
<file path=[Content_Types].xml><?xml version="1.0" encoding="utf-8"?>
<Types xmlns="http://schemas.openxmlformats.org/package/2006/content-types">
  <Override PartName="/word/footnotes.xml" ContentType="application/vnd.openxmlformats-officedocument.wordprocessingml.footnot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137" w:rsidRDefault="00E92137" w:rsidP="00E92137">
      <w:pPr>
        <w:suppressAutoHyphens/>
        <w:adjustRightInd w:val="0"/>
        <w:spacing w:line="276" w:lineRule="auto"/>
        <w:jc w:val="center"/>
        <w:rPr>
          <w:bCs/>
          <w:color w:val="000000"/>
          <w:sz w:val="28"/>
          <w:szCs w:val="28"/>
          <w:lang w:eastAsia="ru-RU"/>
        </w:rPr>
      </w:pPr>
      <w:r>
        <w:rPr>
          <w:bCs/>
          <w:color w:val="000000"/>
          <w:sz w:val="28"/>
          <w:szCs w:val="28"/>
          <w:lang w:eastAsia="ru-RU"/>
        </w:rPr>
        <w:t xml:space="preserve">Муниципальное бюджетное дошкольное образовательное учреждение </w:t>
      </w:r>
    </w:p>
    <w:p w:rsidR="00E92137" w:rsidRDefault="00E92137" w:rsidP="00E92137">
      <w:pPr>
        <w:suppressAutoHyphens/>
        <w:adjustRightInd w:val="0"/>
        <w:spacing w:line="276" w:lineRule="auto"/>
        <w:jc w:val="center"/>
        <w:rPr>
          <w:bCs/>
          <w:color w:val="000000"/>
          <w:sz w:val="28"/>
          <w:szCs w:val="28"/>
          <w:lang w:eastAsia="ru-RU"/>
        </w:rPr>
      </w:pPr>
      <w:r>
        <w:rPr>
          <w:bCs/>
          <w:color w:val="000000"/>
          <w:sz w:val="28"/>
          <w:szCs w:val="28"/>
          <w:lang w:eastAsia="ru-RU"/>
        </w:rPr>
        <w:t>Детский сад «Дружба»</w:t>
      </w:r>
    </w:p>
    <w:p w:rsidR="001B41ED" w:rsidRDefault="001B41ED">
      <w:pPr>
        <w:pStyle w:val="a3"/>
        <w:ind w:left="100" w:firstLine="0"/>
        <w:rPr>
          <w:sz w:val="2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13"/>
        <w:gridCol w:w="7913"/>
      </w:tblGrid>
      <w:tr w:rsidR="00E92137" w:rsidRPr="00E92137" w:rsidTr="00E92137">
        <w:tc>
          <w:tcPr>
            <w:tcW w:w="7913" w:type="dxa"/>
          </w:tcPr>
          <w:p w:rsidR="00E92137" w:rsidRPr="00E92137" w:rsidRDefault="00E92137">
            <w:pPr>
              <w:rPr>
                <w:sz w:val="32"/>
              </w:rPr>
            </w:pPr>
            <w:r w:rsidRPr="00E92137">
              <w:rPr>
                <w:sz w:val="32"/>
              </w:rPr>
              <w:t>Принято</w:t>
            </w:r>
            <w:r w:rsidRPr="00E92137">
              <w:rPr>
                <w:sz w:val="32"/>
              </w:rPr>
              <w:br/>
              <w:t>на заседании Педагогического совета</w:t>
            </w:r>
            <w:r w:rsidRPr="00E92137">
              <w:rPr>
                <w:sz w:val="32"/>
              </w:rPr>
              <w:br/>
              <w:t>МБДОУ Д/с «Дружба»</w:t>
            </w:r>
            <w:r w:rsidRPr="00E92137">
              <w:rPr>
                <w:sz w:val="32"/>
              </w:rPr>
              <w:br/>
              <w:t>от 31.05.2023г. протокол №6</w:t>
            </w:r>
          </w:p>
        </w:tc>
        <w:tc>
          <w:tcPr>
            <w:tcW w:w="7913" w:type="dxa"/>
          </w:tcPr>
          <w:p w:rsidR="00E92137" w:rsidRPr="00E92137" w:rsidRDefault="00E92137" w:rsidP="00E92137">
            <w:pPr>
              <w:jc w:val="right"/>
              <w:rPr>
                <w:sz w:val="32"/>
              </w:rPr>
            </w:pPr>
            <w:r w:rsidRPr="00E92137">
              <w:rPr>
                <w:sz w:val="32"/>
              </w:rPr>
              <w:t>Утверждаю:</w:t>
            </w:r>
            <w:r w:rsidRPr="00E92137">
              <w:rPr>
                <w:sz w:val="32"/>
              </w:rPr>
              <w:br/>
              <w:t>Заведующий МБДОУ Д/с «Дружба»</w:t>
            </w:r>
            <w:r w:rsidRPr="00E92137">
              <w:rPr>
                <w:sz w:val="32"/>
              </w:rPr>
              <w:br/>
              <w:t>Кузьмич М.А.</w:t>
            </w:r>
            <w:r w:rsidRPr="00E92137">
              <w:rPr>
                <w:sz w:val="32"/>
              </w:rPr>
              <w:br/>
              <w:t>Приказ №113 от 31.05.2023 г</w:t>
            </w:r>
          </w:p>
        </w:tc>
      </w:tr>
    </w:tbl>
    <w:p w:rsidR="001B41ED" w:rsidRDefault="001B41ED">
      <w:pPr>
        <w:rPr>
          <w:sz w:val="20"/>
        </w:rPr>
      </w:pPr>
    </w:p>
    <w:p w:rsidR="00E92137" w:rsidRDefault="00E92137">
      <w:pPr>
        <w:rPr>
          <w:sz w:val="20"/>
        </w:rPr>
      </w:pPr>
    </w:p>
    <w:p w:rsidR="00E92137" w:rsidRDefault="00E92137">
      <w:pPr>
        <w:rPr>
          <w:sz w:val="20"/>
        </w:rPr>
      </w:pPr>
    </w:p>
    <w:p w:rsidR="00E92137" w:rsidRDefault="00E92137">
      <w:pPr>
        <w:rPr>
          <w:sz w:val="20"/>
        </w:rPr>
      </w:pPr>
    </w:p>
    <w:p w:rsidR="00E92137" w:rsidRDefault="00E92137">
      <w:pPr>
        <w:rPr>
          <w:sz w:val="20"/>
        </w:rPr>
      </w:pPr>
    </w:p>
    <w:p w:rsidR="00E92137" w:rsidRDefault="00E92137" w:rsidP="00E92137">
      <w:pPr>
        <w:suppressAutoHyphens/>
        <w:adjustRightInd w:val="0"/>
        <w:spacing w:line="276" w:lineRule="auto"/>
        <w:jc w:val="center"/>
        <w:rPr>
          <w:bCs/>
          <w:color w:val="000000"/>
          <w:sz w:val="28"/>
          <w:szCs w:val="28"/>
          <w:lang w:eastAsia="ru-RU"/>
        </w:rPr>
      </w:pPr>
      <w:r w:rsidRPr="00E92137">
        <w:rPr>
          <w:b/>
          <w:sz w:val="28"/>
        </w:rPr>
        <w:t>ОБРАЗОВАТЕЛЬНАЯ ПРОГРАММА ДОШКОЛЬНОГО ОБРАЗОВАНИЯ</w:t>
      </w:r>
      <w:r>
        <w:rPr>
          <w:sz w:val="20"/>
        </w:rPr>
        <w:br/>
      </w:r>
      <w:r>
        <w:rPr>
          <w:bCs/>
          <w:color w:val="000000"/>
          <w:sz w:val="28"/>
          <w:szCs w:val="28"/>
          <w:lang w:eastAsia="ru-RU"/>
        </w:rPr>
        <w:t xml:space="preserve">Муниципального бюджетного дошкольного образовательного учреждения </w:t>
      </w:r>
    </w:p>
    <w:p w:rsidR="00E92137" w:rsidRDefault="00E92137" w:rsidP="00E92137">
      <w:pPr>
        <w:suppressAutoHyphens/>
        <w:adjustRightInd w:val="0"/>
        <w:spacing w:line="276" w:lineRule="auto"/>
        <w:jc w:val="center"/>
        <w:rPr>
          <w:bCs/>
          <w:color w:val="000000"/>
          <w:sz w:val="28"/>
          <w:szCs w:val="28"/>
          <w:lang w:eastAsia="ru-RU"/>
        </w:rPr>
      </w:pPr>
      <w:r>
        <w:rPr>
          <w:bCs/>
          <w:color w:val="000000"/>
          <w:sz w:val="28"/>
          <w:szCs w:val="28"/>
          <w:lang w:eastAsia="ru-RU"/>
        </w:rPr>
        <w:t>Детский сад «Дружба»</w:t>
      </w:r>
    </w:p>
    <w:p w:rsidR="00E92137" w:rsidRDefault="00E92137">
      <w:pPr>
        <w:rPr>
          <w:sz w:val="20"/>
        </w:rPr>
      </w:pPr>
    </w:p>
    <w:p w:rsidR="00E92137" w:rsidRDefault="00E92137">
      <w:pPr>
        <w:rPr>
          <w:sz w:val="20"/>
        </w:rPr>
      </w:pPr>
    </w:p>
    <w:p w:rsidR="00E92137" w:rsidRDefault="00E92137">
      <w:pPr>
        <w:rPr>
          <w:sz w:val="20"/>
        </w:rPr>
      </w:pPr>
    </w:p>
    <w:p w:rsidR="00E92137" w:rsidRDefault="00E92137">
      <w:pPr>
        <w:rPr>
          <w:sz w:val="20"/>
        </w:rPr>
      </w:pPr>
    </w:p>
    <w:p w:rsidR="00E92137" w:rsidRDefault="00E92137">
      <w:pPr>
        <w:rPr>
          <w:sz w:val="20"/>
        </w:rPr>
      </w:pPr>
    </w:p>
    <w:p w:rsidR="00E92137" w:rsidRDefault="00E92137">
      <w:pPr>
        <w:rPr>
          <w:sz w:val="20"/>
        </w:rPr>
      </w:pPr>
    </w:p>
    <w:p w:rsidR="00E92137" w:rsidRDefault="00E92137">
      <w:pPr>
        <w:rPr>
          <w:sz w:val="20"/>
        </w:rPr>
      </w:pPr>
    </w:p>
    <w:p w:rsidR="00E92137" w:rsidRDefault="00E92137">
      <w:pPr>
        <w:rPr>
          <w:sz w:val="20"/>
        </w:rPr>
      </w:pPr>
    </w:p>
    <w:p w:rsidR="00E92137" w:rsidRPr="00E92137" w:rsidRDefault="00E92137" w:rsidP="00E92137">
      <w:pPr>
        <w:jc w:val="right"/>
        <w:rPr>
          <w:sz w:val="24"/>
        </w:rPr>
        <w:sectPr w:rsidR="00E92137" w:rsidRPr="00E92137">
          <w:type w:val="continuous"/>
          <w:pgSz w:w="16850" w:h="11920" w:orient="landscape"/>
          <w:pgMar w:top="280" w:right="620" w:bottom="280" w:left="620" w:header="720" w:footer="720" w:gutter="0"/>
          <w:cols w:space="720"/>
        </w:sectPr>
      </w:pPr>
      <w:r w:rsidRPr="00E92137">
        <w:rPr>
          <w:sz w:val="24"/>
        </w:rPr>
        <w:t>Разработчики программы:</w:t>
      </w:r>
      <w:r w:rsidRPr="00E92137">
        <w:rPr>
          <w:sz w:val="24"/>
        </w:rPr>
        <w:br/>
        <w:t>Заведующий Кузьмич М.А.</w:t>
      </w:r>
      <w:r w:rsidRPr="00E92137">
        <w:rPr>
          <w:sz w:val="24"/>
        </w:rPr>
        <w:br/>
        <w:t>Старший воспитатель Савельева А.А.</w:t>
      </w:r>
      <w:r w:rsidRPr="00E92137">
        <w:rPr>
          <w:sz w:val="24"/>
        </w:rPr>
        <w:br/>
        <w:t>Рабочая группа:</w:t>
      </w:r>
      <w:r w:rsidRPr="00E92137">
        <w:rPr>
          <w:sz w:val="24"/>
        </w:rPr>
        <w:br/>
        <w:t>Учитель-логопед Даниленко А.Г.</w:t>
      </w:r>
      <w:r w:rsidRPr="00E92137">
        <w:rPr>
          <w:sz w:val="24"/>
        </w:rPr>
        <w:br/>
        <w:t>Инструктор по ФК Телькова Н.М.</w:t>
      </w:r>
      <w:r w:rsidRPr="00E92137">
        <w:rPr>
          <w:sz w:val="24"/>
        </w:rPr>
        <w:br/>
        <w:t>Воспитатели: Невидимова О.В., Кирсанова Н.И.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4"/>
        <w:gridCol w:w="11483"/>
        <w:gridCol w:w="1560"/>
      </w:tblGrid>
      <w:tr w:rsidR="001B41ED">
        <w:trPr>
          <w:trHeight w:val="275"/>
        </w:trPr>
        <w:tc>
          <w:tcPr>
            <w:tcW w:w="14457" w:type="dxa"/>
            <w:gridSpan w:val="3"/>
          </w:tcPr>
          <w:p w:rsidR="001B41ED" w:rsidRDefault="007E4F6E">
            <w:pPr>
              <w:pStyle w:val="TableParagraph"/>
              <w:spacing w:line="256" w:lineRule="exact"/>
              <w:ind w:left="6144" w:right="5560"/>
              <w:jc w:val="center"/>
              <w:rPr>
                <w:b/>
                <w:sz w:val="24"/>
              </w:rPr>
            </w:pPr>
            <w:r>
              <w:rPr>
                <w:b/>
                <w:sz w:val="24"/>
              </w:rPr>
              <w:lastRenderedPageBreak/>
              <w:t>Содержание</w:t>
            </w:r>
            <w:r>
              <w:rPr>
                <w:b/>
                <w:spacing w:val="-6"/>
                <w:sz w:val="24"/>
              </w:rPr>
              <w:t xml:space="preserve"> </w:t>
            </w:r>
            <w:r>
              <w:rPr>
                <w:b/>
                <w:sz w:val="24"/>
              </w:rPr>
              <w:t>Программы</w:t>
            </w:r>
          </w:p>
        </w:tc>
      </w:tr>
      <w:tr w:rsidR="001B41ED">
        <w:trPr>
          <w:trHeight w:val="277"/>
        </w:trPr>
        <w:tc>
          <w:tcPr>
            <w:tcW w:w="1414" w:type="dxa"/>
          </w:tcPr>
          <w:p w:rsidR="001B41ED" w:rsidRDefault="007E4F6E">
            <w:pPr>
              <w:pStyle w:val="TableParagraph"/>
              <w:spacing w:line="258" w:lineRule="exact"/>
              <w:rPr>
                <w:sz w:val="24"/>
              </w:rPr>
            </w:pPr>
            <w:r>
              <w:rPr>
                <w:sz w:val="24"/>
              </w:rPr>
              <w:t>№</w:t>
            </w:r>
          </w:p>
        </w:tc>
        <w:tc>
          <w:tcPr>
            <w:tcW w:w="11483" w:type="dxa"/>
          </w:tcPr>
          <w:p w:rsidR="001B41ED" w:rsidRDefault="007E4F6E">
            <w:pPr>
              <w:pStyle w:val="TableParagraph"/>
              <w:spacing w:line="258" w:lineRule="exact"/>
              <w:ind w:left="4697" w:right="4111"/>
              <w:jc w:val="center"/>
              <w:rPr>
                <w:b/>
                <w:sz w:val="24"/>
              </w:rPr>
            </w:pPr>
            <w:r>
              <w:rPr>
                <w:b/>
                <w:sz w:val="24"/>
              </w:rPr>
              <w:t>Наименование</w:t>
            </w:r>
            <w:r>
              <w:rPr>
                <w:b/>
                <w:spacing w:val="-4"/>
                <w:sz w:val="24"/>
              </w:rPr>
              <w:t xml:space="preserve"> </w:t>
            </w:r>
            <w:r>
              <w:rPr>
                <w:b/>
                <w:sz w:val="24"/>
              </w:rPr>
              <w:t>разделов</w:t>
            </w:r>
          </w:p>
        </w:tc>
        <w:tc>
          <w:tcPr>
            <w:tcW w:w="1560" w:type="dxa"/>
          </w:tcPr>
          <w:p w:rsidR="001B41ED" w:rsidRDefault="007E4F6E">
            <w:pPr>
              <w:pStyle w:val="TableParagraph"/>
              <w:spacing w:line="258" w:lineRule="exact"/>
              <w:ind w:left="64"/>
              <w:rPr>
                <w:b/>
                <w:sz w:val="24"/>
              </w:rPr>
            </w:pPr>
            <w:r>
              <w:rPr>
                <w:b/>
                <w:sz w:val="24"/>
              </w:rPr>
              <w:t>Страницы</w:t>
            </w:r>
          </w:p>
        </w:tc>
      </w:tr>
      <w:tr w:rsidR="001B41ED">
        <w:trPr>
          <w:trHeight w:val="275"/>
        </w:trPr>
        <w:tc>
          <w:tcPr>
            <w:tcW w:w="1414" w:type="dxa"/>
          </w:tcPr>
          <w:p w:rsidR="001B41ED" w:rsidRDefault="007E4F6E">
            <w:pPr>
              <w:pStyle w:val="TableParagraph"/>
              <w:spacing w:line="256" w:lineRule="exact"/>
              <w:rPr>
                <w:b/>
                <w:sz w:val="24"/>
              </w:rPr>
            </w:pPr>
            <w:r>
              <w:rPr>
                <w:b/>
                <w:w w:val="99"/>
                <w:sz w:val="24"/>
              </w:rPr>
              <w:t>I</w:t>
            </w:r>
          </w:p>
        </w:tc>
        <w:tc>
          <w:tcPr>
            <w:tcW w:w="11483" w:type="dxa"/>
          </w:tcPr>
          <w:p w:rsidR="001B41ED" w:rsidRDefault="007E4F6E">
            <w:pPr>
              <w:pStyle w:val="TableParagraph"/>
              <w:spacing w:line="256" w:lineRule="exact"/>
              <w:rPr>
                <w:b/>
                <w:sz w:val="24"/>
              </w:rPr>
            </w:pPr>
            <w:r>
              <w:rPr>
                <w:b/>
                <w:sz w:val="24"/>
              </w:rPr>
              <w:t>ЦЕЛЕВОЙ</w:t>
            </w:r>
            <w:r>
              <w:rPr>
                <w:b/>
                <w:spacing w:val="-3"/>
                <w:sz w:val="24"/>
              </w:rPr>
              <w:t xml:space="preserve"> </w:t>
            </w:r>
            <w:r>
              <w:rPr>
                <w:b/>
                <w:sz w:val="24"/>
              </w:rPr>
              <w:t>РАЗДЕЛ</w:t>
            </w:r>
          </w:p>
        </w:tc>
        <w:tc>
          <w:tcPr>
            <w:tcW w:w="1560" w:type="dxa"/>
          </w:tcPr>
          <w:p w:rsidR="001B41ED" w:rsidRDefault="007E4F6E">
            <w:pPr>
              <w:pStyle w:val="TableParagraph"/>
              <w:spacing w:line="256" w:lineRule="exact"/>
              <w:rPr>
                <w:sz w:val="24"/>
              </w:rPr>
            </w:pPr>
            <w:r>
              <w:rPr>
                <w:sz w:val="24"/>
              </w:rPr>
              <w:t>5-38</w:t>
            </w:r>
          </w:p>
        </w:tc>
      </w:tr>
      <w:tr w:rsidR="001B41ED">
        <w:trPr>
          <w:trHeight w:val="275"/>
        </w:trPr>
        <w:tc>
          <w:tcPr>
            <w:tcW w:w="1414" w:type="dxa"/>
          </w:tcPr>
          <w:p w:rsidR="001B41ED" w:rsidRDefault="007E4F6E">
            <w:pPr>
              <w:pStyle w:val="TableParagraph"/>
              <w:spacing w:line="256" w:lineRule="exact"/>
              <w:rPr>
                <w:sz w:val="24"/>
              </w:rPr>
            </w:pPr>
            <w:r>
              <w:rPr>
                <w:sz w:val="24"/>
              </w:rPr>
              <w:t>1.1.</w:t>
            </w:r>
          </w:p>
        </w:tc>
        <w:tc>
          <w:tcPr>
            <w:tcW w:w="11483" w:type="dxa"/>
          </w:tcPr>
          <w:p w:rsidR="001B41ED" w:rsidRDefault="007E4F6E">
            <w:pPr>
              <w:pStyle w:val="TableParagraph"/>
              <w:spacing w:line="256" w:lineRule="exact"/>
              <w:rPr>
                <w:sz w:val="24"/>
              </w:rPr>
            </w:pPr>
            <w:r>
              <w:rPr>
                <w:sz w:val="24"/>
              </w:rPr>
              <w:t>Пояснительная</w:t>
            </w:r>
            <w:r>
              <w:rPr>
                <w:spacing w:val="-5"/>
                <w:sz w:val="24"/>
              </w:rPr>
              <w:t xml:space="preserve"> </w:t>
            </w:r>
            <w:r>
              <w:rPr>
                <w:sz w:val="24"/>
              </w:rPr>
              <w:t>записка</w:t>
            </w:r>
          </w:p>
        </w:tc>
        <w:tc>
          <w:tcPr>
            <w:tcW w:w="1560" w:type="dxa"/>
          </w:tcPr>
          <w:p w:rsidR="001B41ED" w:rsidRDefault="007E4F6E">
            <w:pPr>
              <w:pStyle w:val="TableParagraph"/>
              <w:spacing w:line="256" w:lineRule="exact"/>
              <w:rPr>
                <w:sz w:val="24"/>
              </w:rPr>
            </w:pPr>
            <w:r>
              <w:rPr>
                <w:sz w:val="24"/>
              </w:rPr>
              <w:t>5-7</w:t>
            </w:r>
          </w:p>
        </w:tc>
      </w:tr>
      <w:tr w:rsidR="001B41ED">
        <w:trPr>
          <w:trHeight w:val="275"/>
        </w:trPr>
        <w:tc>
          <w:tcPr>
            <w:tcW w:w="1414" w:type="dxa"/>
          </w:tcPr>
          <w:p w:rsidR="001B41ED" w:rsidRDefault="007E4F6E">
            <w:pPr>
              <w:pStyle w:val="TableParagraph"/>
              <w:spacing w:line="256" w:lineRule="exact"/>
              <w:rPr>
                <w:sz w:val="24"/>
              </w:rPr>
            </w:pPr>
            <w:r>
              <w:rPr>
                <w:sz w:val="24"/>
              </w:rPr>
              <w:t>1.1.</w:t>
            </w:r>
          </w:p>
        </w:tc>
        <w:tc>
          <w:tcPr>
            <w:tcW w:w="11483" w:type="dxa"/>
          </w:tcPr>
          <w:p w:rsidR="001B41ED" w:rsidRDefault="007E4F6E">
            <w:pPr>
              <w:pStyle w:val="TableParagraph"/>
              <w:spacing w:line="256" w:lineRule="exact"/>
              <w:rPr>
                <w:sz w:val="24"/>
              </w:rPr>
            </w:pPr>
            <w:r>
              <w:rPr>
                <w:sz w:val="24"/>
              </w:rPr>
              <w:t>Цели</w:t>
            </w:r>
            <w:r>
              <w:rPr>
                <w:spacing w:val="-3"/>
                <w:sz w:val="24"/>
              </w:rPr>
              <w:t xml:space="preserve"> </w:t>
            </w:r>
            <w:r>
              <w:rPr>
                <w:sz w:val="24"/>
              </w:rPr>
              <w:t>и</w:t>
            </w:r>
            <w:r>
              <w:rPr>
                <w:spacing w:val="-3"/>
                <w:sz w:val="24"/>
              </w:rPr>
              <w:t xml:space="preserve"> </w:t>
            </w:r>
            <w:r>
              <w:rPr>
                <w:sz w:val="24"/>
              </w:rPr>
              <w:t>задачи</w:t>
            </w:r>
            <w:r>
              <w:rPr>
                <w:spacing w:val="-4"/>
                <w:sz w:val="24"/>
              </w:rPr>
              <w:t xml:space="preserve"> </w:t>
            </w:r>
            <w:r>
              <w:rPr>
                <w:sz w:val="24"/>
              </w:rPr>
              <w:t>Программы</w:t>
            </w:r>
          </w:p>
        </w:tc>
        <w:tc>
          <w:tcPr>
            <w:tcW w:w="1560" w:type="dxa"/>
          </w:tcPr>
          <w:p w:rsidR="001B41ED" w:rsidRDefault="007E4F6E">
            <w:pPr>
              <w:pStyle w:val="TableParagraph"/>
              <w:spacing w:line="256" w:lineRule="exact"/>
              <w:rPr>
                <w:sz w:val="24"/>
              </w:rPr>
            </w:pPr>
            <w:r>
              <w:rPr>
                <w:sz w:val="24"/>
              </w:rPr>
              <w:t>8-9</w:t>
            </w:r>
          </w:p>
        </w:tc>
      </w:tr>
      <w:tr w:rsidR="001B41ED">
        <w:trPr>
          <w:trHeight w:val="275"/>
        </w:trPr>
        <w:tc>
          <w:tcPr>
            <w:tcW w:w="1414" w:type="dxa"/>
          </w:tcPr>
          <w:p w:rsidR="001B41ED" w:rsidRDefault="007E4F6E">
            <w:pPr>
              <w:pStyle w:val="TableParagraph"/>
              <w:spacing w:line="256" w:lineRule="exact"/>
              <w:rPr>
                <w:sz w:val="24"/>
              </w:rPr>
            </w:pPr>
            <w:r>
              <w:rPr>
                <w:sz w:val="24"/>
              </w:rPr>
              <w:t>1.2.</w:t>
            </w:r>
          </w:p>
        </w:tc>
        <w:tc>
          <w:tcPr>
            <w:tcW w:w="11483" w:type="dxa"/>
          </w:tcPr>
          <w:p w:rsidR="001B41ED" w:rsidRDefault="007E4F6E">
            <w:pPr>
              <w:pStyle w:val="TableParagraph"/>
              <w:spacing w:line="256" w:lineRule="exact"/>
              <w:rPr>
                <w:sz w:val="24"/>
              </w:rPr>
            </w:pPr>
            <w:r>
              <w:rPr>
                <w:sz w:val="24"/>
              </w:rPr>
              <w:t>Принципы</w:t>
            </w:r>
            <w:r>
              <w:rPr>
                <w:spacing w:val="-3"/>
                <w:sz w:val="24"/>
              </w:rPr>
              <w:t xml:space="preserve"> </w:t>
            </w:r>
            <w:r>
              <w:rPr>
                <w:sz w:val="24"/>
              </w:rPr>
              <w:t>и</w:t>
            </w:r>
            <w:r>
              <w:rPr>
                <w:spacing w:val="-4"/>
                <w:sz w:val="24"/>
              </w:rPr>
              <w:t xml:space="preserve"> </w:t>
            </w:r>
            <w:r>
              <w:rPr>
                <w:sz w:val="24"/>
              </w:rPr>
              <w:t>подходы</w:t>
            </w:r>
            <w:r>
              <w:rPr>
                <w:spacing w:val="-3"/>
                <w:sz w:val="24"/>
              </w:rPr>
              <w:t xml:space="preserve"> </w:t>
            </w:r>
            <w:r>
              <w:rPr>
                <w:sz w:val="24"/>
              </w:rPr>
              <w:t>к</w:t>
            </w:r>
            <w:r>
              <w:rPr>
                <w:spacing w:val="-4"/>
                <w:sz w:val="24"/>
              </w:rPr>
              <w:t xml:space="preserve"> </w:t>
            </w:r>
            <w:r>
              <w:rPr>
                <w:sz w:val="24"/>
              </w:rPr>
              <w:t>формированию Программы</w:t>
            </w:r>
          </w:p>
        </w:tc>
        <w:tc>
          <w:tcPr>
            <w:tcW w:w="1560" w:type="dxa"/>
          </w:tcPr>
          <w:p w:rsidR="001B41ED" w:rsidRDefault="007E4F6E">
            <w:pPr>
              <w:pStyle w:val="TableParagraph"/>
              <w:spacing w:line="256" w:lineRule="exact"/>
              <w:rPr>
                <w:sz w:val="24"/>
              </w:rPr>
            </w:pPr>
            <w:r>
              <w:rPr>
                <w:sz w:val="24"/>
              </w:rPr>
              <w:t>9-10</w:t>
            </w:r>
          </w:p>
        </w:tc>
      </w:tr>
      <w:tr w:rsidR="001B41ED">
        <w:trPr>
          <w:trHeight w:val="275"/>
        </w:trPr>
        <w:tc>
          <w:tcPr>
            <w:tcW w:w="1414" w:type="dxa"/>
          </w:tcPr>
          <w:p w:rsidR="001B41ED" w:rsidRDefault="007E4F6E">
            <w:pPr>
              <w:pStyle w:val="TableParagraph"/>
              <w:spacing w:line="256" w:lineRule="exact"/>
              <w:rPr>
                <w:sz w:val="24"/>
              </w:rPr>
            </w:pPr>
            <w:r>
              <w:rPr>
                <w:sz w:val="24"/>
              </w:rPr>
              <w:t>1.3.</w:t>
            </w:r>
          </w:p>
        </w:tc>
        <w:tc>
          <w:tcPr>
            <w:tcW w:w="11483" w:type="dxa"/>
          </w:tcPr>
          <w:p w:rsidR="001B41ED" w:rsidRDefault="007E4F6E">
            <w:pPr>
              <w:pStyle w:val="TableParagraph"/>
              <w:spacing w:line="256" w:lineRule="exact"/>
              <w:rPr>
                <w:sz w:val="24"/>
              </w:rPr>
            </w:pPr>
            <w:r>
              <w:rPr>
                <w:sz w:val="24"/>
              </w:rPr>
              <w:t>Значимые</w:t>
            </w:r>
            <w:r>
              <w:rPr>
                <w:spacing w:val="-5"/>
                <w:sz w:val="24"/>
              </w:rPr>
              <w:t xml:space="preserve"> </w:t>
            </w:r>
            <w:r>
              <w:rPr>
                <w:sz w:val="24"/>
              </w:rPr>
              <w:t>для</w:t>
            </w:r>
            <w:r>
              <w:rPr>
                <w:spacing w:val="-3"/>
                <w:sz w:val="24"/>
              </w:rPr>
              <w:t xml:space="preserve"> </w:t>
            </w:r>
            <w:r>
              <w:rPr>
                <w:sz w:val="24"/>
              </w:rPr>
              <w:t>разработки</w:t>
            </w:r>
            <w:r>
              <w:rPr>
                <w:spacing w:val="-3"/>
                <w:sz w:val="24"/>
              </w:rPr>
              <w:t xml:space="preserve"> </w:t>
            </w:r>
            <w:r>
              <w:rPr>
                <w:sz w:val="24"/>
              </w:rPr>
              <w:t>и</w:t>
            </w:r>
            <w:r>
              <w:rPr>
                <w:spacing w:val="-2"/>
                <w:sz w:val="24"/>
              </w:rPr>
              <w:t xml:space="preserve"> </w:t>
            </w:r>
            <w:r>
              <w:rPr>
                <w:sz w:val="24"/>
              </w:rPr>
              <w:t>реализации</w:t>
            </w:r>
            <w:r>
              <w:rPr>
                <w:spacing w:val="-3"/>
                <w:sz w:val="24"/>
              </w:rPr>
              <w:t xml:space="preserve"> </w:t>
            </w:r>
            <w:r>
              <w:rPr>
                <w:sz w:val="24"/>
              </w:rPr>
              <w:t>Программы</w:t>
            </w:r>
            <w:r>
              <w:rPr>
                <w:spacing w:val="-3"/>
                <w:sz w:val="24"/>
              </w:rPr>
              <w:t xml:space="preserve"> </w:t>
            </w:r>
            <w:r>
              <w:rPr>
                <w:sz w:val="24"/>
              </w:rPr>
              <w:t>характеристики</w:t>
            </w:r>
          </w:p>
        </w:tc>
        <w:tc>
          <w:tcPr>
            <w:tcW w:w="1560" w:type="dxa"/>
          </w:tcPr>
          <w:p w:rsidR="001B41ED" w:rsidRDefault="007E4F6E">
            <w:pPr>
              <w:pStyle w:val="TableParagraph"/>
              <w:spacing w:line="256" w:lineRule="exact"/>
              <w:rPr>
                <w:sz w:val="24"/>
              </w:rPr>
            </w:pPr>
            <w:r>
              <w:rPr>
                <w:sz w:val="24"/>
              </w:rPr>
              <w:t>10</w:t>
            </w:r>
          </w:p>
        </w:tc>
      </w:tr>
      <w:tr w:rsidR="001B41ED">
        <w:trPr>
          <w:trHeight w:val="553"/>
        </w:trPr>
        <w:tc>
          <w:tcPr>
            <w:tcW w:w="1414" w:type="dxa"/>
          </w:tcPr>
          <w:p w:rsidR="001B41ED" w:rsidRDefault="007E4F6E">
            <w:pPr>
              <w:pStyle w:val="TableParagraph"/>
              <w:spacing w:line="265" w:lineRule="exact"/>
              <w:rPr>
                <w:sz w:val="24"/>
              </w:rPr>
            </w:pPr>
            <w:r>
              <w:rPr>
                <w:sz w:val="24"/>
              </w:rPr>
              <w:t>1.4.</w:t>
            </w:r>
          </w:p>
        </w:tc>
        <w:tc>
          <w:tcPr>
            <w:tcW w:w="11483" w:type="dxa"/>
          </w:tcPr>
          <w:p w:rsidR="001B41ED" w:rsidRDefault="007E4F6E">
            <w:pPr>
              <w:pStyle w:val="TableParagraph"/>
              <w:spacing w:line="265" w:lineRule="exact"/>
              <w:rPr>
                <w:sz w:val="24"/>
              </w:rPr>
            </w:pPr>
            <w:r>
              <w:rPr>
                <w:sz w:val="24"/>
              </w:rPr>
              <w:t>Специфика</w:t>
            </w:r>
            <w:r>
              <w:rPr>
                <w:spacing w:val="-8"/>
                <w:sz w:val="24"/>
              </w:rPr>
              <w:t xml:space="preserve"> </w:t>
            </w:r>
            <w:r>
              <w:rPr>
                <w:sz w:val="24"/>
              </w:rPr>
              <w:t>национальных,</w:t>
            </w:r>
            <w:r>
              <w:rPr>
                <w:spacing w:val="-4"/>
                <w:sz w:val="24"/>
              </w:rPr>
              <w:t xml:space="preserve"> </w:t>
            </w:r>
            <w:r>
              <w:rPr>
                <w:sz w:val="24"/>
              </w:rPr>
              <w:t>социокультурных</w:t>
            </w:r>
            <w:r>
              <w:rPr>
                <w:spacing w:val="-2"/>
                <w:sz w:val="24"/>
              </w:rPr>
              <w:t xml:space="preserve"> </w:t>
            </w:r>
            <w:r>
              <w:rPr>
                <w:sz w:val="24"/>
              </w:rPr>
              <w:t>и</w:t>
            </w:r>
            <w:r>
              <w:rPr>
                <w:spacing w:val="-4"/>
                <w:sz w:val="24"/>
              </w:rPr>
              <w:t xml:space="preserve"> </w:t>
            </w:r>
            <w:r>
              <w:rPr>
                <w:sz w:val="24"/>
              </w:rPr>
              <w:t>иных условий,</w:t>
            </w:r>
            <w:r>
              <w:rPr>
                <w:spacing w:val="-4"/>
                <w:sz w:val="24"/>
              </w:rPr>
              <w:t xml:space="preserve"> </w:t>
            </w:r>
            <w:r>
              <w:rPr>
                <w:sz w:val="24"/>
              </w:rPr>
              <w:t>в</w:t>
            </w:r>
            <w:r>
              <w:rPr>
                <w:spacing w:val="-4"/>
                <w:sz w:val="24"/>
              </w:rPr>
              <w:t xml:space="preserve"> </w:t>
            </w:r>
            <w:r>
              <w:rPr>
                <w:sz w:val="24"/>
              </w:rPr>
              <w:t>которых</w:t>
            </w:r>
            <w:r>
              <w:rPr>
                <w:spacing w:val="-3"/>
                <w:sz w:val="24"/>
              </w:rPr>
              <w:t xml:space="preserve"> </w:t>
            </w:r>
            <w:r>
              <w:rPr>
                <w:sz w:val="24"/>
              </w:rPr>
              <w:t>осуществляется</w:t>
            </w:r>
            <w:r>
              <w:rPr>
                <w:spacing w:val="-4"/>
                <w:sz w:val="24"/>
              </w:rPr>
              <w:t xml:space="preserve"> </w:t>
            </w:r>
            <w:r>
              <w:rPr>
                <w:sz w:val="24"/>
              </w:rPr>
              <w:t>образовательная</w:t>
            </w:r>
          </w:p>
          <w:p w:rsidR="001B41ED" w:rsidRDefault="007E4F6E">
            <w:pPr>
              <w:pStyle w:val="TableParagraph"/>
              <w:spacing w:line="269" w:lineRule="exact"/>
              <w:rPr>
                <w:sz w:val="24"/>
              </w:rPr>
            </w:pPr>
            <w:r>
              <w:rPr>
                <w:sz w:val="24"/>
              </w:rPr>
              <w:t>деятельность</w:t>
            </w:r>
          </w:p>
        </w:tc>
        <w:tc>
          <w:tcPr>
            <w:tcW w:w="1560" w:type="dxa"/>
          </w:tcPr>
          <w:p w:rsidR="001B41ED" w:rsidRDefault="007E4F6E">
            <w:pPr>
              <w:pStyle w:val="TableParagraph"/>
              <w:spacing w:line="265" w:lineRule="exact"/>
              <w:rPr>
                <w:sz w:val="24"/>
              </w:rPr>
            </w:pPr>
            <w:r>
              <w:rPr>
                <w:sz w:val="24"/>
              </w:rPr>
              <w:t>11-13</w:t>
            </w:r>
          </w:p>
        </w:tc>
      </w:tr>
      <w:tr w:rsidR="001B41ED">
        <w:trPr>
          <w:trHeight w:val="275"/>
        </w:trPr>
        <w:tc>
          <w:tcPr>
            <w:tcW w:w="1414" w:type="dxa"/>
          </w:tcPr>
          <w:p w:rsidR="001B41ED" w:rsidRDefault="007E4F6E">
            <w:pPr>
              <w:pStyle w:val="TableParagraph"/>
              <w:spacing w:line="256" w:lineRule="exact"/>
              <w:rPr>
                <w:sz w:val="24"/>
              </w:rPr>
            </w:pPr>
            <w:r>
              <w:rPr>
                <w:sz w:val="24"/>
              </w:rPr>
              <w:t>1.5.</w:t>
            </w:r>
          </w:p>
        </w:tc>
        <w:tc>
          <w:tcPr>
            <w:tcW w:w="11483" w:type="dxa"/>
          </w:tcPr>
          <w:p w:rsidR="001B41ED" w:rsidRDefault="007E4F6E">
            <w:pPr>
              <w:pStyle w:val="TableParagraph"/>
              <w:spacing w:line="256" w:lineRule="exact"/>
              <w:rPr>
                <w:sz w:val="24"/>
              </w:rPr>
            </w:pPr>
            <w:r>
              <w:rPr>
                <w:sz w:val="24"/>
              </w:rPr>
              <w:t>Характеристики</w:t>
            </w:r>
            <w:r>
              <w:rPr>
                <w:spacing w:val="-3"/>
                <w:sz w:val="24"/>
              </w:rPr>
              <w:t xml:space="preserve"> </w:t>
            </w:r>
            <w:r>
              <w:rPr>
                <w:sz w:val="24"/>
              </w:rPr>
              <w:t>особенностей</w:t>
            </w:r>
            <w:r>
              <w:rPr>
                <w:spacing w:val="-3"/>
                <w:sz w:val="24"/>
              </w:rPr>
              <w:t xml:space="preserve"> </w:t>
            </w:r>
            <w:r>
              <w:rPr>
                <w:sz w:val="24"/>
              </w:rPr>
              <w:t>развития</w:t>
            </w:r>
            <w:r>
              <w:rPr>
                <w:spacing w:val="-1"/>
                <w:sz w:val="24"/>
              </w:rPr>
              <w:t xml:space="preserve"> </w:t>
            </w:r>
            <w:r>
              <w:rPr>
                <w:sz w:val="24"/>
              </w:rPr>
              <w:t>детей</w:t>
            </w:r>
            <w:r>
              <w:rPr>
                <w:spacing w:val="-5"/>
                <w:sz w:val="24"/>
              </w:rPr>
              <w:t xml:space="preserve"> </w:t>
            </w:r>
            <w:r>
              <w:rPr>
                <w:sz w:val="24"/>
              </w:rPr>
              <w:t>дошкольного</w:t>
            </w:r>
            <w:r>
              <w:rPr>
                <w:spacing w:val="-3"/>
                <w:sz w:val="24"/>
              </w:rPr>
              <w:t xml:space="preserve"> </w:t>
            </w:r>
            <w:r>
              <w:rPr>
                <w:sz w:val="24"/>
              </w:rPr>
              <w:t>возраста</w:t>
            </w:r>
          </w:p>
        </w:tc>
        <w:tc>
          <w:tcPr>
            <w:tcW w:w="1560" w:type="dxa"/>
          </w:tcPr>
          <w:p w:rsidR="001B41ED" w:rsidRDefault="007E4F6E">
            <w:pPr>
              <w:pStyle w:val="TableParagraph"/>
              <w:spacing w:line="256" w:lineRule="exact"/>
              <w:rPr>
                <w:sz w:val="24"/>
              </w:rPr>
            </w:pPr>
            <w:r>
              <w:rPr>
                <w:sz w:val="24"/>
              </w:rPr>
              <w:t>13-25</w:t>
            </w:r>
          </w:p>
        </w:tc>
      </w:tr>
      <w:tr w:rsidR="001B41ED">
        <w:trPr>
          <w:trHeight w:val="276"/>
        </w:trPr>
        <w:tc>
          <w:tcPr>
            <w:tcW w:w="1414" w:type="dxa"/>
          </w:tcPr>
          <w:p w:rsidR="001B41ED" w:rsidRDefault="007E4F6E">
            <w:pPr>
              <w:pStyle w:val="TableParagraph"/>
              <w:spacing w:line="256" w:lineRule="exact"/>
              <w:rPr>
                <w:sz w:val="24"/>
              </w:rPr>
            </w:pPr>
            <w:r>
              <w:rPr>
                <w:sz w:val="24"/>
              </w:rPr>
              <w:t>1.5.1.</w:t>
            </w:r>
          </w:p>
        </w:tc>
        <w:tc>
          <w:tcPr>
            <w:tcW w:w="11483" w:type="dxa"/>
          </w:tcPr>
          <w:p w:rsidR="001B41ED" w:rsidRDefault="007E4F6E">
            <w:pPr>
              <w:pStyle w:val="TableParagraph"/>
              <w:spacing w:line="256" w:lineRule="exact"/>
              <w:rPr>
                <w:sz w:val="24"/>
              </w:rPr>
            </w:pPr>
            <w:r>
              <w:rPr>
                <w:sz w:val="24"/>
              </w:rPr>
              <w:t>Ранний</w:t>
            </w:r>
            <w:r>
              <w:rPr>
                <w:spacing w:val="-2"/>
                <w:sz w:val="24"/>
              </w:rPr>
              <w:t xml:space="preserve"> </w:t>
            </w:r>
            <w:r>
              <w:rPr>
                <w:sz w:val="24"/>
              </w:rPr>
              <w:t>возраст</w:t>
            </w:r>
            <w:r>
              <w:rPr>
                <w:spacing w:val="-2"/>
                <w:sz w:val="24"/>
              </w:rPr>
              <w:t xml:space="preserve"> </w:t>
            </w:r>
            <w:r>
              <w:rPr>
                <w:sz w:val="24"/>
              </w:rPr>
              <w:t>(от</w:t>
            </w:r>
            <w:r>
              <w:rPr>
                <w:spacing w:val="-1"/>
                <w:sz w:val="24"/>
              </w:rPr>
              <w:t xml:space="preserve"> </w:t>
            </w:r>
            <w:r>
              <w:rPr>
                <w:sz w:val="24"/>
              </w:rPr>
              <w:t>одного</w:t>
            </w:r>
            <w:r>
              <w:rPr>
                <w:spacing w:val="-2"/>
                <w:sz w:val="24"/>
              </w:rPr>
              <w:t xml:space="preserve"> </w:t>
            </w:r>
            <w:r>
              <w:rPr>
                <w:sz w:val="24"/>
              </w:rPr>
              <w:t>года</w:t>
            </w:r>
            <w:r>
              <w:rPr>
                <w:spacing w:val="-2"/>
                <w:sz w:val="24"/>
              </w:rPr>
              <w:t xml:space="preserve"> </w:t>
            </w:r>
            <w:r>
              <w:rPr>
                <w:sz w:val="24"/>
              </w:rPr>
              <w:t>до</w:t>
            </w:r>
            <w:r>
              <w:rPr>
                <w:spacing w:val="-2"/>
                <w:sz w:val="24"/>
              </w:rPr>
              <w:t xml:space="preserve"> </w:t>
            </w:r>
            <w:r>
              <w:rPr>
                <w:sz w:val="24"/>
              </w:rPr>
              <w:t>трёх</w:t>
            </w:r>
            <w:r>
              <w:rPr>
                <w:spacing w:val="1"/>
                <w:sz w:val="24"/>
              </w:rPr>
              <w:t xml:space="preserve"> </w:t>
            </w:r>
            <w:r>
              <w:rPr>
                <w:sz w:val="24"/>
              </w:rPr>
              <w:t>лет)</w:t>
            </w:r>
          </w:p>
        </w:tc>
        <w:tc>
          <w:tcPr>
            <w:tcW w:w="1560" w:type="dxa"/>
          </w:tcPr>
          <w:p w:rsidR="001B41ED" w:rsidRDefault="007E4F6E">
            <w:pPr>
              <w:pStyle w:val="TableParagraph"/>
              <w:spacing w:line="256" w:lineRule="exact"/>
              <w:rPr>
                <w:sz w:val="24"/>
              </w:rPr>
            </w:pPr>
            <w:r>
              <w:rPr>
                <w:sz w:val="24"/>
              </w:rPr>
              <w:t>1-18</w:t>
            </w:r>
          </w:p>
        </w:tc>
      </w:tr>
      <w:tr w:rsidR="001B41ED">
        <w:trPr>
          <w:trHeight w:val="275"/>
        </w:trPr>
        <w:tc>
          <w:tcPr>
            <w:tcW w:w="1414" w:type="dxa"/>
          </w:tcPr>
          <w:p w:rsidR="001B41ED" w:rsidRDefault="007E4F6E">
            <w:pPr>
              <w:pStyle w:val="TableParagraph"/>
              <w:spacing w:line="256" w:lineRule="exact"/>
              <w:rPr>
                <w:sz w:val="24"/>
              </w:rPr>
            </w:pPr>
            <w:r>
              <w:rPr>
                <w:sz w:val="24"/>
              </w:rPr>
              <w:t>1.5.2.</w:t>
            </w:r>
          </w:p>
        </w:tc>
        <w:tc>
          <w:tcPr>
            <w:tcW w:w="11483" w:type="dxa"/>
          </w:tcPr>
          <w:p w:rsidR="001B41ED" w:rsidRDefault="007E4F6E">
            <w:pPr>
              <w:pStyle w:val="TableParagraph"/>
              <w:spacing w:line="256" w:lineRule="exact"/>
              <w:rPr>
                <w:sz w:val="24"/>
              </w:rPr>
            </w:pPr>
            <w:r>
              <w:rPr>
                <w:sz w:val="24"/>
              </w:rPr>
              <w:t>Дошкольный</w:t>
            </w:r>
            <w:r>
              <w:rPr>
                <w:spacing w:val="-3"/>
                <w:sz w:val="24"/>
              </w:rPr>
              <w:t xml:space="preserve"> </w:t>
            </w:r>
            <w:r>
              <w:rPr>
                <w:sz w:val="24"/>
              </w:rPr>
              <w:t>возраст</w:t>
            </w:r>
            <w:r>
              <w:rPr>
                <w:spacing w:val="-2"/>
                <w:sz w:val="24"/>
              </w:rPr>
              <w:t xml:space="preserve"> </w:t>
            </w:r>
            <w:r>
              <w:rPr>
                <w:sz w:val="24"/>
              </w:rPr>
              <w:t>(от</w:t>
            </w:r>
            <w:r>
              <w:rPr>
                <w:spacing w:val="-2"/>
                <w:sz w:val="24"/>
              </w:rPr>
              <w:t xml:space="preserve"> </w:t>
            </w:r>
            <w:r>
              <w:rPr>
                <w:sz w:val="24"/>
              </w:rPr>
              <w:t>трех</w:t>
            </w:r>
            <w:r>
              <w:rPr>
                <w:spacing w:val="-1"/>
                <w:sz w:val="24"/>
              </w:rPr>
              <w:t xml:space="preserve"> </w:t>
            </w:r>
            <w:r>
              <w:rPr>
                <w:sz w:val="24"/>
              </w:rPr>
              <w:t>до</w:t>
            </w:r>
            <w:r>
              <w:rPr>
                <w:spacing w:val="-2"/>
                <w:sz w:val="24"/>
              </w:rPr>
              <w:t xml:space="preserve"> </w:t>
            </w:r>
            <w:r>
              <w:rPr>
                <w:sz w:val="24"/>
              </w:rPr>
              <w:t>семи</w:t>
            </w:r>
            <w:r>
              <w:rPr>
                <w:spacing w:val="-2"/>
                <w:sz w:val="24"/>
              </w:rPr>
              <w:t xml:space="preserve"> </w:t>
            </w:r>
            <w:r>
              <w:rPr>
                <w:sz w:val="24"/>
              </w:rPr>
              <w:t>лет)</w:t>
            </w:r>
          </w:p>
        </w:tc>
        <w:tc>
          <w:tcPr>
            <w:tcW w:w="1560" w:type="dxa"/>
          </w:tcPr>
          <w:p w:rsidR="001B41ED" w:rsidRDefault="007E4F6E">
            <w:pPr>
              <w:pStyle w:val="TableParagraph"/>
              <w:spacing w:line="256" w:lineRule="exact"/>
              <w:rPr>
                <w:sz w:val="24"/>
              </w:rPr>
            </w:pPr>
            <w:r>
              <w:rPr>
                <w:sz w:val="24"/>
              </w:rPr>
              <w:t>18-25</w:t>
            </w:r>
          </w:p>
        </w:tc>
      </w:tr>
      <w:tr w:rsidR="001B41ED">
        <w:trPr>
          <w:trHeight w:val="275"/>
        </w:trPr>
        <w:tc>
          <w:tcPr>
            <w:tcW w:w="1414" w:type="dxa"/>
          </w:tcPr>
          <w:p w:rsidR="001B41ED" w:rsidRDefault="007E4F6E">
            <w:pPr>
              <w:pStyle w:val="TableParagraph"/>
              <w:spacing w:line="256" w:lineRule="exact"/>
              <w:rPr>
                <w:sz w:val="24"/>
              </w:rPr>
            </w:pPr>
            <w:r>
              <w:rPr>
                <w:sz w:val="24"/>
              </w:rPr>
              <w:t>1.6.</w:t>
            </w:r>
          </w:p>
        </w:tc>
        <w:tc>
          <w:tcPr>
            <w:tcW w:w="11483" w:type="dxa"/>
          </w:tcPr>
          <w:p w:rsidR="001B41ED" w:rsidRDefault="007E4F6E">
            <w:pPr>
              <w:pStyle w:val="TableParagraph"/>
              <w:spacing w:line="256" w:lineRule="exact"/>
              <w:rPr>
                <w:sz w:val="24"/>
              </w:rPr>
            </w:pPr>
            <w:r>
              <w:rPr>
                <w:sz w:val="24"/>
              </w:rPr>
              <w:t>Планируемые</w:t>
            </w:r>
            <w:r>
              <w:rPr>
                <w:spacing w:val="-7"/>
                <w:sz w:val="24"/>
              </w:rPr>
              <w:t xml:space="preserve"> </w:t>
            </w:r>
            <w:r>
              <w:rPr>
                <w:sz w:val="24"/>
              </w:rPr>
              <w:t>результаты</w:t>
            </w:r>
            <w:r>
              <w:rPr>
                <w:spacing w:val="-5"/>
                <w:sz w:val="24"/>
              </w:rPr>
              <w:t xml:space="preserve"> </w:t>
            </w:r>
            <w:r>
              <w:rPr>
                <w:sz w:val="24"/>
              </w:rPr>
              <w:t>реализации</w:t>
            </w:r>
            <w:r>
              <w:rPr>
                <w:spacing w:val="-5"/>
                <w:sz w:val="24"/>
              </w:rPr>
              <w:t xml:space="preserve"> </w:t>
            </w:r>
            <w:r>
              <w:rPr>
                <w:sz w:val="24"/>
              </w:rPr>
              <w:t>Программы</w:t>
            </w:r>
          </w:p>
        </w:tc>
        <w:tc>
          <w:tcPr>
            <w:tcW w:w="1560" w:type="dxa"/>
          </w:tcPr>
          <w:p w:rsidR="001B41ED" w:rsidRDefault="007E4F6E">
            <w:pPr>
              <w:pStyle w:val="TableParagraph"/>
              <w:spacing w:line="256" w:lineRule="exact"/>
              <w:rPr>
                <w:sz w:val="24"/>
              </w:rPr>
            </w:pPr>
            <w:r>
              <w:rPr>
                <w:sz w:val="24"/>
              </w:rPr>
              <w:t>25-35</w:t>
            </w:r>
          </w:p>
        </w:tc>
      </w:tr>
      <w:tr w:rsidR="001B41ED">
        <w:trPr>
          <w:trHeight w:val="275"/>
        </w:trPr>
        <w:tc>
          <w:tcPr>
            <w:tcW w:w="1414" w:type="dxa"/>
          </w:tcPr>
          <w:p w:rsidR="001B41ED" w:rsidRDefault="007E4F6E">
            <w:pPr>
              <w:pStyle w:val="TableParagraph"/>
              <w:spacing w:line="256" w:lineRule="exact"/>
              <w:rPr>
                <w:sz w:val="24"/>
              </w:rPr>
            </w:pPr>
            <w:r>
              <w:rPr>
                <w:sz w:val="24"/>
              </w:rPr>
              <w:t>1.6.1</w:t>
            </w:r>
          </w:p>
        </w:tc>
        <w:tc>
          <w:tcPr>
            <w:tcW w:w="11483" w:type="dxa"/>
          </w:tcPr>
          <w:p w:rsidR="001B41ED" w:rsidRDefault="007E4F6E">
            <w:pPr>
              <w:pStyle w:val="TableParagraph"/>
              <w:spacing w:line="256" w:lineRule="exact"/>
              <w:rPr>
                <w:sz w:val="24"/>
              </w:rPr>
            </w:pPr>
            <w:r>
              <w:rPr>
                <w:sz w:val="24"/>
              </w:rPr>
              <w:t>Планируемые</w:t>
            </w:r>
            <w:r>
              <w:rPr>
                <w:spacing w:val="-4"/>
                <w:sz w:val="24"/>
              </w:rPr>
              <w:t xml:space="preserve"> </w:t>
            </w:r>
            <w:r>
              <w:rPr>
                <w:sz w:val="24"/>
              </w:rPr>
              <w:t>результаты</w:t>
            </w:r>
            <w:r>
              <w:rPr>
                <w:spacing w:val="-3"/>
                <w:sz w:val="24"/>
              </w:rPr>
              <w:t xml:space="preserve"> </w:t>
            </w:r>
            <w:r>
              <w:rPr>
                <w:sz w:val="24"/>
              </w:rPr>
              <w:t>в</w:t>
            </w:r>
            <w:r>
              <w:rPr>
                <w:spacing w:val="-4"/>
                <w:sz w:val="24"/>
              </w:rPr>
              <w:t xml:space="preserve"> </w:t>
            </w:r>
            <w:r>
              <w:rPr>
                <w:sz w:val="24"/>
              </w:rPr>
              <w:t>раннем</w:t>
            </w:r>
            <w:r>
              <w:rPr>
                <w:spacing w:val="-4"/>
                <w:sz w:val="24"/>
              </w:rPr>
              <w:t xml:space="preserve"> </w:t>
            </w:r>
            <w:r>
              <w:rPr>
                <w:sz w:val="24"/>
              </w:rPr>
              <w:t>возрасте</w:t>
            </w:r>
          </w:p>
        </w:tc>
        <w:tc>
          <w:tcPr>
            <w:tcW w:w="1560" w:type="dxa"/>
          </w:tcPr>
          <w:p w:rsidR="001B41ED" w:rsidRDefault="007E4F6E">
            <w:pPr>
              <w:pStyle w:val="TableParagraph"/>
              <w:spacing w:line="256" w:lineRule="exact"/>
              <w:rPr>
                <w:sz w:val="24"/>
              </w:rPr>
            </w:pPr>
            <w:r>
              <w:rPr>
                <w:sz w:val="24"/>
              </w:rPr>
              <w:t>26</w:t>
            </w:r>
          </w:p>
        </w:tc>
      </w:tr>
      <w:tr w:rsidR="001B41ED">
        <w:trPr>
          <w:trHeight w:val="277"/>
        </w:trPr>
        <w:tc>
          <w:tcPr>
            <w:tcW w:w="1414" w:type="dxa"/>
          </w:tcPr>
          <w:p w:rsidR="001B41ED" w:rsidRDefault="007E4F6E">
            <w:pPr>
              <w:pStyle w:val="TableParagraph"/>
              <w:spacing w:line="258" w:lineRule="exact"/>
              <w:rPr>
                <w:sz w:val="24"/>
              </w:rPr>
            </w:pPr>
            <w:r>
              <w:rPr>
                <w:sz w:val="24"/>
              </w:rPr>
              <w:t>1.6.2.</w:t>
            </w:r>
          </w:p>
        </w:tc>
        <w:tc>
          <w:tcPr>
            <w:tcW w:w="11483" w:type="dxa"/>
          </w:tcPr>
          <w:p w:rsidR="001B41ED" w:rsidRDefault="007E4F6E">
            <w:pPr>
              <w:pStyle w:val="TableParagraph"/>
              <w:spacing w:line="258" w:lineRule="exact"/>
              <w:rPr>
                <w:sz w:val="24"/>
              </w:rPr>
            </w:pPr>
            <w:r>
              <w:rPr>
                <w:sz w:val="24"/>
              </w:rPr>
              <w:t>Планируемые</w:t>
            </w:r>
            <w:r>
              <w:rPr>
                <w:spacing w:val="-4"/>
                <w:sz w:val="24"/>
              </w:rPr>
              <w:t xml:space="preserve"> </w:t>
            </w:r>
            <w:r>
              <w:rPr>
                <w:sz w:val="24"/>
              </w:rPr>
              <w:t>результаты</w:t>
            </w:r>
            <w:r>
              <w:rPr>
                <w:spacing w:val="-3"/>
                <w:sz w:val="24"/>
              </w:rPr>
              <w:t xml:space="preserve"> </w:t>
            </w:r>
            <w:r>
              <w:rPr>
                <w:sz w:val="24"/>
              </w:rPr>
              <w:t>в</w:t>
            </w:r>
            <w:r>
              <w:rPr>
                <w:spacing w:val="-4"/>
                <w:sz w:val="24"/>
              </w:rPr>
              <w:t xml:space="preserve"> </w:t>
            </w:r>
            <w:r>
              <w:rPr>
                <w:sz w:val="24"/>
              </w:rPr>
              <w:t>дошкольном</w:t>
            </w:r>
            <w:r>
              <w:rPr>
                <w:spacing w:val="-4"/>
                <w:sz w:val="24"/>
              </w:rPr>
              <w:t xml:space="preserve"> </w:t>
            </w:r>
            <w:r>
              <w:rPr>
                <w:sz w:val="24"/>
              </w:rPr>
              <w:t>возрасте</w:t>
            </w:r>
          </w:p>
        </w:tc>
        <w:tc>
          <w:tcPr>
            <w:tcW w:w="1560" w:type="dxa"/>
          </w:tcPr>
          <w:p w:rsidR="001B41ED" w:rsidRDefault="007E4F6E">
            <w:pPr>
              <w:pStyle w:val="TableParagraph"/>
              <w:spacing w:line="258" w:lineRule="exact"/>
              <w:rPr>
                <w:sz w:val="24"/>
              </w:rPr>
            </w:pPr>
            <w:r>
              <w:rPr>
                <w:sz w:val="24"/>
              </w:rPr>
              <w:t>27-32</w:t>
            </w:r>
          </w:p>
        </w:tc>
      </w:tr>
      <w:tr w:rsidR="001B41ED">
        <w:trPr>
          <w:trHeight w:val="275"/>
        </w:trPr>
        <w:tc>
          <w:tcPr>
            <w:tcW w:w="1414" w:type="dxa"/>
          </w:tcPr>
          <w:p w:rsidR="001B41ED" w:rsidRDefault="007E4F6E">
            <w:pPr>
              <w:pStyle w:val="TableParagraph"/>
              <w:spacing w:line="256" w:lineRule="exact"/>
              <w:rPr>
                <w:sz w:val="24"/>
              </w:rPr>
            </w:pPr>
            <w:r>
              <w:rPr>
                <w:sz w:val="24"/>
              </w:rPr>
              <w:t>1.6.3.</w:t>
            </w:r>
          </w:p>
        </w:tc>
        <w:tc>
          <w:tcPr>
            <w:tcW w:w="11483" w:type="dxa"/>
          </w:tcPr>
          <w:p w:rsidR="001B41ED" w:rsidRDefault="007E4F6E">
            <w:pPr>
              <w:pStyle w:val="TableParagraph"/>
              <w:spacing w:line="256" w:lineRule="exact"/>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на</w:t>
            </w:r>
            <w:r>
              <w:rPr>
                <w:spacing w:val="-5"/>
                <w:sz w:val="24"/>
              </w:rPr>
              <w:t xml:space="preserve"> </w:t>
            </w:r>
            <w:r>
              <w:rPr>
                <w:sz w:val="24"/>
              </w:rPr>
              <w:t>этапе</w:t>
            </w:r>
            <w:r>
              <w:rPr>
                <w:spacing w:val="-5"/>
                <w:sz w:val="24"/>
              </w:rPr>
              <w:t xml:space="preserve"> </w:t>
            </w:r>
            <w:r>
              <w:rPr>
                <w:sz w:val="24"/>
              </w:rPr>
              <w:t>завершения</w:t>
            </w:r>
            <w:r>
              <w:rPr>
                <w:spacing w:val="-4"/>
                <w:sz w:val="24"/>
              </w:rPr>
              <w:t xml:space="preserve"> </w:t>
            </w:r>
            <w:r>
              <w:rPr>
                <w:sz w:val="24"/>
              </w:rPr>
              <w:t>освоения</w:t>
            </w:r>
            <w:r>
              <w:rPr>
                <w:spacing w:val="-4"/>
                <w:sz w:val="24"/>
              </w:rPr>
              <w:t xml:space="preserve"> </w:t>
            </w:r>
            <w:r>
              <w:rPr>
                <w:sz w:val="24"/>
              </w:rPr>
              <w:t>Программы</w:t>
            </w:r>
          </w:p>
        </w:tc>
        <w:tc>
          <w:tcPr>
            <w:tcW w:w="1560" w:type="dxa"/>
          </w:tcPr>
          <w:p w:rsidR="001B41ED" w:rsidRDefault="007E4F6E">
            <w:pPr>
              <w:pStyle w:val="TableParagraph"/>
              <w:spacing w:line="256" w:lineRule="exact"/>
              <w:rPr>
                <w:sz w:val="24"/>
              </w:rPr>
            </w:pPr>
            <w:r>
              <w:rPr>
                <w:sz w:val="24"/>
              </w:rPr>
              <w:t>32-34</w:t>
            </w:r>
          </w:p>
        </w:tc>
      </w:tr>
      <w:tr w:rsidR="001B41ED">
        <w:trPr>
          <w:trHeight w:val="828"/>
        </w:trPr>
        <w:tc>
          <w:tcPr>
            <w:tcW w:w="1414" w:type="dxa"/>
          </w:tcPr>
          <w:p w:rsidR="001B41ED" w:rsidRDefault="007E4F6E">
            <w:pPr>
              <w:pStyle w:val="TableParagraph"/>
              <w:spacing w:line="262" w:lineRule="exact"/>
              <w:rPr>
                <w:sz w:val="24"/>
              </w:rPr>
            </w:pPr>
            <w:r>
              <w:rPr>
                <w:sz w:val="24"/>
              </w:rPr>
              <w:t>1.6.4.</w:t>
            </w:r>
          </w:p>
        </w:tc>
        <w:tc>
          <w:tcPr>
            <w:tcW w:w="11483" w:type="dxa"/>
          </w:tcPr>
          <w:p w:rsidR="001B41ED" w:rsidRDefault="007E4F6E">
            <w:pPr>
              <w:pStyle w:val="TableParagraph"/>
              <w:spacing w:line="262" w:lineRule="exact"/>
              <w:rPr>
                <w:sz w:val="24"/>
              </w:rPr>
            </w:pPr>
            <w:r>
              <w:rPr>
                <w:sz w:val="24"/>
              </w:rPr>
              <w:t>Часть,</w:t>
            </w:r>
            <w:r>
              <w:rPr>
                <w:spacing w:val="-4"/>
                <w:sz w:val="24"/>
              </w:rPr>
              <w:t xml:space="preserve"> </w:t>
            </w:r>
            <w:r>
              <w:rPr>
                <w:sz w:val="24"/>
              </w:rPr>
              <w:t>формируемая участниками</w:t>
            </w:r>
            <w:r>
              <w:rPr>
                <w:spacing w:val="-4"/>
                <w:sz w:val="24"/>
              </w:rPr>
              <w:t xml:space="preserve"> </w:t>
            </w:r>
            <w:r>
              <w:rPr>
                <w:sz w:val="24"/>
              </w:rPr>
              <w:t>образовательных</w:t>
            </w:r>
            <w:r>
              <w:rPr>
                <w:spacing w:val="-2"/>
                <w:sz w:val="24"/>
              </w:rPr>
              <w:t xml:space="preserve"> </w:t>
            </w:r>
            <w:r>
              <w:rPr>
                <w:sz w:val="24"/>
              </w:rPr>
              <w:t>отношений</w:t>
            </w:r>
            <w:r>
              <w:rPr>
                <w:spacing w:val="-6"/>
                <w:sz w:val="24"/>
              </w:rPr>
              <w:t xml:space="preserve"> </w:t>
            </w:r>
            <w:r>
              <w:rPr>
                <w:sz w:val="24"/>
              </w:rPr>
              <w:t>по</w:t>
            </w:r>
            <w:r>
              <w:rPr>
                <w:spacing w:val="-4"/>
                <w:sz w:val="24"/>
              </w:rPr>
              <w:t xml:space="preserve"> </w:t>
            </w:r>
            <w:r>
              <w:rPr>
                <w:sz w:val="24"/>
              </w:rPr>
              <w:t>выбранному</w:t>
            </w:r>
            <w:r>
              <w:rPr>
                <w:spacing w:val="-8"/>
                <w:sz w:val="24"/>
              </w:rPr>
              <w:t xml:space="preserve"> </w:t>
            </w:r>
            <w:r>
              <w:rPr>
                <w:sz w:val="24"/>
              </w:rPr>
              <w:t>направлению</w:t>
            </w:r>
          </w:p>
          <w:p w:rsidR="001B41ED" w:rsidRDefault="007E4F6E">
            <w:pPr>
              <w:pStyle w:val="TableParagraph"/>
              <w:spacing w:line="276" w:lineRule="exact"/>
              <w:ind w:right="-24"/>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освоения</w:t>
            </w:r>
            <w:r>
              <w:rPr>
                <w:spacing w:val="-3"/>
                <w:sz w:val="24"/>
              </w:rPr>
              <w:t xml:space="preserve"> </w:t>
            </w:r>
            <w:r>
              <w:rPr>
                <w:sz w:val="24"/>
              </w:rPr>
              <w:t>региональной</w:t>
            </w:r>
            <w:r>
              <w:rPr>
                <w:spacing w:val="-3"/>
                <w:sz w:val="24"/>
              </w:rPr>
              <w:t xml:space="preserve"> </w:t>
            </w:r>
            <w:r>
              <w:rPr>
                <w:sz w:val="24"/>
              </w:rPr>
              <w:t>программы «Родники</w:t>
            </w:r>
            <w:r>
              <w:rPr>
                <w:spacing w:val="-3"/>
                <w:sz w:val="24"/>
              </w:rPr>
              <w:t xml:space="preserve"> </w:t>
            </w:r>
            <w:r>
              <w:rPr>
                <w:sz w:val="24"/>
              </w:rPr>
              <w:t>Дона»</w:t>
            </w:r>
            <w:r>
              <w:rPr>
                <w:spacing w:val="-10"/>
                <w:sz w:val="24"/>
              </w:rPr>
              <w:t xml:space="preserve"> </w:t>
            </w:r>
            <w:r>
              <w:rPr>
                <w:sz w:val="24"/>
              </w:rPr>
              <w:t>(Р.</w:t>
            </w:r>
            <w:r>
              <w:rPr>
                <w:spacing w:val="-2"/>
                <w:sz w:val="24"/>
              </w:rPr>
              <w:t xml:space="preserve"> </w:t>
            </w:r>
            <w:r>
              <w:rPr>
                <w:sz w:val="24"/>
              </w:rPr>
              <w:t>М.</w:t>
            </w:r>
            <w:r>
              <w:rPr>
                <w:spacing w:val="-4"/>
                <w:sz w:val="24"/>
              </w:rPr>
              <w:t xml:space="preserve"> </w:t>
            </w:r>
            <w:r>
              <w:rPr>
                <w:sz w:val="24"/>
              </w:rPr>
              <w:t>Чумичева,</w:t>
            </w:r>
            <w:r>
              <w:rPr>
                <w:spacing w:val="-3"/>
                <w:sz w:val="24"/>
              </w:rPr>
              <w:t xml:space="preserve"> </w:t>
            </w:r>
            <w:r>
              <w:rPr>
                <w:sz w:val="24"/>
              </w:rPr>
              <w:t>О.</w:t>
            </w:r>
            <w:r>
              <w:rPr>
                <w:spacing w:val="-4"/>
                <w:sz w:val="24"/>
              </w:rPr>
              <w:t xml:space="preserve"> </w:t>
            </w:r>
            <w:r>
              <w:rPr>
                <w:sz w:val="24"/>
              </w:rPr>
              <w:t>Л.</w:t>
            </w:r>
            <w:r>
              <w:rPr>
                <w:spacing w:val="-57"/>
                <w:sz w:val="24"/>
              </w:rPr>
              <w:t xml:space="preserve"> </w:t>
            </w:r>
            <w:r>
              <w:rPr>
                <w:sz w:val="24"/>
              </w:rPr>
              <w:t>Ведмедь,</w:t>
            </w:r>
            <w:r>
              <w:rPr>
                <w:spacing w:val="-1"/>
                <w:sz w:val="24"/>
              </w:rPr>
              <w:t xml:space="preserve"> </w:t>
            </w:r>
            <w:r>
              <w:rPr>
                <w:sz w:val="24"/>
              </w:rPr>
              <w:t>Н.</w:t>
            </w:r>
            <w:r>
              <w:rPr>
                <w:spacing w:val="-1"/>
                <w:sz w:val="24"/>
              </w:rPr>
              <w:t xml:space="preserve"> </w:t>
            </w:r>
            <w:r>
              <w:rPr>
                <w:sz w:val="24"/>
              </w:rPr>
              <w:t>А. Платохина)</w:t>
            </w:r>
          </w:p>
        </w:tc>
        <w:tc>
          <w:tcPr>
            <w:tcW w:w="1560" w:type="dxa"/>
          </w:tcPr>
          <w:p w:rsidR="001B41ED" w:rsidRDefault="007E4F6E">
            <w:pPr>
              <w:pStyle w:val="TableParagraph"/>
              <w:spacing w:line="262" w:lineRule="exact"/>
              <w:rPr>
                <w:sz w:val="24"/>
              </w:rPr>
            </w:pPr>
            <w:r>
              <w:rPr>
                <w:sz w:val="24"/>
              </w:rPr>
              <w:t>34-35</w:t>
            </w:r>
          </w:p>
        </w:tc>
      </w:tr>
      <w:tr w:rsidR="001B41ED">
        <w:trPr>
          <w:trHeight w:val="275"/>
        </w:trPr>
        <w:tc>
          <w:tcPr>
            <w:tcW w:w="1414" w:type="dxa"/>
          </w:tcPr>
          <w:p w:rsidR="001B41ED" w:rsidRDefault="007E4F6E">
            <w:pPr>
              <w:pStyle w:val="TableParagraph"/>
              <w:spacing w:line="256" w:lineRule="exact"/>
              <w:rPr>
                <w:sz w:val="24"/>
              </w:rPr>
            </w:pPr>
            <w:r>
              <w:rPr>
                <w:sz w:val="24"/>
              </w:rPr>
              <w:t>1.7.</w:t>
            </w:r>
          </w:p>
        </w:tc>
        <w:tc>
          <w:tcPr>
            <w:tcW w:w="11483" w:type="dxa"/>
          </w:tcPr>
          <w:p w:rsidR="001B41ED" w:rsidRDefault="007E4F6E">
            <w:pPr>
              <w:pStyle w:val="TableParagraph"/>
              <w:spacing w:line="256" w:lineRule="exact"/>
              <w:rPr>
                <w:sz w:val="24"/>
              </w:rPr>
            </w:pPr>
            <w:r>
              <w:rPr>
                <w:sz w:val="24"/>
              </w:rPr>
              <w:t>Педагогическая</w:t>
            </w:r>
            <w:r>
              <w:rPr>
                <w:spacing w:val="-5"/>
                <w:sz w:val="24"/>
              </w:rPr>
              <w:t xml:space="preserve"> </w:t>
            </w:r>
            <w:r>
              <w:rPr>
                <w:sz w:val="24"/>
              </w:rPr>
              <w:t>диагностика</w:t>
            </w:r>
            <w:r>
              <w:rPr>
                <w:spacing w:val="-5"/>
                <w:sz w:val="24"/>
              </w:rPr>
              <w:t xml:space="preserve"> </w:t>
            </w:r>
            <w:r>
              <w:rPr>
                <w:sz w:val="24"/>
              </w:rPr>
              <w:t>достижения</w:t>
            </w:r>
            <w:r>
              <w:rPr>
                <w:spacing w:val="-7"/>
                <w:sz w:val="24"/>
              </w:rPr>
              <w:t xml:space="preserve"> </w:t>
            </w:r>
            <w:r>
              <w:rPr>
                <w:sz w:val="24"/>
              </w:rPr>
              <w:t>планируемых</w:t>
            </w:r>
            <w:r>
              <w:rPr>
                <w:spacing w:val="-4"/>
                <w:sz w:val="24"/>
              </w:rPr>
              <w:t xml:space="preserve"> </w:t>
            </w:r>
            <w:r>
              <w:rPr>
                <w:sz w:val="24"/>
              </w:rPr>
              <w:t>результатов</w:t>
            </w:r>
          </w:p>
        </w:tc>
        <w:tc>
          <w:tcPr>
            <w:tcW w:w="1560" w:type="dxa"/>
          </w:tcPr>
          <w:p w:rsidR="001B41ED" w:rsidRDefault="007E4F6E">
            <w:pPr>
              <w:pStyle w:val="TableParagraph"/>
              <w:spacing w:line="256" w:lineRule="exact"/>
              <w:rPr>
                <w:sz w:val="24"/>
              </w:rPr>
            </w:pPr>
            <w:r>
              <w:rPr>
                <w:sz w:val="24"/>
              </w:rPr>
              <w:t>36-38</w:t>
            </w:r>
          </w:p>
        </w:tc>
      </w:tr>
      <w:tr w:rsidR="001B41ED">
        <w:trPr>
          <w:trHeight w:val="275"/>
        </w:trPr>
        <w:tc>
          <w:tcPr>
            <w:tcW w:w="1414" w:type="dxa"/>
          </w:tcPr>
          <w:p w:rsidR="001B41ED" w:rsidRDefault="007E4F6E">
            <w:pPr>
              <w:pStyle w:val="TableParagraph"/>
              <w:spacing w:line="256" w:lineRule="exact"/>
              <w:rPr>
                <w:b/>
                <w:sz w:val="24"/>
              </w:rPr>
            </w:pPr>
            <w:r>
              <w:rPr>
                <w:b/>
                <w:sz w:val="24"/>
              </w:rPr>
              <w:t>II</w:t>
            </w:r>
          </w:p>
        </w:tc>
        <w:tc>
          <w:tcPr>
            <w:tcW w:w="11483" w:type="dxa"/>
          </w:tcPr>
          <w:p w:rsidR="001B41ED" w:rsidRDefault="007E4F6E">
            <w:pPr>
              <w:pStyle w:val="TableParagraph"/>
              <w:spacing w:line="256" w:lineRule="exact"/>
              <w:rPr>
                <w:b/>
                <w:sz w:val="24"/>
              </w:rPr>
            </w:pPr>
            <w:r>
              <w:rPr>
                <w:b/>
                <w:sz w:val="24"/>
              </w:rPr>
              <w:t>СОДЕРЖАТЕЛЬНЫЙ</w:t>
            </w:r>
            <w:r>
              <w:rPr>
                <w:b/>
                <w:spacing w:val="-7"/>
                <w:sz w:val="24"/>
              </w:rPr>
              <w:t xml:space="preserve"> </w:t>
            </w:r>
            <w:r>
              <w:rPr>
                <w:b/>
                <w:sz w:val="24"/>
              </w:rPr>
              <w:t>РАЗДЕЛ</w:t>
            </w:r>
          </w:p>
        </w:tc>
        <w:tc>
          <w:tcPr>
            <w:tcW w:w="1560" w:type="dxa"/>
          </w:tcPr>
          <w:p w:rsidR="001B41ED" w:rsidRDefault="007E4F6E">
            <w:pPr>
              <w:pStyle w:val="TableParagraph"/>
              <w:spacing w:line="256" w:lineRule="exact"/>
              <w:rPr>
                <w:sz w:val="24"/>
              </w:rPr>
            </w:pPr>
            <w:r>
              <w:rPr>
                <w:sz w:val="24"/>
              </w:rPr>
              <w:t>39-263</w:t>
            </w:r>
          </w:p>
        </w:tc>
      </w:tr>
      <w:tr w:rsidR="001B41ED">
        <w:trPr>
          <w:trHeight w:val="275"/>
        </w:trPr>
        <w:tc>
          <w:tcPr>
            <w:tcW w:w="1414" w:type="dxa"/>
          </w:tcPr>
          <w:p w:rsidR="001B41ED" w:rsidRDefault="007E4F6E">
            <w:pPr>
              <w:pStyle w:val="TableParagraph"/>
              <w:spacing w:line="256" w:lineRule="exact"/>
              <w:rPr>
                <w:sz w:val="24"/>
              </w:rPr>
            </w:pPr>
            <w:r>
              <w:rPr>
                <w:sz w:val="24"/>
              </w:rPr>
              <w:t>2.1.</w:t>
            </w:r>
          </w:p>
        </w:tc>
        <w:tc>
          <w:tcPr>
            <w:tcW w:w="11483" w:type="dxa"/>
          </w:tcPr>
          <w:p w:rsidR="001B41ED" w:rsidRDefault="007E4F6E">
            <w:pPr>
              <w:pStyle w:val="TableParagraph"/>
              <w:spacing w:line="256" w:lineRule="exact"/>
              <w:rPr>
                <w:sz w:val="24"/>
              </w:rPr>
            </w:pPr>
            <w:r>
              <w:rPr>
                <w:sz w:val="24"/>
              </w:rPr>
              <w:t>Задачи</w:t>
            </w:r>
            <w:r>
              <w:rPr>
                <w:spacing w:val="-3"/>
                <w:sz w:val="24"/>
              </w:rPr>
              <w:t xml:space="preserve"> </w:t>
            </w:r>
            <w:r>
              <w:rPr>
                <w:sz w:val="24"/>
              </w:rPr>
              <w:t>и</w:t>
            </w:r>
            <w:r>
              <w:rPr>
                <w:spacing w:val="-2"/>
                <w:sz w:val="24"/>
              </w:rPr>
              <w:t xml:space="preserve"> </w:t>
            </w:r>
            <w:r>
              <w:rPr>
                <w:sz w:val="24"/>
              </w:rPr>
              <w:t>содержание</w:t>
            </w:r>
            <w:r>
              <w:rPr>
                <w:spacing w:val="-3"/>
                <w:sz w:val="24"/>
              </w:rPr>
              <w:t xml:space="preserve"> </w:t>
            </w:r>
            <w:r>
              <w:rPr>
                <w:sz w:val="24"/>
              </w:rPr>
              <w:t>образования</w:t>
            </w:r>
            <w:r>
              <w:rPr>
                <w:spacing w:val="-2"/>
                <w:sz w:val="24"/>
              </w:rPr>
              <w:t xml:space="preserve"> </w:t>
            </w:r>
            <w:r>
              <w:rPr>
                <w:sz w:val="24"/>
              </w:rPr>
              <w:t>по образовательным</w:t>
            </w:r>
            <w:r>
              <w:rPr>
                <w:spacing w:val="-5"/>
                <w:sz w:val="24"/>
              </w:rPr>
              <w:t xml:space="preserve"> </w:t>
            </w:r>
            <w:r>
              <w:rPr>
                <w:sz w:val="24"/>
              </w:rPr>
              <w:t>областям</w:t>
            </w:r>
          </w:p>
        </w:tc>
        <w:tc>
          <w:tcPr>
            <w:tcW w:w="1560" w:type="dxa"/>
          </w:tcPr>
          <w:p w:rsidR="001B41ED" w:rsidRDefault="007E4F6E">
            <w:pPr>
              <w:pStyle w:val="TableParagraph"/>
              <w:spacing w:line="256" w:lineRule="exact"/>
              <w:rPr>
                <w:sz w:val="24"/>
              </w:rPr>
            </w:pPr>
            <w:r>
              <w:rPr>
                <w:sz w:val="24"/>
              </w:rPr>
              <w:t>39</w:t>
            </w:r>
          </w:p>
        </w:tc>
      </w:tr>
      <w:tr w:rsidR="001B41ED">
        <w:trPr>
          <w:trHeight w:val="275"/>
        </w:trPr>
        <w:tc>
          <w:tcPr>
            <w:tcW w:w="1414" w:type="dxa"/>
          </w:tcPr>
          <w:p w:rsidR="001B41ED" w:rsidRDefault="007E4F6E">
            <w:pPr>
              <w:pStyle w:val="TableParagraph"/>
              <w:spacing w:line="256" w:lineRule="exact"/>
              <w:rPr>
                <w:sz w:val="24"/>
              </w:rPr>
            </w:pPr>
            <w:r>
              <w:rPr>
                <w:sz w:val="24"/>
              </w:rPr>
              <w:t>2.1.1.</w:t>
            </w:r>
          </w:p>
        </w:tc>
        <w:tc>
          <w:tcPr>
            <w:tcW w:w="11483" w:type="dxa"/>
          </w:tcPr>
          <w:p w:rsidR="001B41ED" w:rsidRDefault="007E4F6E">
            <w:pPr>
              <w:pStyle w:val="TableParagraph"/>
              <w:spacing w:line="256" w:lineRule="exact"/>
              <w:rPr>
                <w:sz w:val="24"/>
              </w:rPr>
            </w:pPr>
            <w:r>
              <w:rPr>
                <w:sz w:val="24"/>
              </w:rPr>
              <w:t>Обязательная</w:t>
            </w:r>
            <w:r>
              <w:rPr>
                <w:spacing w:val="-4"/>
                <w:sz w:val="24"/>
              </w:rPr>
              <w:t xml:space="preserve"> </w:t>
            </w:r>
            <w:r>
              <w:rPr>
                <w:sz w:val="24"/>
              </w:rPr>
              <w:t>часть</w:t>
            </w:r>
          </w:p>
        </w:tc>
        <w:tc>
          <w:tcPr>
            <w:tcW w:w="1560" w:type="dxa"/>
          </w:tcPr>
          <w:p w:rsidR="001B41ED" w:rsidRDefault="007E4F6E">
            <w:pPr>
              <w:pStyle w:val="TableParagraph"/>
              <w:spacing w:line="256" w:lineRule="exact"/>
              <w:rPr>
                <w:sz w:val="24"/>
              </w:rPr>
            </w:pPr>
            <w:r>
              <w:rPr>
                <w:sz w:val="24"/>
              </w:rPr>
              <w:t>40</w:t>
            </w:r>
          </w:p>
        </w:tc>
      </w:tr>
      <w:tr w:rsidR="001B41ED">
        <w:trPr>
          <w:trHeight w:val="277"/>
        </w:trPr>
        <w:tc>
          <w:tcPr>
            <w:tcW w:w="1414" w:type="dxa"/>
          </w:tcPr>
          <w:p w:rsidR="001B41ED" w:rsidRDefault="007E4F6E">
            <w:pPr>
              <w:pStyle w:val="TableParagraph"/>
              <w:spacing w:line="258" w:lineRule="exact"/>
              <w:rPr>
                <w:sz w:val="24"/>
              </w:rPr>
            </w:pPr>
            <w:r>
              <w:rPr>
                <w:sz w:val="24"/>
              </w:rPr>
              <w:t>2.1.1.1.</w:t>
            </w:r>
          </w:p>
        </w:tc>
        <w:tc>
          <w:tcPr>
            <w:tcW w:w="11483" w:type="dxa"/>
          </w:tcPr>
          <w:p w:rsidR="001B41ED" w:rsidRDefault="007E4F6E">
            <w:pPr>
              <w:pStyle w:val="TableParagraph"/>
              <w:spacing w:line="258" w:lineRule="exact"/>
              <w:rPr>
                <w:sz w:val="24"/>
              </w:rPr>
            </w:pPr>
            <w:r>
              <w:rPr>
                <w:sz w:val="24"/>
              </w:rPr>
              <w:t>Образовательная</w:t>
            </w:r>
            <w:r>
              <w:rPr>
                <w:spacing w:val="-6"/>
                <w:sz w:val="24"/>
              </w:rPr>
              <w:t xml:space="preserve"> </w:t>
            </w:r>
            <w:r>
              <w:rPr>
                <w:sz w:val="24"/>
              </w:rPr>
              <w:t>область</w:t>
            </w:r>
            <w:r>
              <w:rPr>
                <w:spacing w:val="-2"/>
                <w:sz w:val="24"/>
              </w:rPr>
              <w:t xml:space="preserve"> </w:t>
            </w:r>
            <w:r>
              <w:rPr>
                <w:sz w:val="24"/>
              </w:rPr>
              <w:t>«Социально-коммуникативное</w:t>
            </w:r>
            <w:r>
              <w:rPr>
                <w:spacing w:val="-6"/>
                <w:sz w:val="24"/>
              </w:rPr>
              <w:t xml:space="preserve"> </w:t>
            </w:r>
            <w:r>
              <w:rPr>
                <w:sz w:val="24"/>
              </w:rPr>
              <w:t>развитие»</w:t>
            </w:r>
          </w:p>
        </w:tc>
        <w:tc>
          <w:tcPr>
            <w:tcW w:w="1560" w:type="dxa"/>
          </w:tcPr>
          <w:p w:rsidR="001B41ED" w:rsidRDefault="007E4F6E">
            <w:pPr>
              <w:pStyle w:val="TableParagraph"/>
              <w:spacing w:line="258" w:lineRule="exact"/>
              <w:rPr>
                <w:sz w:val="24"/>
              </w:rPr>
            </w:pPr>
            <w:r>
              <w:rPr>
                <w:sz w:val="24"/>
              </w:rPr>
              <w:t>40-56</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Методические</w:t>
            </w:r>
            <w:r>
              <w:rPr>
                <w:spacing w:val="-4"/>
                <w:sz w:val="24"/>
              </w:rPr>
              <w:t xml:space="preserve"> </w:t>
            </w:r>
            <w:r>
              <w:rPr>
                <w:sz w:val="24"/>
              </w:rPr>
              <w:t>пособия</w:t>
            </w:r>
            <w:r>
              <w:rPr>
                <w:spacing w:val="-6"/>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задач</w:t>
            </w:r>
            <w:r>
              <w:rPr>
                <w:spacing w:val="-4"/>
                <w:sz w:val="24"/>
              </w:rPr>
              <w:t xml:space="preserve"> </w:t>
            </w:r>
            <w:r>
              <w:rPr>
                <w:sz w:val="24"/>
              </w:rPr>
              <w:t>образовательной</w:t>
            </w:r>
            <w:r>
              <w:rPr>
                <w:spacing w:val="-3"/>
                <w:sz w:val="24"/>
              </w:rPr>
              <w:t xml:space="preserve"> </w:t>
            </w:r>
            <w:r>
              <w:rPr>
                <w:sz w:val="24"/>
              </w:rPr>
              <w:t>области «Социально-коммуникативное</w:t>
            </w:r>
            <w:r>
              <w:rPr>
                <w:spacing w:val="-4"/>
                <w:sz w:val="24"/>
              </w:rPr>
              <w:t xml:space="preserve"> </w:t>
            </w:r>
            <w:r>
              <w:rPr>
                <w:sz w:val="24"/>
              </w:rPr>
              <w:t>развитие»</w:t>
            </w:r>
          </w:p>
        </w:tc>
        <w:tc>
          <w:tcPr>
            <w:tcW w:w="1560" w:type="dxa"/>
          </w:tcPr>
          <w:p w:rsidR="001B41ED" w:rsidRDefault="007E4F6E">
            <w:pPr>
              <w:pStyle w:val="TableParagraph"/>
              <w:spacing w:line="256" w:lineRule="exact"/>
              <w:rPr>
                <w:sz w:val="24"/>
              </w:rPr>
            </w:pPr>
            <w:r>
              <w:rPr>
                <w:sz w:val="24"/>
              </w:rPr>
              <w:t>56-58</w:t>
            </w:r>
          </w:p>
        </w:tc>
      </w:tr>
      <w:tr w:rsidR="001B41ED">
        <w:trPr>
          <w:trHeight w:val="275"/>
        </w:trPr>
        <w:tc>
          <w:tcPr>
            <w:tcW w:w="1414" w:type="dxa"/>
          </w:tcPr>
          <w:p w:rsidR="001B41ED" w:rsidRDefault="007E4F6E">
            <w:pPr>
              <w:pStyle w:val="TableParagraph"/>
              <w:spacing w:line="256" w:lineRule="exact"/>
              <w:rPr>
                <w:sz w:val="24"/>
              </w:rPr>
            </w:pPr>
            <w:r>
              <w:rPr>
                <w:sz w:val="24"/>
              </w:rPr>
              <w:t>2.1.1.2.</w:t>
            </w:r>
          </w:p>
        </w:tc>
        <w:tc>
          <w:tcPr>
            <w:tcW w:w="11483" w:type="dxa"/>
          </w:tcPr>
          <w:p w:rsidR="001B41ED" w:rsidRDefault="007E4F6E">
            <w:pPr>
              <w:pStyle w:val="TableParagraph"/>
              <w:spacing w:line="256" w:lineRule="exact"/>
              <w:rPr>
                <w:sz w:val="24"/>
              </w:rPr>
            </w:pPr>
            <w:r>
              <w:rPr>
                <w:sz w:val="24"/>
              </w:rPr>
              <w:t>Образовательная</w:t>
            </w:r>
            <w:r>
              <w:rPr>
                <w:spacing w:val="-5"/>
                <w:sz w:val="24"/>
              </w:rPr>
              <w:t xml:space="preserve"> </w:t>
            </w:r>
            <w:r>
              <w:rPr>
                <w:sz w:val="24"/>
              </w:rPr>
              <w:t>область</w:t>
            </w:r>
            <w:r>
              <w:rPr>
                <w:spacing w:val="-1"/>
                <w:sz w:val="24"/>
              </w:rPr>
              <w:t xml:space="preserve"> </w:t>
            </w:r>
            <w:r>
              <w:rPr>
                <w:sz w:val="24"/>
              </w:rPr>
              <w:t>«Познавательное</w:t>
            </w:r>
            <w:r>
              <w:rPr>
                <w:spacing w:val="-6"/>
                <w:sz w:val="24"/>
              </w:rPr>
              <w:t xml:space="preserve"> </w:t>
            </w:r>
            <w:r>
              <w:rPr>
                <w:sz w:val="24"/>
              </w:rPr>
              <w:t>развитие»</w:t>
            </w:r>
          </w:p>
        </w:tc>
        <w:tc>
          <w:tcPr>
            <w:tcW w:w="1560" w:type="dxa"/>
          </w:tcPr>
          <w:p w:rsidR="001B41ED" w:rsidRDefault="007E4F6E">
            <w:pPr>
              <w:pStyle w:val="TableParagraph"/>
              <w:spacing w:line="256" w:lineRule="exact"/>
              <w:rPr>
                <w:sz w:val="24"/>
              </w:rPr>
            </w:pPr>
            <w:r>
              <w:rPr>
                <w:sz w:val="24"/>
              </w:rPr>
              <w:t>59-70</w:t>
            </w:r>
          </w:p>
        </w:tc>
      </w:tr>
      <w:tr w:rsidR="001B41ED">
        <w:trPr>
          <w:trHeight w:val="276"/>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Методические</w:t>
            </w:r>
            <w:r>
              <w:rPr>
                <w:spacing w:val="-4"/>
                <w:sz w:val="24"/>
              </w:rPr>
              <w:t xml:space="preserve"> </w:t>
            </w:r>
            <w:r>
              <w:rPr>
                <w:sz w:val="24"/>
              </w:rPr>
              <w:t>пособия</w:t>
            </w:r>
            <w:r>
              <w:rPr>
                <w:spacing w:val="-6"/>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задач</w:t>
            </w:r>
            <w:r>
              <w:rPr>
                <w:spacing w:val="-3"/>
                <w:sz w:val="24"/>
              </w:rPr>
              <w:t xml:space="preserve"> </w:t>
            </w:r>
            <w:r>
              <w:rPr>
                <w:sz w:val="24"/>
              </w:rPr>
              <w:t>образовательной</w:t>
            </w:r>
            <w:r>
              <w:rPr>
                <w:spacing w:val="-3"/>
                <w:sz w:val="24"/>
              </w:rPr>
              <w:t xml:space="preserve"> </w:t>
            </w:r>
            <w:r>
              <w:rPr>
                <w:sz w:val="24"/>
              </w:rPr>
              <w:t>области «Познавательное</w:t>
            </w:r>
            <w:r>
              <w:rPr>
                <w:spacing w:val="-4"/>
                <w:sz w:val="24"/>
              </w:rPr>
              <w:t xml:space="preserve"> </w:t>
            </w:r>
            <w:r>
              <w:rPr>
                <w:sz w:val="24"/>
              </w:rPr>
              <w:t>развитие»</w:t>
            </w:r>
          </w:p>
        </w:tc>
        <w:tc>
          <w:tcPr>
            <w:tcW w:w="1560" w:type="dxa"/>
          </w:tcPr>
          <w:p w:rsidR="001B41ED" w:rsidRDefault="007E4F6E">
            <w:pPr>
              <w:pStyle w:val="TableParagraph"/>
              <w:spacing w:line="256" w:lineRule="exact"/>
              <w:rPr>
                <w:sz w:val="24"/>
              </w:rPr>
            </w:pPr>
            <w:r>
              <w:rPr>
                <w:sz w:val="24"/>
              </w:rPr>
              <w:t>70-74</w:t>
            </w:r>
          </w:p>
        </w:tc>
      </w:tr>
      <w:tr w:rsidR="001B41ED">
        <w:trPr>
          <w:trHeight w:val="275"/>
        </w:trPr>
        <w:tc>
          <w:tcPr>
            <w:tcW w:w="1414" w:type="dxa"/>
          </w:tcPr>
          <w:p w:rsidR="001B41ED" w:rsidRDefault="007E4F6E">
            <w:pPr>
              <w:pStyle w:val="TableParagraph"/>
              <w:spacing w:line="256" w:lineRule="exact"/>
              <w:rPr>
                <w:sz w:val="24"/>
              </w:rPr>
            </w:pPr>
            <w:r>
              <w:rPr>
                <w:sz w:val="24"/>
              </w:rPr>
              <w:t>2.1.1.3.</w:t>
            </w:r>
          </w:p>
        </w:tc>
        <w:tc>
          <w:tcPr>
            <w:tcW w:w="11483" w:type="dxa"/>
          </w:tcPr>
          <w:p w:rsidR="001B41ED" w:rsidRDefault="007E4F6E">
            <w:pPr>
              <w:pStyle w:val="TableParagraph"/>
              <w:spacing w:line="256" w:lineRule="exact"/>
              <w:rPr>
                <w:sz w:val="24"/>
              </w:rPr>
            </w:pPr>
            <w:r>
              <w:rPr>
                <w:sz w:val="24"/>
              </w:rPr>
              <w:t>Образовательная</w:t>
            </w:r>
            <w:r>
              <w:rPr>
                <w:spacing w:val="-4"/>
                <w:sz w:val="24"/>
              </w:rPr>
              <w:t xml:space="preserve"> </w:t>
            </w:r>
            <w:r>
              <w:rPr>
                <w:sz w:val="24"/>
              </w:rPr>
              <w:t>область</w:t>
            </w:r>
            <w:r>
              <w:rPr>
                <w:spacing w:val="-1"/>
                <w:sz w:val="24"/>
              </w:rPr>
              <w:t xml:space="preserve"> </w:t>
            </w:r>
            <w:r>
              <w:rPr>
                <w:sz w:val="24"/>
              </w:rPr>
              <w:t>«Речевое</w:t>
            </w:r>
            <w:r>
              <w:rPr>
                <w:spacing w:val="-4"/>
                <w:sz w:val="24"/>
              </w:rPr>
              <w:t xml:space="preserve"> </w:t>
            </w:r>
            <w:r>
              <w:rPr>
                <w:sz w:val="24"/>
              </w:rPr>
              <w:t>развитие»</w:t>
            </w:r>
          </w:p>
        </w:tc>
        <w:tc>
          <w:tcPr>
            <w:tcW w:w="1560" w:type="dxa"/>
          </w:tcPr>
          <w:p w:rsidR="001B41ED" w:rsidRDefault="007E4F6E">
            <w:pPr>
              <w:pStyle w:val="TableParagraph"/>
              <w:spacing w:line="256" w:lineRule="exact"/>
              <w:rPr>
                <w:sz w:val="24"/>
              </w:rPr>
            </w:pPr>
            <w:r>
              <w:rPr>
                <w:sz w:val="24"/>
              </w:rPr>
              <w:t>75-89</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Методические</w:t>
            </w:r>
            <w:r>
              <w:rPr>
                <w:spacing w:val="-4"/>
                <w:sz w:val="24"/>
              </w:rPr>
              <w:t xml:space="preserve"> </w:t>
            </w:r>
            <w:r>
              <w:rPr>
                <w:sz w:val="24"/>
              </w:rPr>
              <w:t>пособия</w:t>
            </w:r>
            <w:r>
              <w:rPr>
                <w:spacing w:val="-5"/>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задач образовательной</w:t>
            </w:r>
            <w:r>
              <w:rPr>
                <w:spacing w:val="-3"/>
                <w:sz w:val="24"/>
              </w:rPr>
              <w:t xml:space="preserve"> </w:t>
            </w:r>
            <w:r>
              <w:rPr>
                <w:sz w:val="24"/>
              </w:rPr>
              <w:t>области</w:t>
            </w:r>
            <w:r>
              <w:rPr>
                <w:spacing w:val="1"/>
                <w:sz w:val="24"/>
              </w:rPr>
              <w:t xml:space="preserve"> </w:t>
            </w:r>
            <w:r>
              <w:rPr>
                <w:sz w:val="24"/>
              </w:rPr>
              <w:t>«Речевое</w:t>
            </w:r>
            <w:r>
              <w:rPr>
                <w:spacing w:val="-3"/>
                <w:sz w:val="24"/>
              </w:rPr>
              <w:t xml:space="preserve"> </w:t>
            </w:r>
            <w:r>
              <w:rPr>
                <w:sz w:val="24"/>
              </w:rPr>
              <w:t>развитие»</w:t>
            </w:r>
          </w:p>
        </w:tc>
        <w:tc>
          <w:tcPr>
            <w:tcW w:w="1560" w:type="dxa"/>
          </w:tcPr>
          <w:p w:rsidR="001B41ED" w:rsidRDefault="007E4F6E">
            <w:pPr>
              <w:pStyle w:val="TableParagraph"/>
              <w:spacing w:line="256" w:lineRule="exact"/>
              <w:rPr>
                <w:sz w:val="24"/>
              </w:rPr>
            </w:pPr>
            <w:r>
              <w:rPr>
                <w:sz w:val="24"/>
              </w:rPr>
              <w:t>89-90</w:t>
            </w:r>
          </w:p>
        </w:tc>
      </w:tr>
      <w:tr w:rsidR="001B41ED">
        <w:trPr>
          <w:trHeight w:val="278"/>
        </w:trPr>
        <w:tc>
          <w:tcPr>
            <w:tcW w:w="1414" w:type="dxa"/>
          </w:tcPr>
          <w:p w:rsidR="001B41ED" w:rsidRDefault="007E4F6E">
            <w:pPr>
              <w:pStyle w:val="TableParagraph"/>
              <w:spacing w:line="258" w:lineRule="exact"/>
              <w:rPr>
                <w:sz w:val="24"/>
              </w:rPr>
            </w:pPr>
            <w:r>
              <w:rPr>
                <w:sz w:val="24"/>
              </w:rPr>
              <w:t>2.1.1.4.</w:t>
            </w:r>
          </w:p>
        </w:tc>
        <w:tc>
          <w:tcPr>
            <w:tcW w:w="11483" w:type="dxa"/>
          </w:tcPr>
          <w:p w:rsidR="001B41ED" w:rsidRDefault="007E4F6E">
            <w:pPr>
              <w:pStyle w:val="TableParagraph"/>
              <w:spacing w:line="258" w:lineRule="exact"/>
              <w:rPr>
                <w:sz w:val="24"/>
              </w:rPr>
            </w:pPr>
            <w:r>
              <w:rPr>
                <w:sz w:val="24"/>
              </w:rPr>
              <w:t>Образовательная</w:t>
            </w:r>
            <w:r>
              <w:rPr>
                <w:spacing w:val="-4"/>
                <w:sz w:val="24"/>
              </w:rPr>
              <w:t xml:space="preserve"> </w:t>
            </w:r>
            <w:r>
              <w:rPr>
                <w:sz w:val="24"/>
              </w:rPr>
              <w:t>область</w:t>
            </w:r>
            <w:r>
              <w:rPr>
                <w:spacing w:val="-1"/>
                <w:sz w:val="24"/>
              </w:rPr>
              <w:t xml:space="preserve"> </w:t>
            </w:r>
            <w:r>
              <w:rPr>
                <w:sz w:val="24"/>
              </w:rPr>
              <w:t>«Художественно-эстетическое</w:t>
            </w:r>
            <w:r>
              <w:rPr>
                <w:spacing w:val="-5"/>
                <w:sz w:val="24"/>
              </w:rPr>
              <w:t xml:space="preserve"> </w:t>
            </w:r>
            <w:r>
              <w:rPr>
                <w:sz w:val="24"/>
              </w:rPr>
              <w:t>развитие»</w:t>
            </w:r>
          </w:p>
        </w:tc>
        <w:tc>
          <w:tcPr>
            <w:tcW w:w="1560" w:type="dxa"/>
          </w:tcPr>
          <w:p w:rsidR="001B41ED" w:rsidRDefault="007E4F6E">
            <w:pPr>
              <w:pStyle w:val="TableParagraph"/>
              <w:spacing w:line="258" w:lineRule="exact"/>
              <w:rPr>
                <w:sz w:val="24"/>
              </w:rPr>
            </w:pPr>
            <w:r>
              <w:rPr>
                <w:sz w:val="24"/>
              </w:rPr>
              <w:t>91-126</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Методические</w:t>
            </w:r>
            <w:r>
              <w:rPr>
                <w:spacing w:val="-4"/>
                <w:sz w:val="24"/>
              </w:rPr>
              <w:t xml:space="preserve"> </w:t>
            </w:r>
            <w:r>
              <w:rPr>
                <w:sz w:val="24"/>
              </w:rPr>
              <w:t>пособия</w:t>
            </w:r>
            <w:r>
              <w:rPr>
                <w:spacing w:val="-5"/>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задач</w:t>
            </w:r>
            <w:r>
              <w:rPr>
                <w:spacing w:val="-3"/>
                <w:sz w:val="24"/>
              </w:rPr>
              <w:t xml:space="preserve"> </w:t>
            </w:r>
            <w:r>
              <w:rPr>
                <w:sz w:val="24"/>
              </w:rPr>
              <w:t>образовательной</w:t>
            </w:r>
            <w:r>
              <w:rPr>
                <w:spacing w:val="-3"/>
                <w:sz w:val="24"/>
              </w:rPr>
              <w:t xml:space="preserve"> </w:t>
            </w:r>
            <w:r>
              <w:rPr>
                <w:sz w:val="24"/>
              </w:rPr>
              <w:t>области</w:t>
            </w:r>
            <w:r>
              <w:rPr>
                <w:spacing w:val="1"/>
                <w:sz w:val="24"/>
              </w:rPr>
              <w:t xml:space="preserve"> </w:t>
            </w:r>
            <w:r>
              <w:rPr>
                <w:sz w:val="24"/>
              </w:rPr>
              <w:t>«Художественно-эстетическое</w:t>
            </w:r>
            <w:r>
              <w:rPr>
                <w:spacing w:val="-3"/>
                <w:sz w:val="24"/>
              </w:rPr>
              <w:t xml:space="preserve"> </w:t>
            </w:r>
            <w:r>
              <w:rPr>
                <w:sz w:val="24"/>
              </w:rPr>
              <w:t>развитие»</w:t>
            </w:r>
          </w:p>
        </w:tc>
        <w:tc>
          <w:tcPr>
            <w:tcW w:w="1560" w:type="dxa"/>
          </w:tcPr>
          <w:p w:rsidR="001B41ED" w:rsidRDefault="007E4F6E">
            <w:pPr>
              <w:pStyle w:val="TableParagraph"/>
              <w:spacing w:line="256" w:lineRule="exact"/>
              <w:rPr>
                <w:sz w:val="24"/>
              </w:rPr>
            </w:pPr>
            <w:r>
              <w:rPr>
                <w:sz w:val="24"/>
              </w:rPr>
              <w:t>126-130</w:t>
            </w:r>
          </w:p>
        </w:tc>
      </w:tr>
      <w:tr w:rsidR="001B41ED">
        <w:trPr>
          <w:trHeight w:val="275"/>
        </w:trPr>
        <w:tc>
          <w:tcPr>
            <w:tcW w:w="1414" w:type="dxa"/>
          </w:tcPr>
          <w:p w:rsidR="001B41ED" w:rsidRDefault="007E4F6E">
            <w:pPr>
              <w:pStyle w:val="TableParagraph"/>
              <w:spacing w:line="256" w:lineRule="exact"/>
              <w:rPr>
                <w:sz w:val="24"/>
              </w:rPr>
            </w:pPr>
            <w:r>
              <w:rPr>
                <w:sz w:val="24"/>
              </w:rPr>
              <w:t>2.1.1.5.</w:t>
            </w:r>
          </w:p>
        </w:tc>
        <w:tc>
          <w:tcPr>
            <w:tcW w:w="11483" w:type="dxa"/>
          </w:tcPr>
          <w:p w:rsidR="001B41ED" w:rsidRDefault="007E4F6E">
            <w:pPr>
              <w:pStyle w:val="TableParagraph"/>
              <w:spacing w:line="256" w:lineRule="exact"/>
              <w:rPr>
                <w:sz w:val="24"/>
              </w:rPr>
            </w:pPr>
            <w:r>
              <w:rPr>
                <w:sz w:val="24"/>
              </w:rPr>
              <w:t>Образовательная</w:t>
            </w:r>
            <w:r>
              <w:rPr>
                <w:spacing w:val="-4"/>
                <w:sz w:val="24"/>
              </w:rPr>
              <w:t xml:space="preserve"> </w:t>
            </w:r>
            <w:r>
              <w:rPr>
                <w:sz w:val="24"/>
              </w:rPr>
              <w:t>область</w:t>
            </w:r>
            <w:r>
              <w:rPr>
                <w:spacing w:val="-1"/>
                <w:sz w:val="24"/>
              </w:rPr>
              <w:t xml:space="preserve"> </w:t>
            </w:r>
            <w:r>
              <w:rPr>
                <w:sz w:val="24"/>
              </w:rPr>
              <w:t>«Физическое</w:t>
            </w:r>
            <w:r>
              <w:rPr>
                <w:spacing w:val="-5"/>
                <w:sz w:val="24"/>
              </w:rPr>
              <w:t xml:space="preserve"> </w:t>
            </w:r>
            <w:r>
              <w:rPr>
                <w:sz w:val="24"/>
              </w:rPr>
              <w:t>развитие»</w:t>
            </w:r>
          </w:p>
        </w:tc>
        <w:tc>
          <w:tcPr>
            <w:tcW w:w="1560" w:type="dxa"/>
          </w:tcPr>
          <w:p w:rsidR="001B41ED" w:rsidRDefault="007E4F6E">
            <w:pPr>
              <w:pStyle w:val="TableParagraph"/>
              <w:spacing w:line="256" w:lineRule="exact"/>
              <w:rPr>
                <w:sz w:val="24"/>
              </w:rPr>
            </w:pPr>
            <w:r>
              <w:rPr>
                <w:sz w:val="24"/>
              </w:rPr>
              <w:t>130-150</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Методические</w:t>
            </w:r>
            <w:r>
              <w:rPr>
                <w:spacing w:val="-4"/>
                <w:sz w:val="24"/>
              </w:rPr>
              <w:t xml:space="preserve"> </w:t>
            </w:r>
            <w:r>
              <w:rPr>
                <w:sz w:val="24"/>
              </w:rPr>
              <w:t>пособия</w:t>
            </w:r>
            <w:r>
              <w:rPr>
                <w:spacing w:val="-5"/>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задач</w:t>
            </w:r>
            <w:r>
              <w:rPr>
                <w:spacing w:val="-4"/>
                <w:sz w:val="24"/>
              </w:rPr>
              <w:t xml:space="preserve"> </w:t>
            </w:r>
            <w:r>
              <w:rPr>
                <w:sz w:val="24"/>
              </w:rPr>
              <w:t>образовательной</w:t>
            </w:r>
            <w:r>
              <w:rPr>
                <w:spacing w:val="-2"/>
                <w:sz w:val="24"/>
              </w:rPr>
              <w:t xml:space="preserve"> </w:t>
            </w:r>
            <w:r>
              <w:rPr>
                <w:sz w:val="24"/>
              </w:rPr>
              <w:t>области «Физическое</w:t>
            </w:r>
            <w:r>
              <w:rPr>
                <w:spacing w:val="-3"/>
                <w:sz w:val="24"/>
              </w:rPr>
              <w:t xml:space="preserve"> </w:t>
            </w:r>
            <w:r>
              <w:rPr>
                <w:sz w:val="24"/>
              </w:rPr>
              <w:t>развитие»</w:t>
            </w:r>
          </w:p>
        </w:tc>
        <w:tc>
          <w:tcPr>
            <w:tcW w:w="1560" w:type="dxa"/>
          </w:tcPr>
          <w:p w:rsidR="001B41ED" w:rsidRDefault="007E4F6E">
            <w:pPr>
              <w:pStyle w:val="TableParagraph"/>
              <w:spacing w:line="256" w:lineRule="exact"/>
              <w:rPr>
                <w:sz w:val="24"/>
              </w:rPr>
            </w:pPr>
            <w:r>
              <w:rPr>
                <w:sz w:val="24"/>
              </w:rPr>
              <w:t>150-151</w:t>
            </w:r>
          </w:p>
        </w:tc>
      </w:tr>
      <w:tr w:rsidR="001B41ED">
        <w:trPr>
          <w:trHeight w:val="275"/>
        </w:trPr>
        <w:tc>
          <w:tcPr>
            <w:tcW w:w="1414" w:type="dxa"/>
          </w:tcPr>
          <w:p w:rsidR="001B41ED" w:rsidRDefault="007E4F6E">
            <w:pPr>
              <w:pStyle w:val="TableParagraph"/>
              <w:spacing w:line="256" w:lineRule="exact"/>
              <w:rPr>
                <w:sz w:val="24"/>
              </w:rPr>
            </w:pPr>
            <w:r>
              <w:rPr>
                <w:sz w:val="24"/>
              </w:rPr>
              <w:t>2.1.2</w:t>
            </w:r>
          </w:p>
        </w:tc>
        <w:tc>
          <w:tcPr>
            <w:tcW w:w="11483" w:type="dxa"/>
          </w:tcPr>
          <w:p w:rsidR="001B41ED" w:rsidRDefault="007E4F6E">
            <w:pPr>
              <w:pStyle w:val="TableParagraph"/>
              <w:spacing w:line="256" w:lineRule="exact"/>
              <w:rPr>
                <w:sz w:val="24"/>
              </w:rPr>
            </w:pPr>
            <w:r>
              <w:rPr>
                <w:sz w:val="24"/>
              </w:rPr>
              <w:t>Часть</w:t>
            </w:r>
            <w:r>
              <w:rPr>
                <w:spacing w:val="-3"/>
                <w:sz w:val="24"/>
              </w:rPr>
              <w:t xml:space="preserve"> </w:t>
            </w:r>
            <w:r>
              <w:rPr>
                <w:sz w:val="24"/>
              </w:rPr>
              <w:t>программы,</w:t>
            </w:r>
            <w:r>
              <w:rPr>
                <w:spacing w:val="-4"/>
                <w:sz w:val="24"/>
              </w:rPr>
              <w:t xml:space="preserve"> </w:t>
            </w:r>
            <w:r>
              <w:rPr>
                <w:sz w:val="24"/>
              </w:rPr>
              <w:t>формируемая участниками</w:t>
            </w:r>
            <w:r>
              <w:rPr>
                <w:spacing w:val="-6"/>
                <w:sz w:val="24"/>
              </w:rPr>
              <w:t xml:space="preserve"> </w:t>
            </w:r>
            <w:r>
              <w:rPr>
                <w:sz w:val="24"/>
              </w:rPr>
              <w:t>образовательных</w:t>
            </w:r>
            <w:r>
              <w:rPr>
                <w:spacing w:val="-2"/>
                <w:sz w:val="24"/>
              </w:rPr>
              <w:t xml:space="preserve"> </w:t>
            </w:r>
            <w:r>
              <w:rPr>
                <w:sz w:val="24"/>
              </w:rPr>
              <w:t>отношений</w:t>
            </w:r>
          </w:p>
        </w:tc>
        <w:tc>
          <w:tcPr>
            <w:tcW w:w="1560" w:type="dxa"/>
          </w:tcPr>
          <w:p w:rsidR="001B41ED" w:rsidRDefault="007E4F6E">
            <w:pPr>
              <w:pStyle w:val="TableParagraph"/>
              <w:spacing w:line="256" w:lineRule="exact"/>
              <w:rPr>
                <w:sz w:val="24"/>
              </w:rPr>
            </w:pPr>
            <w:r>
              <w:rPr>
                <w:sz w:val="24"/>
              </w:rPr>
              <w:t>151-163</w:t>
            </w:r>
          </w:p>
        </w:tc>
      </w:tr>
      <w:tr w:rsidR="001B41ED">
        <w:trPr>
          <w:trHeight w:val="276"/>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Перечень</w:t>
            </w:r>
            <w:r>
              <w:rPr>
                <w:spacing w:val="-5"/>
                <w:sz w:val="24"/>
              </w:rPr>
              <w:t xml:space="preserve"> </w:t>
            </w:r>
            <w:r>
              <w:rPr>
                <w:sz w:val="24"/>
              </w:rPr>
              <w:t>методических</w:t>
            </w:r>
            <w:r>
              <w:rPr>
                <w:spacing w:val="-3"/>
                <w:sz w:val="24"/>
              </w:rPr>
              <w:t xml:space="preserve"> </w:t>
            </w:r>
            <w:r>
              <w:rPr>
                <w:sz w:val="24"/>
              </w:rPr>
              <w:t>пособий</w:t>
            </w:r>
            <w:r>
              <w:rPr>
                <w:spacing w:val="-1"/>
                <w:sz w:val="24"/>
              </w:rPr>
              <w:t xml:space="preserve"> </w:t>
            </w:r>
            <w:r>
              <w:rPr>
                <w:sz w:val="24"/>
              </w:rPr>
              <w:t>обеспечивающий</w:t>
            </w:r>
            <w:r>
              <w:rPr>
                <w:spacing w:val="-4"/>
                <w:sz w:val="24"/>
              </w:rPr>
              <w:t xml:space="preserve"> </w:t>
            </w:r>
            <w:r>
              <w:rPr>
                <w:sz w:val="24"/>
              </w:rPr>
              <w:t>реализацию</w:t>
            </w:r>
            <w:r>
              <w:rPr>
                <w:spacing w:val="-5"/>
                <w:sz w:val="24"/>
              </w:rPr>
              <w:t xml:space="preserve"> </w:t>
            </w:r>
            <w:r>
              <w:rPr>
                <w:sz w:val="24"/>
              </w:rPr>
              <w:t>региональной</w:t>
            </w:r>
            <w:r>
              <w:rPr>
                <w:spacing w:val="-4"/>
                <w:sz w:val="24"/>
              </w:rPr>
              <w:t xml:space="preserve"> </w:t>
            </w:r>
            <w:r>
              <w:rPr>
                <w:sz w:val="24"/>
              </w:rPr>
              <w:t>программы</w:t>
            </w:r>
            <w:r>
              <w:rPr>
                <w:spacing w:val="-1"/>
                <w:sz w:val="24"/>
              </w:rPr>
              <w:t xml:space="preserve"> </w:t>
            </w:r>
            <w:r>
              <w:rPr>
                <w:sz w:val="24"/>
              </w:rPr>
              <w:t>«Родники</w:t>
            </w:r>
            <w:r>
              <w:rPr>
                <w:spacing w:val="-4"/>
                <w:sz w:val="24"/>
              </w:rPr>
              <w:t xml:space="preserve"> </w:t>
            </w:r>
            <w:r>
              <w:rPr>
                <w:sz w:val="24"/>
              </w:rPr>
              <w:t>Дона»</w:t>
            </w:r>
          </w:p>
        </w:tc>
        <w:tc>
          <w:tcPr>
            <w:tcW w:w="1560" w:type="dxa"/>
          </w:tcPr>
          <w:p w:rsidR="001B41ED" w:rsidRDefault="007E4F6E">
            <w:pPr>
              <w:pStyle w:val="TableParagraph"/>
              <w:spacing w:line="256" w:lineRule="exact"/>
              <w:rPr>
                <w:sz w:val="24"/>
              </w:rPr>
            </w:pPr>
            <w:r>
              <w:rPr>
                <w:sz w:val="24"/>
              </w:rPr>
              <w:t>163-164</w:t>
            </w:r>
          </w:p>
        </w:tc>
      </w:tr>
      <w:tr w:rsidR="001B41ED">
        <w:trPr>
          <w:trHeight w:val="275"/>
        </w:trPr>
        <w:tc>
          <w:tcPr>
            <w:tcW w:w="1414" w:type="dxa"/>
          </w:tcPr>
          <w:p w:rsidR="001B41ED" w:rsidRDefault="007E4F6E">
            <w:pPr>
              <w:pStyle w:val="TableParagraph"/>
              <w:spacing w:line="256" w:lineRule="exact"/>
              <w:rPr>
                <w:sz w:val="24"/>
              </w:rPr>
            </w:pPr>
            <w:r>
              <w:rPr>
                <w:sz w:val="24"/>
              </w:rPr>
              <w:t>2.2.</w:t>
            </w:r>
          </w:p>
        </w:tc>
        <w:tc>
          <w:tcPr>
            <w:tcW w:w="11483" w:type="dxa"/>
          </w:tcPr>
          <w:p w:rsidR="001B41ED" w:rsidRDefault="007E4F6E">
            <w:pPr>
              <w:pStyle w:val="TableParagraph"/>
              <w:spacing w:line="256" w:lineRule="exact"/>
              <w:rPr>
                <w:sz w:val="24"/>
              </w:rPr>
            </w:pPr>
            <w:r>
              <w:rPr>
                <w:sz w:val="24"/>
              </w:rPr>
              <w:t>Вариативные</w:t>
            </w:r>
            <w:r>
              <w:rPr>
                <w:spacing w:val="-5"/>
                <w:sz w:val="24"/>
              </w:rPr>
              <w:t xml:space="preserve"> </w:t>
            </w:r>
            <w:r>
              <w:rPr>
                <w:sz w:val="24"/>
              </w:rPr>
              <w:t>формы,</w:t>
            </w:r>
            <w:r>
              <w:rPr>
                <w:spacing w:val="-2"/>
                <w:sz w:val="24"/>
              </w:rPr>
              <w:t xml:space="preserve"> </w:t>
            </w:r>
            <w:r>
              <w:rPr>
                <w:sz w:val="24"/>
              </w:rPr>
              <w:t>способы,</w:t>
            </w:r>
            <w:r>
              <w:rPr>
                <w:spacing w:val="-2"/>
                <w:sz w:val="24"/>
              </w:rPr>
              <w:t xml:space="preserve"> </w:t>
            </w:r>
            <w:r>
              <w:rPr>
                <w:sz w:val="24"/>
              </w:rPr>
              <w:t>методы</w:t>
            </w:r>
            <w:r>
              <w:rPr>
                <w:spacing w:val="-2"/>
                <w:sz w:val="24"/>
              </w:rPr>
              <w:t xml:space="preserve"> </w:t>
            </w:r>
            <w:r>
              <w:rPr>
                <w:sz w:val="24"/>
              </w:rPr>
              <w:t>и</w:t>
            </w:r>
            <w:r>
              <w:rPr>
                <w:spacing w:val="-2"/>
                <w:sz w:val="24"/>
              </w:rPr>
              <w:t xml:space="preserve"> </w:t>
            </w:r>
            <w:r>
              <w:rPr>
                <w:sz w:val="24"/>
              </w:rPr>
              <w:t>средства</w:t>
            </w:r>
            <w:r>
              <w:rPr>
                <w:spacing w:val="-3"/>
                <w:sz w:val="24"/>
              </w:rPr>
              <w:t xml:space="preserve"> </w:t>
            </w:r>
            <w:r>
              <w:rPr>
                <w:sz w:val="24"/>
              </w:rPr>
              <w:t>реализации</w:t>
            </w:r>
            <w:r>
              <w:rPr>
                <w:spacing w:val="-3"/>
                <w:sz w:val="24"/>
              </w:rPr>
              <w:t xml:space="preserve"> </w:t>
            </w:r>
            <w:r>
              <w:rPr>
                <w:sz w:val="24"/>
              </w:rPr>
              <w:t>Программы</w:t>
            </w:r>
          </w:p>
        </w:tc>
        <w:tc>
          <w:tcPr>
            <w:tcW w:w="1560" w:type="dxa"/>
          </w:tcPr>
          <w:p w:rsidR="001B41ED" w:rsidRDefault="007E4F6E">
            <w:pPr>
              <w:pStyle w:val="TableParagraph"/>
              <w:spacing w:line="256" w:lineRule="exact"/>
              <w:rPr>
                <w:sz w:val="24"/>
              </w:rPr>
            </w:pPr>
            <w:r>
              <w:rPr>
                <w:sz w:val="24"/>
              </w:rPr>
              <w:t>165-167</w:t>
            </w:r>
          </w:p>
        </w:tc>
      </w:tr>
      <w:tr w:rsidR="001B41ED">
        <w:trPr>
          <w:trHeight w:val="277"/>
        </w:trPr>
        <w:tc>
          <w:tcPr>
            <w:tcW w:w="1414" w:type="dxa"/>
          </w:tcPr>
          <w:p w:rsidR="001B41ED" w:rsidRDefault="007E4F6E">
            <w:pPr>
              <w:pStyle w:val="TableParagraph"/>
              <w:spacing w:line="258" w:lineRule="exact"/>
              <w:rPr>
                <w:sz w:val="24"/>
              </w:rPr>
            </w:pPr>
            <w:r>
              <w:rPr>
                <w:sz w:val="24"/>
              </w:rPr>
              <w:t>2.3.</w:t>
            </w:r>
          </w:p>
        </w:tc>
        <w:tc>
          <w:tcPr>
            <w:tcW w:w="11483" w:type="dxa"/>
          </w:tcPr>
          <w:p w:rsidR="001B41ED" w:rsidRDefault="007E4F6E">
            <w:pPr>
              <w:pStyle w:val="TableParagraph"/>
              <w:spacing w:line="258" w:lineRule="exact"/>
              <w:rPr>
                <w:sz w:val="24"/>
              </w:rPr>
            </w:pPr>
            <w:r>
              <w:rPr>
                <w:sz w:val="24"/>
              </w:rPr>
              <w:t>Особенности</w:t>
            </w:r>
            <w:r>
              <w:rPr>
                <w:spacing w:val="-3"/>
                <w:sz w:val="24"/>
              </w:rPr>
              <w:t xml:space="preserve"> </w:t>
            </w:r>
            <w:r>
              <w:rPr>
                <w:sz w:val="24"/>
              </w:rPr>
              <w:t>образовательной</w:t>
            </w:r>
            <w:r>
              <w:rPr>
                <w:spacing w:val="-3"/>
                <w:sz w:val="24"/>
              </w:rPr>
              <w:t xml:space="preserve"> </w:t>
            </w:r>
            <w:r>
              <w:rPr>
                <w:sz w:val="24"/>
              </w:rPr>
              <w:t>деятельности</w:t>
            </w:r>
            <w:r>
              <w:rPr>
                <w:spacing w:val="-2"/>
                <w:sz w:val="24"/>
              </w:rPr>
              <w:t xml:space="preserve"> </w:t>
            </w:r>
            <w:r>
              <w:rPr>
                <w:sz w:val="24"/>
              </w:rPr>
              <w:t>разных</w:t>
            </w:r>
            <w:r>
              <w:rPr>
                <w:spacing w:val="-2"/>
                <w:sz w:val="24"/>
              </w:rPr>
              <w:t xml:space="preserve"> </w:t>
            </w:r>
            <w:r>
              <w:rPr>
                <w:sz w:val="24"/>
              </w:rPr>
              <w:t>видов</w:t>
            </w:r>
            <w:r>
              <w:rPr>
                <w:spacing w:val="-3"/>
                <w:sz w:val="24"/>
              </w:rPr>
              <w:t xml:space="preserve"> </w:t>
            </w:r>
            <w:r>
              <w:rPr>
                <w:sz w:val="24"/>
              </w:rPr>
              <w:t>и</w:t>
            </w:r>
            <w:r>
              <w:rPr>
                <w:spacing w:val="-5"/>
                <w:sz w:val="24"/>
              </w:rPr>
              <w:t xml:space="preserve"> </w:t>
            </w:r>
            <w:r>
              <w:rPr>
                <w:sz w:val="24"/>
              </w:rPr>
              <w:t>культурных</w:t>
            </w:r>
            <w:r>
              <w:rPr>
                <w:spacing w:val="-2"/>
                <w:sz w:val="24"/>
              </w:rPr>
              <w:t xml:space="preserve"> </w:t>
            </w:r>
            <w:r>
              <w:rPr>
                <w:sz w:val="24"/>
              </w:rPr>
              <w:t>практик</w:t>
            </w:r>
          </w:p>
        </w:tc>
        <w:tc>
          <w:tcPr>
            <w:tcW w:w="1560" w:type="dxa"/>
          </w:tcPr>
          <w:p w:rsidR="001B41ED" w:rsidRDefault="007E4F6E">
            <w:pPr>
              <w:pStyle w:val="TableParagraph"/>
              <w:spacing w:line="258" w:lineRule="exact"/>
              <w:rPr>
                <w:sz w:val="24"/>
              </w:rPr>
            </w:pPr>
            <w:r>
              <w:rPr>
                <w:sz w:val="24"/>
              </w:rPr>
              <w:t>168-174</w:t>
            </w:r>
          </w:p>
        </w:tc>
      </w:tr>
    </w:tbl>
    <w:p w:rsidR="001B41ED" w:rsidRDefault="001B41ED">
      <w:pPr>
        <w:spacing w:line="258" w:lineRule="exact"/>
        <w:rPr>
          <w:sz w:val="24"/>
        </w:rPr>
        <w:sectPr w:rsidR="001B41ED">
          <w:pgSz w:w="16850" w:h="11920" w:orient="landscape"/>
          <w:pgMar w:top="280" w:right="620" w:bottom="280" w:left="6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4"/>
        <w:gridCol w:w="11483"/>
        <w:gridCol w:w="1560"/>
      </w:tblGrid>
      <w:tr w:rsidR="001B41ED">
        <w:trPr>
          <w:trHeight w:val="275"/>
        </w:trPr>
        <w:tc>
          <w:tcPr>
            <w:tcW w:w="1414" w:type="dxa"/>
          </w:tcPr>
          <w:p w:rsidR="001B41ED" w:rsidRDefault="007E4F6E">
            <w:pPr>
              <w:pStyle w:val="TableParagraph"/>
              <w:spacing w:line="256" w:lineRule="exact"/>
              <w:rPr>
                <w:sz w:val="24"/>
              </w:rPr>
            </w:pPr>
            <w:r>
              <w:rPr>
                <w:sz w:val="24"/>
              </w:rPr>
              <w:lastRenderedPageBreak/>
              <w:t>2.4.</w:t>
            </w:r>
          </w:p>
        </w:tc>
        <w:tc>
          <w:tcPr>
            <w:tcW w:w="11483" w:type="dxa"/>
          </w:tcPr>
          <w:p w:rsidR="001B41ED" w:rsidRDefault="007E4F6E">
            <w:pPr>
              <w:pStyle w:val="TableParagraph"/>
              <w:spacing w:line="256" w:lineRule="exact"/>
              <w:rPr>
                <w:sz w:val="24"/>
              </w:rPr>
            </w:pPr>
            <w:r>
              <w:rPr>
                <w:sz w:val="24"/>
              </w:rPr>
              <w:t>Способы</w:t>
            </w:r>
            <w:r>
              <w:rPr>
                <w:spacing w:val="-3"/>
                <w:sz w:val="24"/>
              </w:rPr>
              <w:t xml:space="preserve"> </w:t>
            </w:r>
            <w:r>
              <w:rPr>
                <w:sz w:val="24"/>
              </w:rPr>
              <w:t>и</w:t>
            </w:r>
            <w:r>
              <w:rPr>
                <w:spacing w:val="-3"/>
                <w:sz w:val="24"/>
              </w:rPr>
              <w:t xml:space="preserve"> </w:t>
            </w:r>
            <w:r>
              <w:rPr>
                <w:sz w:val="24"/>
              </w:rPr>
              <w:t>направления</w:t>
            </w:r>
            <w:r>
              <w:rPr>
                <w:spacing w:val="-3"/>
                <w:sz w:val="24"/>
              </w:rPr>
              <w:t xml:space="preserve"> </w:t>
            </w:r>
            <w:r>
              <w:rPr>
                <w:sz w:val="24"/>
              </w:rPr>
              <w:t>поддержки</w:t>
            </w:r>
            <w:r>
              <w:rPr>
                <w:spacing w:val="-3"/>
                <w:sz w:val="24"/>
              </w:rPr>
              <w:t xml:space="preserve"> </w:t>
            </w:r>
            <w:r>
              <w:rPr>
                <w:sz w:val="24"/>
              </w:rPr>
              <w:t>детской</w:t>
            </w:r>
            <w:r>
              <w:rPr>
                <w:spacing w:val="-3"/>
                <w:sz w:val="24"/>
              </w:rPr>
              <w:t xml:space="preserve"> </w:t>
            </w:r>
            <w:r>
              <w:rPr>
                <w:sz w:val="24"/>
              </w:rPr>
              <w:t>инициативы.</w:t>
            </w:r>
          </w:p>
        </w:tc>
        <w:tc>
          <w:tcPr>
            <w:tcW w:w="1560" w:type="dxa"/>
          </w:tcPr>
          <w:p w:rsidR="001B41ED" w:rsidRDefault="007E4F6E">
            <w:pPr>
              <w:pStyle w:val="TableParagraph"/>
              <w:spacing w:line="256" w:lineRule="exact"/>
              <w:rPr>
                <w:sz w:val="24"/>
              </w:rPr>
            </w:pPr>
            <w:r>
              <w:rPr>
                <w:sz w:val="24"/>
              </w:rPr>
              <w:t>174-179</w:t>
            </w:r>
          </w:p>
        </w:tc>
      </w:tr>
      <w:tr w:rsidR="001B41ED">
        <w:trPr>
          <w:trHeight w:val="277"/>
        </w:trPr>
        <w:tc>
          <w:tcPr>
            <w:tcW w:w="1414" w:type="dxa"/>
          </w:tcPr>
          <w:p w:rsidR="001B41ED" w:rsidRDefault="007E4F6E">
            <w:pPr>
              <w:pStyle w:val="TableParagraph"/>
              <w:spacing w:line="258" w:lineRule="exact"/>
              <w:rPr>
                <w:sz w:val="24"/>
              </w:rPr>
            </w:pPr>
            <w:r>
              <w:rPr>
                <w:sz w:val="24"/>
              </w:rPr>
              <w:t>2.5.</w:t>
            </w:r>
          </w:p>
        </w:tc>
        <w:tc>
          <w:tcPr>
            <w:tcW w:w="11483" w:type="dxa"/>
          </w:tcPr>
          <w:p w:rsidR="001B41ED" w:rsidRDefault="007E4F6E">
            <w:pPr>
              <w:pStyle w:val="TableParagraph"/>
              <w:spacing w:line="258" w:lineRule="exact"/>
              <w:rPr>
                <w:sz w:val="24"/>
              </w:rPr>
            </w:pPr>
            <w:r>
              <w:rPr>
                <w:sz w:val="24"/>
              </w:rPr>
              <w:t>Особенности</w:t>
            </w:r>
            <w:r>
              <w:rPr>
                <w:spacing w:val="-3"/>
                <w:sz w:val="24"/>
              </w:rPr>
              <w:t xml:space="preserve"> </w:t>
            </w:r>
            <w:r>
              <w:rPr>
                <w:sz w:val="24"/>
              </w:rPr>
              <w:t>взаимодействия</w:t>
            </w:r>
            <w:r>
              <w:rPr>
                <w:spacing w:val="-3"/>
                <w:sz w:val="24"/>
              </w:rPr>
              <w:t xml:space="preserve"> </w:t>
            </w:r>
            <w:r>
              <w:rPr>
                <w:sz w:val="24"/>
              </w:rPr>
              <w:t>педагогического</w:t>
            </w:r>
            <w:r>
              <w:rPr>
                <w:spacing w:val="-3"/>
                <w:sz w:val="24"/>
              </w:rPr>
              <w:t xml:space="preserve"> </w:t>
            </w:r>
            <w:r>
              <w:rPr>
                <w:sz w:val="24"/>
              </w:rPr>
              <w:t>коллектива</w:t>
            </w:r>
            <w:r>
              <w:rPr>
                <w:spacing w:val="-6"/>
                <w:sz w:val="24"/>
              </w:rPr>
              <w:t xml:space="preserve"> </w:t>
            </w:r>
            <w:r>
              <w:rPr>
                <w:sz w:val="24"/>
              </w:rPr>
              <w:t>с</w:t>
            </w:r>
            <w:r>
              <w:rPr>
                <w:spacing w:val="-4"/>
                <w:sz w:val="24"/>
              </w:rPr>
              <w:t xml:space="preserve"> </w:t>
            </w:r>
            <w:r>
              <w:rPr>
                <w:sz w:val="24"/>
              </w:rPr>
              <w:t>семьями</w:t>
            </w:r>
            <w:r>
              <w:rPr>
                <w:spacing w:val="-3"/>
                <w:sz w:val="24"/>
              </w:rPr>
              <w:t xml:space="preserve"> </w:t>
            </w:r>
            <w:r>
              <w:rPr>
                <w:sz w:val="24"/>
              </w:rPr>
              <w:t>обучающихся.</w:t>
            </w:r>
          </w:p>
        </w:tc>
        <w:tc>
          <w:tcPr>
            <w:tcW w:w="1560" w:type="dxa"/>
          </w:tcPr>
          <w:p w:rsidR="001B41ED" w:rsidRDefault="007E4F6E">
            <w:pPr>
              <w:pStyle w:val="TableParagraph"/>
              <w:spacing w:line="258" w:lineRule="exact"/>
              <w:rPr>
                <w:sz w:val="24"/>
              </w:rPr>
            </w:pPr>
            <w:r>
              <w:rPr>
                <w:sz w:val="24"/>
              </w:rPr>
              <w:t>179-184</w:t>
            </w:r>
          </w:p>
        </w:tc>
      </w:tr>
      <w:tr w:rsidR="001B41ED">
        <w:trPr>
          <w:trHeight w:val="275"/>
        </w:trPr>
        <w:tc>
          <w:tcPr>
            <w:tcW w:w="1414" w:type="dxa"/>
          </w:tcPr>
          <w:p w:rsidR="001B41ED" w:rsidRDefault="007E4F6E">
            <w:pPr>
              <w:pStyle w:val="TableParagraph"/>
              <w:spacing w:line="256" w:lineRule="exact"/>
              <w:rPr>
                <w:sz w:val="24"/>
              </w:rPr>
            </w:pPr>
            <w:r>
              <w:rPr>
                <w:sz w:val="24"/>
              </w:rPr>
              <w:t>2.6.</w:t>
            </w:r>
          </w:p>
        </w:tc>
        <w:tc>
          <w:tcPr>
            <w:tcW w:w="11483" w:type="dxa"/>
          </w:tcPr>
          <w:p w:rsidR="001B41ED" w:rsidRDefault="007E4F6E">
            <w:pPr>
              <w:pStyle w:val="TableParagraph"/>
              <w:spacing w:line="256" w:lineRule="exact"/>
              <w:rPr>
                <w:sz w:val="24"/>
              </w:rPr>
            </w:pPr>
            <w:r>
              <w:rPr>
                <w:sz w:val="24"/>
              </w:rPr>
              <w:t>Преемственность</w:t>
            </w:r>
            <w:r>
              <w:rPr>
                <w:spacing w:val="-3"/>
                <w:sz w:val="24"/>
              </w:rPr>
              <w:t xml:space="preserve"> </w:t>
            </w:r>
            <w:r>
              <w:rPr>
                <w:sz w:val="24"/>
              </w:rPr>
              <w:t>дошкольного</w:t>
            </w:r>
            <w:r>
              <w:rPr>
                <w:spacing w:val="-3"/>
                <w:sz w:val="24"/>
              </w:rPr>
              <w:t xml:space="preserve"> </w:t>
            </w:r>
            <w:r>
              <w:rPr>
                <w:sz w:val="24"/>
              </w:rPr>
              <w:t>и</w:t>
            </w:r>
            <w:r>
              <w:rPr>
                <w:spacing w:val="-6"/>
                <w:sz w:val="24"/>
              </w:rPr>
              <w:t xml:space="preserve"> </w:t>
            </w:r>
            <w:r>
              <w:rPr>
                <w:sz w:val="24"/>
              </w:rPr>
              <w:t>начального</w:t>
            </w:r>
            <w:r>
              <w:rPr>
                <w:spacing w:val="-3"/>
                <w:sz w:val="24"/>
              </w:rPr>
              <w:t xml:space="preserve"> </w:t>
            </w:r>
            <w:r>
              <w:rPr>
                <w:sz w:val="24"/>
              </w:rPr>
              <w:t>образования.</w:t>
            </w:r>
          </w:p>
        </w:tc>
        <w:tc>
          <w:tcPr>
            <w:tcW w:w="1560" w:type="dxa"/>
          </w:tcPr>
          <w:p w:rsidR="001B41ED" w:rsidRDefault="007E4F6E">
            <w:pPr>
              <w:pStyle w:val="TableParagraph"/>
              <w:spacing w:line="256" w:lineRule="exact"/>
              <w:rPr>
                <w:sz w:val="24"/>
              </w:rPr>
            </w:pPr>
            <w:r>
              <w:rPr>
                <w:sz w:val="24"/>
              </w:rPr>
              <w:t>184-186</w:t>
            </w:r>
          </w:p>
        </w:tc>
      </w:tr>
      <w:tr w:rsidR="001B41ED">
        <w:trPr>
          <w:trHeight w:val="275"/>
        </w:trPr>
        <w:tc>
          <w:tcPr>
            <w:tcW w:w="1414" w:type="dxa"/>
          </w:tcPr>
          <w:p w:rsidR="001B41ED" w:rsidRDefault="007E4F6E">
            <w:pPr>
              <w:pStyle w:val="TableParagraph"/>
              <w:spacing w:line="256" w:lineRule="exact"/>
              <w:rPr>
                <w:sz w:val="24"/>
              </w:rPr>
            </w:pPr>
            <w:r>
              <w:rPr>
                <w:sz w:val="24"/>
              </w:rPr>
              <w:t>2.7.</w:t>
            </w:r>
          </w:p>
        </w:tc>
        <w:tc>
          <w:tcPr>
            <w:tcW w:w="11483" w:type="dxa"/>
          </w:tcPr>
          <w:p w:rsidR="001B41ED" w:rsidRDefault="007E4F6E">
            <w:pPr>
              <w:pStyle w:val="TableParagraph"/>
              <w:spacing w:line="256" w:lineRule="exact"/>
              <w:rPr>
                <w:sz w:val="24"/>
              </w:rPr>
            </w:pPr>
            <w:r>
              <w:rPr>
                <w:sz w:val="24"/>
              </w:rPr>
              <w:t>Взаимодействие</w:t>
            </w:r>
            <w:r>
              <w:rPr>
                <w:spacing w:val="-4"/>
                <w:sz w:val="24"/>
              </w:rPr>
              <w:t xml:space="preserve"> </w:t>
            </w:r>
            <w:r>
              <w:rPr>
                <w:sz w:val="24"/>
              </w:rPr>
              <w:t>с</w:t>
            </w:r>
            <w:r>
              <w:rPr>
                <w:spacing w:val="-3"/>
                <w:sz w:val="24"/>
              </w:rPr>
              <w:t xml:space="preserve"> </w:t>
            </w:r>
            <w:r>
              <w:rPr>
                <w:sz w:val="24"/>
              </w:rPr>
              <w:t>социумом</w:t>
            </w:r>
          </w:p>
        </w:tc>
        <w:tc>
          <w:tcPr>
            <w:tcW w:w="1560" w:type="dxa"/>
          </w:tcPr>
          <w:p w:rsidR="001B41ED" w:rsidRDefault="007E4F6E">
            <w:pPr>
              <w:pStyle w:val="TableParagraph"/>
              <w:spacing w:line="256" w:lineRule="exact"/>
              <w:rPr>
                <w:sz w:val="24"/>
              </w:rPr>
            </w:pPr>
            <w:r>
              <w:rPr>
                <w:sz w:val="24"/>
              </w:rPr>
              <w:t>186-189</w:t>
            </w:r>
          </w:p>
        </w:tc>
      </w:tr>
      <w:tr w:rsidR="001B41ED">
        <w:trPr>
          <w:trHeight w:val="275"/>
        </w:trPr>
        <w:tc>
          <w:tcPr>
            <w:tcW w:w="1414" w:type="dxa"/>
          </w:tcPr>
          <w:p w:rsidR="001B41ED" w:rsidRDefault="007E4F6E">
            <w:pPr>
              <w:pStyle w:val="TableParagraph"/>
              <w:spacing w:line="256" w:lineRule="exact"/>
              <w:rPr>
                <w:sz w:val="24"/>
              </w:rPr>
            </w:pPr>
            <w:r>
              <w:rPr>
                <w:sz w:val="24"/>
              </w:rPr>
              <w:t>2.8.</w:t>
            </w:r>
          </w:p>
        </w:tc>
        <w:tc>
          <w:tcPr>
            <w:tcW w:w="11483" w:type="dxa"/>
          </w:tcPr>
          <w:p w:rsidR="001B41ED" w:rsidRDefault="007E4F6E">
            <w:pPr>
              <w:pStyle w:val="TableParagraph"/>
              <w:spacing w:line="256" w:lineRule="exact"/>
              <w:rPr>
                <w:sz w:val="24"/>
              </w:rPr>
            </w:pPr>
            <w:r>
              <w:rPr>
                <w:sz w:val="24"/>
              </w:rPr>
              <w:t>Направления</w:t>
            </w:r>
            <w:r>
              <w:rPr>
                <w:spacing w:val="-5"/>
                <w:sz w:val="24"/>
              </w:rPr>
              <w:t xml:space="preserve"> </w:t>
            </w:r>
            <w:r>
              <w:rPr>
                <w:sz w:val="24"/>
              </w:rPr>
              <w:t>и</w:t>
            </w:r>
            <w:r>
              <w:rPr>
                <w:spacing w:val="-4"/>
                <w:sz w:val="24"/>
              </w:rPr>
              <w:t xml:space="preserve"> </w:t>
            </w:r>
            <w:r>
              <w:rPr>
                <w:sz w:val="24"/>
              </w:rPr>
              <w:t>задачи</w:t>
            </w:r>
            <w:r>
              <w:rPr>
                <w:spacing w:val="-4"/>
                <w:sz w:val="24"/>
              </w:rPr>
              <w:t xml:space="preserve"> </w:t>
            </w:r>
            <w:r>
              <w:rPr>
                <w:sz w:val="24"/>
              </w:rPr>
              <w:t>коррекционно-развивающей</w:t>
            </w:r>
            <w:r>
              <w:rPr>
                <w:spacing w:val="-5"/>
                <w:sz w:val="24"/>
              </w:rPr>
              <w:t xml:space="preserve"> </w:t>
            </w:r>
            <w:r>
              <w:rPr>
                <w:sz w:val="24"/>
              </w:rPr>
              <w:t>работы</w:t>
            </w:r>
          </w:p>
        </w:tc>
        <w:tc>
          <w:tcPr>
            <w:tcW w:w="1560" w:type="dxa"/>
          </w:tcPr>
          <w:p w:rsidR="001B41ED" w:rsidRDefault="007E4F6E">
            <w:pPr>
              <w:pStyle w:val="TableParagraph"/>
              <w:spacing w:line="256" w:lineRule="exact"/>
              <w:rPr>
                <w:sz w:val="24"/>
              </w:rPr>
            </w:pPr>
            <w:r>
              <w:rPr>
                <w:sz w:val="24"/>
              </w:rPr>
              <w:t>189-211</w:t>
            </w:r>
          </w:p>
        </w:tc>
      </w:tr>
      <w:tr w:rsidR="001B41ED">
        <w:trPr>
          <w:trHeight w:val="275"/>
        </w:trPr>
        <w:tc>
          <w:tcPr>
            <w:tcW w:w="1414" w:type="dxa"/>
          </w:tcPr>
          <w:p w:rsidR="001B41ED" w:rsidRDefault="007E4F6E">
            <w:pPr>
              <w:pStyle w:val="TableParagraph"/>
              <w:spacing w:line="256" w:lineRule="exact"/>
              <w:rPr>
                <w:b/>
                <w:sz w:val="24"/>
              </w:rPr>
            </w:pPr>
            <w:r>
              <w:rPr>
                <w:b/>
                <w:sz w:val="24"/>
              </w:rPr>
              <w:t>2.9.</w:t>
            </w:r>
          </w:p>
        </w:tc>
        <w:tc>
          <w:tcPr>
            <w:tcW w:w="11483" w:type="dxa"/>
          </w:tcPr>
          <w:p w:rsidR="001B41ED" w:rsidRDefault="007E4F6E">
            <w:pPr>
              <w:pStyle w:val="TableParagraph"/>
              <w:spacing w:line="256" w:lineRule="exact"/>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воспитания</w:t>
            </w:r>
          </w:p>
        </w:tc>
        <w:tc>
          <w:tcPr>
            <w:tcW w:w="1560" w:type="dxa"/>
          </w:tcPr>
          <w:p w:rsidR="001B41ED" w:rsidRDefault="007E4F6E">
            <w:pPr>
              <w:pStyle w:val="TableParagraph"/>
              <w:spacing w:line="256" w:lineRule="exact"/>
              <w:rPr>
                <w:sz w:val="24"/>
              </w:rPr>
            </w:pPr>
            <w:r>
              <w:rPr>
                <w:sz w:val="24"/>
              </w:rPr>
              <w:t>211-263</w:t>
            </w:r>
          </w:p>
        </w:tc>
      </w:tr>
      <w:tr w:rsidR="001B41ED">
        <w:trPr>
          <w:trHeight w:val="275"/>
        </w:trPr>
        <w:tc>
          <w:tcPr>
            <w:tcW w:w="1414" w:type="dxa"/>
          </w:tcPr>
          <w:p w:rsidR="001B41ED" w:rsidRDefault="007E4F6E">
            <w:pPr>
              <w:pStyle w:val="TableParagraph"/>
              <w:spacing w:line="256" w:lineRule="exact"/>
              <w:rPr>
                <w:sz w:val="24"/>
              </w:rPr>
            </w:pPr>
            <w:r>
              <w:rPr>
                <w:sz w:val="24"/>
              </w:rPr>
              <w:t>2.9.1.</w:t>
            </w:r>
          </w:p>
        </w:tc>
        <w:tc>
          <w:tcPr>
            <w:tcW w:w="11483" w:type="dxa"/>
          </w:tcPr>
          <w:p w:rsidR="001B41ED" w:rsidRDefault="007E4F6E">
            <w:pPr>
              <w:pStyle w:val="TableParagraph"/>
              <w:spacing w:line="256" w:lineRule="exact"/>
              <w:rPr>
                <w:sz w:val="24"/>
              </w:rPr>
            </w:pPr>
            <w:r>
              <w:rPr>
                <w:sz w:val="24"/>
              </w:rPr>
              <w:t>Пояснительная</w:t>
            </w:r>
            <w:r>
              <w:rPr>
                <w:spacing w:val="-6"/>
                <w:sz w:val="24"/>
              </w:rPr>
              <w:t xml:space="preserve"> </w:t>
            </w:r>
            <w:r>
              <w:rPr>
                <w:sz w:val="24"/>
              </w:rPr>
              <w:t>записка.</w:t>
            </w:r>
          </w:p>
        </w:tc>
        <w:tc>
          <w:tcPr>
            <w:tcW w:w="1560" w:type="dxa"/>
          </w:tcPr>
          <w:p w:rsidR="001B41ED" w:rsidRDefault="007E4F6E">
            <w:pPr>
              <w:pStyle w:val="TableParagraph"/>
              <w:spacing w:line="256" w:lineRule="exact"/>
              <w:rPr>
                <w:sz w:val="24"/>
              </w:rPr>
            </w:pPr>
            <w:r>
              <w:rPr>
                <w:sz w:val="24"/>
              </w:rPr>
              <w:t>211-212</w:t>
            </w:r>
          </w:p>
        </w:tc>
      </w:tr>
      <w:tr w:rsidR="001B41ED">
        <w:trPr>
          <w:trHeight w:val="277"/>
        </w:trPr>
        <w:tc>
          <w:tcPr>
            <w:tcW w:w="1414" w:type="dxa"/>
          </w:tcPr>
          <w:p w:rsidR="001B41ED" w:rsidRDefault="007E4F6E">
            <w:pPr>
              <w:pStyle w:val="TableParagraph"/>
              <w:spacing w:line="258" w:lineRule="exact"/>
              <w:rPr>
                <w:b/>
                <w:sz w:val="24"/>
              </w:rPr>
            </w:pPr>
            <w:r>
              <w:rPr>
                <w:b/>
                <w:sz w:val="24"/>
              </w:rPr>
              <w:t>2.9.2.</w:t>
            </w:r>
          </w:p>
        </w:tc>
        <w:tc>
          <w:tcPr>
            <w:tcW w:w="11483" w:type="dxa"/>
          </w:tcPr>
          <w:p w:rsidR="001B41ED" w:rsidRDefault="007E4F6E">
            <w:pPr>
              <w:pStyle w:val="TableParagraph"/>
              <w:spacing w:line="258" w:lineRule="exact"/>
              <w:rPr>
                <w:b/>
                <w:sz w:val="24"/>
              </w:rPr>
            </w:pPr>
            <w:r>
              <w:rPr>
                <w:b/>
                <w:sz w:val="24"/>
              </w:rPr>
              <w:t>Целевой</w:t>
            </w:r>
            <w:r>
              <w:rPr>
                <w:b/>
                <w:spacing w:val="-1"/>
                <w:sz w:val="24"/>
              </w:rPr>
              <w:t xml:space="preserve"> </w:t>
            </w:r>
            <w:r>
              <w:rPr>
                <w:b/>
                <w:sz w:val="24"/>
              </w:rPr>
              <w:t>раздел</w:t>
            </w:r>
          </w:p>
        </w:tc>
        <w:tc>
          <w:tcPr>
            <w:tcW w:w="1560" w:type="dxa"/>
          </w:tcPr>
          <w:p w:rsidR="001B41ED" w:rsidRDefault="007E4F6E">
            <w:pPr>
              <w:pStyle w:val="TableParagraph"/>
              <w:spacing w:line="258" w:lineRule="exact"/>
              <w:rPr>
                <w:sz w:val="24"/>
              </w:rPr>
            </w:pPr>
            <w:r>
              <w:rPr>
                <w:sz w:val="24"/>
              </w:rPr>
              <w:t>212-218</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Цели</w:t>
            </w:r>
            <w:r>
              <w:rPr>
                <w:spacing w:val="-2"/>
                <w:sz w:val="24"/>
              </w:rPr>
              <w:t xml:space="preserve"> </w:t>
            </w:r>
            <w:r>
              <w:rPr>
                <w:sz w:val="24"/>
              </w:rPr>
              <w:t>и</w:t>
            </w:r>
            <w:r>
              <w:rPr>
                <w:spacing w:val="-3"/>
                <w:sz w:val="24"/>
              </w:rPr>
              <w:t xml:space="preserve"> </w:t>
            </w:r>
            <w:r>
              <w:rPr>
                <w:sz w:val="24"/>
              </w:rPr>
              <w:t>задачи</w:t>
            </w:r>
            <w:r>
              <w:rPr>
                <w:spacing w:val="-3"/>
                <w:sz w:val="24"/>
              </w:rPr>
              <w:t xml:space="preserve"> </w:t>
            </w:r>
            <w:r>
              <w:rPr>
                <w:sz w:val="24"/>
              </w:rPr>
              <w:t>воспитания.</w:t>
            </w:r>
          </w:p>
        </w:tc>
        <w:tc>
          <w:tcPr>
            <w:tcW w:w="1560" w:type="dxa"/>
          </w:tcPr>
          <w:p w:rsidR="001B41ED" w:rsidRDefault="007E4F6E">
            <w:pPr>
              <w:pStyle w:val="TableParagraph"/>
              <w:spacing w:line="256" w:lineRule="exact"/>
              <w:rPr>
                <w:sz w:val="24"/>
              </w:rPr>
            </w:pPr>
            <w:r>
              <w:rPr>
                <w:sz w:val="24"/>
              </w:rPr>
              <w:t>213</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Направления</w:t>
            </w:r>
            <w:r>
              <w:rPr>
                <w:spacing w:val="-6"/>
                <w:sz w:val="24"/>
              </w:rPr>
              <w:t xml:space="preserve"> </w:t>
            </w:r>
            <w:r>
              <w:rPr>
                <w:sz w:val="24"/>
              </w:rPr>
              <w:t>воспитания.</w:t>
            </w:r>
          </w:p>
        </w:tc>
        <w:tc>
          <w:tcPr>
            <w:tcW w:w="1560" w:type="dxa"/>
          </w:tcPr>
          <w:p w:rsidR="001B41ED" w:rsidRDefault="007E4F6E">
            <w:pPr>
              <w:pStyle w:val="TableParagraph"/>
              <w:spacing w:line="256" w:lineRule="exact"/>
              <w:rPr>
                <w:sz w:val="24"/>
              </w:rPr>
            </w:pPr>
            <w:r>
              <w:rPr>
                <w:sz w:val="24"/>
              </w:rPr>
              <w:t>213-215</w:t>
            </w:r>
          </w:p>
        </w:tc>
      </w:tr>
      <w:tr w:rsidR="001B41ED">
        <w:trPr>
          <w:trHeight w:val="276"/>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Целевые</w:t>
            </w:r>
            <w:r>
              <w:rPr>
                <w:spacing w:val="-3"/>
                <w:sz w:val="24"/>
              </w:rPr>
              <w:t xml:space="preserve"> </w:t>
            </w:r>
            <w:r>
              <w:rPr>
                <w:sz w:val="24"/>
              </w:rPr>
              <w:t>ориентиры</w:t>
            </w:r>
            <w:r>
              <w:rPr>
                <w:spacing w:val="-2"/>
                <w:sz w:val="24"/>
              </w:rPr>
              <w:t xml:space="preserve"> </w:t>
            </w:r>
            <w:r>
              <w:rPr>
                <w:sz w:val="24"/>
              </w:rPr>
              <w:t>воспитания.</w:t>
            </w:r>
          </w:p>
        </w:tc>
        <w:tc>
          <w:tcPr>
            <w:tcW w:w="1560" w:type="dxa"/>
          </w:tcPr>
          <w:p w:rsidR="001B41ED" w:rsidRDefault="007E4F6E">
            <w:pPr>
              <w:pStyle w:val="TableParagraph"/>
              <w:spacing w:line="256" w:lineRule="exact"/>
              <w:rPr>
                <w:sz w:val="24"/>
              </w:rPr>
            </w:pPr>
            <w:r>
              <w:rPr>
                <w:sz w:val="24"/>
              </w:rPr>
              <w:t>215-218</w:t>
            </w:r>
          </w:p>
        </w:tc>
      </w:tr>
      <w:tr w:rsidR="001B41ED">
        <w:trPr>
          <w:trHeight w:val="275"/>
        </w:trPr>
        <w:tc>
          <w:tcPr>
            <w:tcW w:w="1414" w:type="dxa"/>
          </w:tcPr>
          <w:p w:rsidR="001B41ED" w:rsidRDefault="007E4F6E">
            <w:pPr>
              <w:pStyle w:val="TableParagraph"/>
              <w:spacing w:line="256" w:lineRule="exact"/>
              <w:rPr>
                <w:b/>
                <w:sz w:val="24"/>
              </w:rPr>
            </w:pPr>
            <w:r>
              <w:rPr>
                <w:b/>
                <w:sz w:val="24"/>
              </w:rPr>
              <w:t>2.9.3.</w:t>
            </w:r>
          </w:p>
        </w:tc>
        <w:tc>
          <w:tcPr>
            <w:tcW w:w="11483" w:type="dxa"/>
          </w:tcPr>
          <w:p w:rsidR="001B41ED" w:rsidRDefault="007E4F6E">
            <w:pPr>
              <w:pStyle w:val="TableParagraph"/>
              <w:spacing w:line="256" w:lineRule="exact"/>
              <w:rPr>
                <w:b/>
                <w:sz w:val="24"/>
              </w:rPr>
            </w:pPr>
            <w:r>
              <w:rPr>
                <w:b/>
                <w:sz w:val="24"/>
              </w:rPr>
              <w:t>Содержательный</w:t>
            </w:r>
            <w:r>
              <w:rPr>
                <w:b/>
                <w:spacing w:val="-3"/>
                <w:sz w:val="24"/>
              </w:rPr>
              <w:t xml:space="preserve"> </w:t>
            </w:r>
            <w:r>
              <w:rPr>
                <w:b/>
                <w:sz w:val="24"/>
              </w:rPr>
              <w:t>раздел</w:t>
            </w:r>
            <w:r>
              <w:rPr>
                <w:b/>
                <w:spacing w:val="-4"/>
                <w:sz w:val="24"/>
              </w:rPr>
              <w:t xml:space="preserve"> </w:t>
            </w:r>
            <w:r>
              <w:rPr>
                <w:b/>
                <w:sz w:val="24"/>
              </w:rPr>
              <w:t>Программы</w:t>
            </w:r>
            <w:r>
              <w:rPr>
                <w:b/>
                <w:spacing w:val="-3"/>
                <w:sz w:val="24"/>
              </w:rPr>
              <w:t xml:space="preserve"> </w:t>
            </w:r>
            <w:r>
              <w:rPr>
                <w:b/>
                <w:sz w:val="24"/>
              </w:rPr>
              <w:t>воспитания.</w:t>
            </w:r>
          </w:p>
        </w:tc>
        <w:tc>
          <w:tcPr>
            <w:tcW w:w="1560" w:type="dxa"/>
          </w:tcPr>
          <w:p w:rsidR="001B41ED" w:rsidRDefault="007E4F6E">
            <w:pPr>
              <w:pStyle w:val="TableParagraph"/>
              <w:spacing w:line="256" w:lineRule="exact"/>
              <w:rPr>
                <w:sz w:val="24"/>
              </w:rPr>
            </w:pPr>
            <w:r>
              <w:rPr>
                <w:sz w:val="24"/>
              </w:rPr>
              <w:t>219-255</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Уклад</w:t>
            </w:r>
            <w:r>
              <w:rPr>
                <w:spacing w:val="-2"/>
                <w:sz w:val="24"/>
              </w:rPr>
              <w:t xml:space="preserve"> </w:t>
            </w:r>
            <w:r>
              <w:rPr>
                <w:sz w:val="24"/>
              </w:rPr>
              <w:t>образовательной</w:t>
            </w:r>
            <w:r>
              <w:rPr>
                <w:spacing w:val="-4"/>
                <w:sz w:val="24"/>
              </w:rPr>
              <w:t xml:space="preserve"> </w:t>
            </w:r>
            <w:r>
              <w:rPr>
                <w:sz w:val="24"/>
              </w:rPr>
              <w:t>организации</w:t>
            </w:r>
          </w:p>
        </w:tc>
        <w:tc>
          <w:tcPr>
            <w:tcW w:w="1560" w:type="dxa"/>
          </w:tcPr>
          <w:p w:rsidR="001B41ED" w:rsidRDefault="007E4F6E">
            <w:pPr>
              <w:pStyle w:val="TableParagraph"/>
              <w:spacing w:line="256" w:lineRule="exact"/>
              <w:rPr>
                <w:sz w:val="24"/>
              </w:rPr>
            </w:pPr>
            <w:r>
              <w:rPr>
                <w:sz w:val="24"/>
              </w:rPr>
              <w:t>219-223</w:t>
            </w:r>
          </w:p>
        </w:tc>
      </w:tr>
      <w:tr w:rsidR="001B41ED">
        <w:trPr>
          <w:trHeight w:val="278"/>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8" w:lineRule="exact"/>
              <w:rPr>
                <w:sz w:val="24"/>
              </w:rPr>
            </w:pPr>
            <w:r>
              <w:rPr>
                <w:sz w:val="24"/>
              </w:rPr>
              <w:t>Воспитывающая</w:t>
            </w:r>
            <w:r>
              <w:rPr>
                <w:spacing w:val="-4"/>
                <w:sz w:val="24"/>
              </w:rPr>
              <w:t xml:space="preserve"> </w:t>
            </w:r>
            <w:r>
              <w:rPr>
                <w:sz w:val="24"/>
              </w:rPr>
              <w:t>среда</w:t>
            </w:r>
            <w:r>
              <w:rPr>
                <w:spacing w:val="-2"/>
                <w:sz w:val="24"/>
              </w:rPr>
              <w:t xml:space="preserve"> </w:t>
            </w:r>
            <w:r>
              <w:rPr>
                <w:sz w:val="24"/>
              </w:rPr>
              <w:t>образовательной</w:t>
            </w:r>
            <w:r>
              <w:rPr>
                <w:spacing w:val="-4"/>
                <w:sz w:val="24"/>
              </w:rPr>
              <w:t xml:space="preserve"> </w:t>
            </w:r>
            <w:r>
              <w:rPr>
                <w:sz w:val="24"/>
              </w:rPr>
              <w:t>организации.</w:t>
            </w:r>
          </w:p>
        </w:tc>
        <w:tc>
          <w:tcPr>
            <w:tcW w:w="1560" w:type="dxa"/>
          </w:tcPr>
          <w:p w:rsidR="001B41ED" w:rsidRDefault="007E4F6E">
            <w:pPr>
              <w:pStyle w:val="TableParagraph"/>
              <w:spacing w:line="258" w:lineRule="exact"/>
              <w:rPr>
                <w:sz w:val="24"/>
              </w:rPr>
            </w:pPr>
            <w:r>
              <w:rPr>
                <w:sz w:val="24"/>
              </w:rPr>
              <w:t>223-226</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Региональный</w:t>
            </w:r>
            <w:r>
              <w:rPr>
                <w:spacing w:val="-4"/>
                <w:sz w:val="24"/>
              </w:rPr>
              <w:t xml:space="preserve"> </w:t>
            </w:r>
            <w:r>
              <w:rPr>
                <w:sz w:val="24"/>
              </w:rPr>
              <w:t>компонент</w:t>
            </w:r>
            <w:r>
              <w:rPr>
                <w:spacing w:val="-4"/>
                <w:sz w:val="24"/>
              </w:rPr>
              <w:t xml:space="preserve"> </w:t>
            </w:r>
            <w:r>
              <w:rPr>
                <w:sz w:val="24"/>
              </w:rPr>
              <w:t>содержания</w:t>
            </w:r>
            <w:r>
              <w:rPr>
                <w:spacing w:val="-3"/>
                <w:sz w:val="24"/>
              </w:rPr>
              <w:t xml:space="preserve"> </w:t>
            </w:r>
            <w:r>
              <w:rPr>
                <w:sz w:val="24"/>
              </w:rPr>
              <w:t>Рабочей</w:t>
            </w:r>
            <w:r>
              <w:rPr>
                <w:spacing w:val="-4"/>
                <w:sz w:val="24"/>
              </w:rPr>
              <w:t xml:space="preserve"> </w:t>
            </w:r>
            <w:r>
              <w:rPr>
                <w:sz w:val="24"/>
              </w:rPr>
              <w:t>программы</w:t>
            </w:r>
            <w:r>
              <w:rPr>
                <w:spacing w:val="-1"/>
                <w:sz w:val="24"/>
              </w:rPr>
              <w:t xml:space="preserve"> </w:t>
            </w:r>
            <w:r>
              <w:rPr>
                <w:sz w:val="24"/>
              </w:rPr>
              <w:t>воспитания</w:t>
            </w:r>
          </w:p>
        </w:tc>
        <w:tc>
          <w:tcPr>
            <w:tcW w:w="1560" w:type="dxa"/>
          </w:tcPr>
          <w:p w:rsidR="001B41ED" w:rsidRDefault="007E4F6E">
            <w:pPr>
              <w:pStyle w:val="TableParagraph"/>
              <w:spacing w:line="256" w:lineRule="exact"/>
              <w:rPr>
                <w:sz w:val="24"/>
              </w:rPr>
            </w:pPr>
            <w:r>
              <w:rPr>
                <w:sz w:val="24"/>
              </w:rPr>
              <w:t>226-233</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Общности</w:t>
            </w:r>
            <w:r>
              <w:rPr>
                <w:spacing w:val="54"/>
                <w:sz w:val="24"/>
              </w:rPr>
              <w:t xml:space="preserve"> </w:t>
            </w:r>
            <w:r>
              <w:rPr>
                <w:sz w:val="24"/>
              </w:rPr>
              <w:t>образовательной</w:t>
            </w:r>
            <w:r>
              <w:rPr>
                <w:spacing w:val="-3"/>
                <w:sz w:val="24"/>
              </w:rPr>
              <w:t xml:space="preserve"> </w:t>
            </w:r>
            <w:r>
              <w:rPr>
                <w:sz w:val="24"/>
              </w:rPr>
              <w:t>организации</w:t>
            </w:r>
          </w:p>
        </w:tc>
        <w:tc>
          <w:tcPr>
            <w:tcW w:w="1560" w:type="dxa"/>
          </w:tcPr>
          <w:p w:rsidR="001B41ED" w:rsidRDefault="007E4F6E">
            <w:pPr>
              <w:pStyle w:val="TableParagraph"/>
              <w:spacing w:line="256" w:lineRule="exact"/>
              <w:rPr>
                <w:sz w:val="24"/>
              </w:rPr>
            </w:pPr>
            <w:r>
              <w:rPr>
                <w:sz w:val="24"/>
              </w:rPr>
              <w:t>233-237</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Задачи</w:t>
            </w:r>
            <w:r>
              <w:rPr>
                <w:spacing w:val="-4"/>
                <w:sz w:val="24"/>
              </w:rPr>
              <w:t xml:space="preserve"> </w:t>
            </w:r>
            <w:r>
              <w:rPr>
                <w:sz w:val="24"/>
              </w:rPr>
              <w:t>воспитания</w:t>
            </w:r>
            <w:r>
              <w:rPr>
                <w:spacing w:val="-3"/>
                <w:sz w:val="24"/>
              </w:rPr>
              <w:t xml:space="preserve"> </w:t>
            </w:r>
            <w:r>
              <w:rPr>
                <w:sz w:val="24"/>
              </w:rPr>
              <w:t>в</w:t>
            </w:r>
            <w:r>
              <w:rPr>
                <w:spacing w:val="-5"/>
                <w:sz w:val="24"/>
              </w:rPr>
              <w:t xml:space="preserve"> </w:t>
            </w:r>
            <w:r>
              <w:rPr>
                <w:sz w:val="24"/>
              </w:rPr>
              <w:t>образовательных</w:t>
            </w:r>
            <w:r>
              <w:rPr>
                <w:spacing w:val="-2"/>
                <w:sz w:val="24"/>
              </w:rPr>
              <w:t xml:space="preserve"> </w:t>
            </w:r>
            <w:r>
              <w:rPr>
                <w:sz w:val="24"/>
              </w:rPr>
              <w:t>областях</w:t>
            </w:r>
          </w:p>
        </w:tc>
        <w:tc>
          <w:tcPr>
            <w:tcW w:w="1560" w:type="dxa"/>
          </w:tcPr>
          <w:p w:rsidR="001B41ED" w:rsidRDefault="007E4F6E">
            <w:pPr>
              <w:pStyle w:val="TableParagraph"/>
              <w:spacing w:line="256" w:lineRule="exact"/>
              <w:rPr>
                <w:sz w:val="24"/>
              </w:rPr>
            </w:pPr>
            <w:r>
              <w:rPr>
                <w:sz w:val="24"/>
              </w:rPr>
              <w:t>237-242</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Формы</w:t>
            </w:r>
            <w:r>
              <w:rPr>
                <w:spacing w:val="-6"/>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в</w:t>
            </w:r>
            <w:r>
              <w:rPr>
                <w:spacing w:val="-5"/>
                <w:sz w:val="24"/>
              </w:rPr>
              <w:t xml:space="preserve"> </w:t>
            </w:r>
            <w:r>
              <w:rPr>
                <w:sz w:val="24"/>
              </w:rPr>
              <w:t>образовательной</w:t>
            </w:r>
            <w:r>
              <w:rPr>
                <w:spacing w:val="-3"/>
                <w:sz w:val="24"/>
              </w:rPr>
              <w:t xml:space="preserve"> </w:t>
            </w:r>
            <w:r>
              <w:rPr>
                <w:sz w:val="24"/>
              </w:rPr>
              <w:t>организации.</w:t>
            </w:r>
          </w:p>
        </w:tc>
        <w:tc>
          <w:tcPr>
            <w:tcW w:w="1560" w:type="dxa"/>
          </w:tcPr>
          <w:p w:rsidR="001B41ED" w:rsidRDefault="007E4F6E">
            <w:pPr>
              <w:pStyle w:val="TableParagraph"/>
              <w:spacing w:line="256" w:lineRule="exact"/>
              <w:rPr>
                <w:sz w:val="24"/>
              </w:rPr>
            </w:pPr>
            <w:r>
              <w:rPr>
                <w:sz w:val="24"/>
              </w:rPr>
              <w:t>243-248</w:t>
            </w:r>
          </w:p>
        </w:tc>
      </w:tr>
      <w:tr w:rsidR="001B41ED">
        <w:trPr>
          <w:trHeight w:val="276"/>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Организация</w:t>
            </w:r>
            <w:r>
              <w:rPr>
                <w:spacing w:val="-8"/>
                <w:sz w:val="24"/>
              </w:rPr>
              <w:t xml:space="preserve"> </w:t>
            </w:r>
            <w:r>
              <w:rPr>
                <w:sz w:val="24"/>
              </w:rPr>
              <w:t>предметно-пространственной</w:t>
            </w:r>
            <w:r>
              <w:rPr>
                <w:spacing w:val="-6"/>
                <w:sz w:val="24"/>
              </w:rPr>
              <w:t xml:space="preserve"> </w:t>
            </w:r>
            <w:r>
              <w:rPr>
                <w:sz w:val="24"/>
              </w:rPr>
              <w:t>среды.</w:t>
            </w:r>
          </w:p>
        </w:tc>
        <w:tc>
          <w:tcPr>
            <w:tcW w:w="1560" w:type="dxa"/>
          </w:tcPr>
          <w:p w:rsidR="001B41ED" w:rsidRDefault="007E4F6E">
            <w:pPr>
              <w:pStyle w:val="TableParagraph"/>
              <w:spacing w:line="256" w:lineRule="exact"/>
              <w:rPr>
                <w:sz w:val="24"/>
              </w:rPr>
            </w:pPr>
            <w:r>
              <w:rPr>
                <w:sz w:val="24"/>
              </w:rPr>
              <w:t>249-254</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Социальное</w:t>
            </w:r>
            <w:r>
              <w:rPr>
                <w:spacing w:val="-5"/>
                <w:sz w:val="24"/>
              </w:rPr>
              <w:t xml:space="preserve"> </w:t>
            </w:r>
            <w:r>
              <w:rPr>
                <w:sz w:val="24"/>
              </w:rPr>
              <w:t>партнерство.</w:t>
            </w:r>
          </w:p>
        </w:tc>
        <w:tc>
          <w:tcPr>
            <w:tcW w:w="1560" w:type="dxa"/>
          </w:tcPr>
          <w:p w:rsidR="001B41ED" w:rsidRDefault="007E4F6E">
            <w:pPr>
              <w:pStyle w:val="TableParagraph"/>
              <w:spacing w:line="256" w:lineRule="exact"/>
              <w:rPr>
                <w:sz w:val="24"/>
              </w:rPr>
            </w:pPr>
            <w:r>
              <w:rPr>
                <w:sz w:val="24"/>
              </w:rPr>
              <w:t>254-255</w:t>
            </w:r>
          </w:p>
        </w:tc>
      </w:tr>
      <w:tr w:rsidR="001B41ED">
        <w:trPr>
          <w:trHeight w:val="277"/>
        </w:trPr>
        <w:tc>
          <w:tcPr>
            <w:tcW w:w="1414" w:type="dxa"/>
          </w:tcPr>
          <w:p w:rsidR="001B41ED" w:rsidRDefault="007E4F6E">
            <w:pPr>
              <w:pStyle w:val="TableParagraph"/>
              <w:spacing w:line="258" w:lineRule="exact"/>
              <w:rPr>
                <w:b/>
                <w:sz w:val="24"/>
              </w:rPr>
            </w:pPr>
            <w:r>
              <w:rPr>
                <w:b/>
                <w:sz w:val="24"/>
              </w:rPr>
              <w:t>2.9.4.</w:t>
            </w:r>
          </w:p>
        </w:tc>
        <w:tc>
          <w:tcPr>
            <w:tcW w:w="11483" w:type="dxa"/>
          </w:tcPr>
          <w:p w:rsidR="001B41ED" w:rsidRDefault="007E4F6E">
            <w:pPr>
              <w:pStyle w:val="TableParagraph"/>
              <w:spacing w:line="258" w:lineRule="exact"/>
              <w:rPr>
                <w:b/>
                <w:sz w:val="24"/>
              </w:rPr>
            </w:pPr>
            <w:r>
              <w:rPr>
                <w:b/>
                <w:sz w:val="24"/>
              </w:rPr>
              <w:t>Организационный</w:t>
            </w:r>
            <w:r>
              <w:rPr>
                <w:b/>
                <w:spacing w:val="-3"/>
                <w:sz w:val="24"/>
              </w:rPr>
              <w:t xml:space="preserve"> </w:t>
            </w:r>
            <w:r>
              <w:rPr>
                <w:b/>
                <w:sz w:val="24"/>
              </w:rPr>
              <w:t>раздел</w:t>
            </w:r>
            <w:r>
              <w:rPr>
                <w:b/>
                <w:spacing w:val="-4"/>
                <w:sz w:val="24"/>
              </w:rPr>
              <w:t xml:space="preserve"> </w:t>
            </w:r>
            <w:r>
              <w:rPr>
                <w:b/>
                <w:sz w:val="24"/>
              </w:rPr>
              <w:t>Программы</w:t>
            </w:r>
            <w:r>
              <w:rPr>
                <w:b/>
                <w:spacing w:val="-3"/>
                <w:sz w:val="24"/>
              </w:rPr>
              <w:t xml:space="preserve"> </w:t>
            </w:r>
            <w:r>
              <w:rPr>
                <w:b/>
                <w:sz w:val="24"/>
              </w:rPr>
              <w:t>воспитания.</w:t>
            </w:r>
          </w:p>
        </w:tc>
        <w:tc>
          <w:tcPr>
            <w:tcW w:w="1560" w:type="dxa"/>
          </w:tcPr>
          <w:p w:rsidR="001B41ED" w:rsidRDefault="007E4F6E">
            <w:pPr>
              <w:pStyle w:val="TableParagraph"/>
              <w:spacing w:line="258" w:lineRule="exact"/>
              <w:rPr>
                <w:sz w:val="24"/>
              </w:rPr>
            </w:pPr>
            <w:r>
              <w:rPr>
                <w:sz w:val="24"/>
              </w:rPr>
              <w:t>256-263</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Кадровое</w:t>
            </w:r>
            <w:r>
              <w:rPr>
                <w:spacing w:val="-4"/>
                <w:sz w:val="24"/>
              </w:rPr>
              <w:t xml:space="preserve"> </w:t>
            </w:r>
            <w:r>
              <w:rPr>
                <w:sz w:val="24"/>
              </w:rPr>
              <w:t>обеспечение</w:t>
            </w:r>
          </w:p>
        </w:tc>
        <w:tc>
          <w:tcPr>
            <w:tcW w:w="1560" w:type="dxa"/>
          </w:tcPr>
          <w:p w:rsidR="001B41ED" w:rsidRDefault="007E4F6E">
            <w:pPr>
              <w:pStyle w:val="TableParagraph"/>
              <w:spacing w:line="256" w:lineRule="exact"/>
              <w:rPr>
                <w:sz w:val="24"/>
              </w:rPr>
            </w:pPr>
            <w:r>
              <w:rPr>
                <w:sz w:val="24"/>
              </w:rPr>
              <w:t>256-259</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Нормативно</w:t>
            </w:r>
            <w:r>
              <w:rPr>
                <w:spacing w:val="-4"/>
                <w:sz w:val="24"/>
              </w:rPr>
              <w:t xml:space="preserve"> </w:t>
            </w:r>
            <w:r>
              <w:rPr>
                <w:sz w:val="24"/>
              </w:rPr>
              <w:t>–</w:t>
            </w:r>
            <w:r>
              <w:rPr>
                <w:spacing w:val="-3"/>
                <w:sz w:val="24"/>
              </w:rPr>
              <w:t xml:space="preserve"> </w:t>
            </w:r>
            <w:r>
              <w:rPr>
                <w:sz w:val="24"/>
              </w:rPr>
              <w:t>методическое</w:t>
            </w:r>
            <w:r>
              <w:rPr>
                <w:spacing w:val="-4"/>
                <w:sz w:val="24"/>
              </w:rPr>
              <w:t xml:space="preserve"> </w:t>
            </w:r>
            <w:r>
              <w:rPr>
                <w:sz w:val="24"/>
              </w:rPr>
              <w:t>обеспечение</w:t>
            </w:r>
          </w:p>
        </w:tc>
        <w:tc>
          <w:tcPr>
            <w:tcW w:w="1560" w:type="dxa"/>
          </w:tcPr>
          <w:p w:rsidR="001B41ED" w:rsidRDefault="007E4F6E">
            <w:pPr>
              <w:pStyle w:val="TableParagraph"/>
              <w:spacing w:line="256" w:lineRule="exact"/>
              <w:rPr>
                <w:sz w:val="24"/>
              </w:rPr>
            </w:pPr>
            <w:r>
              <w:rPr>
                <w:sz w:val="24"/>
              </w:rPr>
              <w:t>260-261</w:t>
            </w:r>
          </w:p>
        </w:tc>
      </w:tr>
      <w:tr w:rsidR="001B41ED">
        <w:trPr>
          <w:trHeight w:val="275"/>
        </w:trPr>
        <w:tc>
          <w:tcPr>
            <w:tcW w:w="1414" w:type="dxa"/>
          </w:tcPr>
          <w:p w:rsidR="001B41ED" w:rsidRDefault="001B41ED">
            <w:pPr>
              <w:pStyle w:val="TableParagraph"/>
              <w:ind w:left="0"/>
              <w:rPr>
                <w:sz w:val="20"/>
              </w:rPr>
            </w:pPr>
          </w:p>
        </w:tc>
        <w:tc>
          <w:tcPr>
            <w:tcW w:w="11483" w:type="dxa"/>
          </w:tcPr>
          <w:p w:rsidR="001B41ED" w:rsidRDefault="007E4F6E">
            <w:pPr>
              <w:pStyle w:val="TableParagraph"/>
              <w:spacing w:line="256" w:lineRule="exact"/>
              <w:rPr>
                <w:sz w:val="24"/>
              </w:rPr>
            </w:pPr>
            <w:r>
              <w:rPr>
                <w:sz w:val="24"/>
              </w:rPr>
              <w:t>Требования</w:t>
            </w:r>
            <w:r>
              <w:rPr>
                <w:spacing w:val="-3"/>
                <w:sz w:val="24"/>
              </w:rPr>
              <w:t xml:space="preserve"> </w:t>
            </w:r>
            <w:r>
              <w:rPr>
                <w:sz w:val="24"/>
              </w:rPr>
              <w:t>к условиям</w:t>
            </w:r>
            <w:r>
              <w:rPr>
                <w:spacing w:val="-1"/>
                <w:sz w:val="24"/>
              </w:rPr>
              <w:t xml:space="preserve"> </w:t>
            </w:r>
            <w:r>
              <w:rPr>
                <w:sz w:val="24"/>
              </w:rPr>
              <w:t>работы</w:t>
            </w:r>
            <w:r>
              <w:rPr>
                <w:spacing w:val="-2"/>
                <w:sz w:val="24"/>
              </w:rPr>
              <w:t xml:space="preserve"> </w:t>
            </w:r>
            <w:r>
              <w:rPr>
                <w:sz w:val="24"/>
              </w:rPr>
              <w:t>с</w:t>
            </w:r>
            <w:r>
              <w:rPr>
                <w:spacing w:val="-4"/>
                <w:sz w:val="24"/>
              </w:rPr>
              <w:t xml:space="preserve"> </w:t>
            </w:r>
            <w:r>
              <w:rPr>
                <w:sz w:val="24"/>
              </w:rPr>
              <w:t>особыми</w:t>
            </w:r>
            <w:r>
              <w:rPr>
                <w:spacing w:val="-2"/>
                <w:sz w:val="24"/>
              </w:rPr>
              <w:t xml:space="preserve"> </w:t>
            </w:r>
            <w:r>
              <w:rPr>
                <w:sz w:val="24"/>
              </w:rPr>
              <w:t>категориями</w:t>
            </w:r>
            <w:r>
              <w:rPr>
                <w:spacing w:val="-3"/>
                <w:sz w:val="24"/>
              </w:rPr>
              <w:t xml:space="preserve"> </w:t>
            </w:r>
            <w:r>
              <w:rPr>
                <w:sz w:val="24"/>
              </w:rPr>
              <w:t>детей</w:t>
            </w:r>
          </w:p>
        </w:tc>
        <w:tc>
          <w:tcPr>
            <w:tcW w:w="1560" w:type="dxa"/>
          </w:tcPr>
          <w:p w:rsidR="001B41ED" w:rsidRDefault="007E4F6E">
            <w:pPr>
              <w:pStyle w:val="TableParagraph"/>
              <w:spacing w:line="256" w:lineRule="exact"/>
              <w:rPr>
                <w:sz w:val="24"/>
              </w:rPr>
            </w:pPr>
            <w:r>
              <w:rPr>
                <w:sz w:val="24"/>
              </w:rPr>
              <w:t>261-263</w:t>
            </w:r>
          </w:p>
        </w:tc>
      </w:tr>
      <w:tr w:rsidR="001B41ED">
        <w:trPr>
          <w:trHeight w:val="275"/>
        </w:trPr>
        <w:tc>
          <w:tcPr>
            <w:tcW w:w="1414" w:type="dxa"/>
          </w:tcPr>
          <w:p w:rsidR="001B41ED" w:rsidRDefault="007E4F6E">
            <w:pPr>
              <w:pStyle w:val="TableParagraph"/>
              <w:spacing w:line="256" w:lineRule="exact"/>
              <w:rPr>
                <w:b/>
                <w:sz w:val="24"/>
              </w:rPr>
            </w:pPr>
            <w:r>
              <w:rPr>
                <w:b/>
                <w:sz w:val="24"/>
              </w:rPr>
              <w:t>III.</w:t>
            </w:r>
          </w:p>
        </w:tc>
        <w:tc>
          <w:tcPr>
            <w:tcW w:w="11483" w:type="dxa"/>
          </w:tcPr>
          <w:p w:rsidR="001B41ED" w:rsidRDefault="007E4F6E">
            <w:pPr>
              <w:pStyle w:val="TableParagraph"/>
              <w:spacing w:line="256" w:lineRule="exact"/>
              <w:rPr>
                <w:b/>
                <w:sz w:val="24"/>
              </w:rPr>
            </w:pPr>
            <w:r>
              <w:rPr>
                <w:b/>
                <w:sz w:val="24"/>
              </w:rPr>
              <w:t>ОРГАНИЗАЦИОННЫЙ</w:t>
            </w:r>
            <w:r>
              <w:rPr>
                <w:b/>
                <w:spacing w:val="-8"/>
                <w:sz w:val="24"/>
              </w:rPr>
              <w:t xml:space="preserve"> </w:t>
            </w:r>
            <w:r>
              <w:rPr>
                <w:b/>
                <w:sz w:val="24"/>
              </w:rPr>
              <w:t>РАЗДЕЛ</w:t>
            </w:r>
          </w:p>
        </w:tc>
        <w:tc>
          <w:tcPr>
            <w:tcW w:w="1560" w:type="dxa"/>
          </w:tcPr>
          <w:p w:rsidR="001B41ED" w:rsidRDefault="007E4F6E">
            <w:pPr>
              <w:pStyle w:val="TableParagraph"/>
              <w:spacing w:line="256" w:lineRule="exact"/>
              <w:rPr>
                <w:sz w:val="24"/>
              </w:rPr>
            </w:pPr>
            <w:r>
              <w:rPr>
                <w:sz w:val="24"/>
              </w:rPr>
              <w:t>264-357</w:t>
            </w:r>
          </w:p>
        </w:tc>
      </w:tr>
      <w:tr w:rsidR="001B41ED">
        <w:trPr>
          <w:trHeight w:val="275"/>
        </w:trPr>
        <w:tc>
          <w:tcPr>
            <w:tcW w:w="1414" w:type="dxa"/>
          </w:tcPr>
          <w:p w:rsidR="001B41ED" w:rsidRDefault="007E4F6E">
            <w:pPr>
              <w:pStyle w:val="TableParagraph"/>
              <w:spacing w:line="256" w:lineRule="exact"/>
              <w:rPr>
                <w:sz w:val="24"/>
              </w:rPr>
            </w:pPr>
            <w:r>
              <w:rPr>
                <w:sz w:val="24"/>
              </w:rPr>
              <w:t>3.1</w:t>
            </w:r>
          </w:p>
        </w:tc>
        <w:tc>
          <w:tcPr>
            <w:tcW w:w="11483" w:type="dxa"/>
          </w:tcPr>
          <w:p w:rsidR="001B41ED" w:rsidRDefault="007E4F6E">
            <w:pPr>
              <w:pStyle w:val="TableParagraph"/>
              <w:spacing w:line="256" w:lineRule="exact"/>
              <w:rPr>
                <w:sz w:val="24"/>
              </w:rPr>
            </w:pPr>
            <w:r>
              <w:rPr>
                <w:sz w:val="24"/>
              </w:rPr>
              <w:t>Психолого-педагогические</w:t>
            </w:r>
            <w:r>
              <w:rPr>
                <w:spacing w:val="-4"/>
                <w:sz w:val="24"/>
              </w:rPr>
              <w:t xml:space="preserve"> </w:t>
            </w:r>
            <w:r>
              <w:rPr>
                <w:sz w:val="24"/>
              </w:rPr>
              <w:t>условия</w:t>
            </w:r>
            <w:r>
              <w:rPr>
                <w:spacing w:val="-5"/>
                <w:sz w:val="24"/>
              </w:rPr>
              <w:t xml:space="preserve"> </w:t>
            </w:r>
            <w:r>
              <w:rPr>
                <w:sz w:val="24"/>
              </w:rPr>
              <w:t>реализации</w:t>
            </w:r>
            <w:r>
              <w:rPr>
                <w:spacing w:val="-4"/>
                <w:sz w:val="24"/>
              </w:rPr>
              <w:t xml:space="preserve"> </w:t>
            </w:r>
            <w:r>
              <w:rPr>
                <w:sz w:val="24"/>
              </w:rPr>
              <w:t>образовательной</w:t>
            </w:r>
            <w:r>
              <w:rPr>
                <w:spacing w:val="-5"/>
                <w:sz w:val="24"/>
              </w:rPr>
              <w:t xml:space="preserve"> </w:t>
            </w:r>
            <w:r>
              <w:rPr>
                <w:sz w:val="24"/>
              </w:rPr>
              <w:t>Программы</w:t>
            </w:r>
            <w:r>
              <w:rPr>
                <w:spacing w:val="-5"/>
                <w:sz w:val="24"/>
              </w:rPr>
              <w:t xml:space="preserve"> </w:t>
            </w:r>
            <w:r>
              <w:rPr>
                <w:sz w:val="24"/>
              </w:rPr>
              <w:t>дошкольного</w:t>
            </w:r>
            <w:r>
              <w:rPr>
                <w:spacing w:val="-4"/>
                <w:sz w:val="24"/>
              </w:rPr>
              <w:t xml:space="preserve"> </w:t>
            </w:r>
            <w:r>
              <w:rPr>
                <w:sz w:val="24"/>
              </w:rPr>
              <w:t>образования.</w:t>
            </w:r>
          </w:p>
        </w:tc>
        <w:tc>
          <w:tcPr>
            <w:tcW w:w="1560" w:type="dxa"/>
          </w:tcPr>
          <w:p w:rsidR="001B41ED" w:rsidRDefault="007E4F6E">
            <w:pPr>
              <w:pStyle w:val="TableParagraph"/>
              <w:spacing w:line="256" w:lineRule="exact"/>
              <w:rPr>
                <w:sz w:val="24"/>
              </w:rPr>
            </w:pPr>
            <w:r>
              <w:rPr>
                <w:sz w:val="24"/>
              </w:rPr>
              <w:t>264-265</w:t>
            </w:r>
          </w:p>
        </w:tc>
      </w:tr>
      <w:tr w:rsidR="001B41ED">
        <w:trPr>
          <w:trHeight w:val="278"/>
        </w:trPr>
        <w:tc>
          <w:tcPr>
            <w:tcW w:w="1414" w:type="dxa"/>
          </w:tcPr>
          <w:p w:rsidR="001B41ED" w:rsidRDefault="007E4F6E">
            <w:pPr>
              <w:pStyle w:val="TableParagraph"/>
              <w:spacing w:line="259" w:lineRule="exact"/>
              <w:rPr>
                <w:sz w:val="24"/>
              </w:rPr>
            </w:pPr>
            <w:r>
              <w:rPr>
                <w:sz w:val="24"/>
              </w:rPr>
              <w:t>3.2.</w:t>
            </w:r>
          </w:p>
        </w:tc>
        <w:tc>
          <w:tcPr>
            <w:tcW w:w="11483" w:type="dxa"/>
          </w:tcPr>
          <w:p w:rsidR="001B41ED" w:rsidRDefault="007E4F6E">
            <w:pPr>
              <w:pStyle w:val="TableParagraph"/>
              <w:spacing w:line="259" w:lineRule="exact"/>
              <w:rPr>
                <w:sz w:val="24"/>
              </w:rPr>
            </w:pPr>
            <w:r>
              <w:rPr>
                <w:sz w:val="24"/>
              </w:rPr>
              <w:t>Кадровые</w:t>
            </w:r>
            <w:r>
              <w:rPr>
                <w:spacing w:val="-2"/>
                <w:sz w:val="24"/>
              </w:rPr>
              <w:t xml:space="preserve"> </w:t>
            </w:r>
            <w:r>
              <w:rPr>
                <w:sz w:val="24"/>
              </w:rPr>
              <w:t>условия</w:t>
            </w:r>
            <w:r>
              <w:rPr>
                <w:spacing w:val="-4"/>
                <w:sz w:val="24"/>
              </w:rPr>
              <w:t xml:space="preserve"> </w:t>
            </w:r>
            <w:r>
              <w:rPr>
                <w:sz w:val="24"/>
              </w:rPr>
              <w:t>реализации</w:t>
            </w:r>
            <w:r>
              <w:rPr>
                <w:spacing w:val="-4"/>
                <w:sz w:val="24"/>
              </w:rPr>
              <w:t xml:space="preserve"> </w:t>
            </w:r>
            <w:r>
              <w:rPr>
                <w:sz w:val="24"/>
              </w:rPr>
              <w:t>Программы</w:t>
            </w:r>
          </w:p>
        </w:tc>
        <w:tc>
          <w:tcPr>
            <w:tcW w:w="1560" w:type="dxa"/>
          </w:tcPr>
          <w:p w:rsidR="001B41ED" w:rsidRDefault="007E4F6E">
            <w:pPr>
              <w:pStyle w:val="TableParagraph"/>
              <w:spacing w:line="259" w:lineRule="exact"/>
              <w:rPr>
                <w:sz w:val="24"/>
              </w:rPr>
            </w:pPr>
            <w:r>
              <w:rPr>
                <w:sz w:val="24"/>
              </w:rPr>
              <w:t>265-266</w:t>
            </w:r>
          </w:p>
        </w:tc>
      </w:tr>
      <w:tr w:rsidR="001B41ED">
        <w:trPr>
          <w:trHeight w:val="275"/>
        </w:trPr>
        <w:tc>
          <w:tcPr>
            <w:tcW w:w="1414" w:type="dxa"/>
          </w:tcPr>
          <w:p w:rsidR="001B41ED" w:rsidRDefault="007E4F6E">
            <w:pPr>
              <w:pStyle w:val="TableParagraph"/>
              <w:spacing w:line="256" w:lineRule="exact"/>
              <w:rPr>
                <w:sz w:val="24"/>
              </w:rPr>
            </w:pPr>
            <w:r>
              <w:rPr>
                <w:sz w:val="24"/>
              </w:rPr>
              <w:t>3.3.</w:t>
            </w:r>
          </w:p>
        </w:tc>
        <w:tc>
          <w:tcPr>
            <w:tcW w:w="11483" w:type="dxa"/>
          </w:tcPr>
          <w:p w:rsidR="001B41ED" w:rsidRDefault="007E4F6E">
            <w:pPr>
              <w:pStyle w:val="TableParagraph"/>
              <w:spacing w:line="256" w:lineRule="exact"/>
              <w:rPr>
                <w:sz w:val="24"/>
              </w:rPr>
            </w:pPr>
            <w:r>
              <w:rPr>
                <w:sz w:val="24"/>
              </w:rPr>
              <w:t>Особенности</w:t>
            </w:r>
            <w:r>
              <w:rPr>
                <w:spacing w:val="-3"/>
                <w:sz w:val="24"/>
              </w:rPr>
              <w:t xml:space="preserve"> </w:t>
            </w:r>
            <w:r>
              <w:rPr>
                <w:sz w:val="24"/>
              </w:rPr>
              <w:t>организации</w:t>
            </w:r>
            <w:r>
              <w:rPr>
                <w:spacing w:val="-4"/>
                <w:sz w:val="24"/>
              </w:rPr>
              <w:t xml:space="preserve"> </w:t>
            </w:r>
            <w:r>
              <w:rPr>
                <w:sz w:val="24"/>
              </w:rPr>
              <w:t>развивающей</w:t>
            </w:r>
            <w:r>
              <w:rPr>
                <w:spacing w:val="-6"/>
                <w:sz w:val="24"/>
              </w:rPr>
              <w:t xml:space="preserve"> </w:t>
            </w:r>
            <w:r>
              <w:rPr>
                <w:sz w:val="24"/>
              </w:rPr>
              <w:t>предметно-пространственной</w:t>
            </w:r>
            <w:r>
              <w:rPr>
                <w:spacing w:val="-5"/>
                <w:sz w:val="24"/>
              </w:rPr>
              <w:t xml:space="preserve"> </w:t>
            </w:r>
            <w:r>
              <w:rPr>
                <w:sz w:val="24"/>
              </w:rPr>
              <w:t>среды</w:t>
            </w:r>
          </w:p>
        </w:tc>
        <w:tc>
          <w:tcPr>
            <w:tcW w:w="1560" w:type="dxa"/>
          </w:tcPr>
          <w:p w:rsidR="001B41ED" w:rsidRDefault="007E4F6E">
            <w:pPr>
              <w:pStyle w:val="TableParagraph"/>
              <w:spacing w:line="256" w:lineRule="exact"/>
              <w:rPr>
                <w:sz w:val="24"/>
              </w:rPr>
            </w:pPr>
            <w:r>
              <w:rPr>
                <w:sz w:val="24"/>
              </w:rPr>
              <w:t>267-275</w:t>
            </w:r>
          </w:p>
        </w:tc>
      </w:tr>
      <w:tr w:rsidR="001B41ED">
        <w:trPr>
          <w:trHeight w:val="275"/>
        </w:trPr>
        <w:tc>
          <w:tcPr>
            <w:tcW w:w="1414" w:type="dxa"/>
          </w:tcPr>
          <w:p w:rsidR="001B41ED" w:rsidRDefault="007E4F6E">
            <w:pPr>
              <w:pStyle w:val="TableParagraph"/>
              <w:spacing w:line="256" w:lineRule="exact"/>
              <w:rPr>
                <w:sz w:val="24"/>
              </w:rPr>
            </w:pPr>
            <w:r>
              <w:rPr>
                <w:sz w:val="24"/>
              </w:rPr>
              <w:t>3.4.</w:t>
            </w:r>
          </w:p>
        </w:tc>
        <w:tc>
          <w:tcPr>
            <w:tcW w:w="11483" w:type="dxa"/>
          </w:tcPr>
          <w:p w:rsidR="001B41ED" w:rsidRDefault="007E4F6E">
            <w:pPr>
              <w:pStyle w:val="TableParagraph"/>
              <w:spacing w:line="256" w:lineRule="exact"/>
              <w:rPr>
                <w:sz w:val="24"/>
              </w:rPr>
            </w:pPr>
            <w:r>
              <w:rPr>
                <w:sz w:val="24"/>
              </w:rPr>
              <w:t>Финансовые</w:t>
            </w:r>
            <w:r>
              <w:rPr>
                <w:spacing w:val="-4"/>
                <w:sz w:val="24"/>
              </w:rPr>
              <w:t xml:space="preserve"> </w:t>
            </w:r>
            <w:r>
              <w:rPr>
                <w:sz w:val="24"/>
              </w:rPr>
              <w:t>условия</w:t>
            </w:r>
            <w:r>
              <w:rPr>
                <w:spacing w:val="-4"/>
                <w:sz w:val="24"/>
              </w:rPr>
              <w:t xml:space="preserve"> </w:t>
            </w:r>
            <w:r>
              <w:rPr>
                <w:sz w:val="24"/>
              </w:rPr>
              <w:t>реализации</w:t>
            </w:r>
            <w:r>
              <w:rPr>
                <w:spacing w:val="-5"/>
                <w:sz w:val="24"/>
              </w:rPr>
              <w:t xml:space="preserve"> </w:t>
            </w:r>
            <w:r>
              <w:rPr>
                <w:sz w:val="24"/>
              </w:rPr>
              <w:t>Программы</w:t>
            </w:r>
          </w:p>
        </w:tc>
        <w:tc>
          <w:tcPr>
            <w:tcW w:w="1560" w:type="dxa"/>
          </w:tcPr>
          <w:p w:rsidR="001B41ED" w:rsidRDefault="007E4F6E">
            <w:pPr>
              <w:pStyle w:val="TableParagraph"/>
              <w:spacing w:line="256" w:lineRule="exact"/>
              <w:rPr>
                <w:sz w:val="24"/>
              </w:rPr>
            </w:pPr>
            <w:r>
              <w:rPr>
                <w:sz w:val="24"/>
              </w:rPr>
              <w:t>276</w:t>
            </w:r>
          </w:p>
        </w:tc>
      </w:tr>
      <w:tr w:rsidR="001B41ED">
        <w:trPr>
          <w:trHeight w:val="551"/>
        </w:trPr>
        <w:tc>
          <w:tcPr>
            <w:tcW w:w="1414" w:type="dxa"/>
          </w:tcPr>
          <w:p w:rsidR="001B41ED" w:rsidRDefault="007E4F6E">
            <w:pPr>
              <w:pStyle w:val="TableParagraph"/>
              <w:spacing w:line="262" w:lineRule="exact"/>
              <w:rPr>
                <w:sz w:val="24"/>
              </w:rPr>
            </w:pPr>
            <w:r>
              <w:rPr>
                <w:sz w:val="24"/>
              </w:rPr>
              <w:t>3.5.</w:t>
            </w:r>
          </w:p>
        </w:tc>
        <w:tc>
          <w:tcPr>
            <w:tcW w:w="11483" w:type="dxa"/>
          </w:tcPr>
          <w:p w:rsidR="001B41ED" w:rsidRDefault="007E4F6E">
            <w:pPr>
              <w:pStyle w:val="TableParagraph"/>
              <w:spacing w:line="262" w:lineRule="exact"/>
              <w:rPr>
                <w:sz w:val="24"/>
              </w:rPr>
            </w:pPr>
            <w:r>
              <w:rPr>
                <w:sz w:val="24"/>
              </w:rPr>
              <w:t>Материально</w:t>
            </w:r>
            <w:r>
              <w:rPr>
                <w:spacing w:val="-4"/>
                <w:sz w:val="24"/>
              </w:rPr>
              <w:t xml:space="preserve"> </w:t>
            </w:r>
            <w:r>
              <w:rPr>
                <w:sz w:val="24"/>
              </w:rPr>
              <w:t>-</w:t>
            </w:r>
            <w:r>
              <w:rPr>
                <w:spacing w:val="-5"/>
                <w:sz w:val="24"/>
              </w:rPr>
              <w:t xml:space="preserve"> </w:t>
            </w:r>
            <w:r>
              <w:rPr>
                <w:sz w:val="24"/>
              </w:rPr>
              <w:t>техническое</w:t>
            </w:r>
            <w:r>
              <w:rPr>
                <w:spacing w:val="-5"/>
                <w:sz w:val="24"/>
              </w:rPr>
              <w:t xml:space="preserve"> </w:t>
            </w:r>
            <w:r>
              <w:rPr>
                <w:sz w:val="24"/>
              </w:rPr>
              <w:t>обеспечение</w:t>
            </w:r>
            <w:r>
              <w:rPr>
                <w:spacing w:val="-5"/>
                <w:sz w:val="24"/>
              </w:rPr>
              <w:t xml:space="preserve"> </w:t>
            </w:r>
            <w:r>
              <w:rPr>
                <w:sz w:val="24"/>
              </w:rPr>
              <w:t>Программы,</w:t>
            </w:r>
            <w:r>
              <w:rPr>
                <w:spacing w:val="-4"/>
                <w:sz w:val="24"/>
              </w:rPr>
              <w:t xml:space="preserve"> </w:t>
            </w:r>
            <w:r>
              <w:rPr>
                <w:sz w:val="24"/>
              </w:rPr>
              <w:t>обеспеченность</w:t>
            </w:r>
            <w:r>
              <w:rPr>
                <w:spacing w:val="-3"/>
                <w:sz w:val="24"/>
              </w:rPr>
              <w:t xml:space="preserve"> </w:t>
            </w:r>
            <w:r>
              <w:rPr>
                <w:sz w:val="24"/>
              </w:rPr>
              <w:t>методическими</w:t>
            </w:r>
            <w:r>
              <w:rPr>
                <w:spacing w:val="-4"/>
                <w:sz w:val="24"/>
              </w:rPr>
              <w:t xml:space="preserve"> </w:t>
            </w:r>
            <w:r>
              <w:rPr>
                <w:sz w:val="24"/>
              </w:rPr>
              <w:t>материалами</w:t>
            </w:r>
            <w:r>
              <w:rPr>
                <w:spacing w:val="-4"/>
                <w:sz w:val="24"/>
              </w:rPr>
              <w:t xml:space="preserve"> </w:t>
            </w:r>
            <w:r>
              <w:rPr>
                <w:sz w:val="24"/>
              </w:rPr>
              <w:t>и</w:t>
            </w:r>
            <w:r>
              <w:rPr>
                <w:spacing w:val="-4"/>
                <w:sz w:val="24"/>
              </w:rPr>
              <w:t xml:space="preserve"> </w:t>
            </w:r>
            <w:r>
              <w:rPr>
                <w:sz w:val="24"/>
              </w:rPr>
              <w:t>средства</w:t>
            </w:r>
          </w:p>
          <w:p w:rsidR="001B41ED" w:rsidRDefault="007E4F6E">
            <w:pPr>
              <w:pStyle w:val="TableParagraph"/>
              <w:spacing w:line="269" w:lineRule="exact"/>
              <w:rPr>
                <w:sz w:val="24"/>
              </w:rPr>
            </w:pPr>
            <w:r>
              <w:rPr>
                <w:sz w:val="24"/>
              </w:rPr>
              <w:t>обучения</w:t>
            </w:r>
            <w:r>
              <w:rPr>
                <w:spacing w:val="-3"/>
                <w:sz w:val="24"/>
              </w:rPr>
              <w:t xml:space="preserve"> </w:t>
            </w:r>
            <w:r>
              <w:rPr>
                <w:sz w:val="24"/>
              </w:rPr>
              <w:t>и</w:t>
            </w:r>
            <w:r>
              <w:rPr>
                <w:spacing w:val="-3"/>
                <w:sz w:val="24"/>
              </w:rPr>
              <w:t xml:space="preserve"> </w:t>
            </w:r>
            <w:r>
              <w:rPr>
                <w:sz w:val="24"/>
              </w:rPr>
              <w:t>воспитания</w:t>
            </w:r>
          </w:p>
        </w:tc>
        <w:tc>
          <w:tcPr>
            <w:tcW w:w="1560" w:type="dxa"/>
          </w:tcPr>
          <w:p w:rsidR="001B41ED" w:rsidRDefault="007E4F6E">
            <w:pPr>
              <w:pStyle w:val="TableParagraph"/>
              <w:spacing w:line="262" w:lineRule="exact"/>
              <w:rPr>
                <w:sz w:val="24"/>
              </w:rPr>
            </w:pPr>
            <w:r>
              <w:rPr>
                <w:sz w:val="24"/>
              </w:rPr>
              <w:t>277-281</w:t>
            </w:r>
          </w:p>
        </w:tc>
      </w:tr>
      <w:tr w:rsidR="001B41ED">
        <w:trPr>
          <w:trHeight w:val="551"/>
        </w:trPr>
        <w:tc>
          <w:tcPr>
            <w:tcW w:w="1414" w:type="dxa"/>
          </w:tcPr>
          <w:p w:rsidR="001B41ED" w:rsidRDefault="007E4F6E">
            <w:pPr>
              <w:pStyle w:val="TableParagraph"/>
              <w:spacing w:line="262" w:lineRule="exact"/>
              <w:rPr>
                <w:sz w:val="24"/>
              </w:rPr>
            </w:pPr>
            <w:r>
              <w:rPr>
                <w:sz w:val="24"/>
              </w:rPr>
              <w:t>3.6.</w:t>
            </w:r>
          </w:p>
        </w:tc>
        <w:tc>
          <w:tcPr>
            <w:tcW w:w="11483" w:type="dxa"/>
          </w:tcPr>
          <w:p w:rsidR="001B41ED" w:rsidRDefault="007E4F6E">
            <w:pPr>
              <w:pStyle w:val="TableParagraph"/>
              <w:spacing w:line="262" w:lineRule="exact"/>
              <w:rPr>
                <w:sz w:val="24"/>
              </w:rPr>
            </w:pPr>
            <w:r>
              <w:rPr>
                <w:sz w:val="24"/>
              </w:rPr>
              <w:t>Примерный</w:t>
            </w:r>
            <w:r>
              <w:rPr>
                <w:spacing w:val="-5"/>
                <w:sz w:val="24"/>
              </w:rPr>
              <w:t xml:space="preserve"> </w:t>
            </w:r>
            <w:r>
              <w:rPr>
                <w:sz w:val="24"/>
              </w:rPr>
              <w:t>перечень</w:t>
            </w:r>
            <w:r>
              <w:rPr>
                <w:spacing w:val="-4"/>
                <w:sz w:val="24"/>
              </w:rPr>
              <w:t xml:space="preserve"> </w:t>
            </w:r>
            <w:r>
              <w:rPr>
                <w:sz w:val="24"/>
              </w:rPr>
              <w:t>литературных,</w:t>
            </w:r>
            <w:r>
              <w:rPr>
                <w:spacing w:val="-2"/>
                <w:sz w:val="24"/>
              </w:rPr>
              <w:t xml:space="preserve"> </w:t>
            </w:r>
            <w:r>
              <w:rPr>
                <w:sz w:val="24"/>
              </w:rPr>
              <w:t>музыкальных,</w:t>
            </w:r>
            <w:r>
              <w:rPr>
                <w:spacing w:val="-7"/>
                <w:sz w:val="24"/>
              </w:rPr>
              <w:t xml:space="preserve"> </w:t>
            </w:r>
            <w:r>
              <w:rPr>
                <w:sz w:val="24"/>
              </w:rPr>
              <w:t>художественных,</w:t>
            </w:r>
            <w:r>
              <w:rPr>
                <w:spacing w:val="-7"/>
                <w:sz w:val="24"/>
              </w:rPr>
              <w:t xml:space="preserve"> </w:t>
            </w:r>
            <w:r>
              <w:rPr>
                <w:sz w:val="24"/>
              </w:rPr>
              <w:t>анимационных</w:t>
            </w:r>
            <w:r>
              <w:rPr>
                <w:spacing w:val="-3"/>
                <w:sz w:val="24"/>
              </w:rPr>
              <w:t xml:space="preserve"> </w:t>
            </w:r>
            <w:r>
              <w:rPr>
                <w:sz w:val="24"/>
              </w:rPr>
              <w:t>и</w:t>
            </w:r>
            <w:r>
              <w:rPr>
                <w:spacing w:val="-6"/>
                <w:sz w:val="24"/>
              </w:rPr>
              <w:t xml:space="preserve"> </w:t>
            </w:r>
            <w:r>
              <w:rPr>
                <w:sz w:val="24"/>
              </w:rPr>
              <w:t>кинематографических</w:t>
            </w:r>
          </w:p>
          <w:p w:rsidR="001B41ED" w:rsidRDefault="007E4F6E">
            <w:pPr>
              <w:pStyle w:val="TableParagraph"/>
              <w:spacing w:line="269" w:lineRule="exact"/>
              <w:rPr>
                <w:sz w:val="24"/>
              </w:rPr>
            </w:pPr>
            <w:r>
              <w:rPr>
                <w:sz w:val="24"/>
              </w:rPr>
              <w:t>произведений</w:t>
            </w:r>
            <w:r>
              <w:rPr>
                <w:spacing w:val="-6"/>
                <w:sz w:val="24"/>
              </w:rPr>
              <w:t xml:space="preserve"> </w:t>
            </w:r>
            <w:r>
              <w:rPr>
                <w:sz w:val="24"/>
              </w:rPr>
              <w:t>для</w:t>
            </w:r>
            <w:r>
              <w:rPr>
                <w:spacing w:val="-5"/>
                <w:sz w:val="24"/>
              </w:rPr>
              <w:t xml:space="preserve"> </w:t>
            </w:r>
            <w:r>
              <w:rPr>
                <w:sz w:val="24"/>
              </w:rPr>
              <w:t>реализации</w:t>
            </w:r>
            <w:r>
              <w:rPr>
                <w:spacing w:val="-5"/>
                <w:sz w:val="24"/>
              </w:rPr>
              <w:t xml:space="preserve"> </w:t>
            </w:r>
            <w:r>
              <w:rPr>
                <w:sz w:val="24"/>
              </w:rPr>
              <w:t>Программы</w:t>
            </w:r>
            <w:r>
              <w:rPr>
                <w:spacing w:val="-5"/>
                <w:sz w:val="24"/>
              </w:rPr>
              <w:t xml:space="preserve"> </w:t>
            </w:r>
            <w:r>
              <w:rPr>
                <w:sz w:val="24"/>
              </w:rPr>
              <w:t>образования</w:t>
            </w:r>
          </w:p>
        </w:tc>
        <w:tc>
          <w:tcPr>
            <w:tcW w:w="1560" w:type="dxa"/>
          </w:tcPr>
          <w:p w:rsidR="001B41ED" w:rsidRDefault="007E4F6E">
            <w:pPr>
              <w:pStyle w:val="TableParagraph"/>
              <w:spacing w:line="262" w:lineRule="exact"/>
              <w:rPr>
                <w:sz w:val="24"/>
              </w:rPr>
            </w:pPr>
            <w:r>
              <w:rPr>
                <w:sz w:val="24"/>
              </w:rPr>
              <w:t>282-304</w:t>
            </w:r>
          </w:p>
        </w:tc>
      </w:tr>
      <w:tr w:rsidR="001B41ED">
        <w:trPr>
          <w:trHeight w:val="275"/>
        </w:trPr>
        <w:tc>
          <w:tcPr>
            <w:tcW w:w="1414" w:type="dxa"/>
          </w:tcPr>
          <w:p w:rsidR="001B41ED" w:rsidRDefault="007E4F6E">
            <w:pPr>
              <w:pStyle w:val="TableParagraph"/>
              <w:spacing w:line="256" w:lineRule="exact"/>
              <w:rPr>
                <w:sz w:val="24"/>
              </w:rPr>
            </w:pPr>
            <w:r>
              <w:rPr>
                <w:sz w:val="24"/>
              </w:rPr>
              <w:t>3.7.</w:t>
            </w:r>
          </w:p>
        </w:tc>
        <w:tc>
          <w:tcPr>
            <w:tcW w:w="11483" w:type="dxa"/>
          </w:tcPr>
          <w:p w:rsidR="001B41ED" w:rsidRDefault="007E4F6E">
            <w:pPr>
              <w:pStyle w:val="TableParagraph"/>
              <w:spacing w:line="256" w:lineRule="exact"/>
              <w:rPr>
                <w:sz w:val="24"/>
              </w:rPr>
            </w:pPr>
            <w:r>
              <w:rPr>
                <w:sz w:val="24"/>
              </w:rPr>
              <w:t>Планирование</w:t>
            </w:r>
            <w:r>
              <w:rPr>
                <w:spacing w:val="-5"/>
                <w:sz w:val="24"/>
              </w:rPr>
              <w:t xml:space="preserve"> </w:t>
            </w:r>
            <w:r>
              <w:rPr>
                <w:sz w:val="24"/>
              </w:rPr>
              <w:t>образовательной</w:t>
            </w:r>
            <w:r>
              <w:rPr>
                <w:spacing w:val="-4"/>
                <w:sz w:val="24"/>
              </w:rPr>
              <w:t xml:space="preserve"> </w:t>
            </w:r>
            <w:r>
              <w:rPr>
                <w:sz w:val="24"/>
              </w:rPr>
              <w:t>деятельности</w:t>
            </w:r>
          </w:p>
        </w:tc>
        <w:tc>
          <w:tcPr>
            <w:tcW w:w="1560" w:type="dxa"/>
          </w:tcPr>
          <w:p w:rsidR="001B41ED" w:rsidRDefault="007E4F6E">
            <w:pPr>
              <w:pStyle w:val="TableParagraph"/>
              <w:spacing w:line="256" w:lineRule="exact"/>
              <w:rPr>
                <w:sz w:val="24"/>
              </w:rPr>
            </w:pPr>
            <w:r>
              <w:rPr>
                <w:sz w:val="24"/>
              </w:rPr>
              <w:t>305-321</w:t>
            </w:r>
          </w:p>
        </w:tc>
      </w:tr>
      <w:tr w:rsidR="001B41ED">
        <w:trPr>
          <w:trHeight w:val="276"/>
        </w:trPr>
        <w:tc>
          <w:tcPr>
            <w:tcW w:w="1414" w:type="dxa"/>
          </w:tcPr>
          <w:p w:rsidR="001B41ED" w:rsidRDefault="007E4F6E">
            <w:pPr>
              <w:pStyle w:val="TableParagraph"/>
              <w:spacing w:line="256" w:lineRule="exact"/>
              <w:rPr>
                <w:sz w:val="24"/>
              </w:rPr>
            </w:pPr>
            <w:r>
              <w:rPr>
                <w:sz w:val="24"/>
              </w:rPr>
              <w:t>3.8.</w:t>
            </w:r>
          </w:p>
        </w:tc>
        <w:tc>
          <w:tcPr>
            <w:tcW w:w="11483" w:type="dxa"/>
          </w:tcPr>
          <w:p w:rsidR="001B41ED" w:rsidRDefault="007E4F6E">
            <w:pPr>
              <w:pStyle w:val="TableParagraph"/>
              <w:spacing w:line="256" w:lineRule="exact"/>
              <w:rPr>
                <w:sz w:val="24"/>
              </w:rPr>
            </w:pPr>
            <w:r>
              <w:rPr>
                <w:sz w:val="24"/>
              </w:rPr>
              <w:t>Организация</w:t>
            </w:r>
            <w:r>
              <w:rPr>
                <w:spacing w:val="-4"/>
                <w:sz w:val="24"/>
              </w:rPr>
              <w:t xml:space="preserve"> </w:t>
            </w:r>
            <w:r>
              <w:rPr>
                <w:sz w:val="24"/>
              </w:rPr>
              <w:t>режима</w:t>
            </w:r>
            <w:r>
              <w:rPr>
                <w:spacing w:val="-3"/>
                <w:sz w:val="24"/>
              </w:rPr>
              <w:t xml:space="preserve"> </w:t>
            </w:r>
            <w:r>
              <w:rPr>
                <w:sz w:val="24"/>
              </w:rPr>
              <w:t>пребывания</w:t>
            </w:r>
            <w:r>
              <w:rPr>
                <w:spacing w:val="-3"/>
                <w:sz w:val="24"/>
              </w:rPr>
              <w:t xml:space="preserve"> </w:t>
            </w:r>
            <w:r>
              <w:rPr>
                <w:sz w:val="24"/>
              </w:rPr>
              <w:t>детей</w:t>
            </w:r>
            <w:r>
              <w:rPr>
                <w:spacing w:val="-3"/>
                <w:sz w:val="24"/>
              </w:rPr>
              <w:t xml:space="preserve"> </w:t>
            </w:r>
            <w:r>
              <w:rPr>
                <w:sz w:val="24"/>
              </w:rPr>
              <w:t>в</w:t>
            </w:r>
            <w:r>
              <w:rPr>
                <w:spacing w:val="-4"/>
                <w:sz w:val="24"/>
              </w:rPr>
              <w:t xml:space="preserve"> </w:t>
            </w:r>
            <w:r>
              <w:rPr>
                <w:sz w:val="24"/>
              </w:rPr>
              <w:t>образовательной</w:t>
            </w:r>
            <w:r>
              <w:rPr>
                <w:spacing w:val="-3"/>
                <w:sz w:val="24"/>
              </w:rPr>
              <w:t xml:space="preserve"> </w:t>
            </w:r>
            <w:r>
              <w:rPr>
                <w:sz w:val="24"/>
              </w:rPr>
              <w:t>организации</w:t>
            </w:r>
          </w:p>
        </w:tc>
        <w:tc>
          <w:tcPr>
            <w:tcW w:w="1560" w:type="dxa"/>
          </w:tcPr>
          <w:p w:rsidR="001B41ED" w:rsidRDefault="007E4F6E">
            <w:pPr>
              <w:pStyle w:val="TableParagraph"/>
              <w:spacing w:line="256" w:lineRule="exact"/>
              <w:rPr>
                <w:sz w:val="24"/>
              </w:rPr>
            </w:pPr>
            <w:r>
              <w:rPr>
                <w:sz w:val="24"/>
              </w:rPr>
              <w:t>322-350</w:t>
            </w:r>
          </w:p>
        </w:tc>
      </w:tr>
      <w:tr w:rsidR="001B41ED">
        <w:trPr>
          <w:trHeight w:val="278"/>
        </w:trPr>
        <w:tc>
          <w:tcPr>
            <w:tcW w:w="1414" w:type="dxa"/>
          </w:tcPr>
          <w:p w:rsidR="001B41ED" w:rsidRDefault="007E4F6E">
            <w:pPr>
              <w:pStyle w:val="TableParagraph"/>
              <w:spacing w:line="258" w:lineRule="exact"/>
              <w:rPr>
                <w:sz w:val="24"/>
              </w:rPr>
            </w:pPr>
            <w:r>
              <w:rPr>
                <w:sz w:val="24"/>
              </w:rPr>
              <w:t>3.9.</w:t>
            </w:r>
          </w:p>
        </w:tc>
        <w:tc>
          <w:tcPr>
            <w:tcW w:w="11483" w:type="dxa"/>
          </w:tcPr>
          <w:p w:rsidR="001B41ED" w:rsidRDefault="007E4F6E">
            <w:pPr>
              <w:pStyle w:val="TableParagraph"/>
              <w:spacing w:line="258" w:lineRule="exact"/>
              <w:rPr>
                <w:sz w:val="24"/>
              </w:rPr>
            </w:pPr>
            <w:r>
              <w:rPr>
                <w:sz w:val="24"/>
              </w:rPr>
              <w:t>Федеральный</w:t>
            </w:r>
            <w:r>
              <w:rPr>
                <w:spacing w:val="-4"/>
                <w:sz w:val="24"/>
              </w:rPr>
              <w:t xml:space="preserve"> </w:t>
            </w:r>
            <w:r>
              <w:rPr>
                <w:sz w:val="24"/>
              </w:rPr>
              <w:t>календарный</w:t>
            </w:r>
            <w:r>
              <w:rPr>
                <w:spacing w:val="-3"/>
                <w:sz w:val="24"/>
              </w:rPr>
              <w:t xml:space="preserve"> </w:t>
            </w:r>
            <w:r>
              <w:rPr>
                <w:sz w:val="24"/>
              </w:rPr>
              <w:t>план</w:t>
            </w:r>
            <w:r>
              <w:rPr>
                <w:spacing w:val="-4"/>
                <w:sz w:val="24"/>
              </w:rPr>
              <w:t xml:space="preserve"> </w:t>
            </w:r>
            <w:r>
              <w:rPr>
                <w:sz w:val="24"/>
              </w:rPr>
              <w:t>воспитательной</w:t>
            </w:r>
            <w:r>
              <w:rPr>
                <w:spacing w:val="-3"/>
                <w:sz w:val="24"/>
              </w:rPr>
              <w:t xml:space="preserve"> </w:t>
            </w:r>
            <w:r>
              <w:rPr>
                <w:sz w:val="24"/>
              </w:rPr>
              <w:t>работы</w:t>
            </w:r>
          </w:p>
        </w:tc>
        <w:tc>
          <w:tcPr>
            <w:tcW w:w="1560" w:type="dxa"/>
          </w:tcPr>
          <w:p w:rsidR="001B41ED" w:rsidRDefault="007E4F6E">
            <w:pPr>
              <w:pStyle w:val="TableParagraph"/>
              <w:spacing w:line="258" w:lineRule="exact"/>
              <w:rPr>
                <w:sz w:val="24"/>
              </w:rPr>
            </w:pPr>
            <w:r>
              <w:rPr>
                <w:sz w:val="24"/>
              </w:rPr>
              <w:t>350-352</w:t>
            </w:r>
          </w:p>
        </w:tc>
      </w:tr>
      <w:tr w:rsidR="001B41ED">
        <w:trPr>
          <w:trHeight w:val="275"/>
        </w:trPr>
        <w:tc>
          <w:tcPr>
            <w:tcW w:w="1414" w:type="dxa"/>
          </w:tcPr>
          <w:p w:rsidR="001B41ED" w:rsidRDefault="007E4F6E">
            <w:pPr>
              <w:pStyle w:val="TableParagraph"/>
              <w:spacing w:line="256" w:lineRule="exact"/>
              <w:rPr>
                <w:sz w:val="24"/>
              </w:rPr>
            </w:pPr>
            <w:r>
              <w:rPr>
                <w:sz w:val="24"/>
              </w:rPr>
              <w:t>3.10.</w:t>
            </w:r>
          </w:p>
        </w:tc>
        <w:tc>
          <w:tcPr>
            <w:tcW w:w="11483" w:type="dxa"/>
          </w:tcPr>
          <w:p w:rsidR="001B41ED" w:rsidRDefault="007E4F6E">
            <w:pPr>
              <w:pStyle w:val="TableParagraph"/>
              <w:spacing w:line="256" w:lineRule="exact"/>
              <w:rPr>
                <w:sz w:val="24"/>
              </w:rPr>
            </w:pP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z w:val="24"/>
              </w:rPr>
              <w:t>работы</w:t>
            </w:r>
          </w:p>
        </w:tc>
        <w:tc>
          <w:tcPr>
            <w:tcW w:w="1560" w:type="dxa"/>
          </w:tcPr>
          <w:p w:rsidR="001B41ED" w:rsidRDefault="007E4F6E">
            <w:pPr>
              <w:pStyle w:val="TableParagraph"/>
              <w:spacing w:line="256" w:lineRule="exact"/>
              <w:rPr>
                <w:sz w:val="24"/>
              </w:rPr>
            </w:pPr>
            <w:r>
              <w:rPr>
                <w:sz w:val="24"/>
              </w:rPr>
              <w:t>353-357</w:t>
            </w:r>
          </w:p>
        </w:tc>
      </w:tr>
    </w:tbl>
    <w:p w:rsidR="001B41ED" w:rsidRDefault="001B41ED">
      <w:pPr>
        <w:spacing w:line="256" w:lineRule="exact"/>
        <w:rPr>
          <w:sz w:val="24"/>
        </w:rPr>
        <w:sectPr w:rsidR="001B41ED">
          <w:pgSz w:w="16850" w:h="11920" w:orient="landscape"/>
          <w:pgMar w:top="280" w:right="620" w:bottom="280" w:left="6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4"/>
        <w:gridCol w:w="11483"/>
        <w:gridCol w:w="1560"/>
      </w:tblGrid>
      <w:tr w:rsidR="001B41ED">
        <w:trPr>
          <w:trHeight w:val="275"/>
        </w:trPr>
        <w:tc>
          <w:tcPr>
            <w:tcW w:w="1414" w:type="dxa"/>
          </w:tcPr>
          <w:p w:rsidR="001B41ED" w:rsidRDefault="007E4F6E">
            <w:pPr>
              <w:pStyle w:val="TableParagraph"/>
              <w:spacing w:line="256" w:lineRule="exact"/>
              <w:rPr>
                <w:b/>
                <w:sz w:val="24"/>
              </w:rPr>
            </w:pPr>
            <w:r>
              <w:rPr>
                <w:b/>
                <w:sz w:val="24"/>
              </w:rPr>
              <w:lastRenderedPageBreak/>
              <w:t>IV</w:t>
            </w:r>
          </w:p>
        </w:tc>
        <w:tc>
          <w:tcPr>
            <w:tcW w:w="11483" w:type="dxa"/>
          </w:tcPr>
          <w:p w:rsidR="001B41ED" w:rsidRDefault="007E4F6E">
            <w:pPr>
              <w:pStyle w:val="TableParagraph"/>
              <w:spacing w:line="256" w:lineRule="exact"/>
              <w:rPr>
                <w:b/>
                <w:sz w:val="24"/>
              </w:rPr>
            </w:pPr>
            <w:r>
              <w:rPr>
                <w:b/>
                <w:sz w:val="24"/>
              </w:rPr>
              <w:t>ДОПОЛНИТЕЛЬНЫЙ</w:t>
            </w:r>
            <w:r>
              <w:rPr>
                <w:b/>
                <w:spacing w:val="-6"/>
                <w:sz w:val="24"/>
              </w:rPr>
              <w:t xml:space="preserve"> </w:t>
            </w:r>
            <w:r>
              <w:rPr>
                <w:b/>
                <w:sz w:val="24"/>
              </w:rPr>
              <w:t>РАЗДЕЛ</w:t>
            </w:r>
          </w:p>
        </w:tc>
        <w:tc>
          <w:tcPr>
            <w:tcW w:w="1560" w:type="dxa"/>
          </w:tcPr>
          <w:p w:rsidR="001B41ED" w:rsidRDefault="007E4F6E">
            <w:pPr>
              <w:pStyle w:val="TableParagraph"/>
              <w:spacing w:line="256" w:lineRule="exact"/>
              <w:rPr>
                <w:sz w:val="24"/>
              </w:rPr>
            </w:pPr>
            <w:r>
              <w:rPr>
                <w:sz w:val="24"/>
              </w:rPr>
              <w:t>358-361</w:t>
            </w:r>
          </w:p>
        </w:tc>
      </w:tr>
      <w:tr w:rsidR="001B41ED">
        <w:trPr>
          <w:trHeight w:val="277"/>
        </w:trPr>
        <w:tc>
          <w:tcPr>
            <w:tcW w:w="1414" w:type="dxa"/>
          </w:tcPr>
          <w:p w:rsidR="001B41ED" w:rsidRDefault="007E4F6E">
            <w:pPr>
              <w:pStyle w:val="TableParagraph"/>
              <w:spacing w:line="258" w:lineRule="exact"/>
              <w:rPr>
                <w:sz w:val="24"/>
              </w:rPr>
            </w:pPr>
            <w:r>
              <w:rPr>
                <w:sz w:val="24"/>
              </w:rPr>
              <w:t>4.1.</w:t>
            </w:r>
          </w:p>
        </w:tc>
        <w:tc>
          <w:tcPr>
            <w:tcW w:w="11483" w:type="dxa"/>
          </w:tcPr>
          <w:p w:rsidR="001B41ED" w:rsidRDefault="007E4F6E">
            <w:pPr>
              <w:pStyle w:val="TableParagraph"/>
              <w:spacing w:line="258" w:lineRule="exact"/>
              <w:rPr>
                <w:sz w:val="24"/>
              </w:rPr>
            </w:pPr>
            <w:r>
              <w:rPr>
                <w:sz w:val="24"/>
              </w:rPr>
              <w:t>Краткая</w:t>
            </w:r>
            <w:r>
              <w:rPr>
                <w:spacing w:val="-4"/>
                <w:sz w:val="24"/>
              </w:rPr>
              <w:t xml:space="preserve"> </w:t>
            </w:r>
            <w:r>
              <w:rPr>
                <w:sz w:val="24"/>
              </w:rPr>
              <w:t>презентация</w:t>
            </w:r>
            <w:r>
              <w:rPr>
                <w:spacing w:val="-3"/>
                <w:sz w:val="24"/>
              </w:rPr>
              <w:t xml:space="preserve"> </w:t>
            </w:r>
            <w:r>
              <w:rPr>
                <w:sz w:val="24"/>
              </w:rPr>
              <w:t>Программы</w:t>
            </w:r>
          </w:p>
        </w:tc>
        <w:tc>
          <w:tcPr>
            <w:tcW w:w="1560" w:type="dxa"/>
          </w:tcPr>
          <w:p w:rsidR="001B41ED" w:rsidRDefault="001B41ED">
            <w:pPr>
              <w:pStyle w:val="TableParagraph"/>
              <w:ind w:left="0"/>
              <w:rPr>
                <w:sz w:val="20"/>
              </w:rPr>
            </w:pPr>
          </w:p>
        </w:tc>
      </w:tr>
    </w:tbl>
    <w:p w:rsidR="001B41ED" w:rsidRDefault="001B41ED">
      <w:pPr>
        <w:rPr>
          <w:sz w:val="20"/>
        </w:rPr>
        <w:sectPr w:rsidR="001B41ED">
          <w:pgSz w:w="16850" w:h="11920" w:orient="landscape"/>
          <w:pgMar w:top="280" w:right="620" w:bottom="280" w:left="620" w:header="720" w:footer="720" w:gutter="0"/>
          <w:cols w:space="720"/>
        </w:sectPr>
      </w:pPr>
    </w:p>
    <w:p w:rsidR="001B41ED" w:rsidRDefault="007E4F6E" w:rsidP="008F7D5A">
      <w:pPr>
        <w:pStyle w:val="Heading1"/>
        <w:numPr>
          <w:ilvl w:val="0"/>
          <w:numId w:val="342"/>
        </w:numPr>
        <w:tabs>
          <w:tab w:val="left" w:pos="6593"/>
        </w:tabs>
        <w:spacing w:before="75"/>
        <w:jc w:val="left"/>
      </w:pPr>
      <w:r>
        <w:lastRenderedPageBreak/>
        <w:t>ЦЕЛЕВОЙ</w:t>
      </w:r>
      <w:r>
        <w:rPr>
          <w:spacing w:val="-1"/>
        </w:rPr>
        <w:t xml:space="preserve"> </w:t>
      </w:r>
      <w:r>
        <w:t>РАЗДЕЛ</w:t>
      </w:r>
    </w:p>
    <w:p w:rsidR="001B41ED" w:rsidRDefault="001B41ED">
      <w:pPr>
        <w:pStyle w:val="a3"/>
        <w:spacing w:before="9"/>
        <w:ind w:left="0" w:firstLine="0"/>
        <w:rPr>
          <w:b/>
          <w:sz w:val="26"/>
        </w:rPr>
      </w:pPr>
    </w:p>
    <w:p w:rsidR="001B41ED" w:rsidRDefault="007E4F6E">
      <w:pPr>
        <w:ind w:left="5977"/>
        <w:jc w:val="both"/>
        <w:rPr>
          <w:b/>
          <w:sz w:val="26"/>
        </w:rPr>
      </w:pPr>
      <w:r>
        <w:rPr>
          <w:b/>
          <w:spacing w:val="-4"/>
          <w:sz w:val="24"/>
        </w:rPr>
        <w:t>1.1.</w:t>
      </w:r>
      <w:r>
        <w:rPr>
          <w:b/>
          <w:spacing w:val="7"/>
          <w:sz w:val="24"/>
        </w:rPr>
        <w:t xml:space="preserve"> </w:t>
      </w:r>
      <w:r>
        <w:rPr>
          <w:b/>
          <w:spacing w:val="-4"/>
          <w:sz w:val="26"/>
        </w:rPr>
        <w:t>Пояснительная</w:t>
      </w:r>
      <w:r>
        <w:rPr>
          <w:b/>
          <w:spacing w:val="-11"/>
          <w:sz w:val="26"/>
        </w:rPr>
        <w:t xml:space="preserve"> </w:t>
      </w:r>
      <w:r>
        <w:rPr>
          <w:b/>
          <w:spacing w:val="-4"/>
          <w:sz w:val="26"/>
        </w:rPr>
        <w:t>записка</w:t>
      </w:r>
    </w:p>
    <w:p w:rsidR="001B41ED" w:rsidRDefault="007E4F6E">
      <w:pPr>
        <w:pStyle w:val="a3"/>
        <w:spacing w:before="37" w:line="276" w:lineRule="auto"/>
        <w:ind w:right="946" w:firstLine="706"/>
        <w:jc w:val="both"/>
      </w:pPr>
      <w:r>
        <w:rPr>
          <w:color w:val="000009"/>
        </w:rPr>
        <w:t>Образовательная программа дошкольного образования Муниципального бюджетного дошкольного образовательного учреждения</w:t>
      </w:r>
      <w:r>
        <w:rPr>
          <w:color w:val="000009"/>
          <w:spacing w:val="1"/>
        </w:rPr>
        <w:t xml:space="preserve"> </w:t>
      </w:r>
      <w:r>
        <w:rPr>
          <w:color w:val="000009"/>
          <w:spacing w:val="-1"/>
        </w:rPr>
        <w:t>Детский</w:t>
      </w:r>
      <w:r>
        <w:rPr>
          <w:color w:val="000009"/>
          <w:spacing w:val="-12"/>
        </w:rPr>
        <w:t xml:space="preserve"> </w:t>
      </w:r>
      <w:r>
        <w:rPr>
          <w:color w:val="000009"/>
          <w:spacing w:val="-1"/>
        </w:rPr>
        <w:t>сад</w:t>
      </w:r>
      <w:r>
        <w:rPr>
          <w:color w:val="000009"/>
          <w:spacing w:val="-7"/>
        </w:rPr>
        <w:t xml:space="preserve"> </w:t>
      </w:r>
      <w:r>
        <w:rPr>
          <w:color w:val="000009"/>
          <w:spacing w:val="-1"/>
        </w:rPr>
        <w:t>«</w:t>
      </w:r>
      <w:r w:rsidR="00102E08">
        <w:rPr>
          <w:color w:val="000009"/>
          <w:spacing w:val="-1"/>
        </w:rPr>
        <w:t>Дружба</w:t>
      </w:r>
      <w:r>
        <w:rPr>
          <w:color w:val="000009"/>
          <w:spacing w:val="-1"/>
        </w:rPr>
        <w:t>»</w:t>
      </w:r>
      <w:r>
        <w:rPr>
          <w:color w:val="000009"/>
          <w:spacing w:val="-18"/>
        </w:rPr>
        <w:t xml:space="preserve"> </w:t>
      </w:r>
      <w:r>
        <w:rPr>
          <w:color w:val="000009"/>
          <w:spacing w:val="-1"/>
        </w:rPr>
        <w:t>(далее</w:t>
      </w:r>
      <w:r>
        <w:rPr>
          <w:color w:val="000009"/>
          <w:spacing w:val="-13"/>
        </w:rPr>
        <w:t xml:space="preserve"> </w:t>
      </w:r>
      <w:r>
        <w:rPr>
          <w:spacing w:val="-1"/>
        </w:rPr>
        <w:t>–</w:t>
      </w:r>
      <w:r>
        <w:rPr>
          <w:spacing w:val="-10"/>
        </w:rPr>
        <w:t xml:space="preserve"> </w:t>
      </w:r>
      <w:r>
        <w:rPr>
          <w:color w:val="000009"/>
        </w:rPr>
        <w:t>Программа)</w:t>
      </w:r>
      <w:r>
        <w:rPr>
          <w:color w:val="000009"/>
          <w:spacing w:val="-12"/>
        </w:rPr>
        <w:t xml:space="preserve"> </w:t>
      </w:r>
      <w:r>
        <w:rPr>
          <w:color w:val="000009"/>
        </w:rPr>
        <w:t>разработана</w:t>
      </w:r>
      <w:r>
        <w:rPr>
          <w:color w:val="000009"/>
          <w:spacing w:val="-13"/>
        </w:rPr>
        <w:t xml:space="preserve"> </w:t>
      </w:r>
      <w:r>
        <w:rPr>
          <w:color w:val="000009"/>
        </w:rPr>
        <w:t>в</w:t>
      </w:r>
      <w:r>
        <w:rPr>
          <w:color w:val="000009"/>
          <w:spacing w:val="-13"/>
        </w:rPr>
        <w:t xml:space="preserve"> </w:t>
      </w:r>
      <w:r>
        <w:rPr>
          <w:color w:val="000009"/>
        </w:rPr>
        <w:t>соответствии</w:t>
      </w:r>
      <w:r>
        <w:rPr>
          <w:color w:val="000009"/>
          <w:spacing w:val="-11"/>
        </w:rPr>
        <w:t xml:space="preserve"> </w:t>
      </w:r>
      <w:r>
        <w:rPr>
          <w:color w:val="000009"/>
        </w:rPr>
        <w:t>с</w:t>
      </w:r>
      <w:r>
        <w:rPr>
          <w:color w:val="000009"/>
          <w:spacing w:val="-13"/>
        </w:rPr>
        <w:t xml:space="preserve"> </w:t>
      </w:r>
      <w:r>
        <w:rPr>
          <w:color w:val="000009"/>
        </w:rPr>
        <w:t>федеральным</w:t>
      </w:r>
      <w:r>
        <w:rPr>
          <w:color w:val="000009"/>
          <w:spacing w:val="-11"/>
        </w:rPr>
        <w:t xml:space="preserve"> </w:t>
      </w:r>
      <w:r>
        <w:rPr>
          <w:color w:val="000009"/>
        </w:rPr>
        <w:t>государственным</w:t>
      </w:r>
      <w:r>
        <w:rPr>
          <w:color w:val="000009"/>
          <w:spacing w:val="-13"/>
        </w:rPr>
        <w:t xml:space="preserve"> </w:t>
      </w:r>
      <w:r>
        <w:rPr>
          <w:color w:val="000009"/>
        </w:rPr>
        <w:t>образовательным</w:t>
      </w:r>
      <w:r>
        <w:rPr>
          <w:color w:val="000009"/>
          <w:spacing w:val="-12"/>
        </w:rPr>
        <w:t xml:space="preserve"> </w:t>
      </w:r>
      <w:r>
        <w:rPr>
          <w:color w:val="000009"/>
        </w:rPr>
        <w:t>стандартом</w:t>
      </w:r>
      <w:r>
        <w:rPr>
          <w:color w:val="000009"/>
          <w:spacing w:val="-57"/>
        </w:rPr>
        <w:t xml:space="preserve"> </w:t>
      </w:r>
      <w:r>
        <w:rPr>
          <w:color w:val="000009"/>
        </w:rPr>
        <w:t xml:space="preserve">дошкольного образования </w:t>
      </w:r>
      <w:r>
        <w:t>(утвержден приказом Минобрнауки России от 17 октября 2013 г. № 1155, зарегистрировано в Минюсте России 14</w:t>
      </w:r>
      <w:r>
        <w:rPr>
          <w:spacing w:val="-57"/>
        </w:rPr>
        <w:t xml:space="preserve"> </w:t>
      </w:r>
      <w:r>
        <w:t>ноября 2013 г., регистрационный № 30384; в редакции приказа Минпросвещения России от 8 ноября 2022 г. № 955, зарегистрировано в</w:t>
      </w:r>
      <w:r>
        <w:rPr>
          <w:spacing w:val="1"/>
        </w:rPr>
        <w:t xml:space="preserve"> </w:t>
      </w:r>
      <w:r>
        <w:rPr>
          <w:spacing w:val="-1"/>
        </w:rPr>
        <w:t>Минюсте</w:t>
      </w:r>
      <w:r>
        <w:rPr>
          <w:spacing w:val="-15"/>
        </w:rPr>
        <w:t xml:space="preserve"> </w:t>
      </w:r>
      <w:r>
        <w:rPr>
          <w:spacing w:val="-1"/>
        </w:rPr>
        <w:t>России</w:t>
      </w:r>
      <w:r>
        <w:rPr>
          <w:spacing w:val="-14"/>
        </w:rPr>
        <w:t xml:space="preserve"> </w:t>
      </w:r>
      <w:r>
        <w:rPr>
          <w:spacing w:val="-1"/>
        </w:rPr>
        <w:t>6</w:t>
      </w:r>
      <w:r>
        <w:rPr>
          <w:spacing w:val="-15"/>
        </w:rPr>
        <w:t xml:space="preserve"> </w:t>
      </w:r>
      <w:r>
        <w:rPr>
          <w:spacing w:val="-1"/>
        </w:rPr>
        <w:t>февраля</w:t>
      </w:r>
      <w:r>
        <w:rPr>
          <w:spacing w:val="-15"/>
        </w:rPr>
        <w:t xml:space="preserve"> </w:t>
      </w:r>
      <w:r>
        <w:rPr>
          <w:spacing w:val="-1"/>
        </w:rPr>
        <w:t>2023</w:t>
      </w:r>
      <w:r>
        <w:rPr>
          <w:spacing w:val="-15"/>
        </w:rPr>
        <w:t xml:space="preserve"> </w:t>
      </w:r>
      <w:r>
        <w:rPr>
          <w:spacing w:val="-1"/>
        </w:rPr>
        <w:t>г.,</w:t>
      </w:r>
      <w:r>
        <w:rPr>
          <w:spacing w:val="-13"/>
        </w:rPr>
        <w:t xml:space="preserve"> </w:t>
      </w:r>
      <w:r>
        <w:t>регистрационный</w:t>
      </w:r>
      <w:r>
        <w:rPr>
          <w:spacing w:val="-13"/>
        </w:rPr>
        <w:t xml:space="preserve"> </w:t>
      </w:r>
      <w:r>
        <w:t>№</w:t>
      </w:r>
      <w:r>
        <w:rPr>
          <w:spacing w:val="-16"/>
        </w:rPr>
        <w:t xml:space="preserve"> </w:t>
      </w:r>
      <w:r>
        <w:t>72264)</w:t>
      </w:r>
      <w:r>
        <w:rPr>
          <w:spacing w:val="-11"/>
        </w:rPr>
        <w:t xml:space="preserve"> </w:t>
      </w:r>
      <w:r>
        <w:rPr>
          <w:color w:val="000009"/>
        </w:rPr>
        <w:t>(далее</w:t>
      </w:r>
      <w:r>
        <w:rPr>
          <w:color w:val="000009"/>
          <w:spacing w:val="-15"/>
        </w:rPr>
        <w:t xml:space="preserve"> </w:t>
      </w:r>
      <w:r>
        <w:rPr>
          <w:color w:val="000009"/>
        </w:rPr>
        <w:t>–</w:t>
      </w:r>
      <w:r>
        <w:rPr>
          <w:color w:val="000009"/>
          <w:spacing w:val="-10"/>
        </w:rPr>
        <w:t xml:space="preserve"> </w:t>
      </w:r>
      <w:r>
        <w:rPr>
          <w:color w:val="000009"/>
        </w:rPr>
        <w:t>ФГОС</w:t>
      </w:r>
      <w:r>
        <w:rPr>
          <w:color w:val="000009"/>
          <w:spacing w:val="-14"/>
        </w:rPr>
        <w:t xml:space="preserve"> </w:t>
      </w:r>
      <w:r>
        <w:rPr>
          <w:color w:val="000009"/>
        </w:rPr>
        <w:t>ДО)</w:t>
      </w:r>
      <w:r>
        <w:rPr>
          <w:color w:val="000009"/>
          <w:spacing w:val="-12"/>
        </w:rPr>
        <w:t xml:space="preserve"> </w:t>
      </w:r>
      <w:r>
        <w:rPr>
          <w:color w:val="000009"/>
        </w:rPr>
        <w:t>и</w:t>
      </w:r>
      <w:r>
        <w:rPr>
          <w:color w:val="000009"/>
          <w:spacing w:val="-14"/>
        </w:rPr>
        <w:t xml:space="preserve"> </w:t>
      </w:r>
      <w:r>
        <w:rPr>
          <w:color w:val="000009"/>
        </w:rPr>
        <w:t>федеральной</w:t>
      </w:r>
      <w:r>
        <w:rPr>
          <w:color w:val="000009"/>
          <w:spacing w:val="-14"/>
        </w:rPr>
        <w:t xml:space="preserve"> </w:t>
      </w:r>
      <w:r>
        <w:rPr>
          <w:color w:val="000009"/>
        </w:rPr>
        <w:t>образовательной</w:t>
      </w:r>
      <w:r>
        <w:rPr>
          <w:color w:val="000009"/>
          <w:spacing w:val="-14"/>
        </w:rPr>
        <w:t xml:space="preserve"> </w:t>
      </w:r>
      <w:r>
        <w:rPr>
          <w:color w:val="000009"/>
        </w:rPr>
        <w:t>программой</w:t>
      </w:r>
      <w:r>
        <w:rPr>
          <w:color w:val="000009"/>
          <w:spacing w:val="-14"/>
        </w:rPr>
        <w:t xml:space="preserve"> </w:t>
      </w:r>
      <w:r>
        <w:rPr>
          <w:color w:val="000009"/>
        </w:rPr>
        <w:t>дошкольного</w:t>
      </w:r>
      <w:r>
        <w:rPr>
          <w:color w:val="000009"/>
          <w:spacing w:val="-57"/>
        </w:rPr>
        <w:t xml:space="preserve"> </w:t>
      </w:r>
      <w:r>
        <w:rPr>
          <w:color w:val="000009"/>
        </w:rPr>
        <w:t>образования (</w:t>
      </w:r>
      <w:r>
        <w:t>утверждена приказом Минпросвещения России от 25 ноября 2022 г. № 1028, зарегистрировано в Минюсте России 28 декабря</w:t>
      </w:r>
      <w:r>
        <w:rPr>
          <w:spacing w:val="1"/>
        </w:rPr>
        <w:t xml:space="preserve"> </w:t>
      </w:r>
      <w:r>
        <w:t>2022</w:t>
      </w:r>
      <w:r>
        <w:rPr>
          <w:spacing w:val="-1"/>
        </w:rPr>
        <w:t xml:space="preserve"> </w:t>
      </w:r>
      <w:r>
        <w:t>г.,</w:t>
      </w:r>
      <w:r>
        <w:rPr>
          <w:spacing w:val="-1"/>
        </w:rPr>
        <w:t xml:space="preserve"> </w:t>
      </w:r>
      <w:r>
        <w:t>регистрационный №</w:t>
      </w:r>
      <w:r>
        <w:rPr>
          <w:spacing w:val="-1"/>
        </w:rPr>
        <w:t xml:space="preserve"> </w:t>
      </w:r>
      <w:r>
        <w:t>71847</w:t>
      </w:r>
      <w:r>
        <w:rPr>
          <w:color w:val="000009"/>
        </w:rPr>
        <w:t>) (далее</w:t>
      </w:r>
      <w:r>
        <w:rPr>
          <w:color w:val="000009"/>
          <w:spacing w:val="-1"/>
        </w:rPr>
        <w:t xml:space="preserve"> </w:t>
      </w:r>
      <w:r>
        <w:rPr>
          <w:color w:val="000009"/>
        </w:rPr>
        <w:t>– ФОП</w:t>
      </w:r>
      <w:r>
        <w:rPr>
          <w:color w:val="000009"/>
          <w:spacing w:val="-1"/>
        </w:rPr>
        <w:t xml:space="preserve"> </w:t>
      </w:r>
      <w:r>
        <w:rPr>
          <w:color w:val="000009"/>
        </w:rPr>
        <w:t>ДО).</w:t>
      </w:r>
    </w:p>
    <w:p w:rsidR="001B41ED" w:rsidRDefault="007E4F6E">
      <w:pPr>
        <w:pStyle w:val="a3"/>
        <w:spacing w:before="1"/>
        <w:ind w:left="1018" w:firstLine="0"/>
        <w:jc w:val="both"/>
      </w:pPr>
      <w:r>
        <w:rPr>
          <w:color w:val="000009"/>
        </w:rPr>
        <w:t>Нормативно-правовой</w:t>
      </w:r>
      <w:r>
        <w:rPr>
          <w:color w:val="000009"/>
          <w:spacing w:val="-3"/>
        </w:rPr>
        <w:t xml:space="preserve"> </w:t>
      </w:r>
      <w:r>
        <w:rPr>
          <w:color w:val="000009"/>
        </w:rPr>
        <w:t>основой</w:t>
      </w:r>
      <w:r>
        <w:rPr>
          <w:color w:val="000009"/>
          <w:spacing w:val="-3"/>
        </w:rPr>
        <w:t xml:space="preserve"> </w:t>
      </w:r>
      <w:r>
        <w:rPr>
          <w:color w:val="000009"/>
        </w:rPr>
        <w:t>для</w:t>
      </w:r>
      <w:r>
        <w:rPr>
          <w:color w:val="000009"/>
          <w:spacing w:val="-4"/>
        </w:rPr>
        <w:t xml:space="preserve"> </w:t>
      </w:r>
      <w:r>
        <w:rPr>
          <w:color w:val="000009"/>
        </w:rPr>
        <w:t>разработки</w:t>
      </w:r>
      <w:r>
        <w:rPr>
          <w:color w:val="000009"/>
          <w:spacing w:val="-4"/>
        </w:rPr>
        <w:t xml:space="preserve"> </w:t>
      </w:r>
      <w:r>
        <w:rPr>
          <w:color w:val="000009"/>
        </w:rPr>
        <w:t>Программы</w:t>
      </w:r>
      <w:r>
        <w:rPr>
          <w:color w:val="000009"/>
          <w:spacing w:val="-4"/>
        </w:rPr>
        <w:t xml:space="preserve"> </w:t>
      </w:r>
      <w:r>
        <w:rPr>
          <w:color w:val="000009"/>
        </w:rPr>
        <w:t>являются</w:t>
      </w:r>
      <w:r>
        <w:rPr>
          <w:color w:val="000009"/>
          <w:spacing w:val="-1"/>
        </w:rPr>
        <w:t xml:space="preserve"> </w:t>
      </w:r>
      <w:r>
        <w:rPr>
          <w:color w:val="000009"/>
        </w:rPr>
        <w:t>следующие</w:t>
      </w:r>
      <w:r>
        <w:rPr>
          <w:color w:val="000009"/>
          <w:spacing w:val="-3"/>
        </w:rPr>
        <w:t xml:space="preserve"> </w:t>
      </w:r>
      <w:r>
        <w:rPr>
          <w:color w:val="000009"/>
        </w:rPr>
        <w:t>нормативно-правовые</w:t>
      </w:r>
      <w:r>
        <w:rPr>
          <w:color w:val="000009"/>
          <w:spacing w:val="-3"/>
        </w:rPr>
        <w:t xml:space="preserve"> </w:t>
      </w:r>
      <w:r>
        <w:rPr>
          <w:color w:val="000009"/>
        </w:rPr>
        <w:t>документы:</w:t>
      </w:r>
    </w:p>
    <w:p w:rsidR="001B41ED" w:rsidRDefault="007E4F6E" w:rsidP="008F7D5A">
      <w:pPr>
        <w:pStyle w:val="a4"/>
        <w:numPr>
          <w:ilvl w:val="0"/>
          <w:numId w:val="341"/>
        </w:numPr>
        <w:tabs>
          <w:tab w:val="left" w:pos="1307"/>
        </w:tabs>
        <w:spacing w:before="41" w:line="276" w:lineRule="auto"/>
        <w:ind w:right="947" w:firstLine="708"/>
        <w:rPr>
          <w:color w:val="000009"/>
          <w:sz w:val="24"/>
        </w:rPr>
      </w:pPr>
      <w:r>
        <w:rPr>
          <w:color w:val="000009"/>
          <w:sz w:val="24"/>
        </w:rPr>
        <w:t>Указ</w:t>
      </w:r>
      <w:r>
        <w:rPr>
          <w:color w:val="000009"/>
          <w:spacing w:val="43"/>
          <w:sz w:val="24"/>
        </w:rPr>
        <w:t xml:space="preserve"> </w:t>
      </w:r>
      <w:r>
        <w:rPr>
          <w:color w:val="000009"/>
          <w:sz w:val="24"/>
        </w:rPr>
        <w:t>Президента</w:t>
      </w:r>
      <w:r>
        <w:rPr>
          <w:color w:val="000009"/>
          <w:spacing w:val="43"/>
          <w:sz w:val="24"/>
        </w:rPr>
        <w:t xml:space="preserve"> </w:t>
      </w:r>
      <w:r>
        <w:rPr>
          <w:color w:val="000009"/>
          <w:sz w:val="24"/>
        </w:rPr>
        <w:t>Российской</w:t>
      </w:r>
      <w:r>
        <w:rPr>
          <w:color w:val="000009"/>
          <w:spacing w:val="42"/>
          <w:sz w:val="24"/>
        </w:rPr>
        <w:t xml:space="preserve"> </w:t>
      </w:r>
      <w:r>
        <w:rPr>
          <w:color w:val="000009"/>
          <w:sz w:val="24"/>
        </w:rPr>
        <w:t>Федерации</w:t>
      </w:r>
      <w:r>
        <w:rPr>
          <w:color w:val="000009"/>
          <w:spacing w:val="42"/>
          <w:sz w:val="24"/>
        </w:rPr>
        <w:t xml:space="preserve"> </w:t>
      </w:r>
      <w:r>
        <w:rPr>
          <w:color w:val="000009"/>
          <w:sz w:val="24"/>
        </w:rPr>
        <w:t>от</w:t>
      </w:r>
      <w:r>
        <w:rPr>
          <w:color w:val="000009"/>
          <w:spacing w:val="42"/>
          <w:sz w:val="24"/>
        </w:rPr>
        <w:t xml:space="preserve"> </w:t>
      </w:r>
      <w:r>
        <w:rPr>
          <w:color w:val="000009"/>
          <w:sz w:val="24"/>
        </w:rPr>
        <w:t>7</w:t>
      </w:r>
      <w:r>
        <w:rPr>
          <w:color w:val="000009"/>
          <w:spacing w:val="43"/>
          <w:sz w:val="24"/>
        </w:rPr>
        <w:t xml:space="preserve"> </w:t>
      </w:r>
      <w:r>
        <w:rPr>
          <w:color w:val="000009"/>
          <w:sz w:val="24"/>
        </w:rPr>
        <w:t>мая</w:t>
      </w:r>
      <w:r>
        <w:rPr>
          <w:color w:val="000009"/>
          <w:spacing w:val="42"/>
          <w:sz w:val="24"/>
        </w:rPr>
        <w:t xml:space="preserve"> </w:t>
      </w:r>
      <w:r>
        <w:rPr>
          <w:color w:val="000009"/>
          <w:sz w:val="24"/>
        </w:rPr>
        <w:t>2018</w:t>
      </w:r>
      <w:r>
        <w:rPr>
          <w:color w:val="000009"/>
          <w:spacing w:val="43"/>
          <w:sz w:val="24"/>
        </w:rPr>
        <w:t xml:space="preserve"> </w:t>
      </w:r>
      <w:r>
        <w:rPr>
          <w:color w:val="000009"/>
          <w:sz w:val="24"/>
        </w:rPr>
        <w:t>г.</w:t>
      </w:r>
      <w:r>
        <w:rPr>
          <w:color w:val="000009"/>
          <w:spacing w:val="43"/>
          <w:sz w:val="24"/>
        </w:rPr>
        <w:t xml:space="preserve"> </w:t>
      </w:r>
      <w:r>
        <w:rPr>
          <w:color w:val="000009"/>
          <w:sz w:val="24"/>
        </w:rPr>
        <w:t>№</w:t>
      </w:r>
      <w:r>
        <w:rPr>
          <w:color w:val="000009"/>
          <w:spacing w:val="42"/>
          <w:sz w:val="24"/>
        </w:rPr>
        <w:t xml:space="preserve"> </w:t>
      </w:r>
      <w:r>
        <w:rPr>
          <w:color w:val="000009"/>
          <w:sz w:val="24"/>
        </w:rPr>
        <w:t>204</w:t>
      </w:r>
      <w:r>
        <w:rPr>
          <w:color w:val="000009"/>
          <w:spacing w:val="41"/>
          <w:sz w:val="24"/>
        </w:rPr>
        <w:t xml:space="preserve"> </w:t>
      </w:r>
      <w:r>
        <w:rPr>
          <w:color w:val="000009"/>
          <w:sz w:val="24"/>
        </w:rPr>
        <w:t>«О</w:t>
      </w:r>
      <w:r>
        <w:rPr>
          <w:color w:val="000009"/>
          <w:spacing w:val="44"/>
          <w:sz w:val="24"/>
        </w:rPr>
        <w:t xml:space="preserve"> </w:t>
      </w:r>
      <w:r>
        <w:rPr>
          <w:color w:val="000009"/>
          <w:sz w:val="24"/>
        </w:rPr>
        <w:t>национальных</w:t>
      </w:r>
      <w:r>
        <w:rPr>
          <w:color w:val="000009"/>
          <w:spacing w:val="43"/>
          <w:sz w:val="24"/>
        </w:rPr>
        <w:t xml:space="preserve"> </w:t>
      </w:r>
      <w:r>
        <w:rPr>
          <w:color w:val="000009"/>
          <w:sz w:val="24"/>
        </w:rPr>
        <w:t>целях</w:t>
      </w:r>
      <w:r>
        <w:rPr>
          <w:color w:val="000009"/>
          <w:spacing w:val="43"/>
          <w:sz w:val="24"/>
        </w:rPr>
        <w:t xml:space="preserve"> </w:t>
      </w:r>
      <w:r>
        <w:rPr>
          <w:color w:val="000009"/>
          <w:sz w:val="24"/>
        </w:rPr>
        <w:t>и</w:t>
      </w:r>
      <w:r>
        <w:rPr>
          <w:color w:val="000009"/>
          <w:spacing w:val="44"/>
          <w:sz w:val="24"/>
        </w:rPr>
        <w:t xml:space="preserve"> </w:t>
      </w:r>
      <w:r>
        <w:rPr>
          <w:color w:val="000009"/>
          <w:sz w:val="24"/>
        </w:rPr>
        <w:t>стратегических</w:t>
      </w:r>
      <w:r>
        <w:rPr>
          <w:color w:val="000009"/>
          <w:spacing w:val="43"/>
          <w:sz w:val="24"/>
        </w:rPr>
        <w:t xml:space="preserve"> </w:t>
      </w:r>
      <w:r>
        <w:rPr>
          <w:color w:val="000009"/>
          <w:sz w:val="24"/>
        </w:rPr>
        <w:t>задачах</w:t>
      </w:r>
      <w:r>
        <w:rPr>
          <w:color w:val="000009"/>
          <w:spacing w:val="45"/>
          <w:sz w:val="24"/>
        </w:rPr>
        <w:t xml:space="preserve"> </w:t>
      </w:r>
      <w:r>
        <w:rPr>
          <w:color w:val="000009"/>
          <w:sz w:val="24"/>
        </w:rPr>
        <w:t>развития</w:t>
      </w:r>
      <w:r>
        <w:rPr>
          <w:color w:val="000009"/>
          <w:spacing w:val="-57"/>
          <w:sz w:val="24"/>
        </w:rPr>
        <w:t xml:space="preserve"> </w:t>
      </w:r>
      <w:r>
        <w:rPr>
          <w:color w:val="000009"/>
          <w:sz w:val="24"/>
        </w:rPr>
        <w:t>Российской</w:t>
      </w:r>
      <w:r>
        <w:rPr>
          <w:color w:val="000009"/>
          <w:spacing w:val="-1"/>
          <w:sz w:val="24"/>
        </w:rPr>
        <w:t xml:space="preserve"> </w:t>
      </w:r>
      <w:r>
        <w:rPr>
          <w:color w:val="000009"/>
          <w:sz w:val="24"/>
        </w:rPr>
        <w:t>Федерации</w:t>
      </w:r>
      <w:r>
        <w:rPr>
          <w:color w:val="000009"/>
          <w:spacing w:val="-2"/>
          <w:sz w:val="24"/>
        </w:rPr>
        <w:t xml:space="preserve"> </w:t>
      </w:r>
      <w:r>
        <w:rPr>
          <w:color w:val="000009"/>
          <w:sz w:val="24"/>
        </w:rPr>
        <w:t>на</w:t>
      </w:r>
      <w:r>
        <w:rPr>
          <w:color w:val="000009"/>
          <w:spacing w:val="-1"/>
          <w:sz w:val="24"/>
        </w:rPr>
        <w:t xml:space="preserve"> </w:t>
      </w:r>
      <w:r>
        <w:rPr>
          <w:color w:val="000009"/>
          <w:sz w:val="24"/>
        </w:rPr>
        <w:t>период до 2024 года»;</w:t>
      </w:r>
    </w:p>
    <w:p w:rsidR="001B41ED" w:rsidRDefault="007E4F6E" w:rsidP="008F7D5A">
      <w:pPr>
        <w:pStyle w:val="a4"/>
        <w:numPr>
          <w:ilvl w:val="0"/>
          <w:numId w:val="341"/>
        </w:numPr>
        <w:tabs>
          <w:tab w:val="left" w:pos="1307"/>
        </w:tabs>
        <w:spacing w:before="1" w:line="276" w:lineRule="auto"/>
        <w:ind w:right="958" w:firstLine="708"/>
        <w:rPr>
          <w:color w:val="000009"/>
          <w:sz w:val="24"/>
        </w:rPr>
      </w:pPr>
      <w:r>
        <w:rPr>
          <w:color w:val="000009"/>
          <w:sz w:val="24"/>
        </w:rPr>
        <w:t>Указ</w:t>
      </w:r>
      <w:r>
        <w:rPr>
          <w:color w:val="000009"/>
          <w:spacing w:val="20"/>
          <w:sz w:val="24"/>
        </w:rPr>
        <w:t xml:space="preserve"> </w:t>
      </w:r>
      <w:r>
        <w:rPr>
          <w:color w:val="000009"/>
          <w:sz w:val="24"/>
        </w:rPr>
        <w:t>Президента</w:t>
      </w:r>
      <w:r>
        <w:rPr>
          <w:color w:val="000009"/>
          <w:spacing w:val="19"/>
          <w:sz w:val="24"/>
        </w:rPr>
        <w:t xml:space="preserve"> </w:t>
      </w:r>
      <w:r>
        <w:rPr>
          <w:color w:val="000009"/>
          <w:sz w:val="24"/>
        </w:rPr>
        <w:t>Российской</w:t>
      </w:r>
      <w:r>
        <w:rPr>
          <w:color w:val="000009"/>
          <w:spacing w:val="20"/>
          <w:sz w:val="24"/>
        </w:rPr>
        <w:t xml:space="preserve"> </w:t>
      </w:r>
      <w:r>
        <w:rPr>
          <w:color w:val="000009"/>
          <w:sz w:val="24"/>
        </w:rPr>
        <w:t>Федерации</w:t>
      </w:r>
      <w:r>
        <w:rPr>
          <w:color w:val="000009"/>
          <w:spacing w:val="20"/>
          <w:sz w:val="24"/>
        </w:rPr>
        <w:t xml:space="preserve"> </w:t>
      </w:r>
      <w:r>
        <w:rPr>
          <w:color w:val="000009"/>
          <w:sz w:val="24"/>
        </w:rPr>
        <w:t>от</w:t>
      </w:r>
      <w:r>
        <w:rPr>
          <w:color w:val="000009"/>
          <w:spacing w:val="20"/>
          <w:sz w:val="24"/>
        </w:rPr>
        <w:t xml:space="preserve"> </w:t>
      </w:r>
      <w:r>
        <w:rPr>
          <w:color w:val="000009"/>
          <w:sz w:val="24"/>
        </w:rPr>
        <w:t>21</w:t>
      </w:r>
      <w:r>
        <w:rPr>
          <w:color w:val="000009"/>
          <w:spacing w:val="20"/>
          <w:sz w:val="24"/>
        </w:rPr>
        <w:t xml:space="preserve"> </w:t>
      </w:r>
      <w:r>
        <w:rPr>
          <w:color w:val="000009"/>
          <w:sz w:val="24"/>
        </w:rPr>
        <w:t>июля</w:t>
      </w:r>
      <w:r>
        <w:rPr>
          <w:color w:val="000009"/>
          <w:spacing w:val="19"/>
          <w:sz w:val="24"/>
        </w:rPr>
        <w:t xml:space="preserve"> </w:t>
      </w:r>
      <w:r>
        <w:rPr>
          <w:color w:val="000009"/>
          <w:sz w:val="24"/>
        </w:rPr>
        <w:t>2020</w:t>
      </w:r>
      <w:r>
        <w:rPr>
          <w:color w:val="000009"/>
          <w:spacing w:val="19"/>
          <w:sz w:val="24"/>
        </w:rPr>
        <w:t xml:space="preserve"> </w:t>
      </w:r>
      <w:r>
        <w:rPr>
          <w:color w:val="000009"/>
          <w:sz w:val="24"/>
        </w:rPr>
        <w:t>г.</w:t>
      </w:r>
      <w:r>
        <w:rPr>
          <w:color w:val="000009"/>
          <w:spacing w:val="19"/>
          <w:sz w:val="24"/>
        </w:rPr>
        <w:t xml:space="preserve"> </w:t>
      </w:r>
      <w:r>
        <w:rPr>
          <w:color w:val="000009"/>
          <w:sz w:val="24"/>
        </w:rPr>
        <w:t>№</w:t>
      </w:r>
      <w:r>
        <w:rPr>
          <w:color w:val="000009"/>
          <w:spacing w:val="20"/>
          <w:sz w:val="24"/>
        </w:rPr>
        <w:t xml:space="preserve"> </w:t>
      </w:r>
      <w:r>
        <w:rPr>
          <w:color w:val="000009"/>
          <w:sz w:val="24"/>
        </w:rPr>
        <w:t>474</w:t>
      </w:r>
      <w:r>
        <w:rPr>
          <w:color w:val="000009"/>
          <w:spacing w:val="24"/>
          <w:sz w:val="24"/>
        </w:rPr>
        <w:t xml:space="preserve"> </w:t>
      </w:r>
      <w:r>
        <w:rPr>
          <w:color w:val="000009"/>
          <w:sz w:val="24"/>
        </w:rPr>
        <w:t>«О</w:t>
      </w:r>
      <w:r>
        <w:rPr>
          <w:color w:val="000009"/>
          <w:spacing w:val="19"/>
          <w:sz w:val="24"/>
        </w:rPr>
        <w:t xml:space="preserve"> </w:t>
      </w:r>
      <w:r>
        <w:rPr>
          <w:color w:val="000009"/>
          <w:sz w:val="24"/>
        </w:rPr>
        <w:t>национальных</w:t>
      </w:r>
      <w:r>
        <w:rPr>
          <w:color w:val="000009"/>
          <w:spacing w:val="21"/>
          <w:sz w:val="24"/>
        </w:rPr>
        <w:t xml:space="preserve"> </w:t>
      </w:r>
      <w:r>
        <w:rPr>
          <w:color w:val="000009"/>
          <w:sz w:val="24"/>
        </w:rPr>
        <w:t>целях</w:t>
      </w:r>
      <w:r>
        <w:rPr>
          <w:color w:val="000009"/>
          <w:spacing w:val="19"/>
          <w:sz w:val="24"/>
        </w:rPr>
        <w:t xml:space="preserve"> </w:t>
      </w:r>
      <w:r>
        <w:rPr>
          <w:color w:val="000009"/>
          <w:sz w:val="24"/>
        </w:rPr>
        <w:t>развития</w:t>
      </w:r>
      <w:r>
        <w:rPr>
          <w:color w:val="000009"/>
          <w:spacing w:val="19"/>
          <w:sz w:val="24"/>
        </w:rPr>
        <w:t xml:space="preserve"> </w:t>
      </w:r>
      <w:r>
        <w:rPr>
          <w:color w:val="000009"/>
          <w:sz w:val="24"/>
        </w:rPr>
        <w:t>Российской</w:t>
      </w:r>
      <w:r>
        <w:rPr>
          <w:color w:val="000009"/>
          <w:spacing w:val="17"/>
          <w:sz w:val="24"/>
        </w:rPr>
        <w:t xml:space="preserve"> </w:t>
      </w:r>
      <w:r>
        <w:rPr>
          <w:color w:val="000009"/>
          <w:sz w:val="24"/>
        </w:rPr>
        <w:t>Федерации</w:t>
      </w:r>
      <w:r>
        <w:rPr>
          <w:color w:val="000009"/>
          <w:spacing w:val="21"/>
          <w:sz w:val="24"/>
        </w:rPr>
        <w:t xml:space="preserve"> </w:t>
      </w:r>
      <w:r>
        <w:rPr>
          <w:color w:val="000009"/>
          <w:sz w:val="24"/>
        </w:rPr>
        <w:t>на</w:t>
      </w:r>
      <w:r>
        <w:rPr>
          <w:color w:val="000009"/>
          <w:spacing w:val="-57"/>
          <w:sz w:val="24"/>
        </w:rPr>
        <w:t xml:space="preserve"> </w:t>
      </w:r>
      <w:r>
        <w:rPr>
          <w:color w:val="000009"/>
          <w:sz w:val="24"/>
        </w:rPr>
        <w:t>период</w:t>
      </w:r>
      <w:r>
        <w:rPr>
          <w:color w:val="000009"/>
          <w:spacing w:val="-1"/>
          <w:sz w:val="24"/>
        </w:rPr>
        <w:t xml:space="preserve"> </w:t>
      </w:r>
      <w:r>
        <w:rPr>
          <w:color w:val="000009"/>
          <w:sz w:val="24"/>
        </w:rPr>
        <w:t>до 2030 года»;</w:t>
      </w:r>
    </w:p>
    <w:p w:rsidR="001B41ED" w:rsidRDefault="007E4F6E" w:rsidP="008F7D5A">
      <w:pPr>
        <w:pStyle w:val="a4"/>
        <w:numPr>
          <w:ilvl w:val="0"/>
          <w:numId w:val="341"/>
        </w:numPr>
        <w:tabs>
          <w:tab w:val="left" w:pos="1307"/>
        </w:tabs>
        <w:spacing w:line="276" w:lineRule="auto"/>
        <w:ind w:right="953" w:firstLine="708"/>
        <w:rPr>
          <w:color w:val="000009"/>
          <w:sz w:val="24"/>
        </w:rPr>
      </w:pPr>
      <w:r>
        <w:rPr>
          <w:color w:val="000009"/>
          <w:sz w:val="24"/>
        </w:rPr>
        <w:t>Указ</w:t>
      </w:r>
      <w:r>
        <w:rPr>
          <w:color w:val="000009"/>
          <w:spacing w:val="55"/>
          <w:sz w:val="24"/>
        </w:rPr>
        <w:t xml:space="preserve"> </w:t>
      </w:r>
      <w:r>
        <w:rPr>
          <w:color w:val="000009"/>
          <w:sz w:val="24"/>
        </w:rPr>
        <w:t>Президента</w:t>
      </w:r>
      <w:r>
        <w:rPr>
          <w:color w:val="000009"/>
          <w:spacing w:val="56"/>
          <w:sz w:val="24"/>
        </w:rPr>
        <w:t xml:space="preserve"> </w:t>
      </w:r>
      <w:r>
        <w:rPr>
          <w:color w:val="000009"/>
          <w:sz w:val="24"/>
        </w:rPr>
        <w:t>Российской</w:t>
      </w:r>
      <w:r>
        <w:rPr>
          <w:color w:val="000009"/>
          <w:spacing w:val="56"/>
          <w:sz w:val="24"/>
        </w:rPr>
        <w:t xml:space="preserve"> </w:t>
      </w:r>
      <w:r>
        <w:rPr>
          <w:color w:val="000009"/>
          <w:sz w:val="24"/>
        </w:rPr>
        <w:t>Федерации</w:t>
      </w:r>
      <w:r>
        <w:rPr>
          <w:color w:val="000009"/>
          <w:spacing w:val="56"/>
          <w:sz w:val="24"/>
        </w:rPr>
        <w:t xml:space="preserve"> </w:t>
      </w:r>
      <w:r>
        <w:rPr>
          <w:color w:val="000009"/>
          <w:sz w:val="24"/>
        </w:rPr>
        <w:t>от</w:t>
      </w:r>
      <w:r>
        <w:rPr>
          <w:color w:val="000009"/>
          <w:spacing w:val="53"/>
          <w:sz w:val="24"/>
        </w:rPr>
        <w:t xml:space="preserve"> </w:t>
      </w:r>
      <w:r>
        <w:rPr>
          <w:color w:val="000009"/>
          <w:sz w:val="24"/>
        </w:rPr>
        <w:t>9</w:t>
      </w:r>
      <w:r>
        <w:rPr>
          <w:color w:val="000009"/>
          <w:spacing w:val="55"/>
          <w:sz w:val="24"/>
        </w:rPr>
        <w:t xml:space="preserve"> </w:t>
      </w:r>
      <w:r>
        <w:rPr>
          <w:color w:val="000009"/>
          <w:sz w:val="24"/>
        </w:rPr>
        <w:t>ноября</w:t>
      </w:r>
      <w:r>
        <w:rPr>
          <w:color w:val="000009"/>
          <w:spacing w:val="55"/>
          <w:sz w:val="24"/>
        </w:rPr>
        <w:t xml:space="preserve"> </w:t>
      </w:r>
      <w:r>
        <w:rPr>
          <w:color w:val="000009"/>
          <w:sz w:val="24"/>
        </w:rPr>
        <w:t>2022</w:t>
      </w:r>
      <w:r>
        <w:rPr>
          <w:color w:val="000009"/>
          <w:spacing w:val="54"/>
          <w:sz w:val="24"/>
        </w:rPr>
        <w:t xml:space="preserve"> </w:t>
      </w:r>
      <w:r>
        <w:rPr>
          <w:color w:val="000009"/>
          <w:sz w:val="24"/>
        </w:rPr>
        <w:t>г.</w:t>
      </w:r>
      <w:r>
        <w:rPr>
          <w:color w:val="000009"/>
          <w:spacing w:val="55"/>
          <w:sz w:val="24"/>
        </w:rPr>
        <w:t xml:space="preserve"> </w:t>
      </w:r>
      <w:r>
        <w:rPr>
          <w:color w:val="000009"/>
          <w:sz w:val="24"/>
        </w:rPr>
        <w:t>№</w:t>
      </w:r>
      <w:r>
        <w:rPr>
          <w:color w:val="000009"/>
          <w:spacing w:val="54"/>
          <w:sz w:val="24"/>
        </w:rPr>
        <w:t xml:space="preserve"> </w:t>
      </w:r>
      <w:r>
        <w:rPr>
          <w:color w:val="000009"/>
          <w:sz w:val="24"/>
        </w:rPr>
        <w:t>809  «Об</w:t>
      </w:r>
      <w:r>
        <w:rPr>
          <w:color w:val="000009"/>
          <w:spacing w:val="59"/>
          <w:sz w:val="24"/>
        </w:rPr>
        <w:t xml:space="preserve"> </w:t>
      </w:r>
      <w:r>
        <w:rPr>
          <w:color w:val="000009"/>
          <w:sz w:val="24"/>
        </w:rPr>
        <w:t>утверждении</w:t>
      </w:r>
      <w:r>
        <w:rPr>
          <w:color w:val="000009"/>
          <w:spacing w:val="56"/>
          <w:sz w:val="24"/>
        </w:rPr>
        <w:t xml:space="preserve"> </w:t>
      </w:r>
      <w:r>
        <w:rPr>
          <w:color w:val="000009"/>
          <w:sz w:val="24"/>
        </w:rPr>
        <w:t>основ</w:t>
      </w:r>
      <w:r>
        <w:rPr>
          <w:color w:val="000009"/>
          <w:spacing w:val="54"/>
          <w:sz w:val="24"/>
        </w:rPr>
        <w:t xml:space="preserve"> </w:t>
      </w:r>
      <w:r>
        <w:rPr>
          <w:color w:val="000009"/>
          <w:sz w:val="24"/>
        </w:rPr>
        <w:t>государственной</w:t>
      </w:r>
      <w:r>
        <w:rPr>
          <w:color w:val="000009"/>
          <w:spacing w:val="54"/>
          <w:sz w:val="24"/>
        </w:rPr>
        <w:t xml:space="preserve"> </w:t>
      </w:r>
      <w:r>
        <w:rPr>
          <w:color w:val="000009"/>
          <w:sz w:val="24"/>
        </w:rPr>
        <w:t>политики</w:t>
      </w:r>
      <w:r>
        <w:rPr>
          <w:color w:val="000009"/>
          <w:spacing w:val="55"/>
          <w:sz w:val="24"/>
        </w:rPr>
        <w:t xml:space="preserve"> </w:t>
      </w:r>
      <w:r>
        <w:rPr>
          <w:color w:val="000009"/>
          <w:sz w:val="24"/>
        </w:rPr>
        <w:t>по</w:t>
      </w:r>
      <w:r>
        <w:rPr>
          <w:color w:val="000009"/>
          <w:spacing w:val="-57"/>
          <w:sz w:val="24"/>
        </w:rPr>
        <w:t xml:space="preserve"> </w:t>
      </w:r>
      <w:r>
        <w:rPr>
          <w:color w:val="000009"/>
          <w:sz w:val="24"/>
        </w:rPr>
        <w:t>сохранению</w:t>
      </w:r>
      <w:r>
        <w:rPr>
          <w:color w:val="000009"/>
          <w:spacing w:val="-1"/>
          <w:sz w:val="24"/>
        </w:rPr>
        <w:t xml:space="preserve"> </w:t>
      </w:r>
      <w:r>
        <w:rPr>
          <w:color w:val="000009"/>
          <w:sz w:val="24"/>
        </w:rPr>
        <w:t>и</w:t>
      </w:r>
      <w:r>
        <w:rPr>
          <w:color w:val="000009"/>
          <w:spacing w:val="3"/>
          <w:sz w:val="24"/>
        </w:rPr>
        <w:t xml:space="preserve"> </w:t>
      </w:r>
      <w:r>
        <w:rPr>
          <w:color w:val="000009"/>
          <w:sz w:val="24"/>
        </w:rPr>
        <w:t>укреплению традиционных</w:t>
      </w:r>
      <w:r>
        <w:rPr>
          <w:color w:val="000009"/>
          <w:spacing w:val="1"/>
          <w:sz w:val="24"/>
        </w:rPr>
        <w:t xml:space="preserve"> </w:t>
      </w:r>
      <w:r>
        <w:rPr>
          <w:color w:val="000009"/>
          <w:sz w:val="24"/>
        </w:rPr>
        <w:t>российских</w:t>
      </w:r>
      <w:r>
        <w:rPr>
          <w:color w:val="000009"/>
          <w:spacing w:val="-1"/>
          <w:sz w:val="24"/>
        </w:rPr>
        <w:t xml:space="preserve"> </w:t>
      </w:r>
      <w:r>
        <w:rPr>
          <w:color w:val="000009"/>
          <w:sz w:val="24"/>
        </w:rPr>
        <w:t>духовно-нравственных</w:t>
      </w:r>
      <w:r>
        <w:rPr>
          <w:color w:val="000009"/>
          <w:spacing w:val="-1"/>
          <w:sz w:val="24"/>
        </w:rPr>
        <w:t xml:space="preserve"> </w:t>
      </w:r>
      <w:r>
        <w:rPr>
          <w:color w:val="000009"/>
          <w:sz w:val="24"/>
        </w:rPr>
        <w:t>ценностей»</w:t>
      </w:r>
    </w:p>
    <w:p w:rsidR="00102E08" w:rsidRPr="00102E08" w:rsidRDefault="007E4F6E" w:rsidP="008F7D5A">
      <w:pPr>
        <w:pStyle w:val="a4"/>
        <w:numPr>
          <w:ilvl w:val="0"/>
          <w:numId w:val="341"/>
        </w:numPr>
        <w:tabs>
          <w:tab w:val="left" w:pos="1307"/>
        </w:tabs>
        <w:spacing w:before="1"/>
        <w:ind w:left="1306"/>
        <w:rPr>
          <w:color w:val="000009"/>
          <w:sz w:val="24"/>
        </w:rPr>
      </w:pPr>
      <w:r>
        <w:rPr>
          <w:color w:val="000009"/>
          <w:sz w:val="24"/>
        </w:rPr>
        <w:t>распоряжение Правительства Российской Федерации от 29 мая 2015 г. №</w:t>
      </w:r>
      <w:r>
        <w:rPr>
          <w:color w:val="000009"/>
          <w:spacing w:val="61"/>
          <w:sz w:val="24"/>
        </w:rPr>
        <w:t xml:space="preserve"> </w:t>
      </w:r>
      <w:r>
        <w:rPr>
          <w:color w:val="000009"/>
          <w:sz w:val="24"/>
        </w:rPr>
        <w:t>999-р «Об утверждении Стратегии развития воспитания</w:t>
      </w:r>
      <w:r>
        <w:rPr>
          <w:color w:val="000009"/>
          <w:spacing w:val="-57"/>
          <w:sz w:val="24"/>
        </w:rPr>
        <w:t xml:space="preserve"> </w:t>
      </w:r>
      <w:r>
        <w:rPr>
          <w:color w:val="000009"/>
          <w:sz w:val="24"/>
        </w:rPr>
        <w:t>в</w:t>
      </w:r>
      <w:r>
        <w:rPr>
          <w:color w:val="000009"/>
          <w:spacing w:val="-2"/>
          <w:sz w:val="24"/>
        </w:rPr>
        <w:t xml:space="preserve"> </w:t>
      </w:r>
      <w:r>
        <w:rPr>
          <w:color w:val="000009"/>
          <w:sz w:val="24"/>
        </w:rPr>
        <w:t>Российской Федерации на</w:t>
      </w:r>
      <w:r>
        <w:rPr>
          <w:color w:val="000009"/>
          <w:spacing w:val="-1"/>
          <w:sz w:val="24"/>
        </w:rPr>
        <w:t xml:space="preserve"> </w:t>
      </w:r>
      <w:r>
        <w:rPr>
          <w:color w:val="000009"/>
          <w:sz w:val="24"/>
        </w:rPr>
        <w:t>период до 2025 года»;</w:t>
      </w:r>
      <w:r w:rsidR="00102E08" w:rsidRPr="00102E08">
        <w:rPr>
          <w:color w:val="000009"/>
          <w:spacing w:val="-1"/>
          <w:sz w:val="24"/>
        </w:rPr>
        <w:t xml:space="preserve"> </w:t>
      </w:r>
    </w:p>
    <w:p w:rsidR="00102E08" w:rsidRDefault="00102E08" w:rsidP="008F7D5A">
      <w:pPr>
        <w:pStyle w:val="a4"/>
        <w:numPr>
          <w:ilvl w:val="0"/>
          <w:numId w:val="341"/>
        </w:numPr>
        <w:tabs>
          <w:tab w:val="left" w:pos="1307"/>
        </w:tabs>
        <w:spacing w:before="1"/>
        <w:ind w:left="1306"/>
        <w:rPr>
          <w:color w:val="000009"/>
          <w:sz w:val="24"/>
        </w:rPr>
      </w:pPr>
      <w:r>
        <w:rPr>
          <w:color w:val="000009"/>
          <w:spacing w:val="-1"/>
          <w:sz w:val="24"/>
        </w:rPr>
        <w:t>Федеральный</w:t>
      </w:r>
      <w:r>
        <w:rPr>
          <w:color w:val="000009"/>
          <w:sz w:val="24"/>
        </w:rPr>
        <w:t xml:space="preserve"> </w:t>
      </w:r>
      <w:r>
        <w:rPr>
          <w:color w:val="000009"/>
          <w:spacing w:val="-1"/>
          <w:sz w:val="24"/>
        </w:rPr>
        <w:t>закон</w:t>
      </w:r>
      <w:r>
        <w:rPr>
          <w:color w:val="000009"/>
          <w:spacing w:val="2"/>
          <w:sz w:val="24"/>
        </w:rPr>
        <w:t xml:space="preserve"> </w:t>
      </w:r>
      <w:r>
        <w:rPr>
          <w:color w:val="000009"/>
          <w:spacing w:val="-1"/>
          <w:sz w:val="24"/>
        </w:rPr>
        <w:t>от</w:t>
      </w:r>
      <w:r>
        <w:rPr>
          <w:color w:val="000009"/>
          <w:spacing w:val="-2"/>
          <w:sz w:val="24"/>
        </w:rPr>
        <w:t xml:space="preserve"> </w:t>
      </w:r>
      <w:r>
        <w:rPr>
          <w:color w:val="000009"/>
          <w:spacing w:val="-1"/>
          <w:sz w:val="24"/>
        </w:rPr>
        <w:t>29</w:t>
      </w:r>
      <w:r>
        <w:rPr>
          <w:color w:val="000009"/>
          <w:sz w:val="24"/>
        </w:rPr>
        <w:t xml:space="preserve"> </w:t>
      </w:r>
      <w:r>
        <w:rPr>
          <w:color w:val="000009"/>
          <w:spacing w:val="-1"/>
          <w:sz w:val="24"/>
        </w:rPr>
        <w:t>декабря</w:t>
      </w:r>
      <w:r>
        <w:rPr>
          <w:color w:val="000009"/>
          <w:spacing w:val="3"/>
          <w:sz w:val="24"/>
        </w:rPr>
        <w:t xml:space="preserve"> </w:t>
      </w:r>
      <w:r>
        <w:rPr>
          <w:color w:val="000009"/>
          <w:spacing w:val="-1"/>
          <w:sz w:val="24"/>
        </w:rPr>
        <w:t>2012</w:t>
      </w:r>
      <w:r>
        <w:rPr>
          <w:color w:val="000009"/>
          <w:spacing w:val="4"/>
          <w:sz w:val="24"/>
        </w:rPr>
        <w:t xml:space="preserve"> </w:t>
      </w:r>
      <w:r>
        <w:rPr>
          <w:color w:val="000009"/>
          <w:spacing w:val="-1"/>
          <w:sz w:val="24"/>
        </w:rPr>
        <w:t>г.</w:t>
      </w:r>
      <w:r>
        <w:rPr>
          <w:color w:val="000009"/>
          <w:spacing w:val="-15"/>
          <w:sz w:val="24"/>
        </w:rPr>
        <w:t xml:space="preserve"> </w:t>
      </w:r>
      <w:r>
        <w:rPr>
          <w:color w:val="000009"/>
          <w:sz w:val="24"/>
        </w:rPr>
        <w:t>№</w:t>
      </w:r>
      <w:r>
        <w:rPr>
          <w:color w:val="000009"/>
          <w:spacing w:val="-13"/>
          <w:sz w:val="24"/>
        </w:rPr>
        <w:t xml:space="preserve"> </w:t>
      </w:r>
      <w:r>
        <w:rPr>
          <w:color w:val="000009"/>
          <w:sz w:val="24"/>
        </w:rPr>
        <w:t>273-ФЗ</w:t>
      </w:r>
      <w:r>
        <w:rPr>
          <w:color w:val="000009"/>
          <w:spacing w:val="4"/>
          <w:sz w:val="24"/>
        </w:rPr>
        <w:t xml:space="preserve"> </w:t>
      </w:r>
      <w:r>
        <w:rPr>
          <w:color w:val="000009"/>
          <w:sz w:val="24"/>
        </w:rPr>
        <w:t>«Об образовании</w:t>
      </w:r>
      <w:r>
        <w:rPr>
          <w:color w:val="000009"/>
          <w:spacing w:val="-2"/>
          <w:sz w:val="24"/>
        </w:rPr>
        <w:t xml:space="preserve"> </w:t>
      </w:r>
      <w:r>
        <w:rPr>
          <w:color w:val="000009"/>
          <w:sz w:val="24"/>
        </w:rPr>
        <w:t>в</w:t>
      </w:r>
      <w:r>
        <w:rPr>
          <w:color w:val="000009"/>
          <w:spacing w:val="-1"/>
          <w:sz w:val="24"/>
        </w:rPr>
        <w:t xml:space="preserve"> </w:t>
      </w:r>
      <w:r>
        <w:rPr>
          <w:color w:val="000009"/>
          <w:sz w:val="24"/>
        </w:rPr>
        <w:t>Российской</w:t>
      </w:r>
      <w:r>
        <w:rPr>
          <w:color w:val="000009"/>
          <w:spacing w:val="3"/>
          <w:sz w:val="24"/>
        </w:rPr>
        <w:t xml:space="preserve"> </w:t>
      </w:r>
      <w:r>
        <w:rPr>
          <w:color w:val="000009"/>
          <w:sz w:val="24"/>
        </w:rPr>
        <w:t>Федерации»;</w:t>
      </w:r>
    </w:p>
    <w:p w:rsidR="00102E08" w:rsidRDefault="00102E08" w:rsidP="008F7D5A">
      <w:pPr>
        <w:pStyle w:val="a4"/>
        <w:numPr>
          <w:ilvl w:val="0"/>
          <w:numId w:val="341"/>
        </w:numPr>
        <w:tabs>
          <w:tab w:val="left" w:pos="1307"/>
        </w:tabs>
        <w:spacing w:before="41" w:line="276" w:lineRule="auto"/>
        <w:ind w:right="944" w:firstLine="708"/>
        <w:jc w:val="both"/>
        <w:rPr>
          <w:color w:val="000009"/>
          <w:sz w:val="24"/>
        </w:rPr>
      </w:pPr>
      <w:r>
        <w:rPr>
          <w:color w:val="000009"/>
          <w:sz w:val="24"/>
        </w:rPr>
        <w:t>Федеральный закон от 31 июля 2020 г. № 304-ФЗ «О внесении изменений в Федеральный закон «Об образовании в Российской</w:t>
      </w:r>
      <w:r>
        <w:rPr>
          <w:color w:val="000009"/>
          <w:spacing w:val="1"/>
          <w:sz w:val="24"/>
        </w:rPr>
        <w:t xml:space="preserve"> </w:t>
      </w:r>
      <w:r>
        <w:rPr>
          <w:color w:val="000009"/>
          <w:sz w:val="24"/>
        </w:rPr>
        <w:t>Федерации»</w:t>
      </w:r>
      <w:r>
        <w:rPr>
          <w:color w:val="000009"/>
          <w:spacing w:val="-9"/>
          <w:sz w:val="24"/>
        </w:rPr>
        <w:t xml:space="preserve"> </w:t>
      </w:r>
      <w:r>
        <w:rPr>
          <w:color w:val="000009"/>
          <w:sz w:val="24"/>
        </w:rPr>
        <w:t>по вопросам</w:t>
      </w:r>
      <w:r>
        <w:rPr>
          <w:color w:val="000009"/>
          <w:spacing w:val="-1"/>
          <w:sz w:val="24"/>
        </w:rPr>
        <w:t xml:space="preserve"> </w:t>
      </w:r>
      <w:r>
        <w:rPr>
          <w:color w:val="000009"/>
          <w:sz w:val="24"/>
        </w:rPr>
        <w:t>воспитания обучающихся»</w:t>
      </w:r>
    </w:p>
    <w:p w:rsidR="001B41ED" w:rsidRPr="00102E08" w:rsidRDefault="00102E08" w:rsidP="008F7D5A">
      <w:pPr>
        <w:pStyle w:val="a4"/>
        <w:numPr>
          <w:ilvl w:val="0"/>
          <w:numId w:val="341"/>
        </w:numPr>
        <w:tabs>
          <w:tab w:val="left" w:pos="1307"/>
        </w:tabs>
        <w:spacing w:line="278" w:lineRule="auto"/>
        <w:ind w:right="944" w:firstLine="708"/>
        <w:jc w:val="both"/>
        <w:rPr>
          <w:color w:val="000009"/>
          <w:sz w:val="24"/>
        </w:rPr>
      </w:pPr>
      <w:r>
        <w:rPr>
          <w:color w:val="000009"/>
          <w:sz w:val="24"/>
        </w:rPr>
        <w:t>Федеральный закон от 24 сентября 2022 г. № 371-ФЗ «О внесении изменений в Федеральный закон «Об образовании в Российской</w:t>
      </w:r>
      <w:r>
        <w:rPr>
          <w:color w:val="000009"/>
          <w:spacing w:val="-57"/>
          <w:sz w:val="24"/>
        </w:rPr>
        <w:t xml:space="preserve"> </w:t>
      </w:r>
      <w:r>
        <w:rPr>
          <w:color w:val="000009"/>
          <w:sz w:val="24"/>
        </w:rPr>
        <w:t>Федерации»</w:t>
      </w:r>
      <w:r>
        <w:rPr>
          <w:color w:val="000009"/>
          <w:spacing w:val="-9"/>
          <w:sz w:val="24"/>
        </w:rPr>
        <w:t xml:space="preserve"> </w:t>
      </w:r>
      <w:r>
        <w:rPr>
          <w:color w:val="000009"/>
          <w:sz w:val="24"/>
        </w:rPr>
        <w:t>и</w:t>
      </w:r>
      <w:r>
        <w:rPr>
          <w:color w:val="000009"/>
          <w:spacing w:val="2"/>
          <w:sz w:val="24"/>
        </w:rPr>
        <w:t xml:space="preserve"> </w:t>
      </w:r>
      <w:r>
        <w:rPr>
          <w:color w:val="000009"/>
          <w:sz w:val="24"/>
        </w:rPr>
        <w:t>статью 1</w:t>
      </w:r>
      <w:r>
        <w:rPr>
          <w:color w:val="000009"/>
          <w:spacing w:val="-1"/>
          <w:sz w:val="24"/>
        </w:rPr>
        <w:t xml:space="preserve"> </w:t>
      </w:r>
      <w:r>
        <w:rPr>
          <w:color w:val="000009"/>
          <w:sz w:val="24"/>
        </w:rPr>
        <w:t>Федерального закона</w:t>
      </w:r>
      <w:r>
        <w:rPr>
          <w:color w:val="000009"/>
          <w:spacing w:val="3"/>
          <w:sz w:val="24"/>
        </w:rPr>
        <w:t xml:space="preserve"> </w:t>
      </w:r>
      <w:r>
        <w:rPr>
          <w:color w:val="000009"/>
          <w:sz w:val="24"/>
        </w:rPr>
        <w:t>«Об</w:t>
      </w:r>
      <w:r>
        <w:rPr>
          <w:color w:val="000009"/>
          <w:spacing w:val="2"/>
          <w:sz w:val="24"/>
        </w:rPr>
        <w:t xml:space="preserve"> </w:t>
      </w:r>
      <w:r>
        <w:rPr>
          <w:color w:val="000009"/>
          <w:sz w:val="24"/>
        </w:rPr>
        <w:t>обязательных</w:t>
      </w:r>
      <w:r>
        <w:rPr>
          <w:color w:val="000009"/>
          <w:spacing w:val="1"/>
          <w:sz w:val="24"/>
        </w:rPr>
        <w:t xml:space="preserve"> </w:t>
      </w:r>
      <w:r>
        <w:rPr>
          <w:color w:val="000009"/>
          <w:sz w:val="24"/>
        </w:rPr>
        <w:t>требованиях</w:t>
      </w:r>
      <w:r>
        <w:rPr>
          <w:color w:val="000009"/>
          <w:spacing w:val="2"/>
          <w:sz w:val="24"/>
        </w:rPr>
        <w:t xml:space="preserve"> </w:t>
      </w:r>
      <w:r>
        <w:rPr>
          <w:color w:val="000009"/>
          <w:sz w:val="24"/>
        </w:rPr>
        <w:t>в</w:t>
      </w:r>
      <w:r>
        <w:rPr>
          <w:color w:val="000009"/>
          <w:spacing w:val="-1"/>
          <w:sz w:val="24"/>
        </w:rPr>
        <w:t xml:space="preserve"> </w:t>
      </w:r>
      <w:r>
        <w:rPr>
          <w:color w:val="000009"/>
          <w:sz w:val="24"/>
        </w:rPr>
        <w:t>Российской</w:t>
      </w:r>
      <w:r>
        <w:rPr>
          <w:color w:val="000009"/>
          <w:spacing w:val="-1"/>
          <w:sz w:val="24"/>
        </w:rPr>
        <w:t xml:space="preserve"> </w:t>
      </w:r>
      <w:r>
        <w:rPr>
          <w:color w:val="000009"/>
          <w:sz w:val="24"/>
        </w:rPr>
        <w:t>Федерации»</w:t>
      </w:r>
    </w:p>
    <w:p w:rsidR="001B41ED" w:rsidRDefault="00102E08" w:rsidP="008F7D5A">
      <w:pPr>
        <w:pStyle w:val="a4"/>
        <w:numPr>
          <w:ilvl w:val="0"/>
          <w:numId w:val="341"/>
        </w:numPr>
        <w:tabs>
          <w:tab w:val="left" w:pos="1307"/>
        </w:tabs>
        <w:spacing w:line="276" w:lineRule="auto"/>
        <w:ind w:right="947" w:firstLine="708"/>
        <w:jc w:val="both"/>
        <w:rPr>
          <w:color w:val="000009"/>
          <w:sz w:val="24"/>
        </w:rPr>
      </w:pPr>
      <w:r>
        <w:rPr>
          <w:color w:val="000009"/>
          <w:sz w:val="24"/>
        </w:rPr>
        <w:t>Ф</w:t>
      </w:r>
      <w:r w:rsidR="007E4F6E">
        <w:rPr>
          <w:color w:val="000009"/>
          <w:sz w:val="24"/>
        </w:rPr>
        <w:t>едеральный</w:t>
      </w:r>
      <w:r w:rsidR="007E4F6E">
        <w:rPr>
          <w:color w:val="000009"/>
          <w:spacing w:val="-10"/>
          <w:sz w:val="24"/>
        </w:rPr>
        <w:t xml:space="preserve"> </w:t>
      </w:r>
      <w:r w:rsidR="007E4F6E">
        <w:rPr>
          <w:color w:val="000009"/>
          <w:sz w:val="24"/>
        </w:rPr>
        <w:t>государственный</w:t>
      </w:r>
      <w:r w:rsidR="007E4F6E">
        <w:rPr>
          <w:color w:val="000009"/>
          <w:spacing w:val="-10"/>
          <w:sz w:val="24"/>
        </w:rPr>
        <w:t xml:space="preserve"> </w:t>
      </w:r>
      <w:r w:rsidR="007E4F6E">
        <w:rPr>
          <w:color w:val="000009"/>
          <w:sz w:val="24"/>
        </w:rPr>
        <w:t>образовательный</w:t>
      </w:r>
      <w:r w:rsidR="007E4F6E">
        <w:rPr>
          <w:color w:val="000009"/>
          <w:spacing w:val="-9"/>
          <w:sz w:val="24"/>
        </w:rPr>
        <w:t xml:space="preserve"> </w:t>
      </w:r>
      <w:r w:rsidR="007E4F6E">
        <w:rPr>
          <w:color w:val="000009"/>
          <w:sz w:val="24"/>
        </w:rPr>
        <w:t>стандарт</w:t>
      </w:r>
      <w:r w:rsidR="007E4F6E">
        <w:rPr>
          <w:color w:val="000009"/>
          <w:spacing w:val="-12"/>
          <w:sz w:val="24"/>
        </w:rPr>
        <w:t xml:space="preserve"> </w:t>
      </w:r>
      <w:r w:rsidR="007E4F6E">
        <w:rPr>
          <w:color w:val="000009"/>
          <w:sz w:val="24"/>
        </w:rPr>
        <w:t>дошкольного</w:t>
      </w:r>
      <w:r w:rsidR="007E4F6E">
        <w:rPr>
          <w:color w:val="000009"/>
          <w:spacing w:val="-7"/>
          <w:sz w:val="24"/>
        </w:rPr>
        <w:t xml:space="preserve"> </w:t>
      </w:r>
      <w:r w:rsidR="007E4F6E">
        <w:rPr>
          <w:color w:val="000009"/>
          <w:sz w:val="24"/>
        </w:rPr>
        <w:t>образования</w:t>
      </w:r>
      <w:r w:rsidR="007E4F6E">
        <w:rPr>
          <w:color w:val="000009"/>
          <w:spacing w:val="-9"/>
          <w:sz w:val="24"/>
        </w:rPr>
        <w:t xml:space="preserve"> </w:t>
      </w:r>
      <w:r w:rsidR="007E4F6E">
        <w:rPr>
          <w:color w:val="000009"/>
          <w:sz w:val="24"/>
        </w:rPr>
        <w:t>(</w:t>
      </w:r>
      <w:r w:rsidR="007E4F6E">
        <w:rPr>
          <w:sz w:val="24"/>
        </w:rPr>
        <w:t>утвержден</w:t>
      </w:r>
      <w:r w:rsidR="007E4F6E">
        <w:rPr>
          <w:spacing w:val="-9"/>
          <w:sz w:val="24"/>
        </w:rPr>
        <w:t xml:space="preserve"> </w:t>
      </w:r>
      <w:r w:rsidR="007E4F6E">
        <w:rPr>
          <w:sz w:val="24"/>
        </w:rPr>
        <w:t>приказом</w:t>
      </w:r>
      <w:r w:rsidR="007E4F6E">
        <w:rPr>
          <w:spacing w:val="-10"/>
          <w:sz w:val="24"/>
        </w:rPr>
        <w:t xml:space="preserve"> </w:t>
      </w:r>
      <w:r w:rsidR="007E4F6E">
        <w:rPr>
          <w:sz w:val="24"/>
        </w:rPr>
        <w:t>Минобрнауки</w:t>
      </w:r>
      <w:r w:rsidR="007E4F6E">
        <w:rPr>
          <w:spacing w:val="-9"/>
          <w:sz w:val="24"/>
        </w:rPr>
        <w:t xml:space="preserve"> </w:t>
      </w:r>
      <w:r w:rsidR="007E4F6E">
        <w:rPr>
          <w:sz w:val="24"/>
        </w:rPr>
        <w:t>России</w:t>
      </w:r>
      <w:r w:rsidR="007E4F6E">
        <w:rPr>
          <w:spacing w:val="-8"/>
          <w:sz w:val="24"/>
        </w:rPr>
        <w:t xml:space="preserve"> </w:t>
      </w:r>
      <w:r w:rsidR="007E4F6E">
        <w:rPr>
          <w:sz w:val="24"/>
        </w:rPr>
        <w:t>от</w:t>
      </w:r>
      <w:r w:rsidR="007E4F6E">
        <w:rPr>
          <w:spacing w:val="-58"/>
          <w:sz w:val="24"/>
        </w:rPr>
        <w:t xml:space="preserve"> </w:t>
      </w:r>
      <w:r w:rsidR="007E4F6E">
        <w:rPr>
          <w:sz w:val="24"/>
        </w:rPr>
        <w:t>17 октября 2013 г. № 1155, зарегистрировано в Минюсте России 14 ноября 2013 г., регистрационный № 30384; в редакции приказа</w:t>
      </w:r>
      <w:r w:rsidR="007E4F6E">
        <w:rPr>
          <w:spacing w:val="1"/>
          <w:sz w:val="24"/>
        </w:rPr>
        <w:t xml:space="preserve"> </w:t>
      </w:r>
      <w:r w:rsidR="007E4F6E">
        <w:rPr>
          <w:sz w:val="24"/>
        </w:rPr>
        <w:t>Минпросвещения</w:t>
      </w:r>
      <w:r w:rsidR="007E4F6E">
        <w:rPr>
          <w:spacing w:val="-2"/>
          <w:sz w:val="24"/>
        </w:rPr>
        <w:t xml:space="preserve"> </w:t>
      </w:r>
      <w:r w:rsidR="007E4F6E">
        <w:rPr>
          <w:sz w:val="24"/>
        </w:rPr>
        <w:t>России</w:t>
      </w:r>
      <w:r w:rsidR="007E4F6E">
        <w:rPr>
          <w:spacing w:val="-1"/>
          <w:sz w:val="24"/>
        </w:rPr>
        <w:t xml:space="preserve"> </w:t>
      </w:r>
      <w:r w:rsidR="007E4F6E">
        <w:rPr>
          <w:sz w:val="24"/>
        </w:rPr>
        <w:t>от</w:t>
      </w:r>
      <w:r w:rsidR="007E4F6E">
        <w:rPr>
          <w:spacing w:val="-1"/>
          <w:sz w:val="24"/>
        </w:rPr>
        <w:t xml:space="preserve"> </w:t>
      </w:r>
      <w:r w:rsidR="007E4F6E">
        <w:rPr>
          <w:sz w:val="24"/>
        </w:rPr>
        <w:t>8</w:t>
      </w:r>
      <w:r w:rsidR="007E4F6E">
        <w:rPr>
          <w:spacing w:val="-3"/>
          <w:sz w:val="24"/>
        </w:rPr>
        <w:t xml:space="preserve"> </w:t>
      </w:r>
      <w:r w:rsidR="007E4F6E">
        <w:rPr>
          <w:sz w:val="24"/>
        </w:rPr>
        <w:t>ноября</w:t>
      </w:r>
      <w:r w:rsidR="007E4F6E">
        <w:rPr>
          <w:spacing w:val="-2"/>
          <w:sz w:val="24"/>
        </w:rPr>
        <w:t xml:space="preserve"> </w:t>
      </w:r>
      <w:r w:rsidR="007E4F6E">
        <w:rPr>
          <w:sz w:val="24"/>
        </w:rPr>
        <w:t>2022</w:t>
      </w:r>
      <w:r w:rsidR="007E4F6E">
        <w:rPr>
          <w:spacing w:val="-1"/>
          <w:sz w:val="24"/>
        </w:rPr>
        <w:t xml:space="preserve"> </w:t>
      </w:r>
      <w:r w:rsidR="007E4F6E">
        <w:rPr>
          <w:sz w:val="24"/>
        </w:rPr>
        <w:t>г.</w:t>
      </w:r>
      <w:r w:rsidR="007E4F6E">
        <w:rPr>
          <w:spacing w:val="-4"/>
          <w:sz w:val="24"/>
        </w:rPr>
        <w:t xml:space="preserve"> </w:t>
      </w:r>
      <w:r w:rsidR="007E4F6E">
        <w:rPr>
          <w:sz w:val="24"/>
        </w:rPr>
        <w:t>№</w:t>
      </w:r>
      <w:r w:rsidR="007E4F6E">
        <w:rPr>
          <w:spacing w:val="-2"/>
          <w:sz w:val="24"/>
        </w:rPr>
        <w:t xml:space="preserve"> </w:t>
      </w:r>
      <w:r w:rsidR="007E4F6E">
        <w:rPr>
          <w:sz w:val="24"/>
        </w:rPr>
        <w:t>955,</w:t>
      </w:r>
      <w:r w:rsidR="007E4F6E">
        <w:rPr>
          <w:spacing w:val="-2"/>
          <w:sz w:val="24"/>
        </w:rPr>
        <w:t xml:space="preserve"> </w:t>
      </w:r>
      <w:r w:rsidR="007E4F6E">
        <w:rPr>
          <w:sz w:val="24"/>
        </w:rPr>
        <w:t>зарегистрировано</w:t>
      </w:r>
      <w:r w:rsidR="007E4F6E">
        <w:rPr>
          <w:spacing w:val="-1"/>
          <w:sz w:val="24"/>
        </w:rPr>
        <w:t xml:space="preserve"> </w:t>
      </w:r>
      <w:r w:rsidR="007E4F6E">
        <w:rPr>
          <w:sz w:val="24"/>
        </w:rPr>
        <w:t>в</w:t>
      </w:r>
      <w:r w:rsidR="007E4F6E">
        <w:rPr>
          <w:spacing w:val="-2"/>
          <w:sz w:val="24"/>
        </w:rPr>
        <w:t xml:space="preserve"> </w:t>
      </w:r>
      <w:r w:rsidR="007E4F6E">
        <w:rPr>
          <w:sz w:val="24"/>
        </w:rPr>
        <w:t>Минюсте</w:t>
      </w:r>
      <w:r w:rsidR="007E4F6E">
        <w:rPr>
          <w:spacing w:val="-1"/>
          <w:sz w:val="24"/>
        </w:rPr>
        <w:t xml:space="preserve"> </w:t>
      </w:r>
      <w:r w:rsidR="007E4F6E">
        <w:rPr>
          <w:sz w:val="24"/>
        </w:rPr>
        <w:t>России</w:t>
      </w:r>
      <w:r w:rsidR="007E4F6E">
        <w:rPr>
          <w:spacing w:val="-1"/>
          <w:sz w:val="24"/>
        </w:rPr>
        <w:t xml:space="preserve"> </w:t>
      </w:r>
      <w:r w:rsidR="007E4F6E">
        <w:rPr>
          <w:sz w:val="24"/>
        </w:rPr>
        <w:t>6</w:t>
      </w:r>
      <w:r w:rsidR="007E4F6E">
        <w:rPr>
          <w:spacing w:val="-5"/>
          <w:sz w:val="24"/>
        </w:rPr>
        <w:t xml:space="preserve"> </w:t>
      </w:r>
      <w:r w:rsidR="007E4F6E">
        <w:rPr>
          <w:sz w:val="24"/>
        </w:rPr>
        <w:t>февраля</w:t>
      </w:r>
      <w:r w:rsidR="007E4F6E">
        <w:rPr>
          <w:spacing w:val="-2"/>
          <w:sz w:val="24"/>
        </w:rPr>
        <w:t xml:space="preserve"> </w:t>
      </w:r>
      <w:r w:rsidR="007E4F6E">
        <w:rPr>
          <w:sz w:val="24"/>
        </w:rPr>
        <w:t>2023</w:t>
      </w:r>
      <w:r w:rsidR="007E4F6E">
        <w:rPr>
          <w:spacing w:val="-1"/>
          <w:sz w:val="24"/>
        </w:rPr>
        <w:t xml:space="preserve"> </w:t>
      </w:r>
      <w:r w:rsidR="007E4F6E">
        <w:rPr>
          <w:sz w:val="24"/>
        </w:rPr>
        <w:t>г.,</w:t>
      </w:r>
      <w:r w:rsidR="007E4F6E">
        <w:rPr>
          <w:spacing w:val="-2"/>
          <w:sz w:val="24"/>
        </w:rPr>
        <w:t xml:space="preserve"> </w:t>
      </w:r>
      <w:r w:rsidR="007E4F6E">
        <w:rPr>
          <w:sz w:val="24"/>
        </w:rPr>
        <w:t>регистрационный</w:t>
      </w:r>
      <w:r w:rsidR="007E4F6E">
        <w:rPr>
          <w:spacing w:val="-2"/>
          <w:sz w:val="24"/>
        </w:rPr>
        <w:t xml:space="preserve"> </w:t>
      </w:r>
      <w:r w:rsidR="007E4F6E">
        <w:rPr>
          <w:sz w:val="24"/>
        </w:rPr>
        <w:t>№</w:t>
      </w:r>
      <w:r w:rsidR="007E4F6E">
        <w:rPr>
          <w:spacing w:val="-2"/>
          <w:sz w:val="24"/>
        </w:rPr>
        <w:t xml:space="preserve"> </w:t>
      </w:r>
      <w:r w:rsidR="007E4F6E">
        <w:rPr>
          <w:sz w:val="24"/>
        </w:rPr>
        <w:t>72264</w:t>
      </w:r>
      <w:r w:rsidR="007E4F6E">
        <w:rPr>
          <w:color w:val="000009"/>
          <w:sz w:val="24"/>
        </w:rPr>
        <w:t>);</w:t>
      </w:r>
    </w:p>
    <w:p w:rsidR="001B41ED" w:rsidRDefault="007E4F6E" w:rsidP="008F7D5A">
      <w:pPr>
        <w:pStyle w:val="a4"/>
        <w:numPr>
          <w:ilvl w:val="0"/>
          <w:numId w:val="341"/>
        </w:numPr>
        <w:tabs>
          <w:tab w:val="left" w:pos="1307"/>
        </w:tabs>
        <w:spacing w:line="276" w:lineRule="auto"/>
        <w:ind w:right="946" w:firstLine="708"/>
        <w:jc w:val="both"/>
        <w:rPr>
          <w:color w:val="000009"/>
          <w:sz w:val="24"/>
        </w:rPr>
      </w:pPr>
      <w:r>
        <w:rPr>
          <w:color w:val="000009"/>
          <w:sz w:val="24"/>
        </w:rPr>
        <w:t>федеральная образовательная программа дошкольного образования (</w:t>
      </w:r>
      <w:r>
        <w:rPr>
          <w:sz w:val="24"/>
        </w:rPr>
        <w:t>утверждена приказом Минпросвещения России от 25 ноября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1028, зарегистрировано</w:t>
      </w:r>
      <w:r>
        <w:rPr>
          <w:spacing w:val="-1"/>
          <w:sz w:val="24"/>
        </w:rPr>
        <w:t xml:space="preserve"> </w:t>
      </w:r>
      <w:r>
        <w:rPr>
          <w:sz w:val="24"/>
        </w:rPr>
        <w:t>в</w:t>
      </w:r>
      <w:r>
        <w:rPr>
          <w:spacing w:val="-1"/>
          <w:sz w:val="24"/>
        </w:rPr>
        <w:t xml:space="preserve"> </w:t>
      </w:r>
      <w:r>
        <w:rPr>
          <w:sz w:val="24"/>
        </w:rPr>
        <w:t>Минюсте России 28 декабря</w:t>
      </w:r>
      <w:r>
        <w:rPr>
          <w:spacing w:val="-1"/>
          <w:sz w:val="24"/>
        </w:rPr>
        <w:t xml:space="preserve"> </w:t>
      </w:r>
      <w:r>
        <w:rPr>
          <w:sz w:val="24"/>
        </w:rPr>
        <w:t>2022 г.,</w:t>
      </w:r>
      <w:r>
        <w:rPr>
          <w:spacing w:val="-1"/>
          <w:sz w:val="24"/>
        </w:rPr>
        <w:t xml:space="preserve"> </w:t>
      </w:r>
      <w:r>
        <w:rPr>
          <w:sz w:val="24"/>
        </w:rPr>
        <w:t>регистрационный №</w:t>
      </w:r>
      <w:r>
        <w:rPr>
          <w:spacing w:val="-1"/>
          <w:sz w:val="24"/>
        </w:rPr>
        <w:t xml:space="preserve"> </w:t>
      </w:r>
      <w:r>
        <w:rPr>
          <w:sz w:val="24"/>
        </w:rPr>
        <w:t>71847</w:t>
      </w:r>
      <w:r>
        <w:rPr>
          <w:color w:val="000009"/>
          <w:sz w:val="24"/>
        </w:rPr>
        <w:t>);</w:t>
      </w:r>
    </w:p>
    <w:p w:rsidR="001B41ED" w:rsidRDefault="007E4F6E" w:rsidP="008F7D5A">
      <w:pPr>
        <w:pStyle w:val="a4"/>
        <w:numPr>
          <w:ilvl w:val="0"/>
          <w:numId w:val="341"/>
        </w:numPr>
        <w:tabs>
          <w:tab w:val="left" w:pos="1307"/>
        </w:tabs>
        <w:spacing w:line="278" w:lineRule="auto"/>
        <w:ind w:right="947" w:firstLine="708"/>
        <w:jc w:val="both"/>
        <w:rPr>
          <w:color w:val="000009"/>
          <w:sz w:val="24"/>
        </w:rPr>
      </w:pPr>
      <w:r>
        <w:rPr>
          <w:color w:val="000009"/>
          <w:sz w:val="24"/>
        </w:rPr>
        <w:t>Порядок</w:t>
      </w:r>
      <w:r>
        <w:rPr>
          <w:color w:val="000009"/>
          <w:spacing w:val="1"/>
          <w:sz w:val="24"/>
        </w:rPr>
        <w:t xml:space="preserve"> </w:t>
      </w:r>
      <w:r>
        <w:rPr>
          <w:color w:val="000009"/>
          <w:sz w:val="24"/>
        </w:rPr>
        <w:t>организации</w:t>
      </w:r>
      <w:r>
        <w:rPr>
          <w:color w:val="000009"/>
          <w:spacing w:val="1"/>
          <w:sz w:val="24"/>
        </w:rPr>
        <w:t xml:space="preserve"> </w:t>
      </w:r>
      <w:r>
        <w:rPr>
          <w:color w:val="000009"/>
          <w:sz w:val="24"/>
        </w:rPr>
        <w:t>и</w:t>
      </w:r>
      <w:r>
        <w:rPr>
          <w:color w:val="000009"/>
          <w:spacing w:val="1"/>
          <w:sz w:val="24"/>
        </w:rPr>
        <w:t xml:space="preserve"> </w:t>
      </w:r>
      <w:r>
        <w:rPr>
          <w:color w:val="000009"/>
          <w:sz w:val="24"/>
        </w:rPr>
        <w:t>осуществления</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по</w:t>
      </w:r>
      <w:r>
        <w:rPr>
          <w:color w:val="000009"/>
          <w:spacing w:val="1"/>
          <w:sz w:val="24"/>
        </w:rPr>
        <w:t xml:space="preserve"> </w:t>
      </w:r>
      <w:r>
        <w:rPr>
          <w:color w:val="000009"/>
          <w:sz w:val="24"/>
        </w:rPr>
        <w:t>основным</w:t>
      </w:r>
      <w:r>
        <w:rPr>
          <w:color w:val="000009"/>
          <w:spacing w:val="1"/>
          <w:sz w:val="24"/>
        </w:rPr>
        <w:t xml:space="preserve"> </w:t>
      </w:r>
      <w:r>
        <w:rPr>
          <w:color w:val="000009"/>
          <w:sz w:val="24"/>
        </w:rPr>
        <w:t>общеобразовательным</w:t>
      </w:r>
      <w:r>
        <w:rPr>
          <w:color w:val="000009"/>
          <w:spacing w:val="1"/>
          <w:sz w:val="24"/>
        </w:rPr>
        <w:t xml:space="preserve"> </w:t>
      </w:r>
      <w:r>
        <w:rPr>
          <w:color w:val="000009"/>
          <w:sz w:val="24"/>
        </w:rPr>
        <w:t>программам</w:t>
      </w:r>
      <w:r>
        <w:rPr>
          <w:color w:val="000009"/>
          <w:spacing w:val="1"/>
          <w:sz w:val="24"/>
        </w:rPr>
        <w:t xml:space="preserve"> </w:t>
      </w:r>
      <w:r>
        <w:rPr>
          <w:color w:val="000009"/>
          <w:sz w:val="24"/>
        </w:rPr>
        <w:t>–</w:t>
      </w:r>
      <w:r>
        <w:rPr>
          <w:color w:val="000009"/>
          <w:spacing w:val="1"/>
          <w:sz w:val="24"/>
        </w:rPr>
        <w:t xml:space="preserve"> </w:t>
      </w:r>
      <w:r>
        <w:rPr>
          <w:color w:val="000009"/>
          <w:sz w:val="24"/>
        </w:rPr>
        <w:t>образовательным</w:t>
      </w:r>
      <w:r>
        <w:rPr>
          <w:color w:val="000009"/>
          <w:spacing w:val="40"/>
          <w:sz w:val="24"/>
        </w:rPr>
        <w:t xml:space="preserve"> </w:t>
      </w:r>
      <w:r>
        <w:rPr>
          <w:color w:val="000009"/>
          <w:sz w:val="24"/>
        </w:rPr>
        <w:t>программам</w:t>
      </w:r>
      <w:r>
        <w:rPr>
          <w:color w:val="000009"/>
          <w:spacing w:val="40"/>
          <w:sz w:val="24"/>
        </w:rPr>
        <w:t xml:space="preserve"> </w:t>
      </w:r>
      <w:r>
        <w:rPr>
          <w:color w:val="000009"/>
          <w:sz w:val="24"/>
        </w:rPr>
        <w:t>дошкольного</w:t>
      </w:r>
      <w:r>
        <w:rPr>
          <w:color w:val="000009"/>
          <w:spacing w:val="38"/>
          <w:sz w:val="24"/>
        </w:rPr>
        <w:t xml:space="preserve"> </w:t>
      </w:r>
      <w:r>
        <w:rPr>
          <w:color w:val="000009"/>
          <w:sz w:val="24"/>
        </w:rPr>
        <w:t>образования</w:t>
      </w:r>
      <w:r>
        <w:rPr>
          <w:color w:val="000009"/>
          <w:spacing w:val="40"/>
          <w:sz w:val="24"/>
        </w:rPr>
        <w:t xml:space="preserve"> </w:t>
      </w:r>
      <w:r>
        <w:rPr>
          <w:color w:val="000009"/>
          <w:sz w:val="24"/>
        </w:rPr>
        <w:t>(утверждена</w:t>
      </w:r>
      <w:r>
        <w:rPr>
          <w:color w:val="000009"/>
          <w:spacing w:val="43"/>
          <w:sz w:val="24"/>
        </w:rPr>
        <w:t xml:space="preserve"> </w:t>
      </w:r>
      <w:r>
        <w:rPr>
          <w:color w:val="000009"/>
          <w:sz w:val="24"/>
        </w:rPr>
        <w:t>приказом</w:t>
      </w:r>
      <w:r>
        <w:rPr>
          <w:color w:val="000009"/>
          <w:spacing w:val="40"/>
          <w:sz w:val="24"/>
        </w:rPr>
        <w:t xml:space="preserve"> </w:t>
      </w:r>
      <w:r>
        <w:rPr>
          <w:color w:val="000009"/>
          <w:sz w:val="24"/>
        </w:rPr>
        <w:t>Минпросвещения</w:t>
      </w:r>
      <w:r>
        <w:rPr>
          <w:color w:val="000009"/>
          <w:spacing w:val="40"/>
          <w:sz w:val="24"/>
        </w:rPr>
        <w:t xml:space="preserve"> </w:t>
      </w:r>
      <w:r>
        <w:rPr>
          <w:color w:val="000009"/>
          <w:sz w:val="24"/>
        </w:rPr>
        <w:t>России</w:t>
      </w:r>
      <w:r>
        <w:rPr>
          <w:color w:val="000009"/>
          <w:spacing w:val="41"/>
          <w:sz w:val="24"/>
        </w:rPr>
        <w:t xml:space="preserve"> </w:t>
      </w:r>
      <w:r>
        <w:rPr>
          <w:color w:val="000009"/>
          <w:sz w:val="24"/>
        </w:rPr>
        <w:t>от</w:t>
      </w:r>
      <w:r>
        <w:rPr>
          <w:color w:val="000009"/>
          <w:spacing w:val="41"/>
          <w:sz w:val="24"/>
        </w:rPr>
        <w:t xml:space="preserve"> </w:t>
      </w:r>
      <w:r>
        <w:rPr>
          <w:color w:val="000009"/>
          <w:sz w:val="24"/>
        </w:rPr>
        <w:t>31</w:t>
      </w:r>
      <w:r>
        <w:rPr>
          <w:color w:val="000009"/>
          <w:spacing w:val="37"/>
          <w:sz w:val="24"/>
        </w:rPr>
        <w:t xml:space="preserve"> </w:t>
      </w:r>
      <w:r>
        <w:rPr>
          <w:color w:val="000009"/>
          <w:sz w:val="24"/>
        </w:rPr>
        <w:t>июля</w:t>
      </w:r>
      <w:r>
        <w:rPr>
          <w:color w:val="000009"/>
          <w:spacing w:val="41"/>
          <w:sz w:val="24"/>
        </w:rPr>
        <w:t xml:space="preserve"> </w:t>
      </w:r>
      <w:r>
        <w:rPr>
          <w:color w:val="000009"/>
          <w:sz w:val="24"/>
        </w:rPr>
        <w:t>2020</w:t>
      </w:r>
      <w:r>
        <w:rPr>
          <w:color w:val="000009"/>
          <w:spacing w:val="40"/>
          <w:sz w:val="24"/>
        </w:rPr>
        <w:t xml:space="preserve"> </w:t>
      </w:r>
      <w:r>
        <w:rPr>
          <w:color w:val="000009"/>
          <w:sz w:val="24"/>
        </w:rPr>
        <w:t>года</w:t>
      </w:r>
      <w:r>
        <w:rPr>
          <w:color w:val="000009"/>
          <w:spacing w:val="40"/>
          <w:sz w:val="24"/>
        </w:rPr>
        <w:t xml:space="preserve"> </w:t>
      </w:r>
      <w:r>
        <w:rPr>
          <w:color w:val="000009"/>
          <w:sz w:val="24"/>
        </w:rPr>
        <w:t>№</w:t>
      </w:r>
      <w:r>
        <w:rPr>
          <w:color w:val="000009"/>
          <w:spacing w:val="39"/>
          <w:sz w:val="24"/>
        </w:rPr>
        <w:t xml:space="preserve"> </w:t>
      </w:r>
      <w:r>
        <w:rPr>
          <w:color w:val="000009"/>
          <w:sz w:val="24"/>
        </w:rPr>
        <w:t>373,</w:t>
      </w:r>
    </w:p>
    <w:p w:rsidR="001B41ED" w:rsidRDefault="001B41ED">
      <w:pPr>
        <w:spacing w:line="278" w:lineRule="auto"/>
        <w:jc w:val="both"/>
        <w:rPr>
          <w:sz w:val="24"/>
        </w:rPr>
        <w:sectPr w:rsidR="001B41ED">
          <w:footerReference w:type="default" r:id="rId7"/>
          <w:pgSz w:w="16970" w:h="12000" w:orient="landscape"/>
          <w:pgMar w:top="1060" w:right="400" w:bottom="500" w:left="820" w:header="0" w:footer="302" w:gutter="0"/>
          <w:pgNumType w:start="5"/>
          <w:cols w:space="720"/>
        </w:sectPr>
      </w:pPr>
    </w:p>
    <w:p w:rsidR="001B41ED" w:rsidRDefault="007E4F6E">
      <w:pPr>
        <w:pStyle w:val="a3"/>
        <w:spacing w:before="67"/>
        <w:ind w:firstLine="0"/>
        <w:jc w:val="both"/>
      </w:pPr>
      <w:r>
        <w:rPr>
          <w:color w:val="000009"/>
        </w:rPr>
        <w:lastRenderedPageBreak/>
        <w:t>зарегистрировано</w:t>
      </w:r>
      <w:r>
        <w:rPr>
          <w:color w:val="000009"/>
          <w:spacing w:val="-3"/>
        </w:rPr>
        <w:t xml:space="preserve"> </w:t>
      </w:r>
      <w:r>
        <w:rPr>
          <w:color w:val="000009"/>
        </w:rPr>
        <w:t>в</w:t>
      </w:r>
      <w:r>
        <w:rPr>
          <w:color w:val="000009"/>
          <w:spacing w:val="-3"/>
        </w:rPr>
        <w:t xml:space="preserve"> </w:t>
      </w:r>
      <w:r>
        <w:rPr>
          <w:color w:val="000009"/>
        </w:rPr>
        <w:t>Минюсте</w:t>
      </w:r>
      <w:r>
        <w:rPr>
          <w:color w:val="000009"/>
          <w:spacing w:val="-3"/>
        </w:rPr>
        <w:t xml:space="preserve"> </w:t>
      </w:r>
      <w:r>
        <w:rPr>
          <w:color w:val="000009"/>
        </w:rPr>
        <w:t>России</w:t>
      </w:r>
      <w:r>
        <w:rPr>
          <w:color w:val="000009"/>
          <w:spacing w:val="-2"/>
        </w:rPr>
        <w:t xml:space="preserve"> </w:t>
      </w:r>
      <w:r>
        <w:rPr>
          <w:color w:val="000009"/>
        </w:rPr>
        <w:t>31</w:t>
      </w:r>
      <w:r>
        <w:rPr>
          <w:color w:val="000009"/>
          <w:spacing w:val="-2"/>
        </w:rPr>
        <w:t xml:space="preserve"> </w:t>
      </w:r>
      <w:r>
        <w:rPr>
          <w:color w:val="000009"/>
        </w:rPr>
        <w:t>августа</w:t>
      </w:r>
      <w:r>
        <w:rPr>
          <w:color w:val="000009"/>
          <w:spacing w:val="-4"/>
        </w:rPr>
        <w:t xml:space="preserve"> </w:t>
      </w:r>
      <w:r>
        <w:rPr>
          <w:color w:val="000009"/>
        </w:rPr>
        <w:t>2020</w:t>
      </w:r>
      <w:r>
        <w:rPr>
          <w:color w:val="000009"/>
          <w:spacing w:val="-2"/>
        </w:rPr>
        <w:t xml:space="preserve"> </w:t>
      </w:r>
      <w:r>
        <w:rPr>
          <w:color w:val="000009"/>
        </w:rPr>
        <w:t>г.,</w:t>
      </w:r>
      <w:r>
        <w:rPr>
          <w:color w:val="000009"/>
          <w:spacing w:val="-4"/>
        </w:rPr>
        <w:t xml:space="preserve"> </w:t>
      </w:r>
      <w:r>
        <w:rPr>
          <w:color w:val="000009"/>
        </w:rPr>
        <w:t>регистрационный</w:t>
      </w:r>
      <w:r>
        <w:rPr>
          <w:color w:val="000009"/>
          <w:spacing w:val="-2"/>
        </w:rPr>
        <w:t xml:space="preserve"> </w:t>
      </w:r>
      <w:r>
        <w:rPr>
          <w:color w:val="000009"/>
        </w:rPr>
        <w:t>№</w:t>
      </w:r>
      <w:r>
        <w:rPr>
          <w:color w:val="000009"/>
          <w:spacing w:val="-3"/>
        </w:rPr>
        <w:t xml:space="preserve"> </w:t>
      </w:r>
      <w:r>
        <w:rPr>
          <w:color w:val="000009"/>
        </w:rPr>
        <w:t>59599);</w:t>
      </w:r>
    </w:p>
    <w:p w:rsidR="001B41ED" w:rsidRDefault="007E4F6E" w:rsidP="008F7D5A">
      <w:pPr>
        <w:pStyle w:val="a4"/>
        <w:numPr>
          <w:ilvl w:val="0"/>
          <w:numId w:val="341"/>
        </w:numPr>
        <w:tabs>
          <w:tab w:val="left" w:pos="1307"/>
        </w:tabs>
        <w:spacing w:before="43" w:line="276" w:lineRule="auto"/>
        <w:ind w:right="944" w:firstLine="708"/>
        <w:jc w:val="both"/>
        <w:rPr>
          <w:color w:val="000009"/>
          <w:sz w:val="24"/>
        </w:rPr>
      </w:pPr>
      <w:r>
        <w:rPr>
          <w:color w:val="000009"/>
          <w:sz w:val="24"/>
        </w:rPr>
        <w:t>Санитарные правила СП 2.4.3648-20 «Санитарно-эпидемиологические требования к организациям воспитания и обучения, отдыха</w:t>
      </w:r>
      <w:r>
        <w:rPr>
          <w:color w:val="000009"/>
          <w:spacing w:val="1"/>
          <w:sz w:val="24"/>
        </w:rPr>
        <w:t xml:space="preserve"> </w:t>
      </w:r>
      <w:r>
        <w:rPr>
          <w:color w:val="000009"/>
          <w:sz w:val="24"/>
        </w:rPr>
        <w:t>и</w:t>
      </w:r>
      <w:r>
        <w:rPr>
          <w:color w:val="000009"/>
          <w:spacing w:val="-4"/>
          <w:sz w:val="24"/>
        </w:rPr>
        <w:t xml:space="preserve"> </w:t>
      </w:r>
      <w:r>
        <w:rPr>
          <w:color w:val="000009"/>
          <w:sz w:val="24"/>
        </w:rPr>
        <w:t>оздоровления</w:t>
      </w:r>
      <w:r>
        <w:rPr>
          <w:color w:val="000009"/>
          <w:spacing w:val="-5"/>
          <w:sz w:val="24"/>
        </w:rPr>
        <w:t xml:space="preserve"> </w:t>
      </w:r>
      <w:r>
        <w:rPr>
          <w:color w:val="000009"/>
          <w:sz w:val="24"/>
        </w:rPr>
        <w:t>детей</w:t>
      </w:r>
      <w:r>
        <w:rPr>
          <w:color w:val="000009"/>
          <w:spacing w:val="-4"/>
          <w:sz w:val="24"/>
        </w:rPr>
        <w:t xml:space="preserve"> </w:t>
      </w:r>
      <w:r>
        <w:rPr>
          <w:color w:val="000009"/>
          <w:sz w:val="24"/>
        </w:rPr>
        <w:t>и</w:t>
      </w:r>
      <w:r>
        <w:rPr>
          <w:color w:val="000009"/>
          <w:spacing w:val="-5"/>
          <w:sz w:val="24"/>
        </w:rPr>
        <w:t xml:space="preserve"> </w:t>
      </w:r>
      <w:r>
        <w:rPr>
          <w:color w:val="000009"/>
          <w:sz w:val="24"/>
        </w:rPr>
        <w:t>молодёжи</w:t>
      </w:r>
      <w:r>
        <w:rPr>
          <w:color w:val="000009"/>
          <w:spacing w:val="-4"/>
          <w:sz w:val="24"/>
        </w:rPr>
        <w:t xml:space="preserve"> </w:t>
      </w:r>
      <w:r>
        <w:rPr>
          <w:color w:val="000009"/>
          <w:sz w:val="24"/>
        </w:rPr>
        <w:t>(утверждены</w:t>
      </w:r>
      <w:r>
        <w:rPr>
          <w:color w:val="000009"/>
          <w:spacing w:val="-4"/>
          <w:sz w:val="24"/>
        </w:rPr>
        <w:t xml:space="preserve"> </w:t>
      </w:r>
      <w:r>
        <w:rPr>
          <w:color w:val="000009"/>
          <w:sz w:val="24"/>
        </w:rPr>
        <w:t>постановлением</w:t>
      </w:r>
      <w:r>
        <w:rPr>
          <w:color w:val="000009"/>
          <w:spacing w:val="-5"/>
          <w:sz w:val="24"/>
        </w:rPr>
        <w:t xml:space="preserve"> </w:t>
      </w:r>
      <w:r>
        <w:rPr>
          <w:color w:val="000009"/>
          <w:sz w:val="24"/>
        </w:rPr>
        <w:t>Главного</w:t>
      </w:r>
      <w:r>
        <w:rPr>
          <w:color w:val="000009"/>
          <w:spacing w:val="-5"/>
          <w:sz w:val="24"/>
        </w:rPr>
        <w:t xml:space="preserve"> </w:t>
      </w:r>
      <w:r>
        <w:rPr>
          <w:color w:val="000009"/>
          <w:sz w:val="24"/>
        </w:rPr>
        <w:t>государственного</w:t>
      </w:r>
      <w:r>
        <w:rPr>
          <w:color w:val="000009"/>
          <w:spacing w:val="-2"/>
          <w:sz w:val="24"/>
        </w:rPr>
        <w:t xml:space="preserve"> </w:t>
      </w:r>
      <w:r>
        <w:rPr>
          <w:color w:val="000009"/>
          <w:sz w:val="24"/>
        </w:rPr>
        <w:t>санитарного</w:t>
      </w:r>
      <w:r>
        <w:rPr>
          <w:color w:val="000009"/>
          <w:spacing w:val="-4"/>
          <w:sz w:val="24"/>
        </w:rPr>
        <w:t xml:space="preserve"> </w:t>
      </w:r>
      <w:r>
        <w:rPr>
          <w:color w:val="000009"/>
          <w:sz w:val="24"/>
        </w:rPr>
        <w:t>врача</w:t>
      </w:r>
      <w:r>
        <w:rPr>
          <w:color w:val="000009"/>
          <w:spacing w:val="-6"/>
          <w:sz w:val="24"/>
        </w:rPr>
        <w:t xml:space="preserve"> </w:t>
      </w:r>
      <w:r>
        <w:rPr>
          <w:color w:val="000009"/>
          <w:sz w:val="24"/>
        </w:rPr>
        <w:t>Российской</w:t>
      </w:r>
      <w:r>
        <w:rPr>
          <w:color w:val="000009"/>
          <w:spacing w:val="-2"/>
          <w:sz w:val="24"/>
        </w:rPr>
        <w:t xml:space="preserve"> </w:t>
      </w:r>
      <w:r>
        <w:rPr>
          <w:color w:val="000009"/>
          <w:sz w:val="24"/>
        </w:rPr>
        <w:t>Федерации</w:t>
      </w:r>
      <w:r>
        <w:rPr>
          <w:color w:val="000009"/>
          <w:spacing w:val="-2"/>
          <w:sz w:val="24"/>
        </w:rPr>
        <w:t xml:space="preserve"> </w:t>
      </w:r>
      <w:r>
        <w:rPr>
          <w:color w:val="000009"/>
          <w:sz w:val="24"/>
        </w:rPr>
        <w:t>от</w:t>
      </w:r>
      <w:r>
        <w:rPr>
          <w:color w:val="000009"/>
          <w:spacing w:val="-4"/>
          <w:sz w:val="24"/>
        </w:rPr>
        <w:t xml:space="preserve"> </w:t>
      </w:r>
      <w:r>
        <w:rPr>
          <w:color w:val="000009"/>
          <w:sz w:val="24"/>
        </w:rPr>
        <w:t>28</w:t>
      </w:r>
      <w:r>
        <w:rPr>
          <w:color w:val="000009"/>
          <w:spacing w:val="-58"/>
          <w:sz w:val="24"/>
        </w:rPr>
        <w:t xml:space="preserve"> </w:t>
      </w:r>
      <w:r>
        <w:rPr>
          <w:color w:val="000009"/>
          <w:sz w:val="24"/>
        </w:rPr>
        <w:t>сентября</w:t>
      </w:r>
      <w:r>
        <w:rPr>
          <w:color w:val="000009"/>
          <w:spacing w:val="-1"/>
          <w:sz w:val="24"/>
        </w:rPr>
        <w:t xml:space="preserve"> </w:t>
      </w:r>
      <w:r>
        <w:rPr>
          <w:color w:val="000009"/>
          <w:sz w:val="24"/>
        </w:rPr>
        <w:t>2020 г.</w:t>
      </w:r>
      <w:r>
        <w:rPr>
          <w:color w:val="000009"/>
          <w:spacing w:val="-1"/>
          <w:sz w:val="24"/>
        </w:rPr>
        <w:t xml:space="preserve"> </w:t>
      </w:r>
      <w:r>
        <w:rPr>
          <w:color w:val="000009"/>
          <w:sz w:val="24"/>
        </w:rPr>
        <w:t>№</w:t>
      </w:r>
      <w:r>
        <w:rPr>
          <w:color w:val="000009"/>
          <w:spacing w:val="-2"/>
          <w:sz w:val="24"/>
        </w:rPr>
        <w:t xml:space="preserve"> </w:t>
      </w:r>
      <w:r>
        <w:rPr>
          <w:color w:val="000009"/>
          <w:sz w:val="24"/>
        </w:rPr>
        <w:t>28, зарегистрировано в</w:t>
      </w:r>
      <w:r>
        <w:rPr>
          <w:color w:val="000009"/>
          <w:spacing w:val="-2"/>
          <w:sz w:val="24"/>
        </w:rPr>
        <w:t xml:space="preserve"> </w:t>
      </w:r>
      <w:r>
        <w:rPr>
          <w:color w:val="000009"/>
          <w:sz w:val="24"/>
        </w:rPr>
        <w:t>Минюсте России 18</w:t>
      </w:r>
      <w:r>
        <w:rPr>
          <w:color w:val="000009"/>
          <w:spacing w:val="-1"/>
          <w:sz w:val="24"/>
        </w:rPr>
        <w:t xml:space="preserve"> </w:t>
      </w:r>
      <w:r>
        <w:rPr>
          <w:color w:val="000009"/>
          <w:sz w:val="24"/>
        </w:rPr>
        <w:t>декабря 2020 г., регистрационный</w:t>
      </w:r>
      <w:r>
        <w:rPr>
          <w:color w:val="000009"/>
          <w:spacing w:val="-1"/>
          <w:sz w:val="24"/>
        </w:rPr>
        <w:t xml:space="preserve"> </w:t>
      </w:r>
      <w:r>
        <w:rPr>
          <w:color w:val="000009"/>
          <w:sz w:val="24"/>
        </w:rPr>
        <w:t>№</w:t>
      </w:r>
      <w:r>
        <w:rPr>
          <w:color w:val="000009"/>
          <w:spacing w:val="-1"/>
          <w:sz w:val="24"/>
        </w:rPr>
        <w:t xml:space="preserve"> </w:t>
      </w:r>
      <w:r>
        <w:rPr>
          <w:color w:val="000009"/>
          <w:sz w:val="24"/>
        </w:rPr>
        <w:t>61573);</w:t>
      </w:r>
    </w:p>
    <w:p w:rsidR="001B41ED" w:rsidRDefault="007E4F6E" w:rsidP="008F7D5A">
      <w:pPr>
        <w:pStyle w:val="a4"/>
        <w:numPr>
          <w:ilvl w:val="0"/>
          <w:numId w:val="341"/>
        </w:numPr>
        <w:tabs>
          <w:tab w:val="left" w:pos="1307"/>
        </w:tabs>
        <w:spacing w:line="276" w:lineRule="auto"/>
        <w:ind w:right="953" w:firstLine="708"/>
        <w:jc w:val="both"/>
        <w:rPr>
          <w:color w:val="000009"/>
          <w:sz w:val="24"/>
        </w:rPr>
      </w:pPr>
      <w:r>
        <w:rPr>
          <w:color w:val="000009"/>
          <w:sz w:val="24"/>
        </w:rPr>
        <w:t>Приказ</w:t>
      </w:r>
      <w:r>
        <w:rPr>
          <w:color w:val="000009"/>
          <w:spacing w:val="1"/>
          <w:sz w:val="24"/>
        </w:rPr>
        <w:t xml:space="preserve"> </w:t>
      </w:r>
      <w:r>
        <w:rPr>
          <w:color w:val="000009"/>
          <w:sz w:val="24"/>
        </w:rPr>
        <w:t>Министерства</w:t>
      </w:r>
      <w:r>
        <w:rPr>
          <w:color w:val="000009"/>
          <w:spacing w:val="1"/>
          <w:sz w:val="24"/>
        </w:rPr>
        <w:t xml:space="preserve"> </w:t>
      </w:r>
      <w:r>
        <w:rPr>
          <w:color w:val="000009"/>
          <w:sz w:val="24"/>
        </w:rPr>
        <w:t>общего</w:t>
      </w:r>
      <w:r>
        <w:rPr>
          <w:color w:val="000009"/>
          <w:spacing w:val="1"/>
          <w:sz w:val="24"/>
        </w:rPr>
        <w:t xml:space="preserve"> </w:t>
      </w:r>
      <w:r>
        <w:rPr>
          <w:color w:val="000009"/>
          <w:sz w:val="24"/>
        </w:rPr>
        <w:t>и</w:t>
      </w:r>
      <w:r>
        <w:rPr>
          <w:color w:val="000009"/>
          <w:spacing w:val="1"/>
          <w:sz w:val="24"/>
        </w:rPr>
        <w:t xml:space="preserve"> </w:t>
      </w:r>
      <w:r>
        <w:rPr>
          <w:color w:val="000009"/>
          <w:sz w:val="24"/>
        </w:rPr>
        <w:t>профессионального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Ростовской</w:t>
      </w:r>
      <w:r>
        <w:rPr>
          <w:color w:val="000009"/>
          <w:spacing w:val="1"/>
          <w:sz w:val="24"/>
        </w:rPr>
        <w:t xml:space="preserve"> </w:t>
      </w:r>
      <w:r>
        <w:rPr>
          <w:color w:val="000009"/>
          <w:sz w:val="24"/>
        </w:rPr>
        <w:t>области</w:t>
      </w:r>
      <w:r>
        <w:rPr>
          <w:color w:val="000009"/>
          <w:spacing w:val="1"/>
          <w:sz w:val="24"/>
        </w:rPr>
        <w:t xml:space="preserve"> </w:t>
      </w:r>
      <w:r>
        <w:rPr>
          <w:color w:val="000009"/>
          <w:sz w:val="24"/>
        </w:rPr>
        <w:t>от</w:t>
      </w:r>
      <w:r>
        <w:rPr>
          <w:color w:val="000009"/>
          <w:spacing w:val="1"/>
          <w:sz w:val="24"/>
        </w:rPr>
        <w:t xml:space="preserve"> </w:t>
      </w:r>
      <w:r>
        <w:rPr>
          <w:color w:val="000009"/>
          <w:sz w:val="24"/>
        </w:rPr>
        <w:t>24.12.2021</w:t>
      </w:r>
      <w:r>
        <w:rPr>
          <w:color w:val="000009"/>
          <w:spacing w:val="1"/>
          <w:sz w:val="24"/>
        </w:rPr>
        <w:t xml:space="preserve"> </w:t>
      </w:r>
      <w:r>
        <w:rPr>
          <w:color w:val="000009"/>
          <w:sz w:val="24"/>
        </w:rPr>
        <w:t>№</w:t>
      </w:r>
      <w:r>
        <w:rPr>
          <w:color w:val="000009"/>
          <w:spacing w:val="1"/>
          <w:sz w:val="24"/>
        </w:rPr>
        <w:t xml:space="preserve"> </w:t>
      </w:r>
      <w:r>
        <w:rPr>
          <w:color w:val="000009"/>
          <w:sz w:val="24"/>
        </w:rPr>
        <w:t>1165</w:t>
      </w:r>
      <w:r>
        <w:rPr>
          <w:color w:val="000009"/>
          <w:spacing w:val="1"/>
          <w:sz w:val="24"/>
        </w:rPr>
        <w:t xml:space="preserve"> </w:t>
      </w:r>
      <w:r>
        <w:rPr>
          <w:color w:val="000009"/>
          <w:sz w:val="24"/>
        </w:rPr>
        <w:t>«О</w:t>
      </w:r>
      <w:r>
        <w:rPr>
          <w:color w:val="000009"/>
          <w:spacing w:val="1"/>
          <w:sz w:val="24"/>
        </w:rPr>
        <w:t xml:space="preserve"> </w:t>
      </w:r>
      <w:r>
        <w:rPr>
          <w:color w:val="000009"/>
          <w:sz w:val="24"/>
        </w:rPr>
        <w:t>реализации</w:t>
      </w:r>
      <w:r>
        <w:rPr>
          <w:color w:val="000009"/>
          <w:spacing w:val="1"/>
          <w:sz w:val="24"/>
        </w:rPr>
        <w:t xml:space="preserve"> </w:t>
      </w:r>
      <w:r>
        <w:rPr>
          <w:color w:val="000009"/>
          <w:sz w:val="24"/>
        </w:rPr>
        <w:t>вариантных</w:t>
      </w:r>
      <w:r>
        <w:rPr>
          <w:color w:val="000009"/>
          <w:spacing w:val="1"/>
          <w:sz w:val="24"/>
        </w:rPr>
        <w:t xml:space="preserve"> </w:t>
      </w:r>
      <w:r>
        <w:rPr>
          <w:color w:val="000009"/>
          <w:sz w:val="24"/>
        </w:rPr>
        <w:t>модулей</w:t>
      </w:r>
      <w:r>
        <w:rPr>
          <w:color w:val="000009"/>
          <w:spacing w:val="1"/>
          <w:sz w:val="24"/>
        </w:rPr>
        <w:t xml:space="preserve"> </w:t>
      </w:r>
      <w:r>
        <w:rPr>
          <w:color w:val="000009"/>
          <w:sz w:val="24"/>
        </w:rPr>
        <w:t>по</w:t>
      </w:r>
      <w:r>
        <w:rPr>
          <w:color w:val="000009"/>
          <w:spacing w:val="1"/>
          <w:sz w:val="24"/>
        </w:rPr>
        <w:t xml:space="preserve"> </w:t>
      </w:r>
      <w:r>
        <w:rPr>
          <w:color w:val="000009"/>
          <w:sz w:val="24"/>
        </w:rPr>
        <w:t>экологическому</w:t>
      </w:r>
      <w:r>
        <w:rPr>
          <w:color w:val="000009"/>
          <w:spacing w:val="1"/>
          <w:sz w:val="24"/>
        </w:rPr>
        <w:t xml:space="preserve"> </w:t>
      </w:r>
      <w:r>
        <w:rPr>
          <w:color w:val="000009"/>
          <w:sz w:val="24"/>
        </w:rPr>
        <w:t>воспитанию</w:t>
      </w:r>
      <w:r>
        <w:rPr>
          <w:color w:val="000009"/>
          <w:spacing w:val="1"/>
          <w:sz w:val="24"/>
        </w:rPr>
        <w:t xml:space="preserve"> </w:t>
      </w:r>
      <w:r>
        <w:rPr>
          <w:color w:val="000009"/>
          <w:sz w:val="24"/>
        </w:rPr>
        <w:t>в</w:t>
      </w:r>
      <w:r>
        <w:rPr>
          <w:color w:val="000009"/>
          <w:spacing w:val="1"/>
          <w:sz w:val="24"/>
        </w:rPr>
        <w:t xml:space="preserve"> </w:t>
      </w:r>
      <w:r>
        <w:rPr>
          <w:color w:val="000009"/>
          <w:sz w:val="24"/>
        </w:rPr>
        <w:t>дошкольных,</w:t>
      </w:r>
      <w:r>
        <w:rPr>
          <w:color w:val="000009"/>
          <w:spacing w:val="1"/>
          <w:sz w:val="24"/>
        </w:rPr>
        <w:t xml:space="preserve"> </w:t>
      </w:r>
      <w:r>
        <w:rPr>
          <w:color w:val="000009"/>
          <w:sz w:val="24"/>
        </w:rPr>
        <w:t>общеобразовательных,</w:t>
      </w:r>
      <w:r>
        <w:rPr>
          <w:color w:val="000009"/>
          <w:spacing w:val="1"/>
          <w:sz w:val="24"/>
        </w:rPr>
        <w:t xml:space="preserve"> </w:t>
      </w:r>
      <w:r>
        <w:rPr>
          <w:color w:val="000009"/>
          <w:sz w:val="24"/>
        </w:rPr>
        <w:t>профессиональных</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организациях</w:t>
      </w:r>
      <w:r>
        <w:rPr>
          <w:color w:val="000009"/>
          <w:spacing w:val="1"/>
          <w:sz w:val="24"/>
        </w:rPr>
        <w:t xml:space="preserve"> </w:t>
      </w:r>
      <w:r>
        <w:rPr>
          <w:color w:val="000009"/>
          <w:sz w:val="24"/>
        </w:rPr>
        <w:t>Ростовской области»</w:t>
      </w:r>
    </w:p>
    <w:p w:rsidR="001B41ED" w:rsidRDefault="007E4F6E" w:rsidP="008F7D5A">
      <w:pPr>
        <w:pStyle w:val="a4"/>
        <w:numPr>
          <w:ilvl w:val="0"/>
          <w:numId w:val="341"/>
        </w:numPr>
        <w:tabs>
          <w:tab w:val="left" w:pos="1307"/>
        </w:tabs>
        <w:spacing w:line="276" w:lineRule="auto"/>
        <w:ind w:right="946" w:firstLine="708"/>
        <w:jc w:val="both"/>
        <w:rPr>
          <w:color w:val="000009"/>
          <w:sz w:val="24"/>
        </w:rPr>
      </w:pPr>
      <w:r>
        <w:rPr>
          <w:color w:val="000009"/>
          <w:sz w:val="24"/>
        </w:rPr>
        <w:t>Приказ</w:t>
      </w:r>
      <w:r>
        <w:rPr>
          <w:color w:val="000009"/>
          <w:spacing w:val="1"/>
          <w:sz w:val="24"/>
        </w:rPr>
        <w:t xml:space="preserve"> </w:t>
      </w:r>
      <w:r>
        <w:rPr>
          <w:color w:val="000009"/>
          <w:sz w:val="24"/>
        </w:rPr>
        <w:t>Министерста</w:t>
      </w:r>
      <w:r>
        <w:rPr>
          <w:color w:val="000009"/>
          <w:spacing w:val="1"/>
          <w:sz w:val="24"/>
        </w:rPr>
        <w:t xml:space="preserve"> </w:t>
      </w:r>
      <w:r>
        <w:rPr>
          <w:color w:val="000009"/>
          <w:sz w:val="24"/>
        </w:rPr>
        <w:t>общего</w:t>
      </w:r>
      <w:r>
        <w:rPr>
          <w:color w:val="000009"/>
          <w:spacing w:val="1"/>
          <w:sz w:val="24"/>
        </w:rPr>
        <w:t xml:space="preserve"> </w:t>
      </w:r>
      <w:r>
        <w:rPr>
          <w:color w:val="000009"/>
          <w:sz w:val="24"/>
        </w:rPr>
        <w:t>и</w:t>
      </w:r>
      <w:r>
        <w:rPr>
          <w:color w:val="000009"/>
          <w:spacing w:val="1"/>
          <w:sz w:val="24"/>
        </w:rPr>
        <w:t xml:space="preserve"> </w:t>
      </w:r>
      <w:r>
        <w:rPr>
          <w:color w:val="000009"/>
          <w:sz w:val="24"/>
        </w:rPr>
        <w:t>профиссионального</w:t>
      </w:r>
      <w:r>
        <w:rPr>
          <w:color w:val="000009"/>
          <w:spacing w:val="1"/>
          <w:sz w:val="24"/>
        </w:rPr>
        <w:t xml:space="preserve"> </w:t>
      </w:r>
      <w:r>
        <w:rPr>
          <w:color w:val="000009"/>
          <w:sz w:val="24"/>
        </w:rPr>
        <w:t>образования Ростовской</w:t>
      </w:r>
      <w:r>
        <w:rPr>
          <w:color w:val="000009"/>
          <w:spacing w:val="1"/>
          <w:sz w:val="24"/>
        </w:rPr>
        <w:t xml:space="preserve"> </w:t>
      </w:r>
      <w:r>
        <w:rPr>
          <w:color w:val="000009"/>
          <w:sz w:val="24"/>
        </w:rPr>
        <w:t>области</w:t>
      </w:r>
      <w:r>
        <w:rPr>
          <w:color w:val="000009"/>
          <w:spacing w:val="1"/>
          <w:sz w:val="24"/>
        </w:rPr>
        <w:t xml:space="preserve"> </w:t>
      </w:r>
      <w:r>
        <w:rPr>
          <w:color w:val="000009"/>
          <w:sz w:val="24"/>
        </w:rPr>
        <w:t>от</w:t>
      </w:r>
      <w:r>
        <w:rPr>
          <w:color w:val="000009"/>
          <w:spacing w:val="1"/>
          <w:sz w:val="24"/>
        </w:rPr>
        <w:t xml:space="preserve"> </w:t>
      </w:r>
      <w:r>
        <w:rPr>
          <w:color w:val="000009"/>
          <w:sz w:val="24"/>
        </w:rPr>
        <w:t>11.04.2023</w:t>
      </w:r>
      <w:r>
        <w:rPr>
          <w:color w:val="000009"/>
          <w:spacing w:val="1"/>
          <w:sz w:val="24"/>
        </w:rPr>
        <w:t xml:space="preserve"> </w:t>
      </w:r>
      <w:r>
        <w:rPr>
          <w:color w:val="000009"/>
          <w:sz w:val="24"/>
        </w:rPr>
        <w:t>№ 350</w:t>
      </w:r>
      <w:r>
        <w:rPr>
          <w:color w:val="000009"/>
          <w:spacing w:val="1"/>
          <w:sz w:val="24"/>
        </w:rPr>
        <w:t xml:space="preserve"> </w:t>
      </w:r>
      <w:r>
        <w:rPr>
          <w:color w:val="000009"/>
          <w:sz w:val="24"/>
        </w:rPr>
        <w:t>«Об</w:t>
      </w:r>
      <w:r>
        <w:rPr>
          <w:color w:val="000009"/>
          <w:spacing w:val="1"/>
          <w:sz w:val="24"/>
        </w:rPr>
        <w:t xml:space="preserve"> </w:t>
      </w:r>
      <w:r>
        <w:rPr>
          <w:color w:val="000009"/>
          <w:sz w:val="24"/>
        </w:rPr>
        <w:t>утверждении</w:t>
      </w:r>
      <w:r>
        <w:rPr>
          <w:color w:val="000009"/>
          <w:spacing w:val="1"/>
          <w:sz w:val="24"/>
        </w:rPr>
        <w:t xml:space="preserve"> </w:t>
      </w:r>
      <w:r>
        <w:rPr>
          <w:color w:val="000009"/>
          <w:sz w:val="24"/>
        </w:rPr>
        <w:t>вариантного модуля «Патриотическое воспитание в дошкольных, общеобразовательных, профессиональных образовательных организациях</w:t>
      </w:r>
      <w:r>
        <w:rPr>
          <w:color w:val="000009"/>
          <w:spacing w:val="-57"/>
          <w:sz w:val="24"/>
        </w:rPr>
        <w:t xml:space="preserve"> </w:t>
      </w:r>
      <w:r>
        <w:rPr>
          <w:color w:val="000009"/>
          <w:sz w:val="24"/>
        </w:rPr>
        <w:t>Ростовской области»</w:t>
      </w:r>
    </w:p>
    <w:p w:rsidR="001B41ED" w:rsidRDefault="007E4F6E" w:rsidP="008F7D5A">
      <w:pPr>
        <w:pStyle w:val="a4"/>
        <w:numPr>
          <w:ilvl w:val="0"/>
          <w:numId w:val="341"/>
        </w:numPr>
        <w:tabs>
          <w:tab w:val="left" w:pos="1307"/>
        </w:tabs>
        <w:spacing w:before="1"/>
        <w:ind w:left="1306"/>
        <w:jc w:val="both"/>
        <w:rPr>
          <w:color w:val="000009"/>
          <w:sz w:val="24"/>
        </w:rPr>
      </w:pPr>
      <w:r>
        <w:rPr>
          <w:color w:val="000009"/>
          <w:sz w:val="24"/>
        </w:rPr>
        <w:t>Устав</w:t>
      </w:r>
      <w:r>
        <w:rPr>
          <w:color w:val="000009"/>
          <w:spacing w:val="-4"/>
          <w:sz w:val="24"/>
        </w:rPr>
        <w:t xml:space="preserve"> </w:t>
      </w:r>
      <w:r>
        <w:rPr>
          <w:color w:val="000009"/>
          <w:sz w:val="24"/>
        </w:rPr>
        <w:t>Муниципального</w:t>
      </w:r>
      <w:r>
        <w:rPr>
          <w:color w:val="000009"/>
          <w:spacing w:val="-6"/>
          <w:sz w:val="24"/>
        </w:rPr>
        <w:t xml:space="preserve"> </w:t>
      </w:r>
      <w:r>
        <w:rPr>
          <w:color w:val="000009"/>
          <w:sz w:val="24"/>
        </w:rPr>
        <w:t>бюджетного</w:t>
      </w:r>
      <w:r>
        <w:rPr>
          <w:color w:val="000009"/>
          <w:spacing w:val="-3"/>
          <w:sz w:val="24"/>
        </w:rPr>
        <w:t xml:space="preserve"> </w:t>
      </w:r>
      <w:r>
        <w:rPr>
          <w:color w:val="000009"/>
          <w:sz w:val="24"/>
        </w:rPr>
        <w:t>дошкольного</w:t>
      </w:r>
      <w:r>
        <w:rPr>
          <w:color w:val="000009"/>
          <w:spacing w:val="-3"/>
          <w:sz w:val="24"/>
        </w:rPr>
        <w:t xml:space="preserve"> </w:t>
      </w:r>
      <w:r>
        <w:rPr>
          <w:color w:val="000009"/>
          <w:sz w:val="24"/>
        </w:rPr>
        <w:t>образовательного</w:t>
      </w:r>
      <w:r>
        <w:rPr>
          <w:color w:val="000009"/>
          <w:spacing w:val="-1"/>
          <w:sz w:val="24"/>
        </w:rPr>
        <w:t xml:space="preserve"> </w:t>
      </w:r>
      <w:r>
        <w:rPr>
          <w:color w:val="000009"/>
          <w:sz w:val="24"/>
        </w:rPr>
        <w:t>учреждения</w:t>
      </w:r>
      <w:r>
        <w:rPr>
          <w:color w:val="000009"/>
          <w:spacing w:val="-3"/>
          <w:sz w:val="24"/>
        </w:rPr>
        <w:t xml:space="preserve"> </w:t>
      </w:r>
      <w:r>
        <w:rPr>
          <w:color w:val="000009"/>
          <w:sz w:val="24"/>
        </w:rPr>
        <w:t>Детский</w:t>
      </w:r>
      <w:r>
        <w:rPr>
          <w:color w:val="000009"/>
          <w:spacing w:val="-3"/>
          <w:sz w:val="24"/>
        </w:rPr>
        <w:t xml:space="preserve"> </w:t>
      </w:r>
      <w:r>
        <w:rPr>
          <w:color w:val="000009"/>
          <w:sz w:val="24"/>
        </w:rPr>
        <w:t>сад «</w:t>
      </w:r>
      <w:r w:rsidR="00102E08">
        <w:rPr>
          <w:color w:val="000009"/>
          <w:sz w:val="24"/>
        </w:rPr>
        <w:t>Дружба</w:t>
      </w:r>
      <w:r>
        <w:rPr>
          <w:color w:val="000009"/>
          <w:sz w:val="24"/>
        </w:rPr>
        <w:t>»;</w:t>
      </w:r>
    </w:p>
    <w:p w:rsidR="001B41ED" w:rsidRDefault="007E4F6E" w:rsidP="008F7D5A">
      <w:pPr>
        <w:pStyle w:val="a4"/>
        <w:numPr>
          <w:ilvl w:val="0"/>
          <w:numId w:val="341"/>
        </w:numPr>
        <w:tabs>
          <w:tab w:val="left" w:pos="1307"/>
        </w:tabs>
        <w:spacing w:before="41"/>
        <w:ind w:left="1306"/>
        <w:jc w:val="both"/>
        <w:rPr>
          <w:color w:val="000009"/>
          <w:sz w:val="24"/>
        </w:rPr>
      </w:pPr>
      <w:r>
        <w:rPr>
          <w:spacing w:val="-1"/>
          <w:sz w:val="24"/>
        </w:rPr>
        <w:t>Программа</w:t>
      </w:r>
      <w:r>
        <w:rPr>
          <w:spacing w:val="-15"/>
          <w:sz w:val="24"/>
        </w:rPr>
        <w:t xml:space="preserve"> </w:t>
      </w:r>
      <w:r>
        <w:rPr>
          <w:spacing w:val="-1"/>
          <w:sz w:val="24"/>
        </w:rPr>
        <w:t>развития</w:t>
      </w:r>
      <w:r>
        <w:rPr>
          <w:spacing w:val="-5"/>
          <w:sz w:val="24"/>
        </w:rPr>
        <w:t xml:space="preserve"> </w:t>
      </w:r>
      <w:r>
        <w:rPr>
          <w:spacing w:val="-1"/>
          <w:sz w:val="24"/>
        </w:rPr>
        <w:t>Муниципального</w:t>
      </w:r>
      <w:r>
        <w:rPr>
          <w:sz w:val="24"/>
        </w:rPr>
        <w:t xml:space="preserve"> </w:t>
      </w:r>
      <w:r>
        <w:rPr>
          <w:spacing w:val="-1"/>
          <w:sz w:val="24"/>
        </w:rPr>
        <w:t>бюджетного</w:t>
      </w:r>
      <w:r>
        <w:rPr>
          <w:sz w:val="24"/>
        </w:rPr>
        <w:t xml:space="preserve"> дошкольного образовательного</w:t>
      </w:r>
      <w:r>
        <w:rPr>
          <w:spacing w:val="2"/>
          <w:sz w:val="24"/>
        </w:rPr>
        <w:t xml:space="preserve"> </w:t>
      </w:r>
      <w:r>
        <w:rPr>
          <w:sz w:val="24"/>
        </w:rPr>
        <w:t>учреждения Детский сад</w:t>
      </w:r>
      <w:r>
        <w:rPr>
          <w:spacing w:val="4"/>
          <w:sz w:val="24"/>
        </w:rPr>
        <w:t xml:space="preserve"> </w:t>
      </w:r>
      <w:r>
        <w:rPr>
          <w:sz w:val="24"/>
        </w:rPr>
        <w:t>«Золотая рыбка»;</w:t>
      </w:r>
    </w:p>
    <w:p w:rsidR="001B41ED" w:rsidRDefault="007E4F6E">
      <w:pPr>
        <w:pStyle w:val="a3"/>
        <w:spacing w:before="40" w:line="276" w:lineRule="auto"/>
        <w:ind w:right="943" w:firstLine="706"/>
        <w:jc w:val="both"/>
      </w:pPr>
      <w:r>
        <w:rPr>
          <w:color w:val="000009"/>
        </w:rPr>
        <w:t>Программа отвечает образовательному запросу социума, обеспечивает развитие личности</w:t>
      </w:r>
      <w:r>
        <w:rPr>
          <w:color w:val="000009"/>
          <w:spacing w:val="1"/>
        </w:rPr>
        <w:t xml:space="preserve"> </w:t>
      </w:r>
      <w:r>
        <w:rPr>
          <w:color w:val="000009"/>
        </w:rPr>
        <w:t>детей дошкольного возраста в различных</w:t>
      </w:r>
      <w:r>
        <w:rPr>
          <w:color w:val="000009"/>
          <w:spacing w:val="1"/>
        </w:rPr>
        <w:t xml:space="preserve"> </w:t>
      </w:r>
      <w:r>
        <w:rPr>
          <w:color w:val="000009"/>
        </w:rPr>
        <w:t>видах общения и деятельности с учетом их возрастных, индивидуальных, психологических и физиологических особенностей, в том числе</w:t>
      </w:r>
      <w:r>
        <w:rPr>
          <w:color w:val="000009"/>
          <w:spacing w:val="1"/>
        </w:rPr>
        <w:t xml:space="preserve"> </w:t>
      </w:r>
      <w:r>
        <w:rPr>
          <w:color w:val="000009"/>
        </w:rPr>
        <w:t>достижение детьми дошкольного возраста уровня развития, необходимого и достаточного для успешного освоения ими образовательных</w:t>
      </w:r>
      <w:r>
        <w:rPr>
          <w:color w:val="000009"/>
          <w:spacing w:val="1"/>
        </w:rPr>
        <w:t xml:space="preserve"> </w:t>
      </w:r>
      <w:r>
        <w:rPr>
          <w:color w:val="000009"/>
        </w:rPr>
        <w:t>программ начального общего образования, на основе индивидуального подхода к детям дошкольного возраста и специфичных для детей</w:t>
      </w:r>
      <w:r>
        <w:rPr>
          <w:color w:val="000009"/>
          <w:spacing w:val="1"/>
        </w:rPr>
        <w:t xml:space="preserve"> </w:t>
      </w:r>
      <w:r>
        <w:rPr>
          <w:color w:val="000009"/>
        </w:rPr>
        <w:t>дошкольного</w:t>
      </w:r>
      <w:r>
        <w:rPr>
          <w:color w:val="000009"/>
          <w:spacing w:val="-1"/>
        </w:rPr>
        <w:t xml:space="preserve"> </w:t>
      </w:r>
      <w:r>
        <w:rPr>
          <w:color w:val="000009"/>
        </w:rPr>
        <w:t>возраста видов деятельности.</w:t>
      </w:r>
    </w:p>
    <w:p w:rsidR="001B41ED" w:rsidRDefault="007E4F6E">
      <w:pPr>
        <w:pStyle w:val="a3"/>
        <w:spacing w:before="3" w:line="276" w:lineRule="auto"/>
        <w:ind w:right="956" w:firstLine="706"/>
        <w:jc w:val="both"/>
      </w:pPr>
      <w:r>
        <w:rPr>
          <w:color w:val="000009"/>
        </w:rPr>
        <w:t>Программа состоит из обязательной части и части, формируемой участниками образовательных отношений. Обе части являются</w:t>
      </w:r>
      <w:r>
        <w:rPr>
          <w:color w:val="000009"/>
          <w:spacing w:val="1"/>
        </w:rPr>
        <w:t xml:space="preserve"> </w:t>
      </w:r>
      <w:r>
        <w:rPr>
          <w:color w:val="000009"/>
        </w:rPr>
        <w:t>взаимодополняющими</w:t>
      </w:r>
      <w:r>
        <w:rPr>
          <w:color w:val="000009"/>
          <w:spacing w:val="-3"/>
        </w:rPr>
        <w:t xml:space="preserve"> </w:t>
      </w:r>
      <w:r>
        <w:rPr>
          <w:color w:val="000009"/>
        </w:rPr>
        <w:t>и необходимыми с</w:t>
      </w:r>
      <w:r>
        <w:rPr>
          <w:color w:val="000009"/>
          <w:spacing w:val="-2"/>
        </w:rPr>
        <w:t xml:space="preserve"> </w:t>
      </w:r>
      <w:r>
        <w:rPr>
          <w:color w:val="000009"/>
        </w:rPr>
        <w:t>точки зрения реализации</w:t>
      </w:r>
      <w:r>
        <w:rPr>
          <w:color w:val="000009"/>
          <w:spacing w:val="-1"/>
        </w:rPr>
        <w:t xml:space="preserve"> </w:t>
      </w:r>
      <w:r>
        <w:rPr>
          <w:color w:val="000009"/>
        </w:rPr>
        <w:t>требований ФГОС</w:t>
      </w:r>
      <w:r>
        <w:rPr>
          <w:color w:val="000009"/>
          <w:spacing w:val="-1"/>
        </w:rPr>
        <w:t xml:space="preserve"> </w:t>
      </w:r>
      <w:r>
        <w:rPr>
          <w:color w:val="000009"/>
        </w:rPr>
        <w:t>ДО.</w:t>
      </w:r>
    </w:p>
    <w:p w:rsidR="001B41ED" w:rsidRDefault="007E4F6E">
      <w:pPr>
        <w:pStyle w:val="a3"/>
        <w:spacing w:line="275" w:lineRule="exact"/>
        <w:ind w:left="1021" w:firstLine="0"/>
        <w:jc w:val="both"/>
      </w:pPr>
      <w:r>
        <w:rPr>
          <w:color w:val="000009"/>
        </w:rPr>
        <w:t>Обязательная</w:t>
      </w:r>
      <w:r>
        <w:rPr>
          <w:color w:val="000009"/>
          <w:spacing w:val="-4"/>
        </w:rPr>
        <w:t xml:space="preserve"> </w:t>
      </w:r>
      <w:r>
        <w:rPr>
          <w:color w:val="000009"/>
        </w:rPr>
        <w:t>часть</w:t>
      </w:r>
      <w:r>
        <w:rPr>
          <w:color w:val="000009"/>
          <w:spacing w:val="-3"/>
        </w:rPr>
        <w:t xml:space="preserve"> </w:t>
      </w:r>
      <w:r>
        <w:rPr>
          <w:color w:val="000009"/>
        </w:rPr>
        <w:t>Программы</w:t>
      </w:r>
      <w:r>
        <w:rPr>
          <w:color w:val="000009"/>
          <w:spacing w:val="-2"/>
        </w:rPr>
        <w:t xml:space="preserve"> </w:t>
      </w:r>
      <w:r>
        <w:rPr>
          <w:color w:val="000009"/>
        </w:rPr>
        <w:t>соответствует</w:t>
      </w:r>
      <w:r>
        <w:rPr>
          <w:color w:val="000009"/>
          <w:spacing w:val="-2"/>
        </w:rPr>
        <w:t xml:space="preserve"> </w:t>
      </w:r>
      <w:r>
        <w:rPr>
          <w:color w:val="000009"/>
        </w:rPr>
        <w:t>ФОП</w:t>
      </w:r>
      <w:r>
        <w:rPr>
          <w:color w:val="000009"/>
          <w:spacing w:val="-5"/>
        </w:rPr>
        <w:t xml:space="preserve"> </w:t>
      </w:r>
      <w:r>
        <w:rPr>
          <w:color w:val="000009"/>
        </w:rPr>
        <w:t>ДО</w:t>
      </w:r>
      <w:r>
        <w:rPr>
          <w:color w:val="000009"/>
          <w:spacing w:val="-5"/>
        </w:rPr>
        <w:t xml:space="preserve"> </w:t>
      </w:r>
      <w:r>
        <w:rPr>
          <w:color w:val="000009"/>
        </w:rPr>
        <w:t>и</w:t>
      </w:r>
      <w:r>
        <w:rPr>
          <w:color w:val="000009"/>
          <w:spacing w:val="-3"/>
        </w:rPr>
        <w:t xml:space="preserve"> </w:t>
      </w:r>
      <w:r>
        <w:rPr>
          <w:color w:val="000009"/>
        </w:rPr>
        <w:t>обеспечивает:</w:t>
      </w:r>
    </w:p>
    <w:p w:rsidR="001B41ED" w:rsidRDefault="007E4F6E" w:rsidP="008F7D5A">
      <w:pPr>
        <w:pStyle w:val="a4"/>
        <w:numPr>
          <w:ilvl w:val="0"/>
          <w:numId w:val="341"/>
        </w:numPr>
        <w:tabs>
          <w:tab w:val="left" w:pos="1307"/>
        </w:tabs>
        <w:spacing w:before="41" w:line="278" w:lineRule="auto"/>
        <w:ind w:right="735" w:firstLine="708"/>
        <w:jc w:val="both"/>
        <w:rPr>
          <w:sz w:val="24"/>
        </w:rPr>
      </w:pPr>
      <w:r>
        <w:rPr>
          <w:sz w:val="24"/>
        </w:rPr>
        <w:t>воспитание и развитие ребенка дошкольного возраста как гражданина Российской Федерации, формирование основ его гражданской</w:t>
      </w:r>
      <w:r>
        <w:rPr>
          <w:spacing w:val="-57"/>
          <w:sz w:val="24"/>
        </w:rPr>
        <w:t xml:space="preserve"> </w:t>
      </w:r>
      <w:r>
        <w:rPr>
          <w:sz w:val="24"/>
        </w:rPr>
        <w:t>и</w:t>
      </w:r>
      <w:r>
        <w:rPr>
          <w:spacing w:val="-1"/>
          <w:sz w:val="24"/>
        </w:rPr>
        <w:t xml:space="preserve"> </w:t>
      </w:r>
      <w:r>
        <w:rPr>
          <w:sz w:val="24"/>
        </w:rPr>
        <w:t>культурной идентичности на</w:t>
      </w:r>
      <w:r>
        <w:rPr>
          <w:spacing w:val="-1"/>
          <w:sz w:val="24"/>
        </w:rPr>
        <w:t xml:space="preserve"> </w:t>
      </w:r>
      <w:r>
        <w:rPr>
          <w:sz w:val="24"/>
        </w:rPr>
        <w:t>доступном</w:t>
      </w:r>
      <w:r>
        <w:rPr>
          <w:spacing w:val="-1"/>
          <w:sz w:val="24"/>
        </w:rPr>
        <w:t xml:space="preserve"> </w:t>
      </w:r>
      <w:r>
        <w:rPr>
          <w:sz w:val="24"/>
        </w:rPr>
        <w:t>его</w:t>
      </w:r>
      <w:r>
        <w:rPr>
          <w:spacing w:val="8"/>
          <w:sz w:val="24"/>
        </w:rPr>
        <w:t xml:space="preserve"> </w:t>
      </w:r>
      <w:r>
        <w:rPr>
          <w:sz w:val="24"/>
        </w:rPr>
        <w:t>возрасту</w:t>
      </w:r>
      <w:r>
        <w:rPr>
          <w:spacing w:val="-7"/>
          <w:sz w:val="24"/>
        </w:rPr>
        <w:t xml:space="preserve"> </w:t>
      </w:r>
      <w:r>
        <w:rPr>
          <w:sz w:val="24"/>
        </w:rPr>
        <w:t>содержании</w:t>
      </w:r>
      <w:r>
        <w:rPr>
          <w:spacing w:val="-1"/>
          <w:sz w:val="24"/>
        </w:rPr>
        <w:t xml:space="preserve"> </w:t>
      </w:r>
      <w:r>
        <w:rPr>
          <w:sz w:val="24"/>
        </w:rPr>
        <w:t>доступными средствами;</w:t>
      </w:r>
    </w:p>
    <w:p w:rsidR="001B41ED" w:rsidRDefault="007E4F6E" w:rsidP="008F7D5A">
      <w:pPr>
        <w:pStyle w:val="a4"/>
        <w:numPr>
          <w:ilvl w:val="0"/>
          <w:numId w:val="341"/>
        </w:numPr>
        <w:tabs>
          <w:tab w:val="left" w:pos="1307"/>
        </w:tabs>
        <w:spacing w:line="276" w:lineRule="auto"/>
        <w:ind w:right="730" w:firstLine="708"/>
        <w:jc w:val="both"/>
        <w:rPr>
          <w:sz w:val="24"/>
        </w:rPr>
      </w:pPr>
      <w:r>
        <w:rPr>
          <w:sz w:val="24"/>
        </w:rPr>
        <w:t>создание единого ядра содержания дошкольного образования (далее – ДО),ориентированного на приобщение детей к духовно-</w:t>
      </w:r>
      <w:r>
        <w:rPr>
          <w:spacing w:val="1"/>
          <w:sz w:val="24"/>
        </w:rPr>
        <w:t xml:space="preserve"> </w:t>
      </w:r>
      <w:r>
        <w:rPr>
          <w:spacing w:val="-1"/>
          <w:sz w:val="24"/>
        </w:rPr>
        <w:t>нравственным</w:t>
      </w:r>
      <w:r>
        <w:rPr>
          <w:spacing w:val="-16"/>
          <w:sz w:val="24"/>
        </w:rPr>
        <w:t xml:space="preserve"> </w:t>
      </w:r>
      <w:r>
        <w:rPr>
          <w:spacing w:val="-1"/>
          <w:sz w:val="24"/>
        </w:rPr>
        <w:t>и</w:t>
      </w:r>
      <w:r>
        <w:rPr>
          <w:spacing w:val="-14"/>
          <w:sz w:val="24"/>
        </w:rPr>
        <w:t xml:space="preserve"> </w:t>
      </w:r>
      <w:r>
        <w:rPr>
          <w:spacing w:val="-1"/>
          <w:sz w:val="24"/>
        </w:rPr>
        <w:t>социокультурным</w:t>
      </w:r>
      <w:r>
        <w:rPr>
          <w:spacing w:val="-15"/>
          <w:sz w:val="24"/>
        </w:rPr>
        <w:t xml:space="preserve"> </w:t>
      </w:r>
      <w:r>
        <w:rPr>
          <w:spacing w:val="-1"/>
          <w:sz w:val="24"/>
        </w:rPr>
        <w:t>ценностям</w:t>
      </w:r>
      <w:r>
        <w:rPr>
          <w:spacing w:val="-11"/>
          <w:sz w:val="24"/>
        </w:rPr>
        <w:t xml:space="preserve"> </w:t>
      </w:r>
      <w:r>
        <w:rPr>
          <w:spacing w:val="-1"/>
          <w:sz w:val="24"/>
        </w:rPr>
        <w:t>российского</w:t>
      </w:r>
      <w:r>
        <w:rPr>
          <w:spacing w:val="-15"/>
          <w:sz w:val="24"/>
        </w:rPr>
        <w:t xml:space="preserve"> </w:t>
      </w:r>
      <w:r>
        <w:rPr>
          <w:sz w:val="24"/>
        </w:rPr>
        <w:t>народа,</w:t>
      </w:r>
      <w:r>
        <w:rPr>
          <w:spacing w:val="-14"/>
          <w:sz w:val="24"/>
        </w:rPr>
        <w:t xml:space="preserve"> </w:t>
      </w:r>
      <w:r>
        <w:rPr>
          <w:sz w:val="24"/>
        </w:rPr>
        <w:t>воспитание</w:t>
      </w:r>
      <w:r>
        <w:rPr>
          <w:spacing w:val="-16"/>
          <w:sz w:val="24"/>
        </w:rPr>
        <w:t xml:space="preserve"> </w:t>
      </w:r>
      <w:r>
        <w:rPr>
          <w:sz w:val="24"/>
        </w:rPr>
        <w:t>подрастающего</w:t>
      </w:r>
      <w:r>
        <w:rPr>
          <w:spacing w:val="-15"/>
          <w:sz w:val="24"/>
        </w:rPr>
        <w:t xml:space="preserve"> </w:t>
      </w:r>
      <w:r>
        <w:rPr>
          <w:sz w:val="24"/>
        </w:rPr>
        <w:t>поколения</w:t>
      </w:r>
      <w:r>
        <w:rPr>
          <w:spacing w:val="-14"/>
          <w:sz w:val="24"/>
        </w:rPr>
        <w:t xml:space="preserve"> </w:t>
      </w:r>
      <w:r>
        <w:rPr>
          <w:sz w:val="24"/>
        </w:rPr>
        <w:t>как</w:t>
      </w:r>
      <w:r>
        <w:rPr>
          <w:spacing w:val="-16"/>
          <w:sz w:val="24"/>
        </w:rPr>
        <w:t xml:space="preserve"> </w:t>
      </w:r>
      <w:r>
        <w:rPr>
          <w:sz w:val="24"/>
        </w:rPr>
        <w:t>знающего</w:t>
      </w:r>
      <w:r>
        <w:rPr>
          <w:spacing w:val="-15"/>
          <w:sz w:val="24"/>
        </w:rPr>
        <w:t xml:space="preserve"> </w:t>
      </w:r>
      <w:r>
        <w:rPr>
          <w:sz w:val="24"/>
        </w:rPr>
        <w:t>и</w:t>
      </w:r>
      <w:r>
        <w:rPr>
          <w:spacing w:val="-11"/>
          <w:sz w:val="24"/>
        </w:rPr>
        <w:t xml:space="preserve"> </w:t>
      </w:r>
      <w:r>
        <w:rPr>
          <w:sz w:val="24"/>
        </w:rPr>
        <w:t>уважающего</w:t>
      </w:r>
      <w:r>
        <w:rPr>
          <w:spacing w:val="-15"/>
          <w:sz w:val="24"/>
        </w:rPr>
        <w:t xml:space="preserve"> </w:t>
      </w:r>
      <w:r>
        <w:rPr>
          <w:sz w:val="24"/>
        </w:rPr>
        <w:t>историю</w:t>
      </w:r>
      <w:r>
        <w:rPr>
          <w:spacing w:val="-58"/>
          <w:sz w:val="24"/>
        </w:rPr>
        <w:t xml:space="preserve"> </w:t>
      </w:r>
      <w:r>
        <w:rPr>
          <w:sz w:val="24"/>
        </w:rPr>
        <w:t>и культуру</w:t>
      </w:r>
      <w:r>
        <w:rPr>
          <w:spacing w:val="-6"/>
          <w:sz w:val="24"/>
        </w:rPr>
        <w:t xml:space="preserve"> </w:t>
      </w:r>
      <w:r>
        <w:rPr>
          <w:sz w:val="24"/>
        </w:rPr>
        <w:t>своей семьи, большой</w:t>
      </w:r>
      <w:r>
        <w:rPr>
          <w:spacing w:val="-1"/>
          <w:sz w:val="24"/>
        </w:rPr>
        <w:t xml:space="preserve"> </w:t>
      </w:r>
      <w:r>
        <w:rPr>
          <w:sz w:val="24"/>
        </w:rPr>
        <w:t>и малой</w:t>
      </w:r>
      <w:r>
        <w:rPr>
          <w:spacing w:val="-2"/>
          <w:sz w:val="24"/>
        </w:rPr>
        <w:t xml:space="preserve"> </w:t>
      </w:r>
      <w:r>
        <w:rPr>
          <w:sz w:val="24"/>
        </w:rPr>
        <w:t>Родины;</w:t>
      </w:r>
    </w:p>
    <w:p w:rsidR="001B41ED" w:rsidRDefault="007E4F6E" w:rsidP="008F7D5A">
      <w:pPr>
        <w:pStyle w:val="a4"/>
        <w:numPr>
          <w:ilvl w:val="0"/>
          <w:numId w:val="341"/>
        </w:numPr>
        <w:tabs>
          <w:tab w:val="left" w:pos="1307"/>
        </w:tabs>
        <w:spacing w:line="276" w:lineRule="auto"/>
        <w:ind w:right="732" w:firstLine="708"/>
        <w:jc w:val="both"/>
        <w:rPr>
          <w:sz w:val="24"/>
        </w:rPr>
      </w:pPr>
      <w:r>
        <w:rPr>
          <w:sz w:val="24"/>
        </w:rPr>
        <w:t>создание</w:t>
      </w:r>
      <w:r>
        <w:rPr>
          <w:spacing w:val="1"/>
          <w:sz w:val="24"/>
        </w:rPr>
        <w:t xml:space="preserve"> </w:t>
      </w:r>
      <w:r>
        <w:rPr>
          <w:sz w:val="24"/>
        </w:rPr>
        <w:t>единого</w:t>
      </w:r>
      <w:r>
        <w:rPr>
          <w:spacing w:val="1"/>
          <w:sz w:val="24"/>
        </w:rPr>
        <w:t xml:space="preserve"> </w:t>
      </w:r>
      <w:r>
        <w:rPr>
          <w:sz w:val="24"/>
        </w:rPr>
        <w:t>федерального</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воспитания</w:t>
      </w:r>
      <w:r>
        <w:rPr>
          <w:spacing w:val="1"/>
          <w:sz w:val="24"/>
        </w:rPr>
        <w:t xml:space="preserve"> </w:t>
      </w:r>
      <w:r>
        <w:rPr>
          <w:sz w:val="24"/>
        </w:rPr>
        <w:t>и обучения</w:t>
      </w:r>
      <w:r>
        <w:rPr>
          <w:spacing w:val="1"/>
          <w:sz w:val="24"/>
        </w:rPr>
        <w:t xml:space="preserve"> </w:t>
      </w:r>
      <w:r>
        <w:rPr>
          <w:sz w:val="24"/>
        </w:rPr>
        <w:t>детей</w:t>
      </w:r>
      <w:r>
        <w:rPr>
          <w:spacing w:val="1"/>
          <w:sz w:val="24"/>
        </w:rPr>
        <w:t xml:space="preserve"> </w:t>
      </w:r>
      <w:r>
        <w:rPr>
          <w:sz w:val="24"/>
        </w:rPr>
        <w:t>от</w:t>
      </w:r>
      <w:r>
        <w:rPr>
          <w:spacing w:val="1"/>
          <w:sz w:val="24"/>
        </w:rPr>
        <w:t xml:space="preserve"> </w:t>
      </w:r>
      <w:r>
        <w:rPr>
          <w:sz w:val="24"/>
        </w:rPr>
        <w:t>рождения</w:t>
      </w:r>
      <w:r>
        <w:rPr>
          <w:spacing w:val="1"/>
          <w:sz w:val="24"/>
        </w:rPr>
        <w:t xml:space="preserve"> </w:t>
      </w:r>
      <w:r>
        <w:rPr>
          <w:sz w:val="24"/>
        </w:rPr>
        <w:t>до</w:t>
      </w:r>
      <w:r>
        <w:rPr>
          <w:spacing w:val="1"/>
          <w:sz w:val="24"/>
        </w:rPr>
        <w:t xml:space="preserve"> </w:t>
      </w:r>
      <w:r>
        <w:rPr>
          <w:sz w:val="24"/>
        </w:rPr>
        <w:t>поступления</w:t>
      </w:r>
      <w:r>
        <w:rPr>
          <w:spacing w:val="1"/>
          <w:sz w:val="24"/>
        </w:rPr>
        <w:t xml:space="preserve"> </w:t>
      </w:r>
      <w:r>
        <w:rPr>
          <w:sz w:val="24"/>
        </w:rPr>
        <w:t>в</w:t>
      </w:r>
      <w:r>
        <w:rPr>
          <w:spacing w:val="1"/>
          <w:sz w:val="24"/>
        </w:rPr>
        <w:t xml:space="preserve"> </w:t>
      </w:r>
      <w:r>
        <w:rPr>
          <w:sz w:val="24"/>
        </w:rPr>
        <w:t>начальную</w:t>
      </w:r>
      <w:r>
        <w:rPr>
          <w:spacing w:val="-10"/>
          <w:sz w:val="24"/>
        </w:rPr>
        <w:t xml:space="preserve"> </w:t>
      </w:r>
      <w:r>
        <w:rPr>
          <w:sz w:val="24"/>
        </w:rPr>
        <w:t>школу,</w:t>
      </w:r>
      <w:r>
        <w:rPr>
          <w:spacing w:val="-11"/>
          <w:sz w:val="24"/>
        </w:rPr>
        <w:t xml:space="preserve"> </w:t>
      </w:r>
      <w:r>
        <w:rPr>
          <w:sz w:val="24"/>
        </w:rPr>
        <w:t>обеспечивающего</w:t>
      </w:r>
      <w:r>
        <w:rPr>
          <w:spacing w:val="-10"/>
          <w:sz w:val="24"/>
        </w:rPr>
        <w:t xml:space="preserve"> </w:t>
      </w:r>
      <w:r>
        <w:rPr>
          <w:sz w:val="24"/>
        </w:rPr>
        <w:t>ребенку</w:t>
      </w:r>
      <w:r>
        <w:rPr>
          <w:spacing w:val="-15"/>
          <w:sz w:val="24"/>
        </w:rPr>
        <w:t xml:space="preserve"> </w:t>
      </w:r>
      <w:r>
        <w:rPr>
          <w:sz w:val="24"/>
        </w:rPr>
        <w:t>и</w:t>
      </w:r>
      <w:r>
        <w:rPr>
          <w:spacing w:val="-9"/>
          <w:sz w:val="24"/>
        </w:rPr>
        <w:t xml:space="preserve"> </w:t>
      </w:r>
      <w:r>
        <w:rPr>
          <w:sz w:val="24"/>
        </w:rPr>
        <w:t>его</w:t>
      </w:r>
      <w:r>
        <w:rPr>
          <w:spacing w:val="-6"/>
          <w:sz w:val="24"/>
        </w:rPr>
        <w:t xml:space="preserve"> </w:t>
      </w:r>
      <w:r>
        <w:rPr>
          <w:sz w:val="24"/>
        </w:rPr>
        <w:t>родителям</w:t>
      </w:r>
      <w:r>
        <w:rPr>
          <w:spacing w:val="-11"/>
          <w:sz w:val="24"/>
        </w:rPr>
        <w:t xml:space="preserve"> </w:t>
      </w:r>
      <w:r>
        <w:rPr>
          <w:sz w:val="24"/>
        </w:rPr>
        <w:t>(законным</w:t>
      </w:r>
      <w:r>
        <w:rPr>
          <w:spacing w:val="-11"/>
          <w:sz w:val="24"/>
        </w:rPr>
        <w:t xml:space="preserve"> </w:t>
      </w:r>
      <w:r>
        <w:rPr>
          <w:sz w:val="24"/>
        </w:rPr>
        <w:t>представителям),</w:t>
      </w:r>
      <w:r>
        <w:rPr>
          <w:spacing w:val="-11"/>
          <w:sz w:val="24"/>
        </w:rPr>
        <w:t xml:space="preserve"> </w:t>
      </w:r>
      <w:r>
        <w:rPr>
          <w:sz w:val="24"/>
        </w:rPr>
        <w:t>равные,</w:t>
      </w:r>
      <w:r>
        <w:rPr>
          <w:spacing w:val="-10"/>
          <w:sz w:val="24"/>
        </w:rPr>
        <w:t xml:space="preserve"> </w:t>
      </w:r>
      <w:r>
        <w:rPr>
          <w:sz w:val="24"/>
        </w:rPr>
        <w:t>качественные</w:t>
      </w:r>
      <w:r>
        <w:rPr>
          <w:spacing w:val="-7"/>
          <w:sz w:val="24"/>
        </w:rPr>
        <w:t xml:space="preserve"> </w:t>
      </w:r>
      <w:r>
        <w:rPr>
          <w:sz w:val="24"/>
        </w:rPr>
        <w:t>условия</w:t>
      </w:r>
      <w:r>
        <w:rPr>
          <w:spacing w:val="-11"/>
          <w:sz w:val="24"/>
        </w:rPr>
        <w:t xml:space="preserve"> </w:t>
      </w:r>
      <w:r>
        <w:rPr>
          <w:sz w:val="24"/>
        </w:rPr>
        <w:t>ДО,</w:t>
      </w:r>
      <w:r>
        <w:rPr>
          <w:spacing w:val="-10"/>
          <w:sz w:val="24"/>
        </w:rPr>
        <w:t xml:space="preserve"> </w:t>
      </w:r>
      <w:r>
        <w:rPr>
          <w:sz w:val="24"/>
        </w:rPr>
        <w:t>вне</w:t>
      </w:r>
      <w:r>
        <w:rPr>
          <w:spacing w:val="-12"/>
          <w:sz w:val="24"/>
        </w:rPr>
        <w:t xml:space="preserve"> </w:t>
      </w:r>
      <w:r>
        <w:rPr>
          <w:sz w:val="24"/>
        </w:rPr>
        <w:t>зависимости</w:t>
      </w:r>
      <w:r>
        <w:rPr>
          <w:spacing w:val="-57"/>
          <w:sz w:val="24"/>
        </w:rPr>
        <w:t xml:space="preserve"> </w:t>
      </w:r>
      <w:r>
        <w:rPr>
          <w:sz w:val="24"/>
        </w:rPr>
        <w:t>от</w:t>
      </w:r>
      <w:r>
        <w:rPr>
          <w:spacing w:val="-1"/>
          <w:sz w:val="24"/>
        </w:rPr>
        <w:t xml:space="preserve"> </w:t>
      </w:r>
      <w:r>
        <w:rPr>
          <w:sz w:val="24"/>
        </w:rPr>
        <w:t>места и региона</w:t>
      </w:r>
      <w:r>
        <w:rPr>
          <w:spacing w:val="-1"/>
          <w:sz w:val="24"/>
        </w:rPr>
        <w:t xml:space="preserve"> </w:t>
      </w:r>
      <w:r>
        <w:rPr>
          <w:sz w:val="24"/>
        </w:rPr>
        <w:t>проживания.</w:t>
      </w:r>
    </w:p>
    <w:p w:rsidR="001B41ED" w:rsidRDefault="007E4F6E">
      <w:pPr>
        <w:pStyle w:val="a3"/>
        <w:spacing w:line="276" w:lineRule="auto"/>
        <w:ind w:right="952" w:firstLine="706"/>
        <w:jc w:val="both"/>
      </w:pPr>
      <w:r>
        <w:rPr>
          <w:color w:val="000009"/>
          <w:spacing w:val="-1"/>
        </w:rPr>
        <w:t>В</w:t>
      </w:r>
      <w:r>
        <w:rPr>
          <w:color w:val="000009"/>
          <w:spacing w:val="-14"/>
        </w:rPr>
        <w:t xml:space="preserve"> </w:t>
      </w:r>
      <w:r>
        <w:rPr>
          <w:color w:val="000009"/>
          <w:spacing w:val="-1"/>
        </w:rPr>
        <w:t>части,</w:t>
      </w:r>
      <w:r>
        <w:rPr>
          <w:color w:val="000009"/>
          <w:spacing w:val="-12"/>
        </w:rPr>
        <w:t xml:space="preserve"> </w:t>
      </w:r>
      <w:r>
        <w:rPr>
          <w:color w:val="000009"/>
          <w:spacing w:val="-1"/>
        </w:rPr>
        <w:t>формируемой</w:t>
      </w:r>
      <w:r>
        <w:rPr>
          <w:color w:val="000009"/>
          <w:spacing w:val="-8"/>
        </w:rPr>
        <w:t xml:space="preserve"> </w:t>
      </w:r>
      <w:r>
        <w:rPr>
          <w:color w:val="000009"/>
          <w:spacing w:val="-1"/>
        </w:rPr>
        <w:t>участниками</w:t>
      </w:r>
      <w:r>
        <w:rPr>
          <w:color w:val="000009"/>
          <w:spacing w:val="-12"/>
        </w:rPr>
        <w:t xml:space="preserve"> </w:t>
      </w:r>
      <w:r>
        <w:rPr>
          <w:color w:val="000009"/>
          <w:spacing w:val="-1"/>
        </w:rPr>
        <w:t>образовательных</w:t>
      </w:r>
      <w:r>
        <w:rPr>
          <w:color w:val="000009"/>
          <w:spacing w:val="-10"/>
        </w:rPr>
        <w:t xml:space="preserve"> </w:t>
      </w:r>
      <w:r>
        <w:rPr>
          <w:color w:val="000009"/>
        </w:rPr>
        <w:t>отношений,</w:t>
      </w:r>
      <w:r>
        <w:rPr>
          <w:color w:val="000009"/>
          <w:spacing w:val="-12"/>
        </w:rPr>
        <w:t xml:space="preserve"> </w:t>
      </w:r>
      <w:r>
        <w:rPr>
          <w:color w:val="000009"/>
        </w:rPr>
        <w:t>представлены</w:t>
      </w:r>
      <w:r>
        <w:rPr>
          <w:color w:val="000009"/>
          <w:spacing w:val="-12"/>
        </w:rPr>
        <w:t xml:space="preserve"> </w:t>
      </w:r>
      <w:r>
        <w:rPr>
          <w:color w:val="000009"/>
        </w:rPr>
        <w:t>выбранные</w:t>
      </w:r>
      <w:r>
        <w:rPr>
          <w:color w:val="000009"/>
          <w:spacing w:val="-11"/>
        </w:rPr>
        <w:t xml:space="preserve"> </w:t>
      </w:r>
      <w:r>
        <w:rPr>
          <w:color w:val="000009"/>
        </w:rPr>
        <w:t>участниками</w:t>
      </w:r>
      <w:r>
        <w:rPr>
          <w:color w:val="000009"/>
          <w:spacing w:val="-11"/>
        </w:rPr>
        <w:t xml:space="preserve"> </w:t>
      </w:r>
      <w:r>
        <w:rPr>
          <w:color w:val="000009"/>
        </w:rPr>
        <w:t>образовательных</w:t>
      </w:r>
      <w:r>
        <w:rPr>
          <w:color w:val="000009"/>
          <w:spacing w:val="-10"/>
        </w:rPr>
        <w:t xml:space="preserve"> </w:t>
      </w:r>
      <w:r>
        <w:rPr>
          <w:color w:val="000009"/>
        </w:rPr>
        <w:t>отношений</w:t>
      </w:r>
      <w:r>
        <w:rPr>
          <w:color w:val="000009"/>
          <w:spacing w:val="-58"/>
        </w:rPr>
        <w:t xml:space="preserve"> </w:t>
      </w:r>
      <w:r>
        <w:rPr>
          <w:color w:val="000009"/>
        </w:rPr>
        <w:t>программы, направленные на развитие детей в образовательных областях, видах деятельности и культурных практиках (парциальные</w:t>
      </w:r>
      <w:r>
        <w:rPr>
          <w:color w:val="000009"/>
          <w:spacing w:val="1"/>
        </w:rPr>
        <w:t xml:space="preserve"> </w:t>
      </w:r>
      <w:r>
        <w:rPr>
          <w:color w:val="000009"/>
        </w:rPr>
        <w:t>образовательные</w:t>
      </w:r>
      <w:r>
        <w:rPr>
          <w:color w:val="000009"/>
          <w:spacing w:val="33"/>
        </w:rPr>
        <w:t xml:space="preserve"> </w:t>
      </w:r>
      <w:r>
        <w:rPr>
          <w:color w:val="000009"/>
        </w:rPr>
        <w:t>программы),</w:t>
      </w:r>
      <w:r>
        <w:rPr>
          <w:color w:val="000009"/>
          <w:spacing w:val="36"/>
        </w:rPr>
        <w:t xml:space="preserve"> </w:t>
      </w:r>
      <w:r>
        <w:rPr>
          <w:color w:val="000009"/>
        </w:rPr>
        <w:t>отобранные</w:t>
      </w:r>
      <w:r>
        <w:rPr>
          <w:color w:val="000009"/>
          <w:spacing w:val="34"/>
        </w:rPr>
        <w:t xml:space="preserve"> </w:t>
      </w:r>
      <w:r>
        <w:rPr>
          <w:color w:val="000009"/>
        </w:rPr>
        <w:t>с</w:t>
      </w:r>
      <w:r>
        <w:rPr>
          <w:color w:val="000009"/>
          <w:spacing w:val="38"/>
        </w:rPr>
        <w:t xml:space="preserve"> </w:t>
      </w:r>
      <w:r>
        <w:rPr>
          <w:color w:val="000009"/>
        </w:rPr>
        <w:t>учетом</w:t>
      </w:r>
      <w:r>
        <w:rPr>
          <w:color w:val="000009"/>
          <w:spacing w:val="35"/>
        </w:rPr>
        <w:t xml:space="preserve"> </w:t>
      </w:r>
      <w:r>
        <w:rPr>
          <w:color w:val="000009"/>
        </w:rPr>
        <w:t>приоритетных</w:t>
      </w:r>
      <w:r>
        <w:rPr>
          <w:color w:val="000009"/>
          <w:spacing w:val="37"/>
        </w:rPr>
        <w:t xml:space="preserve"> </w:t>
      </w:r>
      <w:r>
        <w:rPr>
          <w:color w:val="000009"/>
        </w:rPr>
        <w:t>направлений,</w:t>
      </w:r>
      <w:r>
        <w:rPr>
          <w:color w:val="000009"/>
          <w:spacing w:val="35"/>
        </w:rPr>
        <w:t xml:space="preserve"> </w:t>
      </w:r>
      <w:r>
        <w:rPr>
          <w:color w:val="000009"/>
        </w:rPr>
        <w:t>климатических</w:t>
      </w:r>
      <w:r>
        <w:rPr>
          <w:color w:val="000009"/>
          <w:spacing w:val="37"/>
        </w:rPr>
        <w:t xml:space="preserve"> </w:t>
      </w:r>
      <w:r>
        <w:rPr>
          <w:color w:val="000009"/>
        </w:rPr>
        <w:t>особенностей,</w:t>
      </w:r>
      <w:r>
        <w:rPr>
          <w:color w:val="000009"/>
          <w:spacing w:val="35"/>
        </w:rPr>
        <w:t xml:space="preserve"> </w:t>
      </w:r>
      <w:r>
        <w:rPr>
          <w:color w:val="000009"/>
        </w:rPr>
        <w:t>а</w:t>
      </w:r>
      <w:r>
        <w:rPr>
          <w:color w:val="000009"/>
          <w:spacing w:val="34"/>
        </w:rPr>
        <w:t xml:space="preserve"> </w:t>
      </w:r>
      <w:r>
        <w:rPr>
          <w:color w:val="000009"/>
        </w:rPr>
        <w:t>также</w:t>
      </w:r>
      <w:r>
        <w:rPr>
          <w:color w:val="000009"/>
          <w:spacing w:val="34"/>
        </w:rPr>
        <w:t xml:space="preserve"> </w:t>
      </w:r>
      <w:r>
        <w:rPr>
          <w:color w:val="000009"/>
        </w:rPr>
        <w:t>для</w:t>
      </w:r>
      <w:r>
        <w:rPr>
          <w:color w:val="000009"/>
          <w:spacing w:val="35"/>
        </w:rPr>
        <w:t xml:space="preserve"> </w:t>
      </w:r>
      <w:r>
        <w:rPr>
          <w:color w:val="000009"/>
        </w:rPr>
        <w:t>обеспечения</w:t>
      </w:r>
    </w:p>
    <w:p w:rsidR="001B41ED" w:rsidRDefault="001B41ED">
      <w:pPr>
        <w:spacing w:line="276" w:lineRule="auto"/>
        <w:jc w:val="both"/>
        <w:sectPr w:rsidR="001B41ED">
          <w:pgSz w:w="16970" w:h="12000" w:orient="landscape"/>
          <w:pgMar w:top="1060" w:right="400" w:bottom="500" w:left="820" w:header="0" w:footer="302" w:gutter="0"/>
          <w:cols w:space="720"/>
        </w:sectPr>
      </w:pPr>
    </w:p>
    <w:p w:rsidR="001B41ED" w:rsidRDefault="007E4F6E">
      <w:pPr>
        <w:pStyle w:val="a3"/>
        <w:spacing w:before="67"/>
        <w:ind w:firstLine="0"/>
      </w:pPr>
      <w:r>
        <w:rPr>
          <w:color w:val="000009"/>
        </w:rPr>
        <w:lastRenderedPageBreak/>
        <w:t>коррекции</w:t>
      </w:r>
      <w:r>
        <w:rPr>
          <w:color w:val="000009"/>
          <w:spacing w:val="-3"/>
        </w:rPr>
        <w:t xml:space="preserve"> </w:t>
      </w:r>
      <w:r>
        <w:rPr>
          <w:color w:val="000009"/>
        </w:rPr>
        <w:t>нарушений</w:t>
      </w:r>
      <w:r>
        <w:rPr>
          <w:color w:val="000009"/>
          <w:spacing w:val="1"/>
        </w:rPr>
        <w:t xml:space="preserve"> </w:t>
      </w:r>
      <w:r>
        <w:rPr>
          <w:color w:val="000009"/>
        </w:rPr>
        <w:t>развития</w:t>
      </w:r>
      <w:r>
        <w:rPr>
          <w:color w:val="000009"/>
          <w:spacing w:val="-6"/>
        </w:rPr>
        <w:t xml:space="preserve"> </w:t>
      </w:r>
      <w:r>
        <w:rPr>
          <w:color w:val="000009"/>
        </w:rPr>
        <w:t>и</w:t>
      </w:r>
      <w:r>
        <w:rPr>
          <w:color w:val="000009"/>
          <w:spacing w:val="-1"/>
        </w:rPr>
        <w:t xml:space="preserve"> </w:t>
      </w:r>
      <w:r>
        <w:rPr>
          <w:color w:val="000009"/>
        </w:rPr>
        <w:t>ориентированные</w:t>
      </w:r>
      <w:r>
        <w:rPr>
          <w:color w:val="000009"/>
          <w:spacing w:val="-4"/>
        </w:rPr>
        <w:t xml:space="preserve"> </w:t>
      </w:r>
      <w:r>
        <w:rPr>
          <w:color w:val="000009"/>
        </w:rPr>
        <w:t>на</w:t>
      </w:r>
      <w:r>
        <w:rPr>
          <w:color w:val="000009"/>
          <w:spacing w:val="-4"/>
        </w:rPr>
        <w:t xml:space="preserve"> </w:t>
      </w:r>
      <w:r>
        <w:rPr>
          <w:color w:val="000009"/>
        </w:rPr>
        <w:t>потребность</w:t>
      </w:r>
      <w:r>
        <w:rPr>
          <w:color w:val="000009"/>
          <w:spacing w:val="-2"/>
        </w:rPr>
        <w:t xml:space="preserve"> </w:t>
      </w:r>
      <w:r>
        <w:rPr>
          <w:color w:val="000009"/>
        </w:rPr>
        <w:t>детей</w:t>
      </w:r>
      <w:r>
        <w:rPr>
          <w:color w:val="000009"/>
          <w:spacing w:val="-2"/>
        </w:rPr>
        <w:t xml:space="preserve"> </w:t>
      </w:r>
      <w:r>
        <w:rPr>
          <w:color w:val="000009"/>
        </w:rPr>
        <w:t>и</w:t>
      </w:r>
      <w:r>
        <w:rPr>
          <w:color w:val="000009"/>
          <w:spacing w:val="-3"/>
        </w:rPr>
        <w:t xml:space="preserve"> </w:t>
      </w:r>
      <w:r>
        <w:rPr>
          <w:color w:val="000009"/>
        </w:rPr>
        <w:t>их родителей:</w:t>
      </w:r>
    </w:p>
    <w:p w:rsidR="001B41ED" w:rsidRDefault="007E4F6E">
      <w:pPr>
        <w:pStyle w:val="a3"/>
        <w:spacing w:before="43" w:line="276" w:lineRule="auto"/>
        <w:ind w:right="746" w:firstLine="660"/>
      </w:pPr>
      <w:r>
        <w:t>Объем</w:t>
      </w:r>
      <w:r>
        <w:rPr>
          <w:spacing w:val="34"/>
        </w:rPr>
        <w:t xml:space="preserve"> </w:t>
      </w:r>
      <w:r>
        <w:t>обязательной</w:t>
      </w:r>
      <w:r>
        <w:rPr>
          <w:spacing w:val="37"/>
        </w:rPr>
        <w:t xml:space="preserve"> </w:t>
      </w:r>
      <w:r>
        <w:t>части</w:t>
      </w:r>
      <w:r>
        <w:rPr>
          <w:spacing w:val="37"/>
        </w:rPr>
        <w:t xml:space="preserve"> </w:t>
      </w:r>
      <w:r>
        <w:t>Программы</w:t>
      </w:r>
      <w:r>
        <w:rPr>
          <w:spacing w:val="35"/>
        </w:rPr>
        <w:t xml:space="preserve"> </w:t>
      </w:r>
      <w:r>
        <w:t>составляет</w:t>
      </w:r>
      <w:r>
        <w:rPr>
          <w:spacing w:val="36"/>
        </w:rPr>
        <w:t xml:space="preserve"> </w:t>
      </w:r>
      <w:r>
        <w:t>не</w:t>
      </w:r>
      <w:r>
        <w:rPr>
          <w:spacing w:val="42"/>
        </w:rPr>
        <w:t xml:space="preserve"> </w:t>
      </w:r>
      <w:r>
        <w:t>менее</w:t>
      </w:r>
      <w:r>
        <w:rPr>
          <w:spacing w:val="35"/>
        </w:rPr>
        <w:t xml:space="preserve"> </w:t>
      </w:r>
      <w:r>
        <w:t>60%</w:t>
      </w:r>
      <w:r>
        <w:rPr>
          <w:spacing w:val="37"/>
        </w:rPr>
        <w:t xml:space="preserve"> </w:t>
      </w:r>
      <w:r>
        <w:t>от</w:t>
      </w:r>
      <w:r>
        <w:rPr>
          <w:spacing w:val="36"/>
        </w:rPr>
        <w:t xml:space="preserve"> </w:t>
      </w:r>
      <w:r>
        <w:t>ее</w:t>
      </w:r>
      <w:r>
        <w:rPr>
          <w:spacing w:val="35"/>
        </w:rPr>
        <w:t xml:space="preserve"> </w:t>
      </w:r>
      <w:r>
        <w:t>общего</w:t>
      </w:r>
      <w:r>
        <w:rPr>
          <w:spacing w:val="36"/>
        </w:rPr>
        <w:t xml:space="preserve"> </w:t>
      </w:r>
      <w:r>
        <w:t>объема;</w:t>
      </w:r>
      <w:r>
        <w:rPr>
          <w:spacing w:val="39"/>
        </w:rPr>
        <w:t xml:space="preserve"> </w:t>
      </w:r>
      <w:r>
        <w:t>части,</w:t>
      </w:r>
      <w:r>
        <w:rPr>
          <w:spacing w:val="36"/>
        </w:rPr>
        <w:t xml:space="preserve"> </w:t>
      </w:r>
      <w:r>
        <w:t>формируемой</w:t>
      </w:r>
      <w:r>
        <w:rPr>
          <w:spacing w:val="41"/>
        </w:rPr>
        <w:t xml:space="preserve"> </w:t>
      </w:r>
      <w:r>
        <w:t>участниками</w:t>
      </w:r>
      <w:r>
        <w:rPr>
          <w:spacing w:val="-57"/>
        </w:rPr>
        <w:t xml:space="preserve"> </w:t>
      </w:r>
      <w:r>
        <w:t>образовательных отношений,</w:t>
      </w:r>
      <w:r>
        <w:rPr>
          <w:spacing w:val="-3"/>
        </w:rPr>
        <w:t xml:space="preserve"> </w:t>
      </w:r>
      <w:r>
        <w:t>не</w:t>
      </w:r>
      <w:r>
        <w:rPr>
          <w:spacing w:val="-1"/>
        </w:rPr>
        <w:t xml:space="preserve"> </w:t>
      </w:r>
      <w:r>
        <w:t>более</w:t>
      </w:r>
      <w:r>
        <w:rPr>
          <w:spacing w:val="-2"/>
        </w:rPr>
        <w:t xml:space="preserve"> </w:t>
      </w:r>
      <w:r>
        <w:t>40%.</w:t>
      </w:r>
    </w:p>
    <w:p w:rsidR="001B41ED" w:rsidRDefault="007E4F6E">
      <w:pPr>
        <w:pStyle w:val="a3"/>
        <w:spacing w:line="275" w:lineRule="exact"/>
        <w:ind w:left="1021" w:firstLine="0"/>
      </w:pPr>
      <w:r>
        <w:t>Программа</w:t>
      </w:r>
      <w:r>
        <w:rPr>
          <w:spacing w:val="-3"/>
        </w:rPr>
        <w:t xml:space="preserve"> </w:t>
      </w:r>
      <w:r>
        <w:t>представляет</w:t>
      </w:r>
      <w:r>
        <w:rPr>
          <w:spacing w:val="-2"/>
        </w:rPr>
        <w:t xml:space="preserve"> </w:t>
      </w:r>
      <w:r>
        <w:t>собой</w:t>
      </w:r>
      <w:r>
        <w:rPr>
          <w:spacing w:val="2"/>
        </w:rPr>
        <w:t xml:space="preserve"> </w:t>
      </w:r>
      <w:r>
        <w:t>учебно-методическую</w:t>
      </w:r>
      <w:r>
        <w:rPr>
          <w:spacing w:val="-2"/>
        </w:rPr>
        <w:t xml:space="preserve"> </w:t>
      </w:r>
      <w:r>
        <w:t>документацию,</w:t>
      </w:r>
      <w:r>
        <w:rPr>
          <w:spacing w:val="-4"/>
        </w:rPr>
        <w:t xml:space="preserve"> </w:t>
      </w:r>
      <w:r>
        <w:t>в</w:t>
      </w:r>
      <w:r>
        <w:rPr>
          <w:spacing w:val="-3"/>
        </w:rPr>
        <w:t xml:space="preserve"> </w:t>
      </w:r>
      <w:r>
        <w:t>составе</w:t>
      </w:r>
      <w:r>
        <w:rPr>
          <w:spacing w:val="-2"/>
        </w:rPr>
        <w:t xml:space="preserve"> </w:t>
      </w:r>
      <w:r>
        <w:t>которой:</w:t>
      </w:r>
    </w:p>
    <w:p w:rsidR="001B41ED" w:rsidRDefault="007E4F6E" w:rsidP="008F7D5A">
      <w:pPr>
        <w:pStyle w:val="a4"/>
        <w:numPr>
          <w:ilvl w:val="0"/>
          <w:numId w:val="341"/>
        </w:numPr>
        <w:tabs>
          <w:tab w:val="left" w:pos="1445"/>
          <w:tab w:val="left" w:pos="1446"/>
        </w:tabs>
        <w:spacing w:before="41"/>
        <w:ind w:left="1446" w:hanging="425"/>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воспитания,</w:t>
      </w:r>
    </w:p>
    <w:p w:rsidR="001B41ED" w:rsidRDefault="007E4F6E" w:rsidP="008F7D5A">
      <w:pPr>
        <w:pStyle w:val="a4"/>
        <w:numPr>
          <w:ilvl w:val="0"/>
          <w:numId w:val="341"/>
        </w:numPr>
        <w:tabs>
          <w:tab w:val="left" w:pos="1445"/>
          <w:tab w:val="left" w:pos="1446"/>
        </w:tabs>
        <w:spacing w:before="44"/>
        <w:ind w:left="1446" w:hanging="425"/>
        <w:rPr>
          <w:sz w:val="24"/>
        </w:rPr>
      </w:pPr>
      <w:r>
        <w:rPr>
          <w:sz w:val="24"/>
        </w:rPr>
        <w:t>режим</w:t>
      </w:r>
      <w:r>
        <w:rPr>
          <w:spacing w:val="-4"/>
          <w:sz w:val="24"/>
        </w:rPr>
        <w:t xml:space="preserve"> </w:t>
      </w:r>
      <w:r>
        <w:rPr>
          <w:sz w:val="24"/>
        </w:rPr>
        <w:t>и</w:t>
      </w:r>
      <w:r>
        <w:rPr>
          <w:spacing w:val="-2"/>
          <w:sz w:val="24"/>
        </w:rPr>
        <w:t xml:space="preserve"> </w:t>
      </w:r>
      <w:r>
        <w:rPr>
          <w:sz w:val="24"/>
        </w:rPr>
        <w:t>распорядок</w:t>
      </w:r>
      <w:r>
        <w:rPr>
          <w:spacing w:val="-2"/>
          <w:sz w:val="24"/>
        </w:rPr>
        <w:t xml:space="preserve"> </w:t>
      </w:r>
      <w:r>
        <w:rPr>
          <w:sz w:val="24"/>
        </w:rPr>
        <w:t>дня</w:t>
      </w:r>
      <w:r>
        <w:rPr>
          <w:spacing w:val="-2"/>
          <w:sz w:val="24"/>
        </w:rPr>
        <w:t xml:space="preserve"> </w:t>
      </w:r>
      <w:r>
        <w:rPr>
          <w:sz w:val="24"/>
        </w:rPr>
        <w:t>для</w:t>
      </w:r>
      <w:r>
        <w:rPr>
          <w:spacing w:val="-2"/>
          <w:sz w:val="24"/>
        </w:rPr>
        <w:t xml:space="preserve"> </w:t>
      </w:r>
      <w:r>
        <w:rPr>
          <w:sz w:val="24"/>
        </w:rPr>
        <w:t>всех возрастных</w:t>
      </w:r>
      <w:r>
        <w:rPr>
          <w:spacing w:val="-2"/>
          <w:sz w:val="24"/>
        </w:rPr>
        <w:t xml:space="preserve"> </w:t>
      </w:r>
      <w:r>
        <w:rPr>
          <w:sz w:val="24"/>
        </w:rPr>
        <w:t>групп</w:t>
      </w:r>
      <w:r>
        <w:rPr>
          <w:spacing w:val="-2"/>
          <w:sz w:val="24"/>
        </w:rPr>
        <w:t xml:space="preserve"> </w:t>
      </w:r>
      <w:r>
        <w:rPr>
          <w:sz w:val="24"/>
        </w:rPr>
        <w:t>ДОО,</w:t>
      </w:r>
    </w:p>
    <w:p w:rsidR="001B41ED" w:rsidRDefault="007E4F6E" w:rsidP="008F7D5A">
      <w:pPr>
        <w:pStyle w:val="a4"/>
        <w:numPr>
          <w:ilvl w:val="0"/>
          <w:numId w:val="341"/>
        </w:numPr>
        <w:tabs>
          <w:tab w:val="left" w:pos="1445"/>
          <w:tab w:val="left" w:pos="1446"/>
        </w:tabs>
        <w:spacing w:before="40"/>
        <w:ind w:left="1446" w:hanging="425"/>
        <w:rPr>
          <w:sz w:val="24"/>
        </w:rPr>
      </w:pP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1"/>
          <w:sz w:val="24"/>
        </w:rPr>
        <w:t xml:space="preserve"> </w:t>
      </w:r>
      <w:r>
        <w:rPr>
          <w:sz w:val="24"/>
        </w:rPr>
        <w:t>работы.</w:t>
      </w:r>
    </w:p>
    <w:p w:rsidR="001B41ED" w:rsidRDefault="007E4F6E">
      <w:pPr>
        <w:spacing w:before="41" w:line="276" w:lineRule="auto"/>
        <w:ind w:left="312" w:right="984" w:firstLine="708"/>
        <w:jc w:val="both"/>
        <w:rPr>
          <w:i/>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содержится</w:t>
      </w:r>
      <w:r>
        <w:rPr>
          <w:spacing w:val="1"/>
          <w:sz w:val="24"/>
        </w:rPr>
        <w:t xml:space="preserve"> </w:t>
      </w:r>
      <w:r>
        <w:rPr>
          <w:b/>
          <w:i/>
          <w:sz w:val="24"/>
        </w:rPr>
        <w:t>целевой,</w:t>
      </w:r>
      <w:r>
        <w:rPr>
          <w:b/>
          <w:i/>
          <w:spacing w:val="1"/>
          <w:sz w:val="24"/>
        </w:rPr>
        <w:t xml:space="preserve"> </w:t>
      </w:r>
      <w:r>
        <w:rPr>
          <w:b/>
          <w:i/>
          <w:sz w:val="24"/>
        </w:rPr>
        <w:t>содержательный,</w:t>
      </w:r>
      <w:r>
        <w:rPr>
          <w:b/>
          <w:i/>
          <w:spacing w:val="1"/>
          <w:sz w:val="24"/>
        </w:rPr>
        <w:t xml:space="preserve"> </w:t>
      </w:r>
      <w:r>
        <w:rPr>
          <w:b/>
          <w:i/>
          <w:sz w:val="24"/>
        </w:rPr>
        <w:t>организационный</w:t>
      </w:r>
      <w:r>
        <w:rPr>
          <w:b/>
          <w:i/>
          <w:spacing w:val="1"/>
          <w:sz w:val="24"/>
        </w:rPr>
        <w:t xml:space="preserve"> </w:t>
      </w:r>
      <w:r>
        <w:rPr>
          <w:b/>
          <w:i/>
          <w:sz w:val="24"/>
        </w:rPr>
        <w:t>и</w:t>
      </w:r>
      <w:r>
        <w:rPr>
          <w:b/>
          <w:i/>
          <w:spacing w:val="1"/>
          <w:sz w:val="24"/>
        </w:rPr>
        <w:t xml:space="preserve"> </w:t>
      </w:r>
      <w:r>
        <w:rPr>
          <w:b/>
          <w:i/>
          <w:sz w:val="24"/>
        </w:rPr>
        <w:t>дополнительный</w:t>
      </w:r>
      <w:r>
        <w:rPr>
          <w:b/>
          <w:i/>
          <w:spacing w:val="1"/>
          <w:sz w:val="24"/>
        </w:rPr>
        <w:t xml:space="preserve"> </w:t>
      </w:r>
      <w:r>
        <w:rPr>
          <w:b/>
          <w:i/>
          <w:sz w:val="24"/>
        </w:rPr>
        <w:t>разделы</w:t>
      </w:r>
      <w:r>
        <w:rPr>
          <w:i/>
          <w:sz w:val="24"/>
        </w:rPr>
        <w:t>.</w:t>
      </w:r>
    </w:p>
    <w:p w:rsidR="001B41ED" w:rsidRDefault="007E4F6E">
      <w:pPr>
        <w:pStyle w:val="a3"/>
        <w:spacing w:before="2" w:line="276" w:lineRule="auto"/>
        <w:ind w:right="983"/>
        <w:jc w:val="both"/>
      </w:pPr>
      <w:r>
        <w:t xml:space="preserve">В </w:t>
      </w:r>
      <w:r>
        <w:rPr>
          <w:b/>
          <w:i/>
        </w:rPr>
        <w:t xml:space="preserve">целевом разделе </w:t>
      </w:r>
      <w:r>
        <w:t>Программы представлены цели, задачи, принципы и подходы к ее формированию; планируемые результаты</w:t>
      </w:r>
      <w:r>
        <w:rPr>
          <w:spacing w:val="1"/>
        </w:rPr>
        <w:t xml:space="preserve"> </w:t>
      </w:r>
      <w:r>
        <w:t>освоения Программы в младенческом, раннем, дошкольном возрастах, а также на этапе завершения освоения Программы; характеристики</w:t>
      </w:r>
      <w:r>
        <w:rPr>
          <w:spacing w:val="1"/>
        </w:rPr>
        <w:t xml:space="preserve"> </w:t>
      </w:r>
      <w:r>
        <w:t>особенностей развития детей младенческого, раннего и дошкольного возрастов, подходы к педагогической диагностике планируемых</w:t>
      </w:r>
      <w:r>
        <w:rPr>
          <w:spacing w:val="1"/>
        </w:rPr>
        <w:t xml:space="preserve"> </w:t>
      </w:r>
      <w:r>
        <w:t>результатов.</w:t>
      </w:r>
    </w:p>
    <w:p w:rsidR="001B41ED" w:rsidRDefault="007E4F6E">
      <w:pPr>
        <w:ind w:left="1021"/>
        <w:jc w:val="both"/>
        <w:rPr>
          <w:sz w:val="24"/>
        </w:rPr>
      </w:pPr>
      <w:r>
        <w:rPr>
          <w:b/>
          <w:i/>
          <w:sz w:val="24"/>
        </w:rPr>
        <w:t>Содержательный</w:t>
      </w:r>
      <w:r>
        <w:rPr>
          <w:b/>
          <w:i/>
          <w:spacing w:val="-3"/>
          <w:sz w:val="24"/>
        </w:rPr>
        <w:t xml:space="preserve"> </w:t>
      </w:r>
      <w:r>
        <w:rPr>
          <w:b/>
          <w:i/>
          <w:sz w:val="24"/>
        </w:rPr>
        <w:t>раздел</w:t>
      </w:r>
      <w:r>
        <w:rPr>
          <w:b/>
          <w:i/>
          <w:spacing w:val="-2"/>
          <w:sz w:val="24"/>
        </w:rPr>
        <w:t xml:space="preserve"> </w:t>
      </w:r>
      <w:r>
        <w:rPr>
          <w:sz w:val="24"/>
        </w:rPr>
        <w:t>Программы</w:t>
      </w:r>
      <w:r>
        <w:rPr>
          <w:spacing w:val="-2"/>
          <w:sz w:val="24"/>
        </w:rPr>
        <w:t xml:space="preserve"> </w:t>
      </w:r>
      <w:r>
        <w:rPr>
          <w:sz w:val="24"/>
        </w:rPr>
        <w:t>включает описание:</w:t>
      </w:r>
    </w:p>
    <w:p w:rsidR="001B41ED" w:rsidRDefault="007E4F6E" w:rsidP="008F7D5A">
      <w:pPr>
        <w:pStyle w:val="a4"/>
        <w:numPr>
          <w:ilvl w:val="0"/>
          <w:numId w:val="341"/>
        </w:numPr>
        <w:tabs>
          <w:tab w:val="left" w:pos="1307"/>
        </w:tabs>
        <w:spacing w:before="41" w:line="276" w:lineRule="auto"/>
        <w:ind w:right="986" w:firstLine="708"/>
        <w:jc w:val="both"/>
        <w:rPr>
          <w:sz w:val="24"/>
        </w:rPr>
      </w:pPr>
      <w:r>
        <w:rPr>
          <w:sz w:val="24"/>
        </w:rPr>
        <w:t>задач</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каждой</w:t>
      </w:r>
      <w:r>
        <w:rPr>
          <w:spacing w:val="1"/>
          <w:sz w:val="24"/>
        </w:rPr>
        <w:t xml:space="preserve"> </w:t>
      </w:r>
      <w:r>
        <w:rPr>
          <w:sz w:val="24"/>
        </w:rPr>
        <w:t>из</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возрастных</w:t>
      </w:r>
      <w:r>
        <w:rPr>
          <w:spacing w:val="1"/>
          <w:sz w:val="24"/>
        </w:rPr>
        <w:t xml:space="preserve"> </w:t>
      </w:r>
      <w:r>
        <w:rPr>
          <w:sz w:val="24"/>
        </w:rPr>
        <w:t>групп</w:t>
      </w:r>
      <w:r>
        <w:rPr>
          <w:spacing w:val="1"/>
          <w:sz w:val="24"/>
        </w:rPr>
        <w:t xml:space="preserve"> </w:t>
      </w:r>
      <w:r>
        <w:rPr>
          <w:sz w:val="24"/>
        </w:rPr>
        <w:t>обучающихся (социально-коммуникативное, познавательное, речевое, художественно-эстетическое, физическое развитие) в соответствии с</w:t>
      </w:r>
      <w:r>
        <w:rPr>
          <w:spacing w:val="1"/>
          <w:sz w:val="24"/>
        </w:rPr>
        <w:t xml:space="preserve"> </w:t>
      </w:r>
      <w:r>
        <w:rPr>
          <w:sz w:val="24"/>
        </w:rPr>
        <w:t>федеральной</w:t>
      </w:r>
      <w:r>
        <w:rPr>
          <w:spacing w:val="-2"/>
          <w:sz w:val="24"/>
        </w:rPr>
        <w:t xml:space="preserve"> </w:t>
      </w:r>
      <w:r>
        <w:rPr>
          <w:sz w:val="24"/>
        </w:rPr>
        <w:t>программой</w:t>
      </w:r>
      <w:r>
        <w:rPr>
          <w:spacing w:val="-1"/>
          <w:sz w:val="24"/>
        </w:rPr>
        <w:t xml:space="preserve"> </w:t>
      </w:r>
      <w:r>
        <w:rPr>
          <w:sz w:val="24"/>
        </w:rPr>
        <w:t>и</w:t>
      </w:r>
      <w:r>
        <w:rPr>
          <w:spacing w:val="-1"/>
          <w:sz w:val="24"/>
        </w:rPr>
        <w:t xml:space="preserve"> </w:t>
      </w:r>
      <w:r>
        <w:rPr>
          <w:sz w:val="24"/>
        </w:rPr>
        <w:t>с учетом</w:t>
      </w:r>
      <w:r>
        <w:rPr>
          <w:spacing w:val="-1"/>
          <w:sz w:val="24"/>
        </w:rPr>
        <w:t xml:space="preserve"> </w:t>
      </w:r>
      <w:r>
        <w:rPr>
          <w:sz w:val="24"/>
        </w:rPr>
        <w:t>используемых методических</w:t>
      </w:r>
      <w:r>
        <w:rPr>
          <w:spacing w:val="-2"/>
          <w:sz w:val="24"/>
        </w:rPr>
        <w:t xml:space="preserve"> </w:t>
      </w:r>
      <w:r>
        <w:rPr>
          <w:sz w:val="24"/>
        </w:rPr>
        <w:t>пособий,</w:t>
      </w:r>
      <w:r>
        <w:rPr>
          <w:spacing w:val="-1"/>
          <w:sz w:val="24"/>
        </w:rPr>
        <w:t xml:space="preserve"> </w:t>
      </w:r>
      <w:r>
        <w:rPr>
          <w:sz w:val="24"/>
        </w:rPr>
        <w:t>обеспечивающих</w:t>
      </w:r>
      <w:r>
        <w:rPr>
          <w:spacing w:val="-2"/>
          <w:sz w:val="24"/>
        </w:rPr>
        <w:t xml:space="preserve"> </w:t>
      </w:r>
      <w:r>
        <w:rPr>
          <w:sz w:val="24"/>
        </w:rPr>
        <w:t>реализацию</w:t>
      </w:r>
      <w:r>
        <w:rPr>
          <w:spacing w:val="-2"/>
          <w:sz w:val="24"/>
        </w:rPr>
        <w:t xml:space="preserve"> </w:t>
      </w:r>
      <w:r>
        <w:rPr>
          <w:sz w:val="24"/>
        </w:rPr>
        <w:t>данного</w:t>
      </w:r>
      <w:r>
        <w:rPr>
          <w:spacing w:val="-1"/>
          <w:sz w:val="24"/>
        </w:rPr>
        <w:t xml:space="preserve"> </w:t>
      </w:r>
      <w:r>
        <w:rPr>
          <w:sz w:val="24"/>
        </w:rPr>
        <w:t>содержания.</w:t>
      </w:r>
    </w:p>
    <w:p w:rsidR="001B41ED" w:rsidRDefault="007E4F6E" w:rsidP="008F7D5A">
      <w:pPr>
        <w:pStyle w:val="a4"/>
        <w:numPr>
          <w:ilvl w:val="0"/>
          <w:numId w:val="341"/>
        </w:numPr>
        <w:tabs>
          <w:tab w:val="left" w:pos="1307"/>
        </w:tabs>
        <w:spacing w:before="1" w:line="276" w:lineRule="auto"/>
        <w:ind w:right="995" w:firstLine="708"/>
        <w:jc w:val="both"/>
        <w:rPr>
          <w:sz w:val="24"/>
        </w:rPr>
      </w:pPr>
      <w:r>
        <w:rPr>
          <w:sz w:val="24"/>
        </w:rPr>
        <w:t>вариативных форм, способов, методов и средств реализации Федеральной программы с учетом возрастных и индивидуальных</w:t>
      </w:r>
      <w:r>
        <w:rPr>
          <w:spacing w:val="1"/>
          <w:sz w:val="24"/>
        </w:rPr>
        <w:t xml:space="preserve"> </w:t>
      </w:r>
      <w:r>
        <w:rPr>
          <w:sz w:val="24"/>
        </w:rPr>
        <w:t>особенностей</w:t>
      </w:r>
      <w:r>
        <w:rPr>
          <w:spacing w:val="-1"/>
          <w:sz w:val="24"/>
        </w:rPr>
        <w:t xml:space="preserve"> </w:t>
      </w:r>
      <w:r>
        <w:rPr>
          <w:sz w:val="24"/>
        </w:rPr>
        <w:t>воспитанников, специфики</w:t>
      </w:r>
      <w:r>
        <w:rPr>
          <w:spacing w:val="-2"/>
          <w:sz w:val="24"/>
        </w:rPr>
        <w:t xml:space="preserve"> </w:t>
      </w:r>
      <w:r>
        <w:rPr>
          <w:sz w:val="24"/>
        </w:rPr>
        <w:t>их</w:t>
      </w:r>
      <w:r>
        <w:rPr>
          <w:spacing w:val="1"/>
          <w:sz w:val="24"/>
        </w:rPr>
        <w:t xml:space="preserve"> </w:t>
      </w:r>
      <w:r>
        <w:rPr>
          <w:sz w:val="24"/>
        </w:rPr>
        <w:t>образовательных</w:t>
      </w:r>
      <w:r>
        <w:rPr>
          <w:spacing w:val="-1"/>
          <w:sz w:val="24"/>
        </w:rPr>
        <w:t xml:space="preserve"> </w:t>
      </w:r>
      <w:r>
        <w:rPr>
          <w:sz w:val="24"/>
        </w:rPr>
        <w:t>потребностей и</w:t>
      </w:r>
      <w:r>
        <w:rPr>
          <w:spacing w:val="-1"/>
          <w:sz w:val="24"/>
        </w:rPr>
        <w:t xml:space="preserve"> </w:t>
      </w:r>
      <w:r>
        <w:rPr>
          <w:sz w:val="24"/>
        </w:rPr>
        <w:t>интересов;</w:t>
      </w:r>
    </w:p>
    <w:p w:rsidR="001B41ED" w:rsidRDefault="007E4F6E" w:rsidP="008F7D5A">
      <w:pPr>
        <w:pStyle w:val="a4"/>
        <w:numPr>
          <w:ilvl w:val="0"/>
          <w:numId w:val="341"/>
        </w:numPr>
        <w:tabs>
          <w:tab w:val="left" w:pos="1307"/>
        </w:tabs>
        <w:spacing w:line="275" w:lineRule="exact"/>
        <w:ind w:left="1306"/>
        <w:jc w:val="both"/>
        <w:rPr>
          <w:sz w:val="24"/>
        </w:rPr>
      </w:pPr>
      <w:r>
        <w:rPr>
          <w:sz w:val="24"/>
        </w:rPr>
        <w:t>особенностей</w:t>
      </w:r>
      <w:r>
        <w:rPr>
          <w:spacing w:val="-4"/>
          <w:sz w:val="24"/>
        </w:rPr>
        <w:t xml:space="preserve"> </w:t>
      </w:r>
      <w:r>
        <w:rPr>
          <w:sz w:val="24"/>
        </w:rPr>
        <w:t>образовательной</w:t>
      </w:r>
      <w:r>
        <w:rPr>
          <w:spacing w:val="-3"/>
          <w:sz w:val="24"/>
        </w:rPr>
        <w:t xml:space="preserve"> </w:t>
      </w:r>
      <w:r>
        <w:rPr>
          <w:sz w:val="24"/>
        </w:rPr>
        <w:t>деятельности</w:t>
      </w:r>
      <w:r>
        <w:rPr>
          <w:spacing w:val="-3"/>
          <w:sz w:val="24"/>
        </w:rPr>
        <w:t xml:space="preserve"> </w:t>
      </w:r>
      <w:r>
        <w:rPr>
          <w:sz w:val="24"/>
        </w:rPr>
        <w:t>разных</w:t>
      </w:r>
      <w:r>
        <w:rPr>
          <w:spacing w:val="-2"/>
          <w:sz w:val="24"/>
        </w:rPr>
        <w:t xml:space="preserve"> </w:t>
      </w:r>
      <w:r>
        <w:rPr>
          <w:sz w:val="24"/>
        </w:rPr>
        <w:t>видов</w:t>
      </w:r>
      <w:r>
        <w:rPr>
          <w:spacing w:val="-4"/>
          <w:sz w:val="24"/>
        </w:rPr>
        <w:t xml:space="preserve"> </w:t>
      </w:r>
      <w:r>
        <w:rPr>
          <w:sz w:val="24"/>
        </w:rPr>
        <w:t>и</w:t>
      </w:r>
      <w:r>
        <w:rPr>
          <w:spacing w:val="-3"/>
          <w:sz w:val="24"/>
        </w:rPr>
        <w:t xml:space="preserve"> </w:t>
      </w:r>
      <w:r>
        <w:rPr>
          <w:sz w:val="24"/>
        </w:rPr>
        <w:t>культурных</w:t>
      </w:r>
      <w:r>
        <w:rPr>
          <w:spacing w:val="-3"/>
          <w:sz w:val="24"/>
        </w:rPr>
        <w:t xml:space="preserve"> </w:t>
      </w:r>
      <w:r>
        <w:rPr>
          <w:sz w:val="24"/>
        </w:rPr>
        <w:t>практик;</w:t>
      </w:r>
    </w:p>
    <w:p w:rsidR="001B41ED" w:rsidRDefault="007E4F6E" w:rsidP="008F7D5A">
      <w:pPr>
        <w:pStyle w:val="a4"/>
        <w:numPr>
          <w:ilvl w:val="0"/>
          <w:numId w:val="341"/>
        </w:numPr>
        <w:tabs>
          <w:tab w:val="left" w:pos="1307"/>
        </w:tabs>
        <w:spacing w:before="41"/>
        <w:ind w:left="1306"/>
        <w:rPr>
          <w:sz w:val="24"/>
        </w:rPr>
      </w:pPr>
      <w:r>
        <w:rPr>
          <w:sz w:val="24"/>
        </w:rPr>
        <w:t>способов</w:t>
      </w:r>
      <w:r>
        <w:rPr>
          <w:spacing w:val="-3"/>
          <w:sz w:val="24"/>
        </w:rPr>
        <w:t xml:space="preserve"> </w:t>
      </w:r>
      <w:r>
        <w:rPr>
          <w:sz w:val="24"/>
        </w:rPr>
        <w:t>поддержки</w:t>
      </w:r>
      <w:r>
        <w:rPr>
          <w:spacing w:val="-3"/>
          <w:sz w:val="24"/>
        </w:rPr>
        <w:t xml:space="preserve"> </w:t>
      </w:r>
      <w:r>
        <w:rPr>
          <w:sz w:val="24"/>
        </w:rPr>
        <w:t>детской</w:t>
      </w:r>
      <w:r>
        <w:rPr>
          <w:spacing w:val="-3"/>
          <w:sz w:val="24"/>
        </w:rPr>
        <w:t xml:space="preserve"> </w:t>
      </w:r>
      <w:r>
        <w:rPr>
          <w:sz w:val="24"/>
        </w:rPr>
        <w:t>инициативы;</w:t>
      </w:r>
    </w:p>
    <w:p w:rsidR="001B41ED" w:rsidRDefault="007E4F6E" w:rsidP="008F7D5A">
      <w:pPr>
        <w:pStyle w:val="a4"/>
        <w:numPr>
          <w:ilvl w:val="0"/>
          <w:numId w:val="341"/>
        </w:numPr>
        <w:tabs>
          <w:tab w:val="left" w:pos="1307"/>
        </w:tabs>
        <w:spacing w:before="43"/>
        <w:ind w:left="1306"/>
        <w:rPr>
          <w:sz w:val="24"/>
        </w:rPr>
      </w:pPr>
      <w:r>
        <w:rPr>
          <w:sz w:val="24"/>
        </w:rPr>
        <w:t>особенностей</w:t>
      </w:r>
      <w:r>
        <w:rPr>
          <w:spacing w:val="-4"/>
          <w:sz w:val="24"/>
        </w:rPr>
        <w:t xml:space="preserve"> </w:t>
      </w:r>
      <w:r>
        <w:rPr>
          <w:sz w:val="24"/>
        </w:rPr>
        <w:t>взаимодействия</w:t>
      </w:r>
      <w:r>
        <w:rPr>
          <w:spacing w:val="-3"/>
          <w:sz w:val="24"/>
        </w:rPr>
        <w:t xml:space="preserve"> </w:t>
      </w:r>
      <w:r>
        <w:rPr>
          <w:sz w:val="24"/>
        </w:rPr>
        <w:t>педагогического</w:t>
      </w:r>
      <w:r>
        <w:rPr>
          <w:spacing w:val="-3"/>
          <w:sz w:val="24"/>
        </w:rPr>
        <w:t xml:space="preserve"> </w:t>
      </w:r>
      <w:r>
        <w:rPr>
          <w:sz w:val="24"/>
        </w:rPr>
        <w:t>коллектива</w:t>
      </w:r>
      <w:r>
        <w:rPr>
          <w:spacing w:val="-4"/>
          <w:sz w:val="24"/>
        </w:rPr>
        <w:t xml:space="preserve"> </w:t>
      </w:r>
      <w:r>
        <w:rPr>
          <w:sz w:val="24"/>
        </w:rPr>
        <w:t>с</w:t>
      </w:r>
      <w:r>
        <w:rPr>
          <w:spacing w:val="-4"/>
          <w:sz w:val="24"/>
        </w:rPr>
        <w:t xml:space="preserve"> </w:t>
      </w:r>
      <w:r>
        <w:rPr>
          <w:sz w:val="24"/>
        </w:rPr>
        <w:t>семьями</w:t>
      </w:r>
      <w:r>
        <w:rPr>
          <w:spacing w:val="-3"/>
          <w:sz w:val="24"/>
        </w:rPr>
        <w:t xml:space="preserve"> </w:t>
      </w:r>
      <w:r>
        <w:rPr>
          <w:sz w:val="24"/>
        </w:rPr>
        <w:t>обучающихся;</w:t>
      </w:r>
    </w:p>
    <w:p w:rsidR="001B41ED" w:rsidRDefault="007E4F6E" w:rsidP="008F7D5A">
      <w:pPr>
        <w:pStyle w:val="a4"/>
        <w:numPr>
          <w:ilvl w:val="0"/>
          <w:numId w:val="341"/>
        </w:numPr>
        <w:tabs>
          <w:tab w:val="left" w:pos="1307"/>
        </w:tabs>
        <w:spacing w:before="41"/>
        <w:ind w:left="1306"/>
        <w:rPr>
          <w:sz w:val="24"/>
        </w:rPr>
      </w:pPr>
      <w:r>
        <w:rPr>
          <w:sz w:val="24"/>
        </w:rPr>
        <w:t>образовательной</w:t>
      </w:r>
      <w:r>
        <w:rPr>
          <w:spacing w:val="-3"/>
          <w:sz w:val="24"/>
        </w:rPr>
        <w:t xml:space="preserve"> </w:t>
      </w:r>
      <w:r>
        <w:rPr>
          <w:sz w:val="24"/>
        </w:rPr>
        <w:t>деятельности</w:t>
      </w:r>
      <w:r>
        <w:rPr>
          <w:spacing w:val="-3"/>
          <w:sz w:val="24"/>
        </w:rPr>
        <w:t xml:space="preserve"> </w:t>
      </w:r>
      <w:r>
        <w:rPr>
          <w:sz w:val="24"/>
        </w:rPr>
        <w:t>по</w:t>
      </w:r>
      <w:r>
        <w:rPr>
          <w:spacing w:val="-2"/>
          <w:sz w:val="24"/>
        </w:rPr>
        <w:t xml:space="preserve"> </w:t>
      </w:r>
      <w:r>
        <w:rPr>
          <w:sz w:val="24"/>
        </w:rPr>
        <w:t>профессиональной</w:t>
      </w:r>
      <w:r>
        <w:rPr>
          <w:spacing w:val="-4"/>
          <w:sz w:val="24"/>
        </w:rPr>
        <w:t xml:space="preserve"> </w:t>
      </w:r>
      <w:r>
        <w:rPr>
          <w:sz w:val="24"/>
        </w:rPr>
        <w:t>коррекции</w:t>
      </w:r>
      <w:r>
        <w:rPr>
          <w:spacing w:val="-4"/>
          <w:sz w:val="24"/>
        </w:rPr>
        <w:t xml:space="preserve"> </w:t>
      </w:r>
      <w:r>
        <w:rPr>
          <w:sz w:val="24"/>
        </w:rPr>
        <w:t>нарушений</w:t>
      </w:r>
      <w:r>
        <w:rPr>
          <w:spacing w:val="-2"/>
          <w:sz w:val="24"/>
        </w:rPr>
        <w:t xml:space="preserve"> </w:t>
      </w:r>
      <w:r>
        <w:rPr>
          <w:sz w:val="24"/>
        </w:rPr>
        <w:t>развития</w:t>
      </w:r>
      <w:r>
        <w:rPr>
          <w:spacing w:val="-3"/>
          <w:sz w:val="24"/>
        </w:rPr>
        <w:t xml:space="preserve"> </w:t>
      </w:r>
      <w:r>
        <w:rPr>
          <w:sz w:val="24"/>
        </w:rPr>
        <w:t>детей.</w:t>
      </w:r>
    </w:p>
    <w:p w:rsidR="001B41ED" w:rsidRDefault="007E4F6E">
      <w:pPr>
        <w:pStyle w:val="a3"/>
        <w:spacing w:before="41" w:line="276" w:lineRule="auto"/>
        <w:ind w:right="981"/>
        <w:jc w:val="both"/>
      </w:pPr>
      <w:r>
        <w:t>Содержательный</w:t>
      </w:r>
      <w:r>
        <w:rPr>
          <w:spacing w:val="-13"/>
        </w:rPr>
        <w:t xml:space="preserve"> </w:t>
      </w:r>
      <w:r>
        <w:t>раздел</w:t>
      </w:r>
      <w:r>
        <w:rPr>
          <w:spacing w:val="-13"/>
        </w:rPr>
        <w:t xml:space="preserve"> </w:t>
      </w:r>
      <w:r>
        <w:t>включает</w:t>
      </w:r>
      <w:r>
        <w:rPr>
          <w:spacing w:val="-10"/>
        </w:rPr>
        <w:t xml:space="preserve"> </w:t>
      </w:r>
      <w:r>
        <w:t>рабочую</w:t>
      </w:r>
      <w:r>
        <w:rPr>
          <w:spacing w:val="-10"/>
        </w:rPr>
        <w:t xml:space="preserve"> </w:t>
      </w:r>
      <w:r>
        <w:t>программу</w:t>
      </w:r>
      <w:r>
        <w:rPr>
          <w:spacing w:val="-15"/>
        </w:rPr>
        <w:t xml:space="preserve"> </w:t>
      </w:r>
      <w:r>
        <w:t>воспитания,</w:t>
      </w:r>
      <w:r>
        <w:rPr>
          <w:spacing w:val="-12"/>
        </w:rPr>
        <w:t xml:space="preserve"> </w:t>
      </w:r>
      <w:r>
        <w:t>которая</w:t>
      </w:r>
      <w:r>
        <w:rPr>
          <w:spacing w:val="-13"/>
        </w:rPr>
        <w:t xml:space="preserve"> </w:t>
      </w:r>
      <w:r>
        <w:t>раскрывает</w:t>
      </w:r>
      <w:r>
        <w:rPr>
          <w:spacing w:val="-11"/>
        </w:rPr>
        <w:t xml:space="preserve"> </w:t>
      </w:r>
      <w:r>
        <w:t>задачи</w:t>
      </w:r>
      <w:r>
        <w:rPr>
          <w:spacing w:val="-12"/>
        </w:rPr>
        <w:t xml:space="preserve"> </w:t>
      </w:r>
      <w:r>
        <w:t>и</w:t>
      </w:r>
      <w:r>
        <w:rPr>
          <w:spacing w:val="-12"/>
        </w:rPr>
        <w:t xml:space="preserve"> </w:t>
      </w:r>
      <w:r>
        <w:t>направления</w:t>
      </w:r>
      <w:r>
        <w:rPr>
          <w:spacing w:val="-12"/>
        </w:rPr>
        <w:t xml:space="preserve"> </w:t>
      </w:r>
      <w:r>
        <w:t>воспитательной</w:t>
      </w:r>
      <w:r>
        <w:rPr>
          <w:spacing w:val="-12"/>
        </w:rPr>
        <w:t xml:space="preserve"> </w:t>
      </w:r>
      <w:r>
        <w:t>работы,</w:t>
      </w:r>
      <w:r>
        <w:rPr>
          <w:spacing w:val="-57"/>
        </w:rPr>
        <w:t xml:space="preserve"> </w:t>
      </w:r>
      <w:r>
        <w:t>предусматривает приобщение детей к российским традиционным духовным ценностям, включая культурные ценности своей этнической</w:t>
      </w:r>
      <w:r>
        <w:rPr>
          <w:spacing w:val="1"/>
        </w:rPr>
        <w:t xml:space="preserve"> </w:t>
      </w:r>
      <w:r>
        <w:t>группы,</w:t>
      </w:r>
      <w:r>
        <w:rPr>
          <w:spacing w:val="-1"/>
        </w:rPr>
        <w:t xml:space="preserve"> </w:t>
      </w:r>
      <w:r>
        <w:t>правилам</w:t>
      </w:r>
      <w:r>
        <w:rPr>
          <w:spacing w:val="-1"/>
        </w:rPr>
        <w:t xml:space="preserve"> </w:t>
      </w:r>
      <w:r>
        <w:t>и нормам</w:t>
      </w:r>
      <w:r>
        <w:rPr>
          <w:spacing w:val="-1"/>
        </w:rPr>
        <w:t xml:space="preserve"> </w:t>
      </w:r>
      <w:r>
        <w:t>поведения в</w:t>
      </w:r>
      <w:r>
        <w:rPr>
          <w:spacing w:val="-1"/>
        </w:rPr>
        <w:t xml:space="preserve"> </w:t>
      </w:r>
      <w:r>
        <w:t>российском</w:t>
      </w:r>
      <w:r>
        <w:rPr>
          <w:spacing w:val="-1"/>
        </w:rPr>
        <w:t xml:space="preserve"> </w:t>
      </w:r>
      <w:r>
        <w:t>обществе.</w:t>
      </w:r>
    </w:p>
    <w:p w:rsidR="001B41ED" w:rsidRDefault="007E4F6E">
      <w:pPr>
        <w:spacing w:before="1"/>
        <w:ind w:left="1021"/>
        <w:rPr>
          <w:sz w:val="24"/>
        </w:rPr>
      </w:pPr>
      <w:r>
        <w:rPr>
          <w:b/>
          <w:i/>
          <w:sz w:val="24"/>
        </w:rPr>
        <w:t>Организационный</w:t>
      </w:r>
      <w:r>
        <w:rPr>
          <w:b/>
          <w:i/>
          <w:spacing w:val="-4"/>
          <w:sz w:val="24"/>
        </w:rPr>
        <w:t xml:space="preserve"> </w:t>
      </w:r>
      <w:r>
        <w:rPr>
          <w:b/>
          <w:i/>
          <w:sz w:val="24"/>
        </w:rPr>
        <w:t>раздел</w:t>
      </w:r>
      <w:r>
        <w:rPr>
          <w:b/>
          <w:i/>
          <w:spacing w:val="-3"/>
          <w:sz w:val="24"/>
        </w:rPr>
        <w:t xml:space="preserve"> </w:t>
      </w:r>
      <w:r>
        <w:rPr>
          <w:sz w:val="24"/>
        </w:rPr>
        <w:t>Программы</w:t>
      </w:r>
      <w:r>
        <w:rPr>
          <w:spacing w:val="-4"/>
          <w:sz w:val="24"/>
        </w:rPr>
        <w:t xml:space="preserve"> </w:t>
      </w:r>
      <w:r>
        <w:rPr>
          <w:sz w:val="24"/>
        </w:rPr>
        <w:t>включает</w:t>
      </w:r>
      <w:r>
        <w:rPr>
          <w:spacing w:val="-3"/>
          <w:sz w:val="24"/>
        </w:rPr>
        <w:t xml:space="preserve"> </w:t>
      </w:r>
      <w:r>
        <w:rPr>
          <w:sz w:val="24"/>
        </w:rPr>
        <w:t>описание:</w:t>
      </w:r>
    </w:p>
    <w:p w:rsidR="001B41ED" w:rsidRDefault="007E4F6E" w:rsidP="008F7D5A">
      <w:pPr>
        <w:pStyle w:val="a4"/>
        <w:numPr>
          <w:ilvl w:val="0"/>
          <w:numId w:val="341"/>
        </w:numPr>
        <w:tabs>
          <w:tab w:val="left" w:pos="1307"/>
        </w:tabs>
        <w:spacing w:before="41"/>
        <w:ind w:left="1306"/>
        <w:rPr>
          <w:sz w:val="24"/>
        </w:rPr>
      </w:pPr>
      <w:r>
        <w:rPr>
          <w:sz w:val="24"/>
        </w:rPr>
        <w:t>психолого-педагогических</w:t>
      </w:r>
      <w:r>
        <w:rPr>
          <w:spacing w:val="-3"/>
          <w:sz w:val="24"/>
        </w:rPr>
        <w:t xml:space="preserve"> </w:t>
      </w:r>
      <w:r>
        <w:rPr>
          <w:sz w:val="24"/>
        </w:rPr>
        <w:t>и</w:t>
      </w:r>
      <w:r>
        <w:rPr>
          <w:spacing w:val="-6"/>
          <w:sz w:val="24"/>
        </w:rPr>
        <w:t xml:space="preserve"> </w:t>
      </w:r>
      <w:r>
        <w:rPr>
          <w:sz w:val="24"/>
        </w:rPr>
        <w:t>кадровых</w:t>
      </w:r>
      <w:r>
        <w:rPr>
          <w:spacing w:val="-1"/>
          <w:sz w:val="24"/>
        </w:rPr>
        <w:t xml:space="preserve"> </w:t>
      </w:r>
      <w:r>
        <w:rPr>
          <w:sz w:val="24"/>
        </w:rPr>
        <w:t>условий</w:t>
      </w:r>
      <w:r>
        <w:rPr>
          <w:spacing w:val="-5"/>
          <w:sz w:val="24"/>
        </w:rPr>
        <w:t xml:space="preserve"> </w:t>
      </w:r>
      <w:r>
        <w:rPr>
          <w:sz w:val="24"/>
        </w:rPr>
        <w:t>реализации</w:t>
      </w:r>
      <w:r>
        <w:rPr>
          <w:spacing w:val="-1"/>
          <w:sz w:val="24"/>
        </w:rPr>
        <w:t xml:space="preserve"> </w:t>
      </w:r>
      <w:r>
        <w:rPr>
          <w:sz w:val="24"/>
        </w:rPr>
        <w:t>Программы;</w:t>
      </w:r>
    </w:p>
    <w:p w:rsidR="001B41ED" w:rsidRDefault="007E4F6E" w:rsidP="008F7D5A">
      <w:pPr>
        <w:pStyle w:val="a4"/>
        <w:numPr>
          <w:ilvl w:val="0"/>
          <w:numId w:val="341"/>
        </w:numPr>
        <w:tabs>
          <w:tab w:val="left" w:pos="1307"/>
        </w:tabs>
        <w:spacing w:before="41"/>
        <w:ind w:left="1306"/>
        <w:rPr>
          <w:sz w:val="24"/>
        </w:rPr>
      </w:pPr>
      <w:r>
        <w:rPr>
          <w:sz w:val="24"/>
        </w:rPr>
        <w:t>организации</w:t>
      </w:r>
      <w:r>
        <w:rPr>
          <w:spacing w:val="-3"/>
          <w:sz w:val="24"/>
        </w:rPr>
        <w:t xml:space="preserve"> </w:t>
      </w:r>
      <w:r>
        <w:rPr>
          <w:sz w:val="24"/>
        </w:rPr>
        <w:t>развивающей</w:t>
      </w:r>
      <w:r>
        <w:rPr>
          <w:spacing w:val="-3"/>
          <w:sz w:val="24"/>
        </w:rPr>
        <w:t xml:space="preserve"> </w:t>
      </w:r>
      <w:r>
        <w:rPr>
          <w:sz w:val="24"/>
        </w:rPr>
        <w:t>предметно-пространственной</w:t>
      </w:r>
      <w:r>
        <w:rPr>
          <w:spacing w:val="-3"/>
          <w:sz w:val="24"/>
        </w:rPr>
        <w:t xml:space="preserve"> </w:t>
      </w:r>
      <w:r>
        <w:rPr>
          <w:sz w:val="24"/>
        </w:rPr>
        <w:t>среды</w:t>
      </w:r>
      <w:r>
        <w:rPr>
          <w:spacing w:val="-3"/>
          <w:sz w:val="24"/>
        </w:rPr>
        <w:t xml:space="preserve"> </w:t>
      </w:r>
      <w:r>
        <w:rPr>
          <w:sz w:val="24"/>
        </w:rPr>
        <w:t>(далее</w:t>
      </w:r>
      <w:r>
        <w:rPr>
          <w:spacing w:val="-1"/>
          <w:sz w:val="24"/>
        </w:rPr>
        <w:t xml:space="preserve"> </w:t>
      </w:r>
      <w:r>
        <w:rPr>
          <w:sz w:val="24"/>
        </w:rPr>
        <w:t>–</w:t>
      </w:r>
      <w:r>
        <w:rPr>
          <w:spacing w:val="-3"/>
          <w:sz w:val="24"/>
        </w:rPr>
        <w:t xml:space="preserve"> </w:t>
      </w:r>
      <w:r>
        <w:rPr>
          <w:sz w:val="24"/>
        </w:rPr>
        <w:t>РППС);</w:t>
      </w:r>
    </w:p>
    <w:p w:rsidR="001B41ED" w:rsidRDefault="007E4F6E" w:rsidP="008F7D5A">
      <w:pPr>
        <w:pStyle w:val="a4"/>
        <w:numPr>
          <w:ilvl w:val="0"/>
          <w:numId w:val="341"/>
        </w:numPr>
        <w:tabs>
          <w:tab w:val="left" w:pos="1307"/>
        </w:tabs>
        <w:spacing w:before="40"/>
        <w:ind w:left="1306"/>
        <w:rPr>
          <w:sz w:val="24"/>
        </w:rPr>
      </w:pPr>
      <w:r>
        <w:rPr>
          <w:sz w:val="24"/>
        </w:rPr>
        <w:t>материально-техническое</w:t>
      </w:r>
      <w:r>
        <w:rPr>
          <w:spacing w:val="-7"/>
          <w:sz w:val="24"/>
        </w:rPr>
        <w:t xml:space="preserve"> </w:t>
      </w:r>
      <w:r>
        <w:rPr>
          <w:sz w:val="24"/>
        </w:rPr>
        <w:t>обеспечение</w:t>
      </w:r>
      <w:r>
        <w:rPr>
          <w:spacing w:val="-6"/>
          <w:sz w:val="24"/>
        </w:rPr>
        <w:t xml:space="preserve"> </w:t>
      </w:r>
      <w:r>
        <w:rPr>
          <w:sz w:val="24"/>
        </w:rPr>
        <w:t>Программы;</w:t>
      </w:r>
    </w:p>
    <w:p w:rsidR="001B41ED" w:rsidRDefault="007E4F6E" w:rsidP="008F7D5A">
      <w:pPr>
        <w:pStyle w:val="a4"/>
        <w:numPr>
          <w:ilvl w:val="0"/>
          <w:numId w:val="341"/>
        </w:numPr>
        <w:tabs>
          <w:tab w:val="left" w:pos="1307"/>
        </w:tabs>
        <w:spacing w:before="44"/>
        <w:ind w:left="1306"/>
        <w:rPr>
          <w:sz w:val="24"/>
        </w:rPr>
      </w:pPr>
      <w:r>
        <w:rPr>
          <w:sz w:val="24"/>
        </w:rPr>
        <w:t>обеспеченность</w:t>
      </w:r>
      <w:r>
        <w:rPr>
          <w:spacing w:val="-3"/>
          <w:sz w:val="24"/>
        </w:rPr>
        <w:t xml:space="preserve"> </w:t>
      </w:r>
      <w:r>
        <w:rPr>
          <w:sz w:val="24"/>
        </w:rPr>
        <w:t>методическими</w:t>
      </w:r>
      <w:r>
        <w:rPr>
          <w:spacing w:val="-3"/>
          <w:sz w:val="24"/>
        </w:rPr>
        <w:t xml:space="preserve"> </w:t>
      </w:r>
      <w:r>
        <w:rPr>
          <w:sz w:val="24"/>
        </w:rPr>
        <w:t>материалами</w:t>
      </w:r>
      <w:r>
        <w:rPr>
          <w:spacing w:val="-3"/>
          <w:sz w:val="24"/>
        </w:rPr>
        <w:t xml:space="preserve"> </w:t>
      </w:r>
      <w:r>
        <w:rPr>
          <w:sz w:val="24"/>
        </w:rPr>
        <w:t>и</w:t>
      </w:r>
      <w:r>
        <w:rPr>
          <w:spacing w:val="-4"/>
          <w:sz w:val="24"/>
        </w:rPr>
        <w:t xml:space="preserve"> </w:t>
      </w:r>
      <w:r>
        <w:rPr>
          <w:sz w:val="24"/>
        </w:rPr>
        <w:t>средствами</w:t>
      </w:r>
      <w:r>
        <w:rPr>
          <w:spacing w:val="-3"/>
          <w:sz w:val="24"/>
        </w:rPr>
        <w:t xml:space="preserve"> </w:t>
      </w:r>
      <w:r>
        <w:rPr>
          <w:sz w:val="24"/>
        </w:rPr>
        <w:t>обучения</w:t>
      </w:r>
      <w:r>
        <w:rPr>
          <w:spacing w:val="-3"/>
          <w:sz w:val="24"/>
        </w:rPr>
        <w:t xml:space="preserve"> </w:t>
      </w:r>
      <w:r>
        <w:rPr>
          <w:sz w:val="24"/>
        </w:rPr>
        <w:t>и</w:t>
      </w:r>
      <w:r>
        <w:rPr>
          <w:spacing w:val="-5"/>
          <w:sz w:val="24"/>
        </w:rPr>
        <w:t xml:space="preserve"> </w:t>
      </w:r>
      <w:r>
        <w:rPr>
          <w:sz w:val="24"/>
        </w:rPr>
        <w:t>воспитания.</w:t>
      </w:r>
    </w:p>
    <w:p w:rsidR="001B41ED" w:rsidRDefault="001B41ED">
      <w:pPr>
        <w:rPr>
          <w:sz w:val="24"/>
        </w:rPr>
        <w:sectPr w:rsidR="001B41ED">
          <w:pgSz w:w="16970" w:h="12000" w:orient="landscape"/>
          <w:pgMar w:top="1060" w:right="400" w:bottom="500" w:left="820" w:header="0" w:footer="302" w:gutter="0"/>
          <w:cols w:space="720"/>
        </w:sectPr>
      </w:pPr>
    </w:p>
    <w:p w:rsidR="001B41ED" w:rsidRDefault="007E4F6E">
      <w:pPr>
        <w:pStyle w:val="a3"/>
        <w:spacing w:before="67"/>
        <w:ind w:left="1021" w:firstLine="0"/>
        <w:jc w:val="both"/>
      </w:pPr>
      <w:r>
        <w:lastRenderedPageBreak/>
        <w:t>В</w:t>
      </w:r>
      <w:r>
        <w:rPr>
          <w:spacing w:val="-5"/>
        </w:rPr>
        <w:t xml:space="preserve"> </w:t>
      </w:r>
      <w:r>
        <w:t>разделе</w:t>
      </w:r>
      <w:r>
        <w:rPr>
          <w:spacing w:val="-3"/>
        </w:rPr>
        <w:t xml:space="preserve"> </w:t>
      </w:r>
      <w:r>
        <w:t>представлены</w:t>
      </w:r>
      <w:r>
        <w:rPr>
          <w:spacing w:val="-2"/>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во</w:t>
      </w:r>
      <w:r>
        <w:rPr>
          <w:spacing w:val="-2"/>
        </w:rPr>
        <w:t xml:space="preserve"> </w:t>
      </w:r>
      <w:r>
        <w:t>всех возрастных</w:t>
      </w:r>
      <w:r>
        <w:rPr>
          <w:spacing w:val="-2"/>
        </w:rPr>
        <w:t xml:space="preserve"> </w:t>
      </w:r>
      <w:r>
        <w:t>группах,</w:t>
      </w:r>
      <w:r>
        <w:rPr>
          <w:spacing w:val="-2"/>
        </w:rPr>
        <w:t xml:space="preserve"> </w:t>
      </w:r>
      <w:r>
        <w:t>календарный</w:t>
      </w:r>
      <w:r>
        <w:rPr>
          <w:spacing w:val="-5"/>
        </w:rPr>
        <w:t xml:space="preserve"> </w:t>
      </w:r>
      <w:r>
        <w:t>план</w:t>
      </w:r>
      <w:r>
        <w:rPr>
          <w:spacing w:val="-2"/>
        </w:rPr>
        <w:t xml:space="preserve"> </w:t>
      </w:r>
      <w:r>
        <w:t>воспитательной</w:t>
      </w:r>
      <w:r>
        <w:rPr>
          <w:spacing w:val="-2"/>
        </w:rPr>
        <w:t xml:space="preserve"> </w:t>
      </w:r>
      <w:r>
        <w:t>работы.</w:t>
      </w:r>
    </w:p>
    <w:p w:rsidR="001B41ED" w:rsidRDefault="007E4F6E">
      <w:pPr>
        <w:spacing w:before="43"/>
        <w:ind w:left="1021"/>
        <w:jc w:val="both"/>
        <w:rPr>
          <w:sz w:val="24"/>
        </w:rPr>
      </w:pPr>
      <w:r>
        <w:rPr>
          <w:b/>
          <w:i/>
          <w:sz w:val="24"/>
        </w:rPr>
        <w:t>Дополнительный</w:t>
      </w:r>
      <w:r>
        <w:rPr>
          <w:b/>
          <w:i/>
          <w:spacing w:val="-4"/>
          <w:sz w:val="24"/>
        </w:rPr>
        <w:t xml:space="preserve"> </w:t>
      </w:r>
      <w:r>
        <w:rPr>
          <w:b/>
          <w:i/>
          <w:sz w:val="24"/>
        </w:rPr>
        <w:t>раздел</w:t>
      </w:r>
      <w:r>
        <w:rPr>
          <w:b/>
          <w:i/>
          <w:spacing w:val="-3"/>
          <w:sz w:val="24"/>
        </w:rPr>
        <w:t xml:space="preserve"> </w:t>
      </w:r>
      <w:r>
        <w:rPr>
          <w:sz w:val="24"/>
        </w:rPr>
        <w:t>–</w:t>
      </w:r>
      <w:r>
        <w:rPr>
          <w:spacing w:val="-4"/>
          <w:sz w:val="24"/>
        </w:rPr>
        <w:t xml:space="preserve"> </w:t>
      </w:r>
      <w:r>
        <w:rPr>
          <w:sz w:val="24"/>
        </w:rPr>
        <w:t>краткая</w:t>
      </w:r>
      <w:r>
        <w:rPr>
          <w:spacing w:val="-3"/>
          <w:sz w:val="24"/>
        </w:rPr>
        <w:t xml:space="preserve"> </w:t>
      </w:r>
      <w:r>
        <w:rPr>
          <w:sz w:val="24"/>
        </w:rPr>
        <w:t>презентация</w:t>
      </w:r>
      <w:r>
        <w:rPr>
          <w:spacing w:val="-4"/>
          <w:sz w:val="24"/>
        </w:rPr>
        <w:t xml:space="preserve"> </w:t>
      </w:r>
      <w:r>
        <w:rPr>
          <w:sz w:val="24"/>
        </w:rPr>
        <w:t>Программы</w:t>
      </w:r>
    </w:p>
    <w:p w:rsidR="001B41ED" w:rsidRDefault="001B41ED">
      <w:pPr>
        <w:pStyle w:val="a3"/>
        <w:spacing w:before="7"/>
        <w:ind w:left="0" w:firstLine="0"/>
        <w:rPr>
          <w:sz w:val="31"/>
        </w:rPr>
      </w:pPr>
    </w:p>
    <w:p w:rsidR="001B41ED" w:rsidRDefault="007E4F6E" w:rsidP="008F7D5A">
      <w:pPr>
        <w:pStyle w:val="Heading1"/>
        <w:numPr>
          <w:ilvl w:val="1"/>
          <w:numId w:val="340"/>
        </w:numPr>
        <w:tabs>
          <w:tab w:val="left" w:pos="1835"/>
        </w:tabs>
        <w:jc w:val="both"/>
      </w:pPr>
      <w:r>
        <w:t>Цели</w:t>
      </w:r>
      <w:r>
        <w:rPr>
          <w:spacing w:val="-4"/>
        </w:rPr>
        <w:t xml:space="preserve"> </w:t>
      </w:r>
      <w:r>
        <w:t>и</w:t>
      </w:r>
      <w:r>
        <w:rPr>
          <w:spacing w:val="-4"/>
        </w:rPr>
        <w:t xml:space="preserve"> </w:t>
      </w:r>
      <w:r>
        <w:t>задачи</w:t>
      </w:r>
      <w:r>
        <w:rPr>
          <w:spacing w:val="-4"/>
        </w:rPr>
        <w:t xml:space="preserve"> </w:t>
      </w:r>
      <w:r>
        <w:t>Программы</w:t>
      </w:r>
    </w:p>
    <w:p w:rsidR="001B41ED" w:rsidRDefault="007E4F6E">
      <w:pPr>
        <w:pStyle w:val="a3"/>
        <w:spacing w:before="39" w:line="276" w:lineRule="auto"/>
        <w:ind w:right="730"/>
        <w:jc w:val="both"/>
      </w:pPr>
      <w:r>
        <w:t>Учитывая содержание пункта 1 статьи 64 Федерального закона «Об образовании в Российской Федерации» и</w:t>
      </w:r>
      <w:r>
        <w:rPr>
          <w:spacing w:val="1"/>
        </w:rPr>
        <w:t xml:space="preserve"> </w:t>
      </w:r>
      <w:r>
        <w:t>пункта 1 раздела 1 ФОП</w:t>
      </w:r>
      <w:r>
        <w:rPr>
          <w:spacing w:val="1"/>
        </w:rPr>
        <w:t xml:space="preserve"> </w:t>
      </w:r>
      <w:r>
        <w:t>ДО,</w:t>
      </w:r>
      <w:r>
        <w:rPr>
          <w:spacing w:val="1"/>
        </w:rPr>
        <w:t xml:space="preserve"> </w:t>
      </w:r>
      <w:r>
        <w:t>целями</w:t>
      </w:r>
      <w:r>
        <w:rPr>
          <w:spacing w:val="1"/>
        </w:rPr>
        <w:t xml:space="preserve"> </w:t>
      </w:r>
      <w:r>
        <w:t>Программы</w:t>
      </w:r>
      <w:r>
        <w:rPr>
          <w:spacing w:val="1"/>
        </w:rPr>
        <w:t xml:space="preserve"> </w:t>
      </w:r>
      <w:r>
        <w:t>являются</w:t>
      </w:r>
      <w:r>
        <w:rPr>
          <w:spacing w:val="1"/>
        </w:rPr>
        <w:t xml:space="preserve"> </w:t>
      </w:r>
      <w:r>
        <w:t>разностороннее</w:t>
      </w:r>
      <w:r>
        <w:rPr>
          <w:spacing w:val="1"/>
        </w:rPr>
        <w:t xml:space="preserve"> </w:t>
      </w:r>
      <w:r>
        <w:t>развитие</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 в том числе достижение детьми дошкольного возраста уровня развития, необходимого и достаточного для успешного освоения</w:t>
      </w:r>
      <w:r>
        <w:rPr>
          <w:spacing w:val="1"/>
        </w:rPr>
        <w:t xml:space="preserve"> </w:t>
      </w:r>
      <w:r>
        <w:t>ими</w:t>
      </w:r>
      <w:r>
        <w:rPr>
          <w:spacing w:val="1"/>
        </w:rPr>
        <w:t xml:space="preserve"> </w:t>
      </w:r>
      <w:r>
        <w:t>образовательных</w:t>
      </w:r>
      <w:r>
        <w:rPr>
          <w:spacing w:val="1"/>
        </w:rPr>
        <w:t xml:space="preserve"> </w:t>
      </w:r>
      <w:r>
        <w:t>программ начального</w:t>
      </w:r>
      <w:r>
        <w:rPr>
          <w:spacing w:val="1"/>
        </w:rPr>
        <w:t xml:space="preserve"> </w:t>
      </w:r>
      <w:r>
        <w:t>общего образования, на основе индивидуального подхода к</w:t>
      </w:r>
      <w:r>
        <w:rPr>
          <w:spacing w:val="1"/>
        </w:rPr>
        <w:t xml:space="preserve"> </w:t>
      </w:r>
      <w:r>
        <w:t>детям дошкольного возраста и</w:t>
      </w:r>
      <w:r>
        <w:rPr>
          <w:spacing w:val="1"/>
        </w:rPr>
        <w:t xml:space="preserve"> </w:t>
      </w:r>
      <w:r>
        <w:t>специфичных</w:t>
      </w:r>
      <w:r>
        <w:rPr>
          <w:spacing w:val="1"/>
        </w:rPr>
        <w:t xml:space="preserve"> </w:t>
      </w:r>
      <w:r>
        <w:t>для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видов</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исторических</w:t>
      </w:r>
      <w:r>
        <w:rPr>
          <w:spacing w:val="1"/>
        </w:rPr>
        <w:t xml:space="preserve"> </w:t>
      </w:r>
      <w:r>
        <w:t>и</w:t>
      </w:r>
      <w:r>
        <w:rPr>
          <w:spacing w:val="-2"/>
        </w:rPr>
        <w:t xml:space="preserve"> </w:t>
      </w:r>
      <w:r>
        <w:t>национально-культурных</w:t>
      </w:r>
      <w:r>
        <w:rPr>
          <w:spacing w:val="1"/>
        </w:rPr>
        <w:t xml:space="preserve"> </w:t>
      </w:r>
      <w:r>
        <w:t>традиций.</w:t>
      </w:r>
    </w:p>
    <w:p w:rsidR="001B41ED" w:rsidRDefault="007E4F6E">
      <w:pPr>
        <w:pStyle w:val="a3"/>
        <w:spacing w:before="2" w:line="276" w:lineRule="auto"/>
        <w:ind w:left="332" w:right="755" w:firstLine="720"/>
        <w:jc w:val="both"/>
      </w:pPr>
      <w:r>
        <w:t>К</w:t>
      </w:r>
      <w:r>
        <w:rPr>
          <w:spacing w:val="1"/>
        </w:rPr>
        <w:t xml:space="preserve"> </w:t>
      </w:r>
      <w:r>
        <w:t>традиционным</w:t>
      </w:r>
      <w:r>
        <w:rPr>
          <w:spacing w:val="1"/>
        </w:rPr>
        <w:t xml:space="preserve"> </w:t>
      </w:r>
      <w:r>
        <w:t>российским</w:t>
      </w:r>
      <w:r>
        <w:rPr>
          <w:spacing w:val="1"/>
        </w:rPr>
        <w:t xml:space="preserve"> </w:t>
      </w:r>
      <w:r>
        <w:t>духовно-нравственным</w:t>
      </w:r>
      <w:r>
        <w:rPr>
          <w:spacing w:val="1"/>
        </w:rPr>
        <w:t xml:space="preserve"> </w:t>
      </w:r>
      <w:r>
        <w:t>ценностям</w:t>
      </w:r>
      <w:r>
        <w:rPr>
          <w:spacing w:val="1"/>
        </w:rPr>
        <w:t xml:space="preserve"> </w:t>
      </w:r>
      <w:r>
        <w:t>относятся,</w:t>
      </w:r>
      <w:r>
        <w:rPr>
          <w:spacing w:val="1"/>
        </w:rPr>
        <w:t xml:space="preserve"> </w:t>
      </w:r>
      <w:r>
        <w:t>прежде</w:t>
      </w:r>
      <w:r>
        <w:rPr>
          <w:spacing w:val="1"/>
        </w:rPr>
        <w:t xml:space="preserve"> </w:t>
      </w:r>
      <w:r>
        <w:t>всего,</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1"/>
        </w:rPr>
        <w:t xml:space="preserve"> </w:t>
      </w:r>
      <w:r>
        <w:t>патриотизм,</w:t>
      </w:r>
      <w:r>
        <w:rPr>
          <w:spacing w:val="-10"/>
        </w:rPr>
        <w:t xml:space="preserve"> </w:t>
      </w:r>
      <w:r>
        <w:t>гражданственность,</w:t>
      </w:r>
      <w:r>
        <w:rPr>
          <w:spacing w:val="-10"/>
        </w:rPr>
        <w:t xml:space="preserve"> </w:t>
      </w:r>
      <w:r>
        <w:t>служение</w:t>
      </w:r>
      <w:r>
        <w:rPr>
          <w:spacing w:val="-12"/>
        </w:rPr>
        <w:t xml:space="preserve"> </w:t>
      </w:r>
      <w:r>
        <w:t>Отечеству</w:t>
      </w:r>
      <w:r>
        <w:rPr>
          <w:spacing w:val="-14"/>
        </w:rPr>
        <w:t xml:space="preserve"> </w:t>
      </w:r>
      <w:r>
        <w:t>и</w:t>
      </w:r>
      <w:r>
        <w:rPr>
          <w:spacing w:val="-9"/>
        </w:rPr>
        <w:t xml:space="preserve"> </w:t>
      </w:r>
      <w:r>
        <w:t>ответственность</w:t>
      </w:r>
      <w:r>
        <w:rPr>
          <w:spacing w:val="-12"/>
        </w:rPr>
        <w:t xml:space="preserve"> </w:t>
      </w:r>
      <w:r>
        <w:t>за</w:t>
      </w:r>
      <w:r>
        <w:rPr>
          <w:spacing w:val="-11"/>
        </w:rPr>
        <w:t xml:space="preserve"> </w:t>
      </w:r>
      <w:r>
        <w:t>его</w:t>
      </w:r>
      <w:r>
        <w:rPr>
          <w:spacing w:val="-10"/>
        </w:rPr>
        <w:t xml:space="preserve"> </w:t>
      </w:r>
      <w:r>
        <w:t>судьбу,</w:t>
      </w:r>
      <w:r>
        <w:rPr>
          <w:spacing w:val="-11"/>
        </w:rPr>
        <w:t xml:space="preserve"> </w:t>
      </w:r>
      <w:r>
        <w:t>высокие</w:t>
      </w:r>
      <w:r>
        <w:rPr>
          <w:spacing w:val="-11"/>
        </w:rPr>
        <w:t xml:space="preserve"> </w:t>
      </w:r>
      <w:r>
        <w:t>нравственные</w:t>
      </w:r>
      <w:r>
        <w:rPr>
          <w:spacing w:val="-11"/>
        </w:rPr>
        <w:t xml:space="preserve"> </w:t>
      </w:r>
      <w:r>
        <w:t>идеалы,</w:t>
      </w:r>
      <w:r>
        <w:rPr>
          <w:spacing w:val="-10"/>
        </w:rPr>
        <w:t xml:space="preserve"> </w:t>
      </w:r>
      <w:r>
        <w:t>крепкая</w:t>
      </w:r>
      <w:r>
        <w:rPr>
          <w:spacing w:val="-11"/>
        </w:rPr>
        <w:t xml:space="preserve"> </w:t>
      </w:r>
      <w:r>
        <w:t>семья,</w:t>
      </w:r>
      <w:r>
        <w:rPr>
          <w:spacing w:val="-57"/>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 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3"/>
        </w:rPr>
        <w:t xml:space="preserve"> </w:t>
      </w:r>
      <w:r>
        <w:t>единство народов</w:t>
      </w:r>
      <w:r>
        <w:rPr>
          <w:spacing w:val="-1"/>
        </w:rPr>
        <w:t xml:space="preserve"> </w:t>
      </w:r>
      <w:r>
        <w:t>России</w:t>
      </w:r>
      <w:r>
        <w:rPr>
          <w:vertAlign w:val="superscript"/>
        </w:rPr>
        <w:t>1</w:t>
      </w:r>
      <w:r>
        <w:t>.</w:t>
      </w:r>
    </w:p>
    <w:p w:rsidR="001B41ED" w:rsidRDefault="007E4F6E">
      <w:pPr>
        <w:pStyle w:val="a3"/>
        <w:spacing w:line="276" w:lineRule="auto"/>
        <w:ind w:right="731"/>
        <w:jc w:val="both"/>
      </w:pPr>
      <w:r>
        <w:t>Программа, в соответствии с Федеральным законом «Об образовании в Российской Федерации», направлена на формирование общей</w:t>
      </w:r>
      <w:r>
        <w:rPr>
          <w:spacing w:val="1"/>
        </w:rPr>
        <w:t xml:space="preserve"> </w:t>
      </w:r>
      <w:r>
        <w:t>культуры, развитие физических, интеллектуальных, нравственных, эстетических и личностных качеств, формирование предпосылок учебной</w:t>
      </w:r>
      <w:r>
        <w:rPr>
          <w:spacing w:val="1"/>
        </w:rPr>
        <w:t xml:space="preserve"> </w:t>
      </w:r>
      <w:r>
        <w:t>деятельности,</w:t>
      </w:r>
      <w:r>
        <w:rPr>
          <w:spacing w:val="-1"/>
        </w:rPr>
        <w:t xml:space="preserve"> </w:t>
      </w:r>
      <w:r>
        <w:t>сохранение</w:t>
      </w:r>
      <w:r>
        <w:rPr>
          <w:spacing w:val="-1"/>
        </w:rPr>
        <w:t xml:space="preserve"> </w:t>
      </w:r>
      <w:r>
        <w:t>и</w:t>
      </w:r>
      <w:r>
        <w:rPr>
          <w:spacing w:val="3"/>
        </w:rPr>
        <w:t xml:space="preserve"> </w:t>
      </w:r>
      <w:r>
        <w:t>укрепление</w:t>
      </w:r>
      <w:r>
        <w:rPr>
          <w:spacing w:val="-1"/>
        </w:rPr>
        <w:t xml:space="preserve"> </w:t>
      </w:r>
      <w:r>
        <w:t>здоровья</w:t>
      </w:r>
      <w:r>
        <w:rPr>
          <w:spacing w:val="-1"/>
        </w:rPr>
        <w:t xml:space="preserve"> </w:t>
      </w:r>
      <w:r>
        <w:t>детей дошкольного возраста.</w:t>
      </w:r>
    </w:p>
    <w:p w:rsidR="001B41ED" w:rsidRDefault="007E4F6E">
      <w:pPr>
        <w:pStyle w:val="a3"/>
        <w:spacing w:before="1"/>
        <w:ind w:left="1021" w:firstLine="0"/>
        <w:jc w:val="both"/>
      </w:pPr>
      <w:r>
        <w:t>Цели</w:t>
      </w:r>
      <w:r>
        <w:rPr>
          <w:spacing w:val="-1"/>
        </w:rPr>
        <w:t xml:space="preserve"> </w:t>
      </w:r>
      <w:r>
        <w:t>Программы</w:t>
      </w:r>
      <w:r>
        <w:rPr>
          <w:spacing w:val="-2"/>
        </w:rPr>
        <w:t xml:space="preserve"> </w:t>
      </w:r>
      <w:r>
        <w:t>достигаются</w:t>
      </w:r>
      <w:r>
        <w:rPr>
          <w:spacing w:val="-2"/>
        </w:rPr>
        <w:t xml:space="preserve"> </w:t>
      </w:r>
      <w:r>
        <w:t>через</w:t>
      </w:r>
      <w:r>
        <w:rPr>
          <w:spacing w:val="-1"/>
        </w:rPr>
        <w:t xml:space="preserve"> </w:t>
      </w:r>
      <w:r>
        <w:t>решение</w:t>
      </w:r>
      <w:r>
        <w:rPr>
          <w:spacing w:val="-3"/>
        </w:rPr>
        <w:t xml:space="preserve"> </w:t>
      </w:r>
      <w:r>
        <w:t>следующих задач</w:t>
      </w:r>
      <w:r>
        <w:rPr>
          <w:spacing w:val="-2"/>
        </w:rPr>
        <w:t xml:space="preserve"> </w:t>
      </w:r>
      <w:r>
        <w:t>(п.</w:t>
      </w:r>
      <w:r>
        <w:rPr>
          <w:spacing w:val="-2"/>
        </w:rPr>
        <w:t xml:space="preserve"> </w:t>
      </w:r>
      <w:r>
        <w:t>1.6.</w:t>
      </w:r>
      <w:r>
        <w:rPr>
          <w:spacing w:val="-2"/>
        </w:rPr>
        <w:t xml:space="preserve"> </w:t>
      </w:r>
      <w:r>
        <w:t>ФГОС</w:t>
      </w:r>
      <w:r>
        <w:rPr>
          <w:spacing w:val="-2"/>
        </w:rPr>
        <w:t xml:space="preserve"> </w:t>
      </w:r>
      <w:r>
        <w:t>ДО,</w:t>
      </w:r>
      <w:r>
        <w:rPr>
          <w:spacing w:val="-2"/>
        </w:rPr>
        <w:t xml:space="preserve"> </w:t>
      </w:r>
      <w:r>
        <w:t>п.</w:t>
      </w:r>
      <w:r>
        <w:rPr>
          <w:spacing w:val="-2"/>
        </w:rPr>
        <w:t xml:space="preserve"> </w:t>
      </w:r>
      <w:r>
        <w:t>1.1.1</w:t>
      </w:r>
      <w:r>
        <w:rPr>
          <w:spacing w:val="-2"/>
        </w:rPr>
        <w:t xml:space="preserve"> </w:t>
      </w:r>
      <w:r>
        <w:t>ФОП</w:t>
      </w:r>
      <w:r>
        <w:rPr>
          <w:spacing w:val="-2"/>
        </w:rPr>
        <w:t xml:space="preserve"> </w:t>
      </w:r>
      <w:r>
        <w:t>ДО):</w:t>
      </w:r>
    </w:p>
    <w:p w:rsidR="001B41ED" w:rsidRDefault="007E4F6E" w:rsidP="008F7D5A">
      <w:pPr>
        <w:pStyle w:val="a4"/>
        <w:numPr>
          <w:ilvl w:val="0"/>
          <w:numId w:val="339"/>
        </w:numPr>
        <w:tabs>
          <w:tab w:val="left" w:pos="1446"/>
        </w:tabs>
        <w:spacing w:before="41"/>
        <w:jc w:val="both"/>
        <w:rPr>
          <w:sz w:val="24"/>
        </w:rPr>
      </w:pPr>
      <w:r>
        <w:rPr>
          <w:sz w:val="24"/>
        </w:rPr>
        <w:t>обеспечение</w:t>
      </w:r>
      <w:r>
        <w:rPr>
          <w:spacing w:val="-4"/>
          <w:sz w:val="24"/>
        </w:rPr>
        <w:t xml:space="preserve"> </w:t>
      </w:r>
      <w:r>
        <w:rPr>
          <w:sz w:val="24"/>
        </w:rPr>
        <w:t>единых</w:t>
      </w:r>
      <w:r>
        <w:rPr>
          <w:spacing w:val="-2"/>
          <w:sz w:val="24"/>
        </w:rPr>
        <w:t xml:space="preserve"> </w:t>
      </w:r>
      <w:r>
        <w:rPr>
          <w:sz w:val="24"/>
        </w:rPr>
        <w:t>для</w:t>
      </w:r>
      <w:r>
        <w:rPr>
          <w:spacing w:val="-3"/>
          <w:sz w:val="24"/>
        </w:rPr>
        <w:t xml:space="preserve"> </w:t>
      </w:r>
      <w:r>
        <w:rPr>
          <w:sz w:val="24"/>
        </w:rPr>
        <w:t>Российской</w:t>
      </w:r>
      <w:r>
        <w:rPr>
          <w:spacing w:val="-3"/>
          <w:sz w:val="24"/>
        </w:rPr>
        <w:t xml:space="preserve"> </w:t>
      </w:r>
      <w:r>
        <w:rPr>
          <w:sz w:val="24"/>
        </w:rPr>
        <w:t>Федерации содержания</w:t>
      </w:r>
      <w:r>
        <w:rPr>
          <w:spacing w:val="-3"/>
          <w:sz w:val="24"/>
        </w:rPr>
        <w:t xml:space="preserve"> </w:t>
      </w:r>
      <w:r>
        <w:rPr>
          <w:sz w:val="24"/>
        </w:rPr>
        <w:t>ДО</w:t>
      </w:r>
      <w:r>
        <w:rPr>
          <w:spacing w:val="-4"/>
          <w:sz w:val="24"/>
        </w:rPr>
        <w:t xml:space="preserve"> </w:t>
      </w:r>
      <w:r>
        <w:rPr>
          <w:sz w:val="24"/>
        </w:rPr>
        <w:t>и</w:t>
      </w:r>
      <w:r>
        <w:rPr>
          <w:spacing w:val="-3"/>
          <w:sz w:val="24"/>
        </w:rPr>
        <w:t xml:space="preserve"> </w:t>
      </w:r>
      <w:r>
        <w:rPr>
          <w:sz w:val="24"/>
        </w:rPr>
        <w:t>планируемых</w:t>
      </w:r>
      <w:r>
        <w:rPr>
          <w:spacing w:val="-2"/>
          <w:sz w:val="24"/>
        </w:rPr>
        <w:t xml:space="preserve"> </w:t>
      </w:r>
      <w:r>
        <w:rPr>
          <w:sz w:val="24"/>
        </w:rPr>
        <w:t>результатов</w:t>
      </w:r>
      <w:r>
        <w:rPr>
          <w:spacing w:val="-1"/>
          <w:sz w:val="24"/>
        </w:rPr>
        <w:t xml:space="preserve"> </w:t>
      </w:r>
      <w:r>
        <w:rPr>
          <w:sz w:val="24"/>
        </w:rPr>
        <w:t>освоения</w:t>
      </w:r>
      <w:r>
        <w:rPr>
          <w:spacing w:val="-3"/>
          <w:sz w:val="24"/>
        </w:rPr>
        <w:t xml:space="preserve"> </w:t>
      </w:r>
      <w:r>
        <w:rPr>
          <w:sz w:val="24"/>
        </w:rPr>
        <w:t>образовательной</w:t>
      </w:r>
      <w:r>
        <w:rPr>
          <w:spacing w:val="-3"/>
          <w:sz w:val="24"/>
        </w:rPr>
        <w:t xml:space="preserve"> </w:t>
      </w:r>
      <w:r>
        <w:rPr>
          <w:sz w:val="24"/>
        </w:rPr>
        <w:t>программы</w:t>
      </w:r>
    </w:p>
    <w:p w:rsidR="001B41ED" w:rsidRDefault="001B41ED">
      <w:pPr>
        <w:jc w:val="both"/>
        <w:rPr>
          <w:sz w:val="24"/>
        </w:rPr>
        <w:sectPr w:rsidR="001B41ED">
          <w:pgSz w:w="16970" w:h="12000" w:orient="landscape"/>
          <w:pgMar w:top="1060" w:right="400" w:bottom="500" w:left="820" w:header="0" w:footer="302" w:gutter="0"/>
          <w:cols w:space="720"/>
        </w:sectPr>
      </w:pPr>
    </w:p>
    <w:p w:rsidR="001B41ED" w:rsidRDefault="007E4F6E">
      <w:pPr>
        <w:pStyle w:val="a3"/>
        <w:spacing w:before="41"/>
        <w:ind w:firstLine="0"/>
      </w:pPr>
      <w:r>
        <w:rPr>
          <w:spacing w:val="-1"/>
        </w:rPr>
        <w:lastRenderedPageBreak/>
        <w:t>ДО;</w:t>
      </w:r>
    </w:p>
    <w:p w:rsidR="001B41ED" w:rsidRDefault="007E4F6E">
      <w:pPr>
        <w:pStyle w:val="a3"/>
        <w:spacing w:before="1"/>
        <w:ind w:left="0" w:firstLine="0"/>
        <w:rPr>
          <w:sz w:val="31"/>
        </w:rPr>
      </w:pPr>
      <w:r>
        <w:br w:type="column"/>
      </w:r>
    </w:p>
    <w:p w:rsidR="001B41ED" w:rsidRDefault="007E4F6E" w:rsidP="008F7D5A">
      <w:pPr>
        <w:pStyle w:val="a4"/>
        <w:numPr>
          <w:ilvl w:val="0"/>
          <w:numId w:val="339"/>
        </w:numPr>
        <w:tabs>
          <w:tab w:val="left" w:pos="690"/>
          <w:tab w:val="left" w:pos="692"/>
        </w:tabs>
        <w:ind w:left="691" w:hanging="426"/>
        <w:jc w:val="left"/>
        <w:rPr>
          <w:sz w:val="24"/>
        </w:rPr>
      </w:pPr>
      <w:r>
        <w:rPr>
          <w:sz w:val="24"/>
        </w:rPr>
        <w:t>охрана</w:t>
      </w:r>
      <w:r>
        <w:rPr>
          <w:spacing w:val="-4"/>
          <w:sz w:val="24"/>
        </w:rPr>
        <w:t xml:space="preserve"> </w:t>
      </w:r>
      <w:r>
        <w:rPr>
          <w:sz w:val="24"/>
        </w:rPr>
        <w:t>и укрепление</w:t>
      </w:r>
      <w:r>
        <w:rPr>
          <w:spacing w:val="-3"/>
          <w:sz w:val="24"/>
        </w:rPr>
        <w:t xml:space="preserve"> </w:t>
      </w:r>
      <w:r>
        <w:rPr>
          <w:sz w:val="24"/>
        </w:rPr>
        <w:t>физического</w:t>
      </w:r>
      <w:r>
        <w:rPr>
          <w:spacing w:val="-3"/>
          <w:sz w:val="24"/>
        </w:rPr>
        <w:t xml:space="preserve"> </w:t>
      </w:r>
      <w:r>
        <w:rPr>
          <w:sz w:val="24"/>
        </w:rPr>
        <w:t>и</w:t>
      </w:r>
      <w:r>
        <w:rPr>
          <w:spacing w:val="-4"/>
          <w:sz w:val="24"/>
        </w:rPr>
        <w:t xml:space="preserve"> </w:t>
      </w:r>
      <w:r>
        <w:rPr>
          <w:sz w:val="24"/>
        </w:rPr>
        <w:t>психического</w:t>
      </w:r>
      <w:r>
        <w:rPr>
          <w:spacing w:val="-3"/>
          <w:sz w:val="24"/>
        </w:rPr>
        <w:t xml:space="preserve"> </w:t>
      </w:r>
      <w:r>
        <w:rPr>
          <w:sz w:val="24"/>
        </w:rPr>
        <w:t>здоровья</w:t>
      </w:r>
      <w:r>
        <w:rPr>
          <w:spacing w:val="-2"/>
          <w:sz w:val="24"/>
        </w:rPr>
        <w:t xml:space="preserve"> </w:t>
      </w:r>
      <w:r>
        <w:rPr>
          <w:sz w:val="24"/>
        </w:rPr>
        <w:t>детей,</w:t>
      </w:r>
      <w:r>
        <w:rPr>
          <w:spacing w:val="-3"/>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их</w:t>
      </w:r>
      <w:r>
        <w:rPr>
          <w:spacing w:val="-1"/>
          <w:sz w:val="24"/>
        </w:rPr>
        <w:t xml:space="preserve"> </w:t>
      </w:r>
      <w:r>
        <w:rPr>
          <w:sz w:val="24"/>
        </w:rPr>
        <w:t>эмоционального</w:t>
      </w:r>
      <w:r>
        <w:rPr>
          <w:spacing w:val="-2"/>
          <w:sz w:val="24"/>
        </w:rPr>
        <w:t xml:space="preserve"> </w:t>
      </w:r>
      <w:r>
        <w:rPr>
          <w:sz w:val="24"/>
        </w:rPr>
        <w:t>благополучия;</w:t>
      </w:r>
    </w:p>
    <w:p w:rsidR="001B41ED" w:rsidRDefault="007E4F6E" w:rsidP="008F7D5A">
      <w:pPr>
        <w:pStyle w:val="a4"/>
        <w:numPr>
          <w:ilvl w:val="0"/>
          <w:numId w:val="339"/>
        </w:numPr>
        <w:tabs>
          <w:tab w:val="left" w:pos="690"/>
          <w:tab w:val="left" w:pos="692"/>
        </w:tabs>
        <w:spacing w:before="43"/>
        <w:ind w:left="691" w:hanging="426"/>
        <w:jc w:val="left"/>
        <w:rPr>
          <w:sz w:val="24"/>
        </w:rPr>
      </w:pPr>
      <w:r>
        <w:rPr>
          <w:sz w:val="24"/>
        </w:rPr>
        <w:t>приобщение</w:t>
      </w:r>
      <w:r>
        <w:rPr>
          <w:spacing w:val="1"/>
          <w:sz w:val="24"/>
        </w:rPr>
        <w:t xml:space="preserve"> </w:t>
      </w:r>
      <w:r>
        <w:rPr>
          <w:sz w:val="24"/>
        </w:rPr>
        <w:t>детей</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возрастными</w:t>
      </w:r>
      <w:r>
        <w:rPr>
          <w:spacing w:val="4"/>
          <w:sz w:val="24"/>
        </w:rPr>
        <w:t xml:space="preserve"> </w:t>
      </w:r>
      <w:r>
        <w:rPr>
          <w:sz w:val="24"/>
        </w:rPr>
        <w:t>особенностями)</w:t>
      </w:r>
      <w:r>
        <w:rPr>
          <w:spacing w:val="1"/>
          <w:sz w:val="24"/>
        </w:rPr>
        <w:t xml:space="preserve"> </w:t>
      </w:r>
      <w:r>
        <w:rPr>
          <w:sz w:val="24"/>
        </w:rPr>
        <w:t>к базовым</w:t>
      </w:r>
      <w:r>
        <w:rPr>
          <w:spacing w:val="2"/>
          <w:sz w:val="24"/>
        </w:rPr>
        <w:t xml:space="preserve"> </w:t>
      </w:r>
      <w:r>
        <w:rPr>
          <w:sz w:val="24"/>
        </w:rPr>
        <w:t>ценностям</w:t>
      </w:r>
      <w:r>
        <w:rPr>
          <w:spacing w:val="2"/>
          <w:sz w:val="24"/>
        </w:rPr>
        <w:t xml:space="preserve"> </w:t>
      </w:r>
      <w:r>
        <w:rPr>
          <w:sz w:val="24"/>
        </w:rPr>
        <w:t>российского</w:t>
      </w:r>
      <w:r>
        <w:rPr>
          <w:spacing w:val="2"/>
          <w:sz w:val="24"/>
        </w:rPr>
        <w:t xml:space="preserve"> </w:t>
      </w:r>
      <w:r>
        <w:rPr>
          <w:sz w:val="24"/>
        </w:rPr>
        <w:t>народа</w:t>
      </w:r>
      <w:r>
        <w:rPr>
          <w:spacing w:val="6"/>
          <w:sz w:val="24"/>
        </w:rPr>
        <w:t xml:space="preserve"> </w:t>
      </w:r>
      <w:r>
        <w:rPr>
          <w:sz w:val="24"/>
        </w:rPr>
        <w:t>–</w:t>
      </w:r>
      <w:r>
        <w:rPr>
          <w:spacing w:val="2"/>
          <w:sz w:val="24"/>
        </w:rPr>
        <w:t xml:space="preserve"> </w:t>
      </w:r>
      <w:r>
        <w:rPr>
          <w:sz w:val="24"/>
        </w:rPr>
        <w:t>жизнь, достоинство,</w:t>
      </w:r>
    </w:p>
    <w:p w:rsidR="001B41ED" w:rsidRDefault="001B41ED">
      <w:pPr>
        <w:rPr>
          <w:sz w:val="24"/>
        </w:rPr>
        <w:sectPr w:rsidR="001B41ED">
          <w:type w:val="continuous"/>
          <w:pgSz w:w="16970" w:h="12000" w:orient="landscape"/>
          <w:pgMar w:top="280" w:right="400" w:bottom="280" w:left="820" w:header="720" w:footer="720" w:gutter="0"/>
          <w:cols w:num="2" w:space="720" w:equalWidth="0">
            <w:col w:w="715" w:space="40"/>
            <w:col w:w="14995"/>
          </w:cols>
        </w:sectPr>
      </w:pPr>
    </w:p>
    <w:p w:rsidR="001B41ED" w:rsidRDefault="007E4F6E">
      <w:pPr>
        <w:pStyle w:val="a3"/>
        <w:spacing w:before="41" w:line="276" w:lineRule="auto"/>
        <w:ind w:right="734" w:firstLine="0"/>
        <w:jc w:val="both"/>
      </w:pPr>
      <w:r>
        <w:lastRenderedPageBreak/>
        <w:t>права и свободы человека, патриотизм, гражданственность, высокие нравственные идеалы, крепкая семья, созидательный труд, приоритет</w:t>
      </w:r>
      <w:r>
        <w:rPr>
          <w:spacing w:val="1"/>
        </w:rPr>
        <w:t xml:space="preserve"> </w:t>
      </w:r>
      <w:r>
        <w:t>духовного над материальным, гуманизм, милосердие, справедливость, коллективизм, взаимопомощь и взаимоуважение, историческая память</w:t>
      </w:r>
      <w:r>
        <w:rPr>
          <w:spacing w:val="1"/>
        </w:rPr>
        <w:t xml:space="preserve"> </w:t>
      </w:r>
      <w:r>
        <w:t>и преемственность поколений, единство народов России; создание условий для формирования ценностного отношения к окружающему миру,</w:t>
      </w:r>
      <w:r>
        <w:rPr>
          <w:spacing w:val="1"/>
        </w:rPr>
        <w:t xml:space="preserve"> </w:t>
      </w:r>
      <w:r>
        <w:t>становления</w:t>
      </w:r>
      <w:r>
        <w:rPr>
          <w:spacing w:val="-1"/>
        </w:rPr>
        <w:t xml:space="preserve"> </w:t>
      </w:r>
      <w:r>
        <w:t>опыта</w:t>
      </w:r>
      <w:r>
        <w:rPr>
          <w:spacing w:val="-1"/>
        </w:rPr>
        <w:t xml:space="preserve"> </w:t>
      </w:r>
      <w:r>
        <w:t>действий и</w:t>
      </w:r>
      <w:r>
        <w:rPr>
          <w:spacing w:val="-2"/>
        </w:rPr>
        <w:t xml:space="preserve"> </w:t>
      </w:r>
      <w:r>
        <w:t>поступков на</w:t>
      </w:r>
      <w:r>
        <w:rPr>
          <w:spacing w:val="-1"/>
        </w:rPr>
        <w:t xml:space="preserve"> </w:t>
      </w:r>
      <w:r>
        <w:t>основе</w:t>
      </w:r>
      <w:r>
        <w:rPr>
          <w:spacing w:val="-2"/>
        </w:rPr>
        <w:t xml:space="preserve"> </w:t>
      </w:r>
      <w:r>
        <w:t>осмысления ценностей;</w:t>
      </w:r>
    </w:p>
    <w:p w:rsidR="001B41ED" w:rsidRDefault="007E4F6E" w:rsidP="008F7D5A">
      <w:pPr>
        <w:pStyle w:val="a4"/>
        <w:numPr>
          <w:ilvl w:val="0"/>
          <w:numId w:val="339"/>
        </w:numPr>
        <w:tabs>
          <w:tab w:val="left" w:pos="1446"/>
        </w:tabs>
        <w:spacing w:before="1" w:line="276" w:lineRule="auto"/>
        <w:ind w:left="312" w:right="730" w:firstLine="708"/>
        <w:jc w:val="both"/>
        <w:rPr>
          <w:sz w:val="24"/>
        </w:rPr>
      </w:pPr>
      <w:r>
        <w:rPr>
          <w:sz w:val="24"/>
        </w:rPr>
        <w:t>обеспечение</w:t>
      </w:r>
      <w:r>
        <w:rPr>
          <w:spacing w:val="-11"/>
          <w:sz w:val="24"/>
        </w:rPr>
        <w:t xml:space="preserve"> </w:t>
      </w:r>
      <w:r>
        <w:rPr>
          <w:sz w:val="24"/>
        </w:rPr>
        <w:t>равных</w:t>
      </w:r>
      <w:r>
        <w:rPr>
          <w:spacing w:val="-8"/>
          <w:sz w:val="24"/>
        </w:rPr>
        <w:t xml:space="preserve"> </w:t>
      </w:r>
      <w:r>
        <w:rPr>
          <w:sz w:val="24"/>
        </w:rPr>
        <w:t>возможностей</w:t>
      </w:r>
      <w:r>
        <w:rPr>
          <w:spacing w:val="-8"/>
          <w:sz w:val="24"/>
        </w:rPr>
        <w:t xml:space="preserve"> </w:t>
      </w:r>
      <w:r>
        <w:rPr>
          <w:sz w:val="24"/>
        </w:rPr>
        <w:t>для</w:t>
      </w:r>
      <w:r>
        <w:rPr>
          <w:spacing w:val="-9"/>
          <w:sz w:val="24"/>
        </w:rPr>
        <w:t xml:space="preserve"> </w:t>
      </w:r>
      <w:r>
        <w:rPr>
          <w:sz w:val="24"/>
        </w:rPr>
        <w:t>полноценного</w:t>
      </w:r>
      <w:r>
        <w:rPr>
          <w:spacing w:val="-9"/>
          <w:sz w:val="24"/>
        </w:rPr>
        <w:t xml:space="preserve"> </w:t>
      </w:r>
      <w:r>
        <w:rPr>
          <w:sz w:val="24"/>
        </w:rPr>
        <w:t>развития</w:t>
      </w:r>
      <w:r>
        <w:rPr>
          <w:spacing w:val="-10"/>
          <w:sz w:val="24"/>
        </w:rPr>
        <w:t xml:space="preserve"> </w:t>
      </w:r>
      <w:r>
        <w:rPr>
          <w:sz w:val="24"/>
        </w:rPr>
        <w:t>каждого</w:t>
      </w:r>
      <w:r>
        <w:rPr>
          <w:spacing w:val="-10"/>
          <w:sz w:val="24"/>
        </w:rPr>
        <w:t xml:space="preserve"> </w:t>
      </w:r>
      <w:r>
        <w:rPr>
          <w:sz w:val="24"/>
        </w:rPr>
        <w:t>ребёнка</w:t>
      </w:r>
      <w:r>
        <w:rPr>
          <w:spacing w:val="-10"/>
          <w:sz w:val="24"/>
        </w:rPr>
        <w:t xml:space="preserve"> </w:t>
      </w:r>
      <w:r>
        <w:rPr>
          <w:sz w:val="24"/>
        </w:rPr>
        <w:t>в</w:t>
      </w:r>
      <w:r>
        <w:rPr>
          <w:spacing w:val="-8"/>
          <w:sz w:val="24"/>
        </w:rPr>
        <w:t xml:space="preserve"> </w:t>
      </w:r>
      <w:r>
        <w:rPr>
          <w:sz w:val="24"/>
        </w:rPr>
        <w:t>период</w:t>
      </w:r>
      <w:r>
        <w:rPr>
          <w:spacing w:val="-8"/>
          <w:sz w:val="24"/>
        </w:rPr>
        <w:t xml:space="preserve"> </w:t>
      </w:r>
      <w:r>
        <w:rPr>
          <w:sz w:val="24"/>
        </w:rPr>
        <w:t>дошкольного</w:t>
      </w:r>
      <w:r>
        <w:rPr>
          <w:spacing w:val="-10"/>
          <w:sz w:val="24"/>
        </w:rPr>
        <w:t xml:space="preserve"> </w:t>
      </w:r>
      <w:r>
        <w:rPr>
          <w:sz w:val="24"/>
        </w:rPr>
        <w:t>детства</w:t>
      </w:r>
      <w:r>
        <w:rPr>
          <w:spacing w:val="-11"/>
          <w:sz w:val="24"/>
        </w:rPr>
        <w:t xml:space="preserve"> </w:t>
      </w:r>
      <w:r>
        <w:rPr>
          <w:sz w:val="24"/>
        </w:rPr>
        <w:t>независимо</w:t>
      </w:r>
      <w:r>
        <w:rPr>
          <w:spacing w:val="-9"/>
          <w:sz w:val="24"/>
        </w:rPr>
        <w:t xml:space="preserve"> </w:t>
      </w:r>
      <w:r>
        <w:rPr>
          <w:sz w:val="24"/>
        </w:rPr>
        <w:t>от</w:t>
      </w:r>
      <w:r>
        <w:rPr>
          <w:spacing w:val="-9"/>
          <w:sz w:val="24"/>
        </w:rPr>
        <w:t xml:space="preserve"> </w:t>
      </w:r>
      <w:r>
        <w:rPr>
          <w:sz w:val="24"/>
        </w:rPr>
        <w:t>места</w:t>
      </w:r>
      <w:r>
        <w:rPr>
          <w:spacing w:val="1"/>
          <w:sz w:val="24"/>
        </w:rPr>
        <w:t xml:space="preserve"> </w:t>
      </w:r>
      <w:r>
        <w:rPr>
          <w:sz w:val="24"/>
        </w:rPr>
        <w:t>жительства,</w:t>
      </w:r>
      <w:r>
        <w:rPr>
          <w:spacing w:val="-7"/>
          <w:sz w:val="24"/>
        </w:rPr>
        <w:t xml:space="preserve"> </w:t>
      </w:r>
      <w:r>
        <w:rPr>
          <w:sz w:val="24"/>
        </w:rPr>
        <w:t>пола,</w:t>
      </w:r>
      <w:r>
        <w:rPr>
          <w:spacing w:val="-7"/>
          <w:sz w:val="24"/>
        </w:rPr>
        <w:t xml:space="preserve"> </w:t>
      </w:r>
      <w:r>
        <w:rPr>
          <w:sz w:val="24"/>
        </w:rPr>
        <w:t>нации,</w:t>
      </w:r>
      <w:r>
        <w:rPr>
          <w:spacing w:val="-7"/>
          <w:sz w:val="24"/>
        </w:rPr>
        <w:t xml:space="preserve"> </w:t>
      </w:r>
      <w:r>
        <w:rPr>
          <w:sz w:val="24"/>
        </w:rPr>
        <w:t>языка,</w:t>
      </w:r>
      <w:r>
        <w:rPr>
          <w:spacing w:val="-7"/>
          <w:sz w:val="24"/>
        </w:rPr>
        <w:t xml:space="preserve"> </w:t>
      </w:r>
      <w:r>
        <w:rPr>
          <w:sz w:val="24"/>
        </w:rPr>
        <w:t>социального</w:t>
      </w:r>
      <w:r>
        <w:rPr>
          <w:spacing w:val="-7"/>
          <w:sz w:val="24"/>
        </w:rPr>
        <w:t xml:space="preserve"> </w:t>
      </w:r>
      <w:r>
        <w:rPr>
          <w:sz w:val="24"/>
        </w:rPr>
        <w:t>статуса,</w:t>
      </w:r>
      <w:r>
        <w:rPr>
          <w:spacing w:val="-7"/>
          <w:sz w:val="24"/>
        </w:rPr>
        <w:t xml:space="preserve"> </w:t>
      </w:r>
      <w:r>
        <w:rPr>
          <w:sz w:val="24"/>
        </w:rPr>
        <w:t>психофизиологических</w:t>
      </w:r>
      <w:r>
        <w:rPr>
          <w:spacing w:val="-5"/>
          <w:sz w:val="24"/>
        </w:rPr>
        <w:t xml:space="preserve"> </w:t>
      </w:r>
      <w:r>
        <w:rPr>
          <w:sz w:val="24"/>
        </w:rPr>
        <w:t>и</w:t>
      </w:r>
      <w:r>
        <w:rPr>
          <w:spacing w:val="-5"/>
          <w:sz w:val="24"/>
        </w:rPr>
        <w:t xml:space="preserve"> </w:t>
      </w:r>
      <w:r>
        <w:rPr>
          <w:sz w:val="24"/>
        </w:rPr>
        <w:t>других</w:t>
      </w:r>
      <w:r>
        <w:rPr>
          <w:spacing w:val="-5"/>
          <w:sz w:val="24"/>
        </w:rPr>
        <w:t xml:space="preserve"> </w:t>
      </w:r>
      <w:r>
        <w:rPr>
          <w:sz w:val="24"/>
        </w:rPr>
        <w:t>особенностей</w:t>
      </w:r>
      <w:r>
        <w:rPr>
          <w:spacing w:val="-7"/>
          <w:sz w:val="24"/>
        </w:rPr>
        <w:t xml:space="preserve"> </w:t>
      </w:r>
      <w:r>
        <w:rPr>
          <w:sz w:val="24"/>
        </w:rPr>
        <w:t>(в</w:t>
      </w:r>
      <w:r>
        <w:rPr>
          <w:spacing w:val="-8"/>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ограниченных</w:t>
      </w:r>
      <w:r>
        <w:rPr>
          <w:spacing w:val="-5"/>
          <w:sz w:val="24"/>
        </w:rPr>
        <w:t xml:space="preserve"> </w:t>
      </w:r>
      <w:r>
        <w:rPr>
          <w:sz w:val="24"/>
        </w:rPr>
        <w:t>возможностей</w:t>
      </w:r>
      <w:r>
        <w:rPr>
          <w:spacing w:val="-58"/>
          <w:sz w:val="24"/>
        </w:rPr>
        <w:t xml:space="preserve"> </w:t>
      </w:r>
      <w:r>
        <w:rPr>
          <w:sz w:val="24"/>
        </w:rPr>
        <w:t>здоровья),</w:t>
      </w:r>
      <w:r>
        <w:rPr>
          <w:spacing w:val="-1"/>
          <w:sz w:val="24"/>
        </w:rPr>
        <w:t xml:space="preserve"> </w:t>
      </w:r>
      <w:r>
        <w:rPr>
          <w:sz w:val="24"/>
        </w:rPr>
        <w:t>с</w:t>
      </w:r>
      <w:r>
        <w:rPr>
          <w:spacing w:val="1"/>
          <w:sz w:val="24"/>
        </w:rPr>
        <w:t xml:space="preserve"> </w:t>
      </w:r>
      <w:r>
        <w:rPr>
          <w:sz w:val="24"/>
        </w:rPr>
        <w:t>учетом разнообразия</w:t>
      </w:r>
      <w:r>
        <w:rPr>
          <w:spacing w:val="-1"/>
          <w:sz w:val="24"/>
        </w:rPr>
        <w:t xml:space="preserve"> </w:t>
      </w:r>
      <w:r>
        <w:rPr>
          <w:sz w:val="24"/>
        </w:rPr>
        <w:t>образовательных</w:t>
      </w:r>
      <w:r>
        <w:rPr>
          <w:spacing w:val="-1"/>
          <w:sz w:val="24"/>
        </w:rPr>
        <w:t xml:space="preserve"> </w:t>
      </w:r>
      <w:r>
        <w:rPr>
          <w:sz w:val="24"/>
        </w:rPr>
        <w:t>потребностей</w:t>
      </w:r>
      <w:r>
        <w:rPr>
          <w:spacing w:val="-2"/>
          <w:sz w:val="24"/>
        </w:rPr>
        <w:t xml:space="preserve"> </w:t>
      </w:r>
      <w:r>
        <w:rPr>
          <w:sz w:val="24"/>
        </w:rPr>
        <w:t>и индивидуальных возможностей;</w:t>
      </w:r>
    </w:p>
    <w:p w:rsidR="001B41ED" w:rsidRDefault="00333FC5">
      <w:pPr>
        <w:pStyle w:val="a3"/>
        <w:spacing w:before="6"/>
        <w:ind w:left="0" w:firstLine="0"/>
        <w:rPr>
          <w:sz w:val="15"/>
        </w:rPr>
      </w:pPr>
      <w:r w:rsidRPr="00333FC5">
        <w:pict>
          <v:rect id="_x0000_s2059" style="position:absolute;margin-left:56.65pt;margin-top:10.85pt;width:2in;height:.6pt;z-index:-15728640;mso-wrap-distance-left:0;mso-wrap-distance-right:0;mso-position-horizontal-relative:page" fillcolor="black" stroked="f">
            <w10:wrap type="topAndBottom" anchorx="page"/>
          </v:rect>
        </w:pict>
      </w:r>
    </w:p>
    <w:p w:rsidR="001B41ED" w:rsidRDefault="007E4F6E">
      <w:pPr>
        <w:spacing w:before="84" w:line="264" w:lineRule="auto"/>
        <w:ind w:left="312" w:right="746"/>
        <w:rPr>
          <w:sz w:val="18"/>
        </w:rPr>
      </w:pPr>
      <w:r>
        <w:rPr>
          <w:position w:val="6"/>
          <w:sz w:val="12"/>
        </w:rPr>
        <w:t>1</w:t>
      </w:r>
      <w:r>
        <w:rPr>
          <w:spacing w:val="27"/>
          <w:position w:val="6"/>
          <w:sz w:val="12"/>
        </w:rPr>
        <w:t xml:space="preserve"> </w:t>
      </w:r>
      <w:r>
        <w:rPr>
          <w:sz w:val="18"/>
        </w:rPr>
        <w:t>Пункт</w:t>
      </w:r>
      <w:r>
        <w:rPr>
          <w:spacing w:val="23"/>
          <w:sz w:val="18"/>
        </w:rPr>
        <w:t xml:space="preserve"> </w:t>
      </w:r>
      <w:r>
        <w:rPr>
          <w:sz w:val="18"/>
        </w:rPr>
        <w:t>5</w:t>
      </w:r>
      <w:r>
        <w:rPr>
          <w:spacing w:val="23"/>
          <w:sz w:val="18"/>
        </w:rPr>
        <w:t xml:space="preserve"> </w:t>
      </w:r>
      <w:r>
        <w:rPr>
          <w:sz w:val="18"/>
        </w:rPr>
        <w:t>Основ</w:t>
      </w:r>
      <w:r>
        <w:rPr>
          <w:spacing w:val="22"/>
          <w:sz w:val="18"/>
        </w:rPr>
        <w:t xml:space="preserve"> </w:t>
      </w:r>
      <w:r>
        <w:rPr>
          <w:sz w:val="18"/>
        </w:rPr>
        <w:t>государственной</w:t>
      </w:r>
      <w:r>
        <w:rPr>
          <w:spacing w:val="22"/>
          <w:sz w:val="18"/>
        </w:rPr>
        <w:t xml:space="preserve"> </w:t>
      </w:r>
      <w:r>
        <w:rPr>
          <w:sz w:val="18"/>
        </w:rPr>
        <w:t>политики</w:t>
      </w:r>
      <w:r>
        <w:rPr>
          <w:spacing w:val="23"/>
          <w:sz w:val="18"/>
        </w:rPr>
        <w:t xml:space="preserve"> </w:t>
      </w:r>
      <w:r>
        <w:rPr>
          <w:sz w:val="18"/>
        </w:rPr>
        <w:t>по</w:t>
      </w:r>
      <w:r>
        <w:rPr>
          <w:spacing w:val="23"/>
          <w:sz w:val="18"/>
        </w:rPr>
        <w:t xml:space="preserve"> </w:t>
      </w:r>
      <w:r>
        <w:rPr>
          <w:sz w:val="18"/>
        </w:rPr>
        <w:t>сохранению</w:t>
      </w:r>
      <w:r>
        <w:rPr>
          <w:spacing w:val="22"/>
          <w:sz w:val="18"/>
        </w:rPr>
        <w:t xml:space="preserve"> </w:t>
      </w:r>
      <w:r>
        <w:rPr>
          <w:sz w:val="18"/>
        </w:rPr>
        <w:t>и</w:t>
      </w:r>
      <w:r>
        <w:rPr>
          <w:spacing w:val="25"/>
          <w:sz w:val="18"/>
        </w:rPr>
        <w:t xml:space="preserve"> </w:t>
      </w:r>
      <w:r>
        <w:rPr>
          <w:sz w:val="18"/>
        </w:rPr>
        <w:t>укреплению</w:t>
      </w:r>
      <w:r>
        <w:rPr>
          <w:spacing w:val="22"/>
          <w:sz w:val="18"/>
        </w:rPr>
        <w:t xml:space="preserve"> </w:t>
      </w:r>
      <w:r>
        <w:rPr>
          <w:sz w:val="18"/>
        </w:rPr>
        <w:t>традиционных</w:t>
      </w:r>
      <w:r>
        <w:rPr>
          <w:spacing w:val="22"/>
          <w:sz w:val="18"/>
        </w:rPr>
        <w:t xml:space="preserve"> </w:t>
      </w:r>
      <w:r>
        <w:rPr>
          <w:sz w:val="18"/>
        </w:rPr>
        <w:t>российских</w:t>
      </w:r>
      <w:r>
        <w:rPr>
          <w:spacing w:val="21"/>
          <w:sz w:val="18"/>
        </w:rPr>
        <w:t xml:space="preserve"> </w:t>
      </w:r>
      <w:r>
        <w:rPr>
          <w:sz w:val="18"/>
        </w:rPr>
        <w:t>духовно-нравственных</w:t>
      </w:r>
      <w:r>
        <w:rPr>
          <w:spacing w:val="23"/>
          <w:sz w:val="18"/>
        </w:rPr>
        <w:t xml:space="preserve"> </w:t>
      </w:r>
      <w:r>
        <w:rPr>
          <w:sz w:val="18"/>
        </w:rPr>
        <w:t>ценностей,</w:t>
      </w:r>
      <w:r>
        <w:rPr>
          <w:spacing w:val="25"/>
          <w:sz w:val="18"/>
        </w:rPr>
        <w:t xml:space="preserve"> </w:t>
      </w:r>
      <w:r>
        <w:rPr>
          <w:sz w:val="18"/>
        </w:rPr>
        <w:t>утверждённых</w:t>
      </w:r>
      <w:r>
        <w:rPr>
          <w:spacing w:val="23"/>
          <w:sz w:val="18"/>
        </w:rPr>
        <w:t xml:space="preserve"> </w:t>
      </w:r>
      <w:r>
        <w:rPr>
          <w:sz w:val="18"/>
        </w:rPr>
        <w:t>Указом</w:t>
      </w:r>
      <w:r>
        <w:rPr>
          <w:spacing w:val="22"/>
          <w:sz w:val="18"/>
        </w:rPr>
        <w:t xml:space="preserve"> </w:t>
      </w:r>
      <w:r>
        <w:rPr>
          <w:sz w:val="18"/>
        </w:rPr>
        <w:t>Президента</w:t>
      </w:r>
      <w:r>
        <w:rPr>
          <w:spacing w:val="22"/>
          <w:sz w:val="18"/>
        </w:rPr>
        <w:t xml:space="preserve"> </w:t>
      </w:r>
      <w:r>
        <w:rPr>
          <w:sz w:val="18"/>
        </w:rPr>
        <w:t>Российской</w:t>
      </w:r>
      <w:r>
        <w:rPr>
          <w:spacing w:val="1"/>
          <w:sz w:val="18"/>
        </w:rPr>
        <w:t xml:space="preserve"> </w:t>
      </w:r>
      <w:r>
        <w:rPr>
          <w:sz w:val="18"/>
        </w:rPr>
        <w:t>Федерации</w:t>
      </w:r>
      <w:r>
        <w:rPr>
          <w:spacing w:val="-2"/>
          <w:sz w:val="18"/>
        </w:rPr>
        <w:t xml:space="preserve"> </w:t>
      </w:r>
      <w:r>
        <w:rPr>
          <w:sz w:val="18"/>
        </w:rPr>
        <w:t>от 9</w:t>
      </w:r>
      <w:r>
        <w:rPr>
          <w:spacing w:val="1"/>
          <w:sz w:val="18"/>
        </w:rPr>
        <w:t xml:space="preserve"> </w:t>
      </w:r>
      <w:r>
        <w:rPr>
          <w:sz w:val="18"/>
        </w:rPr>
        <w:t>ноября</w:t>
      </w:r>
      <w:r>
        <w:rPr>
          <w:spacing w:val="-1"/>
          <w:sz w:val="18"/>
        </w:rPr>
        <w:t xml:space="preserve"> </w:t>
      </w:r>
      <w:r>
        <w:rPr>
          <w:sz w:val="18"/>
        </w:rPr>
        <w:t>2022 г.</w:t>
      </w:r>
      <w:r>
        <w:rPr>
          <w:spacing w:val="-4"/>
          <w:sz w:val="18"/>
        </w:rPr>
        <w:t xml:space="preserve"> </w:t>
      </w:r>
      <w:r>
        <w:rPr>
          <w:sz w:val="18"/>
        </w:rPr>
        <w:t>№</w:t>
      </w:r>
      <w:r>
        <w:rPr>
          <w:spacing w:val="1"/>
          <w:sz w:val="18"/>
        </w:rPr>
        <w:t xml:space="preserve"> </w:t>
      </w:r>
      <w:r>
        <w:rPr>
          <w:sz w:val="18"/>
        </w:rPr>
        <w:t>809</w:t>
      </w:r>
      <w:r>
        <w:rPr>
          <w:spacing w:val="1"/>
          <w:sz w:val="18"/>
        </w:rPr>
        <w:t xml:space="preserve"> </w:t>
      </w:r>
      <w:r>
        <w:rPr>
          <w:sz w:val="18"/>
        </w:rPr>
        <w:t>(Собрание</w:t>
      </w:r>
      <w:r>
        <w:rPr>
          <w:spacing w:val="-1"/>
          <w:sz w:val="18"/>
        </w:rPr>
        <w:t xml:space="preserve"> </w:t>
      </w:r>
      <w:r>
        <w:rPr>
          <w:sz w:val="18"/>
        </w:rPr>
        <w:t>законодательства</w:t>
      </w:r>
      <w:r>
        <w:rPr>
          <w:spacing w:val="-2"/>
          <w:sz w:val="18"/>
        </w:rPr>
        <w:t xml:space="preserve"> </w:t>
      </w:r>
      <w:r>
        <w:rPr>
          <w:sz w:val="18"/>
        </w:rPr>
        <w:t>Российской</w:t>
      </w:r>
      <w:r>
        <w:rPr>
          <w:spacing w:val="-1"/>
          <w:sz w:val="18"/>
        </w:rPr>
        <w:t xml:space="preserve"> </w:t>
      </w:r>
      <w:r>
        <w:rPr>
          <w:sz w:val="18"/>
        </w:rPr>
        <w:t>Федерации, 2022,</w:t>
      </w:r>
      <w:r>
        <w:rPr>
          <w:spacing w:val="-2"/>
          <w:sz w:val="18"/>
        </w:rPr>
        <w:t xml:space="preserve"> </w:t>
      </w:r>
      <w:r>
        <w:rPr>
          <w:sz w:val="18"/>
        </w:rPr>
        <w:t>№</w:t>
      </w:r>
      <w:r>
        <w:rPr>
          <w:spacing w:val="-1"/>
          <w:sz w:val="18"/>
        </w:rPr>
        <w:t xml:space="preserve"> </w:t>
      </w:r>
      <w:r>
        <w:rPr>
          <w:sz w:val="18"/>
        </w:rPr>
        <w:t>46,</w:t>
      </w:r>
      <w:r>
        <w:rPr>
          <w:spacing w:val="-3"/>
          <w:sz w:val="18"/>
        </w:rPr>
        <w:t xml:space="preserve"> </w:t>
      </w:r>
      <w:r>
        <w:rPr>
          <w:sz w:val="18"/>
        </w:rPr>
        <w:t>ст.</w:t>
      </w:r>
      <w:r>
        <w:rPr>
          <w:spacing w:val="-1"/>
          <w:sz w:val="18"/>
        </w:rPr>
        <w:t xml:space="preserve"> </w:t>
      </w:r>
      <w:r>
        <w:rPr>
          <w:sz w:val="18"/>
        </w:rPr>
        <w:t>7977).</w:t>
      </w:r>
    </w:p>
    <w:p w:rsidR="001B41ED" w:rsidRDefault="001B41ED">
      <w:pPr>
        <w:spacing w:line="264" w:lineRule="auto"/>
        <w:rPr>
          <w:sz w:val="18"/>
        </w:rPr>
        <w:sectPr w:rsidR="001B41ED">
          <w:type w:val="continuous"/>
          <w:pgSz w:w="16970" w:h="12000" w:orient="landscape"/>
          <w:pgMar w:top="280" w:right="400" w:bottom="280" w:left="820" w:header="720" w:footer="720" w:gutter="0"/>
          <w:cols w:space="720"/>
        </w:sectPr>
      </w:pPr>
    </w:p>
    <w:p w:rsidR="001B41ED" w:rsidRDefault="007E4F6E" w:rsidP="008F7D5A">
      <w:pPr>
        <w:pStyle w:val="a4"/>
        <w:numPr>
          <w:ilvl w:val="0"/>
          <w:numId w:val="339"/>
        </w:numPr>
        <w:tabs>
          <w:tab w:val="left" w:pos="1446"/>
        </w:tabs>
        <w:spacing w:before="67" w:line="276" w:lineRule="auto"/>
        <w:ind w:left="312" w:right="740" w:firstLine="708"/>
        <w:jc w:val="both"/>
        <w:rPr>
          <w:sz w:val="24"/>
        </w:rPr>
      </w:pPr>
      <w:r>
        <w:rPr>
          <w:sz w:val="24"/>
        </w:rPr>
        <w:lastRenderedPageBreak/>
        <w:t>создание</w:t>
      </w:r>
      <w:r>
        <w:rPr>
          <w:spacing w:val="1"/>
          <w:sz w:val="24"/>
        </w:rPr>
        <w:t xml:space="preserve"> </w:t>
      </w:r>
      <w:r>
        <w:rPr>
          <w:sz w:val="24"/>
        </w:rPr>
        <w:t>благоприятных</w:t>
      </w:r>
      <w:r>
        <w:rPr>
          <w:spacing w:val="1"/>
          <w:sz w:val="24"/>
        </w:rPr>
        <w:t xml:space="preserve"> </w:t>
      </w:r>
      <w:r>
        <w:rPr>
          <w:sz w:val="24"/>
        </w:rPr>
        <w:t>условий</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возрастными</w:t>
      </w:r>
      <w:r>
        <w:rPr>
          <w:spacing w:val="1"/>
          <w:sz w:val="24"/>
        </w:rPr>
        <w:t xml:space="preserve"> </w:t>
      </w:r>
      <w:r>
        <w:rPr>
          <w:sz w:val="24"/>
        </w:rPr>
        <w:t>и</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и</w:t>
      </w:r>
      <w:r>
        <w:rPr>
          <w:spacing w:val="1"/>
          <w:sz w:val="24"/>
        </w:rPr>
        <w:t xml:space="preserve"> </w:t>
      </w:r>
      <w:r>
        <w:rPr>
          <w:sz w:val="24"/>
        </w:rPr>
        <w:t>склонностями, развития способностей и творческого потенциала каждого ребёнка как субъекта отношений с самим собой, другими детьми,</w:t>
      </w:r>
      <w:r>
        <w:rPr>
          <w:spacing w:val="1"/>
          <w:sz w:val="24"/>
        </w:rPr>
        <w:t xml:space="preserve"> </w:t>
      </w:r>
      <w:r>
        <w:rPr>
          <w:sz w:val="24"/>
        </w:rPr>
        <w:t>взрослыми</w:t>
      </w:r>
      <w:r>
        <w:rPr>
          <w:spacing w:val="-1"/>
          <w:sz w:val="24"/>
        </w:rPr>
        <w:t xml:space="preserve"> </w:t>
      </w:r>
      <w:r>
        <w:rPr>
          <w:sz w:val="24"/>
        </w:rPr>
        <w:t>и миром;</w:t>
      </w:r>
    </w:p>
    <w:p w:rsidR="001B41ED" w:rsidRDefault="007E4F6E" w:rsidP="008F7D5A">
      <w:pPr>
        <w:pStyle w:val="a4"/>
        <w:numPr>
          <w:ilvl w:val="0"/>
          <w:numId w:val="339"/>
        </w:numPr>
        <w:tabs>
          <w:tab w:val="left" w:pos="1446"/>
        </w:tabs>
        <w:spacing w:before="1" w:line="276" w:lineRule="auto"/>
        <w:ind w:left="312" w:right="736" w:firstLine="708"/>
        <w:jc w:val="both"/>
        <w:rPr>
          <w:sz w:val="24"/>
        </w:rPr>
      </w:pPr>
      <w:r>
        <w:rPr>
          <w:sz w:val="24"/>
        </w:rPr>
        <w:t>объединение обучения и воспитания в целостный образовательный процесс на основе духовно-нравственных и социокультурных</w:t>
      </w:r>
      <w:r>
        <w:rPr>
          <w:spacing w:val="1"/>
          <w:sz w:val="24"/>
        </w:rPr>
        <w:t xml:space="preserve"> </w:t>
      </w:r>
      <w:r>
        <w:rPr>
          <w:sz w:val="24"/>
        </w:rPr>
        <w:t>ценностей</w:t>
      </w:r>
      <w:r>
        <w:rPr>
          <w:spacing w:val="-3"/>
          <w:sz w:val="24"/>
        </w:rPr>
        <w:t xml:space="preserve"> </w:t>
      </w:r>
      <w:r>
        <w:rPr>
          <w:sz w:val="24"/>
        </w:rPr>
        <w:t>и</w:t>
      </w:r>
      <w:r>
        <w:rPr>
          <w:spacing w:val="2"/>
          <w:sz w:val="24"/>
        </w:rPr>
        <w:t xml:space="preserve"> </w:t>
      </w:r>
      <w:r>
        <w:rPr>
          <w:sz w:val="24"/>
        </w:rPr>
        <w:t>принятых</w:t>
      </w:r>
      <w:r>
        <w:rPr>
          <w:spacing w:val="-1"/>
          <w:sz w:val="24"/>
        </w:rPr>
        <w:t xml:space="preserve"> </w:t>
      </w:r>
      <w:r>
        <w:rPr>
          <w:sz w:val="24"/>
        </w:rPr>
        <w:t>в</w:t>
      </w:r>
      <w:r>
        <w:rPr>
          <w:spacing w:val="-2"/>
          <w:sz w:val="24"/>
        </w:rPr>
        <w:t xml:space="preserve"> </w:t>
      </w:r>
      <w:r>
        <w:rPr>
          <w:sz w:val="24"/>
        </w:rPr>
        <w:t>обществе 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 в</w:t>
      </w:r>
      <w:r>
        <w:rPr>
          <w:spacing w:val="-2"/>
          <w:sz w:val="24"/>
        </w:rPr>
        <w:t xml:space="preserve"> </w:t>
      </w:r>
      <w:r>
        <w:rPr>
          <w:sz w:val="24"/>
        </w:rPr>
        <w:t>интересах</w:t>
      </w:r>
      <w:r>
        <w:rPr>
          <w:spacing w:val="2"/>
          <w:sz w:val="24"/>
        </w:rPr>
        <w:t xml:space="preserve"> </w:t>
      </w:r>
      <w:r>
        <w:rPr>
          <w:sz w:val="24"/>
        </w:rPr>
        <w:t>человека, семьи,</w:t>
      </w:r>
      <w:r>
        <w:rPr>
          <w:spacing w:val="-1"/>
          <w:sz w:val="24"/>
        </w:rPr>
        <w:t xml:space="preserve"> </w:t>
      </w:r>
      <w:r>
        <w:rPr>
          <w:sz w:val="24"/>
        </w:rPr>
        <w:t>общества;</w:t>
      </w:r>
    </w:p>
    <w:p w:rsidR="001B41ED" w:rsidRDefault="007E4F6E" w:rsidP="008F7D5A">
      <w:pPr>
        <w:pStyle w:val="a4"/>
        <w:numPr>
          <w:ilvl w:val="0"/>
          <w:numId w:val="339"/>
        </w:numPr>
        <w:tabs>
          <w:tab w:val="left" w:pos="1446"/>
        </w:tabs>
        <w:spacing w:before="1" w:line="276" w:lineRule="auto"/>
        <w:ind w:left="312" w:right="729" w:firstLine="708"/>
        <w:jc w:val="both"/>
        <w:rPr>
          <w:sz w:val="24"/>
        </w:rPr>
      </w:pPr>
      <w:r>
        <w:rPr>
          <w:sz w:val="24"/>
        </w:rPr>
        <w:t xml:space="preserve">формирование общей культуры личности детей, в том числе ценностей здорового образа жизни, </w:t>
      </w:r>
      <w:r>
        <w:t>обеспечение развития физических,</w:t>
      </w:r>
      <w:r>
        <w:rPr>
          <w:spacing w:val="1"/>
        </w:rPr>
        <w:t xml:space="preserve"> </w:t>
      </w:r>
      <w:r>
        <w:t>личностных, нравственных качеств и основ патриотизма, интеллектуальных и художественно-творческих способностей ребёнка, его инициативности,</w:t>
      </w:r>
      <w:r>
        <w:rPr>
          <w:spacing w:val="1"/>
        </w:rPr>
        <w:t xml:space="preserve"> </w:t>
      </w:r>
      <w:r>
        <w:t>самостоятельности</w:t>
      </w:r>
      <w:r>
        <w:rPr>
          <w:spacing w:val="-2"/>
        </w:rPr>
        <w:t xml:space="preserve"> </w:t>
      </w:r>
      <w:r>
        <w:t>и ответственности,</w:t>
      </w:r>
      <w:r>
        <w:rPr>
          <w:spacing w:val="-1"/>
        </w:rPr>
        <w:t xml:space="preserve"> </w:t>
      </w:r>
      <w:r>
        <w:rPr>
          <w:sz w:val="24"/>
        </w:rPr>
        <w:t>формирование</w:t>
      </w:r>
      <w:r>
        <w:rPr>
          <w:spacing w:val="-1"/>
          <w:sz w:val="24"/>
        </w:rPr>
        <w:t xml:space="preserve"> </w:t>
      </w:r>
      <w:r>
        <w:rPr>
          <w:sz w:val="24"/>
        </w:rPr>
        <w:t>предпосылок</w:t>
      </w:r>
      <w:r>
        <w:rPr>
          <w:spacing w:val="2"/>
          <w:sz w:val="24"/>
        </w:rPr>
        <w:t xml:space="preserve"> </w:t>
      </w:r>
      <w:r>
        <w:rPr>
          <w:sz w:val="24"/>
        </w:rPr>
        <w:t>учебной деятельности;</w:t>
      </w:r>
    </w:p>
    <w:p w:rsidR="001B41ED" w:rsidRDefault="007E4F6E" w:rsidP="008F7D5A">
      <w:pPr>
        <w:pStyle w:val="a4"/>
        <w:numPr>
          <w:ilvl w:val="0"/>
          <w:numId w:val="339"/>
        </w:numPr>
        <w:tabs>
          <w:tab w:val="left" w:pos="1446"/>
        </w:tabs>
        <w:spacing w:line="278" w:lineRule="auto"/>
        <w:ind w:left="312" w:right="731" w:firstLine="708"/>
        <w:jc w:val="both"/>
        <w:rPr>
          <w:sz w:val="24"/>
        </w:rPr>
      </w:pPr>
      <w:r>
        <w:rPr>
          <w:sz w:val="24"/>
        </w:rPr>
        <w:t>формирование социокультурной среды, соответствующей возрастным, индивидуальным, психологическим и физиологическим</w:t>
      </w:r>
      <w:r>
        <w:rPr>
          <w:spacing w:val="1"/>
          <w:sz w:val="24"/>
        </w:rPr>
        <w:t xml:space="preserve"> </w:t>
      </w:r>
      <w:r>
        <w:rPr>
          <w:sz w:val="24"/>
        </w:rPr>
        <w:t>особенностям</w:t>
      </w:r>
      <w:r>
        <w:rPr>
          <w:spacing w:val="-1"/>
          <w:sz w:val="24"/>
        </w:rPr>
        <w:t xml:space="preserve"> </w:t>
      </w:r>
      <w:r>
        <w:rPr>
          <w:sz w:val="24"/>
        </w:rPr>
        <w:t>детей;</w:t>
      </w:r>
    </w:p>
    <w:p w:rsidR="001B41ED" w:rsidRDefault="007E4F6E" w:rsidP="008F7D5A">
      <w:pPr>
        <w:pStyle w:val="a4"/>
        <w:numPr>
          <w:ilvl w:val="0"/>
          <w:numId w:val="339"/>
        </w:numPr>
        <w:tabs>
          <w:tab w:val="left" w:pos="1446"/>
        </w:tabs>
        <w:spacing w:line="276" w:lineRule="auto"/>
        <w:ind w:left="312" w:right="743" w:firstLine="708"/>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w:t>
      </w:r>
      <w:r>
        <w:rPr>
          <w:spacing w:val="1"/>
          <w:sz w:val="24"/>
        </w:rPr>
        <w:t xml:space="preserve"> </w:t>
      </w:r>
      <w:r>
        <w:rPr>
          <w:sz w:val="24"/>
        </w:rPr>
        <w:t>вопросах</w:t>
      </w:r>
      <w:r>
        <w:rPr>
          <w:spacing w:val="1"/>
          <w:sz w:val="24"/>
        </w:rPr>
        <w:t xml:space="preserve"> </w:t>
      </w:r>
      <w:r>
        <w:rPr>
          <w:sz w:val="24"/>
        </w:rPr>
        <w:t>развития и образования, охраны</w:t>
      </w:r>
      <w:r>
        <w:rPr>
          <w:spacing w:val="-1"/>
          <w:sz w:val="24"/>
        </w:rPr>
        <w:t xml:space="preserve"> </w:t>
      </w:r>
      <w:r>
        <w:rPr>
          <w:sz w:val="24"/>
        </w:rPr>
        <w:t>и</w:t>
      </w:r>
      <w:r>
        <w:rPr>
          <w:spacing w:val="2"/>
          <w:sz w:val="24"/>
        </w:rPr>
        <w:t xml:space="preserve"> </w:t>
      </w:r>
      <w:r>
        <w:rPr>
          <w:sz w:val="24"/>
        </w:rPr>
        <w:t>укрепления здоровья детей;</w:t>
      </w:r>
    </w:p>
    <w:p w:rsidR="001B41ED" w:rsidRDefault="007E4F6E" w:rsidP="008F7D5A">
      <w:pPr>
        <w:pStyle w:val="a4"/>
        <w:numPr>
          <w:ilvl w:val="0"/>
          <w:numId w:val="339"/>
        </w:numPr>
        <w:tabs>
          <w:tab w:val="left" w:pos="1446"/>
        </w:tabs>
        <w:spacing w:line="275" w:lineRule="exact"/>
        <w:jc w:val="both"/>
        <w:rPr>
          <w:sz w:val="24"/>
        </w:rPr>
      </w:pPr>
      <w:r>
        <w:rPr>
          <w:sz w:val="24"/>
        </w:rPr>
        <w:t>обеспечение</w:t>
      </w:r>
      <w:r>
        <w:rPr>
          <w:spacing w:val="-3"/>
          <w:sz w:val="24"/>
        </w:rPr>
        <w:t xml:space="preserve"> </w:t>
      </w:r>
      <w:r>
        <w:rPr>
          <w:sz w:val="24"/>
        </w:rPr>
        <w:t>преемственности</w:t>
      </w:r>
      <w:r>
        <w:rPr>
          <w:spacing w:val="-3"/>
          <w:sz w:val="24"/>
        </w:rPr>
        <w:t xml:space="preserve"> </w:t>
      </w:r>
      <w:r>
        <w:rPr>
          <w:sz w:val="24"/>
        </w:rPr>
        <w:t>целей,</w:t>
      </w:r>
      <w:r>
        <w:rPr>
          <w:spacing w:val="-2"/>
          <w:sz w:val="24"/>
        </w:rPr>
        <w:t xml:space="preserve"> </w:t>
      </w:r>
      <w:r>
        <w:rPr>
          <w:sz w:val="24"/>
        </w:rPr>
        <w:t>задач</w:t>
      </w:r>
      <w:r>
        <w:rPr>
          <w:spacing w:val="-3"/>
          <w:sz w:val="24"/>
        </w:rPr>
        <w:t xml:space="preserve"> </w:t>
      </w:r>
      <w:r>
        <w:rPr>
          <w:sz w:val="24"/>
        </w:rPr>
        <w:t>и</w:t>
      </w:r>
      <w:r>
        <w:rPr>
          <w:spacing w:val="-2"/>
          <w:sz w:val="24"/>
        </w:rPr>
        <w:t xml:space="preserve"> </w:t>
      </w:r>
      <w:r>
        <w:rPr>
          <w:sz w:val="24"/>
        </w:rPr>
        <w:t>содержания</w:t>
      </w:r>
      <w:r>
        <w:rPr>
          <w:spacing w:val="-2"/>
          <w:sz w:val="24"/>
        </w:rPr>
        <w:t xml:space="preserve"> </w:t>
      </w:r>
      <w:r>
        <w:rPr>
          <w:sz w:val="24"/>
        </w:rPr>
        <w:t>дошкольного</w:t>
      </w:r>
      <w:r>
        <w:rPr>
          <w:spacing w:val="-2"/>
          <w:sz w:val="24"/>
        </w:rPr>
        <w:t xml:space="preserve"> </w:t>
      </w:r>
      <w:r>
        <w:rPr>
          <w:sz w:val="24"/>
        </w:rPr>
        <w:t>общего</w:t>
      </w:r>
      <w:r>
        <w:rPr>
          <w:spacing w:val="-3"/>
          <w:sz w:val="24"/>
        </w:rPr>
        <w:t xml:space="preserve"> </w:t>
      </w:r>
      <w:r>
        <w:rPr>
          <w:sz w:val="24"/>
        </w:rPr>
        <w:t>и</w:t>
      </w:r>
      <w:r>
        <w:rPr>
          <w:spacing w:val="-1"/>
          <w:sz w:val="24"/>
        </w:rPr>
        <w:t xml:space="preserve"> </w:t>
      </w:r>
      <w:r>
        <w:rPr>
          <w:sz w:val="24"/>
        </w:rPr>
        <w:t>начального</w:t>
      </w:r>
      <w:r>
        <w:rPr>
          <w:spacing w:val="-5"/>
          <w:sz w:val="24"/>
        </w:rPr>
        <w:t xml:space="preserve"> </w:t>
      </w:r>
      <w:r>
        <w:rPr>
          <w:sz w:val="24"/>
        </w:rPr>
        <w:t>общего</w:t>
      </w:r>
      <w:r>
        <w:rPr>
          <w:spacing w:val="-3"/>
          <w:sz w:val="24"/>
        </w:rPr>
        <w:t xml:space="preserve"> </w:t>
      </w:r>
      <w:r>
        <w:rPr>
          <w:sz w:val="24"/>
        </w:rPr>
        <w:t>образования;</w:t>
      </w:r>
    </w:p>
    <w:p w:rsidR="001B41ED" w:rsidRDefault="007E4F6E" w:rsidP="008F7D5A">
      <w:pPr>
        <w:pStyle w:val="a4"/>
        <w:numPr>
          <w:ilvl w:val="0"/>
          <w:numId w:val="339"/>
        </w:numPr>
        <w:tabs>
          <w:tab w:val="left" w:pos="1446"/>
        </w:tabs>
        <w:spacing w:before="38" w:line="268" w:lineRule="auto"/>
        <w:ind w:left="312" w:right="729" w:firstLine="708"/>
        <w:jc w:val="both"/>
      </w:pPr>
      <w:r>
        <w:t>достижение детьми на этапе завершения ДО уровня развития, необходимого и достаточного для успешного освоения ими образовательных</w:t>
      </w:r>
      <w:r>
        <w:rPr>
          <w:spacing w:val="1"/>
        </w:rPr>
        <w:t xml:space="preserve"> </w:t>
      </w:r>
      <w:r>
        <w:t>программ</w:t>
      </w:r>
      <w:r>
        <w:rPr>
          <w:spacing w:val="-1"/>
        </w:rPr>
        <w:t xml:space="preserve"> </w:t>
      </w:r>
      <w:r>
        <w:t>начального общего</w:t>
      </w:r>
      <w:r>
        <w:rPr>
          <w:spacing w:val="-3"/>
        </w:rPr>
        <w:t xml:space="preserve"> </w:t>
      </w:r>
      <w:r>
        <w:t>образования.</w:t>
      </w:r>
    </w:p>
    <w:p w:rsidR="001B41ED" w:rsidRDefault="001B41ED">
      <w:pPr>
        <w:pStyle w:val="a3"/>
        <w:spacing w:before="8"/>
        <w:ind w:left="0" w:firstLine="0"/>
        <w:rPr>
          <w:sz w:val="28"/>
        </w:rPr>
      </w:pPr>
    </w:p>
    <w:p w:rsidR="001B41ED" w:rsidRDefault="007E4F6E" w:rsidP="008F7D5A">
      <w:pPr>
        <w:pStyle w:val="Heading1"/>
        <w:numPr>
          <w:ilvl w:val="1"/>
          <w:numId w:val="340"/>
        </w:numPr>
        <w:tabs>
          <w:tab w:val="left" w:pos="1894"/>
          <w:tab w:val="left" w:pos="1895"/>
        </w:tabs>
        <w:ind w:left="1894" w:hanging="665"/>
        <w:jc w:val="left"/>
      </w:pPr>
      <w:r>
        <w:t>Принципы</w:t>
      </w:r>
      <w:r>
        <w:rPr>
          <w:spacing w:val="-10"/>
        </w:rPr>
        <w:t xml:space="preserve"> </w:t>
      </w:r>
      <w:r>
        <w:t>и</w:t>
      </w:r>
      <w:r>
        <w:rPr>
          <w:spacing w:val="-5"/>
        </w:rPr>
        <w:t xml:space="preserve"> </w:t>
      </w:r>
      <w:r>
        <w:t>подходы</w:t>
      </w:r>
      <w:r>
        <w:rPr>
          <w:spacing w:val="-8"/>
        </w:rPr>
        <w:t xml:space="preserve"> </w:t>
      </w:r>
      <w:r>
        <w:t>к</w:t>
      </w:r>
      <w:r>
        <w:rPr>
          <w:spacing w:val="-5"/>
        </w:rPr>
        <w:t xml:space="preserve"> </w:t>
      </w:r>
      <w:r>
        <w:t>формированию</w:t>
      </w:r>
      <w:r>
        <w:rPr>
          <w:spacing w:val="-1"/>
        </w:rPr>
        <w:t xml:space="preserve"> </w:t>
      </w:r>
      <w:r>
        <w:t>Программы</w:t>
      </w:r>
    </w:p>
    <w:p w:rsidR="001B41ED" w:rsidRDefault="007E4F6E">
      <w:pPr>
        <w:pStyle w:val="a3"/>
        <w:spacing w:before="39"/>
        <w:ind w:left="1021" w:firstLine="0"/>
      </w:pPr>
      <w:r>
        <w:t>Федеральная</w:t>
      </w:r>
      <w:r>
        <w:rPr>
          <w:spacing w:val="-3"/>
        </w:rPr>
        <w:t xml:space="preserve"> </w:t>
      </w:r>
      <w:r>
        <w:t>программа</w:t>
      </w:r>
      <w:r>
        <w:rPr>
          <w:spacing w:val="-3"/>
        </w:rPr>
        <w:t xml:space="preserve"> </w:t>
      </w:r>
      <w:r>
        <w:t>построена</w:t>
      </w:r>
      <w:r>
        <w:rPr>
          <w:spacing w:val="-3"/>
        </w:rPr>
        <w:t xml:space="preserve"> </w:t>
      </w:r>
      <w:r>
        <w:t>на</w:t>
      </w:r>
      <w:r>
        <w:rPr>
          <w:spacing w:val="-3"/>
        </w:rPr>
        <w:t xml:space="preserve"> </w:t>
      </w:r>
      <w:r>
        <w:t>следующих</w:t>
      </w:r>
      <w:r>
        <w:rPr>
          <w:spacing w:val="1"/>
        </w:rPr>
        <w:t xml:space="preserve"> </w:t>
      </w:r>
      <w:r w:rsidRPr="00102E08">
        <w:rPr>
          <w:i/>
        </w:rPr>
        <w:t>принципах</w:t>
      </w:r>
      <w:r>
        <w:t>, установленных</w:t>
      </w:r>
      <w:r>
        <w:rPr>
          <w:spacing w:val="-1"/>
        </w:rPr>
        <w:t xml:space="preserve"> </w:t>
      </w:r>
      <w:r>
        <w:t>ФГОС</w:t>
      </w:r>
      <w:r>
        <w:rPr>
          <w:spacing w:val="-1"/>
        </w:rPr>
        <w:t xml:space="preserve"> </w:t>
      </w:r>
      <w:r>
        <w:t>ДО:</w:t>
      </w:r>
    </w:p>
    <w:p w:rsidR="001B41ED" w:rsidRDefault="007E4F6E" w:rsidP="008F7D5A">
      <w:pPr>
        <w:pStyle w:val="a4"/>
        <w:numPr>
          <w:ilvl w:val="0"/>
          <w:numId w:val="338"/>
        </w:numPr>
        <w:tabs>
          <w:tab w:val="left" w:pos="1445"/>
          <w:tab w:val="left" w:pos="1446"/>
        </w:tabs>
        <w:spacing w:before="43" w:line="276" w:lineRule="auto"/>
        <w:ind w:right="740" w:firstLine="708"/>
        <w:rPr>
          <w:sz w:val="24"/>
        </w:rPr>
      </w:pPr>
      <w:r>
        <w:rPr>
          <w:sz w:val="24"/>
        </w:rPr>
        <w:t>полноценное</w:t>
      </w:r>
      <w:r>
        <w:rPr>
          <w:spacing w:val="52"/>
          <w:sz w:val="24"/>
        </w:rPr>
        <w:t xml:space="preserve"> </w:t>
      </w:r>
      <w:r>
        <w:rPr>
          <w:sz w:val="24"/>
        </w:rPr>
        <w:t>проживание</w:t>
      </w:r>
      <w:r>
        <w:rPr>
          <w:spacing w:val="54"/>
          <w:sz w:val="24"/>
        </w:rPr>
        <w:t xml:space="preserve"> </w:t>
      </w:r>
      <w:r>
        <w:rPr>
          <w:sz w:val="24"/>
        </w:rPr>
        <w:t>ребенком</w:t>
      </w:r>
      <w:r>
        <w:rPr>
          <w:spacing w:val="52"/>
          <w:sz w:val="24"/>
        </w:rPr>
        <w:t xml:space="preserve"> </w:t>
      </w:r>
      <w:r>
        <w:rPr>
          <w:sz w:val="24"/>
        </w:rPr>
        <w:t>всех</w:t>
      </w:r>
      <w:r>
        <w:rPr>
          <w:spacing w:val="55"/>
          <w:sz w:val="24"/>
        </w:rPr>
        <w:t xml:space="preserve"> </w:t>
      </w:r>
      <w:r>
        <w:rPr>
          <w:sz w:val="24"/>
        </w:rPr>
        <w:t>этапов</w:t>
      </w:r>
      <w:r>
        <w:rPr>
          <w:spacing w:val="52"/>
          <w:sz w:val="24"/>
        </w:rPr>
        <w:t xml:space="preserve"> </w:t>
      </w:r>
      <w:r>
        <w:rPr>
          <w:sz w:val="24"/>
        </w:rPr>
        <w:t>детства</w:t>
      </w:r>
      <w:r>
        <w:rPr>
          <w:spacing w:val="52"/>
          <w:sz w:val="24"/>
        </w:rPr>
        <w:t xml:space="preserve"> </w:t>
      </w:r>
      <w:r>
        <w:rPr>
          <w:sz w:val="24"/>
        </w:rPr>
        <w:t>(младенческого,</w:t>
      </w:r>
      <w:r>
        <w:rPr>
          <w:spacing w:val="52"/>
          <w:sz w:val="24"/>
        </w:rPr>
        <w:t xml:space="preserve"> </w:t>
      </w:r>
      <w:r>
        <w:rPr>
          <w:sz w:val="24"/>
        </w:rPr>
        <w:t>раннего</w:t>
      </w:r>
      <w:r>
        <w:rPr>
          <w:spacing w:val="52"/>
          <w:sz w:val="24"/>
        </w:rPr>
        <w:t xml:space="preserve"> </w:t>
      </w:r>
      <w:r>
        <w:rPr>
          <w:sz w:val="24"/>
        </w:rPr>
        <w:t>и</w:t>
      </w:r>
      <w:r>
        <w:rPr>
          <w:spacing w:val="51"/>
          <w:sz w:val="24"/>
        </w:rPr>
        <w:t xml:space="preserve"> </w:t>
      </w:r>
      <w:r>
        <w:rPr>
          <w:sz w:val="24"/>
        </w:rPr>
        <w:t>дошкольного</w:t>
      </w:r>
      <w:r>
        <w:rPr>
          <w:spacing w:val="50"/>
          <w:sz w:val="24"/>
        </w:rPr>
        <w:t xml:space="preserve"> </w:t>
      </w:r>
      <w:r>
        <w:rPr>
          <w:sz w:val="24"/>
        </w:rPr>
        <w:t>возраста),</w:t>
      </w:r>
      <w:r>
        <w:rPr>
          <w:spacing w:val="52"/>
          <w:sz w:val="24"/>
        </w:rPr>
        <w:t xml:space="preserve"> </w:t>
      </w:r>
      <w:r>
        <w:rPr>
          <w:sz w:val="24"/>
        </w:rPr>
        <w:t>обогащение</w:t>
      </w:r>
      <w:r>
        <w:rPr>
          <w:spacing w:val="-57"/>
          <w:sz w:val="24"/>
        </w:rPr>
        <w:t xml:space="preserve"> </w:t>
      </w:r>
      <w:r>
        <w:rPr>
          <w:sz w:val="24"/>
        </w:rPr>
        <w:t>(амплификация)</w:t>
      </w:r>
      <w:r>
        <w:rPr>
          <w:spacing w:val="-2"/>
          <w:sz w:val="24"/>
        </w:rPr>
        <w:t xml:space="preserve"> </w:t>
      </w:r>
      <w:r>
        <w:rPr>
          <w:sz w:val="24"/>
        </w:rPr>
        <w:t>детского развития;</w:t>
      </w:r>
    </w:p>
    <w:p w:rsidR="001B41ED" w:rsidRDefault="007E4F6E" w:rsidP="008F7D5A">
      <w:pPr>
        <w:pStyle w:val="a4"/>
        <w:numPr>
          <w:ilvl w:val="0"/>
          <w:numId w:val="338"/>
        </w:numPr>
        <w:tabs>
          <w:tab w:val="left" w:pos="1445"/>
          <w:tab w:val="left" w:pos="1446"/>
        </w:tabs>
        <w:spacing w:line="276" w:lineRule="auto"/>
        <w:ind w:right="746" w:firstLine="708"/>
        <w:rPr>
          <w:sz w:val="24"/>
        </w:rPr>
      </w:pPr>
      <w:r>
        <w:rPr>
          <w:sz w:val="24"/>
        </w:rPr>
        <w:t>построение</w:t>
      </w:r>
      <w:r>
        <w:rPr>
          <w:spacing w:val="28"/>
          <w:sz w:val="24"/>
        </w:rPr>
        <w:t xml:space="preserve"> </w:t>
      </w:r>
      <w:r>
        <w:rPr>
          <w:sz w:val="24"/>
        </w:rPr>
        <w:t>образовательной</w:t>
      </w:r>
      <w:r>
        <w:rPr>
          <w:spacing w:val="28"/>
          <w:sz w:val="24"/>
        </w:rPr>
        <w:t xml:space="preserve"> </w:t>
      </w:r>
      <w:r>
        <w:rPr>
          <w:sz w:val="24"/>
        </w:rPr>
        <w:t>деятельности</w:t>
      </w:r>
      <w:r>
        <w:rPr>
          <w:spacing w:val="30"/>
          <w:sz w:val="24"/>
        </w:rPr>
        <w:t xml:space="preserve"> </w:t>
      </w:r>
      <w:r>
        <w:rPr>
          <w:sz w:val="24"/>
        </w:rPr>
        <w:t>на</w:t>
      </w:r>
      <w:r>
        <w:rPr>
          <w:spacing w:val="25"/>
          <w:sz w:val="24"/>
        </w:rPr>
        <w:t xml:space="preserve"> </w:t>
      </w:r>
      <w:r>
        <w:rPr>
          <w:sz w:val="24"/>
        </w:rPr>
        <w:t>основе</w:t>
      </w:r>
      <w:r>
        <w:rPr>
          <w:spacing w:val="28"/>
          <w:sz w:val="24"/>
        </w:rPr>
        <w:t xml:space="preserve"> </w:t>
      </w:r>
      <w:r>
        <w:rPr>
          <w:sz w:val="24"/>
        </w:rPr>
        <w:t>индивидуальных</w:t>
      </w:r>
      <w:r>
        <w:rPr>
          <w:spacing w:val="29"/>
          <w:sz w:val="24"/>
        </w:rPr>
        <w:t xml:space="preserve"> </w:t>
      </w:r>
      <w:r>
        <w:rPr>
          <w:sz w:val="24"/>
        </w:rPr>
        <w:t>особенностей</w:t>
      </w:r>
      <w:r>
        <w:rPr>
          <w:spacing w:val="29"/>
          <w:sz w:val="24"/>
        </w:rPr>
        <w:t xml:space="preserve"> </w:t>
      </w:r>
      <w:r>
        <w:rPr>
          <w:sz w:val="24"/>
        </w:rPr>
        <w:t>каждого</w:t>
      </w:r>
      <w:r>
        <w:rPr>
          <w:spacing w:val="28"/>
          <w:sz w:val="24"/>
        </w:rPr>
        <w:t xml:space="preserve"> </w:t>
      </w:r>
      <w:r>
        <w:rPr>
          <w:sz w:val="24"/>
        </w:rPr>
        <w:t>ребенка,</w:t>
      </w:r>
      <w:r>
        <w:rPr>
          <w:spacing w:val="28"/>
          <w:sz w:val="24"/>
        </w:rPr>
        <w:t xml:space="preserve"> </w:t>
      </w:r>
      <w:r>
        <w:rPr>
          <w:sz w:val="24"/>
        </w:rPr>
        <w:t>при</w:t>
      </w:r>
      <w:r>
        <w:rPr>
          <w:spacing w:val="29"/>
          <w:sz w:val="24"/>
        </w:rPr>
        <w:t xml:space="preserve"> </w:t>
      </w:r>
      <w:r>
        <w:rPr>
          <w:sz w:val="24"/>
        </w:rPr>
        <w:t>котором</w:t>
      </w:r>
      <w:r>
        <w:rPr>
          <w:spacing w:val="28"/>
          <w:sz w:val="24"/>
        </w:rPr>
        <w:t xml:space="preserve"> </w:t>
      </w:r>
      <w:r>
        <w:rPr>
          <w:sz w:val="24"/>
        </w:rPr>
        <w:t>сам</w:t>
      </w:r>
      <w:r>
        <w:rPr>
          <w:spacing w:val="28"/>
          <w:sz w:val="24"/>
        </w:rPr>
        <w:t xml:space="preserve"> </w:t>
      </w:r>
      <w:r>
        <w:rPr>
          <w:sz w:val="24"/>
        </w:rPr>
        <w:t>ребенок</w:t>
      </w:r>
      <w:r>
        <w:rPr>
          <w:spacing w:val="-57"/>
          <w:sz w:val="24"/>
        </w:rPr>
        <w:t xml:space="preserve"> </w:t>
      </w:r>
      <w:r>
        <w:rPr>
          <w:sz w:val="24"/>
        </w:rPr>
        <w:t>становится</w:t>
      </w:r>
      <w:r>
        <w:rPr>
          <w:spacing w:val="-1"/>
          <w:sz w:val="24"/>
        </w:rPr>
        <w:t xml:space="preserve"> </w:t>
      </w:r>
      <w:r>
        <w:rPr>
          <w:sz w:val="24"/>
        </w:rPr>
        <w:t>активным</w:t>
      </w:r>
      <w:r>
        <w:rPr>
          <w:spacing w:val="-2"/>
          <w:sz w:val="24"/>
        </w:rPr>
        <w:t xml:space="preserve"> </w:t>
      </w:r>
      <w:r>
        <w:rPr>
          <w:sz w:val="24"/>
        </w:rPr>
        <w:t>в</w:t>
      </w:r>
      <w:r>
        <w:rPr>
          <w:spacing w:val="-3"/>
          <w:sz w:val="24"/>
        </w:rPr>
        <w:t xml:space="preserve"> </w:t>
      </w:r>
      <w:r>
        <w:rPr>
          <w:sz w:val="24"/>
        </w:rPr>
        <w:t>выборе</w:t>
      </w:r>
      <w:r>
        <w:rPr>
          <w:spacing w:val="-1"/>
          <w:sz w:val="24"/>
        </w:rPr>
        <w:t xml:space="preserve"> </w:t>
      </w:r>
      <w:r>
        <w:rPr>
          <w:sz w:val="24"/>
        </w:rPr>
        <w:t>содержания</w:t>
      </w:r>
      <w:r>
        <w:rPr>
          <w:spacing w:val="-1"/>
          <w:sz w:val="24"/>
        </w:rPr>
        <w:t xml:space="preserve"> </w:t>
      </w:r>
      <w:r>
        <w:rPr>
          <w:sz w:val="24"/>
        </w:rPr>
        <w:t>своего</w:t>
      </w:r>
      <w:r>
        <w:rPr>
          <w:spacing w:val="3"/>
          <w:sz w:val="24"/>
        </w:rPr>
        <w:t xml:space="preserve"> </w:t>
      </w:r>
      <w:r>
        <w:rPr>
          <w:sz w:val="24"/>
        </w:rPr>
        <w:t>образования, становится субъектом</w:t>
      </w:r>
      <w:r>
        <w:rPr>
          <w:spacing w:val="-1"/>
          <w:sz w:val="24"/>
        </w:rPr>
        <w:t xml:space="preserve"> </w:t>
      </w:r>
      <w:r>
        <w:rPr>
          <w:sz w:val="24"/>
        </w:rPr>
        <w:t>образования;</w:t>
      </w:r>
    </w:p>
    <w:p w:rsidR="001B41ED" w:rsidRDefault="007E4F6E" w:rsidP="008F7D5A">
      <w:pPr>
        <w:pStyle w:val="a4"/>
        <w:numPr>
          <w:ilvl w:val="0"/>
          <w:numId w:val="338"/>
        </w:numPr>
        <w:tabs>
          <w:tab w:val="left" w:pos="1445"/>
          <w:tab w:val="left" w:pos="1446"/>
        </w:tabs>
        <w:spacing w:line="268" w:lineRule="auto"/>
        <w:ind w:right="733" w:firstLine="708"/>
        <w:rPr>
          <w:sz w:val="24"/>
        </w:rPr>
      </w:pPr>
      <w:r>
        <w:t>содействие</w:t>
      </w:r>
      <w:r>
        <w:rPr>
          <w:spacing w:val="2"/>
        </w:rPr>
        <w:t xml:space="preserve"> </w:t>
      </w:r>
      <w:r>
        <w:t>и</w:t>
      </w:r>
      <w:r>
        <w:rPr>
          <w:spacing w:val="3"/>
        </w:rPr>
        <w:t xml:space="preserve"> </w:t>
      </w:r>
      <w:r>
        <w:t>сотрудничество</w:t>
      </w:r>
      <w:r>
        <w:rPr>
          <w:spacing w:val="4"/>
        </w:rPr>
        <w:t xml:space="preserve"> </w:t>
      </w:r>
      <w:r>
        <w:t>детей</w:t>
      </w:r>
      <w:r>
        <w:rPr>
          <w:spacing w:val="3"/>
        </w:rPr>
        <w:t xml:space="preserve"> </w:t>
      </w:r>
      <w:r>
        <w:t>и</w:t>
      </w:r>
      <w:r>
        <w:rPr>
          <w:spacing w:val="1"/>
        </w:rPr>
        <w:t xml:space="preserve"> </w:t>
      </w:r>
      <w:r>
        <w:t>родителей</w:t>
      </w:r>
      <w:r>
        <w:rPr>
          <w:spacing w:val="1"/>
        </w:rPr>
        <w:t xml:space="preserve"> </w:t>
      </w:r>
      <w:r>
        <w:t>(законных</w:t>
      </w:r>
      <w:r>
        <w:rPr>
          <w:spacing w:val="2"/>
        </w:rPr>
        <w:t xml:space="preserve"> </w:t>
      </w:r>
      <w:r>
        <w:t>представителей),</w:t>
      </w:r>
      <w:r>
        <w:rPr>
          <w:spacing w:val="1"/>
        </w:rPr>
        <w:t xml:space="preserve"> </w:t>
      </w:r>
      <w:r>
        <w:t>совершеннолетних</w:t>
      </w:r>
      <w:r>
        <w:rPr>
          <w:spacing w:val="53"/>
        </w:rPr>
        <w:t xml:space="preserve"> </w:t>
      </w:r>
      <w:r>
        <w:t>членов</w:t>
      </w:r>
      <w:r>
        <w:rPr>
          <w:spacing w:val="3"/>
        </w:rPr>
        <w:t xml:space="preserve"> </w:t>
      </w:r>
      <w:r>
        <w:t>семьи,</w:t>
      </w:r>
      <w:r>
        <w:rPr>
          <w:spacing w:val="3"/>
        </w:rPr>
        <w:t xml:space="preserve"> </w:t>
      </w:r>
      <w:r>
        <w:t>принимающих</w:t>
      </w:r>
      <w:r>
        <w:rPr>
          <w:spacing w:val="3"/>
        </w:rPr>
        <w:t xml:space="preserve"> </w:t>
      </w:r>
      <w:r>
        <w:t>участие</w:t>
      </w:r>
      <w:r>
        <w:rPr>
          <w:spacing w:val="2"/>
        </w:rPr>
        <w:t xml:space="preserve"> </w:t>
      </w:r>
      <w:r>
        <w:t>в</w:t>
      </w:r>
      <w:r>
        <w:rPr>
          <w:spacing w:val="-52"/>
        </w:rPr>
        <w:t xml:space="preserve"> </w:t>
      </w:r>
      <w:r>
        <w:t>воспитании</w:t>
      </w:r>
      <w:r>
        <w:rPr>
          <w:spacing w:val="-1"/>
        </w:rPr>
        <w:t xml:space="preserve"> </w:t>
      </w:r>
      <w:r>
        <w:t>детей</w:t>
      </w:r>
      <w:r>
        <w:rPr>
          <w:spacing w:val="-1"/>
        </w:rPr>
        <w:t xml:space="preserve"> </w:t>
      </w:r>
      <w:r>
        <w:t>младенческого, раннего</w:t>
      </w:r>
      <w:r>
        <w:rPr>
          <w:spacing w:val="-1"/>
        </w:rPr>
        <w:t xml:space="preserve"> </w:t>
      </w:r>
      <w:r>
        <w:t>и</w:t>
      </w:r>
      <w:r>
        <w:rPr>
          <w:spacing w:val="-4"/>
        </w:rPr>
        <w:t xml:space="preserve"> </w:t>
      </w:r>
      <w:r>
        <w:t>дошкольного возрастов,</w:t>
      </w:r>
      <w:r>
        <w:rPr>
          <w:spacing w:val="-1"/>
        </w:rPr>
        <w:t xml:space="preserve"> </w:t>
      </w:r>
      <w:r>
        <w:t>а также</w:t>
      </w:r>
      <w:r>
        <w:rPr>
          <w:spacing w:val="-3"/>
        </w:rPr>
        <w:t xml:space="preserve"> </w:t>
      </w:r>
      <w:r>
        <w:t>педагогических</w:t>
      </w:r>
      <w:r>
        <w:rPr>
          <w:spacing w:val="-1"/>
        </w:rPr>
        <w:t xml:space="preserve"> </w:t>
      </w:r>
      <w:r>
        <w:t>работников</w:t>
      </w:r>
      <w:r>
        <w:rPr>
          <w:vertAlign w:val="superscript"/>
        </w:rPr>
        <w:t>2</w:t>
      </w:r>
      <w:r>
        <w:t xml:space="preserve"> (далее</w:t>
      </w:r>
      <w:r>
        <w:rPr>
          <w:spacing w:val="-1"/>
        </w:rPr>
        <w:t xml:space="preserve"> </w:t>
      </w:r>
      <w:r>
        <w:t>вместе</w:t>
      </w:r>
      <w:r>
        <w:rPr>
          <w:spacing w:val="1"/>
        </w:rPr>
        <w:t xml:space="preserve"> </w:t>
      </w:r>
      <w:r>
        <w:t>–</w:t>
      </w:r>
      <w:r>
        <w:rPr>
          <w:spacing w:val="-1"/>
        </w:rPr>
        <w:t xml:space="preserve"> </w:t>
      </w:r>
      <w:r>
        <w:t>взрослые)</w:t>
      </w:r>
      <w:r>
        <w:rPr>
          <w:sz w:val="24"/>
        </w:rPr>
        <w:t>;</w:t>
      </w:r>
    </w:p>
    <w:p w:rsidR="001B41ED" w:rsidRDefault="007E4F6E" w:rsidP="008F7D5A">
      <w:pPr>
        <w:pStyle w:val="a4"/>
        <w:numPr>
          <w:ilvl w:val="0"/>
          <w:numId w:val="338"/>
        </w:numPr>
        <w:tabs>
          <w:tab w:val="left" w:pos="1445"/>
          <w:tab w:val="left" w:pos="1446"/>
        </w:tabs>
        <w:spacing w:before="9"/>
        <w:ind w:left="1446"/>
      </w:pPr>
      <w:r>
        <w:t>признание</w:t>
      </w:r>
      <w:r>
        <w:rPr>
          <w:spacing w:val="-4"/>
        </w:rPr>
        <w:t xml:space="preserve"> </w:t>
      </w:r>
      <w:r>
        <w:t>ребёнка</w:t>
      </w:r>
      <w:r>
        <w:rPr>
          <w:spacing w:val="-4"/>
        </w:rPr>
        <w:t xml:space="preserve"> </w:t>
      </w:r>
      <w:r>
        <w:t>полноценным</w:t>
      </w:r>
      <w:r>
        <w:rPr>
          <w:spacing w:val="-5"/>
        </w:rPr>
        <w:t xml:space="preserve"> </w:t>
      </w:r>
      <w:r>
        <w:t>участником</w:t>
      </w:r>
      <w:r>
        <w:rPr>
          <w:spacing w:val="-3"/>
        </w:rPr>
        <w:t xml:space="preserve"> </w:t>
      </w:r>
      <w:r>
        <w:t>(субъектом)</w:t>
      </w:r>
      <w:r>
        <w:rPr>
          <w:spacing w:val="-4"/>
        </w:rPr>
        <w:t xml:space="preserve"> </w:t>
      </w:r>
      <w:r>
        <w:t>образовательных</w:t>
      </w:r>
      <w:r>
        <w:rPr>
          <w:spacing w:val="-6"/>
        </w:rPr>
        <w:t xml:space="preserve"> </w:t>
      </w:r>
      <w:r>
        <w:t>отношений;</w:t>
      </w:r>
    </w:p>
    <w:p w:rsidR="001B41ED" w:rsidRDefault="007E4F6E" w:rsidP="008F7D5A">
      <w:pPr>
        <w:pStyle w:val="a4"/>
        <w:numPr>
          <w:ilvl w:val="0"/>
          <w:numId w:val="338"/>
        </w:numPr>
        <w:tabs>
          <w:tab w:val="left" w:pos="1445"/>
          <w:tab w:val="left" w:pos="1446"/>
        </w:tabs>
        <w:spacing w:before="34"/>
        <w:ind w:left="1446"/>
        <w:rPr>
          <w:sz w:val="24"/>
        </w:rPr>
      </w:pPr>
      <w:r>
        <w:rPr>
          <w:sz w:val="24"/>
        </w:rPr>
        <w:t>поддержка</w:t>
      </w:r>
      <w:r>
        <w:rPr>
          <w:spacing w:val="-9"/>
          <w:sz w:val="24"/>
        </w:rPr>
        <w:t xml:space="preserve"> </w:t>
      </w:r>
      <w:r>
        <w:rPr>
          <w:sz w:val="24"/>
        </w:rPr>
        <w:t>инициативы</w:t>
      </w:r>
      <w:r>
        <w:rPr>
          <w:spacing w:val="-7"/>
          <w:sz w:val="24"/>
        </w:rPr>
        <w:t xml:space="preserve"> </w:t>
      </w:r>
      <w:r>
        <w:rPr>
          <w:sz w:val="24"/>
        </w:rPr>
        <w:t>детей</w:t>
      </w:r>
      <w:r>
        <w:rPr>
          <w:spacing w:val="-4"/>
          <w:sz w:val="24"/>
        </w:rPr>
        <w:t xml:space="preserve"> </w:t>
      </w:r>
      <w:r>
        <w:rPr>
          <w:sz w:val="24"/>
        </w:rPr>
        <w:t>в</w:t>
      </w:r>
      <w:r>
        <w:rPr>
          <w:spacing w:val="-7"/>
          <w:sz w:val="24"/>
        </w:rPr>
        <w:t xml:space="preserve"> </w:t>
      </w:r>
      <w:r>
        <w:rPr>
          <w:sz w:val="24"/>
        </w:rPr>
        <w:t>различных</w:t>
      </w:r>
      <w:r>
        <w:rPr>
          <w:spacing w:val="-3"/>
          <w:sz w:val="24"/>
        </w:rPr>
        <w:t xml:space="preserve"> </w:t>
      </w:r>
      <w:r>
        <w:rPr>
          <w:sz w:val="24"/>
        </w:rPr>
        <w:t>видах деятельности;</w:t>
      </w:r>
    </w:p>
    <w:p w:rsidR="001B41ED" w:rsidRDefault="007E4F6E" w:rsidP="008F7D5A">
      <w:pPr>
        <w:pStyle w:val="a4"/>
        <w:numPr>
          <w:ilvl w:val="0"/>
          <w:numId w:val="338"/>
        </w:numPr>
        <w:tabs>
          <w:tab w:val="left" w:pos="1445"/>
          <w:tab w:val="left" w:pos="1446"/>
        </w:tabs>
        <w:spacing w:before="41"/>
        <w:ind w:left="1446"/>
        <w:rPr>
          <w:sz w:val="24"/>
        </w:rPr>
      </w:pPr>
      <w:r>
        <w:rPr>
          <w:sz w:val="24"/>
        </w:rPr>
        <w:t>сотрудничество</w:t>
      </w:r>
      <w:r>
        <w:rPr>
          <w:spacing w:val="-5"/>
          <w:sz w:val="24"/>
        </w:rPr>
        <w:t xml:space="preserve"> </w:t>
      </w:r>
      <w:r>
        <w:rPr>
          <w:sz w:val="24"/>
        </w:rPr>
        <w:t>ДОО</w:t>
      </w:r>
      <w:r>
        <w:rPr>
          <w:spacing w:val="-5"/>
          <w:sz w:val="24"/>
        </w:rPr>
        <w:t xml:space="preserve"> </w:t>
      </w:r>
      <w:r>
        <w:rPr>
          <w:sz w:val="24"/>
        </w:rPr>
        <w:t>с</w:t>
      </w:r>
      <w:r>
        <w:rPr>
          <w:spacing w:val="-6"/>
          <w:sz w:val="24"/>
        </w:rPr>
        <w:t xml:space="preserve"> </w:t>
      </w:r>
      <w:r>
        <w:rPr>
          <w:sz w:val="24"/>
        </w:rPr>
        <w:t>семьей;</w:t>
      </w:r>
    </w:p>
    <w:p w:rsidR="001B41ED" w:rsidRDefault="007E4F6E" w:rsidP="008F7D5A">
      <w:pPr>
        <w:pStyle w:val="a4"/>
        <w:numPr>
          <w:ilvl w:val="0"/>
          <w:numId w:val="338"/>
        </w:numPr>
        <w:tabs>
          <w:tab w:val="left" w:pos="1445"/>
          <w:tab w:val="left" w:pos="1446"/>
        </w:tabs>
        <w:spacing w:before="40"/>
        <w:ind w:left="1446"/>
        <w:rPr>
          <w:sz w:val="24"/>
        </w:rPr>
      </w:pPr>
      <w:r>
        <w:rPr>
          <w:sz w:val="24"/>
        </w:rPr>
        <w:t>приобщение</w:t>
      </w:r>
      <w:r>
        <w:rPr>
          <w:spacing w:val="-4"/>
          <w:sz w:val="24"/>
        </w:rPr>
        <w:t xml:space="preserve"> </w:t>
      </w:r>
      <w:r>
        <w:rPr>
          <w:sz w:val="24"/>
        </w:rPr>
        <w:t>детей</w:t>
      </w:r>
      <w:r>
        <w:rPr>
          <w:spacing w:val="-3"/>
          <w:sz w:val="24"/>
        </w:rPr>
        <w:t xml:space="preserve"> </w:t>
      </w:r>
      <w:r>
        <w:rPr>
          <w:sz w:val="24"/>
        </w:rPr>
        <w:t>к</w:t>
      </w:r>
      <w:r>
        <w:rPr>
          <w:spacing w:val="-2"/>
          <w:sz w:val="24"/>
        </w:rPr>
        <w:t xml:space="preserve"> </w:t>
      </w:r>
      <w:r>
        <w:rPr>
          <w:sz w:val="24"/>
        </w:rPr>
        <w:t>социокультурным</w:t>
      </w:r>
      <w:r>
        <w:rPr>
          <w:spacing w:val="-5"/>
          <w:sz w:val="24"/>
        </w:rPr>
        <w:t xml:space="preserve"> </w:t>
      </w:r>
      <w:r>
        <w:rPr>
          <w:sz w:val="24"/>
        </w:rPr>
        <w:t>нормам,</w:t>
      </w:r>
      <w:r>
        <w:rPr>
          <w:spacing w:val="-3"/>
          <w:sz w:val="24"/>
        </w:rPr>
        <w:t xml:space="preserve"> </w:t>
      </w:r>
      <w:r>
        <w:rPr>
          <w:sz w:val="24"/>
        </w:rPr>
        <w:t>традициям</w:t>
      </w:r>
      <w:r>
        <w:rPr>
          <w:spacing w:val="-3"/>
          <w:sz w:val="24"/>
        </w:rPr>
        <w:t xml:space="preserve"> </w:t>
      </w:r>
      <w:r>
        <w:rPr>
          <w:sz w:val="24"/>
        </w:rPr>
        <w:t>семьи,</w:t>
      </w:r>
      <w:r>
        <w:rPr>
          <w:spacing w:val="-3"/>
          <w:sz w:val="24"/>
        </w:rPr>
        <w:t xml:space="preserve"> </w:t>
      </w:r>
      <w:r>
        <w:rPr>
          <w:sz w:val="24"/>
        </w:rPr>
        <w:t>общества</w:t>
      </w:r>
      <w:r>
        <w:rPr>
          <w:spacing w:val="-3"/>
          <w:sz w:val="24"/>
        </w:rPr>
        <w:t xml:space="preserve"> </w:t>
      </w:r>
      <w:r>
        <w:rPr>
          <w:sz w:val="24"/>
        </w:rPr>
        <w:t>и</w:t>
      </w:r>
      <w:r>
        <w:rPr>
          <w:spacing w:val="-3"/>
          <w:sz w:val="24"/>
        </w:rPr>
        <w:t xml:space="preserve"> </w:t>
      </w:r>
      <w:r>
        <w:rPr>
          <w:sz w:val="24"/>
        </w:rPr>
        <w:t>государства;</w:t>
      </w:r>
    </w:p>
    <w:p w:rsidR="001B41ED" w:rsidRDefault="007E4F6E" w:rsidP="008F7D5A">
      <w:pPr>
        <w:pStyle w:val="a4"/>
        <w:numPr>
          <w:ilvl w:val="0"/>
          <w:numId w:val="338"/>
        </w:numPr>
        <w:tabs>
          <w:tab w:val="left" w:pos="1445"/>
          <w:tab w:val="left" w:pos="1446"/>
        </w:tabs>
        <w:spacing w:before="41"/>
        <w:ind w:left="1446"/>
        <w:rPr>
          <w:sz w:val="24"/>
        </w:rPr>
      </w:pPr>
      <w:r>
        <w:rPr>
          <w:sz w:val="24"/>
        </w:rPr>
        <w:t>формирование</w:t>
      </w:r>
      <w:r>
        <w:rPr>
          <w:spacing w:val="-5"/>
          <w:sz w:val="24"/>
        </w:rPr>
        <w:t xml:space="preserve"> </w:t>
      </w:r>
      <w:r>
        <w:rPr>
          <w:sz w:val="24"/>
        </w:rPr>
        <w:t>познавательных</w:t>
      </w:r>
      <w:r>
        <w:rPr>
          <w:spacing w:val="-1"/>
          <w:sz w:val="24"/>
        </w:rPr>
        <w:t xml:space="preserve"> </w:t>
      </w:r>
      <w:r>
        <w:rPr>
          <w:sz w:val="24"/>
        </w:rPr>
        <w:t>интересов</w:t>
      </w:r>
      <w:r>
        <w:rPr>
          <w:spacing w:val="-3"/>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действий</w:t>
      </w:r>
      <w:r>
        <w:rPr>
          <w:spacing w:val="-5"/>
          <w:sz w:val="24"/>
        </w:rPr>
        <w:t xml:space="preserve"> </w:t>
      </w:r>
      <w:r>
        <w:rPr>
          <w:sz w:val="24"/>
        </w:rPr>
        <w:t>ребенка</w:t>
      </w:r>
      <w:r>
        <w:rPr>
          <w:spacing w:val="-4"/>
          <w:sz w:val="24"/>
        </w:rPr>
        <w:t xml:space="preserve"> </w:t>
      </w:r>
      <w:r>
        <w:rPr>
          <w:sz w:val="24"/>
        </w:rPr>
        <w:t>в</w:t>
      </w:r>
      <w:r>
        <w:rPr>
          <w:spacing w:val="-5"/>
          <w:sz w:val="24"/>
        </w:rPr>
        <w:t xml:space="preserve"> </w:t>
      </w:r>
      <w:r>
        <w:rPr>
          <w:sz w:val="24"/>
        </w:rPr>
        <w:t>различных</w:t>
      </w:r>
      <w:r>
        <w:rPr>
          <w:spacing w:val="-2"/>
          <w:sz w:val="24"/>
        </w:rPr>
        <w:t xml:space="preserve"> </w:t>
      </w:r>
      <w:r>
        <w:rPr>
          <w:sz w:val="24"/>
        </w:rPr>
        <w:t>видах</w:t>
      </w:r>
      <w:r>
        <w:rPr>
          <w:spacing w:val="-1"/>
          <w:sz w:val="24"/>
        </w:rPr>
        <w:t xml:space="preserve"> </w:t>
      </w:r>
      <w:r>
        <w:rPr>
          <w:sz w:val="24"/>
        </w:rPr>
        <w:t>деятельности;</w:t>
      </w:r>
    </w:p>
    <w:p w:rsidR="001B41ED" w:rsidRDefault="001B41ED">
      <w:pPr>
        <w:pStyle w:val="a3"/>
        <w:ind w:left="0" w:firstLine="0"/>
        <w:rPr>
          <w:sz w:val="20"/>
        </w:rPr>
      </w:pPr>
    </w:p>
    <w:p w:rsidR="001B41ED" w:rsidRDefault="001B41ED">
      <w:pPr>
        <w:pStyle w:val="a3"/>
        <w:spacing w:before="4"/>
        <w:ind w:left="0" w:firstLine="0"/>
        <w:rPr>
          <w:sz w:val="22"/>
        </w:rPr>
      </w:pPr>
    </w:p>
    <w:p w:rsidR="001B41ED" w:rsidRDefault="007E4F6E">
      <w:pPr>
        <w:ind w:left="312" w:right="746"/>
        <w:rPr>
          <w:sz w:val="18"/>
        </w:rPr>
      </w:pPr>
      <w:r>
        <w:rPr>
          <w:position w:val="6"/>
          <w:sz w:val="12"/>
        </w:rPr>
        <w:t xml:space="preserve">2 </w:t>
      </w:r>
      <w:r>
        <w:rPr>
          <w:sz w:val="18"/>
        </w:rPr>
        <w:t>Пункт 21 статьи 2 Федерального закона от 29 декабря 2012 г. № 273-ФЗ «Об образовании в Российской Федерации» (Собрание законодательств Российской Федерации, 2012, № 53, ст.</w:t>
      </w:r>
      <w:r>
        <w:rPr>
          <w:spacing w:val="-42"/>
          <w:sz w:val="18"/>
        </w:rPr>
        <w:t xml:space="preserve"> </w:t>
      </w:r>
      <w:r>
        <w:rPr>
          <w:sz w:val="18"/>
        </w:rPr>
        <w:t>7598).</w:t>
      </w:r>
    </w:p>
    <w:p w:rsidR="001B41ED" w:rsidRDefault="001B41ED">
      <w:pPr>
        <w:rPr>
          <w:sz w:val="18"/>
        </w:rPr>
        <w:sectPr w:rsidR="001B41ED">
          <w:footerReference w:type="default" r:id="rId8"/>
          <w:pgSz w:w="16970" w:h="12000" w:orient="landscape"/>
          <w:pgMar w:top="1060" w:right="400" w:bottom="760" w:left="820" w:header="0" w:footer="574" w:gutter="0"/>
          <w:cols w:space="720"/>
        </w:sectPr>
      </w:pPr>
    </w:p>
    <w:p w:rsidR="001B41ED" w:rsidRDefault="007E4F6E" w:rsidP="008F7D5A">
      <w:pPr>
        <w:pStyle w:val="a4"/>
        <w:numPr>
          <w:ilvl w:val="0"/>
          <w:numId w:val="338"/>
        </w:numPr>
        <w:tabs>
          <w:tab w:val="left" w:pos="1446"/>
        </w:tabs>
        <w:spacing w:before="67"/>
        <w:ind w:left="1446"/>
        <w:jc w:val="both"/>
        <w:rPr>
          <w:sz w:val="24"/>
        </w:rPr>
      </w:pPr>
      <w:r>
        <w:rPr>
          <w:sz w:val="24"/>
        </w:rPr>
        <w:lastRenderedPageBreak/>
        <w:t>возрастная</w:t>
      </w:r>
      <w:r>
        <w:rPr>
          <w:spacing w:val="-11"/>
          <w:sz w:val="24"/>
        </w:rPr>
        <w:t xml:space="preserve"> </w:t>
      </w:r>
      <w:r>
        <w:rPr>
          <w:sz w:val="24"/>
        </w:rPr>
        <w:t>адекватность</w:t>
      </w:r>
      <w:r>
        <w:rPr>
          <w:spacing w:val="-9"/>
          <w:sz w:val="24"/>
        </w:rPr>
        <w:t xml:space="preserve"> </w:t>
      </w:r>
      <w:r>
        <w:rPr>
          <w:sz w:val="24"/>
        </w:rPr>
        <w:t>дошкольного</w:t>
      </w:r>
      <w:r>
        <w:rPr>
          <w:spacing w:val="-10"/>
          <w:sz w:val="24"/>
        </w:rPr>
        <w:t xml:space="preserve"> </w:t>
      </w:r>
      <w:r>
        <w:rPr>
          <w:sz w:val="24"/>
        </w:rPr>
        <w:t>образования</w:t>
      </w:r>
      <w:r>
        <w:rPr>
          <w:spacing w:val="-10"/>
          <w:sz w:val="24"/>
        </w:rPr>
        <w:t xml:space="preserve"> </w:t>
      </w:r>
      <w:r>
        <w:rPr>
          <w:sz w:val="24"/>
        </w:rPr>
        <w:t>(соответствие</w:t>
      </w:r>
      <w:r>
        <w:rPr>
          <w:spacing w:val="-6"/>
          <w:sz w:val="24"/>
        </w:rPr>
        <w:t xml:space="preserve"> </w:t>
      </w:r>
      <w:r>
        <w:rPr>
          <w:sz w:val="24"/>
        </w:rPr>
        <w:t>условий,</w:t>
      </w:r>
      <w:r>
        <w:rPr>
          <w:spacing w:val="-11"/>
          <w:sz w:val="24"/>
        </w:rPr>
        <w:t xml:space="preserve"> </w:t>
      </w:r>
      <w:r>
        <w:rPr>
          <w:sz w:val="24"/>
        </w:rPr>
        <w:t>требований,</w:t>
      </w:r>
      <w:r>
        <w:rPr>
          <w:spacing w:val="-10"/>
          <w:sz w:val="24"/>
        </w:rPr>
        <w:t xml:space="preserve"> </w:t>
      </w:r>
      <w:r>
        <w:rPr>
          <w:sz w:val="24"/>
        </w:rPr>
        <w:t>методов</w:t>
      </w:r>
      <w:r>
        <w:rPr>
          <w:spacing w:val="-10"/>
          <w:sz w:val="24"/>
        </w:rPr>
        <w:t xml:space="preserve"> </w:t>
      </w:r>
      <w:r>
        <w:rPr>
          <w:sz w:val="24"/>
        </w:rPr>
        <w:t>возрасту</w:t>
      </w:r>
      <w:r>
        <w:rPr>
          <w:spacing w:val="-14"/>
          <w:sz w:val="24"/>
        </w:rPr>
        <w:t xml:space="preserve"> </w:t>
      </w:r>
      <w:r>
        <w:rPr>
          <w:sz w:val="24"/>
        </w:rPr>
        <w:t>и</w:t>
      </w:r>
      <w:r>
        <w:rPr>
          <w:spacing w:val="-9"/>
          <w:sz w:val="24"/>
        </w:rPr>
        <w:t xml:space="preserve"> </w:t>
      </w:r>
      <w:r>
        <w:rPr>
          <w:sz w:val="24"/>
        </w:rPr>
        <w:t>особенностям</w:t>
      </w:r>
      <w:r>
        <w:rPr>
          <w:spacing w:val="-10"/>
          <w:sz w:val="24"/>
        </w:rPr>
        <w:t xml:space="preserve"> </w:t>
      </w:r>
      <w:r>
        <w:rPr>
          <w:sz w:val="24"/>
        </w:rPr>
        <w:t>развития);</w:t>
      </w:r>
    </w:p>
    <w:p w:rsidR="001B41ED" w:rsidRDefault="007E4F6E" w:rsidP="008F7D5A">
      <w:pPr>
        <w:pStyle w:val="a4"/>
        <w:numPr>
          <w:ilvl w:val="0"/>
          <w:numId w:val="338"/>
        </w:numPr>
        <w:tabs>
          <w:tab w:val="left" w:pos="1446"/>
        </w:tabs>
        <w:spacing w:before="43"/>
        <w:ind w:left="1446"/>
        <w:jc w:val="both"/>
        <w:rPr>
          <w:sz w:val="24"/>
        </w:rPr>
      </w:pPr>
      <w:r>
        <w:rPr>
          <w:sz w:val="24"/>
        </w:rPr>
        <w:t>учет</w:t>
      </w:r>
      <w:r>
        <w:rPr>
          <w:spacing w:val="-4"/>
          <w:sz w:val="24"/>
        </w:rPr>
        <w:t xml:space="preserve"> </w:t>
      </w:r>
      <w:r>
        <w:rPr>
          <w:sz w:val="24"/>
        </w:rPr>
        <w:t>этнокультурной</w:t>
      </w:r>
      <w:r>
        <w:rPr>
          <w:spacing w:val="-3"/>
          <w:sz w:val="24"/>
        </w:rPr>
        <w:t xml:space="preserve"> </w:t>
      </w:r>
      <w:r>
        <w:rPr>
          <w:sz w:val="24"/>
        </w:rPr>
        <w:t>ситуации</w:t>
      </w:r>
      <w:r>
        <w:rPr>
          <w:spacing w:val="-3"/>
          <w:sz w:val="24"/>
        </w:rPr>
        <w:t xml:space="preserve"> </w:t>
      </w:r>
      <w:r>
        <w:rPr>
          <w:sz w:val="24"/>
        </w:rPr>
        <w:t>развития</w:t>
      </w:r>
      <w:r>
        <w:rPr>
          <w:spacing w:val="-5"/>
          <w:sz w:val="24"/>
        </w:rPr>
        <w:t xml:space="preserve"> </w:t>
      </w:r>
      <w:r>
        <w:rPr>
          <w:sz w:val="24"/>
        </w:rPr>
        <w:t>детей.</w:t>
      </w:r>
    </w:p>
    <w:p w:rsidR="001B41ED" w:rsidRDefault="001B41ED">
      <w:pPr>
        <w:pStyle w:val="a3"/>
        <w:spacing w:before="1"/>
        <w:ind w:left="0" w:firstLine="0"/>
        <w:rPr>
          <w:sz w:val="31"/>
        </w:rPr>
      </w:pPr>
    </w:p>
    <w:p w:rsidR="001B41ED" w:rsidRDefault="007E4F6E">
      <w:pPr>
        <w:pStyle w:val="a3"/>
        <w:spacing w:before="1" w:line="276" w:lineRule="auto"/>
        <w:ind w:left="1304" w:right="9308" w:hanging="32"/>
        <w:jc w:val="both"/>
      </w:pPr>
      <w:r>
        <w:t>Основные</w:t>
      </w:r>
      <w:r w:rsidRPr="00102E08">
        <w:rPr>
          <w:i/>
        </w:rPr>
        <w:t xml:space="preserve"> подходы</w:t>
      </w:r>
      <w:r>
        <w:rPr>
          <w:b/>
        </w:rPr>
        <w:t xml:space="preserve"> </w:t>
      </w:r>
      <w:r>
        <w:t>к формированию Программы.</w:t>
      </w:r>
      <w:r>
        <w:rPr>
          <w:spacing w:val="-57"/>
        </w:rPr>
        <w:t xml:space="preserve"> </w:t>
      </w:r>
      <w:r>
        <w:t>Программа:</w:t>
      </w:r>
    </w:p>
    <w:p w:rsidR="001B41ED" w:rsidRDefault="007E4F6E" w:rsidP="008F7D5A">
      <w:pPr>
        <w:pStyle w:val="a4"/>
        <w:numPr>
          <w:ilvl w:val="0"/>
          <w:numId w:val="341"/>
        </w:numPr>
        <w:tabs>
          <w:tab w:val="left" w:pos="1307"/>
        </w:tabs>
        <w:spacing w:before="1" w:line="276" w:lineRule="auto"/>
        <w:ind w:right="778" w:firstLine="708"/>
        <w:jc w:val="both"/>
        <w:rPr>
          <w:sz w:val="24"/>
        </w:rPr>
      </w:pPr>
      <w:r>
        <w:rPr>
          <w:sz w:val="24"/>
        </w:rPr>
        <w:t>сформирована на основе требований ФГОС ДО и ФОП ДО, предъявляемых к структуре образовательной программы дошкольного</w:t>
      </w:r>
      <w:r>
        <w:rPr>
          <w:spacing w:val="1"/>
          <w:sz w:val="24"/>
        </w:rPr>
        <w:t xml:space="preserve"> </w:t>
      </w:r>
      <w:r>
        <w:rPr>
          <w:sz w:val="24"/>
        </w:rPr>
        <w:t>образования;</w:t>
      </w:r>
    </w:p>
    <w:p w:rsidR="001B41ED" w:rsidRDefault="007E4F6E" w:rsidP="008F7D5A">
      <w:pPr>
        <w:pStyle w:val="a4"/>
        <w:numPr>
          <w:ilvl w:val="0"/>
          <w:numId w:val="341"/>
        </w:numPr>
        <w:tabs>
          <w:tab w:val="left" w:pos="1307"/>
        </w:tabs>
        <w:spacing w:line="275" w:lineRule="exact"/>
        <w:ind w:left="1306"/>
        <w:jc w:val="both"/>
        <w:rPr>
          <w:sz w:val="24"/>
        </w:rPr>
      </w:pPr>
      <w:r>
        <w:rPr>
          <w:sz w:val="24"/>
        </w:rPr>
        <w:t>определяет</w:t>
      </w:r>
      <w:r>
        <w:rPr>
          <w:spacing w:val="-3"/>
          <w:sz w:val="24"/>
        </w:rPr>
        <w:t xml:space="preserve"> </w:t>
      </w:r>
      <w:r>
        <w:rPr>
          <w:sz w:val="24"/>
        </w:rPr>
        <w:t>содержание</w:t>
      </w:r>
      <w:r>
        <w:rPr>
          <w:spacing w:val="-1"/>
          <w:sz w:val="24"/>
        </w:rPr>
        <w:t xml:space="preserve"> </w:t>
      </w:r>
      <w:r>
        <w:rPr>
          <w:sz w:val="24"/>
        </w:rPr>
        <w:t>и</w:t>
      </w:r>
      <w:r>
        <w:rPr>
          <w:spacing w:val="-2"/>
          <w:sz w:val="24"/>
        </w:rPr>
        <w:t xml:space="preserve"> </w:t>
      </w:r>
      <w:r>
        <w:rPr>
          <w:sz w:val="24"/>
        </w:rPr>
        <w:t>организацию</w:t>
      </w:r>
      <w:r>
        <w:rPr>
          <w:spacing w:val="-2"/>
          <w:sz w:val="24"/>
        </w:rPr>
        <w:t xml:space="preserve"> </w:t>
      </w:r>
      <w:r>
        <w:rPr>
          <w:sz w:val="24"/>
        </w:rPr>
        <w:t>образовательной</w:t>
      </w:r>
      <w:r>
        <w:rPr>
          <w:spacing w:val="-2"/>
          <w:sz w:val="24"/>
        </w:rPr>
        <w:t xml:space="preserve"> </w:t>
      </w:r>
      <w:r>
        <w:rPr>
          <w:sz w:val="24"/>
        </w:rPr>
        <w:t>деятельности</w:t>
      </w:r>
      <w:r>
        <w:rPr>
          <w:spacing w:val="-3"/>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дошкольного</w:t>
      </w:r>
      <w:r>
        <w:rPr>
          <w:spacing w:val="-2"/>
          <w:sz w:val="24"/>
        </w:rPr>
        <w:t xml:space="preserve"> </w:t>
      </w:r>
      <w:r>
        <w:rPr>
          <w:sz w:val="24"/>
        </w:rPr>
        <w:t>образования;</w:t>
      </w:r>
    </w:p>
    <w:p w:rsidR="001B41ED" w:rsidRDefault="007E4F6E" w:rsidP="008F7D5A">
      <w:pPr>
        <w:pStyle w:val="a4"/>
        <w:numPr>
          <w:ilvl w:val="0"/>
          <w:numId w:val="341"/>
        </w:numPr>
        <w:tabs>
          <w:tab w:val="left" w:pos="1307"/>
        </w:tabs>
        <w:spacing w:before="41" w:line="278" w:lineRule="auto"/>
        <w:ind w:right="778" w:firstLine="708"/>
        <w:jc w:val="both"/>
        <w:rPr>
          <w:sz w:val="24"/>
        </w:rPr>
      </w:pPr>
      <w:r>
        <w:rPr>
          <w:sz w:val="24"/>
        </w:rPr>
        <w:t>обеспечивает развитие личности детей дошкольного возраста в различных видах общения и деятельности с учетом их возрастных,</w:t>
      </w:r>
      <w:r>
        <w:rPr>
          <w:spacing w:val="1"/>
          <w:sz w:val="24"/>
        </w:rPr>
        <w:t xml:space="preserve"> </w:t>
      </w:r>
      <w:r>
        <w:rPr>
          <w:sz w:val="24"/>
        </w:rPr>
        <w:t>индивидуальных,</w:t>
      </w:r>
      <w:r>
        <w:rPr>
          <w:spacing w:val="-1"/>
          <w:sz w:val="24"/>
        </w:rPr>
        <w:t xml:space="preserve"> </w:t>
      </w:r>
      <w:r>
        <w:rPr>
          <w:sz w:val="24"/>
        </w:rPr>
        <w:t>психологических</w:t>
      </w:r>
      <w:r>
        <w:rPr>
          <w:spacing w:val="-1"/>
          <w:sz w:val="24"/>
        </w:rPr>
        <w:t xml:space="preserve"> </w:t>
      </w:r>
      <w:r>
        <w:rPr>
          <w:sz w:val="24"/>
        </w:rPr>
        <w:t>и физиологических</w:t>
      </w:r>
      <w:r>
        <w:rPr>
          <w:spacing w:val="2"/>
          <w:sz w:val="24"/>
        </w:rPr>
        <w:t xml:space="preserve"> </w:t>
      </w:r>
      <w:r>
        <w:rPr>
          <w:sz w:val="24"/>
        </w:rPr>
        <w:t>особенностей;</w:t>
      </w:r>
    </w:p>
    <w:p w:rsidR="001B41ED" w:rsidRDefault="007E4F6E" w:rsidP="008F7D5A">
      <w:pPr>
        <w:pStyle w:val="a4"/>
        <w:numPr>
          <w:ilvl w:val="0"/>
          <w:numId w:val="341"/>
        </w:numPr>
        <w:tabs>
          <w:tab w:val="left" w:pos="1307"/>
        </w:tabs>
        <w:spacing w:line="276" w:lineRule="auto"/>
        <w:ind w:right="767" w:firstLine="708"/>
        <w:jc w:val="both"/>
        <w:rPr>
          <w:sz w:val="24"/>
        </w:rPr>
      </w:pPr>
      <w:r>
        <w:rPr>
          <w:sz w:val="24"/>
        </w:rPr>
        <w:t>сформирована</w:t>
      </w:r>
      <w:r>
        <w:rPr>
          <w:spacing w:val="1"/>
          <w:sz w:val="24"/>
        </w:rPr>
        <w:t xml:space="preserve"> </w:t>
      </w:r>
      <w:r>
        <w:rPr>
          <w:sz w:val="24"/>
        </w:rPr>
        <w:t>как</w:t>
      </w:r>
      <w:r>
        <w:rPr>
          <w:spacing w:val="1"/>
          <w:sz w:val="24"/>
        </w:rPr>
        <w:t xml:space="preserve"> </w:t>
      </w:r>
      <w:r>
        <w:rPr>
          <w:sz w:val="24"/>
        </w:rPr>
        <w:t>программа</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позитивной</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индивидуализации,</w:t>
      </w:r>
      <w:r>
        <w:rPr>
          <w:spacing w:val="1"/>
          <w:sz w:val="24"/>
        </w:rPr>
        <w:t xml:space="preserve"> </w:t>
      </w:r>
      <w:r>
        <w:rPr>
          <w:sz w:val="24"/>
        </w:rPr>
        <w:t>развития</w:t>
      </w:r>
      <w:r>
        <w:rPr>
          <w:spacing w:val="1"/>
          <w:sz w:val="24"/>
        </w:rPr>
        <w:t xml:space="preserve"> </w:t>
      </w:r>
      <w:r>
        <w:rPr>
          <w:sz w:val="24"/>
        </w:rPr>
        <w:t>личности</w:t>
      </w:r>
      <w:r>
        <w:rPr>
          <w:spacing w:val="-4"/>
          <w:sz w:val="24"/>
        </w:rPr>
        <w:t xml:space="preserve"> </w:t>
      </w:r>
      <w:r>
        <w:rPr>
          <w:sz w:val="24"/>
        </w:rPr>
        <w:t>детей</w:t>
      </w:r>
      <w:r>
        <w:rPr>
          <w:spacing w:val="-6"/>
          <w:sz w:val="24"/>
        </w:rPr>
        <w:t xml:space="preserve"> </w:t>
      </w:r>
      <w:r>
        <w:rPr>
          <w:sz w:val="24"/>
        </w:rPr>
        <w:t>дошкольного</w:t>
      </w:r>
      <w:r>
        <w:rPr>
          <w:spacing w:val="-5"/>
          <w:sz w:val="24"/>
        </w:rPr>
        <w:t xml:space="preserve"> </w:t>
      </w:r>
      <w:r>
        <w:rPr>
          <w:sz w:val="24"/>
        </w:rPr>
        <w:t>возраста</w:t>
      </w:r>
      <w:r>
        <w:rPr>
          <w:spacing w:val="-6"/>
          <w:sz w:val="24"/>
        </w:rPr>
        <w:t xml:space="preserve"> </w:t>
      </w:r>
      <w:r>
        <w:rPr>
          <w:sz w:val="24"/>
        </w:rPr>
        <w:t>и</w:t>
      </w:r>
      <w:r>
        <w:rPr>
          <w:spacing w:val="-4"/>
          <w:sz w:val="24"/>
        </w:rPr>
        <w:t xml:space="preserve"> </w:t>
      </w:r>
      <w:r>
        <w:rPr>
          <w:sz w:val="24"/>
        </w:rPr>
        <w:t>определяет</w:t>
      </w:r>
      <w:r>
        <w:rPr>
          <w:spacing w:val="-4"/>
          <w:sz w:val="24"/>
        </w:rPr>
        <w:t xml:space="preserve"> </w:t>
      </w:r>
      <w:r>
        <w:rPr>
          <w:sz w:val="24"/>
        </w:rPr>
        <w:t>комплекс</w:t>
      </w:r>
      <w:r>
        <w:rPr>
          <w:spacing w:val="-7"/>
          <w:sz w:val="24"/>
        </w:rPr>
        <w:t xml:space="preserve"> </w:t>
      </w:r>
      <w:r>
        <w:rPr>
          <w:sz w:val="24"/>
        </w:rPr>
        <w:t>основных</w:t>
      </w:r>
      <w:r>
        <w:rPr>
          <w:spacing w:val="-5"/>
          <w:sz w:val="24"/>
        </w:rPr>
        <w:t xml:space="preserve"> </w:t>
      </w:r>
      <w:r>
        <w:rPr>
          <w:sz w:val="24"/>
        </w:rPr>
        <w:t>характеристик</w:t>
      </w:r>
      <w:r>
        <w:rPr>
          <w:spacing w:val="-4"/>
          <w:sz w:val="24"/>
        </w:rPr>
        <w:t xml:space="preserve"> </w:t>
      </w:r>
      <w:r>
        <w:rPr>
          <w:sz w:val="24"/>
        </w:rPr>
        <w:t>дошкольного</w:t>
      </w:r>
      <w:r>
        <w:rPr>
          <w:spacing w:val="-6"/>
          <w:sz w:val="24"/>
        </w:rPr>
        <w:t xml:space="preserve"> </w:t>
      </w:r>
      <w:r>
        <w:rPr>
          <w:sz w:val="24"/>
        </w:rPr>
        <w:t>образования</w:t>
      </w:r>
      <w:r>
        <w:rPr>
          <w:spacing w:val="-5"/>
          <w:sz w:val="24"/>
        </w:rPr>
        <w:t xml:space="preserve"> </w:t>
      </w:r>
      <w:r>
        <w:rPr>
          <w:sz w:val="24"/>
        </w:rPr>
        <w:t>(базовые</w:t>
      </w:r>
      <w:r>
        <w:rPr>
          <w:spacing w:val="-6"/>
          <w:sz w:val="24"/>
        </w:rPr>
        <w:t xml:space="preserve"> </w:t>
      </w:r>
      <w:r>
        <w:rPr>
          <w:sz w:val="24"/>
        </w:rPr>
        <w:t>объем,</w:t>
      </w:r>
      <w:r>
        <w:rPr>
          <w:spacing w:val="-6"/>
          <w:sz w:val="24"/>
        </w:rPr>
        <w:t xml:space="preserve"> </w:t>
      </w:r>
      <w:r>
        <w:rPr>
          <w:sz w:val="24"/>
        </w:rPr>
        <w:t>содержание</w:t>
      </w:r>
      <w:r>
        <w:rPr>
          <w:spacing w:val="-57"/>
          <w:sz w:val="24"/>
        </w:rPr>
        <w:t xml:space="preserve"> </w:t>
      </w:r>
      <w:r>
        <w:rPr>
          <w:sz w:val="24"/>
        </w:rPr>
        <w:t>и</w:t>
      </w:r>
      <w:r>
        <w:rPr>
          <w:spacing w:val="-1"/>
          <w:sz w:val="24"/>
        </w:rPr>
        <w:t xml:space="preserve"> </w:t>
      </w:r>
      <w:r>
        <w:rPr>
          <w:sz w:val="24"/>
        </w:rPr>
        <w:t>планируемые</w:t>
      </w:r>
      <w:r>
        <w:rPr>
          <w:spacing w:val="-1"/>
          <w:sz w:val="24"/>
        </w:rPr>
        <w:t xml:space="preserve"> </w:t>
      </w:r>
      <w:r>
        <w:rPr>
          <w:sz w:val="24"/>
        </w:rPr>
        <w:t>результаты</w:t>
      </w:r>
      <w:r>
        <w:rPr>
          <w:spacing w:val="2"/>
          <w:sz w:val="24"/>
        </w:rPr>
        <w:t xml:space="preserve"> </w:t>
      </w:r>
      <w:r>
        <w:rPr>
          <w:sz w:val="24"/>
        </w:rPr>
        <w:t>освоения Программы).</w:t>
      </w:r>
    </w:p>
    <w:p w:rsidR="001B41ED" w:rsidRDefault="001B41ED">
      <w:pPr>
        <w:pStyle w:val="a3"/>
        <w:spacing w:before="8"/>
        <w:ind w:left="0" w:firstLine="0"/>
        <w:rPr>
          <w:sz w:val="27"/>
        </w:rPr>
      </w:pPr>
    </w:p>
    <w:p w:rsidR="001B41ED" w:rsidRDefault="007E4F6E" w:rsidP="008F7D5A">
      <w:pPr>
        <w:pStyle w:val="Heading1"/>
        <w:numPr>
          <w:ilvl w:val="1"/>
          <w:numId w:val="340"/>
        </w:numPr>
        <w:tabs>
          <w:tab w:val="left" w:pos="2036"/>
          <w:tab w:val="left" w:pos="2037"/>
        </w:tabs>
        <w:ind w:left="2036" w:hanging="1091"/>
        <w:jc w:val="both"/>
      </w:pPr>
      <w:r>
        <w:t>Значимые</w:t>
      </w:r>
      <w:r>
        <w:rPr>
          <w:spacing w:val="-6"/>
        </w:rPr>
        <w:t xml:space="preserve"> </w:t>
      </w:r>
      <w:r>
        <w:t>для</w:t>
      </w:r>
      <w:r>
        <w:rPr>
          <w:spacing w:val="-5"/>
        </w:rPr>
        <w:t xml:space="preserve"> </w:t>
      </w:r>
      <w:r>
        <w:t>разработки</w:t>
      </w:r>
      <w:r>
        <w:rPr>
          <w:spacing w:val="-7"/>
        </w:rPr>
        <w:t xml:space="preserve"> </w:t>
      </w:r>
      <w:r>
        <w:t>и</w:t>
      </w:r>
      <w:r>
        <w:rPr>
          <w:spacing w:val="-9"/>
        </w:rPr>
        <w:t xml:space="preserve"> </w:t>
      </w:r>
      <w:r>
        <w:t>реализации</w:t>
      </w:r>
      <w:r>
        <w:rPr>
          <w:spacing w:val="-7"/>
        </w:rPr>
        <w:t xml:space="preserve"> </w:t>
      </w:r>
      <w:r>
        <w:t>Программы</w:t>
      </w:r>
      <w:r>
        <w:rPr>
          <w:spacing w:val="-3"/>
        </w:rPr>
        <w:t xml:space="preserve"> </w:t>
      </w:r>
      <w:r>
        <w:t>характеристики</w:t>
      </w:r>
    </w:p>
    <w:p w:rsidR="001B41ED" w:rsidRDefault="007E4F6E">
      <w:pPr>
        <w:spacing w:before="40"/>
        <w:ind w:left="1359"/>
        <w:jc w:val="both"/>
        <w:rPr>
          <w:sz w:val="24"/>
        </w:rPr>
      </w:pPr>
      <w:r>
        <w:rPr>
          <w:b/>
          <w:i/>
          <w:sz w:val="24"/>
        </w:rPr>
        <w:t>Основные</w:t>
      </w:r>
      <w:r>
        <w:rPr>
          <w:b/>
          <w:i/>
          <w:spacing w:val="-4"/>
          <w:sz w:val="24"/>
        </w:rPr>
        <w:t xml:space="preserve"> </w:t>
      </w:r>
      <w:r>
        <w:rPr>
          <w:b/>
          <w:i/>
          <w:sz w:val="24"/>
        </w:rPr>
        <w:t>участники</w:t>
      </w:r>
      <w:r>
        <w:rPr>
          <w:b/>
          <w:i/>
          <w:spacing w:val="-1"/>
          <w:sz w:val="24"/>
        </w:rPr>
        <w:t xml:space="preserve"> </w:t>
      </w:r>
      <w:r>
        <w:rPr>
          <w:b/>
          <w:i/>
          <w:sz w:val="24"/>
        </w:rPr>
        <w:t>реализации</w:t>
      </w:r>
      <w:r>
        <w:rPr>
          <w:b/>
          <w:i/>
          <w:spacing w:val="-1"/>
          <w:sz w:val="24"/>
        </w:rPr>
        <w:t xml:space="preserve"> </w:t>
      </w:r>
      <w:r>
        <w:rPr>
          <w:b/>
          <w:i/>
          <w:sz w:val="24"/>
        </w:rPr>
        <w:t>Программы:</w:t>
      </w:r>
      <w:r>
        <w:rPr>
          <w:b/>
          <w:i/>
          <w:spacing w:val="-3"/>
          <w:sz w:val="24"/>
        </w:rPr>
        <w:t xml:space="preserve"> </w:t>
      </w:r>
      <w:r>
        <w:rPr>
          <w:sz w:val="24"/>
        </w:rPr>
        <w:t>педагоги,</w:t>
      </w:r>
      <w:r>
        <w:rPr>
          <w:spacing w:val="-3"/>
          <w:sz w:val="24"/>
        </w:rPr>
        <w:t xml:space="preserve"> </w:t>
      </w:r>
      <w:r>
        <w:rPr>
          <w:sz w:val="24"/>
        </w:rPr>
        <w:t>обучающиеся,</w:t>
      </w:r>
      <w:r>
        <w:rPr>
          <w:spacing w:val="-2"/>
          <w:sz w:val="24"/>
        </w:rPr>
        <w:t xml:space="preserve"> </w:t>
      </w:r>
      <w:r>
        <w:rPr>
          <w:sz w:val="24"/>
        </w:rPr>
        <w:t>родители</w:t>
      </w:r>
      <w:r>
        <w:rPr>
          <w:spacing w:val="-2"/>
          <w:sz w:val="24"/>
        </w:rPr>
        <w:t xml:space="preserve"> </w:t>
      </w:r>
      <w:r>
        <w:rPr>
          <w:sz w:val="24"/>
        </w:rPr>
        <w:t>(законные</w:t>
      </w:r>
      <w:r>
        <w:rPr>
          <w:spacing w:val="-11"/>
          <w:sz w:val="24"/>
        </w:rPr>
        <w:t xml:space="preserve"> </w:t>
      </w:r>
      <w:r>
        <w:rPr>
          <w:sz w:val="24"/>
        </w:rPr>
        <w:t>представители).</w:t>
      </w:r>
    </w:p>
    <w:p w:rsidR="001B41ED" w:rsidRDefault="007E4F6E">
      <w:pPr>
        <w:pStyle w:val="a3"/>
        <w:spacing w:before="40" w:line="276" w:lineRule="auto"/>
        <w:ind w:left="792" w:right="1254" w:firstLine="542"/>
        <w:jc w:val="both"/>
      </w:pPr>
      <w:r>
        <w:rPr>
          <w:b/>
          <w:i/>
        </w:rPr>
        <w:t xml:space="preserve">Социальными заказчиками реализации Программы </w:t>
      </w:r>
      <w:r>
        <w:t>как комплекса</w:t>
      </w:r>
      <w:r>
        <w:rPr>
          <w:spacing w:val="1"/>
        </w:rPr>
        <w:t xml:space="preserve"> </w:t>
      </w:r>
      <w:r>
        <w:t>образовательных услуг выступают, в первую очередь,</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обучающихся,</w:t>
      </w:r>
      <w:r>
        <w:rPr>
          <w:spacing w:val="1"/>
        </w:rPr>
        <w:t xml:space="preserve"> </w:t>
      </w:r>
      <w:r>
        <w:t>как</w:t>
      </w:r>
      <w:r>
        <w:rPr>
          <w:spacing w:val="1"/>
        </w:rPr>
        <w:t xml:space="preserve"> </w:t>
      </w:r>
      <w:r>
        <w:t>гаранты</w:t>
      </w:r>
      <w:r>
        <w:rPr>
          <w:spacing w:val="1"/>
        </w:rPr>
        <w:t xml:space="preserve"> </w:t>
      </w:r>
      <w:r>
        <w:t>реализации</w:t>
      </w:r>
      <w:r>
        <w:rPr>
          <w:spacing w:val="1"/>
        </w:rPr>
        <w:t xml:space="preserve"> </w:t>
      </w:r>
      <w:r>
        <w:t>прав</w:t>
      </w:r>
      <w:r>
        <w:rPr>
          <w:spacing w:val="1"/>
        </w:rPr>
        <w:t xml:space="preserve"> </w:t>
      </w:r>
      <w:r>
        <w:t>ребенка</w:t>
      </w:r>
      <w:r>
        <w:rPr>
          <w:spacing w:val="1"/>
        </w:rPr>
        <w:t xml:space="preserve"> </w:t>
      </w:r>
      <w:r>
        <w:t>на</w:t>
      </w:r>
      <w:r>
        <w:rPr>
          <w:spacing w:val="1"/>
        </w:rPr>
        <w:t xml:space="preserve"> </w:t>
      </w:r>
      <w:r>
        <w:t>уход,</w:t>
      </w:r>
      <w:r>
        <w:rPr>
          <w:spacing w:val="1"/>
        </w:rPr>
        <w:t xml:space="preserve"> </w:t>
      </w:r>
      <w:r>
        <w:t>присмотр</w:t>
      </w:r>
      <w:r>
        <w:rPr>
          <w:spacing w:val="1"/>
        </w:rPr>
        <w:t xml:space="preserve"> </w:t>
      </w:r>
      <w:r>
        <w:t>и</w:t>
      </w:r>
      <w:r>
        <w:rPr>
          <w:spacing w:val="1"/>
        </w:rPr>
        <w:t xml:space="preserve"> </w:t>
      </w:r>
      <w:r>
        <w:t>оздоровление,</w:t>
      </w:r>
      <w:r>
        <w:rPr>
          <w:spacing w:val="1"/>
        </w:rPr>
        <w:t xml:space="preserve"> </w:t>
      </w:r>
      <w:r>
        <w:t>воспитание</w:t>
      </w:r>
      <w:r>
        <w:rPr>
          <w:spacing w:val="-2"/>
        </w:rPr>
        <w:t xml:space="preserve"> </w:t>
      </w:r>
      <w:r>
        <w:t>и обучение.</w:t>
      </w:r>
    </w:p>
    <w:p w:rsidR="001B41ED" w:rsidRDefault="007E4F6E">
      <w:pPr>
        <w:pStyle w:val="a3"/>
        <w:spacing w:before="1"/>
        <w:ind w:left="1335" w:firstLine="0"/>
        <w:jc w:val="both"/>
      </w:pPr>
      <w:r>
        <w:t>Особенности</w:t>
      </w:r>
      <w:r>
        <w:rPr>
          <w:spacing w:val="-15"/>
        </w:rPr>
        <w:t xml:space="preserve"> </w:t>
      </w:r>
      <w:r>
        <w:t>разработки</w:t>
      </w:r>
      <w:r>
        <w:rPr>
          <w:spacing w:val="-5"/>
        </w:rPr>
        <w:t xml:space="preserve"> </w:t>
      </w:r>
      <w:r>
        <w:t>Программы:</w:t>
      </w:r>
    </w:p>
    <w:p w:rsidR="001B41ED" w:rsidRDefault="007E4F6E" w:rsidP="008F7D5A">
      <w:pPr>
        <w:pStyle w:val="a4"/>
        <w:numPr>
          <w:ilvl w:val="0"/>
          <w:numId w:val="341"/>
        </w:numPr>
        <w:tabs>
          <w:tab w:val="left" w:pos="1307"/>
        </w:tabs>
        <w:spacing w:before="41"/>
        <w:ind w:left="1306"/>
        <w:rPr>
          <w:sz w:val="24"/>
        </w:rPr>
      </w:pPr>
      <w:r>
        <w:rPr>
          <w:spacing w:val="-2"/>
          <w:sz w:val="24"/>
        </w:rPr>
        <w:t>условия,</w:t>
      </w:r>
      <w:r>
        <w:rPr>
          <w:spacing w:val="-8"/>
          <w:sz w:val="24"/>
        </w:rPr>
        <w:t xml:space="preserve"> </w:t>
      </w:r>
      <w:r>
        <w:rPr>
          <w:spacing w:val="-1"/>
          <w:sz w:val="24"/>
        </w:rPr>
        <w:t>созданные</w:t>
      </w:r>
      <w:r>
        <w:rPr>
          <w:spacing w:val="-16"/>
          <w:sz w:val="24"/>
        </w:rPr>
        <w:t xml:space="preserve"> </w:t>
      </w:r>
      <w:r>
        <w:rPr>
          <w:spacing w:val="-1"/>
          <w:sz w:val="24"/>
        </w:rPr>
        <w:t>в</w:t>
      </w:r>
      <w:r>
        <w:rPr>
          <w:spacing w:val="-8"/>
          <w:sz w:val="24"/>
        </w:rPr>
        <w:t xml:space="preserve"> </w:t>
      </w:r>
      <w:r>
        <w:rPr>
          <w:spacing w:val="-1"/>
          <w:sz w:val="24"/>
        </w:rPr>
        <w:t>ДОО</w:t>
      </w:r>
      <w:r>
        <w:rPr>
          <w:spacing w:val="-6"/>
          <w:sz w:val="24"/>
        </w:rPr>
        <w:t xml:space="preserve"> </w:t>
      </w:r>
      <w:r>
        <w:rPr>
          <w:spacing w:val="-1"/>
          <w:sz w:val="24"/>
        </w:rPr>
        <w:t>для</w:t>
      </w:r>
      <w:r>
        <w:rPr>
          <w:spacing w:val="-15"/>
          <w:sz w:val="24"/>
        </w:rPr>
        <w:t xml:space="preserve"> </w:t>
      </w:r>
      <w:r>
        <w:rPr>
          <w:spacing w:val="-1"/>
          <w:sz w:val="24"/>
        </w:rPr>
        <w:t>реализации</w:t>
      </w:r>
      <w:r>
        <w:rPr>
          <w:spacing w:val="-13"/>
          <w:sz w:val="24"/>
        </w:rPr>
        <w:t xml:space="preserve"> </w:t>
      </w:r>
      <w:r>
        <w:rPr>
          <w:spacing w:val="-1"/>
          <w:sz w:val="24"/>
        </w:rPr>
        <w:t>целей</w:t>
      </w:r>
      <w:r>
        <w:rPr>
          <w:spacing w:val="-9"/>
          <w:sz w:val="24"/>
        </w:rPr>
        <w:t xml:space="preserve"> </w:t>
      </w:r>
      <w:r>
        <w:rPr>
          <w:spacing w:val="-1"/>
          <w:sz w:val="24"/>
        </w:rPr>
        <w:t>и</w:t>
      </w:r>
      <w:r>
        <w:rPr>
          <w:spacing w:val="-14"/>
          <w:sz w:val="24"/>
        </w:rPr>
        <w:t xml:space="preserve"> </w:t>
      </w:r>
      <w:r>
        <w:rPr>
          <w:spacing w:val="-1"/>
          <w:sz w:val="24"/>
        </w:rPr>
        <w:t>задач</w:t>
      </w:r>
      <w:r>
        <w:rPr>
          <w:spacing w:val="-11"/>
          <w:sz w:val="24"/>
        </w:rPr>
        <w:t xml:space="preserve"> </w:t>
      </w:r>
      <w:r>
        <w:rPr>
          <w:spacing w:val="-1"/>
          <w:sz w:val="24"/>
        </w:rPr>
        <w:t>Программы;</w:t>
      </w:r>
    </w:p>
    <w:p w:rsidR="001B41ED" w:rsidRDefault="007E4F6E" w:rsidP="008F7D5A">
      <w:pPr>
        <w:pStyle w:val="a4"/>
        <w:numPr>
          <w:ilvl w:val="0"/>
          <w:numId w:val="341"/>
        </w:numPr>
        <w:tabs>
          <w:tab w:val="left" w:pos="1307"/>
        </w:tabs>
        <w:spacing w:before="43"/>
        <w:ind w:left="1306"/>
        <w:rPr>
          <w:sz w:val="24"/>
        </w:rPr>
      </w:pPr>
      <w:r>
        <w:rPr>
          <w:spacing w:val="-1"/>
          <w:sz w:val="24"/>
        </w:rPr>
        <w:t>социальный</w:t>
      </w:r>
      <w:r>
        <w:rPr>
          <w:spacing w:val="-14"/>
          <w:sz w:val="24"/>
        </w:rPr>
        <w:t xml:space="preserve"> </w:t>
      </w:r>
      <w:r>
        <w:rPr>
          <w:spacing w:val="-1"/>
          <w:sz w:val="24"/>
        </w:rPr>
        <w:t>заказ</w:t>
      </w:r>
      <w:r>
        <w:rPr>
          <w:spacing w:val="-8"/>
          <w:sz w:val="24"/>
        </w:rPr>
        <w:t xml:space="preserve"> </w:t>
      </w:r>
      <w:r>
        <w:rPr>
          <w:spacing w:val="-1"/>
          <w:sz w:val="24"/>
        </w:rPr>
        <w:t>родителей</w:t>
      </w:r>
      <w:r>
        <w:rPr>
          <w:spacing w:val="-11"/>
          <w:sz w:val="24"/>
        </w:rPr>
        <w:t xml:space="preserve"> </w:t>
      </w:r>
      <w:r>
        <w:rPr>
          <w:spacing w:val="-1"/>
          <w:sz w:val="24"/>
        </w:rPr>
        <w:t>(законных</w:t>
      </w:r>
      <w:r>
        <w:rPr>
          <w:spacing w:val="-9"/>
          <w:sz w:val="24"/>
        </w:rPr>
        <w:t xml:space="preserve"> </w:t>
      </w:r>
      <w:r>
        <w:rPr>
          <w:sz w:val="24"/>
        </w:rPr>
        <w:t>представителей);</w:t>
      </w:r>
    </w:p>
    <w:p w:rsidR="001B41ED" w:rsidRDefault="007E4F6E" w:rsidP="008F7D5A">
      <w:pPr>
        <w:pStyle w:val="a4"/>
        <w:numPr>
          <w:ilvl w:val="0"/>
          <w:numId w:val="341"/>
        </w:numPr>
        <w:tabs>
          <w:tab w:val="left" w:pos="1307"/>
        </w:tabs>
        <w:spacing w:before="41"/>
        <w:ind w:left="1306"/>
        <w:rPr>
          <w:sz w:val="24"/>
        </w:rPr>
      </w:pPr>
      <w:r>
        <w:rPr>
          <w:sz w:val="24"/>
        </w:rPr>
        <w:t>детский</w:t>
      </w:r>
      <w:r>
        <w:rPr>
          <w:spacing w:val="-14"/>
          <w:sz w:val="24"/>
        </w:rPr>
        <w:t xml:space="preserve"> </w:t>
      </w:r>
      <w:r>
        <w:rPr>
          <w:sz w:val="24"/>
        </w:rPr>
        <w:t>контингент;</w:t>
      </w:r>
    </w:p>
    <w:p w:rsidR="001B41ED" w:rsidRDefault="007E4F6E" w:rsidP="008F7D5A">
      <w:pPr>
        <w:pStyle w:val="a4"/>
        <w:numPr>
          <w:ilvl w:val="0"/>
          <w:numId w:val="341"/>
        </w:numPr>
        <w:tabs>
          <w:tab w:val="left" w:pos="1307"/>
        </w:tabs>
        <w:spacing w:before="41"/>
        <w:ind w:left="1306"/>
        <w:rPr>
          <w:sz w:val="24"/>
        </w:rPr>
      </w:pPr>
      <w:r>
        <w:rPr>
          <w:spacing w:val="-1"/>
          <w:sz w:val="24"/>
        </w:rPr>
        <w:t>кадровый</w:t>
      </w:r>
      <w:r>
        <w:rPr>
          <w:spacing w:val="-12"/>
          <w:sz w:val="24"/>
        </w:rPr>
        <w:t xml:space="preserve"> </w:t>
      </w:r>
      <w:r>
        <w:rPr>
          <w:sz w:val="24"/>
        </w:rPr>
        <w:t>состав</w:t>
      </w:r>
      <w:r>
        <w:rPr>
          <w:spacing w:val="-13"/>
          <w:sz w:val="24"/>
        </w:rPr>
        <w:t xml:space="preserve"> </w:t>
      </w:r>
      <w:r>
        <w:rPr>
          <w:sz w:val="24"/>
        </w:rPr>
        <w:t>педагогических</w:t>
      </w:r>
      <w:r>
        <w:rPr>
          <w:spacing w:val="-11"/>
          <w:sz w:val="24"/>
        </w:rPr>
        <w:t xml:space="preserve"> </w:t>
      </w:r>
      <w:r>
        <w:rPr>
          <w:sz w:val="24"/>
        </w:rPr>
        <w:t>работников;</w:t>
      </w:r>
    </w:p>
    <w:p w:rsidR="001B41ED" w:rsidRDefault="007E4F6E" w:rsidP="008F7D5A">
      <w:pPr>
        <w:pStyle w:val="a4"/>
        <w:numPr>
          <w:ilvl w:val="0"/>
          <w:numId w:val="341"/>
        </w:numPr>
        <w:tabs>
          <w:tab w:val="left" w:pos="1307"/>
        </w:tabs>
        <w:spacing w:before="41"/>
        <w:ind w:left="1306"/>
        <w:rPr>
          <w:sz w:val="24"/>
        </w:rPr>
      </w:pPr>
      <w:r>
        <w:rPr>
          <w:sz w:val="24"/>
        </w:rPr>
        <w:t>культурно-образовательные</w:t>
      </w:r>
      <w:r>
        <w:rPr>
          <w:spacing w:val="-5"/>
          <w:sz w:val="24"/>
        </w:rPr>
        <w:t xml:space="preserve"> </w:t>
      </w:r>
      <w:r>
        <w:rPr>
          <w:sz w:val="24"/>
        </w:rPr>
        <w:t>особенности</w:t>
      </w:r>
      <w:r>
        <w:rPr>
          <w:spacing w:val="-2"/>
          <w:sz w:val="24"/>
        </w:rPr>
        <w:t xml:space="preserve"> </w:t>
      </w:r>
      <w:r>
        <w:rPr>
          <w:sz w:val="24"/>
        </w:rPr>
        <w:t>МБДОУ</w:t>
      </w:r>
      <w:r>
        <w:rPr>
          <w:spacing w:val="-4"/>
          <w:sz w:val="24"/>
        </w:rPr>
        <w:t xml:space="preserve"> </w:t>
      </w:r>
      <w:r>
        <w:rPr>
          <w:sz w:val="24"/>
        </w:rPr>
        <w:t>Д/с «Золотая</w:t>
      </w:r>
      <w:r>
        <w:rPr>
          <w:spacing w:val="-4"/>
          <w:sz w:val="24"/>
        </w:rPr>
        <w:t xml:space="preserve"> </w:t>
      </w:r>
      <w:r>
        <w:rPr>
          <w:sz w:val="24"/>
        </w:rPr>
        <w:t>рыбка»;</w:t>
      </w:r>
    </w:p>
    <w:p w:rsidR="001B41ED" w:rsidRDefault="007E4F6E" w:rsidP="008F7D5A">
      <w:pPr>
        <w:pStyle w:val="a4"/>
        <w:numPr>
          <w:ilvl w:val="0"/>
          <w:numId w:val="341"/>
        </w:numPr>
        <w:tabs>
          <w:tab w:val="left" w:pos="1310"/>
        </w:tabs>
        <w:spacing w:before="41"/>
        <w:ind w:left="1309" w:hanging="289"/>
        <w:rPr>
          <w:sz w:val="24"/>
        </w:rPr>
      </w:pPr>
      <w:r>
        <w:rPr>
          <w:sz w:val="24"/>
        </w:rPr>
        <w:t>климатические</w:t>
      </w:r>
      <w:r>
        <w:rPr>
          <w:spacing w:val="-4"/>
          <w:sz w:val="24"/>
        </w:rPr>
        <w:t xml:space="preserve"> </w:t>
      </w:r>
      <w:r>
        <w:rPr>
          <w:sz w:val="24"/>
        </w:rPr>
        <w:t>особенности;</w:t>
      </w:r>
    </w:p>
    <w:p w:rsidR="001B41ED" w:rsidRDefault="007E4F6E" w:rsidP="008F7D5A">
      <w:pPr>
        <w:pStyle w:val="a4"/>
        <w:numPr>
          <w:ilvl w:val="0"/>
          <w:numId w:val="341"/>
        </w:numPr>
        <w:tabs>
          <w:tab w:val="left" w:pos="1307"/>
        </w:tabs>
        <w:spacing w:before="43"/>
        <w:ind w:left="1306"/>
        <w:rPr>
          <w:sz w:val="24"/>
        </w:rPr>
      </w:pPr>
      <w:r>
        <w:rPr>
          <w:spacing w:val="-1"/>
          <w:sz w:val="24"/>
        </w:rPr>
        <w:t>взаимодействие</w:t>
      </w:r>
      <w:r>
        <w:rPr>
          <w:spacing w:val="-14"/>
          <w:sz w:val="24"/>
        </w:rPr>
        <w:t xml:space="preserve"> </w:t>
      </w:r>
      <w:r>
        <w:rPr>
          <w:sz w:val="24"/>
        </w:rPr>
        <w:t>с</w:t>
      </w:r>
      <w:r>
        <w:rPr>
          <w:spacing w:val="-9"/>
          <w:sz w:val="24"/>
        </w:rPr>
        <w:t xml:space="preserve"> </w:t>
      </w:r>
      <w:r>
        <w:rPr>
          <w:sz w:val="24"/>
        </w:rPr>
        <w:t>социумом.</w:t>
      </w:r>
    </w:p>
    <w:p w:rsidR="001B41ED" w:rsidRDefault="001B41ED">
      <w:pPr>
        <w:rPr>
          <w:sz w:val="24"/>
        </w:rPr>
        <w:sectPr w:rsidR="001B41ED">
          <w:footerReference w:type="default" r:id="rId9"/>
          <w:pgSz w:w="16970" w:h="12000" w:orient="landscape"/>
          <w:pgMar w:top="1060" w:right="400" w:bottom="420" w:left="820" w:header="0" w:footer="222" w:gutter="0"/>
          <w:cols w:space="720"/>
        </w:sectPr>
      </w:pPr>
    </w:p>
    <w:p w:rsidR="001B41ED" w:rsidRDefault="007E4F6E" w:rsidP="008F7D5A">
      <w:pPr>
        <w:pStyle w:val="Heading1"/>
        <w:numPr>
          <w:ilvl w:val="1"/>
          <w:numId w:val="340"/>
        </w:numPr>
        <w:tabs>
          <w:tab w:val="left" w:pos="1446"/>
          <w:tab w:val="left" w:pos="3074"/>
          <w:tab w:val="left" w:pos="5160"/>
          <w:tab w:val="left" w:pos="7548"/>
          <w:tab w:val="left" w:pos="7965"/>
          <w:tab w:val="left" w:pos="8867"/>
          <w:tab w:val="left" w:pos="10157"/>
          <w:tab w:val="left" w:pos="10574"/>
          <w:tab w:val="left" w:pos="11858"/>
        </w:tabs>
        <w:spacing w:before="73" w:line="278" w:lineRule="auto"/>
        <w:ind w:left="312" w:right="2001" w:firstLine="708"/>
        <w:jc w:val="left"/>
      </w:pPr>
      <w:r>
        <w:lastRenderedPageBreak/>
        <w:t>Специфика</w:t>
      </w:r>
      <w:r>
        <w:tab/>
        <w:t>национальных,</w:t>
      </w:r>
      <w:r>
        <w:tab/>
        <w:t>социокультурных</w:t>
      </w:r>
      <w:r>
        <w:tab/>
        <w:t>и</w:t>
      </w:r>
      <w:r>
        <w:tab/>
        <w:t>иных</w:t>
      </w:r>
      <w:r>
        <w:tab/>
        <w:t>условий,</w:t>
      </w:r>
      <w:r>
        <w:tab/>
        <w:t>в</w:t>
      </w:r>
      <w:r>
        <w:tab/>
        <w:t>которых</w:t>
      </w:r>
      <w:r>
        <w:tab/>
        <w:t>осуществляется</w:t>
      </w:r>
      <w:r>
        <w:rPr>
          <w:spacing w:val="-62"/>
        </w:rPr>
        <w:t xml:space="preserve"> </w:t>
      </w:r>
      <w:r>
        <w:t>образовательная</w:t>
      </w:r>
      <w:r>
        <w:rPr>
          <w:spacing w:val="1"/>
        </w:rPr>
        <w:t xml:space="preserve"> </w:t>
      </w:r>
      <w:r>
        <w:t>деятельность:</w:t>
      </w:r>
    </w:p>
    <w:p w:rsidR="001B41ED" w:rsidRPr="00102E08" w:rsidRDefault="007E4F6E">
      <w:pPr>
        <w:pStyle w:val="Heading2"/>
        <w:spacing w:line="271" w:lineRule="exact"/>
        <w:rPr>
          <w:u w:val="single"/>
        </w:rPr>
      </w:pPr>
      <w:r w:rsidRPr="00102E08">
        <w:rPr>
          <w:u w:val="single"/>
        </w:rPr>
        <w:t>Общие</w:t>
      </w:r>
      <w:r w:rsidRPr="00102E08">
        <w:rPr>
          <w:spacing w:val="-1"/>
          <w:u w:val="single"/>
        </w:rPr>
        <w:t xml:space="preserve"> </w:t>
      </w:r>
      <w:r w:rsidRPr="00102E08">
        <w:rPr>
          <w:u w:val="single"/>
        </w:rPr>
        <w:t>сведения</w:t>
      </w:r>
      <w:r w:rsidRPr="00102E08">
        <w:rPr>
          <w:spacing w:val="-2"/>
          <w:u w:val="single"/>
        </w:rPr>
        <w:t xml:space="preserve"> </w:t>
      </w:r>
      <w:r w:rsidRPr="00102E08">
        <w:rPr>
          <w:u w:val="single"/>
        </w:rPr>
        <w:t>о</w:t>
      </w:r>
      <w:r w:rsidRPr="00102E08">
        <w:rPr>
          <w:spacing w:val="-2"/>
          <w:u w:val="single"/>
        </w:rPr>
        <w:t xml:space="preserve"> </w:t>
      </w:r>
      <w:r w:rsidRPr="00102E08">
        <w:rPr>
          <w:u w:val="single"/>
        </w:rPr>
        <w:t>ДОУ:</w:t>
      </w:r>
    </w:p>
    <w:p w:rsidR="001B41ED" w:rsidRDefault="007E4F6E">
      <w:pPr>
        <w:pStyle w:val="a3"/>
        <w:spacing w:before="36"/>
        <w:ind w:left="1021" w:firstLine="0"/>
      </w:pPr>
      <w:r>
        <w:rPr>
          <w:b/>
        </w:rPr>
        <w:t>Адрес:</w:t>
      </w:r>
      <w:r>
        <w:rPr>
          <w:b/>
          <w:spacing w:val="-4"/>
        </w:rPr>
        <w:t xml:space="preserve"> </w:t>
      </w:r>
      <w:r>
        <w:t>346630,</w:t>
      </w:r>
      <w:r>
        <w:rPr>
          <w:spacing w:val="-2"/>
        </w:rPr>
        <w:t xml:space="preserve"> </w:t>
      </w:r>
      <w:r>
        <w:t>г.</w:t>
      </w:r>
      <w:r>
        <w:rPr>
          <w:spacing w:val="-4"/>
        </w:rPr>
        <w:t xml:space="preserve"> </w:t>
      </w:r>
      <w:r>
        <w:t>Семикаракорск,</w:t>
      </w:r>
      <w:r>
        <w:rPr>
          <w:spacing w:val="-2"/>
        </w:rPr>
        <w:t xml:space="preserve"> </w:t>
      </w:r>
      <w:r>
        <w:t>Ростовская</w:t>
      </w:r>
      <w:r>
        <w:rPr>
          <w:spacing w:val="-2"/>
        </w:rPr>
        <w:t xml:space="preserve"> </w:t>
      </w:r>
      <w:r>
        <w:t>область,</w:t>
      </w:r>
      <w:r>
        <w:rPr>
          <w:spacing w:val="-3"/>
        </w:rPr>
        <w:t xml:space="preserve"> </w:t>
      </w:r>
      <w:r w:rsidR="00102E08">
        <w:t>ул А.А. Араканцева</w:t>
      </w:r>
      <w:r>
        <w:rPr>
          <w:spacing w:val="-2"/>
        </w:rPr>
        <w:t xml:space="preserve"> </w:t>
      </w:r>
      <w:r w:rsidR="00102E08">
        <w:t xml:space="preserve">д.2 </w:t>
      </w:r>
    </w:p>
    <w:p w:rsidR="001B41ED" w:rsidRDefault="007E4F6E">
      <w:pPr>
        <w:spacing w:before="40"/>
        <w:ind w:left="1021"/>
        <w:rPr>
          <w:sz w:val="24"/>
        </w:rPr>
      </w:pPr>
      <w:r>
        <w:rPr>
          <w:b/>
          <w:sz w:val="24"/>
        </w:rPr>
        <w:t>Телефон:</w:t>
      </w:r>
      <w:r>
        <w:rPr>
          <w:b/>
          <w:spacing w:val="-2"/>
          <w:sz w:val="24"/>
        </w:rPr>
        <w:t xml:space="preserve"> </w:t>
      </w:r>
      <w:r>
        <w:rPr>
          <w:sz w:val="24"/>
        </w:rPr>
        <w:t>8</w:t>
      </w:r>
      <w:r>
        <w:rPr>
          <w:spacing w:val="-1"/>
          <w:sz w:val="24"/>
        </w:rPr>
        <w:t xml:space="preserve"> </w:t>
      </w:r>
      <w:r>
        <w:rPr>
          <w:sz w:val="24"/>
        </w:rPr>
        <w:t>(863 56)</w:t>
      </w:r>
      <w:r>
        <w:rPr>
          <w:spacing w:val="-2"/>
          <w:sz w:val="24"/>
        </w:rPr>
        <w:t xml:space="preserve"> </w:t>
      </w:r>
      <w:r>
        <w:rPr>
          <w:sz w:val="24"/>
        </w:rPr>
        <w:t>4-</w:t>
      </w:r>
      <w:r w:rsidR="00102E08">
        <w:rPr>
          <w:sz w:val="24"/>
        </w:rPr>
        <w:t>60-57</w:t>
      </w:r>
    </w:p>
    <w:p w:rsidR="001B41ED" w:rsidRDefault="007E4F6E">
      <w:pPr>
        <w:pStyle w:val="a3"/>
        <w:spacing w:before="44"/>
        <w:ind w:left="1021" w:firstLine="0"/>
      </w:pPr>
      <w:r>
        <w:rPr>
          <w:b/>
        </w:rPr>
        <w:t>Тип:</w:t>
      </w:r>
      <w:r>
        <w:rPr>
          <w:b/>
          <w:spacing w:val="-4"/>
        </w:rPr>
        <w:t xml:space="preserve"> </w:t>
      </w:r>
      <w:r>
        <w:t>Муниципальное</w:t>
      </w:r>
      <w:r>
        <w:rPr>
          <w:spacing w:val="-4"/>
        </w:rPr>
        <w:t xml:space="preserve"> </w:t>
      </w:r>
      <w:r>
        <w:t>бюджетное</w:t>
      </w:r>
      <w:r>
        <w:rPr>
          <w:spacing w:val="-3"/>
        </w:rPr>
        <w:t xml:space="preserve"> </w:t>
      </w:r>
      <w:r>
        <w:t>дошкольное</w:t>
      </w:r>
      <w:r>
        <w:rPr>
          <w:spacing w:val="-4"/>
        </w:rPr>
        <w:t xml:space="preserve"> </w:t>
      </w:r>
      <w:r>
        <w:t>образовательное</w:t>
      </w:r>
      <w:r>
        <w:rPr>
          <w:spacing w:val="-1"/>
        </w:rPr>
        <w:t xml:space="preserve"> </w:t>
      </w:r>
      <w:r>
        <w:t>учреждение</w:t>
      </w:r>
      <w:r>
        <w:rPr>
          <w:spacing w:val="-4"/>
        </w:rPr>
        <w:t xml:space="preserve"> </w:t>
      </w:r>
      <w:r>
        <w:t>Детский</w:t>
      </w:r>
      <w:r>
        <w:rPr>
          <w:spacing w:val="-2"/>
        </w:rPr>
        <w:t xml:space="preserve"> </w:t>
      </w:r>
      <w:r>
        <w:t>сад</w:t>
      </w:r>
      <w:r>
        <w:rPr>
          <w:spacing w:val="58"/>
        </w:rPr>
        <w:t xml:space="preserve"> </w:t>
      </w:r>
      <w:r>
        <w:t>«</w:t>
      </w:r>
      <w:r w:rsidR="00102E08">
        <w:t>Дружба</w:t>
      </w:r>
      <w:r>
        <w:t>»</w:t>
      </w:r>
    </w:p>
    <w:p w:rsidR="001B41ED" w:rsidRDefault="007E4F6E">
      <w:pPr>
        <w:pStyle w:val="a3"/>
        <w:spacing w:before="40" w:line="276" w:lineRule="auto"/>
      </w:pPr>
      <w:r>
        <w:rPr>
          <w:b/>
          <w:spacing w:val="-1"/>
        </w:rPr>
        <w:t>Областной</w:t>
      </w:r>
      <w:r>
        <w:rPr>
          <w:b/>
          <w:spacing w:val="-14"/>
        </w:rPr>
        <w:t xml:space="preserve"> </w:t>
      </w:r>
      <w:r>
        <w:rPr>
          <w:b/>
          <w:spacing w:val="-1"/>
        </w:rPr>
        <w:t>статус:</w:t>
      </w:r>
      <w:r>
        <w:rPr>
          <w:b/>
          <w:spacing w:val="-7"/>
        </w:rPr>
        <w:t xml:space="preserve"> </w:t>
      </w:r>
      <w:r>
        <w:rPr>
          <w:spacing w:val="-1"/>
        </w:rPr>
        <w:t>дошкольное</w:t>
      </w:r>
      <w:r>
        <w:rPr>
          <w:spacing w:val="-12"/>
        </w:rPr>
        <w:t xml:space="preserve"> </w:t>
      </w:r>
      <w:r>
        <w:rPr>
          <w:spacing w:val="-1"/>
        </w:rPr>
        <w:t>образовательное</w:t>
      </w:r>
      <w:r>
        <w:rPr>
          <w:spacing w:val="-10"/>
        </w:rPr>
        <w:t xml:space="preserve"> </w:t>
      </w:r>
      <w:r>
        <w:t>учреждение</w:t>
      </w:r>
      <w:r>
        <w:rPr>
          <w:spacing w:val="-12"/>
        </w:rPr>
        <w:t xml:space="preserve"> </w:t>
      </w:r>
      <w:r>
        <w:t>приказ</w:t>
      </w:r>
      <w:r>
        <w:rPr>
          <w:spacing w:val="-11"/>
        </w:rPr>
        <w:t xml:space="preserve"> </w:t>
      </w:r>
    </w:p>
    <w:p w:rsidR="001B41ED" w:rsidRDefault="007E4F6E">
      <w:pPr>
        <w:pStyle w:val="Heading2"/>
        <w:spacing w:before="5"/>
      </w:pPr>
      <w:r>
        <w:t>ДОУ</w:t>
      </w:r>
      <w:r>
        <w:rPr>
          <w:spacing w:val="-3"/>
        </w:rPr>
        <w:t xml:space="preserve"> </w:t>
      </w:r>
      <w:r>
        <w:t>является</w:t>
      </w:r>
      <w:r>
        <w:rPr>
          <w:spacing w:val="-2"/>
        </w:rPr>
        <w:t xml:space="preserve"> </w:t>
      </w:r>
      <w:r>
        <w:t>юридическим</w:t>
      </w:r>
      <w:r>
        <w:rPr>
          <w:spacing w:val="-3"/>
        </w:rPr>
        <w:t xml:space="preserve"> </w:t>
      </w:r>
      <w:r>
        <w:t>лицом</w:t>
      </w:r>
    </w:p>
    <w:p w:rsidR="001B41ED" w:rsidRDefault="007E4F6E">
      <w:pPr>
        <w:spacing w:before="38"/>
        <w:ind w:left="1021"/>
        <w:rPr>
          <w:sz w:val="24"/>
        </w:rPr>
      </w:pPr>
      <w:r>
        <w:rPr>
          <w:b/>
          <w:sz w:val="24"/>
        </w:rPr>
        <w:t>Заведующий:</w:t>
      </w:r>
      <w:r>
        <w:rPr>
          <w:b/>
          <w:spacing w:val="-4"/>
          <w:sz w:val="24"/>
        </w:rPr>
        <w:t xml:space="preserve"> </w:t>
      </w:r>
      <w:r w:rsidR="00102E08">
        <w:rPr>
          <w:sz w:val="24"/>
        </w:rPr>
        <w:t>Кузьмич Мария Александровна</w:t>
      </w:r>
    </w:p>
    <w:p w:rsidR="001B41ED" w:rsidRDefault="007E4F6E">
      <w:pPr>
        <w:tabs>
          <w:tab w:val="left" w:pos="5210"/>
        </w:tabs>
        <w:spacing w:before="41"/>
        <w:ind w:left="1021"/>
        <w:rPr>
          <w:sz w:val="24"/>
        </w:rPr>
      </w:pPr>
      <w:r>
        <w:rPr>
          <w:b/>
          <w:sz w:val="24"/>
        </w:rPr>
        <w:t>Наличие</w:t>
      </w:r>
      <w:r>
        <w:rPr>
          <w:b/>
          <w:spacing w:val="-3"/>
          <w:sz w:val="24"/>
        </w:rPr>
        <w:t xml:space="preserve"> </w:t>
      </w:r>
      <w:r>
        <w:rPr>
          <w:b/>
          <w:sz w:val="24"/>
        </w:rPr>
        <w:t>лицензии:</w:t>
      </w:r>
      <w:r>
        <w:rPr>
          <w:b/>
          <w:spacing w:val="-1"/>
          <w:sz w:val="24"/>
        </w:rPr>
        <w:t xml:space="preserve"> </w:t>
      </w:r>
      <w:r>
        <w:rPr>
          <w:sz w:val="24"/>
        </w:rPr>
        <w:t>Лицензия</w:t>
      </w:r>
      <w:r>
        <w:rPr>
          <w:spacing w:val="-1"/>
          <w:sz w:val="24"/>
        </w:rPr>
        <w:t xml:space="preserve"> </w:t>
      </w:r>
      <w:r>
        <w:rPr>
          <w:sz w:val="24"/>
        </w:rPr>
        <w:t>серии</w:t>
      </w:r>
      <w:r>
        <w:rPr>
          <w:sz w:val="24"/>
        </w:rPr>
        <w:tab/>
        <w:t>№</w:t>
      </w:r>
      <w:r>
        <w:rPr>
          <w:spacing w:val="-3"/>
          <w:sz w:val="24"/>
        </w:rPr>
        <w:t xml:space="preserve"> </w:t>
      </w:r>
      <w:r w:rsidR="002A6039">
        <w:rPr>
          <w:sz w:val="24"/>
        </w:rPr>
        <w:t>00652636</w:t>
      </w:r>
      <w:r>
        <w:rPr>
          <w:spacing w:val="57"/>
          <w:sz w:val="24"/>
        </w:rPr>
        <w:t xml:space="preserve"> </w:t>
      </w:r>
      <w:r>
        <w:rPr>
          <w:sz w:val="24"/>
        </w:rPr>
        <w:t>от</w:t>
      </w:r>
      <w:r>
        <w:rPr>
          <w:spacing w:val="-1"/>
          <w:sz w:val="24"/>
        </w:rPr>
        <w:t xml:space="preserve"> </w:t>
      </w:r>
      <w:r w:rsidR="002A6039">
        <w:rPr>
          <w:sz w:val="24"/>
        </w:rPr>
        <w:t>23.05.2023</w:t>
      </w:r>
      <w:r>
        <w:rPr>
          <w:sz w:val="24"/>
        </w:rPr>
        <w:t>.</w:t>
      </w:r>
      <w:r>
        <w:rPr>
          <w:spacing w:val="-1"/>
          <w:sz w:val="24"/>
        </w:rPr>
        <w:t xml:space="preserve"> </w:t>
      </w:r>
      <w:r>
        <w:rPr>
          <w:sz w:val="24"/>
        </w:rPr>
        <w:t>г.</w:t>
      </w:r>
      <w:r>
        <w:rPr>
          <w:spacing w:val="-2"/>
          <w:sz w:val="24"/>
        </w:rPr>
        <w:t xml:space="preserve"> </w:t>
      </w:r>
      <w:r>
        <w:rPr>
          <w:sz w:val="24"/>
        </w:rPr>
        <w:t>Серия</w:t>
      </w:r>
      <w:r>
        <w:rPr>
          <w:spacing w:val="-2"/>
          <w:sz w:val="24"/>
        </w:rPr>
        <w:t xml:space="preserve"> </w:t>
      </w:r>
      <w:r>
        <w:rPr>
          <w:spacing w:val="56"/>
          <w:sz w:val="24"/>
        </w:rPr>
        <w:t xml:space="preserve"> </w:t>
      </w:r>
      <w:r>
        <w:rPr>
          <w:sz w:val="24"/>
        </w:rPr>
        <w:t>JI0</w:t>
      </w:r>
      <w:r w:rsidR="002A6039">
        <w:rPr>
          <w:sz w:val="24"/>
        </w:rPr>
        <w:t>35- 01276-61</w:t>
      </w:r>
      <w:r>
        <w:rPr>
          <w:spacing w:val="-1"/>
          <w:sz w:val="24"/>
        </w:rPr>
        <w:t xml:space="preserve"> </w:t>
      </w:r>
      <w:r>
        <w:rPr>
          <w:sz w:val="24"/>
        </w:rPr>
        <w:t>N0002437</w:t>
      </w:r>
    </w:p>
    <w:p w:rsidR="001B41ED" w:rsidRDefault="007E4F6E">
      <w:pPr>
        <w:pStyle w:val="a3"/>
        <w:spacing w:before="41"/>
        <w:ind w:left="1021" w:firstLine="0"/>
      </w:pPr>
      <w:r>
        <w:t>Выдано</w:t>
      </w:r>
      <w:r>
        <w:rPr>
          <w:spacing w:val="-2"/>
        </w:rPr>
        <w:t xml:space="preserve"> </w:t>
      </w:r>
      <w:r w:rsidR="002A6039">
        <w:t>Министерством общего и профессионального образования</w:t>
      </w:r>
      <w:r>
        <w:rPr>
          <w:spacing w:val="-1"/>
        </w:rPr>
        <w:t xml:space="preserve"> </w:t>
      </w:r>
      <w:r>
        <w:t>Ростовской</w:t>
      </w:r>
      <w:r>
        <w:rPr>
          <w:spacing w:val="-2"/>
        </w:rPr>
        <w:t xml:space="preserve"> </w:t>
      </w:r>
      <w:r>
        <w:t>области</w:t>
      </w:r>
    </w:p>
    <w:p w:rsidR="001B41ED" w:rsidRDefault="007E4F6E">
      <w:pPr>
        <w:pStyle w:val="a3"/>
        <w:spacing w:before="41" w:line="278" w:lineRule="auto"/>
        <w:ind w:right="746"/>
      </w:pPr>
      <w:r>
        <w:t>Муниципальное</w:t>
      </w:r>
      <w:r>
        <w:rPr>
          <w:spacing w:val="7"/>
        </w:rPr>
        <w:t xml:space="preserve"> </w:t>
      </w:r>
      <w:r>
        <w:t>бюджетное</w:t>
      </w:r>
      <w:r>
        <w:rPr>
          <w:spacing w:val="8"/>
        </w:rPr>
        <w:t xml:space="preserve"> </w:t>
      </w:r>
      <w:r>
        <w:t>дошкольное</w:t>
      </w:r>
      <w:r>
        <w:rPr>
          <w:spacing w:val="7"/>
        </w:rPr>
        <w:t xml:space="preserve"> </w:t>
      </w:r>
      <w:r>
        <w:t>образовательное</w:t>
      </w:r>
      <w:r>
        <w:rPr>
          <w:spacing w:val="10"/>
        </w:rPr>
        <w:t xml:space="preserve"> </w:t>
      </w:r>
      <w:r>
        <w:t>учреждение</w:t>
      </w:r>
      <w:r>
        <w:rPr>
          <w:spacing w:val="11"/>
        </w:rPr>
        <w:t xml:space="preserve"> </w:t>
      </w:r>
      <w:r>
        <w:t>Детский</w:t>
      </w:r>
      <w:r>
        <w:rPr>
          <w:spacing w:val="9"/>
        </w:rPr>
        <w:t xml:space="preserve"> </w:t>
      </w:r>
      <w:r>
        <w:t>сад</w:t>
      </w:r>
      <w:r>
        <w:rPr>
          <w:spacing w:val="14"/>
        </w:rPr>
        <w:t xml:space="preserve"> </w:t>
      </w:r>
      <w:r>
        <w:t>«Дружба»</w:t>
      </w:r>
      <w:r>
        <w:rPr>
          <w:spacing w:val="2"/>
        </w:rPr>
        <w:t xml:space="preserve"> </w:t>
      </w:r>
      <w:r>
        <w:t>находится</w:t>
      </w:r>
      <w:r>
        <w:rPr>
          <w:spacing w:val="8"/>
        </w:rPr>
        <w:t xml:space="preserve"> </w:t>
      </w:r>
      <w:r>
        <w:t>в</w:t>
      </w:r>
      <w:r>
        <w:rPr>
          <w:spacing w:val="9"/>
        </w:rPr>
        <w:t xml:space="preserve"> </w:t>
      </w:r>
      <w:r>
        <w:t>здании,</w:t>
      </w:r>
      <w:r>
        <w:rPr>
          <w:spacing w:val="6"/>
        </w:rPr>
        <w:t xml:space="preserve"> </w:t>
      </w:r>
      <w:r>
        <w:t>построенном</w:t>
      </w:r>
      <w:r>
        <w:rPr>
          <w:spacing w:val="-57"/>
        </w:rPr>
        <w:t xml:space="preserve"> </w:t>
      </w:r>
      <w:r>
        <w:t>по типовому</w:t>
      </w:r>
      <w:r>
        <w:rPr>
          <w:spacing w:val="-5"/>
        </w:rPr>
        <w:t xml:space="preserve"> </w:t>
      </w:r>
      <w:r>
        <w:t>проекту</w:t>
      </w:r>
      <w:r>
        <w:rPr>
          <w:spacing w:val="-5"/>
        </w:rPr>
        <w:t xml:space="preserve"> </w:t>
      </w:r>
      <w:r>
        <w:t>в 2013 году</w:t>
      </w:r>
    </w:p>
    <w:p w:rsidR="001B41ED" w:rsidRDefault="007E4F6E">
      <w:pPr>
        <w:pStyle w:val="a3"/>
        <w:spacing w:line="272" w:lineRule="exact"/>
        <w:ind w:left="1021" w:firstLine="0"/>
      </w:pPr>
      <w:r>
        <w:t>Режим</w:t>
      </w:r>
      <w:r>
        <w:rPr>
          <w:spacing w:val="-3"/>
        </w:rPr>
        <w:t xml:space="preserve"> </w:t>
      </w:r>
      <w:r>
        <w:t>работы</w:t>
      </w:r>
      <w:r>
        <w:rPr>
          <w:spacing w:val="-1"/>
        </w:rPr>
        <w:t xml:space="preserve"> </w:t>
      </w:r>
      <w:r>
        <w:t>ДОУ</w:t>
      </w:r>
      <w:r>
        <w:rPr>
          <w:spacing w:val="-1"/>
        </w:rPr>
        <w:t xml:space="preserve"> </w:t>
      </w:r>
      <w:r>
        <w:t>–</w:t>
      </w:r>
      <w:r>
        <w:rPr>
          <w:spacing w:val="-1"/>
        </w:rPr>
        <w:t xml:space="preserve"> </w:t>
      </w:r>
      <w:r>
        <w:t>10,5</w:t>
      </w:r>
      <w:r>
        <w:rPr>
          <w:spacing w:val="-1"/>
        </w:rPr>
        <w:t xml:space="preserve"> </w:t>
      </w:r>
      <w:r>
        <w:t>часов</w:t>
      </w:r>
    </w:p>
    <w:p w:rsidR="001B41ED" w:rsidRDefault="007E4F6E">
      <w:pPr>
        <w:pStyle w:val="Heading3"/>
        <w:tabs>
          <w:tab w:val="left" w:pos="1340"/>
        </w:tabs>
        <w:spacing w:before="46" w:line="274" w:lineRule="exact"/>
        <w:ind w:left="888"/>
        <w:jc w:val="left"/>
        <w:rPr>
          <w:i w:val="0"/>
        </w:rPr>
      </w:pPr>
      <w:r>
        <w:t>-</w:t>
      </w:r>
      <w:r>
        <w:tab/>
        <w:t>Национально-культурные</w:t>
      </w:r>
      <w:r>
        <w:rPr>
          <w:spacing w:val="-4"/>
        </w:rPr>
        <w:t xml:space="preserve"> </w:t>
      </w:r>
      <w:r>
        <w:t>особенности</w:t>
      </w:r>
      <w:r>
        <w:rPr>
          <w:i w:val="0"/>
        </w:rPr>
        <w:t>:</w:t>
      </w:r>
    </w:p>
    <w:p w:rsidR="001B41ED" w:rsidRDefault="007E4F6E">
      <w:pPr>
        <w:pStyle w:val="a3"/>
        <w:ind w:right="977"/>
      </w:pPr>
      <w:r>
        <w:t>Донской край – это и русский край, и одновременно край казачий. Казачество – это часть русского народа, которая, наряду с общими</w:t>
      </w:r>
      <w:r>
        <w:rPr>
          <w:spacing w:val="-57"/>
        </w:rPr>
        <w:t xml:space="preserve"> </w:t>
      </w:r>
      <w:r>
        <w:t>чертами, присущему всему великому народу, имеет и свои уникальные черты и особенности, связанные с историческим прошлым, с</w:t>
      </w:r>
      <w:r>
        <w:rPr>
          <w:spacing w:val="1"/>
        </w:rPr>
        <w:t xml:space="preserve"> </w:t>
      </w:r>
      <w:r>
        <w:t>неповторимой</w:t>
      </w:r>
      <w:r>
        <w:rPr>
          <w:spacing w:val="-3"/>
        </w:rPr>
        <w:t xml:space="preserve"> </w:t>
      </w:r>
      <w:r>
        <w:t>культурой и своеобразными обычаями.</w:t>
      </w:r>
    </w:p>
    <w:p w:rsidR="001B41ED" w:rsidRDefault="007E4F6E">
      <w:pPr>
        <w:pStyle w:val="a3"/>
        <w:ind w:right="823"/>
      </w:pPr>
      <w:r>
        <w:t>Ростовская область и Семикаракорский район в частности является территорией исторического проживания донских казаков. В</w:t>
      </w:r>
      <w:r>
        <w:rPr>
          <w:spacing w:val="1"/>
        </w:rPr>
        <w:t xml:space="preserve"> </w:t>
      </w:r>
      <w:r>
        <w:t>настоящее время в хуторах и станицах Семикаракорского района сохраняются традиции донского казачества. Этнокультурный казачий</w:t>
      </w:r>
      <w:r>
        <w:rPr>
          <w:spacing w:val="1"/>
        </w:rPr>
        <w:t xml:space="preserve"> </w:t>
      </w:r>
      <w:r>
        <w:t>компонент реализуемый в ДОУ (родная природа, культурное наследие — памятники архитектуры, искусства, декоративно-прикладного</w:t>
      </w:r>
      <w:r>
        <w:rPr>
          <w:spacing w:val="1"/>
        </w:rPr>
        <w:t xml:space="preserve"> </w:t>
      </w:r>
      <w:r>
        <w:t>искусства, художественно-ремесленные традиции, язык, обряды, фольклор, народные игры и др.) помогает детям ощутить и сознать свою</w:t>
      </w:r>
      <w:r>
        <w:rPr>
          <w:spacing w:val="1"/>
        </w:rPr>
        <w:t xml:space="preserve"> </w:t>
      </w:r>
      <w:r>
        <w:t>принадлежность к своей «Малой Родине», к своему дому, воспринимая всю полноту ближайшего окружения, усваивая при этом</w:t>
      </w:r>
      <w:r>
        <w:rPr>
          <w:spacing w:val="1"/>
        </w:rPr>
        <w:t xml:space="preserve"> </w:t>
      </w:r>
      <w:r>
        <w:t>общечеловеческие и национальные ценности в духовном, материальном и морально-эстетическом плане. Территория города Семикаракрска</w:t>
      </w:r>
      <w:r>
        <w:rPr>
          <w:spacing w:val="1"/>
        </w:rPr>
        <w:t xml:space="preserve"> </w:t>
      </w:r>
      <w:r>
        <w:t>исторически относится к донскому краю – родине донского казачества, отличающейся своей самобытной культурой. Поэтому при</w:t>
      </w:r>
      <w:r>
        <w:rPr>
          <w:spacing w:val="1"/>
        </w:rPr>
        <w:t xml:space="preserve"> </w:t>
      </w:r>
      <w:r>
        <w:t>планировании образовательного процесса учитывается региональный компонент по ознакомлению наших воспитанников с историей родного</w:t>
      </w:r>
      <w:r>
        <w:rPr>
          <w:spacing w:val="-57"/>
        </w:rPr>
        <w:t xml:space="preserve"> </w:t>
      </w:r>
      <w:r>
        <w:t>края.</w:t>
      </w:r>
    </w:p>
    <w:p w:rsidR="001B41ED" w:rsidRDefault="007E4F6E">
      <w:pPr>
        <w:pStyle w:val="a3"/>
        <w:ind w:right="1699"/>
      </w:pPr>
      <w:r>
        <w:t>Этнический состав воспитанников ДОУ: основной контингент – дети из русскоязычных семей. Обучение и воспитание в ДОУ</w:t>
      </w:r>
      <w:r>
        <w:rPr>
          <w:spacing w:val="-57"/>
        </w:rPr>
        <w:t xml:space="preserve"> </w:t>
      </w:r>
      <w:r>
        <w:t>осуществляется</w:t>
      </w:r>
      <w:r>
        <w:rPr>
          <w:spacing w:val="-1"/>
        </w:rPr>
        <w:t xml:space="preserve"> </w:t>
      </w:r>
      <w:r>
        <w:t>на</w:t>
      </w:r>
      <w:r>
        <w:rPr>
          <w:spacing w:val="-1"/>
        </w:rPr>
        <w:t xml:space="preserve"> </w:t>
      </w:r>
      <w:r>
        <w:t>русском</w:t>
      </w:r>
      <w:r>
        <w:rPr>
          <w:spacing w:val="-2"/>
        </w:rPr>
        <w:t xml:space="preserve"> </w:t>
      </w:r>
      <w:r>
        <w:t>языке. Основной</w:t>
      </w:r>
      <w:r>
        <w:rPr>
          <w:spacing w:val="-1"/>
        </w:rPr>
        <w:t xml:space="preserve"> </w:t>
      </w:r>
      <w:r>
        <w:t>контингент воспитанников проживает</w:t>
      </w:r>
      <w:r>
        <w:rPr>
          <w:spacing w:val="-1"/>
        </w:rPr>
        <w:t xml:space="preserve"> </w:t>
      </w:r>
      <w:r>
        <w:t>в</w:t>
      </w:r>
      <w:r>
        <w:rPr>
          <w:spacing w:val="2"/>
        </w:rPr>
        <w:t xml:space="preserve"> </w:t>
      </w:r>
      <w:r>
        <w:t>условиях</w:t>
      </w:r>
      <w:r>
        <w:rPr>
          <w:spacing w:val="1"/>
        </w:rPr>
        <w:t xml:space="preserve"> </w:t>
      </w:r>
      <w:r>
        <w:t>города.</w:t>
      </w:r>
    </w:p>
    <w:p w:rsidR="001B41ED" w:rsidRDefault="007E4F6E">
      <w:pPr>
        <w:pStyle w:val="Heading3"/>
        <w:tabs>
          <w:tab w:val="left" w:pos="1340"/>
        </w:tabs>
        <w:spacing w:before="3" w:line="274" w:lineRule="exact"/>
        <w:ind w:left="888"/>
        <w:jc w:val="left"/>
        <w:rPr>
          <w:i w:val="0"/>
        </w:rPr>
      </w:pPr>
      <w:r>
        <w:t>-</w:t>
      </w:r>
      <w:r>
        <w:tab/>
        <w:t>Климатические</w:t>
      </w:r>
      <w:r>
        <w:rPr>
          <w:spacing w:val="-5"/>
        </w:rPr>
        <w:t xml:space="preserve"> </w:t>
      </w:r>
      <w:r>
        <w:t>особенности</w:t>
      </w:r>
      <w:r>
        <w:rPr>
          <w:i w:val="0"/>
        </w:rPr>
        <w:t>:</w:t>
      </w:r>
    </w:p>
    <w:p w:rsidR="001B41ED" w:rsidRDefault="007E4F6E">
      <w:pPr>
        <w:pStyle w:val="a3"/>
        <w:ind w:right="746"/>
      </w:pPr>
      <w:r>
        <w:t>Образовательный процесс осуществляется в условиях умеренного климата. Наш край – один из самых ветреных районов страны. Часто</w:t>
      </w:r>
      <w:r>
        <w:rPr>
          <w:spacing w:val="-57"/>
        </w:rPr>
        <w:t xml:space="preserve"> </w:t>
      </w:r>
      <w:r>
        <w:t>бывают</w:t>
      </w:r>
      <w:r>
        <w:rPr>
          <w:spacing w:val="-2"/>
        </w:rPr>
        <w:t xml:space="preserve"> </w:t>
      </w:r>
      <w:r>
        <w:t>сильные</w:t>
      </w:r>
      <w:r>
        <w:rPr>
          <w:spacing w:val="-4"/>
        </w:rPr>
        <w:t xml:space="preserve"> </w:t>
      </w:r>
      <w:r>
        <w:t>пыльные</w:t>
      </w:r>
      <w:r>
        <w:rPr>
          <w:spacing w:val="-3"/>
        </w:rPr>
        <w:t xml:space="preserve"> </w:t>
      </w:r>
      <w:r>
        <w:t>бури.</w:t>
      </w:r>
      <w:r>
        <w:rPr>
          <w:spacing w:val="-2"/>
        </w:rPr>
        <w:t xml:space="preserve"> </w:t>
      </w:r>
      <w:r>
        <w:t>Летом</w:t>
      </w:r>
      <w:r>
        <w:rPr>
          <w:spacing w:val="-2"/>
        </w:rPr>
        <w:t xml:space="preserve"> </w:t>
      </w:r>
      <w:r>
        <w:t>нередки</w:t>
      </w:r>
      <w:r>
        <w:rPr>
          <w:spacing w:val="-2"/>
        </w:rPr>
        <w:t xml:space="preserve"> </w:t>
      </w:r>
      <w:r>
        <w:t>засухи</w:t>
      </w:r>
      <w:r>
        <w:rPr>
          <w:spacing w:val="-1"/>
        </w:rPr>
        <w:t xml:space="preserve"> </w:t>
      </w:r>
      <w:r>
        <w:t>и</w:t>
      </w:r>
      <w:r>
        <w:rPr>
          <w:spacing w:val="-2"/>
        </w:rPr>
        <w:t xml:space="preserve"> </w:t>
      </w:r>
      <w:r>
        <w:t>суховеи,</w:t>
      </w:r>
      <w:r>
        <w:rPr>
          <w:spacing w:val="-2"/>
        </w:rPr>
        <w:t xml:space="preserve"> </w:t>
      </w:r>
      <w:r>
        <w:t>ливневые</w:t>
      </w:r>
      <w:r>
        <w:rPr>
          <w:spacing w:val="-2"/>
        </w:rPr>
        <w:t xml:space="preserve"> </w:t>
      </w:r>
      <w:r>
        <w:t>дожди,</w:t>
      </w:r>
      <w:r>
        <w:rPr>
          <w:spacing w:val="-2"/>
        </w:rPr>
        <w:t xml:space="preserve"> </w:t>
      </w:r>
      <w:r>
        <w:t>град.</w:t>
      </w:r>
      <w:r>
        <w:rPr>
          <w:spacing w:val="-1"/>
        </w:rPr>
        <w:t xml:space="preserve"> </w:t>
      </w:r>
      <w:r>
        <w:t>Минимальная</w:t>
      </w:r>
      <w:r>
        <w:rPr>
          <w:spacing w:val="-2"/>
        </w:rPr>
        <w:t xml:space="preserve"> </w:t>
      </w:r>
      <w:r>
        <w:t>зимняя</w:t>
      </w:r>
      <w:r>
        <w:rPr>
          <w:spacing w:val="-1"/>
        </w:rPr>
        <w:t xml:space="preserve"> </w:t>
      </w:r>
      <w:r>
        <w:t>температура</w:t>
      </w:r>
      <w:r>
        <w:rPr>
          <w:spacing w:val="-3"/>
        </w:rPr>
        <w:t xml:space="preserve"> </w:t>
      </w:r>
      <w:r>
        <w:t>достигает</w:t>
      </w:r>
      <w:r>
        <w:rPr>
          <w:spacing w:val="-1"/>
        </w:rPr>
        <w:t xml:space="preserve"> </w:t>
      </w:r>
      <w:r>
        <w:t>-15-20</w:t>
      </w:r>
    </w:p>
    <w:p w:rsidR="001B41ED" w:rsidRDefault="001B41ED">
      <w:pPr>
        <w:sectPr w:rsidR="001B41ED">
          <w:pgSz w:w="16970" w:h="12000" w:orient="landscape"/>
          <w:pgMar w:top="1060" w:right="400" w:bottom="500" w:left="820" w:header="0" w:footer="222" w:gutter="0"/>
          <w:cols w:space="720"/>
        </w:sectPr>
      </w:pPr>
    </w:p>
    <w:p w:rsidR="001B41ED" w:rsidRDefault="007E4F6E">
      <w:pPr>
        <w:pStyle w:val="a3"/>
        <w:spacing w:before="67"/>
        <w:ind w:right="735" w:firstLine="0"/>
      </w:pPr>
      <w:r>
        <w:lastRenderedPageBreak/>
        <w:t>0С. Лето имеет максимальную температуру +30 -35 0С. При проектировании содержания Программы мы учитывали специфические</w:t>
      </w:r>
      <w:r>
        <w:rPr>
          <w:spacing w:val="1"/>
        </w:rPr>
        <w:t xml:space="preserve"> </w:t>
      </w:r>
      <w:r>
        <w:t>климатические особенности региона, к которому относится Ростовская область - юг России: время начала и окончания тех или иных сезонных</w:t>
      </w:r>
      <w:r>
        <w:rPr>
          <w:spacing w:val="-57"/>
        </w:rPr>
        <w:t xml:space="preserve"> </w:t>
      </w:r>
      <w:r>
        <w:t>явлений</w:t>
      </w:r>
      <w:r>
        <w:rPr>
          <w:spacing w:val="2"/>
        </w:rPr>
        <w:t xml:space="preserve"> </w:t>
      </w:r>
      <w:r>
        <w:t>(листопад,</w:t>
      </w:r>
      <w:r>
        <w:rPr>
          <w:spacing w:val="3"/>
        </w:rPr>
        <w:t xml:space="preserve"> </w:t>
      </w:r>
      <w:r>
        <w:t>таяние</w:t>
      </w:r>
      <w:r>
        <w:rPr>
          <w:spacing w:val="1"/>
        </w:rPr>
        <w:t xml:space="preserve"> </w:t>
      </w:r>
      <w:r>
        <w:t>снега</w:t>
      </w:r>
      <w:r>
        <w:rPr>
          <w:spacing w:val="2"/>
        </w:rPr>
        <w:t xml:space="preserve"> </w:t>
      </w:r>
      <w:r>
        <w:t>и</w:t>
      </w:r>
      <w:r>
        <w:rPr>
          <w:spacing w:val="2"/>
        </w:rPr>
        <w:t xml:space="preserve"> </w:t>
      </w:r>
      <w:r>
        <w:t>т.д.)</w:t>
      </w:r>
      <w:r>
        <w:rPr>
          <w:spacing w:val="3"/>
        </w:rPr>
        <w:t xml:space="preserve"> </w:t>
      </w:r>
      <w:r>
        <w:t>и</w:t>
      </w:r>
      <w:r>
        <w:rPr>
          <w:spacing w:val="1"/>
        </w:rPr>
        <w:t xml:space="preserve"> </w:t>
      </w:r>
      <w:r>
        <w:t>интенсивность</w:t>
      </w:r>
      <w:r>
        <w:rPr>
          <w:spacing w:val="2"/>
        </w:rPr>
        <w:t xml:space="preserve"> </w:t>
      </w:r>
      <w:r>
        <w:t>их</w:t>
      </w:r>
      <w:r>
        <w:rPr>
          <w:spacing w:val="4"/>
        </w:rPr>
        <w:t xml:space="preserve"> </w:t>
      </w:r>
      <w:r>
        <w:t>протекания;</w:t>
      </w:r>
      <w:r>
        <w:rPr>
          <w:spacing w:val="3"/>
        </w:rPr>
        <w:t xml:space="preserve"> </w:t>
      </w:r>
      <w:r>
        <w:t>состав</w:t>
      </w:r>
      <w:r>
        <w:rPr>
          <w:spacing w:val="2"/>
        </w:rPr>
        <w:t xml:space="preserve"> </w:t>
      </w:r>
      <w:r>
        <w:t>флоры</w:t>
      </w:r>
      <w:r>
        <w:rPr>
          <w:spacing w:val="2"/>
        </w:rPr>
        <w:t xml:space="preserve"> </w:t>
      </w:r>
      <w:r>
        <w:t>и</w:t>
      </w:r>
      <w:r>
        <w:rPr>
          <w:spacing w:val="3"/>
        </w:rPr>
        <w:t xml:space="preserve"> </w:t>
      </w:r>
      <w:r>
        <w:t>фауны;</w:t>
      </w:r>
      <w:r>
        <w:rPr>
          <w:spacing w:val="2"/>
        </w:rPr>
        <w:t xml:space="preserve"> </w:t>
      </w:r>
      <w:r>
        <w:t>длительность</w:t>
      </w:r>
      <w:r>
        <w:rPr>
          <w:spacing w:val="4"/>
        </w:rPr>
        <w:t xml:space="preserve"> </w:t>
      </w:r>
      <w:r>
        <w:t>светового</w:t>
      </w:r>
      <w:r>
        <w:rPr>
          <w:spacing w:val="1"/>
        </w:rPr>
        <w:t xml:space="preserve"> </w:t>
      </w:r>
      <w:r>
        <w:t>дня;</w:t>
      </w:r>
      <w:r>
        <w:rPr>
          <w:spacing w:val="3"/>
        </w:rPr>
        <w:t xml:space="preserve"> </w:t>
      </w:r>
      <w:r>
        <w:t>погодные</w:t>
      </w:r>
      <w:r>
        <w:rPr>
          <w:spacing w:val="1"/>
        </w:rPr>
        <w:t xml:space="preserve"> </w:t>
      </w:r>
      <w:r>
        <w:t>условия и т.д. Эти факторы учитываются при составлении режима дня пребывания детей в детском саду и при планировании педагогического</w:t>
      </w:r>
      <w:r>
        <w:rPr>
          <w:spacing w:val="-57"/>
        </w:rPr>
        <w:t xml:space="preserve"> </w:t>
      </w:r>
      <w:r>
        <w:t>процесса. В зимний период приходиться использовать виды закаливания детей с учетом регионального компонента. А резкая смена сезонов</w:t>
      </w:r>
      <w:r>
        <w:rPr>
          <w:spacing w:val="1"/>
        </w:rPr>
        <w:t xml:space="preserve"> </w:t>
      </w:r>
      <w:r>
        <w:t>оказывает</w:t>
      </w:r>
      <w:r>
        <w:rPr>
          <w:spacing w:val="-1"/>
        </w:rPr>
        <w:t xml:space="preserve"> </w:t>
      </w:r>
      <w:r>
        <w:t>влияние</w:t>
      </w:r>
      <w:r>
        <w:rPr>
          <w:spacing w:val="-2"/>
        </w:rPr>
        <w:t xml:space="preserve"> </w:t>
      </w:r>
      <w:r>
        <w:t>на</w:t>
      </w:r>
      <w:r>
        <w:rPr>
          <w:spacing w:val="-2"/>
        </w:rPr>
        <w:t xml:space="preserve"> </w:t>
      </w:r>
      <w:r>
        <w:t>здоровье</w:t>
      </w:r>
      <w:r>
        <w:rPr>
          <w:spacing w:val="-1"/>
        </w:rPr>
        <w:t xml:space="preserve"> </w:t>
      </w:r>
      <w:r>
        <w:t>чувствительных к</w:t>
      </w:r>
      <w:r>
        <w:rPr>
          <w:spacing w:val="-3"/>
        </w:rPr>
        <w:t xml:space="preserve"> </w:t>
      </w:r>
      <w:r>
        <w:t>изменениям</w:t>
      </w:r>
      <w:r>
        <w:rPr>
          <w:spacing w:val="-1"/>
        </w:rPr>
        <w:t xml:space="preserve"> </w:t>
      </w:r>
      <w:r>
        <w:t>климата</w:t>
      </w:r>
      <w:r>
        <w:rPr>
          <w:spacing w:val="-2"/>
        </w:rPr>
        <w:t xml:space="preserve"> </w:t>
      </w:r>
      <w:r>
        <w:t>детей,</w:t>
      </w:r>
      <w:r>
        <w:rPr>
          <w:spacing w:val="-1"/>
        </w:rPr>
        <w:t xml:space="preserve"> </w:t>
      </w:r>
      <w:r>
        <w:t>поэтому</w:t>
      </w:r>
      <w:r>
        <w:rPr>
          <w:spacing w:val="-6"/>
        </w:rPr>
        <w:t xml:space="preserve"> </w:t>
      </w:r>
      <w:r>
        <w:t>режим</w:t>
      </w:r>
      <w:r>
        <w:rPr>
          <w:spacing w:val="1"/>
        </w:rPr>
        <w:t xml:space="preserve"> </w:t>
      </w:r>
      <w:r>
        <w:t>пребывания</w:t>
      </w:r>
      <w:r>
        <w:rPr>
          <w:spacing w:val="-1"/>
        </w:rPr>
        <w:t xml:space="preserve"> </w:t>
      </w:r>
      <w:r>
        <w:t>детей</w:t>
      </w:r>
      <w:r>
        <w:rPr>
          <w:spacing w:val="-1"/>
        </w:rPr>
        <w:t xml:space="preserve"> </w:t>
      </w:r>
      <w:r>
        <w:t>в</w:t>
      </w:r>
      <w:r>
        <w:rPr>
          <w:spacing w:val="7"/>
        </w:rPr>
        <w:t xml:space="preserve"> </w:t>
      </w:r>
      <w:r>
        <w:t>ДОУ –</w:t>
      </w:r>
      <w:r>
        <w:rPr>
          <w:spacing w:val="-1"/>
        </w:rPr>
        <w:t xml:space="preserve"> </w:t>
      </w:r>
      <w:r>
        <w:t>гибкий.</w:t>
      </w:r>
      <w:r>
        <w:rPr>
          <w:spacing w:val="-1"/>
        </w:rPr>
        <w:t xml:space="preserve"> </w:t>
      </w:r>
      <w:r>
        <w:t>В</w:t>
      </w:r>
    </w:p>
    <w:p w:rsidR="001B41ED" w:rsidRDefault="007E4F6E">
      <w:pPr>
        <w:pStyle w:val="a3"/>
        <w:ind w:right="968" w:firstLine="0"/>
      </w:pPr>
      <w:r>
        <w:t>дошкольной организации существует два режима для пребывания детей в учреждении – для холодного и теплого периода. При организации</w:t>
      </w:r>
      <w:r>
        <w:rPr>
          <w:spacing w:val="-57"/>
        </w:rPr>
        <w:t xml:space="preserve"> </w:t>
      </w:r>
      <w:r>
        <w:t>педагогического</w:t>
      </w:r>
      <w:r>
        <w:rPr>
          <w:spacing w:val="-1"/>
        </w:rPr>
        <w:t xml:space="preserve"> </w:t>
      </w:r>
      <w:r>
        <w:t>процесса</w:t>
      </w:r>
      <w:r>
        <w:rPr>
          <w:spacing w:val="2"/>
        </w:rPr>
        <w:t xml:space="preserve"> </w:t>
      </w:r>
      <w:r>
        <w:t>учитывается состояние</w:t>
      </w:r>
      <w:r>
        <w:rPr>
          <w:spacing w:val="-2"/>
        </w:rPr>
        <w:t xml:space="preserve"> </w:t>
      </w:r>
      <w:r>
        <w:t>здоровья детей,</w:t>
      </w:r>
      <w:r>
        <w:rPr>
          <w:spacing w:val="-3"/>
        </w:rPr>
        <w:t xml:space="preserve"> </w:t>
      </w:r>
      <w:r>
        <w:t>используется</w:t>
      </w:r>
      <w:r>
        <w:rPr>
          <w:spacing w:val="-1"/>
        </w:rPr>
        <w:t xml:space="preserve"> </w:t>
      </w:r>
      <w:r>
        <w:t>индивидуальный подход</w:t>
      </w:r>
    </w:p>
    <w:p w:rsidR="001B41ED" w:rsidRDefault="007E4F6E">
      <w:pPr>
        <w:pStyle w:val="Heading3"/>
        <w:tabs>
          <w:tab w:val="left" w:pos="1340"/>
        </w:tabs>
        <w:spacing w:before="5" w:line="274" w:lineRule="exact"/>
        <w:ind w:left="888"/>
        <w:jc w:val="left"/>
        <w:rPr>
          <w:i w:val="0"/>
        </w:rPr>
      </w:pPr>
      <w:r>
        <w:t>-</w:t>
      </w:r>
      <w:r>
        <w:tab/>
        <w:t>Социально-демографические</w:t>
      </w:r>
      <w:r>
        <w:rPr>
          <w:spacing w:val="-5"/>
        </w:rPr>
        <w:t xml:space="preserve"> </w:t>
      </w:r>
      <w:r>
        <w:t>особенности</w:t>
      </w:r>
      <w:r>
        <w:rPr>
          <w:i w:val="0"/>
        </w:rPr>
        <w:t>:</w:t>
      </w:r>
    </w:p>
    <w:p w:rsidR="001B41ED" w:rsidRDefault="007E4F6E">
      <w:pPr>
        <w:pStyle w:val="a3"/>
        <w:ind w:right="1865"/>
      </w:pPr>
      <w:r>
        <w:t>Социально-демографические особенности осуществления образовательного процесса определяются в ходе статистических и</w:t>
      </w:r>
      <w:r>
        <w:rPr>
          <w:spacing w:val="-57"/>
        </w:rPr>
        <w:t xml:space="preserve"> </w:t>
      </w:r>
      <w:r>
        <w:t>социально-педагогических</w:t>
      </w:r>
      <w:r>
        <w:rPr>
          <w:spacing w:val="1"/>
        </w:rPr>
        <w:t xml:space="preserve"> </w:t>
      </w:r>
      <w:r>
        <w:t>исследований семей воспитанников.</w:t>
      </w:r>
    </w:p>
    <w:p w:rsidR="001B41ED" w:rsidRDefault="007E4F6E">
      <w:pPr>
        <w:pStyle w:val="a3"/>
        <w:ind w:left="1021" w:firstLine="0"/>
      </w:pPr>
      <w:r>
        <w:t>Анализ</w:t>
      </w:r>
      <w:r>
        <w:rPr>
          <w:spacing w:val="-3"/>
        </w:rPr>
        <w:t xml:space="preserve"> </w:t>
      </w:r>
      <w:r>
        <w:t>социального</w:t>
      </w:r>
      <w:r>
        <w:rPr>
          <w:spacing w:val="-2"/>
        </w:rPr>
        <w:t xml:space="preserve"> </w:t>
      </w:r>
      <w:r>
        <w:t>статуса</w:t>
      </w:r>
      <w:r>
        <w:rPr>
          <w:spacing w:val="-4"/>
        </w:rPr>
        <w:t xml:space="preserve"> </w:t>
      </w:r>
      <w:r>
        <w:t>семей воспитанников</w:t>
      </w:r>
      <w:r>
        <w:rPr>
          <w:spacing w:val="-3"/>
        </w:rPr>
        <w:t xml:space="preserve"> </w:t>
      </w:r>
      <w:r>
        <w:t>показывает,</w:t>
      </w:r>
      <w:r>
        <w:rPr>
          <w:spacing w:val="-2"/>
        </w:rPr>
        <w:t xml:space="preserve"> </w:t>
      </w:r>
      <w:r>
        <w:t>что</w:t>
      </w:r>
      <w:r>
        <w:rPr>
          <w:spacing w:val="-3"/>
        </w:rPr>
        <w:t xml:space="preserve"> </w:t>
      </w:r>
      <w:r>
        <w:t>в</w:t>
      </w:r>
      <w:r>
        <w:rPr>
          <w:spacing w:val="-3"/>
        </w:rPr>
        <w:t xml:space="preserve"> </w:t>
      </w:r>
      <w:r>
        <w:t>основном:</w:t>
      </w:r>
    </w:p>
    <w:p w:rsidR="001B41ED" w:rsidRDefault="007E4F6E" w:rsidP="008F7D5A">
      <w:pPr>
        <w:pStyle w:val="a4"/>
        <w:numPr>
          <w:ilvl w:val="0"/>
          <w:numId w:val="337"/>
        </w:numPr>
        <w:tabs>
          <w:tab w:val="left" w:pos="1033"/>
          <w:tab w:val="left" w:pos="1034"/>
        </w:tabs>
        <w:ind w:hanging="362"/>
        <w:rPr>
          <w:sz w:val="24"/>
        </w:rPr>
      </w:pPr>
      <w:r>
        <w:rPr>
          <w:sz w:val="24"/>
        </w:rPr>
        <w:t>воспитанники</w:t>
      </w:r>
      <w:r>
        <w:rPr>
          <w:spacing w:val="-3"/>
          <w:sz w:val="24"/>
        </w:rPr>
        <w:t xml:space="preserve"> </w:t>
      </w:r>
      <w:r>
        <w:rPr>
          <w:sz w:val="24"/>
        </w:rPr>
        <w:t>живут</w:t>
      </w:r>
      <w:r>
        <w:rPr>
          <w:spacing w:val="-3"/>
          <w:sz w:val="24"/>
        </w:rPr>
        <w:t xml:space="preserve"> </w:t>
      </w:r>
      <w:r>
        <w:rPr>
          <w:sz w:val="24"/>
        </w:rPr>
        <w:t>в</w:t>
      </w:r>
      <w:r>
        <w:rPr>
          <w:spacing w:val="-1"/>
          <w:sz w:val="24"/>
        </w:rPr>
        <w:t xml:space="preserve"> </w:t>
      </w:r>
      <w:r>
        <w:rPr>
          <w:sz w:val="24"/>
        </w:rPr>
        <w:t>полных,</w:t>
      </w:r>
      <w:r>
        <w:rPr>
          <w:spacing w:val="-3"/>
          <w:sz w:val="24"/>
        </w:rPr>
        <w:t xml:space="preserve"> </w:t>
      </w:r>
      <w:r>
        <w:rPr>
          <w:sz w:val="24"/>
        </w:rPr>
        <w:t>но большей</w:t>
      </w:r>
      <w:r>
        <w:rPr>
          <w:spacing w:val="-3"/>
          <w:sz w:val="24"/>
        </w:rPr>
        <w:t xml:space="preserve"> </w:t>
      </w:r>
      <w:r>
        <w:rPr>
          <w:sz w:val="24"/>
        </w:rPr>
        <w:t>частью</w:t>
      </w:r>
      <w:r>
        <w:rPr>
          <w:spacing w:val="-2"/>
          <w:sz w:val="24"/>
        </w:rPr>
        <w:t xml:space="preserve"> </w:t>
      </w:r>
      <w:r>
        <w:rPr>
          <w:sz w:val="24"/>
        </w:rPr>
        <w:t>однодетных</w:t>
      </w:r>
      <w:r>
        <w:rPr>
          <w:spacing w:val="-2"/>
          <w:sz w:val="24"/>
        </w:rPr>
        <w:t xml:space="preserve"> </w:t>
      </w:r>
      <w:r>
        <w:rPr>
          <w:sz w:val="24"/>
        </w:rPr>
        <w:t>семьях;</w:t>
      </w:r>
    </w:p>
    <w:p w:rsidR="001B41ED" w:rsidRDefault="007E4F6E" w:rsidP="008F7D5A">
      <w:pPr>
        <w:pStyle w:val="a4"/>
        <w:numPr>
          <w:ilvl w:val="0"/>
          <w:numId w:val="337"/>
        </w:numPr>
        <w:tabs>
          <w:tab w:val="left" w:pos="1033"/>
          <w:tab w:val="left" w:pos="1034"/>
        </w:tabs>
        <w:ind w:hanging="362"/>
        <w:rPr>
          <w:sz w:val="24"/>
        </w:rPr>
      </w:pPr>
      <w:r>
        <w:rPr>
          <w:sz w:val="24"/>
        </w:rPr>
        <w:t>родители</w:t>
      </w:r>
      <w:r>
        <w:rPr>
          <w:spacing w:val="-5"/>
          <w:sz w:val="24"/>
        </w:rPr>
        <w:t xml:space="preserve"> </w:t>
      </w:r>
      <w:r>
        <w:rPr>
          <w:sz w:val="24"/>
        </w:rPr>
        <w:t>имеют</w:t>
      </w:r>
      <w:r>
        <w:rPr>
          <w:spacing w:val="-2"/>
          <w:sz w:val="24"/>
        </w:rPr>
        <w:t xml:space="preserve"> </w:t>
      </w:r>
      <w:r>
        <w:rPr>
          <w:sz w:val="24"/>
        </w:rPr>
        <w:t>высшее</w:t>
      </w:r>
      <w:r>
        <w:rPr>
          <w:spacing w:val="-2"/>
          <w:sz w:val="24"/>
        </w:rPr>
        <w:t xml:space="preserve"> </w:t>
      </w:r>
      <w:r>
        <w:rPr>
          <w:sz w:val="24"/>
        </w:rPr>
        <w:t>и</w:t>
      </w:r>
      <w:r>
        <w:rPr>
          <w:spacing w:val="-2"/>
          <w:sz w:val="24"/>
        </w:rPr>
        <w:t xml:space="preserve"> </w:t>
      </w:r>
      <w:r>
        <w:rPr>
          <w:sz w:val="24"/>
        </w:rPr>
        <w:t>средне-специальное</w:t>
      </w:r>
      <w:r>
        <w:rPr>
          <w:spacing w:val="-3"/>
          <w:sz w:val="24"/>
        </w:rPr>
        <w:t xml:space="preserve"> </w:t>
      </w:r>
      <w:r>
        <w:rPr>
          <w:sz w:val="24"/>
        </w:rPr>
        <w:t>образование;</w:t>
      </w:r>
    </w:p>
    <w:p w:rsidR="001B41ED" w:rsidRDefault="007E4F6E" w:rsidP="008F7D5A">
      <w:pPr>
        <w:pStyle w:val="a4"/>
        <w:numPr>
          <w:ilvl w:val="0"/>
          <w:numId w:val="337"/>
        </w:numPr>
        <w:tabs>
          <w:tab w:val="left" w:pos="1033"/>
          <w:tab w:val="left" w:pos="1034"/>
        </w:tabs>
        <w:ind w:hanging="362"/>
        <w:rPr>
          <w:sz w:val="24"/>
        </w:rPr>
      </w:pPr>
      <w:r>
        <w:rPr>
          <w:sz w:val="24"/>
        </w:rPr>
        <w:t>материальное</w:t>
      </w:r>
      <w:r>
        <w:rPr>
          <w:spacing w:val="-3"/>
          <w:sz w:val="24"/>
        </w:rPr>
        <w:t xml:space="preserve"> </w:t>
      </w:r>
      <w:r>
        <w:rPr>
          <w:sz w:val="24"/>
        </w:rPr>
        <w:t>положение</w:t>
      </w:r>
      <w:r>
        <w:rPr>
          <w:spacing w:val="-2"/>
          <w:sz w:val="24"/>
        </w:rPr>
        <w:t xml:space="preserve"> </w:t>
      </w:r>
      <w:r>
        <w:rPr>
          <w:sz w:val="24"/>
        </w:rPr>
        <w:t>семей -</w:t>
      </w:r>
      <w:r>
        <w:rPr>
          <w:spacing w:val="-2"/>
          <w:sz w:val="24"/>
        </w:rPr>
        <w:t xml:space="preserve"> </w:t>
      </w:r>
      <w:r>
        <w:rPr>
          <w:sz w:val="24"/>
        </w:rPr>
        <w:t>хорошее;</w:t>
      </w:r>
    </w:p>
    <w:p w:rsidR="001B41ED" w:rsidRDefault="007E4F6E" w:rsidP="008F7D5A">
      <w:pPr>
        <w:pStyle w:val="a4"/>
        <w:numPr>
          <w:ilvl w:val="0"/>
          <w:numId w:val="337"/>
        </w:numPr>
        <w:tabs>
          <w:tab w:val="left" w:pos="1033"/>
          <w:tab w:val="left" w:pos="1034"/>
        </w:tabs>
        <w:ind w:hanging="362"/>
        <w:rPr>
          <w:sz w:val="24"/>
        </w:rPr>
      </w:pPr>
      <w:r>
        <w:rPr>
          <w:sz w:val="24"/>
        </w:rPr>
        <w:t>возрастная</w:t>
      </w:r>
      <w:r>
        <w:rPr>
          <w:spacing w:val="-1"/>
          <w:sz w:val="24"/>
        </w:rPr>
        <w:t xml:space="preserve"> </w:t>
      </w:r>
      <w:r>
        <w:rPr>
          <w:sz w:val="24"/>
        </w:rPr>
        <w:t>категория</w:t>
      </w:r>
      <w:r>
        <w:rPr>
          <w:spacing w:val="-1"/>
          <w:sz w:val="24"/>
        </w:rPr>
        <w:t xml:space="preserve"> </w:t>
      </w:r>
      <w:r>
        <w:rPr>
          <w:sz w:val="24"/>
        </w:rPr>
        <w:t>родителей</w:t>
      </w:r>
      <w:r>
        <w:rPr>
          <w:spacing w:val="1"/>
          <w:sz w:val="24"/>
        </w:rPr>
        <w:t xml:space="preserve"> </w:t>
      </w:r>
      <w:r>
        <w:rPr>
          <w:sz w:val="24"/>
        </w:rPr>
        <w:t>-</w:t>
      </w:r>
      <w:r>
        <w:rPr>
          <w:spacing w:val="-2"/>
          <w:sz w:val="24"/>
        </w:rPr>
        <w:t xml:space="preserve"> </w:t>
      </w:r>
      <w:r>
        <w:rPr>
          <w:sz w:val="24"/>
        </w:rPr>
        <w:t>от</w:t>
      </w:r>
      <w:r>
        <w:rPr>
          <w:spacing w:val="-1"/>
          <w:sz w:val="24"/>
        </w:rPr>
        <w:t xml:space="preserve"> </w:t>
      </w:r>
      <w:r w:rsidR="00E81737">
        <w:rPr>
          <w:sz w:val="24"/>
        </w:rPr>
        <w:t>25</w:t>
      </w:r>
      <w:r>
        <w:rPr>
          <w:sz w:val="24"/>
        </w:rPr>
        <w:t xml:space="preserve"> до 40</w:t>
      </w:r>
      <w:r>
        <w:rPr>
          <w:spacing w:val="-1"/>
          <w:sz w:val="24"/>
        </w:rPr>
        <w:t xml:space="preserve"> </w:t>
      </w:r>
      <w:r>
        <w:rPr>
          <w:sz w:val="24"/>
        </w:rPr>
        <w:t>лет.</w:t>
      </w:r>
    </w:p>
    <w:p w:rsidR="001B41ED" w:rsidRDefault="007E4F6E">
      <w:pPr>
        <w:pStyle w:val="a3"/>
        <w:ind w:firstLine="0"/>
      </w:pPr>
      <w:r>
        <w:t>Такие</w:t>
      </w:r>
      <w:r>
        <w:rPr>
          <w:spacing w:val="-4"/>
        </w:rPr>
        <w:t xml:space="preserve"> </w:t>
      </w:r>
      <w:r>
        <w:t>данные</w:t>
      </w:r>
      <w:r>
        <w:rPr>
          <w:spacing w:val="-4"/>
        </w:rPr>
        <w:t xml:space="preserve"> </w:t>
      </w:r>
      <w:r>
        <w:t>свидетельствуют</w:t>
      </w:r>
      <w:r>
        <w:rPr>
          <w:spacing w:val="-3"/>
        </w:rPr>
        <w:t xml:space="preserve"> </w:t>
      </w:r>
      <w:r>
        <w:t>о</w:t>
      </w:r>
      <w:r>
        <w:rPr>
          <w:spacing w:val="-2"/>
        </w:rPr>
        <w:t xml:space="preserve"> </w:t>
      </w:r>
      <w:r>
        <w:t>достаточно</w:t>
      </w:r>
      <w:r>
        <w:rPr>
          <w:spacing w:val="-3"/>
        </w:rPr>
        <w:t xml:space="preserve"> </w:t>
      </w:r>
      <w:r>
        <w:t>высоком</w:t>
      </w:r>
      <w:r>
        <w:rPr>
          <w:spacing w:val="-4"/>
        </w:rPr>
        <w:t xml:space="preserve"> </w:t>
      </w:r>
      <w:r>
        <w:t>социально-экономическом</w:t>
      </w:r>
      <w:r>
        <w:rPr>
          <w:spacing w:val="-4"/>
        </w:rPr>
        <w:t xml:space="preserve"> </w:t>
      </w:r>
      <w:r>
        <w:t>и</w:t>
      </w:r>
      <w:r>
        <w:rPr>
          <w:spacing w:val="-2"/>
        </w:rPr>
        <w:t xml:space="preserve"> </w:t>
      </w:r>
      <w:r>
        <w:t>образовательном</w:t>
      </w:r>
      <w:r>
        <w:rPr>
          <w:spacing w:val="-2"/>
        </w:rPr>
        <w:t xml:space="preserve"> </w:t>
      </w:r>
      <w:r>
        <w:t>уровне</w:t>
      </w:r>
      <w:r>
        <w:rPr>
          <w:spacing w:val="-4"/>
        </w:rPr>
        <w:t xml:space="preserve"> </w:t>
      </w:r>
      <w:r>
        <w:t>семей</w:t>
      </w:r>
      <w:r>
        <w:rPr>
          <w:spacing w:val="-3"/>
        </w:rPr>
        <w:t xml:space="preserve"> </w:t>
      </w:r>
      <w:r>
        <w:t>воспитанников.</w:t>
      </w:r>
    </w:p>
    <w:p w:rsidR="001B41ED" w:rsidRDefault="007E4F6E">
      <w:pPr>
        <w:pStyle w:val="a3"/>
        <w:ind w:left="5368" w:firstLine="0"/>
      </w:pPr>
      <w:r>
        <w:rPr>
          <w:u w:val="single"/>
        </w:rPr>
        <w:t>Характеристика</w:t>
      </w:r>
      <w:r>
        <w:rPr>
          <w:spacing w:val="-6"/>
          <w:u w:val="single"/>
        </w:rPr>
        <w:t xml:space="preserve"> </w:t>
      </w:r>
      <w:r>
        <w:rPr>
          <w:u w:val="single"/>
        </w:rPr>
        <w:t>контингента</w:t>
      </w:r>
      <w:r>
        <w:rPr>
          <w:spacing w:val="-4"/>
          <w:u w:val="single"/>
        </w:rPr>
        <w:t xml:space="preserve"> </w:t>
      </w:r>
      <w:r>
        <w:rPr>
          <w:u w:val="single"/>
        </w:rPr>
        <w:t>воспитанников</w:t>
      </w:r>
    </w:p>
    <w:p w:rsidR="001B41ED" w:rsidRDefault="007E4F6E">
      <w:pPr>
        <w:pStyle w:val="a3"/>
        <w:ind w:firstLine="0"/>
      </w:pPr>
      <w:r>
        <w:t>Здание</w:t>
      </w:r>
      <w:r>
        <w:rPr>
          <w:spacing w:val="-3"/>
        </w:rPr>
        <w:t xml:space="preserve"> </w:t>
      </w:r>
      <w:r>
        <w:t>рассчитано</w:t>
      </w:r>
      <w:r>
        <w:rPr>
          <w:spacing w:val="-2"/>
        </w:rPr>
        <w:t xml:space="preserve"> </w:t>
      </w:r>
      <w:r>
        <w:t>по</w:t>
      </w:r>
      <w:r>
        <w:rPr>
          <w:spacing w:val="-2"/>
        </w:rPr>
        <w:t xml:space="preserve"> </w:t>
      </w:r>
      <w:r>
        <w:t>проекту</w:t>
      </w:r>
      <w:r>
        <w:rPr>
          <w:spacing w:val="-6"/>
        </w:rPr>
        <w:t xml:space="preserve"> </w:t>
      </w:r>
      <w:r>
        <w:t>на</w:t>
      </w:r>
      <w:r>
        <w:rPr>
          <w:spacing w:val="-3"/>
        </w:rPr>
        <w:t xml:space="preserve"> </w:t>
      </w:r>
      <w:r w:rsidR="00E81737">
        <w:t>4</w:t>
      </w:r>
      <w:r>
        <w:rPr>
          <w:spacing w:val="-1"/>
        </w:rPr>
        <w:t xml:space="preserve"> </w:t>
      </w:r>
      <w:r>
        <w:t>групп</w:t>
      </w:r>
      <w:r>
        <w:rPr>
          <w:spacing w:val="2"/>
        </w:rPr>
        <w:t xml:space="preserve"> </w:t>
      </w:r>
      <w:r>
        <w:t>–</w:t>
      </w:r>
      <w:r>
        <w:rPr>
          <w:spacing w:val="-2"/>
        </w:rPr>
        <w:t xml:space="preserve"> </w:t>
      </w:r>
      <w:r w:rsidR="00E81737">
        <w:t>80</w:t>
      </w:r>
      <w:r>
        <w:t xml:space="preserve"> человек,</w:t>
      </w:r>
      <w:r>
        <w:rPr>
          <w:spacing w:val="-1"/>
        </w:rPr>
        <w:t xml:space="preserve"> </w:t>
      </w:r>
      <w:r>
        <w:t>фактическая</w:t>
      </w:r>
      <w:r>
        <w:rPr>
          <w:spacing w:val="-2"/>
        </w:rPr>
        <w:t xml:space="preserve"> </w:t>
      </w:r>
      <w:r>
        <w:t>наполняемость</w:t>
      </w:r>
      <w:r>
        <w:rPr>
          <w:spacing w:val="2"/>
        </w:rPr>
        <w:t xml:space="preserve"> </w:t>
      </w:r>
      <w:r>
        <w:t>–</w:t>
      </w:r>
      <w:r>
        <w:rPr>
          <w:spacing w:val="-2"/>
        </w:rPr>
        <w:t xml:space="preserve"> </w:t>
      </w:r>
      <w:r w:rsidR="00E81737">
        <w:t>65</w:t>
      </w:r>
      <w:r>
        <w:rPr>
          <w:spacing w:val="-1"/>
        </w:rPr>
        <w:t xml:space="preserve"> </w:t>
      </w:r>
      <w:r>
        <w:t>человек.</w:t>
      </w:r>
    </w:p>
    <w:p w:rsidR="001B41ED" w:rsidRDefault="007E4F6E">
      <w:pPr>
        <w:pStyle w:val="a3"/>
        <w:ind w:left="1021" w:firstLine="0"/>
      </w:pPr>
      <w:r>
        <w:t>Структура</w:t>
      </w:r>
      <w:r>
        <w:rPr>
          <w:spacing w:val="-4"/>
        </w:rPr>
        <w:t xml:space="preserve"> </w:t>
      </w:r>
      <w:r>
        <w:t>групп</w:t>
      </w:r>
      <w:r>
        <w:rPr>
          <w:spacing w:val="-3"/>
        </w:rPr>
        <w:t xml:space="preserve"> </w:t>
      </w:r>
      <w:r>
        <w:t>ДОУ</w:t>
      </w:r>
      <w:r>
        <w:rPr>
          <w:spacing w:val="-3"/>
        </w:rPr>
        <w:t xml:space="preserve"> </w:t>
      </w:r>
      <w:r>
        <w:t>и</w:t>
      </w:r>
      <w:r>
        <w:rPr>
          <w:spacing w:val="-3"/>
        </w:rPr>
        <w:t xml:space="preserve"> </w:t>
      </w:r>
      <w:r>
        <w:t>особенности</w:t>
      </w:r>
      <w:r>
        <w:rPr>
          <w:spacing w:val="-3"/>
        </w:rPr>
        <w:t xml:space="preserve"> </w:t>
      </w:r>
      <w:r>
        <w:t>контингента:</w:t>
      </w:r>
    </w:p>
    <w:p w:rsidR="001B41ED" w:rsidRDefault="007E4F6E">
      <w:pPr>
        <w:pStyle w:val="a3"/>
        <w:spacing w:after="5"/>
        <w:ind w:left="1021" w:firstLine="0"/>
      </w:pPr>
      <w:r>
        <w:t>Количество</w:t>
      </w:r>
      <w:r>
        <w:rPr>
          <w:spacing w:val="-2"/>
        </w:rPr>
        <w:t xml:space="preserve"> </w:t>
      </w:r>
      <w:r>
        <w:t>групп</w:t>
      </w:r>
      <w:r>
        <w:rPr>
          <w:spacing w:val="-2"/>
        </w:rPr>
        <w:t xml:space="preserve"> </w:t>
      </w:r>
      <w:r>
        <w:t>остается</w:t>
      </w:r>
      <w:r>
        <w:rPr>
          <w:spacing w:val="-2"/>
        </w:rPr>
        <w:t xml:space="preserve"> </w:t>
      </w:r>
      <w:r>
        <w:t>постоянным-6,</w:t>
      </w:r>
      <w:r>
        <w:rPr>
          <w:spacing w:val="-2"/>
        </w:rPr>
        <w:t xml:space="preserve"> </w:t>
      </w:r>
      <w:r>
        <w:t>а</w:t>
      </w:r>
      <w:r>
        <w:rPr>
          <w:spacing w:val="-2"/>
        </w:rPr>
        <w:t xml:space="preserve"> </w:t>
      </w:r>
      <w:r>
        <w:t>возраст</w:t>
      </w:r>
      <w:r>
        <w:rPr>
          <w:spacing w:val="-2"/>
        </w:rPr>
        <w:t xml:space="preserve"> </w:t>
      </w:r>
      <w:r>
        <w:t>меняется</w:t>
      </w:r>
      <w:r>
        <w:rPr>
          <w:spacing w:val="-2"/>
        </w:rPr>
        <w:t xml:space="preserve"> </w:t>
      </w:r>
      <w:r>
        <w:t>в</w:t>
      </w:r>
      <w:r>
        <w:rPr>
          <w:spacing w:val="-3"/>
        </w:rPr>
        <w:t xml:space="preserve"> </w:t>
      </w:r>
      <w:r>
        <w:t>зависимости</w:t>
      </w:r>
      <w:r>
        <w:rPr>
          <w:spacing w:val="-1"/>
        </w:rPr>
        <w:t xml:space="preserve"> </w:t>
      </w:r>
      <w:r>
        <w:t>от</w:t>
      </w:r>
      <w:r>
        <w:rPr>
          <w:spacing w:val="-1"/>
        </w:rPr>
        <w:t xml:space="preserve"> </w:t>
      </w:r>
      <w:r>
        <w:t>набора</w:t>
      </w:r>
      <w:r>
        <w:rPr>
          <w:spacing w:val="-3"/>
        </w:rPr>
        <w:t xml:space="preserve"> </w:t>
      </w:r>
      <w:r>
        <w:t>воспитанников</w:t>
      </w:r>
      <w:r>
        <w:rPr>
          <w:spacing w:val="-2"/>
        </w:rPr>
        <w:t xml:space="preserve"> </w:t>
      </w:r>
      <w:r>
        <w:t>в</w:t>
      </w:r>
      <w:r>
        <w:rPr>
          <w:spacing w:val="-3"/>
        </w:rPr>
        <w:t xml:space="preserve"> </w:t>
      </w:r>
      <w:r>
        <w:t>начале</w:t>
      </w:r>
      <w:r>
        <w:rPr>
          <w:spacing w:val="-2"/>
        </w:rPr>
        <w:t xml:space="preserve"> </w:t>
      </w:r>
      <w:r>
        <w:t>каждого учебного</w:t>
      </w:r>
      <w:r>
        <w:rPr>
          <w:spacing w:val="-2"/>
        </w:rPr>
        <w:t xml:space="preserve"> </w:t>
      </w:r>
      <w:r>
        <w:t>года.</w:t>
      </w:r>
    </w:p>
    <w:tbl>
      <w:tblPr>
        <w:tblStyle w:val="TableNormal"/>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1"/>
        <w:gridCol w:w="6380"/>
        <w:gridCol w:w="3365"/>
        <w:gridCol w:w="2730"/>
      </w:tblGrid>
      <w:tr w:rsidR="001B41ED">
        <w:trPr>
          <w:trHeight w:val="275"/>
        </w:trPr>
        <w:tc>
          <w:tcPr>
            <w:tcW w:w="991" w:type="dxa"/>
          </w:tcPr>
          <w:p w:rsidR="001B41ED" w:rsidRDefault="007E4F6E">
            <w:pPr>
              <w:pStyle w:val="TableParagraph"/>
              <w:spacing w:line="256" w:lineRule="exact"/>
              <w:ind w:left="0" w:right="-72"/>
              <w:jc w:val="right"/>
              <w:rPr>
                <w:sz w:val="24"/>
              </w:rPr>
            </w:pPr>
            <w:r>
              <w:rPr>
                <w:sz w:val="24"/>
              </w:rPr>
              <w:t>№</w:t>
            </w:r>
          </w:p>
        </w:tc>
        <w:tc>
          <w:tcPr>
            <w:tcW w:w="6380" w:type="dxa"/>
          </w:tcPr>
          <w:p w:rsidR="001B41ED" w:rsidRDefault="007E4F6E">
            <w:pPr>
              <w:pStyle w:val="TableParagraph"/>
              <w:spacing w:line="256" w:lineRule="exact"/>
              <w:rPr>
                <w:sz w:val="24"/>
              </w:rPr>
            </w:pPr>
            <w:r>
              <w:rPr>
                <w:sz w:val="24"/>
              </w:rPr>
              <w:t>Наименование</w:t>
            </w:r>
            <w:r>
              <w:rPr>
                <w:spacing w:val="-6"/>
                <w:sz w:val="24"/>
              </w:rPr>
              <w:t xml:space="preserve"> </w:t>
            </w:r>
            <w:r>
              <w:rPr>
                <w:sz w:val="24"/>
              </w:rPr>
              <w:t>группы</w:t>
            </w:r>
          </w:p>
        </w:tc>
        <w:tc>
          <w:tcPr>
            <w:tcW w:w="3365" w:type="dxa"/>
          </w:tcPr>
          <w:p w:rsidR="001B41ED" w:rsidRDefault="007E4F6E">
            <w:pPr>
              <w:pStyle w:val="TableParagraph"/>
              <w:spacing w:line="256" w:lineRule="exact"/>
              <w:ind w:left="816"/>
              <w:rPr>
                <w:sz w:val="24"/>
              </w:rPr>
            </w:pPr>
            <w:r>
              <w:rPr>
                <w:sz w:val="24"/>
              </w:rPr>
              <w:t>Возрастная</w:t>
            </w:r>
            <w:r>
              <w:rPr>
                <w:spacing w:val="-3"/>
                <w:sz w:val="24"/>
              </w:rPr>
              <w:t xml:space="preserve"> </w:t>
            </w:r>
            <w:r>
              <w:rPr>
                <w:sz w:val="24"/>
              </w:rPr>
              <w:t>категория</w:t>
            </w:r>
          </w:p>
        </w:tc>
        <w:tc>
          <w:tcPr>
            <w:tcW w:w="2730" w:type="dxa"/>
          </w:tcPr>
          <w:p w:rsidR="001B41ED" w:rsidRDefault="007E4F6E">
            <w:pPr>
              <w:pStyle w:val="TableParagraph"/>
              <w:spacing w:line="256" w:lineRule="exact"/>
              <w:ind w:left="816"/>
              <w:rPr>
                <w:sz w:val="24"/>
              </w:rPr>
            </w:pPr>
            <w:r>
              <w:rPr>
                <w:sz w:val="24"/>
              </w:rPr>
              <w:t>Кол-во</w:t>
            </w:r>
            <w:r>
              <w:rPr>
                <w:spacing w:val="-4"/>
                <w:sz w:val="24"/>
              </w:rPr>
              <w:t xml:space="preserve"> </w:t>
            </w:r>
            <w:r>
              <w:rPr>
                <w:sz w:val="24"/>
              </w:rPr>
              <w:t>групп</w:t>
            </w:r>
          </w:p>
        </w:tc>
      </w:tr>
      <w:tr w:rsidR="001B41ED">
        <w:trPr>
          <w:trHeight w:val="553"/>
        </w:trPr>
        <w:tc>
          <w:tcPr>
            <w:tcW w:w="991" w:type="dxa"/>
          </w:tcPr>
          <w:p w:rsidR="001B41ED" w:rsidRDefault="007E4F6E">
            <w:pPr>
              <w:pStyle w:val="TableParagraph"/>
              <w:spacing w:line="273" w:lineRule="exact"/>
              <w:ind w:left="0" w:right="43"/>
              <w:jc w:val="right"/>
              <w:rPr>
                <w:sz w:val="24"/>
              </w:rPr>
            </w:pPr>
            <w:r>
              <w:rPr>
                <w:sz w:val="24"/>
              </w:rPr>
              <w:t>1</w:t>
            </w:r>
          </w:p>
        </w:tc>
        <w:tc>
          <w:tcPr>
            <w:tcW w:w="6380" w:type="dxa"/>
          </w:tcPr>
          <w:p w:rsidR="001B41ED" w:rsidRDefault="007E4F6E">
            <w:pPr>
              <w:pStyle w:val="TableParagraph"/>
              <w:spacing w:line="276" w:lineRule="exact"/>
              <w:ind w:left="1029" w:right="588" w:firstLine="708"/>
              <w:rPr>
                <w:sz w:val="24"/>
              </w:rPr>
            </w:pPr>
            <w:r>
              <w:rPr>
                <w:sz w:val="24"/>
              </w:rPr>
              <w:t>Общеразвивающая одновозрастная для</w:t>
            </w:r>
            <w:r>
              <w:rPr>
                <w:spacing w:val="-57"/>
                <w:sz w:val="24"/>
              </w:rPr>
              <w:t xml:space="preserve"> </w:t>
            </w:r>
            <w:r>
              <w:rPr>
                <w:sz w:val="24"/>
              </w:rPr>
              <w:t>детей</w:t>
            </w:r>
            <w:r>
              <w:rPr>
                <w:spacing w:val="-1"/>
                <w:sz w:val="24"/>
              </w:rPr>
              <w:t xml:space="preserve"> </w:t>
            </w:r>
            <w:r>
              <w:rPr>
                <w:sz w:val="24"/>
              </w:rPr>
              <w:t>от 1 года</w:t>
            </w:r>
            <w:r>
              <w:rPr>
                <w:spacing w:val="-1"/>
                <w:sz w:val="24"/>
              </w:rPr>
              <w:t xml:space="preserve"> </w:t>
            </w:r>
            <w:r>
              <w:rPr>
                <w:sz w:val="24"/>
              </w:rPr>
              <w:t>до 3 лет</w:t>
            </w:r>
          </w:p>
        </w:tc>
        <w:tc>
          <w:tcPr>
            <w:tcW w:w="3365" w:type="dxa"/>
          </w:tcPr>
          <w:p w:rsidR="001B41ED" w:rsidRDefault="007E4F6E">
            <w:pPr>
              <w:pStyle w:val="TableParagraph"/>
              <w:spacing w:line="273" w:lineRule="exact"/>
              <w:ind w:left="108"/>
              <w:rPr>
                <w:sz w:val="24"/>
              </w:rPr>
            </w:pPr>
            <w:r>
              <w:rPr>
                <w:sz w:val="24"/>
              </w:rPr>
              <w:t>1,5-3</w:t>
            </w:r>
            <w:r>
              <w:rPr>
                <w:spacing w:val="-3"/>
                <w:sz w:val="24"/>
              </w:rPr>
              <w:t xml:space="preserve"> </w:t>
            </w:r>
            <w:r>
              <w:rPr>
                <w:sz w:val="24"/>
              </w:rPr>
              <w:t>года</w:t>
            </w:r>
          </w:p>
        </w:tc>
        <w:tc>
          <w:tcPr>
            <w:tcW w:w="2730" w:type="dxa"/>
          </w:tcPr>
          <w:p w:rsidR="001B41ED" w:rsidRDefault="007E4F6E">
            <w:pPr>
              <w:pStyle w:val="TableParagraph"/>
              <w:spacing w:line="273" w:lineRule="exact"/>
              <w:ind w:left="108"/>
              <w:rPr>
                <w:sz w:val="24"/>
              </w:rPr>
            </w:pPr>
            <w:r>
              <w:rPr>
                <w:sz w:val="24"/>
              </w:rPr>
              <w:t>1</w:t>
            </w:r>
          </w:p>
        </w:tc>
      </w:tr>
      <w:tr w:rsidR="001B41ED">
        <w:trPr>
          <w:trHeight w:val="551"/>
        </w:trPr>
        <w:tc>
          <w:tcPr>
            <w:tcW w:w="991" w:type="dxa"/>
          </w:tcPr>
          <w:p w:rsidR="001B41ED" w:rsidRDefault="007E4F6E">
            <w:pPr>
              <w:pStyle w:val="TableParagraph"/>
              <w:spacing w:line="270" w:lineRule="exact"/>
              <w:ind w:left="0" w:right="43"/>
              <w:jc w:val="right"/>
              <w:rPr>
                <w:sz w:val="24"/>
              </w:rPr>
            </w:pPr>
            <w:r>
              <w:rPr>
                <w:sz w:val="24"/>
              </w:rPr>
              <w:t>2</w:t>
            </w:r>
          </w:p>
        </w:tc>
        <w:tc>
          <w:tcPr>
            <w:tcW w:w="6380" w:type="dxa"/>
          </w:tcPr>
          <w:p w:rsidR="001B41ED" w:rsidRDefault="007E4F6E">
            <w:pPr>
              <w:pStyle w:val="TableParagraph"/>
              <w:spacing w:line="270" w:lineRule="exact"/>
              <w:ind w:left="1737"/>
              <w:rPr>
                <w:sz w:val="24"/>
              </w:rPr>
            </w:pPr>
            <w:r>
              <w:rPr>
                <w:sz w:val="24"/>
              </w:rPr>
              <w:t>Общеразвивающая</w:t>
            </w:r>
            <w:r>
              <w:rPr>
                <w:spacing w:val="-4"/>
                <w:sz w:val="24"/>
              </w:rPr>
              <w:t xml:space="preserve"> </w:t>
            </w:r>
            <w:r>
              <w:rPr>
                <w:sz w:val="24"/>
              </w:rPr>
              <w:t>одновозрастная</w:t>
            </w:r>
            <w:r>
              <w:rPr>
                <w:spacing w:val="-4"/>
                <w:sz w:val="24"/>
              </w:rPr>
              <w:t xml:space="preserve"> </w:t>
            </w:r>
            <w:r>
              <w:rPr>
                <w:sz w:val="24"/>
              </w:rPr>
              <w:t>для</w:t>
            </w:r>
          </w:p>
          <w:p w:rsidR="001B41ED" w:rsidRDefault="007E4F6E">
            <w:pPr>
              <w:pStyle w:val="TableParagraph"/>
              <w:spacing w:line="261" w:lineRule="exact"/>
              <w:ind w:left="1029"/>
              <w:rPr>
                <w:sz w:val="24"/>
              </w:rPr>
            </w:pPr>
            <w:r>
              <w:rPr>
                <w:sz w:val="24"/>
              </w:rPr>
              <w:t>детей</w:t>
            </w:r>
            <w:r>
              <w:rPr>
                <w:spacing w:val="-1"/>
                <w:sz w:val="24"/>
              </w:rPr>
              <w:t xml:space="preserve"> </w:t>
            </w:r>
            <w:r>
              <w:rPr>
                <w:sz w:val="24"/>
              </w:rPr>
              <w:t>старше</w:t>
            </w:r>
            <w:r>
              <w:rPr>
                <w:spacing w:val="-3"/>
                <w:sz w:val="24"/>
              </w:rPr>
              <w:t xml:space="preserve"> </w:t>
            </w:r>
            <w:r>
              <w:rPr>
                <w:sz w:val="24"/>
              </w:rPr>
              <w:t>3</w:t>
            </w:r>
            <w:r>
              <w:rPr>
                <w:spacing w:val="-1"/>
                <w:sz w:val="24"/>
              </w:rPr>
              <w:t xml:space="preserve"> </w:t>
            </w:r>
            <w:r>
              <w:rPr>
                <w:sz w:val="24"/>
              </w:rPr>
              <w:t>лет</w:t>
            </w:r>
          </w:p>
        </w:tc>
        <w:tc>
          <w:tcPr>
            <w:tcW w:w="3365" w:type="dxa"/>
          </w:tcPr>
          <w:p w:rsidR="001B41ED" w:rsidRDefault="007E4F6E">
            <w:pPr>
              <w:pStyle w:val="TableParagraph"/>
              <w:spacing w:line="270" w:lineRule="exact"/>
              <w:ind w:left="108"/>
              <w:rPr>
                <w:sz w:val="24"/>
              </w:rPr>
            </w:pPr>
            <w:r>
              <w:rPr>
                <w:sz w:val="24"/>
              </w:rPr>
              <w:t>3-4</w:t>
            </w:r>
            <w:r>
              <w:rPr>
                <w:spacing w:val="-3"/>
                <w:sz w:val="24"/>
              </w:rPr>
              <w:t xml:space="preserve"> </w:t>
            </w:r>
            <w:r>
              <w:rPr>
                <w:sz w:val="24"/>
              </w:rPr>
              <w:t>года</w:t>
            </w:r>
          </w:p>
        </w:tc>
        <w:tc>
          <w:tcPr>
            <w:tcW w:w="2730" w:type="dxa"/>
          </w:tcPr>
          <w:p w:rsidR="001B41ED" w:rsidRDefault="007E4F6E">
            <w:pPr>
              <w:pStyle w:val="TableParagraph"/>
              <w:spacing w:line="270" w:lineRule="exact"/>
              <w:ind w:left="108"/>
              <w:rPr>
                <w:sz w:val="24"/>
              </w:rPr>
            </w:pPr>
            <w:r>
              <w:rPr>
                <w:sz w:val="24"/>
              </w:rPr>
              <w:t>1</w:t>
            </w:r>
          </w:p>
        </w:tc>
      </w:tr>
      <w:tr w:rsidR="001B41ED">
        <w:trPr>
          <w:trHeight w:val="552"/>
        </w:trPr>
        <w:tc>
          <w:tcPr>
            <w:tcW w:w="991" w:type="dxa"/>
          </w:tcPr>
          <w:p w:rsidR="001B41ED" w:rsidRDefault="007E4F6E">
            <w:pPr>
              <w:pStyle w:val="TableParagraph"/>
              <w:spacing w:line="270" w:lineRule="exact"/>
              <w:ind w:left="0" w:right="43"/>
              <w:jc w:val="right"/>
              <w:rPr>
                <w:sz w:val="24"/>
              </w:rPr>
            </w:pPr>
            <w:r>
              <w:rPr>
                <w:sz w:val="24"/>
              </w:rPr>
              <w:t>3</w:t>
            </w:r>
          </w:p>
        </w:tc>
        <w:tc>
          <w:tcPr>
            <w:tcW w:w="6380" w:type="dxa"/>
          </w:tcPr>
          <w:p w:rsidR="001B41ED" w:rsidRDefault="007E4F6E">
            <w:pPr>
              <w:pStyle w:val="TableParagraph"/>
              <w:spacing w:line="270" w:lineRule="exact"/>
              <w:ind w:left="1737"/>
              <w:rPr>
                <w:sz w:val="24"/>
              </w:rPr>
            </w:pPr>
            <w:r>
              <w:rPr>
                <w:sz w:val="24"/>
              </w:rPr>
              <w:t>Общеразвивающая</w:t>
            </w:r>
            <w:r>
              <w:rPr>
                <w:spacing w:val="-4"/>
                <w:sz w:val="24"/>
              </w:rPr>
              <w:t xml:space="preserve"> </w:t>
            </w:r>
            <w:r>
              <w:rPr>
                <w:sz w:val="24"/>
              </w:rPr>
              <w:t>одновозрастная</w:t>
            </w:r>
            <w:r>
              <w:rPr>
                <w:spacing w:val="-4"/>
                <w:sz w:val="24"/>
              </w:rPr>
              <w:t xml:space="preserve"> </w:t>
            </w:r>
            <w:r>
              <w:rPr>
                <w:sz w:val="24"/>
              </w:rPr>
              <w:t>для</w:t>
            </w:r>
          </w:p>
          <w:p w:rsidR="001B41ED" w:rsidRDefault="007E4F6E">
            <w:pPr>
              <w:pStyle w:val="TableParagraph"/>
              <w:spacing w:line="261" w:lineRule="exact"/>
              <w:ind w:left="1029"/>
              <w:rPr>
                <w:sz w:val="24"/>
              </w:rPr>
            </w:pPr>
            <w:r>
              <w:rPr>
                <w:sz w:val="24"/>
              </w:rPr>
              <w:t>детей</w:t>
            </w:r>
            <w:r>
              <w:rPr>
                <w:spacing w:val="-1"/>
                <w:sz w:val="24"/>
              </w:rPr>
              <w:t xml:space="preserve"> </w:t>
            </w:r>
            <w:r>
              <w:rPr>
                <w:sz w:val="24"/>
              </w:rPr>
              <w:t>старше</w:t>
            </w:r>
            <w:r>
              <w:rPr>
                <w:spacing w:val="-3"/>
                <w:sz w:val="24"/>
              </w:rPr>
              <w:t xml:space="preserve"> </w:t>
            </w:r>
            <w:r>
              <w:rPr>
                <w:sz w:val="24"/>
              </w:rPr>
              <w:t>3</w:t>
            </w:r>
            <w:r>
              <w:rPr>
                <w:spacing w:val="-1"/>
                <w:sz w:val="24"/>
              </w:rPr>
              <w:t xml:space="preserve"> </w:t>
            </w:r>
            <w:r>
              <w:rPr>
                <w:sz w:val="24"/>
              </w:rPr>
              <w:t>лет</w:t>
            </w:r>
          </w:p>
        </w:tc>
        <w:tc>
          <w:tcPr>
            <w:tcW w:w="3365" w:type="dxa"/>
          </w:tcPr>
          <w:p w:rsidR="001B41ED" w:rsidRDefault="007E4F6E">
            <w:pPr>
              <w:pStyle w:val="TableParagraph"/>
              <w:spacing w:line="270" w:lineRule="exact"/>
              <w:ind w:left="108"/>
              <w:rPr>
                <w:sz w:val="24"/>
              </w:rPr>
            </w:pPr>
            <w:r>
              <w:rPr>
                <w:sz w:val="24"/>
              </w:rPr>
              <w:t>4-5</w:t>
            </w:r>
            <w:r>
              <w:rPr>
                <w:spacing w:val="-1"/>
                <w:sz w:val="24"/>
              </w:rPr>
              <w:t xml:space="preserve"> </w:t>
            </w:r>
            <w:r>
              <w:rPr>
                <w:sz w:val="24"/>
              </w:rPr>
              <w:t>лет</w:t>
            </w:r>
          </w:p>
        </w:tc>
        <w:tc>
          <w:tcPr>
            <w:tcW w:w="2730" w:type="dxa"/>
          </w:tcPr>
          <w:p w:rsidR="001B41ED" w:rsidRDefault="007E4F6E">
            <w:pPr>
              <w:pStyle w:val="TableParagraph"/>
              <w:spacing w:line="270" w:lineRule="exact"/>
              <w:ind w:left="108"/>
              <w:rPr>
                <w:sz w:val="24"/>
              </w:rPr>
            </w:pPr>
            <w:r>
              <w:rPr>
                <w:sz w:val="24"/>
              </w:rPr>
              <w:t>1</w:t>
            </w:r>
          </w:p>
        </w:tc>
      </w:tr>
      <w:tr w:rsidR="001B41ED">
        <w:trPr>
          <w:trHeight w:val="551"/>
        </w:trPr>
        <w:tc>
          <w:tcPr>
            <w:tcW w:w="991" w:type="dxa"/>
          </w:tcPr>
          <w:p w:rsidR="001B41ED" w:rsidRDefault="007E4F6E">
            <w:pPr>
              <w:pStyle w:val="TableParagraph"/>
              <w:spacing w:line="270" w:lineRule="exact"/>
              <w:ind w:left="0" w:right="43"/>
              <w:jc w:val="right"/>
              <w:rPr>
                <w:sz w:val="24"/>
              </w:rPr>
            </w:pPr>
            <w:r>
              <w:rPr>
                <w:sz w:val="24"/>
              </w:rPr>
              <w:t>4</w:t>
            </w:r>
          </w:p>
        </w:tc>
        <w:tc>
          <w:tcPr>
            <w:tcW w:w="6380" w:type="dxa"/>
          </w:tcPr>
          <w:p w:rsidR="001B41ED" w:rsidRDefault="007E4F6E">
            <w:pPr>
              <w:pStyle w:val="TableParagraph"/>
              <w:spacing w:line="270" w:lineRule="exact"/>
              <w:ind w:left="1737"/>
              <w:rPr>
                <w:sz w:val="24"/>
              </w:rPr>
            </w:pPr>
            <w:r>
              <w:rPr>
                <w:sz w:val="24"/>
              </w:rPr>
              <w:t>Общеразвивающая</w:t>
            </w:r>
            <w:r>
              <w:rPr>
                <w:spacing w:val="-4"/>
                <w:sz w:val="24"/>
              </w:rPr>
              <w:t xml:space="preserve"> </w:t>
            </w:r>
            <w:r>
              <w:rPr>
                <w:sz w:val="24"/>
              </w:rPr>
              <w:t>одновозрастная</w:t>
            </w:r>
            <w:r>
              <w:rPr>
                <w:spacing w:val="-4"/>
                <w:sz w:val="24"/>
              </w:rPr>
              <w:t xml:space="preserve"> </w:t>
            </w:r>
            <w:r>
              <w:rPr>
                <w:sz w:val="24"/>
              </w:rPr>
              <w:t>для</w:t>
            </w:r>
          </w:p>
          <w:p w:rsidR="001B41ED" w:rsidRDefault="007E4F6E">
            <w:pPr>
              <w:pStyle w:val="TableParagraph"/>
              <w:spacing w:line="261" w:lineRule="exact"/>
              <w:ind w:left="1029"/>
              <w:rPr>
                <w:sz w:val="24"/>
              </w:rPr>
            </w:pPr>
            <w:r>
              <w:rPr>
                <w:sz w:val="24"/>
              </w:rPr>
              <w:t>детей</w:t>
            </w:r>
            <w:r>
              <w:rPr>
                <w:spacing w:val="-1"/>
                <w:sz w:val="24"/>
              </w:rPr>
              <w:t xml:space="preserve"> </w:t>
            </w:r>
            <w:r>
              <w:rPr>
                <w:sz w:val="24"/>
              </w:rPr>
              <w:t>старше</w:t>
            </w:r>
            <w:r>
              <w:rPr>
                <w:spacing w:val="-3"/>
                <w:sz w:val="24"/>
              </w:rPr>
              <w:t xml:space="preserve"> </w:t>
            </w:r>
            <w:r>
              <w:rPr>
                <w:sz w:val="24"/>
              </w:rPr>
              <w:t>3</w:t>
            </w:r>
            <w:r>
              <w:rPr>
                <w:spacing w:val="-1"/>
                <w:sz w:val="24"/>
              </w:rPr>
              <w:t xml:space="preserve"> </w:t>
            </w:r>
            <w:r>
              <w:rPr>
                <w:sz w:val="24"/>
              </w:rPr>
              <w:t>лет</w:t>
            </w:r>
          </w:p>
        </w:tc>
        <w:tc>
          <w:tcPr>
            <w:tcW w:w="3365" w:type="dxa"/>
          </w:tcPr>
          <w:p w:rsidR="001B41ED" w:rsidRDefault="00EC7840" w:rsidP="00EC7840">
            <w:pPr>
              <w:pStyle w:val="TableParagraph"/>
              <w:spacing w:line="270" w:lineRule="exact"/>
              <w:ind w:left="108"/>
              <w:rPr>
                <w:sz w:val="24"/>
              </w:rPr>
            </w:pPr>
            <w:r>
              <w:rPr>
                <w:sz w:val="24"/>
              </w:rPr>
              <w:t>6-7</w:t>
            </w:r>
            <w:r>
              <w:rPr>
                <w:spacing w:val="-1"/>
                <w:sz w:val="24"/>
              </w:rPr>
              <w:t xml:space="preserve"> </w:t>
            </w:r>
            <w:r>
              <w:rPr>
                <w:sz w:val="24"/>
              </w:rPr>
              <w:t xml:space="preserve">лет </w:t>
            </w:r>
          </w:p>
        </w:tc>
        <w:tc>
          <w:tcPr>
            <w:tcW w:w="2730" w:type="dxa"/>
          </w:tcPr>
          <w:p w:rsidR="001B41ED" w:rsidRDefault="007E4F6E">
            <w:pPr>
              <w:pStyle w:val="TableParagraph"/>
              <w:spacing w:line="270" w:lineRule="exact"/>
              <w:ind w:left="108"/>
              <w:rPr>
                <w:sz w:val="24"/>
              </w:rPr>
            </w:pPr>
            <w:r>
              <w:rPr>
                <w:sz w:val="24"/>
              </w:rPr>
              <w:t>1</w:t>
            </w:r>
          </w:p>
        </w:tc>
      </w:tr>
    </w:tbl>
    <w:p w:rsidR="001B41ED" w:rsidRDefault="001B41ED">
      <w:pPr>
        <w:pStyle w:val="a3"/>
        <w:spacing w:before="5"/>
        <w:ind w:left="0" w:firstLine="0"/>
        <w:rPr>
          <w:sz w:val="23"/>
        </w:rPr>
      </w:pPr>
    </w:p>
    <w:p w:rsidR="001B41ED" w:rsidRDefault="007E4F6E">
      <w:pPr>
        <w:pStyle w:val="a3"/>
        <w:spacing w:before="1"/>
        <w:ind w:right="1043" w:firstLine="427"/>
      </w:pPr>
      <w:r>
        <w:t>Социальными заказчиками образовательной деятельности детского сада являются в первую очередь родители воспитанников. Поэтому</w:t>
      </w:r>
      <w:r>
        <w:rPr>
          <w:spacing w:val="-57"/>
        </w:rPr>
        <w:t xml:space="preserve"> </w:t>
      </w:r>
      <w:r>
        <w:t>педагогическим коллективом в учреждении создана доброжелательная, психологически комфортная атмосфера, в основе которой лежит</w:t>
      </w:r>
      <w:r>
        <w:rPr>
          <w:spacing w:val="1"/>
        </w:rPr>
        <w:t xml:space="preserve"> </w:t>
      </w:r>
      <w:r>
        <w:t>определенная</w:t>
      </w:r>
      <w:r>
        <w:rPr>
          <w:spacing w:val="-1"/>
        </w:rPr>
        <w:t xml:space="preserve"> </w:t>
      </w:r>
      <w:r>
        <w:t>система</w:t>
      </w:r>
      <w:r>
        <w:rPr>
          <w:spacing w:val="-1"/>
        </w:rPr>
        <w:t xml:space="preserve"> </w:t>
      </w:r>
      <w:r>
        <w:t>взаимодействия с</w:t>
      </w:r>
      <w:r>
        <w:rPr>
          <w:spacing w:val="-2"/>
        </w:rPr>
        <w:t xml:space="preserve"> </w:t>
      </w:r>
      <w:r>
        <w:t>родителями, взаимопонимание</w:t>
      </w:r>
      <w:r>
        <w:rPr>
          <w:spacing w:val="-1"/>
        </w:rPr>
        <w:t xml:space="preserve"> </w:t>
      </w:r>
      <w:r>
        <w:t>и сотрудничество.</w:t>
      </w:r>
    </w:p>
    <w:p w:rsidR="001B41ED" w:rsidRDefault="001B41ED">
      <w:pPr>
        <w:sectPr w:rsidR="001B41ED">
          <w:pgSz w:w="16970" w:h="12000" w:orient="landscape"/>
          <w:pgMar w:top="1060" w:right="400" w:bottom="500" w:left="820" w:header="0" w:footer="222" w:gutter="0"/>
          <w:cols w:space="720"/>
        </w:sectPr>
      </w:pPr>
    </w:p>
    <w:p w:rsidR="001B41ED" w:rsidRDefault="001B41ED">
      <w:pPr>
        <w:pStyle w:val="a3"/>
        <w:spacing w:before="3"/>
        <w:ind w:left="0" w:firstLine="0"/>
        <w:rPr>
          <w:sz w:val="17"/>
        </w:rPr>
      </w:pPr>
    </w:p>
    <w:p w:rsidR="001B41ED" w:rsidRDefault="007E4F6E" w:rsidP="008F7D5A">
      <w:pPr>
        <w:pStyle w:val="Heading3"/>
        <w:numPr>
          <w:ilvl w:val="0"/>
          <w:numId w:val="336"/>
        </w:numPr>
        <w:tabs>
          <w:tab w:val="left" w:pos="1340"/>
          <w:tab w:val="left" w:pos="1341"/>
        </w:tabs>
        <w:spacing w:before="90"/>
        <w:ind w:hanging="453"/>
        <w:jc w:val="left"/>
        <w:rPr>
          <w:i w:val="0"/>
        </w:rPr>
      </w:pPr>
      <w:r>
        <w:t>Социокультурные</w:t>
      </w:r>
      <w:r>
        <w:rPr>
          <w:spacing w:val="-3"/>
        </w:rPr>
        <w:t xml:space="preserve"> </w:t>
      </w:r>
      <w:r>
        <w:t>особенности</w:t>
      </w:r>
      <w:r>
        <w:rPr>
          <w:i w:val="0"/>
        </w:rPr>
        <w:t>:</w:t>
      </w:r>
    </w:p>
    <w:p w:rsidR="001B41ED" w:rsidRDefault="007E4F6E">
      <w:pPr>
        <w:pStyle w:val="a3"/>
        <w:spacing w:before="38" w:line="276" w:lineRule="auto"/>
        <w:ind w:right="904"/>
      </w:pPr>
      <w:r>
        <w:t>В образовательной программе учитывается тот факт, что современные дети существенно отличаются по своим интеллектуальным и</w:t>
      </w:r>
      <w:r>
        <w:rPr>
          <w:spacing w:val="1"/>
        </w:rPr>
        <w:t xml:space="preserve"> </w:t>
      </w:r>
      <w:r>
        <w:t>психоэмоциональным характеристикам. Сегодняшние дошкольники – другие, они дети информационного века, цифровых технологий, у них</w:t>
      </w:r>
      <w:r>
        <w:rPr>
          <w:spacing w:val="-57"/>
        </w:rPr>
        <w:t xml:space="preserve"> </w:t>
      </w:r>
      <w:r>
        <w:t>другие способы общения и мышления, что нашло отражение в определении задач и содержания образования. Какими из них воспользуется</w:t>
      </w:r>
      <w:r>
        <w:rPr>
          <w:spacing w:val="1"/>
        </w:rPr>
        <w:t xml:space="preserve"> </w:t>
      </w:r>
      <w:r>
        <w:t>ребенок,</w:t>
      </w:r>
      <w:r>
        <w:rPr>
          <w:spacing w:val="-2"/>
        </w:rPr>
        <w:t xml:space="preserve"> </w:t>
      </w:r>
      <w:r>
        <w:t>будет</w:t>
      </w:r>
      <w:r>
        <w:rPr>
          <w:spacing w:val="-2"/>
        </w:rPr>
        <w:t xml:space="preserve"> </w:t>
      </w:r>
      <w:r>
        <w:t>зависеть</w:t>
      </w:r>
      <w:r>
        <w:rPr>
          <w:spacing w:val="-1"/>
        </w:rPr>
        <w:t xml:space="preserve"> </w:t>
      </w:r>
      <w:r>
        <w:t>от</w:t>
      </w:r>
      <w:r>
        <w:rPr>
          <w:spacing w:val="-2"/>
        </w:rPr>
        <w:t xml:space="preserve"> </w:t>
      </w:r>
      <w:r>
        <w:t>его</w:t>
      </w:r>
      <w:r>
        <w:rPr>
          <w:spacing w:val="-2"/>
        </w:rPr>
        <w:t xml:space="preserve"> </w:t>
      </w:r>
      <w:r>
        <w:t>насущных</w:t>
      </w:r>
      <w:r>
        <w:rPr>
          <w:spacing w:val="-1"/>
        </w:rPr>
        <w:t xml:space="preserve"> </w:t>
      </w:r>
      <w:r>
        <w:t>интересов,</w:t>
      </w:r>
      <w:r>
        <w:rPr>
          <w:spacing w:val="-1"/>
        </w:rPr>
        <w:t xml:space="preserve"> </w:t>
      </w:r>
      <w:r>
        <w:t>состояния</w:t>
      </w:r>
      <w:r>
        <w:rPr>
          <w:spacing w:val="-2"/>
        </w:rPr>
        <w:t xml:space="preserve"> </w:t>
      </w:r>
      <w:r>
        <w:t>здоровья,</w:t>
      </w:r>
      <w:r>
        <w:rPr>
          <w:spacing w:val="-2"/>
        </w:rPr>
        <w:t xml:space="preserve"> </w:t>
      </w:r>
      <w:r>
        <w:t>индивидуальных</w:t>
      </w:r>
      <w:r>
        <w:rPr>
          <w:spacing w:val="-1"/>
        </w:rPr>
        <w:t xml:space="preserve"> </w:t>
      </w:r>
      <w:r>
        <w:t>особенностей,</w:t>
      </w:r>
      <w:r>
        <w:rPr>
          <w:spacing w:val="-2"/>
        </w:rPr>
        <w:t xml:space="preserve"> </w:t>
      </w:r>
      <w:r>
        <w:t>доступности</w:t>
      </w:r>
      <w:r>
        <w:rPr>
          <w:spacing w:val="-1"/>
        </w:rPr>
        <w:t xml:space="preserve"> </w:t>
      </w:r>
      <w:r>
        <w:t>предметов</w:t>
      </w:r>
      <w:r>
        <w:rPr>
          <w:spacing w:val="-1"/>
        </w:rPr>
        <w:t xml:space="preserve"> </w:t>
      </w:r>
      <w:r>
        <w:t>и</w:t>
      </w:r>
      <w:r>
        <w:rPr>
          <w:spacing w:val="-1"/>
        </w:rPr>
        <w:t xml:space="preserve"> </w:t>
      </w:r>
      <w:r>
        <w:t>видов</w:t>
      </w:r>
    </w:p>
    <w:p w:rsidR="001B41ED" w:rsidRDefault="007E4F6E">
      <w:pPr>
        <w:pStyle w:val="a3"/>
        <w:spacing w:line="276" w:lineRule="auto"/>
        <w:ind w:right="1331" w:firstLine="0"/>
      </w:pPr>
      <w:r>
        <w:t>деятельности. Вступая в многоплановые отношения с окружающим миром, ребенок учится, получает свое первое персонифицированное</w:t>
      </w:r>
      <w:r>
        <w:rPr>
          <w:spacing w:val="-57"/>
        </w:rPr>
        <w:t xml:space="preserve"> </w:t>
      </w:r>
      <w:r>
        <w:t>образование, формируется и проявляется его индивидуальный стиль деятельности, в целом вызревает интегральная индивидуальность</w:t>
      </w:r>
      <w:r>
        <w:rPr>
          <w:spacing w:val="1"/>
        </w:rPr>
        <w:t xml:space="preserve"> </w:t>
      </w:r>
      <w:r>
        <w:t>личности. На формирование личностных особенностей воспитанников влияет так же окружающий социум. На протяжении многих лет</w:t>
      </w:r>
      <w:r>
        <w:rPr>
          <w:spacing w:val="1"/>
        </w:rPr>
        <w:t xml:space="preserve"> </w:t>
      </w:r>
      <w:r>
        <w:t>социальными</w:t>
      </w:r>
      <w:r>
        <w:rPr>
          <w:spacing w:val="-3"/>
        </w:rPr>
        <w:t xml:space="preserve"> </w:t>
      </w:r>
      <w:r>
        <w:t>партнерами МБДОУ Д/с</w:t>
      </w:r>
      <w:r>
        <w:rPr>
          <w:spacing w:val="4"/>
        </w:rPr>
        <w:t xml:space="preserve"> </w:t>
      </w:r>
      <w:r>
        <w:t>«</w:t>
      </w:r>
      <w:r w:rsidR="001702F5">
        <w:t>Дружба</w:t>
      </w:r>
      <w:r>
        <w:t>»</w:t>
      </w:r>
      <w:r>
        <w:rPr>
          <w:spacing w:val="-8"/>
        </w:rPr>
        <w:t xml:space="preserve"> </w:t>
      </w:r>
      <w:r>
        <w:t>являются:</w:t>
      </w:r>
    </w:p>
    <w:p w:rsidR="001B41ED" w:rsidRDefault="007E4F6E" w:rsidP="008F7D5A">
      <w:pPr>
        <w:pStyle w:val="a4"/>
        <w:numPr>
          <w:ilvl w:val="1"/>
          <w:numId w:val="336"/>
        </w:numPr>
        <w:tabs>
          <w:tab w:val="left" w:pos="1161"/>
        </w:tabs>
        <w:spacing w:before="1"/>
        <w:rPr>
          <w:sz w:val="24"/>
        </w:rPr>
      </w:pPr>
      <w:r>
        <w:rPr>
          <w:sz w:val="24"/>
        </w:rPr>
        <w:t>образовательные</w:t>
      </w:r>
      <w:r>
        <w:rPr>
          <w:spacing w:val="-3"/>
          <w:sz w:val="24"/>
        </w:rPr>
        <w:t xml:space="preserve"> </w:t>
      </w:r>
      <w:r>
        <w:rPr>
          <w:sz w:val="24"/>
        </w:rPr>
        <w:t>учреждения:</w:t>
      </w:r>
      <w:r>
        <w:rPr>
          <w:spacing w:val="-1"/>
          <w:sz w:val="24"/>
        </w:rPr>
        <w:t xml:space="preserve"> </w:t>
      </w:r>
      <w:r>
        <w:rPr>
          <w:sz w:val="24"/>
        </w:rPr>
        <w:t>МБОУ</w:t>
      </w:r>
      <w:r>
        <w:rPr>
          <w:spacing w:val="-4"/>
          <w:sz w:val="24"/>
        </w:rPr>
        <w:t xml:space="preserve"> </w:t>
      </w:r>
      <w:r>
        <w:rPr>
          <w:sz w:val="24"/>
        </w:rPr>
        <w:t>СОШ</w:t>
      </w:r>
      <w:r>
        <w:rPr>
          <w:spacing w:val="-3"/>
          <w:sz w:val="24"/>
        </w:rPr>
        <w:t xml:space="preserve"> </w:t>
      </w:r>
      <w:r>
        <w:rPr>
          <w:sz w:val="24"/>
        </w:rPr>
        <w:t>№</w:t>
      </w:r>
      <w:r w:rsidR="001702F5">
        <w:rPr>
          <w:sz w:val="24"/>
        </w:rPr>
        <w:t>2</w:t>
      </w:r>
      <w:r>
        <w:rPr>
          <w:spacing w:val="-4"/>
          <w:sz w:val="24"/>
        </w:rPr>
        <w:t xml:space="preserve"> </w:t>
      </w:r>
      <w:r>
        <w:rPr>
          <w:sz w:val="24"/>
        </w:rPr>
        <w:t>имени</w:t>
      </w:r>
      <w:r>
        <w:rPr>
          <w:spacing w:val="-3"/>
          <w:sz w:val="24"/>
        </w:rPr>
        <w:t xml:space="preserve"> </w:t>
      </w:r>
      <w:r w:rsidR="00966B49">
        <w:rPr>
          <w:sz w:val="24"/>
        </w:rPr>
        <w:t>А.А. Араканценва</w:t>
      </w:r>
      <w:r>
        <w:rPr>
          <w:sz w:val="24"/>
        </w:rPr>
        <w:t>;</w:t>
      </w:r>
    </w:p>
    <w:p w:rsidR="001B41ED" w:rsidRDefault="007E4F6E" w:rsidP="008F7D5A">
      <w:pPr>
        <w:pStyle w:val="a4"/>
        <w:numPr>
          <w:ilvl w:val="1"/>
          <w:numId w:val="336"/>
        </w:numPr>
        <w:tabs>
          <w:tab w:val="left" w:pos="1163"/>
        </w:tabs>
        <w:spacing w:before="41"/>
        <w:ind w:left="1162" w:hanging="142"/>
        <w:rPr>
          <w:sz w:val="24"/>
        </w:rPr>
      </w:pPr>
      <w:r>
        <w:rPr>
          <w:sz w:val="24"/>
        </w:rPr>
        <w:t>учреждения</w:t>
      </w:r>
      <w:r>
        <w:rPr>
          <w:spacing w:val="-6"/>
          <w:sz w:val="24"/>
        </w:rPr>
        <w:t xml:space="preserve"> </w:t>
      </w:r>
      <w:r>
        <w:rPr>
          <w:sz w:val="24"/>
        </w:rPr>
        <w:t>культуры</w:t>
      </w:r>
      <w:r>
        <w:rPr>
          <w:spacing w:val="-4"/>
          <w:sz w:val="24"/>
        </w:rPr>
        <w:t xml:space="preserve"> </w:t>
      </w:r>
      <w:r>
        <w:rPr>
          <w:sz w:val="24"/>
        </w:rPr>
        <w:t>и</w:t>
      </w:r>
      <w:r>
        <w:rPr>
          <w:spacing w:val="-4"/>
          <w:sz w:val="24"/>
        </w:rPr>
        <w:t xml:space="preserve"> </w:t>
      </w:r>
      <w:r>
        <w:rPr>
          <w:sz w:val="24"/>
        </w:rPr>
        <w:t>дополнительного</w:t>
      </w:r>
      <w:r>
        <w:rPr>
          <w:spacing w:val="-5"/>
          <w:sz w:val="24"/>
        </w:rPr>
        <w:t xml:space="preserve"> </w:t>
      </w:r>
      <w:r>
        <w:rPr>
          <w:sz w:val="24"/>
        </w:rPr>
        <w:t>образования:</w:t>
      </w:r>
      <w:r>
        <w:rPr>
          <w:spacing w:val="-4"/>
          <w:sz w:val="24"/>
        </w:rPr>
        <w:t xml:space="preserve"> </w:t>
      </w:r>
      <w:r>
        <w:rPr>
          <w:sz w:val="24"/>
        </w:rPr>
        <w:t>МБУ</w:t>
      </w:r>
      <w:r>
        <w:rPr>
          <w:spacing w:val="-3"/>
          <w:sz w:val="24"/>
        </w:rPr>
        <w:t xml:space="preserve"> </w:t>
      </w:r>
      <w:r>
        <w:rPr>
          <w:sz w:val="24"/>
        </w:rPr>
        <w:t>«Городской</w:t>
      </w:r>
      <w:r>
        <w:rPr>
          <w:spacing w:val="-5"/>
          <w:sz w:val="24"/>
        </w:rPr>
        <w:t xml:space="preserve"> </w:t>
      </w:r>
      <w:r w:rsidR="00336B2E">
        <w:rPr>
          <w:sz w:val="24"/>
        </w:rPr>
        <w:t>дом культуры</w:t>
      </w:r>
      <w:r>
        <w:rPr>
          <w:sz w:val="24"/>
        </w:rPr>
        <w:t>»;</w:t>
      </w:r>
      <w:r w:rsidR="00336B2E">
        <w:rPr>
          <w:sz w:val="24"/>
        </w:rPr>
        <w:t xml:space="preserve"> МБУ «Семикаракорская детская школа  искусств», </w:t>
      </w:r>
    </w:p>
    <w:p w:rsidR="001B41ED" w:rsidRDefault="007E4F6E" w:rsidP="008F7D5A">
      <w:pPr>
        <w:pStyle w:val="a4"/>
        <w:numPr>
          <w:ilvl w:val="1"/>
          <w:numId w:val="336"/>
        </w:numPr>
        <w:tabs>
          <w:tab w:val="left" w:pos="1161"/>
        </w:tabs>
        <w:spacing w:before="40"/>
        <w:rPr>
          <w:sz w:val="24"/>
        </w:rPr>
      </w:pPr>
      <w:r>
        <w:rPr>
          <w:sz w:val="24"/>
        </w:rPr>
        <w:t>другие</w:t>
      </w:r>
      <w:r>
        <w:rPr>
          <w:spacing w:val="-3"/>
          <w:sz w:val="24"/>
        </w:rPr>
        <w:t xml:space="preserve"> </w:t>
      </w:r>
      <w:r>
        <w:rPr>
          <w:sz w:val="24"/>
        </w:rPr>
        <w:t>организации:</w:t>
      </w:r>
      <w:r>
        <w:rPr>
          <w:spacing w:val="-2"/>
          <w:sz w:val="24"/>
        </w:rPr>
        <w:t xml:space="preserve"> </w:t>
      </w:r>
      <w:r>
        <w:rPr>
          <w:sz w:val="24"/>
        </w:rPr>
        <w:t>ВДПО,</w:t>
      </w:r>
      <w:r w:rsidR="00336B2E">
        <w:rPr>
          <w:sz w:val="24"/>
        </w:rPr>
        <w:t xml:space="preserve"> МБУК «Межпоселенческая центральная библиотека»</w:t>
      </w:r>
    </w:p>
    <w:p w:rsidR="00336B2E" w:rsidRDefault="007E4F6E" w:rsidP="00336B2E">
      <w:pPr>
        <w:pStyle w:val="a3"/>
        <w:spacing w:before="41" w:line="276" w:lineRule="auto"/>
        <w:ind w:right="1153"/>
      </w:pPr>
      <w:r>
        <w:t>Расположение детского сада рядом с основными социокультурными объектами удобно для проведения экскурсионных и других</w:t>
      </w:r>
      <w:r>
        <w:rPr>
          <w:spacing w:val="1"/>
        </w:rPr>
        <w:t xml:space="preserve"> </w:t>
      </w:r>
      <w:r>
        <w:t>культурных мероприятий, необходимых для приобщения воспитанников к культуре, эстетике, знакомства с историей города, в целом для</w:t>
      </w:r>
      <w:r>
        <w:rPr>
          <w:spacing w:val="1"/>
        </w:rPr>
        <w:t xml:space="preserve"> </w:t>
      </w:r>
      <w:r>
        <w:t>духовно- нравственного воспитания детей и для формирования у воспитанников представления о жизни в социуме. Совместная работа со</w:t>
      </w:r>
      <w:r>
        <w:rPr>
          <w:spacing w:val="1"/>
        </w:rPr>
        <w:t xml:space="preserve"> </w:t>
      </w:r>
      <w:r>
        <w:t>школой и система ознакомительных экскурсий позволяет создать необходимые условия для формирования единой системы, позволяющей</w:t>
      </w:r>
      <w:r>
        <w:rPr>
          <w:spacing w:val="-57"/>
        </w:rPr>
        <w:t xml:space="preserve"> </w:t>
      </w:r>
      <w:r>
        <w:t xml:space="preserve">повышать уровень социальной компетентности воспитанников детского сада. </w:t>
      </w:r>
    </w:p>
    <w:p w:rsidR="001B41ED" w:rsidRPr="00336B2E" w:rsidRDefault="007E4F6E" w:rsidP="00336B2E">
      <w:pPr>
        <w:pStyle w:val="a3"/>
        <w:spacing w:before="41" w:line="276" w:lineRule="auto"/>
        <w:ind w:right="1153"/>
        <w:rPr>
          <w:b/>
        </w:rPr>
      </w:pPr>
      <w:r w:rsidRPr="00336B2E">
        <w:rPr>
          <w:b/>
        </w:rPr>
        <w:t>Характеристики</w:t>
      </w:r>
      <w:r w:rsidRPr="00336B2E">
        <w:rPr>
          <w:b/>
          <w:spacing w:val="-6"/>
        </w:rPr>
        <w:t xml:space="preserve"> </w:t>
      </w:r>
      <w:r w:rsidRPr="00336B2E">
        <w:rPr>
          <w:b/>
        </w:rPr>
        <w:t>особенностей</w:t>
      </w:r>
      <w:r w:rsidRPr="00336B2E">
        <w:rPr>
          <w:b/>
          <w:spacing w:val="-6"/>
        </w:rPr>
        <w:t xml:space="preserve"> </w:t>
      </w:r>
      <w:r w:rsidRPr="00336B2E">
        <w:rPr>
          <w:b/>
        </w:rPr>
        <w:t>развития</w:t>
      </w:r>
      <w:r w:rsidRPr="00336B2E">
        <w:rPr>
          <w:b/>
          <w:spacing w:val="-9"/>
        </w:rPr>
        <w:t xml:space="preserve"> </w:t>
      </w:r>
      <w:r w:rsidRPr="00336B2E">
        <w:rPr>
          <w:b/>
        </w:rPr>
        <w:t>детей</w:t>
      </w:r>
      <w:r w:rsidRPr="00336B2E">
        <w:rPr>
          <w:b/>
          <w:spacing w:val="-7"/>
        </w:rPr>
        <w:t xml:space="preserve"> </w:t>
      </w:r>
      <w:r w:rsidRPr="00336B2E">
        <w:rPr>
          <w:b/>
        </w:rPr>
        <w:t>дошкольного</w:t>
      </w:r>
      <w:r w:rsidRPr="00336B2E">
        <w:rPr>
          <w:b/>
          <w:spacing w:val="-7"/>
        </w:rPr>
        <w:t xml:space="preserve"> </w:t>
      </w:r>
      <w:r w:rsidRPr="00336B2E">
        <w:rPr>
          <w:b/>
        </w:rPr>
        <w:t>возраста</w:t>
      </w:r>
    </w:p>
    <w:p w:rsidR="001B41ED" w:rsidRDefault="007E4F6E" w:rsidP="008F7D5A">
      <w:pPr>
        <w:pStyle w:val="Heading2"/>
        <w:numPr>
          <w:ilvl w:val="2"/>
          <w:numId w:val="340"/>
        </w:numPr>
        <w:tabs>
          <w:tab w:val="left" w:pos="1622"/>
        </w:tabs>
        <w:spacing w:before="44"/>
        <w:ind w:hanging="601"/>
      </w:pPr>
      <w:r>
        <w:t>Ранний</w:t>
      </w:r>
      <w:r>
        <w:rPr>
          <w:spacing w:val="-2"/>
        </w:rPr>
        <w:t xml:space="preserve"> </w:t>
      </w:r>
      <w:r>
        <w:t>возраст</w:t>
      </w:r>
      <w:r>
        <w:rPr>
          <w:spacing w:val="-1"/>
        </w:rPr>
        <w:t xml:space="preserve"> </w:t>
      </w:r>
      <w:r>
        <w:t>(от одного</w:t>
      </w:r>
      <w:r>
        <w:rPr>
          <w:spacing w:val="-2"/>
        </w:rPr>
        <w:t xml:space="preserve"> </w:t>
      </w:r>
      <w:r>
        <w:t>года</w:t>
      </w:r>
      <w:r>
        <w:rPr>
          <w:spacing w:val="-1"/>
        </w:rPr>
        <w:t xml:space="preserve"> </w:t>
      </w:r>
      <w:r>
        <w:t>до</w:t>
      </w:r>
      <w:r>
        <w:rPr>
          <w:spacing w:val="-2"/>
        </w:rPr>
        <w:t xml:space="preserve"> </w:t>
      </w:r>
      <w:r>
        <w:t>трёх лет)</w:t>
      </w:r>
    </w:p>
    <w:p w:rsidR="001B41ED" w:rsidRDefault="007E4F6E" w:rsidP="008F7D5A">
      <w:pPr>
        <w:pStyle w:val="a4"/>
        <w:numPr>
          <w:ilvl w:val="3"/>
          <w:numId w:val="340"/>
        </w:numPr>
        <w:tabs>
          <w:tab w:val="left" w:pos="1802"/>
        </w:tabs>
        <w:spacing w:before="43"/>
        <w:ind w:hanging="781"/>
        <w:rPr>
          <w:b/>
          <w:sz w:val="24"/>
        </w:rPr>
      </w:pPr>
      <w:r>
        <w:rPr>
          <w:b/>
          <w:sz w:val="24"/>
        </w:rPr>
        <w:t>Вторая</w:t>
      </w:r>
      <w:r>
        <w:rPr>
          <w:b/>
          <w:spacing w:val="-4"/>
          <w:sz w:val="24"/>
        </w:rPr>
        <w:t xml:space="preserve"> </w:t>
      </w:r>
      <w:r>
        <w:rPr>
          <w:b/>
          <w:sz w:val="24"/>
        </w:rPr>
        <w:t>группа</w:t>
      </w:r>
      <w:r>
        <w:rPr>
          <w:b/>
          <w:spacing w:val="-8"/>
          <w:sz w:val="24"/>
        </w:rPr>
        <w:t xml:space="preserve"> </w:t>
      </w:r>
      <w:r>
        <w:rPr>
          <w:b/>
          <w:sz w:val="24"/>
        </w:rPr>
        <w:t>детей</w:t>
      </w:r>
      <w:r>
        <w:rPr>
          <w:b/>
          <w:spacing w:val="-3"/>
          <w:sz w:val="24"/>
        </w:rPr>
        <w:t xml:space="preserve"> </w:t>
      </w:r>
      <w:r>
        <w:rPr>
          <w:b/>
          <w:sz w:val="24"/>
        </w:rPr>
        <w:t>раннего</w:t>
      </w:r>
      <w:r>
        <w:rPr>
          <w:b/>
          <w:spacing w:val="-1"/>
          <w:sz w:val="24"/>
        </w:rPr>
        <w:t xml:space="preserve"> </w:t>
      </w:r>
      <w:r>
        <w:rPr>
          <w:b/>
          <w:sz w:val="24"/>
        </w:rPr>
        <w:t>возраст</w:t>
      </w:r>
      <w:r>
        <w:rPr>
          <w:b/>
          <w:spacing w:val="-2"/>
          <w:sz w:val="24"/>
        </w:rPr>
        <w:t xml:space="preserve"> </w:t>
      </w:r>
      <w:r>
        <w:rPr>
          <w:b/>
          <w:sz w:val="24"/>
        </w:rPr>
        <w:t>(второй</w:t>
      </w:r>
      <w:r>
        <w:rPr>
          <w:b/>
          <w:spacing w:val="-4"/>
          <w:sz w:val="24"/>
        </w:rPr>
        <w:t xml:space="preserve"> </w:t>
      </w:r>
      <w:r>
        <w:rPr>
          <w:b/>
          <w:sz w:val="24"/>
        </w:rPr>
        <w:t>год жизни)</w:t>
      </w:r>
    </w:p>
    <w:p w:rsidR="001B41ED" w:rsidRDefault="007E4F6E">
      <w:pPr>
        <w:pStyle w:val="Heading3"/>
        <w:spacing w:before="42"/>
      </w:pPr>
      <w:r>
        <w:t>Росто-весовые</w:t>
      </w:r>
      <w:r>
        <w:rPr>
          <w:spacing w:val="-5"/>
        </w:rPr>
        <w:t xml:space="preserve"> </w:t>
      </w:r>
      <w:r>
        <w:t>характеристики</w:t>
      </w:r>
    </w:p>
    <w:p w:rsidR="001B41ED" w:rsidRDefault="007E4F6E">
      <w:pPr>
        <w:pStyle w:val="a3"/>
        <w:spacing w:before="36" w:line="276" w:lineRule="auto"/>
        <w:ind w:right="730"/>
        <w:jc w:val="both"/>
      </w:pPr>
      <w:r>
        <w:t>Вес двухлетнего ребенка составляет одну пятую веса взрослого человека. К двум годам мальчики набирают вес до 13,04 кг, девочки -</w:t>
      </w:r>
      <w:r>
        <w:rPr>
          <w:spacing w:val="1"/>
        </w:rPr>
        <w:t xml:space="preserve"> </w:t>
      </w:r>
      <w:r>
        <w:t>12,6 кг. Ежемесячная прибавка в весе составляет 200-250 граммов, а в росте 1 см. К двум годам длина тела мальчиков достигает 88,3 см, а</w:t>
      </w:r>
      <w:r>
        <w:rPr>
          <w:spacing w:val="1"/>
        </w:rPr>
        <w:t xml:space="preserve"> </w:t>
      </w:r>
      <w:r>
        <w:t>девочек -</w:t>
      </w:r>
      <w:r>
        <w:rPr>
          <w:spacing w:val="-1"/>
        </w:rPr>
        <w:t xml:space="preserve"> </w:t>
      </w:r>
      <w:r>
        <w:t>86,1 см.</w:t>
      </w:r>
    </w:p>
    <w:p w:rsidR="001B41ED" w:rsidRDefault="007E4F6E">
      <w:pPr>
        <w:pStyle w:val="Heading3"/>
        <w:spacing w:before="5"/>
      </w:pPr>
      <w:r>
        <w:t>Функциональное</w:t>
      </w:r>
      <w:r>
        <w:rPr>
          <w:spacing w:val="-8"/>
        </w:rPr>
        <w:t xml:space="preserve"> </w:t>
      </w:r>
      <w:r>
        <w:t>созревание</w:t>
      </w:r>
    </w:p>
    <w:p w:rsidR="001B41ED" w:rsidRDefault="007E4F6E">
      <w:pPr>
        <w:pStyle w:val="a3"/>
        <w:spacing w:before="36" w:line="276" w:lineRule="auto"/>
        <w:ind w:right="733"/>
        <w:jc w:val="both"/>
      </w:pPr>
      <w:r>
        <w:t>Продолжаются</w:t>
      </w:r>
      <w:r>
        <w:rPr>
          <w:spacing w:val="-6"/>
        </w:rPr>
        <w:t xml:space="preserve"> </w:t>
      </w:r>
      <w:r>
        <w:t>рост</w:t>
      </w:r>
      <w:r>
        <w:rPr>
          <w:spacing w:val="-5"/>
        </w:rPr>
        <w:t xml:space="preserve"> </w:t>
      </w:r>
      <w:r>
        <w:t>и</w:t>
      </w:r>
      <w:r>
        <w:rPr>
          <w:spacing w:val="-5"/>
        </w:rPr>
        <w:t xml:space="preserve"> </w:t>
      </w:r>
      <w:r>
        <w:t>функциональное</w:t>
      </w:r>
      <w:r>
        <w:rPr>
          <w:spacing w:val="-7"/>
        </w:rPr>
        <w:t xml:space="preserve"> </w:t>
      </w:r>
      <w:r>
        <w:t>развитие</w:t>
      </w:r>
      <w:r>
        <w:rPr>
          <w:spacing w:val="-7"/>
        </w:rPr>
        <w:t xml:space="preserve"> </w:t>
      </w:r>
      <w:r>
        <w:t>внутренних</w:t>
      </w:r>
      <w:r>
        <w:rPr>
          <w:spacing w:val="-4"/>
        </w:rPr>
        <w:t xml:space="preserve"> </w:t>
      </w:r>
      <w:r>
        <w:t>органов,</w:t>
      </w:r>
      <w:r>
        <w:rPr>
          <w:spacing w:val="-6"/>
        </w:rPr>
        <w:t xml:space="preserve"> </w:t>
      </w:r>
      <w:r>
        <w:t>костной,</w:t>
      </w:r>
      <w:r>
        <w:rPr>
          <w:spacing w:val="-6"/>
        </w:rPr>
        <w:t xml:space="preserve"> </w:t>
      </w:r>
      <w:r>
        <w:t>мышечной</w:t>
      </w:r>
      <w:r>
        <w:rPr>
          <w:spacing w:val="-5"/>
        </w:rPr>
        <w:t xml:space="preserve"> </w:t>
      </w:r>
      <w:r>
        <w:t>ицентральной</w:t>
      </w:r>
      <w:r>
        <w:rPr>
          <w:spacing w:val="-7"/>
        </w:rPr>
        <w:t xml:space="preserve"> </w:t>
      </w:r>
      <w:r>
        <w:t>нервной</w:t>
      </w:r>
      <w:r>
        <w:rPr>
          <w:spacing w:val="-5"/>
        </w:rPr>
        <w:t xml:space="preserve"> </w:t>
      </w:r>
      <w:r>
        <w:t>системы.</w:t>
      </w:r>
      <w:r>
        <w:rPr>
          <w:spacing w:val="-5"/>
        </w:rPr>
        <w:t xml:space="preserve"> </w:t>
      </w:r>
      <w:r>
        <w:t>Повышается</w:t>
      </w:r>
      <w:r>
        <w:rPr>
          <w:spacing w:val="-58"/>
        </w:rPr>
        <w:t xml:space="preserve"> </w:t>
      </w:r>
      <w:r>
        <w:t>работоспособность</w:t>
      </w:r>
      <w:r>
        <w:rPr>
          <w:spacing w:val="-2"/>
        </w:rPr>
        <w:t xml:space="preserve"> </w:t>
      </w:r>
      <w:r>
        <w:t>нервных</w:t>
      </w:r>
      <w:r>
        <w:rPr>
          <w:spacing w:val="-3"/>
        </w:rPr>
        <w:t xml:space="preserve"> </w:t>
      </w:r>
      <w:r>
        <w:t>центров.</w:t>
      </w:r>
      <w:r>
        <w:rPr>
          <w:spacing w:val="-2"/>
        </w:rPr>
        <w:t xml:space="preserve"> </w:t>
      </w:r>
      <w:r>
        <w:t>Общее</w:t>
      </w:r>
      <w:r>
        <w:rPr>
          <w:spacing w:val="-3"/>
        </w:rPr>
        <w:t xml:space="preserve"> </w:t>
      </w:r>
      <w:r>
        <w:t>время</w:t>
      </w:r>
      <w:r>
        <w:rPr>
          <w:spacing w:val="1"/>
        </w:rPr>
        <w:t xml:space="preserve"> </w:t>
      </w:r>
      <w:r>
        <w:t>сна,</w:t>
      </w:r>
      <w:r>
        <w:rPr>
          <w:spacing w:val="-2"/>
        </w:rPr>
        <w:t xml:space="preserve"> </w:t>
      </w:r>
      <w:r>
        <w:t>практически</w:t>
      </w:r>
      <w:r>
        <w:rPr>
          <w:spacing w:val="-3"/>
        </w:rPr>
        <w:t xml:space="preserve"> </w:t>
      </w:r>
      <w:r>
        <w:t>полностью</w:t>
      </w:r>
      <w:r>
        <w:rPr>
          <w:spacing w:val="-3"/>
        </w:rPr>
        <w:t xml:space="preserve"> </w:t>
      </w:r>
      <w:r>
        <w:t>подчиненного</w:t>
      </w:r>
      <w:r>
        <w:rPr>
          <w:spacing w:val="-2"/>
        </w:rPr>
        <w:t xml:space="preserve"> </w:t>
      </w:r>
      <w:r>
        <w:t>суточной</w:t>
      </w:r>
      <w:r>
        <w:rPr>
          <w:spacing w:val="-1"/>
        </w:rPr>
        <w:t xml:space="preserve"> </w:t>
      </w:r>
      <w:r>
        <w:t>ритмике,</w:t>
      </w:r>
      <w:r>
        <w:rPr>
          <w:spacing w:val="-2"/>
        </w:rPr>
        <w:t xml:space="preserve"> </w:t>
      </w:r>
      <w:r>
        <w:t>составляет</w:t>
      </w:r>
      <w:r>
        <w:rPr>
          <w:spacing w:val="-1"/>
        </w:rPr>
        <w:t xml:space="preserve"> </w:t>
      </w:r>
      <w:r>
        <w:t>11-12</w:t>
      </w:r>
      <w:r>
        <w:rPr>
          <w:spacing w:val="-2"/>
        </w:rPr>
        <w:t xml:space="preserve"> </w:t>
      </w:r>
      <w:r>
        <w:t>часов.</w:t>
      </w:r>
    </w:p>
    <w:p w:rsidR="001B41ED" w:rsidRDefault="007E4F6E">
      <w:pPr>
        <w:pStyle w:val="a3"/>
        <w:spacing w:line="275" w:lineRule="exact"/>
        <w:ind w:left="1021" w:firstLine="0"/>
        <w:jc w:val="both"/>
      </w:pPr>
      <w:r>
        <w:t>Развитие</w:t>
      </w:r>
      <w:r>
        <w:rPr>
          <w:spacing w:val="14"/>
        </w:rPr>
        <w:t xml:space="preserve"> </w:t>
      </w:r>
      <w:r>
        <w:t>центральной</w:t>
      </w:r>
      <w:r>
        <w:rPr>
          <w:spacing w:val="73"/>
        </w:rPr>
        <w:t xml:space="preserve"> </w:t>
      </w:r>
      <w:r>
        <w:t>нервной</w:t>
      </w:r>
      <w:r>
        <w:rPr>
          <w:spacing w:val="75"/>
        </w:rPr>
        <w:t xml:space="preserve"> </w:t>
      </w:r>
      <w:r>
        <w:t>системы</w:t>
      </w:r>
      <w:r>
        <w:rPr>
          <w:spacing w:val="74"/>
        </w:rPr>
        <w:t xml:space="preserve"> </w:t>
      </w:r>
      <w:r>
        <w:t>на</w:t>
      </w:r>
      <w:r>
        <w:rPr>
          <w:spacing w:val="75"/>
        </w:rPr>
        <w:t xml:space="preserve"> </w:t>
      </w:r>
      <w:r>
        <w:t>этом</w:t>
      </w:r>
      <w:r>
        <w:rPr>
          <w:spacing w:val="74"/>
        </w:rPr>
        <w:t xml:space="preserve"> </w:t>
      </w:r>
      <w:r>
        <w:t>этапе</w:t>
      </w:r>
      <w:r>
        <w:rPr>
          <w:spacing w:val="73"/>
        </w:rPr>
        <w:t xml:space="preserve"> </w:t>
      </w:r>
      <w:r>
        <w:t>характеризуется</w:t>
      </w:r>
      <w:r>
        <w:rPr>
          <w:spacing w:val="75"/>
        </w:rPr>
        <w:t xml:space="preserve"> </w:t>
      </w:r>
      <w:r>
        <w:t>замедлением</w:t>
      </w:r>
      <w:r>
        <w:rPr>
          <w:spacing w:val="76"/>
        </w:rPr>
        <w:t xml:space="preserve"> </w:t>
      </w:r>
      <w:r>
        <w:t>ростовых</w:t>
      </w:r>
      <w:r>
        <w:rPr>
          <w:spacing w:val="75"/>
        </w:rPr>
        <w:t xml:space="preserve"> </w:t>
      </w:r>
      <w:r>
        <w:t>процессов,</w:t>
      </w:r>
      <w:r>
        <w:rPr>
          <w:spacing w:val="74"/>
        </w:rPr>
        <w:t xml:space="preserve"> </w:t>
      </w:r>
      <w:r>
        <w:t>снижением</w:t>
      </w:r>
      <w:r>
        <w:rPr>
          <w:spacing w:val="72"/>
        </w:rPr>
        <w:t xml:space="preserve"> </w:t>
      </w:r>
      <w:r>
        <w:t>скорости</w:t>
      </w:r>
    </w:p>
    <w:p w:rsidR="001B41ED" w:rsidRDefault="001B41ED">
      <w:pPr>
        <w:spacing w:line="275" w:lineRule="exact"/>
        <w:jc w:val="both"/>
        <w:sectPr w:rsidR="001B41ED">
          <w:pgSz w:w="16970" w:h="12000" w:orient="landscape"/>
          <w:pgMar w:top="1120" w:right="400" w:bottom="500" w:left="820" w:header="0" w:footer="222" w:gutter="0"/>
          <w:cols w:space="720"/>
        </w:sectPr>
      </w:pPr>
    </w:p>
    <w:p w:rsidR="001B41ED" w:rsidRDefault="007E4F6E">
      <w:pPr>
        <w:pStyle w:val="a3"/>
        <w:spacing w:before="67"/>
        <w:ind w:firstLine="0"/>
        <w:jc w:val="both"/>
      </w:pPr>
      <w:r>
        <w:lastRenderedPageBreak/>
        <w:t>увеличения</w:t>
      </w:r>
      <w:r>
        <w:rPr>
          <w:spacing w:val="-3"/>
        </w:rPr>
        <w:t xml:space="preserve"> </w:t>
      </w:r>
      <w:r>
        <w:t>объема</w:t>
      </w:r>
      <w:r>
        <w:rPr>
          <w:spacing w:val="-4"/>
        </w:rPr>
        <w:t xml:space="preserve"> </w:t>
      </w:r>
      <w:r>
        <w:t>головного</w:t>
      </w:r>
      <w:r>
        <w:rPr>
          <w:spacing w:val="-2"/>
        </w:rPr>
        <w:t xml:space="preserve"> </w:t>
      </w:r>
      <w:r>
        <w:t>мозга</w:t>
      </w:r>
      <w:r>
        <w:rPr>
          <w:spacing w:val="-4"/>
        </w:rPr>
        <w:t xml:space="preserve"> </w:t>
      </w:r>
      <w:r>
        <w:t>и</w:t>
      </w:r>
      <w:r>
        <w:rPr>
          <w:spacing w:val="-3"/>
        </w:rPr>
        <w:t xml:space="preserve"> </w:t>
      </w:r>
      <w:r>
        <w:t>формированием</w:t>
      </w:r>
      <w:r>
        <w:rPr>
          <w:spacing w:val="-1"/>
        </w:rPr>
        <w:t xml:space="preserve"> </w:t>
      </w:r>
      <w:r>
        <w:t>нервных</w:t>
      </w:r>
      <w:r>
        <w:rPr>
          <w:spacing w:val="-2"/>
        </w:rPr>
        <w:t xml:space="preserve"> </w:t>
      </w:r>
      <w:r>
        <w:t>связей.</w:t>
      </w:r>
    </w:p>
    <w:p w:rsidR="001B41ED" w:rsidRDefault="007E4F6E">
      <w:pPr>
        <w:pStyle w:val="a3"/>
        <w:spacing w:before="43" w:line="276" w:lineRule="auto"/>
        <w:ind w:right="731"/>
        <w:jc w:val="both"/>
      </w:pPr>
      <w:r>
        <w:t>Начиная с 16-18-ти месяцев уровень развития мускулатуры и нервной системы обеспечивает рефлекторную деятельность по контролю</w:t>
      </w:r>
      <w:r>
        <w:rPr>
          <w:spacing w:val="1"/>
        </w:rPr>
        <w:t xml:space="preserve"> </w:t>
      </w:r>
      <w:r>
        <w:t>выделительной системы. К двум годам</w:t>
      </w:r>
      <w:r>
        <w:rPr>
          <w:spacing w:val="1"/>
        </w:rPr>
        <w:t xml:space="preserve"> </w:t>
      </w:r>
      <w:r>
        <w:t>у большинства детей ночное мочеиспускание прекращается,</w:t>
      </w:r>
      <w:r>
        <w:rPr>
          <w:spacing w:val="1"/>
        </w:rPr>
        <w:t xml:space="preserve"> </w:t>
      </w:r>
      <w:r>
        <w:t>хотя время от</w:t>
      </w:r>
      <w:r>
        <w:rPr>
          <w:spacing w:val="1"/>
        </w:rPr>
        <w:t xml:space="preserve"> </w:t>
      </w:r>
      <w:r>
        <w:t>времени оно может</w:t>
      </w:r>
      <w:r>
        <w:rPr>
          <w:spacing w:val="1"/>
        </w:rPr>
        <w:t xml:space="preserve"> </w:t>
      </w:r>
      <w:r>
        <w:rPr>
          <w:spacing w:val="-1"/>
        </w:rPr>
        <w:t>повторяться</w:t>
      </w:r>
      <w:r>
        <w:rPr>
          <w:spacing w:val="-7"/>
        </w:rPr>
        <w:t xml:space="preserve"> </w:t>
      </w:r>
      <w:r>
        <w:rPr>
          <w:spacing w:val="-1"/>
        </w:rPr>
        <w:t>у</w:t>
      </w:r>
      <w:r>
        <w:rPr>
          <w:spacing w:val="-15"/>
        </w:rPr>
        <w:t xml:space="preserve"> </w:t>
      </w:r>
      <w:r>
        <w:rPr>
          <w:spacing w:val="-1"/>
        </w:rPr>
        <w:t>многих</w:t>
      </w:r>
      <w:r>
        <w:rPr>
          <w:spacing w:val="-7"/>
        </w:rPr>
        <w:t xml:space="preserve"> </w:t>
      </w:r>
      <w:r>
        <w:rPr>
          <w:spacing w:val="-1"/>
        </w:rPr>
        <w:t>из</w:t>
      </w:r>
      <w:r>
        <w:rPr>
          <w:spacing w:val="-9"/>
        </w:rPr>
        <w:t xml:space="preserve"> </w:t>
      </w:r>
      <w:r>
        <w:rPr>
          <w:spacing w:val="-1"/>
        </w:rPr>
        <w:t>них</w:t>
      </w:r>
      <w:r>
        <w:rPr>
          <w:spacing w:val="-7"/>
        </w:rPr>
        <w:t xml:space="preserve"> </w:t>
      </w:r>
      <w:r>
        <w:rPr>
          <w:spacing w:val="-1"/>
        </w:rPr>
        <w:t>и</w:t>
      </w:r>
      <w:r>
        <w:rPr>
          <w:spacing w:val="-9"/>
        </w:rPr>
        <w:t xml:space="preserve"> </w:t>
      </w:r>
      <w:r>
        <w:rPr>
          <w:spacing w:val="-1"/>
        </w:rPr>
        <w:t>гораздо</w:t>
      </w:r>
      <w:r>
        <w:rPr>
          <w:spacing w:val="-9"/>
        </w:rPr>
        <w:t xml:space="preserve"> </w:t>
      </w:r>
      <w:r>
        <w:rPr>
          <w:spacing w:val="-1"/>
        </w:rPr>
        <w:t>позднее</w:t>
      </w:r>
      <w:r>
        <w:rPr>
          <w:spacing w:val="-10"/>
        </w:rPr>
        <w:t xml:space="preserve"> </w:t>
      </w:r>
      <w:r>
        <w:rPr>
          <w:spacing w:val="-1"/>
        </w:rPr>
        <w:t>в</w:t>
      </w:r>
      <w:r>
        <w:rPr>
          <w:spacing w:val="-11"/>
        </w:rPr>
        <w:t xml:space="preserve"> </w:t>
      </w:r>
      <w:r>
        <w:t>результате</w:t>
      </w:r>
      <w:r>
        <w:rPr>
          <w:spacing w:val="-8"/>
        </w:rPr>
        <w:t xml:space="preserve"> </w:t>
      </w:r>
      <w:r>
        <w:t>нарушения</w:t>
      </w:r>
      <w:r>
        <w:rPr>
          <w:spacing w:val="-9"/>
        </w:rPr>
        <w:t xml:space="preserve"> </w:t>
      </w:r>
      <w:r>
        <w:t>привычных</w:t>
      </w:r>
      <w:r>
        <w:rPr>
          <w:spacing w:val="-7"/>
        </w:rPr>
        <w:t xml:space="preserve"> </w:t>
      </w:r>
      <w:r>
        <w:t>видов</w:t>
      </w:r>
      <w:r>
        <w:rPr>
          <w:spacing w:val="-10"/>
        </w:rPr>
        <w:t xml:space="preserve"> </w:t>
      </w:r>
      <w:r>
        <w:t>повседневной</w:t>
      </w:r>
      <w:r>
        <w:rPr>
          <w:spacing w:val="-11"/>
        </w:rPr>
        <w:t xml:space="preserve"> </w:t>
      </w:r>
      <w:r>
        <w:t>активности,</w:t>
      </w:r>
      <w:r>
        <w:rPr>
          <w:spacing w:val="-11"/>
        </w:rPr>
        <w:t xml:space="preserve"> </w:t>
      </w:r>
      <w:r>
        <w:t>на</w:t>
      </w:r>
      <w:r>
        <w:rPr>
          <w:spacing w:val="-13"/>
        </w:rPr>
        <w:t xml:space="preserve"> </w:t>
      </w:r>
      <w:r>
        <w:t>фоне</w:t>
      </w:r>
      <w:r>
        <w:rPr>
          <w:spacing w:val="-13"/>
        </w:rPr>
        <w:t xml:space="preserve"> </w:t>
      </w:r>
      <w:r>
        <w:t>болезни,</w:t>
      </w:r>
      <w:r>
        <w:rPr>
          <w:spacing w:val="-10"/>
        </w:rPr>
        <w:t xml:space="preserve"> </w:t>
      </w:r>
      <w:r>
        <w:t>в</w:t>
      </w:r>
      <w:r>
        <w:rPr>
          <w:spacing w:val="-13"/>
        </w:rPr>
        <w:t xml:space="preserve"> </w:t>
      </w:r>
      <w:r>
        <w:t>случаях</w:t>
      </w:r>
      <w:r>
        <w:rPr>
          <w:spacing w:val="1"/>
        </w:rPr>
        <w:t xml:space="preserve"> </w:t>
      </w:r>
      <w:r>
        <w:t>перевозбуждения</w:t>
      </w:r>
      <w:r>
        <w:rPr>
          <w:spacing w:val="-2"/>
        </w:rPr>
        <w:t xml:space="preserve"> </w:t>
      </w:r>
      <w:r>
        <w:t>ребенка</w:t>
      </w:r>
      <w:r>
        <w:rPr>
          <w:spacing w:val="-3"/>
        </w:rPr>
        <w:t xml:space="preserve"> </w:t>
      </w:r>
      <w:r>
        <w:t>или</w:t>
      </w:r>
      <w:r>
        <w:rPr>
          <w:spacing w:val="-2"/>
        </w:rPr>
        <w:t xml:space="preserve"> </w:t>
      </w:r>
      <w:r>
        <w:t>испуга.</w:t>
      </w:r>
    </w:p>
    <w:p w:rsidR="001B41ED" w:rsidRDefault="007E4F6E">
      <w:pPr>
        <w:pStyle w:val="a3"/>
        <w:spacing w:before="1" w:line="276" w:lineRule="auto"/>
        <w:ind w:right="729"/>
        <w:jc w:val="both"/>
      </w:pPr>
      <w:r>
        <w:rPr>
          <w:b/>
          <w:i/>
        </w:rPr>
        <w:t xml:space="preserve">Развитие моторики. </w:t>
      </w:r>
      <w:r>
        <w:t>Развитие моторики является определяющим для всего психического развития. Преимущественно формируется</w:t>
      </w:r>
      <w:r>
        <w:rPr>
          <w:spacing w:val="1"/>
        </w:rPr>
        <w:t xml:space="preserve"> </w:t>
      </w:r>
      <w:r>
        <w:t>подкорковый уровень организации движения,включающий формирование ритма, темпа, тонуса. Все движения формируются на основании</w:t>
      </w:r>
      <w:r>
        <w:rPr>
          <w:spacing w:val="1"/>
        </w:rPr>
        <w:t xml:space="preserve"> </w:t>
      </w:r>
      <w:r>
        <w:rPr>
          <w:spacing w:val="-1"/>
        </w:rPr>
        <w:t>ритмической</w:t>
      </w:r>
      <w:r>
        <w:rPr>
          <w:spacing w:val="-14"/>
        </w:rPr>
        <w:t xml:space="preserve"> </w:t>
      </w:r>
      <w:r>
        <w:rPr>
          <w:spacing w:val="-1"/>
        </w:rPr>
        <w:t>картины,</w:t>
      </w:r>
      <w:r>
        <w:rPr>
          <w:spacing w:val="-16"/>
        </w:rPr>
        <w:t xml:space="preserve"> </w:t>
      </w:r>
      <w:r>
        <w:rPr>
          <w:spacing w:val="-1"/>
        </w:rPr>
        <w:t>соответственно,</w:t>
      </w:r>
      <w:r>
        <w:rPr>
          <w:spacing w:val="-15"/>
        </w:rPr>
        <w:t xml:space="preserve"> </w:t>
      </w:r>
      <w:r>
        <w:t>чрезвычайно</w:t>
      </w:r>
      <w:r>
        <w:rPr>
          <w:spacing w:val="-15"/>
        </w:rPr>
        <w:t xml:space="preserve"> </w:t>
      </w:r>
      <w:r>
        <w:t>важно</w:t>
      </w:r>
      <w:r>
        <w:rPr>
          <w:spacing w:val="-15"/>
        </w:rPr>
        <w:t xml:space="preserve"> </w:t>
      </w:r>
      <w:r>
        <w:t>формировать</w:t>
      </w:r>
      <w:r>
        <w:rPr>
          <w:spacing w:val="-13"/>
        </w:rPr>
        <w:t xml:space="preserve"> </w:t>
      </w:r>
      <w:r>
        <w:t>ритмичность</w:t>
      </w:r>
      <w:r>
        <w:rPr>
          <w:spacing w:val="-14"/>
        </w:rPr>
        <w:t xml:space="preserve"> </w:t>
      </w:r>
      <w:r>
        <w:t>(движения</w:t>
      </w:r>
      <w:r>
        <w:rPr>
          <w:spacing w:val="-10"/>
        </w:rPr>
        <w:t xml:space="preserve"> </w:t>
      </w:r>
      <w:r>
        <w:t>под</w:t>
      </w:r>
      <w:r>
        <w:rPr>
          <w:spacing w:val="-15"/>
        </w:rPr>
        <w:t xml:space="preserve"> </w:t>
      </w:r>
      <w:r>
        <w:t>ритм;</w:t>
      </w:r>
      <w:r>
        <w:rPr>
          <w:spacing w:val="-14"/>
        </w:rPr>
        <w:t xml:space="preserve"> </w:t>
      </w:r>
      <w:r>
        <w:t>режим</w:t>
      </w:r>
      <w:r>
        <w:rPr>
          <w:spacing w:val="-16"/>
        </w:rPr>
        <w:t xml:space="preserve"> </w:t>
      </w:r>
      <w:r>
        <w:t>дня;</w:t>
      </w:r>
      <w:r>
        <w:rPr>
          <w:spacing w:val="-14"/>
        </w:rPr>
        <w:t xml:space="preserve"> </w:t>
      </w:r>
      <w:r>
        <w:t>чередование</w:t>
      </w:r>
      <w:r>
        <w:rPr>
          <w:spacing w:val="-16"/>
        </w:rPr>
        <w:t xml:space="preserve"> </w:t>
      </w:r>
      <w:r>
        <w:t>активности</w:t>
      </w:r>
      <w:r>
        <w:rPr>
          <w:spacing w:val="-58"/>
        </w:rPr>
        <w:t xml:space="preserve"> </w:t>
      </w:r>
      <w:r>
        <w:t>и</w:t>
      </w:r>
      <w:r>
        <w:rPr>
          <w:spacing w:val="-11"/>
        </w:rPr>
        <w:t xml:space="preserve"> </w:t>
      </w:r>
      <w:r>
        <w:t>отдыха).</w:t>
      </w:r>
      <w:r>
        <w:rPr>
          <w:spacing w:val="-13"/>
        </w:rPr>
        <w:t xml:space="preserve"> </w:t>
      </w:r>
      <w:r>
        <w:t>Подавляющие</w:t>
      </w:r>
      <w:r>
        <w:rPr>
          <w:spacing w:val="-13"/>
        </w:rPr>
        <w:t xml:space="preserve"> </w:t>
      </w:r>
      <w:r>
        <w:t>большинство</w:t>
      </w:r>
      <w:r>
        <w:rPr>
          <w:spacing w:val="-12"/>
        </w:rPr>
        <w:t xml:space="preserve"> </w:t>
      </w:r>
      <w:r>
        <w:t>детей</w:t>
      </w:r>
      <w:r>
        <w:rPr>
          <w:spacing w:val="-13"/>
        </w:rPr>
        <w:t xml:space="preserve"> </w:t>
      </w:r>
      <w:r>
        <w:t>(90%)</w:t>
      </w:r>
      <w:r>
        <w:rPr>
          <w:spacing w:val="-10"/>
        </w:rPr>
        <w:t xml:space="preserve"> </w:t>
      </w:r>
      <w:r>
        <w:t>может</w:t>
      </w:r>
      <w:r>
        <w:rPr>
          <w:spacing w:val="-11"/>
        </w:rPr>
        <w:t xml:space="preserve"> </w:t>
      </w:r>
      <w:r>
        <w:t>хорошо</w:t>
      </w:r>
      <w:r>
        <w:rPr>
          <w:spacing w:val="-14"/>
        </w:rPr>
        <w:t xml:space="preserve"> </w:t>
      </w:r>
      <w:r>
        <w:t>ходить</w:t>
      </w:r>
      <w:r>
        <w:rPr>
          <w:spacing w:val="-13"/>
        </w:rPr>
        <w:t xml:space="preserve"> </w:t>
      </w:r>
      <w:r>
        <w:t>(в</w:t>
      </w:r>
      <w:r>
        <w:rPr>
          <w:spacing w:val="-13"/>
        </w:rPr>
        <w:t xml:space="preserve"> </w:t>
      </w:r>
      <w:r>
        <w:t>год</w:t>
      </w:r>
      <w:r>
        <w:rPr>
          <w:spacing w:val="-11"/>
        </w:rPr>
        <w:t xml:space="preserve"> </w:t>
      </w:r>
      <w:r>
        <w:t>и</w:t>
      </w:r>
      <w:r>
        <w:rPr>
          <w:spacing w:val="-13"/>
        </w:rPr>
        <w:t xml:space="preserve"> </w:t>
      </w:r>
      <w:r>
        <w:t>два</w:t>
      </w:r>
      <w:r>
        <w:rPr>
          <w:spacing w:val="-13"/>
        </w:rPr>
        <w:t xml:space="preserve"> </w:t>
      </w:r>
      <w:r>
        <w:t>месяца);</w:t>
      </w:r>
      <w:r>
        <w:rPr>
          <w:spacing w:val="-12"/>
        </w:rPr>
        <w:t xml:space="preserve"> </w:t>
      </w:r>
      <w:r>
        <w:t>строить</w:t>
      </w:r>
      <w:r>
        <w:rPr>
          <w:spacing w:val="-13"/>
        </w:rPr>
        <w:t xml:space="preserve"> </w:t>
      </w:r>
      <w:r>
        <w:t>башню</w:t>
      </w:r>
      <w:r>
        <w:rPr>
          <w:spacing w:val="-13"/>
        </w:rPr>
        <w:t xml:space="preserve"> </w:t>
      </w:r>
      <w:r>
        <w:t>из</w:t>
      </w:r>
      <w:r>
        <w:rPr>
          <w:spacing w:val="-11"/>
        </w:rPr>
        <w:t xml:space="preserve"> </w:t>
      </w:r>
      <w:r>
        <w:t>двух</w:t>
      </w:r>
      <w:r>
        <w:rPr>
          <w:spacing w:val="-12"/>
        </w:rPr>
        <w:t xml:space="preserve"> </w:t>
      </w:r>
      <w:r>
        <w:t>кубиков</w:t>
      </w:r>
      <w:r>
        <w:rPr>
          <w:spacing w:val="-13"/>
        </w:rPr>
        <w:t xml:space="preserve"> </w:t>
      </w:r>
      <w:r>
        <w:t>(в</w:t>
      </w:r>
      <w:r>
        <w:rPr>
          <w:spacing w:val="-13"/>
        </w:rPr>
        <w:t xml:space="preserve"> </w:t>
      </w:r>
      <w:r>
        <w:t>полтора</w:t>
      </w:r>
      <w:r>
        <w:rPr>
          <w:spacing w:val="-12"/>
        </w:rPr>
        <w:t xml:space="preserve"> </w:t>
      </w:r>
      <w:r>
        <w:t>года);</w:t>
      </w:r>
      <w:r>
        <w:rPr>
          <w:spacing w:val="-58"/>
        </w:rPr>
        <w:t xml:space="preserve"> </w:t>
      </w:r>
      <w:r>
        <w:t>подниматься по ступенькам (в год и десять месяцев); пинать мяч (к двум годам). На развитие основных движений ребенка частично влияют</w:t>
      </w:r>
      <w:r>
        <w:rPr>
          <w:spacing w:val="1"/>
        </w:rPr>
        <w:t xml:space="preserve"> </w:t>
      </w:r>
      <w:r>
        <w:t>пропорции его тела: короткие ноги, длинное туловище, большая голова. Ребенок до полутора лет часто падает при ходьбе, не всегда может</w:t>
      </w:r>
      <w:r>
        <w:rPr>
          <w:spacing w:val="1"/>
        </w:rPr>
        <w:t xml:space="preserve"> </w:t>
      </w:r>
      <w:r>
        <w:t>вовремя остановиться, обойти препятствие. Несовершенна и осанка. Вследствие недостаточного развития мышечной системы ребенку трудно</w:t>
      </w:r>
      <w:r>
        <w:rPr>
          <w:spacing w:val="1"/>
        </w:rPr>
        <w:t xml:space="preserve"> </w:t>
      </w:r>
      <w:r>
        <w:t>долго выполнять однотипные движения, например, ходить с мамой «только за ручку». Постепенно ходьба совершенствуется. Дети учатся</w:t>
      </w:r>
      <w:r>
        <w:rPr>
          <w:spacing w:val="1"/>
        </w:rPr>
        <w:t xml:space="preserve"> </w:t>
      </w:r>
      <w:r>
        <w:t>свободно</w:t>
      </w:r>
      <w:r>
        <w:rPr>
          <w:spacing w:val="-14"/>
        </w:rPr>
        <w:t xml:space="preserve"> </w:t>
      </w:r>
      <w:r>
        <w:t>передвигаться</w:t>
      </w:r>
      <w:r>
        <w:rPr>
          <w:spacing w:val="-14"/>
        </w:rPr>
        <w:t xml:space="preserve"> </w:t>
      </w:r>
      <w:r>
        <w:t>на</w:t>
      </w:r>
      <w:r>
        <w:rPr>
          <w:spacing w:val="-15"/>
        </w:rPr>
        <w:t xml:space="preserve"> </w:t>
      </w:r>
      <w:r>
        <w:t>прогулке:</w:t>
      </w:r>
      <w:r>
        <w:rPr>
          <w:spacing w:val="-12"/>
        </w:rPr>
        <w:t xml:space="preserve"> </w:t>
      </w:r>
      <w:r>
        <w:t>они</w:t>
      </w:r>
      <w:r>
        <w:rPr>
          <w:spacing w:val="-13"/>
        </w:rPr>
        <w:t xml:space="preserve"> </w:t>
      </w:r>
      <w:r>
        <w:t>взбираются</w:t>
      </w:r>
      <w:r>
        <w:rPr>
          <w:spacing w:val="-13"/>
        </w:rPr>
        <w:t xml:space="preserve"> </w:t>
      </w:r>
      <w:r>
        <w:t>на</w:t>
      </w:r>
      <w:r>
        <w:rPr>
          <w:spacing w:val="-14"/>
        </w:rPr>
        <w:t xml:space="preserve"> </w:t>
      </w:r>
      <w:r>
        <w:t>бугорки,</w:t>
      </w:r>
      <w:r>
        <w:rPr>
          <w:spacing w:val="-14"/>
        </w:rPr>
        <w:t xml:space="preserve"> </w:t>
      </w:r>
      <w:r>
        <w:t>ходят</w:t>
      </w:r>
      <w:r>
        <w:rPr>
          <w:spacing w:val="-13"/>
        </w:rPr>
        <w:t xml:space="preserve"> </w:t>
      </w:r>
      <w:r>
        <w:t>по</w:t>
      </w:r>
      <w:r>
        <w:rPr>
          <w:spacing w:val="-14"/>
        </w:rPr>
        <w:t xml:space="preserve"> </w:t>
      </w:r>
      <w:r>
        <w:t>траве,</w:t>
      </w:r>
      <w:r>
        <w:rPr>
          <w:spacing w:val="-11"/>
        </w:rPr>
        <w:t xml:space="preserve"> </w:t>
      </w:r>
      <w:r>
        <w:t>перешагивают</w:t>
      </w:r>
      <w:r>
        <w:rPr>
          <w:spacing w:val="-12"/>
        </w:rPr>
        <w:t xml:space="preserve"> </w:t>
      </w:r>
      <w:r>
        <w:t>черезнебольшие</w:t>
      </w:r>
      <w:r>
        <w:rPr>
          <w:spacing w:val="-15"/>
        </w:rPr>
        <w:t xml:space="preserve"> </w:t>
      </w:r>
      <w:r>
        <w:t>препятствия,</w:t>
      </w:r>
      <w:r>
        <w:rPr>
          <w:spacing w:val="-14"/>
        </w:rPr>
        <w:t xml:space="preserve"> </w:t>
      </w:r>
      <w:r>
        <w:t>например,</w:t>
      </w:r>
      <w:r>
        <w:rPr>
          <w:spacing w:val="-13"/>
        </w:rPr>
        <w:t xml:space="preserve"> </w:t>
      </w:r>
      <w:r>
        <w:t>палку,</w:t>
      </w:r>
      <w:r>
        <w:rPr>
          <w:spacing w:val="1"/>
        </w:rPr>
        <w:t xml:space="preserve"> </w:t>
      </w:r>
      <w:r>
        <w:t>лежащую на земле. Исчезает шаркающая походка. В подвижных играх и на музыкальных занятиях дети делают боковые шаги, медленно</w:t>
      </w:r>
      <w:r>
        <w:rPr>
          <w:spacing w:val="1"/>
        </w:rPr>
        <w:t xml:space="preserve"> </w:t>
      </w:r>
      <w:r>
        <w:t>кружатся на месте. Даже в начале второго года дети много лазают: взбираются на горку, на диванчики, а позже (приставным шагом) и на</w:t>
      </w:r>
      <w:r>
        <w:rPr>
          <w:spacing w:val="1"/>
        </w:rPr>
        <w:t xml:space="preserve"> </w:t>
      </w:r>
      <w:r>
        <w:t>шведскую</w:t>
      </w:r>
      <w:r>
        <w:rPr>
          <w:spacing w:val="-5"/>
        </w:rPr>
        <w:t xml:space="preserve"> </w:t>
      </w:r>
      <w:r>
        <w:t>стенку.</w:t>
      </w:r>
      <w:r>
        <w:rPr>
          <w:spacing w:val="-5"/>
        </w:rPr>
        <w:t xml:space="preserve"> </w:t>
      </w:r>
      <w:r>
        <w:t>Они</w:t>
      </w:r>
      <w:r>
        <w:rPr>
          <w:spacing w:val="-6"/>
        </w:rPr>
        <w:t xml:space="preserve"> </w:t>
      </w:r>
      <w:r>
        <w:t>также</w:t>
      </w:r>
      <w:r>
        <w:rPr>
          <w:spacing w:val="-5"/>
        </w:rPr>
        <w:t xml:space="preserve"> </w:t>
      </w:r>
      <w:r>
        <w:t>перелезают</w:t>
      </w:r>
      <w:r>
        <w:rPr>
          <w:spacing w:val="-4"/>
        </w:rPr>
        <w:t xml:space="preserve"> </w:t>
      </w:r>
      <w:r>
        <w:t>через</w:t>
      </w:r>
      <w:r>
        <w:rPr>
          <w:spacing w:val="-4"/>
        </w:rPr>
        <w:t xml:space="preserve"> </w:t>
      </w:r>
      <w:r>
        <w:t>бревно,</w:t>
      </w:r>
      <w:r>
        <w:rPr>
          <w:spacing w:val="-5"/>
        </w:rPr>
        <w:t xml:space="preserve"> </w:t>
      </w:r>
      <w:r>
        <w:t>подлезают</w:t>
      </w:r>
      <w:r>
        <w:rPr>
          <w:spacing w:val="-6"/>
        </w:rPr>
        <w:t xml:space="preserve"> </w:t>
      </w:r>
      <w:r>
        <w:t>под</w:t>
      </w:r>
      <w:r>
        <w:rPr>
          <w:spacing w:val="-3"/>
        </w:rPr>
        <w:t xml:space="preserve"> </w:t>
      </w:r>
      <w:r>
        <w:t>скамейку,</w:t>
      </w:r>
      <w:r>
        <w:rPr>
          <w:spacing w:val="-5"/>
        </w:rPr>
        <w:t xml:space="preserve"> </w:t>
      </w:r>
      <w:r>
        <w:t>пролезают</w:t>
      </w:r>
      <w:r>
        <w:rPr>
          <w:spacing w:val="-4"/>
        </w:rPr>
        <w:t xml:space="preserve"> </w:t>
      </w:r>
      <w:r>
        <w:t>через</w:t>
      </w:r>
      <w:r>
        <w:rPr>
          <w:spacing w:val="-4"/>
        </w:rPr>
        <w:t xml:space="preserve"> </w:t>
      </w:r>
      <w:r>
        <w:t>обруч.</w:t>
      </w:r>
      <w:r>
        <w:rPr>
          <w:spacing w:val="-5"/>
        </w:rPr>
        <w:t xml:space="preserve"> </w:t>
      </w:r>
      <w:r>
        <w:t>После</w:t>
      </w:r>
      <w:r>
        <w:rPr>
          <w:spacing w:val="-3"/>
        </w:rPr>
        <w:t xml:space="preserve"> </w:t>
      </w:r>
      <w:r>
        <w:t>полутора</w:t>
      </w:r>
      <w:r>
        <w:rPr>
          <w:spacing w:val="-6"/>
        </w:rPr>
        <w:t xml:space="preserve"> </w:t>
      </w:r>
      <w:r>
        <w:t>лет</w:t>
      </w:r>
      <w:r>
        <w:rPr>
          <w:spacing w:val="-3"/>
        </w:rPr>
        <w:t xml:space="preserve"> </w:t>
      </w:r>
      <w:r>
        <w:t>у</w:t>
      </w:r>
      <w:r>
        <w:rPr>
          <w:spacing w:val="-9"/>
        </w:rPr>
        <w:t xml:space="preserve"> </w:t>
      </w:r>
      <w:r>
        <w:t>малышей</w:t>
      </w:r>
      <w:r>
        <w:rPr>
          <w:spacing w:val="-4"/>
        </w:rPr>
        <w:t xml:space="preserve"> </w:t>
      </w:r>
      <w:r>
        <w:t>кроме</w:t>
      </w:r>
      <w:r>
        <w:rPr>
          <w:spacing w:val="-57"/>
        </w:rPr>
        <w:t xml:space="preserve"> </w:t>
      </w:r>
      <w:r>
        <w:t>основных</w:t>
      </w:r>
      <w:r>
        <w:rPr>
          <w:spacing w:val="-11"/>
        </w:rPr>
        <w:t xml:space="preserve"> </w:t>
      </w:r>
      <w:r>
        <w:t>развиваются</w:t>
      </w:r>
      <w:r>
        <w:rPr>
          <w:spacing w:val="-13"/>
        </w:rPr>
        <w:t xml:space="preserve"> </w:t>
      </w:r>
      <w:r>
        <w:t>и</w:t>
      </w:r>
      <w:r>
        <w:rPr>
          <w:spacing w:val="-8"/>
        </w:rPr>
        <w:t xml:space="preserve"> </w:t>
      </w:r>
      <w:r>
        <w:t>подражательные</w:t>
      </w:r>
      <w:r>
        <w:rPr>
          <w:spacing w:val="-11"/>
        </w:rPr>
        <w:t xml:space="preserve"> </w:t>
      </w:r>
      <w:r>
        <w:t>движения</w:t>
      </w:r>
      <w:r>
        <w:rPr>
          <w:spacing w:val="-10"/>
        </w:rPr>
        <w:t xml:space="preserve"> </w:t>
      </w:r>
      <w:r>
        <w:t>(мишке,</w:t>
      </w:r>
      <w:r>
        <w:rPr>
          <w:spacing w:val="-10"/>
        </w:rPr>
        <w:t xml:space="preserve"> </w:t>
      </w:r>
      <w:r>
        <w:t>зайчику).</w:t>
      </w:r>
      <w:r>
        <w:rPr>
          <w:spacing w:val="-11"/>
        </w:rPr>
        <w:t xml:space="preserve"> </w:t>
      </w:r>
      <w:r>
        <w:t>В</w:t>
      </w:r>
      <w:r>
        <w:rPr>
          <w:spacing w:val="-12"/>
        </w:rPr>
        <w:t xml:space="preserve"> </w:t>
      </w:r>
      <w:r>
        <w:t>простых</w:t>
      </w:r>
      <w:r>
        <w:rPr>
          <w:spacing w:val="-7"/>
        </w:rPr>
        <w:t xml:space="preserve"> </w:t>
      </w:r>
      <w:r>
        <w:t>подвижных</w:t>
      </w:r>
      <w:r>
        <w:rPr>
          <w:spacing w:val="-8"/>
        </w:rPr>
        <w:t xml:space="preserve"> </w:t>
      </w:r>
      <w:r>
        <w:t>играх</w:t>
      </w:r>
      <w:r>
        <w:rPr>
          <w:spacing w:val="-10"/>
        </w:rPr>
        <w:t xml:space="preserve"> </w:t>
      </w:r>
      <w:r>
        <w:t>и</w:t>
      </w:r>
      <w:r>
        <w:rPr>
          <w:spacing w:val="-10"/>
        </w:rPr>
        <w:t xml:space="preserve"> </w:t>
      </w:r>
      <w:r>
        <w:t>плясках</w:t>
      </w:r>
      <w:r>
        <w:rPr>
          <w:spacing w:val="-8"/>
        </w:rPr>
        <w:t xml:space="preserve"> </w:t>
      </w:r>
      <w:r>
        <w:t>дети</w:t>
      </w:r>
      <w:r>
        <w:rPr>
          <w:spacing w:val="-11"/>
        </w:rPr>
        <w:t xml:space="preserve"> </w:t>
      </w:r>
      <w:r>
        <w:t>привыкают</w:t>
      </w:r>
      <w:r>
        <w:rPr>
          <w:spacing w:val="-11"/>
        </w:rPr>
        <w:t xml:space="preserve"> </w:t>
      </w:r>
      <w:r>
        <w:t>координировать</w:t>
      </w:r>
      <w:r>
        <w:rPr>
          <w:spacing w:val="-58"/>
        </w:rPr>
        <w:t xml:space="preserve"> </w:t>
      </w:r>
      <w:r>
        <w:t>свои движения и действия друг с другом. В полтора года дети способны рисовать каракули, а к двум годам могут нарисовать прямую линию.</w:t>
      </w:r>
      <w:r>
        <w:rPr>
          <w:spacing w:val="1"/>
        </w:rPr>
        <w:t xml:space="preserve"> </w:t>
      </w:r>
      <w:r>
        <w:t>Дети все</w:t>
      </w:r>
      <w:r>
        <w:rPr>
          <w:spacing w:val="-2"/>
        </w:rPr>
        <w:t xml:space="preserve"> </w:t>
      </w:r>
      <w:r>
        <w:t>лучше</w:t>
      </w:r>
      <w:r>
        <w:rPr>
          <w:spacing w:val="2"/>
        </w:rPr>
        <w:t xml:space="preserve"> </w:t>
      </w:r>
      <w:r>
        <w:t>контролируют</w:t>
      </w:r>
      <w:r>
        <w:rPr>
          <w:spacing w:val="-1"/>
        </w:rPr>
        <w:t xml:space="preserve"> </w:t>
      </w:r>
      <w:r>
        <w:t>простые</w:t>
      </w:r>
      <w:r>
        <w:rPr>
          <w:spacing w:val="-1"/>
        </w:rPr>
        <w:t xml:space="preserve"> </w:t>
      </w:r>
      <w:r>
        <w:t>движения,</w:t>
      </w:r>
      <w:r>
        <w:rPr>
          <w:spacing w:val="-1"/>
        </w:rPr>
        <w:t xml:space="preserve"> </w:t>
      </w:r>
      <w:r>
        <w:t>а</w:t>
      </w:r>
      <w:r>
        <w:rPr>
          <w:spacing w:val="-1"/>
        </w:rPr>
        <w:t xml:space="preserve"> </w:t>
      </w:r>
      <w:r>
        <w:t>затем</w:t>
      </w:r>
      <w:r>
        <w:rPr>
          <w:spacing w:val="-2"/>
        </w:rPr>
        <w:t xml:space="preserve"> </w:t>
      </w:r>
      <w:r>
        <w:t>объединяют их во</w:t>
      </w:r>
      <w:r>
        <w:rPr>
          <w:spacing w:val="-1"/>
        </w:rPr>
        <w:t xml:space="preserve"> </w:t>
      </w:r>
      <w:r>
        <w:t>все</w:t>
      </w:r>
      <w:r>
        <w:rPr>
          <w:spacing w:val="-2"/>
        </w:rPr>
        <w:t xml:space="preserve"> </w:t>
      </w:r>
      <w:r>
        <w:t>более</w:t>
      </w:r>
      <w:r>
        <w:rPr>
          <w:spacing w:val="-2"/>
        </w:rPr>
        <w:t xml:space="preserve"> </w:t>
      </w:r>
      <w:r>
        <w:t>сложные</w:t>
      </w:r>
      <w:r>
        <w:rPr>
          <w:spacing w:val="-3"/>
        </w:rPr>
        <w:t xml:space="preserve"> </w:t>
      </w:r>
      <w:r>
        <w:t>и согласованные</w:t>
      </w:r>
      <w:r>
        <w:rPr>
          <w:spacing w:val="4"/>
        </w:rPr>
        <w:t xml:space="preserve"> </w:t>
      </w:r>
      <w:r>
        <w:t>системы.</w:t>
      </w:r>
    </w:p>
    <w:p w:rsidR="001B41ED" w:rsidRDefault="007E4F6E">
      <w:pPr>
        <w:pStyle w:val="a3"/>
        <w:spacing w:line="276" w:lineRule="auto"/>
        <w:ind w:right="728"/>
        <w:jc w:val="both"/>
      </w:pPr>
      <w:r>
        <w:rPr>
          <w:b/>
          <w:i/>
          <w:spacing w:val="-1"/>
        </w:rPr>
        <w:t>Психические</w:t>
      </w:r>
      <w:r>
        <w:rPr>
          <w:b/>
          <w:i/>
          <w:spacing w:val="-13"/>
        </w:rPr>
        <w:t xml:space="preserve"> </w:t>
      </w:r>
      <w:r>
        <w:rPr>
          <w:b/>
          <w:i/>
          <w:spacing w:val="-1"/>
        </w:rPr>
        <w:t>функции</w:t>
      </w:r>
      <w:r>
        <w:rPr>
          <w:b/>
          <w:spacing w:val="-1"/>
        </w:rPr>
        <w:t>.</w:t>
      </w:r>
      <w:r>
        <w:rPr>
          <w:b/>
          <w:spacing w:val="-15"/>
        </w:rPr>
        <w:t xml:space="preserve"> </w:t>
      </w:r>
      <w:r>
        <w:rPr>
          <w:spacing w:val="-1"/>
        </w:rPr>
        <w:t>Восприятие</w:t>
      </w:r>
      <w:r>
        <w:rPr>
          <w:spacing w:val="-12"/>
        </w:rPr>
        <w:t xml:space="preserve"> </w:t>
      </w:r>
      <w:r>
        <w:rPr>
          <w:spacing w:val="-1"/>
        </w:rPr>
        <w:t>становится</w:t>
      </w:r>
      <w:r>
        <w:rPr>
          <w:spacing w:val="-15"/>
        </w:rPr>
        <w:t xml:space="preserve"> </w:t>
      </w:r>
      <w:r>
        <w:t>ведущей</w:t>
      </w:r>
      <w:r>
        <w:rPr>
          <w:spacing w:val="-11"/>
        </w:rPr>
        <w:t xml:space="preserve"> </w:t>
      </w:r>
      <w:r>
        <w:t>психической</w:t>
      </w:r>
      <w:r>
        <w:rPr>
          <w:spacing w:val="-13"/>
        </w:rPr>
        <w:t xml:space="preserve"> </w:t>
      </w:r>
      <w:r>
        <w:t>функцией.</w:t>
      </w:r>
      <w:r>
        <w:rPr>
          <w:spacing w:val="-10"/>
        </w:rPr>
        <w:t xml:space="preserve"> </w:t>
      </w:r>
      <w:r>
        <w:t>Совершенствуется</w:t>
      </w:r>
      <w:r>
        <w:rPr>
          <w:spacing w:val="-12"/>
        </w:rPr>
        <w:t xml:space="preserve"> </w:t>
      </w:r>
      <w:r>
        <w:t>зрительное</w:t>
      </w:r>
      <w:r>
        <w:rPr>
          <w:spacing w:val="-11"/>
        </w:rPr>
        <w:t xml:space="preserve"> </w:t>
      </w:r>
      <w:r>
        <w:t>восприятие</w:t>
      </w:r>
      <w:r>
        <w:rPr>
          <w:spacing w:val="-16"/>
        </w:rPr>
        <w:t xml:space="preserve"> </w:t>
      </w:r>
      <w:r>
        <w:t>и</w:t>
      </w:r>
      <w:r>
        <w:rPr>
          <w:spacing w:val="-12"/>
        </w:rPr>
        <w:t xml:space="preserve"> </w:t>
      </w:r>
      <w:r>
        <w:t>становится</w:t>
      </w:r>
      <w:r>
        <w:rPr>
          <w:spacing w:val="1"/>
        </w:rPr>
        <w:t xml:space="preserve"> </w:t>
      </w:r>
      <w:r>
        <w:t>ведущим. Вместе с тем, дети полутора – двух лет не могут одновременно воспринимать объект в целом и отдельные его части. В области</w:t>
      </w:r>
      <w:r>
        <w:rPr>
          <w:spacing w:val="1"/>
        </w:rPr>
        <w:t xml:space="preserve"> </w:t>
      </w:r>
      <w:r>
        <w:t>восприятия происходит формирование перцептивных действий и предметных эталонов. Функция перцептивных действий - ориентировочная,</w:t>
      </w:r>
      <w:r>
        <w:rPr>
          <w:spacing w:val="1"/>
        </w:rPr>
        <w:t xml:space="preserve"> </w:t>
      </w:r>
      <w:r>
        <w:t>обследование перцептивных свойств объекта</w:t>
      </w:r>
      <w:r>
        <w:rPr>
          <w:spacing w:val="1"/>
        </w:rPr>
        <w:t xml:space="preserve"> </w:t>
      </w:r>
      <w:r>
        <w:t>на основе эталонов. Формирование наглядно-действенного мышления как отражения скрытых</w:t>
      </w:r>
      <w:r>
        <w:rPr>
          <w:spacing w:val="1"/>
        </w:rPr>
        <w:t xml:space="preserve"> </w:t>
      </w:r>
      <w:r>
        <w:t>сущностных связей и отношений объектов происходит на основе развития восприятия и в ходе овладения ребенком предметно-орудийными</w:t>
      </w:r>
      <w:r>
        <w:rPr>
          <w:spacing w:val="1"/>
        </w:rPr>
        <w:t xml:space="preserve"> </w:t>
      </w:r>
      <w:r>
        <w:t>действиями.</w:t>
      </w:r>
      <w:r>
        <w:rPr>
          <w:spacing w:val="-13"/>
        </w:rPr>
        <w:t xml:space="preserve"> </w:t>
      </w:r>
      <w:r>
        <w:t>Первоначально</w:t>
      </w:r>
      <w:r>
        <w:rPr>
          <w:spacing w:val="-14"/>
        </w:rPr>
        <w:t xml:space="preserve"> </w:t>
      </w:r>
      <w:r>
        <w:t>перцептивные</w:t>
      </w:r>
      <w:r>
        <w:rPr>
          <w:spacing w:val="-13"/>
        </w:rPr>
        <w:t xml:space="preserve"> </w:t>
      </w:r>
      <w:r>
        <w:t>действия</w:t>
      </w:r>
      <w:r>
        <w:rPr>
          <w:spacing w:val="-9"/>
        </w:rPr>
        <w:t xml:space="preserve"> </w:t>
      </w:r>
      <w:r>
        <w:t>представляют</w:t>
      </w:r>
      <w:r>
        <w:rPr>
          <w:spacing w:val="-11"/>
        </w:rPr>
        <w:t xml:space="preserve"> </w:t>
      </w:r>
      <w:r>
        <w:t>собой</w:t>
      </w:r>
      <w:r>
        <w:rPr>
          <w:spacing w:val="-12"/>
        </w:rPr>
        <w:t xml:space="preserve"> </w:t>
      </w:r>
      <w:r>
        <w:t>развернутые</w:t>
      </w:r>
      <w:r>
        <w:rPr>
          <w:spacing w:val="-9"/>
        </w:rPr>
        <w:t xml:space="preserve"> </w:t>
      </w:r>
      <w:r>
        <w:t>внешние</w:t>
      </w:r>
      <w:r>
        <w:rPr>
          <w:spacing w:val="-12"/>
        </w:rPr>
        <w:t xml:space="preserve"> </w:t>
      </w:r>
      <w:r>
        <w:t>действия.</w:t>
      </w:r>
      <w:r>
        <w:rPr>
          <w:spacing w:val="-13"/>
        </w:rPr>
        <w:t xml:space="preserve"> </w:t>
      </w:r>
      <w:r>
        <w:t>По</w:t>
      </w:r>
      <w:r>
        <w:rPr>
          <w:spacing w:val="-12"/>
        </w:rPr>
        <w:t xml:space="preserve"> </w:t>
      </w:r>
      <w:r>
        <w:t>мере</w:t>
      </w:r>
      <w:r>
        <w:rPr>
          <w:spacing w:val="-12"/>
        </w:rPr>
        <w:t xml:space="preserve"> </w:t>
      </w:r>
      <w:r>
        <w:t>овладения</w:t>
      </w:r>
      <w:r>
        <w:rPr>
          <w:spacing w:val="-12"/>
        </w:rPr>
        <w:t xml:space="preserve"> </w:t>
      </w:r>
      <w:r>
        <w:t>речью</w:t>
      </w:r>
      <w:r>
        <w:rPr>
          <w:spacing w:val="-11"/>
        </w:rPr>
        <w:t xml:space="preserve"> </w:t>
      </w:r>
      <w:r>
        <w:t>восприятие</w:t>
      </w:r>
      <w:r>
        <w:rPr>
          <w:spacing w:val="-58"/>
        </w:rPr>
        <w:t xml:space="preserve"> </w:t>
      </w:r>
      <w:r>
        <w:t>начинает</w:t>
      </w:r>
      <w:r>
        <w:rPr>
          <w:spacing w:val="-5"/>
        </w:rPr>
        <w:t xml:space="preserve"> </w:t>
      </w:r>
      <w:r>
        <w:t>приобретать</w:t>
      </w:r>
      <w:r>
        <w:rPr>
          <w:spacing w:val="-4"/>
        </w:rPr>
        <w:t xml:space="preserve"> </w:t>
      </w:r>
      <w:r>
        <w:t>черты</w:t>
      </w:r>
      <w:r>
        <w:rPr>
          <w:spacing w:val="-6"/>
        </w:rPr>
        <w:t xml:space="preserve"> </w:t>
      </w:r>
      <w:r>
        <w:t>произвольности.</w:t>
      </w:r>
      <w:r>
        <w:rPr>
          <w:spacing w:val="-7"/>
        </w:rPr>
        <w:t xml:space="preserve"> </w:t>
      </w:r>
      <w:r>
        <w:t>Слово</w:t>
      </w:r>
      <w:r>
        <w:rPr>
          <w:spacing w:val="-5"/>
        </w:rPr>
        <w:t xml:space="preserve"> </w:t>
      </w:r>
      <w:r>
        <w:t>начинает</w:t>
      </w:r>
      <w:r>
        <w:rPr>
          <w:spacing w:val="-4"/>
        </w:rPr>
        <w:t xml:space="preserve"> </w:t>
      </w:r>
      <w:r>
        <w:t>регулировать</w:t>
      </w:r>
      <w:r>
        <w:rPr>
          <w:spacing w:val="-4"/>
        </w:rPr>
        <w:t xml:space="preserve"> </w:t>
      </w:r>
      <w:r>
        <w:t>восприятие</w:t>
      </w:r>
      <w:r>
        <w:rPr>
          <w:spacing w:val="-6"/>
        </w:rPr>
        <w:t xml:space="preserve"> </w:t>
      </w:r>
      <w:r>
        <w:t>ребенка.</w:t>
      </w:r>
      <w:r>
        <w:rPr>
          <w:spacing w:val="1"/>
        </w:rPr>
        <w:t xml:space="preserve"> </w:t>
      </w:r>
      <w:r>
        <w:t>По</w:t>
      </w:r>
      <w:r>
        <w:rPr>
          <w:spacing w:val="-5"/>
        </w:rPr>
        <w:t xml:space="preserve"> </w:t>
      </w:r>
      <w:r>
        <w:t>мере</w:t>
      </w:r>
      <w:r>
        <w:rPr>
          <w:spacing w:val="-3"/>
        </w:rPr>
        <w:t xml:space="preserve"> </w:t>
      </w:r>
      <w:r>
        <w:t>взросления</w:t>
      </w:r>
      <w:r>
        <w:rPr>
          <w:spacing w:val="-4"/>
        </w:rPr>
        <w:t xml:space="preserve"> </w:t>
      </w:r>
      <w:r>
        <w:t>и</w:t>
      </w:r>
      <w:r>
        <w:rPr>
          <w:spacing w:val="-4"/>
        </w:rPr>
        <w:t xml:space="preserve"> </w:t>
      </w:r>
      <w:r>
        <w:t>накопления</w:t>
      </w:r>
      <w:r>
        <w:rPr>
          <w:spacing w:val="-5"/>
        </w:rPr>
        <w:t xml:space="preserve"> </w:t>
      </w:r>
      <w:r>
        <w:t>опыта</w:t>
      </w:r>
      <w:r>
        <w:rPr>
          <w:spacing w:val="-5"/>
        </w:rPr>
        <w:t xml:space="preserve"> </w:t>
      </w:r>
      <w:r>
        <w:t>дети</w:t>
      </w:r>
      <w:r>
        <w:rPr>
          <w:spacing w:val="1"/>
        </w:rPr>
        <w:t xml:space="preserve"> </w:t>
      </w:r>
      <w:r>
        <w:t>приобретают</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одновременно</w:t>
      </w:r>
      <w:r>
        <w:rPr>
          <w:spacing w:val="1"/>
        </w:rPr>
        <w:t xml:space="preserve"> </w:t>
      </w:r>
      <w:r>
        <w:t>перерабатывать</w:t>
      </w:r>
      <w:r>
        <w:rPr>
          <w:spacing w:val="1"/>
        </w:rPr>
        <w:t xml:space="preserve"> </w:t>
      </w:r>
      <w:r>
        <w:t>все</w:t>
      </w:r>
      <w:r>
        <w:rPr>
          <w:spacing w:val="1"/>
        </w:rPr>
        <w:t xml:space="preserve"> </w:t>
      </w:r>
      <w:r>
        <w:t>больше</w:t>
      </w:r>
      <w:r>
        <w:rPr>
          <w:spacing w:val="1"/>
        </w:rPr>
        <w:t xml:space="preserve"> </w:t>
      </w:r>
      <w:r>
        <w:t>информации,</w:t>
      </w:r>
      <w:r>
        <w:rPr>
          <w:spacing w:val="1"/>
        </w:rPr>
        <w:t xml:space="preserve"> </w:t>
      </w:r>
      <w:r>
        <w:t>сопоставляя</w:t>
      </w:r>
      <w:r>
        <w:rPr>
          <w:spacing w:val="1"/>
        </w:rPr>
        <w:t xml:space="preserve"> </w:t>
      </w:r>
      <w:r>
        <w:t>знание</w:t>
      </w:r>
      <w:r>
        <w:rPr>
          <w:spacing w:val="1"/>
        </w:rPr>
        <w:t xml:space="preserve"> </w:t>
      </w:r>
      <w:r>
        <w:t>о</w:t>
      </w:r>
      <w:r>
        <w:rPr>
          <w:spacing w:val="1"/>
        </w:rPr>
        <w:t xml:space="preserve"> </w:t>
      </w:r>
      <w:r>
        <w:t>части</w:t>
      </w:r>
      <w:r>
        <w:rPr>
          <w:spacing w:val="1"/>
        </w:rPr>
        <w:t xml:space="preserve"> </w:t>
      </w:r>
      <w:r>
        <w:t>и</w:t>
      </w:r>
      <w:r>
        <w:rPr>
          <w:spacing w:val="1"/>
        </w:rPr>
        <w:t xml:space="preserve"> </w:t>
      </w:r>
      <w:r>
        <w:t>целом.</w:t>
      </w:r>
      <w:r>
        <w:rPr>
          <w:spacing w:val="1"/>
        </w:rPr>
        <w:t xml:space="preserve"> </w:t>
      </w:r>
      <w:r>
        <w:t>Появляются зачатки экспериментирования. Физический опыт становится основой обобщений. Последовательность овладения обобщениями:</w:t>
      </w:r>
      <w:r>
        <w:rPr>
          <w:spacing w:val="1"/>
        </w:rPr>
        <w:t xml:space="preserve"> </w:t>
      </w:r>
      <w:r>
        <w:t>на основании цвета (от года до года и</w:t>
      </w:r>
      <w:r>
        <w:rPr>
          <w:spacing w:val="1"/>
        </w:rPr>
        <w:t xml:space="preserve"> </w:t>
      </w:r>
      <w:r>
        <w:t>семи месяцев); на основании формы (от полутора до двух лет); функциональные обобщения (от двух до</w:t>
      </w:r>
      <w:r>
        <w:rPr>
          <w:spacing w:val="-57"/>
        </w:rPr>
        <w:t xml:space="preserve"> </w:t>
      </w:r>
      <w:r>
        <w:t>трех</w:t>
      </w:r>
      <w:r>
        <w:rPr>
          <w:spacing w:val="2"/>
        </w:rPr>
        <w:t xml:space="preserve"> </w:t>
      </w:r>
      <w:r>
        <w:t>лет).</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30"/>
        <w:jc w:val="both"/>
      </w:pPr>
      <w:r>
        <w:lastRenderedPageBreak/>
        <w:t>В</w:t>
      </w:r>
      <w:r>
        <w:rPr>
          <w:spacing w:val="1"/>
        </w:rPr>
        <w:t xml:space="preserve"> </w:t>
      </w:r>
      <w:r>
        <w:t>ходе</w:t>
      </w:r>
      <w:r>
        <w:rPr>
          <w:spacing w:val="1"/>
        </w:rPr>
        <w:t xml:space="preserve"> </w:t>
      </w:r>
      <w:r>
        <w:t>формирования</w:t>
      </w:r>
      <w:r>
        <w:rPr>
          <w:spacing w:val="1"/>
        </w:rPr>
        <w:t xml:space="preserve"> </w:t>
      </w:r>
      <w:r>
        <w:t>умения</w:t>
      </w:r>
      <w:r>
        <w:rPr>
          <w:spacing w:val="1"/>
        </w:rPr>
        <w:t xml:space="preserve"> </w:t>
      </w:r>
      <w:r>
        <w:t>использовать</w:t>
      </w:r>
      <w:r>
        <w:rPr>
          <w:spacing w:val="1"/>
        </w:rPr>
        <w:t xml:space="preserve"> </w:t>
      </w:r>
      <w:r>
        <w:t>орудия</w:t>
      </w:r>
      <w:r>
        <w:rPr>
          <w:spacing w:val="1"/>
        </w:rPr>
        <w:t xml:space="preserve"> </w:t>
      </w:r>
      <w:r>
        <w:t>ребенок</w:t>
      </w:r>
      <w:r>
        <w:rPr>
          <w:spacing w:val="1"/>
        </w:rPr>
        <w:t xml:space="preserve"> </w:t>
      </w:r>
      <w:r>
        <w:t>проходит</w:t>
      </w:r>
      <w:r>
        <w:rPr>
          <w:spacing w:val="1"/>
        </w:rPr>
        <w:t xml:space="preserve"> </w:t>
      </w:r>
      <w:r>
        <w:t>четыре</w:t>
      </w:r>
      <w:r>
        <w:rPr>
          <w:spacing w:val="1"/>
        </w:rPr>
        <w:t xml:space="preserve"> </w:t>
      </w:r>
      <w:r>
        <w:t>стадии:</w:t>
      </w:r>
      <w:r>
        <w:rPr>
          <w:spacing w:val="1"/>
        </w:rPr>
        <w:t xml:space="preserve"> </w:t>
      </w:r>
      <w:r>
        <w:t>целенаправленных</w:t>
      </w:r>
      <w:r>
        <w:rPr>
          <w:spacing w:val="1"/>
        </w:rPr>
        <w:t xml:space="preserve"> </w:t>
      </w:r>
      <w:r>
        <w:t>проб,</w:t>
      </w:r>
      <w:r>
        <w:rPr>
          <w:spacing w:val="1"/>
        </w:rPr>
        <w:t xml:space="preserve"> </w:t>
      </w:r>
      <w:r>
        <w:t>«подстерегания»,</w:t>
      </w:r>
      <w:r>
        <w:rPr>
          <w:spacing w:val="1"/>
        </w:rPr>
        <w:t xml:space="preserve"> </w:t>
      </w:r>
      <w:r>
        <w:t>навязчивого вмешательства, объективной регуляции. Особенности предметной деятельности: педантизм, рука подстраивается под предмет,</w:t>
      </w:r>
      <w:r>
        <w:rPr>
          <w:spacing w:val="1"/>
        </w:rPr>
        <w:t xml:space="preserve"> </w:t>
      </w:r>
      <w:r>
        <w:t>функциональная сторона действия опережает операциональную (знание действия опережает его реализацию). Логика развития действия:</w:t>
      </w:r>
      <w:r>
        <w:rPr>
          <w:spacing w:val="1"/>
        </w:rPr>
        <w:t xml:space="preserve"> </w:t>
      </w:r>
      <w:r>
        <w:rPr>
          <w:spacing w:val="-1"/>
        </w:rPr>
        <w:t>неспецифичные</w:t>
      </w:r>
      <w:r>
        <w:rPr>
          <w:spacing w:val="-13"/>
        </w:rPr>
        <w:t xml:space="preserve"> </w:t>
      </w:r>
      <w:r>
        <w:t>действия</w:t>
      </w:r>
      <w:r>
        <w:rPr>
          <w:spacing w:val="-10"/>
        </w:rPr>
        <w:t xml:space="preserve"> </w:t>
      </w:r>
      <w:r>
        <w:t>-</w:t>
      </w:r>
      <w:r>
        <w:rPr>
          <w:spacing w:val="-12"/>
        </w:rPr>
        <w:t xml:space="preserve"> </w:t>
      </w:r>
      <w:r>
        <w:t>функциональные</w:t>
      </w:r>
      <w:r>
        <w:rPr>
          <w:spacing w:val="-13"/>
        </w:rPr>
        <w:t xml:space="preserve"> </w:t>
      </w:r>
      <w:r>
        <w:t>действия</w:t>
      </w:r>
      <w:r>
        <w:rPr>
          <w:spacing w:val="-8"/>
        </w:rPr>
        <w:t xml:space="preserve"> </w:t>
      </w:r>
      <w:r>
        <w:t>-</w:t>
      </w:r>
      <w:r>
        <w:rPr>
          <w:spacing w:val="-15"/>
        </w:rPr>
        <w:t xml:space="preserve"> </w:t>
      </w:r>
      <w:r>
        <w:t>выделение</w:t>
      </w:r>
      <w:r>
        <w:rPr>
          <w:spacing w:val="-7"/>
        </w:rPr>
        <w:t xml:space="preserve"> </w:t>
      </w:r>
      <w:r>
        <w:t>способа</w:t>
      </w:r>
      <w:r>
        <w:rPr>
          <w:spacing w:val="-5"/>
        </w:rPr>
        <w:t xml:space="preserve"> </w:t>
      </w:r>
      <w:r>
        <w:t>действия</w:t>
      </w:r>
      <w:r>
        <w:rPr>
          <w:spacing w:val="-2"/>
        </w:rPr>
        <w:t xml:space="preserve"> </w:t>
      </w:r>
      <w:r>
        <w:t>-</w:t>
      </w:r>
      <w:r>
        <w:rPr>
          <w:spacing w:val="-6"/>
        </w:rPr>
        <w:t xml:space="preserve"> </w:t>
      </w:r>
      <w:r>
        <w:t>перенос</w:t>
      </w:r>
      <w:r>
        <w:rPr>
          <w:spacing w:val="-9"/>
        </w:rPr>
        <w:t xml:space="preserve"> </w:t>
      </w:r>
      <w:r>
        <w:t>действия</w:t>
      </w:r>
      <w:r>
        <w:rPr>
          <w:spacing w:val="-4"/>
        </w:rPr>
        <w:t xml:space="preserve"> </w:t>
      </w:r>
      <w:r>
        <w:t>(с</w:t>
      </w:r>
      <w:r>
        <w:rPr>
          <w:spacing w:val="-8"/>
        </w:rPr>
        <w:t xml:space="preserve"> </w:t>
      </w:r>
      <w:r>
        <w:t>одного</w:t>
      </w:r>
      <w:r>
        <w:rPr>
          <w:spacing w:val="-6"/>
        </w:rPr>
        <w:t xml:space="preserve"> </w:t>
      </w:r>
      <w:r>
        <w:t>предмета</w:t>
      </w:r>
      <w:r>
        <w:rPr>
          <w:spacing w:val="-4"/>
        </w:rPr>
        <w:t xml:space="preserve"> </w:t>
      </w:r>
      <w:r>
        <w:t>на</w:t>
      </w:r>
      <w:r>
        <w:rPr>
          <w:spacing w:val="-8"/>
        </w:rPr>
        <w:t xml:space="preserve"> </w:t>
      </w:r>
      <w:r>
        <w:t>другой,</w:t>
      </w:r>
      <w:r>
        <w:rPr>
          <w:spacing w:val="-4"/>
        </w:rPr>
        <w:t xml:space="preserve"> </w:t>
      </w:r>
      <w:r>
        <w:t>из</w:t>
      </w:r>
      <w:r>
        <w:rPr>
          <w:spacing w:val="-4"/>
        </w:rPr>
        <w:t xml:space="preserve"> </w:t>
      </w:r>
      <w:r>
        <w:t>одной</w:t>
      </w:r>
      <w:r>
        <w:rPr>
          <w:spacing w:val="-57"/>
        </w:rPr>
        <w:t xml:space="preserve"> </w:t>
      </w:r>
      <w:r>
        <w:t>ситуациив другую). Предметно-орудийные действия формируются только в сотрудничестве со взрослым. Функции взрослого в формировании</w:t>
      </w:r>
      <w:r>
        <w:rPr>
          <w:spacing w:val="-58"/>
        </w:rPr>
        <w:t xml:space="preserve"> </w:t>
      </w:r>
      <w:r>
        <w:t>предметных</w:t>
      </w:r>
      <w:r>
        <w:rPr>
          <w:spacing w:val="1"/>
        </w:rPr>
        <w:t xml:space="preserve"> </w:t>
      </w:r>
      <w:r>
        <w:t>действий:</w:t>
      </w:r>
      <w:r>
        <w:rPr>
          <w:spacing w:val="1"/>
        </w:rPr>
        <w:t xml:space="preserve"> </w:t>
      </w:r>
      <w:r>
        <w:t>показ,</w:t>
      </w:r>
      <w:r>
        <w:rPr>
          <w:spacing w:val="1"/>
        </w:rPr>
        <w:t xml:space="preserve"> </w:t>
      </w:r>
      <w:r>
        <w:t>совместные</w:t>
      </w:r>
      <w:r>
        <w:rPr>
          <w:spacing w:val="1"/>
        </w:rPr>
        <w:t xml:space="preserve"> </w:t>
      </w:r>
      <w:r>
        <w:t>действия,</w:t>
      </w:r>
      <w:r>
        <w:rPr>
          <w:spacing w:val="1"/>
        </w:rPr>
        <w:t xml:space="preserve"> </w:t>
      </w:r>
      <w:r>
        <w:t>поощрение</w:t>
      </w:r>
      <w:r>
        <w:rPr>
          <w:spacing w:val="1"/>
        </w:rPr>
        <w:t xml:space="preserve"> </w:t>
      </w:r>
      <w:r>
        <w:t>активных</w:t>
      </w:r>
      <w:r>
        <w:rPr>
          <w:spacing w:val="1"/>
        </w:rPr>
        <w:t xml:space="preserve"> </w:t>
      </w:r>
      <w:r>
        <w:t>проб</w:t>
      </w:r>
      <w:r>
        <w:rPr>
          <w:spacing w:val="1"/>
        </w:rPr>
        <w:t xml:space="preserve"> </w:t>
      </w:r>
      <w:r>
        <w:t>ребенка,</w:t>
      </w:r>
      <w:r>
        <w:rPr>
          <w:spacing w:val="1"/>
        </w:rPr>
        <w:t xml:space="preserve"> </w:t>
      </w:r>
      <w:r>
        <w:t>словесные</w:t>
      </w:r>
      <w:r>
        <w:rPr>
          <w:spacing w:val="1"/>
        </w:rPr>
        <w:t xml:space="preserve"> </w:t>
      </w:r>
      <w:r>
        <w:t>указания.</w:t>
      </w:r>
      <w:r>
        <w:rPr>
          <w:spacing w:val="1"/>
        </w:rPr>
        <w:t xml:space="preserve"> </w:t>
      </w:r>
      <w:r>
        <w:t>Предметная</w:t>
      </w:r>
      <w:r>
        <w:rPr>
          <w:spacing w:val="1"/>
        </w:rPr>
        <w:t xml:space="preserve"> </w:t>
      </w:r>
      <w:r>
        <w:t>деятельность</w:t>
      </w:r>
      <w:r>
        <w:rPr>
          <w:spacing w:val="1"/>
        </w:rPr>
        <w:t xml:space="preserve"> </w:t>
      </w:r>
      <w:r>
        <w:rPr>
          <w:spacing w:val="-1"/>
        </w:rPr>
        <w:t>становится основой</w:t>
      </w:r>
      <w:r>
        <w:t xml:space="preserve"> </w:t>
      </w:r>
      <w:r>
        <w:rPr>
          <w:spacing w:val="-1"/>
        </w:rPr>
        <w:t>развития</w:t>
      </w:r>
      <w:r>
        <w:t xml:space="preserve"> наглядно-образного</w:t>
      </w:r>
      <w:r>
        <w:rPr>
          <w:spacing w:val="1"/>
        </w:rPr>
        <w:t xml:space="preserve"> </w:t>
      </w:r>
      <w:r>
        <w:t>мышления</w:t>
      </w:r>
      <w:r>
        <w:rPr>
          <w:spacing w:val="1"/>
        </w:rPr>
        <w:t xml:space="preserve"> </w:t>
      </w:r>
      <w:r>
        <w:t>через</w:t>
      </w:r>
      <w:r>
        <w:rPr>
          <w:spacing w:val="1"/>
        </w:rPr>
        <w:t xml:space="preserve"> </w:t>
      </w:r>
      <w:r>
        <w:t>представления</w:t>
      </w:r>
      <w:r>
        <w:rPr>
          <w:spacing w:val="1"/>
        </w:rPr>
        <w:t xml:space="preserve"> </w:t>
      </w:r>
      <w:r>
        <w:t>о</w:t>
      </w:r>
      <w:r>
        <w:rPr>
          <w:spacing w:val="1"/>
        </w:rPr>
        <w:t xml:space="preserve"> </w:t>
      </w:r>
      <w:r>
        <w:t>цели</w:t>
      </w:r>
      <w:r>
        <w:rPr>
          <w:spacing w:val="1"/>
        </w:rPr>
        <w:t xml:space="preserve"> </w:t>
      </w:r>
      <w:r>
        <w:t>действия</w:t>
      </w:r>
      <w:r>
        <w:rPr>
          <w:spacing w:val="1"/>
        </w:rPr>
        <w:t xml:space="preserve"> </w:t>
      </w:r>
      <w:r>
        <w:t>и</w:t>
      </w:r>
      <w:r>
        <w:rPr>
          <w:spacing w:val="1"/>
        </w:rPr>
        <w:t xml:space="preserve"> </w:t>
      </w:r>
      <w:r>
        <w:t>ожидаемом</w:t>
      </w:r>
      <w:r>
        <w:rPr>
          <w:spacing w:val="1"/>
        </w:rPr>
        <w:t xml:space="preserve"> </w:t>
      </w:r>
      <w:r>
        <w:t>результате,</w:t>
      </w:r>
      <w:r>
        <w:rPr>
          <w:spacing w:val="1"/>
        </w:rPr>
        <w:t xml:space="preserve"> </w:t>
      </w:r>
      <w:r>
        <w:t>выделение</w:t>
      </w:r>
      <w:r>
        <w:rPr>
          <w:spacing w:val="1"/>
        </w:rPr>
        <w:t xml:space="preserve"> </w:t>
      </w:r>
      <w:r>
        <w:t>соотношений</w:t>
      </w:r>
      <w:r>
        <w:rPr>
          <w:spacing w:val="-3"/>
        </w:rPr>
        <w:t xml:space="preserve"> </w:t>
      </w:r>
      <w:r>
        <w:t>и связей</w:t>
      </w:r>
      <w:r>
        <w:rPr>
          <w:spacing w:val="-2"/>
        </w:rPr>
        <w:t xml:space="preserve"> </w:t>
      </w:r>
      <w:r>
        <w:t>между</w:t>
      </w:r>
      <w:r>
        <w:rPr>
          <w:spacing w:val="-5"/>
        </w:rPr>
        <w:t xml:space="preserve"> </w:t>
      </w:r>
      <w:r>
        <w:t>предметами,</w:t>
      </w:r>
      <w:r>
        <w:rPr>
          <w:spacing w:val="2"/>
        </w:rPr>
        <w:t xml:space="preserve"> </w:t>
      </w:r>
      <w:r>
        <w:t>условий реализации</w:t>
      </w:r>
      <w:r>
        <w:rPr>
          <w:spacing w:val="5"/>
        </w:rPr>
        <w:t xml:space="preserve"> </w:t>
      </w:r>
      <w:r>
        <w:t>действий.</w:t>
      </w:r>
    </w:p>
    <w:p w:rsidR="001B41ED" w:rsidRDefault="007E4F6E">
      <w:pPr>
        <w:pStyle w:val="a3"/>
        <w:spacing w:before="1" w:line="276" w:lineRule="auto"/>
        <w:ind w:right="728"/>
        <w:jc w:val="both"/>
      </w:pPr>
      <w:r>
        <w:t>Второй</w:t>
      </w:r>
      <w:r>
        <w:rPr>
          <w:spacing w:val="-13"/>
        </w:rPr>
        <w:t xml:space="preserve"> </w:t>
      </w:r>
      <w:r>
        <w:t>год</w:t>
      </w:r>
      <w:r>
        <w:rPr>
          <w:spacing w:val="-13"/>
        </w:rPr>
        <w:t xml:space="preserve"> </w:t>
      </w:r>
      <w:r>
        <w:t>жизни</w:t>
      </w:r>
      <w:r>
        <w:rPr>
          <w:spacing w:val="-11"/>
        </w:rPr>
        <w:t xml:space="preserve"> </w:t>
      </w:r>
      <w:r>
        <w:t>-</w:t>
      </w:r>
      <w:r>
        <w:rPr>
          <w:spacing w:val="-15"/>
        </w:rPr>
        <w:t xml:space="preserve"> </w:t>
      </w:r>
      <w:r>
        <w:t>период</w:t>
      </w:r>
      <w:r>
        <w:rPr>
          <w:spacing w:val="-13"/>
        </w:rPr>
        <w:t xml:space="preserve"> </w:t>
      </w:r>
      <w:r>
        <w:t>интенсивного</w:t>
      </w:r>
      <w:r>
        <w:rPr>
          <w:spacing w:val="-13"/>
        </w:rPr>
        <w:t xml:space="preserve"> </w:t>
      </w:r>
      <w:r>
        <w:t>формирования</w:t>
      </w:r>
      <w:r>
        <w:rPr>
          <w:spacing w:val="-13"/>
        </w:rPr>
        <w:t xml:space="preserve"> </w:t>
      </w:r>
      <w:r>
        <w:t>речи,</w:t>
      </w:r>
      <w:r>
        <w:rPr>
          <w:spacing w:val="-14"/>
        </w:rPr>
        <w:t xml:space="preserve"> </w:t>
      </w:r>
      <w:r>
        <w:t>где</w:t>
      </w:r>
      <w:r>
        <w:rPr>
          <w:spacing w:val="-14"/>
        </w:rPr>
        <w:t xml:space="preserve"> </w:t>
      </w:r>
      <w:r>
        <w:t>можно</w:t>
      </w:r>
      <w:r>
        <w:rPr>
          <w:spacing w:val="-13"/>
        </w:rPr>
        <w:t xml:space="preserve"> </w:t>
      </w:r>
      <w:r>
        <w:t>выделить</w:t>
      </w:r>
      <w:r>
        <w:rPr>
          <w:spacing w:val="-12"/>
        </w:rPr>
        <w:t xml:space="preserve"> </w:t>
      </w:r>
      <w:r>
        <w:t>два</w:t>
      </w:r>
      <w:r>
        <w:rPr>
          <w:spacing w:val="-11"/>
        </w:rPr>
        <w:t xml:space="preserve"> </w:t>
      </w:r>
      <w:r>
        <w:t>основных</w:t>
      </w:r>
      <w:r>
        <w:rPr>
          <w:spacing w:val="-12"/>
        </w:rPr>
        <w:t xml:space="preserve"> </w:t>
      </w:r>
      <w:r>
        <w:t>этапа.</w:t>
      </w:r>
      <w:r>
        <w:rPr>
          <w:spacing w:val="-13"/>
        </w:rPr>
        <w:t xml:space="preserve"> </w:t>
      </w:r>
      <w:r>
        <w:t>Первый</w:t>
      </w:r>
      <w:r>
        <w:rPr>
          <w:spacing w:val="-14"/>
        </w:rPr>
        <w:t xml:space="preserve"> </w:t>
      </w:r>
      <w:r>
        <w:t>(от</w:t>
      </w:r>
      <w:r>
        <w:rPr>
          <w:spacing w:val="-13"/>
        </w:rPr>
        <w:t xml:space="preserve"> </w:t>
      </w:r>
      <w:r>
        <w:t>года</w:t>
      </w:r>
      <w:r>
        <w:rPr>
          <w:spacing w:val="-14"/>
        </w:rPr>
        <w:t xml:space="preserve"> </w:t>
      </w:r>
      <w:r>
        <w:t>до</w:t>
      </w:r>
      <w:r>
        <w:rPr>
          <w:spacing w:val="-13"/>
        </w:rPr>
        <w:t xml:space="preserve"> </w:t>
      </w:r>
      <w:r>
        <w:t>года</w:t>
      </w:r>
      <w:r>
        <w:rPr>
          <w:spacing w:val="-15"/>
        </w:rPr>
        <w:t xml:space="preserve"> </w:t>
      </w:r>
      <w:r>
        <w:t>и</w:t>
      </w:r>
      <w:r>
        <w:rPr>
          <w:spacing w:val="-13"/>
        </w:rPr>
        <w:t xml:space="preserve"> </w:t>
      </w:r>
      <w:r>
        <w:t>шести-</w:t>
      </w:r>
      <w:r>
        <w:rPr>
          <w:spacing w:val="-58"/>
        </w:rPr>
        <w:t xml:space="preserve"> </w:t>
      </w:r>
      <w:r>
        <w:t>восьми месяцев) - переходный, со следующими особенностями: интенсивное развитие понимания, активной речи почти нет; активная речь</w:t>
      </w:r>
      <w:r>
        <w:rPr>
          <w:spacing w:val="1"/>
        </w:rPr>
        <w:t xml:space="preserve"> </w:t>
      </w:r>
      <w:r>
        <w:t>своеобразна по лексике, семантике, фонетике, грамматике, синтаксису. Второй период (от года и восьми месяцев до трех лет) - практическое</w:t>
      </w:r>
      <w:r>
        <w:rPr>
          <w:spacing w:val="1"/>
        </w:rPr>
        <w:t xml:space="preserve"> </w:t>
      </w:r>
      <w:r>
        <w:t>овладение</w:t>
      </w:r>
      <w:r>
        <w:rPr>
          <w:spacing w:val="-9"/>
        </w:rPr>
        <w:t xml:space="preserve"> </w:t>
      </w:r>
      <w:r>
        <w:t>речью.</w:t>
      </w:r>
      <w:r>
        <w:rPr>
          <w:spacing w:val="-7"/>
        </w:rPr>
        <w:t xml:space="preserve"> </w:t>
      </w:r>
      <w:r>
        <w:t>Связи</w:t>
      </w:r>
      <w:r>
        <w:rPr>
          <w:spacing w:val="-7"/>
        </w:rPr>
        <w:t xml:space="preserve"> </w:t>
      </w:r>
      <w:r>
        <w:t>между</w:t>
      </w:r>
      <w:r>
        <w:rPr>
          <w:spacing w:val="-12"/>
        </w:rPr>
        <w:t xml:space="preserve"> </w:t>
      </w:r>
      <w:r>
        <w:t>предметом</w:t>
      </w:r>
      <w:r>
        <w:rPr>
          <w:spacing w:val="-8"/>
        </w:rPr>
        <w:t xml:space="preserve"> </w:t>
      </w:r>
      <w:r>
        <w:t>(действием)и</w:t>
      </w:r>
      <w:r>
        <w:rPr>
          <w:spacing w:val="-6"/>
        </w:rPr>
        <w:t xml:space="preserve"> </w:t>
      </w:r>
      <w:r>
        <w:t>словами,</w:t>
      </w:r>
      <w:r>
        <w:rPr>
          <w:spacing w:val="-8"/>
        </w:rPr>
        <w:t xml:space="preserve"> </w:t>
      </w:r>
      <w:r>
        <w:t>их</w:t>
      </w:r>
      <w:r>
        <w:rPr>
          <w:spacing w:val="-8"/>
        </w:rPr>
        <w:t xml:space="preserve"> </w:t>
      </w:r>
      <w:r>
        <w:t>обозначающими,</w:t>
      </w:r>
      <w:r>
        <w:rPr>
          <w:spacing w:val="-8"/>
        </w:rPr>
        <w:t xml:space="preserve"> </w:t>
      </w:r>
      <w:r>
        <w:t>формируются</w:t>
      </w:r>
      <w:r>
        <w:rPr>
          <w:spacing w:val="-8"/>
        </w:rPr>
        <w:t xml:space="preserve"> </w:t>
      </w:r>
      <w:r>
        <w:t>значительно</w:t>
      </w:r>
      <w:r>
        <w:rPr>
          <w:spacing w:val="-8"/>
        </w:rPr>
        <w:t xml:space="preserve"> </w:t>
      </w:r>
      <w:r>
        <w:t>быстрее,</w:t>
      </w:r>
      <w:r>
        <w:rPr>
          <w:spacing w:val="-7"/>
        </w:rPr>
        <w:t xml:space="preserve"> </w:t>
      </w:r>
      <w:r>
        <w:t>чем</w:t>
      </w:r>
      <w:r>
        <w:rPr>
          <w:spacing w:val="-9"/>
        </w:rPr>
        <w:t xml:space="preserve"> </w:t>
      </w:r>
      <w:r>
        <w:t>в</w:t>
      </w:r>
      <w:r>
        <w:rPr>
          <w:spacing w:val="-8"/>
        </w:rPr>
        <w:t xml:space="preserve"> </w:t>
      </w:r>
      <w:r>
        <w:t>конце</w:t>
      </w:r>
      <w:r>
        <w:rPr>
          <w:spacing w:val="-9"/>
        </w:rPr>
        <w:t xml:space="preserve"> </w:t>
      </w:r>
      <w:r>
        <w:t>первого</w:t>
      </w:r>
      <w:r>
        <w:rPr>
          <w:spacing w:val="1"/>
        </w:rPr>
        <w:t xml:space="preserve"> </w:t>
      </w:r>
      <w:r>
        <w:t>года</w:t>
      </w:r>
      <w:r>
        <w:rPr>
          <w:spacing w:val="1"/>
        </w:rPr>
        <w:t xml:space="preserve"> </w:t>
      </w:r>
      <w:r>
        <w:t>(«взрыв</w:t>
      </w:r>
      <w:r>
        <w:rPr>
          <w:spacing w:val="1"/>
        </w:rPr>
        <w:t xml:space="preserve"> </w:t>
      </w:r>
      <w:r>
        <w:t>наименований»).</w:t>
      </w:r>
      <w:r>
        <w:rPr>
          <w:spacing w:val="1"/>
        </w:rPr>
        <w:t xml:space="preserve"> </w:t>
      </w:r>
      <w:r>
        <w:t>При</w:t>
      </w:r>
      <w:r>
        <w:rPr>
          <w:spacing w:val="1"/>
        </w:rPr>
        <w:t xml:space="preserve"> </w:t>
      </w:r>
      <w:r>
        <w:t>этом</w:t>
      </w:r>
      <w:r>
        <w:rPr>
          <w:spacing w:val="1"/>
        </w:rPr>
        <w:t xml:space="preserve"> </w:t>
      </w:r>
      <w:r>
        <w:t>понимание</w:t>
      </w:r>
      <w:r>
        <w:rPr>
          <w:spacing w:val="1"/>
        </w:rPr>
        <w:t xml:space="preserve"> </w:t>
      </w:r>
      <w:r>
        <w:t>речи</w:t>
      </w:r>
      <w:r>
        <w:rPr>
          <w:spacing w:val="1"/>
        </w:rPr>
        <w:t xml:space="preserve"> </w:t>
      </w:r>
      <w:r>
        <w:t>окружающих</w:t>
      </w:r>
      <w:r>
        <w:rPr>
          <w:spacing w:val="1"/>
        </w:rPr>
        <w:t xml:space="preserve"> </w:t>
      </w:r>
      <w:r>
        <w:t>по-прежнему</w:t>
      </w:r>
      <w:r>
        <w:rPr>
          <w:spacing w:val="1"/>
        </w:rPr>
        <w:t xml:space="preserve"> </w:t>
      </w:r>
      <w:r>
        <w:t>опережает</w:t>
      </w:r>
      <w:r>
        <w:rPr>
          <w:spacing w:val="1"/>
        </w:rPr>
        <w:t xml:space="preserve"> </w:t>
      </w:r>
      <w:r>
        <w:t>умение</w:t>
      </w:r>
      <w:r>
        <w:rPr>
          <w:spacing w:val="1"/>
        </w:rPr>
        <w:t xml:space="preserve"> </w:t>
      </w:r>
      <w:r>
        <w:t>говорить.</w:t>
      </w:r>
      <w:r>
        <w:rPr>
          <w:spacing w:val="1"/>
        </w:rPr>
        <w:t xml:space="preserve"> </w:t>
      </w:r>
      <w:r>
        <w:t>Установлена</w:t>
      </w:r>
      <w:r>
        <w:rPr>
          <w:spacing w:val="1"/>
        </w:rPr>
        <w:t xml:space="preserve"> </w:t>
      </w:r>
      <w:r>
        <w:t>четкая</w:t>
      </w:r>
      <w:r>
        <w:rPr>
          <w:spacing w:val="1"/>
        </w:rPr>
        <w:t xml:space="preserve"> </w:t>
      </w:r>
      <w:r>
        <w:t>зависимость</w:t>
      </w:r>
      <w:r>
        <w:rPr>
          <w:spacing w:val="1"/>
        </w:rPr>
        <w:t xml:space="preserve"> </w:t>
      </w:r>
      <w:r>
        <w:t>между качеством</w:t>
      </w:r>
      <w:r>
        <w:rPr>
          <w:spacing w:val="1"/>
        </w:rPr>
        <w:t xml:space="preserve"> </w:t>
      </w:r>
      <w:r>
        <w:t>языковой</w:t>
      </w:r>
      <w:r>
        <w:rPr>
          <w:spacing w:val="1"/>
        </w:rPr>
        <w:t xml:space="preserve"> </w:t>
      </w:r>
      <w:r>
        <w:t>стимуляции</w:t>
      </w:r>
      <w:r>
        <w:rPr>
          <w:spacing w:val="1"/>
        </w:rPr>
        <w:t xml:space="preserve"> </w:t>
      </w:r>
      <w:r>
        <w:t>в</w:t>
      </w:r>
      <w:r>
        <w:rPr>
          <w:spacing w:val="1"/>
        </w:rPr>
        <w:t xml:space="preserve"> </w:t>
      </w:r>
      <w:r>
        <w:t>домашнем</w:t>
      </w:r>
      <w:r>
        <w:rPr>
          <w:spacing w:val="1"/>
        </w:rPr>
        <w:t xml:space="preserve"> </w:t>
      </w:r>
      <w:r>
        <w:t>окружении</w:t>
      </w:r>
      <w:r>
        <w:rPr>
          <w:spacing w:val="1"/>
        </w:rPr>
        <w:t xml:space="preserve"> </w:t>
      </w:r>
      <w:r>
        <w:t>ребенка</w:t>
      </w:r>
      <w:r>
        <w:rPr>
          <w:spacing w:val="1"/>
        </w:rPr>
        <w:t xml:space="preserve"> </w:t>
      </w:r>
      <w:r>
        <w:t>и</w:t>
      </w:r>
      <w:r>
        <w:rPr>
          <w:spacing w:val="1"/>
        </w:rPr>
        <w:t xml:space="preserve"> </w:t>
      </w:r>
      <w:r>
        <w:t>развитием</w:t>
      </w:r>
      <w:r>
        <w:rPr>
          <w:spacing w:val="1"/>
        </w:rPr>
        <w:t xml:space="preserve"> </w:t>
      </w:r>
      <w:r>
        <w:t>его</w:t>
      </w:r>
      <w:r>
        <w:rPr>
          <w:spacing w:val="1"/>
        </w:rPr>
        <w:t xml:space="preserve"> </w:t>
      </w:r>
      <w:r>
        <w:t>речи.</w:t>
      </w:r>
      <w:r>
        <w:rPr>
          <w:spacing w:val="1"/>
        </w:rPr>
        <w:t xml:space="preserve"> </w:t>
      </w:r>
      <w:r>
        <w:t>Дети</w:t>
      </w:r>
      <w:r>
        <w:rPr>
          <w:spacing w:val="1"/>
        </w:rPr>
        <w:t xml:space="preserve"> </w:t>
      </w:r>
      <w:r>
        <w:t>усваивают</w:t>
      </w:r>
      <w:r>
        <w:rPr>
          <w:spacing w:val="1"/>
        </w:rPr>
        <w:t xml:space="preserve"> </w:t>
      </w:r>
      <w:r>
        <w:t>названия</w:t>
      </w:r>
      <w:r>
        <w:rPr>
          <w:spacing w:val="1"/>
        </w:rPr>
        <w:t xml:space="preserve"> </w:t>
      </w:r>
      <w:r>
        <w:t>предметов, действий, обозначения некоторых качеств и состояний. Благодаря этому можно организовать деятельность иповедение малышей,</w:t>
      </w:r>
      <w:r>
        <w:rPr>
          <w:spacing w:val="1"/>
        </w:rPr>
        <w:t xml:space="preserve"> </w:t>
      </w:r>
      <w:r>
        <w:t>формировать и совершенствовать восприятие, в том числе составляющие основу сенсорного воспитания. Самые первые слова обозначают те</w:t>
      </w:r>
      <w:r>
        <w:rPr>
          <w:spacing w:val="1"/>
        </w:rPr>
        <w:t xml:space="preserve"> </w:t>
      </w:r>
      <w:r>
        <w:t>предметы, с которыми ребенокможет играть (мяч, машинка и т. п.). Поскольку в окружении каждого ребенка набор предметов, с которыми он</w:t>
      </w:r>
      <w:r>
        <w:rPr>
          <w:spacing w:val="-57"/>
        </w:rPr>
        <w:t xml:space="preserve"> </w:t>
      </w:r>
      <w:r>
        <w:t>может</w:t>
      </w:r>
      <w:r>
        <w:rPr>
          <w:spacing w:val="-9"/>
        </w:rPr>
        <w:t xml:space="preserve"> </w:t>
      </w:r>
      <w:r>
        <w:t>так</w:t>
      </w:r>
      <w:r>
        <w:rPr>
          <w:spacing w:val="-8"/>
        </w:rPr>
        <w:t xml:space="preserve"> </w:t>
      </w:r>
      <w:r>
        <w:t>или</w:t>
      </w:r>
      <w:r>
        <w:rPr>
          <w:spacing w:val="-9"/>
        </w:rPr>
        <w:t xml:space="preserve"> </w:t>
      </w:r>
      <w:r>
        <w:t>иначе</w:t>
      </w:r>
      <w:r>
        <w:rPr>
          <w:spacing w:val="-9"/>
        </w:rPr>
        <w:t xml:space="preserve"> </w:t>
      </w:r>
      <w:r>
        <w:t>взаимодействовать,</w:t>
      </w:r>
      <w:r>
        <w:rPr>
          <w:spacing w:val="-8"/>
        </w:rPr>
        <w:t xml:space="preserve"> </w:t>
      </w:r>
      <w:r>
        <w:t>различен,</w:t>
      </w:r>
      <w:r>
        <w:rPr>
          <w:spacing w:val="-9"/>
        </w:rPr>
        <w:t xml:space="preserve"> </w:t>
      </w:r>
      <w:r>
        <w:t>то</w:t>
      </w:r>
      <w:r>
        <w:rPr>
          <w:spacing w:val="-8"/>
        </w:rPr>
        <w:t xml:space="preserve"> </w:t>
      </w:r>
      <w:r>
        <w:t>и</w:t>
      </w:r>
      <w:r>
        <w:rPr>
          <w:spacing w:val="-7"/>
        </w:rPr>
        <w:t xml:space="preserve"> </w:t>
      </w:r>
      <w:r>
        <w:t>первоначальный</w:t>
      </w:r>
      <w:r>
        <w:rPr>
          <w:spacing w:val="-8"/>
        </w:rPr>
        <w:t xml:space="preserve"> </w:t>
      </w:r>
      <w:r>
        <w:t>словарный</w:t>
      </w:r>
      <w:r>
        <w:rPr>
          <w:spacing w:val="-4"/>
        </w:rPr>
        <w:t xml:space="preserve"> </w:t>
      </w:r>
      <w:r>
        <w:t>запас</w:t>
      </w:r>
      <w:r>
        <w:rPr>
          <w:spacing w:val="-9"/>
        </w:rPr>
        <w:t xml:space="preserve"> </w:t>
      </w:r>
      <w:r>
        <w:t>каждого</w:t>
      </w:r>
      <w:r>
        <w:rPr>
          <w:spacing w:val="-8"/>
        </w:rPr>
        <w:t xml:space="preserve"> </w:t>
      </w:r>
      <w:r>
        <w:t>ребенка</w:t>
      </w:r>
      <w:r>
        <w:rPr>
          <w:spacing w:val="-7"/>
        </w:rPr>
        <w:t xml:space="preserve"> </w:t>
      </w:r>
      <w:r>
        <w:t>уникален.</w:t>
      </w:r>
      <w:r>
        <w:rPr>
          <w:spacing w:val="-8"/>
        </w:rPr>
        <w:t xml:space="preserve"> </w:t>
      </w:r>
      <w:r>
        <w:t>Научившись</w:t>
      </w:r>
      <w:r>
        <w:rPr>
          <w:spacing w:val="-6"/>
        </w:rPr>
        <w:t xml:space="preserve"> </w:t>
      </w:r>
      <w:r>
        <w:t>употреблять</w:t>
      </w:r>
      <w:r>
        <w:rPr>
          <w:spacing w:val="-57"/>
        </w:rPr>
        <w:t xml:space="preserve"> </w:t>
      </w:r>
      <w:r>
        <w:rPr>
          <w:spacing w:val="-1"/>
        </w:rPr>
        <w:t>слова</w:t>
      </w:r>
      <w:r>
        <w:rPr>
          <w:spacing w:val="-11"/>
        </w:rPr>
        <w:t xml:space="preserve"> </w:t>
      </w:r>
      <w:r>
        <w:rPr>
          <w:spacing w:val="-1"/>
        </w:rPr>
        <w:t>применительно</w:t>
      </w:r>
      <w:r>
        <w:rPr>
          <w:spacing w:val="-10"/>
        </w:rPr>
        <w:t xml:space="preserve"> </w:t>
      </w:r>
      <w:r>
        <w:rPr>
          <w:spacing w:val="-1"/>
        </w:rPr>
        <w:t>к</w:t>
      </w:r>
      <w:r>
        <w:rPr>
          <w:spacing w:val="-14"/>
        </w:rPr>
        <w:t xml:space="preserve"> </w:t>
      </w:r>
      <w:r>
        <w:rPr>
          <w:spacing w:val="-1"/>
        </w:rPr>
        <w:t>определенной</w:t>
      </w:r>
      <w:r>
        <w:rPr>
          <w:spacing w:val="-7"/>
        </w:rPr>
        <w:t xml:space="preserve"> </w:t>
      </w:r>
      <w:r>
        <w:rPr>
          <w:spacing w:val="-1"/>
        </w:rPr>
        <w:t>ситуации,</w:t>
      </w:r>
      <w:r>
        <w:rPr>
          <w:spacing w:val="-8"/>
        </w:rPr>
        <w:t xml:space="preserve"> </w:t>
      </w:r>
      <w:r>
        <w:rPr>
          <w:spacing w:val="-1"/>
        </w:rPr>
        <w:t>дети</w:t>
      </w:r>
      <w:r>
        <w:rPr>
          <w:spacing w:val="-8"/>
        </w:rPr>
        <w:t xml:space="preserve"> </w:t>
      </w:r>
      <w:r>
        <w:rPr>
          <w:spacing w:val="-1"/>
        </w:rPr>
        <w:t>вскоре</w:t>
      </w:r>
      <w:r>
        <w:rPr>
          <w:spacing w:val="-11"/>
        </w:rPr>
        <w:t xml:space="preserve"> </w:t>
      </w:r>
      <w:r>
        <w:rPr>
          <w:spacing w:val="-1"/>
        </w:rPr>
        <w:t>начинают</w:t>
      </w:r>
      <w:r>
        <w:rPr>
          <w:spacing w:val="-11"/>
        </w:rPr>
        <w:t xml:space="preserve"> </w:t>
      </w:r>
      <w:r>
        <w:t>использовать</w:t>
      </w:r>
      <w:r>
        <w:rPr>
          <w:spacing w:val="-6"/>
        </w:rPr>
        <w:t xml:space="preserve"> </w:t>
      </w:r>
      <w:r>
        <w:t>их</w:t>
      </w:r>
      <w:r>
        <w:rPr>
          <w:spacing w:val="-8"/>
        </w:rPr>
        <w:t xml:space="preserve"> </w:t>
      </w:r>
      <w:r>
        <w:t>в</w:t>
      </w:r>
      <w:r>
        <w:rPr>
          <w:spacing w:val="-11"/>
        </w:rPr>
        <w:t xml:space="preserve"> </w:t>
      </w:r>
      <w:r>
        <w:t>описаниях</w:t>
      </w:r>
      <w:r>
        <w:rPr>
          <w:spacing w:val="-8"/>
        </w:rPr>
        <w:t xml:space="preserve"> </w:t>
      </w:r>
      <w:r>
        <w:t>других</w:t>
      </w:r>
      <w:r>
        <w:rPr>
          <w:spacing w:val="-7"/>
        </w:rPr>
        <w:t xml:space="preserve"> </w:t>
      </w:r>
      <w:r>
        <w:t>ситуаций,</w:t>
      </w:r>
      <w:r>
        <w:rPr>
          <w:spacing w:val="-11"/>
        </w:rPr>
        <w:t xml:space="preserve"> </w:t>
      </w:r>
      <w:r>
        <w:t>не</w:t>
      </w:r>
      <w:r>
        <w:rPr>
          <w:spacing w:val="-11"/>
        </w:rPr>
        <w:t xml:space="preserve"> </w:t>
      </w:r>
      <w:r>
        <w:t>замечая</w:t>
      </w:r>
      <w:r>
        <w:rPr>
          <w:spacing w:val="-10"/>
        </w:rPr>
        <w:t xml:space="preserve"> </w:t>
      </w:r>
      <w:r>
        <w:t>производимой</w:t>
      </w:r>
      <w:r>
        <w:rPr>
          <w:spacing w:val="1"/>
        </w:rPr>
        <w:t xml:space="preserve"> </w:t>
      </w:r>
      <w:r>
        <w:t>нередко подмены их истинного значения. В процессе разнообразной деятельности со взрослыми дети усваивают, что одно и то же действие</w:t>
      </w:r>
      <w:r>
        <w:rPr>
          <w:spacing w:val="1"/>
        </w:rPr>
        <w:t xml:space="preserve"> </w:t>
      </w:r>
      <w:r>
        <w:t>может относиться к разным предметам: «надень шапку, надень колечки на пирамидку и т.д.». Важным приобретением речи и мышления</w:t>
      </w:r>
      <w:r>
        <w:rPr>
          <w:spacing w:val="1"/>
        </w:rPr>
        <w:t xml:space="preserve"> </w:t>
      </w:r>
      <w:r>
        <w:t>является формирующаяся на втором году жизни способность обобщения. Слово в сознании ребенка начинает ассоциироваться не с одним</w:t>
      </w:r>
      <w:r>
        <w:rPr>
          <w:spacing w:val="1"/>
        </w:rPr>
        <w:t xml:space="preserve"> </w:t>
      </w:r>
      <w:r>
        <w:t>предметом, а обозначать все</w:t>
      </w:r>
      <w:r>
        <w:rPr>
          <w:spacing w:val="1"/>
        </w:rPr>
        <w:t xml:space="preserve"> </w:t>
      </w:r>
      <w:r>
        <w:t>предметы, относящиеся к этой группе, несмотря на различие по цвету, размеру и даже внешнему виду (кукла</w:t>
      </w:r>
      <w:r>
        <w:rPr>
          <w:spacing w:val="1"/>
        </w:rPr>
        <w:t xml:space="preserve"> </w:t>
      </w:r>
      <w:r>
        <w:t>большая</w:t>
      </w:r>
      <w:r>
        <w:rPr>
          <w:spacing w:val="-13"/>
        </w:rPr>
        <w:t xml:space="preserve"> </w:t>
      </w:r>
      <w:r>
        <w:t>и</w:t>
      </w:r>
      <w:r>
        <w:rPr>
          <w:spacing w:val="-12"/>
        </w:rPr>
        <w:t xml:space="preserve"> </w:t>
      </w:r>
      <w:r>
        <w:t>маленькая).</w:t>
      </w:r>
      <w:r>
        <w:rPr>
          <w:spacing w:val="-14"/>
        </w:rPr>
        <w:t xml:space="preserve"> </w:t>
      </w:r>
      <w:r>
        <w:t>Активный</w:t>
      </w:r>
      <w:r>
        <w:rPr>
          <w:spacing w:val="-11"/>
        </w:rPr>
        <w:t xml:space="preserve"> </w:t>
      </w:r>
      <w:r>
        <w:t>словарь</w:t>
      </w:r>
      <w:r>
        <w:rPr>
          <w:spacing w:val="-12"/>
        </w:rPr>
        <w:t xml:space="preserve"> </w:t>
      </w:r>
      <w:r>
        <w:t>на</w:t>
      </w:r>
      <w:r>
        <w:rPr>
          <w:spacing w:val="-14"/>
        </w:rPr>
        <w:t xml:space="preserve"> </w:t>
      </w:r>
      <w:r>
        <w:t>протяжении</w:t>
      </w:r>
      <w:r>
        <w:rPr>
          <w:spacing w:val="-11"/>
        </w:rPr>
        <w:t xml:space="preserve"> </w:t>
      </w:r>
      <w:r>
        <w:t>года</w:t>
      </w:r>
      <w:r>
        <w:rPr>
          <w:spacing w:val="-11"/>
        </w:rPr>
        <w:t xml:space="preserve"> </w:t>
      </w:r>
      <w:r>
        <w:t>увеличивается</w:t>
      </w:r>
      <w:r>
        <w:rPr>
          <w:spacing w:val="-13"/>
        </w:rPr>
        <w:t xml:space="preserve"> </w:t>
      </w:r>
      <w:r>
        <w:t>неравномерно.</w:t>
      </w:r>
      <w:r>
        <w:rPr>
          <w:spacing w:val="-11"/>
        </w:rPr>
        <w:t xml:space="preserve"> </w:t>
      </w:r>
      <w:r>
        <w:t>К</w:t>
      </w:r>
      <w:r>
        <w:rPr>
          <w:spacing w:val="-6"/>
        </w:rPr>
        <w:t xml:space="preserve"> </w:t>
      </w:r>
      <w:r>
        <w:t>полутора</w:t>
      </w:r>
      <w:r>
        <w:rPr>
          <w:spacing w:val="-12"/>
        </w:rPr>
        <w:t xml:space="preserve"> </w:t>
      </w:r>
      <w:r>
        <w:t>годам</w:t>
      </w:r>
      <w:r>
        <w:rPr>
          <w:spacing w:val="-11"/>
        </w:rPr>
        <w:t xml:space="preserve"> </w:t>
      </w:r>
      <w:r>
        <w:t>он</w:t>
      </w:r>
      <w:r>
        <w:rPr>
          <w:spacing w:val="-12"/>
        </w:rPr>
        <w:t xml:space="preserve"> </w:t>
      </w:r>
      <w:r>
        <w:t>равен</w:t>
      </w:r>
      <w:r>
        <w:rPr>
          <w:spacing w:val="-11"/>
        </w:rPr>
        <w:t xml:space="preserve"> </w:t>
      </w:r>
      <w:r>
        <w:t>примерно</w:t>
      </w:r>
      <w:r>
        <w:rPr>
          <w:spacing w:val="-12"/>
        </w:rPr>
        <w:t xml:space="preserve"> </w:t>
      </w:r>
      <w:r>
        <w:t>20-30</w:t>
      </w:r>
      <w:r>
        <w:rPr>
          <w:spacing w:val="-12"/>
        </w:rPr>
        <w:t xml:space="preserve"> </w:t>
      </w:r>
      <w:r>
        <w:t>словам.</w:t>
      </w:r>
      <w:r>
        <w:rPr>
          <w:spacing w:val="-58"/>
        </w:rPr>
        <w:t xml:space="preserve"> </w:t>
      </w:r>
      <w:r>
        <w:t>После года и восьми - десяти</w:t>
      </w:r>
      <w:r>
        <w:rPr>
          <w:spacing w:val="1"/>
        </w:rPr>
        <w:t xml:space="preserve"> </w:t>
      </w:r>
      <w:r>
        <w:t>месяцев происходит скачок, и активно используемый словарь состоит теперь из 200-300 слов. В нем много</w:t>
      </w:r>
      <w:r>
        <w:rPr>
          <w:spacing w:val="1"/>
        </w:rPr>
        <w:t xml:space="preserve"> </w:t>
      </w:r>
      <w:r>
        <w:t>глаголов</w:t>
      </w:r>
      <w:r>
        <w:rPr>
          <w:spacing w:val="-12"/>
        </w:rPr>
        <w:t xml:space="preserve"> </w:t>
      </w:r>
      <w:r>
        <w:t>и</w:t>
      </w:r>
      <w:r>
        <w:rPr>
          <w:spacing w:val="-10"/>
        </w:rPr>
        <w:t xml:space="preserve"> </w:t>
      </w:r>
      <w:r>
        <w:t>существительных,</w:t>
      </w:r>
      <w:r>
        <w:rPr>
          <w:spacing w:val="-11"/>
        </w:rPr>
        <w:t xml:space="preserve"> </w:t>
      </w:r>
      <w:r>
        <w:t>встречаются</w:t>
      </w:r>
      <w:r>
        <w:rPr>
          <w:spacing w:val="-12"/>
        </w:rPr>
        <w:t xml:space="preserve"> </w:t>
      </w:r>
      <w:r>
        <w:t>простые</w:t>
      </w:r>
      <w:r>
        <w:rPr>
          <w:spacing w:val="-12"/>
        </w:rPr>
        <w:t xml:space="preserve"> </w:t>
      </w:r>
      <w:r>
        <w:t>прилагательные</w:t>
      </w:r>
      <w:r>
        <w:rPr>
          <w:spacing w:val="-12"/>
        </w:rPr>
        <w:t xml:space="preserve"> </w:t>
      </w:r>
      <w:r>
        <w:t>и</w:t>
      </w:r>
      <w:r>
        <w:rPr>
          <w:spacing w:val="-10"/>
        </w:rPr>
        <w:t xml:space="preserve"> </w:t>
      </w:r>
      <w:r>
        <w:t>наречия</w:t>
      </w:r>
      <w:r>
        <w:rPr>
          <w:spacing w:val="-12"/>
        </w:rPr>
        <w:t xml:space="preserve"> </w:t>
      </w:r>
      <w:r>
        <w:t>(тут,</w:t>
      </w:r>
      <w:r>
        <w:rPr>
          <w:spacing w:val="-10"/>
        </w:rPr>
        <w:t xml:space="preserve"> </w:t>
      </w:r>
      <w:r>
        <w:t>там,</w:t>
      </w:r>
      <w:r>
        <w:rPr>
          <w:spacing w:val="-11"/>
        </w:rPr>
        <w:t xml:space="preserve"> </w:t>
      </w:r>
      <w:r>
        <w:t>туда</w:t>
      </w:r>
      <w:r>
        <w:rPr>
          <w:spacing w:val="-13"/>
        </w:rPr>
        <w:t xml:space="preserve"> </w:t>
      </w:r>
      <w:r>
        <w:t>и</w:t>
      </w:r>
      <w:r>
        <w:rPr>
          <w:spacing w:val="-8"/>
        </w:rPr>
        <w:t xml:space="preserve"> </w:t>
      </w:r>
      <w:r>
        <w:t>т.</w:t>
      </w:r>
      <w:r>
        <w:rPr>
          <w:spacing w:val="-3"/>
        </w:rPr>
        <w:t xml:space="preserve"> </w:t>
      </w:r>
      <w:r>
        <w:t>д.),</w:t>
      </w:r>
      <w:r>
        <w:rPr>
          <w:spacing w:val="-13"/>
        </w:rPr>
        <w:t xml:space="preserve"> </w:t>
      </w:r>
      <w:r>
        <w:t>а</w:t>
      </w:r>
      <w:r>
        <w:rPr>
          <w:spacing w:val="-10"/>
        </w:rPr>
        <w:t xml:space="preserve"> </w:t>
      </w:r>
      <w:r>
        <w:t>также</w:t>
      </w:r>
      <w:r>
        <w:rPr>
          <w:spacing w:val="-11"/>
        </w:rPr>
        <w:t xml:space="preserve"> </w:t>
      </w:r>
      <w:r>
        <w:t>предлоги.</w:t>
      </w:r>
      <w:r>
        <w:rPr>
          <w:spacing w:val="-9"/>
        </w:rPr>
        <w:t xml:space="preserve"> </w:t>
      </w:r>
      <w:r>
        <w:t>Упрощенные</w:t>
      </w:r>
      <w:r>
        <w:rPr>
          <w:spacing w:val="-12"/>
        </w:rPr>
        <w:t xml:space="preserve"> </w:t>
      </w:r>
      <w:r>
        <w:t>слова</w:t>
      </w:r>
      <w:r>
        <w:rPr>
          <w:spacing w:val="-12"/>
        </w:rPr>
        <w:t xml:space="preserve"> </w:t>
      </w:r>
      <w:r>
        <w:t>(«ту-</w:t>
      </w:r>
      <w:r>
        <w:rPr>
          <w:spacing w:val="-58"/>
        </w:rPr>
        <w:t xml:space="preserve"> </w:t>
      </w:r>
      <w:r>
        <w:t>ту»,</w:t>
      </w:r>
      <w:r>
        <w:rPr>
          <w:spacing w:val="1"/>
        </w:rPr>
        <w:t xml:space="preserve"> </w:t>
      </w:r>
      <w:r>
        <w:t>«ав-ав»)</w:t>
      </w:r>
      <w:r>
        <w:rPr>
          <w:spacing w:val="1"/>
        </w:rPr>
        <w:t xml:space="preserve"> </w:t>
      </w:r>
      <w:r>
        <w:t>заменяются</w:t>
      </w:r>
      <w:r>
        <w:rPr>
          <w:spacing w:val="1"/>
        </w:rPr>
        <w:t xml:space="preserve"> </w:t>
      </w:r>
      <w:r>
        <w:t>обычными,</w:t>
      </w:r>
      <w:r>
        <w:rPr>
          <w:spacing w:val="1"/>
        </w:rPr>
        <w:t xml:space="preserve"> </w:t>
      </w:r>
      <w:r>
        <w:t>пусть</w:t>
      </w:r>
      <w:r>
        <w:rPr>
          <w:spacing w:val="1"/>
        </w:rPr>
        <w:t xml:space="preserve"> </w:t>
      </w:r>
      <w:r>
        <w:t>и</w:t>
      </w:r>
      <w:r>
        <w:rPr>
          <w:spacing w:val="1"/>
        </w:rPr>
        <w:t xml:space="preserve"> </w:t>
      </w:r>
      <w:r>
        <w:t>несовершенными</w:t>
      </w:r>
      <w:r>
        <w:rPr>
          <w:spacing w:val="1"/>
        </w:rPr>
        <w:t xml:space="preserve"> </w:t>
      </w:r>
      <w:r>
        <w:t>в</w:t>
      </w:r>
      <w:r>
        <w:rPr>
          <w:spacing w:val="1"/>
        </w:rPr>
        <w:t xml:space="preserve"> </w:t>
      </w:r>
      <w:r>
        <w:t>фонетическом</w:t>
      </w:r>
      <w:r>
        <w:rPr>
          <w:spacing w:val="1"/>
        </w:rPr>
        <w:t xml:space="preserve"> </w:t>
      </w:r>
      <w:r>
        <w:t>отношении.</w:t>
      </w:r>
      <w:r>
        <w:rPr>
          <w:spacing w:val="1"/>
        </w:rPr>
        <w:t xml:space="preserve"> </w:t>
      </w:r>
      <w:r>
        <w:t>После</w:t>
      </w:r>
      <w:r>
        <w:rPr>
          <w:spacing w:val="1"/>
        </w:rPr>
        <w:t xml:space="preserve"> </w:t>
      </w:r>
      <w:r>
        <w:t>полутора</w:t>
      </w:r>
      <w:r>
        <w:rPr>
          <w:spacing w:val="1"/>
        </w:rPr>
        <w:t xml:space="preserve"> </w:t>
      </w:r>
      <w:r>
        <w:t>лет</w:t>
      </w:r>
      <w:r>
        <w:rPr>
          <w:spacing w:val="1"/>
        </w:rPr>
        <w:t xml:space="preserve"> </w:t>
      </w:r>
      <w:r>
        <w:t>ребенок</w:t>
      </w:r>
      <w:r>
        <w:rPr>
          <w:spacing w:val="1"/>
        </w:rPr>
        <w:t xml:space="preserve"> </w:t>
      </w:r>
      <w:r>
        <w:t>чаще</w:t>
      </w:r>
      <w:r>
        <w:rPr>
          <w:spacing w:val="1"/>
        </w:rPr>
        <w:t xml:space="preserve"> </w:t>
      </w:r>
      <w:r>
        <w:t>всего</w:t>
      </w:r>
      <w:r>
        <w:rPr>
          <w:spacing w:val="1"/>
        </w:rPr>
        <w:t xml:space="preserve"> </w:t>
      </w:r>
      <w:r>
        <w:t>воспроизводит контур слова (число слогов), наполняя его звуками-заместителями,</w:t>
      </w:r>
      <w:r>
        <w:rPr>
          <w:spacing w:val="1"/>
        </w:rPr>
        <w:t xml:space="preserve"> </w:t>
      </w:r>
      <w:r>
        <w:t>более</w:t>
      </w:r>
      <w:r>
        <w:rPr>
          <w:spacing w:val="1"/>
        </w:rPr>
        <w:t xml:space="preserve"> </w:t>
      </w:r>
      <w:r>
        <w:t>или менее близкими по звучанию слышимому</w:t>
      </w:r>
      <w:r>
        <w:rPr>
          <w:spacing w:val="1"/>
        </w:rPr>
        <w:t xml:space="preserve"> </w:t>
      </w:r>
      <w:r>
        <w:t>образцу.</w:t>
      </w:r>
    </w:p>
    <w:p w:rsidR="001B41ED" w:rsidRDefault="007E4F6E">
      <w:pPr>
        <w:pStyle w:val="a3"/>
        <w:spacing w:before="1" w:line="278" w:lineRule="auto"/>
        <w:ind w:right="731"/>
        <w:jc w:val="both"/>
      </w:pPr>
      <w:r>
        <w:t>У</w:t>
      </w:r>
      <w:r>
        <w:rPr>
          <w:spacing w:val="-10"/>
        </w:rPr>
        <w:t xml:space="preserve"> </w:t>
      </w:r>
      <w:r>
        <w:t>двухлетних</w:t>
      </w:r>
      <w:r>
        <w:rPr>
          <w:spacing w:val="-6"/>
        </w:rPr>
        <w:t xml:space="preserve"> </w:t>
      </w:r>
      <w:r>
        <w:t>детей</w:t>
      </w:r>
      <w:r>
        <w:rPr>
          <w:spacing w:val="-9"/>
        </w:rPr>
        <w:t xml:space="preserve"> </w:t>
      </w:r>
      <w:r>
        <w:t>предметная</w:t>
      </w:r>
      <w:r>
        <w:rPr>
          <w:spacing w:val="-9"/>
        </w:rPr>
        <w:t xml:space="preserve"> </w:t>
      </w:r>
      <w:r>
        <w:t>игра</w:t>
      </w:r>
      <w:r>
        <w:rPr>
          <w:spacing w:val="-11"/>
        </w:rPr>
        <w:t xml:space="preserve"> </w:t>
      </w:r>
      <w:r>
        <w:t>становится</w:t>
      </w:r>
      <w:r>
        <w:rPr>
          <w:spacing w:val="-9"/>
        </w:rPr>
        <w:t xml:space="preserve"> </w:t>
      </w:r>
      <w:r>
        <w:t>более</w:t>
      </w:r>
      <w:r>
        <w:rPr>
          <w:spacing w:val="-11"/>
        </w:rPr>
        <w:t xml:space="preserve"> </w:t>
      </w:r>
      <w:r>
        <w:t>сложной,</w:t>
      </w:r>
      <w:r>
        <w:rPr>
          <w:spacing w:val="-9"/>
        </w:rPr>
        <w:t xml:space="preserve"> </w:t>
      </w:r>
      <w:r>
        <w:t>содержательной.</w:t>
      </w:r>
      <w:r>
        <w:rPr>
          <w:spacing w:val="39"/>
        </w:rPr>
        <w:t xml:space="preserve"> </w:t>
      </w:r>
      <w:r>
        <w:t>В</w:t>
      </w:r>
      <w:r>
        <w:rPr>
          <w:spacing w:val="-11"/>
        </w:rPr>
        <w:t xml:space="preserve"> </w:t>
      </w:r>
      <w:r>
        <w:t>полтора</w:t>
      </w:r>
      <w:r>
        <w:rPr>
          <w:spacing w:val="-10"/>
        </w:rPr>
        <w:t xml:space="preserve"> </w:t>
      </w:r>
      <w:r>
        <w:t>года</w:t>
      </w:r>
      <w:r>
        <w:rPr>
          <w:spacing w:val="-10"/>
        </w:rPr>
        <w:t xml:space="preserve"> </w:t>
      </w:r>
      <w:r>
        <w:t>дети</w:t>
      </w:r>
      <w:r>
        <w:rPr>
          <w:spacing w:val="-5"/>
        </w:rPr>
        <w:t xml:space="preserve"> </w:t>
      </w:r>
      <w:r>
        <w:t>узнают</w:t>
      </w:r>
      <w:r>
        <w:rPr>
          <w:spacing w:val="-9"/>
        </w:rPr>
        <w:t xml:space="preserve"> </w:t>
      </w:r>
      <w:r>
        <w:t>о</w:t>
      </w:r>
      <w:r>
        <w:rPr>
          <w:spacing w:val="-10"/>
        </w:rPr>
        <w:t xml:space="preserve"> </w:t>
      </w:r>
      <w:r>
        <w:t>предназначении</w:t>
      </w:r>
      <w:r>
        <w:rPr>
          <w:spacing w:val="-7"/>
        </w:rPr>
        <w:t xml:space="preserve"> </w:t>
      </w:r>
      <w:r>
        <w:t>многих</w:t>
      </w:r>
      <w:r>
        <w:rPr>
          <w:spacing w:val="-58"/>
        </w:rPr>
        <w:t xml:space="preserve"> </w:t>
      </w:r>
      <w:r>
        <w:t>вещей,</w:t>
      </w:r>
      <w:r>
        <w:rPr>
          <w:spacing w:val="43"/>
        </w:rPr>
        <w:t xml:space="preserve"> </w:t>
      </w:r>
      <w:r>
        <w:t>закрепленном</w:t>
      </w:r>
      <w:r>
        <w:rPr>
          <w:spacing w:val="43"/>
        </w:rPr>
        <w:t xml:space="preserve"> </w:t>
      </w:r>
      <w:r>
        <w:t>в</w:t>
      </w:r>
      <w:r>
        <w:rPr>
          <w:spacing w:val="43"/>
        </w:rPr>
        <w:t xml:space="preserve"> </w:t>
      </w:r>
      <w:r>
        <w:t>культуре</w:t>
      </w:r>
      <w:r>
        <w:rPr>
          <w:spacing w:val="42"/>
        </w:rPr>
        <w:t xml:space="preserve"> </w:t>
      </w:r>
      <w:r>
        <w:t>их</w:t>
      </w:r>
      <w:r>
        <w:rPr>
          <w:spacing w:val="45"/>
        </w:rPr>
        <w:t xml:space="preserve"> </w:t>
      </w:r>
      <w:r>
        <w:t>социального</w:t>
      </w:r>
      <w:r>
        <w:rPr>
          <w:spacing w:val="58"/>
        </w:rPr>
        <w:t xml:space="preserve"> </w:t>
      </w:r>
      <w:r>
        <w:t>окружения,  и  с</w:t>
      </w:r>
      <w:r>
        <w:rPr>
          <w:spacing w:val="56"/>
        </w:rPr>
        <w:t xml:space="preserve"> </w:t>
      </w:r>
      <w:r>
        <w:t>этих</w:t>
      </w:r>
      <w:r>
        <w:rPr>
          <w:spacing w:val="57"/>
        </w:rPr>
        <w:t xml:space="preserve"> </w:t>
      </w:r>
      <w:r>
        <w:t>пор</w:t>
      </w:r>
      <w:r>
        <w:rPr>
          <w:spacing w:val="55"/>
        </w:rPr>
        <w:t xml:space="preserve"> </w:t>
      </w:r>
      <w:r>
        <w:t>игра</w:t>
      </w:r>
      <w:r>
        <w:rPr>
          <w:spacing w:val="56"/>
        </w:rPr>
        <w:t xml:space="preserve"> </w:t>
      </w:r>
      <w:r>
        <w:t>становится</w:t>
      </w:r>
      <w:r>
        <w:rPr>
          <w:spacing w:val="57"/>
        </w:rPr>
        <w:t xml:space="preserve"> </w:t>
      </w:r>
      <w:r>
        <w:t>все</w:t>
      </w:r>
      <w:r>
        <w:rPr>
          <w:spacing w:val="56"/>
        </w:rPr>
        <w:t xml:space="preserve"> </w:t>
      </w:r>
      <w:r>
        <w:t>более</w:t>
      </w:r>
      <w:r>
        <w:rPr>
          <w:spacing w:val="53"/>
        </w:rPr>
        <w:t xml:space="preserve"> </w:t>
      </w:r>
      <w:r>
        <w:t>символической.</w:t>
      </w:r>
      <w:r>
        <w:rPr>
          <w:spacing w:val="2"/>
        </w:rPr>
        <w:t xml:space="preserve"> </w:t>
      </w:r>
      <w:r>
        <w:t>Образы,</w:t>
      </w:r>
      <w:r>
        <w:rPr>
          <w:spacing w:val="56"/>
        </w:rPr>
        <w:t xml:space="preserve"> </w:t>
      </w:r>
      <w:r>
        <w:t>которые</w:t>
      </w:r>
    </w:p>
    <w:p w:rsidR="001B41ED" w:rsidRDefault="001B41ED">
      <w:pPr>
        <w:spacing w:line="278"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29" w:firstLine="0"/>
        <w:jc w:val="both"/>
      </w:pPr>
      <w:r>
        <w:lastRenderedPageBreak/>
        <w:t>используют дети в своих играх, похожи на реальные предметы. Этапы развития игры в раннем детстве: на первом этапе (один год) игра носит</w:t>
      </w:r>
      <w:r>
        <w:rPr>
          <w:spacing w:val="1"/>
        </w:rPr>
        <w:t xml:space="preserve"> </w:t>
      </w:r>
      <w:r>
        <w:t>узко-подражательный характер,</w:t>
      </w:r>
      <w:r>
        <w:rPr>
          <w:spacing w:val="1"/>
        </w:rPr>
        <w:t xml:space="preserve"> </w:t>
      </w:r>
      <w:r>
        <w:t>представляетсобой специфическое манипулирование предметом, сначала строго определенным, который</w:t>
      </w:r>
      <w:r>
        <w:rPr>
          <w:spacing w:val="1"/>
        </w:rPr>
        <w:t xml:space="preserve"> </w:t>
      </w:r>
      <w:r>
        <w:rPr>
          <w:spacing w:val="-1"/>
        </w:rPr>
        <w:t>показал</w:t>
      </w:r>
      <w:r>
        <w:rPr>
          <w:spacing w:val="-13"/>
        </w:rPr>
        <w:t xml:space="preserve"> </w:t>
      </w:r>
      <w:r>
        <w:rPr>
          <w:spacing w:val="-1"/>
        </w:rPr>
        <w:t>взрослый,</w:t>
      </w:r>
      <w:r>
        <w:rPr>
          <w:spacing w:val="-12"/>
        </w:rPr>
        <w:t xml:space="preserve"> </w:t>
      </w:r>
      <w:r>
        <w:rPr>
          <w:spacing w:val="-1"/>
        </w:rPr>
        <w:t>а</w:t>
      </w:r>
      <w:r>
        <w:rPr>
          <w:spacing w:val="-14"/>
        </w:rPr>
        <w:t xml:space="preserve"> </w:t>
      </w:r>
      <w:r>
        <w:rPr>
          <w:spacing w:val="-1"/>
        </w:rPr>
        <w:t>затем</w:t>
      </w:r>
      <w:r>
        <w:rPr>
          <w:spacing w:val="-14"/>
        </w:rPr>
        <w:t xml:space="preserve"> </w:t>
      </w:r>
      <w:r>
        <w:rPr>
          <w:spacing w:val="-1"/>
        </w:rPr>
        <w:t>и</w:t>
      </w:r>
      <w:r>
        <w:rPr>
          <w:spacing w:val="-12"/>
        </w:rPr>
        <w:t xml:space="preserve"> </w:t>
      </w:r>
      <w:r>
        <w:t>другими.</w:t>
      </w:r>
      <w:r>
        <w:rPr>
          <w:spacing w:val="-13"/>
        </w:rPr>
        <w:t xml:space="preserve"> </w:t>
      </w:r>
      <w:r>
        <w:t>На</w:t>
      </w:r>
      <w:r>
        <w:rPr>
          <w:spacing w:val="-14"/>
        </w:rPr>
        <w:t xml:space="preserve"> </w:t>
      </w:r>
      <w:r>
        <w:t>втором</w:t>
      </w:r>
      <w:r>
        <w:rPr>
          <w:spacing w:val="-13"/>
        </w:rPr>
        <w:t xml:space="preserve"> </w:t>
      </w:r>
      <w:r>
        <w:t>этапе</w:t>
      </w:r>
      <w:r>
        <w:rPr>
          <w:spacing w:val="-14"/>
        </w:rPr>
        <w:t xml:space="preserve"> </w:t>
      </w:r>
      <w:r>
        <w:t>репертуар</w:t>
      </w:r>
      <w:r>
        <w:rPr>
          <w:spacing w:val="-13"/>
        </w:rPr>
        <w:t xml:space="preserve"> </w:t>
      </w:r>
      <w:r>
        <w:t>предметных</w:t>
      </w:r>
      <w:r>
        <w:rPr>
          <w:spacing w:val="-11"/>
        </w:rPr>
        <w:t xml:space="preserve"> </w:t>
      </w:r>
      <w:r>
        <w:t>действий</w:t>
      </w:r>
      <w:r>
        <w:rPr>
          <w:spacing w:val="-12"/>
        </w:rPr>
        <w:t xml:space="preserve"> </w:t>
      </w:r>
      <w:r>
        <w:t>расширяется,</w:t>
      </w:r>
      <w:r>
        <w:rPr>
          <w:spacing w:val="-14"/>
        </w:rPr>
        <w:t xml:space="preserve"> </w:t>
      </w:r>
      <w:r>
        <w:t>и</w:t>
      </w:r>
      <w:r>
        <w:rPr>
          <w:spacing w:val="-10"/>
        </w:rPr>
        <w:t xml:space="preserve"> </w:t>
      </w:r>
      <w:r>
        <w:t>уже</w:t>
      </w:r>
      <w:r>
        <w:rPr>
          <w:spacing w:val="-15"/>
        </w:rPr>
        <w:t xml:space="preserve"> </w:t>
      </w:r>
      <w:r>
        <w:t>не</w:t>
      </w:r>
      <w:r>
        <w:rPr>
          <w:spacing w:val="-14"/>
        </w:rPr>
        <w:t xml:space="preserve"> </w:t>
      </w:r>
      <w:r>
        <w:t>только</w:t>
      </w:r>
      <w:r>
        <w:rPr>
          <w:spacing w:val="-12"/>
        </w:rPr>
        <w:t xml:space="preserve"> </w:t>
      </w:r>
      <w:r>
        <w:t>сам</w:t>
      </w:r>
      <w:r>
        <w:rPr>
          <w:spacing w:val="-14"/>
        </w:rPr>
        <w:t xml:space="preserve"> </w:t>
      </w:r>
      <w:r>
        <w:t>предмет,</w:t>
      </w:r>
      <w:r>
        <w:rPr>
          <w:spacing w:val="-13"/>
        </w:rPr>
        <w:t xml:space="preserve"> </w:t>
      </w:r>
      <w:r>
        <w:t>но</w:t>
      </w:r>
      <w:r>
        <w:rPr>
          <w:spacing w:val="-13"/>
        </w:rPr>
        <w:t xml:space="preserve"> </w:t>
      </w:r>
      <w:r>
        <w:t>и</w:t>
      </w:r>
      <w:r>
        <w:rPr>
          <w:spacing w:val="-10"/>
        </w:rPr>
        <w:t xml:space="preserve"> </w:t>
      </w:r>
      <w:r>
        <w:t>указание</w:t>
      </w:r>
      <w:r>
        <w:rPr>
          <w:spacing w:val="-58"/>
        </w:rPr>
        <w:t xml:space="preserve"> </w:t>
      </w:r>
      <w:r>
        <w:t>взрослого вызывают</w:t>
      </w:r>
      <w:r>
        <w:rPr>
          <w:spacing w:val="1"/>
        </w:rPr>
        <w:t xml:space="preserve"> </w:t>
      </w:r>
      <w:r>
        <w:t>действия</w:t>
      </w:r>
      <w:r>
        <w:rPr>
          <w:spacing w:val="1"/>
        </w:rPr>
        <w:t xml:space="preserve"> </w:t>
      </w:r>
      <w:r>
        <w:t>и сложные цепочки действий. На третьем этапе (от полутора до трех лет) возникают элементы воображаемой</w:t>
      </w:r>
      <w:r>
        <w:rPr>
          <w:spacing w:val="1"/>
        </w:rPr>
        <w:t xml:space="preserve"> </w:t>
      </w:r>
      <w:r>
        <w:t>ситуации, составляющей</w:t>
      </w:r>
      <w:r>
        <w:rPr>
          <w:spacing w:val="1"/>
        </w:rPr>
        <w:t xml:space="preserve"> </w:t>
      </w:r>
      <w:r>
        <w:t>отличительную</w:t>
      </w:r>
      <w:r>
        <w:rPr>
          <w:spacing w:val="1"/>
        </w:rPr>
        <w:t xml:space="preserve"> </w:t>
      </w:r>
      <w:r>
        <w:t>особенность</w:t>
      </w:r>
      <w:r>
        <w:rPr>
          <w:spacing w:val="2"/>
        </w:rPr>
        <w:t xml:space="preserve"> </w:t>
      </w:r>
      <w:r>
        <w:t>игры: замещение</w:t>
      </w:r>
      <w:r>
        <w:rPr>
          <w:spacing w:val="-1"/>
        </w:rPr>
        <w:t xml:space="preserve"> </w:t>
      </w:r>
      <w:r>
        <w:t>одного</w:t>
      </w:r>
      <w:r>
        <w:rPr>
          <w:spacing w:val="-1"/>
        </w:rPr>
        <w:t xml:space="preserve"> </w:t>
      </w:r>
      <w:r>
        <w:t>предмета другим.</w:t>
      </w:r>
    </w:p>
    <w:p w:rsidR="001B41ED" w:rsidRDefault="007E4F6E">
      <w:pPr>
        <w:pStyle w:val="a3"/>
        <w:spacing w:before="2" w:line="276" w:lineRule="auto"/>
        <w:ind w:right="733"/>
        <w:jc w:val="both"/>
      </w:pPr>
      <w:r>
        <w:rPr>
          <w:b/>
          <w:i/>
        </w:rPr>
        <w:t xml:space="preserve">Навыки. </w:t>
      </w:r>
      <w:r>
        <w:t>Дети осваивают действия с разнообразными игрушками: разборными (пирамиды, матрешки и др.), строительным материалом</w:t>
      </w:r>
      <w:r>
        <w:rPr>
          <w:spacing w:val="1"/>
        </w:rPr>
        <w:t xml:space="preserve"> </w:t>
      </w:r>
      <w:r>
        <w:t>и</w:t>
      </w:r>
      <w:r>
        <w:rPr>
          <w:spacing w:val="1"/>
        </w:rPr>
        <w:t xml:space="preserve"> </w:t>
      </w:r>
      <w:r>
        <w:t>сюжетными</w:t>
      </w:r>
      <w:r>
        <w:rPr>
          <w:spacing w:val="1"/>
        </w:rPr>
        <w:t xml:space="preserve"> </w:t>
      </w:r>
      <w:r>
        <w:t>игрушками</w:t>
      </w:r>
      <w:r>
        <w:rPr>
          <w:spacing w:val="1"/>
        </w:rPr>
        <w:t xml:space="preserve"> </w:t>
      </w:r>
      <w:r>
        <w:t>(куклы</w:t>
      </w:r>
      <w:r>
        <w:rPr>
          <w:spacing w:val="1"/>
        </w:rPr>
        <w:t xml:space="preserve"> </w:t>
      </w:r>
      <w:r>
        <w:t>с</w:t>
      </w:r>
      <w:r>
        <w:rPr>
          <w:spacing w:val="1"/>
        </w:rPr>
        <w:t xml:space="preserve"> </w:t>
      </w:r>
      <w:r>
        <w:t>атрибутами</w:t>
      </w:r>
      <w:r>
        <w:rPr>
          <w:spacing w:val="1"/>
        </w:rPr>
        <w:t xml:space="preserve"> </w:t>
      </w:r>
      <w:r>
        <w:t>к</w:t>
      </w:r>
      <w:r>
        <w:rPr>
          <w:spacing w:val="1"/>
        </w:rPr>
        <w:t xml:space="preserve"> </w:t>
      </w:r>
      <w:r>
        <w:t>ними пр.). Эти действия ребенок воспроизводит и после показа</w:t>
      </w:r>
      <w:r>
        <w:rPr>
          <w:spacing w:val="1"/>
        </w:rPr>
        <w:t xml:space="preserve"> </w:t>
      </w:r>
      <w:r>
        <w:t>взрослого, и путем</w:t>
      </w:r>
      <w:r>
        <w:rPr>
          <w:spacing w:val="1"/>
        </w:rPr>
        <w:t xml:space="preserve"> </w:t>
      </w:r>
      <w:r>
        <w:t>отсроченного подражания. Постепенно, из отдельных действий складываются «цепочки», и малыш учится доводить предметные действия до</w:t>
      </w:r>
      <w:r>
        <w:rPr>
          <w:spacing w:val="1"/>
        </w:rPr>
        <w:t xml:space="preserve"> </w:t>
      </w:r>
      <w:r>
        <w:t>результата: заполняет колечками всю пирамиду, подбирая их поцвету и размеру, из строительного материала возводит по образцу забор,</w:t>
      </w:r>
      <w:r>
        <w:rPr>
          <w:spacing w:val="1"/>
        </w:rPr>
        <w:t xml:space="preserve"> </w:t>
      </w:r>
      <w:r>
        <w:t>паровозик,</w:t>
      </w:r>
      <w:r>
        <w:rPr>
          <w:spacing w:val="-8"/>
        </w:rPr>
        <w:t xml:space="preserve"> </w:t>
      </w:r>
      <w:r>
        <w:t>башенку</w:t>
      </w:r>
      <w:r>
        <w:rPr>
          <w:spacing w:val="-12"/>
        </w:rPr>
        <w:t xml:space="preserve"> </w:t>
      </w:r>
      <w:r>
        <w:t>и</w:t>
      </w:r>
      <w:r>
        <w:rPr>
          <w:spacing w:val="-2"/>
        </w:rPr>
        <w:t xml:space="preserve"> </w:t>
      </w:r>
      <w:r>
        <w:t>другие</w:t>
      </w:r>
      <w:r>
        <w:rPr>
          <w:spacing w:val="-5"/>
        </w:rPr>
        <w:t xml:space="preserve"> </w:t>
      </w:r>
      <w:r>
        <w:t>несложные</w:t>
      </w:r>
      <w:r>
        <w:rPr>
          <w:spacing w:val="-6"/>
        </w:rPr>
        <w:t xml:space="preserve"> </w:t>
      </w:r>
      <w:r>
        <w:t>постройки.</w:t>
      </w:r>
      <w:r>
        <w:rPr>
          <w:spacing w:val="-3"/>
        </w:rPr>
        <w:t xml:space="preserve"> </w:t>
      </w:r>
      <w:r>
        <w:t>Дети</w:t>
      </w:r>
      <w:r>
        <w:rPr>
          <w:spacing w:val="-3"/>
        </w:rPr>
        <w:t xml:space="preserve"> </w:t>
      </w:r>
      <w:r>
        <w:t>активно</w:t>
      </w:r>
      <w:r>
        <w:rPr>
          <w:spacing w:val="-5"/>
        </w:rPr>
        <w:t xml:space="preserve"> </w:t>
      </w:r>
      <w:r>
        <w:t>воспроизводят</w:t>
      </w:r>
      <w:r>
        <w:rPr>
          <w:spacing w:val="-3"/>
        </w:rPr>
        <w:t xml:space="preserve"> </w:t>
      </w:r>
      <w:r>
        <w:t>бытовые</w:t>
      </w:r>
      <w:r>
        <w:rPr>
          <w:spacing w:val="-7"/>
        </w:rPr>
        <w:t xml:space="preserve"> </w:t>
      </w:r>
      <w:r>
        <w:t>действия,</w:t>
      </w:r>
      <w:r>
        <w:rPr>
          <w:spacing w:val="-4"/>
        </w:rPr>
        <w:t xml:space="preserve"> </w:t>
      </w:r>
      <w:r>
        <w:t>доминирует</w:t>
      </w:r>
      <w:r>
        <w:rPr>
          <w:spacing w:val="-4"/>
        </w:rPr>
        <w:t xml:space="preserve"> </w:t>
      </w:r>
      <w:r>
        <w:t>подражание</w:t>
      </w:r>
      <w:r>
        <w:rPr>
          <w:spacing w:val="-6"/>
        </w:rPr>
        <w:t xml:space="preserve"> </w:t>
      </w:r>
      <w:r>
        <w:t>взрослому.</w:t>
      </w:r>
      <w:r>
        <w:rPr>
          <w:spacing w:val="-5"/>
        </w:rPr>
        <w:t xml:space="preserve"> </w:t>
      </w:r>
      <w:r>
        <w:t>Дети</w:t>
      </w:r>
      <w:r>
        <w:rPr>
          <w:spacing w:val="-58"/>
        </w:rPr>
        <w:t xml:space="preserve"> </w:t>
      </w:r>
      <w:r>
        <w:t>начинают переносить разученное действие с одной игрушкой (кукла)на другие (мишки, зайцы и другие мягкие игрушки); они активно ищут</w:t>
      </w:r>
      <w:r>
        <w:rPr>
          <w:spacing w:val="1"/>
        </w:rPr>
        <w:t xml:space="preserve"> </w:t>
      </w:r>
      <w:r>
        <w:t>предмет,</w:t>
      </w:r>
      <w:r>
        <w:rPr>
          <w:spacing w:val="-1"/>
        </w:rPr>
        <w:t xml:space="preserve"> </w:t>
      </w:r>
      <w:r>
        <w:t>необходимый</w:t>
      </w:r>
      <w:r>
        <w:rPr>
          <w:spacing w:val="-3"/>
        </w:rPr>
        <w:t xml:space="preserve"> </w:t>
      </w:r>
      <w:r>
        <w:t>длязавершения</w:t>
      </w:r>
      <w:r>
        <w:rPr>
          <w:spacing w:val="-2"/>
        </w:rPr>
        <w:t xml:space="preserve"> </w:t>
      </w:r>
      <w:r>
        <w:t>действия</w:t>
      </w:r>
      <w:r>
        <w:rPr>
          <w:spacing w:val="-3"/>
        </w:rPr>
        <w:t xml:space="preserve"> </w:t>
      </w:r>
      <w:r>
        <w:t>(одеяло,</w:t>
      </w:r>
      <w:r>
        <w:rPr>
          <w:spacing w:val="-1"/>
        </w:rPr>
        <w:t xml:space="preserve"> </w:t>
      </w:r>
      <w:r>
        <w:t>чтобы</w:t>
      </w:r>
      <w:r>
        <w:rPr>
          <w:spacing w:val="1"/>
        </w:rPr>
        <w:t xml:space="preserve"> </w:t>
      </w:r>
      <w:r>
        <w:t>уложить</w:t>
      </w:r>
      <w:r>
        <w:rPr>
          <w:spacing w:val="-1"/>
        </w:rPr>
        <w:t xml:space="preserve"> </w:t>
      </w:r>
      <w:r>
        <w:t>куклу</w:t>
      </w:r>
      <w:r>
        <w:rPr>
          <w:spacing w:val="-7"/>
        </w:rPr>
        <w:t xml:space="preserve"> </w:t>
      </w:r>
      <w:r>
        <w:t>спать;</w:t>
      </w:r>
      <w:r>
        <w:rPr>
          <w:spacing w:val="-3"/>
        </w:rPr>
        <w:t xml:space="preserve"> </w:t>
      </w:r>
      <w:r>
        <w:t>мисочку,</w:t>
      </w:r>
      <w:r>
        <w:rPr>
          <w:spacing w:val="1"/>
        </w:rPr>
        <w:t xml:space="preserve"> </w:t>
      </w:r>
      <w:r>
        <w:t>чтобы</w:t>
      </w:r>
      <w:r>
        <w:rPr>
          <w:spacing w:val="-3"/>
        </w:rPr>
        <w:t xml:space="preserve"> </w:t>
      </w:r>
      <w:r>
        <w:t>накормить мишку).</w:t>
      </w:r>
    </w:p>
    <w:p w:rsidR="001B41ED" w:rsidRDefault="007E4F6E">
      <w:pPr>
        <w:pStyle w:val="a3"/>
        <w:spacing w:line="276" w:lineRule="auto"/>
        <w:ind w:right="727"/>
        <w:jc w:val="both"/>
      </w:pPr>
      <w:r>
        <w:rPr>
          <w:b/>
          <w:i/>
        </w:rPr>
        <w:t>Коммуникация и социализация</w:t>
      </w:r>
      <w:r>
        <w:rPr>
          <w:b/>
        </w:rPr>
        <w:t xml:space="preserve">. </w:t>
      </w:r>
      <w:r>
        <w:t>Формируется ситуативно-деловое общение со взрослым, основными характеристиками которого</w:t>
      </w:r>
      <w:r>
        <w:rPr>
          <w:spacing w:val="1"/>
        </w:rPr>
        <w:t xml:space="preserve"> </w:t>
      </w:r>
      <w:r>
        <w:t>являются: стремление привлечь внимание к своей деятельности; поиск оценки своих успехов; обращение за поддержкой в случае неуспеха;</w:t>
      </w:r>
      <w:r>
        <w:rPr>
          <w:spacing w:val="1"/>
        </w:rPr>
        <w:t xml:space="preserve"> </w:t>
      </w:r>
      <w:r>
        <w:t>отказ от «чистой» ласки, но принятие ее как поощрение своих достижений. Принципиально важной является позиция ребенка ориентации на</w:t>
      </w:r>
      <w:r>
        <w:rPr>
          <w:spacing w:val="1"/>
        </w:rPr>
        <w:t xml:space="preserve"> </w:t>
      </w:r>
      <w:r>
        <w:rPr>
          <w:spacing w:val="-1"/>
        </w:rPr>
        <w:t>образец</w:t>
      </w:r>
      <w:r>
        <w:t xml:space="preserve"> </w:t>
      </w:r>
      <w:r>
        <w:rPr>
          <w:spacing w:val="-1"/>
        </w:rPr>
        <w:t>взрослого,</w:t>
      </w:r>
      <w:r>
        <w:t xml:space="preserve"> </w:t>
      </w:r>
      <w:r>
        <w:rPr>
          <w:spacing w:val="-1"/>
        </w:rPr>
        <w:t>позиция</w:t>
      </w:r>
      <w:r>
        <w:t xml:space="preserve"> </w:t>
      </w:r>
      <w:r>
        <w:rPr>
          <w:spacing w:val="-1"/>
        </w:rPr>
        <w:t>подражания</w:t>
      </w:r>
      <w:r>
        <w:t xml:space="preserve"> </w:t>
      </w:r>
      <w:r>
        <w:rPr>
          <w:spacing w:val="-1"/>
        </w:rPr>
        <w:t>и сотрудничества,</w:t>
      </w:r>
      <w:r>
        <w:t xml:space="preserve"> признания</w:t>
      </w:r>
      <w:r>
        <w:rPr>
          <w:spacing w:val="1"/>
        </w:rPr>
        <w:t xml:space="preserve"> </w:t>
      </w:r>
      <w:r>
        <w:t>позитивного</w:t>
      </w:r>
      <w:r>
        <w:rPr>
          <w:spacing w:val="1"/>
        </w:rPr>
        <w:t xml:space="preserve"> </w:t>
      </w:r>
      <w:r>
        <w:t>авторитета</w:t>
      </w:r>
      <w:r>
        <w:rPr>
          <w:spacing w:val="1"/>
        </w:rPr>
        <w:t xml:space="preserve"> </w:t>
      </w:r>
      <w:r>
        <w:t>взрослого.</w:t>
      </w:r>
      <w:r>
        <w:rPr>
          <w:spacing w:val="1"/>
        </w:rPr>
        <w:t xml:space="preserve"> </w:t>
      </w:r>
      <w:r>
        <w:t>Формирования</w:t>
      </w:r>
      <w:r>
        <w:rPr>
          <w:spacing w:val="1"/>
        </w:rPr>
        <w:t xml:space="preserve"> </w:t>
      </w:r>
      <w:r>
        <w:t>эмоциональной</w:t>
      </w:r>
      <w:r>
        <w:rPr>
          <w:spacing w:val="1"/>
        </w:rPr>
        <w:t xml:space="preserve"> </w:t>
      </w:r>
      <w:r>
        <w:t>привязанности: индивидуализация привязанности; снижение сепарационной тревоги. Появляются первые социальные эмоции, возникающие</w:t>
      </w:r>
      <w:r>
        <w:rPr>
          <w:spacing w:val="1"/>
        </w:rPr>
        <w:t xml:space="preserve"> </w:t>
      </w:r>
      <w:r>
        <w:t>преимущественно</w:t>
      </w:r>
      <w:r>
        <w:rPr>
          <w:spacing w:val="1"/>
        </w:rPr>
        <w:t xml:space="preserve"> </w:t>
      </w:r>
      <w:r>
        <w:t>по</w:t>
      </w:r>
      <w:r>
        <w:rPr>
          <w:spacing w:val="1"/>
        </w:rPr>
        <w:t xml:space="preserve"> </w:t>
      </w:r>
      <w:r>
        <w:t>типу</w:t>
      </w:r>
      <w:r>
        <w:rPr>
          <w:spacing w:val="1"/>
        </w:rPr>
        <w:t xml:space="preserve"> </w:t>
      </w:r>
      <w:r>
        <w:t>заражения:</w:t>
      </w:r>
      <w:r>
        <w:rPr>
          <w:spacing w:val="1"/>
        </w:rPr>
        <w:t xml:space="preserve"> </w:t>
      </w:r>
      <w:r>
        <w:t>сочувствие,</w:t>
      </w:r>
      <w:r>
        <w:rPr>
          <w:spacing w:val="1"/>
        </w:rPr>
        <w:t xml:space="preserve"> </w:t>
      </w:r>
      <w:r>
        <w:t>сорадование.</w:t>
      </w:r>
      <w:r>
        <w:rPr>
          <w:spacing w:val="1"/>
        </w:rPr>
        <w:t xml:space="preserve"> </w:t>
      </w:r>
      <w:r>
        <w:t>На</w:t>
      </w:r>
      <w:r>
        <w:rPr>
          <w:spacing w:val="1"/>
        </w:rPr>
        <w:t xml:space="preserve"> </w:t>
      </w:r>
      <w:r>
        <w:t>втором</w:t>
      </w:r>
      <w:r>
        <w:rPr>
          <w:spacing w:val="1"/>
        </w:rPr>
        <w:t xml:space="preserve"> </w:t>
      </w:r>
      <w:r>
        <w:t>году</w:t>
      </w:r>
      <w:r>
        <w:rPr>
          <w:spacing w:val="1"/>
        </w:rPr>
        <w:t xml:space="preserve"> </w:t>
      </w:r>
      <w:r>
        <w:t>жизни</w:t>
      </w:r>
      <w:r>
        <w:rPr>
          <w:spacing w:val="1"/>
        </w:rPr>
        <w:t xml:space="preserve"> </w:t>
      </w:r>
      <w:r>
        <w:t>у</w:t>
      </w:r>
      <w:r>
        <w:rPr>
          <w:spacing w:val="1"/>
        </w:rPr>
        <w:t xml:space="preserve"> </w:t>
      </w:r>
      <w:r>
        <w:t>детей</w:t>
      </w:r>
      <w:r>
        <w:rPr>
          <w:spacing w:val="1"/>
        </w:rPr>
        <w:t xml:space="preserve"> </w:t>
      </w:r>
      <w:r>
        <w:t>при</w:t>
      </w:r>
      <w:r>
        <w:rPr>
          <w:spacing w:val="1"/>
        </w:rPr>
        <w:t xml:space="preserve"> </w:t>
      </w:r>
      <w:r>
        <w:t>направленной</w:t>
      </w:r>
      <w:r>
        <w:rPr>
          <w:spacing w:val="1"/>
        </w:rPr>
        <w:t xml:space="preserve"> </w:t>
      </w:r>
      <w:r>
        <w:t>работе</w:t>
      </w:r>
      <w:r>
        <w:rPr>
          <w:spacing w:val="1"/>
        </w:rPr>
        <w:t xml:space="preserve"> </w:t>
      </w:r>
      <w:r>
        <w:t>взрослого</w:t>
      </w:r>
      <w:r>
        <w:rPr>
          <w:spacing w:val="1"/>
        </w:rPr>
        <w:t xml:space="preserve"> </w:t>
      </w:r>
      <w:r>
        <w:t>формируются навыки взаимодействия со сверстниками: появляется игра рядом; дети могут самостоятельно играть друг с другом в разученные</w:t>
      </w:r>
      <w:r>
        <w:rPr>
          <w:spacing w:val="-57"/>
        </w:rPr>
        <w:t xml:space="preserve"> </w:t>
      </w:r>
      <w:r>
        <w:t>ранее при помощи взрослого игры («Прятки», «Догонялки»). Однако несовершенство коммуникативных навыков ведет к непониманию и</w:t>
      </w:r>
      <w:r>
        <w:rPr>
          <w:spacing w:val="1"/>
        </w:rPr>
        <w:t xml:space="preserve"> </w:t>
      </w:r>
      <w:r>
        <w:t>трудностям общения. Ребенок может расплакаться и даже ударить жалеющего его. Он активно протестует против вмешательства в свою игру.</w:t>
      </w:r>
      <w:r>
        <w:rPr>
          <w:spacing w:val="-57"/>
        </w:rPr>
        <w:t xml:space="preserve"> </w:t>
      </w:r>
      <w:r>
        <w:t>Игрушка в руках другого гораздо интереснее для малыша, чем та, что стоит рядом. Отобрав ее у соседа, но не зная, что делать дальше, малыш</w:t>
      </w:r>
      <w:r>
        <w:rPr>
          <w:spacing w:val="-57"/>
        </w:rPr>
        <w:t xml:space="preserve"> </w:t>
      </w:r>
      <w:r>
        <w:t>ее просто бросает. Общение детей в течение дня возникает, как правило, в процессе предметно-игровой деятельностии режимных моментах, а</w:t>
      </w:r>
      <w:r>
        <w:rPr>
          <w:spacing w:val="-57"/>
        </w:rPr>
        <w:t xml:space="preserve"> </w:t>
      </w:r>
      <w:r>
        <w:t>поскольку предметно-игровые действия и самообслуживание только формируются, самостоятельность, заинтересованность в их выполнении</w:t>
      </w:r>
      <w:r>
        <w:rPr>
          <w:spacing w:val="1"/>
        </w:rPr>
        <w:t xml:space="preserve"> </w:t>
      </w:r>
      <w:r>
        <w:t>следует всячески оберегать. Детей приучают соблюдать «дисциплину расстояния», и они осваивают умение игратьи действовать рядом, не</w:t>
      </w:r>
      <w:r>
        <w:rPr>
          <w:spacing w:val="1"/>
        </w:rPr>
        <w:t xml:space="preserve"> </w:t>
      </w:r>
      <w:r>
        <w:t>мешая</w:t>
      </w:r>
      <w:r>
        <w:rPr>
          <w:spacing w:val="1"/>
        </w:rPr>
        <w:t xml:space="preserve"> </w:t>
      </w:r>
      <w:r>
        <w:t>друг</w:t>
      </w:r>
      <w:r>
        <w:rPr>
          <w:spacing w:val="1"/>
        </w:rPr>
        <w:t xml:space="preserve"> </w:t>
      </w:r>
      <w:r>
        <w:t>другу,</w:t>
      </w:r>
      <w:r>
        <w:rPr>
          <w:spacing w:val="1"/>
        </w:rPr>
        <w:t xml:space="preserve"> </w:t>
      </w:r>
      <w:r>
        <w:t>вести</w:t>
      </w:r>
      <w:r>
        <w:rPr>
          <w:spacing w:val="1"/>
        </w:rPr>
        <w:t xml:space="preserve"> </w:t>
      </w:r>
      <w:r>
        <w:t>себя</w:t>
      </w:r>
      <w:r>
        <w:rPr>
          <w:spacing w:val="60"/>
        </w:rPr>
        <w:t xml:space="preserve"> </w:t>
      </w:r>
      <w:r>
        <w:t>в</w:t>
      </w:r>
      <w:r>
        <w:rPr>
          <w:spacing w:val="60"/>
        </w:rPr>
        <w:t xml:space="preserve"> </w:t>
      </w:r>
      <w:r>
        <w:t>группе</w:t>
      </w:r>
      <w:r>
        <w:rPr>
          <w:spacing w:val="60"/>
        </w:rPr>
        <w:t xml:space="preserve"> </w:t>
      </w:r>
      <w:r>
        <w:t>соответствующим</w:t>
      </w:r>
      <w:r>
        <w:rPr>
          <w:spacing w:val="60"/>
        </w:rPr>
        <w:t xml:space="preserve"> </w:t>
      </w:r>
      <w:r>
        <w:t>образом:</w:t>
      </w:r>
      <w:r>
        <w:rPr>
          <w:spacing w:val="60"/>
        </w:rPr>
        <w:t xml:space="preserve"> </w:t>
      </w:r>
      <w:r>
        <w:t>нелезть в тарелку соседа, подвинуться на диванчике, чтобы мог сесть</w:t>
      </w:r>
      <w:r>
        <w:rPr>
          <w:spacing w:val="1"/>
        </w:rPr>
        <w:t xml:space="preserve"> </w:t>
      </w:r>
      <w:r>
        <w:t>еще</w:t>
      </w:r>
      <w:r>
        <w:rPr>
          <w:spacing w:val="-3"/>
        </w:rPr>
        <w:t xml:space="preserve"> </w:t>
      </w:r>
      <w:r>
        <w:t>один</w:t>
      </w:r>
      <w:r>
        <w:rPr>
          <w:spacing w:val="-2"/>
        </w:rPr>
        <w:t xml:space="preserve"> </w:t>
      </w:r>
      <w:r>
        <w:t>ребенок,</w:t>
      </w:r>
      <w:r>
        <w:rPr>
          <w:spacing w:val="-2"/>
        </w:rPr>
        <w:t xml:space="preserve"> </w:t>
      </w:r>
      <w:r>
        <w:t>не</w:t>
      </w:r>
      <w:r>
        <w:rPr>
          <w:spacing w:val="-2"/>
        </w:rPr>
        <w:t xml:space="preserve"> </w:t>
      </w:r>
      <w:r>
        <w:t>шуметь</w:t>
      </w:r>
      <w:r>
        <w:rPr>
          <w:spacing w:val="-1"/>
        </w:rPr>
        <w:t xml:space="preserve"> </w:t>
      </w:r>
      <w:r>
        <w:t>вспальне</w:t>
      </w:r>
      <w:r>
        <w:rPr>
          <w:spacing w:val="-3"/>
        </w:rPr>
        <w:t xml:space="preserve"> </w:t>
      </w:r>
      <w:r>
        <w:t>и</w:t>
      </w:r>
      <w:r>
        <w:rPr>
          <w:spacing w:val="-1"/>
        </w:rPr>
        <w:t xml:space="preserve"> </w:t>
      </w:r>
      <w:r>
        <w:t>т.д.</w:t>
      </w:r>
      <w:r>
        <w:rPr>
          <w:spacing w:val="-2"/>
        </w:rPr>
        <w:t xml:space="preserve"> </w:t>
      </w:r>
      <w:r>
        <w:t>При</w:t>
      </w:r>
      <w:r>
        <w:rPr>
          <w:spacing w:val="-2"/>
        </w:rPr>
        <w:t xml:space="preserve"> </w:t>
      </w:r>
      <w:r>
        <w:t>этом</w:t>
      </w:r>
      <w:r>
        <w:rPr>
          <w:spacing w:val="-2"/>
        </w:rPr>
        <w:t xml:space="preserve"> </w:t>
      </w:r>
      <w:r>
        <w:t>они</w:t>
      </w:r>
      <w:r>
        <w:rPr>
          <w:spacing w:val="-2"/>
        </w:rPr>
        <w:t xml:space="preserve"> </w:t>
      </w:r>
      <w:r>
        <w:t>пользуются</w:t>
      </w:r>
      <w:r>
        <w:rPr>
          <w:spacing w:val="-2"/>
        </w:rPr>
        <w:t xml:space="preserve"> </w:t>
      </w:r>
      <w:r>
        <w:t>простыми</w:t>
      </w:r>
      <w:r>
        <w:rPr>
          <w:spacing w:val="-2"/>
        </w:rPr>
        <w:t xml:space="preserve"> </w:t>
      </w:r>
      <w:r>
        <w:t>словами:</w:t>
      </w:r>
      <w:r>
        <w:rPr>
          <w:spacing w:val="4"/>
        </w:rPr>
        <w:t xml:space="preserve"> </w:t>
      </w:r>
      <w:r>
        <w:t>«на»</w:t>
      </w:r>
      <w:r>
        <w:rPr>
          <w:spacing w:val="-10"/>
        </w:rPr>
        <w:t xml:space="preserve"> </w:t>
      </w:r>
      <w:r>
        <w:t>(«возьми»),</w:t>
      </w:r>
      <w:r>
        <w:rPr>
          <w:spacing w:val="2"/>
        </w:rPr>
        <w:t xml:space="preserve"> </w:t>
      </w:r>
      <w:r>
        <w:t>«дай», «пусти»,</w:t>
      </w:r>
      <w:r>
        <w:rPr>
          <w:spacing w:val="3"/>
        </w:rPr>
        <w:t xml:space="preserve"> </w:t>
      </w:r>
      <w:r>
        <w:t>«не</w:t>
      </w:r>
      <w:r>
        <w:rPr>
          <w:spacing w:val="6"/>
        </w:rPr>
        <w:t xml:space="preserve"> </w:t>
      </w:r>
      <w:r>
        <w:t>хочу»</w:t>
      </w:r>
      <w:r>
        <w:rPr>
          <w:spacing w:val="-14"/>
        </w:rPr>
        <w:t xml:space="preserve"> </w:t>
      </w:r>
      <w:r>
        <w:t>и</w:t>
      </w:r>
      <w:r>
        <w:rPr>
          <w:spacing w:val="-1"/>
        </w:rPr>
        <w:t xml:space="preserve"> </w:t>
      </w:r>
      <w:r>
        <w:t>др.</w:t>
      </w:r>
    </w:p>
    <w:p w:rsidR="001B41ED" w:rsidRDefault="007E4F6E">
      <w:pPr>
        <w:pStyle w:val="a3"/>
        <w:spacing w:before="1" w:line="276" w:lineRule="auto"/>
        <w:ind w:right="732"/>
        <w:jc w:val="both"/>
      </w:pPr>
      <w:r>
        <w:rPr>
          <w:b/>
          <w:i/>
        </w:rPr>
        <w:t>Саморегуляция</w:t>
      </w:r>
      <w:r>
        <w:rPr>
          <w:b/>
        </w:rPr>
        <w:t>.</w:t>
      </w:r>
      <w:r>
        <w:rPr>
          <w:b/>
          <w:spacing w:val="1"/>
        </w:rPr>
        <w:t xml:space="preserve"> </w:t>
      </w:r>
      <w:r>
        <w:t>Овладение</w:t>
      </w:r>
      <w:r>
        <w:rPr>
          <w:spacing w:val="1"/>
        </w:rPr>
        <w:t xml:space="preserve"> </w:t>
      </w:r>
      <w:r>
        <w:t>туалетным</w:t>
      </w:r>
      <w:r>
        <w:rPr>
          <w:spacing w:val="1"/>
        </w:rPr>
        <w:t xml:space="preserve"> </w:t>
      </w:r>
      <w:r>
        <w:t>поведением.</w:t>
      </w:r>
      <w:r>
        <w:rPr>
          <w:spacing w:val="1"/>
        </w:rPr>
        <w:t xml:space="preserve"> </w:t>
      </w:r>
      <w:r>
        <w:t>Формирование</w:t>
      </w:r>
      <w:r>
        <w:rPr>
          <w:spacing w:val="1"/>
        </w:rPr>
        <w:t xml:space="preserve"> </w:t>
      </w:r>
      <w:r>
        <w:t>основ</w:t>
      </w:r>
      <w:r>
        <w:rPr>
          <w:spacing w:val="1"/>
        </w:rPr>
        <w:t xml:space="preserve"> </w:t>
      </w:r>
      <w:r>
        <w:t>регуляции</w:t>
      </w:r>
      <w:r>
        <w:rPr>
          <w:spacing w:val="1"/>
        </w:rPr>
        <w:t xml:space="preserve"> </w:t>
      </w:r>
      <w:r>
        <w:t>поведения.</w:t>
      </w:r>
      <w:r>
        <w:rPr>
          <w:spacing w:val="1"/>
        </w:rPr>
        <w:t xml:space="preserve"> </w:t>
      </w:r>
      <w:r>
        <w:t>В</w:t>
      </w:r>
      <w:r>
        <w:rPr>
          <w:spacing w:val="1"/>
        </w:rPr>
        <w:t xml:space="preserve"> </w:t>
      </w:r>
      <w:r>
        <w:t>речи</w:t>
      </w:r>
      <w:r>
        <w:rPr>
          <w:spacing w:val="1"/>
        </w:rPr>
        <w:t xml:space="preserve"> </w:t>
      </w:r>
      <w:r>
        <w:t>появляются</w:t>
      </w:r>
      <w:r>
        <w:rPr>
          <w:spacing w:val="1"/>
        </w:rPr>
        <w:t xml:space="preserve"> </w:t>
      </w:r>
      <w:r>
        <w:t>оценочные</w:t>
      </w:r>
      <w:r>
        <w:rPr>
          <w:spacing w:val="1"/>
        </w:rPr>
        <w:t xml:space="preserve"> </w:t>
      </w:r>
      <w:r>
        <w:t>суждения:</w:t>
      </w:r>
      <w:r>
        <w:rPr>
          <w:spacing w:val="1"/>
        </w:rPr>
        <w:t xml:space="preserve"> </w:t>
      </w:r>
      <w:r>
        <w:t>«плохой, хороший, красивый».</w:t>
      </w:r>
      <w:r>
        <w:rPr>
          <w:spacing w:val="1"/>
        </w:rPr>
        <w:t xml:space="preserve"> </w:t>
      </w:r>
      <w:r>
        <w:t>Ребенок</w:t>
      </w:r>
      <w:r>
        <w:rPr>
          <w:spacing w:val="1"/>
        </w:rPr>
        <w:t xml:space="preserve"> </w:t>
      </w:r>
      <w:r>
        <w:t>овладевает</w:t>
      </w:r>
      <w:r>
        <w:rPr>
          <w:spacing w:val="1"/>
        </w:rPr>
        <w:t xml:space="preserve"> </w:t>
      </w:r>
      <w:r>
        <w:t>умением самостоятельно есть любые виды пищи,</w:t>
      </w:r>
      <w:r>
        <w:rPr>
          <w:spacing w:val="1"/>
        </w:rPr>
        <w:t xml:space="preserve"> </w:t>
      </w:r>
      <w:r>
        <w:t>умыться и мыть руки,</w:t>
      </w:r>
      <w:r>
        <w:rPr>
          <w:spacing w:val="1"/>
        </w:rPr>
        <w:t xml:space="preserve"> </w:t>
      </w:r>
      <w:r>
        <w:t>приобретает навыки</w:t>
      </w:r>
      <w:r>
        <w:rPr>
          <w:spacing w:val="1"/>
        </w:rPr>
        <w:t xml:space="preserve"> </w:t>
      </w:r>
      <w:r>
        <w:t>опрятности.</w:t>
      </w:r>
      <w:r>
        <w:rPr>
          <w:spacing w:val="1"/>
        </w:rPr>
        <w:t xml:space="preserve"> </w:t>
      </w:r>
      <w:r>
        <w:t>Совершенствуется</w:t>
      </w:r>
      <w:r>
        <w:rPr>
          <w:spacing w:val="1"/>
        </w:rPr>
        <w:t xml:space="preserve"> </w:t>
      </w:r>
      <w:r>
        <w:t>самостоятельность</w:t>
      </w:r>
      <w:r>
        <w:rPr>
          <w:spacing w:val="1"/>
        </w:rPr>
        <w:t xml:space="preserve"> </w:t>
      </w:r>
      <w:r>
        <w:t>детей</w:t>
      </w:r>
      <w:r>
        <w:rPr>
          <w:spacing w:val="1"/>
        </w:rPr>
        <w:t xml:space="preserve"> </w:t>
      </w:r>
      <w:r>
        <w:t>в</w:t>
      </w:r>
      <w:r>
        <w:rPr>
          <w:spacing w:val="1"/>
        </w:rPr>
        <w:t xml:space="preserve"> </w:t>
      </w:r>
      <w:r>
        <w:t>предметно-игровой деятельности и самообслуживании. С</w:t>
      </w:r>
      <w:r>
        <w:rPr>
          <w:spacing w:val="1"/>
        </w:rPr>
        <w:t xml:space="preserve"> </w:t>
      </w:r>
      <w:r>
        <w:t>одной</w:t>
      </w:r>
      <w:r>
        <w:rPr>
          <w:spacing w:val="19"/>
        </w:rPr>
        <w:t xml:space="preserve"> </w:t>
      </w:r>
      <w:r>
        <w:t>стороны,</w:t>
      </w:r>
      <w:r>
        <w:rPr>
          <w:spacing w:val="17"/>
        </w:rPr>
        <w:t xml:space="preserve"> </w:t>
      </w:r>
      <w:r>
        <w:t>возрастает</w:t>
      </w:r>
      <w:r>
        <w:rPr>
          <w:spacing w:val="21"/>
        </w:rPr>
        <w:t xml:space="preserve"> </w:t>
      </w:r>
      <w:r>
        <w:t>самостоятельность</w:t>
      </w:r>
      <w:r>
        <w:rPr>
          <w:spacing w:val="19"/>
        </w:rPr>
        <w:t xml:space="preserve"> </w:t>
      </w:r>
      <w:r>
        <w:t>ребенка</w:t>
      </w:r>
      <w:r>
        <w:rPr>
          <w:spacing w:val="17"/>
        </w:rPr>
        <w:t xml:space="preserve"> </w:t>
      </w:r>
      <w:r>
        <w:t>во</w:t>
      </w:r>
      <w:r>
        <w:rPr>
          <w:spacing w:val="21"/>
        </w:rPr>
        <w:t xml:space="preserve"> </w:t>
      </w:r>
      <w:r>
        <w:t>всех</w:t>
      </w:r>
      <w:r>
        <w:rPr>
          <w:spacing w:val="20"/>
        </w:rPr>
        <w:t xml:space="preserve"> </w:t>
      </w:r>
      <w:r>
        <w:t>сферах</w:t>
      </w:r>
      <w:r>
        <w:rPr>
          <w:spacing w:val="20"/>
        </w:rPr>
        <w:t xml:space="preserve"> </w:t>
      </w:r>
      <w:r>
        <w:t>жизни,</w:t>
      </w:r>
      <w:r>
        <w:rPr>
          <w:spacing w:val="18"/>
        </w:rPr>
        <w:t xml:space="preserve"> </w:t>
      </w:r>
      <w:r>
        <w:t>с</w:t>
      </w:r>
      <w:r>
        <w:rPr>
          <w:spacing w:val="17"/>
        </w:rPr>
        <w:t xml:space="preserve"> </w:t>
      </w:r>
      <w:r>
        <w:t>другой</w:t>
      </w:r>
      <w:r>
        <w:rPr>
          <w:spacing w:val="22"/>
        </w:rPr>
        <w:t xml:space="preserve"> </w:t>
      </w:r>
      <w:r>
        <w:t>—</w:t>
      </w:r>
      <w:r>
        <w:rPr>
          <w:spacing w:val="18"/>
        </w:rPr>
        <w:t xml:space="preserve"> </w:t>
      </w:r>
      <w:r>
        <w:t>он</w:t>
      </w:r>
      <w:r>
        <w:rPr>
          <w:spacing w:val="20"/>
        </w:rPr>
        <w:t xml:space="preserve"> </w:t>
      </w:r>
      <w:r>
        <w:t>осваивает</w:t>
      </w:r>
      <w:r>
        <w:rPr>
          <w:spacing w:val="19"/>
        </w:rPr>
        <w:t xml:space="preserve"> </w:t>
      </w:r>
      <w:r>
        <w:t>правила</w:t>
      </w:r>
      <w:r>
        <w:rPr>
          <w:spacing w:val="17"/>
        </w:rPr>
        <w:t xml:space="preserve"> </w:t>
      </w:r>
      <w:r>
        <w:t>поведения</w:t>
      </w:r>
      <w:r>
        <w:rPr>
          <w:spacing w:val="18"/>
        </w:rPr>
        <w:t xml:space="preserve"> </w:t>
      </w:r>
      <w:r>
        <w:t>в</w:t>
      </w:r>
      <w:r>
        <w:rPr>
          <w:spacing w:val="17"/>
        </w:rPr>
        <w:t xml:space="preserve"> </w:t>
      </w:r>
      <w:r>
        <w:t>группе</w:t>
      </w:r>
      <w:r>
        <w:rPr>
          <w:spacing w:val="18"/>
        </w:rPr>
        <w:t xml:space="preserve"> </w:t>
      </w:r>
      <w:r>
        <w:t>(играть</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8" w:lineRule="auto"/>
        <w:ind w:firstLine="0"/>
      </w:pPr>
      <w:r>
        <w:lastRenderedPageBreak/>
        <w:t>рядом,</w:t>
      </w:r>
      <w:r>
        <w:rPr>
          <w:spacing w:val="21"/>
        </w:rPr>
        <w:t xml:space="preserve"> </w:t>
      </w:r>
      <w:r>
        <w:t>не</w:t>
      </w:r>
      <w:r>
        <w:rPr>
          <w:spacing w:val="20"/>
        </w:rPr>
        <w:t xml:space="preserve"> </w:t>
      </w:r>
      <w:r>
        <w:t>мешая</w:t>
      </w:r>
      <w:r>
        <w:rPr>
          <w:spacing w:val="23"/>
        </w:rPr>
        <w:t xml:space="preserve"> </w:t>
      </w:r>
      <w:r>
        <w:t>другим,</w:t>
      </w:r>
      <w:r>
        <w:rPr>
          <w:spacing w:val="23"/>
        </w:rPr>
        <w:t xml:space="preserve"> </w:t>
      </w:r>
      <w:r>
        <w:t>помогать,</w:t>
      </w:r>
      <w:r>
        <w:rPr>
          <w:spacing w:val="22"/>
        </w:rPr>
        <w:t xml:space="preserve"> </w:t>
      </w:r>
      <w:r>
        <w:t>если</w:t>
      </w:r>
      <w:r>
        <w:rPr>
          <w:spacing w:val="24"/>
        </w:rPr>
        <w:t xml:space="preserve"> </w:t>
      </w:r>
      <w:r>
        <w:t>это</w:t>
      </w:r>
      <w:r>
        <w:rPr>
          <w:spacing w:val="25"/>
        </w:rPr>
        <w:t xml:space="preserve"> </w:t>
      </w:r>
      <w:r>
        <w:t>понятно</w:t>
      </w:r>
      <w:r>
        <w:rPr>
          <w:spacing w:val="22"/>
        </w:rPr>
        <w:t xml:space="preserve"> </w:t>
      </w:r>
      <w:r>
        <w:t>и</w:t>
      </w:r>
      <w:r>
        <w:rPr>
          <w:spacing w:val="23"/>
        </w:rPr>
        <w:t xml:space="preserve"> </w:t>
      </w:r>
      <w:r>
        <w:t>несложно).</w:t>
      </w:r>
      <w:r>
        <w:rPr>
          <w:spacing w:val="22"/>
        </w:rPr>
        <w:t xml:space="preserve"> </w:t>
      </w:r>
      <w:r>
        <w:t>Все</w:t>
      </w:r>
      <w:r>
        <w:rPr>
          <w:spacing w:val="23"/>
        </w:rPr>
        <w:t xml:space="preserve"> </w:t>
      </w:r>
      <w:r>
        <w:t>это</w:t>
      </w:r>
      <w:r>
        <w:rPr>
          <w:spacing w:val="22"/>
        </w:rPr>
        <w:t xml:space="preserve"> </w:t>
      </w:r>
      <w:r>
        <w:t>является</w:t>
      </w:r>
      <w:r>
        <w:rPr>
          <w:spacing w:val="21"/>
        </w:rPr>
        <w:t xml:space="preserve"> </w:t>
      </w:r>
      <w:r>
        <w:t>основой</w:t>
      </w:r>
      <w:r>
        <w:rPr>
          <w:spacing w:val="24"/>
        </w:rPr>
        <w:t xml:space="preserve"> </w:t>
      </w:r>
      <w:r>
        <w:t>для</w:t>
      </w:r>
      <w:r>
        <w:rPr>
          <w:spacing w:val="21"/>
        </w:rPr>
        <w:t xml:space="preserve"> </w:t>
      </w:r>
      <w:r>
        <w:t>развития</w:t>
      </w:r>
      <w:r>
        <w:rPr>
          <w:spacing w:val="44"/>
        </w:rPr>
        <w:t xml:space="preserve"> </w:t>
      </w:r>
      <w:r>
        <w:t>в</w:t>
      </w:r>
      <w:r>
        <w:rPr>
          <w:spacing w:val="21"/>
        </w:rPr>
        <w:t xml:space="preserve"> </w:t>
      </w:r>
      <w:r>
        <w:t>будущем</w:t>
      </w:r>
      <w:r>
        <w:rPr>
          <w:spacing w:val="22"/>
        </w:rPr>
        <w:t xml:space="preserve"> </w:t>
      </w:r>
      <w:r>
        <w:t>совместной</w:t>
      </w:r>
      <w:r>
        <w:rPr>
          <w:spacing w:val="22"/>
        </w:rPr>
        <w:t xml:space="preserve"> </w:t>
      </w:r>
      <w:r>
        <w:t>игровой</w:t>
      </w:r>
      <w:r>
        <w:rPr>
          <w:spacing w:val="-57"/>
        </w:rPr>
        <w:t xml:space="preserve"> </w:t>
      </w:r>
      <w:r>
        <w:t>деятельности.</w:t>
      </w:r>
    </w:p>
    <w:p w:rsidR="001B41ED" w:rsidRDefault="007E4F6E">
      <w:pPr>
        <w:pStyle w:val="a3"/>
        <w:spacing w:line="276" w:lineRule="auto"/>
        <w:ind w:right="734"/>
        <w:jc w:val="both"/>
      </w:pPr>
      <w:r>
        <w:rPr>
          <w:b/>
          <w:i/>
        </w:rPr>
        <w:t xml:space="preserve">Личность. </w:t>
      </w:r>
      <w:r>
        <w:t>Появляются представления о себе, в том числе как представителе пола. Разворачиваются ярко выраженные процессы</w:t>
      </w:r>
      <w:r>
        <w:rPr>
          <w:spacing w:val="1"/>
        </w:rPr>
        <w:t xml:space="preserve"> </w:t>
      </w:r>
      <w:r>
        <w:t>идентификации с</w:t>
      </w:r>
      <w:r>
        <w:rPr>
          <w:spacing w:val="-2"/>
        </w:rPr>
        <w:t xml:space="preserve"> </w:t>
      </w:r>
      <w:r>
        <w:t>родителями.</w:t>
      </w:r>
      <w:r>
        <w:rPr>
          <w:spacing w:val="-1"/>
        </w:rPr>
        <w:t xml:space="preserve"> </w:t>
      </w:r>
      <w:r>
        <w:t>Формируются</w:t>
      </w:r>
      <w:r>
        <w:rPr>
          <w:spacing w:val="1"/>
        </w:rPr>
        <w:t xml:space="preserve"> </w:t>
      </w:r>
      <w:r>
        <w:t>предпосылки</w:t>
      </w:r>
      <w:r>
        <w:rPr>
          <w:spacing w:val="-2"/>
        </w:rPr>
        <w:t xml:space="preserve"> </w:t>
      </w:r>
      <w:r>
        <w:t>самосознания через осуществление</w:t>
      </w:r>
      <w:r>
        <w:rPr>
          <w:spacing w:val="-4"/>
        </w:rPr>
        <w:t xml:space="preserve"> </w:t>
      </w:r>
      <w:r>
        <w:t>эффективных</w:t>
      </w:r>
      <w:r>
        <w:rPr>
          <w:spacing w:val="1"/>
        </w:rPr>
        <w:t xml:space="preserve"> </w:t>
      </w:r>
      <w:r>
        <w:t>предметных действий.</w:t>
      </w:r>
    </w:p>
    <w:p w:rsidR="001B41ED" w:rsidRDefault="001B41ED">
      <w:pPr>
        <w:pStyle w:val="a3"/>
        <w:spacing w:before="8"/>
        <w:ind w:left="0" w:firstLine="0"/>
        <w:rPr>
          <w:sz w:val="27"/>
        </w:rPr>
      </w:pPr>
    </w:p>
    <w:p w:rsidR="001B41ED" w:rsidRDefault="007E4F6E" w:rsidP="008F7D5A">
      <w:pPr>
        <w:pStyle w:val="Heading2"/>
        <w:numPr>
          <w:ilvl w:val="3"/>
          <w:numId w:val="340"/>
        </w:numPr>
        <w:tabs>
          <w:tab w:val="left" w:pos="1802"/>
        </w:tabs>
        <w:ind w:hanging="781"/>
      </w:pPr>
      <w:r>
        <w:t>Первая</w:t>
      </w:r>
      <w:r>
        <w:rPr>
          <w:spacing w:val="-5"/>
        </w:rPr>
        <w:t xml:space="preserve"> </w:t>
      </w:r>
      <w:r>
        <w:t>младшая</w:t>
      </w:r>
      <w:r>
        <w:rPr>
          <w:spacing w:val="-5"/>
        </w:rPr>
        <w:t xml:space="preserve"> </w:t>
      </w:r>
      <w:r>
        <w:t>группа</w:t>
      </w:r>
      <w:r>
        <w:rPr>
          <w:spacing w:val="-4"/>
        </w:rPr>
        <w:t xml:space="preserve"> </w:t>
      </w:r>
      <w:r>
        <w:t>(третий</w:t>
      </w:r>
      <w:r>
        <w:rPr>
          <w:spacing w:val="-5"/>
        </w:rPr>
        <w:t xml:space="preserve"> </w:t>
      </w:r>
      <w:r>
        <w:t>год</w:t>
      </w:r>
      <w:r>
        <w:rPr>
          <w:spacing w:val="-6"/>
        </w:rPr>
        <w:t xml:space="preserve"> </w:t>
      </w:r>
      <w:r>
        <w:t>жизни)</w:t>
      </w:r>
    </w:p>
    <w:p w:rsidR="001B41ED" w:rsidRDefault="007E4F6E">
      <w:pPr>
        <w:pStyle w:val="Heading3"/>
        <w:spacing w:before="41"/>
        <w:jc w:val="left"/>
      </w:pPr>
      <w:r>
        <w:t>Росто-весовые</w:t>
      </w:r>
      <w:r>
        <w:rPr>
          <w:spacing w:val="-5"/>
        </w:rPr>
        <w:t xml:space="preserve"> </w:t>
      </w:r>
      <w:r>
        <w:t>характеристики</w:t>
      </w:r>
    </w:p>
    <w:p w:rsidR="001B41ED" w:rsidRDefault="007E4F6E">
      <w:pPr>
        <w:pStyle w:val="a3"/>
        <w:spacing w:before="36"/>
        <w:ind w:left="1021" w:firstLine="0"/>
      </w:pPr>
      <w:r>
        <w:t>Средний вес</w:t>
      </w:r>
      <w:r>
        <w:rPr>
          <w:spacing w:val="-2"/>
        </w:rPr>
        <w:t xml:space="preserve"> </w:t>
      </w:r>
      <w:r>
        <w:t>мальчиков</w:t>
      </w:r>
      <w:r>
        <w:rPr>
          <w:spacing w:val="-1"/>
        </w:rPr>
        <w:t xml:space="preserve"> </w:t>
      </w:r>
      <w:r>
        <w:t>составляет 14,9</w:t>
      </w:r>
      <w:r>
        <w:rPr>
          <w:spacing w:val="-1"/>
        </w:rPr>
        <w:t xml:space="preserve"> </w:t>
      </w:r>
      <w:r>
        <w:t>кг,</w:t>
      </w:r>
      <w:r>
        <w:rPr>
          <w:spacing w:val="-1"/>
        </w:rPr>
        <w:t xml:space="preserve"> </w:t>
      </w:r>
      <w:r>
        <w:t>девочек –</w:t>
      </w:r>
      <w:r>
        <w:rPr>
          <w:spacing w:val="-1"/>
        </w:rPr>
        <w:t xml:space="preserve"> </w:t>
      </w:r>
      <w:r>
        <w:t>14,8</w:t>
      </w:r>
      <w:r>
        <w:rPr>
          <w:spacing w:val="1"/>
        </w:rPr>
        <w:t xml:space="preserve"> </w:t>
      </w:r>
      <w:r>
        <w:t>кг.</w:t>
      </w:r>
      <w:r>
        <w:rPr>
          <w:spacing w:val="-1"/>
        </w:rPr>
        <w:t xml:space="preserve"> </w:t>
      </w:r>
      <w:r>
        <w:t>Средняя длина</w:t>
      </w:r>
      <w:r>
        <w:rPr>
          <w:spacing w:val="-2"/>
        </w:rPr>
        <w:t xml:space="preserve"> </w:t>
      </w:r>
      <w:r>
        <w:t>тела у</w:t>
      </w:r>
      <w:r>
        <w:rPr>
          <w:spacing w:val="-4"/>
        </w:rPr>
        <w:t xml:space="preserve"> </w:t>
      </w:r>
      <w:r>
        <w:t>мальчиков</w:t>
      </w:r>
      <w:r>
        <w:rPr>
          <w:spacing w:val="-1"/>
        </w:rPr>
        <w:t xml:space="preserve"> </w:t>
      </w:r>
      <w:r>
        <w:t>до</w:t>
      </w:r>
      <w:r>
        <w:rPr>
          <w:spacing w:val="-1"/>
        </w:rPr>
        <w:t xml:space="preserve"> </w:t>
      </w:r>
      <w:r>
        <w:t>95,7</w:t>
      </w:r>
      <w:r>
        <w:rPr>
          <w:spacing w:val="-1"/>
        </w:rPr>
        <w:t xml:space="preserve"> </w:t>
      </w:r>
      <w:r>
        <w:t>см,</w:t>
      </w:r>
      <w:r>
        <w:rPr>
          <w:spacing w:val="3"/>
        </w:rPr>
        <w:t xml:space="preserve"> </w:t>
      </w:r>
      <w:r>
        <w:t>у</w:t>
      </w:r>
      <w:r>
        <w:rPr>
          <w:spacing w:val="-8"/>
        </w:rPr>
        <w:t xml:space="preserve"> </w:t>
      </w:r>
      <w:r>
        <w:t>девочек</w:t>
      </w:r>
      <w:r>
        <w:rPr>
          <w:spacing w:val="3"/>
        </w:rPr>
        <w:t xml:space="preserve"> </w:t>
      </w:r>
      <w:r>
        <w:t>–</w:t>
      </w:r>
      <w:r>
        <w:rPr>
          <w:spacing w:val="-1"/>
        </w:rPr>
        <w:t xml:space="preserve"> </w:t>
      </w:r>
      <w:r>
        <w:t>97,3</w:t>
      </w:r>
      <w:r>
        <w:rPr>
          <w:spacing w:val="-1"/>
        </w:rPr>
        <w:t xml:space="preserve"> </w:t>
      </w:r>
      <w:r>
        <w:t>см.</w:t>
      </w:r>
    </w:p>
    <w:p w:rsidR="001B41ED" w:rsidRDefault="007E4F6E">
      <w:pPr>
        <w:pStyle w:val="Heading3"/>
        <w:spacing w:before="46"/>
        <w:jc w:val="left"/>
      </w:pPr>
      <w:r>
        <w:t>Функциональное</w:t>
      </w:r>
      <w:r>
        <w:rPr>
          <w:spacing w:val="-8"/>
        </w:rPr>
        <w:t xml:space="preserve"> </w:t>
      </w:r>
      <w:r>
        <w:t>созревание</w:t>
      </w:r>
    </w:p>
    <w:p w:rsidR="001B41ED" w:rsidRDefault="007E4F6E">
      <w:pPr>
        <w:pStyle w:val="a3"/>
        <w:spacing w:before="39"/>
        <w:ind w:left="1021" w:firstLine="0"/>
      </w:pPr>
      <w:r>
        <w:t>Продолжаются</w:t>
      </w:r>
      <w:r>
        <w:rPr>
          <w:spacing w:val="49"/>
        </w:rPr>
        <w:t xml:space="preserve"> </w:t>
      </w:r>
      <w:r>
        <w:t>рост</w:t>
      </w:r>
      <w:r>
        <w:rPr>
          <w:spacing w:val="108"/>
        </w:rPr>
        <w:t xml:space="preserve"> </w:t>
      </w:r>
      <w:r>
        <w:t>и</w:t>
      </w:r>
      <w:r>
        <w:rPr>
          <w:spacing w:val="109"/>
        </w:rPr>
        <w:t xml:space="preserve"> </w:t>
      </w:r>
      <w:r>
        <w:t>функциональное</w:t>
      </w:r>
      <w:r>
        <w:rPr>
          <w:spacing w:val="110"/>
        </w:rPr>
        <w:t xml:space="preserve"> </w:t>
      </w:r>
      <w:r>
        <w:t>развитие</w:t>
      </w:r>
      <w:r>
        <w:rPr>
          <w:spacing w:val="107"/>
        </w:rPr>
        <w:t xml:space="preserve"> </w:t>
      </w:r>
      <w:r>
        <w:t>внутренних</w:t>
      </w:r>
      <w:r>
        <w:rPr>
          <w:spacing w:val="110"/>
        </w:rPr>
        <w:t xml:space="preserve"> </w:t>
      </w:r>
      <w:r>
        <w:t>органов,</w:t>
      </w:r>
      <w:r>
        <w:rPr>
          <w:spacing w:val="107"/>
        </w:rPr>
        <w:t xml:space="preserve"> </w:t>
      </w:r>
      <w:r>
        <w:t>костной,</w:t>
      </w:r>
      <w:r>
        <w:rPr>
          <w:spacing w:val="108"/>
        </w:rPr>
        <w:t xml:space="preserve"> </w:t>
      </w:r>
      <w:r>
        <w:t>мышечной</w:t>
      </w:r>
      <w:r>
        <w:rPr>
          <w:spacing w:val="109"/>
        </w:rPr>
        <w:t xml:space="preserve"> </w:t>
      </w:r>
      <w:r>
        <w:t>и</w:t>
      </w:r>
      <w:r>
        <w:rPr>
          <w:spacing w:val="29"/>
        </w:rPr>
        <w:t xml:space="preserve"> </w:t>
      </w:r>
      <w:r>
        <w:t>центральной</w:t>
      </w:r>
      <w:r>
        <w:rPr>
          <w:spacing w:val="109"/>
        </w:rPr>
        <w:t xml:space="preserve"> </w:t>
      </w:r>
      <w:r>
        <w:t>нервной</w:t>
      </w:r>
      <w:r>
        <w:rPr>
          <w:spacing w:val="107"/>
        </w:rPr>
        <w:t xml:space="preserve"> </w:t>
      </w:r>
      <w:r>
        <w:t>системы.</w:t>
      </w:r>
    </w:p>
    <w:p w:rsidR="001B41ED" w:rsidRDefault="007E4F6E">
      <w:pPr>
        <w:pStyle w:val="a3"/>
        <w:spacing w:before="41"/>
        <w:ind w:firstLine="0"/>
      </w:pPr>
      <w:r>
        <w:t>Совершенствуются</w:t>
      </w:r>
      <w:r>
        <w:rPr>
          <w:spacing w:val="-2"/>
        </w:rPr>
        <w:t xml:space="preserve"> </w:t>
      </w:r>
      <w:r>
        <w:t>формы</w:t>
      </w:r>
      <w:r>
        <w:rPr>
          <w:spacing w:val="-6"/>
        </w:rPr>
        <w:t xml:space="preserve"> </w:t>
      </w:r>
      <w:r>
        <w:t>двигательной</w:t>
      </w:r>
      <w:r>
        <w:rPr>
          <w:spacing w:val="-3"/>
        </w:rPr>
        <w:t xml:space="preserve"> </w:t>
      </w:r>
      <w:r>
        <w:t>активности.</w:t>
      </w:r>
    </w:p>
    <w:p w:rsidR="001B41ED" w:rsidRDefault="007E4F6E">
      <w:pPr>
        <w:pStyle w:val="a3"/>
        <w:spacing w:before="40" w:line="276" w:lineRule="auto"/>
        <w:ind w:right="730"/>
        <w:jc w:val="both"/>
      </w:pPr>
      <w:r>
        <w:rPr>
          <w:b/>
          <w:i/>
        </w:rPr>
        <w:t xml:space="preserve">Развитие моторики. </w:t>
      </w:r>
      <w:r>
        <w:t>Дифференциация развития моторики у мальчиков и девочек. У мальчиков опережающее развитие крупной</w:t>
      </w:r>
      <w:r>
        <w:rPr>
          <w:spacing w:val="1"/>
        </w:rPr>
        <w:t xml:space="preserve"> </w:t>
      </w:r>
      <w:r>
        <w:rPr>
          <w:spacing w:val="-1"/>
        </w:rPr>
        <w:t>моторики</w:t>
      </w:r>
      <w:r>
        <w:rPr>
          <w:spacing w:val="-10"/>
        </w:rPr>
        <w:t xml:space="preserve"> </w:t>
      </w:r>
      <w:r>
        <w:rPr>
          <w:spacing w:val="-1"/>
        </w:rPr>
        <w:t>(к</w:t>
      </w:r>
      <w:r>
        <w:rPr>
          <w:spacing w:val="-15"/>
        </w:rPr>
        <w:t xml:space="preserve"> </w:t>
      </w:r>
      <w:r>
        <w:rPr>
          <w:spacing w:val="-1"/>
        </w:rPr>
        <w:t>трем</w:t>
      </w:r>
      <w:r>
        <w:rPr>
          <w:spacing w:val="-13"/>
        </w:rPr>
        <w:t xml:space="preserve"> </w:t>
      </w:r>
      <w:r>
        <w:rPr>
          <w:spacing w:val="-1"/>
        </w:rPr>
        <w:t>годам</w:t>
      </w:r>
      <w:r>
        <w:rPr>
          <w:spacing w:val="-13"/>
        </w:rPr>
        <w:t xml:space="preserve"> </w:t>
      </w:r>
      <w:r>
        <w:rPr>
          <w:spacing w:val="-1"/>
        </w:rPr>
        <w:t>мальчики</w:t>
      </w:r>
      <w:r>
        <w:rPr>
          <w:spacing w:val="-11"/>
        </w:rPr>
        <w:t xml:space="preserve"> </w:t>
      </w:r>
      <w:r>
        <w:rPr>
          <w:spacing w:val="-1"/>
        </w:rPr>
        <w:t>могут</w:t>
      </w:r>
      <w:r>
        <w:rPr>
          <w:spacing w:val="35"/>
        </w:rPr>
        <w:t xml:space="preserve"> </w:t>
      </w:r>
      <w:r>
        <w:rPr>
          <w:spacing w:val="-1"/>
        </w:rPr>
        <w:t>осваивать</w:t>
      </w:r>
      <w:r>
        <w:rPr>
          <w:spacing w:val="-9"/>
        </w:rPr>
        <w:t xml:space="preserve"> </w:t>
      </w:r>
      <w:r>
        <w:t>езду</w:t>
      </w:r>
      <w:r>
        <w:rPr>
          <w:spacing w:val="-19"/>
        </w:rPr>
        <w:t xml:space="preserve"> </w:t>
      </w:r>
      <w:r>
        <w:t>на</w:t>
      </w:r>
      <w:r>
        <w:rPr>
          <w:spacing w:val="-11"/>
        </w:rPr>
        <w:t xml:space="preserve"> </w:t>
      </w:r>
      <w:r>
        <w:t>велосипеде);</w:t>
      </w:r>
      <w:r>
        <w:rPr>
          <w:spacing w:val="-7"/>
        </w:rPr>
        <w:t xml:space="preserve"> </w:t>
      </w:r>
      <w:r>
        <w:t>у</w:t>
      </w:r>
      <w:r>
        <w:rPr>
          <w:spacing w:val="-17"/>
        </w:rPr>
        <w:t xml:space="preserve"> </w:t>
      </w:r>
      <w:r>
        <w:t>девочек</w:t>
      </w:r>
      <w:r>
        <w:rPr>
          <w:spacing w:val="-10"/>
        </w:rPr>
        <w:t xml:space="preserve"> </w:t>
      </w:r>
      <w:r>
        <w:t>опережающее</w:t>
      </w:r>
      <w:r>
        <w:rPr>
          <w:spacing w:val="-12"/>
        </w:rPr>
        <w:t xml:space="preserve"> </w:t>
      </w:r>
      <w:r>
        <w:t>развитие</w:t>
      </w:r>
      <w:r>
        <w:rPr>
          <w:spacing w:val="-13"/>
        </w:rPr>
        <w:t xml:space="preserve"> </w:t>
      </w:r>
      <w:r>
        <w:t>мелкой</w:t>
      </w:r>
      <w:r>
        <w:rPr>
          <w:spacing w:val="-11"/>
        </w:rPr>
        <w:t xml:space="preserve"> </w:t>
      </w:r>
      <w:r>
        <w:t>моторики</w:t>
      </w:r>
      <w:r>
        <w:rPr>
          <w:spacing w:val="-10"/>
        </w:rPr>
        <w:t xml:space="preserve"> </w:t>
      </w:r>
      <w:r>
        <w:t>(координированные</w:t>
      </w:r>
      <w:r>
        <w:rPr>
          <w:spacing w:val="-57"/>
        </w:rPr>
        <w:t xml:space="preserve"> </w:t>
      </w:r>
      <w:r>
        <w:t>действия</w:t>
      </w:r>
      <w:r>
        <w:rPr>
          <w:spacing w:val="-1"/>
        </w:rPr>
        <w:t xml:space="preserve"> </w:t>
      </w:r>
      <w:r>
        <w:t>с</w:t>
      </w:r>
      <w:r>
        <w:rPr>
          <w:spacing w:val="-1"/>
        </w:rPr>
        <w:t xml:space="preserve"> </w:t>
      </w:r>
      <w:r>
        <w:t>мелкими</w:t>
      </w:r>
      <w:r>
        <w:rPr>
          <w:spacing w:val="-2"/>
        </w:rPr>
        <w:t xml:space="preserve"> </w:t>
      </w:r>
      <w:r>
        <w:t>предметами).</w:t>
      </w:r>
    </w:p>
    <w:p w:rsidR="001B41ED" w:rsidRDefault="007E4F6E">
      <w:pPr>
        <w:pStyle w:val="a3"/>
        <w:spacing w:before="1" w:line="276" w:lineRule="auto"/>
        <w:ind w:right="730"/>
        <w:jc w:val="both"/>
      </w:pPr>
      <w:r>
        <w:rPr>
          <w:b/>
          <w:i/>
        </w:rPr>
        <w:t>Психические</w:t>
      </w:r>
      <w:r>
        <w:rPr>
          <w:b/>
          <w:i/>
          <w:spacing w:val="1"/>
        </w:rPr>
        <w:t xml:space="preserve"> </w:t>
      </w:r>
      <w:r>
        <w:rPr>
          <w:b/>
          <w:i/>
        </w:rPr>
        <w:t>функции.</w:t>
      </w:r>
      <w:r>
        <w:rPr>
          <w:b/>
          <w:i/>
          <w:spacing w:val="1"/>
        </w:rPr>
        <w:t xml:space="preserve"> </w:t>
      </w:r>
      <w:r>
        <w:t>Продолжает</w:t>
      </w:r>
      <w:r>
        <w:rPr>
          <w:spacing w:val="1"/>
        </w:rPr>
        <w:t xml:space="preserve"> </w:t>
      </w:r>
      <w:r>
        <w:t>развиваться</w:t>
      </w:r>
      <w:r>
        <w:rPr>
          <w:spacing w:val="1"/>
        </w:rPr>
        <w:t xml:space="preserve"> </w:t>
      </w:r>
      <w:r>
        <w:t>предметная</w:t>
      </w:r>
      <w:r>
        <w:rPr>
          <w:spacing w:val="1"/>
        </w:rPr>
        <w:t xml:space="preserve"> </w:t>
      </w:r>
      <w:r>
        <w:t>деятельность,</w:t>
      </w:r>
      <w:r>
        <w:rPr>
          <w:spacing w:val="1"/>
        </w:rPr>
        <w:t xml:space="preserve"> </w:t>
      </w:r>
      <w:r>
        <w:t>ситуативно-</w:t>
      </w:r>
      <w:r>
        <w:rPr>
          <w:spacing w:val="1"/>
        </w:rPr>
        <w:t xml:space="preserve"> </w:t>
      </w:r>
      <w:r>
        <w:t>деловое</w:t>
      </w:r>
      <w:r>
        <w:rPr>
          <w:spacing w:val="1"/>
        </w:rPr>
        <w:t xml:space="preserve"> </w:t>
      </w:r>
      <w:r>
        <w:t>общение</w:t>
      </w:r>
      <w:r>
        <w:rPr>
          <w:spacing w:val="1"/>
        </w:rPr>
        <w:t xml:space="preserve"> </w:t>
      </w:r>
      <w:r>
        <w:t>ребенка</w:t>
      </w:r>
      <w:r>
        <w:rPr>
          <w:spacing w:val="1"/>
        </w:rPr>
        <w:t xml:space="preserve"> </w:t>
      </w:r>
      <w:r>
        <w:t>со</w:t>
      </w:r>
      <w:r>
        <w:rPr>
          <w:spacing w:val="1"/>
        </w:rPr>
        <w:t xml:space="preserve"> </w:t>
      </w:r>
      <w:r>
        <w:t>взрослым;</w:t>
      </w:r>
      <w:r>
        <w:rPr>
          <w:spacing w:val="1"/>
        </w:rPr>
        <w:t xml:space="preserve"> </w:t>
      </w:r>
      <w:r>
        <w:t>совершенствуются</w:t>
      </w:r>
      <w:r>
        <w:rPr>
          <w:spacing w:val="1"/>
        </w:rPr>
        <w:t xml:space="preserve"> </w:t>
      </w:r>
      <w:r>
        <w:t>восприятие,</w:t>
      </w:r>
      <w:r>
        <w:rPr>
          <w:spacing w:val="1"/>
        </w:rPr>
        <w:t xml:space="preserve"> </w:t>
      </w:r>
      <w:r>
        <w:t>речь,</w:t>
      </w:r>
      <w:r>
        <w:rPr>
          <w:spacing w:val="1"/>
        </w:rPr>
        <w:t xml:space="preserve"> </w:t>
      </w:r>
      <w:r>
        <w:t>начальные</w:t>
      </w:r>
      <w:r>
        <w:rPr>
          <w:spacing w:val="1"/>
        </w:rPr>
        <w:t xml:space="preserve"> </w:t>
      </w:r>
      <w:r>
        <w:t>формы</w:t>
      </w:r>
      <w:r>
        <w:rPr>
          <w:spacing w:val="1"/>
        </w:rPr>
        <w:t xml:space="preserve"> </w:t>
      </w:r>
      <w:r>
        <w:t>произвольного</w:t>
      </w:r>
      <w:r>
        <w:rPr>
          <w:spacing w:val="1"/>
        </w:rPr>
        <w:t xml:space="preserve"> </w:t>
      </w:r>
      <w:r>
        <w:t>поведения,</w:t>
      </w:r>
      <w:r>
        <w:rPr>
          <w:spacing w:val="1"/>
        </w:rPr>
        <w:t xml:space="preserve"> </w:t>
      </w:r>
      <w:r>
        <w:t>игры,</w:t>
      </w:r>
      <w:r>
        <w:rPr>
          <w:spacing w:val="1"/>
        </w:rPr>
        <w:t xml:space="preserve"> </w:t>
      </w:r>
      <w:r>
        <w:t>наглядно-действенное</w:t>
      </w:r>
      <w:r>
        <w:rPr>
          <w:spacing w:val="1"/>
        </w:rPr>
        <w:t xml:space="preserve"> </w:t>
      </w:r>
      <w:r>
        <w:t>мышление.</w:t>
      </w:r>
      <w:r>
        <w:rPr>
          <w:spacing w:val="1"/>
        </w:rPr>
        <w:t xml:space="preserve"> </w:t>
      </w:r>
      <w:r>
        <w:t>Развитие</w:t>
      </w:r>
      <w:r>
        <w:rPr>
          <w:spacing w:val="1"/>
        </w:rPr>
        <w:t xml:space="preserve"> </w:t>
      </w:r>
      <w:r>
        <w:t>предметной деятельности связано с усвоением культурных способов действия с различными предметами. Развиваются действия соотносящие</w:t>
      </w:r>
      <w:r>
        <w:rPr>
          <w:spacing w:val="1"/>
        </w:rPr>
        <w:t xml:space="preserve"> </w:t>
      </w:r>
      <w:r>
        <w:t>и орудийные. Умение выполнять орудийные действия развивает произвольность, преобразуя натуральные формы активности в культурные на</w:t>
      </w:r>
      <w:r>
        <w:rPr>
          <w:spacing w:val="-57"/>
        </w:rPr>
        <w:t xml:space="preserve"> </w:t>
      </w:r>
      <w:r>
        <w:t>основе</w:t>
      </w:r>
      <w:r>
        <w:rPr>
          <w:spacing w:val="1"/>
        </w:rPr>
        <w:t xml:space="preserve"> </w:t>
      </w:r>
      <w:r>
        <w:t>предлагаемой</w:t>
      </w:r>
      <w:r>
        <w:rPr>
          <w:spacing w:val="1"/>
        </w:rPr>
        <w:t xml:space="preserve"> </w:t>
      </w:r>
      <w:r>
        <w:t>взрослыми</w:t>
      </w:r>
      <w:r>
        <w:rPr>
          <w:spacing w:val="1"/>
        </w:rPr>
        <w:t xml:space="preserve"> </w:t>
      </w:r>
      <w:r>
        <w:t>модели,</w:t>
      </w:r>
      <w:r>
        <w:rPr>
          <w:spacing w:val="1"/>
        </w:rPr>
        <w:t xml:space="preserve"> </w:t>
      </w:r>
      <w:r>
        <w:t>которая</w:t>
      </w:r>
      <w:r>
        <w:rPr>
          <w:spacing w:val="1"/>
        </w:rPr>
        <w:t xml:space="preserve"> </w:t>
      </w:r>
      <w:r>
        <w:t>выступает</w:t>
      </w:r>
      <w:r>
        <w:rPr>
          <w:spacing w:val="1"/>
        </w:rPr>
        <w:t xml:space="preserve"> </w:t>
      </w:r>
      <w:r>
        <w:t>в</w:t>
      </w:r>
      <w:r>
        <w:rPr>
          <w:spacing w:val="1"/>
        </w:rPr>
        <w:t xml:space="preserve"> </w:t>
      </w:r>
      <w:r>
        <w:t>качестве</w:t>
      </w:r>
      <w:r>
        <w:rPr>
          <w:spacing w:val="1"/>
        </w:rPr>
        <w:t xml:space="preserve"> </w:t>
      </w:r>
      <w:r>
        <w:t>не</w:t>
      </w:r>
      <w:r>
        <w:rPr>
          <w:spacing w:val="1"/>
        </w:rPr>
        <w:t xml:space="preserve"> </w:t>
      </w:r>
      <w:r>
        <w:t>только</w:t>
      </w:r>
      <w:r>
        <w:rPr>
          <w:spacing w:val="1"/>
        </w:rPr>
        <w:t xml:space="preserve"> </w:t>
      </w:r>
      <w:r>
        <w:t>объекта</w:t>
      </w:r>
      <w:r>
        <w:rPr>
          <w:spacing w:val="1"/>
        </w:rPr>
        <w:t xml:space="preserve"> </w:t>
      </w:r>
      <w:r>
        <w:t>подражания,</w:t>
      </w:r>
      <w:r>
        <w:rPr>
          <w:spacing w:val="1"/>
        </w:rPr>
        <w:t xml:space="preserve"> </w:t>
      </w:r>
      <w:r>
        <w:t>но</w:t>
      </w:r>
      <w:r>
        <w:rPr>
          <w:spacing w:val="1"/>
        </w:rPr>
        <w:t xml:space="preserve"> </w:t>
      </w:r>
      <w:r>
        <w:t>и</w:t>
      </w:r>
      <w:r>
        <w:rPr>
          <w:spacing w:val="1"/>
        </w:rPr>
        <w:t xml:space="preserve"> </w:t>
      </w:r>
      <w:r>
        <w:t>образца,</w:t>
      </w:r>
      <w:r>
        <w:rPr>
          <w:spacing w:val="1"/>
        </w:rPr>
        <w:t xml:space="preserve"> </w:t>
      </w:r>
      <w:r>
        <w:t>регулирующего</w:t>
      </w:r>
      <w:r>
        <w:rPr>
          <w:spacing w:val="1"/>
        </w:rPr>
        <w:t xml:space="preserve"> </w:t>
      </w:r>
      <w:r>
        <w:t>собственную активность ребенка. В ходе совместной со взрослыми предметной деятельности продолжает развиваться понимание речи. Слово</w:t>
      </w:r>
      <w:r>
        <w:rPr>
          <w:spacing w:val="-57"/>
        </w:rPr>
        <w:t xml:space="preserve"> </w:t>
      </w:r>
      <w:r>
        <w:t>отделяется от ситуации и приобретает самостоятельное значение. Дети продолжают осваивать названия окружающих предметов, учатся</w:t>
      </w:r>
      <w:r>
        <w:rPr>
          <w:spacing w:val="1"/>
        </w:rPr>
        <w:t xml:space="preserve"> </w:t>
      </w:r>
      <w:r>
        <w:rPr>
          <w:spacing w:val="-1"/>
        </w:rPr>
        <w:t>выполнять</w:t>
      </w:r>
      <w:r>
        <w:t xml:space="preserve"> </w:t>
      </w:r>
      <w:r>
        <w:rPr>
          <w:spacing w:val="-1"/>
        </w:rPr>
        <w:t>простые</w:t>
      </w:r>
      <w:r>
        <w:t xml:space="preserve"> </w:t>
      </w:r>
      <w:r>
        <w:rPr>
          <w:spacing w:val="-1"/>
        </w:rPr>
        <w:t>словесные</w:t>
      </w:r>
      <w:r>
        <w:t xml:space="preserve"> </w:t>
      </w:r>
      <w:r>
        <w:rPr>
          <w:spacing w:val="-1"/>
        </w:rPr>
        <w:t>просьбы</w:t>
      </w:r>
      <w:r>
        <w:t xml:space="preserve"> </w:t>
      </w:r>
      <w:r>
        <w:rPr>
          <w:spacing w:val="-1"/>
        </w:rPr>
        <w:t>взрослых</w:t>
      </w:r>
      <w:r>
        <w:t xml:space="preserve"> в</w:t>
      </w:r>
      <w:r>
        <w:rPr>
          <w:spacing w:val="1"/>
        </w:rPr>
        <w:t xml:space="preserve"> </w:t>
      </w:r>
      <w:r>
        <w:t>пределах</w:t>
      </w:r>
      <w:r>
        <w:rPr>
          <w:spacing w:val="1"/>
        </w:rPr>
        <w:t xml:space="preserve"> </w:t>
      </w:r>
      <w:r>
        <w:t>видимой наглядной</w:t>
      </w:r>
      <w:r>
        <w:rPr>
          <w:spacing w:val="1"/>
        </w:rPr>
        <w:t xml:space="preserve"> </w:t>
      </w:r>
      <w:r>
        <w:t>ситуации.</w:t>
      </w:r>
      <w:r>
        <w:rPr>
          <w:spacing w:val="1"/>
        </w:rPr>
        <w:t xml:space="preserve"> </w:t>
      </w:r>
      <w:r>
        <w:t>Количество</w:t>
      </w:r>
      <w:r>
        <w:rPr>
          <w:spacing w:val="1"/>
        </w:rPr>
        <w:t xml:space="preserve"> </w:t>
      </w:r>
      <w:r>
        <w:t>понимаемых</w:t>
      </w:r>
      <w:r>
        <w:rPr>
          <w:spacing w:val="1"/>
        </w:rPr>
        <w:t xml:space="preserve"> </w:t>
      </w:r>
      <w:r>
        <w:t>слов</w:t>
      </w:r>
      <w:r>
        <w:rPr>
          <w:spacing w:val="1"/>
        </w:rPr>
        <w:t xml:space="preserve"> </w:t>
      </w:r>
      <w:r>
        <w:t>значительно</w:t>
      </w:r>
      <w:r>
        <w:rPr>
          <w:spacing w:val="1"/>
        </w:rPr>
        <w:t xml:space="preserve"> </w:t>
      </w:r>
      <w:r>
        <w:t>возрастает. Совершенствуется регуляция поведения в результате обращения взрослых к ребенку, который начинает понимать не только</w:t>
      </w:r>
      <w:r>
        <w:rPr>
          <w:spacing w:val="1"/>
        </w:rPr>
        <w:t xml:space="preserve"> </w:t>
      </w:r>
      <w:r>
        <w:t>инструкцию,</w:t>
      </w:r>
      <w:r>
        <w:rPr>
          <w:spacing w:val="-1"/>
        </w:rPr>
        <w:t xml:space="preserve"> </w:t>
      </w:r>
      <w:r>
        <w:t>но</w:t>
      </w:r>
      <w:r>
        <w:rPr>
          <w:spacing w:val="-3"/>
        </w:rPr>
        <w:t xml:space="preserve"> </w:t>
      </w:r>
      <w:r>
        <w:t>и рассказ взрослых.</w:t>
      </w:r>
    </w:p>
    <w:p w:rsidR="001B41ED" w:rsidRDefault="007E4F6E">
      <w:pPr>
        <w:pStyle w:val="a3"/>
        <w:spacing w:line="276" w:lineRule="auto"/>
        <w:ind w:right="730"/>
        <w:jc w:val="both"/>
      </w:pPr>
      <w:r>
        <w:t>Интенсивно развивается активная речь детей. К трем годам они осваивают основные грамматические структуры, пытаются строить</w:t>
      </w:r>
      <w:r>
        <w:rPr>
          <w:spacing w:val="1"/>
        </w:rPr>
        <w:t xml:space="preserve"> </w:t>
      </w:r>
      <w:r>
        <w:rPr>
          <w:spacing w:val="-1"/>
        </w:rPr>
        <w:t>простые</w:t>
      </w:r>
      <w:r>
        <w:rPr>
          <w:spacing w:val="-13"/>
        </w:rPr>
        <w:t xml:space="preserve"> </w:t>
      </w:r>
      <w:r>
        <w:rPr>
          <w:spacing w:val="-1"/>
        </w:rPr>
        <w:t>предложения,</w:t>
      </w:r>
      <w:r>
        <w:rPr>
          <w:spacing w:val="-15"/>
        </w:rPr>
        <w:t xml:space="preserve"> </w:t>
      </w:r>
      <w:r>
        <w:rPr>
          <w:spacing w:val="-1"/>
        </w:rPr>
        <w:t>в</w:t>
      </w:r>
      <w:r>
        <w:rPr>
          <w:spacing w:val="-13"/>
        </w:rPr>
        <w:t xml:space="preserve"> </w:t>
      </w:r>
      <w:r>
        <w:rPr>
          <w:spacing w:val="-1"/>
        </w:rPr>
        <w:t>разговоре</w:t>
      </w:r>
      <w:r>
        <w:rPr>
          <w:spacing w:val="-13"/>
        </w:rPr>
        <w:t xml:space="preserve"> </w:t>
      </w:r>
      <w:r>
        <w:rPr>
          <w:spacing w:val="-1"/>
        </w:rPr>
        <w:t>со</w:t>
      </w:r>
      <w:r>
        <w:rPr>
          <w:spacing w:val="-12"/>
        </w:rPr>
        <w:t xml:space="preserve"> </w:t>
      </w:r>
      <w:r>
        <w:rPr>
          <w:spacing w:val="-1"/>
        </w:rPr>
        <w:t>взрослым</w:t>
      </w:r>
      <w:r>
        <w:rPr>
          <w:spacing w:val="-11"/>
        </w:rPr>
        <w:t xml:space="preserve"> </w:t>
      </w:r>
      <w:r>
        <w:rPr>
          <w:spacing w:val="-1"/>
        </w:rPr>
        <w:t>используют</w:t>
      </w:r>
      <w:r>
        <w:rPr>
          <w:spacing w:val="-11"/>
        </w:rPr>
        <w:t xml:space="preserve"> </w:t>
      </w:r>
      <w:r>
        <w:t>практически</w:t>
      </w:r>
      <w:r>
        <w:rPr>
          <w:spacing w:val="-12"/>
        </w:rPr>
        <w:t xml:space="preserve"> </w:t>
      </w:r>
      <w:r>
        <w:t>все</w:t>
      </w:r>
      <w:r>
        <w:rPr>
          <w:spacing w:val="-13"/>
        </w:rPr>
        <w:t xml:space="preserve"> </w:t>
      </w:r>
      <w:r>
        <w:t>части</w:t>
      </w:r>
      <w:r>
        <w:rPr>
          <w:spacing w:val="-11"/>
        </w:rPr>
        <w:t xml:space="preserve"> </w:t>
      </w:r>
      <w:r>
        <w:t>речи.</w:t>
      </w:r>
      <w:r>
        <w:rPr>
          <w:spacing w:val="-8"/>
        </w:rPr>
        <w:t xml:space="preserve"> </w:t>
      </w:r>
      <w:r>
        <w:t>Активный</w:t>
      </w:r>
      <w:r>
        <w:rPr>
          <w:spacing w:val="-12"/>
        </w:rPr>
        <w:t xml:space="preserve"> </w:t>
      </w:r>
      <w:r>
        <w:t>словарь</w:t>
      </w:r>
      <w:r>
        <w:rPr>
          <w:spacing w:val="-12"/>
        </w:rPr>
        <w:t xml:space="preserve"> </w:t>
      </w:r>
      <w:r>
        <w:t>достигает</w:t>
      </w:r>
      <w:r>
        <w:rPr>
          <w:spacing w:val="-11"/>
        </w:rPr>
        <w:t xml:space="preserve"> </w:t>
      </w:r>
      <w:r>
        <w:t>примерно</w:t>
      </w:r>
      <w:r>
        <w:rPr>
          <w:spacing w:val="-12"/>
        </w:rPr>
        <w:t xml:space="preserve"> </w:t>
      </w:r>
      <w:r>
        <w:t>1000-1500</w:t>
      </w:r>
      <w:r>
        <w:rPr>
          <w:spacing w:val="-12"/>
        </w:rPr>
        <w:t xml:space="preserve"> </w:t>
      </w:r>
      <w:r>
        <w:t>слов.</w:t>
      </w:r>
      <w:r>
        <w:rPr>
          <w:spacing w:val="1"/>
        </w:rPr>
        <w:t xml:space="preserve"> </w:t>
      </w:r>
      <w:r>
        <w:t>Кконцу</w:t>
      </w:r>
      <w:r>
        <w:rPr>
          <w:spacing w:val="-17"/>
        </w:rPr>
        <w:t xml:space="preserve"> </w:t>
      </w:r>
      <w:r>
        <w:t>третьего</w:t>
      </w:r>
      <w:r>
        <w:rPr>
          <w:spacing w:val="-3"/>
        </w:rPr>
        <w:t xml:space="preserve"> </w:t>
      </w:r>
      <w:r>
        <w:t>года</w:t>
      </w:r>
      <w:r>
        <w:rPr>
          <w:spacing w:val="-1"/>
        </w:rPr>
        <w:t xml:space="preserve"> </w:t>
      </w:r>
      <w:r>
        <w:t>жизни</w:t>
      </w:r>
      <w:r>
        <w:rPr>
          <w:spacing w:val="1"/>
        </w:rPr>
        <w:t xml:space="preserve"> </w:t>
      </w:r>
      <w:r>
        <w:t>речь становится</w:t>
      </w:r>
      <w:r>
        <w:rPr>
          <w:spacing w:val="-1"/>
        </w:rPr>
        <w:t xml:space="preserve"> </w:t>
      </w:r>
      <w:r>
        <w:t>средством общения ребенка</w:t>
      </w:r>
      <w:r>
        <w:rPr>
          <w:spacing w:val="-1"/>
        </w:rPr>
        <w:t xml:space="preserve"> </w:t>
      </w:r>
      <w:r>
        <w:t>со сверстниками.</w:t>
      </w:r>
    </w:p>
    <w:p w:rsidR="001B41ED" w:rsidRDefault="007E4F6E">
      <w:pPr>
        <w:pStyle w:val="a3"/>
        <w:spacing w:before="1" w:line="276" w:lineRule="auto"/>
        <w:ind w:right="729"/>
        <w:jc w:val="both"/>
      </w:pPr>
      <w:r>
        <w:t>К третьему году жизни совершенствуются зрительные и слуховые ориентировки, что позволяет детям безошибочно выполнять ряд</w:t>
      </w:r>
      <w:r>
        <w:rPr>
          <w:spacing w:val="1"/>
        </w:rPr>
        <w:t xml:space="preserve"> </w:t>
      </w:r>
      <w:r>
        <w:t>заданий: осуществлять выбор из</w:t>
      </w:r>
      <w:r>
        <w:rPr>
          <w:spacing w:val="1"/>
        </w:rPr>
        <w:t xml:space="preserve"> </w:t>
      </w:r>
      <w:r>
        <w:t>двух-трех предметов по форме, величине и цвету; различать мелодии; петь. Совершенствуется слуховое</w:t>
      </w:r>
      <w:r>
        <w:rPr>
          <w:spacing w:val="1"/>
        </w:rPr>
        <w:t xml:space="preserve"> </w:t>
      </w:r>
      <w:r>
        <w:t>восприятие, прежде всего фонематический слух. К трем годам дети воспринимают все звуки родного языка, но произносят их с большими</w:t>
      </w:r>
      <w:r>
        <w:rPr>
          <w:spacing w:val="1"/>
        </w:rPr>
        <w:t xml:space="preserve"> </w:t>
      </w:r>
      <w:r>
        <w:t>искажениями.</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30"/>
        <w:jc w:val="both"/>
      </w:pPr>
      <w:r>
        <w:lastRenderedPageBreak/>
        <w:t>Основной формой мышления становится наглядно-действенная. Ее особенность заключается в том, что возникающие в жизни ребенка</w:t>
      </w:r>
      <w:r>
        <w:rPr>
          <w:spacing w:val="1"/>
        </w:rPr>
        <w:t xml:space="preserve"> </w:t>
      </w:r>
      <w:r>
        <w:t>проблемные ситуации разрешаются путем реального</w:t>
      </w:r>
      <w:r>
        <w:rPr>
          <w:spacing w:val="1"/>
        </w:rPr>
        <w:t xml:space="preserve"> </w:t>
      </w:r>
      <w:r>
        <w:t>действия с</w:t>
      </w:r>
      <w:r>
        <w:rPr>
          <w:spacing w:val="1"/>
        </w:rPr>
        <w:t xml:space="preserve"> </w:t>
      </w:r>
      <w:r>
        <w:t>предметами.</w:t>
      </w:r>
      <w:r>
        <w:rPr>
          <w:spacing w:val="1"/>
        </w:rPr>
        <w:t xml:space="preserve"> </w:t>
      </w:r>
      <w:r>
        <w:t>Размышляя</w:t>
      </w:r>
      <w:r>
        <w:rPr>
          <w:spacing w:val="1"/>
        </w:rPr>
        <w:t xml:space="preserve"> </w:t>
      </w:r>
      <w:r>
        <w:t>об отсутствующих</w:t>
      </w:r>
      <w:r>
        <w:rPr>
          <w:spacing w:val="1"/>
        </w:rPr>
        <w:t xml:space="preserve"> </w:t>
      </w:r>
      <w:r>
        <w:t>людях или</w:t>
      </w:r>
      <w:r>
        <w:rPr>
          <w:spacing w:val="1"/>
        </w:rPr>
        <w:t xml:space="preserve"> </w:t>
      </w:r>
      <w:r>
        <w:t>предметах,</w:t>
      </w:r>
      <w:r>
        <w:rPr>
          <w:spacing w:val="1"/>
        </w:rPr>
        <w:t xml:space="preserve"> </w:t>
      </w:r>
      <w:r>
        <w:t>дети</w:t>
      </w:r>
      <w:r>
        <w:rPr>
          <w:spacing w:val="1"/>
        </w:rPr>
        <w:t xml:space="preserve"> </w:t>
      </w:r>
      <w:r>
        <w:t>начинают использовать их образы. Третий год жизни знаменуется появлением символического мышления - способности по запечатленным</w:t>
      </w:r>
      <w:r>
        <w:rPr>
          <w:spacing w:val="1"/>
        </w:rPr>
        <w:t xml:space="preserve"> </w:t>
      </w:r>
      <w:r>
        <w:t>психологическим</w:t>
      </w:r>
      <w:r>
        <w:rPr>
          <w:spacing w:val="-12"/>
        </w:rPr>
        <w:t xml:space="preserve"> </w:t>
      </w:r>
      <w:r>
        <w:t>образам-символам</w:t>
      </w:r>
      <w:r>
        <w:rPr>
          <w:spacing w:val="-11"/>
        </w:rPr>
        <w:t xml:space="preserve"> </w:t>
      </w:r>
      <w:r>
        <w:t>предметов</w:t>
      </w:r>
      <w:r>
        <w:rPr>
          <w:spacing w:val="-12"/>
        </w:rPr>
        <w:t xml:space="preserve"> </w:t>
      </w:r>
      <w:r>
        <w:t>воспроизводить</w:t>
      </w:r>
      <w:r>
        <w:rPr>
          <w:spacing w:val="-6"/>
        </w:rPr>
        <w:t xml:space="preserve"> </w:t>
      </w:r>
      <w:r>
        <w:t>их</w:t>
      </w:r>
      <w:r>
        <w:rPr>
          <w:spacing w:val="-3"/>
        </w:rPr>
        <w:t xml:space="preserve"> </w:t>
      </w:r>
      <w:r>
        <w:t>в</w:t>
      </w:r>
      <w:r>
        <w:rPr>
          <w:spacing w:val="-11"/>
        </w:rPr>
        <w:t xml:space="preserve"> </w:t>
      </w:r>
      <w:r>
        <w:t>тот</w:t>
      </w:r>
      <w:r>
        <w:rPr>
          <w:spacing w:val="-4"/>
        </w:rPr>
        <w:t xml:space="preserve"> </w:t>
      </w:r>
      <w:r>
        <w:t>или</w:t>
      </w:r>
      <w:r>
        <w:rPr>
          <w:spacing w:val="-7"/>
        </w:rPr>
        <w:t xml:space="preserve"> </w:t>
      </w:r>
      <w:r>
        <w:t>иной</w:t>
      </w:r>
      <w:r>
        <w:rPr>
          <w:spacing w:val="-4"/>
        </w:rPr>
        <w:t xml:space="preserve"> </w:t>
      </w:r>
      <w:r>
        <w:t>момент.</w:t>
      </w:r>
      <w:r>
        <w:rPr>
          <w:spacing w:val="-5"/>
        </w:rPr>
        <w:t xml:space="preserve"> </w:t>
      </w:r>
      <w:r>
        <w:t>Теперь</w:t>
      </w:r>
      <w:r>
        <w:rPr>
          <w:spacing w:val="-5"/>
        </w:rPr>
        <w:t xml:space="preserve"> </w:t>
      </w:r>
      <w:r>
        <w:t>они</w:t>
      </w:r>
      <w:r>
        <w:rPr>
          <w:spacing w:val="-5"/>
        </w:rPr>
        <w:t xml:space="preserve"> </w:t>
      </w:r>
      <w:r>
        <w:t>могут</w:t>
      </w:r>
      <w:r>
        <w:rPr>
          <w:spacing w:val="-5"/>
        </w:rPr>
        <w:t xml:space="preserve"> </w:t>
      </w:r>
      <w:r>
        <w:t>проделывать</w:t>
      </w:r>
      <w:r>
        <w:rPr>
          <w:spacing w:val="-3"/>
        </w:rPr>
        <w:t xml:space="preserve"> </w:t>
      </w:r>
      <w:r>
        <w:t>некоторые</w:t>
      </w:r>
      <w:r>
        <w:rPr>
          <w:spacing w:val="-8"/>
        </w:rPr>
        <w:t xml:space="preserve"> </w:t>
      </w:r>
      <w:r>
        <w:t>операции</w:t>
      </w:r>
      <w:r>
        <w:rPr>
          <w:spacing w:val="-57"/>
        </w:rPr>
        <w:t xml:space="preserve"> </w:t>
      </w:r>
      <w:r>
        <w:t>нес реальными предметами, а с их образами, и эти мысленные операции - свидетельство значительноболее</w:t>
      </w:r>
      <w:r>
        <w:rPr>
          <w:spacing w:val="1"/>
        </w:rPr>
        <w:t xml:space="preserve"> </w:t>
      </w:r>
      <w:r>
        <w:t>сложной, чем</w:t>
      </w:r>
      <w:r>
        <w:rPr>
          <w:spacing w:val="1"/>
        </w:rPr>
        <w:t xml:space="preserve"> </w:t>
      </w:r>
      <w:r>
        <w:t>прежде, работы</w:t>
      </w:r>
      <w:r>
        <w:rPr>
          <w:spacing w:val="1"/>
        </w:rPr>
        <w:t xml:space="preserve"> </w:t>
      </w:r>
      <w:r>
        <w:t>детского мышления. Переход  от конкретно-чувственного</w:t>
      </w:r>
    </w:p>
    <w:p w:rsidR="001B41ED" w:rsidRDefault="007E4F6E">
      <w:pPr>
        <w:pStyle w:val="a3"/>
        <w:spacing w:before="2"/>
        <w:ind w:left="1021" w:firstLine="0"/>
        <w:jc w:val="both"/>
      </w:pPr>
      <w:r>
        <w:rPr>
          <w:spacing w:val="-1"/>
        </w:rPr>
        <w:t>«мышления»</w:t>
      </w:r>
      <w:r>
        <w:rPr>
          <w:spacing w:val="-16"/>
        </w:rPr>
        <w:t xml:space="preserve"> </w:t>
      </w:r>
      <w:r>
        <w:rPr>
          <w:spacing w:val="-1"/>
        </w:rPr>
        <w:t>к</w:t>
      </w:r>
      <w:r>
        <w:rPr>
          <w:spacing w:val="2"/>
        </w:rPr>
        <w:t xml:space="preserve"> </w:t>
      </w:r>
      <w:r>
        <w:rPr>
          <w:spacing w:val="-1"/>
        </w:rPr>
        <w:t>образному</w:t>
      </w:r>
      <w:r>
        <w:rPr>
          <w:spacing w:val="-4"/>
        </w:rPr>
        <w:t xml:space="preserve"> </w:t>
      </w:r>
      <w:r>
        <w:t>может</w:t>
      </w:r>
      <w:r>
        <w:rPr>
          <w:spacing w:val="-1"/>
        </w:rPr>
        <w:t xml:space="preserve"> </w:t>
      </w:r>
      <w:r>
        <w:t>осуществляться</w:t>
      </w:r>
      <w:r>
        <w:rPr>
          <w:spacing w:val="1"/>
        </w:rPr>
        <w:t xml:space="preserve"> </w:t>
      </w:r>
      <w:r>
        <w:t>на</w:t>
      </w:r>
      <w:r>
        <w:rPr>
          <w:spacing w:val="-2"/>
        </w:rPr>
        <w:t xml:space="preserve"> </w:t>
      </w:r>
      <w:r>
        <w:t>протяжении двух</w:t>
      </w:r>
      <w:r>
        <w:rPr>
          <w:spacing w:val="5"/>
        </w:rPr>
        <w:t xml:space="preserve"> </w:t>
      </w:r>
      <w:r>
        <w:t>лет.</w:t>
      </w:r>
    </w:p>
    <w:p w:rsidR="001B41ED" w:rsidRDefault="007E4F6E">
      <w:pPr>
        <w:pStyle w:val="a3"/>
        <w:spacing w:before="40" w:line="276" w:lineRule="auto"/>
        <w:ind w:right="730"/>
        <w:jc w:val="both"/>
      </w:pPr>
      <w:r>
        <w:rPr>
          <w:b/>
          <w:i/>
        </w:rPr>
        <w:t>Детские</w:t>
      </w:r>
      <w:r>
        <w:rPr>
          <w:b/>
          <w:i/>
          <w:spacing w:val="-14"/>
        </w:rPr>
        <w:t xml:space="preserve"> </w:t>
      </w:r>
      <w:r>
        <w:rPr>
          <w:b/>
          <w:i/>
        </w:rPr>
        <w:t>виды</w:t>
      </w:r>
      <w:r>
        <w:rPr>
          <w:b/>
          <w:i/>
          <w:spacing w:val="-13"/>
        </w:rPr>
        <w:t xml:space="preserve"> </w:t>
      </w:r>
      <w:r>
        <w:rPr>
          <w:b/>
          <w:i/>
        </w:rPr>
        <w:t>деятельности</w:t>
      </w:r>
      <w:r>
        <w:rPr>
          <w:b/>
        </w:rPr>
        <w:t>.</w:t>
      </w:r>
      <w:r>
        <w:rPr>
          <w:b/>
          <w:spacing w:val="-12"/>
        </w:rPr>
        <w:t xml:space="preserve"> </w:t>
      </w:r>
      <w:r>
        <w:t>В</w:t>
      </w:r>
      <w:r>
        <w:rPr>
          <w:spacing w:val="-14"/>
        </w:rPr>
        <w:t xml:space="preserve"> </w:t>
      </w:r>
      <w:r>
        <w:t>этом</w:t>
      </w:r>
      <w:r>
        <w:rPr>
          <w:spacing w:val="-12"/>
        </w:rPr>
        <w:t xml:space="preserve"> </w:t>
      </w:r>
      <w:r>
        <w:t>возрасте</w:t>
      </w:r>
      <w:r>
        <w:rPr>
          <w:spacing w:val="-12"/>
        </w:rPr>
        <w:t xml:space="preserve"> </w:t>
      </w:r>
      <w:r>
        <w:t>у</w:t>
      </w:r>
      <w:r>
        <w:rPr>
          <w:spacing w:val="-14"/>
        </w:rPr>
        <w:t xml:space="preserve"> </w:t>
      </w:r>
      <w:r>
        <w:t>детей</w:t>
      </w:r>
      <w:r>
        <w:rPr>
          <w:spacing w:val="-12"/>
        </w:rPr>
        <w:t xml:space="preserve"> </w:t>
      </w:r>
      <w:r>
        <w:t>формируются</w:t>
      </w:r>
      <w:r>
        <w:rPr>
          <w:spacing w:val="-12"/>
        </w:rPr>
        <w:t xml:space="preserve"> </w:t>
      </w:r>
      <w:r>
        <w:t>новые</w:t>
      </w:r>
      <w:r>
        <w:rPr>
          <w:spacing w:val="-12"/>
        </w:rPr>
        <w:t xml:space="preserve"> </w:t>
      </w:r>
      <w:r>
        <w:t>виды</w:t>
      </w:r>
      <w:r>
        <w:rPr>
          <w:spacing w:val="-12"/>
        </w:rPr>
        <w:t xml:space="preserve"> </w:t>
      </w:r>
      <w:r>
        <w:t>деятельности:</w:t>
      </w:r>
      <w:r>
        <w:rPr>
          <w:spacing w:val="-14"/>
        </w:rPr>
        <w:t xml:space="preserve"> </w:t>
      </w:r>
      <w:r>
        <w:t>игра,</w:t>
      </w:r>
      <w:r>
        <w:rPr>
          <w:spacing w:val="-13"/>
        </w:rPr>
        <w:t xml:space="preserve"> </w:t>
      </w:r>
      <w:r>
        <w:t>рисование,</w:t>
      </w:r>
      <w:r>
        <w:rPr>
          <w:spacing w:val="-12"/>
        </w:rPr>
        <w:t xml:space="preserve"> </w:t>
      </w:r>
      <w:r>
        <w:t>конструирование.</w:t>
      </w:r>
      <w:r>
        <w:rPr>
          <w:spacing w:val="-12"/>
        </w:rPr>
        <w:t xml:space="preserve"> </w:t>
      </w:r>
      <w:r>
        <w:t>Игра</w:t>
      </w:r>
      <w:r>
        <w:rPr>
          <w:spacing w:val="-57"/>
        </w:rPr>
        <w:t xml:space="preserve"> </w:t>
      </w:r>
      <w:r>
        <w:t>носит</w:t>
      </w:r>
      <w:r>
        <w:rPr>
          <w:spacing w:val="-14"/>
        </w:rPr>
        <w:t xml:space="preserve"> </w:t>
      </w:r>
      <w:r>
        <w:t>процессуальный</w:t>
      </w:r>
      <w:r>
        <w:rPr>
          <w:spacing w:val="-14"/>
        </w:rPr>
        <w:t xml:space="preserve"> </w:t>
      </w:r>
      <w:r>
        <w:t>характер,</w:t>
      </w:r>
      <w:r>
        <w:rPr>
          <w:spacing w:val="-15"/>
        </w:rPr>
        <w:t xml:space="preserve"> </w:t>
      </w:r>
      <w:r>
        <w:t>главное</w:t>
      </w:r>
      <w:r>
        <w:rPr>
          <w:spacing w:val="-15"/>
        </w:rPr>
        <w:t xml:space="preserve"> </w:t>
      </w:r>
      <w:r>
        <w:t>в</w:t>
      </w:r>
      <w:r>
        <w:rPr>
          <w:spacing w:val="-10"/>
        </w:rPr>
        <w:t xml:space="preserve"> </w:t>
      </w:r>
      <w:r>
        <w:t>ней</w:t>
      </w:r>
      <w:r>
        <w:rPr>
          <w:spacing w:val="-11"/>
        </w:rPr>
        <w:t xml:space="preserve"> </w:t>
      </w:r>
      <w:r>
        <w:t>-</w:t>
      </w:r>
      <w:r>
        <w:rPr>
          <w:spacing w:val="-15"/>
        </w:rPr>
        <w:t xml:space="preserve"> </w:t>
      </w:r>
      <w:r>
        <w:t>действия.</w:t>
      </w:r>
      <w:r>
        <w:rPr>
          <w:spacing w:val="-14"/>
        </w:rPr>
        <w:t xml:space="preserve"> </w:t>
      </w:r>
      <w:r>
        <w:t>Они</w:t>
      </w:r>
      <w:r>
        <w:rPr>
          <w:spacing w:val="-13"/>
        </w:rPr>
        <w:t xml:space="preserve"> </w:t>
      </w:r>
      <w:r>
        <w:t>совершаются</w:t>
      </w:r>
      <w:r>
        <w:rPr>
          <w:spacing w:val="-13"/>
        </w:rPr>
        <w:t xml:space="preserve"> </w:t>
      </w:r>
      <w:r>
        <w:t>с</w:t>
      </w:r>
      <w:r>
        <w:rPr>
          <w:spacing w:val="-13"/>
        </w:rPr>
        <w:t xml:space="preserve"> </w:t>
      </w:r>
      <w:r>
        <w:t>игровыми</w:t>
      </w:r>
      <w:r>
        <w:rPr>
          <w:spacing w:val="-13"/>
        </w:rPr>
        <w:t xml:space="preserve"> </w:t>
      </w:r>
      <w:r>
        <w:t>предметами,</w:t>
      </w:r>
      <w:r>
        <w:rPr>
          <w:spacing w:val="-14"/>
        </w:rPr>
        <w:t xml:space="preserve"> </w:t>
      </w:r>
      <w:r>
        <w:t>приближенными</w:t>
      </w:r>
      <w:r>
        <w:rPr>
          <w:spacing w:val="-12"/>
        </w:rPr>
        <w:t xml:space="preserve"> </w:t>
      </w:r>
      <w:r>
        <w:t>к</w:t>
      </w:r>
      <w:r>
        <w:rPr>
          <w:spacing w:val="-13"/>
        </w:rPr>
        <w:t xml:space="preserve"> </w:t>
      </w:r>
      <w:r>
        <w:t>реальности.</w:t>
      </w:r>
      <w:r>
        <w:rPr>
          <w:spacing w:val="-13"/>
        </w:rPr>
        <w:t xml:space="preserve"> </w:t>
      </w:r>
      <w:r>
        <w:t>Всередине</w:t>
      </w:r>
      <w:r>
        <w:rPr>
          <w:spacing w:val="-58"/>
        </w:rPr>
        <w:t xml:space="preserve"> </w:t>
      </w:r>
      <w:r>
        <w:t>третьего</w:t>
      </w:r>
      <w:r>
        <w:rPr>
          <w:spacing w:val="-1"/>
        </w:rPr>
        <w:t xml:space="preserve"> </w:t>
      </w:r>
      <w:r>
        <w:t>года</w:t>
      </w:r>
      <w:r>
        <w:rPr>
          <w:spacing w:val="-1"/>
        </w:rPr>
        <w:t xml:space="preserve"> </w:t>
      </w:r>
      <w:r>
        <w:t>жизни</w:t>
      </w:r>
      <w:r>
        <w:rPr>
          <w:spacing w:val="-2"/>
        </w:rPr>
        <w:t xml:space="preserve"> </w:t>
      </w:r>
      <w:r>
        <w:t>появляются действия</w:t>
      </w:r>
      <w:r>
        <w:rPr>
          <w:spacing w:val="2"/>
        </w:rPr>
        <w:t xml:space="preserve"> </w:t>
      </w:r>
      <w:r>
        <w:t>с</w:t>
      </w:r>
      <w:r>
        <w:rPr>
          <w:spacing w:val="-1"/>
        </w:rPr>
        <w:t xml:space="preserve"> </w:t>
      </w:r>
      <w:r>
        <w:t>предметами-заместителями.</w:t>
      </w:r>
    </w:p>
    <w:p w:rsidR="001B41ED" w:rsidRDefault="007E4F6E">
      <w:pPr>
        <w:pStyle w:val="a3"/>
        <w:spacing w:before="2" w:line="276" w:lineRule="auto"/>
        <w:ind w:right="733"/>
        <w:jc w:val="both"/>
      </w:pPr>
      <w:r>
        <w:t>Появление</w:t>
      </w:r>
      <w:r>
        <w:rPr>
          <w:spacing w:val="1"/>
        </w:rPr>
        <w:t xml:space="preserve"> </w:t>
      </w:r>
      <w:r>
        <w:t>собственно</w:t>
      </w:r>
      <w:r>
        <w:rPr>
          <w:spacing w:val="1"/>
        </w:rPr>
        <w:t xml:space="preserve"> </w:t>
      </w:r>
      <w:r>
        <w:t>изобразительной</w:t>
      </w:r>
      <w:r>
        <w:rPr>
          <w:spacing w:val="1"/>
        </w:rPr>
        <w:t xml:space="preserve"> </w:t>
      </w:r>
      <w:r>
        <w:t>деятельности</w:t>
      </w:r>
      <w:r>
        <w:rPr>
          <w:spacing w:val="1"/>
        </w:rPr>
        <w:t xml:space="preserve"> </w:t>
      </w:r>
      <w:r>
        <w:t>обусловлено</w:t>
      </w:r>
      <w:r>
        <w:rPr>
          <w:spacing w:val="1"/>
        </w:rPr>
        <w:t xml:space="preserve"> </w:t>
      </w:r>
      <w:r>
        <w:t>тем,</w:t>
      </w:r>
      <w:r>
        <w:rPr>
          <w:spacing w:val="1"/>
        </w:rPr>
        <w:t xml:space="preserve"> </w:t>
      </w:r>
      <w:r>
        <w:t>что</w:t>
      </w:r>
      <w:r>
        <w:rPr>
          <w:spacing w:val="1"/>
        </w:rPr>
        <w:t xml:space="preserve"> </w:t>
      </w:r>
      <w:r>
        <w:t>ребенок</w:t>
      </w:r>
      <w:r>
        <w:rPr>
          <w:spacing w:val="1"/>
        </w:rPr>
        <w:t xml:space="preserve"> </w:t>
      </w:r>
      <w:r>
        <w:t>уже</w:t>
      </w:r>
      <w:r>
        <w:rPr>
          <w:spacing w:val="1"/>
        </w:rPr>
        <w:t xml:space="preserve"> </w:t>
      </w:r>
      <w:r>
        <w:t>способен</w:t>
      </w:r>
      <w:r>
        <w:rPr>
          <w:spacing w:val="1"/>
        </w:rPr>
        <w:t xml:space="preserve"> </w:t>
      </w:r>
      <w:r>
        <w:t>сформулировать</w:t>
      </w:r>
      <w:r>
        <w:rPr>
          <w:spacing w:val="1"/>
        </w:rPr>
        <w:t xml:space="preserve"> </w:t>
      </w:r>
      <w:r>
        <w:t>намерение</w:t>
      </w:r>
      <w:r>
        <w:rPr>
          <w:spacing w:val="1"/>
        </w:rPr>
        <w:t xml:space="preserve"> </w:t>
      </w:r>
      <w:r>
        <w:t>изобразить какой-либо</w:t>
      </w:r>
      <w:r>
        <w:rPr>
          <w:spacing w:val="-3"/>
        </w:rPr>
        <w:t xml:space="preserve"> </w:t>
      </w:r>
      <w:r>
        <w:t>предмет.</w:t>
      </w:r>
      <w:r>
        <w:rPr>
          <w:spacing w:val="-1"/>
        </w:rPr>
        <w:t xml:space="preserve"> </w:t>
      </w:r>
      <w:r>
        <w:t>Типичным</w:t>
      </w:r>
      <w:r>
        <w:rPr>
          <w:spacing w:val="-1"/>
        </w:rPr>
        <w:t xml:space="preserve"> </w:t>
      </w:r>
      <w:r>
        <w:t>является</w:t>
      </w:r>
      <w:r>
        <w:rPr>
          <w:spacing w:val="-2"/>
        </w:rPr>
        <w:t xml:space="preserve"> </w:t>
      </w:r>
      <w:r>
        <w:t>изображение</w:t>
      </w:r>
      <w:r>
        <w:rPr>
          <w:spacing w:val="-4"/>
        </w:rPr>
        <w:t xml:space="preserve"> </w:t>
      </w:r>
      <w:r>
        <w:t>человека</w:t>
      </w:r>
      <w:r>
        <w:rPr>
          <w:spacing w:val="-4"/>
        </w:rPr>
        <w:t xml:space="preserve"> </w:t>
      </w:r>
      <w:r>
        <w:t>в</w:t>
      </w:r>
      <w:r>
        <w:rPr>
          <w:spacing w:val="-4"/>
        </w:rPr>
        <w:t xml:space="preserve"> </w:t>
      </w:r>
      <w:r>
        <w:t>виде</w:t>
      </w:r>
      <w:r>
        <w:rPr>
          <w:spacing w:val="4"/>
        </w:rPr>
        <w:t xml:space="preserve"> </w:t>
      </w:r>
      <w:r>
        <w:t>«головонога»</w:t>
      </w:r>
      <w:r>
        <w:rPr>
          <w:spacing w:val="-8"/>
        </w:rPr>
        <w:t xml:space="preserve"> </w:t>
      </w:r>
      <w:r>
        <w:t>-</w:t>
      </w:r>
      <w:r>
        <w:rPr>
          <w:spacing w:val="-2"/>
        </w:rPr>
        <w:t xml:space="preserve"> </w:t>
      </w:r>
      <w:r>
        <w:t>окружности и</w:t>
      </w:r>
      <w:r>
        <w:rPr>
          <w:spacing w:val="1"/>
        </w:rPr>
        <w:t xml:space="preserve"> </w:t>
      </w:r>
      <w:r>
        <w:t>отходящих</w:t>
      </w:r>
      <w:r>
        <w:rPr>
          <w:spacing w:val="4"/>
        </w:rPr>
        <w:t xml:space="preserve"> </w:t>
      </w:r>
      <w:r>
        <w:t>от</w:t>
      </w:r>
      <w:r>
        <w:rPr>
          <w:spacing w:val="-6"/>
        </w:rPr>
        <w:t xml:space="preserve"> </w:t>
      </w:r>
      <w:r>
        <w:t>нее</w:t>
      </w:r>
      <w:r>
        <w:rPr>
          <w:spacing w:val="-5"/>
        </w:rPr>
        <w:t xml:space="preserve"> </w:t>
      </w:r>
      <w:r>
        <w:t>линий.</w:t>
      </w:r>
    </w:p>
    <w:p w:rsidR="001B41ED" w:rsidRDefault="007E4F6E">
      <w:pPr>
        <w:pStyle w:val="a3"/>
        <w:spacing w:line="278" w:lineRule="auto"/>
        <w:ind w:right="736"/>
        <w:jc w:val="both"/>
      </w:pPr>
      <w:r>
        <w:rPr>
          <w:b/>
          <w:i/>
        </w:rPr>
        <w:t>Коммуникация и социализация</w:t>
      </w:r>
      <w:r>
        <w:rPr>
          <w:b/>
        </w:rPr>
        <w:t xml:space="preserve">. </w:t>
      </w:r>
      <w:r>
        <w:t>На третьем году жизни отмечается рост автономии и изменение отношений со взрослым, дети</w:t>
      </w:r>
      <w:r>
        <w:rPr>
          <w:spacing w:val="1"/>
        </w:rPr>
        <w:t xml:space="preserve"> </w:t>
      </w:r>
      <w:r>
        <w:t>становятся</w:t>
      </w:r>
      <w:r>
        <w:rPr>
          <w:spacing w:val="-1"/>
        </w:rPr>
        <w:t xml:space="preserve"> </w:t>
      </w:r>
      <w:r>
        <w:t>самостоятельнее. Начинает</w:t>
      </w:r>
      <w:r>
        <w:rPr>
          <w:spacing w:val="2"/>
        </w:rPr>
        <w:t xml:space="preserve"> </w:t>
      </w:r>
      <w:r>
        <w:t>формироваться</w:t>
      </w:r>
      <w:r>
        <w:rPr>
          <w:spacing w:val="1"/>
        </w:rPr>
        <w:t xml:space="preserve"> </w:t>
      </w:r>
      <w:r>
        <w:t>критичность</w:t>
      </w:r>
      <w:r>
        <w:rPr>
          <w:spacing w:val="-4"/>
        </w:rPr>
        <w:t xml:space="preserve"> </w:t>
      </w:r>
      <w:r>
        <w:t>к</w:t>
      </w:r>
      <w:r>
        <w:rPr>
          <w:spacing w:val="-2"/>
        </w:rPr>
        <w:t xml:space="preserve"> </w:t>
      </w:r>
      <w:r>
        <w:t>собственным</w:t>
      </w:r>
      <w:r>
        <w:rPr>
          <w:spacing w:val="-3"/>
        </w:rPr>
        <w:t xml:space="preserve"> </w:t>
      </w:r>
      <w:r>
        <w:t>действиям.</w:t>
      </w:r>
    </w:p>
    <w:p w:rsidR="001B41ED" w:rsidRDefault="007E4F6E">
      <w:pPr>
        <w:pStyle w:val="a3"/>
        <w:spacing w:line="276" w:lineRule="auto"/>
        <w:ind w:right="731"/>
        <w:jc w:val="both"/>
      </w:pPr>
      <w:r>
        <w:rPr>
          <w:b/>
          <w:i/>
        </w:rPr>
        <w:t>Саморегуляция</w:t>
      </w:r>
      <w:r>
        <w:rPr>
          <w:b/>
        </w:rPr>
        <w:t xml:space="preserve">. </w:t>
      </w:r>
      <w:r>
        <w:t>Для детей этого возраста характерна неосознанность мотивов, импульсивность и зависимость чувств и желаний от</w:t>
      </w:r>
      <w:r>
        <w:rPr>
          <w:spacing w:val="1"/>
        </w:rPr>
        <w:t xml:space="preserve"> </w:t>
      </w:r>
      <w:r>
        <w:t>ситуации. Дети легко заражаются эмоциональным состоянием сверстников. Однако в этот период начинает складываться и произвольность</w:t>
      </w:r>
      <w:r>
        <w:rPr>
          <w:spacing w:val="1"/>
        </w:rPr>
        <w:t xml:space="preserve"> </w:t>
      </w:r>
      <w:r>
        <w:t>поведения. Она</w:t>
      </w:r>
      <w:r>
        <w:rPr>
          <w:spacing w:val="-1"/>
        </w:rPr>
        <w:t xml:space="preserve"> </w:t>
      </w:r>
      <w:r>
        <w:t>обусловлена</w:t>
      </w:r>
      <w:r>
        <w:rPr>
          <w:spacing w:val="-3"/>
        </w:rPr>
        <w:t xml:space="preserve"> </w:t>
      </w:r>
      <w:r>
        <w:t>развитием</w:t>
      </w:r>
      <w:r>
        <w:rPr>
          <w:spacing w:val="-3"/>
        </w:rPr>
        <w:t xml:space="preserve"> </w:t>
      </w:r>
      <w:r>
        <w:t>орудийных</w:t>
      </w:r>
      <w:r>
        <w:rPr>
          <w:spacing w:val="3"/>
        </w:rPr>
        <w:t xml:space="preserve"> </w:t>
      </w:r>
      <w:r>
        <w:t>действий</w:t>
      </w:r>
      <w:r>
        <w:rPr>
          <w:spacing w:val="-4"/>
        </w:rPr>
        <w:t xml:space="preserve"> </w:t>
      </w:r>
      <w:r>
        <w:t>и речи.</w:t>
      </w:r>
    </w:p>
    <w:p w:rsidR="001B41ED" w:rsidRDefault="007E4F6E">
      <w:pPr>
        <w:pStyle w:val="a3"/>
        <w:spacing w:line="276" w:lineRule="auto"/>
        <w:ind w:right="730"/>
        <w:jc w:val="both"/>
      </w:pPr>
      <w:r>
        <w:rPr>
          <w:b/>
          <w:i/>
        </w:rPr>
        <w:t>Личность.</w:t>
      </w:r>
      <w:r>
        <w:rPr>
          <w:b/>
          <w:i/>
          <w:spacing w:val="1"/>
        </w:rPr>
        <w:t xml:space="preserve"> </w:t>
      </w:r>
      <w:r>
        <w:t>У</w:t>
      </w:r>
      <w:r>
        <w:rPr>
          <w:spacing w:val="1"/>
        </w:rPr>
        <w:t xml:space="preserve"> </w:t>
      </w:r>
      <w:r>
        <w:t>детей</w:t>
      </w:r>
      <w:r>
        <w:rPr>
          <w:spacing w:val="1"/>
        </w:rPr>
        <w:t xml:space="preserve"> </w:t>
      </w:r>
      <w:r>
        <w:t>появляются</w:t>
      </w:r>
      <w:r>
        <w:rPr>
          <w:spacing w:val="1"/>
        </w:rPr>
        <w:t xml:space="preserve"> </w:t>
      </w:r>
      <w:r>
        <w:t>чувства</w:t>
      </w:r>
      <w:r>
        <w:rPr>
          <w:spacing w:val="1"/>
        </w:rPr>
        <w:t xml:space="preserve"> </w:t>
      </w:r>
      <w:r>
        <w:t>гордости</w:t>
      </w:r>
      <w:r>
        <w:rPr>
          <w:spacing w:val="1"/>
        </w:rPr>
        <w:t xml:space="preserve"> </w:t>
      </w:r>
      <w:r>
        <w:t>и</w:t>
      </w:r>
      <w:r>
        <w:rPr>
          <w:spacing w:val="1"/>
        </w:rPr>
        <w:t xml:space="preserve"> </w:t>
      </w:r>
      <w:r>
        <w:t>стыда,</w:t>
      </w:r>
      <w:r>
        <w:rPr>
          <w:spacing w:val="1"/>
        </w:rPr>
        <w:t xml:space="preserve"> </w:t>
      </w:r>
      <w:r>
        <w:t>начинают</w:t>
      </w:r>
      <w:r>
        <w:rPr>
          <w:spacing w:val="1"/>
        </w:rPr>
        <w:t xml:space="preserve"> </w:t>
      </w:r>
      <w:r>
        <w:t>формироваться</w:t>
      </w:r>
      <w:r>
        <w:rPr>
          <w:spacing w:val="1"/>
        </w:rPr>
        <w:t xml:space="preserve"> </w:t>
      </w:r>
      <w:r>
        <w:t>элементы</w:t>
      </w:r>
      <w:r>
        <w:rPr>
          <w:spacing w:val="1"/>
        </w:rPr>
        <w:t xml:space="preserve"> </w:t>
      </w:r>
      <w:r>
        <w:t>самосознания,</w:t>
      </w:r>
      <w:r>
        <w:rPr>
          <w:spacing w:val="1"/>
        </w:rPr>
        <w:t xml:space="preserve"> </w:t>
      </w:r>
      <w:r>
        <w:t>связанные</w:t>
      </w:r>
      <w:r>
        <w:rPr>
          <w:spacing w:val="1"/>
        </w:rPr>
        <w:t xml:space="preserve"> </w:t>
      </w:r>
      <w:r>
        <w:t>с</w:t>
      </w:r>
      <w:r>
        <w:rPr>
          <w:spacing w:val="1"/>
        </w:rPr>
        <w:t xml:space="preserve"> </w:t>
      </w:r>
      <w:r>
        <w:t>идентификацией с именем и полом. Ребенок осознает себякак отдельного человека, отличного от взрослого. У него формируется образ Я.</w:t>
      </w:r>
      <w:r>
        <w:rPr>
          <w:spacing w:val="1"/>
        </w:rPr>
        <w:t xml:space="preserve"> </w:t>
      </w:r>
      <w:r>
        <w:t>Завершаетсяранний возраст кризисом трех лет, который часто сопровождается рядом отрицательныхпроявлений: негативизмом, упрямством,</w:t>
      </w:r>
      <w:r>
        <w:rPr>
          <w:spacing w:val="1"/>
        </w:rPr>
        <w:t xml:space="preserve"> </w:t>
      </w:r>
      <w:r>
        <w:t>нарушением</w:t>
      </w:r>
      <w:r>
        <w:rPr>
          <w:spacing w:val="-2"/>
        </w:rPr>
        <w:t xml:space="preserve"> </w:t>
      </w:r>
      <w:r>
        <w:t>общения со</w:t>
      </w:r>
      <w:r>
        <w:rPr>
          <w:spacing w:val="-1"/>
        </w:rPr>
        <w:t xml:space="preserve"> </w:t>
      </w:r>
      <w:r>
        <w:t>взрослым</w:t>
      </w:r>
      <w:r>
        <w:rPr>
          <w:spacing w:val="-1"/>
        </w:rPr>
        <w:t xml:space="preserve"> </w:t>
      </w:r>
      <w:r>
        <w:t>и др.</w:t>
      </w:r>
      <w:r>
        <w:rPr>
          <w:spacing w:val="-1"/>
        </w:rPr>
        <w:t xml:space="preserve"> </w:t>
      </w:r>
      <w:r>
        <w:t>Кризис</w:t>
      </w:r>
      <w:r>
        <w:rPr>
          <w:spacing w:val="-1"/>
        </w:rPr>
        <w:t xml:space="preserve"> </w:t>
      </w:r>
      <w:r>
        <w:t>может</w:t>
      </w:r>
      <w:r>
        <w:rPr>
          <w:spacing w:val="1"/>
        </w:rPr>
        <w:t xml:space="preserve"> </w:t>
      </w:r>
      <w:r>
        <w:t>продолжаться от нескольких</w:t>
      </w:r>
      <w:r>
        <w:rPr>
          <w:spacing w:val="4"/>
        </w:rPr>
        <w:t xml:space="preserve"> </w:t>
      </w:r>
      <w:r>
        <w:t>месяцев</w:t>
      </w:r>
      <w:r>
        <w:rPr>
          <w:spacing w:val="-1"/>
        </w:rPr>
        <w:t xml:space="preserve"> </w:t>
      </w:r>
      <w:r>
        <w:t>до</w:t>
      </w:r>
      <w:r>
        <w:rPr>
          <w:spacing w:val="-1"/>
        </w:rPr>
        <w:t xml:space="preserve"> </w:t>
      </w:r>
      <w:r>
        <w:t>двух</w:t>
      </w:r>
      <w:r>
        <w:rPr>
          <w:spacing w:val="7"/>
        </w:rPr>
        <w:t xml:space="preserve"> </w:t>
      </w:r>
      <w:r>
        <w:t>лет.</w:t>
      </w:r>
    </w:p>
    <w:p w:rsidR="001B41ED" w:rsidRDefault="001B41ED">
      <w:pPr>
        <w:pStyle w:val="a3"/>
        <w:spacing w:before="7"/>
        <w:ind w:left="0" w:firstLine="0"/>
        <w:rPr>
          <w:sz w:val="27"/>
        </w:rPr>
      </w:pPr>
    </w:p>
    <w:p w:rsidR="001B41ED" w:rsidRDefault="007E4F6E" w:rsidP="008F7D5A">
      <w:pPr>
        <w:pStyle w:val="Heading1"/>
        <w:numPr>
          <w:ilvl w:val="2"/>
          <w:numId w:val="340"/>
        </w:numPr>
        <w:tabs>
          <w:tab w:val="left" w:pos="1622"/>
        </w:tabs>
        <w:ind w:hanging="601"/>
      </w:pPr>
      <w:r>
        <w:t>Дошкольный</w:t>
      </w:r>
      <w:r>
        <w:rPr>
          <w:spacing w:val="-2"/>
        </w:rPr>
        <w:t xml:space="preserve"> </w:t>
      </w:r>
      <w:r>
        <w:t>возраст</w:t>
      </w:r>
      <w:r>
        <w:rPr>
          <w:spacing w:val="-2"/>
        </w:rPr>
        <w:t xml:space="preserve"> </w:t>
      </w:r>
      <w:r>
        <w:t>(от</w:t>
      </w:r>
      <w:r>
        <w:rPr>
          <w:spacing w:val="-4"/>
        </w:rPr>
        <w:t xml:space="preserve"> </w:t>
      </w:r>
      <w:r>
        <w:t>трех</w:t>
      </w:r>
      <w:r>
        <w:rPr>
          <w:spacing w:val="-2"/>
        </w:rPr>
        <w:t xml:space="preserve"> </w:t>
      </w:r>
      <w:r>
        <w:t>до</w:t>
      </w:r>
      <w:r>
        <w:rPr>
          <w:spacing w:val="-3"/>
        </w:rPr>
        <w:t xml:space="preserve"> </w:t>
      </w:r>
      <w:r>
        <w:t>семи</w:t>
      </w:r>
      <w:r>
        <w:rPr>
          <w:spacing w:val="-4"/>
        </w:rPr>
        <w:t xml:space="preserve"> </w:t>
      </w:r>
      <w:r>
        <w:t>лет)</w:t>
      </w:r>
    </w:p>
    <w:p w:rsidR="001B41ED" w:rsidRDefault="007E4F6E" w:rsidP="008F7D5A">
      <w:pPr>
        <w:pStyle w:val="Heading2"/>
        <w:numPr>
          <w:ilvl w:val="3"/>
          <w:numId w:val="340"/>
        </w:numPr>
        <w:tabs>
          <w:tab w:val="left" w:pos="1802"/>
        </w:tabs>
        <w:spacing w:before="44"/>
        <w:ind w:hanging="781"/>
      </w:pPr>
      <w:r>
        <w:t>Вторая</w:t>
      </w:r>
      <w:r>
        <w:rPr>
          <w:spacing w:val="-3"/>
        </w:rPr>
        <w:t xml:space="preserve"> </w:t>
      </w:r>
      <w:r>
        <w:t>младшая</w:t>
      </w:r>
      <w:r>
        <w:rPr>
          <w:spacing w:val="-4"/>
        </w:rPr>
        <w:t xml:space="preserve"> </w:t>
      </w:r>
      <w:r>
        <w:t>группа</w:t>
      </w:r>
      <w:r>
        <w:rPr>
          <w:spacing w:val="-3"/>
        </w:rPr>
        <w:t xml:space="preserve"> </w:t>
      </w:r>
      <w:r>
        <w:t>(четвертый</w:t>
      </w:r>
      <w:r>
        <w:rPr>
          <w:spacing w:val="-4"/>
        </w:rPr>
        <w:t xml:space="preserve"> </w:t>
      </w:r>
      <w:r>
        <w:t>год</w:t>
      </w:r>
      <w:r>
        <w:rPr>
          <w:spacing w:val="-2"/>
        </w:rPr>
        <w:t xml:space="preserve"> </w:t>
      </w:r>
      <w:r>
        <w:t>жизни)</w:t>
      </w:r>
    </w:p>
    <w:p w:rsidR="001B41ED" w:rsidRDefault="007E4F6E">
      <w:pPr>
        <w:pStyle w:val="Heading3"/>
        <w:spacing w:before="41"/>
        <w:jc w:val="left"/>
      </w:pPr>
      <w:r>
        <w:t>Росто-весовые</w:t>
      </w:r>
      <w:r>
        <w:rPr>
          <w:spacing w:val="-5"/>
        </w:rPr>
        <w:t xml:space="preserve"> </w:t>
      </w:r>
      <w:r>
        <w:t>характеристики</w:t>
      </w:r>
    </w:p>
    <w:p w:rsidR="001B41ED" w:rsidRDefault="007E4F6E">
      <w:pPr>
        <w:pStyle w:val="a3"/>
        <w:spacing w:before="36" w:line="278" w:lineRule="auto"/>
        <w:ind w:right="726"/>
      </w:pPr>
      <w:r>
        <w:t>Средний вес у мальчиков к четырем годам достигает 17 кг, у девочек – 16 кг. Средний рост у мальчиков к четырем годам достигает 102</w:t>
      </w:r>
      <w:r>
        <w:rPr>
          <w:spacing w:val="-57"/>
        </w:rPr>
        <w:t xml:space="preserve"> </w:t>
      </w:r>
      <w:r>
        <w:t>см,</w:t>
      </w:r>
      <w:r>
        <w:rPr>
          <w:spacing w:val="-1"/>
        </w:rPr>
        <w:t xml:space="preserve"> </w:t>
      </w:r>
      <w:r>
        <w:t>а</w:t>
      </w:r>
      <w:r>
        <w:rPr>
          <w:spacing w:val="6"/>
        </w:rPr>
        <w:t xml:space="preserve"> </w:t>
      </w:r>
      <w:r>
        <w:t>у</w:t>
      </w:r>
      <w:r>
        <w:rPr>
          <w:spacing w:val="-10"/>
        </w:rPr>
        <w:t xml:space="preserve"> </w:t>
      </w:r>
      <w:r>
        <w:t>девочек</w:t>
      </w:r>
      <w:r>
        <w:rPr>
          <w:spacing w:val="1"/>
        </w:rPr>
        <w:t xml:space="preserve"> </w:t>
      </w:r>
      <w:r>
        <w:t>-</w:t>
      </w:r>
      <w:r>
        <w:rPr>
          <w:spacing w:val="-4"/>
        </w:rPr>
        <w:t xml:space="preserve"> </w:t>
      </w:r>
      <w:r>
        <w:t>100,6 см.</w:t>
      </w:r>
    </w:p>
    <w:p w:rsidR="001B41ED" w:rsidRDefault="007E4F6E">
      <w:pPr>
        <w:pStyle w:val="Heading3"/>
        <w:spacing w:before="1"/>
        <w:jc w:val="left"/>
      </w:pPr>
      <w:r>
        <w:t>Функциональное</w:t>
      </w:r>
      <w:r>
        <w:rPr>
          <w:spacing w:val="-8"/>
        </w:rPr>
        <w:t xml:space="preserve"> </w:t>
      </w:r>
      <w:r>
        <w:t>созревание</w:t>
      </w:r>
    </w:p>
    <w:p w:rsidR="001B41ED" w:rsidRDefault="007E4F6E">
      <w:pPr>
        <w:pStyle w:val="a3"/>
        <w:spacing w:before="36" w:line="276" w:lineRule="auto"/>
      </w:pPr>
      <w:r>
        <w:t>В</w:t>
      </w:r>
      <w:r>
        <w:rPr>
          <w:spacing w:val="-10"/>
        </w:rPr>
        <w:t xml:space="preserve"> </w:t>
      </w:r>
      <w:r>
        <w:t>данном</w:t>
      </w:r>
      <w:r>
        <w:rPr>
          <w:spacing w:val="-8"/>
        </w:rPr>
        <w:t xml:space="preserve"> </w:t>
      </w:r>
      <w:r>
        <w:t>возрасте</w:t>
      </w:r>
      <w:r>
        <w:rPr>
          <w:spacing w:val="-2"/>
        </w:rPr>
        <w:t xml:space="preserve"> </w:t>
      </w:r>
      <w:r>
        <w:t>уровень</w:t>
      </w:r>
      <w:r>
        <w:rPr>
          <w:spacing w:val="-7"/>
        </w:rPr>
        <w:t xml:space="preserve"> </w:t>
      </w:r>
      <w:r>
        <w:t>развития</w:t>
      </w:r>
      <w:r>
        <w:rPr>
          <w:spacing w:val="-8"/>
        </w:rPr>
        <w:t xml:space="preserve"> </w:t>
      </w:r>
      <w:r>
        <w:t>скелета</w:t>
      </w:r>
      <w:r>
        <w:rPr>
          <w:spacing w:val="-8"/>
        </w:rPr>
        <w:t xml:space="preserve"> </w:t>
      </w:r>
      <w:r>
        <w:t>и</w:t>
      </w:r>
      <w:r>
        <w:rPr>
          <w:spacing w:val="-9"/>
        </w:rPr>
        <w:t xml:space="preserve"> </w:t>
      </w:r>
      <w:r>
        <w:t>мышечной</w:t>
      </w:r>
      <w:r>
        <w:rPr>
          <w:spacing w:val="-6"/>
        </w:rPr>
        <w:t xml:space="preserve"> </w:t>
      </w:r>
      <w:r>
        <w:t>системы</w:t>
      </w:r>
      <w:r>
        <w:rPr>
          <w:spacing w:val="-8"/>
        </w:rPr>
        <w:t xml:space="preserve"> </w:t>
      </w:r>
      <w:r>
        <w:t>определяет</w:t>
      </w:r>
      <w:r>
        <w:rPr>
          <w:spacing w:val="-8"/>
        </w:rPr>
        <w:t xml:space="preserve"> </w:t>
      </w:r>
      <w:r>
        <w:t>возможностьформирования</w:t>
      </w:r>
      <w:r>
        <w:rPr>
          <w:spacing w:val="-6"/>
        </w:rPr>
        <w:t xml:space="preserve"> </w:t>
      </w:r>
      <w:r>
        <w:t>осанки,</w:t>
      </w:r>
      <w:r>
        <w:rPr>
          <w:spacing w:val="-9"/>
        </w:rPr>
        <w:t xml:space="preserve"> </w:t>
      </w:r>
      <w:r>
        <w:t>свода</w:t>
      </w:r>
      <w:r>
        <w:rPr>
          <w:spacing w:val="-11"/>
        </w:rPr>
        <w:t xml:space="preserve"> </w:t>
      </w:r>
      <w:r>
        <w:t>стопы,</w:t>
      </w:r>
      <w:r>
        <w:rPr>
          <w:spacing w:val="-8"/>
        </w:rPr>
        <w:t xml:space="preserve"> </w:t>
      </w:r>
      <w:r>
        <w:t>базовых</w:t>
      </w:r>
      <w:r>
        <w:rPr>
          <w:spacing w:val="-57"/>
        </w:rPr>
        <w:t xml:space="preserve"> </w:t>
      </w:r>
      <w:r>
        <w:t>двигательных</w:t>
      </w:r>
      <w:r>
        <w:rPr>
          <w:spacing w:val="2"/>
        </w:rPr>
        <w:t xml:space="preserve"> </w:t>
      </w:r>
      <w:r>
        <w:t>стереотипов.</w:t>
      </w:r>
    </w:p>
    <w:p w:rsidR="001B41ED" w:rsidRDefault="007E4F6E">
      <w:pPr>
        <w:pStyle w:val="a3"/>
        <w:spacing w:before="1"/>
        <w:ind w:left="1021" w:firstLine="0"/>
      </w:pPr>
      <w:r>
        <w:t>Продолжается</w:t>
      </w:r>
      <w:r>
        <w:rPr>
          <w:spacing w:val="46"/>
        </w:rPr>
        <w:t xml:space="preserve"> </w:t>
      </w:r>
      <w:r>
        <w:t>формирование</w:t>
      </w:r>
      <w:r>
        <w:rPr>
          <w:spacing w:val="46"/>
        </w:rPr>
        <w:t xml:space="preserve"> </w:t>
      </w:r>
      <w:r>
        <w:t>физиологических</w:t>
      </w:r>
      <w:r>
        <w:rPr>
          <w:spacing w:val="50"/>
        </w:rPr>
        <w:t xml:space="preserve"> </w:t>
      </w:r>
      <w:r>
        <w:t>систем</w:t>
      </w:r>
      <w:r>
        <w:rPr>
          <w:spacing w:val="45"/>
        </w:rPr>
        <w:t xml:space="preserve"> </w:t>
      </w:r>
      <w:r>
        <w:t>организма:</w:t>
      </w:r>
      <w:r>
        <w:rPr>
          <w:spacing w:val="47"/>
        </w:rPr>
        <w:t xml:space="preserve"> </w:t>
      </w:r>
      <w:r>
        <w:t>дыхания,</w:t>
      </w:r>
      <w:r>
        <w:rPr>
          <w:spacing w:val="45"/>
        </w:rPr>
        <w:t xml:space="preserve"> </w:t>
      </w:r>
      <w:r>
        <w:t>кровообращения</w:t>
      </w:r>
      <w:r>
        <w:rPr>
          <w:spacing w:val="44"/>
        </w:rPr>
        <w:t xml:space="preserve"> </w:t>
      </w:r>
      <w:r>
        <w:t>терморегуляции,</w:t>
      </w:r>
      <w:r>
        <w:rPr>
          <w:spacing w:val="46"/>
        </w:rPr>
        <w:t xml:space="preserve"> </w:t>
      </w:r>
      <w:r>
        <w:t>обеспечения</w:t>
      </w:r>
      <w:r>
        <w:rPr>
          <w:spacing w:val="46"/>
        </w:rPr>
        <w:t xml:space="preserve"> </w:t>
      </w:r>
      <w:r>
        <w:t>обмена</w:t>
      </w:r>
    </w:p>
    <w:p w:rsidR="001B41ED" w:rsidRDefault="001B41ED">
      <w:pPr>
        <w:sectPr w:rsidR="001B41ED">
          <w:pgSz w:w="16970" w:h="12000" w:orient="landscape"/>
          <w:pgMar w:top="1060" w:right="400" w:bottom="500" w:left="820" w:header="0" w:footer="222" w:gutter="0"/>
          <w:cols w:space="720"/>
        </w:sectPr>
      </w:pPr>
    </w:p>
    <w:p w:rsidR="001B41ED" w:rsidRDefault="007E4F6E">
      <w:pPr>
        <w:pStyle w:val="a3"/>
        <w:spacing w:before="67"/>
        <w:ind w:firstLine="0"/>
      </w:pPr>
      <w:r>
        <w:lastRenderedPageBreak/>
        <w:t>веществ.</w:t>
      </w:r>
    </w:p>
    <w:p w:rsidR="001B41ED" w:rsidRDefault="007E4F6E">
      <w:pPr>
        <w:pStyle w:val="a3"/>
        <w:spacing w:before="43" w:line="276" w:lineRule="auto"/>
        <w:ind w:right="731"/>
        <w:jc w:val="both"/>
      </w:pPr>
      <w:r>
        <w:t>Данный</w:t>
      </w:r>
      <w:r>
        <w:rPr>
          <w:spacing w:val="1"/>
        </w:rPr>
        <w:t xml:space="preserve"> </w:t>
      </w:r>
      <w:r>
        <w:t>возраст</w:t>
      </w:r>
      <w:r>
        <w:rPr>
          <w:spacing w:val="1"/>
        </w:rPr>
        <w:t xml:space="preserve"> </w:t>
      </w:r>
      <w:r>
        <w:t>характеризуется</w:t>
      </w:r>
      <w:r>
        <w:rPr>
          <w:spacing w:val="1"/>
        </w:rPr>
        <w:t xml:space="preserve"> </w:t>
      </w:r>
      <w:r>
        <w:t>интенсивным</w:t>
      </w:r>
      <w:r>
        <w:rPr>
          <w:spacing w:val="1"/>
        </w:rPr>
        <w:t xml:space="preserve"> </w:t>
      </w:r>
      <w:r>
        <w:t>созреванием</w:t>
      </w:r>
      <w:r>
        <w:rPr>
          <w:spacing w:val="1"/>
        </w:rPr>
        <w:t xml:space="preserve"> </w:t>
      </w:r>
      <w:r>
        <w:t>нейронного</w:t>
      </w:r>
      <w:r>
        <w:rPr>
          <w:spacing w:val="1"/>
        </w:rPr>
        <w:t xml:space="preserve"> </w:t>
      </w:r>
      <w:r>
        <w:t>аппарата проекционной</w:t>
      </w:r>
      <w:r>
        <w:rPr>
          <w:spacing w:val="1"/>
        </w:rPr>
        <w:t xml:space="preserve"> </w:t>
      </w:r>
      <w:r>
        <w:t>и</w:t>
      </w:r>
      <w:r>
        <w:rPr>
          <w:spacing w:val="1"/>
        </w:rPr>
        <w:t xml:space="preserve"> </w:t>
      </w:r>
      <w:r>
        <w:t>ассоциативной</w:t>
      </w:r>
      <w:r>
        <w:rPr>
          <w:spacing w:val="1"/>
        </w:rPr>
        <w:t xml:space="preserve"> </w:t>
      </w:r>
      <w:r>
        <w:t>коры</w:t>
      </w:r>
      <w:r>
        <w:rPr>
          <w:spacing w:val="1"/>
        </w:rPr>
        <w:t xml:space="preserve"> </w:t>
      </w:r>
      <w:r>
        <w:t>больших</w:t>
      </w:r>
      <w:r>
        <w:rPr>
          <w:spacing w:val="1"/>
        </w:rPr>
        <w:t xml:space="preserve"> </w:t>
      </w:r>
      <w:r>
        <w:t>полушарий.</w:t>
      </w:r>
    </w:p>
    <w:p w:rsidR="001B41ED" w:rsidRDefault="007E4F6E">
      <w:pPr>
        <w:pStyle w:val="a3"/>
        <w:spacing w:line="276" w:lineRule="auto"/>
        <w:ind w:right="730"/>
        <w:jc w:val="both"/>
      </w:pPr>
      <w:r>
        <w:rPr>
          <w:b/>
          <w:i/>
          <w:spacing w:val="-1"/>
        </w:rPr>
        <w:t>Психические</w:t>
      </w:r>
      <w:r>
        <w:rPr>
          <w:b/>
          <w:i/>
          <w:spacing w:val="-16"/>
        </w:rPr>
        <w:t xml:space="preserve"> </w:t>
      </w:r>
      <w:r>
        <w:rPr>
          <w:b/>
          <w:i/>
          <w:spacing w:val="-1"/>
        </w:rPr>
        <w:t>функции.</w:t>
      </w:r>
      <w:r>
        <w:rPr>
          <w:b/>
          <w:i/>
          <w:spacing w:val="-16"/>
        </w:rPr>
        <w:t xml:space="preserve"> </w:t>
      </w:r>
      <w:r>
        <w:rPr>
          <w:spacing w:val="-1"/>
        </w:rPr>
        <w:t>В</w:t>
      </w:r>
      <w:r>
        <w:rPr>
          <w:spacing w:val="-14"/>
        </w:rPr>
        <w:t xml:space="preserve"> </w:t>
      </w:r>
      <w:r>
        <w:rPr>
          <w:spacing w:val="-1"/>
        </w:rPr>
        <w:t>три-четыре</w:t>
      </w:r>
      <w:r>
        <w:rPr>
          <w:spacing w:val="-12"/>
        </w:rPr>
        <w:t xml:space="preserve"> </w:t>
      </w:r>
      <w:r>
        <w:t>года</w:t>
      </w:r>
      <w:r>
        <w:rPr>
          <w:spacing w:val="-13"/>
        </w:rPr>
        <w:t xml:space="preserve"> </w:t>
      </w:r>
      <w:r>
        <w:t>память</w:t>
      </w:r>
      <w:r>
        <w:rPr>
          <w:spacing w:val="-13"/>
        </w:rPr>
        <w:t xml:space="preserve"> </w:t>
      </w:r>
      <w:r>
        <w:t>ребенка</w:t>
      </w:r>
      <w:r>
        <w:rPr>
          <w:spacing w:val="-14"/>
        </w:rPr>
        <w:t xml:space="preserve"> </w:t>
      </w:r>
      <w:r>
        <w:t>носит</w:t>
      </w:r>
      <w:r>
        <w:rPr>
          <w:spacing w:val="-14"/>
        </w:rPr>
        <w:t xml:space="preserve"> </w:t>
      </w:r>
      <w:r>
        <w:t>непроизвольный,непосредственный</w:t>
      </w:r>
      <w:r>
        <w:rPr>
          <w:spacing w:val="-13"/>
        </w:rPr>
        <w:t xml:space="preserve"> </w:t>
      </w:r>
      <w:r>
        <w:t>характер.</w:t>
      </w:r>
      <w:r>
        <w:rPr>
          <w:spacing w:val="-14"/>
        </w:rPr>
        <w:t xml:space="preserve"> </w:t>
      </w:r>
      <w:r>
        <w:t>Наряду</w:t>
      </w:r>
      <w:r>
        <w:rPr>
          <w:spacing w:val="-14"/>
        </w:rPr>
        <w:t xml:space="preserve"> </w:t>
      </w:r>
      <w:r>
        <w:t>с</w:t>
      </w:r>
      <w:r>
        <w:rPr>
          <w:spacing w:val="-13"/>
        </w:rPr>
        <w:t xml:space="preserve"> </w:t>
      </w:r>
      <w:r>
        <w:t>непроизвольной</w:t>
      </w:r>
      <w:r>
        <w:rPr>
          <w:spacing w:val="1"/>
        </w:rPr>
        <w:t xml:space="preserve"> </w:t>
      </w:r>
      <w:r>
        <w:t>памятью, начинает формироваться и произвольная память. Ребенок запоминает эмоционально значимую информацию. На основе накопления</w:t>
      </w:r>
      <w:r>
        <w:rPr>
          <w:spacing w:val="1"/>
        </w:rPr>
        <w:t xml:space="preserve"> </w:t>
      </w:r>
      <w:r>
        <w:t>представлений</w:t>
      </w:r>
      <w:r>
        <w:rPr>
          <w:spacing w:val="51"/>
        </w:rPr>
        <w:t xml:space="preserve"> </w:t>
      </w:r>
      <w:r>
        <w:t>о</w:t>
      </w:r>
      <w:r>
        <w:rPr>
          <w:spacing w:val="48"/>
        </w:rPr>
        <w:t xml:space="preserve"> </w:t>
      </w:r>
      <w:r>
        <w:t>предметах</w:t>
      </w:r>
      <w:r>
        <w:rPr>
          <w:spacing w:val="54"/>
        </w:rPr>
        <w:t xml:space="preserve"> </w:t>
      </w:r>
      <w:r>
        <w:t>окружающего</w:t>
      </w:r>
      <w:r>
        <w:rPr>
          <w:spacing w:val="54"/>
        </w:rPr>
        <w:t xml:space="preserve"> </w:t>
      </w:r>
      <w:r>
        <w:t>мира</w:t>
      </w:r>
      <w:r>
        <w:rPr>
          <w:spacing w:val="53"/>
        </w:rPr>
        <w:t xml:space="preserve"> </w:t>
      </w:r>
      <w:r>
        <w:t>у</w:t>
      </w:r>
      <w:r>
        <w:rPr>
          <w:spacing w:val="40"/>
        </w:rPr>
        <w:t xml:space="preserve"> </w:t>
      </w:r>
      <w:r>
        <w:t>ребенка</w:t>
      </w:r>
      <w:r>
        <w:rPr>
          <w:spacing w:val="50"/>
        </w:rPr>
        <w:t xml:space="preserve"> </w:t>
      </w:r>
      <w:r>
        <w:t>интенсивно</w:t>
      </w:r>
      <w:r>
        <w:rPr>
          <w:spacing w:val="50"/>
        </w:rPr>
        <w:t xml:space="preserve"> </w:t>
      </w:r>
      <w:r>
        <w:t>развивается</w:t>
      </w:r>
    </w:p>
    <w:p w:rsidR="001B41ED" w:rsidRDefault="007E4F6E">
      <w:pPr>
        <w:pStyle w:val="a3"/>
        <w:ind w:left="1021" w:firstLine="0"/>
        <w:jc w:val="both"/>
      </w:pPr>
      <w:r>
        <w:t>образное</w:t>
      </w:r>
      <w:r>
        <w:rPr>
          <w:spacing w:val="-4"/>
        </w:rPr>
        <w:t xml:space="preserve"> </w:t>
      </w:r>
      <w:r>
        <w:t>мышление,</w:t>
      </w:r>
      <w:r>
        <w:rPr>
          <w:spacing w:val="-2"/>
        </w:rPr>
        <w:t xml:space="preserve"> </w:t>
      </w:r>
      <w:r>
        <w:t>воображение.</w:t>
      </w:r>
      <w:r>
        <w:rPr>
          <w:spacing w:val="-1"/>
        </w:rPr>
        <w:t xml:space="preserve"> </w:t>
      </w:r>
      <w:r>
        <w:t>Продолжается</w:t>
      </w:r>
      <w:r>
        <w:rPr>
          <w:spacing w:val="-2"/>
        </w:rPr>
        <w:t xml:space="preserve"> </w:t>
      </w:r>
      <w:r>
        <w:t>формирование</w:t>
      </w:r>
      <w:r>
        <w:rPr>
          <w:spacing w:val="-4"/>
        </w:rPr>
        <w:t xml:space="preserve"> </w:t>
      </w:r>
      <w:r>
        <w:t>речи,</w:t>
      </w:r>
      <w:r>
        <w:rPr>
          <w:spacing w:val="-2"/>
        </w:rPr>
        <w:t xml:space="preserve"> </w:t>
      </w:r>
      <w:r>
        <w:t>накопление</w:t>
      </w:r>
      <w:r>
        <w:rPr>
          <w:spacing w:val="-2"/>
        </w:rPr>
        <w:t xml:space="preserve"> </w:t>
      </w:r>
      <w:r>
        <w:t>словаря,</w:t>
      </w:r>
      <w:r>
        <w:rPr>
          <w:spacing w:val="-2"/>
        </w:rPr>
        <w:t xml:space="preserve"> </w:t>
      </w:r>
      <w:r>
        <w:t>развитие</w:t>
      </w:r>
      <w:r>
        <w:rPr>
          <w:spacing w:val="-5"/>
        </w:rPr>
        <w:t xml:space="preserve"> </w:t>
      </w:r>
      <w:r>
        <w:t>связной</w:t>
      </w:r>
      <w:r>
        <w:rPr>
          <w:spacing w:val="-3"/>
        </w:rPr>
        <w:t xml:space="preserve"> </w:t>
      </w:r>
      <w:r>
        <w:t>речи.</w:t>
      </w:r>
    </w:p>
    <w:p w:rsidR="001B41ED" w:rsidRDefault="007E4F6E">
      <w:pPr>
        <w:pStyle w:val="a3"/>
        <w:spacing w:before="41" w:line="276" w:lineRule="auto"/>
        <w:ind w:right="731"/>
        <w:jc w:val="both"/>
      </w:pPr>
      <w:r>
        <w:t>В</w:t>
      </w:r>
      <w:r>
        <w:rPr>
          <w:spacing w:val="-8"/>
        </w:rPr>
        <w:t xml:space="preserve"> </w:t>
      </w:r>
      <w:r>
        <w:t>три-четыре</w:t>
      </w:r>
      <w:r>
        <w:rPr>
          <w:spacing w:val="-6"/>
        </w:rPr>
        <w:t xml:space="preserve"> </w:t>
      </w:r>
      <w:r>
        <w:t>года</w:t>
      </w:r>
      <w:r>
        <w:rPr>
          <w:spacing w:val="-4"/>
        </w:rPr>
        <w:t xml:space="preserve"> </w:t>
      </w:r>
      <w:r>
        <w:t>внимание</w:t>
      </w:r>
      <w:r>
        <w:rPr>
          <w:spacing w:val="-4"/>
        </w:rPr>
        <w:t xml:space="preserve"> </w:t>
      </w:r>
      <w:r>
        <w:t>ребѐнка</w:t>
      </w:r>
      <w:r>
        <w:rPr>
          <w:spacing w:val="-6"/>
        </w:rPr>
        <w:t xml:space="preserve"> </w:t>
      </w:r>
      <w:r>
        <w:t>носит</w:t>
      </w:r>
      <w:r>
        <w:rPr>
          <w:spacing w:val="-5"/>
        </w:rPr>
        <w:t xml:space="preserve"> </w:t>
      </w:r>
      <w:r>
        <w:t>непроизвольный,</w:t>
      </w:r>
      <w:r>
        <w:rPr>
          <w:spacing w:val="-7"/>
        </w:rPr>
        <w:t xml:space="preserve"> </w:t>
      </w:r>
      <w:r>
        <w:t>непосредственный</w:t>
      </w:r>
      <w:r>
        <w:rPr>
          <w:spacing w:val="-5"/>
        </w:rPr>
        <w:t xml:space="preserve"> </w:t>
      </w:r>
      <w:r>
        <w:t>характер. Отмечается</w:t>
      </w:r>
      <w:r>
        <w:rPr>
          <w:spacing w:val="-6"/>
        </w:rPr>
        <w:t xml:space="preserve"> </w:t>
      </w:r>
      <w:r>
        <w:t>двусторонняя</w:t>
      </w:r>
      <w:r>
        <w:rPr>
          <w:spacing w:val="-5"/>
        </w:rPr>
        <w:t xml:space="preserve"> </w:t>
      </w:r>
      <w:r>
        <w:t>связь</w:t>
      </w:r>
      <w:r>
        <w:rPr>
          <w:spacing w:val="-4"/>
        </w:rPr>
        <w:t xml:space="preserve"> </w:t>
      </w:r>
      <w:r>
        <w:t>восприятия</w:t>
      </w:r>
      <w:r>
        <w:rPr>
          <w:spacing w:val="-6"/>
        </w:rPr>
        <w:t xml:space="preserve"> </w:t>
      </w:r>
      <w:r>
        <w:t>и</w:t>
      </w:r>
      <w:r>
        <w:rPr>
          <w:spacing w:val="1"/>
        </w:rPr>
        <w:t xml:space="preserve"> </w:t>
      </w:r>
      <w:r>
        <w:t>внимания</w:t>
      </w:r>
      <w:r>
        <w:rPr>
          <w:spacing w:val="1"/>
        </w:rPr>
        <w:t xml:space="preserve"> </w:t>
      </w:r>
      <w:r>
        <w:t>–</w:t>
      </w:r>
      <w:r>
        <w:rPr>
          <w:spacing w:val="1"/>
        </w:rPr>
        <w:t xml:space="preserve"> </w:t>
      </w:r>
      <w:r>
        <w:t>внимание</w:t>
      </w:r>
      <w:r>
        <w:rPr>
          <w:spacing w:val="1"/>
        </w:rPr>
        <w:t xml:space="preserve"> </w:t>
      </w:r>
      <w:r>
        <w:t>регулируется</w:t>
      </w:r>
      <w:r>
        <w:rPr>
          <w:spacing w:val="1"/>
        </w:rPr>
        <w:t xml:space="preserve"> </w:t>
      </w:r>
      <w:r>
        <w:t>восприятием</w:t>
      </w:r>
      <w:r>
        <w:rPr>
          <w:spacing w:val="1"/>
        </w:rPr>
        <w:t xml:space="preserve"> </w:t>
      </w:r>
      <w:r>
        <w:t>(увидел</w:t>
      </w:r>
      <w:r>
        <w:rPr>
          <w:spacing w:val="1"/>
        </w:rPr>
        <w:t xml:space="preserve"> </w:t>
      </w:r>
      <w:r>
        <w:t>яркое</w:t>
      </w:r>
      <w:r>
        <w:rPr>
          <w:spacing w:val="1"/>
        </w:rPr>
        <w:t xml:space="preserve"> </w:t>
      </w:r>
      <w:r>
        <w:t>–</w:t>
      </w:r>
      <w:r>
        <w:rPr>
          <w:spacing w:val="1"/>
        </w:rPr>
        <w:t xml:space="preserve"> </w:t>
      </w:r>
      <w:r>
        <w:t>обратил</w:t>
      </w:r>
      <w:r>
        <w:rPr>
          <w:spacing w:val="1"/>
        </w:rPr>
        <w:t xml:space="preserve"> </w:t>
      </w:r>
      <w:r>
        <w:t>внимание).</w:t>
      </w:r>
      <w:r>
        <w:rPr>
          <w:spacing w:val="1"/>
        </w:rPr>
        <w:t xml:space="preserve"> </w:t>
      </w:r>
      <w:r>
        <w:t>В</w:t>
      </w:r>
      <w:r>
        <w:rPr>
          <w:spacing w:val="1"/>
        </w:rPr>
        <w:t xml:space="preserve"> </w:t>
      </w:r>
      <w:r>
        <w:t>младшем</w:t>
      </w:r>
      <w:r>
        <w:rPr>
          <w:spacing w:val="1"/>
        </w:rPr>
        <w:t xml:space="preserve"> </w:t>
      </w:r>
      <w:r>
        <w:t>дошкольном</w:t>
      </w:r>
      <w:r>
        <w:rPr>
          <w:spacing w:val="1"/>
        </w:rPr>
        <w:t xml:space="preserve"> </w:t>
      </w:r>
      <w:r>
        <w:t>возрасте</w:t>
      </w:r>
      <w:r>
        <w:rPr>
          <w:spacing w:val="1"/>
        </w:rPr>
        <w:t xml:space="preserve"> </w:t>
      </w:r>
      <w:r>
        <w:t>развивается</w:t>
      </w:r>
      <w:r>
        <w:rPr>
          <w:spacing w:val="1"/>
        </w:rPr>
        <w:t xml:space="preserve"> </w:t>
      </w:r>
      <w:r>
        <w:t>перцептивная деятельность.</w:t>
      </w:r>
      <w:r>
        <w:rPr>
          <w:spacing w:val="-1"/>
        </w:rPr>
        <w:t xml:space="preserve"> </w:t>
      </w:r>
      <w:r>
        <w:t>Дети от</w:t>
      </w:r>
      <w:r>
        <w:rPr>
          <w:spacing w:val="1"/>
        </w:rPr>
        <w:t xml:space="preserve"> </w:t>
      </w:r>
      <w:r>
        <w:t>использования</w:t>
      </w:r>
      <w:r>
        <w:rPr>
          <w:spacing w:val="-1"/>
        </w:rPr>
        <w:t xml:space="preserve"> </w:t>
      </w:r>
      <w:r>
        <w:t>предэталонов</w:t>
      </w:r>
      <w:r>
        <w:rPr>
          <w:spacing w:val="2"/>
        </w:rPr>
        <w:t xml:space="preserve"> </w:t>
      </w:r>
      <w:r>
        <w:t>—</w:t>
      </w:r>
      <w:r>
        <w:rPr>
          <w:spacing w:val="-1"/>
        </w:rPr>
        <w:t xml:space="preserve"> </w:t>
      </w:r>
      <w:r>
        <w:t>индивидуальных единиц восприятия</w:t>
      </w:r>
      <w:r>
        <w:rPr>
          <w:spacing w:val="3"/>
        </w:rPr>
        <w:t xml:space="preserve"> </w:t>
      </w:r>
      <w:r>
        <w:t>—</w:t>
      </w:r>
      <w:r>
        <w:rPr>
          <w:spacing w:val="-1"/>
        </w:rPr>
        <w:t xml:space="preserve"> </w:t>
      </w:r>
      <w:r>
        <w:t>переходят к</w:t>
      </w:r>
      <w:r>
        <w:rPr>
          <w:spacing w:val="-1"/>
        </w:rPr>
        <w:t xml:space="preserve"> </w:t>
      </w:r>
      <w:r>
        <w:t>сенсорным</w:t>
      </w:r>
      <w:r>
        <w:rPr>
          <w:spacing w:val="-2"/>
        </w:rPr>
        <w:t xml:space="preserve"> </w:t>
      </w:r>
      <w:r>
        <w:t>эталонам</w:t>
      </w:r>
    </w:p>
    <w:p w:rsidR="001B41ED" w:rsidRDefault="007E4F6E" w:rsidP="008F7D5A">
      <w:pPr>
        <w:pStyle w:val="a4"/>
        <w:numPr>
          <w:ilvl w:val="0"/>
          <w:numId w:val="335"/>
        </w:numPr>
        <w:tabs>
          <w:tab w:val="left" w:pos="618"/>
        </w:tabs>
        <w:spacing w:before="1" w:line="276" w:lineRule="auto"/>
        <w:ind w:right="736" w:firstLine="0"/>
        <w:jc w:val="both"/>
        <w:rPr>
          <w:sz w:val="24"/>
        </w:rPr>
      </w:pPr>
      <w:r>
        <w:rPr>
          <w:sz w:val="24"/>
        </w:rPr>
        <w:t>культурно выработанным средствам восприятия. К концу младшего дошкольного возраста дети могут воспринимать до пяти и более форм</w:t>
      </w:r>
      <w:r>
        <w:rPr>
          <w:spacing w:val="1"/>
          <w:sz w:val="24"/>
        </w:rPr>
        <w:t xml:space="preserve"> </w:t>
      </w:r>
      <w:r>
        <w:rPr>
          <w:sz w:val="24"/>
        </w:rPr>
        <w:t>предметов и до семи и более цветов, способны дифференцировать предметы по величине, ориентироваться впространстве группы детского</w:t>
      </w:r>
      <w:r>
        <w:rPr>
          <w:spacing w:val="1"/>
          <w:sz w:val="24"/>
        </w:rPr>
        <w:t xml:space="preserve"> </w:t>
      </w:r>
      <w:r>
        <w:rPr>
          <w:sz w:val="24"/>
        </w:rPr>
        <w:t>сада,</w:t>
      </w:r>
      <w:r>
        <w:rPr>
          <w:spacing w:val="-2"/>
          <w:sz w:val="24"/>
        </w:rPr>
        <w:t xml:space="preserve"> </w:t>
      </w:r>
      <w:r>
        <w:rPr>
          <w:sz w:val="24"/>
        </w:rPr>
        <w:t>а</w:t>
      </w:r>
      <w:r>
        <w:rPr>
          <w:spacing w:val="-2"/>
          <w:sz w:val="24"/>
        </w:rPr>
        <w:t xml:space="preserve"> </w:t>
      </w:r>
      <w:r>
        <w:rPr>
          <w:sz w:val="24"/>
        </w:rPr>
        <w:t>при</w:t>
      </w:r>
      <w:r>
        <w:rPr>
          <w:spacing w:val="-1"/>
          <w:sz w:val="24"/>
        </w:rPr>
        <w:t xml:space="preserve"> </w:t>
      </w:r>
      <w:r>
        <w:rPr>
          <w:sz w:val="24"/>
        </w:rPr>
        <w:t>определенной</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2"/>
          <w:sz w:val="24"/>
        </w:rPr>
        <w:t xml:space="preserve"> </w:t>
      </w:r>
      <w:r>
        <w:rPr>
          <w:sz w:val="24"/>
        </w:rPr>
        <w:t>иво</w:t>
      </w:r>
      <w:r>
        <w:rPr>
          <w:spacing w:val="-4"/>
          <w:sz w:val="24"/>
        </w:rPr>
        <w:t xml:space="preserve"> </w:t>
      </w:r>
      <w:r>
        <w:rPr>
          <w:sz w:val="24"/>
        </w:rPr>
        <w:t>всех</w:t>
      </w:r>
      <w:r>
        <w:rPr>
          <w:spacing w:val="3"/>
          <w:sz w:val="24"/>
        </w:rPr>
        <w:t xml:space="preserve"> </w:t>
      </w:r>
      <w:r>
        <w:rPr>
          <w:sz w:val="24"/>
        </w:rPr>
        <w:t>знакомых</w:t>
      </w:r>
      <w:r>
        <w:rPr>
          <w:spacing w:val="2"/>
          <w:sz w:val="24"/>
        </w:rPr>
        <w:t xml:space="preserve"> </w:t>
      </w:r>
      <w:r>
        <w:rPr>
          <w:sz w:val="24"/>
        </w:rPr>
        <w:t>ему</w:t>
      </w:r>
      <w:r>
        <w:rPr>
          <w:spacing w:val="-13"/>
          <w:sz w:val="24"/>
        </w:rPr>
        <w:t xml:space="preserve"> </w:t>
      </w:r>
      <w:r>
        <w:rPr>
          <w:sz w:val="24"/>
        </w:rPr>
        <w:t>помещениях</w:t>
      </w:r>
      <w:r>
        <w:rPr>
          <w:spacing w:val="2"/>
          <w:sz w:val="24"/>
        </w:rPr>
        <w:t xml:space="preserve"> </w:t>
      </w:r>
      <w:r>
        <w:rPr>
          <w:sz w:val="24"/>
        </w:rPr>
        <w:t>образовательной</w:t>
      </w:r>
      <w:r>
        <w:rPr>
          <w:spacing w:val="6"/>
          <w:sz w:val="24"/>
        </w:rPr>
        <w:t xml:space="preserve"> </w:t>
      </w:r>
      <w:r>
        <w:rPr>
          <w:sz w:val="24"/>
        </w:rPr>
        <w:t>организации.</w:t>
      </w:r>
    </w:p>
    <w:p w:rsidR="001B41ED" w:rsidRDefault="007E4F6E">
      <w:pPr>
        <w:pStyle w:val="a3"/>
        <w:spacing w:before="1" w:line="276" w:lineRule="auto"/>
        <w:ind w:right="728"/>
        <w:jc w:val="both"/>
      </w:pPr>
      <w:r>
        <w:rPr>
          <w:b/>
          <w:i/>
        </w:rPr>
        <w:t>Детские</w:t>
      </w:r>
      <w:r>
        <w:rPr>
          <w:b/>
          <w:i/>
          <w:spacing w:val="1"/>
        </w:rPr>
        <w:t xml:space="preserve"> </w:t>
      </w:r>
      <w:r>
        <w:rPr>
          <w:b/>
          <w:i/>
        </w:rPr>
        <w:t>виды</w:t>
      </w:r>
      <w:r>
        <w:rPr>
          <w:b/>
          <w:i/>
          <w:spacing w:val="1"/>
        </w:rPr>
        <w:t xml:space="preserve"> </w:t>
      </w:r>
      <w:r>
        <w:rPr>
          <w:b/>
          <w:i/>
        </w:rPr>
        <w:t>деятельности.</w:t>
      </w:r>
      <w:r>
        <w:rPr>
          <w:b/>
          <w:i/>
          <w:spacing w:val="1"/>
        </w:rPr>
        <w:t xml:space="preserve"> </w:t>
      </w:r>
      <w:r>
        <w:t>Система</w:t>
      </w:r>
      <w:r>
        <w:rPr>
          <w:spacing w:val="1"/>
        </w:rPr>
        <w:t xml:space="preserve"> </w:t>
      </w:r>
      <w:r>
        <w:t>значимых</w:t>
      </w:r>
      <w:r>
        <w:rPr>
          <w:spacing w:val="1"/>
        </w:rPr>
        <w:t xml:space="preserve"> </w:t>
      </w:r>
      <w:r>
        <w:t>отношений</w:t>
      </w:r>
      <w:r>
        <w:rPr>
          <w:spacing w:val="1"/>
        </w:rPr>
        <w:t xml:space="preserve"> </w:t>
      </w:r>
      <w:r>
        <w:t>ребенка</w:t>
      </w:r>
      <w:r>
        <w:rPr>
          <w:spacing w:val="1"/>
        </w:rPr>
        <w:t xml:space="preserve"> </w:t>
      </w:r>
      <w:r>
        <w:t>с</w:t>
      </w:r>
      <w:r>
        <w:rPr>
          <w:spacing w:val="1"/>
        </w:rPr>
        <w:t xml:space="preserve"> </w:t>
      </w:r>
      <w:r>
        <w:t>социальной</w:t>
      </w:r>
      <w:r>
        <w:rPr>
          <w:spacing w:val="1"/>
        </w:rPr>
        <w:t xml:space="preserve"> </w:t>
      </w:r>
      <w:r>
        <w:t>средой</w:t>
      </w:r>
      <w:r>
        <w:rPr>
          <w:spacing w:val="1"/>
        </w:rPr>
        <w:t xml:space="preserve"> </w:t>
      </w:r>
      <w:r>
        <w:t>определяется</w:t>
      </w:r>
      <w:r>
        <w:rPr>
          <w:spacing w:val="1"/>
        </w:rPr>
        <w:t xml:space="preserve"> </w:t>
      </w:r>
      <w:r>
        <w:t>возможностями</w:t>
      </w:r>
      <w:r>
        <w:rPr>
          <w:spacing w:val="1"/>
        </w:rPr>
        <w:t xml:space="preserve"> </w:t>
      </w:r>
      <w:r>
        <w:t>познавательной сферы, наличием образного мышления, наличием самосознания и начальными формами произвольного поведения (действие</w:t>
      </w:r>
      <w:r>
        <w:rPr>
          <w:spacing w:val="1"/>
        </w:rPr>
        <w:t xml:space="preserve"> </w:t>
      </w:r>
      <w:r>
        <w:t>по инструкции, действие по образцу). Социальная ситуация развития характеризуется выраженным интересом ребенка к системе социальных</w:t>
      </w:r>
      <w:r>
        <w:rPr>
          <w:spacing w:val="1"/>
        </w:rPr>
        <w:t xml:space="preserve"> </w:t>
      </w:r>
      <w:r>
        <w:t>отношений между людьми (мама-дочка, врач-пациент), ребенок хочет подражать взрослому, быть «как взрослый». Противоречие между</w:t>
      </w:r>
      <w:r>
        <w:rPr>
          <w:spacing w:val="1"/>
        </w:rPr>
        <w:t xml:space="preserve"> </w:t>
      </w:r>
      <w:r>
        <w:t>стремлением</w:t>
      </w:r>
      <w:r>
        <w:rPr>
          <w:spacing w:val="-9"/>
        </w:rPr>
        <w:t xml:space="preserve"> </w:t>
      </w:r>
      <w:r>
        <w:t>быть</w:t>
      </w:r>
      <w:r>
        <w:rPr>
          <w:spacing w:val="-2"/>
        </w:rPr>
        <w:t xml:space="preserve"> </w:t>
      </w:r>
      <w:r>
        <w:t>«как</w:t>
      </w:r>
      <w:r>
        <w:rPr>
          <w:spacing w:val="-5"/>
        </w:rPr>
        <w:t xml:space="preserve"> </w:t>
      </w:r>
      <w:r>
        <w:t>взрослый»</w:t>
      </w:r>
      <w:r>
        <w:rPr>
          <w:spacing w:val="-15"/>
        </w:rPr>
        <w:t xml:space="preserve"> </w:t>
      </w:r>
      <w:r>
        <w:t>и</w:t>
      </w:r>
      <w:r>
        <w:rPr>
          <w:spacing w:val="-6"/>
        </w:rPr>
        <w:t xml:space="preserve"> </w:t>
      </w:r>
      <w:r>
        <w:t>невозможностью</w:t>
      </w:r>
      <w:r>
        <w:rPr>
          <w:spacing w:val="-8"/>
        </w:rPr>
        <w:t xml:space="preserve"> </w:t>
      </w:r>
      <w:r>
        <w:t>непосредственного</w:t>
      </w:r>
      <w:r>
        <w:rPr>
          <w:spacing w:val="-7"/>
        </w:rPr>
        <w:t xml:space="preserve"> </w:t>
      </w:r>
      <w:r>
        <w:t>воплощения</w:t>
      </w:r>
      <w:r>
        <w:rPr>
          <w:spacing w:val="-8"/>
        </w:rPr>
        <w:t xml:space="preserve"> </w:t>
      </w:r>
      <w:r>
        <w:t>данного</w:t>
      </w:r>
      <w:r>
        <w:rPr>
          <w:spacing w:val="-7"/>
        </w:rPr>
        <w:t xml:space="preserve"> </w:t>
      </w:r>
      <w:r>
        <w:t>стремления</w:t>
      </w:r>
      <w:r>
        <w:rPr>
          <w:spacing w:val="-8"/>
        </w:rPr>
        <w:t xml:space="preserve"> </w:t>
      </w:r>
      <w:r>
        <w:t>приводит</w:t>
      </w:r>
      <w:r>
        <w:rPr>
          <w:spacing w:val="-9"/>
        </w:rPr>
        <w:t xml:space="preserve"> </w:t>
      </w:r>
      <w:r>
        <w:t>к</w:t>
      </w:r>
      <w:r>
        <w:rPr>
          <w:spacing w:val="-2"/>
        </w:rPr>
        <w:t xml:space="preserve"> </w:t>
      </w:r>
      <w:r>
        <w:t>формированию</w:t>
      </w:r>
      <w:r>
        <w:rPr>
          <w:spacing w:val="-7"/>
        </w:rPr>
        <w:t xml:space="preserve"> </w:t>
      </w:r>
      <w:r>
        <w:t>игровой</w:t>
      </w:r>
      <w:r>
        <w:rPr>
          <w:spacing w:val="-57"/>
        </w:rPr>
        <w:t xml:space="preserve"> </w:t>
      </w:r>
      <w:r>
        <w:t>деятельности, где ребенок в доступной для него форме отображает систему человеческих взаимоотношений, осваивает и применяет нормы и</w:t>
      </w:r>
      <w:r>
        <w:rPr>
          <w:spacing w:val="1"/>
        </w:rPr>
        <w:t xml:space="preserve"> </w:t>
      </w:r>
      <w:r>
        <w:t>правила общения и взаимодействия человека в разных сферах жизни. Игра детей в три-четыре года отличается однообразием сюжетов, где</w:t>
      </w:r>
      <w:r>
        <w:rPr>
          <w:spacing w:val="1"/>
        </w:rPr>
        <w:t xml:space="preserve"> </w:t>
      </w:r>
      <w:r>
        <w:t>центральным содержанием игровой деятельности является действие с игрушкой, игра протекает либо в индивидуальной форме, либо в паре,</w:t>
      </w:r>
      <w:r>
        <w:rPr>
          <w:spacing w:val="1"/>
        </w:rPr>
        <w:t xml:space="preserve"> </w:t>
      </w:r>
      <w:r>
        <w:t>нарушение</w:t>
      </w:r>
      <w:r>
        <w:rPr>
          <w:spacing w:val="-2"/>
        </w:rPr>
        <w:t xml:space="preserve"> </w:t>
      </w:r>
      <w:r>
        <w:t>логики игры</w:t>
      </w:r>
      <w:r>
        <w:rPr>
          <w:spacing w:val="1"/>
        </w:rPr>
        <w:t xml:space="preserve"> </w:t>
      </w:r>
      <w:r>
        <w:t>ребенком</w:t>
      </w:r>
      <w:r>
        <w:rPr>
          <w:spacing w:val="-3"/>
        </w:rPr>
        <w:t xml:space="preserve"> </w:t>
      </w:r>
      <w:r>
        <w:t>не</w:t>
      </w:r>
      <w:r>
        <w:rPr>
          <w:spacing w:val="-1"/>
        </w:rPr>
        <w:t xml:space="preserve"> </w:t>
      </w:r>
      <w:r>
        <w:t>опротестовывается.</w:t>
      </w:r>
    </w:p>
    <w:p w:rsidR="001B41ED" w:rsidRDefault="007E4F6E">
      <w:pPr>
        <w:pStyle w:val="a3"/>
        <w:spacing w:line="276" w:lineRule="auto"/>
        <w:ind w:right="731"/>
        <w:jc w:val="both"/>
      </w:pPr>
      <w:r>
        <w:t>В данный период начинают формироваться продуктивные виды</w:t>
      </w:r>
      <w:r>
        <w:rPr>
          <w:spacing w:val="1"/>
        </w:rPr>
        <w:t xml:space="preserve"> </w:t>
      </w:r>
      <w:r>
        <w:t>деятельности, формируются первичные навыки рисования, лепки,</w:t>
      </w:r>
      <w:r>
        <w:rPr>
          <w:spacing w:val="1"/>
        </w:rPr>
        <w:t xml:space="preserve"> </w:t>
      </w:r>
      <w:r>
        <w:t>конструирования. Графические образы пока бедны, у одних детей в изображениях отсутствуют детали, у других рисунки могут быть более</w:t>
      </w:r>
      <w:r>
        <w:rPr>
          <w:spacing w:val="1"/>
        </w:rPr>
        <w:t xml:space="preserve"> </w:t>
      </w:r>
      <w:r>
        <w:t>детализированы.</w:t>
      </w:r>
      <w:r>
        <w:rPr>
          <w:spacing w:val="-1"/>
        </w:rPr>
        <w:t xml:space="preserve"> </w:t>
      </w:r>
      <w:r>
        <w:t>Дети</w:t>
      </w:r>
      <w:r>
        <w:rPr>
          <w:spacing w:val="-3"/>
        </w:rPr>
        <w:t xml:space="preserve"> </w:t>
      </w:r>
      <w:r>
        <w:t>начинают активно</w:t>
      </w:r>
      <w:r>
        <w:rPr>
          <w:spacing w:val="-1"/>
        </w:rPr>
        <w:t xml:space="preserve"> </w:t>
      </w:r>
      <w:r>
        <w:t>использовать цвет.</w:t>
      </w:r>
    </w:p>
    <w:p w:rsidR="001B41ED" w:rsidRDefault="007E4F6E">
      <w:pPr>
        <w:pStyle w:val="a3"/>
        <w:spacing w:line="278" w:lineRule="auto"/>
        <w:ind w:left="1021" w:right="730" w:firstLine="0"/>
        <w:jc w:val="both"/>
      </w:pPr>
      <w:r>
        <w:t>Большое</w:t>
      </w:r>
      <w:r>
        <w:rPr>
          <w:spacing w:val="-15"/>
        </w:rPr>
        <w:t xml:space="preserve"> </w:t>
      </w:r>
      <w:r>
        <w:t>значение</w:t>
      </w:r>
      <w:r>
        <w:rPr>
          <w:spacing w:val="-12"/>
        </w:rPr>
        <w:t xml:space="preserve"> </w:t>
      </w:r>
      <w:r>
        <w:t>для</w:t>
      </w:r>
      <w:r>
        <w:rPr>
          <w:spacing w:val="-14"/>
        </w:rPr>
        <w:t xml:space="preserve"> </w:t>
      </w:r>
      <w:r>
        <w:t>развития</w:t>
      </w:r>
      <w:r>
        <w:rPr>
          <w:spacing w:val="-14"/>
        </w:rPr>
        <w:t xml:space="preserve"> </w:t>
      </w:r>
      <w:r>
        <w:t>мелкой</w:t>
      </w:r>
      <w:r>
        <w:rPr>
          <w:spacing w:val="-11"/>
        </w:rPr>
        <w:t xml:space="preserve"> </w:t>
      </w:r>
      <w:r>
        <w:t>моторики</w:t>
      </w:r>
      <w:r>
        <w:rPr>
          <w:spacing w:val="-13"/>
        </w:rPr>
        <w:t xml:space="preserve"> </w:t>
      </w:r>
      <w:r>
        <w:t>имеет</w:t>
      </w:r>
      <w:r>
        <w:rPr>
          <w:spacing w:val="-13"/>
        </w:rPr>
        <w:t xml:space="preserve"> </w:t>
      </w:r>
      <w:r>
        <w:t>лепка.</w:t>
      </w:r>
      <w:r>
        <w:rPr>
          <w:spacing w:val="-12"/>
        </w:rPr>
        <w:t xml:space="preserve"> </w:t>
      </w:r>
      <w:r>
        <w:t>Дети</w:t>
      </w:r>
      <w:r>
        <w:rPr>
          <w:spacing w:val="-10"/>
        </w:rPr>
        <w:t xml:space="preserve"> </w:t>
      </w:r>
      <w:r>
        <w:t>способны</w:t>
      </w:r>
      <w:r>
        <w:rPr>
          <w:spacing w:val="-13"/>
        </w:rPr>
        <w:t xml:space="preserve"> </w:t>
      </w:r>
      <w:r>
        <w:t>под</w:t>
      </w:r>
      <w:r>
        <w:rPr>
          <w:spacing w:val="-14"/>
        </w:rPr>
        <w:t xml:space="preserve"> </w:t>
      </w:r>
      <w:r>
        <w:t>руководством</w:t>
      </w:r>
      <w:r>
        <w:rPr>
          <w:spacing w:val="-14"/>
        </w:rPr>
        <w:t xml:space="preserve"> </w:t>
      </w:r>
      <w:r>
        <w:t>взрослого</w:t>
      </w:r>
      <w:r>
        <w:rPr>
          <w:spacing w:val="-10"/>
        </w:rPr>
        <w:t xml:space="preserve"> </w:t>
      </w:r>
      <w:r>
        <w:t>вылепить</w:t>
      </w:r>
      <w:r>
        <w:rPr>
          <w:spacing w:val="-11"/>
        </w:rPr>
        <w:t xml:space="preserve"> </w:t>
      </w:r>
      <w:r>
        <w:t>простые</w:t>
      </w:r>
      <w:r>
        <w:rPr>
          <w:spacing w:val="-12"/>
        </w:rPr>
        <w:t xml:space="preserve"> </w:t>
      </w:r>
      <w:r>
        <w:t>предметы.</w:t>
      </w:r>
      <w:r>
        <w:rPr>
          <w:spacing w:val="-57"/>
        </w:rPr>
        <w:t xml:space="preserve"> </w:t>
      </w:r>
      <w:r>
        <w:rPr>
          <w:spacing w:val="-1"/>
        </w:rPr>
        <w:t>Конструктивная деятельность</w:t>
      </w:r>
      <w:r>
        <w:t xml:space="preserve"> в</w:t>
      </w:r>
      <w:r>
        <w:rPr>
          <w:spacing w:val="-1"/>
        </w:rPr>
        <w:t xml:space="preserve"> </w:t>
      </w:r>
      <w:r>
        <w:t>младшем</w:t>
      </w:r>
      <w:r>
        <w:rPr>
          <w:spacing w:val="-2"/>
        </w:rPr>
        <w:t xml:space="preserve"> </w:t>
      </w:r>
      <w:r>
        <w:t>дошкольном</w:t>
      </w:r>
      <w:r>
        <w:rPr>
          <w:spacing w:val="2"/>
        </w:rPr>
        <w:t xml:space="preserve"> </w:t>
      </w:r>
      <w:r>
        <w:t>возрасте</w:t>
      </w:r>
      <w:r>
        <w:rPr>
          <w:spacing w:val="-1"/>
        </w:rPr>
        <w:t xml:space="preserve"> </w:t>
      </w:r>
      <w:r>
        <w:t>ограничена</w:t>
      </w:r>
      <w:r>
        <w:rPr>
          <w:spacing w:val="-2"/>
        </w:rPr>
        <w:t xml:space="preserve"> </w:t>
      </w:r>
      <w:r>
        <w:t>возведением</w:t>
      </w:r>
      <w:r>
        <w:rPr>
          <w:spacing w:val="1"/>
        </w:rPr>
        <w:t xml:space="preserve"> </w:t>
      </w:r>
      <w:r>
        <w:t>несложных</w:t>
      </w:r>
      <w:r>
        <w:rPr>
          <w:spacing w:val="-2"/>
        </w:rPr>
        <w:t xml:space="preserve"> </w:t>
      </w:r>
      <w:r>
        <w:t>построек по</w:t>
      </w:r>
      <w:r>
        <w:rPr>
          <w:spacing w:val="-4"/>
        </w:rPr>
        <w:t xml:space="preserve"> </w:t>
      </w:r>
      <w:r>
        <w:t>образцу</w:t>
      </w:r>
      <w:r>
        <w:rPr>
          <w:spacing w:val="-14"/>
        </w:rPr>
        <w:t xml:space="preserve"> </w:t>
      </w:r>
      <w:r>
        <w:t>и</w:t>
      </w:r>
      <w:r>
        <w:rPr>
          <w:spacing w:val="-1"/>
        </w:rPr>
        <w:t xml:space="preserve"> </w:t>
      </w:r>
      <w:r>
        <w:t>по замыслу.</w:t>
      </w:r>
    </w:p>
    <w:p w:rsidR="001B41ED" w:rsidRDefault="007E4F6E">
      <w:pPr>
        <w:pStyle w:val="a3"/>
        <w:spacing w:line="276" w:lineRule="auto"/>
        <w:ind w:right="728"/>
        <w:jc w:val="both"/>
      </w:pPr>
      <w:r>
        <w:rPr>
          <w:b/>
          <w:i/>
        </w:rPr>
        <w:t xml:space="preserve">Коммуникация и социализация. </w:t>
      </w:r>
      <w:r>
        <w:t>В общении со взрослыми, наряду с ситуативно-деловой формой общения, начинает интенсивно</w:t>
      </w:r>
      <w:r>
        <w:rPr>
          <w:spacing w:val="1"/>
        </w:rPr>
        <w:t xml:space="preserve"> </w:t>
      </w:r>
      <w:r>
        <w:t>формироваться внеситуативно-познавательная форма общения, формируются основы познавательного общения. Со сверстниками интенсивно</w:t>
      </w:r>
      <w:r>
        <w:rPr>
          <w:spacing w:val="-57"/>
        </w:rPr>
        <w:t xml:space="preserve"> </w:t>
      </w:r>
      <w:r>
        <w:t>формируется ситуативно-деловая форма общения, что определяется становлением игровой деятельности и необходимостью согласовывать</w:t>
      </w:r>
      <w:r>
        <w:rPr>
          <w:spacing w:val="1"/>
        </w:rPr>
        <w:t xml:space="preserve"> </w:t>
      </w:r>
      <w:r>
        <w:t>действия</w:t>
      </w:r>
      <w:r>
        <w:rPr>
          <w:spacing w:val="38"/>
        </w:rPr>
        <w:t xml:space="preserve"> </w:t>
      </w:r>
      <w:r>
        <w:t>с</w:t>
      </w:r>
      <w:r>
        <w:rPr>
          <w:spacing w:val="37"/>
        </w:rPr>
        <w:t xml:space="preserve"> </w:t>
      </w:r>
      <w:r>
        <w:t>другим</w:t>
      </w:r>
      <w:r>
        <w:rPr>
          <w:spacing w:val="38"/>
        </w:rPr>
        <w:t xml:space="preserve"> </w:t>
      </w:r>
      <w:r>
        <w:t>ребенком</w:t>
      </w:r>
      <w:r>
        <w:rPr>
          <w:spacing w:val="38"/>
        </w:rPr>
        <w:t xml:space="preserve"> </w:t>
      </w:r>
      <w:r>
        <w:t>в</w:t>
      </w:r>
      <w:r>
        <w:rPr>
          <w:spacing w:val="38"/>
        </w:rPr>
        <w:t xml:space="preserve"> </w:t>
      </w:r>
      <w:r>
        <w:t>ходе</w:t>
      </w:r>
      <w:r>
        <w:rPr>
          <w:spacing w:val="38"/>
        </w:rPr>
        <w:t xml:space="preserve"> </w:t>
      </w:r>
      <w:r>
        <w:t>игровоговзаимодействия.</w:t>
      </w:r>
      <w:r>
        <w:rPr>
          <w:spacing w:val="38"/>
        </w:rPr>
        <w:t xml:space="preserve"> </w:t>
      </w:r>
      <w:r>
        <w:t>Положительно-индифферентное</w:t>
      </w:r>
      <w:r>
        <w:rPr>
          <w:spacing w:val="39"/>
        </w:rPr>
        <w:t xml:space="preserve"> </w:t>
      </w:r>
      <w:r>
        <w:t>отношение</w:t>
      </w:r>
      <w:r>
        <w:rPr>
          <w:spacing w:val="36"/>
        </w:rPr>
        <w:t xml:space="preserve"> </w:t>
      </w:r>
      <w:r>
        <w:t>к</w:t>
      </w:r>
      <w:r>
        <w:rPr>
          <w:spacing w:val="39"/>
        </w:rPr>
        <w:t xml:space="preserve"> </w:t>
      </w:r>
      <w:r>
        <w:t>сверстнику,</w:t>
      </w:r>
      <w:r>
        <w:rPr>
          <w:spacing w:val="40"/>
        </w:rPr>
        <w:t xml:space="preserve"> </w:t>
      </w:r>
      <w:r>
        <w:t>преобладающее</w:t>
      </w:r>
      <w:r>
        <w:rPr>
          <w:spacing w:val="41"/>
        </w:rPr>
        <w:t xml:space="preserve"> </w:t>
      </w:r>
      <w:r>
        <w:t>в</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раннем</w:t>
      </w:r>
      <w:r>
        <w:rPr>
          <w:spacing w:val="-4"/>
        </w:rPr>
        <w:t xml:space="preserve"> </w:t>
      </w:r>
      <w:r>
        <w:t>возрасте,</w:t>
      </w:r>
      <w:r>
        <w:rPr>
          <w:spacing w:val="-2"/>
        </w:rPr>
        <w:t xml:space="preserve"> </w:t>
      </w:r>
      <w:r>
        <w:t>сменяется</w:t>
      </w:r>
      <w:r>
        <w:rPr>
          <w:spacing w:val="-3"/>
        </w:rPr>
        <w:t xml:space="preserve"> </w:t>
      </w:r>
      <w:r>
        <w:t>конкурентным</w:t>
      </w:r>
      <w:r>
        <w:rPr>
          <w:spacing w:val="-4"/>
        </w:rPr>
        <w:t xml:space="preserve"> </w:t>
      </w:r>
      <w:r>
        <w:t>типом</w:t>
      </w:r>
      <w:r>
        <w:rPr>
          <w:spacing w:val="-4"/>
        </w:rPr>
        <w:t xml:space="preserve"> </w:t>
      </w:r>
      <w:r>
        <w:t>отношения</w:t>
      </w:r>
      <w:r>
        <w:rPr>
          <w:spacing w:val="-2"/>
        </w:rPr>
        <w:t xml:space="preserve"> </w:t>
      </w:r>
      <w:r>
        <w:t>к</w:t>
      </w:r>
      <w:r>
        <w:rPr>
          <w:spacing w:val="-2"/>
        </w:rPr>
        <w:t xml:space="preserve"> </w:t>
      </w:r>
      <w:r>
        <w:t>сверстнику,</w:t>
      </w:r>
      <w:r>
        <w:rPr>
          <w:spacing w:val="-3"/>
        </w:rPr>
        <w:t xml:space="preserve"> </w:t>
      </w:r>
      <w:r>
        <w:t>где</w:t>
      </w:r>
      <w:r>
        <w:rPr>
          <w:spacing w:val="-3"/>
        </w:rPr>
        <w:t xml:space="preserve"> </w:t>
      </w:r>
      <w:r>
        <w:t>другой</w:t>
      </w:r>
      <w:r>
        <w:rPr>
          <w:spacing w:val="-3"/>
        </w:rPr>
        <w:t xml:space="preserve"> </w:t>
      </w:r>
      <w:r>
        <w:t>ребенок</w:t>
      </w:r>
      <w:r>
        <w:rPr>
          <w:spacing w:val="5"/>
        </w:rPr>
        <w:t xml:space="preserve"> </w:t>
      </w:r>
      <w:r>
        <w:t>выступает</w:t>
      </w:r>
      <w:r>
        <w:rPr>
          <w:spacing w:val="-2"/>
        </w:rPr>
        <w:t xml:space="preserve"> </w:t>
      </w:r>
      <w:r>
        <w:t>в</w:t>
      </w:r>
      <w:r>
        <w:rPr>
          <w:spacing w:val="-3"/>
        </w:rPr>
        <w:t xml:space="preserve"> </w:t>
      </w:r>
      <w:r>
        <w:t>качестве</w:t>
      </w:r>
      <w:r>
        <w:rPr>
          <w:spacing w:val="-3"/>
        </w:rPr>
        <w:t xml:space="preserve"> </w:t>
      </w:r>
      <w:r>
        <w:t>средства</w:t>
      </w:r>
      <w:r>
        <w:rPr>
          <w:spacing w:val="-3"/>
        </w:rPr>
        <w:t xml:space="preserve"> </w:t>
      </w:r>
      <w:r>
        <w:t>самопознания.</w:t>
      </w:r>
    </w:p>
    <w:p w:rsidR="001B41ED" w:rsidRDefault="007E4F6E">
      <w:pPr>
        <w:pStyle w:val="a3"/>
        <w:spacing w:before="43" w:line="276" w:lineRule="auto"/>
        <w:ind w:right="732"/>
        <w:jc w:val="both"/>
      </w:pPr>
      <w:r>
        <w:rPr>
          <w:b/>
          <w:i/>
          <w:spacing w:val="-1"/>
        </w:rPr>
        <w:t>Саморегуляция.</w:t>
      </w:r>
      <w:r>
        <w:rPr>
          <w:b/>
          <w:i/>
          <w:spacing w:val="-13"/>
        </w:rPr>
        <w:t xml:space="preserve"> </w:t>
      </w:r>
      <w:r>
        <w:rPr>
          <w:spacing w:val="-1"/>
        </w:rPr>
        <w:t>В</w:t>
      </w:r>
      <w:r>
        <w:rPr>
          <w:spacing w:val="-13"/>
        </w:rPr>
        <w:t xml:space="preserve"> </w:t>
      </w:r>
      <w:r>
        <w:rPr>
          <w:spacing w:val="-1"/>
        </w:rPr>
        <w:t>три</w:t>
      </w:r>
      <w:r>
        <w:rPr>
          <w:spacing w:val="-13"/>
        </w:rPr>
        <w:t xml:space="preserve"> </w:t>
      </w:r>
      <w:r>
        <w:rPr>
          <w:spacing w:val="-1"/>
        </w:rPr>
        <w:t>года</w:t>
      </w:r>
      <w:r>
        <w:rPr>
          <w:spacing w:val="-10"/>
        </w:rPr>
        <w:t xml:space="preserve"> </w:t>
      </w:r>
      <w:r>
        <w:rPr>
          <w:spacing w:val="-1"/>
        </w:rPr>
        <w:t>у</w:t>
      </w:r>
      <w:r>
        <w:rPr>
          <w:spacing w:val="-20"/>
        </w:rPr>
        <w:t xml:space="preserve"> </w:t>
      </w:r>
      <w:r>
        <w:rPr>
          <w:spacing w:val="-1"/>
        </w:rPr>
        <w:t>ребенка</w:t>
      </w:r>
      <w:r>
        <w:rPr>
          <w:spacing w:val="-12"/>
        </w:rPr>
        <w:t xml:space="preserve"> </w:t>
      </w:r>
      <w:r>
        <w:rPr>
          <w:spacing w:val="-1"/>
        </w:rPr>
        <w:t>преобладает</w:t>
      </w:r>
      <w:r>
        <w:rPr>
          <w:spacing w:val="-11"/>
        </w:rPr>
        <w:t xml:space="preserve"> </w:t>
      </w:r>
      <w:r>
        <w:t>ситуативное</w:t>
      </w:r>
      <w:r>
        <w:rPr>
          <w:spacing w:val="-13"/>
        </w:rPr>
        <w:t xml:space="preserve"> </w:t>
      </w:r>
      <w:r>
        <w:t>поведение,</w:t>
      </w:r>
      <w:r>
        <w:rPr>
          <w:spacing w:val="-14"/>
        </w:rPr>
        <w:t xml:space="preserve"> </w:t>
      </w:r>
      <w:r>
        <w:t>произвольное</w:t>
      </w:r>
      <w:r>
        <w:rPr>
          <w:spacing w:val="-13"/>
        </w:rPr>
        <w:t xml:space="preserve"> </w:t>
      </w:r>
      <w:r>
        <w:t>поведение,</w:t>
      </w:r>
      <w:r>
        <w:rPr>
          <w:spacing w:val="-13"/>
        </w:rPr>
        <w:t xml:space="preserve"> </w:t>
      </w:r>
      <w:r>
        <w:t>в</w:t>
      </w:r>
      <w:r>
        <w:rPr>
          <w:spacing w:val="-12"/>
        </w:rPr>
        <w:t xml:space="preserve"> </w:t>
      </w:r>
      <w:r>
        <w:t>основном,</w:t>
      </w:r>
      <w:r>
        <w:rPr>
          <w:spacing w:val="-14"/>
        </w:rPr>
        <w:t xml:space="preserve"> </w:t>
      </w:r>
      <w:r>
        <w:t>регулируется</w:t>
      </w:r>
      <w:r>
        <w:rPr>
          <w:spacing w:val="-11"/>
        </w:rPr>
        <w:t xml:space="preserve"> </w:t>
      </w:r>
      <w:r>
        <w:t>взрослым.</w:t>
      </w:r>
      <w:r>
        <w:rPr>
          <w:spacing w:val="-58"/>
        </w:rPr>
        <w:t xml:space="preserve"> </w:t>
      </w:r>
      <w:r>
        <w:t>При этом, ребенок может действовать по инструкции, состоящей из 2-3 указаний. Слово играет в большей степени побудительную функцию,</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функцией</w:t>
      </w:r>
      <w:r>
        <w:rPr>
          <w:spacing w:val="1"/>
        </w:rPr>
        <w:t xml:space="preserve"> </w:t>
      </w:r>
      <w:r>
        <w:t>торможения.</w:t>
      </w:r>
      <w:r>
        <w:rPr>
          <w:spacing w:val="1"/>
        </w:rPr>
        <w:t xml:space="preserve"> </w:t>
      </w:r>
      <w:r>
        <w:t>Эмоции</w:t>
      </w:r>
      <w:r>
        <w:rPr>
          <w:spacing w:val="1"/>
        </w:rPr>
        <w:t xml:space="preserve"> </w:t>
      </w:r>
      <w:r>
        <w:t>выполняют</w:t>
      </w:r>
      <w:r>
        <w:rPr>
          <w:spacing w:val="1"/>
        </w:rPr>
        <w:t xml:space="preserve"> </w:t>
      </w:r>
      <w:r>
        <w:t>регулирующую</w:t>
      </w:r>
      <w:r>
        <w:rPr>
          <w:spacing w:val="1"/>
        </w:rPr>
        <w:t xml:space="preserve"> </w:t>
      </w:r>
      <w:r>
        <w:t>роль,</w:t>
      </w:r>
      <w:r>
        <w:rPr>
          <w:spacing w:val="1"/>
        </w:rPr>
        <w:t xml:space="preserve"> </w:t>
      </w:r>
      <w:r>
        <w:t>накапливается</w:t>
      </w:r>
      <w:r>
        <w:rPr>
          <w:spacing w:val="1"/>
        </w:rPr>
        <w:t xml:space="preserve"> </w:t>
      </w:r>
      <w:r>
        <w:t>эмоциональный</w:t>
      </w:r>
      <w:r>
        <w:rPr>
          <w:spacing w:val="1"/>
        </w:rPr>
        <w:t xml:space="preserve"> </w:t>
      </w:r>
      <w:r>
        <w:t>опыт,</w:t>
      </w:r>
      <w:r>
        <w:rPr>
          <w:spacing w:val="1"/>
        </w:rPr>
        <w:t xml:space="preserve"> </w:t>
      </w:r>
      <w:r>
        <w:t>позволяющий</w:t>
      </w:r>
      <w:r>
        <w:rPr>
          <w:spacing w:val="1"/>
        </w:rPr>
        <w:t xml:space="preserve"> </w:t>
      </w:r>
      <w:r>
        <w:t>предвосхищать действия</w:t>
      </w:r>
      <w:r>
        <w:rPr>
          <w:spacing w:val="1"/>
        </w:rPr>
        <w:t xml:space="preserve"> </w:t>
      </w:r>
      <w:r>
        <w:t>ребенка.</w:t>
      </w:r>
    </w:p>
    <w:p w:rsidR="001B41ED" w:rsidRDefault="007E4F6E">
      <w:pPr>
        <w:pStyle w:val="a3"/>
        <w:spacing w:before="1" w:line="276" w:lineRule="auto"/>
        <w:ind w:right="732"/>
        <w:jc w:val="both"/>
      </w:pPr>
      <w:r>
        <w:rPr>
          <w:b/>
          <w:i/>
        </w:rPr>
        <w:t>Личность</w:t>
      </w:r>
      <w:r>
        <w:rPr>
          <w:b/>
          <w:i/>
          <w:spacing w:val="-8"/>
        </w:rPr>
        <w:t xml:space="preserve"> </w:t>
      </w:r>
      <w:r>
        <w:rPr>
          <w:b/>
          <w:i/>
        </w:rPr>
        <w:t>и</w:t>
      </w:r>
      <w:r>
        <w:rPr>
          <w:b/>
          <w:i/>
          <w:spacing w:val="-7"/>
        </w:rPr>
        <w:t xml:space="preserve"> </w:t>
      </w:r>
      <w:r>
        <w:rPr>
          <w:b/>
          <w:i/>
        </w:rPr>
        <w:t>самооценка</w:t>
      </w:r>
      <w:r>
        <w:rPr>
          <w:b/>
        </w:rPr>
        <w:t>.</w:t>
      </w:r>
      <w:r>
        <w:rPr>
          <w:b/>
          <w:spacing w:val="-7"/>
        </w:rPr>
        <w:t xml:space="preserve"> </w:t>
      </w:r>
      <w:r>
        <w:t>У</w:t>
      </w:r>
      <w:r>
        <w:rPr>
          <w:spacing w:val="-7"/>
        </w:rPr>
        <w:t xml:space="preserve"> </w:t>
      </w:r>
      <w:r>
        <w:t>ребенка</w:t>
      </w:r>
      <w:r>
        <w:rPr>
          <w:spacing w:val="-8"/>
        </w:rPr>
        <w:t xml:space="preserve"> </w:t>
      </w:r>
      <w:r>
        <w:t>начинает</w:t>
      </w:r>
      <w:r>
        <w:rPr>
          <w:spacing w:val="-2"/>
        </w:rPr>
        <w:t xml:space="preserve"> </w:t>
      </w:r>
      <w:r>
        <w:t>формироваться</w:t>
      </w:r>
      <w:r>
        <w:rPr>
          <w:spacing w:val="-7"/>
        </w:rPr>
        <w:t xml:space="preserve"> </w:t>
      </w:r>
      <w:r>
        <w:t>периферия</w:t>
      </w:r>
      <w:r>
        <w:rPr>
          <w:spacing w:val="-7"/>
        </w:rPr>
        <w:t xml:space="preserve"> </w:t>
      </w:r>
      <w:r>
        <w:t>самосознания,</w:t>
      </w:r>
      <w:r>
        <w:rPr>
          <w:spacing w:val="-5"/>
        </w:rPr>
        <w:t xml:space="preserve"> </w:t>
      </w:r>
      <w:r>
        <w:t>дифференцированная</w:t>
      </w:r>
      <w:r>
        <w:rPr>
          <w:spacing w:val="-5"/>
        </w:rPr>
        <w:t xml:space="preserve"> </w:t>
      </w:r>
      <w:r>
        <w:t>самооценка.</w:t>
      </w:r>
      <w:r>
        <w:rPr>
          <w:spacing w:val="-6"/>
        </w:rPr>
        <w:t xml:space="preserve"> </w:t>
      </w:r>
      <w:r>
        <w:t>Ребенок,</w:t>
      </w:r>
      <w:r>
        <w:rPr>
          <w:spacing w:val="-7"/>
        </w:rPr>
        <w:t xml:space="preserve"> </w:t>
      </w:r>
      <w:r>
        <w:t>при</w:t>
      </w:r>
      <w:r>
        <w:rPr>
          <w:spacing w:val="-58"/>
        </w:rPr>
        <w:t xml:space="preserve"> </w:t>
      </w:r>
      <w:r>
        <w:t>осознании</w:t>
      </w:r>
      <w:r>
        <w:rPr>
          <w:spacing w:val="1"/>
        </w:rPr>
        <w:t xml:space="preserve"> </w:t>
      </w:r>
      <w:r>
        <w:t>собственных</w:t>
      </w:r>
      <w:r>
        <w:rPr>
          <w:spacing w:val="1"/>
        </w:rPr>
        <w:t xml:space="preserve"> </w:t>
      </w:r>
      <w:r>
        <w:t>умений,</w:t>
      </w:r>
      <w:r>
        <w:rPr>
          <w:spacing w:val="1"/>
        </w:rPr>
        <w:t xml:space="preserve"> </w:t>
      </w:r>
      <w:r>
        <w:t>опирается</w:t>
      </w:r>
      <w:r>
        <w:rPr>
          <w:spacing w:val="1"/>
        </w:rPr>
        <w:t xml:space="preserve"> </w:t>
      </w:r>
      <w:r>
        <w:t>на оценку</w:t>
      </w:r>
      <w:r>
        <w:rPr>
          <w:spacing w:val="1"/>
        </w:rPr>
        <w:t xml:space="preserve"> </w:t>
      </w:r>
      <w:r>
        <w:t>взрослого,</w:t>
      </w:r>
      <w:r>
        <w:rPr>
          <w:spacing w:val="1"/>
        </w:rPr>
        <w:t xml:space="preserve"> </w:t>
      </w:r>
      <w:r>
        <w:t>к</w:t>
      </w:r>
      <w:r>
        <w:rPr>
          <w:spacing w:val="1"/>
        </w:rPr>
        <w:t xml:space="preserve"> </w:t>
      </w:r>
      <w:r>
        <w:t>четырем</w:t>
      </w:r>
      <w:r>
        <w:rPr>
          <w:spacing w:val="1"/>
        </w:rPr>
        <w:t xml:space="preserve"> </w:t>
      </w:r>
      <w:r>
        <w:t>годам</w:t>
      </w:r>
      <w:r>
        <w:rPr>
          <w:spacing w:val="1"/>
        </w:rPr>
        <w:t xml:space="preserve"> </w:t>
      </w:r>
      <w:r>
        <w:t>ребенок</w:t>
      </w:r>
      <w:r>
        <w:rPr>
          <w:spacing w:val="1"/>
        </w:rPr>
        <w:t xml:space="preserve"> </w:t>
      </w:r>
      <w:r>
        <w:t>начинает</w:t>
      </w:r>
      <w:r>
        <w:rPr>
          <w:spacing w:val="1"/>
        </w:rPr>
        <w:t xml:space="preserve"> </w:t>
      </w:r>
      <w:r>
        <w:t>сравнивать</w:t>
      </w:r>
      <w:r>
        <w:rPr>
          <w:spacing w:val="1"/>
        </w:rPr>
        <w:t xml:space="preserve"> </w:t>
      </w:r>
      <w:r>
        <w:t>свои</w:t>
      </w:r>
      <w:r>
        <w:rPr>
          <w:spacing w:val="1"/>
        </w:rPr>
        <w:t xml:space="preserve"> </w:t>
      </w:r>
      <w:r>
        <w:t>достижения</w:t>
      </w:r>
      <w:r>
        <w:rPr>
          <w:spacing w:val="1"/>
        </w:rPr>
        <w:t xml:space="preserve"> </w:t>
      </w:r>
      <w:r>
        <w:t>с</w:t>
      </w:r>
      <w:r>
        <w:rPr>
          <w:spacing w:val="1"/>
        </w:rPr>
        <w:t xml:space="preserve"> </w:t>
      </w:r>
      <w:r>
        <w:t>достижениями</w:t>
      </w:r>
      <w:r>
        <w:rPr>
          <w:spacing w:val="-1"/>
        </w:rPr>
        <w:t xml:space="preserve"> </w:t>
      </w:r>
      <w:r>
        <w:t>сверстников,</w:t>
      </w:r>
      <w:r>
        <w:rPr>
          <w:spacing w:val="-1"/>
        </w:rPr>
        <w:t xml:space="preserve"> </w:t>
      </w:r>
      <w:r>
        <w:t>что</w:t>
      </w:r>
      <w:r>
        <w:rPr>
          <w:spacing w:val="-1"/>
        </w:rPr>
        <w:t xml:space="preserve"> </w:t>
      </w:r>
      <w:r>
        <w:t>может</w:t>
      </w:r>
      <w:r>
        <w:rPr>
          <w:spacing w:val="-1"/>
        </w:rPr>
        <w:t xml:space="preserve"> </w:t>
      </w:r>
      <w:r>
        <w:t>повышать</w:t>
      </w:r>
      <w:r>
        <w:rPr>
          <w:spacing w:val="1"/>
        </w:rPr>
        <w:t xml:space="preserve"> </w:t>
      </w:r>
      <w:r>
        <w:t>конфликтность между</w:t>
      </w:r>
      <w:r>
        <w:rPr>
          <w:spacing w:val="-6"/>
        </w:rPr>
        <w:t xml:space="preserve"> </w:t>
      </w:r>
      <w:r>
        <w:t>детьми.</w:t>
      </w:r>
      <w:r>
        <w:rPr>
          <w:spacing w:val="-1"/>
        </w:rPr>
        <w:t xml:space="preserve"> </w:t>
      </w:r>
      <w:r>
        <w:t>Данный возраст</w:t>
      </w:r>
      <w:r>
        <w:rPr>
          <w:spacing w:val="5"/>
        </w:rPr>
        <w:t xml:space="preserve"> </w:t>
      </w:r>
      <w:r>
        <w:t>связан с</w:t>
      </w:r>
      <w:r>
        <w:rPr>
          <w:spacing w:val="-2"/>
        </w:rPr>
        <w:t xml:space="preserve"> </w:t>
      </w:r>
      <w:r>
        <w:t>дебютом</w:t>
      </w:r>
      <w:r>
        <w:rPr>
          <w:spacing w:val="-3"/>
        </w:rPr>
        <w:t xml:space="preserve"> </w:t>
      </w:r>
      <w:r>
        <w:t>личности.</w:t>
      </w:r>
    </w:p>
    <w:p w:rsidR="001B41ED" w:rsidRDefault="001B41ED">
      <w:pPr>
        <w:pStyle w:val="a3"/>
        <w:ind w:left="0" w:firstLine="0"/>
        <w:rPr>
          <w:sz w:val="28"/>
        </w:rPr>
      </w:pPr>
    </w:p>
    <w:p w:rsidR="001B41ED" w:rsidRDefault="007E4F6E" w:rsidP="008F7D5A">
      <w:pPr>
        <w:pStyle w:val="Heading2"/>
        <w:numPr>
          <w:ilvl w:val="3"/>
          <w:numId w:val="340"/>
        </w:numPr>
        <w:tabs>
          <w:tab w:val="left" w:pos="1802"/>
        </w:tabs>
        <w:ind w:hanging="781"/>
        <w:jc w:val="both"/>
      </w:pPr>
      <w:r>
        <w:t>Средняя</w:t>
      </w:r>
      <w:r>
        <w:rPr>
          <w:spacing w:val="-5"/>
        </w:rPr>
        <w:t xml:space="preserve"> </w:t>
      </w:r>
      <w:r>
        <w:t>группа</w:t>
      </w:r>
      <w:r>
        <w:rPr>
          <w:spacing w:val="-4"/>
        </w:rPr>
        <w:t xml:space="preserve"> </w:t>
      </w:r>
      <w:r>
        <w:t>(пятый</w:t>
      </w:r>
      <w:r>
        <w:rPr>
          <w:spacing w:val="-6"/>
        </w:rPr>
        <w:t xml:space="preserve"> </w:t>
      </w:r>
      <w:r>
        <w:t>год</w:t>
      </w:r>
      <w:r>
        <w:rPr>
          <w:spacing w:val="-5"/>
        </w:rPr>
        <w:t xml:space="preserve"> </w:t>
      </w:r>
      <w:r>
        <w:t>жизни)</w:t>
      </w:r>
    </w:p>
    <w:p w:rsidR="001B41ED" w:rsidRDefault="007E4F6E">
      <w:pPr>
        <w:pStyle w:val="Heading3"/>
        <w:spacing w:before="41"/>
      </w:pPr>
      <w:r>
        <w:t>Росто-весовые</w:t>
      </w:r>
      <w:r>
        <w:rPr>
          <w:spacing w:val="-5"/>
        </w:rPr>
        <w:t xml:space="preserve"> </w:t>
      </w:r>
      <w:r>
        <w:t>характеристики</w:t>
      </w:r>
    </w:p>
    <w:p w:rsidR="001B41ED" w:rsidRDefault="007E4F6E">
      <w:pPr>
        <w:pStyle w:val="a3"/>
        <w:spacing w:before="36" w:line="276" w:lineRule="auto"/>
        <w:ind w:right="732"/>
        <w:jc w:val="both"/>
      </w:pPr>
      <w:r>
        <w:t>Средний вес девочек изменяется от 16 кг в четыре года до 18,4 кг в пять лет, у мальчиков – от 17 кг в четыре года до 19,7 кг в пять лет.</w:t>
      </w:r>
      <w:r>
        <w:rPr>
          <w:spacing w:val="1"/>
        </w:rPr>
        <w:t xml:space="preserve"> </w:t>
      </w:r>
      <w:r>
        <w:t>Средняя длина тела у девочек изменяется от 100 см в четыре года до 109 см в пять лет, у мальчиков – от 102 см в четыре года до 110 см в пять</w:t>
      </w:r>
      <w:r>
        <w:rPr>
          <w:spacing w:val="-57"/>
        </w:rPr>
        <w:t xml:space="preserve"> </w:t>
      </w:r>
      <w:r>
        <w:t>лет.</w:t>
      </w:r>
    </w:p>
    <w:p w:rsidR="001B41ED" w:rsidRDefault="007E4F6E">
      <w:pPr>
        <w:pStyle w:val="Heading3"/>
        <w:spacing w:before="6"/>
        <w:jc w:val="left"/>
      </w:pPr>
      <w:r>
        <w:t>Функциональное</w:t>
      </w:r>
      <w:r>
        <w:rPr>
          <w:spacing w:val="-8"/>
        </w:rPr>
        <w:t xml:space="preserve"> </w:t>
      </w:r>
      <w:r>
        <w:t>созревание</w:t>
      </w:r>
    </w:p>
    <w:p w:rsidR="001B41ED" w:rsidRDefault="007E4F6E">
      <w:pPr>
        <w:pStyle w:val="a3"/>
        <w:spacing w:before="36" w:line="276" w:lineRule="auto"/>
      </w:pPr>
      <w:r>
        <w:rPr>
          <w:spacing w:val="-1"/>
        </w:rPr>
        <w:t>Данный</w:t>
      </w:r>
      <w:r>
        <w:rPr>
          <w:spacing w:val="-13"/>
        </w:rPr>
        <w:t xml:space="preserve"> </w:t>
      </w:r>
      <w:r>
        <w:t>возраст</w:t>
      </w:r>
      <w:r>
        <w:rPr>
          <w:spacing w:val="-13"/>
        </w:rPr>
        <w:t xml:space="preserve"> </w:t>
      </w:r>
      <w:r>
        <w:t>характеризуется</w:t>
      </w:r>
      <w:r>
        <w:rPr>
          <w:spacing w:val="-11"/>
        </w:rPr>
        <w:t xml:space="preserve"> </w:t>
      </w:r>
      <w:r>
        <w:t>интенсивным</w:t>
      </w:r>
      <w:r>
        <w:rPr>
          <w:spacing w:val="-13"/>
        </w:rPr>
        <w:t xml:space="preserve"> </w:t>
      </w:r>
      <w:r>
        <w:t>созреванием</w:t>
      </w:r>
      <w:r>
        <w:rPr>
          <w:spacing w:val="-14"/>
        </w:rPr>
        <w:t xml:space="preserve"> </w:t>
      </w:r>
      <w:r>
        <w:t>нейронного</w:t>
      </w:r>
      <w:r>
        <w:rPr>
          <w:spacing w:val="-13"/>
        </w:rPr>
        <w:t xml:space="preserve"> </w:t>
      </w:r>
      <w:r>
        <w:t>аппаратаассоциативной</w:t>
      </w:r>
      <w:r>
        <w:rPr>
          <w:spacing w:val="-12"/>
        </w:rPr>
        <w:t xml:space="preserve"> </w:t>
      </w:r>
      <w:r>
        <w:t>коры</w:t>
      </w:r>
      <w:r>
        <w:rPr>
          <w:spacing w:val="-14"/>
        </w:rPr>
        <w:t xml:space="preserve"> </w:t>
      </w:r>
      <w:r>
        <w:t>больших</w:t>
      </w:r>
      <w:r>
        <w:rPr>
          <w:spacing w:val="-11"/>
        </w:rPr>
        <w:t xml:space="preserve"> </w:t>
      </w:r>
      <w:r>
        <w:t>полушарий.</w:t>
      </w:r>
      <w:r>
        <w:rPr>
          <w:spacing w:val="-14"/>
        </w:rPr>
        <w:t xml:space="preserve"> </w:t>
      </w:r>
      <w:r>
        <w:t>Возрастание</w:t>
      </w:r>
      <w:r>
        <w:rPr>
          <w:spacing w:val="-57"/>
        </w:rPr>
        <w:t xml:space="preserve"> </w:t>
      </w:r>
      <w:r>
        <w:t>специализации</w:t>
      </w:r>
      <w:r>
        <w:rPr>
          <w:spacing w:val="1"/>
        </w:rPr>
        <w:t xml:space="preserve"> </w:t>
      </w:r>
      <w:r>
        <w:t>корковых</w:t>
      </w:r>
      <w:r>
        <w:rPr>
          <w:spacing w:val="2"/>
        </w:rPr>
        <w:t xml:space="preserve"> </w:t>
      </w:r>
      <w:r>
        <w:t>зон и</w:t>
      </w:r>
      <w:r>
        <w:rPr>
          <w:spacing w:val="1"/>
        </w:rPr>
        <w:t xml:space="preserve"> </w:t>
      </w:r>
      <w:r>
        <w:t>межполушарных</w:t>
      </w:r>
      <w:r>
        <w:rPr>
          <w:spacing w:val="1"/>
        </w:rPr>
        <w:t xml:space="preserve"> </w:t>
      </w:r>
      <w:r>
        <w:t>связей.</w:t>
      </w:r>
      <w:r>
        <w:rPr>
          <w:spacing w:val="-1"/>
        </w:rPr>
        <w:t xml:space="preserve"> </w:t>
      </w:r>
      <w:r>
        <w:t>Правое</w:t>
      </w:r>
      <w:r>
        <w:rPr>
          <w:spacing w:val="-4"/>
        </w:rPr>
        <w:t xml:space="preserve"> </w:t>
      </w:r>
      <w:r>
        <w:t>полушарие</w:t>
      </w:r>
      <w:r>
        <w:rPr>
          <w:spacing w:val="-3"/>
        </w:rPr>
        <w:t xml:space="preserve"> </w:t>
      </w:r>
      <w:r>
        <w:t>является</w:t>
      </w:r>
      <w:r>
        <w:rPr>
          <w:spacing w:val="-1"/>
        </w:rPr>
        <w:t xml:space="preserve"> </w:t>
      </w:r>
      <w:r>
        <w:t>ведущим.</w:t>
      </w:r>
    </w:p>
    <w:p w:rsidR="001B41ED" w:rsidRDefault="007E4F6E">
      <w:pPr>
        <w:pStyle w:val="a3"/>
        <w:spacing w:before="1" w:line="276" w:lineRule="auto"/>
      </w:pPr>
      <w:r>
        <w:t>Продолжается</w:t>
      </w:r>
      <w:r>
        <w:rPr>
          <w:spacing w:val="24"/>
        </w:rPr>
        <w:t xml:space="preserve"> </w:t>
      </w:r>
      <w:r>
        <w:t>развитие</w:t>
      </w:r>
      <w:r>
        <w:rPr>
          <w:spacing w:val="21"/>
        </w:rPr>
        <w:t xml:space="preserve"> </w:t>
      </w:r>
      <w:r>
        <w:t>скелета,</w:t>
      </w:r>
      <w:r>
        <w:rPr>
          <w:spacing w:val="24"/>
        </w:rPr>
        <w:t xml:space="preserve"> </w:t>
      </w:r>
      <w:r>
        <w:t>мышц,</w:t>
      </w:r>
      <w:r>
        <w:rPr>
          <w:spacing w:val="22"/>
        </w:rPr>
        <w:t xml:space="preserve"> </w:t>
      </w:r>
      <w:r>
        <w:t>изменяются</w:t>
      </w:r>
      <w:r>
        <w:rPr>
          <w:spacing w:val="22"/>
        </w:rPr>
        <w:t xml:space="preserve"> </w:t>
      </w:r>
      <w:r>
        <w:t>пропорции</w:t>
      </w:r>
      <w:r>
        <w:rPr>
          <w:spacing w:val="24"/>
        </w:rPr>
        <w:t xml:space="preserve"> </w:t>
      </w:r>
      <w:r>
        <w:t>тела.</w:t>
      </w:r>
      <w:r>
        <w:rPr>
          <w:spacing w:val="22"/>
        </w:rPr>
        <w:t xml:space="preserve"> </w:t>
      </w:r>
      <w:r>
        <w:t>Слабо,</w:t>
      </w:r>
      <w:r>
        <w:rPr>
          <w:spacing w:val="48"/>
        </w:rPr>
        <w:t xml:space="preserve"> </w:t>
      </w:r>
      <w:r>
        <w:t>но</w:t>
      </w:r>
      <w:r>
        <w:rPr>
          <w:spacing w:val="22"/>
        </w:rPr>
        <w:t xml:space="preserve"> </w:t>
      </w:r>
      <w:r>
        <w:t>проявляются</w:t>
      </w:r>
      <w:r>
        <w:rPr>
          <w:spacing w:val="22"/>
        </w:rPr>
        <w:t xml:space="preserve"> </w:t>
      </w:r>
      <w:r>
        <w:t>различия</w:t>
      </w:r>
      <w:r>
        <w:rPr>
          <w:spacing w:val="17"/>
        </w:rPr>
        <w:t xml:space="preserve"> </w:t>
      </w:r>
      <w:r>
        <w:t>в</w:t>
      </w:r>
      <w:r>
        <w:rPr>
          <w:spacing w:val="23"/>
        </w:rPr>
        <w:t xml:space="preserve"> </w:t>
      </w:r>
      <w:r>
        <w:t>строении</w:t>
      </w:r>
      <w:r>
        <w:rPr>
          <w:spacing w:val="22"/>
        </w:rPr>
        <w:t xml:space="preserve"> </w:t>
      </w:r>
      <w:r>
        <w:t>тела</w:t>
      </w:r>
      <w:r>
        <w:rPr>
          <w:spacing w:val="21"/>
        </w:rPr>
        <w:t xml:space="preserve"> </w:t>
      </w:r>
      <w:r>
        <w:t>мальчиков</w:t>
      </w:r>
      <w:r>
        <w:rPr>
          <w:spacing w:val="21"/>
        </w:rPr>
        <w:t xml:space="preserve"> </w:t>
      </w:r>
      <w:r>
        <w:t>и</w:t>
      </w:r>
      <w:r>
        <w:rPr>
          <w:spacing w:val="-57"/>
        </w:rPr>
        <w:t xml:space="preserve"> </w:t>
      </w:r>
      <w:r>
        <w:t>девочек.</w:t>
      </w:r>
    </w:p>
    <w:p w:rsidR="001B41ED" w:rsidRDefault="007E4F6E">
      <w:pPr>
        <w:pStyle w:val="a3"/>
        <w:spacing w:line="276" w:lineRule="auto"/>
        <w:ind w:right="730"/>
        <w:jc w:val="right"/>
      </w:pPr>
      <w:r>
        <w:rPr>
          <w:b/>
          <w:i/>
        </w:rPr>
        <w:t>Психические</w:t>
      </w:r>
      <w:r>
        <w:rPr>
          <w:b/>
          <w:i/>
          <w:spacing w:val="19"/>
        </w:rPr>
        <w:t xml:space="preserve"> </w:t>
      </w:r>
      <w:r>
        <w:rPr>
          <w:b/>
          <w:i/>
        </w:rPr>
        <w:t>функции.</w:t>
      </w:r>
      <w:r>
        <w:rPr>
          <w:b/>
          <w:i/>
          <w:spacing w:val="21"/>
        </w:rPr>
        <w:t xml:space="preserve"> </w:t>
      </w:r>
      <w:r>
        <w:t>Ведущим</w:t>
      </w:r>
      <w:r>
        <w:rPr>
          <w:spacing w:val="21"/>
        </w:rPr>
        <w:t xml:space="preserve"> </w:t>
      </w:r>
      <w:r>
        <w:t>психическим</w:t>
      </w:r>
      <w:r>
        <w:rPr>
          <w:spacing w:val="21"/>
        </w:rPr>
        <w:t xml:space="preserve"> </w:t>
      </w:r>
      <w:r>
        <w:t>процессом</w:t>
      </w:r>
      <w:r>
        <w:rPr>
          <w:spacing w:val="22"/>
        </w:rPr>
        <w:t xml:space="preserve"> </w:t>
      </w:r>
      <w:r>
        <w:t>в</w:t>
      </w:r>
      <w:r>
        <w:rPr>
          <w:spacing w:val="22"/>
        </w:rPr>
        <w:t xml:space="preserve"> </w:t>
      </w:r>
      <w:r>
        <w:t>данном</w:t>
      </w:r>
      <w:r>
        <w:rPr>
          <w:spacing w:val="20"/>
        </w:rPr>
        <w:t xml:space="preserve"> </w:t>
      </w:r>
      <w:r>
        <w:t>возрасте</w:t>
      </w:r>
      <w:r>
        <w:rPr>
          <w:spacing w:val="23"/>
        </w:rPr>
        <w:t xml:space="preserve"> </w:t>
      </w:r>
      <w:r>
        <w:t>является</w:t>
      </w:r>
      <w:r>
        <w:rPr>
          <w:spacing w:val="22"/>
        </w:rPr>
        <w:t xml:space="preserve"> </w:t>
      </w:r>
      <w:r>
        <w:t>память.</w:t>
      </w:r>
      <w:r>
        <w:rPr>
          <w:spacing w:val="23"/>
        </w:rPr>
        <w:t xml:space="preserve"> </w:t>
      </w:r>
      <w:r>
        <w:t>В</w:t>
      </w:r>
      <w:r>
        <w:rPr>
          <w:spacing w:val="21"/>
        </w:rPr>
        <w:t xml:space="preserve"> </w:t>
      </w:r>
      <w:r>
        <w:t>четыре-пять</w:t>
      </w:r>
      <w:r>
        <w:rPr>
          <w:spacing w:val="22"/>
        </w:rPr>
        <w:t xml:space="preserve"> </w:t>
      </w:r>
      <w:r>
        <w:t>лет</w:t>
      </w:r>
      <w:r>
        <w:rPr>
          <w:spacing w:val="21"/>
        </w:rPr>
        <w:t xml:space="preserve"> </w:t>
      </w:r>
      <w:r>
        <w:t>интенсивно</w:t>
      </w:r>
      <w:r>
        <w:rPr>
          <w:spacing w:val="-57"/>
        </w:rPr>
        <w:t xml:space="preserve"> </w:t>
      </w:r>
      <w:r>
        <w:t>формируется</w:t>
      </w:r>
      <w:r>
        <w:rPr>
          <w:spacing w:val="43"/>
        </w:rPr>
        <w:t xml:space="preserve"> </w:t>
      </w:r>
      <w:r>
        <w:t>произвольная</w:t>
      </w:r>
      <w:r>
        <w:rPr>
          <w:spacing w:val="41"/>
        </w:rPr>
        <w:t xml:space="preserve"> </w:t>
      </w:r>
      <w:r>
        <w:t>память,</w:t>
      </w:r>
      <w:r>
        <w:rPr>
          <w:spacing w:val="40"/>
        </w:rPr>
        <w:t xml:space="preserve"> </w:t>
      </w:r>
      <w:r>
        <w:t>но</w:t>
      </w:r>
      <w:r>
        <w:rPr>
          <w:spacing w:val="41"/>
        </w:rPr>
        <w:t xml:space="preserve"> </w:t>
      </w:r>
      <w:r>
        <w:t>эффективность</w:t>
      </w:r>
      <w:r>
        <w:rPr>
          <w:spacing w:val="43"/>
        </w:rPr>
        <w:t xml:space="preserve"> </w:t>
      </w:r>
      <w:r>
        <w:t>непроизвольного</w:t>
      </w:r>
      <w:r>
        <w:rPr>
          <w:spacing w:val="40"/>
        </w:rPr>
        <w:t xml:space="preserve"> </w:t>
      </w:r>
      <w:r>
        <w:t>запоминания</w:t>
      </w:r>
      <w:r>
        <w:rPr>
          <w:spacing w:val="43"/>
        </w:rPr>
        <w:t xml:space="preserve"> </w:t>
      </w:r>
      <w:r>
        <w:t>выше,</w:t>
      </w:r>
      <w:r>
        <w:rPr>
          <w:spacing w:val="40"/>
        </w:rPr>
        <w:t xml:space="preserve"> </w:t>
      </w:r>
      <w:r>
        <w:t>чем</w:t>
      </w:r>
      <w:r>
        <w:rPr>
          <w:spacing w:val="42"/>
        </w:rPr>
        <w:t xml:space="preserve"> </w:t>
      </w:r>
      <w:r>
        <w:t>произвольного.</w:t>
      </w:r>
      <w:r>
        <w:rPr>
          <w:spacing w:val="40"/>
        </w:rPr>
        <w:t xml:space="preserve"> </w:t>
      </w:r>
      <w:r>
        <w:t>Начинает</w:t>
      </w:r>
      <w:r>
        <w:rPr>
          <w:spacing w:val="41"/>
        </w:rPr>
        <w:t xml:space="preserve"> </w:t>
      </w:r>
      <w:r>
        <w:t>формироваться</w:t>
      </w:r>
      <w:r>
        <w:rPr>
          <w:spacing w:val="1"/>
        </w:rPr>
        <w:t xml:space="preserve"> </w:t>
      </w:r>
      <w:r>
        <w:rPr>
          <w:spacing w:val="-1"/>
        </w:rPr>
        <w:t>опосредованная</w:t>
      </w:r>
      <w:r>
        <w:rPr>
          <w:spacing w:val="-12"/>
        </w:rPr>
        <w:t xml:space="preserve"> </w:t>
      </w:r>
      <w:r>
        <w:t>память,</w:t>
      </w:r>
      <w:r>
        <w:rPr>
          <w:spacing w:val="-12"/>
        </w:rPr>
        <w:t xml:space="preserve"> </w:t>
      </w:r>
      <w:r>
        <w:t>но</w:t>
      </w:r>
      <w:r>
        <w:rPr>
          <w:spacing w:val="-14"/>
        </w:rPr>
        <w:t xml:space="preserve"> </w:t>
      </w:r>
      <w:r>
        <w:t>непосредственное</w:t>
      </w:r>
      <w:r>
        <w:rPr>
          <w:spacing w:val="-13"/>
        </w:rPr>
        <w:t xml:space="preserve"> </w:t>
      </w:r>
      <w:r>
        <w:t>запоминание</w:t>
      </w:r>
      <w:r>
        <w:rPr>
          <w:spacing w:val="-15"/>
        </w:rPr>
        <w:t xml:space="preserve"> </w:t>
      </w:r>
      <w:r>
        <w:t>преобладает.</w:t>
      </w:r>
      <w:r>
        <w:rPr>
          <w:spacing w:val="-11"/>
        </w:rPr>
        <w:t xml:space="preserve"> </w:t>
      </w:r>
      <w:r>
        <w:t>Возрастает</w:t>
      </w:r>
      <w:r>
        <w:rPr>
          <w:spacing w:val="-11"/>
        </w:rPr>
        <w:t xml:space="preserve"> </w:t>
      </w:r>
      <w:r>
        <w:t>объем</w:t>
      </w:r>
      <w:r>
        <w:rPr>
          <w:spacing w:val="-13"/>
        </w:rPr>
        <w:t xml:space="preserve"> </w:t>
      </w:r>
      <w:r>
        <w:t>памяти,дети</w:t>
      </w:r>
      <w:r>
        <w:rPr>
          <w:spacing w:val="-13"/>
        </w:rPr>
        <w:t xml:space="preserve"> </w:t>
      </w:r>
      <w:r>
        <w:t>запоминают</w:t>
      </w:r>
      <w:r>
        <w:rPr>
          <w:spacing w:val="-13"/>
        </w:rPr>
        <w:t xml:space="preserve"> </w:t>
      </w:r>
      <w:r>
        <w:t>до</w:t>
      </w:r>
      <w:r>
        <w:rPr>
          <w:spacing w:val="-12"/>
        </w:rPr>
        <w:t xml:space="preserve"> </w:t>
      </w:r>
      <w:r>
        <w:t>7-8</w:t>
      </w:r>
      <w:r>
        <w:rPr>
          <w:spacing w:val="-14"/>
        </w:rPr>
        <w:t xml:space="preserve"> </w:t>
      </w:r>
      <w:r>
        <w:t>названий</w:t>
      </w:r>
      <w:r>
        <w:rPr>
          <w:spacing w:val="-13"/>
        </w:rPr>
        <w:t xml:space="preserve"> </w:t>
      </w:r>
      <w:r>
        <w:t>предметов.</w:t>
      </w:r>
    </w:p>
    <w:p w:rsidR="001B41ED" w:rsidRDefault="007E4F6E">
      <w:pPr>
        <w:pStyle w:val="a3"/>
        <w:spacing w:line="276" w:lineRule="auto"/>
        <w:ind w:right="730"/>
        <w:jc w:val="both"/>
      </w:pPr>
      <w:r>
        <w:t>К</w:t>
      </w:r>
      <w:r>
        <w:rPr>
          <w:spacing w:val="-7"/>
        </w:rPr>
        <w:t xml:space="preserve"> </w:t>
      </w:r>
      <w:r>
        <w:t>концу</w:t>
      </w:r>
      <w:r>
        <w:rPr>
          <w:spacing w:val="-13"/>
        </w:rPr>
        <w:t xml:space="preserve"> </w:t>
      </w:r>
      <w:r>
        <w:t>пятого</w:t>
      </w:r>
      <w:r>
        <w:rPr>
          <w:spacing w:val="-7"/>
        </w:rPr>
        <w:t xml:space="preserve"> </w:t>
      </w:r>
      <w:r>
        <w:t>года</w:t>
      </w:r>
      <w:r>
        <w:rPr>
          <w:spacing w:val="-7"/>
        </w:rPr>
        <w:t xml:space="preserve"> </w:t>
      </w:r>
      <w:r>
        <w:t>жизни</w:t>
      </w:r>
      <w:r>
        <w:rPr>
          <w:spacing w:val="-6"/>
        </w:rPr>
        <w:t xml:space="preserve"> </w:t>
      </w:r>
      <w:r>
        <w:t>восприятие</w:t>
      </w:r>
      <w:r>
        <w:rPr>
          <w:spacing w:val="-7"/>
        </w:rPr>
        <w:t xml:space="preserve"> </w:t>
      </w:r>
      <w:r>
        <w:t>становится</w:t>
      </w:r>
      <w:r>
        <w:rPr>
          <w:spacing w:val="-8"/>
        </w:rPr>
        <w:t xml:space="preserve"> </w:t>
      </w:r>
      <w:r>
        <w:t>более</w:t>
      </w:r>
      <w:r>
        <w:rPr>
          <w:spacing w:val="-8"/>
        </w:rPr>
        <w:t xml:space="preserve"> </w:t>
      </w:r>
      <w:r>
        <w:t>развитым.</w:t>
      </w:r>
      <w:r>
        <w:rPr>
          <w:spacing w:val="-7"/>
        </w:rPr>
        <w:t xml:space="preserve"> </w:t>
      </w:r>
      <w:r>
        <w:t>Интеллектуализация</w:t>
      </w:r>
      <w:r>
        <w:rPr>
          <w:spacing w:val="-1"/>
        </w:rPr>
        <w:t xml:space="preserve"> </w:t>
      </w:r>
      <w:r>
        <w:t>процессов</w:t>
      </w:r>
      <w:r>
        <w:rPr>
          <w:spacing w:val="-5"/>
        </w:rPr>
        <w:t xml:space="preserve"> </w:t>
      </w:r>
      <w:r>
        <w:t>восприятия</w:t>
      </w:r>
      <w:r>
        <w:rPr>
          <w:spacing w:val="-5"/>
        </w:rPr>
        <w:t xml:space="preserve"> </w:t>
      </w:r>
      <w:r>
        <w:t>–</w:t>
      </w:r>
      <w:r>
        <w:rPr>
          <w:spacing w:val="-6"/>
        </w:rPr>
        <w:t xml:space="preserve"> </w:t>
      </w:r>
      <w:r>
        <w:t>разложение</w:t>
      </w:r>
      <w:r>
        <w:rPr>
          <w:spacing w:val="-7"/>
        </w:rPr>
        <w:t xml:space="preserve"> </w:t>
      </w:r>
      <w:r>
        <w:t>предметов</w:t>
      </w:r>
      <w:r>
        <w:rPr>
          <w:spacing w:val="-58"/>
        </w:rPr>
        <w:t xml:space="preserve"> </w:t>
      </w:r>
      <w:r>
        <w:t>и образов на сенсорные эталоны. Восприятиеопосредуется системой сенсорных эталонов и способами обследования. Наряду с действиями</w:t>
      </w:r>
      <w:r>
        <w:rPr>
          <w:spacing w:val="1"/>
        </w:rPr>
        <w:t xml:space="preserve"> </w:t>
      </w:r>
      <w:r>
        <w:t>идентификации и приравнивания к образцу, интенсивно формируются перцептивные действия наглядного моделирования (в основном, через</w:t>
      </w:r>
      <w:r>
        <w:rPr>
          <w:spacing w:val="1"/>
        </w:rPr>
        <w:t xml:space="preserve"> </w:t>
      </w:r>
      <w:r>
        <w:rPr>
          <w:spacing w:val="-1"/>
        </w:rPr>
        <w:t>продуктивные</w:t>
      </w:r>
      <w:r>
        <w:rPr>
          <w:spacing w:val="-14"/>
        </w:rPr>
        <w:t xml:space="preserve"> </w:t>
      </w:r>
      <w:r>
        <w:rPr>
          <w:spacing w:val="-1"/>
        </w:rPr>
        <w:t>виды</w:t>
      </w:r>
      <w:r>
        <w:rPr>
          <w:spacing w:val="-13"/>
        </w:rPr>
        <w:t xml:space="preserve"> </w:t>
      </w:r>
      <w:r>
        <w:rPr>
          <w:spacing w:val="-1"/>
        </w:rPr>
        <w:t>деятельности).</w:t>
      </w:r>
      <w:r>
        <w:rPr>
          <w:spacing w:val="-13"/>
        </w:rPr>
        <w:t xml:space="preserve"> </w:t>
      </w:r>
      <w:r>
        <w:t>Дети</w:t>
      </w:r>
      <w:r>
        <w:rPr>
          <w:spacing w:val="-11"/>
        </w:rPr>
        <w:t xml:space="preserve"> </w:t>
      </w:r>
      <w:r>
        <w:t>способны</w:t>
      </w:r>
      <w:r>
        <w:rPr>
          <w:spacing w:val="-5"/>
        </w:rPr>
        <w:t xml:space="preserve"> </w:t>
      </w:r>
      <w:r>
        <w:t>упорядочить</w:t>
      </w:r>
      <w:r>
        <w:rPr>
          <w:spacing w:val="-11"/>
        </w:rPr>
        <w:t xml:space="preserve"> </w:t>
      </w:r>
      <w:r>
        <w:t>группы</w:t>
      </w:r>
      <w:r>
        <w:rPr>
          <w:spacing w:val="-12"/>
        </w:rPr>
        <w:t xml:space="preserve"> </w:t>
      </w:r>
      <w:r>
        <w:t>предметов</w:t>
      </w:r>
      <w:r>
        <w:rPr>
          <w:spacing w:val="-8"/>
        </w:rPr>
        <w:t xml:space="preserve"> </w:t>
      </w:r>
      <w:r>
        <w:t>по</w:t>
      </w:r>
      <w:r>
        <w:rPr>
          <w:spacing w:val="-12"/>
        </w:rPr>
        <w:t xml:space="preserve"> </w:t>
      </w:r>
      <w:r>
        <w:t>сенсорному</w:t>
      </w:r>
      <w:r>
        <w:rPr>
          <w:spacing w:val="-17"/>
        </w:rPr>
        <w:t xml:space="preserve"> </w:t>
      </w:r>
      <w:r>
        <w:t>признаку</w:t>
      </w:r>
      <w:r>
        <w:rPr>
          <w:spacing w:val="-16"/>
        </w:rPr>
        <w:t xml:space="preserve"> </w:t>
      </w:r>
      <w:r>
        <w:t>—</w:t>
      </w:r>
      <w:r>
        <w:rPr>
          <w:spacing w:val="-10"/>
        </w:rPr>
        <w:t xml:space="preserve"> </w:t>
      </w:r>
      <w:r>
        <w:t>величине,</w:t>
      </w:r>
      <w:r>
        <w:rPr>
          <w:spacing w:val="-10"/>
        </w:rPr>
        <w:t xml:space="preserve"> </w:t>
      </w:r>
      <w:r>
        <w:t>цвету;</w:t>
      </w:r>
      <w:r>
        <w:rPr>
          <w:spacing w:val="-9"/>
        </w:rPr>
        <w:t xml:space="preserve"> </w:t>
      </w:r>
      <w:r>
        <w:t>выделить</w:t>
      </w:r>
      <w:r>
        <w:rPr>
          <w:spacing w:val="-11"/>
        </w:rPr>
        <w:t xml:space="preserve"> </w:t>
      </w:r>
      <w:r>
        <w:t>такие</w:t>
      </w:r>
      <w:r>
        <w:rPr>
          <w:spacing w:val="-57"/>
        </w:rPr>
        <w:t xml:space="preserve"> </w:t>
      </w:r>
      <w:r>
        <w:t>параметры, как высота, длина и ширина. Совершенствуется ориентация в пространстве. Основной характеристикой мышления детей четырех-</w:t>
      </w:r>
      <w:r>
        <w:rPr>
          <w:spacing w:val="-57"/>
        </w:rPr>
        <w:t xml:space="preserve"> </w:t>
      </w:r>
      <w:r>
        <w:t>пяти лет является эгоцентризм. Наряду с интенсивным развитием образного мышления и расширением кругозора, начинает формироваться</w:t>
      </w:r>
      <w:r>
        <w:rPr>
          <w:spacing w:val="1"/>
        </w:rPr>
        <w:t xml:space="preserve"> </w:t>
      </w:r>
      <w:r>
        <w:t>наглядно- схематическое мышление. Интенсивно формируется воображение. Формируются такие его особенности, как беглость, гибкость. С</w:t>
      </w:r>
      <w:r>
        <w:rPr>
          <w:spacing w:val="1"/>
        </w:rPr>
        <w:t xml:space="preserve"> </w:t>
      </w:r>
      <w:r>
        <w:t>четырех лет внимание становится произвольным, увеличивается устойчивость произвольного внимания. На пятом году жизни улучшается</w:t>
      </w:r>
      <w:r>
        <w:rPr>
          <w:spacing w:val="1"/>
        </w:rPr>
        <w:t xml:space="preserve"> </w:t>
      </w:r>
      <w:r>
        <w:t>произношение</w:t>
      </w:r>
      <w:r>
        <w:rPr>
          <w:spacing w:val="2"/>
        </w:rPr>
        <w:t xml:space="preserve"> </w:t>
      </w:r>
      <w:r>
        <w:t>звуков</w:t>
      </w:r>
      <w:r>
        <w:rPr>
          <w:spacing w:val="5"/>
        </w:rPr>
        <w:t xml:space="preserve"> </w:t>
      </w:r>
      <w:r>
        <w:t>и</w:t>
      </w:r>
      <w:r>
        <w:rPr>
          <w:spacing w:val="7"/>
        </w:rPr>
        <w:t xml:space="preserve"> </w:t>
      </w:r>
      <w:r>
        <w:t>дикция,</w:t>
      </w:r>
      <w:r>
        <w:rPr>
          <w:spacing w:val="5"/>
        </w:rPr>
        <w:t xml:space="preserve"> </w:t>
      </w:r>
      <w:r>
        <w:t>расширяется</w:t>
      </w:r>
      <w:r>
        <w:rPr>
          <w:spacing w:val="4"/>
        </w:rPr>
        <w:t xml:space="preserve"> </w:t>
      </w:r>
      <w:r>
        <w:t>словарь,</w:t>
      </w:r>
      <w:r>
        <w:rPr>
          <w:spacing w:val="5"/>
        </w:rPr>
        <w:t xml:space="preserve"> </w:t>
      </w:r>
      <w:r>
        <w:t>связная</w:t>
      </w:r>
      <w:r>
        <w:rPr>
          <w:spacing w:val="4"/>
        </w:rPr>
        <w:t xml:space="preserve"> </w:t>
      </w:r>
      <w:r>
        <w:t>и</w:t>
      </w:r>
      <w:r>
        <w:rPr>
          <w:spacing w:val="6"/>
        </w:rPr>
        <w:t xml:space="preserve"> </w:t>
      </w:r>
      <w:r>
        <w:t>диалогическая</w:t>
      </w:r>
      <w:r>
        <w:rPr>
          <w:spacing w:val="5"/>
        </w:rPr>
        <w:t xml:space="preserve"> </w:t>
      </w:r>
      <w:r>
        <w:t>речь.</w:t>
      </w:r>
      <w:r>
        <w:rPr>
          <w:spacing w:val="5"/>
        </w:rPr>
        <w:t xml:space="preserve"> </w:t>
      </w:r>
      <w:r>
        <w:t>Речь</w:t>
      </w:r>
      <w:r>
        <w:rPr>
          <w:spacing w:val="6"/>
        </w:rPr>
        <w:t xml:space="preserve"> </w:t>
      </w:r>
      <w:r>
        <w:t>становится</w:t>
      </w:r>
      <w:r>
        <w:rPr>
          <w:spacing w:val="1"/>
        </w:rPr>
        <w:t xml:space="preserve"> </w:t>
      </w:r>
      <w:r>
        <w:t>предметом</w:t>
      </w:r>
      <w:r>
        <w:rPr>
          <w:spacing w:val="2"/>
        </w:rPr>
        <w:t xml:space="preserve"> </w:t>
      </w:r>
      <w:r>
        <w:t>активности</w:t>
      </w:r>
      <w:r>
        <w:rPr>
          <w:spacing w:val="3"/>
        </w:rPr>
        <w:t xml:space="preserve"> </w:t>
      </w:r>
      <w:r>
        <w:t>детей.</w:t>
      </w:r>
      <w:r>
        <w:rPr>
          <w:spacing w:val="2"/>
        </w:rPr>
        <w:t xml:space="preserve"> </w:t>
      </w:r>
      <w:r>
        <w:t>Для</w:t>
      </w:r>
      <w:r>
        <w:rPr>
          <w:spacing w:val="2"/>
        </w:rPr>
        <w:t xml:space="preserve"> </w:t>
      </w:r>
      <w:r>
        <w:t>детей</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8" w:lineRule="auto"/>
        <w:ind w:right="730" w:firstLine="0"/>
        <w:jc w:val="both"/>
      </w:pPr>
      <w:r>
        <w:lastRenderedPageBreak/>
        <w:t>данного возраста характерно словотворчество. Интерес вызывают ритмическая структура речи, рифмы. Развивается грамматическая</w:t>
      </w:r>
      <w:r>
        <w:rPr>
          <w:spacing w:val="1"/>
        </w:rPr>
        <w:t xml:space="preserve"> </w:t>
      </w:r>
      <w:r>
        <w:t>сторона</w:t>
      </w:r>
      <w:r>
        <w:rPr>
          <w:spacing w:val="1"/>
        </w:rPr>
        <w:t xml:space="preserve"> </w:t>
      </w:r>
      <w:r>
        <w:t>речи.</w:t>
      </w:r>
      <w:r>
        <w:rPr>
          <w:spacing w:val="-1"/>
        </w:rPr>
        <w:t xml:space="preserve"> </w:t>
      </w:r>
      <w:r>
        <w:t>В период четырех-пяти</w:t>
      </w:r>
      <w:r>
        <w:rPr>
          <w:spacing w:val="1"/>
        </w:rPr>
        <w:t xml:space="preserve"> </w:t>
      </w:r>
      <w:r>
        <w:t>лет формируются</w:t>
      </w:r>
      <w:r>
        <w:rPr>
          <w:spacing w:val="3"/>
        </w:rPr>
        <w:t xml:space="preserve"> </w:t>
      </w:r>
      <w:r>
        <w:t>основы</w:t>
      </w:r>
      <w:r>
        <w:rPr>
          <w:spacing w:val="-2"/>
        </w:rPr>
        <w:t xml:space="preserve"> </w:t>
      </w:r>
      <w:r>
        <w:t>познавательной</w:t>
      </w:r>
      <w:r>
        <w:rPr>
          <w:spacing w:val="2"/>
        </w:rPr>
        <w:t xml:space="preserve"> </w:t>
      </w:r>
      <w:r>
        <w:t>активности</w:t>
      </w:r>
      <w:r>
        <w:rPr>
          <w:spacing w:val="2"/>
        </w:rPr>
        <w:t xml:space="preserve"> </w:t>
      </w:r>
      <w:r>
        <w:t>и любознательности.</w:t>
      </w:r>
    </w:p>
    <w:p w:rsidR="001B41ED" w:rsidRDefault="007E4F6E">
      <w:pPr>
        <w:pStyle w:val="a3"/>
        <w:spacing w:line="276" w:lineRule="auto"/>
        <w:ind w:right="730"/>
        <w:jc w:val="both"/>
      </w:pPr>
      <w:r>
        <w:rPr>
          <w:b/>
          <w:i/>
        </w:rPr>
        <w:t>Детские виды деятельности</w:t>
      </w:r>
      <w:r>
        <w:rPr>
          <w:b/>
        </w:rPr>
        <w:t xml:space="preserve">. </w:t>
      </w:r>
      <w:r>
        <w:t>На пятом году жизни ребенок осваивает сложную систему</w:t>
      </w:r>
      <w:r>
        <w:rPr>
          <w:spacing w:val="1"/>
        </w:rPr>
        <w:t xml:space="preserve"> </w:t>
      </w:r>
      <w:r>
        <w:t>норм и правил, принятых</w:t>
      </w:r>
      <w:r>
        <w:rPr>
          <w:spacing w:val="1"/>
        </w:rPr>
        <w:t xml:space="preserve"> </w:t>
      </w:r>
      <w:r>
        <w:t>в социуме.</w:t>
      </w:r>
      <w:r>
        <w:rPr>
          <w:spacing w:val="1"/>
        </w:rPr>
        <w:t xml:space="preserve"> </w:t>
      </w:r>
      <w:r>
        <w:t>Формируется развернутая сюжетно-ролевая игра, где центральным содержанием выступает моделирование системы человеческих отношений</w:t>
      </w:r>
      <w:r>
        <w:rPr>
          <w:spacing w:val="-57"/>
        </w:rPr>
        <w:t xml:space="preserve"> </w:t>
      </w:r>
      <w:r>
        <w:t>в ходе выполнения игровой роли. В данном возрасте в игре дети различают игровые и реальные отношения, характерна ролевая речь.</w:t>
      </w:r>
      <w:r>
        <w:rPr>
          <w:spacing w:val="1"/>
        </w:rPr>
        <w:t xml:space="preserve"> </w:t>
      </w:r>
      <w:r>
        <w:t>Конфликты чаще возникают в ходе распределения ролей, роли могут меняться в ходе игры. Игра носит процессуальный, творческий характер.</w:t>
      </w:r>
      <w:r>
        <w:rPr>
          <w:spacing w:val="-57"/>
        </w:rPr>
        <w:t xml:space="preserve"> </w:t>
      </w:r>
      <w:r>
        <w:t>Детям доступны игры с правилами, дидактические игры. Развивается изобразительная деятельность. Совершенствуется техническая сторона</w:t>
      </w:r>
      <w:r>
        <w:rPr>
          <w:spacing w:val="1"/>
        </w:rPr>
        <w:t xml:space="preserve"> </w:t>
      </w:r>
      <w:r>
        <w:t>изобразительной деятельности, замысел смещается</w:t>
      </w:r>
      <w:r>
        <w:rPr>
          <w:spacing w:val="1"/>
        </w:rPr>
        <w:t xml:space="preserve"> </w:t>
      </w:r>
      <w:r>
        <w:t>с конца на начало рисования. Дети могут рисовать основные геометрические фигуры,</w:t>
      </w:r>
      <w:r>
        <w:rPr>
          <w:spacing w:val="1"/>
        </w:rPr>
        <w:t xml:space="preserve"> </w:t>
      </w:r>
      <w:r>
        <w:t>вырезать</w:t>
      </w:r>
      <w:r>
        <w:rPr>
          <w:spacing w:val="1"/>
        </w:rPr>
        <w:t xml:space="preserve"> </w:t>
      </w:r>
      <w:r>
        <w:t>ножницами,</w:t>
      </w:r>
      <w:r>
        <w:rPr>
          <w:spacing w:val="-2"/>
        </w:rPr>
        <w:t xml:space="preserve"> </w:t>
      </w:r>
      <w:r>
        <w:t>наклеивать</w:t>
      </w:r>
      <w:r>
        <w:rPr>
          <w:spacing w:val="2"/>
        </w:rPr>
        <w:t xml:space="preserve"> </w:t>
      </w:r>
      <w:r>
        <w:t>изображения</w:t>
      </w:r>
      <w:r>
        <w:rPr>
          <w:spacing w:val="-4"/>
        </w:rPr>
        <w:t xml:space="preserve"> </w:t>
      </w:r>
      <w:r>
        <w:t>на</w:t>
      </w:r>
      <w:r>
        <w:rPr>
          <w:spacing w:val="-1"/>
        </w:rPr>
        <w:t xml:space="preserve"> </w:t>
      </w:r>
      <w:r>
        <w:t>бумагу</w:t>
      </w:r>
      <w:r>
        <w:rPr>
          <w:spacing w:val="-7"/>
        </w:rPr>
        <w:t xml:space="preserve"> </w:t>
      </w:r>
      <w:r>
        <w:t>и</w:t>
      </w:r>
      <w:r>
        <w:rPr>
          <w:spacing w:val="1"/>
        </w:rPr>
        <w:t xml:space="preserve"> </w:t>
      </w:r>
      <w:r>
        <w:t>т.</w:t>
      </w:r>
      <w:r>
        <w:rPr>
          <w:spacing w:val="-1"/>
        </w:rPr>
        <w:t xml:space="preserve"> </w:t>
      </w:r>
      <w:r>
        <w:t>д.</w:t>
      </w:r>
    </w:p>
    <w:p w:rsidR="001B41ED" w:rsidRDefault="007E4F6E">
      <w:pPr>
        <w:pStyle w:val="a3"/>
        <w:spacing w:line="276" w:lineRule="auto"/>
        <w:ind w:right="734"/>
        <w:jc w:val="both"/>
      </w:pPr>
      <w:r>
        <w:t>Усложняется конструирование. Формируются навыки конструирования по образцу, доступно конструирование по схеме, по условию и</w:t>
      </w:r>
      <w:r>
        <w:rPr>
          <w:spacing w:val="-57"/>
        </w:rPr>
        <w:t xml:space="preserve"> </w:t>
      </w:r>
      <w:r>
        <w:t>по</w:t>
      </w:r>
      <w:r>
        <w:rPr>
          <w:spacing w:val="-1"/>
        </w:rPr>
        <w:t xml:space="preserve"> </w:t>
      </w:r>
      <w:r>
        <w:t>замыслу, а</w:t>
      </w:r>
      <w:r>
        <w:rPr>
          <w:spacing w:val="1"/>
        </w:rPr>
        <w:t xml:space="preserve"> </w:t>
      </w:r>
      <w:r>
        <w:t>также</w:t>
      </w:r>
      <w:r>
        <w:rPr>
          <w:spacing w:val="-1"/>
        </w:rPr>
        <w:t xml:space="preserve"> </w:t>
      </w:r>
      <w:r>
        <w:t>планированиепоследовательности</w:t>
      </w:r>
      <w:r>
        <w:rPr>
          <w:spacing w:val="1"/>
        </w:rPr>
        <w:t xml:space="preserve"> </w:t>
      </w:r>
      <w:r>
        <w:t>действий.</w:t>
      </w:r>
    </w:p>
    <w:p w:rsidR="001B41ED" w:rsidRDefault="007E4F6E">
      <w:pPr>
        <w:pStyle w:val="a3"/>
        <w:spacing w:line="275" w:lineRule="exact"/>
        <w:ind w:left="1021" w:firstLine="0"/>
        <w:jc w:val="both"/>
      </w:pPr>
      <w:r>
        <w:t>Продуктивные</w:t>
      </w:r>
      <w:r>
        <w:rPr>
          <w:spacing w:val="-12"/>
        </w:rPr>
        <w:t xml:space="preserve"> </w:t>
      </w:r>
      <w:r>
        <w:t>виды</w:t>
      </w:r>
      <w:r>
        <w:rPr>
          <w:spacing w:val="-7"/>
        </w:rPr>
        <w:t xml:space="preserve"> </w:t>
      </w:r>
      <w:r>
        <w:t>деятельности</w:t>
      </w:r>
      <w:r>
        <w:rPr>
          <w:spacing w:val="-3"/>
        </w:rPr>
        <w:t xml:space="preserve"> </w:t>
      </w:r>
      <w:r>
        <w:t>способствуют</w:t>
      </w:r>
      <w:r>
        <w:rPr>
          <w:spacing w:val="-5"/>
        </w:rPr>
        <w:t xml:space="preserve"> </w:t>
      </w:r>
      <w:r>
        <w:t>развитию</w:t>
      </w:r>
      <w:r>
        <w:rPr>
          <w:spacing w:val="-8"/>
        </w:rPr>
        <w:t xml:space="preserve"> </w:t>
      </w:r>
      <w:r>
        <w:t>мелкой</w:t>
      </w:r>
      <w:r>
        <w:rPr>
          <w:spacing w:val="-5"/>
        </w:rPr>
        <w:t xml:space="preserve"> </w:t>
      </w:r>
      <w:r>
        <w:t>моторики</w:t>
      </w:r>
      <w:r>
        <w:rPr>
          <w:spacing w:val="-4"/>
        </w:rPr>
        <w:t xml:space="preserve"> </w:t>
      </w:r>
      <w:r>
        <w:t>рук.</w:t>
      </w:r>
    </w:p>
    <w:p w:rsidR="001B41ED" w:rsidRDefault="007E4F6E">
      <w:pPr>
        <w:pStyle w:val="a3"/>
        <w:spacing w:before="38" w:line="276" w:lineRule="auto"/>
        <w:ind w:right="728"/>
        <w:jc w:val="both"/>
      </w:pPr>
      <w:r>
        <w:rPr>
          <w:b/>
          <w:i/>
        </w:rPr>
        <w:t>Коммуникация и социализация</w:t>
      </w:r>
      <w:r>
        <w:rPr>
          <w:b/>
        </w:rPr>
        <w:t xml:space="preserve">. </w:t>
      </w:r>
      <w:r>
        <w:t>В общении со взрослыми интенсивно формируются внеситуативные формы общения, в частности –</w:t>
      </w:r>
      <w:r>
        <w:rPr>
          <w:spacing w:val="1"/>
        </w:rPr>
        <w:t xml:space="preserve"> </w:t>
      </w:r>
      <w:r>
        <w:rPr>
          <w:spacing w:val="-1"/>
        </w:rPr>
        <w:t>внеситуативно-познавательная</w:t>
      </w:r>
      <w:r>
        <w:rPr>
          <w:spacing w:val="-12"/>
        </w:rPr>
        <w:t xml:space="preserve"> </w:t>
      </w:r>
      <w:r>
        <w:rPr>
          <w:spacing w:val="-1"/>
        </w:rPr>
        <w:t>форма</w:t>
      </w:r>
      <w:r>
        <w:rPr>
          <w:spacing w:val="-14"/>
        </w:rPr>
        <w:t xml:space="preserve"> </w:t>
      </w:r>
      <w:r>
        <w:rPr>
          <w:spacing w:val="-1"/>
        </w:rPr>
        <w:t>общения,</w:t>
      </w:r>
      <w:r>
        <w:rPr>
          <w:spacing w:val="-10"/>
        </w:rPr>
        <w:t xml:space="preserve"> </w:t>
      </w:r>
      <w:r>
        <w:t>возраст</w:t>
      </w:r>
      <w:r>
        <w:rPr>
          <w:spacing w:val="-6"/>
        </w:rPr>
        <w:t xml:space="preserve"> </w:t>
      </w:r>
      <w:r>
        <w:t>«почемучек»</w:t>
      </w:r>
      <w:r>
        <w:rPr>
          <w:spacing w:val="-20"/>
        </w:rPr>
        <w:t xml:space="preserve"> </w:t>
      </w:r>
      <w:r>
        <w:t>приходится</w:t>
      </w:r>
      <w:r>
        <w:rPr>
          <w:spacing w:val="-15"/>
        </w:rPr>
        <w:t xml:space="preserve"> </w:t>
      </w:r>
      <w:r>
        <w:t>именно</w:t>
      </w:r>
      <w:r>
        <w:rPr>
          <w:spacing w:val="-12"/>
        </w:rPr>
        <w:t xml:space="preserve"> </w:t>
      </w:r>
      <w:r>
        <w:t>на</w:t>
      </w:r>
      <w:r>
        <w:rPr>
          <w:spacing w:val="-12"/>
        </w:rPr>
        <w:t xml:space="preserve"> </w:t>
      </w:r>
      <w:r>
        <w:t>четыре-пять</w:t>
      </w:r>
      <w:r>
        <w:rPr>
          <w:spacing w:val="-11"/>
        </w:rPr>
        <w:t xml:space="preserve"> </w:t>
      </w:r>
      <w:r>
        <w:t>лет.</w:t>
      </w:r>
      <w:r>
        <w:rPr>
          <w:spacing w:val="-12"/>
        </w:rPr>
        <w:t xml:space="preserve"> </w:t>
      </w:r>
      <w:r>
        <w:t>У</w:t>
      </w:r>
      <w:r>
        <w:rPr>
          <w:spacing w:val="-11"/>
        </w:rPr>
        <w:t xml:space="preserve"> </w:t>
      </w:r>
      <w:r>
        <w:t>детей</w:t>
      </w:r>
      <w:r>
        <w:rPr>
          <w:spacing w:val="-14"/>
        </w:rPr>
        <w:t xml:space="preserve"> </w:t>
      </w:r>
      <w:r>
        <w:t>формируется</w:t>
      </w:r>
      <w:r>
        <w:rPr>
          <w:spacing w:val="-13"/>
        </w:rPr>
        <w:t xml:space="preserve"> </w:t>
      </w:r>
      <w:r>
        <w:t>потребность</w:t>
      </w:r>
      <w:r>
        <w:rPr>
          <w:spacing w:val="1"/>
        </w:rPr>
        <w:t xml:space="preserve"> </w:t>
      </w:r>
      <w:r>
        <w:t>в уважении со стороны взрослого, для них оказывается чрезвычайно важной его похвала. Это приводит к их повышенной обидчивости на</w:t>
      </w:r>
      <w:r>
        <w:rPr>
          <w:spacing w:val="1"/>
        </w:rPr>
        <w:t xml:space="preserve"> </w:t>
      </w:r>
      <w:r>
        <w:t>замечания. Повышенная обидчивость представляет собой возрастной феномен. Со сверстниками продолжает формироваться ситуативно-</w:t>
      </w:r>
      <w:r>
        <w:rPr>
          <w:spacing w:val="1"/>
        </w:rPr>
        <w:t xml:space="preserve"> </w:t>
      </w:r>
      <w:r>
        <w:t>деловая</w:t>
      </w:r>
      <w:r>
        <w:rPr>
          <w:spacing w:val="1"/>
        </w:rPr>
        <w:t xml:space="preserve"> </w:t>
      </w:r>
      <w:r>
        <w:t>форма</w:t>
      </w:r>
      <w:r>
        <w:rPr>
          <w:spacing w:val="1"/>
        </w:rPr>
        <w:t xml:space="preserve"> </w:t>
      </w:r>
      <w:r>
        <w:t>общения,</w:t>
      </w:r>
      <w:r>
        <w:rPr>
          <w:spacing w:val="1"/>
        </w:rPr>
        <w:t xml:space="preserve"> </w:t>
      </w:r>
      <w:r>
        <w:t>что</w:t>
      </w:r>
      <w:r>
        <w:rPr>
          <w:spacing w:val="1"/>
        </w:rPr>
        <w:t xml:space="preserve"> </w:t>
      </w:r>
      <w:r>
        <w:t>определяется</w:t>
      </w:r>
      <w:r>
        <w:rPr>
          <w:spacing w:val="1"/>
        </w:rPr>
        <w:t xml:space="preserve"> </w:t>
      </w:r>
      <w:r>
        <w:t>развитием</w:t>
      </w:r>
      <w:r>
        <w:rPr>
          <w:spacing w:val="1"/>
        </w:rPr>
        <w:t xml:space="preserve"> </w:t>
      </w:r>
      <w:r>
        <w:t>развернутой</w:t>
      </w:r>
      <w:r>
        <w:rPr>
          <w:spacing w:val="1"/>
        </w:rPr>
        <w:t xml:space="preserve"> </w:t>
      </w:r>
      <w:r>
        <w:t>сюжетно-ролевой</w:t>
      </w:r>
      <w:r>
        <w:rPr>
          <w:spacing w:val="1"/>
        </w:rPr>
        <w:t xml:space="preserve"> </w:t>
      </w:r>
      <w:r>
        <w:t>игры</w:t>
      </w:r>
      <w:r>
        <w:rPr>
          <w:spacing w:val="1"/>
        </w:rPr>
        <w:t xml:space="preserve"> </w:t>
      </w:r>
      <w:r>
        <w:t>и</w:t>
      </w:r>
      <w:r>
        <w:rPr>
          <w:spacing w:val="1"/>
        </w:rPr>
        <w:t xml:space="preserve"> </w:t>
      </w:r>
      <w:r>
        <w:t>совместными</w:t>
      </w:r>
      <w:r>
        <w:rPr>
          <w:spacing w:val="1"/>
        </w:rPr>
        <w:t xml:space="preserve"> </w:t>
      </w:r>
      <w:r>
        <w:t>видами</w:t>
      </w:r>
      <w:r>
        <w:rPr>
          <w:spacing w:val="1"/>
        </w:rPr>
        <w:t xml:space="preserve"> </w:t>
      </w:r>
      <w:r>
        <w:t>деятельности</w:t>
      </w:r>
      <w:r>
        <w:rPr>
          <w:spacing w:val="1"/>
        </w:rPr>
        <w:t xml:space="preserve"> </w:t>
      </w:r>
      <w:r>
        <w:t>со</w:t>
      </w:r>
      <w:r>
        <w:rPr>
          <w:spacing w:val="1"/>
        </w:rPr>
        <w:t xml:space="preserve"> </w:t>
      </w:r>
      <w:r>
        <w:t>сверстниками. При этом, характер межличностных отношений отличает ярко выраженный интерес по отношению к сверстнику, высокую</w:t>
      </w:r>
      <w:r>
        <w:rPr>
          <w:spacing w:val="1"/>
        </w:rPr>
        <w:t xml:space="preserve"> </w:t>
      </w:r>
      <w:r>
        <w:rPr>
          <w:spacing w:val="-1"/>
        </w:rPr>
        <w:t>значимость</w:t>
      </w:r>
      <w:r>
        <w:rPr>
          <w:spacing w:val="-12"/>
        </w:rPr>
        <w:t xml:space="preserve"> </w:t>
      </w:r>
      <w:r>
        <w:rPr>
          <w:spacing w:val="-1"/>
        </w:rPr>
        <w:t>сверстника,</w:t>
      </w:r>
      <w:r>
        <w:rPr>
          <w:spacing w:val="-12"/>
        </w:rPr>
        <w:t xml:space="preserve"> </w:t>
      </w:r>
      <w:r>
        <w:t>ребенок</w:t>
      </w:r>
      <w:r>
        <w:rPr>
          <w:spacing w:val="-12"/>
        </w:rPr>
        <w:t xml:space="preserve"> </w:t>
      </w:r>
      <w:r>
        <w:t>болезненно</w:t>
      </w:r>
      <w:r>
        <w:rPr>
          <w:spacing w:val="-11"/>
        </w:rPr>
        <w:t xml:space="preserve"> </w:t>
      </w:r>
      <w:r>
        <w:t>реагирует</w:t>
      </w:r>
      <w:r>
        <w:rPr>
          <w:spacing w:val="-10"/>
        </w:rPr>
        <w:t xml:space="preserve"> </w:t>
      </w:r>
      <w:r>
        <w:t>на</w:t>
      </w:r>
      <w:r>
        <w:rPr>
          <w:spacing w:val="-13"/>
        </w:rPr>
        <w:t xml:space="preserve"> </w:t>
      </w:r>
      <w:r>
        <w:t>похвалу</w:t>
      </w:r>
      <w:r>
        <w:rPr>
          <w:spacing w:val="-15"/>
        </w:rPr>
        <w:t xml:space="preserve"> </w:t>
      </w:r>
      <w:r>
        <w:t>другого</w:t>
      </w:r>
      <w:r>
        <w:rPr>
          <w:spacing w:val="-12"/>
        </w:rPr>
        <w:t xml:space="preserve"> </w:t>
      </w:r>
      <w:r>
        <w:t>ребенка</w:t>
      </w:r>
      <w:r>
        <w:rPr>
          <w:spacing w:val="-11"/>
        </w:rPr>
        <w:t xml:space="preserve"> </w:t>
      </w:r>
      <w:r>
        <w:t>со</w:t>
      </w:r>
      <w:r>
        <w:rPr>
          <w:spacing w:val="-10"/>
        </w:rPr>
        <w:t xml:space="preserve"> </w:t>
      </w:r>
      <w:r>
        <w:t>стороны</w:t>
      </w:r>
      <w:r>
        <w:rPr>
          <w:spacing w:val="-14"/>
        </w:rPr>
        <w:t xml:space="preserve"> </w:t>
      </w:r>
      <w:r>
        <w:t>взрослых,</w:t>
      </w:r>
      <w:r>
        <w:rPr>
          <w:spacing w:val="-12"/>
        </w:rPr>
        <w:t xml:space="preserve"> </w:t>
      </w:r>
      <w:r>
        <w:t>конфликтность</w:t>
      </w:r>
      <w:r>
        <w:rPr>
          <w:spacing w:val="-10"/>
        </w:rPr>
        <w:t xml:space="preserve"> </w:t>
      </w:r>
      <w:r>
        <w:t>со</w:t>
      </w:r>
      <w:r>
        <w:rPr>
          <w:spacing w:val="-10"/>
        </w:rPr>
        <w:t xml:space="preserve"> </w:t>
      </w:r>
      <w:r>
        <w:t>сверстниками</w:t>
      </w:r>
      <w:r>
        <w:rPr>
          <w:spacing w:val="-11"/>
        </w:rPr>
        <w:t xml:space="preserve"> </w:t>
      </w:r>
      <w:r>
        <w:t>также</w:t>
      </w:r>
      <w:r>
        <w:rPr>
          <w:spacing w:val="-58"/>
        </w:rPr>
        <w:t xml:space="preserve"> </w:t>
      </w:r>
      <w:r>
        <w:t>характерна</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В</w:t>
      </w:r>
      <w:r>
        <w:rPr>
          <w:spacing w:val="1"/>
        </w:rPr>
        <w:t xml:space="preserve"> </w:t>
      </w:r>
      <w:r>
        <w:t>группе</w:t>
      </w:r>
      <w:r>
        <w:rPr>
          <w:spacing w:val="1"/>
        </w:rPr>
        <w:t xml:space="preserve"> </w:t>
      </w:r>
      <w:r>
        <w:t>формируется</w:t>
      </w:r>
      <w:r>
        <w:rPr>
          <w:spacing w:val="1"/>
        </w:rPr>
        <w:t xml:space="preserve"> </w:t>
      </w:r>
      <w:r>
        <w:t>стабильная</w:t>
      </w:r>
      <w:r>
        <w:rPr>
          <w:spacing w:val="1"/>
        </w:rPr>
        <w:t xml:space="preserve"> </w:t>
      </w:r>
      <w:r>
        <w:t>структура</w:t>
      </w:r>
      <w:r>
        <w:rPr>
          <w:spacing w:val="1"/>
        </w:rPr>
        <w:t xml:space="preserve"> </w:t>
      </w:r>
      <w:r>
        <w:t>взаимоотношений</w:t>
      </w:r>
      <w:r>
        <w:rPr>
          <w:spacing w:val="1"/>
        </w:rPr>
        <w:t xml:space="preserve"> </w:t>
      </w:r>
      <w:r>
        <w:t>между</w:t>
      </w:r>
      <w:r>
        <w:rPr>
          <w:spacing w:val="1"/>
        </w:rPr>
        <w:t xml:space="preserve"> </w:t>
      </w:r>
      <w:r>
        <w:t>детьми,</w:t>
      </w:r>
      <w:r>
        <w:rPr>
          <w:spacing w:val="1"/>
        </w:rPr>
        <w:t xml:space="preserve"> </w:t>
      </w:r>
      <w:r>
        <w:t>определяющая</w:t>
      </w:r>
      <w:r>
        <w:rPr>
          <w:spacing w:val="1"/>
        </w:rPr>
        <w:t xml:space="preserve"> </w:t>
      </w:r>
      <w:r>
        <w:t>социометрический</w:t>
      </w:r>
      <w:r>
        <w:rPr>
          <w:spacing w:val="1"/>
        </w:rPr>
        <w:t xml:space="preserve"> </w:t>
      </w:r>
      <w:r>
        <w:t>статус</w:t>
      </w:r>
      <w:r>
        <w:rPr>
          <w:spacing w:val="1"/>
        </w:rPr>
        <w:t xml:space="preserve"> </w:t>
      </w:r>
      <w:r>
        <w:t>каждого ребенка.</w:t>
      </w:r>
    </w:p>
    <w:p w:rsidR="001B41ED" w:rsidRDefault="007E4F6E">
      <w:pPr>
        <w:pStyle w:val="a3"/>
        <w:spacing w:before="3" w:line="276" w:lineRule="auto"/>
        <w:ind w:right="729"/>
        <w:jc w:val="both"/>
      </w:pPr>
      <w:r>
        <w:rPr>
          <w:b/>
          <w:i/>
        </w:rPr>
        <w:t xml:space="preserve">Саморегуляция. </w:t>
      </w:r>
      <w:r>
        <w:t>В период от четырех до пяти лет существенно возрастает роль регулятивных механизмов поведения. Потребность в</w:t>
      </w:r>
      <w:r>
        <w:rPr>
          <w:spacing w:val="1"/>
        </w:rPr>
        <w:t xml:space="preserve"> </w:t>
      </w:r>
      <w:r>
        <w:rPr>
          <w:spacing w:val="-1"/>
        </w:rPr>
        <w:t>самовыражении</w:t>
      </w:r>
      <w:r>
        <w:rPr>
          <w:spacing w:val="-12"/>
        </w:rPr>
        <w:t xml:space="preserve"> </w:t>
      </w:r>
      <w:r>
        <w:t>(стремление</w:t>
      </w:r>
      <w:r>
        <w:rPr>
          <w:spacing w:val="-13"/>
        </w:rPr>
        <w:t xml:space="preserve"> </w:t>
      </w:r>
      <w:r>
        <w:t>быть</w:t>
      </w:r>
      <w:r>
        <w:rPr>
          <w:spacing w:val="-13"/>
        </w:rPr>
        <w:t xml:space="preserve"> </w:t>
      </w:r>
      <w:r>
        <w:t>компетентным</w:t>
      </w:r>
      <w:r>
        <w:rPr>
          <w:spacing w:val="-14"/>
        </w:rPr>
        <w:t xml:space="preserve"> </w:t>
      </w:r>
      <w:r>
        <w:t>в</w:t>
      </w:r>
      <w:r>
        <w:rPr>
          <w:spacing w:val="-14"/>
        </w:rPr>
        <w:t xml:space="preserve"> </w:t>
      </w:r>
      <w:r>
        <w:t>доступных</w:t>
      </w:r>
      <w:r>
        <w:rPr>
          <w:spacing w:val="-11"/>
        </w:rPr>
        <w:t xml:space="preserve"> </w:t>
      </w:r>
      <w:r>
        <w:t>видах</w:t>
      </w:r>
      <w:r>
        <w:rPr>
          <w:spacing w:val="-11"/>
        </w:rPr>
        <w:t xml:space="preserve"> </w:t>
      </w:r>
      <w:r>
        <w:t>деятельности)</w:t>
      </w:r>
      <w:r>
        <w:rPr>
          <w:spacing w:val="-15"/>
        </w:rPr>
        <w:t xml:space="preserve"> </w:t>
      </w:r>
      <w:r>
        <w:t>определяет</w:t>
      </w:r>
      <w:r>
        <w:rPr>
          <w:spacing w:val="-13"/>
        </w:rPr>
        <w:t xml:space="preserve"> </w:t>
      </w:r>
      <w:r>
        <w:t>развитие</w:t>
      </w:r>
      <w:r>
        <w:rPr>
          <w:spacing w:val="-14"/>
        </w:rPr>
        <w:t xml:space="preserve"> </w:t>
      </w:r>
      <w:r>
        <w:t>произвольности.</w:t>
      </w:r>
      <w:r>
        <w:rPr>
          <w:spacing w:val="-14"/>
        </w:rPr>
        <w:t xml:space="preserve"> </w:t>
      </w:r>
      <w:r>
        <w:t>В</w:t>
      </w:r>
      <w:r>
        <w:rPr>
          <w:spacing w:val="-11"/>
        </w:rPr>
        <w:t xml:space="preserve"> </w:t>
      </w:r>
      <w:r>
        <w:t>игре</w:t>
      </w:r>
      <w:r>
        <w:rPr>
          <w:spacing w:val="-14"/>
        </w:rPr>
        <w:t xml:space="preserve"> </w:t>
      </w:r>
      <w:r>
        <w:t>ребенок</w:t>
      </w:r>
      <w:r>
        <w:rPr>
          <w:spacing w:val="-14"/>
        </w:rPr>
        <w:t xml:space="preserve"> </w:t>
      </w:r>
      <w:r>
        <w:t>может</w:t>
      </w:r>
      <w:r>
        <w:rPr>
          <w:spacing w:val="-57"/>
        </w:rPr>
        <w:t xml:space="preserve"> </w:t>
      </w:r>
      <w:r>
        <w:t>управлять собственным поведением, опираясь на систему правил, заложенных в данной роли. Ребенку доступно осознание основных правил</w:t>
      </w:r>
      <w:r>
        <w:rPr>
          <w:spacing w:val="1"/>
        </w:rPr>
        <w:t xml:space="preserve"> </w:t>
      </w:r>
      <w:r>
        <w:t>поведения</w:t>
      </w:r>
      <w:r>
        <w:rPr>
          <w:spacing w:val="1"/>
        </w:rPr>
        <w:t xml:space="preserve"> </w:t>
      </w:r>
      <w:r>
        <w:t>в</w:t>
      </w:r>
      <w:r>
        <w:rPr>
          <w:spacing w:val="1"/>
        </w:rPr>
        <w:t xml:space="preserve"> </w:t>
      </w:r>
      <w:r>
        <w:t>ходе</w:t>
      </w:r>
      <w:r>
        <w:rPr>
          <w:spacing w:val="1"/>
        </w:rPr>
        <w:t xml:space="preserve"> </w:t>
      </w:r>
      <w:r>
        <w:t>общения</w:t>
      </w:r>
      <w:r>
        <w:rPr>
          <w:spacing w:val="1"/>
        </w:rPr>
        <w:t xml:space="preserve"> </w:t>
      </w:r>
      <w:r>
        <w:t>и</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Речь</w:t>
      </w:r>
      <w:r>
        <w:rPr>
          <w:spacing w:val="1"/>
        </w:rPr>
        <w:t xml:space="preserve"> </w:t>
      </w:r>
      <w:r>
        <w:t>начинает</w:t>
      </w:r>
      <w:r>
        <w:rPr>
          <w:spacing w:val="1"/>
        </w:rPr>
        <w:t xml:space="preserve"> </w:t>
      </w:r>
      <w:r>
        <w:t>выполнять</w:t>
      </w:r>
      <w:r>
        <w:rPr>
          <w:spacing w:val="1"/>
        </w:rPr>
        <w:t xml:space="preserve"> </w:t>
      </w:r>
      <w:r>
        <w:t>роль</w:t>
      </w:r>
      <w:r>
        <w:rPr>
          <w:spacing w:val="1"/>
        </w:rPr>
        <w:t xml:space="preserve"> </w:t>
      </w:r>
      <w:r>
        <w:t>планирования</w:t>
      </w:r>
      <w:r>
        <w:rPr>
          <w:spacing w:val="1"/>
        </w:rPr>
        <w:t xml:space="preserve"> </w:t>
      </w:r>
      <w:r>
        <w:t>и</w:t>
      </w:r>
      <w:r>
        <w:rPr>
          <w:spacing w:val="1"/>
        </w:rPr>
        <w:t xml:space="preserve"> </w:t>
      </w:r>
      <w:r>
        <w:t>регуляции</w:t>
      </w:r>
      <w:r>
        <w:rPr>
          <w:spacing w:val="1"/>
        </w:rPr>
        <w:t xml:space="preserve"> </w:t>
      </w:r>
      <w:r>
        <w:t>поведения.</w:t>
      </w:r>
      <w:r>
        <w:rPr>
          <w:spacing w:val="1"/>
        </w:rPr>
        <w:t xml:space="preserve"> </w:t>
      </w:r>
      <w:r>
        <w:t>Интенсивно</w:t>
      </w:r>
      <w:r>
        <w:rPr>
          <w:spacing w:val="-57"/>
        </w:rPr>
        <w:t xml:space="preserve"> </w:t>
      </w:r>
      <w:r>
        <w:t>формируются</w:t>
      </w:r>
      <w:r>
        <w:rPr>
          <w:spacing w:val="2"/>
        </w:rPr>
        <w:t xml:space="preserve"> </w:t>
      </w:r>
      <w:r>
        <w:t>социальные</w:t>
      </w:r>
      <w:r>
        <w:rPr>
          <w:spacing w:val="-2"/>
        </w:rPr>
        <w:t xml:space="preserve"> </w:t>
      </w:r>
      <w:r>
        <w:t>эмоции (чувство</w:t>
      </w:r>
      <w:r>
        <w:rPr>
          <w:spacing w:val="3"/>
        </w:rPr>
        <w:t xml:space="preserve"> </w:t>
      </w:r>
      <w:r>
        <w:t>стыда,</w:t>
      </w:r>
      <w:r>
        <w:rPr>
          <w:spacing w:val="-1"/>
        </w:rPr>
        <w:t xml:space="preserve"> </w:t>
      </w:r>
      <w:r>
        <w:t>смущение, гордость, зависть, переживание успеха-неуспеха</w:t>
      </w:r>
      <w:r>
        <w:rPr>
          <w:spacing w:val="-1"/>
        </w:rPr>
        <w:t xml:space="preserve"> </w:t>
      </w:r>
      <w:r>
        <w:t>и др.).</w:t>
      </w:r>
    </w:p>
    <w:p w:rsidR="001B41ED" w:rsidRDefault="007E4F6E">
      <w:pPr>
        <w:pStyle w:val="a3"/>
        <w:spacing w:line="276" w:lineRule="auto"/>
        <w:ind w:right="731"/>
        <w:jc w:val="both"/>
      </w:pPr>
      <w:r>
        <w:rPr>
          <w:b/>
          <w:i/>
        </w:rPr>
        <w:t>Личность</w:t>
      </w:r>
      <w:r>
        <w:rPr>
          <w:b/>
          <w:i/>
          <w:spacing w:val="1"/>
        </w:rPr>
        <w:t xml:space="preserve"> </w:t>
      </w:r>
      <w:r>
        <w:rPr>
          <w:b/>
          <w:i/>
        </w:rPr>
        <w:t>и</w:t>
      </w:r>
      <w:r>
        <w:rPr>
          <w:b/>
          <w:i/>
          <w:spacing w:val="1"/>
        </w:rPr>
        <w:t xml:space="preserve"> </w:t>
      </w:r>
      <w:r>
        <w:rPr>
          <w:b/>
          <w:i/>
        </w:rPr>
        <w:t>самооценка.</w:t>
      </w:r>
      <w:r>
        <w:rPr>
          <w:b/>
          <w:i/>
          <w:spacing w:val="1"/>
        </w:rPr>
        <w:t xml:space="preserve"> </w:t>
      </w:r>
      <w:r>
        <w:t>У</w:t>
      </w:r>
      <w:r>
        <w:rPr>
          <w:spacing w:val="1"/>
        </w:rPr>
        <w:t xml:space="preserve"> </w:t>
      </w:r>
      <w:r>
        <w:t>ребенка</w:t>
      </w:r>
      <w:r>
        <w:rPr>
          <w:spacing w:val="1"/>
        </w:rPr>
        <w:t xml:space="preserve"> </w:t>
      </w:r>
      <w:r>
        <w:t>интенсивно</w:t>
      </w:r>
      <w:r>
        <w:rPr>
          <w:spacing w:val="1"/>
        </w:rPr>
        <w:t xml:space="preserve"> </w:t>
      </w:r>
      <w:r>
        <w:t>формируется</w:t>
      </w:r>
      <w:r>
        <w:rPr>
          <w:spacing w:val="1"/>
        </w:rPr>
        <w:t xml:space="preserve"> </w:t>
      </w:r>
      <w:r>
        <w:t>периферия</w:t>
      </w:r>
      <w:r>
        <w:rPr>
          <w:spacing w:val="1"/>
        </w:rPr>
        <w:t xml:space="preserve"> </w:t>
      </w:r>
      <w:r>
        <w:t>самосознания,</w:t>
      </w:r>
      <w:r>
        <w:rPr>
          <w:spacing w:val="1"/>
        </w:rPr>
        <w:t xml:space="preserve"> </w:t>
      </w:r>
      <w:r>
        <w:t>продолжает</w:t>
      </w:r>
      <w:r>
        <w:rPr>
          <w:spacing w:val="1"/>
        </w:rPr>
        <w:t xml:space="preserve"> </w:t>
      </w:r>
      <w:r>
        <w:t>формироваться</w:t>
      </w:r>
      <w:r>
        <w:rPr>
          <w:spacing w:val="1"/>
        </w:rPr>
        <w:t xml:space="preserve"> </w:t>
      </w:r>
      <w:r>
        <w:t>дифференцированная</w:t>
      </w:r>
      <w:r>
        <w:rPr>
          <w:spacing w:val="1"/>
        </w:rPr>
        <w:t xml:space="preserve"> </w:t>
      </w:r>
      <w:r>
        <w:t>самооценка.</w:t>
      </w:r>
      <w:r>
        <w:rPr>
          <w:spacing w:val="1"/>
        </w:rPr>
        <w:t xml:space="preserve"> </w:t>
      </w:r>
      <w:r>
        <w:t>Оценка</w:t>
      </w:r>
      <w:r>
        <w:rPr>
          <w:spacing w:val="1"/>
        </w:rPr>
        <w:t xml:space="preserve"> </w:t>
      </w:r>
      <w:r>
        <w:t>взрослого,</w:t>
      </w:r>
      <w:r>
        <w:rPr>
          <w:spacing w:val="1"/>
        </w:rPr>
        <w:t xml:space="preserve"> </w:t>
      </w:r>
      <w:r>
        <w:t>оценка</w:t>
      </w:r>
      <w:r>
        <w:rPr>
          <w:spacing w:val="1"/>
        </w:rPr>
        <w:t xml:space="preserve"> </w:t>
      </w:r>
      <w:r>
        <w:t>взрослым других</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механизм</w:t>
      </w:r>
      <w:r>
        <w:rPr>
          <w:spacing w:val="1"/>
        </w:rPr>
        <w:t xml:space="preserve"> </w:t>
      </w:r>
      <w:r>
        <w:t>сравнения</w:t>
      </w:r>
      <w:r>
        <w:rPr>
          <w:spacing w:val="1"/>
        </w:rPr>
        <w:t xml:space="preserve"> </w:t>
      </w:r>
      <w:r>
        <w:t>своих</w:t>
      </w:r>
      <w:r>
        <w:rPr>
          <w:spacing w:val="1"/>
        </w:rPr>
        <w:t xml:space="preserve"> </w:t>
      </w:r>
      <w:r>
        <w:t>результатов</w:t>
      </w:r>
      <w:r>
        <w:rPr>
          <w:spacing w:val="1"/>
        </w:rPr>
        <w:t xml:space="preserve"> </w:t>
      </w:r>
      <w:r>
        <w:t>деятельности</w:t>
      </w:r>
      <w:r>
        <w:rPr>
          <w:spacing w:val="1"/>
        </w:rPr>
        <w:t xml:space="preserve"> </w:t>
      </w:r>
      <w:r>
        <w:t>с</w:t>
      </w:r>
      <w:r>
        <w:rPr>
          <w:spacing w:val="1"/>
        </w:rPr>
        <w:t xml:space="preserve"> </w:t>
      </w:r>
      <w:r>
        <w:t>результатами</w:t>
      </w:r>
      <w:r>
        <w:rPr>
          <w:spacing w:val="1"/>
        </w:rPr>
        <w:t xml:space="preserve"> </w:t>
      </w:r>
      <w:r>
        <w:t>других</w:t>
      </w:r>
      <w:r>
        <w:rPr>
          <w:spacing w:val="1"/>
        </w:rPr>
        <w:t xml:space="preserve"> </w:t>
      </w:r>
      <w:r>
        <w:t>детей</w:t>
      </w:r>
      <w:r>
        <w:rPr>
          <w:spacing w:val="1"/>
        </w:rPr>
        <w:t xml:space="preserve"> </w:t>
      </w:r>
      <w:r>
        <w:t>оказывают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характер</w:t>
      </w:r>
      <w:r>
        <w:rPr>
          <w:spacing w:val="1"/>
        </w:rPr>
        <w:t xml:space="preserve"> </w:t>
      </w:r>
      <w:r>
        <w:t>самооценки</w:t>
      </w:r>
      <w:r>
        <w:rPr>
          <w:spacing w:val="1"/>
        </w:rPr>
        <w:t xml:space="preserve"> </w:t>
      </w:r>
      <w:r>
        <w:t>и</w:t>
      </w:r>
      <w:r>
        <w:rPr>
          <w:spacing w:val="1"/>
        </w:rPr>
        <w:t xml:space="preserve"> </w:t>
      </w:r>
      <w:r>
        <w:t>самосознания.</w:t>
      </w:r>
      <w:r>
        <w:rPr>
          <w:spacing w:val="1"/>
        </w:rPr>
        <w:t xml:space="preserve"> </w:t>
      </w:r>
      <w:r>
        <w:t>Появляется</w:t>
      </w:r>
      <w:r>
        <w:rPr>
          <w:spacing w:val="1"/>
        </w:rPr>
        <w:t xml:space="preserve"> </w:t>
      </w:r>
      <w:r>
        <w:t>краткосрочная временная перспектива</w:t>
      </w:r>
      <w:r>
        <w:rPr>
          <w:spacing w:val="-4"/>
        </w:rPr>
        <w:t xml:space="preserve"> </w:t>
      </w:r>
      <w:r>
        <w:t>(вчера-сегодня-завтра, было-будет).</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rsidP="008F7D5A">
      <w:pPr>
        <w:pStyle w:val="Heading2"/>
        <w:numPr>
          <w:ilvl w:val="3"/>
          <w:numId w:val="340"/>
        </w:numPr>
        <w:tabs>
          <w:tab w:val="left" w:pos="1802"/>
        </w:tabs>
        <w:spacing w:before="72"/>
        <w:ind w:hanging="781"/>
      </w:pPr>
      <w:r>
        <w:lastRenderedPageBreak/>
        <w:t>Старшая</w:t>
      </w:r>
      <w:r>
        <w:rPr>
          <w:spacing w:val="-5"/>
        </w:rPr>
        <w:t xml:space="preserve"> </w:t>
      </w:r>
      <w:r>
        <w:t>группа</w:t>
      </w:r>
      <w:r>
        <w:rPr>
          <w:spacing w:val="-4"/>
        </w:rPr>
        <w:t xml:space="preserve"> </w:t>
      </w:r>
      <w:r>
        <w:t>(шестой</w:t>
      </w:r>
      <w:r>
        <w:rPr>
          <w:spacing w:val="-4"/>
        </w:rPr>
        <w:t xml:space="preserve"> </w:t>
      </w:r>
      <w:r>
        <w:t>год</w:t>
      </w:r>
      <w:r>
        <w:rPr>
          <w:spacing w:val="-1"/>
        </w:rPr>
        <w:t xml:space="preserve"> </w:t>
      </w:r>
      <w:r>
        <w:t>жизни)</w:t>
      </w:r>
    </w:p>
    <w:p w:rsidR="001B41ED" w:rsidRDefault="007E4F6E">
      <w:pPr>
        <w:pStyle w:val="Heading3"/>
        <w:spacing w:before="43"/>
        <w:jc w:val="left"/>
      </w:pPr>
      <w:r>
        <w:t>Росто-весовые</w:t>
      </w:r>
      <w:r>
        <w:rPr>
          <w:spacing w:val="-5"/>
        </w:rPr>
        <w:t xml:space="preserve"> </w:t>
      </w:r>
      <w:r>
        <w:t>характеристики</w:t>
      </w:r>
    </w:p>
    <w:p w:rsidR="001B41ED" w:rsidRDefault="007E4F6E">
      <w:pPr>
        <w:pStyle w:val="a3"/>
        <w:spacing w:before="36" w:line="276" w:lineRule="auto"/>
        <w:ind w:right="726"/>
      </w:pPr>
      <w:r>
        <w:t>Средний</w:t>
      </w:r>
      <w:r>
        <w:rPr>
          <w:spacing w:val="12"/>
        </w:rPr>
        <w:t xml:space="preserve"> </w:t>
      </w:r>
      <w:r>
        <w:t>вес</w:t>
      </w:r>
      <w:r>
        <w:rPr>
          <w:spacing w:val="15"/>
        </w:rPr>
        <w:t xml:space="preserve"> </w:t>
      </w:r>
      <w:r>
        <w:t>у</w:t>
      </w:r>
      <w:r>
        <w:rPr>
          <w:spacing w:val="2"/>
        </w:rPr>
        <w:t xml:space="preserve"> </w:t>
      </w:r>
      <w:r>
        <w:t>мальчиков</w:t>
      </w:r>
      <w:r>
        <w:rPr>
          <w:spacing w:val="11"/>
        </w:rPr>
        <w:t xml:space="preserve"> </w:t>
      </w:r>
      <w:r>
        <w:t>изменяется</w:t>
      </w:r>
      <w:r>
        <w:rPr>
          <w:spacing w:val="13"/>
        </w:rPr>
        <w:t xml:space="preserve"> </w:t>
      </w:r>
      <w:r>
        <w:t>от</w:t>
      </w:r>
      <w:r>
        <w:rPr>
          <w:spacing w:val="17"/>
        </w:rPr>
        <w:t xml:space="preserve"> </w:t>
      </w:r>
      <w:r>
        <w:t>19,7</w:t>
      </w:r>
      <w:r>
        <w:rPr>
          <w:spacing w:val="11"/>
        </w:rPr>
        <w:t xml:space="preserve"> </w:t>
      </w:r>
      <w:r>
        <w:t>кг</w:t>
      </w:r>
      <w:r>
        <w:rPr>
          <w:spacing w:val="11"/>
        </w:rPr>
        <w:t xml:space="preserve"> </w:t>
      </w:r>
      <w:r>
        <w:t>в</w:t>
      </w:r>
      <w:r>
        <w:rPr>
          <w:spacing w:val="13"/>
        </w:rPr>
        <w:t xml:space="preserve"> </w:t>
      </w:r>
      <w:r>
        <w:t>пять</w:t>
      </w:r>
      <w:r>
        <w:rPr>
          <w:spacing w:val="12"/>
        </w:rPr>
        <w:t xml:space="preserve"> </w:t>
      </w:r>
      <w:r>
        <w:t>лет</w:t>
      </w:r>
      <w:r>
        <w:rPr>
          <w:spacing w:val="15"/>
        </w:rPr>
        <w:t xml:space="preserve"> </w:t>
      </w:r>
      <w:r>
        <w:t>до</w:t>
      </w:r>
      <w:r>
        <w:rPr>
          <w:spacing w:val="14"/>
        </w:rPr>
        <w:t xml:space="preserve"> </w:t>
      </w:r>
      <w:r>
        <w:t>21,9</w:t>
      </w:r>
      <w:r>
        <w:rPr>
          <w:spacing w:val="11"/>
        </w:rPr>
        <w:t xml:space="preserve"> </w:t>
      </w:r>
      <w:r>
        <w:t>кг</w:t>
      </w:r>
      <w:r>
        <w:rPr>
          <w:spacing w:val="7"/>
        </w:rPr>
        <w:t xml:space="preserve"> </w:t>
      </w:r>
      <w:r>
        <w:t>в</w:t>
      </w:r>
      <w:r>
        <w:rPr>
          <w:spacing w:val="14"/>
        </w:rPr>
        <w:t xml:space="preserve"> </w:t>
      </w:r>
      <w:r>
        <w:t>шесть</w:t>
      </w:r>
      <w:r>
        <w:rPr>
          <w:spacing w:val="15"/>
        </w:rPr>
        <w:t xml:space="preserve"> </w:t>
      </w:r>
      <w:r>
        <w:t>лет,</w:t>
      </w:r>
      <w:r>
        <w:rPr>
          <w:spacing w:val="22"/>
        </w:rPr>
        <w:t xml:space="preserve"> </w:t>
      </w:r>
      <w:r>
        <w:t>у девочек</w:t>
      </w:r>
      <w:r>
        <w:rPr>
          <w:spacing w:val="5"/>
        </w:rPr>
        <w:t xml:space="preserve"> </w:t>
      </w:r>
      <w:r>
        <w:t>–</w:t>
      </w:r>
      <w:r>
        <w:rPr>
          <w:spacing w:val="16"/>
        </w:rPr>
        <w:t xml:space="preserve"> </w:t>
      </w:r>
      <w:r>
        <w:t>от</w:t>
      </w:r>
      <w:r>
        <w:rPr>
          <w:spacing w:val="19"/>
        </w:rPr>
        <w:t xml:space="preserve"> </w:t>
      </w:r>
      <w:r>
        <w:t>18,5</w:t>
      </w:r>
      <w:r>
        <w:rPr>
          <w:spacing w:val="18"/>
        </w:rPr>
        <w:t xml:space="preserve"> </w:t>
      </w:r>
      <w:r>
        <w:t>кг</w:t>
      </w:r>
      <w:r>
        <w:rPr>
          <w:spacing w:val="19"/>
        </w:rPr>
        <w:t xml:space="preserve"> </w:t>
      </w:r>
      <w:r>
        <w:t>в</w:t>
      </w:r>
      <w:r>
        <w:rPr>
          <w:spacing w:val="19"/>
        </w:rPr>
        <w:t xml:space="preserve"> </w:t>
      </w:r>
      <w:r>
        <w:t>пять</w:t>
      </w:r>
      <w:r>
        <w:rPr>
          <w:spacing w:val="20"/>
        </w:rPr>
        <w:t xml:space="preserve"> </w:t>
      </w:r>
      <w:r>
        <w:t>лет</w:t>
      </w:r>
      <w:r>
        <w:rPr>
          <w:spacing w:val="17"/>
        </w:rPr>
        <w:t xml:space="preserve"> </w:t>
      </w:r>
      <w:r>
        <w:t>до</w:t>
      </w:r>
      <w:r>
        <w:rPr>
          <w:spacing w:val="19"/>
        </w:rPr>
        <w:t xml:space="preserve"> </w:t>
      </w:r>
      <w:r>
        <w:t>21,3</w:t>
      </w:r>
      <w:r>
        <w:rPr>
          <w:spacing w:val="15"/>
        </w:rPr>
        <w:t xml:space="preserve"> </w:t>
      </w:r>
      <w:r>
        <w:t>кг</w:t>
      </w:r>
      <w:r>
        <w:rPr>
          <w:spacing w:val="19"/>
        </w:rPr>
        <w:t xml:space="preserve"> </w:t>
      </w:r>
      <w:r>
        <w:t>в</w:t>
      </w:r>
      <w:r>
        <w:rPr>
          <w:spacing w:val="18"/>
        </w:rPr>
        <w:t xml:space="preserve"> </w:t>
      </w:r>
      <w:r>
        <w:t>шесть</w:t>
      </w:r>
      <w:r>
        <w:rPr>
          <w:spacing w:val="-57"/>
        </w:rPr>
        <w:t xml:space="preserve"> </w:t>
      </w:r>
      <w:r>
        <w:t>лет.</w:t>
      </w:r>
      <w:r>
        <w:rPr>
          <w:spacing w:val="11"/>
        </w:rPr>
        <w:t xml:space="preserve"> </w:t>
      </w:r>
      <w:r>
        <w:t>Средняя</w:t>
      </w:r>
      <w:r>
        <w:rPr>
          <w:spacing w:val="14"/>
        </w:rPr>
        <w:t xml:space="preserve"> </w:t>
      </w:r>
      <w:r>
        <w:t>длина</w:t>
      </w:r>
      <w:r>
        <w:rPr>
          <w:spacing w:val="10"/>
        </w:rPr>
        <w:t xml:space="preserve"> </w:t>
      </w:r>
      <w:r>
        <w:t>тела</w:t>
      </w:r>
      <w:r>
        <w:rPr>
          <w:spacing w:val="17"/>
        </w:rPr>
        <w:t xml:space="preserve"> </w:t>
      </w:r>
      <w:r>
        <w:t>у</w:t>
      </w:r>
      <w:r>
        <w:rPr>
          <w:spacing w:val="4"/>
        </w:rPr>
        <w:t xml:space="preserve"> </w:t>
      </w:r>
      <w:r>
        <w:t>мальчиков</w:t>
      </w:r>
      <w:r>
        <w:rPr>
          <w:spacing w:val="11"/>
        </w:rPr>
        <w:t xml:space="preserve"> </w:t>
      </w:r>
      <w:r>
        <w:t>от</w:t>
      </w:r>
      <w:r>
        <w:rPr>
          <w:spacing w:val="16"/>
        </w:rPr>
        <w:t xml:space="preserve"> </w:t>
      </w:r>
      <w:r>
        <w:t>110,4</w:t>
      </w:r>
      <w:r>
        <w:rPr>
          <w:spacing w:val="16"/>
        </w:rPr>
        <w:t xml:space="preserve"> </w:t>
      </w:r>
      <w:r>
        <w:t>см</w:t>
      </w:r>
      <w:r>
        <w:rPr>
          <w:spacing w:val="10"/>
        </w:rPr>
        <w:t xml:space="preserve"> </w:t>
      </w:r>
      <w:r>
        <w:t>в</w:t>
      </w:r>
      <w:r>
        <w:rPr>
          <w:spacing w:val="13"/>
        </w:rPr>
        <w:t xml:space="preserve"> </w:t>
      </w:r>
      <w:r>
        <w:t>пятьлет</w:t>
      </w:r>
      <w:r>
        <w:rPr>
          <w:spacing w:val="-1"/>
        </w:rPr>
        <w:t xml:space="preserve"> </w:t>
      </w:r>
      <w:r>
        <w:t>до</w:t>
      </w:r>
      <w:r>
        <w:rPr>
          <w:spacing w:val="-1"/>
        </w:rPr>
        <w:t xml:space="preserve"> </w:t>
      </w:r>
      <w:r>
        <w:t>115,9 см</w:t>
      </w:r>
      <w:r>
        <w:rPr>
          <w:spacing w:val="-2"/>
        </w:rPr>
        <w:t xml:space="preserve"> </w:t>
      </w:r>
      <w:r>
        <w:t>в</w:t>
      </w:r>
      <w:r>
        <w:rPr>
          <w:spacing w:val="-4"/>
        </w:rPr>
        <w:t xml:space="preserve"> </w:t>
      </w:r>
      <w:r>
        <w:t>шесть</w:t>
      </w:r>
      <w:r>
        <w:rPr>
          <w:spacing w:val="2"/>
        </w:rPr>
        <w:t xml:space="preserve"> </w:t>
      </w:r>
      <w:r>
        <w:t>лет,</w:t>
      </w:r>
      <w:r>
        <w:rPr>
          <w:spacing w:val="6"/>
        </w:rPr>
        <w:t xml:space="preserve"> </w:t>
      </w:r>
      <w:r>
        <w:t>у</w:t>
      </w:r>
      <w:r>
        <w:rPr>
          <w:spacing w:val="-11"/>
        </w:rPr>
        <w:t xml:space="preserve"> </w:t>
      </w:r>
      <w:r>
        <w:t>девочек</w:t>
      </w:r>
      <w:r>
        <w:rPr>
          <w:spacing w:val="3"/>
        </w:rPr>
        <w:t xml:space="preserve"> </w:t>
      </w:r>
      <w:r>
        <w:t>–</w:t>
      </w:r>
      <w:r>
        <w:rPr>
          <w:spacing w:val="-1"/>
        </w:rPr>
        <w:t xml:space="preserve"> </w:t>
      </w:r>
      <w:r>
        <w:t>от</w:t>
      </w:r>
      <w:r>
        <w:rPr>
          <w:spacing w:val="-1"/>
        </w:rPr>
        <w:t xml:space="preserve"> </w:t>
      </w:r>
      <w:r>
        <w:t>109,0 см</w:t>
      </w:r>
      <w:r>
        <w:rPr>
          <w:spacing w:val="-2"/>
        </w:rPr>
        <w:t xml:space="preserve"> </w:t>
      </w:r>
      <w:r>
        <w:t>в</w:t>
      </w:r>
      <w:r>
        <w:rPr>
          <w:spacing w:val="-3"/>
        </w:rPr>
        <w:t xml:space="preserve"> </w:t>
      </w:r>
      <w:r>
        <w:t>пять лет</w:t>
      </w:r>
      <w:r>
        <w:rPr>
          <w:spacing w:val="-1"/>
        </w:rPr>
        <w:t xml:space="preserve"> </w:t>
      </w:r>
      <w:r>
        <w:t>до 115,7</w:t>
      </w:r>
      <w:r>
        <w:rPr>
          <w:spacing w:val="-1"/>
        </w:rPr>
        <w:t xml:space="preserve"> </w:t>
      </w:r>
      <w:r>
        <w:t>см</w:t>
      </w:r>
      <w:r>
        <w:rPr>
          <w:spacing w:val="-1"/>
        </w:rPr>
        <w:t xml:space="preserve"> </w:t>
      </w:r>
      <w:r>
        <w:t>в</w:t>
      </w:r>
      <w:r>
        <w:rPr>
          <w:spacing w:val="-1"/>
        </w:rPr>
        <w:t xml:space="preserve"> </w:t>
      </w:r>
      <w:r>
        <w:t>шесть лет.</w:t>
      </w:r>
    </w:p>
    <w:p w:rsidR="001B41ED" w:rsidRDefault="007E4F6E">
      <w:pPr>
        <w:pStyle w:val="Heading3"/>
        <w:spacing w:before="4"/>
        <w:jc w:val="left"/>
      </w:pPr>
      <w:r>
        <w:t>Функциональное</w:t>
      </w:r>
      <w:r>
        <w:rPr>
          <w:spacing w:val="-8"/>
        </w:rPr>
        <w:t xml:space="preserve"> </w:t>
      </w:r>
      <w:r>
        <w:t>созревание</w:t>
      </w:r>
    </w:p>
    <w:p w:rsidR="001B41ED" w:rsidRDefault="007E4F6E">
      <w:pPr>
        <w:pStyle w:val="a3"/>
        <w:spacing w:before="38" w:line="276" w:lineRule="auto"/>
        <w:ind w:right="746"/>
      </w:pPr>
      <w:r>
        <w:t>Развитие</w:t>
      </w:r>
      <w:r>
        <w:rPr>
          <w:spacing w:val="2"/>
        </w:rPr>
        <w:t xml:space="preserve"> </w:t>
      </w:r>
      <w:r>
        <w:t>центральной</w:t>
      </w:r>
      <w:r>
        <w:rPr>
          <w:spacing w:val="2"/>
        </w:rPr>
        <w:t xml:space="preserve"> </w:t>
      </w:r>
      <w:r>
        <w:t>нервной</w:t>
      </w:r>
      <w:r>
        <w:rPr>
          <w:spacing w:val="4"/>
        </w:rPr>
        <w:t xml:space="preserve"> </w:t>
      </w:r>
      <w:r>
        <w:t>и</w:t>
      </w:r>
      <w:r>
        <w:rPr>
          <w:spacing w:val="4"/>
        </w:rPr>
        <w:t xml:space="preserve"> </w:t>
      </w:r>
      <w:r>
        <w:t>опорно-двигательной</w:t>
      </w:r>
      <w:r>
        <w:rPr>
          <w:spacing w:val="4"/>
        </w:rPr>
        <w:t xml:space="preserve"> </w:t>
      </w:r>
      <w:r>
        <w:t>систем,</w:t>
      </w:r>
      <w:r>
        <w:rPr>
          <w:spacing w:val="3"/>
        </w:rPr>
        <w:t xml:space="preserve"> </w:t>
      </w:r>
      <w:r>
        <w:t>зрительно-моторной</w:t>
      </w:r>
      <w:r>
        <w:rPr>
          <w:spacing w:val="4"/>
        </w:rPr>
        <w:t xml:space="preserve"> </w:t>
      </w:r>
      <w:r>
        <w:t>координации</w:t>
      </w:r>
      <w:r>
        <w:rPr>
          <w:spacing w:val="4"/>
        </w:rPr>
        <w:t xml:space="preserve"> </w:t>
      </w:r>
      <w:r>
        <w:t>позволяет</w:t>
      </w:r>
      <w:r>
        <w:rPr>
          <w:spacing w:val="4"/>
        </w:rPr>
        <w:t xml:space="preserve"> </w:t>
      </w:r>
      <w:r>
        <w:t>ребенку</w:t>
      </w:r>
      <w:r>
        <w:rPr>
          <w:spacing w:val="57"/>
        </w:rPr>
        <w:t xml:space="preserve"> </w:t>
      </w:r>
      <w:r>
        <w:t>значительно</w:t>
      </w:r>
      <w:r>
        <w:rPr>
          <w:spacing w:val="-57"/>
        </w:rPr>
        <w:t xml:space="preserve"> </w:t>
      </w:r>
      <w:r>
        <w:t>расширить</w:t>
      </w:r>
      <w:r>
        <w:rPr>
          <w:spacing w:val="1"/>
        </w:rPr>
        <w:t xml:space="preserve"> </w:t>
      </w:r>
      <w:r>
        <w:t>доступный</w:t>
      </w:r>
      <w:r>
        <w:rPr>
          <w:spacing w:val="3"/>
        </w:rPr>
        <w:t xml:space="preserve"> </w:t>
      </w:r>
      <w:r>
        <w:t>набор двигательных</w:t>
      </w:r>
      <w:r>
        <w:rPr>
          <w:spacing w:val="3"/>
        </w:rPr>
        <w:t xml:space="preserve"> </w:t>
      </w:r>
      <w:r>
        <w:t>стереотипов.</w:t>
      </w:r>
    </w:p>
    <w:p w:rsidR="001B41ED" w:rsidRDefault="007E4F6E">
      <w:pPr>
        <w:pStyle w:val="a3"/>
        <w:spacing w:line="276" w:lineRule="auto"/>
        <w:ind w:right="729"/>
        <w:jc w:val="right"/>
      </w:pPr>
      <w:r>
        <w:rPr>
          <w:b/>
        </w:rPr>
        <w:t>Психические</w:t>
      </w:r>
      <w:r>
        <w:rPr>
          <w:b/>
          <w:spacing w:val="10"/>
        </w:rPr>
        <w:t xml:space="preserve"> </w:t>
      </w:r>
      <w:r>
        <w:rPr>
          <w:b/>
        </w:rPr>
        <w:t>функции.</w:t>
      </w:r>
      <w:r>
        <w:rPr>
          <w:b/>
          <w:spacing w:val="13"/>
        </w:rPr>
        <w:t xml:space="preserve"> </w:t>
      </w:r>
      <w:r>
        <w:t>В</w:t>
      </w:r>
      <w:r>
        <w:rPr>
          <w:spacing w:val="9"/>
        </w:rPr>
        <w:t xml:space="preserve"> </w:t>
      </w:r>
      <w:r>
        <w:t>период</w:t>
      </w:r>
      <w:r>
        <w:rPr>
          <w:spacing w:val="12"/>
        </w:rPr>
        <w:t xml:space="preserve"> </w:t>
      </w:r>
      <w:r>
        <w:t>от</w:t>
      </w:r>
      <w:r>
        <w:rPr>
          <w:spacing w:val="9"/>
        </w:rPr>
        <w:t xml:space="preserve"> </w:t>
      </w:r>
      <w:r>
        <w:t>пяти</w:t>
      </w:r>
      <w:r>
        <w:rPr>
          <w:spacing w:val="12"/>
        </w:rPr>
        <w:t xml:space="preserve"> </w:t>
      </w:r>
      <w:r>
        <w:t>до</w:t>
      </w:r>
      <w:r>
        <w:rPr>
          <w:spacing w:val="10"/>
        </w:rPr>
        <w:t xml:space="preserve"> </w:t>
      </w:r>
      <w:r>
        <w:t>шести</w:t>
      </w:r>
      <w:r>
        <w:rPr>
          <w:spacing w:val="12"/>
        </w:rPr>
        <w:t xml:space="preserve"> </w:t>
      </w:r>
      <w:r>
        <w:t>лет</w:t>
      </w:r>
      <w:r>
        <w:rPr>
          <w:spacing w:val="11"/>
        </w:rPr>
        <w:t xml:space="preserve"> </w:t>
      </w:r>
      <w:r>
        <w:t>детям</w:t>
      </w:r>
      <w:r>
        <w:rPr>
          <w:spacing w:val="11"/>
        </w:rPr>
        <w:t xml:space="preserve"> </w:t>
      </w:r>
      <w:r>
        <w:t>доступно</w:t>
      </w:r>
      <w:r>
        <w:rPr>
          <w:spacing w:val="12"/>
        </w:rPr>
        <w:t xml:space="preserve"> </w:t>
      </w:r>
      <w:r>
        <w:t>опосредованное</w:t>
      </w:r>
      <w:r>
        <w:rPr>
          <w:spacing w:val="16"/>
        </w:rPr>
        <w:t xml:space="preserve"> </w:t>
      </w:r>
      <w:r>
        <w:t>запоминание.</w:t>
      </w:r>
      <w:r>
        <w:rPr>
          <w:spacing w:val="11"/>
        </w:rPr>
        <w:t xml:space="preserve"> </w:t>
      </w:r>
      <w:r>
        <w:t>Эффективность</w:t>
      </w:r>
      <w:r>
        <w:rPr>
          <w:spacing w:val="12"/>
        </w:rPr>
        <w:t xml:space="preserve"> </w:t>
      </w:r>
      <w:r>
        <w:t>запоминания</w:t>
      </w:r>
      <w:r>
        <w:rPr>
          <w:spacing w:val="9"/>
        </w:rPr>
        <w:t xml:space="preserve"> </w:t>
      </w:r>
      <w:r>
        <w:t>с</w:t>
      </w:r>
      <w:r>
        <w:rPr>
          <w:spacing w:val="-57"/>
        </w:rPr>
        <w:t xml:space="preserve"> </w:t>
      </w:r>
      <w:r>
        <w:t>помощью</w:t>
      </w:r>
      <w:r>
        <w:rPr>
          <w:spacing w:val="38"/>
        </w:rPr>
        <w:t xml:space="preserve"> </w:t>
      </w:r>
      <w:r>
        <w:t>внешних</w:t>
      </w:r>
      <w:r>
        <w:rPr>
          <w:spacing w:val="40"/>
        </w:rPr>
        <w:t xml:space="preserve"> </w:t>
      </w:r>
      <w:r>
        <w:t>средств</w:t>
      </w:r>
      <w:r>
        <w:rPr>
          <w:spacing w:val="38"/>
        </w:rPr>
        <w:t xml:space="preserve"> </w:t>
      </w:r>
      <w:r>
        <w:t>(картинок,</w:t>
      </w:r>
      <w:r>
        <w:rPr>
          <w:spacing w:val="38"/>
        </w:rPr>
        <w:t xml:space="preserve"> </w:t>
      </w:r>
      <w:r>
        <w:t>пиктограмм)</w:t>
      </w:r>
      <w:r>
        <w:rPr>
          <w:spacing w:val="47"/>
        </w:rPr>
        <w:t xml:space="preserve"> </w:t>
      </w:r>
      <w:r>
        <w:t>может</w:t>
      </w:r>
      <w:r>
        <w:rPr>
          <w:spacing w:val="39"/>
        </w:rPr>
        <w:t xml:space="preserve"> </w:t>
      </w:r>
      <w:r>
        <w:t>возрастать</w:t>
      </w:r>
      <w:r>
        <w:rPr>
          <w:spacing w:val="39"/>
        </w:rPr>
        <w:t xml:space="preserve"> </w:t>
      </w:r>
      <w:r>
        <w:t>в</w:t>
      </w:r>
      <w:r>
        <w:rPr>
          <w:spacing w:val="37"/>
        </w:rPr>
        <w:t xml:space="preserve"> </w:t>
      </w:r>
      <w:r>
        <w:t>2</w:t>
      </w:r>
      <w:r>
        <w:rPr>
          <w:spacing w:val="38"/>
        </w:rPr>
        <w:t xml:space="preserve"> </w:t>
      </w:r>
      <w:r>
        <w:t>раза.</w:t>
      </w:r>
      <w:r>
        <w:rPr>
          <w:spacing w:val="40"/>
        </w:rPr>
        <w:t xml:space="preserve"> </w:t>
      </w:r>
      <w:r>
        <w:t>В</w:t>
      </w:r>
      <w:r>
        <w:rPr>
          <w:spacing w:val="39"/>
        </w:rPr>
        <w:t xml:space="preserve"> </w:t>
      </w:r>
      <w:r>
        <w:t>старшем</w:t>
      </w:r>
      <w:r>
        <w:rPr>
          <w:spacing w:val="40"/>
        </w:rPr>
        <w:t xml:space="preserve"> </w:t>
      </w:r>
      <w:r>
        <w:t>дошкольном</w:t>
      </w:r>
      <w:r>
        <w:rPr>
          <w:spacing w:val="37"/>
        </w:rPr>
        <w:t xml:space="preserve"> </w:t>
      </w:r>
      <w:r>
        <w:t>возрасте</w:t>
      </w:r>
      <w:r>
        <w:rPr>
          <w:spacing w:val="38"/>
        </w:rPr>
        <w:t xml:space="preserve"> </w:t>
      </w:r>
      <w:r>
        <w:t>продолжает</w:t>
      </w:r>
      <w:r>
        <w:rPr>
          <w:spacing w:val="39"/>
        </w:rPr>
        <w:t xml:space="preserve"> </w:t>
      </w:r>
      <w:r>
        <w:t>развиваться</w:t>
      </w:r>
      <w:r>
        <w:rPr>
          <w:spacing w:val="-57"/>
        </w:rPr>
        <w:t xml:space="preserve"> </w:t>
      </w:r>
      <w:r>
        <w:t>образное</w:t>
      </w:r>
      <w:r>
        <w:rPr>
          <w:spacing w:val="17"/>
        </w:rPr>
        <w:t xml:space="preserve"> </w:t>
      </w:r>
      <w:r>
        <w:t>мышление.</w:t>
      </w:r>
      <w:r>
        <w:rPr>
          <w:spacing w:val="21"/>
        </w:rPr>
        <w:t xml:space="preserve"> </w:t>
      </w:r>
      <w:r>
        <w:t>Дети</w:t>
      </w:r>
      <w:r>
        <w:rPr>
          <w:spacing w:val="20"/>
        </w:rPr>
        <w:t xml:space="preserve"> </w:t>
      </w:r>
      <w:r>
        <w:t>способны</w:t>
      </w:r>
      <w:r>
        <w:rPr>
          <w:spacing w:val="18"/>
        </w:rPr>
        <w:t xml:space="preserve"> </w:t>
      </w:r>
      <w:r>
        <w:t>не</w:t>
      </w:r>
      <w:r>
        <w:rPr>
          <w:spacing w:val="19"/>
        </w:rPr>
        <w:t xml:space="preserve"> </w:t>
      </w:r>
      <w:r>
        <w:t>только</w:t>
      </w:r>
      <w:r>
        <w:rPr>
          <w:spacing w:val="19"/>
        </w:rPr>
        <w:t xml:space="preserve"> </w:t>
      </w:r>
      <w:r>
        <w:t>решить</w:t>
      </w:r>
      <w:r>
        <w:rPr>
          <w:spacing w:val="20"/>
        </w:rPr>
        <w:t xml:space="preserve"> </w:t>
      </w:r>
      <w:r>
        <w:t>задачу</w:t>
      </w:r>
      <w:r>
        <w:rPr>
          <w:spacing w:val="16"/>
        </w:rPr>
        <w:t xml:space="preserve"> </w:t>
      </w:r>
      <w:r>
        <w:t>в</w:t>
      </w:r>
      <w:r>
        <w:rPr>
          <w:spacing w:val="20"/>
        </w:rPr>
        <w:t xml:space="preserve"> </w:t>
      </w:r>
      <w:r>
        <w:t>наглядном</w:t>
      </w:r>
      <w:r>
        <w:rPr>
          <w:spacing w:val="18"/>
        </w:rPr>
        <w:t xml:space="preserve"> </w:t>
      </w:r>
      <w:r>
        <w:t>плане,</w:t>
      </w:r>
      <w:r>
        <w:rPr>
          <w:spacing w:val="19"/>
        </w:rPr>
        <w:t xml:space="preserve"> </w:t>
      </w:r>
      <w:r>
        <w:t>но</w:t>
      </w:r>
      <w:r>
        <w:rPr>
          <w:spacing w:val="18"/>
        </w:rPr>
        <w:t xml:space="preserve"> </w:t>
      </w:r>
      <w:r>
        <w:t>и</w:t>
      </w:r>
      <w:r>
        <w:rPr>
          <w:spacing w:val="21"/>
        </w:rPr>
        <w:t xml:space="preserve"> </w:t>
      </w:r>
      <w:r>
        <w:t>совершить</w:t>
      </w:r>
      <w:r>
        <w:rPr>
          <w:spacing w:val="19"/>
        </w:rPr>
        <w:t xml:space="preserve"> </w:t>
      </w:r>
      <w:r>
        <w:t>преобразования</w:t>
      </w:r>
      <w:r>
        <w:rPr>
          <w:spacing w:val="15"/>
        </w:rPr>
        <w:t xml:space="preserve"> </w:t>
      </w:r>
      <w:r>
        <w:t>объекта,</w:t>
      </w:r>
      <w:r>
        <w:rPr>
          <w:spacing w:val="20"/>
        </w:rPr>
        <w:t xml:space="preserve"> </w:t>
      </w:r>
      <w:r>
        <w:t>указать,</w:t>
      </w:r>
      <w:r>
        <w:rPr>
          <w:spacing w:val="17"/>
        </w:rPr>
        <w:t xml:space="preserve"> </w:t>
      </w:r>
      <w:r>
        <w:t>в</w:t>
      </w:r>
      <w:r>
        <w:rPr>
          <w:spacing w:val="17"/>
        </w:rPr>
        <w:t xml:space="preserve"> </w:t>
      </w:r>
      <w:r>
        <w:t>какой</w:t>
      </w:r>
      <w:r>
        <w:rPr>
          <w:spacing w:val="-57"/>
        </w:rPr>
        <w:t xml:space="preserve"> </w:t>
      </w:r>
      <w:r>
        <w:t>последовательности</w:t>
      </w:r>
      <w:r>
        <w:rPr>
          <w:spacing w:val="-9"/>
        </w:rPr>
        <w:t xml:space="preserve"> </w:t>
      </w:r>
      <w:r>
        <w:t>объекты</w:t>
      </w:r>
      <w:r>
        <w:rPr>
          <w:spacing w:val="-11"/>
        </w:rPr>
        <w:t xml:space="preserve"> </w:t>
      </w:r>
      <w:r>
        <w:t>вступят</w:t>
      </w:r>
      <w:r>
        <w:rPr>
          <w:spacing w:val="-10"/>
        </w:rPr>
        <w:t xml:space="preserve"> </w:t>
      </w:r>
      <w:r>
        <w:t>во</w:t>
      </w:r>
      <w:r>
        <w:rPr>
          <w:spacing w:val="-10"/>
        </w:rPr>
        <w:t xml:space="preserve"> </w:t>
      </w:r>
      <w:r>
        <w:t>взаимодействие</w:t>
      </w:r>
      <w:r>
        <w:rPr>
          <w:spacing w:val="-11"/>
        </w:rPr>
        <w:t xml:space="preserve"> </w:t>
      </w:r>
      <w:r>
        <w:t>и</w:t>
      </w:r>
      <w:r>
        <w:rPr>
          <w:spacing w:val="-10"/>
        </w:rPr>
        <w:t xml:space="preserve"> </w:t>
      </w:r>
      <w:r>
        <w:t>т.д.</w:t>
      </w:r>
      <w:r>
        <w:rPr>
          <w:spacing w:val="-9"/>
        </w:rPr>
        <w:t xml:space="preserve"> </w:t>
      </w:r>
      <w:r>
        <w:t>Эгоцентризм</w:t>
      </w:r>
      <w:r>
        <w:rPr>
          <w:spacing w:val="-10"/>
        </w:rPr>
        <w:t xml:space="preserve"> </w:t>
      </w:r>
      <w:r>
        <w:t>детского</w:t>
      </w:r>
      <w:r>
        <w:rPr>
          <w:spacing w:val="-10"/>
        </w:rPr>
        <w:t xml:space="preserve"> </w:t>
      </w:r>
      <w:r>
        <w:t>мышления</w:t>
      </w:r>
      <w:r>
        <w:rPr>
          <w:spacing w:val="-9"/>
        </w:rPr>
        <w:t xml:space="preserve"> </w:t>
      </w:r>
      <w:r>
        <w:t>сохраняется.</w:t>
      </w:r>
      <w:r>
        <w:rPr>
          <w:spacing w:val="-10"/>
        </w:rPr>
        <w:t xml:space="preserve"> </w:t>
      </w:r>
      <w:r>
        <w:t>Основой</w:t>
      </w:r>
      <w:r>
        <w:rPr>
          <w:spacing w:val="-9"/>
        </w:rPr>
        <w:t xml:space="preserve"> </w:t>
      </w:r>
      <w:r>
        <w:t>развития</w:t>
      </w:r>
      <w:r>
        <w:rPr>
          <w:spacing w:val="-9"/>
        </w:rPr>
        <w:t xml:space="preserve"> </w:t>
      </w:r>
      <w:r>
        <w:t>мыслительных</w:t>
      </w:r>
      <w:r>
        <w:rPr>
          <w:spacing w:val="-57"/>
        </w:rPr>
        <w:t xml:space="preserve"> </w:t>
      </w:r>
      <w:r>
        <w:t>способностей</w:t>
      </w:r>
      <w:r>
        <w:rPr>
          <w:spacing w:val="26"/>
        </w:rPr>
        <w:t xml:space="preserve"> </w:t>
      </w:r>
      <w:r>
        <w:t>в</w:t>
      </w:r>
      <w:r>
        <w:rPr>
          <w:spacing w:val="26"/>
        </w:rPr>
        <w:t xml:space="preserve"> </w:t>
      </w:r>
      <w:r>
        <w:t>данном</w:t>
      </w:r>
      <w:r>
        <w:rPr>
          <w:spacing w:val="24"/>
        </w:rPr>
        <w:t xml:space="preserve"> </w:t>
      </w:r>
      <w:r>
        <w:t>возрасте</w:t>
      </w:r>
      <w:r>
        <w:rPr>
          <w:spacing w:val="24"/>
        </w:rPr>
        <w:t xml:space="preserve"> </w:t>
      </w:r>
      <w:r>
        <w:t>является</w:t>
      </w:r>
      <w:r>
        <w:rPr>
          <w:spacing w:val="30"/>
        </w:rPr>
        <w:t xml:space="preserve"> </w:t>
      </w:r>
      <w:r>
        <w:t>наглядно-схематическое</w:t>
      </w:r>
      <w:r>
        <w:rPr>
          <w:spacing w:val="24"/>
        </w:rPr>
        <w:t xml:space="preserve"> </w:t>
      </w:r>
      <w:r>
        <w:t>мышление,</w:t>
      </w:r>
      <w:r>
        <w:rPr>
          <w:spacing w:val="25"/>
        </w:rPr>
        <w:t xml:space="preserve"> </w:t>
      </w:r>
      <w:r>
        <w:t>начинают</w:t>
      </w:r>
      <w:r>
        <w:rPr>
          <w:spacing w:val="26"/>
        </w:rPr>
        <w:t xml:space="preserve"> </w:t>
      </w:r>
      <w:r>
        <w:t>развиваться</w:t>
      </w:r>
      <w:r>
        <w:rPr>
          <w:spacing w:val="25"/>
        </w:rPr>
        <w:t xml:space="preserve"> </w:t>
      </w:r>
      <w:r>
        <w:t>основы</w:t>
      </w:r>
      <w:r>
        <w:rPr>
          <w:spacing w:val="26"/>
        </w:rPr>
        <w:t xml:space="preserve"> </w:t>
      </w:r>
      <w:r>
        <w:t>логического</w:t>
      </w:r>
      <w:r>
        <w:rPr>
          <w:spacing w:val="27"/>
        </w:rPr>
        <w:t xml:space="preserve"> </w:t>
      </w:r>
      <w:r>
        <w:t>мышления.</w:t>
      </w:r>
      <w:r>
        <w:rPr>
          <w:spacing w:val="-57"/>
        </w:rPr>
        <w:t xml:space="preserve"> </w:t>
      </w:r>
      <w:r>
        <w:t>Формируются обобщения, что</w:t>
      </w:r>
      <w:r>
        <w:rPr>
          <w:spacing w:val="1"/>
        </w:rPr>
        <w:t xml:space="preserve"> </w:t>
      </w:r>
      <w:r>
        <w:t>является основой</w:t>
      </w:r>
      <w:r>
        <w:rPr>
          <w:spacing w:val="2"/>
        </w:rPr>
        <w:t xml:space="preserve"> </w:t>
      </w:r>
      <w:r>
        <w:t>словесно-логического мышления. Интенсивно формируется</w:t>
      </w:r>
      <w:r>
        <w:rPr>
          <w:spacing w:val="2"/>
        </w:rPr>
        <w:t xml:space="preserve"> </w:t>
      </w:r>
      <w:r>
        <w:t>творческое</w:t>
      </w:r>
      <w:r>
        <w:rPr>
          <w:spacing w:val="-1"/>
        </w:rPr>
        <w:t xml:space="preserve"> </w:t>
      </w:r>
      <w:r>
        <w:t>воображение. Наряду</w:t>
      </w:r>
      <w:r>
        <w:rPr>
          <w:spacing w:val="-57"/>
        </w:rPr>
        <w:t xml:space="preserve"> </w:t>
      </w:r>
      <w:r>
        <w:t>с</w:t>
      </w:r>
      <w:r>
        <w:rPr>
          <w:spacing w:val="16"/>
        </w:rPr>
        <w:t xml:space="preserve"> </w:t>
      </w:r>
      <w:r>
        <w:t>образной</w:t>
      </w:r>
      <w:r>
        <w:rPr>
          <w:spacing w:val="19"/>
        </w:rPr>
        <w:t xml:space="preserve"> </w:t>
      </w:r>
      <w:r>
        <w:t>креативностью,</w:t>
      </w:r>
      <w:r>
        <w:rPr>
          <w:spacing w:val="18"/>
        </w:rPr>
        <w:t xml:space="preserve"> </w:t>
      </w:r>
      <w:r>
        <w:t>интенсивно</w:t>
      </w:r>
      <w:r>
        <w:rPr>
          <w:spacing w:val="18"/>
        </w:rPr>
        <w:t xml:space="preserve"> </w:t>
      </w:r>
      <w:r>
        <w:t>развивается</w:t>
      </w:r>
      <w:r>
        <w:rPr>
          <w:spacing w:val="17"/>
        </w:rPr>
        <w:t xml:space="preserve"> </w:t>
      </w:r>
      <w:r>
        <w:t>и</w:t>
      </w:r>
      <w:r>
        <w:rPr>
          <w:spacing w:val="18"/>
        </w:rPr>
        <w:t xml:space="preserve"> </w:t>
      </w:r>
      <w:r>
        <w:t>вербальная</w:t>
      </w:r>
      <w:r>
        <w:rPr>
          <w:spacing w:val="18"/>
        </w:rPr>
        <w:t xml:space="preserve"> </w:t>
      </w:r>
      <w:r>
        <w:t>креативность</w:t>
      </w:r>
      <w:r>
        <w:rPr>
          <w:spacing w:val="19"/>
        </w:rPr>
        <w:t xml:space="preserve"> </w:t>
      </w:r>
      <w:r>
        <w:t>по</w:t>
      </w:r>
      <w:r>
        <w:rPr>
          <w:spacing w:val="17"/>
        </w:rPr>
        <w:t xml:space="preserve"> </w:t>
      </w:r>
      <w:r>
        <w:t>параметрам</w:t>
      </w:r>
      <w:r>
        <w:rPr>
          <w:spacing w:val="18"/>
        </w:rPr>
        <w:t xml:space="preserve"> </w:t>
      </w:r>
      <w:r>
        <w:t>беглости,</w:t>
      </w:r>
      <w:r>
        <w:rPr>
          <w:spacing w:val="17"/>
        </w:rPr>
        <w:t xml:space="preserve"> </w:t>
      </w:r>
      <w:r>
        <w:t>гибкости,</w:t>
      </w:r>
      <w:r>
        <w:rPr>
          <w:spacing w:val="18"/>
        </w:rPr>
        <w:t xml:space="preserve"> </w:t>
      </w:r>
      <w:r>
        <w:t>оригинальности</w:t>
      </w:r>
      <w:r>
        <w:rPr>
          <w:spacing w:val="16"/>
        </w:rPr>
        <w:t xml:space="preserve"> </w:t>
      </w:r>
      <w:r>
        <w:t>и</w:t>
      </w:r>
      <w:r>
        <w:rPr>
          <w:spacing w:val="-57"/>
        </w:rPr>
        <w:t xml:space="preserve"> </w:t>
      </w:r>
      <w:r>
        <w:t>разработанности.</w:t>
      </w:r>
      <w:r>
        <w:rPr>
          <w:spacing w:val="1"/>
        </w:rPr>
        <w:t xml:space="preserve"> </w:t>
      </w:r>
      <w:r>
        <w:t>Увеличивается</w:t>
      </w:r>
      <w:r>
        <w:rPr>
          <w:spacing w:val="1"/>
        </w:rPr>
        <w:t xml:space="preserve"> </w:t>
      </w:r>
      <w:r>
        <w:t>устойчивость,</w:t>
      </w:r>
      <w:r>
        <w:rPr>
          <w:spacing w:val="1"/>
        </w:rPr>
        <w:t xml:space="preserve"> </w:t>
      </w:r>
      <w:r>
        <w:t>распределение,</w:t>
      </w:r>
      <w:r>
        <w:rPr>
          <w:spacing w:val="1"/>
        </w:rPr>
        <w:t xml:space="preserve"> </w:t>
      </w:r>
      <w:r>
        <w:t>переключаемость</w:t>
      </w:r>
      <w:r>
        <w:rPr>
          <w:spacing w:val="1"/>
        </w:rPr>
        <w:t xml:space="preserve"> </w:t>
      </w:r>
      <w:r>
        <w:t>внимания.</w:t>
      </w:r>
      <w:r>
        <w:rPr>
          <w:spacing w:val="1"/>
        </w:rPr>
        <w:t xml:space="preserve"> </w:t>
      </w:r>
      <w:r>
        <w:t>Развитие</w:t>
      </w:r>
      <w:r>
        <w:rPr>
          <w:spacing w:val="1"/>
        </w:rPr>
        <w:t xml:space="preserve"> </w:t>
      </w:r>
      <w:r>
        <w:t>речи</w:t>
      </w:r>
      <w:r>
        <w:rPr>
          <w:spacing w:val="1"/>
        </w:rPr>
        <w:t xml:space="preserve"> </w:t>
      </w:r>
      <w:r>
        <w:t>идет</w:t>
      </w:r>
      <w:r>
        <w:rPr>
          <w:spacing w:val="1"/>
        </w:rPr>
        <w:t xml:space="preserve"> </w:t>
      </w:r>
      <w:r>
        <w:t>в</w:t>
      </w:r>
      <w:r>
        <w:rPr>
          <w:spacing w:val="1"/>
        </w:rPr>
        <w:t xml:space="preserve"> </w:t>
      </w:r>
      <w:r>
        <w:t>направлении</w:t>
      </w:r>
      <w:r>
        <w:rPr>
          <w:spacing w:val="1"/>
        </w:rPr>
        <w:t xml:space="preserve"> </w:t>
      </w:r>
      <w:r>
        <w:t>развития</w:t>
      </w:r>
      <w:r>
        <w:rPr>
          <w:spacing w:val="-57"/>
        </w:rPr>
        <w:t xml:space="preserve"> </w:t>
      </w:r>
      <w:r>
        <w:t>словаря,</w:t>
      </w:r>
      <w:r>
        <w:rPr>
          <w:spacing w:val="27"/>
        </w:rPr>
        <w:t xml:space="preserve"> </w:t>
      </w:r>
      <w:r>
        <w:t>грамматической</w:t>
      </w:r>
      <w:r>
        <w:rPr>
          <w:spacing w:val="26"/>
        </w:rPr>
        <w:t xml:space="preserve"> </w:t>
      </w:r>
      <w:r>
        <w:t>стороны</w:t>
      </w:r>
      <w:r>
        <w:rPr>
          <w:spacing w:val="23"/>
        </w:rPr>
        <w:t xml:space="preserve"> </w:t>
      </w:r>
      <w:r>
        <w:t>речи,</w:t>
      </w:r>
      <w:r>
        <w:rPr>
          <w:spacing w:val="25"/>
        </w:rPr>
        <w:t xml:space="preserve"> </w:t>
      </w:r>
      <w:r>
        <w:t>связной</w:t>
      </w:r>
      <w:r>
        <w:rPr>
          <w:spacing w:val="25"/>
        </w:rPr>
        <w:t xml:space="preserve"> </w:t>
      </w:r>
      <w:r>
        <w:t>речи,</w:t>
      </w:r>
      <w:r>
        <w:rPr>
          <w:spacing w:val="25"/>
        </w:rPr>
        <w:t xml:space="preserve"> </w:t>
      </w:r>
      <w:r>
        <w:t>ребенку</w:t>
      </w:r>
      <w:r>
        <w:rPr>
          <w:spacing w:val="16"/>
        </w:rPr>
        <w:t xml:space="preserve"> </w:t>
      </w:r>
      <w:r>
        <w:t>доступен</w:t>
      </w:r>
      <w:r>
        <w:rPr>
          <w:spacing w:val="26"/>
        </w:rPr>
        <w:t xml:space="preserve"> </w:t>
      </w:r>
      <w:r>
        <w:t>фонематический</w:t>
      </w:r>
      <w:r>
        <w:rPr>
          <w:spacing w:val="25"/>
        </w:rPr>
        <w:t xml:space="preserve"> </w:t>
      </w:r>
      <w:r>
        <w:t>анализ</w:t>
      </w:r>
      <w:r>
        <w:rPr>
          <w:spacing w:val="26"/>
        </w:rPr>
        <w:t xml:space="preserve"> </w:t>
      </w:r>
      <w:r>
        <w:t>слова,</w:t>
      </w:r>
      <w:r>
        <w:rPr>
          <w:spacing w:val="24"/>
        </w:rPr>
        <w:t xml:space="preserve"> </w:t>
      </w:r>
      <w:r>
        <w:t>что</w:t>
      </w:r>
      <w:r>
        <w:rPr>
          <w:spacing w:val="35"/>
        </w:rPr>
        <w:t xml:space="preserve"> </w:t>
      </w:r>
      <w:r>
        <w:t>является</w:t>
      </w:r>
      <w:r>
        <w:rPr>
          <w:spacing w:val="24"/>
        </w:rPr>
        <w:t xml:space="preserve"> </w:t>
      </w:r>
      <w:r>
        <w:t>основой</w:t>
      </w:r>
      <w:r>
        <w:rPr>
          <w:spacing w:val="26"/>
        </w:rPr>
        <w:t xml:space="preserve"> </w:t>
      </w:r>
      <w:r>
        <w:t>для</w:t>
      </w:r>
      <w:r>
        <w:rPr>
          <w:spacing w:val="24"/>
        </w:rPr>
        <w:t xml:space="preserve"> </w:t>
      </w:r>
      <w:r>
        <w:t>освоения</w:t>
      </w:r>
      <w:r>
        <w:rPr>
          <w:spacing w:val="-57"/>
        </w:rPr>
        <w:t xml:space="preserve"> </w:t>
      </w:r>
      <w:r>
        <w:t>навыков</w:t>
      </w:r>
      <w:r>
        <w:rPr>
          <w:spacing w:val="-9"/>
        </w:rPr>
        <w:t xml:space="preserve"> </w:t>
      </w:r>
      <w:r>
        <w:t>чтения.</w:t>
      </w:r>
      <w:r>
        <w:rPr>
          <w:spacing w:val="-8"/>
        </w:rPr>
        <w:t xml:space="preserve"> </w:t>
      </w:r>
      <w:r>
        <w:t>Проявляется</w:t>
      </w:r>
      <w:r>
        <w:rPr>
          <w:spacing w:val="-9"/>
        </w:rPr>
        <w:t xml:space="preserve"> </w:t>
      </w:r>
      <w:r>
        <w:t>любознательность</w:t>
      </w:r>
      <w:r>
        <w:rPr>
          <w:spacing w:val="-5"/>
        </w:rPr>
        <w:t xml:space="preserve"> </w:t>
      </w:r>
      <w:r>
        <w:t>ребенка,</w:t>
      </w:r>
      <w:r>
        <w:rPr>
          <w:spacing w:val="-9"/>
        </w:rPr>
        <w:t xml:space="preserve"> </w:t>
      </w:r>
      <w:r>
        <w:t>расширяется</w:t>
      </w:r>
      <w:r>
        <w:rPr>
          <w:spacing w:val="-8"/>
        </w:rPr>
        <w:t xml:space="preserve"> </w:t>
      </w:r>
      <w:r>
        <w:t>круг</w:t>
      </w:r>
      <w:r>
        <w:rPr>
          <w:spacing w:val="-10"/>
        </w:rPr>
        <w:t xml:space="preserve"> </w:t>
      </w:r>
      <w:r>
        <w:t>познавательных</w:t>
      </w:r>
      <w:r>
        <w:rPr>
          <w:spacing w:val="-12"/>
        </w:rPr>
        <w:t xml:space="preserve"> </w:t>
      </w:r>
      <w:r>
        <w:t>интересов.</w:t>
      </w:r>
      <w:r>
        <w:rPr>
          <w:spacing w:val="-9"/>
        </w:rPr>
        <w:t xml:space="preserve"> </w:t>
      </w:r>
      <w:r>
        <w:t>Складывается</w:t>
      </w:r>
      <w:r>
        <w:rPr>
          <w:spacing w:val="-5"/>
        </w:rPr>
        <w:t xml:space="preserve"> </w:t>
      </w:r>
      <w:r>
        <w:t>первичная</w:t>
      </w:r>
      <w:r>
        <w:rPr>
          <w:spacing w:val="-11"/>
        </w:rPr>
        <w:t xml:space="preserve"> </w:t>
      </w:r>
      <w:r>
        <w:t>картина</w:t>
      </w:r>
      <w:r>
        <w:rPr>
          <w:spacing w:val="-11"/>
        </w:rPr>
        <w:t xml:space="preserve"> </w:t>
      </w:r>
      <w:r>
        <w:t>мира.</w:t>
      </w:r>
    </w:p>
    <w:p w:rsidR="001B41ED" w:rsidRDefault="007E4F6E">
      <w:pPr>
        <w:pStyle w:val="a3"/>
        <w:spacing w:before="2" w:line="276" w:lineRule="auto"/>
        <w:ind w:right="730"/>
        <w:jc w:val="both"/>
      </w:pPr>
      <w:r>
        <w:rPr>
          <w:b/>
          <w:i/>
        </w:rPr>
        <w:t>Детские</w:t>
      </w:r>
      <w:r>
        <w:rPr>
          <w:b/>
          <w:i/>
          <w:spacing w:val="1"/>
        </w:rPr>
        <w:t xml:space="preserve"> </w:t>
      </w:r>
      <w:r>
        <w:rPr>
          <w:b/>
          <w:i/>
        </w:rPr>
        <w:t>виды</w:t>
      </w:r>
      <w:r>
        <w:rPr>
          <w:b/>
          <w:i/>
          <w:spacing w:val="1"/>
        </w:rPr>
        <w:t xml:space="preserve"> </w:t>
      </w:r>
      <w:r>
        <w:rPr>
          <w:b/>
          <w:i/>
        </w:rPr>
        <w:t>деятельности.</w:t>
      </w:r>
      <w:r>
        <w:rPr>
          <w:b/>
          <w:i/>
          <w:spacing w:val="1"/>
        </w:rPr>
        <w:t xml:space="preserve"> </w:t>
      </w:r>
      <w:r>
        <w:t>У</w:t>
      </w:r>
      <w:r>
        <w:rPr>
          <w:spacing w:val="1"/>
        </w:rPr>
        <w:t xml:space="preserve"> </w:t>
      </w:r>
      <w:r>
        <w:t>детей</w:t>
      </w:r>
      <w:r>
        <w:rPr>
          <w:spacing w:val="1"/>
        </w:rPr>
        <w:t xml:space="preserve"> </w:t>
      </w:r>
      <w:r>
        <w:t>шестого</w:t>
      </w:r>
      <w:r>
        <w:rPr>
          <w:spacing w:val="1"/>
        </w:rPr>
        <w:t xml:space="preserve"> </w:t>
      </w:r>
      <w:r>
        <w:t>года</w:t>
      </w:r>
      <w:r>
        <w:rPr>
          <w:spacing w:val="1"/>
        </w:rPr>
        <w:t xml:space="preserve"> </w:t>
      </w:r>
      <w:r>
        <w:t>жизни</w:t>
      </w:r>
      <w:r>
        <w:rPr>
          <w:spacing w:val="1"/>
        </w:rPr>
        <w:t xml:space="preserve"> </w:t>
      </w:r>
      <w:r>
        <w:t>отмечается</w:t>
      </w:r>
      <w:r>
        <w:rPr>
          <w:spacing w:val="1"/>
        </w:rPr>
        <w:t xml:space="preserve"> </w:t>
      </w:r>
      <w:r>
        <w:t>существенное</w:t>
      </w:r>
      <w:r>
        <w:rPr>
          <w:spacing w:val="1"/>
        </w:rPr>
        <w:t xml:space="preserve"> </w:t>
      </w:r>
      <w:r>
        <w:t>расширение</w:t>
      </w:r>
      <w:r>
        <w:rPr>
          <w:spacing w:val="1"/>
        </w:rPr>
        <w:t xml:space="preserve"> </w:t>
      </w:r>
      <w:r>
        <w:t>регулятивных</w:t>
      </w:r>
      <w:r>
        <w:rPr>
          <w:spacing w:val="1"/>
        </w:rPr>
        <w:t xml:space="preserve"> </w:t>
      </w:r>
      <w:r>
        <w:t>способностей</w:t>
      </w:r>
      <w:r>
        <w:rPr>
          <w:spacing w:val="1"/>
        </w:rPr>
        <w:t xml:space="preserve"> </w:t>
      </w:r>
      <w:r>
        <w:t>поведения,</w:t>
      </w:r>
      <w:r>
        <w:rPr>
          <w:spacing w:val="-7"/>
        </w:rPr>
        <w:t xml:space="preserve"> </w:t>
      </w:r>
      <w:r>
        <w:t>за</w:t>
      </w:r>
      <w:r>
        <w:rPr>
          <w:spacing w:val="-9"/>
        </w:rPr>
        <w:t xml:space="preserve"> </w:t>
      </w:r>
      <w:r>
        <w:t>счет</w:t>
      </w:r>
      <w:r>
        <w:rPr>
          <w:spacing w:val="-3"/>
        </w:rPr>
        <w:t xml:space="preserve"> </w:t>
      </w:r>
      <w:r>
        <w:t>усложнения</w:t>
      </w:r>
      <w:r>
        <w:rPr>
          <w:spacing w:val="-7"/>
        </w:rPr>
        <w:t xml:space="preserve"> </w:t>
      </w:r>
      <w:r>
        <w:t>системы</w:t>
      </w:r>
      <w:r>
        <w:rPr>
          <w:spacing w:val="-8"/>
        </w:rPr>
        <w:t xml:space="preserve"> </w:t>
      </w:r>
      <w:r>
        <w:t>взаимоотношений</w:t>
      </w:r>
      <w:r>
        <w:rPr>
          <w:spacing w:val="-5"/>
        </w:rPr>
        <w:t xml:space="preserve"> </w:t>
      </w:r>
      <w:r>
        <w:t>со</w:t>
      </w:r>
      <w:r>
        <w:rPr>
          <w:spacing w:val="-8"/>
        </w:rPr>
        <w:t xml:space="preserve"> </w:t>
      </w:r>
      <w:r>
        <w:t>взрослыми</w:t>
      </w:r>
      <w:r>
        <w:rPr>
          <w:spacing w:val="-6"/>
        </w:rPr>
        <w:t xml:space="preserve"> </w:t>
      </w:r>
      <w:r>
        <w:t>и</w:t>
      </w:r>
      <w:r>
        <w:rPr>
          <w:spacing w:val="-7"/>
        </w:rPr>
        <w:t xml:space="preserve"> </w:t>
      </w:r>
      <w:r>
        <w:t>со</w:t>
      </w:r>
      <w:r>
        <w:rPr>
          <w:spacing w:val="-8"/>
        </w:rPr>
        <w:t xml:space="preserve"> </w:t>
      </w:r>
      <w:r>
        <w:t>сверстниками.</w:t>
      </w:r>
      <w:r>
        <w:rPr>
          <w:spacing w:val="-7"/>
        </w:rPr>
        <w:t xml:space="preserve"> </w:t>
      </w:r>
      <w:r>
        <w:t>Творческая</w:t>
      </w:r>
      <w:r>
        <w:rPr>
          <w:spacing w:val="-5"/>
        </w:rPr>
        <w:t xml:space="preserve"> </w:t>
      </w:r>
      <w:r>
        <w:t>сюжетно-ролевая</w:t>
      </w:r>
      <w:r>
        <w:rPr>
          <w:spacing w:val="-8"/>
        </w:rPr>
        <w:t xml:space="preserve"> </w:t>
      </w:r>
      <w:r>
        <w:t>игра</w:t>
      </w:r>
      <w:r>
        <w:rPr>
          <w:spacing w:val="-7"/>
        </w:rPr>
        <w:t xml:space="preserve"> </w:t>
      </w:r>
      <w:r>
        <w:t>имеет</w:t>
      </w:r>
      <w:r>
        <w:rPr>
          <w:spacing w:val="-5"/>
        </w:rPr>
        <w:t xml:space="preserve"> </w:t>
      </w:r>
      <w:r>
        <w:t>сложную</w:t>
      </w:r>
      <w:r>
        <w:rPr>
          <w:spacing w:val="-57"/>
        </w:rPr>
        <w:t xml:space="preserve"> </w:t>
      </w:r>
      <w:r>
        <w:t>структуру.</w:t>
      </w:r>
      <w:r>
        <w:rPr>
          <w:spacing w:val="-8"/>
        </w:rPr>
        <w:t xml:space="preserve"> </w:t>
      </w:r>
      <w:r>
        <w:t>В</w:t>
      </w:r>
      <w:r>
        <w:rPr>
          <w:spacing w:val="-12"/>
        </w:rPr>
        <w:t xml:space="preserve"> </w:t>
      </w:r>
      <w:r>
        <w:t>игре</w:t>
      </w:r>
      <w:r>
        <w:rPr>
          <w:spacing w:val="-11"/>
        </w:rPr>
        <w:t xml:space="preserve"> </w:t>
      </w:r>
      <w:r>
        <w:t>могут</w:t>
      </w:r>
      <w:r>
        <w:rPr>
          <w:spacing w:val="-10"/>
        </w:rPr>
        <w:t xml:space="preserve"> </w:t>
      </w:r>
      <w:r>
        <w:t>принимать</w:t>
      </w:r>
      <w:r>
        <w:rPr>
          <w:spacing w:val="-6"/>
        </w:rPr>
        <w:t xml:space="preserve"> </w:t>
      </w:r>
      <w:r>
        <w:t>участие</w:t>
      </w:r>
      <w:r>
        <w:rPr>
          <w:spacing w:val="-12"/>
        </w:rPr>
        <w:t xml:space="preserve"> </w:t>
      </w:r>
      <w:r>
        <w:t>несколько</w:t>
      </w:r>
      <w:r>
        <w:rPr>
          <w:spacing w:val="-10"/>
        </w:rPr>
        <w:t xml:space="preserve"> </w:t>
      </w:r>
      <w:r>
        <w:t>детей</w:t>
      </w:r>
      <w:r>
        <w:rPr>
          <w:spacing w:val="-12"/>
        </w:rPr>
        <w:t xml:space="preserve"> </w:t>
      </w:r>
      <w:r>
        <w:t>(до</w:t>
      </w:r>
      <w:r>
        <w:rPr>
          <w:spacing w:val="-10"/>
        </w:rPr>
        <w:t xml:space="preserve"> </w:t>
      </w:r>
      <w:r>
        <w:t>5-6</w:t>
      </w:r>
      <w:r>
        <w:rPr>
          <w:spacing w:val="-11"/>
        </w:rPr>
        <w:t xml:space="preserve"> </w:t>
      </w:r>
      <w:r>
        <w:t>человек).</w:t>
      </w:r>
      <w:r>
        <w:rPr>
          <w:spacing w:val="-10"/>
        </w:rPr>
        <w:t xml:space="preserve"> </w:t>
      </w:r>
      <w:r>
        <w:t>Дети</w:t>
      </w:r>
      <w:r>
        <w:rPr>
          <w:spacing w:val="-8"/>
        </w:rPr>
        <w:t xml:space="preserve"> </w:t>
      </w:r>
      <w:r>
        <w:t>шестого</w:t>
      </w:r>
      <w:r>
        <w:rPr>
          <w:spacing w:val="-9"/>
        </w:rPr>
        <w:t xml:space="preserve"> </w:t>
      </w:r>
      <w:r>
        <w:t>года</w:t>
      </w:r>
      <w:r>
        <w:rPr>
          <w:spacing w:val="-11"/>
        </w:rPr>
        <w:t xml:space="preserve"> </w:t>
      </w:r>
      <w:r>
        <w:t>жизни</w:t>
      </w:r>
      <w:r>
        <w:rPr>
          <w:spacing w:val="-8"/>
        </w:rPr>
        <w:t xml:space="preserve"> </w:t>
      </w:r>
      <w:r>
        <w:t>могут</w:t>
      </w:r>
      <w:r>
        <w:rPr>
          <w:spacing w:val="-10"/>
        </w:rPr>
        <w:t xml:space="preserve"> </w:t>
      </w:r>
      <w:r>
        <w:t>планировать</w:t>
      </w:r>
      <w:r>
        <w:rPr>
          <w:spacing w:val="-8"/>
        </w:rPr>
        <w:t xml:space="preserve"> </w:t>
      </w:r>
      <w:r>
        <w:t>и</w:t>
      </w:r>
      <w:r>
        <w:rPr>
          <w:spacing w:val="-9"/>
        </w:rPr>
        <w:t xml:space="preserve"> </w:t>
      </w:r>
      <w:r>
        <w:t>распределять</w:t>
      </w:r>
      <w:r>
        <w:rPr>
          <w:spacing w:val="-9"/>
        </w:rPr>
        <w:t xml:space="preserve"> </w:t>
      </w:r>
      <w:r>
        <w:t>роли</w:t>
      </w:r>
      <w:r>
        <w:rPr>
          <w:spacing w:val="-57"/>
        </w:rPr>
        <w:t xml:space="preserve"> </w:t>
      </w:r>
      <w:r>
        <w:t>до начала игры и строят свое поведение, придерживаясь роли. Игровое взаимодействие сопровождается речью, соответствующей взятой роли</w:t>
      </w:r>
      <w:r>
        <w:rPr>
          <w:spacing w:val="1"/>
        </w:rPr>
        <w:t xml:space="preserve"> </w:t>
      </w:r>
      <w:r>
        <w:t>по содержанию и интонационно. Нарушение логики игры не принимается и обосновывается. При распределении ролей могут возникать</w:t>
      </w:r>
      <w:r>
        <w:rPr>
          <w:spacing w:val="1"/>
        </w:rPr>
        <w:t xml:space="preserve"> </w:t>
      </w:r>
      <w:r>
        <w:t>конфликты, связанные с субординацией ролевого поведения, а также нарушением правил. Сюжеты игр становятся более разнообразными,</w:t>
      </w:r>
      <w:r>
        <w:rPr>
          <w:spacing w:val="1"/>
        </w:rPr>
        <w:t xml:space="preserve"> </w:t>
      </w:r>
      <w:r>
        <w:t>содержание</w:t>
      </w:r>
      <w:r>
        <w:rPr>
          <w:spacing w:val="-4"/>
        </w:rPr>
        <w:t xml:space="preserve"> </w:t>
      </w:r>
      <w:r>
        <w:t>игр определяется логикой</w:t>
      </w:r>
      <w:r>
        <w:rPr>
          <w:spacing w:val="-4"/>
        </w:rPr>
        <w:t xml:space="preserve"> </w:t>
      </w:r>
      <w:r>
        <w:t>игры</w:t>
      </w:r>
      <w:r>
        <w:rPr>
          <w:spacing w:val="-2"/>
        </w:rPr>
        <w:t xml:space="preserve"> </w:t>
      </w:r>
      <w:r>
        <w:t>и</w:t>
      </w:r>
      <w:r>
        <w:rPr>
          <w:spacing w:val="-4"/>
        </w:rPr>
        <w:t xml:space="preserve"> </w:t>
      </w:r>
      <w:r>
        <w:t>системой правил.</w:t>
      </w:r>
    </w:p>
    <w:p w:rsidR="001B41ED" w:rsidRDefault="007E4F6E">
      <w:pPr>
        <w:pStyle w:val="a3"/>
        <w:spacing w:line="276" w:lineRule="auto"/>
        <w:ind w:right="734"/>
        <w:jc w:val="both"/>
      </w:pPr>
      <w:r>
        <w:t>Интенсивно</w:t>
      </w:r>
      <w:r>
        <w:rPr>
          <w:spacing w:val="1"/>
        </w:rPr>
        <w:t xml:space="preserve"> </w:t>
      </w:r>
      <w:r>
        <w:t>развиваются</w:t>
      </w:r>
      <w:r>
        <w:rPr>
          <w:spacing w:val="1"/>
        </w:rPr>
        <w:t xml:space="preserve"> </w:t>
      </w:r>
      <w:r>
        <w:t>продуктивные</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способствуют</w:t>
      </w:r>
      <w:r>
        <w:rPr>
          <w:spacing w:val="1"/>
        </w:rPr>
        <w:t xml:space="preserve"> </w:t>
      </w:r>
      <w:r>
        <w:t>развитию</w:t>
      </w:r>
      <w:r>
        <w:rPr>
          <w:spacing w:val="1"/>
        </w:rPr>
        <w:t xml:space="preserve"> </w:t>
      </w:r>
      <w:r>
        <w:t>творческого</w:t>
      </w:r>
      <w:r>
        <w:rPr>
          <w:spacing w:val="1"/>
        </w:rPr>
        <w:t xml:space="preserve"> </w:t>
      </w:r>
      <w:r>
        <w:t>воображения</w:t>
      </w:r>
      <w:r>
        <w:rPr>
          <w:spacing w:val="1"/>
        </w:rPr>
        <w:t xml:space="preserve"> </w:t>
      </w:r>
      <w:r>
        <w:t>и</w:t>
      </w:r>
      <w:r>
        <w:rPr>
          <w:spacing w:val="1"/>
        </w:rPr>
        <w:t xml:space="preserve"> </w:t>
      </w:r>
      <w:r>
        <w:t>самовыражения</w:t>
      </w:r>
      <w:r>
        <w:rPr>
          <w:spacing w:val="-1"/>
        </w:rPr>
        <w:t xml:space="preserve"> </w:t>
      </w:r>
      <w:r>
        <w:t>ребенка.</w:t>
      </w:r>
    </w:p>
    <w:p w:rsidR="001B41ED" w:rsidRDefault="007E4F6E">
      <w:pPr>
        <w:pStyle w:val="a3"/>
        <w:spacing w:line="276" w:lineRule="auto"/>
        <w:ind w:right="730"/>
        <w:jc w:val="both"/>
      </w:pPr>
      <w:r>
        <w:t>Детям доступны рисование, конструирование, лепка, аппликация по образцу, условию и по замыслу самого ребенка. Необходимо</w:t>
      </w:r>
      <w:r>
        <w:rPr>
          <w:spacing w:val="1"/>
        </w:rPr>
        <w:t xml:space="preserve"> </w:t>
      </w:r>
      <w:r>
        <w:t>отметить, что сюжетно-ролевая игра и продуктивные виды деятельности в пять-шесть лет приобретают целостные формы поведения, где</w:t>
      </w:r>
      <w:r>
        <w:rPr>
          <w:spacing w:val="1"/>
        </w:rPr>
        <w:t xml:space="preserve"> </w:t>
      </w:r>
      <w:r>
        <w:t>требуетсяцелеполагание, планирование деятельности, осуществление действий, контроль и оценка. Продуктивные виды деятельности могут</w:t>
      </w:r>
      <w:r>
        <w:rPr>
          <w:spacing w:val="1"/>
        </w:rPr>
        <w:t xml:space="preserve"> </w:t>
      </w:r>
      <w:r>
        <w:t>осуществляться</w:t>
      </w:r>
      <w:r>
        <w:rPr>
          <w:spacing w:val="-1"/>
        </w:rPr>
        <w:t xml:space="preserve"> </w:t>
      </w:r>
      <w:r>
        <w:t>в</w:t>
      </w:r>
      <w:r>
        <w:rPr>
          <w:spacing w:val="-2"/>
        </w:rPr>
        <w:t xml:space="preserve"> </w:t>
      </w:r>
      <w:r>
        <w:t>ходе</w:t>
      </w:r>
      <w:r>
        <w:rPr>
          <w:spacing w:val="-1"/>
        </w:rPr>
        <w:t xml:space="preserve"> </w:t>
      </w:r>
      <w:r>
        <w:t>совместной</w:t>
      </w:r>
      <w:r>
        <w:rPr>
          <w:spacing w:val="1"/>
        </w:rPr>
        <w:t xml:space="preserve"> </w:t>
      </w:r>
      <w:r>
        <w:t>деятельности.</w:t>
      </w:r>
    </w:p>
    <w:p w:rsidR="001B41ED" w:rsidRDefault="007E4F6E">
      <w:pPr>
        <w:ind w:left="1021"/>
        <w:jc w:val="both"/>
        <w:rPr>
          <w:sz w:val="24"/>
        </w:rPr>
      </w:pPr>
      <w:r>
        <w:rPr>
          <w:b/>
          <w:i/>
          <w:sz w:val="24"/>
        </w:rPr>
        <w:t>Коммуникация</w:t>
      </w:r>
      <w:r>
        <w:rPr>
          <w:b/>
          <w:i/>
          <w:spacing w:val="7"/>
          <w:sz w:val="24"/>
        </w:rPr>
        <w:t xml:space="preserve"> </w:t>
      </w:r>
      <w:r>
        <w:rPr>
          <w:b/>
          <w:i/>
          <w:sz w:val="24"/>
        </w:rPr>
        <w:t>и</w:t>
      </w:r>
      <w:r>
        <w:rPr>
          <w:b/>
          <w:i/>
          <w:spacing w:val="7"/>
          <w:sz w:val="24"/>
        </w:rPr>
        <w:t xml:space="preserve"> </w:t>
      </w:r>
      <w:r>
        <w:rPr>
          <w:b/>
          <w:i/>
          <w:sz w:val="24"/>
        </w:rPr>
        <w:t>социализация.</w:t>
      </w:r>
      <w:r>
        <w:rPr>
          <w:b/>
          <w:i/>
          <w:spacing w:val="7"/>
          <w:sz w:val="24"/>
        </w:rPr>
        <w:t xml:space="preserve"> </w:t>
      </w:r>
      <w:r>
        <w:rPr>
          <w:sz w:val="24"/>
        </w:rPr>
        <w:t>В</w:t>
      </w:r>
      <w:r>
        <w:rPr>
          <w:spacing w:val="4"/>
          <w:sz w:val="24"/>
        </w:rPr>
        <w:t xml:space="preserve"> </w:t>
      </w:r>
      <w:r>
        <w:rPr>
          <w:sz w:val="24"/>
        </w:rPr>
        <w:t>общении</w:t>
      </w:r>
      <w:r>
        <w:rPr>
          <w:spacing w:val="8"/>
          <w:sz w:val="24"/>
        </w:rPr>
        <w:t xml:space="preserve"> </w:t>
      </w:r>
      <w:r>
        <w:rPr>
          <w:sz w:val="24"/>
        </w:rPr>
        <w:t>со</w:t>
      </w:r>
      <w:r>
        <w:rPr>
          <w:spacing w:val="6"/>
          <w:sz w:val="24"/>
        </w:rPr>
        <w:t xml:space="preserve"> </w:t>
      </w:r>
      <w:r>
        <w:rPr>
          <w:sz w:val="24"/>
        </w:rPr>
        <w:t>взрослыми</w:t>
      </w:r>
      <w:r>
        <w:rPr>
          <w:spacing w:val="7"/>
          <w:sz w:val="24"/>
        </w:rPr>
        <w:t xml:space="preserve"> </w:t>
      </w:r>
      <w:r>
        <w:rPr>
          <w:sz w:val="24"/>
        </w:rPr>
        <w:t>интенсивно</w:t>
      </w:r>
      <w:r>
        <w:rPr>
          <w:spacing w:val="7"/>
          <w:sz w:val="24"/>
        </w:rPr>
        <w:t xml:space="preserve"> </w:t>
      </w:r>
      <w:r>
        <w:rPr>
          <w:sz w:val="24"/>
        </w:rPr>
        <w:t>формируются</w:t>
      </w:r>
      <w:r>
        <w:rPr>
          <w:spacing w:val="9"/>
          <w:sz w:val="24"/>
        </w:rPr>
        <w:t xml:space="preserve"> </w:t>
      </w:r>
      <w:r>
        <w:rPr>
          <w:sz w:val="24"/>
        </w:rPr>
        <w:t>внеситуативно-познавательная</w:t>
      </w:r>
      <w:r>
        <w:rPr>
          <w:spacing w:val="6"/>
          <w:sz w:val="24"/>
        </w:rPr>
        <w:t xml:space="preserve"> </w:t>
      </w:r>
      <w:r>
        <w:rPr>
          <w:sz w:val="24"/>
        </w:rPr>
        <w:t>и</w:t>
      </w:r>
      <w:r>
        <w:rPr>
          <w:spacing w:val="6"/>
          <w:sz w:val="24"/>
        </w:rPr>
        <w:t xml:space="preserve"> </w:t>
      </w:r>
      <w:r>
        <w:rPr>
          <w:sz w:val="24"/>
        </w:rPr>
        <w:t>внеситуативно-</w:t>
      </w:r>
    </w:p>
    <w:p w:rsidR="001B41ED" w:rsidRDefault="001B41ED">
      <w:pPr>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30" w:firstLine="0"/>
        <w:jc w:val="both"/>
      </w:pPr>
      <w:r>
        <w:lastRenderedPageBreak/>
        <w:t>личностная форма общения. У детей формируетсяпотребность в самоутверждении через возможность соответствовать нормам, правилам,</w:t>
      </w:r>
      <w:r>
        <w:rPr>
          <w:spacing w:val="1"/>
        </w:rPr>
        <w:t xml:space="preserve"> </w:t>
      </w:r>
      <w:r>
        <w:t>ожиданиям, транслируемым со стороны взрослых. Со сверстниками начинает формироваться внеситуативно-деловая форма общения, что</w:t>
      </w:r>
      <w:r>
        <w:rPr>
          <w:spacing w:val="1"/>
        </w:rPr>
        <w:t xml:space="preserve"> </w:t>
      </w:r>
      <w:r>
        <w:rPr>
          <w:spacing w:val="-1"/>
        </w:rPr>
        <w:t>определяется</w:t>
      </w:r>
      <w:r>
        <w:rPr>
          <w:spacing w:val="-11"/>
        </w:rPr>
        <w:t xml:space="preserve"> </w:t>
      </w:r>
      <w:r>
        <w:rPr>
          <w:spacing w:val="-1"/>
        </w:rPr>
        <w:t>возрастающим</w:t>
      </w:r>
      <w:r>
        <w:rPr>
          <w:spacing w:val="-12"/>
        </w:rPr>
        <w:t xml:space="preserve"> </w:t>
      </w:r>
      <w:r>
        <w:rPr>
          <w:spacing w:val="-1"/>
        </w:rPr>
        <w:t>интересом</w:t>
      </w:r>
      <w:r>
        <w:rPr>
          <w:spacing w:val="-12"/>
        </w:rPr>
        <w:t xml:space="preserve"> </w:t>
      </w:r>
      <w:r>
        <w:t>к</w:t>
      </w:r>
      <w:r>
        <w:rPr>
          <w:spacing w:val="-9"/>
        </w:rPr>
        <w:t xml:space="preserve"> </w:t>
      </w:r>
      <w:r>
        <w:t>личности</w:t>
      </w:r>
      <w:r>
        <w:rPr>
          <w:spacing w:val="-6"/>
        </w:rPr>
        <w:t xml:space="preserve"> </w:t>
      </w:r>
      <w:r>
        <w:t>сверстника,</w:t>
      </w:r>
      <w:r>
        <w:rPr>
          <w:spacing w:val="-11"/>
        </w:rPr>
        <w:t xml:space="preserve"> </w:t>
      </w:r>
      <w:r>
        <w:t>появляются</w:t>
      </w:r>
      <w:r>
        <w:rPr>
          <w:spacing w:val="-10"/>
        </w:rPr>
        <w:t xml:space="preserve"> </w:t>
      </w:r>
      <w:r>
        <w:t>избирательные</w:t>
      </w:r>
      <w:r>
        <w:rPr>
          <w:spacing w:val="-15"/>
        </w:rPr>
        <w:t xml:space="preserve"> </w:t>
      </w:r>
      <w:r>
        <w:t>отношения,</w:t>
      </w:r>
      <w:r>
        <w:rPr>
          <w:spacing w:val="-11"/>
        </w:rPr>
        <w:t xml:space="preserve"> </w:t>
      </w:r>
      <w:r>
        <w:t>чувство</w:t>
      </w:r>
      <w:r>
        <w:rPr>
          <w:spacing w:val="-10"/>
        </w:rPr>
        <w:t xml:space="preserve"> </w:t>
      </w:r>
      <w:r>
        <w:t>привязанности</w:t>
      </w:r>
      <w:r>
        <w:rPr>
          <w:spacing w:val="-10"/>
        </w:rPr>
        <w:t xml:space="preserve"> </w:t>
      </w:r>
      <w:r>
        <w:t>к</w:t>
      </w:r>
      <w:r>
        <w:rPr>
          <w:spacing w:val="-10"/>
        </w:rPr>
        <w:t xml:space="preserve"> </w:t>
      </w:r>
      <w:r>
        <w:t>определенным</w:t>
      </w:r>
      <w:r>
        <w:rPr>
          <w:spacing w:val="-57"/>
        </w:rPr>
        <w:t xml:space="preserve"> </w:t>
      </w:r>
      <w:r>
        <w:rPr>
          <w:spacing w:val="-1"/>
        </w:rPr>
        <w:t>детям, дружба.</w:t>
      </w:r>
      <w:r>
        <w:t xml:space="preserve"> </w:t>
      </w:r>
      <w:r>
        <w:rPr>
          <w:spacing w:val="-1"/>
        </w:rPr>
        <w:t>Характер</w:t>
      </w:r>
      <w:r>
        <w:t xml:space="preserve"> </w:t>
      </w:r>
      <w:r>
        <w:rPr>
          <w:spacing w:val="-1"/>
        </w:rPr>
        <w:t>межличностных</w:t>
      </w:r>
      <w:r>
        <w:t xml:space="preserve"> отношений</w:t>
      </w:r>
      <w:r>
        <w:rPr>
          <w:spacing w:val="1"/>
        </w:rPr>
        <w:t xml:space="preserve"> </w:t>
      </w:r>
      <w:r>
        <w:t>отличает</w:t>
      </w:r>
      <w:r>
        <w:rPr>
          <w:spacing w:val="1"/>
        </w:rPr>
        <w:t xml:space="preserve"> </w:t>
      </w:r>
      <w:r>
        <w:t>выраженный</w:t>
      </w:r>
      <w:r>
        <w:rPr>
          <w:spacing w:val="1"/>
        </w:rPr>
        <w:t xml:space="preserve"> </w:t>
      </w:r>
      <w:r>
        <w:t>интерес</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сверстнику,</w:t>
      </w:r>
      <w:r>
        <w:rPr>
          <w:spacing w:val="1"/>
        </w:rPr>
        <w:t xml:space="preserve"> </w:t>
      </w:r>
      <w:r>
        <w:t>высокую</w:t>
      </w:r>
      <w:r>
        <w:rPr>
          <w:spacing w:val="1"/>
        </w:rPr>
        <w:t xml:space="preserve"> </w:t>
      </w:r>
      <w:r>
        <w:t>значимость</w:t>
      </w:r>
      <w:r>
        <w:rPr>
          <w:spacing w:val="1"/>
        </w:rPr>
        <w:t xml:space="preserve"> </w:t>
      </w:r>
      <w:r>
        <w:t>сверстника,</w:t>
      </w:r>
      <w:r>
        <w:rPr>
          <w:spacing w:val="-6"/>
        </w:rPr>
        <w:t xml:space="preserve"> </w:t>
      </w:r>
      <w:r>
        <w:t>возрастанием</w:t>
      </w:r>
      <w:r>
        <w:rPr>
          <w:spacing w:val="-7"/>
        </w:rPr>
        <w:t xml:space="preserve"> </w:t>
      </w:r>
      <w:r>
        <w:t>просоциальных</w:t>
      </w:r>
      <w:r>
        <w:rPr>
          <w:spacing w:val="-3"/>
        </w:rPr>
        <w:t xml:space="preserve"> </w:t>
      </w:r>
      <w:r>
        <w:t>форм</w:t>
      </w:r>
      <w:r>
        <w:rPr>
          <w:spacing w:val="-7"/>
        </w:rPr>
        <w:t xml:space="preserve"> </w:t>
      </w:r>
      <w:r>
        <w:t>поведения.</w:t>
      </w:r>
      <w:r>
        <w:rPr>
          <w:spacing w:val="-6"/>
        </w:rPr>
        <w:t xml:space="preserve"> </w:t>
      </w:r>
      <w:r>
        <w:t>Детские</w:t>
      </w:r>
      <w:r>
        <w:rPr>
          <w:spacing w:val="-8"/>
        </w:rPr>
        <w:t xml:space="preserve"> </w:t>
      </w:r>
      <w:r>
        <w:t>группы</w:t>
      </w:r>
      <w:r>
        <w:rPr>
          <w:spacing w:val="-7"/>
        </w:rPr>
        <w:t xml:space="preserve"> </w:t>
      </w:r>
      <w:r>
        <w:t>характеризуются</w:t>
      </w:r>
      <w:r>
        <w:rPr>
          <w:spacing w:val="-7"/>
        </w:rPr>
        <w:t xml:space="preserve"> </w:t>
      </w:r>
      <w:r>
        <w:t>стабильной</w:t>
      </w:r>
      <w:r>
        <w:rPr>
          <w:spacing w:val="-5"/>
        </w:rPr>
        <w:t xml:space="preserve"> </w:t>
      </w:r>
      <w:r>
        <w:t>структурой</w:t>
      </w:r>
      <w:r>
        <w:rPr>
          <w:spacing w:val="-4"/>
        </w:rPr>
        <w:t xml:space="preserve"> </w:t>
      </w:r>
      <w:r>
        <w:t>взаимоотношений</w:t>
      </w:r>
      <w:r>
        <w:rPr>
          <w:spacing w:val="-6"/>
        </w:rPr>
        <w:t xml:space="preserve"> </w:t>
      </w:r>
      <w:r>
        <w:t>между</w:t>
      </w:r>
      <w:r>
        <w:rPr>
          <w:spacing w:val="-57"/>
        </w:rPr>
        <w:t xml:space="preserve"> </w:t>
      </w:r>
      <w:r>
        <w:t>детьми.</w:t>
      </w:r>
    </w:p>
    <w:p w:rsidR="001B41ED" w:rsidRDefault="007E4F6E">
      <w:pPr>
        <w:pStyle w:val="a3"/>
        <w:spacing w:before="2" w:line="276" w:lineRule="auto"/>
        <w:ind w:right="738"/>
        <w:jc w:val="both"/>
      </w:pPr>
      <w:r>
        <w:rPr>
          <w:b/>
          <w:i/>
        </w:rPr>
        <w:t xml:space="preserve">Саморегуляция. </w:t>
      </w:r>
      <w:r>
        <w:t>В период от пяти до шести лет начинают формироваться устойчивыепредставления о том, «что такое хорошо» и «что</w:t>
      </w:r>
      <w:r>
        <w:rPr>
          <w:spacing w:val="1"/>
        </w:rPr>
        <w:t xml:space="preserve"> </w:t>
      </w:r>
      <w:r>
        <w:t>такое</w:t>
      </w:r>
      <w:r>
        <w:rPr>
          <w:spacing w:val="1"/>
        </w:rPr>
        <w:t xml:space="preserve"> </w:t>
      </w:r>
      <w:r>
        <w:t>плохо»,</w:t>
      </w:r>
      <w:r>
        <w:rPr>
          <w:spacing w:val="1"/>
        </w:rPr>
        <w:t xml:space="preserve"> </w:t>
      </w:r>
      <w:r>
        <w:t>которые</w:t>
      </w:r>
      <w:r>
        <w:rPr>
          <w:spacing w:val="1"/>
        </w:rPr>
        <w:t xml:space="preserve"> </w:t>
      </w:r>
      <w:r>
        <w:t>становятся</w:t>
      </w:r>
      <w:r>
        <w:rPr>
          <w:spacing w:val="1"/>
        </w:rPr>
        <w:t xml:space="preserve"> </w:t>
      </w:r>
      <w:r>
        <w:t>внутренними</w:t>
      </w:r>
      <w:r>
        <w:rPr>
          <w:spacing w:val="1"/>
        </w:rPr>
        <w:t xml:space="preserve"> </w:t>
      </w:r>
      <w:r>
        <w:t>регуляторами</w:t>
      </w:r>
      <w:r>
        <w:rPr>
          <w:spacing w:val="1"/>
        </w:rPr>
        <w:t xml:space="preserve"> </w:t>
      </w:r>
      <w:r>
        <w:t>поведения</w:t>
      </w:r>
      <w:r>
        <w:rPr>
          <w:spacing w:val="1"/>
        </w:rPr>
        <w:t xml:space="preserve"> </w:t>
      </w:r>
      <w:r>
        <w:t>ребенка.</w:t>
      </w:r>
      <w:r>
        <w:rPr>
          <w:spacing w:val="1"/>
        </w:rPr>
        <w:t xml:space="preserve"> </w:t>
      </w:r>
      <w:r>
        <w:t>Формируется</w:t>
      </w:r>
      <w:r>
        <w:rPr>
          <w:spacing w:val="1"/>
        </w:rPr>
        <w:t xml:space="preserve"> </w:t>
      </w:r>
      <w:r>
        <w:t>произвольность</w:t>
      </w:r>
      <w:r>
        <w:rPr>
          <w:spacing w:val="1"/>
        </w:rPr>
        <w:t xml:space="preserve"> </w:t>
      </w:r>
      <w:r>
        <w:t>поведения,</w:t>
      </w:r>
      <w:r>
        <w:rPr>
          <w:spacing w:val="1"/>
        </w:rPr>
        <w:t xml:space="preserve"> </w:t>
      </w:r>
      <w:r>
        <w:t>социально</w:t>
      </w:r>
      <w:r>
        <w:rPr>
          <w:spacing w:val="1"/>
        </w:rPr>
        <w:t xml:space="preserve"> </w:t>
      </w:r>
      <w:r>
        <w:t>значимые</w:t>
      </w:r>
      <w:r>
        <w:rPr>
          <w:spacing w:val="-2"/>
        </w:rPr>
        <w:t xml:space="preserve"> </w:t>
      </w:r>
      <w:r>
        <w:t>мотивы</w:t>
      </w:r>
      <w:r>
        <w:rPr>
          <w:spacing w:val="-4"/>
        </w:rPr>
        <w:t xml:space="preserve"> </w:t>
      </w:r>
      <w:r>
        <w:t>начинают</w:t>
      </w:r>
      <w:r>
        <w:rPr>
          <w:spacing w:val="5"/>
        </w:rPr>
        <w:t xml:space="preserve"> </w:t>
      </w:r>
      <w:r>
        <w:t>управлять</w:t>
      </w:r>
      <w:r>
        <w:rPr>
          <w:spacing w:val="1"/>
        </w:rPr>
        <w:t xml:space="preserve"> </w:t>
      </w:r>
      <w:r>
        <w:t>личными</w:t>
      </w:r>
      <w:r>
        <w:rPr>
          <w:spacing w:val="2"/>
        </w:rPr>
        <w:t xml:space="preserve"> </w:t>
      </w:r>
      <w:r>
        <w:t>мотивами.</w:t>
      </w:r>
    </w:p>
    <w:p w:rsidR="001B41ED" w:rsidRDefault="007E4F6E">
      <w:pPr>
        <w:pStyle w:val="a3"/>
        <w:spacing w:before="1" w:line="276" w:lineRule="auto"/>
        <w:ind w:right="734"/>
        <w:jc w:val="both"/>
      </w:pPr>
      <w:r>
        <w:rPr>
          <w:b/>
          <w:i/>
        </w:rPr>
        <w:t xml:space="preserve">Личность и самооценка. </w:t>
      </w:r>
      <w:r>
        <w:t>Складывается первая иерархия мотивов. Формируется дифференцированность самооценки. Преобладает</w:t>
      </w:r>
      <w:r>
        <w:rPr>
          <w:spacing w:val="1"/>
        </w:rPr>
        <w:t xml:space="preserve"> </w:t>
      </w:r>
      <w:r>
        <w:t>высокая,</w:t>
      </w:r>
      <w:r>
        <w:rPr>
          <w:spacing w:val="-1"/>
        </w:rPr>
        <w:t xml:space="preserve"> </w:t>
      </w:r>
      <w:r>
        <w:t>неадекватная</w:t>
      </w:r>
      <w:r>
        <w:rPr>
          <w:spacing w:val="3"/>
        </w:rPr>
        <w:t xml:space="preserve"> </w:t>
      </w:r>
      <w:r>
        <w:t>самооценка. Ребенок</w:t>
      </w:r>
      <w:r>
        <w:rPr>
          <w:spacing w:val="1"/>
        </w:rPr>
        <w:t xml:space="preserve"> </w:t>
      </w:r>
      <w:r>
        <w:t>стремится к сохранению</w:t>
      </w:r>
      <w:r>
        <w:rPr>
          <w:spacing w:val="-3"/>
        </w:rPr>
        <w:t xml:space="preserve"> </w:t>
      </w:r>
      <w:r>
        <w:t>позитивной самооценки.</w:t>
      </w:r>
    </w:p>
    <w:p w:rsidR="001B41ED" w:rsidRDefault="001B41ED">
      <w:pPr>
        <w:pStyle w:val="a3"/>
        <w:spacing w:before="10"/>
        <w:ind w:left="0" w:firstLine="0"/>
        <w:rPr>
          <w:sz w:val="27"/>
        </w:rPr>
      </w:pPr>
    </w:p>
    <w:p w:rsidR="001B41ED" w:rsidRDefault="007E4F6E" w:rsidP="008F7D5A">
      <w:pPr>
        <w:pStyle w:val="Heading2"/>
        <w:numPr>
          <w:ilvl w:val="3"/>
          <w:numId w:val="340"/>
        </w:numPr>
        <w:tabs>
          <w:tab w:val="left" w:pos="1802"/>
        </w:tabs>
        <w:ind w:hanging="781"/>
        <w:jc w:val="both"/>
      </w:pPr>
      <w:r>
        <w:t>Подготовительная</w:t>
      </w:r>
      <w:r>
        <w:rPr>
          <w:spacing w:val="-7"/>
        </w:rPr>
        <w:t xml:space="preserve"> </w:t>
      </w:r>
      <w:r>
        <w:t>к</w:t>
      </w:r>
      <w:r>
        <w:rPr>
          <w:spacing w:val="-4"/>
        </w:rPr>
        <w:t xml:space="preserve"> </w:t>
      </w:r>
      <w:r>
        <w:t>школе</w:t>
      </w:r>
      <w:r>
        <w:rPr>
          <w:spacing w:val="-5"/>
        </w:rPr>
        <w:t xml:space="preserve"> </w:t>
      </w:r>
      <w:r>
        <w:t>группа</w:t>
      </w:r>
      <w:r>
        <w:rPr>
          <w:spacing w:val="-3"/>
        </w:rPr>
        <w:t xml:space="preserve"> </w:t>
      </w:r>
      <w:r>
        <w:t>(седьмой</w:t>
      </w:r>
      <w:r>
        <w:rPr>
          <w:spacing w:val="-1"/>
        </w:rPr>
        <w:t xml:space="preserve"> </w:t>
      </w:r>
      <w:r>
        <w:t>год</w:t>
      </w:r>
      <w:r>
        <w:rPr>
          <w:spacing w:val="-4"/>
        </w:rPr>
        <w:t xml:space="preserve"> </w:t>
      </w:r>
      <w:r>
        <w:t>жизни)</w:t>
      </w:r>
    </w:p>
    <w:p w:rsidR="001B41ED" w:rsidRDefault="007E4F6E">
      <w:pPr>
        <w:pStyle w:val="Heading3"/>
        <w:spacing w:before="43"/>
      </w:pPr>
      <w:r>
        <w:t>Росто-весовые</w:t>
      </w:r>
      <w:r>
        <w:rPr>
          <w:spacing w:val="-5"/>
        </w:rPr>
        <w:t xml:space="preserve"> </w:t>
      </w:r>
      <w:r>
        <w:t>характеристики</w:t>
      </w:r>
    </w:p>
    <w:p w:rsidR="001B41ED" w:rsidRDefault="007E4F6E">
      <w:pPr>
        <w:pStyle w:val="a3"/>
        <w:spacing w:before="36" w:line="276" w:lineRule="auto"/>
        <w:ind w:right="737"/>
        <w:jc w:val="both"/>
      </w:pPr>
      <w:r>
        <w:t>Средний</w:t>
      </w:r>
      <w:r>
        <w:rPr>
          <w:spacing w:val="-6"/>
        </w:rPr>
        <w:t xml:space="preserve"> </w:t>
      </w:r>
      <w:r>
        <w:t>вес</w:t>
      </w:r>
      <w:r>
        <w:rPr>
          <w:spacing w:val="-7"/>
        </w:rPr>
        <w:t xml:space="preserve"> </w:t>
      </w:r>
      <w:r>
        <w:t>мальчиков</w:t>
      </w:r>
      <w:r>
        <w:rPr>
          <w:spacing w:val="-7"/>
        </w:rPr>
        <w:t xml:space="preserve"> </w:t>
      </w:r>
      <w:r>
        <w:t>к</w:t>
      </w:r>
      <w:r>
        <w:rPr>
          <w:spacing w:val="-6"/>
        </w:rPr>
        <w:t xml:space="preserve"> </w:t>
      </w:r>
      <w:r>
        <w:t>семи</w:t>
      </w:r>
      <w:r>
        <w:rPr>
          <w:spacing w:val="-6"/>
        </w:rPr>
        <w:t xml:space="preserve"> </w:t>
      </w:r>
      <w:r>
        <w:t>годам</w:t>
      </w:r>
      <w:r>
        <w:rPr>
          <w:spacing w:val="-5"/>
        </w:rPr>
        <w:t xml:space="preserve"> </w:t>
      </w:r>
      <w:r>
        <w:t>достигает</w:t>
      </w:r>
      <w:r>
        <w:rPr>
          <w:spacing w:val="-3"/>
        </w:rPr>
        <w:t xml:space="preserve"> </w:t>
      </w:r>
      <w:r>
        <w:t>24,9</w:t>
      </w:r>
      <w:r>
        <w:rPr>
          <w:spacing w:val="-7"/>
        </w:rPr>
        <w:t xml:space="preserve"> </w:t>
      </w:r>
      <w:r>
        <w:t>кг,</w:t>
      </w:r>
      <w:r>
        <w:rPr>
          <w:spacing w:val="-6"/>
        </w:rPr>
        <w:t xml:space="preserve"> </w:t>
      </w:r>
      <w:r>
        <w:t>девочек</w:t>
      </w:r>
      <w:r>
        <w:rPr>
          <w:spacing w:val="-1"/>
        </w:rPr>
        <w:t xml:space="preserve"> </w:t>
      </w:r>
      <w:r>
        <w:t>–</w:t>
      </w:r>
      <w:r>
        <w:rPr>
          <w:spacing w:val="-4"/>
        </w:rPr>
        <w:t xml:space="preserve"> </w:t>
      </w:r>
      <w:r>
        <w:t>24,7</w:t>
      </w:r>
      <w:r>
        <w:rPr>
          <w:spacing w:val="-5"/>
        </w:rPr>
        <w:t xml:space="preserve"> </w:t>
      </w:r>
      <w:r>
        <w:t>кг.</w:t>
      </w:r>
      <w:r>
        <w:rPr>
          <w:spacing w:val="-6"/>
        </w:rPr>
        <w:t xml:space="preserve"> </w:t>
      </w:r>
      <w:r>
        <w:t>Средняя</w:t>
      </w:r>
      <w:r>
        <w:rPr>
          <w:spacing w:val="-6"/>
        </w:rPr>
        <w:t xml:space="preserve"> </w:t>
      </w:r>
      <w:r>
        <w:t>длина</w:t>
      </w:r>
      <w:r>
        <w:rPr>
          <w:spacing w:val="-7"/>
        </w:rPr>
        <w:t xml:space="preserve"> </w:t>
      </w:r>
      <w:r>
        <w:t>тела</w:t>
      </w:r>
      <w:r>
        <w:rPr>
          <w:spacing w:val="-5"/>
        </w:rPr>
        <w:t xml:space="preserve"> </w:t>
      </w:r>
      <w:r>
        <w:t>у</w:t>
      </w:r>
      <w:r>
        <w:rPr>
          <w:spacing w:val="-9"/>
        </w:rPr>
        <w:t xml:space="preserve"> </w:t>
      </w:r>
      <w:r>
        <w:t>мальчиков</w:t>
      </w:r>
      <w:r>
        <w:rPr>
          <w:spacing w:val="-7"/>
        </w:rPr>
        <w:t xml:space="preserve"> </w:t>
      </w:r>
      <w:r>
        <w:t>к</w:t>
      </w:r>
      <w:r>
        <w:rPr>
          <w:spacing w:val="-4"/>
        </w:rPr>
        <w:t xml:space="preserve"> </w:t>
      </w:r>
      <w:r>
        <w:t>семи</w:t>
      </w:r>
      <w:r>
        <w:rPr>
          <w:spacing w:val="-6"/>
        </w:rPr>
        <w:t xml:space="preserve"> </w:t>
      </w:r>
      <w:r>
        <w:t>годам</w:t>
      </w:r>
      <w:r>
        <w:rPr>
          <w:spacing w:val="-6"/>
        </w:rPr>
        <w:t xml:space="preserve"> </w:t>
      </w:r>
      <w:r>
        <w:t>достигает</w:t>
      </w:r>
      <w:r>
        <w:rPr>
          <w:spacing w:val="-3"/>
        </w:rPr>
        <w:t xml:space="preserve"> </w:t>
      </w:r>
      <w:r>
        <w:t>123,9,</w:t>
      </w:r>
      <w:r>
        <w:rPr>
          <w:spacing w:val="-58"/>
        </w:rPr>
        <w:t xml:space="preserve"> </w:t>
      </w:r>
      <w:r>
        <w:t>у</w:t>
      </w:r>
      <w:r>
        <w:rPr>
          <w:spacing w:val="-9"/>
        </w:rPr>
        <w:t xml:space="preserve"> </w:t>
      </w:r>
      <w:r>
        <w:t>девочек</w:t>
      </w:r>
      <w:r>
        <w:rPr>
          <w:spacing w:val="1"/>
        </w:rPr>
        <w:t xml:space="preserve"> </w:t>
      </w:r>
      <w:r>
        <w:t>– 123,6 см.</w:t>
      </w:r>
    </w:p>
    <w:p w:rsidR="001B41ED" w:rsidRDefault="007E4F6E">
      <w:pPr>
        <w:pStyle w:val="a3"/>
        <w:spacing w:line="278" w:lineRule="auto"/>
        <w:ind w:right="732"/>
        <w:jc w:val="both"/>
      </w:pPr>
      <w:r>
        <w:rPr>
          <w:spacing w:val="-1"/>
        </w:rPr>
        <w:t>В</w:t>
      </w:r>
      <w:r>
        <w:rPr>
          <w:spacing w:val="-12"/>
        </w:rPr>
        <w:t xml:space="preserve"> </w:t>
      </w:r>
      <w:r>
        <w:rPr>
          <w:spacing w:val="-1"/>
        </w:rPr>
        <w:t>период</w:t>
      </w:r>
      <w:r>
        <w:rPr>
          <w:spacing w:val="-10"/>
        </w:rPr>
        <w:t xml:space="preserve"> </w:t>
      </w:r>
      <w:r>
        <w:rPr>
          <w:spacing w:val="-1"/>
        </w:rPr>
        <w:t>от</w:t>
      </w:r>
      <w:r>
        <w:rPr>
          <w:spacing w:val="-9"/>
        </w:rPr>
        <w:t xml:space="preserve"> </w:t>
      </w:r>
      <w:r>
        <w:rPr>
          <w:spacing w:val="-1"/>
        </w:rPr>
        <w:t>пяти</w:t>
      </w:r>
      <w:r>
        <w:rPr>
          <w:spacing w:val="-9"/>
        </w:rPr>
        <w:t xml:space="preserve"> </w:t>
      </w:r>
      <w:r>
        <w:rPr>
          <w:spacing w:val="-1"/>
        </w:rPr>
        <w:t>до</w:t>
      </w:r>
      <w:r>
        <w:rPr>
          <w:spacing w:val="-9"/>
        </w:rPr>
        <w:t xml:space="preserve"> </w:t>
      </w:r>
      <w:r>
        <w:rPr>
          <w:spacing w:val="-1"/>
        </w:rPr>
        <w:t>семи</w:t>
      </w:r>
      <w:r>
        <w:rPr>
          <w:spacing w:val="-9"/>
        </w:rPr>
        <w:t xml:space="preserve"> </w:t>
      </w:r>
      <w:r>
        <w:rPr>
          <w:spacing w:val="-1"/>
        </w:rPr>
        <w:t>лет</w:t>
      </w:r>
      <w:r>
        <w:rPr>
          <w:spacing w:val="-9"/>
        </w:rPr>
        <w:t xml:space="preserve"> </w:t>
      </w:r>
      <w:r>
        <w:t>наблюдается</w:t>
      </w:r>
      <w:r>
        <w:rPr>
          <w:spacing w:val="-10"/>
        </w:rPr>
        <w:t xml:space="preserve"> </w:t>
      </w:r>
      <w:r>
        <w:t>выраженное</w:t>
      </w:r>
      <w:r>
        <w:rPr>
          <w:spacing w:val="-9"/>
        </w:rPr>
        <w:t xml:space="preserve"> </w:t>
      </w:r>
      <w:r>
        <w:t>увеличение</w:t>
      </w:r>
      <w:r>
        <w:rPr>
          <w:spacing w:val="-11"/>
        </w:rPr>
        <w:t xml:space="preserve"> </w:t>
      </w:r>
      <w:r>
        <w:t>скорости</w:t>
      </w:r>
      <w:r>
        <w:rPr>
          <w:spacing w:val="-8"/>
        </w:rPr>
        <w:t xml:space="preserve"> </w:t>
      </w:r>
      <w:r>
        <w:t>роста</w:t>
      </w:r>
      <w:r>
        <w:rPr>
          <w:spacing w:val="-10"/>
        </w:rPr>
        <w:t xml:space="preserve"> </w:t>
      </w:r>
      <w:r>
        <w:t>тела</w:t>
      </w:r>
      <w:r>
        <w:rPr>
          <w:spacing w:val="-7"/>
        </w:rPr>
        <w:t xml:space="preserve"> </w:t>
      </w:r>
      <w:r>
        <w:t>ребенка</w:t>
      </w:r>
      <w:r>
        <w:rPr>
          <w:spacing w:val="-11"/>
        </w:rPr>
        <w:t xml:space="preserve"> </w:t>
      </w:r>
      <w:r>
        <w:t>в</w:t>
      </w:r>
      <w:r>
        <w:rPr>
          <w:spacing w:val="-11"/>
        </w:rPr>
        <w:t xml:space="preserve"> </w:t>
      </w:r>
      <w:r>
        <w:t>длину</w:t>
      </w:r>
      <w:r>
        <w:rPr>
          <w:spacing w:val="-15"/>
        </w:rPr>
        <w:t xml:space="preserve"> </w:t>
      </w:r>
      <w:r>
        <w:t>(</w:t>
      </w:r>
      <w:r>
        <w:rPr>
          <w:i/>
        </w:rPr>
        <w:t>«полуростовой</w:t>
      </w:r>
      <w:r>
        <w:rPr>
          <w:i/>
          <w:spacing w:val="-10"/>
        </w:rPr>
        <w:t xml:space="preserve"> </w:t>
      </w:r>
      <w:r>
        <w:rPr>
          <w:i/>
        </w:rPr>
        <w:t>скачок</w:t>
      </w:r>
      <w:r>
        <w:rPr>
          <w:i/>
          <w:spacing w:val="-10"/>
        </w:rPr>
        <w:t xml:space="preserve"> </w:t>
      </w:r>
      <w:r>
        <w:rPr>
          <w:i/>
        </w:rPr>
        <w:t>роста»</w:t>
      </w:r>
      <w:r>
        <w:t>),</w:t>
      </w:r>
      <w:r>
        <w:rPr>
          <w:spacing w:val="-57"/>
        </w:rPr>
        <w:t xml:space="preserve"> </w:t>
      </w:r>
      <w:r>
        <w:t>причем</w:t>
      </w:r>
      <w:r>
        <w:rPr>
          <w:spacing w:val="-2"/>
        </w:rPr>
        <w:t xml:space="preserve"> </w:t>
      </w:r>
      <w:r>
        <w:t>конечности в</w:t>
      </w:r>
      <w:r>
        <w:rPr>
          <w:spacing w:val="-1"/>
        </w:rPr>
        <w:t xml:space="preserve"> </w:t>
      </w:r>
      <w:r>
        <w:t>это</w:t>
      </w:r>
      <w:r>
        <w:rPr>
          <w:spacing w:val="-1"/>
        </w:rPr>
        <w:t xml:space="preserve"> </w:t>
      </w:r>
      <w:r>
        <w:t>время растут</w:t>
      </w:r>
      <w:r>
        <w:rPr>
          <w:spacing w:val="-1"/>
        </w:rPr>
        <w:t xml:space="preserve"> </w:t>
      </w:r>
      <w:r>
        <w:t>быстрее,</w:t>
      </w:r>
      <w:r>
        <w:rPr>
          <w:spacing w:val="6"/>
        </w:rPr>
        <w:t xml:space="preserve"> </w:t>
      </w:r>
      <w:r>
        <w:t>чем</w:t>
      </w:r>
      <w:r>
        <w:rPr>
          <w:spacing w:val="-2"/>
        </w:rPr>
        <w:t xml:space="preserve"> </w:t>
      </w:r>
      <w:r>
        <w:t>туловище.</w:t>
      </w:r>
      <w:r>
        <w:rPr>
          <w:spacing w:val="2"/>
        </w:rPr>
        <w:t xml:space="preserve"> </w:t>
      </w:r>
      <w:r>
        <w:t>Изменяются</w:t>
      </w:r>
      <w:r>
        <w:rPr>
          <w:spacing w:val="-1"/>
        </w:rPr>
        <w:t xml:space="preserve"> </w:t>
      </w:r>
      <w:r>
        <w:t>кости, формирующие облик</w:t>
      </w:r>
      <w:r>
        <w:rPr>
          <w:spacing w:val="1"/>
        </w:rPr>
        <w:t xml:space="preserve"> </w:t>
      </w:r>
      <w:r>
        <w:t>лица.</w:t>
      </w:r>
    </w:p>
    <w:p w:rsidR="001B41ED" w:rsidRDefault="007E4F6E">
      <w:pPr>
        <w:pStyle w:val="Heading3"/>
      </w:pPr>
      <w:r>
        <w:t>Функциональное</w:t>
      </w:r>
      <w:r>
        <w:rPr>
          <w:spacing w:val="-8"/>
        </w:rPr>
        <w:t xml:space="preserve"> </w:t>
      </w:r>
      <w:r>
        <w:t>созревание</w:t>
      </w:r>
    </w:p>
    <w:p w:rsidR="001B41ED" w:rsidRDefault="007E4F6E">
      <w:pPr>
        <w:pStyle w:val="a3"/>
        <w:spacing w:before="36" w:line="276" w:lineRule="auto"/>
        <w:ind w:right="731"/>
        <w:jc w:val="both"/>
      </w:pPr>
      <w:r>
        <w:t>Уровень развития костной и мышечной систем, наработка двигательных стереотипов отвечают требованиям длительных подвижных</w:t>
      </w:r>
      <w:r>
        <w:rPr>
          <w:spacing w:val="1"/>
        </w:rPr>
        <w:t xml:space="preserve"> </w:t>
      </w:r>
      <w:r>
        <w:t>игр. Скелетные мышцы детей этого возраста хорошо приспособлены к длительным, но не слишком высоким по точности и мощности</w:t>
      </w:r>
      <w:r>
        <w:rPr>
          <w:spacing w:val="1"/>
        </w:rPr>
        <w:t xml:space="preserve"> </w:t>
      </w:r>
      <w:r>
        <w:t>нагрузкам.</w:t>
      </w:r>
    </w:p>
    <w:p w:rsidR="001B41ED" w:rsidRDefault="007E4F6E">
      <w:pPr>
        <w:pStyle w:val="a3"/>
        <w:spacing w:before="1" w:line="276" w:lineRule="auto"/>
        <w:ind w:right="729"/>
        <w:jc w:val="both"/>
      </w:pPr>
      <w:r>
        <w:t>Качественные изменения в развитии телесной сферы ребенка (полуростовой скачок) отражает существенные изменения в центральной</w:t>
      </w:r>
      <w:r>
        <w:rPr>
          <w:spacing w:val="1"/>
        </w:rPr>
        <w:t xml:space="preserve"> </w:t>
      </w:r>
      <w:r>
        <w:rPr>
          <w:spacing w:val="-1"/>
        </w:rPr>
        <w:t>нервной</w:t>
      </w:r>
      <w:r>
        <w:rPr>
          <w:spacing w:val="-13"/>
        </w:rPr>
        <w:t xml:space="preserve"> </w:t>
      </w:r>
      <w:r>
        <w:rPr>
          <w:spacing w:val="-1"/>
        </w:rPr>
        <w:t>системе.</w:t>
      </w:r>
      <w:r>
        <w:rPr>
          <w:spacing w:val="-12"/>
        </w:rPr>
        <w:t xml:space="preserve"> </w:t>
      </w:r>
      <w:r>
        <w:rPr>
          <w:spacing w:val="-1"/>
        </w:rPr>
        <w:t>К</w:t>
      </w:r>
      <w:r>
        <w:rPr>
          <w:spacing w:val="-14"/>
        </w:rPr>
        <w:t xml:space="preserve"> </w:t>
      </w:r>
      <w:r>
        <w:rPr>
          <w:spacing w:val="-1"/>
        </w:rPr>
        <w:t>шести-семи</w:t>
      </w:r>
      <w:r>
        <w:rPr>
          <w:spacing w:val="-14"/>
        </w:rPr>
        <w:t xml:space="preserve"> </w:t>
      </w:r>
      <w:r>
        <w:t>годам</w:t>
      </w:r>
      <w:r>
        <w:rPr>
          <w:spacing w:val="-13"/>
        </w:rPr>
        <w:t xml:space="preserve"> </w:t>
      </w:r>
      <w:r>
        <w:t>продолжительность</w:t>
      </w:r>
      <w:r>
        <w:rPr>
          <w:spacing w:val="-14"/>
        </w:rPr>
        <w:t xml:space="preserve"> </w:t>
      </w:r>
      <w:r>
        <w:t>необходимого</w:t>
      </w:r>
      <w:r>
        <w:rPr>
          <w:spacing w:val="-15"/>
        </w:rPr>
        <w:t xml:space="preserve"> </w:t>
      </w:r>
      <w:r>
        <w:t>сна</w:t>
      </w:r>
      <w:r>
        <w:rPr>
          <w:spacing w:val="-13"/>
        </w:rPr>
        <w:t xml:space="preserve"> </w:t>
      </w:r>
      <w:r>
        <w:t>составляет</w:t>
      </w:r>
      <w:r>
        <w:rPr>
          <w:spacing w:val="-13"/>
        </w:rPr>
        <w:t xml:space="preserve"> </w:t>
      </w:r>
      <w:r>
        <w:t>9-11</w:t>
      </w:r>
      <w:r>
        <w:rPr>
          <w:spacing w:val="-12"/>
        </w:rPr>
        <w:t xml:space="preserve"> </w:t>
      </w:r>
      <w:r>
        <w:t>часов,</w:t>
      </w:r>
      <w:r>
        <w:rPr>
          <w:spacing w:val="-15"/>
        </w:rPr>
        <w:t xml:space="preserve"> </w:t>
      </w:r>
      <w:r>
        <w:t>при</w:t>
      </w:r>
      <w:r>
        <w:rPr>
          <w:spacing w:val="-14"/>
        </w:rPr>
        <w:t xml:space="preserve"> </w:t>
      </w:r>
      <w:r>
        <w:t>этом</w:t>
      </w:r>
      <w:r>
        <w:rPr>
          <w:spacing w:val="-16"/>
        </w:rPr>
        <w:t xml:space="preserve"> </w:t>
      </w:r>
      <w:r>
        <w:t>длительность</w:t>
      </w:r>
      <w:r>
        <w:rPr>
          <w:spacing w:val="-13"/>
        </w:rPr>
        <w:t xml:space="preserve"> </w:t>
      </w:r>
      <w:r>
        <w:t>цикла</w:t>
      </w:r>
      <w:r>
        <w:rPr>
          <w:spacing w:val="-16"/>
        </w:rPr>
        <w:t xml:space="preserve"> </w:t>
      </w:r>
      <w:r>
        <w:t>сна</w:t>
      </w:r>
      <w:r>
        <w:rPr>
          <w:spacing w:val="-12"/>
        </w:rPr>
        <w:t xml:space="preserve"> </w:t>
      </w:r>
      <w:r>
        <w:t>возрастает</w:t>
      </w:r>
      <w:r>
        <w:rPr>
          <w:spacing w:val="-57"/>
        </w:rPr>
        <w:t xml:space="preserve"> </w:t>
      </w:r>
      <w:r>
        <w:t>до 60-70 минут, по сравнению с 45-50 минутам у детей годовалого возраста, приближаясь к 90 минутам, характерным для сна детей старшего</w:t>
      </w:r>
      <w:r>
        <w:rPr>
          <w:spacing w:val="1"/>
        </w:rPr>
        <w:t xml:space="preserve"> </w:t>
      </w:r>
      <w:r>
        <w:t>возраста</w:t>
      </w:r>
      <w:r>
        <w:rPr>
          <w:spacing w:val="-1"/>
        </w:rPr>
        <w:t xml:space="preserve"> </w:t>
      </w:r>
      <w:r>
        <w:t>и взрослых.</w:t>
      </w:r>
    </w:p>
    <w:p w:rsidR="001B41ED" w:rsidRDefault="007E4F6E">
      <w:pPr>
        <w:pStyle w:val="a3"/>
        <w:spacing w:line="276" w:lineRule="auto"/>
        <w:ind w:right="730"/>
        <w:jc w:val="both"/>
      </w:pPr>
      <w:r>
        <w:t>Важнейшим</w:t>
      </w:r>
      <w:r>
        <w:rPr>
          <w:spacing w:val="-9"/>
        </w:rPr>
        <w:t xml:space="preserve"> </w:t>
      </w:r>
      <w:r>
        <w:t>признаком</w:t>
      </w:r>
      <w:r>
        <w:rPr>
          <w:spacing w:val="-10"/>
        </w:rPr>
        <w:t xml:space="preserve"> </w:t>
      </w:r>
      <w:r>
        <w:t>морфофункциональной</w:t>
      </w:r>
      <w:r>
        <w:rPr>
          <w:spacing w:val="-6"/>
        </w:rPr>
        <w:t xml:space="preserve"> </w:t>
      </w:r>
      <w:r>
        <w:t>зрелости</w:t>
      </w:r>
      <w:r>
        <w:rPr>
          <w:spacing w:val="-7"/>
        </w:rPr>
        <w:t xml:space="preserve"> </w:t>
      </w:r>
      <w:r>
        <w:t>становится</w:t>
      </w:r>
      <w:r>
        <w:rPr>
          <w:spacing w:val="-10"/>
        </w:rPr>
        <w:t xml:space="preserve"> </w:t>
      </w:r>
      <w:r>
        <w:t>формирование</w:t>
      </w:r>
      <w:r>
        <w:rPr>
          <w:spacing w:val="-8"/>
        </w:rPr>
        <w:t xml:space="preserve"> </w:t>
      </w:r>
      <w:r>
        <w:t>тонкой биомеханики</w:t>
      </w:r>
      <w:r>
        <w:rPr>
          <w:spacing w:val="-6"/>
        </w:rPr>
        <w:t xml:space="preserve"> </w:t>
      </w:r>
      <w:r>
        <w:t>работы</w:t>
      </w:r>
      <w:r>
        <w:rPr>
          <w:spacing w:val="-8"/>
        </w:rPr>
        <w:t xml:space="preserve"> </w:t>
      </w:r>
      <w:r>
        <w:t>кисти</w:t>
      </w:r>
      <w:r>
        <w:rPr>
          <w:spacing w:val="-4"/>
        </w:rPr>
        <w:t xml:space="preserve"> </w:t>
      </w:r>
      <w:r>
        <w:t>ребенка.</w:t>
      </w:r>
      <w:r>
        <w:rPr>
          <w:spacing w:val="-7"/>
        </w:rPr>
        <w:t xml:space="preserve"> </w:t>
      </w:r>
      <w:r>
        <w:t>К</w:t>
      </w:r>
      <w:r>
        <w:rPr>
          <w:spacing w:val="-7"/>
        </w:rPr>
        <w:t xml:space="preserve"> </w:t>
      </w:r>
      <w:r>
        <w:t>этому</w:t>
      </w:r>
      <w:r>
        <w:rPr>
          <w:spacing w:val="-58"/>
        </w:rPr>
        <w:t xml:space="preserve"> </w:t>
      </w:r>
      <w:r>
        <w:t>возрасту</w:t>
      </w:r>
      <w:r>
        <w:rPr>
          <w:spacing w:val="-10"/>
        </w:rPr>
        <w:t xml:space="preserve"> </w:t>
      </w:r>
      <w:r>
        <w:t>начинает</w:t>
      </w:r>
      <w:r>
        <w:rPr>
          <w:spacing w:val="-4"/>
        </w:rPr>
        <w:t xml:space="preserve"> </w:t>
      </w:r>
      <w:r>
        <w:t>формироваться</w:t>
      </w:r>
      <w:r>
        <w:rPr>
          <w:spacing w:val="-5"/>
        </w:rPr>
        <w:t xml:space="preserve"> </w:t>
      </w:r>
      <w:r>
        <w:t>способность</w:t>
      </w:r>
      <w:r>
        <w:rPr>
          <w:spacing w:val="-3"/>
        </w:rPr>
        <w:t xml:space="preserve"> </w:t>
      </w:r>
      <w:r>
        <w:t>к сложным</w:t>
      </w:r>
      <w:r>
        <w:rPr>
          <w:spacing w:val="-6"/>
        </w:rPr>
        <w:t xml:space="preserve"> </w:t>
      </w:r>
      <w:r>
        <w:t>пространственным</w:t>
      </w:r>
      <w:r>
        <w:rPr>
          <w:spacing w:val="-6"/>
        </w:rPr>
        <w:t xml:space="preserve"> </w:t>
      </w:r>
      <w:r>
        <w:t>программам</w:t>
      </w:r>
      <w:r>
        <w:rPr>
          <w:spacing w:val="-5"/>
        </w:rPr>
        <w:t xml:space="preserve"> </w:t>
      </w:r>
      <w:r>
        <w:t>движения,</w:t>
      </w:r>
      <w:r>
        <w:rPr>
          <w:spacing w:val="-5"/>
        </w:rPr>
        <w:t xml:space="preserve"> </w:t>
      </w:r>
      <w:r>
        <w:t>в</w:t>
      </w:r>
      <w:r>
        <w:rPr>
          <w:spacing w:val="-5"/>
        </w:rPr>
        <w:t xml:space="preserve"> </w:t>
      </w:r>
      <w:r>
        <w:t>том</w:t>
      </w:r>
      <w:r>
        <w:rPr>
          <w:spacing w:val="-5"/>
        </w:rPr>
        <w:t xml:space="preserve"> </w:t>
      </w:r>
      <w:r>
        <w:t>числе</w:t>
      </w:r>
      <w:r>
        <w:rPr>
          <w:spacing w:val="-6"/>
        </w:rPr>
        <w:t xml:space="preserve"> </w:t>
      </w:r>
      <w:r>
        <w:t>к</w:t>
      </w:r>
      <w:r>
        <w:rPr>
          <w:spacing w:val="-4"/>
        </w:rPr>
        <w:t xml:space="preserve"> </w:t>
      </w:r>
      <w:r>
        <w:t>такой</w:t>
      </w:r>
      <w:r>
        <w:rPr>
          <w:spacing w:val="-3"/>
        </w:rPr>
        <w:t xml:space="preserve"> </w:t>
      </w:r>
      <w:r>
        <w:t>важнейшей</w:t>
      </w:r>
      <w:r>
        <w:rPr>
          <w:spacing w:val="-4"/>
        </w:rPr>
        <w:t xml:space="preserve"> </w:t>
      </w:r>
      <w:r>
        <w:t>функции</w:t>
      </w:r>
      <w:r>
        <w:rPr>
          <w:spacing w:val="-57"/>
        </w:rPr>
        <w:t xml:space="preserve"> </w:t>
      </w:r>
      <w:r>
        <w:t>как письму</w:t>
      </w:r>
      <w:r>
        <w:rPr>
          <w:spacing w:val="-14"/>
        </w:rPr>
        <w:t xml:space="preserve"> </w:t>
      </w:r>
      <w:r>
        <w:t>– отдельные</w:t>
      </w:r>
      <w:r>
        <w:rPr>
          <w:spacing w:val="-4"/>
        </w:rPr>
        <w:t xml:space="preserve"> </w:t>
      </w:r>
      <w:r>
        <w:t>элементы письма</w:t>
      </w:r>
      <w:r>
        <w:rPr>
          <w:spacing w:val="-2"/>
        </w:rPr>
        <w:t xml:space="preserve"> </w:t>
      </w:r>
      <w:r>
        <w:t>объединяются в</w:t>
      </w:r>
      <w:r>
        <w:rPr>
          <w:spacing w:val="-1"/>
        </w:rPr>
        <w:t xml:space="preserve"> </w:t>
      </w:r>
      <w:r>
        <w:t>буквы</w:t>
      </w:r>
      <w:r>
        <w:rPr>
          <w:spacing w:val="-1"/>
        </w:rPr>
        <w:t xml:space="preserve"> </w:t>
      </w:r>
      <w:r>
        <w:t>и</w:t>
      </w:r>
      <w:r>
        <w:rPr>
          <w:spacing w:val="1"/>
        </w:rPr>
        <w:t xml:space="preserve"> </w:t>
      </w:r>
      <w:r>
        <w:t>слова.</w:t>
      </w:r>
    </w:p>
    <w:p w:rsidR="001B41ED" w:rsidRDefault="007E4F6E">
      <w:pPr>
        <w:pStyle w:val="a3"/>
        <w:spacing w:line="278" w:lineRule="auto"/>
        <w:ind w:right="731"/>
        <w:jc w:val="both"/>
      </w:pPr>
      <w:r>
        <w:t>К</w:t>
      </w:r>
      <w:r>
        <w:rPr>
          <w:spacing w:val="-12"/>
        </w:rPr>
        <w:t xml:space="preserve"> </w:t>
      </w:r>
      <w:r>
        <w:t>пяти-шести</w:t>
      </w:r>
      <w:r>
        <w:rPr>
          <w:spacing w:val="-10"/>
        </w:rPr>
        <w:t xml:space="preserve"> </w:t>
      </w:r>
      <w:r>
        <w:t>годам</w:t>
      </w:r>
      <w:r>
        <w:rPr>
          <w:spacing w:val="-13"/>
        </w:rPr>
        <w:t xml:space="preserve"> </w:t>
      </w:r>
      <w:r>
        <w:t>в</w:t>
      </w:r>
      <w:r>
        <w:rPr>
          <w:spacing w:val="-13"/>
        </w:rPr>
        <w:t xml:space="preserve"> </w:t>
      </w:r>
      <w:r>
        <w:t>значительной</w:t>
      </w:r>
      <w:r>
        <w:rPr>
          <w:spacing w:val="-10"/>
        </w:rPr>
        <w:t xml:space="preserve"> </w:t>
      </w:r>
      <w:r>
        <w:t>степени</w:t>
      </w:r>
      <w:r>
        <w:rPr>
          <w:spacing w:val="-11"/>
        </w:rPr>
        <w:t xml:space="preserve"> </w:t>
      </w:r>
      <w:r>
        <w:t>развивается</w:t>
      </w:r>
      <w:r>
        <w:rPr>
          <w:spacing w:val="-12"/>
        </w:rPr>
        <w:t xml:space="preserve"> </w:t>
      </w:r>
      <w:r>
        <w:t>глазомер.</w:t>
      </w:r>
      <w:r>
        <w:rPr>
          <w:spacing w:val="-12"/>
        </w:rPr>
        <w:t xml:space="preserve"> </w:t>
      </w:r>
      <w:r>
        <w:t>Дети</w:t>
      </w:r>
      <w:r>
        <w:rPr>
          <w:spacing w:val="-10"/>
        </w:rPr>
        <w:t xml:space="preserve"> </w:t>
      </w:r>
      <w:r>
        <w:t>называют</w:t>
      </w:r>
      <w:r>
        <w:rPr>
          <w:spacing w:val="-11"/>
        </w:rPr>
        <w:t xml:space="preserve"> </w:t>
      </w:r>
      <w:r>
        <w:t>более</w:t>
      </w:r>
      <w:r>
        <w:rPr>
          <w:spacing w:val="-10"/>
        </w:rPr>
        <w:t xml:space="preserve"> </w:t>
      </w:r>
      <w:r>
        <w:t>мелкие</w:t>
      </w:r>
      <w:r>
        <w:rPr>
          <w:spacing w:val="-12"/>
        </w:rPr>
        <w:t xml:space="preserve"> </w:t>
      </w:r>
      <w:r>
        <w:t>детали,</w:t>
      </w:r>
      <w:r>
        <w:rPr>
          <w:spacing w:val="-12"/>
        </w:rPr>
        <w:t xml:space="preserve"> </w:t>
      </w:r>
      <w:r>
        <w:t>присутствующие</w:t>
      </w:r>
      <w:r>
        <w:rPr>
          <w:spacing w:val="-11"/>
        </w:rPr>
        <w:t xml:space="preserve"> </w:t>
      </w:r>
      <w:r>
        <w:t>в</w:t>
      </w:r>
      <w:r>
        <w:rPr>
          <w:spacing w:val="-13"/>
        </w:rPr>
        <w:t xml:space="preserve"> </w:t>
      </w:r>
      <w:r>
        <w:t>изображении</w:t>
      </w:r>
      <w:r>
        <w:rPr>
          <w:spacing w:val="-57"/>
        </w:rPr>
        <w:t xml:space="preserve"> </w:t>
      </w:r>
      <w:r>
        <w:t>предметов,</w:t>
      </w:r>
      <w:r>
        <w:rPr>
          <w:spacing w:val="-1"/>
        </w:rPr>
        <w:t xml:space="preserve"> </w:t>
      </w:r>
      <w:r>
        <w:t>могут дать</w:t>
      </w:r>
      <w:r>
        <w:rPr>
          <w:spacing w:val="1"/>
        </w:rPr>
        <w:t xml:space="preserve"> </w:t>
      </w:r>
      <w:r>
        <w:t>оценку</w:t>
      </w:r>
      <w:r>
        <w:rPr>
          <w:spacing w:val="-7"/>
        </w:rPr>
        <w:t xml:space="preserve"> </w:t>
      </w:r>
      <w:r>
        <w:t>предметов</w:t>
      </w:r>
      <w:r>
        <w:rPr>
          <w:spacing w:val="-1"/>
        </w:rPr>
        <w:t xml:space="preserve"> </w:t>
      </w:r>
      <w:r>
        <w:t>в</w:t>
      </w:r>
      <w:r>
        <w:rPr>
          <w:spacing w:val="2"/>
        </w:rPr>
        <w:t xml:space="preserve"> </w:t>
      </w:r>
      <w:r>
        <w:t>отношении</w:t>
      </w:r>
      <w:r>
        <w:rPr>
          <w:spacing w:val="-1"/>
        </w:rPr>
        <w:t xml:space="preserve"> </w:t>
      </w:r>
      <w:r>
        <w:t>их красоты,</w:t>
      </w:r>
      <w:r>
        <w:rPr>
          <w:spacing w:val="-1"/>
        </w:rPr>
        <w:t xml:space="preserve"> </w:t>
      </w:r>
      <w:r>
        <w:t>комбинации тех</w:t>
      </w:r>
      <w:r>
        <w:rPr>
          <w:spacing w:val="2"/>
        </w:rPr>
        <w:t xml:space="preserve"> </w:t>
      </w:r>
      <w:r>
        <w:t>или</w:t>
      </w:r>
      <w:r>
        <w:rPr>
          <w:spacing w:val="-1"/>
        </w:rPr>
        <w:t xml:space="preserve"> </w:t>
      </w:r>
      <w:r>
        <w:t>иных</w:t>
      </w:r>
      <w:r>
        <w:rPr>
          <w:spacing w:val="-1"/>
        </w:rPr>
        <w:t xml:space="preserve"> </w:t>
      </w:r>
      <w:r>
        <w:t>черт.</w:t>
      </w:r>
    </w:p>
    <w:p w:rsidR="001B41ED" w:rsidRDefault="001B41ED">
      <w:pPr>
        <w:spacing w:line="278"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29"/>
        <w:jc w:val="both"/>
      </w:pPr>
      <w:r>
        <w:lastRenderedPageBreak/>
        <w:t>Процессы</w:t>
      </w:r>
      <w:r>
        <w:rPr>
          <w:spacing w:val="-10"/>
        </w:rPr>
        <w:t xml:space="preserve"> </w:t>
      </w:r>
      <w:r>
        <w:t>возбуждения</w:t>
      </w:r>
      <w:r>
        <w:rPr>
          <w:spacing w:val="-11"/>
        </w:rPr>
        <w:t xml:space="preserve"> </w:t>
      </w:r>
      <w:r>
        <w:t>и</w:t>
      </w:r>
      <w:r>
        <w:rPr>
          <w:spacing w:val="-11"/>
        </w:rPr>
        <w:t xml:space="preserve"> </w:t>
      </w:r>
      <w:r>
        <w:t>торможения</w:t>
      </w:r>
      <w:r>
        <w:rPr>
          <w:spacing w:val="-11"/>
        </w:rPr>
        <w:t xml:space="preserve"> </w:t>
      </w:r>
      <w:r>
        <w:t>становятся</w:t>
      </w:r>
      <w:r>
        <w:rPr>
          <w:spacing w:val="-12"/>
        </w:rPr>
        <w:t xml:space="preserve"> </w:t>
      </w:r>
      <w:r>
        <w:t>лучше</w:t>
      </w:r>
      <w:r>
        <w:rPr>
          <w:spacing w:val="-10"/>
        </w:rPr>
        <w:t xml:space="preserve"> </w:t>
      </w:r>
      <w:r>
        <w:t>сбалансированными.</w:t>
      </w:r>
      <w:r>
        <w:rPr>
          <w:spacing w:val="-10"/>
        </w:rPr>
        <w:t xml:space="preserve"> </w:t>
      </w:r>
      <w:r>
        <w:t>К</w:t>
      </w:r>
      <w:r>
        <w:rPr>
          <w:spacing w:val="-11"/>
        </w:rPr>
        <w:t xml:space="preserve"> </w:t>
      </w:r>
      <w:r>
        <w:t>этому</w:t>
      </w:r>
      <w:r>
        <w:rPr>
          <w:spacing w:val="-14"/>
        </w:rPr>
        <w:t xml:space="preserve"> </w:t>
      </w:r>
      <w:r>
        <w:t>возрасту</w:t>
      </w:r>
      <w:r>
        <w:rPr>
          <w:spacing w:val="-13"/>
        </w:rPr>
        <w:t xml:space="preserve"> </w:t>
      </w:r>
      <w:r>
        <w:t>значительно</w:t>
      </w:r>
      <w:r>
        <w:rPr>
          <w:spacing w:val="-10"/>
        </w:rPr>
        <w:t xml:space="preserve"> </w:t>
      </w:r>
      <w:r>
        <w:t>развиваются</w:t>
      </w:r>
      <w:r>
        <w:rPr>
          <w:spacing w:val="-11"/>
        </w:rPr>
        <w:t xml:space="preserve"> </w:t>
      </w:r>
      <w:r>
        <w:t>такие</w:t>
      </w:r>
      <w:r>
        <w:rPr>
          <w:spacing w:val="-13"/>
        </w:rPr>
        <w:t xml:space="preserve"> </w:t>
      </w:r>
      <w:r>
        <w:t>свойства</w:t>
      </w:r>
      <w:r>
        <w:rPr>
          <w:spacing w:val="1"/>
        </w:rPr>
        <w:t xml:space="preserve"> </w:t>
      </w:r>
      <w:r>
        <w:t>нервной</w:t>
      </w:r>
      <w:r>
        <w:rPr>
          <w:spacing w:val="1"/>
        </w:rPr>
        <w:t xml:space="preserve"> </w:t>
      </w:r>
      <w:r>
        <w:t>системы,</w:t>
      </w:r>
      <w:r>
        <w:rPr>
          <w:spacing w:val="1"/>
        </w:rPr>
        <w:t xml:space="preserve"> </w:t>
      </w:r>
      <w:r>
        <w:t>как</w:t>
      </w:r>
      <w:r>
        <w:rPr>
          <w:spacing w:val="1"/>
        </w:rPr>
        <w:t xml:space="preserve"> </w:t>
      </w:r>
      <w:r>
        <w:t>сила,</w:t>
      </w:r>
      <w:r>
        <w:rPr>
          <w:spacing w:val="1"/>
        </w:rPr>
        <w:t xml:space="preserve"> </w:t>
      </w:r>
      <w:r>
        <w:t>подвижность,</w:t>
      </w:r>
      <w:r>
        <w:rPr>
          <w:spacing w:val="1"/>
        </w:rPr>
        <w:t xml:space="preserve"> </w:t>
      </w:r>
      <w:r>
        <w:t>уравновешенность.</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все</w:t>
      </w:r>
      <w:r>
        <w:rPr>
          <w:spacing w:val="1"/>
        </w:rPr>
        <w:t xml:space="preserve"> </w:t>
      </w:r>
      <w:r>
        <w:t>эти</w:t>
      </w:r>
      <w:r>
        <w:rPr>
          <w:spacing w:val="1"/>
        </w:rPr>
        <w:t xml:space="preserve"> </w:t>
      </w:r>
      <w:r>
        <w:t>свойства</w:t>
      </w:r>
      <w:r>
        <w:rPr>
          <w:spacing w:val="1"/>
        </w:rPr>
        <w:t xml:space="preserve"> </w:t>
      </w:r>
      <w:r>
        <w:t>нервных</w:t>
      </w:r>
      <w:r>
        <w:rPr>
          <w:spacing w:val="1"/>
        </w:rPr>
        <w:t xml:space="preserve"> </w:t>
      </w:r>
      <w:r>
        <w:t>процессов</w:t>
      </w:r>
      <w:r>
        <w:rPr>
          <w:spacing w:val="1"/>
        </w:rPr>
        <w:t xml:space="preserve"> </w:t>
      </w:r>
      <w:r>
        <w:t>характеризуются</w:t>
      </w:r>
      <w:r>
        <w:rPr>
          <w:spacing w:val="1"/>
        </w:rPr>
        <w:t xml:space="preserve"> </w:t>
      </w:r>
      <w:r>
        <w:t>неустойчивостью, высокой истощаемостью нервных</w:t>
      </w:r>
      <w:r>
        <w:rPr>
          <w:spacing w:val="1"/>
        </w:rPr>
        <w:t xml:space="preserve"> </w:t>
      </w:r>
      <w:r>
        <w:t>центров.</w:t>
      </w:r>
    </w:p>
    <w:p w:rsidR="001B41ED" w:rsidRDefault="007E4F6E">
      <w:pPr>
        <w:pStyle w:val="a3"/>
        <w:spacing w:before="1" w:line="276" w:lineRule="auto"/>
        <w:ind w:right="732"/>
        <w:jc w:val="both"/>
      </w:pPr>
      <w:r>
        <w:rPr>
          <w:b/>
          <w:i/>
        </w:rPr>
        <w:t>Психические</w:t>
      </w:r>
      <w:r>
        <w:rPr>
          <w:b/>
          <w:i/>
          <w:spacing w:val="1"/>
        </w:rPr>
        <w:t xml:space="preserve"> </w:t>
      </w:r>
      <w:r>
        <w:rPr>
          <w:b/>
          <w:i/>
        </w:rPr>
        <w:t>функции.</w:t>
      </w:r>
      <w:r>
        <w:rPr>
          <w:b/>
          <w:i/>
          <w:spacing w:val="1"/>
        </w:rPr>
        <w:t xml:space="preserve"> </w:t>
      </w:r>
      <w:r>
        <w:t>К</w:t>
      </w:r>
      <w:r>
        <w:rPr>
          <w:spacing w:val="1"/>
        </w:rPr>
        <w:t xml:space="preserve"> </w:t>
      </w:r>
      <w:r>
        <w:t>шести-семи</w:t>
      </w:r>
      <w:r>
        <w:rPr>
          <w:spacing w:val="1"/>
        </w:rPr>
        <w:t xml:space="preserve"> </w:t>
      </w:r>
      <w:r>
        <w:t>годам</w:t>
      </w:r>
      <w:r>
        <w:rPr>
          <w:spacing w:val="1"/>
        </w:rPr>
        <w:t xml:space="preserve"> </w:t>
      </w:r>
      <w:r>
        <w:t>особую</w:t>
      </w:r>
      <w:r>
        <w:rPr>
          <w:spacing w:val="1"/>
        </w:rPr>
        <w:t xml:space="preserve"> </w:t>
      </w:r>
      <w:r>
        <w:t>значимость</w:t>
      </w:r>
      <w:r>
        <w:rPr>
          <w:spacing w:val="1"/>
        </w:rPr>
        <w:t xml:space="preserve"> </w:t>
      </w:r>
      <w:r>
        <w:t>приобретает</w:t>
      </w:r>
      <w:r>
        <w:rPr>
          <w:spacing w:val="1"/>
        </w:rPr>
        <w:t xml:space="preserve"> </w:t>
      </w:r>
      <w:r>
        <w:t>процесс</w:t>
      </w:r>
      <w:r>
        <w:rPr>
          <w:spacing w:val="1"/>
        </w:rPr>
        <w:t xml:space="preserve"> </w:t>
      </w:r>
      <w:r>
        <w:t>формирования</w:t>
      </w:r>
      <w:r>
        <w:rPr>
          <w:spacing w:val="1"/>
        </w:rPr>
        <w:t xml:space="preserve"> </w:t>
      </w:r>
      <w:r>
        <w:t>«взрослых»</w:t>
      </w:r>
      <w:r>
        <w:rPr>
          <w:spacing w:val="1"/>
        </w:rPr>
        <w:t xml:space="preserve"> </w:t>
      </w:r>
      <w:r>
        <w:t>механизмов</w:t>
      </w:r>
      <w:r>
        <w:rPr>
          <w:spacing w:val="1"/>
        </w:rPr>
        <w:t xml:space="preserve"> </w:t>
      </w:r>
      <w:r>
        <w:t>восприятия. Формируется способность дифференцировать слабо различающиеся по физическим характеристикам и редко появляющиеся</w:t>
      </w:r>
      <w:r>
        <w:rPr>
          <w:spacing w:val="1"/>
        </w:rPr>
        <w:t xml:space="preserve"> </w:t>
      </w:r>
      <w:r>
        <w:rPr>
          <w:spacing w:val="-1"/>
        </w:rPr>
        <w:t>сенсорныестимулы.</w:t>
      </w:r>
      <w:r>
        <w:rPr>
          <w:spacing w:val="-13"/>
        </w:rPr>
        <w:t xml:space="preserve"> </w:t>
      </w:r>
      <w:r>
        <w:rPr>
          <w:spacing w:val="-1"/>
        </w:rPr>
        <w:t>Качественные</w:t>
      </w:r>
      <w:r>
        <w:rPr>
          <w:spacing w:val="-12"/>
        </w:rPr>
        <w:t xml:space="preserve"> </w:t>
      </w:r>
      <w:r>
        <w:t>перестройки</w:t>
      </w:r>
      <w:r>
        <w:rPr>
          <w:spacing w:val="-11"/>
        </w:rPr>
        <w:t xml:space="preserve"> </w:t>
      </w:r>
      <w:r>
        <w:t>нейрофизиологических</w:t>
      </w:r>
      <w:r>
        <w:rPr>
          <w:spacing w:val="-9"/>
        </w:rPr>
        <w:t xml:space="preserve"> </w:t>
      </w:r>
      <w:r>
        <w:t>механизмов</w:t>
      </w:r>
      <w:r>
        <w:rPr>
          <w:spacing w:val="-13"/>
        </w:rPr>
        <w:t xml:space="preserve"> </w:t>
      </w:r>
      <w:r>
        <w:t>организации</w:t>
      </w:r>
      <w:r>
        <w:rPr>
          <w:spacing w:val="-11"/>
        </w:rPr>
        <w:t xml:space="preserve"> </w:t>
      </w:r>
      <w:r>
        <w:t>системывосприятия</w:t>
      </w:r>
      <w:r>
        <w:rPr>
          <w:spacing w:val="-14"/>
        </w:rPr>
        <w:t xml:space="preserve"> </w:t>
      </w:r>
      <w:r>
        <w:t>позволяют</w:t>
      </w:r>
      <w:r>
        <w:rPr>
          <w:spacing w:val="-13"/>
        </w:rPr>
        <w:t xml:space="preserve"> </w:t>
      </w:r>
      <w:r>
        <w:t>рассматривать</w:t>
      </w:r>
      <w:r>
        <w:rPr>
          <w:spacing w:val="-58"/>
        </w:rPr>
        <w:t xml:space="preserve"> </w:t>
      </w:r>
      <w:r>
        <w:t>этот</w:t>
      </w:r>
      <w:r>
        <w:rPr>
          <w:spacing w:val="1"/>
        </w:rPr>
        <w:t xml:space="preserve"> </w:t>
      </w:r>
      <w:r>
        <w:t>период</w:t>
      </w:r>
      <w:r>
        <w:rPr>
          <w:spacing w:val="1"/>
        </w:rPr>
        <w:t xml:space="preserve"> </w:t>
      </w:r>
      <w:r>
        <w:t>как</w:t>
      </w:r>
      <w:r>
        <w:rPr>
          <w:spacing w:val="1"/>
        </w:rPr>
        <w:t xml:space="preserve"> </w:t>
      </w:r>
      <w:r>
        <w:rPr>
          <w:i/>
        </w:rPr>
        <w:t>сенситивный</w:t>
      </w:r>
      <w:r>
        <w:rPr>
          <w:i/>
          <w:spacing w:val="1"/>
        </w:rPr>
        <w:t xml:space="preserve"> </w:t>
      </w:r>
      <w:r>
        <w:t>для</w:t>
      </w:r>
      <w:r>
        <w:rPr>
          <w:spacing w:val="1"/>
        </w:rPr>
        <w:t xml:space="preserve"> </w:t>
      </w:r>
      <w:r>
        <w:t>становления</w:t>
      </w:r>
      <w:r>
        <w:rPr>
          <w:spacing w:val="1"/>
        </w:rPr>
        <w:t xml:space="preserve"> </w:t>
      </w:r>
      <w:r>
        <w:t>когнитивных</w:t>
      </w:r>
      <w:r>
        <w:rPr>
          <w:spacing w:val="1"/>
        </w:rPr>
        <w:t xml:space="preserve"> </w:t>
      </w:r>
      <w:r>
        <w:t>функций,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произвольного</w:t>
      </w:r>
      <w:r>
        <w:rPr>
          <w:spacing w:val="1"/>
        </w:rPr>
        <w:t xml:space="preserve"> </w:t>
      </w:r>
      <w:r>
        <w:t>внимания</w:t>
      </w:r>
      <w:r>
        <w:rPr>
          <w:spacing w:val="1"/>
        </w:rPr>
        <w:t xml:space="preserve"> </w:t>
      </w:r>
      <w:r>
        <w:t>и</w:t>
      </w:r>
      <w:r>
        <w:rPr>
          <w:spacing w:val="1"/>
        </w:rPr>
        <w:t xml:space="preserve"> </w:t>
      </w:r>
      <w:r>
        <w:t>памяти.</w:t>
      </w:r>
      <w:r>
        <w:rPr>
          <w:spacing w:val="1"/>
        </w:rPr>
        <w:t xml:space="preserve"> </w:t>
      </w:r>
      <w:r>
        <w:t>Время</w:t>
      </w:r>
      <w:r>
        <w:rPr>
          <w:spacing w:val="1"/>
        </w:rPr>
        <w:t xml:space="preserve"> </w:t>
      </w:r>
      <w:r>
        <w:t>сосредоточенного внимания, работы</w:t>
      </w:r>
      <w:r>
        <w:rPr>
          <w:spacing w:val="-1"/>
        </w:rPr>
        <w:t xml:space="preserve"> </w:t>
      </w:r>
      <w:r>
        <w:t>без</w:t>
      </w:r>
      <w:r>
        <w:rPr>
          <w:spacing w:val="1"/>
        </w:rPr>
        <w:t xml:space="preserve"> </w:t>
      </w:r>
      <w:r>
        <w:t>отвлечений</w:t>
      </w:r>
      <w:r>
        <w:rPr>
          <w:spacing w:val="-2"/>
        </w:rPr>
        <w:t xml:space="preserve"> </w:t>
      </w:r>
      <w:r>
        <w:t>по инструкции достигает</w:t>
      </w:r>
      <w:r>
        <w:rPr>
          <w:spacing w:val="1"/>
        </w:rPr>
        <w:t xml:space="preserve"> </w:t>
      </w:r>
      <w:r>
        <w:t>10-15 минут.</w:t>
      </w:r>
    </w:p>
    <w:p w:rsidR="001B41ED" w:rsidRDefault="007E4F6E">
      <w:pPr>
        <w:pStyle w:val="a3"/>
        <w:spacing w:line="276" w:lineRule="auto"/>
        <w:ind w:right="731"/>
        <w:jc w:val="both"/>
      </w:pPr>
      <w:r>
        <w:t>Детям становятся доступны формы опосредованной памяти, где средствами могут выступать не только внешние объекты (картинки,</w:t>
      </w:r>
      <w:r>
        <w:rPr>
          <w:spacing w:val="1"/>
        </w:rPr>
        <w:t xml:space="preserve"> </w:t>
      </w:r>
      <w:r>
        <w:t>пиктограммы), но и некоторые мыслительные операции (классификация). Существенно повышается роль словесного мышления, как основы</w:t>
      </w:r>
      <w:r>
        <w:rPr>
          <w:spacing w:val="1"/>
        </w:rPr>
        <w:t xml:space="preserve"> </w:t>
      </w:r>
      <w:r>
        <w:t>умственной</w:t>
      </w:r>
      <w:r>
        <w:rPr>
          <w:spacing w:val="1"/>
        </w:rPr>
        <w:t xml:space="preserve"> </w:t>
      </w:r>
      <w:r>
        <w:t>деятельности</w:t>
      </w:r>
      <w:r>
        <w:rPr>
          <w:spacing w:val="1"/>
        </w:rPr>
        <w:t xml:space="preserve"> </w:t>
      </w:r>
      <w:r>
        <w:t>ребенка,</w:t>
      </w:r>
      <w:r>
        <w:rPr>
          <w:spacing w:val="1"/>
        </w:rPr>
        <w:t xml:space="preserve"> </w:t>
      </w:r>
      <w:r>
        <w:t>все</w:t>
      </w:r>
      <w:r>
        <w:rPr>
          <w:spacing w:val="1"/>
        </w:rPr>
        <w:t xml:space="preserve"> </w:t>
      </w:r>
      <w:r>
        <w:t>более</w:t>
      </w:r>
      <w:r>
        <w:rPr>
          <w:spacing w:val="1"/>
        </w:rPr>
        <w:t xml:space="preserve"> </w:t>
      </w:r>
      <w:r>
        <w:t>обособляющегося</w:t>
      </w:r>
      <w:r>
        <w:rPr>
          <w:spacing w:val="1"/>
        </w:rPr>
        <w:t xml:space="preserve"> </w:t>
      </w:r>
      <w:r>
        <w:t>от</w:t>
      </w:r>
      <w:r>
        <w:rPr>
          <w:spacing w:val="1"/>
        </w:rPr>
        <w:t xml:space="preserve"> </w:t>
      </w:r>
      <w:r>
        <w:t>мышления</w:t>
      </w:r>
      <w:r>
        <w:rPr>
          <w:spacing w:val="1"/>
        </w:rPr>
        <w:t xml:space="preserve"> </w:t>
      </w:r>
      <w:r>
        <w:t>предметного,</w:t>
      </w:r>
      <w:r>
        <w:rPr>
          <w:spacing w:val="1"/>
        </w:rPr>
        <w:t xml:space="preserve"> </w:t>
      </w:r>
      <w:r>
        <w:t>наглядно-образного.</w:t>
      </w:r>
      <w:r>
        <w:rPr>
          <w:spacing w:val="1"/>
        </w:rPr>
        <w:t xml:space="preserve"> </w:t>
      </w:r>
      <w:r>
        <w:t>Формируются</w:t>
      </w:r>
      <w:r>
        <w:rPr>
          <w:spacing w:val="1"/>
        </w:rPr>
        <w:t xml:space="preserve"> </w:t>
      </w:r>
      <w:r>
        <w:t>основы</w:t>
      </w:r>
      <w:r>
        <w:rPr>
          <w:spacing w:val="1"/>
        </w:rPr>
        <w:t xml:space="preserve"> </w:t>
      </w:r>
      <w:r>
        <w:t>словесно-логического мышления, логические операцииклассификации, сериации, сравнения. Продолжают развиваться навыки обобщения и</w:t>
      </w:r>
      <w:r>
        <w:rPr>
          <w:spacing w:val="1"/>
        </w:rPr>
        <w:t xml:space="preserve"> </w:t>
      </w:r>
      <w:r>
        <w:t>рассуждения, но они еще ограничиваются наглядными признаками ситуации. Увеличивается длительность произвольного внимания (до 30</w:t>
      </w:r>
      <w:r>
        <w:rPr>
          <w:spacing w:val="1"/>
        </w:rPr>
        <w:t xml:space="preserve"> </w:t>
      </w:r>
      <w:r>
        <w:t>минут). Развитие речи характеризуется правильным произношением всех звуков родного языка, правильным</w:t>
      </w:r>
      <w:r>
        <w:rPr>
          <w:spacing w:val="1"/>
        </w:rPr>
        <w:t xml:space="preserve"> </w:t>
      </w:r>
      <w:r>
        <w:t>построением</w:t>
      </w:r>
      <w:r>
        <w:rPr>
          <w:spacing w:val="1"/>
        </w:rPr>
        <w:t xml:space="preserve"> </w:t>
      </w:r>
      <w:r>
        <w:t>предложений,</w:t>
      </w:r>
      <w:r>
        <w:rPr>
          <w:spacing w:val="1"/>
        </w:rPr>
        <w:t xml:space="preserve"> </w:t>
      </w:r>
      <w:r>
        <w:t>способностью составлять рассказ по сюжетным и последовательным картинкам. В результатеправильно организованной образовательной</w:t>
      </w:r>
      <w:r>
        <w:rPr>
          <w:spacing w:val="1"/>
        </w:rPr>
        <w:t xml:space="preserve"> </w:t>
      </w:r>
      <w:r>
        <w:t>работы у</w:t>
      </w:r>
      <w:r>
        <w:rPr>
          <w:spacing w:val="-10"/>
        </w:rPr>
        <w:t xml:space="preserve"> </w:t>
      </w:r>
      <w:r>
        <w:t>детей</w:t>
      </w:r>
      <w:r>
        <w:rPr>
          <w:spacing w:val="-3"/>
        </w:rPr>
        <w:t xml:space="preserve"> </w:t>
      </w:r>
      <w:r>
        <w:t>развивается</w:t>
      </w:r>
      <w:r>
        <w:rPr>
          <w:spacing w:val="-4"/>
        </w:rPr>
        <w:t xml:space="preserve"> </w:t>
      </w:r>
      <w:r>
        <w:t>диалогическая и</w:t>
      </w:r>
      <w:r>
        <w:rPr>
          <w:spacing w:val="-4"/>
        </w:rPr>
        <w:t xml:space="preserve"> </w:t>
      </w:r>
      <w:r>
        <w:t>некоторые</w:t>
      </w:r>
      <w:r>
        <w:rPr>
          <w:spacing w:val="-6"/>
        </w:rPr>
        <w:t xml:space="preserve"> </w:t>
      </w:r>
      <w:r>
        <w:t>виды</w:t>
      </w:r>
      <w:r>
        <w:rPr>
          <w:spacing w:val="-4"/>
        </w:rPr>
        <w:t xml:space="preserve"> </w:t>
      </w:r>
      <w:r>
        <w:t>монологической</w:t>
      </w:r>
      <w:r>
        <w:rPr>
          <w:spacing w:val="-4"/>
        </w:rPr>
        <w:t xml:space="preserve"> </w:t>
      </w:r>
      <w:r>
        <w:t>речи,</w:t>
      </w:r>
      <w:r>
        <w:rPr>
          <w:spacing w:val="-4"/>
        </w:rPr>
        <w:t xml:space="preserve"> </w:t>
      </w:r>
      <w:r>
        <w:t>формируются</w:t>
      </w:r>
      <w:r>
        <w:rPr>
          <w:spacing w:val="-5"/>
        </w:rPr>
        <w:t xml:space="preserve"> </w:t>
      </w:r>
      <w:r>
        <w:t>предпосылки</w:t>
      </w:r>
      <w:r>
        <w:rPr>
          <w:spacing w:val="-3"/>
        </w:rPr>
        <w:t xml:space="preserve"> </w:t>
      </w:r>
      <w:r>
        <w:t>к</w:t>
      </w:r>
      <w:r>
        <w:rPr>
          <w:spacing w:val="-4"/>
        </w:rPr>
        <w:t xml:space="preserve"> </w:t>
      </w:r>
      <w:r>
        <w:t>обучению</w:t>
      </w:r>
      <w:r>
        <w:rPr>
          <w:spacing w:val="-4"/>
        </w:rPr>
        <w:t xml:space="preserve"> </w:t>
      </w:r>
      <w:r>
        <w:t>чтения.</w:t>
      </w:r>
      <w:r>
        <w:rPr>
          <w:spacing w:val="-4"/>
        </w:rPr>
        <w:t xml:space="preserve"> </w:t>
      </w:r>
      <w:r>
        <w:t>Активный</w:t>
      </w:r>
      <w:r>
        <w:rPr>
          <w:spacing w:val="-58"/>
        </w:rPr>
        <w:t xml:space="preserve"> </w:t>
      </w:r>
      <w:r>
        <w:t>словарный запас</w:t>
      </w:r>
      <w:r>
        <w:rPr>
          <w:spacing w:val="-1"/>
        </w:rPr>
        <w:t xml:space="preserve"> </w:t>
      </w:r>
      <w:r>
        <w:t>достигает 3,5</w:t>
      </w:r>
      <w:r>
        <w:rPr>
          <w:spacing w:val="3"/>
        </w:rPr>
        <w:t xml:space="preserve"> </w:t>
      </w:r>
      <w:r>
        <w:t>-</w:t>
      </w:r>
      <w:r>
        <w:rPr>
          <w:spacing w:val="-1"/>
        </w:rPr>
        <w:t xml:space="preserve"> </w:t>
      </w:r>
      <w:r>
        <w:t>7 тысяч</w:t>
      </w:r>
      <w:r>
        <w:rPr>
          <w:spacing w:val="1"/>
        </w:rPr>
        <w:t xml:space="preserve"> </w:t>
      </w:r>
      <w:r>
        <w:t>слов.</w:t>
      </w:r>
    </w:p>
    <w:p w:rsidR="001B41ED" w:rsidRDefault="007E4F6E">
      <w:pPr>
        <w:pStyle w:val="a3"/>
        <w:spacing w:before="2" w:line="276" w:lineRule="auto"/>
        <w:ind w:right="737"/>
        <w:jc w:val="both"/>
      </w:pPr>
      <w:r>
        <w:rPr>
          <w:b/>
          <w:i/>
        </w:rPr>
        <w:t>Детские виды деятельности</w:t>
      </w:r>
      <w:r>
        <w:rPr>
          <w:b/>
        </w:rPr>
        <w:t xml:space="preserve">. </w:t>
      </w:r>
      <w:r>
        <w:t>Процессуальная сюжетно-ролевая игра сменяетсярезультативной игрой (игры с правилами, настольные</w:t>
      </w:r>
      <w:r>
        <w:rPr>
          <w:spacing w:val="1"/>
        </w:rPr>
        <w:t xml:space="preserve"> </w:t>
      </w:r>
      <w:r>
        <w:t>игры). Игровое пространство усложняется. Система взаимоотношений в игре усложняется, дети способны отслеживать поведение партнеров</w:t>
      </w:r>
      <w:r>
        <w:rPr>
          <w:spacing w:val="1"/>
        </w:rPr>
        <w:t xml:space="preserve"> </w:t>
      </w:r>
      <w:r>
        <w:t>по</w:t>
      </w:r>
      <w:r>
        <w:rPr>
          <w:spacing w:val="-1"/>
        </w:rPr>
        <w:t xml:space="preserve"> </w:t>
      </w:r>
      <w:r>
        <w:t>всему</w:t>
      </w:r>
      <w:r>
        <w:rPr>
          <w:spacing w:val="-12"/>
        </w:rPr>
        <w:t xml:space="preserve"> </w:t>
      </w:r>
      <w:r>
        <w:t>игровому</w:t>
      </w:r>
      <w:r>
        <w:rPr>
          <w:spacing w:val="-9"/>
        </w:rPr>
        <w:t xml:space="preserve"> </w:t>
      </w:r>
      <w:r>
        <w:t>пространству</w:t>
      </w:r>
      <w:r>
        <w:rPr>
          <w:spacing w:val="-12"/>
        </w:rPr>
        <w:t xml:space="preserve"> </w:t>
      </w:r>
      <w:r>
        <w:t>и</w:t>
      </w:r>
      <w:r>
        <w:rPr>
          <w:spacing w:val="3"/>
        </w:rPr>
        <w:t xml:space="preserve"> </w:t>
      </w:r>
      <w:r>
        <w:t>менять</w:t>
      </w:r>
      <w:r>
        <w:rPr>
          <w:spacing w:val="1"/>
        </w:rPr>
        <w:t xml:space="preserve"> </w:t>
      </w:r>
      <w:r>
        <w:t>свое</w:t>
      </w:r>
      <w:r>
        <w:rPr>
          <w:spacing w:val="-4"/>
        </w:rPr>
        <w:t xml:space="preserve"> </w:t>
      </w:r>
      <w:r>
        <w:t>поведение</w:t>
      </w:r>
      <w:r>
        <w:rPr>
          <w:spacing w:val="-3"/>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в</w:t>
      </w:r>
      <w:r>
        <w:rPr>
          <w:spacing w:val="-3"/>
        </w:rPr>
        <w:t xml:space="preserve"> </w:t>
      </w:r>
      <w:r>
        <w:t>нем.</w:t>
      </w:r>
    </w:p>
    <w:p w:rsidR="001B41ED" w:rsidRDefault="007E4F6E">
      <w:pPr>
        <w:pStyle w:val="a3"/>
        <w:spacing w:line="276" w:lineRule="auto"/>
        <w:ind w:right="729"/>
        <w:jc w:val="both"/>
      </w:pPr>
      <w:r>
        <w:t>Продуктивные виды деятельности выступают как самостоятельные формы целенаправленного поведения. Рисунки приобретают более</w:t>
      </w:r>
      <w:r>
        <w:rPr>
          <w:spacing w:val="1"/>
        </w:rPr>
        <w:t xml:space="preserve"> </w:t>
      </w:r>
      <w:r>
        <w:t>детализированный характер, обогащается их цветовая гамма. Дети подготовительной к школе группы в значительной степени осваивают</w:t>
      </w:r>
      <w:r>
        <w:rPr>
          <w:spacing w:val="1"/>
        </w:rPr>
        <w:t xml:space="preserve"> </w:t>
      </w:r>
      <w:r>
        <w:t>конструирование из различного строительного материала. Они свободно владеют обобщенными способами анализа как изображений, так и</w:t>
      </w:r>
      <w:r>
        <w:rPr>
          <w:spacing w:val="1"/>
        </w:rPr>
        <w:t xml:space="preserve"> </w:t>
      </w:r>
      <w:r>
        <w:t>построек;</w:t>
      </w:r>
      <w:r>
        <w:rPr>
          <w:spacing w:val="-4"/>
        </w:rPr>
        <w:t xml:space="preserve"> </w:t>
      </w:r>
      <w:r>
        <w:t>не</w:t>
      </w:r>
      <w:r>
        <w:rPr>
          <w:spacing w:val="-6"/>
        </w:rPr>
        <w:t xml:space="preserve"> </w:t>
      </w:r>
      <w:r>
        <w:t>только</w:t>
      </w:r>
      <w:r>
        <w:rPr>
          <w:spacing w:val="-5"/>
        </w:rPr>
        <w:t xml:space="preserve"> </w:t>
      </w:r>
      <w:r>
        <w:t>анализируют</w:t>
      </w:r>
      <w:r>
        <w:rPr>
          <w:spacing w:val="-3"/>
        </w:rPr>
        <w:t xml:space="preserve"> </w:t>
      </w:r>
      <w:r>
        <w:t>основные</w:t>
      </w:r>
      <w:r>
        <w:rPr>
          <w:spacing w:val="-6"/>
        </w:rPr>
        <w:t xml:space="preserve"> </w:t>
      </w:r>
      <w:r>
        <w:t>конструктивные</w:t>
      </w:r>
      <w:r>
        <w:rPr>
          <w:spacing w:val="-7"/>
        </w:rPr>
        <w:t xml:space="preserve"> </w:t>
      </w:r>
      <w:r>
        <w:t>особенности</w:t>
      </w:r>
      <w:r>
        <w:rPr>
          <w:spacing w:val="-3"/>
        </w:rPr>
        <w:t xml:space="preserve"> </w:t>
      </w:r>
      <w:r>
        <w:t>различных</w:t>
      </w:r>
      <w:r>
        <w:rPr>
          <w:spacing w:val="-5"/>
        </w:rPr>
        <w:t xml:space="preserve"> </w:t>
      </w:r>
      <w:r>
        <w:t>деталей,</w:t>
      </w:r>
      <w:r>
        <w:rPr>
          <w:spacing w:val="-8"/>
        </w:rPr>
        <w:t xml:space="preserve"> </w:t>
      </w:r>
      <w:r>
        <w:t>но</w:t>
      </w:r>
      <w:r>
        <w:rPr>
          <w:spacing w:val="-7"/>
        </w:rPr>
        <w:t xml:space="preserve"> </w:t>
      </w:r>
      <w:r>
        <w:t>и</w:t>
      </w:r>
      <w:r>
        <w:rPr>
          <w:spacing w:val="-4"/>
        </w:rPr>
        <w:t xml:space="preserve"> </w:t>
      </w:r>
      <w:r>
        <w:t>определяют</w:t>
      </w:r>
      <w:r>
        <w:rPr>
          <w:spacing w:val="-7"/>
        </w:rPr>
        <w:t xml:space="preserve"> </w:t>
      </w:r>
      <w:r>
        <w:t>их</w:t>
      </w:r>
      <w:r>
        <w:rPr>
          <w:spacing w:val="-4"/>
        </w:rPr>
        <w:t xml:space="preserve"> </w:t>
      </w:r>
      <w:r>
        <w:t>форму</w:t>
      </w:r>
      <w:r>
        <w:rPr>
          <w:spacing w:val="-10"/>
        </w:rPr>
        <w:t xml:space="preserve"> </w:t>
      </w:r>
      <w:r>
        <w:t>на</w:t>
      </w:r>
      <w:r>
        <w:rPr>
          <w:spacing w:val="-6"/>
        </w:rPr>
        <w:t xml:space="preserve"> </w:t>
      </w:r>
      <w:r>
        <w:t>основе сходства</w:t>
      </w:r>
      <w:r>
        <w:rPr>
          <w:spacing w:val="-6"/>
        </w:rPr>
        <w:t xml:space="preserve"> </w:t>
      </w:r>
      <w:r>
        <w:t>со</w:t>
      </w:r>
      <w:r>
        <w:rPr>
          <w:spacing w:val="-58"/>
        </w:rPr>
        <w:t xml:space="preserve"> </w:t>
      </w:r>
      <w:r>
        <w:t>знакомыми</w:t>
      </w:r>
      <w:r>
        <w:rPr>
          <w:spacing w:val="-4"/>
        </w:rPr>
        <w:t xml:space="preserve"> </w:t>
      </w:r>
      <w:r>
        <w:t>им</w:t>
      </w:r>
      <w:r>
        <w:rPr>
          <w:spacing w:val="-6"/>
        </w:rPr>
        <w:t xml:space="preserve"> </w:t>
      </w:r>
      <w:r>
        <w:t>объемными</w:t>
      </w:r>
      <w:r>
        <w:rPr>
          <w:spacing w:val="-4"/>
        </w:rPr>
        <w:t xml:space="preserve"> </w:t>
      </w:r>
      <w:r>
        <w:t>предметами.</w:t>
      </w:r>
      <w:r>
        <w:rPr>
          <w:spacing w:val="-2"/>
        </w:rPr>
        <w:t xml:space="preserve"> </w:t>
      </w:r>
      <w:r>
        <w:t>Способны</w:t>
      </w:r>
      <w:r>
        <w:rPr>
          <w:spacing w:val="-5"/>
        </w:rPr>
        <w:t xml:space="preserve"> </w:t>
      </w:r>
      <w:r>
        <w:t>выполнять</w:t>
      </w:r>
      <w:r>
        <w:rPr>
          <w:spacing w:val="-4"/>
        </w:rPr>
        <w:t xml:space="preserve"> </w:t>
      </w:r>
      <w:r>
        <w:t>различные</w:t>
      </w:r>
      <w:r>
        <w:rPr>
          <w:spacing w:val="-6"/>
        </w:rPr>
        <w:t xml:space="preserve"> </w:t>
      </w:r>
      <w:r>
        <w:t>по</w:t>
      </w:r>
      <w:r>
        <w:rPr>
          <w:spacing w:val="-5"/>
        </w:rPr>
        <w:t xml:space="preserve"> </w:t>
      </w:r>
      <w:r>
        <w:t>степени</w:t>
      </w:r>
      <w:r>
        <w:rPr>
          <w:spacing w:val="-3"/>
        </w:rPr>
        <w:t xml:space="preserve"> </w:t>
      </w:r>
      <w:r>
        <w:t>сложности</w:t>
      </w:r>
      <w:r>
        <w:rPr>
          <w:spacing w:val="-3"/>
        </w:rPr>
        <w:t xml:space="preserve"> </w:t>
      </w:r>
      <w:r>
        <w:t>постройки</w:t>
      </w:r>
      <w:r>
        <w:rPr>
          <w:spacing w:val="-6"/>
        </w:rPr>
        <w:t xml:space="preserve"> </w:t>
      </w:r>
      <w:r>
        <w:t>как</w:t>
      </w:r>
      <w:r>
        <w:rPr>
          <w:spacing w:val="-6"/>
        </w:rPr>
        <w:t xml:space="preserve"> </w:t>
      </w:r>
      <w:r>
        <w:t>по</w:t>
      </w:r>
      <w:r>
        <w:rPr>
          <w:spacing w:val="-5"/>
        </w:rPr>
        <w:t xml:space="preserve"> </w:t>
      </w:r>
      <w:r>
        <w:t>собственному</w:t>
      </w:r>
      <w:r>
        <w:rPr>
          <w:spacing w:val="-13"/>
        </w:rPr>
        <w:t xml:space="preserve"> </w:t>
      </w:r>
      <w:r>
        <w:t>замыслу,</w:t>
      </w:r>
      <w:r>
        <w:rPr>
          <w:spacing w:val="-2"/>
        </w:rPr>
        <w:t xml:space="preserve"> </w:t>
      </w:r>
      <w:r>
        <w:t>так</w:t>
      </w:r>
      <w:r>
        <w:rPr>
          <w:spacing w:val="-6"/>
        </w:rPr>
        <w:t xml:space="preserve"> </w:t>
      </w:r>
      <w:r>
        <w:t>и</w:t>
      </w:r>
      <w:r>
        <w:rPr>
          <w:spacing w:val="-57"/>
        </w:rPr>
        <w:t xml:space="preserve"> </w:t>
      </w:r>
      <w:r>
        <w:t>по</w:t>
      </w:r>
      <w:r>
        <w:rPr>
          <w:spacing w:val="1"/>
        </w:rPr>
        <w:t xml:space="preserve"> </w:t>
      </w:r>
      <w:r>
        <w:t>условиям.</w:t>
      </w:r>
    </w:p>
    <w:p w:rsidR="001B41ED" w:rsidRDefault="007E4F6E">
      <w:pPr>
        <w:pStyle w:val="a3"/>
        <w:spacing w:before="1" w:line="276" w:lineRule="auto"/>
        <w:ind w:right="730"/>
        <w:jc w:val="both"/>
      </w:pPr>
      <w:r>
        <w:rPr>
          <w:b/>
          <w:i/>
        </w:rPr>
        <w:t>Коммуникация и социализация</w:t>
      </w:r>
      <w:r>
        <w:rPr>
          <w:b/>
        </w:rPr>
        <w:t xml:space="preserve">. </w:t>
      </w:r>
      <w:r>
        <w:t>В общении со взрослыми интенсивно проявляется внеситуативно-личностная форма общения. В</w:t>
      </w:r>
      <w:r>
        <w:rPr>
          <w:spacing w:val="1"/>
        </w:rPr>
        <w:t xml:space="preserve"> </w:t>
      </w:r>
      <w:r>
        <w:t>общении со сверстниками преобладает внеситуативно-деловая форма общения. Характер межличностных отношений отличает выраженный</w:t>
      </w:r>
      <w:r>
        <w:rPr>
          <w:spacing w:val="1"/>
        </w:rPr>
        <w:t xml:space="preserve"> </w:t>
      </w:r>
      <w:r>
        <w:t>интерес</w:t>
      </w:r>
      <w:r>
        <w:rPr>
          <w:spacing w:val="-12"/>
        </w:rPr>
        <w:t xml:space="preserve"> </w:t>
      </w:r>
      <w:r>
        <w:t>по</w:t>
      </w:r>
      <w:r>
        <w:rPr>
          <w:spacing w:val="-11"/>
        </w:rPr>
        <w:t xml:space="preserve"> </w:t>
      </w:r>
      <w:r>
        <w:t>отношению</w:t>
      </w:r>
      <w:r>
        <w:rPr>
          <w:spacing w:val="-12"/>
        </w:rPr>
        <w:t xml:space="preserve"> </w:t>
      </w:r>
      <w:r>
        <w:t>к</w:t>
      </w:r>
      <w:r>
        <w:rPr>
          <w:spacing w:val="-10"/>
        </w:rPr>
        <w:t xml:space="preserve"> </w:t>
      </w:r>
      <w:r>
        <w:t>сверстнику,</w:t>
      </w:r>
      <w:r>
        <w:rPr>
          <w:spacing w:val="-9"/>
        </w:rPr>
        <w:t xml:space="preserve"> </w:t>
      </w:r>
      <w:r>
        <w:t>высокую</w:t>
      </w:r>
      <w:r>
        <w:rPr>
          <w:spacing w:val="-8"/>
        </w:rPr>
        <w:t xml:space="preserve"> </w:t>
      </w:r>
      <w:r>
        <w:t>значимость</w:t>
      </w:r>
      <w:r>
        <w:rPr>
          <w:spacing w:val="-9"/>
        </w:rPr>
        <w:t xml:space="preserve"> </w:t>
      </w:r>
      <w:r>
        <w:t>сверстника,</w:t>
      </w:r>
      <w:r>
        <w:rPr>
          <w:spacing w:val="-12"/>
        </w:rPr>
        <w:t xml:space="preserve"> </w:t>
      </w:r>
      <w:r>
        <w:t>возрастание</w:t>
      </w:r>
      <w:r>
        <w:rPr>
          <w:spacing w:val="-4"/>
        </w:rPr>
        <w:t xml:space="preserve"> </w:t>
      </w:r>
      <w:r>
        <w:t>просоциальных</w:t>
      </w:r>
      <w:r>
        <w:rPr>
          <w:spacing w:val="-7"/>
        </w:rPr>
        <w:t xml:space="preserve"> </w:t>
      </w:r>
      <w:r>
        <w:t>форм</w:t>
      </w:r>
      <w:r>
        <w:rPr>
          <w:spacing w:val="-11"/>
        </w:rPr>
        <w:t xml:space="preserve"> </w:t>
      </w:r>
      <w:r>
        <w:t>поведения,</w:t>
      </w:r>
      <w:r>
        <w:rPr>
          <w:spacing w:val="-9"/>
        </w:rPr>
        <w:t xml:space="preserve"> </w:t>
      </w:r>
      <w:r>
        <w:t>феномен</w:t>
      </w:r>
      <w:r>
        <w:rPr>
          <w:spacing w:val="-9"/>
        </w:rPr>
        <w:t xml:space="preserve"> </w:t>
      </w:r>
      <w:r>
        <w:t>детской</w:t>
      </w:r>
      <w:r>
        <w:rPr>
          <w:spacing w:val="-8"/>
        </w:rPr>
        <w:t xml:space="preserve"> </w:t>
      </w:r>
      <w:r>
        <w:t>дружбы,</w:t>
      </w:r>
      <w:r>
        <w:rPr>
          <w:spacing w:val="-58"/>
        </w:rPr>
        <w:t xml:space="preserve"> </w:t>
      </w:r>
      <w:r>
        <w:t>активно</w:t>
      </w:r>
      <w:r>
        <w:rPr>
          <w:spacing w:val="1"/>
        </w:rPr>
        <w:t xml:space="preserve"> </w:t>
      </w:r>
      <w:r>
        <w:t>проявляется</w:t>
      </w:r>
      <w:r>
        <w:rPr>
          <w:spacing w:val="1"/>
        </w:rPr>
        <w:t xml:space="preserve"> </w:t>
      </w:r>
      <w:r>
        <w:t>эмпатия,</w:t>
      </w:r>
      <w:r>
        <w:rPr>
          <w:spacing w:val="1"/>
        </w:rPr>
        <w:t xml:space="preserve"> </w:t>
      </w:r>
      <w:r>
        <w:t>сочувствие,</w:t>
      </w:r>
      <w:r>
        <w:rPr>
          <w:spacing w:val="1"/>
        </w:rPr>
        <w:t xml:space="preserve"> </w:t>
      </w:r>
      <w:r>
        <w:t>содействие,</w:t>
      </w:r>
      <w:r>
        <w:rPr>
          <w:spacing w:val="1"/>
        </w:rPr>
        <w:t xml:space="preserve"> </w:t>
      </w:r>
      <w:r>
        <w:t>сопереживание.</w:t>
      </w:r>
      <w:r>
        <w:rPr>
          <w:spacing w:val="1"/>
        </w:rPr>
        <w:t xml:space="preserve"> </w:t>
      </w:r>
      <w:r>
        <w:t>Детские</w:t>
      </w:r>
      <w:r>
        <w:rPr>
          <w:spacing w:val="1"/>
        </w:rPr>
        <w:t xml:space="preserve"> </w:t>
      </w:r>
      <w:r>
        <w:t>группы</w:t>
      </w:r>
      <w:r>
        <w:rPr>
          <w:spacing w:val="1"/>
        </w:rPr>
        <w:t xml:space="preserve"> </w:t>
      </w:r>
      <w:r>
        <w:t>характеризуются</w:t>
      </w:r>
      <w:r>
        <w:rPr>
          <w:spacing w:val="1"/>
        </w:rPr>
        <w:t xml:space="preserve"> </w:t>
      </w:r>
      <w:r>
        <w:t>стабильной</w:t>
      </w:r>
      <w:r>
        <w:rPr>
          <w:spacing w:val="1"/>
        </w:rPr>
        <w:t xml:space="preserve"> </w:t>
      </w:r>
      <w:r>
        <w:t>структурой</w:t>
      </w:r>
      <w:r>
        <w:rPr>
          <w:spacing w:val="1"/>
        </w:rPr>
        <w:t xml:space="preserve"> </w:t>
      </w:r>
      <w:r>
        <w:t>взаимоотношений</w:t>
      </w:r>
      <w:r>
        <w:rPr>
          <w:spacing w:val="1"/>
        </w:rPr>
        <w:t xml:space="preserve"> </w:t>
      </w:r>
      <w:r>
        <w:t>между</w:t>
      </w:r>
      <w:r>
        <w:rPr>
          <w:spacing w:val="-10"/>
        </w:rPr>
        <w:t xml:space="preserve"> </w:t>
      </w:r>
      <w:r>
        <w:t>детьми.</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29"/>
        <w:jc w:val="both"/>
      </w:pPr>
      <w:r>
        <w:rPr>
          <w:b/>
          <w:i/>
        </w:rPr>
        <w:lastRenderedPageBreak/>
        <w:t xml:space="preserve">Саморегуляция. </w:t>
      </w:r>
      <w:r>
        <w:t>Формируется соподчинение мотивов. Социально значимые мотивы регулируют личные мотивы, «надо» начинает</w:t>
      </w:r>
      <w:r>
        <w:rPr>
          <w:spacing w:val="1"/>
        </w:rPr>
        <w:t xml:space="preserve"> </w:t>
      </w:r>
      <w:r>
        <w:t>управлять «хочу». Выражено стремление ребенка заниматься социально значимой деятельностью. Происходит «потеря непосредственности»</w:t>
      </w:r>
      <w:r>
        <w:rPr>
          <w:spacing w:val="1"/>
        </w:rPr>
        <w:t xml:space="preserve"> </w:t>
      </w:r>
      <w:r>
        <w:t>(по Л.С. Выготскому), поведение ребенка опосредуется системой внутренних норм, правил и представлений. Формируется система реально</w:t>
      </w:r>
      <w:r>
        <w:rPr>
          <w:spacing w:val="1"/>
        </w:rPr>
        <w:t xml:space="preserve"> </w:t>
      </w:r>
      <w:r>
        <w:t>действующих</w:t>
      </w:r>
      <w:r>
        <w:rPr>
          <w:spacing w:val="1"/>
        </w:rPr>
        <w:t xml:space="preserve"> </w:t>
      </w:r>
      <w:r>
        <w:t>мотивов,</w:t>
      </w:r>
      <w:r>
        <w:rPr>
          <w:spacing w:val="1"/>
        </w:rPr>
        <w:t xml:space="preserve"> </w:t>
      </w:r>
      <w:r>
        <w:t>связанных</w:t>
      </w:r>
      <w:r>
        <w:rPr>
          <w:spacing w:val="1"/>
        </w:rPr>
        <w:t xml:space="preserve"> </w:t>
      </w:r>
      <w:r>
        <w:t>с формированием</w:t>
      </w:r>
      <w:r>
        <w:rPr>
          <w:spacing w:val="1"/>
        </w:rPr>
        <w:t xml:space="preserve"> </w:t>
      </w:r>
      <w:r>
        <w:t>социальных</w:t>
      </w:r>
      <w:r>
        <w:rPr>
          <w:spacing w:val="1"/>
        </w:rPr>
        <w:t xml:space="preserve"> </w:t>
      </w:r>
      <w:r>
        <w:t>эмоций,</w:t>
      </w:r>
      <w:r>
        <w:rPr>
          <w:spacing w:val="1"/>
        </w:rPr>
        <w:t xml:space="preserve"> </w:t>
      </w:r>
      <w:r>
        <w:t>актуализируется</w:t>
      </w:r>
      <w:r>
        <w:rPr>
          <w:spacing w:val="1"/>
        </w:rPr>
        <w:t xml:space="preserve"> </w:t>
      </w:r>
      <w:r>
        <w:t>способность</w:t>
      </w:r>
      <w:r>
        <w:rPr>
          <w:spacing w:val="1"/>
        </w:rPr>
        <w:t xml:space="preserve"> </w:t>
      </w:r>
      <w:r>
        <w:t>к</w:t>
      </w:r>
      <w:r>
        <w:rPr>
          <w:spacing w:val="1"/>
        </w:rPr>
        <w:t xml:space="preserve"> </w:t>
      </w:r>
      <w:r>
        <w:t>«эмоциональной</w:t>
      </w:r>
      <w:r>
        <w:rPr>
          <w:spacing w:val="1"/>
        </w:rPr>
        <w:t xml:space="preserve"> </w:t>
      </w:r>
      <w:r>
        <w:t>коррекции»</w:t>
      </w:r>
      <w:r>
        <w:rPr>
          <w:spacing w:val="1"/>
        </w:rPr>
        <w:t xml:space="preserve"> </w:t>
      </w:r>
      <w:r>
        <w:t>поведения. Постепенно формируются предпосылки к произвольной регуляции поведения по внешним инструкциям. От преобладающей роли</w:t>
      </w:r>
      <w:r>
        <w:rPr>
          <w:spacing w:val="1"/>
        </w:rPr>
        <w:t xml:space="preserve"> </w:t>
      </w:r>
      <w:r>
        <w:t>эмоциональных</w:t>
      </w:r>
      <w:r>
        <w:rPr>
          <w:spacing w:val="2"/>
        </w:rPr>
        <w:t xml:space="preserve"> </w:t>
      </w:r>
      <w:r>
        <w:t>механизмов</w:t>
      </w:r>
      <w:r>
        <w:rPr>
          <w:spacing w:val="-1"/>
        </w:rPr>
        <w:t xml:space="preserve"> </w:t>
      </w:r>
      <w:r>
        <w:t>регуляции</w:t>
      </w:r>
      <w:r>
        <w:rPr>
          <w:spacing w:val="1"/>
        </w:rPr>
        <w:t xml:space="preserve"> </w:t>
      </w:r>
      <w:r>
        <w:t>постепенно</w:t>
      </w:r>
      <w:r>
        <w:rPr>
          <w:spacing w:val="-5"/>
        </w:rPr>
        <w:t xml:space="preserve"> </w:t>
      </w:r>
      <w:r>
        <w:t>намечается переход</w:t>
      </w:r>
      <w:r>
        <w:rPr>
          <w:spacing w:val="-1"/>
        </w:rPr>
        <w:t xml:space="preserve"> </w:t>
      </w:r>
      <w:r>
        <w:t>к</w:t>
      </w:r>
      <w:r>
        <w:rPr>
          <w:spacing w:val="1"/>
        </w:rPr>
        <w:t xml:space="preserve"> </w:t>
      </w:r>
      <w:r>
        <w:t>рациональным,</w:t>
      </w:r>
      <w:r>
        <w:rPr>
          <w:spacing w:val="-1"/>
        </w:rPr>
        <w:t xml:space="preserve"> </w:t>
      </w:r>
      <w:r>
        <w:t>волевым</w:t>
      </w:r>
      <w:r>
        <w:rPr>
          <w:spacing w:val="-2"/>
        </w:rPr>
        <w:t xml:space="preserve"> </w:t>
      </w:r>
      <w:r>
        <w:t>формам.</w:t>
      </w:r>
    </w:p>
    <w:p w:rsidR="001B41ED" w:rsidRDefault="007E4F6E">
      <w:pPr>
        <w:pStyle w:val="a3"/>
        <w:spacing w:before="2" w:line="276" w:lineRule="auto"/>
        <w:ind w:right="729"/>
        <w:jc w:val="both"/>
      </w:pPr>
      <w:r>
        <w:rPr>
          <w:b/>
          <w:i/>
        </w:rPr>
        <w:t xml:space="preserve">Личность и самооценка. </w:t>
      </w:r>
      <w:r>
        <w:t>Складывается иерархия мотивов. Формируется дифференцированность самооценки и уровень притязаний.</w:t>
      </w:r>
      <w:r>
        <w:rPr>
          <w:spacing w:val="1"/>
        </w:rPr>
        <w:t xml:space="preserve"> </w:t>
      </w:r>
      <w:r>
        <w:t>Преобладает высокая, неадекватная самооценка. Ребенок стремится к сохранению позитивной самооценки. Формируются внутренняя позиция</w:t>
      </w:r>
      <w:r>
        <w:rPr>
          <w:spacing w:val="-57"/>
        </w:rPr>
        <w:t xml:space="preserve"> </w:t>
      </w:r>
      <w:r>
        <w:t>школьника; гендерная и полоролевая идентичность, основы гражданской идентичности (представление о принадлежности к своей семье,</w:t>
      </w:r>
      <w:r>
        <w:rPr>
          <w:spacing w:val="1"/>
        </w:rPr>
        <w:t xml:space="preserve"> </w:t>
      </w:r>
      <w:r>
        <w:t>национальная, религиозная принадлежность, соотнесение с названием своего места жительства, со своей культурой и страной); первичная</w:t>
      </w:r>
      <w:r>
        <w:rPr>
          <w:spacing w:val="1"/>
        </w:rPr>
        <w:t xml:space="preserve"> </w:t>
      </w:r>
      <w:r>
        <w:t>картина</w:t>
      </w:r>
      <w:r>
        <w:rPr>
          <w:spacing w:val="-2"/>
        </w:rPr>
        <w:t xml:space="preserve"> </w:t>
      </w:r>
      <w:r>
        <w:t>мира, которая</w:t>
      </w:r>
      <w:r>
        <w:rPr>
          <w:spacing w:val="-4"/>
        </w:rPr>
        <w:t xml:space="preserve"> </w:t>
      </w:r>
      <w:r>
        <w:t>включает представление</w:t>
      </w:r>
      <w:r>
        <w:rPr>
          <w:spacing w:val="-2"/>
        </w:rPr>
        <w:t xml:space="preserve"> </w:t>
      </w:r>
      <w:r>
        <w:t>о себе,</w:t>
      </w:r>
      <w:r>
        <w:rPr>
          <w:spacing w:val="-1"/>
        </w:rPr>
        <w:t xml:space="preserve"> </w:t>
      </w:r>
      <w:r>
        <w:t>о других</w:t>
      </w:r>
      <w:r>
        <w:rPr>
          <w:spacing w:val="1"/>
        </w:rPr>
        <w:t xml:space="preserve"> </w:t>
      </w:r>
      <w:r>
        <w:t>людях</w:t>
      </w:r>
      <w:r>
        <w:rPr>
          <w:spacing w:val="2"/>
        </w:rPr>
        <w:t xml:space="preserve"> </w:t>
      </w:r>
      <w:r>
        <w:t>и</w:t>
      </w:r>
      <w:r>
        <w:rPr>
          <w:spacing w:val="-1"/>
        </w:rPr>
        <w:t xml:space="preserve"> </w:t>
      </w:r>
      <w:r>
        <w:t>мире</w:t>
      </w:r>
      <w:r>
        <w:rPr>
          <w:spacing w:val="-1"/>
        </w:rPr>
        <w:t xml:space="preserve"> </w:t>
      </w:r>
      <w:r>
        <w:t>в</w:t>
      </w:r>
      <w:r>
        <w:rPr>
          <w:spacing w:val="-2"/>
        </w:rPr>
        <w:t xml:space="preserve"> </w:t>
      </w:r>
      <w:r>
        <w:t>целом,</w:t>
      </w:r>
      <w:r>
        <w:rPr>
          <w:spacing w:val="-1"/>
        </w:rPr>
        <w:t xml:space="preserve"> </w:t>
      </w:r>
      <w:r>
        <w:t>чувство</w:t>
      </w:r>
      <w:r>
        <w:rPr>
          <w:spacing w:val="5"/>
        </w:rPr>
        <w:t xml:space="preserve"> </w:t>
      </w:r>
      <w:r>
        <w:t>справедливости.</w:t>
      </w:r>
    </w:p>
    <w:p w:rsidR="001B41ED" w:rsidRDefault="001B41ED">
      <w:pPr>
        <w:pStyle w:val="a3"/>
        <w:ind w:left="0" w:firstLine="0"/>
        <w:rPr>
          <w:sz w:val="28"/>
        </w:rPr>
      </w:pPr>
    </w:p>
    <w:p w:rsidR="001B41ED" w:rsidRDefault="007E4F6E" w:rsidP="008F7D5A">
      <w:pPr>
        <w:pStyle w:val="Heading1"/>
        <w:numPr>
          <w:ilvl w:val="1"/>
          <w:numId w:val="340"/>
        </w:numPr>
        <w:tabs>
          <w:tab w:val="left" w:pos="1442"/>
        </w:tabs>
        <w:ind w:left="1441" w:hanging="421"/>
        <w:jc w:val="both"/>
        <w:rPr>
          <w:sz w:val="24"/>
        </w:rPr>
      </w:pPr>
      <w:r>
        <w:t>Планируемые</w:t>
      </w:r>
      <w:r>
        <w:rPr>
          <w:spacing w:val="-11"/>
        </w:rPr>
        <w:t xml:space="preserve"> </w:t>
      </w:r>
      <w:r>
        <w:t>результаты</w:t>
      </w:r>
      <w:r>
        <w:rPr>
          <w:spacing w:val="-9"/>
        </w:rPr>
        <w:t xml:space="preserve"> </w:t>
      </w:r>
      <w:r>
        <w:t>реализации</w:t>
      </w:r>
      <w:r>
        <w:rPr>
          <w:spacing w:val="-8"/>
        </w:rPr>
        <w:t xml:space="preserve"> </w:t>
      </w:r>
      <w:r>
        <w:t>Программы</w:t>
      </w:r>
    </w:p>
    <w:p w:rsidR="001B41ED" w:rsidRDefault="007E4F6E">
      <w:pPr>
        <w:pStyle w:val="a3"/>
        <w:spacing w:before="41" w:line="276" w:lineRule="auto"/>
        <w:ind w:right="729"/>
        <w:jc w:val="both"/>
        <w:rPr>
          <w:i/>
        </w:rPr>
      </w:pPr>
      <w:r>
        <w:t>В соответствии с ФГОС ДО специфика дошкольного детства и системные особенности ДО делают неправомерными требования от</w:t>
      </w:r>
      <w:r>
        <w:rPr>
          <w:spacing w:val="1"/>
        </w:rPr>
        <w:t xml:space="preserve"> </w:t>
      </w:r>
      <w:r>
        <w:t>ребенка дошкольного возраста конкретных образовательных достижений. Поэтому результаты освоения Программы представлены в виде</w:t>
      </w:r>
      <w:r>
        <w:rPr>
          <w:spacing w:val="1"/>
        </w:rPr>
        <w:t xml:space="preserve"> </w:t>
      </w:r>
      <w:r>
        <w:t>целевых</w:t>
      </w:r>
      <w:r>
        <w:rPr>
          <w:spacing w:val="1"/>
        </w:rPr>
        <w:t xml:space="preserve"> </w:t>
      </w:r>
      <w:r>
        <w:t>ориентиров</w:t>
      </w:r>
      <w:r>
        <w:rPr>
          <w:spacing w:val="-1"/>
        </w:rPr>
        <w:t xml:space="preserve"> </w:t>
      </w:r>
      <w:r>
        <w:t>ДО</w:t>
      </w:r>
      <w:r>
        <w:rPr>
          <w:spacing w:val="-2"/>
        </w:rPr>
        <w:t xml:space="preserve"> </w:t>
      </w:r>
      <w:r>
        <w:t>и</w:t>
      </w:r>
      <w:r>
        <w:rPr>
          <w:spacing w:val="-1"/>
        </w:rPr>
        <w:t xml:space="preserve"> </w:t>
      </w:r>
      <w:r>
        <w:t>представляют</w:t>
      </w:r>
      <w:r>
        <w:rPr>
          <w:spacing w:val="-1"/>
        </w:rPr>
        <w:t xml:space="preserve"> </w:t>
      </w:r>
      <w:r>
        <w:t>собой</w:t>
      </w:r>
      <w:r>
        <w:rPr>
          <w:spacing w:val="3"/>
        </w:rPr>
        <w:t xml:space="preserve"> </w:t>
      </w:r>
      <w:r>
        <w:rPr>
          <w:i/>
        </w:rPr>
        <w:t>возрастные</w:t>
      </w:r>
      <w:r>
        <w:rPr>
          <w:i/>
          <w:spacing w:val="-2"/>
        </w:rPr>
        <w:t xml:space="preserve"> </w:t>
      </w:r>
      <w:r>
        <w:rPr>
          <w:i/>
        </w:rPr>
        <w:t>характеристики</w:t>
      </w:r>
      <w:r>
        <w:rPr>
          <w:i/>
          <w:spacing w:val="-1"/>
        </w:rPr>
        <w:t xml:space="preserve"> </w:t>
      </w:r>
      <w:r>
        <w:rPr>
          <w:i/>
        </w:rPr>
        <w:t>возможных</w:t>
      </w:r>
      <w:r>
        <w:rPr>
          <w:i/>
          <w:spacing w:val="-4"/>
        </w:rPr>
        <w:t xml:space="preserve"> </w:t>
      </w:r>
      <w:r>
        <w:rPr>
          <w:i/>
        </w:rPr>
        <w:t>достижений</w:t>
      </w:r>
      <w:r>
        <w:rPr>
          <w:i/>
          <w:spacing w:val="-1"/>
        </w:rPr>
        <w:t xml:space="preserve"> </w:t>
      </w:r>
      <w:r>
        <w:rPr>
          <w:i/>
        </w:rPr>
        <w:t>ребенка</w:t>
      </w:r>
      <w:r>
        <w:rPr>
          <w:i/>
          <w:spacing w:val="-1"/>
        </w:rPr>
        <w:t xml:space="preserve"> </w:t>
      </w:r>
      <w:r>
        <w:rPr>
          <w:i/>
        </w:rPr>
        <w:t>к</w:t>
      </w:r>
      <w:r>
        <w:rPr>
          <w:i/>
          <w:spacing w:val="-1"/>
        </w:rPr>
        <w:t xml:space="preserve"> </w:t>
      </w:r>
      <w:r>
        <w:rPr>
          <w:i/>
        </w:rPr>
        <w:t>завершению</w:t>
      </w:r>
      <w:r>
        <w:rPr>
          <w:i/>
          <w:spacing w:val="7"/>
        </w:rPr>
        <w:t xml:space="preserve"> </w:t>
      </w:r>
      <w:r>
        <w:rPr>
          <w:i/>
        </w:rPr>
        <w:t>ДО.</w:t>
      </w:r>
    </w:p>
    <w:p w:rsidR="001B41ED" w:rsidRDefault="007E4F6E">
      <w:pPr>
        <w:pStyle w:val="a3"/>
        <w:spacing w:line="278" w:lineRule="auto"/>
        <w:ind w:right="739"/>
        <w:jc w:val="both"/>
      </w:pPr>
      <w:r>
        <w:t>Реализация образовательных целей и задач Программы направлена на достижение целевых ориентиров ДО, которые описаны как</w:t>
      </w:r>
      <w:r>
        <w:rPr>
          <w:spacing w:val="1"/>
        </w:rPr>
        <w:t xml:space="preserve"> </w:t>
      </w:r>
      <w:r>
        <w:t>основные</w:t>
      </w:r>
      <w:r>
        <w:rPr>
          <w:spacing w:val="-3"/>
        </w:rPr>
        <w:t xml:space="preserve"> </w:t>
      </w:r>
      <w:r>
        <w:t>характеристики</w:t>
      </w:r>
      <w:r>
        <w:rPr>
          <w:spacing w:val="1"/>
        </w:rPr>
        <w:t xml:space="preserve"> </w:t>
      </w:r>
      <w:r>
        <w:t>развития</w:t>
      </w:r>
      <w:r>
        <w:rPr>
          <w:spacing w:val="2"/>
        </w:rPr>
        <w:t xml:space="preserve"> </w:t>
      </w:r>
      <w:r>
        <w:t>ребенка.</w:t>
      </w:r>
    </w:p>
    <w:p w:rsidR="001B41ED" w:rsidRDefault="007E4F6E">
      <w:pPr>
        <w:pStyle w:val="a3"/>
        <w:spacing w:line="276" w:lineRule="auto"/>
        <w:ind w:right="731"/>
        <w:jc w:val="both"/>
      </w:pPr>
      <w:r>
        <w:t>Основные характеристики развития ребенка представлены в виде перечисления возможных достижений воспитанников на разных</w:t>
      </w:r>
      <w:r>
        <w:rPr>
          <w:spacing w:val="1"/>
        </w:rPr>
        <w:t xml:space="preserve"> </w:t>
      </w:r>
      <w:r>
        <w:t>возрастных этапах</w:t>
      </w:r>
      <w:r>
        <w:rPr>
          <w:spacing w:val="4"/>
        </w:rPr>
        <w:t xml:space="preserve"> </w:t>
      </w:r>
      <w:r>
        <w:t>дошкольного</w:t>
      </w:r>
      <w:r>
        <w:rPr>
          <w:spacing w:val="-2"/>
        </w:rPr>
        <w:t xml:space="preserve"> </w:t>
      </w:r>
      <w:r>
        <w:t>детства.</w:t>
      </w:r>
    </w:p>
    <w:p w:rsidR="001B41ED" w:rsidRDefault="007E4F6E">
      <w:pPr>
        <w:pStyle w:val="a3"/>
        <w:spacing w:line="276" w:lineRule="auto"/>
        <w:ind w:right="729"/>
        <w:jc w:val="both"/>
      </w:pPr>
      <w:r>
        <w:t>В соответствии с периодизацией психического развития ребенка согласно культурно- исторической психологии, дошкольное детство</w:t>
      </w:r>
      <w:r>
        <w:rPr>
          <w:spacing w:val="1"/>
        </w:rPr>
        <w:t xml:space="preserve"> </w:t>
      </w:r>
      <w:r>
        <w:t>подразделяется</w:t>
      </w:r>
      <w:r>
        <w:rPr>
          <w:spacing w:val="-5"/>
        </w:rPr>
        <w:t xml:space="preserve"> </w:t>
      </w:r>
      <w:r>
        <w:t>на</w:t>
      </w:r>
      <w:r>
        <w:rPr>
          <w:spacing w:val="-6"/>
        </w:rPr>
        <w:t xml:space="preserve"> </w:t>
      </w:r>
      <w:r>
        <w:t>три</w:t>
      </w:r>
      <w:r>
        <w:rPr>
          <w:spacing w:val="-3"/>
        </w:rPr>
        <w:t xml:space="preserve"> </w:t>
      </w:r>
      <w:r>
        <w:t>возраста:</w:t>
      </w:r>
      <w:r>
        <w:rPr>
          <w:spacing w:val="-3"/>
        </w:rPr>
        <w:t xml:space="preserve"> </w:t>
      </w:r>
      <w:r>
        <w:t>младенческий</w:t>
      </w:r>
      <w:r>
        <w:rPr>
          <w:spacing w:val="-2"/>
        </w:rPr>
        <w:t xml:space="preserve"> </w:t>
      </w:r>
      <w:r>
        <w:t>(первое</w:t>
      </w:r>
      <w:r>
        <w:rPr>
          <w:spacing w:val="-6"/>
        </w:rPr>
        <w:t xml:space="preserve"> </w:t>
      </w:r>
      <w:r>
        <w:t>и</w:t>
      </w:r>
      <w:r>
        <w:rPr>
          <w:spacing w:val="-4"/>
        </w:rPr>
        <w:t xml:space="preserve"> </w:t>
      </w:r>
      <w:r>
        <w:t>второе</w:t>
      </w:r>
      <w:r>
        <w:rPr>
          <w:spacing w:val="-5"/>
        </w:rPr>
        <w:t xml:space="preserve"> </w:t>
      </w:r>
      <w:r>
        <w:t>полугодия</w:t>
      </w:r>
      <w:r>
        <w:rPr>
          <w:spacing w:val="-5"/>
        </w:rPr>
        <w:t xml:space="preserve"> </w:t>
      </w:r>
      <w:r>
        <w:t>жизни),</w:t>
      </w:r>
      <w:r>
        <w:rPr>
          <w:spacing w:val="-6"/>
        </w:rPr>
        <w:t xml:space="preserve"> </w:t>
      </w:r>
      <w:r>
        <w:t>ранний</w:t>
      </w:r>
      <w:r>
        <w:rPr>
          <w:spacing w:val="-4"/>
        </w:rPr>
        <w:t xml:space="preserve"> </w:t>
      </w:r>
      <w:r>
        <w:t>(от</w:t>
      </w:r>
      <w:r>
        <w:rPr>
          <w:spacing w:val="-3"/>
        </w:rPr>
        <w:t xml:space="preserve"> </w:t>
      </w:r>
      <w:r>
        <w:t>1</w:t>
      </w:r>
      <w:r>
        <w:rPr>
          <w:spacing w:val="-5"/>
        </w:rPr>
        <w:t xml:space="preserve"> </w:t>
      </w:r>
      <w:r>
        <w:t>года</w:t>
      </w:r>
      <w:r>
        <w:rPr>
          <w:spacing w:val="-6"/>
        </w:rPr>
        <w:t xml:space="preserve"> </w:t>
      </w:r>
      <w:r>
        <w:t>до</w:t>
      </w:r>
      <w:r>
        <w:rPr>
          <w:spacing w:val="-5"/>
        </w:rPr>
        <w:t xml:space="preserve"> </w:t>
      </w:r>
      <w:r>
        <w:t>3</w:t>
      </w:r>
      <w:r>
        <w:rPr>
          <w:spacing w:val="-4"/>
        </w:rPr>
        <w:t xml:space="preserve"> </w:t>
      </w:r>
      <w:r>
        <w:t>лет)</w:t>
      </w:r>
      <w:r>
        <w:rPr>
          <w:spacing w:val="-5"/>
        </w:rPr>
        <w:t xml:space="preserve"> </w:t>
      </w:r>
      <w:r>
        <w:t>и</w:t>
      </w:r>
      <w:r>
        <w:rPr>
          <w:spacing w:val="-4"/>
        </w:rPr>
        <w:t xml:space="preserve"> </w:t>
      </w:r>
      <w:r>
        <w:t>дошкольный</w:t>
      </w:r>
      <w:r>
        <w:rPr>
          <w:spacing w:val="-4"/>
        </w:rPr>
        <w:t xml:space="preserve"> </w:t>
      </w:r>
      <w:r>
        <w:t>возраст</w:t>
      </w:r>
      <w:r>
        <w:rPr>
          <w:spacing w:val="-3"/>
        </w:rPr>
        <w:t xml:space="preserve"> </w:t>
      </w:r>
      <w:r>
        <w:t>(от</w:t>
      </w:r>
      <w:r>
        <w:rPr>
          <w:spacing w:val="-5"/>
        </w:rPr>
        <w:t xml:space="preserve"> </w:t>
      </w:r>
      <w:r>
        <w:t>3</w:t>
      </w:r>
      <w:r>
        <w:rPr>
          <w:spacing w:val="-5"/>
        </w:rPr>
        <w:t xml:space="preserve"> </w:t>
      </w:r>
      <w:r>
        <w:t>до</w:t>
      </w:r>
      <w:r>
        <w:rPr>
          <w:spacing w:val="-5"/>
        </w:rPr>
        <w:t xml:space="preserve"> </w:t>
      </w:r>
      <w:r>
        <w:t>7</w:t>
      </w:r>
      <w:r>
        <w:rPr>
          <w:spacing w:val="1"/>
        </w:rPr>
        <w:t xml:space="preserve"> </w:t>
      </w:r>
      <w:r>
        <w:t>лет).</w:t>
      </w:r>
    </w:p>
    <w:p w:rsidR="001B41ED" w:rsidRDefault="007E4F6E">
      <w:pPr>
        <w:pStyle w:val="a3"/>
        <w:spacing w:line="276" w:lineRule="auto"/>
        <w:ind w:right="727"/>
        <w:jc w:val="both"/>
      </w:pPr>
      <w:r>
        <w:t>Обозначенные в Программе возрастные ориентиры «к одному году», «к трем, четырем, пяти, шести годам» имеют условный характер,</w:t>
      </w:r>
      <w:r>
        <w:rPr>
          <w:spacing w:val="1"/>
        </w:rPr>
        <w:t xml:space="preserve"> </w:t>
      </w:r>
      <w:r>
        <w:t>что</w:t>
      </w:r>
      <w:r>
        <w:rPr>
          <w:spacing w:val="1"/>
        </w:rPr>
        <w:t xml:space="preserve"> </w:t>
      </w:r>
      <w:r>
        <w:t>предполагает</w:t>
      </w:r>
      <w:r>
        <w:rPr>
          <w:spacing w:val="1"/>
        </w:rPr>
        <w:t xml:space="preserve"> </w:t>
      </w:r>
      <w:r>
        <w:t>широкий</w:t>
      </w:r>
      <w:r>
        <w:rPr>
          <w:spacing w:val="1"/>
        </w:rPr>
        <w:t xml:space="preserve"> </w:t>
      </w:r>
      <w:r>
        <w:t>возрастной</w:t>
      </w:r>
      <w:r>
        <w:rPr>
          <w:spacing w:val="1"/>
        </w:rPr>
        <w:t xml:space="preserve"> </w:t>
      </w:r>
      <w:r>
        <w:t>диапазон</w:t>
      </w:r>
      <w:r>
        <w:rPr>
          <w:spacing w:val="1"/>
        </w:rPr>
        <w:t xml:space="preserve"> </w:t>
      </w:r>
      <w:r>
        <w:t>для</w:t>
      </w:r>
      <w:r>
        <w:rPr>
          <w:spacing w:val="1"/>
        </w:rPr>
        <w:t xml:space="preserve"> </w:t>
      </w:r>
      <w:r>
        <w:t>достижения</w:t>
      </w:r>
      <w:r>
        <w:rPr>
          <w:spacing w:val="1"/>
        </w:rPr>
        <w:t xml:space="preserve"> </w:t>
      </w:r>
      <w:r>
        <w:t>ребенком</w:t>
      </w:r>
      <w:r>
        <w:rPr>
          <w:spacing w:val="1"/>
        </w:rPr>
        <w:t xml:space="preserve"> </w:t>
      </w:r>
      <w:r>
        <w:t>планируемых</w:t>
      </w:r>
      <w:r>
        <w:rPr>
          <w:spacing w:val="1"/>
        </w:rPr>
        <w:t xml:space="preserve"> </w:t>
      </w:r>
      <w:r>
        <w:t>результатов.</w:t>
      </w:r>
      <w:r>
        <w:rPr>
          <w:spacing w:val="1"/>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t>гетерохронностью и индивидуальным темпом психического развития детей в дошкольном детстве,особенно при прохождении критических</w:t>
      </w:r>
      <w:r>
        <w:rPr>
          <w:spacing w:val="1"/>
        </w:rPr>
        <w:t xml:space="preserve"> </w:t>
      </w:r>
      <w:r>
        <w:rPr>
          <w:spacing w:val="-1"/>
        </w:rPr>
        <w:t>периодов.</w:t>
      </w:r>
      <w:r>
        <w:rPr>
          <w:spacing w:val="-14"/>
        </w:rPr>
        <w:t xml:space="preserve"> </w:t>
      </w:r>
      <w:r>
        <w:rPr>
          <w:spacing w:val="-1"/>
        </w:rPr>
        <w:t>По</w:t>
      </w:r>
      <w:r>
        <w:rPr>
          <w:spacing w:val="-15"/>
        </w:rPr>
        <w:t xml:space="preserve"> </w:t>
      </w:r>
      <w:r>
        <w:rPr>
          <w:spacing w:val="-1"/>
        </w:rPr>
        <w:t>этой</w:t>
      </w:r>
      <w:r>
        <w:rPr>
          <w:spacing w:val="-13"/>
        </w:rPr>
        <w:t xml:space="preserve"> </w:t>
      </w:r>
      <w:r>
        <w:rPr>
          <w:spacing w:val="-1"/>
        </w:rPr>
        <w:t>причине</w:t>
      </w:r>
      <w:r>
        <w:rPr>
          <w:spacing w:val="-15"/>
        </w:rPr>
        <w:t xml:space="preserve"> </w:t>
      </w:r>
      <w:r>
        <w:t>ребенок</w:t>
      </w:r>
      <w:r>
        <w:rPr>
          <w:spacing w:val="-14"/>
        </w:rPr>
        <w:t xml:space="preserve"> </w:t>
      </w:r>
      <w:r>
        <w:t>может</w:t>
      </w:r>
      <w:r>
        <w:rPr>
          <w:spacing w:val="-13"/>
        </w:rPr>
        <w:t xml:space="preserve"> </w:t>
      </w:r>
      <w:r>
        <w:t>продемонстрировать</w:t>
      </w:r>
      <w:r>
        <w:rPr>
          <w:spacing w:val="-12"/>
        </w:rPr>
        <w:t xml:space="preserve"> </w:t>
      </w:r>
      <w:r>
        <w:t>обозначенные</w:t>
      </w:r>
      <w:r>
        <w:rPr>
          <w:spacing w:val="-13"/>
        </w:rPr>
        <w:t xml:space="preserve"> </w:t>
      </w:r>
      <w:r>
        <w:t>в</w:t>
      </w:r>
      <w:r>
        <w:rPr>
          <w:spacing w:val="-15"/>
        </w:rPr>
        <w:t xml:space="preserve"> </w:t>
      </w:r>
      <w:r>
        <w:t>планируемых</w:t>
      </w:r>
      <w:r>
        <w:rPr>
          <w:spacing w:val="-11"/>
        </w:rPr>
        <w:t xml:space="preserve"> </w:t>
      </w:r>
      <w:r>
        <w:t>результатах</w:t>
      </w:r>
      <w:r>
        <w:rPr>
          <w:spacing w:val="-12"/>
        </w:rPr>
        <w:t xml:space="preserve"> </w:t>
      </w:r>
      <w:r>
        <w:t>возрастные</w:t>
      </w:r>
      <w:r>
        <w:rPr>
          <w:spacing w:val="-15"/>
        </w:rPr>
        <w:t xml:space="preserve"> </w:t>
      </w:r>
      <w:r>
        <w:t>характеристики</w:t>
      </w:r>
      <w:r>
        <w:rPr>
          <w:spacing w:val="-13"/>
        </w:rPr>
        <w:t xml:space="preserve"> </w:t>
      </w:r>
      <w:r>
        <w:t>развития</w:t>
      </w:r>
      <w:r>
        <w:rPr>
          <w:spacing w:val="-57"/>
        </w:rPr>
        <w:t xml:space="preserve"> </w:t>
      </w:r>
      <w:r>
        <w:t>раньше</w:t>
      </w:r>
      <w:r>
        <w:rPr>
          <w:spacing w:val="-1"/>
        </w:rPr>
        <w:t xml:space="preserve"> </w:t>
      </w:r>
      <w:r>
        <w:t>или</w:t>
      </w:r>
      <w:r>
        <w:rPr>
          <w:spacing w:val="-2"/>
        </w:rPr>
        <w:t xml:space="preserve"> </w:t>
      </w:r>
      <w:r>
        <w:t>позже</w:t>
      </w:r>
      <w:r>
        <w:rPr>
          <w:spacing w:val="-6"/>
        </w:rPr>
        <w:t xml:space="preserve"> </w:t>
      </w:r>
      <w:r>
        <w:t>заданных</w:t>
      </w:r>
      <w:r>
        <w:rPr>
          <w:spacing w:val="5"/>
        </w:rPr>
        <w:t xml:space="preserve"> </w:t>
      </w:r>
      <w:r>
        <w:t>возрастных</w:t>
      </w:r>
      <w:r>
        <w:rPr>
          <w:spacing w:val="2"/>
        </w:rPr>
        <w:t xml:space="preserve"> </w:t>
      </w:r>
      <w:r>
        <w:t>ориентиров.</w:t>
      </w:r>
    </w:p>
    <w:p w:rsidR="001B41ED" w:rsidRDefault="007E4F6E">
      <w:pPr>
        <w:pStyle w:val="a3"/>
        <w:spacing w:line="276" w:lineRule="auto"/>
        <w:ind w:right="732"/>
        <w:jc w:val="both"/>
      </w:pPr>
      <w:r>
        <w:t>Степень выраженности возрастных характеристик возможных достижений может различаться у детей одного возраста по причине</w:t>
      </w:r>
      <w:r>
        <w:rPr>
          <w:spacing w:val="1"/>
        </w:rPr>
        <w:t xml:space="preserve"> </w:t>
      </w:r>
      <w:r>
        <w:t>высокой индивидуализации их психического развития и разных стартовых условий освоения образовательной программы. Обозначенные</w:t>
      </w:r>
      <w:r>
        <w:rPr>
          <w:spacing w:val="1"/>
        </w:rPr>
        <w:t xml:space="preserve"> </w:t>
      </w:r>
      <w:r>
        <w:rPr>
          <w:spacing w:val="-1"/>
        </w:rPr>
        <w:t>различия</w:t>
      </w:r>
      <w:r>
        <w:rPr>
          <w:spacing w:val="4"/>
        </w:rPr>
        <w:t xml:space="preserve"> </w:t>
      </w:r>
      <w:r>
        <w:rPr>
          <w:spacing w:val="-1"/>
        </w:rPr>
        <w:t>не</w:t>
      </w:r>
      <w:r>
        <w:rPr>
          <w:spacing w:val="1"/>
        </w:rPr>
        <w:t xml:space="preserve"> </w:t>
      </w:r>
      <w:r>
        <w:rPr>
          <w:spacing w:val="-1"/>
        </w:rPr>
        <w:t>должны</w:t>
      </w:r>
      <w:r>
        <w:rPr>
          <w:spacing w:val="3"/>
        </w:rPr>
        <w:t xml:space="preserve"> </w:t>
      </w:r>
      <w:r>
        <w:rPr>
          <w:spacing w:val="-1"/>
        </w:rPr>
        <w:t>быть</w:t>
      </w:r>
      <w:r>
        <w:rPr>
          <w:spacing w:val="3"/>
        </w:rPr>
        <w:t xml:space="preserve"> </w:t>
      </w:r>
      <w:r>
        <w:rPr>
          <w:spacing w:val="-1"/>
        </w:rPr>
        <w:t>констатированы</w:t>
      </w:r>
      <w:r>
        <w:rPr>
          <w:spacing w:val="3"/>
        </w:rPr>
        <w:t xml:space="preserve"> </w:t>
      </w:r>
      <w:r>
        <w:t>как</w:t>
      </w:r>
      <w:r>
        <w:rPr>
          <w:spacing w:val="2"/>
        </w:rPr>
        <w:t xml:space="preserve"> </w:t>
      </w:r>
      <w:r>
        <w:t>трудности</w:t>
      </w:r>
      <w:r>
        <w:rPr>
          <w:spacing w:val="3"/>
        </w:rPr>
        <w:t xml:space="preserve"> </w:t>
      </w:r>
      <w:r>
        <w:t>ребенка</w:t>
      </w:r>
      <w:r>
        <w:rPr>
          <w:spacing w:val="2"/>
        </w:rPr>
        <w:t xml:space="preserve"> </w:t>
      </w:r>
      <w:r>
        <w:t>в</w:t>
      </w:r>
      <w:r>
        <w:rPr>
          <w:spacing w:val="2"/>
        </w:rPr>
        <w:t xml:space="preserve"> </w:t>
      </w:r>
      <w:r>
        <w:t>освоении</w:t>
      </w:r>
      <w:r>
        <w:rPr>
          <w:spacing w:val="3"/>
        </w:rPr>
        <w:t xml:space="preserve"> </w:t>
      </w:r>
      <w:r>
        <w:t>основной</w:t>
      </w:r>
      <w:r>
        <w:rPr>
          <w:spacing w:val="-28"/>
        </w:rPr>
        <w:t xml:space="preserve"> </w:t>
      </w:r>
      <w:r>
        <w:t>образовательной</w:t>
      </w:r>
      <w:r>
        <w:rPr>
          <w:spacing w:val="1"/>
        </w:rPr>
        <w:t xml:space="preserve"> </w:t>
      </w:r>
      <w:r>
        <w:t>программы</w:t>
      </w:r>
      <w:r>
        <w:rPr>
          <w:spacing w:val="59"/>
        </w:rPr>
        <w:t xml:space="preserve"> </w:t>
      </w:r>
      <w:r>
        <w:t>Организации</w:t>
      </w:r>
      <w:r>
        <w:rPr>
          <w:spacing w:val="1"/>
        </w:rPr>
        <w:t xml:space="preserve"> </w:t>
      </w:r>
      <w:r>
        <w:t>и</w:t>
      </w:r>
      <w:r>
        <w:rPr>
          <w:spacing w:val="59"/>
        </w:rPr>
        <w:t xml:space="preserve"> </w:t>
      </w:r>
      <w:r>
        <w:t>не</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firstLine="0"/>
      </w:pPr>
      <w:r>
        <w:lastRenderedPageBreak/>
        <w:t>подразумевают</w:t>
      </w:r>
      <w:r>
        <w:rPr>
          <w:spacing w:val="-4"/>
        </w:rPr>
        <w:t xml:space="preserve"> </w:t>
      </w:r>
      <w:r>
        <w:t>его</w:t>
      </w:r>
      <w:r>
        <w:rPr>
          <w:spacing w:val="-3"/>
        </w:rPr>
        <w:t xml:space="preserve"> </w:t>
      </w:r>
      <w:r>
        <w:t>включения</w:t>
      </w:r>
      <w:r>
        <w:rPr>
          <w:spacing w:val="-3"/>
        </w:rPr>
        <w:t xml:space="preserve"> </w:t>
      </w:r>
      <w:r>
        <w:t>в</w:t>
      </w:r>
      <w:r>
        <w:rPr>
          <w:spacing w:val="-4"/>
        </w:rPr>
        <w:t xml:space="preserve"> </w:t>
      </w:r>
      <w:r>
        <w:t>соответствующую целевую</w:t>
      </w:r>
      <w:r>
        <w:rPr>
          <w:spacing w:val="-2"/>
        </w:rPr>
        <w:t xml:space="preserve"> </w:t>
      </w:r>
      <w:r>
        <w:t>группу.</w:t>
      </w:r>
    </w:p>
    <w:p w:rsidR="001B41ED" w:rsidRDefault="001B41ED">
      <w:pPr>
        <w:pStyle w:val="a3"/>
        <w:spacing w:before="8"/>
        <w:ind w:left="0" w:firstLine="0"/>
        <w:rPr>
          <w:sz w:val="31"/>
        </w:rPr>
      </w:pPr>
    </w:p>
    <w:p w:rsidR="001B41ED" w:rsidRDefault="007E4F6E" w:rsidP="008F7D5A">
      <w:pPr>
        <w:pStyle w:val="Heading2"/>
        <w:numPr>
          <w:ilvl w:val="2"/>
          <w:numId w:val="340"/>
        </w:numPr>
        <w:tabs>
          <w:tab w:val="left" w:pos="1622"/>
        </w:tabs>
        <w:spacing w:before="1" w:line="276" w:lineRule="auto"/>
        <w:ind w:left="1021" w:right="9229" w:firstLine="0"/>
      </w:pPr>
      <w:r>
        <w:t>Планируемые результаты в раннем возрасте</w:t>
      </w:r>
      <w:r>
        <w:rPr>
          <w:spacing w:val="-57"/>
        </w:rPr>
        <w:t xml:space="preserve"> </w:t>
      </w:r>
      <w:r>
        <w:t>К</w:t>
      </w:r>
      <w:r>
        <w:rPr>
          <w:spacing w:val="-3"/>
        </w:rPr>
        <w:t xml:space="preserve"> </w:t>
      </w:r>
      <w:r>
        <w:t>трем</w:t>
      </w:r>
      <w:r>
        <w:rPr>
          <w:spacing w:val="-3"/>
        </w:rPr>
        <w:t xml:space="preserve"> </w:t>
      </w:r>
      <w:r>
        <w:t>годам:</w:t>
      </w:r>
    </w:p>
    <w:p w:rsidR="001B41ED" w:rsidRDefault="007E4F6E" w:rsidP="008F7D5A">
      <w:pPr>
        <w:pStyle w:val="a4"/>
        <w:numPr>
          <w:ilvl w:val="1"/>
          <w:numId w:val="335"/>
        </w:numPr>
        <w:tabs>
          <w:tab w:val="left" w:pos="1306"/>
          <w:tab w:val="left" w:pos="1307"/>
        </w:tabs>
        <w:spacing w:line="278" w:lineRule="auto"/>
        <w:ind w:right="729" w:firstLine="708"/>
        <w:rPr>
          <w:sz w:val="24"/>
        </w:rPr>
      </w:pPr>
      <w:r>
        <w:rPr>
          <w:sz w:val="24"/>
        </w:rPr>
        <w:t>у</w:t>
      </w:r>
      <w:r>
        <w:rPr>
          <w:spacing w:val="-1"/>
          <w:sz w:val="24"/>
        </w:rPr>
        <w:t xml:space="preserve"> </w:t>
      </w:r>
      <w:r>
        <w:rPr>
          <w:sz w:val="24"/>
        </w:rPr>
        <w:t>ребенка</w:t>
      </w:r>
      <w:r>
        <w:rPr>
          <w:spacing w:val="1"/>
          <w:sz w:val="24"/>
        </w:rPr>
        <w:t xml:space="preserve"> </w:t>
      </w:r>
      <w:r>
        <w:rPr>
          <w:sz w:val="24"/>
        </w:rPr>
        <w:t>развита</w:t>
      </w:r>
      <w:r>
        <w:rPr>
          <w:spacing w:val="2"/>
          <w:sz w:val="24"/>
        </w:rPr>
        <w:t xml:space="preserve"> </w:t>
      </w:r>
      <w:r>
        <w:rPr>
          <w:sz w:val="24"/>
        </w:rPr>
        <w:t>крупная</w:t>
      </w:r>
      <w:r>
        <w:rPr>
          <w:spacing w:val="1"/>
          <w:sz w:val="24"/>
        </w:rPr>
        <w:t xml:space="preserve"> </w:t>
      </w:r>
      <w:r>
        <w:rPr>
          <w:sz w:val="24"/>
        </w:rPr>
        <w:t>моторика,</w:t>
      </w:r>
      <w:r>
        <w:rPr>
          <w:spacing w:val="2"/>
          <w:sz w:val="24"/>
        </w:rPr>
        <w:t xml:space="preserve"> </w:t>
      </w:r>
      <w:r>
        <w:rPr>
          <w:sz w:val="24"/>
        </w:rPr>
        <w:t>он</w:t>
      </w:r>
      <w:r>
        <w:rPr>
          <w:spacing w:val="2"/>
          <w:sz w:val="24"/>
        </w:rPr>
        <w:t xml:space="preserve"> </w:t>
      </w:r>
      <w:r>
        <w:rPr>
          <w:sz w:val="24"/>
        </w:rPr>
        <w:t>активно</w:t>
      </w:r>
      <w:r>
        <w:rPr>
          <w:spacing w:val="2"/>
          <w:sz w:val="24"/>
        </w:rPr>
        <w:t xml:space="preserve"> </w:t>
      </w:r>
      <w:r>
        <w:rPr>
          <w:sz w:val="24"/>
        </w:rPr>
        <w:t>использует</w:t>
      </w:r>
      <w:r>
        <w:rPr>
          <w:spacing w:val="3"/>
          <w:sz w:val="24"/>
        </w:rPr>
        <w:t xml:space="preserve"> </w:t>
      </w:r>
      <w:r>
        <w:rPr>
          <w:sz w:val="24"/>
        </w:rPr>
        <w:t>освоенные ранее</w:t>
      </w:r>
      <w:r>
        <w:rPr>
          <w:spacing w:val="10"/>
          <w:sz w:val="24"/>
        </w:rPr>
        <w:t xml:space="preserve"> </w:t>
      </w:r>
      <w:r>
        <w:rPr>
          <w:sz w:val="24"/>
        </w:rPr>
        <w:t>движения,</w:t>
      </w:r>
      <w:r>
        <w:rPr>
          <w:spacing w:val="2"/>
          <w:sz w:val="24"/>
        </w:rPr>
        <w:t xml:space="preserve"> </w:t>
      </w:r>
      <w:r>
        <w:rPr>
          <w:sz w:val="24"/>
        </w:rPr>
        <w:t>начинает</w:t>
      </w:r>
      <w:r>
        <w:rPr>
          <w:spacing w:val="4"/>
          <w:sz w:val="24"/>
        </w:rPr>
        <w:t xml:space="preserve"> </w:t>
      </w:r>
      <w:r>
        <w:rPr>
          <w:sz w:val="24"/>
        </w:rPr>
        <w:t>осваивать</w:t>
      </w:r>
      <w:r>
        <w:rPr>
          <w:spacing w:val="4"/>
          <w:sz w:val="24"/>
        </w:rPr>
        <w:t xml:space="preserve"> </w:t>
      </w:r>
      <w:r>
        <w:rPr>
          <w:sz w:val="24"/>
        </w:rPr>
        <w:t>бег,</w:t>
      </w:r>
      <w:r>
        <w:rPr>
          <w:spacing w:val="2"/>
          <w:sz w:val="24"/>
        </w:rPr>
        <w:t xml:space="preserve"> </w:t>
      </w:r>
      <w:r>
        <w:rPr>
          <w:sz w:val="24"/>
        </w:rPr>
        <w:t>прыжки,</w:t>
      </w:r>
      <w:r>
        <w:rPr>
          <w:spacing w:val="3"/>
          <w:sz w:val="24"/>
        </w:rPr>
        <w:t xml:space="preserve"> </w:t>
      </w:r>
      <w:r>
        <w:rPr>
          <w:sz w:val="24"/>
        </w:rPr>
        <w:t>повторяет</w:t>
      </w:r>
      <w:r>
        <w:rPr>
          <w:spacing w:val="-57"/>
          <w:sz w:val="24"/>
        </w:rPr>
        <w:t xml:space="preserve"> </w:t>
      </w:r>
      <w:r>
        <w:rPr>
          <w:spacing w:val="-1"/>
          <w:sz w:val="24"/>
        </w:rPr>
        <w:t>за</w:t>
      </w:r>
      <w:r>
        <w:rPr>
          <w:spacing w:val="-6"/>
          <w:sz w:val="24"/>
        </w:rPr>
        <w:t xml:space="preserve"> </w:t>
      </w:r>
      <w:r>
        <w:rPr>
          <w:spacing w:val="-1"/>
          <w:sz w:val="24"/>
        </w:rPr>
        <w:t>взрослым</w:t>
      </w:r>
      <w:r>
        <w:rPr>
          <w:spacing w:val="-2"/>
          <w:sz w:val="24"/>
        </w:rPr>
        <w:t xml:space="preserve"> </w:t>
      </w:r>
      <w:r>
        <w:rPr>
          <w:sz w:val="24"/>
        </w:rPr>
        <w:t>простые</w:t>
      </w:r>
      <w:r>
        <w:rPr>
          <w:spacing w:val="-2"/>
          <w:sz w:val="24"/>
        </w:rPr>
        <w:t xml:space="preserve"> </w:t>
      </w:r>
      <w:r>
        <w:rPr>
          <w:sz w:val="24"/>
        </w:rPr>
        <w:t>имитационные</w:t>
      </w:r>
      <w:r>
        <w:rPr>
          <w:spacing w:val="-2"/>
          <w:sz w:val="24"/>
        </w:rPr>
        <w:t xml:space="preserve"> </w:t>
      </w:r>
      <w:r>
        <w:rPr>
          <w:sz w:val="24"/>
        </w:rPr>
        <w:t>упражнения,понимает</w:t>
      </w:r>
      <w:r>
        <w:rPr>
          <w:spacing w:val="-1"/>
          <w:sz w:val="24"/>
        </w:rPr>
        <w:t xml:space="preserve"> </w:t>
      </w:r>
      <w:r>
        <w:rPr>
          <w:sz w:val="24"/>
        </w:rPr>
        <w:t>указания</w:t>
      </w:r>
      <w:r>
        <w:rPr>
          <w:spacing w:val="-2"/>
          <w:sz w:val="24"/>
        </w:rPr>
        <w:t xml:space="preserve"> </w:t>
      </w:r>
      <w:r>
        <w:rPr>
          <w:sz w:val="24"/>
        </w:rPr>
        <w:t>взрослого,</w:t>
      </w:r>
      <w:r>
        <w:rPr>
          <w:spacing w:val="-5"/>
          <w:sz w:val="24"/>
        </w:rPr>
        <w:t xml:space="preserve"> </w:t>
      </w:r>
      <w:r>
        <w:rPr>
          <w:sz w:val="24"/>
        </w:rPr>
        <w:t>выполняет</w:t>
      </w:r>
      <w:r>
        <w:rPr>
          <w:spacing w:val="-6"/>
          <w:sz w:val="24"/>
        </w:rPr>
        <w:t xml:space="preserve"> </w:t>
      </w:r>
      <w:r>
        <w:rPr>
          <w:sz w:val="24"/>
        </w:rPr>
        <w:t>движения</w:t>
      </w:r>
      <w:r>
        <w:rPr>
          <w:spacing w:val="-5"/>
          <w:sz w:val="24"/>
        </w:rPr>
        <w:t xml:space="preserve"> </w:t>
      </w:r>
      <w:r>
        <w:rPr>
          <w:sz w:val="24"/>
        </w:rPr>
        <w:t>по</w:t>
      </w:r>
      <w:r>
        <w:rPr>
          <w:spacing w:val="-9"/>
          <w:sz w:val="24"/>
        </w:rPr>
        <w:t xml:space="preserve"> </w:t>
      </w:r>
      <w:r>
        <w:rPr>
          <w:sz w:val="24"/>
        </w:rPr>
        <w:t>зрительному</w:t>
      </w:r>
      <w:r>
        <w:rPr>
          <w:spacing w:val="-15"/>
          <w:sz w:val="24"/>
        </w:rPr>
        <w:t xml:space="preserve"> </w:t>
      </w:r>
      <w:r>
        <w:rPr>
          <w:sz w:val="24"/>
        </w:rPr>
        <w:t>и звуковому</w:t>
      </w:r>
      <w:r>
        <w:rPr>
          <w:spacing w:val="-15"/>
          <w:sz w:val="24"/>
        </w:rPr>
        <w:t xml:space="preserve"> </w:t>
      </w:r>
      <w:r>
        <w:rPr>
          <w:sz w:val="24"/>
        </w:rPr>
        <w:t>ориентирам;</w:t>
      </w:r>
    </w:p>
    <w:p w:rsidR="001B41ED" w:rsidRDefault="007E4F6E" w:rsidP="008F7D5A">
      <w:pPr>
        <w:pStyle w:val="a4"/>
        <w:numPr>
          <w:ilvl w:val="1"/>
          <w:numId w:val="335"/>
        </w:numPr>
        <w:tabs>
          <w:tab w:val="left" w:pos="1306"/>
          <w:tab w:val="left" w:pos="1307"/>
        </w:tabs>
        <w:spacing w:line="276" w:lineRule="auto"/>
        <w:ind w:right="733" w:firstLine="708"/>
        <w:rPr>
          <w:sz w:val="24"/>
        </w:rPr>
      </w:pPr>
      <w:r>
        <w:rPr>
          <w:sz w:val="24"/>
        </w:rPr>
        <w:t>ребёнок</w:t>
      </w:r>
      <w:r>
        <w:rPr>
          <w:spacing w:val="36"/>
          <w:sz w:val="24"/>
        </w:rPr>
        <w:t xml:space="preserve"> </w:t>
      </w:r>
      <w:r>
        <w:rPr>
          <w:sz w:val="24"/>
        </w:rPr>
        <w:t>демонстрирует</w:t>
      </w:r>
      <w:r>
        <w:rPr>
          <w:spacing w:val="36"/>
          <w:sz w:val="24"/>
        </w:rPr>
        <w:t xml:space="preserve"> </w:t>
      </w:r>
      <w:r>
        <w:rPr>
          <w:sz w:val="24"/>
        </w:rPr>
        <w:t>элементарные</w:t>
      </w:r>
      <w:r>
        <w:rPr>
          <w:spacing w:val="34"/>
          <w:sz w:val="24"/>
        </w:rPr>
        <w:t xml:space="preserve"> </w:t>
      </w:r>
      <w:r>
        <w:rPr>
          <w:sz w:val="24"/>
        </w:rPr>
        <w:t>культурно-гигиенические</w:t>
      </w:r>
      <w:r>
        <w:rPr>
          <w:spacing w:val="34"/>
          <w:sz w:val="24"/>
        </w:rPr>
        <w:t xml:space="preserve"> </w:t>
      </w:r>
      <w:r>
        <w:rPr>
          <w:sz w:val="24"/>
        </w:rPr>
        <w:t>навыки,</w:t>
      </w:r>
      <w:r>
        <w:rPr>
          <w:spacing w:val="35"/>
          <w:sz w:val="24"/>
        </w:rPr>
        <w:t xml:space="preserve"> </w:t>
      </w:r>
      <w:r>
        <w:rPr>
          <w:sz w:val="24"/>
        </w:rPr>
        <w:t>владеет</w:t>
      </w:r>
      <w:r>
        <w:rPr>
          <w:spacing w:val="36"/>
          <w:sz w:val="24"/>
        </w:rPr>
        <w:t xml:space="preserve"> </w:t>
      </w:r>
      <w:r>
        <w:rPr>
          <w:sz w:val="24"/>
        </w:rPr>
        <w:t>простейшими</w:t>
      </w:r>
      <w:r>
        <w:rPr>
          <w:spacing w:val="36"/>
          <w:sz w:val="24"/>
        </w:rPr>
        <w:t xml:space="preserve"> </w:t>
      </w:r>
      <w:r>
        <w:rPr>
          <w:sz w:val="24"/>
        </w:rPr>
        <w:t>навыками</w:t>
      </w:r>
      <w:r>
        <w:rPr>
          <w:spacing w:val="36"/>
          <w:sz w:val="24"/>
        </w:rPr>
        <w:t xml:space="preserve"> </w:t>
      </w:r>
      <w:r>
        <w:rPr>
          <w:sz w:val="24"/>
        </w:rPr>
        <w:t>самообслуживания</w:t>
      </w:r>
      <w:r>
        <w:rPr>
          <w:spacing w:val="-57"/>
          <w:sz w:val="24"/>
        </w:rPr>
        <w:t xml:space="preserve"> </w:t>
      </w:r>
      <w:r>
        <w:rPr>
          <w:sz w:val="24"/>
        </w:rPr>
        <w:t>(одевание,</w:t>
      </w:r>
      <w:r>
        <w:rPr>
          <w:spacing w:val="-1"/>
          <w:sz w:val="24"/>
        </w:rPr>
        <w:t xml:space="preserve"> </w:t>
      </w:r>
      <w:r>
        <w:rPr>
          <w:sz w:val="24"/>
        </w:rPr>
        <w:t>раздевание,</w:t>
      </w:r>
      <w:r>
        <w:rPr>
          <w:spacing w:val="2"/>
          <w:sz w:val="24"/>
        </w:rPr>
        <w:t xml:space="preserve"> </w:t>
      </w:r>
      <w:r>
        <w:rPr>
          <w:sz w:val="24"/>
        </w:rPr>
        <w:t>самостоятельно ест и</w:t>
      </w:r>
      <w:r>
        <w:rPr>
          <w:spacing w:val="1"/>
          <w:sz w:val="24"/>
        </w:rPr>
        <w:t xml:space="preserve"> </w:t>
      </w:r>
      <w:r>
        <w:rPr>
          <w:sz w:val="24"/>
        </w:rPr>
        <w:t>тому</w:t>
      </w:r>
      <w:r>
        <w:rPr>
          <w:spacing w:val="-5"/>
          <w:sz w:val="24"/>
        </w:rPr>
        <w:t xml:space="preserve"> </w:t>
      </w:r>
      <w:r>
        <w:rPr>
          <w:sz w:val="24"/>
        </w:rPr>
        <w:t>подобное);</w:t>
      </w:r>
    </w:p>
    <w:p w:rsidR="001B41ED" w:rsidRDefault="007E4F6E" w:rsidP="008F7D5A">
      <w:pPr>
        <w:pStyle w:val="a4"/>
        <w:numPr>
          <w:ilvl w:val="1"/>
          <w:numId w:val="335"/>
        </w:numPr>
        <w:tabs>
          <w:tab w:val="left" w:pos="1306"/>
          <w:tab w:val="left" w:pos="1307"/>
        </w:tabs>
        <w:spacing w:line="278" w:lineRule="auto"/>
        <w:ind w:right="731" w:firstLine="708"/>
        <w:rPr>
          <w:sz w:val="24"/>
        </w:rPr>
      </w:pPr>
      <w:r>
        <w:rPr>
          <w:sz w:val="24"/>
        </w:rPr>
        <w:t>ребёнок</w:t>
      </w:r>
      <w:r>
        <w:rPr>
          <w:spacing w:val="-6"/>
          <w:sz w:val="24"/>
        </w:rPr>
        <w:t xml:space="preserve"> </w:t>
      </w:r>
      <w:r>
        <w:rPr>
          <w:sz w:val="24"/>
        </w:rPr>
        <w:t>стремится</w:t>
      </w:r>
      <w:r>
        <w:rPr>
          <w:spacing w:val="-7"/>
          <w:sz w:val="24"/>
        </w:rPr>
        <w:t xml:space="preserve"> </w:t>
      </w:r>
      <w:r>
        <w:rPr>
          <w:sz w:val="24"/>
        </w:rPr>
        <w:t>к</w:t>
      </w:r>
      <w:r>
        <w:rPr>
          <w:spacing w:val="-6"/>
          <w:sz w:val="24"/>
        </w:rPr>
        <w:t xml:space="preserve"> </w:t>
      </w:r>
      <w:r>
        <w:rPr>
          <w:sz w:val="24"/>
        </w:rPr>
        <w:t>общению</w:t>
      </w:r>
      <w:r>
        <w:rPr>
          <w:spacing w:val="-6"/>
          <w:sz w:val="24"/>
        </w:rPr>
        <w:t xml:space="preserve"> </w:t>
      </w:r>
      <w:r>
        <w:rPr>
          <w:sz w:val="24"/>
        </w:rPr>
        <w:t>со</w:t>
      </w:r>
      <w:r>
        <w:rPr>
          <w:spacing w:val="-6"/>
          <w:sz w:val="24"/>
        </w:rPr>
        <w:t xml:space="preserve"> </w:t>
      </w:r>
      <w:r>
        <w:rPr>
          <w:sz w:val="24"/>
        </w:rPr>
        <w:t>взрослыми,</w:t>
      </w:r>
      <w:r>
        <w:rPr>
          <w:spacing w:val="-5"/>
          <w:sz w:val="24"/>
        </w:rPr>
        <w:t xml:space="preserve"> </w:t>
      </w:r>
      <w:r>
        <w:rPr>
          <w:sz w:val="24"/>
        </w:rPr>
        <w:t>реагирует</w:t>
      </w:r>
      <w:r>
        <w:rPr>
          <w:spacing w:val="-3"/>
          <w:sz w:val="24"/>
        </w:rPr>
        <w:t xml:space="preserve"> </w:t>
      </w:r>
      <w:r>
        <w:rPr>
          <w:sz w:val="24"/>
        </w:rPr>
        <w:t>на</w:t>
      </w:r>
      <w:r>
        <w:rPr>
          <w:spacing w:val="-7"/>
          <w:sz w:val="24"/>
        </w:rPr>
        <w:t xml:space="preserve"> </w:t>
      </w:r>
      <w:r>
        <w:rPr>
          <w:sz w:val="24"/>
        </w:rPr>
        <w:t>их</w:t>
      </w:r>
      <w:r>
        <w:rPr>
          <w:spacing w:val="-4"/>
          <w:sz w:val="24"/>
        </w:rPr>
        <w:t xml:space="preserve"> </w:t>
      </w:r>
      <w:r>
        <w:rPr>
          <w:sz w:val="24"/>
        </w:rPr>
        <w:t>настроение;</w:t>
      </w:r>
      <w:r>
        <w:rPr>
          <w:spacing w:val="-6"/>
          <w:sz w:val="24"/>
        </w:rPr>
        <w:t xml:space="preserve"> </w:t>
      </w:r>
      <w:r>
        <w:rPr>
          <w:sz w:val="24"/>
        </w:rPr>
        <w:t>ребёнок</w:t>
      </w:r>
      <w:r>
        <w:rPr>
          <w:spacing w:val="-6"/>
          <w:sz w:val="24"/>
        </w:rPr>
        <w:t xml:space="preserve"> </w:t>
      </w:r>
      <w:r>
        <w:rPr>
          <w:sz w:val="24"/>
        </w:rPr>
        <w:t>проявляет</w:t>
      </w:r>
      <w:r>
        <w:rPr>
          <w:spacing w:val="-6"/>
          <w:sz w:val="24"/>
        </w:rPr>
        <w:t xml:space="preserve"> </w:t>
      </w:r>
      <w:r>
        <w:rPr>
          <w:sz w:val="24"/>
        </w:rPr>
        <w:t>интерес</w:t>
      </w:r>
      <w:r>
        <w:rPr>
          <w:spacing w:val="-6"/>
          <w:sz w:val="24"/>
        </w:rPr>
        <w:t xml:space="preserve"> </w:t>
      </w:r>
      <w:r>
        <w:rPr>
          <w:sz w:val="24"/>
        </w:rPr>
        <w:t>к</w:t>
      </w:r>
      <w:r>
        <w:rPr>
          <w:spacing w:val="-6"/>
          <w:sz w:val="24"/>
        </w:rPr>
        <w:t xml:space="preserve"> </w:t>
      </w:r>
      <w:r>
        <w:rPr>
          <w:sz w:val="24"/>
        </w:rPr>
        <w:t>сверстникам;</w:t>
      </w:r>
      <w:r>
        <w:rPr>
          <w:spacing w:val="-6"/>
          <w:sz w:val="24"/>
        </w:rPr>
        <w:t xml:space="preserve"> </w:t>
      </w:r>
      <w:r>
        <w:rPr>
          <w:sz w:val="24"/>
        </w:rPr>
        <w:t>наблюдает</w:t>
      </w:r>
      <w:r>
        <w:rPr>
          <w:spacing w:val="-6"/>
          <w:sz w:val="24"/>
        </w:rPr>
        <w:t xml:space="preserve"> </w:t>
      </w:r>
      <w:r>
        <w:rPr>
          <w:sz w:val="24"/>
        </w:rPr>
        <w:t>за</w:t>
      </w:r>
      <w:r>
        <w:rPr>
          <w:spacing w:val="-7"/>
          <w:sz w:val="24"/>
        </w:rPr>
        <w:t xml:space="preserve"> </w:t>
      </w:r>
      <w:r>
        <w:rPr>
          <w:sz w:val="24"/>
        </w:rPr>
        <w:t>их</w:t>
      </w:r>
      <w:r>
        <w:rPr>
          <w:spacing w:val="-57"/>
          <w:sz w:val="24"/>
        </w:rPr>
        <w:t xml:space="preserve"> </w:t>
      </w:r>
      <w:r>
        <w:rPr>
          <w:sz w:val="24"/>
        </w:rPr>
        <w:t>действиями</w:t>
      </w:r>
      <w:r>
        <w:rPr>
          <w:spacing w:val="-1"/>
          <w:sz w:val="24"/>
        </w:rPr>
        <w:t xml:space="preserve"> </w:t>
      </w:r>
      <w:r>
        <w:rPr>
          <w:sz w:val="24"/>
        </w:rPr>
        <w:t>и</w:t>
      </w:r>
      <w:r>
        <w:rPr>
          <w:spacing w:val="-2"/>
          <w:sz w:val="24"/>
        </w:rPr>
        <w:t xml:space="preserve"> </w:t>
      </w:r>
      <w:r>
        <w:rPr>
          <w:sz w:val="24"/>
        </w:rPr>
        <w:t>подражает им; играет рядом;</w:t>
      </w:r>
    </w:p>
    <w:p w:rsidR="001B41ED" w:rsidRDefault="007E4F6E" w:rsidP="008F7D5A">
      <w:pPr>
        <w:pStyle w:val="a4"/>
        <w:numPr>
          <w:ilvl w:val="1"/>
          <w:numId w:val="335"/>
        </w:numPr>
        <w:tabs>
          <w:tab w:val="left" w:pos="1306"/>
          <w:tab w:val="left" w:pos="1307"/>
        </w:tabs>
        <w:spacing w:line="276" w:lineRule="auto"/>
        <w:ind w:right="738" w:firstLine="708"/>
        <w:rPr>
          <w:sz w:val="24"/>
        </w:rPr>
      </w:pPr>
      <w:r>
        <w:rPr>
          <w:sz w:val="24"/>
        </w:rPr>
        <w:t>ребёнок понимает и выполняет простые поручения взрослого; ребёнок стремится проявлять самостоятельность в бытовом и игровом</w:t>
      </w:r>
      <w:r>
        <w:rPr>
          <w:spacing w:val="-57"/>
          <w:sz w:val="24"/>
        </w:rPr>
        <w:t xml:space="preserve"> </w:t>
      </w:r>
      <w:r>
        <w:rPr>
          <w:sz w:val="24"/>
        </w:rPr>
        <w:t>поведении;</w:t>
      </w:r>
    </w:p>
    <w:p w:rsidR="001B41ED" w:rsidRDefault="007E4F6E" w:rsidP="008F7D5A">
      <w:pPr>
        <w:pStyle w:val="a4"/>
        <w:numPr>
          <w:ilvl w:val="1"/>
          <w:numId w:val="335"/>
        </w:numPr>
        <w:tabs>
          <w:tab w:val="left" w:pos="1306"/>
          <w:tab w:val="left" w:pos="1307"/>
        </w:tabs>
        <w:spacing w:line="278" w:lineRule="auto"/>
        <w:ind w:right="735" w:firstLine="708"/>
        <w:rPr>
          <w:sz w:val="24"/>
        </w:rPr>
      </w:pPr>
      <w:r>
        <w:rPr>
          <w:sz w:val="24"/>
        </w:rPr>
        <w:t>ребёнок</w:t>
      </w:r>
      <w:r>
        <w:rPr>
          <w:spacing w:val="22"/>
          <w:sz w:val="24"/>
        </w:rPr>
        <w:t xml:space="preserve"> </w:t>
      </w:r>
      <w:r>
        <w:rPr>
          <w:sz w:val="24"/>
        </w:rPr>
        <w:t>способен</w:t>
      </w:r>
      <w:r>
        <w:rPr>
          <w:spacing w:val="24"/>
          <w:sz w:val="24"/>
        </w:rPr>
        <w:t xml:space="preserve"> </w:t>
      </w:r>
      <w:r>
        <w:rPr>
          <w:sz w:val="24"/>
        </w:rPr>
        <w:t>направлять</w:t>
      </w:r>
      <w:r>
        <w:rPr>
          <w:spacing w:val="24"/>
          <w:sz w:val="24"/>
        </w:rPr>
        <w:t xml:space="preserve"> </w:t>
      </w:r>
      <w:r>
        <w:rPr>
          <w:sz w:val="24"/>
        </w:rPr>
        <w:t>свои</w:t>
      </w:r>
      <w:r>
        <w:rPr>
          <w:spacing w:val="22"/>
          <w:sz w:val="24"/>
        </w:rPr>
        <w:t xml:space="preserve"> </w:t>
      </w:r>
      <w:r>
        <w:rPr>
          <w:sz w:val="24"/>
        </w:rPr>
        <w:t>действия</w:t>
      </w:r>
      <w:r>
        <w:rPr>
          <w:spacing w:val="20"/>
          <w:sz w:val="24"/>
        </w:rPr>
        <w:t xml:space="preserve"> </w:t>
      </w:r>
      <w:r>
        <w:rPr>
          <w:sz w:val="24"/>
        </w:rPr>
        <w:t>на</w:t>
      </w:r>
      <w:r>
        <w:rPr>
          <w:spacing w:val="22"/>
          <w:sz w:val="24"/>
        </w:rPr>
        <w:t xml:space="preserve"> </w:t>
      </w:r>
      <w:r>
        <w:rPr>
          <w:sz w:val="24"/>
        </w:rPr>
        <w:t>достижение</w:t>
      </w:r>
      <w:r>
        <w:rPr>
          <w:spacing w:val="22"/>
          <w:sz w:val="24"/>
        </w:rPr>
        <w:t xml:space="preserve"> </w:t>
      </w:r>
      <w:r>
        <w:rPr>
          <w:sz w:val="24"/>
        </w:rPr>
        <w:t>простой,</w:t>
      </w:r>
      <w:r>
        <w:rPr>
          <w:spacing w:val="19"/>
          <w:sz w:val="24"/>
        </w:rPr>
        <w:t xml:space="preserve"> </w:t>
      </w:r>
      <w:r>
        <w:rPr>
          <w:sz w:val="24"/>
        </w:rPr>
        <w:t>самостоятельно</w:t>
      </w:r>
      <w:r>
        <w:rPr>
          <w:spacing w:val="23"/>
          <w:sz w:val="24"/>
        </w:rPr>
        <w:t xml:space="preserve"> </w:t>
      </w:r>
      <w:r>
        <w:rPr>
          <w:sz w:val="24"/>
        </w:rPr>
        <w:t>поставленной</w:t>
      </w:r>
      <w:r>
        <w:rPr>
          <w:spacing w:val="21"/>
          <w:sz w:val="24"/>
        </w:rPr>
        <w:t xml:space="preserve"> </w:t>
      </w:r>
      <w:r>
        <w:rPr>
          <w:sz w:val="24"/>
        </w:rPr>
        <w:t>цели;</w:t>
      </w:r>
      <w:r>
        <w:rPr>
          <w:spacing w:val="21"/>
          <w:sz w:val="24"/>
        </w:rPr>
        <w:t xml:space="preserve"> </w:t>
      </w:r>
      <w:r>
        <w:rPr>
          <w:sz w:val="24"/>
        </w:rPr>
        <w:t>знает,</w:t>
      </w:r>
      <w:r>
        <w:rPr>
          <w:spacing w:val="22"/>
          <w:sz w:val="24"/>
        </w:rPr>
        <w:t xml:space="preserve"> </w:t>
      </w:r>
      <w:r>
        <w:rPr>
          <w:sz w:val="24"/>
        </w:rPr>
        <w:t>с</w:t>
      </w:r>
      <w:r>
        <w:rPr>
          <w:spacing w:val="30"/>
          <w:sz w:val="24"/>
        </w:rPr>
        <w:t xml:space="preserve"> </w:t>
      </w:r>
      <w:r>
        <w:rPr>
          <w:sz w:val="24"/>
        </w:rPr>
        <w:t>помощью</w:t>
      </w:r>
      <w:r>
        <w:rPr>
          <w:spacing w:val="21"/>
          <w:sz w:val="24"/>
        </w:rPr>
        <w:t xml:space="preserve"> </w:t>
      </w:r>
      <w:r>
        <w:rPr>
          <w:sz w:val="24"/>
        </w:rPr>
        <w:t>каких</w:t>
      </w:r>
      <w:r>
        <w:rPr>
          <w:spacing w:val="-57"/>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какой</w:t>
      </w:r>
      <w:r>
        <w:rPr>
          <w:spacing w:val="1"/>
          <w:sz w:val="24"/>
        </w:rPr>
        <w:t xml:space="preserve"> </w:t>
      </w:r>
      <w:r>
        <w:rPr>
          <w:sz w:val="24"/>
        </w:rPr>
        <w:t>последовательности</w:t>
      </w:r>
      <w:r>
        <w:rPr>
          <w:spacing w:val="1"/>
          <w:sz w:val="24"/>
        </w:rPr>
        <w:t xml:space="preserve"> </w:t>
      </w:r>
      <w:r>
        <w:rPr>
          <w:sz w:val="24"/>
        </w:rPr>
        <w:t>продвигаться к цели;</w:t>
      </w:r>
    </w:p>
    <w:p w:rsidR="001B41ED" w:rsidRDefault="007E4F6E" w:rsidP="008F7D5A">
      <w:pPr>
        <w:pStyle w:val="a4"/>
        <w:numPr>
          <w:ilvl w:val="1"/>
          <w:numId w:val="335"/>
        </w:numPr>
        <w:tabs>
          <w:tab w:val="left" w:pos="1306"/>
          <w:tab w:val="left" w:pos="1307"/>
        </w:tabs>
        <w:spacing w:line="276" w:lineRule="auto"/>
        <w:ind w:right="735" w:firstLine="708"/>
        <w:rPr>
          <w:sz w:val="24"/>
        </w:rPr>
      </w:pPr>
      <w:r>
        <w:rPr>
          <w:sz w:val="24"/>
        </w:rPr>
        <w:t>ребёнок владеет активной речью, использует в общении разные части речи, простые предложения из 4-х слов и более, включенные в</w:t>
      </w:r>
      <w:r>
        <w:rPr>
          <w:spacing w:val="-57"/>
          <w:sz w:val="24"/>
        </w:rPr>
        <w:t xml:space="preserve"> </w:t>
      </w:r>
      <w:r>
        <w:rPr>
          <w:sz w:val="24"/>
        </w:rPr>
        <w:t>общение;</w:t>
      </w:r>
      <w:r>
        <w:rPr>
          <w:spacing w:val="-1"/>
          <w:sz w:val="24"/>
        </w:rPr>
        <w:t xml:space="preserve"> </w:t>
      </w:r>
      <w:r>
        <w:rPr>
          <w:sz w:val="24"/>
        </w:rPr>
        <w:t>может обращаться с</w:t>
      </w:r>
      <w:r>
        <w:rPr>
          <w:spacing w:val="-1"/>
          <w:sz w:val="24"/>
        </w:rPr>
        <w:t xml:space="preserve"> </w:t>
      </w:r>
      <w:r>
        <w:rPr>
          <w:sz w:val="24"/>
        </w:rPr>
        <w:t>вопросами и просьбами;</w:t>
      </w:r>
    </w:p>
    <w:p w:rsidR="001B41ED" w:rsidRDefault="007E4F6E" w:rsidP="008F7D5A">
      <w:pPr>
        <w:pStyle w:val="a4"/>
        <w:numPr>
          <w:ilvl w:val="1"/>
          <w:numId w:val="335"/>
        </w:numPr>
        <w:tabs>
          <w:tab w:val="left" w:pos="1306"/>
          <w:tab w:val="left" w:pos="1307"/>
        </w:tabs>
        <w:spacing w:line="275" w:lineRule="exact"/>
        <w:ind w:left="1306"/>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интерес</w:t>
      </w:r>
      <w:r>
        <w:rPr>
          <w:spacing w:val="-3"/>
          <w:sz w:val="24"/>
        </w:rPr>
        <w:t xml:space="preserve"> </w:t>
      </w:r>
      <w:r>
        <w:rPr>
          <w:sz w:val="24"/>
        </w:rPr>
        <w:t>к</w:t>
      </w:r>
      <w:r>
        <w:rPr>
          <w:spacing w:val="-1"/>
          <w:sz w:val="24"/>
        </w:rPr>
        <w:t xml:space="preserve"> </w:t>
      </w:r>
      <w:r>
        <w:rPr>
          <w:sz w:val="24"/>
        </w:rPr>
        <w:t>стихам,</w:t>
      </w:r>
      <w:r>
        <w:rPr>
          <w:spacing w:val="-1"/>
          <w:sz w:val="24"/>
        </w:rPr>
        <w:t xml:space="preserve"> </w:t>
      </w:r>
      <w:r>
        <w:rPr>
          <w:sz w:val="24"/>
        </w:rPr>
        <w:t>сказкам,</w:t>
      </w:r>
      <w:r>
        <w:rPr>
          <w:spacing w:val="-2"/>
          <w:sz w:val="24"/>
        </w:rPr>
        <w:t xml:space="preserve"> </w:t>
      </w:r>
      <w:r>
        <w:rPr>
          <w:sz w:val="24"/>
        </w:rPr>
        <w:t>повторяет</w:t>
      </w:r>
      <w:r>
        <w:rPr>
          <w:spacing w:val="-1"/>
          <w:sz w:val="24"/>
        </w:rPr>
        <w:t xml:space="preserve"> </w:t>
      </w:r>
      <w:r>
        <w:rPr>
          <w:sz w:val="24"/>
        </w:rPr>
        <w:t>отдельные</w:t>
      </w:r>
      <w:r>
        <w:rPr>
          <w:spacing w:val="-3"/>
          <w:sz w:val="24"/>
        </w:rPr>
        <w:t xml:space="preserve"> </w:t>
      </w:r>
      <w:r>
        <w:rPr>
          <w:sz w:val="24"/>
        </w:rPr>
        <w:t>слова</w:t>
      </w:r>
      <w:r>
        <w:rPr>
          <w:spacing w:val="-4"/>
          <w:sz w:val="24"/>
        </w:rPr>
        <w:t xml:space="preserve"> </w:t>
      </w:r>
      <w:r>
        <w:rPr>
          <w:sz w:val="24"/>
        </w:rPr>
        <w:t>и</w:t>
      </w:r>
      <w:r>
        <w:rPr>
          <w:spacing w:val="-1"/>
          <w:sz w:val="24"/>
        </w:rPr>
        <w:t xml:space="preserve"> </w:t>
      </w:r>
      <w:r>
        <w:rPr>
          <w:sz w:val="24"/>
        </w:rPr>
        <w:t>фразы</w:t>
      </w:r>
      <w:r>
        <w:rPr>
          <w:spacing w:val="-1"/>
          <w:sz w:val="24"/>
        </w:rPr>
        <w:t xml:space="preserve"> </w:t>
      </w:r>
      <w:r>
        <w:rPr>
          <w:sz w:val="24"/>
        </w:rPr>
        <w:t>за</w:t>
      </w:r>
      <w:r>
        <w:rPr>
          <w:spacing w:val="-3"/>
          <w:sz w:val="24"/>
        </w:rPr>
        <w:t xml:space="preserve"> </w:t>
      </w:r>
      <w:r>
        <w:rPr>
          <w:sz w:val="24"/>
        </w:rPr>
        <w:t>взрослым;</w:t>
      </w:r>
    </w:p>
    <w:p w:rsidR="001B41ED" w:rsidRDefault="007E4F6E" w:rsidP="008F7D5A">
      <w:pPr>
        <w:pStyle w:val="a4"/>
        <w:numPr>
          <w:ilvl w:val="1"/>
          <w:numId w:val="335"/>
        </w:numPr>
        <w:tabs>
          <w:tab w:val="left" w:pos="1306"/>
          <w:tab w:val="left" w:pos="1307"/>
        </w:tabs>
        <w:spacing w:before="22"/>
        <w:ind w:left="1306"/>
        <w:rPr>
          <w:sz w:val="24"/>
        </w:rPr>
      </w:pPr>
      <w:r>
        <w:rPr>
          <w:sz w:val="24"/>
        </w:rPr>
        <w:t>ребёнок</w:t>
      </w:r>
      <w:r>
        <w:rPr>
          <w:spacing w:val="-3"/>
          <w:sz w:val="24"/>
        </w:rPr>
        <w:t xml:space="preserve"> </w:t>
      </w:r>
      <w:r>
        <w:rPr>
          <w:sz w:val="24"/>
        </w:rPr>
        <w:t>рассматривает картинки,</w:t>
      </w:r>
      <w:r>
        <w:rPr>
          <w:spacing w:val="-5"/>
          <w:sz w:val="24"/>
        </w:rPr>
        <w:t xml:space="preserve"> </w:t>
      </w:r>
      <w:r>
        <w:rPr>
          <w:sz w:val="24"/>
        </w:rPr>
        <w:t>показывает</w:t>
      </w:r>
      <w:r>
        <w:rPr>
          <w:spacing w:val="-2"/>
          <w:sz w:val="24"/>
        </w:rPr>
        <w:t xml:space="preserve"> </w:t>
      </w:r>
      <w:r>
        <w:rPr>
          <w:sz w:val="24"/>
        </w:rPr>
        <w:t>и</w:t>
      </w:r>
      <w:r>
        <w:rPr>
          <w:spacing w:val="-4"/>
          <w:sz w:val="24"/>
        </w:rPr>
        <w:t xml:space="preserve"> </w:t>
      </w:r>
      <w:r>
        <w:rPr>
          <w:sz w:val="24"/>
        </w:rPr>
        <w:t>называет</w:t>
      </w:r>
      <w:r>
        <w:rPr>
          <w:spacing w:val="-2"/>
          <w:sz w:val="24"/>
        </w:rPr>
        <w:t xml:space="preserve"> </w:t>
      </w:r>
      <w:r>
        <w:rPr>
          <w:sz w:val="24"/>
        </w:rPr>
        <w:t>предметы,</w:t>
      </w:r>
      <w:r>
        <w:rPr>
          <w:spacing w:val="-2"/>
          <w:sz w:val="24"/>
        </w:rPr>
        <w:t xml:space="preserve"> </w:t>
      </w:r>
      <w:r>
        <w:rPr>
          <w:sz w:val="24"/>
        </w:rPr>
        <w:t>изображенные</w:t>
      </w:r>
      <w:r>
        <w:rPr>
          <w:spacing w:val="-4"/>
          <w:sz w:val="24"/>
        </w:rPr>
        <w:t xml:space="preserve"> </w:t>
      </w:r>
      <w:r>
        <w:rPr>
          <w:sz w:val="24"/>
        </w:rPr>
        <w:t>на</w:t>
      </w:r>
      <w:r>
        <w:rPr>
          <w:spacing w:val="-3"/>
          <w:sz w:val="24"/>
        </w:rPr>
        <w:t xml:space="preserve"> </w:t>
      </w:r>
      <w:r>
        <w:rPr>
          <w:sz w:val="24"/>
        </w:rPr>
        <w:t>них;</w:t>
      </w:r>
    </w:p>
    <w:p w:rsidR="001B41ED" w:rsidRDefault="007E4F6E" w:rsidP="008F7D5A">
      <w:pPr>
        <w:pStyle w:val="a4"/>
        <w:numPr>
          <w:ilvl w:val="1"/>
          <w:numId w:val="335"/>
        </w:numPr>
        <w:tabs>
          <w:tab w:val="left" w:pos="1307"/>
        </w:tabs>
        <w:spacing w:before="41" w:line="276" w:lineRule="auto"/>
        <w:ind w:right="729" w:firstLine="708"/>
        <w:jc w:val="both"/>
        <w:rPr>
          <w:sz w:val="24"/>
        </w:rPr>
      </w:pPr>
      <w:r>
        <w:rPr>
          <w:sz w:val="24"/>
        </w:rPr>
        <w:t>ребёнок</w:t>
      </w:r>
      <w:r>
        <w:rPr>
          <w:spacing w:val="1"/>
          <w:sz w:val="24"/>
        </w:rPr>
        <w:t xml:space="preserve"> </w:t>
      </w:r>
      <w:r>
        <w:rPr>
          <w:sz w:val="24"/>
        </w:rPr>
        <w:t>различает</w:t>
      </w:r>
      <w:r>
        <w:rPr>
          <w:spacing w:val="1"/>
          <w:sz w:val="24"/>
        </w:rPr>
        <w:t xml:space="preserve"> </w:t>
      </w:r>
      <w:r>
        <w:rPr>
          <w:sz w:val="24"/>
        </w:rPr>
        <w:t>и</w:t>
      </w:r>
      <w:r>
        <w:rPr>
          <w:spacing w:val="1"/>
          <w:sz w:val="24"/>
        </w:rPr>
        <w:t xml:space="preserve"> </w:t>
      </w:r>
      <w:r>
        <w:rPr>
          <w:sz w:val="24"/>
        </w:rPr>
        <w:t>называет</w:t>
      </w:r>
      <w:r>
        <w:rPr>
          <w:spacing w:val="1"/>
          <w:sz w:val="24"/>
        </w:rPr>
        <w:t xml:space="preserve"> </w:t>
      </w:r>
      <w:r>
        <w:rPr>
          <w:sz w:val="24"/>
        </w:rPr>
        <w:t>основные</w:t>
      </w:r>
      <w:r>
        <w:rPr>
          <w:spacing w:val="1"/>
          <w:sz w:val="24"/>
        </w:rPr>
        <w:t xml:space="preserve"> </w:t>
      </w:r>
      <w:r>
        <w:rPr>
          <w:sz w:val="24"/>
        </w:rPr>
        <w:t>цвета,</w:t>
      </w:r>
      <w:r>
        <w:rPr>
          <w:spacing w:val="1"/>
          <w:sz w:val="24"/>
        </w:rPr>
        <w:t xml:space="preserve"> </w:t>
      </w:r>
      <w:r>
        <w:rPr>
          <w:sz w:val="24"/>
        </w:rPr>
        <w:t>формы</w:t>
      </w:r>
      <w:r>
        <w:rPr>
          <w:spacing w:val="1"/>
          <w:sz w:val="24"/>
        </w:rPr>
        <w:t xml:space="preserve"> </w:t>
      </w:r>
      <w:r>
        <w:rPr>
          <w:sz w:val="24"/>
        </w:rPr>
        <w:t>предметов,</w:t>
      </w:r>
      <w:r>
        <w:rPr>
          <w:spacing w:val="1"/>
          <w:sz w:val="24"/>
        </w:rPr>
        <w:t xml:space="preserve"> </w:t>
      </w:r>
      <w:r>
        <w:rPr>
          <w:sz w:val="24"/>
        </w:rPr>
        <w:t>ориентируется</w:t>
      </w:r>
      <w:r>
        <w:rPr>
          <w:spacing w:val="1"/>
          <w:sz w:val="24"/>
        </w:rPr>
        <w:t xml:space="preserve"> </w:t>
      </w:r>
      <w:r>
        <w:rPr>
          <w:sz w:val="24"/>
        </w:rPr>
        <w:t>в</w:t>
      </w:r>
      <w:r>
        <w:rPr>
          <w:spacing w:val="1"/>
          <w:sz w:val="24"/>
        </w:rPr>
        <w:t xml:space="preserve"> </w:t>
      </w:r>
      <w:r>
        <w:rPr>
          <w:sz w:val="24"/>
        </w:rPr>
        <w:t>основных</w:t>
      </w:r>
      <w:r>
        <w:rPr>
          <w:spacing w:val="1"/>
          <w:sz w:val="24"/>
        </w:rPr>
        <w:t xml:space="preserve"> </w:t>
      </w:r>
      <w:r>
        <w:rPr>
          <w:sz w:val="24"/>
        </w:rPr>
        <w:t>пространственных</w:t>
      </w:r>
      <w:r>
        <w:rPr>
          <w:spacing w:val="1"/>
          <w:sz w:val="24"/>
        </w:rPr>
        <w:t xml:space="preserve"> </w:t>
      </w:r>
      <w:r>
        <w:rPr>
          <w:sz w:val="24"/>
        </w:rPr>
        <w:t>и</w:t>
      </w:r>
      <w:r>
        <w:rPr>
          <w:spacing w:val="1"/>
          <w:sz w:val="24"/>
        </w:rPr>
        <w:t xml:space="preserve"> </w:t>
      </w:r>
      <w:r>
        <w:rPr>
          <w:sz w:val="24"/>
        </w:rPr>
        <w:t>временных</w:t>
      </w:r>
      <w:r>
        <w:rPr>
          <w:spacing w:val="-57"/>
          <w:sz w:val="24"/>
        </w:rPr>
        <w:t xml:space="preserve"> </w:t>
      </w:r>
      <w:r>
        <w:rPr>
          <w:sz w:val="24"/>
        </w:rPr>
        <w:t>отношениях;</w:t>
      </w:r>
      <w:r>
        <w:rPr>
          <w:spacing w:val="-9"/>
          <w:sz w:val="24"/>
        </w:rPr>
        <w:t xml:space="preserve"> </w:t>
      </w:r>
      <w:r>
        <w:rPr>
          <w:sz w:val="24"/>
        </w:rPr>
        <w:t>ребёнок</w:t>
      </w:r>
      <w:r>
        <w:rPr>
          <w:spacing w:val="-9"/>
          <w:sz w:val="24"/>
        </w:rPr>
        <w:t xml:space="preserve"> </w:t>
      </w:r>
      <w:r>
        <w:rPr>
          <w:sz w:val="24"/>
        </w:rPr>
        <w:t>осуществляет</w:t>
      </w:r>
      <w:r>
        <w:rPr>
          <w:spacing w:val="-9"/>
          <w:sz w:val="24"/>
        </w:rPr>
        <w:t xml:space="preserve"> </w:t>
      </w:r>
      <w:r>
        <w:rPr>
          <w:sz w:val="24"/>
        </w:rPr>
        <w:t>поисковые</w:t>
      </w:r>
      <w:r>
        <w:rPr>
          <w:spacing w:val="-8"/>
          <w:sz w:val="24"/>
        </w:rPr>
        <w:t xml:space="preserve"> </w:t>
      </w:r>
      <w:r>
        <w:rPr>
          <w:sz w:val="24"/>
        </w:rPr>
        <w:t>и</w:t>
      </w:r>
      <w:r>
        <w:rPr>
          <w:spacing w:val="-9"/>
          <w:sz w:val="24"/>
        </w:rPr>
        <w:t xml:space="preserve"> </w:t>
      </w:r>
      <w:r>
        <w:rPr>
          <w:sz w:val="24"/>
        </w:rPr>
        <w:t>обследовательские</w:t>
      </w:r>
      <w:r>
        <w:rPr>
          <w:spacing w:val="-10"/>
          <w:sz w:val="24"/>
        </w:rPr>
        <w:t xml:space="preserve"> </w:t>
      </w:r>
      <w:r>
        <w:rPr>
          <w:sz w:val="24"/>
        </w:rPr>
        <w:t>действия;</w:t>
      </w:r>
      <w:r>
        <w:rPr>
          <w:spacing w:val="-9"/>
          <w:sz w:val="24"/>
        </w:rPr>
        <w:t xml:space="preserve"> </w:t>
      </w:r>
      <w:r>
        <w:rPr>
          <w:sz w:val="24"/>
        </w:rPr>
        <w:t>ребёнок</w:t>
      </w:r>
      <w:r>
        <w:rPr>
          <w:spacing w:val="-9"/>
          <w:sz w:val="24"/>
        </w:rPr>
        <w:t xml:space="preserve"> </w:t>
      </w:r>
      <w:r>
        <w:rPr>
          <w:sz w:val="24"/>
        </w:rPr>
        <w:t>знает</w:t>
      </w:r>
      <w:r>
        <w:rPr>
          <w:spacing w:val="-9"/>
          <w:sz w:val="24"/>
        </w:rPr>
        <w:t xml:space="preserve"> </w:t>
      </w:r>
      <w:r>
        <w:rPr>
          <w:sz w:val="24"/>
        </w:rPr>
        <w:t>основные</w:t>
      </w:r>
      <w:r>
        <w:rPr>
          <w:spacing w:val="-11"/>
          <w:sz w:val="24"/>
        </w:rPr>
        <w:t xml:space="preserve"> </w:t>
      </w:r>
      <w:r>
        <w:rPr>
          <w:sz w:val="24"/>
        </w:rPr>
        <w:t>особенности</w:t>
      </w:r>
      <w:r>
        <w:rPr>
          <w:spacing w:val="-7"/>
          <w:sz w:val="24"/>
        </w:rPr>
        <w:t xml:space="preserve"> </w:t>
      </w:r>
      <w:r>
        <w:rPr>
          <w:sz w:val="24"/>
        </w:rPr>
        <w:t>внешнего</w:t>
      </w:r>
      <w:r>
        <w:rPr>
          <w:spacing w:val="-10"/>
          <w:sz w:val="24"/>
        </w:rPr>
        <w:t xml:space="preserve"> </w:t>
      </w:r>
      <w:r>
        <w:rPr>
          <w:sz w:val="24"/>
        </w:rPr>
        <w:t>облика</w:t>
      </w:r>
      <w:r>
        <w:rPr>
          <w:spacing w:val="-11"/>
          <w:sz w:val="24"/>
        </w:rPr>
        <w:t xml:space="preserve"> </w:t>
      </w:r>
      <w:r>
        <w:rPr>
          <w:sz w:val="24"/>
        </w:rPr>
        <w:t>человека,</w:t>
      </w:r>
      <w:r>
        <w:rPr>
          <w:spacing w:val="-57"/>
          <w:sz w:val="24"/>
        </w:rPr>
        <w:t xml:space="preserve"> </w:t>
      </w:r>
      <w:r>
        <w:rPr>
          <w:sz w:val="24"/>
        </w:rPr>
        <w:t>его деятельности; свое имя, имена близких; демонстрирует первоначальные представления о населенном пункте, в котором живет (город, село</w:t>
      </w:r>
      <w:r>
        <w:rPr>
          <w:spacing w:val="-57"/>
          <w:sz w:val="24"/>
        </w:rPr>
        <w:t xml:space="preserve"> </w:t>
      </w:r>
      <w:r>
        <w:rPr>
          <w:sz w:val="24"/>
        </w:rPr>
        <w:t>и</w:t>
      </w:r>
      <w:r>
        <w:rPr>
          <w:spacing w:val="-1"/>
          <w:sz w:val="24"/>
        </w:rPr>
        <w:t xml:space="preserve"> </w:t>
      </w:r>
      <w:r>
        <w:rPr>
          <w:sz w:val="24"/>
        </w:rPr>
        <w:t>так далее);</w:t>
      </w:r>
    </w:p>
    <w:p w:rsidR="001B41ED" w:rsidRDefault="007E4F6E" w:rsidP="008F7D5A">
      <w:pPr>
        <w:pStyle w:val="a4"/>
        <w:numPr>
          <w:ilvl w:val="1"/>
          <w:numId w:val="335"/>
        </w:numPr>
        <w:tabs>
          <w:tab w:val="left" w:pos="1307"/>
        </w:tabs>
        <w:spacing w:line="276" w:lineRule="auto"/>
        <w:ind w:right="735" w:firstLine="708"/>
        <w:jc w:val="both"/>
        <w:rPr>
          <w:sz w:val="24"/>
        </w:rPr>
      </w:pPr>
      <w:r>
        <w:rPr>
          <w:sz w:val="24"/>
        </w:rPr>
        <w:t>ребёнок</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особенностях,</w:t>
      </w:r>
      <w:r>
        <w:rPr>
          <w:spacing w:val="1"/>
          <w:sz w:val="24"/>
        </w:rPr>
        <w:t xml:space="preserve"> </w:t>
      </w:r>
      <w:r>
        <w:rPr>
          <w:sz w:val="24"/>
        </w:rPr>
        <w:t>проявляет</w:t>
      </w:r>
      <w:r>
        <w:rPr>
          <w:spacing w:val="1"/>
          <w:sz w:val="24"/>
        </w:rPr>
        <w:t xml:space="preserve"> </w:t>
      </w:r>
      <w:r>
        <w:rPr>
          <w:sz w:val="24"/>
        </w:rPr>
        <w:t>положительное отношение и интерес к взаимодействию с природой, наблюдает за явлениями природы, старается не причинять вред живым</w:t>
      </w:r>
      <w:r>
        <w:rPr>
          <w:spacing w:val="1"/>
          <w:sz w:val="24"/>
        </w:rPr>
        <w:t xml:space="preserve"> </w:t>
      </w:r>
      <w:r>
        <w:rPr>
          <w:sz w:val="24"/>
        </w:rPr>
        <w:t>объектам;</w:t>
      </w:r>
    </w:p>
    <w:p w:rsidR="001B41ED" w:rsidRDefault="007E4F6E" w:rsidP="008F7D5A">
      <w:pPr>
        <w:pStyle w:val="a4"/>
        <w:numPr>
          <w:ilvl w:val="1"/>
          <w:numId w:val="335"/>
        </w:numPr>
        <w:tabs>
          <w:tab w:val="left" w:pos="1307"/>
        </w:tabs>
        <w:spacing w:line="275" w:lineRule="exact"/>
        <w:ind w:left="1306"/>
        <w:jc w:val="both"/>
        <w:rPr>
          <w:sz w:val="24"/>
        </w:rPr>
      </w:pPr>
      <w:r>
        <w:rPr>
          <w:sz w:val="24"/>
        </w:rPr>
        <w:t>ребёнок</w:t>
      </w:r>
      <w:r>
        <w:rPr>
          <w:spacing w:val="-3"/>
          <w:sz w:val="24"/>
        </w:rPr>
        <w:t xml:space="preserve"> </w:t>
      </w:r>
      <w:r>
        <w:rPr>
          <w:sz w:val="24"/>
        </w:rPr>
        <w:t>с</w:t>
      </w:r>
      <w:r>
        <w:rPr>
          <w:spacing w:val="-1"/>
          <w:sz w:val="24"/>
        </w:rPr>
        <w:t xml:space="preserve"> </w:t>
      </w:r>
      <w:r>
        <w:rPr>
          <w:sz w:val="24"/>
        </w:rPr>
        <w:t>удовольствием</w:t>
      </w:r>
      <w:r>
        <w:rPr>
          <w:spacing w:val="-3"/>
          <w:sz w:val="24"/>
        </w:rPr>
        <w:t xml:space="preserve"> </w:t>
      </w:r>
      <w:r>
        <w:rPr>
          <w:sz w:val="24"/>
        </w:rPr>
        <w:t>слушает</w:t>
      </w:r>
      <w:r>
        <w:rPr>
          <w:spacing w:val="-2"/>
          <w:sz w:val="24"/>
        </w:rPr>
        <w:t xml:space="preserve"> </w:t>
      </w:r>
      <w:r>
        <w:rPr>
          <w:sz w:val="24"/>
        </w:rPr>
        <w:t>музыку,</w:t>
      </w:r>
      <w:r>
        <w:rPr>
          <w:spacing w:val="-3"/>
          <w:sz w:val="24"/>
        </w:rPr>
        <w:t xml:space="preserve"> </w:t>
      </w:r>
      <w:r>
        <w:rPr>
          <w:sz w:val="24"/>
        </w:rPr>
        <w:t>подпевает,</w:t>
      </w:r>
      <w:r>
        <w:rPr>
          <w:spacing w:val="-2"/>
          <w:sz w:val="24"/>
        </w:rPr>
        <w:t xml:space="preserve"> </w:t>
      </w:r>
      <w:r>
        <w:rPr>
          <w:sz w:val="24"/>
        </w:rPr>
        <w:t>выполняет</w:t>
      </w:r>
      <w:r>
        <w:rPr>
          <w:spacing w:val="-2"/>
          <w:sz w:val="24"/>
        </w:rPr>
        <w:t xml:space="preserve"> </w:t>
      </w:r>
      <w:r>
        <w:rPr>
          <w:sz w:val="24"/>
        </w:rPr>
        <w:t>простые</w:t>
      </w:r>
      <w:r>
        <w:rPr>
          <w:spacing w:val="-3"/>
          <w:sz w:val="24"/>
        </w:rPr>
        <w:t xml:space="preserve"> </w:t>
      </w:r>
      <w:r>
        <w:rPr>
          <w:sz w:val="24"/>
        </w:rPr>
        <w:t>танцевальные</w:t>
      </w:r>
      <w:r>
        <w:rPr>
          <w:spacing w:val="-5"/>
          <w:sz w:val="24"/>
        </w:rPr>
        <w:t xml:space="preserve"> </w:t>
      </w:r>
      <w:r>
        <w:rPr>
          <w:sz w:val="24"/>
        </w:rPr>
        <w:t>движения;</w:t>
      </w:r>
    </w:p>
    <w:p w:rsidR="001B41ED" w:rsidRDefault="007E4F6E" w:rsidP="008F7D5A">
      <w:pPr>
        <w:pStyle w:val="a4"/>
        <w:numPr>
          <w:ilvl w:val="1"/>
          <w:numId w:val="335"/>
        </w:numPr>
        <w:tabs>
          <w:tab w:val="left" w:pos="1307"/>
        </w:tabs>
        <w:spacing w:before="44"/>
        <w:ind w:left="1306"/>
        <w:jc w:val="both"/>
        <w:rPr>
          <w:sz w:val="24"/>
        </w:rPr>
      </w:pPr>
      <w:r>
        <w:rPr>
          <w:sz w:val="24"/>
        </w:rPr>
        <w:t>ребёнок</w:t>
      </w:r>
      <w:r>
        <w:rPr>
          <w:spacing w:val="-3"/>
          <w:sz w:val="24"/>
        </w:rPr>
        <w:t xml:space="preserve"> </w:t>
      </w:r>
      <w:r>
        <w:rPr>
          <w:sz w:val="24"/>
        </w:rPr>
        <w:t>эмоционально</w:t>
      </w:r>
      <w:r>
        <w:rPr>
          <w:spacing w:val="-5"/>
          <w:sz w:val="24"/>
        </w:rPr>
        <w:t xml:space="preserve"> </w:t>
      </w:r>
      <w:r>
        <w:rPr>
          <w:sz w:val="24"/>
        </w:rPr>
        <w:t>откликается</w:t>
      </w:r>
      <w:r>
        <w:rPr>
          <w:spacing w:val="-3"/>
          <w:sz w:val="24"/>
        </w:rPr>
        <w:t xml:space="preserve"> </w:t>
      </w:r>
      <w:r>
        <w:rPr>
          <w:sz w:val="24"/>
        </w:rPr>
        <w:t>на</w:t>
      </w:r>
      <w:r>
        <w:rPr>
          <w:spacing w:val="-3"/>
          <w:sz w:val="24"/>
        </w:rPr>
        <w:t xml:space="preserve"> </w:t>
      </w:r>
      <w:r>
        <w:rPr>
          <w:sz w:val="24"/>
        </w:rPr>
        <w:t>красоту</w:t>
      </w:r>
      <w:r>
        <w:rPr>
          <w:spacing w:val="-6"/>
          <w:sz w:val="24"/>
        </w:rPr>
        <w:t xml:space="preserve"> </w:t>
      </w:r>
      <w:r>
        <w:rPr>
          <w:sz w:val="24"/>
        </w:rPr>
        <w:t>природы</w:t>
      </w:r>
      <w:r>
        <w:rPr>
          <w:spacing w:val="-2"/>
          <w:sz w:val="24"/>
        </w:rPr>
        <w:t xml:space="preserve"> </w:t>
      </w:r>
      <w:r>
        <w:rPr>
          <w:sz w:val="24"/>
        </w:rPr>
        <w:t>и</w:t>
      </w:r>
      <w:r>
        <w:rPr>
          <w:spacing w:val="-5"/>
          <w:sz w:val="24"/>
        </w:rPr>
        <w:t xml:space="preserve"> </w:t>
      </w:r>
      <w:r>
        <w:rPr>
          <w:sz w:val="24"/>
        </w:rPr>
        <w:t>произведения</w:t>
      </w:r>
      <w:r>
        <w:rPr>
          <w:spacing w:val="-2"/>
          <w:sz w:val="24"/>
        </w:rPr>
        <w:t xml:space="preserve"> </w:t>
      </w:r>
      <w:r>
        <w:rPr>
          <w:sz w:val="24"/>
        </w:rPr>
        <w:t>искусства;</w:t>
      </w:r>
    </w:p>
    <w:p w:rsidR="001B41ED" w:rsidRDefault="007E4F6E" w:rsidP="008F7D5A">
      <w:pPr>
        <w:pStyle w:val="a4"/>
        <w:numPr>
          <w:ilvl w:val="1"/>
          <w:numId w:val="335"/>
        </w:numPr>
        <w:tabs>
          <w:tab w:val="left" w:pos="1307"/>
        </w:tabs>
        <w:spacing w:before="40" w:line="276" w:lineRule="auto"/>
        <w:ind w:right="740" w:firstLine="708"/>
        <w:jc w:val="both"/>
        <w:rPr>
          <w:sz w:val="24"/>
        </w:rPr>
      </w:pPr>
      <w:r>
        <w:rPr>
          <w:sz w:val="24"/>
        </w:rPr>
        <w:t>ребёнок осваивает основы изобразительной деятельности (лепка, рисование) и конструирования: может выполнять уже довольно</w:t>
      </w:r>
      <w:r>
        <w:rPr>
          <w:spacing w:val="1"/>
          <w:sz w:val="24"/>
        </w:rPr>
        <w:t xml:space="preserve"> </w:t>
      </w:r>
      <w:r>
        <w:rPr>
          <w:sz w:val="24"/>
        </w:rPr>
        <w:t>сложные</w:t>
      </w:r>
      <w:r>
        <w:rPr>
          <w:spacing w:val="-3"/>
          <w:sz w:val="24"/>
        </w:rPr>
        <w:t xml:space="preserve"> </w:t>
      </w:r>
      <w:r>
        <w:rPr>
          <w:sz w:val="24"/>
        </w:rPr>
        <w:t>постройки</w:t>
      </w:r>
      <w:r>
        <w:rPr>
          <w:spacing w:val="-1"/>
          <w:sz w:val="24"/>
        </w:rPr>
        <w:t xml:space="preserve"> </w:t>
      </w:r>
      <w:r>
        <w:rPr>
          <w:sz w:val="24"/>
        </w:rPr>
        <w:t>(гараж,</w:t>
      </w:r>
      <w:r>
        <w:rPr>
          <w:spacing w:val="-1"/>
          <w:sz w:val="24"/>
        </w:rPr>
        <w:t xml:space="preserve"> </w:t>
      </w:r>
      <w:r>
        <w:rPr>
          <w:sz w:val="24"/>
        </w:rPr>
        <w:t>дорогу</w:t>
      </w:r>
      <w:r>
        <w:rPr>
          <w:spacing w:val="-5"/>
          <w:sz w:val="24"/>
        </w:rPr>
        <w:t xml:space="preserve"> </w:t>
      </w:r>
      <w:r>
        <w:rPr>
          <w:sz w:val="24"/>
        </w:rPr>
        <w:t>к</w:t>
      </w:r>
      <w:r>
        <w:rPr>
          <w:spacing w:val="-1"/>
          <w:sz w:val="24"/>
        </w:rPr>
        <w:t xml:space="preserve"> </w:t>
      </w:r>
      <w:r>
        <w:rPr>
          <w:sz w:val="24"/>
        </w:rPr>
        <w:t>нему,</w:t>
      </w:r>
      <w:r>
        <w:rPr>
          <w:spacing w:val="-1"/>
          <w:sz w:val="24"/>
        </w:rPr>
        <w:t xml:space="preserve"> </w:t>
      </w:r>
      <w:r>
        <w:rPr>
          <w:sz w:val="24"/>
        </w:rPr>
        <w:t>забор) и</w:t>
      </w:r>
      <w:r>
        <w:rPr>
          <w:spacing w:val="-2"/>
          <w:sz w:val="24"/>
        </w:rPr>
        <w:t xml:space="preserve"> </w:t>
      </w:r>
      <w:r>
        <w:rPr>
          <w:sz w:val="24"/>
        </w:rPr>
        <w:t>играть с</w:t>
      </w:r>
      <w:r>
        <w:rPr>
          <w:spacing w:val="-1"/>
          <w:sz w:val="24"/>
        </w:rPr>
        <w:t xml:space="preserve"> </w:t>
      </w:r>
      <w:r>
        <w:rPr>
          <w:sz w:val="24"/>
        </w:rPr>
        <w:t>ними;</w:t>
      </w:r>
      <w:r>
        <w:rPr>
          <w:spacing w:val="-1"/>
          <w:sz w:val="24"/>
        </w:rPr>
        <w:t xml:space="preserve"> </w:t>
      </w:r>
      <w:r>
        <w:rPr>
          <w:sz w:val="24"/>
        </w:rPr>
        <w:t>рисует</w:t>
      </w:r>
      <w:r>
        <w:rPr>
          <w:spacing w:val="-1"/>
          <w:sz w:val="24"/>
        </w:rPr>
        <w:t xml:space="preserve"> </w:t>
      </w:r>
      <w:r>
        <w:rPr>
          <w:sz w:val="24"/>
        </w:rPr>
        <w:t>дорожки, дождик,</w:t>
      </w:r>
      <w:r>
        <w:rPr>
          <w:spacing w:val="-1"/>
          <w:sz w:val="24"/>
        </w:rPr>
        <w:t xml:space="preserve"> </w:t>
      </w:r>
      <w:r>
        <w:rPr>
          <w:sz w:val="24"/>
        </w:rPr>
        <w:t>шарики;</w:t>
      </w:r>
      <w:r>
        <w:rPr>
          <w:spacing w:val="-1"/>
          <w:sz w:val="24"/>
        </w:rPr>
        <w:t xml:space="preserve"> </w:t>
      </w:r>
      <w:r>
        <w:rPr>
          <w:sz w:val="24"/>
        </w:rPr>
        <w:t>лепит</w:t>
      </w:r>
      <w:r>
        <w:rPr>
          <w:spacing w:val="-3"/>
          <w:sz w:val="24"/>
        </w:rPr>
        <w:t xml:space="preserve"> </w:t>
      </w:r>
      <w:r>
        <w:rPr>
          <w:sz w:val="24"/>
        </w:rPr>
        <w:t>палочки, колечки,</w:t>
      </w:r>
      <w:r>
        <w:rPr>
          <w:spacing w:val="-1"/>
          <w:sz w:val="24"/>
        </w:rPr>
        <w:t xml:space="preserve"> </w:t>
      </w:r>
      <w:r>
        <w:rPr>
          <w:sz w:val="24"/>
        </w:rPr>
        <w:t>лепешки;</w:t>
      </w:r>
    </w:p>
    <w:p w:rsidR="001B41ED" w:rsidRDefault="007E4F6E" w:rsidP="008F7D5A">
      <w:pPr>
        <w:pStyle w:val="a4"/>
        <w:numPr>
          <w:ilvl w:val="1"/>
          <w:numId w:val="335"/>
        </w:numPr>
        <w:tabs>
          <w:tab w:val="left" w:pos="1307"/>
        </w:tabs>
        <w:spacing w:line="278" w:lineRule="auto"/>
        <w:ind w:right="741" w:firstLine="708"/>
        <w:jc w:val="both"/>
        <w:rPr>
          <w:sz w:val="24"/>
        </w:rPr>
      </w:pPr>
      <w:r>
        <w:rPr>
          <w:sz w:val="24"/>
        </w:rPr>
        <w:t>ребёнок активно действует с окружающими его предметами, знает названия, свойства и назначение многих предметов, находящихся</w:t>
      </w:r>
      <w:r>
        <w:rPr>
          <w:spacing w:val="-57"/>
          <w:sz w:val="24"/>
        </w:rPr>
        <w:t xml:space="preserve"> </w:t>
      </w:r>
      <w:r>
        <w:rPr>
          <w:sz w:val="24"/>
        </w:rPr>
        <w:t>в</w:t>
      </w:r>
      <w:r>
        <w:rPr>
          <w:spacing w:val="-2"/>
          <w:sz w:val="24"/>
        </w:rPr>
        <w:t xml:space="preserve"> </w:t>
      </w:r>
      <w:r>
        <w:rPr>
          <w:sz w:val="24"/>
        </w:rPr>
        <w:t>его</w:t>
      </w:r>
      <w:r>
        <w:rPr>
          <w:spacing w:val="-1"/>
          <w:sz w:val="24"/>
        </w:rPr>
        <w:t xml:space="preserve"> </w:t>
      </w:r>
      <w:r>
        <w:rPr>
          <w:sz w:val="24"/>
        </w:rPr>
        <w:t>повседневном</w:t>
      </w:r>
      <w:r>
        <w:rPr>
          <w:spacing w:val="-1"/>
          <w:sz w:val="24"/>
        </w:rPr>
        <w:t xml:space="preserve"> </w:t>
      </w:r>
      <w:r>
        <w:rPr>
          <w:sz w:val="24"/>
        </w:rPr>
        <w:t>обиходе;</w:t>
      </w:r>
    </w:p>
    <w:p w:rsidR="001B41ED" w:rsidRDefault="001B41ED">
      <w:pPr>
        <w:spacing w:line="278" w:lineRule="auto"/>
        <w:jc w:val="both"/>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1"/>
          <w:numId w:val="335"/>
        </w:numPr>
        <w:tabs>
          <w:tab w:val="left" w:pos="1307"/>
        </w:tabs>
        <w:spacing w:before="67" w:line="276" w:lineRule="auto"/>
        <w:ind w:right="732" w:firstLine="708"/>
        <w:jc w:val="both"/>
        <w:rPr>
          <w:sz w:val="24"/>
        </w:rPr>
      </w:pPr>
      <w:r>
        <w:rPr>
          <w:sz w:val="24"/>
        </w:rPr>
        <w:lastRenderedPageBreak/>
        <w:t>ребёнок в играх отображает действия окружающих («готовит обед», «ухаживает за больным» и другое), воспроизводит не только их</w:t>
      </w:r>
      <w:r>
        <w:rPr>
          <w:spacing w:val="1"/>
          <w:sz w:val="24"/>
        </w:rPr>
        <w:t xml:space="preserve"> </w:t>
      </w:r>
      <w:r>
        <w:rPr>
          <w:sz w:val="24"/>
        </w:rPr>
        <w:t>последовательность и взаимосвязь, но и социальные отношения (ласково обращается с куклой, делает ей замечания), заранее определяет цель</w:t>
      </w:r>
      <w:r>
        <w:rPr>
          <w:spacing w:val="1"/>
          <w:sz w:val="24"/>
        </w:rPr>
        <w:t xml:space="preserve"> </w:t>
      </w:r>
      <w:r>
        <w:rPr>
          <w:sz w:val="24"/>
        </w:rPr>
        <w:t>(«Я</w:t>
      </w:r>
      <w:r>
        <w:rPr>
          <w:spacing w:val="-1"/>
          <w:sz w:val="24"/>
        </w:rPr>
        <w:t xml:space="preserve"> </w:t>
      </w:r>
      <w:r>
        <w:rPr>
          <w:sz w:val="24"/>
        </w:rPr>
        <w:t>буду</w:t>
      </w:r>
      <w:r>
        <w:rPr>
          <w:spacing w:val="-5"/>
          <w:sz w:val="24"/>
        </w:rPr>
        <w:t xml:space="preserve"> </w:t>
      </w:r>
      <w:r>
        <w:rPr>
          <w:sz w:val="24"/>
        </w:rPr>
        <w:t>лечить</w:t>
      </w:r>
      <w:r>
        <w:rPr>
          <w:spacing w:val="1"/>
          <w:sz w:val="24"/>
        </w:rPr>
        <w:t xml:space="preserve"> </w:t>
      </w:r>
      <w:r>
        <w:rPr>
          <w:sz w:val="24"/>
        </w:rPr>
        <w:t>куклу»).</w:t>
      </w:r>
    </w:p>
    <w:p w:rsidR="001B41ED" w:rsidRDefault="001B41ED">
      <w:pPr>
        <w:pStyle w:val="a3"/>
        <w:ind w:left="0" w:firstLine="0"/>
        <w:rPr>
          <w:sz w:val="28"/>
        </w:rPr>
      </w:pPr>
    </w:p>
    <w:p w:rsidR="001B41ED" w:rsidRDefault="007E4F6E" w:rsidP="008F7D5A">
      <w:pPr>
        <w:pStyle w:val="Heading2"/>
        <w:numPr>
          <w:ilvl w:val="2"/>
          <w:numId w:val="340"/>
        </w:numPr>
        <w:tabs>
          <w:tab w:val="left" w:pos="1622"/>
        </w:tabs>
        <w:spacing w:before="1"/>
        <w:ind w:hanging="601"/>
        <w:jc w:val="both"/>
      </w:pPr>
      <w:r>
        <w:t>Планируемые</w:t>
      </w:r>
      <w:r>
        <w:rPr>
          <w:spacing w:val="-8"/>
        </w:rPr>
        <w:t xml:space="preserve"> </w:t>
      </w:r>
      <w:r>
        <w:t>результаты</w:t>
      </w:r>
      <w:r>
        <w:rPr>
          <w:spacing w:val="-1"/>
        </w:rPr>
        <w:t xml:space="preserve"> </w:t>
      </w:r>
      <w:r>
        <w:t>в</w:t>
      </w:r>
      <w:r>
        <w:rPr>
          <w:spacing w:val="-6"/>
        </w:rPr>
        <w:t xml:space="preserve"> </w:t>
      </w:r>
      <w:r>
        <w:t>дошкольном</w:t>
      </w:r>
      <w:r>
        <w:rPr>
          <w:spacing w:val="-2"/>
        </w:rPr>
        <w:t xml:space="preserve"> </w:t>
      </w:r>
      <w:r>
        <w:t>возрасте</w:t>
      </w:r>
    </w:p>
    <w:p w:rsidR="001B41ED" w:rsidRDefault="007E4F6E" w:rsidP="008F7D5A">
      <w:pPr>
        <w:pStyle w:val="a4"/>
        <w:numPr>
          <w:ilvl w:val="3"/>
          <w:numId w:val="340"/>
        </w:numPr>
        <w:tabs>
          <w:tab w:val="left" w:pos="1802"/>
        </w:tabs>
        <w:spacing w:before="43"/>
        <w:ind w:hanging="781"/>
        <w:jc w:val="both"/>
        <w:rPr>
          <w:b/>
          <w:sz w:val="24"/>
        </w:rPr>
      </w:pPr>
      <w:r>
        <w:rPr>
          <w:b/>
          <w:sz w:val="24"/>
        </w:rPr>
        <w:t>К</w:t>
      </w:r>
      <w:r>
        <w:rPr>
          <w:b/>
          <w:spacing w:val="-4"/>
          <w:sz w:val="24"/>
        </w:rPr>
        <w:t xml:space="preserve"> </w:t>
      </w:r>
      <w:r>
        <w:rPr>
          <w:b/>
          <w:sz w:val="24"/>
        </w:rPr>
        <w:t>четырем</w:t>
      </w:r>
      <w:r>
        <w:rPr>
          <w:b/>
          <w:spacing w:val="-2"/>
          <w:sz w:val="24"/>
        </w:rPr>
        <w:t xml:space="preserve"> </w:t>
      </w:r>
      <w:r>
        <w:rPr>
          <w:b/>
          <w:sz w:val="24"/>
        </w:rPr>
        <w:t>годам:</w:t>
      </w:r>
    </w:p>
    <w:p w:rsidR="001B41ED" w:rsidRDefault="007E4F6E" w:rsidP="008F7D5A">
      <w:pPr>
        <w:pStyle w:val="a4"/>
        <w:numPr>
          <w:ilvl w:val="1"/>
          <w:numId w:val="335"/>
        </w:numPr>
        <w:tabs>
          <w:tab w:val="left" w:pos="1307"/>
        </w:tabs>
        <w:spacing w:before="36" w:line="276" w:lineRule="auto"/>
        <w:ind w:right="733" w:firstLine="708"/>
        <w:jc w:val="both"/>
        <w:rPr>
          <w:sz w:val="24"/>
        </w:rPr>
      </w:pPr>
      <w:r>
        <w:rPr>
          <w:sz w:val="24"/>
        </w:rPr>
        <w:t>ребенок демонстрирует положительное отношение к разнообразным физическим упражнениям, проявляет избирательный интерес к</w:t>
      </w:r>
      <w:r>
        <w:rPr>
          <w:spacing w:val="1"/>
          <w:sz w:val="24"/>
        </w:rPr>
        <w:t xml:space="preserve"> </w:t>
      </w:r>
      <w:r>
        <w:rPr>
          <w:sz w:val="24"/>
        </w:rPr>
        <w:t>отдельным</w:t>
      </w:r>
      <w:r>
        <w:rPr>
          <w:spacing w:val="-3"/>
          <w:sz w:val="24"/>
        </w:rPr>
        <w:t xml:space="preserve"> </w:t>
      </w:r>
      <w:r>
        <w:rPr>
          <w:sz w:val="24"/>
        </w:rPr>
        <w:t>двигательным</w:t>
      </w:r>
      <w:r>
        <w:rPr>
          <w:spacing w:val="-2"/>
          <w:sz w:val="24"/>
        </w:rPr>
        <w:t xml:space="preserve"> </w:t>
      </w:r>
      <w:r>
        <w:rPr>
          <w:sz w:val="24"/>
        </w:rPr>
        <w:t>действиям</w:t>
      </w:r>
      <w:r>
        <w:rPr>
          <w:spacing w:val="-1"/>
          <w:sz w:val="24"/>
        </w:rPr>
        <w:t xml:space="preserve"> </w:t>
      </w:r>
      <w:r>
        <w:rPr>
          <w:sz w:val="24"/>
        </w:rPr>
        <w:t>(бросание</w:t>
      </w:r>
      <w:r>
        <w:rPr>
          <w:spacing w:val="2"/>
          <w:sz w:val="24"/>
        </w:rPr>
        <w:t xml:space="preserve"> </w:t>
      </w:r>
      <w:r>
        <w:rPr>
          <w:sz w:val="24"/>
        </w:rPr>
        <w:t>и ловля,</w:t>
      </w:r>
      <w:r>
        <w:rPr>
          <w:spacing w:val="-1"/>
          <w:sz w:val="24"/>
        </w:rPr>
        <w:t xml:space="preserve"> </w:t>
      </w:r>
      <w:r>
        <w:rPr>
          <w:sz w:val="24"/>
        </w:rPr>
        <w:t>ходьба, бег, прыжки)</w:t>
      </w:r>
      <w:r>
        <w:rPr>
          <w:spacing w:val="-1"/>
          <w:sz w:val="24"/>
        </w:rPr>
        <w:t xml:space="preserve"> </w:t>
      </w:r>
      <w:r>
        <w:rPr>
          <w:sz w:val="24"/>
        </w:rPr>
        <w:t>и</w:t>
      </w:r>
      <w:r>
        <w:rPr>
          <w:spacing w:val="-2"/>
          <w:sz w:val="24"/>
        </w:rPr>
        <w:t xml:space="preserve"> </w:t>
      </w:r>
      <w:r>
        <w:rPr>
          <w:sz w:val="24"/>
        </w:rPr>
        <w:t>подвижным</w:t>
      </w:r>
      <w:r>
        <w:rPr>
          <w:spacing w:val="-3"/>
          <w:sz w:val="24"/>
        </w:rPr>
        <w:t xml:space="preserve"> </w:t>
      </w:r>
      <w:r>
        <w:rPr>
          <w:sz w:val="24"/>
        </w:rPr>
        <w:t>играм;</w:t>
      </w:r>
    </w:p>
    <w:p w:rsidR="001B41ED" w:rsidRDefault="007E4F6E" w:rsidP="008F7D5A">
      <w:pPr>
        <w:pStyle w:val="a4"/>
        <w:numPr>
          <w:ilvl w:val="1"/>
          <w:numId w:val="335"/>
        </w:numPr>
        <w:tabs>
          <w:tab w:val="left" w:pos="1307"/>
        </w:tabs>
        <w:spacing w:line="276" w:lineRule="auto"/>
        <w:ind w:right="735" w:firstLine="708"/>
        <w:jc w:val="both"/>
        <w:rPr>
          <w:sz w:val="24"/>
        </w:rPr>
      </w:pPr>
      <w:r>
        <w:rPr>
          <w:sz w:val="24"/>
        </w:rPr>
        <w:t>ребёнок</w:t>
      </w:r>
      <w:r>
        <w:rPr>
          <w:spacing w:val="-8"/>
          <w:sz w:val="24"/>
        </w:rPr>
        <w:t xml:space="preserve"> </w:t>
      </w:r>
      <w:r>
        <w:rPr>
          <w:sz w:val="24"/>
        </w:rPr>
        <w:t>проявляет</w:t>
      </w:r>
      <w:r>
        <w:rPr>
          <w:spacing w:val="-7"/>
          <w:sz w:val="24"/>
        </w:rPr>
        <w:t xml:space="preserve"> </w:t>
      </w:r>
      <w:r>
        <w:rPr>
          <w:sz w:val="24"/>
        </w:rPr>
        <w:t>элементы</w:t>
      </w:r>
      <w:r>
        <w:rPr>
          <w:spacing w:val="-8"/>
          <w:sz w:val="24"/>
        </w:rPr>
        <w:t xml:space="preserve"> </w:t>
      </w:r>
      <w:r>
        <w:rPr>
          <w:sz w:val="24"/>
        </w:rPr>
        <w:t>самостоятельности</w:t>
      </w:r>
      <w:r>
        <w:rPr>
          <w:spacing w:val="-6"/>
          <w:sz w:val="24"/>
        </w:rPr>
        <w:t xml:space="preserve"> </w:t>
      </w:r>
      <w:r>
        <w:rPr>
          <w:sz w:val="24"/>
        </w:rPr>
        <w:t>в</w:t>
      </w:r>
      <w:r>
        <w:rPr>
          <w:spacing w:val="-8"/>
          <w:sz w:val="24"/>
        </w:rPr>
        <w:t xml:space="preserve"> </w:t>
      </w:r>
      <w:r>
        <w:rPr>
          <w:sz w:val="24"/>
        </w:rPr>
        <w:t>двигательной</w:t>
      </w:r>
      <w:r>
        <w:rPr>
          <w:spacing w:val="-6"/>
          <w:sz w:val="24"/>
        </w:rPr>
        <w:t xml:space="preserve"> </w:t>
      </w:r>
      <w:r>
        <w:rPr>
          <w:sz w:val="24"/>
        </w:rPr>
        <w:t>деятельности,</w:t>
      </w:r>
      <w:r>
        <w:rPr>
          <w:spacing w:val="-7"/>
          <w:sz w:val="24"/>
        </w:rPr>
        <w:t xml:space="preserve"> </w:t>
      </w:r>
      <w:r>
        <w:rPr>
          <w:sz w:val="24"/>
        </w:rPr>
        <w:t>с</w:t>
      </w:r>
      <w:r>
        <w:rPr>
          <w:spacing w:val="-9"/>
          <w:sz w:val="24"/>
        </w:rPr>
        <w:t xml:space="preserve"> </w:t>
      </w:r>
      <w:r>
        <w:rPr>
          <w:sz w:val="24"/>
        </w:rPr>
        <w:t>интересом</w:t>
      </w:r>
      <w:r>
        <w:rPr>
          <w:spacing w:val="-8"/>
          <w:sz w:val="24"/>
        </w:rPr>
        <w:t xml:space="preserve"> </w:t>
      </w:r>
      <w:r>
        <w:rPr>
          <w:sz w:val="24"/>
        </w:rPr>
        <w:t>включается</w:t>
      </w:r>
      <w:r>
        <w:rPr>
          <w:spacing w:val="-8"/>
          <w:sz w:val="24"/>
        </w:rPr>
        <w:t xml:space="preserve"> </w:t>
      </w:r>
      <w:r>
        <w:rPr>
          <w:sz w:val="24"/>
        </w:rPr>
        <w:t>в</w:t>
      </w:r>
      <w:r>
        <w:rPr>
          <w:spacing w:val="-9"/>
          <w:sz w:val="24"/>
        </w:rPr>
        <w:t xml:space="preserve"> </w:t>
      </w:r>
      <w:r>
        <w:rPr>
          <w:sz w:val="24"/>
        </w:rPr>
        <w:t>подвижные</w:t>
      </w:r>
      <w:r>
        <w:rPr>
          <w:spacing w:val="-6"/>
          <w:sz w:val="24"/>
        </w:rPr>
        <w:t xml:space="preserve"> </w:t>
      </w:r>
      <w:r>
        <w:rPr>
          <w:sz w:val="24"/>
        </w:rPr>
        <w:t>игры,</w:t>
      </w:r>
      <w:r>
        <w:rPr>
          <w:spacing w:val="-8"/>
          <w:sz w:val="24"/>
        </w:rPr>
        <w:t xml:space="preserve"> </w:t>
      </w:r>
      <w:r>
        <w:rPr>
          <w:sz w:val="24"/>
        </w:rPr>
        <w:t>стремится</w:t>
      </w:r>
      <w:r>
        <w:rPr>
          <w:spacing w:val="-58"/>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выполняет</w:t>
      </w:r>
      <w:r>
        <w:rPr>
          <w:spacing w:val="1"/>
          <w:sz w:val="24"/>
        </w:rPr>
        <w:t xml:space="preserve"> </w:t>
      </w:r>
      <w:r>
        <w:rPr>
          <w:sz w:val="24"/>
        </w:rPr>
        <w:t>простейшие</w:t>
      </w:r>
      <w:r>
        <w:rPr>
          <w:spacing w:val="1"/>
          <w:sz w:val="24"/>
        </w:rPr>
        <w:t xml:space="preserve"> </w:t>
      </w:r>
      <w:r>
        <w:rPr>
          <w:sz w:val="24"/>
        </w:rPr>
        <w:t>правила</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перестроения,</w:t>
      </w:r>
      <w:r>
        <w:rPr>
          <w:spacing w:val="1"/>
          <w:sz w:val="24"/>
        </w:rPr>
        <w:t xml:space="preserve"> </w:t>
      </w:r>
      <w:r>
        <w:rPr>
          <w:sz w:val="24"/>
        </w:rPr>
        <w:t>выполняет</w:t>
      </w:r>
      <w:r>
        <w:rPr>
          <w:spacing w:val="1"/>
          <w:sz w:val="24"/>
        </w:rPr>
        <w:t xml:space="preserve"> </w:t>
      </w:r>
      <w:r>
        <w:rPr>
          <w:sz w:val="24"/>
        </w:rPr>
        <w:t>ритмические</w:t>
      </w:r>
      <w:r>
        <w:rPr>
          <w:spacing w:val="1"/>
          <w:sz w:val="24"/>
        </w:rPr>
        <w:t xml:space="preserve"> </w:t>
      </w:r>
      <w:r>
        <w:rPr>
          <w:sz w:val="24"/>
        </w:rPr>
        <w:t>упражнения</w:t>
      </w:r>
      <w:r>
        <w:rPr>
          <w:spacing w:val="-1"/>
          <w:sz w:val="24"/>
        </w:rPr>
        <w:t xml:space="preserve"> </w:t>
      </w:r>
      <w:r>
        <w:rPr>
          <w:sz w:val="24"/>
        </w:rPr>
        <w:t>под музыку;</w:t>
      </w:r>
    </w:p>
    <w:p w:rsidR="001B41ED" w:rsidRDefault="007E4F6E" w:rsidP="008F7D5A">
      <w:pPr>
        <w:pStyle w:val="a4"/>
        <w:numPr>
          <w:ilvl w:val="1"/>
          <w:numId w:val="335"/>
        </w:numPr>
        <w:tabs>
          <w:tab w:val="left" w:pos="1307"/>
        </w:tabs>
        <w:spacing w:line="276" w:lineRule="auto"/>
        <w:ind w:right="735" w:firstLine="708"/>
        <w:jc w:val="both"/>
        <w:rPr>
          <w:sz w:val="24"/>
        </w:rPr>
      </w:pPr>
      <w:r>
        <w:rPr>
          <w:sz w:val="24"/>
        </w:rPr>
        <w:t>ребёнок демонстрирует координацию движений при выполнении упражнений, сохраняет равновесие при ходьбе, беге, прыжках,</w:t>
      </w:r>
      <w:r>
        <w:rPr>
          <w:spacing w:val="1"/>
          <w:sz w:val="24"/>
        </w:rPr>
        <w:t xml:space="preserve"> </w:t>
      </w:r>
      <w:r>
        <w:rPr>
          <w:sz w:val="24"/>
        </w:rPr>
        <w:t>способен</w:t>
      </w:r>
      <w:r>
        <w:rPr>
          <w:spacing w:val="-1"/>
          <w:sz w:val="24"/>
        </w:rPr>
        <w:t xml:space="preserve"> </w:t>
      </w:r>
      <w:r>
        <w:rPr>
          <w:sz w:val="24"/>
        </w:rPr>
        <w:t>реагировать на</w:t>
      </w:r>
      <w:r>
        <w:rPr>
          <w:spacing w:val="-2"/>
          <w:sz w:val="24"/>
        </w:rPr>
        <w:t xml:space="preserve"> </w:t>
      </w:r>
      <w:r>
        <w:rPr>
          <w:sz w:val="24"/>
        </w:rPr>
        <w:t>сигналы,</w:t>
      </w:r>
      <w:r>
        <w:rPr>
          <w:spacing w:val="-2"/>
          <w:sz w:val="24"/>
        </w:rPr>
        <w:t xml:space="preserve"> </w:t>
      </w:r>
      <w:r>
        <w:rPr>
          <w:sz w:val="24"/>
        </w:rPr>
        <w:t>переключаться с</w:t>
      </w:r>
      <w:r>
        <w:rPr>
          <w:spacing w:val="-2"/>
          <w:sz w:val="24"/>
        </w:rPr>
        <w:t xml:space="preserve"> </w:t>
      </w:r>
      <w:r>
        <w:rPr>
          <w:sz w:val="24"/>
        </w:rPr>
        <w:t>одного</w:t>
      </w:r>
      <w:r>
        <w:rPr>
          <w:spacing w:val="-1"/>
          <w:sz w:val="24"/>
        </w:rPr>
        <w:t xml:space="preserve"> </w:t>
      </w:r>
      <w:r>
        <w:rPr>
          <w:sz w:val="24"/>
        </w:rPr>
        <w:t>движения</w:t>
      </w:r>
      <w:r>
        <w:rPr>
          <w:spacing w:val="-1"/>
          <w:sz w:val="24"/>
        </w:rPr>
        <w:t xml:space="preserve"> </w:t>
      </w:r>
      <w:r>
        <w:rPr>
          <w:sz w:val="24"/>
        </w:rPr>
        <w:t>на</w:t>
      </w:r>
      <w:r>
        <w:rPr>
          <w:spacing w:val="-2"/>
          <w:sz w:val="24"/>
        </w:rPr>
        <w:t xml:space="preserve"> </w:t>
      </w:r>
      <w:r>
        <w:rPr>
          <w:sz w:val="24"/>
        </w:rPr>
        <w:t>другое, выполнять движения</w:t>
      </w:r>
      <w:r>
        <w:rPr>
          <w:spacing w:val="-1"/>
          <w:sz w:val="24"/>
        </w:rPr>
        <w:t xml:space="preserve"> </w:t>
      </w:r>
      <w:r>
        <w:rPr>
          <w:sz w:val="24"/>
        </w:rPr>
        <w:t>в</w:t>
      </w:r>
      <w:r>
        <w:rPr>
          <w:spacing w:val="-2"/>
          <w:sz w:val="24"/>
        </w:rPr>
        <w:t xml:space="preserve"> </w:t>
      </w:r>
      <w:r>
        <w:rPr>
          <w:sz w:val="24"/>
        </w:rPr>
        <w:t>общем</w:t>
      </w:r>
      <w:r>
        <w:rPr>
          <w:spacing w:val="-2"/>
          <w:sz w:val="24"/>
        </w:rPr>
        <w:t xml:space="preserve"> </w:t>
      </w:r>
      <w:r>
        <w:rPr>
          <w:sz w:val="24"/>
        </w:rPr>
        <w:t>для всех</w:t>
      </w:r>
      <w:r>
        <w:rPr>
          <w:spacing w:val="1"/>
          <w:sz w:val="24"/>
        </w:rPr>
        <w:t xml:space="preserve"> </w:t>
      </w:r>
      <w:r>
        <w:rPr>
          <w:sz w:val="24"/>
        </w:rPr>
        <w:t>темпе;</w:t>
      </w:r>
    </w:p>
    <w:p w:rsidR="001B41ED" w:rsidRDefault="007E4F6E" w:rsidP="008F7D5A">
      <w:pPr>
        <w:pStyle w:val="a4"/>
        <w:numPr>
          <w:ilvl w:val="1"/>
          <w:numId w:val="335"/>
        </w:numPr>
        <w:tabs>
          <w:tab w:val="left" w:pos="1307"/>
        </w:tabs>
        <w:spacing w:before="1" w:line="276" w:lineRule="auto"/>
        <w:ind w:right="735" w:firstLine="708"/>
        <w:jc w:val="both"/>
        <w:rPr>
          <w:sz w:val="24"/>
        </w:rPr>
      </w:pPr>
      <w:r>
        <w:rPr>
          <w:sz w:val="24"/>
        </w:rPr>
        <w:t>ребёнок владеет культурно-гигиеническими навыками: умывание, одевание и тому подобное, соблюдает требования гигиены, имеет</w:t>
      </w:r>
      <w:r>
        <w:rPr>
          <w:spacing w:val="1"/>
          <w:sz w:val="24"/>
        </w:rPr>
        <w:t xml:space="preserve"> </w:t>
      </w:r>
      <w:r>
        <w:rPr>
          <w:sz w:val="24"/>
        </w:rPr>
        <w:t>первичные</w:t>
      </w:r>
      <w:r>
        <w:rPr>
          <w:spacing w:val="-3"/>
          <w:sz w:val="24"/>
        </w:rPr>
        <w:t xml:space="preserve"> </w:t>
      </w:r>
      <w:r>
        <w:rPr>
          <w:sz w:val="24"/>
        </w:rPr>
        <w:t>представления о факторах, положительно влияющих</w:t>
      </w:r>
      <w:r>
        <w:rPr>
          <w:spacing w:val="1"/>
          <w:sz w:val="24"/>
        </w:rPr>
        <w:t xml:space="preserve"> </w:t>
      </w:r>
      <w:r>
        <w:rPr>
          <w:sz w:val="24"/>
        </w:rPr>
        <w:t>на</w:t>
      </w:r>
      <w:r>
        <w:rPr>
          <w:spacing w:val="-1"/>
          <w:sz w:val="24"/>
        </w:rPr>
        <w:t xml:space="preserve"> </w:t>
      </w:r>
      <w:r>
        <w:rPr>
          <w:sz w:val="24"/>
        </w:rPr>
        <w:t>здоровье;</w:t>
      </w:r>
    </w:p>
    <w:p w:rsidR="001B41ED" w:rsidRDefault="007E4F6E" w:rsidP="008F7D5A">
      <w:pPr>
        <w:pStyle w:val="a4"/>
        <w:numPr>
          <w:ilvl w:val="1"/>
          <w:numId w:val="335"/>
        </w:numPr>
        <w:tabs>
          <w:tab w:val="left" w:pos="1307"/>
        </w:tabs>
        <w:spacing w:line="275" w:lineRule="exact"/>
        <w:ind w:left="1306"/>
        <w:jc w:val="both"/>
        <w:rPr>
          <w:sz w:val="24"/>
        </w:rPr>
      </w:pPr>
      <w:r>
        <w:rPr>
          <w:sz w:val="24"/>
        </w:rPr>
        <w:t>ребёнок</w:t>
      </w:r>
      <w:r>
        <w:rPr>
          <w:spacing w:val="-2"/>
          <w:sz w:val="24"/>
        </w:rPr>
        <w:t xml:space="preserve"> </w:t>
      </w:r>
      <w:r>
        <w:rPr>
          <w:sz w:val="24"/>
        </w:rPr>
        <w:t>проявляет</w:t>
      </w:r>
      <w:r>
        <w:rPr>
          <w:spacing w:val="-2"/>
          <w:sz w:val="24"/>
        </w:rPr>
        <w:t xml:space="preserve"> </w:t>
      </w:r>
      <w:r>
        <w:rPr>
          <w:sz w:val="24"/>
        </w:rPr>
        <w:t>доверие</w:t>
      </w:r>
      <w:r>
        <w:rPr>
          <w:spacing w:val="-3"/>
          <w:sz w:val="24"/>
        </w:rPr>
        <w:t xml:space="preserve"> </w:t>
      </w:r>
      <w:r>
        <w:rPr>
          <w:sz w:val="24"/>
        </w:rPr>
        <w:t>к</w:t>
      </w:r>
      <w:r>
        <w:rPr>
          <w:spacing w:val="-2"/>
          <w:sz w:val="24"/>
        </w:rPr>
        <w:t xml:space="preserve"> </w:t>
      </w:r>
      <w:r>
        <w:rPr>
          <w:sz w:val="24"/>
        </w:rPr>
        <w:t>миру,</w:t>
      </w:r>
      <w:r>
        <w:rPr>
          <w:spacing w:val="-2"/>
          <w:sz w:val="24"/>
        </w:rPr>
        <w:t xml:space="preserve"> </w:t>
      </w:r>
      <w:r>
        <w:rPr>
          <w:sz w:val="24"/>
        </w:rPr>
        <w:t>положительно</w:t>
      </w:r>
      <w:r>
        <w:rPr>
          <w:spacing w:val="-2"/>
          <w:sz w:val="24"/>
        </w:rPr>
        <w:t xml:space="preserve"> </w:t>
      </w:r>
      <w:r>
        <w:rPr>
          <w:sz w:val="24"/>
        </w:rPr>
        <w:t>оценивает</w:t>
      </w:r>
      <w:r>
        <w:rPr>
          <w:spacing w:val="-2"/>
          <w:sz w:val="24"/>
        </w:rPr>
        <w:t xml:space="preserve"> </w:t>
      </w:r>
      <w:r>
        <w:rPr>
          <w:sz w:val="24"/>
        </w:rPr>
        <w:t>себя,</w:t>
      </w:r>
      <w:r>
        <w:rPr>
          <w:spacing w:val="-2"/>
          <w:sz w:val="24"/>
        </w:rPr>
        <w:t xml:space="preserve"> </w:t>
      </w:r>
      <w:r>
        <w:rPr>
          <w:sz w:val="24"/>
        </w:rPr>
        <w:t>говорит</w:t>
      </w:r>
      <w:r>
        <w:rPr>
          <w:spacing w:val="-2"/>
          <w:sz w:val="24"/>
        </w:rPr>
        <w:t xml:space="preserve"> </w:t>
      </w:r>
      <w:r>
        <w:rPr>
          <w:sz w:val="24"/>
        </w:rPr>
        <w:t>о</w:t>
      </w:r>
      <w:r>
        <w:rPr>
          <w:spacing w:val="-1"/>
          <w:sz w:val="24"/>
        </w:rPr>
        <w:t xml:space="preserve"> </w:t>
      </w:r>
      <w:r>
        <w:rPr>
          <w:sz w:val="24"/>
        </w:rPr>
        <w:t>себе</w:t>
      </w:r>
      <w:r>
        <w:rPr>
          <w:spacing w:val="-3"/>
          <w:sz w:val="24"/>
        </w:rPr>
        <w:t xml:space="preserve"> </w:t>
      </w:r>
      <w:r>
        <w:rPr>
          <w:sz w:val="24"/>
        </w:rPr>
        <w:t>в</w:t>
      </w:r>
      <w:r>
        <w:rPr>
          <w:spacing w:val="-3"/>
          <w:sz w:val="24"/>
        </w:rPr>
        <w:t xml:space="preserve"> </w:t>
      </w:r>
      <w:r>
        <w:rPr>
          <w:sz w:val="24"/>
        </w:rPr>
        <w:t>первом</w:t>
      </w:r>
      <w:r>
        <w:rPr>
          <w:spacing w:val="-4"/>
          <w:sz w:val="24"/>
        </w:rPr>
        <w:t xml:space="preserve"> </w:t>
      </w:r>
      <w:r>
        <w:rPr>
          <w:sz w:val="24"/>
        </w:rPr>
        <w:t>лице;</w:t>
      </w:r>
    </w:p>
    <w:p w:rsidR="001B41ED" w:rsidRDefault="007E4F6E" w:rsidP="008F7D5A">
      <w:pPr>
        <w:pStyle w:val="a4"/>
        <w:numPr>
          <w:ilvl w:val="1"/>
          <w:numId w:val="335"/>
        </w:numPr>
        <w:tabs>
          <w:tab w:val="left" w:pos="1307"/>
        </w:tabs>
        <w:spacing w:before="41" w:line="278" w:lineRule="auto"/>
        <w:ind w:right="739" w:firstLine="708"/>
        <w:jc w:val="both"/>
        <w:rPr>
          <w:sz w:val="24"/>
        </w:rPr>
      </w:pPr>
      <w:r>
        <w:rPr>
          <w:sz w:val="24"/>
        </w:rPr>
        <w:t>ребёнок откликается эмоционально на ярко выраженное состояние близких и сверстников по показу и побуждению взрослых;</w:t>
      </w:r>
      <w:r>
        <w:rPr>
          <w:spacing w:val="1"/>
          <w:sz w:val="24"/>
        </w:rPr>
        <w:t xml:space="preserve"> </w:t>
      </w:r>
      <w:r>
        <w:rPr>
          <w:sz w:val="24"/>
        </w:rPr>
        <w:t>дружелюбно</w:t>
      </w:r>
      <w:r>
        <w:rPr>
          <w:spacing w:val="-1"/>
          <w:sz w:val="24"/>
        </w:rPr>
        <w:t xml:space="preserve"> </w:t>
      </w:r>
      <w:r>
        <w:rPr>
          <w:sz w:val="24"/>
        </w:rPr>
        <w:t>настроен в</w:t>
      </w:r>
      <w:r>
        <w:rPr>
          <w:spacing w:val="-1"/>
          <w:sz w:val="24"/>
        </w:rPr>
        <w:t xml:space="preserve"> </w:t>
      </w:r>
      <w:r>
        <w:rPr>
          <w:sz w:val="24"/>
        </w:rPr>
        <w:t>отношении других</w:t>
      </w:r>
      <w:r>
        <w:rPr>
          <w:spacing w:val="2"/>
          <w:sz w:val="24"/>
        </w:rPr>
        <w:t xml:space="preserve"> </w:t>
      </w:r>
      <w:r>
        <w:rPr>
          <w:sz w:val="24"/>
        </w:rPr>
        <w:t>детей;</w:t>
      </w:r>
    </w:p>
    <w:p w:rsidR="001B41ED" w:rsidRDefault="007E4F6E" w:rsidP="008F7D5A">
      <w:pPr>
        <w:pStyle w:val="a4"/>
        <w:numPr>
          <w:ilvl w:val="1"/>
          <w:numId w:val="335"/>
        </w:numPr>
        <w:tabs>
          <w:tab w:val="left" w:pos="1307"/>
        </w:tabs>
        <w:spacing w:line="276" w:lineRule="auto"/>
        <w:ind w:right="742" w:firstLine="708"/>
        <w:jc w:val="both"/>
        <w:rPr>
          <w:sz w:val="24"/>
        </w:rPr>
      </w:pPr>
      <w:r>
        <w:rPr>
          <w:sz w:val="24"/>
        </w:rPr>
        <w:t>ребёнок</w:t>
      </w:r>
      <w:r>
        <w:rPr>
          <w:spacing w:val="1"/>
          <w:sz w:val="24"/>
        </w:rPr>
        <w:t xml:space="preserve"> </w:t>
      </w:r>
      <w:r>
        <w:rPr>
          <w:sz w:val="24"/>
        </w:rPr>
        <w:t>владеет</w:t>
      </w:r>
      <w:r>
        <w:rPr>
          <w:spacing w:val="1"/>
          <w:sz w:val="24"/>
        </w:rPr>
        <w:t xml:space="preserve"> </w:t>
      </w:r>
      <w:r>
        <w:rPr>
          <w:sz w:val="24"/>
        </w:rPr>
        <w:t>элементарными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связанными</w:t>
      </w:r>
      <w:r>
        <w:rPr>
          <w:spacing w:val="1"/>
          <w:sz w:val="24"/>
        </w:rPr>
        <w:t xml:space="preserve"> </w:t>
      </w:r>
      <w:r>
        <w:rPr>
          <w:sz w:val="24"/>
        </w:rPr>
        <w:t>с</w:t>
      </w:r>
      <w:r>
        <w:rPr>
          <w:spacing w:val="1"/>
          <w:sz w:val="24"/>
        </w:rPr>
        <w:t xml:space="preserve"> </w:t>
      </w:r>
      <w:r>
        <w:rPr>
          <w:sz w:val="24"/>
        </w:rPr>
        <w:t>определенными</w:t>
      </w:r>
      <w:r>
        <w:rPr>
          <w:spacing w:val="1"/>
          <w:sz w:val="24"/>
        </w:rPr>
        <w:t xml:space="preserve"> </w:t>
      </w:r>
      <w:r>
        <w:rPr>
          <w:sz w:val="24"/>
        </w:rPr>
        <w:t>разрешениями</w:t>
      </w:r>
      <w:r>
        <w:rPr>
          <w:spacing w:val="1"/>
          <w:sz w:val="24"/>
        </w:rPr>
        <w:t xml:space="preserve"> </w:t>
      </w:r>
      <w:r>
        <w:rPr>
          <w:sz w:val="24"/>
        </w:rPr>
        <w:t>и</w:t>
      </w:r>
      <w:r>
        <w:rPr>
          <w:spacing w:val="1"/>
          <w:sz w:val="24"/>
        </w:rPr>
        <w:t xml:space="preserve"> </w:t>
      </w:r>
      <w:r>
        <w:rPr>
          <w:sz w:val="24"/>
        </w:rPr>
        <w:t>запретами</w:t>
      </w:r>
      <w:r>
        <w:rPr>
          <w:spacing w:val="1"/>
          <w:sz w:val="24"/>
        </w:rPr>
        <w:t xml:space="preserve"> </w:t>
      </w:r>
      <w:r>
        <w:rPr>
          <w:sz w:val="24"/>
        </w:rPr>
        <w:t>(«можно»,</w:t>
      </w:r>
      <w:r>
        <w:rPr>
          <w:spacing w:val="3"/>
          <w:sz w:val="24"/>
        </w:rPr>
        <w:t xml:space="preserve"> </w:t>
      </w:r>
      <w:r>
        <w:rPr>
          <w:sz w:val="24"/>
        </w:rPr>
        <w:t>«нельзя»), демонстрирует стремление</w:t>
      </w:r>
      <w:r>
        <w:rPr>
          <w:spacing w:val="-2"/>
          <w:sz w:val="24"/>
        </w:rPr>
        <w:t xml:space="preserve"> </w:t>
      </w:r>
      <w:r>
        <w:rPr>
          <w:sz w:val="24"/>
        </w:rPr>
        <w:t>к положительным</w:t>
      </w:r>
      <w:r>
        <w:rPr>
          <w:spacing w:val="-2"/>
          <w:sz w:val="24"/>
        </w:rPr>
        <w:t xml:space="preserve"> </w:t>
      </w:r>
      <w:r>
        <w:rPr>
          <w:sz w:val="24"/>
        </w:rPr>
        <w:t>поступкам;</w:t>
      </w:r>
    </w:p>
    <w:p w:rsidR="001B41ED" w:rsidRDefault="007E4F6E" w:rsidP="008F7D5A">
      <w:pPr>
        <w:pStyle w:val="a4"/>
        <w:numPr>
          <w:ilvl w:val="1"/>
          <w:numId w:val="335"/>
        </w:numPr>
        <w:tabs>
          <w:tab w:val="left" w:pos="1307"/>
        </w:tabs>
        <w:spacing w:line="278" w:lineRule="auto"/>
        <w:ind w:right="741" w:firstLine="708"/>
        <w:jc w:val="both"/>
        <w:rPr>
          <w:sz w:val="24"/>
        </w:rPr>
      </w:pPr>
      <w:r>
        <w:rPr>
          <w:sz w:val="24"/>
        </w:rPr>
        <w:t>ребёнок</w:t>
      </w:r>
      <w:r>
        <w:rPr>
          <w:spacing w:val="-12"/>
          <w:sz w:val="24"/>
        </w:rPr>
        <w:t xml:space="preserve"> </w:t>
      </w:r>
      <w:r>
        <w:rPr>
          <w:sz w:val="24"/>
        </w:rPr>
        <w:t>демонстрирует</w:t>
      </w:r>
      <w:r>
        <w:rPr>
          <w:spacing w:val="-10"/>
          <w:sz w:val="24"/>
        </w:rPr>
        <w:t xml:space="preserve"> </w:t>
      </w:r>
      <w:r>
        <w:rPr>
          <w:sz w:val="24"/>
        </w:rPr>
        <w:t>интерес</w:t>
      </w:r>
      <w:r>
        <w:rPr>
          <w:spacing w:val="-14"/>
          <w:sz w:val="24"/>
        </w:rPr>
        <w:t xml:space="preserve"> </w:t>
      </w:r>
      <w:r>
        <w:rPr>
          <w:sz w:val="24"/>
        </w:rPr>
        <w:t>к</w:t>
      </w:r>
      <w:r>
        <w:rPr>
          <w:spacing w:val="-11"/>
          <w:sz w:val="24"/>
        </w:rPr>
        <w:t xml:space="preserve"> </w:t>
      </w:r>
      <w:r>
        <w:rPr>
          <w:sz w:val="24"/>
        </w:rPr>
        <w:t>сверстникам</w:t>
      </w:r>
      <w:r>
        <w:rPr>
          <w:spacing w:val="-14"/>
          <w:sz w:val="24"/>
        </w:rPr>
        <w:t xml:space="preserve"> </w:t>
      </w:r>
      <w:r>
        <w:rPr>
          <w:sz w:val="24"/>
        </w:rPr>
        <w:t>в</w:t>
      </w:r>
      <w:r>
        <w:rPr>
          <w:spacing w:val="-13"/>
          <w:sz w:val="24"/>
        </w:rPr>
        <w:t xml:space="preserve"> </w:t>
      </w:r>
      <w:r>
        <w:rPr>
          <w:sz w:val="24"/>
        </w:rPr>
        <w:t>повседневном</w:t>
      </w:r>
      <w:r>
        <w:rPr>
          <w:spacing w:val="-14"/>
          <w:sz w:val="24"/>
        </w:rPr>
        <w:t xml:space="preserve"> </w:t>
      </w:r>
      <w:r>
        <w:rPr>
          <w:sz w:val="24"/>
        </w:rPr>
        <w:t>общении</w:t>
      </w:r>
      <w:r>
        <w:rPr>
          <w:spacing w:val="-12"/>
          <w:sz w:val="24"/>
        </w:rPr>
        <w:t xml:space="preserve"> </w:t>
      </w:r>
      <w:r>
        <w:rPr>
          <w:sz w:val="24"/>
        </w:rPr>
        <w:t>и</w:t>
      </w:r>
      <w:r>
        <w:rPr>
          <w:spacing w:val="-11"/>
          <w:sz w:val="24"/>
        </w:rPr>
        <w:t xml:space="preserve"> </w:t>
      </w:r>
      <w:r>
        <w:rPr>
          <w:sz w:val="24"/>
        </w:rPr>
        <w:t>бытовой</w:t>
      </w:r>
      <w:r>
        <w:rPr>
          <w:spacing w:val="-12"/>
          <w:sz w:val="24"/>
        </w:rPr>
        <w:t xml:space="preserve"> </w:t>
      </w:r>
      <w:r>
        <w:rPr>
          <w:sz w:val="24"/>
        </w:rPr>
        <w:t>деятельности,</w:t>
      </w:r>
      <w:r>
        <w:rPr>
          <w:spacing w:val="-13"/>
          <w:sz w:val="24"/>
        </w:rPr>
        <w:t xml:space="preserve"> </w:t>
      </w:r>
      <w:r>
        <w:rPr>
          <w:sz w:val="24"/>
        </w:rPr>
        <w:t>владеет</w:t>
      </w:r>
      <w:r>
        <w:rPr>
          <w:spacing w:val="-11"/>
          <w:sz w:val="24"/>
        </w:rPr>
        <w:t xml:space="preserve"> </w:t>
      </w:r>
      <w:r>
        <w:rPr>
          <w:sz w:val="24"/>
        </w:rPr>
        <w:t>элементарными</w:t>
      </w:r>
      <w:r>
        <w:rPr>
          <w:spacing w:val="-12"/>
          <w:sz w:val="24"/>
        </w:rPr>
        <w:t xml:space="preserve"> </w:t>
      </w:r>
      <w:r>
        <w:rPr>
          <w:sz w:val="24"/>
        </w:rPr>
        <w:t>средствами</w:t>
      </w:r>
      <w:r>
        <w:rPr>
          <w:spacing w:val="-58"/>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взаимодействия со сверстниками;</w:t>
      </w:r>
    </w:p>
    <w:p w:rsidR="001B41ED" w:rsidRDefault="007E4F6E" w:rsidP="008F7D5A">
      <w:pPr>
        <w:pStyle w:val="a4"/>
        <w:numPr>
          <w:ilvl w:val="1"/>
          <w:numId w:val="335"/>
        </w:numPr>
        <w:tabs>
          <w:tab w:val="left" w:pos="1307"/>
        </w:tabs>
        <w:spacing w:line="276" w:lineRule="auto"/>
        <w:ind w:right="742" w:firstLine="708"/>
        <w:jc w:val="both"/>
        <w:rPr>
          <w:sz w:val="24"/>
        </w:rPr>
      </w:pPr>
      <w:r>
        <w:rPr>
          <w:sz w:val="24"/>
        </w:rPr>
        <w:t>ребёнок</w:t>
      </w:r>
      <w:r>
        <w:rPr>
          <w:spacing w:val="-4"/>
          <w:sz w:val="24"/>
        </w:rPr>
        <w:t xml:space="preserve"> </w:t>
      </w:r>
      <w:r>
        <w:rPr>
          <w:sz w:val="24"/>
        </w:rPr>
        <w:t>проявляет</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правилам</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осваивает</w:t>
      </w:r>
      <w:r>
        <w:rPr>
          <w:spacing w:val="-3"/>
          <w:sz w:val="24"/>
        </w:rPr>
        <w:t xml:space="preserve"> </w:t>
      </w:r>
      <w:r>
        <w:rPr>
          <w:sz w:val="24"/>
        </w:rPr>
        <w:t>безопасные</w:t>
      </w:r>
      <w:r>
        <w:rPr>
          <w:spacing w:val="-5"/>
          <w:sz w:val="24"/>
        </w:rPr>
        <w:t xml:space="preserve"> </w:t>
      </w:r>
      <w:r>
        <w:rPr>
          <w:sz w:val="24"/>
        </w:rPr>
        <w:t>способы</w:t>
      </w:r>
      <w:r>
        <w:rPr>
          <w:spacing w:val="-4"/>
          <w:sz w:val="24"/>
        </w:rPr>
        <w:t xml:space="preserve"> </w:t>
      </w:r>
      <w:r>
        <w:rPr>
          <w:sz w:val="24"/>
        </w:rPr>
        <w:t>обращения</w:t>
      </w:r>
      <w:r>
        <w:rPr>
          <w:spacing w:val="-3"/>
          <w:sz w:val="24"/>
        </w:rPr>
        <w:t xml:space="preserve"> </w:t>
      </w:r>
      <w:r>
        <w:rPr>
          <w:sz w:val="24"/>
        </w:rPr>
        <w:t>со</w:t>
      </w:r>
      <w:r>
        <w:rPr>
          <w:spacing w:val="-3"/>
          <w:sz w:val="24"/>
        </w:rPr>
        <w:t xml:space="preserve"> </w:t>
      </w:r>
      <w:r>
        <w:rPr>
          <w:sz w:val="24"/>
        </w:rPr>
        <w:t>знакомыми</w:t>
      </w:r>
      <w:r>
        <w:rPr>
          <w:spacing w:val="-3"/>
          <w:sz w:val="24"/>
        </w:rPr>
        <w:t xml:space="preserve"> </w:t>
      </w:r>
      <w:r>
        <w:rPr>
          <w:sz w:val="24"/>
        </w:rPr>
        <w:t>предметами</w:t>
      </w:r>
      <w:r>
        <w:rPr>
          <w:spacing w:val="-58"/>
          <w:sz w:val="24"/>
        </w:rPr>
        <w:t xml:space="preserve"> </w:t>
      </w:r>
      <w:r>
        <w:rPr>
          <w:sz w:val="24"/>
        </w:rPr>
        <w:t>ближайшего</w:t>
      </w:r>
      <w:r>
        <w:rPr>
          <w:spacing w:val="-2"/>
          <w:sz w:val="24"/>
        </w:rPr>
        <w:t xml:space="preserve"> </w:t>
      </w:r>
      <w:r>
        <w:rPr>
          <w:sz w:val="24"/>
        </w:rPr>
        <w:t>окружения;</w:t>
      </w:r>
    </w:p>
    <w:p w:rsidR="001B41ED" w:rsidRDefault="007E4F6E" w:rsidP="008F7D5A">
      <w:pPr>
        <w:pStyle w:val="a4"/>
        <w:numPr>
          <w:ilvl w:val="1"/>
          <w:numId w:val="335"/>
        </w:numPr>
        <w:tabs>
          <w:tab w:val="left" w:pos="1307"/>
        </w:tabs>
        <w:spacing w:line="276" w:lineRule="auto"/>
        <w:ind w:right="744" w:firstLine="708"/>
        <w:jc w:val="both"/>
        <w:rPr>
          <w:sz w:val="24"/>
        </w:rPr>
      </w:pPr>
      <w:r>
        <w:rPr>
          <w:sz w:val="24"/>
        </w:rPr>
        <w:t>ребёнок охотно включается в совместную деятельность со взрослым, подражает его действиям, отвечает на вопросы взрослого и</w:t>
      </w:r>
      <w:r>
        <w:rPr>
          <w:spacing w:val="1"/>
          <w:sz w:val="24"/>
        </w:rPr>
        <w:t xml:space="preserve"> </w:t>
      </w:r>
      <w:r>
        <w:rPr>
          <w:sz w:val="24"/>
        </w:rPr>
        <w:t>комментирует</w:t>
      </w:r>
      <w:r>
        <w:rPr>
          <w:spacing w:val="-1"/>
          <w:sz w:val="24"/>
        </w:rPr>
        <w:t xml:space="preserve"> </w:t>
      </w:r>
      <w:r>
        <w:rPr>
          <w:sz w:val="24"/>
        </w:rPr>
        <w:t>его действия в</w:t>
      </w:r>
      <w:r>
        <w:rPr>
          <w:spacing w:val="-1"/>
          <w:sz w:val="24"/>
        </w:rPr>
        <w:t xml:space="preserve"> </w:t>
      </w:r>
      <w:r>
        <w:rPr>
          <w:sz w:val="24"/>
        </w:rPr>
        <w:t>процессе</w:t>
      </w:r>
      <w:r>
        <w:rPr>
          <w:spacing w:val="-1"/>
          <w:sz w:val="24"/>
        </w:rPr>
        <w:t xml:space="preserve"> </w:t>
      </w:r>
      <w:r>
        <w:rPr>
          <w:sz w:val="24"/>
        </w:rPr>
        <w:t>совместной деятельности;</w:t>
      </w:r>
    </w:p>
    <w:p w:rsidR="001B41ED" w:rsidRDefault="007E4F6E" w:rsidP="008F7D5A">
      <w:pPr>
        <w:pStyle w:val="a4"/>
        <w:numPr>
          <w:ilvl w:val="1"/>
          <w:numId w:val="335"/>
        </w:numPr>
        <w:tabs>
          <w:tab w:val="left" w:pos="1307"/>
        </w:tabs>
        <w:spacing w:line="276" w:lineRule="auto"/>
        <w:ind w:right="733" w:firstLine="708"/>
        <w:jc w:val="both"/>
        <w:rPr>
          <w:sz w:val="24"/>
        </w:rPr>
      </w:pPr>
      <w:r>
        <w:rPr>
          <w:sz w:val="24"/>
        </w:rPr>
        <w:t>ребёнок</w:t>
      </w:r>
      <w:r>
        <w:rPr>
          <w:spacing w:val="1"/>
          <w:sz w:val="24"/>
        </w:rPr>
        <w:t xml:space="preserve"> </w:t>
      </w:r>
      <w:r>
        <w:rPr>
          <w:sz w:val="24"/>
        </w:rPr>
        <w:t>произносит</w:t>
      </w:r>
      <w:r>
        <w:rPr>
          <w:spacing w:val="1"/>
          <w:sz w:val="24"/>
        </w:rPr>
        <w:t xml:space="preserve"> </w:t>
      </w:r>
      <w:r>
        <w:rPr>
          <w:sz w:val="24"/>
        </w:rPr>
        <w:t>правильно в словах</w:t>
      </w:r>
      <w:r>
        <w:rPr>
          <w:spacing w:val="1"/>
          <w:sz w:val="24"/>
        </w:rPr>
        <w:t xml:space="preserve"> </w:t>
      </w:r>
      <w:r>
        <w:rPr>
          <w:sz w:val="24"/>
        </w:rPr>
        <w:t>все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звуки, кроме шипящих</w:t>
      </w:r>
      <w:r>
        <w:rPr>
          <w:spacing w:val="1"/>
          <w:sz w:val="24"/>
        </w:rPr>
        <w:t xml:space="preserve"> </w:t>
      </w:r>
      <w:r>
        <w:rPr>
          <w:sz w:val="24"/>
        </w:rPr>
        <w:t>и</w:t>
      </w:r>
      <w:r>
        <w:rPr>
          <w:spacing w:val="1"/>
          <w:sz w:val="24"/>
        </w:rPr>
        <w:t xml:space="preserve"> </w:t>
      </w:r>
      <w:r>
        <w:rPr>
          <w:sz w:val="24"/>
        </w:rPr>
        <w:t>сонорных, согласовывает</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 в роде, числе и падеже, повторяет за педагогическим работником (далее - педагог) рассказы из 3-4 предложений, пересказывает</w:t>
      </w:r>
      <w:r>
        <w:rPr>
          <w:spacing w:val="1"/>
          <w:sz w:val="24"/>
        </w:rPr>
        <w:t xml:space="preserve"> </w:t>
      </w:r>
      <w:r>
        <w:rPr>
          <w:sz w:val="24"/>
        </w:rPr>
        <w:t>знакомые</w:t>
      </w:r>
      <w:r>
        <w:rPr>
          <w:spacing w:val="-3"/>
          <w:sz w:val="24"/>
        </w:rPr>
        <w:t xml:space="preserve"> </w:t>
      </w:r>
      <w:r>
        <w:rPr>
          <w:sz w:val="24"/>
        </w:rPr>
        <w:t>литературные</w:t>
      </w:r>
      <w:r>
        <w:rPr>
          <w:spacing w:val="-1"/>
          <w:sz w:val="24"/>
        </w:rPr>
        <w:t xml:space="preserve"> </w:t>
      </w:r>
      <w:r>
        <w:rPr>
          <w:sz w:val="24"/>
        </w:rPr>
        <w:t>произведения,</w:t>
      </w:r>
      <w:r>
        <w:rPr>
          <w:spacing w:val="-3"/>
          <w:sz w:val="24"/>
        </w:rPr>
        <w:t xml:space="preserve"> </w:t>
      </w:r>
      <w:r>
        <w:rPr>
          <w:sz w:val="24"/>
        </w:rPr>
        <w:t>использует речевые</w:t>
      </w:r>
      <w:r>
        <w:rPr>
          <w:spacing w:val="-2"/>
          <w:sz w:val="24"/>
        </w:rPr>
        <w:t xml:space="preserve"> </w:t>
      </w:r>
      <w:r>
        <w:rPr>
          <w:sz w:val="24"/>
        </w:rPr>
        <w:t>формы вежливого</w:t>
      </w:r>
      <w:r>
        <w:rPr>
          <w:spacing w:val="-1"/>
          <w:sz w:val="24"/>
        </w:rPr>
        <w:t xml:space="preserve"> </w:t>
      </w:r>
      <w:r>
        <w:rPr>
          <w:sz w:val="24"/>
        </w:rPr>
        <w:t>общения;</w:t>
      </w:r>
    </w:p>
    <w:p w:rsidR="001B41ED" w:rsidRDefault="007E4F6E" w:rsidP="008F7D5A">
      <w:pPr>
        <w:pStyle w:val="a4"/>
        <w:numPr>
          <w:ilvl w:val="1"/>
          <w:numId w:val="335"/>
        </w:numPr>
        <w:tabs>
          <w:tab w:val="left" w:pos="1307"/>
        </w:tabs>
        <w:spacing w:line="278" w:lineRule="auto"/>
        <w:ind w:right="742" w:firstLine="708"/>
        <w:jc w:val="both"/>
        <w:rPr>
          <w:sz w:val="24"/>
        </w:rPr>
      </w:pPr>
      <w:r>
        <w:rPr>
          <w:sz w:val="24"/>
        </w:rPr>
        <w:t>ребёнок понимает содержание литературных произведений и участвует в их драматизации, рассматривает иллюстрации в книгах,</w:t>
      </w:r>
      <w:r>
        <w:rPr>
          <w:spacing w:val="1"/>
          <w:sz w:val="24"/>
        </w:rPr>
        <w:t xml:space="preserve"> </w:t>
      </w:r>
      <w:r>
        <w:rPr>
          <w:sz w:val="24"/>
        </w:rPr>
        <w:t>запоминает</w:t>
      </w:r>
      <w:r>
        <w:rPr>
          <w:spacing w:val="-1"/>
          <w:sz w:val="24"/>
        </w:rPr>
        <w:t xml:space="preserve"> </w:t>
      </w:r>
      <w:r>
        <w:rPr>
          <w:sz w:val="24"/>
        </w:rPr>
        <w:t>небольшие</w:t>
      </w:r>
      <w:r>
        <w:rPr>
          <w:spacing w:val="-4"/>
          <w:sz w:val="24"/>
        </w:rPr>
        <w:t xml:space="preserve"> </w:t>
      </w:r>
      <w:r>
        <w:rPr>
          <w:sz w:val="24"/>
        </w:rPr>
        <w:t>потешки, стихотворения, эмоционально откликается</w:t>
      </w:r>
      <w:r>
        <w:rPr>
          <w:spacing w:val="-1"/>
          <w:sz w:val="24"/>
        </w:rPr>
        <w:t xml:space="preserve"> </w:t>
      </w:r>
      <w:r>
        <w:rPr>
          <w:sz w:val="24"/>
        </w:rPr>
        <w:t>на</w:t>
      </w:r>
      <w:r>
        <w:rPr>
          <w:spacing w:val="-1"/>
          <w:sz w:val="24"/>
        </w:rPr>
        <w:t xml:space="preserve"> </w:t>
      </w:r>
      <w:r>
        <w:rPr>
          <w:sz w:val="24"/>
        </w:rPr>
        <w:t>них;</w:t>
      </w:r>
    </w:p>
    <w:p w:rsidR="001B41ED" w:rsidRDefault="001B41ED">
      <w:pPr>
        <w:spacing w:line="278" w:lineRule="auto"/>
        <w:jc w:val="both"/>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1"/>
          <w:numId w:val="335"/>
        </w:numPr>
        <w:tabs>
          <w:tab w:val="left" w:pos="1307"/>
        </w:tabs>
        <w:spacing w:before="67" w:line="278" w:lineRule="auto"/>
        <w:ind w:right="746" w:firstLine="708"/>
        <w:jc w:val="both"/>
        <w:rPr>
          <w:sz w:val="24"/>
        </w:rPr>
      </w:pPr>
      <w:r>
        <w:rPr>
          <w:sz w:val="24"/>
        </w:rPr>
        <w:lastRenderedPageBreak/>
        <w:t>ребёнок демонстрирует умения вступать в речевое общение со знакомыми взрослыми: понимает обращенную к нему речь, отвечает</w:t>
      </w:r>
      <w:r>
        <w:rPr>
          <w:spacing w:val="1"/>
          <w:sz w:val="24"/>
        </w:rPr>
        <w:t xml:space="preserve"> </w:t>
      </w:r>
      <w:r>
        <w:rPr>
          <w:sz w:val="24"/>
        </w:rPr>
        <w:t>на</w:t>
      </w:r>
      <w:r>
        <w:rPr>
          <w:spacing w:val="-2"/>
          <w:sz w:val="24"/>
        </w:rPr>
        <w:t xml:space="preserve"> </w:t>
      </w:r>
      <w:r>
        <w:rPr>
          <w:sz w:val="24"/>
        </w:rPr>
        <w:t>вопросы,</w:t>
      </w:r>
      <w:r>
        <w:rPr>
          <w:spacing w:val="-1"/>
          <w:sz w:val="24"/>
        </w:rPr>
        <w:t xml:space="preserve"> </w:t>
      </w:r>
      <w:r>
        <w:rPr>
          <w:sz w:val="24"/>
        </w:rPr>
        <w:t>используя</w:t>
      </w:r>
      <w:r>
        <w:rPr>
          <w:spacing w:val="1"/>
          <w:sz w:val="24"/>
        </w:rPr>
        <w:t xml:space="preserve"> </w:t>
      </w:r>
      <w:r>
        <w:rPr>
          <w:sz w:val="24"/>
        </w:rPr>
        <w:t>простые</w:t>
      </w:r>
      <w:r>
        <w:rPr>
          <w:spacing w:val="-2"/>
          <w:sz w:val="24"/>
        </w:rPr>
        <w:t xml:space="preserve"> </w:t>
      </w:r>
      <w:r>
        <w:rPr>
          <w:sz w:val="24"/>
        </w:rPr>
        <w:t>распространенные</w:t>
      </w:r>
      <w:r>
        <w:rPr>
          <w:spacing w:val="-2"/>
          <w:sz w:val="24"/>
        </w:rPr>
        <w:t xml:space="preserve"> </w:t>
      </w:r>
      <w:r>
        <w:rPr>
          <w:sz w:val="24"/>
        </w:rPr>
        <w:t>предложения;</w:t>
      </w:r>
      <w:r>
        <w:rPr>
          <w:spacing w:val="-1"/>
          <w:sz w:val="24"/>
        </w:rPr>
        <w:t xml:space="preserve"> </w:t>
      </w:r>
      <w:r>
        <w:rPr>
          <w:sz w:val="24"/>
        </w:rPr>
        <w:t>проявляет</w:t>
      </w:r>
      <w:r>
        <w:rPr>
          <w:spacing w:val="-1"/>
          <w:sz w:val="24"/>
        </w:rPr>
        <w:t xml:space="preserve"> </w:t>
      </w:r>
      <w:r>
        <w:rPr>
          <w:sz w:val="24"/>
        </w:rPr>
        <w:t>речевую</w:t>
      </w:r>
      <w:r>
        <w:rPr>
          <w:spacing w:val="1"/>
          <w:sz w:val="24"/>
        </w:rPr>
        <w:t xml:space="preserve"> </w:t>
      </w:r>
      <w:r>
        <w:rPr>
          <w:sz w:val="24"/>
        </w:rPr>
        <w:t>активность</w:t>
      </w:r>
      <w:r>
        <w:rPr>
          <w:spacing w:val="1"/>
          <w:sz w:val="24"/>
        </w:rPr>
        <w:t xml:space="preserve"> </w:t>
      </w:r>
      <w:r>
        <w:rPr>
          <w:sz w:val="24"/>
        </w:rPr>
        <w:t>в</w:t>
      </w:r>
      <w:r>
        <w:rPr>
          <w:spacing w:val="-2"/>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сверстником;</w:t>
      </w:r>
    </w:p>
    <w:p w:rsidR="001B41ED" w:rsidRDefault="007E4F6E" w:rsidP="008F7D5A">
      <w:pPr>
        <w:pStyle w:val="a4"/>
        <w:numPr>
          <w:ilvl w:val="1"/>
          <w:numId w:val="335"/>
        </w:numPr>
        <w:tabs>
          <w:tab w:val="left" w:pos="1307"/>
        </w:tabs>
        <w:spacing w:line="272" w:lineRule="exact"/>
        <w:ind w:left="1306"/>
        <w:jc w:val="both"/>
        <w:rPr>
          <w:sz w:val="24"/>
        </w:rPr>
      </w:pPr>
      <w:r>
        <w:rPr>
          <w:sz w:val="24"/>
        </w:rPr>
        <w:t>ребёнок</w:t>
      </w:r>
      <w:r>
        <w:rPr>
          <w:spacing w:val="-2"/>
          <w:sz w:val="24"/>
        </w:rPr>
        <w:t xml:space="preserve"> </w:t>
      </w:r>
      <w:r>
        <w:rPr>
          <w:sz w:val="24"/>
        </w:rPr>
        <w:t>совместно</w:t>
      </w:r>
      <w:r>
        <w:rPr>
          <w:spacing w:val="-2"/>
          <w:sz w:val="24"/>
        </w:rPr>
        <w:t xml:space="preserve"> </w:t>
      </w:r>
      <w:r>
        <w:rPr>
          <w:sz w:val="24"/>
        </w:rPr>
        <w:t>со</w:t>
      </w:r>
      <w:r>
        <w:rPr>
          <w:spacing w:val="-2"/>
          <w:sz w:val="24"/>
        </w:rPr>
        <w:t xml:space="preserve"> </w:t>
      </w:r>
      <w:r>
        <w:rPr>
          <w:sz w:val="24"/>
        </w:rPr>
        <w:t>взрослым</w:t>
      </w:r>
      <w:r>
        <w:rPr>
          <w:spacing w:val="-3"/>
          <w:sz w:val="24"/>
        </w:rPr>
        <w:t xml:space="preserve"> </w:t>
      </w:r>
      <w:r>
        <w:rPr>
          <w:sz w:val="24"/>
        </w:rPr>
        <w:t>пересказывает</w:t>
      </w:r>
      <w:r>
        <w:rPr>
          <w:spacing w:val="-2"/>
          <w:sz w:val="24"/>
        </w:rPr>
        <w:t xml:space="preserve"> </w:t>
      </w:r>
      <w:r>
        <w:rPr>
          <w:sz w:val="24"/>
        </w:rPr>
        <w:t>знакомые</w:t>
      </w:r>
      <w:r>
        <w:rPr>
          <w:spacing w:val="-4"/>
          <w:sz w:val="24"/>
        </w:rPr>
        <w:t xml:space="preserve"> </w:t>
      </w:r>
      <w:r>
        <w:rPr>
          <w:sz w:val="24"/>
        </w:rPr>
        <w:t>сказки,</w:t>
      </w:r>
      <w:r>
        <w:rPr>
          <w:spacing w:val="-5"/>
          <w:sz w:val="24"/>
        </w:rPr>
        <w:t xml:space="preserve"> </w:t>
      </w:r>
      <w:r>
        <w:rPr>
          <w:sz w:val="24"/>
        </w:rPr>
        <w:t>короткие</w:t>
      </w:r>
      <w:r>
        <w:rPr>
          <w:spacing w:val="-3"/>
          <w:sz w:val="24"/>
        </w:rPr>
        <w:t xml:space="preserve"> </w:t>
      </w:r>
      <w:r>
        <w:rPr>
          <w:sz w:val="24"/>
        </w:rPr>
        <w:t>стихи;</w:t>
      </w:r>
    </w:p>
    <w:p w:rsidR="001B41ED" w:rsidRDefault="007E4F6E" w:rsidP="008F7D5A">
      <w:pPr>
        <w:pStyle w:val="a4"/>
        <w:numPr>
          <w:ilvl w:val="1"/>
          <w:numId w:val="335"/>
        </w:numPr>
        <w:tabs>
          <w:tab w:val="left" w:pos="1307"/>
        </w:tabs>
        <w:spacing w:before="41" w:line="276" w:lineRule="auto"/>
        <w:ind w:right="729" w:firstLine="708"/>
        <w:jc w:val="both"/>
        <w:rPr>
          <w:sz w:val="24"/>
        </w:rPr>
      </w:pPr>
      <w:r>
        <w:rPr>
          <w:sz w:val="24"/>
        </w:rPr>
        <w:t>ребёнок демонстрирует познавательную активность в деятельности, проявляет эмоции удивления в процессе познания, отражает в</w:t>
      </w:r>
      <w:r>
        <w:rPr>
          <w:spacing w:val="1"/>
          <w:sz w:val="24"/>
        </w:rPr>
        <w:t xml:space="preserve"> </w:t>
      </w:r>
      <w:r>
        <w:rPr>
          <w:sz w:val="24"/>
        </w:rPr>
        <w:t>общении</w:t>
      </w:r>
      <w:r>
        <w:rPr>
          <w:spacing w:val="-11"/>
          <w:sz w:val="24"/>
        </w:rPr>
        <w:t xml:space="preserve"> </w:t>
      </w:r>
      <w:r>
        <w:rPr>
          <w:sz w:val="24"/>
        </w:rPr>
        <w:t>и</w:t>
      </w:r>
      <w:r>
        <w:rPr>
          <w:spacing w:val="-11"/>
          <w:sz w:val="24"/>
        </w:rPr>
        <w:t xml:space="preserve"> </w:t>
      </w:r>
      <w:r>
        <w:rPr>
          <w:sz w:val="24"/>
        </w:rPr>
        <w:t>совместной</w:t>
      </w:r>
      <w:r>
        <w:rPr>
          <w:spacing w:val="-10"/>
          <w:sz w:val="24"/>
        </w:rPr>
        <w:t xml:space="preserve"> </w:t>
      </w:r>
      <w:r>
        <w:rPr>
          <w:sz w:val="24"/>
        </w:rPr>
        <w:t>деятельности</w:t>
      </w:r>
      <w:r>
        <w:rPr>
          <w:spacing w:val="-10"/>
          <w:sz w:val="24"/>
        </w:rPr>
        <w:t xml:space="preserve"> </w:t>
      </w:r>
      <w:r>
        <w:rPr>
          <w:sz w:val="24"/>
        </w:rPr>
        <w:t>со</w:t>
      </w:r>
      <w:r>
        <w:rPr>
          <w:spacing w:val="-11"/>
          <w:sz w:val="24"/>
        </w:rPr>
        <w:t xml:space="preserve"> </w:t>
      </w:r>
      <w:r>
        <w:rPr>
          <w:sz w:val="24"/>
        </w:rPr>
        <w:t>взрослыми</w:t>
      </w:r>
      <w:r>
        <w:rPr>
          <w:spacing w:val="-11"/>
          <w:sz w:val="24"/>
        </w:rPr>
        <w:t xml:space="preserve"> </w:t>
      </w:r>
      <w:r>
        <w:rPr>
          <w:sz w:val="24"/>
        </w:rPr>
        <w:t>и</w:t>
      </w:r>
      <w:r>
        <w:rPr>
          <w:spacing w:val="-11"/>
          <w:sz w:val="24"/>
        </w:rPr>
        <w:t xml:space="preserve"> </w:t>
      </w:r>
      <w:r>
        <w:rPr>
          <w:sz w:val="24"/>
        </w:rPr>
        <w:t>сверстниками</w:t>
      </w:r>
      <w:r>
        <w:rPr>
          <w:spacing w:val="-10"/>
          <w:sz w:val="24"/>
        </w:rPr>
        <w:t xml:space="preserve"> </w:t>
      </w:r>
      <w:r>
        <w:rPr>
          <w:sz w:val="24"/>
        </w:rPr>
        <w:t>полученные</w:t>
      </w:r>
      <w:r>
        <w:rPr>
          <w:spacing w:val="-13"/>
          <w:sz w:val="24"/>
        </w:rPr>
        <w:t xml:space="preserve"> </w:t>
      </w:r>
      <w:r>
        <w:rPr>
          <w:sz w:val="24"/>
        </w:rPr>
        <w:t>представления</w:t>
      </w:r>
      <w:r>
        <w:rPr>
          <w:spacing w:val="-11"/>
          <w:sz w:val="24"/>
        </w:rPr>
        <w:t xml:space="preserve"> </w:t>
      </w:r>
      <w:r>
        <w:rPr>
          <w:sz w:val="24"/>
        </w:rPr>
        <w:t>о</w:t>
      </w:r>
      <w:r>
        <w:rPr>
          <w:spacing w:val="-12"/>
          <w:sz w:val="24"/>
        </w:rPr>
        <w:t xml:space="preserve"> </w:t>
      </w:r>
      <w:r>
        <w:rPr>
          <w:sz w:val="24"/>
        </w:rPr>
        <w:t>предметах</w:t>
      </w:r>
      <w:r>
        <w:rPr>
          <w:spacing w:val="-9"/>
          <w:sz w:val="24"/>
        </w:rPr>
        <w:t xml:space="preserve"> </w:t>
      </w:r>
      <w:r>
        <w:rPr>
          <w:sz w:val="24"/>
        </w:rPr>
        <w:t>и</w:t>
      </w:r>
      <w:r>
        <w:rPr>
          <w:spacing w:val="-11"/>
          <w:sz w:val="24"/>
        </w:rPr>
        <w:t xml:space="preserve"> </w:t>
      </w:r>
      <w:r>
        <w:rPr>
          <w:sz w:val="24"/>
        </w:rPr>
        <w:t>объектах</w:t>
      </w:r>
      <w:r>
        <w:rPr>
          <w:spacing w:val="-10"/>
          <w:sz w:val="24"/>
        </w:rPr>
        <w:t xml:space="preserve"> </w:t>
      </w:r>
      <w:r>
        <w:rPr>
          <w:sz w:val="24"/>
        </w:rPr>
        <w:t>ближайшего</w:t>
      </w:r>
      <w:r>
        <w:rPr>
          <w:spacing w:val="-11"/>
          <w:sz w:val="24"/>
        </w:rPr>
        <w:t xml:space="preserve"> </w:t>
      </w:r>
      <w:r>
        <w:rPr>
          <w:sz w:val="24"/>
        </w:rPr>
        <w:t>окружения,</w:t>
      </w:r>
      <w:r>
        <w:rPr>
          <w:spacing w:val="-58"/>
          <w:sz w:val="24"/>
        </w:rPr>
        <w:t xml:space="preserve"> </w:t>
      </w:r>
      <w:r>
        <w:rPr>
          <w:sz w:val="24"/>
        </w:rPr>
        <w:t>задает</w:t>
      </w:r>
      <w:r>
        <w:rPr>
          <w:spacing w:val="-1"/>
          <w:sz w:val="24"/>
        </w:rPr>
        <w:t xml:space="preserve"> </w:t>
      </w:r>
      <w:r>
        <w:rPr>
          <w:sz w:val="24"/>
        </w:rPr>
        <w:t>вопросы констатирующего</w:t>
      </w:r>
      <w:r>
        <w:rPr>
          <w:spacing w:val="-1"/>
          <w:sz w:val="24"/>
        </w:rPr>
        <w:t xml:space="preserve"> </w:t>
      </w:r>
      <w:r>
        <w:rPr>
          <w:sz w:val="24"/>
        </w:rPr>
        <w:t>и проблемного характера;</w:t>
      </w:r>
    </w:p>
    <w:p w:rsidR="001B41ED" w:rsidRDefault="007E4F6E" w:rsidP="008F7D5A">
      <w:pPr>
        <w:pStyle w:val="a4"/>
        <w:numPr>
          <w:ilvl w:val="1"/>
          <w:numId w:val="335"/>
        </w:numPr>
        <w:tabs>
          <w:tab w:val="left" w:pos="1307"/>
        </w:tabs>
        <w:spacing w:before="1" w:line="276" w:lineRule="auto"/>
        <w:ind w:right="731" w:firstLine="708"/>
        <w:jc w:val="both"/>
        <w:rPr>
          <w:sz w:val="24"/>
        </w:rPr>
      </w:pPr>
      <w:r>
        <w:rPr>
          <w:sz w:val="24"/>
        </w:rPr>
        <w:t>ребёнок проявляет потребность в познавательном общении со взрослыми; демонстрирует стремление к наблюдению, сравнению,</w:t>
      </w:r>
      <w:r>
        <w:rPr>
          <w:spacing w:val="1"/>
          <w:sz w:val="24"/>
        </w:rPr>
        <w:t xml:space="preserve"> </w:t>
      </w:r>
      <w:r>
        <w:rPr>
          <w:sz w:val="24"/>
        </w:rPr>
        <w:t>обследованию свойств и качеств предметов, к простейшему экспериментированию с предметами и материалами: проявляет элементарные</w:t>
      </w:r>
      <w:r>
        <w:rPr>
          <w:spacing w:val="1"/>
          <w:sz w:val="24"/>
        </w:rPr>
        <w:t xml:space="preserve"> </w:t>
      </w:r>
      <w:r>
        <w:rPr>
          <w:sz w:val="24"/>
        </w:rPr>
        <w:t>представления</w:t>
      </w:r>
      <w:r>
        <w:rPr>
          <w:spacing w:val="-11"/>
          <w:sz w:val="24"/>
        </w:rPr>
        <w:t xml:space="preserve"> </w:t>
      </w:r>
      <w:r>
        <w:rPr>
          <w:sz w:val="24"/>
        </w:rPr>
        <w:t>о</w:t>
      </w:r>
      <w:r>
        <w:rPr>
          <w:spacing w:val="-10"/>
          <w:sz w:val="24"/>
        </w:rPr>
        <w:t xml:space="preserve"> </w:t>
      </w:r>
      <w:r>
        <w:rPr>
          <w:sz w:val="24"/>
        </w:rPr>
        <w:t>величине,</w:t>
      </w:r>
      <w:r>
        <w:rPr>
          <w:spacing w:val="-10"/>
          <w:sz w:val="24"/>
        </w:rPr>
        <w:t xml:space="preserve"> </w:t>
      </w:r>
      <w:r>
        <w:rPr>
          <w:sz w:val="24"/>
        </w:rPr>
        <w:t>форме</w:t>
      </w:r>
      <w:r>
        <w:rPr>
          <w:spacing w:val="-11"/>
          <w:sz w:val="24"/>
        </w:rPr>
        <w:t xml:space="preserve"> </w:t>
      </w:r>
      <w:r>
        <w:rPr>
          <w:sz w:val="24"/>
        </w:rPr>
        <w:t>и</w:t>
      </w:r>
      <w:r>
        <w:rPr>
          <w:spacing w:val="-9"/>
          <w:sz w:val="24"/>
        </w:rPr>
        <w:t xml:space="preserve"> </w:t>
      </w:r>
      <w:r>
        <w:rPr>
          <w:sz w:val="24"/>
        </w:rPr>
        <w:t>количестве</w:t>
      </w:r>
      <w:r>
        <w:rPr>
          <w:spacing w:val="-10"/>
          <w:sz w:val="24"/>
        </w:rPr>
        <w:t xml:space="preserve"> </w:t>
      </w:r>
      <w:r>
        <w:rPr>
          <w:sz w:val="24"/>
        </w:rPr>
        <w:t>предметов</w:t>
      </w:r>
      <w:r>
        <w:rPr>
          <w:spacing w:val="-10"/>
          <w:sz w:val="24"/>
        </w:rPr>
        <w:t xml:space="preserve"> </w:t>
      </w:r>
      <w:r>
        <w:rPr>
          <w:sz w:val="24"/>
        </w:rPr>
        <w:t>и</w:t>
      </w:r>
      <w:r>
        <w:rPr>
          <w:spacing w:val="-6"/>
          <w:sz w:val="24"/>
        </w:rPr>
        <w:t xml:space="preserve"> </w:t>
      </w:r>
      <w:r>
        <w:rPr>
          <w:sz w:val="24"/>
        </w:rPr>
        <w:t>умения</w:t>
      </w:r>
      <w:r>
        <w:rPr>
          <w:spacing w:val="-10"/>
          <w:sz w:val="24"/>
        </w:rPr>
        <w:t xml:space="preserve"> </w:t>
      </w:r>
      <w:r>
        <w:rPr>
          <w:sz w:val="24"/>
        </w:rPr>
        <w:t>сравнивать</w:t>
      </w:r>
      <w:r>
        <w:rPr>
          <w:spacing w:val="-8"/>
          <w:sz w:val="24"/>
        </w:rPr>
        <w:t xml:space="preserve"> </w:t>
      </w:r>
      <w:r>
        <w:rPr>
          <w:sz w:val="24"/>
        </w:rPr>
        <w:t>предметы</w:t>
      </w:r>
      <w:r>
        <w:rPr>
          <w:spacing w:val="-9"/>
          <w:sz w:val="24"/>
        </w:rPr>
        <w:t xml:space="preserve"> </w:t>
      </w:r>
      <w:r>
        <w:rPr>
          <w:sz w:val="24"/>
        </w:rPr>
        <w:t>по</w:t>
      </w:r>
      <w:r>
        <w:rPr>
          <w:spacing w:val="-11"/>
          <w:sz w:val="24"/>
        </w:rPr>
        <w:t xml:space="preserve"> </w:t>
      </w:r>
      <w:r>
        <w:rPr>
          <w:sz w:val="24"/>
        </w:rPr>
        <w:t>этим</w:t>
      </w:r>
      <w:r>
        <w:rPr>
          <w:spacing w:val="-10"/>
          <w:sz w:val="24"/>
        </w:rPr>
        <w:t xml:space="preserve"> </w:t>
      </w:r>
      <w:r>
        <w:rPr>
          <w:sz w:val="24"/>
        </w:rPr>
        <w:t>характеристикам;</w:t>
      </w:r>
      <w:r>
        <w:rPr>
          <w:spacing w:val="-9"/>
          <w:sz w:val="24"/>
        </w:rPr>
        <w:t xml:space="preserve"> </w:t>
      </w:r>
      <w:r>
        <w:rPr>
          <w:sz w:val="24"/>
        </w:rPr>
        <w:t>ребёнок</w:t>
      </w:r>
      <w:r>
        <w:rPr>
          <w:spacing w:val="-9"/>
          <w:sz w:val="24"/>
        </w:rPr>
        <w:t xml:space="preserve"> </w:t>
      </w:r>
      <w:r>
        <w:rPr>
          <w:sz w:val="24"/>
        </w:rPr>
        <w:t>проявляет</w:t>
      </w:r>
      <w:r>
        <w:rPr>
          <w:spacing w:val="-9"/>
          <w:sz w:val="24"/>
        </w:rPr>
        <w:t xml:space="preserve"> </w:t>
      </w:r>
      <w:r>
        <w:rPr>
          <w:sz w:val="24"/>
        </w:rPr>
        <w:t>интерес</w:t>
      </w:r>
      <w:r>
        <w:rPr>
          <w:spacing w:val="-58"/>
          <w:sz w:val="24"/>
        </w:rPr>
        <w:t xml:space="preserve"> </w:t>
      </w:r>
      <w:r>
        <w:rPr>
          <w:sz w:val="24"/>
        </w:rPr>
        <w:t>к</w:t>
      </w:r>
      <w:r>
        <w:rPr>
          <w:spacing w:val="-1"/>
          <w:sz w:val="24"/>
        </w:rPr>
        <w:t xml:space="preserve"> </w:t>
      </w:r>
      <w:r>
        <w:rPr>
          <w:sz w:val="24"/>
        </w:rPr>
        <w:t>миру, к себе</w:t>
      </w:r>
      <w:r>
        <w:rPr>
          <w:spacing w:val="-1"/>
          <w:sz w:val="24"/>
        </w:rPr>
        <w:t xml:space="preserve"> </w:t>
      </w:r>
      <w:r>
        <w:rPr>
          <w:sz w:val="24"/>
        </w:rPr>
        <w:t>и окружающим</w:t>
      </w:r>
      <w:r>
        <w:rPr>
          <w:spacing w:val="-1"/>
          <w:sz w:val="24"/>
        </w:rPr>
        <w:t xml:space="preserve"> </w:t>
      </w:r>
      <w:r>
        <w:rPr>
          <w:sz w:val="24"/>
        </w:rPr>
        <w:t>людям;</w:t>
      </w:r>
    </w:p>
    <w:p w:rsidR="001B41ED" w:rsidRDefault="007E4F6E" w:rsidP="008F7D5A">
      <w:pPr>
        <w:pStyle w:val="a4"/>
        <w:numPr>
          <w:ilvl w:val="1"/>
          <w:numId w:val="335"/>
        </w:numPr>
        <w:tabs>
          <w:tab w:val="left" w:pos="1307"/>
        </w:tabs>
        <w:ind w:left="1306"/>
        <w:jc w:val="both"/>
        <w:rPr>
          <w:sz w:val="24"/>
        </w:rPr>
      </w:pPr>
      <w:r>
        <w:rPr>
          <w:sz w:val="24"/>
        </w:rPr>
        <w:t>ребёнок</w:t>
      </w:r>
      <w:r>
        <w:rPr>
          <w:spacing w:val="-12"/>
          <w:sz w:val="24"/>
        </w:rPr>
        <w:t xml:space="preserve"> </w:t>
      </w:r>
      <w:r>
        <w:rPr>
          <w:sz w:val="24"/>
        </w:rPr>
        <w:t>знает</w:t>
      </w:r>
      <w:r>
        <w:rPr>
          <w:spacing w:val="-12"/>
          <w:sz w:val="24"/>
        </w:rPr>
        <w:t xml:space="preserve"> </w:t>
      </w:r>
      <w:r>
        <w:rPr>
          <w:sz w:val="24"/>
        </w:rPr>
        <w:t>об</w:t>
      </w:r>
      <w:r>
        <w:rPr>
          <w:spacing w:val="-13"/>
          <w:sz w:val="24"/>
        </w:rPr>
        <w:t xml:space="preserve"> </w:t>
      </w:r>
      <w:r>
        <w:rPr>
          <w:sz w:val="24"/>
        </w:rPr>
        <w:t>объектах</w:t>
      </w:r>
      <w:r>
        <w:rPr>
          <w:spacing w:val="-11"/>
          <w:sz w:val="24"/>
        </w:rPr>
        <w:t xml:space="preserve"> </w:t>
      </w:r>
      <w:r>
        <w:rPr>
          <w:sz w:val="24"/>
        </w:rPr>
        <w:t>ближайшего</w:t>
      </w:r>
      <w:r>
        <w:rPr>
          <w:spacing w:val="-13"/>
          <w:sz w:val="24"/>
        </w:rPr>
        <w:t xml:space="preserve"> </w:t>
      </w:r>
      <w:r>
        <w:rPr>
          <w:sz w:val="24"/>
        </w:rPr>
        <w:t>окружения:</w:t>
      </w:r>
      <w:r>
        <w:rPr>
          <w:spacing w:val="-13"/>
          <w:sz w:val="24"/>
        </w:rPr>
        <w:t xml:space="preserve"> </w:t>
      </w:r>
      <w:r>
        <w:rPr>
          <w:sz w:val="24"/>
        </w:rPr>
        <w:t>о</w:t>
      </w:r>
      <w:r>
        <w:rPr>
          <w:spacing w:val="-13"/>
          <w:sz w:val="24"/>
        </w:rPr>
        <w:t xml:space="preserve"> </w:t>
      </w:r>
      <w:r>
        <w:rPr>
          <w:sz w:val="24"/>
        </w:rPr>
        <w:t>родном</w:t>
      </w:r>
      <w:r>
        <w:rPr>
          <w:spacing w:val="-14"/>
          <w:sz w:val="24"/>
        </w:rPr>
        <w:t xml:space="preserve"> </w:t>
      </w:r>
      <w:r>
        <w:rPr>
          <w:sz w:val="24"/>
        </w:rPr>
        <w:t>населенном</w:t>
      </w:r>
      <w:r>
        <w:rPr>
          <w:spacing w:val="-13"/>
          <w:sz w:val="24"/>
        </w:rPr>
        <w:t xml:space="preserve"> </w:t>
      </w:r>
      <w:r>
        <w:rPr>
          <w:sz w:val="24"/>
        </w:rPr>
        <w:t>пункте,</w:t>
      </w:r>
      <w:r>
        <w:rPr>
          <w:spacing w:val="-11"/>
          <w:sz w:val="24"/>
        </w:rPr>
        <w:t xml:space="preserve"> </w:t>
      </w:r>
      <w:r>
        <w:rPr>
          <w:sz w:val="24"/>
        </w:rPr>
        <w:t>его</w:t>
      </w:r>
      <w:r>
        <w:rPr>
          <w:spacing w:val="-13"/>
          <w:sz w:val="24"/>
        </w:rPr>
        <w:t xml:space="preserve"> </w:t>
      </w:r>
      <w:r>
        <w:rPr>
          <w:sz w:val="24"/>
        </w:rPr>
        <w:t>названии,</w:t>
      </w:r>
      <w:r>
        <w:rPr>
          <w:spacing w:val="-13"/>
          <w:sz w:val="24"/>
        </w:rPr>
        <w:t xml:space="preserve"> </w:t>
      </w:r>
      <w:r>
        <w:rPr>
          <w:sz w:val="24"/>
        </w:rPr>
        <w:t>достопримечательностях</w:t>
      </w:r>
      <w:r>
        <w:rPr>
          <w:spacing w:val="-10"/>
          <w:sz w:val="24"/>
        </w:rPr>
        <w:t xml:space="preserve"> </w:t>
      </w:r>
      <w:r>
        <w:rPr>
          <w:sz w:val="24"/>
        </w:rPr>
        <w:t>и</w:t>
      </w:r>
      <w:r>
        <w:rPr>
          <w:spacing w:val="-15"/>
          <w:sz w:val="24"/>
        </w:rPr>
        <w:t xml:space="preserve"> </w:t>
      </w:r>
      <w:r>
        <w:rPr>
          <w:sz w:val="24"/>
        </w:rPr>
        <w:t>традициях;</w:t>
      </w:r>
    </w:p>
    <w:p w:rsidR="001B41ED" w:rsidRDefault="007E4F6E" w:rsidP="008F7D5A">
      <w:pPr>
        <w:pStyle w:val="a4"/>
        <w:numPr>
          <w:ilvl w:val="1"/>
          <w:numId w:val="335"/>
        </w:numPr>
        <w:tabs>
          <w:tab w:val="left" w:pos="1307"/>
        </w:tabs>
        <w:spacing w:before="41" w:line="276" w:lineRule="auto"/>
        <w:ind w:right="731" w:firstLine="708"/>
        <w:jc w:val="both"/>
        <w:rPr>
          <w:sz w:val="24"/>
        </w:rPr>
      </w:pPr>
      <w:r>
        <w:rPr>
          <w:sz w:val="24"/>
        </w:rPr>
        <w:t>ребёнок</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разнообразных</w:t>
      </w:r>
      <w:r>
        <w:rPr>
          <w:spacing w:val="1"/>
          <w:sz w:val="24"/>
        </w:rPr>
        <w:t xml:space="preserve"> </w:t>
      </w:r>
      <w:r>
        <w:rPr>
          <w:sz w:val="24"/>
        </w:rPr>
        <w:t>объектах</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выделяет</w:t>
      </w:r>
      <w:r>
        <w:rPr>
          <w:spacing w:val="1"/>
          <w:sz w:val="24"/>
        </w:rPr>
        <w:t xml:space="preserve"> </w:t>
      </w:r>
      <w:r>
        <w:rPr>
          <w:sz w:val="24"/>
        </w:rPr>
        <w:t>их</w:t>
      </w:r>
      <w:r>
        <w:rPr>
          <w:spacing w:val="1"/>
          <w:sz w:val="24"/>
        </w:rPr>
        <w:t xml:space="preserve"> </w:t>
      </w:r>
      <w:r>
        <w:rPr>
          <w:sz w:val="24"/>
        </w:rPr>
        <w:t>отличительные особенности и свойства, различает времена года и характерные для них явления природы, имеет представление о сезонных</w:t>
      </w:r>
      <w:r>
        <w:rPr>
          <w:spacing w:val="1"/>
          <w:sz w:val="24"/>
        </w:rPr>
        <w:t xml:space="preserve"> </w:t>
      </w:r>
      <w:r>
        <w:rPr>
          <w:sz w:val="24"/>
        </w:rPr>
        <w:t>изменениях в жизни животных, растений и человека, интересуется природой, положительно относится ко всем живым существам, знает о</w:t>
      </w:r>
      <w:r>
        <w:rPr>
          <w:spacing w:val="1"/>
          <w:sz w:val="24"/>
        </w:rPr>
        <w:t xml:space="preserve"> </w:t>
      </w:r>
      <w:r>
        <w:rPr>
          <w:sz w:val="24"/>
        </w:rPr>
        <w:t>правилах</w:t>
      </w:r>
      <w:r>
        <w:rPr>
          <w:spacing w:val="-2"/>
          <w:sz w:val="24"/>
        </w:rPr>
        <w:t xml:space="preserve"> </w:t>
      </w:r>
      <w:r>
        <w:rPr>
          <w:sz w:val="24"/>
        </w:rPr>
        <w:t>поведения в</w:t>
      </w:r>
      <w:r>
        <w:rPr>
          <w:spacing w:val="-1"/>
          <w:sz w:val="24"/>
        </w:rPr>
        <w:t xml:space="preserve"> </w:t>
      </w:r>
      <w:r>
        <w:rPr>
          <w:sz w:val="24"/>
        </w:rPr>
        <w:t>природе, заботится</w:t>
      </w:r>
      <w:r>
        <w:rPr>
          <w:spacing w:val="-1"/>
          <w:sz w:val="24"/>
        </w:rPr>
        <w:t xml:space="preserve"> </w:t>
      </w:r>
      <w:r>
        <w:rPr>
          <w:sz w:val="24"/>
        </w:rPr>
        <w:t>о животных</w:t>
      </w:r>
      <w:r>
        <w:rPr>
          <w:spacing w:val="-1"/>
          <w:sz w:val="24"/>
        </w:rPr>
        <w:t xml:space="preserve"> </w:t>
      </w:r>
      <w:r>
        <w:rPr>
          <w:sz w:val="24"/>
        </w:rPr>
        <w:t>и растениях,</w:t>
      </w:r>
      <w:r>
        <w:rPr>
          <w:spacing w:val="-1"/>
          <w:sz w:val="24"/>
        </w:rPr>
        <w:t xml:space="preserve"> </w:t>
      </w:r>
      <w:r>
        <w:rPr>
          <w:sz w:val="24"/>
        </w:rPr>
        <w:t>не</w:t>
      </w:r>
      <w:r>
        <w:rPr>
          <w:spacing w:val="-4"/>
          <w:sz w:val="24"/>
        </w:rPr>
        <w:t xml:space="preserve"> </w:t>
      </w:r>
      <w:r>
        <w:rPr>
          <w:sz w:val="24"/>
        </w:rPr>
        <w:t>причиняет им</w:t>
      </w:r>
      <w:r>
        <w:rPr>
          <w:spacing w:val="-1"/>
          <w:sz w:val="24"/>
        </w:rPr>
        <w:t xml:space="preserve"> </w:t>
      </w:r>
      <w:r>
        <w:rPr>
          <w:sz w:val="24"/>
        </w:rPr>
        <w:t>вред;</w:t>
      </w:r>
    </w:p>
    <w:p w:rsidR="001B41ED" w:rsidRDefault="007E4F6E" w:rsidP="008F7D5A">
      <w:pPr>
        <w:pStyle w:val="a4"/>
        <w:numPr>
          <w:ilvl w:val="1"/>
          <w:numId w:val="335"/>
        </w:numPr>
        <w:tabs>
          <w:tab w:val="left" w:pos="1307"/>
        </w:tabs>
        <w:spacing w:line="276" w:lineRule="auto"/>
        <w:ind w:right="731" w:firstLine="708"/>
        <w:jc w:val="both"/>
        <w:rPr>
          <w:sz w:val="24"/>
        </w:rPr>
      </w:pPr>
      <w:r>
        <w:rPr>
          <w:sz w:val="24"/>
        </w:rPr>
        <w:t>ребёнок способен создавать простые образы в рисовании и аппликации, строить простую композицию с использованием нескольких</w:t>
      </w:r>
      <w:r>
        <w:rPr>
          <w:spacing w:val="-57"/>
          <w:sz w:val="24"/>
        </w:rPr>
        <w:t xml:space="preserve"> </w:t>
      </w:r>
      <w:r>
        <w:rPr>
          <w:sz w:val="24"/>
        </w:rPr>
        <w:t>цветов, создавать несложные формы из глины и теста, видоизменять их и украшать; использовать простые строительные детали для создания</w:t>
      </w:r>
      <w:r>
        <w:rPr>
          <w:spacing w:val="1"/>
          <w:sz w:val="24"/>
        </w:rPr>
        <w:t xml:space="preserve"> </w:t>
      </w:r>
      <w:r>
        <w:rPr>
          <w:sz w:val="24"/>
        </w:rPr>
        <w:t>постройки</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её</w:t>
      </w:r>
      <w:r>
        <w:rPr>
          <w:spacing w:val="-1"/>
          <w:sz w:val="24"/>
        </w:rPr>
        <w:t xml:space="preserve"> </w:t>
      </w:r>
      <w:r>
        <w:rPr>
          <w:sz w:val="24"/>
        </w:rPr>
        <w:t>анализом;</w:t>
      </w:r>
    </w:p>
    <w:p w:rsidR="001B41ED" w:rsidRDefault="007E4F6E" w:rsidP="008F7D5A">
      <w:pPr>
        <w:pStyle w:val="a4"/>
        <w:numPr>
          <w:ilvl w:val="1"/>
          <w:numId w:val="335"/>
        </w:numPr>
        <w:tabs>
          <w:tab w:val="left" w:pos="1307"/>
        </w:tabs>
        <w:spacing w:before="1" w:line="276" w:lineRule="auto"/>
        <w:ind w:right="734" w:firstLine="708"/>
        <w:jc w:val="both"/>
        <w:rPr>
          <w:sz w:val="24"/>
        </w:rPr>
      </w:pPr>
      <w:r>
        <w:rPr>
          <w:sz w:val="24"/>
        </w:rPr>
        <w:t>ребёнок с интересом вслушивается в музыку, запоминает и узнает знакомые произведения, проявляет эмоциональную отзывчивость,</w:t>
      </w:r>
      <w:r>
        <w:rPr>
          <w:spacing w:val="-57"/>
          <w:sz w:val="24"/>
        </w:rPr>
        <w:t xml:space="preserve"> </w:t>
      </w:r>
      <w:r>
        <w:rPr>
          <w:sz w:val="24"/>
        </w:rPr>
        <w:t>различает</w:t>
      </w:r>
      <w:r>
        <w:rPr>
          <w:spacing w:val="-1"/>
          <w:sz w:val="24"/>
        </w:rPr>
        <w:t xml:space="preserve"> </w:t>
      </w:r>
      <w:r>
        <w:rPr>
          <w:sz w:val="24"/>
        </w:rPr>
        <w:t>музыкальные ритмы, передает их</w:t>
      </w:r>
      <w:r>
        <w:rPr>
          <w:spacing w:val="2"/>
          <w:sz w:val="24"/>
        </w:rPr>
        <w:t xml:space="preserve"> </w:t>
      </w:r>
      <w:r>
        <w:rPr>
          <w:sz w:val="24"/>
        </w:rPr>
        <w:t>в</w:t>
      </w:r>
      <w:r>
        <w:rPr>
          <w:spacing w:val="-1"/>
          <w:sz w:val="24"/>
        </w:rPr>
        <w:t xml:space="preserve"> </w:t>
      </w:r>
      <w:r>
        <w:rPr>
          <w:sz w:val="24"/>
        </w:rPr>
        <w:t>движении;</w:t>
      </w:r>
    </w:p>
    <w:p w:rsidR="001B41ED" w:rsidRDefault="007E4F6E" w:rsidP="008F7D5A">
      <w:pPr>
        <w:pStyle w:val="a4"/>
        <w:numPr>
          <w:ilvl w:val="1"/>
          <w:numId w:val="335"/>
        </w:numPr>
        <w:tabs>
          <w:tab w:val="left" w:pos="1307"/>
        </w:tabs>
        <w:spacing w:line="278" w:lineRule="auto"/>
        <w:ind w:right="743" w:firstLine="708"/>
        <w:jc w:val="both"/>
        <w:rPr>
          <w:sz w:val="24"/>
        </w:rPr>
      </w:pPr>
      <w:r>
        <w:rPr>
          <w:sz w:val="24"/>
        </w:rPr>
        <w:t>ребёнок активно взаимодействует со сверстниками в игре, принимает на себя роль и действует от имени героя, строит ролевые</w:t>
      </w:r>
      <w:r>
        <w:rPr>
          <w:spacing w:val="1"/>
          <w:sz w:val="24"/>
        </w:rPr>
        <w:t xml:space="preserve"> </w:t>
      </w:r>
      <w:r>
        <w:rPr>
          <w:sz w:val="24"/>
        </w:rPr>
        <w:t>высказывания,</w:t>
      </w:r>
      <w:r>
        <w:rPr>
          <w:spacing w:val="-1"/>
          <w:sz w:val="24"/>
        </w:rPr>
        <w:t xml:space="preserve"> </w:t>
      </w:r>
      <w:r>
        <w:rPr>
          <w:sz w:val="24"/>
        </w:rPr>
        <w:t>использует</w:t>
      </w:r>
      <w:r>
        <w:rPr>
          <w:spacing w:val="-1"/>
          <w:sz w:val="24"/>
        </w:rPr>
        <w:t xml:space="preserve"> </w:t>
      </w:r>
      <w:r>
        <w:rPr>
          <w:sz w:val="24"/>
        </w:rPr>
        <w:t>предметы-заместители,</w:t>
      </w:r>
      <w:r>
        <w:rPr>
          <w:spacing w:val="-1"/>
          <w:sz w:val="24"/>
        </w:rPr>
        <w:t xml:space="preserve"> </w:t>
      </w:r>
      <w:r>
        <w:rPr>
          <w:sz w:val="24"/>
        </w:rPr>
        <w:t>разворачивает</w:t>
      </w:r>
      <w:r>
        <w:rPr>
          <w:spacing w:val="-1"/>
          <w:sz w:val="24"/>
        </w:rPr>
        <w:t xml:space="preserve"> </w:t>
      </w:r>
      <w:r>
        <w:rPr>
          <w:sz w:val="24"/>
        </w:rPr>
        <w:t>несложный</w:t>
      </w:r>
      <w:r>
        <w:rPr>
          <w:spacing w:val="-1"/>
          <w:sz w:val="24"/>
        </w:rPr>
        <w:t xml:space="preserve"> </w:t>
      </w:r>
      <w:r>
        <w:rPr>
          <w:sz w:val="24"/>
        </w:rPr>
        <w:t>игровой сюжет</w:t>
      </w:r>
      <w:r>
        <w:rPr>
          <w:spacing w:val="-3"/>
          <w:sz w:val="24"/>
        </w:rPr>
        <w:t xml:space="preserve"> </w:t>
      </w:r>
      <w:r>
        <w:rPr>
          <w:sz w:val="24"/>
        </w:rPr>
        <w:t>из</w:t>
      </w:r>
      <w:r>
        <w:rPr>
          <w:spacing w:val="-1"/>
          <w:sz w:val="24"/>
        </w:rPr>
        <w:t xml:space="preserve"> </w:t>
      </w:r>
      <w:r>
        <w:rPr>
          <w:sz w:val="24"/>
        </w:rPr>
        <w:t>нескольких</w:t>
      </w:r>
      <w:r>
        <w:rPr>
          <w:spacing w:val="-2"/>
          <w:sz w:val="24"/>
        </w:rPr>
        <w:t xml:space="preserve"> </w:t>
      </w:r>
      <w:r>
        <w:rPr>
          <w:sz w:val="24"/>
        </w:rPr>
        <w:t>эпизодов;</w:t>
      </w:r>
    </w:p>
    <w:p w:rsidR="001B41ED" w:rsidRDefault="007E4F6E" w:rsidP="008F7D5A">
      <w:pPr>
        <w:pStyle w:val="a4"/>
        <w:numPr>
          <w:ilvl w:val="1"/>
          <w:numId w:val="335"/>
        </w:numPr>
        <w:tabs>
          <w:tab w:val="left" w:pos="1307"/>
        </w:tabs>
        <w:spacing w:line="276" w:lineRule="auto"/>
        <w:ind w:right="742" w:firstLine="708"/>
        <w:jc w:val="both"/>
        <w:rPr>
          <w:sz w:val="24"/>
        </w:rPr>
      </w:pPr>
      <w:r>
        <w:rPr>
          <w:sz w:val="24"/>
        </w:rPr>
        <w:t>ребёнок в дидактических играх действует в рамках правил, в театрализованных играх разыгрывает отрывки из знакомых сказок,</w:t>
      </w:r>
      <w:r>
        <w:rPr>
          <w:spacing w:val="1"/>
          <w:sz w:val="24"/>
        </w:rPr>
        <w:t xml:space="preserve"> </w:t>
      </w:r>
      <w:r>
        <w:rPr>
          <w:sz w:val="24"/>
        </w:rPr>
        <w:t>рассказов,</w:t>
      </w:r>
      <w:r>
        <w:rPr>
          <w:spacing w:val="-1"/>
          <w:sz w:val="24"/>
        </w:rPr>
        <w:t xml:space="preserve"> </w:t>
      </w:r>
      <w:r>
        <w:rPr>
          <w:sz w:val="24"/>
        </w:rPr>
        <w:t>передает интонацию</w:t>
      </w:r>
      <w:r>
        <w:rPr>
          <w:spacing w:val="-2"/>
          <w:sz w:val="24"/>
        </w:rPr>
        <w:t xml:space="preserve"> </w:t>
      </w:r>
      <w:r>
        <w:rPr>
          <w:sz w:val="24"/>
        </w:rPr>
        <w:t>и мимические</w:t>
      </w:r>
      <w:r>
        <w:rPr>
          <w:spacing w:val="-4"/>
          <w:sz w:val="24"/>
        </w:rPr>
        <w:t xml:space="preserve"> </w:t>
      </w:r>
      <w:r>
        <w:rPr>
          <w:sz w:val="24"/>
        </w:rPr>
        <w:t>движения.</w:t>
      </w:r>
    </w:p>
    <w:p w:rsidR="001B41ED" w:rsidRDefault="007E4F6E" w:rsidP="008F7D5A">
      <w:pPr>
        <w:pStyle w:val="Heading2"/>
        <w:numPr>
          <w:ilvl w:val="3"/>
          <w:numId w:val="340"/>
        </w:numPr>
        <w:tabs>
          <w:tab w:val="left" w:pos="1802"/>
        </w:tabs>
        <w:ind w:hanging="781"/>
        <w:jc w:val="both"/>
      </w:pPr>
      <w:r>
        <w:t>К</w:t>
      </w:r>
      <w:r>
        <w:rPr>
          <w:spacing w:val="-3"/>
        </w:rPr>
        <w:t xml:space="preserve"> </w:t>
      </w:r>
      <w:r>
        <w:t>пяти</w:t>
      </w:r>
      <w:r>
        <w:rPr>
          <w:spacing w:val="-2"/>
        </w:rPr>
        <w:t xml:space="preserve"> </w:t>
      </w:r>
      <w:r>
        <w:t>годам:</w:t>
      </w:r>
    </w:p>
    <w:p w:rsidR="001B41ED" w:rsidRDefault="007E4F6E" w:rsidP="008F7D5A">
      <w:pPr>
        <w:pStyle w:val="a4"/>
        <w:numPr>
          <w:ilvl w:val="1"/>
          <w:numId w:val="335"/>
        </w:numPr>
        <w:tabs>
          <w:tab w:val="left" w:pos="1307"/>
        </w:tabs>
        <w:spacing w:before="35" w:line="278" w:lineRule="auto"/>
        <w:ind w:right="739" w:firstLine="708"/>
        <w:jc w:val="both"/>
        <w:rPr>
          <w:sz w:val="24"/>
        </w:rPr>
      </w:pPr>
      <w:r>
        <w:rPr>
          <w:sz w:val="24"/>
        </w:rPr>
        <w:t>ребёнок</w:t>
      </w:r>
      <w:r>
        <w:rPr>
          <w:spacing w:val="-6"/>
          <w:sz w:val="24"/>
        </w:rPr>
        <w:t xml:space="preserve"> </w:t>
      </w:r>
      <w:r>
        <w:rPr>
          <w:sz w:val="24"/>
        </w:rPr>
        <w:t>проявляет</w:t>
      </w:r>
      <w:r>
        <w:rPr>
          <w:spacing w:val="-5"/>
          <w:sz w:val="24"/>
        </w:rPr>
        <w:t xml:space="preserve"> </w:t>
      </w:r>
      <w:r>
        <w:rPr>
          <w:sz w:val="24"/>
        </w:rPr>
        <w:t>интерес</w:t>
      </w:r>
      <w:r>
        <w:rPr>
          <w:spacing w:val="-7"/>
          <w:sz w:val="24"/>
        </w:rPr>
        <w:t xml:space="preserve"> </w:t>
      </w:r>
      <w:r>
        <w:rPr>
          <w:sz w:val="24"/>
        </w:rPr>
        <w:t>к</w:t>
      </w:r>
      <w:r>
        <w:rPr>
          <w:spacing w:val="-5"/>
          <w:sz w:val="24"/>
        </w:rPr>
        <w:t xml:space="preserve"> </w:t>
      </w:r>
      <w:r>
        <w:rPr>
          <w:sz w:val="24"/>
        </w:rPr>
        <w:t>разнообразным</w:t>
      </w:r>
      <w:r>
        <w:rPr>
          <w:spacing w:val="-7"/>
          <w:sz w:val="24"/>
        </w:rPr>
        <w:t xml:space="preserve"> </w:t>
      </w:r>
      <w:r>
        <w:rPr>
          <w:sz w:val="24"/>
        </w:rPr>
        <w:t>физическим</w:t>
      </w:r>
      <w:r>
        <w:rPr>
          <w:spacing w:val="-4"/>
          <w:sz w:val="24"/>
        </w:rPr>
        <w:t xml:space="preserve"> </w:t>
      </w:r>
      <w:r>
        <w:rPr>
          <w:sz w:val="24"/>
        </w:rPr>
        <w:t>упражнениям,</w:t>
      </w:r>
      <w:r>
        <w:rPr>
          <w:spacing w:val="-6"/>
          <w:sz w:val="24"/>
        </w:rPr>
        <w:t xml:space="preserve"> </w:t>
      </w:r>
      <w:r>
        <w:rPr>
          <w:sz w:val="24"/>
        </w:rPr>
        <w:t>действиям</w:t>
      </w:r>
      <w:r>
        <w:rPr>
          <w:spacing w:val="-7"/>
          <w:sz w:val="24"/>
        </w:rPr>
        <w:t xml:space="preserve"> </w:t>
      </w:r>
      <w:r>
        <w:rPr>
          <w:sz w:val="24"/>
        </w:rPr>
        <w:t>с</w:t>
      </w:r>
      <w:r>
        <w:rPr>
          <w:spacing w:val="-7"/>
          <w:sz w:val="24"/>
        </w:rPr>
        <w:t xml:space="preserve"> </w:t>
      </w:r>
      <w:r>
        <w:rPr>
          <w:sz w:val="24"/>
        </w:rPr>
        <w:t>физкультурными</w:t>
      </w:r>
      <w:r>
        <w:rPr>
          <w:spacing w:val="-5"/>
          <w:sz w:val="24"/>
        </w:rPr>
        <w:t xml:space="preserve"> </w:t>
      </w:r>
      <w:r>
        <w:rPr>
          <w:sz w:val="24"/>
        </w:rPr>
        <w:t>пособиями,</w:t>
      </w:r>
      <w:r>
        <w:rPr>
          <w:spacing w:val="-6"/>
          <w:sz w:val="24"/>
        </w:rPr>
        <w:t xml:space="preserve"> </w:t>
      </w:r>
      <w:r>
        <w:rPr>
          <w:sz w:val="24"/>
        </w:rPr>
        <w:t>настойчивость</w:t>
      </w:r>
      <w:r>
        <w:rPr>
          <w:spacing w:val="-4"/>
          <w:sz w:val="24"/>
        </w:rPr>
        <w:t xml:space="preserve"> </w:t>
      </w:r>
      <w:r>
        <w:rPr>
          <w:sz w:val="24"/>
        </w:rPr>
        <w:t>для</w:t>
      </w:r>
      <w:r>
        <w:rPr>
          <w:spacing w:val="-57"/>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sz w:val="24"/>
        </w:rPr>
        <w:t>испытывает потребность</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активности;</w:t>
      </w:r>
    </w:p>
    <w:p w:rsidR="001B41ED" w:rsidRDefault="007E4F6E" w:rsidP="008F7D5A">
      <w:pPr>
        <w:pStyle w:val="a4"/>
        <w:numPr>
          <w:ilvl w:val="1"/>
          <w:numId w:val="335"/>
        </w:numPr>
        <w:tabs>
          <w:tab w:val="left" w:pos="1307"/>
        </w:tabs>
        <w:spacing w:line="276" w:lineRule="auto"/>
        <w:ind w:right="734" w:firstLine="708"/>
        <w:jc w:val="both"/>
        <w:rPr>
          <w:sz w:val="24"/>
        </w:rPr>
      </w:pPr>
      <w:r>
        <w:rPr>
          <w:sz w:val="24"/>
        </w:rPr>
        <w:t>ребёнок демонстрирует координацию, быстроту, силу, выносливость, гибкость, ловкость, развитие крупной и мелкой моторики,</w:t>
      </w:r>
      <w:r>
        <w:rPr>
          <w:spacing w:val="1"/>
          <w:sz w:val="24"/>
        </w:rPr>
        <w:t xml:space="preserve"> </w:t>
      </w:r>
      <w:r>
        <w:rPr>
          <w:sz w:val="24"/>
        </w:rPr>
        <w:t>активно</w:t>
      </w:r>
      <w:r>
        <w:rPr>
          <w:spacing w:val="-11"/>
          <w:sz w:val="24"/>
        </w:rPr>
        <w:t xml:space="preserve"> </w:t>
      </w:r>
      <w:r>
        <w:rPr>
          <w:sz w:val="24"/>
        </w:rPr>
        <w:t>и</w:t>
      </w:r>
      <w:r>
        <w:rPr>
          <w:spacing w:val="-7"/>
          <w:sz w:val="24"/>
        </w:rPr>
        <w:t xml:space="preserve"> </w:t>
      </w:r>
      <w:r>
        <w:rPr>
          <w:sz w:val="24"/>
        </w:rPr>
        <w:t>с</w:t>
      </w:r>
      <w:r>
        <w:rPr>
          <w:spacing w:val="-9"/>
          <w:sz w:val="24"/>
        </w:rPr>
        <w:t xml:space="preserve"> </w:t>
      </w:r>
      <w:r>
        <w:rPr>
          <w:sz w:val="24"/>
        </w:rPr>
        <w:t>интересом</w:t>
      </w:r>
      <w:r>
        <w:rPr>
          <w:spacing w:val="-9"/>
          <w:sz w:val="24"/>
        </w:rPr>
        <w:t xml:space="preserve"> </w:t>
      </w:r>
      <w:r>
        <w:rPr>
          <w:sz w:val="24"/>
        </w:rPr>
        <w:t>выполняет</w:t>
      </w:r>
      <w:r>
        <w:rPr>
          <w:spacing w:val="-7"/>
          <w:sz w:val="24"/>
        </w:rPr>
        <w:t xml:space="preserve"> </w:t>
      </w:r>
      <w:r>
        <w:rPr>
          <w:sz w:val="24"/>
        </w:rPr>
        <w:t>основные</w:t>
      </w:r>
      <w:r>
        <w:rPr>
          <w:spacing w:val="-10"/>
          <w:sz w:val="24"/>
        </w:rPr>
        <w:t xml:space="preserve"> </w:t>
      </w:r>
      <w:r>
        <w:rPr>
          <w:sz w:val="24"/>
        </w:rPr>
        <w:t>движения,</w:t>
      </w:r>
      <w:r>
        <w:rPr>
          <w:spacing w:val="-8"/>
          <w:sz w:val="24"/>
        </w:rPr>
        <w:t xml:space="preserve"> </w:t>
      </w:r>
      <w:r>
        <w:rPr>
          <w:sz w:val="24"/>
        </w:rPr>
        <w:t>общеразвивающие</w:t>
      </w:r>
      <w:r>
        <w:rPr>
          <w:spacing w:val="-7"/>
          <w:sz w:val="24"/>
        </w:rPr>
        <w:t xml:space="preserve"> </w:t>
      </w:r>
      <w:r>
        <w:rPr>
          <w:sz w:val="24"/>
        </w:rPr>
        <w:t>упражнения</w:t>
      </w:r>
      <w:r>
        <w:rPr>
          <w:spacing w:val="-8"/>
          <w:sz w:val="24"/>
        </w:rPr>
        <w:t xml:space="preserve"> </w:t>
      </w:r>
      <w:r>
        <w:rPr>
          <w:sz w:val="24"/>
        </w:rPr>
        <w:t>и</w:t>
      </w:r>
      <w:r>
        <w:rPr>
          <w:spacing w:val="-9"/>
          <w:sz w:val="24"/>
        </w:rPr>
        <w:t xml:space="preserve"> </w:t>
      </w:r>
      <w:r>
        <w:rPr>
          <w:sz w:val="24"/>
        </w:rPr>
        <w:t>элементы</w:t>
      </w:r>
      <w:r>
        <w:rPr>
          <w:spacing w:val="-8"/>
          <w:sz w:val="24"/>
        </w:rPr>
        <w:t xml:space="preserve"> </w:t>
      </w:r>
      <w:r>
        <w:rPr>
          <w:sz w:val="24"/>
        </w:rPr>
        <w:t>спортивных</w:t>
      </w:r>
      <w:r>
        <w:rPr>
          <w:spacing w:val="-6"/>
          <w:sz w:val="24"/>
        </w:rPr>
        <w:t xml:space="preserve"> </w:t>
      </w:r>
      <w:r>
        <w:rPr>
          <w:sz w:val="24"/>
        </w:rPr>
        <w:t>упражнений,</w:t>
      </w:r>
      <w:r>
        <w:rPr>
          <w:spacing w:val="-11"/>
          <w:sz w:val="24"/>
        </w:rPr>
        <w:t xml:space="preserve"> </w:t>
      </w:r>
      <w:r>
        <w:rPr>
          <w:sz w:val="24"/>
        </w:rPr>
        <w:t>с</w:t>
      </w:r>
      <w:r>
        <w:rPr>
          <w:spacing w:val="-9"/>
          <w:sz w:val="24"/>
        </w:rPr>
        <w:t xml:space="preserve"> </w:t>
      </w:r>
      <w:r>
        <w:rPr>
          <w:sz w:val="24"/>
        </w:rPr>
        <w:t>желанием</w:t>
      </w:r>
      <w:r>
        <w:rPr>
          <w:spacing w:val="-8"/>
          <w:sz w:val="24"/>
        </w:rPr>
        <w:t xml:space="preserve"> </w:t>
      </w:r>
      <w:r>
        <w:rPr>
          <w:sz w:val="24"/>
        </w:rPr>
        <w:t>играет</w:t>
      </w:r>
      <w:r>
        <w:rPr>
          <w:spacing w:val="-58"/>
          <w:sz w:val="24"/>
        </w:rPr>
        <w:t xml:space="preserve"> </w:t>
      </w:r>
      <w:r>
        <w:rPr>
          <w:sz w:val="24"/>
        </w:rPr>
        <w:t>в</w:t>
      </w:r>
      <w:r>
        <w:rPr>
          <w:spacing w:val="-2"/>
          <w:sz w:val="24"/>
        </w:rPr>
        <w:t xml:space="preserve"> </w:t>
      </w:r>
      <w:r>
        <w:rPr>
          <w:sz w:val="24"/>
        </w:rPr>
        <w:t>подвижные</w:t>
      </w:r>
      <w:r>
        <w:rPr>
          <w:spacing w:val="-2"/>
          <w:sz w:val="24"/>
        </w:rPr>
        <w:t xml:space="preserve"> </w:t>
      </w:r>
      <w:r>
        <w:rPr>
          <w:sz w:val="24"/>
        </w:rPr>
        <w:t>игры,</w:t>
      </w:r>
      <w:r>
        <w:rPr>
          <w:spacing w:val="-2"/>
          <w:sz w:val="24"/>
        </w:rPr>
        <w:t xml:space="preserve"> </w:t>
      </w:r>
      <w:r>
        <w:rPr>
          <w:sz w:val="24"/>
        </w:rPr>
        <w:t>ориентируется в</w:t>
      </w:r>
      <w:r>
        <w:rPr>
          <w:spacing w:val="-2"/>
          <w:sz w:val="24"/>
        </w:rPr>
        <w:t xml:space="preserve"> </w:t>
      </w:r>
      <w:r>
        <w:rPr>
          <w:sz w:val="24"/>
        </w:rPr>
        <w:t>пространстве, переносит освоенные</w:t>
      </w:r>
      <w:r>
        <w:rPr>
          <w:spacing w:val="-3"/>
          <w:sz w:val="24"/>
        </w:rPr>
        <w:t xml:space="preserve"> </w:t>
      </w:r>
      <w:r>
        <w:rPr>
          <w:sz w:val="24"/>
        </w:rPr>
        <w:t>движения в</w:t>
      </w:r>
      <w:r>
        <w:rPr>
          <w:spacing w:val="-2"/>
          <w:sz w:val="24"/>
        </w:rPr>
        <w:t xml:space="preserve"> </w:t>
      </w:r>
      <w:r>
        <w:rPr>
          <w:sz w:val="24"/>
        </w:rPr>
        <w:t>самостоятельную деятельность;</w:t>
      </w:r>
    </w:p>
    <w:p w:rsidR="001B41ED" w:rsidRDefault="007E4F6E" w:rsidP="008F7D5A">
      <w:pPr>
        <w:pStyle w:val="a4"/>
        <w:numPr>
          <w:ilvl w:val="1"/>
          <w:numId w:val="335"/>
        </w:numPr>
        <w:tabs>
          <w:tab w:val="left" w:pos="1307"/>
        </w:tabs>
        <w:ind w:left="1306"/>
        <w:jc w:val="both"/>
        <w:rPr>
          <w:sz w:val="24"/>
        </w:rPr>
      </w:pPr>
      <w:r>
        <w:rPr>
          <w:sz w:val="24"/>
        </w:rPr>
        <w:t>ребёнок</w:t>
      </w:r>
      <w:r>
        <w:rPr>
          <w:spacing w:val="30"/>
          <w:sz w:val="24"/>
        </w:rPr>
        <w:t xml:space="preserve"> </w:t>
      </w:r>
      <w:r>
        <w:rPr>
          <w:sz w:val="24"/>
        </w:rPr>
        <w:t>стремится</w:t>
      </w:r>
      <w:r>
        <w:rPr>
          <w:spacing w:val="31"/>
          <w:sz w:val="24"/>
        </w:rPr>
        <w:t xml:space="preserve"> </w:t>
      </w:r>
      <w:r>
        <w:rPr>
          <w:sz w:val="24"/>
        </w:rPr>
        <w:t>узнать</w:t>
      </w:r>
      <w:r>
        <w:rPr>
          <w:spacing w:val="30"/>
          <w:sz w:val="24"/>
        </w:rPr>
        <w:t xml:space="preserve"> </w:t>
      </w:r>
      <w:r>
        <w:rPr>
          <w:sz w:val="24"/>
        </w:rPr>
        <w:t>о</w:t>
      </w:r>
      <w:r>
        <w:rPr>
          <w:spacing w:val="26"/>
          <w:sz w:val="24"/>
        </w:rPr>
        <w:t xml:space="preserve"> </w:t>
      </w:r>
      <w:r>
        <w:rPr>
          <w:sz w:val="24"/>
        </w:rPr>
        <w:t>правилах</w:t>
      </w:r>
      <w:r>
        <w:rPr>
          <w:spacing w:val="30"/>
          <w:sz w:val="24"/>
        </w:rPr>
        <w:t xml:space="preserve"> </w:t>
      </w:r>
      <w:r>
        <w:rPr>
          <w:sz w:val="24"/>
        </w:rPr>
        <w:t>здорового</w:t>
      </w:r>
      <w:r>
        <w:rPr>
          <w:spacing w:val="29"/>
          <w:sz w:val="24"/>
        </w:rPr>
        <w:t xml:space="preserve"> </w:t>
      </w:r>
      <w:r>
        <w:rPr>
          <w:sz w:val="24"/>
        </w:rPr>
        <w:t>образа</w:t>
      </w:r>
      <w:r>
        <w:rPr>
          <w:spacing w:val="28"/>
          <w:sz w:val="24"/>
        </w:rPr>
        <w:t xml:space="preserve"> </w:t>
      </w:r>
      <w:r>
        <w:rPr>
          <w:sz w:val="24"/>
        </w:rPr>
        <w:t>жизни,</w:t>
      </w:r>
      <w:r>
        <w:rPr>
          <w:spacing w:val="27"/>
          <w:sz w:val="24"/>
        </w:rPr>
        <w:t xml:space="preserve"> </w:t>
      </w:r>
      <w:r>
        <w:rPr>
          <w:sz w:val="24"/>
        </w:rPr>
        <w:t>готов</w:t>
      </w:r>
      <w:r>
        <w:rPr>
          <w:spacing w:val="28"/>
          <w:sz w:val="24"/>
        </w:rPr>
        <w:t xml:space="preserve"> </w:t>
      </w:r>
      <w:r>
        <w:rPr>
          <w:sz w:val="24"/>
        </w:rPr>
        <w:t>элементарно</w:t>
      </w:r>
      <w:r>
        <w:rPr>
          <w:spacing w:val="29"/>
          <w:sz w:val="24"/>
        </w:rPr>
        <w:t xml:space="preserve"> </w:t>
      </w:r>
      <w:r>
        <w:rPr>
          <w:sz w:val="24"/>
        </w:rPr>
        <w:t>охарактеризовать</w:t>
      </w:r>
      <w:r>
        <w:rPr>
          <w:spacing w:val="30"/>
          <w:sz w:val="24"/>
        </w:rPr>
        <w:t xml:space="preserve"> </w:t>
      </w:r>
      <w:r>
        <w:rPr>
          <w:sz w:val="24"/>
        </w:rPr>
        <w:t>свое</w:t>
      </w:r>
      <w:r>
        <w:rPr>
          <w:spacing w:val="28"/>
          <w:sz w:val="24"/>
        </w:rPr>
        <w:t xml:space="preserve"> </w:t>
      </w:r>
      <w:r>
        <w:rPr>
          <w:sz w:val="24"/>
        </w:rPr>
        <w:t>самочувствие,</w:t>
      </w:r>
      <w:r>
        <w:rPr>
          <w:spacing w:val="29"/>
          <w:sz w:val="24"/>
        </w:rPr>
        <w:t xml:space="preserve"> </w:t>
      </w:r>
      <w:r>
        <w:rPr>
          <w:sz w:val="24"/>
        </w:rPr>
        <w:t>привлечь</w:t>
      </w:r>
    </w:p>
    <w:p w:rsidR="001B41ED" w:rsidRDefault="001B41ED">
      <w:pPr>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внимание</w:t>
      </w:r>
      <w:r>
        <w:rPr>
          <w:spacing w:val="-4"/>
        </w:rPr>
        <w:t xml:space="preserve"> </w:t>
      </w:r>
      <w:r>
        <w:t>взрослого</w:t>
      </w:r>
      <w:r>
        <w:rPr>
          <w:spacing w:val="-4"/>
        </w:rPr>
        <w:t xml:space="preserve"> </w:t>
      </w:r>
      <w:r>
        <w:t>в</w:t>
      </w:r>
      <w:r>
        <w:rPr>
          <w:spacing w:val="-4"/>
        </w:rPr>
        <w:t xml:space="preserve"> </w:t>
      </w:r>
      <w:r>
        <w:t>случае</w:t>
      </w:r>
      <w:r>
        <w:rPr>
          <w:spacing w:val="-4"/>
        </w:rPr>
        <w:t xml:space="preserve"> </w:t>
      </w:r>
      <w:r>
        <w:t>недомогания;</w:t>
      </w:r>
    </w:p>
    <w:p w:rsidR="001B41ED" w:rsidRDefault="007E4F6E" w:rsidP="008F7D5A">
      <w:pPr>
        <w:pStyle w:val="a4"/>
        <w:numPr>
          <w:ilvl w:val="1"/>
          <w:numId w:val="335"/>
        </w:numPr>
        <w:tabs>
          <w:tab w:val="left" w:pos="1307"/>
        </w:tabs>
        <w:spacing w:before="43"/>
        <w:ind w:left="1306"/>
        <w:jc w:val="both"/>
        <w:rPr>
          <w:sz w:val="24"/>
        </w:rPr>
      </w:pPr>
      <w:r>
        <w:rPr>
          <w:sz w:val="24"/>
        </w:rPr>
        <w:t>ребёнок</w:t>
      </w:r>
      <w:r>
        <w:rPr>
          <w:spacing w:val="-3"/>
          <w:sz w:val="24"/>
        </w:rPr>
        <w:t xml:space="preserve"> </w:t>
      </w:r>
      <w:r>
        <w:rPr>
          <w:sz w:val="24"/>
        </w:rPr>
        <w:t>стремится</w:t>
      </w:r>
      <w:r>
        <w:rPr>
          <w:spacing w:val="-3"/>
          <w:sz w:val="24"/>
        </w:rPr>
        <w:t xml:space="preserve"> </w:t>
      </w:r>
      <w:r>
        <w:rPr>
          <w:sz w:val="24"/>
        </w:rPr>
        <w:t>к</w:t>
      </w:r>
      <w:r>
        <w:rPr>
          <w:spacing w:val="-3"/>
          <w:sz w:val="24"/>
        </w:rPr>
        <w:t xml:space="preserve"> </w:t>
      </w:r>
      <w:r>
        <w:rPr>
          <w:sz w:val="24"/>
        </w:rPr>
        <w:t>самостоятельному</w:t>
      </w:r>
      <w:r>
        <w:rPr>
          <w:spacing w:val="-7"/>
          <w:sz w:val="24"/>
        </w:rPr>
        <w:t xml:space="preserve"> </w:t>
      </w:r>
      <w:r>
        <w:rPr>
          <w:sz w:val="24"/>
        </w:rPr>
        <w:t>осуществлению</w:t>
      </w:r>
      <w:r>
        <w:rPr>
          <w:spacing w:val="-3"/>
          <w:sz w:val="24"/>
        </w:rPr>
        <w:t xml:space="preserve"> </w:t>
      </w:r>
      <w:r>
        <w:rPr>
          <w:sz w:val="24"/>
        </w:rPr>
        <w:t>процессов</w:t>
      </w:r>
      <w:r>
        <w:rPr>
          <w:spacing w:val="-3"/>
          <w:sz w:val="24"/>
        </w:rPr>
        <w:t xml:space="preserve"> </w:t>
      </w:r>
      <w:r>
        <w:rPr>
          <w:sz w:val="24"/>
        </w:rPr>
        <w:t>личной</w:t>
      </w:r>
      <w:r>
        <w:rPr>
          <w:spacing w:val="-2"/>
          <w:sz w:val="24"/>
        </w:rPr>
        <w:t xml:space="preserve"> </w:t>
      </w:r>
      <w:r>
        <w:rPr>
          <w:sz w:val="24"/>
        </w:rPr>
        <w:t>гигиены,</w:t>
      </w:r>
      <w:r>
        <w:rPr>
          <w:spacing w:val="-3"/>
          <w:sz w:val="24"/>
        </w:rPr>
        <w:t xml:space="preserve"> </w:t>
      </w:r>
      <w:r>
        <w:rPr>
          <w:sz w:val="24"/>
        </w:rPr>
        <w:t>их</w:t>
      </w:r>
      <w:r>
        <w:rPr>
          <w:spacing w:val="-1"/>
          <w:sz w:val="24"/>
        </w:rPr>
        <w:t xml:space="preserve"> </w:t>
      </w:r>
      <w:r>
        <w:rPr>
          <w:sz w:val="24"/>
        </w:rPr>
        <w:t>правильной</w:t>
      </w:r>
      <w:r>
        <w:rPr>
          <w:spacing w:val="-3"/>
          <w:sz w:val="24"/>
        </w:rPr>
        <w:t xml:space="preserve"> </w:t>
      </w:r>
      <w:r>
        <w:rPr>
          <w:sz w:val="24"/>
        </w:rPr>
        <w:t>организации;</w:t>
      </w:r>
    </w:p>
    <w:p w:rsidR="001B41ED" w:rsidRDefault="007E4F6E" w:rsidP="008F7D5A">
      <w:pPr>
        <w:pStyle w:val="a4"/>
        <w:numPr>
          <w:ilvl w:val="1"/>
          <w:numId w:val="335"/>
        </w:numPr>
        <w:tabs>
          <w:tab w:val="left" w:pos="1307"/>
        </w:tabs>
        <w:spacing w:before="41" w:line="276" w:lineRule="auto"/>
        <w:ind w:right="738" w:firstLine="708"/>
        <w:jc w:val="both"/>
        <w:rPr>
          <w:sz w:val="24"/>
        </w:rPr>
      </w:pPr>
      <w:r>
        <w:rPr>
          <w:sz w:val="24"/>
        </w:rPr>
        <w:t>ребёнок</w:t>
      </w:r>
      <w:r>
        <w:rPr>
          <w:spacing w:val="-8"/>
          <w:sz w:val="24"/>
        </w:rPr>
        <w:t xml:space="preserve"> </w:t>
      </w:r>
      <w:r>
        <w:rPr>
          <w:sz w:val="24"/>
        </w:rPr>
        <w:t>выполняет</w:t>
      </w:r>
      <w:r>
        <w:rPr>
          <w:spacing w:val="-8"/>
          <w:sz w:val="24"/>
        </w:rPr>
        <w:t xml:space="preserve"> </w:t>
      </w:r>
      <w:r>
        <w:rPr>
          <w:sz w:val="24"/>
        </w:rPr>
        <w:t>самостоятельно</w:t>
      </w:r>
      <w:r>
        <w:rPr>
          <w:spacing w:val="-7"/>
          <w:sz w:val="24"/>
        </w:rPr>
        <w:t xml:space="preserve"> </w:t>
      </w:r>
      <w:r>
        <w:rPr>
          <w:sz w:val="24"/>
        </w:rPr>
        <w:t>правила</w:t>
      </w:r>
      <w:r>
        <w:rPr>
          <w:spacing w:val="-8"/>
          <w:sz w:val="24"/>
        </w:rPr>
        <w:t xml:space="preserve"> </w:t>
      </w:r>
      <w:r>
        <w:rPr>
          <w:sz w:val="24"/>
        </w:rPr>
        <w:t>общения</w:t>
      </w:r>
      <w:r>
        <w:rPr>
          <w:spacing w:val="-8"/>
          <w:sz w:val="24"/>
        </w:rPr>
        <w:t xml:space="preserve"> </w:t>
      </w:r>
      <w:r>
        <w:rPr>
          <w:sz w:val="24"/>
        </w:rPr>
        <w:t>со</w:t>
      </w:r>
      <w:r>
        <w:rPr>
          <w:spacing w:val="-7"/>
          <w:sz w:val="24"/>
        </w:rPr>
        <w:t xml:space="preserve"> </w:t>
      </w:r>
      <w:r>
        <w:rPr>
          <w:sz w:val="24"/>
        </w:rPr>
        <w:t>взрослым,</w:t>
      </w:r>
      <w:r>
        <w:rPr>
          <w:spacing w:val="-8"/>
          <w:sz w:val="24"/>
        </w:rPr>
        <w:t xml:space="preserve"> </w:t>
      </w:r>
      <w:r>
        <w:rPr>
          <w:sz w:val="24"/>
        </w:rPr>
        <w:t>внимателен</w:t>
      </w:r>
      <w:r>
        <w:rPr>
          <w:spacing w:val="-7"/>
          <w:sz w:val="24"/>
        </w:rPr>
        <w:t xml:space="preserve"> </w:t>
      </w:r>
      <w:r>
        <w:rPr>
          <w:sz w:val="24"/>
        </w:rPr>
        <w:t>к</w:t>
      </w:r>
      <w:r>
        <w:rPr>
          <w:spacing w:val="-7"/>
          <w:sz w:val="24"/>
        </w:rPr>
        <w:t xml:space="preserve"> </w:t>
      </w:r>
      <w:r>
        <w:rPr>
          <w:sz w:val="24"/>
        </w:rPr>
        <w:t>его</w:t>
      </w:r>
      <w:r>
        <w:rPr>
          <w:spacing w:val="-8"/>
          <w:sz w:val="24"/>
        </w:rPr>
        <w:t xml:space="preserve"> </w:t>
      </w:r>
      <w:r>
        <w:rPr>
          <w:sz w:val="24"/>
        </w:rPr>
        <w:t>словам</w:t>
      </w:r>
      <w:r>
        <w:rPr>
          <w:spacing w:val="-6"/>
          <w:sz w:val="24"/>
        </w:rPr>
        <w:t xml:space="preserve"> </w:t>
      </w:r>
      <w:r>
        <w:rPr>
          <w:sz w:val="24"/>
        </w:rPr>
        <w:t>и</w:t>
      </w:r>
      <w:r>
        <w:rPr>
          <w:spacing w:val="-7"/>
          <w:sz w:val="24"/>
        </w:rPr>
        <w:t xml:space="preserve"> </w:t>
      </w:r>
      <w:r>
        <w:rPr>
          <w:sz w:val="24"/>
        </w:rPr>
        <w:t>мнению,</w:t>
      </w:r>
      <w:r>
        <w:rPr>
          <w:spacing w:val="-7"/>
          <w:sz w:val="24"/>
        </w:rPr>
        <w:t xml:space="preserve"> </w:t>
      </w:r>
      <w:r>
        <w:rPr>
          <w:sz w:val="24"/>
        </w:rPr>
        <w:t>стремится</w:t>
      </w:r>
      <w:r>
        <w:rPr>
          <w:spacing w:val="-9"/>
          <w:sz w:val="24"/>
        </w:rPr>
        <w:t xml:space="preserve"> </w:t>
      </w:r>
      <w:r>
        <w:rPr>
          <w:sz w:val="24"/>
        </w:rPr>
        <w:t>к</w:t>
      </w:r>
      <w:r>
        <w:rPr>
          <w:spacing w:val="-9"/>
          <w:sz w:val="24"/>
        </w:rPr>
        <w:t xml:space="preserve"> </w:t>
      </w:r>
      <w:r>
        <w:rPr>
          <w:sz w:val="24"/>
        </w:rPr>
        <w:t>познавательному,</w:t>
      </w:r>
      <w:r>
        <w:rPr>
          <w:spacing w:val="-58"/>
          <w:sz w:val="24"/>
        </w:rPr>
        <w:t xml:space="preserve"> </w:t>
      </w:r>
      <w:r>
        <w:rPr>
          <w:sz w:val="24"/>
        </w:rPr>
        <w:t>интеллектуальному общению со взрослыми: задает много вопросов поискового характера, стремится к одобряемым формам поведения,</w:t>
      </w:r>
      <w:r>
        <w:rPr>
          <w:spacing w:val="1"/>
          <w:sz w:val="24"/>
        </w:rPr>
        <w:t xml:space="preserve"> </w:t>
      </w:r>
      <w:r>
        <w:rPr>
          <w:sz w:val="24"/>
        </w:rPr>
        <w:t>замечает</w:t>
      </w:r>
      <w:r>
        <w:rPr>
          <w:spacing w:val="-1"/>
          <w:sz w:val="24"/>
        </w:rPr>
        <w:t xml:space="preserve"> </w:t>
      </w:r>
      <w:r>
        <w:rPr>
          <w:sz w:val="24"/>
        </w:rPr>
        <w:t>ярко</w:t>
      </w:r>
      <w:r>
        <w:rPr>
          <w:spacing w:val="-1"/>
          <w:sz w:val="24"/>
        </w:rPr>
        <w:t xml:space="preserve"> </w:t>
      </w:r>
      <w:r>
        <w:rPr>
          <w:sz w:val="24"/>
        </w:rPr>
        <w:t>выраженное</w:t>
      </w:r>
      <w:r>
        <w:rPr>
          <w:spacing w:val="-2"/>
          <w:sz w:val="24"/>
        </w:rPr>
        <w:t xml:space="preserve"> </w:t>
      </w:r>
      <w:r>
        <w:rPr>
          <w:sz w:val="24"/>
        </w:rPr>
        <w:t>эмоциональное</w:t>
      </w:r>
      <w:r>
        <w:rPr>
          <w:spacing w:val="-1"/>
          <w:sz w:val="24"/>
        </w:rPr>
        <w:t xml:space="preserve"> </w:t>
      </w:r>
      <w:r>
        <w:rPr>
          <w:sz w:val="24"/>
        </w:rPr>
        <w:t>состояние</w:t>
      </w:r>
      <w:r>
        <w:rPr>
          <w:spacing w:val="-2"/>
          <w:sz w:val="24"/>
        </w:rPr>
        <w:t xml:space="preserve"> </w:t>
      </w:r>
      <w:r>
        <w:rPr>
          <w:sz w:val="24"/>
        </w:rPr>
        <w:t>окружающих</w:t>
      </w:r>
      <w:r>
        <w:rPr>
          <w:spacing w:val="1"/>
          <w:sz w:val="24"/>
        </w:rPr>
        <w:t xml:space="preserve"> </w:t>
      </w:r>
      <w:r>
        <w:rPr>
          <w:sz w:val="24"/>
        </w:rPr>
        <w:t>людей, по</w:t>
      </w:r>
      <w:r>
        <w:rPr>
          <w:spacing w:val="-1"/>
          <w:sz w:val="24"/>
        </w:rPr>
        <w:t xml:space="preserve"> </w:t>
      </w:r>
      <w:r>
        <w:rPr>
          <w:sz w:val="24"/>
        </w:rPr>
        <w:t>примеру</w:t>
      </w:r>
      <w:r>
        <w:rPr>
          <w:spacing w:val="-6"/>
          <w:sz w:val="24"/>
        </w:rPr>
        <w:t xml:space="preserve"> </w:t>
      </w:r>
      <w:r>
        <w:rPr>
          <w:sz w:val="24"/>
        </w:rPr>
        <w:t>педагога</w:t>
      </w:r>
      <w:r>
        <w:rPr>
          <w:spacing w:val="-1"/>
          <w:sz w:val="24"/>
        </w:rPr>
        <w:t xml:space="preserve"> </w:t>
      </w:r>
      <w:r>
        <w:rPr>
          <w:sz w:val="24"/>
        </w:rPr>
        <w:t>проявляет</w:t>
      </w:r>
      <w:r>
        <w:rPr>
          <w:spacing w:val="-1"/>
          <w:sz w:val="24"/>
        </w:rPr>
        <w:t xml:space="preserve"> </w:t>
      </w:r>
      <w:r>
        <w:rPr>
          <w:sz w:val="24"/>
        </w:rPr>
        <w:t>сочувствие;</w:t>
      </w:r>
    </w:p>
    <w:p w:rsidR="001B41ED" w:rsidRDefault="007E4F6E" w:rsidP="008F7D5A">
      <w:pPr>
        <w:pStyle w:val="a4"/>
        <w:numPr>
          <w:ilvl w:val="1"/>
          <w:numId w:val="335"/>
        </w:numPr>
        <w:tabs>
          <w:tab w:val="left" w:pos="1307"/>
        </w:tabs>
        <w:spacing w:before="1"/>
        <w:ind w:left="1306"/>
        <w:jc w:val="both"/>
        <w:rPr>
          <w:sz w:val="24"/>
        </w:rPr>
      </w:pPr>
      <w:r>
        <w:rPr>
          <w:sz w:val="24"/>
        </w:rPr>
        <w:t>ребёнок</w:t>
      </w:r>
      <w:r>
        <w:rPr>
          <w:spacing w:val="-4"/>
          <w:sz w:val="24"/>
        </w:rPr>
        <w:t xml:space="preserve"> </w:t>
      </w:r>
      <w:r>
        <w:rPr>
          <w:sz w:val="24"/>
        </w:rPr>
        <w:t>без</w:t>
      </w:r>
      <w:r>
        <w:rPr>
          <w:spacing w:val="-4"/>
          <w:sz w:val="24"/>
        </w:rPr>
        <w:t xml:space="preserve"> </w:t>
      </w:r>
      <w:r>
        <w:rPr>
          <w:sz w:val="24"/>
        </w:rPr>
        <w:t>напоминания</w:t>
      </w:r>
      <w:r>
        <w:rPr>
          <w:spacing w:val="-4"/>
          <w:sz w:val="24"/>
        </w:rPr>
        <w:t xml:space="preserve"> </w:t>
      </w:r>
      <w:r>
        <w:rPr>
          <w:sz w:val="24"/>
        </w:rPr>
        <w:t>взрослого</w:t>
      </w:r>
      <w:r>
        <w:rPr>
          <w:spacing w:val="-4"/>
          <w:sz w:val="24"/>
        </w:rPr>
        <w:t xml:space="preserve"> </w:t>
      </w:r>
      <w:r>
        <w:rPr>
          <w:sz w:val="24"/>
        </w:rPr>
        <w:t>здоровается</w:t>
      </w:r>
      <w:r>
        <w:rPr>
          <w:spacing w:val="-4"/>
          <w:sz w:val="24"/>
        </w:rPr>
        <w:t xml:space="preserve"> </w:t>
      </w:r>
      <w:r>
        <w:rPr>
          <w:sz w:val="24"/>
        </w:rPr>
        <w:t>и</w:t>
      </w:r>
      <w:r>
        <w:rPr>
          <w:spacing w:val="-4"/>
          <w:sz w:val="24"/>
        </w:rPr>
        <w:t xml:space="preserve"> </w:t>
      </w:r>
      <w:r>
        <w:rPr>
          <w:sz w:val="24"/>
        </w:rPr>
        <w:t>прощается, говорит</w:t>
      </w:r>
      <w:r>
        <w:rPr>
          <w:spacing w:val="1"/>
          <w:sz w:val="24"/>
        </w:rPr>
        <w:t xml:space="preserve"> </w:t>
      </w:r>
      <w:r>
        <w:rPr>
          <w:sz w:val="24"/>
        </w:rPr>
        <w:t>«спасибо»</w:t>
      </w:r>
      <w:r>
        <w:rPr>
          <w:spacing w:val="-12"/>
          <w:sz w:val="24"/>
        </w:rPr>
        <w:t xml:space="preserve"> </w:t>
      </w:r>
      <w:r>
        <w:rPr>
          <w:sz w:val="24"/>
        </w:rPr>
        <w:t>и</w:t>
      </w:r>
      <w:r>
        <w:rPr>
          <w:spacing w:val="1"/>
          <w:sz w:val="24"/>
        </w:rPr>
        <w:t xml:space="preserve"> </w:t>
      </w:r>
      <w:r>
        <w:rPr>
          <w:sz w:val="24"/>
        </w:rPr>
        <w:t>«пожалуйста»;</w:t>
      </w:r>
    </w:p>
    <w:p w:rsidR="001B41ED" w:rsidRDefault="007E4F6E" w:rsidP="008F7D5A">
      <w:pPr>
        <w:pStyle w:val="a4"/>
        <w:numPr>
          <w:ilvl w:val="1"/>
          <w:numId w:val="335"/>
        </w:numPr>
        <w:tabs>
          <w:tab w:val="left" w:pos="1307"/>
        </w:tabs>
        <w:spacing w:before="41" w:line="276" w:lineRule="auto"/>
        <w:ind w:right="740" w:firstLine="708"/>
        <w:jc w:val="both"/>
        <w:rPr>
          <w:sz w:val="24"/>
        </w:rPr>
      </w:pPr>
      <w:r>
        <w:rPr>
          <w:sz w:val="24"/>
        </w:rPr>
        <w:t>ребёнок демонстрирует стремление к общению со сверстниками, по предложению педагога может договориться с детьми, стремится</w:t>
      </w:r>
      <w:r>
        <w:rPr>
          <w:spacing w:val="-57"/>
          <w:sz w:val="24"/>
        </w:rPr>
        <w:t xml:space="preserve"> </w:t>
      </w:r>
      <w:r>
        <w:rPr>
          <w:sz w:val="24"/>
        </w:rPr>
        <w:t>к</w:t>
      </w:r>
      <w:r>
        <w:rPr>
          <w:spacing w:val="-1"/>
          <w:sz w:val="24"/>
        </w:rPr>
        <w:t xml:space="preserve"> </w:t>
      </w:r>
      <w:r>
        <w:rPr>
          <w:sz w:val="24"/>
        </w:rPr>
        <w:t>самовыражению в</w:t>
      </w:r>
      <w:r>
        <w:rPr>
          <w:spacing w:val="-1"/>
          <w:sz w:val="24"/>
        </w:rPr>
        <w:t xml:space="preserve"> </w:t>
      </w:r>
      <w:r>
        <w:rPr>
          <w:sz w:val="24"/>
        </w:rPr>
        <w:t>деятельности,</w:t>
      </w:r>
      <w:r>
        <w:rPr>
          <w:spacing w:val="-3"/>
          <w:sz w:val="24"/>
        </w:rPr>
        <w:t xml:space="preserve"> </w:t>
      </w:r>
      <w:r>
        <w:rPr>
          <w:sz w:val="24"/>
        </w:rPr>
        <w:t>к</w:t>
      </w:r>
      <w:r>
        <w:rPr>
          <w:spacing w:val="-1"/>
          <w:sz w:val="24"/>
        </w:rPr>
        <w:t xml:space="preserve"> </w:t>
      </w:r>
      <w:r>
        <w:rPr>
          <w:sz w:val="24"/>
        </w:rPr>
        <w:t>признанию и</w:t>
      </w:r>
      <w:r>
        <w:rPr>
          <w:spacing w:val="3"/>
          <w:sz w:val="24"/>
        </w:rPr>
        <w:t xml:space="preserve"> </w:t>
      </w:r>
      <w:r>
        <w:rPr>
          <w:sz w:val="24"/>
        </w:rPr>
        <w:t>уважению сверстников;</w:t>
      </w:r>
    </w:p>
    <w:p w:rsidR="001B41ED" w:rsidRDefault="007E4F6E" w:rsidP="008F7D5A">
      <w:pPr>
        <w:pStyle w:val="a4"/>
        <w:numPr>
          <w:ilvl w:val="1"/>
          <w:numId w:val="335"/>
        </w:numPr>
        <w:tabs>
          <w:tab w:val="left" w:pos="1307"/>
        </w:tabs>
        <w:spacing w:line="275" w:lineRule="exact"/>
        <w:ind w:left="1306"/>
        <w:jc w:val="both"/>
        <w:rPr>
          <w:sz w:val="24"/>
        </w:rPr>
      </w:pPr>
      <w:r>
        <w:rPr>
          <w:sz w:val="24"/>
        </w:rPr>
        <w:t>ребёнок</w:t>
      </w:r>
      <w:r>
        <w:rPr>
          <w:spacing w:val="-3"/>
          <w:sz w:val="24"/>
        </w:rPr>
        <w:t xml:space="preserve"> </w:t>
      </w:r>
      <w:r>
        <w:rPr>
          <w:sz w:val="24"/>
        </w:rPr>
        <w:t>познает</w:t>
      </w:r>
      <w:r>
        <w:rPr>
          <w:spacing w:val="-3"/>
          <w:sz w:val="24"/>
        </w:rPr>
        <w:t xml:space="preserve"> </w:t>
      </w:r>
      <w:r>
        <w:rPr>
          <w:sz w:val="24"/>
        </w:rPr>
        <w:t>правила</w:t>
      </w:r>
      <w:r>
        <w:rPr>
          <w:spacing w:val="-4"/>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и</w:t>
      </w:r>
      <w:r>
        <w:rPr>
          <w:spacing w:val="-3"/>
          <w:sz w:val="24"/>
        </w:rPr>
        <w:t xml:space="preserve"> </w:t>
      </w:r>
      <w:r>
        <w:rPr>
          <w:sz w:val="24"/>
        </w:rPr>
        <w:t>стремится</w:t>
      </w:r>
      <w:r>
        <w:rPr>
          <w:spacing w:val="-3"/>
          <w:sz w:val="24"/>
        </w:rPr>
        <w:t xml:space="preserve"> </w:t>
      </w:r>
      <w:r>
        <w:rPr>
          <w:sz w:val="24"/>
        </w:rPr>
        <w:t>их</w:t>
      </w:r>
      <w:r>
        <w:rPr>
          <w:spacing w:val="-1"/>
          <w:sz w:val="24"/>
        </w:rPr>
        <w:t xml:space="preserve"> </w:t>
      </w:r>
      <w:r>
        <w:rPr>
          <w:sz w:val="24"/>
        </w:rPr>
        <w:t>выполнять</w:t>
      </w:r>
      <w:r>
        <w:rPr>
          <w:spacing w:val="-1"/>
          <w:sz w:val="24"/>
        </w:rPr>
        <w:t xml:space="preserve"> </w:t>
      </w:r>
      <w:r>
        <w:rPr>
          <w:sz w:val="24"/>
        </w:rPr>
        <w:t>в</w:t>
      </w:r>
      <w:r>
        <w:rPr>
          <w:spacing w:val="-4"/>
          <w:sz w:val="24"/>
        </w:rPr>
        <w:t xml:space="preserve"> </w:t>
      </w:r>
      <w:r>
        <w:rPr>
          <w:sz w:val="24"/>
        </w:rPr>
        <w:t>повседневной</w:t>
      </w:r>
      <w:r>
        <w:rPr>
          <w:spacing w:val="-3"/>
          <w:sz w:val="24"/>
        </w:rPr>
        <w:t xml:space="preserve"> </w:t>
      </w:r>
      <w:r>
        <w:rPr>
          <w:sz w:val="24"/>
        </w:rPr>
        <w:t>жизни;</w:t>
      </w:r>
    </w:p>
    <w:p w:rsidR="001B41ED" w:rsidRDefault="007E4F6E" w:rsidP="008F7D5A">
      <w:pPr>
        <w:pStyle w:val="a4"/>
        <w:numPr>
          <w:ilvl w:val="1"/>
          <w:numId w:val="335"/>
        </w:numPr>
        <w:tabs>
          <w:tab w:val="left" w:pos="1306"/>
          <w:tab w:val="left" w:pos="1307"/>
        </w:tabs>
        <w:spacing w:before="43"/>
        <w:ind w:left="1306"/>
        <w:rPr>
          <w:sz w:val="24"/>
        </w:rPr>
      </w:pPr>
      <w:r>
        <w:rPr>
          <w:sz w:val="24"/>
        </w:rPr>
        <w:t>ребёнок</w:t>
      </w:r>
      <w:r>
        <w:rPr>
          <w:spacing w:val="-3"/>
          <w:sz w:val="24"/>
        </w:rPr>
        <w:t xml:space="preserve"> </w:t>
      </w:r>
      <w:r>
        <w:rPr>
          <w:sz w:val="24"/>
        </w:rPr>
        <w:t>самостоятелен</w:t>
      </w:r>
      <w:r>
        <w:rPr>
          <w:spacing w:val="-1"/>
          <w:sz w:val="24"/>
        </w:rPr>
        <w:t xml:space="preserve"> </w:t>
      </w:r>
      <w:r>
        <w:rPr>
          <w:sz w:val="24"/>
        </w:rPr>
        <w:t>в</w:t>
      </w:r>
      <w:r>
        <w:rPr>
          <w:spacing w:val="-4"/>
          <w:sz w:val="24"/>
        </w:rPr>
        <w:t xml:space="preserve"> </w:t>
      </w:r>
      <w:r>
        <w:rPr>
          <w:sz w:val="24"/>
        </w:rPr>
        <w:t>самообслуживании;</w:t>
      </w:r>
    </w:p>
    <w:p w:rsidR="001B41ED" w:rsidRDefault="007E4F6E" w:rsidP="008F7D5A">
      <w:pPr>
        <w:pStyle w:val="a4"/>
        <w:numPr>
          <w:ilvl w:val="1"/>
          <w:numId w:val="335"/>
        </w:numPr>
        <w:tabs>
          <w:tab w:val="left" w:pos="1306"/>
          <w:tab w:val="left" w:pos="1307"/>
        </w:tabs>
        <w:spacing w:before="41"/>
        <w:ind w:left="1306"/>
        <w:rPr>
          <w:sz w:val="24"/>
        </w:rPr>
      </w:pPr>
      <w:r>
        <w:rPr>
          <w:sz w:val="24"/>
        </w:rPr>
        <w:t>ребёнок</w:t>
      </w:r>
      <w:r>
        <w:rPr>
          <w:spacing w:val="-3"/>
          <w:sz w:val="24"/>
        </w:rPr>
        <w:t xml:space="preserve"> </w:t>
      </w:r>
      <w:r>
        <w:rPr>
          <w:sz w:val="24"/>
        </w:rPr>
        <w:t>проявляет</w:t>
      </w:r>
      <w:r>
        <w:rPr>
          <w:spacing w:val="-2"/>
          <w:sz w:val="24"/>
        </w:rPr>
        <w:t xml:space="preserve"> </w:t>
      </w:r>
      <w:r>
        <w:rPr>
          <w:sz w:val="24"/>
        </w:rPr>
        <w:t>познавательный</w:t>
      </w:r>
      <w:r>
        <w:rPr>
          <w:spacing w:val="-2"/>
          <w:sz w:val="24"/>
        </w:rPr>
        <w:t xml:space="preserve"> </w:t>
      </w:r>
      <w:r>
        <w:rPr>
          <w:sz w:val="24"/>
        </w:rPr>
        <w:t>интерес</w:t>
      </w:r>
      <w:r>
        <w:rPr>
          <w:spacing w:val="-3"/>
          <w:sz w:val="24"/>
        </w:rPr>
        <w:t xml:space="preserve"> </w:t>
      </w:r>
      <w:r>
        <w:rPr>
          <w:sz w:val="24"/>
        </w:rPr>
        <w:t>к</w:t>
      </w:r>
      <w:r>
        <w:rPr>
          <w:spacing w:val="-3"/>
          <w:sz w:val="24"/>
        </w:rPr>
        <w:t xml:space="preserve"> </w:t>
      </w:r>
      <w:r>
        <w:rPr>
          <w:sz w:val="24"/>
        </w:rPr>
        <w:t>труду</w:t>
      </w:r>
      <w:r>
        <w:rPr>
          <w:spacing w:val="-7"/>
          <w:sz w:val="24"/>
        </w:rPr>
        <w:t xml:space="preserve"> </w:t>
      </w:r>
      <w:r>
        <w:rPr>
          <w:sz w:val="24"/>
        </w:rPr>
        <w:t>взрослых,</w:t>
      </w:r>
      <w:r>
        <w:rPr>
          <w:spacing w:val="-2"/>
          <w:sz w:val="24"/>
        </w:rPr>
        <w:t xml:space="preserve"> </w:t>
      </w:r>
      <w:r>
        <w:rPr>
          <w:sz w:val="24"/>
        </w:rPr>
        <w:t>профессиям,</w:t>
      </w:r>
      <w:r>
        <w:rPr>
          <w:spacing w:val="-2"/>
          <w:sz w:val="24"/>
        </w:rPr>
        <w:t xml:space="preserve"> </w:t>
      </w:r>
      <w:r>
        <w:rPr>
          <w:sz w:val="24"/>
        </w:rPr>
        <w:t>технике;</w:t>
      </w:r>
      <w:r>
        <w:rPr>
          <w:spacing w:val="-3"/>
          <w:sz w:val="24"/>
        </w:rPr>
        <w:t xml:space="preserve"> </w:t>
      </w:r>
      <w:r>
        <w:rPr>
          <w:sz w:val="24"/>
        </w:rPr>
        <w:t>отражает</w:t>
      </w:r>
      <w:r>
        <w:rPr>
          <w:spacing w:val="-2"/>
          <w:sz w:val="24"/>
        </w:rPr>
        <w:t xml:space="preserve"> </w:t>
      </w:r>
      <w:r>
        <w:rPr>
          <w:sz w:val="24"/>
        </w:rPr>
        <w:t>эти</w:t>
      </w:r>
      <w:r>
        <w:rPr>
          <w:spacing w:val="-3"/>
          <w:sz w:val="24"/>
        </w:rPr>
        <w:t xml:space="preserve"> </w:t>
      </w:r>
      <w:r>
        <w:rPr>
          <w:sz w:val="24"/>
        </w:rPr>
        <w:t>представления</w:t>
      </w:r>
      <w:r>
        <w:rPr>
          <w:spacing w:val="-2"/>
          <w:sz w:val="24"/>
        </w:rPr>
        <w:t xml:space="preserve"> </w:t>
      </w:r>
      <w:r>
        <w:rPr>
          <w:sz w:val="24"/>
        </w:rPr>
        <w:t>в</w:t>
      </w:r>
      <w:r>
        <w:rPr>
          <w:spacing w:val="-3"/>
          <w:sz w:val="24"/>
        </w:rPr>
        <w:t xml:space="preserve"> </w:t>
      </w:r>
      <w:r>
        <w:rPr>
          <w:sz w:val="24"/>
        </w:rPr>
        <w:t>играх;</w:t>
      </w:r>
    </w:p>
    <w:p w:rsidR="001B41ED" w:rsidRDefault="007E4F6E" w:rsidP="008F7D5A">
      <w:pPr>
        <w:pStyle w:val="a4"/>
        <w:numPr>
          <w:ilvl w:val="1"/>
          <w:numId w:val="335"/>
        </w:numPr>
        <w:tabs>
          <w:tab w:val="left" w:pos="1306"/>
          <w:tab w:val="left" w:pos="1307"/>
        </w:tabs>
        <w:spacing w:before="41"/>
        <w:ind w:left="1306"/>
        <w:rPr>
          <w:sz w:val="24"/>
        </w:rPr>
      </w:pPr>
      <w:r>
        <w:rPr>
          <w:sz w:val="24"/>
        </w:rPr>
        <w:t>ребёнок</w:t>
      </w:r>
      <w:r>
        <w:rPr>
          <w:spacing w:val="-3"/>
          <w:sz w:val="24"/>
        </w:rPr>
        <w:t xml:space="preserve"> </w:t>
      </w:r>
      <w:r>
        <w:rPr>
          <w:sz w:val="24"/>
        </w:rPr>
        <w:t>стремится</w:t>
      </w:r>
      <w:r>
        <w:rPr>
          <w:spacing w:val="-3"/>
          <w:sz w:val="24"/>
        </w:rPr>
        <w:t xml:space="preserve"> </w:t>
      </w:r>
      <w:r>
        <w:rPr>
          <w:sz w:val="24"/>
        </w:rPr>
        <w:t>к</w:t>
      </w:r>
      <w:r>
        <w:rPr>
          <w:spacing w:val="-2"/>
          <w:sz w:val="24"/>
        </w:rPr>
        <w:t xml:space="preserve"> </w:t>
      </w:r>
      <w:r>
        <w:rPr>
          <w:sz w:val="24"/>
        </w:rPr>
        <w:t>выполнению</w:t>
      </w:r>
      <w:r>
        <w:rPr>
          <w:spacing w:val="-3"/>
          <w:sz w:val="24"/>
        </w:rPr>
        <w:t xml:space="preserve"> </w:t>
      </w:r>
      <w:r>
        <w:rPr>
          <w:sz w:val="24"/>
        </w:rPr>
        <w:t>трудовых обязанностей,</w:t>
      </w:r>
      <w:r>
        <w:rPr>
          <w:spacing w:val="-3"/>
          <w:sz w:val="24"/>
        </w:rPr>
        <w:t xml:space="preserve"> </w:t>
      </w:r>
      <w:r>
        <w:rPr>
          <w:sz w:val="24"/>
        </w:rPr>
        <w:t>охотно</w:t>
      </w:r>
      <w:r>
        <w:rPr>
          <w:spacing w:val="-2"/>
          <w:sz w:val="24"/>
        </w:rPr>
        <w:t xml:space="preserve"> </w:t>
      </w:r>
      <w:r>
        <w:rPr>
          <w:sz w:val="24"/>
        </w:rPr>
        <w:t>включается</w:t>
      </w:r>
      <w:r>
        <w:rPr>
          <w:spacing w:val="-3"/>
          <w:sz w:val="24"/>
        </w:rPr>
        <w:t xml:space="preserve"> </w:t>
      </w:r>
      <w:r>
        <w:rPr>
          <w:sz w:val="24"/>
        </w:rPr>
        <w:t>в</w:t>
      </w:r>
      <w:r>
        <w:rPr>
          <w:spacing w:val="-3"/>
          <w:sz w:val="24"/>
        </w:rPr>
        <w:t xml:space="preserve"> </w:t>
      </w:r>
      <w:r>
        <w:rPr>
          <w:sz w:val="24"/>
        </w:rPr>
        <w:t>совместный</w:t>
      </w:r>
      <w:r>
        <w:rPr>
          <w:spacing w:val="-3"/>
          <w:sz w:val="24"/>
        </w:rPr>
        <w:t xml:space="preserve"> </w:t>
      </w:r>
      <w:r>
        <w:rPr>
          <w:sz w:val="24"/>
        </w:rPr>
        <w:t>труд</w:t>
      </w:r>
      <w:r>
        <w:rPr>
          <w:spacing w:val="-2"/>
          <w:sz w:val="24"/>
        </w:rPr>
        <w:t xml:space="preserve"> </w:t>
      </w:r>
      <w:r>
        <w:rPr>
          <w:sz w:val="24"/>
        </w:rPr>
        <w:t>со</w:t>
      </w:r>
      <w:r>
        <w:rPr>
          <w:spacing w:val="-3"/>
          <w:sz w:val="24"/>
        </w:rPr>
        <w:t xml:space="preserve"> </w:t>
      </w:r>
      <w:r>
        <w:rPr>
          <w:sz w:val="24"/>
        </w:rPr>
        <w:t>взрослыми</w:t>
      </w:r>
      <w:r>
        <w:rPr>
          <w:spacing w:val="-3"/>
          <w:sz w:val="24"/>
        </w:rPr>
        <w:t xml:space="preserve"> </w:t>
      </w:r>
      <w:r>
        <w:rPr>
          <w:sz w:val="24"/>
        </w:rPr>
        <w:t>или</w:t>
      </w:r>
      <w:r>
        <w:rPr>
          <w:spacing w:val="-1"/>
          <w:sz w:val="24"/>
        </w:rPr>
        <w:t xml:space="preserve"> </w:t>
      </w:r>
      <w:r>
        <w:rPr>
          <w:sz w:val="24"/>
        </w:rPr>
        <w:t>сверстниками;</w:t>
      </w:r>
    </w:p>
    <w:p w:rsidR="001B41ED" w:rsidRDefault="007E4F6E" w:rsidP="008F7D5A">
      <w:pPr>
        <w:pStyle w:val="a4"/>
        <w:numPr>
          <w:ilvl w:val="1"/>
          <w:numId w:val="335"/>
        </w:numPr>
        <w:tabs>
          <w:tab w:val="left" w:pos="1307"/>
        </w:tabs>
        <w:spacing w:before="40" w:line="278" w:lineRule="auto"/>
        <w:ind w:right="741" w:firstLine="708"/>
        <w:jc w:val="both"/>
        <w:rPr>
          <w:sz w:val="24"/>
        </w:rPr>
      </w:pPr>
      <w:r>
        <w:rPr>
          <w:sz w:val="24"/>
        </w:rPr>
        <w:t>ребёнок инициативен в разговоре, использует разные типы реплик и простые формы объяснительной речи, речевые контакты</w:t>
      </w:r>
      <w:r>
        <w:rPr>
          <w:spacing w:val="1"/>
          <w:sz w:val="24"/>
        </w:rPr>
        <w:t xml:space="preserve"> </w:t>
      </w:r>
      <w:r>
        <w:rPr>
          <w:sz w:val="24"/>
        </w:rPr>
        <w:t>становятся</w:t>
      </w:r>
      <w:r>
        <w:rPr>
          <w:spacing w:val="-1"/>
          <w:sz w:val="24"/>
        </w:rPr>
        <w:t xml:space="preserve"> </w:t>
      </w:r>
      <w:r>
        <w:rPr>
          <w:sz w:val="24"/>
        </w:rPr>
        <w:t>более</w:t>
      </w:r>
      <w:r>
        <w:rPr>
          <w:spacing w:val="-2"/>
          <w:sz w:val="24"/>
        </w:rPr>
        <w:t xml:space="preserve"> </w:t>
      </w:r>
      <w:r>
        <w:rPr>
          <w:sz w:val="24"/>
        </w:rPr>
        <w:t>длительными и активными;</w:t>
      </w:r>
    </w:p>
    <w:p w:rsidR="001B41ED" w:rsidRDefault="007E4F6E" w:rsidP="008F7D5A">
      <w:pPr>
        <w:pStyle w:val="a4"/>
        <w:numPr>
          <w:ilvl w:val="1"/>
          <w:numId w:val="335"/>
        </w:numPr>
        <w:tabs>
          <w:tab w:val="left" w:pos="1307"/>
        </w:tabs>
        <w:spacing w:line="272" w:lineRule="exact"/>
        <w:ind w:left="1306"/>
        <w:jc w:val="both"/>
        <w:rPr>
          <w:sz w:val="24"/>
        </w:rPr>
      </w:pPr>
      <w:r>
        <w:rPr>
          <w:sz w:val="24"/>
        </w:rPr>
        <w:t>ребёнок</w:t>
      </w:r>
      <w:r>
        <w:rPr>
          <w:spacing w:val="-4"/>
          <w:sz w:val="24"/>
        </w:rPr>
        <w:t xml:space="preserve"> </w:t>
      </w:r>
      <w:r>
        <w:rPr>
          <w:sz w:val="24"/>
        </w:rPr>
        <w:t>большинство</w:t>
      </w:r>
      <w:r>
        <w:rPr>
          <w:spacing w:val="-3"/>
          <w:sz w:val="24"/>
        </w:rPr>
        <w:t xml:space="preserve"> </w:t>
      </w:r>
      <w:r>
        <w:rPr>
          <w:sz w:val="24"/>
        </w:rPr>
        <w:t>звуков</w:t>
      </w:r>
      <w:r>
        <w:rPr>
          <w:spacing w:val="-4"/>
          <w:sz w:val="24"/>
        </w:rPr>
        <w:t xml:space="preserve"> </w:t>
      </w:r>
      <w:r>
        <w:rPr>
          <w:sz w:val="24"/>
        </w:rPr>
        <w:t>произносит</w:t>
      </w:r>
      <w:r>
        <w:rPr>
          <w:spacing w:val="-5"/>
          <w:sz w:val="24"/>
        </w:rPr>
        <w:t xml:space="preserve"> </w:t>
      </w:r>
      <w:r>
        <w:rPr>
          <w:sz w:val="24"/>
        </w:rPr>
        <w:t>правильно,</w:t>
      </w:r>
      <w:r>
        <w:rPr>
          <w:spacing w:val="-7"/>
          <w:sz w:val="24"/>
        </w:rPr>
        <w:t xml:space="preserve"> </w:t>
      </w:r>
      <w:r>
        <w:rPr>
          <w:sz w:val="24"/>
        </w:rPr>
        <w:t>пользуется</w:t>
      </w:r>
      <w:r>
        <w:rPr>
          <w:spacing w:val="-3"/>
          <w:sz w:val="24"/>
        </w:rPr>
        <w:t xml:space="preserve"> </w:t>
      </w:r>
      <w:r>
        <w:rPr>
          <w:sz w:val="24"/>
        </w:rPr>
        <w:t>средствами</w:t>
      </w:r>
      <w:r>
        <w:rPr>
          <w:spacing w:val="-4"/>
          <w:sz w:val="24"/>
        </w:rPr>
        <w:t xml:space="preserve"> </w:t>
      </w:r>
      <w:r>
        <w:rPr>
          <w:sz w:val="24"/>
        </w:rPr>
        <w:t>эмоциональной</w:t>
      </w:r>
      <w:r>
        <w:rPr>
          <w:spacing w:val="-5"/>
          <w:sz w:val="24"/>
        </w:rPr>
        <w:t xml:space="preserve"> </w:t>
      </w:r>
      <w:r>
        <w:rPr>
          <w:sz w:val="24"/>
        </w:rPr>
        <w:t>и</w:t>
      </w:r>
      <w:r>
        <w:rPr>
          <w:spacing w:val="-3"/>
          <w:sz w:val="24"/>
        </w:rPr>
        <w:t xml:space="preserve"> </w:t>
      </w:r>
      <w:r>
        <w:rPr>
          <w:sz w:val="24"/>
        </w:rPr>
        <w:t>речевой</w:t>
      </w:r>
      <w:r>
        <w:rPr>
          <w:spacing w:val="-4"/>
          <w:sz w:val="24"/>
        </w:rPr>
        <w:t xml:space="preserve"> </w:t>
      </w:r>
      <w:r>
        <w:rPr>
          <w:sz w:val="24"/>
        </w:rPr>
        <w:t>выразительности;</w:t>
      </w:r>
    </w:p>
    <w:p w:rsidR="001B41ED" w:rsidRDefault="007E4F6E" w:rsidP="008F7D5A">
      <w:pPr>
        <w:pStyle w:val="a4"/>
        <w:numPr>
          <w:ilvl w:val="1"/>
          <w:numId w:val="335"/>
        </w:numPr>
        <w:tabs>
          <w:tab w:val="left" w:pos="1307"/>
        </w:tabs>
        <w:spacing w:before="41" w:line="276" w:lineRule="auto"/>
        <w:ind w:right="746" w:firstLine="708"/>
        <w:jc w:val="both"/>
        <w:rPr>
          <w:sz w:val="24"/>
        </w:rPr>
      </w:pPr>
      <w:r>
        <w:rPr>
          <w:sz w:val="24"/>
        </w:rPr>
        <w:t>ребёнок самостоятельно пересказывает знакомые сказки, с небольшой помощью взрослого составляет описательные рассказы и</w:t>
      </w:r>
      <w:r>
        <w:rPr>
          <w:spacing w:val="1"/>
          <w:sz w:val="24"/>
        </w:rPr>
        <w:t xml:space="preserve"> </w:t>
      </w:r>
      <w:r>
        <w:rPr>
          <w:sz w:val="24"/>
        </w:rPr>
        <w:t>загадки;</w:t>
      </w:r>
    </w:p>
    <w:p w:rsidR="001B41ED" w:rsidRDefault="007E4F6E" w:rsidP="008F7D5A">
      <w:pPr>
        <w:pStyle w:val="a4"/>
        <w:numPr>
          <w:ilvl w:val="1"/>
          <w:numId w:val="335"/>
        </w:numPr>
        <w:tabs>
          <w:tab w:val="left" w:pos="1307"/>
        </w:tabs>
        <w:spacing w:before="2"/>
        <w:ind w:left="1306"/>
        <w:jc w:val="both"/>
        <w:rPr>
          <w:sz w:val="24"/>
        </w:rPr>
      </w:pPr>
      <w:r>
        <w:rPr>
          <w:sz w:val="24"/>
        </w:rPr>
        <w:t>ребёнок</w:t>
      </w:r>
      <w:r>
        <w:rPr>
          <w:spacing w:val="-3"/>
          <w:sz w:val="24"/>
        </w:rPr>
        <w:t xml:space="preserve"> </w:t>
      </w:r>
      <w:r>
        <w:rPr>
          <w:sz w:val="24"/>
        </w:rPr>
        <w:t>проявляет</w:t>
      </w:r>
      <w:r>
        <w:rPr>
          <w:spacing w:val="-2"/>
          <w:sz w:val="24"/>
        </w:rPr>
        <w:t xml:space="preserve"> </w:t>
      </w:r>
      <w:r>
        <w:rPr>
          <w:sz w:val="24"/>
        </w:rPr>
        <w:t>словотворчество,</w:t>
      </w:r>
      <w:r>
        <w:rPr>
          <w:spacing w:val="-3"/>
          <w:sz w:val="24"/>
        </w:rPr>
        <w:t xml:space="preserve"> </w:t>
      </w:r>
      <w:r>
        <w:rPr>
          <w:sz w:val="24"/>
        </w:rPr>
        <w:t>интерес</w:t>
      </w:r>
      <w:r>
        <w:rPr>
          <w:spacing w:val="-3"/>
          <w:sz w:val="24"/>
        </w:rPr>
        <w:t xml:space="preserve"> </w:t>
      </w:r>
      <w:r>
        <w:rPr>
          <w:sz w:val="24"/>
        </w:rPr>
        <w:t>к</w:t>
      </w:r>
      <w:r>
        <w:rPr>
          <w:spacing w:val="-3"/>
          <w:sz w:val="24"/>
        </w:rPr>
        <w:t xml:space="preserve"> </w:t>
      </w:r>
      <w:r>
        <w:rPr>
          <w:sz w:val="24"/>
        </w:rPr>
        <w:t>языку, с</w:t>
      </w:r>
      <w:r>
        <w:rPr>
          <w:spacing w:val="-4"/>
          <w:sz w:val="24"/>
        </w:rPr>
        <w:t xml:space="preserve"> </w:t>
      </w:r>
      <w:r>
        <w:rPr>
          <w:sz w:val="24"/>
        </w:rPr>
        <w:t>интересом</w:t>
      </w:r>
      <w:r>
        <w:rPr>
          <w:spacing w:val="-3"/>
          <w:sz w:val="24"/>
        </w:rPr>
        <w:t xml:space="preserve"> </w:t>
      </w:r>
      <w:r>
        <w:rPr>
          <w:sz w:val="24"/>
        </w:rPr>
        <w:t>слушает</w:t>
      </w:r>
      <w:r>
        <w:rPr>
          <w:spacing w:val="-3"/>
          <w:sz w:val="24"/>
        </w:rPr>
        <w:t xml:space="preserve"> </w:t>
      </w:r>
      <w:r>
        <w:rPr>
          <w:sz w:val="24"/>
        </w:rPr>
        <w:t>литературные</w:t>
      </w:r>
      <w:r>
        <w:rPr>
          <w:spacing w:val="-4"/>
          <w:sz w:val="24"/>
        </w:rPr>
        <w:t xml:space="preserve"> </w:t>
      </w:r>
      <w:r>
        <w:rPr>
          <w:sz w:val="24"/>
        </w:rPr>
        <w:t>тексты,</w:t>
      </w:r>
      <w:r>
        <w:rPr>
          <w:spacing w:val="-3"/>
          <w:sz w:val="24"/>
        </w:rPr>
        <w:t xml:space="preserve"> </w:t>
      </w:r>
      <w:r>
        <w:rPr>
          <w:sz w:val="24"/>
        </w:rPr>
        <w:t>воспроизводит</w:t>
      </w:r>
      <w:r>
        <w:rPr>
          <w:spacing w:val="-4"/>
          <w:sz w:val="24"/>
        </w:rPr>
        <w:t xml:space="preserve"> </w:t>
      </w:r>
      <w:r>
        <w:rPr>
          <w:sz w:val="24"/>
        </w:rPr>
        <w:t>текст;</w:t>
      </w:r>
    </w:p>
    <w:p w:rsidR="001B41ED" w:rsidRDefault="007E4F6E" w:rsidP="008F7D5A">
      <w:pPr>
        <w:pStyle w:val="a4"/>
        <w:numPr>
          <w:ilvl w:val="1"/>
          <w:numId w:val="335"/>
        </w:numPr>
        <w:tabs>
          <w:tab w:val="left" w:pos="1307"/>
        </w:tabs>
        <w:spacing w:before="41"/>
        <w:ind w:left="1306"/>
        <w:jc w:val="both"/>
        <w:rPr>
          <w:sz w:val="24"/>
        </w:rPr>
      </w:pPr>
      <w:r>
        <w:rPr>
          <w:sz w:val="24"/>
        </w:rPr>
        <w:t>ребёнок</w:t>
      </w:r>
      <w:r>
        <w:rPr>
          <w:spacing w:val="-2"/>
          <w:sz w:val="24"/>
        </w:rPr>
        <w:t xml:space="preserve"> </w:t>
      </w:r>
      <w:r>
        <w:rPr>
          <w:sz w:val="24"/>
        </w:rPr>
        <w:t>способен</w:t>
      </w:r>
      <w:r>
        <w:rPr>
          <w:spacing w:val="-2"/>
          <w:sz w:val="24"/>
        </w:rPr>
        <w:t xml:space="preserve"> </w:t>
      </w:r>
      <w:r>
        <w:rPr>
          <w:sz w:val="24"/>
        </w:rPr>
        <w:t>рассказать</w:t>
      </w:r>
      <w:r>
        <w:rPr>
          <w:spacing w:val="-1"/>
          <w:sz w:val="24"/>
        </w:rPr>
        <w:t xml:space="preserve"> </w:t>
      </w:r>
      <w:r>
        <w:rPr>
          <w:sz w:val="24"/>
        </w:rPr>
        <w:t>о</w:t>
      </w:r>
      <w:r>
        <w:rPr>
          <w:spacing w:val="-2"/>
          <w:sz w:val="24"/>
        </w:rPr>
        <w:t xml:space="preserve"> </w:t>
      </w:r>
      <w:r>
        <w:rPr>
          <w:sz w:val="24"/>
        </w:rPr>
        <w:t>предмете,</w:t>
      </w:r>
      <w:r>
        <w:rPr>
          <w:spacing w:val="-2"/>
          <w:sz w:val="24"/>
        </w:rPr>
        <w:t xml:space="preserve"> </w:t>
      </w:r>
      <w:r>
        <w:rPr>
          <w:sz w:val="24"/>
        </w:rPr>
        <w:t>его</w:t>
      </w:r>
      <w:r>
        <w:rPr>
          <w:spacing w:val="-3"/>
          <w:sz w:val="24"/>
        </w:rPr>
        <w:t xml:space="preserve"> </w:t>
      </w:r>
      <w:r>
        <w:rPr>
          <w:sz w:val="24"/>
        </w:rPr>
        <w:t>назначении</w:t>
      </w:r>
      <w:r>
        <w:rPr>
          <w:spacing w:val="-4"/>
          <w:sz w:val="24"/>
        </w:rPr>
        <w:t xml:space="preserve"> </w:t>
      </w:r>
      <w:r>
        <w:rPr>
          <w:sz w:val="24"/>
        </w:rPr>
        <w:t>и</w:t>
      </w:r>
      <w:r>
        <w:rPr>
          <w:spacing w:val="-2"/>
          <w:sz w:val="24"/>
        </w:rPr>
        <w:t xml:space="preserve"> </w:t>
      </w:r>
      <w:r>
        <w:rPr>
          <w:sz w:val="24"/>
        </w:rPr>
        <w:t>особенностях,</w:t>
      </w:r>
      <w:r>
        <w:rPr>
          <w:spacing w:val="-2"/>
          <w:sz w:val="24"/>
        </w:rPr>
        <w:t xml:space="preserve"> </w:t>
      </w:r>
      <w:r>
        <w:rPr>
          <w:sz w:val="24"/>
        </w:rPr>
        <w:t>о</w:t>
      </w:r>
      <w:r>
        <w:rPr>
          <w:spacing w:val="-2"/>
          <w:sz w:val="24"/>
        </w:rPr>
        <w:t xml:space="preserve"> </w:t>
      </w:r>
      <w:r>
        <w:rPr>
          <w:sz w:val="24"/>
        </w:rPr>
        <w:t>том,</w:t>
      </w:r>
      <w:r>
        <w:rPr>
          <w:spacing w:val="-2"/>
          <w:sz w:val="24"/>
        </w:rPr>
        <w:t xml:space="preserve"> </w:t>
      </w:r>
      <w:r>
        <w:rPr>
          <w:sz w:val="24"/>
        </w:rPr>
        <w:t>как</w:t>
      </w:r>
      <w:r>
        <w:rPr>
          <w:spacing w:val="-2"/>
          <w:sz w:val="24"/>
        </w:rPr>
        <w:t xml:space="preserve"> </w:t>
      </w:r>
      <w:r>
        <w:rPr>
          <w:sz w:val="24"/>
        </w:rPr>
        <w:t>он</w:t>
      </w:r>
      <w:r>
        <w:rPr>
          <w:spacing w:val="-2"/>
          <w:sz w:val="24"/>
        </w:rPr>
        <w:t xml:space="preserve"> </w:t>
      </w:r>
      <w:r>
        <w:rPr>
          <w:sz w:val="24"/>
        </w:rPr>
        <w:t>был</w:t>
      </w:r>
      <w:r>
        <w:rPr>
          <w:spacing w:val="-2"/>
          <w:sz w:val="24"/>
        </w:rPr>
        <w:t xml:space="preserve"> </w:t>
      </w:r>
      <w:r>
        <w:rPr>
          <w:sz w:val="24"/>
        </w:rPr>
        <w:t>создан;</w:t>
      </w:r>
    </w:p>
    <w:p w:rsidR="001B41ED" w:rsidRDefault="007E4F6E" w:rsidP="008F7D5A">
      <w:pPr>
        <w:pStyle w:val="a4"/>
        <w:numPr>
          <w:ilvl w:val="1"/>
          <w:numId w:val="335"/>
        </w:numPr>
        <w:tabs>
          <w:tab w:val="left" w:pos="1307"/>
        </w:tabs>
        <w:spacing w:before="41" w:line="276" w:lineRule="auto"/>
        <w:ind w:right="730" w:firstLine="708"/>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осуществляет</w:t>
      </w:r>
      <w:r>
        <w:rPr>
          <w:spacing w:val="1"/>
          <w:sz w:val="24"/>
        </w:rPr>
        <w:t xml:space="preserve"> </w:t>
      </w:r>
      <w:r>
        <w:rPr>
          <w:sz w:val="24"/>
        </w:rPr>
        <w:t>обмен</w:t>
      </w:r>
      <w:r>
        <w:rPr>
          <w:spacing w:val="1"/>
          <w:sz w:val="24"/>
        </w:rPr>
        <w:t xml:space="preserve"> </w:t>
      </w:r>
      <w:r>
        <w:rPr>
          <w:spacing w:val="-1"/>
          <w:sz w:val="24"/>
        </w:rPr>
        <w:t>информацией;</w:t>
      </w:r>
      <w:r>
        <w:rPr>
          <w:spacing w:val="-14"/>
          <w:sz w:val="24"/>
        </w:rPr>
        <w:t xml:space="preserve"> </w:t>
      </w:r>
      <w:r>
        <w:rPr>
          <w:spacing w:val="-1"/>
          <w:sz w:val="24"/>
        </w:rPr>
        <w:t>охотно</w:t>
      </w:r>
      <w:r>
        <w:rPr>
          <w:spacing w:val="-14"/>
          <w:sz w:val="24"/>
        </w:rPr>
        <w:t xml:space="preserve"> </w:t>
      </w:r>
      <w:r>
        <w:rPr>
          <w:spacing w:val="-1"/>
          <w:sz w:val="24"/>
        </w:rPr>
        <w:t>сотрудничает</w:t>
      </w:r>
      <w:r>
        <w:rPr>
          <w:spacing w:val="-14"/>
          <w:sz w:val="24"/>
        </w:rPr>
        <w:t xml:space="preserve"> </w:t>
      </w:r>
      <w:r>
        <w:rPr>
          <w:sz w:val="24"/>
        </w:rPr>
        <w:t>со</w:t>
      </w:r>
      <w:r>
        <w:rPr>
          <w:spacing w:val="-12"/>
          <w:sz w:val="24"/>
        </w:rPr>
        <w:t xml:space="preserve"> </w:t>
      </w:r>
      <w:r>
        <w:rPr>
          <w:sz w:val="24"/>
        </w:rPr>
        <w:t>взрослыми</w:t>
      </w:r>
      <w:r>
        <w:rPr>
          <w:spacing w:val="-13"/>
          <w:sz w:val="24"/>
        </w:rPr>
        <w:t xml:space="preserve"> </w:t>
      </w:r>
      <w:r>
        <w:rPr>
          <w:sz w:val="24"/>
        </w:rPr>
        <w:t>не</w:t>
      </w:r>
      <w:r>
        <w:rPr>
          <w:spacing w:val="-16"/>
          <w:sz w:val="24"/>
        </w:rPr>
        <w:t xml:space="preserve"> </w:t>
      </w:r>
      <w:r>
        <w:rPr>
          <w:sz w:val="24"/>
        </w:rPr>
        <w:t>только</w:t>
      </w:r>
      <w:r>
        <w:rPr>
          <w:spacing w:val="-14"/>
          <w:sz w:val="24"/>
        </w:rPr>
        <w:t xml:space="preserve"> </w:t>
      </w:r>
      <w:r>
        <w:rPr>
          <w:sz w:val="24"/>
        </w:rPr>
        <w:t>в</w:t>
      </w:r>
      <w:r>
        <w:rPr>
          <w:spacing w:val="-14"/>
          <w:sz w:val="24"/>
        </w:rPr>
        <w:t xml:space="preserve"> </w:t>
      </w:r>
      <w:r>
        <w:rPr>
          <w:sz w:val="24"/>
        </w:rPr>
        <w:t>совместной</w:t>
      </w:r>
      <w:r>
        <w:rPr>
          <w:spacing w:val="-14"/>
          <w:sz w:val="24"/>
        </w:rPr>
        <w:t xml:space="preserve"> </w:t>
      </w:r>
      <w:r>
        <w:rPr>
          <w:sz w:val="24"/>
        </w:rPr>
        <w:t>деятельности,</w:t>
      </w:r>
      <w:r>
        <w:rPr>
          <w:spacing w:val="-14"/>
          <w:sz w:val="24"/>
        </w:rPr>
        <w:t xml:space="preserve"> </w:t>
      </w:r>
      <w:r>
        <w:rPr>
          <w:sz w:val="24"/>
        </w:rPr>
        <w:t>но</w:t>
      </w:r>
      <w:r>
        <w:rPr>
          <w:spacing w:val="-14"/>
          <w:sz w:val="24"/>
        </w:rPr>
        <w:t xml:space="preserve"> </w:t>
      </w:r>
      <w:r>
        <w:rPr>
          <w:sz w:val="24"/>
        </w:rPr>
        <w:t>и</w:t>
      </w:r>
      <w:r>
        <w:rPr>
          <w:spacing w:val="-14"/>
          <w:sz w:val="24"/>
        </w:rPr>
        <w:t xml:space="preserve"> </w:t>
      </w:r>
      <w:r>
        <w:rPr>
          <w:sz w:val="24"/>
        </w:rPr>
        <w:t>в</w:t>
      </w:r>
      <w:r>
        <w:rPr>
          <w:spacing w:val="-14"/>
          <w:sz w:val="24"/>
        </w:rPr>
        <w:t xml:space="preserve"> </w:t>
      </w:r>
      <w:r>
        <w:rPr>
          <w:sz w:val="24"/>
        </w:rPr>
        <w:t>свободной</w:t>
      </w:r>
      <w:r>
        <w:rPr>
          <w:spacing w:val="-14"/>
          <w:sz w:val="24"/>
        </w:rPr>
        <w:t xml:space="preserve"> </w:t>
      </w:r>
      <w:r>
        <w:rPr>
          <w:sz w:val="24"/>
        </w:rPr>
        <w:t>самостоятельной;</w:t>
      </w:r>
      <w:r>
        <w:rPr>
          <w:spacing w:val="-13"/>
          <w:sz w:val="24"/>
        </w:rPr>
        <w:t xml:space="preserve"> </w:t>
      </w:r>
      <w:r>
        <w:rPr>
          <w:sz w:val="24"/>
        </w:rPr>
        <w:t>отличается</w:t>
      </w:r>
      <w:r>
        <w:rPr>
          <w:spacing w:val="-14"/>
          <w:sz w:val="24"/>
        </w:rPr>
        <w:t xml:space="preserve"> </w:t>
      </w:r>
      <w:r>
        <w:rPr>
          <w:sz w:val="24"/>
        </w:rPr>
        <w:t>высокой</w:t>
      </w:r>
      <w:r>
        <w:rPr>
          <w:spacing w:val="-58"/>
          <w:sz w:val="24"/>
        </w:rPr>
        <w:t xml:space="preserve"> </w:t>
      </w:r>
      <w:r>
        <w:rPr>
          <w:sz w:val="24"/>
        </w:rPr>
        <w:t>активностью</w:t>
      </w:r>
      <w:r>
        <w:rPr>
          <w:spacing w:val="-1"/>
          <w:sz w:val="24"/>
        </w:rPr>
        <w:t xml:space="preserve"> </w:t>
      </w:r>
      <w:r>
        <w:rPr>
          <w:sz w:val="24"/>
        </w:rPr>
        <w:t>и любознательностью;</w:t>
      </w:r>
    </w:p>
    <w:p w:rsidR="001B41ED" w:rsidRDefault="007E4F6E" w:rsidP="008F7D5A">
      <w:pPr>
        <w:pStyle w:val="a4"/>
        <w:numPr>
          <w:ilvl w:val="1"/>
          <w:numId w:val="335"/>
        </w:numPr>
        <w:tabs>
          <w:tab w:val="left" w:pos="1307"/>
        </w:tabs>
        <w:spacing w:line="276" w:lineRule="auto"/>
        <w:ind w:right="736" w:firstLine="708"/>
        <w:jc w:val="both"/>
        <w:rPr>
          <w:sz w:val="24"/>
        </w:rPr>
      </w:pPr>
      <w:r>
        <w:rPr>
          <w:sz w:val="24"/>
        </w:rPr>
        <w:t>ребёнок активно познает и называет свойства и качества предметов, особенности объектов природы, обследовательские действия;</w:t>
      </w:r>
      <w:r>
        <w:rPr>
          <w:spacing w:val="1"/>
          <w:sz w:val="24"/>
        </w:rPr>
        <w:t xml:space="preserve"> </w:t>
      </w:r>
      <w:r>
        <w:rPr>
          <w:sz w:val="24"/>
        </w:rPr>
        <w:t>объединяет</w:t>
      </w:r>
      <w:r>
        <w:rPr>
          <w:spacing w:val="-1"/>
          <w:sz w:val="24"/>
        </w:rPr>
        <w:t xml:space="preserve"> </w:t>
      </w:r>
      <w:r>
        <w:rPr>
          <w:sz w:val="24"/>
        </w:rPr>
        <w:t>предметы и</w:t>
      </w:r>
      <w:r>
        <w:rPr>
          <w:spacing w:val="-1"/>
          <w:sz w:val="24"/>
        </w:rPr>
        <w:t xml:space="preserve"> </w:t>
      </w:r>
      <w:r>
        <w:rPr>
          <w:sz w:val="24"/>
        </w:rPr>
        <w:t>объекты в</w:t>
      </w:r>
      <w:r>
        <w:rPr>
          <w:spacing w:val="-1"/>
          <w:sz w:val="24"/>
        </w:rPr>
        <w:t xml:space="preserve"> </w:t>
      </w:r>
      <w:r>
        <w:rPr>
          <w:sz w:val="24"/>
        </w:rPr>
        <w:t>видовые</w:t>
      </w:r>
      <w:r>
        <w:rPr>
          <w:spacing w:val="-2"/>
          <w:sz w:val="24"/>
        </w:rPr>
        <w:t xml:space="preserve"> </w:t>
      </w:r>
      <w:r>
        <w:rPr>
          <w:sz w:val="24"/>
        </w:rPr>
        <w:t>категории с</w:t>
      </w:r>
      <w:r>
        <w:rPr>
          <w:spacing w:val="1"/>
          <w:sz w:val="24"/>
        </w:rPr>
        <w:t xml:space="preserve"> </w:t>
      </w:r>
      <w:r>
        <w:rPr>
          <w:sz w:val="24"/>
        </w:rPr>
        <w:t>указанием</w:t>
      </w:r>
      <w:r>
        <w:rPr>
          <w:spacing w:val="-1"/>
          <w:sz w:val="24"/>
        </w:rPr>
        <w:t xml:space="preserve"> </w:t>
      </w:r>
      <w:r>
        <w:rPr>
          <w:sz w:val="24"/>
        </w:rPr>
        <w:t>характерных</w:t>
      </w:r>
      <w:r>
        <w:rPr>
          <w:spacing w:val="-1"/>
          <w:sz w:val="24"/>
        </w:rPr>
        <w:t xml:space="preserve"> </w:t>
      </w:r>
      <w:r>
        <w:rPr>
          <w:sz w:val="24"/>
        </w:rPr>
        <w:t>признаков;</w:t>
      </w:r>
    </w:p>
    <w:p w:rsidR="001B41ED" w:rsidRDefault="007E4F6E" w:rsidP="008F7D5A">
      <w:pPr>
        <w:pStyle w:val="a4"/>
        <w:numPr>
          <w:ilvl w:val="1"/>
          <w:numId w:val="335"/>
        </w:numPr>
        <w:tabs>
          <w:tab w:val="left" w:pos="1307"/>
        </w:tabs>
        <w:spacing w:line="276" w:lineRule="auto"/>
        <w:ind w:right="735" w:firstLine="708"/>
        <w:jc w:val="both"/>
        <w:rPr>
          <w:sz w:val="24"/>
        </w:rPr>
      </w:pPr>
      <w:r>
        <w:rPr>
          <w:sz w:val="24"/>
        </w:rPr>
        <w:t>ребёнок</w:t>
      </w:r>
      <w:r>
        <w:rPr>
          <w:spacing w:val="1"/>
          <w:sz w:val="24"/>
        </w:rPr>
        <w:t xml:space="preserve"> </w:t>
      </w:r>
      <w:r>
        <w:rPr>
          <w:sz w:val="24"/>
        </w:rPr>
        <w:t>задает</w:t>
      </w:r>
      <w:r>
        <w:rPr>
          <w:spacing w:val="1"/>
          <w:sz w:val="24"/>
        </w:rPr>
        <w:t xml:space="preserve"> </w:t>
      </w:r>
      <w:r>
        <w:rPr>
          <w:sz w:val="24"/>
        </w:rPr>
        <w:t>много</w:t>
      </w:r>
      <w:r>
        <w:rPr>
          <w:spacing w:val="1"/>
          <w:sz w:val="24"/>
        </w:rPr>
        <w:t xml:space="preserve"> </w:t>
      </w:r>
      <w:r>
        <w:rPr>
          <w:sz w:val="24"/>
        </w:rPr>
        <w:t>вопросов</w:t>
      </w:r>
      <w:r>
        <w:rPr>
          <w:spacing w:val="1"/>
          <w:sz w:val="24"/>
        </w:rPr>
        <w:t xml:space="preserve"> </w:t>
      </w:r>
      <w:r>
        <w:rPr>
          <w:sz w:val="24"/>
        </w:rPr>
        <w:t>поискового</w:t>
      </w:r>
      <w:r>
        <w:rPr>
          <w:spacing w:val="1"/>
          <w:sz w:val="24"/>
        </w:rPr>
        <w:t xml:space="preserve"> </w:t>
      </w:r>
      <w:r>
        <w:rPr>
          <w:sz w:val="24"/>
        </w:rPr>
        <w:t>характера,</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экспериментирования,</w:t>
      </w:r>
      <w:r>
        <w:rPr>
          <w:spacing w:val="1"/>
          <w:sz w:val="24"/>
        </w:rPr>
        <w:t xml:space="preserve"> </w:t>
      </w:r>
      <w:r>
        <w:rPr>
          <w:sz w:val="24"/>
        </w:rPr>
        <w:t>использует</w:t>
      </w:r>
      <w:r>
        <w:rPr>
          <w:spacing w:val="1"/>
          <w:sz w:val="24"/>
        </w:rPr>
        <w:t xml:space="preserve"> </w:t>
      </w:r>
      <w:r>
        <w:rPr>
          <w:sz w:val="24"/>
        </w:rPr>
        <w:t>исследовательские</w:t>
      </w:r>
      <w:r>
        <w:rPr>
          <w:spacing w:val="-2"/>
          <w:sz w:val="24"/>
        </w:rPr>
        <w:t xml:space="preserve"> </w:t>
      </w:r>
      <w:r>
        <w:rPr>
          <w:sz w:val="24"/>
        </w:rPr>
        <w:t>действия, предпринимает попытки сделать логические</w:t>
      </w:r>
      <w:r>
        <w:rPr>
          <w:spacing w:val="-1"/>
          <w:sz w:val="24"/>
        </w:rPr>
        <w:t xml:space="preserve"> </w:t>
      </w:r>
      <w:r>
        <w:rPr>
          <w:sz w:val="24"/>
        </w:rPr>
        <w:t>выводы;</w:t>
      </w:r>
    </w:p>
    <w:p w:rsidR="001B41ED" w:rsidRDefault="007E4F6E" w:rsidP="008F7D5A">
      <w:pPr>
        <w:pStyle w:val="a4"/>
        <w:numPr>
          <w:ilvl w:val="1"/>
          <w:numId w:val="335"/>
        </w:numPr>
        <w:tabs>
          <w:tab w:val="left" w:pos="1307"/>
        </w:tabs>
        <w:spacing w:before="1" w:line="276" w:lineRule="auto"/>
        <w:ind w:right="730" w:firstLine="708"/>
        <w:jc w:val="both"/>
        <w:rPr>
          <w:sz w:val="24"/>
        </w:rPr>
      </w:pPr>
      <w:r>
        <w:rPr>
          <w:sz w:val="24"/>
        </w:rPr>
        <w:t>ребёнок с удовольствием рассказывает о себе, своих желаниях, достижениях, семье, семейном быте, традициях; активно участвует в</w:t>
      </w:r>
      <w:r>
        <w:rPr>
          <w:spacing w:val="1"/>
          <w:sz w:val="24"/>
        </w:rPr>
        <w:t xml:space="preserve"> </w:t>
      </w:r>
      <w:r>
        <w:rPr>
          <w:sz w:val="24"/>
        </w:rPr>
        <w:t>мероприятиях и праздниках, готовящихся в группе, в ДОО, имеет представления о малой родине, названии населенного пункта, улицы,</w:t>
      </w:r>
      <w:r>
        <w:rPr>
          <w:spacing w:val="1"/>
          <w:sz w:val="24"/>
        </w:rPr>
        <w:t xml:space="preserve"> </w:t>
      </w:r>
      <w:r>
        <w:rPr>
          <w:sz w:val="24"/>
        </w:rPr>
        <w:t>некоторых</w:t>
      </w:r>
      <w:r>
        <w:rPr>
          <w:spacing w:val="1"/>
          <w:sz w:val="24"/>
        </w:rPr>
        <w:t xml:space="preserve"> </w:t>
      </w:r>
      <w:r>
        <w:rPr>
          <w:sz w:val="24"/>
        </w:rPr>
        <w:t>памятных</w:t>
      </w:r>
      <w:r>
        <w:rPr>
          <w:spacing w:val="2"/>
          <w:sz w:val="24"/>
        </w:rPr>
        <w:t xml:space="preserve"> </w:t>
      </w:r>
      <w:r>
        <w:rPr>
          <w:sz w:val="24"/>
        </w:rPr>
        <w:t>местах;</w:t>
      </w:r>
    </w:p>
    <w:p w:rsidR="001B41ED" w:rsidRDefault="007E4F6E" w:rsidP="008F7D5A">
      <w:pPr>
        <w:pStyle w:val="a4"/>
        <w:numPr>
          <w:ilvl w:val="1"/>
          <w:numId w:val="335"/>
        </w:numPr>
        <w:tabs>
          <w:tab w:val="left" w:pos="1307"/>
        </w:tabs>
        <w:spacing w:line="278" w:lineRule="auto"/>
        <w:ind w:right="740" w:firstLine="708"/>
        <w:jc w:val="both"/>
        <w:rPr>
          <w:sz w:val="24"/>
        </w:rPr>
      </w:pPr>
      <w:r>
        <w:rPr>
          <w:sz w:val="24"/>
        </w:rPr>
        <w:t>ребёнок имеет представление о разнообразных представителях живой природы родного края, их особенностях, свойствах объектов</w:t>
      </w:r>
      <w:r>
        <w:rPr>
          <w:spacing w:val="1"/>
          <w:sz w:val="24"/>
        </w:rPr>
        <w:t xml:space="preserve"> </w:t>
      </w:r>
      <w:r>
        <w:rPr>
          <w:sz w:val="24"/>
        </w:rPr>
        <w:t>неживой</w:t>
      </w:r>
      <w:r>
        <w:rPr>
          <w:spacing w:val="39"/>
          <w:sz w:val="24"/>
        </w:rPr>
        <w:t xml:space="preserve"> </w:t>
      </w:r>
      <w:r>
        <w:rPr>
          <w:sz w:val="24"/>
        </w:rPr>
        <w:t>природы,</w:t>
      </w:r>
      <w:r>
        <w:rPr>
          <w:spacing w:val="38"/>
          <w:sz w:val="24"/>
        </w:rPr>
        <w:t xml:space="preserve"> </w:t>
      </w:r>
      <w:r>
        <w:rPr>
          <w:sz w:val="24"/>
        </w:rPr>
        <w:t>сезонных</w:t>
      </w:r>
      <w:r>
        <w:rPr>
          <w:spacing w:val="42"/>
          <w:sz w:val="24"/>
        </w:rPr>
        <w:t xml:space="preserve"> </w:t>
      </w:r>
      <w:r>
        <w:rPr>
          <w:sz w:val="24"/>
        </w:rPr>
        <w:t>изменениях</w:t>
      </w:r>
      <w:r>
        <w:rPr>
          <w:spacing w:val="41"/>
          <w:sz w:val="24"/>
        </w:rPr>
        <w:t xml:space="preserve"> </w:t>
      </w:r>
      <w:r>
        <w:rPr>
          <w:sz w:val="24"/>
        </w:rPr>
        <w:t>в</w:t>
      </w:r>
      <w:r>
        <w:rPr>
          <w:spacing w:val="39"/>
          <w:sz w:val="24"/>
        </w:rPr>
        <w:t xml:space="preserve"> </w:t>
      </w:r>
      <w:r>
        <w:rPr>
          <w:sz w:val="24"/>
        </w:rPr>
        <w:t>жизни</w:t>
      </w:r>
      <w:r>
        <w:rPr>
          <w:spacing w:val="39"/>
          <w:sz w:val="24"/>
        </w:rPr>
        <w:t xml:space="preserve"> </w:t>
      </w:r>
      <w:r>
        <w:rPr>
          <w:sz w:val="24"/>
        </w:rPr>
        <w:t>природы,</w:t>
      </w:r>
      <w:r>
        <w:rPr>
          <w:spacing w:val="38"/>
          <w:sz w:val="24"/>
        </w:rPr>
        <w:t xml:space="preserve"> </w:t>
      </w:r>
      <w:r>
        <w:rPr>
          <w:sz w:val="24"/>
        </w:rPr>
        <w:t>явлениях</w:t>
      </w:r>
      <w:r>
        <w:rPr>
          <w:spacing w:val="42"/>
          <w:sz w:val="24"/>
        </w:rPr>
        <w:t xml:space="preserve"> </w:t>
      </w:r>
      <w:r>
        <w:rPr>
          <w:sz w:val="24"/>
        </w:rPr>
        <w:t>природы,</w:t>
      </w:r>
      <w:r>
        <w:rPr>
          <w:spacing w:val="38"/>
          <w:sz w:val="24"/>
        </w:rPr>
        <w:t xml:space="preserve"> </w:t>
      </w:r>
      <w:r>
        <w:rPr>
          <w:sz w:val="24"/>
        </w:rPr>
        <w:t>интересуется</w:t>
      </w:r>
      <w:r>
        <w:rPr>
          <w:spacing w:val="39"/>
          <w:sz w:val="24"/>
        </w:rPr>
        <w:t xml:space="preserve"> </w:t>
      </w:r>
      <w:r>
        <w:rPr>
          <w:sz w:val="24"/>
        </w:rPr>
        <w:t>природой,</w:t>
      </w:r>
      <w:r>
        <w:rPr>
          <w:spacing w:val="38"/>
          <w:sz w:val="24"/>
        </w:rPr>
        <w:t xml:space="preserve"> </w:t>
      </w:r>
      <w:r>
        <w:rPr>
          <w:sz w:val="24"/>
        </w:rPr>
        <w:t>экспериментирует,</w:t>
      </w:r>
      <w:r>
        <w:rPr>
          <w:spacing w:val="40"/>
          <w:sz w:val="24"/>
        </w:rPr>
        <w:t xml:space="preserve"> </w:t>
      </w:r>
      <w:r>
        <w:rPr>
          <w:sz w:val="24"/>
        </w:rPr>
        <w:t>положительно</w:t>
      </w:r>
    </w:p>
    <w:p w:rsidR="001B41ED" w:rsidRDefault="001B41ED">
      <w:pPr>
        <w:spacing w:line="278" w:lineRule="auto"/>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line="278" w:lineRule="auto"/>
        <w:ind w:right="734" w:firstLine="0"/>
        <w:jc w:val="both"/>
      </w:pPr>
      <w:r>
        <w:lastRenderedPageBreak/>
        <w:t>относится ко всем живым существам, знает правила поведения в природе, стремится самостоятельно ухаживать за растениями и животными,</w:t>
      </w:r>
      <w:r>
        <w:rPr>
          <w:spacing w:val="1"/>
        </w:rPr>
        <w:t xml:space="preserve"> </w:t>
      </w:r>
      <w:r>
        <w:t>беречь их;</w:t>
      </w:r>
    </w:p>
    <w:p w:rsidR="001B41ED" w:rsidRDefault="007E4F6E" w:rsidP="008F7D5A">
      <w:pPr>
        <w:pStyle w:val="a4"/>
        <w:numPr>
          <w:ilvl w:val="1"/>
          <w:numId w:val="335"/>
        </w:numPr>
        <w:tabs>
          <w:tab w:val="left" w:pos="1307"/>
        </w:tabs>
        <w:spacing w:line="276" w:lineRule="auto"/>
        <w:ind w:right="741" w:firstLine="708"/>
        <w:jc w:val="both"/>
        <w:rPr>
          <w:sz w:val="24"/>
        </w:rPr>
      </w:pPr>
      <w:r>
        <w:rPr>
          <w:sz w:val="24"/>
        </w:rPr>
        <w:t>ребёнок владеет количественным и порядковым счетом в пределах пяти, умением непосредственно сравнивать предметы по форме и</w:t>
      </w:r>
      <w:r>
        <w:rPr>
          <w:spacing w:val="-58"/>
          <w:sz w:val="24"/>
        </w:rPr>
        <w:t xml:space="preserve"> </w:t>
      </w:r>
      <w:r>
        <w:rPr>
          <w:sz w:val="24"/>
        </w:rPr>
        <w:t>величине,</w:t>
      </w:r>
      <w:r>
        <w:rPr>
          <w:spacing w:val="1"/>
          <w:sz w:val="24"/>
        </w:rPr>
        <w:t xml:space="preserve"> </w:t>
      </w:r>
      <w:r>
        <w:rPr>
          <w:sz w:val="24"/>
        </w:rPr>
        <w:t>различает</w:t>
      </w:r>
      <w:r>
        <w:rPr>
          <w:spacing w:val="1"/>
          <w:sz w:val="24"/>
        </w:rPr>
        <w:t xml:space="preserve"> </w:t>
      </w:r>
      <w:r>
        <w:rPr>
          <w:sz w:val="24"/>
        </w:rPr>
        <w:t>части</w:t>
      </w:r>
      <w:r>
        <w:rPr>
          <w:spacing w:val="1"/>
          <w:sz w:val="24"/>
        </w:rPr>
        <w:t xml:space="preserve"> </w:t>
      </w:r>
      <w:r>
        <w:rPr>
          <w:sz w:val="24"/>
        </w:rPr>
        <w:t>суток,</w:t>
      </w:r>
      <w:r>
        <w:rPr>
          <w:spacing w:val="1"/>
          <w:sz w:val="24"/>
        </w:rPr>
        <w:t xml:space="preserve"> </w:t>
      </w:r>
      <w:r>
        <w:rPr>
          <w:sz w:val="24"/>
        </w:rPr>
        <w:t>знает</w:t>
      </w:r>
      <w:r>
        <w:rPr>
          <w:spacing w:val="1"/>
          <w:sz w:val="24"/>
        </w:rPr>
        <w:t xml:space="preserve"> </w:t>
      </w:r>
      <w:r>
        <w:rPr>
          <w:sz w:val="24"/>
        </w:rPr>
        <w:t>их</w:t>
      </w:r>
      <w:r>
        <w:rPr>
          <w:spacing w:val="1"/>
          <w:sz w:val="24"/>
        </w:rPr>
        <w:t xml:space="preserve"> </w:t>
      </w:r>
      <w:r>
        <w:rPr>
          <w:sz w:val="24"/>
        </w:rPr>
        <w:t>последовательность,</w:t>
      </w:r>
      <w:r>
        <w:rPr>
          <w:spacing w:val="1"/>
          <w:sz w:val="24"/>
        </w:rPr>
        <w:t xml:space="preserve"> </w:t>
      </w:r>
      <w:r>
        <w:rPr>
          <w:sz w:val="24"/>
        </w:rPr>
        <w:t>понимает</w:t>
      </w:r>
      <w:r>
        <w:rPr>
          <w:spacing w:val="1"/>
          <w:sz w:val="24"/>
        </w:rPr>
        <w:t xml:space="preserve"> </w:t>
      </w:r>
      <w:r>
        <w:rPr>
          <w:sz w:val="24"/>
        </w:rPr>
        <w:t>временную</w:t>
      </w:r>
      <w:r>
        <w:rPr>
          <w:spacing w:val="1"/>
          <w:sz w:val="24"/>
        </w:rPr>
        <w:t xml:space="preserve"> </w:t>
      </w:r>
      <w:r>
        <w:rPr>
          <w:sz w:val="24"/>
        </w:rPr>
        <w:t>последовательность</w:t>
      </w:r>
      <w:r>
        <w:rPr>
          <w:spacing w:val="1"/>
          <w:sz w:val="24"/>
        </w:rPr>
        <w:t xml:space="preserve"> </w:t>
      </w:r>
      <w:r>
        <w:rPr>
          <w:sz w:val="24"/>
        </w:rPr>
        <w:t>«вчера,</w:t>
      </w:r>
      <w:r>
        <w:rPr>
          <w:spacing w:val="1"/>
          <w:sz w:val="24"/>
        </w:rPr>
        <w:t xml:space="preserve"> </w:t>
      </w:r>
      <w:r>
        <w:rPr>
          <w:sz w:val="24"/>
        </w:rPr>
        <w:t>сегодня,</w:t>
      </w:r>
      <w:r>
        <w:rPr>
          <w:spacing w:val="1"/>
          <w:sz w:val="24"/>
        </w:rPr>
        <w:t xml:space="preserve"> </w:t>
      </w:r>
      <w:r>
        <w:rPr>
          <w:sz w:val="24"/>
        </w:rPr>
        <w:t>завтра»,</w:t>
      </w:r>
      <w:r>
        <w:rPr>
          <w:spacing w:val="1"/>
          <w:sz w:val="24"/>
        </w:rPr>
        <w:t xml:space="preserve"> </w:t>
      </w:r>
      <w:r>
        <w:rPr>
          <w:sz w:val="24"/>
        </w:rPr>
        <w:t>ориентируется</w:t>
      </w:r>
      <w:r>
        <w:rPr>
          <w:spacing w:val="-1"/>
          <w:sz w:val="24"/>
        </w:rPr>
        <w:t xml:space="preserve"> </w:t>
      </w:r>
      <w:r>
        <w:rPr>
          <w:sz w:val="24"/>
        </w:rPr>
        <w:t>от</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движении;</w:t>
      </w:r>
      <w:r>
        <w:rPr>
          <w:spacing w:val="-3"/>
          <w:sz w:val="24"/>
        </w:rPr>
        <w:t xml:space="preserve"> </w:t>
      </w:r>
      <w:r>
        <w:rPr>
          <w:sz w:val="24"/>
        </w:rPr>
        <w:t>использует</w:t>
      </w:r>
      <w:r>
        <w:rPr>
          <w:spacing w:val="-1"/>
          <w:sz w:val="24"/>
        </w:rPr>
        <w:t xml:space="preserve"> </w:t>
      </w:r>
      <w:r>
        <w:rPr>
          <w:sz w:val="24"/>
        </w:rPr>
        <w:t>математические</w:t>
      </w:r>
      <w:r>
        <w:rPr>
          <w:spacing w:val="-1"/>
          <w:sz w:val="24"/>
        </w:rPr>
        <w:t xml:space="preserve"> </w:t>
      </w:r>
      <w:r>
        <w:rPr>
          <w:sz w:val="24"/>
        </w:rPr>
        <w:t>представления</w:t>
      </w:r>
      <w:r>
        <w:rPr>
          <w:spacing w:val="-1"/>
          <w:sz w:val="24"/>
        </w:rPr>
        <w:t xml:space="preserve"> </w:t>
      </w:r>
      <w:r>
        <w:rPr>
          <w:sz w:val="24"/>
        </w:rPr>
        <w:t>для</w:t>
      </w:r>
      <w:r>
        <w:rPr>
          <w:spacing w:val="-1"/>
          <w:sz w:val="24"/>
        </w:rPr>
        <w:t xml:space="preserve"> </w:t>
      </w:r>
      <w:r>
        <w:rPr>
          <w:sz w:val="24"/>
        </w:rPr>
        <w:t>познания</w:t>
      </w:r>
      <w:r>
        <w:rPr>
          <w:spacing w:val="-3"/>
          <w:sz w:val="24"/>
        </w:rPr>
        <w:t xml:space="preserve"> </w:t>
      </w:r>
      <w:r>
        <w:rPr>
          <w:sz w:val="24"/>
        </w:rPr>
        <w:t>окружающей</w:t>
      </w:r>
      <w:r>
        <w:rPr>
          <w:spacing w:val="-1"/>
          <w:sz w:val="24"/>
        </w:rPr>
        <w:t xml:space="preserve"> </w:t>
      </w:r>
      <w:r>
        <w:rPr>
          <w:sz w:val="24"/>
        </w:rPr>
        <w:t>действительности;</w:t>
      </w:r>
    </w:p>
    <w:p w:rsidR="001B41ED" w:rsidRDefault="007E4F6E" w:rsidP="008F7D5A">
      <w:pPr>
        <w:pStyle w:val="a4"/>
        <w:numPr>
          <w:ilvl w:val="1"/>
          <w:numId w:val="335"/>
        </w:numPr>
        <w:tabs>
          <w:tab w:val="left" w:pos="1307"/>
        </w:tabs>
        <w:spacing w:line="276" w:lineRule="auto"/>
        <w:ind w:right="742" w:firstLine="708"/>
        <w:jc w:val="both"/>
        <w:rPr>
          <w:sz w:val="24"/>
        </w:rPr>
      </w:pPr>
      <w:r>
        <w:rPr>
          <w:sz w:val="24"/>
        </w:rPr>
        <w:t>ребёнок проявляет интерес к различным видам искусства, эмоционально откликается на отраженные в произведениях искусства</w:t>
      </w:r>
      <w:r>
        <w:rPr>
          <w:spacing w:val="1"/>
          <w:sz w:val="24"/>
        </w:rPr>
        <w:t xml:space="preserve"> </w:t>
      </w:r>
      <w:r>
        <w:rPr>
          <w:sz w:val="24"/>
        </w:rPr>
        <w:t>действия,</w:t>
      </w:r>
      <w:r>
        <w:rPr>
          <w:spacing w:val="-1"/>
          <w:sz w:val="24"/>
        </w:rPr>
        <w:t xml:space="preserve"> </w:t>
      </w:r>
      <w:r>
        <w:rPr>
          <w:sz w:val="24"/>
        </w:rPr>
        <w:t>поступки, события;</w:t>
      </w:r>
    </w:p>
    <w:p w:rsidR="001B41ED" w:rsidRDefault="007E4F6E" w:rsidP="008F7D5A">
      <w:pPr>
        <w:pStyle w:val="a4"/>
        <w:numPr>
          <w:ilvl w:val="1"/>
          <w:numId w:val="335"/>
        </w:numPr>
        <w:tabs>
          <w:tab w:val="left" w:pos="1307"/>
        </w:tabs>
        <w:spacing w:line="276" w:lineRule="auto"/>
        <w:ind w:right="745" w:firstLine="708"/>
        <w:jc w:val="both"/>
        <w:rPr>
          <w:sz w:val="24"/>
        </w:rPr>
      </w:pPr>
      <w:r>
        <w:rPr>
          <w:sz w:val="24"/>
        </w:rPr>
        <w:t>ребёнок проявляет себя в разных видах музыкальной, изобразительной, театрализованной деятельности, используя выразительные и</w:t>
      </w:r>
      <w:r>
        <w:rPr>
          <w:spacing w:val="-57"/>
          <w:sz w:val="24"/>
        </w:rPr>
        <w:t xml:space="preserve"> </w:t>
      </w:r>
      <w:r>
        <w:rPr>
          <w:sz w:val="24"/>
        </w:rPr>
        <w:t>изобразительные</w:t>
      </w:r>
      <w:r>
        <w:rPr>
          <w:spacing w:val="-3"/>
          <w:sz w:val="24"/>
        </w:rPr>
        <w:t xml:space="preserve"> </w:t>
      </w:r>
      <w:r>
        <w:rPr>
          <w:sz w:val="24"/>
        </w:rPr>
        <w:t>средства;</w:t>
      </w:r>
    </w:p>
    <w:p w:rsidR="001B41ED" w:rsidRDefault="007E4F6E" w:rsidP="008F7D5A">
      <w:pPr>
        <w:pStyle w:val="a4"/>
        <w:numPr>
          <w:ilvl w:val="1"/>
          <w:numId w:val="335"/>
        </w:numPr>
        <w:tabs>
          <w:tab w:val="left" w:pos="1307"/>
        </w:tabs>
        <w:spacing w:line="276" w:lineRule="auto"/>
        <w:ind w:right="731" w:firstLine="708"/>
        <w:jc w:val="both"/>
        <w:rPr>
          <w:sz w:val="24"/>
        </w:rPr>
      </w:pPr>
      <w:r>
        <w:rPr>
          <w:sz w:val="24"/>
        </w:rPr>
        <w:t>ребёнок</w:t>
      </w:r>
      <w:r>
        <w:rPr>
          <w:spacing w:val="1"/>
          <w:sz w:val="24"/>
        </w:rPr>
        <w:t xml:space="preserve"> </w:t>
      </w:r>
      <w:r>
        <w:rPr>
          <w:sz w:val="24"/>
        </w:rPr>
        <w:t>использует</w:t>
      </w:r>
      <w:r>
        <w:rPr>
          <w:spacing w:val="1"/>
          <w:sz w:val="24"/>
        </w:rPr>
        <w:t xml:space="preserve"> </w:t>
      </w:r>
      <w:r>
        <w:rPr>
          <w:sz w:val="24"/>
        </w:rPr>
        <w:t>накопленный</w:t>
      </w:r>
      <w:r>
        <w:rPr>
          <w:spacing w:val="1"/>
          <w:sz w:val="24"/>
        </w:rPr>
        <w:t xml:space="preserve"> </w:t>
      </w:r>
      <w:r>
        <w:rPr>
          <w:sz w:val="24"/>
        </w:rPr>
        <w:t>художественно-творческой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желанием</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культурно-досуговой</w:t>
      </w:r>
      <w:r>
        <w:rPr>
          <w:spacing w:val="-1"/>
          <w:sz w:val="24"/>
        </w:rPr>
        <w:t xml:space="preserve"> </w:t>
      </w:r>
      <w:r>
        <w:rPr>
          <w:sz w:val="24"/>
        </w:rPr>
        <w:t>деятельности (праздниках,</w:t>
      </w:r>
      <w:r>
        <w:rPr>
          <w:spacing w:val="-1"/>
          <w:sz w:val="24"/>
        </w:rPr>
        <w:t xml:space="preserve"> </w:t>
      </w:r>
      <w:r>
        <w:rPr>
          <w:sz w:val="24"/>
        </w:rPr>
        <w:t>развлечениях</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видах</w:t>
      </w:r>
      <w:r>
        <w:rPr>
          <w:spacing w:val="1"/>
          <w:sz w:val="24"/>
        </w:rPr>
        <w:t xml:space="preserve"> </w:t>
      </w:r>
      <w:r>
        <w:rPr>
          <w:sz w:val="24"/>
        </w:rPr>
        <w:t>культурно-досуговой</w:t>
      </w:r>
      <w:r>
        <w:rPr>
          <w:spacing w:val="-1"/>
          <w:sz w:val="24"/>
        </w:rPr>
        <w:t xml:space="preserve"> </w:t>
      </w:r>
      <w:r>
        <w:rPr>
          <w:sz w:val="24"/>
        </w:rPr>
        <w:t>деятельности);</w:t>
      </w:r>
    </w:p>
    <w:p w:rsidR="001B41ED" w:rsidRDefault="007E4F6E" w:rsidP="008F7D5A">
      <w:pPr>
        <w:pStyle w:val="a4"/>
        <w:numPr>
          <w:ilvl w:val="1"/>
          <w:numId w:val="335"/>
        </w:numPr>
        <w:tabs>
          <w:tab w:val="left" w:pos="1307"/>
        </w:tabs>
        <w:spacing w:line="276" w:lineRule="auto"/>
        <w:ind w:right="742" w:firstLine="708"/>
        <w:jc w:val="both"/>
        <w:rPr>
          <w:sz w:val="24"/>
        </w:rPr>
      </w:pPr>
      <w:r>
        <w:rPr>
          <w:sz w:val="24"/>
        </w:rPr>
        <w:t>ребёнок создает изображения и постройки в соответствии с темой, используя разнообразные материалы, владеет техническими и</w:t>
      </w:r>
      <w:r>
        <w:rPr>
          <w:spacing w:val="1"/>
          <w:sz w:val="24"/>
        </w:rPr>
        <w:t xml:space="preserve"> </w:t>
      </w:r>
      <w:r>
        <w:rPr>
          <w:sz w:val="24"/>
        </w:rPr>
        <w:t>изобразительными</w:t>
      </w:r>
      <w:r>
        <w:rPr>
          <w:spacing w:val="2"/>
          <w:sz w:val="24"/>
        </w:rPr>
        <w:t xml:space="preserve"> </w:t>
      </w:r>
      <w:r>
        <w:rPr>
          <w:sz w:val="24"/>
        </w:rPr>
        <w:t>умениями;</w:t>
      </w:r>
    </w:p>
    <w:p w:rsidR="001B41ED" w:rsidRDefault="007E4F6E" w:rsidP="008F7D5A">
      <w:pPr>
        <w:pStyle w:val="a4"/>
        <w:numPr>
          <w:ilvl w:val="1"/>
          <w:numId w:val="335"/>
        </w:numPr>
        <w:tabs>
          <w:tab w:val="left" w:pos="1307"/>
        </w:tabs>
        <w:spacing w:line="276" w:lineRule="auto"/>
        <w:ind w:right="733" w:firstLine="708"/>
        <w:jc w:val="both"/>
        <w:rPr>
          <w:sz w:val="24"/>
        </w:rPr>
      </w:pPr>
      <w:r>
        <w:rPr>
          <w:sz w:val="24"/>
        </w:rPr>
        <w:t>ребёнок называет роль до начала игры, обозначает новую роль по ходу игры, активно использует предметы-заместители, предлагает</w:t>
      </w:r>
      <w:r>
        <w:rPr>
          <w:spacing w:val="1"/>
          <w:sz w:val="24"/>
        </w:rPr>
        <w:t xml:space="preserve"> </w:t>
      </w:r>
      <w:r>
        <w:rPr>
          <w:sz w:val="24"/>
        </w:rPr>
        <w:t>игровой замысел и проявляет инициативу в развитии сюжета, активно включается в ролевой диалог, проявляет творчество в создании игровой</w:t>
      </w:r>
      <w:r>
        <w:rPr>
          <w:spacing w:val="-57"/>
          <w:sz w:val="24"/>
        </w:rPr>
        <w:t xml:space="preserve"> </w:t>
      </w:r>
      <w:r>
        <w:rPr>
          <w:sz w:val="24"/>
        </w:rPr>
        <w:t>обстановки;</w:t>
      </w:r>
    </w:p>
    <w:p w:rsidR="001B41ED" w:rsidRDefault="007E4F6E" w:rsidP="008F7D5A">
      <w:pPr>
        <w:pStyle w:val="a4"/>
        <w:numPr>
          <w:ilvl w:val="1"/>
          <w:numId w:val="335"/>
        </w:numPr>
        <w:tabs>
          <w:tab w:val="left" w:pos="1307"/>
        </w:tabs>
        <w:spacing w:line="278" w:lineRule="auto"/>
        <w:ind w:right="744" w:firstLine="708"/>
        <w:jc w:val="both"/>
        <w:rPr>
          <w:sz w:val="24"/>
        </w:rPr>
      </w:pPr>
      <w:r>
        <w:rPr>
          <w:sz w:val="24"/>
        </w:rPr>
        <w:t>ребёнок принимает игровую задачу в играх с правилами, проявляет интерес к результату, выигрышу; ведет негромкий диалог с</w:t>
      </w:r>
      <w:r>
        <w:rPr>
          <w:spacing w:val="1"/>
          <w:sz w:val="24"/>
        </w:rPr>
        <w:t xml:space="preserve"> </w:t>
      </w:r>
      <w:r>
        <w:rPr>
          <w:sz w:val="24"/>
        </w:rPr>
        <w:t>игрушками,</w:t>
      </w:r>
      <w:r>
        <w:rPr>
          <w:spacing w:val="-1"/>
          <w:sz w:val="24"/>
        </w:rPr>
        <w:t xml:space="preserve"> </w:t>
      </w:r>
      <w:r>
        <w:rPr>
          <w:sz w:val="24"/>
        </w:rPr>
        <w:t>комментирует их</w:t>
      </w:r>
      <w:r>
        <w:rPr>
          <w:spacing w:val="6"/>
          <w:sz w:val="24"/>
        </w:rPr>
        <w:t xml:space="preserve"> </w:t>
      </w:r>
      <w:r>
        <w:rPr>
          <w:sz w:val="24"/>
        </w:rPr>
        <w:t>«действия»</w:t>
      </w:r>
      <w:r>
        <w:rPr>
          <w:spacing w:val="-8"/>
          <w:sz w:val="24"/>
        </w:rPr>
        <w:t xml:space="preserve"> </w:t>
      </w:r>
      <w:r>
        <w:rPr>
          <w:sz w:val="24"/>
        </w:rPr>
        <w:t>в</w:t>
      </w:r>
      <w:r>
        <w:rPr>
          <w:spacing w:val="-1"/>
          <w:sz w:val="24"/>
        </w:rPr>
        <w:t xml:space="preserve"> </w:t>
      </w:r>
      <w:r>
        <w:rPr>
          <w:sz w:val="24"/>
        </w:rPr>
        <w:t>режиссерских</w:t>
      </w:r>
      <w:r>
        <w:rPr>
          <w:spacing w:val="2"/>
          <w:sz w:val="24"/>
        </w:rPr>
        <w:t xml:space="preserve"> </w:t>
      </w:r>
      <w:r>
        <w:rPr>
          <w:sz w:val="24"/>
        </w:rPr>
        <w:t>играх.</w:t>
      </w:r>
    </w:p>
    <w:p w:rsidR="001B41ED" w:rsidRDefault="007E4F6E">
      <w:pPr>
        <w:pStyle w:val="Heading2"/>
        <w:spacing w:line="272" w:lineRule="exact"/>
        <w:jc w:val="both"/>
        <w:rPr>
          <w:b w:val="0"/>
        </w:rPr>
      </w:pPr>
      <w:r>
        <w:t>1.6.2.3</w:t>
      </w:r>
      <w:r>
        <w:rPr>
          <w:spacing w:val="-3"/>
        </w:rPr>
        <w:t xml:space="preserve"> </w:t>
      </w:r>
      <w:r>
        <w:t>К</w:t>
      </w:r>
      <w:r>
        <w:rPr>
          <w:spacing w:val="-1"/>
        </w:rPr>
        <w:t xml:space="preserve"> </w:t>
      </w:r>
      <w:r>
        <w:t>шести</w:t>
      </w:r>
      <w:r>
        <w:rPr>
          <w:spacing w:val="-1"/>
        </w:rPr>
        <w:t xml:space="preserve"> </w:t>
      </w:r>
      <w:r>
        <w:t>годам</w:t>
      </w:r>
      <w:r>
        <w:rPr>
          <w:b w:val="0"/>
        </w:rPr>
        <w:t>:</w:t>
      </w:r>
    </w:p>
    <w:p w:rsidR="001B41ED" w:rsidRDefault="007E4F6E" w:rsidP="008F7D5A">
      <w:pPr>
        <w:pStyle w:val="a4"/>
        <w:numPr>
          <w:ilvl w:val="1"/>
          <w:numId w:val="335"/>
        </w:numPr>
        <w:tabs>
          <w:tab w:val="left" w:pos="1307"/>
        </w:tabs>
        <w:spacing w:before="37" w:line="276" w:lineRule="auto"/>
        <w:ind w:right="736" w:firstLine="708"/>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ярко</w:t>
      </w:r>
      <w:r>
        <w:rPr>
          <w:spacing w:val="1"/>
          <w:sz w:val="24"/>
        </w:rPr>
        <w:t xml:space="preserve"> </w:t>
      </w:r>
      <w:r>
        <w:rPr>
          <w:sz w:val="24"/>
        </w:rPr>
        <w:t>выраженную</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новым</w:t>
      </w:r>
      <w:r>
        <w:rPr>
          <w:spacing w:val="1"/>
          <w:sz w:val="24"/>
        </w:rPr>
        <w:t xml:space="preserve"> </w:t>
      </w:r>
      <w:r>
        <w:rPr>
          <w:sz w:val="24"/>
        </w:rPr>
        <w:t>и</w:t>
      </w:r>
      <w:r>
        <w:rPr>
          <w:spacing w:val="1"/>
          <w:sz w:val="24"/>
        </w:rPr>
        <w:t xml:space="preserve"> </w:t>
      </w:r>
      <w:r>
        <w:rPr>
          <w:sz w:val="24"/>
        </w:rPr>
        <w:t>знакомым</w:t>
      </w:r>
      <w:r>
        <w:rPr>
          <w:spacing w:val="1"/>
          <w:sz w:val="24"/>
        </w:rPr>
        <w:t xml:space="preserve"> </w:t>
      </w:r>
      <w:r>
        <w:rPr>
          <w:sz w:val="24"/>
        </w:rPr>
        <w:t>физическим</w:t>
      </w:r>
      <w:r>
        <w:rPr>
          <w:spacing w:val="-5"/>
          <w:sz w:val="24"/>
        </w:rPr>
        <w:t xml:space="preserve"> </w:t>
      </w:r>
      <w:r>
        <w:rPr>
          <w:sz w:val="24"/>
        </w:rPr>
        <w:t>упражнениям,</w:t>
      </w:r>
      <w:r>
        <w:rPr>
          <w:spacing w:val="-6"/>
          <w:sz w:val="24"/>
        </w:rPr>
        <w:t xml:space="preserve"> </w:t>
      </w:r>
      <w:r>
        <w:rPr>
          <w:sz w:val="24"/>
        </w:rPr>
        <w:t>пешим</w:t>
      </w:r>
      <w:r>
        <w:rPr>
          <w:spacing w:val="-7"/>
          <w:sz w:val="24"/>
        </w:rPr>
        <w:t xml:space="preserve"> </w:t>
      </w:r>
      <w:r>
        <w:rPr>
          <w:sz w:val="24"/>
        </w:rPr>
        <w:t>прогулкам,</w:t>
      </w:r>
      <w:r>
        <w:rPr>
          <w:spacing w:val="-3"/>
          <w:sz w:val="24"/>
        </w:rPr>
        <w:t xml:space="preserve"> </w:t>
      </w:r>
      <w:r>
        <w:rPr>
          <w:sz w:val="24"/>
        </w:rPr>
        <w:t>показывает избирательность</w:t>
      </w:r>
      <w:r>
        <w:rPr>
          <w:spacing w:val="-4"/>
          <w:sz w:val="24"/>
        </w:rPr>
        <w:t xml:space="preserve"> </w:t>
      </w:r>
      <w:r>
        <w:rPr>
          <w:sz w:val="24"/>
        </w:rPr>
        <w:t>и</w:t>
      </w:r>
      <w:r>
        <w:rPr>
          <w:spacing w:val="-5"/>
          <w:sz w:val="24"/>
        </w:rPr>
        <w:t xml:space="preserve"> </w:t>
      </w:r>
      <w:r>
        <w:rPr>
          <w:sz w:val="24"/>
        </w:rPr>
        <w:t>инициативу</w:t>
      </w:r>
      <w:r>
        <w:rPr>
          <w:spacing w:val="-11"/>
          <w:sz w:val="24"/>
        </w:rPr>
        <w:t xml:space="preserve"> </w:t>
      </w:r>
      <w:r>
        <w:rPr>
          <w:sz w:val="24"/>
        </w:rPr>
        <w:t>при</w:t>
      </w:r>
      <w:r>
        <w:rPr>
          <w:spacing w:val="-5"/>
          <w:sz w:val="24"/>
        </w:rPr>
        <w:t xml:space="preserve"> </w:t>
      </w:r>
      <w:r>
        <w:rPr>
          <w:sz w:val="24"/>
        </w:rPr>
        <w:t>выполнении</w:t>
      </w:r>
      <w:r>
        <w:rPr>
          <w:spacing w:val="-3"/>
          <w:sz w:val="24"/>
        </w:rPr>
        <w:t xml:space="preserve"> </w:t>
      </w:r>
      <w:r>
        <w:rPr>
          <w:sz w:val="24"/>
        </w:rPr>
        <w:t>упражнений,</w:t>
      </w:r>
      <w:r>
        <w:rPr>
          <w:spacing w:val="-6"/>
          <w:sz w:val="24"/>
        </w:rPr>
        <w:t xml:space="preserve"> </w:t>
      </w:r>
      <w:r>
        <w:rPr>
          <w:sz w:val="24"/>
        </w:rPr>
        <w:t>имеет</w:t>
      </w:r>
      <w:r>
        <w:rPr>
          <w:spacing w:val="-5"/>
          <w:sz w:val="24"/>
        </w:rPr>
        <w:t xml:space="preserve"> </w:t>
      </w:r>
      <w:r>
        <w:rPr>
          <w:sz w:val="24"/>
        </w:rPr>
        <w:t>представления</w:t>
      </w:r>
      <w:r>
        <w:rPr>
          <w:spacing w:val="-6"/>
          <w:sz w:val="24"/>
        </w:rPr>
        <w:t xml:space="preserve"> </w:t>
      </w:r>
      <w:r>
        <w:rPr>
          <w:sz w:val="24"/>
        </w:rPr>
        <w:t>о</w:t>
      </w:r>
      <w:r>
        <w:rPr>
          <w:spacing w:val="-58"/>
          <w:sz w:val="24"/>
        </w:rPr>
        <w:t xml:space="preserve"> </w:t>
      </w:r>
      <w:r>
        <w:rPr>
          <w:sz w:val="24"/>
        </w:rPr>
        <w:t>некоторых</w:t>
      </w:r>
      <w:r>
        <w:rPr>
          <w:spacing w:val="2"/>
          <w:sz w:val="24"/>
        </w:rPr>
        <w:t xml:space="preserve"> </w:t>
      </w:r>
      <w:r>
        <w:rPr>
          <w:sz w:val="24"/>
        </w:rPr>
        <w:t>видах</w:t>
      </w:r>
      <w:r>
        <w:rPr>
          <w:spacing w:val="2"/>
          <w:sz w:val="24"/>
        </w:rPr>
        <w:t xml:space="preserve"> </w:t>
      </w:r>
      <w:r>
        <w:rPr>
          <w:sz w:val="24"/>
        </w:rPr>
        <w:t>спорта, туризме, как форме</w:t>
      </w:r>
      <w:r>
        <w:rPr>
          <w:spacing w:val="-2"/>
          <w:sz w:val="24"/>
        </w:rPr>
        <w:t xml:space="preserve"> </w:t>
      </w:r>
      <w:r>
        <w:rPr>
          <w:sz w:val="24"/>
        </w:rPr>
        <w:t>активного</w:t>
      </w:r>
      <w:r>
        <w:rPr>
          <w:spacing w:val="-2"/>
          <w:sz w:val="24"/>
        </w:rPr>
        <w:t xml:space="preserve"> </w:t>
      </w:r>
      <w:r>
        <w:rPr>
          <w:sz w:val="24"/>
        </w:rPr>
        <w:t>отдыха;</w:t>
      </w:r>
    </w:p>
    <w:p w:rsidR="001B41ED" w:rsidRDefault="007E4F6E" w:rsidP="008F7D5A">
      <w:pPr>
        <w:pStyle w:val="a4"/>
        <w:numPr>
          <w:ilvl w:val="1"/>
          <w:numId w:val="335"/>
        </w:numPr>
        <w:tabs>
          <w:tab w:val="left" w:pos="1307"/>
        </w:tabs>
        <w:spacing w:before="1" w:line="276" w:lineRule="auto"/>
        <w:ind w:right="735" w:firstLine="708"/>
        <w:jc w:val="both"/>
        <w:rPr>
          <w:sz w:val="24"/>
        </w:rPr>
      </w:pPr>
      <w:r>
        <w:rPr>
          <w:sz w:val="24"/>
        </w:rPr>
        <w:t>ребёнок проявляет осознанность во время занятий физической культурой, демонстрирует выносливость, быстроту, силу, гибкость,</w:t>
      </w:r>
      <w:r>
        <w:rPr>
          <w:spacing w:val="1"/>
          <w:sz w:val="24"/>
        </w:rPr>
        <w:t xml:space="preserve"> </w:t>
      </w:r>
      <w:r>
        <w:rPr>
          <w:sz w:val="24"/>
        </w:rPr>
        <w:t>ловкость, координацию, выполняет</w:t>
      </w:r>
      <w:r>
        <w:rPr>
          <w:spacing w:val="1"/>
          <w:sz w:val="24"/>
        </w:rPr>
        <w:t xml:space="preserve"> </w:t>
      </w:r>
      <w:r>
        <w:rPr>
          <w:sz w:val="24"/>
        </w:rPr>
        <w:t>упражнения в заданном ритме и темпе, способен проявить</w:t>
      </w:r>
      <w:r>
        <w:rPr>
          <w:spacing w:val="1"/>
          <w:sz w:val="24"/>
        </w:rPr>
        <w:t xml:space="preserve"> </w:t>
      </w:r>
      <w:r>
        <w:rPr>
          <w:sz w:val="24"/>
        </w:rPr>
        <w:t>творчество при составлении несложных</w:t>
      </w:r>
      <w:r>
        <w:rPr>
          <w:spacing w:val="1"/>
          <w:sz w:val="24"/>
        </w:rPr>
        <w:t xml:space="preserve"> </w:t>
      </w:r>
      <w:r>
        <w:rPr>
          <w:sz w:val="24"/>
        </w:rPr>
        <w:t>комбинаций</w:t>
      </w:r>
      <w:r>
        <w:rPr>
          <w:spacing w:val="-3"/>
          <w:sz w:val="24"/>
        </w:rPr>
        <w:t xml:space="preserve"> </w:t>
      </w:r>
      <w:r>
        <w:rPr>
          <w:sz w:val="24"/>
        </w:rPr>
        <w:t>из</w:t>
      </w:r>
      <w:r>
        <w:rPr>
          <w:spacing w:val="-2"/>
          <w:sz w:val="24"/>
        </w:rPr>
        <w:t xml:space="preserve"> </w:t>
      </w:r>
      <w:r>
        <w:rPr>
          <w:sz w:val="24"/>
        </w:rPr>
        <w:t>знакомых</w:t>
      </w:r>
      <w:r>
        <w:rPr>
          <w:spacing w:val="3"/>
          <w:sz w:val="24"/>
        </w:rPr>
        <w:t xml:space="preserve"> </w:t>
      </w:r>
      <w:r>
        <w:rPr>
          <w:sz w:val="24"/>
        </w:rPr>
        <w:t>упражнений;</w:t>
      </w:r>
    </w:p>
    <w:p w:rsidR="001B41ED" w:rsidRDefault="007E4F6E" w:rsidP="008F7D5A">
      <w:pPr>
        <w:pStyle w:val="a4"/>
        <w:numPr>
          <w:ilvl w:val="1"/>
          <w:numId w:val="335"/>
        </w:numPr>
        <w:tabs>
          <w:tab w:val="left" w:pos="1307"/>
        </w:tabs>
        <w:spacing w:line="278" w:lineRule="auto"/>
        <w:ind w:right="744" w:firstLine="708"/>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доступный</w:t>
      </w:r>
      <w:r>
        <w:rPr>
          <w:spacing w:val="1"/>
          <w:sz w:val="24"/>
        </w:rPr>
        <w:t xml:space="preserve"> </w:t>
      </w:r>
      <w:r>
        <w:rPr>
          <w:sz w:val="24"/>
        </w:rPr>
        <w:t>возрасту</w:t>
      </w:r>
      <w:r>
        <w:rPr>
          <w:spacing w:val="1"/>
          <w:sz w:val="24"/>
        </w:rPr>
        <w:t xml:space="preserve"> </w:t>
      </w:r>
      <w:r>
        <w:rPr>
          <w:sz w:val="24"/>
        </w:rPr>
        <w:t>самоконтроль,</w:t>
      </w:r>
      <w:r>
        <w:rPr>
          <w:spacing w:val="1"/>
          <w:sz w:val="24"/>
        </w:rPr>
        <w:t xml:space="preserve"> </w:t>
      </w:r>
      <w:r>
        <w:rPr>
          <w:sz w:val="24"/>
        </w:rPr>
        <w:t>способен</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других</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организовать</w:t>
      </w:r>
      <w:r>
        <w:rPr>
          <w:spacing w:val="1"/>
          <w:sz w:val="24"/>
        </w:rPr>
        <w:t xml:space="preserve"> </w:t>
      </w:r>
      <w:r>
        <w:rPr>
          <w:sz w:val="24"/>
        </w:rPr>
        <w:t>знакомую</w:t>
      </w:r>
      <w:r>
        <w:rPr>
          <w:spacing w:val="1"/>
          <w:sz w:val="24"/>
        </w:rPr>
        <w:t xml:space="preserve"> </w:t>
      </w:r>
      <w:r>
        <w:rPr>
          <w:sz w:val="24"/>
        </w:rPr>
        <w:t>подвижную</w:t>
      </w:r>
      <w:r>
        <w:rPr>
          <w:spacing w:val="-1"/>
          <w:sz w:val="24"/>
        </w:rPr>
        <w:t xml:space="preserve"> </w:t>
      </w:r>
      <w:r>
        <w:rPr>
          <w:sz w:val="24"/>
        </w:rPr>
        <w:t>игру;</w:t>
      </w:r>
    </w:p>
    <w:p w:rsidR="001B41ED" w:rsidRDefault="007E4F6E" w:rsidP="008F7D5A">
      <w:pPr>
        <w:pStyle w:val="a4"/>
        <w:numPr>
          <w:ilvl w:val="1"/>
          <w:numId w:val="335"/>
        </w:numPr>
        <w:tabs>
          <w:tab w:val="left" w:pos="1307"/>
        </w:tabs>
        <w:spacing w:line="276" w:lineRule="auto"/>
        <w:ind w:right="734" w:firstLine="708"/>
        <w:jc w:val="both"/>
        <w:rPr>
          <w:sz w:val="24"/>
        </w:rPr>
      </w:pPr>
      <w:r>
        <w:rPr>
          <w:sz w:val="24"/>
        </w:rPr>
        <w:t>ребёнок</w:t>
      </w:r>
      <w:r>
        <w:rPr>
          <w:spacing w:val="-5"/>
          <w:sz w:val="24"/>
        </w:rPr>
        <w:t xml:space="preserve"> </w:t>
      </w:r>
      <w:r>
        <w:rPr>
          <w:sz w:val="24"/>
        </w:rPr>
        <w:t>проявляет</w:t>
      </w:r>
      <w:r>
        <w:rPr>
          <w:spacing w:val="-4"/>
          <w:sz w:val="24"/>
        </w:rPr>
        <w:t xml:space="preserve"> </w:t>
      </w:r>
      <w:r>
        <w:rPr>
          <w:sz w:val="24"/>
        </w:rPr>
        <w:t>духовно-нравственные</w:t>
      </w:r>
      <w:r>
        <w:rPr>
          <w:spacing w:val="-6"/>
          <w:sz w:val="24"/>
        </w:rPr>
        <w:t xml:space="preserve"> </w:t>
      </w:r>
      <w:r>
        <w:rPr>
          <w:sz w:val="24"/>
        </w:rPr>
        <w:t>качества</w:t>
      </w:r>
      <w:r>
        <w:rPr>
          <w:spacing w:val="-6"/>
          <w:sz w:val="24"/>
        </w:rPr>
        <w:t xml:space="preserve"> </w:t>
      </w:r>
      <w:r>
        <w:rPr>
          <w:sz w:val="24"/>
        </w:rPr>
        <w:t>и</w:t>
      </w:r>
      <w:r>
        <w:rPr>
          <w:spacing w:val="-5"/>
          <w:sz w:val="24"/>
        </w:rPr>
        <w:t xml:space="preserve"> </w:t>
      </w:r>
      <w:r>
        <w:rPr>
          <w:sz w:val="24"/>
        </w:rPr>
        <w:t>основы</w:t>
      </w:r>
      <w:r>
        <w:rPr>
          <w:spacing w:val="-6"/>
          <w:sz w:val="24"/>
        </w:rPr>
        <w:t xml:space="preserve"> </w:t>
      </w:r>
      <w:r>
        <w:rPr>
          <w:sz w:val="24"/>
        </w:rPr>
        <w:t>патриотизма</w:t>
      </w:r>
      <w:r>
        <w:rPr>
          <w:spacing w:val="-6"/>
          <w:sz w:val="24"/>
        </w:rPr>
        <w:t xml:space="preserve"> </w:t>
      </w:r>
      <w:r>
        <w:rPr>
          <w:sz w:val="24"/>
        </w:rPr>
        <w:t>в</w:t>
      </w:r>
      <w:r>
        <w:rPr>
          <w:spacing w:val="-5"/>
          <w:sz w:val="24"/>
        </w:rPr>
        <w:t xml:space="preserve"> </w:t>
      </w:r>
      <w:r>
        <w:rPr>
          <w:sz w:val="24"/>
        </w:rPr>
        <w:t>процессе</w:t>
      </w:r>
      <w:r>
        <w:rPr>
          <w:spacing w:val="-6"/>
          <w:sz w:val="24"/>
        </w:rPr>
        <w:t xml:space="preserve"> </w:t>
      </w:r>
      <w:r>
        <w:rPr>
          <w:sz w:val="24"/>
        </w:rPr>
        <w:t>ознакомления</w:t>
      </w:r>
      <w:r>
        <w:rPr>
          <w:spacing w:val="-6"/>
          <w:sz w:val="24"/>
        </w:rPr>
        <w:t xml:space="preserve"> </w:t>
      </w:r>
      <w:r>
        <w:rPr>
          <w:sz w:val="24"/>
        </w:rPr>
        <w:t>с</w:t>
      </w:r>
      <w:r>
        <w:rPr>
          <w:spacing w:val="-6"/>
          <w:sz w:val="24"/>
        </w:rPr>
        <w:t xml:space="preserve"> </w:t>
      </w:r>
      <w:r>
        <w:rPr>
          <w:sz w:val="24"/>
        </w:rPr>
        <w:t>видами</w:t>
      </w:r>
      <w:r>
        <w:rPr>
          <w:spacing w:val="-4"/>
          <w:sz w:val="24"/>
        </w:rPr>
        <w:t xml:space="preserve"> </w:t>
      </w:r>
      <w:r>
        <w:rPr>
          <w:sz w:val="24"/>
        </w:rPr>
        <w:t>спорта</w:t>
      </w:r>
      <w:r>
        <w:rPr>
          <w:spacing w:val="-8"/>
          <w:sz w:val="24"/>
        </w:rPr>
        <w:t xml:space="preserve"> </w:t>
      </w:r>
      <w:r>
        <w:rPr>
          <w:sz w:val="24"/>
        </w:rPr>
        <w:t>и</w:t>
      </w:r>
      <w:r>
        <w:rPr>
          <w:spacing w:val="-5"/>
          <w:sz w:val="24"/>
        </w:rPr>
        <w:t xml:space="preserve"> </w:t>
      </w:r>
      <w:r>
        <w:rPr>
          <w:sz w:val="24"/>
        </w:rPr>
        <w:t>достижениями</w:t>
      </w:r>
      <w:r>
        <w:rPr>
          <w:spacing w:val="-57"/>
          <w:sz w:val="24"/>
        </w:rPr>
        <w:t xml:space="preserve"> </w:t>
      </w:r>
      <w:r>
        <w:rPr>
          <w:sz w:val="24"/>
        </w:rPr>
        <w:t>российских</w:t>
      </w:r>
      <w:r>
        <w:rPr>
          <w:spacing w:val="1"/>
          <w:sz w:val="24"/>
        </w:rPr>
        <w:t xml:space="preserve"> </w:t>
      </w:r>
      <w:r>
        <w:rPr>
          <w:sz w:val="24"/>
        </w:rPr>
        <w:t>спортсменов;</w:t>
      </w:r>
    </w:p>
    <w:p w:rsidR="001B41ED" w:rsidRDefault="007E4F6E" w:rsidP="008F7D5A">
      <w:pPr>
        <w:pStyle w:val="a4"/>
        <w:numPr>
          <w:ilvl w:val="1"/>
          <w:numId w:val="335"/>
        </w:numPr>
        <w:tabs>
          <w:tab w:val="left" w:pos="1307"/>
        </w:tabs>
        <w:spacing w:line="278" w:lineRule="auto"/>
        <w:ind w:right="740" w:firstLine="708"/>
        <w:jc w:val="both"/>
        <w:rPr>
          <w:sz w:val="24"/>
        </w:rPr>
      </w:pPr>
      <w:r>
        <w:rPr>
          <w:sz w:val="24"/>
        </w:rPr>
        <w:t>ребёнок владеет основными способами</w:t>
      </w:r>
      <w:r>
        <w:rPr>
          <w:spacing w:val="1"/>
          <w:sz w:val="24"/>
        </w:rPr>
        <w:t xml:space="preserve"> </w:t>
      </w:r>
      <w:r>
        <w:rPr>
          <w:sz w:val="24"/>
        </w:rPr>
        <w:t>укрепления здоровья (закаливание, утренняя гимнастика, соблюдение личной гигиены,</w:t>
      </w:r>
      <w:r>
        <w:rPr>
          <w:spacing w:val="1"/>
          <w:sz w:val="24"/>
        </w:rPr>
        <w:t xml:space="preserve"> </w:t>
      </w:r>
      <w:r>
        <w:rPr>
          <w:sz w:val="24"/>
        </w:rPr>
        <w:t>безопасное</w:t>
      </w:r>
      <w:r>
        <w:rPr>
          <w:spacing w:val="-2"/>
          <w:sz w:val="24"/>
        </w:rPr>
        <w:t xml:space="preserve"> </w:t>
      </w:r>
      <w:r>
        <w:rPr>
          <w:sz w:val="24"/>
        </w:rPr>
        <w:t>поведение</w:t>
      </w:r>
      <w:r>
        <w:rPr>
          <w:spacing w:val="-2"/>
          <w:sz w:val="24"/>
        </w:rPr>
        <w:t xml:space="preserve"> </w:t>
      </w:r>
      <w:r>
        <w:rPr>
          <w:sz w:val="24"/>
        </w:rPr>
        <w:t>и</w:t>
      </w:r>
      <w:r>
        <w:rPr>
          <w:spacing w:val="-3"/>
          <w:sz w:val="24"/>
        </w:rPr>
        <w:t xml:space="preserve"> </w:t>
      </w:r>
      <w:r>
        <w:rPr>
          <w:sz w:val="24"/>
        </w:rPr>
        <w:t>другие);</w:t>
      </w:r>
      <w:r>
        <w:rPr>
          <w:spacing w:val="-1"/>
          <w:sz w:val="24"/>
        </w:rPr>
        <w:t xml:space="preserve"> </w:t>
      </w:r>
      <w:r>
        <w:rPr>
          <w:sz w:val="24"/>
        </w:rPr>
        <w:t>мотивирован</w:t>
      </w:r>
      <w:r>
        <w:rPr>
          <w:spacing w:val="3"/>
          <w:sz w:val="24"/>
        </w:rPr>
        <w:t xml:space="preserve"> </w:t>
      </w:r>
      <w:r>
        <w:rPr>
          <w:sz w:val="24"/>
        </w:rPr>
        <w:t>на</w:t>
      </w:r>
      <w:r>
        <w:rPr>
          <w:spacing w:val="-1"/>
          <w:sz w:val="24"/>
        </w:rPr>
        <w:t xml:space="preserve"> </w:t>
      </w:r>
      <w:r>
        <w:rPr>
          <w:sz w:val="24"/>
        </w:rPr>
        <w:t>сбережение</w:t>
      </w:r>
      <w:r>
        <w:rPr>
          <w:spacing w:val="-2"/>
          <w:sz w:val="24"/>
        </w:rPr>
        <w:t xml:space="preserve"> </w:t>
      </w:r>
      <w:r>
        <w:rPr>
          <w:sz w:val="24"/>
        </w:rPr>
        <w:t>и</w:t>
      </w:r>
      <w:r>
        <w:rPr>
          <w:spacing w:val="2"/>
          <w:sz w:val="24"/>
        </w:rPr>
        <w:t xml:space="preserve"> </w:t>
      </w:r>
      <w:r>
        <w:rPr>
          <w:sz w:val="24"/>
        </w:rPr>
        <w:t>укрепление</w:t>
      </w:r>
      <w:r>
        <w:rPr>
          <w:spacing w:val="-2"/>
          <w:sz w:val="24"/>
        </w:rPr>
        <w:t xml:space="preserve"> </w:t>
      </w:r>
      <w:r>
        <w:rPr>
          <w:sz w:val="24"/>
        </w:rPr>
        <w:t>собственного</w:t>
      </w:r>
      <w:r>
        <w:rPr>
          <w:spacing w:val="-1"/>
          <w:sz w:val="24"/>
        </w:rPr>
        <w:t xml:space="preserve"> </w:t>
      </w:r>
      <w:r>
        <w:rPr>
          <w:sz w:val="24"/>
        </w:rPr>
        <w:t>здоровья и здоровья</w:t>
      </w:r>
      <w:r>
        <w:rPr>
          <w:spacing w:val="-1"/>
          <w:sz w:val="24"/>
        </w:rPr>
        <w:t xml:space="preserve"> </w:t>
      </w:r>
      <w:r>
        <w:rPr>
          <w:sz w:val="24"/>
        </w:rPr>
        <w:t>окружающих;</w:t>
      </w:r>
    </w:p>
    <w:p w:rsidR="001B41ED" w:rsidRDefault="001B41ED">
      <w:pPr>
        <w:spacing w:line="278" w:lineRule="auto"/>
        <w:jc w:val="both"/>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1"/>
          <w:numId w:val="335"/>
        </w:numPr>
        <w:tabs>
          <w:tab w:val="left" w:pos="1307"/>
        </w:tabs>
        <w:spacing w:before="67" w:line="276" w:lineRule="auto"/>
        <w:ind w:right="734" w:firstLine="708"/>
        <w:jc w:val="both"/>
        <w:rPr>
          <w:sz w:val="24"/>
        </w:rPr>
      </w:pPr>
      <w:r>
        <w:rPr>
          <w:sz w:val="24"/>
        </w:rPr>
        <w:lastRenderedPageBreak/>
        <w:t>ребёнок</w:t>
      </w:r>
      <w:r>
        <w:rPr>
          <w:spacing w:val="-5"/>
          <w:sz w:val="24"/>
        </w:rPr>
        <w:t xml:space="preserve"> </w:t>
      </w:r>
      <w:r>
        <w:rPr>
          <w:sz w:val="24"/>
        </w:rPr>
        <w:t>настроен</w:t>
      </w:r>
      <w:r>
        <w:rPr>
          <w:spacing w:val="-4"/>
          <w:sz w:val="24"/>
        </w:rPr>
        <w:t xml:space="preserve"> </w:t>
      </w:r>
      <w:r>
        <w:rPr>
          <w:sz w:val="24"/>
        </w:rPr>
        <w:t>положительно</w:t>
      </w:r>
      <w:r>
        <w:rPr>
          <w:spacing w:val="-7"/>
          <w:sz w:val="24"/>
        </w:rPr>
        <w:t xml:space="preserve"> </w:t>
      </w:r>
      <w:r>
        <w:rPr>
          <w:sz w:val="24"/>
        </w:rPr>
        <w:t>по</w:t>
      </w:r>
      <w:r>
        <w:rPr>
          <w:spacing w:val="-6"/>
          <w:sz w:val="24"/>
        </w:rPr>
        <w:t xml:space="preserve"> </w:t>
      </w:r>
      <w:r>
        <w:rPr>
          <w:sz w:val="24"/>
        </w:rPr>
        <w:t>отношению</w:t>
      </w:r>
      <w:r>
        <w:rPr>
          <w:spacing w:val="-4"/>
          <w:sz w:val="24"/>
        </w:rPr>
        <w:t xml:space="preserve"> </w:t>
      </w:r>
      <w:r>
        <w:rPr>
          <w:sz w:val="24"/>
        </w:rPr>
        <w:t>к</w:t>
      </w:r>
      <w:r>
        <w:rPr>
          <w:spacing w:val="-4"/>
          <w:sz w:val="24"/>
        </w:rPr>
        <w:t xml:space="preserve"> </w:t>
      </w:r>
      <w:r>
        <w:rPr>
          <w:sz w:val="24"/>
        </w:rPr>
        <w:t>окружающим,</w:t>
      </w:r>
      <w:r>
        <w:rPr>
          <w:spacing w:val="-6"/>
          <w:sz w:val="24"/>
        </w:rPr>
        <w:t xml:space="preserve"> </w:t>
      </w:r>
      <w:r>
        <w:rPr>
          <w:sz w:val="24"/>
        </w:rPr>
        <w:t>охотно</w:t>
      </w:r>
      <w:r>
        <w:rPr>
          <w:spacing w:val="-5"/>
          <w:sz w:val="24"/>
        </w:rPr>
        <w:t xml:space="preserve"> </w:t>
      </w:r>
      <w:r>
        <w:rPr>
          <w:sz w:val="24"/>
        </w:rPr>
        <w:t>вступает</w:t>
      </w:r>
      <w:r>
        <w:rPr>
          <w:spacing w:val="-4"/>
          <w:sz w:val="24"/>
        </w:rPr>
        <w:t xml:space="preserve"> </w:t>
      </w:r>
      <w:r>
        <w:rPr>
          <w:sz w:val="24"/>
        </w:rPr>
        <w:t>в</w:t>
      </w:r>
      <w:r>
        <w:rPr>
          <w:spacing w:val="-4"/>
          <w:sz w:val="24"/>
        </w:rPr>
        <w:t xml:space="preserve"> </w:t>
      </w:r>
      <w:r>
        <w:rPr>
          <w:sz w:val="24"/>
        </w:rPr>
        <w:t>общение</w:t>
      </w:r>
      <w:r>
        <w:rPr>
          <w:spacing w:val="-6"/>
          <w:sz w:val="24"/>
        </w:rPr>
        <w:t xml:space="preserve"> </w:t>
      </w:r>
      <w:r>
        <w:rPr>
          <w:sz w:val="24"/>
        </w:rPr>
        <w:t>со</w:t>
      </w:r>
      <w:r>
        <w:rPr>
          <w:spacing w:val="-5"/>
          <w:sz w:val="24"/>
        </w:rPr>
        <w:t xml:space="preserve"> </w:t>
      </w:r>
      <w:r>
        <w:rPr>
          <w:sz w:val="24"/>
        </w:rPr>
        <w:t>взрослыми</w:t>
      </w:r>
      <w:r>
        <w:rPr>
          <w:spacing w:val="-5"/>
          <w:sz w:val="24"/>
        </w:rPr>
        <w:t xml:space="preserve"> </w:t>
      </w:r>
      <w:r>
        <w:rPr>
          <w:sz w:val="24"/>
        </w:rPr>
        <w:t>и</w:t>
      </w:r>
      <w:r>
        <w:rPr>
          <w:spacing w:val="-4"/>
          <w:sz w:val="24"/>
        </w:rPr>
        <w:t xml:space="preserve"> </w:t>
      </w:r>
      <w:r>
        <w:rPr>
          <w:sz w:val="24"/>
        </w:rPr>
        <w:t>сверстниками,</w:t>
      </w:r>
      <w:r>
        <w:rPr>
          <w:spacing w:val="-5"/>
          <w:sz w:val="24"/>
        </w:rPr>
        <w:t xml:space="preserve"> </w:t>
      </w:r>
      <w:r>
        <w:rPr>
          <w:sz w:val="24"/>
        </w:rPr>
        <w:t>проявляет</w:t>
      </w:r>
      <w:r>
        <w:rPr>
          <w:spacing w:val="-58"/>
          <w:sz w:val="24"/>
        </w:rPr>
        <w:t xml:space="preserve"> </w:t>
      </w:r>
      <w:r>
        <w:rPr>
          <w:sz w:val="24"/>
        </w:rPr>
        <w:t>сдержанность по отношению к незнакомым людям, при общении со взрослыми и сверстниками ориентируется на общепринятые нормы и</w:t>
      </w:r>
      <w:r>
        <w:rPr>
          <w:spacing w:val="1"/>
          <w:sz w:val="24"/>
        </w:rPr>
        <w:t xml:space="preserve"> </w:t>
      </w:r>
      <w:r>
        <w:rPr>
          <w:sz w:val="24"/>
        </w:rPr>
        <w:t>правила культуры поведения, проявляет в поведении уважение и привязанность к родителям (законным представителям), демонстрирует</w:t>
      </w:r>
      <w:r>
        <w:rPr>
          <w:spacing w:val="1"/>
          <w:sz w:val="24"/>
        </w:rPr>
        <w:t xml:space="preserve"> </w:t>
      </w:r>
      <w:r>
        <w:rPr>
          <w:sz w:val="24"/>
        </w:rPr>
        <w:t>уважение</w:t>
      </w:r>
      <w:r>
        <w:rPr>
          <w:spacing w:val="-2"/>
          <w:sz w:val="24"/>
        </w:rPr>
        <w:t xml:space="preserve"> </w:t>
      </w:r>
      <w:r>
        <w:rPr>
          <w:sz w:val="24"/>
        </w:rPr>
        <w:t>к педагогам,</w:t>
      </w:r>
      <w:r>
        <w:rPr>
          <w:spacing w:val="2"/>
          <w:sz w:val="24"/>
        </w:rPr>
        <w:t xml:space="preserve"> </w:t>
      </w:r>
      <w:r>
        <w:rPr>
          <w:sz w:val="24"/>
        </w:rPr>
        <w:t>интересуется жизнью семьи и</w:t>
      </w:r>
      <w:r>
        <w:rPr>
          <w:spacing w:val="-1"/>
          <w:sz w:val="24"/>
        </w:rPr>
        <w:t xml:space="preserve"> </w:t>
      </w:r>
      <w:r>
        <w:rPr>
          <w:sz w:val="24"/>
        </w:rPr>
        <w:t>ДОО;</w:t>
      </w:r>
    </w:p>
    <w:p w:rsidR="001B41ED" w:rsidRDefault="007E4F6E" w:rsidP="008F7D5A">
      <w:pPr>
        <w:pStyle w:val="a4"/>
        <w:numPr>
          <w:ilvl w:val="1"/>
          <w:numId w:val="335"/>
        </w:numPr>
        <w:tabs>
          <w:tab w:val="left" w:pos="1307"/>
        </w:tabs>
        <w:spacing w:line="278" w:lineRule="auto"/>
        <w:ind w:right="737" w:firstLine="708"/>
        <w:jc w:val="both"/>
        <w:rPr>
          <w:sz w:val="24"/>
        </w:rPr>
      </w:pPr>
      <w:r>
        <w:rPr>
          <w:sz w:val="24"/>
        </w:rPr>
        <w:t>ребёнок</w:t>
      </w:r>
      <w:r>
        <w:rPr>
          <w:spacing w:val="-10"/>
          <w:sz w:val="24"/>
        </w:rPr>
        <w:t xml:space="preserve"> </w:t>
      </w:r>
      <w:r>
        <w:rPr>
          <w:sz w:val="24"/>
        </w:rPr>
        <w:t>способен</w:t>
      </w:r>
      <w:r>
        <w:rPr>
          <w:spacing w:val="-10"/>
          <w:sz w:val="24"/>
        </w:rPr>
        <w:t xml:space="preserve"> </w:t>
      </w:r>
      <w:r>
        <w:rPr>
          <w:sz w:val="24"/>
        </w:rPr>
        <w:t>различать</w:t>
      </w:r>
      <w:r>
        <w:rPr>
          <w:spacing w:val="-9"/>
          <w:sz w:val="24"/>
        </w:rPr>
        <w:t xml:space="preserve"> </w:t>
      </w:r>
      <w:r>
        <w:rPr>
          <w:sz w:val="24"/>
        </w:rPr>
        <w:t>разные</w:t>
      </w:r>
      <w:r>
        <w:rPr>
          <w:spacing w:val="-11"/>
          <w:sz w:val="24"/>
        </w:rPr>
        <w:t xml:space="preserve"> </w:t>
      </w:r>
      <w:r>
        <w:rPr>
          <w:sz w:val="24"/>
        </w:rPr>
        <w:t>эмоциональные</w:t>
      </w:r>
      <w:r>
        <w:rPr>
          <w:spacing w:val="-12"/>
          <w:sz w:val="24"/>
        </w:rPr>
        <w:t xml:space="preserve"> </w:t>
      </w:r>
      <w:r>
        <w:rPr>
          <w:sz w:val="24"/>
        </w:rPr>
        <w:t>состояния</w:t>
      </w:r>
      <w:r>
        <w:rPr>
          <w:spacing w:val="-11"/>
          <w:sz w:val="24"/>
        </w:rPr>
        <w:t xml:space="preserve"> </w:t>
      </w:r>
      <w:r>
        <w:rPr>
          <w:sz w:val="24"/>
        </w:rPr>
        <w:t>взрослых</w:t>
      </w:r>
      <w:r>
        <w:rPr>
          <w:spacing w:val="-8"/>
          <w:sz w:val="24"/>
        </w:rPr>
        <w:t xml:space="preserve"> </w:t>
      </w:r>
      <w:r>
        <w:rPr>
          <w:sz w:val="24"/>
        </w:rPr>
        <w:t>и</w:t>
      </w:r>
      <w:r>
        <w:rPr>
          <w:spacing w:val="-10"/>
          <w:sz w:val="24"/>
        </w:rPr>
        <w:t xml:space="preserve"> </w:t>
      </w:r>
      <w:r>
        <w:rPr>
          <w:sz w:val="24"/>
        </w:rPr>
        <w:t>сверстников,</w:t>
      </w:r>
      <w:r>
        <w:rPr>
          <w:spacing w:val="-9"/>
          <w:sz w:val="24"/>
        </w:rPr>
        <w:t xml:space="preserve"> </w:t>
      </w:r>
      <w:r>
        <w:rPr>
          <w:sz w:val="24"/>
        </w:rPr>
        <w:t>учитывает</w:t>
      </w:r>
      <w:r>
        <w:rPr>
          <w:spacing w:val="-10"/>
          <w:sz w:val="24"/>
        </w:rPr>
        <w:t xml:space="preserve"> </w:t>
      </w:r>
      <w:r>
        <w:rPr>
          <w:sz w:val="24"/>
        </w:rPr>
        <w:t>их</w:t>
      </w:r>
      <w:r>
        <w:rPr>
          <w:spacing w:val="-9"/>
          <w:sz w:val="24"/>
        </w:rPr>
        <w:t xml:space="preserve"> </w:t>
      </w:r>
      <w:r>
        <w:rPr>
          <w:sz w:val="24"/>
        </w:rPr>
        <w:t>в</w:t>
      </w:r>
      <w:r>
        <w:rPr>
          <w:spacing w:val="-10"/>
          <w:sz w:val="24"/>
        </w:rPr>
        <w:t xml:space="preserve"> </w:t>
      </w:r>
      <w:r>
        <w:rPr>
          <w:sz w:val="24"/>
        </w:rPr>
        <w:t>своем</w:t>
      </w:r>
      <w:r>
        <w:rPr>
          <w:spacing w:val="-9"/>
          <w:sz w:val="24"/>
        </w:rPr>
        <w:t xml:space="preserve"> </w:t>
      </w:r>
      <w:r>
        <w:rPr>
          <w:sz w:val="24"/>
        </w:rPr>
        <w:t>поведении,</w:t>
      </w:r>
      <w:r>
        <w:rPr>
          <w:spacing w:val="-11"/>
          <w:sz w:val="24"/>
        </w:rPr>
        <w:t xml:space="preserve"> </w:t>
      </w:r>
      <w:r>
        <w:rPr>
          <w:sz w:val="24"/>
        </w:rPr>
        <w:t>откликается</w:t>
      </w:r>
      <w:r>
        <w:rPr>
          <w:spacing w:val="-57"/>
          <w:sz w:val="24"/>
        </w:rPr>
        <w:t xml:space="preserve"> </w:t>
      </w:r>
      <w:r>
        <w:rPr>
          <w:sz w:val="24"/>
        </w:rPr>
        <w:t>на</w:t>
      </w:r>
      <w:r>
        <w:rPr>
          <w:spacing w:val="-2"/>
          <w:sz w:val="24"/>
        </w:rPr>
        <w:t xml:space="preserve"> </w:t>
      </w:r>
      <w:r>
        <w:rPr>
          <w:sz w:val="24"/>
        </w:rPr>
        <w:t>просьбу</w:t>
      </w:r>
      <w:r>
        <w:rPr>
          <w:spacing w:val="-8"/>
          <w:sz w:val="24"/>
        </w:rPr>
        <w:t xml:space="preserve"> </w:t>
      </w:r>
      <w:r>
        <w:rPr>
          <w:sz w:val="24"/>
        </w:rPr>
        <w:t>помочь, в</w:t>
      </w:r>
      <w:r>
        <w:rPr>
          <w:spacing w:val="-1"/>
          <w:sz w:val="24"/>
        </w:rPr>
        <w:t xml:space="preserve"> </w:t>
      </w:r>
      <w:r>
        <w:rPr>
          <w:sz w:val="24"/>
        </w:rPr>
        <w:t>оценке</w:t>
      </w:r>
      <w:r>
        <w:rPr>
          <w:spacing w:val="-1"/>
          <w:sz w:val="24"/>
        </w:rPr>
        <w:t xml:space="preserve"> </w:t>
      </w:r>
      <w:r>
        <w:rPr>
          <w:sz w:val="24"/>
        </w:rPr>
        <w:t>поступков опирается</w:t>
      </w:r>
      <w:r>
        <w:rPr>
          <w:spacing w:val="-1"/>
          <w:sz w:val="24"/>
        </w:rPr>
        <w:t xml:space="preserve"> </w:t>
      </w:r>
      <w:r>
        <w:rPr>
          <w:sz w:val="24"/>
        </w:rPr>
        <w:t>на</w:t>
      </w:r>
      <w:r>
        <w:rPr>
          <w:spacing w:val="-1"/>
          <w:sz w:val="24"/>
        </w:rPr>
        <w:t xml:space="preserve"> </w:t>
      </w:r>
      <w:r>
        <w:rPr>
          <w:sz w:val="24"/>
        </w:rPr>
        <w:t>нравственные</w:t>
      </w:r>
      <w:r>
        <w:rPr>
          <w:spacing w:val="-2"/>
          <w:sz w:val="24"/>
        </w:rPr>
        <w:t xml:space="preserve"> </w:t>
      </w:r>
      <w:r>
        <w:rPr>
          <w:sz w:val="24"/>
        </w:rPr>
        <w:t>представления;</w:t>
      </w:r>
    </w:p>
    <w:p w:rsidR="001B41ED" w:rsidRDefault="007E4F6E" w:rsidP="008F7D5A">
      <w:pPr>
        <w:pStyle w:val="a4"/>
        <w:numPr>
          <w:ilvl w:val="1"/>
          <w:numId w:val="335"/>
        </w:numPr>
        <w:tabs>
          <w:tab w:val="left" w:pos="1307"/>
        </w:tabs>
        <w:spacing w:line="276" w:lineRule="auto"/>
        <w:ind w:right="731" w:firstLine="708"/>
        <w:jc w:val="both"/>
        <w:rPr>
          <w:sz w:val="24"/>
        </w:rPr>
      </w:pPr>
      <w:r>
        <w:rPr>
          <w:sz w:val="24"/>
        </w:rPr>
        <w:t>ребёнок проявляет активность в стремлении к познанию разных видов труда и профессий, бережно относится к предметному миру</w:t>
      </w:r>
      <w:r>
        <w:rPr>
          <w:spacing w:val="1"/>
          <w:sz w:val="24"/>
        </w:rPr>
        <w:t xml:space="preserve"> </w:t>
      </w:r>
      <w:r>
        <w:rPr>
          <w:sz w:val="24"/>
        </w:rPr>
        <w:t>как результату труда взрослых, стремится участвовать в труде взрослых, самостоятелен, инициативен в самообслуживании, участвует 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2"/>
          <w:sz w:val="24"/>
        </w:rPr>
        <w:t xml:space="preserve"> </w:t>
      </w:r>
      <w:r>
        <w:rPr>
          <w:sz w:val="24"/>
        </w:rPr>
        <w:t>повседневного и</w:t>
      </w:r>
      <w:r>
        <w:rPr>
          <w:spacing w:val="-2"/>
          <w:sz w:val="24"/>
        </w:rPr>
        <w:t xml:space="preserve"> </w:t>
      </w:r>
      <w:r>
        <w:rPr>
          <w:sz w:val="24"/>
        </w:rPr>
        <w:t>ручного труда;</w:t>
      </w:r>
    </w:p>
    <w:p w:rsidR="001B41ED" w:rsidRDefault="007E4F6E" w:rsidP="008F7D5A">
      <w:pPr>
        <w:pStyle w:val="a4"/>
        <w:numPr>
          <w:ilvl w:val="1"/>
          <w:numId w:val="335"/>
        </w:numPr>
        <w:tabs>
          <w:tab w:val="left" w:pos="1307"/>
        </w:tabs>
        <w:spacing w:line="276" w:lineRule="auto"/>
        <w:ind w:right="737" w:firstLine="708"/>
        <w:jc w:val="both"/>
        <w:rPr>
          <w:sz w:val="24"/>
        </w:rPr>
      </w:pPr>
      <w:r>
        <w:rPr>
          <w:sz w:val="24"/>
        </w:rPr>
        <w:t>ребёнок владеет представлениями о безопасном поведении, соблюдает правила безопасного поведения в разных видах деятельности,</w:t>
      </w:r>
      <w:r>
        <w:rPr>
          <w:spacing w:val="-57"/>
          <w:sz w:val="24"/>
        </w:rPr>
        <w:t xml:space="preserve"> </w:t>
      </w:r>
      <w:r>
        <w:rPr>
          <w:sz w:val="24"/>
        </w:rPr>
        <w:t>демонстрирует умения правильно и безопасно пользоваться под присмотром взрослого бытовыми предметами и приборами, безопасного</w:t>
      </w:r>
      <w:r>
        <w:rPr>
          <w:spacing w:val="1"/>
          <w:sz w:val="24"/>
        </w:rPr>
        <w:t xml:space="preserve"> </w:t>
      </w:r>
      <w:r>
        <w:rPr>
          <w:sz w:val="24"/>
        </w:rPr>
        <w:t>общения</w:t>
      </w:r>
      <w:r>
        <w:rPr>
          <w:spacing w:val="-1"/>
          <w:sz w:val="24"/>
        </w:rPr>
        <w:t xml:space="preserve"> </w:t>
      </w:r>
      <w:r>
        <w:rPr>
          <w:sz w:val="24"/>
        </w:rPr>
        <w:t>с незнакомыми</w:t>
      </w:r>
      <w:r>
        <w:rPr>
          <w:spacing w:val="-1"/>
          <w:sz w:val="24"/>
        </w:rPr>
        <w:t xml:space="preserve"> </w:t>
      </w:r>
      <w:r>
        <w:rPr>
          <w:sz w:val="24"/>
        </w:rPr>
        <w:t>животными, владеет</w:t>
      </w:r>
      <w:r>
        <w:rPr>
          <w:spacing w:val="-3"/>
          <w:sz w:val="24"/>
        </w:rPr>
        <w:t xml:space="preserve"> </w:t>
      </w:r>
      <w:r>
        <w:rPr>
          <w:sz w:val="24"/>
        </w:rPr>
        <w:t>основными правилами</w:t>
      </w:r>
      <w:r>
        <w:rPr>
          <w:spacing w:val="-3"/>
          <w:sz w:val="24"/>
        </w:rPr>
        <w:t xml:space="preserve"> </w:t>
      </w:r>
      <w:r>
        <w:rPr>
          <w:sz w:val="24"/>
        </w:rPr>
        <w:t>безопасного поведения</w:t>
      </w:r>
      <w:r>
        <w:rPr>
          <w:spacing w:val="-3"/>
          <w:sz w:val="24"/>
        </w:rPr>
        <w:t xml:space="preserve"> </w:t>
      </w:r>
      <w:r>
        <w:rPr>
          <w:sz w:val="24"/>
        </w:rPr>
        <w:t>на улице;</w:t>
      </w:r>
    </w:p>
    <w:p w:rsidR="001B41ED" w:rsidRDefault="007E4F6E" w:rsidP="008F7D5A">
      <w:pPr>
        <w:pStyle w:val="a4"/>
        <w:numPr>
          <w:ilvl w:val="1"/>
          <w:numId w:val="335"/>
        </w:numPr>
        <w:tabs>
          <w:tab w:val="left" w:pos="1307"/>
        </w:tabs>
        <w:spacing w:line="276" w:lineRule="auto"/>
        <w:ind w:right="738" w:firstLine="708"/>
        <w:jc w:val="both"/>
        <w:rPr>
          <w:sz w:val="24"/>
        </w:rPr>
      </w:pPr>
      <w:r>
        <w:rPr>
          <w:sz w:val="24"/>
        </w:rPr>
        <w:t>ребёнок регулирует свою активность в деятельности, умеет соблюдать очередность и учитывать права других людей, проявляет</w:t>
      </w:r>
      <w:r>
        <w:rPr>
          <w:spacing w:val="1"/>
          <w:sz w:val="24"/>
        </w:rPr>
        <w:t xml:space="preserve"> </w:t>
      </w:r>
      <w:r>
        <w:rPr>
          <w:sz w:val="24"/>
        </w:rPr>
        <w:t>инициативу в общении и деятельности, задает вопросы различной направленности, слушает и понимает взрослого, действует по правилу или</w:t>
      </w:r>
      <w:r>
        <w:rPr>
          <w:spacing w:val="1"/>
          <w:sz w:val="24"/>
        </w:rPr>
        <w:t xml:space="preserve"> </w:t>
      </w:r>
      <w:r>
        <w:rPr>
          <w:sz w:val="24"/>
        </w:rPr>
        <w:t>образцу</w:t>
      </w:r>
      <w:r>
        <w:rPr>
          <w:spacing w:val="-7"/>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 деятельности, способен к</w:t>
      </w:r>
      <w:r>
        <w:rPr>
          <w:spacing w:val="-1"/>
          <w:sz w:val="24"/>
        </w:rPr>
        <w:t xml:space="preserve"> </w:t>
      </w:r>
      <w:r>
        <w:rPr>
          <w:sz w:val="24"/>
        </w:rPr>
        <w:t>произвольным</w:t>
      </w:r>
      <w:r>
        <w:rPr>
          <w:spacing w:val="-2"/>
          <w:sz w:val="24"/>
        </w:rPr>
        <w:t xml:space="preserve"> </w:t>
      </w:r>
      <w:r>
        <w:rPr>
          <w:sz w:val="24"/>
        </w:rPr>
        <w:t>действиям;</w:t>
      </w:r>
    </w:p>
    <w:p w:rsidR="001B41ED" w:rsidRDefault="007E4F6E" w:rsidP="008F7D5A">
      <w:pPr>
        <w:pStyle w:val="a4"/>
        <w:numPr>
          <w:ilvl w:val="1"/>
          <w:numId w:val="335"/>
        </w:numPr>
        <w:tabs>
          <w:tab w:val="left" w:pos="1307"/>
        </w:tabs>
        <w:spacing w:line="276" w:lineRule="auto"/>
        <w:ind w:right="730" w:firstLine="708"/>
        <w:jc w:val="both"/>
        <w:rPr>
          <w:sz w:val="24"/>
        </w:rPr>
      </w:pPr>
      <w:r>
        <w:rPr>
          <w:sz w:val="24"/>
        </w:rPr>
        <w:t>ребёнок проявляет инициативу и самостоятельность в процессе придумывания загадок, сказок, рассказов, владеет первичными</w:t>
      </w:r>
      <w:r>
        <w:rPr>
          <w:spacing w:val="1"/>
          <w:sz w:val="24"/>
        </w:rPr>
        <w:t xml:space="preserve"> </w:t>
      </w:r>
      <w:r>
        <w:rPr>
          <w:sz w:val="24"/>
        </w:rPr>
        <w:t>приемами аргументации и доказательства, демонстрирует богатый словарный запас, безошибочно пользуется обобщающими словами и</w:t>
      </w:r>
      <w:r>
        <w:rPr>
          <w:spacing w:val="1"/>
          <w:sz w:val="24"/>
        </w:rPr>
        <w:t xml:space="preserve"> </w:t>
      </w:r>
      <w:r>
        <w:rPr>
          <w:sz w:val="24"/>
        </w:rPr>
        <w:t>понятиями, самостоятельно пересказывает рассказы и сказки, проявляет избирательное отношение к произведениям определенной тематики и</w:t>
      </w:r>
      <w:r>
        <w:rPr>
          <w:spacing w:val="-57"/>
          <w:sz w:val="24"/>
        </w:rPr>
        <w:t xml:space="preserve"> </w:t>
      </w:r>
      <w:r>
        <w:rPr>
          <w:sz w:val="24"/>
        </w:rPr>
        <w:t>жанра;</w:t>
      </w:r>
    </w:p>
    <w:p w:rsidR="001B41ED" w:rsidRDefault="007E4F6E" w:rsidP="008F7D5A">
      <w:pPr>
        <w:pStyle w:val="a4"/>
        <w:numPr>
          <w:ilvl w:val="1"/>
          <w:numId w:val="335"/>
        </w:numPr>
        <w:tabs>
          <w:tab w:val="left" w:pos="1307"/>
        </w:tabs>
        <w:spacing w:line="276" w:lineRule="auto"/>
        <w:ind w:right="725" w:firstLine="708"/>
        <w:jc w:val="both"/>
        <w:rPr>
          <w:sz w:val="24"/>
        </w:rPr>
      </w:pPr>
      <w:r>
        <w:rPr>
          <w:sz w:val="24"/>
        </w:rPr>
        <w:t>ребёнок испытывает познавательный интерес к событиям, находящимся за рамками личного опыта, фантазирует, предлагает пути</w:t>
      </w:r>
      <w:r>
        <w:rPr>
          <w:spacing w:val="1"/>
          <w:sz w:val="24"/>
        </w:rPr>
        <w:t xml:space="preserve"> </w:t>
      </w:r>
      <w:r>
        <w:rPr>
          <w:sz w:val="24"/>
        </w:rPr>
        <w:t>решения проблем, имеет представления о социальном, предметном и природном мире; ребёнок устанавливает закономерности причинно-</w:t>
      </w:r>
      <w:r>
        <w:rPr>
          <w:spacing w:val="1"/>
          <w:sz w:val="24"/>
        </w:rPr>
        <w:t xml:space="preserve"> </w:t>
      </w:r>
      <w:r>
        <w:rPr>
          <w:sz w:val="24"/>
        </w:rPr>
        <w:t>следственного</w:t>
      </w:r>
      <w:r>
        <w:rPr>
          <w:spacing w:val="-1"/>
          <w:sz w:val="24"/>
        </w:rPr>
        <w:t xml:space="preserve"> </w:t>
      </w:r>
      <w:r>
        <w:rPr>
          <w:sz w:val="24"/>
        </w:rPr>
        <w:t>характера, приводит логические</w:t>
      </w:r>
      <w:r>
        <w:rPr>
          <w:spacing w:val="-2"/>
          <w:sz w:val="24"/>
        </w:rPr>
        <w:t xml:space="preserve"> </w:t>
      </w:r>
      <w:r>
        <w:rPr>
          <w:sz w:val="24"/>
        </w:rPr>
        <w:t>высказывания; проявляет любознательность;</w:t>
      </w:r>
    </w:p>
    <w:p w:rsidR="001B41ED" w:rsidRDefault="007E4F6E" w:rsidP="008F7D5A">
      <w:pPr>
        <w:pStyle w:val="a4"/>
        <w:numPr>
          <w:ilvl w:val="1"/>
          <w:numId w:val="335"/>
        </w:numPr>
        <w:tabs>
          <w:tab w:val="left" w:pos="1307"/>
        </w:tabs>
        <w:spacing w:line="276" w:lineRule="auto"/>
        <w:ind w:right="741" w:firstLine="708"/>
        <w:jc w:val="both"/>
        <w:rPr>
          <w:sz w:val="24"/>
        </w:rPr>
      </w:pPr>
      <w:r>
        <w:rPr>
          <w:sz w:val="24"/>
        </w:rPr>
        <w:t>ребёнок</w:t>
      </w:r>
      <w:r>
        <w:rPr>
          <w:spacing w:val="1"/>
          <w:sz w:val="24"/>
        </w:rPr>
        <w:t xml:space="preserve"> </w:t>
      </w:r>
      <w:r>
        <w:rPr>
          <w:sz w:val="24"/>
        </w:rPr>
        <w:t>использует</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произвольным</w:t>
      </w:r>
      <w:r>
        <w:rPr>
          <w:spacing w:val="-57"/>
          <w:sz w:val="24"/>
        </w:rPr>
        <w:t xml:space="preserve"> </w:t>
      </w:r>
      <w:r>
        <w:rPr>
          <w:sz w:val="24"/>
        </w:rPr>
        <w:t>умственным</w:t>
      </w:r>
      <w:r>
        <w:rPr>
          <w:spacing w:val="1"/>
          <w:sz w:val="24"/>
        </w:rPr>
        <w:t xml:space="preserve"> </w:t>
      </w:r>
      <w:r>
        <w:rPr>
          <w:sz w:val="24"/>
        </w:rPr>
        <w:t>действиям;</w:t>
      </w:r>
      <w:r>
        <w:rPr>
          <w:spacing w:val="1"/>
          <w:sz w:val="24"/>
        </w:rPr>
        <w:t xml:space="preserve"> </w:t>
      </w:r>
      <w:r>
        <w:rPr>
          <w:sz w:val="24"/>
        </w:rPr>
        <w:t>логическим</w:t>
      </w:r>
      <w:r>
        <w:rPr>
          <w:spacing w:val="1"/>
          <w:sz w:val="24"/>
        </w:rPr>
        <w:t xml:space="preserve"> </w:t>
      </w:r>
      <w:r>
        <w:rPr>
          <w:sz w:val="24"/>
        </w:rPr>
        <w:t>операциям</w:t>
      </w:r>
      <w:r>
        <w:rPr>
          <w:spacing w:val="1"/>
          <w:sz w:val="24"/>
        </w:rPr>
        <w:t xml:space="preserve"> </w:t>
      </w:r>
      <w:r>
        <w:rPr>
          <w:sz w:val="24"/>
        </w:rPr>
        <w:t>анализа,</w:t>
      </w:r>
      <w:r>
        <w:rPr>
          <w:spacing w:val="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систематизации,</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оперируя</w:t>
      </w:r>
      <w:r>
        <w:rPr>
          <w:spacing w:val="1"/>
          <w:sz w:val="24"/>
        </w:rPr>
        <w:t xml:space="preserve"> </w:t>
      </w:r>
      <w:r>
        <w:rPr>
          <w:sz w:val="24"/>
        </w:rPr>
        <w:t>предметами</w:t>
      </w:r>
      <w:r>
        <w:rPr>
          <w:spacing w:val="-1"/>
          <w:sz w:val="24"/>
        </w:rPr>
        <w:t xml:space="preserve"> </w:t>
      </w:r>
      <w:r>
        <w:rPr>
          <w:sz w:val="24"/>
        </w:rPr>
        <w:t>разными</w:t>
      </w:r>
      <w:r>
        <w:rPr>
          <w:spacing w:val="-1"/>
          <w:sz w:val="24"/>
        </w:rPr>
        <w:t xml:space="preserve"> </w:t>
      </w:r>
      <w:r>
        <w:rPr>
          <w:sz w:val="24"/>
        </w:rPr>
        <w:t>по величине,</w:t>
      </w:r>
      <w:r>
        <w:rPr>
          <w:spacing w:val="-1"/>
          <w:sz w:val="24"/>
        </w:rPr>
        <w:t xml:space="preserve"> </w:t>
      </w:r>
      <w:r>
        <w:rPr>
          <w:sz w:val="24"/>
        </w:rPr>
        <w:t>форме,</w:t>
      </w:r>
      <w:r>
        <w:rPr>
          <w:spacing w:val="-1"/>
          <w:sz w:val="24"/>
        </w:rPr>
        <w:t xml:space="preserve"> </w:t>
      </w:r>
      <w:r>
        <w:rPr>
          <w:sz w:val="24"/>
        </w:rPr>
        <w:t>количеству;</w:t>
      </w:r>
      <w:r>
        <w:rPr>
          <w:spacing w:val="2"/>
          <w:sz w:val="24"/>
        </w:rPr>
        <w:t xml:space="preserve"> </w:t>
      </w:r>
      <w:r>
        <w:rPr>
          <w:sz w:val="24"/>
        </w:rPr>
        <w:t>владеет</w:t>
      </w:r>
      <w:r>
        <w:rPr>
          <w:spacing w:val="1"/>
          <w:sz w:val="24"/>
        </w:rPr>
        <w:t xml:space="preserve"> </w:t>
      </w:r>
      <w:r>
        <w:rPr>
          <w:sz w:val="24"/>
        </w:rPr>
        <w:t>счетом,</w:t>
      </w:r>
      <w:r>
        <w:rPr>
          <w:spacing w:val="-1"/>
          <w:sz w:val="24"/>
        </w:rPr>
        <w:t xml:space="preserve"> </w:t>
      </w:r>
      <w:r>
        <w:rPr>
          <w:sz w:val="24"/>
        </w:rPr>
        <w:t>ориентировкой в</w:t>
      </w:r>
      <w:r>
        <w:rPr>
          <w:spacing w:val="-2"/>
          <w:sz w:val="24"/>
        </w:rPr>
        <w:t xml:space="preserve"> </w:t>
      </w:r>
      <w:r>
        <w:rPr>
          <w:sz w:val="24"/>
        </w:rPr>
        <w:t>пространстве</w:t>
      </w:r>
      <w:r>
        <w:rPr>
          <w:spacing w:val="-1"/>
          <w:sz w:val="24"/>
        </w:rPr>
        <w:t xml:space="preserve"> </w:t>
      </w:r>
      <w:r>
        <w:rPr>
          <w:sz w:val="24"/>
        </w:rPr>
        <w:t>и</w:t>
      </w:r>
      <w:r>
        <w:rPr>
          <w:spacing w:val="-1"/>
          <w:sz w:val="24"/>
        </w:rPr>
        <w:t xml:space="preserve"> </w:t>
      </w:r>
      <w:r>
        <w:rPr>
          <w:sz w:val="24"/>
        </w:rPr>
        <w:t>времени;</w:t>
      </w:r>
    </w:p>
    <w:p w:rsidR="001B41ED" w:rsidRDefault="007E4F6E" w:rsidP="008F7D5A">
      <w:pPr>
        <w:pStyle w:val="a4"/>
        <w:numPr>
          <w:ilvl w:val="1"/>
          <w:numId w:val="335"/>
        </w:numPr>
        <w:tabs>
          <w:tab w:val="left" w:pos="1307"/>
        </w:tabs>
        <w:spacing w:line="278" w:lineRule="auto"/>
        <w:ind w:right="736" w:firstLine="708"/>
        <w:jc w:val="both"/>
        <w:rPr>
          <w:sz w:val="24"/>
        </w:rPr>
      </w:pPr>
      <w:r>
        <w:rPr>
          <w:sz w:val="24"/>
        </w:rPr>
        <w:t>ребёнок знает о цифровых средствах познания окружающей действительности, использует некоторые из них, придерживаясь правил</w:t>
      </w:r>
      <w:r>
        <w:rPr>
          <w:spacing w:val="-57"/>
          <w:sz w:val="24"/>
        </w:rPr>
        <w:t xml:space="preserve"> </w:t>
      </w:r>
      <w:r>
        <w:rPr>
          <w:sz w:val="24"/>
        </w:rPr>
        <w:t>безопасного</w:t>
      </w:r>
      <w:r>
        <w:rPr>
          <w:spacing w:val="-1"/>
          <w:sz w:val="24"/>
        </w:rPr>
        <w:t xml:space="preserve"> </w:t>
      </w:r>
      <w:r>
        <w:rPr>
          <w:sz w:val="24"/>
        </w:rPr>
        <w:t>обращения</w:t>
      </w:r>
      <w:r>
        <w:rPr>
          <w:spacing w:val="-3"/>
          <w:sz w:val="24"/>
        </w:rPr>
        <w:t xml:space="preserve"> </w:t>
      </w:r>
      <w:r>
        <w:rPr>
          <w:sz w:val="24"/>
        </w:rPr>
        <w:t>с</w:t>
      </w:r>
      <w:r>
        <w:rPr>
          <w:spacing w:val="-1"/>
          <w:sz w:val="24"/>
        </w:rPr>
        <w:t xml:space="preserve"> </w:t>
      </w:r>
      <w:r>
        <w:rPr>
          <w:sz w:val="24"/>
        </w:rPr>
        <w:t>ними;</w:t>
      </w:r>
    </w:p>
    <w:p w:rsidR="001B41ED" w:rsidRDefault="007E4F6E" w:rsidP="008F7D5A">
      <w:pPr>
        <w:pStyle w:val="a4"/>
        <w:numPr>
          <w:ilvl w:val="1"/>
          <w:numId w:val="335"/>
        </w:numPr>
        <w:tabs>
          <w:tab w:val="left" w:pos="1307"/>
        </w:tabs>
        <w:spacing w:line="276" w:lineRule="auto"/>
        <w:ind w:right="746" w:firstLine="708"/>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населенному</w:t>
      </w:r>
      <w:r>
        <w:rPr>
          <w:spacing w:val="1"/>
          <w:sz w:val="24"/>
        </w:rPr>
        <w:t xml:space="preserve"> </w:t>
      </w:r>
      <w:r>
        <w:rPr>
          <w:sz w:val="24"/>
        </w:rPr>
        <w:t>пункту,</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живет,</w:t>
      </w:r>
      <w:r>
        <w:rPr>
          <w:spacing w:val="1"/>
          <w:sz w:val="24"/>
        </w:rPr>
        <w:t xml:space="preserve"> </w:t>
      </w:r>
      <w:r>
        <w:rPr>
          <w:sz w:val="24"/>
        </w:rPr>
        <w:t>знает</w:t>
      </w:r>
      <w:r>
        <w:rPr>
          <w:spacing w:val="1"/>
          <w:sz w:val="24"/>
        </w:rPr>
        <w:t xml:space="preserve"> </w:t>
      </w:r>
      <w:r>
        <w:rPr>
          <w:sz w:val="24"/>
        </w:rPr>
        <w:t>некоторые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его</w:t>
      </w:r>
      <w:r>
        <w:rPr>
          <w:spacing w:val="1"/>
          <w:sz w:val="24"/>
        </w:rPr>
        <w:t xml:space="preserve"> </w:t>
      </w:r>
      <w:r>
        <w:rPr>
          <w:sz w:val="24"/>
        </w:rPr>
        <w:t>достопримечательностях,</w:t>
      </w:r>
      <w:r>
        <w:rPr>
          <w:spacing w:val="-2"/>
          <w:sz w:val="24"/>
        </w:rPr>
        <w:t xml:space="preserve"> </w:t>
      </w:r>
      <w:r>
        <w:rPr>
          <w:sz w:val="24"/>
        </w:rPr>
        <w:t>событиях</w:t>
      </w:r>
      <w:r>
        <w:rPr>
          <w:spacing w:val="1"/>
          <w:sz w:val="24"/>
        </w:rPr>
        <w:t xml:space="preserve"> </w:t>
      </w:r>
      <w:r>
        <w:rPr>
          <w:sz w:val="24"/>
        </w:rPr>
        <w:t>городской</w:t>
      </w:r>
      <w:r>
        <w:rPr>
          <w:spacing w:val="-3"/>
          <w:sz w:val="24"/>
        </w:rPr>
        <w:t xml:space="preserve"> </w:t>
      </w:r>
      <w:r>
        <w:rPr>
          <w:sz w:val="24"/>
        </w:rPr>
        <w:t>и</w:t>
      </w:r>
      <w:r>
        <w:rPr>
          <w:spacing w:val="-1"/>
          <w:sz w:val="24"/>
        </w:rPr>
        <w:t xml:space="preserve"> </w:t>
      </w:r>
      <w:r>
        <w:rPr>
          <w:sz w:val="24"/>
        </w:rPr>
        <w:t>сельской</w:t>
      </w:r>
      <w:r>
        <w:rPr>
          <w:spacing w:val="-1"/>
          <w:sz w:val="24"/>
        </w:rPr>
        <w:t xml:space="preserve"> </w:t>
      </w:r>
      <w:r>
        <w:rPr>
          <w:sz w:val="24"/>
        </w:rPr>
        <w:t>жизни;</w:t>
      </w:r>
      <w:r>
        <w:rPr>
          <w:spacing w:val="-1"/>
          <w:sz w:val="24"/>
        </w:rPr>
        <w:t xml:space="preserve"> </w:t>
      </w:r>
      <w:r>
        <w:rPr>
          <w:sz w:val="24"/>
        </w:rPr>
        <w:t>знает</w:t>
      </w:r>
      <w:r>
        <w:rPr>
          <w:spacing w:val="-1"/>
          <w:sz w:val="24"/>
        </w:rPr>
        <w:t xml:space="preserve"> </w:t>
      </w:r>
      <w:r>
        <w:rPr>
          <w:sz w:val="24"/>
        </w:rPr>
        <w:t>название</w:t>
      </w:r>
      <w:r>
        <w:rPr>
          <w:spacing w:val="-2"/>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её</w:t>
      </w:r>
      <w:r>
        <w:rPr>
          <w:spacing w:val="-2"/>
          <w:sz w:val="24"/>
        </w:rPr>
        <w:t xml:space="preserve"> </w:t>
      </w:r>
      <w:r>
        <w:rPr>
          <w:sz w:val="24"/>
        </w:rPr>
        <w:t>государственные</w:t>
      </w:r>
      <w:r>
        <w:rPr>
          <w:spacing w:val="-1"/>
          <w:sz w:val="24"/>
        </w:rPr>
        <w:t xml:space="preserve"> </w:t>
      </w:r>
      <w:r>
        <w:rPr>
          <w:sz w:val="24"/>
        </w:rPr>
        <w:t>символы;</w:t>
      </w:r>
    </w:p>
    <w:p w:rsidR="001B41ED" w:rsidRDefault="007E4F6E" w:rsidP="008F7D5A">
      <w:pPr>
        <w:pStyle w:val="a4"/>
        <w:numPr>
          <w:ilvl w:val="1"/>
          <w:numId w:val="335"/>
        </w:numPr>
        <w:tabs>
          <w:tab w:val="left" w:pos="1307"/>
        </w:tabs>
        <w:spacing w:line="278" w:lineRule="auto"/>
        <w:ind w:right="738" w:firstLine="708"/>
        <w:jc w:val="both"/>
        <w:rPr>
          <w:sz w:val="24"/>
        </w:rPr>
      </w:pPr>
      <w:r>
        <w:rPr>
          <w:sz w:val="24"/>
        </w:rPr>
        <w:t>ребёнок имеет представление о живой природе разных регионов России, может классифицировать объекты по разным признакам;</w:t>
      </w:r>
      <w:r>
        <w:rPr>
          <w:spacing w:val="1"/>
          <w:sz w:val="24"/>
        </w:rPr>
        <w:t xml:space="preserve"> </w:t>
      </w:r>
      <w:r>
        <w:rPr>
          <w:sz w:val="24"/>
        </w:rPr>
        <w:t>имеет</w:t>
      </w:r>
      <w:r>
        <w:rPr>
          <w:spacing w:val="35"/>
          <w:sz w:val="24"/>
        </w:rPr>
        <w:t xml:space="preserve"> </w:t>
      </w:r>
      <w:r>
        <w:rPr>
          <w:sz w:val="24"/>
        </w:rPr>
        <w:t>представление</w:t>
      </w:r>
      <w:r>
        <w:rPr>
          <w:spacing w:val="34"/>
          <w:sz w:val="24"/>
        </w:rPr>
        <w:t xml:space="preserve"> </w:t>
      </w:r>
      <w:r>
        <w:rPr>
          <w:sz w:val="24"/>
        </w:rPr>
        <w:t>об</w:t>
      </w:r>
      <w:r>
        <w:rPr>
          <w:spacing w:val="35"/>
          <w:sz w:val="24"/>
        </w:rPr>
        <w:t xml:space="preserve"> </w:t>
      </w:r>
      <w:r>
        <w:rPr>
          <w:sz w:val="24"/>
        </w:rPr>
        <w:t>особенностях</w:t>
      </w:r>
      <w:r>
        <w:rPr>
          <w:spacing w:val="35"/>
          <w:sz w:val="24"/>
        </w:rPr>
        <w:t xml:space="preserve"> </w:t>
      </w:r>
      <w:r>
        <w:rPr>
          <w:sz w:val="24"/>
        </w:rPr>
        <w:t>и</w:t>
      </w:r>
      <w:r>
        <w:rPr>
          <w:spacing w:val="36"/>
          <w:sz w:val="24"/>
        </w:rPr>
        <w:t xml:space="preserve"> </w:t>
      </w:r>
      <w:r>
        <w:rPr>
          <w:sz w:val="24"/>
        </w:rPr>
        <w:t>потребностях</w:t>
      </w:r>
      <w:r>
        <w:rPr>
          <w:spacing w:val="38"/>
          <w:sz w:val="24"/>
        </w:rPr>
        <w:t xml:space="preserve"> </w:t>
      </w:r>
      <w:r>
        <w:rPr>
          <w:sz w:val="24"/>
        </w:rPr>
        <w:t>живого</w:t>
      </w:r>
      <w:r>
        <w:rPr>
          <w:spacing w:val="34"/>
          <w:sz w:val="24"/>
        </w:rPr>
        <w:t xml:space="preserve"> </w:t>
      </w:r>
      <w:r>
        <w:rPr>
          <w:sz w:val="24"/>
        </w:rPr>
        <w:t>организма,</w:t>
      </w:r>
      <w:r>
        <w:rPr>
          <w:spacing w:val="42"/>
          <w:sz w:val="24"/>
        </w:rPr>
        <w:t xml:space="preserve"> </w:t>
      </w:r>
      <w:r>
        <w:rPr>
          <w:sz w:val="24"/>
        </w:rPr>
        <w:t>изменениях</w:t>
      </w:r>
      <w:r>
        <w:rPr>
          <w:spacing w:val="37"/>
          <w:sz w:val="24"/>
        </w:rPr>
        <w:t xml:space="preserve"> </w:t>
      </w:r>
      <w:r>
        <w:rPr>
          <w:sz w:val="24"/>
        </w:rPr>
        <w:t>в</w:t>
      </w:r>
      <w:r>
        <w:rPr>
          <w:spacing w:val="34"/>
          <w:sz w:val="24"/>
        </w:rPr>
        <w:t xml:space="preserve"> </w:t>
      </w:r>
      <w:r>
        <w:rPr>
          <w:sz w:val="24"/>
        </w:rPr>
        <w:t>жизни</w:t>
      </w:r>
      <w:r>
        <w:rPr>
          <w:spacing w:val="33"/>
          <w:sz w:val="24"/>
        </w:rPr>
        <w:t xml:space="preserve"> </w:t>
      </w:r>
      <w:r>
        <w:rPr>
          <w:sz w:val="24"/>
        </w:rPr>
        <w:t>природы</w:t>
      </w:r>
      <w:r>
        <w:rPr>
          <w:spacing w:val="36"/>
          <w:sz w:val="24"/>
        </w:rPr>
        <w:t xml:space="preserve"> </w:t>
      </w:r>
      <w:r>
        <w:rPr>
          <w:sz w:val="24"/>
        </w:rPr>
        <w:t>в</w:t>
      </w:r>
      <w:r>
        <w:rPr>
          <w:spacing w:val="34"/>
          <w:sz w:val="24"/>
        </w:rPr>
        <w:t xml:space="preserve"> </w:t>
      </w:r>
      <w:r>
        <w:rPr>
          <w:sz w:val="24"/>
        </w:rPr>
        <w:t>разные</w:t>
      </w:r>
      <w:r>
        <w:rPr>
          <w:spacing w:val="33"/>
          <w:sz w:val="24"/>
        </w:rPr>
        <w:t xml:space="preserve"> </w:t>
      </w:r>
      <w:r>
        <w:rPr>
          <w:sz w:val="24"/>
        </w:rPr>
        <w:t>сезоны</w:t>
      </w:r>
      <w:r>
        <w:rPr>
          <w:spacing w:val="34"/>
          <w:sz w:val="24"/>
        </w:rPr>
        <w:t xml:space="preserve"> </w:t>
      </w:r>
      <w:r>
        <w:rPr>
          <w:sz w:val="24"/>
        </w:rPr>
        <w:t>года,</w:t>
      </w:r>
      <w:r>
        <w:rPr>
          <w:spacing w:val="35"/>
          <w:sz w:val="24"/>
        </w:rPr>
        <w:t xml:space="preserve"> </w:t>
      </w:r>
      <w:r>
        <w:rPr>
          <w:sz w:val="24"/>
        </w:rPr>
        <w:t>соблюдает</w:t>
      </w:r>
    </w:p>
    <w:p w:rsidR="001B41ED" w:rsidRDefault="001B41ED">
      <w:pPr>
        <w:spacing w:line="278" w:lineRule="auto"/>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правила</w:t>
      </w:r>
      <w:r>
        <w:rPr>
          <w:spacing w:val="-4"/>
        </w:rPr>
        <w:t xml:space="preserve"> </w:t>
      </w:r>
      <w:r>
        <w:t>поведения</w:t>
      </w:r>
      <w:r>
        <w:rPr>
          <w:spacing w:val="-2"/>
        </w:rPr>
        <w:t xml:space="preserve"> </w:t>
      </w:r>
      <w:r>
        <w:t>в</w:t>
      </w:r>
      <w:r>
        <w:rPr>
          <w:spacing w:val="-3"/>
        </w:rPr>
        <w:t xml:space="preserve"> </w:t>
      </w:r>
      <w:r>
        <w:t>природе, ухаживает</w:t>
      </w:r>
      <w:r>
        <w:rPr>
          <w:spacing w:val="-2"/>
        </w:rPr>
        <w:t xml:space="preserve"> </w:t>
      </w:r>
      <w:r>
        <w:t>за</w:t>
      </w:r>
      <w:r>
        <w:rPr>
          <w:spacing w:val="-3"/>
        </w:rPr>
        <w:t xml:space="preserve"> </w:t>
      </w:r>
      <w:r>
        <w:t>растениями</w:t>
      </w:r>
      <w:r>
        <w:rPr>
          <w:spacing w:val="-4"/>
        </w:rPr>
        <w:t xml:space="preserve"> </w:t>
      </w:r>
      <w:r>
        <w:t>и</w:t>
      </w:r>
      <w:r>
        <w:rPr>
          <w:spacing w:val="-2"/>
        </w:rPr>
        <w:t xml:space="preserve"> </w:t>
      </w:r>
      <w:r>
        <w:t>животными,</w:t>
      </w:r>
      <w:r>
        <w:rPr>
          <w:spacing w:val="-5"/>
        </w:rPr>
        <w:t xml:space="preserve"> </w:t>
      </w:r>
      <w:r>
        <w:t>бережно</w:t>
      </w:r>
      <w:r>
        <w:rPr>
          <w:spacing w:val="-2"/>
        </w:rPr>
        <w:t xml:space="preserve"> </w:t>
      </w:r>
      <w:r>
        <w:t>относится</w:t>
      </w:r>
      <w:r>
        <w:rPr>
          <w:spacing w:val="-3"/>
        </w:rPr>
        <w:t xml:space="preserve"> </w:t>
      </w:r>
      <w:r>
        <w:t>к</w:t>
      </w:r>
      <w:r>
        <w:rPr>
          <w:spacing w:val="-2"/>
        </w:rPr>
        <w:t xml:space="preserve"> </w:t>
      </w:r>
      <w:r>
        <w:t>ним;</w:t>
      </w:r>
    </w:p>
    <w:p w:rsidR="001B41ED" w:rsidRDefault="007E4F6E" w:rsidP="008F7D5A">
      <w:pPr>
        <w:pStyle w:val="a4"/>
        <w:numPr>
          <w:ilvl w:val="1"/>
          <w:numId w:val="335"/>
        </w:numPr>
        <w:tabs>
          <w:tab w:val="left" w:pos="1307"/>
        </w:tabs>
        <w:spacing w:before="43" w:line="276" w:lineRule="auto"/>
        <w:ind w:right="730" w:firstLine="708"/>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w:t>
      </w:r>
      <w:r>
        <w:rPr>
          <w:spacing w:val="1"/>
          <w:sz w:val="24"/>
        </w:rPr>
        <w:t xml:space="preserve"> </w:t>
      </w:r>
      <w:r>
        <w:rPr>
          <w:sz w:val="24"/>
        </w:rPr>
        <w:t>желанием</w:t>
      </w:r>
      <w:r>
        <w:rPr>
          <w:spacing w:val="1"/>
          <w:sz w:val="24"/>
        </w:rPr>
        <w:t xml:space="preserve"> </w:t>
      </w:r>
      <w:r>
        <w:rPr>
          <w:sz w:val="24"/>
        </w:rPr>
        <w:t>занимается</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1"/>
          <w:sz w:val="24"/>
        </w:rPr>
        <w:t xml:space="preserve"> </w:t>
      </w:r>
      <w:r>
        <w:rPr>
          <w:sz w:val="24"/>
        </w:rPr>
        <w:t>деятельностью;</w:t>
      </w:r>
      <w:r>
        <w:rPr>
          <w:spacing w:val="1"/>
          <w:sz w:val="24"/>
        </w:rPr>
        <w:t xml:space="preserve"> </w:t>
      </w:r>
      <w:r>
        <w:rPr>
          <w:sz w:val="24"/>
        </w:rPr>
        <w:t>различает виды, жанры, формы в музыке, изобразительном и театральном искусстве; проявляет музыкальные и художественно-творческие</w:t>
      </w:r>
      <w:r>
        <w:rPr>
          <w:spacing w:val="1"/>
          <w:sz w:val="24"/>
        </w:rPr>
        <w:t xml:space="preserve"> </w:t>
      </w:r>
      <w:r>
        <w:rPr>
          <w:sz w:val="24"/>
        </w:rPr>
        <w:t>способности;</w:t>
      </w:r>
    </w:p>
    <w:p w:rsidR="001B41ED" w:rsidRDefault="007E4F6E" w:rsidP="008F7D5A">
      <w:pPr>
        <w:pStyle w:val="a4"/>
        <w:numPr>
          <w:ilvl w:val="1"/>
          <w:numId w:val="335"/>
        </w:numPr>
        <w:tabs>
          <w:tab w:val="left" w:pos="1307"/>
        </w:tabs>
        <w:spacing w:line="278" w:lineRule="auto"/>
        <w:ind w:right="732" w:firstLine="708"/>
        <w:jc w:val="both"/>
        <w:rPr>
          <w:sz w:val="24"/>
        </w:rPr>
      </w:pPr>
      <w:r>
        <w:rPr>
          <w:sz w:val="24"/>
        </w:rPr>
        <w:t>ребёнок</w:t>
      </w:r>
      <w:r>
        <w:rPr>
          <w:spacing w:val="-10"/>
          <w:sz w:val="24"/>
        </w:rPr>
        <w:t xml:space="preserve"> </w:t>
      </w:r>
      <w:r>
        <w:rPr>
          <w:sz w:val="24"/>
        </w:rPr>
        <w:t>принимает</w:t>
      </w:r>
      <w:r>
        <w:rPr>
          <w:spacing w:val="-10"/>
          <w:sz w:val="24"/>
        </w:rPr>
        <w:t xml:space="preserve"> </w:t>
      </w:r>
      <w:r>
        <w:rPr>
          <w:sz w:val="24"/>
        </w:rPr>
        <w:t>активное</w:t>
      </w:r>
      <w:r>
        <w:rPr>
          <w:spacing w:val="-9"/>
          <w:sz w:val="24"/>
        </w:rPr>
        <w:t xml:space="preserve"> </w:t>
      </w:r>
      <w:r>
        <w:rPr>
          <w:sz w:val="24"/>
        </w:rPr>
        <w:t>участие</w:t>
      </w:r>
      <w:r>
        <w:rPr>
          <w:spacing w:val="-12"/>
          <w:sz w:val="24"/>
        </w:rPr>
        <w:t xml:space="preserve"> </w:t>
      </w:r>
      <w:r>
        <w:rPr>
          <w:sz w:val="24"/>
        </w:rPr>
        <w:t>в</w:t>
      </w:r>
      <w:r>
        <w:rPr>
          <w:spacing w:val="-11"/>
          <w:sz w:val="24"/>
        </w:rPr>
        <w:t xml:space="preserve"> </w:t>
      </w:r>
      <w:r>
        <w:rPr>
          <w:sz w:val="24"/>
        </w:rPr>
        <w:t>праздничных</w:t>
      </w:r>
      <w:r>
        <w:rPr>
          <w:spacing w:val="-11"/>
          <w:sz w:val="24"/>
        </w:rPr>
        <w:t xml:space="preserve"> </w:t>
      </w:r>
      <w:r>
        <w:rPr>
          <w:sz w:val="24"/>
        </w:rPr>
        <w:t>программах</w:t>
      </w:r>
      <w:r>
        <w:rPr>
          <w:spacing w:val="-9"/>
          <w:sz w:val="24"/>
        </w:rPr>
        <w:t xml:space="preserve"> </w:t>
      </w:r>
      <w:r>
        <w:rPr>
          <w:sz w:val="24"/>
        </w:rPr>
        <w:t>и</w:t>
      </w:r>
      <w:r>
        <w:rPr>
          <w:spacing w:val="-10"/>
          <w:sz w:val="24"/>
        </w:rPr>
        <w:t xml:space="preserve"> </w:t>
      </w:r>
      <w:r>
        <w:rPr>
          <w:sz w:val="24"/>
        </w:rPr>
        <w:t>их</w:t>
      </w:r>
      <w:r>
        <w:rPr>
          <w:spacing w:val="-11"/>
          <w:sz w:val="24"/>
        </w:rPr>
        <w:t xml:space="preserve"> </w:t>
      </w:r>
      <w:r>
        <w:rPr>
          <w:sz w:val="24"/>
        </w:rPr>
        <w:t>подготовке;</w:t>
      </w:r>
      <w:r>
        <w:rPr>
          <w:spacing w:val="-11"/>
          <w:sz w:val="24"/>
        </w:rPr>
        <w:t xml:space="preserve"> </w:t>
      </w:r>
      <w:r>
        <w:rPr>
          <w:sz w:val="24"/>
        </w:rPr>
        <w:t>взаимодействует</w:t>
      </w:r>
      <w:r>
        <w:rPr>
          <w:spacing w:val="-8"/>
          <w:sz w:val="24"/>
        </w:rPr>
        <w:t xml:space="preserve"> </w:t>
      </w:r>
      <w:r>
        <w:rPr>
          <w:sz w:val="24"/>
        </w:rPr>
        <w:t>со</w:t>
      </w:r>
      <w:r>
        <w:rPr>
          <w:spacing w:val="-8"/>
          <w:sz w:val="24"/>
        </w:rPr>
        <w:t xml:space="preserve"> </w:t>
      </w:r>
      <w:r>
        <w:rPr>
          <w:sz w:val="24"/>
        </w:rPr>
        <w:t>всеми участниками</w:t>
      </w:r>
      <w:r>
        <w:rPr>
          <w:spacing w:val="-10"/>
          <w:sz w:val="24"/>
        </w:rPr>
        <w:t xml:space="preserve"> </w:t>
      </w:r>
      <w:r>
        <w:rPr>
          <w:sz w:val="24"/>
        </w:rPr>
        <w:t>культурно-</w:t>
      </w:r>
      <w:r>
        <w:rPr>
          <w:spacing w:val="-57"/>
          <w:sz w:val="24"/>
        </w:rPr>
        <w:t xml:space="preserve"> </w:t>
      </w:r>
      <w:r>
        <w:rPr>
          <w:sz w:val="24"/>
        </w:rPr>
        <w:t>досуговых</w:t>
      </w:r>
      <w:r>
        <w:rPr>
          <w:spacing w:val="1"/>
          <w:sz w:val="24"/>
        </w:rPr>
        <w:t xml:space="preserve"> </w:t>
      </w:r>
      <w:r>
        <w:rPr>
          <w:sz w:val="24"/>
        </w:rPr>
        <w:t>мероприятий;</w:t>
      </w:r>
    </w:p>
    <w:p w:rsidR="001B41ED" w:rsidRDefault="007E4F6E" w:rsidP="008F7D5A">
      <w:pPr>
        <w:pStyle w:val="a4"/>
        <w:numPr>
          <w:ilvl w:val="1"/>
          <w:numId w:val="335"/>
        </w:numPr>
        <w:tabs>
          <w:tab w:val="left" w:pos="1307"/>
        </w:tabs>
        <w:spacing w:line="276" w:lineRule="auto"/>
        <w:ind w:right="739" w:firstLine="708"/>
        <w:jc w:val="both"/>
        <w:rPr>
          <w:sz w:val="24"/>
        </w:rPr>
      </w:pPr>
      <w:r>
        <w:rPr>
          <w:spacing w:val="-1"/>
          <w:sz w:val="24"/>
        </w:rPr>
        <w:t>ребёнок</w:t>
      </w:r>
      <w:r>
        <w:rPr>
          <w:spacing w:val="-14"/>
          <w:sz w:val="24"/>
        </w:rPr>
        <w:t xml:space="preserve"> </w:t>
      </w:r>
      <w:r>
        <w:rPr>
          <w:spacing w:val="-1"/>
          <w:sz w:val="24"/>
        </w:rPr>
        <w:t>самостоятельно</w:t>
      </w:r>
      <w:r>
        <w:rPr>
          <w:spacing w:val="-14"/>
          <w:sz w:val="24"/>
        </w:rPr>
        <w:t xml:space="preserve"> </w:t>
      </w:r>
      <w:r>
        <w:rPr>
          <w:spacing w:val="-1"/>
          <w:sz w:val="24"/>
        </w:rPr>
        <w:t>определяет</w:t>
      </w:r>
      <w:r>
        <w:rPr>
          <w:spacing w:val="-13"/>
          <w:sz w:val="24"/>
        </w:rPr>
        <w:t xml:space="preserve"> </w:t>
      </w:r>
      <w:r>
        <w:rPr>
          <w:spacing w:val="-1"/>
          <w:sz w:val="24"/>
        </w:rPr>
        <w:t>замысел</w:t>
      </w:r>
      <w:r>
        <w:rPr>
          <w:spacing w:val="-14"/>
          <w:sz w:val="24"/>
        </w:rPr>
        <w:t xml:space="preserve"> </w:t>
      </w:r>
      <w:r>
        <w:rPr>
          <w:spacing w:val="-1"/>
          <w:sz w:val="24"/>
        </w:rPr>
        <w:t>рисунка,</w:t>
      </w:r>
      <w:r>
        <w:rPr>
          <w:spacing w:val="-12"/>
          <w:sz w:val="24"/>
        </w:rPr>
        <w:t xml:space="preserve"> </w:t>
      </w:r>
      <w:r>
        <w:rPr>
          <w:spacing w:val="-1"/>
          <w:sz w:val="24"/>
        </w:rPr>
        <w:t>аппликации,</w:t>
      </w:r>
      <w:r>
        <w:rPr>
          <w:spacing w:val="-16"/>
          <w:sz w:val="24"/>
        </w:rPr>
        <w:t xml:space="preserve"> </w:t>
      </w:r>
      <w:r>
        <w:rPr>
          <w:sz w:val="24"/>
        </w:rPr>
        <w:t>лепки,</w:t>
      </w:r>
      <w:r>
        <w:rPr>
          <w:spacing w:val="-16"/>
          <w:sz w:val="24"/>
        </w:rPr>
        <w:t xml:space="preserve"> </w:t>
      </w:r>
      <w:r>
        <w:rPr>
          <w:sz w:val="24"/>
        </w:rPr>
        <w:t>постройки,</w:t>
      </w:r>
      <w:r>
        <w:rPr>
          <w:spacing w:val="-14"/>
          <w:sz w:val="24"/>
        </w:rPr>
        <w:t xml:space="preserve"> </w:t>
      </w:r>
      <w:r>
        <w:rPr>
          <w:sz w:val="24"/>
        </w:rPr>
        <w:t>создает</w:t>
      </w:r>
      <w:r>
        <w:rPr>
          <w:spacing w:val="-14"/>
          <w:sz w:val="24"/>
        </w:rPr>
        <w:t xml:space="preserve"> </w:t>
      </w:r>
      <w:r>
        <w:rPr>
          <w:sz w:val="24"/>
        </w:rPr>
        <w:t>образы</w:t>
      </w:r>
      <w:r>
        <w:rPr>
          <w:spacing w:val="-14"/>
          <w:sz w:val="24"/>
        </w:rPr>
        <w:t xml:space="preserve"> </w:t>
      </w:r>
      <w:r>
        <w:rPr>
          <w:sz w:val="24"/>
        </w:rPr>
        <w:t>и</w:t>
      </w:r>
      <w:r>
        <w:rPr>
          <w:spacing w:val="-13"/>
          <w:sz w:val="24"/>
        </w:rPr>
        <w:t xml:space="preserve"> </w:t>
      </w:r>
      <w:r>
        <w:rPr>
          <w:sz w:val="24"/>
        </w:rPr>
        <w:t>композиционные</w:t>
      </w:r>
      <w:r>
        <w:rPr>
          <w:spacing w:val="-15"/>
          <w:sz w:val="24"/>
        </w:rPr>
        <w:t xml:space="preserve"> </w:t>
      </w:r>
      <w:r>
        <w:rPr>
          <w:sz w:val="24"/>
        </w:rPr>
        <w:t>изображения,</w:t>
      </w:r>
      <w:r>
        <w:rPr>
          <w:spacing w:val="-58"/>
          <w:sz w:val="24"/>
        </w:rPr>
        <w:t xml:space="preserve"> </w:t>
      </w:r>
      <w:r>
        <w:rPr>
          <w:sz w:val="24"/>
        </w:rPr>
        <w:t>интегрируя</w:t>
      </w:r>
      <w:r>
        <w:rPr>
          <w:spacing w:val="-1"/>
          <w:sz w:val="24"/>
        </w:rPr>
        <w:t xml:space="preserve"> </w:t>
      </w:r>
      <w:r>
        <w:rPr>
          <w:sz w:val="24"/>
        </w:rPr>
        <w:t>освоенные</w:t>
      </w:r>
      <w:r>
        <w:rPr>
          <w:spacing w:val="-2"/>
          <w:sz w:val="24"/>
        </w:rPr>
        <w:t xml:space="preserve"> </w:t>
      </w:r>
      <w:r>
        <w:rPr>
          <w:sz w:val="24"/>
        </w:rPr>
        <w:t>техники и</w:t>
      </w:r>
      <w:r>
        <w:rPr>
          <w:spacing w:val="-1"/>
          <w:sz w:val="24"/>
        </w:rPr>
        <w:t xml:space="preserve"> </w:t>
      </w:r>
      <w:r>
        <w:rPr>
          <w:sz w:val="24"/>
        </w:rPr>
        <w:t>средства</w:t>
      </w:r>
      <w:r>
        <w:rPr>
          <w:spacing w:val="-1"/>
          <w:sz w:val="24"/>
        </w:rPr>
        <w:t xml:space="preserve"> </w:t>
      </w:r>
      <w:r>
        <w:rPr>
          <w:sz w:val="24"/>
        </w:rPr>
        <w:t>выразительности, использует разнообразные</w:t>
      </w:r>
      <w:r>
        <w:rPr>
          <w:spacing w:val="-3"/>
          <w:sz w:val="24"/>
        </w:rPr>
        <w:t xml:space="preserve"> </w:t>
      </w:r>
      <w:r>
        <w:rPr>
          <w:sz w:val="24"/>
        </w:rPr>
        <w:t>материалы;</w:t>
      </w:r>
    </w:p>
    <w:p w:rsidR="001B41ED" w:rsidRDefault="007E4F6E" w:rsidP="008F7D5A">
      <w:pPr>
        <w:pStyle w:val="a4"/>
        <w:numPr>
          <w:ilvl w:val="1"/>
          <w:numId w:val="335"/>
        </w:numPr>
        <w:tabs>
          <w:tab w:val="left" w:pos="1307"/>
        </w:tabs>
        <w:spacing w:line="278" w:lineRule="auto"/>
        <w:ind w:right="741" w:firstLine="708"/>
        <w:jc w:val="both"/>
        <w:rPr>
          <w:sz w:val="24"/>
        </w:rPr>
      </w:pPr>
      <w:r>
        <w:rPr>
          <w:sz w:val="24"/>
        </w:rPr>
        <w:t>ребёнок</w:t>
      </w:r>
      <w:r>
        <w:rPr>
          <w:spacing w:val="-8"/>
          <w:sz w:val="24"/>
        </w:rPr>
        <w:t xml:space="preserve"> </w:t>
      </w:r>
      <w:r>
        <w:rPr>
          <w:sz w:val="24"/>
        </w:rPr>
        <w:t>согласовывает</w:t>
      </w:r>
      <w:r>
        <w:rPr>
          <w:spacing w:val="-5"/>
          <w:sz w:val="24"/>
        </w:rPr>
        <w:t xml:space="preserve"> </w:t>
      </w:r>
      <w:r>
        <w:rPr>
          <w:sz w:val="24"/>
        </w:rPr>
        <w:t>свои</w:t>
      </w:r>
      <w:r>
        <w:rPr>
          <w:spacing w:val="-7"/>
          <w:sz w:val="24"/>
        </w:rPr>
        <w:t xml:space="preserve"> </w:t>
      </w:r>
      <w:r>
        <w:rPr>
          <w:sz w:val="24"/>
        </w:rPr>
        <w:t>интересы</w:t>
      </w:r>
      <w:r>
        <w:rPr>
          <w:spacing w:val="-9"/>
          <w:sz w:val="24"/>
        </w:rPr>
        <w:t xml:space="preserve"> </w:t>
      </w:r>
      <w:r>
        <w:rPr>
          <w:sz w:val="24"/>
        </w:rPr>
        <w:t>с</w:t>
      </w:r>
      <w:r>
        <w:rPr>
          <w:spacing w:val="-8"/>
          <w:sz w:val="24"/>
        </w:rPr>
        <w:t xml:space="preserve"> </w:t>
      </w:r>
      <w:r>
        <w:rPr>
          <w:sz w:val="24"/>
        </w:rPr>
        <w:t>интересами</w:t>
      </w:r>
      <w:r>
        <w:rPr>
          <w:spacing w:val="-7"/>
          <w:sz w:val="24"/>
        </w:rPr>
        <w:t xml:space="preserve"> </w:t>
      </w:r>
      <w:r>
        <w:rPr>
          <w:sz w:val="24"/>
        </w:rPr>
        <w:t>партнеров</w:t>
      </w:r>
      <w:r>
        <w:rPr>
          <w:spacing w:val="-8"/>
          <w:sz w:val="24"/>
        </w:rPr>
        <w:t xml:space="preserve"> </w:t>
      </w:r>
      <w:r>
        <w:rPr>
          <w:sz w:val="24"/>
        </w:rPr>
        <w:t>в</w:t>
      </w:r>
      <w:r>
        <w:rPr>
          <w:spacing w:val="-9"/>
          <w:sz w:val="24"/>
        </w:rPr>
        <w:t xml:space="preserve"> </w:t>
      </w:r>
      <w:r>
        <w:rPr>
          <w:sz w:val="24"/>
        </w:rPr>
        <w:t>игровой</w:t>
      </w:r>
      <w:r>
        <w:rPr>
          <w:spacing w:val="-7"/>
          <w:sz w:val="24"/>
        </w:rPr>
        <w:t xml:space="preserve"> </w:t>
      </w:r>
      <w:r>
        <w:rPr>
          <w:sz w:val="24"/>
        </w:rPr>
        <w:t>деятельности,</w:t>
      </w:r>
      <w:r>
        <w:rPr>
          <w:spacing w:val="-5"/>
          <w:sz w:val="24"/>
        </w:rPr>
        <w:t xml:space="preserve"> </w:t>
      </w:r>
      <w:r>
        <w:rPr>
          <w:sz w:val="24"/>
        </w:rPr>
        <w:t>умеет</w:t>
      </w:r>
      <w:r>
        <w:rPr>
          <w:spacing w:val="-5"/>
          <w:sz w:val="24"/>
        </w:rPr>
        <w:t xml:space="preserve"> </w:t>
      </w:r>
      <w:r>
        <w:rPr>
          <w:sz w:val="24"/>
        </w:rPr>
        <w:t>предложить</w:t>
      </w:r>
      <w:r>
        <w:rPr>
          <w:spacing w:val="-8"/>
          <w:sz w:val="24"/>
        </w:rPr>
        <w:t xml:space="preserve"> </w:t>
      </w:r>
      <w:r>
        <w:rPr>
          <w:sz w:val="24"/>
        </w:rPr>
        <w:t>и</w:t>
      </w:r>
      <w:r>
        <w:rPr>
          <w:spacing w:val="-7"/>
          <w:sz w:val="24"/>
        </w:rPr>
        <w:t xml:space="preserve"> </w:t>
      </w:r>
      <w:r>
        <w:rPr>
          <w:sz w:val="24"/>
        </w:rPr>
        <w:t>объяснить</w:t>
      </w:r>
      <w:r>
        <w:rPr>
          <w:spacing w:val="-8"/>
          <w:sz w:val="24"/>
        </w:rPr>
        <w:t xml:space="preserve"> </w:t>
      </w:r>
      <w:r>
        <w:rPr>
          <w:sz w:val="24"/>
        </w:rPr>
        <w:t>замысел</w:t>
      </w:r>
      <w:r>
        <w:rPr>
          <w:spacing w:val="-7"/>
          <w:sz w:val="24"/>
        </w:rPr>
        <w:t xml:space="preserve"> </w:t>
      </w:r>
      <w:r>
        <w:rPr>
          <w:sz w:val="24"/>
        </w:rPr>
        <w:t>игры,</w:t>
      </w:r>
      <w:r>
        <w:rPr>
          <w:spacing w:val="-58"/>
          <w:sz w:val="24"/>
        </w:rPr>
        <w:t xml:space="preserve"> </w:t>
      </w:r>
      <w:r>
        <w:rPr>
          <w:sz w:val="24"/>
        </w:rPr>
        <w:t>комбинировать сюжеты</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разных событий,</w:t>
      </w:r>
      <w:r>
        <w:rPr>
          <w:spacing w:val="-1"/>
          <w:sz w:val="24"/>
        </w:rPr>
        <w:t xml:space="preserve"> </w:t>
      </w:r>
      <w:r>
        <w:rPr>
          <w:sz w:val="24"/>
        </w:rPr>
        <w:t>создавать</w:t>
      </w:r>
      <w:r>
        <w:rPr>
          <w:spacing w:val="-1"/>
          <w:sz w:val="24"/>
        </w:rPr>
        <w:t xml:space="preserve"> </w:t>
      </w:r>
      <w:r>
        <w:rPr>
          <w:sz w:val="24"/>
        </w:rPr>
        <w:t>игровые</w:t>
      </w:r>
      <w:r>
        <w:rPr>
          <w:spacing w:val="-2"/>
          <w:sz w:val="24"/>
        </w:rPr>
        <w:t xml:space="preserve"> </w:t>
      </w:r>
      <w:r>
        <w:rPr>
          <w:sz w:val="24"/>
        </w:rPr>
        <w:t>образы, управлять персонажами</w:t>
      </w:r>
      <w:r>
        <w:rPr>
          <w:spacing w:val="-1"/>
          <w:sz w:val="24"/>
        </w:rPr>
        <w:t xml:space="preserve"> </w:t>
      </w:r>
      <w:r>
        <w:rPr>
          <w:sz w:val="24"/>
        </w:rPr>
        <w:t>в</w:t>
      </w:r>
      <w:r>
        <w:rPr>
          <w:spacing w:val="-2"/>
          <w:sz w:val="24"/>
        </w:rPr>
        <w:t xml:space="preserve"> </w:t>
      </w:r>
      <w:r>
        <w:rPr>
          <w:sz w:val="24"/>
        </w:rPr>
        <w:t>режиссерской</w:t>
      </w:r>
      <w:r>
        <w:rPr>
          <w:spacing w:val="-1"/>
          <w:sz w:val="24"/>
        </w:rPr>
        <w:t xml:space="preserve"> </w:t>
      </w:r>
      <w:r>
        <w:rPr>
          <w:sz w:val="24"/>
        </w:rPr>
        <w:t>игре;</w:t>
      </w:r>
    </w:p>
    <w:p w:rsidR="001B41ED" w:rsidRDefault="007E4F6E" w:rsidP="008F7D5A">
      <w:pPr>
        <w:pStyle w:val="a4"/>
        <w:numPr>
          <w:ilvl w:val="1"/>
          <w:numId w:val="335"/>
        </w:numPr>
        <w:tabs>
          <w:tab w:val="left" w:pos="1307"/>
        </w:tabs>
        <w:spacing w:line="276" w:lineRule="auto"/>
        <w:ind w:right="740" w:firstLine="708"/>
        <w:jc w:val="both"/>
        <w:rPr>
          <w:sz w:val="24"/>
        </w:rPr>
      </w:pPr>
      <w:r>
        <w:rPr>
          <w:spacing w:val="-1"/>
          <w:sz w:val="24"/>
        </w:rPr>
        <w:t>ребёнок</w:t>
      </w:r>
      <w:r>
        <w:rPr>
          <w:spacing w:val="-14"/>
          <w:sz w:val="24"/>
        </w:rPr>
        <w:t xml:space="preserve"> </w:t>
      </w:r>
      <w:r>
        <w:rPr>
          <w:spacing w:val="-1"/>
          <w:sz w:val="24"/>
        </w:rPr>
        <w:t>проявляет</w:t>
      </w:r>
      <w:r>
        <w:rPr>
          <w:spacing w:val="-14"/>
          <w:sz w:val="24"/>
        </w:rPr>
        <w:t xml:space="preserve"> </w:t>
      </w:r>
      <w:r>
        <w:rPr>
          <w:spacing w:val="-1"/>
          <w:sz w:val="24"/>
        </w:rPr>
        <w:t>интерес</w:t>
      </w:r>
      <w:r>
        <w:rPr>
          <w:spacing w:val="-15"/>
          <w:sz w:val="24"/>
        </w:rPr>
        <w:t xml:space="preserve"> </w:t>
      </w:r>
      <w:r>
        <w:rPr>
          <w:spacing w:val="-1"/>
          <w:sz w:val="24"/>
        </w:rPr>
        <w:t>к</w:t>
      </w:r>
      <w:r>
        <w:rPr>
          <w:spacing w:val="-14"/>
          <w:sz w:val="24"/>
        </w:rPr>
        <w:t xml:space="preserve"> </w:t>
      </w:r>
      <w:r>
        <w:rPr>
          <w:spacing w:val="-1"/>
          <w:sz w:val="24"/>
        </w:rPr>
        <w:t>игровому</w:t>
      </w:r>
      <w:r>
        <w:rPr>
          <w:spacing w:val="-19"/>
          <w:sz w:val="24"/>
        </w:rPr>
        <w:t xml:space="preserve"> </w:t>
      </w:r>
      <w:r>
        <w:rPr>
          <w:spacing w:val="-1"/>
          <w:sz w:val="24"/>
        </w:rPr>
        <w:t>экспериментированию,</w:t>
      </w:r>
      <w:r>
        <w:rPr>
          <w:spacing w:val="-15"/>
          <w:sz w:val="24"/>
        </w:rPr>
        <w:t xml:space="preserve"> </w:t>
      </w:r>
      <w:r>
        <w:rPr>
          <w:sz w:val="24"/>
        </w:rPr>
        <w:t>развивающим</w:t>
      </w:r>
      <w:r>
        <w:rPr>
          <w:spacing w:val="-15"/>
          <w:sz w:val="24"/>
        </w:rPr>
        <w:t xml:space="preserve"> </w:t>
      </w:r>
      <w:r>
        <w:rPr>
          <w:sz w:val="24"/>
        </w:rPr>
        <w:t>и</w:t>
      </w:r>
      <w:r>
        <w:rPr>
          <w:spacing w:val="-14"/>
          <w:sz w:val="24"/>
        </w:rPr>
        <w:t xml:space="preserve"> </w:t>
      </w:r>
      <w:r>
        <w:rPr>
          <w:sz w:val="24"/>
        </w:rPr>
        <w:t>познавательным</w:t>
      </w:r>
      <w:r>
        <w:rPr>
          <w:spacing w:val="-15"/>
          <w:sz w:val="24"/>
        </w:rPr>
        <w:t xml:space="preserve"> </w:t>
      </w:r>
      <w:r>
        <w:rPr>
          <w:sz w:val="24"/>
        </w:rPr>
        <w:t>играм,</w:t>
      </w:r>
      <w:r>
        <w:rPr>
          <w:spacing w:val="-15"/>
          <w:sz w:val="24"/>
        </w:rPr>
        <w:t xml:space="preserve"> </w:t>
      </w:r>
      <w:r>
        <w:rPr>
          <w:sz w:val="24"/>
        </w:rPr>
        <w:t>в</w:t>
      </w:r>
      <w:r>
        <w:rPr>
          <w:spacing w:val="-15"/>
          <w:sz w:val="24"/>
        </w:rPr>
        <w:t xml:space="preserve"> </w:t>
      </w:r>
      <w:r>
        <w:rPr>
          <w:sz w:val="24"/>
        </w:rPr>
        <w:t>играх</w:t>
      </w:r>
      <w:r>
        <w:rPr>
          <w:spacing w:val="-12"/>
          <w:sz w:val="24"/>
        </w:rPr>
        <w:t xml:space="preserve"> </w:t>
      </w:r>
      <w:r>
        <w:rPr>
          <w:sz w:val="24"/>
        </w:rPr>
        <w:t>с</w:t>
      </w:r>
      <w:r>
        <w:rPr>
          <w:spacing w:val="-16"/>
          <w:sz w:val="24"/>
        </w:rPr>
        <w:t xml:space="preserve"> </w:t>
      </w:r>
      <w:r>
        <w:rPr>
          <w:sz w:val="24"/>
        </w:rPr>
        <w:t>готовым</w:t>
      </w:r>
      <w:r>
        <w:rPr>
          <w:spacing w:val="-15"/>
          <w:sz w:val="24"/>
        </w:rPr>
        <w:t xml:space="preserve"> </w:t>
      </w:r>
      <w:r>
        <w:rPr>
          <w:sz w:val="24"/>
        </w:rPr>
        <w:t>содержанием</w:t>
      </w:r>
      <w:r>
        <w:rPr>
          <w:spacing w:val="1"/>
          <w:sz w:val="24"/>
        </w:rPr>
        <w:t xml:space="preserve"> </w:t>
      </w:r>
      <w:r>
        <w:rPr>
          <w:sz w:val="24"/>
        </w:rPr>
        <w:t>и</w:t>
      </w:r>
      <w:r>
        <w:rPr>
          <w:spacing w:val="-1"/>
          <w:sz w:val="24"/>
        </w:rPr>
        <w:t xml:space="preserve"> </w:t>
      </w:r>
      <w:r>
        <w:rPr>
          <w:sz w:val="24"/>
        </w:rPr>
        <w:t>правилами действует в</w:t>
      </w:r>
      <w:r>
        <w:rPr>
          <w:spacing w:val="-1"/>
          <w:sz w:val="24"/>
        </w:rPr>
        <w:t xml:space="preserve"> </w:t>
      </w:r>
      <w:r>
        <w:rPr>
          <w:sz w:val="24"/>
        </w:rPr>
        <w:t>точном</w:t>
      </w:r>
      <w:r>
        <w:rPr>
          <w:spacing w:val="-2"/>
          <w:sz w:val="24"/>
        </w:rPr>
        <w:t xml:space="preserve"> </w:t>
      </w:r>
      <w:r>
        <w:rPr>
          <w:sz w:val="24"/>
        </w:rPr>
        <w:t>соответствии с</w:t>
      </w:r>
      <w:r>
        <w:rPr>
          <w:spacing w:val="-1"/>
          <w:sz w:val="24"/>
        </w:rPr>
        <w:t xml:space="preserve"> </w:t>
      </w:r>
      <w:r>
        <w:rPr>
          <w:sz w:val="24"/>
        </w:rPr>
        <w:t>игровой задачей</w:t>
      </w:r>
      <w:r>
        <w:rPr>
          <w:spacing w:val="-1"/>
          <w:sz w:val="24"/>
        </w:rPr>
        <w:t xml:space="preserve"> </w:t>
      </w:r>
      <w:r>
        <w:rPr>
          <w:sz w:val="24"/>
        </w:rPr>
        <w:t>и правилами.</w:t>
      </w:r>
    </w:p>
    <w:p w:rsidR="001B41ED" w:rsidRDefault="001B41ED">
      <w:pPr>
        <w:pStyle w:val="a3"/>
        <w:spacing w:before="2"/>
        <w:ind w:left="0" w:firstLine="0"/>
        <w:rPr>
          <w:sz w:val="27"/>
        </w:rPr>
      </w:pPr>
    </w:p>
    <w:p w:rsidR="001B41ED" w:rsidRDefault="007E4F6E" w:rsidP="008F7D5A">
      <w:pPr>
        <w:pStyle w:val="Heading1"/>
        <w:numPr>
          <w:ilvl w:val="2"/>
          <w:numId w:val="340"/>
        </w:numPr>
        <w:tabs>
          <w:tab w:val="left" w:pos="1622"/>
        </w:tabs>
        <w:spacing w:before="1"/>
        <w:ind w:hanging="601"/>
      </w:pPr>
      <w:r>
        <w:t>Планируемые</w:t>
      </w:r>
      <w:r>
        <w:rPr>
          <w:spacing w:val="-3"/>
        </w:rPr>
        <w:t xml:space="preserve"> </w:t>
      </w:r>
      <w:r>
        <w:t>результаты</w:t>
      </w:r>
      <w:r>
        <w:rPr>
          <w:spacing w:val="-6"/>
        </w:rPr>
        <w:t xml:space="preserve"> </w:t>
      </w:r>
      <w:r>
        <w:t>на</w:t>
      </w:r>
      <w:r>
        <w:rPr>
          <w:spacing w:val="-3"/>
        </w:rPr>
        <w:t xml:space="preserve"> </w:t>
      </w:r>
      <w:r>
        <w:t>этапе</w:t>
      </w:r>
      <w:r>
        <w:rPr>
          <w:spacing w:val="-2"/>
        </w:rPr>
        <w:t xml:space="preserve"> </w:t>
      </w:r>
      <w:r>
        <w:t>завершения</w:t>
      </w:r>
      <w:r>
        <w:rPr>
          <w:spacing w:val="-5"/>
        </w:rPr>
        <w:t xml:space="preserve"> </w:t>
      </w:r>
      <w:r>
        <w:t>освоения</w:t>
      </w:r>
      <w:r>
        <w:rPr>
          <w:spacing w:val="-6"/>
        </w:rPr>
        <w:t xml:space="preserve"> </w:t>
      </w:r>
      <w:r>
        <w:t>Программы</w:t>
      </w:r>
    </w:p>
    <w:p w:rsidR="001B41ED" w:rsidRDefault="007E4F6E">
      <w:pPr>
        <w:pStyle w:val="Heading2"/>
        <w:spacing w:before="43"/>
      </w:pPr>
      <w:r>
        <w:t>К</w:t>
      </w:r>
      <w:r>
        <w:rPr>
          <w:spacing w:val="-3"/>
        </w:rPr>
        <w:t xml:space="preserve"> </w:t>
      </w:r>
      <w:r>
        <w:t>концу</w:t>
      </w:r>
      <w:r>
        <w:rPr>
          <w:spacing w:val="-6"/>
        </w:rPr>
        <w:t xml:space="preserve"> </w:t>
      </w:r>
      <w:r>
        <w:t>дошкольного</w:t>
      </w:r>
      <w:r>
        <w:rPr>
          <w:spacing w:val="-1"/>
        </w:rPr>
        <w:t xml:space="preserve"> </w:t>
      </w:r>
      <w:r>
        <w:t>возраста:</w:t>
      </w:r>
    </w:p>
    <w:p w:rsidR="001B41ED" w:rsidRDefault="007E4F6E" w:rsidP="008F7D5A">
      <w:pPr>
        <w:pStyle w:val="a4"/>
        <w:numPr>
          <w:ilvl w:val="1"/>
          <w:numId w:val="335"/>
        </w:numPr>
        <w:tabs>
          <w:tab w:val="left" w:pos="1306"/>
          <w:tab w:val="left" w:pos="1307"/>
        </w:tabs>
        <w:spacing w:before="37"/>
        <w:ind w:left="1306"/>
        <w:rPr>
          <w:sz w:val="24"/>
        </w:rPr>
      </w:pPr>
      <w:r>
        <w:rPr>
          <w:sz w:val="24"/>
        </w:rPr>
        <w:t>у</w:t>
      </w:r>
      <w:r>
        <w:rPr>
          <w:spacing w:val="-11"/>
          <w:sz w:val="24"/>
        </w:rPr>
        <w:t xml:space="preserve"> </w:t>
      </w:r>
      <w:r>
        <w:rPr>
          <w:sz w:val="24"/>
        </w:rPr>
        <w:t>ребенка</w:t>
      </w:r>
      <w:r>
        <w:rPr>
          <w:spacing w:val="-6"/>
          <w:sz w:val="24"/>
        </w:rPr>
        <w:t xml:space="preserve"> </w:t>
      </w:r>
      <w:r>
        <w:rPr>
          <w:sz w:val="24"/>
        </w:rPr>
        <w:t>сформированы</w:t>
      </w:r>
      <w:r>
        <w:rPr>
          <w:spacing w:val="-6"/>
          <w:sz w:val="24"/>
        </w:rPr>
        <w:t xml:space="preserve"> </w:t>
      </w:r>
      <w:r>
        <w:rPr>
          <w:sz w:val="24"/>
        </w:rPr>
        <w:t>основные</w:t>
      </w:r>
      <w:r>
        <w:rPr>
          <w:spacing w:val="-8"/>
          <w:sz w:val="24"/>
        </w:rPr>
        <w:t xml:space="preserve"> </w:t>
      </w:r>
      <w:r>
        <w:rPr>
          <w:sz w:val="24"/>
        </w:rPr>
        <w:t>физические</w:t>
      </w:r>
      <w:r>
        <w:rPr>
          <w:spacing w:val="-8"/>
          <w:sz w:val="24"/>
        </w:rPr>
        <w:t xml:space="preserve"> </w:t>
      </w:r>
      <w:r>
        <w:rPr>
          <w:sz w:val="24"/>
        </w:rPr>
        <w:t>и</w:t>
      </w:r>
      <w:r>
        <w:rPr>
          <w:spacing w:val="-5"/>
          <w:sz w:val="24"/>
        </w:rPr>
        <w:t xml:space="preserve"> </w:t>
      </w:r>
      <w:r>
        <w:rPr>
          <w:sz w:val="24"/>
        </w:rPr>
        <w:t>нравственно-волевые</w:t>
      </w:r>
      <w:r>
        <w:rPr>
          <w:spacing w:val="-4"/>
          <w:sz w:val="24"/>
        </w:rPr>
        <w:t xml:space="preserve"> </w:t>
      </w:r>
      <w:r>
        <w:rPr>
          <w:sz w:val="24"/>
        </w:rPr>
        <w:t>качества;</w:t>
      </w:r>
    </w:p>
    <w:p w:rsidR="001B41ED" w:rsidRDefault="007E4F6E" w:rsidP="008F7D5A">
      <w:pPr>
        <w:pStyle w:val="a4"/>
        <w:numPr>
          <w:ilvl w:val="1"/>
          <w:numId w:val="335"/>
        </w:numPr>
        <w:tabs>
          <w:tab w:val="left" w:pos="1306"/>
          <w:tab w:val="left" w:pos="1307"/>
        </w:tabs>
        <w:spacing w:before="41"/>
        <w:ind w:left="1306"/>
        <w:rPr>
          <w:sz w:val="24"/>
        </w:rPr>
      </w:pPr>
      <w:r>
        <w:rPr>
          <w:sz w:val="24"/>
        </w:rPr>
        <w:t>ребёнок</w:t>
      </w:r>
      <w:r>
        <w:rPr>
          <w:spacing w:val="-4"/>
          <w:sz w:val="24"/>
        </w:rPr>
        <w:t xml:space="preserve"> </w:t>
      </w:r>
      <w:r>
        <w:rPr>
          <w:sz w:val="24"/>
        </w:rPr>
        <w:t>владеет</w:t>
      </w:r>
      <w:r>
        <w:rPr>
          <w:spacing w:val="-3"/>
          <w:sz w:val="24"/>
        </w:rPr>
        <w:t xml:space="preserve"> </w:t>
      </w:r>
      <w:r>
        <w:rPr>
          <w:sz w:val="24"/>
        </w:rPr>
        <w:t>основными</w:t>
      </w:r>
      <w:r>
        <w:rPr>
          <w:spacing w:val="-4"/>
          <w:sz w:val="24"/>
        </w:rPr>
        <w:t xml:space="preserve"> </w:t>
      </w:r>
      <w:r>
        <w:rPr>
          <w:sz w:val="24"/>
        </w:rPr>
        <w:t>движениями</w:t>
      </w:r>
      <w:r>
        <w:rPr>
          <w:spacing w:val="-5"/>
          <w:sz w:val="24"/>
        </w:rPr>
        <w:t xml:space="preserve"> </w:t>
      </w:r>
      <w:r>
        <w:rPr>
          <w:sz w:val="24"/>
        </w:rPr>
        <w:t>и</w:t>
      </w:r>
      <w:r>
        <w:rPr>
          <w:spacing w:val="-4"/>
          <w:sz w:val="24"/>
        </w:rPr>
        <w:t xml:space="preserve"> </w:t>
      </w:r>
      <w:r>
        <w:rPr>
          <w:sz w:val="24"/>
        </w:rPr>
        <w:t>элементами</w:t>
      </w:r>
      <w:r>
        <w:rPr>
          <w:spacing w:val="-3"/>
          <w:sz w:val="24"/>
        </w:rPr>
        <w:t xml:space="preserve"> </w:t>
      </w:r>
      <w:r>
        <w:rPr>
          <w:sz w:val="24"/>
        </w:rPr>
        <w:t>спортивных</w:t>
      </w:r>
      <w:r>
        <w:rPr>
          <w:spacing w:val="-2"/>
          <w:sz w:val="24"/>
        </w:rPr>
        <w:t xml:space="preserve"> </w:t>
      </w:r>
      <w:r>
        <w:rPr>
          <w:sz w:val="24"/>
        </w:rPr>
        <w:t>игр,</w:t>
      </w:r>
      <w:r>
        <w:rPr>
          <w:spacing w:val="-4"/>
          <w:sz w:val="24"/>
        </w:rPr>
        <w:t xml:space="preserve"> </w:t>
      </w:r>
      <w:r>
        <w:rPr>
          <w:sz w:val="24"/>
        </w:rPr>
        <w:t>может</w:t>
      </w:r>
      <w:r>
        <w:rPr>
          <w:spacing w:val="-3"/>
          <w:sz w:val="24"/>
        </w:rPr>
        <w:t xml:space="preserve"> </w:t>
      </w:r>
      <w:r>
        <w:rPr>
          <w:sz w:val="24"/>
        </w:rPr>
        <w:t>контролировать</w:t>
      </w:r>
      <w:r>
        <w:rPr>
          <w:spacing w:val="-3"/>
          <w:sz w:val="24"/>
        </w:rPr>
        <w:t xml:space="preserve"> </w:t>
      </w:r>
      <w:r>
        <w:rPr>
          <w:sz w:val="24"/>
        </w:rPr>
        <w:t>свои</w:t>
      </w:r>
      <w:r>
        <w:rPr>
          <w:spacing w:val="-3"/>
          <w:sz w:val="24"/>
        </w:rPr>
        <w:t xml:space="preserve"> </w:t>
      </w:r>
      <w:r>
        <w:rPr>
          <w:sz w:val="24"/>
        </w:rPr>
        <w:t>движение</w:t>
      </w:r>
      <w:r>
        <w:rPr>
          <w:spacing w:val="-5"/>
          <w:sz w:val="24"/>
        </w:rPr>
        <w:t xml:space="preserve"> </w:t>
      </w:r>
      <w:r>
        <w:rPr>
          <w:sz w:val="24"/>
        </w:rPr>
        <w:t>и управлять</w:t>
      </w:r>
      <w:r>
        <w:rPr>
          <w:spacing w:val="-3"/>
          <w:sz w:val="24"/>
        </w:rPr>
        <w:t xml:space="preserve"> </w:t>
      </w:r>
      <w:r>
        <w:rPr>
          <w:sz w:val="24"/>
        </w:rPr>
        <w:t>ими;</w:t>
      </w:r>
    </w:p>
    <w:p w:rsidR="001B41ED" w:rsidRDefault="007E4F6E" w:rsidP="008F7D5A">
      <w:pPr>
        <w:pStyle w:val="a4"/>
        <w:numPr>
          <w:ilvl w:val="1"/>
          <w:numId w:val="335"/>
        </w:numPr>
        <w:tabs>
          <w:tab w:val="left" w:pos="1306"/>
          <w:tab w:val="left" w:pos="1307"/>
        </w:tabs>
        <w:spacing w:before="43"/>
        <w:ind w:left="1306"/>
        <w:rPr>
          <w:sz w:val="24"/>
        </w:rPr>
      </w:pPr>
      <w:r>
        <w:rPr>
          <w:sz w:val="24"/>
        </w:rPr>
        <w:t>ребёнок</w:t>
      </w:r>
      <w:r>
        <w:rPr>
          <w:spacing w:val="-2"/>
          <w:sz w:val="24"/>
        </w:rPr>
        <w:t xml:space="preserve"> </w:t>
      </w:r>
      <w:r>
        <w:rPr>
          <w:sz w:val="24"/>
        </w:rPr>
        <w:t>соблюдает</w:t>
      </w:r>
      <w:r>
        <w:rPr>
          <w:spacing w:val="-1"/>
          <w:sz w:val="24"/>
        </w:rPr>
        <w:t xml:space="preserve"> </w:t>
      </w:r>
      <w:r>
        <w:rPr>
          <w:sz w:val="24"/>
        </w:rPr>
        <w:t>элементарные</w:t>
      </w:r>
      <w:r>
        <w:rPr>
          <w:spacing w:val="-4"/>
          <w:sz w:val="24"/>
        </w:rPr>
        <w:t xml:space="preserve"> </w:t>
      </w:r>
      <w:r>
        <w:rPr>
          <w:sz w:val="24"/>
        </w:rPr>
        <w:t>правила</w:t>
      </w:r>
      <w:r>
        <w:rPr>
          <w:spacing w:val="-3"/>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r>
        <w:rPr>
          <w:spacing w:val="-3"/>
          <w:sz w:val="24"/>
        </w:rPr>
        <w:t xml:space="preserve"> </w:t>
      </w:r>
      <w:r>
        <w:rPr>
          <w:sz w:val="24"/>
        </w:rPr>
        <w:t>и</w:t>
      </w:r>
      <w:r>
        <w:rPr>
          <w:spacing w:val="-4"/>
          <w:sz w:val="24"/>
        </w:rPr>
        <w:t xml:space="preserve"> </w:t>
      </w:r>
      <w:r>
        <w:rPr>
          <w:sz w:val="24"/>
        </w:rPr>
        <w:t>личной</w:t>
      </w:r>
      <w:r>
        <w:rPr>
          <w:spacing w:val="-2"/>
          <w:sz w:val="24"/>
        </w:rPr>
        <w:t xml:space="preserve"> </w:t>
      </w:r>
      <w:r>
        <w:rPr>
          <w:sz w:val="24"/>
        </w:rPr>
        <w:t>гигиены;</w:t>
      </w:r>
    </w:p>
    <w:p w:rsidR="001B41ED" w:rsidRDefault="007E4F6E" w:rsidP="008F7D5A">
      <w:pPr>
        <w:pStyle w:val="a4"/>
        <w:numPr>
          <w:ilvl w:val="1"/>
          <w:numId w:val="335"/>
        </w:numPr>
        <w:tabs>
          <w:tab w:val="left" w:pos="1306"/>
          <w:tab w:val="left" w:pos="1307"/>
        </w:tabs>
        <w:spacing w:before="41" w:line="276" w:lineRule="auto"/>
        <w:ind w:right="744" w:firstLine="708"/>
        <w:rPr>
          <w:sz w:val="24"/>
        </w:rPr>
      </w:pPr>
      <w:r>
        <w:rPr>
          <w:sz w:val="24"/>
        </w:rPr>
        <w:t>ребёнок</w:t>
      </w:r>
      <w:r>
        <w:rPr>
          <w:spacing w:val="6"/>
          <w:sz w:val="24"/>
        </w:rPr>
        <w:t xml:space="preserve"> </w:t>
      </w:r>
      <w:r>
        <w:rPr>
          <w:sz w:val="24"/>
        </w:rPr>
        <w:t>результативно</w:t>
      </w:r>
      <w:r>
        <w:rPr>
          <w:spacing w:val="2"/>
          <w:sz w:val="24"/>
        </w:rPr>
        <w:t xml:space="preserve"> </w:t>
      </w:r>
      <w:r>
        <w:rPr>
          <w:sz w:val="24"/>
        </w:rPr>
        <w:t>выполняет</w:t>
      </w:r>
      <w:r>
        <w:rPr>
          <w:spacing w:val="6"/>
          <w:sz w:val="24"/>
        </w:rPr>
        <w:t xml:space="preserve"> </w:t>
      </w:r>
      <w:r>
        <w:rPr>
          <w:sz w:val="24"/>
        </w:rPr>
        <w:t>физические</w:t>
      </w:r>
      <w:r>
        <w:rPr>
          <w:spacing w:val="6"/>
          <w:sz w:val="24"/>
        </w:rPr>
        <w:t xml:space="preserve"> </w:t>
      </w:r>
      <w:r>
        <w:rPr>
          <w:sz w:val="24"/>
        </w:rPr>
        <w:t>упражнения</w:t>
      </w:r>
      <w:r>
        <w:rPr>
          <w:spacing w:val="5"/>
          <w:sz w:val="24"/>
        </w:rPr>
        <w:t xml:space="preserve"> </w:t>
      </w:r>
      <w:r>
        <w:rPr>
          <w:sz w:val="24"/>
        </w:rPr>
        <w:t>(общеразвивающие,</w:t>
      </w:r>
      <w:r>
        <w:rPr>
          <w:spacing w:val="5"/>
          <w:sz w:val="24"/>
        </w:rPr>
        <w:t xml:space="preserve"> </w:t>
      </w:r>
      <w:r>
        <w:rPr>
          <w:sz w:val="24"/>
        </w:rPr>
        <w:t>основные</w:t>
      </w:r>
      <w:r>
        <w:rPr>
          <w:spacing w:val="3"/>
          <w:sz w:val="24"/>
        </w:rPr>
        <w:t xml:space="preserve"> </w:t>
      </w:r>
      <w:r>
        <w:rPr>
          <w:sz w:val="24"/>
        </w:rPr>
        <w:t>движения,</w:t>
      </w:r>
      <w:r>
        <w:rPr>
          <w:spacing w:val="5"/>
          <w:sz w:val="24"/>
        </w:rPr>
        <w:t xml:space="preserve"> </w:t>
      </w:r>
      <w:r>
        <w:rPr>
          <w:sz w:val="24"/>
        </w:rPr>
        <w:t>спортивные),</w:t>
      </w:r>
      <w:r>
        <w:rPr>
          <w:spacing w:val="9"/>
          <w:sz w:val="24"/>
        </w:rPr>
        <w:t xml:space="preserve"> </w:t>
      </w:r>
      <w:r>
        <w:rPr>
          <w:sz w:val="24"/>
        </w:rPr>
        <w:t>участвует</w:t>
      </w:r>
      <w:r>
        <w:rPr>
          <w:spacing w:val="6"/>
          <w:sz w:val="24"/>
        </w:rPr>
        <w:t xml:space="preserve"> </w:t>
      </w:r>
      <w:r>
        <w:rPr>
          <w:sz w:val="24"/>
        </w:rPr>
        <w:t>в</w:t>
      </w:r>
      <w:r>
        <w:rPr>
          <w:spacing w:val="-57"/>
          <w:sz w:val="24"/>
        </w:rPr>
        <w:t xml:space="preserve"> </w:t>
      </w:r>
      <w:r>
        <w:rPr>
          <w:sz w:val="24"/>
        </w:rPr>
        <w:t>туристских</w:t>
      </w:r>
      <w:r>
        <w:rPr>
          <w:spacing w:val="-2"/>
          <w:sz w:val="24"/>
        </w:rPr>
        <w:t xml:space="preserve"> </w:t>
      </w:r>
      <w:r>
        <w:rPr>
          <w:sz w:val="24"/>
        </w:rPr>
        <w:t>пеших</w:t>
      </w:r>
      <w:r>
        <w:rPr>
          <w:spacing w:val="2"/>
          <w:sz w:val="24"/>
        </w:rPr>
        <w:t xml:space="preserve"> </w:t>
      </w:r>
      <w:r>
        <w:rPr>
          <w:sz w:val="24"/>
        </w:rPr>
        <w:t>прогулках, осваивает</w:t>
      </w:r>
      <w:r>
        <w:rPr>
          <w:spacing w:val="-1"/>
          <w:sz w:val="24"/>
        </w:rPr>
        <w:t xml:space="preserve"> </w:t>
      </w:r>
      <w:r>
        <w:rPr>
          <w:sz w:val="24"/>
        </w:rPr>
        <w:t>простейшие</w:t>
      </w:r>
      <w:r>
        <w:rPr>
          <w:spacing w:val="-1"/>
          <w:sz w:val="24"/>
        </w:rPr>
        <w:t xml:space="preserve"> </w:t>
      </w:r>
      <w:r>
        <w:rPr>
          <w:sz w:val="24"/>
        </w:rPr>
        <w:t>туристские</w:t>
      </w:r>
      <w:r>
        <w:rPr>
          <w:spacing w:val="-1"/>
          <w:sz w:val="24"/>
        </w:rPr>
        <w:t xml:space="preserve"> </w:t>
      </w:r>
      <w:r>
        <w:rPr>
          <w:sz w:val="24"/>
        </w:rPr>
        <w:t>навыки,</w:t>
      </w:r>
      <w:r>
        <w:rPr>
          <w:spacing w:val="-1"/>
          <w:sz w:val="24"/>
        </w:rPr>
        <w:t xml:space="preserve"> </w:t>
      </w:r>
      <w:r>
        <w:rPr>
          <w:sz w:val="24"/>
        </w:rPr>
        <w:t>ориентируется на</w:t>
      </w:r>
      <w:r>
        <w:rPr>
          <w:spacing w:val="-1"/>
          <w:sz w:val="24"/>
        </w:rPr>
        <w:t xml:space="preserve"> </w:t>
      </w:r>
      <w:r>
        <w:rPr>
          <w:sz w:val="24"/>
        </w:rPr>
        <w:t>местности;</w:t>
      </w:r>
    </w:p>
    <w:p w:rsidR="001B41ED" w:rsidRDefault="007E4F6E" w:rsidP="008F7D5A">
      <w:pPr>
        <w:pStyle w:val="a4"/>
        <w:numPr>
          <w:ilvl w:val="1"/>
          <w:numId w:val="335"/>
        </w:numPr>
        <w:tabs>
          <w:tab w:val="left" w:pos="1306"/>
          <w:tab w:val="left" w:pos="1307"/>
        </w:tabs>
        <w:spacing w:line="278" w:lineRule="auto"/>
        <w:ind w:right="734" w:firstLine="708"/>
        <w:rPr>
          <w:sz w:val="24"/>
        </w:rPr>
      </w:pPr>
      <w:r>
        <w:rPr>
          <w:sz w:val="24"/>
        </w:rPr>
        <w:t>ребёнок</w:t>
      </w:r>
      <w:r>
        <w:rPr>
          <w:spacing w:val="1"/>
          <w:sz w:val="24"/>
        </w:rPr>
        <w:t xml:space="preserve"> </w:t>
      </w:r>
      <w:r>
        <w:rPr>
          <w:sz w:val="24"/>
        </w:rPr>
        <w:t>проявляет</w:t>
      </w:r>
      <w:r>
        <w:rPr>
          <w:spacing w:val="1"/>
          <w:sz w:val="24"/>
        </w:rPr>
        <w:t xml:space="preserve"> </w:t>
      </w:r>
      <w:r>
        <w:rPr>
          <w:sz w:val="24"/>
        </w:rPr>
        <w:t>элементы</w:t>
      </w:r>
      <w:r>
        <w:rPr>
          <w:spacing w:val="1"/>
          <w:sz w:val="24"/>
        </w:rPr>
        <w:t xml:space="preserve"> </w:t>
      </w:r>
      <w:r>
        <w:rPr>
          <w:sz w:val="24"/>
        </w:rPr>
        <w:t>творчества</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ребёнок</w:t>
      </w:r>
      <w:r>
        <w:rPr>
          <w:spacing w:val="1"/>
          <w:sz w:val="24"/>
        </w:rPr>
        <w:t xml:space="preserve"> </w:t>
      </w:r>
      <w:r>
        <w:rPr>
          <w:sz w:val="24"/>
        </w:rPr>
        <w:t>проявляет</w:t>
      </w:r>
      <w:r>
        <w:rPr>
          <w:spacing w:val="1"/>
          <w:sz w:val="24"/>
        </w:rPr>
        <w:t xml:space="preserve"> </w:t>
      </w:r>
      <w:r>
        <w:rPr>
          <w:sz w:val="24"/>
        </w:rPr>
        <w:t>нравственно-волевые</w:t>
      </w:r>
      <w:r>
        <w:rPr>
          <w:spacing w:val="1"/>
          <w:sz w:val="24"/>
        </w:rPr>
        <w:t xml:space="preserve"> </w:t>
      </w:r>
      <w:r>
        <w:rPr>
          <w:sz w:val="24"/>
        </w:rPr>
        <w:t>качества,</w:t>
      </w:r>
      <w:r>
        <w:rPr>
          <w:spacing w:val="-57"/>
          <w:sz w:val="24"/>
        </w:rPr>
        <w:t xml:space="preserve"> </w:t>
      </w:r>
      <w:r>
        <w:rPr>
          <w:sz w:val="24"/>
        </w:rPr>
        <w:t>самоконтроль</w:t>
      </w:r>
      <w:r>
        <w:rPr>
          <w:spacing w:val="-1"/>
          <w:sz w:val="24"/>
        </w:rPr>
        <w:t xml:space="preserve"> </w:t>
      </w:r>
      <w:r>
        <w:rPr>
          <w:sz w:val="24"/>
        </w:rPr>
        <w:t>и может</w:t>
      </w:r>
      <w:r>
        <w:rPr>
          <w:spacing w:val="-2"/>
          <w:sz w:val="24"/>
        </w:rPr>
        <w:t xml:space="preserve"> </w:t>
      </w:r>
      <w:r>
        <w:rPr>
          <w:sz w:val="24"/>
        </w:rPr>
        <w:t>осуществлять анализ своей</w:t>
      </w:r>
      <w:r>
        <w:rPr>
          <w:spacing w:val="-1"/>
          <w:sz w:val="24"/>
        </w:rPr>
        <w:t xml:space="preserve"> </w:t>
      </w:r>
      <w:r>
        <w:rPr>
          <w:sz w:val="24"/>
        </w:rPr>
        <w:t>двигательной</w:t>
      </w:r>
      <w:r>
        <w:rPr>
          <w:spacing w:val="-2"/>
          <w:sz w:val="24"/>
        </w:rPr>
        <w:t xml:space="preserve"> </w:t>
      </w:r>
      <w:r>
        <w:rPr>
          <w:sz w:val="24"/>
        </w:rPr>
        <w:t>деятельности;</w:t>
      </w:r>
    </w:p>
    <w:p w:rsidR="001B41ED" w:rsidRDefault="007E4F6E" w:rsidP="008F7D5A">
      <w:pPr>
        <w:pStyle w:val="a4"/>
        <w:numPr>
          <w:ilvl w:val="1"/>
          <w:numId w:val="335"/>
        </w:numPr>
        <w:tabs>
          <w:tab w:val="left" w:pos="1306"/>
          <w:tab w:val="left" w:pos="1307"/>
        </w:tabs>
        <w:spacing w:line="276" w:lineRule="auto"/>
        <w:ind w:right="739" w:firstLine="708"/>
        <w:rPr>
          <w:sz w:val="24"/>
        </w:rPr>
      </w:pPr>
      <w:r>
        <w:rPr>
          <w:sz w:val="24"/>
        </w:rPr>
        <w:t>ребёнок</w:t>
      </w:r>
      <w:r>
        <w:rPr>
          <w:spacing w:val="7"/>
          <w:sz w:val="24"/>
        </w:rPr>
        <w:t xml:space="preserve"> </w:t>
      </w:r>
      <w:r>
        <w:rPr>
          <w:sz w:val="24"/>
        </w:rPr>
        <w:t>проявляет</w:t>
      </w:r>
      <w:r>
        <w:rPr>
          <w:spacing w:val="8"/>
          <w:sz w:val="24"/>
        </w:rPr>
        <w:t xml:space="preserve"> </w:t>
      </w:r>
      <w:r>
        <w:rPr>
          <w:sz w:val="24"/>
        </w:rPr>
        <w:t>духовно-нравственные</w:t>
      </w:r>
      <w:r>
        <w:rPr>
          <w:spacing w:val="5"/>
          <w:sz w:val="24"/>
        </w:rPr>
        <w:t xml:space="preserve"> </w:t>
      </w:r>
      <w:r>
        <w:rPr>
          <w:sz w:val="24"/>
        </w:rPr>
        <w:t>качества</w:t>
      </w:r>
      <w:r>
        <w:rPr>
          <w:spacing w:val="5"/>
          <w:sz w:val="24"/>
        </w:rPr>
        <w:t xml:space="preserve"> </w:t>
      </w:r>
      <w:r>
        <w:rPr>
          <w:sz w:val="24"/>
        </w:rPr>
        <w:t>и</w:t>
      </w:r>
      <w:r>
        <w:rPr>
          <w:spacing w:val="11"/>
          <w:sz w:val="24"/>
        </w:rPr>
        <w:t xml:space="preserve"> </w:t>
      </w:r>
      <w:r>
        <w:rPr>
          <w:sz w:val="24"/>
        </w:rPr>
        <w:t>основы</w:t>
      </w:r>
      <w:r>
        <w:rPr>
          <w:spacing w:val="6"/>
          <w:sz w:val="24"/>
        </w:rPr>
        <w:t xml:space="preserve"> </w:t>
      </w:r>
      <w:r>
        <w:rPr>
          <w:sz w:val="24"/>
        </w:rPr>
        <w:t>патриотизма</w:t>
      </w:r>
      <w:r>
        <w:rPr>
          <w:spacing w:val="5"/>
          <w:sz w:val="24"/>
        </w:rPr>
        <w:t xml:space="preserve"> </w:t>
      </w:r>
      <w:r>
        <w:rPr>
          <w:sz w:val="24"/>
        </w:rPr>
        <w:t>в</w:t>
      </w:r>
      <w:r>
        <w:rPr>
          <w:spacing w:val="6"/>
          <w:sz w:val="24"/>
        </w:rPr>
        <w:t xml:space="preserve"> </w:t>
      </w:r>
      <w:r>
        <w:rPr>
          <w:sz w:val="24"/>
        </w:rPr>
        <w:t>ходе</w:t>
      </w:r>
      <w:r>
        <w:rPr>
          <w:spacing w:val="6"/>
          <w:sz w:val="24"/>
        </w:rPr>
        <w:t xml:space="preserve"> </w:t>
      </w:r>
      <w:r>
        <w:rPr>
          <w:sz w:val="24"/>
        </w:rPr>
        <w:t>занятий</w:t>
      </w:r>
      <w:r>
        <w:rPr>
          <w:spacing w:val="7"/>
          <w:sz w:val="24"/>
        </w:rPr>
        <w:t xml:space="preserve"> </w:t>
      </w:r>
      <w:r>
        <w:rPr>
          <w:sz w:val="24"/>
        </w:rPr>
        <w:t>физической</w:t>
      </w:r>
      <w:r>
        <w:rPr>
          <w:spacing w:val="8"/>
          <w:sz w:val="24"/>
        </w:rPr>
        <w:t xml:space="preserve"> </w:t>
      </w:r>
      <w:r>
        <w:rPr>
          <w:sz w:val="24"/>
        </w:rPr>
        <w:t>культурой</w:t>
      </w:r>
      <w:r>
        <w:rPr>
          <w:spacing w:val="8"/>
          <w:sz w:val="24"/>
        </w:rPr>
        <w:t xml:space="preserve"> </w:t>
      </w:r>
      <w:r>
        <w:rPr>
          <w:sz w:val="24"/>
        </w:rPr>
        <w:t>и</w:t>
      </w:r>
      <w:r>
        <w:rPr>
          <w:spacing w:val="7"/>
          <w:sz w:val="24"/>
        </w:rPr>
        <w:t xml:space="preserve"> </w:t>
      </w:r>
      <w:r>
        <w:rPr>
          <w:sz w:val="24"/>
        </w:rPr>
        <w:t>ознакомлением</w:t>
      </w:r>
      <w:r>
        <w:rPr>
          <w:spacing w:val="6"/>
          <w:sz w:val="24"/>
        </w:rPr>
        <w:t xml:space="preserve"> </w:t>
      </w:r>
      <w:r>
        <w:rPr>
          <w:sz w:val="24"/>
        </w:rPr>
        <w:t>с</w:t>
      </w:r>
      <w:r>
        <w:rPr>
          <w:spacing w:val="-57"/>
          <w:sz w:val="24"/>
        </w:rPr>
        <w:t xml:space="preserve"> </w:t>
      </w:r>
      <w:r>
        <w:rPr>
          <w:sz w:val="24"/>
        </w:rPr>
        <w:t>достижениями</w:t>
      </w:r>
      <w:r>
        <w:rPr>
          <w:spacing w:val="-1"/>
          <w:sz w:val="24"/>
        </w:rPr>
        <w:t xml:space="preserve"> </w:t>
      </w:r>
      <w:r>
        <w:rPr>
          <w:sz w:val="24"/>
        </w:rPr>
        <w:t>российского спорта;</w:t>
      </w:r>
    </w:p>
    <w:p w:rsidR="001B41ED" w:rsidRDefault="007E4F6E" w:rsidP="008F7D5A">
      <w:pPr>
        <w:pStyle w:val="a4"/>
        <w:numPr>
          <w:ilvl w:val="1"/>
          <w:numId w:val="335"/>
        </w:numPr>
        <w:tabs>
          <w:tab w:val="left" w:pos="1306"/>
          <w:tab w:val="left" w:pos="1307"/>
        </w:tabs>
        <w:spacing w:line="276" w:lineRule="auto"/>
        <w:ind w:right="728" w:firstLine="708"/>
        <w:rPr>
          <w:sz w:val="24"/>
        </w:rPr>
      </w:pPr>
      <w:r>
        <w:rPr>
          <w:sz w:val="24"/>
        </w:rPr>
        <w:t>ребёнок</w:t>
      </w:r>
      <w:r>
        <w:rPr>
          <w:spacing w:val="3"/>
          <w:sz w:val="24"/>
        </w:rPr>
        <w:t xml:space="preserve"> </w:t>
      </w:r>
      <w:r>
        <w:rPr>
          <w:sz w:val="24"/>
        </w:rPr>
        <w:t>имеет</w:t>
      </w:r>
      <w:r>
        <w:rPr>
          <w:spacing w:val="3"/>
          <w:sz w:val="24"/>
        </w:rPr>
        <w:t xml:space="preserve"> </w:t>
      </w:r>
      <w:r>
        <w:rPr>
          <w:sz w:val="24"/>
        </w:rPr>
        <w:t>начальные</w:t>
      </w:r>
      <w:r>
        <w:rPr>
          <w:spacing w:val="1"/>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правилах</w:t>
      </w:r>
      <w:r>
        <w:rPr>
          <w:spacing w:val="2"/>
          <w:sz w:val="24"/>
        </w:rPr>
        <w:t xml:space="preserve"> </w:t>
      </w:r>
      <w:r>
        <w:rPr>
          <w:sz w:val="24"/>
        </w:rPr>
        <w:t>безопасного</w:t>
      </w:r>
      <w:r>
        <w:rPr>
          <w:spacing w:val="1"/>
          <w:sz w:val="24"/>
        </w:rPr>
        <w:t xml:space="preserve"> </w:t>
      </w:r>
      <w:r>
        <w:rPr>
          <w:sz w:val="24"/>
        </w:rPr>
        <w:t>поведения</w:t>
      </w:r>
      <w:r>
        <w:rPr>
          <w:spacing w:val="2"/>
          <w:sz w:val="24"/>
        </w:rPr>
        <w:t xml:space="preserve"> </w:t>
      </w:r>
      <w:r>
        <w:rPr>
          <w:sz w:val="24"/>
        </w:rPr>
        <w:t>в</w:t>
      </w:r>
      <w:r>
        <w:rPr>
          <w:spacing w:val="-1"/>
          <w:sz w:val="24"/>
        </w:rPr>
        <w:t xml:space="preserve"> </w:t>
      </w:r>
      <w:r>
        <w:rPr>
          <w:sz w:val="24"/>
        </w:rPr>
        <w:t>двигательной</w:t>
      </w:r>
      <w:r>
        <w:rPr>
          <w:spacing w:val="3"/>
          <w:sz w:val="24"/>
        </w:rPr>
        <w:t xml:space="preserve"> </w:t>
      </w:r>
      <w:r>
        <w:rPr>
          <w:sz w:val="24"/>
        </w:rPr>
        <w:t>деятельности; о</w:t>
      </w:r>
      <w:r>
        <w:rPr>
          <w:spacing w:val="2"/>
          <w:sz w:val="24"/>
        </w:rPr>
        <w:t xml:space="preserve"> </w:t>
      </w:r>
      <w:r>
        <w:rPr>
          <w:sz w:val="24"/>
        </w:rPr>
        <w:t>том,</w:t>
      </w:r>
      <w:r>
        <w:rPr>
          <w:spacing w:val="1"/>
          <w:sz w:val="24"/>
        </w:rPr>
        <w:t xml:space="preserve"> </w:t>
      </w:r>
      <w:r>
        <w:rPr>
          <w:sz w:val="24"/>
        </w:rPr>
        <w:t>что такое</w:t>
      </w:r>
      <w:r>
        <w:rPr>
          <w:spacing w:val="2"/>
          <w:sz w:val="24"/>
        </w:rPr>
        <w:t xml:space="preserve"> </w:t>
      </w:r>
      <w:r>
        <w:rPr>
          <w:sz w:val="24"/>
        </w:rPr>
        <w:t>здоровье,</w:t>
      </w:r>
      <w:r>
        <w:rPr>
          <w:spacing w:val="-57"/>
          <w:sz w:val="24"/>
        </w:rPr>
        <w:t xml:space="preserve"> </w:t>
      </w:r>
      <w:r>
        <w:rPr>
          <w:sz w:val="24"/>
        </w:rPr>
        <w:t>понимает,</w:t>
      </w:r>
      <w:r>
        <w:rPr>
          <w:spacing w:val="-1"/>
          <w:sz w:val="24"/>
        </w:rPr>
        <w:t xml:space="preserve"> </w:t>
      </w:r>
      <w:r>
        <w:rPr>
          <w:sz w:val="24"/>
        </w:rPr>
        <w:t>как</w:t>
      </w:r>
      <w:r>
        <w:rPr>
          <w:spacing w:val="-2"/>
          <w:sz w:val="24"/>
        </w:rPr>
        <w:t xml:space="preserve"> </w:t>
      </w:r>
      <w:r>
        <w:rPr>
          <w:sz w:val="24"/>
        </w:rPr>
        <w:t>поддержать,</w:t>
      </w:r>
      <w:r>
        <w:rPr>
          <w:spacing w:val="2"/>
          <w:sz w:val="24"/>
        </w:rPr>
        <w:t xml:space="preserve"> </w:t>
      </w:r>
      <w:r>
        <w:rPr>
          <w:sz w:val="24"/>
        </w:rPr>
        <w:t>укрепить</w:t>
      </w:r>
      <w:r>
        <w:rPr>
          <w:spacing w:val="1"/>
          <w:sz w:val="24"/>
        </w:rPr>
        <w:t xml:space="preserve"> </w:t>
      </w:r>
      <w:r>
        <w:rPr>
          <w:sz w:val="24"/>
        </w:rPr>
        <w:t>и сохранить</w:t>
      </w:r>
      <w:r>
        <w:rPr>
          <w:spacing w:val="1"/>
          <w:sz w:val="24"/>
        </w:rPr>
        <w:t xml:space="preserve"> </w:t>
      </w:r>
      <w:r>
        <w:rPr>
          <w:sz w:val="24"/>
        </w:rPr>
        <w:t>его;</w:t>
      </w:r>
    </w:p>
    <w:p w:rsidR="001B41ED" w:rsidRDefault="007E4F6E" w:rsidP="008F7D5A">
      <w:pPr>
        <w:pStyle w:val="a4"/>
        <w:numPr>
          <w:ilvl w:val="1"/>
          <w:numId w:val="335"/>
        </w:numPr>
        <w:tabs>
          <w:tab w:val="left" w:pos="1306"/>
          <w:tab w:val="left" w:pos="1307"/>
        </w:tabs>
        <w:spacing w:line="276" w:lineRule="auto"/>
        <w:ind w:right="740" w:firstLine="708"/>
        <w:rPr>
          <w:sz w:val="24"/>
        </w:rPr>
      </w:pPr>
      <w:r>
        <w:rPr>
          <w:sz w:val="24"/>
        </w:rPr>
        <w:t>ребёнок</w:t>
      </w:r>
      <w:r>
        <w:rPr>
          <w:spacing w:val="26"/>
          <w:sz w:val="24"/>
        </w:rPr>
        <w:t xml:space="preserve"> </w:t>
      </w:r>
      <w:r>
        <w:rPr>
          <w:sz w:val="24"/>
        </w:rPr>
        <w:t>владеет</w:t>
      </w:r>
      <w:r>
        <w:rPr>
          <w:spacing w:val="26"/>
          <w:sz w:val="24"/>
        </w:rPr>
        <w:t xml:space="preserve"> </w:t>
      </w:r>
      <w:r>
        <w:rPr>
          <w:sz w:val="24"/>
        </w:rPr>
        <w:t>навыками</w:t>
      </w:r>
      <w:r>
        <w:rPr>
          <w:spacing w:val="26"/>
          <w:sz w:val="24"/>
        </w:rPr>
        <w:t xml:space="preserve"> </w:t>
      </w:r>
      <w:r>
        <w:rPr>
          <w:sz w:val="24"/>
        </w:rPr>
        <w:t>личной</w:t>
      </w:r>
      <w:r>
        <w:rPr>
          <w:spacing w:val="24"/>
          <w:sz w:val="24"/>
        </w:rPr>
        <w:t xml:space="preserve"> </w:t>
      </w:r>
      <w:r>
        <w:rPr>
          <w:sz w:val="24"/>
        </w:rPr>
        <w:t>гигиены,</w:t>
      </w:r>
      <w:r>
        <w:rPr>
          <w:spacing w:val="22"/>
          <w:sz w:val="24"/>
        </w:rPr>
        <w:t xml:space="preserve"> </w:t>
      </w:r>
      <w:r>
        <w:rPr>
          <w:sz w:val="24"/>
        </w:rPr>
        <w:t>может</w:t>
      </w:r>
      <w:r>
        <w:rPr>
          <w:spacing w:val="26"/>
          <w:sz w:val="24"/>
        </w:rPr>
        <w:t xml:space="preserve"> </w:t>
      </w:r>
      <w:r>
        <w:rPr>
          <w:sz w:val="24"/>
        </w:rPr>
        <w:t>заботливо</w:t>
      </w:r>
      <w:r>
        <w:rPr>
          <w:spacing w:val="25"/>
          <w:sz w:val="24"/>
        </w:rPr>
        <w:t xml:space="preserve"> </w:t>
      </w:r>
      <w:r>
        <w:rPr>
          <w:sz w:val="24"/>
        </w:rPr>
        <w:t>относиться</w:t>
      </w:r>
      <w:r>
        <w:rPr>
          <w:spacing w:val="23"/>
          <w:sz w:val="24"/>
        </w:rPr>
        <w:t xml:space="preserve"> </w:t>
      </w:r>
      <w:r>
        <w:rPr>
          <w:sz w:val="24"/>
        </w:rPr>
        <w:t>к</w:t>
      </w:r>
      <w:r>
        <w:rPr>
          <w:spacing w:val="26"/>
          <w:sz w:val="24"/>
        </w:rPr>
        <w:t xml:space="preserve"> </w:t>
      </w:r>
      <w:r>
        <w:rPr>
          <w:sz w:val="24"/>
        </w:rPr>
        <w:t>своему</w:t>
      </w:r>
      <w:r>
        <w:rPr>
          <w:spacing w:val="20"/>
          <w:sz w:val="24"/>
        </w:rPr>
        <w:t xml:space="preserve"> </w:t>
      </w:r>
      <w:r>
        <w:rPr>
          <w:sz w:val="24"/>
        </w:rPr>
        <w:t>здоровью</w:t>
      </w:r>
      <w:r>
        <w:rPr>
          <w:spacing w:val="23"/>
          <w:sz w:val="24"/>
        </w:rPr>
        <w:t xml:space="preserve"> </w:t>
      </w:r>
      <w:r>
        <w:rPr>
          <w:sz w:val="24"/>
        </w:rPr>
        <w:t>и</w:t>
      </w:r>
      <w:r>
        <w:rPr>
          <w:spacing w:val="26"/>
          <w:sz w:val="24"/>
        </w:rPr>
        <w:t xml:space="preserve"> </w:t>
      </w:r>
      <w:r>
        <w:rPr>
          <w:sz w:val="24"/>
        </w:rPr>
        <w:t>здоровью</w:t>
      </w:r>
      <w:r>
        <w:rPr>
          <w:spacing w:val="26"/>
          <w:sz w:val="24"/>
        </w:rPr>
        <w:t xml:space="preserve"> </w:t>
      </w:r>
      <w:r>
        <w:rPr>
          <w:sz w:val="24"/>
        </w:rPr>
        <w:t>окружающих,</w:t>
      </w:r>
      <w:r>
        <w:rPr>
          <w:spacing w:val="25"/>
          <w:sz w:val="24"/>
        </w:rPr>
        <w:t xml:space="preserve"> </w:t>
      </w:r>
      <w:r>
        <w:rPr>
          <w:sz w:val="24"/>
        </w:rPr>
        <w:t>стремится</w:t>
      </w:r>
      <w:r>
        <w:rPr>
          <w:spacing w:val="-57"/>
          <w:sz w:val="24"/>
        </w:rPr>
        <w:t xml:space="preserve"> </w:t>
      </w:r>
      <w:r>
        <w:rPr>
          <w:sz w:val="24"/>
        </w:rPr>
        <w:t>оказать помощь</w:t>
      </w:r>
      <w:r>
        <w:rPr>
          <w:spacing w:val="-2"/>
          <w:sz w:val="24"/>
        </w:rPr>
        <w:t xml:space="preserve"> </w:t>
      </w:r>
      <w:r>
        <w:rPr>
          <w:sz w:val="24"/>
        </w:rPr>
        <w:t>и поддержку</w:t>
      </w:r>
      <w:r>
        <w:rPr>
          <w:spacing w:val="-5"/>
          <w:sz w:val="24"/>
        </w:rPr>
        <w:t xml:space="preserve"> </w:t>
      </w:r>
      <w:r>
        <w:rPr>
          <w:sz w:val="24"/>
        </w:rPr>
        <w:t>другим</w:t>
      </w:r>
      <w:r>
        <w:rPr>
          <w:spacing w:val="-1"/>
          <w:sz w:val="24"/>
        </w:rPr>
        <w:t xml:space="preserve"> </w:t>
      </w:r>
      <w:r>
        <w:rPr>
          <w:sz w:val="24"/>
        </w:rPr>
        <w:t>людям;</w:t>
      </w:r>
    </w:p>
    <w:p w:rsidR="001B41ED" w:rsidRDefault="007E4F6E" w:rsidP="008F7D5A">
      <w:pPr>
        <w:pStyle w:val="a4"/>
        <w:numPr>
          <w:ilvl w:val="1"/>
          <w:numId w:val="335"/>
        </w:numPr>
        <w:tabs>
          <w:tab w:val="left" w:pos="1306"/>
          <w:tab w:val="left" w:pos="1307"/>
        </w:tabs>
        <w:spacing w:line="276" w:lineRule="auto"/>
        <w:ind w:right="734" w:firstLine="708"/>
        <w:rPr>
          <w:sz w:val="24"/>
        </w:rPr>
      </w:pPr>
      <w:r>
        <w:rPr>
          <w:sz w:val="24"/>
        </w:rPr>
        <w:t>ребёнок</w:t>
      </w:r>
      <w:r>
        <w:rPr>
          <w:spacing w:val="15"/>
          <w:sz w:val="24"/>
        </w:rPr>
        <w:t xml:space="preserve"> </w:t>
      </w:r>
      <w:r>
        <w:rPr>
          <w:sz w:val="24"/>
        </w:rPr>
        <w:t>соблюдает</w:t>
      </w:r>
      <w:r>
        <w:rPr>
          <w:spacing w:val="15"/>
          <w:sz w:val="24"/>
        </w:rPr>
        <w:t xml:space="preserve"> </w:t>
      </w:r>
      <w:r>
        <w:rPr>
          <w:sz w:val="24"/>
        </w:rPr>
        <w:t>элементарные</w:t>
      </w:r>
      <w:r>
        <w:rPr>
          <w:spacing w:val="13"/>
          <w:sz w:val="24"/>
        </w:rPr>
        <w:t xml:space="preserve"> </w:t>
      </w:r>
      <w:r>
        <w:rPr>
          <w:sz w:val="24"/>
        </w:rPr>
        <w:t>социальные</w:t>
      </w:r>
      <w:r>
        <w:rPr>
          <w:spacing w:val="14"/>
          <w:sz w:val="24"/>
        </w:rPr>
        <w:t xml:space="preserve"> </w:t>
      </w:r>
      <w:r>
        <w:rPr>
          <w:sz w:val="24"/>
        </w:rPr>
        <w:t>нормы</w:t>
      </w:r>
      <w:r>
        <w:rPr>
          <w:spacing w:val="14"/>
          <w:sz w:val="24"/>
        </w:rPr>
        <w:t xml:space="preserve"> </w:t>
      </w:r>
      <w:r>
        <w:rPr>
          <w:sz w:val="24"/>
        </w:rPr>
        <w:t>и</w:t>
      </w:r>
      <w:r>
        <w:rPr>
          <w:spacing w:val="15"/>
          <w:sz w:val="24"/>
        </w:rPr>
        <w:t xml:space="preserve"> </w:t>
      </w:r>
      <w:r>
        <w:rPr>
          <w:sz w:val="24"/>
        </w:rPr>
        <w:t>правила</w:t>
      </w:r>
      <w:r>
        <w:rPr>
          <w:spacing w:val="14"/>
          <w:sz w:val="24"/>
        </w:rPr>
        <w:t xml:space="preserve"> </w:t>
      </w:r>
      <w:r>
        <w:rPr>
          <w:sz w:val="24"/>
        </w:rPr>
        <w:t>поведения</w:t>
      </w:r>
      <w:r>
        <w:rPr>
          <w:spacing w:val="14"/>
          <w:sz w:val="24"/>
        </w:rPr>
        <w:t xml:space="preserve"> </w:t>
      </w:r>
      <w:r>
        <w:rPr>
          <w:sz w:val="24"/>
        </w:rPr>
        <w:t>в</w:t>
      </w:r>
      <w:r>
        <w:rPr>
          <w:spacing w:val="14"/>
          <w:sz w:val="24"/>
        </w:rPr>
        <w:t xml:space="preserve"> </w:t>
      </w:r>
      <w:r>
        <w:rPr>
          <w:sz w:val="24"/>
        </w:rPr>
        <w:t>различных</w:t>
      </w:r>
      <w:r>
        <w:rPr>
          <w:spacing w:val="17"/>
          <w:sz w:val="24"/>
        </w:rPr>
        <w:t xml:space="preserve"> </w:t>
      </w:r>
      <w:r>
        <w:rPr>
          <w:sz w:val="24"/>
        </w:rPr>
        <w:t>видах</w:t>
      </w:r>
      <w:r>
        <w:rPr>
          <w:spacing w:val="16"/>
          <w:sz w:val="24"/>
        </w:rPr>
        <w:t xml:space="preserve"> </w:t>
      </w:r>
      <w:r>
        <w:rPr>
          <w:sz w:val="24"/>
        </w:rPr>
        <w:t>деятельности,</w:t>
      </w:r>
      <w:r>
        <w:rPr>
          <w:spacing w:val="14"/>
          <w:sz w:val="24"/>
        </w:rPr>
        <w:t xml:space="preserve"> </w:t>
      </w:r>
      <w:r>
        <w:rPr>
          <w:sz w:val="24"/>
        </w:rPr>
        <w:t>взаимоотношениях</w:t>
      </w:r>
      <w:r>
        <w:rPr>
          <w:spacing w:val="17"/>
          <w:sz w:val="24"/>
        </w:rPr>
        <w:t xml:space="preserve"> </w:t>
      </w:r>
      <w:r>
        <w:rPr>
          <w:sz w:val="24"/>
        </w:rPr>
        <w:t>со</w:t>
      </w:r>
      <w:r>
        <w:rPr>
          <w:spacing w:val="-57"/>
          <w:sz w:val="24"/>
        </w:rPr>
        <w:t xml:space="preserve"> </w:t>
      </w:r>
      <w:r>
        <w:rPr>
          <w:sz w:val="24"/>
        </w:rPr>
        <w:t>взрослыми</w:t>
      </w:r>
      <w:r>
        <w:rPr>
          <w:spacing w:val="-1"/>
          <w:sz w:val="24"/>
        </w:rPr>
        <w:t xml:space="preserve"> </w:t>
      </w:r>
      <w:r>
        <w:rPr>
          <w:sz w:val="24"/>
        </w:rPr>
        <w:t>и сверстниками;</w:t>
      </w:r>
    </w:p>
    <w:p w:rsidR="001B41ED" w:rsidRDefault="007E4F6E" w:rsidP="008F7D5A">
      <w:pPr>
        <w:pStyle w:val="a4"/>
        <w:numPr>
          <w:ilvl w:val="1"/>
          <w:numId w:val="335"/>
        </w:numPr>
        <w:tabs>
          <w:tab w:val="left" w:pos="1306"/>
          <w:tab w:val="left" w:pos="1307"/>
        </w:tabs>
        <w:ind w:left="1306"/>
        <w:rPr>
          <w:sz w:val="24"/>
        </w:rPr>
      </w:pPr>
      <w:r>
        <w:rPr>
          <w:sz w:val="24"/>
        </w:rPr>
        <w:t>ребёнок</w:t>
      </w:r>
      <w:r>
        <w:rPr>
          <w:spacing w:val="15"/>
          <w:sz w:val="24"/>
        </w:rPr>
        <w:t xml:space="preserve"> </w:t>
      </w:r>
      <w:r>
        <w:rPr>
          <w:sz w:val="24"/>
        </w:rPr>
        <w:t>владеет</w:t>
      </w:r>
      <w:r>
        <w:rPr>
          <w:spacing w:val="15"/>
          <w:sz w:val="24"/>
        </w:rPr>
        <w:t xml:space="preserve"> </w:t>
      </w:r>
      <w:r>
        <w:rPr>
          <w:sz w:val="24"/>
        </w:rPr>
        <w:t>средствами</w:t>
      </w:r>
      <w:r>
        <w:rPr>
          <w:spacing w:val="16"/>
          <w:sz w:val="24"/>
        </w:rPr>
        <w:t xml:space="preserve"> </w:t>
      </w:r>
      <w:r>
        <w:rPr>
          <w:sz w:val="24"/>
        </w:rPr>
        <w:t>общения</w:t>
      </w:r>
      <w:r>
        <w:rPr>
          <w:spacing w:val="14"/>
          <w:sz w:val="24"/>
        </w:rPr>
        <w:t xml:space="preserve"> </w:t>
      </w:r>
      <w:r>
        <w:rPr>
          <w:sz w:val="24"/>
        </w:rPr>
        <w:t>и</w:t>
      </w:r>
      <w:r>
        <w:rPr>
          <w:spacing w:val="15"/>
          <w:sz w:val="24"/>
        </w:rPr>
        <w:t xml:space="preserve"> </w:t>
      </w:r>
      <w:r>
        <w:rPr>
          <w:sz w:val="24"/>
        </w:rPr>
        <w:t>способами</w:t>
      </w:r>
      <w:r>
        <w:rPr>
          <w:spacing w:val="16"/>
          <w:sz w:val="24"/>
        </w:rPr>
        <w:t xml:space="preserve"> </w:t>
      </w:r>
      <w:r>
        <w:rPr>
          <w:sz w:val="24"/>
        </w:rPr>
        <w:t>взаимодействия</w:t>
      </w:r>
      <w:r>
        <w:rPr>
          <w:spacing w:val="14"/>
          <w:sz w:val="24"/>
        </w:rPr>
        <w:t xml:space="preserve"> </w:t>
      </w:r>
      <w:r>
        <w:rPr>
          <w:sz w:val="24"/>
        </w:rPr>
        <w:t>со</w:t>
      </w:r>
      <w:r>
        <w:rPr>
          <w:spacing w:val="14"/>
          <w:sz w:val="24"/>
        </w:rPr>
        <w:t xml:space="preserve"> </w:t>
      </w:r>
      <w:r>
        <w:rPr>
          <w:sz w:val="24"/>
        </w:rPr>
        <w:t>взрослыми</w:t>
      </w:r>
      <w:r>
        <w:rPr>
          <w:spacing w:val="16"/>
          <w:sz w:val="24"/>
        </w:rPr>
        <w:t xml:space="preserve"> </w:t>
      </w:r>
      <w:r>
        <w:rPr>
          <w:sz w:val="24"/>
        </w:rPr>
        <w:t>и</w:t>
      </w:r>
      <w:r>
        <w:rPr>
          <w:spacing w:val="15"/>
          <w:sz w:val="24"/>
        </w:rPr>
        <w:t xml:space="preserve"> </w:t>
      </w:r>
      <w:r>
        <w:rPr>
          <w:sz w:val="24"/>
        </w:rPr>
        <w:t>сверстниками;</w:t>
      </w:r>
      <w:r>
        <w:rPr>
          <w:spacing w:val="15"/>
          <w:sz w:val="24"/>
        </w:rPr>
        <w:t xml:space="preserve"> </w:t>
      </w:r>
      <w:r>
        <w:rPr>
          <w:sz w:val="24"/>
        </w:rPr>
        <w:t>способен</w:t>
      </w:r>
      <w:r>
        <w:rPr>
          <w:spacing w:val="16"/>
          <w:sz w:val="24"/>
        </w:rPr>
        <w:t xml:space="preserve"> </w:t>
      </w:r>
      <w:r>
        <w:rPr>
          <w:sz w:val="24"/>
        </w:rPr>
        <w:t>понимать</w:t>
      </w:r>
      <w:r>
        <w:rPr>
          <w:spacing w:val="16"/>
          <w:sz w:val="24"/>
        </w:rPr>
        <w:t xml:space="preserve"> </w:t>
      </w:r>
      <w:r>
        <w:rPr>
          <w:sz w:val="24"/>
        </w:rPr>
        <w:t>и</w:t>
      </w:r>
      <w:r>
        <w:rPr>
          <w:spacing w:val="18"/>
          <w:sz w:val="24"/>
        </w:rPr>
        <w:t xml:space="preserve"> </w:t>
      </w:r>
      <w:r>
        <w:rPr>
          <w:sz w:val="24"/>
        </w:rPr>
        <w:t>учитывать</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pPr>
        <w:pStyle w:val="a3"/>
        <w:spacing w:before="67" w:line="278" w:lineRule="auto"/>
        <w:ind w:right="740" w:firstLine="0"/>
        <w:jc w:val="both"/>
      </w:pPr>
      <w:r>
        <w:lastRenderedPageBreak/>
        <w:t>интересы и чувства других; договариваться и дружить со сверстниками; старается разрешать возникающие конфликты конструктивными</w:t>
      </w:r>
      <w:r>
        <w:rPr>
          <w:spacing w:val="1"/>
        </w:rPr>
        <w:t xml:space="preserve"> </w:t>
      </w:r>
      <w:r>
        <w:t>способами;</w:t>
      </w:r>
    </w:p>
    <w:p w:rsidR="001B41ED" w:rsidRDefault="007E4F6E" w:rsidP="008F7D5A">
      <w:pPr>
        <w:pStyle w:val="a4"/>
        <w:numPr>
          <w:ilvl w:val="1"/>
          <w:numId w:val="335"/>
        </w:numPr>
        <w:tabs>
          <w:tab w:val="left" w:pos="1307"/>
        </w:tabs>
        <w:spacing w:line="276" w:lineRule="auto"/>
        <w:ind w:right="735" w:firstLine="708"/>
        <w:jc w:val="both"/>
        <w:rPr>
          <w:sz w:val="24"/>
        </w:rPr>
      </w:pPr>
      <w:r>
        <w:rPr>
          <w:sz w:val="24"/>
        </w:rPr>
        <w:t>ребёнок способен понимать свои переживания и причины их возникновения, регулировать свое поведение и осуществлять выбор</w:t>
      </w:r>
      <w:r>
        <w:rPr>
          <w:spacing w:val="1"/>
          <w:sz w:val="24"/>
        </w:rPr>
        <w:t xml:space="preserve"> </w:t>
      </w:r>
      <w:r>
        <w:rPr>
          <w:sz w:val="24"/>
        </w:rPr>
        <w:t>социально</w:t>
      </w:r>
      <w:r>
        <w:rPr>
          <w:spacing w:val="1"/>
          <w:sz w:val="24"/>
        </w:rPr>
        <w:t xml:space="preserve"> </w:t>
      </w:r>
      <w:r>
        <w:rPr>
          <w:sz w:val="24"/>
        </w:rPr>
        <w:t>одобряемых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обосновывать</w:t>
      </w:r>
      <w:r>
        <w:rPr>
          <w:spacing w:val="1"/>
          <w:sz w:val="24"/>
        </w:rPr>
        <w:t xml:space="preserve"> </w:t>
      </w:r>
      <w:r>
        <w:rPr>
          <w:sz w:val="24"/>
        </w:rPr>
        <w:t>свои</w:t>
      </w:r>
      <w:r>
        <w:rPr>
          <w:spacing w:val="1"/>
          <w:sz w:val="24"/>
        </w:rPr>
        <w:t xml:space="preserve"> </w:t>
      </w:r>
      <w:r>
        <w:rPr>
          <w:sz w:val="24"/>
        </w:rPr>
        <w:t>ценностные</w:t>
      </w:r>
      <w:r>
        <w:rPr>
          <w:spacing w:val="1"/>
          <w:sz w:val="24"/>
        </w:rPr>
        <w:t xml:space="preserve"> </w:t>
      </w:r>
      <w:r>
        <w:rPr>
          <w:sz w:val="24"/>
        </w:rPr>
        <w:t>ориентации;</w:t>
      </w:r>
      <w:r>
        <w:rPr>
          <w:spacing w:val="1"/>
          <w:sz w:val="24"/>
        </w:rPr>
        <w:t xml:space="preserve"> </w:t>
      </w:r>
      <w:r>
        <w:rPr>
          <w:sz w:val="24"/>
        </w:rPr>
        <w:t>ребёнок</w:t>
      </w:r>
      <w:r>
        <w:rPr>
          <w:spacing w:val="1"/>
          <w:sz w:val="24"/>
        </w:rPr>
        <w:t xml:space="preserve"> </w:t>
      </w:r>
      <w:r>
        <w:rPr>
          <w:sz w:val="24"/>
        </w:rPr>
        <w:t>стремится</w:t>
      </w:r>
      <w:r>
        <w:rPr>
          <w:spacing w:val="1"/>
          <w:sz w:val="24"/>
        </w:rPr>
        <w:t xml:space="preserve"> </w:t>
      </w:r>
      <w:r>
        <w:rPr>
          <w:sz w:val="24"/>
        </w:rPr>
        <w:t>сохранять</w:t>
      </w:r>
      <w:r>
        <w:rPr>
          <w:spacing w:val="1"/>
          <w:sz w:val="24"/>
        </w:rPr>
        <w:t xml:space="preserve"> </w:t>
      </w:r>
      <w:r>
        <w:rPr>
          <w:sz w:val="24"/>
        </w:rPr>
        <w:t>позитивную</w:t>
      </w:r>
      <w:r>
        <w:rPr>
          <w:spacing w:val="-1"/>
          <w:sz w:val="24"/>
        </w:rPr>
        <w:t xml:space="preserve"> </w:t>
      </w:r>
      <w:r>
        <w:rPr>
          <w:sz w:val="24"/>
        </w:rPr>
        <w:t>самооценку;</w:t>
      </w:r>
    </w:p>
    <w:p w:rsidR="001B41ED" w:rsidRDefault="007E4F6E" w:rsidP="008F7D5A">
      <w:pPr>
        <w:pStyle w:val="a4"/>
        <w:numPr>
          <w:ilvl w:val="1"/>
          <w:numId w:val="335"/>
        </w:numPr>
        <w:tabs>
          <w:tab w:val="left" w:pos="1306"/>
          <w:tab w:val="left" w:pos="1307"/>
        </w:tabs>
        <w:ind w:left="1306"/>
        <w:rPr>
          <w:sz w:val="24"/>
        </w:rPr>
      </w:pPr>
      <w:r>
        <w:rPr>
          <w:sz w:val="24"/>
        </w:rPr>
        <w:t>ребёнок</w:t>
      </w:r>
      <w:r>
        <w:rPr>
          <w:spacing w:val="-2"/>
          <w:sz w:val="24"/>
        </w:rPr>
        <w:t xml:space="preserve"> </w:t>
      </w:r>
      <w:r>
        <w:rPr>
          <w:sz w:val="24"/>
        </w:rPr>
        <w:t>проявляет</w:t>
      </w:r>
      <w:r>
        <w:rPr>
          <w:spacing w:val="-2"/>
          <w:sz w:val="24"/>
        </w:rPr>
        <w:t xml:space="preserve"> </w:t>
      </w:r>
      <w:r>
        <w:rPr>
          <w:sz w:val="24"/>
        </w:rPr>
        <w:t>положительное</w:t>
      </w:r>
      <w:r>
        <w:rPr>
          <w:spacing w:val="-3"/>
          <w:sz w:val="24"/>
        </w:rPr>
        <w:t xml:space="preserve"> </w:t>
      </w:r>
      <w:r>
        <w:rPr>
          <w:sz w:val="24"/>
        </w:rPr>
        <w:t>отношение</w:t>
      </w:r>
      <w:r>
        <w:rPr>
          <w:spacing w:val="-6"/>
          <w:sz w:val="24"/>
        </w:rPr>
        <w:t xml:space="preserve"> </w:t>
      </w:r>
      <w:r>
        <w:rPr>
          <w:sz w:val="24"/>
        </w:rPr>
        <w:t>к</w:t>
      </w:r>
      <w:r>
        <w:rPr>
          <w:spacing w:val="-2"/>
          <w:sz w:val="24"/>
        </w:rPr>
        <w:t xml:space="preserve"> </w:t>
      </w:r>
      <w:r>
        <w:rPr>
          <w:sz w:val="24"/>
        </w:rPr>
        <w:t>миру,</w:t>
      </w:r>
      <w:r>
        <w:rPr>
          <w:spacing w:val="-1"/>
          <w:sz w:val="24"/>
        </w:rPr>
        <w:t xml:space="preserve"> </w:t>
      </w:r>
      <w:r>
        <w:rPr>
          <w:sz w:val="24"/>
        </w:rPr>
        <w:t>разным</w:t>
      </w:r>
      <w:r>
        <w:rPr>
          <w:spacing w:val="-4"/>
          <w:sz w:val="24"/>
        </w:rPr>
        <w:t xml:space="preserve"> </w:t>
      </w:r>
      <w:r>
        <w:rPr>
          <w:sz w:val="24"/>
        </w:rPr>
        <w:t>видам</w:t>
      </w:r>
      <w:r>
        <w:rPr>
          <w:spacing w:val="-1"/>
          <w:sz w:val="24"/>
        </w:rPr>
        <w:t xml:space="preserve"> </w:t>
      </w:r>
      <w:r>
        <w:rPr>
          <w:sz w:val="24"/>
        </w:rPr>
        <w:t>труда,</w:t>
      </w:r>
      <w:r>
        <w:rPr>
          <w:spacing w:val="-2"/>
          <w:sz w:val="24"/>
        </w:rPr>
        <w:t xml:space="preserve"> </w:t>
      </w:r>
      <w:r>
        <w:rPr>
          <w:sz w:val="24"/>
        </w:rPr>
        <w:t>другим</w:t>
      </w:r>
      <w:r>
        <w:rPr>
          <w:spacing w:val="-3"/>
          <w:sz w:val="24"/>
        </w:rPr>
        <w:t xml:space="preserve"> </w:t>
      </w:r>
      <w:r>
        <w:rPr>
          <w:sz w:val="24"/>
        </w:rPr>
        <w:t>людям</w:t>
      </w:r>
      <w:r>
        <w:rPr>
          <w:spacing w:val="-1"/>
          <w:sz w:val="24"/>
        </w:rPr>
        <w:t xml:space="preserve"> </w:t>
      </w:r>
      <w:r>
        <w:rPr>
          <w:sz w:val="24"/>
        </w:rPr>
        <w:t>и</w:t>
      </w:r>
      <w:r>
        <w:rPr>
          <w:spacing w:val="-2"/>
          <w:sz w:val="24"/>
        </w:rPr>
        <w:t xml:space="preserve"> </w:t>
      </w:r>
      <w:r>
        <w:rPr>
          <w:sz w:val="24"/>
        </w:rPr>
        <w:t>самому</w:t>
      </w:r>
      <w:r>
        <w:rPr>
          <w:spacing w:val="-5"/>
          <w:sz w:val="24"/>
        </w:rPr>
        <w:t xml:space="preserve"> </w:t>
      </w:r>
      <w:r>
        <w:rPr>
          <w:sz w:val="24"/>
        </w:rPr>
        <w:t>себе;</w:t>
      </w:r>
    </w:p>
    <w:p w:rsidR="001B41ED" w:rsidRDefault="007E4F6E" w:rsidP="008F7D5A">
      <w:pPr>
        <w:pStyle w:val="a4"/>
        <w:numPr>
          <w:ilvl w:val="1"/>
          <w:numId w:val="335"/>
        </w:numPr>
        <w:tabs>
          <w:tab w:val="left" w:pos="1306"/>
          <w:tab w:val="left" w:pos="1307"/>
        </w:tabs>
        <w:spacing w:before="37"/>
        <w:ind w:left="1306"/>
        <w:rPr>
          <w:sz w:val="24"/>
        </w:rPr>
      </w:pPr>
      <w:r>
        <w:rPr>
          <w:sz w:val="24"/>
        </w:rPr>
        <w:t>у</w:t>
      </w:r>
      <w:r>
        <w:rPr>
          <w:spacing w:val="-5"/>
          <w:sz w:val="24"/>
        </w:rPr>
        <w:t xml:space="preserve"> </w:t>
      </w:r>
      <w:r>
        <w:rPr>
          <w:sz w:val="24"/>
        </w:rPr>
        <w:t>ребёнка</w:t>
      </w:r>
      <w:r>
        <w:rPr>
          <w:spacing w:val="-3"/>
          <w:sz w:val="24"/>
        </w:rPr>
        <w:t xml:space="preserve"> </w:t>
      </w:r>
      <w:r>
        <w:rPr>
          <w:sz w:val="24"/>
        </w:rPr>
        <w:t>выражено</w:t>
      </w:r>
      <w:r>
        <w:rPr>
          <w:spacing w:val="-3"/>
          <w:sz w:val="24"/>
        </w:rPr>
        <w:t xml:space="preserve"> </w:t>
      </w:r>
      <w:r>
        <w:rPr>
          <w:sz w:val="24"/>
        </w:rPr>
        <w:t>стремление</w:t>
      </w:r>
      <w:r>
        <w:rPr>
          <w:spacing w:val="-3"/>
          <w:sz w:val="24"/>
        </w:rPr>
        <w:t xml:space="preserve"> </w:t>
      </w:r>
      <w:r>
        <w:rPr>
          <w:sz w:val="24"/>
        </w:rPr>
        <w:t>заниматься</w:t>
      </w:r>
      <w:r>
        <w:rPr>
          <w:spacing w:val="-2"/>
          <w:sz w:val="24"/>
        </w:rPr>
        <w:t xml:space="preserve"> </w:t>
      </w:r>
      <w:r>
        <w:rPr>
          <w:sz w:val="24"/>
        </w:rPr>
        <w:t>социально</w:t>
      </w:r>
      <w:r>
        <w:rPr>
          <w:spacing w:val="-2"/>
          <w:sz w:val="24"/>
        </w:rPr>
        <w:t xml:space="preserve"> </w:t>
      </w:r>
      <w:r>
        <w:rPr>
          <w:sz w:val="24"/>
        </w:rPr>
        <w:t>значимой</w:t>
      </w:r>
      <w:r>
        <w:rPr>
          <w:spacing w:val="-2"/>
          <w:sz w:val="24"/>
        </w:rPr>
        <w:t xml:space="preserve"> </w:t>
      </w:r>
      <w:r>
        <w:rPr>
          <w:sz w:val="24"/>
        </w:rPr>
        <w:t>деятельностью;</w:t>
      </w:r>
    </w:p>
    <w:p w:rsidR="001B41ED" w:rsidRDefault="007E4F6E" w:rsidP="008F7D5A">
      <w:pPr>
        <w:pStyle w:val="a4"/>
        <w:numPr>
          <w:ilvl w:val="1"/>
          <w:numId w:val="335"/>
        </w:numPr>
        <w:tabs>
          <w:tab w:val="left" w:pos="1306"/>
          <w:tab w:val="left" w:pos="1307"/>
        </w:tabs>
        <w:spacing w:before="41"/>
        <w:ind w:left="1306"/>
        <w:rPr>
          <w:sz w:val="24"/>
        </w:rPr>
      </w:pPr>
      <w:r>
        <w:rPr>
          <w:sz w:val="24"/>
        </w:rPr>
        <w:t>ребёнок</w:t>
      </w:r>
      <w:r>
        <w:rPr>
          <w:spacing w:val="-4"/>
          <w:sz w:val="24"/>
        </w:rPr>
        <w:t xml:space="preserve"> </w:t>
      </w:r>
      <w:r>
        <w:rPr>
          <w:sz w:val="24"/>
        </w:rPr>
        <w:t>способен</w:t>
      </w:r>
      <w:r>
        <w:rPr>
          <w:spacing w:val="-3"/>
          <w:sz w:val="24"/>
        </w:rPr>
        <w:t xml:space="preserve"> </w:t>
      </w:r>
      <w:r>
        <w:rPr>
          <w:sz w:val="24"/>
        </w:rPr>
        <w:t>откликаться</w:t>
      </w:r>
      <w:r>
        <w:rPr>
          <w:spacing w:val="-3"/>
          <w:sz w:val="24"/>
        </w:rPr>
        <w:t xml:space="preserve"> </w:t>
      </w:r>
      <w:r>
        <w:rPr>
          <w:sz w:val="24"/>
        </w:rPr>
        <w:t>на</w:t>
      </w:r>
      <w:r>
        <w:rPr>
          <w:spacing w:val="-4"/>
          <w:sz w:val="24"/>
        </w:rPr>
        <w:t xml:space="preserve"> </w:t>
      </w:r>
      <w:r>
        <w:rPr>
          <w:sz w:val="24"/>
        </w:rPr>
        <w:t>эмоции</w:t>
      </w:r>
      <w:r>
        <w:rPr>
          <w:spacing w:val="-4"/>
          <w:sz w:val="24"/>
        </w:rPr>
        <w:t xml:space="preserve"> </w:t>
      </w:r>
      <w:r>
        <w:rPr>
          <w:sz w:val="24"/>
        </w:rPr>
        <w:t>близких</w:t>
      </w:r>
      <w:r>
        <w:rPr>
          <w:spacing w:val="-1"/>
          <w:sz w:val="24"/>
        </w:rPr>
        <w:t xml:space="preserve"> </w:t>
      </w:r>
      <w:r>
        <w:rPr>
          <w:sz w:val="24"/>
        </w:rPr>
        <w:t>людей,</w:t>
      </w:r>
      <w:r>
        <w:rPr>
          <w:spacing w:val="-6"/>
          <w:sz w:val="24"/>
        </w:rPr>
        <w:t xml:space="preserve"> </w:t>
      </w:r>
      <w:r>
        <w:rPr>
          <w:sz w:val="24"/>
        </w:rPr>
        <w:t>проявлять</w:t>
      </w:r>
      <w:r>
        <w:rPr>
          <w:spacing w:val="-3"/>
          <w:sz w:val="24"/>
        </w:rPr>
        <w:t xml:space="preserve"> </w:t>
      </w:r>
      <w:r>
        <w:rPr>
          <w:sz w:val="24"/>
        </w:rPr>
        <w:t>эмпатию</w:t>
      </w:r>
      <w:r>
        <w:rPr>
          <w:spacing w:val="2"/>
          <w:sz w:val="24"/>
        </w:rPr>
        <w:t xml:space="preserve"> </w:t>
      </w:r>
      <w:r>
        <w:rPr>
          <w:sz w:val="24"/>
        </w:rPr>
        <w:t>(сочувствие,</w:t>
      </w:r>
      <w:r>
        <w:rPr>
          <w:spacing w:val="-3"/>
          <w:sz w:val="24"/>
        </w:rPr>
        <w:t xml:space="preserve"> </w:t>
      </w:r>
      <w:r>
        <w:rPr>
          <w:sz w:val="24"/>
        </w:rPr>
        <w:t>сопереживание,</w:t>
      </w:r>
      <w:r>
        <w:rPr>
          <w:spacing w:val="-3"/>
          <w:sz w:val="24"/>
        </w:rPr>
        <w:t xml:space="preserve"> </w:t>
      </w:r>
      <w:r>
        <w:rPr>
          <w:sz w:val="24"/>
        </w:rPr>
        <w:t>содействие);</w:t>
      </w:r>
    </w:p>
    <w:p w:rsidR="001B41ED" w:rsidRDefault="007E4F6E" w:rsidP="008F7D5A">
      <w:pPr>
        <w:pStyle w:val="a4"/>
        <w:numPr>
          <w:ilvl w:val="1"/>
          <w:numId w:val="335"/>
        </w:numPr>
        <w:tabs>
          <w:tab w:val="left" w:pos="1307"/>
        </w:tabs>
        <w:spacing w:before="42" w:line="278" w:lineRule="auto"/>
        <w:ind w:right="738" w:firstLine="708"/>
        <w:jc w:val="both"/>
        <w:rPr>
          <w:sz w:val="24"/>
        </w:rPr>
      </w:pPr>
      <w:r>
        <w:rPr>
          <w:sz w:val="24"/>
        </w:rPr>
        <w:t>ребёнок</w:t>
      </w:r>
      <w:r>
        <w:rPr>
          <w:spacing w:val="-9"/>
          <w:sz w:val="24"/>
        </w:rPr>
        <w:t xml:space="preserve"> </w:t>
      </w:r>
      <w:r>
        <w:rPr>
          <w:sz w:val="24"/>
        </w:rPr>
        <w:t>способен</w:t>
      </w:r>
      <w:r>
        <w:rPr>
          <w:spacing w:val="-7"/>
          <w:sz w:val="24"/>
        </w:rPr>
        <w:t xml:space="preserve"> </w:t>
      </w:r>
      <w:r>
        <w:rPr>
          <w:sz w:val="24"/>
        </w:rPr>
        <w:t>к</w:t>
      </w:r>
      <w:r>
        <w:rPr>
          <w:spacing w:val="-10"/>
          <w:sz w:val="24"/>
        </w:rPr>
        <w:t xml:space="preserve"> </w:t>
      </w:r>
      <w:r>
        <w:rPr>
          <w:sz w:val="24"/>
        </w:rPr>
        <w:t>осуществлению</w:t>
      </w:r>
      <w:r>
        <w:rPr>
          <w:spacing w:val="-8"/>
          <w:sz w:val="24"/>
        </w:rPr>
        <w:t xml:space="preserve"> </w:t>
      </w:r>
      <w:r>
        <w:rPr>
          <w:sz w:val="24"/>
        </w:rPr>
        <w:t>социальной</w:t>
      </w:r>
      <w:r>
        <w:rPr>
          <w:spacing w:val="-7"/>
          <w:sz w:val="24"/>
        </w:rPr>
        <w:t xml:space="preserve"> </w:t>
      </w:r>
      <w:r>
        <w:rPr>
          <w:sz w:val="24"/>
        </w:rPr>
        <w:t>навигации</w:t>
      </w:r>
      <w:r>
        <w:rPr>
          <w:spacing w:val="-10"/>
          <w:sz w:val="24"/>
        </w:rPr>
        <w:t xml:space="preserve"> </w:t>
      </w:r>
      <w:r>
        <w:rPr>
          <w:sz w:val="24"/>
        </w:rPr>
        <w:t>как</w:t>
      </w:r>
      <w:r>
        <w:rPr>
          <w:spacing w:val="-8"/>
          <w:sz w:val="24"/>
        </w:rPr>
        <w:t xml:space="preserve"> </w:t>
      </w:r>
      <w:r>
        <w:rPr>
          <w:sz w:val="24"/>
        </w:rPr>
        <w:t>ориентации</w:t>
      </w:r>
      <w:r>
        <w:rPr>
          <w:spacing w:val="-7"/>
          <w:sz w:val="24"/>
        </w:rPr>
        <w:t xml:space="preserve"> </w:t>
      </w:r>
      <w:r>
        <w:rPr>
          <w:sz w:val="24"/>
        </w:rPr>
        <w:t>в</w:t>
      </w:r>
      <w:r>
        <w:rPr>
          <w:spacing w:val="-11"/>
          <w:sz w:val="24"/>
        </w:rPr>
        <w:t xml:space="preserve"> </w:t>
      </w:r>
      <w:r>
        <w:rPr>
          <w:sz w:val="24"/>
        </w:rPr>
        <w:t>социуме</w:t>
      </w:r>
      <w:r>
        <w:rPr>
          <w:spacing w:val="-9"/>
          <w:sz w:val="24"/>
        </w:rPr>
        <w:t xml:space="preserve"> </w:t>
      </w:r>
      <w:r>
        <w:rPr>
          <w:sz w:val="24"/>
        </w:rPr>
        <w:t>и</w:t>
      </w:r>
      <w:r>
        <w:rPr>
          <w:spacing w:val="-7"/>
          <w:sz w:val="24"/>
        </w:rPr>
        <w:t xml:space="preserve"> </w:t>
      </w:r>
      <w:r>
        <w:rPr>
          <w:sz w:val="24"/>
        </w:rPr>
        <w:t>соблюдению</w:t>
      </w:r>
      <w:r>
        <w:rPr>
          <w:spacing w:val="-10"/>
          <w:sz w:val="24"/>
        </w:rPr>
        <w:t xml:space="preserve"> </w:t>
      </w:r>
      <w:r>
        <w:rPr>
          <w:sz w:val="24"/>
        </w:rPr>
        <w:t>правил</w:t>
      </w:r>
      <w:r>
        <w:rPr>
          <w:spacing w:val="-10"/>
          <w:sz w:val="24"/>
        </w:rPr>
        <w:t xml:space="preserve"> </w:t>
      </w:r>
      <w:r>
        <w:rPr>
          <w:sz w:val="24"/>
        </w:rPr>
        <w:t>безопасности</w:t>
      </w:r>
      <w:r>
        <w:rPr>
          <w:spacing w:val="-7"/>
          <w:sz w:val="24"/>
        </w:rPr>
        <w:t xml:space="preserve"> </w:t>
      </w:r>
      <w:r>
        <w:rPr>
          <w:sz w:val="24"/>
        </w:rPr>
        <w:t>в</w:t>
      </w:r>
      <w:r>
        <w:rPr>
          <w:spacing w:val="-9"/>
          <w:sz w:val="24"/>
        </w:rPr>
        <w:t xml:space="preserve"> </w:t>
      </w:r>
      <w:r>
        <w:rPr>
          <w:sz w:val="24"/>
        </w:rPr>
        <w:t>реальном</w:t>
      </w:r>
      <w:r>
        <w:rPr>
          <w:spacing w:val="-57"/>
          <w:sz w:val="24"/>
        </w:rPr>
        <w:t xml:space="preserve"> </w:t>
      </w:r>
      <w:r>
        <w:rPr>
          <w:sz w:val="24"/>
        </w:rPr>
        <w:t>и</w:t>
      </w:r>
      <w:r>
        <w:rPr>
          <w:spacing w:val="-1"/>
          <w:sz w:val="24"/>
        </w:rPr>
        <w:t xml:space="preserve"> </w:t>
      </w:r>
      <w:r>
        <w:rPr>
          <w:sz w:val="24"/>
        </w:rPr>
        <w:t>цифровом взаимодействии;</w:t>
      </w:r>
    </w:p>
    <w:p w:rsidR="001B41ED" w:rsidRDefault="007E4F6E" w:rsidP="008F7D5A">
      <w:pPr>
        <w:pStyle w:val="a4"/>
        <w:numPr>
          <w:ilvl w:val="1"/>
          <w:numId w:val="335"/>
        </w:numPr>
        <w:tabs>
          <w:tab w:val="left" w:pos="1307"/>
        </w:tabs>
        <w:spacing w:line="276" w:lineRule="auto"/>
        <w:ind w:right="742" w:firstLine="708"/>
        <w:jc w:val="both"/>
        <w:rPr>
          <w:sz w:val="24"/>
        </w:rPr>
      </w:pPr>
      <w:r>
        <w:rPr>
          <w:sz w:val="24"/>
        </w:rPr>
        <w:t>ребёнок способен решать адекватные возрасту интеллектуальные, творческие и личностные задачи; применять накопленный опыт</w:t>
      </w:r>
      <w:r>
        <w:rPr>
          <w:spacing w:val="1"/>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различных</w:t>
      </w:r>
      <w:r>
        <w:rPr>
          <w:spacing w:val="2"/>
          <w:sz w:val="24"/>
        </w:rPr>
        <w:t xml:space="preserve"> </w:t>
      </w:r>
      <w:r>
        <w:rPr>
          <w:sz w:val="24"/>
        </w:rPr>
        <w:t>видов</w:t>
      </w:r>
      <w:r>
        <w:rPr>
          <w:spacing w:val="-1"/>
          <w:sz w:val="24"/>
        </w:rPr>
        <w:t xml:space="preserve"> </w:t>
      </w:r>
      <w:r>
        <w:rPr>
          <w:sz w:val="24"/>
        </w:rPr>
        <w:t>детской</w:t>
      </w:r>
      <w:r>
        <w:rPr>
          <w:spacing w:val="-2"/>
          <w:sz w:val="24"/>
        </w:rPr>
        <w:t xml:space="preserve"> </w:t>
      </w:r>
      <w:r>
        <w:rPr>
          <w:sz w:val="24"/>
        </w:rPr>
        <w:t>деятельности, принимать собственные</w:t>
      </w:r>
      <w:r>
        <w:rPr>
          <w:spacing w:val="-3"/>
          <w:sz w:val="24"/>
        </w:rPr>
        <w:t xml:space="preserve"> </w:t>
      </w:r>
      <w:r>
        <w:rPr>
          <w:sz w:val="24"/>
        </w:rPr>
        <w:t>решения и</w:t>
      </w:r>
      <w:r>
        <w:rPr>
          <w:spacing w:val="-1"/>
          <w:sz w:val="24"/>
        </w:rPr>
        <w:t xml:space="preserve"> </w:t>
      </w:r>
      <w:r>
        <w:rPr>
          <w:sz w:val="24"/>
        </w:rPr>
        <w:t>проявлять инициативу;</w:t>
      </w:r>
    </w:p>
    <w:p w:rsidR="001B41ED" w:rsidRDefault="007E4F6E" w:rsidP="008F7D5A">
      <w:pPr>
        <w:pStyle w:val="a4"/>
        <w:numPr>
          <w:ilvl w:val="1"/>
          <w:numId w:val="335"/>
        </w:numPr>
        <w:tabs>
          <w:tab w:val="left" w:pos="1307"/>
        </w:tabs>
        <w:spacing w:line="278" w:lineRule="auto"/>
        <w:ind w:right="742" w:firstLine="708"/>
        <w:jc w:val="both"/>
        <w:rPr>
          <w:sz w:val="24"/>
        </w:rPr>
      </w:pPr>
      <w:r>
        <w:rPr>
          <w:sz w:val="24"/>
        </w:rPr>
        <w:t>ребёнок владеет речью как средством коммуникации, ведет диалог со взрослыми и сверстниками, использует формулы речевого</w:t>
      </w:r>
      <w:r>
        <w:rPr>
          <w:spacing w:val="1"/>
          <w:sz w:val="24"/>
        </w:rPr>
        <w:t xml:space="preserve"> </w:t>
      </w:r>
      <w:r>
        <w:rPr>
          <w:sz w:val="24"/>
        </w:rPr>
        <w:t>этикета</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ситуацией общения, владеет</w:t>
      </w:r>
      <w:r>
        <w:rPr>
          <w:spacing w:val="-1"/>
          <w:sz w:val="24"/>
        </w:rPr>
        <w:t xml:space="preserve"> </w:t>
      </w:r>
      <w:r>
        <w:rPr>
          <w:sz w:val="24"/>
        </w:rPr>
        <w:t>коммуникативно-речевыми</w:t>
      </w:r>
      <w:r>
        <w:rPr>
          <w:spacing w:val="5"/>
          <w:sz w:val="24"/>
        </w:rPr>
        <w:t xml:space="preserve"> </w:t>
      </w:r>
      <w:r>
        <w:rPr>
          <w:sz w:val="24"/>
        </w:rPr>
        <w:t>умениями;</w:t>
      </w:r>
    </w:p>
    <w:p w:rsidR="001B41ED" w:rsidRDefault="007E4F6E" w:rsidP="008F7D5A">
      <w:pPr>
        <w:pStyle w:val="a4"/>
        <w:numPr>
          <w:ilvl w:val="1"/>
          <w:numId w:val="335"/>
        </w:numPr>
        <w:tabs>
          <w:tab w:val="left" w:pos="1307"/>
        </w:tabs>
        <w:spacing w:line="276" w:lineRule="auto"/>
        <w:ind w:right="729" w:firstLine="708"/>
        <w:jc w:val="both"/>
        <w:rPr>
          <w:sz w:val="24"/>
        </w:rPr>
      </w:pPr>
      <w:r>
        <w:rPr>
          <w:spacing w:val="-1"/>
          <w:sz w:val="24"/>
        </w:rPr>
        <w:t>ребёнок</w:t>
      </w:r>
      <w:r>
        <w:rPr>
          <w:spacing w:val="-14"/>
          <w:sz w:val="24"/>
        </w:rPr>
        <w:t xml:space="preserve"> </w:t>
      </w:r>
      <w:r>
        <w:rPr>
          <w:spacing w:val="-1"/>
          <w:sz w:val="24"/>
        </w:rPr>
        <w:t>знает</w:t>
      </w:r>
      <w:r>
        <w:rPr>
          <w:spacing w:val="-14"/>
          <w:sz w:val="24"/>
        </w:rPr>
        <w:t xml:space="preserve"> </w:t>
      </w:r>
      <w:r>
        <w:rPr>
          <w:sz w:val="24"/>
        </w:rPr>
        <w:t>и</w:t>
      </w:r>
      <w:r>
        <w:rPr>
          <w:spacing w:val="-14"/>
          <w:sz w:val="24"/>
        </w:rPr>
        <w:t xml:space="preserve"> </w:t>
      </w:r>
      <w:r>
        <w:rPr>
          <w:sz w:val="24"/>
        </w:rPr>
        <w:t>осмысленно</w:t>
      </w:r>
      <w:r>
        <w:rPr>
          <w:spacing w:val="-14"/>
          <w:sz w:val="24"/>
        </w:rPr>
        <w:t xml:space="preserve"> </w:t>
      </w:r>
      <w:r>
        <w:rPr>
          <w:sz w:val="24"/>
        </w:rPr>
        <w:t>воспринимает</w:t>
      </w:r>
      <w:r>
        <w:rPr>
          <w:spacing w:val="-14"/>
          <w:sz w:val="24"/>
        </w:rPr>
        <w:t xml:space="preserve"> </w:t>
      </w:r>
      <w:r>
        <w:rPr>
          <w:sz w:val="24"/>
        </w:rPr>
        <w:t>литературные</w:t>
      </w:r>
      <w:r>
        <w:rPr>
          <w:spacing w:val="-15"/>
          <w:sz w:val="24"/>
        </w:rPr>
        <w:t xml:space="preserve"> </w:t>
      </w:r>
      <w:r>
        <w:rPr>
          <w:sz w:val="24"/>
        </w:rPr>
        <w:t>произведения</w:t>
      </w:r>
      <w:r>
        <w:rPr>
          <w:spacing w:val="-14"/>
          <w:sz w:val="24"/>
        </w:rPr>
        <w:t xml:space="preserve"> </w:t>
      </w:r>
      <w:r>
        <w:rPr>
          <w:sz w:val="24"/>
        </w:rPr>
        <w:t>различных</w:t>
      </w:r>
      <w:r>
        <w:rPr>
          <w:spacing w:val="-13"/>
          <w:sz w:val="24"/>
        </w:rPr>
        <w:t xml:space="preserve"> </w:t>
      </w:r>
      <w:r>
        <w:rPr>
          <w:sz w:val="24"/>
        </w:rPr>
        <w:t>жанров,</w:t>
      </w:r>
      <w:r>
        <w:rPr>
          <w:spacing w:val="-14"/>
          <w:sz w:val="24"/>
        </w:rPr>
        <w:t xml:space="preserve"> </w:t>
      </w:r>
      <w:r>
        <w:rPr>
          <w:sz w:val="24"/>
        </w:rPr>
        <w:t>имеет</w:t>
      </w:r>
      <w:r>
        <w:rPr>
          <w:spacing w:val="-14"/>
          <w:sz w:val="24"/>
        </w:rPr>
        <w:t xml:space="preserve"> </w:t>
      </w:r>
      <w:r>
        <w:rPr>
          <w:sz w:val="24"/>
        </w:rPr>
        <w:t>предпочтения</w:t>
      </w:r>
      <w:r>
        <w:rPr>
          <w:spacing w:val="-14"/>
          <w:sz w:val="24"/>
        </w:rPr>
        <w:t xml:space="preserve"> </w:t>
      </w:r>
      <w:r>
        <w:rPr>
          <w:sz w:val="24"/>
        </w:rPr>
        <w:t>в</w:t>
      </w:r>
      <w:r>
        <w:rPr>
          <w:spacing w:val="-15"/>
          <w:sz w:val="24"/>
        </w:rPr>
        <w:t xml:space="preserve"> </w:t>
      </w:r>
      <w:r>
        <w:rPr>
          <w:sz w:val="24"/>
        </w:rPr>
        <w:t>жанрах</w:t>
      </w:r>
      <w:r>
        <w:rPr>
          <w:spacing w:val="-12"/>
          <w:sz w:val="24"/>
        </w:rPr>
        <w:t xml:space="preserve"> </w:t>
      </w:r>
      <w:r>
        <w:rPr>
          <w:sz w:val="24"/>
        </w:rPr>
        <w:t>литературы,</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книгам</w:t>
      </w:r>
      <w:r>
        <w:rPr>
          <w:spacing w:val="1"/>
          <w:sz w:val="24"/>
        </w:rPr>
        <w:t xml:space="preserve"> </w:t>
      </w:r>
      <w:r>
        <w:rPr>
          <w:sz w:val="24"/>
        </w:rPr>
        <w:t>познавательного</w:t>
      </w:r>
      <w:r>
        <w:rPr>
          <w:spacing w:val="1"/>
          <w:sz w:val="24"/>
        </w:rPr>
        <w:t xml:space="preserve"> </w:t>
      </w:r>
      <w:r>
        <w:rPr>
          <w:sz w:val="24"/>
        </w:rPr>
        <w:t>характера,</w:t>
      </w:r>
      <w:r>
        <w:rPr>
          <w:spacing w:val="1"/>
          <w:sz w:val="24"/>
        </w:rPr>
        <w:t xml:space="preserve"> </w:t>
      </w:r>
      <w:r>
        <w:rPr>
          <w:sz w:val="24"/>
        </w:rPr>
        <w:t>определяет</w:t>
      </w:r>
      <w:r>
        <w:rPr>
          <w:spacing w:val="1"/>
          <w:sz w:val="24"/>
        </w:rPr>
        <w:t xml:space="preserve"> </w:t>
      </w:r>
      <w:r>
        <w:rPr>
          <w:sz w:val="24"/>
        </w:rPr>
        <w:t>характеры</w:t>
      </w:r>
      <w:r>
        <w:rPr>
          <w:spacing w:val="1"/>
          <w:sz w:val="24"/>
        </w:rPr>
        <w:t xml:space="preserve"> </w:t>
      </w:r>
      <w:r>
        <w:rPr>
          <w:sz w:val="24"/>
        </w:rPr>
        <w:t>персонажей,</w:t>
      </w:r>
      <w:r>
        <w:rPr>
          <w:spacing w:val="1"/>
          <w:sz w:val="24"/>
        </w:rPr>
        <w:t xml:space="preserve"> </w:t>
      </w:r>
      <w:r>
        <w:rPr>
          <w:sz w:val="24"/>
        </w:rPr>
        <w:t>мотивы</w:t>
      </w:r>
      <w:r>
        <w:rPr>
          <w:spacing w:val="1"/>
          <w:sz w:val="24"/>
        </w:rPr>
        <w:t xml:space="preserve"> </w:t>
      </w:r>
      <w:r>
        <w:rPr>
          <w:sz w:val="24"/>
        </w:rPr>
        <w:t>их</w:t>
      </w:r>
      <w:r>
        <w:rPr>
          <w:spacing w:val="1"/>
          <w:sz w:val="24"/>
        </w:rPr>
        <w:t xml:space="preserve"> </w:t>
      </w:r>
      <w:r>
        <w:rPr>
          <w:sz w:val="24"/>
        </w:rPr>
        <w:t>поведения,</w:t>
      </w:r>
      <w:r>
        <w:rPr>
          <w:spacing w:val="1"/>
          <w:sz w:val="24"/>
        </w:rPr>
        <w:t xml:space="preserve"> </w:t>
      </w:r>
      <w:r>
        <w:rPr>
          <w:sz w:val="24"/>
        </w:rPr>
        <w:t>оценивает</w:t>
      </w:r>
      <w:r>
        <w:rPr>
          <w:spacing w:val="1"/>
          <w:sz w:val="24"/>
        </w:rPr>
        <w:t xml:space="preserve"> </w:t>
      </w:r>
      <w:r>
        <w:rPr>
          <w:sz w:val="24"/>
        </w:rPr>
        <w:t>поступки</w:t>
      </w:r>
      <w:r>
        <w:rPr>
          <w:spacing w:val="1"/>
          <w:sz w:val="24"/>
        </w:rPr>
        <w:t xml:space="preserve"> </w:t>
      </w:r>
      <w:r>
        <w:rPr>
          <w:sz w:val="24"/>
        </w:rPr>
        <w:t>литературных героев;</w:t>
      </w:r>
    </w:p>
    <w:p w:rsidR="001B41ED" w:rsidRDefault="007E4F6E" w:rsidP="008F7D5A">
      <w:pPr>
        <w:pStyle w:val="a4"/>
        <w:numPr>
          <w:ilvl w:val="1"/>
          <w:numId w:val="335"/>
        </w:numPr>
        <w:tabs>
          <w:tab w:val="left" w:pos="1307"/>
        </w:tabs>
        <w:spacing w:line="276" w:lineRule="auto"/>
        <w:ind w:right="737" w:firstLine="708"/>
        <w:jc w:val="both"/>
        <w:rPr>
          <w:sz w:val="24"/>
        </w:rPr>
      </w:pPr>
      <w:r>
        <w:rPr>
          <w:sz w:val="24"/>
        </w:rPr>
        <w:t>ребёнок обладает начальными знаниями о природном и социальном мире, в котором он живет: элементарными представлениями из</w:t>
      </w:r>
      <w:r>
        <w:rPr>
          <w:spacing w:val="1"/>
          <w:sz w:val="24"/>
        </w:rPr>
        <w:t xml:space="preserve"> </w:t>
      </w:r>
      <w:r>
        <w:rPr>
          <w:sz w:val="24"/>
        </w:rPr>
        <w:t>области</w:t>
      </w:r>
      <w:r>
        <w:rPr>
          <w:spacing w:val="1"/>
          <w:sz w:val="24"/>
        </w:rPr>
        <w:t xml:space="preserve"> </w:t>
      </w:r>
      <w:r>
        <w:rPr>
          <w:sz w:val="24"/>
        </w:rPr>
        <w:t>естествознания,</w:t>
      </w:r>
      <w:r>
        <w:rPr>
          <w:spacing w:val="1"/>
          <w:sz w:val="24"/>
        </w:rPr>
        <w:t xml:space="preserve"> </w:t>
      </w:r>
      <w:r>
        <w:rPr>
          <w:sz w:val="24"/>
        </w:rPr>
        <w:t>математики,</w:t>
      </w:r>
      <w:r>
        <w:rPr>
          <w:spacing w:val="1"/>
          <w:sz w:val="24"/>
        </w:rPr>
        <w:t xml:space="preserve"> </w:t>
      </w:r>
      <w:r>
        <w:rPr>
          <w:sz w:val="24"/>
        </w:rPr>
        <w:t>истории,</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инженерии</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собственной</w:t>
      </w:r>
      <w:r>
        <w:rPr>
          <w:spacing w:val="1"/>
          <w:sz w:val="24"/>
        </w:rPr>
        <w:t xml:space="preserve"> </w:t>
      </w:r>
      <w:r>
        <w:rPr>
          <w:sz w:val="24"/>
        </w:rPr>
        <w:t>принадлежности и принадлежности других людей к определенному полу; составе семьи, родственных отношениях и взаимосвязях, семейных</w:t>
      </w:r>
      <w:r>
        <w:rPr>
          <w:spacing w:val="1"/>
          <w:sz w:val="24"/>
        </w:rPr>
        <w:t xml:space="preserve"> </w:t>
      </w:r>
      <w:r>
        <w:rPr>
          <w:sz w:val="24"/>
        </w:rPr>
        <w:t>традициях;</w:t>
      </w:r>
      <w:r>
        <w:rPr>
          <w:spacing w:val="-1"/>
          <w:sz w:val="24"/>
        </w:rPr>
        <w:t xml:space="preserve"> </w:t>
      </w:r>
      <w:r>
        <w:rPr>
          <w:sz w:val="24"/>
        </w:rPr>
        <w:t>об</w:t>
      </w:r>
      <w:r>
        <w:rPr>
          <w:spacing w:val="-1"/>
          <w:sz w:val="24"/>
        </w:rPr>
        <w:t xml:space="preserve"> </w:t>
      </w:r>
      <w:r>
        <w:rPr>
          <w:sz w:val="24"/>
        </w:rPr>
        <w:t>обществе, его</w:t>
      </w:r>
      <w:r>
        <w:rPr>
          <w:spacing w:val="-2"/>
          <w:sz w:val="24"/>
        </w:rPr>
        <w:t xml:space="preserve"> </w:t>
      </w:r>
      <w:r>
        <w:rPr>
          <w:sz w:val="24"/>
        </w:rPr>
        <w:t>национально-культурных</w:t>
      </w:r>
      <w:r>
        <w:rPr>
          <w:spacing w:val="1"/>
          <w:sz w:val="24"/>
        </w:rPr>
        <w:t xml:space="preserve"> </w:t>
      </w:r>
      <w:r>
        <w:rPr>
          <w:sz w:val="24"/>
        </w:rPr>
        <w:t>ценностях;</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нему;</w:t>
      </w:r>
    </w:p>
    <w:p w:rsidR="001B41ED" w:rsidRDefault="007E4F6E" w:rsidP="008F7D5A">
      <w:pPr>
        <w:pStyle w:val="a4"/>
        <w:numPr>
          <w:ilvl w:val="1"/>
          <w:numId w:val="335"/>
        </w:numPr>
        <w:tabs>
          <w:tab w:val="left" w:pos="1307"/>
        </w:tabs>
        <w:spacing w:line="276" w:lineRule="auto"/>
        <w:ind w:right="733" w:firstLine="708"/>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любознательность,</w:t>
      </w:r>
      <w:r>
        <w:rPr>
          <w:spacing w:val="1"/>
          <w:sz w:val="24"/>
        </w:rPr>
        <w:t xml:space="preserve"> </w:t>
      </w:r>
      <w:r>
        <w:rPr>
          <w:sz w:val="24"/>
        </w:rPr>
        <w:t>активно</w:t>
      </w:r>
      <w:r>
        <w:rPr>
          <w:spacing w:val="1"/>
          <w:sz w:val="24"/>
        </w:rPr>
        <w:t xml:space="preserve"> </w:t>
      </w:r>
      <w:r>
        <w:rPr>
          <w:sz w:val="24"/>
        </w:rPr>
        <w:t>задает</w:t>
      </w:r>
      <w:r>
        <w:rPr>
          <w:spacing w:val="1"/>
          <w:sz w:val="24"/>
        </w:rPr>
        <w:t xml:space="preserve"> </w:t>
      </w:r>
      <w:r>
        <w:rPr>
          <w:sz w:val="24"/>
        </w:rPr>
        <w:t>вопросы</w:t>
      </w:r>
      <w:r>
        <w:rPr>
          <w:spacing w:val="1"/>
          <w:sz w:val="24"/>
        </w:rPr>
        <w:t xml:space="preserve"> </w:t>
      </w:r>
      <w:r>
        <w:rPr>
          <w:sz w:val="24"/>
        </w:rPr>
        <w:t>взрослым</w:t>
      </w:r>
      <w:r>
        <w:rPr>
          <w:spacing w:val="1"/>
          <w:sz w:val="24"/>
        </w:rPr>
        <w:t xml:space="preserve"> </w:t>
      </w:r>
      <w:r>
        <w:rPr>
          <w:sz w:val="24"/>
        </w:rPr>
        <w:t>и</w:t>
      </w:r>
      <w:r>
        <w:rPr>
          <w:spacing w:val="1"/>
          <w:sz w:val="24"/>
        </w:rPr>
        <w:t xml:space="preserve"> </w:t>
      </w:r>
      <w:r>
        <w:rPr>
          <w:sz w:val="24"/>
        </w:rPr>
        <w:t>сверстникам;</w:t>
      </w:r>
      <w:r>
        <w:rPr>
          <w:spacing w:val="1"/>
          <w:sz w:val="24"/>
        </w:rPr>
        <w:t xml:space="preserve"> </w:t>
      </w:r>
      <w:r>
        <w:rPr>
          <w:sz w:val="24"/>
        </w:rPr>
        <w:t>интересуется</w:t>
      </w:r>
      <w:r>
        <w:rPr>
          <w:spacing w:val="1"/>
          <w:sz w:val="24"/>
        </w:rPr>
        <w:t xml:space="preserve"> </w:t>
      </w:r>
      <w:r>
        <w:rPr>
          <w:sz w:val="24"/>
        </w:rPr>
        <w:t>субъективно</w:t>
      </w:r>
      <w:r>
        <w:rPr>
          <w:spacing w:val="1"/>
          <w:sz w:val="24"/>
        </w:rPr>
        <w:t xml:space="preserve"> </w:t>
      </w:r>
      <w:r>
        <w:rPr>
          <w:sz w:val="24"/>
        </w:rPr>
        <w:t>новым</w:t>
      </w:r>
      <w:r>
        <w:rPr>
          <w:spacing w:val="1"/>
          <w:sz w:val="24"/>
        </w:rPr>
        <w:t xml:space="preserve"> </w:t>
      </w:r>
      <w:r>
        <w:rPr>
          <w:sz w:val="24"/>
        </w:rPr>
        <w:t>и</w:t>
      </w:r>
      <w:r>
        <w:rPr>
          <w:spacing w:val="1"/>
          <w:sz w:val="24"/>
        </w:rPr>
        <w:t xml:space="preserve"> </w:t>
      </w:r>
      <w:r>
        <w:rPr>
          <w:sz w:val="24"/>
        </w:rPr>
        <w:t>неизвестным 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способен</w:t>
      </w:r>
      <w:r>
        <w:rPr>
          <w:spacing w:val="1"/>
          <w:sz w:val="24"/>
        </w:rPr>
        <w:t xml:space="preserve"> </w:t>
      </w:r>
      <w:r>
        <w:rPr>
          <w:sz w:val="24"/>
        </w:rPr>
        <w:t>самостоятельно</w:t>
      </w:r>
      <w:r>
        <w:rPr>
          <w:spacing w:val="1"/>
          <w:sz w:val="24"/>
        </w:rPr>
        <w:t xml:space="preserve"> </w:t>
      </w:r>
      <w:r>
        <w:rPr>
          <w:sz w:val="24"/>
        </w:rPr>
        <w:t>придумывать</w:t>
      </w:r>
      <w:r>
        <w:rPr>
          <w:spacing w:val="1"/>
          <w:sz w:val="24"/>
        </w:rPr>
        <w:t xml:space="preserve"> </w:t>
      </w:r>
      <w:r>
        <w:rPr>
          <w:sz w:val="24"/>
        </w:rPr>
        <w:t>объяснения</w:t>
      </w:r>
      <w:r>
        <w:rPr>
          <w:spacing w:val="1"/>
          <w:sz w:val="24"/>
        </w:rPr>
        <w:t xml:space="preserve"> </w:t>
      </w:r>
      <w:r>
        <w:rPr>
          <w:sz w:val="24"/>
        </w:rPr>
        <w:t>явлениям</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поступкам</w:t>
      </w:r>
      <w:r>
        <w:rPr>
          <w:spacing w:val="1"/>
          <w:sz w:val="24"/>
        </w:rPr>
        <w:t xml:space="preserve"> </w:t>
      </w:r>
      <w:r>
        <w:rPr>
          <w:sz w:val="24"/>
        </w:rPr>
        <w:t>людей;</w:t>
      </w:r>
      <w:r>
        <w:rPr>
          <w:spacing w:val="1"/>
          <w:sz w:val="24"/>
        </w:rPr>
        <w:t xml:space="preserve"> </w:t>
      </w:r>
      <w:r>
        <w:rPr>
          <w:sz w:val="24"/>
        </w:rPr>
        <w:t>склонен</w:t>
      </w:r>
      <w:r>
        <w:rPr>
          <w:spacing w:val="1"/>
          <w:sz w:val="24"/>
        </w:rPr>
        <w:t xml:space="preserve"> </w:t>
      </w:r>
      <w:r>
        <w:rPr>
          <w:sz w:val="24"/>
        </w:rPr>
        <w:t>наблюдать,</w:t>
      </w:r>
      <w:r>
        <w:rPr>
          <w:spacing w:val="1"/>
          <w:sz w:val="24"/>
        </w:rPr>
        <w:t xml:space="preserve"> </w:t>
      </w:r>
      <w:r>
        <w:rPr>
          <w:sz w:val="24"/>
        </w:rPr>
        <w:t>экспериментировать;</w:t>
      </w:r>
      <w:r>
        <w:rPr>
          <w:spacing w:val="1"/>
          <w:sz w:val="24"/>
        </w:rPr>
        <w:t xml:space="preserve"> </w:t>
      </w:r>
      <w:r>
        <w:rPr>
          <w:sz w:val="24"/>
        </w:rPr>
        <w:t>строить</w:t>
      </w:r>
      <w:r>
        <w:rPr>
          <w:spacing w:val="1"/>
          <w:sz w:val="24"/>
        </w:rPr>
        <w:t xml:space="preserve"> </w:t>
      </w:r>
      <w:r>
        <w:rPr>
          <w:sz w:val="24"/>
        </w:rPr>
        <w:t>смысловую</w:t>
      </w:r>
      <w:r>
        <w:rPr>
          <w:spacing w:val="1"/>
          <w:sz w:val="24"/>
        </w:rPr>
        <w:t xml:space="preserve"> </w:t>
      </w:r>
      <w:r>
        <w:rPr>
          <w:sz w:val="24"/>
        </w:rPr>
        <w:t>картину</w:t>
      </w:r>
      <w:r>
        <w:rPr>
          <w:spacing w:val="1"/>
          <w:sz w:val="24"/>
        </w:rPr>
        <w:t xml:space="preserve"> </w:t>
      </w:r>
      <w:r>
        <w:rPr>
          <w:sz w:val="24"/>
        </w:rPr>
        <w:t>окружающей</w:t>
      </w:r>
      <w:r>
        <w:rPr>
          <w:spacing w:val="1"/>
          <w:sz w:val="24"/>
        </w:rPr>
        <w:t xml:space="preserve"> </w:t>
      </w:r>
      <w:r>
        <w:rPr>
          <w:sz w:val="24"/>
        </w:rPr>
        <w:t>реальности,</w:t>
      </w:r>
      <w:r>
        <w:rPr>
          <w:spacing w:val="1"/>
          <w:sz w:val="24"/>
        </w:rPr>
        <w:t xml:space="preserve"> </w:t>
      </w:r>
      <w:r>
        <w:rPr>
          <w:sz w:val="24"/>
        </w:rPr>
        <w:t>использует</w:t>
      </w:r>
      <w:r>
        <w:rPr>
          <w:spacing w:val="1"/>
          <w:sz w:val="24"/>
        </w:rPr>
        <w:t xml:space="preserve"> </w:t>
      </w:r>
      <w:r>
        <w:rPr>
          <w:sz w:val="24"/>
        </w:rPr>
        <w:t>основные</w:t>
      </w:r>
      <w:r>
        <w:rPr>
          <w:spacing w:val="1"/>
          <w:sz w:val="24"/>
        </w:rPr>
        <w:t xml:space="preserve"> </w:t>
      </w:r>
      <w:r>
        <w:rPr>
          <w:sz w:val="24"/>
        </w:rPr>
        <w:t>культурные</w:t>
      </w:r>
      <w:r>
        <w:rPr>
          <w:spacing w:val="1"/>
          <w:sz w:val="24"/>
        </w:rPr>
        <w:t xml:space="preserve"> </w:t>
      </w:r>
      <w:r>
        <w:rPr>
          <w:sz w:val="24"/>
        </w:rPr>
        <w:t>способы</w:t>
      </w:r>
      <w:r>
        <w:rPr>
          <w:spacing w:val="1"/>
          <w:sz w:val="24"/>
        </w:rPr>
        <w:t xml:space="preserve"> </w:t>
      </w:r>
      <w:r>
        <w:rPr>
          <w:sz w:val="24"/>
        </w:rPr>
        <w:t>деятельности;</w:t>
      </w:r>
    </w:p>
    <w:p w:rsidR="001B41ED" w:rsidRDefault="007E4F6E" w:rsidP="008F7D5A">
      <w:pPr>
        <w:pStyle w:val="a4"/>
        <w:numPr>
          <w:ilvl w:val="1"/>
          <w:numId w:val="335"/>
        </w:numPr>
        <w:tabs>
          <w:tab w:val="left" w:pos="1307"/>
        </w:tabs>
        <w:spacing w:line="278" w:lineRule="auto"/>
        <w:ind w:right="743" w:firstLine="708"/>
        <w:jc w:val="both"/>
        <w:rPr>
          <w:sz w:val="24"/>
        </w:rPr>
      </w:pPr>
      <w:r>
        <w:rPr>
          <w:sz w:val="24"/>
        </w:rPr>
        <w:t>ребёнок</w:t>
      </w:r>
      <w:r>
        <w:rPr>
          <w:spacing w:val="-5"/>
          <w:sz w:val="24"/>
        </w:rPr>
        <w:t xml:space="preserve"> </w:t>
      </w:r>
      <w:r>
        <w:rPr>
          <w:sz w:val="24"/>
        </w:rPr>
        <w:t>имеет</w:t>
      </w:r>
      <w:r>
        <w:rPr>
          <w:spacing w:val="-5"/>
          <w:sz w:val="24"/>
        </w:rPr>
        <w:t xml:space="preserve"> </w:t>
      </w:r>
      <w:r>
        <w:rPr>
          <w:sz w:val="24"/>
        </w:rPr>
        <w:t>представление</w:t>
      </w:r>
      <w:r>
        <w:rPr>
          <w:spacing w:val="-6"/>
          <w:sz w:val="24"/>
        </w:rPr>
        <w:t xml:space="preserve"> </w:t>
      </w:r>
      <w:r>
        <w:rPr>
          <w:sz w:val="24"/>
        </w:rPr>
        <w:t>о</w:t>
      </w:r>
      <w:r>
        <w:rPr>
          <w:spacing w:val="-5"/>
          <w:sz w:val="24"/>
        </w:rPr>
        <w:t xml:space="preserve"> </w:t>
      </w:r>
      <w:r>
        <w:rPr>
          <w:sz w:val="24"/>
        </w:rPr>
        <w:t>жизни</w:t>
      </w:r>
      <w:r>
        <w:rPr>
          <w:spacing w:val="-5"/>
          <w:sz w:val="24"/>
        </w:rPr>
        <w:t xml:space="preserve"> </w:t>
      </w:r>
      <w:r>
        <w:rPr>
          <w:sz w:val="24"/>
        </w:rPr>
        <w:t>людей</w:t>
      </w:r>
      <w:r>
        <w:rPr>
          <w:spacing w:val="-5"/>
          <w:sz w:val="24"/>
        </w:rPr>
        <w:t xml:space="preserve"> </w:t>
      </w:r>
      <w:r>
        <w:rPr>
          <w:sz w:val="24"/>
        </w:rPr>
        <w:t>в</w:t>
      </w:r>
      <w:r>
        <w:rPr>
          <w:spacing w:val="-5"/>
          <w:sz w:val="24"/>
        </w:rPr>
        <w:t xml:space="preserve"> </w:t>
      </w:r>
      <w:r>
        <w:rPr>
          <w:sz w:val="24"/>
        </w:rPr>
        <w:t>России,</w:t>
      </w:r>
      <w:r>
        <w:rPr>
          <w:spacing w:val="-6"/>
          <w:sz w:val="24"/>
        </w:rPr>
        <w:t xml:space="preserve"> </w:t>
      </w:r>
      <w:r>
        <w:rPr>
          <w:sz w:val="24"/>
        </w:rPr>
        <w:t>имеет</w:t>
      </w:r>
      <w:r>
        <w:rPr>
          <w:spacing w:val="-4"/>
          <w:sz w:val="24"/>
        </w:rPr>
        <w:t xml:space="preserve"> </w:t>
      </w:r>
      <w:r>
        <w:rPr>
          <w:sz w:val="24"/>
        </w:rPr>
        <w:t>некоторые</w:t>
      </w:r>
      <w:r>
        <w:rPr>
          <w:spacing w:val="-7"/>
          <w:sz w:val="24"/>
        </w:rPr>
        <w:t xml:space="preserve"> </w:t>
      </w:r>
      <w:r>
        <w:rPr>
          <w:sz w:val="24"/>
        </w:rPr>
        <w:t>представления</w:t>
      </w:r>
      <w:r>
        <w:rPr>
          <w:spacing w:val="-5"/>
          <w:sz w:val="24"/>
        </w:rPr>
        <w:t xml:space="preserve"> </w:t>
      </w:r>
      <w:r>
        <w:rPr>
          <w:sz w:val="24"/>
        </w:rPr>
        <w:t>о</w:t>
      </w:r>
      <w:r>
        <w:rPr>
          <w:spacing w:val="-6"/>
          <w:sz w:val="24"/>
        </w:rPr>
        <w:t xml:space="preserve"> </w:t>
      </w:r>
      <w:r>
        <w:rPr>
          <w:sz w:val="24"/>
        </w:rPr>
        <w:t>важных</w:t>
      </w:r>
      <w:r>
        <w:rPr>
          <w:spacing w:val="-3"/>
          <w:sz w:val="24"/>
        </w:rPr>
        <w:t xml:space="preserve"> </w:t>
      </w:r>
      <w:r>
        <w:rPr>
          <w:sz w:val="24"/>
        </w:rPr>
        <w:t>исторических</w:t>
      </w:r>
      <w:r>
        <w:rPr>
          <w:spacing w:val="-4"/>
          <w:sz w:val="24"/>
        </w:rPr>
        <w:t xml:space="preserve"> </w:t>
      </w:r>
      <w:r>
        <w:rPr>
          <w:sz w:val="24"/>
        </w:rPr>
        <w:t>событиях</w:t>
      </w:r>
      <w:r>
        <w:rPr>
          <w:spacing w:val="-3"/>
          <w:sz w:val="24"/>
        </w:rPr>
        <w:t xml:space="preserve"> </w:t>
      </w:r>
      <w:r>
        <w:rPr>
          <w:sz w:val="24"/>
        </w:rPr>
        <w:t>Отечества;</w:t>
      </w:r>
      <w:r>
        <w:rPr>
          <w:spacing w:val="-58"/>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2"/>
          <w:sz w:val="24"/>
        </w:rPr>
        <w:t xml:space="preserve"> </w:t>
      </w:r>
      <w:r>
        <w:rPr>
          <w:sz w:val="24"/>
        </w:rPr>
        <w:t>многообразии стран</w:t>
      </w:r>
      <w:r>
        <w:rPr>
          <w:spacing w:val="-2"/>
          <w:sz w:val="24"/>
        </w:rPr>
        <w:t xml:space="preserve"> </w:t>
      </w:r>
      <w:r>
        <w:rPr>
          <w:sz w:val="24"/>
        </w:rPr>
        <w:t>и народов мира;</w:t>
      </w:r>
    </w:p>
    <w:p w:rsidR="001B41ED" w:rsidRDefault="007E4F6E" w:rsidP="008F7D5A">
      <w:pPr>
        <w:pStyle w:val="a4"/>
        <w:numPr>
          <w:ilvl w:val="1"/>
          <w:numId w:val="335"/>
        </w:numPr>
        <w:tabs>
          <w:tab w:val="left" w:pos="1307"/>
        </w:tabs>
        <w:spacing w:line="276" w:lineRule="auto"/>
        <w:ind w:right="737" w:firstLine="708"/>
        <w:jc w:val="both"/>
        <w:rPr>
          <w:sz w:val="24"/>
        </w:rPr>
      </w:pPr>
      <w:r>
        <w:rPr>
          <w:sz w:val="24"/>
        </w:rPr>
        <w:t>ребёнок способен применять в жизненных и игровых ситуациях знания о количестве, форме, величине предметов, пространстве и</w:t>
      </w:r>
      <w:r>
        <w:rPr>
          <w:spacing w:val="1"/>
          <w:sz w:val="24"/>
        </w:rPr>
        <w:t xml:space="preserve"> </w:t>
      </w:r>
      <w:r>
        <w:rPr>
          <w:sz w:val="24"/>
        </w:rPr>
        <w:t>времени,</w:t>
      </w:r>
      <w:r>
        <w:rPr>
          <w:spacing w:val="1"/>
          <w:sz w:val="24"/>
        </w:rPr>
        <w:t xml:space="preserve"> </w:t>
      </w:r>
      <w:r>
        <w:rPr>
          <w:sz w:val="24"/>
        </w:rPr>
        <w:t>умения считать, измерять, сравнивать, вычислять и</w:t>
      </w:r>
      <w:r>
        <w:rPr>
          <w:spacing w:val="-1"/>
          <w:sz w:val="24"/>
        </w:rPr>
        <w:t xml:space="preserve"> </w:t>
      </w:r>
      <w:r>
        <w:rPr>
          <w:sz w:val="24"/>
        </w:rPr>
        <w:t>тому</w:t>
      </w:r>
      <w:r>
        <w:rPr>
          <w:spacing w:val="-8"/>
          <w:sz w:val="24"/>
        </w:rPr>
        <w:t xml:space="preserve"> </w:t>
      </w:r>
      <w:r>
        <w:rPr>
          <w:sz w:val="24"/>
        </w:rPr>
        <w:t>подобное;</w:t>
      </w:r>
    </w:p>
    <w:p w:rsidR="001B41ED" w:rsidRDefault="007E4F6E" w:rsidP="008F7D5A">
      <w:pPr>
        <w:pStyle w:val="a4"/>
        <w:numPr>
          <w:ilvl w:val="1"/>
          <w:numId w:val="335"/>
        </w:numPr>
        <w:tabs>
          <w:tab w:val="left" w:pos="1307"/>
        </w:tabs>
        <w:spacing w:line="278" w:lineRule="auto"/>
        <w:ind w:right="732" w:firstLine="708"/>
        <w:jc w:val="both"/>
        <w:rPr>
          <w:sz w:val="24"/>
        </w:rPr>
      </w:pPr>
      <w:r>
        <w:rPr>
          <w:sz w:val="24"/>
        </w:rPr>
        <w:t>ребёнок имеет разнообразные познавательные умения: определяет противоречия, формулирует задачу исследования, использует</w:t>
      </w:r>
      <w:r>
        <w:rPr>
          <w:spacing w:val="1"/>
          <w:sz w:val="24"/>
        </w:rPr>
        <w:t xml:space="preserve"> </w:t>
      </w:r>
      <w:r>
        <w:rPr>
          <w:sz w:val="24"/>
        </w:rPr>
        <w:t>разные</w:t>
      </w:r>
      <w:r>
        <w:rPr>
          <w:spacing w:val="-7"/>
          <w:sz w:val="24"/>
        </w:rPr>
        <w:t xml:space="preserve"> </w:t>
      </w:r>
      <w:r>
        <w:rPr>
          <w:sz w:val="24"/>
        </w:rPr>
        <w:t>способы</w:t>
      </w:r>
      <w:r>
        <w:rPr>
          <w:spacing w:val="-5"/>
          <w:sz w:val="24"/>
        </w:rPr>
        <w:t xml:space="preserve"> </w:t>
      </w:r>
      <w:r>
        <w:rPr>
          <w:sz w:val="24"/>
        </w:rPr>
        <w:t>и</w:t>
      </w:r>
      <w:r>
        <w:rPr>
          <w:spacing w:val="-5"/>
          <w:sz w:val="24"/>
        </w:rPr>
        <w:t xml:space="preserve"> </w:t>
      </w:r>
      <w:r>
        <w:rPr>
          <w:sz w:val="24"/>
        </w:rPr>
        <w:t>средства</w:t>
      </w:r>
      <w:r>
        <w:rPr>
          <w:spacing w:val="-6"/>
          <w:sz w:val="24"/>
        </w:rPr>
        <w:t xml:space="preserve"> </w:t>
      </w:r>
      <w:r>
        <w:rPr>
          <w:sz w:val="24"/>
        </w:rPr>
        <w:t>проверки</w:t>
      </w:r>
      <w:r>
        <w:rPr>
          <w:spacing w:val="-6"/>
          <w:sz w:val="24"/>
        </w:rPr>
        <w:t xml:space="preserve"> </w:t>
      </w:r>
      <w:r>
        <w:rPr>
          <w:sz w:val="24"/>
        </w:rPr>
        <w:t>предположений:</w:t>
      </w:r>
      <w:r>
        <w:rPr>
          <w:spacing w:val="-8"/>
          <w:sz w:val="24"/>
        </w:rPr>
        <w:t xml:space="preserve"> </w:t>
      </w:r>
      <w:r>
        <w:rPr>
          <w:sz w:val="24"/>
        </w:rPr>
        <w:t>сравнение</w:t>
      </w:r>
      <w:r>
        <w:rPr>
          <w:spacing w:val="-6"/>
          <w:sz w:val="24"/>
        </w:rPr>
        <w:t xml:space="preserve"> </w:t>
      </w:r>
      <w:r>
        <w:rPr>
          <w:sz w:val="24"/>
        </w:rPr>
        <w:t>с</w:t>
      </w:r>
      <w:r>
        <w:rPr>
          <w:spacing w:val="-6"/>
          <w:sz w:val="24"/>
        </w:rPr>
        <w:t xml:space="preserve"> </w:t>
      </w:r>
      <w:r>
        <w:rPr>
          <w:sz w:val="24"/>
        </w:rPr>
        <w:t>эталонами,</w:t>
      </w:r>
      <w:r>
        <w:rPr>
          <w:spacing w:val="-6"/>
          <w:sz w:val="24"/>
        </w:rPr>
        <w:t xml:space="preserve"> </w:t>
      </w:r>
      <w:r>
        <w:rPr>
          <w:sz w:val="24"/>
        </w:rPr>
        <w:t>классификацию,</w:t>
      </w:r>
      <w:r>
        <w:rPr>
          <w:spacing w:val="-5"/>
          <w:sz w:val="24"/>
        </w:rPr>
        <w:t xml:space="preserve"> </w:t>
      </w:r>
      <w:r>
        <w:rPr>
          <w:sz w:val="24"/>
        </w:rPr>
        <w:t>систематизацию,</w:t>
      </w:r>
      <w:r>
        <w:rPr>
          <w:spacing w:val="-8"/>
          <w:sz w:val="24"/>
        </w:rPr>
        <w:t xml:space="preserve"> </w:t>
      </w:r>
      <w:r>
        <w:rPr>
          <w:sz w:val="24"/>
        </w:rPr>
        <w:t>некоторые</w:t>
      </w:r>
      <w:r>
        <w:rPr>
          <w:spacing w:val="-6"/>
          <w:sz w:val="24"/>
        </w:rPr>
        <w:t xml:space="preserve"> </w:t>
      </w:r>
      <w:r>
        <w:rPr>
          <w:sz w:val="24"/>
        </w:rPr>
        <w:t>цифровые</w:t>
      </w:r>
      <w:r>
        <w:rPr>
          <w:spacing w:val="-6"/>
          <w:sz w:val="24"/>
        </w:rPr>
        <w:t xml:space="preserve"> </w:t>
      </w:r>
      <w:r>
        <w:rPr>
          <w:sz w:val="24"/>
        </w:rPr>
        <w:t>средства</w:t>
      </w:r>
    </w:p>
    <w:p w:rsidR="001B41ED" w:rsidRDefault="001B41ED">
      <w:pPr>
        <w:spacing w:line="278" w:lineRule="auto"/>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и</w:t>
      </w:r>
      <w:r>
        <w:rPr>
          <w:spacing w:val="-3"/>
        </w:rPr>
        <w:t xml:space="preserve"> </w:t>
      </w:r>
      <w:r>
        <w:t>другое;</w:t>
      </w:r>
    </w:p>
    <w:p w:rsidR="001B41ED" w:rsidRDefault="007E4F6E" w:rsidP="008F7D5A">
      <w:pPr>
        <w:pStyle w:val="a4"/>
        <w:numPr>
          <w:ilvl w:val="1"/>
          <w:numId w:val="335"/>
        </w:numPr>
        <w:tabs>
          <w:tab w:val="left" w:pos="1307"/>
        </w:tabs>
        <w:spacing w:before="43" w:line="276" w:lineRule="auto"/>
        <w:ind w:right="731" w:firstLine="708"/>
        <w:jc w:val="both"/>
        <w:rPr>
          <w:sz w:val="24"/>
        </w:rPr>
      </w:pPr>
      <w:r>
        <w:rPr>
          <w:sz w:val="24"/>
        </w:rPr>
        <w:t>ребёнок имеет представление о некоторых наиболее ярких представителях живой природы России и планеты, их отличительных</w:t>
      </w:r>
      <w:r>
        <w:rPr>
          <w:spacing w:val="1"/>
          <w:sz w:val="24"/>
        </w:rPr>
        <w:t xml:space="preserve"> </w:t>
      </w:r>
      <w:r>
        <w:rPr>
          <w:sz w:val="24"/>
        </w:rPr>
        <w:t>признаках,</w:t>
      </w:r>
      <w:r>
        <w:rPr>
          <w:spacing w:val="-13"/>
          <w:sz w:val="24"/>
        </w:rPr>
        <w:t xml:space="preserve"> </w:t>
      </w:r>
      <w:r>
        <w:rPr>
          <w:sz w:val="24"/>
        </w:rPr>
        <w:t>среде</w:t>
      </w:r>
      <w:r>
        <w:rPr>
          <w:spacing w:val="-13"/>
          <w:sz w:val="24"/>
        </w:rPr>
        <w:t xml:space="preserve"> </w:t>
      </w:r>
      <w:r>
        <w:rPr>
          <w:sz w:val="24"/>
        </w:rPr>
        <w:t>обитания,</w:t>
      </w:r>
      <w:r>
        <w:rPr>
          <w:spacing w:val="-15"/>
          <w:sz w:val="24"/>
        </w:rPr>
        <w:t xml:space="preserve"> </w:t>
      </w:r>
      <w:r>
        <w:rPr>
          <w:sz w:val="24"/>
        </w:rPr>
        <w:t>потребностях</w:t>
      </w:r>
      <w:r>
        <w:rPr>
          <w:spacing w:val="-10"/>
          <w:sz w:val="24"/>
        </w:rPr>
        <w:t xml:space="preserve"> </w:t>
      </w:r>
      <w:r>
        <w:rPr>
          <w:sz w:val="24"/>
        </w:rPr>
        <w:t>живой</w:t>
      </w:r>
      <w:r>
        <w:rPr>
          <w:spacing w:val="-12"/>
          <w:sz w:val="24"/>
        </w:rPr>
        <w:t xml:space="preserve"> </w:t>
      </w:r>
      <w:r>
        <w:rPr>
          <w:sz w:val="24"/>
        </w:rPr>
        <w:t>природы,</w:t>
      </w:r>
      <w:r>
        <w:rPr>
          <w:spacing w:val="-12"/>
          <w:sz w:val="24"/>
        </w:rPr>
        <w:t xml:space="preserve"> </w:t>
      </w:r>
      <w:r>
        <w:rPr>
          <w:sz w:val="24"/>
        </w:rPr>
        <w:t>росте</w:t>
      </w:r>
      <w:r>
        <w:rPr>
          <w:spacing w:val="-13"/>
          <w:sz w:val="24"/>
        </w:rPr>
        <w:t xml:space="preserve"> </w:t>
      </w:r>
      <w:r>
        <w:rPr>
          <w:sz w:val="24"/>
        </w:rPr>
        <w:t>и</w:t>
      </w:r>
      <w:r>
        <w:rPr>
          <w:spacing w:val="-11"/>
          <w:sz w:val="24"/>
        </w:rPr>
        <w:t xml:space="preserve"> </w:t>
      </w:r>
      <w:r>
        <w:rPr>
          <w:sz w:val="24"/>
        </w:rPr>
        <w:t>развитии</w:t>
      </w:r>
      <w:r>
        <w:rPr>
          <w:spacing w:val="-13"/>
          <w:sz w:val="24"/>
        </w:rPr>
        <w:t xml:space="preserve"> </w:t>
      </w:r>
      <w:r>
        <w:rPr>
          <w:sz w:val="24"/>
        </w:rPr>
        <w:t>живых</w:t>
      </w:r>
      <w:r>
        <w:rPr>
          <w:spacing w:val="-10"/>
          <w:sz w:val="24"/>
        </w:rPr>
        <w:t xml:space="preserve"> </w:t>
      </w:r>
      <w:r>
        <w:rPr>
          <w:sz w:val="24"/>
        </w:rPr>
        <w:t>существ;</w:t>
      </w:r>
      <w:r>
        <w:rPr>
          <w:spacing w:val="-12"/>
          <w:sz w:val="24"/>
        </w:rPr>
        <w:t xml:space="preserve"> </w:t>
      </w:r>
      <w:r>
        <w:rPr>
          <w:sz w:val="24"/>
        </w:rPr>
        <w:t>свойствах</w:t>
      </w:r>
      <w:r>
        <w:rPr>
          <w:spacing w:val="-10"/>
          <w:sz w:val="24"/>
        </w:rPr>
        <w:t xml:space="preserve"> </w:t>
      </w:r>
      <w:r>
        <w:rPr>
          <w:sz w:val="24"/>
        </w:rPr>
        <w:t>неживой</w:t>
      </w:r>
      <w:r>
        <w:rPr>
          <w:spacing w:val="-15"/>
          <w:sz w:val="24"/>
        </w:rPr>
        <w:t xml:space="preserve"> </w:t>
      </w:r>
      <w:r>
        <w:rPr>
          <w:sz w:val="24"/>
        </w:rPr>
        <w:t>природы,</w:t>
      </w:r>
      <w:r>
        <w:rPr>
          <w:spacing w:val="-12"/>
          <w:sz w:val="24"/>
        </w:rPr>
        <w:t xml:space="preserve"> </w:t>
      </w:r>
      <w:r>
        <w:rPr>
          <w:sz w:val="24"/>
        </w:rPr>
        <w:t>сезонных</w:t>
      </w:r>
      <w:r>
        <w:rPr>
          <w:spacing w:val="-14"/>
          <w:sz w:val="24"/>
        </w:rPr>
        <w:t xml:space="preserve"> </w:t>
      </w:r>
      <w:r>
        <w:rPr>
          <w:sz w:val="24"/>
        </w:rPr>
        <w:t>изменениях</w:t>
      </w:r>
      <w:r>
        <w:rPr>
          <w:spacing w:val="-57"/>
          <w:sz w:val="24"/>
        </w:rPr>
        <w:t xml:space="preserve"> </w:t>
      </w:r>
      <w:r>
        <w:rPr>
          <w:sz w:val="24"/>
        </w:rPr>
        <w:t>в природе, наблюдает за погодой, живыми объектами, имеет сформированный познавательный интерес к природе, осознанно соблюдает</w:t>
      </w:r>
      <w:r>
        <w:rPr>
          <w:spacing w:val="1"/>
          <w:sz w:val="24"/>
        </w:rPr>
        <w:t xml:space="preserve"> </w:t>
      </w:r>
      <w:r>
        <w:rPr>
          <w:sz w:val="24"/>
        </w:rPr>
        <w:t>правила</w:t>
      </w:r>
      <w:r>
        <w:rPr>
          <w:spacing w:val="-2"/>
          <w:sz w:val="24"/>
        </w:rPr>
        <w:t xml:space="preserve"> </w:t>
      </w:r>
      <w:r>
        <w:rPr>
          <w:sz w:val="24"/>
        </w:rPr>
        <w:t>поведения в</w:t>
      </w:r>
      <w:r>
        <w:rPr>
          <w:spacing w:val="-2"/>
          <w:sz w:val="24"/>
        </w:rPr>
        <w:t xml:space="preserve"> </w:t>
      </w:r>
      <w:r>
        <w:rPr>
          <w:sz w:val="24"/>
        </w:rPr>
        <w:t>природе, знает способы</w:t>
      </w:r>
      <w:r>
        <w:rPr>
          <w:spacing w:val="-1"/>
          <w:sz w:val="24"/>
        </w:rPr>
        <w:t xml:space="preserve"> </w:t>
      </w:r>
      <w:r>
        <w:rPr>
          <w:sz w:val="24"/>
        </w:rPr>
        <w:t>охраны природы, демонстрирует</w:t>
      </w:r>
      <w:r>
        <w:rPr>
          <w:spacing w:val="-1"/>
          <w:sz w:val="24"/>
        </w:rPr>
        <w:t xml:space="preserve"> </w:t>
      </w:r>
      <w:r>
        <w:rPr>
          <w:sz w:val="24"/>
        </w:rPr>
        <w:t>заботливое</w:t>
      </w:r>
      <w:r>
        <w:rPr>
          <w:spacing w:val="-2"/>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ней;</w:t>
      </w:r>
    </w:p>
    <w:p w:rsidR="001B41ED" w:rsidRDefault="007E4F6E" w:rsidP="008F7D5A">
      <w:pPr>
        <w:pStyle w:val="a4"/>
        <w:numPr>
          <w:ilvl w:val="1"/>
          <w:numId w:val="335"/>
        </w:numPr>
        <w:tabs>
          <w:tab w:val="left" w:pos="1307"/>
        </w:tabs>
        <w:spacing w:before="1" w:line="276" w:lineRule="auto"/>
        <w:ind w:right="741" w:firstLine="708"/>
        <w:jc w:val="both"/>
        <w:rPr>
          <w:sz w:val="24"/>
        </w:rPr>
      </w:pPr>
      <w:r>
        <w:rPr>
          <w:sz w:val="24"/>
        </w:rPr>
        <w:t>ребёнок способен воспринимать и понимать произведения различных видов искусства, имеет предпочтения в области музыкальной,</w:t>
      </w:r>
      <w:r>
        <w:rPr>
          <w:spacing w:val="1"/>
          <w:sz w:val="24"/>
        </w:rPr>
        <w:t xml:space="preserve"> </w:t>
      </w:r>
      <w:r>
        <w:rPr>
          <w:sz w:val="24"/>
        </w:rPr>
        <w:t>изобразительной,</w:t>
      </w:r>
      <w:r>
        <w:rPr>
          <w:spacing w:val="-1"/>
          <w:sz w:val="24"/>
        </w:rPr>
        <w:t xml:space="preserve"> </w:t>
      </w:r>
      <w:r>
        <w:rPr>
          <w:sz w:val="24"/>
        </w:rPr>
        <w:t>театрализованной деятельности;</w:t>
      </w:r>
    </w:p>
    <w:p w:rsidR="001B41ED" w:rsidRDefault="007E4F6E" w:rsidP="008F7D5A">
      <w:pPr>
        <w:pStyle w:val="a4"/>
        <w:numPr>
          <w:ilvl w:val="1"/>
          <w:numId w:val="335"/>
        </w:numPr>
        <w:tabs>
          <w:tab w:val="left" w:pos="1307"/>
        </w:tabs>
        <w:spacing w:line="276" w:lineRule="auto"/>
        <w:ind w:right="744" w:firstLine="708"/>
        <w:jc w:val="both"/>
        <w:rPr>
          <w:sz w:val="24"/>
        </w:rPr>
      </w:pPr>
      <w:r>
        <w:rPr>
          <w:sz w:val="24"/>
        </w:rPr>
        <w:t>ребёнок выражает интерес к культурным традициям народа в процессе знакомства с различными видами и жанрами искусства;</w:t>
      </w:r>
      <w:r>
        <w:rPr>
          <w:spacing w:val="1"/>
          <w:sz w:val="24"/>
        </w:rPr>
        <w:t xml:space="preserve"> </w:t>
      </w:r>
      <w:r>
        <w:rPr>
          <w:sz w:val="24"/>
        </w:rPr>
        <w:t>обладает</w:t>
      </w:r>
      <w:r>
        <w:rPr>
          <w:spacing w:val="-1"/>
          <w:sz w:val="24"/>
        </w:rPr>
        <w:t xml:space="preserve"> </w:t>
      </w:r>
      <w:r>
        <w:rPr>
          <w:sz w:val="24"/>
        </w:rPr>
        <w:t>начальными знаниями об</w:t>
      </w:r>
      <w:r>
        <w:rPr>
          <w:spacing w:val="-3"/>
          <w:sz w:val="24"/>
        </w:rPr>
        <w:t xml:space="preserve"> </w:t>
      </w:r>
      <w:r>
        <w:rPr>
          <w:sz w:val="24"/>
        </w:rPr>
        <w:t>искусстве;</w:t>
      </w:r>
    </w:p>
    <w:p w:rsidR="001B41ED" w:rsidRDefault="007E4F6E" w:rsidP="008F7D5A">
      <w:pPr>
        <w:pStyle w:val="a4"/>
        <w:numPr>
          <w:ilvl w:val="1"/>
          <w:numId w:val="335"/>
        </w:numPr>
        <w:tabs>
          <w:tab w:val="left" w:pos="1307"/>
        </w:tabs>
        <w:spacing w:line="276" w:lineRule="auto"/>
        <w:ind w:right="742" w:firstLine="708"/>
        <w:jc w:val="both"/>
        <w:rPr>
          <w:sz w:val="24"/>
        </w:rPr>
      </w:pPr>
      <w:r>
        <w:rPr>
          <w:sz w:val="24"/>
        </w:rPr>
        <w:t>ребёнок владеет умениями, навыками и средствами художественной выразительности в различных видах деятельности и искусства;</w:t>
      </w:r>
      <w:r>
        <w:rPr>
          <w:spacing w:val="1"/>
          <w:sz w:val="24"/>
        </w:rPr>
        <w:t xml:space="preserve"> </w:t>
      </w:r>
      <w:r>
        <w:rPr>
          <w:sz w:val="24"/>
        </w:rPr>
        <w:t>использует</w:t>
      </w:r>
      <w:r>
        <w:rPr>
          <w:spacing w:val="-1"/>
          <w:sz w:val="24"/>
        </w:rPr>
        <w:t xml:space="preserve"> </w:t>
      </w:r>
      <w:r>
        <w:rPr>
          <w:sz w:val="24"/>
        </w:rPr>
        <w:t>различные</w:t>
      </w:r>
      <w:r>
        <w:rPr>
          <w:spacing w:val="-2"/>
          <w:sz w:val="24"/>
        </w:rPr>
        <w:t xml:space="preserve"> </w:t>
      </w:r>
      <w:r>
        <w:rPr>
          <w:sz w:val="24"/>
        </w:rPr>
        <w:t>технические</w:t>
      </w:r>
      <w:r>
        <w:rPr>
          <w:spacing w:val="-1"/>
          <w:sz w:val="24"/>
        </w:rPr>
        <w:t xml:space="preserve"> </w:t>
      </w:r>
      <w:r>
        <w:rPr>
          <w:sz w:val="24"/>
        </w:rPr>
        <w:t>приемы в</w:t>
      </w:r>
      <w:r>
        <w:rPr>
          <w:spacing w:val="-2"/>
          <w:sz w:val="24"/>
        </w:rPr>
        <w:t xml:space="preserve"> </w:t>
      </w:r>
      <w:r>
        <w:rPr>
          <w:sz w:val="24"/>
        </w:rPr>
        <w:t>свободной</w:t>
      </w:r>
      <w:r>
        <w:rPr>
          <w:spacing w:val="-2"/>
          <w:sz w:val="24"/>
        </w:rPr>
        <w:t xml:space="preserve"> </w:t>
      </w:r>
      <w:r>
        <w:rPr>
          <w:sz w:val="24"/>
        </w:rPr>
        <w:t>художественной деятельности;</w:t>
      </w:r>
    </w:p>
    <w:p w:rsidR="001B41ED" w:rsidRDefault="007E4F6E" w:rsidP="008F7D5A">
      <w:pPr>
        <w:pStyle w:val="a4"/>
        <w:numPr>
          <w:ilvl w:val="1"/>
          <w:numId w:val="335"/>
        </w:numPr>
        <w:tabs>
          <w:tab w:val="left" w:pos="1307"/>
        </w:tabs>
        <w:spacing w:line="276" w:lineRule="auto"/>
        <w:ind w:right="729" w:firstLine="708"/>
        <w:jc w:val="both"/>
        <w:rPr>
          <w:sz w:val="24"/>
        </w:rPr>
      </w:pPr>
      <w:r>
        <w:rPr>
          <w:sz w:val="24"/>
        </w:rPr>
        <w:t>ребёнок</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коллективных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тематических</w:t>
      </w:r>
      <w:r>
        <w:rPr>
          <w:spacing w:val="1"/>
          <w:sz w:val="24"/>
        </w:rPr>
        <w:t xml:space="preserve"> </w:t>
      </w:r>
      <w:r>
        <w:rPr>
          <w:sz w:val="24"/>
        </w:rPr>
        <w:t>композиций</w:t>
      </w:r>
      <w:r>
        <w:rPr>
          <w:spacing w:val="1"/>
          <w:sz w:val="24"/>
        </w:rPr>
        <w:t xml:space="preserve"> </w:t>
      </w:r>
      <w:r>
        <w:rPr>
          <w:sz w:val="24"/>
        </w:rPr>
        <w:t>к</w:t>
      </w:r>
      <w:r>
        <w:rPr>
          <w:spacing w:val="1"/>
          <w:sz w:val="24"/>
        </w:rPr>
        <w:t xml:space="preserve"> </w:t>
      </w:r>
      <w:r>
        <w:rPr>
          <w:sz w:val="24"/>
        </w:rPr>
        <w:t>праздничным</w:t>
      </w:r>
      <w:r>
        <w:rPr>
          <w:spacing w:val="1"/>
          <w:sz w:val="24"/>
        </w:rPr>
        <w:t xml:space="preserve"> </w:t>
      </w:r>
      <w:r>
        <w:rPr>
          <w:sz w:val="24"/>
        </w:rPr>
        <w:t>утренникам</w:t>
      </w:r>
      <w:r>
        <w:rPr>
          <w:spacing w:val="-2"/>
          <w:sz w:val="24"/>
        </w:rPr>
        <w:t xml:space="preserve"> </w:t>
      </w:r>
      <w:r>
        <w:rPr>
          <w:sz w:val="24"/>
        </w:rPr>
        <w:t>и развлечениям,</w:t>
      </w:r>
      <w:r>
        <w:rPr>
          <w:spacing w:val="-3"/>
          <w:sz w:val="24"/>
        </w:rPr>
        <w:t xml:space="preserve"> </w:t>
      </w:r>
      <w:r>
        <w:rPr>
          <w:sz w:val="24"/>
        </w:rPr>
        <w:t>художественных</w:t>
      </w:r>
      <w:r>
        <w:rPr>
          <w:spacing w:val="1"/>
          <w:sz w:val="24"/>
        </w:rPr>
        <w:t xml:space="preserve"> </w:t>
      </w:r>
      <w:r>
        <w:rPr>
          <w:sz w:val="24"/>
        </w:rPr>
        <w:t>проектах;</w:t>
      </w:r>
    </w:p>
    <w:p w:rsidR="001B41ED" w:rsidRDefault="007E4F6E" w:rsidP="008F7D5A">
      <w:pPr>
        <w:pStyle w:val="a4"/>
        <w:numPr>
          <w:ilvl w:val="1"/>
          <w:numId w:val="335"/>
        </w:numPr>
        <w:tabs>
          <w:tab w:val="left" w:pos="1307"/>
        </w:tabs>
        <w:spacing w:line="276" w:lineRule="auto"/>
        <w:ind w:right="742" w:firstLine="708"/>
        <w:jc w:val="both"/>
        <w:rPr>
          <w:sz w:val="24"/>
        </w:rPr>
      </w:pPr>
      <w:r>
        <w:rPr>
          <w:sz w:val="24"/>
        </w:rPr>
        <w:t>ребёнок самостоятельно выбирает технику и выразительные средства для наиболее точной передачи образа и своего замысла,</w:t>
      </w:r>
      <w:r>
        <w:rPr>
          <w:spacing w:val="1"/>
          <w:sz w:val="24"/>
        </w:rPr>
        <w:t xml:space="preserve"> </w:t>
      </w:r>
      <w:r>
        <w:rPr>
          <w:sz w:val="24"/>
        </w:rPr>
        <w:t>способен</w:t>
      </w:r>
      <w:r>
        <w:rPr>
          <w:spacing w:val="-1"/>
          <w:sz w:val="24"/>
        </w:rPr>
        <w:t xml:space="preserve"> </w:t>
      </w:r>
      <w:r>
        <w:rPr>
          <w:sz w:val="24"/>
        </w:rPr>
        <w:t>создавать сложные</w:t>
      </w:r>
      <w:r>
        <w:rPr>
          <w:spacing w:val="-2"/>
          <w:sz w:val="24"/>
        </w:rPr>
        <w:t xml:space="preserve"> </w:t>
      </w:r>
      <w:r>
        <w:rPr>
          <w:sz w:val="24"/>
        </w:rPr>
        <w:t>объекты</w:t>
      </w:r>
      <w:r>
        <w:rPr>
          <w:spacing w:val="-1"/>
          <w:sz w:val="24"/>
        </w:rPr>
        <w:t xml:space="preserve"> </w:t>
      </w:r>
      <w:r>
        <w:rPr>
          <w:sz w:val="24"/>
        </w:rPr>
        <w:t>и композиции,</w:t>
      </w:r>
      <w:r>
        <w:rPr>
          <w:spacing w:val="-3"/>
          <w:sz w:val="24"/>
        </w:rPr>
        <w:t xml:space="preserve"> </w:t>
      </w:r>
      <w:r>
        <w:rPr>
          <w:sz w:val="24"/>
        </w:rPr>
        <w:t>преобразовывать и</w:t>
      </w:r>
      <w:r>
        <w:rPr>
          <w:spacing w:val="-1"/>
          <w:sz w:val="24"/>
        </w:rPr>
        <w:t xml:space="preserve"> </w:t>
      </w:r>
      <w:r>
        <w:rPr>
          <w:sz w:val="24"/>
        </w:rPr>
        <w:t>использовать</w:t>
      </w:r>
      <w:r>
        <w:rPr>
          <w:spacing w:val="1"/>
          <w:sz w:val="24"/>
        </w:rPr>
        <w:t xml:space="preserve"> </w:t>
      </w:r>
      <w:r>
        <w:rPr>
          <w:sz w:val="24"/>
        </w:rPr>
        <w:t>с учётом игровой</w:t>
      </w:r>
      <w:r>
        <w:rPr>
          <w:spacing w:val="-1"/>
          <w:sz w:val="24"/>
        </w:rPr>
        <w:t xml:space="preserve"> </w:t>
      </w:r>
      <w:r>
        <w:rPr>
          <w:sz w:val="24"/>
        </w:rPr>
        <w:t>ситуации;</w:t>
      </w:r>
    </w:p>
    <w:p w:rsidR="001B41ED" w:rsidRDefault="007E4F6E" w:rsidP="008F7D5A">
      <w:pPr>
        <w:pStyle w:val="a4"/>
        <w:numPr>
          <w:ilvl w:val="1"/>
          <w:numId w:val="335"/>
        </w:numPr>
        <w:tabs>
          <w:tab w:val="left" w:pos="1307"/>
        </w:tabs>
        <w:spacing w:line="276" w:lineRule="auto"/>
        <w:ind w:right="732" w:firstLine="708"/>
        <w:jc w:val="both"/>
        <w:rPr>
          <w:sz w:val="24"/>
        </w:rPr>
      </w:pPr>
      <w:r>
        <w:rPr>
          <w:sz w:val="24"/>
        </w:rPr>
        <w:t>ребёнок владеет разными формами и видами игры, различает условную и реальную ситуации, предлагает и объясняет замысел игры,</w:t>
      </w:r>
      <w:r>
        <w:rPr>
          <w:spacing w:val="-57"/>
          <w:sz w:val="24"/>
        </w:rPr>
        <w:t xml:space="preserve"> </w:t>
      </w:r>
      <w:r>
        <w:rPr>
          <w:sz w:val="24"/>
        </w:rPr>
        <w:t>комбинирует сюжеты на основе реальных, вымышленных событий, выполняет несколько ролей в одной игре, подбирает разные средства для</w:t>
      </w:r>
      <w:r>
        <w:rPr>
          <w:spacing w:val="1"/>
          <w:sz w:val="24"/>
        </w:rPr>
        <w:t xml:space="preserve"> </w:t>
      </w:r>
      <w:r>
        <w:rPr>
          <w:sz w:val="24"/>
        </w:rPr>
        <w:t>создания</w:t>
      </w:r>
      <w:r>
        <w:rPr>
          <w:spacing w:val="-2"/>
          <w:sz w:val="24"/>
        </w:rPr>
        <w:t xml:space="preserve"> </w:t>
      </w:r>
      <w:r>
        <w:rPr>
          <w:sz w:val="24"/>
        </w:rPr>
        <w:t>игровых</w:t>
      </w:r>
      <w:r>
        <w:rPr>
          <w:spacing w:val="1"/>
          <w:sz w:val="24"/>
        </w:rPr>
        <w:t xml:space="preserve"> </w:t>
      </w:r>
      <w:r>
        <w:rPr>
          <w:sz w:val="24"/>
        </w:rPr>
        <w:t>образов,</w:t>
      </w:r>
      <w:r>
        <w:rPr>
          <w:spacing w:val="-2"/>
          <w:sz w:val="24"/>
        </w:rPr>
        <w:t xml:space="preserve"> </w:t>
      </w:r>
      <w:r>
        <w:rPr>
          <w:sz w:val="24"/>
        </w:rPr>
        <w:t>согласовывает</w:t>
      </w:r>
      <w:r>
        <w:rPr>
          <w:spacing w:val="-1"/>
          <w:sz w:val="24"/>
        </w:rPr>
        <w:t xml:space="preserve"> </w:t>
      </w:r>
      <w:r>
        <w:rPr>
          <w:sz w:val="24"/>
        </w:rPr>
        <w:t>свои</w:t>
      </w:r>
      <w:r>
        <w:rPr>
          <w:spacing w:val="-2"/>
          <w:sz w:val="24"/>
        </w:rPr>
        <w:t xml:space="preserve"> </w:t>
      </w:r>
      <w:r>
        <w:rPr>
          <w:sz w:val="24"/>
        </w:rPr>
        <w:t>интересы</w:t>
      </w:r>
      <w:r>
        <w:rPr>
          <w:spacing w:val="-1"/>
          <w:sz w:val="24"/>
        </w:rPr>
        <w:t xml:space="preserve"> </w:t>
      </w:r>
      <w:r>
        <w:rPr>
          <w:sz w:val="24"/>
        </w:rPr>
        <w:t>с</w:t>
      </w:r>
      <w:r>
        <w:rPr>
          <w:spacing w:val="-4"/>
          <w:sz w:val="24"/>
        </w:rPr>
        <w:t xml:space="preserve"> </w:t>
      </w:r>
      <w:r>
        <w:rPr>
          <w:sz w:val="24"/>
        </w:rPr>
        <w:t>интересами</w:t>
      </w:r>
      <w:r>
        <w:rPr>
          <w:spacing w:val="-1"/>
          <w:sz w:val="24"/>
        </w:rPr>
        <w:t xml:space="preserve"> </w:t>
      </w:r>
      <w:r>
        <w:rPr>
          <w:sz w:val="24"/>
        </w:rPr>
        <w:t>партнеров</w:t>
      </w:r>
      <w:r>
        <w:rPr>
          <w:spacing w:val="-1"/>
          <w:sz w:val="24"/>
        </w:rPr>
        <w:t xml:space="preserve"> </w:t>
      </w:r>
      <w:r>
        <w:rPr>
          <w:sz w:val="24"/>
        </w:rPr>
        <w:t>по</w:t>
      </w:r>
      <w:r>
        <w:rPr>
          <w:spacing w:val="-5"/>
          <w:sz w:val="24"/>
        </w:rPr>
        <w:t xml:space="preserve"> </w:t>
      </w:r>
      <w:r>
        <w:rPr>
          <w:sz w:val="24"/>
        </w:rPr>
        <w:t>игре,</w:t>
      </w:r>
      <w:r>
        <w:rPr>
          <w:spacing w:val="1"/>
          <w:sz w:val="24"/>
        </w:rPr>
        <w:t xml:space="preserve"> </w:t>
      </w:r>
      <w:r>
        <w:rPr>
          <w:sz w:val="24"/>
        </w:rPr>
        <w:t>управляет</w:t>
      </w:r>
      <w:r>
        <w:rPr>
          <w:spacing w:val="-2"/>
          <w:sz w:val="24"/>
        </w:rPr>
        <w:t xml:space="preserve"> </w:t>
      </w:r>
      <w:r>
        <w:rPr>
          <w:sz w:val="24"/>
        </w:rPr>
        <w:t>персонажами</w:t>
      </w:r>
      <w:r>
        <w:rPr>
          <w:spacing w:val="-1"/>
          <w:sz w:val="24"/>
        </w:rPr>
        <w:t xml:space="preserve"> </w:t>
      </w:r>
      <w:r>
        <w:rPr>
          <w:sz w:val="24"/>
        </w:rPr>
        <w:t>в</w:t>
      </w:r>
      <w:r>
        <w:rPr>
          <w:spacing w:val="-3"/>
          <w:sz w:val="24"/>
        </w:rPr>
        <w:t xml:space="preserve"> </w:t>
      </w:r>
      <w:r>
        <w:rPr>
          <w:sz w:val="24"/>
        </w:rPr>
        <w:t>режиссерской</w:t>
      </w:r>
      <w:r>
        <w:rPr>
          <w:spacing w:val="-1"/>
          <w:sz w:val="24"/>
        </w:rPr>
        <w:t xml:space="preserve"> </w:t>
      </w:r>
      <w:r>
        <w:rPr>
          <w:sz w:val="24"/>
        </w:rPr>
        <w:t>игре;</w:t>
      </w:r>
    </w:p>
    <w:p w:rsidR="001B41ED" w:rsidRDefault="007E4F6E" w:rsidP="008F7D5A">
      <w:pPr>
        <w:pStyle w:val="a4"/>
        <w:numPr>
          <w:ilvl w:val="1"/>
          <w:numId w:val="335"/>
        </w:numPr>
        <w:tabs>
          <w:tab w:val="left" w:pos="1307"/>
        </w:tabs>
        <w:spacing w:line="276" w:lineRule="auto"/>
        <w:ind w:right="732" w:firstLine="708"/>
        <w:jc w:val="both"/>
        <w:rPr>
          <w:sz w:val="24"/>
        </w:rPr>
      </w:pPr>
      <w:r>
        <w:rPr>
          <w:sz w:val="24"/>
        </w:rPr>
        <w:t>ребёнок проявляет интерес к игровому экспериментированию с предметами, к развивающим и познавательным играм, в играх с</w:t>
      </w:r>
      <w:r>
        <w:rPr>
          <w:spacing w:val="1"/>
          <w:sz w:val="24"/>
        </w:rPr>
        <w:t xml:space="preserve"> </w:t>
      </w:r>
      <w:r>
        <w:rPr>
          <w:sz w:val="24"/>
        </w:rPr>
        <w:t>готовым содержанием</w:t>
      </w:r>
      <w:r>
        <w:rPr>
          <w:spacing w:val="1"/>
          <w:sz w:val="24"/>
        </w:rPr>
        <w:t xml:space="preserve"> </w:t>
      </w:r>
      <w:r>
        <w:rPr>
          <w:sz w:val="24"/>
        </w:rPr>
        <w:t>и правилами</w:t>
      </w:r>
      <w:r>
        <w:rPr>
          <w:spacing w:val="1"/>
          <w:sz w:val="24"/>
        </w:rPr>
        <w:t xml:space="preserve"> </w:t>
      </w:r>
      <w:r>
        <w:rPr>
          <w:sz w:val="24"/>
        </w:rPr>
        <w:t>может</w:t>
      </w:r>
      <w:r>
        <w:rPr>
          <w:spacing w:val="1"/>
          <w:sz w:val="24"/>
        </w:rPr>
        <w:t xml:space="preserve"> </w:t>
      </w:r>
      <w:r>
        <w:rPr>
          <w:sz w:val="24"/>
        </w:rPr>
        <w:t>объяснить</w:t>
      </w:r>
      <w:r>
        <w:rPr>
          <w:spacing w:val="1"/>
          <w:sz w:val="24"/>
        </w:rPr>
        <w:t xml:space="preserve"> </w:t>
      </w:r>
      <w:r>
        <w:rPr>
          <w:sz w:val="24"/>
        </w:rPr>
        <w:t>содержание и правила</w:t>
      </w:r>
      <w:r>
        <w:rPr>
          <w:spacing w:val="1"/>
          <w:sz w:val="24"/>
        </w:rPr>
        <w:t xml:space="preserve"> </w:t>
      </w:r>
      <w:r>
        <w:rPr>
          <w:sz w:val="24"/>
        </w:rPr>
        <w:t>игры</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игре следит за точным</w:t>
      </w:r>
      <w:r>
        <w:rPr>
          <w:spacing w:val="1"/>
          <w:sz w:val="24"/>
        </w:rPr>
        <w:t xml:space="preserve"> </w:t>
      </w:r>
      <w:r>
        <w:rPr>
          <w:sz w:val="24"/>
        </w:rPr>
        <w:t>выполнением</w:t>
      </w:r>
      <w:r>
        <w:rPr>
          <w:spacing w:val="-2"/>
          <w:sz w:val="24"/>
        </w:rPr>
        <w:t xml:space="preserve"> </w:t>
      </w:r>
      <w:r>
        <w:rPr>
          <w:sz w:val="24"/>
        </w:rPr>
        <w:t>правил</w:t>
      </w:r>
      <w:r>
        <w:rPr>
          <w:spacing w:val="-1"/>
          <w:sz w:val="24"/>
        </w:rPr>
        <w:t xml:space="preserve"> </w:t>
      </w:r>
      <w:r>
        <w:rPr>
          <w:sz w:val="24"/>
        </w:rPr>
        <w:t>всеми</w:t>
      </w:r>
      <w:r>
        <w:rPr>
          <w:spacing w:val="3"/>
          <w:sz w:val="24"/>
        </w:rPr>
        <w:t xml:space="preserve"> </w:t>
      </w:r>
      <w:r>
        <w:rPr>
          <w:sz w:val="24"/>
        </w:rPr>
        <w:t>участниками;</w:t>
      </w:r>
    </w:p>
    <w:p w:rsidR="001B41ED" w:rsidRDefault="007E4F6E" w:rsidP="008F7D5A">
      <w:pPr>
        <w:pStyle w:val="a4"/>
        <w:numPr>
          <w:ilvl w:val="1"/>
          <w:numId w:val="335"/>
        </w:numPr>
        <w:tabs>
          <w:tab w:val="left" w:pos="1307"/>
        </w:tabs>
        <w:spacing w:before="1" w:line="276" w:lineRule="auto"/>
        <w:ind w:right="732" w:firstLine="708"/>
        <w:jc w:val="both"/>
        <w:rPr>
          <w:sz w:val="24"/>
        </w:rPr>
      </w:pPr>
      <w:r>
        <w:rPr>
          <w:sz w:val="24"/>
        </w:rPr>
        <w:t>ребёнок способен планировать свои действия, направленные на достижение конкретной цели; демонстрирует сформированные</w:t>
      </w:r>
      <w:r>
        <w:rPr>
          <w:spacing w:val="1"/>
          <w:sz w:val="24"/>
        </w:rPr>
        <w:t xml:space="preserve"> </w:t>
      </w:r>
      <w:r>
        <w:rPr>
          <w:sz w:val="24"/>
        </w:rPr>
        <w:t>предпосылки</w:t>
      </w:r>
      <w:r>
        <w:rPr>
          <w:spacing w:val="-1"/>
          <w:sz w:val="24"/>
        </w:rPr>
        <w:t xml:space="preserve"> </w:t>
      </w:r>
      <w:r>
        <w:rPr>
          <w:sz w:val="24"/>
        </w:rPr>
        <w:t>к</w:t>
      </w:r>
      <w:r>
        <w:rPr>
          <w:spacing w:val="2"/>
          <w:sz w:val="24"/>
        </w:rPr>
        <w:t xml:space="preserve"> </w:t>
      </w:r>
      <w:r>
        <w:rPr>
          <w:sz w:val="24"/>
        </w:rPr>
        <w:t>учебной деятельности и</w:t>
      </w:r>
      <w:r>
        <w:rPr>
          <w:spacing w:val="-2"/>
          <w:sz w:val="24"/>
        </w:rPr>
        <w:t xml:space="preserve"> </w:t>
      </w:r>
      <w:r>
        <w:rPr>
          <w:sz w:val="24"/>
        </w:rPr>
        <w:t>элементы готовности</w:t>
      </w:r>
      <w:r>
        <w:rPr>
          <w:spacing w:val="1"/>
          <w:sz w:val="24"/>
        </w:rPr>
        <w:t xml:space="preserve"> </w:t>
      </w:r>
      <w:r>
        <w:rPr>
          <w:sz w:val="24"/>
        </w:rPr>
        <w:t>к</w:t>
      </w:r>
      <w:r>
        <w:rPr>
          <w:spacing w:val="-1"/>
          <w:sz w:val="24"/>
        </w:rPr>
        <w:t xml:space="preserve"> </w:t>
      </w:r>
      <w:r>
        <w:rPr>
          <w:sz w:val="24"/>
        </w:rPr>
        <w:t>школьному</w:t>
      </w:r>
      <w:r>
        <w:rPr>
          <w:spacing w:val="-5"/>
          <w:sz w:val="24"/>
        </w:rPr>
        <w:t xml:space="preserve"> </w:t>
      </w:r>
      <w:r>
        <w:rPr>
          <w:sz w:val="24"/>
        </w:rPr>
        <w:t>обучению.</w:t>
      </w:r>
    </w:p>
    <w:p w:rsidR="001B41ED" w:rsidRDefault="007E4F6E" w:rsidP="008F7D5A">
      <w:pPr>
        <w:pStyle w:val="Heading1"/>
        <w:numPr>
          <w:ilvl w:val="2"/>
          <w:numId w:val="340"/>
        </w:numPr>
        <w:tabs>
          <w:tab w:val="left" w:pos="1833"/>
        </w:tabs>
        <w:spacing w:before="5"/>
        <w:ind w:left="1832" w:hanging="601"/>
      </w:pPr>
      <w:r>
        <w:t>Часть,</w:t>
      </w:r>
      <w:r>
        <w:rPr>
          <w:spacing w:val="-5"/>
        </w:rPr>
        <w:t xml:space="preserve"> </w:t>
      </w:r>
      <w:r>
        <w:t>формируемая</w:t>
      </w:r>
      <w:r>
        <w:rPr>
          <w:spacing w:val="-7"/>
        </w:rPr>
        <w:t xml:space="preserve"> </w:t>
      </w:r>
      <w:r>
        <w:t>участниками</w:t>
      </w:r>
      <w:r>
        <w:rPr>
          <w:spacing w:val="-4"/>
        </w:rPr>
        <w:t xml:space="preserve"> </w:t>
      </w:r>
      <w:r>
        <w:t>образовательных</w:t>
      </w:r>
      <w:r>
        <w:rPr>
          <w:spacing w:val="-4"/>
        </w:rPr>
        <w:t xml:space="preserve"> </w:t>
      </w:r>
      <w:r>
        <w:t>отношений</w:t>
      </w:r>
      <w:r>
        <w:rPr>
          <w:spacing w:val="-4"/>
        </w:rPr>
        <w:t xml:space="preserve"> </w:t>
      </w:r>
      <w:r>
        <w:t>по</w:t>
      </w:r>
      <w:r>
        <w:rPr>
          <w:spacing w:val="-5"/>
        </w:rPr>
        <w:t xml:space="preserve"> </w:t>
      </w:r>
      <w:r>
        <w:t>выбранному</w:t>
      </w:r>
      <w:r>
        <w:rPr>
          <w:spacing w:val="-3"/>
        </w:rPr>
        <w:t xml:space="preserve"> </w:t>
      </w:r>
      <w:r>
        <w:t>направлению:</w:t>
      </w:r>
    </w:p>
    <w:p w:rsidR="001B41ED" w:rsidRDefault="007E4F6E" w:rsidP="008F7D5A">
      <w:pPr>
        <w:pStyle w:val="Heading2"/>
        <w:numPr>
          <w:ilvl w:val="3"/>
          <w:numId w:val="340"/>
        </w:numPr>
        <w:tabs>
          <w:tab w:val="left" w:pos="2051"/>
        </w:tabs>
        <w:spacing w:before="43" w:line="276" w:lineRule="auto"/>
        <w:ind w:left="524" w:right="982" w:firstLine="708"/>
      </w:pPr>
      <w:r>
        <w:t>Планируемые</w:t>
      </w:r>
      <w:r>
        <w:rPr>
          <w:spacing w:val="34"/>
        </w:rPr>
        <w:t xml:space="preserve"> </w:t>
      </w:r>
      <w:r>
        <w:t>результаты</w:t>
      </w:r>
      <w:r>
        <w:rPr>
          <w:spacing w:val="36"/>
        </w:rPr>
        <w:t xml:space="preserve"> </w:t>
      </w:r>
      <w:r>
        <w:t>в</w:t>
      </w:r>
      <w:r>
        <w:rPr>
          <w:spacing w:val="33"/>
        </w:rPr>
        <w:t xml:space="preserve"> </w:t>
      </w:r>
      <w:r>
        <w:t>рамках</w:t>
      </w:r>
      <w:r>
        <w:rPr>
          <w:spacing w:val="33"/>
        </w:rPr>
        <w:t xml:space="preserve"> </w:t>
      </w:r>
      <w:r>
        <w:t>освоения</w:t>
      </w:r>
      <w:r>
        <w:rPr>
          <w:spacing w:val="37"/>
        </w:rPr>
        <w:t xml:space="preserve"> </w:t>
      </w:r>
      <w:r>
        <w:t>региональной</w:t>
      </w:r>
      <w:r>
        <w:rPr>
          <w:spacing w:val="36"/>
        </w:rPr>
        <w:t xml:space="preserve"> </w:t>
      </w:r>
      <w:r>
        <w:t>программы</w:t>
      </w:r>
      <w:r>
        <w:rPr>
          <w:spacing w:val="38"/>
        </w:rPr>
        <w:t xml:space="preserve"> </w:t>
      </w:r>
      <w:r>
        <w:t>«Родники</w:t>
      </w:r>
      <w:r>
        <w:rPr>
          <w:spacing w:val="34"/>
        </w:rPr>
        <w:t xml:space="preserve"> </w:t>
      </w:r>
      <w:r>
        <w:t>Дона»</w:t>
      </w:r>
      <w:r>
        <w:rPr>
          <w:spacing w:val="38"/>
        </w:rPr>
        <w:t xml:space="preserve"> </w:t>
      </w:r>
      <w:r>
        <w:t>(Р.</w:t>
      </w:r>
      <w:r>
        <w:rPr>
          <w:spacing w:val="36"/>
        </w:rPr>
        <w:t xml:space="preserve"> </w:t>
      </w:r>
      <w:r>
        <w:t>М.</w:t>
      </w:r>
      <w:r>
        <w:rPr>
          <w:spacing w:val="36"/>
        </w:rPr>
        <w:t xml:space="preserve"> </w:t>
      </w:r>
      <w:r>
        <w:t>Чумичева,</w:t>
      </w:r>
      <w:r>
        <w:rPr>
          <w:spacing w:val="36"/>
        </w:rPr>
        <w:t xml:space="preserve"> </w:t>
      </w:r>
      <w:r>
        <w:t>О.</w:t>
      </w:r>
      <w:r>
        <w:rPr>
          <w:spacing w:val="36"/>
        </w:rPr>
        <w:t xml:space="preserve"> </w:t>
      </w:r>
      <w:r>
        <w:t>Л.</w:t>
      </w:r>
      <w:r>
        <w:rPr>
          <w:spacing w:val="-57"/>
        </w:rPr>
        <w:t xml:space="preserve"> </w:t>
      </w:r>
      <w:r>
        <w:t>Ведмедь,</w:t>
      </w:r>
      <w:r>
        <w:rPr>
          <w:spacing w:val="-1"/>
        </w:rPr>
        <w:t xml:space="preserve"> </w:t>
      </w:r>
      <w:r>
        <w:t>Н. А.</w:t>
      </w:r>
      <w:r>
        <w:rPr>
          <w:spacing w:val="-1"/>
        </w:rPr>
        <w:t xml:space="preserve"> </w:t>
      </w:r>
      <w:r>
        <w:t>Платохина)</w:t>
      </w:r>
    </w:p>
    <w:p w:rsidR="001B41ED" w:rsidRDefault="007E4F6E">
      <w:pPr>
        <w:pStyle w:val="a3"/>
        <w:spacing w:line="276" w:lineRule="auto"/>
        <w:ind w:left="524"/>
      </w:pPr>
      <w:r>
        <w:t>Компетенции,</w:t>
      </w:r>
      <w:r>
        <w:rPr>
          <w:spacing w:val="3"/>
        </w:rPr>
        <w:t xml:space="preserve"> </w:t>
      </w:r>
      <w:r>
        <w:t>которые</w:t>
      </w:r>
      <w:r>
        <w:rPr>
          <w:spacing w:val="3"/>
        </w:rPr>
        <w:t xml:space="preserve"> </w:t>
      </w:r>
      <w:r>
        <w:t>ребёнок</w:t>
      </w:r>
      <w:r>
        <w:rPr>
          <w:spacing w:val="4"/>
        </w:rPr>
        <w:t xml:space="preserve"> </w:t>
      </w:r>
      <w:r>
        <w:t>дошкольного</w:t>
      </w:r>
      <w:r>
        <w:rPr>
          <w:spacing w:val="4"/>
        </w:rPr>
        <w:t xml:space="preserve"> </w:t>
      </w:r>
      <w:r>
        <w:t>возраста</w:t>
      </w:r>
      <w:r>
        <w:rPr>
          <w:spacing w:val="3"/>
        </w:rPr>
        <w:t xml:space="preserve"> </w:t>
      </w:r>
      <w:r>
        <w:t>должен</w:t>
      </w:r>
      <w:r>
        <w:rPr>
          <w:spacing w:val="7"/>
        </w:rPr>
        <w:t xml:space="preserve"> </w:t>
      </w:r>
      <w:r>
        <w:t>усвоить,</w:t>
      </w:r>
      <w:r>
        <w:rPr>
          <w:spacing w:val="3"/>
        </w:rPr>
        <w:t xml:space="preserve"> </w:t>
      </w:r>
      <w:r>
        <w:t>дифференцированы</w:t>
      </w:r>
      <w:r>
        <w:rPr>
          <w:spacing w:val="2"/>
        </w:rPr>
        <w:t xml:space="preserve"> </w:t>
      </w:r>
      <w:r>
        <w:t>по</w:t>
      </w:r>
      <w:r>
        <w:rPr>
          <w:spacing w:val="3"/>
        </w:rPr>
        <w:t xml:space="preserve"> </w:t>
      </w:r>
      <w:r>
        <w:t>сферам</w:t>
      </w:r>
      <w:r>
        <w:rPr>
          <w:spacing w:val="3"/>
        </w:rPr>
        <w:t xml:space="preserve"> </w:t>
      </w:r>
      <w:r>
        <w:t>и</w:t>
      </w:r>
      <w:r>
        <w:rPr>
          <w:spacing w:val="4"/>
        </w:rPr>
        <w:t xml:space="preserve"> </w:t>
      </w:r>
      <w:r>
        <w:t>компонентам</w:t>
      </w:r>
      <w:r>
        <w:rPr>
          <w:spacing w:val="4"/>
        </w:rPr>
        <w:t xml:space="preserve"> </w:t>
      </w:r>
      <w:r>
        <w:t>содержания</w:t>
      </w:r>
      <w:r>
        <w:rPr>
          <w:spacing w:val="-57"/>
        </w:rPr>
        <w:t xml:space="preserve"> </w:t>
      </w:r>
      <w:r>
        <w:t>образования</w:t>
      </w:r>
      <w:r>
        <w:rPr>
          <w:spacing w:val="-4"/>
        </w:rPr>
        <w:t xml:space="preserve"> </w:t>
      </w:r>
      <w:r>
        <w:t>(культурно-познавательные,</w:t>
      </w:r>
      <w:r>
        <w:rPr>
          <w:spacing w:val="-2"/>
        </w:rPr>
        <w:t xml:space="preserve"> </w:t>
      </w:r>
      <w:r>
        <w:t>информационно-коммуникативные,</w:t>
      </w:r>
      <w:r>
        <w:rPr>
          <w:spacing w:val="-3"/>
        </w:rPr>
        <w:t xml:space="preserve"> </w:t>
      </w:r>
      <w:r>
        <w:t>эмоциональноценностные,</w:t>
      </w:r>
      <w:r>
        <w:rPr>
          <w:spacing w:val="-4"/>
        </w:rPr>
        <w:t xml:space="preserve"> </w:t>
      </w:r>
      <w:r>
        <w:t>действенно-практические).</w:t>
      </w:r>
    </w:p>
    <w:p w:rsidR="001B41ED" w:rsidRDefault="001B41ED">
      <w:pPr>
        <w:spacing w:line="276" w:lineRule="auto"/>
        <w:sectPr w:rsidR="001B41ED">
          <w:pgSz w:w="16970" w:h="12000" w:orient="landscape"/>
          <w:pgMar w:top="1060" w:right="400" w:bottom="500" w:left="820" w:header="0" w:footer="222" w:gutter="0"/>
          <w:cols w:space="720"/>
        </w:sect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2192"/>
      </w:tblGrid>
      <w:tr w:rsidR="001B41ED">
        <w:trPr>
          <w:trHeight w:val="319"/>
        </w:trPr>
        <w:tc>
          <w:tcPr>
            <w:tcW w:w="2552" w:type="dxa"/>
          </w:tcPr>
          <w:p w:rsidR="001B41ED" w:rsidRDefault="007E4F6E">
            <w:pPr>
              <w:pStyle w:val="TableParagraph"/>
              <w:spacing w:before="1"/>
              <w:ind w:left="1152"/>
              <w:rPr>
                <w:b/>
                <w:sz w:val="24"/>
              </w:rPr>
            </w:pPr>
            <w:r>
              <w:rPr>
                <w:b/>
                <w:sz w:val="24"/>
              </w:rPr>
              <w:lastRenderedPageBreak/>
              <w:t>Разделы</w:t>
            </w:r>
          </w:p>
        </w:tc>
        <w:tc>
          <w:tcPr>
            <w:tcW w:w="12192" w:type="dxa"/>
          </w:tcPr>
          <w:p w:rsidR="001B41ED" w:rsidRDefault="007E4F6E">
            <w:pPr>
              <w:pStyle w:val="TableParagraph"/>
              <w:spacing w:before="1"/>
              <w:ind w:left="5060" w:right="4385"/>
              <w:jc w:val="center"/>
              <w:rPr>
                <w:b/>
                <w:sz w:val="24"/>
              </w:rPr>
            </w:pPr>
            <w:r>
              <w:rPr>
                <w:b/>
                <w:sz w:val="24"/>
              </w:rPr>
              <w:t>Планируемый</w:t>
            </w:r>
            <w:r>
              <w:rPr>
                <w:b/>
                <w:spacing w:val="-4"/>
                <w:sz w:val="24"/>
              </w:rPr>
              <w:t xml:space="preserve"> </w:t>
            </w:r>
            <w:r>
              <w:rPr>
                <w:b/>
                <w:sz w:val="24"/>
              </w:rPr>
              <w:t>результат</w:t>
            </w:r>
          </w:p>
        </w:tc>
      </w:tr>
      <w:tr w:rsidR="001B41ED">
        <w:trPr>
          <w:trHeight w:val="1905"/>
        </w:trPr>
        <w:tc>
          <w:tcPr>
            <w:tcW w:w="2552" w:type="dxa"/>
          </w:tcPr>
          <w:p w:rsidR="001B41ED" w:rsidRDefault="007E4F6E">
            <w:pPr>
              <w:pStyle w:val="TableParagraph"/>
              <w:spacing w:line="276" w:lineRule="auto"/>
              <w:ind w:left="425" w:right="459" w:hanging="9"/>
              <w:jc w:val="center"/>
              <w:rPr>
                <w:sz w:val="24"/>
              </w:rPr>
            </w:pPr>
            <w:r>
              <w:rPr>
                <w:sz w:val="24"/>
              </w:rPr>
              <w:t>Культурно-</w:t>
            </w:r>
            <w:r>
              <w:rPr>
                <w:spacing w:val="1"/>
                <w:sz w:val="24"/>
              </w:rPr>
              <w:t xml:space="preserve"> </w:t>
            </w:r>
            <w:r>
              <w:rPr>
                <w:spacing w:val="-1"/>
                <w:sz w:val="24"/>
              </w:rPr>
              <w:t>познавательный</w:t>
            </w:r>
            <w:r>
              <w:rPr>
                <w:spacing w:val="-57"/>
                <w:sz w:val="24"/>
              </w:rPr>
              <w:t xml:space="preserve"> </w:t>
            </w:r>
            <w:r>
              <w:rPr>
                <w:sz w:val="24"/>
              </w:rPr>
              <w:t>критерий</w:t>
            </w:r>
          </w:p>
        </w:tc>
        <w:tc>
          <w:tcPr>
            <w:tcW w:w="12192" w:type="dxa"/>
          </w:tcPr>
          <w:p w:rsidR="001B41ED" w:rsidRDefault="007E4F6E">
            <w:pPr>
              <w:pStyle w:val="TableParagraph"/>
              <w:spacing w:line="276" w:lineRule="auto"/>
              <w:ind w:left="318" w:right="344" w:hanging="10"/>
              <w:jc w:val="both"/>
              <w:rPr>
                <w:sz w:val="24"/>
              </w:rPr>
            </w:pPr>
            <w:r>
              <w:rPr>
                <w:sz w:val="24"/>
              </w:rPr>
              <w:t>раскрыт показателями – способами активного познания (сравнения, классификация, сериация, анализ и др.),</w:t>
            </w:r>
            <w:r>
              <w:rPr>
                <w:spacing w:val="1"/>
                <w:sz w:val="24"/>
              </w:rPr>
              <w:t xml:space="preserve"> </w:t>
            </w:r>
            <w:r>
              <w:rPr>
                <w:sz w:val="24"/>
              </w:rPr>
              <w:t>свойства</w:t>
            </w:r>
            <w:r>
              <w:rPr>
                <w:spacing w:val="1"/>
                <w:sz w:val="24"/>
              </w:rPr>
              <w:t xml:space="preserve"> </w:t>
            </w:r>
            <w:r>
              <w:rPr>
                <w:sz w:val="24"/>
              </w:rPr>
              <w:t>личности</w:t>
            </w:r>
            <w:r>
              <w:rPr>
                <w:spacing w:val="1"/>
                <w:sz w:val="24"/>
              </w:rPr>
              <w:t xml:space="preserve"> </w:t>
            </w:r>
            <w:r>
              <w:rPr>
                <w:sz w:val="24"/>
              </w:rPr>
              <w:t>–</w:t>
            </w:r>
            <w:r>
              <w:rPr>
                <w:spacing w:val="1"/>
                <w:sz w:val="24"/>
              </w:rPr>
              <w:t xml:space="preserve"> </w:t>
            </w:r>
            <w:r>
              <w:rPr>
                <w:sz w:val="24"/>
              </w:rPr>
              <w:t>любознательность</w:t>
            </w:r>
            <w:r>
              <w:rPr>
                <w:spacing w:val="1"/>
                <w:sz w:val="24"/>
              </w:rPr>
              <w:t xml:space="preserve"> </w:t>
            </w:r>
            <w:r>
              <w:rPr>
                <w:sz w:val="24"/>
              </w:rPr>
              <w:t>как</w:t>
            </w:r>
            <w:r>
              <w:rPr>
                <w:spacing w:val="1"/>
                <w:sz w:val="24"/>
              </w:rPr>
              <w:t xml:space="preserve"> </w:t>
            </w:r>
            <w:r>
              <w:rPr>
                <w:sz w:val="24"/>
              </w:rPr>
              <w:t>развивающаяся</w:t>
            </w:r>
            <w:r>
              <w:rPr>
                <w:spacing w:val="1"/>
                <w:sz w:val="24"/>
              </w:rPr>
              <w:t xml:space="preserve"> </w:t>
            </w:r>
            <w:r>
              <w:rPr>
                <w:sz w:val="24"/>
              </w:rPr>
              <w:t>многокомпонентная</w:t>
            </w:r>
            <w:r>
              <w:rPr>
                <w:spacing w:val="1"/>
                <w:sz w:val="24"/>
              </w:rPr>
              <w:t xml:space="preserve"> </w:t>
            </w:r>
            <w:r>
              <w:rPr>
                <w:sz w:val="24"/>
              </w:rPr>
              <w:t>мотивационно-стилевая</w:t>
            </w:r>
            <w:r>
              <w:rPr>
                <w:spacing w:val="1"/>
                <w:sz w:val="24"/>
              </w:rPr>
              <w:t xml:space="preserve"> </w:t>
            </w:r>
            <w:r>
              <w:rPr>
                <w:sz w:val="24"/>
              </w:rPr>
              <w:t>характеристика личности, направленная на стремление проникнуть за пределы первоначально воспринятых</w:t>
            </w:r>
            <w:r>
              <w:rPr>
                <w:spacing w:val="1"/>
                <w:sz w:val="24"/>
              </w:rPr>
              <w:t xml:space="preserve"> </w:t>
            </w:r>
            <w:r>
              <w:rPr>
                <w:sz w:val="24"/>
              </w:rPr>
              <w:t>ценностей</w:t>
            </w:r>
            <w:r>
              <w:rPr>
                <w:spacing w:val="1"/>
                <w:sz w:val="24"/>
              </w:rPr>
              <w:t xml:space="preserve"> </w:t>
            </w:r>
            <w:r>
              <w:rPr>
                <w:sz w:val="24"/>
              </w:rPr>
              <w:t>культуры,</w:t>
            </w:r>
            <w:r>
              <w:rPr>
                <w:spacing w:val="1"/>
                <w:sz w:val="24"/>
              </w:rPr>
              <w:t xml:space="preserve"> </w:t>
            </w:r>
            <w:r>
              <w:rPr>
                <w:sz w:val="24"/>
              </w:rPr>
              <w:t>открывающих</w:t>
            </w:r>
            <w:r>
              <w:rPr>
                <w:spacing w:val="1"/>
                <w:sz w:val="24"/>
              </w:rPr>
              <w:t xml:space="preserve"> </w:t>
            </w:r>
            <w:r>
              <w:rPr>
                <w:sz w:val="24"/>
              </w:rPr>
              <w:t>ребёнку</w:t>
            </w:r>
            <w:r>
              <w:rPr>
                <w:spacing w:val="1"/>
                <w:sz w:val="24"/>
              </w:rPr>
              <w:t xml:space="preserve"> </w:t>
            </w:r>
            <w:r>
              <w:rPr>
                <w:sz w:val="24"/>
              </w:rPr>
              <w:t>новые</w:t>
            </w:r>
            <w:r>
              <w:rPr>
                <w:spacing w:val="1"/>
                <w:sz w:val="24"/>
              </w:rPr>
              <w:t xml:space="preserve"> </w:t>
            </w:r>
            <w:r>
              <w:rPr>
                <w:sz w:val="24"/>
              </w:rPr>
              <w:t>смыслы,</w:t>
            </w:r>
            <w:r>
              <w:rPr>
                <w:spacing w:val="1"/>
                <w:sz w:val="24"/>
              </w:rPr>
              <w:t xml:space="preserve"> </w:t>
            </w:r>
            <w:r>
              <w:rPr>
                <w:sz w:val="24"/>
              </w:rPr>
              <w:t>активность</w:t>
            </w:r>
            <w:r>
              <w:rPr>
                <w:spacing w:val="1"/>
                <w:sz w:val="24"/>
              </w:rPr>
              <w:t xml:space="preserve"> </w:t>
            </w:r>
            <w:r>
              <w:rPr>
                <w:sz w:val="24"/>
              </w:rPr>
              <w:t>как</w:t>
            </w:r>
            <w:r>
              <w:rPr>
                <w:spacing w:val="1"/>
                <w:sz w:val="24"/>
              </w:rPr>
              <w:t xml:space="preserve"> </w:t>
            </w:r>
            <w:r>
              <w:rPr>
                <w:sz w:val="24"/>
              </w:rPr>
              <w:t>действие,</w:t>
            </w:r>
            <w:r>
              <w:rPr>
                <w:spacing w:val="1"/>
                <w:sz w:val="24"/>
              </w:rPr>
              <w:t xml:space="preserve"> </w:t>
            </w:r>
            <w:r>
              <w:rPr>
                <w:sz w:val="24"/>
              </w:rPr>
              <w:t>обеспечивающее</w:t>
            </w:r>
            <w:r>
              <w:rPr>
                <w:spacing w:val="1"/>
                <w:sz w:val="24"/>
              </w:rPr>
              <w:t xml:space="preserve"> </w:t>
            </w:r>
            <w:r>
              <w:rPr>
                <w:sz w:val="24"/>
              </w:rPr>
              <w:t>устойчивого</w:t>
            </w:r>
            <w:r>
              <w:rPr>
                <w:spacing w:val="31"/>
                <w:sz w:val="24"/>
              </w:rPr>
              <w:t xml:space="preserve"> </w:t>
            </w:r>
            <w:r>
              <w:rPr>
                <w:sz w:val="24"/>
              </w:rPr>
              <w:t>интереса</w:t>
            </w:r>
            <w:r>
              <w:rPr>
                <w:spacing w:val="34"/>
                <w:sz w:val="24"/>
              </w:rPr>
              <w:t xml:space="preserve"> </w:t>
            </w:r>
            <w:r>
              <w:rPr>
                <w:sz w:val="24"/>
              </w:rPr>
              <w:t>к</w:t>
            </w:r>
            <w:r>
              <w:rPr>
                <w:spacing w:val="33"/>
                <w:sz w:val="24"/>
              </w:rPr>
              <w:t xml:space="preserve"> </w:t>
            </w:r>
            <w:r>
              <w:rPr>
                <w:sz w:val="24"/>
              </w:rPr>
              <w:t>освоению</w:t>
            </w:r>
            <w:r>
              <w:rPr>
                <w:spacing w:val="33"/>
                <w:sz w:val="24"/>
              </w:rPr>
              <w:t xml:space="preserve"> </w:t>
            </w:r>
            <w:r>
              <w:rPr>
                <w:sz w:val="24"/>
              </w:rPr>
              <w:t>ценностей</w:t>
            </w:r>
            <w:r>
              <w:rPr>
                <w:spacing w:val="31"/>
                <w:sz w:val="24"/>
              </w:rPr>
              <w:t xml:space="preserve"> </w:t>
            </w:r>
            <w:r>
              <w:rPr>
                <w:sz w:val="24"/>
              </w:rPr>
              <w:t>окружающего</w:t>
            </w:r>
            <w:r>
              <w:rPr>
                <w:spacing w:val="34"/>
                <w:sz w:val="24"/>
              </w:rPr>
              <w:t xml:space="preserve"> </w:t>
            </w:r>
            <w:r>
              <w:rPr>
                <w:sz w:val="24"/>
              </w:rPr>
              <w:t>мира,</w:t>
            </w:r>
            <w:r>
              <w:rPr>
                <w:spacing w:val="32"/>
                <w:sz w:val="24"/>
              </w:rPr>
              <w:t xml:space="preserve"> </w:t>
            </w:r>
            <w:r>
              <w:rPr>
                <w:sz w:val="24"/>
              </w:rPr>
              <w:t>эмоции</w:t>
            </w:r>
            <w:r>
              <w:rPr>
                <w:spacing w:val="33"/>
                <w:sz w:val="24"/>
              </w:rPr>
              <w:t xml:space="preserve"> </w:t>
            </w:r>
            <w:r>
              <w:rPr>
                <w:sz w:val="24"/>
              </w:rPr>
              <w:t>как</w:t>
            </w:r>
            <w:r>
              <w:rPr>
                <w:spacing w:val="32"/>
                <w:sz w:val="24"/>
              </w:rPr>
              <w:t xml:space="preserve"> </w:t>
            </w:r>
            <w:r>
              <w:rPr>
                <w:sz w:val="24"/>
              </w:rPr>
              <w:t>состояние</w:t>
            </w:r>
            <w:r>
              <w:rPr>
                <w:spacing w:val="34"/>
                <w:sz w:val="24"/>
              </w:rPr>
              <w:t xml:space="preserve"> </w:t>
            </w:r>
            <w:r>
              <w:rPr>
                <w:sz w:val="24"/>
              </w:rPr>
              <w:t>удивления,</w:t>
            </w:r>
            <w:r>
              <w:rPr>
                <w:spacing w:val="32"/>
                <w:sz w:val="24"/>
              </w:rPr>
              <w:t xml:space="preserve"> </w:t>
            </w:r>
            <w:r>
              <w:rPr>
                <w:sz w:val="24"/>
              </w:rPr>
              <w:t>радости</w:t>
            </w:r>
          </w:p>
          <w:p w:rsidR="001B41ED" w:rsidRDefault="007E4F6E">
            <w:pPr>
              <w:pStyle w:val="TableParagraph"/>
              <w:spacing w:line="276" w:lineRule="exact"/>
              <w:ind w:left="318"/>
              <w:jc w:val="both"/>
              <w:rPr>
                <w:sz w:val="24"/>
              </w:rPr>
            </w:pPr>
            <w:r>
              <w:rPr>
                <w:sz w:val="24"/>
              </w:rPr>
              <w:t>познания,</w:t>
            </w:r>
            <w:r>
              <w:rPr>
                <w:spacing w:val="-4"/>
                <w:sz w:val="24"/>
              </w:rPr>
              <w:t xml:space="preserve"> </w:t>
            </w:r>
            <w:r>
              <w:rPr>
                <w:sz w:val="24"/>
              </w:rPr>
              <w:t>восторга,</w:t>
            </w:r>
            <w:r>
              <w:rPr>
                <w:spacing w:val="-3"/>
                <w:sz w:val="24"/>
              </w:rPr>
              <w:t xml:space="preserve"> </w:t>
            </w:r>
            <w:r>
              <w:rPr>
                <w:sz w:val="24"/>
              </w:rPr>
              <w:t>удовлетворённости</w:t>
            </w:r>
            <w:r>
              <w:rPr>
                <w:spacing w:val="-2"/>
                <w:sz w:val="24"/>
              </w:rPr>
              <w:t xml:space="preserve"> </w:t>
            </w:r>
            <w:r>
              <w:rPr>
                <w:sz w:val="24"/>
              </w:rPr>
              <w:t>и</w:t>
            </w:r>
            <w:r>
              <w:rPr>
                <w:spacing w:val="-4"/>
                <w:sz w:val="24"/>
              </w:rPr>
              <w:t xml:space="preserve"> </w:t>
            </w:r>
            <w:r>
              <w:rPr>
                <w:sz w:val="24"/>
              </w:rPr>
              <w:t>т.п</w:t>
            </w:r>
          </w:p>
        </w:tc>
      </w:tr>
      <w:tr w:rsidR="001B41ED">
        <w:trPr>
          <w:trHeight w:val="950"/>
        </w:trPr>
        <w:tc>
          <w:tcPr>
            <w:tcW w:w="2552" w:type="dxa"/>
          </w:tcPr>
          <w:p w:rsidR="001B41ED" w:rsidRDefault="007E4F6E">
            <w:pPr>
              <w:pStyle w:val="TableParagraph"/>
              <w:spacing w:line="276" w:lineRule="auto"/>
              <w:ind w:left="367" w:right="378" w:hanging="84"/>
              <w:rPr>
                <w:sz w:val="24"/>
              </w:rPr>
            </w:pPr>
            <w:r>
              <w:rPr>
                <w:sz w:val="24"/>
              </w:rPr>
              <w:t>Информационно-</w:t>
            </w:r>
            <w:r>
              <w:rPr>
                <w:spacing w:val="1"/>
                <w:sz w:val="24"/>
              </w:rPr>
              <w:t xml:space="preserve"> </w:t>
            </w:r>
            <w:r>
              <w:rPr>
                <w:sz w:val="24"/>
              </w:rPr>
              <w:t>коммуникативны</w:t>
            </w:r>
          </w:p>
          <w:p w:rsidR="001B41ED" w:rsidRDefault="007E4F6E">
            <w:pPr>
              <w:pStyle w:val="TableParagraph"/>
              <w:spacing w:line="275" w:lineRule="exact"/>
              <w:ind w:left="684"/>
              <w:rPr>
                <w:sz w:val="24"/>
              </w:rPr>
            </w:pPr>
            <w:r>
              <w:rPr>
                <w:sz w:val="24"/>
              </w:rPr>
              <w:t>й</w:t>
            </w:r>
            <w:r>
              <w:rPr>
                <w:spacing w:val="-1"/>
                <w:sz w:val="24"/>
              </w:rPr>
              <w:t xml:space="preserve"> </w:t>
            </w:r>
            <w:r>
              <w:rPr>
                <w:sz w:val="24"/>
              </w:rPr>
              <w:t>критерий</w:t>
            </w:r>
          </w:p>
        </w:tc>
        <w:tc>
          <w:tcPr>
            <w:tcW w:w="12192" w:type="dxa"/>
          </w:tcPr>
          <w:p w:rsidR="001B41ED" w:rsidRDefault="007E4F6E">
            <w:pPr>
              <w:pStyle w:val="TableParagraph"/>
              <w:spacing w:line="270" w:lineRule="exact"/>
              <w:ind w:left="318" w:hanging="10"/>
              <w:rPr>
                <w:sz w:val="24"/>
              </w:rPr>
            </w:pPr>
            <w:r>
              <w:rPr>
                <w:sz w:val="24"/>
              </w:rPr>
              <w:t>представлен</w:t>
            </w:r>
            <w:r>
              <w:rPr>
                <w:spacing w:val="18"/>
                <w:sz w:val="24"/>
              </w:rPr>
              <w:t xml:space="preserve"> </w:t>
            </w:r>
            <w:r>
              <w:rPr>
                <w:sz w:val="24"/>
              </w:rPr>
              <w:t>показателями</w:t>
            </w:r>
            <w:r>
              <w:rPr>
                <w:spacing w:val="20"/>
                <w:sz w:val="24"/>
              </w:rPr>
              <w:t xml:space="preserve"> </w:t>
            </w:r>
            <w:r>
              <w:rPr>
                <w:sz w:val="24"/>
              </w:rPr>
              <w:t>–</w:t>
            </w:r>
            <w:r>
              <w:rPr>
                <w:spacing w:val="17"/>
                <w:sz w:val="24"/>
              </w:rPr>
              <w:t xml:space="preserve"> </w:t>
            </w:r>
            <w:r>
              <w:rPr>
                <w:sz w:val="24"/>
              </w:rPr>
              <w:t>способность</w:t>
            </w:r>
            <w:r>
              <w:rPr>
                <w:spacing w:val="16"/>
                <w:sz w:val="24"/>
              </w:rPr>
              <w:t xml:space="preserve"> </w:t>
            </w:r>
            <w:r>
              <w:rPr>
                <w:sz w:val="24"/>
              </w:rPr>
              <w:t>к</w:t>
            </w:r>
            <w:r>
              <w:rPr>
                <w:spacing w:val="18"/>
                <w:sz w:val="24"/>
              </w:rPr>
              <w:t xml:space="preserve"> </w:t>
            </w:r>
            <w:r>
              <w:rPr>
                <w:sz w:val="24"/>
              </w:rPr>
              <w:t>культурной</w:t>
            </w:r>
            <w:r>
              <w:rPr>
                <w:spacing w:val="18"/>
                <w:sz w:val="24"/>
              </w:rPr>
              <w:t xml:space="preserve"> </w:t>
            </w:r>
            <w:r>
              <w:rPr>
                <w:sz w:val="24"/>
              </w:rPr>
              <w:t>идентификации</w:t>
            </w:r>
            <w:r>
              <w:rPr>
                <w:spacing w:val="17"/>
                <w:sz w:val="24"/>
              </w:rPr>
              <w:t xml:space="preserve"> </w:t>
            </w:r>
            <w:r>
              <w:rPr>
                <w:sz w:val="24"/>
              </w:rPr>
              <w:t>(принятие</w:t>
            </w:r>
            <w:r>
              <w:rPr>
                <w:spacing w:val="16"/>
                <w:sz w:val="24"/>
              </w:rPr>
              <w:t xml:space="preserve"> </w:t>
            </w:r>
            <w:r>
              <w:rPr>
                <w:sz w:val="24"/>
              </w:rPr>
              <w:t>лучших</w:t>
            </w:r>
            <w:r>
              <w:rPr>
                <w:spacing w:val="17"/>
                <w:sz w:val="24"/>
              </w:rPr>
              <w:t xml:space="preserve"> </w:t>
            </w:r>
            <w:r>
              <w:rPr>
                <w:sz w:val="24"/>
              </w:rPr>
              <w:t>образов</w:t>
            </w:r>
            <w:r>
              <w:rPr>
                <w:spacing w:val="16"/>
                <w:sz w:val="24"/>
              </w:rPr>
              <w:t xml:space="preserve"> </w:t>
            </w:r>
            <w:r>
              <w:rPr>
                <w:sz w:val="24"/>
              </w:rPr>
              <w:t>поведения,</w:t>
            </w:r>
          </w:p>
          <w:p w:rsidR="001B41ED" w:rsidRDefault="007E4F6E">
            <w:pPr>
              <w:pStyle w:val="TableParagraph"/>
              <w:spacing w:before="7" w:line="310" w:lineRule="atLeast"/>
              <w:ind w:left="318" w:right="342"/>
              <w:rPr>
                <w:sz w:val="24"/>
              </w:rPr>
            </w:pPr>
            <w:r>
              <w:rPr>
                <w:sz w:val="24"/>
              </w:rPr>
              <w:t>общения, способов жизнедеятельности, создание индивидуальнотворческой траектории жизни и ориентаций на</w:t>
            </w:r>
            <w:r>
              <w:rPr>
                <w:spacing w:val="-57"/>
                <w:sz w:val="24"/>
              </w:rPr>
              <w:t xml:space="preserve"> </w:t>
            </w:r>
            <w:r>
              <w:rPr>
                <w:sz w:val="24"/>
              </w:rPr>
              <w:t>эмоционально</w:t>
            </w:r>
            <w:r>
              <w:rPr>
                <w:spacing w:val="-1"/>
                <w:sz w:val="24"/>
              </w:rPr>
              <w:t xml:space="preserve"> </w:t>
            </w:r>
            <w:r>
              <w:rPr>
                <w:sz w:val="24"/>
              </w:rPr>
              <w:t>воспринятые</w:t>
            </w:r>
            <w:r>
              <w:rPr>
                <w:spacing w:val="-2"/>
                <w:sz w:val="24"/>
              </w:rPr>
              <w:t xml:space="preserve"> </w:t>
            </w:r>
            <w:r>
              <w:rPr>
                <w:sz w:val="24"/>
              </w:rPr>
              <w:t>эталонные</w:t>
            </w:r>
            <w:r>
              <w:rPr>
                <w:spacing w:val="-3"/>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и</w:t>
            </w:r>
            <w:r>
              <w:rPr>
                <w:spacing w:val="4"/>
                <w:sz w:val="24"/>
              </w:rPr>
              <w:t xml:space="preserve"> </w:t>
            </w:r>
            <w:r>
              <w:rPr>
                <w:sz w:val="24"/>
              </w:rPr>
              <w:t>установки</w:t>
            </w:r>
            <w:r>
              <w:rPr>
                <w:spacing w:val="-1"/>
                <w:sz w:val="24"/>
              </w:rPr>
              <w:t xml:space="preserve"> </w:t>
            </w:r>
            <w:r>
              <w:rPr>
                <w:sz w:val="24"/>
              </w:rPr>
              <w:t>взрослых</w:t>
            </w:r>
            <w:r>
              <w:rPr>
                <w:spacing w:val="-1"/>
                <w:sz w:val="24"/>
              </w:rPr>
              <w:t xml:space="preserve"> </w:t>
            </w:r>
            <w:r>
              <w:rPr>
                <w:sz w:val="24"/>
              </w:rPr>
              <w:t>и</w:t>
            </w:r>
            <w:r>
              <w:rPr>
                <w:spacing w:val="-1"/>
                <w:sz w:val="24"/>
              </w:rPr>
              <w:t xml:space="preserve"> </w:t>
            </w:r>
            <w:r>
              <w:rPr>
                <w:sz w:val="24"/>
              </w:rPr>
              <w:t>т.п.).</w:t>
            </w:r>
          </w:p>
        </w:tc>
      </w:tr>
      <w:tr w:rsidR="001B41ED">
        <w:trPr>
          <w:trHeight w:val="952"/>
        </w:trPr>
        <w:tc>
          <w:tcPr>
            <w:tcW w:w="2552" w:type="dxa"/>
          </w:tcPr>
          <w:p w:rsidR="001B41ED" w:rsidRDefault="007E4F6E">
            <w:pPr>
              <w:pStyle w:val="TableParagraph"/>
              <w:spacing w:line="276" w:lineRule="auto"/>
              <w:ind w:left="482" w:right="511" w:firstLine="196"/>
              <w:rPr>
                <w:sz w:val="24"/>
              </w:rPr>
            </w:pPr>
            <w:r>
              <w:rPr>
                <w:sz w:val="24"/>
              </w:rPr>
              <w:t>Критерий</w:t>
            </w:r>
            <w:r>
              <w:rPr>
                <w:spacing w:val="1"/>
                <w:sz w:val="24"/>
              </w:rPr>
              <w:t xml:space="preserve"> </w:t>
            </w:r>
            <w:r>
              <w:rPr>
                <w:sz w:val="24"/>
              </w:rPr>
              <w:t>эмоционально-</w:t>
            </w:r>
          </w:p>
          <w:p w:rsidR="001B41ED" w:rsidRDefault="007E4F6E">
            <w:pPr>
              <w:pStyle w:val="TableParagraph"/>
              <w:spacing w:line="275" w:lineRule="exact"/>
              <w:ind w:left="633"/>
              <w:rPr>
                <w:sz w:val="24"/>
              </w:rPr>
            </w:pPr>
            <w:r>
              <w:rPr>
                <w:sz w:val="24"/>
              </w:rPr>
              <w:t>ценностный</w:t>
            </w:r>
          </w:p>
        </w:tc>
        <w:tc>
          <w:tcPr>
            <w:tcW w:w="12192" w:type="dxa"/>
          </w:tcPr>
          <w:p w:rsidR="001B41ED" w:rsidRDefault="007E4F6E">
            <w:pPr>
              <w:pStyle w:val="TableParagraph"/>
              <w:spacing w:line="276" w:lineRule="auto"/>
              <w:ind w:left="318" w:hanging="10"/>
              <w:rPr>
                <w:sz w:val="24"/>
              </w:rPr>
            </w:pPr>
            <w:r>
              <w:rPr>
                <w:sz w:val="24"/>
              </w:rPr>
              <w:t>выражен</w:t>
            </w:r>
            <w:r>
              <w:rPr>
                <w:spacing w:val="6"/>
                <w:sz w:val="24"/>
              </w:rPr>
              <w:t xml:space="preserve"> </w:t>
            </w:r>
            <w:r>
              <w:rPr>
                <w:sz w:val="24"/>
              </w:rPr>
              <w:t>показателями</w:t>
            </w:r>
            <w:r>
              <w:rPr>
                <w:spacing w:val="9"/>
                <w:sz w:val="24"/>
              </w:rPr>
              <w:t xml:space="preserve"> </w:t>
            </w:r>
            <w:r>
              <w:rPr>
                <w:sz w:val="24"/>
              </w:rPr>
              <w:t>–</w:t>
            </w:r>
            <w:r>
              <w:rPr>
                <w:spacing w:val="6"/>
                <w:sz w:val="24"/>
              </w:rPr>
              <w:t xml:space="preserve"> </w:t>
            </w:r>
            <w:r>
              <w:rPr>
                <w:sz w:val="24"/>
              </w:rPr>
              <w:t>способность</w:t>
            </w:r>
            <w:r>
              <w:rPr>
                <w:spacing w:val="7"/>
                <w:sz w:val="24"/>
              </w:rPr>
              <w:t xml:space="preserve"> </w:t>
            </w:r>
            <w:r>
              <w:rPr>
                <w:sz w:val="24"/>
              </w:rPr>
              <w:t>открывать</w:t>
            </w:r>
            <w:r>
              <w:rPr>
                <w:spacing w:val="7"/>
                <w:sz w:val="24"/>
              </w:rPr>
              <w:t xml:space="preserve"> </w:t>
            </w:r>
            <w:r>
              <w:rPr>
                <w:sz w:val="24"/>
              </w:rPr>
              <w:t>ценности</w:t>
            </w:r>
            <w:r>
              <w:rPr>
                <w:spacing w:val="7"/>
                <w:sz w:val="24"/>
              </w:rPr>
              <w:t xml:space="preserve"> </w:t>
            </w:r>
            <w:r>
              <w:rPr>
                <w:sz w:val="24"/>
              </w:rPr>
              <w:t>культуры</w:t>
            </w:r>
            <w:r>
              <w:rPr>
                <w:spacing w:val="8"/>
                <w:sz w:val="24"/>
              </w:rPr>
              <w:t xml:space="preserve"> </w:t>
            </w:r>
            <w:r>
              <w:rPr>
                <w:sz w:val="24"/>
              </w:rPr>
              <w:t>и</w:t>
            </w:r>
            <w:r>
              <w:rPr>
                <w:spacing w:val="7"/>
                <w:sz w:val="24"/>
              </w:rPr>
              <w:t xml:space="preserve"> </w:t>
            </w:r>
            <w:r>
              <w:rPr>
                <w:sz w:val="24"/>
              </w:rPr>
              <w:t>личностные</w:t>
            </w:r>
            <w:r>
              <w:rPr>
                <w:spacing w:val="4"/>
                <w:sz w:val="24"/>
              </w:rPr>
              <w:t xml:space="preserve"> </w:t>
            </w:r>
            <w:r>
              <w:rPr>
                <w:sz w:val="24"/>
              </w:rPr>
              <w:t>смыслы</w:t>
            </w:r>
            <w:r>
              <w:rPr>
                <w:spacing w:val="8"/>
                <w:sz w:val="24"/>
              </w:rPr>
              <w:t xml:space="preserve"> </w:t>
            </w:r>
            <w:r>
              <w:rPr>
                <w:sz w:val="24"/>
              </w:rPr>
              <w:t>жизнедеятельности</w:t>
            </w:r>
            <w:r>
              <w:rPr>
                <w:spacing w:val="-57"/>
                <w:sz w:val="24"/>
              </w:rPr>
              <w:t xml:space="preserve"> </w:t>
            </w:r>
            <w:r>
              <w:rPr>
                <w:sz w:val="24"/>
              </w:rPr>
              <w:t>(тайны</w:t>
            </w:r>
            <w:r>
              <w:rPr>
                <w:spacing w:val="29"/>
                <w:sz w:val="24"/>
              </w:rPr>
              <w:t xml:space="preserve"> </w:t>
            </w:r>
            <w:r>
              <w:rPr>
                <w:sz w:val="24"/>
              </w:rPr>
              <w:t>своего</w:t>
            </w:r>
            <w:r>
              <w:rPr>
                <w:spacing w:val="36"/>
                <w:sz w:val="24"/>
              </w:rPr>
              <w:t xml:space="preserve"> </w:t>
            </w:r>
            <w:r>
              <w:rPr>
                <w:sz w:val="24"/>
              </w:rPr>
              <w:t>«Я»,</w:t>
            </w:r>
            <w:r>
              <w:rPr>
                <w:spacing w:val="35"/>
                <w:sz w:val="24"/>
              </w:rPr>
              <w:t xml:space="preserve"> </w:t>
            </w:r>
            <w:r>
              <w:rPr>
                <w:sz w:val="24"/>
              </w:rPr>
              <w:t>мотивы</w:t>
            </w:r>
            <w:r>
              <w:rPr>
                <w:spacing w:val="30"/>
                <w:sz w:val="24"/>
              </w:rPr>
              <w:t xml:space="preserve"> </w:t>
            </w:r>
            <w:r>
              <w:rPr>
                <w:sz w:val="24"/>
              </w:rPr>
              <w:t>выбора</w:t>
            </w:r>
            <w:r>
              <w:rPr>
                <w:spacing w:val="30"/>
                <w:sz w:val="24"/>
              </w:rPr>
              <w:t xml:space="preserve"> </w:t>
            </w:r>
            <w:r>
              <w:rPr>
                <w:sz w:val="24"/>
              </w:rPr>
              <w:t>цели,</w:t>
            </w:r>
            <w:r>
              <w:rPr>
                <w:spacing w:val="30"/>
                <w:sz w:val="24"/>
              </w:rPr>
              <w:t xml:space="preserve"> </w:t>
            </w:r>
            <w:r>
              <w:rPr>
                <w:sz w:val="24"/>
              </w:rPr>
              <w:t>действия</w:t>
            </w:r>
            <w:r>
              <w:rPr>
                <w:spacing w:val="31"/>
                <w:sz w:val="24"/>
              </w:rPr>
              <w:t xml:space="preserve"> </w:t>
            </w:r>
            <w:r>
              <w:rPr>
                <w:sz w:val="24"/>
              </w:rPr>
              <w:t>и</w:t>
            </w:r>
            <w:r>
              <w:rPr>
                <w:spacing w:val="32"/>
                <w:sz w:val="24"/>
              </w:rPr>
              <w:t xml:space="preserve"> </w:t>
            </w:r>
            <w:r>
              <w:rPr>
                <w:sz w:val="24"/>
              </w:rPr>
              <w:t>поведения,</w:t>
            </w:r>
            <w:r>
              <w:rPr>
                <w:spacing w:val="31"/>
                <w:sz w:val="24"/>
              </w:rPr>
              <w:t xml:space="preserve"> </w:t>
            </w:r>
            <w:r>
              <w:rPr>
                <w:sz w:val="24"/>
              </w:rPr>
              <w:t>деятельности</w:t>
            </w:r>
            <w:r>
              <w:rPr>
                <w:spacing w:val="33"/>
                <w:sz w:val="24"/>
              </w:rPr>
              <w:t xml:space="preserve"> </w:t>
            </w:r>
            <w:r>
              <w:rPr>
                <w:sz w:val="24"/>
              </w:rPr>
              <w:t>и</w:t>
            </w:r>
            <w:r>
              <w:rPr>
                <w:spacing w:val="32"/>
                <w:sz w:val="24"/>
              </w:rPr>
              <w:t xml:space="preserve"> </w:t>
            </w:r>
            <w:r>
              <w:rPr>
                <w:sz w:val="24"/>
              </w:rPr>
              <w:t>общения,</w:t>
            </w:r>
            <w:r>
              <w:rPr>
                <w:spacing w:val="31"/>
                <w:sz w:val="24"/>
              </w:rPr>
              <w:t xml:space="preserve"> </w:t>
            </w:r>
            <w:r>
              <w:rPr>
                <w:sz w:val="24"/>
              </w:rPr>
              <w:t>ситуации,</w:t>
            </w:r>
            <w:r>
              <w:rPr>
                <w:spacing w:val="30"/>
                <w:sz w:val="24"/>
              </w:rPr>
              <w:t xml:space="preserve"> </w:t>
            </w:r>
            <w:r>
              <w:rPr>
                <w:sz w:val="24"/>
              </w:rPr>
              <w:t>знаков,</w:t>
            </w:r>
          </w:p>
          <w:p w:rsidR="001B41ED" w:rsidRDefault="007E4F6E">
            <w:pPr>
              <w:pStyle w:val="TableParagraph"/>
              <w:spacing w:line="275" w:lineRule="exact"/>
              <w:ind w:left="318"/>
              <w:rPr>
                <w:sz w:val="24"/>
              </w:rPr>
            </w:pPr>
            <w:r>
              <w:rPr>
                <w:sz w:val="24"/>
              </w:rPr>
              <w:t>жизни</w:t>
            </w:r>
            <w:r>
              <w:rPr>
                <w:spacing w:val="-1"/>
                <w:sz w:val="24"/>
              </w:rPr>
              <w:t xml:space="preserve"> </w:t>
            </w:r>
            <w:r>
              <w:rPr>
                <w:sz w:val="24"/>
              </w:rPr>
              <w:t>и</w:t>
            </w:r>
            <w:r>
              <w:rPr>
                <w:spacing w:val="-1"/>
                <w:sz w:val="24"/>
              </w:rPr>
              <w:t xml:space="preserve"> </w:t>
            </w:r>
            <w:r>
              <w:rPr>
                <w:sz w:val="24"/>
              </w:rPr>
              <w:t>др.).</w:t>
            </w:r>
          </w:p>
        </w:tc>
      </w:tr>
      <w:tr w:rsidR="001B41ED">
        <w:trPr>
          <w:trHeight w:val="1588"/>
        </w:trPr>
        <w:tc>
          <w:tcPr>
            <w:tcW w:w="2552" w:type="dxa"/>
          </w:tcPr>
          <w:p w:rsidR="001B41ED" w:rsidRDefault="007E4F6E">
            <w:pPr>
              <w:pStyle w:val="TableParagraph"/>
              <w:spacing w:line="278" w:lineRule="auto"/>
              <w:ind w:left="547" w:right="574" w:hanging="12"/>
              <w:rPr>
                <w:sz w:val="24"/>
              </w:rPr>
            </w:pPr>
            <w:r>
              <w:rPr>
                <w:sz w:val="24"/>
              </w:rPr>
              <w:t>Действенно-</w:t>
            </w:r>
            <w:r>
              <w:rPr>
                <w:spacing w:val="1"/>
                <w:sz w:val="24"/>
              </w:rPr>
              <w:t xml:space="preserve"> </w:t>
            </w:r>
            <w:r>
              <w:rPr>
                <w:spacing w:val="-1"/>
                <w:sz w:val="24"/>
              </w:rPr>
              <w:t>практический</w:t>
            </w:r>
          </w:p>
          <w:p w:rsidR="001B41ED" w:rsidRDefault="007E4F6E">
            <w:pPr>
              <w:pStyle w:val="TableParagraph"/>
              <w:spacing w:line="272" w:lineRule="exact"/>
              <w:ind w:left="777"/>
              <w:rPr>
                <w:sz w:val="24"/>
              </w:rPr>
            </w:pPr>
            <w:r>
              <w:rPr>
                <w:sz w:val="24"/>
              </w:rPr>
              <w:t>критерий</w:t>
            </w:r>
          </w:p>
        </w:tc>
        <w:tc>
          <w:tcPr>
            <w:tcW w:w="12192" w:type="dxa"/>
          </w:tcPr>
          <w:p w:rsidR="001B41ED" w:rsidRDefault="007E4F6E">
            <w:pPr>
              <w:pStyle w:val="TableParagraph"/>
              <w:spacing w:line="276" w:lineRule="auto"/>
              <w:ind w:left="318" w:right="350" w:hanging="10"/>
              <w:jc w:val="both"/>
              <w:rPr>
                <w:sz w:val="24"/>
              </w:rPr>
            </w:pPr>
            <w:r>
              <w:rPr>
                <w:sz w:val="24"/>
              </w:rPr>
              <w:t>представлен показателями – способы взаимодействия ребёнка с миром людей, вещей, объектами живой и</w:t>
            </w:r>
            <w:r>
              <w:rPr>
                <w:spacing w:val="1"/>
                <w:sz w:val="24"/>
              </w:rPr>
              <w:t xml:space="preserve"> </w:t>
            </w:r>
            <w:r>
              <w:rPr>
                <w:sz w:val="24"/>
              </w:rPr>
              <w:t>неживой природы, обусловленные познанием ценности культуры, характером деятельности – конструктивный,</w:t>
            </w:r>
            <w:r>
              <w:rPr>
                <w:spacing w:val="-57"/>
                <w:sz w:val="24"/>
              </w:rPr>
              <w:t xml:space="preserve"> </w:t>
            </w:r>
            <w:r>
              <w:rPr>
                <w:sz w:val="24"/>
              </w:rPr>
              <w:t>творческий,</w:t>
            </w:r>
            <w:r>
              <w:rPr>
                <w:spacing w:val="1"/>
                <w:sz w:val="24"/>
              </w:rPr>
              <w:t xml:space="preserve"> </w:t>
            </w:r>
            <w:r>
              <w:rPr>
                <w:sz w:val="24"/>
              </w:rPr>
              <w:t>-</w:t>
            </w:r>
            <w:r>
              <w:rPr>
                <w:spacing w:val="1"/>
                <w:sz w:val="24"/>
              </w:rPr>
              <w:t xml:space="preserve"> </w:t>
            </w:r>
            <w:r>
              <w:rPr>
                <w:sz w:val="24"/>
              </w:rPr>
              <w:t>воспроизводящий,</w:t>
            </w:r>
            <w:r>
              <w:rPr>
                <w:spacing w:val="1"/>
                <w:sz w:val="24"/>
              </w:rPr>
              <w:t xml:space="preserve"> </w:t>
            </w:r>
            <w:r>
              <w:rPr>
                <w:sz w:val="24"/>
              </w:rPr>
              <w:t>личностные</w:t>
            </w:r>
            <w:r>
              <w:rPr>
                <w:spacing w:val="1"/>
                <w:sz w:val="24"/>
              </w:rPr>
              <w:t xml:space="preserve"> </w:t>
            </w:r>
            <w:r>
              <w:rPr>
                <w:sz w:val="24"/>
              </w:rPr>
              <w:t>представления</w:t>
            </w:r>
            <w:r>
              <w:rPr>
                <w:spacing w:val="1"/>
                <w:sz w:val="24"/>
              </w:rPr>
              <w:t xml:space="preserve"> </w:t>
            </w:r>
            <w:r>
              <w:rPr>
                <w:sz w:val="24"/>
              </w:rPr>
              <w:t>ребёнка,</w:t>
            </w:r>
            <w:r>
              <w:rPr>
                <w:spacing w:val="1"/>
                <w:sz w:val="24"/>
              </w:rPr>
              <w:t xml:space="preserve"> </w:t>
            </w:r>
            <w:r>
              <w:rPr>
                <w:sz w:val="24"/>
              </w:rPr>
              <w:t>его</w:t>
            </w:r>
            <w:r>
              <w:rPr>
                <w:spacing w:val="1"/>
                <w:sz w:val="24"/>
              </w:rPr>
              <w:t xml:space="preserve"> </w:t>
            </w:r>
            <w:r>
              <w:rPr>
                <w:sz w:val="24"/>
              </w:rPr>
              <w:t>понятия</w:t>
            </w:r>
            <w:r>
              <w:rPr>
                <w:spacing w:val="1"/>
                <w:sz w:val="24"/>
              </w:rPr>
              <w:t xml:space="preserve"> </w:t>
            </w:r>
            <w:r>
              <w:rPr>
                <w:sz w:val="24"/>
              </w:rPr>
              <w:t>о</w:t>
            </w:r>
            <w:r>
              <w:rPr>
                <w:spacing w:val="1"/>
                <w:sz w:val="24"/>
              </w:rPr>
              <w:t xml:space="preserve"> </w:t>
            </w:r>
            <w:r>
              <w:rPr>
                <w:sz w:val="24"/>
              </w:rPr>
              <w:t>ценностях</w:t>
            </w:r>
            <w:r>
              <w:rPr>
                <w:spacing w:val="1"/>
                <w:sz w:val="24"/>
              </w:rPr>
              <w:t xml:space="preserve"> </w:t>
            </w:r>
            <w:r>
              <w:rPr>
                <w:sz w:val="24"/>
              </w:rPr>
              <w:t>культуры,</w:t>
            </w:r>
            <w:r>
              <w:rPr>
                <w:spacing w:val="1"/>
                <w:sz w:val="24"/>
              </w:rPr>
              <w:t xml:space="preserve"> </w:t>
            </w:r>
            <w:r>
              <w:rPr>
                <w:sz w:val="24"/>
              </w:rPr>
              <w:t>природы</w:t>
            </w:r>
            <w:r>
              <w:rPr>
                <w:spacing w:val="2"/>
                <w:sz w:val="24"/>
              </w:rPr>
              <w:t xml:space="preserve"> </w:t>
            </w:r>
            <w:r>
              <w:rPr>
                <w:sz w:val="24"/>
              </w:rPr>
              <w:t>родного</w:t>
            </w:r>
            <w:r>
              <w:rPr>
                <w:spacing w:val="59"/>
                <w:sz w:val="24"/>
              </w:rPr>
              <w:t xml:space="preserve"> </w:t>
            </w:r>
            <w:r>
              <w:rPr>
                <w:sz w:val="24"/>
              </w:rPr>
              <w:t>края,</w:t>
            </w:r>
            <w:r>
              <w:rPr>
                <w:spacing w:val="2"/>
                <w:sz w:val="24"/>
              </w:rPr>
              <w:t xml:space="preserve"> </w:t>
            </w:r>
            <w:r>
              <w:rPr>
                <w:sz w:val="24"/>
              </w:rPr>
              <w:t>правилах</w:t>
            </w:r>
            <w:r>
              <w:rPr>
                <w:spacing w:val="4"/>
                <w:sz w:val="24"/>
              </w:rPr>
              <w:t xml:space="preserve"> </w:t>
            </w:r>
            <w:r>
              <w:rPr>
                <w:sz w:val="24"/>
              </w:rPr>
              <w:t>взаимодействий;</w:t>
            </w:r>
            <w:r>
              <w:rPr>
                <w:spacing w:val="3"/>
                <w:sz w:val="24"/>
              </w:rPr>
              <w:t xml:space="preserve"> </w:t>
            </w:r>
            <w:r>
              <w:rPr>
                <w:sz w:val="24"/>
              </w:rPr>
              <w:t>эмоциональные</w:t>
            </w:r>
            <w:r>
              <w:rPr>
                <w:spacing w:val="1"/>
                <w:sz w:val="24"/>
              </w:rPr>
              <w:t xml:space="preserve"> </w:t>
            </w:r>
            <w:r>
              <w:rPr>
                <w:sz w:val="24"/>
              </w:rPr>
              <w:t>коды</w:t>
            </w:r>
            <w:r>
              <w:rPr>
                <w:spacing w:val="2"/>
                <w:sz w:val="24"/>
              </w:rPr>
              <w:t xml:space="preserve"> </w:t>
            </w:r>
            <w:r>
              <w:rPr>
                <w:sz w:val="24"/>
              </w:rPr>
              <w:t>(личностные</w:t>
            </w:r>
            <w:r>
              <w:rPr>
                <w:spacing w:val="1"/>
                <w:sz w:val="24"/>
              </w:rPr>
              <w:t xml:space="preserve"> </w:t>
            </w:r>
            <w:r>
              <w:rPr>
                <w:sz w:val="24"/>
              </w:rPr>
              <w:t>смыслы,</w:t>
            </w:r>
            <w:r>
              <w:rPr>
                <w:spacing w:val="2"/>
                <w:sz w:val="24"/>
              </w:rPr>
              <w:t xml:space="preserve"> </w:t>
            </w:r>
            <w:r>
              <w:rPr>
                <w:sz w:val="24"/>
              </w:rPr>
              <w:t>ориентиры,</w:t>
            </w:r>
          </w:p>
          <w:p w:rsidR="001B41ED" w:rsidRDefault="007E4F6E">
            <w:pPr>
              <w:pStyle w:val="TableParagraph"/>
              <w:ind w:left="318"/>
              <w:jc w:val="both"/>
              <w:rPr>
                <w:sz w:val="24"/>
              </w:rPr>
            </w:pPr>
            <w:r>
              <w:rPr>
                <w:sz w:val="24"/>
              </w:rPr>
              <w:t>установки,</w:t>
            </w:r>
            <w:r>
              <w:rPr>
                <w:spacing w:val="-3"/>
                <w:sz w:val="24"/>
              </w:rPr>
              <w:t xml:space="preserve"> </w:t>
            </w:r>
            <w:r>
              <w:rPr>
                <w:sz w:val="24"/>
              </w:rPr>
              <w:t>стереотипы)</w:t>
            </w:r>
          </w:p>
        </w:tc>
      </w:tr>
    </w:tbl>
    <w:p w:rsidR="001B41ED" w:rsidRDefault="001B41ED">
      <w:pPr>
        <w:pStyle w:val="a3"/>
        <w:spacing w:before="7"/>
        <w:ind w:left="0" w:firstLine="0"/>
        <w:rPr>
          <w:sz w:val="28"/>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72"/>
      </w:tblGrid>
      <w:tr w:rsidR="001B41ED">
        <w:trPr>
          <w:trHeight w:val="316"/>
        </w:trPr>
        <w:tc>
          <w:tcPr>
            <w:tcW w:w="14772" w:type="dxa"/>
          </w:tcPr>
          <w:p w:rsidR="001B41ED" w:rsidRDefault="007E4F6E">
            <w:pPr>
              <w:pStyle w:val="TableParagraph"/>
              <w:spacing w:line="275" w:lineRule="exact"/>
              <w:ind w:left="6349" w:right="5675"/>
              <w:jc w:val="center"/>
              <w:rPr>
                <w:b/>
                <w:sz w:val="24"/>
              </w:rPr>
            </w:pPr>
            <w:r>
              <w:rPr>
                <w:b/>
                <w:sz w:val="24"/>
              </w:rPr>
              <w:t>Планируемый</w:t>
            </w:r>
            <w:r>
              <w:rPr>
                <w:b/>
                <w:spacing w:val="-4"/>
                <w:sz w:val="24"/>
              </w:rPr>
              <w:t xml:space="preserve"> </w:t>
            </w:r>
            <w:r>
              <w:rPr>
                <w:b/>
                <w:sz w:val="24"/>
              </w:rPr>
              <w:t>результат</w:t>
            </w:r>
          </w:p>
        </w:tc>
      </w:tr>
      <w:tr w:rsidR="001B41ED">
        <w:trPr>
          <w:trHeight w:val="3492"/>
        </w:trPr>
        <w:tc>
          <w:tcPr>
            <w:tcW w:w="14772" w:type="dxa"/>
          </w:tcPr>
          <w:p w:rsidR="001B41ED" w:rsidRDefault="007E4F6E" w:rsidP="008F7D5A">
            <w:pPr>
              <w:pStyle w:val="TableParagraph"/>
              <w:numPr>
                <w:ilvl w:val="0"/>
                <w:numId w:val="334"/>
              </w:numPr>
              <w:tabs>
                <w:tab w:val="left" w:pos="449"/>
              </w:tabs>
              <w:spacing w:line="273" w:lineRule="exact"/>
              <w:ind w:left="449"/>
              <w:rPr>
                <w:sz w:val="24"/>
              </w:rPr>
            </w:pPr>
            <w:r>
              <w:rPr>
                <w:sz w:val="24"/>
                <w:u w:val="single"/>
              </w:rPr>
              <w:t>знать</w:t>
            </w:r>
            <w:r>
              <w:rPr>
                <w:spacing w:val="-1"/>
                <w:sz w:val="24"/>
              </w:rPr>
              <w:t xml:space="preserve"> </w:t>
            </w:r>
            <w:r>
              <w:rPr>
                <w:sz w:val="24"/>
              </w:rPr>
              <w:t>название</w:t>
            </w:r>
            <w:r>
              <w:rPr>
                <w:spacing w:val="-3"/>
                <w:sz w:val="24"/>
              </w:rPr>
              <w:t xml:space="preserve"> </w:t>
            </w:r>
            <w:r>
              <w:rPr>
                <w:sz w:val="24"/>
              </w:rPr>
              <w:t>родного</w:t>
            </w:r>
            <w:r>
              <w:rPr>
                <w:spacing w:val="-3"/>
                <w:sz w:val="24"/>
              </w:rPr>
              <w:t xml:space="preserve"> </w:t>
            </w:r>
            <w:r>
              <w:rPr>
                <w:sz w:val="24"/>
              </w:rPr>
              <w:t>города</w:t>
            </w:r>
            <w:r>
              <w:rPr>
                <w:spacing w:val="-3"/>
                <w:sz w:val="24"/>
              </w:rPr>
              <w:t xml:space="preserve"> </w:t>
            </w:r>
            <w:r>
              <w:rPr>
                <w:sz w:val="24"/>
              </w:rPr>
              <w:t>(села,</w:t>
            </w:r>
            <w:r>
              <w:rPr>
                <w:spacing w:val="-2"/>
                <w:sz w:val="24"/>
              </w:rPr>
              <w:t xml:space="preserve"> </w:t>
            </w:r>
            <w:r>
              <w:rPr>
                <w:sz w:val="24"/>
              </w:rPr>
              <w:t>хутора),</w:t>
            </w:r>
            <w:r>
              <w:rPr>
                <w:spacing w:val="-1"/>
                <w:sz w:val="24"/>
              </w:rPr>
              <w:t xml:space="preserve"> </w:t>
            </w:r>
            <w:r>
              <w:rPr>
                <w:sz w:val="24"/>
              </w:rPr>
              <w:t>области,</w:t>
            </w:r>
            <w:r>
              <w:rPr>
                <w:spacing w:val="-2"/>
                <w:sz w:val="24"/>
              </w:rPr>
              <w:t xml:space="preserve"> </w:t>
            </w:r>
            <w:r>
              <w:rPr>
                <w:sz w:val="24"/>
              </w:rPr>
              <w:t>достопримечательные</w:t>
            </w:r>
            <w:r>
              <w:rPr>
                <w:spacing w:val="-5"/>
                <w:sz w:val="24"/>
              </w:rPr>
              <w:t xml:space="preserve"> </w:t>
            </w:r>
            <w:r>
              <w:rPr>
                <w:sz w:val="24"/>
              </w:rPr>
              <w:t>места</w:t>
            </w:r>
            <w:r>
              <w:rPr>
                <w:spacing w:val="-2"/>
                <w:sz w:val="24"/>
              </w:rPr>
              <w:t xml:space="preserve"> </w:t>
            </w:r>
            <w:r>
              <w:rPr>
                <w:sz w:val="24"/>
              </w:rPr>
              <w:t>родного</w:t>
            </w:r>
            <w:r>
              <w:rPr>
                <w:spacing w:val="-2"/>
                <w:sz w:val="24"/>
              </w:rPr>
              <w:t xml:space="preserve"> </w:t>
            </w:r>
            <w:r>
              <w:rPr>
                <w:sz w:val="24"/>
              </w:rPr>
              <w:t>края;</w:t>
            </w:r>
          </w:p>
          <w:p w:rsidR="001B41ED" w:rsidRDefault="007E4F6E" w:rsidP="008F7D5A">
            <w:pPr>
              <w:pStyle w:val="TableParagraph"/>
              <w:numPr>
                <w:ilvl w:val="0"/>
                <w:numId w:val="334"/>
              </w:numPr>
              <w:tabs>
                <w:tab w:val="left" w:pos="449"/>
              </w:tabs>
              <w:spacing w:before="41"/>
              <w:ind w:left="449"/>
              <w:rPr>
                <w:sz w:val="24"/>
              </w:rPr>
            </w:pPr>
            <w:r>
              <w:rPr>
                <w:sz w:val="24"/>
              </w:rPr>
              <w:t>проявлять</w:t>
            </w:r>
            <w:r>
              <w:rPr>
                <w:spacing w:val="-1"/>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истории</w:t>
            </w:r>
            <w:r>
              <w:rPr>
                <w:spacing w:val="-2"/>
                <w:sz w:val="24"/>
              </w:rPr>
              <w:t xml:space="preserve"> </w:t>
            </w:r>
            <w:r>
              <w:rPr>
                <w:sz w:val="24"/>
              </w:rPr>
              <w:t>донского</w:t>
            </w:r>
            <w:r>
              <w:rPr>
                <w:spacing w:val="-5"/>
                <w:sz w:val="24"/>
              </w:rPr>
              <w:t xml:space="preserve"> </w:t>
            </w:r>
            <w:r>
              <w:rPr>
                <w:sz w:val="24"/>
              </w:rPr>
              <w:t>казачества,</w:t>
            </w:r>
            <w:r>
              <w:rPr>
                <w:spacing w:val="-2"/>
                <w:sz w:val="24"/>
              </w:rPr>
              <w:t xml:space="preserve"> </w:t>
            </w:r>
            <w:r>
              <w:rPr>
                <w:sz w:val="24"/>
              </w:rPr>
              <w:t>традициям</w:t>
            </w:r>
            <w:r>
              <w:rPr>
                <w:spacing w:val="-3"/>
                <w:sz w:val="24"/>
              </w:rPr>
              <w:t xml:space="preserve"> </w:t>
            </w:r>
            <w:r>
              <w:rPr>
                <w:sz w:val="24"/>
              </w:rPr>
              <w:t>и</w:t>
            </w:r>
            <w:r>
              <w:rPr>
                <w:spacing w:val="-2"/>
                <w:sz w:val="24"/>
              </w:rPr>
              <w:t xml:space="preserve"> </w:t>
            </w:r>
            <w:r>
              <w:rPr>
                <w:sz w:val="24"/>
              </w:rPr>
              <w:t>обычаям</w:t>
            </w:r>
            <w:r>
              <w:rPr>
                <w:spacing w:val="-3"/>
                <w:sz w:val="24"/>
              </w:rPr>
              <w:t xml:space="preserve"> </w:t>
            </w:r>
            <w:r>
              <w:rPr>
                <w:sz w:val="24"/>
              </w:rPr>
              <w:t>на</w:t>
            </w:r>
            <w:r>
              <w:rPr>
                <w:spacing w:val="-3"/>
                <w:sz w:val="24"/>
              </w:rPr>
              <w:t xml:space="preserve"> </w:t>
            </w:r>
            <w:r>
              <w:rPr>
                <w:sz w:val="24"/>
              </w:rPr>
              <w:t>Дону;</w:t>
            </w:r>
          </w:p>
          <w:p w:rsidR="001B41ED" w:rsidRDefault="007E4F6E" w:rsidP="008F7D5A">
            <w:pPr>
              <w:pStyle w:val="TableParagraph"/>
              <w:numPr>
                <w:ilvl w:val="0"/>
                <w:numId w:val="334"/>
              </w:numPr>
              <w:tabs>
                <w:tab w:val="left" w:pos="449"/>
              </w:tabs>
              <w:spacing w:before="40"/>
              <w:ind w:left="449"/>
              <w:rPr>
                <w:sz w:val="24"/>
              </w:rPr>
            </w:pPr>
            <w:r>
              <w:rPr>
                <w:sz w:val="24"/>
              </w:rPr>
              <w:t>знать</w:t>
            </w:r>
            <w:r>
              <w:rPr>
                <w:spacing w:val="-2"/>
                <w:sz w:val="24"/>
              </w:rPr>
              <w:t xml:space="preserve"> </w:t>
            </w:r>
            <w:r>
              <w:rPr>
                <w:sz w:val="24"/>
              </w:rPr>
              <w:t>имена</w:t>
            </w:r>
            <w:r>
              <w:rPr>
                <w:spacing w:val="-3"/>
                <w:sz w:val="24"/>
              </w:rPr>
              <w:t xml:space="preserve"> </w:t>
            </w:r>
            <w:r>
              <w:rPr>
                <w:sz w:val="24"/>
              </w:rPr>
              <w:t>донских</w:t>
            </w:r>
            <w:r>
              <w:rPr>
                <w:spacing w:val="-3"/>
                <w:sz w:val="24"/>
              </w:rPr>
              <w:t xml:space="preserve"> </w:t>
            </w:r>
            <w:r>
              <w:rPr>
                <w:sz w:val="24"/>
              </w:rPr>
              <w:t>поэтов,</w:t>
            </w:r>
            <w:r>
              <w:rPr>
                <w:spacing w:val="-2"/>
                <w:sz w:val="24"/>
              </w:rPr>
              <w:t xml:space="preserve"> </w:t>
            </w:r>
            <w:r>
              <w:rPr>
                <w:sz w:val="24"/>
              </w:rPr>
              <w:t>писателей,</w:t>
            </w:r>
            <w:r>
              <w:rPr>
                <w:spacing w:val="-3"/>
                <w:sz w:val="24"/>
              </w:rPr>
              <w:t xml:space="preserve"> </w:t>
            </w:r>
            <w:r>
              <w:rPr>
                <w:sz w:val="24"/>
              </w:rPr>
              <w:t>художников;</w:t>
            </w:r>
          </w:p>
          <w:p w:rsidR="001B41ED" w:rsidRDefault="007E4F6E" w:rsidP="008F7D5A">
            <w:pPr>
              <w:pStyle w:val="TableParagraph"/>
              <w:numPr>
                <w:ilvl w:val="0"/>
                <w:numId w:val="334"/>
              </w:numPr>
              <w:tabs>
                <w:tab w:val="left" w:pos="449"/>
              </w:tabs>
              <w:spacing w:before="42"/>
              <w:ind w:left="449"/>
              <w:rPr>
                <w:sz w:val="24"/>
              </w:rPr>
            </w:pPr>
            <w:r>
              <w:rPr>
                <w:sz w:val="24"/>
              </w:rPr>
              <w:t>называть</w:t>
            </w:r>
            <w:r>
              <w:rPr>
                <w:spacing w:val="-1"/>
                <w:sz w:val="24"/>
              </w:rPr>
              <w:t xml:space="preserve"> </w:t>
            </w:r>
            <w:r>
              <w:rPr>
                <w:sz w:val="24"/>
              </w:rPr>
              <w:t>сезонные</w:t>
            </w:r>
            <w:r>
              <w:rPr>
                <w:spacing w:val="-4"/>
                <w:sz w:val="24"/>
              </w:rPr>
              <w:t xml:space="preserve"> </w:t>
            </w:r>
            <w:r>
              <w:rPr>
                <w:sz w:val="24"/>
              </w:rPr>
              <w:t>изменения в</w:t>
            </w:r>
            <w:r>
              <w:rPr>
                <w:spacing w:val="-3"/>
                <w:sz w:val="24"/>
              </w:rPr>
              <w:t xml:space="preserve"> </w:t>
            </w:r>
            <w:r>
              <w:rPr>
                <w:sz w:val="24"/>
              </w:rPr>
              <w:t>природе</w:t>
            </w:r>
            <w:r>
              <w:rPr>
                <w:spacing w:val="-2"/>
                <w:sz w:val="24"/>
              </w:rPr>
              <w:t xml:space="preserve"> </w:t>
            </w:r>
            <w:r>
              <w:rPr>
                <w:sz w:val="24"/>
              </w:rPr>
              <w:t>донского</w:t>
            </w:r>
            <w:r>
              <w:rPr>
                <w:spacing w:val="-2"/>
                <w:sz w:val="24"/>
              </w:rPr>
              <w:t xml:space="preserve"> </w:t>
            </w:r>
            <w:r>
              <w:rPr>
                <w:sz w:val="24"/>
              </w:rPr>
              <w:t>края;</w:t>
            </w:r>
          </w:p>
          <w:p w:rsidR="001B41ED" w:rsidRDefault="007E4F6E" w:rsidP="008F7D5A">
            <w:pPr>
              <w:pStyle w:val="TableParagraph"/>
              <w:numPr>
                <w:ilvl w:val="0"/>
                <w:numId w:val="334"/>
              </w:numPr>
              <w:tabs>
                <w:tab w:val="left" w:pos="449"/>
              </w:tabs>
              <w:spacing w:before="43" w:line="276" w:lineRule="auto"/>
              <w:ind w:right="7101" w:firstLine="0"/>
              <w:rPr>
                <w:sz w:val="24"/>
              </w:rPr>
            </w:pPr>
            <w:r>
              <w:rPr>
                <w:sz w:val="24"/>
              </w:rPr>
              <w:t>называть домашних и диких животных, растения Ростовской области;</w:t>
            </w:r>
            <w:r>
              <w:rPr>
                <w:spacing w:val="-58"/>
                <w:sz w:val="24"/>
              </w:rPr>
              <w:t xml:space="preserve"> </w:t>
            </w:r>
            <w:r>
              <w:rPr>
                <w:sz w:val="24"/>
                <w:u w:val="single"/>
              </w:rPr>
              <w:t>уметь:</w:t>
            </w:r>
          </w:p>
          <w:p w:rsidR="001B41ED" w:rsidRDefault="007E4F6E" w:rsidP="008F7D5A">
            <w:pPr>
              <w:pStyle w:val="TableParagraph"/>
              <w:numPr>
                <w:ilvl w:val="0"/>
                <w:numId w:val="334"/>
              </w:numPr>
              <w:tabs>
                <w:tab w:val="left" w:pos="509"/>
              </w:tabs>
              <w:spacing w:line="275" w:lineRule="exact"/>
              <w:ind w:left="509"/>
              <w:rPr>
                <w:sz w:val="24"/>
              </w:rPr>
            </w:pPr>
            <w:r>
              <w:rPr>
                <w:sz w:val="24"/>
              </w:rPr>
              <w:t>различать</w:t>
            </w:r>
            <w:r>
              <w:rPr>
                <w:spacing w:val="-2"/>
                <w:sz w:val="24"/>
              </w:rPr>
              <w:t xml:space="preserve"> </w:t>
            </w:r>
            <w:r>
              <w:rPr>
                <w:sz w:val="24"/>
              </w:rPr>
              <w:t>и</w:t>
            </w:r>
            <w:r>
              <w:rPr>
                <w:spacing w:val="-2"/>
                <w:sz w:val="24"/>
              </w:rPr>
              <w:t xml:space="preserve"> </w:t>
            </w:r>
            <w:r>
              <w:rPr>
                <w:sz w:val="24"/>
              </w:rPr>
              <w:t>называть</w:t>
            </w:r>
            <w:r>
              <w:rPr>
                <w:spacing w:val="-3"/>
                <w:sz w:val="24"/>
              </w:rPr>
              <w:t xml:space="preserve"> </w:t>
            </w:r>
            <w:r>
              <w:rPr>
                <w:sz w:val="24"/>
              </w:rPr>
              <w:t>деревья,</w:t>
            </w:r>
            <w:r>
              <w:rPr>
                <w:spacing w:val="-3"/>
                <w:sz w:val="24"/>
              </w:rPr>
              <w:t xml:space="preserve"> </w:t>
            </w:r>
            <w:r>
              <w:rPr>
                <w:sz w:val="24"/>
              </w:rPr>
              <w:t>растения,</w:t>
            </w:r>
            <w:r>
              <w:rPr>
                <w:spacing w:val="-2"/>
                <w:sz w:val="24"/>
              </w:rPr>
              <w:t xml:space="preserve"> </w:t>
            </w:r>
            <w:r>
              <w:rPr>
                <w:sz w:val="24"/>
              </w:rPr>
              <w:t>животных</w:t>
            </w:r>
            <w:r>
              <w:rPr>
                <w:spacing w:val="3"/>
                <w:sz w:val="24"/>
              </w:rPr>
              <w:t xml:space="preserve"> </w:t>
            </w:r>
            <w:r>
              <w:rPr>
                <w:sz w:val="24"/>
              </w:rPr>
              <w:t>донского</w:t>
            </w:r>
            <w:r>
              <w:rPr>
                <w:spacing w:val="-5"/>
                <w:sz w:val="24"/>
              </w:rPr>
              <w:t xml:space="preserve"> </w:t>
            </w:r>
            <w:r>
              <w:rPr>
                <w:sz w:val="24"/>
              </w:rPr>
              <w:t>края;</w:t>
            </w:r>
            <w:r>
              <w:rPr>
                <w:spacing w:val="-1"/>
                <w:sz w:val="24"/>
              </w:rPr>
              <w:t xml:space="preserve"> </w:t>
            </w:r>
            <w:r>
              <w:rPr>
                <w:sz w:val="24"/>
              </w:rPr>
              <w:t>ухаживать</w:t>
            </w:r>
            <w:r>
              <w:rPr>
                <w:spacing w:val="-3"/>
                <w:sz w:val="24"/>
              </w:rPr>
              <w:t xml:space="preserve"> </w:t>
            </w:r>
            <w:r>
              <w:rPr>
                <w:sz w:val="24"/>
              </w:rPr>
              <w:t>за</w:t>
            </w:r>
            <w:r>
              <w:rPr>
                <w:spacing w:val="-3"/>
                <w:sz w:val="24"/>
              </w:rPr>
              <w:t xml:space="preserve"> </w:t>
            </w:r>
            <w:r>
              <w:rPr>
                <w:sz w:val="24"/>
              </w:rPr>
              <w:t>ними.</w:t>
            </w:r>
          </w:p>
          <w:p w:rsidR="001B41ED" w:rsidRDefault="007E4F6E" w:rsidP="008F7D5A">
            <w:pPr>
              <w:pStyle w:val="TableParagraph"/>
              <w:numPr>
                <w:ilvl w:val="0"/>
                <w:numId w:val="334"/>
              </w:numPr>
              <w:tabs>
                <w:tab w:val="left" w:pos="449"/>
              </w:tabs>
              <w:spacing w:before="41"/>
              <w:ind w:left="449"/>
              <w:rPr>
                <w:sz w:val="24"/>
              </w:rPr>
            </w:pPr>
            <w:r>
              <w:rPr>
                <w:sz w:val="24"/>
              </w:rPr>
              <w:t>выразительно</w:t>
            </w:r>
            <w:r>
              <w:rPr>
                <w:spacing w:val="-3"/>
                <w:sz w:val="24"/>
              </w:rPr>
              <w:t xml:space="preserve"> </w:t>
            </w:r>
            <w:r>
              <w:rPr>
                <w:sz w:val="24"/>
              </w:rPr>
              <w:t>читать</w:t>
            </w:r>
            <w:r>
              <w:rPr>
                <w:spacing w:val="-2"/>
                <w:sz w:val="24"/>
              </w:rPr>
              <w:t xml:space="preserve"> </w:t>
            </w:r>
            <w:r>
              <w:rPr>
                <w:sz w:val="24"/>
              </w:rPr>
              <w:t>стихи</w:t>
            </w:r>
            <w:r>
              <w:rPr>
                <w:spacing w:val="-5"/>
                <w:sz w:val="24"/>
              </w:rPr>
              <w:t xml:space="preserve"> </w:t>
            </w:r>
            <w:r>
              <w:rPr>
                <w:sz w:val="24"/>
              </w:rPr>
              <w:t>наизусть</w:t>
            </w:r>
            <w:r>
              <w:rPr>
                <w:spacing w:val="3"/>
                <w:sz w:val="24"/>
              </w:rPr>
              <w:t xml:space="preserve"> </w:t>
            </w:r>
            <w:r>
              <w:rPr>
                <w:sz w:val="24"/>
              </w:rPr>
              <w:t>донских</w:t>
            </w:r>
            <w:r>
              <w:rPr>
                <w:spacing w:val="-3"/>
                <w:sz w:val="24"/>
              </w:rPr>
              <w:t xml:space="preserve"> </w:t>
            </w:r>
            <w:r>
              <w:rPr>
                <w:sz w:val="24"/>
              </w:rPr>
              <w:t>поэтов;</w:t>
            </w:r>
          </w:p>
          <w:p w:rsidR="001B41ED" w:rsidRDefault="007E4F6E">
            <w:pPr>
              <w:pStyle w:val="TableParagraph"/>
              <w:spacing w:before="43" w:line="276" w:lineRule="auto"/>
              <w:ind w:left="319" w:hanging="10"/>
              <w:rPr>
                <w:sz w:val="24"/>
              </w:rPr>
            </w:pPr>
            <w:r>
              <w:rPr>
                <w:sz w:val="24"/>
              </w:rPr>
              <w:t>-воспринимать</w:t>
            </w:r>
            <w:r>
              <w:rPr>
                <w:spacing w:val="8"/>
                <w:sz w:val="24"/>
              </w:rPr>
              <w:t xml:space="preserve"> </w:t>
            </w:r>
            <w:r>
              <w:rPr>
                <w:sz w:val="24"/>
              </w:rPr>
              <w:t>и</w:t>
            </w:r>
            <w:r>
              <w:rPr>
                <w:spacing w:val="8"/>
                <w:sz w:val="24"/>
              </w:rPr>
              <w:t xml:space="preserve"> </w:t>
            </w:r>
            <w:r>
              <w:rPr>
                <w:sz w:val="24"/>
              </w:rPr>
              <w:t>различать</w:t>
            </w:r>
            <w:r>
              <w:rPr>
                <w:spacing w:val="9"/>
                <w:sz w:val="24"/>
              </w:rPr>
              <w:t xml:space="preserve"> </w:t>
            </w:r>
            <w:r>
              <w:rPr>
                <w:sz w:val="24"/>
              </w:rPr>
              <w:t>произведения</w:t>
            </w:r>
            <w:r>
              <w:rPr>
                <w:spacing w:val="5"/>
                <w:sz w:val="24"/>
              </w:rPr>
              <w:t xml:space="preserve"> </w:t>
            </w:r>
            <w:r>
              <w:rPr>
                <w:sz w:val="24"/>
              </w:rPr>
              <w:t>изобразительного</w:t>
            </w:r>
            <w:r>
              <w:rPr>
                <w:spacing w:val="5"/>
                <w:sz w:val="24"/>
              </w:rPr>
              <w:t xml:space="preserve"> </w:t>
            </w:r>
            <w:r>
              <w:rPr>
                <w:sz w:val="24"/>
              </w:rPr>
              <w:t>искусства,</w:t>
            </w:r>
            <w:r>
              <w:rPr>
                <w:spacing w:val="7"/>
                <w:sz w:val="24"/>
              </w:rPr>
              <w:t xml:space="preserve"> </w:t>
            </w:r>
            <w:r>
              <w:rPr>
                <w:sz w:val="24"/>
              </w:rPr>
              <w:t>выделяя</w:t>
            </w:r>
            <w:r>
              <w:rPr>
                <w:spacing w:val="7"/>
                <w:sz w:val="24"/>
              </w:rPr>
              <w:t xml:space="preserve"> </w:t>
            </w:r>
            <w:r>
              <w:rPr>
                <w:sz w:val="24"/>
              </w:rPr>
              <w:t>средства</w:t>
            </w:r>
            <w:r>
              <w:rPr>
                <w:spacing w:val="7"/>
                <w:sz w:val="24"/>
              </w:rPr>
              <w:t xml:space="preserve"> </w:t>
            </w:r>
            <w:r>
              <w:rPr>
                <w:sz w:val="24"/>
              </w:rPr>
              <w:t>выразительности</w:t>
            </w:r>
            <w:r>
              <w:rPr>
                <w:spacing w:val="7"/>
                <w:sz w:val="24"/>
              </w:rPr>
              <w:t xml:space="preserve"> </w:t>
            </w:r>
            <w:r>
              <w:rPr>
                <w:sz w:val="24"/>
              </w:rPr>
              <w:t>(цвет,</w:t>
            </w:r>
            <w:r>
              <w:rPr>
                <w:spacing w:val="8"/>
                <w:sz w:val="24"/>
              </w:rPr>
              <w:t xml:space="preserve"> </w:t>
            </w:r>
            <w:r>
              <w:rPr>
                <w:sz w:val="24"/>
              </w:rPr>
              <w:t>форму,</w:t>
            </w:r>
            <w:r>
              <w:rPr>
                <w:spacing w:val="7"/>
                <w:sz w:val="24"/>
              </w:rPr>
              <w:t xml:space="preserve"> </w:t>
            </w:r>
            <w:r>
              <w:rPr>
                <w:sz w:val="24"/>
              </w:rPr>
              <w:t>колорит,</w:t>
            </w:r>
            <w:r>
              <w:rPr>
                <w:spacing w:val="-57"/>
                <w:sz w:val="24"/>
              </w:rPr>
              <w:t xml:space="preserve"> </w:t>
            </w:r>
            <w:r>
              <w:rPr>
                <w:sz w:val="24"/>
              </w:rPr>
              <w:t>композицию);</w:t>
            </w:r>
          </w:p>
          <w:p w:rsidR="001B41ED" w:rsidRDefault="007E4F6E">
            <w:pPr>
              <w:pStyle w:val="TableParagraph"/>
              <w:spacing w:line="275" w:lineRule="exact"/>
              <w:ind w:left="309"/>
              <w:rPr>
                <w:sz w:val="24"/>
              </w:rPr>
            </w:pPr>
            <w:r>
              <w:rPr>
                <w:sz w:val="24"/>
              </w:rPr>
              <w:t>-эмоционально</w:t>
            </w:r>
            <w:r>
              <w:rPr>
                <w:spacing w:val="-3"/>
                <w:sz w:val="24"/>
              </w:rPr>
              <w:t xml:space="preserve"> </w:t>
            </w:r>
            <w:r>
              <w:rPr>
                <w:sz w:val="24"/>
              </w:rPr>
              <w:t>откликаться</w:t>
            </w:r>
            <w:r>
              <w:rPr>
                <w:spacing w:val="-3"/>
                <w:sz w:val="24"/>
              </w:rPr>
              <w:t xml:space="preserve"> </w:t>
            </w:r>
            <w:r>
              <w:rPr>
                <w:sz w:val="24"/>
              </w:rPr>
              <w:t>на</w:t>
            </w:r>
            <w:r>
              <w:rPr>
                <w:spacing w:val="-4"/>
                <w:sz w:val="24"/>
              </w:rPr>
              <w:t xml:space="preserve"> </w:t>
            </w:r>
            <w:r>
              <w:rPr>
                <w:sz w:val="24"/>
              </w:rPr>
              <w:t>красоту</w:t>
            </w:r>
            <w:r>
              <w:rPr>
                <w:spacing w:val="-8"/>
                <w:sz w:val="24"/>
              </w:rPr>
              <w:t xml:space="preserve"> </w:t>
            </w:r>
            <w:r>
              <w:rPr>
                <w:sz w:val="24"/>
              </w:rPr>
              <w:t>родной</w:t>
            </w:r>
            <w:r>
              <w:rPr>
                <w:spacing w:val="-3"/>
                <w:sz w:val="24"/>
              </w:rPr>
              <w:t xml:space="preserve"> </w:t>
            </w:r>
            <w:r>
              <w:rPr>
                <w:sz w:val="24"/>
              </w:rPr>
              <w:t>природы,</w:t>
            </w:r>
            <w:r>
              <w:rPr>
                <w:spacing w:val="-3"/>
                <w:sz w:val="24"/>
              </w:rPr>
              <w:t xml:space="preserve"> </w:t>
            </w:r>
            <w:r>
              <w:rPr>
                <w:sz w:val="24"/>
              </w:rPr>
              <w:t>казачий</w:t>
            </w:r>
            <w:r>
              <w:rPr>
                <w:spacing w:val="-3"/>
                <w:sz w:val="24"/>
              </w:rPr>
              <w:t xml:space="preserve"> </w:t>
            </w:r>
            <w:r>
              <w:rPr>
                <w:sz w:val="24"/>
              </w:rPr>
              <w:t>фольклор;</w:t>
            </w:r>
          </w:p>
        </w:tc>
      </w:tr>
    </w:tbl>
    <w:p w:rsidR="001B41ED" w:rsidRDefault="001B41ED">
      <w:pPr>
        <w:spacing w:line="275" w:lineRule="exact"/>
        <w:rPr>
          <w:sz w:val="24"/>
        </w:rPr>
        <w:sectPr w:rsidR="001B41ED">
          <w:pgSz w:w="16970" w:h="12000" w:orient="landscape"/>
          <w:pgMar w:top="1120" w:right="400" w:bottom="420" w:left="820" w:header="0" w:footer="222" w:gutter="0"/>
          <w:cols w:space="720"/>
        </w:sectPr>
      </w:pPr>
    </w:p>
    <w:p w:rsidR="001B41ED" w:rsidRDefault="00333FC5">
      <w:pPr>
        <w:pStyle w:val="a3"/>
        <w:ind w:left="847" w:firstLine="0"/>
        <w:rPr>
          <w:sz w:val="20"/>
        </w:rPr>
      </w:pPr>
      <w:r>
        <w:rPr>
          <w:sz w:val="20"/>
        </w:rPr>
      </w:r>
      <w:r>
        <w:rPr>
          <w:sz w:val="20"/>
        </w:rPr>
        <w:pict>
          <v:shapetype id="_x0000_t202" coordsize="21600,21600" o:spt="202" path="m,l,21600r21600,l21600,xe">
            <v:stroke joinstyle="miter"/>
            <v:path gradientshapeok="t" o:connecttype="rect"/>
          </v:shapetype>
          <v:shape id="_x0000_s2061" type="#_x0000_t202" style="width:738.6pt;height:64.1pt;mso-position-horizontal-relative:char;mso-position-vertical-relative:line" filled="f" strokeweight=".48pt">
            <v:textbox inset="0,0,0,0">
              <w:txbxContent>
                <w:p w:rsidR="00711F3C" w:rsidRDefault="00711F3C">
                  <w:pPr>
                    <w:pStyle w:val="a3"/>
                    <w:spacing w:line="273" w:lineRule="exact"/>
                    <w:ind w:left="305" w:firstLine="0"/>
                  </w:pPr>
                  <w:r>
                    <w:t>-гордиться</w:t>
                  </w:r>
                  <w:r>
                    <w:rPr>
                      <w:spacing w:val="-3"/>
                    </w:rPr>
                    <w:t xml:space="preserve"> </w:t>
                  </w:r>
                  <w:r>
                    <w:t>родным</w:t>
                  </w:r>
                  <w:r>
                    <w:rPr>
                      <w:spacing w:val="-5"/>
                    </w:rPr>
                    <w:t xml:space="preserve"> </w:t>
                  </w:r>
                  <w:r>
                    <w:t>казачьим</w:t>
                  </w:r>
                  <w:r>
                    <w:rPr>
                      <w:spacing w:val="-4"/>
                    </w:rPr>
                    <w:t xml:space="preserve"> </w:t>
                  </w:r>
                  <w:r>
                    <w:t>краем.</w:t>
                  </w:r>
                </w:p>
                <w:p w:rsidR="00711F3C" w:rsidRDefault="00711F3C">
                  <w:pPr>
                    <w:pStyle w:val="a3"/>
                    <w:spacing w:before="41" w:line="276" w:lineRule="auto"/>
                    <w:ind w:left="314" w:hanging="10"/>
                  </w:pPr>
                  <w:r>
                    <w:rPr>
                      <w:u w:val="single"/>
                    </w:rPr>
                    <w:t>-</w:t>
                  </w:r>
                  <w:r>
                    <w:rPr>
                      <w:spacing w:val="27"/>
                      <w:u w:val="single"/>
                    </w:rPr>
                    <w:t xml:space="preserve"> </w:t>
                  </w:r>
                  <w:r>
                    <w:rPr>
                      <w:u w:val="single"/>
                    </w:rPr>
                    <w:t>в</w:t>
                  </w:r>
                  <w:r>
                    <w:rPr>
                      <w:spacing w:val="28"/>
                      <w:u w:val="single"/>
                    </w:rPr>
                    <w:t xml:space="preserve"> </w:t>
                  </w:r>
                  <w:r>
                    <w:rPr>
                      <w:u w:val="single"/>
                    </w:rPr>
                    <w:t>рисовании</w:t>
                  </w:r>
                  <w:r>
                    <w:rPr>
                      <w:spacing w:val="30"/>
                      <w:u w:val="single"/>
                    </w:rPr>
                    <w:t xml:space="preserve"> </w:t>
                  </w:r>
                  <w:r>
                    <w:rPr>
                      <w:u w:val="single"/>
                    </w:rPr>
                    <w:t>и</w:t>
                  </w:r>
                  <w:r>
                    <w:rPr>
                      <w:spacing w:val="29"/>
                      <w:u w:val="single"/>
                    </w:rPr>
                    <w:t xml:space="preserve"> </w:t>
                  </w:r>
                  <w:r>
                    <w:rPr>
                      <w:u w:val="single"/>
                    </w:rPr>
                    <w:t>аппликации:</w:t>
                  </w:r>
                  <w:r>
                    <w:rPr>
                      <w:spacing w:val="28"/>
                    </w:rPr>
                    <w:t xml:space="preserve"> </w:t>
                  </w:r>
                  <w:r>
                    <w:t>создавать</w:t>
                  </w:r>
                  <w:r>
                    <w:rPr>
                      <w:spacing w:val="32"/>
                    </w:rPr>
                    <w:t xml:space="preserve"> </w:t>
                  </w:r>
                  <w:r>
                    <w:t>узоры</w:t>
                  </w:r>
                  <w:r>
                    <w:rPr>
                      <w:spacing w:val="27"/>
                    </w:rPr>
                    <w:t xml:space="preserve"> </w:t>
                  </w:r>
                  <w:r>
                    <w:t>по</w:t>
                  </w:r>
                  <w:r>
                    <w:rPr>
                      <w:spacing w:val="28"/>
                    </w:rPr>
                    <w:t xml:space="preserve"> </w:t>
                  </w:r>
                  <w:r>
                    <w:t>мотивам</w:t>
                  </w:r>
                  <w:r>
                    <w:rPr>
                      <w:spacing w:val="27"/>
                    </w:rPr>
                    <w:t xml:space="preserve"> </w:t>
                  </w:r>
                  <w:r>
                    <w:t>донского</w:t>
                  </w:r>
                  <w:r>
                    <w:rPr>
                      <w:spacing w:val="28"/>
                    </w:rPr>
                    <w:t xml:space="preserve"> </w:t>
                  </w:r>
                  <w:r>
                    <w:t>края,</w:t>
                  </w:r>
                  <w:r>
                    <w:rPr>
                      <w:spacing w:val="27"/>
                    </w:rPr>
                    <w:t xml:space="preserve"> </w:t>
                  </w:r>
                  <w:r>
                    <w:t>используя</w:t>
                  </w:r>
                  <w:r>
                    <w:rPr>
                      <w:spacing w:val="28"/>
                    </w:rPr>
                    <w:t xml:space="preserve"> </w:t>
                  </w:r>
                  <w:r>
                    <w:t>растительные</w:t>
                  </w:r>
                  <w:r>
                    <w:rPr>
                      <w:spacing w:val="28"/>
                    </w:rPr>
                    <w:t xml:space="preserve"> </w:t>
                  </w:r>
                  <w:r>
                    <w:t>узоры,</w:t>
                  </w:r>
                  <w:r>
                    <w:rPr>
                      <w:spacing w:val="28"/>
                    </w:rPr>
                    <w:t xml:space="preserve"> </w:t>
                  </w:r>
                  <w:r>
                    <w:t>геометрические</w:t>
                  </w:r>
                  <w:r>
                    <w:rPr>
                      <w:spacing w:val="27"/>
                    </w:rPr>
                    <w:t xml:space="preserve"> </w:t>
                  </w:r>
                  <w:r>
                    <w:t>орнаменты</w:t>
                  </w:r>
                  <w:r>
                    <w:rPr>
                      <w:spacing w:val="-57"/>
                    </w:rPr>
                    <w:t xml:space="preserve"> </w:t>
                  </w:r>
                  <w:r>
                    <w:t>(Семикаракорская</w:t>
                  </w:r>
                  <w:r>
                    <w:rPr>
                      <w:spacing w:val="-1"/>
                    </w:rPr>
                    <w:t xml:space="preserve"> </w:t>
                  </w:r>
                  <w:r>
                    <w:t>керамика); изображать</w:t>
                  </w:r>
                  <w:r>
                    <w:rPr>
                      <w:spacing w:val="-1"/>
                    </w:rPr>
                    <w:t xml:space="preserve"> </w:t>
                  </w:r>
                  <w:r>
                    <w:t>предметы казачьего</w:t>
                  </w:r>
                  <w:r>
                    <w:rPr>
                      <w:spacing w:val="-1"/>
                    </w:rPr>
                    <w:t xml:space="preserve"> </w:t>
                  </w:r>
                  <w:r>
                    <w:t>быта;</w:t>
                  </w:r>
                </w:p>
                <w:p w:rsidR="00711F3C" w:rsidRDefault="00711F3C">
                  <w:pPr>
                    <w:pStyle w:val="a3"/>
                    <w:spacing w:line="275" w:lineRule="exact"/>
                    <w:ind w:left="305" w:firstLine="0"/>
                  </w:pPr>
                  <w:r>
                    <w:rPr>
                      <w:u w:val="single"/>
                    </w:rPr>
                    <w:t>в</w:t>
                  </w:r>
                  <w:r>
                    <w:rPr>
                      <w:spacing w:val="-4"/>
                      <w:u w:val="single"/>
                    </w:rPr>
                    <w:t xml:space="preserve"> </w:t>
                  </w:r>
                  <w:r>
                    <w:rPr>
                      <w:u w:val="single"/>
                    </w:rPr>
                    <w:t>лепке:</w:t>
                  </w:r>
                  <w:r>
                    <w:rPr>
                      <w:spacing w:val="-2"/>
                    </w:rPr>
                    <w:t xml:space="preserve"> </w:t>
                  </w:r>
                  <w:r>
                    <w:t>лепить</w:t>
                  </w:r>
                  <w:r>
                    <w:rPr>
                      <w:spacing w:val="-2"/>
                    </w:rPr>
                    <w:t xml:space="preserve"> </w:t>
                  </w:r>
                  <w:r>
                    <w:t>игрушки</w:t>
                  </w:r>
                  <w:r>
                    <w:rPr>
                      <w:spacing w:val="-3"/>
                    </w:rPr>
                    <w:t xml:space="preserve"> </w:t>
                  </w:r>
                  <w:r>
                    <w:t>по</w:t>
                  </w:r>
                  <w:r>
                    <w:rPr>
                      <w:spacing w:val="-3"/>
                    </w:rPr>
                    <w:t xml:space="preserve"> </w:t>
                  </w:r>
                  <w:r>
                    <w:t>мотивам</w:t>
                  </w:r>
                  <w:r>
                    <w:rPr>
                      <w:spacing w:val="-3"/>
                    </w:rPr>
                    <w:t xml:space="preserve"> </w:t>
                  </w:r>
                  <w:r>
                    <w:t>народных</w:t>
                  </w:r>
                  <w:r>
                    <w:rPr>
                      <w:spacing w:val="-3"/>
                    </w:rPr>
                    <w:t xml:space="preserve"> </w:t>
                  </w:r>
                  <w:r>
                    <w:t>произведений;</w:t>
                  </w:r>
                </w:p>
              </w:txbxContent>
            </v:textbox>
            <w10:wrap type="none"/>
            <w10:anchorlock/>
          </v:shape>
        </w:pict>
      </w:r>
    </w:p>
    <w:p w:rsidR="001B41ED" w:rsidRDefault="001B41ED">
      <w:pPr>
        <w:pStyle w:val="a3"/>
        <w:ind w:left="0" w:firstLine="0"/>
        <w:rPr>
          <w:sz w:val="20"/>
        </w:rPr>
      </w:pPr>
    </w:p>
    <w:p w:rsidR="001B41ED" w:rsidRDefault="001B41ED">
      <w:pPr>
        <w:pStyle w:val="a3"/>
        <w:spacing w:before="1"/>
        <w:ind w:left="0" w:firstLine="0"/>
        <w:rPr>
          <w:sz w:val="25"/>
        </w:rPr>
      </w:pPr>
    </w:p>
    <w:p w:rsidR="001B41ED" w:rsidRDefault="007E4F6E" w:rsidP="008F7D5A">
      <w:pPr>
        <w:pStyle w:val="Heading1"/>
        <w:numPr>
          <w:ilvl w:val="1"/>
          <w:numId w:val="340"/>
        </w:numPr>
        <w:tabs>
          <w:tab w:val="left" w:pos="880"/>
        </w:tabs>
        <w:spacing w:before="89"/>
        <w:ind w:left="879" w:hanging="421"/>
        <w:jc w:val="both"/>
      </w:pPr>
      <w:r>
        <w:t>Педагогическая</w:t>
      </w:r>
      <w:r>
        <w:rPr>
          <w:spacing w:val="-10"/>
        </w:rPr>
        <w:t xml:space="preserve"> </w:t>
      </w:r>
      <w:r>
        <w:t>диагностика</w:t>
      </w:r>
      <w:r>
        <w:rPr>
          <w:spacing w:val="-8"/>
        </w:rPr>
        <w:t xml:space="preserve"> </w:t>
      </w:r>
      <w:r>
        <w:t>достижения</w:t>
      </w:r>
      <w:r>
        <w:rPr>
          <w:spacing w:val="-8"/>
        </w:rPr>
        <w:t xml:space="preserve"> </w:t>
      </w:r>
      <w:r>
        <w:t>планируемых</w:t>
      </w:r>
      <w:r>
        <w:rPr>
          <w:spacing w:val="-8"/>
        </w:rPr>
        <w:t xml:space="preserve"> </w:t>
      </w:r>
      <w:r>
        <w:t>результатов</w:t>
      </w:r>
    </w:p>
    <w:p w:rsidR="001B41ED" w:rsidRDefault="007E4F6E">
      <w:pPr>
        <w:pStyle w:val="a3"/>
        <w:spacing w:before="41" w:line="276" w:lineRule="auto"/>
        <w:ind w:right="732"/>
        <w:jc w:val="both"/>
      </w:pPr>
      <w:r>
        <w:t>Педагогическая диагностика достижений планируемых результатов направлена на изучение деятельностных</w:t>
      </w:r>
      <w:r>
        <w:rPr>
          <w:spacing w:val="1"/>
        </w:rPr>
        <w:t xml:space="preserve"> </w:t>
      </w:r>
      <w:r>
        <w:t>умений ребёнка, его</w:t>
      </w:r>
      <w:r>
        <w:rPr>
          <w:spacing w:val="1"/>
        </w:rPr>
        <w:t xml:space="preserve"> </w:t>
      </w:r>
      <w:r>
        <w:t>интересов, предпочтений, склонностей, личностных особенностей, способов взаимодействия со взрослыми и сверстниками. Она позволяет</w:t>
      </w:r>
      <w:r>
        <w:rPr>
          <w:spacing w:val="1"/>
        </w:rPr>
        <w:t xml:space="preserve"> </w:t>
      </w:r>
      <w:r>
        <w:t>выявлять особенности и динамику развития ребёнка, составлять на основе полученных данных индивидуальные образовательные маршруты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своевременно</w:t>
      </w:r>
      <w:r>
        <w:rPr>
          <w:spacing w:val="1"/>
        </w:rPr>
        <w:t xml:space="preserve"> </w:t>
      </w:r>
      <w:r>
        <w:t>вносить</w:t>
      </w:r>
      <w:r>
        <w:rPr>
          <w:spacing w:val="1"/>
        </w:rPr>
        <w:t xml:space="preserve"> </w:t>
      </w:r>
      <w:r>
        <w:t>изменения</w:t>
      </w:r>
      <w:r>
        <w:rPr>
          <w:spacing w:val="1"/>
        </w:rPr>
        <w:t xml:space="preserve"> </w:t>
      </w:r>
      <w:r>
        <w:t>в</w:t>
      </w:r>
      <w:r>
        <w:rPr>
          <w:spacing w:val="1"/>
        </w:rPr>
        <w:t xml:space="preserve"> </w:t>
      </w:r>
      <w:r>
        <w:t>планирование,</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w:t>
      </w:r>
    </w:p>
    <w:p w:rsidR="001B41ED" w:rsidRDefault="007E4F6E">
      <w:pPr>
        <w:pStyle w:val="a3"/>
        <w:spacing w:line="276" w:lineRule="auto"/>
        <w:ind w:right="729"/>
        <w:jc w:val="both"/>
      </w:pPr>
      <w:r>
        <w:t>Педагогическая</w:t>
      </w:r>
      <w:r>
        <w:rPr>
          <w:spacing w:val="1"/>
        </w:rPr>
        <w:t xml:space="preserve"> </w:t>
      </w:r>
      <w:r>
        <w:t>диагностика</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целенаправленной</w:t>
      </w:r>
      <w:r>
        <w:rPr>
          <w:spacing w:val="1"/>
        </w:rPr>
        <w:t xml:space="preserve"> </w:t>
      </w:r>
      <w:r>
        <w:t>деятельности</w:t>
      </w:r>
      <w:r>
        <w:rPr>
          <w:spacing w:val="1"/>
        </w:rPr>
        <w:t xml:space="preserve"> </w:t>
      </w:r>
      <w:r>
        <w:t>педагога,</w:t>
      </w:r>
      <w:r>
        <w:rPr>
          <w:spacing w:val="1"/>
        </w:rPr>
        <w:t xml:space="preserve"> </w:t>
      </w:r>
      <w:r>
        <w:t>начальным</w:t>
      </w:r>
      <w:r>
        <w:rPr>
          <w:spacing w:val="1"/>
        </w:rPr>
        <w:t xml:space="preserve"> </w:t>
      </w:r>
      <w:r>
        <w:t>и</w:t>
      </w:r>
      <w:r>
        <w:rPr>
          <w:spacing w:val="1"/>
        </w:rPr>
        <w:t xml:space="preserve"> </w:t>
      </w:r>
      <w:r>
        <w:t>завершающим</w:t>
      </w:r>
      <w:r>
        <w:rPr>
          <w:spacing w:val="1"/>
        </w:rPr>
        <w:t xml:space="preserve"> </w:t>
      </w:r>
      <w:r>
        <w:t>этапом</w:t>
      </w:r>
      <w:r>
        <w:rPr>
          <w:spacing w:val="-57"/>
        </w:rPr>
        <w:t xml:space="preserve"> </w:t>
      </w:r>
      <w:r>
        <w:t>проектирования образовательного процесса в дошкольной группе. Ее функция заключается в обеспечении эффективной обратной связи,</w:t>
      </w:r>
      <w:r>
        <w:rPr>
          <w:spacing w:val="1"/>
        </w:rPr>
        <w:t xml:space="preserve"> </w:t>
      </w:r>
      <w:r>
        <w:t>позволяющей</w:t>
      </w:r>
      <w:r>
        <w:rPr>
          <w:spacing w:val="-2"/>
        </w:rPr>
        <w:t xml:space="preserve"> </w:t>
      </w:r>
      <w:r>
        <w:t>осуществлять</w:t>
      </w:r>
      <w:r>
        <w:rPr>
          <w:spacing w:val="8"/>
        </w:rPr>
        <w:t xml:space="preserve"> </w:t>
      </w:r>
      <w:r>
        <w:t>управление</w:t>
      </w:r>
      <w:r>
        <w:rPr>
          <w:spacing w:val="-1"/>
        </w:rPr>
        <w:t xml:space="preserve"> </w:t>
      </w:r>
      <w:r>
        <w:t>образовательным</w:t>
      </w:r>
      <w:r>
        <w:rPr>
          <w:spacing w:val="-1"/>
        </w:rPr>
        <w:t xml:space="preserve"> </w:t>
      </w:r>
      <w:r>
        <w:t>процессом.</w:t>
      </w:r>
    </w:p>
    <w:p w:rsidR="001B41ED" w:rsidRDefault="007E4F6E">
      <w:pPr>
        <w:pStyle w:val="a3"/>
        <w:spacing w:line="276" w:lineRule="auto"/>
        <w:ind w:right="737"/>
        <w:jc w:val="both"/>
      </w:pPr>
      <w:r>
        <w:t>Цели</w:t>
      </w:r>
      <w:r>
        <w:rPr>
          <w:spacing w:val="1"/>
        </w:rPr>
        <w:t xml:space="preserve"> </w:t>
      </w:r>
      <w:r>
        <w:t>педагогической</w:t>
      </w:r>
      <w:r>
        <w:rPr>
          <w:spacing w:val="1"/>
        </w:rPr>
        <w:t xml:space="preserve"> </w:t>
      </w:r>
      <w:r>
        <w:t>диагностики,</w:t>
      </w:r>
      <w:r>
        <w:rPr>
          <w:spacing w:val="1"/>
        </w:rPr>
        <w:t xml:space="preserve"> </w:t>
      </w:r>
      <w:r>
        <w:t>а также особенности</w:t>
      </w:r>
      <w:r>
        <w:rPr>
          <w:spacing w:val="1"/>
        </w:rPr>
        <w:t xml:space="preserve"> </w:t>
      </w:r>
      <w:r>
        <w:t>её</w:t>
      </w:r>
      <w:r>
        <w:rPr>
          <w:spacing w:val="1"/>
        </w:rPr>
        <w:t xml:space="preserve"> </w:t>
      </w:r>
      <w:r>
        <w:t>проведения</w:t>
      </w:r>
      <w:r>
        <w:rPr>
          <w:spacing w:val="1"/>
        </w:rPr>
        <w:t xml:space="preserve"> </w:t>
      </w:r>
      <w:r>
        <w:t>определяются</w:t>
      </w:r>
      <w:r>
        <w:rPr>
          <w:spacing w:val="1"/>
        </w:rPr>
        <w:t xml:space="preserve"> </w:t>
      </w:r>
      <w:r>
        <w:t>требованиями</w:t>
      </w:r>
      <w:r>
        <w:rPr>
          <w:spacing w:val="1"/>
        </w:rPr>
        <w:t xml:space="preserve"> </w:t>
      </w:r>
      <w:r>
        <w:t>ФГОС</w:t>
      </w:r>
      <w:r>
        <w:rPr>
          <w:spacing w:val="1"/>
        </w:rPr>
        <w:t xml:space="preserve"> </w:t>
      </w:r>
      <w:r>
        <w:t>ДО.</w:t>
      </w:r>
      <w:r>
        <w:rPr>
          <w:spacing w:val="1"/>
        </w:rPr>
        <w:t xml:space="preserve"> </w:t>
      </w:r>
      <w:r>
        <w:t>При</w:t>
      </w:r>
      <w:r>
        <w:rPr>
          <w:spacing w:val="1"/>
        </w:rPr>
        <w:t xml:space="preserve"> </w:t>
      </w:r>
      <w:r>
        <w:t>реализации</w:t>
      </w:r>
      <w:r>
        <w:rPr>
          <w:spacing w:val="1"/>
        </w:rPr>
        <w:t xml:space="preserve"> </w:t>
      </w:r>
      <w:r>
        <w:t>Программы</w:t>
      </w:r>
      <w:r>
        <w:rPr>
          <w:spacing w:val="1"/>
        </w:rPr>
        <w:t xml:space="preserve"> </w:t>
      </w:r>
      <w:r>
        <w:t>может</w:t>
      </w:r>
      <w:r>
        <w:rPr>
          <w:spacing w:val="1"/>
        </w:rPr>
        <w:t xml:space="preserve"> </w:t>
      </w:r>
      <w:r>
        <w:t>проводиться</w:t>
      </w:r>
      <w:r>
        <w:rPr>
          <w:spacing w:val="1"/>
        </w:rPr>
        <w:t xml:space="preserve"> </w:t>
      </w:r>
      <w:r>
        <w:t>оценка</w:t>
      </w:r>
      <w:r>
        <w:rPr>
          <w:spacing w:val="1"/>
        </w:rPr>
        <w:t xml:space="preserve"> </w:t>
      </w:r>
      <w:r>
        <w:t>индивидуального</w:t>
      </w:r>
      <w:r>
        <w:rPr>
          <w:spacing w:val="1"/>
        </w:rPr>
        <w:t xml:space="preserve"> </w:t>
      </w:r>
      <w:r>
        <w:t>развития</w:t>
      </w:r>
      <w:r>
        <w:rPr>
          <w:spacing w:val="1"/>
        </w:rPr>
        <w:t xml:space="preserve"> </w:t>
      </w:r>
      <w:r>
        <w:t>детей</w:t>
      </w:r>
      <w:r>
        <w:rPr>
          <w:vertAlign w:val="superscript"/>
        </w:rPr>
        <w:t>3</w:t>
      </w:r>
      <w:r>
        <w:t>,</w:t>
      </w:r>
      <w:r>
        <w:rPr>
          <w:spacing w:val="1"/>
        </w:rPr>
        <w:t xml:space="preserve"> </w:t>
      </w:r>
      <w:r>
        <w:t>которая</w:t>
      </w:r>
      <w:r>
        <w:rPr>
          <w:spacing w:val="1"/>
        </w:rPr>
        <w:t xml:space="preserve"> </w:t>
      </w:r>
      <w:r>
        <w:t>осуществляется</w:t>
      </w:r>
      <w:r>
        <w:rPr>
          <w:spacing w:val="1"/>
        </w:rPr>
        <w:t xml:space="preserve"> </w:t>
      </w:r>
      <w:r>
        <w:t>педагогом</w:t>
      </w:r>
      <w:r>
        <w:rPr>
          <w:spacing w:val="1"/>
        </w:rPr>
        <w:t xml:space="preserve"> </w:t>
      </w:r>
      <w:r>
        <w:t>в</w:t>
      </w:r>
      <w:r>
        <w:rPr>
          <w:spacing w:val="1"/>
        </w:rPr>
        <w:t xml:space="preserve"> </w:t>
      </w:r>
      <w:r>
        <w:t>рамках</w:t>
      </w:r>
      <w:r>
        <w:rPr>
          <w:spacing w:val="1"/>
        </w:rPr>
        <w:t xml:space="preserve"> </w:t>
      </w:r>
      <w:r>
        <w:t>педагогической</w:t>
      </w:r>
      <w:r>
        <w:rPr>
          <w:spacing w:val="1"/>
        </w:rPr>
        <w:t xml:space="preserve"> </w:t>
      </w:r>
      <w:r>
        <w:t>диагностики. Вопрос о её проведении для получения информации о динамике возрастного развития ребёнка и успешности освоения им</w:t>
      </w:r>
      <w:r>
        <w:rPr>
          <w:spacing w:val="1"/>
        </w:rPr>
        <w:t xml:space="preserve"> </w:t>
      </w:r>
      <w:r>
        <w:t>Программы,</w:t>
      </w:r>
      <w:r>
        <w:rPr>
          <w:spacing w:val="-1"/>
        </w:rPr>
        <w:t xml:space="preserve"> </w:t>
      </w:r>
      <w:r>
        <w:t>формах</w:t>
      </w:r>
      <w:r>
        <w:rPr>
          <w:spacing w:val="2"/>
        </w:rPr>
        <w:t xml:space="preserve"> </w:t>
      </w:r>
      <w:r>
        <w:t>организации</w:t>
      </w:r>
      <w:r>
        <w:rPr>
          <w:spacing w:val="-2"/>
        </w:rPr>
        <w:t xml:space="preserve"> </w:t>
      </w:r>
      <w:r>
        <w:t>и методах</w:t>
      </w:r>
      <w:r>
        <w:rPr>
          <w:spacing w:val="4"/>
        </w:rPr>
        <w:t xml:space="preserve"> </w:t>
      </w:r>
      <w:r>
        <w:t>решается непосредственно ДОО.</w:t>
      </w:r>
    </w:p>
    <w:p w:rsidR="001B41ED" w:rsidRDefault="007E4F6E">
      <w:pPr>
        <w:pStyle w:val="a3"/>
        <w:spacing w:line="278" w:lineRule="auto"/>
        <w:ind w:right="735"/>
        <w:jc w:val="both"/>
      </w:pPr>
      <w:r>
        <w:t>Специфика</w:t>
      </w:r>
      <w:r>
        <w:rPr>
          <w:spacing w:val="1"/>
        </w:rPr>
        <w:t xml:space="preserve"> </w:t>
      </w:r>
      <w:r>
        <w:t>педагогической</w:t>
      </w:r>
      <w:r>
        <w:rPr>
          <w:spacing w:val="1"/>
        </w:rPr>
        <w:t xml:space="preserve"> </w:t>
      </w:r>
      <w:r>
        <w:t>диагностики</w:t>
      </w:r>
      <w:r>
        <w:rPr>
          <w:spacing w:val="1"/>
        </w:rPr>
        <w:t xml:space="preserve"> </w:t>
      </w:r>
      <w:r>
        <w:t>достижения</w:t>
      </w:r>
      <w:r>
        <w:rPr>
          <w:spacing w:val="1"/>
        </w:rPr>
        <w:t xml:space="preserve"> </w:t>
      </w:r>
      <w:r>
        <w:t>планируемых</w:t>
      </w:r>
      <w:r>
        <w:rPr>
          <w:spacing w:val="1"/>
        </w:rPr>
        <w:t xml:space="preserve"> </w:t>
      </w:r>
      <w:r>
        <w:t>образовательных</w:t>
      </w:r>
      <w:r>
        <w:rPr>
          <w:spacing w:val="1"/>
        </w:rPr>
        <w:t xml:space="preserve"> </w:t>
      </w:r>
      <w:r>
        <w:t>результатов</w:t>
      </w:r>
      <w:r>
        <w:rPr>
          <w:spacing w:val="1"/>
        </w:rPr>
        <w:t xml:space="preserve"> </w:t>
      </w:r>
      <w:r>
        <w:t>обусловлена</w:t>
      </w:r>
      <w:r>
        <w:rPr>
          <w:spacing w:val="1"/>
        </w:rPr>
        <w:t xml:space="preserve"> </w:t>
      </w:r>
      <w:r>
        <w:t>следующими</w:t>
      </w:r>
      <w:r>
        <w:rPr>
          <w:spacing w:val="1"/>
        </w:rPr>
        <w:t xml:space="preserve"> </w:t>
      </w:r>
      <w:r>
        <w:t>требованиями</w:t>
      </w:r>
      <w:r>
        <w:rPr>
          <w:spacing w:val="1"/>
        </w:rPr>
        <w:t xml:space="preserve"> </w:t>
      </w:r>
      <w:r>
        <w:t>ФГОС</w:t>
      </w:r>
      <w:r>
        <w:rPr>
          <w:spacing w:val="-2"/>
        </w:rPr>
        <w:t xml:space="preserve"> </w:t>
      </w:r>
      <w:r>
        <w:t>ДО:</w:t>
      </w:r>
    </w:p>
    <w:p w:rsidR="001B41ED" w:rsidRDefault="007E4F6E">
      <w:pPr>
        <w:pStyle w:val="a3"/>
        <w:spacing w:line="276" w:lineRule="auto"/>
        <w:ind w:right="732"/>
        <w:jc w:val="both"/>
      </w:pPr>
      <w:r>
        <w:rPr>
          <w:color w:val="1F1E1E"/>
        </w:rPr>
        <w:t>планируемые</w:t>
      </w:r>
      <w:r>
        <w:rPr>
          <w:color w:val="1F1E1E"/>
          <w:spacing w:val="1"/>
        </w:rPr>
        <w:t xml:space="preserve"> </w:t>
      </w:r>
      <w:r>
        <w:rPr>
          <w:color w:val="1F1E1E"/>
        </w:rPr>
        <w:t>результаты</w:t>
      </w:r>
      <w:r>
        <w:rPr>
          <w:color w:val="1F1E1E"/>
          <w:spacing w:val="1"/>
        </w:rPr>
        <w:t xml:space="preserve"> </w:t>
      </w:r>
      <w:r>
        <w:rPr>
          <w:color w:val="1F1E1E"/>
        </w:rPr>
        <w:t>освоения</w:t>
      </w:r>
      <w:r>
        <w:rPr>
          <w:color w:val="1F1E1E"/>
          <w:spacing w:val="1"/>
        </w:rPr>
        <w:t xml:space="preserve"> </w:t>
      </w:r>
      <w:r>
        <w:rPr>
          <w:color w:val="1F1E1E"/>
        </w:rPr>
        <w:t>Программы</w:t>
      </w:r>
      <w:r>
        <w:rPr>
          <w:color w:val="1F1E1E"/>
          <w:spacing w:val="1"/>
        </w:rPr>
        <w:t xml:space="preserve"> </w:t>
      </w:r>
      <w:r>
        <w:rPr>
          <w:color w:val="1F1E1E"/>
        </w:rPr>
        <w:t>заданы</w:t>
      </w:r>
      <w:r>
        <w:rPr>
          <w:color w:val="1F1E1E"/>
          <w:spacing w:val="1"/>
        </w:rPr>
        <w:t xml:space="preserve"> </w:t>
      </w:r>
      <w:r>
        <w:rPr>
          <w:color w:val="1F1E1E"/>
        </w:rPr>
        <w:t>как</w:t>
      </w:r>
      <w:r>
        <w:rPr>
          <w:color w:val="1F1E1E"/>
          <w:spacing w:val="1"/>
        </w:rPr>
        <w:t xml:space="preserve"> </w:t>
      </w:r>
      <w:r>
        <w:rPr>
          <w:color w:val="1F1E1E"/>
        </w:rPr>
        <w:t>целевые</w:t>
      </w:r>
      <w:r>
        <w:rPr>
          <w:color w:val="1F1E1E"/>
          <w:spacing w:val="1"/>
        </w:rPr>
        <w:t xml:space="preserve"> </w:t>
      </w:r>
      <w:r>
        <w:rPr>
          <w:color w:val="1F1E1E"/>
        </w:rPr>
        <w:t>ориентиры</w:t>
      </w:r>
      <w:r>
        <w:rPr>
          <w:color w:val="1F1E1E"/>
          <w:spacing w:val="1"/>
        </w:rPr>
        <w:t xml:space="preserve"> </w:t>
      </w:r>
      <w:r>
        <w:rPr>
          <w:color w:val="1F1E1E"/>
        </w:rPr>
        <w:t>дошкольного</w:t>
      </w:r>
      <w:r>
        <w:rPr>
          <w:color w:val="1F1E1E"/>
          <w:spacing w:val="1"/>
        </w:rPr>
        <w:t xml:space="preserve"> </w:t>
      </w:r>
      <w:r>
        <w:rPr>
          <w:color w:val="1F1E1E"/>
        </w:rPr>
        <w:t>образования</w:t>
      </w:r>
      <w:r>
        <w:rPr>
          <w:color w:val="1F1E1E"/>
          <w:spacing w:val="1"/>
        </w:rPr>
        <w:t xml:space="preserve"> </w:t>
      </w:r>
      <w:r>
        <w:rPr>
          <w:color w:val="1F1E1E"/>
        </w:rPr>
        <w:t>и</w:t>
      </w:r>
      <w:r>
        <w:rPr>
          <w:color w:val="1F1E1E"/>
          <w:spacing w:val="1"/>
        </w:rPr>
        <w:t xml:space="preserve"> </w:t>
      </w:r>
      <w:r>
        <w:rPr>
          <w:color w:val="1F1E1E"/>
        </w:rPr>
        <w:t>представляют</w:t>
      </w:r>
      <w:r>
        <w:rPr>
          <w:color w:val="1F1E1E"/>
          <w:spacing w:val="1"/>
        </w:rPr>
        <w:t xml:space="preserve"> </w:t>
      </w:r>
      <w:r>
        <w:rPr>
          <w:color w:val="1F1E1E"/>
        </w:rPr>
        <w:t>собой</w:t>
      </w:r>
      <w:r>
        <w:rPr>
          <w:color w:val="1F1E1E"/>
          <w:spacing w:val="1"/>
        </w:rPr>
        <w:t xml:space="preserve"> </w:t>
      </w:r>
      <w:r>
        <w:rPr>
          <w:color w:val="1F1E1E"/>
        </w:rPr>
        <w:t>социально-нормативные</w:t>
      </w:r>
      <w:r>
        <w:rPr>
          <w:color w:val="1F1E1E"/>
          <w:spacing w:val="-3"/>
        </w:rPr>
        <w:t xml:space="preserve"> </w:t>
      </w:r>
      <w:r>
        <w:rPr>
          <w:color w:val="1F1E1E"/>
        </w:rPr>
        <w:t>возрастные</w:t>
      </w:r>
      <w:r>
        <w:rPr>
          <w:color w:val="1F1E1E"/>
          <w:spacing w:val="-3"/>
        </w:rPr>
        <w:t xml:space="preserve"> </w:t>
      </w:r>
      <w:r>
        <w:rPr>
          <w:color w:val="1F1E1E"/>
        </w:rPr>
        <w:t>характеристики</w:t>
      </w:r>
      <w:r>
        <w:rPr>
          <w:color w:val="1F1E1E"/>
          <w:spacing w:val="-1"/>
        </w:rPr>
        <w:t xml:space="preserve"> </w:t>
      </w:r>
      <w:r>
        <w:rPr>
          <w:color w:val="1F1E1E"/>
        </w:rPr>
        <w:t>возможных</w:t>
      </w:r>
      <w:r>
        <w:rPr>
          <w:color w:val="1F1E1E"/>
          <w:spacing w:val="-2"/>
        </w:rPr>
        <w:t xml:space="preserve"> </w:t>
      </w:r>
      <w:r>
        <w:rPr>
          <w:color w:val="1F1E1E"/>
        </w:rPr>
        <w:t>достижений</w:t>
      </w:r>
      <w:r>
        <w:rPr>
          <w:color w:val="1F1E1E"/>
          <w:spacing w:val="-1"/>
        </w:rPr>
        <w:t xml:space="preserve"> </w:t>
      </w:r>
      <w:r>
        <w:rPr>
          <w:color w:val="1F1E1E"/>
        </w:rPr>
        <w:t>ребенка</w:t>
      </w:r>
      <w:r>
        <w:rPr>
          <w:color w:val="1F1E1E"/>
          <w:spacing w:val="3"/>
        </w:rPr>
        <w:t xml:space="preserve"> </w:t>
      </w:r>
      <w:r>
        <w:t>на</w:t>
      </w:r>
      <w:r>
        <w:rPr>
          <w:spacing w:val="-1"/>
        </w:rPr>
        <w:t xml:space="preserve"> </w:t>
      </w:r>
      <w:r>
        <w:t>разных</w:t>
      </w:r>
      <w:r>
        <w:rPr>
          <w:spacing w:val="1"/>
        </w:rPr>
        <w:t xml:space="preserve"> </w:t>
      </w:r>
      <w:r>
        <w:t>этапах</w:t>
      </w:r>
      <w:r>
        <w:rPr>
          <w:spacing w:val="1"/>
        </w:rPr>
        <w:t xml:space="preserve"> </w:t>
      </w:r>
      <w:r>
        <w:t>дошкольного</w:t>
      </w:r>
      <w:r>
        <w:rPr>
          <w:spacing w:val="-1"/>
        </w:rPr>
        <w:t xml:space="preserve"> </w:t>
      </w:r>
      <w:r>
        <w:t>детства;</w:t>
      </w:r>
    </w:p>
    <w:p w:rsidR="001B41ED" w:rsidRDefault="007E4F6E">
      <w:pPr>
        <w:pStyle w:val="a3"/>
        <w:spacing w:line="276" w:lineRule="auto"/>
        <w:ind w:right="728"/>
        <w:jc w:val="both"/>
      </w:pPr>
      <w:r>
        <w:t>целевые ориентиры не подлежат непосредственной оценке, в том числе и в виде педагогической диагностики (мониторинга), и не</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их</w:t>
      </w:r>
      <w:r>
        <w:rPr>
          <w:spacing w:val="1"/>
        </w:rPr>
        <w:t xml:space="preserve"> </w:t>
      </w:r>
      <w:r>
        <w:t>формального</w:t>
      </w:r>
      <w:r>
        <w:rPr>
          <w:spacing w:val="1"/>
        </w:rPr>
        <w:t xml:space="preserve"> </w:t>
      </w:r>
      <w:r>
        <w:t>сравнения</w:t>
      </w:r>
      <w:r>
        <w:rPr>
          <w:spacing w:val="1"/>
        </w:rPr>
        <w:t xml:space="preserve"> </w:t>
      </w:r>
      <w:r>
        <w:t>с</w:t>
      </w:r>
      <w:r>
        <w:rPr>
          <w:spacing w:val="1"/>
        </w:rPr>
        <w:t xml:space="preserve"> </w:t>
      </w:r>
      <w:r>
        <w:t>реальными</w:t>
      </w:r>
      <w:r>
        <w:rPr>
          <w:spacing w:val="1"/>
        </w:rPr>
        <w:t xml:space="preserve"> </w:t>
      </w:r>
      <w:r>
        <w:t>достижениями</w:t>
      </w:r>
      <w:r>
        <w:rPr>
          <w:spacing w:val="1"/>
        </w:rPr>
        <w:t xml:space="preserve"> </w:t>
      </w:r>
      <w:r>
        <w:t>детей</w:t>
      </w:r>
      <w:r>
        <w:rPr>
          <w:spacing w:val="1"/>
        </w:rPr>
        <w:t xml:space="preserve"> </w:t>
      </w:r>
      <w:r>
        <w:t>и</w:t>
      </w:r>
      <w:r>
        <w:rPr>
          <w:spacing w:val="1"/>
        </w:rPr>
        <w:t xml:space="preserve"> </w:t>
      </w: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3"/>
        </w:rPr>
        <w:t xml:space="preserve"> </w:t>
      </w:r>
      <w:r>
        <w:t>требованиям</w:t>
      </w:r>
      <w:r>
        <w:rPr>
          <w:spacing w:val="-1"/>
        </w:rPr>
        <w:t xml:space="preserve"> </w:t>
      </w:r>
      <w:r>
        <w:t>образовательной</w:t>
      </w:r>
      <w:r>
        <w:rPr>
          <w:spacing w:val="-2"/>
        </w:rPr>
        <w:t xml:space="preserve"> </w:t>
      </w:r>
      <w:r>
        <w:t>деятельности</w:t>
      </w:r>
      <w:r>
        <w:rPr>
          <w:spacing w:val="1"/>
        </w:rPr>
        <w:t xml:space="preserve"> </w:t>
      </w:r>
      <w:r>
        <w:t>и</w:t>
      </w:r>
      <w:r>
        <w:rPr>
          <w:spacing w:val="-2"/>
        </w:rPr>
        <w:t xml:space="preserve"> </w:t>
      </w:r>
      <w:r>
        <w:t>подготовки</w:t>
      </w:r>
      <w:r>
        <w:rPr>
          <w:spacing w:val="1"/>
        </w:rPr>
        <w:t xml:space="preserve"> </w:t>
      </w:r>
      <w:r>
        <w:t>детей</w:t>
      </w:r>
      <w:r>
        <w:rPr>
          <w:vertAlign w:val="superscript"/>
        </w:rPr>
        <w:t>4</w:t>
      </w:r>
      <w:r>
        <w:t>;</w:t>
      </w:r>
    </w:p>
    <w:p w:rsidR="001B41ED" w:rsidRDefault="007E4F6E">
      <w:pPr>
        <w:pStyle w:val="a3"/>
        <w:ind w:left="1021" w:firstLine="0"/>
        <w:jc w:val="both"/>
      </w:pPr>
      <w:r>
        <w:t>освоение</w:t>
      </w:r>
      <w:r>
        <w:rPr>
          <w:spacing w:val="-4"/>
        </w:rPr>
        <w:t xml:space="preserve"> </w:t>
      </w:r>
      <w:r>
        <w:t>Программы</w:t>
      </w:r>
      <w:r>
        <w:rPr>
          <w:spacing w:val="-3"/>
        </w:rPr>
        <w:t xml:space="preserve"> </w:t>
      </w:r>
      <w:r>
        <w:t>не</w:t>
      </w:r>
      <w:r>
        <w:rPr>
          <w:spacing w:val="-3"/>
        </w:rPr>
        <w:t xml:space="preserve"> </w:t>
      </w:r>
      <w:r>
        <w:t>сопровождается</w:t>
      </w:r>
      <w:r>
        <w:rPr>
          <w:spacing w:val="-3"/>
        </w:rPr>
        <w:t xml:space="preserve"> </w:t>
      </w:r>
      <w:r>
        <w:t>проведением</w:t>
      </w:r>
      <w:r>
        <w:rPr>
          <w:spacing w:val="-3"/>
        </w:rPr>
        <w:t xml:space="preserve"> </w:t>
      </w:r>
      <w:r>
        <w:t>промежуточных</w:t>
      </w:r>
      <w:r>
        <w:rPr>
          <w:spacing w:val="-2"/>
        </w:rPr>
        <w:t xml:space="preserve"> </w:t>
      </w:r>
      <w:r>
        <w:t>аттестаций</w:t>
      </w:r>
      <w:r>
        <w:rPr>
          <w:spacing w:val="-3"/>
        </w:rPr>
        <w:t xml:space="preserve"> </w:t>
      </w:r>
      <w:r>
        <w:t>и</w:t>
      </w:r>
      <w:r>
        <w:rPr>
          <w:spacing w:val="-4"/>
        </w:rPr>
        <w:t xml:space="preserve"> </w:t>
      </w:r>
      <w:r>
        <w:t>итоговой</w:t>
      </w:r>
      <w:r>
        <w:rPr>
          <w:spacing w:val="-3"/>
        </w:rPr>
        <w:t xml:space="preserve"> </w:t>
      </w:r>
      <w:r>
        <w:t>аттестации</w:t>
      </w:r>
      <w:r>
        <w:rPr>
          <w:spacing w:val="-2"/>
        </w:rPr>
        <w:t xml:space="preserve"> </w:t>
      </w:r>
      <w:r>
        <w:t>обучающихся</w:t>
      </w:r>
      <w:r>
        <w:rPr>
          <w:vertAlign w:val="superscript"/>
        </w:rPr>
        <w:t>5</w:t>
      </w:r>
      <w:r>
        <w:t>.</w:t>
      </w:r>
    </w:p>
    <w:p w:rsidR="001B41ED" w:rsidRDefault="007E4F6E">
      <w:pPr>
        <w:pStyle w:val="a3"/>
        <w:spacing w:before="35"/>
        <w:ind w:left="1021" w:firstLine="0"/>
        <w:jc w:val="both"/>
      </w:pPr>
      <w:r>
        <w:t>Педагогическая</w:t>
      </w:r>
      <w:r>
        <w:rPr>
          <w:spacing w:val="15"/>
        </w:rPr>
        <w:t xml:space="preserve"> </w:t>
      </w:r>
      <w:r>
        <w:t>диагностика</w:t>
      </w:r>
      <w:r>
        <w:rPr>
          <w:spacing w:val="73"/>
        </w:rPr>
        <w:t xml:space="preserve"> </w:t>
      </w:r>
      <w:r>
        <w:t>направлена</w:t>
      </w:r>
      <w:r>
        <w:rPr>
          <w:spacing w:val="73"/>
        </w:rPr>
        <w:t xml:space="preserve"> </w:t>
      </w:r>
      <w:r>
        <w:t>на</w:t>
      </w:r>
      <w:r>
        <w:rPr>
          <w:spacing w:val="73"/>
        </w:rPr>
        <w:t xml:space="preserve"> </w:t>
      </w:r>
      <w:r>
        <w:t>оценку</w:t>
      </w:r>
      <w:r>
        <w:rPr>
          <w:spacing w:val="74"/>
        </w:rPr>
        <w:t xml:space="preserve"> </w:t>
      </w:r>
      <w:r>
        <w:t>индивидуального</w:t>
      </w:r>
      <w:r>
        <w:rPr>
          <w:spacing w:val="76"/>
        </w:rPr>
        <w:t xml:space="preserve"> </w:t>
      </w:r>
      <w:r>
        <w:t>развития</w:t>
      </w:r>
      <w:r>
        <w:rPr>
          <w:spacing w:val="75"/>
        </w:rPr>
        <w:t xml:space="preserve"> </w:t>
      </w:r>
      <w:r>
        <w:t>детей</w:t>
      </w:r>
      <w:r>
        <w:rPr>
          <w:spacing w:val="75"/>
        </w:rPr>
        <w:t xml:space="preserve"> </w:t>
      </w:r>
      <w:r>
        <w:t>дошкольного</w:t>
      </w:r>
      <w:r>
        <w:rPr>
          <w:spacing w:val="75"/>
        </w:rPr>
        <w:t xml:space="preserve"> </w:t>
      </w:r>
      <w:r>
        <w:t>возраста,</w:t>
      </w:r>
      <w:r>
        <w:rPr>
          <w:spacing w:val="77"/>
        </w:rPr>
        <w:t xml:space="preserve"> </w:t>
      </w:r>
      <w:r>
        <w:t>на</w:t>
      </w:r>
      <w:r>
        <w:rPr>
          <w:spacing w:val="73"/>
        </w:rPr>
        <w:t xml:space="preserve"> </w:t>
      </w:r>
      <w:r>
        <w:t>основе</w:t>
      </w:r>
      <w:r>
        <w:rPr>
          <w:spacing w:val="76"/>
        </w:rPr>
        <w:t xml:space="preserve"> </w:t>
      </w:r>
      <w:r>
        <w:t>которой</w:t>
      </w:r>
    </w:p>
    <w:p w:rsidR="001B41ED" w:rsidRDefault="00333FC5">
      <w:pPr>
        <w:pStyle w:val="a3"/>
        <w:spacing w:before="3"/>
        <w:ind w:left="0" w:firstLine="0"/>
        <w:rPr>
          <w:sz w:val="25"/>
        </w:rPr>
      </w:pPr>
      <w:r w:rsidRPr="00333FC5">
        <w:pict>
          <v:rect id="_x0000_s2057" style="position:absolute;margin-left:56.65pt;margin-top:16.5pt;width:2in;height:.6pt;z-index:-15727616;mso-wrap-distance-left:0;mso-wrap-distance-right:0;mso-position-horizontal-relative:page" fillcolor="black" stroked="f">
            <w10:wrap type="topAndBottom" anchorx="page"/>
          </v:rect>
        </w:pict>
      </w:r>
    </w:p>
    <w:p w:rsidR="001B41ED" w:rsidRDefault="007E4F6E">
      <w:pPr>
        <w:spacing w:before="82"/>
        <w:ind w:left="312"/>
        <w:rPr>
          <w:sz w:val="18"/>
        </w:rPr>
      </w:pPr>
      <w:r>
        <w:rPr>
          <w:position w:val="6"/>
          <w:sz w:val="12"/>
        </w:rPr>
        <w:t>3</w:t>
      </w:r>
      <w:r>
        <w:rPr>
          <w:spacing w:val="22"/>
          <w:position w:val="6"/>
          <w:sz w:val="12"/>
        </w:rPr>
        <w:t xml:space="preserve"> </w:t>
      </w:r>
      <w:r>
        <w:rPr>
          <w:sz w:val="18"/>
        </w:rPr>
        <w:t>Пункт</w:t>
      </w:r>
      <w:r>
        <w:rPr>
          <w:spacing w:val="-2"/>
          <w:sz w:val="18"/>
        </w:rPr>
        <w:t xml:space="preserve"> </w:t>
      </w:r>
      <w:r>
        <w:rPr>
          <w:sz w:val="18"/>
        </w:rPr>
        <w:t>3.2.3</w:t>
      </w:r>
      <w:r>
        <w:rPr>
          <w:spacing w:val="-1"/>
          <w:sz w:val="18"/>
        </w:rPr>
        <w:t xml:space="preserve"> </w:t>
      </w:r>
      <w:r>
        <w:rPr>
          <w:sz w:val="18"/>
        </w:rPr>
        <w:t>ФГОС</w:t>
      </w:r>
      <w:r>
        <w:rPr>
          <w:spacing w:val="-3"/>
          <w:sz w:val="18"/>
        </w:rPr>
        <w:t xml:space="preserve"> </w:t>
      </w:r>
      <w:r>
        <w:rPr>
          <w:sz w:val="18"/>
        </w:rPr>
        <w:t>ДО.</w:t>
      </w:r>
    </w:p>
    <w:p w:rsidR="001B41ED" w:rsidRDefault="007E4F6E">
      <w:pPr>
        <w:spacing w:before="19"/>
        <w:ind w:left="312"/>
        <w:rPr>
          <w:sz w:val="18"/>
        </w:rPr>
      </w:pPr>
      <w:r>
        <w:rPr>
          <w:position w:val="6"/>
          <w:sz w:val="12"/>
        </w:rPr>
        <w:t>4</w:t>
      </w:r>
      <w:r>
        <w:rPr>
          <w:spacing w:val="21"/>
          <w:position w:val="6"/>
          <w:sz w:val="12"/>
        </w:rPr>
        <w:t xml:space="preserve"> </w:t>
      </w:r>
      <w:r>
        <w:rPr>
          <w:sz w:val="18"/>
        </w:rPr>
        <w:t>Пункт</w:t>
      </w:r>
      <w:r>
        <w:rPr>
          <w:spacing w:val="-2"/>
          <w:sz w:val="18"/>
        </w:rPr>
        <w:t xml:space="preserve"> </w:t>
      </w:r>
      <w:r>
        <w:rPr>
          <w:sz w:val="18"/>
        </w:rPr>
        <w:t>4.3</w:t>
      </w:r>
      <w:r>
        <w:rPr>
          <w:spacing w:val="-2"/>
          <w:sz w:val="18"/>
        </w:rPr>
        <w:t xml:space="preserve"> </w:t>
      </w:r>
      <w:r>
        <w:rPr>
          <w:sz w:val="18"/>
        </w:rPr>
        <w:t>ФГОС</w:t>
      </w:r>
      <w:r>
        <w:rPr>
          <w:spacing w:val="-3"/>
          <w:sz w:val="18"/>
        </w:rPr>
        <w:t xml:space="preserve"> </w:t>
      </w:r>
      <w:r>
        <w:rPr>
          <w:sz w:val="18"/>
        </w:rPr>
        <w:t>ДО.</w:t>
      </w:r>
    </w:p>
    <w:p w:rsidR="001B41ED" w:rsidRDefault="007E4F6E">
      <w:pPr>
        <w:spacing w:before="17"/>
        <w:ind w:left="312"/>
        <w:rPr>
          <w:sz w:val="18"/>
        </w:rPr>
      </w:pPr>
      <w:r>
        <w:rPr>
          <w:position w:val="6"/>
          <w:sz w:val="12"/>
        </w:rPr>
        <w:t>5</w:t>
      </w:r>
      <w:r>
        <w:rPr>
          <w:spacing w:val="21"/>
          <w:position w:val="6"/>
          <w:sz w:val="12"/>
        </w:rPr>
        <w:t xml:space="preserve"> </w:t>
      </w:r>
      <w:r>
        <w:rPr>
          <w:sz w:val="18"/>
        </w:rPr>
        <w:t>Пункт</w:t>
      </w:r>
      <w:r>
        <w:rPr>
          <w:spacing w:val="-2"/>
          <w:sz w:val="18"/>
        </w:rPr>
        <w:t xml:space="preserve"> </w:t>
      </w:r>
      <w:r>
        <w:rPr>
          <w:sz w:val="18"/>
        </w:rPr>
        <w:t>4.3</w:t>
      </w:r>
      <w:r>
        <w:rPr>
          <w:spacing w:val="-2"/>
          <w:sz w:val="18"/>
        </w:rPr>
        <w:t xml:space="preserve"> </w:t>
      </w:r>
      <w:r>
        <w:rPr>
          <w:sz w:val="18"/>
        </w:rPr>
        <w:t>ФГОС</w:t>
      </w:r>
      <w:r>
        <w:rPr>
          <w:spacing w:val="-3"/>
          <w:sz w:val="18"/>
        </w:rPr>
        <w:t xml:space="preserve"> </w:t>
      </w:r>
      <w:r>
        <w:rPr>
          <w:sz w:val="18"/>
        </w:rPr>
        <w:t>ДО.</w:t>
      </w:r>
    </w:p>
    <w:p w:rsidR="001B41ED" w:rsidRDefault="001B41ED">
      <w:pPr>
        <w:rPr>
          <w:sz w:val="18"/>
        </w:rPr>
        <w:sectPr w:rsidR="001B41ED">
          <w:pgSz w:w="16970" w:h="12000" w:orient="landscape"/>
          <w:pgMar w:top="1120" w:right="400" w:bottom="420" w:left="820" w:header="0" w:footer="222" w:gutter="0"/>
          <w:cols w:space="720"/>
        </w:sectPr>
      </w:pPr>
    </w:p>
    <w:p w:rsidR="001B41ED" w:rsidRDefault="007E4F6E">
      <w:pPr>
        <w:pStyle w:val="a3"/>
        <w:spacing w:before="67" w:line="278" w:lineRule="auto"/>
        <w:ind w:right="734" w:firstLine="0"/>
        <w:jc w:val="both"/>
      </w:pPr>
      <w:r>
        <w:lastRenderedPageBreak/>
        <w:t>определяется</w:t>
      </w:r>
      <w:r>
        <w:rPr>
          <w:spacing w:val="1"/>
        </w:rPr>
        <w:t xml:space="preserve"> </w:t>
      </w:r>
      <w:r>
        <w:t>эффективность</w:t>
      </w:r>
      <w:r>
        <w:rPr>
          <w:spacing w:val="1"/>
        </w:rPr>
        <w:t xml:space="preserve"> </w:t>
      </w:r>
      <w:r>
        <w:t>педагогических</w:t>
      </w:r>
      <w:r>
        <w:rPr>
          <w:spacing w:val="1"/>
        </w:rPr>
        <w:t xml:space="preserve"> </w:t>
      </w:r>
      <w:r>
        <w:t>действий</w:t>
      </w:r>
      <w:r>
        <w:rPr>
          <w:spacing w:val="1"/>
        </w:rPr>
        <w:t xml:space="preserve"> </w:t>
      </w:r>
      <w:r>
        <w:t>и</w:t>
      </w:r>
      <w:r>
        <w:rPr>
          <w:spacing w:val="1"/>
        </w:rPr>
        <w:t xml:space="preserve"> </w:t>
      </w:r>
      <w:r>
        <w:t>осуществляется</w:t>
      </w:r>
      <w:r>
        <w:rPr>
          <w:spacing w:val="1"/>
        </w:rPr>
        <w:t xml:space="preserve"> </w:t>
      </w:r>
      <w:r>
        <w:t>их</w:t>
      </w:r>
      <w:r>
        <w:rPr>
          <w:spacing w:val="1"/>
        </w:rPr>
        <w:t xml:space="preserve"> </w:t>
      </w:r>
      <w:r>
        <w:t>дальнейшее</w:t>
      </w:r>
      <w:r>
        <w:rPr>
          <w:spacing w:val="1"/>
        </w:rPr>
        <w:t xml:space="preserve"> </w:t>
      </w:r>
      <w:r>
        <w:t>планирование.</w:t>
      </w:r>
      <w:r>
        <w:rPr>
          <w:spacing w:val="1"/>
        </w:rPr>
        <w:t xml:space="preserve"> </w:t>
      </w:r>
      <w:r>
        <w:rPr>
          <w:color w:val="1F1E1E"/>
        </w:rPr>
        <w:t>Результаты</w:t>
      </w:r>
      <w:r>
        <w:rPr>
          <w:color w:val="1F1E1E"/>
          <w:spacing w:val="1"/>
        </w:rPr>
        <w:t xml:space="preserve"> </w:t>
      </w:r>
      <w:r>
        <w:rPr>
          <w:color w:val="1F1E1E"/>
        </w:rPr>
        <w:t>педагогической</w:t>
      </w:r>
      <w:r>
        <w:rPr>
          <w:color w:val="1F1E1E"/>
          <w:spacing w:val="1"/>
        </w:rPr>
        <w:t xml:space="preserve"> </w:t>
      </w:r>
      <w:r>
        <w:rPr>
          <w:color w:val="1F1E1E"/>
        </w:rPr>
        <w:t>диагностики</w:t>
      </w:r>
      <w:r>
        <w:rPr>
          <w:color w:val="1F1E1E"/>
          <w:spacing w:val="-1"/>
        </w:rPr>
        <w:t xml:space="preserve"> </w:t>
      </w:r>
      <w:r>
        <w:rPr>
          <w:color w:val="1F1E1E"/>
        </w:rPr>
        <w:t>(мониторинга)</w:t>
      </w:r>
      <w:r>
        <w:rPr>
          <w:color w:val="1F1E1E"/>
          <w:spacing w:val="-1"/>
        </w:rPr>
        <w:t xml:space="preserve"> </w:t>
      </w:r>
      <w:r>
        <w:rPr>
          <w:color w:val="1F1E1E"/>
        </w:rPr>
        <w:t>используются</w:t>
      </w:r>
      <w:r>
        <w:rPr>
          <w:color w:val="1F1E1E"/>
          <w:spacing w:val="-1"/>
        </w:rPr>
        <w:t xml:space="preserve"> </w:t>
      </w:r>
      <w:r>
        <w:rPr>
          <w:color w:val="1F1E1E"/>
        </w:rPr>
        <w:t>исключительно для</w:t>
      </w:r>
      <w:r>
        <w:rPr>
          <w:color w:val="1F1E1E"/>
          <w:spacing w:val="4"/>
        </w:rPr>
        <w:t xml:space="preserve"> </w:t>
      </w:r>
      <w:r>
        <w:rPr>
          <w:color w:val="1F1E1E"/>
        </w:rPr>
        <w:t>решения следующих</w:t>
      </w:r>
      <w:r>
        <w:rPr>
          <w:color w:val="1F1E1E"/>
          <w:spacing w:val="4"/>
        </w:rPr>
        <w:t xml:space="preserve"> </w:t>
      </w:r>
      <w:r>
        <w:rPr>
          <w:color w:val="1F1E1E"/>
        </w:rPr>
        <w:t>образовательных</w:t>
      </w:r>
      <w:r>
        <w:rPr>
          <w:color w:val="1F1E1E"/>
          <w:spacing w:val="-1"/>
        </w:rPr>
        <w:t xml:space="preserve"> </w:t>
      </w:r>
      <w:r>
        <w:rPr>
          <w:color w:val="1F1E1E"/>
        </w:rPr>
        <w:t>задач:</w:t>
      </w:r>
    </w:p>
    <w:p w:rsidR="001B41ED" w:rsidRDefault="007E4F6E" w:rsidP="008F7D5A">
      <w:pPr>
        <w:pStyle w:val="a4"/>
        <w:numPr>
          <w:ilvl w:val="0"/>
          <w:numId w:val="333"/>
        </w:numPr>
        <w:tabs>
          <w:tab w:val="left" w:pos="1595"/>
        </w:tabs>
        <w:spacing w:line="276" w:lineRule="auto"/>
        <w:ind w:right="730" w:firstLine="708"/>
        <w:jc w:val="both"/>
        <w:rPr>
          <w:sz w:val="24"/>
        </w:rPr>
      </w:pPr>
      <w:r>
        <w:rPr>
          <w:color w:val="1F1E1E"/>
          <w:sz w:val="24"/>
        </w:rPr>
        <w:t>индивидуализации</w:t>
      </w:r>
      <w:r>
        <w:rPr>
          <w:color w:val="1F1E1E"/>
          <w:spacing w:val="1"/>
          <w:sz w:val="24"/>
        </w:rPr>
        <w:t xml:space="preserve"> </w:t>
      </w:r>
      <w:r>
        <w:rPr>
          <w:color w:val="1F1E1E"/>
          <w:sz w:val="24"/>
        </w:rPr>
        <w:t>образования</w:t>
      </w:r>
      <w:r>
        <w:rPr>
          <w:color w:val="1F1E1E"/>
          <w:spacing w:val="1"/>
          <w:sz w:val="24"/>
        </w:rPr>
        <w:t xml:space="preserve"> </w:t>
      </w:r>
      <w:r>
        <w:rPr>
          <w:color w:val="1F1E1E"/>
          <w:sz w:val="24"/>
        </w:rPr>
        <w:t>(в</w:t>
      </w:r>
      <w:r>
        <w:rPr>
          <w:color w:val="1F1E1E"/>
          <w:spacing w:val="1"/>
          <w:sz w:val="24"/>
        </w:rPr>
        <w:t xml:space="preserve"> </w:t>
      </w:r>
      <w:r>
        <w:rPr>
          <w:color w:val="1F1E1E"/>
          <w:sz w:val="24"/>
        </w:rPr>
        <w:t>том</w:t>
      </w:r>
      <w:r>
        <w:rPr>
          <w:color w:val="1F1E1E"/>
          <w:spacing w:val="1"/>
          <w:sz w:val="24"/>
        </w:rPr>
        <w:t xml:space="preserve"> </w:t>
      </w:r>
      <w:r>
        <w:rPr>
          <w:color w:val="1F1E1E"/>
          <w:sz w:val="24"/>
        </w:rPr>
        <w:t>числе</w:t>
      </w:r>
      <w:r>
        <w:rPr>
          <w:color w:val="1F1E1E"/>
          <w:spacing w:val="1"/>
          <w:sz w:val="24"/>
        </w:rPr>
        <w:t xml:space="preserve"> </w:t>
      </w:r>
      <w:r>
        <w:rPr>
          <w:color w:val="1F1E1E"/>
          <w:sz w:val="24"/>
        </w:rPr>
        <w:t>поддержки</w:t>
      </w:r>
      <w:r>
        <w:rPr>
          <w:color w:val="1F1E1E"/>
          <w:spacing w:val="1"/>
          <w:sz w:val="24"/>
        </w:rPr>
        <w:t xml:space="preserve"> </w:t>
      </w:r>
      <w:r>
        <w:rPr>
          <w:color w:val="1F1E1E"/>
          <w:sz w:val="24"/>
        </w:rPr>
        <w:t>ребенка,</w:t>
      </w:r>
      <w:r>
        <w:rPr>
          <w:color w:val="1F1E1E"/>
          <w:spacing w:val="1"/>
          <w:sz w:val="24"/>
        </w:rPr>
        <w:t xml:space="preserve"> </w:t>
      </w:r>
      <w:r>
        <w:rPr>
          <w:color w:val="1F1E1E"/>
          <w:sz w:val="24"/>
        </w:rPr>
        <w:t>построения</w:t>
      </w:r>
      <w:r>
        <w:rPr>
          <w:color w:val="1F1E1E"/>
          <w:spacing w:val="1"/>
          <w:sz w:val="24"/>
        </w:rPr>
        <w:t xml:space="preserve"> </w:t>
      </w:r>
      <w:r>
        <w:rPr>
          <w:color w:val="1F1E1E"/>
          <w:sz w:val="24"/>
        </w:rPr>
        <w:t>его</w:t>
      </w:r>
      <w:r>
        <w:rPr>
          <w:color w:val="1F1E1E"/>
          <w:spacing w:val="1"/>
          <w:sz w:val="24"/>
        </w:rPr>
        <w:t xml:space="preserve"> </w:t>
      </w:r>
      <w:r>
        <w:rPr>
          <w:color w:val="1F1E1E"/>
          <w:sz w:val="24"/>
        </w:rPr>
        <w:t>образовательной</w:t>
      </w:r>
      <w:r>
        <w:rPr>
          <w:color w:val="1F1E1E"/>
          <w:spacing w:val="1"/>
          <w:sz w:val="24"/>
        </w:rPr>
        <w:t xml:space="preserve"> </w:t>
      </w:r>
      <w:r>
        <w:rPr>
          <w:color w:val="1F1E1E"/>
          <w:sz w:val="24"/>
        </w:rPr>
        <w:t>траектории</w:t>
      </w:r>
      <w:r>
        <w:rPr>
          <w:color w:val="1F1E1E"/>
          <w:spacing w:val="1"/>
          <w:sz w:val="24"/>
        </w:rPr>
        <w:t xml:space="preserve"> </w:t>
      </w:r>
      <w:r>
        <w:rPr>
          <w:color w:val="1F1E1E"/>
          <w:sz w:val="24"/>
        </w:rPr>
        <w:t>или</w:t>
      </w:r>
      <w:r>
        <w:rPr>
          <w:color w:val="1F1E1E"/>
          <w:spacing w:val="1"/>
          <w:sz w:val="24"/>
        </w:rPr>
        <w:t xml:space="preserve"> </w:t>
      </w:r>
      <w:r>
        <w:rPr>
          <w:color w:val="1F1E1E"/>
          <w:sz w:val="24"/>
        </w:rPr>
        <w:t>профессиональной</w:t>
      </w:r>
      <w:r>
        <w:rPr>
          <w:color w:val="1F1E1E"/>
          <w:spacing w:val="-1"/>
          <w:sz w:val="24"/>
        </w:rPr>
        <w:t xml:space="preserve"> </w:t>
      </w:r>
      <w:r>
        <w:rPr>
          <w:color w:val="1F1E1E"/>
          <w:sz w:val="24"/>
        </w:rPr>
        <w:t>коррекции</w:t>
      </w:r>
      <w:r>
        <w:rPr>
          <w:color w:val="1F1E1E"/>
          <w:spacing w:val="-1"/>
          <w:sz w:val="24"/>
        </w:rPr>
        <w:t xml:space="preserve"> </w:t>
      </w:r>
      <w:r>
        <w:rPr>
          <w:color w:val="1F1E1E"/>
          <w:sz w:val="24"/>
        </w:rPr>
        <w:t>особенностей</w:t>
      </w:r>
      <w:r>
        <w:rPr>
          <w:color w:val="1F1E1E"/>
          <w:spacing w:val="-1"/>
          <w:sz w:val="24"/>
        </w:rPr>
        <w:t xml:space="preserve"> </w:t>
      </w:r>
      <w:r>
        <w:rPr>
          <w:color w:val="1F1E1E"/>
          <w:sz w:val="24"/>
        </w:rPr>
        <w:t>его</w:t>
      </w:r>
      <w:r>
        <w:rPr>
          <w:color w:val="1F1E1E"/>
          <w:spacing w:val="-3"/>
          <w:sz w:val="24"/>
        </w:rPr>
        <w:t xml:space="preserve"> </w:t>
      </w:r>
      <w:r>
        <w:rPr>
          <w:color w:val="1F1E1E"/>
          <w:sz w:val="24"/>
        </w:rPr>
        <w:t>развития);</w:t>
      </w:r>
    </w:p>
    <w:p w:rsidR="001B41ED" w:rsidRDefault="007E4F6E" w:rsidP="008F7D5A">
      <w:pPr>
        <w:pStyle w:val="a4"/>
        <w:numPr>
          <w:ilvl w:val="0"/>
          <w:numId w:val="333"/>
        </w:numPr>
        <w:tabs>
          <w:tab w:val="left" w:pos="1497"/>
        </w:tabs>
        <w:spacing w:line="275" w:lineRule="exact"/>
        <w:ind w:left="1496" w:hanging="476"/>
        <w:jc w:val="both"/>
        <w:rPr>
          <w:sz w:val="24"/>
        </w:rPr>
      </w:pPr>
      <w:r>
        <w:rPr>
          <w:color w:val="1F1E1E"/>
          <w:sz w:val="24"/>
        </w:rPr>
        <w:t>оптимизации</w:t>
      </w:r>
      <w:r>
        <w:rPr>
          <w:color w:val="1F1E1E"/>
          <w:spacing w:val="-4"/>
          <w:sz w:val="24"/>
        </w:rPr>
        <w:t xml:space="preserve"> </w:t>
      </w:r>
      <w:r>
        <w:rPr>
          <w:color w:val="1F1E1E"/>
          <w:sz w:val="24"/>
        </w:rPr>
        <w:t>работы</w:t>
      </w:r>
      <w:r>
        <w:rPr>
          <w:color w:val="1F1E1E"/>
          <w:spacing w:val="-8"/>
          <w:sz w:val="24"/>
        </w:rPr>
        <w:t xml:space="preserve"> </w:t>
      </w:r>
      <w:r>
        <w:rPr>
          <w:color w:val="1F1E1E"/>
          <w:sz w:val="24"/>
        </w:rPr>
        <w:t>с</w:t>
      </w:r>
      <w:r>
        <w:rPr>
          <w:color w:val="1F1E1E"/>
          <w:spacing w:val="-7"/>
          <w:sz w:val="24"/>
        </w:rPr>
        <w:t xml:space="preserve"> </w:t>
      </w:r>
      <w:r>
        <w:rPr>
          <w:color w:val="1F1E1E"/>
          <w:sz w:val="24"/>
        </w:rPr>
        <w:t>группой</w:t>
      </w:r>
      <w:r>
        <w:rPr>
          <w:color w:val="1F1E1E"/>
          <w:spacing w:val="-1"/>
          <w:sz w:val="24"/>
        </w:rPr>
        <w:t xml:space="preserve"> </w:t>
      </w:r>
      <w:r>
        <w:rPr>
          <w:color w:val="1F1E1E"/>
          <w:sz w:val="24"/>
        </w:rPr>
        <w:t>детей.</w:t>
      </w:r>
    </w:p>
    <w:p w:rsidR="001B41ED" w:rsidRDefault="007E4F6E">
      <w:pPr>
        <w:pStyle w:val="a3"/>
        <w:spacing w:before="39" w:line="276" w:lineRule="auto"/>
        <w:ind w:right="730"/>
        <w:jc w:val="both"/>
      </w:pPr>
      <w:r>
        <w:t>Основная</w:t>
      </w:r>
      <w:r>
        <w:rPr>
          <w:spacing w:val="1"/>
        </w:rPr>
        <w:t xml:space="preserve"> </w:t>
      </w:r>
      <w:r>
        <w:t>задача</w:t>
      </w:r>
      <w:r>
        <w:rPr>
          <w:spacing w:val="1"/>
        </w:rPr>
        <w:t xml:space="preserve"> </w:t>
      </w:r>
      <w:r>
        <w:t>диагностики</w:t>
      </w:r>
      <w:r>
        <w:rPr>
          <w:spacing w:val="1"/>
        </w:rPr>
        <w:t xml:space="preserve"> </w:t>
      </w:r>
      <w:r>
        <w:t>–</w:t>
      </w:r>
      <w:r>
        <w:rPr>
          <w:spacing w:val="1"/>
        </w:rPr>
        <w:t xml:space="preserve"> </w:t>
      </w:r>
      <w:r>
        <w:t>получение</w:t>
      </w:r>
      <w:r>
        <w:rPr>
          <w:spacing w:val="1"/>
        </w:rPr>
        <w:t xml:space="preserve"> </w:t>
      </w:r>
      <w:r>
        <w:t>информации</w:t>
      </w:r>
      <w:r>
        <w:rPr>
          <w:spacing w:val="1"/>
        </w:rPr>
        <w:t xml:space="preserve"> </w:t>
      </w:r>
      <w:r>
        <w:t>об</w:t>
      </w:r>
      <w:r>
        <w:rPr>
          <w:spacing w:val="1"/>
        </w:rPr>
        <w:t xml:space="preserve"> </w:t>
      </w:r>
      <w:r>
        <w:t>индивидуальных</w:t>
      </w:r>
      <w:r>
        <w:rPr>
          <w:spacing w:val="1"/>
        </w:rPr>
        <w:t xml:space="preserve"> </w:t>
      </w:r>
      <w:r>
        <w:t>особенностях</w:t>
      </w:r>
      <w:r>
        <w:rPr>
          <w:spacing w:val="1"/>
        </w:rPr>
        <w:t xml:space="preserve"> </w:t>
      </w:r>
      <w:r>
        <w:t>развития</w:t>
      </w:r>
      <w:r>
        <w:rPr>
          <w:spacing w:val="1"/>
        </w:rPr>
        <w:t xml:space="preserve"> </w:t>
      </w:r>
      <w:r>
        <w:t>ребенка.</w:t>
      </w:r>
      <w:r>
        <w:rPr>
          <w:spacing w:val="1"/>
        </w:rPr>
        <w:t xml:space="preserve"> </w:t>
      </w:r>
      <w:r>
        <w:t>На</w:t>
      </w:r>
      <w:r>
        <w:rPr>
          <w:spacing w:val="1"/>
        </w:rPr>
        <w:t xml:space="preserve"> </w:t>
      </w:r>
      <w:r>
        <w:t>основании</w:t>
      </w:r>
      <w:r>
        <w:rPr>
          <w:spacing w:val="1"/>
        </w:rPr>
        <w:t xml:space="preserve"> </w:t>
      </w:r>
      <w:r>
        <w:t>этой</w:t>
      </w:r>
      <w:r>
        <w:rPr>
          <w:spacing w:val="-57"/>
        </w:rPr>
        <w:t xml:space="preserve"> </w:t>
      </w:r>
      <w:r>
        <w:t>информации разрабатываются рекомендации для воспитателей и родителей (законных представителей) по организации образовательной</w:t>
      </w:r>
      <w:r>
        <w:rPr>
          <w:spacing w:val="1"/>
        </w:rPr>
        <w:t xml:space="preserve"> </w:t>
      </w:r>
      <w:r>
        <w:t>деятельности, планированию индивидуальной образовательной деятельности. Педагогическая диагностика проводится в начале и в конце</w:t>
      </w:r>
      <w:r>
        <w:rPr>
          <w:spacing w:val="1"/>
        </w:rPr>
        <w:t xml:space="preserve"> </w:t>
      </w:r>
      <w:r>
        <w:t>учебного</w:t>
      </w:r>
      <w:r>
        <w:rPr>
          <w:spacing w:val="-3"/>
        </w:rPr>
        <w:t xml:space="preserve"> </w:t>
      </w:r>
      <w:r>
        <w:t>года.</w:t>
      </w:r>
      <w:r>
        <w:rPr>
          <w:spacing w:val="-3"/>
        </w:rPr>
        <w:t xml:space="preserve"> </w:t>
      </w:r>
      <w:r>
        <w:t>Сравнение</w:t>
      </w:r>
      <w:r>
        <w:rPr>
          <w:spacing w:val="-1"/>
        </w:rPr>
        <w:t xml:space="preserve"> </w:t>
      </w:r>
      <w:r>
        <w:t>результатов</w:t>
      </w:r>
      <w:r>
        <w:rPr>
          <w:spacing w:val="-1"/>
        </w:rPr>
        <w:t xml:space="preserve"> </w:t>
      </w:r>
      <w:r>
        <w:t>стартовой</w:t>
      </w:r>
      <w:r>
        <w:rPr>
          <w:spacing w:val="-2"/>
        </w:rPr>
        <w:t xml:space="preserve"> </w:t>
      </w:r>
      <w:r>
        <w:t>и</w:t>
      </w:r>
      <w:r>
        <w:rPr>
          <w:spacing w:val="-1"/>
        </w:rPr>
        <w:t xml:space="preserve"> </w:t>
      </w:r>
      <w:r>
        <w:t>финальной</w:t>
      </w:r>
      <w:r>
        <w:rPr>
          <w:spacing w:val="-2"/>
        </w:rPr>
        <w:t xml:space="preserve"> </w:t>
      </w:r>
      <w:r>
        <w:t>диагностики</w:t>
      </w:r>
      <w:r>
        <w:rPr>
          <w:spacing w:val="-1"/>
        </w:rPr>
        <w:t xml:space="preserve"> </w:t>
      </w:r>
      <w:r>
        <w:t>позволяет</w:t>
      </w:r>
      <w:r>
        <w:rPr>
          <w:spacing w:val="-1"/>
        </w:rPr>
        <w:t xml:space="preserve"> </w:t>
      </w:r>
      <w:r>
        <w:t>выявить</w:t>
      </w:r>
      <w:r>
        <w:rPr>
          <w:spacing w:val="-2"/>
        </w:rPr>
        <w:t xml:space="preserve"> </w:t>
      </w:r>
      <w:r>
        <w:t>индивидуальную</w:t>
      </w:r>
      <w:r>
        <w:rPr>
          <w:spacing w:val="-1"/>
        </w:rPr>
        <w:t xml:space="preserve"> </w:t>
      </w:r>
      <w:r>
        <w:t>динамику</w:t>
      </w:r>
      <w:r>
        <w:rPr>
          <w:spacing w:val="-6"/>
        </w:rPr>
        <w:t xml:space="preserve"> </w:t>
      </w:r>
      <w:r>
        <w:t>развития</w:t>
      </w:r>
      <w:r>
        <w:rPr>
          <w:spacing w:val="-3"/>
        </w:rPr>
        <w:t xml:space="preserve"> </w:t>
      </w:r>
      <w:r>
        <w:t>ребенка.</w:t>
      </w:r>
    </w:p>
    <w:p w:rsidR="001B41ED" w:rsidRDefault="007E4F6E">
      <w:pPr>
        <w:pStyle w:val="a3"/>
        <w:spacing w:before="1" w:line="276" w:lineRule="auto"/>
        <w:ind w:right="733"/>
        <w:jc w:val="both"/>
      </w:pPr>
      <w:r>
        <w:rPr>
          <w:color w:val="1F1E1E"/>
        </w:rPr>
        <w:t xml:space="preserve">Педагогическая диагностика индивидуального </w:t>
      </w:r>
      <w:r>
        <w:t>развития детей проводится в произвольной форме на основе малоформализованных</w:t>
      </w:r>
      <w:r>
        <w:rPr>
          <w:spacing w:val="1"/>
        </w:rPr>
        <w:t xml:space="preserve"> </w:t>
      </w:r>
      <w:r>
        <w:t>диагностических методов: наблюдения, свободных бесед с детьми, анализа продуктов детской деятельности (рисунков, работ по лепке,</w:t>
      </w:r>
      <w:r>
        <w:rPr>
          <w:spacing w:val="1"/>
        </w:rPr>
        <w:t xml:space="preserve"> </w:t>
      </w:r>
      <w:r>
        <w:t>аппликации, построек, поделок и др.), специальных диагностических ситуаций. При необходимости используются специальные методики</w:t>
      </w:r>
      <w:r>
        <w:rPr>
          <w:spacing w:val="1"/>
        </w:rPr>
        <w:t xml:space="preserve"> </w:t>
      </w:r>
      <w:r>
        <w:t>диагностики</w:t>
      </w:r>
      <w:r>
        <w:rPr>
          <w:spacing w:val="1"/>
        </w:rPr>
        <w:t xml:space="preserve"> </w:t>
      </w:r>
      <w:r>
        <w:t>физического,коммуникативного,</w:t>
      </w:r>
      <w:r>
        <w:rPr>
          <w:spacing w:val="-2"/>
        </w:rPr>
        <w:t xml:space="preserve"> </w:t>
      </w:r>
      <w:r>
        <w:t>познавательного,</w:t>
      </w:r>
      <w:r>
        <w:rPr>
          <w:spacing w:val="-2"/>
        </w:rPr>
        <w:t xml:space="preserve"> </w:t>
      </w:r>
      <w:r>
        <w:t>речевого,</w:t>
      </w:r>
      <w:r>
        <w:rPr>
          <w:spacing w:val="-1"/>
        </w:rPr>
        <w:t xml:space="preserve"> </w:t>
      </w:r>
      <w:r>
        <w:t>художественно-эстетического развития.</w:t>
      </w:r>
    </w:p>
    <w:p w:rsidR="001B41ED" w:rsidRDefault="007E4F6E">
      <w:pPr>
        <w:pStyle w:val="a3"/>
        <w:spacing w:line="276" w:lineRule="auto"/>
        <w:ind w:right="731"/>
        <w:jc w:val="both"/>
      </w:pPr>
      <w:r>
        <w:t>Ведущим</w:t>
      </w:r>
      <w:r>
        <w:rPr>
          <w:spacing w:val="-9"/>
        </w:rPr>
        <w:t xml:space="preserve"> </w:t>
      </w:r>
      <w:r>
        <w:t>методом</w:t>
      </w:r>
      <w:r>
        <w:rPr>
          <w:spacing w:val="-8"/>
        </w:rPr>
        <w:t xml:space="preserve"> </w:t>
      </w:r>
      <w:r>
        <w:t>педагогической</w:t>
      </w:r>
      <w:r>
        <w:rPr>
          <w:spacing w:val="-6"/>
        </w:rPr>
        <w:t xml:space="preserve"> </w:t>
      </w:r>
      <w:r>
        <w:t>диагностики</w:t>
      </w:r>
      <w:r>
        <w:rPr>
          <w:spacing w:val="-6"/>
        </w:rPr>
        <w:t xml:space="preserve"> </w:t>
      </w:r>
      <w:r>
        <w:t>является</w:t>
      </w:r>
      <w:r>
        <w:rPr>
          <w:spacing w:val="-9"/>
        </w:rPr>
        <w:t xml:space="preserve"> </w:t>
      </w:r>
      <w:r>
        <w:t>наблюдение.</w:t>
      </w:r>
      <w:r>
        <w:rPr>
          <w:spacing w:val="-7"/>
        </w:rPr>
        <w:t xml:space="preserve"> </w:t>
      </w:r>
      <w:r>
        <w:t>Осуществляя</w:t>
      </w:r>
      <w:r>
        <w:rPr>
          <w:spacing w:val="-7"/>
        </w:rPr>
        <w:t xml:space="preserve"> </w:t>
      </w:r>
      <w:r>
        <w:t>педагогическую</w:t>
      </w:r>
      <w:r>
        <w:rPr>
          <w:spacing w:val="-8"/>
        </w:rPr>
        <w:t xml:space="preserve"> </w:t>
      </w:r>
      <w:r>
        <w:t>диагностику,</w:t>
      </w:r>
      <w:r>
        <w:rPr>
          <w:spacing w:val="-8"/>
        </w:rPr>
        <w:t xml:space="preserve"> </w:t>
      </w:r>
      <w:r>
        <w:t>педагог</w:t>
      </w:r>
      <w:r>
        <w:rPr>
          <w:spacing w:val="-8"/>
        </w:rPr>
        <w:t xml:space="preserve"> </w:t>
      </w:r>
      <w:r>
        <w:t>наблюдает</w:t>
      </w:r>
      <w:r>
        <w:rPr>
          <w:spacing w:val="-8"/>
        </w:rPr>
        <w:t xml:space="preserve"> </w:t>
      </w:r>
      <w:r>
        <w:t>за</w:t>
      </w:r>
      <w:r>
        <w:rPr>
          <w:spacing w:val="-57"/>
        </w:rPr>
        <w:t xml:space="preserve"> </w:t>
      </w:r>
      <w:r>
        <w:t>поведением ребенка в естественных</w:t>
      </w:r>
      <w:r>
        <w:rPr>
          <w:spacing w:val="1"/>
        </w:rPr>
        <w:t xml:space="preserve"> </w:t>
      </w:r>
      <w:r>
        <w:t>условиях,</w:t>
      </w:r>
      <w:r>
        <w:rPr>
          <w:spacing w:val="1"/>
        </w:rPr>
        <w:t xml:space="preserve"> </w:t>
      </w:r>
      <w:r>
        <w:t>в разных видах деятельности, специфичных для детей раннего и дошкольного возраста.</w:t>
      </w:r>
      <w:r>
        <w:rPr>
          <w:spacing w:val="1"/>
        </w:rPr>
        <w:t xml:space="preserve"> </w:t>
      </w:r>
      <w:r>
        <w:t>Ориентирами</w:t>
      </w:r>
      <w:r>
        <w:rPr>
          <w:spacing w:val="-10"/>
        </w:rPr>
        <w:t xml:space="preserve"> </w:t>
      </w:r>
      <w:r>
        <w:t>для</w:t>
      </w:r>
      <w:r>
        <w:rPr>
          <w:spacing w:val="-12"/>
        </w:rPr>
        <w:t xml:space="preserve"> </w:t>
      </w:r>
      <w:r>
        <w:t>наблюдения</w:t>
      </w:r>
      <w:r>
        <w:rPr>
          <w:spacing w:val="-10"/>
        </w:rPr>
        <w:t xml:space="preserve"> </w:t>
      </w:r>
      <w:r>
        <w:t>являются</w:t>
      </w:r>
      <w:r>
        <w:rPr>
          <w:spacing w:val="-12"/>
        </w:rPr>
        <w:t xml:space="preserve"> </w:t>
      </w:r>
      <w:r>
        <w:t>возрастные</w:t>
      </w:r>
      <w:r>
        <w:rPr>
          <w:spacing w:val="-12"/>
        </w:rPr>
        <w:t xml:space="preserve"> </w:t>
      </w:r>
      <w:r>
        <w:t>характеристики</w:t>
      </w:r>
      <w:r>
        <w:rPr>
          <w:spacing w:val="-9"/>
        </w:rPr>
        <w:t xml:space="preserve"> </w:t>
      </w:r>
      <w:r>
        <w:t>развития</w:t>
      </w:r>
      <w:r>
        <w:rPr>
          <w:spacing w:val="-11"/>
        </w:rPr>
        <w:t xml:space="preserve"> </w:t>
      </w:r>
      <w:r>
        <w:t>ребенка.</w:t>
      </w:r>
      <w:r>
        <w:rPr>
          <w:spacing w:val="-11"/>
        </w:rPr>
        <w:t xml:space="preserve"> </w:t>
      </w:r>
      <w:r>
        <w:t>Они</w:t>
      </w:r>
      <w:r>
        <w:rPr>
          <w:spacing w:val="-11"/>
        </w:rPr>
        <w:t xml:space="preserve"> </w:t>
      </w:r>
      <w:r>
        <w:t>выступают</w:t>
      </w:r>
      <w:r>
        <w:rPr>
          <w:spacing w:val="-10"/>
        </w:rPr>
        <w:t xml:space="preserve"> </w:t>
      </w:r>
      <w:r>
        <w:t>как</w:t>
      </w:r>
      <w:r>
        <w:rPr>
          <w:spacing w:val="-7"/>
        </w:rPr>
        <w:t xml:space="preserve"> </w:t>
      </w:r>
      <w:r>
        <w:t>обобщенные</w:t>
      </w:r>
      <w:r>
        <w:rPr>
          <w:spacing w:val="-12"/>
        </w:rPr>
        <w:t xml:space="preserve"> </w:t>
      </w:r>
      <w:r>
        <w:t>показатели</w:t>
      </w:r>
      <w:r>
        <w:rPr>
          <w:spacing w:val="-10"/>
        </w:rPr>
        <w:t xml:space="preserve"> </w:t>
      </w:r>
      <w:r>
        <w:t>возможных</w:t>
      </w:r>
      <w:r>
        <w:rPr>
          <w:spacing w:val="-57"/>
        </w:rPr>
        <w:t xml:space="preserve"> </w:t>
      </w:r>
      <w:r>
        <w:t>достижений</w:t>
      </w:r>
      <w:r>
        <w:rPr>
          <w:spacing w:val="1"/>
        </w:rPr>
        <w:t xml:space="preserve"> </w:t>
      </w:r>
      <w:r>
        <w:t>детей</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дошкольного</w:t>
      </w:r>
      <w:r>
        <w:rPr>
          <w:spacing w:val="1"/>
        </w:rPr>
        <w:t xml:space="preserve"> </w:t>
      </w:r>
      <w:r>
        <w:t>детства</w:t>
      </w:r>
      <w:r>
        <w:rPr>
          <w:spacing w:val="1"/>
        </w:rPr>
        <w:t xml:space="preserve"> </w:t>
      </w:r>
      <w:r>
        <w:t>в</w:t>
      </w:r>
      <w:r>
        <w:rPr>
          <w:spacing w:val="1"/>
        </w:rPr>
        <w:t xml:space="preserve"> </w:t>
      </w:r>
      <w:r>
        <w:t>соответствующих</w:t>
      </w:r>
      <w:r>
        <w:rPr>
          <w:spacing w:val="1"/>
        </w:rPr>
        <w:t xml:space="preserve"> </w:t>
      </w:r>
      <w:r>
        <w:t>образовательных</w:t>
      </w:r>
      <w:r>
        <w:rPr>
          <w:spacing w:val="1"/>
        </w:rPr>
        <w:t xml:space="preserve"> </w:t>
      </w:r>
      <w:r>
        <w:t>областях.</w:t>
      </w:r>
      <w:r>
        <w:rPr>
          <w:spacing w:val="1"/>
        </w:rPr>
        <w:t xml:space="preserve"> </w:t>
      </w:r>
      <w:r>
        <w:t>Педагог</w:t>
      </w:r>
      <w:r>
        <w:rPr>
          <w:spacing w:val="1"/>
        </w:rPr>
        <w:t xml:space="preserve"> </w:t>
      </w:r>
      <w:r>
        <w:t>может</w:t>
      </w:r>
      <w:r>
        <w:rPr>
          <w:spacing w:val="1"/>
        </w:rPr>
        <w:t xml:space="preserve"> </w:t>
      </w:r>
      <w:r>
        <w:t>установить</w:t>
      </w:r>
      <w:r>
        <w:rPr>
          <w:spacing w:val="1"/>
        </w:rPr>
        <w:t xml:space="preserve"> </w:t>
      </w:r>
      <w:r>
        <w:t>соответствие</w:t>
      </w:r>
      <w:r>
        <w:rPr>
          <w:spacing w:val="-2"/>
        </w:rPr>
        <w:t xml:space="preserve"> </w:t>
      </w:r>
      <w:r>
        <w:t>общих</w:t>
      </w:r>
      <w:r>
        <w:rPr>
          <w:spacing w:val="2"/>
        </w:rPr>
        <w:t xml:space="preserve"> </w:t>
      </w:r>
      <w:r>
        <w:t>планируемых</w:t>
      </w:r>
      <w:r>
        <w:rPr>
          <w:spacing w:val="1"/>
        </w:rPr>
        <w:t xml:space="preserve"> </w:t>
      </w:r>
      <w:r>
        <w:t>результатов</w:t>
      </w:r>
      <w:r>
        <w:rPr>
          <w:spacing w:val="1"/>
        </w:rPr>
        <w:t xml:space="preserve"> </w:t>
      </w:r>
      <w:r>
        <w:t>с</w:t>
      </w:r>
      <w:r>
        <w:rPr>
          <w:spacing w:val="-2"/>
        </w:rPr>
        <w:t xml:space="preserve"> </w:t>
      </w:r>
      <w:r>
        <w:t>результатами</w:t>
      </w:r>
      <w:r>
        <w:rPr>
          <w:spacing w:val="2"/>
        </w:rPr>
        <w:t xml:space="preserve"> </w:t>
      </w:r>
      <w:r>
        <w:t>достижений</w:t>
      </w:r>
      <w:r>
        <w:rPr>
          <w:spacing w:val="1"/>
        </w:rPr>
        <w:t xml:space="preserve"> </w:t>
      </w:r>
      <w:r>
        <w:t>ребенка</w:t>
      </w:r>
      <w:r>
        <w:rPr>
          <w:spacing w:val="-1"/>
        </w:rPr>
        <w:t xml:space="preserve"> </w:t>
      </w:r>
      <w:r>
        <w:t>в</w:t>
      </w:r>
      <w:r>
        <w:rPr>
          <w:spacing w:val="-2"/>
        </w:rPr>
        <w:t xml:space="preserve"> </w:t>
      </w:r>
      <w:r>
        <w:t>каждой</w:t>
      </w:r>
      <w:r>
        <w:rPr>
          <w:spacing w:val="1"/>
        </w:rPr>
        <w:t xml:space="preserve"> </w:t>
      </w:r>
      <w:r>
        <w:t>образовательной</w:t>
      </w:r>
      <w:r>
        <w:rPr>
          <w:spacing w:val="1"/>
        </w:rPr>
        <w:t xml:space="preserve"> </w:t>
      </w:r>
      <w:r>
        <w:t>области.</w:t>
      </w:r>
    </w:p>
    <w:p w:rsidR="001B41ED" w:rsidRDefault="007E4F6E">
      <w:pPr>
        <w:pStyle w:val="a3"/>
        <w:spacing w:line="276" w:lineRule="auto"/>
        <w:ind w:right="730"/>
        <w:jc w:val="both"/>
      </w:pPr>
      <w:r>
        <w:t>В процессе наблюдения педагог обращает внимание на частоту проявления каждого показателя, самостоятельность и инициативность</w:t>
      </w:r>
      <w:r>
        <w:rPr>
          <w:spacing w:val="1"/>
        </w:rPr>
        <w:t xml:space="preserve"> </w:t>
      </w:r>
      <w:r>
        <w:t>ребенка в деятельности. Частота проявленияуказывает на периодичность и степень устойчивости показателя. Самостоятельность выполнения</w:t>
      </w:r>
      <w:r>
        <w:rPr>
          <w:spacing w:val="1"/>
        </w:rPr>
        <w:t xml:space="preserve"> </w:t>
      </w:r>
      <w:r>
        <w:t>действия</w:t>
      </w:r>
      <w:r>
        <w:rPr>
          <w:spacing w:val="1"/>
        </w:rPr>
        <w:t xml:space="preserve"> </w:t>
      </w:r>
      <w:r>
        <w:t>позволяет</w:t>
      </w:r>
      <w:r>
        <w:rPr>
          <w:spacing w:val="1"/>
        </w:rPr>
        <w:t xml:space="preserve"> </w:t>
      </w:r>
      <w:r>
        <w:t>определить</w:t>
      </w:r>
      <w:r>
        <w:rPr>
          <w:spacing w:val="1"/>
        </w:rPr>
        <w:t xml:space="preserve"> </w:t>
      </w:r>
      <w:r>
        <w:t>зону</w:t>
      </w:r>
      <w:r>
        <w:rPr>
          <w:spacing w:val="1"/>
        </w:rPr>
        <w:t xml:space="preserve"> </w:t>
      </w:r>
      <w:r>
        <w:t>актуального</w:t>
      </w:r>
      <w:r>
        <w:rPr>
          <w:spacing w:val="1"/>
        </w:rPr>
        <w:t xml:space="preserve"> </w:t>
      </w:r>
      <w:r>
        <w:t>и</w:t>
      </w:r>
      <w:r>
        <w:rPr>
          <w:spacing w:val="1"/>
        </w:rPr>
        <w:t xml:space="preserve"> </w:t>
      </w:r>
      <w:r>
        <w:t>ближайшего</w:t>
      </w:r>
      <w:r>
        <w:rPr>
          <w:spacing w:val="1"/>
        </w:rPr>
        <w:t xml:space="preserve"> </w:t>
      </w:r>
      <w:r>
        <w:t>развития</w:t>
      </w:r>
      <w:r>
        <w:rPr>
          <w:spacing w:val="1"/>
        </w:rPr>
        <w:t xml:space="preserve"> </w:t>
      </w:r>
      <w:r>
        <w:t>ребенка.</w:t>
      </w:r>
      <w:r>
        <w:rPr>
          <w:spacing w:val="1"/>
        </w:rPr>
        <w:t xml:space="preserve"> </w:t>
      </w:r>
      <w:r>
        <w:t>Инициативность</w:t>
      </w:r>
      <w:r>
        <w:rPr>
          <w:spacing w:val="1"/>
        </w:rPr>
        <w:t xml:space="preserve"> </w:t>
      </w:r>
      <w:r>
        <w:t>свидетельствует</w:t>
      </w:r>
      <w:r>
        <w:rPr>
          <w:spacing w:val="1"/>
        </w:rPr>
        <w:t xml:space="preserve"> </w:t>
      </w:r>
      <w:r>
        <w:t>о</w:t>
      </w:r>
      <w:r>
        <w:rPr>
          <w:spacing w:val="1"/>
        </w:rPr>
        <w:t xml:space="preserve"> </w:t>
      </w:r>
      <w:r>
        <w:t>проявлении</w:t>
      </w:r>
      <w:r>
        <w:rPr>
          <w:spacing w:val="1"/>
        </w:rPr>
        <w:t xml:space="preserve"> </w:t>
      </w:r>
      <w:r>
        <w:t>субъектности</w:t>
      </w:r>
      <w:r>
        <w:rPr>
          <w:spacing w:val="2"/>
        </w:rPr>
        <w:t xml:space="preserve"> </w:t>
      </w:r>
      <w:r>
        <w:t>ребенка</w:t>
      </w:r>
      <w:r>
        <w:rPr>
          <w:spacing w:val="-1"/>
        </w:rPr>
        <w:t xml:space="preserve"> </w:t>
      </w:r>
      <w:r>
        <w:t>в</w:t>
      </w:r>
      <w:r>
        <w:rPr>
          <w:spacing w:val="1"/>
        </w:rPr>
        <w:t xml:space="preserve"> </w:t>
      </w:r>
      <w:r>
        <w:t>деятельности</w:t>
      </w:r>
      <w:r>
        <w:rPr>
          <w:spacing w:val="2"/>
        </w:rPr>
        <w:t xml:space="preserve"> </w:t>
      </w:r>
      <w:r>
        <w:t>и</w:t>
      </w:r>
      <w:r>
        <w:rPr>
          <w:spacing w:val="1"/>
        </w:rPr>
        <w:t xml:space="preserve"> </w:t>
      </w:r>
      <w:r>
        <w:t>взаимодействии.</w:t>
      </w:r>
    </w:p>
    <w:p w:rsidR="001B41ED" w:rsidRDefault="007E4F6E">
      <w:pPr>
        <w:pStyle w:val="a3"/>
        <w:spacing w:line="276" w:lineRule="auto"/>
        <w:ind w:right="732"/>
        <w:jc w:val="both"/>
      </w:pPr>
      <w:r>
        <w:t>Результаты</w:t>
      </w:r>
      <w:r>
        <w:rPr>
          <w:spacing w:val="1"/>
        </w:rPr>
        <w:t xml:space="preserve"> </w:t>
      </w:r>
      <w:r>
        <w:t>наблюдения</w:t>
      </w:r>
      <w:r>
        <w:rPr>
          <w:spacing w:val="1"/>
        </w:rPr>
        <w:t xml:space="preserve"> </w:t>
      </w:r>
      <w:r>
        <w:t>фиксируются,</w:t>
      </w:r>
      <w:r>
        <w:rPr>
          <w:spacing w:val="1"/>
        </w:rPr>
        <w:t xml:space="preserve"> </w:t>
      </w:r>
      <w:r>
        <w:t>способ</w:t>
      </w:r>
      <w:r>
        <w:rPr>
          <w:spacing w:val="1"/>
        </w:rPr>
        <w:t xml:space="preserve"> </w:t>
      </w:r>
      <w:r>
        <w:t>и</w:t>
      </w:r>
      <w:r>
        <w:rPr>
          <w:spacing w:val="1"/>
        </w:rPr>
        <w:t xml:space="preserve"> </w:t>
      </w:r>
      <w:r>
        <w:t>форму их</w:t>
      </w:r>
      <w:r>
        <w:rPr>
          <w:spacing w:val="1"/>
        </w:rPr>
        <w:t xml:space="preserve"> </w:t>
      </w:r>
      <w:r>
        <w:t>регистрации</w:t>
      </w:r>
      <w:r>
        <w:rPr>
          <w:spacing w:val="1"/>
        </w:rPr>
        <w:t xml:space="preserve"> </w:t>
      </w:r>
      <w:r>
        <w:t>педагог</w:t>
      </w:r>
      <w:r>
        <w:rPr>
          <w:spacing w:val="1"/>
        </w:rPr>
        <w:t xml:space="preserve"> </w:t>
      </w:r>
      <w:r>
        <w:t>выбирает</w:t>
      </w:r>
      <w:r>
        <w:rPr>
          <w:spacing w:val="1"/>
        </w:rPr>
        <w:t xml:space="preserve"> </w:t>
      </w:r>
      <w:r>
        <w:t>самостоятельно.</w:t>
      </w:r>
      <w:r>
        <w:rPr>
          <w:spacing w:val="1"/>
        </w:rPr>
        <w:t xml:space="preserve"> </w:t>
      </w:r>
      <w:r>
        <w:t>Оптимальной</w:t>
      </w:r>
      <w:r>
        <w:rPr>
          <w:spacing w:val="1"/>
        </w:rPr>
        <w:t xml:space="preserve"> </w:t>
      </w:r>
      <w:r>
        <w:t>формой</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является</w:t>
      </w:r>
      <w:r>
        <w:rPr>
          <w:spacing w:val="1"/>
        </w:rPr>
        <w:t xml:space="preserve"> </w:t>
      </w:r>
      <w:r>
        <w:t>карта</w:t>
      </w:r>
      <w:r>
        <w:rPr>
          <w:spacing w:val="1"/>
        </w:rPr>
        <w:t xml:space="preserve"> </w:t>
      </w:r>
      <w:r>
        <w:t>развития ребенка.</w:t>
      </w:r>
      <w:r>
        <w:rPr>
          <w:spacing w:val="1"/>
        </w:rPr>
        <w:t xml:space="preserve"> </w:t>
      </w:r>
      <w:r>
        <w:t>Педагог</w:t>
      </w:r>
      <w:r>
        <w:rPr>
          <w:spacing w:val="1"/>
        </w:rPr>
        <w:t xml:space="preserve"> </w:t>
      </w:r>
      <w:r>
        <w:t>может</w:t>
      </w:r>
      <w:r>
        <w:rPr>
          <w:spacing w:val="1"/>
        </w:rPr>
        <w:t xml:space="preserve"> </w:t>
      </w:r>
      <w:r>
        <w:t>составить</w:t>
      </w:r>
      <w:r>
        <w:rPr>
          <w:spacing w:val="1"/>
        </w:rPr>
        <w:t xml:space="preserve"> </w:t>
      </w:r>
      <w:r>
        <w:t>ее</w:t>
      </w:r>
      <w:r>
        <w:rPr>
          <w:spacing w:val="1"/>
        </w:rPr>
        <w:t xml:space="preserve"> </w:t>
      </w:r>
      <w:r>
        <w:t>самостоятельно,</w:t>
      </w:r>
      <w:r>
        <w:rPr>
          <w:spacing w:val="1"/>
        </w:rPr>
        <w:t xml:space="preserve"> </w:t>
      </w:r>
      <w:r>
        <w:t>отразив</w:t>
      </w:r>
      <w:r>
        <w:rPr>
          <w:spacing w:val="1"/>
        </w:rPr>
        <w:t xml:space="preserve"> </w:t>
      </w:r>
      <w:r>
        <w:t>показатели</w:t>
      </w:r>
      <w:r>
        <w:rPr>
          <w:spacing w:val="1"/>
        </w:rPr>
        <w:t xml:space="preserve"> </w:t>
      </w:r>
      <w:r>
        <w:t>возрастного развития ребенка, критерии их оценки. Фиксация данных наблюдения позволят педагогу отследить, выявить и проанализировать</w:t>
      </w:r>
      <w:r>
        <w:rPr>
          <w:spacing w:val="1"/>
        </w:rPr>
        <w:t xml:space="preserve"> </w:t>
      </w:r>
      <w:r>
        <w:t>динамику</w:t>
      </w:r>
      <w:r>
        <w:rPr>
          <w:spacing w:val="1"/>
        </w:rPr>
        <w:t xml:space="preserve"> </w:t>
      </w:r>
      <w:r>
        <w:t>в</w:t>
      </w:r>
      <w:r>
        <w:rPr>
          <w:spacing w:val="1"/>
        </w:rPr>
        <w:t xml:space="preserve"> </w:t>
      </w:r>
      <w:r>
        <w:t>развитии</w:t>
      </w:r>
      <w:r>
        <w:rPr>
          <w:spacing w:val="1"/>
        </w:rPr>
        <w:t xml:space="preserve"> </w:t>
      </w:r>
      <w:r>
        <w:t>ребенка</w:t>
      </w:r>
      <w:r>
        <w:rPr>
          <w:spacing w:val="1"/>
        </w:rPr>
        <w:t xml:space="preserve"> </w:t>
      </w:r>
      <w:r>
        <w:t>на</w:t>
      </w:r>
      <w:r>
        <w:rPr>
          <w:spacing w:val="1"/>
        </w:rPr>
        <w:t xml:space="preserve"> </w:t>
      </w:r>
      <w:r>
        <w:t>определенном</w:t>
      </w:r>
      <w:r>
        <w:rPr>
          <w:spacing w:val="1"/>
        </w:rPr>
        <w:t xml:space="preserve"> </w:t>
      </w:r>
      <w:r>
        <w:t>возрастном</w:t>
      </w:r>
      <w:r>
        <w:rPr>
          <w:spacing w:val="1"/>
        </w:rPr>
        <w:t xml:space="preserve"> </w:t>
      </w:r>
      <w:r>
        <w:t>этапе,</w:t>
      </w:r>
      <w:r>
        <w:rPr>
          <w:spacing w:val="1"/>
        </w:rPr>
        <w:t xml:space="preserve"> </w:t>
      </w:r>
      <w:r>
        <w:t>а</w:t>
      </w:r>
      <w:r>
        <w:rPr>
          <w:spacing w:val="1"/>
        </w:rPr>
        <w:t xml:space="preserve"> </w:t>
      </w:r>
      <w:r>
        <w:t>также</w:t>
      </w:r>
      <w:r>
        <w:rPr>
          <w:spacing w:val="1"/>
        </w:rPr>
        <w:t xml:space="preserve"> </w:t>
      </w:r>
      <w:r>
        <w:t>скорректировать</w:t>
      </w:r>
      <w:r>
        <w:rPr>
          <w:spacing w:val="1"/>
        </w:rPr>
        <w:t xml:space="preserve"> </w:t>
      </w:r>
      <w:r>
        <w:t>образовательную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индивидуальных особенностей</w:t>
      </w:r>
      <w:r>
        <w:rPr>
          <w:spacing w:val="3"/>
        </w:rPr>
        <w:t xml:space="preserve"> </w:t>
      </w:r>
      <w:r>
        <w:t>развития ребенка</w:t>
      </w:r>
      <w:r>
        <w:rPr>
          <w:spacing w:val="-1"/>
        </w:rPr>
        <w:t xml:space="preserve"> </w:t>
      </w:r>
      <w:r>
        <w:t>и</w:t>
      </w:r>
      <w:r>
        <w:rPr>
          <w:spacing w:val="-1"/>
        </w:rPr>
        <w:t xml:space="preserve"> </w:t>
      </w:r>
      <w:r>
        <w:t>его</w:t>
      </w:r>
      <w:r>
        <w:rPr>
          <w:spacing w:val="-3"/>
        </w:rPr>
        <w:t xml:space="preserve"> </w:t>
      </w:r>
      <w:r>
        <w:t>потребностей.</w:t>
      </w:r>
    </w:p>
    <w:p w:rsidR="001B41ED" w:rsidRDefault="007E4F6E">
      <w:pPr>
        <w:pStyle w:val="a3"/>
        <w:spacing w:line="276" w:lineRule="auto"/>
        <w:ind w:right="734"/>
        <w:jc w:val="both"/>
      </w:pPr>
      <w:r>
        <w:t>Результаты</w:t>
      </w:r>
      <w:r>
        <w:rPr>
          <w:spacing w:val="-8"/>
        </w:rPr>
        <w:t xml:space="preserve"> </w:t>
      </w:r>
      <w:r>
        <w:t>наблюдения</w:t>
      </w:r>
      <w:r>
        <w:rPr>
          <w:spacing w:val="-7"/>
        </w:rPr>
        <w:t xml:space="preserve"> </w:t>
      </w:r>
      <w:r>
        <w:t>могут</w:t>
      </w:r>
      <w:r>
        <w:rPr>
          <w:spacing w:val="-7"/>
        </w:rPr>
        <w:t xml:space="preserve"> </w:t>
      </w:r>
      <w:r>
        <w:t>быть</w:t>
      </w:r>
      <w:r>
        <w:rPr>
          <w:spacing w:val="-7"/>
        </w:rPr>
        <w:t xml:space="preserve"> </w:t>
      </w:r>
      <w:r>
        <w:t>дополнены</w:t>
      </w:r>
      <w:r>
        <w:rPr>
          <w:spacing w:val="-8"/>
        </w:rPr>
        <w:t xml:space="preserve"> </w:t>
      </w:r>
      <w:r>
        <w:t>беседами</w:t>
      </w:r>
      <w:r>
        <w:rPr>
          <w:spacing w:val="-6"/>
        </w:rPr>
        <w:t xml:space="preserve"> </w:t>
      </w:r>
      <w:r>
        <w:t>с</w:t>
      </w:r>
      <w:r>
        <w:rPr>
          <w:spacing w:val="-9"/>
        </w:rPr>
        <w:t xml:space="preserve"> </w:t>
      </w:r>
      <w:r>
        <w:t>детьми</w:t>
      </w:r>
      <w:r>
        <w:rPr>
          <w:spacing w:val="-6"/>
        </w:rPr>
        <w:t xml:space="preserve"> </w:t>
      </w:r>
      <w:r>
        <w:t>в</w:t>
      </w:r>
      <w:r>
        <w:rPr>
          <w:spacing w:val="-8"/>
        </w:rPr>
        <w:t xml:space="preserve"> </w:t>
      </w:r>
      <w:r>
        <w:t>свободной</w:t>
      </w:r>
      <w:r>
        <w:rPr>
          <w:spacing w:val="-6"/>
        </w:rPr>
        <w:t xml:space="preserve"> </w:t>
      </w:r>
      <w:r>
        <w:t>форме,</w:t>
      </w:r>
      <w:r>
        <w:rPr>
          <w:spacing w:val="-3"/>
        </w:rPr>
        <w:t xml:space="preserve"> </w:t>
      </w:r>
      <w:r>
        <w:t>которые</w:t>
      </w:r>
      <w:r>
        <w:rPr>
          <w:spacing w:val="-8"/>
        </w:rPr>
        <w:t xml:space="preserve"> </w:t>
      </w:r>
      <w:r>
        <w:t>позволяют</w:t>
      </w:r>
      <w:r>
        <w:rPr>
          <w:spacing w:val="-6"/>
        </w:rPr>
        <w:t xml:space="preserve"> </w:t>
      </w:r>
      <w:r>
        <w:t>выявить</w:t>
      </w:r>
      <w:r>
        <w:rPr>
          <w:spacing w:val="-5"/>
        </w:rPr>
        <w:t xml:space="preserve"> </w:t>
      </w:r>
      <w:r>
        <w:t>причины</w:t>
      </w:r>
      <w:r>
        <w:rPr>
          <w:spacing w:val="-7"/>
        </w:rPr>
        <w:t xml:space="preserve"> </w:t>
      </w:r>
      <w:r>
        <w:t>поступков,</w:t>
      </w:r>
      <w:r>
        <w:rPr>
          <w:spacing w:val="-58"/>
        </w:rPr>
        <w:t xml:space="preserve"> </w:t>
      </w:r>
      <w:r>
        <w:t>наличие</w:t>
      </w:r>
      <w:r>
        <w:rPr>
          <w:spacing w:val="-2"/>
        </w:rPr>
        <w:t xml:space="preserve"> </w:t>
      </w:r>
      <w:r>
        <w:t>интереса</w:t>
      </w:r>
      <w:r>
        <w:rPr>
          <w:spacing w:val="-2"/>
        </w:rPr>
        <w:t xml:space="preserve"> </w:t>
      </w:r>
      <w:r>
        <w:t>к определенному</w:t>
      </w:r>
      <w:r>
        <w:rPr>
          <w:spacing w:val="-3"/>
        </w:rPr>
        <w:t xml:space="preserve"> </w:t>
      </w:r>
      <w:r>
        <w:t>виду</w:t>
      </w:r>
      <w:r>
        <w:rPr>
          <w:spacing w:val="-3"/>
        </w:rPr>
        <w:t xml:space="preserve"> </w:t>
      </w:r>
      <w:r>
        <w:t>деятельности, уточнить</w:t>
      </w:r>
      <w:r>
        <w:rPr>
          <w:spacing w:val="-2"/>
        </w:rPr>
        <w:t xml:space="preserve"> </w:t>
      </w:r>
      <w:r>
        <w:t>знания</w:t>
      </w:r>
      <w:r>
        <w:rPr>
          <w:spacing w:val="-1"/>
        </w:rPr>
        <w:t xml:space="preserve"> </w:t>
      </w:r>
      <w:r>
        <w:t>о</w:t>
      </w:r>
      <w:r>
        <w:rPr>
          <w:spacing w:val="-4"/>
        </w:rPr>
        <w:t xml:space="preserve"> </w:t>
      </w:r>
      <w:r>
        <w:t>предметах</w:t>
      </w:r>
      <w:r>
        <w:rPr>
          <w:spacing w:val="-1"/>
        </w:rPr>
        <w:t xml:space="preserve"> </w:t>
      </w:r>
      <w:r>
        <w:t>и явлениях окружающей</w:t>
      </w:r>
      <w:r>
        <w:rPr>
          <w:spacing w:val="-1"/>
        </w:rPr>
        <w:t xml:space="preserve"> </w:t>
      </w:r>
      <w:r>
        <w:t>действительности</w:t>
      </w:r>
      <w:r>
        <w:rPr>
          <w:spacing w:val="1"/>
        </w:rPr>
        <w:t xml:space="preserve"> </w:t>
      </w:r>
      <w:r>
        <w:t>и</w:t>
      </w:r>
      <w:r>
        <w:rPr>
          <w:spacing w:val="-3"/>
        </w:rPr>
        <w:t xml:space="preserve"> </w:t>
      </w:r>
      <w:r>
        <w:t>др.</w:t>
      </w:r>
    </w:p>
    <w:p w:rsidR="001B41ED" w:rsidRDefault="007E4F6E">
      <w:pPr>
        <w:pStyle w:val="a3"/>
        <w:spacing w:line="278" w:lineRule="auto"/>
        <w:ind w:right="730"/>
        <w:jc w:val="both"/>
      </w:pPr>
      <w:r>
        <w:t>Анализ продуктов детской деятельности может осуществляться на основе изучения материалов портфолио ребенка (рисунков, работ по</w:t>
      </w:r>
      <w:r>
        <w:rPr>
          <w:spacing w:val="-57"/>
        </w:rPr>
        <w:t xml:space="preserve"> </w:t>
      </w:r>
      <w:r>
        <w:t>аппликации,</w:t>
      </w:r>
      <w:r>
        <w:rPr>
          <w:spacing w:val="-1"/>
        </w:rPr>
        <w:t xml:space="preserve"> </w:t>
      </w:r>
      <w:r>
        <w:t>фотографий работ</w:t>
      </w:r>
      <w:r>
        <w:rPr>
          <w:spacing w:val="-1"/>
        </w:rPr>
        <w:t xml:space="preserve"> </w:t>
      </w:r>
      <w:r>
        <w:t>по</w:t>
      </w:r>
      <w:r>
        <w:rPr>
          <w:spacing w:val="-1"/>
        </w:rPr>
        <w:t xml:space="preserve"> </w:t>
      </w:r>
      <w:r>
        <w:t>лепке,построек, поделок и</w:t>
      </w:r>
      <w:r>
        <w:rPr>
          <w:spacing w:val="-1"/>
        </w:rPr>
        <w:t xml:space="preserve"> </w:t>
      </w:r>
      <w:r>
        <w:t>др.). Полученные</w:t>
      </w:r>
      <w:r>
        <w:rPr>
          <w:spacing w:val="-1"/>
        </w:rPr>
        <w:t xml:space="preserve"> </w:t>
      </w:r>
      <w:r>
        <w:t>в процессе</w:t>
      </w:r>
      <w:r>
        <w:rPr>
          <w:spacing w:val="1"/>
        </w:rPr>
        <w:t xml:space="preserve"> </w:t>
      </w:r>
      <w:r>
        <w:t>анализа</w:t>
      </w:r>
      <w:r>
        <w:rPr>
          <w:spacing w:val="-2"/>
        </w:rPr>
        <w:t xml:space="preserve"> </w:t>
      </w:r>
      <w:r>
        <w:t>качественные</w:t>
      </w:r>
      <w:r>
        <w:rPr>
          <w:spacing w:val="-1"/>
        </w:rPr>
        <w:t xml:space="preserve"> </w:t>
      </w:r>
      <w:r>
        <w:t>характеристики существенно</w:t>
      </w:r>
    </w:p>
    <w:p w:rsidR="001B41ED" w:rsidRDefault="001B41ED">
      <w:pPr>
        <w:spacing w:line="278"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дополнят</w:t>
      </w:r>
      <w:r>
        <w:rPr>
          <w:spacing w:val="-2"/>
        </w:rPr>
        <w:t xml:space="preserve"> </w:t>
      </w:r>
      <w:r>
        <w:t>результаты</w:t>
      </w:r>
      <w:r>
        <w:rPr>
          <w:spacing w:val="-3"/>
        </w:rPr>
        <w:t xml:space="preserve"> </w:t>
      </w:r>
      <w:r>
        <w:t>наблюдения</w:t>
      </w:r>
      <w:r>
        <w:rPr>
          <w:spacing w:val="-2"/>
        </w:rPr>
        <w:t xml:space="preserve"> </w:t>
      </w:r>
      <w:r>
        <w:t>за</w:t>
      </w:r>
      <w:r>
        <w:rPr>
          <w:spacing w:val="-4"/>
        </w:rPr>
        <w:t xml:space="preserve"> </w:t>
      </w:r>
      <w:r>
        <w:t>продуктивной деятельностью</w:t>
      </w:r>
      <w:r>
        <w:rPr>
          <w:spacing w:val="-2"/>
        </w:rPr>
        <w:t xml:space="preserve"> </w:t>
      </w:r>
      <w:r>
        <w:t>детей</w:t>
      </w:r>
      <w:r>
        <w:rPr>
          <w:spacing w:val="-2"/>
        </w:rPr>
        <w:t xml:space="preserve"> </w:t>
      </w:r>
      <w:r>
        <w:t>(изобразительной,</w:t>
      </w:r>
      <w:r>
        <w:rPr>
          <w:spacing w:val="-4"/>
        </w:rPr>
        <w:t xml:space="preserve"> </w:t>
      </w:r>
      <w:r>
        <w:t>конструктивной,</w:t>
      </w:r>
      <w:r>
        <w:rPr>
          <w:spacing w:val="-2"/>
        </w:rPr>
        <w:t xml:space="preserve"> </w:t>
      </w:r>
      <w:r>
        <w:t>музыкальной</w:t>
      </w:r>
      <w:r>
        <w:rPr>
          <w:spacing w:val="-5"/>
        </w:rPr>
        <w:t xml:space="preserve"> </w:t>
      </w:r>
      <w:r>
        <w:t>и</w:t>
      </w:r>
      <w:r>
        <w:rPr>
          <w:spacing w:val="-2"/>
        </w:rPr>
        <w:t xml:space="preserve"> </w:t>
      </w:r>
      <w:r>
        <w:t>др.).</w:t>
      </w:r>
    </w:p>
    <w:p w:rsidR="001B41ED" w:rsidRDefault="007E4F6E">
      <w:pPr>
        <w:pStyle w:val="a3"/>
        <w:spacing w:before="43" w:line="276" w:lineRule="auto"/>
        <w:ind w:right="734"/>
        <w:jc w:val="both"/>
      </w:pPr>
      <w:r>
        <w:rPr>
          <w:spacing w:val="-1"/>
        </w:rPr>
        <w:t xml:space="preserve">Педагогическая диагностика завершается анализом </w:t>
      </w:r>
      <w:r>
        <w:t>полученных данных, на основе которых педагог выстраивает взаимодействие с</w:t>
      </w:r>
      <w:r>
        <w:rPr>
          <w:spacing w:val="1"/>
        </w:rPr>
        <w:t xml:space="preserve"> </w:t>
      </w:r>
      <w:r>
        <w:t>детьми,</w:t>
      </w:r>
      <w:r>
        <w:rPr>
          <w:spacing w:val="1"/>
        </w:rPr>
        <w:t xml:space="preserve"> </w:t>
      </w:r>
      <w:r>
        <w:t>организует</w:t>
      </w:r>
      <w:r>
        <w:rPr>
          <w:spacing w:val="1"/>
        </w:rPr>
        <w:t xml:space="preserve"> </w:t>
      </w:r>
      <w:r>
        <w:t>предметно-развивающую</w:t>
      </w:r>
      <w:r>
        <w:rPr>
          <w:spacing w:val="1"/>
        </w:rPr>
        <w:t xml:space="preserve"> </w:t>
      </w:r>
      <w:r>
        <w:t>среду,</w:t>
      </w:r>
      <w:r>
        <w:rPr>
          <w:spacing w:val="1"/>
        </w:rPr>
        <w:t xml:space="preserve"> </w:t>
      </w:r>
      <w:r>
        <w:t>мотивирующую</w:t>
      </w:r>
      <w:r>
        <w:rPr>
          <w:spacing w:val="1"/>
        </w:rPr>
        <w:t xml:space="preserve"> </w:t>
      </w:r>
      <w:r>
        <w:t>активную</w:t>
      </w:r>
      <w:r>
        <w:rPr>
          <w:spacing w:val="1"/>
        </w:rPr>
        <w:t xml:space="preserve"> </w:t>
      </w:r>
      <w:r>
        <w:t>творческую</w:t>
      </w:r>
      <w:r>
        <w:rPr>
          <w:spacing w:val="1"/>
        </w:rPr>
        <w:t xml:space="preserve"> </w:t>
      </w:r>
      <w:r>
        <w:t>деятельность</w:t>
      </w:r>
      <w:r>
        <w:rPr>
          <w:spacing w:val="1"/>
        </w:rPr>
        <w:t xml:space="preserve"> </w:t>
      </w:r>
      <w:r>
        <w:t>воспитанников,</w:t>
      </w:r>
      <w:r>
        <w:rPr>
          <w:spacing w:val="1"/>
        </w:rPr>
        <w:t xml:space="preserve"> </w:t>
      </w:r>
      <w:r>
        <w:t>составляет</w:t>
      </w:r>
      <w:r>
        <w:rPr>
          <w:spacing w:val="1"/>
        </w:rPr>
        <w:t xml:space="preserve"> </w:t>
      </w:r>
      <w:r>
        <w:t>индивидуальные</w:t>
      </w:r>
      <w:r>
        <w:rPr>
          <w:spacing w:val="1"/>
        </w:rPr>
        <w:t xml:space="preserve"> </w:t>
      </w:r>
      <w:r>
        <w:t>образовательные</w:t>
      </w:r>
      <w:r>
        <w:rPr>
          <w:spacing w:val="1"/>
        </w:rPr>
        <w:t xml:space="preserve"> </w:t>
      </w:r>
      <w:r>
        <w:t>маршруты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осознанно</w:t>
      </w:r>
      <w:r>
        <w:rPr>
          <w:spacing w:val="1"/>
        </w:rPr>
        <w:t xml:space="preserve"> </w:t>
      </w:r>
      <w:r>
        <w:t>и</w:t>
      </w:r>
      <w:r>
        <w:rPr>
          <w:spacing w:val="1"/>
        </w:rPr>
        <w:t xml:space="preserve"> </w:t>
      </w:r>
      <w:r>
        <w:t>целенаправленно</w:t>
      </w:r>
      <w:r>
        <w:rPr>
          <w:spacing w:val="1"/>
        </w:rPr>
        <w:t xml:space="preserve"> </w:t>
      </w:r>
      <w:r>
        <w:t>проектирует</w:t>
      </w:r>
      <w:r>
        <w:rPr>
          <w:spacing w:val="1"/>
        </w:rPr>
        <w:t xml:space="preserve"> </w:t>
      </w:r>
      <w:r>
        <w:t>образовательный</w:t>
      </w:r>
      <w:r>
        <w:rPr>
          <w:spacing w:val="-2"/>
        </w:rPr>
        <w:t xml:space="preserve"> </w:t>
      </w:r>
      <w:r>
        <w:t>процесс.</w:t>
      </w:r>
    </w:p>
    <w:p w:rsidR="001B41ED" w:rsidRDefault="007E4F6E">
      <w:pPr>
        <w:pStyle w:val="a3"/>
        <w:spacing w:before="1" w:line="276" w:lineRule="auto"/>
        <w:ind w:right="730"/>
        <w:jc w:val="both"/>
      </w:pPr>
      <w:r>
        <w:rPr>
          <w:spacing w:val="-1"/>
        </w:rPr>
        <w:t>При</w:t>
      </w:r>
      <w:r>
        <w:rPr>
          <w:spacing w:val="-14"/>
        </w:rPr>
        <w:t xml:space="preserve"> </w:t>
      </w:r>
      <w:r>
        <w:rPr>
          <w:spacing w:val="-1"/>
        </w:rPr>
        <w:t>необходимости</w:t>
      </w:r>
      <w:r>
        <w:rPr>
          <w:spacing w:val="-13"/>
        </w:rPr>
        <w:t xml:space="preserve"> </w:t>
      </w:r>
      <w:r>
        <w:t>используется</w:t>
      </w:r>
      <w:r>
        <w:rPr>
          <w:spacing w:val="-15"/>
        </w:rPr>
        <w:t xml:space="preserve"> </w:t>
      </w:r>
      <w:r>
        <w:t>психологическая</w:t>
      </w:r>
      <w:r>
        <w:rPr>
          <w:spacing w:val="-14"/>
        </w:rPr>
        <w:t xml:space="preserve"> </w:t>
      </w:r>
      <w:r>
        <w:t>диагностика</w:t>
      </w:r>
      <w:r>
        <w:rPr>
          <w:spacing w:val="-14"/>
        </w:rPr>
        <w:t xml:space="preserve"> </w:t>
      </w:r>
      <w:r>
        <w:t>развития</w:t>
      </w:r>
      <w:r>
        <w:rPr>
          <w:spacing w:val="-14"/>
        </w:rPr>
        <w:t xml:space="preserve"> </w:t>
      </w:r>
      <w:r>
        <w:t>детей</w:t>
      </w:r>
      <w:r>
        <w:rPr>
          <w:spacing w:val="-14"/>
        </w:rPr>
        <w:t xml:space="preserve"> </w:t>
      </w:r>
      <w:r>
        <w:t>(выявление</w:t>
      </w:r>
      <w:r>
        <w:rPr>
          <w:spacing w:val="-6"/>
        </w:rPr>
        <w:t xml:space="preserve"> </w:t>
      </w:r>
      <w:r>
        <w:t>и</w:t>
      </w:r>
      <w:r>
        <w:rPr>
          <w:spacing w:val="-13"/>
        </w:rPr>
        <w:t xml:space="preserve"> </w:t>
      </w:r>
      <w:r>
        <w:t>изучение</w:t>
      </w:r>
      <w:r>
        <w:rPr>
          <w:spacing w:val="-13"/>
        </w:rPr>
        <w:t xml:space="preserve"> </w:t>
      </w:r>
      <w:r>
        <w:t>индивидуально-психологических</w:t>
      </w:r>
      <w:r>
        <w:rPr>
          <w:spacing w:val="-58"/>
        </w:rPr>
        <w:t xml:space="preserve"> </w:t>
      </w:r>
      <w:r>
        <w:t>особенностей детей, причин возникновения трудностей в освоении образовательной программы), которую проводят квалифицированные</w:t>
      </w:r>
      <w:r>
        <w:rPr>
          <w:spacing w:val="1"/>
        </w:rPr>
        <w:t xml:space="preserve"> </w:t>
      </w:r>
      <w:r>
        <w:rPr>
          <w:spacing w:val="-1"/>
        </w:rPr>
        <w:t xml:space="preserve">специалисты (педагоги-психологи, психологи). </w:t>
      </w:r>
      <w:r>
        <w:t>Участие ребенка в психологической диагностике допускается только с согласия его родителей</w:t>
      </w:r>
      <w:r>
        <w:rPr>
          <w:spacing w:val="1"/>
        </w:rPr>
        <w:t xml:space="preserve"> </w:t>
      </w:r>
      <w:r>
        <w:t>(законных</w:t>
      </w:r>
      <w:r>
        <w:rPr>
          <w:spacing w:val="1"/>
        </w:rPr>
        <w:t xml:space="preserve"> </w:t>
      </w:r>
      <w:r>
        <w:t>представителей).</w:t>
      </w:r>
      <w:r>
        <w:rPr>
          <w:spacing w:val="1"/>
        </w:rPr>
        <w:t xml:space="preserve"> </w:t>
      </w:r>
      <w:r>
        <w:t>Результаты</w:t>
      </w:r>
      <w:r>
        <w:rPr>
          <w:spacing w:val="1"/>
        </w:rPr>
        <w:t xml:space="preserve"> </w:t>
      </w:r>
      <w:r>
        <w:t>психологической</w:t>
      </w:r>
      <w:r>
        <w:rPr>
          <w:spacing w:val="1"/>
        </w:rPr>
        <w:t xml:space="preserve"> </w:t>
      </w:r>
      <w:r>
        <w:t>диагностики</w:t>
      </w:r>
      <w:r>
        <w:rPr>
          <w:spacing w:val="1"/>
        </w:rPr>
        <w:t xml:space="preserve"> </w:t>
      </w:r>
      <w:r>
        <w:t>могут</w:t>
      </w:r>
      <w:r>
        <w:rPr>
          <w:spacing w:val="1"/>
        </w:rPr>
        <w:t xml:space="preserve"> </w:t>
      </w:r>
      <w:r>
        <w:t>использоваться</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психологического</w:t>
      </w:r>
      <w:r>
        <w:rPr>
          <w:spacing w:val="1"/>
        </w:rPr>
        <w:t xml:space="preserve"> </w:t>
      </w:r>
      <w:r>
        <w:t>сопровождения и</w:t>
      </w:r>
      <w:r>
        <w:rPr>
          <w:spacing w:val="1"/>
        </w:rPr>
        <w:t xml:space="preserve"> </w:t>
      </w:r>
      <w:r>
        <w:t>оказания</w:t>
      </w:r>
      <w:r>
        <w:rPr>
          <w:spacing w:val="1"/>
        </w:rPr>
        <w:t xml:space="preserve"> </w:t>
      </w:r>
      <w:r>
        <w:t>адресной психологической</w:t>
      </w:r>
      <w:r>
        <w:rPr>
          <w:spacing w:val="5"/>
        </w:rPr>
        <w:t xml:space="preserve"> </w:t>
      </w:r>
      <w:r>
        <w:t>помощи.</w:t>
      </w:r>
    </w:p>
    <w:p w:rsidR="001B41ED" w:rsidRDefault="007E4F6E">
      <w:pPr>
        <w:pStyle w:val="a3"/>
        <w:ind w:left="1033" w:firstLine="0"/>
        <w:jc w:val="both"/>
      </w:pPr>
      <w:r>
        <w:t>Педагогическая</w:t>
      </w:r>
      <w:r>
        <w:rPr>
          <w:spacing w:val="-3"/>
        </w:rPr>
        <w:t xml:space="preserve"> </w:t>
      </w:r>
      <w:r>
        <w:t>диагностика</w:t>
      </w:r>
      <w:r>
        <w:rPr>
          <w:spacing w:val="-4"/>
        </w:rPr>
        <w:t xml:space="preserve"> </w:t>
      </w:r>
      <w:r>
        <w:t>проводится</w:t>
      </w:r>
      <w:r>
        <w:rPr>
          <w:spacing w:val="-2"/>
        </w:rPr>
        <w:t xml:space="preserve"> </w:t>
      </w:r>
      <w:r>
        <w:t>в</w:t>
      </w:r>
      <w:r>
        <w:rPr>
          <w:spacing w:val="28"/>
        </w:rPr>
        <w:t xml:space="preserve"> </w:t>
      </w:r>
      <w:r>
        <w:t>периодичностью:</w:t>
      </w:r>
    </w:p>
    <w:p w:rsidR="001B41ED" w:rsidRDefault="007E4F6E" w:rsidP="008F7D5A">
      <w:pPr>
        <w:pStyle w:val="a4"/>
        <w:numPr>
          <w:ilvl w:val="0"/>
          <w:numId w:val="332"/>
        </w:numPr>
        <w:tabs>
          <w:tab w:val="left" w:pos="1034"/>
        </w:tabs>
        <w:spacing w:before="41"/>
        <w:ind w:right="732"/>
        <w:jc w:val="both"/>
        <w:rPr>
          <w:sz w:val="24"/>
        </w:rPr>
      </w:pPr>
      <w:r>
        <w:rPr>
          <w:sz w:val="24"/>
        </w:rPr>
        <w:t>в группах дошкольного возраста 2 раза в год, первичный мониторинг проводится в начале, итоговый в конце учебного года. Фиксация</w:t>
      </w:r>
      <w:r>
        <w:rPr>
          <w:spacing w:val="1"/>
          <w:sz w:val="24"/>
        </w:rPr>
        <w:t xml:space="preserve"> </w:t>
      </w:r>
      <w:r>
        <w:rPr>
          <w:sz w:val="24"/>
        </w:rPr>
        <w:t>результатов</w:t>
      </w:r>
      <w:r>
        <w:rPr>
          <w:spacing w:val="-1"/>
          <w:sz w:val="24"/>
        </w:rPr>
        <w:t xml:space="preserve"> </w:t>
      </w:r>
      <w:r>
        <w:rPr>
          <w:sz w:val="24"/>
        </w:rPr>
        <w:t>проводятся в</w:t>
      </w:r>
      <w:r>
        <w:rPr>
          <w:spacing w:val="-1"/>
          <w:sz w:val="24"/>
        </w:rPr>
        <w:t xml:space="preserve"> </w:t>
      </w:r>
      <w:r>
        <w:rPr>
          <w:sz w:val="24"/>
        </w:rPr>
        <w:t>сентябре</w:t>
      </w:r>
      <w:r>
        <w:rPr>
          <w:spacing w:val="-1"/>
          <w:sz w:val="24"/>
        </w:rPr>
        <w:t xml:space="preserve"> </w:t>
      </w:r>
      <w:r>
        <w:rPr>
          <w:sz w:val="24"/>
        </w:rPr>
        <w:t>(последние</w:t>
      </w:r>
      <w:r>
        <w:rPr>
          <w:spacing w:val="-1"/>
          <w:sz w:val="24"/>
        </w:rPr>
        <w:t xml:space="preserve"> </w:t>
      </w:r>
      <w:r>
        <w:rPr>
          <w:sz w:val="24"/>
        </w:rPr>
        <w:t>10 дней месяца) и</w:t>
      </w:r>
      <w:r>
        <w:rPr>
          <w:spacing w:val="-1"/>
          <w:sz w:val="24"/>
        </w:rPr>
        <w:t xml:space="preserve"> </w:t>
      </w:r>
      <w:r>
        <w:rPr>
          <w:sz w:val="24"/>
        </w:rPr>
        <w:t>мае</w:t>
      </w:r>
      <w:r>
        <w:rPr>
          <w:spacing w:val="-2"/>
          <w:sz w:val="24"/>
        </w:rPr>
        <w:t xml:space="preserve"> </w:t>
      </w:r>
      <w:r>
        <w:rPr>
          <w:sz w:val="24"/>
        </w:rPr>
        <w:t>(до 25 числа).</w:t>
      </w:r>
    </w:p>
    <w:p w:rsidR="001B41ED" w:rsidRDefault="007E4F6E" w:rsidP="008F7D5A">
      <w:pPr>
        <w:pStyle w:val="a4"/>
        <w:numPr>
          <w:ilvl w:val="0"/>
          <w:numId w:val="332"/>
        </w:numPr>
        <w:tabs>
          <w:tab w:val="left" w:pos="1034"/>
        </w:tabs>
        <w:spacing w:line="276" w:lineRule="auto"/>
        <w:ind w:left="1021" w:right="731" w:hanging="349"/>
        <w:jc w:val="both"/>
        <w:rPr>
          <w:sz w:val="24"/>
        </w:rPr>
      </w:pPr>
      <w:r>
        <w:rPr>
          <w:sz w:val="24"/>
        </w:rPr>
        <w:t>в группах раннего возраста при проведении стартовой диагностики учитывается адаптационный период пребывания ребенка в группе</w:t>
      </w:r>
      <w:r>
        <w:rPr>
          <w:spacing w:val="1"/>
          <w:sz w:val="24"/>
        </w:rPr>
        <w:t xml:space="preserve"> </w:t>
      </w:r>
      <w:r>
        <w:rPr>
          <w:sz w:val="24"/>
        </w:rPr>
        <w:t>Для</w:t>
      </w:r>
      <w:r>
        <w:rPr>
          <w:spacing w:val="50"/>
          <w:sz w:val="24"/>
        </w:rPr>
        <w:t xml:space="preserve"> </w:t>
      </w:r>
      <w:r>
        <w:rPr>
          <w:sz w:val="24"/>
        </w:rPr>
        <w:t>проведения</w:t>
      </w:r>
      <w:r>
        <w:rPr>
          <w:spacing w:val="49"/>
          <w:sz w:val="24"/>
        </w:rPr>
        <w:t xml:space="preserve"> </w:t>
      </w:r>
      <w:r>
        <w:rPr>
          <w:sz w:val="24"/>
        </w:rPr>
        <w:t>индивидуальной</w:t>
      </w:r>
      <w:r>
        <w:rPr>
          <w:spacing w:val="54"/>
          <w:sz w:val="24"/>
        </w:rPr>
        <w:t xml:space="preserve"> </w:t>
      </w:r>
      <w:r>
        <w:rPr>
          <w:sz w:val="24"/>
        </w:rPr>
        <w:t>педагогической</w:t>
      </w:r>
      <w:r>
        <w:rPr>
          <w:spacing w:val="55"/>
          <w:sz w:val="24"/>
        </w:rPr>
        <w:t xml:space="preserve"> </w:t>
      </w:r>
      <w:r>
        <w:rPr>
          <w:sz w:val="24"/>
        </w:rPr>
        <w:t>диагностики</w:t>
      </w:r>
      <w:r>
        <w:rPr>
          <w:spacing w:val="53"/>
          <w:sz w:val="24"/>
        </w:rPr>
        <w:t xml:space="preserve"> </w:t>
      </w:r>
      <w:r>
        <w:rPr>
          <w:sz w:val="24"/>
        </w:rPr>
        <w:t>на</w:t>
      </w:r>
      <w:r>
        <w:rPr>
          <w:spacing w:val="52"/>
          <w:sz w:val="24"/>
        </w:rPr>
        <w:t xml:space="preserve"> </w:t>
      </w:r>
      <w:r>
        <w:rPr>
          <w:sz w:val="24"/>
        </w:rPr>
        <w:t>разных</w:t>
      </w:r>
      <w:r>
        <w:rPr>
          <w:spacing w:val="55"/>
          <w:sz w:val="24"/>
        </w:rPr>
        <w:t xml:space="preserve"> </w:t>
      </w:r>
      <w:r>
        <w:rPr>
          <w:sz w:val="24"/>
        </w:rPr>
        <w:t>этапах</w:t>
      </w:r>
      <w:r>
        <w:rPr>
          <w:spacing w:val="55"/>
          <w:sz w:val="24"/>
        </w:rPr>
        <w:t xml:space="preserve"> </w:t>
      </w:r>
      <w:r>
        <w:rPr>
          <w:sz w:val="24"/>
        </w:rPr>
        <w:t>освоения</w:t>
      </w:r>
      <w:r>
        <w:rPr>
          <w:spacing w:val="50"/>
          <w:sz w:val="24"/>
        </w:rPr>
        <w:t xml:space="preserve"> </w:t>
      </w:r>
      <w:r>
        <w:rPr>
          <w:sz w:val="24"/>
        </w:rPr>
        <w:t>программы</w:t>
      </w:r>
      <w:r>
        <w:rPr>
          <w:spacing w:val="57"/>
          <w:sz w:val="24"/>
        </w:rPr>
        <w:t xml:space="preserve"> </w:t>
      </w:r>
      <w:r w:rsidR="00336B2E">
        <w:rPr>
          <w:sz w:val="24"/>
        </w:rPr>
        <w:t>планируется</w:t>
      </w:r>
      <w:r>
        <w:rPr>
          <w:spacing w:val="54"/>
          <w:sz w:val="24"/>
        </w:rPr>
        <w:t xml:space="preserve"> </w:t>
      </w:r>
      <w:r>
        <w:rPr>
          <w:sz w:val="24"/>
        </w:rPr>
        <w:t>использовать</w:t>
      </w:r>
    </w:p>
    <w:p w:rsidR="001B41ED" w:rsidRDefault="007E4F6E">
      <w:pPr>
        <w:pStyle w:val="a3"/>
        <w:spacing w:before="1"/>
        <w:ind w:firstLine="0"/>
        <w:jc w:val="both"/>
      </w:pPr>
      <w:r>
        <w:t>следующие</w:t>
      </w:r>
      <w:r>
        <w:rPr>
          <w:spacing w:val="-4"/>
        </w:rPr>
        <w:t xml:space="preserve"> </w:t>
      </w:r>
      <w:r>
        <w:t>диагностические</w:t>
      </w:r>
      <w:r>
        <w:rPr>
          <w:spacing w:val="-4"/>
        </w:rPr>
        <w:t xml:space="preserve"> </w:t>
      </w:r>
      <w:r>
        <w:t>пособия:</w:t>
      </w:r>
    </w:p>
    <w:p w:rsidR="001B41ED" w:rsidRDefault="001B41ED">
      <w:pPr>
        <w:pStyle w:val="a3"/>
        <w:ind w:left="0" w:firstLine="0"/>
        <w:rPr>
          <w:sz w:val="20"/>
        </w:rPr>
      </w:pPr>
    </w:p>
    <w:p w:rsidR="001B41ED" w:rsidRDefault="001B41ED">
      <w:pPr>
        <w:pStyle w:val="a3"/>
        <w:ind w:left="0" w:firstLine="0"/>
        <w:rPr>
          <w:sz w:val="20"/>
        </w:rPr>
      </w:pPr>
    </w:p>
    <w:p w:rsidR="001B41ED" w:rsidRDefault="001B41ED">
      <w:pPr>
        <w:pStyle w:val="a3"/>
        <w:spacing w:before="6"/>
        <w:ind w:left="0" w:firstLine="0"/>
        <w:rPr>
          <w:sz w:val="19"/>
        </w:rPr>
      </w:pPr>
    </w:p>
    <w:tbl>
      <w:tblPr>
        <w:tblStyle w:val="TableNormal"/>
        <w:tblW w:w="0" w:type="auto"/>
        <w:tblInd w:w="113" w:type="dxa"/>
        <w:tblLayout w:type="fixed"/>
        <w:tblLook w:val="01E0"/>
      </w:tblPr>
      <w:tblGrid>
        <w:gridCol w:w="5039"/>
        <w:gridCol w:w="10289"/>
      </w:tblGrid>
      <w:tr w:rsidR="001B41ED">
        <w:trPr>
          <w:trHeight w:val="1852"/>
        </w:trPr>
        <w:tc>
          <w:tcPr>
            <w:tcW w:w="5039" w:type="dxa"/>
          </w:tcPr>
          <w:p w:rsidR="001B41ED" w:rsidRDefault="007E4F6E">
            <w:pPr>
              <w:pStyle w:val="TableParagraph"/>
              <w:spacing w:line="266" w:lineRule="exact"/>
              <w:ind w:left="200"/>
              <w:rPr>
                <w:sz w:val="24"/>
              </w:rPr>
            </w:pPr>
            <w:r>
              <w:rPr>
                <w:sz w:val="24"/>
              </w:rPr>
              <w:t>Под</w:t>
            </w:r>
            <w:r>
              <w:rPr>
                <w:spacing w:val="-4"/>
                <w:sz w:val="24"/>
              </w:rPr>
              <w:t xml:space="preserve"> </w:t>
            </w:r>
            <w:r>
              <w:rPr>
                <w:sz w:val="24"/>
              </w:rPr>
              <w:t>ред.</w:t>
            </w:r>
            <w:r>
              <w:rPr>
                <w:spacing w:val="-2"/>
                <w:sz w:val="24"/>
              </w:rPr>
              <w:t xml:space="preserve"> </w:t>
            </w:r>
            <w:r>
              <w:rPr>
                <w:sz w:val="24"/>
              </w:rPr>
              <w:t>Петерсон</w:t>
            </w:r>
            <w:r>
              <w:rPr>
                <w:spacing w:val="-2"/>
                <w:sz w:val="24"/>
              </w:rPr>
              <w:t xml:space="preserve"> </w:t>
            </w:r>
            <w:r>
              <w:rPr>
                <w:sz w:val="24"/>
              </w:rPr>
              <w:t>Л.Г., Лыковой</w:t>
            </w:r>
            <w:r>
              <w:rPr>
                <w:spacing w:val="-2"/>
                <w:sz w:val="24"/>
              </w:rPr>
              <w:t xml:space="preserve"> </w:t>
            </w:r>
            <w:r>
              <w:rPr>
                <w:sz w:val="24"/>
              </w:rPr>
              <w:t>И.А.</w:t>
            </w:r>
          </w:p>
          <w:p w:rsidR="001B41ED" w:rsidRDefault="001B41ED">
            <w:pPr>
              <w:pStyle w:val="TableParagraph"/>
              <w:ind w:left="0"/>
              <w:rPr>
                <w:sz w:val="26"/>
              </w:rPr>
            </w:pPr>
          </w:p>
          <w:p w:rsidR="001B41ED" w:rsidRDefault="001B41ED">
            <w:pPr>
              <w:pStyle w:val="TableParagraph"/>
              <w:ind w:left="0"/>
              <w:rPr>
                <w:sz w:val="26"/>
              </w:rPr>
            </w:pPr>
          </w:p>
          <w:p w:rsidR="001B41ED" w:rsidRDefault="001B41ED">
            <w:pPr>
              <w:pStyle w:val="TableParagraph"/>
              <w:spacing w:before="4"/>
              <w:ind w:left="0"/>
              <w:rPr>
                <w:sz w:val="34"/>
              </w:rPr>
            </w:pPr>
          </w:p>
          <w:p w:rsidR="001B41ED" w:rsidRDefault="007E4F6E">
            <w:pPr>
              <w:pStyle w:val="TableParagraph"/>
              <w:ind w:left="200"/>
              <w:rPr>
                <w:sz w:val="24"/>
              </w:rPr>
            </w:pPr>
            <w:r>
              <w:rPr>
                <w:sz w:val="24"/>
              </w:rPr>
              <w:t>Р.М.</w:t>
            </w:r>
            <w:r>
              <w:rPr>
                <w:spacing w:val="-5"/>
                <w:sz w:val="24"/>
              </w:rPr>
              <w:t xml:space="preserve"> </w:t>
            </w:r>
            <w:r>
              <w:rPr>
                <w:sz w:val="24"/>
              </w:rPr>
              <w:t>Чумичева,О.Л.Ведмедь,Н.А.Платохина</w:t>
            </w:r>
          </w:p>
        </w:tc>
        <w:tc>
          <w:tcPr>
            <w:tcW w:w="10289" w:type="dxa"/>
          </w:tcPr>
          <w:p w:rsidR="001B41ED" w:rsidRDefault="007E4F6E">
            <w:pPr>
              <w:pStyle w:val="TableParagraph"/>
              <w:spacing w:line="276" w:lineRule="auto"/>
              <w:ind w:left="276" w:right="182"/>
              <w:rPr>
                <w:sz w:val="24"/>
              </w:rPr>
            </w:pPr>
            <w:r>
              <w:rPr>
                <w:sz w:val="24"/>
              </w:rPr>
              <w:t>Педагогическая</w:t>
            </w:r>
            <w:r>
              <w:rPr>
                <w:spacing w:val="-5"/>
                <w:sz w:val="24"/>
              </w:rPr>
              <w:t xml:space="preserve"> </w:t>
            </w:r>
            <w:r>
              <w:rPr>
                <w:sz w:val="24"/>
              </w:rPr>
              <w:t>диагностика</w:t>
            </w:r>
            <w:r>
              <w:rPr>
                <w:spacing w:val="-4"/>
                <w:sz w:val="24"/>
              </w:rPr>
              <w:t xml:space="preserve"> </w:t>
            </w:r>
            <w:r>
              <w:rPr>
                <w:sz w:val="24"/>
              </w:rPr>
              <w:t>к</w:t>
            </w:r>
            <w:r>
              <w:rPr>
                <w:spacing w:val="-5"/>
                <w:sz w:val="24"/>
              </w:rPr>
              <w:t xml:space="preserve"> </w:t>
            </w:r>
            <w:r>
              <w:rPr>
                <w:sz w:val="24"/>
              </w:rPr>
              <w:t>комплексной</w:t>
            </w:r>
            <w:r>
              <w:rPr>
                <w:spacing w:val="-4"/>
                <w:sz w:val="24"/>
              </w:rPr>
              <w:t xml:space="preserve"> </w:t>
            </w:r>
            <w:r>
              <w:rPr>
                <w:sz w:val="24"/>
              </w:rPr>
              <w:t>образовательной</w:t>
            </w:r>
            <w:r>
              <w:rPr>
                <w:spacing w:val="-4"/>
                <w:sz w:val="24"/>
              </w:rPr>
              <w:t xml:space="preserve"> </w:t>
            </w:r>
            <w:r>
              <w:rPr>
                <w:sz w:val="24"/>
              </w:rPr>
              <w:t>программе</w:t>
            </w:r>
            <w:r>
              <w:rPr>
                <w:spacing w:val="-5"/>
                <w:sz w:val="24"/>
              </w:rPr>
              <w:t xml:space="preserve"> </w:t>
            </w:r>
            <w:r>
              <w:rPr>
                <w:sz w:val="24"/>
              </w:rPr>
              <w:t>дошкольного</w:t>
            </w:r>
            <w:r>
              <w:rPr>
                <w:spacing w:val="-57"/>
                <w:sz w:val="24"/>
              </w:rPr>
              <w:t xml:space="preserve"> </w:t>
            </w:r>
            <w:r>
              <w:rPr>
                <w:sz w:val="24"/>
              </w:rPr>
              <w:t>образования «Мир открытий». Методическое пособие для воспитателей, методистов,</w:t>
            </w:r>
            <w:r>
              <w:rPr>
                <w:spacing w:val="1"/>
                <w:sz w:val="24"/>
              </w:rPr>
              <w:t xml:space="preserve"> </w:t>
            </w:r>
            <w:r>
              <w:rPr>
                <w:sz w:val="24"/>
              </w:rPr>
              <w:t>руководящих</w:t>
            </w:r>
            <w:r>
              <w:rPr>
                <w:spacing w:val="1"/>
                <w:sz w:val="24"/>
              </w:rPr>
              <w:t xml:space="preserve"> </w:t>
            </w:r>
            <w:r>
              <w:rPr>
                <w:sz w:val="24"/>
              </w:rPr>
              <w:t>работников образовательных</w:t>
            </w:r>
            <w:r>
              <w:rPr>
                <w:spacing w:val="1"/>
                <w:sz w:val="24"/>
              </w:rPr>
              <w:t xml:space="preserve"> </w:t>
            </w:r>
            <w:r>
              <w:rPr>
                <w:sz w:val="24"/>
              </w:rPr>
              <w:t>организаций</w:t>
            </w:r>
          </w:p>
          <w:p w:rsidR="001B41ED" w:rsidRDefault="001B41ED">
            <w:pPr>
              <w:pStyle w:val="TableParagraph"/>
              <w:spacing w:before="7"/>
              <w:ind w:left="0"/>
            </w:pPr>
          </w:p>
          <w:p w:rsidR="001B41ED" w:rsidRDefault="007E4F6E">
            <w:pPr>
              <w:pStyle w:val="TableParagraph"/>
              <w:spacing w:line="310" w:lineRule="atLeast"/>
              <w:ind w:left="276" w:right="182"/>
              <w:rPr>
                <w:sz w:val="24"/>
              </w:rPr>
            </w:pPr>
            <w:r>
              <w:rPr>
                <w:sz w:val="24"/>
              </w:rPr>
              <w:t>Педагогическая диагностика «Ценностное смысловое развитие дошкольников» к региональной</w:t>
            </w:r>
            <w:r>
              <w:rPr>
                <w:spacing w:val="-57"/>
                <w:sz w:val="24"/>
              </w:rPr>
              <w:t xml:space="preserve"> </w:t>
            </w:r>
            <w:r>
              <w:rPr>
                <w:sz w:val="24"/>
              </w:rPr>
              <w:t>программе</w:t>
            </w:r>
            <w:r>
              <w:rPr>
                <w:spacing w:val="2"/>
                <w:sz w:val="24"/>
              </w:rPr>
              <w:t xml:space="preserve"> </w:t>
            </w:r>
            <w:r>
              <w:rPr>
                <w:sz w:val="24"/>
              </w:rPr>
              <w:t>«Родники Дона»</w:t>
            </w:r>
          </w:p>
        </w:tc>
      </w:tr>
    </w:tbl>
    <w:p w:rsidR="001B41ED" w:rsidRDefault="001B41ED">
      <w:pPr>
        <w:spacing w:line="310" w:lineRule="atLeast"/>
        <w:rPr>
          <w:sz w:val="24"/>
        </w:rPr>
        <w:sectPr w:rsidR="001B41ED">
          <w:pgSz w:w="16970" w:h="12000" w:orient="landscape"/>
          <w:pgMar w:top="1060" w:right="400" w:bottom="500" w:left="820" w:header="0" w:footer="222" w:gutter="0"/>
          <w:cols w:space="720"/>
        </w:sectPr>
      </w:pPr>
    </w:p>
    <w:p w:rsidR="001B41ED" w:rsidRDefault="007E4F6E" w:rsidP="008F7D5A">
      <w:pPr>
        <w:pStyle w:val="Heading1"/>
        <w:numPr>
          <w:ilvl w:val="0"/>
          <w:numId w:val="342"/>
        </w:numPr>
        <w:tabs>
          <w:tab w:val="left" w:pos="5971"/>
        </w:tabs>
        <w:spacing w:before="75"/>
        <w:ind w:left="5970" w:hanging="428"/>
        <w:jc w:val="left"/>
      </w:pPr>
      <w:r>
        <w:lastRenderedPageBreak/>
        <w:t>СОДЕРЖАТЕЛЬНЫЙ</w:t>
      </w:r>
      <w:r>
        <w:rPr>
          <w:spacing w:val="-11"/>
        </w:rPr>
        <w:t xml:space="preserve"> </w:t>
      </w:r>
      <w:r>
        <w:t>РАЗДЕЛ</w:t>
      </w:r>
    </w:p>
    <w:p w:rsidR="001B41ED" w:rsidRDefault="001B41ED">
      <w:pPr>
        <w:pStyle w:val="a3"/>
        <w:spacing w:before="7"/>
        <w:ind w:left="0" w:firstLine="0"/>
        <w:rPr>
          <w:b/>
          <w:sz w:val="27"/>
        </w:rPr>
      </w:pPr>
    </w:p>
    <w:p w:rsidR="001B41ED" w:rsidRDefault="007E4F6E" w:rsidP="008F7D5A">
      <w:pPr>
        <w:pStyle w:val="a4"/>
        <w:numPr>
          <w:ilvl w:val="1"/>
          <w:numId w:val="331"/>
        </w:numPr>
        <w:tabs>
          <w:tab w:val="left" w:pos="947"/>
        </w:tabs>
        <w:jc w:val="both"/>
        <w:rPr>
          <w:b/>
          <w:sz w:val="24"/>
        </w:rPr>
      </w:pPr>
      <w:r>
        <w:rPr>
          <w:b/>
          <w:sz w:val="26"/>
        </w:rPr>
        <w:t>Задачи</w:t>
      </w:r>
      <w:r>
        <w:rPr>
          <w:b/>
          <w:spacing w:val="-5"/>
          <w:sz w:val="26"/>
        </w:rPr>
        <w:t xml:space="preserve"> </w:t>
      </w:r>
      <w:r>
        <w:rPr>
          <w:b/>
          <w:sz w:val="26"/>
        </w:rPr>
        <w:t>и</w:t>
      </w:r>
      <w:r>
        <w:rPr>
          <w:b/>
          <w:spacing w:val="-3"/>
          <w:sz w:val="26"/>
        </w:rPr>
        <w:t xml:space="preserve"> </w:t>
      </w:r>
      <w:r>
        <w:rPr>
          <w:b/>
          <w:sz w:val="26"/>
        </w:rPr>
        <w:t>содержание</w:t>
      </w:r>
      <w:r>
        <w:rPr>
          <w:b/>
          <w:spacing w:val="-4"/>
          <w:sz w:val="26"/>
        </w:rPr>
        <w:t xml:space="preserve"> </w:t>
      </w:r>
      <w:r>
        <w:rPr>
          <w:b/>
          <w:sz w:val="26"/>
        </w:rPr>
        <w:t>образования</w:t>
      </w:r>
      <w:r>
        <w:rPr>
          <w:b/>
          <w:spacing w:val="-6"/>
          <w:sz w:val="26"/>
        </w:rPr>
        <w:t xml:space="preserve"> </w:t>
      </w:r>
      <w:r>
        <w:rPr>
          <w:b/>
          <w:sz w:val="26"/>
        </w:rPr>
        <w:t>по</w:t>
      </w:r>
      <w:r>
        <w:rPr>
          <w:b/>
          <w:spacing w:val="-3"/>
          <w:sz w:val="26"/>
        </w:rPr>
        <w:t xml:space="preserve"> </w:t>
      </w:r>
      <w:r>
        <w:rPr>
          <w:b/>
          <w:sz w:val="26"/>
        </w:rPr>
        <w:t>образовательным</w:t>
      </w:r>
      <w:r>
        <w:rPr>
          <w:b/>
          <w:spacing w:val="-3"/>
          <w:sz w:val="26"/>
        </w:rPr>
        <w:t xml:space="preserve"> </w:t>
      </w:r>
      <w:r>
        <w:rPr>
          <w:b/>
          <w:sz w:val="26"/>
        </w:rPr>
        <w:t>областям</w:t>
      </w:r>
    </w:p>
    <w:p w:rsidR="001B41ED" w:rsidRDefault="007E4F6E">
      <w:pPr>
        <w:pStyle w:val="a3"/>
        <w:spacing w:before="39" w:line="276" w:lineRule="auto"/>
        <w:ind w:right="732"/>
        <w:jc w:val="both"/>
      </w:pPr>
      <w:r>
        <w:t>В</w:t>
      </w:r>
      <w:r>
        <w:rPr>
          <w:spacing w:val="-12"/>
        </w:rPr>
        <w:t xml:space="preserve"> </w:t>
      </w:r>
      <w:r>
        <w:t>каждой</w:t>
      </w:r>
      <w:r>
        <w:rPr>
          <w:spacing w:val="-8"/>
        </w:rPr>
        <w:t xml:space="preserve"> </w:t>
      </w:r>
      <w:r>
        <w:t>образовательной</w:t>
      </w:r>
      <w:r>
        <w:rPr>
          <w:spacing w:val="-10"/>
        </w:rPr>
        <w:t xml:space="preserve"> </w:t>
      </w:r>
      <w:r>
        <w:t>области</w:t>
      </w:r>
      <w:r>
        <w:rPr>
          <w:spacing w:val="-8"/>
        </w:rPr>
        <w:t xml:space="preserve"> </w:t>
      </w:r>
      <w:r>
        <w:t>сформулированы</w:t>
      </w:r>
      <w:r>
        <w:rPr>
          <w:spacing w:val="-11"/>
        </w:rPr>
        <w:t xml:space="preserve"> </w:t>
      </w:r>
      <w:r>
        <w:t>задачи,</w:t>
      </w:r>
      <w:r>
        <w:rPr>
          <w:spacing w:val="-10"/>
        </w:rPr>
        <w:t xml:space="preserve"> </w:t>
      </w:r>
      <w:r>
        <w:t>содержание</w:t>
      </w:r>
      <w:r>
        <w:rPr>
          <w:spacing w:val="-11"/>
        </w:rPr>
        <w:t xml:space="preserve"> </w:t>
      </w:r>
      <w:r>
        <w:t>образовательной</w:t>
      </w:r>
      <w:r>
        <w:rPr>
          <w:spacing w:val="-4"/>
        </w:rPr>
        <w:t xml:space="preserve"> </w:t>
      </w:r>
      <w:r>
        <w:t>деятельности,</w:t>
      </w:r>
      <w:r>
        <w:rPr>
          <w:spacing w:val="-10"/>
        </w:rPr>
        <w:t xml:space="preserve"> </w:t>
      </w:r>
      <w:r>
        <w:t>предусмотренное</w:t>
      </w:r>
      <w:r>
        <w:rPr>
          <w:spacing w:val="-12"/>
        </w:rPr>
        <w:t xml:space="preserve"> </w:t>
      </w:r>
      <w:r>
        <w:t>для</w:t>
      </w:r>
      <w:r>
        <w:rPr>
          <w:spacing w:val="-9"/>
        </w:rPr>
        <w:t xml:space="preserve"> </w:t>
      </w:r>
      <w:r>
        <w:t>освоения</w:t>
      </w:r>
      <w:r>
        <w:rPr>
          <w:spacing w:val="-58"/>
        </w:rPr>
        <w:t xml:space="preserve"> </w:t>
      </w:r>
      <w:r>
        <w:t>в каждой возрастной группе детей в возрасте от года до восьми лет, а также результаты, которые могут быть достигнуты детьми при</w:t>
      </w:r>
      <w:r>
        <w:rPr>
          <w:spacing w:val="1"/>
        </w:rPr>
        <w:t xml:space="preserve"> </w:t>
      </w:r>
      <w:r>
        <w:t>целенаправленной систематической работе с</w:t>
      </w:r>
      <w:r>
        <w:rPr>
          <w:spacing w:val="-1"/>
        </w:rPr>
        <w:t xml:space="preserve"> </w:t>
      </w:r>
      <w:r>
        <w:t>ними.</w:t>
      </w:r>
    </w:p>
    <w:p w:rsidR="001B41ED" w:rsidRDefault="007E4F6E">
      <w:pPr>
        <w:pStyle w:val="a3"/>
        <w:spacing w:before="1"/>
        <w:ind w:left="1021" w:firstLine="0"/>
        <w:jc w:val="both"/>
      </w:pPr>
      <w:r>
        <w:t>Определение</w:t>
      </w:r>
      <w:r>
        <w:rPr>
          <w:spacing w:val="-4"/>
        </w:rPr>
        <w:t xml:space="preserve"> </w:t>
      </w:r>
      <w:r>
        <w:t>задач</w:t>
      </w:r>
      <w:r>
        <w:rPr>
          <w:spacing w:val="-3"/>
        </w:rPr>
        <w:t xml:space="preserve"> </w:t>
      </w:r>
      <w:r>
        <w:t>и</w:t>
      </w:r>
      <w:r>
        <w:rPr>
          <w:spacing w:val="-3"/>
        </w:rPr>
        <w:t xml:space="preserve"> </w:t>
      </w:r>
      <w:r>
        <w:t>содержания</w:t>
      </w:r>
      <w:r>
        <w:rPr>
          <w:spacing w:val="-2"/>
        </w:rPr>
        <w:t xml:space="preserve"> </w:t>
      </w:r>
      <w:r>
        <w:t>образования</w:t>
      </w:r>
      <w:r>
        <w:rPr>
          <w:spacing w:val="-6"/>
        </w:rPr>
        <w:t xml:space="preserve"> </w:t>
      </w:r>
      <w:r>
        <w:t>базируется</w:t>
      </w:r>
      <w:r>
        <w:rPr>
          <w:spacing w:val="-2"/>
        </w:rPr>
        <w:t xml:space="preserve"> </w:t>
      </w:r>
      <w:r>
        <w:t>на</w:t>
      </w:r>
      <w:r>
        <w:rPr>
          <w:spacing w:val="-4"/>
        </w:rPr>
        <w:t xml:space="preserve"> </w:t>
      </w:r>
      <w:r>
        <w:t>следующих</w:t>
      </w:r>
      <w:r>
        <w:rPr>
          <w:spacing w:val="-3"/>
        </w:rPr>
        <w:t xml:space="preserve"> </w:t>
      </w:r>
      <w:r>
        <w:t>принципах:</w:t>
      </w:r>
    </w:p>
    <w:p w:rsidR="001B41ED" w:rsidRDefault="007E4F6E">
      <w:pPr>
        <w:pStyle w:val="a3"/>
        <w:spacing w:before="41" w:line="276" w:lineRule="auto"/>
        <w:ind w:right="731"/>
        <w:jc w:val="both"/>
      </w:pPr>
      <w:r>
        <w:rPr>
          <w:i/>
        </w:rPr>
        <w:t>принцип</w:t>
      </w:r>
      <w:r>
        <w:rPr>
          <w:i/>
          <w:spacing w:val="1"/>
        </w:rPr>
        <w:t xml:space="preserve"> </w:t>
      </w:r>
      <w:r>
        <w:rPr>
          <w:i/>
        </w:rPr>
        <w:t>учёта</w:t>
      </w:r>
      <w:r>
        <w:rPr>
          <w:i/>
          <w:spacing w:val="1"/>
        </w:rPr>
        <w:t xml:space="preserve"> </w:t>
      </w:r>
      <w:r>
        <w:rPr>
          <w:i/>
        </w:rPr>
        <w:t>ведущей</w:t>
      </w:r>
      <w:r>
        <w:rPr>
          <w:i/>
          <w:spacing w:val="1"/>
        </w:rPr>
        <w:t xml:space="preserve"> </w:t>
      </w:r>
      <w:r>
        <w:rPr>
          <w:i/>
        </w:rPr>
        <w:t>деятельности</w:t>
      </w:r>
      <w:r>
        <w:t>:</w:t>
      </w:r>
      <w:r>
        <w:rPr>
          <w:spacing w:val="1"/>
        </w:rPr>
        <w:t xml:space="preserve"> </w:t>
      </w:r>
      <w:r>
        <w:t>Программа</w:t>
      </w:r>
      <w:r>
        <w:rPr>
          <w:spacing w:val="1"/>
        </w:rPr>
        <w:t xml:space="preserve"> </w:t>
      </w:r>
      <w:r>
        <w:t>реализуется</w:t>
      </w:r>
      <w:r>
        <w:rPr>
          <w:spacing w:val="1"/>
        </w:rPr>
        <w:t xml:space="preserve"> </w:t>
      </w:r>
      <w:r>
        <w:t>в</w:t>
      </w:r>
      <w:r>
        <w:rPr>
          <w:spacing w:val="1"/>
        </w:rPr>
        <w:t xml:space="preserve"> </w:t>
      </w:r>
      <w:r>
        <w:t>контексте</w:t>
      </w:r>
      <w:r>
        <w:rPr>
          <w:spacing w:val="1"/>
        </w:rPr>
        <w:t xml:space="preserve"> </w:t>
      </w:r>
      <w:r>
        <w:t>всех</w:t>
      </w:r>
      <w:r>
        <w:rPr>
          <w:spacing w:val="1"/>
        </w:rPr>
        <w:t xml:space="preserve"> </w:t>
      </w:r>
      <w:r>
        <w:t>перечисленных</w:t>
      </w:r>
      <w:r>
        <w:rPr>
          <w:spacing w:val="1"/>
        </w:rPr>
        <w:t xml:space="preserve"> </w:t>
      </w:r>
      <w:r>
        <w:t>в</w:t>
      </w:r>
      <w:r>
        <w:rPr>
          <w:spacing w:val="1"/>
        </w:rPr>
        <w:t xml:space="preserve"> </w:t>
      </w:r>
      <w:r>
        <w:t>ФГОС</w:t>
      </w:r>
      <w:r>
        <w:rPr>
          <w:spacing w:val="1"/>
        </w:rPr>
        <w:t xml:space="preserve"> </w:t>
      </w:r>
      <w:r>
        <w:t>ДО</w:t>
      </w:r>
      <w:r>
        <w:rPr>
          <w:spacing w:val="1"/>
        </w:rPr>
        <w:t xml:space="preserve"> </w:t>
      </w:r>
      <w:r>
        <w:t>видов</w:t>
      </w:r>
      <w:r>
        <w:rPr>
          <w:spacing w:val="1"/>
        </w:rPr>
        <w:t xml:space="preserve"> </w:t>
      </w:r>
      <w:r>
        <w:t>детской</w:t>
      </w:r>
      <w:r>
        <w:rPr>
          <w:spacing w:val="1"/>
        </w:rPr>
        <w:t xml:space="preserve"> </w:t>
      </w:r>
      <w:r>
        <w:t>деятельности, с акцентом на ведущую деятельность для каждого возрастного периода – от непосредственного эмоционального общения со</w:t>
      </w:r>
      <w:r>
        <w:rPr>
          <w:spacing w:val="1"/>
        </w:rPr>
        <w:t xml:space="preserve"> </w:t>
      </w:r>
      <w:r>
        <w:t>взрослым</w:t>
      </w:r>
      <w:r>
        <w:rPr>
          <w:spacing w:val="-4"/>
        </w:rPr>
        <w:t xml:space="preserve"> </w:t>
      </w:r>
      <w:r>
        <w:t>до</w:t>
      </w:r>
      <w:r>
        <w:rPr>
          <w:spacing w:val="-3"/>
        </w:rPr>
        <w:t xml:space="preserve"> </w:t>
      </w:r>
      <w:r>
        <w:t>предметной</w:t>
      </w:r>
      <w:r>
        <w:rPr>
          <w:spacing w:val="1"/>
        </w:rPr>
        <w:t xml:space="preserve"> </w:t>
      </w:r>
      <w:r>
        <w:t>(предметно -</w:t>
      </w:r>
      <w:r>
        <w:rPr>
          <w:spacing w:val="-4"/>
        </w:rPr>
        <w:t xml:space="preserve"> </w:t>
      </w:r>
      <w:r>
        <w:t>манипулятивной)</w:t>
      </w:r>
      <w:r>
        <w:rPr>
          <w:spacing w:val="-3"/>
        </w:rPr>
        <w:t xml:space="preserve"> </w:t>
      </w:r>
      <w:r>
        <w:t>и</w:t>
      </w:r>
      <w:r>
        <w:rPr>
          <w:spacing w:val="-2"/>
        </w:rPr>
        <w:t xml:space="preserve"> </w:t>
      </w:r>
      <w:r>
        <w:t>игровой</w:t>
      </w:r>
      <w:r>
        <w:rPr>
          <w:spacing w:val="-4"/>
        </w:rPr>
        <w:t xml:space="preserve"> </w:t>
      </w:r>
      <w:r>
        <w:t>деятельности;</w:t>
      </w:r>
    </w:p>
    <w:p w:rsidR="001B41ED" w:rsidRDefault="007E4F6E">
      <w:pPr>
        <w:pStyle w:val="a3"/>
        <w:spacing w:before="1" w:line="276" w:lineRule="auto"/>
        <w:ind w:right="732"/>
        <w:jc w:val="both"/>
      </w:pPr>
      <w:r>
        <w:rPr>
          <w:i/>
        </w:rPr>
        <w:t>принцип</w:t>
      </w:r>
      <w:r>
        <w:rPr>
          <w:i/>
          <w:spacing w:val="-13"/>
        </w:rPr>
        <w:t xml:space="preserve"> </w:t>
      </w:r>
      <w:r>
        <w:rPr>
          <w:i/>
        </w:rPr>
        <w:t>учета</w:t>
      </w:r>
      <w:r>
        <w:rPr>
          <w:i/>
          <w:spacing w:val="-10"/>
        </w:rPr>
        <w:t xml:space="preserve"> </w:t>
      </w:r>
      <w:r>
        <w:rPr>
          <w:i/>
        </w:rPr>
        <w:t>возрастных</w:t>
      </w:r>
      <w:r>
        <w:rPr>
          <w:i/>
          <w:spacing w:val="-12"/>
        </w:rPr>
        <w:t xml:space="preserve"> </w:t>
      </w:r>
      <w:r>
        <w:rPr>
          <w:i/>
        </w:rPr>
        <w:t>и</w:t>
      </w:r>
      <w:r>
        <w:rPr>
          <w:i/>
          <w:spacing w:val="-12"/>
        </w:rPr>
        <w:t xml:space="preserve"> </w:t>
      </w:r>
      <w:r>
        <w:rPr>
          <w:i/>
        </w:rPr>
        <w:t>индивидуальных</w:t>
      </w:r>
      <w:r>
        <w:rPr>
          <w:i/>
          <w:spacing w:val="-12"/>
        </w:rPr>
        <w:t xml:space="preserve"> </w:t>
      </w:r>
      <w:r>
        <w:rPr>
          <w:i/>
        </w:rPr>
        <w:t>особенностей</w:t>
      </w:r>
      <w:r>
        <w:rPr>
          <w:i/>
          <w:spacing w:val="-9"/>
        </w:rPr>
        <w:t xml:space="preserve"> </w:t>
      </w:r>
      <w:r>
        <w:rPr>
          <w:i/>
        </w:rPr>
        <w:t>детей:</w:t>
      </w:r>
      <w:r>
        <w:rPr>
          <w:i/>
          <w:spacing w:val="37"/>
        </w:rPr>
        <w:t xml:space="preserve"> </w:t>
      </w:r>
      <w:r>
        <w:t>Программа</w:t>
      </w:r>
      <w:r>
        <w:rPr>
          <w:spacing w:val="-5"/>
        </w:rPr>
        <w:t xml:space="preserve"> </w:t>
      </w:r>
      <w:r>
        <w:t>учитывает</w:t>
      </w:r>
      <w:r>
        <w:rPr>
          <w:spacing w:val="-10"/>
        </w:rPr>
        <w:t xml:space="preserve"> </w:t>
      </w:r>
      <w:r>
        <w:t>возрастные</w:t>
      </w:r>
      <w:r>
        <w:rPr>
          <w:spacing w:val="-13"/>
        </w:rPr>
        <w:t xml:space="preserve"> </w:t>
      </w:r>
      <w:r>
        <w:t>характеристики</w:t>
      </w:r>
      <w:r>
        <w:rPr>
          <w:spacing w:val="-11"/>
        </w:rPr>
        <w:t xml:space="preserve"> </w:t>
      </w:r>
      <w:r>
        <w:t>развития</w:t>
      </w:r>
      <w:r>
        <w:rPr>
          <w:spacing w:val="-12"/>
        </w:rPr>
        <w:t xml:space="preserve"> </w:t>
      </w:r>
      <w:r>
        <w:t>ребенка</w:t>
      </w:r>
      <w:r>
        <w:rPr>
          <w:spacing w:val="-58"/>
        </w:rPr>
        <w:t xml:space="preserve"> </w:t>
      </w:r>
      <w:r>
        <w:rPr>
          <w:spacing w:val="-1"/>
        </w:rPr>
        <w:t>на</w:t>
      </w:r>
      <w:r>
        <w:t xml:space="preserve"> </w:t>
      </w:r>
      <w:r>
        <w:rPr>
          <w:spacing w:val="-1"/>
        </w:rPr>
        <w:t>разных</w:t>
      </w:r>
      <w:r>
        <w:t xml:space="preserve"> </w:t>
      </w:r>
      <w:r>
        <w:rPr>
          <w:spacing w:val="-1"/>
        </w:rPr>
        <w:t>этапах</w:t>
      </w:r>
      <w:r>
        <w:t xml:space="preserve"> </w:t>
      </w:r>
      <w:r>
        <w:rPr>
          <w:spacing w:val="-1"/>
        </w:rPr>
        <w:t>дошкольного возраста,</w:t>
      </w:r>
      <w:r>
        <w:t xml:space="preserve"> </w:t>
      </w:r>
      <w:r>
        <w:rPr>
          <w:spacing w:val="-1"/>
        </w:rPr>
        <w:t>предусматривает</w:t>
      </w:r>
      <w:r>
        <w:t xml:space="preserve"> возможность</w:t>
      </w:r>
      <w:r>
        <w:rPr>
          <w:spacing w:val="1"/>
        </w:rPr>
        <w:t xml:space="preserve"> </w:t>
      </w:r>
      <w:r>
        <w:t>и</w:t>
      </w:r>
      <w:r>
        <w:rPr>
          <w:spacing w:val="1"/>
        </w:rPr>
        <w:t xml:space="preserve"> </w:t>
      </w:r>
      <w:r>
        <w:t>механизмы разработки</w:t>
      </w:r>
      <w:r>
        <w:rPr>
          <w:spacing w:val="1"/>
        </w:rPr>
        <w:t xml:space="preserve"> </w:t>
      </w:r>
      <w:r>
        <w:t>индивидуальных</w:t>
      </w:r>
      <w:r>
        <w:rPr>
          <w:spacing w:val="1"/>
        </w:rPr>
        <w:t xml:space="preserve"> </w:t>
      </w:r>
      <w:r>
        <w:t>траекторий развития и</w:t>
      </w:r>
      <w:r>
        <w:rPr>
          <w:spacing w:val="1"/>
        </w:rPr>
        <w:t xml:space="preserve"> </w:t>
      </w:r>
      <w:r>
        <w:t>образования детей с</w:t>
      </w:r>
      <w:r>
        <w:rPr>
          <w:spacing w:val="-1"/>
        </w:rPr>
        <w:t xml:space="preserve"> </w:t>
      </w:r>
      <w:r>
        <w:t>особыми</w:t>
      </w:r>
      <w:r>
        <w:rPr>
          <w:spacing w:val="1"/>
        </w:rPr>
        <w:t xml:space="preserve"> </w:t>
      </w:r>
      <w:r>
        <w:t>возможностями,</w:t>
      </w:r>
      <w:r>
        <w:rPr>
          <w:spacing w:val="1"/>
        </w:rPr>
        <w:t xml:space="preserve"> </w:t>
      </w:r>
      <w:r>
        <w:t>способностями, потребностями</w:t>
      </w:r>
      <w:r>
        <w:rPr>
          <w:spacing w:val="1"/>
        </w:rPr>
        <w:t xml:space="preserve"> </w:t>
      </w:r>
      <w:r>
        <w:t>и</w:t>
      </w:r>
      <w:r>
        <w:rPr>
          <w:spacing w:val="1"/>
        </w:rPr>
        <w:t xml:space="preserve"> </w:t>
      </w:r>
      <w:r>
        <w:t>интересами;</w:t>
      </w:r>
    </w:p>
    <w:p w:rsidR="001B41ED" w:rsidRDefault="007E4F6E">
      <w:pPr>
        <w:pStyle w:val="a3"/>
        <w:spacing w:line="278" w:lineRule="auto"/>
        <w:ind w:right="733"/>
        <w:jc w:val="both"/>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w:t>
      </w:r>
      <w:r>
        <w:rPr>
          <w:spacing w:val="1"/>
        </w:rPr>
        <w:t xml:space="preserve"> </w:t>
      </w:r>
      <w:r>
        <w:t>содержания</w:t>
      </w:r>
      <w:r>
        <w:rPr>
          <w:spacing w:val="1"/>
        </w:rPr>
        <w:t xml:space="preserve"> </w:t>
      </w:r>
      <w:r>
        <w:t>видов</w:t>
      </w:r>
      <w:r>
        <w:rPr>
          <w:spacing w:val="1"/>
        </w:rPr>
        <w:t xml:space="preserve"> </w:t>
      </w:r>
      <w:r>
        <w:t>детской</w:t>
      </w:r>
      <w:r>
        <w:rPr>
          <w:spacing w:val="-57"/>
        </w:rPr>
        <w:t xml:space="preserve"> </w:t>
      </w:r>
      <w:r>
        <w:t>деятельности,</w:t>
      </w:r>
      <w:r>
        <w:rPr>
          <w:spacing w:val="-1"/>
        </w:rPr>
        <w:t xml:space="preserve"> </w:t>
      </w:r>
      <w:r>
        <w:t>а</w:t>
      </w:r>
      <w:r>
        <w:rPr>
          <w:spacing w:val="-2"/>
        </w:rPr>
        <w:t xml:space="preserve"> </w:t>
      </w:r>
      <w:r>
        <w:t>также</w:t>
      </w:r>
      <w:r>
        <w:rPr>
          <w:spacing w:val="-1"/>
        </w:rPr>
        <w:t xml:space="preserve"> </w:t>
      </w:r>
      <w:r>
        <w:t>общения</w:t>
      </w:r>
      <w:r>
        <w:rPr>
          <w:spacing w:val="-1"/>
        </w:rPr>
        <w:t xml:space="preserve"> </w:t>
      </w:r>
      <w:r>
        <w:t>детей</w:t>
      </w:r>
      <w:r>
        <w:rPr>
          <w:spacing w:val="-1"/>
        </w:rPr>
        <w:t xml:space="preserve"> </w:t>
      </w:r>
      <w:r>
        <w:t>с</w:t>
      </w:r>
      <w:r>
        <w:rPr>
          <w:spacing w:val="-1"/>
        </w:rPr>
        <w:t xml:space="preserve"> </w:t>
      </w:r>
      <w:r>
        <w:t>взрослыми</w:t>
      </w:r>
      <w:r>
        <w:rPr>
          <w:spacing w:val="-1"/>
        </w:rPr>
        <w:t xml:space="preserve"> </w:t>
      </w:r>
      <w:r>
        <w:t>и</w:t>
      </w:r>
      <w:r>
        <w:rPr>
          <w:spacing w:val="3"/>
        </w:rPr>
        <w:t xml:space="preserve"> </w:t>
      </w:r>
      <w:r>
        <w:t>сверстниками, соответствующего</w:t>
      </w:r>
      <w:r>
        <w:rPr>
          <w:spacing w:val="-1"/>
        </w:rPr>
        <w:t xml:space="preserve"> </w:t>
      </w:r>
      <w:r>
        <w:t>возрастным</w:t>
      </w:r>
      <w:r>
        <w:rPr>
          <w:spacing w:val="-3"/>
        </w:rPr>
        <w:t xml:space="preserve"> </w:t>
      </w:r>
      <w:r>
        <w:t>задачам</w:t>
      </w:r>
      <w:r>
        <w:rPr>
          <w:spacing w:val="-2"/>
        </w:rPr>
        <w:t xml:space="preserve"> </w:t>
      </w:r>
      <w:r>
        <w:t>дошкольного</w:t>
      </w:r>
      <w:r>
        <w:rPr>
          <w:spacing w:val="-1"/>
        </w:rPr>
        <w:t xml:space="preserve"> </w:t>
      </w:r>
      <w:r>
        <w:t>возраста;</w:t>
      </w:r>
    </w:p>
    <w:p w:rsidR="001B41ED" w:rsidRDefault="007E4F6E">
      <w:pPr>
        <w:pStyle w:val="a3"/>
        <w:spacing w:line="276" w:lineRule="auto"/>
        <w:ind w:right="737"/>
        <w:jc w:val="both"/>
      </w:pPr>
      <w:r>
        <w:rPr>
          <w:i/>
        </w:rPr>
        <w:t xml:space="preserve">принцип единства обучения и воспитания: </w:t>
      </w:r>
      <w:r>
        <w:t>как интеграция двух сторон процесса образования, направленная на развитие личности</w:t>
      </w:r>
      <w:r>
        <w:rPr>
          <w:spacing w:val="1"/>
        </w:rPr>
        <w:t xml:space="preserve"> </w:t>
      </w:r>
      <w:r>
        <w:t>ребенка и обусловленная общим подходом к отбору содержания и организации воспитания и обучения через обогащение содержания и форм</w:t>
      </w:r>
      <w:r>
        <w:rPr>
          <w:spacing w:val="1"/>
        </w:rPr>
        <w:t xml:space="preserve"> </w:t>
      </w:r>
      <w:r>
        <w:t>детской</w:t>
      </w:r>
      <w:r>
        <w:rPr>
          <w:spacing w:val="-1"/>
        </w:rPr>
        <w:t xml:space="preserve"> </w:t>
      </w:r>
      <w:r>
        <w:t>деятельности;</w:t>
      </w:r>
    </w:p>
    <w:p w:rsidR="001B41ED" w:rsidRDefault="007E4F6E">
      <w:pPr>
        <w:pStyle w:val="a3"/>
        <w:spacing w:line="276" w:lineRule="auto"/>
        <w:ind w:right="729"/>
        <w:jc w:val="both"/>
      </w:pPr>
      <w:r>
        <w:rPr>
          <w:i/>
        </w:rPr>
        <w:t xml:space="preserve">принцип преемственности образовательной работы </w:t>
      </w:r>
      <w:r>
        <w:t>на разных возрастных этапах дошкольного детства и при переходе на уровень</w:t>
      </w:r>
      <w:r>
        <w:rPr>
          <w:spacing w:val="1"/>
        </w:rPr>
        <w:t xml:space="preserve"> </w:t>
      </w:r>
      <w:r>
        <w:t>начального общего образования: Программа реализует данный принцип при построении содержания обучения и воспитания относительно</w:t>
      </w:r>
      <w:r>
        <w:rPr>
          <w:spacing w:val="1"/>
        </w:rPr>
        <w:t xml:space="preserve"> </w:t>
      </w:r>
      <w:r>
        <w:t>уровня начального школьного образования, а также при построении единого пространства развития ребенка образовательной организации и</w:t>
      </w:r>
      <w:r>
        <w:rPr>
          <w:spacing w:val="1"/>
        </w:rPr>
        <w:t xml:space="preserve"> </w:t>
      </w:r>
      <w:r>
        <w:t>семьи;</w:t>
      </w:r>
    </w:p>
    <w:p w:rsidR="001B41ED" w:rsidRDefault="007E4F6E">
      <w:pPr>
        <w:pStyle w:val="a3"/>
        <w:spacing w:line="276" w:lineRule="auto"/>
        <w:ind w:right="731"/>
        <w:jc w:val="both"/>
      </w:pPr>
      <w:r>
        <w:rPr>
          <w:i/>
          <w:spacing w:val="-1"/>
        </w:rPr>
        <w:t>принцип</w:t>
      </w:r>
      <w:r>
        <w:rPr>
          <w:i/>
          <w:spacing w:val="-15"/>
        </w:rPr>
        <w:t xml:space="preserve"> </w:t>
      </w:r>
      <w:r>
        <w:rPr>
          <w:i/>
          <w:spacing w:val="-1"/>
        </w:rPr>
        <w:t>сотрудничества</w:t>
      </w:r>
      <w:r>
        <w:rPr>
          <w:i/>
          <w:spacing w:val="-15"/>
        </w:rPr>
        <w:t xml:space="preserve"> </w:t>
      </w:r>
      <w:r>
        <w:rPr>
          <w:i/>
          <w:spacing w:val="-1"/>
        </w:rPr>
        <w:t>с</w:t>
      </w:r>
      <w:r>
        <w:rPr>
          <w:i/>
          <w:spacing w:val="-12"/>
        </w:rPr>
        <w:t xml:space="preserve"> </w:t>
      </w:r>
      <w:r>
        <w:rPr>
          <w:i/>
          <w:spacing w:val="-1"/>
        </w:rPr>
        <w:t>семьей:</w:t>
      </w:r>
      <w:r>
        <w:rPr>
          <w:i/>
          <w:spacing w:val="-14"/>
        </w:rPr>
        <w:t xml:space="preserve"> </w:t>
      </w:r>
      <w:r>
        <w:rPr>
          <w:spacing w:val="-1"/>
        </w:rPr>
        <w:t>реализация</w:t>
      </w:r>
      <w:r>
        <w:rPr>
          <w:spacing w:val="-16"/>
        </w:rPr>
        <w:t xml:space="preserve"> </w:t>
      </w:r>
      <w:r>
        <w:t>Программы</w:t>
      </w:r>
      <w:r>
        <w:rPr>
          <w:spacing w:val="-12"/>
        </w:rPr>
        <w:t xml:space="preserve"> </w:t>
      </w:r>
      <w:r>
        <w:t>предусматривает</w:t>
      </w:r>
      <w:r>
        <w:rPr>
          <w:spacing w:val="-12"/>
        </w:rPr>
        <w:t xml:space="preserve"> </w:t>
      </w:r>
      <w:r>
        <w:t>оказание</w:t>
      </w:r>
      <w:r>
        <w:rPr>
          <w:spacing w:val="-16"/>
        </w:rPr>
        <w:t xml:space="preserve"> </w:t>
      </w:r>
      <w:r>
        <w:t>психолого-педагогической,</w:t>
      </w:r>
      <w:r>
        <w:rPr>
          <w:spacing w:val="-12"/>
        </w:rPr>
        <w:t xml:space="preserve"> </w:t>
      </w:r>
      <w:r>
        <w:t>методической</w:t>
      </w:r>
      <w:r>
        <w:rPr>
          <w:spacing w:val="-14"/>
        </w:rPr>
        <w:t xml:space="preserve"> </w:t>
      </w:r>
      <w:r>
        <w:t>помощи</w:t>
      </w:r>
      <w:r>
        <w:rPr>
          <w:spacing w:val="-58"/>
        </w:rPr>
        <w:t xml:space="preserve"> </w:t>
      </w:r>
      <w:r>
        <w:t>и поддержки родителям (законным представителям) детей раннего и дошкольного возраста, построение продуктивного взаимодействия с</w:t>
      </w:r>
      <w:r>
        <w:rPr>
          <w:spacing w:val="1"/>
        </w:rPr>
        <w:t xml:space="preserve"> </w:t>
      </w:r>
      <w:r>
        <w:t>родителями</w:t>
      </w:r>
      <w:r>
        <w:rPr>
          <w:spacing w:val="-1"/>
        </w:rPr>
        <w:t xml:space="preserve"> </w:t>
      </w:r>
      <w:r>
        <w:t>(законными представителями) с</w:t>
      </w:r>
      <w:r>
        <w:rPr>
          <w:spacing w:val="-3"/>
        </w:rPr>
        <w:t xml:space="preserve"> </w:t>
      </w:r>
      <w:r>
        <w:t>целью создания единого/общего</w:t>
      </w:r>
      <w:r>
        <w:rPr>
          <w:spacing w:val="4"/>
        </w:rPr>
        <w:t xml:space="preserve"> </w:t>
      </w:r>
      <w:r>
        <w:t>пространства</w:t>
      </w:r>
      <w:r>
        <w:rPr>
          <w:spacing w:val="-3"/>
        </w:rPr>
        <w:t xml:space="preserve"> </w:t>
      </w:r>
      <w:r>
        <w:t>развития</w:t>
      </w:r>
      <w:r>
        <w:rPr>
          <w:spacing w:val="-2"/>
        </w:rPr>
        <w:t xml:space="preserve"> </w:t>
      </w:r>
      <w:r>
        <w:t>ребенка;</w:t>
      </w:r>
    </w:p>
    <w:p w:rsidR="001B41ED" w:rsidRDefault="007E4F6E">
      <w:pPr>
        <w:pStyle w:val="a3"/>
        <w:spacing w:line="276" w:lineRule="auto"/>
        <w:ind w:right="729"/>
        <w:jc w:val="both"/>
      </w:pPr>
      <w:r>
        <w:rPr>
          <w:i/>
        </w:rPr>
        <w:t>принцип</w:t>
      </w:r>
      <w:r>
        <w:rPr>
          <w:i/>
          <w:spacing w:val="1"/>
        </w:rPr>
        <w:t xml:space="preserve"> </w:t>
      </w:r>
      <w:r>
        <w:rPr>
          <w:i/>
        </w:rPr>
        <w:t>здоровьесбережения:</w:t>
      </w:r>
      <w:r>
        <w:rPr>
          <w:i/>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rsidP="008F7D5A">
      <w:pPr>
        <w:pStyle w:val="Heading1"/>
        <w:numPr>
          <w:ilvl w:val="2"/>
          <w:numId w:val="331"/>
        </w:numPr>
        <w:tabs>
          <w:tab w:val="left" w:pos="1216"/>
        </w:tabs>
        <w:spacing w:before="73"/>
        <w:ind w:left="1215" w:hanging="692"/>
        <w:jc w:val="left"/>
        <w:rPr>
          <w:sz w:val="28"/>
        </w:rPr>
      </w:pPr>
      <w:r>
        <w:lastRenderedPageBreak/>
        <w:t>Обязательная</w:t>
      </w:r>
      <w:r>
        <w:rPr>
          <w:spacing w:val="-5"/>
        </w:rPr>
        <w:t xml:space="preserve"> </w:t>
      </w:r>
      <w:r>
        <w:t>часть</w:t>
      </w:r>
    </w:p>
    <w:p w:rsidR="001B41ED" w:rsidRDefault="007E4F6E" w:rsidP="008F7D5A">
      <w:pPr>
        <w:pStyle w:val="a4"/>
        <w:numPr>
          <w:ilvl w:val="3"/>
          <w:numId w:val="331"/>
        </w:numPr>
        <w:tabs>
          <w:tab w:val="left" w:pos="1864"/>
        </w:tabs>
        <w:spacing w:before="50" w:line="276" w:lineRule="auto"/>
        <w:ind w:right="5829" w:firstLine="0"/>
        <w:rPr>
          <w:b/>
          <w:sz w:val="26"/>
        </w:rPr>
      </w:pPr>
      <w:r>
        <w:rPr>
          <w:b/>
          <w:sz w:val="26"/>
        </w:rPr>
        <w:t>Образовательная область «Социально-коммуникативное развитие»</w:t>
      </w:r>
      <w:r>
        <w:rPr>
          <w:b/>
          <w:spacing w:val="-62"/>
          <w:sz w:val="26"/>
        </w:rPr>
        <w:t xml:space="preserve"> </w:t>
      </w:r>
      <w:r>
        <w:rPr>
          <w:b/>
          <w:sz w:val="26"/>
        </w:rPr>
        <w:t>От</w:t>
      </w:r>
      <w:r>
        <w:rPr>
          <w:b/>
          <w:spacing w:val="-2"/>
          <w:sz w:val="26"/>
        </w:rPr>
        <w:t xml:space="preserve"> </w:t>
      </w:r>
      <w:r>
        <w:rPr>
          <w:b/>
          <w:sz w:val="26"/>
        </w:rPr>
        <w:t>1</w:t>
      </w:r>
      <w:r>
        <w:rPr>
          <w:b/>
          <w:spacing w:val="-1"/>
          <w:sz w:val="26"/>
        </w:rPr>
        <w:t xml:space="preserve"> </w:t>
      </w:r>
      <w:r>
        <w:rPr>
          <w:b/>
          <w:sz w:val="26"/>
        </w:rPr>
        <w:t>года</w:t>
      </w:r>
      <w:r>
        <w:rPr>
          <w:b/>
          <w:spacing w:val="-1"/>
          <w:sz w:val="26"/>
        </w:rPr>
        <w:t xml:space="preserve"> </w:t>
      </w:r>
      <w:r>
        <w:rPr>
          <w:b/>
          <w:sz w:val="26"/>
        </w:rPr>
        <w:t>до</w:t>
      </w:r>
      <w:r>
        <w:rPr>
          <w:b/>
          <w:spacing w:val="-1"/>
          <w:sz w:val="26"/>
        </w:rPr>
        <w:t xml:space="preserve"> </w:t>
      </w:r>
      <w:r>
        <w:rPr>
          <w:b/>
          <w:sz w:val="26"/>
        </w:rPr>
        <w:t>2</w:t>
      </w:r>
      <w:r>
        <w:rPr>
          <w:b/>
          <w:spacing w:val="2"/>
          <w:sz w:val="26"/>
        </w:rPr>
        <w:t xml:space="preserve"> </w:t>
      </w:r>
      <w:r>
        <w:rPr>
          <w:b/>
          <w:sz w:val="26"/>
        </w:rPr>
        <w:t>лет.</w:t>
      </w:r>
    </w:p>
    <w:p w:rsidR="001B41ED" w:rsidRDefault="007E4F6E">
      <w:pPr>
        <w:pStyle w:val="a3"/>
        <w:spacing w:line="269" w:lineRule="exact"/>
        <w:ind w:left="1021" w:firstLine="0"/>
      </w:pPr>
      <w:r>
        <w:t>В</w:t>
      </w:r>
      <w:r>
        <w:rPr>
          <w:spacing w:val="-6"/>
        </w:rPr>
        <w:t xml:space="preserve"> </w:t>
      </w:r>
      <w:r>
        <w:t>области</w:t>
      </w:r>
      <w:r>
        <w:rPr>
          <w:spacing w:val="-2"/>
        </w:rPr>
        <w:t xml:space="preserve"> </w:t>
      </w:r>
      <w:r>
        <w:t>социально-коммуникативного</w:t>
      </w:r>
      <w:r>
        <w:rPr>
          <w:spacing w:val="-3"/>
        </w:rPr>
        <w:t xml:space="preserve"> </w:t>
      </w:r>
      <w:r>
        <w:t>развития</w:t>
      </w:r>
      <w:r>
        <w:rPr>
          <w:spacing w:val="-3"/>
        </w:rPr>
        <w:t xml:space="preserve"> </w:t>
      </w:r>
      <w:r>
        <w:t xml:space="preserve">основными </w:t>
      </w:r>
      <w:r>
        <w:rPr>
          <w:b/>
        </w:rPr>
        <w:t>задачами</w:t>
      </w:r>
      <w:r>
        <w:rPr>
          <w:b/>
          <w:spacing w:val="-2"/>
        </w:rPr>
        <w:t xml:space="preserve"> </w:t>
      </w:r>
      <w:r>
        <w:t>образовательной</w:t>
      </w:r>
      <w:r>
        <w:rPr>
          <w:spacing w:val="-3"/>
        </w:rPr>
        <w:t xml:space="preserve"> </w:t>
      </w:r>
      <w:r>
        <w:t>деятельности</w:t>
      </w:r>
      <w:r>
        <w:rPr>
          <w:spacing w:val="-2"/>
        </w:rPr>
        <w:t xml:space="preserve"> </w:t>
      </w:r>
      <w:r>
        <w:t>являются:</w:t>
      </w:r>
    </w:p>
    <w:p w:rsidR="001B41ED" w:rsidRDefault="007E4F6E" w:rsidP="008F7D5A">
      <w:pPr>
        <w:pStyle w:val="a4"/>
        <w:numPr>
          <w:ilvl w:val="0"/>
          <w:numId w:val="330"/>
        </w:numPr>
        <w:tabs>
          <w:tab w:val="left" w:pos="1306"/>
          <w:tab w:val="left" w:pos="1307"/>
        </w:tabs>
        <w:spacing w:before="43" w:line="276" w:lineRule="auto"/>
        <w:ind w:right="739" w:firstLine="708"/>
        <w:rPr>
          <w:sz w:val="24"/>
        </w:rPr>
      </w:pPr>
      <w:r>
        <w:rPr>
          <w:sz w:val="24"/>
        </w:rPr>
        <w:t>создавать</w:t>
      </w:r>
      <w:r>
        <w:rPr>
          <w:spacing w:val="23"/>
          <w:sz w:val="24"/>
        </w:rPr>
        <w:t xml:space="preserve"> </w:t>
      </w:r>
      <w:r>
        <w:rPr>
          <w:sz w:val="24"/>
        </w:rPr>
        <w:t>условия</w:t>
      </w:r>
      <w:r>
        <w:rPr>
          <w:spacing w:val="19"/>
          <w:sz w:val="24"/>
        </w:rPr>
        <w:t xml:space="preserve"> </w:t>
      </w:r>
      <w:r>
        <w:rPr>
          <w:sz w:val="24"/>
        </w:rPr>
        <w:t>для</w:t>
      </w:r>
      <w:r>
        <w:rPr>
          <w:spacing w:val="19"/>
          <w:sz w:val="24"/>
        </w:rPr>
        <w:t xml:space="preserve"> </w:t>
      </w:r>
      <w:r>
        <w:rPr>
          <w:sz w:val="24"/>
        </w:rPr>
        <w:t>благоприятной</w:t>
      </w:r>
      <w:r>
        <w:rPr>
          <w:spacing w:val="22"/>
          <w:sz w:val="24"/>
        </w:rPr>
        <w:t xml:space="preserve"> </w:t>
      </w:r>
      <w:r>
        <w:rPr>
          <w:sz w:val="24"/>
        </w:rPr>
        <w:t>адаптации</w:t>
      </w:r>
      <w:r>
        <w:rPr>
          <w:spacing w:val="20"/>
          <w:sz w:val="24"/>
        </w:rPr>
        <w:t xml:space="preserve"> </w:t>
      </w:r>
      <w:r>
        <w:rPr>
          <w:sz w:val="24"/>
        </w:rPr>
        <w:t>ребёнка</w:t>
      </w:r>
      <w:r>
        <w:rPr>
          <w:spacing w:val="18"/>
          <w:sz w:val="24"/>
        </w:rPr>
        <w:t xml:space="preserve"> </w:t>
      </w:r>
      <w:r>
        <w:rPr>
          <w:sz w:val="24"/>
        </w:rPr>
        <w:t>к</w:t>
      </w:r>
      <w:r>
        <w:rPr>
          <w:spacing w:val="20"/>
          <w:sz w:val="24"/>
        </w:rPr>
        <w:t xml:space="preserve"> </w:t>
      </w:r>
      <w:r>
        <w:rPr>
          <w:sz w:val="24"/>
        </w:rPr>
        <w:t>ДОО;</w:t>
      </w:r>
      <w:r>
        <w:rPr>
          <w:spacing w:val="19"/>
          <w:sz w:val="24"/>
        </w:rPr>
        <w:t xml:space="preserve"> </w:t>
      </w:r>
      <w:r>
        <w:rPr>
          <w:sz w:val="24"/>
        </w:rPr>
        <w:t>поддерживать</w:t>
      </w:r>
      <w:r>
        <w:rPr>
          <w:spacing w:val="20"/>
          <w:sz w:val="24"/>
        </w:rPr>
        <w:t xml:space="preserve"> </w:t>
      </w:r>
      <w:r>
        <w:rPr>
          <w:sz w:val="24"/>
        </w:rPr>
        <w:t>пока</w:t>
      </w:r>
      <w:r>
        <w:rPr>
          <w:spacing w:val="18"/>
          <w:sz w:val="24"/>
        </w:rPr>
        <w:t xml:space="preserve"> </w:t>
      </w:r>
      <w:r>
        <w:rPr>
          <w:sz w:val="24"/>
        </w:rPr>
        <w:t>еще</w:t>
      </w:r>
      <w:r>
        <w:rPr>
          <w:spacing w:val="18"/>
          <w:sz w:val="24"/>
        </w:rPr>
        <w:t xml:space="preserve"> </w:t>
      </w:r>
      <w:r>
        <w:rPr>
          <w:sz w:val="24"/>
        </w:rPr>
        <w:t>непродолжительные</w:t>
      </w:r>
      <w:r>
        <w:rPr>
          <w:spacing w:val="18"/>
          <w:sz w:val="24"/>
        </w:rPr>
        <w:t xml:space="preserve"> </w:t>
      </w:r>
      <w:r>
        <w:rPr>
          <w:sz w:val="24"/>
        </w:rPr>
        <w:t>контакты</w:t>
      </w:r>
      <w:r>
        <w:rPr>
          <w:spacing w:val="18"/>
          <w:sz w:val="24"/>
        </w:rPr>
        <w:t xml:space="preserve"> </w:t>
      </w:r>
      <w:r>
        <w:rPr>
          <w:sz w:val="24"/>
        </w:rPr>
        <w:t>со</w:t>
      </w:r>
      <w:r>
        <w:rPr>
          <w:spacing w:val="-57"/>
          <w:sz w:val="24"/>
        </w:rPr>
        <w:t xml:space="preserve"> </w:t>
      </w:r>
      <w:r>
        <w:rPr>
          <w:sz w:val="24"/>
        </w:rPr>
        <w:t>сверстниками,</w:t>
      </w:r>
      <w:r>
        <w:rPr>
          <w:spacing w:val="-1"/>
          <w:sz w:val="24"/>
        </w:rPr>
        <w:t xml:space="preserve"> </w:t>
      </w:r>
      <w:r>
        <w:rPr>
          <w:sz w:val="24"/>
        </w:rPr>
        <w:t>интерес</w:t>
      </w:r>
      <w:r>
        <w:rPr>
          <w:spacing w:val="-1"/>
          <w:sz w:val="24"/>
        </w:rPr>
        <w:t xml:space="preserve"> </w:t>
      </w:r>
      <w:r>
        <w:rPr>
          <w:sz w:val="24"/>
        </w:rPr>
        <w:t>к сверстнику;</w:t>
      </w:r>
    </w:p>
    <w:p w:rsidR="001B41ED" w:rsidRDefault="007E4F6E" w:rsidP="008F7D5A">
      <w:pPr>
        <w:pStyle w:val="a4"/>
        <w:numPr>
          <w:ilvl w:val="0"/>
          <w:numId w:val="330"/>
        </w:numPr>
        <w:tabs>
          <w:tab w:val="left" w:pos="1306"/>
          <w:tab w:val="left" w:pos="1307"/>
        </w:tabs>
        <w:spacing w:line="275" w:lineRule="exact"/>
        <w:ind w:left="1306"/>
        <w:rPr>
          <w:sz w:val="24"/>
        </w:rPr>
      </w:pPr>
      <w:r>
        <w:rPr>
          <w:sz w:val="24"/>
        </w:rPr>
        <w:t>формировать</w:t>
      </w:r>
      <w:r>
        <w:rPr>
          <w:spacing w:val="-3"/>
          <w:sz w:val="24"/>
        </w:rPr>
        <w:t xml:space="preserve"> </w:t>
      </w:r>
      <w:r>
        <w:rPr>
          <w:sz w:val="24"/>
        </w:rPr>
        <w:t>элементарные</w:t>
      </w:r>
      <w:r>
        <w:rPr>
          <w:spacing w:val="-4"/>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себе,</w:t>
      </w:r>
      <w:r>
        <w:rPr>
          <w:spacing w:val="-3"/>
          <w:sz w:val="24"/>
        </w:rPr>
        <w:t xml:space="preserve"> </w:t>
      </w:r>
      <w:r>
        <w:rPr>
          <w:sz w:val="24"/>
        </w:rPr>
        <w:t>близких</w:t>
      </w:r>
      <w:r>
        <w:rPr>
          <w:spacing w:val="-2"/>
          <w:sz w:val="24"/>
        </w:rPr>
        <w:t xml:space="preserve"> </w:t>
      </w:r>
      <w:r>
        <w:rPr>
          <w:sz w:val="24"/>
        </w:rPr>
        <w:t>людях,</w:t>
      </w:r>
      <w:r>
        <w:rPr>
          <w:spacing w:val="-3"/>
          <w:sz w:val="24"/>
        </w:rPr>
        <w:t xml:space="preserve"> </w:t>
      </w:r>
      <w:r>
        <w:rPr>
          <w:sz w:val="24"/>
        </w:rPr>
        <w:t>ближайшем</w:t>
      </w:r>
      <w:r>
        <w:rPr>
          <w:spacing w:val="-4"/>
          <w:sz w:val="24"/>
        </w:rPr>
        <w:t xml:space="preserve"> </w:t>
      </w:r>
      <w:r>
        <w:rPr>
          <w:sz w:val="24"/>
        </w:rPr>
        <w:t>предметном</w:t>
      </w:r>
      <w:r>
        <w:rPr>
          <w:spacing w:val="-3"/>
          <w:sz w:val="24"/>
        </w:rPr>
        <w:t xml:space="preserve"> </w:t>
      </w:r>
      <w:r>
        <w:rPr>
          <w:sz w:val="24"/>
        </w:rPr>
        <w:t>окружении;</w:t>
      </w:r>
    </w:p>
    <w:p w:rsidR="001B41ED" w:rsidRDefault="007E4F6E" w:rsidP="008F7D5A">
      <w:pPr>
        <w:pStyle w:val="a4"/>
        <w:numPr>
          <w:ilvl w:val="0"/>
          <w:numId w:val="330"/>
        </w:numPr>
        <w:tabs>
          <w:tab w:val="left" w:pos="1306"/>
          <w:tab w:val="left" w:pos="1307"/>
        </w:tabs>
        <w:spacing w:before="41"/>
        <w:ind w:left="1306"/>
        <w:rPr>
          <w:sz w:val="24"/>
        </w:rPr>
      </w:pPr>
      <w:r>
        <w:rPr>
          <w:sz w:val="24"/>
        </w:rPr>
        <w:t>создавать</w:t>
      </w:r>
      <w:r>
        <w:rPr>
          <w:spacing w:val="-1"/>
          <w:sz w:val="24"/>
        </w:rPr>
        <w:t xml:space="preserve"> </w:t>
      </w:r>
      <w:r>
        <w:rPr>
          <w:sz w:val="24"/>
        </w:rPr>
        <w:t>условия</w:t>
      </w:r>
      <w:r>
        <w:rPr>
          <w:spacing w:val="-3"/>
          <w:sz w:val="24"/>
        </w:rPr>
        <w:t xml:space="preserve"> </w:t>
      </w:r>
      <w:r>
        <w:rPr>
          <w:sz w:val="24"/>
        </w:rPr>
        <w:t>для</w:t>
      </w:r>
      <w:r>
        <w:rPr>
          <w:spacing w:val="-4"/>
          <w:sz w:val="24"/>
        </w:rPr>
        <w:t xml:space="preserve"> </w:t>
      </w:r>
      <w:r>
        <w:rPr>
          <w:sz w:val="24"/>
        </w:rPr>
        <w:t>получения</w:t>
      </w:r>
      <w:r>
        <w:rPr>
          <w:spacing w:val="-3"/>
          <w:sz w:val="24"/>
        </w:rPr>
        <w:t xml:space="preserve"> </w:t>
      </w:r>
      <w:r>
        <w:rPr>
          <w:sz w:val="24"/>
        </w:rPr>
        <w:t>опыта</w:t>
      </w:r>
      <w:r>
        <w:rPr>
          <w:spacing w:val="-5"/>
          <w:sz w:val="24"/>
        </w:rPr>
        <w:t xml:space="preserve"> </w:t>
      </w:r>
      <w:r>
        <w:rPr>
          <w:sz w:val="24"/>
        </w:rPr>
        <w:t>применения правил</w:t>
      </w:r>
      <w:r>
        <w:rPr>
          <w:spacing w:val="-5"/>
          <w:sz w:val="24"/>
        </w:rPr>
        <w:t xml:space="preserve"> </w:t>
      </w:r>
      <w:r>
        <w:rPr>
          <w:sz w:val="24"/>
        </w:rPr>
        <w:t>социального</w:t>
      </w:r>
      <w:r>
        <w:rPr>
          <w:spacing w:val="-3"/>
          <w:sz w:val="24"/>
        </w:rPr>
        <w:t xml:space="preserve"> </w:t>
      </w:r>
      <w:r>
        <w:rPr>
          <w:sz w:val="24"/>
        </w:rPr>
        <w:t>взаимодействия.</w:t>
      </w:r>
    </w:p>
    <w:p w:rsidR="001B41ED" w:rsidRDefault="007E4F6E">
      <w:pPr>
        <w:spacing w:before="41"/>
        <w:ind w:left="1021"/>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pPr>
        <w:pStyle w:val="a3"/>
        <w:spacing w:before="43" w:line="276" w:lineRule="auto"/>
        <w:ind w:right="738"/>
        <w:jc w:val="both"/>
      </w:pPr>
      <w:r>
        <w:t>Для благоприятной адаптации к ДОО педагог обеспечивает эмоциональный комфорт детей в группе; побуждает детей к действиям с</w:t>
      </w:r>
      <w:r>
        <w:rPr>
          <w:spacing w:val="1"/>
        </w:rPr>
        <w:t xml:space="preserve"> </w:t>
      </w:r>
      <w:r>
        <w:t>предметами и игрушками, поддерживает потребность в доброжелательном внимании, заботе, положительных отзывах и похвалы со стороны</w:t>
      </w:r>
      <w:r>
        <w:rPr>
          <w:spacing w:val="1"/>
        </w:rPr>
        <w:t xml:space="preserve"> </w:t>
      </w:r>
      <w:r>
        <w:t>взрослых.</w:t>
      </w:r>
      <w:r>
        <w:rPr>
          <w:spacing w:val="-1"/>
        </w:rPr>
        <w:t xml:space="preserve"> </w:t>
      </w:r>
      <w:r>
        <w:t>Использует разнообразные</w:t>
      </w:r>
      <w:r>
        <w:rPr>
          <w:spacing w:val="-2"/>
        </w:rPr>
        <w:t xml:space="preserve"> </w:t>
      </w:r>
      <w:r>
        <w:t>телесные</w:t>
      </w:r>
      <w:r>
        <w:rPr>
          <w:spacing w:val="-3"/>
        </w:rPr>
        <w:t xml:space="preserve"> </w:t>
      </w:r>
      <w:r>
        <w:t>контакты (прикосновения),</w:t>
      </w:r>
      <w:r>
        <w:rPr>
          <w:spacing w:val="-1"/>
        </w:rPr>
        <w:t xml:space="preserve"> </w:t>
      </w:r>
      <w:r>
        <w:t>жесты, мимику.</w:t>
      </w:r>
    </w:p>
    <w:p w:rsidR="001B41ED" w:rsidRDefault="007E4F6E">
      <w:pPr>
        <w:pStyle w:val="a3"/>
        <w:spacing w:line="278" w:lineRule="auto"/>
        <w:ind w:right="732"/>
        <w:jc w:val="both"/>
      </w:pPr>
      <w:r>
        <w:t>Педагог поощряет проявление ребёнком инициативы в общении со взрослыми и сверстниками; хвалит ребёнка, вызывая радость,</w:t>
      </w:r>
      <w:r>
        <w:rPr>
          <w:spacing w:val="1"/>
        </w:rPr>
        <w:t xml:space="preserve"> </w:t>
      </w:r>
      <w:r>
        <w:t>поддерживает</w:t>
      </w:r>
      <w:r>
        <w:rPr>
          <w:spacing w:val="-1"/>
        </w:rPr>
        <w:t xml:space="preserve"> </w:t>
      </w:r>
      <w:r>
        <w:t>активность</w:t>
      </w:r>
      <w:r>
        <w:rPr>
          <w:spacing w:val="1"/>
        </w:rPr>
        <w:t xml:space="preserve"> </w:t>
      </w:r>
      <w:r>
        <w:t>ребёнка,</w:t>
      </w:r>
      <w:r>
        <w:rPr>
          <w:spacing w:val="1"/>
        </w:rPr>
        <w:t xml:space="preserve"> </w:t>
      </w:r>
      <w:r>
        <w:t>улучшая его</w:t>
      </w:r>
      <w:r>
        <w:rPr>
          <w:spacing w:val="-1"/>
        </w:rPr>
        <w:t xml:space="preserve"> </w:t>
      </w:r>
      <w:r>
        <w:t>отношение</w:t>
      </w:r>
      <w:r>
        <w:rPr>
          <w:spacing w:val="-1"/>
        </w:rPr>
        <w:t xml:space="preserve"> </w:t>
      </w:r>
      <w:r>
        <w:t>к</w:t>
      </w:r>
      <w:r>
        <w:rPr>
          <w:spacing w:val="-1"/>
        </w:rPr>
        <w:t xml:space="preserve"> </w:t>
      </w:r>
      <w:r>
        <w:t>взрослому,</w:t>
      </w:r>
      <w:r>
        <w:rPr>
          <w:spacing w:val="4"/>
        </w:rPr>
        <w:t xml:space="preserve"> </w:t>
      </w:r>
      <w:r>
        <w:t>усиливая</w:t>
      </w:r>
      <w:r>
        <w:rPr>
          <w:spacing w:val="-1"/>
        </w:rPr>
        <w:t xml:space="preserve"> </w:t>
      </w:r>
      <w:r>
        <w:t>доверие</w:t>
      </w:r>
      <w:r>
        <w:rPr>
          <w:spacing w:val="-1"/>
        </w:rPr>
        <w:t xml:space="preserve"> </w:t>
      </w:r>
      <w:r>
        <w:t>к</w:t>
      </w:r>
      <w:r>
        <w:rPr>
          <w:spacing w:val="-1"/>
        </w:rPr>
        <w:t xml:space="preserve"> </w:t>
      </w:r>
      <w:r>
        <w:t>нему.</w:t>
      </w:r>
    </w:p>
    <w:p w:rsidR="001B41ED" w:rsidRDefault="007E4F6E">
      <w:pPr>
        <w:pStyle w:val="a3"/>
        <w:spacing w:line="276" w:lineRule="auto"/>
        <w:ind w:right="739"/>
        <w:jc w:val="both"/>
      </w:pPr>
      <w:r>
        <w:t>Педагог включает детей в игровые ситуации, вспоминая любимые сказки, стихотворения и тому подобное, поощряет проявление у</w:t>
      </w:r>
      <w:r>
        <w:rPr>
          <w:spacing w:val="1"/>
        </w:rPr>
        <w:t xml:space="preserve"> </w:t>
      </w:r>
      <w:r>
        <w:t>ребёнка</w:t>
      </w:r>
      <w:r>
        <w:rPr>
          <w:spacing w:val="-2"/>
        </w:rPr>
        <w:t xml:space="preserve"> </w:t>
      </w:r>
      <w:r>
        <w:t>интереса</w:t>
      </w:r>
      <w:r>
        <w:rPr>
          <w:spacing w:val="-1"/>
        </w:rPr>
        <w:t xml:space="preserve"> </w:t>
      </w:r>
      <w:r>
        <w:t>к</w:t>
      </w:r>
      <w:r>
        <w:rPr>
          <w:spacing w:val="2"/>
        </w:rPr>
        <w:t xml:space="preserve"> </w:t>
      </w:r>
      <w:r>
        <w:t>себе,</w:t>
      </w:r>
      <w:r>
        <w:rPr>
          <w:spacing w:val="-1"/>
        </w:rPr>
        <w:t xml:space="preserve"> </w:t>
      </w:r>
      <w:r>
        <w:t>желание</w:t>
      </w:r>
      <w:r>
        <w:rPr>
          <w:spacing w:val="1"/>
        </w:rPr>
        <w:t xml:space="preserve"> </w:t>
      </w:r>
      <w:r>
        <w:t>участвовать в</w:t>
      </w:r>
      <w:r>
        <w:rPr>
          <w:spacing w:val="-1"/>
        </w:rPr>
        <w:t xml:space="preserve"> </w:t>
      </w:r>
      <w:r>
        <w:t>совместной деятельности,</w:t>
      </w:r>
      <w:r>
        <w:rPr>
          <w:spacing w:val="-1"/>
        </w:rPr>
        <w:t xml:space="preserve"> </w:t>
      </w:r>
      <w:r>
        <w:t>игре, развлечении.</w:t>
      </w:r>
    </w:p>
    <w:p w:rsidR="001B41ED" w:rsidRDefault="007E4F6E">
      <w:pPr>
        <w:pStyle w:val="a3"/>
        <w:spacing w:line="276" w:lineRule="auto"/>
        <w:ind w:right="737"/>
        <w:jc w:val="both"/>
      </w:pPr>
      <w:r>
        <w:t>Педагог в беседе и различных формах совместной деятельности формирует элементарные представления ребёнка о себе, своем имени,</w:t>
      </w:r>
      <w:r>
        <w:rPr>
          <w:spacing w:val="1"/>
        </w:rPr>
        <w:t xml:space="preserve"> </w:t>
      </w:r>
      <w:r>
        <w:t>внешнем виде, половой принадлежности (мальчик, девочка) по внешним признакам (одежда, прическа); о близких людях; о ближайшем</w:t>
      </w:r>
      <w:r>
        <w:rPr>
          <w:spacing w:val="1"/>
        </w:rPr>
        <w:t xml:space="preserve"> </w:t>
      </w:r>
      <w:r>
        <w:t>предметном</w:t>
      </w:r>
      <w:r>
        <w:rPr>
          <w:spacing w:val="-2"/>
        </w:rPr>
        <w:t xml:space="preserve"> </w:t>
      </w:r>
      <w:r>
        <w:t>окружении.</w:t>
      </w:r>
    </w:p>
    <w:p w:rsidR="001B41ED" w:rsidRDefault="007E4F6E">
      <w:pPr>
        <w:pStyle w:val="a3"/>
        <w:spacing w:line="276" w:lineRule="auto"/>
        <w:ind w:right="732"/>
        <w:jc w:val="both"/>
      </w:pPr>
      <w:r>
        <w:t>Педагог</w:t>
      </w:r>
      <w:r>
        <w:rPr>
          <w:spacing w:val="-13"/>
        </w:rPr>
        <w:t xml:space="preserve"> </w:t>
      </w:r>
      <w:r>
        <w:t>создает</w:t>
      </w:r>
      <w:r>
        <w:rPr>
          <w:spacing w:val="-8"/>
        </w:rPr>
        <w:t xml:space="preserve"> </w:t>
      </w:r>
      <w:r>
        <w:t>условия</w:t>
      </w:r>
      <w:r>
        <w:rPr>
          <w:spacing w:val="-12"/>
        </w:rPr>
        <w:t xml:space="preserve"> </w:t>
      </w:r>
      <w:r>
        <w:t>для</w:t>
      </w:r>
      <w:r>
        <w:rPr>
          <w:spacing w:val="-12"/>
        </w:rPr>
        <w:t xml:space="preserve"> </w:t>
      </w:r>
      <w:r>
        <w:t>получения</w:t>
      </w:r>
      <w:r>
        <w:rPr>
          <w:spacing w:val="-13"/>
        </w:rPr>
        <w:t xml:space="preserve"> </w:t>
      </w:r>
      <w:r>
        <w:t>ребёнком</w:t>
      </w:r>
      <w:r>
        <w:rPr>
          <w:spacing w:val="-13"/>
        </w:rPr>
        <w:t xml:space="preserve"> </w:t>
      </w:r>
      <w:r>
        <w:t>первичного</w:t>
      </w:r>
      <w:r>
        <w:rPr>
          <w:spacing w:val="-13"/>
        </w:rPr>
        <w:t xml:space="preserve"> </w:t>
      </w:r>
      <w:r>
        <w:t>опыта</w:t>
      </w:r>
      <w:r>
        <w:rPr>
          <w:spacing w:val="-13"/>
        </w:rPr>
        <w:t xml:space="preserve"> </w:t>
      </w:r>
      <w:r>
        <w:t>социального</w:t>
      </w:r>
      <w:r>
        <w:rPr>
          <w:spacing w:val="-12"/>
        </w:rPr>
        <w:t xml:space="preserve"> </w:t>
      </w:r>
      <w:r>
        <w:t>взаимодействия</w:t>
      </w:r>
      <w:r>
        <w:rPr>
          <w:spacing w:val="-13"/>
        </w:rPr>
        <w:t xml:space="preserve"> </w:t>
      </w:r>
      <w:r>
        <w:t>(что</w:t>
      </w:r>
      <w:r>
        <w:rPr>
          <w:spacing w:val="-11"/>
        </w:rPr>
        <w:t xml:space="preserve"> </w:t>
      </w:r>
      <w:r>
        <w:t>можно</w:t>
      </w:r>
      <w:r>
        <w:rPr>
          <w:spacing w:val="-13"/>
        </w:rPr>
        <w:t xml:space="preserve"> </w:t>
      </w:r>
      <w:r>
        <w:t>делать,</w:t>
      </w:r>
      <w:r>
        <w:rPr>
          <w:spacing w:val="-14"/>
        </w:rPr>
        <w:t xml:space="preserve"> </w:t>
      </w:r>
      <w:r>
        <w:t>чего</w:t>
      </w:r>
      <w:r>
        <w:rPr>
          <w:spacing w:val="-12"/>
        </w:rPr>
        <w:t xml:space="preserve"> </w:t>
      </w:r>
      <w:r>
        <w:t>делать</w:t>
      </w:r>
      <w:r>
        <w:rPr>
          <w:spacing w:val="-12"/>
        </w:rPr>
        <w:t xml:space="preserve"> </w:t>
      </w:r>
      <w:r>
        <w:t>нельзя;</w:t>
      </w:r>
      <w:r>
        <w:rPr>
          <w:spacing w:val="-58"/>
        </w:rPr>
        <w:t xml:space="preserve"> </w:t>
      </w:r>
      <w:r>
        <w:t>здороваться,</w:t>
      </w:r>
      <w:r>
        <w:rPr>
          <w:spacing w:val="-1"/>
        </w:rPr>
        <w:t xml:space="preserve"> </w:t>
      </w:r>
      <w:r>
        <w:t>отвечать</w:t>
      </w:r>
      <w:r>
        <w:rPr>
          <w:spacing w:val="1"/>
        </w:rPr>
        <w:t xml:space="preserve"> </w:t>
      </w:r>
      <w:r>
        <w:t>на</w:t>
      </w:r>
      <w:r>
        <w:rPr>
          <w:spacing w:val="-1"/>
        </w:rPr>
        <w:t xml:space="preserve"> </w:t>
      </w:r>
      <w:r>
        <w:t>приветствие взрослого,</w:t>
      </w:r>
      <w:r>
        <w:rPr>
          <w:spacing w:val="-2"/>
        </w:rPr>
        <w:t xml:space="preserve"> </w:t>
      </w:r>
      <w:r>
        <w:t>благодарить; выполнять</w:t>
      </w:r>
      <w:r>
        <w:rPr>
          <w:spacing w:val="1"/>
        </w:rPr>
        <w:t xml:space="preserve"> </w:t>
      </w:r>
      <w:r>
        <w:t>просьбу</w:t>
      </w:r>
      <w:r>
        <w:rPr>
          <w:spacing w:val="-8"/>
        </w:rPr>
        <w:t xml:space="preserve"> </w:t>
      </w:r>
      <w:r>
        <w:t>педагога).</w:t>
      </w:r>
    </w:p>
    <w:p w:rsidR="001B41ED" w:rsidRDefault="001B41ED">
      <w:pPr>
        <w:pStyle w:val="a3"/>
        <w:spacing w:before="7"/>
        <w:ind w:left="0" w:firstLine="0"/>
        <w:rPr>
          <w:sz w:val="27"/>
        </w:rPr>
      </w:pPr>
    </w:p>
    <w:p w:rsidR="001B41ED" w:rsidRDefault="007E4F6E">
      <w:pPr>
        <w:pStyle w:val="Heading1"/>
      </w:pPr>
      <w:r>
        <w:t>От</w:t>
      </w:r>
      <w:r>
        <w:rPr>
          <w:spacing w:val="-2"/>
        </w:rPr>
        <w:t xml:space="preserve"> </w:t>
      </w:r>
      <w:r>
        <w:t>2</w:t>
      </w:r>
      <w:r>
        <w:rPr>
          <w:spacing w:val="-2"/>
        </w:rPr>
        <w:t xml:space="preserve"> </w:t>
      </w:r>
      <w:r>
        <w:t>лет</w:t>
      </w:r>
      <w:r>
        <w:rPr>
          <w:spacing w:val="-1"/>
        </w:rPr>
        <w:t xml:space="preserve"> </w:t>
      </w:r>
      <w:r>
        <w:t>до</w:t>
      </w:r>
      <w:r>
        <w:rPr>
          <w:spacing w:val="-2"/>
        </w:rPr>
        <w:t xml:space="preserve"> </w:t>
      </w:r>
      <w:r>
        <w:t>3</w:t>
      </w:r>
      <w:r>
        <w:rPr>
          <w:spacing w:val="-1"/>
        </w:rPr>
        <w:t xml:space="preserve"> </w:t>
      </w:r>
      <w:r>
        <w:t>лет.</w:t>
      </w:r>
    </w:p>
    <w:p w:rsidR="001B41ED" w:rsidRDefault="007E4F6E">
      <w:pPr>
        <w:pStyle w:val="a3"/>
        <w:spacing w:before="40"/>
        <w:ind w:left="1021" w:firstLine="0"/>
      </w:pPr>
      <w:r>
        <w:t>В</w:t>
      </w:r>
      <w:r>
        <w:rPr>
          <w:spacing w:val="-6"/>
        </w:rPr>
        <w:t xml:space="preserve"> </w:t>
      </w:r>
      <w:r>
        <w:t>области</w:t>
      </w:r>
      <w:r>
        <w:rPr>
          <w:spacing w:val="-2"/>
        </w:rPr>
        <w:t xml:space="preserve"> </w:t>
      </w:r>
      <w:r>
        <w:t>социально-коммуникативного</w:t>
      </w:r>
      <w:r>
        <w:rPr>
          <w:spacing w:val="-3"/>
        </w:rPr>
        <w:t xml:space="preserve"> </w:t>
      </w:r>
      <w:r>
        <w:t>развития</w:t>
      </w:r>
      <w:r>
        <w:rPr>
          <w:spacing w:val="-3"/>
        </w:rPr>
        <w:t xml:space="preserve"> </w:t>
      </w:r>
      <w:r>
        <w:t xml:space="preserve">основными </w:t>
      </w:r>
      <w:r>
        <w:rPr>
          <w:b/>
        </w:rPr>
        <w:t>задачами</w:t>
      </w:r>
      <w:r>
        <w:rPr>
          <w:b/>
          <w:spacing w:val="-2"/>
        </w:rPr>
        <w:t xml:space="preserve"> </w:t>
      </w:r>
      <w:r>
        <w:t>образовательной</w:t>
      </w:r>
      <w:r>
        <w:rPr>
          <w:spacing w:val="-3"/>
        </w:rPr>
        <w:t xml:space="preserve"> </w:t>
      </w:r>
      <w:r>
        <w:t>деятельности</w:t>
      </w:r>
      <w:r>
        <w:rPr>
          <w:spacing w:val="-2"/>
        </w:rPr>
        <w:t xml:space="preserve"> </w:t>
      </w:r>
      <w:r>
        <w:t>являются:</w:t>
      </w:r>
    </w:p>
    <w:p w:rsidR="001B41ED" w:rsidRDefault="007E4F6E" w:rsidP="008F7D5A">
      <w:pPr>
        <w:pStyle w:val="a4"/>
        <w:numPr>
          <w:ilvl w:val="0"/>
          <w:numId w:val="330"/>
        </w:numPr>
        <w:tabs>
          <w:tab w:val="left" w:pos="1306"/>
          <w:tab w:val="left" w:pos="1307"/>
        </w:tabs>
        <w:spacing w:before="40"/>
        <w:ind w:left="1306"/>
        <w:rPr>
          <w:sz w:val="24"/>
        </w:rPr>
      </w:pPr>
      <w:r>
        <w:rPr>
          <w:sz w:val="24"/>
        </w:rPr>
        <w:t>поддерживать</w:t>
      </w:r>
      <w:r>
        <w:rPr>
          <w:spacing w:val="-2"/>
          <w:sz w:val="24"/>
        </w:rPr>
        <w:t xml:space="preserve"> </w:t>
      </w:r>
      <w:r>
        <w:rPr>
          <w:sz w:val="24"/>
        </w:rPr>
        <w:t>эмоционально-положительное</w:t>
      </w:r>
      <w:r>
        <w:rPr>
          <w:spacing w:val="-3"/>
          <w:sz w:val="24"/>
        </w:rPr>
        <w:t xml:space="preserve"> </w:t>
      </w:r>
      <w:r>
        <w:rPr>
          <w:sz w:val="24"/>
        </w:rPr>
        <w:t>состояние</w:t>
      </w:r>
      <w:r>
        <w:rPr>
          <w:spacing w:val="-4"/>
          <w:sz w:val="24"/>
        </w:rPr>
        <w:t xml:space="preserve"> </w:t>
      </w:r>
      <w:r>
        <w:rPr>
          <w:sz w:val="24"/>
        </w:rPr>
        <w:t>детей</w:t>
      </w:r>
      <w:r>
        <w:rPr>
          <w:spacing w:val="-2"/>
          <w:sz w:val="24"/>
        </w:rPr>
        <w:t xml:space="preserve"> </w:t>
      </w:r>
      <w:r>
        <w:rPr>
          <w:sz w:val="24"/>
        </w:rPr>
        <w:t>в</w:t>
      </w:r>
      <w:r>
        <w:rPr>
          <w:spacing w:val="-3"/>
          <w:sz w:val="24"/>
        </w:rPr>
        <w:t xml:space="preserve"> </w:t>
      </w:r>
      <w:r>
        <w:rPr>
          <w:sz w:val="24"/>
        </w:rPr>
        <w:t>период</w:t>
      </w:r>
      <w:r>
        <w:rPr>
          <w:spacing w:val="-3"/>
          <w:sz w:val="24"/>
        </w:rPr>
        <w:t xml:space="preserve"> </w:t>
      </w:r>
      <w:r>
        <w:rPr>
          <w:sz w:val="24"/>
        </w:rPr>
        <w:t>адаптации</w:t>
      </w:r>
      <w:r>
        <w:rPr>
          <w:spacing w:val="-4"/>
          <w:sz w:val="24"/>
        </w:rPr>
        <w:t xml:space="preserve"> </w:t>
      </w:r>
      <w:r>
        <w:rPr>
          <w:sz w:val="24"/>
        </w:rPr>
        <w:t>к</w:t>
      </w:r>
      <w:r>
        <w:rPr>
          <w:spacing w:val="-2"/>
          <w:sz w:val="24"/>
        </w:rPr>
        <w:t xml:space="preserve"> </w:t>
      </w:r>
      <w:r>
        <w:rPr>
          <w:sz w:val="24"/>
        </w:rPr>
        <w:t>ДОО;</w:t>
      </w:r>
    </w:p>
    <w:p w:rsidR="001B41ED" w:rsidRDefault="007E4F6E" w:rsidP="008F7D5A">
      <w:pPr>
        <w:pStyle w:val="a4"/>
        <w:numPr>
          <w:ilvl w:val="0"/>
          <w:numId w:val="330"/>
        </w:numPr>
        <w:tabs>
          <w:tab w:val="left" w:pos="1306"/>
          <w:tab w:val="left" w:pos="1307"/>
        </w:tabs>
        <w:spacing w:before="44"/>
        <w:ind w:left="1306"/>
        <w:rPr>
          <w:sz w:val="24"/>
        </w:rPr>
      </w:pPr>
      <w:r>
        <w:rPr>
          <w:sz w:val="24"/>
        </w:rPr>
        <w:t>развивать</w:t>
      </w:r>
      <w:r>
        <w:rPr>
          <w:spacing w:val="-2"/>
          <w:sz w:val="24"/>
        </w:rPr>
        <w:t xml:space="preserve"> </w:t>
      </w:r>
      <w:r>
        <w:rPr>
          <w:sz w:val="24"/>
        </w:rPr>
        <w:t>игровой</w:t>
      </w:r>
      <w:r>
        <w:rPr>
          <w:spacing w:val="-3"/>
          <w:sz w:val="24"/>
        </w:rPr>
        <w:t xml:space="preserve"> </w:t>
      </w:r>
      <w:r>
        <w:rPr>
          <w:sz w:val="24"/>
        </w:rPr>
        <w:t>опыт</w:t>
      </w:r>
      <w:r>
        <w:rPr>
          <w:spacing w:val="-3"/>
          <w:sz w:val="24"/>
        </w:rPr>
        <w:t xml:space="preserve"> </w:t>
      </w:r>
      <w:r>
        <w:rPr>
          <w:sz w:val="24"/>
        </w:rPr>
        <w:t>ребёнка,</w:t>
      </w:r>
      <w:r>
        <w:rPr>
          <w:spacing w:val="-2"/>
          <w:sz w:val="24"/>
        </w:rPr>
        <w:t xml:space="preserve"> </w:t>
      </w:r>
      <w:r>
        <w:rPr>
          <w:sz w:val="24"/>
        </w:rPr>
        <w:t>помогая</w:t>
      </w:r>
      <w:r>
        <w:rPr>
          <w:spacing w:val="-3"/>
          <w:sz w:val="24"/>
        </w:rPr>
        <w:t xml:space="preserve"> </w:t>
      </w:r>
      <w:r>
        <w:rPr>
          <w:sz w:val="24"/>
        </w:rPr>
        <w:t>детям</w:t>
      </w:r>
      <w:r>
        <w:rPr>
          <w:spacing w:val="-3"/>
          <w:sz w:val="24"/>
        </w:rPr>
        <w:t xml:space="preserve"> </w:t>
      </w:r>
      <w:r>
        <w:rPr>
          <w:sz w:val="24"/>
        </w:rPr>
        <w:t>отражать</w:t>
      </w:r>
      <w:r>
        <w:rPr>
          <w:spacing w:val="-1"/>
          <w:sz w:val="24"/>
        </w:rPr>
        <w:t xml:space="preserve"> </w:t>
      </w:r>
      <w:r>
        <w:rPr>
          <w:sz w:val="24"/>
        </w:rPr>
        <w:t>в</w:t>
      </w:r>
      <w:r>
        <w:rPr>
          <w:spacing w:val="-4"/>
          <w:sz w:val="24"/>
        </w:rPr>
        <w:t xml:space="preserve"> </w:t>
      </w:r>
      <w:r>
        <w:rPr>
          <w:sz w:val="24"/>
        </w:rPr>
        <w:t>игре</w:t>
      </w:r>
      <w:r>
        <w:rPr>
          <w:spacing w:val="-4"/>
          <w:sz w:val="24"/>
        </w:rPr>
        <w:t xml:space="preserve"> </w:t>
      </w:r>
      <w:r>
        <w:rPr>
          <w:sz w:val="24"/>
        </w:rPr>
        <w:t>представления</w:t>
      </w:r>
      <w:r>
        <w:rPr>
          <w:spacing w:val="-2"/>
          <w:sz w:val="24"/>
        </w:rPr>
        <w:t xml:space="preserve"> </w:t>
      </w:r>
      <w:r>
        <w:rPr>
          <w:sz w:val="24"/>
        </w:rPr>
        <w:t>об</w:t>
      </w:r>
      <w:r>
        <w:rPr>
          <w:spacing w:val="-3"/>
          <w:sz w:val="24"/>
        </w:rPr>
        <w:t xml:space="preserve"> </w:t>
      </w:r>
      <w:r>
        <w:rPr>
          <w:sz w:val="24"/>
        </w:rPr>
        <w:t>окружающей</w:t>
      </w:r>
      <w:r>
        <w:rPr>
          <w:spacing w:val="-3"/>
          <w:sz w:val="24"/>
        </w:rPr>
        <w:t xml:space="preserve"> </w:t>
      </w:r>
      <w:r>
        <w:rPr>
          <w:sz w:val="24"/>
        </w:rPr>
        <w:t>действительности;</w:t>
      </w:r>
    </w:p>
    <w:p w:rsidR="001B41ED" w:rsidRDefault="007E4F6E" w:rsidP="008F7D5A">
      <w:pPr>
        <w:pStyle w:val="a4"/>
        <w:numPr>
          <w:ilvl w:val="0"/>
          <w:numId w:val="330"/>
        </w:numPr>
        <w:tabs>
          <w:tab w:val="left" w:pos="1306"/>
          <w:tab w:val="left" w:pos="1307"/>
        </w:tabs>
        <w:spacing w:before="41" w:line="276" w:lineRule="auto"/>
        <w:ind w:right="737" w:firstLine="708"/>
        <w:rPr>
          <w:sz w:val="24"/>
        </w:rPr>
      </w:pPr>
      <w:r>
        <w:rPr>
          <w:spacing w:val="-1"/>
          <w:sz w:val="24"/>
        </w:rPr>
        <w:t>поддерживать</w:t>
      </w:r>
      <w:r>
        <w:rPr>
          <w:spacing w:val="-11"/>
          <w:sz w:val="24"/>
        </w:rPr>
        <w:t xml:space="preserve"> </w:t>
      </w:r>
      <w:r>
        <w:rPr>
          <w:spacing w:val="-1"/>
          <w:sz w:val="24"/>
        </w:rPr>
        <w:t>доброжелательные</w:t>
      </w:r>
      <w:r>
        <w:rPr>
          <w:spacing w:val="-14"/>
          <w:sz w:val="24"/>
        </w:rPr>
        <w:t xml:space="preserve"> </w:t>
      </w:r>
      <w:r>
        <w:rPr>
          <w:spacing w:val="-1"/>
          <w:sz w:val="24"/>
        </w:rPr>
        <w:t>взаимоотношения</w:t>
      </w:r>
      <w:r>
        <w:rPr>
          <w:spacing w:val="-12"/>
          <w:sz w:val="24"/>
        </w:rPr>
        <w:t xml:space="preserve"> </w:t>
      </w:r>
      <w:r>
        <w:rPr>
          <w:sz w:val="24"/>
        </w:rPr>
        <w:t>детей,</w:t>
      </w:r>
      <w:r>
        <w:rPr>
          <w:spacing w:val="-12"/>
          <w:sz w:val="24"/>
        </w:rPr>
        <w:t xml:space="preserve"> </w:t>
      </w:r>
      <w:r>
        <w:rPr>
          <w:sz w:val="24"/>
        </w:rPr>
        <w:t>развивать</w:t>
      </w:r>
      <w:r>
        <w:rPr>
          <w:spacing w:val="-11"/>
          <w:sz w:val="24"/>
        </w:rPr>
        <w:t xml:space="preserve"> </w:t>
      </w:r>
      <w:r>
        <w:rPr>
          <w:sz w:val="24"/>
        </w:rPr>
        <w:t>эмоциональную</w:t>
      </w:r>
      <w:r>
        <w:rPr>
          <w:spacing w:val="-12"/>
          <w:sz w:val="24"/>
        </w:rPr>
        <w:t xml:space="preserve"> </w:t>
      </w:r>
      <w:r>
        <w:rPr>
          <w:sz w:val="24"/>
        </w:rPr>
        <w:t>отзывчивость</w:t>
      </w:r>
      <w:r>
        <w:rPr>
          <w:spacing w:val="-11"/>
          <w:sz w:val="24"/>
        </w:rPr>
        <w:t xml:space="preserve"> </w:t>
      </w:r>
      <w:r>
        <w:rPr>
          <w:sz w:val="24"/>
        </w:rPr>
        <w:t>в</w:t>
      </w:r>
      <w:r>
        <w:rPr>
          <w:spacing w:val="-13"/>
          <w:sz w:val="24"/>
        </w:rPr>
        <w:t xml:space="preserve"> </w:t>
      </w:r>
      <w:r>
        <w:rPr>
          <w:sz w:val="24"/>
        </w:rPr>
        <w:t>ходе</w:t>
      </w:r>
      <w:r>
        <w:rPr>
          <w:spacing w:val="-13"/>
          <w:sz w:val="24"/>
        </w:rPr>
        <w:t xml:space="preserve"> </w:t>
      </w:r>
      <w:r>
        <w:rPr>
          <w:sz w:val="24"/>
        </w:rPr>
        <w:t>привлечения</w:t>
      </w:r>
      <w:r>
        <w:rPr>
          <w:spacing w:val="-12"/>
          <w:sz w:val="24"/>
        </w:rPr>
        <w:t xml:space="preserve"> </w:t>
      </w:r>
      <w:r>
        <w:rPr>
          <w:sz w:val="24"/>
        </w:rPr>
        <w:t>к</w:t>
      </w:r>
      <w:r>
        <w:rPr>
          <w:spacing w:val="-12"/>
          <w:sz w:val="24"/>
        </w:rPr>
        <w:t xml:space="preserve"> </w:t>
      </w:r>
      <w:r>
        <w:rPr>
          <w:sz w:val="24"/>
        </w:rPr>
        <w:t>конкретным</w:t>
      </w:r>
      <w:r>
        <w:rPr>
          <w:spacing w:val="-57"/>
          <w:sz w:val="24"/>
        </w:rPr>
        <w:t xml:space="preserve"> </w:t>
      </w:r>
      <w:r>
        <w:rPr>
          <w:sz w:val="24"/>
        </w:rPr>
        <w:t>действиям</w:t>
      </w:r>
      <w:r>
        <w:rPr>
          <w:spacing w:val="-2"/>
          <w:sz w:val="24"/>
        </w:rPr>
        <w:t xml:space="preserve"> </w:t>
      </w:r>
      <w:r>
        <w:rPr>
          <w:sz w:val="24"/>
        </w:rPr>
        <w:t>помощи, заботы,</w:t>
      </w:r>
      <w:r>
        <w:rPr>
          <w:spacing w:val="2"/>
          <w:sz w:val="24"/>
        </w:rPr>
        <w:t xml:space="preserve"> </w:t>
      </w:r>
      <w:r>
        <w:rPr>
          <w:sz w:val="24"/>
        </w:rPr>
        <w:t>участия;</w:t>
      </w:r>
    </w:p>
    <w:p w:rsidR="001B41ED" w:rsidRDefault="007E4F6E" w:rsidP="008F7D5A">
      <w:pPr>
        <w:pStyle w:val="a4"/>
        <w:numPr>
          <w:ilvl w:val="0"/>
          <w:numId w:val="330"/>
        </w:numPr>
        <w:tabs>
          <w:tab w:val="left" w:pos="1306"/>
          <w:tab w:val="left" w:pos="1307"/>
        </w:tabs>
        <w:spacing w:line="278" w:lineRule="auto"/>
        <w:ind w:right="740" w:firstLine="708"/>
        <w:rPr>
          <w:sz w:val="24"/>
        </w:rPr>
      </w:pPr>
      <w:r>
        <w:rPr>
          <w:sz w:val="24"/>
        </w:rPr>
        <w:t>формировать</w:t>
      </w:r>
      <w:r>
        <w:rPr>
          <w:spacing w:val="56"/>
          <w:sz w:val="24"/>
        </w:rPr>
        <w:t xml:space="preserve"> </w:t>
      </w:r>
      <w:r>
        <w:rPr>
          <w:sz w:val="24"/>
        </w:rPr>
        <w:t>элементарные</w:t>
      </w:r>
      <w:r>
        <w:rPr>
          <w:spacing w:val="53"/>
          <w:sz w:val="24"/>
        </w:rPr>
        <w:t xml:space="preserve"> </w:t>
      </w:r>
      <w:r>
        <w:rPr>
          <w:sz w:val="24"/>
        </w:rPr>
        <w:t>представления</w:t>
      </w:r>
      <w:r>
        <w:rPr>
          <w:spacing w:val="55"/>
          <w:sz w:val="24"/>
        </w:rPr>
        <w:t xml:space="preserve"> </w:t>
      </w:r>
      <w:r>
        <w:rPr>
          <w:sz w:val="24"/>
        </w:rPr>
        <w:t>о</w:t>
      </w:r>
      <w:r>
        <w:rPr>
          <w:spacing w:val="57"/>
          <w:sz w:val="24"/>
        </w:rPr>
        <w:t xml:space="preserve"> </w:t>
      </w:r>
      <w:r>
        <w:rPr>
          <w:sz w:val="24"/>
        </w:rPr>
        <w:t>людях</w:t>
      </w:r>
      <w:r>
        <w:rPr>
          <w:spacing w:val="57"/>
          <w:sz w:val="24"/>
        </w:rPr>
        <w:t xml:space="preserve"> </w:t>
      </w:r>
      <w:r>
        <w:rPr>
          <w:sz w:val="24"/>
        </w:rPr>
        <w:t>(взрослые,</w:t>
      </w:r>
      <w:r>
        <w:rPr>
          <w:spacing w:val="56"/>
          <w:sz w:val="24"/>
        </w:rPr>
        <w:t xml:space="preserve"> </w:t>
      </w:r>
      <w:r>
        <w:rPr>
          <w:sz w:val="24"/>
        </w:rPr>
        <w:t>дети),</w:t>
      </w:r>
      <w:r>
        <w:rPr>
          <w:spacing w:val="54"/>
          <w:sz w:val="24"/>
        </w:rPr>
        <w:t xml:space="preserve"> </w:t>
      </w:r>
      <w:r>
        <w:rPr>
          <w:sz w:val="24"/>
        </w:rPr>
        <w:t>их</w:t>
      </w:r>
      <w:r>
        <w:rPr>
          <w:spacing w:val="57"/>
          <w:sz w:val="24"/>
        </w:rPr>
        <w:t xml:space="preserve"> </w:t>
      </w:r>
      <w:r>
        <w:rPr>
          <w:sz w:val="24"/>
        </w:rPr>
        <w:t>внешнем</w:t>
      </w:r>
      <w:r>
        <w:rPr>
          <w:spacing w:val="54"/>
          <w:sz w:val="24"/>
        </w:rPr>
        <w:t xml:space="preserve"> </w:t>
      </w:r>
      <w:r>
        <w:rPr>
          <w:sz w:val="24"/>
        </w:rPr>
        <w:t>виде,</w:t>
      </w:r>
      <w:r>
        <w:rPr>
          <w:spacing w:val="55"/>
          <w:sz w:val="24"/>
        </w:rPr>
        <w:t xml:space="preserve"> </w:t>
      </w:r>
      <w:r>
        <w:rPr>
          <w:sz w:val="24"/>
        </w:rPr>
        <w:t>действиях,</w:t>
      </w:r>
      <w:r>
        <w:rPr>
          <w:spacing w:val="56"/>
          <w:sz w:val="24"/>
        </w:rPr>
        <w:t xml:space="preserve"> </w:t>
      </w:r>
      <w:r>
        <w:rPr>
          <w:sz w:val="24"/>
        </w:rPr>
        <w:t>одежде,</w:t>
      </w:r>
      <w:r>
        <w:rPr>
          <w:spacing w:val="55"/>
          <w:sz w:val="24"/>
        </w:rPr>
        <w:t xml:space="preserve"> </w:t>
      </w:r>
      <w:r>
        <w:rPr>
          <w:sz w:val="24"/>
        </w:rPr>
        <w:t>о</w:t>
      </w:r>
      <w:r>
        <w:rPr>
          <w:spacing w:val="57"/>
          <w:sz w:val="24"/>
        </w:rPr>
        <w:t xml:space="preserve"> </w:t>
      </w:r>
      <w:r>
        <w:rPr>
          <w:sz w:val="24"/>
        </w:rPr>
        <w:t>некоторых</w:t>
      </w:r>
      <w:r>
        <w:rPr>
          <w:spacing w:val="57"/>
          <w:sz w:val="24"/>
        </w:rPr>
        <w:t xml:space="preserve"> </w:t>
      </w:r>
      <w:r>
        <w:rPr>
          <w:sz w:val="24"/>
        </w:rPr>
        <w:t>ярко</w:t>
      </w:r>
      <w:r>
        <w:rPr>
          <w:spacing w:val="-57"/>
          <w:sz w:val="24"/>
        </w:rPr>
        <w:t xml:space="preserve"> </w:t>
      </w:r>
      <w:r>
        <w:rPr>
          <w:sz w:val="24"/>
        </w:rPr>
        <w:t>выраженных эмоциональных</w:t>
      </w:r>
      <w:r>
        <w:rPr>
          <w:spacing w:val="2"/>
          <w:sz w:val="24"/>
        </w:rPr>
        <w:t xml:space="preserve"> </w:t>
      </w:r>
      <w:r>
        <w:rPr>
          <w:sz w:val="24"/>
        </w:rPr>
        <w:t>состояниях</w:t>
      </w:r>
      <w:r>
        <w:rPr>
          <w:spacing w:val="2"/>
          <w:sz w:val="24"/>
        </w:rPr>
        <w:t xml:space="preserve"> </w:t>
      </w:r>
      <w:r>
        <w:rPr>
          <w:sz w:val="24"/>
        </w:rPr>
        <w:t>(радость,</w:t>
      </w:r>
      <w:r>
        <w:rPr>
          <w:spacing w:val="-1"/>
          <w:sz w:val="24"/>
        </w:rPr>
        <w:t xml:space="preserve"> </w:t>
      </w:r>
      <w:r>
        <w:rPr>
          <w:sz w:val="24"/>
        </w:rPr>
        <w:t>грусть), о семье</w:t>
      </w:r>
      <w:r>
        <w:rPr>
          <w:spacing w:val="-1"/>
          <w:sz w:val="24"/>
        </w:rPr>
        <w:t xml:space="preserve"> </w:t>
      </w:r>
      <w:r>
        <w:rPr>
          <w:sz w:val="24"/>
        </w:rPr>
        <w:t>и</w:t>
      </w:r>
      <w:r>
        <w:rPr>
          <w:spacing w:val="-1"/>
          <w:sz w:val="24"/>
        </w:rPr>
        <w:t xml:space="preserve"> </w:t>
      </w:r>
      <w:r>
        <w:rPr>
          <w:sz w:val="24"/>
        </w:rPr>
        <w:t>ДОО;</w:t>
      </w:r>
    </w:p>
    <w:p w:rsidR="001B41ED" w:rsidRDefault="007E4F6E" w:rsidP="008F7D5A">
      <w:pPr>
        <w:pStyle w:val="a4"/>
        <w:numPr>
          <w:ilvl w:val="0"/>
          <w:numId w:val="330"/>
        </w:numPr>
        <w:tabs>
          <w:tab w:val="left" w:pos="1306"/>
          <w:tab w:val="left" w:pos="1307"/>
        </w:tabs>
        <w:spacing w:line="272" w:lineRule="exact"/>
        <w:ind w:left="1306"/>
        <w:rPr>
          <w:sz w:val="24"/>
        </w:rPr>
      </w:pPr>
      <w:r>
        <w:rPr>
          <w:sz w:val="24"/>
        </w:rPr>
        <w:t>формировать</w:t>
      </w:r>
      <w:r>
        <w:rPr>
          <w:spacing w:val="23"/>
          <w:sz w:val="24"/>
        </w:rPr>
        <w:t xml:space="preserve"> </w:t>
      </w:r>
      <w:r>
        <w:rPr>
          <w:sz w:val="24"/>
        </w:rPr>
        <w:t>первичные</w:t>
      </w:r>
      <w:r>
        <w:rPr>
          <w:spacing w:val="20"/>
          <w:sz w:val="24"/>
        </w:rPr>
        <w:t xml:space="preserve"> </w:t>
      </w:r>
      <w:r>
        <w:rPr>
          <w:sz w:val="24"/>
        </w:rPr>
        <w:t>представления</w:t>
      </w:r>
      <w:r>
        <w:rPr>
          <w:spacing w:val="21"/>
          <w:sz w:val="24"/>
        </w:rPr>
        <w:t xml:space="preserve"> </w:t>
      </w:r>
      <w:r>
        <w:rPr>
          <w:sz w:val="24"/>
        </w:rPr>
        <w:t>ребёнка</w:t>
      </w:r>
      <w:r>
        <w:rPr>
          <w:spacing w:val="20"/>
          <w:sz w:val="24"/>
        </w:rPr>
        <w:t xml:space="preserve"> </w:t>
      </w:r>
      <w:r>
        <w:rPr>
          <w:sz w:val="24"/>
        </w:rPr>
        <w:t>о</w:t>
      </w:r>
      <w:r>
        <w:rPr>
          <w:spacing w:val="21"/>
          <w:sz w:val="24"/>
        </w:rPr>
        <w:t xml:space="preserve"> </w:t>
      </w:r>
      <w:r>
        <w:rPr>
          <w:sz w:val="24"/>
        </w:rPr>
        <w:t>себе,</w:t>
      </w:r>
      <w:r>
        <w:rPr>
          <w:spacing w:val="21"/>
          <w:sz w:val="24"/>
        </w:rPr>
        <w:t xml:space="preserve"> </w:t>
      </w:r>
      <w:r>
        <w:rPr>
          <w:sz w:val="24"/>
        </w:rPr>
        <w:t>о</w:t>
      </w:r>
      <w:r>
        <w:rPr>
          <w:spacing w:val="21"/>
          <w:sz w:val="24"/>
        </w:rPr>
        <w:t xml:space="preserve"> </w:t>
      </w:r>
      <w:r>
        <w:rPr>
          <w:sz w:val="24"/>
        </w:rPr>
        <w:t>своем</w:t>
      </w:r>
      <w:r>
        <w:rPr>
          <w:spacing w:val="21"/>
          <w:sz w:val="24"/>
        </w:rPr>
        <w:t xml:space="preserve"> </w:t>
      </w:r>
      <w:r>
        <w:rPr>
          <w:sz w:val="24"/>
        </w:rPr>
        <w:t>возрасте,</w:t>
      </w:r>
      <w:r>
        <w:rPr>
          <w:spacing w:val="21"/>
          <w:sz w:val="24"/>
        </w:rPr>
        <w:t xml:space="preserve"> </w:t>
      </w:r>
      <w:r>
        <w:rPr>
          <w:sz w:val="24"/>
        </w:rPr>
        <w:t>поле,</w:t>
      </w:r>
      <w:r>
        <w:rPr>
          <w:spacing w:val="21"/>
          <w:sz w:val="24"/>
        </w:rPr>
        <w:t xml:space="preserve"> </w:t>
      </w:r>
      <w:r>
        <w:rPr>
          <w:sz w:val="24"/>
        </w:rPr>
        <w:t>о</w:t>
      </w:r>
      <w:r>
        <w:rPr>
          <w:spacing w:val="21"/>
          <w:sz w:val="24"/>
        </w:rPr>
        <w:t xml:space="preserve"> </w:t>
      </w:r>
      <w:r>
        <w:rPr>
          <w:sz w:val="24"/>
        </w:rPr>
        <w:t>родителях</w:t>
      </w:r>
      <w:r>
        <w:rPr>
          <w:spacing w:val="21"/>
          <w:sz w:val="24"/>
        </w:rPr>
        <w:t xml:space="preserve"> </w:t>
      </w:r>
      <w:r>
        <w:rPr>
          <w:sz w:val="24"/>
        </w:rPr>
        <w:t>(законных</w:t>
      </w:r>
      <w:r>
        <w:rPr>
          <w:spacing w:val="21"/>
          <w:sz w:val="24"/>
        </w:rPr>
        <w:t xml:space="preserve"> </w:t>
      </w:r>
      <w:r>
        <w:rPr>
          <w:sz w:val="24"/>
        </w:rPr>
        <w:t>представителях)</w:t>
      </w:r>
      <w:r>
        <w:rPr>
          <w:spacing w:val="21"/>
          <w:sz w:val="24"/>
        </w:rPr>
        <w:t xml:space="preserve"> </w:t>
      </w:r>
      <w:r>
        <w:rPr>
          <w:sz w:val="24"/>
        </w:rPr>
        <w:t>и</w:t>
      </w:r>
      <w:r>
        <w:rPr>
          <w:spacing w:val="22"/>
          <w:sz w:val="24"/>
        </w:rPr>
        <w:t xml:space="preserve"> </w:t>
      </w:r>
      <w:r>
        <w:rPr>
          <w:sz w:val="24"/>
        </w:rPr>
        <w:t>близких</w:t>
      </w:r>
    </w:p>
    <w:p w:rsidR="001B41ED" w:rsidRDefault="001B41ED">
      <w:pPr>
        <w:spacing w:line="272" w:lineRule="exact"/>
        <w:rPr>
          <w:sz w:val="24"/>
        </w:rPr>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членах</w:t>
      </w:r>
      <w:r>
        <w:rPr>
          <w:spacing w:val="-1"/>
        </w:rPr>
        <w:t xml:space="preserve"> </w:t>
      </w:r>
      <w:r>
        <w:t>семьи.</w:t>
      </w:r>
    </w:p>
    <w:p w:rsidR="001B41ED" w:rsidRDefault="007E4F6E">
      <w:pPr>
        <w:spacing w:before="43"/>
        <w:ind w:left="1021"/>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pPr>
        <w:pStyle w:val="a3"/>
        <w:spacing w:before="41" w:line="276" w:lineRule="auto"/>
        <w:ind w:right="729"/>
        <w:jc w:val="both"/>
      </w:pPr>
      <w:r>
        <w:t>Педагог поддерживает желание детей познакомиться со сверстником, узнать его имя, используя приемы поощрения и одобрения.</w:t>
      </w:r>
      <w:r>
        <w:rPr>
          <w:spacing w:val="1"/>
        </w:rPr>
        <w:t xml:space="preserve"> </w:t>
      </w:r>
      <w:r>
        <w:t>Оказывает помощь детям в определении особенностей внешнего вида мальчиков и девочек, их одежды, причесок, предпочитаемых игрушек,</w:t>
      </w:r>
      <w:r>
        <w:rPr>
          <w:spacing w:val="1"/>
        </w:rPr>
        <w:t xml:space="preserve"> </w:t>
      </w:r>
      <w:r>
        <w:t>задает детям вопросы уточняющего или проблемного характера, объясняет отличительные признаки взрослых и детей, используя наглядный</w:t>
      </w:r>
      <w:r>
        <w:rPr>
          <w:spacing w:val="1"/>
        </w:rPr>
        <w:t xml:space="preserve"> </w:t>
      </w:r>
      <w:r>
        <w:t>материал</w:t>
      </w:r>
      <w:r>
        <w:rPr>
          <w:spacing w:val="1"/>
        </w:rPr>
        <w:t xml:space="preserve"> </w:t>
      </w:r>
      <w:r>
        <w:t>и</w:t>
      </w:r>
      <w:r>
        <w:rPr>
          <w:spacing w:val="1"/>
        </w:rPr>
        <w:t xml:space="preserve"> </w:t>
      </w:r>
      <w:r>
        <w:t>повседневные</w:t>
      </w:r>
      <w:r>
        <w:rPr>
          <w:spacing w:val="1"/>
        </w:rPr>
        <w:t xml:space="preserve"> </w:t>
      </w:r>
      <w:r>
        <w:t>жизненные</w:t>
      </w:r>
      <w:r>
        <w:rPr>
          <w:spacing w:val="1"/>
        </w:rPr>
        <w:t xml:space="preserve"> </w:t>
      </w:r>
      <w:r>
        <w:t>ситуации.</w:t>
      </w:r>
      <w:r>
        <w:rPr>
          <w:spacing w:val="1"/>
        </w:rPr>
        <w:t xml:space="preserve"> </w:t>
      </w:r>
      <w:r>
        <w:t>Показывает</w:t>
      </w:r>
      <w:r>
        <w:rPr>
          <w:spacing w:val="1"/>
        </w:rPr>
        <w:t xml:space="preserve"> </w:t>
      </w:r>
      <w:r>
        <w:t>и</w:t>
      </w:r>
      <w:r>
        <w:rPr>
          <w:spacing w:val="1"/>
        </w:rPr>
        <w:t xml:space="preserve"> </w:t>
      </w:r>
      <w:r>
        <w:t>называет</w:t>
      </w:r>
      <w:r>
        <w:rPr>
          <w:spacing w:val="1"/>
        </w:rPr>
        <w:t xml:space="preserve"> </w:t>
      </w:r>
      <w:r>
        <w:t>ребёнку</w:t>
      </w:r>
      <w:r>
        <w:rPr>
          <w:spacing w:val="1"/>
        </w:rPr>
        <w:t xml:space="preserve"> </w:t>
      </w:r>
      <w:r>
        <w:t>основные</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лица</w:t>
      </w:r>
      <w:r>
        <w:rPr>
          <w:spacing w:val="1"/>
        </w:rPr>
        <w:t xml:space="preserve"> </w:t>
      </w:r>
      <w:r>
        <w:t>человека,</w:t>
      </w:r>
      <w:r>
        <w:rPr>
          <w:spacing w:val="1"/>
        </w:rPr>
        <w:t xml:space="preserve"> </w:t>
      </w:r>
      <w:r>
        <w:t>его</w:t>
      </w:r>
      <w:r>
        <w:rPr>
          <w:spacing w:val="1"/>
        </w:rPr>
        <w:t xml:space="preserve"> </w:t>
      </w:r>
      <w:r>
        <w:t>действия.</w:t>
      </w:r>
      <w:r>
        <w:rPr>
          <w:spacing w:val="1"/>
        </w:rPr>
        <w:t xml:space="preserve"> </w:t>
      </w:r>
      <w:r>
        <w:t>Поддерживает</w:t>
      </w:r>
      <w:r>
        <w:rPr>
          <w:spacing w:val="-1"/>
        </w:rPr>
        <w:t xml:space="preserve"> </w:t>
      </w:r>
      <w:r>
        <w:t>желание</w:t>
      </w:r>
      <w:r>
        <w:rPr>
          <w:spacing w:val="1"/>
        </w:rPr>
        <w:t xml:space="preserve"> </w:t>
      </w:r>
      <w:r>
        <w:t>ребёнка</w:t>
      </w:r>
      <w:r>
        <w:rPr>
          <w:spacing w:val="-1"/>
        </w:rPr>
        <w:t xml:space="preserve"> </w:t>
      </w:r>
      <w:r>
        <w:t>называть</w:t>
      </w:r>
      <w:r>
        <w:rPr>
          <w:spacing w:val="1"/>
        </w:rPr>
        <w:t xml:space="preserve"> </w:t>
      </w:r>
      <w:r>
        <w:t>и</w:t>
      </w:r>
      <w:r>
        <w:rPr>
          <w:spacing w:val="-1"/>
        </w:rPr>
        <w:t xml:space="preserve"> </w:t>
      </w:r>
      <w:r>
        <w:t>различать</w:t>
      </w:r>
      <w:r>
        <w:rPr>
          <w:spacing w:val="1"/>
        </w:rPr>
        <w:t xml:space="preserve"> </w:t>
      </w:r>
      <w:r>
        <w:t>основные</w:t>
      </w:r>
      <w:r>
        <w:rPr>
          <w:spacing w:val="-2"/>
        </w:rPr>
        <w:t xml:space="preserve"> </w:t>
      </w:r>
      <w:r>
        <w:t>действия взрослых.</w:t>
      </w:r>
    </w:p>
    <w:p w:rsidR="001B41ED" w:rsidRDefault="007E4F6E">
      <w:pPr>
        <w:pStyle w:val="a3"/>
        <w:spacing w:line="276" w:lineRule="auto"/>
        <w:ind w:right="732"/>
        <w:jc w:val="both"/>
      </w:pPr>
      <w:r>
        <w:t>Педагог знакомит детей с основными эмоциями и чувствами человека, обозначает их словом, демонстрирует их проявление мимикой,</w:t>
      </w:r>
      <w:r>
        <w:rPr>
          <w:spacing w:val="1"/>
        </w:rPr>
        <w:t xml:space="preserve"> </w:t>
      </w:r>
      <w:r>
        <w:t>жестами,</w:t>
      </w:r>
      <w:r>
        <w:rPr>
          <w:spacing w:val="-8"/>
        </w:rPr>
        <w:t xml:space="preserve"> </w:t>
      </w:r>
      <w:r>
        <w:t>интонацией</w:t>
      </w:r>
      <w:r>
        <w:rPr>
          <w:spacing w:val="-7"/>
        </w:rPr>
        <w:t xml:space="preserve"> </w:t>
      </w:r>
      <w:r>
        <w:t>голоса.</w:t>
      </w:r>
      <w:r>
        <w:rPr>
          <w:spacing w:val="-7"/>
        </w:rPr>
        <w:t xml:space="preserve"> </w:t>
      </w:r>
      <w:r>
        <w:t>Предлагает</w:t>
      </w:r>
      <w:r>
        <w:rPr>
          <w:spacing w:val="-8"/>
        </w:rPr>
        <w:t xml:space="preserve"> </w:t>
      </w:r>
      <w:r>
        <w:t>детям</w:t>
      </w:r>
      <w:r>
        <w:rPr>
          <w:spacing w:val="-7"/>
        </w:rPr>
        <w:t xml:space="preserve"> </w:t>
      </w:r>
      <w:r>
        <w:t>повторить</w:t>
      </w:r>
      <w:r>
        <w:rPr>
          <w:spacing w:val="-7"/>
        </w:rPr>
        <w:t xml:space="preserve"> </w:t>
      </w:r>
      <w:r>
        <w:t>слова,</w:t>
      </w:r>
      <w:r>
        <w:rPr>
          <w:spacing w:val="-8"/>
        </w:rPr>
        <w:t xml:space="preserve"> </w:t>
      </w:r>
      <w:r>
        <w:t>обозначающие</w:t>
      </w:r>
      <w:r>
        <w:rPr>
          <w:spacing w:val="-8"/>
        </w:rPr>
        <w:t xml:space="preserve"> </w:t>
      </w:r>
      <w:r>
        <w:t>эмоциональное</w:t>
      </w:r>
      <w:r>
        <w:rPr>
          <w:spacing w:val="-9"/>
        </w:rPr>
        <w:t xml:space="preserve"> </w:t>
      </w:r>
      <w:r>
        <w:t>состояние</w:t>
      </w:r>
      <w:r>
        <w:rPr>
          <w:spacing w:val="-8"/>
        </w:rPr>
        <w:t xml:space="preserve"> </w:t>
      </w:r>
      <w:r>
        <w:t>человека,</w:t>
      </w:r>
      <w:r>
        <w:rPr>
          <w:spacing w:val="-8"/>
        </w:rPr>
        <w:t xml:space="preserve"> </w:t>
      </w:r>
      <w:r>
        <w:t>предлагает</w:t>
      </w:r>
      <w:r>
        <w:rPr>
          <w:spacing w:val="-7"/>
        </w:rPr>
        <w:t xml:space="preserve"> </w:t>
      </w:r>
      <w:r>
        <w:t>детям задания,</w:t>
      </w:r>
      <w:r>
        <w:rPr>
          <w:spacing w:val="-58"/>
        </w:rPr>
        <w:t xml:space="preserve"> </w:t>
      </w:r>
      <w:r>
        <w:t>помогающие</w:t>
      </w:r>
      <w:r>
        <w:rPr>
          <w:spacing w:val="-2"/>
        </w:rPr>
        <w:t xml:space="preserve"> </w:t>
      </w:r>
      <w:r>
        <w:t>закрепить</w:t>
      </w:r>
      <w:r>
        <w:rPr>
          <w:spacing w:val="-1"/>
        </w:rPr>
        <w:t xml:space="preserve"> </w:t>
      </w:r>
      <w:r>
        <w:t>представление</w:t>
      </w:r>
      <w:r>
        <w:rPr>
          <w:spacing w:val="-1"/>
        </w:rPr>
        <w:t xml:space="preserve"> </w:t>
      </w:r>
      <w:r>
        <w:t>об</w:t>
      </w:r>
      <w:r>
        <w:rPr>
          <w:spacing w:val="-1"/>
        </w:rPr>
        <w:t xml:space="preserve"> </w:t>
      </w:r>
      <w:r>
        <w:t>эмоциях, в</w:t>
      </w:r>
      <w:r>
        <w:rPr>
          <w:spacing w:val="-3"/>
        </w:rPr>
        <w:t xml:space="preserve"> </w:t>
      </w:r>
      <w:r>
        <w:t>том</w:t>
      </w:r>
      <w:r>
        <w:rPr>
          <w:spacing w:val="4"/>
        </w:rPr>
        <w:t xml:space="preserve"> </w:t>
      </w:r>
      <w:r>
        <w:t>числе</w:t>
      </w:r>
      <w:r>
        <w:rPr>
          <w:spacing w:val="-2"/>
        </w:rPr>
        <w:t xml:space="preserve"> </w:t>
      </w:r>
      <w:r>
        <w:t>их</w:t>
      </w:r>
      <w:r>
        <w:rPr>
          <w:spacing w:val="4"/>
        </w:rPr>
        <w:t xml:space="preserve"> </w:t>
      </w:r>
      <w:r>
        <w:t>узнавание</w:t>
      </w:r>
      <w:r>
        <w:rPr>
          <w:spacing w:val="-1"/>
        </w:rPr>
        <w:t xml:space="preserve"> </w:t>
      </w:r>
      <w:r>
        <w:t>на</w:t>
      </w:r>
      <w:r>
        <w:rPr>
          <w:spacing w:val="-1"/>
        </w:rPr>
        <w:t xml:space="preserve"> </w:t>
      </w:r>
      <w:r>
        <w:t>картинках.</w:t>
      </w:r>
    </w:p>
    <w:p w:rsidR="001B41ED" w:rsidRDefault="007E4F6E">
      <w:pPr>
        <w:pStyle w:val="a3"/>
        <w:spacing w:before="1" w:line="276" w:lineRule="auto"/>
        <w:ind w:right="744"/>
        <w:jc w:val="both"/>
      </w:pPr>
      <w:r>
        <w:t>Педагог рассматривает вместе с детьми картинки с изображением семьи: детей, родителей (законных представителей). Поощряет</w:t>
      </w:r>
      <w:r>
        <w:rPr>
          <w:spacing w:val="1"/>
        </w:rPr>
        <w:t xml:space="preserve"> </w:t>
      </w:r>
      <w:r>
        <w:t>стремление</w:t>
      </w:r>
      <w:r>
        <w:rPr>
          <w:spacing w:val="-2"/>
        </w:rPr>
        <w:t xml:space="preserve"> </w:t>
      </w:r>
      <w:r>
        <w:t>детей</w:t>
      </w:r>
      <w:r>
        <w:rPr>
          <w:spacing w:val="1"/>
        </w:rPr>
        <w:t xml:space="preserve"> </w:t>
      </w:r>
      <w:r>
        <w:t>узнавать членов</w:t>
      </w:r>
      <w:r>
        <w:rPr>
          <w:spacing w:val="-1"/>
        </w:rPr>
        <w:t xml:space="preserve"> </w:t>
      </w:r>
      <w:r>
        <w:t>семьи,</w:t>
      </w:r>
      <w:r>
        <w:rPr>
          <w:spacing w:val="-1"/>
        </w:rPr>
        <w:t xml:space="preserve"> </w:t>
      </w:r>
      <w:r>
        <w:t>называть их,</w:t>
      </w:r>
      <w:r>
        <w:rPr>
          <w:spacing w:val="-1"/>
        </w:rPr>
        <w:t xml:space="preserve"> </w:t>
      </w:r>
      <w:r>
        <w:t>рассказывает</w:t>
      </w:r>
      <w:r>
        <w:rPr>
          <w:spacing w:val="-1"/>
        </w:rPr>
        <w:t xml:space="preserve"> </w:t>
      </w:r>
      <w:r>
        <w:t>детям</w:t>
      </w:r>
      <w:r>
        <w:rPr>
          <w:spacing w:val="-1"/>
        </w:rPr>
        <w:t xml:space="preserve"> </w:t>
      </w:r>
      <w:r>
        <w:t>о</w:t>
      </w:r>
      <w:r>
        <w:rPr>
          <w:spacing w:val="-1"/>
        </w:rPr>
        <w:t xml:space="preserve"> </w:t>
      </w:r>
      <w:r>
        <w:t>том,</w:t>
      </w:r>
      <w:r>
        <w:rPr>
          <w:spacing w:val="-1"/>
        </w:rPr>
        <w:t xml:space="preserve"> </w:t>
      </w:r>
      <w:r>
        <w:t>как</w:t>
      </w:r>
      <w:r>
        <w:rPr>
          <w:spacing w:val="-1"/>
        </w:rPr>
        <w:t xml:space="preserve"> </w:t>
      </w:r>
      <w:r>
        <w:t>члены</w:t>
      </w:r>
      <w:r>
        <w:rPr>
          <w:spacing w:val="-1"/>
        </w:rPr>
        <w:t xml:space="preserve"> </w:t>
      </w:r>
      <w:r>
        <w:t>семьи</w:t>
      </w:r>
      <w:r>
        <w:rPr>
          <w:spacing w:val="-1"/>
        </w:rPr>
        <w:t xml:space="preserve"> </w:t>
      </w:r>
      <w:r>
        <w:t>могут</w:t>
      </w:r>
      <w:r>
        <w:rPr>
          <w:spacing w:val="7"/>
        </w:rPr>
        <w:t xml:space="preserve"> </w:t>
      </w:r>
      <w:r>
        <w:t>заботиться</w:t>
      </w:r>
      <w:r>
        <w:rPr>
          <w:spacing w:val="-1"/>
        </w:rPr>
        <w:t xml:space="preserve"> </w:t>
      </w:r>
      <w:r>
        <w:t>друг</w:t>
      </w:r>
      <w:r>
        <w:rPr>
          <w:spacing w:val="-2"/>
        </w:rPr>
        <w:t xml:space="preserve"> </w:t>
      </w:r>
      <w:r>
        <w:t>о</w:t>
      </w:r>
      <w:r>
        <w:rPr>
          <w:spacing w:val="-1"/>
        </w:rPr>
        <w:t xml:space="preserve"> </w:t>
      </w:r>
      <w:r>
        <w:t>друге.</w:t>
      </w:r>
    </w:p>
    <w:p w:rsidR="001B41ED" w:rsidRDefault="007E4F6E">
      <w:pPr>
        <w:pStyle w:val="a3"/>
        <w:spacing w:line="276" w:lineRule="auto"/>
        <w:ind w:right="730"/>
        <w:jc w:val="both"/>
      </w:pPr>
      <w:r>
        <w:t>Педагог поддерживает желание детей познавать пространство своей группы, узнавать вход в группу, её расположение на этаже,</w:t>
      </w:r>
      <w:r>
        <w:rPr>
          <w:spacing w:val="1"/>
        </w:rPr>
        <w:t xml:space="preserve"> </w:t>
      </w:r>
      <w:r>
        <w:t>педагогов, которые работают с детьми. Рассматривает с детьми пространство группы, назначение каждого помещения, его наполнение,</w:t>
      </w:r>
      <w:r>
        <w:rPr>
          <w:spacing w:val="1"/>
        </w:rPr>
        <w:t xml:space="preserve"> </w:t>
      </w:r>
      <w:r>
        <w:t>помогает</w:t>
      </w:r>
      <w:r>
        <w:rPr>
          <w:spacing w:val="-1"/>
        </w:rPr>
        <w:t xml:space="preserve"> </w:t>
      </w:r>
      <w:r>
        <w:t>детям ориентироваться в</w:t>
      </w:r>
      <w:r>
        <w:rPr>
          <w:spacing w:val="-1"/>
        </w:rPr>
        <w:t xml:space="preserve"> </w:t>
      </w:r>
      <w:r>
        <w:t>пространстве</w:t>
      </w:r>
      <w:r>
        <w:rPr>
          <w:spacing w:val="-1"/>
        </w:rPr>
        <w:t xml:space="preserve"> </w:t>
      </w:r>
      <w:r>
        <w:t>группы.</w:t>
      </w:r>
    </w:p>
    <w:p w:rsidR="001B41ED" w:rsidRDefault="007E4F6E">
      <w:pPr>
        <w:pStyle w:val="a3"/>
        <w:spacing w:line="276" w:lineRule="auto"/>
        <w:ind w:right="737"/>
        <w:jc w:val="both"/>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выполнять</w:t>
      </w:r>
      <w:r>
        <w:rPr>
          <w:spacing w:val="1"/>
        </w:rPr>
        <w:t xml:space="preserve"> </w:t>
      </w:r>
      <w:r>
        <w:t>элементарные</w:t>
      </w:r>
      <w:r>
        <w:rPr>
          <w:spacing w:val="1"/>
        </w:rPr>
        <w:t xml:space="preserve"> </w:t>
      </w:r>
      <w:r>
        <w:t>правила</w:t>
      </w:r>
      <w:r>
        <w:rPr>
          <w:spacing w:val="1"/>
        </w:rPr>
        <w:t xml:space="preserve"> </w:t>
      </w:r>
      <w:r>
        <w:t>поведения</w:t>
      </w:r>
      <w:r>
        <w:rPr>
          <w:spacing w:val="1"/>
        </w:rPr>
        <w:t xml:space="preserve"> </w:t>
      </w:r>
      <w:r>
        <w:t>(«можно»,</w:t>
      </w:r>
      <w:r>
        <w:rPr>
          <w:spacing w:val="1"/>
        </w:rPr>
        <w:t xml:space="preserve"> </w:t>
      </w:r>
      <w:r>
        <w:t>«нельзя»).</w:t>
      </w:r>
      <w:r>
        <w:rPr>
          <w:spacing w:val="1"/>
        </w:rPr>
        <w:t xml:space="preserve"> </w:t>
      </w:r>
      <w:r>
        <w:t>Личным</w:t>
      </w:r>
      <w:r>
        <w:rPr>
          <w:spacing w:val="1"/>
        </w:rPr>
        <w:t xml:space="preserve"> </w:t>
      </w:r>
      <w:r>
        <w:t>показом</w:t>
      </w:r>
      <w:r>
        <w:rPr>
          <w:spacing w:val="1"/>
        </w:rPr>
        <w:t xml:space="preserve"> </w:t>
      </w:r>
      <w:r>
        <w:t>демонстрирует правила общения: здоровается, прощается, говорит «спасибо», «пожалуйста», напоминает детям о важности использования</w:t>
      </w:r>
      <w:r>
        <w:rPr>
          <w:spacing w:val="1"/>
        </w:rPr>
        <w:t xml:space="preserve"> </w:t>
      </w:r>
      <w:r>
        <w:t>данных</w:t>
      </w:r>
      <w:r>
        <w:rPr>
          <w:spacing w:val="44"/>
        </w:rPr>
        <w:t xml:space="preserve"> </w:t>
      </w:r>
      <w:r>
        <w:t>слов</w:t>
      </w:r>
      <w:r>
        <w:rPr>
          <w:spacing w:val="42"/>
        </w:rPr>
        <w:t xml:space="preserve"> </w:t>
      </w:r>
      <w:r>
        <w:t>в</w:t>
      </w:r>
      <w:r>
        <w:rPr>
          <w:spacing w:val="42"/>
        </w:rPr>
        <w:t xml:space="preserve"> </w:t>
      </w:r>
      <w:r>
        <w:t>процессе</w:t>
      </w:r>
      <w:r>
        <w:rPr>
          <w:spacing w:val="41"/>
        </w:rPr>
        <w:t xml:space="preserve"> </w:t>
      </w:r>
      <w:r>
        <w:t>общения</w:t>
      </w:r>
      <w:r>
        <w:rPr>
          <w:spacing w:val="43"/>
        </w:rPr>
        <w:t xml:space="preserve"> </w:t>
      </w:r>
      <w:r>
        <w:t>со</w:t>
      </w:r>
      <w:r>
        <w:rPr>
          <w:spacing w:val="42"/>
        </w:rPr>
        <w:t xml:space="preserve"> </w:t>
      </w:r>
      <w:r>
        <w:t>взрослыми</w:t>
      </w:r>
      <w:r>
        <w:rPr>
          <w:spacing w:val="44"/>
        </w:rPr>
        <w:t xml:space="preserve"> </w:t>
      </w:r>
      <w:r>
        <w:t>и</w:t>
      </w:r>
      <w:r>
        <w:rPr>
          <w:spacing w:val="43"/>
        </w:rPr>
        <w:t xml:space="preserve"> </w:t>
      </w:r>
      <w:r>
        <w:t>сверстниками,</w:t>
      </w:r>
      <w:r>
        <w:rPr>
          <w:spacing w:val="43"/>
        </w:rPr>
        <w:t xml:space="preserve"> </w:t>
      </w:r>
      <w:r>
        <w:t>поощряет</w:t>
      </w:r>
      <w:r>
        <w:rPr>
          <w:spacing w:val="43"/>
        </w:rPr>
        <w:t xml:space="preserve"> </w:t>
      </w:r>
      <w:r>
        <w:t>инициативу</w:t>
      </w:r>
      <w:r>
        <w:rPr>
          <w:spacing w:val="38"/>
        </w:rPr>
        <w:t xml:space="preserve"> </w:t>
      </w:r>
      <w:r>
        <w:t>и</w:t>
      </w:r>
      <w:r>
        <w:rPr>
          <w:spacing w:val="43"/>
        </w:rPr>
        <w:t xml:space="preserve"> </w:t>
      </w:r>
      <w:r>
        <w:t>самостоятельность</w:t>
      </w:r>
      <w:r>
        <w:rPr>
          <w:spacing w:val="44"/>
        </w:rPr>
        <w:t xml:space="preserve"> </w:t>
      </w:r>
      <w:r>
        <w:t>ребёнка</w:t>
      </w:r>
      <w:r>
        <w:rPr>
          <w:spacing w:val="41"/>
        </w:rPr>
        <w:t xml:space="preserve"> </w:t>
      </w:r>
      <w:r>
        <w:t>при</w:t>
      </w:r>
      <w:r>
        <w:rPr>
          <w:spacing w:val="44"/>
        </w:rPr>
        <w:t xml:space="preserve"> </w:t>
      </w:r>
      <w:r>
        <w:t>использовании</w:t>
      </w:r>
    </w:p>
    <w:p w:rsidR="001B41ED" w:rsidRDefault="007E4F6E">
      <w:pPr>
        <w:pStyle w:val="a3"/>
        <w:spacing w:before="1"/>
        <w:ind w:firstLine="0"/>
        <w:jc w:val="both"/>
      </w:pPr>
      <w:r>
        <w:t>«вежливых</w:t>
      </w:r>
      <w:r>
        <w:rPr>
          <w:spacing w:val="-3"/>
        </w:rPr>
        <w:t xml:space="preserve"> </w:t>
      </w:r>
      <w:r>
        <w:t>слов».</w:t>
      </w:r>
    </w:p>
    <w:p w:rsidR="001B41ED" w:rsidRDefault="007E4F6E">
      <w:pPr>
        <w:pStyle w:val="a3"/>
        <w:spacing w:before="41" w:line="276" w:lineRule="auto"/>
      </w:pPr>
      <w:r>
        <w:rPr>
          <w:spacing w:val="-1"/>
        </w:rPr>
        <w:t>Педагог</w:t>
      </w:r>
      <w:r>
        <w:rPr>
          <w:spacing w:val="-14"/>
        </w:rPr>
        <w:t xml:space="preserve"> </w:t>
      </w:r>
      <w:r>
        <w:rPr>
          <w:spacing w:val="-1"/>
        </w:rPr>
        <w:t>использует</w:t>
      </w:r>
      <w:r>
        <w:rPr>
          <w:spacing w:val="-13"/>
        </w:rPr>
        <w:t xml:space="preserve"> </w:t>
      </w:r>
      <w:r>
        <w:rPr>
          <w:spacing w:val="-1"/>
        </w:rPr>
        <w:t>приемы</w:t>
      </w:r>
      <w:r>
        <w:rPr>
          <w:spacing w:val="-14"/>
        </w:rPr>
        <w:t xml:space="preserve"> </w:t>
      </w:r>
      <w:r>
        <w:rPr>
          <w:spacing w:val="-1"/>
        </w:rPr>
        <w:t>общения,</w:t>
      </w:r>
      <w:r>
        <w:rPr>
          <w:spacing w:val="-13"/>
        </w:rPr>
        <w:t xml:space="preserve"> </w:t>
      </w:r>
      <w:r>
        <w:rPr>
          <w:spacing w:val="-1"/>
        </w:rPr>
        <w:t>позволяющие</w:t>
      </w:r>
      <w:r>
        <w:rPr>
          <w:spacing w:val="-13"/>
        </w:rPr>
        <w:t xml:space="preserve"> </w:t>
      </w:r>
      <w:r>
        <w:t>детям</w:t>
      </w:r>
      <w:r>
        <w:rPr>
          <w:spacing w:val="-14"/>
        </w:rPr>
        <w:t xml:space="preserve"> </w:t>
      </w:r>
      <w:r>
        <w:t>проявлять</w:t>
      </w:r>
      <w:r>
        <w:rPr>
          <w:spacing w:val="-14"/>
        </w:rPr>
        <w:t xml:space="preserve"> </w:t>
      </w:r>
      <w:r>
        <w:t>внимание</w:t>
      </w:r>
      <w:r>
        <w:rPr>
          <w:spacing w:val="-14"/>
        </w:rPr>
        <w:t xml:space="preserve"> </w:t>
      </w:r>
      <w:r>
        <w:t>к</w:t>
      </w:r>
      <w:r>
        <w:rPr>
          <w:spacing w:val="-15"/>
        </w:rPr>
        <w:t xml:space="preserve"> </w:t>
      </w:r>
      <w:r>
        <w:t>его</w:t>
      </w:r>
      <w:r>
        <w:rPr>
          <w:spacing w:val="-13"/>
        </w:rPr>
        <w:t xml:space="preserve"> </w:t>
      </w:r>
      <w:r>
        <w:t>словам</w:t>
      </w:r>
      <w:r>
        <w:rPr>
          <w:spacing w:val="-14"/>
        </w:rPr>
        <w:t xml:space="preserve"> </w:t>
      </w:r>
      <w:r>
        <w:t>и</w:t>
      </w:r>
      <w:r>
        <w:rPr>
          <w:spacing w:val="-10"/>
        </w:rPr>
        <w:t xml:space="preserve"> </w:t>
      </w:r>
      <w:r>
        <w:t>указаниям,</w:t>
      </w:r>
      <w:r>
        <w:rPr>
          <w:spacing w:val="-13"/>
        </w:rPr>
        <w:t xml:space="preserve"> </w:t>
      </w:r>
      <w:r>
        <w:t>поддерживает</w:t>
      </w:r>
      <w:r>
        <w:rPr>
          <w:spacing w:val="-13"/>
        </w:rPr>
        <w:t xml:space="preserve"> </w:t>
      </w:r>
      <w:r>
        <w:t>желание</w:t>
      </w:r>
      <w:r>
        <w:rPr>
          <w:spacing w:val="-13"/>
        </w:rPr>
        <w:t xml:space="preserve"> </w:t>
      </w:r>
      <w:r>
        <w:t>ребёнка</w:t>
      </w:r>
      <w:r>
        <w:rPr>
          <w:spacing w:val="1"/>
        </w:rPr>
        <w:t xml:space="preserve"> </w:t>
      </w:r>
      <w:r>
        <w:t>выполнять</w:t>
      </w:r>
      <w:r>
        <w:rPr>
          <w:spacing w:val="2"/>
        </w:rPr>
        <w:t xml:space="preserve"> </w:t>
      </w:r>
      <w:r>
        <w:t>указания взрослого,</w:t>
      </w:r>
      <w:r>
        <w:rPr>
          <w:spacing w:val="-1"/>
        </w:rPr>
        <w:t xml:space="preserve"> </w:t>
      </w:r>
      <w:r>
        <w:t>действовать</w:t>
      </w:r>
      <w:r>
        <w:rPr>
          <w:spacing w:val="1"/>
        </w:rPr>
        <w:t xml:space="preserve"> </w:t>
      </w:r>
      <w:r>
        <w:t>по</w:t>
      </w:r>
      <w:r>
        <w:rPr>
          <w:spacing w:val="-1"/>
        </w:rPr>
        <w:t xml:space="preserve"> </w:t>
      </w:r>
      <w:r>
        <w:t>его</w:t>
      </w:r>
      <w:r>
        <w:rPr>
          <w:spacing w:val="-1"/>
        </w:rPr>
        <w:t xml:space="preserve"> </w:t>
      </w:r>
      <w:r>
        <w:t>примеру</w:t>
      </w:r>
      <w:r>
        <w:rPr>
          <w:spacing w:val="-5"/>
        </w:rPr>
        <w:t xml:space="preserve"> </w:t>
      </w:r>
      <w:r>
        <w:t>и показу.</w:t>
      </w:r>
    </w:p>
    <w:p w:rsidR="001B41ED" w:rsidRDefault="007E4F6E">
      <w:pPr>
        <w:pStyle w:val="a3"/>
        <w:spacing w:before="1" w:line="276" w:lineRule="auto"/>
        <w:ind w:right="746"/>
      </w:pPr>
      <w:r>
        <w:t>Педагог</w:t>
      </w:r>
      <w:r>
        <w:rPr>
          <w:spacing w:val="14"/>
        </w:rPr>
        <w:t xml:space="preserve"> </w:t>
      </w:r>
      <w:r>
        <w:t>организует</w:t>
      </w:r>
      <w:r>
        <w:rPr>
          <w:spacing w:val="14"/>
        </w:rPr>
        <w:t xml:space="preserve"> </w:t>
      </w:r>
      <w:r>
        <w:t>детей</w:t>
      </w:r>
      <w:r>
        <w:rPr>
          <w:spacing w:val="14"/>
        </w:rPr>
        <w:t xml:space="preserve"> </w:t>
      </w:r>
      <w:r>
        <w:t>на</w:t>
      </w:r>
      <w:r>
        <w:rPr>
          <w:spacing w:val="15"/>
        </w:rPr>
        <w:t xml:space="preserve"> </w:t>
      </w:r>
      <w:r>
        <w:t>участие</w:t>
      </w:r>
      <w:r>
        <w:rPr>
          <w:spacing w:val="15"/>
        </w:rPr>
        <w:t xml:space="preserve"> </w:t>
      </w:r>
      <w:r>
        <w:t>в</w:t>
      </w:r>
      <w:r>
        <w:rPr>
          <w:spacing w:val="13"/>
        </w:rPr>
        <w:t xml:space="preserve"> </w:t>
      </w:r>
      <w:r>
        <w:t>подвижных,</w:t>
      </w:r>
      <w:r>
        <w:rPr>
          <w:spacing w:val="14"/>
        </w:rPr>
        <w:t xml:space="preserve"> </w:t>
      </w:r>
      <w:r>
        <w:t>музыкальных,</w:t>
      </w:r>
      <w:r>
        <w:rPr>
          <w:spacing w:val="13"/>
        </w:rPr>
        <w:t xml:space="preserve"> </w:t>
      </w:r>
      <w:r>
        <w:t>сюжетных</w:t>
      </w:r>
      <w:r>
        <w:rPr>
          <w:spacing w:val="15"/>
        </w:rPr>
        <w:t xml:space="preserve"> </w:t>
      </w:r>
      <w:r>
        <w:t>и</w:t>
      </w:r>
      <w:r>
        <w:rPr>
          <w:spacing w:val="15"/>
        </w:rPr>
        <w:t xml:space="preserve"> </w:t>
      </w:r>
      <w:r>
        <w:t>хороводных</w:t>
      </w:r>
      <w:r>
        <w:rPr>
          <w:spacing w:val="15"/>
        </w:rPr>
        <w:t xml:space="preserve"> </w:t>
      </w:r>
      <w:r>
        <w:t>играх,</w:t>
      </w:r>
      <w:r>
        <w:rPr>
          <w:spacing w:val="14"/>
        </w:rPr>
        <w:t xml:space="preserve"> </w:t>
      </w:r>
      <w:r>
        <w:t>поощряет</w:t>
      </w:r>
      <w:r>
        <w:rPr>
          <w:spacing w:val="12"/>
        </w:rPr>
        <w:t xml:space="preserve"> </w:t>
      </w:r>
      <w:r>
        <w:t>их</w:t>
      </w:r>
      <w:r>
        <w:rPr>
          <w:spacing w:val="16"/>
        </w:rPr>
        <w:t xml:space="preserve"> </w:t>
      </w:r>
      <w:r>
        <w:t>активность</w:t>
      </w:r>
      <w:r>
        <w:rPr>
          <w:spacing w:val="14"/>
        </w:rPr>
        <w:t xml:space="preserve"> </w:t>
      </w:r>
      <w:r>
        <w:t>и</w:t>
      </w:r>
      <w:r>
        <w:rPr>
          <w:spacing w:val="-57"/>
        </w:rPr>
        <w:t xml:space="preserve"> </w:t>
      </w:r>
      <w:r>
        <w:t>инициативность в</w:t>
      </w:r>
      <w:r>
        <w:rPr>
          <w:spacing w:val="-3"/>
        </w:rPr>
        <w:t xml:space="preserve"> </w:t>
      </w:r>
      <w:r>
        <w:t>ходе</w:t>
      </w:r>
      <w:r>
        <w:rPr>
          <w:spacing w:val="-4"/>
        </w:rPr>
        <w:t xml:space="preserve"> </w:t>
      </w:r>
      <w:r>
        <w:t>участия в</w:t>
      </w:r>
      <w:r>
        <w:rPr>
          <w:spacing w:val="-1"/>
        </w:rPr>
        <w:t xml:space="preserve"> </w:t>
      </w:r>
      <w:r>
        <w:t>играх.</w:t>
      </w:r>
    </w:p>
    <w:p w:rsidR="001B41ED" w:rsidRDefault="007E4F6E">
      <w:pPr>
        <w:pStyle w:val="a3"/>
        <w:spacing w:line="276" w:lineRule="auto"/>
        <w:ind w:right="726"/>
      </w:pPr>
      <w:r>
        <w:rPr>
          <w:spacing w:val="-1"/>
        </w:rPr>
        <w:t>Педагог</w:t>
      </w:r>
      <w:r>
        <w:rPr>
          <w:spacing w:val="-13"/>
        </w:rPr>
        <w:t xml:space="preserve"> </w:t>
      </w:r>
      <w:r>
        <w:rPr>
          <w:spacing w:val="-1"/>
        </w:rPr>
        <w:t>формирует</w:t>
      </w:r>
      <w:r>
        <w:rPr>
          <w:spacing w:val="-12"/>
        </w:rPr>
        <w:t xml:space="preserve"> </w:t>
      </w:r>
      <w:r>
        <w:rPr>
          <w:spacing w:val="-1"/>
        </w:rPr>
        <w:t>представление</w:t>
      </w:r>
      <w:r>
        <w:rPr>
          <w:spacing w:val="-13"/>
        </w:rPr>
        <w:t xml:space="preserve"> </w:t>
      </w:r>
      <w:r>
        <w:rPr>
          <w:spacing w:val="-1"/>
        </w:rPr>
        <w:t>детей</w:t>
      </w:r>
      <w:r>
        <w:rPr>
          <w:spacing w:val="-12"/>
        </w:rPr>
        <w:t xml:space="preserve"> </w:t>
      </w:r>
      <w:r>
        <w:t>о</w:t>
      </w:r>
      <w:r>
        <w:rPr>
          <w:spacing w:val="-15"/>
        </w:rPr>
        <w:t xml:space="preserve"> </w:t>
      </w:r>
      <w:r>
        <w:t>простых</w:t>
      </w:r>
      <w:r>
        <w:rPr>
          <w:spacing w:val="-12"/>
        </w:rPr>
        <w:t xml:space="preserve"> </w:t>
      </w:r>
      <w:r>
        <w:t>предметах</w:t>
      </w:r>
      <w:r>
        <w:rPr>
          <w:spacing w:val="-11"/>
        </w:rPr>
        <w:t xml:space="preserve"> </w:t>
      </w:r>
      <w:r>
        <w:t>своей</w:t>
      </w:r>
      <w:r>
        <w:rPr>
          <w:spacing w:val="-12"/>
        </w:rPr>
        <w:t xml:space="preserve"> </w:t>
      </w:r>
      <w:r>
        <w:t>одежды,</w:t>
      </w:r>
      <w:r>
        <w:rPr>
          <w:spacing w:val="-13"/>
        </w:rPr>
        <w:t xml:space="preserve"> </w:t>
      </w:r>
      <w:r>
        <w:t>обозначает</w:t>
      </w:r>
      <w:r>
        <w:rPr>
          <w:spacing w:val="-12"/>
        </w:rPr>
        <w:t xml:space="preserve"> </w:t>
      </w:r>
      <w:r>
        <w:t>словами</w:t>
      </w:r>
      <w:r>
        <w:rPr>
          <w:spacing w:val="-12"/>
        </w:rPr>
        <w:t xml:space="preserve"> </w:t>
      </w:r>
      <w:r>
        <w:t>каждый</w:t>
      </w:r>
      <w:r>
        <w:rPr>
          <w:spacing w:val="-14"/>
        </w:rPr>
        <w:t xml:space="preserve"> </w:t>
      </w:r>
      <w:r>
        <w:t>предмет</w:t>
      </w:r>
      <w:r>
        <w:rPr>
          <w:spacing w:val="-12"/>
        </w:rPr>
        <w:t xml:space="preserve"> </w:t>
      </w:r>
      <w:r>
        <w:t>одежды,</w:t>
      </w:r>
      <w:r>
        <w:rPr>
          <w:spacing w:val="-13"/>
        </w:rPr>
        <w:t xml:space="preserve"> </w:t>
      </w:r>
      <w:r>
        <w:t>рассказывает</w:t>
      </w:r>
      <w:r>
        <w:rPr>
          <w:spacing w:val="-57"/>
        </w:rPr>
        <w:t xml:space="preserve"> </w:t>
      </w:r>
      <w:r>
        <w:t>детям</w:t>
      </w:r>
      <w:r>
        <w:rPr>
          <w:spacing w:val="-1"/>
        </w:rPr>
        <w:t xml:space="preserve"> </w:t>
      </w:r>
      <w:r>
        <w:t>о назначении</w:t>
      </w:r>
      <w:r>
        <w:rPr>
          <w:spacing w:val="-3"/>
        </w:rPr>
        <w:t xml:space="preserve"> </w:t>
      </w:r>
      <w:r>
        <w:t>предметов одежды, способах</w:t>
      </w:r>
      <w:r>
        <w:rPr>
          <w:spacing w:val="1"/>
        </w:rPr>
        <w:t xml:space="preserve"> </w:t>
      </w:r>
      <w:r>
        <w:t>их</w:t>
      </w:r>
      <w:r>
        <w:rPr>
          <w:spacing w:val="-1"/>
        </w:rPr>
        <w:t xml:space="preserve"> </w:t>
      </w:r>
      <w:r>
        <w:t>использования (надевание</w:t>
      </w:r>
      <w:r>
        <w:rPr>
          <w:spacing w:val="-2"/>
        </w:rPr>
        <w:t xml:space="preserve"> </w:t>
      </w:r>
      <w:r>
        <w:t>колготок, футболок</w:t>
      </w:r>
      <w:r>
        <w:rPr>
          <w:spacing w:val="1"/>
        </w:rPr>
        <w:t xml:space="preserve"> </w:t>
      </w:r>
      <w:r>
        <w:t>и</w:t>
      </w:r>
      <w:r>
        <w:rPr>
          <w:spacing w:val="-1"/>
        </w:rPr>
        <w:t xml:space="preserve"> </w:t>
      </w:r>
      <w:r>
        <w:t>тому</w:t>
      </w:r>
      <w:r>
        <w:rPr>
          <w:spacing w:val="-8"/>
        </w:rPr>
        <w:t xml:space="preserve"> </w:t>
      </w:r>
      <w:r>
        <w:t>подобное).</w:t>
      </w:r>
    </w:p>
    <w:p w:rsidR="001B41ED" w:rsidRDefault="001B41ED">
      <w:pPr>
        <w:pStyle w:val="a3"/>
        <w:ind w:left="0" w:firstLine="0"/>
        <w:rPr>
          <w:sz w:val="28"/>
        </w:rPr>
      </w:pPr>
    </w:p>
    <w:p w:rsidR="001B41ED" w:rsidRDefault="007E4F6E">
      <w:pPr>
        <w:pStyle w:val="Heading1"/>
        <w:spacing w:before="1"/>
      </w:pPr>
      <w:r>
        <w:t>От</w:t>
      </w:r>
      <w:r>
        <w:rPr>
          <w:spacing w:val="-2"/>
        </w:rPr>
        <w:t xml:space="preserve"> </w:t>
      </w:r>
      <w:r>
        <w:t>3</w:t>
      </w:r>
      <w:r>
        <w:rPr>
          <w:spacing w:val="-2"/>
        </w:rPr>
        <w:t xml:space="preserve"> </w:t>
      </w:r>
      <w:r>
        <w:t>лет</w:t>
      </w:r>
      <w:r>
        <w:rPr>
          <w:spacing w:val="-1"/>
        </w:rPr>
        <w:t xml:space="preserve"> </w:t>
      </w:r>
      <w:r>
        <w:t>до</w:t>
      </w:r>
      <w:r>
        <w:rPr>
          <w:spacing w:val="-2"/>
        </w:rPr>
        <w:t xml:space="preserve"> </w:t>
      </w:r>
      <w:r>
        <w:t>4</w:t>
      </w:r>
      <w:r>
        <w:rPr>
          <w:spacing w:val="-1"/>
        </w:rPr>
        <w:t xml:space="preserve"> </w:t>
      </w:r>
      <w:r>
        <w:t>лет.</w:t>
      </w:r>
    </w:p>
    <w:p w:rsidR="001B41ED" w:rsidRDefault="007E4F6E">
      <w:pPr>
        <w:pStyle w:val="a3"/>
        <w:spacing w:before="39"/>
        <w:ind w:left="1021" w:firstLine="0"/>
      </w:pPr>
      <w:r>
        <w:t>В</w:t>
      </w:r>
      <w:r>
        <w:rPr>
          <w:spacing w:val="-6"/>
        </w:rPr>
        <w:t xml:space="preserve"> </w:t>
      </w:r>
      <w:r>
        <w:t>области</w:t>
      </w:r>
      <w:r>
        <w:rPr>
          <w:spacing w:val="-2"/>
        </w:rPr>
        <w:t xml:space="preserve"> </w:t>
      </w:r>
      <w:r>
        <w:t>социально-коммуникативного</w:t>
      </w:r>
      <w:r>
        <w:rPr>
          <w:spacing w:val="-3"/>
        </w:rPr>
        <w:t xml:space="preserve"> </w:t>
      </w:r>
      <w:r>
        <w:t>развития</w:t>
      </w:r>
      <w:r>
        <w:rPr>
          <w:spacing w:val="-3"/>
        </w:rPr>
        <w:t xml:space="preserve"> </w:t>
      </w:r>
      <w:r>
        <w:t xml:space="preserve">основными </w:t>
      </w:r>
      <w:r>
        <w:rPr>
          <w:b/>
        </w:rPr>
        <w:t>задачами</w:t>
      </w:r>
      <w:r>
        <w:rPr>
          <w:b/>
          <w:spacing w:val="-2"/>
        </w:rPr>
        <w:t xml:space="preserve"> </w:t>
      </w:r>
      <w:r>
        <w:t>образовательной</w:t>
      </w:r>
      <w:r>
        <w:rPr>
          <w:spacing w:val="-3"/>
        </w:rPr>
        <w:t xml:space="preserve"> </w:t>
      </w:r>
      <w:r>
        <w:t>деятельности</w:t>
      </w:r>
      <w:r>
        <w:rPr>
          <w:spacing w:val="-2"/>
        </w:rPr>
        <w:t xml:space="preserve"> </w:t>
      </w:r>
      <w:r>
        <w:t>являются:</w:t>
      </w:r>
    </w:p>
    <w:p w:rsidR="001B41ED" w:rsidRDefault="007E4F6E" w:rsidP="008F7D5A">
      <w:pPr>
        <w:pStyle w:val="Heading3"/>
        <w:numPr>
          <w:ilvl w:val="0"/>
          <w:numId w:val="329"/>
        </w:numPr>
        <w:tabs>
          <w:tab w:val="left" w:pos="1326"/>
        </w:tabs>
        <w:spacing w:before="46"/>
      </w:pPr>
      <w:r>
        <w:t>в</w:t>
      </w:r>
      <w:r>
        <w:rPr>
          <w:spacing w:val="-2"/>
        </w:rPr>
        <w:t xml:space="preserve"> </w:t>
      </w:r>
      <w:r>
        <w:t>сфере</w:t>
      </w:r>
      <w:r>
        <w:rPr>
          <w:spacing w:val="-2"/>
        </w:rPr>
        <w:t xml:space="preserve"> </w:t>
      </w:r>
      <w:r>
        <w:t>социальных</w:t>
      </w:r>
      <w:r>
        <w:rPr>
          <w:spacing w:val="-2"/>
        </w:rPr>
        <w:t xml:space="preserve"> </w:t>
      </w:r>
      <w:r>
        <w:t>отношений:</w:t>
      </w:r>
    </w:p>
    <w:p w:rsidR="001B41ED" w:rsidRDefault="007E4F6E" w:rsidP="008F7D5A">
      <w:pPr>
        <w:pStyle w:val="a4"/>
        <w:numPr>
          <w:ilvl w:val="0"/>
          <w:numId w:val="330"/>
        </w:numPr>
        <w:tabs>
          <w:tab w:val="left" w:pos="1306"/>
          <w:tab w:val="left" w:pos="1307"/>
        </w:tabs>
        <w:spacing w:before="28" w:line="276" w:lineRule="auto"/>
        <w:ind w:right="734" w:firstLine="708"/>
        <w:rPr>
          <w:sz w:val="24"/>
        </w:rPr>
      </w:pPr>
      <w:r>
        <w:rPr>
          <w:sz w:val="24"/>
        </w:rPr>
        <w:t>развивать эмоциональную отзывчивость, способность откликаться на ярко выраженные эмоции сверстников и взрослых, различать и</w:t>
      </w:r>
      <w:r>
        <w:rPr>
          <w:spacing w:val="-57"/>
          <w:sz w:val="24"/>
        </w:rPr>
        <w:t xml:space="preserve"> </w:t>
      </w:r>
      <w:r>
        <w:rPr>
          <w:sz w:val="24"/>
        </w:rPr>
        <w:t>понимать отдельные</w:t>
      </w:r>
      <w:r>
        <w:rPr>
          <w:spacing w:val="-2"/>
          <w:sz w:val="24"/>
        </w:rPr>
        <w:t xml:space="preserve"> </w:t>
      </w:r>
      <w:r>
        <w:rPr>
          <w:sz w:val="24"/>
        </w:rPr>
        <w:t>эмоциональные</w:t>
      </w:r>
      <w:r>
        <w:rPr>
          <w:spacing w:val="-2"/>
          <w:sz w:val="24"/>
        </w:rPr>
        <w:t xml:space="preserve"> </w:t>
      </w:r>
      <w:r>
        <w:rPr>
          <w:sz w:val="24"/>
        </w:rPr>
        <w:t>проявления,</w:t>
      </w:r>
      <w:r>
        <w:rPr>
          <w:spacing w:val="1"/>
          <w:sz w:val="24"/>
        </w:rPr>
        <w:t xml:space="preserve"> </w:t>
      </w:r>
      <w:r>
        <w:rPr>
          <w:sz w:val="24"/>
        </w:rPr>
        <w:t>учить</w:t>
      </w:r>
      <w:r>
        <w:rPr>
          <w:spacing w:val="1"/>
          <w:sz w:val="24"/>
        </w:rPr>
        <w:t xml:space="preserve"> </w:t>
      </w:r>
      <w:r>
        <w:rPr>
          <w:sz w:val="24"/>
        </w:rPr>
        <w:t>правильно их</w:t>
      </w:r>
      <w:r>
        <w:rPr>
          <w:spacing w:val="-1"/>
          <w:sz w:val="24"/>
        </w:rPr>
        <w:t xml:space="preserve"> </w:t>
      </w:r>
      <w:r>
        <w:rPr>
          <w:sz w:val="24"/>
        </w:rPr>
        <w:t>называть;</w:t>
      </w:r>
    </w:p>
    <w:p w:rsidR="001B41ED" w:rsidRDefault="001B41ED">
      <w:pPr>
        <w:spacing w:line="276" w:lineRule="auto"/>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330"/>
        </w:numPr>
        <w:tabs>
          <w:tab w:val="left" w:pos="1306"/>
          <w:tab w:val="left" w:pos="1307"/>
        </w:tabs>
        <w:spacing w:before="67"/>
        <w:ind w:left="1306"/>
        <w:rPr>
          <w:sz w:val="24"/>
        </w:rPr>
      </w:pPr>
      <w:r>
        <w:rPr>
          <w:sz w:val="24"/>
        </w:rPr>
        <w:lastRenderedPageBreak/>
        <w:t>обогащать</w:t>
      </w:r>
      <w:r>
        <w:rPr>
          <w:spacing w:val="-7"/>
          <w:sz w:val="24"/>
        </w:rPr>
        <w:t xml:space="preserve"> </w:t>
      </w:r>
      <w:r>
        <w:rPr>
          <w:sz w:val="24"/>
        </w:rPr>
        <w:t>представления</w:t>
      </w:r>
      <w:r>
        <w:rPr>
          <w:spacing w:val="-7"/>
          <w:sz w:val="24"/>
        </w:rPr>
        <w:t xml:space="preserve"> </w:t>
      </w:r>
      <w:r>
        <w:rPr>
          <w:sz w:val="24"/>
        </w:rPr>
        <w:t>детей</w:t>
      </w:r>
      <w:r>
        <w:rPr>
          <w:spacing w:val="-7"/>
          <w:sz w:val="24"/>
        </w:rPr>
        <w:t xml:space="preserve"> </w:t>
      </w:r>
      <w:r>
        <w:rPr>
          <w:sz w:val="24"/>
        </w:rPr>
        <w:t>о</w:t>
      </w:r>
      <w:r>
        <w:rPr>
          <w:spacing w:val="-7"/>
          <w:sz w:val="24"/>
        </w:rPr>
        <w:t xml:space="preserve"> </w:t>
      </w:r>
      <w:r>
        <w:rPr>
          <w:sz w:val="24"/>
        </w:rPr>
        <w:t>действиях,</w:t>
      </w:r>
      <w:r>
        <w:rPr>
          <w:spacing w:val="-7"/>
          <w:sz w:val="24"/>
        </w:rPr>
        <w:t xml:space="preserve"> </w:t>
      </w:r>
      <w:r>
        <w:rPr>
          <w:sz w:val="24"/>
        </w:rPr>
        <w:t>в</w:t>
      </w:r>
      <w:r>
        <w:rPr>
          <w:spacing w:val="-11"/>
          <w:sz w:val="24"/>
        </w:rPr>
        <w:t xml:space="preserve"> </w:t>
      </w:r>
      <w:r>
        <w:rPr>
          <w:sz w:val="24"/>
        </w:rPr>
        <w:t>которых</w:t>
      </w:r>
      <w:r>
        <w:rPr>
          <w:spacing w:val="-7"/>
          <w:sz w:val="24"/>
        </w:rPr>
        <w:t xml:space="preserve"> </w:t>
      </w:r>
      <w:r>
        <w:rPr>
          <w:sz w:val="24"/>
        </w:rPr>
        <w:t>проявляются</w:t>
      </w:r>
      <w:r>
        <w:rPr>
          <w:spacing w:val="-8"/>
          <w:sz w:val="24"/>
        </w:rPr>
        <w:t xml:space="preserve"> </w:t>
      </w:r>
      <w:r>
        <w:rPr>
          <w:sz w:val="24"/>
        </w:rPr>
        <w:t>доброе</w:t>
      </w:r>
      <w:r>
        <w:rPr>
          <w:spacing w:val="-8"/>
          <w:sz w:val="24"/>
        </w:rPr>
        <w:t xml:space="preserve"> </w:t>
      </w:r>
      <w:r>
        <w:rPr>
          <w:sz w:val="24"/>
        </w:rPr>
        <w:t>отношение</w:t>
      </w:r>
      <w:r>
        <w:rPr>
          <w:spacing w:val="-11"/>
          <w:sz w:val="24"/>
        </w:rPr>
        <w:t xml:space="preserve"> </w:t>
      </w:r>
      <w:r>
        <w:rPr>
          <w:sz w:val="24"/>
        </w:rPr>
        <w:t>и</w:t>
      </w:r>
      <w:r>
        <w:rPr>
          <w:spacing w:val="-6"/>
          <w:sz w:val="24"/>
        </w:rPr>
        <w:t xml:space="preserve"> </w:t>
      </w:r>
      <w:r>
        <w:rPr>
          <w:sz w:val="24"/>
        </w:rPr>
        <w:t>забота</w:t>
      </w:r>
      <w:r>
        <w:rPr>
          <w:spacing w:val="-8"/>
          <w:sz w:val="24"/>
        </w:rPr>
        <w:t xml:space="preserve"> </w:t>
      </w:r>
      <w:r>
        <w:rPr>
          <w:sz w:val="24"/>
        </w:rPr>
        <w:t>о</w:t>
      </w:r>
      <w:r>
        <w:rPr>
          <w:spacing w:val="-8"/>
          <w:sz w:val="24"/>
        </w:rPr>
        <w:t xml:space="preserve"> </w:t>
      </w:r>
      <w:r>
        <w:rPr>
          <w:sz w:val="24"/>
        </w:rPr>
        <w:t>членах</w:t>
      </w:r>
      <w:r>
        <w:rPr>
          <w:spacing w:val="-5"/>
          <w:sz w:val="24"/>
        </w:rPr>
        <w:t xml:space="preserve"> </w:t>
      </w:r>
      <w:r>
        <w:rPr>
          <w:sz w:val="24"/>
        </w:rPr>
        <w:t>семьи,</w:t>
      </w:r>
      <w:r>
        <w:rPr>
          <w:spacing w:val="-7"/>
          <w:sz w:val="24"/>
        </w:rPr>
        <w:t xml:space="preserve"> </w:t>
      </w:r>
      <w:r>
        <w:rPr>
          <w:sz w:val="24"/>
        </w:rPr>
        <w:t>близком</w:t>
      </w:r>
      <w:r>
        <w:rPr>
          <w:spacing w:val="-8"/>
          <w:sz w:val="24"/>
        </w:rPr>
        <w:t xml:space="preserve"> </w:t>
      </w:r>
      <w:r>
        <w:rPr>
          <w:sz w:val="24"/>
        </w:rPr>
        <w:t>окружении;</w:t>
      </w:r>
    </w:p>
    <w:p w:rsidR="001B41ED" w:rsidRDefault="007E4F6E" w:rsidP="008F7D5A">
      <w:pPr>
        <w:pStyle w:val="a4"/>
        <w:numPr>
          <w:ilvl w:val="0"/>
          <w:numId w:val="330"/>
        </w:numPr>
        <w:tabs>
          <w:tab w:val="left" w:pos="1306"/>
          <w:tab w:val="left" w:pos="1307"/>
        </w:tabs>
        <w:spacing w:before="43" w:line="276" w:lineRule="auto"/>
        <w:ind w:right="743" w:firstLine="708"/>
        <w:rPr>
          <w:sz w:val="24"/>
        </w:rPr>
      </w:pPr>
      <w:r>
        <w:rPr>
          <w:sz w:val="24"/>
        </w:rPr>
        <w:t>поддерживать</w:t>
      </w:r>
      <w:r>
        <w:rPr>
          <w:spacing w:val="4"/>
          <w:sz w:val="24"/>
        </w:rPr>
        <w:t xml:space="preserve"> </w:t>
      </w:r>
      <w:r>
        <w:rPr>
          <w:sz w:val="24"/>
        </w:rPr>
        <w:t>в</w:t>
      </w:r>
      <w:r>
        <w:rPr>
          <w:spacing w:val="5"/>
          <w:sz w:val="24"/>
        </w:rPr>
        <w:t xml:space="preserve"> </w:t>
      </w:r>
      <w:r>
        <w:rPr>
          <w:sz w:val="24"/>
        </w:rPr>
        <w:t>установлении</w:t>
      </w:r>
      <w:r>
        <w:rPr>
          <w:spacing w:val="2"/>
          <w:sz w:val="24"/>
        </w:rPr>
        <w:t xml:space="preserve"> </w:t>
      </w:r>
      <w:r>
        <w:rPr>
          <w:sz w:val="24"/>
        </w:rPr>
        <w:t>положительных</w:t>
      </w:r>
      <w:r>
        <w:rPr>
          <w:spacing w:val="3"/>
          <w:sz w:val="24"/>
        </w:rPr>
        <w:t xml:space="preserve"> </w:t>
      </w:r>
      <w:r>
        <w:rPr>
          <w:sz w:val="24"/>
        </w:rPr>
        <w:t>контактов</w:t>
      </w:r>
      <w:r>
        <w:rPr>
          <w:spacing w:val="3"/>
          <w:sz w:val="24"/>
        </w:rPr>
        <w:t xml:space="preserve"> </w:t>
      </w:r>
      <w:r>
        <w:rPr>
          <w:sz w:val="24"/>
        </w:rPr>
        <w:t>между детьми,</w:t>
      </w:r>
      <w:r>
        <w:rPr>
          <w:spacing w:val="2"/>
          <w:sz w:val="24"/>
        </w:rPr>
        <w:t xml:space="preserve"> </w:t>
      </w:r>
      <w:r>
        <w:rPr>
          <w:sz w:val="24"/>
        </w:rPr>
        <w:t>основанных</w:t>
      </w:r>
      <w:r>
        <w:rPr>
          <w:spacing w:val="6"/>
          <w:sz w:val="24"/>
        </w:rPr>
        <w:t xml:space="preserve"> </w:t>
      </w:r>
      <w:r>
        <w:rPr>
          <w:sz w:val="24"/>
        </w:rPr>
        <w:t>на</w:t>
      </w:r>
      <w:r>
        <w:rPr>
          <w:spacing w:val="3"/>
          <w:sz w:val="24"/>
        </w:rPr>
        <w:t xml:space="preserve"> </w:t>
      </w:r>
      <w:r>
        <w:rPr>
          <w:sz w:val="24"/>
        </w:rPr>
        <w:t>общих</w:t>
      </w:r>
      <w:r>
        <w:rPr>
          <w:spacing w:val="3"/>
          <w:sz w:val="24"/>
        </w:rPr>
        <w:t xml:space="preserve"> </w:t>
      </w:r>
      <w:r>
        <w:rPr>
          <w:sz w:val="24"/>
        </w:rPr>
        <w:t>интересах</w:t>
      </w:r>
      <w:r>
        <w:rPr>
          <w:spacing w:val="5"/>
          <w:sz w:val="24"/>
        </w:rPr>
        <w:t xml:space="preserve"> </w:t>
      </w:r>
      <w:r>
        <w:rPr>
          <w:sz w:val="24"/>
        </w:rPr>
        <w:t>к</w:t>
      </w:r>
      <w:r>
        <w:rPr>
          <w:spacing w:val="2"/>
          <w:sz w:val="24"/>
        </w:rPr>
        <w:t xml:space="preserve"> </w:t>
      </w:r>
      <w:r>
        <w:rPr>
          <w:sz w:val="24"/>
        </w:rPr>
        <w:t>действиям</w:t>
      </w:r>
      <w:r>
        <w:rPr>
          <w:spacing w:val="3"/>
          <w:sz w:val="24"/>
        </w:rPr>
        <w:t xml:space="preserve"> </w:t>
      </w:r>
      <w:r>
        <w:rPr>
          <w:sz w:val="24"/>
        </w:rPr>
        <w:t>с</w:t>
      </w:r>
      <w:r>
        <w:rPr>
          <w:spacing w:val="3"/>
          <w:sz w:val="24"/>
        </w:rPr>
        <w:t xml:space="preserve"> </w:t>
      </w:r>
      <w:r>
        <w:rPr>
          <w:sz w:val="24"/>
        </w:rPr>
        <w:t>игрушками,</w:t>
      </w:r>
      <w:r>
        <w:rPr>
          <w:spacing w:val="-57"/>
          <w:sz w:val="24"/>
        </w:rPr>
        <w:t xml:space="preserve"> </w:t>
      </w:r>
      <w:r>
        <w:rPr>
          <w:sz w:val="24"/>
        </w:rPr>
        <w:t>предметами</w:t>
      </w:r>
      <w:r>
        <w:rPr>
          <w:spacing w:val="-1"/>
          <w:sz w:val="24"/>
        </w:rPr>
        <w:t xml:space="preserve"> </w:t>
      </w:r>
      <w:r>
        <w:rPr>
          <w:sz w:val="24"/>
        </w:rPr>
        <w:t>и взаимной</w:t>
      </w:r>
      <w:r>
        <w:rPr>
          <w:spacing w:val="-2"/>
          <w:sz w:val="24"/>
        </w:rPr>
        <w:t xml:space="preserve"> </w:t>
      </w:r>
      <w:r>
        <w:rPr>
          <w:sz w:val="24"/>
        </w:rPr>
        <w:t>симпатии;</w:t>
      </w:r>
    </w:p>
    <w:p w:rsidR="001B41ED" w:rsidRDefault="007E4F6E" w:rsidP="008F7D5A">
      <w:pPr>
        <w:pStyle w:val="a4"/>
        <w:numPr>
          <w:ilvl w:val="0"/>
          <w:numId w:val="330"/>
        </w:numPr>
        <w:tabs>
          <w:tab w:val="left" w:pos="1306"/>
          <w:tab w:val="left" w:pos="1307"/>
        </w:tabs>
        <w:spacing w:line="275" w:lineRule="exact"/>
        <w:ind w:left="1306"/>
        <w:rPr>
          <w:sz w:val="24"/>
        </w:rPr>
      </w:pPr>
      <w:r>
        <w:rPr>
          <w:sz w:val="24"/>
        </w:rPr>
        <w:t>оказывать</w:t>
      </w:r>
      <w:r>
        <w:rPr>
          <w:spacing w:val="-1"/>
          <w:sz w:val="24"/>
        </w:rPr>
        <w:t xml:space="preserve"> </w:t>
      </w:r>
      <w:r>
        <w:rPr>
          <w:sz w:val="24"/>
        </w:rPr>
        <w:t>помощь</w:t>
      </w:r>
      <w:r>
        <w:rPr>
          <w:spacing w:val="-2"/>
          <w:sz w:val="24"/>
        </w:rPr>
        <w:t xml:space="preserve"> </w:t>
      </w:r>
      <w:r>
        <w:rPr>
          <w:sz w:val="24"/>
        </w:rPr>
        <w:t>в</w:t>
      </w:r>
      <w:r>
        <w:rPr>
          <w:spacing w:val="-2"/>
          <w:sz w:val="24"/>
        </w:rPr>
        <w:t xml:space="preserve"> </w:t>
      </w:r>
      <w:r>
        <w:rPr>
          <w:sz w:val="24"/>
        </w:rPr>
        <w:t>освоении</w:t>
      </w:r>
      <w:r>
        <w:rPr>
          <w:spacing w:val="-2"/>
          <w:sz w:val="24"/>
        </w:rPr>
        <w:t xml:space="preserve"> </w:t>
      </w:r>
      <w:r>
        <w:rPr>
          <w:sz w:val="24"/>
        </w:rPr>
        <w:t>способов</w:t>
      </w:r>
      <w:r>
        <w:rPr>
          <w:spacing w:val="-2"/>
          <w:sz w:val="24"/>
        </w:rPr>
        <w:t xml:space="preserve"> </w:t>
      </w:r>
      <w:r>
        <w:rPr>
          <w:sz w:val="24"/>
        </w:rPr>
        <w:t>взаимодействия</w:t>
      </w:r>
      <w:r>
        <w:rPr>
          <w:spacing w:val="-1"/>
          <w:sz w:val="24"/>
        </w:rPr>
        <w:t xml:space="preserve"> </w:t>
      </w:r>
      <w:r>
        <w:rPr>
          <w:sz w:val="24"/>
        </w:rPr>
        <w:t>со</w:t>
      </w:r>
      <w:r>
        <w:rPr>
          <w:spacing w:val="-2"/>
          <w:sz w:val="24"/>
        </w:rPr>
        <w:t xml:space="preserve"> </w:t>
      </w:r>
      <w:r>
        <w:rPr>
          <w:sz w:val="24"/>
        </w:rPr>
        <w:t>сверстниками</w:t>
      </w:r>
      <w:r>
        <w:rPr>
          <w:spacing w:val="-2"/>
          <w:sz w:val="24"/>
        </w:rPr>
        <w:t xml:space="preserve"> </w:t>
      </w:r>
      <w:r>
        <w:rPr>
          <w:sz w:val="24"/>
        </w:rPr>
        <w:t>в</w:t>
      </w:r>
      <w:r>
        <w:rPr>
          <w:spacing w:val="-2"/>
          <w:sz w:val="24"/>
        </w:rPr>
        <w:t xml:space="preserve"> </w:t>
      </w:r>
      <w:r>
        <w:rPr>
          <w:sz w:val="24"/>
        </w:rPr>
        <w:t>игре,</w:t>
      </w:r>
      <w:r>
        <w:rPr>
          <w:spacing w:val="-2"/>
          <w:sz w:val="24"/>
        </w:rPr>
        <w:t xml:space="preserve"> </w:t>
      </w:r>
      <w:r>
        <w:rPr>
          <w:sz w:val="24"/>
        </w:rPr>
        <w:t>в</w:t>
      </w:r>
      <w:r>
        <w:rPr>
          <w:spacing w:val="-3"/>
          <w:sz w:val="24"/>
        </w:rPr>
        <w:t xml:space="preserve"> </w:t>
      </w:r>
      <w:r>
        <w:rPr>
          <w:sz w:val="24"/>
        </w:rPr>
        <w:t>повседневном</w:t>
      </w:r>
      <w:r>
        <w:rPr>
          <w:spacing w:val="-2"/>
          <w:sz w:val="24"/>
        </w:rPr>
        <w:t xml:space="preserve"> </w:t>
      </w:r>
      <w:r>
        <w:rPr>
          <w:sz w:val="24"/>
        </w:rPr>
        <w:t>общении</w:t>
      </w:r>
      <w:r>
        <w:rPr>
          <w:spacing w:val="-4"/>
          <w:sz w:val="24"/>
        </w:rPr>
        <w:t xml:space="preserve"> </w:t>
      </w:r>
      <w:r>
        <w:rPr>
          <w:sz w:val="24"/>
        </w:rPr>
        <w:t>и</w:t>
      </w:r>
      <w:r>
        <w:rPr>
          <w:spacing w:val="-2"/>
          <w:sz w:val="24"/>
        </w:rPr>
        <w:t xml:space="preserve"> </w:t>
      </w:r>
      <w:r>
        <w:rPr>
          <w:sz w:val="24"/>
        </w:rPr>
        <w:t>бытовой</w:t>
      </w:r>
      <w:r>
        <w:rPr>
          <w:spacing w:val="-1"/>
          <w:sz w:val="24"/>
        </w:rPr>
        <w:t xml:space="preserve"> </w:t>
      </w:r>
      <w:r>
        <w:rPr>
          <w:sz w:val="24"/>
        </w:rPr>
        <w:t>деятельности;</w:t>
      </w:r>
    </w:p>
    <w:p w:rsidR="001B41ED" w:rsidRDefault="007E4F6E" w:rsidP="008F7D5A">
      <w:pPr>
        <w:pStyle w:val="a4"/>
        <w:numPr>
          <w:ilvl w:val="0"/>
          <w:numId w:val="330"/>
        </w:numPr>
        <w:tabs>
          <w:tab w:val="left" w:pos="1306"/>
          <w:tab w:val="left" w:pos="1307"/>
        </w:tabs>
        <w:spacing w:before="41"/>
        <w:ind w:left="1306"/>
        <w:rPr>
          <w:sz w:val="24"/>
        </w:rPr>
      </w:pPr>
      <w:r>
        <w:rPr>
          <w:sz w:val="24"/>
        </w:rPr>
        <w:t>приучать</w:t>
      </w:r>
      <w:r>
        <w:rPr>
          <w:spacing w:val="-3"/>
          <w:sz w:val="24"/>
        </w:rPr>
        <w:t xml:space="preserve"> </w:t>
      </w:r>
      <w:r>
        <w:rPr>
          <w:sz w:val="24"/>
        </w:rPr>
        <w:t>детей</w:t>
      </w:r>
      <w:r>
        <w:rPr>
          <w:spacing w:val="-3"/>
          <w:sz w:val="24"/>
        </w:rPr>
        <w:t xml:space="preserve"> </w:t>
      </w:r>
      <w:r>
        <w:rPr>
          <w:sz w:val="24"/>
        </w:rPr>
        <w:t>к</w:t>
      </w:r>
      <w:r>
        <w:rPr>
          <w:spacing w:val="-3"/>
          <w:sz w:val="24"/>
        </w:rPr>
        <w:t xml:space="preserve"> </w:t>
      </w:r>
      <w:r>
        <w:rPr>
          <w:sz w:val="24"/>
        </w:rPr>
        <w:t>выполнению</w:t>
      </w:r>
      <w:r>
        <w:rPr>
          <w:spacing w:val="-3"/>
          <w:sz w:val="24"/>
        </w:rPr>
        <w:t xml:space="preserve"> </w:t>
      </w:r>
      <w:r>
        <w:rPr>
          <w:sz w:val="24"/>
        </w:rPr>
        <w:t>элементарных</w:t>
      </w:r>
      <w:r>
        <w:rPr>
          <w:spacing w:val="-4"/>
          <w:sz w:val="24"/>
        </w:rPr>
        <w:t xml:space="preserve"> </w:t>
      </w:r>
      <w:r>
        <w:rPr>
          <w:sz w:val="24"/>
        </w:rPr>
        <w:t>правил</w:t>
      </w:r>
      <w:r>
        <w:rPr>
          <w:spacing w:val="-4"/>
          <w:sz w:val="24"/>
        </w:rPr>
        <w:t xml:space="preserve"> </w:t>
      </w:r>
      <w:r>
        <w:rPr>
          <w:sz w:val="24"/>
        </w:rPr>
        <w:t>культуры</w:t>
      </w:r>
      <w:r>
        <w:rPr>
          <w:spacing w:val="-3"/>
          <w:sz w:val="24"/>
        </w:rPr>
        <w:t xml:space="preserve"> </w:t>
      </w:r>
      <w:r>
        <w:rPr>
          <w:sz w:val="24"/>
        </w:rPr>
        <w:t>поведения</w:t>
      </w:r>
      <w:r>
        <w:rPr>
          <w:spacing w:val="-3"/>
          <w:sz w:val="24"/>
        </w:rPr>
        <w:t xml:space="preserve"> </w:t>
      </w:r>
      <w:r>
        <w:rPr>
          <w:sz w:val="24"/>
        </w:rPr>
        <w:t>в</w:t>
      </w:r>
      <w:r>
        <w:rPr>
          <w:spacing w:val="2"/>
          <w:sz w:val="24"/>
        </w:rPr>
        <w:t xml:space="preserve"> </w:t>
      </w:r>
      <w:r>
        <w:rPr>
          <w:sz w:val="24"/>
        </w:rPr>
        <w:t>ДОО;</w:t>
      </w:r>
    </w:p>
    <w:p w:rsidR="001B41ED" w:rsidRDefault="007E4F6E" w:rsidP="008F7D5A">
      <w:pPr>
        <w:pStyle w:val="Heading3"/>
        <w:numPr>
          <w:ilvl w:val="0"/>
          <w:numId w:val="329"/>
        </w:numPr>
        <w:tabs>
          <w:tab w:val="left" w:pos="1360"/>
        </w:tabs>
        <w:spacing w:before="49"/>
        <w:ind w:left="1359" w:hanging="339"/>
      </w:pPr>
      <w:r>
        <w:t>в</w:t>
      </w:r>
      <w:r>
        <w:rPr>
          <w:spacing w:val="-4"/>
        </w:rPr>
        <w:t xml:space="preserve"> </w:t>
      </w:r>
      <w:r>
        <w:t>области</w:t>
      </w:r>
      <w:r>
        <w:rPr>
          <w:spacing w:val="-6"/>
        </w:rPr>
        <w:t xml:space="preserve"> </w:t>
      </w:r>
      <w:r>
        <w:t>формирования</w:t>
      </w:r>
      <w:r>
        <w:rPr>
          <w:spacing w:val="-3"/>
        </w:rPr>
        <w:t xml:space="preserve"> </w:t>
      </w:r>
      <w:r>
        <w:t>основ</w:t>
      </w:r>
      <w:r>
        <w:rPr>
          <w:spacing w:val="-4"/>
        </w:rPr>
        <w:t xml:space="preserve"> </w:t>
      </w:r>
      <w:r>
        <w:t>гражданственности</w:t>
      </w:r>
      <w:r>
        <w:rPr>
          <w:spacing w:val="-5"/>
        </w:rPr>
        <w:t xml:space="preserve"> </w:t>
      </w:r>
      <w:r>
        <w:t>и</w:t>
      </w:r>
      <w:r>
        <w:rPr>
          <w:spacing w:val="-4"/>
        </w:rPr>
        <w:t xml:space="preserve"> </w:t>
      </w:r>
      <w:r>
        <w:t>патриотизма:</w:t>
      </w:r>
    </w:p>
    <w:p w:rsidR="001B41ED" w:rsidRDefault="007E4F6E" w:rsidP="008F7D5A">
      <w:pPr>
        <w:pStyle w:val="a4"/>
        <w:numPr>
          <w:ilvl w:val="0"/>
          <w:numId w:val="330"/>
        </w:numPr>
        <w:tabs>
          <w:tab w:val="left" w:pos="1306"/>
          <w:tab w:val="left" w:pos="1307"/>
        </w:tabs>
        <w:spacing w:before="25"/>
        <w:ind w:left="1306"/>
        <w:rPr>
          <w:sz w:val="24"/>
        </w:rPr>
      </w:pPr>
      <w:r>
        <w:rPr>
          <w:sz w:val="24"/>
        </w:rPr>
        <w:t>обогащать</w:t>
      </w:r>
      <w:r>
        <w:rPr>
          <w:spacing w:val="-2"/>
          <w:sz w:val="24"/>
        </w:rPr>
        <w:t xml:space="preserve"> </w:t>
      </w:r>
      <w:r>
        <w:rPr>
          <w:sz w:val="24"/>
        </w:rPr>
        <w:t>представления</w:t>
      </w:r>
      <w:r>
        <w:rPr>
          <w:spacing w:val="-2"/>
          <w:sz w:val="24"/>
        </w:rPr>
        <w:t xml:space="preserve"> </w:t>
      </w:r>
      <w:r>
        <w:rPr>
          <w:sz w:val="24"/>
        </w:rPr>
        <w:t>детей</w:t>
      </w:r>
      <w:r>
        <w:rPr>
          <w:spacing w:val="-3"/>
          <w:sz w:val="24"/>
        </w:rPr>
        <w:t xml:space="preserve"> </w:t>
      </w:r>
      <w:r>
        <w:rPr>
          <w:sz w:val="24"/>
        </w:rPr>
        <w:t>о</w:t>
      </w:r>
      <w:r>
        <w:rPr>
          <w:spacing w:val="-2"/>
          <w:sz w:val="24"/>
        </w:rPr>
        <w:t xml:space="preserve"> </w:t>
      </w:r>
      <w:r>
        <w:rPr>
          <w:sz w:val="24"/>
        </w:rPr>
        <w:t>малой</w:t>
      </w:r>
      <w:r>
        <w:rPr>
          <w:spacing w:val="-2"/>
          <w:sz w:val="24"/>
        </w:rPr>
        <w:t xml:space="preserve"> </w:t>
      </w:r>
      <w:r>
        <w:rPr>
          <w:sz w:val="24"/>
        </w:rPr>
        <w:t>родине</w:t>
      </w:r>
      <w:r>
        <w:rPr>
          <w:spacing w:val="-3"/>
          <w:sz w:val="24"/>
        </w:rPr>
        <w:t xml:space="preserve"> </w:t>
      </w:r>
      <w:r>
        <w:rPr>
          <w:sz w:val="24"/>
        </w:rPr>
        <w:t>и</w:t>
      </w:r>
      <w:r>
        <w:rPr>
          <w:spacing w:val="-3"/>
          <w:sz w:val="24"/>
        </w:rPr>
        <w:t xml:space="preserve"> </w:t>
      </w:r>
      <w:r>
        <w:rPr>
          <w:sz w:val="24"/>
        </w:rPr>
        <w:t>поддерживать</w:t>
      </w:r>
      <w:r>
        <w:rPr>
          <w:spacing w:val="-1"/>
          <w:sz w:val="24"/>
        </w:rPr>
        <w:t xml:space="preserve"> </w:t>
      </w:r>
      <w:r>
        <w:rPr>
          <w:sz w:val="24"/>
        </w:rPr>
        <w:t>их</w:t>
      </w:r>
      <w:r>
        <w:rPr>
          <w:spacing w:val="-1"/>
          <w:sz w:val="24"/>
        </w:rPr>
        <w:t xml:space="preserve"> </w:t>
      </w:r>
      <w:r>
        <w:rPr>
          <w:sz w:val="24"/>
        </w:rPr>
        <w:t>отражения</w:t>
      </w:r>
      <w:r>
        <w:rPr>
          <w:spacing w:val="1"/>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p>
    <w:p w:rsidR="001B41ED" w:rsidRDefault="007E4F6E" w:rsidP="008F7D5A">
      <w:pPr>
        <w:pStyle w:val="Heading3"/>
        <w:numPr>
          <w:ilvl w:val="0"/>
          <w:numId w:val="329"/>
        </w:numPr>
        <w:tabs>
          <w:tab w:val="left" w:pos="1350"/>
        </w:tabs>
        <w:spacing w:before="50"/>
        <w:ind w:left="1350" w:hanging="329"/>
      </w:pPr>
      <w:r>
        <w:t>в</w:t>
      </w:r>
      <w:r>
        <w:rPr>
          <w:spacing w:val="-2"/>
        </w:rPr>
        <w:t xml:space="preserve"> </w:t>
      </w:r>
      <w:r>
        <w:t>сфере</w:t>
      </w:r>
      <w:r>
        <w:rPr>
          <w:spacing w:val="-2"/>
        </w:rPr>
        <w:t xml:space="preserve"> </w:t>
      </w:r>
      <w:r>
        <w:t>трудового</w:t>
      </w:r>
      <w:r>
        <w:rPr>
          <w:spacing w:val="-2"/>
        </w:rPr>
        <w:t xml:space="preserve"> </w:t>
      </w:r>
      <w:r>
        <w:t>воспитания:</w:t>
      </w:r>
    </w:p>
    <w:p w:rsidR="001B41ED" w:rsidRDefault="007E4F6E" w:rsidP="008F7D5A">
      <w:pPr>
        <w:pStyle w:val="a4"/>
        <w:numPr>
          <w:ilvl w:val="0"/>
          <w:numId w:val="330"/>
        </w:numPr>
        <w:tabs>
          <w:tab w:val="left" w:pos="1306"/>
          <w:tab w:val="left" w:pos="1307"/>
        </w:tabs>
        <w:spacing w:before="27" w:line="276" w:lineRule="auto"/>
        <w:ind w:right="730" w:firstLine="708"/>
        <w:rPr>
          <w:sz w:val="24"/>
        </w:rPr>
      </w:pPr>
      <w:r>
        <w:rPr>
          <w:sz w:val="24"/>
        </w:rPr>
        <w:t>развивать</w:t>
      </w:r>
      <w:r>
        <w:rPr>
          <w:spacing w:val="-6"/>
          <w:sz w:val="24"/>
        </w:rPr>
        <w:t xml:space="preserve"> </w:t>
      </w:r>
      <w:r>
        <w:rPr>
          <w:sz w:val="24"/>
        </w:rPr>
        <w:t>интерес</w:t>
      </w:r>
      <w:r>
        <w:rPr>
          <w:spacing w:val="-7"/>
          <w:sz w:val="24"/>
        </w:rPr>
        <w:t xml:space="preserve"> </w:t>
      </w:r>
      <w:r>
        <w:rPr>
          <w:sz w:val="24"/>
        </w:rPr>
        <w:t>к</w:t>
      </w:r>
      <w:r>
        <w:rPr>
          <w:spacing w:val="-6"/>
          <w:sz w:val="24"/>
        </w:rPr>
        <w:t xml:space="preserve"> </w:t>
      </w:r>
      <w:r>
        <w:rPr>
          <w:sz w:val="24"/>
        </w:rPr>
        <w:t>труду</w:t>
      </w:r>
      <w:r>
        <w:rPr>
          <w:spacing w:val="-12"/>
          <w:sz w:val="24"/>
        </w:rPr>
        <w:t xml:space="preserve"> </w:t>
      </w:r>
      <w:r>
        <w:rPr>
          <w:sz w:val="24"/>
        </w:rPr>
        <w:t>взрослых</w:t>
      </w:r>
      <w:r>
        <w:rPr>
          <w:spacing w:val="-4"/>
          <w:sz w:val="24"/>
        </w:rPr>
        <w:t xml:space="preserve"> </w:t>
      </w:r>
      <w:r>
        <w:rPr>
          <w:sz w:val="24"/>
        </w:rPr>
        <w:t>в</w:t>
      </w:r>
      <w:r>
        <w:rPr>
          <w:spacing w:val="-7"/>
          <w:sz w:val="24"/>
        </w:rPr>
        <w:t xml:space="preserve"> </w:t>
      </w:r>
      <w:r>
        <w:rPr>
          <w:sz w:val="24"/>
        </w:rPr>
        <w:t>ДОО</w:t>
      </w:r>
      <w:r>
        <w:rPr>
          <w:spacing w:val="-7"/>
          <w:sz w:val="24"/>
        </w:rPr>
        <w:t xml:space="preserve"> </w:t>
      </w:r>
      <w:r>
        <w:rPr>
          <w:sz w:val="24"/>
        </w:rPr>
        <w:t>и</w:t>
      </w:r>
      <w:r>
        <w:rPr>
          <w:spacing w:val="-6"/>
          <w:sz w:val="24"/>
        </w:rPr>
        <w:t xml:space="preserve"> </w:t>
      </w:r>
      <w:r>
        <w:rPr>
          <w:sz w:val="24"/>
        </w:rPr>
        <w:t>в</w:t>
      </w:r>
      <w:r>
        <w:rPr>
          <w:spacing w:val="-2"/>
          <w:sz w:val="24"/>
        </w:rPr>
        <w:t xml:space="preserve"> </w:t>
      </w:r>
      <w:r>
        <w:rPr>
          <w:sz w:val="24"/>
        </w:rPr>
        <w:t>семье,</w:t>
      </w:r>
      <w:r>
        <w:rPr>
          <w:spacing w:val="-6"/>
          <w:sz w:val="24"/>
        </w:rPr>
        <w:t xml:space="preserve"> </w:t>
      </w:r>
      <w:r>
        <w:rPr>
          <w:sz w:val="24"/>
        </w:rPr>
        <w:t>формировать</w:t>
      </w:r>
      <w:r>
        <w:rPr>
          <w:spacing w:val="-6"/>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конкретных</w:t>
      </w:r>
      <w:r>
        <w:rPr>
          <w:spacing w:val="-5"/>
          <w:sz w:val="24"/>
        </w:rPr>
        <w:t xml:space="preserve"> </w:t>
      </w:r>
      <w:r>
        <w:rPr>
          <w:sz w:val="24"/>
        </w:rPr>
        <w:t>видах</w:t>
      </w:r>
      <w:r>
        <w:rPr>
          <w:spacing w:val="-7"/>
          <w:sz w:val="24"/>
        </w:rPr>
        <w:t xml:space="preserve"> </w:t>
      </w:r>
      <w:r>
        <w:rPr>
          <w:sz w:val="24"/>
        </w:rPr>
        <w:t>хозяйственно-бытового</w:t>
      </w:r>
      <w:r>
        <w:rPr>
          <w:spacing w:val="-6"/>
          <w:sz w:val="24"/>
        </w:rPr>
        <w:t xml:space="preserve"> </w:t>
      </w:r>
      <w:r>
        <w:rPr>
          <w:sz w:val="24"/>
        </w:rPr>
        <w:t>труда,</w:t>
      </w:r>
      <w:r>
        <w:rPr>
          <w:spacing w:val="-57"/>
          <w:sz w:val="24"/>
        </w:rPr>
        <w:t xml:space="preserve"> </w:t>
      </w:r>
      <w:r>
        <w:rPr>
          <w:sz w:val="24"/>
        </w:rPr>
        <w:t>направленных</w:t>
      </w:r>
      <w:r>
        <w:rPr>
          <w:spacing w:val="-2"/>
          <w:sz w:val="24"/>
        </w:rPr>
        <w:t xml:space="preserve"> </w:t>
      </w:r>
      <w:r>
        <w:rPr>
          <w:sz w:val="24"/>
        </w:rPr>
        <w:t>на</w:t>
      </w:r>
      <w:r>
        <w:rPr>
          <w:spacing w:val="-2"/>
          <w:sz w:val="24"/>
        </w:rPr>
        <w:t xml:space="preserve"> </w:t>
      </w:r>
      <w:r>
        <w:rPr>
          <w:sz w:val="24"/>
        </w:rPr>
        <w:t>заботу</w:t>
      </w:r>
      <w:r>
        <w:rPr>
          <w:spacing w:val="-3"/>
          <w:sz w:val="24"/>
        </w:rPr>
        <w:t xml:space="preserve"> </w:t>
      </w:r>
      <w:r>
        <w:rPr>
          <w:sz w:val="24"/>
        </w:rPr>
        <w:t>о</w:t>
      </w:r>
      <w:r>
        <w:rPr>
          <w:spacing w:val="-1"/>
          <w:sz w:val="24"/>
        </w:rPr>
        <w:t xml:space="preserve"> </w:t>
      </w:r>
      <w:r>
        <w:rPr>
          <w:sz w:val="24"/>
        </w:rPr>
        <w:t>детях</w:t>
      </w:r>
      <w:r>
        <w:rPr>
          <w:spacing w:val="2"/>
          <w:sz w:val="24"/>
        </w:rPr>
        <w:t xml:space="preserve"> </w:t>
      </w:r>
      <w:r>
        <w:rPr>
          <w:sz w:val="24"/>
        </w:rPr>
        <w:t>(мытье</w:t>
      </w:r>
      <w:r>
        <w:rPr>
          <w:spacing w:val="-2"/>
          <w:sz w:val="24"/>
        </w:rPr>
        <w:t xml:space="preserve"> </w:t>
      </w:r>
      <w:r>
        <w:rPr>
          <w:sz w:val="24"/>
        </w:rPr>
        <w:t>посуды, уборка</w:t>
      </w:r>
      <w:r>
        <w:rPr>
          <w:spacing w:val="-1"/>
          <w:sz w:val="24"/>
        </w:rPr>
        <w:t xml:space="preserve"> </w:t>
      </w:r>
      <w:r>
        <w:rPr>
          <w:sz w:val="24"/>
        </w:rPr>
        <w:t>помещений</w:t>
      </w:r>
      <w:r>
        <w:rPr>
          <w:spacing w:val="-1"/>
          <w:sz w:val="24"/>
        </w:rPr>
        <w:t xml:space="preserve"> </w:t>
      </w:r>
      <w:r>
        <w:rPr>
          <w:sz w:val="24"/>
        </w:rPr>
        <w:t>группы и</w:t>
      </w:r>
      <w:r>
        <w:rPr>
          <w:spacing w:val="1"/>
          <w:sz w:val="24"/>
        </w:rPr>
        <w:t xml:space="preserve"> </w:t>
      </w:r>
      <w:r>
        <w:rPr>
          <w:sz w:val="24"/>
        </w:rPr>
        <w:t>участка</w:t>
      </w:r>
      <w:r>
        <w:rPr>
          <w:spacing w:val="-2"/>
          <w:sz w:val="24"/>
        </w:rPr>
        <w:t xml:space="preserve"> </w:t>
      </w:r>
      <w:r>
        <w:rPr>
          <w:sz w:val="24"/>
        </w:rPr>
        <w:t>и</w:t>
      </w:r>
      <w:r>
        <w:rPr>
          <w:spacing w:val="8"/>
          <w:sz w:val="24"/>
        </w:rPr>
        <w:t xml:space="preserve"> </w:t>
      </w:r>
      <w:r>
        <w:rPr>
          <w:sz w:val="24"/>
        </w:rPr>
        <w:t>прочее)</w:t>
      </w:r>
      <w:r>
        <w:rPr>
          <w:spacing w:val="-1"/>
          <w:sz w:val="24"/>
        </w:rPr>
        <w:t xml:space="preserve"> </w:t>
      </w:r>
      <w:r>
        <w:rPr>
          <w:sz w:val="24"/>
        </w:rPr>
        <w:t>и</w:t>
      </w:r>
      <w:r>
        <w:rPr>
          <w:spacing w:val="-1"/>
          <w:sz w:val="24"/>
        </w:rPr>
        <w:t xml:space="preserve"> </w:t>
      </w:r>
      <w:r>
        <w:rPr>
          <w:sz w:val="24"/>
        </w:rPr>
        <w:t>трудовые</w:t>
      </w:r>
      <w:r>
        <w:rPr>
          <w:spacing w:val="-3"/>
          <w:sz w:val="24"/>
        </w:rPr>
        <w:t xml:space="preserve"> </w:t>
      </w:r>
      <w:r>
        <w:rPr>
          <w:sz w:val="24"/>
        </w:rPr>
        <w:t>навыки;</w:t>
      </w:r>
    </w:p>
    <w:p w:rsidR="001B41ED" w:rsidRDefault="007E4F6E" w:rsidP="008F7D5A">
      <w:pPr>
        <w:pStyle w:val="a4"/>
        <w:numPr>
          <w:ilvl w:val="0"/>
          <w:numId w:val="330"/>
        </w:numPr>
        <w:tabs>
          <w:tab w:val="left" w:pos="1306"/>
          <w:tab w:val="left" w:pos="1307"/>
        </w:tabs>
        <w:spacing w:line="275" w:lineRule="exact"/>
        <w:ind w:left="1306"/>
        <w:rPr>
          <w:sz w:val="24"/>
        </w:rPr>
      </w:pPr>
      <w:r>
        <w:rPr>
          <w:sz w:val="24"/>
        </w:rPr>
        <w:t>воспитывать</w:t>
      </w:r>
      <w:r>
        <w:rPr>
          <w:spacing w:val="-2"/>
          <w:sz w:val="24"/>
        </w:rPr>
        <w:t xml:space="preserve"> </w:t>
      </w: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предметам</w:t>
      </w:r>
      <w:r>
        <w:rPr>
          <w:spacing w:val="-3"/>
          <w:sz w:val="24"/>
        </w:rPr>
        <w:t xml:space="preserve"> </w:t>
      </w:r>
      <w:r>
        <w:rPr>
          <w:sz w:val="24"/>
        </w:rPr>
        <w:t>и</w:t>
      </w:r>
      <w:r>
        <w:rPr>
          <w:spacing w:val="-2"/>
          <w:sz w:val="24"/>
        </w:rPr>
        <w:t xml:space="preserve"> </w:t>
      </w:r>
      <w:r>
        <w:rPr>
          <w:sz w:val="24"/>
        </w:rPr>
        <w:t>игрушкам</w:t>
      </w:r>
      <w:r>
        <w:rPr>
          <w:spacing w:val="-3"/>
          <w:sz w:val="24"/>
        </w:rPr>
        <w:t xml:space="preserve"> </w:t>
      </w:r>
      <w:r>
        <w:rPr>
          <w:sz w:val="24"/>
        </w:rPr>
        <w:t>как</w:t>
      </w:r>
      <w:r>
        <w:rPr>
          <w:spacing w:val="-2"/>
          <w:sz w:val="24"/>
        </w:rPr>
        <w:t xml:space="preserve"> </w:t>
      </w:r>
      <w:r>
        <w:rPr>
          <w:sz w:val="24"/>
        </w:rPr>
        <w:t>результатам</w:t>
      </w:r>
      <w:r>
        <w:rPr>
          <w:spacing w:val="-4"/>
          <w:sz w:val="24"/>
        </w:rPr>
        <w:t xml:space="preserve"> </w:t>
      </w:r>
      <w:r>
        <w:rPr>
          <w:sz w:val="24"/>
        </w:rPr>
        <w:t>труда</w:t>
      </w:r>
      <w:r>
        <w:rPr>
          <w:spacing w:val="-3"/>
          <w:sz w:val="24"/>
        </w:rPr>
        <w:t xml:space="preserve"> </w:t>
      </w:r>
      <w:r>
        <w:rPr>
          <w:sz w:val="24"/>
        </w:rPr>
        <w:t>взрослых;</w:t>
      </w:r>
    </w:p>
    <w:p w:rsidR="001B41ED" w:rsidRDefault="007E4F6E" w:rsidP="008F7D5A">
      <w:pPr>
        <w:pStyle w:val="a4"/>
        <w:numPr>
          <w:ilvl w:val="0"/>
          <w:numId w:val="330"/>
        </w:numPr>
        <w:tabs>
          <w:tab w:val="left" w:pos="1306"/>
          <w:tab w:val="left" w:pos="1307"/>
        </w:tabs>
        <w:spacing w:before="41" w:line="276" w:lineRule="auto"/>
        <w:ind w:right="741" w:firstLine="708"/>
        <w:rPr>
          <w:sz w:val="24"/>
        </w:rPr>
      </w:pPr>
      <w:r>
        <w:rPr>
          <w:spacing w:val="-1"/>
          <w:sz w:val="24"/>
        </w:rPr>
        <w:t>приобщать</w:t>
      </w:r>
      <w:r>
        <w:rPr>
          <w:spacing w:val="-13"/>
          <w:sz w:val="24"/>
        </w:rPr>
        <w:t xml:space="preserve"> </w:t>
      </w:r>
      <w:r>
        <w:rPr>
          <w:spacing w:val="-1"/>
          <w:sz w:val="24"/>
        </w:rPr>
        <w:t>детей</w:t>
      </w:r>
      <w:r>
        <w:rPr>
          <w:spacing w:val="-11"/>
          <w:sz w:val="24"/>
        </w:rPr>
        <w:t xml:space="preserve"> </w:t>
      </w:r>
      <w:r>
        <w:rPr>
          <w:spacing w:val="-1"/>
          <w:sz w:val="24"/>
        </w:rPr>
        <w:t>к</w:t>
      </w:r>
      <w:r>
        <w:rPr>
          <w:spacing w:val="-11"/>
          <w:sz w:val="24"/>
        </w:rPr>
        <w:t xml:space="preserve"> </w:t>
      </w:r>
      <w:r>
        <w:rPr>
          <w:spacing w:val="-1"/>
          <w:sz w:val="24"/>
        </w:rPr>
        <w:t>самообслуживанию</w:t>
      </w:r>
      <w:r>
        <w:rPr>
          <w:spacing w:val="-11"/>
          <w:sz w:val="24"/>
        </w:rPr>
        <w:t xml:space="preserve"> </w:t>
      </w:r>
      <w:r>
        <w:rPr>
          <w:spacing w:val="-1"/>
          <w:sz w:val="24"/>
        </w:rPr>
        <w:t>(одевание,</w:t>
      </w:r>
      <w:r>
        <w:rPr>
          <w:spacing w:val="-11"/>
          <w:sz w:val="24"/>
        </w:rPr>
        <w:t xml:space="preserve"> </w:t>
      </w:r>
      <w:r>
        <w:rPr>
          <w:spacing w:val="-1"/>
          <w:sz w:val="24"/>
        </w:rPr>
        <w:t>раздевание,</w:t>
      </w:r>
      <w:r>
        <w:rPr>
          <w:spacing w:val="-10"/>
          <w:sz w:val="24"/>
        </w:rPr>
        <w:t xml:space="preserve"> </w:t>
      </w:r>
      <w:r>
        <w:rPr>
          <w:spacing w:val="-1"/>
          <w:sz w:val="24"/>
        </w:rPr>
        <w:t>умывание),</w:t>
      </w:r>
      <w:r>
        <w:rPr>
          <w:spacing w:val="-12"/>
          <w:sz w:val="24"/>
        </w:rPr>
        <w:t xml:space="preserve"> </w:t>
      </w:r>
      <w:r>
        <w:rPr>
          <w:sz w:val="24"/>
        </w:rPr>
        <w:t>развивать</w:t>
      </w:r>
      <w:r>
        <w:rPr>
          <w:spacing w:val="-10"/>
          <w:sz w:val="24"/>
        </w:rPr>
        <w:t xml:space="preserve"> </w:t>
      </w:r>
      <w:r>
        <w:rPr>
          <w:sz w:val="24"/>
        </w:rPr>
        <w:t>самостоятельность,</w:t>
      </w:r>
      <w:r>
        <w:rPr>
          <w:spacing w:val="-9"/>
          <w:sz w:val="24"/>
        </w:rPr>
        <w:t xml:space="preserve"> </w:t>
      </w:r>
      <w:r>
        <w:rPr>
          <w:sz w:val="24"/>
        </w:rPr>
        <w:t>уверенность,</w:t>
      </w:r>
      <w:r>
        <w:rPr>
          <w:spacing w:val="-14"/>
          <w:sz w:val="24"/>
        </w:rPr>
        <w:t xml:space="preserve"> </w:t>
      </w:r>
      <w:r>
        <w:rPr>
          <w:sz w:val="24"/>
        </w:rPr>
        <w:t>положительную</w:t>
      </w:r>
      <w:r>
        <w:rPr>
          <w:spacing w:val="-57"/>
          <w:sz w:val="24"/>
        </w:rPr>
        <w:t xml:space="preserve"> </w:t>
      </w:r>
      <w:r>
        <w:rPr>
          <w:sz w:val="24"/>
        </w:rPr>
        <w:t>самооценку;</w:t>
      </w:r>
    </w:p>
    <w:p w:rsidR="001B41ED" w:rsidRDefault="007E4F6E" w:rsidP="008F7D5A">
      <w:pPr>
        <w:pStyle w:val="Heading3"/>
        <w:numPr>
          <w:ilvl w:val="0"/>
          <w:numId w:val="329"/>
        </w:numPr>
        <w:tabs>
          <w:tab w:val="left" w:pos="1365"/>
        </w:tabs>
        <w:spacing w:before="7"/>
        <w:ind w:left="1364" w:hanging="344"/>
      </w:pPr>
      <w:r>
        <w:t>в</w:t>
      </w:r>
      <w:r>
        <w:rPr>
          <w:spacing w:val="-3"/>
        </w:rPr>
        <w:t xml:space="preserve"> </w:t>
      </w:r>
      <w:r>
        <w:t>области</w:t>
      </w:r>
      <w:r>
        <w:rPr>
          <w:spacing w:val="-4"/>
        </w:rPr>
        <w:t xml:space="preserve"> </w:t>
      </w:r>
      <w:r>
        <w:t>формирования</w:t>
      </w:r>
      <w:r>
        <w:rPr>
          <w:spacing w:val="-2"/>
        </w:rPr>
        <w:t xml:space="preserve"> </w:t>
      </w:r>
      <w:r>
        <w:t>основ</w:t>
      </w:r>
      <w:r>
        <w:rPr>
          <w:spacing w:val="-2"/>
        </w:rPr>
        <w:t xml:space="preserve"> </w:t>
      </w:r>
      <w:r>
        <w:t>безопасного</w:t>
      </w:r>
      <w:r>
        <w:rPr>
          <w:spacing w:val="-5"/>
        </w:rPr>
        <w:t xml:space="preserve"> </w:t>
      </w:r>
      <w:r>
        <w:t>поведения:</w:t>
      </w:r>
    </w:p>
    <w:p w:rsidR="001B41ED" w:rsidRDefault="007E4F6E" w:rsidP="008F7D5A">
      <w:pPr>
        <w:pStyle w:val="a4"/>
        <w:numPr>
          <w:ilvl w:val="0"/>
          <w:numId w:val="330"/>
        </w:numPr>
        <w:tabs>
          <w:tab w:val="left" w:pos="1306"/>
          <w:tab w:val="left" w:pos="1307"/>
        </w:tabs>
        <w:spacing w:before="28"/>
        <w:ind w:left="1306"/>
        <w:rPr>
          <w:sz w:val="24"/>
        </w:rPr>
      </w:pPr>
      <w:r>
        <w:rPr>
          <w:sz w:val="24"/>
        </w:rPr>
        <w:t>развивать</w:t>
      </w:r>
      <w:r>
        <w:rPr>
          <w:spacing w:val="-2"/>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правилам</w:t>
      </w:r>
      <w:r>
        <w:rPr>
          <w:spacing w:val="-4"/>
          <w:sz w:val="24"/>
        </w:rPr>
        <w:t xml:space="preserve"> </w:t>
      </w:r>
      <w:r>
        <w:rPr>
          <w:sz w:val="24"/>
        </w:rPr>
        <w:t>безопасного</w:t>
      </w:r>
      <w:r>
        <w:rPr>
          <w:spacing w:val="-3"/>
          <w:sz w:val="24"/>
        </w:rPr>
        <w:t xml:space="preserve"> </w:t>
      </w:r>
      <w:r>
        <w:rPr>
          <w:sz w:val="24"/>
        </w:rPr>
        <w:t>поведения;</w:t>
      </w:r>
    </w:p>
    <w:p w:rsidR="001B41ED" w:rsidRDefault="007E4F6E" w:rsidP="008F7D5A">
      <w:pPr>
        <w:pStyle w:val="a4"/>
        <w:numPr>
          <w:ilvl w:val="0"/>
          <w:numId w:val="330"/>
        </w:numPr>
        <w:tabs>
          <w:tab w:val="left" w:pos="1306"/>
          <w:tab w:val="left" w:pos="1307"/>
        </w:tabs>
        <w:spacing w:before="41" w:line="276" w:lineRule="auto"/>
        <w:ind w:right="742" w:firstLine="708"/>
        <w:rPr>
          <w:sz w:val="24"/>
        </w:rPr>
      </w:pPr>
      <w:r>
        <w:rPr>
          <w:sz w:val="24"/>
        </w:rPr>
        <w:t>обогащать</w:t>
      </w:r>
      <w:r>
        <w:rPr>
          <w:spacing w:val="29"/>
          <w:sz w:val="24"/>
        </w:rPr>
        <w:t xml:space="preserve"> </w:t>
      </w:r>
      <w:r>
        <w:rPr>
          <w:sz w:val="24"/>
        </w:rPr>
        <w:t>представления</w:t>
      </w:r>
      <w:r>
        <w:rPr>
          <w:spacing w:val="28"/>
          <w:sz w:val="24"/>
        </w:rPr>
        <w:t xml:space="preserve"> </w:t>
      </w:r>
      <w:r>
        <w:rPr>
          <w:sz w:val="24"/>
        </w:rPr>
        <w:t>о</w:t>
      </w:r>
      <w:r>
        <w:rPr>
          <w:spacing w:val="27"/>
          <w:sz w:val="24"/>
        </w:rPr>
        <w:t xml:space="preserve"> </w:t>
      </w:r>
      <w:r>
        <w:rPr>
          <w:sz w:val="24"/>
        </w:rPr>
        <w:t>правилах</w:t>
      </w:r>
      <w:r>
        <w:rPr>
          <w:spacing w:val="31"/>
          <w:sz w:val="24"/>
        </w:rPr>
        <w:t xml:space="preserve"> </w:t>
      </w:r>
      <w:r>
        <w:rPr>
          <w:sz w:val="24"/>
        </w:rPr>
        <w:t>безопасного</w:t>
      </w:r>
      <w:r>
        <w:rPr>
          <w:spacing w:val="28"/>
          <w:sz w:val="24"/>
        </w:rPr>
        <w:t xml:space="preserve"> </w:t>
      </w:r>
      <w:r>
        <w:rPr>
          <w:sz w:val="24"/>
        </w:rPr>
        <w:t>поведения</w:t>
      </w:r>
      <w:r>
        <w:rPr>
          <w:spacing w:val="27"/>
          <w:sz w:val="24"/>
        </w:rPr>
        <w:t xml:space="preserve"> </w:t>
      </w:r>
      <w:r>
        <w:rPr>
          <w:sz w:val="24"/>
        </w:rPr>
        <w:t>в</w:t>
      </w:r>
      <w:r>
        <w:rPr>
          <w:spacing w:val="28"/>
          <w:sz w:val="24"/>
        </w:rPr>
        <w:t xml:space="preserve"> </w:t>
      </w:r>
      <w:r>
        <w:rPr>
          <w:sz w:val="24"/>
        </w:rPr>
        <w:t>быту,</w:t>
      </w:r>
      <w:r>
        <w:rPr>
          <w:spacing w:val="28"/>
          <w:sz w:val="24"/>
        </w:rPr>
        <w:t xml:space="preserve"> </w:t>
      </w:r>
      <w:r>
        <w:rPr>
          <w:sz w:val="24"/>
        </w:rPr>
        <w:t>безопасного</w:t>
      </w:r>
      <w:r>
        <w:rPr>
          <w:spacing w:val="27"/>
          <w:sz w:val="24"/>
        </w:rPr>
        <w:t xml:space="preserve"> </w:t>
      </w:r>
      <w:r>
        <w:rPr>
          <w:sz w:val="24"/>
        </w:rPr>
        <w:t>использования</w:t>
      </w:r>
      <w:r>
        <w:rPr>
          <w:spacing w:val="28"/>
          <w:sz w:val="24"/>
        </w:rPr>
        <w:t xml:space="preserve"> </w:t>
      </w:r>
      <w:r>
        <w:rPr>
          <w:sz w:val="24"/>
        </w:rPr>
        <w:t>бытовых</w:t>
      </w:r>
      <w:r>
        <w:rPr>
          <w:spacing w:val="30"/>
          <w:sz w:val="24"/>
        </w:rPr>
        <w:t xml:space="preserve"> </w:t>
      </w:r>
      <w:r>
        <w:rPr>
          <w:sz w:val="24"/>
        </w:rPr>
        <w:t>предметов</w:t>
      </w:r>
      <w:r>
        <w:rPr>
          <w:spacing w:val="28"/>
          <w:sz w:val="24"/>
        </w:rPr>
        <w:t xml:space="preserve"> </w:t>
      </w:r>
      <w:r>
        <w:rPr>
          <w:sz w:val="24"/>
        </w:rPr>
        <w:t>и</w:t>
      </w:r>
      <w:r>
        <w:rPr>
          <w:spacing w:val="29"/>
          <w:sz w:val="24"/>
        </w:rPr>
        <w:t xml:space="preserve"> </w:t>
      </w:r>
      <w:r>
        <w:rPr>
          <w:sz w:val="24"/>
        </w:rPr>
        <w:t>гаджетов,</w:t>
      </w:r>
      <w:r>
        <w:rPr>
          <w:spacing w:val="-57"/>
          <w:sz w:val="24"/>
        </w:rPr>
        <w:t xml:space="preserve"> </w:t>
      </w:r>
      <w:r>
        <w:rPr>
          <w:sz w:val="24"/>
        </w:rPr>
        <w:t>исключая</w:t>
      </w:r>
      <w:r>
        <w:rPr>
          <w:spacing w:val="-1"/>
          <w:sz w:val="24"/>
        </w:rPr>
        <w:t xml:space="preserve"> </w:t>
      </w:r>
      <w:r>
        <w:rPr>
          <w:sz w:val="24"/>
        </w:rPr>
        <w:t>практическое</w:t>
      </w:r>
      <w:r>
        <w:rPr>
          <w:spacing w:val="-1"/>
          <w:sz w:val="24"/>
        </w:rPr>
        <w:t xml:space="preserve"> </w:t>
      </w:r>
      <w:r>
        <w:rPr>
          <w:sz w:val="24"/>
        </w:rPr>
        <w:t>использование</w:t>
      </w:r>
      <w:r>
        <w:rPr>
          <w:spacing w:val="2"/>
          <w:sz w:val="24"/>
        </w:rPr>
        <w:t xml:space="preserve"> </w:t>
      </w:r>
      <w:r>
        <w:rPr>
          <w:sz w:val="24"/>
        </w:rPr>
        <w:t>электронных</w:t>
      </w:r>
      <w:r>
        <w:rPr>
          <w:spacing w:val="2"/>
          <w:sz w:val="24"/>
        </w:rPr>
        <w:t xml:space="preserve"> </w:t>
      </w:r>
      <w:r>
        <w:rPr>
          <w:sz w:val="24"/>
        </w:rPr>
        <w:t>средств</w:t>
      </w:r>
      <w:r>
        <w:rPr>
          <w:spacing w:val="-1"/>
          <w:sz w:val="24"/>
        </w:rPr>
        <w:t xml:space="preserve"> </w:t>
      </w:r>
      <w:r>
        <w:rPr>
          <w:sz w:val="24"/>
        </w:rPr>
        <w:t>обучения.</w:t>
      </w:r>
    </w:p>
    <w:p w:rsidR="001B41ED" w:rsidRDefault="007E4F6E">
      <w:pPr>
        <w:spacing w:line="275" w:lineRule="exact"/>
        <w:ind w:left="1021"/>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Heading3"/>
        <w:numPr>
          <w:ilvl w:val="0"/>
          <w:numId w:val="328"/>
        </w:numPr>
        <w:tabs>
          <w:tab w:val="left" w:pos="1326"/>
        </w:tabs>
        <w:spacing w:before="47"/>
      </w:pPr>
      <w:r>
        <w:t>В</w:t>
      </w:r>
      <w:r>
        <w:rPr>
          <w:spacing w:val="-2"/>
        </w:rPr>
        <w:t xml:space="preserve"> </w:t>
      </w:r>
      <w:r>
        <w:t>сфере</w:t>
      </w:r>
      <w:r>
        <w:rPr>
          <w:spacing w:val="-2"/>
        </w:rPr>
        <w:t xml:space="preserve"> </w:t>
      </w:r>
      <w:r>
        <w:t>социальных</w:t>
      </w:r>
      <w:r>
        <w:rPr>
          <w:spacing w:val="-2"/>
        </w:rPr>
        <w:t xml:space="preserve"> </w:t>
      </w:r>
      <w:r>
        <w:t>отношений.</w:t>
      </w:r>
    </w:p>
    <w:p w:rsidR="001B41ED" w:rsidRDefault="007E4F6E">
      <w:pPr>
        <w:pStyle w:val="a3"/>
        <w:spacing w:before="27" w:line="278" w:lineRule="auto"/>
        <w:ind w:right="727"/>
        <w:jc w:val="both"/>
      </w:pPr>
      <w:r>
        <w:t>Педагог создает условия для формирования у детей образа Я: закрепляет умение называть свое имя и возраст, говорить о себе в первом</w:t>
      </w:r>
      <w:r>
        <w:rPr>
          <w:spacing w:val="-57"/>
        </w:rPr>
        <w:t xml:space="preserve"> </w:t>
      </w:r>
      <w:r>
        <w:t>лице;</w:t>
      </w:r>
      <w:r>
        <w:rPr>
          <w:spacing w:val="-3"/>
        </w:rPr>
        <w:t xml:space="preserve"> </w:t>
      </w:r>
      <w:r>
        <w:t>проговаривает</w:t>
      </w:r>
      <w:r>
        <w:rPr>
          <w:spacing w:val="-2"/>
        </w:rPr>
        <w:t xml:space="preserve"> </w:t>
      </w:r>
      <w:r>
        <w:t>с</w:t>
      </w:r>
      <w:r>
        <w:rPr>
          <w:spacing w:val="-1"/>
        </w:rPr>
        <w:t xml:space="preserve"> </w:t>
      </w:r>
      <w:r>
        <w:t>детьми</w:t>
      </w:r>
      <w:r>
        <w:rPr>
          <w:spacing w:val="-3"/>
        </w:rPr>
        <w:t xml:space="preserve"> </w:t>
      </w:r>
      <w:r>
        <w:t>характеристики,</w:t>
      </w:r>
      <w:r>
        <w:rPr>
          <w:spacing w:val="-5"/>
        </w:rPr>
        <w:t xml:space="preserve"> </w:t>
      </w:r>
      <w:r>
        <w:t>отличающие</w:t>
      </w:r>
      <w:r>
        <w:rPr>
          <w:spacing w:val="-3"/>
        </w:rPr>
        <w:t xml:space="preserve"> </w:t>
      </w:r>
      <w:r>
        <w:t>их друг</w:t>
      </w:r>
      <w:r>
        <w:rPr>
          <w:spacing w:val="-4"/>
        </w:rPr>
        <w:t xml:space="preserve"> </w:t>
      </w:r>
      <w:r>
        <w:t>от друга</w:t>
      </w:r>
      <w:r>
        <w:rPr>
          <w:spacing w:val="-1"/>
        </w:rPr>
        <w:t xml:space="preserve"> </w:t>
      </w:r>
      <w:r>
        <w:t>(внешность,</w:t>
      </w:r>
      <w:r>
        <w:rPr>
          <w:spacing w:val="-3"/>
        </w:rPr>
        <w:t xml:space="preserve"> </w:t>
      </w:r>
      <w:r>
        <w:t>предпочтения</w:t>
      </w:r>
      <w:r>
        <w:rPr>
          <w:spacing w:val="-2"/>
        </w:rPr>
        <w:t xml:space="preserve"> </w:t>
      </w:r>
      <w:r>
        <w:t>в</w:t>
      </w:r>
      <w:r>
        <w:rPr>
          <w:spacing w:val="-3"/>
        </w:rPr>
        <w:t xml:space="preserve"> </w:t>
      </w:r>
      <w:r>
        <w:t>деятельности,</w:t>
      </w:r>
      <w:r>
        <w:rPr>
          <w:spacing w:val="-2"/>
        </w:rPr>
        <w:t xml:space="preserve"> </w:t>
      </w:r>
      <w:r>
        <w:t>личные</w:t>
      </w:r>
      <w:r>
        <w:rPr>
          <w:spacing w:val="-5"/>
        </w:rPr>
        <w:t xml:space="preserve"> </w:t>
      </w:r>
      <w:r>
        <w:t>достижения).</w:t>
      </w:r>
    </w:p>
    <w:p w:rsidR="001B41ED" w:rsidRDefault="007E4F6E">
      <w:pPr>
        <w:pStyle w:val="a3"/>
        <w:spacing w:line="276" w:lineRule="auto"/>
        <w:ind w:right="729"/>
        <w:jc w:val="both"/>
      </w:pPr>
      <w:r>
        <w:t>Педагоги способствуют различению детьми основных эмоций (радость, печаль, грусть, гнев, страх, удивление) и пониманию ярко</w:t>
      </w:r>
      <w:r>
        <w:rPr>
          <w:spacing w:val="1"/>
        </w:rPr>
        <w:t xml:space="preserve"> </w:t>
      </w:r>
      <w:r>
        <w:t>выраженных</w:t>
      </w:r>
      <w:r>
        <w:rPr>
          <w:spacing w:val="1"/>
        </w:rPr>
        <w:t xml:space="preserve"> </w:t>
      </w:r>
      <w:r>
        <w:t>эмоциональных</w:t>
      </w:r>
      <w:r>
        <w:rPr>
          <w:spacing w:val="1"/>
        </w:rPr>
        <w:t xml:space="preserve"> </w:t>
      </w:r>
      <w:r>
        <w:t>состояний.</w:t>
      </w:r>
      <w:r>
        <w:rPr>
          <w:spacing w:val="1"/>
        </w:rPr>
        <w:t xml:space="preserve"> </w:t>
      </w:r>
      <w:r>
        <w:t>При</w:t>
      </w:r>
      <w:r>
        <w:rPr>
          <w:spacing w:val="1"/>
        </w:rPr>
        <w:t xml:space="preserve"> </w:t>
      </w:r>
      <w:r>
        <w:t>общении</w:t>
      </w:r>
      <w:r>
        <w:rPr>
          <w:spacing w:val="1"/>
        </w:rPr>
        <w:t xml:space="preserve"> </w:t>
      </w:r>
      <w:r>
        <w:t>с</w:t>
      </w:r>
      <w:r>
        <w:rPr>
          <w:spacing w:val="1"/>
        </w:rPr>
        <w:t xml:space="preserve"> </w:t>
      </w:r>
      <w:r>
        <w:t>детьми</w:t>
      </w:r>
      <w:r>
        <w:rPr>
          <w:spacing w:val="1"/>
        </w:rPr>
        <w:t xml:space="preserve"> </w:t>
      </w:r>
      <w:r>
        <w:t>педагог</w:t>
      </w:r>
      <w:r>
        <w:rPr>
          <w:spacing w:val="1"/>
        </w:rPr>
        <w:t xml:space="preserve"> </w:t>
      </w:r>
      <w:r>
        <w:t>интересуется</w:t>
      </w:r>
      <w:r>
        <w:rPr>
          <w:spacing w:val="1"/>
        </w:rPr>
        <w:t xml:space="preserve"> </w:t>
      </w:r>
      <w:r>
        <w:t>настроением</w:t>
      </w:r>
      <w:r>
        <w:rPr>
          <w:spacing w:val="1"/>
        </w:rPr>
        <w:t xml:space="preserve"> </w:t>
      </w:r>
      <w:r>
        <w:t>детей,</w:t>
      </w:r>
      <w:r>
        <w:rPr>
          <w:spacing w:val="1"/>
        </w:rPr>
        <w:t xml:space="preserve"> </w:t>
      </w:r>
      <w:r>
        <w:t>предоставляет</w:t>
      </w:r>
      <w:r>
        <w:rPr>
          <w:spacing w:val="1"/>
        </w:rPr>
        <w:t xml:space="preserve"> </w:t>
      </w:r>
      <w:r>
        <w:t>возможность</w:t>
      </w:r>
      <w:r>
        <w:rPr>
          <w:spacing w:val="1"/>
        </w:rPr>
        <w:t xml:space="preserve"> </w:t>
      </w:r>
      <w:r>
        <w:t>рассказать</w:t>
      </w:r>
      <w:r>
        <w:rPr>
          <w:spacing w:val="-10"/>
        </w:rPr>
        <w:t xml:space="preserve"> </w:t>
      </w:r>
      <w:r>
        <w:t>о</w:t>
      </w:r>
      <w:r>
        <w:rPr>
          <w:spacing w:val="-12"/>
        </w:rPr>
        <w:t xml:space="preserve"> </w:t>
      </w:r>
      <w:r>
        <w:t>своих</w:t>
      </w:r>
      <w:r>
        <w:rPr>
          <w:spacing w:val="-10"/>
        </w:rPr>
        <w:t xml:space="preserve"> </w:t>
      </w:r>
      <w:r>
        <w:t>переживаниях,</w:t>
      </w:r>
      <w:r>
        <w:rPr>
          <w:spacing w:val="-12"/>
        </w:rPr>
        <w:t xml:space="preserve"> </w:t>
      </w:r>
      <w:r>
        <w:t>демонстрирует</w:t>
      </w:r>
      <w:r>
        <w:rPr>
          <w:spacing w:val="-11"/>
        </w:rPr>
        <w:t xml:space="preserve"> </w:t>
      </w:r>
      <w:r>
        <w:t>разнообразные</w:t>
      </w:r>
      <w:r>
        <w:rPr>
          <w:spacing w:val="-12"/>
        </w:rPr>
        <w:t xml:space="preserve"> </w:t>
      </w:r>
      <w:r>
        <w:t>способы</w:t>
      </w:r>
      <w:r>
        <w:rPr>
          <w:spacing w:val="-12"/>
        </w:rPr>
        <w:t xml:space="preserve"> </w:t>
      </w:r>
      <w:r>
        <w:t>эмпатийного</w:t>
      </w:r>
      <w:r>
        <w:rPr>
          <w:spacing w:val="-12"/>
        </w:rPr>
        <w:t xml:space="preserve"> </w:t>
      </w:r>
      <w:r>
        <w:t>поведения</w:t>
      </w:r>
      <w:r>
        <w:rPr>
          <w:spacing w:val="-11"/>
        </w:rPr>
        <w:t xml:space="preserve"> </w:t>
      </w:r>
      <w:r>
        <w:t>(поддержать,</w:t>
      </w:r>
      <w:r>
        <w:rPr>
          <w:spacing w:val="-12"/>
        </w:rPr>
        <w:t xml:space="preserve"> </w:t>
      </w:r>
      <w:r>
        <w:t>пожалеть,</w:t>
      </w:r>
      <w:r>
        <w:rPr>
          <w:spacing w:val="-12"/>
        </w:rPr>
        <w:t xml:space="preserve"> </w:t>
      </w:r>
      <w:r>
        <w:t>обнадежить,</w:t>
      </w:r>
      <w:r>
        <w:rPr>
          <w:spacing w:val="-2"/>
        </w:rPr>
        <w:t xml:space="preserve"> </w:t>
      </w:r>
      <w:r>
        <w:t>отвлечь</w:t>
      </w:r>
      <w:r>
        <w:rPr>
          <w:spacing w:val="-58"/>
        </w:rPr>
        <w:t xml:space="preserve"> </w:t>
      </w:r>
      <w:r>
        <w:t>и порадовать). При чтении художественной литературы педагог обращает внимание на проявления, характеризующие настроения, эмоции и</w:t>
      </w:r>
      <w:r>
        <w:rPr>
          <w:spacing w:val="1"/>
        </w:rPr>
        <w:t xml:space="preserve"> </w:t>
      </w:r>
      <w:r>
        <w:t>чувства героев, комментирует их отношения и поведение, поощряет подражание детей позитивному опыту персонажей художественных</w:t>
      </w:r>
      <w:r>
        <w:rPr>
          <w:spacing w:val="1"/>
        </w:rPr>
        <w:t xml:space="preserve"> </w:t>
      </w:r>
      <w:r>
        <w:t>произведений</w:t>
      </w:r>
      <w:r>
        <w:rPr>
          <w:spacing w:val="-1"/>
        </w:rPr>
        <w:t xml:space="preserve"> </w:t>
      </w:r>
      <w:r>
        <w:t>и мультипликации.</w:t>
      </w:r>
    </w:p>
    <w:p w:rsidR="001B41ED" w:rsidRDefault="007E4F6E">
      <w:pPr>
        <w:pStyle w:val="a3"/>
        <w:spacing w:line="276" w:lineRule="auto"/>
        <w:ind w:right="742"/>
        <w:jc w:val="both"/>
      </w:pPr>
      <w:r>
        <w:t>Педагог обогащает представления детей о действиях и поступках людей, в которых проявляются доброе отношение и забота о членах</w:t>
      </w:r>
      <w:r>
        <w:rPr>
          <w:spacing w:val="1"/>
        </w:rPr>
        <w:t xml:space="preserve"> </w:t>
      </w:r>
      <w:r>
        <w:t>семьи,</w:t>
      </w:r>
      <w:r>
        <w:rPr>
          <w:spacing w:val="-2"/>
        </w:rPr>
        <w:t xml:space="preserve"> </w:t>
      </w:r>
      <w:r>
        <w:t>близком</w:t>
      </w:r>
      <w:r>
        <w:rPr>
          <w:spacing w:val="-2"/>
        </w:rPr>
        <w:t xml:space="preserve"> </w:t>
      </w:r>
      <w:r>
        <w:t>окружении,</w:t>
      </w:r>
      <w:r>
        <w:rPr>
          <w:spacing w:val="-1"/>
        </w:rPr>
        <w:t xml:space="preserve"> </w:t>
      </w:r>
      <w:r>
        <w:t>о</w:t>
      </w:r>
      <w:r>
        <w:rPr>
          <w:spacing w:val="-1"/>
        </w:rPr>
        <w:t xml:space="preserve"> </w:t>
      </w:r>
      <w:r>
        <w:t>животных,</w:t>
      </w:r>
      <w:r>
        <w:rPr>
          <w:spacing w:val="-1"/>
        </w:rPr>
        <w:t xml:space="preserve"> </w:t>
      </w:r>
      <w:r>
        <w:t>растениях;</w:t>
      </w:r>
      <w:r>
        <w:rPr>
          <w:spacing w:val="-3"/>
        </w:rPr>
        <w:t xml:space="preserve"> </w:t>
      </w:r>
      <w:r>
        <w:t>знакомит</w:t>
      </w:r>
      <w:r>
        <w:rPr>
          <w:spacing w:val="-2"/>
        </w:rPr>
        <w:t xml:space="preserve"> </w:t>
      </w:r>
      <w:r>
        <w:t>с</w:t>
      </w:r>
      <w:r>
        <w:rPr>
          <w:spacing w:val="-1"/>
        </w:rPr>
        <w:t xml:space="preserve"> </w:t>
      </w:r>
      <w:r>
        <w:t>произведениями,</w:t>
      </w:r>
      <w:r>
        <w:rPr>
          <w:spacing w:val="-1"/>
        </w:rPr>
        <w:t xml:space="preserve"> </w:t>
      </w:r>
      <w:r>
        <w:t>отражающими</w:t>
      </w:r>
      <w:r>
        <w:rPr>
          <w:spacing w:val="-1"/>
        </w:rPr>
        <w:t xml:space="preserve"> </w:t>
      </w:r>
      <w:r>
        <w:t>отношения</w:t>
      </w:r>
      <w:r>
        <w:rPr>
          <w:spacing w:val="-1"/>
        </w:rPr>
        <w:t xml:space="preserve"> </w:t>
      </w:r>
      <w:r>
        <w:t>между</w:t>
      </w:r>
      <w:r>
        <w:rPr>
          <w:spacing w:val="-6"/>
        </w:rPr>
        <w:t xml:space="preserve"> </w:t>
      </w:r>
      <w:r>
        <w:t>членами</w:t>
      </w:r>
      <w:r>
        <w:rPr>
          <w:spacing w:val="-1"/>
        </w:rPr>
        <w:t xml:space="preserve"> </w:t>
      </w:r>
      <w:r>
        <w:t>семьи.</w:t>
      </w:r>
    </w:p>
    <w:p w:rsidR="001B41ED" w:rsidRDefault="007E4F6E">
      <w:pPr>
        <w:pStyle w:val="a3"/>
        <w:spacing w:line="276" w:lineRule="auto"/>
        <w:ind w:right="732"/>
        <w:jc w:val="both"/>
      </w:pPr>
      <w:r>
        <w:t>Педагог создает в группе положительный эмоциональный фон для объединения детей, проводит игры и упражнения в кругу, где дети</w:t>
      </w:r>
      <w:r>
        <w:rPr>
          <w:spacing w:val="1"/>
        </w:rPr>
        <w:t xml:space="preserve"> </w:t>
      </w:r>
      <w:r>
        <w:t>видят</w:t>
      </w:r>
      <w:r>
        <w:rPr>
          <w:spacing w:val="11"/>
        </w:rPr>
        <w:t xml:space="preserve"> </w:t>
      </w:r>
      <w:r>
        <w:t>и</w:t>
      </w:r>
      <w:r>
        <w:rPr>
          <w:spacing w:val="10"/>
        </w:rPr>
        <w:t xml:space="preserve"> </w:t>
      </w:r>
      <w:r>
        <w:t>слышат</w:t>
      </w:r>
      <w:r>
        <w:rPr>
          <w:spacing w:val="11"/>
        </w:rPr>
        <w:t xml:space="preserve"> </w:t>
      </w:r>
      <w:r>
        <w:t>друг</w:t>
      </w:r>
      <w:r>
        <w:rPr>
          <w:spacing w:val="12"/>
        </w:rPr>
        <w:t xml:space="preserve"> </w:t>
      </w:r>
      <w:r>
        <w:t>друга.</w:t>
      </w:r>
      <w:r>
        <w:rPr>
          <w:spacing w:val="11"/>
        </w:rPr>
        <w:t xml:space="preserve"> </w:t>
      </w:r>
      <w:r>
        <w:t>Педагог</w:t>
      </w:r>
      <w:r>
        <w:rPr>
          <w:spacing w:val="12"/>
        </w:rPr>
        <w:t xml:space="preserve"> </w:t>
      </w:r>
      <w:r>
        <w:t>поощряет</w:t>
      </w:r>
      <w:r>
        <w:rPr>
          <w:spacing w:val="11"/>
        </w:rPr>
        <w:t xml:space="preserve"> </w:t>
      </w:r>
      <w:r>
        <w:t>позитивный</w:t>
      </w:r>
      <w:r>
        <w:rPr>
          <w:spacing w:val="10"/>
        </w:rPr>
        <w:t xml:space="preserve"> </w:t>
      </w:r>
      <w:r>
        <w:t>опыт</w:t>
      </w:r>
      <w:r>
        <w:rPr>
          <w:spacing w:val="10"/>
        </w:rPr>
        <w:t xml:space="preserve"> </w:t>
      </w:r>
      <w:r>
        <w:t>взаимодействия</w:t>
      </w:r>
      <w:r>
        <w:rPr>
          <w:spacing w:val="11"/>
        </w:rPr>
        <w:t xml:space="preserve"> </w:t>
      </w:r>
      <w:r>
        <w:t>детей,</w:t>
      </w:r>
      <w:r>
        <w:rPr>
          <w:spacing w:val="12"/>
        </w:rPr>
        <w:t xml:space="preserve"> </w:t>
      </w:r>
      <w:r>
        <w:t>создает</w:t>
      </w:r>
      <w:r>
        <w:rPr>
          <w:spacing w:val="14"/>
        </w:rPr>
        <w:t xml:space="preserve"> </w:t>
      </w:r>
      <w:r>
        <w:t>условия</w:t>
      </w:r>
      <w:r>
        <w:rPr>
          <w:spacing w:val="12"/>
        </w:rPr>
        <w:t xml:space="preserve"> </w:t>
      </w:r>
      <w:r>
        <w:t>для</w:t>
      </w:r>
      <w:r>
        <w:rPr>
          <w:spacing w:val="11"/>
        </w:rPr>
        <w:t xml:space="preserve"> </w:t>
      </w:r>
      <w:r>
        <w:t>совместных</w:t>
      </w:r>
      <w:r>
        <w:rPr>
          <w:spacing w:val="11"/>
        </w:rPr>
        <w:t xml:space="preserve"> </w:t>
      </w:r>
      <w:r>
        <w:t>игр,</w:t>
      </w:r>
      <w:r>
        <w:rPr>
          <w:spacing w:val="11"/>
        </w:rPr>
        <w:t xml:space="preserve"> </w:t>
      </w:r>
      <w:r>
        <w:t>демонстрирует</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29" w:firstLine="0"/>
        <w:jc w:val="both"/>
      </w:pPr>
      <w:r>
        <w:lastRenderedPageBreak/>
        <w:t>позитивный настрой и удовольствие, которое можно испытывать от общения и совместной игры. Помогает детям обращаться друг к другу,</w:t>
      </w:r>
      <w:r>
        <w:rPr>
          <w:spacing w:val="1"/>
        </w:rPr>
        <w:t xml:space="preserve"> </w:t>
      </w:r>
      <w:r>
        <w:rPr>
          <w:spacing w:val="-1"/>
        </w:rPr>
        <w:t>распознавать</w:t>
      </w:r>
      <w:r>
        <w:rPr>
          <w:spacing w:val="-11"/>
        </w:rPr>
        <w:t xml:space="preserve"> </w:t>
      </w:r>
      <w:r>
        <w:rPr>
          <w:spacing w:val="-1"/>
        </w:rPr>
        <w:t>проявление</w:t>
      </w:r>
      <w:r>
        <w:rPr>
          <w:spacing w:val="-12"/>
        </w:rPr>
        <w:t xml:space="preserve"> </w:t>
      </w:r>
      <w:r>
        <w:rPr>
          <w:spacing w:val="-1"/>
        </w:rPr>
        <w:t>основных</w:t>
      </w:r>
      <w:r>
        <w:rPr>
          <w:spacing w:val="-9"/>
        </w:rPr>
        <w:t xml:space="preserve"> </w:t>
      </w:r>
      <w:r>
        <w:rPr>
          <w:spacing w:val="-1"/>
        </w:rPr>
        <w:t>эмоций</w:t>
      </w:r>
      <w:r>
        <w:rPr>
          <w:spacing w:val="-14"/>
        </w:rPr>
        <w:t xml:space="preserve"> </w:t>
      </w:r>
      <w:r>
        <w:rPr>
          <w:spacing w:val="-1"/>
        </w:rPr>
        <w:t>и</w:t>
      </w:r>
      <w:r>
        <w:rPr>
          <w:spacing w:val="-13"/>
        </w:rPr>
        <w:t xml:space="preserve"> </w:t>
      </w:r>
      <w:r>
        <w:rPr>
          <w:spacing w:val="-1"/>
        </w:rPr>
        <w:t>реагировать</w:t>
      </w:r>
      <w:r>
        <w:rPr>
          <w:spacing w:val="-10"/>
        </w:rPr>
        <w:t xml:space="preserve"> </w:t>
      </w:r>
      <w:r>
        <w:rPr>
          <w:spacing w:val="-1"/>
        </w:rPr>
        <w:t>на</w:t>
      </w:r>
      <w:r>
        <w:rPr>
          <w:spacing w:val="-12"/>
        </w:rPr>
        <w:t xml:space="preserve"> </w:t>
      </w:r>
      <w:r>
        <w:rPr>
          <w:spacing w:val="-1"/>
        </w:rPr>
        <w:t>них.</w:t>
      </w:r>
      <w:r>
        <w:rPr>
          <w:spacing w:val="-12"/>
        </w:rPr>
        <w:t xml:space="preserve"> </w:t>
      </w:r>
      <w:r>
        <w:rPr>
          <w:spacing w:val="-1"/>
        </w:rPr>
        <w:t>Способствует</w:t>
      </w:r>
      <w:r>
        <w:rPr>
          <w:spacing w:val="-11"/>
        </w:rPr>
        <w:t xml:space="preserve"> </w:t>
      </w:r>
      <w:r>
        <w:t>освоению</w:t>
      </w:r>
      <w:r>
        <w:rPr>
          <w:spacing w:val="-11"/>
        </w:rPr>
        <w:t xml:space="preserve"> </w:t>
      </w:r>
      <w:r>
        <w:t>детьми</w:t>
      </w:r>
      <w:r>
        <w:rPr>
          <w:spacing w:val="-11"/>
        </w:rPr>
        <w:t xml:space="preserve"> </w:t>
      </w:r>
      <w:r>
        <w:t>простых</w:t>
      </w:r>
      <w:r>
        <w:rPr>
          <w:spacing w:val="-10"/>
        </w:rPr>
        <w:t xml:space="preserve"> </w:t>
      </w:r>
      <w:r>
        <w:t>способов</w:t>
      </w:r>
      <w:r>
        <w:rPr>
          <w:spacing w:val="-12"/>
        </w:rPr>
        <w:t xml:space="preserve"> </w:t>
      </w:r>
      <w:r>
        <w:t>общения</w:t>
      </w:r>
      <w:r>
        <w:rPr>
          <w:spacing w:val="-14"/>
        </w:rPr>
        <w:t xml:space="preserve"> </w:t>
      </w:r>
      <w:r>
        <w:t>и</w:t>
      </w:r>
      <w:r>
        <w:rPr>
          <w:spacing w:val="-11"/>
        </w:rPr>
        <w:t xml:space="preserve"> </w:t>
      </w:r>
      <w:r>
        <w:t>взаимодействия:</w:t>
      </w:r>
      <w:r>
        <w:rPr>
          <w:spacing w:val="-58"/>
        </w:rPr>
        <w:t xml:space="preserve"> </w:t>
      </w:r>
      <w:r>
        <w:t>обращаться к детям по именам, договариваться о совместных действиях, вступать в парное общение (спокойно играть рядом, обмениваться</w:t>
      </w:r>
      <w:r>
        <w:rPr>
          <w:spacing w:val="1"/>
        </w:rPr>
        <w:t xml:space="preserve"> </w:t>
      </w:r>
      <w:r>
        <w:t>игрушками, объединяться в парной игре, вместе рассматривать картинки, наблюдать и прочее). В совместных игровых и бытовых действиях</w:t>
      </w:r>
      <w:r>
        <w:rPr>
          <w:spacing w:val="1"/>
        </w:rPr>
        <w:t xml:space="preserve"> </w:t>
      </w:r>
      <w:r>
        <w:t>педагог</w:t>
      </w:r>
      <w:r>
        <w:rPr>
          <w:spacing w:val="-3"/>
        </w:rPr>
        <w:t xml:space="preserve"> </w:t>
      </w:r>
      <w:r>
        <w:t>демонстрирует</w:t>
      </w:r>
      <w:r>
        <w:rPr>
          <w:spacing w:val="1"/>
        </w:rPr>
        <w:t xml:space="preserve"> </w:t>
      </w:r>
      <w:r>
        <w:t>готовность действовать</w:t>
      </w:r>
      <w:r>
        <w:rPr>
          <w:spacing w:val="-2"/>
        </w:rPr>
        <w:t xml:space="preserve"> </w:t>
      </w:r>
      <w:r>
        <w:t>согласованно,</w:t>
      </w:r>
      <w:r>
        <w:rPr>
          <w:spacing w:val="-1"/>
        </w:rPr>
        <w:t xml:space="preserve"> </w:t>
      </w:r>
      <w:r>
        <w:t>создает</w:t>
      </w:r>
      <w:r>
        <w:rPr>
          <w:spacing w:val="-1"/>
        </w:rPr>
        <w:t xml:space="preserve"> </w:t>
      </w:r>
      <w:r>
        <w:t>условия</w:t>
      </w:r>
      <w:r>
        <w:rPr>
          <w:spacing w:val="-1"/>
        </w:rPr>
        <w:t xml:space="preserve"> </w:t>
      </w:r>
      <w:r>
        <w:t>для</w:t>
      </w:r>
      <w:r>
        <w:rPr>
          <w:spacing w:val="-2"/>
        </w:rPr>
        <w:t xml:space="preserve"> </w:t>
      </w:r>
      <w:r>
        <w:t>возникновения</w:t>
      </w:r>
      <w:r>
        <w:rPr>
          <w:spacing w:val="-1"/>
        </w:rPr>
        <w:t xml:space="preserve"> </w:t>
      </w:r>
      <w:r>
        <w:t>между</w:t>
      </w:r>
      <w:r>
        <w:rPr>
          <w:spacing w:val="-6"/>
        </w:rPr>
        <w:t xml:space="preserve"> </w:t>
      </w:r>
      <w:r>
        <w:t>детьми</w:t>
      </w:r>
      <w:r>
        <w:rPr>
          <w:spacing w:val="-1"/>
        </w:rPr>
        <w:t xml:space="preserve"> </w:t>
      </w:r>
      <w:r>
        <w:t>договоренности.</w:t>
      </w:r>
    </w:p>
    <w:p w:rsidR="001B41ED" w:rsidRDefault="007E4F6E">
      <w:pPr>
        <w:pStyle w:val="a3"/>
        <w:spacing w:before="2" w:line="276" w:lineRule="auto"/>
        <w:ind w:right="730"/>
        <w:jc w:val="both"/>
      </w:pPr>
      <w:r>
        <w:t>Знакомит детей с элементарными правилами культуры поведения, упражняет в их выполнении (здороваться, прощаться, благодарить),</w:t>
      </w:r>
      <w:r>
        <w:rPr>
          <w:spacing w:val="1"/>
        </w:rPr>
        <w:t xml:space="preserve"> </w:t>
      </w:r>
      <w:r>
        <w:t>демонстрирует</w:t>
      </w:r>
      <w:r>
        <w:rPr>
          <w:spacing w:val="-1"/>
        </w:rPr>
        <w:t xml:space="preserve"> </w:t>
      </w:r>
      <w:r>
        <w:t>одобрение</w:t>
      </w:r>
      <w:r>
        <w:rPr>
          <w:spacing w:val="-1"/>
        </w:rPr>
        <w:t xml:space="preserve"> </w:t>
      </w:r>
      <w:r>
        <w:t>при самостоятельном</w:t>
      </w:r>
      <w:r>
        <w:rPr>
          <w:spacing w:val="-1"/>
        </w:rPr>
        <w:t xml:space="preserve"> </w:t>
      </w:r>
      <w:r>
        <w:t>выполнении</w:t>
      </w:r>
      <w:r>
        <w:rPr>
          <w:spacing w:val="-3"/>
        </w:rPr>
        <w:t xml:space="preserve"> </w:t>
      </w:r>
      <w:r>
        <w:t>детьми правил</w:t>
      </w:r>
      <w:r>
        <w:rPr>
          <w:spacing w:val="-1"/>
        </w:rPr>
        <w:t xml:space="preserve"> </w:t>
      </w:r>
      <w:r>
        <w:t>поведения.</w:t>
      </w:r>
    </w:p>
    <w:p w:rsidR="001B41ED" w:rsidRDefault="007E4F6E" w:rsidP="008F7D5A">
      <w:pPr>
        <w:pStyle w:val="Heading3"/>
        <w:numPr>
          <w:ilvl w:val="0"/>
          <w:numId w:val="328"/>
        </w:numPr>
        <w:tabs>
          <w:tab w:val="left" w:pos="1331"/>
        </w:tabs>
        <w:spacing w:before="5"/>
        <w:ind w:left="1330" w:hanging="310"/>
        <w:jc w:val="both"/>
      </w:pPr>
      <w:r>
        <w:t>В</w:t>
      </w:r>
      <w:r>
        <w:rPr>
          <w:spacing w:val="-4"/>
        </w:rPr>
        <w:t xml:space="preserve"> </w:t>
      </w:r>
      <w:r>
        <w:t>области</w:t>
      </w:r>
      <w:r>
        <w:rPr>
          <w:spacing w:val="-6"/>
        </w:rPr>
        <w:t xml:space="preserve"> </w:t>
      </w:r>
      <w:r>
        <w:t>формирования</w:t>
      </w:r>
      <w:r>
        <w:rPr>
          <w:spacing w:val="-4"/>
        </w:rPr>
        <w:t xml:space="preserve"> </w:t>
      </w:r>
      <w:r>
        <w:t>основ</w:t>
      </w:r>
      <w:r>
        <w:rPr>
          <w:spacing w:val="-4"/>
        </w:rPr>
        <w:t xml:space="preserve"> </w:t>
      </w:r>
      <w:r>
        <w:t>гражданственности</w:t>
      </w:r>
      <w:r>
        <w:rPr>
          <w:spacing w:val="-3"/>
        </w:rPr>
        <w:t xml:space="preserve"> </w:t>
      </w:r>
      <w:r>
        <w:t>и</w:t>
      </w:r>
      <w:r>
        <w:rPr>
          <w:spacing w:val="-5"/>
        </w:rPr>
        <w:t xml:space="preserve"> </w:t>
      </w:r>
      <w:r>
        <w:t>патриотизма.</w:t>
      </w:r>
    </w:p>
    <w:p w:rsidR="001B41ED" w:rsidRDefault="007E4F6E">
      <w:pPr>
        <w:pStyle w:val="a3"/>
        <w:spacing w:before="28" w:line="276" w:lineRule="auto"/>
        <w:ind w:right="730"/>
        <w:jc w:val="both"/>
      </w:pPr>
      <w:r>
        <w:t>Педагог обогащает представления детей о малой родине: регулярно напоминает название населенного пункта, в котором они живут;</w:t>
      </w:r>
      <w:r>
        <w:rPr>
          <w:spacing w:val="1"/>
        </w:rPr>
        <w:t xml:space="preserve"> </w:t>
      </w:r>
      <w:r>
        <w:t>знакомит с близлежащим окружением ДОО (зданиями, природными объектами), доступными для рассматривания с территории. Обсуждает с</w:t>
      </w:r>
      <w:r>
        <w:rPr>
          <w:spacing w:val="1"/>
        </w:rPr>
        <w:t xml:space="preserve"> </w:t>
      </w:r>
      <w:r>
        <w:t>детьми</w:t>
      </w:r>
      <w:r>
        <w:rPr>
          <w:spacing w:val="-7"/>
        </w:rPr>
        <w:t xml:space="preserve"> </w:t>
      </w:r>
      <w:r>
        <w:t>их</w:t>
      </w:r>
      <w:r>
        <w:rPr>
          <w:spacing w:val="-5"/>
        </w:rPr>
        <w:t xml:space="preserve"> </w:t>
      </w:r>
      <w:r>
        <w:t>любимые</w:t>
      </w:r>
      <w:r>
        <w:rPr>
          <w:spacing w:val="-10"/>
        </w:rPr>
        <w:t xml:space="preserve"> </w:t>
      </w:r>
      <w:r>
        <w:t>места</w:t>
      </w:r>
      <w:r>
        <w:rPr>
          <w:spacing w:val="-8"/>
        </w:rPr>
        <w:t xml:space="preserve"> </w:t>
      </w:r>
      <w:r>
        <w:t>времяпрепровождения</w:t>
      </w:r>
      <w:r>
        <w:rPr>
          <w:spacing w:val="-7"/>
        </w:rPr>
        <w:t xml:space="preserve"> </w:t>
      </w:r>
      <w:r>
        <w:t>в</w:t>
      </w:r>
      <w:r>
        <w:rPr>
          <w:spacing w:val="-9"/>
        </w:rPr>
        <w:t xml:space="preserve"> </w:t>
      </w:r>
      <w:r>
        <w:t>населенном</w:t>
      </w:r>
      <w:r>
        <w:rPr>
          <w:spacing w:val="-8"/>
        </w:rPr>
        <w:t xml:space="preserve"> </w:t>
      </w:r>
      <w:r>
        <w:t>пункте.</w:t>
      </w:r>
      <w:r>
        <w:rPr>
          <w:spacing w:val="-8"/>
        </w:rPr>
        <w:t xml:space="preserve"> </w:t>
      </w:r>
      <w:r>
        <w:t>Демонстрирует</w:t>
      </w:r>
      <w:r>
        <w:rPr>
          <w:spacing w:val="-8"/>
        </w:rPr>
        <w:t xml:space="preserve"> </w:t>
      </w:r>
      <w:r>
        <w:t>эмоциональную</w:t>
      </w:r>
      <w:r>
        <w:rPr>
          <w:spacing w:val="-7"/>
        </w:rPr>
        <w:t xml:space="preserve"> </w:t>
      </w:r>
      <w:r>
        <w:t>отзывчивость</w:t>
      </w:r>
      <w:r>
        <w:rPr>
          <w:spacing w:val="-8"/>
        </w:rPr>
        <w:t xml:space="preserve"> </w:t>
      </w:r>
      <w:r>
        <w:t>на</w:t>
      </w:r>
      <w:r>
        <w:rPr>
          <w:spacing w:val="2"/>
        </w:rPr>
        <w:t xml:space="preserve"> </w:t>
      </w:r>
      <w:r>
        <w:t>красоту</w:t>
      </w:r>
      <w:r>
        <w:rPr>
          <w:spacing w:val="-13"/>
        </w:rPr>
        <w:t xml:space="preserve"> </w:t>
      </w:r>
      <w:r>
        <w:t>родного</w:t>
      </w:r>
      <w:r>
        <w:rPr>
          <w:spacing w:val="-7"/>
        </w:rPr>
        <w:t xml:space="preserve"> </w:t>
      </w:r>
      <w:r>
        <w:t>края,</w:t>
      </w:r>
      <w:r>
        <w:rPr>
          <w:spacing w:val="-58"/>
        </w:rPr>
        <w:t xml:space="preserve"> </w:t>
      </w:r>
      <w:r>
        <w:t>восхищается</w:t>
      </w:r>
      <w:r>
        <w:rPr>
          <w:spacing w:val="-1"/>
        </w:rPr>
        <w:t xml:space="preserve"> </w:t>
      </w:r>
      <w:r>
        <w:t>природными явлениями.</w:t>
      </w:r>
    </w:p>
    <w:p w:rsidR="001B41ED" w:rsidRDefault="007E4F6E">
      <w:pPr>
        <w:pStyle w:val="a3"/>
        <w:spacing w:line="276" w:lineRule="auto"/>
        <w:ind w:right="745"/>
        <w:jc w:val="both"/>
      </w:pPr>
      <w:r>
        <w:t>Поддерживает отражение детьми своих впечатлений о малой родине в различных видах деятельности (рассказывает, изображает,</w:t>
      </w:r>
      <w:r>
        <w:rPr>
          <w:spacing w:val="1"/>
        </w:rPr>
        <w:t xml:space="preserve"> </w:t>
      </w:r>
      <w:r>
        <w:t>воплощает</w:t>
      </w:r>
      <w:r>
        <w:rPr>
          <w:spacing w:val="-1"/>
        </w:rPr>
        <w:t xml:space="preserve"> </w:t>
      </w:r>
      <w:r>
        <w:t>образы в</w:t>
      </w:r>
      <w:r>
        <w:rPr>
          <w:spacing w:val="-1"/>
        </w:rPr>
        <w:t xml:space="preserve"> </w:t>
      </w:r>
      <w:r>
        <w:t>играх, разворачивает сюжет и</w:t>
      </w:r>
      <w:r>
        <w:rPr>
          <w:spacing w:val="1"/>
        </w:rPr>
        <w:t xml:space="preserve"> </w:t>
      </w:r>
      <w:r>
        <w:t>так</w:t>
      </w:r>
      <w:r>
        <w:rPr>
          <w:spacing w:val="-1"/>
        </w:rPr>
        <w:t xml:space="preserve"> </w:t>
      </w:r>
      <w:r>
        <w:t>далее).</w:t>
      </w:r>
    </w:p>
    <w:p w:rsidR="001B41ED" w:rsidRDefault="007E4F6E" w:rsidP="008F7D5A">
      <w:pPr>
        <w:pStyle w:val="Heading3"/>
        <w:numPr>
          <w:ilvl w:val="0"/>
          <w:numId w:val="328"/>
        </w:numPr>
        <w:tabs>
          <w:tab w:val="left" w:pos="1326"/>
        </w:tabs>
        <w:spacing w:before="5"/>
        <w:jc w:val="both"/>
      </w:pPr>
      <w:r>
        <w:t>В</w:t>
      </w:r>
      <w:r>
        <w:rPr>
          <w:spacing w:val="-2"/>
        </w:rPr>
        <w:t xml:space="preserve"> </w:t>
      </w:r>
      <w:r>
        <w:t>сфере</w:t>
      </w:r>
      <w:r>
        <w:rPr>
          <w:spacing w:val="-2"/>
        </w:rPr>
        <w:t xml:space="preserve"> </w:t>
      </w:r>
      <w:r>
        <w:t>трудового</w:t>
      </w:r>
      <w:r>
        <w:rPr>
          <w:spacing w:val="-1"/>
        </w:rPr>
        <w:t xml:space="preserve"> </w:t>
      </w:r>
      <w:r>
        <w:t>воспитания.</w:t>
      </w:r>
    </w:p>
    <w:p w:rsidR="001B41ED" w:rsidRDefault="007E4F6E">
      <w:pPr>
        <w:pStyle w:val="a3"/>
        <w:spacing w:before="27" w:line="276" w:lineRule="auto"/>
        <w:ind w:right="731"/>
        <w:jc w:val="both"/>
      </w:pPr>
      <w:r>
        <w:t>Педагог</w:t>
      </w:r>
      <w:r>
        <w:rPr>
          <w:spacing w:val="1"/>
        </w:rPr>
        <w:t xml:space="preserve"> </w:t>
      </w:r>
      <w:r>
        <w:t>формирует</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том,</w:t>
      </w:r>
      <w:r>
        <w:rPr>
          <w:spacing w:val="1"/>
        </w:rPr>
        <w:t xml:space="preserve"> </w:t>
      </w:r>
      <w:r>
        <w:t>что</w:t>
      </w:r>
      <w:r>
        <w:rPr>
          <w:spacing w:val="1"/>
        </w:rPr>
        <w:t xml:space="preserve"> </w:t>
      </w:r>
      <w:r>
        <w:t>предметы</w:t>
      </w:r>
      <w:r>
        <w:rPr>
          <w:spacing w:val="1"/>
        </w:rPr>
        <w:t xml:space="preserve"> </w:t>
      </w:r>
      <w:r>
        <w:t>делаются</w:t>
      </w:r>
      <w:r>
        <w:rPr>
          <w:spacing w:val="1"/>
        </w:rPr>
        <w:t xml:space="preserve"> </w:t>
      </w:r>
      <w:r>
        <w:t>людьми,</w:t>
      </w:r>
      <w:r>
        <w:rPr>
          <w:spacing w:val="1"/>
        </w:rPr>
        <w:t xml:space="preserve"> </w:t>
      </w:r>
      <w:r>
        <w:t>например,</w:t>
      </w:r>
      <w:r>
        <w:rPr>
          <w:spacing w:val="1"/>
        </w:rPr>
        <w:t xml:space="preserve"> </w:t>
      </w:r>
      <w:r>
        <w:t>демонстрирует</w:t>
      </w:r>
      <w:r>
        <w:rPr>
          <w:spacing w:val="1"/>
        </w:rPr>
        <w:t xml:space="preserve"> </w:t>
      </w:r>
      <w:r>
        <w:t>процессы</w:t>
      </w:r>
      <w:r>
        <w:rPr>
          <w:spacing w:val="1"/>
        </w:rPr>
        <w:t xml:space="preserve"> </w:t>
      </w:r>
      <w:r>
        <w:t>изготовления</w:t>
      </w:r>
      <w:r>
        <w:rPr>
          <w:spacing w:val="-5"/>
        </w:rPr>
        <w:t xml:space="preserve"> </w:t>
      </w:r>
      <w:r>
        <w:t>атрибутов</w:t>
      </w:r>
      <w:r>
        <w:rPr>
          <w:spacing w:val="-5"/>
        </w:rPr>
        <w:t xml:space="preserve"> </w:t>
      </w:r>
      <w:r>
        <w:t>для</w:t>
      </w:r>
      <w:r>
        <w:rPr>
          <w:spacing w:val="-3"/>
        </w:rPr>
        <w:t xml:space="preserve"> </w:t>
      </w:r>
      <w:r>
        <w:t>игр.</w:t>
      </w:r>
      <w:r>
        <w:rPr>
          <w:spacing w:val="-5"/>
        </w:rPr>
        <w:t xml:space="preserve"> </w:t>
      </w:r>
      <w:r>
        <w:t>В</w:t>
      </w:r>
      <w:r>
        <w:rPr>
          <w:spacing w:val="-4"/>
        </w:rPr>
        <w:t xml:space="preserve"> </w:t>
      </w:r>
      <w:r>
        <w:t>процессе</w:t>
      </w:r>
      <w:r>
        <w:rPr>
          <w:spacing w:val="-3"/>
        </w:rPr>
        <w:t xml:space="preserve"> </w:t>
      </w:r>
      <w:r>
        <w:t>взаимодействия</w:t>
      </w:r>
      <w:r>
        <w:rPr>
          <w:spacing w:val="-5"/>
        </w:rPr>
        <w:t xml:space="preserve"> </w:t>
      </w:r>
      <w:r>
        <w:t>с</w:t>
      </w:r>
      <w:r>
        <w:rPr>
          <w:spacing w:val="-6"/>
        </w:rPr>
        <w:t xml:space="preserve"> </w:t>
      </w:r>
      <w:r>
        <w:t>детьми</w:t>
      </w:r>
      <w:r>
        <w:rPr>
          <w:spacing w:val="-1"/>
        </w:rPr>
        <w:t xml:space="preserve"> </w:t>
      </w:r>
      <w:r>
        <w:t>выделяет</w:t>
      </w:r>
      <w:r>
        <w:rPr>
          <w:spacing w:val="-4"/>
        </w:rPr>
        <w:t xml:space="preserve"> </w:t>
      </w:r>
      <w:r>
        <w:t>особенности</w:t>
      </w:r>
      <w:r>
        <w:rPr>
          <w:spacing w:val="-3"/>
        </w:rPr>
        <w:t xml:space="preserve"> </w:t>
      </w:r>
      <w:r>
        <w:t>строения</w:t>
      </w:r>
      <w:r>
        <w:rPr>
          <w:spacing w:val="-4"/>
        </w:rPr>
        <w:t xml:space="preserve"> </w:t>
      </w:r>
      <w:r>
        <w:t>предметов</w:t>
      </w:r>
      <w:r>
        <w:rPr>
          <w:spacing w:val="-5"/>
        </w:rPr>
        <w:t xml:space="preserve"> </w:t>
      </w:r>
      <w:r>
        <w:t>и</w:t>
      </w:r>
      <w:r>
        <w:rPr>
          <w:spacing w:val="-4"/>
        </w:rPr>
        <w:t xml:space="preserve"> </w:t>
      </w:r>
      <w:r>
        <w:t>знакомит</w:t>
      </w:r>
      <w:r>
        <w:rPr>
          <w:spacing w:val="-3"/>
        </w:rPr>
        <w:t xml:space="preserve"> </w:t>
      </w:r>
      <w:r>
        <w:t>с</w:t>
      </w:r>
      <w:r>
        <w:rPr>
          <w:spacing w:val="-6"/>
        </w:rPr>
        <w:t xml:space="preserve"> </w:t>
      </w:r>
      <w:r>
        <w:t>назначением</w:t>
      </w:r>
      <w:r>
        <w:rPr>
          <w:spacing w:val="-6"/>
        </w:rPr>
        <w:t xml:space="preserve"> </w:t>
      </w:r>
      <w:r>
        <w:t>их</w:t>
      </w:r>
      <w:r>
        <w:rPr>
          <w:spacing w:val="1"/>
        </w:rPr>
        <w:t xml:space="preserve"> </w:t>
      </w:r>
      <w:r>
        <w:t>частей (например: ручка на входной двери нужна для того, чтобы удобнее было открыть дверь и прочее). Знакомит детей с основными</w:t>
      </w:r>
      <w:r>
        <w:rPr>
          <w:spacing w:val="1"/>
        </w:rPr>
        <w:t xml:space="preserve"> </w:t>
      </w:r>
      <w:r>
        <w:t>свойствами и качествами материалов, из которых изготовлены предметы, знакомые ребёнку (картон, бумага, дерево, ткань), создает игровые</w:t>
      </w:r>
      <w:r>
        <w:rPr>
          <w:spacing w:val="1"/>
        </w:rPr>
        <w:t xml:space="preserve"> </w:t>
      </w:r>
      <w:r>
        <w:t>ситуации,</w:t>
      </w:r>
      <w:r>
        <w:rPr>
          <w:spacing w:val="1"/>
        </w:rPr>
        <w:t xml:space="preserve"> </w:t>
      </w:r>
      <w:r>
        <w:t>вызывающие</w:t>
      </w:r>
      <w:r>
        <w:rPr>
          <w:spacing w:val="1"/>
        </w:rPr>
        <w:t xml:space="preserve"> </w:t>
      </w:r>
      <w:r>
        <w:t>необходимость</w:t>
      </w:r>
      <w:r>
        <w:rPr>
          <w:spacing w:val="1"/>
        </w:rPr>
        <w:t xml:space="preserve"> </w:t>
      </w:r>
      <w:r>
        <w:t>в</w:t>
      </w:r>
      <w:r>
        <w:rPr>
          <w:spacing w:val="1"/>
        </w:rPr>
        <w:t xml:space="preserve"> </w:t>
      </w:r>
      <w:r>
        <w:t>создании</w:t>
      </w:r>
      <w:r>
        <w:rPr>
          <w:spacing w:val="1"/>
        </w:rPr>
        <w:t xml:space="preserve"> </w:t>
      </w:r>
      <w:r>
        <w:t>предметов</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использует</w:t>
      </w:r>
      <w:r>
        <w:rPr>
          <w:spacing w:val="1"/>
        </w:rPr>
        <w:t xml:space="preserve"> </w:t>
      </w:r>
      <w:r>
        <w:t>дидактические</w:t>
      </w:r>
      <w:r>
        <w:rPr>
          <w:spacing w:val="1"/>
        </w:rPr>
        <w:t xml:space="preserve"> </w:t>
      </w:r>
      <w:r>
        <w:t>игры</w:t>
      </w:r>
      <w:r>
        <w:rPr>
          <w:spacing w:val="1"/>
        </w:rPr>
        <w:t xml:space="preserve"> </w:t>
      </w:r>
      <w:r>
        <w:t>с</w:t>
      </w:r>
      <w:r>
        <w:rPr>
          <w:spacing w:val="1"/>
        </w:rPr>
        <w:t xml:space="preserve"> </w:t>
      </w:r>
      <w:r>
        <w:t>предметами</w:t>
      </w:r>
      <w:r>
        <w:rPr>
          <w:spacing w:val="1"/>
        </w:rPr>
        <w:t xml:space="preserve"> </w:t>
      </w:r>
      <w:r>
        <w:t>и</w:t>
      </w:r>
      <w:r>
        <w:rPr>
          <w:spacing w:val="1"/>
        </w:rPr>
        <w:t xml:space="preserve"> </w:t>
      </w:r>
      <w:r>
        <w:rPr>
          <w:spacing w:val="-1"/>
        </w:rPr>
        <w:t>картинками</w:t>
      </w:r>
      <w:r>
        <w:rPr>
          <w:spacing w:val="-12"/>
        </w:rPr>
        <w:t xml:space="preserve"> </w:t>
      </w:r>
      <w:r>
        <w:rPr>
          <w:spacing w:val="-1"/>
        </w:rPr>
        <w:t>на</w:t>
      </w:r>
      <w:r>
        <w:rPr>
          <w:spacing w:val="-13"/>
        </w:rPr>
        <w:t xml:space="preserve"> </w:t>
      </w:r>
      <w:r>
        <w:rPr>
          <w:spacing w:val="-1"/>
        </w:rPr>
        <w:t>группировку</w:t>
      </w:r>
      <w:r>
        <w:rPr>
          <w:spacing w:val="-17"/>
        </w:rPr>
        <w:t xml:space="preserve"> </w:t>
      </w:r>
      <w:r>
        <w:rPr>
          <w:spacing w:val="-1"/>
        </w:rPr>
        <w:t>по</w:t>
      </w:r>
      <w:r>
        <w:rPr>
          <w:spacing w:val="-12"/>
        </w:rPr>
        <w:t xml:space="preserve"> </w:t>
      </w:r>
      <w:r>
        <w:rPr>
          <w:spacing w:val="-1"/>
        </w:rPr>
        <w:t>схожим</w:t>
      </w:r>
      <w:r>
        <w:rPr>
          <w:spacing w:val="-13"/>
        </w:rPr>
        <w:t xml:space="preserve"> </w:t>
      </w:r>
      <w:r>
        <w:rPr>
          <w:spacing w:val="-1"/>
        </w:rPr>
        <w:t>признакам,</w:t>
      </w:r>
      <w:r>
        <w:rPr>
          <w:spacing w:val="-12"/>
        </w:rPr>
        <w:t xml:space="preserve"> </w:t>
      </w:r>
      <w:r>
        <w:t>моделирует</w:t>
      </w:r>
      <w:r>
        <w:rPr>
          <w:spacing w:val="-9"/>
        </w:rPr>
        <w:t xml:space="preserve"> </w:t>
      </w:r>
      <w:r>
        <w:t>ситуации</w:t>
      </w:r>
      <w:r>
        <w:rPr>
          <w:spacing w:val="-12"/>
        </w:rPr>
        <w:t xml:space="preserve"> </w:t>
      </w:r>
      <w:r>
        <w:t>для</w:t>
      </w:r>
      <w:r>
        <w:rPr>
          <w:spacing w:val="-12"/>
        </w:rPr>
        <w:t xml:space="preserve"> </w:t>
      </w:r>
      <w:r>
        <w:t>активизации</w:t>
      </w:r>
      <w:r>
        <w:rPr>
          <w:spacing w:val="-12"/>
        </w:rPr>
        <w:t xml:space="preserve"> </w:t>
      </w:r>
      <w:r>
        <w:t>желания</w:t>
      </w:r>
      <w:r>
        <w:rPr>
          <w:spacing w:val="-12"/>
        </w:rPr>
        <w:t xml:space="preserve"> </w:t>
      </w:r>
      <w:r>
        <w:t>детей</w:t>
      </w:r>
      <w:r>
        <w:rPr>
          <w:spacing w:val="-12"/>
        </w:rPr>
        <w:t xml:space="preserve"> </w:t>
      </w:r>
      <w:r>
        <w:t>включиться</w:t>
      </w:r>
      <w:r>
        <w:rPr>
          <w:spacing w:val="-15"/>
        </w:rPr>
        <w:t xml:space="preserve"> </w:t>
      </w:r>
      <w:r>
        <w:t>в</w:t>
      </w:r>
      <w:r>
        <w:rPr>
          <w:spacing w:val="-13"/>
        </w:rPr>
        <w:t xml:space="preserve"> </w:t>
      </w:r>
      <w:r>
        <w:t>выполнение</w:t>
      </w:r>
      <w:r>
        <w:rPr>
          <w:spacing w:val="-13"/>
        </w:rPr>
        <w:t xml:space="preserve"> </w:t>
      </w:r>
      <w:r>
        <w:t>простейших</w:t>
      </w:r>
      <w:r>
        <w:rPr>
          <w:spacing w:val="1"/>
        </w:rPr>
        <w:t xml:space="preserve"> </w:t>
      </w:r>
      <w:r>
        <w:t>действий</w:t>
      </w:r>
      <w:r>
        <w:rPr>
          <w:spacing w:val="-1"/>
        </w:rPr>
        <w:t xml:space="preserve"> </w:t>
      </w:r>
      <w:r>
        <w:t>бытового труда.</w:t>
      </w:r>
    </w:p>
    <w:p w:rsidR="001B41ED" w:rsidRDefault="007E4F6E">
      <w:pPr>
        <w:pStyle w:val="a3"/>
        <w:spacing w:before="1" w:line="276" w:lineRule="auto"/>
        <w:ind w:right="733"/>
        <w:jc w:val="both"/>
      </w:pPr>
      <w:r>
        <w:t>Педагог формирует первоначальные представления о хозяйственно-бытовом труде взрослых дома и в группе ДОО, поощряет желание</w:t>
      </w:r>
      <w:r>
        <w:rPr>
          <w:spacing w:val="1"/>
        </w:rPr>
        <w:t xml:space="preserve"> </w:t>
      </w:r>
      <w:r>
        <w:t>детей</w:t>
      </w:r>
      <w:r>
        <w:rPr>
          <w:spacing w:val="-8"/>
        </w:rPr>
        <w:t xml:space="preserve"> </w:t>
      </w:r>
      <w:r>
        <w:t>соблюдать</w:t>
      </w:r>
      <w:r>
        <w:rPr>
          <w:spacing w:val="-6"/>
        </w:rPr>
        <w:t xml:space="preserve"> </w:t>
      </w:r>
      <w:r>
        <w:t>порядок</w:t>
      </w:r>
      <w:r>
        <w:rPr>
          <w:spacing w:val="-8"/>
        </w:rPr>
        <w:t xml:space="preserve"> </w:t>
      </w:r>
      <w:r>
        <w:t>при</w:t>
      </w:r>
      <w:r>
        <w:rPr>
          <w:spacing w:val="-6"/>
        </w:rPr>
        <w:t xml:space="preserve"> </w:t>
      </w:r>
      <w:r>
        <w:t>раздевании</w:t>
      </w:r>
      <w:r>
        <w:rPr>
          <w:spacing w:val="-6"/>
        </w:rPr>
        <w:t xml:space="preserve"> </w:t>
      </w:r>
      <w:r>
        <w:t>на</w:t>
      </w:r>
      <w:r>
        <w:rPr>
          <w:spacing w:val="-9"/>
        </w:rPr>
        <w:t xml:space="preserve"> </w:t>
      </w:r>
      <w:r>
        <w:t>дневной</w:t>
      </w:r>
      <w:r>
        <w:rPr>
          <w:spacing w:val="-6"/>
        </w:rPr>
        <w:t xml:space="preserve"> </w:t>
      </w:r>
      <w:r>
        <w:t>сон</w:t>
      </w:r>
      <w:r>
        <w:rPr>
          <w:spacing w:val="-6"/>
        </w:rPr>
        <w:t xml:space="preserve"> </w:t>
      </w:r>
      <w:r>
        <w:t>(аккуратное</w:t>
      </w:r>
      <w:r>
        <w:rPr>
          <w:spacing w:val="-9"/>
        </w:rPr>
        <w:t xml:space="preserve"> </w:t>
      </w:r>
      <w:r>
        <w:t>складывание</w:t>
      </w:r>
      <w:r>
        <w:rPr>
          <w:spacing w:val="-8"/>
        </w:rPr>
        <w:t xml:space="preserve"> </w:t>
      </w:r>
      <w:r>
        <w:t>одежды),</w:t>
      </w:r>
      <w:r>
        <w:rPr>
          <w:spacing w:val="-3"/>
        </w:rPr>
        <w:t xml:space="preserve"> </w:t>
      </w:r>
      <w:r>
        <w:t>уборке</w:t>
      </w:r>
      <w:r>
        <w:rPr>
          <w:spacing w:val="-9"/>
        </w:rPr>
        <w:t xml:space="preserve"> </w:t>
      </w:r>
      <w:r>
        <w:t>рабочего</w:t>
      </w:r>
      <w:r>
        <w:rPr>
          <w:spacing w:val="-7"/>
        </w:rPr>
        <w:t xml:space="preserve"> </w:t>
      </w:r>
      <w:r>
        <w:t>места</w:t>
      </w:r>
      <w:r>
        <w:rPr>
          <w:spacing w:val="-5"/>
        </w:rPr>
        <w:t xml:space="preserve"> </w:t>
      </w:r>
      <w:r>
        <w:t>после</w:t>
      </w:r>
      <w:r>
        <w:rPr>
          <w:spacing w:val="-9"/>
        </w:rPr>
        <w:t xml:space="preserve"> </w:t>
      </w:r>
      <w:r>
        <w:t>продуктивных</w:t>
      </w:r>
      <w:r>
        <w:rPr>
          <w:spacing w:val="-6"/>
        </w:rPr>
        <w:t xml:space="preserve"> </w:t>
      </w:r>
      <w:r>
        <w:t>видов</w:t>
      </w:r>
      <w:r>
        <w:rPr>
          <w:spacing w:val="-58"/>
        </w:rPr>
        <w:t xml:space="preserve"> </w:t>
      </w:r>
      <w:r>
        <w:t>деятельности</w:t>
      </w:r>
      <w:r>
        <w:rPr>
          <w:spacing w:val="1"/>
        </w:rPr>
        <w:t xml:space="preserve"> </w:t>
      </w:r>
      <w:r>
        <w:t>(лепки,</w:t>
      </w:r>
      <w:r>
        <w:rPr>
          <w:spacing w:val="1"/>
        </w:rPr>
        <w:t xml:space="preserve"> </w:t>
      </w:r>
      <w:r>
        <w:t>рисования,</w:t>
      </w:r>
      <w:r>
        <w:rPr>
          <w:spacing w:val="1"/>
        </w:rPr>
        <w:t xml:space="preserve"> </w:t>
      </w:r>
      <w:r>
        <w:t>аппликации)</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Использует</w:t>
      </w:r>
      <w:r>
        <w:rPr>
          <w:spacing w:val="1"/>
        </w:rPr>
        <w:t xml:space="preserve"> </w:t>
      </w:r>
      <w:r>
        <w:t>приемы</w:t>
      </w:r>
      <w:r>
        <w:rPr>
          <w:spacing w:val="1"/>
        </w:rPr>
        <w:t xml:space="preserve"> </w:t>
      </w:r>
      <w:r>
        <w:t>одобрения</w:t>
      </w:r>
      <w:r>
        <w:rPr>
          <w:spacing w:val="1"/>
        </w:rPr>
        <w:t xml:space="preserve"> </w:t>
      </w:r>
      <w:r>
        <w:t>и</w:t>
      </w:r>
      <w:r>
        <w:rPr>
          <w:spacing w:val="1"/>
        </w:rPr>
        <w:t xml:space="preserve"> </w:t>
      </w:r>
      <w:r>
        <w:t>поощрения</w:t>
      </w:r>
      <w:r>
        <w:rPr>
          <w:spacing w:val="1"/>
        </w:rPr>
        <w:t xml:space="preserve"> </w:t>
      </w:r>
      <w:r>
        <w:t>ребёнка</w:t>
      </w:r>
      <w:r>
        <w:rPr>
          <w:spacing w:val="1"/>
        </w:rPr>
        <w:t xml:space="preserve"> </w:t>
      </w:r>
      <w:r>
        <w:t>при</w:t>
      </w:r>
      <w:r>
        <w:rPr>
          <w:spacing w:val="1"/>
        </w:rPr>
        <w:t xml:space="preserve"> </w:t>
      </w:r>
      <w:r>
        <w:t>правильном</w:t>
      </w:r>
      <w:r>
        <w:rPr>
          <w:spacing w:val="1"/>
        </w:rPr>
        <w:t xml:space="preserve"> </w:t>
      </w:r>
      <w:r>
        <w:t>выполнении элементарных трудовых действий (убирает за собой посуду на раздаточный стол, убирает рабочее место после занятий, собирает</w:t>
      </w:r>
      <w:r>
        <w:rPr>
          <w:spacing w:val="1"/>
        </w:rPr>
        <w:t xml:space="preserve"> </w:t>
      </w:r>
      <w:r>
        <w:t>игрушки,</w:t>
      </w:r>
      <w:r>
        <w:rPr>
          <w:spacing w:val="-1"/>
        </w:rPr>
        <w:t xml:space="preserve"> </w:t>
      </w:r>
      <w:r>
        <w:t>помогает раздать</w:t>
      </w:r>
      <w:r>
        <w:rPr>
          <w:spacing w:val="1"/>
        </w:rPr>
        <w:t xml:space="preserve"> </w:t>
      </w:r>
      <w:r>
        <w:t>наглядный материал</w:t>
      </w:r>
      <w:r>
        <w:rPr>
          <w:spacing w:val="-1"/>
        </w:rPr>
        <w:t xml:space="preserve"> </w:t>
      </w:r>
      <w:r>
        <w:t>на</w:t>
      </w:r>
      <w:r>
        <w:rPr>
          <w:spacing w:val="-1"/>
        </w:rPr>
        <w:t xml:space="preserve"> </w:t>
      </w:r>
      <w:r>
        <w:t>занятие</w:t>
      </w:r>
      <w:r>
        <w:rPr>
          <w:spacing w:val="-1"/>
        </w:rPr>
        <w:t xml:space="preserve"> </w:t>
      </w:r>
      <w:r>
        <w:t>и</w:t>
      </w:r>
      <w:r>
        <w:rPr>
          <w:spacing w:val="-2"/>
        </w:rPr>
        <w:t xml:space="preserve"> </w:t>
      </w:r>
      <w:r>
        <w:t>тому</w:t>
      </w:r>
      <w:r>
        <w:rPr>
          <w:spacing w:val="-6"/>
        </w:rPr>
        <w:t xml:space="preserve"> </w:t>
      </w:r>
      <w:r>
        <w:t>подобное).</w:t>
      </w:r>
    </w:p>
    <w:p w:rsidR="001B41ED" w:rsidRDefault="007E4F6E">
      <w:pPr>
        <w:pStyle w:val="a3"/>
        <w:spacing w:line="276" w:lineRule="auto"/>
        <w:ind w:right="730"/>
        <w:jc w:val="both"/>
      </w:pPr>
      <w:r>
        <w:t>Педагог поддерживает стремления ребёнка самостоятельно выполнять отдельные действия самообслуживания: одевание на прогулку,</w:t>
      </w:r>
      <w:r>
        <w:rPr>
          <w:spacing w:val="1"/>
        </w:rPr>
        <w:t xml:space="preserve"> </w:t>
      </w:r>
      <w:r>
        <w:t>умывание</w:t>
      </w:r>
      <w:r>
        <w:rPr>
          <w:spacing w:val="1"/>
        </w:rPr>
        <w:t xml:space="preserve"> </w:t>
      </w:r>
      <w:r>
        <w:t>после</w:t>
      </w:r>
      <w:r>
        <w:rPr>
          <w:spacing w:val="1"/>
        </w:rPr>
        <w:t xml:space="preserve"> </w:t>
      </w:r>
      <w:r>
        <w:t>сна</w:t>
      </w:r>
      <w:r>
        <w:rPr>
          <w:spacing w:val="1"/>
        </w:rPr>
        <w:t xml:space="preserve"> </w:t>
      </w:r>
      <w:r>
        <w:t>или</w:t>
      </w:r>
      <w:r>
        <w:rPr>
          <w:spacing w:val="1"/>
        </w:rPr>
        <w:t xml:space="preserve"> </w:t>
      </w:r>
      <w:r>
        <w:t>перед</w:t>
      </w:r>
      <w:r>
        <w:rPr>
          <w:spacing w:val="1"/>
        </w:rPr>
        <w:t xml:space="preserve"> </w:t>
      </w:r>
      <w:r>
        <w:t>приемом</w:t>
      </w:r>
      <w:r>
        <w:rPr>
          <w:spacing w:val="1"/>
        </w:rPr>
        <w:t xml:space="preserve"> </w:t>
      </w:r>
      <w:r>
        <w:t>пищи,</w:t>
      </w:r>
      <w:r>
        <w:rPr>
          <w:spacing w:val="1"/>
        </w:rPr>
        <w:t xml:space="preserve"> </w:t>
      </w:r>
      <w:r>
        <w:t>элементарный</w:t>
      </w:r>
      <w:r>
        <w:rPr>
          <w:spacing w:val="1"/>
        </w:rPr>
        <w:t xml:space="preserve"> </w:t>
      </w:r>
      <w:r>
        <w:t>уход</w:t>
      </w:r>
      <w:r>
        <w:rPr>
          <w:spacing w:val="1"/>
        </w:rPr>
        <w:t xml:space="preserve"> </w:t>
      </w:r>
      <w:r>
        <w:t>за</w:t>
      </w:r>
      <w:r>
        <w:rPr>
          <w:spacing w:val="1"/>
        </w:rPr>
        <w:t xml:space="preserve"> </w:t>
      </w:r>
      <w:r>
        <w:t>собой</w:t>
      </w:r>
      <w:r>
        <w:rPr>
          <w:spacing w:val="1"/>
        </w:rPr>
        <w:t xml:space="preserve"> </w:t>
      </w:r>
      <w:r>
        <w:t>(расчесывание</w:t>
      </w:r>
      <w:r>
        <w:rPr>
          <w:spacing w:val="1"/>
        </w:rPr>
        <w:t xml:space="preserve"> </w:t>
      </w:r>
      <w:r>
        <w:t>волос,</w:t>
      </w:r>
      <w:r>
        <w:rPr>
          <w:spacing w:val="1"/>
        </w:rPr>
        <w:t xml:space="preserve"> </w:t>
      </w:r>
      <w:r>
        <w:t>поддержание</w:t>
      </w:r>
      <w:r>
        <w:rPr>
          <w:spacing w:val="1"/>
        </w:rPr>
        <w:t xml:space="preserve"> </w:t>
      </w:r>
      <w:r>
        <w:t>опрятности</w:t>
      </w:r>
      <w:r>
        <w:rPr>
          <w:spacing w:val="1"/>
        </w:rPr>
        <w:t xml:space="preserve"> </w:t>
      </w:r>
      <w:r>
        <w:t>одежды,</w:t>
      </w:r>
      <w:r>
        <w:rPr>
          <w:spacing w:val="1"/>
        </w:rPr>
        <w:t xml:space="preserve"> </w:t>
      </w:r>
      <w:r>
        <w:t>пользование носовым платком и тому подобное). Педагог создает условия для приучения детей к соблюдению порядка, используя приемы</w:t>
      </w:r>
      <w:r>
        <w:rPr>
          <w:spacing w:val="1"/>
        </w:rPr>
        <w:t xml:space="preserve"> </w:t>
      </w:r>
      <w:r>
        <w:t>напоминания,</w:t>
      </w:r>
      <w:r>
        <w:rPr>
          <w:spacing w:val="26"/>
        </w:rPr>
        <w:t xml:space="preserve"> </w:t>
      </w:r>
      <w:r>
        <w:t>упражнения,</w:t>
      </w:r>
      <w:r>
        <w:rPr>
          <w:spacing w:val="24"/>
        </w:rPr>
        <w:t xml:space="preserve"> </w:t>
      </w:r>
      <w:r>
        <w:t>личного</w:t>
      </w:r>
      <w:r>
        <w:rPr>
          <w:spacing w:val="24"/>
        </w:rPr>
        <w:t xml:space="preserve"> </w:t>
      </w:r>
      <w:r>
        <w:t>примера,</w:t>
      </w:r>
      <w:r>
        <w:rPr>
          <w:spacing w:val="24"/>
        </w:rPr>
        <w:t xml:space="preserve"> </w:t>
      </w:r>
      <w:r>
        <w:t>поощрения</w:t>
      </w:r>
      <w:r>
        <w:rPr>
          <w:spacing w:val="21"/>
        </w:rPr>
        <w:t xml:space="preserve"> </w:t>
      </w:r>
      <w:r>
        <w:t>и</w:t>
      </w:r>
      <w:r>
        <w:rPr>
          <w:spacing w:val="25"/>
        </w:rPr>
        <w:t xml:space="preserve"> </w:t>
      </w:r>
      <w:r>
        <w:t>одобрения</w:t>
      </w:r>
      <w:r>
        <w:rPr>
          <w:spacing w:val="24"/>
        </w:rPr>
        <w:t xml:space="preserve"> </w:t>
      </w:r>
      <w:r>
        <w:t>при</w:t>
      </w:r>
      <w:r>
        <w:rPr>
          <w:spacing w:val="25"/>
        </w:rPr>
        <w:t xml:space="preserve"> </w:t>
      </w:r>
      <w:r>
        <w:t>самостоятельном</w:t>
      </w:r>
      <w:r>
        <w:rPr>
          <w:spacing w:val="23"/>
        </w:rPr>
        <w:t xml:space="preserve"> </w:t>
      </w:r>
      <w:r>
        <w:t>и</w:t>
      </w:r>
      <w:r>
        <w:rPr>
          <w:spacing w:val="22"/>
        </w:rPr>
        <w:t xml:space="preserve"> </w:t>
      </w:r>
      <w:r>
        <w:t>правильном</w:t>
      </w:r>
      <w:r>
        <w:rPr>
          <w:spacing w:val="23"/>
        </w:rPr>
        <w:t xml:space="preserve"> </w:t>
      </w:r>
      <w:r>
        <w:t>выполнении</w:t>
      </w:r>
      <w:r>
        <w:rPr>
          <w:spacing w:val="25"/>
        </w:rPr>
        <w:t xml:space="preserve"> </w:t>
      </w:r>
      <w:r>
        <w:t>действий</w:t>
      </w:r>
      <w:r>
        <w:rPr>
          <w:spacing w:val="22"/>
        </w:rPr>
        <w:t xml:space="preserve"> </w:t>
      </w:r>
      <w:r>
        <w:t>по</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firstLine="0"/>
      </w:pPr>
      <w:r>
        <w:lastRenderedPageBreak/>
        <w:t>самообслуживанию.</w:t>
      </w:r>
    </w:p>
    <w:p w:rsidR="001B41ED" w:rsidRDefault="007E4F6E">
      <w:pPr>
        <w:pStyle w:val="a3"/>
        <w:spacing w:before="43" w:line="276" w:lineRule="auto"/>
        <w:ind w:right="741"/>
        <w:jc w:val="both"/>
      </w:pPr>
      <w:r>
        <w:t>Педагог</w:t>
      </w:r>
      <w:r>
        <w:rPr>
          <w:spacing w:val="-11"/>
        </w:rPr>
        <w:t xml:space="preserve"> </w:t>
      </w:r>
      <w:r>
        <w:t>организует</w:t>
      </w:r>
      <w:r>
        <w:rPr>
          <w:spacing w:val="-10"/>
        </w:rPr>
        <w:t xml:space="preserve"> </w:t>
      </w:r>
      <w:r>
        <w:t>специальные</w:t>
      </w:r>
      <w:r>
        <w:rPr>
          <w:spacing w:val="-12"/>
        </w:rPr>
        <w:t xml:space="preserve"> </w:t>
      </w:r>
      <w:r>
        <w:t>игры</w:t>
      </w:r>
      <w:r>
        <w:rPr>
          <w:spacing w:val="-11"/>
        </w:rPr>
        <w:t xml:space="preserve"> </w:t>
      </w:r>
      <w:r>
        <w:t>и</w:t>
      </w:r>
      <w:r>
        <w:rPr>
          <w:spacing w:val="-7"/>
        </w:rPr>
        <w:t xml:space="preserve"> </w:t>
      </w:r>
      <w:r>
        <w:t>упражнения</w:t>
      </w:r>
      <w:r>
        <w:rPr>
          <w:spacing w:val="-11"/>
        </w:rPr>
        <w:t xml:space="preserve"> </w:t>
      </w:r>
      <w:r>
        <w:t>для</w:t>
      </w:r>
      <w:r>
        <w:rPr>
          <w:spacing w:val="-10"/>
        </w:rPr>
        <w:t xml:space="preserve"> </w:t>
      </w:r>
      <w:r>
        <w:t>развития</w:t>
      </w:r>
      <w:r>
        <w:rPr>
          <w:spacing w:val="-10"/>
        </w:rPr>
        <w:t xml:space="preserve"> </w:t>
      </w:r>
      <w:r>
        <w:t>мелкой</w:t>
      </w:r>
      <w:r>
        <w:rPr>
          <w:spacing w:val="-10"/>
        </w:rPr>
        <w:t xml:space="preserve"> </w:t>
      </w:r>
      <w:r>
        <w:t>моторики</w:t>
      </w:r>
      <w:r>
        <w:rPr>
          <w:spacing w:val="-9"/>
        </w:rPr>
        <w:t xml:space="preserve"> </w:t>
      </w:r>
      <w:r>
        <w:t>рук</w:t>
      </w:r>
      <w:r>
        <w:rPr>
          <w:spacing w:val="-10"/>
        </w:rPr>
        <w:t xml:space="preserve"> </w:t>
      </w:r>
      <w:r>
        <w:t>детей</w:t>
      </w:r>
      <w:r>
        <w:rPr>
          <w:spacing w:val="-10"/>
        </w:rPr>
        <w:t xml:space="preserve"> </w:t>
      </w:r>
      <w:r>
        <w:t>с</w:t>
      </w:r>
      <w:r>
        <w:rPr>
          <w:spacing w:val="-12"/>
        </w:rPr>
        <w:t xml:space="preserve"> </w:t>
      </w:r>
      <w:r>
        <w:t>целью</w:t>
      </w:r>
      <w:r>
        <w:rPr>
          <w:spacing w:val="-10"/>
        </w:rPr>
        <w:t xml:space="preserve"> </w:t>
      </w:r>
      <w:r>
        <w:t>повышения</w:t>
      </w:r>
      <w:r>
        <w:rPr>
          <w:spacing w:val="-12"/>
        </w:rPr>
        <w:t xml:space="preserve"> </w:t>
      </w:r>
      <w:r>
        <w:t>качества</w:t>
      </w:r>
      <w:r>
        <w:rPr>
          <w:spacing w:val="-9"/>
        </w:rPr>
        <w:t xml:space="preserve"> </w:t>
      </w:r>
      <w:r>
        <w:t>выполнения</w:t>
      </w:r>
      <w:r>
        <w:rPr>
          <w:spacing w:val="-58"/>
        </w:rPr>
        <w:t xml:space="preserve"> </w:t>
      </w:r>
      <w:r>
        <w:t>действий</w:t>
      </w:r>
      <w:r>
        <w:rPr>
          <w:spacing w:val="-1"/>
        </w:rPr>
        <w:t xml:space="preserve"> </w:t>
      </w:r>
      <w:r>
        <w:t>по самообслуживанию.</w:t>
      </w:r>
    </w:p>
    <w:p w:rsidR="001B41ED" w:rsidRDefault="007E4F6E" w:rsidP="008F7D5A">
      <w:pPr>
        <w:pStyle w:val="Heading3"/>
        <w:numPr>
          <w:ilvl w:val="0"/>
          <w:numId w:val="328"/>
        </w:numPr>
        <w:tabs>
          <w:tab w:val="left" w:pos="1336"/>
        </w:tabs>
        <w:spacing w:before="5"/>
        <w:ind w:left="1335" w:hanging="315"/>
        <w:jc w:val="both"/>
      </w:pPr>
      <w:r>
        <w:t>В</w:t>
      </w:r>
      <w:r>
        <w:rPr>
          <w:spacing w:val="-3"/>
        </w:rPr>
        <w:t xml:space="preserve"> </w:t>
      </w:r>
      <w:r>
        <w:t>области</w:t>
      </w:r>
      <w:r>
        <w:rPr>
          <w:spacing w:val="-5"/>
        </w:rPr>
        <w:t xml:space="preserve"> </w:t>
      </w:r>
      <w:r>
        <w:t>формирования</w:t>
      </w:r>
      <w:r>
        <w:rPr>
          <w:spacing w:val="-3"/>
        </w:rPr>
        <w:t xml:space="preserve"> </w:t>
      </w:r>
      <w:r>
        <w:t>основ</w:t>
      </w:r>
      <w:r>
        <w:rPr>
          <w:spacing w:val="-2"/>
        </w:rPr>
        <w:t xml:space="preserve"> </w:t>
      </w:r>
      <w:r>
        <w:t>безопасного</w:t>
      </w:r>
      <w:r>
        <w:rPr>
          <w:spacing w:val="-6"/>
        </w:rPr>
        <w:t xml:space="preserve"> </w:t>
      </w:r>
      <w:r>
        <w:t>поведения.</w:t>
      </w:r>
    </w:p>
    <w:p w:rsidR="001B41ED" w:rsidRDefault="007E4F6E">
      <w:pPr>
        <w:pStyle w:val="a3"/>
        <w:spacing w:before="28" w:line="276" w:lineRule="auto"/>
        <w:ind w:right="741"/>
        <w:jc w:val="both"/>
      </w:pPr>
      <w:r>
        <w:t>Педагог поддерживает интерес детей к бытовым предметам, объясняет их назначение и правила использования, доброжелательно и</w:t>
      </w:r>
      <w:r>
        <w:rPr>
          <w:spacing w:val="1"/>
        </w:rPr>
        <w:t xml:space="preserve"> </w:t>
      </w:r>
      <w:r>
        <w:t>корректно обращает внимание, что несоблюдение правил использования бытовых предметов позволяет создать ситуации, небезопасные для</w:t>
      </w:r>
      <w:r>
        <w:rPr>
          <w:spacing w:val="1"/>
        </w:rPr>
        <w:t xml:space="preserve"> </w:t>
      </w:r>
      <w:r>
        <w:t>здоровья.</w:t>
      </w:r>
    </w:p>
    <w:p w:rsidR="001B41ED" w:rsidRDefault="007E4F6E">
      <w:pPr>
        <w:pStyle w:val="a3"/>
        <w:spacing w:line="276" w:lineRule="auto"/>
        <w:ind w:right="736"/>
        <w:jc w:val="both"/>
      </w:pPr>
      <w:r>
        <w:t>Педагог использует игровые ситуации, создавая условия для демонстрации и формирования умений ребёнка пользоваться простыми</w:t>
      </w:r>
      <w:r>
        <w:rPr>
          <w:spacing w:val="1"/>
        </w:rPr>
        <w:t xml:space="preserve"> </w:t>
      </w:r>
      <w:r>
        <w:t>бытовыми приборами, обсуждает с детьми какими предметами быта детям можно пользоваться только вместе со взрослыми: ножи, иголки,</w:t>
      </w:r>
      <w:r>
        <w:rPr>
          <w:spacing w:val="1"/>
        </w:rPr>
        <w:t xml:space="preserve"> </w:t>
      </w:r>
      <w:r>
        <w:t>ножницы,</w:t>
      </w:r>
      <w:r>
        <w:rPr>
          <w:spacing w:val="-1"/>
        </w:rPr>
        <w:t xml:space="preserve"> </w:t>
      </w:r>
      <w:r>
        <w:t>лекарства, спички</w:t>
      </w:r>
      <w:r>
        <w:rPr>
          <w:spacing w:val="-2"/>
        </w:rPr>
        <w:t xml:space="preserve"> </w:t>
      </w:r>
      <w:r>
        <w:t>и так далее.</w:t>
      </w:r>
    </w:p>
    <w:p w:rsidR="001B41ED" w:rsidRDefault="007E4F6E">
      <w:pPr>
        <w:pStyle w:val="a3"/>
        <w:spacing w:line="278" w:lineRule="auto"/>
        <w:ind w:right="746"/>
        <w:jc w:val="both"/>
      </w:pPr>
      <w:r>
        <w:t>Педагог обсуждает с детьми правила безопасного поведения в группе, рассказывает, почему игрушки нужно убирать на свои места,</w:t>
      </w:r>
      <w:r>
        <w:rPr>
          <w:spacing w:val="1"/>
        </w:rPr>
        <w:t xml:space="preserve"> </w:t>
      </w:r>
      <w:r>
        <w:t>демонстрирует</w:t>
      </w:r>
      <w:r>
        <w:rPr>
          <w:spacing w:val="-1"/>
        </w:rPr>
        <w:t xml:space="preserve"> </w:t>
      </w:r>
      <w:r>
        <w:t>детям,</w:t>
      </w:r>
      <w:r>
        <w:rPr>
          <w:spacing w:val="-1"/>
        </w:rPr>
        <w:t xml:space="preserve"> </w:t>
      </w:r>
      <w:r>
        <w:t>как безопасно</w:t>
      </w:r>
      <w:r>
        <w:rPr>
          <w:spacing w:val="-1"/>
        </w:rPr>
        <w:t xml:space="preserve"> </w:t>
      </w:r>
      <w:r>
        <w:t>вести себя за</w:t>
      </w:r>
      <w:r>
        <w:rPr>
          <w:spacing w:val="-2"/>
        </w:rPr>
        <w:t xml:space="preserve"> </w:t>
      </w:r>
      <w:r>
        <w:t>столом, во</w:t>
      </w:r>
      <w:r>
        <w:rPr>
          <w:spacing w:val="-2"/>
        </w:rPr>
        <w:t xml:space="preserve"> </w:t>
      </w:r>
      <w:r>
        <w:t>время одевания</w:t>
      </w:r>
      <w:r>
        <w:rPr>
          <w:spacing w:val="-1"/>
        </w:rPr>
        <w:t xml:space="preserve"> </w:t>
      </w:r>
      <w:r>
        <w:t>на</w:t>
      </w:r>
      <w:r>
        <w:rPr>
          <w:spacing w:val="-2"/>
        </w:rPr>
        <w:t xml:space="preserve"> </w:t>
      </w:r>
      <w:r>
        <w:t>прогулку, во время совместных игр.</w:t>
      </w:r>
    </w:p>
    <w:p w:rsidR="001B41ED" w:rsidRDefault="007E4F6E">
      <w:pPr>
        <w:pStyle w:val="a3"/>
        <w:spacing w:line="276" w:lineRule="auto"/>
        <w:ind w:right="731"/>
        <w:jc w:val="both"/>
      </w:pPr>
      <w:r>
        <w:t>Педагог рассказывает детям о том, как себя вести на площадке ДОО, игровой площадке рядом с домом. Обращает внимание детей на</w:t>
      </w:r>
      <w:r>
        <w:rPr>
          <w:spacing w:val="1"/>
        </w:rPr>
        <w:t xml:space="preserve"> </w:t>
      </w:r>
      <w:r>
        <w:t>необходимость оповещать взрослых (педагога, родителей (законных представителей)), если ребёнок хочет покинуть игровую площадку, уйти</w:t>
      </w:r>
      <w:r>
        <w:rPr>
          <w:spacing w:val="1"/>
        </w:rPr>
        <w:t xml:space="preserve"> </w:t>
      </w:r>
      <w:r>
        <w:t>с участка ДОО. Обсуждает вместе с детьми их действия, дает возможность ребёнку рассказать о своем опыте, как себя вести безопасно: рядом</w:t>
      </w:r>
      <w:r>
        <w:rPr>
          <w:spacing w:val="-57"/>
        </w:rPr>
        <w:t xml:space="preserve"> </w:t>
      </w:r>
      <w:r>
        <w:t>с бездомными животными (не нужно подходить близко, пугать животных), рядом с незнакомыми растениями (без разрешения взрослых не</w:t>
      </w:r>
      <w:r>
        <w:rPr>
          <w:spacing w:val="1"/>
        </w:rPr>
        <w:t xml:space="preserve"> </w:t>
      </w:r>
      <w:r>
        <w:t>пробовать незнакомые ягоды, листья растений, если у ребёнка появляется желание их попробовать, обязательно сначала спросить у взрослого,</w:t>
      </w:r>
      <w:r>
        <w:rPr>
          <w:spacing w:val="-58"/>
        </w:rPr>
        <w:t xml:space="preserve"> </w:t>
      </w:r>
      <w:r>
        <w:t>можно</w:t>
      </w:r>
      <w:r>
        <w:rPr>
          <w:spacing w:val="-1"/>
        </w:rPr>
        <w:t xml:space="preserve"> </w:t>
      </w:r>
      <w:r>
        <w:t>ли</w:t>
      </w:r>
      <w:r>
        <w:rPr>
          <w:spacing w:val="1"/>
        </w:rPr>
        <w:t xml:space="preserve"> </w:t>
      </w:r>
      <w:r>
        <w:t>их</w:t>
      </w:r>
      <w:r>
        <w:rPr>
          <w:spacing w:val="2"/>
        </w:rPr>
        <w:t xml:space="preserve"> </w:t>
      </w:r>
      <w:r>
        <w:t>есть).</w:t>
      </w:r>
    </w:p>
    <w:p w:rsidR="001B41ED" w:rsidRDefault="007E4F6E">
      <w:pPr>
        <w:pStyle w:val="a3"/>
        <w:spacing w:line="276" w:lineRule="auto"/>
        <w:ind w:right="732"/>
        <w:jc w:val="both"/>
      </w:pPr>
      <w:r>
        <w:t>Педагог</w:t>
      </w:r>
      <w:r>
        <w:rPr>
          <w:spacing w:val="-10"/>
        </w:rPr>
        <w:t xml:space="preserve"> </w:t>
      </w:r>
      <w:r>
        <w:t>поддерживает</w:t>
      </w:r>
      <w:r>
        <w:rPr>
          <w:spacing w:val="-7"/>
        </w:rPr>
        <w:t xml:space="preserve"> </w:t>
      </w:r>
      <w:r>
        <w:t>интерес</w:t>
      </w:r>
      <w:r>
        <w:rPr>
          <w:spacing w:val="-11"/>
        </w:rPr>
        <w:t xml:space="preserve"> </w:t>
      </w:r>
      <w:r>
        <w:t>детей</w:t>
      </w:r>
      <w:r>
        <w:rPr>
          <w:spacing w:val="-9"/>
        </w:rPr>
        <w:t xml:space="preserve"> </w:t>
      </w:r>
      <w:r>
        <w:t>к</w:t>
      </w:r>
      <w:r>
        <w:rPr>
          <w:spacing w:val="-9"/>
        </w:rPr>
        <w:t xml:space="preserve"> </w:t>
      </w:r>
      <w:r>
        <w:t>вопросам</w:t>
      </w:r>
      <w:r>
        <w:rPr>
          <w:spacing w:val="-10"/>
        </w:rPr>
        <w:t xml:space="preserve"> </w:t>
      </w:r>
      <w:r>
        <w:t>безопасного</w:t>
      </w:r>
      <w:r>
        <w:rPr>
          <w:spacing w:val="-10"/>
        </w:rPr>
        <w:t xml:space="preserve"> </w:t>
      </w:r>
      <w:r>
        <w:t>поведения,</w:t>
      </w:r>
      <w:r>
        <w:rPr>
          <w:spacing w:val="-10"/>
        </w:rPr>
        <w:t xml:space="preserve"> </w:t>
      </w:r>
      <w:r>
        <w:t>поощряет</w:t>
      </w:r>
      <w:r>
        <w:rPr>
          <w:spacing w:val="-9"/>
        </w:rPr>
        <w:t xml:space="preserve"> </w:t>
      </w:r>
      <w:r>
        <w:t>вопросы</w:t>
      </w:r>
      <w:r>
        <w:rPr>
          <w:spacing w:val="-10"/>
        </w:rPr>
        <w:t xml:space="preserve"> </w:t>
      </w:r>
      <w:r>
        <w:t>детей</w:t>
      </w:r>
      <w:r>
        <w:rPr>
          <w:spacing w:val="-9"/>
        </w:rPr>
        <w:t xml:space="preserve"> </w:t>
      </w:r>
      <w:r>
        <w:t>дошкольного</w:t>
      </w:r>
      <w:r>
        <w:rPr>
          <w:spacing w:val="-10"/>
        </w:rPr>
        <w:t xml:space="preserve"> </w:t>
      </w:r>
      <w:r>
        <w:t>возраста,</w:t>
      </w:r>
      <w:r>
        <w:rPr>
          <w:spacing w:val="-9"/>
        </w:rPr>
        <w:t xml:space="preserve"> </w:t>
      </w:r>
      <w:r>
        <w:t>с</w:t>
      </w:r>
      <w:r>
        <w:rPr>
          <w:spacing w:val="-8"/>
        </w:rPr>
        <w:t xml:space="preserve"> </w:t>
      </w:r>
      <w:r>
        <w:t>готовностью</w:t>
      </w:r>
      <w:r>
        <w:rPr>
          <w:spacing w:val="-58"/>
        </w:rPr>
        <w:t xml:space="preserve"> </w:t>
      </w:r>
      <w:r>
        <w:t>на них отвечает, привлекая к обсуждению всех детей. Использует приемы упражнения, напоминания, личного примера для закрепления</w:t>
      </w:r>
      <w:r>
        <w:rPr>
          <w:spacing w:val="1"/>
        </w:rPr>
        <w:t xml:space="preserve"> </w:t>
      </w:r>
      <w:r>
        <w:t>формируемых представлений.</w:t>
      </w:r>
    </w:p>
    <w:p w:rsidR="001B41ED" w:rsidRDefault="001B41ED">
      <w:pPr>
        <w:pStyle w:val="a3"/>
        <w:spacing w:before="10"/>
        <w:ind w:left="0" w:firstLine="0"/>
        <w:rPr>
          <w:sz w:val="29"/>
        </w:rPr>
      </w:pPr>
    </w:p>
    <w:p w:rsidR="001B41ED" w:rsidRDefault="007E4F6E">
      <w:pPr>
        <w:pStyle w:val="Heading1"/>
      </w:pPr>
      <w:r>
        <w:t>От</w:t>
      </w:r>
      <w:r>
        <w:rPr>
          <w:spacing w:val="-2"/>
        </w:rPr>
        <w:t xml:space="preserve"> </w:t>
      </w:r>
      <w:r>
        <w:t>4</w:t>
      </w:r>
      <w:r>
        <w:rPr>
          <w:spacing w:val="-2"/>
        </w:rPr>
        <w:t xml:space="preserve"> </w:t>
      </w:r>
      <w:r>
        <w:t>лет</w:t>
      </w:r>
      <w:r>
        <w:rPr>
          <w:spacing w:val="-1"/>
        </w:rPr>
        <w:t xml:space="preserve"> </w:t>
      </w:r>
      <w:r>
        <w:t>до</w:t>
      </w:r>
      <w:r>
        <w:rPr>
          <w:spacing w:val="-2"/>
        </w:rPr>
        <w:t xml:space="preserve"> </w:t>
      </w:r>
      <w:r>
        <w:t>5</w:t>
      </w:r>
      <w:r>
        <w:rPr>
          <w:spacing w:val="-1"/>
        </w:rPr>
        <w:t xml:space="preserve"> </w:t>
      </w:r>
      <w:r>
        <w:t>лет.</w:t>
      </w:r>
    </w:p>
    <w:p w:rsidR="001B41ED" w:rsidRDefault="007E4F6E">
      <w:pPr>
        <w:pStyle w:val="a3"/>
        <w:spacing w:before="42"/>
        <w:ind w:left="1021" w:firstLine="0"/>
      </w:pPr>
      <w:r>
        <w:t>В</w:t>
      </w:r>
      <w:r>
        <w:rPr>
          <w:spacing w:val="-6"/>
        </w:rPr>
        <w:t xml:space="preserve"> </w:t>
      </w:r>
      <w:r>
        <w:t>области</w:t>
      </w:r>
      <w:r>
        <w:rPr>
          <w:spacing w:val="-2"/>
        </w:rPr>
        <w:t xml:space="preserve"> </w:t>
      </w:r>
      <w:r>
        <w:t>социально-коммуникативного</w:t>
      </w:r>
      <w:r>
        <w:rPr>
          <w:spacing w:val="-3"/>
        </w:rPr>
        <w:t xml:space="preserve"> </w:t>
      </w:r>
      <w:r>
        <w:t>развития</w:t>
      </w:r>
      <w:r>
        <w:rPr>
          <w:spacing w:val="-3"/>
        </w:rPr>
        <w:t xml:space="preserve"> </w:t>
      </w:r>
      <w:r>
        <w:t xml:space="preserve">основными </w:t>
      </w:r>
      <w:r>
        <w:rPr>
          <w:b/>
        </w:rPr>
        <w:t>задачами</w:t>
      </w:r>
      <w:r>
        <w:rPr>
          <w:b/>
          <w:spacing w:val="-2"/>
        </w:rPr>
        <w:t xml:space="preserve"> </w:t>
      </w:r>
      <w:r>
        <w:t>образовательной</w:t>
      </w:r>
      <w:r>
        <w:rPr>
          <w:spacing w:val="-3"/>
        </w:rPr>
        <w:t xml:space="preserve"> </w:t>
      </w:r>
      <w:r>
        <w:t>деятельности</w:t>
      </w:r>
      <w:r>
        <w:rPr>
          <w:spacing w:val="-2"/>
        </w:rPr>
        <w:t xml:space="preserve"> </w:t>
      </w:r>
      <w:r>
        <w:t>являются:</w:t>
      </w:r>
    </w:p>
    <w:p w:rsidR="001B41ED" w:rsidRDefault="007E4F6E" w:rsidP="008F7D5A">
      <w:pPr>
        <w:pStyle w:val="Heading3"/>
        <w:numPr>
          <w:ilvl w:val="0"/>
          <w:numId w:val="327"/>
        </w:numPr>
        <w:tabs>
          <w:tab w:val="left" w:pos="1331"/>
        </w:tabs>
        <w:spacing w:before="47"/>
      </w:pPr>
      <w:r>
        <w:t>в</w:t>
      </w:r>
      <w:r>
        <w:rPr>
          <w:spacing w:val="-2"/>
        </w:rPr>
        <w:t xml:space="preserve"> </w:t>
      </w:r>
      <w:r>
        <w:t>сфере</w:t>
      </w:r>
      <w:r>
        <w:rPr>
          <w:spacing w:val="-2"/>
        </w:rPr>
        <w:t xml:space="preserve"> </w:t>
      </w:r>
      <w:r>
        <w:t>социальных</w:t>
      </w:r>
      <w:r>
        <w:rPr>
          <w:spacing w:val="-2"/>
        </w:rPr>
        <w:t xml:space="preserve"> </w:t>
      </w:r>
      <w:r>
        <w:t>отношений:</w:t>
      </w:r>
    </w:p>
    <w:p w:rsidR="001B41ED" w:rsidRDefault="007E4F6E" w:rsidP="008F7D5A">
      <w:pPr>
        <w:pStyle w:val="a4"/>
        <w:numPr>
          <w:ilvl w:val="0"/>
          <w:numId w:val="330"/>
        </w:numPr>
        <w:tabs>
          <w:tab w:val="left" w:pos="1306"/>
          <w:tab w:val="left" w:pos="1307"/>
        </w:tabs>
        <w:spacing w:before="27"/>
        <w:ind w:left="1306"/>
        <w:rPr>
          <w:sz w:val="24"/>
        </w:rPr>
      </w:pPr>
      <w:r>
        <w:rPr>
          <w:sz w:val="24"/>
        </w:rPr>
        <w:t>формировать</w:t>
      </w:r>
      <w:r>
        <w:rPr>
          <w:spacing w:val="-2"/>
          <w:sz w:val="24"/>
        </w:rPr>
        <w:t xml:space="preserve"> </w:t>
      </w:r>
      <w:r>
        <w:rPr>
          <w:sz w:val="24"/>
        </w:rPr>
        <w:t>положительную</w:t>
      </w:r>
      <w:r>
        <w:rPr>
          <w:spacing w:val="-3"/>
          <w:sz w:val="24"/>
        </w:rPr>
        <w:t xml:space="preserve"> </w:t>
      </w:r>
      <w:r>
        <w:rPr>
          <w:sz w:val="24"/>
        </w:rPr>
        <w:t>самооценку,</w:t>
      </w:r>
      <w:r>
        <w:rPr>
          <w:spacing w:val="1"/>
          <w:sz w:val="24"/>
        </w:rPr>
        <w:t xml:space="preserve"> </w:t>
      </w:r>
      <w:r>
        <w:rPr>
          <w:sz w:val="24"/>
        </w:rPr>
        <w:t>уверенность</w:t>
      </w:r>
      <w:r>
        <w:rPr>
          <w:spacing w:val="-1"/>
          <w:sz w:val="24"/>
        </w:rPr>
        <w:t xml:space="preserve"> </w:t>
      </w:r>
      <w:r>
        <w:rPr>
          <w:sz w:val="24"/>
        </w:rPr>
        <w:t>в</w:t>
      </w:r>
      <w:r>
        <w:rPr>
          <w:spacing w:val="-4"/>
          <w:sz w:val="24"/>
        </w:rPr>
        <w:t xml:space="preserve"> </w:t>
      </w:r>
      <w:r>
        <w:rPr>
          <w:sz w:val="24"/>
        </w:rPr>
        <w:t>своих силах,</w:t>
      </w:r>
      <w:r>
        <w:rPr>
          <w:spacing w:val="-6"/>
          <w:sz w:val="24"/>
        </w:rPr>
        <w:t xml:space="preserve"> </w:t>
      </w:r>
      <w:r>
        <w:rPr>
          <w:sz w:val="24"/>
        </w:rPr>
        <w:t>стремление</w:t>
      </w:r>
      <w:r>
        <w:rPr>
          <w:spacing w:val="-3"/>
          <w:sz w:val="24"/>
        </w:rPr>
        <w:t xml:space="preserve"> </w:t>
      </w:r>
      <w:r>
        <w:rPr>
          <w:sz w:val="24"/>
        </w:rPr>
        <w:t>к</w:t>
      </w:r>
      <w:r>
        <w:rPr>
          <w:spacing w:val="-3"/>
          <w:sz w:val="24"/>
        </w:rPr>
        <w:t xml:space="preserve"> </w:t>
      </w:r>
      <w:r>
        <w:rPr>
          <w:sz w:val="24"/>
        </w:rPr>
        <w:t>самостоятельности;</w:t>
      </w:r>
    </w:p>
    <w:p w:rsidR="001B41ED" w:rsidRDefault="007E4F6E" w:rsidP="008F7D5A">
      <w:pPr>
        <w:pStyle w:val="a4"/>
        <w:numPr>
          <w:ilvl w:val="0"/>
          <w:numId w:val="330"/>
        </w:numPr>
        <w:tabs>
          <w:tab w:val="left" w:pos="1306"/>
          <w:tab w:val="left" w:pos="1307"/>
        </w:tabs>
        <w:spacing w:before="41" w:line="276" w:lineRule="auto"/>
        <w:ind w:right="738" w:firstLine="708"/>
        <w:rPr>
          <w:sz w:val="24"/>
        </w:rPr>
      </w:pPr>
      <w:r>
        <w:rPr>
          <w:sz w:val="24"/>
        </w:rPr>
        <w:t>развивать</w:t>
      </w:r>
      <w:r>
        <w:rPr>
          <w:spacing w:val="-5"/>
          <w:sz w:val="24"/>
        </w:rPr>
        <w:t xml:space="preserve"> </w:t>
      </w:r>
      <w:r>
        <w:rPr>
          <w:sz w:val="24"/>
        </w:rPr>
        <w:t>эмоциональную</w:t>
      </w:r>
      <w:r>
        <w:rPr>
          <w:spacing w:val="-6"/>
          <w:sz w:val="24"/>
        </w:rPr>
        <w:t xml:space="preserve"> </w:t>
      </w:r>
      <w:r>
        <w:rPr>
          <w:sz w:val="24"/>
        </w:rPr>
        <w:t>отзывчивость</w:t>
      </w:r>
      <w:r>
        <w:rPr>
          <w:spacing w:val="-5"/>
          <w:sz w:val="24"/>
        </w:rPr>
        <w:t xml:space="preserve"> </w:t>
      </w:r>
      <w:r>
        <w:rPr>
          <w:sz w:val="24"/>
        </w:rPr>
        <w:t>к</w:t>
      </w:r>
      <w:r>
        <w:rPr>
          <w:spacing w:val="-5"/>
          <w:sz w:val="24"/>
        </w:rPr>
        <w:t xml:space="preserve"> </w:t>
      </w:r>
      <w:r>
        <w:rPr>
          <w:sz w:val="24"/>
        </w:rPr>
        <w:t>взрослым</w:t>
      </w:r>
      <w:r>
        <w:rPr>
          <w:spacing w:val="-8"/>
          <w:sz w:val="24"/>
        </w:rPr>
        <w:t xml:space="preserve"> </w:t>
      </w:r>
      <w:r>
        <w:rPr>
          <w:sz w:val="24"/>
        </w:rPr>
        <w:t>и</w:t>
      </w:r>
      <w:r>
        <w:rPr>
          <w:spacing w:val="-5"/>
          <w:sz w:val="24"/>
        </w:rPr>
        <w:t xml:space="preserve"> </w:t>
      </w:r>
      <w:r>
        <w:rPr>
          <w:sz w:val="24"/>
        </w:rPr>
        <w:t>детям,</w:t>
      </w:r>
      <w:r>
        <w:rPr>
          <w:spacing w:val="-7"/>
          <w:sz w:val="24"/>
        </w:rPr>
        <w:t xml:space="preserve"> </w:t>
      </w:r>
      <w:r>
        <w:rPr>
          <w:sz w:val="24"/>
        </w:rPr>
        <w:t>слабым</w:t>
      </w:r>
      <w:r>
        <w:rPr>
          <w:spacing w:val="-8"/>
          <w:sz w:val="24"/>
        </w:rPr>
        <w:t xml:space="preserve"> </w:t>
      </w:r>
      <w:r>
        <w:rPr>
          <w:sz w:val="24"/>
        </w:rPr>
        <w:t>и</w:t>
      </w:r>
      <w:r>
        <w:rPr>
          <w:spacing w:val="-5"/>
          <w:sz w:val="24"/>
        </w:rPr>
        <w:t xml:space="preserve"> </w:t>
      </w:r>
      <w:r>
        <w:rPr>
          <w:sz w:val="24"/>
        </w:rPr>
        <w:t>нуждающимся</w:t>
      </w:r>
      <w:r>
        <w:rPr>
          <w:spacing w:val="-7"/>
          <w:sz w:val="24"/>
        </w:rPr>
        <w:t xml:space="preserve"> </w:t>
      </w:r>
      <w:r>
        <w:rPr>
          <w:sz w:val="24"/>
        </w:rPr>
        <w:t>в</w:t>
      </w:r>
      <w:r>
        <w:rPr>
          <w:spacing w:val="-6"/>
          <w:sz w:val="24"/>
        </w:rPr>
        <w:t xml:space="preserve"> </w:t>
      </w:r>
      <w:r>
        <w:rPr>
          <w:sz w:val="24"/>
        </w:rPr>
        <w:t>помощи,</w:t>
      </w:r>
      <w:r>
        <w:rPr>
          <w:spacing w:val="-7"/>
          <w:sz w:val="24"/>
        </w:rPr>
        <w:t xml:space="preserve"> </w:t>
      </w:r>
      <w:r>
        <w:rPr>
          <w:sz w:val="24"/>
        </w:rPr>
        <w:t>воспитывать</w:t>
      </w:r>
      <w:r>
        <w:rPr>
          <w:spacing w:val="-8"/>
          <w:sz w:val="24"/>
        </w:rPr>
        <w:t xml:space="preserve"> </w:t>
      </w:r>
      <w:r>
        <w:rPr>
          <w:sz w:val="24"/>
        </w:rPr>
        <w:t>сопереживание</w:t>
      </w:r>
      <w:r>
        <w:rPr>
          <w:spacing w:val="-7"/>
          <w:sz w:val="24"/>
        </w:rPr>
        <w:t xml:space="preserve"> </w:t>
      </w:r>
      <w:r>
        <w:rPr>
          <w:sz w:val="24"/>
        </w:rPr>
        <w:t>героям</w:t>
      </w:r>
      <w:r>
        <w:rPr>
          <w:spacing w:val="-57"/>
          <w:sz w:val="24"/>
        </w:rPr>
        <w:t xml:space="preserve"> </w:t>
      </w:r>
      <w:r>
        <w:rPr>
          <w:sz w:val="24"/>
        </w:rPr>
        <w:t>литературных и анимационных</w:t>
      </w:r>
      <w:r>
        <w:rPr>
          <w:spacing w:val="-1"/>
          <w:sz w:val="24"/>
        </w:rPr>
        <w:t xml:space="preserve"> </w:t>
      </w:r>
      <w:r>
        <w:rPr>
          <w:sz w:val="24"/>
        </w:rPr>
        <w:t>произведений,</w:t>
      </w:r>
      <w:r>
        <w:rPr>
          <w:spacing w:val="-4"/>
          <w:sz w:val="24"/>
        </w:rPr>
        <w:t xml:space="preserve"> </w:t>
      </w:r>
      <w:r>
        <w:rPr>
          <w:sz w:val="24"/>
        </w:rPr>
        <w:t>доброе отношение</w:t>
      </w:r>
      <w:r>
        <w:rPr>
          <w:spacing w:val="-1"/>
          <w:sz w:val="24"/>
        </w:rPr>
        <w:t xml:space="preserve"> </w:t>
      </w:r>
      <w:r>
        <w:rPr>
          <w:sz w:val="24"/>
        </w:rPr>
        <w:t>к</w:t>
      </w:r>
      <w:r>
        <w:rPr>
          <w:spacing w:val="-1"/>
          <w:sz w:val="24"/>
        </w:rPr>
        <w:t xml:space="preserve"> </w:t>
      </w:r>
      <w:r>
        <w:rPr>
          <w:sz w:val="24"/>
        </w:rPr>
        <w:t>животным</w:t>
      </w:r>
      <w:r>
        <w:rPr>
          <w:spacing w:val="-2"/>
          <w:sz w:val="24"/>
        </w:rPr>
        <w:t xml:space="preserve"> </w:t>
      </w:r>
      <w:r>
        <w:rPr>
          <w:sz w:val="24"/>
        </w:rPr>
        <w:t>и растениям;</w:t>
      </w:r>
    </w:p>
    <w:p w:rsidR="001B41ED" w:rsidRDefault="007E4F6E" w:rsidP="008F7D5A">
      <w:pPr>
        <w:pStyle w:val="a4"/>
        <w:numPr>
          <w:ilvl w:val="0"/>
          <w:numId w:val="330"/>
        </w:numPr>
        <w:tabs>
          <w:tab w:val="left" w:pos="1306"/>
          <w:tab w:val="left" w:pos="1307"/>
        </w:tabs>
        <w:spacing w:line="278" w:lineRule="auto"/>
        <w:ind w:right="741" w:firstLine="708"/>
        <w:rPr>
          <w:sz w:val="24"/>
        </w:rPr>
      </w:pPr>
      <w:r>
        <w:rPr>
          <w:sz w:val="24"/>
        </w:rPr>
        <w:t>развивать</w:t>
      </w:r>
      <w:r>
        <w:rPr>
          <w:spacing w:val="47"/>
          <w:sz w:val="24"/>
        </w:rPr>
        <w:t xml:space="preserve"> </w:t>
      </w:r>
      <w:r>
        <w:rPr>
          <w:sz w:val="24"/>
        </w:rPr>
        <w:t>позитивное</w:t>
      </w:r>
      <w:r>
        <w:rPr>
          <w:spacing w:val="41"/>
          <w:sz w:val="24"/>
        </w:rPr>
        <w:t xml:space="preserve"> </w:t>
      </w:r>
      <w:r>
        <w:rPr>
          <w:sz w:val="24"/>
        </w:rPr>
        <w:t>отношение</w:t>
      </w:r>
      <w:r>
        <w:rPr>
          <w:spacing w:val="41"/>
          <w:sz w:val="24"/>
        </w:rPr>
        <w:t xml:space="preserve"> </w:t>
      </w:r>
      <w:r>
        <w:rPr>
          <w:sz w:val="24"/>
        </w:rPr>
        <w:t>и</w:t>
      </w:r>
      <w:r>
        <w:rPr>
          <w:spacing w:val="45"/>
          <w:sz w:val="24"/>
        </w:rPr>
        <w:t xml:space="preserve"> </w:t>
      </w:r>
      <w:r>
        <w:rPr>
          <w:sz w:val="24"/>
        </w:rPr>
        <w:t>чувство</w:t>
      </w:r>
      <w:r>
        <w:rPr>
          <w:spacing w:val="47"/>
          <w:sz w:val="24"/>
        </w:rPr>
        <w:t xml:space="preserve"> </w:t>
      </w:r>
      <w:r>
        <w:rPr>
          <w:sz w:val="24"/>
        </w:rPr>
        <w:t>принадлежности</w:t>
      </w:r>
      <w:r>
        <w:rPr>
          <w:spacing w:val="45"/>
          <w:sz w:val="24"/>
        </w:rPr>
        <w:t xml:space="preserve"> </w:t>
      </w:r>
      <w:r>
        <w:rPr>
          <w:sz w:val="24"/>
        </w:rPr>
        <w:t>детей</w:t>
      </w:r>
      <w:r>
        <w:rPr>
          <w:spacing w:val="43"/>
          <w:sz w:val="24"/>
        </w:rPr>
        <w:t xml:space="preserve"> </w:t>
      </w:r>
      <w:r>
        <w:rPr>
          <w:sz w:val="24"/>
        </w:rPr>
        <w:t>к</w:t>
      </w:r>
      <w:r>
        <w:rPr>
          <w:spacing w:val="45"/>
          <w:sz w:val="24"/>
        </w:rPr>
        <w:t xml:space="preserve"> </w:t>
      </w:r>
      <w:r>
        <w:rPr>
          <w:sz w:val="24"/>
        </w:rPr>
        <w:t>семье,</w:t>
      </w:r>
      <w:r>
        <w:rPr>
          <w:spacing w:val="47"/>
          <w:sz w:val="24"/>
        </w:rPr>
        <w:t xml:space="preserve"> </w:t>
      </w:r>
      <w:r>
        <w:rPr>
          <w:sz w:val="24"/>
        </w:rPr>
        <w:t>уважение</w:t>
      </w:r>
      <w:r>
        <w:rPr>
          <w:spacing w:val="43"/>
          <w:sz w:val="24"/>
        </w:rPr>
        <w:t xml:space="preserve"> </w:t>
      </w:r>
      <w:r>
        <w:rPr>
          <w:sz w:val="24"/>
        </w:rPr>
        <w:t>к</w:t>
      </w:r>
      <w:r>
        <w:rPr>
          <w:spacing w:val="46"/>
          <w:sz w:val="24"/>
        </w:rPr>
        <w:t xml:space="preserve"> </w:t>
      </w:r>
      <w:r>
        <w:rPr>
          <w:sz w:val="24"/>
        </w:rPr>
        <w:t>родителям</w:t>
      </w:r>
      <w:r>
        <w:rPr>
          <w:spacing w:val="44"/>
          <w:sz w:val="24"/>
        </w:rPr>
        <w:t xml:space="preserve"> </w:t>
      </w:r>
      <w:r>
        <w:rPr>
          <w:sz w:val="24"/>
        </w:rPr>
        <w:t>(законным</w:t>
      </w:r>
      <w:r>
        <w:rPr>
          <w:spacing w:val="43"/>
          <w:sz w:val="24"/>
        </w:rPr>
        <w:t xml:space="preserve"> </w:t>
      </w:r>
      <w:r>
        <w:rPr>
          <w:sz w:val="24"/>
        </w:rPr>
        <w:t>представителям),</w:t>
      </w:r>
      <w:r>
        <w:rPr>
          <w:spacing w:val="-57"/>
          <w:sz w:val="24"/>
        </w:rPr>
        <w:t xml:space="preserve"> </w:t>
      </w:r>
      <w:r>
        <w:rPr>
          <w:sz w:val="24"/>
        </w:rPr>
        <w:t>педагогам</w:t>
      </w:r>
      <w:r>
        <w:rPr>
          <w:spacing w:val="-2"/>
          <w:sz w:val="24"/>
        </w:rPr>
        <w:t xml:space="preserve"> </w:t>
      </w:r>
      <w:r>
        <w:rPr>
          <w:sz w:val="24"/>
        </w:rPr>
        <w:t>и окружающим</w:t>
      </w:r>
      <w:r>
        <w:rPr>
          <w:spacing w:val="-1"/>
          <w:sz w:val="24"/>
        </w:rPr>
        <w:t xml:space="preserve"> </w:t>
      </w:r>
      <w:r>
        <w:rPr>
          <w:sz w:val="24"/>
        </w:rPr>
        <w:t>людям;</w:t>
      </w:r>
    </w:p>
    <w:p w:rsidR="001B41ED" w:rsidRDefault="007E4F6E" w:rsidP="008F7D5A">
      <w:pPr>
        <w:pStyle w:val="a4"/>
        <w:numPr>
          <w:ilvl w:val="0"/>
          <w:numId w:val="330"/>
        </w:numPr>
        <w:tabs>
          <w:tab w:val="left" w:pos="1306"/>
          <w:tab w:val="left" w:pos="1307"/>
        </w:tabs>
        <w:spacing w:line="272" w:lineRule="exact"/>
        <w:ind w:left="1306"/>
        <w:rPr>
          <w:sz w:val="24"/>
        </w:rPr>
      </w:pPr>
      <w:r>
        <w:rPr>
          <w:sz w:val="24"/>
        </w:rPr>
        <w:t>воспитывать</w:t>
      </w:r>
      <w:r>
        <w:rPr>
          <w:spacing w:val="-1"/>
          <w:sz w:val="24"/>
        </w:rPr>
        <w:t xml:space="preserve"> </w:t>
      </w:r>
      <w:r>
        <w:rPr>
          <w:sz w:val="24"/>
        </w:rPr>
        <w:t>доброжелательное</w:t>
      </w:r>
      <w:r>
        <w:rPr>
          <w:spacing w:val="-3"/>
          <w:sz w:val="24"/>
        </w:rPr>
        <w:t xml:space="preserve"> </w:t>
      </w:r>
      <w:r>
        <w:rPr>
          <w:sz w:val="24"/>
        </w:rPr>
        <w:t>отношение</w:t>
      </w:r>
      <w:r>
        <w:rPr>
          <w:spacing w:val="-2"/>
          <w:sz w:val="24"/>
        </w:rPr>
        <w:t xml:space="preserve"> </w:t>
      </w:r>
      <w:r>
        <w:rPr>
          <w:sz w:val="24"/>
        </w:rPr>
        <w:t>ко</w:t>
      </w:r>
      <w:r>
        <w:rPr>
          <w:spacing w:val="-4"/>
          <w:sz w:val="24"/>
        </w:rPr>
        <w:t xml:space="preserve"> </w:t>
      </w:r>
      <w:r>
        <w:rPr>
          <w:sz w:val="24"/>
        </w:rPr>
        <w:t>взрослым</w:t>
      </w:r>
      <w:r>
        <w:rPr>
          <w:spacing w:val="-3"/>
          <w:sz w:val="24"/>
        </w:rPr>
        <w:t xml:space="preserve"> </w:t>
      </w:r>
      <w:r>
        <w:rPr>
          <w:sz w:val="24"/>
        </w:rPr>
        <w:t>и</w:t>
      </w:r>
      <w:r>
        <w:rPr>
          <w:spacing w:val="-1"/>
          <w:sz w:val="24"/>
        </w:rPr>
        <w:t xml:space="preserve"> </w:t>
      </w:r>
      <w:r>
        <w:rPr>
          <w:sz w:val="24"/>
        </w:rPr>
        <w:t>детям;</w:t>
      </w:r>
    </w:p>
    <w:p w:rsidR="001B41ED" w:rsidRDefault="001B41ED">
      <w:pPr>
        <w:spacing w:line="272" w:lineRule="exact"/>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330"/>
        </w:numPr>
        <w:tabs>
          <w:tab w:val="left" w:pos="1306"/>
          <w:tab w:val="left" w:pos="1307"/>
        </w:tabs>
        <w:spacing w:before="67" w:line="278" w:lineRule="auto"/>
        <w:ind w:right="735" w:firstLine="708"/>
        <w:rPr>
          <w:sz w:val="24"/>
        </w:rPr>
      </w:pPr>
      <w:r>
        <w:rPr>
          <w:sz w:val="24"/>
        </w:rPr>
        <w:lastRenderedPageBreak/>
        <w:t>воспитывать</w:t>
      </w:r>
      <w:r>
        <w:rPr>
          <w:spacing w:val="9"/>
          <w:sz w:val="24"/>
        </w:rPr>
        <w:t xml:space="preserve"> </w:t>
      </w:r>
      <w:r>
        <w:rPr>
          <w:sz w:val="24"/>
        </w:rPr>
        <w:t>культуру</w:t>
      </w:r>
      <w:r>
        <w:rPr>
          <w:spacing w:val="6"/>
          <w:sz w:val="24"/>
        </w:rPr>
        <w:t xml:space="preserve"> </w:t>
      </w:r>
      <w:r>
        <w:rPr>
          <w:sz w:val="24"/>
        </w:rPr>
        <w:t>общения</w:t>
      </w:r>
      <w:r>
        <w:rPr>
          <w:spacing w:val="8"/>
          <w:sz w:val="24"/>
        </w:rPr>
        <w:t xml:space="preserve"> </w:t>
      </w:r>
      <w:r>
        <w:rPr>
          <w:sz w:val="24"/>
        </w:rPr>
        <w:t>со</w:t>
      </w:r>
      <w:r>
        <w:rPr>
          <w:spacing w:val="8"/>
          <w:sz w:val="24"/>
        </w:rPr>
        <w:t xml:space="preserve"> </w:t>
      </w:r>
      <w:r>
        <w:rPr>
          <w:sz w:val="24"/>
        </w:rPr>
        <w:t>взрослыми</w:t>
      </w:r>
      <w:r>
        <w:rPr>
          <w:spacing w:val="7"/>
          <w:sz w:val="24"/>
        </w:rPr>
        <w:t xml:space="preserve"> </w:t>
      </w:r>
      <w:r>
        <w:rPr>
          <w:sz w:val="24"/>
        </w:rPr>
        <w:t>и</w:t>
      </w:r>
      <w:r>
        <w:rPr>
          <w:spacing w:val="9"/>
          <w:sz w:val="24"/>
        </w:rPr>
        <w:t xml:space="preserve"> </w:t>
      </w:r>
      <w:r>
        <w:rPr>
          <w:sz w:val="24"/>
        </w:rPr>
        <w:t>сверстниками,</w:t>
      </w:r>
      <w:r>
        <w:rPr>
          <w:spacing w:val="15"/>
          <w:sz w:val="24"/>
        </w:rPr>
        <w:t xml:space="preserve"> </w:t>
      </w:r>
      <w:r>
        <w:rPr>
          <w:sz w:val="24"/>
        </w:rPr>
        <w:t>желание</w:t>
      </w:r>
      <w:r>
        <w:rPr>
          <w:spacing w:val="7"/>
          <w:sz w:val="24"/>
        </w:rPr>
        <w:t xml:space="preserve"> </w:t>
      </w:r>
      <w:r>
        <w:rPr>
          <w:sz w:val="24"/>
        </w:rPr>
        <w:t>выполнять</w:t>
      </w:r>
      <w:r>
        <w:rPr>
          <w:spacing w:val="9"/>
          <w:sz w:val="24"/>
        </w:rPr>
        <w:t xml:space="preserve"> </w:t>
      </w:r>
      <w:r>
        <w:rPr>
          <w:sz w:val="24"/>
        </w:rPr>
        <w:t>правила</w:t>
      </w:r>
      <w:r>
        <w:rPr>
          <w:spacing w:val="5"/>
          <w:sz w:val="24"/>
        </w:rPr>
        <w:t xml:space="preserve"> </w:t>
      </w:r>
      <w:r>
        <w:rPr>
          <w:sz w:val="24"/>
        </w:rPr>
        <w:t>поведения,</w:t>
      </w:r>
      <w:r>
        <w:rPr>
          <w:spacing w:val="8"/>
          <w:sz w:val="24"/>
        </w:rPr>
        <w:t xml:space="preserve"> </w:t>
      </w:r>
      <w:r>
        <w:rPr>
          <w:sz w:val="24"/>
        </w:rPr>
        <w:t>быть</w:t>
      </w:r>
      <w:r>
        <w:rPr>
          <w:spacing w:val="7"/>
          <w:sz w:val="24"/>
        </w:rPr>
        <w:t xml:space="preserve"> </w:t>
      </w:r>
      <w:r>
        <w:rPr>
          <w:sz w:val="24"/>
        </w:rPr>
        <w:t>вежливыми</w:t>
      </w:r>
      <w:r>
        <w:rPr>
          <w:spacing w:val="9"/>
          <w:sz w:val="24"/>
        </w:rPr>
        <w:t xml:space="preserve"> </w:t>
      </w:r>
      <w:r>
        <w:rPr>
          <w:sz w:val="24"/>
        </w:rPr>
        <w:t>в</w:t>
      </w:r>
      <w:r>
        <w:rPr>
          <w:spacing w:val="8"/>
          <w:sz w:val="24"/>
        </w:rPr>
        <w:t xml:space="preserve"> </w:t>
      </w:r>
      <w:r>
        <w:rPr>
          <w:sz w:val="24"/>
        </w:rPr>
        <w:t>общении</w:t>
      </w:r>
      <w:r>
        <w:rPr>
          <w:spacing w:val="-57"/>
          <w:sz w:val="24"/>
        </w:rPr>
        <w:t xml:space="preserve"> </w:t>
      </w:r>
      <w:r>
        <w:rPr>
          <w:sz w:val="24"/>
        </w:rPr>
        <w:t>со</w:t>
      </w:r>
      <w:r>
        <w:rPr>
          <w:spacing w:val="-1"/>
          <w:sz w:val="24"/>
        </w:rPr>
        <w:t xml:space="preserve"> </w:t>
      </w:r>
      <w:r>
        <w:rPr>
          <w:sz w:val="24"/>
        </w:rPr>
        <w:t>взрослыми и сверстниками;</w:t>
      </w:r>
    </w:p>
    <w:p w:rsidR="001B41ED" w:rsidRDefault="007E4F6E" w:rsidP="008F7D5A">
      <w:pPr>
        <w:pStyle w:val="a4"/>
        <w:numPr>
          <w:ilvl w:val="0"/>
          <w:numId w:val="330"/>
        </w:numPr>
        <w:tabs>
          <w:tab w:val="left" w:pos="1306"/>
          <w:tab w:val="left" w:pos="1307"/>
        </w:tabs>
        <w:spacing w:line="276" w:lineRule="auto"/>
        <w:ind w:right="743" w:firstLine="708"/>
        <w:rPr>
          <w:sz w:val="24"/>
        </w:rPr>
      </w:pPr>
      <w:r>
        <w:rPr>
          <w:sz w:val="24"/>
        </w:rPr>
        <w:t>развивать</w:t>
      </w:r>
      <w:r>
        <w:rPr>
          <w:spacing w:val="24"/>
          <w:sz w:val="24"/>
        </w:rPr>
        <w:t xml:space="preserve"> </w:t>
      </w:r>
      <w:r>
        <w:rPr>
          <w:sz w:val="24"/>
        </w:rPr>
        <w:t>стремление</w:t>
      </w:r>
      <w:r>
        <w:rPr>
          <w:spacing w:val="25"/>
          <w:sz w:val="24"/>
        </w:rPr>
        <w:t xml:space="preserve"> </w:t>
      </w:r>
      <w:r>
        <w:rPr>
          <w:sz w:val="24"/>
        </w:rPr>
        <w:t>к</w:t>
      </w:r>
      <w:r>
        <w:rPr>
          <w:spacing w:val="24"/>
          <w:sz w:val="24"/>
        </w:rPr>
        <w:t xml:space="preserve"> </w:t>
      </w:r>
      <w:r>
        <w:rPr>
          <w:sz w:val="24"/>
        </w:rPr>
        <w:t>совместным</w:t>
      </w:r>
      <w:r>
        <w:rPr>
          <w:spacing w:val="23"/>
          <w:sz w:val="24"/>
        </w:rPr>
        <w:t xml:space="preserve"> </w:t>
      </w:r>
      <w:r>
        <w:rPr>
          <w:sz w:val="24"/>
        </w:rPr>
        <w:t>играм,</w:t>
      </w:r>
      <w:r>
        <w:rPr>
          <w:spacing w:val="26"/>
          <w:sz w:val="24"/>
        </w:rPr>
        <w:t xml:space="preserve"> </w:t>
      </w:r>
      <w:r>
        <w:rPr>
          <w:sz w:val="24"/>
        </w:rPr>
        <w:t>взаимодействию</w:t>
      </w:r>
      <w:r>
        <w:rPr>
          <w:spacing w:val="24"/>
          <w:sz w:val="24"/>
        </w:rPr>
        <w:t xml:space="preserve"> </w:t>
      </w:r>
      <w:r>
        <w:rPr>
          <w:sz w:val="24"/>
        </w:rPr>
        <w:t>в</w:t>
      </w:r>
      <w:r>
        <w:rPr>
          <w:spacing w:val="23"/>
          <w:sz w:val="24"/>
        </w:rPr>
        <w:t xml:space="preserve"> </w:t>
      </w:r>
      <w:r>
        <w:rPr>
          <w:sz w:val="24"/>
        </w:rPr>
        <w:t>паре</w:t>
      </w:r>
      <w:r>
        <w:rPr>
          <w:spacing w:val="24"/>
          <w:sz w:val="24"/>
        </w:rPr>
        <w:t xml:space="preserve"> </w:t>
      </w:r>
      <w:r>
        <w:rPr>
          <w:sz w:val="24"/>
        </w:rPr>
        <w:t>или</w:t>
      </w:r>
      <w:r>
        <w:rPr>
          <w:spacing w:val="25"/>
          <w:sz w:val="24"/>
        </w:rPr>
        <w:t xml:space="preserve"> </w:t>
      </w:r>
      <w:r>
        <w:rPr>
          <w:sz w:val="24"/>
        </w:rPr>
        <w:t>небольшой</w:t>
      </w:r>
      <w:r>
        <w:rPr>
          <w:spacing w:val="25"/>
          <w:sz w:val="24"/>
        </w:rPr>
        <w:t xml:space="preserve"> </w:t>
      </w:r>
      <w:r>
        <w:rPr>
          <w:sz w:val="24"/>
        </w:rPr>
        <w:t>подгруппе,</w:t>
      </w:r>
      <w:r>
        <w:rPr>
          <w:spacing w:val="24"/>
          <w:sz w:val="24"/>
        </w:rPr>
        <w:t xml:space="preserve"> </w:t>
      </w:r>
      <w:r>
        <w:rPr>
          <w:sz w:val="24"/>
        </w:rPr>
        <w:t>к</w:t>
      </w:r>
      <w:r>
        <w:rPr>
          <w:spacing w:val="24"/>
          <w:sz w:val="24"/>
        </w:rPr>
        <w:t xml:space="preserve"> </w:t>
      </w:r>
      <w:r>
        <w:rPr>
          <w:sz w:val="24"/>
        </w:rPr>
        <w:t>взаимодействию</w:t>
      </w:r>
      <w:r>
        <w:rPr>
          <w:spacing w:val="22"/>
          <w:sz w:val="24"/>
        </w:rPr>
        <w:t xml:space="preserve"> </w:t>
      </w:r>
      <w:r>
        <w:rPr>
          <w:sz w:val="24"/>
        </w:rPr>
        <w:t>в</w:t>
      </w:r>
      <w:r>
        <w:rPr>
          <w:spacing w:val="23"/>
          <w:sz w:val="24"/>
        </w:rPr>
        <w:t xml:space="preserve"> </w:t>
      </w:r>
      <w:r>
        <w:rPr>
          <w:sz w:val="24"/>
        </w:rPr>
        <w:t>практической</w:t>
      </w:r>
      <w:r>
        <w:rPr>
          <w:spacing w:val="-57"/>
          <w:sz w:val="24"/>
        </w:rPr>
        <w:t xml:space="preserve"> </w:t>
      </w:r>
      <w:r>
        <w:rPr>
          <w:sz w:val="24"/>
        </w:rPr>
        <w:t>деятельности;</w:t>
      </w:r>
    </w:p>
    <w:p w:rsidR="001B41ED" w:rsidRDefault="007E4F6E" w:rsidP="008F7D5A">
      <w:pPr>
        <w:pStyle w:val="Heading3"/>
        <w:numPr>
          <w:ilvl w:val="0"/>
          <w:numId w:val="327"/>
        </w:numPr>
        <w:tabs>
          <w:tab w:val="left" w:pos="1355"/>
        </w:tabs>
        <w:spacing w:before="1"/>
        <w:ind w:left="1354" w:hanging="334"/>
      </w:pPr>
      <w:r>
        <w:t>в</w:t>
      </w:r>
      <w:r>
        <w:rPr>
          <w:spacing w:val="-3"/>
        </w:rPr>
        <w:t xml:space="preserve"> </w:t>
      </w:r>
      <w:r>
        <w:t>области</w:t>
      </w:r>
      <w:r>
        <w:rPr>
          <w:spacing w:val="-4"/>
        </w:rPr>
        <w:t xml:space="preserve"> </w:t>
      </w:r>
      <w:r>
        <w:t>формирования</w:t>
      </w:r>
      <w:r>
        <w:rPr>
          <w:spacing w:val="-3"/>
        </w:rPr>
        <w:t xml:space="preserve"> </w:t>
      </w:r>
      <w:r>
        <w:t>основ</w:t>
      </w:r>
      <w:r>
        <w:rPr>
          <w:spacing w:val="-2"/>
        </w:rPr>
        <w:t xml:space="preserve"> </w:t>
      </w:r>
      <w:r>
        <w:t>гражданственности</w:t>
      </w:r>
      <w:r>
        <w:rPr>
          <w:spacing w:val="-5"/>
        </w:rPr>
        <w:t xml:space="preserve"> </w:t>
      </w:r>
      <w:r>
        <w:t>и</w:t>
      </w:r>
      <w:r>
        <w:rPr>
          <w:spacing w:val="-2"/>
        </w:rPr>
        <w:t xml:space="preserve"> </w:t>
      </w:r>
      <w:r>
        <w:t>патриотизма:</w:t>
      </w:r>
    </w:p>
    <w:p w:rsidR="001B41ED" w:rsidRDefault="007E4F6E" w:rsidP="008F7D5A">
      <w:pPr>
        <w:pStyle w:val="a4"/>
        <w:numPr>
          <w:ilvl w:val="0"/>
          <w:numId w:val="330"/>
        </w:numPr>
        <w:tabs>
          <w:tab w:val="left" w:pos="1306"/>
          <w:tab w:val="left" w:pos="1307"/>
        </w:tabs>
        <w:spacing w:before="27"/>
        <w:ind w:left="1306"/>
        <w:rPr>
          <w:sz w:val="24"/>
        </w:rPr>
      </w:pPr>
      <w:r>
        <w:rPr>
          <w:sz w:val="24"/>
        </w:rPr>
        <w:t>воспитывать</w:t>
      </w:r>
      <w:r>
        <w:rPr>
          <w:spacing w:val="-1"/>
          <w:sz w:val="24"/>
        </w:rPr>
        <w:t xml:space="preserve"> </w:t>
      </w: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Родине,</w:t>
      </w:r>
      <w:r>
        <w:rPr>
          <w:spacing w:val="-3"/>
          <w:sz w:val="24"/>
        </w:rPr>
        <w:t xml:space="preserve"> </w:t>
      </w:r>
      <w:r>
        <w:rPr>
          <w:sz w:val="24"/>
        </w:rPr>
        <w:t>символам</w:t>
      </w:r>
      <w:r>
        <w:rPr>
          <w:spacing w:val="-2"/>
          <w:sz w:val="24"/>
        </w:rPr>
        <w:t xml:space="preserve"> </w:t>
      </w:r>
      <w:r>
        <w:rPr>
          <w:sz w:val="24"/>
        </w:rPr>
        <w:t>страны,</w:t>
      </w:r>
      <w:r>
        <w:rPr>
          <w:spacing w:val="-3"/>
          <w:sz w:val="24"/>
        </w:rPr>
        <w:t xml:space="preserve"> </w:t>
      </w:r>
      <w:r>
        <w:rPr>
          <w:sz w:val="24"/>
        </w:rPr>
        <w:t>памятным</w:t>
      </w:r>
    </w:p>
    <w:p w:rsidR="001B41ED" w:rsidRDefault="007E4F6E" w:rsidP="008F7D5A">
      <w:pPr>
        <w:pStyle w:val="a4"/>
        <w:numPr>
          <w:ilvl w:val="0"/>
          <w:numId w:val="330"/>
        </w:numPr>
        <w:tabs>
          <w:tab w:val="left" w:pos="1306"/>
          <w:tab w:val="left" w:pos="1307"/>
        </w:tabs>
        <w:spacing w:before="41"/>
        <w:ind w:left="1306"/>
        <w:rPr>
          <w:sz w:val="24"/>
        </w:rPr>
      </w:pPr>
      <w:r>
        <w:rPr>
          <w:sz w:val="24"/>
        </w:rPr>
        <w:t>датам;</w:t>
      </w:r>
    </w:p>
    <w:p w:rsidR="001B41ED" w:rsidRDefault="007E4F6E" w:rsidP="008F7D5A">
      <w:pPr>
        <w:pStyle w:val="a4"/>
        <w:numPr>
          <w:ilvl w:val="0"/>
          <w:numId w:val="330"/>
        </w:numPr>
        <w:tabs>
          <w:tab w:val="left" w:pos="1306"/>
          <w:tab w:val="left" w:pos="1307"/>
        </w:tabs>
        <w:spacing w:before="43"/>
        <w:ind w:left="1306"/>
        <w:rPr>
          <w:sz w:val="24"/>
        </w:rPr>
      </w:pPr>
      <w:r>
        <w:rPr>
          <w:sz w:val="24"/>
        </w:rPr>
        <w:t>воспитывать</w:t>
      </w:r>
      <w:r>
        <w:rPr>
          <w:spacing w:val="-2"/>
          <w:sz w:val="24"/>
        </w:rPr>
        <w:t xml:space="preserve"> </w:t>
      </w:r>
      <w:r>
        <w:rPr>
          <w:sz w:val="24"/>
        </w:rPr>
        <w:t>гордость</w:t>
      </w:r>
      <w:r>
        <w:rPr>
          <w:spacing w:val="-3"/>
          <w:sz w:val="24"/>
        </w:rPr>
        <w:t xml:space="preserve"> </w:t>
      </w:r>
      <w:r>
        <w:rPr>
          <w:sz w:val="24"/>
        </w:rPr>
        <w:t>за</w:t>
      </w:r>
      <w:r>
        <w:rPr>
          <w:spacing w:val="-4"/>
          <w:sz w:val="24"/>
        </w:rPr>
        <w:t xml:space="preserve"> </w:t>
      </w:r>
      <w:r>
        <w:rPr>
          <w:sz w:val="24"/>
        </w:rPr>
        <w:t>достижения</w:t>
      </w:r>
      <w:r>
        <w:rPr>
          <w:spacing w:val="-3"/>
          <w:sz w:val="24"/>
        </w:rPr>
        <w:t xml:space="preserve"> </w:t>
      </w:r>
      <w:r>
        <w:rPr>
          <w:sz w:val="24"/>
        </w:rPr>
        <w:t>страны</w:t>
      </w:r>
      <w:r>
        <w:rPr>
          <w:spacing w:val="-2"/>
          <w:sz w:val="24"/>
        </w:rPr>
        <w:t xml:space="preserve"> </w:t>
      </w:r>
      <w:r>
        <w:rPr>
          <w:sz w:val="24"/>
        </w:rPr>
        <w:t>в</w:t>
      </w:r>
      <w:r>
        <w:rPr>
          <w:spacing w:val="-4"/>
          <w:sz w:val="24"/>
        </w:rPr>
        <w:t xml:space="preserve"> </w:t>
      </w:r>
      <w:r>
        <w:rPr>
          <w:sz w:val="24"/>
        </w:rPr>
        <w:t>области</w:t>
      </w:r>
      <w:r>
        <w:rPr>
          <w:spacing w:val="-2"/>
          <w:sz w:val="24"/>
        </w:rPr>
        <w:t xml:space="preserve"> </w:t>
      </w:r>
      <w:r>
        <w:rPr>
          <w:sz w:val="24"/>
        </w:rPr>
        <w:t>спорта,</w:t>
      </w:r>
      <w:r>
        <w:rPr>
          <w:spacing w:val="-3"/>
          <w:sz w:val="24"/>
        </w:rPr>
        <w:t xml:space="preserve"> </w:t>
      </w:r>
      <w:r>
        <w:rPr>
          <w:sz w:val="24"/>
        </w:rPr>
        <w:t>науки, искусства</w:t>
      </w:r>
      <w:r>
        <w:rPr>
          <w:spacing w:val="-4"/>
          <w:sz w:val="24"/>
        </w:rPr>
        <w:t xml:space="preserve"> </w:t>
      </w:r>
      <w:r>
        <w:rPr>
          <w:sz w:val="24"/>
        </w:rPr>
        <w:t>и</w:t>
      </w:r>
      <w:r>
        <w:rPr>
          <w:spacing w:val="-3"/>
          <w:sz w:val="24"/>
        </w:rPr>
        <w:t xml:space="preserve"> </w:t>
      </w:r>
      <w:r>
        <w:rPr>
          <w:sz w:val="24"/>
        </w:rPr>
        <w:t>других</w:t>
      </w:r>
      <w:r>
        <w:rPr>
          <w:spacing w:val="-1"/>
          <w:sz w:val="24"/>
        </w:rPr>
        <w:t xml:space="preserve"> </w:t>
      </w:r>
      <w:r>
        <w:rPr>
          <w:sz w:val="24"/>
        </w:rPr>
        <w:t>областях;</w:t>
      </w:r>
    </w:p>
    <w:p w:rsidR="001B41ED" w:rsidRDefault="007E4F6E" w:rsidP="008F7D5A">
      <w:pPr>
        <w:pStyle w:val="a4"/>
        <w:numPr>
          <w:ilvl w:val="0"/>
          <w:numId w:val="330"/>
        </w:numPr>
        <w:tabs>
          <w:tab w:val="left" w:pos="1306"/>
          <w:tab w:val="left" w:pos="1307"/>
        </w:tabs>
        <w:spacing w:before="42"/>
        <w:ind w:left="1306"/>
        <w:rPr>
          <w:sz w:val="24"/>
        </w:rPr>
      </w:pPr>
      <w:r>
        <w:rPr>
          <w:sz w:val="24"/>
        </w:rPr>
        <w:t>развивать</w:t>
      </w:r>
      <w:r>
        <w:rPr>
          <w:spacing w:val="-2"/>
          <w:sz w:val="24"/>
        </w:rPr>
        <w:t xml:space="preserve"> </w:t>
      </w:r>
      <w:r>
        <w:rPr>
          <w:sz w:val="24"/>
        </w:rPr>
        <w:t>интерес</w:t>
      </w:r>
      <w:r>
        <w:rPr>
          <w:spacing w:val="-4"/>
          <w:sz w:val="24"/>
        </w:rPr>
        <w:t xml:space="preserve"> </w:t>
      </w:r>
      <w:r>
        <w:rPr>
          <w:sz w:val="24"/>
        </w:rPr>
        <w:t>детей</w:t>
      </w:r>
      <w:r>
        <w:rPr>
          <w:spacing w:val="-2"/>
          <w:sz w:val="24"/>
        </w:rPr>
        <w:t xml:space="preserve"> </w:t>
      </w:r>
      <w:r>
        <w:rPr>
          <w:sz w:val="24"/>
        </w:rPr>
        <w:t>к</w:t>
      </w:r>
      <w:r>
        <w:rPr>
          <w:spacing w:val="-3"/>
          <w:sz w:val="24"/>
        </w:rPr>
        <w:t xml:space="preserve"> </w:t>
      </w:r>
      <w:r>
        <w:rPr>
          <w:sz w:val="24"/>
        </w:rPr>
        <w:t>основным</w:t>
      </w:r>
      <w:r>
        <w:rPr>
          <w:spacing w:val="-4"/>
          <w:sz w:val="24"/>
        </w:rPr>
        <w:t xml:space="preserve"> </w:t>
      </w:r>
      <w:r>
        <w:rPr>
          <w:sz w:val="24"/>
        </w:rPr>
        <w:t>достопримечательностями</w:t>
      </w:r>
      <w:r>
        <w:rPr>
          <w:spacing w:val="-3"/>
          <w:sz w:val="24"/>
        </w:rPr>
        <w:t xml:space="preserve"> </w:t>
      </w:r>
      <w:r>
        <w:rPr>
          <w:sz w:val="24"/>
        </w:rPr>
        <w:t>населенного</w:t>
      </w:r>
      <w:r>
        <w:rPr>
          <w:spacing w:val="-3"/>
          <w:sz w:val="24"/>
        </w:rPr>
        <w:t xml:space="preserve"> </w:t>
      </w:r>
      <w:r>
        <w:rPr>
          <w:sz w:val="24"/>
        </w:rPr>
        <w:t>пункта,</w:t>
      </w:r>
      <w:r>
        <w:rPr>
          <w:spacing w:val="-2"/>
          <w:sz w:val="24"/>
        </w:rPr>
        <w:t xml:space="preserve"> </w:t>
      </w:r>
      <w:r>
        <w:rPr>
          <w:sz w:val="24"/>
        </w:rPr>
        <w:t>в</w:t>
      </w:r>
      <w:r>
        <w:rPr>
          <w:spacing w:val="-4"/>
          <w:sz w:val="24"/>
        </w:rPr>
        <w:t xml:space="preserve"> </w:t>
      </w:r>
      <w:r>
        <w:rPr>
          <w:sz w:val="24"/>
        </w:rPr>
        <w:t>котором</w:t>
      </w:r>
      <w:r>
        <w:rPr>
          <w:spacing w:val="-3"/>
          <w:sz w:val="24"/>
        </w:rPr>
        <w:t xml:space="preserve"> </w:t>
      </w:r>
      <w:r>
        <w:rPr>
          <w:sz w:val="24"/>
        </w:rPr>
        <w:t>они</w:t>
      </w:r>
      <w:r>
        <w:rPr>
          <w:spacing w:val="-3"/>
          <w:sz w:val="24"/>
        </w:rPr>
        <w:t xml:space="preserve"> </w:t>
      </w:r>
      <w:r>
        <w:rPr>
          <w:sz w:val="24"/>
        </w:rPr>
        <w:t>живут.</w:t>
      </w:r>
    </w:p>
    <w:p w:rsidR="001B41ED" w:rsidRDefault="007E4F6E" w:rsidP="008F7D5A">
      <w:pPr>
        <w:pStyle w:val="Heading3"/>
        <w:numPr>
          <w:ilvl w:val="0"/>
          <w:numId w:val="327"/>
        </w:numPr>
        <w:tabs>
          <w:tab w:val="left" w:pos="1350"/>
        </w:tabs>
        <w:spacing w:before="46"/>
        <w:ind w:left="1350" w:hanging="329"/>
      </w:pPr>
      <w:r>
        <w:t>в</w:t>
      </w:r>
      <w:r>
        <w:rPr>
          <w:spacing w:val="-2"/>
        </w:rPr>
        <w:t xml:space="preserve"> </w:t>
      </w:r>
      <w:r>
        <w:t>сфере</w:t>
      </w:r>
      <w:r>
        <w:rPr>
          <w:spacing w:val="-2"/>
        </w:rPr>
        <w:t xml:space="preserve"> </w:t>
      </w:r>
      <w:r>
        <w:t>трудового</w:t>
      </w:r>
      <w:r>
        <w:rPr>
          <w:spacing w:val="-2"/>
        </w:rPr>
        <w:t xml:space="preserve"> </w:t>
      </w:r>
      <w:r>
        <w:t>воспитания:</w:t>
      </w:r>
    </w:p>
    <w:p w:rsidR="001B41ED" w:rsidRDefault="007E4F6E" w:rsidP="008F7D5A">
      <w:pPr>
        <w:pStyle w:val="a4"/>
        <w:numPr>
          <w:ilvl w:val="0"/>
          <w:numId w:val="330"/>
        </w:numPr>
        <w:tabs>
          <w:tab w:val="left" w:pos="1306"/>
          <w:tab w:val="left" w:pos="1307"/>
        </w:tabs>
        <w:spacing w:before="28"/>
        <w:ind w:left="1306"/>
        <w:rPr>
          <w:sz w:val="24"/>
        </w:rPr>
      </w:pPr>
      <w:r>
        <w:rPr>
          <w:sz w:val="24"/>
        </w:rPr>
        <w:t>формировать</w:t>
      </w:r>
      <w:r>
        <w:rPr>
          <w:spacing w:val="-2"/>
          <w:sz w:val="24"/>
        </w:rPr>
        <w:t xml:space="preserve"> </w:t>
      </w:r>
      <w:r>
        <w:rPr>
          <w:sz w:val="24"/>
        </w:rPr>
        <w:t>представления</w:t>
      </w:r>
      <w:r>
        <w:rPr>
          <w:spacing w:val="-3"/>
          <w:sz w:val="24"/>
        </w:rPr>
        <w:t xml:space="preserve"> </w:t>
      </w:r>
      <w:r>
        <w:rPr>
          <w:sz w:val="24"/>
        </w:rPr>
        <w:t>об</w:t>
      </w:r>
      <w:r>
        <w:rPr>
          <w:spacing w:val="-2"/>
          <w:sz w:val="24"/>
        </w:rPr>
        <w:t xml:space="preserve"> </w:t>
      </w:r>
      <w:r>
        <w:rPr>
          <w:sz w:val="24"/>
        </w:rPr>
        <w:t>отдельных</w:t>
      </w:r>
      <w:r>
        <w:rPr>
          <w:spacing w:val="-4"/>
          <w:sz w:val="24"/>
        </w:rPr>
        <w:t xml:space="preserve"> </w:t>
      </w:r>
      <w:r>
        <w:rPr>
          <w:sz w:val="24"/>
        </w:rPr>
        <w:t>профессиях</w:t>
      </w:r>
      <w:r>
        <w:rPr>
          <w:spacing w:val="-1"/>
          <w:sz w:val="24"/>
        </w:rPr>
        <w:t xml:space="preserve"> </w:t>
      </w:r>
      <w:r>
        <w:rPr>
          <w:sz w:val="24"/>
        </w:rPr>
        <w:t>взрослых</w:t>
      </w:r>
      <w:r>
        <w:rPr>
          <w:spacing w:val="-3"/>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ознакомления</w:t>
      </w:r>
      <w:r>
        <w:rPr>
          <w:spacing w:val="-3"/>
          <w:sz w:val="24"/>
        </w:rPr>
        <w:t xml:space="preserve"> </w:t>
      </w:r>
      <w:r>
        <w:rPr>
          <w:sz w:val="24"/>
        </w:rPr>
        <w:t>с</w:t>
      </w:r>
      <w:r>
        <w:rPr>
          <w:spacing w:val="-4"/>
          <w:sz w:val="24"/>
        </w:rPr>
        <w:t xml:space="preserve"> </w:t>
      </w:r>
      <w:r>
        <w:rPr>
          <w:sz w:val="24"/>
        </w:rPr>
        <w:t>конкретными</w:t>
      </w:r>
      <w:r>
        <w:rPr>
          <w:spacing w:val="-2"/>
          <w:sz w:val="24"/>
        </w:rPr>
        <w:t xml:space="preserve"> </w:t>
      </w:r>
      <w:r>
        <w:rPr>
          <w:sz w:val="24"/>
        </w:rPr>
        <w:t>видами</w:t>
      </w:r>
      <w:r>
        <w:rPr>
          <w:spacing w:val="-3"/>
          <w:sz w:val="24"/>
        </w:rPr>
        <w:t xml:space="preserve"> </w:t>
      </w:r>
      <w:r>
        <w:rPr>
          <w:sz w:val="24"/>
        </w:rPr>
        <w:t>труда;</w:t>
      </w:r>
    </w:p>
    <w:p w:rsidR="001B41ED" w:rsidRDefault="007E4F6E" w:rsidP="008F7D5A">
      <w:pPr>
        <w:pStyle w:val="a4"/>
        <w:numPr>
          <w:ilvl w:val="0"/>
          <w:numId w:val="330"/>
        </w:numPr>
        <w:tabs>
          <w:tab w:val="left" w:pos="1307"/>
        </w:tabs>
        <w:spacing w:before="40" w:line="276" w:lineRule="auto"/>
        <w:ind w:right="728" w:firstLine="708"/>
        <w:jc w:val="both"/>
        <w:rPr>
          <w:sz w:val="24"/>
        </w:rPr>
      </w:pPr>
      <w:r>
        <w:rPr>
          <w:sz w:val="24"/>
        </w:rPr>
        <w:t>воспитывать уважение и благодарность взрослым за их труд, заботу о детях; вовлекать в простейшие процессы хозяйственно-</w:t>
      </w:r>
      <w:r>
        <w:rPr>
          <w:spacing w:val="1"/>
          <w:sz w:val="24"/>
        </w:rPr>
        <w:t xml:space="preserve"> </w:t>
      </w:r>
      <w:r>
        <w:rPr>
          <w:sz w:val="24"/>
        </w:rPr>
        <w:t>бытового труда; развивать самостоятельность и уверенность в самообслуживании, желании включаться в повседневные трудовые дела в ДОО</w:t>
      </w:r>
      <w:r>
        <w:rPr>
          <w:spacing w:val="1"/>
          <w:sz w:val="24"/>
        </w:rPr>
        <w:t xml:space="preserve"> </w:t>
      </w:r>
      <w:r>
        <w:rPr>
          <w:sz w:val="24"/>
        </w:rPr>
        <w:t>и</w:t>
      </w:r>
      <w:r>
        <w:rPr>
          <w:spacing w:val="-1"/>
          <w:sz w:val="24"/>
        </w:rPr>
        <w:t xml:space="preserve"> </w:t>
      </w:r>
      <w:r>
        <w:rPr>
          <w:sz w:val="24"/>
        </w:rPr>
        <w:t>семье;</w:t>
      </w:r>
    </w:p>
    <w:p w:rsidR="001B41ED" w:rsidRDefault="007E4F6E" w:rsidP="008F7D5A">
      <w:pPr>
        <w:pStyle w:val="Heading3"/>
        <w:numPr>
          <w:ilvl w:val="0"/>
          <w:numId w:val="327"/>
        </w:numPr>
        <w:tabs>
          <w:tab w:val="left" w:pos="1360"/>
        </w:tabs>
        <w:spacing w:before="7"/>
        <w:ind w:left="1359" w:hanging="339"/>
        <w:jc w:val="both"/>
      </w:pPr>
      <w:r>
        <w:t>в</w:t>
      </w:r>
      <w:r>
        <w:rPr>
          <w:spacing w:val="-3"/>
        </w:rPr>
        <w:t xml:space="preserve"> </w:t>
      </w:r>
      <w:r>
        <w:t>области</w:t>
      </w:r>
      <w:r>
        <w:rPr>
          <w:spacing w:val="-4"/>
        </w:rPr>
        <w:t xml:space="preserve"> </w:t>
      </w:r>
      <w:r>
        <w:t>формирования</w:t>
      </w:r>
      <w:r>
        <w:rPr>
          <w:spacing w:val="-2"/>
        </w:rPr>
        <w:t xml:space="preserve"> </w:t>
      </w:r>
      <w:r>
        <w:t>основ</w:t>
      </w:r>
      <w:r>
        <w:rPr>
          <w:spacing w:val="-2"/>
        </w:rPr>
        <w:t xml:space="preserve"> </w:t>
      </w:r>
      <w:r>
        <w:t>безопасного</w:t>
      </w:r>
      <w:r>
        <w:rPr>
          <w:spacing w:val="-5"/>
        </w:rPr>
        <w:t xml:space="preserve"> </w:t>
      </w:r>
      <w:r>
        <w:t>поведения:</w:t>
      </w:r>
    </w:p>
    <w:p w:rsidR="001B41ED" w:rsidRDefault="007E4F6E" w:rsidP="008F7D5A">
      <w:pPr>
        <w:pStyle w:val="a4"/>
        <w:numPr>
          <w:ilvl w:val="0"/>
          <w:numId w:val="330"/>
        </w:numPr>
        <w:tabs>
          <w:tab w:val="left" w:pos="1307"/>
        </w:tabs>
        <w:spacing w:before="28" w:line="276" w:lineRule="auto"/>
        <w:ind w:right="742" w:firstLine="708"/>
        <w:jc w:val="both"/>
        <w:rPr>
          <w:sz w:val="24"/>
        </w:rPr>
      </w:pPr>
      <w:r>
        <w:rPr>
          <w:sz w:val="24"/>
        </w:rPr>
        <w:t>обогащать представления детей об основных источниках и видах опасности в быту, на улице, в природе, в общении с незнакомыми</w:t>
      </w:r>
      <w:r>
        <w:rPr>
          <w:spacing w:val="1"/>
          <w:sz w:val="24"/>
        </w:rPr>
        <w:t xml:space="preserve"> </w:t>
      </w:r>
      <w:r>
        <w:rPr>
          <w:sz w:val="24"/>
        </w:rPr>
        <w:t>людьми;</w:t>
      </w:r>
    </w:p>
    <w:p w:rsidR="001B41ED" w:rsidRDefault="007E4F6E" w:rsidP="008F7D5A">
      <w:pPr>
        <w:pStyle w:val="a4"/>
        <w:numPr>
          <w:ilvl w:val="0"/>
          <w:numId w:val="330"/>
        </w:numPr>
        <w:tabs>
          <w:tab w:val="left" w:pos="1307"/>
        </w:tabs>
        <w:spacing w:line="275" w:lineRule="exact"/>
        <w:ind w:left="1306"/>
        <w:jc w:val="both"/>
        <w:rPr>
          <w:sz w:val="24"/>
        </w:rPr>
      </w:pPr>
      <w:r>
        <w:rPr>
          <w:sz w:val="24"/>
        </w:rPr>
        <w:t>знакомить</w:t>
      </w:r>
      <w:r>
        <w:rPr>
          <w:spacing w:val="-3"/>
          <w:sz w:val="24"/>
        </w:rPr>
        <w:t xml:space="preserve"> </w:t>
      </w:r>
      <w:r>
        <w:rPr>
          <w:sz w:val="24"/>
        </w:rPr>
        <w:t>детей</w:t>
      </w:r>
      <w:r>
        <w:rPr>
          <w:spacing w:val="-3"/>
          <w:sz w:val="24"/>
        </w:rPr>
        <w:t xml:space="preserve"> </w:t>
      </w:r>
      <w:r>
        <w:rPr>
          <w:sz w:val="24"/>
        </w:rPr>
        <w:t>с</w:t>
      </w:r>
      <w:r>
        <w:rPr>
          <w:spacing w:val="-4"/>
          <w:sz w:val="24"/>
        </w:rPr>
        <w:t xml:space="preserve"> </w:t>
      </w:r>
      <w:r>
        <w:rPr>
          <w:sz w:val="24"/>
        </w:rPr>
        <w:t>простейшими</w:t>
      </w:r>
      <w:r>
        <w:rPr>
          <w:spacing w:val="-2"/>
          <w:sz w:val="24"/>
        </w:rPr>
        <w:t xml:space="preserve"> </w:t>
      </w:r>
      <w:r>
        <w:rPr>
          <w:sz w:val="24"/>
        </w:rPr>
        <w:t>способами</w:t>
      </w:r>
      <w:r>
        <w:rPr>
          <w:spacing w:val="-3"/>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опасных</w:t>
      </w:r>
      <w:r>
        <w:rPr>
          <w:spacing w:val="-2"/>
          <w:sz w:val="24"/>
        </w:rPr>
        <w:t xml:space="preserve"> </w:t>
      </w:r>
      <w:r>
        <w:rPr>
          <w:sz w:val="24"/>
        </w:rPr>
        <w:t>ситуациях;</w:t>
      </w:r>
    </w:p>
    <w:p w:rsidR="001B41ED" w:rsidRDefault="007E4F6E" w:rsidP="008F7D5A">
      <w:pPr>
        <w:pStyle w:val="a4"/>
        <w:numPr>
          <w:ilvl w:val="0"/>
          <w:numId w:val="330"/>
        </w:numPr>
        <w:tabs>
          <w:tab w:val="left" w:pos="1307"/>
        </w:tabs>
        <w:spacing w:before="41"/>
        <w:ind w:left="1306"/>
        <w:jc w:val="both"/>
        <w:rPr>
          <w:sz w:val="24"/>
        </w:rPr>
      </w:pPr>
      <w:r>
        <w:rPr>
          <w:sz w:val="24"/>
        </w:rPr>
        <w:t>формировать</w:t>
      </w:r>
      <w:r>
        <w:rPr>
          <w:spacing w:val="-2"/>
          <w:sz w:val="24"/>
        </w:rPr>
        <w:t xml:space="preserve"> </w:t>
      </w:r>
      <w:r>
        <w:rPr>
          <w:sz w:val="24"/>
        </w:rPr>
        <w:t>представления</w:t>
      </w:r>
      <w:r>
        <w:rPr>
          <w:spacing w:val="-2"/>
          <w:sz w:val="24"/>
        </w:rPr>
        <w:t xml:space="preserve"> </w:t>
      </w:r>
      <w:r>
        <w:rPr>
          <w:sz w:val="24"/>
        </w:rPr>
        <w:t>о</w:t>
      </w:r>
      <w:r>
        <w:rPr>
          <w:spacing w:val="-5"/>
          <w:sz w:val="24"/>
        </w:rPr>
        <w:t xml:space="preserve"> </w:t>
      </w:r>
      <w:r>
        <w:rPr>
          <w:sz w:val="24"/>
        </w:rPr>
        <w:t>правилах</w:t>
      </w:r>
      <w:r>
        <w:rPr>
          <w:spacing w:val="-2"/>
          <w:sz w:val="24"/>
        </w:rPr>
        <w:t xml:space="preserve"> </w:t>
      </w:r>
      <w:r>
        <w:rPr>
          <w:sz w:val="24"/>
        </w:rPr>
        <w:t>безопасного</w:t>
      </w:r>
      <w:r>
        <w:rPr>
          <w:spacing w:val="-3"/>
          <w:sz w:val="24"/>
        </w:rPr>
        <w:t xml:space="preserve"> </w:t>
      </w:r>
      <w:r>
        <w:rPr>
          <w:sz w:val="24"/>
        </w:rPr>
        <w:t>дорожного</w:t>
      </w:r>
      <w:r>
        <w:rPr>
          <w:spacing w:val="-2"/>
          <w:sz w:val="24"/>
        </w:rPr>
        <w:t xml:space="preserve"> </w:t>
      </w:r>
      <w:r>
        <w:rPr>
          <w:sz w:val="24"/>
        </w:rPr>
        <w:t>движения</w:t>
      </w:r>
      <w:r>
        <w:rPr>
          <w:spacing w:val="-2"/>
          <w:sz w:val="24"/>
        </w:rPr>
        <w:t xml:space="preserve"> </w:t>
      </w:r>
      <w:r>
        <w:rPr>
          <w:sz w:val="24"/>
        </w:rPr>
        <w:t>в</w:t>
      </w:r>
      <w:r>
        <w:rPr>
          <w:spacing w:val="-5"/>
          <w:sz w:val="24"/>
        </w:rPr>
        <w:t xml:space="preserve"> </w:t>
      </w:r>
      <w:r>
        <w:rPr>
          <w:sz w:val="24"/>
        </w:rPr>
        <w:t>качестве</w:t>
      </w:r>
      <w:r>
        <w:rPr>
          <w:spacing w:val="-4"/>
          <w:sz w:val="24"/>
        </w:rPr>
        <w:t xml:space="preserve"> </w:t>
      </w:r>
      <w:r>
        <w:rPr>
          <w:sz w:val="24"/>
        </w:rPr>
        <w:t>пешехода</w:t>
      </w:r>
      <w:r>
        <w:rPr>
          <w:spacing w:val="-3"/>
          <w:sz w:val="24"/>
        </w:rPr>
        <w:t xml:space="preserve"> </w:t>
      </w:r>
      <w:r>
        <w:rPr>
          <w:sz w:val="24"/>
        </w:rPr>
        <w:t>и</w:t>
      </w:r>
      <w:r>
        <w:rPr>
          <w:spacing w:val="-2"/>
          <w:sz w:val="24"/>
        </w:rPr>
        <w:t xml:space="preserve"> </w:t>
      </w:r>
      <w:r>
        <w:rPr>
          <w:sz w:val="24"/>
        </w:rPr>
        <w:t>пассажира</w:t>
      </w:r>
      <w:r>
        <w:rPr>
          <w:spacing w:val="-3"/>
          <w:sz w:val="24"/>
        </w:rPr>
        <w:t xml:space="preserve"> </w:t>
      </w:r>
      <w:r>
        <w:rPr>
          <w:sz w:val="24"/>
        </w:rPr>
        <w:t>транспортного</w:t>
      </w:r>
      <w:r>
        <w:rPr>
          <w:spacing w:val="-2"/>
          <w:sz w:val="24"/>
        </w:rPr>
        <w:t xml:space="preserve"> </w:t>
      </w:r>
      <w:r>
        <w:rPr>
          <w:sz w:val="24"/>
        </w:rPr>
        <w:t>средства.</w:t>
      </w:r>
    </w:p>
    <w:p w:rsidR="001B41ED" w:rsidRDefault="007E4F6E" w:rsidP="008F7D5A">
      <w:pPr>
        <w:pStyle w:val="a4"/>
        <w:numPr>
          <w:ilvl w:val="0"/>
          <w:numId w:val="330"/>
        </w:numPr>
        <w:tabs>
          <w:tab w:val="left" w:pos="1307"/>
        </w:tabs>
        <w:spacing w:before="43" w:line="276" w:lineRule="auto"/>
        <w:ind w:right="739" w:firstLine="708"/>
        <w:jc w:val="both"/>
        <w:rPr>
          <w:sz w:val="24"/>
        </w:rPr>
      </w:pPr>
      <w:r>
        <w:rPr>
          <w:sz w:val="24"/>
        </w:rPr>
        <w:t>формировать представления о правилах безопасного использования электронных гаджетов, в том числе мобильных устройств,</w:t>
      </w:r>
      <w:r>
        <w:rPr>
          <w:spacing w:val="1"/>
          <w:sz w:val="24"/>
        </w:rPr>
        <w:t xml:space="preserve"> </w:t>
      </w:r>
      <w:r>
        <w:rPr>
          <w:sz w:val="24"/>
        </w:rPr>
        <w:t>планшетов</w:t>
      </w:r>
      <w:r>
        <w:rPr>
          <w:spacing w:val="-1"/>
          <w:sz w:val="24"/>
        </w:rPr>
        <w:t xml:space="preserve"> </w:t>
      </w:r>
      <w:r>
        <w:rPr>
          <w:sz w:val="24"/>
        </w:rPr>
        <w:t>и</w:t>
      </w:r>
      <w:r>
        <w:rPr>
          <w:spacing w:val="1"/>
          <w:sz w:val="24"/>
        </w:rPr>
        <w:t xml:space="preserve"> </w:t>
      </w:r>
      <w:r>
        <w:rPr>
          <w:sz w:val="24"/>
        </w:rPr>
        <w:t>прочее, исключая</w:t>
      </w:r>
      <w:r>
        <w:rPr>
          <w:spacing w:val="-1"/>
          <w:sz w:val="24"/>
        </w:rPr>
        <w:t xml:space="preserve"> </w:t>
      </w:r>
      <w:r>
        <w:rPr>
          <w:sz w:val="24"/>
        </w:rPr>
        <w:t>практическое</w:t>
      </w:r>
      <w:r>
        <w:rPr>
          <w:spacing w:val="-1"/>
          <w:sz w:val="24"/>
        </w:rPr>
        <w:t xml:space="preserve"> </w:t>
      </w:r>
      <w:r>
        <w:rPr>
          <w:sz w:val="24"/>
        </w:rPr>
        <w:t>использование</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обучения.</w:t>
      </w:r>
    </w:p>
    <w:p w:rsidR="001B41ED" w:rsidRDefault="007E4F6E">
      <w:pPr>
        <w:spacing w:line="275" w:lineRule="exact"/>
        <w:ind w:left="1021"/>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Heading3"/>
        <w:numPr>
          <w:ilvl w:val="0"/>
          <w:numId w:val="326"/>
        </w:numPr>
        <w:tabs>
          <w:tab w:val="left" w:pos="1322"/>
        </w:tabs>
        <w:spacing w:before="46"/>
        <w:ind w:hanging="301"/>
        <w:jc w:val="both"/>
      </w:pPr>
      <w:r>
        <w:t>В</w:t>
      </w:r>
      <w:r>
        <w:rPr>
          <w:spacing w:val="-2"/>
        </w:rPr>
        <w:t xml:space="preserve"> </w:t>
      </w:r>
      <w:r>
        <w:t>сфере</w:t>
      </w:r>
      <w:r>
        <w:rPr>
          <w:spacing w:val="-2"/>
        </w:rPr>
        <w:t xml:space="preserve"> </w:t>
      </w:r>
      <w:r>
        <w:t>социальных</w:t>
      </w:r>
      <w:r>
        <w:rPr>
          <w:spacing w:val="-2"/>
        </w:rPr>
        <w:t xml:space="preserve"> </w:t>
      </w:r>
      <w:r>
        <w:t>отношений.</w:t>
      </w:r>
    </w:p>
    <w:p w:rsidR="001B41ED" w:rsidRDefault="007E4F6E">
      <w:pPr>
        <w:pStyle w:val="a3"/>
        <w:spacing w:before="28" w:line="276" w:lineRule="auto"/>
        <w:ind w:right="731"/>
        <w:jc w:val="both"/>
      </w:pPr>
      <w:r>
        <w:t>Педагог</w:t>
      </w:r>
      <w:r>
        <w:rPr>
          <w:spacing w:val="-13"/>
        </w:rPr>
        <w:t xml:space="preserve"> </w:t>
      </w:r>
      <w:r>
        <w:t>обогащает</w:t>
      </w:r>
      <w:r>
        <w:rPr>
          <w:spacing w:val="-12"/>
        </w:rPr>
        <w:t xml:space="preserve"> </w:t>
      </w:r>
      <w:r>
        <w:t>представления</w:t>
      </w:r>
      <w:r>
        <w:rPr>
          <w:spacing w:val="-13"/>
        </w:rPr>
        <w:t xml:space="preserve"> </w:t>
      </w:r>
      <w:r>
        <w:t>детей</w:t>
      </w:r>
      <w:r>
        <w:rPr>
          <w:spacing w:val="-12"/>
        </w:rPr>
        <w:t xml:space="preserve"> </w:t>
      </w:r>
      <w:r>
        <w:t>об</w:t>
      </w:r>
      <w:r>
        <w:rPr>
          <w:spacing w:val="-15"/>
        </w:rPr>
        <w:t xml:space="preserve"> </w:t>
      </w:r>
      <w:r>
        <w:t>их</w:t>
      </w:r>
      <w:r>
        <w:rPr>
          <w:spacing w:val="-14"/>
        </w:rPr>
        <w:t xml:space="preserve"> </w:t>
      </w:r>
      <w:r>
        <w:t>развитии,</w:t>
      </w:r>
      <w:r>
        <w:rPr>
          <w:spacing w:val="-15"/>
        </w:rPr>
        <w:t xml:space="preserve"> </w:t>
      </w:r>
      <w:r>
        <w:t>проговаривает</w:t>
      </w:r>
      <w:r>
        <w:rPr>
          <w:spacing w:val="-12"/>
        </w:rPr>
        <w:t xml:space="preserve"> </w:t>
      </w:r>
      <w:r>
        <w:t>и</w:t>
      </w:r>
      <w:r>
        <w:rPr>
          <w:spacing w:val="-14"/>
        </w:rPr>
        <w:t xml:space="preserve"> </w:t>
      </w:r>
      <w:r>
        <w:t>фиксирует</w:t>
      </w:r>
      <w:r>
        <w:rPr>
          <w:spacing w:val="-11"/>
        </w:rPr>
        <w:t xml:space="preserve"> </w:t>
      </w:r>
      <w:r>
        <w:t>внимание</w:t>
      </w:r>
      <w:r>
        <w:rPr>
          <w:spacing w:val="-14"/>
        </w:rPr>
        <w:t xml:space="preserve"> </w:t>
      </w:r>
      <w:r>
        <w:t>на</w:t>
      </w:r>
      <w:r>
        <w:rPr>
          <w:spacing w:val="-14"/>
        </w:rPr>
        <w:t xml:space="preserve"> </w:t>
      </w:r>
      <w:r>
        <w:t>разнообразных</w:t>
      </w:r>
      <w:r>
        <w:rPr>
          <w:spacing w:val="-11"/>
        </w:rPr>
        <w:t xml:space="preserve"> </w:t>
      </w:r>
      <w:r>
        <w:t>возрастных</w:t>
      </w:r>
      <w:r>
        <w:rPr>
          <w:spacing w:val="-14"/>
        </w:rPr>
        <w:t xml:space="preserve"> </w:t>
      </w:r>
      <w:r>
        <w:t>изменениях</w:t>
      </w:r>
      <w:r>
        <w:rPr>
          <w:spacing w:val="-57"/>
        </w:rPr>
        <w:t xml:space="preserve"> </w:t>
      </w:r>
      <w:r>
        <w:t>(когда я был маленький, когда я буду взрослым). Способствует освоению детьми традиционных представлений о половых и гендерных</w:t>
      </w:r>
      <w:r>
        <w:rPr>
          <w:spacing w:val="1"/>
        </w:rPr>
        <w:t xml:space="preserve"> </w:t>
      </w:r>
      <w:r>
        <w:t>различиях,</w:t>
      </w:r>
      <w:r>
        <w:rPr>
          <w:spacing w:val="-1"/>
        </w:rPr>
        <w:t xml:space="preserve"> </w:t>
      </w:r>
      <w:r>
        <w:t>семейных</w:t>
      </w:r>
      <w:r>
        <w:rPr>
          <w:spacing w:val="1"/>
        </w:rPr>
        <w:t xml:space="preserve"> </w:t>
      </w:r>
      <w:r>
        <w:t>ролях и отношениях.</w:t>
      </w:r>
    </w:p>
    <w:p w:rsidR="001B41ED" w:rsidRDefault="007E4F6E">
      <w:pPr>
        <w:pStyle w:val="a3"/>
        <w:spacing w:before="1" w:line="276" w:lineRule="auto"/>
        <w:ind w:right="742"/>
        <w:jc w:val="both"/>
      </w:pPr>
      <w:r>
        <w:t>Формирует положительную самооценку, уверенность в своих силах, отмечает позитивные изменения в развитии и поведении детей,</w:t>
      </w:r>
      <w:r>
        <w:rPr>
          <w:spacing w:val="1"/>
        </w:rPr>
        <w:t xml:space="preserve"> </w:t>
      </w:r>
      <w:r>
        <w:t>бережно</w:t>
      </w:r>
      <w:r>
        <w:rPr>
          <w:spacing w:val="-1"/>
        </w:rPr>
        <w:t xml:space="preserve"> </w:t>
      </w:r>
      <w:r>
        <w:t>и тактично</w:t>
      </w:r>
      <w:r>
        <w:rPr>
          <w:spacing w:val="-4"/>
        </w:rPr>
        <w:t xml:space="preserve"> </w:t>
      </w:r>
      <w:r>
        <w:t>помогает ребёнку</w:t>
      </w:r>
      <w:r>
        <w:rPr>
          <w:spacing w:val="-6"/>
        </w:rPr>
        <w:t xml:space="preserve"> </w:t>
      </w:r>
      <w:r>
        <w:t>обнаружить</w:t>
      </w:r>
      <w:r>
        <w:rPr>
          <w:spacing w:val="1"/>
        </w:rPr>
        <w:t xml:space="preserve"> </w:t>
      </w:r>
      <w:r>
        <w:t>свои ошибки</w:t>
      </w:r>
      <w:r>
        <w:rPr>
          <w:spacing w:val="-3"/>
        </w:rPr>
        <w:t xml:space="preserve"> </w:t>
      </w:r>
      <w:r>
        <w:t>и найти адекватный способ их</w:t>
      </w:r>
      <w:r>
        <w:rPr>
          <w:spacing w:val="3"/>
        </w:rPr>
        <w:t xml:space="preserve"> </w:t>
      </w:r>
      <w:r>
        <w:t>устранения.</w:t>
      </w:r>
    </w:p>
    <w:p w:rsidR="001B41ED" w:rsidRDefault="007E4F6E">
      <w:pPr>
        <w:pStyle w:val="a3"/>
        <w:spacing w:line="276" w:lineRule="auto"/>
        <w:ind w:right="738"/>
        <w:jc w:val="both"/>
      </w:pPr>
      <w:r>
        <w:t>Педагог способствует распознаванию и пониманию детьми эмоциональных состояний, их разнообразных проявлений, связи эмоций и</w:t>
      </w:r>
      <w:r>
        <w:rPr>
          <w:spacing w:val="1"/>
        </w:rPr>
        <w:t xml:space="preserve"> </w:t>
      </w:r>
      <w:r>
        <w:t>поступков людей. Создает ситуации получения детьми опыта проявления сочувствия и содействия (эмпатийного поведения) в ответ на</w:t>
      </w:r>
      <w:r>
        <w:rPr>
          <w:spacing w:val="1"/>
        </w:rPr>
        <w:t xml:space="preserve"> </w:t>
      </w:r>
      <w:r>
        <w:t>эмоциональное</w:t>
      </w:r>
      <w:r>
        <w:rPr>
          <w:spacing w:val="12"/>
        </w:rPr>
        <w:t xml:space="preserve"> </w:t>
      </w:r>
      <w:r>
        <w:t>состояние</w:t>
      </w:r>
      <w:r>
        <w:rPr>
          <w:spacing w:val="12"/>
        </w:rPr>
        <w:t xml:space="preserve"> </w:t>
      </w:r>
      <w:r>
        <w:t>сверстников</w:t>
      </w:r>
      <w:r>
        <w:rPr>
          <w:spacing w:val="13"/>
        </w:rPr>
        <w:t xml:space="preserve"> </w:t>
      </w:r>
      <w:r>
        <w:t>и</w:t>
      </w:r>
      <w:r>
        <w:rPr>
          <w:spacing w:val="14"/>
        </w:rPr>
        <w:t xml:space="preserve"> </w:t>
      </w:r>
      <w:r>
        <w:t>взрослых,</w:t>
      </w:r>
      <w:r>
        <w:rPr>
          <w:spacing w:val="13"/>
        </w:rPr>
        <w:t xml:space="preserve"> </w:t>
      </w:r>
      <w:r>
        <w:t>воспитывает</w:t>
      </w:r>
      <w:r>
        <w:rPr>
          <w:spacing w:val="14"/>
        </w:rPr>
        <w:t xml:space="preserve"> </w:t>
      </w:r>
      <w:r>
        <w:t>чувствительность</w:t>
      </w:r>
      <w:r>
        <w:rPr>
          <w:spacing w:val="15"/>
        </w:rPr>
        <w:t xml:space="preserve"> </w:t>
      </w:r>
      <w:r>
        <w:t>и</w:t>
      </w:r>
      <w:r>
        <w:rPr>
          <w:spacing w:val="14"/>
        </w:rPr>
        <w:t xml:space="preserve"> </w:t>
      </w:r>
      <w:r>
        <w:t>внимательность</w:t>
      </w:r>
      <w:r>
        <w:rPr>
          <w:spacing w:val="12"/>
        </w:rPr>
        <w:t xml:space="preserve"> </w:t>
      </w:r>
      <w:r>
        <w:t>к</w:t>
      </w:r>
      <w:r>
        <w:rPr>
          <w:spacing w:val="14"/>
        </w:rPr>
        <w:t xml:space="preserve"> </w:t>
      </w:r>
      <w:r>
        <w:t>затруднениям</w:t>
      </w:r>
      <w:r>
        <w:rPr>
          <w:spacing w:val="12"/>
        </w:rPr>
        <w:t xml:space="preserve"> </w:t>
      </w:r>
      <w:r>
        <w:t>и</w:t>
      </w:r>
      <w:r>
        <w:rPr>
          <w:spacing w:val="14"/>
        </w:rPr>
        <w:t xml:space="preserve"> </w:t>
      </w:r>
      <w:r>
        <w:t>переживаниям</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8" w:lineRule="auto"/>
        <w:ind w:right="738" w:firstLine="0"/>
        <w:jc w:val="both"/>
      </w:pPr>
      <w:r>
        <w:lastRenderedPageBreak/>
        <w:t>окружающих.</w:t>
      </w:r>
      <w:r>
        <w:rPr>
          <w:spacing w:val="1"/>
        </w:rPr>
        <w:t xml:space="preserve"> </w:t>
      </w:r>
      <w:r>
        <w:t>При</w:t>
      </w:r>
      <w:r>
        <w:rPr>
          <w:spacing w:val="1"/>
        </w:rPr>
        <w:t xml:space="preserve"> </w:t>
      </w:r>
      <w:r>
        <w:t>чтении</w:t>
      </w:r>
      <w:r>
        <w:rPr>
          <w:spacing w:val="1"/>
        </w:rPr>
        <w:t xml:space="preserve"> </w:t>
      </w:r>
      <w:r>
        <w:t>художественной</w:t>
      </w:r>
      <w:r>
        <w:rPr>
          <w:spacing w:val="1"/>
        </w:rPr>
        <w:t xml:space="preserve"> </w:t>
      </w:r>
      <w:r>
        <w:t>литературы,</w:t>
      </w:r>
      <w:r>
        <w:rPr>
          <w:spacing w:val="1"/>
        </w:rPr>
        <w:t xml:space="preserve"> </w:t>
      </w:r>
      <w:r>
        <w:t>просмотре</w:t>
      </w:r>
      <w:r>
        <w:rPr>
          <w:spacing w:val="1"/>
        </w:rPr>
        <w:t xml:space="preserve"> </w:t>
      </w:r>
      <w:r>
        <w:t>фрагментов</w:t>
      </w:r>
      <w:r>
        <w:rPr>
          <w:spacing w:val="1"/>
        </w:rPr>
        <w:t xml:space="preserve"> </w:t>
      </w:r>
      <w:r>
        <w:t>анимационных</w:t>
      </w:r>
      <w:r>
        <w:rPr>
          <w:spacing w:val="1"/>
        </w:rPr>
        <w:t xml:space="preserve"> </w:t>
      </w:r>
      <w:r>
        <w:t>фильмов</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на</w:t>
      </w:r>
      <w:r>
        <w:rPr>
          <w:spacing w:val="-57"/>
        </w:rPr>
        <w:t xml:space="preserve"> </w:t>
      </w:r>
      <w:r>
        <w:t>разнообразие</w:t>
      </w:r>
      <w:r>
        <w:rPr>
          <w:spacing w:val="-2"/>
        </w:rPr>
        <w:t xml:space="preserve"> </w:t>
      </w:r>
      <w:r>
        <w:t>эмоциональных</w:t>
      </w:r>
      <w:r>
        <w:rPr>
          <w:spacing w:val="1"/>
        </w:rPr>
        <w:t xml:space="preserve"> </w:t>
      </w:r>
      <w:r>
        <w:t>проявлений</w:t>
      </w:r>
      <w:r>
        <w:rPr>
          <w:spacing w:val="-1"/>
        </w:rPr>
        <w:t xml:space="preserve"> </w:t>
      </w:r>
      <w:r>
        <w:t>героев,</w:t>
      </w:r>
      <w:r>
        <w:rPr>
          <w:spacing w:val="-1"/>
        </w:rPr>
        <w:t xml:space="preserve"> </w:t>
      </w:r>
      <w:r>
        <w:t>комментирует</w:t>
      </w:r>
      <w:r>
        <w:rPr>
          <w:spacing w:val="-1"/>
        </w:rPr>
        <w:t xml:space="preserve"> </w:t>
      </w:r>
      <w:r>
        <w:t>и обсуждает</w:t>
      </w:r>
      <w:r>
        <w:rPr>
          <w:spacing w:val="-1"/>
        </w:rPr>
        <w:t xml:space="preserve"> </w:t>
      </w:r>
      <w:r>
        <w:t>с детьми</w:t>
      </w:r>
      <w:r>
        <w:rPr>
          <w:spacing w:val="-1"/>
        </w:rPr>
        <w:t xml:space="preserve"> </w:t>
      </w:r>
      <w:r>
        <w:t>обусловившие</w:t>
      </w:r>
      <w:r>
        <w:rPr>
          <w:spacing w:val="-2"/>
        </w:rPr>
        <w:t xml:space="preserve"> </w:t>
      </w:r>
      <w:r>
        <w:t>их</w:t>
      </w:r>
      <w:r>
        <w:rPr>
          <w:spacing w:val="1"/>
        </w:rPr>
        <w:t xml:space="preserve"> </w:t>
      </w:r>
      <w:r>
        <w:t>причины.</w:t>
      </w:r>
    </w:p>
    <w:p w:rsidR="001B41ED" w:rsidRDefault="007E4F6E">
      <w:pPr>
        <w:pStyle w:val="a3"/>
        <w:spacing w:line="276" w:lineRule="auto"/>
        <w:ind w:right="737"/>
        <w:jc w:val="both"/>
      </w:pPr>
      <w:r>
        <w:t>Педагог развивает позитивное отношение и чувство принадлежности детей к семье, уважение к родителям (законным представителям):</w:t>
      </w:r>
      <w:r>
        <w:rPr>
          <w:spacing w:val="-57"/>
        </w:rPr>
        <w:t xml:space="preserve"> </w:t>
      </w:r>
      <w:r>
        <w:t>обогащает</w:t>
      </w:r>
      <w:r>
        <w:rPr>
          <w:spacing w:val="-1"/>
        </w:rPr>
        <w:t xml:space="preserve"> </w:t>
      </w:r>
      <w:r>
        <w:t>представление</w:t>
      </w:r>
      <w:r>
        <w:rPr>
          <w:spacing w:val="-1"/>
        </w:rPr>
        <w:t xml:space="preserve"> </w:t>
      </w:r>
      <w:r>
        <w:t>о</w:t>
      </w:r>
      <w:r>
        <w:rPr>
          <w:spacing w:val="-1"/>
        </w:rPr>
        <w:t xml:space="preserve"> </w:t>
      </w:r>
      <w:r>
        <w:t>структуре</w:t>
      </w:r>
      <w:r>
        <w:rPr>
          <w:spacing w:val="-1"/>
        </w:rPr>
        <w:t xml:space="preserve"> </w:t>
      </w:r>
      <w:r>
        <w:t>и составе</w:t>
      </w:r>
      <w:r>
        <w:rPr>
          <w:spacing w:val="-2"/>
        </w:rPr>
        <w:t xml:space="preserve"> </w:t>
      </w:r>
      <w:r>
        <w:t>семьи, родственных</w:t>
      </w:r>
      <w:r>
        <w:rPr>
          <w:spacing w:val="1"/>
        </w:rPr>
        <w:t xml:space="preserve"> </w:t>
      </w:r>
      <w:r>
        <w:t>отношениях;</w:t>
      </w:r>
      <w:r>
        <w:rPr>
          <w:spacing w:val="-1"/>
        </w:rPr>
        <w:t xml:space="preserve"> </w:t>
      </w:r>
      <w:r>
        <w:t>семейных</w:t>
      </w:r>
      <w:r>
        <w:rPr>
          <w:spacing w:val="1"/>
        </w:rPr>
        <w:t xml:space="preserve"> </w:t>
      </w:r>
      <w:r>
        <w:t>событиях,</w:t>
      </w:r>
      <w:r>
        <w:rPr>
          <w:spacing w:val="-1"/>
        </w:rPr>
        <w:t xml:space="preserve"> </w:t>
      </w:r>
      <w:r>
        <w:t>делах.</w:t>
      </w:r>
    </w:p>
    <w:p w:rsidR="001B41ED" w:rsidRDefault="007E4F6E">
      <w:pPr>
        <w:pStyle w:val="a3"/>
        <w:spacing w:line="276" w:lineRule="auto"/>
        <w:ind w:right="731"/>
        <w:jc w:val="both"/>
      </w:pPr>
      <w:r>
        <w:t>Обеспечивает включенность детей в детское сообщество, умение согласовывать взаимоотношения со сверстниками. Побуждает детей</w:t>
      </w:r>
      <w:r>
        <w:rPr>
          <w:spacing w:val="1"/>
        </w:rPr>
        <w:t xml:space="preserve"> </w:t>
      </w:r>
      <w:r>
        <w:t>наблюдать</w:t>
      </w:r>
      <w:r>
        <w:rPr>
          <w:spacing w:val="-8"/>
        </w:rPr>
        <w:t xml:space="preserve"> </w:t>
      </w:r>
      <w:r>
        <w:t>за</w:t>
      </w:r>
      <w:r>
        <w:rPr>
          <w:spacing w:val="-7"/>
        </w:rPr>
        <w:t xml:space="preserve"> </w:t>
      </w:r>
      <w:r>
        <w:t>поведением</w:t>
      </w:r>
      <w:r>
        <w:rPr>
          <w:spacing w:val="-8"/>
        </w:rPr>
        <w:t xml:space="preserve"> </w:t>
      </w:r>
      <w:r>
        <w:t>сверстников,</w:t>
      </w:r>
      <w:r>
        <w:rPr>
          <w:spacing w:val="-6"/>
        </w:rPr>
        <w:t xml:space="preserve"> </w:t>
      </w:r>
      <w:r>
        <w:t>развивает</w:t>
      </w:r>
      <w:r>
        <w:rPr>
          <w:spacing w:val="-5"/>
        </w:rPr>
        <w:t xml:space="preserve"> </w:t>
      </w:r>
      <w:r>
        <w:t>чувствительность</w:t>
      </w:r>
      <w:r>
        <w:rPr>
          <w:spacing w:val="-5"/>
        </w:rPr>
        <w:t xml:space="preserve"> </w:t>
      </w:r>
      <w:r>
        <w:t>к</w:t>
      </w:r>
      <w:r>
        <w:rPr>
          <w:spacing w:val="-8"/>
        </w:rPr>
        <w:t xml:space="preserve"> </w:t>
      </w:r>
      <w:r>
        <w:t>поступкам</w:t>
      </w:r>
      <w:r>
        <w:rPr>
          <w:spacing w:val="-5"/>
        </w:rPr>
        <w:t xml:space="preserve"> </w:t>
      </w:r>
      <w:r>
        <w:t>сверстников,</w:t>
      </w:r>
      <w:r>
        <w:rPr>
          <w:spacing w:val="-6"/>
        </w:rPr>
        <w:t xml:space="preserve"> </w:t>
      </w:r>
      <w:r>
        <w:t>интерес</w:t>
      </w:r>
      <w:r>
        <w:rPr>
          <w:spacing w:val="-7"/>
        </w:rPr>
        <w:t xml:space="preserve"> </w:t>
      </w:r>
      <w:r>
        <w:t>к</w:t>
      </w:r>
      <w:r>
        <w:rPr>
          <w:spacing w:val="-6"/>
        </w:rPr>
        <w:t xml:space="preserve"> </w:t>
      </w:r>
      <w:r>
        <w:t>их</w:t>
      </w:r>
      <w:r>
        <w:rPr>
          <w:spacing w:val="-4"/>
        </w:rPr>
        <w:t xml:space="preserve"> </w:t>
      </w:r>
      <w:r>
        <w:t>действиям.</w:t>
      </w:r>
      <w:r>
        <w:rPr>
          <w:spacing w:val="-7"/>
        </w:rPr>
        <w:t xml:space="preserve"> </w:t>
      </w:r>
      <w:r>
        <w:t>Способствует</w:t>
      </w:r>
      <w:r>
        <w:rPr>
          <w:spacing w:val="4"/>
        </w:rPr>
        <w:t xml:space="preserve"> </w:t>
      </w:r>
      <w:r>
        <w:t>освоению</w:t>
      </w:r>
      <w:r>
        <w:rPr>
          <w:spacing w:val="-57"/>
        </w:rPr>
        <w:t xml:space="preserve"> </w:t>
      </w:r>
      <w:r>
        <w:rPr>
          <w:spacing w:val="-1"/>
        </w:rPr>
        <w:t>детьми</w:t>
      </w:r>
      <w:r>
        <w:rPr>
          <w:spacing w:val="-14"/>
        </w:rPr>
        <w:t xml:space="preserve"> </w:t>
      </w:r>
      <w:r>
        <w:rPr>
          <w:spacing w:val="-1"/>
        </w:rPr>
        <w:t>вербальных</w:t>
      </w:r>
      <w:r>
        <w:rPr>
          <w:spacing w:val="-13"/>
        </w:rPr>
        <w:t xml:space="preserve"> </w:t>
      </w:r>
      <w:r>
        <w:rPr>
          <w:spacing w:val="-1"/>
        </w:rPr>
        <w:t>и</w:t>
      </w:r>
      <w:r>
        <w:rPr>
          <w:spacing w:val="-16"/>
        </w:rPr>
        <w:t xml:space="preserve"> </w:t>
      </w:r>
      <w:r>
        <w:rPr>
          <w:spacing w:val="-1"/>
        </w:rPr>
        <w:t>невербальных</w:t>
      </w:r>
      <w:r>
        <w:rPr>
          <w:spacing w:val="-13"/>
        </w:rPr>
        <w:t xml:space="preserve"> </w:t>
      </w:r>
      <w:r>
        <w:rPr>
          <w:spacing w:val="-1"/>
        </w:rPr>
        <w:t>средств</w:t>
      </w:r>
      <w:r>
        <w:rPr>
          <w:spacing w:val="-15"/>
        </w:rPr>
        <w:t xml:space="preserve"> </w:t>
      </w:r>
      <w:r>
        <w:rPr>
          <w:spacing w:val="-1"/>
        </w:rPr>
        <w:t>и</w:t>
      </w:r>
      <w:r>
        <w:rPr>
          <w:spacing w:val="-14"/>
        </w:rPr>
        <w:t xml:space="preserve"> </w:t>
      </w:r>
      <w:r>
        <w:rPr>
          <w:spacing w:val="-1"/>
        </w:rPr>
        <w:t>способов</w:t>
      </w:r>
      <w:r>
        <w:rPr>
          <w:spacing w:val="-15"/>
        </w:rPr>
        <w:t xml:space="preserve"> </w:t>
      </w:r>
      <w:r>
        <w:t>обращения</w:t>
      </w:r>
      <w:r>
        <w:rPr>
          <w:spacing w:val="-14"/>
        </w:rPr>
        <w:t xml:space="preserve"> </w:t>
      </w:r>
      <w:r>
        <w:t>к</w:t>
      </w:r>
      <w:r>
        <w:rPr>
          <w:spacing w:val="-14"/>
        </w:rPr>
        <w:t xml:space="preserve"> </w:t>
      </w:r>
      <w:r>
        <w:t>сверстникам,</w:t>
      </w:r>
      <w:r>
        <w:rPr>
          <w:spacing w:val="-15"/>
        </w:rPr>
        <w:t xml:space="preserve"> </w:t>
      </w:r>
      <w:r>
        <w:t>привлечения</w:t>
      </w:r>
      <w:r>
        <w:rPr>
          <w:spacing w:val="-15"/>
        </w:rPr>
        <w:t xml:space="preserve"> </w:t>
      </w:r>
      <w:r>
        <w:t>внимания</w:t>
      </w:r>
      <w:r>
        <w:rPr>
          <w:spacing w:val="-17"/>
        </w:rPr>
        <w:t xml:space="preserve"> </w:t>
      </w:r>
      <w:r>
        <w:t>и</w:t>
      </w:r>
      <w:r>
        <w:rPr>
          <w:spacing w:val="-14"/>
        </w:rPr>
        <w:t xml:space="preserve"> </w:t>
      </w:r>
      <w:r>
        <w:t>демонстрации</w:t>
      </w:r>
      <w:r>
        <w:rPr>
          <w:spacing w:val="-16"/>
        </w:rPr>
        <w:t xml:space="preserve"> </w:t>
      </w:r>
      <w:r>
        <w:t>своего</w:t>
      </w:r>
      <w:r>
        <w:rPr>
          <w:spacing w:val="-15"/>
        </w:rPr>
        <w:t xml:space="preserve"> </w:t>
      </w:r>
      <w:r>
        <w:t>расположения.</w:t>
      </w:r>
      <w:r>
        <w:rPr>
          <w:spacing w:val="-57"/>
        </w:rPr>
        <w:t xml:space="preserve"> </w:t>
      </w:r>
      <w:r>
        <w:t>Поддерживает</w:t>
      </w:r>
      <w:r>
        <w:rPr>
          <w:spacing w:val="-3"/>
        </w:rPr>
        <w:t xml:space="preserve"> </w:t>
      </w:r>
      <w:r>
        <w:t>детей</w:t>
      </w:r>
      <w:r>
        <w:rPr>
          <w:spacing w:val="-3"/>
        </w:rPr>
        <w:t xml:space="preserve"> </w:t>
      </w:r>
      <w:r>
        <w:t>в</w:t>
      </w:r>
      <w:r>
        <w:rPr>
          <w:spacing w:val="-4"/>
        </w:rPr>
        <w:t xml:space="preserve"> </w:t>
      </w:r>
      <w:r>
        <w:t>ситуации,</w:t>
      </w:r>
      <w:r>
        <w:rPr>
          <w:spacing w:val="-5"/>
        </w:rPr>
        <w:t xml:space="preserve"> </w:t>
      </w:r>
      <w:r>
        <w:t>когда</w:t>
      </w:r>
      <w:r>
        <w:rPr>
          <w:spacing w:val="-4"/>
        </w:rPr>
        <w:t xml:space="preserve"> </w:t>
      </w:r>
      <w:r>
        <w:t>им</w:t>
      </w:r>
      <w:r>
        <w:rPr>
          <w:spacing w:val="-7"/>
        </w:rPr>
        <w:t xml:space="preserve"> </w:t>
      </w:r>
      <w:r>
        <w:t>трудно</w:t>
      </w:r>
      <w:r>
        <w:rPr>
          <w:spacing w:val="-2"/>
        </w:rPr>
        <w:t xml:space="preserve"> </w:t>
      </w:r>
      <w:r>
        <w:t>выразить</w:t>
      </w:r>
      <w:r>
        <w:rPr>
          <w:spacing w:val="-3"/>
        </w:rPr>
        <w:t xml:space="preserve"> </w:t>
      </w:r>
      <w:r>
        <w:t>собственные</w:t>
      </w:r>
      <w:r>
        <w:rPr>
          <w:spacing w:val="-5"/>
        </w:rPr>
        <w:t xml:space="preserve"> </w:t>
      </w:r>
      <w:r>
        <w:t>потребности</w:t>
      </w:r>
      <w:r>
        <w:rPr>
          <w:spacing w:val="-2"/>
        </w:rPr>
        <w:t xml:space="preserve"> </w:t>
      </w:r>
      <w:r>
        <w:t>и</w:t>
      </w:r>
      <w:r>
        <w:rPr>
          <w:spacing w:val="-5"/>
        </w:rPr>
        <w:t xml:space="preserve"> </w:t>
      </w:r>
      <w:r>
        <w:t>при урегулировании</w:t>
      </w:r>
      <w:r>
        <w:rPr>
          <w:spacing w:val="-3"/>
        </w:rPr>
        <w:t xml:space="preserve"> </w:t>
      </w:r>
      <w:r>
        <w:t>конфликтов</w:t>
      </w:r>
      <w:r>
        <w:rPr>
          <w:spacing w:val="-2"/>
        </w:rPr>
        <w:t xml:space="preserve"> </w:t>
      </w:r>
      <w:r>
        <w:t>между</w:t>
      </w:r>
      <w:r>
        <w:rPr>
          <w:spacing w:val="-9"/>
        </w:rPr>
        <w:t xml:space="preserve"> </w:t>
      </w:r>
      <w:r>
        <w:t>сверстниками,</w:t>
      </w:r>
      <w:r>
        <w:rPr>
          <w:spacing w:val="-57"/>
        </w:rPr>
        <w:t xml:space="preserve"> </w:t>
      </w:r>
      <w:r>
        <w:t>демонстрирует культурные формы общения. Поощряет инициативу и самостоятельный выбор детьми занятий и партнеров, обогащает умение</w:t>
      </w:r>
      <w:r>
        <w:rPr>
          <w:spacing w:val="1"/>
        </w:rPr>
        <w:t xml:space="preserve"> </w:t>
      </w:r>
      <w:r>
        <w:t>договариваться, поддерживает совместные дела детей в небольших группах (3-4 человека). Обеспечивает развитие личностного отношения</w:t>
      </w:r>
      <w:r>
        <w:rPr>
          <w:spacing w:val="1"/>
        </w:rPr>
        <w:t xml:space="preserve"> </w:t>
      </w:r>
      <w:r>
        <w:t>ребёнка</w:t>
      </w:r>
      <w:r>
        <w:rPr>
          <w:spacing w:val="-2"/>
        </w:rPr>
        <w:t xml:space="preserve"> </w:t>
      </w:r>
      <w:r>
        <w:t>к соблюдению</w:t>
      </w:r>
      <w:r>
        <w:rPr>
          <w:spacing w:val="-2"/>
        </w:rPr>
        <w:t xml:space="preserve"> </w:t>
      </w:r>
      <w:r>
        <w:t>или</w:t>
      </w:r>
      <w:r>
        <w:rPr>
          <w:spacing w:val="-2"/>
        </w:rPr>
        <w:t xml:space="preserve"> </w:t>
      </w:r>
      <w:r>
        <w:t>нарушению моральных</w:t>
      </w:r>
      <w:r>
        <w:rPr>
          <w:spacing w:val="-1"/>
        </w:rPr>
        <w:t xml:space="preserve"> </w:t>
      </w:r>
      <w:r>
        <w:t>норм</w:t>
      </w:r>
      <w:r>
        <w:rPr>
          <w:spacing w:val="-2"/>
        </w:rPr>
        <w:t xml:space="preserve"> </w:t>
      </w:r>
      <w:r>
        <w:t>при взаимодействии со сверстником.</w:t>
      </w:r>
    </w:p>
    <w:p w:rsidR="001B41ED" w:rsidRDefault="007E4F6E">
      <w:pPr>
        <w:pStyle w:val="a3"/>
        <w:spacing w:line="276" w:lineRule="auto"/>
        <w:ind w:right="733"/>
        <w:jc w:val="both"/>
      </w:pPr>
      <w:r>
        <w:t>Создает условия для развития детско-взрослого сообщества. Способствует освоению правил и форм проявления вежливости, уважения</w:t>
      </w:r>
      <w:r>
        <w:rPr>
          <w:spacing w:val="1"/>
        </w:rPr>
        <w:t xml:space="preserve"> </w:t>
      </w:r>
      <w:r>
        <w:t>к старшим: напоминает и демонстрирует различные формы приветствия, прощания, выражения благодарности и просьбы. Знакомит детей с</w:t>
      </w:r>
      <w:r>
        <w:rPr>
          <w:spacing w:val="1"/>
        </w:rPr>
        <w:t xml:space="preserve"> </w:t>
      </w:r>
      <w:r>
        <w:t>правилами</w:t>
      </w:r>
      <w:r>
        <w:rPr>
          <w:spacing w:val="-1"/>
        </w:rPr>
        <w:t xml:space="preserve"> </w:t>
      </w:r>
      <w:r>
        <w:t>поведения в</w:t>
      </w:r>
      <w:r>
        <w:rPr>
          <w:spacing w:val="-3"/>
        </w:rPr>
        <w:t xml:space="preserve"> </w:t>
      </w:r>
      <w:r>
        <w:t>общественных</w:t>
      </w:r>
      <w:r>
        <w:rPr>
          <w:spacing w:val="1"/>
        </w:rPr>
        <w:t xml:space="preserve"> </w:t>
      </w:r>
      <w:r>
        <w:t>местах.</w:t>
      </w:r>
    </w:p>
    <w:p w:rsidR="001B41ED" w:rsidRDefault="007E4F6E">
      <w:pPr>
        <w:pStyle w:val="a3"/>
        <w:spacing w:line="276" w:lineRule="auto"/>
        <w:ind w:right="729"/>
        <w:jc w:val="both"/>
      </w:pPr>
      <w:r>
        <w:rPr>
          <w:spacing w:val="-1"/>
        </w:rPr>
        <w:t>Развивает</w:t>
      </w:r>
      <w:r>
        <w:rPr>
          <w:spacing w:val="-12"/>
        </w:rPr>
        <w:t xml:space="preserve"> </w:t>
      </w:r>
      <w:r>
        <w:rPr>
          <w:spacing w:val="-1"/>
        </w:rPr>
        <w:t>позитивное</w:t>
      </w:r>
      <w:r>
        <w:rPr>
          <w:spacing w:val="-13"/>
        </w:rPr>
        <w:t xml:space="preserve"> </w:t>
      </w:r>
      <w:r>
        <w:t>отношение</w:t>
      </w:r>
      <w:r>
        <w:rPr>
          <w:spacing w:val="-14"/>
        </w:rPr>
        <w:t xml:space="preserve"> </w:t>
      </w:r>
      <w:r>
        <w:t>к</w:t>
      </w:r>
      <w:r>
        <w:rPr>
          <w:spacing w:val="-11"/>
        </w:rPr>
        <w:t xml:space="preserve"> </w:t>
      </w:r>
      <w:r>
        <w:t>ДОО:</w:t>
      </w:r>
      <w:r>
        <w:rPr>
          <w:spacing w:val="-12"/>
        </w:rPr>
        <w:t xml:space="preserve"> </w:t>
      </w:r>
      <w:r>
        <w:t>знакомит</w:t>
      </w:r>
      <w:r>
        <w:rPr>
          <w:spacing w:val="-12"/>
        </w:rPr>
        <w:t xml:space="preserve"> </w:t>
      </w:r>
      <w:r>
        <w:t>с</w:t>
      </w:r>
      <w:r>
        <w:rPr>
          <w:spacing w:val="-12"/>
        </w:rPr>
        <w:t xml:space="preserve"> </w:t>
      </w:r>
      <w:r>
        <w:t>педагогическими</w:t>
      </w:r>
      <w:r>
        <w:rPr>
          <w:spacing w:val="-14"/>
        </w:rPr>
        <w:t xml:space="preserve"> </w:t>
      </w:r>
      <w:r>
        <w:t>и</w:t>
      </w:r>
      <w:r>
        <w:rPr>
          <w:spacing w:val="-11"/>
        </w:rPr>
        <w:t xml:space="preserve"> </w:t>
      </w:r>
      <w:r>
        <w:t>иными</w:t>
      </w:r>
      <w:r>
        <w:rPr>
          <w:spacing w:val="-12"/>
        </w:rPr>
        <w:t xml:space="preserve"> </w:t>
      </w:r>
      <w:r>
        <w:t>работниками</w:t>
      </w:r>
      <w:r>
        <w:rPr>
          <w:spacing w:val="-13"/>
        </w:rPr>
        <w:t xml:space="preserve"> </w:t>
      </w:r>
      <w:r>
        <w:t>ДОО,</w:t>
      </w:r>
      <w:r>
        <w:rPr>
          <w:spacing w:val="-13"/>
        </w:rPr>
        <w:t xml:space="preserve"> </w:t>
      </w:r>
      <w:r>
        <w:t>с</w:t>
      </w:r>
      <w:r>
        <w:rPr>
          <w:spacing w:val="-13"/>
        </w:rPr>
        <w:t xml:space="preserve"> </w:t>
      </w:r>
      <w:r>
        <w:t>доступными</w:t>
      </w:r>
      <w:r>
        <w:rPr>
          <w:spacing w:val="-11"/>
        </w:rPr>
        <w:t xml:space="preserve"> </w:t>
      </w:r>
      <w:r>
        <w:t>для</w:t>
      </w:r>
      <w:r>
        <w:rPr>
          <w:spacing w:val="-12"/>
        </w:rPr>
        <w:t xml:space="preserve"> </w:t>
      </w:r>
      <w:r>
        <w:t>восприятия</w:t>
      </w:r>
      <w:r>
        <w:rPr>
          <w:spacing w:val="-14"/>
        </w:rPr>
        <w:t xml:space="preserve"> </w:t>
      </w:r>
      <w:r>
        <w:t>детьми</w:t>
      </w:r>
      <w:r>
        <w:rPr>
          <w:spacing w:val="1"/>
        </w:rPr>
        <w:t xml:space="preserve"> </w:t>
      </w:r>
      <w:r>
        <w:t>правилами жизнедеятельности в ДОО; её традициями; воспитывает бережное отношение к пространству и оборудованию ДОО. Обращает</w:t>
      </w:r>
      <w:r>
        <w:rPr>
          <w:spacing w:val="1"/>
        </w:rPr>
        <w:t xml:space="preserve"> </w:t>
      </w:r>
      <w:r>
        <w:t>внимание детей на изменение и украшение её помещений и территории, поддерживает инициативу детей и совместно планирует презентацию</w:t>
      </w:r>
      <w:r>
        <w:rPr>
          <w:spacing w:val="-57"/>
        </w:rPr>
        <w:t xml:space="preserve"> </w:t>
      </w:r>
      <w:r>
        <w:t>продуктов</w:t>
      </w:r>
      <w:r>
        <w:rPr>
          <w:spacing w:val="-1"/>
        </w:rPr>
        <w:t xml:space="preserve"> </w:t>
      </w:r>
      <w:r>
        <w:t>деятельности</w:t>
      </w:r>
      <w:r>
        <w:rPr>
          <w:spacing w:val="1"/>
        </w:rPr>
        <w:t xml:space="preserve"> </w:t>
      </w:r>
      <w:r>
        <w:t>(рисунков,</w:t>
      </w:r>
      <w:r>
        <w:rPr>
          <w:spacing w:val="-1"/>
        </w:rPr>
        <w:t xml:space="preserve"> </w:t>
      </w:r>
      <w:r>
        <w:t>поделок) в пространстве</w:t>
      </w:r>
      <w:r>
        <w:rPr>
          <w:spacing w:val="-2"/>
        </w:rPr>
        <w:t xml:space="preserve"> </w:t>
      </w:r>
      <w:r>
        <w:t>группы и</w:t>
      </w:r>
      <w:r>
        <w:rPr>
          <w:spacing w:val="-1"/>
        </w:rPr>
        <w:t xml:space="preserve"> </w:t>
      </w:r>
      <w:r>
        <w:t>прилегающих</w:t>
      </w:r>
      <w:r>
        <w:rPr>
          <w:spacing w:val="2"/>
        </w:rPr>
        <w:t xml:space="preserve"> </w:t>
      </w:r>
      <w:r>
        <w:t>к</w:t>
      </w:r>
      <w:r>
        <w:rPr>
          <w:spacing w:val="4"/>
        </w:rPr>
        <w:t xml:space="preserve"> </w:t>
      </w:r>
      <w:r>
        <w:t>ней</w:t>
      </w:r>
      <w:r>
        <w:rPr>
          <w:spacing w:val="-1"/>
        </w:rPr>
        <w:t xml:space="preserve"> </w:t>
      </w:r>
      <w:r>
        <w:t>помещениях.</w:t>
      </w:r>
    </w:p>
    <w:p w:rsidR="001B41ED" w:rsidRDefault="007E4F6E" w:rsidP="008F7D5A">
      <w:pPr>
        <w:pStyle w:val="Heading3"/>
        <w:numPr>
          <w:ilvl w:val="0"/>
          <w:numId w:val="326"/>
        </w:numPr>
        <w:tabs>
          <w:tab w:val="left" w:pos="1331"/>
        </w:tabs>
        <w:spacing w:before="3"/>
        <w:ind w:left="1330" w:hanging="310"/>
        <w:jc w:val="both"/>
      </w:pPr>
      <w:r>
        <w:t>В</w:t>
      </w:r>
      <w:r>
        <w:rPr>
          <w:spacing w:val="-4"/>
        </w:rPr>
        <w:t xml:space="preserve"> </w:t>
      </w:r>
      <w:r>
        <w:t>области</w:t>
      </w:r>
      <w:r>
        <w:rPr>
          <w:spacing w:val="-6"/>
        </w:rPr>
        <w:t xml:space="preserve"> </w:t>
      </w:r>
      <w:r>
        <w:t>формирования</w:t>
      </w:r>
      <w:r>
        <w:rPr>
          <w:spacing w:val="-4"/>
        </w:rPr>
        <w:t xml:space="preserve"> </w:t>
      </w:r>
      <w:r>
        <w:t>основ</w:t>
      </w:r>
      <w:r>
        <w:rPr>
          <w:spacing w:val="-4"/>
        </w:rPr>
        <w:t xml:space="preserve"> </w:t>
      </w:r>
      <w:r>
        <w:t>гражданственности</w:t>
      </w:r>
      <w:r>
        <w:rPr>
          <w:spacing w:val="-3"/>
        </w:rPr>
        <w:t xml:space="preserve"> </w:t>
      </w:r>
      <w:r>
        <w:t>и</w:t>
      </w:r>
      <w:r>
        <w:rPr>
          <w:spacing w:val="-5"/>
        </w:rPr>
        <w:t xml:space="preserve"> </w:t>
      </w:r>
      <w:r>
        <w:t>патриотизма.</w:t>
      </w:r>
    </w:p>
    <w:p w:rsidR="001B41ED" w:rsidRDefault="007E4F6E">
      <w:pPr>
        <w:pStyle w:val="a3"/>
        <w:spacing w:before="28" w:line="276" w:lineRule="auto"/>
        <w:ind w:right="740"/>
        <w:jc w:val="both"/>
      </w:pPr>
      <w:r>
        <w:t>Воспитывает уважительное отношение к нашей Родине – России. Продолжает знакомить с государственной символикой Российской</w:t>
      </w:r>
      <w:r>
        <w:rPr>
          <w:spacing w:val="1"/>
        </w:rPr>
        <w:t xml:space="preserve"> </w:t>
      </w:r>
      <w:r>
        <w:t>Федерации:</w:t>
      </w:r>
      <w:r>
        <w:rPr>
          <w:spacing w:val="-1"/>
        </w:rPr>
        <w:t xml:space="preserve"> </w:t>
      </w:r>
      <w:r>
        <w:t>Российский флаг</w:t>
      </w:r>
      <w:r>
        <w:rPr>
          <w:spacing w:val="-2"/>
        </w:rPr>
        <w:t xml:space="preserve"> </w:t>
      </w:r>
      <w:r>
        <w:t>и герб</w:t>
      </w:r>
      <w:r>
        <w:rPr>
          <w:spacing w:val="-1"/>
        </w:rPr>
        <w:t xml:space="preserve"> </w:t>
      </w:r>
      <w:r>
        <w:t>России; воспитывает</w:t>
      </w:r>
      <w:r>
        <w:rPr>
          <w:spacing w:val="2"/>
        </w:rPr>
        <w:t xml:space="preserve"> </w:t>
      </w:r>
      <w:r>
        <w:t>уважительное</w:t>
      </w:r>
      <w:r>
        <w:rPr>
          <w:spacing w:val="-2"/>
        </w:rPr>
        <w:t xml:space="preserve"> </w:t>
      </w:r>
      <w:r>
        <w:t>отношение</w:t>
      </w:r>
      <w:r>
        <w:rPr>
          <w:spacing w:val="-1"/>
        </w:rPr>
        <w:t xml:space="preserve"> </w:t>
      </w:r>
      <w:r>
        <w:t>к</w:t>
      </w:r>
      <w:r>
        <w:rPr>
          <w:spacing w:val="-1"/>
        </w:rPr>
        <w:t xml:space="preserve"> </w:t>
      </w:r>
      <w:r>
        <w:t>символам</w:t>
      </w:r>
      <w:r>
        <w:rPr>
          <w:spacing w:val="-1"/>
        </w:rPr>
        <w:t xml:space="preserve"> </w:t>
      </w:r>
      <w:r>
        <w:t>страны.</w:t>
      </w:r>
    </w:p>
    <w:p w:rsidR="001B41ED" w:rsidRDefault="007E4F6E">
      <w:pPr>
        <w:pStyle w:val="a3"/>
        <w:spacing w:line="276" w:lineRule="auto"/>
        <w:ind w:right="742"/>
        <w:jc w:val="both"/>
      </w:pP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День</w:t>
      </w:r>
      <w:r>
        <w:rPr>
          <w:spacing w:val="1"/>
        </w:rPr>
        <w:t xml:space="preserve"> </w:t>
      </w:r>
      <w:r>
        <w:t>Победы.</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содержанием</w:t>
      </w:r>
      <w:r>
        <w:rPr>
          <w:spacing w:val="-2"/>
        </w:rPr>
        <w:t xml:space="preserve"> </w:t>
      </w:r>
      <w:r>
        <w:t>праздника,</w:t>
      </w:r>
      <w:r>
        <w:rPr>
          <w:spacing w:val="-1"/>
        </w:rPr>
        <w:t xml:space="preserve"> </w:t>
      </w:r>
      <w:r>
        <w:t>с</w:t>
      </w:r>
      <w:r>
        <w:rPr>
          <w:spacing w:val="-1"/>
        </w:rPr>
        <w:t xml:space="preserve"> </w:t>
      </w:r>
      <w:r>
        <w:t>памятными</w:t>
      </w:r>
      <w:r>
        <w:rPr>
          <w:spacing w:val="-1"/>
        </w:rPr>
        <w:t xml:space="preserve"> </w:t>
      </w:r>
      <w:r>
        <w:t>местами</w:t>
      </w:r>
      <w:r>
        <w:rPr>
          <w:spacing w:val="-1"/>
        </w:rPr>
        <w:t xml:space="preserve"> </w:t>
      </w:r>
      <w:r>
        <w:t>в</w:t>
      </w:r>
      <w:r>
        <w:rPr>
          <w:spacing w:val="-1"/>
        </w:rPr>
        <w:t xml:space="preserve"> </w:t>
      </w:r>
      <w:r>
        <w:t>населенном</w:t>
      </w:r>
      <w:r>
        <w:rPr>
          <w:spacing w:val="-2"/>
        </w:rPr>
        <w:t xml:space="preserve"> </w:t>
      </w:r>
      <w:r>
        <w:t>пункте, котором</w:t>
      </w:r>
      <w:r>
        <w:rPr>
          <w:spacing w:val="-1"/>
        </w:rPr>
        <w:t xml:space="preserve"> </w:t>
      </w:r>
      <w:r>
        <w:t>живет,</w:t>
      </w:r>
      <w:r>
        <w:rPr>
          <w:spacing w:val="-1"/>
        </w:rPr>
        <w:t xml:space="preserve"> </w:t>
      </w:r>
      <w:r>
        <w:t>посвященными</w:t>
      </w:r>
      <w:r>
        <w:rPr>
          <w:spacing w:val="-1"/>
        </w:rPr>
        <w:t xml:space="preserve"> </w:t>
      </w:r>
      <w:r>
        <w:t>празднику.</w:t>
      </w:r>
    </w:p>
    <w:p w:rsidR="001B41ED" w:rsidRDefault="007E4F6E">
      <w:pPr>
        <w:pStyle w:val="a3"/>
        <w:spacing w:line="276" w:lineRule="auto"/>
        <w:ind w:right="729"/>
        <w:jc w:val="both"/>
      </w:pPr>
      <w:r>
        <w:t>Педагог</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малой</w:t>
      </w:r>
      <w:r>
        <w:rPr>
          <w:spacing w:val="1"/>
        </w:rPr>
        <w:t xml:space="preserve"> </w:t>
      </w:r>
      <w:r>
        <w:t>родине:</w:t>
      </w:r>
      <w:r>
        <w:rPr>
          <w:spacing w:val="1"/>
        </w:rPr>
        <w:t xml:space="preserve"> </w:t>
      </w:r>
      <w:r>
        <w:t>знакомит</w:t>
      </w:r>
      <w:r>
        <w:rPr>
          <w:spacing w:val="1"/>
        </w:rPr>
        <w:t xml:space="preserve"> </w:t>
      </w:r>
      <w:r>
        <w:t>с</w:t>
      </w:r>
      <w:r>
        <w:rPr>
          <w:spacing w:val="1"/>
        </w:rPr>
        <w:t xml:space="preserve"> </w:t>
      </w:r>
      <w:r>
        <w:t>основными</w:t>
      </w:r>
      <w:r>
        <w:rPr>
          <w:spacing w:val="1"/>
        </w:rPr>
        <w:t xml:space="preserve"> </w:t>
      </w:r>
      <w:r>
        <w:t>достопримечательностями</w:t>
      </w:r>
      <w:r>
        <w:rPr>
          <w:spacing w:val="1"/>
        </w:rPr>
        <w:t xml:space="preserve"> </w:t>
      </w:r>
      <w:r>
        <w:t>населенного</w:t>
      </w:r>
      <w:r>
        <w:rPr>
          <w:spacing w:val="1"/>
        </w:rPr>
        <w:t xml:space="preserve"> </w:t>
      </w:r>
      <w:r>
        <w:t>пункта,</w:t>
      </w:r>
      <w:r>
        <w:rPr>
          <w:spacing w:val="1"/>
        </w:rPr>
        <w:t xml:space="preserve"> </w:t>
      </w:r>
      <w:r>
        <w:t>развивает интерес детей к их посещению с родителями (законными представителями); знакомит с названиями улиц, на которых живут дети.</w:t>
      </w:r>
      <w:r>
        <w:rPr>
          <w:spacing w:val="1"/>
        </w:rPr>
        <w:t xml:space="preserve"> </w:t>
      </w:r>
      <w:r>
        <w:t>Поддерживает эмоциональную отзывчивость детей на красоту родного края. Создает условия для отражения детьми впечатлений о малой</w:t>
      </w:r>
      <w:r>
        <w:rPr>
          <w:spacing w:val="1"/>
        </w:rPr>
        <w:t xml:space="preserve"> </w:t>
      </w:r>
      <w:r>
        <w:t>родине</w:t>
      </w:r>
      <w:r>
        <w:rPr>
          <w:spacing w:val="-3"/>
        </w:rPr>
        <w:t xml:space="preserve"> </w:t>
      </w:r>
      <w:r>
        <w:t>в</w:t>
      </w:r>
      <w:r>
        <w:rPr>
          <w:spacing w:val="-2"/>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(рассказывает,</w:t>
      </w:r>
      <w:r>
        <w:rPr>
          <w:spacing w:val="-1"/>
        </w:rPr>
        <w:t xml:space="preserve"> </w:t>
      </w:r>
      <w:r>
        <w:t>изображает,</w:t>
      </w:r>
      <w:r>
        <w:rPr>
          <w:spacing w:val="-1"/>
        </w:rPr>
        <w:t xml:space="preserve"> </w:t>
      </w:r>
      <w:r>
        <w:t>воплощает</w:t>
      </w:r>
      <w:r>
        <w:rPr>
          <w:spacing w:val="-1"/>
        </w:rPr>
        <w:t xml:space="preserve"> </w:t>
      </w:r>
      <w:r>
        <w:t>образы</w:t>
      </w:r>
      <w:r>
        <w:rPr>
          <w:spacing w:val="-1"/>
        </w:rPr>
        <w:t xml:space="preserve"> </w:t>
      </w:r>
      <w:r>
        <w:t>в</w:t>
      </w:r>
      <w:r>
        <w:rPr>
          <w:spacing w:val="-2"/>
        </w:rPr>
        <w:t xml:space="preserve"> </w:t>
      </w:r>
      <w:r>
        <w:t>играх,</w:t>
      </w:r>
      <w:r>
        <w:rPr>
          <w:spacing w:val="-1"/>
        </w:rPr>
        <w:t xml:space="preserve"> </w:t>
      </w:r>
      <w:r>
        <w:t>разворачивает</w:t>
      </w:r>
      <w:r>
        <w:rPr>
          <w:spacing w:val="-1"/>
        </w:rPr>
        <w:t xml:space="preserve"> </w:t>
      </w:r>
      <w:r>
        <w:t>сюжет</w:t>
      </w:r>
      <w:r>
        <w:rPr>
          <w:spacing w:val="-1"/>
        </w:rPr>
        <w:t xml:space="preserve"> </w:t>
      </w:r>
      <w:r>
        <w:t>и так</w:t>
      </w:r>
      <w:r>
        <w:rPr>
          <w:spacing w:val="-1"/>
        </w:rPr>
        <w:t xml:space="preserve"> </w:t>
      </w:r>
      <w:r>
        <w:t>далее).</w:t>
      </w:r>
    </w:p>
    <w:p w:rsidR="001B41ED" w:rsidRDefault="007E4F6E">
      <w:pPr>
        <w:pStyle w:val="a3"/>
        <w:spacing w:line="276" w:lineRule="auto"/>
        <w:ind w:right="748"/>
        <w:jc w:val="both"/>
      </w:pPr>
      <w:r>
        <w:t>Поддерживает интерес к народной культуре страны (традициям, устному народному творчеству, народной музыке, танцам, играм,</w:t>
      </w:r>
      <w:r>
        <w:rPr>
          <w:spacing w:val="1"/>
        </w:rPr>
        <w:t xml:space="preserve"> </w:t>
      </w:r>
      <w:r>
        <w:t>игрушкам).</w:t>
      </w:r>
    </w:p>
    <w:p w:rsidR="001B41ED" w:rsidRDefault="007E4F6E" w:rsidP="008F7D5A">
      <w:pPr>
        <w:pStyle w:val="Heading3"/>
        <w:numPr>
          <w:ilvl w:val="0"/>
          <w:numId w:val="326"/>
        </w:numPr>
        <w:tabs>
          <w:tab w:val="left" w:pos="1326"/>
        </w:tabs>
        <w:spacing w:before="5"/>
        <w:ind w:left="1326" w:hanging="305"/>
        <w:jc w:val="both"/>
      </w:pPr>
      <w:r>
        <w:t>В</w:t>
      </w:r>
      <w:r>
        <w:rPr>
          <w:spacing w:val="-2"/>
        </w:rPr>
        <w:t xml:space="preserve"> </w:t>
      </w:r>
      <w:r>
        <w:t>сфере</w:t>
      </w:r>
      <w:r>
        <w:rPr>
          <w:spacing w:val="-3"/>
        </w:rPr>
        <w:t xml:space="preserve"> </w:t>
      </w:r>
      <w:r>
        <w:t>трудового</w:t>
      </w:r>
      <w:r>
        <w:rPr>
          <w:spacing w:val="-1"/>
        </w:rPr>
        <w:t xml:space="preserve"> </w:t>
      </w:r>
      <w:r>
        <w:t>воспитания.</w:t>
      </w:r>
    </w:p>
    <w:p w:rsidR="001B41ED" w:rsidRDefault="007E4F6E">
      <w:pPr>
        <w:pStyle w:val="a3"/>
        <w:spacing w:before="27"/>
        <w:ind w:left="1021" w:firstLine="0"/>
        <w:jc w:val="both"/>
      </w:pPr>
      <w:r>
        <w:t>Педагог</w:t>
      </w:r>
      <w:r>
        <w:rPr>
          <w:spacing w:val="9"/>
        </w:rPr>
        <w:t xml:space="preserve"> </w:t>
      </w:r>
      <w:r>
        <w:t>знакомит</w:t>
      </w:r>
      <w:r>
        <w:rPr>
          <w:spacing w:val="10"/>
        </w:rPr>
        <w:t xml:space="preserve"> </w:t>
      </w:r>
      <w:r>
        <w:t>детей</w:t>
      </w:r>
      <w:r>
        <w:rPr>
          <w:spacing w:val="10"/>
        </w:rPr>
        <w:t xml:space="preserve"> </w:t>
      </w:r>
      <w:r>
        <w:t>с</w:t>
      </w:r>
      <w:r>
        <w:rPr>
          <w:spacing w:val="8"/>
        </w:rPr>
        <w:t xml:space="preserve"> </w:t>
      </w:r>
      <w:r>
        <w:t>содержанием</w:t>
      </w:r>
      <w:r>
        <w:rPr>
          <w:spacing w:val="9"/>
        </w:rPr>
        <w:t xml:space="preserve"> </w:t>
      </w:r>
      <w:r>
        <w:t>и</w:t>
      </w:r>
      <w:r>
        <w:rPr>
          <w:spacing w:val="10"/>
        </w:rPr>
        <w:t xml:space="preserve"> </w:t>
      </w:r>
      <w:r>
        <w:t>структурой</w:t>
      </w:r>
      <w:r>
        <w:rPr>
          <w:spacing w:val="10"/>
        </w:rPr>
        <w:t xml:space="preserve"> </w:t>
      </w:r>
      <w:r>
        <w:t>процессов</w:t>
      </w:r>
      <w:r>
        <w:rPr>
          <w:spacing w:val="9"/>
        </w:rPr>
        <w:t xml:space="preserve"> </w:t>
      </w:r>
      <w:r>
        <w:t>хозяйственно-бытового</w:t>
      </w:r>
      <w:r>
        <w:rPr>
          <w:spacing w:val="9"/>
        </w:rPr>
        <w:t xml:space="preserve"> </w:t>
      </w:r>
      <w:r>
        <w:t>труда</w:t>
      </w:r>
      <w:r>
        <w:rPr>
          <w:spacing w:val="11"/>
        </w:rPr>
        <w:t xml:space="preserve"> </w:t>
      </w:r>
      <w:r>
        <w:t>взрослых,</w:t>
      </w:r>
      <w:r>
        <w:rPr>
          <w:spacing w:val="9"/>
        </w:rPr>
        <w:t xml:space="preserve"> </w:t>
      </w:r>
      <w:r>
        <w:t>обогащает</w:t>
      </w:r>
      <w:r>
        <w:rPr>
          <w:spacing w:val="10"/>
        </w:rPr>
        <w:t xml:space="preserve"> </w:t>
      </w:r>
      <w:r>
        <w:t>их</w:t>
      </w:r>
      <w:r>
        <w:rPr>
          <w:spacing w:val="9"/>
        </w:rPr>
        <w:t xml:space="preserve"> </w:t>
      </w:r>
      <w:r>
        <w:t>представления,</w:t>
      </w:r>
    </w:p>
    <w:p w:rsidR="001B41ED" w:rsidRDefault="001B41ED">
      <w:pPr>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30" w:firstLine="0"/>
        <w:jc w:val="both"/>
      </w:pPr>
      <w:r>
        <w:lastRenderedPageBreak/>
        <w:t>организуя специальные образовательные ситуации с моделированием конкретных трудовых процессов взрослых, работающих в ДОО (как</w:t>
      </w:r>
      <w:r>
        <w:rPr>
          <w:spacing w:val="1"/>
        </w:rPr>
        <w:t xml:space="preserve"> </w:t>
      </w:r>
      <w:r>
        <w:t>музыкальный руководитель готовится к занятиям с детьми, как электрик меняет электрические лампочки в групповой комнате, повар делает</w:t>
      </w:r>
      <w:r>
        <w:rPr>
          <w:spacing w:val="1"/>
        </w:rPr>
        <w:t xml:space="preserve"> </w:t>
      </w:r>
      <w:r>
        <w:t>салат</w:t>
      </w:r>
      <w:r>
        <w:rPr>
          <w:spacing w:val="-14"/>
        </w:rPr>
        <w:t xml:space="preserve"> </w:t>
      </w:r>
      <w:r>
        <w:t>на</w:t>
      </w:r>
      <w:r>
        <w:rPr>
          <w:spacing w:val="-15"/>
        </w:rPr>
        <w:t xml:space="preserve"> </w:t>
      </w:r>
      <w:r>
        <w:t>обед).</w:t>
      </w:r>
      <w:r>
        <w:rPr>
          <w:spacing w:val="-15"/>
        </w:rPr>
        <w:t xml:space="preserve"> </w:t>
      </w:r>
      <w:r>
        <w:t>Беседует</w:t>
      </w:r>
      <w:r>
        <w:rPr>
          <w:spacing w:val="-12"/>
        </w:rPr>
        <w:t xml:space="preserve"> </w:t>
      </w:r>
      <w:r>
        <w:t>с</w:t>
      </w:r>
      <w:r>
        <w:rPr>
          <w:spacing w:val="-15"/>
        </w:rPr>
        <w:t xml:space="preserve"> </w:t>
      </w:r>
      <w:r>
        <w:t>детьми,</w:t>
      </w:r>
      <w:r>
        <w:rPr>
          <w:spacing w:val="-14"/>
        </w:rPr>
        <w:t xml:space="preserve"> </w:t>
      </w:r>
      <w:r>
        <w:t>обращает</w:t>
      </w:r>
      <w:r>
        <w:rPr>
          <w:spacing w:val="-14"/>
        </w:rPr>
        <w:t xml:space="preserve"> </w:t>
      </w:r>
      <w:r>
        <w:t>внимание</w:t>
      </w:r>
      <w:r>
        <w:rPr>
          <w:spacing w:val="-15"/>
        </w:rPr>
        <w:t xml:space="preserve"> </w:t>
      </w:r>
      <w:r>
        <w:t>на</w:t>
      </w:r>
      <w:r>
        <w:rPr>
          <w:spacing w:val="-15"/>
        </w:rPr>
        <w:t xml:space="preserve"> </w:t>
      </w:r>
      <w:r>
        <w:t>целостность</w:t>
      </w:r>
      <w:r>
        <w:rPr>
          <w:spacing w:val="-13"/>
        </w:rPr>
        <w:t xml:space="preserve"> </w:t>
      </w:r>
      <w:r>
        <w:t>трудового</w:t>
      </w:r>
      <w:r>
        <w:rPr>
          <w:spacing w:val="-15"/>
        </w:rPr>
        <w:t xml:space="preserve"> </w:t>
      </w:r>
      <w:r>
        <w:t>процесса,</w:t>
      </w:r>
      <w:r>
        <w:rPr>
          <w:spacing w:val="-14"/>
        </w:rPr>
        <w:t xml:space="preserve"> </w:t>
      </w:r>
      <w:r>
        <w:t>направленного</w:t>
      </w:r>
      <w:r>
        <w:rPr>
          <w:spacing w:val="-14"/>
        </w:rPr>
        <w:t xml:space="preserve"> </w:t>
      </w:r>
      <w:r>
        <w:t>на</w:t>
      </w:r>
      <w:r>
        <w:rPr>
          <w:spacing w:val="-15"/>
        </w:rPr>
        <w:t xml:space="preserve"> </w:t>
      </w:r>
      <w:r>
        <w:t>продуктивный</w:t>
      </w:r>
      <w:r>
        <w:rPr>
          <w:spacing w:val="-14"/>
        </w:rPr>
        <w:t xml:space="preserve"> </w:t>
      </w:r>
      <w:r>
        <w:t>результат,</w:t>
      </w:r>
      <w:r>
        <w:rPr>
          <w:spacing w:val="-14"/>
        </w:rPr>
        <w:t xml:space="preserve"> </w:t>
      </w:r>
      <w:r>
        <w:t>вызывает</w:t>
      </w:r>
      <w:r>
        <w:rPr>
          <w:spacing w:val="-58"/>
        </w:rPr>
        <w:t xml:space="preserve"> </w:t>
      </w:r>
      <w:r>
        <w:t>у</w:t>
      </w:r>
      <w:r>
        <w:rPr>
          <w:spacing w:val="-4"/>
        </w:rPr>
        <w:t xml:space="preserve"> </w:t>
      </w:r>
      <w:r>
        <w:t>детей добрые</w:t>
      </w:r>
      <w:r>
        <w:rPr>
          <w:spacing w:val="-1"/>
        </w:rPr>
        <w:t xml:space="preserve"> </w:t>
      </w:r>
      <w:r>
        <w:t>и</w:t>
      </w:r>
      <w:r>
        <w:rPr>
          <w:spacing w:val="5"/>
        </w:rPr>
        <w:t xml:space="preserve"> </w:t>
      </w:r>
      <w:r>
        <w:t>уважительные</w:t>
      </w:r>
      <w:r>
        <w:rPr>
          <w:spacing w:val="-3"/>
        </w:rPr>
        <w:t xml:space="preserve"> </w:t>
      </w:r>
      <w:r>
        <w:t>чувства</w:t>
      </w:r>
      <w:r>
        <w:rPr>
          <w:spacing w:val="-1"/>
        </w:rPr>
        <w:t xml:space="preserve"> </w:t>
      </w:r>
      <w:r>
        <w:t>к взрослым, которые</w:t>
      </w:r>
      <w:r>
        <w:rPr>
          <w:spacing w:val="-2"/>
        </w:rPr>
        <w:t xml:space="preserve"> </w:t>
      </w:r>
      <w:r>
        <w:t>заботятся о жизнедеятельности</w:t>
      </w:r>
      <w:r>
        <w:rPr>
          <w:spacing w:val="-1"/>
        </w:rPr>
        <w:t xml:space="preserve"> </w:t>
      </w:r>
      <w:r>
        <w:t>детей</w:t>
      </w:r>
      <w:r>
        <w:rPr>
          <w:spacing w:val="-1"/>
        </w:rPr>
        <w:t xml:space="preserve"> </w:t>
      </w:r>
      <w:r>
        <w:t>в</w:t>
      </w:r>
      <w:r>
        <w:rPr>
          <w:spacing w:val="-1"/>
        </w:rPr>
        <w:t xml:space="preserve"> </w:t>
      </w:r>
      <w:r>
        <w:t>ДОО.</w:t>
      </w:r>
    </w:p>
    <w:p w:rsidR="001B41ED" w:rsidRDefault="007E4F6E">
      <w:pPr>
        <w:pStyle w:val="a3"/>
        <w:spacing w:line="276" w:lineRule="auto"/>
        <w:ind w:right="735"/>
        <w:jc w:val="both"/>
      </w:pPr>
      <w:r>
        <w:t>Педагог</w:t>
      </w:r>
      <w:r>
        <w:rPr>
          <w:spacing w:val="1"/>
        </w:rPr>
        <w:t xml:space="preserve"> </w:t>
      </w:r>
      <w:r>
        <w:t>поддерживает</w:t>
      </w:r>
      <w:r>
        <w:rPr>
          <w:spacing w:val="1"/>
        </w:rPr>
        <w:t xml:space="preserve"> </w:t>
      </w:r>
      <w:r>
        <w:t>инициативу</w:t>
      </w:r>
      <w:r>
        <w:rPr>
          <w:spacing w:val="1"/>
        </w:rPr>
        <w:t xml:space="preserve"> </w:t>
      </w:r>
      <w:r>
        <w:t>детей</w:t>
      </w:r>
      <w:r>
        <w:rPr>
          <w:spacing w:val="1"/>
        </w:rPr>
        <w:t xml:space="preserve"> </w:t>
      </w:r>
      <w:r>
        <w:t>узнать</w:t>
      </w:r>
      <w:r>
        <w:rPr>
          <w:spacing w:val="1"/>
        </w:rPr>
        <w:t xml:space="preserve"> </w:t>
      </w:r>
      <w:r>
        <w:t>и</w:t>
      </w:r>
      <w:r>
        <w:rPr>
          <w:spacing w:val="1"/>
        </w:rPr>
        <w:t xml:space="preserve"> </w:t>
      </w:r>
      <w:r>
        <w:t>рассказать</w:t>
      </w:r>
      <w:r>
        <w:rPr>
          <w:spacing w:val="1"/>
        </w:rPr>
        <w:t xml:space="preserve"> </w:t>
      </w:r>
      <w:r>
        <w:t>о</w:t>
      </w:r>
      <w:r>
        <w:rPr>
          <w:spacing w:val="1"/>
        </w:rPr>
        <w:t xml:space="preserve"> </w:t>
      </w:r>
      <w:r>
        <w:t>трудовой</w:t>
      </w:r>
      <w:r>
        <w:rPr>
          <w:spacing w:val="1"/>
        </w:rPr>
        <w:t xml:space="preserve"> </w:t>
      </w:r>
      <w:r>
        <w:t>деятельности</w:t>
      </w:r>
      <w:r>
        <w:rPr>
          <w:spacing w:val="1"/>
        </w:rPr>
        <w:t xml:space="preserve"> </w:t>
      </w:r>
      <w:r>
        <w:t>взрослых,</w:t>
      </w:r>
      <w:r>
        <w:rPr>
          <w:spacing w:val="1"/>
        </w:rPr>
        <w:t xml:space="preserve"> </w:t>
      </w:r>
      <w:r>
        <w:t>поощряет</w:t>
      </w:r>
      <w:r>
        <w:rPr>
          <w:spacing w:val="1"/>
        </w:rPr>
        <w:t xml:space="preserve"> </w:t>
      </w:r>
      <w:r>
        <w:t>коммуникативную</w:t>
      </w:r>
      <w:r>
        <w:rPr>
          <w:spacing w:val="1"/>
        </w:rPr>
        <w:t xml:space="preserve"> </w:t>
      </w:r>
      <w:r>
        <w:t>активность</w:t>
      </w:r>
      <w:r>
        <w:rPr>
          <w:spacing w:val="-9"/>
        </w:rPr>
        <w:t xml:space="preserve"> </w:t>
      </w:r>
      <w:r>
        <w:t>ребёнка,</w:t>
      </w:r>
      <w:r>
        <w:rPr>
          <w:spacing w:val="-7"/>
        </w:rPr>
        <w:t xml:space="preserve"> </w:t>
      </w:r>
      <w:r>
        <w:t>связанную</w:t>
      </w:r>
      <w:r>
        <w:rPr>
          <w:spacing w:val="-8"/>
        </w:rPr>
        <w:t xml:space="preserve"> </w:t>
      </w:r>
      <w:r>
        <w:t>с</w:t>
      </w:r>
      <w:r>
        <w:rPr>
          <w:spacing w:val="-8"/>
        </w:rPr>
        <w:t xml:space="preserve"> </w:t>
      </w:r>
      <w:r>
        <w:t>желанием</w:t>
      </w:r>
      <w:r>
        <w:rPr>
          <w:spacing w:val="-8"/>
        </w:rPr>
        <w:t xml:space="preserve"> </w:t>
      </w:r>
      <w:r>
        <w:t>рассказать</w:t>
      </w:r>
      <w:r>
        <w:rPr>
          <w:spacing w:val="-7"/>
        </w:rPr>
        <w:t xml:space="preserve"> </w:t>
      </w:r>
      <w:r>
        <w:t>о</w:t>
      </w:r>
      <w:r>
        <w:rPr>
          <w:spacing w:val="-7"/>
        </w:rPr>
        <w:t xml:space="preserve"> </w:t>
      </w:r>
      <w:r>
        <w:t>профессии</w:t>
      </w:r>
      <w:r>
        <w:rPr>
          <w:spacing w:val="-7"/>
        </w:rPr>
        <w:t xml:space="preserve"> </w:t>
      </w:r>
      <w:r>
        <w:t>мамы</w:t>
      </w:r>
      <w:r>
        <w:rPr>
          <w:spacing w:val="-8"/>
        </w:rPr>
        <w:t xml:space="preserve"> </w:t>
      </w:r>
      <w:r>
        <w:t>или</w:t>
      </w:r>
      <w:r>
        <w:rPr>
          <w:spacing w:val="-7"/>
        </w:rPr>
        <w:t xml:space="preserve"> </w:t>
      </w:r>
      <w:r>
        <w:t>папы,</w:t>
      </w:r>
      <w:r>
        <w:rPr>
          <w:spacing w:val="-8"/>
        </w:rPr>
        <w:t xml:space="preserve"> </w:t>
      </w:r>
      <w:r>
        <w:t>описать</w:t>
      </w:r>
      <w:r>
        <w:rPr>
          <w:spacing w:val="-7"/>
        </w:rPr>
        <w:t xml:space="preserve"> </w:t>
      </w:r>
      <w:r>
        <w:t>их</w:t>
      </w:r>
      <w:r>
        <w:rPr>
          <w:spacing w:val="-5"/>
        </w:rPr>
        <w:t xml:space="preserve"> </w:t>
      </w:r>
      <w:r>
        <w:t>трудовые</w:t>
      </w:r>
      <w:r>
        <w:rPr>
          <w:spacing w:val="-8"/>
        </w:rPr>
        <w:t xml:space="preserve"> </w:t>
      </w:r>
      <w:r>
        <w:t>действия,</w:t>
      </w:r>
      <w:r>
        <w:rPr>
          <w:spacing w:val="-8"/>
        </w:rPr>
        <w:t xml:space="preserve"> </w:t>
      </w:r>
      <w:r>
        <w:t>рассказать</w:t>
      </w:r>
      <w:r>
        <w:rPr>
          <w:spacing w:val="-6"/>
        </w:rPr>
        <w:t xml:space="preserve"> </w:t>
      </w:r>
      <w:r>
        <w:t>о</w:t>
      </w:r>
      <w:r>
        <w:rPr>
          <w:spacing w:val="-8"/>
        </w:rPr>
        <w:t xml:space="preserve"> </w:t>
      </w:r>
      <w:r>
        <w:t>результатах</w:t>
      </w:r>
      <w:r>
        <w:rPr>
          <w:spacing w:val="-8"/>
        </w:rPr>
        <w:t xml:space="preserve"> </w:t>
      </w:r>
      <w:r>
        <w:t>их</w:t>
      </w:r>
      <w:r>
        <w:rPr>
          <w:spacing w:val="-58"/>
        </w:rPr>
        <w:t xml:space="preserve"> </w:t>
      </w:r>
      <w:r>
        <w:t>труда.</w:t>
      </w:r>
    </w:p>
    <w:p w:rsidR="001B41ED" w:rsidRDefault="007E4F6E">
      <w:pPr>
        <w:pStyle w:val="a3"/>
        <w:spacing w:before="1" w:line="276" w:lineRule="auto"/>
        <w:ind w:right="728"/>
        <w:jc w:val="both"/>
      </w:pPr>
      <w:r>
        <w:t>Педагог расширяет представление детей о предметах как результате труда взрослых, о многообразии предметного мира материалов</w:t>
      </w:r>
      <w:r>
        <w:rPr>
          <w:spacing w:val="1"/>
        </w:rPr>
        <w:t xml:space="preserve"> </w:t>
      </w:r>
      <w:r>
        <w:t>(металл,</w:t>
      </w:r>
      <w:r>
        <w:rPr>
          <w:spacing w:val="1"/>
        </w:rPr>
        <w:t xml:space="preserve"> </w:t>
      </w:r>
      <w:r>
        <w:t>стекло,</w:t>
      </w:r>
      <w:r>
        <w:rPr>
          <w:spacing w:val="1"/>
        </w:rPr>
        <w:t xml:space="preserve"> </w:t>
      </w:r>
      <w:r>
        <w:t>бумага,</w:t>
      </w:r>
      <w:r>
        <w:rPr>
          <w:spacing w:val="1"/>
        </w:rPr>
        <w:t xml:space="preserve"> </w:t>
      </w:r>
      <w:r>
        <w:t>картон,</w:t>
      </w:r>
      <w:r>
        <w:rPr>
          <w:spacing w:val="1"/>
        </w:rPr>
        <w:t xml:space="preserve"> </w:t>
      </w:r>
      <w:r>
        <w:t>кожа</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ключевыми</w:t>
      </w:r>
      <w:r>
        <w:rPr>
          <w:spacing w:val="1"/>
        </w:rPr>
        <w:t xml:space="preserve"> </w:t>
      </w:r>
      <w:r>
        <w:t>характеристиками</w:t>
      </w:r>
      <w:r>
        <w:rPr>
          <w:spacing w:val="1"/>
        </w:rPr>
        <w:t xml:space="preserve"> </w:t>
      </w:r>
      <w:r>
        <w:t>материалов,</w:t>
      </w:r>
      <w:r>
        <w:rPr>
          <w:spacing w:val="1"/>
        </w:rPr>
        <w:t xml:space="preserve"> </w:t>
      </w:r>
      <w:r>
        <w:t>организуя</w:t>
      </w:r>
      <w:r>
        <w:rPr>
          <w:spacing w:val="1"/>
        </w:rPr>
        <w:t xml:space="preserve"> </w:t>
      </w:r>
      <w:r>
        <w:t>экспериментирование способствует обогащению представлений детей об отличительных признаках материалов для создания продуктов труда</w:t>
      </w:r>
      <w:r>
        <w:rPr>
          <w:spacing w:val="-57"/>
        </w:rPr>
        <w:t xml:space="preserve"> </w:t>
      </w:r>
      <w:r>
        <w:t>(прочный</w:t>
      </w:r>
      <w:r>
        <w:rPr>
          <w:spacing w:val="-1"/>
        </w:rPr>
        <w:t xml:space="preserve"> </w:t>
      </w:r>
      <w:r>
        <w:t>(ломкий) материал,</w:t>
      </w:r>
      <w:r>
        <w:rPr>
          <w:spacing w:val="-2"/>
        </w:rPr>
        <w:t xml:space="preserve"> </w:t>
      </w:r>
      <w:r>
        <w:t>промокаемый (водоотталкивающий)</w:t>
      </w:r>
      <w:r>
        <w:rPr>
          <w:spacing w:val="-1"/>
        </w:rPr>
        <w:t xml:space="preserve"> </w:t>
      </w:r>
      <w:r>
        <w:t>материал,</w:t>
      </w:r>
      <w:r>
        <w:rPr>
          <w:spacing w:val="-1"/>
        </w:rPr>
        <w:t xml:space="preserve"> </w:t>
      </w:r>
      <w:r>
        <w:t>мягкий</w:t>
      </w:r>
      <w:r>
        <w:rPr>
          <w:spacing w:val="-1"/>
        </w:rPr>
        <w:t xml:space="preserve"> </w:t>
      </w:r>
      <w:r>
        <w:t>(твердый) материал</w:t>
      </w:r>
      <w:r>
        <w:rPr>
          <w:spacing w:val="-1"/>
        </w:rPr>
        <w:t xml:space="preserve"> </w:t>
      </w:r>
      <w:r>
        <w:t>и тому</w:t>
      </w:r>
      <w:r>
        <w:rPr>
          <w:spacing w:val="-5"/>
        </w:rPr>
        <w:t xml:space="preserve"> </w:t>
      </w:r>
      <w:r>
        <w:t>подобное).</w:t>
      </w:r>
    </w:p>
    <w:p w:rsidR="001B41ED" w:rsidRDefault="007E4F6E">
      <w:pPr>
        <w:pStyle w:val="a3"/>
        <w:spacing w:before="1" w:line="276" w:lineRule="auto"/>
        <w:ind w:right="731"/>
        <w:jc w:val="both"/>
      </w:pPr>
      <w:r>
        <w:t>Педагог рассказывает детям о бытовой технике, помогающей взрослым организовать бытовой труд дома: стиральная и посудомоечная</w:t>
      </w:r>
      <w:r>
        <w:rPr>
          <w:spacing w:val="1"/>
        </w:rPr>
        <w:t xml:space="preserve"> </w:t>
      </w:r>
      <w:r>
        <w:t>машины,</w:t>
      </w:r>
      <w:r>
        <w:rPr>
          <w:spacing w:val="1"/>
        </w:rPr>
        <w:t xml:space="preserve"> </w:t>
      </w:r>
      <w:r>
        <w:t>пылесос,</w:t>
      </w:r>
      <w:r>
        <w:rPr>
          <w:spacing w:val="1"/>
        </w:rPr>
        <w:t xml:space="preserve"> </w:t>
      </w:r>
      <w:r>
        <w:t>мультиварка,</w:t>
      </w:r>
      <w:r>
        <w:rPr>
          <w:spacing w:val="1"/>
        </w:rPr>
        <w:t xml:space="preserve"> </w:t>
      </w:r>
      <w:r>
        <w:t>миксер,</w:t>
      </w:r>
      <w:r>
        <w:rPr>
          <w:spacing w:val="1"/>
        </w:rPr>
        <w:t xml:space="preserve"> </w:t>
      </w:r>
      <w:r>
        <w:t>мясорубка;</w:t>
      </w:r>
      <w:r>
        <w:rPr>
          <w:spacing w:val="1"/>
        </w:rPr>
        <w:t xml:space="preserve"> </w:t>
      </w:r>
      <w:r>
        <w:t>беседует</w:t>
      </w:r>
      <w:r>
        <w:rPr>
          <w:spacing w:val="1"/>
        </w:rPr>
        <w:t xml:space="preserve"> </w:t>
      </w:r>
      <w:r>
        <w:t>с</w:t>
      </w:r>
      <w:r>
        <w:rPr>
          <w:spacing w:val="1"/>
        </w:rPr>
        <w:t xml:space="preserve"> </w:t>
      </w:r>
      <w:r>
        <w:t>детьми</w:t>
      </w:r>
      <w:r>
        <w:rPr>
          <w:spacing w:val="1"/>
        </w:rPr>
        <w:t xml:space="preserve"> </w:t>
      </w:r>
      <w:r>
        <w:t>о</w:t>
      </w:r>
      <w:r>
        <w:rPr>
          <w:spacing w:val="1"/>
        </w:rPr>
        <w:t xml:space="preserve"> </w:t>
      </w:r>
      <w:r>
        <w:t>назначении</w:t>
      </w:r>
      <w:r>
        <w:rPr>
          <w:spacing w:val="1"/>
        </w:rPr>
        <w:t xml:space="preserve"> </w:t>
      </w:r>
      <w:r>
        <w:t>бытовой</w:t>
      </w:r>
      <w:r>
        <w:rPr>
          <w:spacing w:val="1"/>
        </w:rPr>
        <w:t xml:space="preserve"> </w:t>
      </w:r>
      <w:r>
        <w:t>техники,</w:t>
      </w:r>
      <w:r>
        <w:rPr>
          <w:spacing w:val="1"/>
        </w:rPr>
        <w:t xml:space="preserve"> </w:t>
      </w:r>
      <w:r>
        <w:t>формирует</w:t>
      </w:r>
      <w:r>
        <w:rPr>
          <w:spacing w:val="1"/>
        </w:rPr>
        <w:t xml:space="preserve"> </w:t>
      </w:r>
      <w:r>
        <w:t>представление</w:t>
      </w:r>
      <w:r>
        <w:rPr>
          <w:spacing w:val="1"/>
        </w:rPr>
        <w:t xml:space="preserve"> </w:t>
      </w:r>
      <w:r>
        <w:t>о</w:t>
      </w:r>
      <w:r>
        <w:rPr>
          <w:spacing w:val="1"/>
        </w:rPr>
        <w:t xml:space="preserve"> </w:t>
      </w:r>
      <w:r>
        <w:t>её</w:t>
      </w:r>
      <w:r>
        <w:rPr>
          <w:spacing w:val="-57"/>
        </w:rPr>
        <w:t xml:space="preserve"> </w:t>
      </w:r>
      <w:r>
        <w:t>назначении</w:t>
      </w:r>
      <w:r>
        <w:rPr>
          <w:spacing w:val="-3"/>
        </w:rPr>
        <w:t xml:space="preserve"> </w:t>
      </w:r>
      <w:r>
        <w:t>для</w:t>
      </w:r>
      <w:r>
        <w:rPr>
          <w:spacing w:val="2"/>
        </w:rPr>
        <w:t xml:space="preserve"> </w:t>
      </w:r>
      <w:r>
        <w:t>ускорения и облегчения процессов бытового</w:t>
      </w:r>
      <w:r>
        <w:rPr>
          <w:spacing w:val="-1"/>
        </w:rPr>
        <w:t xml:space="preserve"> </w:t>
      </w:r>
      <w:r>
        <w:t>труда.</w:t>
      </w:r>
    </w:p>
    <w:p w:rsidR="001B41ED" w:rsidRDefault="007E4F6E">
      <w:pPr>
        <w:pStyle w:val="a3"/>
        <w:spacing w:line="276" w:lineRule="auto"/>
        <w:ind w:right="737"/>
        <w:jc w:val="both"/>
      </w:pPr>
      <w:r>
        <w:t>Педагог создает условия для позитивного включения детей в процессы самообслуживания в режимных моментах группы, поощряет</w:t>
      </w:r>
      <w:r>
        <w:rPr>
          <w:spacing w:val="1"/>
        </w:rPr>
        <w:t xml:space="preserve"> </w:t>
      </w:r>
      <w:r>
        <w:t>желание детей проявлять самостоятельность и инициативность, используя приемы поощрения и одобрения правильных действий детей,</w:t>
      </w:r>
      <w:r>
        <w:rPr>
          <w:spacing w:val="1"/>
        </w:rPr>
        <w:t xml:space="preserve"> </w:t>
      </w:r>
      <w:r>
        <w:t>результатов</w:t>
      </w:r>
      <w:r>
        <w:rPr>
          <w:spacing w:val="-1"/>
        </w:rPr>
        <w:t xml:space="preserve"> </w:t>
      </w:r>
      <w:r>
        <w:t>процесса</w:t>
      </w:r>
      <w:r>
        <w:rPr>
          <w:spacing w:val="-1"/>
        </w:rPr>
        <w:t xml:space="preserve"> </w:t>
      </w:r>
      <w:r>
        <w:t>самообслуживания.</w:t>
      </w:r>
    </w:p>
    <w:p w:rsidR="001B41ED" w:rsidRDefault="007E4F6E">
      <w:pPr>
        <w:pStyle w:val="a3"/>
        <w:spacing w:before="1" w:line="276" w:lineRule="auto"/>
        <w:ind w:right="732"/>
        <w:jc w:val="both"/>
      </w:pPr>
      <w:r>
        <w:t>Одобряет</w:t>
      </w:r>
      <w:r>
        <w:rPr>
          <w:spacing w:val="-5"/>
        </w:rPr>
        <w:t xml:space="preserve"> </w:t>
      </w:r>
      <w:r>
        <w:t>действия</w:t>
      </w:r>
      <w:r>
        <w:rPr>
          <w:spacing w:val="-5"/>
        </w:rPr>
        <w:t xml:space="preserve"> </w:t>
      </w:r>
      <w:r>
        <w:t>детей,</w:t>
      </w:r>
      <w:r>
        <w:rPr>
          <w:spacing w:val="-5"/>
        </w:rPr>
        <w:t xml:space="preserve"> </w:t>
      </w:r>
      <w:r>
        <w:t>направленные</w:t>
      </w:r>
      <w:r>
        <w:rPr>
          <w:spacing w:val="-7"/>
        </w:rPr>
        <w:t xml:space="preserve"> </w:t>
      </w:r>
      <w:r>
        <w:t>на</w:t>
      </w:r>
      <w:r>
        <w:rPr>
          <w:spacing w:val="-6"/>
        </w:rPr>
        <w:t xml:space="preserve"> </w:t>
      </w:r>
      <w:r>
        <w:t>оказание</w:t>
      </w:r>
      <w:r>
        <w:rPr>
          <w:spacing w:val="-6"/>
        </w:rPr>
        <w:t xml:space="preserve"> </w:t>
      </w:r>
      <w:r>
        <w:t>взаимопомощи</w:t>
      </w:r>
      <w:r>
        <w:rPr>
          <w:spacing w:val="-5"/>
        </w:rPr>
        <w:t xml:space="preserve"> </w:t>
      </w:r>
      <w:r>
        <w:t>(помочь</w:t>
      </w:r>
      <w:r>
        <w:rPr>
          <w:spacing w:val="-4"/>
        </w:rPr>
        <w:t xml:space="preserve"> </w:t>
      </w:r>
      <w:r>
        <w:t>доделать</w:t>
      </w:r>
      <w:r>
        <w:rPr>
          <w:spacing w:val="-3"/>
        </w:rPr>
        <w:t xml:space="preserve"> </w:t>
      </w:r>
      <w:r>
        <w:t>поделку,</w:t>
      </w:r>
      <w:r>
        <w:rPr>
          <w:spacing w:val="-4"/>
        </w:rPr>
        <w:t xml:space="preserve"> </w:t>
      </w:r>
      <w:r>
        <w:t>помочь</w:t>
      </w:r>
      <w:r>
        <w:rPr>
          <w:spacing w:val="-4"/>
        </w:rPr>
        <w:t xml:space="preserve"> </w:t>
      </w:r>
      <w:r>
        <w:t>одеться,</w:t>
      </w:r>
      <w:r>
        <w:rPr>
          <w:spacing w:val="-5"/>
        </w:rPr>
        <w:t xml:space="preserve"> </w:t>
      </w:r>
      <w:r>
        <w:t>помочь</w:t>
      </w:r>
      <w:r>
        <w:rPr>
          <w:spacing w:val="-3"/>
        </w:rPr>
        <w:t xml:space="preserve"> </w:t>
      </w:r>
      <w:r>
        <w:t>убрать</w:t>
      </w:r>
      <w:r>
        <w:rPr>
          <w:spacing w:val="-3"/>
        </w:rPr>
        <w:t xml:space="preserve"> </w:t>
      </w:r>
      <w:r>
        <w:t>со</w:t>
      </w:r>
      <w:r>
        <w:rPr>
          <w:spacing w:val="-5"/>
        </w:rPr>
        <w:t xml:space="preserve"> </w:t>
      </w:r>
      <w:r>
        <w:t>стола</w:t>
      </w:r>
      <w:r>
        <w:rPr>
          <w:spacing w:val="-58"/>
        </w:rPr>
        <w:t xml:space="preserve"> </w:t>
      </w:r>
      <w:r>
        <w:t>и тому</w:t>
      </w:r>
      <w:r>
        <w:rPr>
          <w:spacing w:val="-5"/>
        </w:rPr>
        <w:t xml:space="preserve"> </w:t>
      </w:r>
      <w:r>
        <w:t>подобное).</w:t>
      </w:r>
    </w:p>
    <w:p w:rsidR="001B41ED" w:rsidRDefault="007E4F6E">
      <w:pPr>
        <w:pStyle w:val="a3"/>
        <w:spacing w:line="276" w:lineRule="auto"/>
        <w:ind w:right="729"/>
        <w:jc w:val="both"/>
      </w:pPr>
      <w:r>
        <w:t>В процессе самообслуживания обращает внимание детей на необходимость бережного отношения к вещам: аккуратное складывание</w:t>
      </w:r>
      <w:r>
        <w:rPr>
          <w:spacing w:val="1"/>
        </w:rPr>
        <w:t xml:space="preserve"> </w:t>
      </w:r>
      <w:r>
        <w:t>одежды, возвращение игрушек на место после игры и тому подобное. В процессе самообслуживания педагог напоминает детям о важности</w:t>
      </w:r>
      <w:r>
        <w:rPr>
          <w:spacing w:val="1"/>
        </w:rPr>
        <w:t xml:space="preserve"> </w:t>
      </w:r>
      <w:r>
        <w:t>соблюдения</w:t>
      </w:r>
      <w:r>
        <w:rPr>
          <w:spacing w:val="-12"/>
        </w:rPr>
        <w:t xml:space="preserve"> </w:t>
      </w:r>
      <w:r>
        <w:t>очередности</w:t>
      </w:r>
      <w:r>
        <w:rPr>
          <w:spacing w:val="-10"/>
        </w:rPr>
        <w:t xml:space="preserve"> </w:t>
      </w:r>
      <w:r>
        <w:t>действий</w:t>
      </w:r>
      <w:r>
        <w:rPr>
          <w:spacing w:val="-11"/>
        </w:rPr>
        <w:t xml:space="preserve"> </w:t>
      </w:r>
      <w:r>
        <w:t>в</w:t>
      </w:r>
      <w:r>
        <w:rPr>
          <w:spacing w:val="-13"/>
        </w:rPr>
        <w:t xml:space="preserve"> </w:t>
      </w:r>
      <w:r>
        <w:t>трудовом</w:t>
      </w:r>
      <w:r>
        <w:rPr>
          <w:spacing w:val="-11"/>
        </w:rPr>
        <w:t xml:space="preserve"> </w:t>
      </w:r>
      <w:r>
        <w:t>процессе</w:t>
      </w:r>
      <w:r>
        <w:rPr>
          <w:spacing w:val="-12"/>
        </w:rPr>
        <w:t xml:space="preserve"> </w:t>
      </w:r>
      <w:r>
        <w:t>для</w:t>
      </w:r>
      <w:r>
        <w:rPr>
          <w:spacing w:val="-12"/>
        </w:rPr>
        <w:t xml:space="preserve"> </w:t>
      </w:r>
      <w:r>
        <w:t>достижения</w:t>
      </w:r>
      <w:r>
        <w:rPr>
          <w:spacing w:val="-12"/>
        </w:rPr>
        <w:t xml:space="preserve"> </w:t>
      </w:r>
      <w:r>
        <w:t>качественного</w:t>
      </w:r>
      <w:r>
        <w:rPr>
          <w:spacing w:val="-12"/>
        </w:rPr>
        <w:t xml:space="preserve"> </w:t>
      </w:r>
      <w:r>
        <w:t>результата,</w:t>
      </w:r>
      <w:r>
        <w:rPr>
          <w:spacing w:val="-12"/>
        </w:rPr>
        <w:t xml:space="preserve"> </w:t>
      </w:r>
      <w:r>
        <w:t>демонстрирует</w:t>
      </w:r>
      <w:r>
        <w:rPr>
          <w:spacing w:val="-11"/>
        </w:rPr>
        <w:t xml:space="preserve"> </w:t>
      </w:r>
      <w:r>
        <w:t>детям</w:t>
      </w:r>
      <w:r>
        <w:rPr>
          <w:spacing w:val="-12"/>
        </w:rPr>
        <w:t xml:space="preserve"> </w:t>
      </w:r>
      <w:r>
        <w:t>приемы</w:t>
      </w:r>
      <w:r>
        <w:rPr>
          <w:spacing w:val="-13"/>
        </w:rPr>
        <w:t xml:space="preserve"> </w:t>
      </w:r>
      <w:r>
        <w:t>самоконтроля</w:t>
      </w:r>
      <w:r>
        <w:rPr>
          <w:spacing w:val="-57"/>
        </w:rPr>
        <w:t xml:space="preserve"> </w:t>
      </w:r>
      <w:r>
        <w:t>для</w:t>
      </w:r>
      <w:r>
        <w:rPr>
          <w:spacing w:val="-1"/>
        </w:rPr>
        <w:t xml:space="preserve"> </w:t>
      </w:r>
      <w:r>
        <w:t>оценки</w:t>
      </w:r>
      <w:r>
        <w:rPr>
          <w:spacing w:val="-1"/>
        </w:rPr>
        <w:t xml:space="preserve"> </w:t>
      </w:r>
      <w:r>
        <w:t>результата, поощряет</w:t>
      </w:r>
      <w:r>
        <w:rPr>
          <w:spacing w:val="-1"/>
        </w:rPr>
        <w:t xml:space="preserve"> </w:t>
      </w:r>
      <w:r>
        <w:t>действия</w:t>
      </w:r>
      <w:r>
        <w:rPr>
          <w:spacing w:val="-1"/>
        </w:rPr>
        <w:t xml:space="preserve"> </w:t>
      </w:r>
      <w:r>
        <w:t>детей,</w:t>
      </w:r>
      <w:r>
        <w:rPr>
          <w:spacing w:val="-1"/>
        </w:rPr>
        <w:t xml:space="preserve"> </w:t>
      </w:r>
      <w:r>
        <w:t>направленные</w:t>
      </w:r>
      <w:r>
        <w:rPr>
          <w:spacing w:val="-3"/>
        </w:rPr>
        <w:t xml:space="preserve"> </w:t>
      </w:r>
      <w:r>
        <w:t>на</w:t>
      </w:r>
      <w:r>
        <w:rPr>
          <w:spacing w:val="-2"/>
        </w:rPr>
        <w:t xml:space="preserve"> </w:t>
      </w:r>
      <w:r>
        <w:t>применение</w:t>
      </w:r>
      <w:r>
        <w:rPr>
          <w:spacing w:val="-2"/>
        </w:rPr>
        <w:t xml:space="preserve"> </w:t>
      </w:r>
      <w:r>
        <w:t>способов</w:t>
      </w:r>
      <w:r>
        <w:rPr>
          <w:spacing w:val="-1"/>
        </w:rPr>
        <w:t xml:space="preserve"> </w:t>
      </w:r>
      <w:r>
        <w:t>самоконтроля</w:t>
      </w:r>
      <w:r>
        <w:rPr>
          <w:spacing w:val="-1"/>
        </w:rPr>
        <w:t xml:space="preserve"> </w:t>
      </w:r>
      <w:r>
        <w:t>в</w:t>
      </w:r>
      <w:r>
        <w:rPr>
          <w:spacing w:val="-4"/>
        </w:rPr>
        <w:t xml:space="preserve"> </w:t>
      </w:r>
      <w:r>
        <w:t>процессе</w:t>
      </w:r>
      <w:r>
        <w:rPr>
          <w:spacing w:val="-2"/>
        </w:rPr>
        <w:t xml:space="preserve"> </w:t>
      </w:r>
      <w:r>
        <w:t>выполнения</w:t>
      </w:r>
      <w:r>
        <w:rPr>
          <w:spacing w:val="-4"/>
        </w:rPr>
        <w:t xml:space="preserve"> </w:t>
      </w:r>
      <w:r>
        <w:t>действий.</w:t>
      </w:r>
    </w:p>
    <w:p w:rsidR="001B41ED" w:rsidRDefault="007E4F6E" w:rsidP="008F7D5A">
      <w:pPr>
        <w:pStyle w:val="Heading3"/>
        <w:numPr>
          <w:ilvl w:val="0"/>
          <w:numId w:val="326"/>
        </w:numPr>
        <w:tabs>
          <w:tab w:val="left" w:pos="1355"/>
        </w:tabs>
        <w:spacing w:before="6"/>
        <w:ind w:left="1354" w:hanging="334"/>
        <w:jc w:val="both"/>
      </w:pPr>
      <w:r>
        <w:t>В</w:t>
      </w:r>
      <w:r>
        <w:rPr>
          <w:spacing w:val="-4"/>
        </w:rPr>
        <w:t xml:space="preserve"> </w:t>
      </w:r>
      <w:r>
        <w:t>области</w:t>
      </w:r>
      <w:r>
        <w:rPr>
          <w:spacing w:val="-5"/>
        </w:rPr>
        <w:t xml:space="preserve"> </w:t>
      </w:r>
      <w:r>
        <w:t>формирования</w:t>
      </w:r>
      <w:r>
        <w:rPr>
          <w:spacing w:val="-3"/>
        </w:rPr>
        <w:t xml:space="preserve"> </w:t>
      </w:r>
      <w:r>
        <w:t>основ</w:t>
      </w:r>
      <w:r>
        <w:rPr>
          <w:spacing w:val="-4"/>
        </w:rPr>
        <w:t xml:space="preserve"> </w:t>
      </w:r>
      <w:r>
        <w:t>безопасности</w:t>
      </w:r>
      <w:r>
        <w:rPr>
          <w:spacing w:val="-2"/>
        </w:rPr>
        <w:t xml:space="preserve"> </w:t>
      </w:r>
      <w:r>
        <w:t>поведения.</w:t>
      </w:r>
    </w:p>
    <w:p w:rsidR="001B41ED" w:rsidRDefault="007E4F6E">
      <w:pPr>
        <w:pStyle w:val="a3"/>
        <w:spacing w:before="27" w:line="276" w:lineRule="auto"/>
        <w:ind w:right="746"/>
        <w:jc w:val="both"/>
      </w:pPr>
      <w:r>
        <w:t>Педагог способствует обогащению представлений детей об основных правилах безопасного поведения в быту, в природе, на улице, в</w:t>
      </w:r>
      <w:r>
        <w:rPr>
          <w:spacing w:val="1"/>
        </w:rPr>
        <w:t xml:space="preserve"> </w:t>
      </w:r>
      <w:r>
        <w:t>реальном</w:t>
      </w:r>
      <w:r>
        <w:rPr>
          <w:spacing w:val="-2"/>
        </w:rPr>
        <w:t xml:space="preserve"> </w:t>
      </w:r>
      <w:r>
        <w:t>общении с</w:t>
      </w:r>
      <w:r>
        <w:rPr>
          <w:spacing w:val="-1"/>
        </w:rPr>
        <w:t xml:space="preserve"> </w:t>
      </w:r>
      <w:r>
        <w:t>незнакомыми людьми</w:t>
      </w:r>
      <w:r>
        <w:rPr>
          <w:spacing w:val="-1"/>
        </w:rPr>
        <w:t xml:space="preserve"> </w:t>
      </w:r>
      <w:r>
        <w:t>и в</w:t>
      </w:r>
      <w:r>
        <w:rPr>
          <w:spacing w:val="-3"/>
        </w:rPr>
        <w:t xml:space="preserve"> </w:t>
      </w:r>
      <w:r>
        <w:t>телефонных</w:t>
      </w:r>
      <w:r>
        <w:rPr>
          <w:spacing w:val="2"/>
        </w:rPr>
        <w:t xml:space="preserve"> </w:t>
      </w:r>
      <w:r>
        <w:t>разговорах</w:t>
      </w:r>
      <w:r>
        <w:rPr>
          <w:spacing w:val="-1"/>
        </w:rPr>
        <w:t xml:space="preserve"> </w:t>
      </w:r>
      <w:r>
        <w:t>с</w:t>
      </w:r>
      <w:r>
        <w:rPr>
          <w:spacing w:val="-1"/>
        </w:rPr>
        <w:t xml:space="preserve"> </w:t>
      </w:r>
      <w:r>
        <w:t>ними.</w:t>
      </w:r>
    </w:p>
    <w:p w:rsidR="001B41ED" w:rsidRDefault="007E4F6E">
      <w:pPr>
        <w:pStyle w:val="a3"/>
        <w:spacing w:line="276" w:lineRule="auto"/>
        <w:ind w:right="730"/>
        <w:jc w:val="both"/>
      </w:pPr>
      <w:r>
        <w:t>Создает условия для расширения и углубления интереса детей к бытовым приборам и предметам быта, обсуждает вместе с детьми</w:t>
      </w:r>
      <w:r>
        <w:rPr>
          <w:spacing w:val="1"/>
        </w:rPr>
        <w:t xml:space="preserve"> </w:t>
      </w:r>
      <w:r>
        <w:t>правила их использования, поощряет стремление детей поделиться своим опытом с другими, предлагает детям рассказать о том, как они дома</w:t>
      </w:r>
      <w:r>
        <w:rPr>
          <w:spacing w:val="1"/>
        </w:rPr>
        <w:t xml:space="preserve"> </w:t>
      </w:r>
      <w:r>
        <w:t>соблюдают правила безопасного поведения, выбирает вместе с детьми лучшие примеры. Обсуждает с детьми, что порядок в доме и ДОО</w:t>
      </w:r>
      <w:r>
        <w:rPr>
          <w:spacing w:val="1"/>
        </w:rPr>
        <w:t xml:space="preserve"> </w:t>
      </w:r>
      <w:r>
        <w:t>необходимо</w:t>
      </w:r>
      <w:r>
        <w:rPr>
          <w:spacing w:val="-2"/>
        </w:rPr>
        <w:t xml:space="preserve"> </w:t>
      </w:r>
      <w:r>
        <w:t>соблюдать</w:t>
      </w:r>
      <w:r>
        <w:rPr>
          <w:spacing w:val="-2"/>
        </w:rPr>
        <w:t xml:space="preserve"> </w:t>
      </w:r>
      <w:r>
        <w:t>не</w:t>
      </w:r>
      <w:r>
        <w:rPr>
          <w:spacing w:val="-2"/>
        </w:rPr>
        <w:t xml:space="preserve"> </w:t>
      </w:r>
      <w:r>
        <w:t>только</w:t>
      </w:r>
      <w:r>
        <w:rPr>
          <w:spacing w:val="-2"/>
        </w:rPr>
        <w:t xml:space="preserve"> </w:t>
      </w:r>
      <w:r>
        <w:t>для</w:t>
      </w:r>
      <w:r>
        <w:rPr>
          <w:spacing w:val="-3"/>
        </w:rPr>
        <w:t xml:space="preserve"> </w:t>
      </w:r>
      <w:r>
        <w:t>красоты,</w:t>
      </w:r>
      <w:r>
        <w:rPr>
          <w:spacing w:val="-1"/>
        </w:rPr>
        <w:t xml:space="preserve"> </w:t>
      </w:r>
      <w:r>
        <w:t>но</w:t>
      </w:r>
      <w:r>
        <w:rPr>
          <w:spacing w:val="-2"/>
        </w:rPr>
        <w:t xml:space="preserve"> </w:t>
      </w:r>
      <w:r>
        <w:t>и</w:t>
      </w:r>
      <w:r>
        <w:rPr>
          <w:spacing w:val="-1"/>
        </w:rPr>
        <w:t xml:space="preserve"> </w:t>
      </w:r>
      <w:r>
        <w:t>для</w:t>
      </w:r>
      <w:r>
        <w:rPr>
          <w:spacing w:val="-2"/>
        </w:rPr>
        <w:t xml:space="preserve"> </w:t>
      </w:r>
      <w:r>
        <w:t>безопасности</w:t>
      </w:r>
      <w:r>
        <w:rPr>
          <w:spacing w:val="-2"/>
        </w:rPr>
        <w:t xml:space="preserve"> </w:t>
      </w:r>
      <w:r>
        <w:t>человека,</w:t>
      </w:r>
      <w:r>
        <w:rPr>
          <w:spacing w:val="-1"/>
        </w:rPr>
        <w:t xml:space="preserve"> </w:t>
      </w:r>
      <w:r>
        <w:t>что</w:t>
      </w:r>
      <w:r>
        <w:rPr>
          <w:spacing w:val="-2"/>
        </w:rPr>
        <w:t xml:space="preserve"> </w:t>
      </w:r>
      <w:r>
        <w:t>предметы</w:t>
      </w:r>
      <w:r>
        <w:rPr>
          <w:spacing w:val="1"/>
        </w:rPr>
        <w:t xml:space="preserve"> </w:t>
      </w:r>
      <w:r>
        <w:t>и</w:t>
      </w:r>
      <w:r>
        <w:rPr>
          <w:spacing w:val="-1"/>
        </w:rPr>
        <w:t xml:space="preserve"> </w:t>
      </w:r>
      <w:r>
        <w:t>игрушки</w:t>
      </w:r>
      <w:r>
        <w:rPr>
          <w:spacing w:val="-2"/>
        </w:rPr>
        <w:t xml:space="preserve"> </w:t>
      </w:r>
      <w:r>
        <w:t>необходимо</w:t>
      </w:r>
      <w:r>
        <w:rPr>
          <w:spacing w:val="-1"/>
        </w:rPr>
        <w:t xml:space="preserve"> </w:t>
      </w:r>
      <w:r>
        <w:t>класть на</w:t>
      </w:r>
      <w:r>
        <w:rPr>
          <w:spacing w:val="-3"/>
        </w:rPr>
        <w:t xml:space="preserve"> </w:t>
      </w:r>
      <w:r>
        <w:t>свое</w:t>
      </w:r>
      <w:r>
        <w:rPr>
          <w:spacing w:val="7"/>
        </w:rPr>
        <w:t xml:space="preserve"> </w:t>
      </w:r>
      <w:r>
        <w:t>место.</w:t>
      </w:r>
    </w:p>
    <w:p w:rsidR="001B41ED" w:rsidRDefault="007E4F6E">
      <w:pPr>
        <w:pStyle w:val="a3"/>
        <w:ind w:left="1021" w:firstLine="0"/>
        <w:jc w:val="both"/>
      </w:pPr>
      <w:r>
        <w:t>Рассматривает</w:t>
      </w:r>
      <w:r>
        <w:rPr>
          <w:spacing w:val="10"/>
        </w:rPr>
        <w:t xml:space="preserve"> </w:t>
      </w:r>
      <w:r>
        <w:t>вместе</w:t>
      </w:r>
      <w:r>
        <w:rPr>
          <w:spacing w:val="11"/>
        </w:rPr>
        <w:t xml:space="preserve"> </w:t>
      </w:r>
      <w:r>
        <w:t>с</w:t>
      </w:r>
      <w:r>
        <w:rPr>
          <w:spacing w:val="11"/>
        </w:rPr>
        <w:t xml:space="preserve"> </w:t>
      </w:r>
      <w:r>
        <w:t>детьми</w:t>
      </w:r>
      <w:r>
        <w:rPr>
          <w:spacing w:val="11"/>
        </w:rPr>
        <w:t xml:space="preserve"> </w:t>
      </w:r>
      <w:r>
        <w:t>картинки</w:t>
      </w:r>
      <w:r>
        <w:rPr>
          <w:spacing w:val="10"/>
        </w:rPr>
        <w:t xml:space="preserve"> </w:t>
      </w:r>
      <w:r>
        <w:t>с</w:t>
      </w:r>
      <w:r>
        <w:rPr>
          <w:spacing w:val="8"/>
        </w:rPr>
        <w:t xml:space="preserve"> </w:t>
      </w:r>
      <w:r>
        <w:t>правилами</w:t>
      </w:r>
      <w:r>
        <w:rPr>
          <w:spacing w:val="10"/>
        </w:rPr>
        <w:t xml:space="preserve"> </w:t>
      </w:r>
      <w:r>
        <w:t>и</w:t>
      </w:r>
      <w:r>
        <w:rPr>
          <w:spacing w:val="11"/>
        </w:rPr>
        <w:t xml:space="preserve"> </w:t>
      </w:r>
      <w:r>
        <w:t>алгоритмами</w:t>
      </w:r>
      <w:r>
        <w:rPr>
          <w:spacing w:val="10"/>
        </w:rPr>
        <w:t xml:space="preserve"> </w:t>
      </w:r>
      <w:r>
        <w:t>поведения</w:t>
      </w:r>
      <w:r>
        <w:rPr>
          <w:spacing w:val="9"/>
        </w:rPr>
        <w:t xml:space="preserve"> </w:t>
      </w:r>
      <w:r>
        <w:t>в</w:t>
      </w:r>
      <w:r>
        <w:rPr>
          <w:spacing w:val="10"/>
        </w:rPr>
        <w:t xml:space="preserve"> </w:t>
      </w:r>
      <w:r>
        <w:t>ситуациях,</w:t>
      </w:r>
      <w:r>
        <w:rPr>
          <w:spacing w:val="7"/>
        </w:rPr>
        <w:t xml:space="preserve"> </w:t>
      </w:r>
      <w:r>
        <w:t>опасных</w:t>
      </w:r>
      <w:r>
        <w:rPr>
          <w:spacing w:val="11"/>
        </w:rPr>
        <w:t xml:space="preserve"> </w:t>
      </w:r>
      <w:r>
        <w:t>для</w:t>
      </w:r>
      <w:r>
        <w:rPr>
          <w:spacing w:val="10"/>
        </w:rPr>
        <w:t xml:space="preserve"> </w:t>
      </w:r>
      <w:r>
        <w:t>здоровья</w:t>
      </w:r>
      <w:r>
        <w:rPr>
          <w:spacing w:val="8"/>
        </w:rPr>
        <w:t xml:space="preserve"> </w:t>
      </w:r>
      <w:r>
        <w:t>и</w:t>
      </w:r>
      <w:r>
        <w:rPr>
          <w:spacing w:val="10"/>
        </w:rPr>
        <w:t xml:space="preserve"> </w:t>
      </w:r>
      <w:r>
        <w:t>жизни,</w:t>
      </w:r>
      <w:r>
        <w:rPr>
          <w:spacing w:val="9"/>
        </w:rPr>
        <w:t xml:space="preserve"> </w:t>
      </w:r>
      <w:r>
        <w:t>которые</w:t>
      </w:r>
    </w:p>
    <w:p w:rsidR="001B41ED" w:rsidRDefault="001B41ED">
      <w:pPr>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29" w:firstLine="0"/>
        <w:jc w:val="both"/>
      </w:pPr>
      <w:r>
        <w:lastRenderedPageBreak/>
        <w:t>могут</w:t>
      </w:r>
      <w:r>
        <w:rPr>
          <w:spacing w:val="-8"/>
        </w:rPr>
        <w:t xml:space="preserve"> </w:t>
      </w:r>
      <w:r>
        <w:t>произойти</w:t>
      </w:r>
      <w:r>
        <w:rPr>
          <w:spacing w:val="-6"/>
        </w:rPr>
        <w:t xml:space="preserve"> </w:t>
      </w:r>
      <w:r>
        <w:t>с</w:t>
      </w:r>
      <w:r>
        <w:rPr>
          <w:spacing w:val="-8"/>
        </w:rPr>
        <w:t xml:space="preserve"> </w:t>
      </w:r>
      <w:r>
        <w:t>детьми</w:t>
      </w:r>
      <w:r>
        <w:rPr>
          <w:spacing w:val="-6"/>
        </w:rPr>
        <w:t xml:space="preserve"> </w:t>
      </w:r>
      <w:r>
        <w:t>дома,</w:t>
      </w:r>
      <w:r>
        <w:rPr>
          <w:spacing w:val="-7"/>
        </w:rPr>
        <w:t xml:space="preserve"> </w:t>
      </w:r>
      <w:r>
        <w:t>в</w:t>
      </w:r>
      <w:r>
        <w:rPr>
          <w:spacing w:val="-6"/>
        </w:rPr>
        <w:t xml:space="preserve"> </w:t>
      </w:r>
      <w:r>
        <w:t>условиях</w:t>
      </w:r>
      <w:r>
        <w:rPr>
          <w:spacing w:val="-5"/>
        </w:rPr>
        <w:t xml:space="preserve"> </w:t>
      </w:r>
      <w:r>
        <w:t>ДОО,</w:t>
      </w:r>
      <w:r>
        <w:rPr>
          <w:spacing w:val="-8"/>
        </w:rPr>
        <w:t xml:space="preserve"> </w:t>
      </w:r>
      <w:r>
        <w:t>в</w:t>
      </w:r>
      <w:r>
        <w:rPr>
          <w:spacing w:val="-8"/>
        </w:rPr>
        <w:t xml:space="preserve"> </w:t>
      </w:r>
      <w:r>
        <w:t>ближайшем</w:t>
      </w:r>
      <w:r>
        <w:rPr>
          <w:spacing w:val="-8"/>
        </w:rPr>
        <w:t xml:space="preserve"> </w:t>
      </w:r>
      <w:r>
        <w:t>с</w:t>
      </w:r>
      <w:r>
        <w:rPr>
          <w:spacing w:val="-8"/>
        </w:rPr>
        <w:t xml:space="preserve"> </w:t>
      </w:r>
      <w:r>
        <w:t>домом</w:t>
      </w:r>
      <w:r>
        <w:rPr>
          <w:spacing w:val="-8"/>
        </w:rPr>
        <w:t xml:space="preserve"> </w:t>
      </w:r>
      <w:r>
        <w:t>окружении:</w:t>
      </w:r>
      <w:r>
        <w:rPr>
          <w:spacing w:val="-8"/>
        </w:rPr>
        <w:t xml:space="preserve"> </w:t>
      </w:r>
      <w:r>
        <w:t>если</w:t>
      </w:r>
      <w:r>
        <w:rPr>
          <w:spacing w:val="-6"/>
        </w:rPr>
        <w:t xml:space="preserve"> </w:t>
      </w:r>
      <w:r>
        <w:t>неосторожно</w:t>
      </w:r>
      <w:r>
        <w:rPr>
          <w:spacing w:val="-7"/>
        </w:rPr>
        <w:t xml:space="preserve"> </w:t>
      </w:r>
      <w:r>
        <w:t>пользоваться,</w:t>
      </w:r>
      <w:r>
        <w:rPr>
          <w:spacing w:val="-10"/>
        </w:rPr>
        <w:t xml:space="preserve"> </w:t>
      </w:r>
      <w:r>
        <w:t>брать</w:t>
      </w:r>
      <w:r>
        <w:rPr>
          <w:spacing w:val="-6"/>
        </w:rPr>
        <w:t xml:space="preserve"> </w:t>
      </w:r>
      <w:r>
        <w:t>без</w:t>
      </w:r>
      <w:r>
        <w:rPr>
          <w:spacing w:val="-6"/>
        </w:rPr>
        <w:t xml:space="preserve"> </w:t>
      </w:r>
      <w:r>
        <w:t>разрешения</w:t>
      </w:r>
      <w:r>
        <w:rPr>
          <w:spacing w:val="-8"/>
        </w:rPr>
        <w:t xml:space="preserve"> </w:t>
      </w:r>
      <w:r>
        <w:t>или</w:t>
      </w:r>
      <w:r>
        <w:rPr>
          <w:spacing w:val="-57"/>
        </w:rPr>
        <w:t xml:space="preserve"> </w:t>
      </w:r>
      <w:r>
        <w:t>играть</w:t>
      </w:r>
      <w:r>
        <w:rPr>
          <w:spacing w:val="-12"/>
        </w:rPr>
        <w:t xml:space="preserve"> </w:t>
      </w:r>
      <w:r>
        <w:t>острыми,</w:t>
      </w:r>
      <w:r>
        <w:rPr>
          <w:spacing w:val="-12"/>
        </w:rPr>
        <w:t xml:space="preserve"> </w:t>
      </w:r>
      <w:r>
        <w:t>колющими,</w:t>
      </w:r>
      <w:r>
        <w:rPr>
          <w:spacing w:val="-12"/>
        </w:rPr>
        <w:t xml:space="preserve"> </w:t>
      </w:r>
      <w:r>
        <w:t>режущими</w:t>
      </w:r>
      <w:r>
        <w:rPr>
          <w:spacing w:val="-12"/>
        </w:rPr>
        <w:t xml:space="preserve"> </w:t>
      </w:r>
      <w:r>
        <w:t>предметами,</w:t>
      </w:r>
      <w:r>
        <w:rPr>
          <w:spacing w:val="-13"/>
        </w:rPr>
        <w:t xml:space="preserve"> </w:t>
      </w:r>
      <w:r>
        <w:t>то</w:t>
      </w:r>
      <w:r>
        <w:rPr>
          <w:spacing w:val="-11"/>
        </w:rPr>
        <w:t xml:space="preserve"> </w:t>
      </w:r>
      <w:r>
        <w:t>можно</w:t>
      </w:r>
      <w:r>
        <w:rPr>
          <w:spacing w:val="-13"/>
        </w:rPr>
        <w:t xml:space="preserve"> </w:t>
      </w:r>
      <w:r>
        <w:t>порезаться</w:t>
      </w:r>
      <w:r>
        <w:rPr>
          <w:spacing w:val="-13"/>
        </w:rPr>
        <w:t xml:space="preserve"> </w:t>
      </w:r>
      <w:r>
        <w:t>или</w:t>
      </w:r>
      <w:r>
        <w:rPr>
          <w:spacing w:val="-8"/>
        </w:rPr>
        <w:t xml:space="preserve"> </w:t>
      </w:r>
      <w:r>
        <w:t>уколоться,</w:t>
      </w:r>
      <w:r>
        <w:rPr>
          <w:spacing w:val="-13"/>
        </w:rPr>
        <w:t xml:space="preserve"> </w:t>
      </w:r>
      <w:r>
        <w:t>лучше</w:t>
      </w:r>
      <w:r>
        <w:rPr>
          <w:spacing w:val="-14"/>
        </w:rPr>
        <w:t xml:space="preserve"> </w:t>
      </w:r>
      <w:r>
        <w:t>предупредить</w:t>
      </w:r>
      <w:r>
        <w:rPr>
          <w:spacing w:val="-11"/>
        </w:rPr>
        <w:t xml:space="preserve"> </w:t>
      </w:r>
      <w:r>
        <w:t>взрослого</w:t>
      </w:r>
      <w:r>
        <w:rPr>
          <w:spacing w:val="-13"/>
        </w:rPr>
        <w:t xml:space="preserve"> </w:t>
      </w:r>
      <w:r>
        <w:t>и</w:t>
      </w:r>
      <w:r>
        <w:rPr>
          <w:spacing w:val="-12"/>
        </w:rPr>
        <w:t xml:space="preserve"> </w:t>
      </w:r>
      <w:r>
        <w:t>пользоваться</w:t>
      </w:r>
      <w:r>
        <w:rPr>
          <w:spacing w:val="-3"/>
        </w:rPr>
        <w:t xml:space="preserve"> </w:t>
      </w:r>
      <w:r>
        <w:t>только</w:t>
      </w:r>
      <w:r>
        <w:rPr>
          <w:spacing w:val="-57"/>
        </w:rPr>
        <w:t xml:space="preserve"> </w:t>
      </w:r>
      <w:r>
        <w:t>под</w:t>
      </w:r>
      <w:r>
        <w:rPr>
          <w:spacing w:val="-1"/>
        </w:rPr>
        <w:t xml:space="preserve"> </w:t>
      </w:r>
      <w:r>
        <w:t>его</w:t>
      </w:r>
      <w:r>
        <w:rPr>
          <w:spacing w:val="-1"/>
        </w:rPr>
        <w:t xml:space="preserve"> </w:t>
      </w:r>
      <w:r>
        <w:t>присмотром.</w:t>
      </w:r>
    </w:p>
    <w:p w:rsidR="001B41ED" w:rsidRDefault="007E4F6E">
      <w:pPr>
        <w:pStyle w:val="a3"/>
        <w:spacing w:before="1" w:line="276" w:lineRule="auto"/>
        <w:ind w:right="730"/>
        <w:jc w:val="both"/>
      </w:pPr>
      <w:r>
        <w:t>Создает игровые ситуации, в которых ребёнок может закрепить опыт безопасного поведения в быту, на улице, в природе, в общении с</w:t>
      </w:r>
      <w:r>
        <w:rPr>
          <w:spacing w:val="1"/>
        </w:rPr>
        <w:t xml:space="preserve"> </w:t>
      </w:r>
      <w:r>
        <w:t>незнакомыми людьми. Обсуждают с детьми правила безопасного поведения в чрезвычайных ситуациях: как позвать взрослого на помощь, как</w:t>
      </w:r>
      <w:r>
        <w:rPr>
          <w:spacing w:val="-57"/>
        </w:rPr>
        <w:t xml:space="preserve"> </w:t>
      </w:r>
      <w:r>
        <w:t>вызвать помощь по мобильному</w:t>
      </w:r>
      <w:r>
        <w:rPr>
          <w:spacing w:val="-3"/>
        </w:rPr>
        <w:t xml:space="preserve"> </w:t>
      </w:r>
      <w:r>
        <w:t>устройству</w:t>
      </w:r>
      <w:r>
        <w:rPr>
          <w:spacing w:val="-5"/>
        </w:rPr>
        <w:t xml:space="preserve"> </w:t>
      </w:r>
      <w:r>
        <w:t>и тому</w:t>
      </w:r>
      <w:r>
        <w:rPr>
          <w:spacing w:val="-5"/>
        </w:rPr>
        <w:t xml:space="preserve"> </w:t>
      </w:r>
      <w:r>
        <w:t>подобное.</w:t>
      </w:r>
    </w:p>
    <w:p w:rsidR="001B41ED" w:rsidRDefault="001B41ED">
      <w:pPr>
        <w:pStyle w:val="a3"/>
        <w:spacing w:before="4"/>
        <w:ind w:left="0" w:firstLine="0"/>
        <w:rPr>
          <w:sz w:val="30"/>
        </w:rPr>
      </w:pPr>
    </w:p>
    <w:p w:rsidR="001B41ED" w:rsidRDefault="007E4F6E">
      <w:pPr>
        <w:pStyle w:val="Heading1"/>
      </w:pPr>
      <w:r>
        <w:t>От</w:t>
      </w:r>
      <w:r>
        <w:rPr>
          <w:spacing w:val="-2"/>
        </w:rPr>
        <w:t xml:space="preserve"> </w:t>
      </w:r>
      <w:r>
        <w:t>5</w:t>
      </w:r>
      <w:r>
        <w:rPr>
          <w:spacing w:val="-2"/>
        </w:rPr>
        <w:t xml:space="preserve"> </w:t>
      </w:r>
      <w:r>
        <w:t>лет</w:t>
      </w:r>
      <w:r>
        <w:rPr>
          <w:spacing w:val="-1"/>
        </w:rPr>
        <w:t xml:space="preserve"> </w:t>
      </w:r>
      <w:r>
        <w:t>до</w:t>
      </w:r>
      <w:r>
        <w:rPr>
          <w:spacing w:val="-2"/>
        </w:rPr>
        <w:t xml:space="preserve"> </w:t>
      </w:r>
      <w:r>
        <w:t>6</w:t>
      </w:r>
      <w:r>
        <w:rPr>
          <w:spacing w:val="-1"/>
        </w:rPr>
        <w:t xml:space="preserve"> </w:t>
      </w:r>
      <w:r>
        <w:t>лет.</w:t>
      </w:r>
    </w:p>
    <w:p w:rsidR="001B41ED" w:rsidRDefault="007E4F6E">
      <w:pPr>
        <w:pStyle w:val="a3"/>
        <w:spacing w:before="40"/>
        <w:ind w:left="1021" w:firstLine="0"/>
      </w:pPr>
      <w:r>
        <w:t>В</w:t>
      </w:r>
      <w:r>
        <w:rPr>
          <w:spacing w:val="-5"/>
        </w:rPr>
        <w:t xml:space="preserve"> </w:t>
      </w:r>
      <w:r>
        <w:t>области</w:t>
      </w:r>
      <w:r>
        <w:rPr>
          <w:spacing w:val="-3"/>
        </w:rPr>
        <w:t xml:space="preserve"> </w:t>
      </w:r>
      <w:r>
        <w:t>социально-коммуникативного</w:t>
      </w:r>
      <w:r>
        <w:rPr>
          <w:spacing w:val="-3"/>
        </w:rPr>
        <w:t xml:space="preserve"> </w:t>
      </w:r>
      <w:r>
        <w:t>развития</w:t>
      </w:r>
      <w:r>
        <w:rPr>
          <w:spacing w:val="-3"/>
        </w:rPr>
        <w:t xml:space="preserve"> </w:t>
      </w:r>
      <w:r>
        <w:t>основными</w:t>
      </w:r>
      <w:r>
        <w:rPr>
          <w:spacing w:val="1"/>
        </w:rPr>
        <w:t xml:space="preserve"> </w:t>
      </w:r>
      <w:r>
        <w:rPr>
          <w:b/>
        </w:rPr>
        <w:t>задачами</w:t>
      </w:r>
      <w:r>
        <w:rPr>
          <w:b/>
          <w:spacing w:val="-2"/>
        </w:rPr>
        <w:t xml:space="preserve"> </w:t>
      </w:r>
      <w:r>
        <w:t>образовательной</w:t>
      </w:r>
      <w:r>
        <w:rPr>
          <w:spacing w:val="-3"/>
        </w:rPr>
        <w:t xml:space="preserve"> </w:t>
      </w:r>
      <w:r>
        <w:t>деятельности</w:t>
      </w:r>
      <w:r>
        <w:rPr>
          <w:spacing w:val="-2"/>
        </w:rPr>
        <w:t xml:space="preserve"> </w:t>
      </w:r>
      <w:r>
        <w:t>являются:</w:t>
      </w:r>
    </w:p>
    <w:p w:rsidR="001B41ED" w:rsidRDefault="007E4F6E" w:rsidP="008F7D5A">
      <w:pPr>
        <w:pStyle w:val="Heading3"/>
        <w:numPr>
          <w:ilvl w:val="0"/>
          <w:numId w:val="325"/>
        </w:numPr>
        <w:tabs>
          <w:tab w:val="left" w:pos="1322"/>
        </w:tabs>
        <w:spacing w:before="49"/>
        <w:ind w:hanging="301"/>
      </w:pPr>
      <w:r>
        <w:t>в</w:t>
      </w:r>
      <w:r>
        <w:rPr>
          <w:spacing w:val="-2"/>
        </w:rPr>
        <w:t xml:space="preserve"> </w:t>
      </w:r>
      <w:r>
        <w:t>сфере</w:t>
      </w:r>
      <w:r>
        <w:rPr>
          <w:spacing w:val="-2"/>
        </w:rPr>
        <w:t xml:space="preserve"> </w:t>
      </w:r>
      <w:r>
        <w:t>социальных</w:t>
      </w:r>
      <w:r>
        <w:rPr>
          <w:spacing w:val="-2"/>
        </w:rPr>
        <w:t xml:space="preserve"> </w:t>
      </w:r>
      <w:r>
        <w:t>отношений:</w:t>
      </w:r>
    </w:p>
    <w:p w:rsidR="001B41ED" w:rsidRDefault="007E4F6E" w:rsidP="008F7D5A">
      <w:pPr>
        <w:pStyle w:val="a4"/>
        <w:numPr>
          <w:ilvl w:val="0"/>
          <w:numId w:val="330"/>
        </w:numPr>
        <w:tabs>
          <w:tab w:val="left" w:pos="1306"/>
          <w:tab w:val="left" w:pos="1307"/>
        </w:tabs>
        <w:spacing w:before="25"/>
        <w:ind w:left="1306"/>
        <w:rPr>
          <w:sz w:val="24"/>
        </w:rPr>
      </w:pPr>
      <w:r>
        <w:rPr>
          <w:sz w:val="24"/>
        </w:rPr>
        <w:t>обогащать</w:t>
      </w:r>
      <w:r>
        <w:rPr>
          <w:spacing w:val="-2"/>
          <w:sz w:val="24"/>
        </w:rPr>
        <w:t xml:space="preserve"> </w:t>
      </w:r>
      <w:r>
        <w:rPr>
          <w:sz w:val="24"/>
        </w:rPr>
        <w:t>представления</w:t>
      </w:r>
      <w:r>
        <w:rPr>
          <w:spacing w:val="-3"/>
          <w:sz w:val="24"/>
        </w:rPr>
        <w:t xml:space="preserve"> </w:t>
      </w:r>
      <w:r>
        <w:rPr>
          <w:sz w:val="24"/>
        </w:rPr>
        <w:t>детей</w:t>
      </w:r>
      <w:r>
        <w:rPr>
          <w:spacing w:val="-3"/>
          <w:sz w:val="24"/>
        </w:rPr>
        <w:t xml:space="preserve"> </w:t>
      </w:r>
      <w:r>
        <w:rPr>
          <w:sz w:val="24"/>
        </w:rPr>
        <w:t>о</w:t>
      </w:r>
      <w:r>
        <w:rPr>
          <w:spacing w:val="-2"/>
          <w:sz w:val="24"/>
        </w:rPr>
        <w:t xml:space="preserve"> </w:t>
      </w:r>
      <w:r>
        <w:rPr>
          <w:sz w:val="24"/>
        </w:rPr>
        <w:t>формах</w:t>
      </w:r>
      <w:r>
        <w:rPr>
          <w:spacing w:val="-4"/>
          <w:sz w:val="24"/>
        </w:rPr>
        <w:t xml:space="preserve"> </w:t>
      </w:r>
      <w:r>
        <w:rPr>
          <w:sz w:val="24"/>
        </w:rPr>
        <w:t>поведения</w:t>
      </w:r>
      <w:r>
        <w:rPr>
          <w:spacing w:val="-2"/>
          <w:sz w:val="24"/>
        </w:rPr>
        <w:t xml:space="preserve"> </w:t>
      </w:r>
      <w:r>
        <w:rPr>
          <w:sz w:val="24"/>
        </w:rPr>
        <w:t>и</w:t>
      </w:r>
      <w:r>
        <w:rPr>
          <w:spacing w:val="-3"/>
          <w:sz w:val="24"/>
        </w:rPr>
        <w:t xml:space="preserve"> </w:t>
      </w:r>
      <w:r>
        <w:rPr>
          <w:sz w:val="24"/>
        </w:rPr>
        <w:t>действиях</w:t>
      </w:r>
      <w:r>
        <w:rPr>
          <w:spacing w:val="-1"/>
          <w:sz w:val="24"/>
        </w:rPr>
        <w:t xml:space="preserve"> </w:t>
      </w:r>
      <w:r>
        <w:rPr>
          <w:sz w:val="24"/>
        </w:rPr>
        <w:t>в</w:t>
      </w:r>
      <w:r>
        <w:rPr>
          <w:spacing w:val="-4"/>
          <w:sz w:val="24"/>
        </w:rPr>
        <w:t xml:space="preserve"> </w:t>
      </w:r>
      <w:r>
        <w:rPr>
          <w:sz w:val="24"/>
        </w:rPr>
        <w:t>различных ситуациях</w:t>
      </w:r>
      <w:r>
        <w:rPr>
          <w:spacing w:val="-1"/>
          <w:sz w:val="24"/>
        </w:rPr>
        <w:t xml:space="preserve"> </w:t>
      </w:r>
      <w:r>
        <w:rPr>
          <w:sz w:val="24"/>
        </w:rPr>
        <w:t>в</w:t>
      </w:r>
      <w:r>
        <w:rPr>
          <w:spacing w:val="-4"/>
          <w:sz w:val="24"/>
        </w:rPr>
        <w:t xml:space="preserve"> </w:t>
      </w:r>
      <w:r>
        <w:rPr>
          <w:sz w:val="24"/>
        </w:rPr>
        <w:t>семье</w:t>
      </w:r>
      <w:r>
        <w:rPr>
          <w:spacing w:val="-3"/>
          <w:sz w:val="24"/>
        </w:rPr>
        <w:t xml:space="preserve"> </w:t>
      </w:r>
      <w:r>
        <w:rPr>
          <w:sz w:val="24"/>
        </w:rPr>
        <w:t>и</w:t>
      </w:r>
      <w:r>
        <w:rPr>
          <w:spacing w:val="-3"/>
          <w:sz w:val="24"/>
        </w:rPr>
        <w:t xml:space="preserve"> </w:t>
      </w:r>
      <w:r>
        <w:rPr>
          <w:sz w:val="24"/>
        </w:rPr>
        <w:t>ДОО;</w:t>
      </w:r>
    </w:p>
    <w:p w:rsidR="001B41ED" w:rsidRDefault="007E4F6E" w:rsidP="008F7D5A">
      <w:pPr>
        <w:pStyle w:val="a4"/>
        <w:numPr>
          <w:ilvl w:val="0"/>
          <w:numId w:val="330"/>
        </w:numPr>
        <w:tabs>
          <w:tab w:val="left" w:pos="1306"/>
          <w:tab w:val="left" w:pos="1307"/>
        </w:tabs>
        <w:spacing w:before="43" w:line="276" w:lineRule="auto"/>
        <w:ind w:right="738" w:firstLine="708"/>
        <w:rPr>
          <w:sz w:val="24"/>
        </w:rPr>
      </w:pPr>
      <w:r>
        <w:rPr>
          <w:sz w:val="24"/>
        </w:rPr>
        <w:t>содействовать</w:t>
      </w:r>
      <w:r>
        <w:rPr>
          <w:spacing w:val="38"/>
          <w:sz w:val="24"/>
        </w:rPr>
        <w:t xml:space="preserve"> </w:t>
      </w:r>
      <w:r>
        <w:rPr>
          <w:sz w:val="24"/>
        </w:rPr>
        <w:t>пониманию</w:t>
      </w:r>
      <w:r>
        <w:rPr>
          <w:spacing w:val="37"/>
          <w:sz w:val="24"/>
        </w:rPr>
        <w:t xml:space="preserve"> </w:t>
      </w:r>
      <w:r>
        <w:rPr>
          <w:sz w:val="24"/>
        </w:rPr>
        <w:t>детьми</w:t>
      </w:r>
      <w:r>
        <w:rPr>
          <w:spacing w:val="41"/>
          <w:sz w:val="24"/>
        </w:rPr>
        <w:t xml:space="preserve"> </w:t>
      </w:r>
      <w:r>
        <w:rPr>
          <w:sz w:val="24"/>
        </w:rPr>
        <w:t>собственных</w:t>
      </w:r>
      <w:r>
        <w:rPr>
          <w:spacing w:val="35"/>
          <w:sz w:val="24"/>
        </w:rPr>
        <w:t xml:space="preserve"> </w:t>
      </w:r>
      <w:r>
        <w:rPr>
          <w:sz w:val="24"/>
        </w:rPr>
        <w:t>и</w:t>
      </w:r>
      <w:r>
        <w:rPr>
          <w:spacing w:val="37"/>
          <w:sz w:val="24"/>
        </w:rPr>
        <w:t xml:space="preserve"> </w:t>
      </w:r>
      <w:r>
        <w:rPr>
          <w:sz w:val="24"/>
        </w:rPr>
        <w:t>чужих</w:t>
      </w:r>
      <w:r>
        <w:rPr>
          <w:spacing w:val="38"/>
          <w:sz w:val="24"/>
        </w:rPr>
        <w:t xml:space="preserve"> </w:t>
      </w:r>
      <w:r>
        <w:rPr>
          <w:sz w:val="24"/>
        </w:rPr>
        <w:t>эмоциональных</w:t>
      </w:r>
      <w:r>
        <w:rPr>
          <w:spacing w:val="38"/>
          <w:sz w:val="24"/>
        </w:rPr>
        <w:t xml:space="preserve"> </w:t>
      </w:r>
      <w:r>
        <w:rPr>
          <w:sz w:val="24"/>
        </w:rPr>
        <w:t>состояний</w:t>
      </w:r>
      <w:r>
        <w:rPr>
          <w:spacing w:val="37"/>
          <w:sz w:val="24"/>
        </w:rPr>
        <w:t xml:space="preserve"> </w:t>
      </w:r>
      <w:r>
        <w:rPr>
          <w:sz w:val="24"/>
        </w:rPr>
        <w:t>и</w:t>
      </w:r>
      <w:r>
        <w:rPr>
          <w:spacing w:val="35"/>
          <w:sz w:val="24"/>
        </w:rPr>
        <w:t xml:space="preserve"> </w:t>
      </w:r>
      <w:r>
        <w:rPr>
          <w:sz w:val="24"/>
        </w:rPr>
        <w:t>переживаний,</w:t>
      </w:r>
      <w:r>
        <w:rPr>
          <w:spacing w:val="36"/>
          <w:sz w:val="24"/>
        </w:rPr>
        <w:t xml:space="preserve"> </w:t>
      </w:r>
      <w:r>
        <w:rPr>
          <w:sz w:val="24"/>
        </w:rPr>
        <w:t>овладению</w:t>
      </w:r>
      <w:r>
        <w:rPr>
          <w:spacing w:val="37"/>
          <w:sz w:val="24"/>
        </w:rPr>
        <w:t xml:space="preserve"> </w:t>
      </w:r>
      <w:r>
        <w:rPr>
          <w:sz w:val="24"/>
        </w:rPr>
        <w:t>способами</w:t>
      </w:r>
      <w:r>
        <w:rPr>
          <w:spacing w:val="-57"/>
          <w:sz w:val="24"/>
        </w:rPr>
        <w:t xml:space="preserve"> </w:t>
      </w:r>
      <w:r>
        <w:rPr>
          <w:sz w:val="24"/>
        </w:rPr>
        <w:t>эмпатийного</w:t>
      </w:r>
      <w:r>
        <w:rPr>
          <w:spacing w:val="-1"/>
          <w:sz w:val="24"/>
        </w:rPr>
        <w:t xml:space="preserve"> </w:t>
      </w:r>
      <w:r>
        <w:rPr>
          <w:sz w:val="24"/>
        </w:rPr>
        <w:t>поведения</w:t>
      </w:r>
      <w:r>
        <w:rPr>
          <w:spacing w:val="-3"/>
          <w:sz w:val="24"/>
        </w:rPr>
        <w:t xml:space="preserve"> </w:t>
      </w:r>
      <w:r>
        <w:rPr>
          <w:sz w:val="24"/>
        </w:rPr>
        <w:t>в</w:t>
      </w:r>
      <w:r>
        <w:rPr>
          <w:spacing w:val="-2"/>
          <w:sz w:val="24"/>
        </w:rPr>
        <w:t xml:space="preserve"> </w:t>
      </w:r>
      <w:r>
        <w:rPr>
          <w:sz w:val="24"/>
        </w:rPr>
        <w:t>ответ на</w:t>
      </w:r>
      <w:r>
        <w:rPr>
          <w:spacing w:val="-1"/>
          <w:sz w:val="24"/>
        </w:rPr>
        <w:t xml:space="preserve"> </w:t>
      </w:r>
      <w:r>
        <w:rPr>
          <w:sz w:val="24"/>
        </w:rPr>
        <w:t>разнообразные</w:t>
      </w:r>
      <w:r>
        <w:rPr>
          <w:spacing w:val="-3"/>
          <w:sz w:val="24"/>
        </w:rPr>
        <w:t xml:space="preserve"> </w:t>
      </w:r>
      <w:r>
        <w:rPr>
          <w:sz w:val="24"/>
        </w:rPr>
        <w:t>эмоциональные</w:t>
      </w:r>
      <w:r>
        <w:rPr>
          <w:spacing w:val="-2"/>
          <w:sz w:val="24"/>
        </w:rPr>
        <w:t xml:space="preserve"> </w:t>
      </w:r>
      <w:r>
        <w:rPr>
          <w:sz w:val="24"/>
        </w:rPr>
        <w:t>проявления сверстников</w:t>
      </w:r>
      <w:r>
        <w:rPr>
          <w:spacing w:val="-1"/>
          <w:sz w:val="24"/>
        </w:rPr>
        <w:t xml:space="preserve"> </w:t>
      </w:r>
      <w:r>
        <w:rPr>
          <w:sz w:val="24"/>
        </w:rPr>
        <w:t>и</w:t>
      </w:r>
      <w:r>
        <w:rPr>
          <w:spacing w:val="-2"/>
          <w:sz w:val="24"/>
        </w:rPr>
        <w:t xml:space="preserve"> </w:t>
      </w:r>
      <w:r>
        <w:rPr>
          <w:sz w:val="24"/>
        </w:rPr>
        <w:t>взрослых;</w:t>
      </w:r>
    </w:p>
    <w:p w:rsidR="001B41ED" w:rsidRDefault="007E4F6E" w:rsidP="008F7D5A">
      <w:pPr>
        <w:pStyle w:val="a4"/>
        <w:numPr>
          <w:ilvl w:val="0"/>
          <w:numId w:val="330"/>
        </w:numPr>
        <w:tabs>
          <w:tab w:val="left" w:pos="1306"/>
          <w:tab w:val="left" w:pos="1307"/>
        </w:tabs>
        <w:spacing w:line="276" w:lineRule="auto"/>
        <w:ind w:right="735" w:firstLine="708"/>
        <w:rPr>
          <w:sz w:val="24"/>
        </w:rPr>
      </w:pPr>
      <w:r>
        <w:rPr>
          <w:sz w:val="24"/>
        </w:rPr>
        <w:t>поддерживать</w:t>
      </w:r>
      <w:r>
        <w:rPr>
          <w:spacing w:val="11"/>
          <w:sz w:val="24"/>
        </w:rPr>
        <w:t xml:space="preserve"> </w:t>
      </w:r>
      <w:r>
        <w:rPr>
          <w:sz w:val="24"/>
        </w:rPr>
        <w:t>интерес</w:t>
      </w:r>
      <w:r>
        <w:rPr>
          <w:spacing w:val="9"/>
          <w:sz w:val="24"/>
        </w:rPr>
        <w:t xml:space="preserve"> </w:t>
      </w:r>
      <w:r>
        <w:rPr>
          <w:sz w:val="24"/>
        </w:rPr>
        <w:t>детей</w:t>
      </w:r>
      <w:r>
        <w:rPr>
          <w:spacing w:val="11"/>
          <w:sz w:val="24"/>
        </w:rPr>
        <w:t xml:space="preserve"> </w:t>
      </w:r>
      <w:r>
        <w:rPr>
          <w:sz w:val="24"/>
        </w:rPr>
        <w:t>к</w:t>
      </w:r>
      <w:r>
        <w:rPr>
          <w:spacing w:val="11"/>
          <w:sz w:val="24"/>
        </w:rPr>
        <w:t xml:space="preserve"> </w:t>
      </w:r>
      <w:r>
        <w:rPr>
          <w:sz w:val="24"/>
        </w:rPr>
        <w:t>отношениям</w:t>
      </w:r>
      <w:r>
        <w:rPr>
          <w:spacing w:val="9"/>
          <w:sz w:val="24"/>
        </w:rPr>
        <w:t xml:space="preserve"> </w:t>
      </w:r>
      <w:r>
        <w:rPr>
          <w:sz w:val="24"/>
        </w:rPr>
        <w:t>и</w:t>
      </w:r>
      <w:r>
        <w:rPr>
          <w:spacing w:val="9"/>
          <w:sz w:val="24"/>
        </w:rPr>
        <w:t xml:space="preserve"> </w:t>
      </w:r>
      <w:r>
        <w:rPr>
          <w:sz w:val="24"/>
        </w:rPr>
        <w:t>событиям</w:t>
      </w:r>
      <w:r>
        <w:rPr>
          <w:spacing w:val="10"/>
          <w:sz w:val="24"/>
        </w:rPr>
        <w:t xml:space="preserve"> </w:t>
      </w:r>
      <w:r>
        <w:rPr>
          <w:sz w:val="24"/>
        </w:rPr>
        <w:t>в</w:t>
      </w:r>
      <w:r>
        <w:rPr>
          <w:spacing w:val="10"/>
          <w:sz w:val="24"/>
        </w:rPr>
        <w:t xml:space="preserve"> </w:t>
      </w:r>
      <w:r>
        <w:rPr>
          <w:sz w:val="24"/>
        </w:rPr>
        <w:t>коллективе,</w:t>
      </w:r>
      <w:r>
        <w:rPr>
          <w:spacing w:val="10"/>
          <w:sz w:val="24"/>
        </w:rPr>
        <w:t xml:space="preserve"> </w:t>
      </w:r>
      <w:r>
        <w:rPr>
          <w:sz w:val="24"/>
        </w:rPr>
        <w:t>согласованию</w:t>
      </w:r>
      <w:r>
        <w:rPr>
          <w:spacing w:val="10"/>
          <w:sz w:val="24"/>
        </w:rPr>
        <w:t xml:space="preserve"> </w:t>
      </w:r>
      <w:r>
        <w:rPr>
          <w:sz w:val="24"/>
        </w:rPr>
        <w:t>действий</w:t>
      </w:r>
      <w:r>
        <w:rPr>
          <w:spacing w:val="11"/>
          <w:sz w:val="24"/>
        </w:rPr>
        <w:t xml:space="preserve"> </w:t>
      </w:r>
      <w:r>
        <w:rPr>
          <w:sz w:val="24"/>
        </w:rPr>
        <w:t>между</w:t>
      </w:r>
      <w:r>
        <w:rPr>
          <w:spacing w:val="8"/>
          <w:sz w:val="24"/>
        </w:rPr>
        <w:t xml:space="preserve"> </w:t>
      </w:r>
      <w:r>
        <w:rPr>
          <w:sz w:val="24"/>
        </w:rPr>
        <w:t>собой</w:t>
      </w:r>
      <w:r>
        <w:rPr>
          <w:spacing w:val="11"/>
          <w:sz w:val="24"/>
        </w:rPr>
        <w:t xml:space="preserve"> </w:t>
      </w:r>
      <w:r>
        <w:rPr>
          <w:sz w:val="24"/>
        </w:rPr>
        <w:t>и</w:t>
      </w:r>
      <w:r>
        <w:rPr>
          <w:spacing w:val="10"/>
          <w:sz w:val="24"/>
        </w:rPr>
        <w:t xml:space="preserve"> </w:t>
      </w:r>
      <w:r>
        <w:rPr>
          <w:sz w:val="24"/>
        </w:rPr>
        <w:t>заинтересованности</w:t>
      </w:r>
      <w:r>
        <w:rPr>
          <w:spacing w:val="12"/>
          <w:sz w:val="24"/>
        </w:rPr>
        <w:t xml:space="preserve"> </w:t>
      </w:r>
      <w:r>
        <w:rPr>
          <w:sz w:val="24"/>
        </w:rPr>
        <w:t>в</w:t>
      </w:r>
      <w:r>
        <w:rPr>
          <w:spacing w:val="-57"/>
          <w:sz w:val="24"/>
        </w:rPr>
        <w:t xml:space="preserve"> </w:t>
      </w:r>
      <w:r>
        <w:rPr>
          <w:sz w:val="24"/>
        </w:rPr>
        <w:t>общем</w:t>
      </w:r>
      <w:r>
        <w:rPr>
          <w:spacing w:val="-2"/>
          <w:sz w:val="24"/>
        </w:rPr>
        <w:t xml:space="preserve"> </w:t>
      </w:r>
      <w:r>
        <w:rPr>
          <w:sz w:val="24"/>
        </w:rPr>
        <w:t>результате</w:t>
      </w:r>
      <w:r>
        <w:rPr>
          <w:spacing w:val="1"/>
          <w:sz w:val="24"/>
        </w:rPr>
        <w:t xml:space="preserve"> </w:t>
      </w:r>
      <w:r>
        <w:rPr>
          <w:sz w:val="24"/>
        </w:rPr>
        <w:t>совместной деятельности;</w:t>
      </w:r>
    </w:p>
    <w:p w:rsidR="001B41ED" w:rsidRDefault="007E4F6E" w:rsidP="008F7D5A">
      <w:pPr>
        <w:pStyle w:val="a4"/>
        <w:numPr>
          <w:ilvl w:val="0"/>
          <w:numId w:val="330"/>
        </w:numPr>
        <w:tabs>
          <w:tab w:val="left" w:pos="1306"/>
          <w:tab w:val="left" w:pos="1307"/>
        </w:tabs>
        <w:spacing w:line="276" w:lineRule="auto"/>
        <w:ind w:right="744" w:firstLine="708"/>
        <w:rPr>
          <w:sz w:val="24"/>
        </w:rPr>
      </w:pPr>
      <w:r>
        <w:rPr>
          <w:sz w:val="24"/>
        </w:rPr>
        <w:t>обеспечивать</w:t>
      </w:r>
      <w:r>
        <w:rPr>
          <w:spacing w:val="39"/>
          <w:sz w:val="24"/>
        </w:rPr>
        <w:t xml:space="preserve"> </w:t>
      </w:r>
      <w:r>
        <w:rPr>
          <w:sz w:val="24"/>
        </w:rPr>
        <w:t>умение</w:t>
      </w:r>
      <w:r>
        <w:rPr>
          <w:spacing w:val="34"/>
          <w:sz w:val="24"/>
        </w:rPr>
        <w:t xml:space="preserve"> </w:t>
      </w:r>
      <w:r>
        <w:rPr>
          <w:sz w:val="24"/>
        </w:rPr>
        <w:t>детей</w:t>
      </w:r>
      <w:r>
        <w:rPr>
          <w:spacing w:val="33"/>
          <w:sz w:val="24"/>
        </w:rPr>
        <w:t xml:space="preserve"> </w:t>
      </w:r>
      <w:r>
        <w:rPr>
          <w:sz w:val="24"/>
        </w:rPr>
        <w:t>вырабатывать</w:t>
      </w:r>
      <w:r>
        <w:rPr>
          <w:spacing w:val="34"/>
          <w:sz w:val="24"/>
        </w:rPr>
        <w:t xml:space="preserve"> </w:t>
      </w:r>
      <w:r>
        <w:rPr>
          <w:sz w:val="24"/>
        </w:rPr>
        <w:t>и</w:t>
      </w:r>
      <w:r>
        <w:rPr>
          <w:spacing w:val="33"/>
          <w:sz w:val="24"/>
        </w:rPr>
        <w:t xml:space="preserve"> </w:t>
      </w:r>
      <w:r>
        <w:rPr>
          <w:sz w:val="24"/>
        </w:rPr>
        <w:t>принимать</w:t>
      </w:r>
      <w:r>
        <w:rPr>
          <w:spacing w:val="34"/>
          <w:sz w:val="24"/>
        </w:rPr>
        <w:t xml:space="preserve"> </w:t>
      </w:r>
      <w:r>
        <w:rPr>
          <w:sz w:val="24"/>
        </w:rPr>
        <w:t>правила</w:t>
      </w:r>
      <w:r>
        <w:rPr>
          <w:spacing w:val="32"/>
          <w:sz w:val="24"/>
        </w:rPr>
        <w:t xml:space="preserve"> </w:t>
      </w:r>
      <w:r>
        <w:rPr>
          <w:sz w:val="24"/>
        </w:rPr>
        <w:t>взаимодействия</w:t>
      </w:r>
      <w:r>
        <w:rPr>
          <w:spacing w:val="32"/>
          <w:sz w:val="24"/>
        </w:rPr>
        <w:t xml:space="preserve"> </w:t>
      </w:r>
      <w:r>
        <w:rPr>
          <w:sz w:val="24"/>
        </w:rPr>
        <w:t>в</w:t>
      </w:r>
      <w:r>
        <w:rPr>
          <w:spacing w:val="32"/>
          <w:sz w:val="24"/>
        </w:rPr>
        <w:t xml:space="preserve"> </w:t>
      </w:r>
      <w:r>
        <w:rPr>
          <w:sz w:val="24"/>
        </w:rPr>
        <w:t>группе,</w:t>
      </w:r>
      <w:r>
        <w:rPr>
          <w:spacing w:val="32"/>
          <w:sz w:val="24"/>
        </w:rPr>
        <w:t xml:space="preserve"> </w:t>
      </w:r>
      <w:r>
        <w:rPr>
          <w:sz w:val="24"/>
        </w:rPr>
        <w:t>понимание</w:t>
      </w:r>
      <w:r>
        <w:rPr>
          <w:spacing w:val="31"/>
          <w:sz w:val="24"/>
        </w:rPr>
        <w:t xml:space="preserve"> </w:t>
      </w:r>
      <w:r>
        <w:rPr>
          <w:sz w:val="24"/>
        </w:rPr>
        <w:t>детьми</w:t>
      </w:r>
      <w:r>
        <w:rPr>
          <w:spacing w:val="33"/>
          <w:sz w:val="24"/>
        </w:rPr>
        <w:t xml:space="preserve"> </w:t>
      </w:r>
      <w:r>
        <w:rPr>
          <w:sz w:val="24"/>
        </w:rPr>
        <w:t>последствий</w:t>
      </w:r>
      <w:r>
        <w:rPr>
          <w:spacing w:val="-57"/>
          <w:sz w:val="24"/>
        </w:rPr>
        <w:t xml:space="preserve"> </w:t>
      </w:r>
      <w:r>
        <w:rPr>
          <w:sz w:val="24"/>
        </w:rPr>
        <w:t>несоблюдения</w:t>
      </w:r>
      <w:r>
        <w:rPr>
          <w:spacing w:val="-1"/>
          <w:sz w:val="24"/>
        </w:rPr>
        <w:t xml:space="preserve"> </w:t>
      </w:r>
      <w:r>
        <w:rPr>
          <w:sz w:val="24"/>
        </w:rPr>
        <w:t>принятых</w:t>
      </w:r>
      <w:r>
        <w:rPr>
          <w:spacing w:val="2"/>
          <w:sz w:val="24"/>
        </w:rPr>
        <w:t xml:space="preserve"> </w:t>
      </w:r>
      <w:r>
        <w:rPr>
          <w:sz w:val="24"/>
        </w:rPr>
        <w:t>правил;</w:t>
      </w:r>
    </w:p>
    <w:p w:rsidR="001B41ED" w:rsidRDefault="007E4F6E" w:rsidP="008F7D5A">
      <w:pPr>
        <w:pStyle w:val="a4"/>
        <w:numPr>
          <w:ilvl w:val="0"/>
          <w:numId w:val="330"/>
        </w:numPr>
        <w:tabs>
          <w:tab w:val="left" w:pos="1306"/>
          <w:tab w:val="left" w:pos="1307"/>
        </w:tabs>
        <w:spacing w:line="275" w:lineRule="exact"/>
        <w:ind w:left="1306"/>
        <w:rPr>
          <w:sz w:val="24"/>
        </w:rPr>
      </w:pPr>
      <w:r>
        <w:rPr>
          <w:sz w:val="24"/>
        </w:rPr>
        <w:t>расширять</w:t>
      </w:r>
      <w:r>
        <w:rPr>
          <w:spacing w:val="-2"/>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правилах</w:t>
      </w:r>
      <w:r>
        <w:rPr>
          <w:spacing w:val="-1"/>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общественных</w:t>
      </w:r>
      <w:r>
        <w:rPr>
          <w:spacing w:val="-1"/>
          <w:sz w:val="24"/>
        </w:rPr>
        <w:t xml:space="preserve"> </w:t>
      </w:r>
      <w:r>
        <w:rPr>
          <w:sz w:val="24"/>
        </w:rPr>
        <w:t>местах;</w:t>
      </w:r>
      <w:r>
        <w:rPr>
          <w:spacing w:val="-3"/>
          <w:sz w:val="24"/>
        </w:rPr>
        <w:t xml:space="preserve"> </w:t>
      </w:r>
      <w:r>
        <w:rPr>
          <w:sz w:val="24"/>
        </w:rPr>
        <w:t>об</w:t>
      </w:r>
      <w:r>
        <w:rPr>
          <w:spacing w:val="-3"/>
          <w:sz w:val="24"/>
        </w:rPr>
        <w:t xml:space="preserve"> </w:t>
      </w:r>
      <w:r>
        <w:rPr>
          <w:sz w:val="24"/>
        </w:rPr>
        <w:t>обязанностях</w:t>
      </w:r>
      <w:r>
        <w:rPr>
          <w:spacing w:val="-1"/>
          <w:sz w:val="24"/>
        </w:rPr>
        <w:t xml:space="preserve"> </w:t>
      </w:r>
      <w:r>
        <w:rPr>
          <w:sz w:val="24"/>
        </w:rPr>
        <w:t>в</w:t>
      </w:r>
      <w:r>
        <w:rPr>
          <w:spacing w:val="-4"/>
          <w:sz w:val="24"/>
        </w:rPr>
        <w:t xml:space="preserve"> </w:t>
      </w:r>
      <w:r>
        <w:rPr>
          <w:sz w:val="24"/>
        </w:rPr>
        <w:t>группе;</w:t>
      </w:r>
    </w:p>
    <w:p w:rsidR="001B41ED" w:rsidRDefault="007E4F6E" w:rsidP="008F7D5A">
      <w:pPr>
        <w:pStyle w:val="Heading3"/>
        <w:numPr>
          <w:ilvl w:val="0"/>
          <w:numId w:val="325"/>
        </w:numPr>
        <w:tabs>
          <w:tab w:val="left" w:pos="1341"/>
        </w:tabs>
        <w:spacing w:before="47"/>
        <w:ind w:left="1340" w:hanging="320"/>
      </w:pPr>
      <w:r>
        <w:t>в</w:t>
      </w:r>
      <w:r>
        <w:rPr>
          <w:spacing w:val="-4"/>
        </w:rPr>
        <w:t xml:space="preserve"> </w:t>
      </w:r>
      <w:r>
        <w:t>области</w:t>
      </w:r>
      <w:r>
        <w:rPr>
          <w:spacing w:val="-6"/>
        </w:rPr>
        <w:t xml:space="preserve"> </w:t>
      </w:r>
      <w:r>
        <w:t>формирования</w:t>
      </w:r>
      <w:r>
        <w:rPr>
          <w:spacing w:val="-3"/>
        </w:rPr>
        <w:t xml:space="preserve"> </w:t>
      </w:r>
      <w:r>
        <w:t>основ</w:t>
      </w:r>
      <w:r>
        <w:rPr>
          <w:spacing w:val="-4"/>
        </w:rPr>
        <w:t xml:space="preserve"> </w:t>
      </w:r>
      <w:r>
        <w:t>гражданственности</w:t>
      </w:r>
      <w:r>
        <w:rPr>
          <w:spacing w:val="-5"/>
        </w:rPr>
        <w:t xml:space="preserve"> </w:t>
      </w:r>
      <w:r>
        <w:t>и</w:t>
      </w:r>
      <w:r>
        <w:rPr>
          <w:spacing w:val="-4"/>
        </w:rPr>
        <w:t xml:space="preserve"> </w:t>
      </w:r>
      <w:r>
        <w:t>патриотизма:</w:t>
      </w:r>
    </w:p>
    <w:p w:rsidR="001B41ED" w:rsidRDefault="007E4F6E" w:rsidP="008F7D5A">
      <w:pPr>
        <w:pStyle w:val="a4"/>
        <w:numPr>
          <w:ilvl w:val="0"/>
          <w:numId w:val="330"/>
        </w:numPr>
        <w:tabs>
          <w:tab w:val="left" w:pos="1306"/>
          <w:tab w:val="left" w:pos="1307"/>
        </w:tabs>
        <w:spacing w:before="27" w:line="276" w:lineRule="auto"/>
        <w:ind w:right="737" w:firstLine="708"/>
        <w:rPr>
          <w:sz w:val="24"/>
        </w:rPr>
      </w:pPr>
      <w:r>
        <w:rPr>
          <w:sz w:val="24"/>
        </w:rPr>
        <w:t>воспитывать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проживающим</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России,</w:t>
      </w:r>
      <w:r>
        <w:rPr>
          <w:spacing w:val="1"/>
          <w:sz w:val="24"/>
        </w:rPr>
        <w:t xml:space="preserve"> </w:t>
      </w:r>
      <w:r>
        <w:rPr>
          <w:sz w:val="24"/>
        </w:rPr>
        <w:t>их</w:t>
      </w:r>
      <w:r>
        <w:rPr>
          <w:spacing w:val="-57"/>
          <w:sz w:val="24"/>
        </w:rPr>
        <w:t xml:space="preserve"> </w:t>
      </w:r>
      <w:r>
        <w:rPr>
          <w:sz w:val="24"/>
        </w:rPr>
        <w:t>культурному</w:t>
      </w:r>
      <w:r>
        <w:rPr>
          <w:spacing w:val="-6"/>
          <w:sz w:val="24"/>
        </w:rPr>
        <w:t xml:space="preserve"> </w:t>
      </w:r>
      <w:r>
        <w:rPr>
          <w:sz w:val="24"/>
        </w:rPr>
        <w:t>наследию;</w:t>
      </w:r>
    </w:p>
    <w:p w:rsidR="001B41ED" w:rsidRDefault="007E4F6E" w:rsidP="008F7D5A">
      <w:pPr>
        <w:pStyle w:val="a4"/>
        <w:numPr>
          <w:ilvl w:val="0"/>
          <w:numId w:val="330"/>
        </w:numPr>
        <w:tabs>
          <w:tab w:val="left" w:pos="1306"/>
          <w:tab w:val="left" w:pos="1307"/>
        </w:tabs>
        <w:spacing w:before="2" w:line="276" w:lineRule="auto"/>
        <w:ind w:right="745" w:firstLine="708"/>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государственных</w:t>
      </w:r>
      <w:r>
        <w:rPr>
          <w:spacing w:val="1"/>
          <w:sz w:val="24"/>
        </w:rPr>
        <w:t xml:space="preserve"> </w:t>
      </w:r>
      <w:r>
        <w:rPr>
          <w:sz w:val="24"/>
        </w:rPr>
        <w:t>праздников</w:t>
      </w:r>
      <w:r>
        <w:rPr>
          <w:spacing w:val="1"/>
          <w:sz w:val="24"/>
        </w:rPr>
        <w:t xml:space="preserve"> </w:t>
      </w:r>
      <w:r>
        <w:rPr>
          <w:sz w:val="24"/>
        </w:rPr>
        <w:t>и</w:t>
      </w:r>
      <w:r>
        <w:rPr>
          <w:spacing w:val="1"/>
          <w:sz w:val="24"/>
        </w:rPr>
        <w:t xml:space="preserve"> </w:t>
      </w:r>
      <w:r>
        <w:rPr>
          <w:sz w:val="24"/>
        </w:rPr>
        <w:t>традициями</w:t>
      </w:r>
      <w:r>
        <w:rPr>
          <w:spacing w:val="1"/>
          <w:sz w:val="24"/>
        </w:rPr>
        <w:t xml:space="preserve"> </w:t>
      </w:r>
      <w:r>
        <w:rPr>
          <w:sz w:val="24"/>
        </w:rPr>
        <w:t>празднования,</w:t>
      </w:r>
      <w:r>
        <w:rPr>
          <w:spacing w:val="1"/>
          <w:sz w:val="24"/>
        </w:rPr>
        <w:t xml:space="preserve"> </w:t>
      </w:r>
      <w:r>
        <w:rPr>
          <w:sz w:val="24"/>
        </w:rPr>
        <w:t>развивать</w:t>
      </w:r>
      <w:r>
        <w:rPr>
          <w:spacing w:val="1"/>
          <w:sz w:val="24"/>
        </w:rPr>
        <w:t xml:space="preserve"> </w:t>
      </w:r>
      <w:r>
        <w:rPr>
          <w:sz w:val="24"/>
        </w:rPr>
        <w:t>патриотические</w:t>
      </w:r>
      <w:r>
        <w:rPr>
          <w:spacing w:val="1"/>
          <w:sz w:val="24"/>
        </w:rPr>
        <w:t xml:space="preserve"> </w:t>
      </w:r>
      <w:r>
        <w:rPr>
          <w:sz w:val="24"/>
        </w:rPr>
        <w:t>чувства,</w:t>
      </w:r>
      <w:r>
        <w:rPr>
          <w:spacing w:val="-57"/>
          <w:sz w:val="24"/>
        </w:rPr>
        <w:t xml:space="preserve"> </w:t>
      </w:r>
      <w:r>
        <w:rPr>
          <w:sz w:val="24"/>
        </w:rPr>
        <w:t>уважение</w:t>
      </w:r>
      <w:r>
        <w:rPr>
          <w:spacing w:val="-2"/>
          <w:sz w:val="24"/>
        </w:rPr>
        <w:t xml:space="preserve"> </w:t>
      </w:r>
      <w:r>
        <w:rPr>
          <w:sz w:val="24"/>
        </w:rPr>
        <w:t>и гордость за</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Отечества, достижения страны;</w:t>
      </w:r>
    </w:p>
    <w:p w:rsidR="001B41ED" w:rsidRDefault="007E4F6E" w:rsidP="008F7D5A">
      <w:pPr>
        <w:pStyle w:val="a4"/>
        <w:numPr>
          <w:ilvl w:val="0"/>
          <w:numId w:val="330"/>
        </w:numPr>
        <w:tabs>
          <w:tab w:val="left" w:pos="1306"/>
          <w:tab w:val="left" w:pos="1307"/>
        </w:tabs>
        <w:spacing w:line="276" w:lineRule="auto"/>
        <w:ind w:right="735" w:firstLine="708"/>
        <w:rPr>
          <w:sz w:val="24"/>
        </w:rPr>
      </w:pPr>
      <w:r>
        <w:rPr>
          <w:spacing w:val="-1"/>
          <w:sz w:val="24"/>
        </w:rPr>
        <w:t>поддерживать</w:t>
      </w:r>
      <w:r>
        <w:rPr>
          <w:spacing w:val="-11"/>
          <w:sz w:val="24"/>
        </w:rPr>
        <w:t xml:space="preserve"> </w:t>
      </w:r>
      <w:r>
        <w:rPr>
          <w:spacing w:val="-1"/>
          <w:sz w:val="24"/>
        </w:rPr>
        <w:t>детскую</w:t>
      </w:r>
      <w:r>
        <w:rPr>
          <w:spacing w:val="-9"/>
          <w:sz w:val="24"/>
        </w:rPr>
        <w:t xml:space="preserve"> </w:t>
      </w:r>
      <w:r>
        <w:rPr>
          <w:spacing w:val="-1"/>
          <w:sz w:val="24"/>
        </w:rPr>
        <w:t>любознательность</w:t>
      </w:r>
      <w:r>
        <w:rPr>
          <w:spacing w:val="-13"/>
          <w:sz w:val="24"/>
        </w:rPr>
        <w:t xml:space="preserve"> </w:t>
      </w:r>
      <w:r>
        <w:rPr>
          <w:sz w:val="24"/>
        </w:rPr>
        <w:t>по</w:t>
      </w:r>
      <w:r>
        <w:rPr>
          <w:spacing w:val="-11"/>
          <w:sz w:val="24"/>
        </w:rPr>
        <w:t xml:space="preserve"> </w:t>
      </w:r>
      <w:r>
        <w:rPr>
          <w:sz w:val="24"/>
        </w:rPr>
        <w:t>отношению</w:t>
      </w:r>
      <w:r>
        <w:rPr>
          <w:spacing w:val="-14"/>
          <w:sz w:val="24"/>
        </w:rPr>
        <w:t xml:space="preserve"> </w:t>
      </w:r>
      <w:r>
        <w:rPr>
          <w:sz w:val="24"/>
        </w:rPr>
        <w:t>к</w:t>
      </w:r>
      <w:r>
        <w:rPr>
          <w:spacing w:val="-11"/>
          <w:sz w:val="24"/>
        </w:rPr>
        <w:t xml:space="preserve"> </w:t>
      </w:r>
      <w:r>
        <w:rPr>
          <w:sz w:val="24"/>
        </w:rPr>
        <w:t>родному</w:t>
      </w:r>
      <w:r>
        <w:rPr>
          <w:spacing w:val="-20"/>
          <w:sz w:val="24"/>
        </w:rPr>
        <w:t xml:space="preserve"> </w:t>
      </w:r>
      <w:r>
        <w:rPr>
          <w:sz w:val="24"/>
        </w:rPr>
        <w:t>краю,</w:t>
      </w:r>
      <w:r>
        <w:rPr>
          <w:spacing w:val="-11"/>
          <w:sz w:val="24"/>
        </w:rPr>
        <w:t xml:space="preserve"> </w:t>
      </w:r>
      <w:r>
        <w:rPr>
          <w:sz w:val="24"/>
        </w:rPr>
        <w:t>эмоциональный</w:t>
      </w:r>
      <w:r>
        <w:rPr>
          <w:spacing w:val="-12"/>
          <w:sz w:val="24"/>
        </w:rPr>
        <w:t xml:space="preserve"> </w:t>
      </w:r>
      <w:r>
        <w:rPr>
          <w:sz w:val="24"/>
        </w:rPr>
        <w:t>отклик</w:t>
      </w:r>
      <w:r>
        <w:rPr>
          <w:spacing w:val="-11"/>
          <w:sz w:val="24"/>
        </w:rPr>
        <w:t xml:space="preserve"> </w:t>
      </w:r>
      <w:r>
        <w:rPr>
          <w:sz w:val="24"/>
        </w:rPr>
        <w:t>на</w:t>
      </w:r>
      <w:r>
        <w:rPr>
          <w:spacing w:val="-13"/>
          <w:sz w:val="24"/>
        </w:rPr>
        <w:t xml:space="preserve"> </w:t>
      </w:r>
      <w:r>
        <w:rPr>
          <w:sz w:val="24"/>
        </w:rPr>
        <w:t>проявления</w:t>
      </w:r>
      <w:r>
        <w:rPr>
          <w:spacing w:val="-11"/>
          <w:sz w:val="24"/>
        </w:rPr>
        <w:t xml:space="preserve"> </w:t>
      </w:r>
      <w:r>
        <w:rPr>
          <w:sz w:val="24"/>
        </w:rPr>
        <w:t>красоты</w:t>
      </w:r>
      <w:r>
        <w:rPr>
          <w:spacing w:val="-12"/>
          <w:sz w:val="24"/>
        </w:rPr>
        <w:t xml:space="preserve"> </w:t>
      </w:r>
      <w:r>
        <w:rPr>
          <w:sz w:val="24"/>
        </w:rPr>
        <w:t>в</w:t>
      </w:r>
      <w:r>
        <w:rPr>
          <w:spacing w:val="-12"/>
          <w:sz w:val="24"/>
        </w:rPr>
        <w:t xml:space="preserve"> </w:t>
      </w:r>
      <w:r>
        <w:rPr>
          <w:sz w:val="24"/>
        </w:rPr>
        <w:t>различных</w:t>
      </w:r>
      <w:r>
        <w:rPr>
          <w:spacing w:val="-57"/>
          <w:sz w:val="24"/>
        </w:rPr>
        <w:t xml:space="preserve"> </w:t>
      </w:r>
      <w:r>
        <w:rPr>
          <w:sz w:val="24"/>
        </w:rPr>
        <w:t>архитектурных объектах</w:t>
      </w:r>
      <w:r>
        <w:rPr>
          <w:spacing w:val="1"/>
          <w:sz w:val="24"/>
        </w:rPr>
        <w:t xml:space="preserve"> </w:t>
      </w:r>
      <w:r>
        <w:rPr>
          <w:sz w:val="24"/>
        </w:rPr>
        <w:t>и</w:t>
      </w:r>
      <w:r>
        <w:rPr>
          <w:spacing w:val="-2"/>
          <w:sz w:val="24"/>
        </w:rPr>
        <w:t xml:space="preserve"> </w:t>
      </w:r>
      <w:r>
        <w:rPr>
          <w:sz w:val="24"/>
        </w:rPr>
        <w:t>произведениях</w:t>
      </w:r>
      <w:r>
        <w:rPr>
          <w:spacing w:val="2"/>
          <w:sz w:val="24"/>
        </w:rPr>
        <w:t xml:space="preserve"> </w:t>
      </w:r>
      <w:r>
        <w:rPr>
          <w:sz w:val="24"/>
        </w:rPr>
        <w:t>искусства,</w:t>
      </w:r>
      <w:r>
        <w:rPr>
          <w:spacing w:val="-1"/>
          <w:sz w:val="24"/>
        </w:rPr>
        <w:t xml:space="preserve"> </w:t>
      </w:r>
      <w:r>
        <w:rPr>
          <w:sz w:val="24"/>
        </w:rPr>
        <w:t>явлениях</w:t>
      </w:r>
      <w:r>
        <w:rPr>
          <w:spacing w:val="-1"/>
          <w:sz w:val="24"/>
        </w:rPr>
        <w:t xml:space="preserve"> </w:t>
      </w:r>
      <w:r>
        <w:rPr>
          <w:sz w:val="24"/>
        </w:rPr>
        <w:t>природы;</w:t>
      </w:r>
    </w:p>
    <w:p w:rsidR="001B41ED" w:rsidRDefault="007E4F6E" w:rsidP="008F7D5A">
      <w:pPr>
        <w:pStyle w:val="Heading3"/>
        <w:numPr>
          <w:ilvl w:val="0"/>
          <w:numId w:val="325"/>
        </w:numPr>
        <w:tabs>
          <w:tab w:val="left" w:pos="1331"/>
        </w:tabs>
        <w:spacing w:before="6"/>
        <w:ind w:left="1330" w:hanging="310"/>
      </w:pPr>
      <w:r>
        <w:t>в</w:t>
      </w:r>
      <w:r>
        <w:rPr>
          <w:spacing w:val="-2"/>
        </w:rPr>
        <w:t xml:space="preserve"> </w:t>
      </w:r>
      <w:r>
        <w:t>сфере</w:t>
      </w:r>
      <w:r>
        <w:rPr>
          <w:spacing w:val="-2"/>
        </w:rPr>
        <w:t xml:space="preserve"> </w:t>
      </w:r>
      <w:r>
        <w:t>трудового</w:t>
      </w:r>
      <w:r>
        <w:rPr>
          <w:spacing w:val="-2"/>
        </w:rPr>
        <w:t xml:space="preserve"> </w:t>
      </w:r>
      <w:r>
        <w:t>воспитания:</w:t>
      </w:r>
    </w:p>
    <w:p w:rsidR="001B41ED" w:rsidRDefault="007E4F6E" w:rsidP="008F7D5A">
      <w:pPr>
        <w:pStyle w:val="a4"/>
        <w:numPr>
          <w:ilvl w:val="0"/>
          <w:numId w:val="330"/>
        </w:numPr>
        <w:tabs>
          <w:tab w:val="left" w:pos="1307"/>
        </w:tabs>
        <w:spacing w:before="25" w:line="276" w:lineRule="auto"/>
        <w:ind w:right="730" w:firstLine="708"/>
        <w:jc w:val="both"/>
        <w:rPr>
          <w:sz w:val="24"/>
        </w:rPr>
      </w:pPr>
      <w:r>
        <w:rPr>
          <w:sz w:val="24"/>
        </w:rPr>
        <w:t>формировать</w:t>
      </w:r>
      <w:r>
        <w:rPr>
          <w:spacing w:val="-3"/>
          <w:sz w:val="24"/>
        </w:rPr>
        <w:t xml:space="preserve"> </w:t>
      </w:r>
      <w:r>
        <w:rPr>
          <w:sz w:val="24"/>
        </w:rPr>
        <w:t>представления</w:t>
      </w:r>
      <w:r>
        <w:rPr>
          <w:spacing w:val="-5"/>
          <w:sz w:val="24"/>
        </w:rPr>
        <w:t xml:space="preserve"> </w:t>
      </w:r>
      <w:r>
        <w:rPr>
          <w:sz w:val="24"/>
        </w:rPr>
        <w:t>о</w:t>
      </w:r>
      <w:r>
        <w:rPr>
          <w:spacing w:val="-4"/>
          <w:sz w:val="24"/>
        </w:rPr>
        <w:t xml:space="preserve"> </w:t>
      </w:r>
      <w:r>
        <w:rPr>
          <w:sz w:val="24"/>
        </w:rPr>
        <w:t>профессиях</w:t>
      </w:r>
      <w:r>
        <w:rPr>
          <w:spacing w:val="-3"/>
          <w:sz w:val="24"/>
        </w:rPr>
        <w:t xml:space="preserve"> </w:t>
      </w:r>
      <w:r>
        <w:rPr>
          <w:sz w:val="24"/>
        </w:rPr>
        <w:t>и</w:t>
      </w:r>
      <w:r>
        <w:rPr>
          <w:spacing w:val="-4"/>
          <w:sz w:val="24"/>
        </w:rPr>
        <w:t xml:space="preserve"> </w:t>
      </w:r>
      <w:r>
        <w:rPr>
          <w:sz w:val="24"/>
        </w:rPr>
        <w:t>трудовых</w:t>
      </w:r>
      <w:r>
        <w:rPr>
          <w:spacing w:val="-2"/>
          <w:sz w:val="24"/>
        </w:rPr>
        <w:t xml:space="preserve"> </w:t>
      </w:r>
      <w:r>
        <w:rPr>
          <w:sz w:val="24"/>
        </w:rPr>
        <w:t>процессах;</w:t>
      </w:r>
      <w:r>
        <w:rPr>
          <w:spacing w:val="-4"/>
          <w:sz w:val="24"/>
        </w:rPr>
        <w:t xml:space="preserve"> </w:t>
      </w:r>
      <w:r>
        <w:rPr>
          <w:sz w:val="24"/>
        </w:rPr>
        <w:t>воспитывать</w:t>
      </w:r>
      <w:r>
        <w:rPr>
          <w:spacing w:val="-2"/>
          <w:sz w:val="24"/>
        </w:rPr>
        <w:t xml:space="preserve"> </w:t>
      </w: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труду</w:t>
      </w:r>
      <w:r>
        <w:rPr>
          <w:spacing w:val="-7"/>
          <w:sz w:val="24"/>
        </w:rPr>
        <w:t xml:space="preserve"> </w:t>
      </w:r>
      <w:r>
        <w:rPr>
          <w:sz w:val="24"/>
        </w:rPr>
        <w:t>взрослых,</w:t>
      </w:r>
      <w:r>
        <w:rPr>
          <w:spacing w:val="-4"/>
          <w:sz w:val="24"/>
        </w:rPr>
        <w:t xml:space="preserve"> </w:t>
      </w:r>
      <w:r>
        <w:rPr>
          <w:sz w:val="24"/>
        </w:rPr>
        <w:t>к</w:t>
      </w:r>
      <w:r>
        <w:rPr>
          <w:spacing w:val="-4"/>
          <w:sz w:val="24"/>
        </w:rPr>
        <w:t xml:space="preserve"> </w:t>
      </w:r>
      <w:r>
        <w:rPr>
          <w:sz w:val="24"/>
        </w:rPr>
        <w:t>результатам</w:t>
      </w:r>
      <w:r>
        <w:rPr>
          <w:spacing w:val="-58"/>
          <w:sz w:val="24"/>
        </w:rPr>
        <w:t xml:space="preserve"> </w:t>
      </w:r>
      <w:r>
        <w:rPr>
          <w:sz w:val="24"/>
        </w:rPr>
        <w:t>их</w:t>
      </w:r>
      <w:r>
        <w:rPr>
          <w:spacing w:val="-3"/>
          <w:sz w:val="24"/>
        </w:rPr>
        <w:t xml:space="preserve"> </w:t>
      </w:r>
      <w:r>
        <w:rPr>
          <w:sz w:val="24"/>
        </w:rPr>
        <w:t>труда;</w:t>
      </w:r>
      <w:r>
        <w:rPr>
          <w:spacing w:val="-3"/>
          <w:sz w:val="24"/>
        </w:rPr>
        <w:t xml:space="preserve"> </w:t>
      </w:r>
      <w:r>
        <w:rPr>
          <w:sz w:val="24"/>
        </w:rPr>
        <w:t>развивать</w:t>
      </w:r>
      <w:r>
        <w:rPr>
          <w:spacing w:val="-3"/>
          <w:sz w:val="24"/>
        </w:rPr>
        <w:t xml:space="preserve"> </w:t>
      </w:r>
      <w:r>
        <w:rPr>
          <w:sz w:val="24"/>
        </w:rPr>
        <w:t>самостоятельность</w:t>
      </w:r>
      <w:r>
        <w:rPr>
          <w:spacing w:val="-2"/>
          <w:sz w:val="24"/>
        </w:rPr>
        <w:t xml:space="preserve"> </w:t>
      </w:r>
      <w:r>
        <w:rPr>
          <w:sz w:val="24"/>
        </w:rPr>
        <w:t>и</w:t>
      </w:r>
      <w:r>
        <w:rPr>
          <w:spacing w:val="-3"/>
          <w:sz w:val="24"/>
        </w:rPr>
        <w:t xml:space="preserve"> </w:t>
      </w:r>
      <w:r>
        <w:rPr>
          <w:sz w:val="24"/>
        </w:rPr>
        <w:t>инициативу</w:t>
      </w:r>
      <w:r>
        <w:rPr>
          <w:spacing w:val="-10"/>
          <w:sz w:val="24"/>
        </w:rPr>
        <w:t xml:space="preserve"> </w:t>
      </w:r>
      <w:r>
        <w:rPr>
          <w:sz w:val="24"/>
        </w:rPr>
        <w:t>в</w:t>
      </w:r>
      <w:r>
        <w:rPr>
          <w:spacing w:val="-4"/>
          <w:sz w:val="24"/>
        </w:rPr>
        <w:t xml:space="preserve"> </w:t>
      </w:r>
      <w:r>
        <w:rPr>
          <w:sz w:val="24"/>
        </w:rPr>
        <w:t>трудовой</w:t>
      </w:r>
      <w:r>
        <w:rPr>
          <w:spacing w:val="-3"/>
          <w:sz w:val="24"/>
        </w:rPr>
        <w:t xml:space="preserve"> </w:t>
      </w:r>
      <w:r>
        <w:rPr>
          <w:sz w:val="24"/>
        </w:rPr>
        <w:t>деятельности</w:t>
      </w:r>
      <w:r>
        <w:rPr>
          <w:spacing w:val="-3"/>
          <w:sz w:val="24"/>
        </w:rPr>
        <w:t xml:space="preserve"> </w:t>
      </w:r>
      <w:r>
        <w:rPr>
          <w:sz w:val="24"/>
        </w:rPr>
        <w:t>по</w:t>
      </w:r>
      <w:r>
        <w:rPr>
          <w:spacing w:val="-4"/>
          <w:sz w:val="24"/>
        </w:rPr>
        <w:t xml:space="preserve"> </w:t>
      </w:r>
      <w:r>
        <w:rPr>
          <w:sz w:val="24"/>
        </w:rPr>
        <w:t>самообслуживанию,</w:t>
      </w:r>
      <w:r>
        <w:rPr>
          <w:spacing w:val="-7"/>
          <w:sz w:val="24"/>
        </w:rPr>
        <w:t xml:space="preserve"> </w:t>
      </w:r>
      <w:r>
        <w:rPr>
          <w:sz w:val="24"/>
        </w:rPr>
        <w:t>хозяйственно-бытовому,</w:t>
      </w:r>
      <w:r>
        <w:rPr>
          <w:spacing w:val="-4"/>
          <w:sz w:val="24"/>
        </w:rPr>
        <w:t xml:space="preserve"> </w:t>
      </w:r>
      <w:r>
        <w:rPr>
          <w:sz w:val="24"/>
        </w:rPr>
        <w:t>ручному</w:t>
      </w:r>
      <w:r>
        <w:rPr>
          <w:spacing w:val="-9"/>
          <w:sz w:val="24"/>
        </w:rPr>
        <w:t xml:space="preserve"> </w:t>
      </w:r>
      <w:r>
        <w:rPr>
          <w:sz w:val="24"/>
        </w:rPr>
        <w:t>труду</w:t>
      </w:r>
      <w:r>
        <w:rPr>
          <w:spacing w:val="-58"/>
          <w:sz w:val="24"/>
        </w:rPr>
        <w:t xml:space="preserve"> </w:t>
      </w:r>
      <w:r>
        <w:rPr>
          <w:sz w:val="24"/>
        </w:rPr>
        <w:t>и</w:t>
      </w:r>
      <w:r>
        <w:rPr>
          <w:spacing w:val="-1"/>
          <w:sz w:val="24"/>
        </w:rPr>
        <w:t xml:space="preserve"> </w:t>
      </w:r>
      <w:r>
        <w:rPr>
          <w:sz w:val="24"/>
        </w:rPr>
        <w:t>конструированию, труду</w:t>
      </w:r>
      <w:r>
        <w:rPr>
          <w:spacing w:val="-3"/>
          <w:sz w:val="24"/>
        </w:rPr>
        <w:t xml:space="preserve"> </w:t>
      </w:r>
      <w:r>
        <w:rPr>
          <w:sz w:val="24"/>
        </w:rPr>
        <w:t>в</w:t>
      </w:r>
      <w:r>
        <w:rPr>
          <w:spacing w:val="-1"/>
          <w:sz w:val="24"/>
        </w:rPr>
        <w:t xml:space="preserve"> </w:t>
      </w:r>
      <w:r>
        <w:rPr>
          <w:sz w:val="24"/>
        </w:rPr>
        <w:t>природе;</w:t>
      </w:r>
    </w:p>
    <w:p w:rsidR="001B41ED" w:rsidRDefault="007E4F6E" w:rsidP="008F7D5A">
      <w:pPr>
        <w:pStyle w:val="a4"/>
        <w:numPr>
          <w:ilvl w:val="0"/>
          <w:numId w:val="330"/>
        </w:numPr>
        <w:tabs>
          <w:tab w:val="left" w:pos="1307"/>
        </w:tabs>
        <w:spacing w:before="1" w:line="276" w:lineRule="auto"/>
        <w:ind w:right="735" w:firstLine="708"/>
        <w:jc w:val="both"/>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элементарными</w:t>
      </w:r>
      <w:r>
        <w:rPr>
          <w:spacing w:val="1"/>
          <w:sz w:val="24"/>
        </w:rPr>
        <w:t xml:space="preserve"> </w:t>
      </w:r>
      <w:r>
        <w:rPr>
          <w:sz w:val="24"/>
        </w:rPr>
        <w:t>экономическими</w:t>
      </w:r>
      <w:r>
        <w:rPr>
          <w:spacing w:val="1"/>
          <w:sz w:val="24"/>
        </w:rPr>
        <w:t xml:space="preserve"> </w:t>
      </w:r>
      <w:r>
        <w:rPr>
          <w:sz w:val="24"/>
        </w:rPr>
        <w:t>знаниями,</w:t>
      </w:r>
      <w:r>
        <w:rPr>
          <w:spacing w:val="1"/>
          <w:sz w:val="24"/>
        </w:rPr>
        <w:t xml:space="preserve"> </w:t>
      </w:r>
      <w:r>
        <w:rPr>
          <w:sz w:val="24"/>
        </w:rPr>
        <w:t>формировать</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финансовой</w:t>
      </w:r>
      <w:r>
        <w:rPr>
          <w:spacing w:val="1"/>
          <w:sz w:val="24"/>
        </w:rPr>
        <w:t xml:space="preserve"> </w:t>
      </w:r>
      <w:r>
        <w:rPr>
          <w:sz w:val="24"/>
        </w:rPr>
        <w:t>грамотности;</w:t>
      </w:r>
    </w:p>
    <w:p w:rsidR="001B41ED" w:rsidRDefault="001B41ED">
      <w:pPr>
        <w:spacing w:line="276" w:lineRule="auto"/>
        <w:jc w:val="both"/>
        <w:rPr>
          <w:sz w:val="24"/>
        </w:rPr>
        <w:sectPr w:rsidR="001B41ED">
          <w:pgSz w:w="16970" w:h="12000" w:orient="landscape"/>
          <w:pgMar w:top="1060" w:right="400" w:bottom="500" w:left="820" w:header="0" w:footer="222" w:gutter="0"/>
          <w:cols w:space="720"/>
        </w:sectPr>
      </w:pPr>
    </w:p>
    <w:p w:rsidR="001B41ED" w:rsidRDefault="007E4F6E" w:rsidP="008F7D5A">
      <w:pPr>
        <w:pStyle w:val="Heading3"/>
        <w:numPr>
          <w:ilvl w:val="0"/>
          <w:numId w:val="325"/>
        </w:numPr>
        <w:tabs>
          <w:tab w:val="left" w:pos="1341"/>
        </w:tabs>
        <w:spacing w:before="73"/>
        <w:ind w:left="1340" w:hanging="320"/>
        <w:jc w:val="both"/>
      </w:pPr>
      <w:r>
        <w:lastRenderedPageBreak/>
        <w:t>в</w:t>
      </w:r>
      <w:r>
        <w:rPr>
          <w:spacing w:val="-3"/>
        </w:rPr>
        <w:t xml:space="preserve"> </w:t>
      </w:r>
      <w:r>
        <w:t>области</w:t>
      </w:r>
      <w:r>
        <w:rPr>
          <w:spacing w:val="-4"/>
        </w:rPr>
        <w:t xml:space="preserve"> </w:t>
      </w:r>
      <w:r>
        <w:t>формирования</w:t>
      </w:r>
      <w:r>
        <w:rPr>
          <w:spacing w:val="-3"/>
        </w:rPr>
        <w:t xml:space="preserve"> </w:t>
      </w:r>
      <w:r>
        <w:t>безопасного</w:t>
      </w:r>
      <w:r>
        <w:rPr>
          <w:spacing w:val="-2"/>
        </w:rPr>
        <w:t xml:space="preserve"> </w:t>
      </w:r>
      <w:r>
        <w:t>поведения:</w:t>
      </w:r>
    </w:p>
    <w:p w:rsidR="001B41ED" w:rsidRDefault="007E4F6E" w:rsidP="008F7D5A">
      <w:pPr>
        <w:pStyle w:val="a4"/>
        <w:numPr>
          <w:ilvl w:val="0"/>
          <w:numId w:val="330"/>
        </w:numPr>
        <w:tabs>
          <w:tab w:val="left" w:pos="1307"/>
        </w:tabs>
        <w:spacing w:before="27" w:line="276" w:lineRule="auto"/>
        <w:ind w:right="728" w:firstLine="708"/>
        <w:jc w:val="both"/>
        <w:rPr>
          <w:sz w:val="24"/>
        </w:rPr>
      </w:pPr>
      <w:r>
        <w:rPr>
          <w:sz w:val="24"/>
        </w:rPr>
        <w:t>формировать представления детей об основных источниках и видах опасности в быту, на улице, в природе, в информационно-</w:t>
      </w:r>
      <w:r>
        <w:rPr>
          <w:spacing w:val="1"/>
          <w:sz w:val="24"/>
        </w:rPr>
        <w:t xml:space="preserve"> </w:t>
      </w:r>
      <w:r>
        <w:rPr>
          <w:sz w:val="24"/>
        </w:rPr>
        <w:t>телекоммуникационной сети «Интернет» (далее - сеть Интернет) и способах безопасного поведения; о правилах безопасности дорожного</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пешехода</w:t>
      </w:r>
      <w:r>
        <w:rPr>
          <w:spacing w:val="-1"/>
          <w:sz w:val="24"/>
        </w:rPr>
        <w:t xml:space="preserve"> </w:t>
      </w:r>
      <w:r>
        <w:rPr>
          <w:sz w:val="24"/>
        </w:rPr>
        <w:t>и пассажира</w:t>
      </w:r>
      <w:r>
        <w:rPr>
          <w:spacing w:val="-1"/>
          <w:sz w:val="24"/>
        </w:rPr>
        <w:t xml:space="preserve"> </w:t>
      </w:r>
      <w:r>
        <w:rPr>
          <w:sz w:val="24"/>
        </w:rPr>
        <w:t>транспортного средства;</w:t>
      </w:r>
    </w:p>
    <w:p w:rsidR="001B41ED" w:rsidRDefault="007E4F6E" w:rsidP="008F7D5A">
      <w:pPr>
        <w:pStyle w:val="a4"/>
        <w:numPr>
          <w:ilvl w:val="0"/>
          <w:numId w:val="330"/>
        </w:numPr>
        <w:tabs>
          <w:tab w:val="left" w:pos="1307"/>
        </w:tabs>
        <w:spacing w:before="1"/>
        <w:ind w:left="1306"/>
        <w:jc w:val="both"/>
        <w:rPr>
          <w:sz w:val="24"/>
        </w:rPr>
      </w:pPr>
      <w:r>
        <w:rPr>
          <w:sz w:val="24"/>
        </w:rPr>
        <w:t>формировать</w:t>
      </w:r>
      <w:r>
        <w:rPr>
          <w:spacing w:val="-3"/>
          <w:sz w:val="24"/>
        </w:rPr>
        <w:t xml:space="preserve"> </w:t>
      </w:r>
      <w:r>
        <w:rPr>
          <w:sz w:val="24"/>
        </w:rPr>
        <w:t>осмотрительное</w:t>
      </w:r>
      <w:r>
        <w:rPr>
          <w:spacing w:val="-4"/>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потенциально</w:t>
      </w:r>
      <w:r>
        <w:rPr>
          <w:spacing w:val="-3"/>
          <w:sz w:val="24"/>
        </w:rPr>
        <w:t xml:space="preserve"> </w:t>
      </w:r>
      <w:r>
        <w:rPr>
          <w:sz w:val="24"/>
        </w:rPr>
        <w:t>опасным</w:t>
      </w:r>
      <w:r>
        <w:rPr>
          <w:spacing w:val="-5"/>
          <w:sz w:val="24"/>
        </w:rPr>
        <w:t xml:space="preserve"> </w:t>
      </w:r>
      <w:r>
        <w:rPr>
          <w:sz w:val="24"/>
        </w:rPr>
        <w:t>для</w:t>
      </w:r>
      <w:r>
        <w:rPr>
          <w:spacing w:val="-3"/>
          <w:sz w:val="24"/>
        </w:rPr>
        <w:t xml:space="preserve"> </w:t>
      </w:r>
      <w:r>
        <w:rPr>
          <w:sz w:val="24"/>
        </w:rPr>
        <w:t>человека</w:t>
      </w:r>
      <w:r>
        <w:rPr>
          <w:spacing w:val="-2"/>
          <w:sz w:val="24"/>
        </w:rPr>
        <w:t xml:space="preserve"> </w:t>
      </w:r>
      <w:r>
        <w:rPr>
          <w:sz w:val="24"/>
        </w:rPr>
        <w:t>ситуациям;</w:t>
      </w:r>
    </w:p>
    <w:p w:rsidR="001B41ED" w:rsidRDefault="007E4F6E" w:rsidP="008F7D5A">
      <w:pPr>
        <w:pStyle w:val="a4"/>
        <w:numPr>
          <w:ilvl w:val="0"/>
          <w:numId w:val="330"/>
        </w:numPr>
        <w:tabs>
          <w:tab w:val="left" w:pos="1307"/>
        </w:tabs>
        <w:spacing w:before="41" w:line="276" w:lineRule="auto"/>
        <w:ind w:right="740" w:firstLine="708"/>
        <w:jc w:val="both"/>
        <w:rPr>
          <w:sz w:val="24"/>
        </w:rPr>
      </w:pPr>
      <w:r>
        <w:rPr>
          <w:sz w:val="24"/>
        </w:rPr>
        <w:t>знакомить с основными правилами пользования сети Интернет, цифровыми ресурсами, исключая практическое использование</w:t>
      </w:r>
      <w:r>
        <w:rPr>
          <w:spacing w:val="1"/>
          <w:sz w:val="24"/>
        </w:rPr>
        <w:t xml:space="preserve"> </w:t>
      </w:r>
      <w:r>
        <w:rPr>
          <w:sz w:val="24"/>
        </w:rPr>
        <w:t>электронных</w:t>
      </w:r>
      <w:r>
        <w:rPr>
          <w:spacing w:val="1"/>
          <w:sz w:val="24"/>
        </w:rPr>
        <w:t xml:space="preserve"> </w:t>
      </w:r>
      <w:r>
        <w:rPr>
          <w:sz w:val="24"/>
        </w:rPr>
        <w:t>средств обучения индивидуального использования.</w:t>
      </w:r>
    </w:p>
    <w:p w:rsidR="001B41ED" w:rsidRDefault="007E4F6E">
      <w:pPr>
        <w:spacing w:before="1"/>
        <w:ind w:left="1021"/>
        <w:jc w:val="both"/>
        <w:rPr>
          <w:sz w:val="24"/>
        </w:rPr>
      </w:pPr>
      <w:r>
        <w:rPr>
          <w:b/>
          <w:sz w:val="24"/>
        </w:rPr>
        <w:t>Содержание</w:t>
      </w:r>
      <w:r>
        <w:rPr>
          <w:b/>
          <w:spacing w:val="-8"/>
          <w:sz w:val="24"/>
        </w:rPr>
        <w:t xml:space="preserve"> </w:t>
      </w:r>
      <w:r>
        <w:rPr>
          <w:sz w:val="24"/>
        </w:rPr>
        <w:t>образовательной</w:t>
      </w:r>
      <w:r>
        <w:rPr>
          <w:spacing w:val="-7"/>
          <w:sz w:val="24"/>
        </w:rPr>
        <w:t xml:space="preserve"> </w:t>
      </w:r>
      <w:r>
        <w:rPr>
          <w:sz w:val="24"/>
        </w:rPr>
        <w:t>деятельности.</w:t>
      </w:r>
    </w:p>
    <w:p w:rsidR="001B41ED" w:rsidRDefault="007E4F6E" w:rsidP="008F7D5A">
      <w:pPr>
        <w:pStyle w:val="Heading3"/>
        <w:numPr>
          <w:ilvl w:val="0"/>
          <w:numId w:val="324"/>
        </w:numPr>
        <w:tabs>
          <w:tab w:val="left" w:pos="1326"/>
        </w:tabs>
        <w:spacing w:before="48"/>
        <w:jc w:val="both"/>
      </w:pPr>
      <w:r>
        <w:t>В</w:t>
      </w:r>
      <w:r>
        <w:rPr>
          <w:spacing w:val="-2"/>
        </w:rPr>
        <w:t xml:space="preserve"> </w:t>
      </w:r>
      <w:r>
        <w:t>сфере</w:t>
      </w:r>
      <w:r>
        <w:rPr>
          <w:spacing w:val="-2"/>
        </w:rPr>
        <w:t xml:space="preserve"> </w:t>
      </w:r>
      <w:r>
        <w:t>социальных</w:t>
      </w:r>
      <w:r>
        <w:rPr>
          <w:spacing w:val="-2"/>
        </w:rPr>
        <w:t xml:space="preserve"> </w:t>
      </w:r>
      <w:r>
        <w:t>отношений.</w:t>
      </w:r>
    </w:p>
    <w:p w:rsidR="001B41ED" w:rsidRDefault="007E4F6E">
      <w:pPr>
        <w:pStyle w:val="a3"/>
        <w:spacing w:before="27" w:line="276" w:lineRule="auto"/>
        <w:ind w:right="732"/>
        <w:jc w:val="both"/>
      </w:pPr>
      <w:r>
        <w:t>Педагог</w:t>
      </w:r>
      <w:r>
        <w:rPr>
          <w:spacing w:val="-9"/>
        </w:rPr>
        <w:t xml:space="preserve"> </w:t>
      </w:r>
      <w:r>
        <w:t>предоставляет</w:t>
      </w:r>
      <w:r>
        <w:rPr>
          <w:spacing w:val="-8"/>
        </w:rPr>
        <w:t xml:space="preserve"> </w:t>
      </w:r>
      <w:r>
        <w:t>детям</w:t>
      </w:r>
      <w:r>
        <w:rPr>
          <w:spacing w:val="-9"/>
        </w:rPr>
        <w:t xml:space="preserve"> </w:t>
      </w:r>
      <w:r>
        <w:t>возможность</w:t>
      </w:r>
      <w:r>
        <w:rPr>
          <w:spacing w:val="-7"/>
        </w:rPr>
        <w:t xml:space="preserve"> </w:t>
      </w:r>
      <w:r>
        <w:t>рассказать</w:t>
      </w:r>
      <w:r>
        <w:rPr>
          <w:spacing w:val="-8"/>
        </w:rPr>
        <w:t xml:space="preserve"> </w:t>
      </w:r>
      <w:r>
        <w:t>о</w:t>
      </w:r>
      <w:r>
        <w:rPr>
          <w:spacing w:val="-8"/>
        </w:rPr>
        <w:t xml:space="preserve"> </w:t>
      </w:r>
      <w:r>
        <w:t>себе,</w:t>
      </w:r>
      <w:r>
        <w:rPr>
          <w:spacing w:val="-9"/>
        </w:rPr>
        <w:t xml:space="preserve"> </w:t>
      </w:r>
      <w:r>
        <w:t>выразить</w:t>
      </w:r>
      <w:r>
        <w:rPr>
          <w:spacing w:val="-7"/>
        </w:rPr>
        <w:t xml:space="preserve"> </w:t>
      </w:r>
      <w:r>
        <w:t>собственные</w:t>
      </w:r>
      <w:r>
        <w:rPr>
          <w:spacing w:val="-11"/>
        </w:rPr>
        <w:t xml:space="preserve"> </w:t>
      </w:r>
      <w:r>
        <w:t>потребности</w:t>
      </w:r>
      <w:r>
        <w:rPr>
          <w:spacing w:val="-7"/>
        </w:rPr>
        <w:t xml:space="preserve"> </w:t>
      </w:r>
      <w:r>
        <w:t>и</w:t>
      </w:r>
      <w:r>
        <w:rPr>
          <w:spacing w:val="-8"/>
        </w:rPr>
        <w:t xml:space="preserve"> </w:t>
      </w:r>
      <w:r>
        <w:t>желания,</w:t>
      </w:r>
      <w:r>
        <w:rPr>
          <w:spacing w:val="-8"/>
        </w:rPr>
        <w:t xml:space="preserve"> </w:t>
      </w:r>
      <w:r>
        <w:t>воспитывает</w:t>
      </w:r>
      <w:r>
        <w:rPr>
          <w:spacing w:val="-9"/>
        </w:rPr>
        <w:t xml:space="preserve"> </w:t>
      </w:r>
      <w:r>
        <w:t>самоуважение</w:t>
      </w:r>
      <w:r>
        <w:rPr>
          <w:spacing w:val="-57"/>
        </w:rPr>
        <w:t xml:space="preserve"> </w:t>
      </w:r>
      <w:r>
        <w:t>и уверенность в себе, подчеркивает достижения ребёнка. Знакомит детей с их правами. Обогащает представления детей о расширении форм</w:t>
      </w:r>
      <w:r>
        <w:rPr>
          <w:spacing w:val="1"/>
        </w:rPr>
        <w:t xml:space="preserve"> </w:t>
      </w:r>
      <w:r>
        <w:t>поведения и действий детей в ситуации взросления (помощь взрослым дома и в группе, сочувствие и поддержка детей с ОВЗ в ДОО; забота и</w:t>
      </w:r>
      <w:r>
        <w:rPr>
          <w:spacing w:val="1"/>
        </w:rPr>
        <w:t xml:space="preserve"> </w:t>
      </w:r>
      <w:r>
        <w:t>поддержка</w:t>
      </w:r>
      <w:r>
        <w:rPr>
          <w:spacing w:val="-1"/>
        </w:rPr>
        <w:t xml:space="preserve"> </w:t>
      </w:r>
      <w:r>
        <w:t>младших).</w:t>
      </w:r>
    </w:p>
    <w:p w:rsidR="001B41ED" w:rsidRDefault="007E4F6E">
      <w:pPr>
        <w:pStyle w:val="a3"/>
        <w:spacing w:line="276" w:lineRule="auto"/>
        <w:ind w:right="731"/>
        <w:jc w:val="both"/>
      </w:pPr>
      <w:r>
        <w:t>Педагог знакомит детей с основными эмоциями и чувствами, их выражением в мимике, пантомимике, действиях, интонации речи.</w:t>
      </w:r>
      <w:r>
        <w:rPr>
          <w:spacing w:val="1"/>
        </w:rPr>
        <w:t xml:space="preserve"> </w:t>
      </w:r>
      <w:r>
        <w:t>Анализирует с детьми причины и события, способствующие возникновению эмоций, рассматривает примеры из жизненного опыта детей,</w:t>
      </w:r>
      <w:r>
        <w:rPr>
          <w:spacing w:val="1"/>
        </w:rPr>
        <w:t xml:space="preserve"> </w:t>
      </w:r>
      <w:r>
        <w:rPr>
          <w:spacing w:val="-1"/>
        </w:rPr>
        <w:t>произведений</w:t>
      </w:r>
      <w:r>
        <w:rPr>
          <w:spacing w:val="-12"/>
        </w:rPr>
        <w:t xml:space="preserve"> </w:t>
      </w:r>
      <w:r>
        <w:rPr>
          <w:spacing w:val="-1"/>
        </w:rPr>
        <w:t>литературы</w:t>
      </w:r>
      <w:r>
        <w:rPr>
          <w:spacing w:val="-13"/>
        </w:rPr>
        <w:t xml:space="preserve"> </w:t>
      </w:r>
      <w:r>
        <w:rPr>
          <w:spacing w:val="-1"/>
        </w:rPr>
        <w:t>и</w:t>
      </w:r>
      <w:r>
        <w:rPr>
          <w:spacing w:val="-12"/>
        </w:rPr>
        <w:t xml:space="preserve"> </w:t>
      </w:r>
      <w:r>
        <w:rPr>
          <w:spacing w:val="-1"/>
        </w:rPr>
        <w:t>изобразительного</w:t>
      </w:r>
      <w:r>
        <w:rPr>
          <w:spacing w:val="-15"/>
        </w:rPr>
        <w:t xml:space="preserve"> </w:t>
      </w:r>
      <w:r>
        <w:t>искусства,</w:t>
      </w:r>
      <w:r>
        <w:rPr>
          <w:spacing w:val="-12"/>
        </w:rPr>
        <w:t xml:space="preserve"> </w:t>
      </w:r>
      <w:r>
        <w:t>кинематографа</w:t>
      </w:r>
      <w:r>
        <w:rPr>
          <w:spacing w:val="-13"/>
        </w:rPr>
        <w:t xml:space="preserve"> </w:t>
      </w:r>
      <w:r>
        <w:t>и</w:t>
      </w:r>
      <w:r>
        <w:rPr>
          <w:spacing w:val="-12"/>
        </w:rPr>
        <w:t xml:space="preserve"> </w:t>
      </w:r>
      <w:r>
        <w:t>мультипликации.</w:t>
      </w:r>
      <w:r>
        <w:rPr>
          <w:spacing w:val="-15"/>
        </w:rPr>
        <w:t xml:space="preserve"> </w:t>
      </w:r>
      <w:r>
        <w:t>Учит</w:t>
      </w:r>
      <w:r>
        <w:rPr>
          <w:spacing w:val="-12"/>
        </w:rPr>
        <w:t xml:space="preserve"> </w:t>
      </w:r>
      <w:r>
        <w:t>детей</w:t>
      </w:r>
      <w:r>
        <w:rPr>
          <w:spacing w:val="-12"/>
        </w:rPr>
        <w:t xml:space="preserve"> </w:t>
      </w:r>
      <w:r>
        <w:t>понимать</w:t>
      </w:r>
      <w:r>
        <w:rPr>
          <w:spacing w:val="-11"/>
        </w:rPr>
        <w:t xml:space="preserve"> </w:t>
      </w:r>
      <w:r>
        <w:t>свои</w:t>
      </w:r>
      <w:r>
        <w:rPr>
          <w:spacing w:val="-12"/>
        </w:rPr>
        <w:t xml:space="preserve"> </w:t>
      </w:r>
      <w:r>
        <w:t>и</w:t>
      </w:r>
      <w:r>
        <w:rPr>
          <w:spacing w:val="-12"/>
        </w:rPr>
        <w:t xml:space="preserve"> </w:t>
      </w:r>
      <w:r>
        <w:t>чужие</w:t>
      </w:r>
      <w:r>
        <w:rPr>
          <w:spacing w:val="-13"/>
        </w:rPr>
        <w:t xml:space="preserve"> </w:t>
      </w:r>
      <w:r>
        <w:t>эмоциональные</w:t>
      </w:r>
      <w:r>
        <w:rPr>
          <w:spacing w:val="1"/>
        </w:rPr>
        <w:t xml:space="preserve"> </w:t>
      </w:r>
      <w:r>
        <w:t>состояния,</w:t>
      </w:r>
      <w:r>
        <w:rPr>
          <w:spacing w:val="-11"/>
        </w:rPr>
        <w:t xml:space="preserve"> </w:t>
      </w:r>
      <w:r>
        <w:t>разговаривать</w:t>
      </w:r>
      <w:r>
        <w:rPr>
          <w:spacing w:val="-9"/>
        </w:rPr>
        <w:t xml:space="preserve"> </w:t>
      </w:r>
      <w:r>
        <w:t>о</w:t>
      </w:r>
      <w:r>
        <w:rPr>
          <w:spacing w:val="-12"/>
        </w:rPr>
        <w:t xml:space="preserve"> </w:t>
      </w:r>
      <w:r>
        <w:t>них,</w:t>
      </w:r>
      <w:r>
        <w:rPr>
          <w:spacing w:val="-11"/>
        </w:rPr>
        <w:t xml:space="preserve"> </w:t>
      </w:r>
      <w:r>
        <w:t>демонстрирует</w:t>
      </w:r>
      <w:r>
        <w:rPr>
          <w:spacing w:val="-10"/>
        </w:rPr>
        <w:t xml:space="preserve"> </w:t>
      </w:r>
      <w:r>
        <w:t>примеры</w:t>
      </w:r>
      <w:r>
        <w:rPr>
          <w:spacing w:val="-10"/>
        </w:rPr>
        <w:t xml:space="preserve"> </w:t>
      </w:r>
      <w:r>
        <w:t>эмоциональной</w:t>
      </w:r>
      <w:r>
        <w:rPr>
          <w:spacing w:val="-12"/>
        </w:rPr>
        <w:t xml:space="preserve"> </w:t>
      </w:r>
      <w:r>
        <w:t>поддержки</w:t>
      </w:r>
      <w:r>
        <w:rPr>
          <w:spacing w:val="-11"/>
        </w:rPr>
        <w:t xml:space="preserve"> </w:t>
      </w:r>
      <w:r>
        <w:t>и</w:t>
      </w:r>
      <w:r>
        <w:rPr>
          <w:spacing w:val="-10"/>
        </w:rPr>
        <w:t xml:space="preserve"> </w:t>
      </w:r>
      <w:r>
        <w:t>адекватные</w:t>
      </w:r>
      <w:r>
        <w:rPr>
          <w:spacing w:val="-12"/>
        </w:rPr>
        <w:t xml:space="preserve"> </w:t>
      </w:r>
      <w:r>
        <w:t>возрасту</w:t>
      </w:r>
      <w:r>
        <w:rPr>
          <w:spacing w:val="-14"/>
        </w:rPr>
        <w:t xml:space="preserve"> </w:t>
      </w:r>
      <w:r>
        <w:t>способы</w:t>
      </w:r>
      <w:r>
        <w:rPr>
          <w:spacing w:val="-11"/>
        </w:rPr>
        <w:t xml:space="preserve"> </w:t>
      </w:r>
      <w:r>
        <w:t>регуляции</w:t>
      </w:r>
      <w:r>
        <w:rPr>
          <w:spacing w:val="-9"/>
        </w:rPr>
        <w:t xml:space="preserve"> </w:t>
      </w:r>
      <w:r>
        <w:t>эмоциональных</w:t>
      </w:r>
      <w:r>
        <w:rPr>
          <w:spacing w:val="-58"/>
        </w:rPr>
        <w:t xml:space="preserve"> </w:t>
      </w:r>
      <w:r>
        <w:t>состояний.</w:t>
      </w:r>
    </w:p>
    <w:p w:rsidR="001B41ED" w:rsidRDefault="007E4F6E">
      <w:pPr>
        <w:pStyle w:val="a3"/>
        <w:spacing w:line="276" w:lineRule="auto"/>
        <w:ind w:right="729"/>
        <w:jc w:val="both"/>
      </w:pPr>
      <w:r>
        <w:t>Обогащает представления о семье, семейных и родственных отношениях: члены семьи, ближайшие родственники по линии матери и</w:t>
      </w:r>
      <w:r>
        <w:rPr>
          <w:spacing w:val="1"/>
        </w:rPr>
        <w:t xml:space="preserve"> </w:t>
      </w:r>
      <w:r>
        <w:t>отца. Способствует пониманию того, как поддерживаются родственные связи (переписка, разговор по телефону, посещения, совместный</w:t>
      </w:r>
      <w:r>
        <w:rPr>
          <w:spacing w:val="1"/>
        </w:rPr>
        <w:t xml:space="preserve"> </w:t>
      </w:r>
      <w:r>
        <w:rPr>
          <w:spacing w:val="-1"/>
        </w:rPr>
        <w:t>отдых),</w:t>
      </w:r>
      <w:r>
        <w:rPr>
          <w:spacing w:val="-16"/>
        </w:rPr>
        <w:t xml:space="preserve"> </w:t>
      </w:r>
      <w:r>
        <w:rPr>
          <w:spacing w:val="-1"/>
        </w:rPr>
        <w:t>как</w:t>
      </w:r>
      <w:r>
        <w:rPr>
          <w:spacing w:val="-17"/>
        </w:rPr>
        <w:t xml:space="preserve"> </w:t>
      </w:r>
      <w:r>
        <w:rPr>
          <w:spacing w:val="-1"/>
        </w:rPr>
        <w:t>проявляются</w:t>
      </w:r>
      <w:r>
        <w:rPr>
          <w:spacing w:val="-15"/>
        </w:rPr>
        <w:t xml:space="preserve"> </w:t>
      </w:r>
      <w:r>
        <w:rPr>
          <w:spacing w:val="-1"/>
        </w:rPr>
        <w:t>в</w:t>
      </w:r>
      <w:r>
        <w:rPr>
          <w:spacing w:val="-15"/>
        </w:rPr>
        <w:t xml:space="preserve"> </w:t>
      </w:r>
      <w:r>
        <w:rPr>
          <w:spacing w:val="-1"/>
        </w:rPr>
        <w:t>семье</w:t>
      </w:r>
      <w:r>
        <w:rPr>
          <w:spacing w:val="-16"/>
        </w:rPr>
        <w:t xml:space="preserve"> </w:t>
      </w:r>
      <w:r>
        <w:rPr>
          <w:spacing w:val="-1"/>
        </w:rPr>
        <w:t>забота,</w:t>
      </w:r>
      <w:r>
        <w:rPr>
          <w:spacing w:val="-15"/>
        </w:rPr>
        <w:t xml:space="preserve"> </w:t>
      </w:r>
      <w:r>
        <w:rPr>
          <w:spacing w:val="-1"/>
        </w:rPr>
        <w:t>любовь,</w:t>
      </w:r>
      <w:r>
        <w:rPr>
          <w:spacing w:val="-12"/>
        </w:rPr>
        <w:t xml:space="preserve"> </w:t>
      </w:r>
      <w:r>
        <w:t>уважение</w:t>
      </w:r>
      <w:r>
        <w:rPr>
          <w:spacing w:val="-16"/>
        </w:rPr>
        <w:t xml:space="preserve"> </w:t>
      </w:r>
      <w:r>
        <w:t>друг</w:t>
      </w:r>
      <w:r>
        <w:rPr>
          <w:spacing w:val="-15"/>
        </w:rPr>
        <w:t xml:space="preserve"> </w:t>
      </w:r>
      <w:r>
        <w:t>к</w:t>
      </w:r>
      <w:r>
        <w:rPr>
          <w:spacing w:val="-13"/>
        </w:rPr>
        <w:t xml:space="preserve"> </w:t>
      </w:r>
      <w:r>
        <w:t>другу.</w:t>
      </w:r>
      <w:r>
        <w:rPr>
          <w:spacing w:val="-13"/>
        </w:rPr>
        <w:t xml:space="preserve"> </w:t>
      </w:r>
      <w:r>
        <w:t>Рассматривает</w:t>
      </w:r>
      <w:r>
        <w:rPr>
          <w:spacing w:val="-14"/>
        </w:rPr>
        <w:t xml:space="preserve"> </w:t>
      </w:r>
      <w:r>
        <w:t>проявления</w:t>
      </w:r>
      <w:r>
        <w:rPr>
          <w:spacing w:val="-15"/>
        </w:rPr>
        <w:t xml:space="preserve"> </w:t>
      </w:r>
      <w:r>
        <w:t>семейных</w:t>
      </w:r>
      <w:r>
        <w:rPr>
          <w:spacing w:val="-13"/>
        </w:rPr>
        <w:t xml:space="preserve"> </w:t>
      </w:r>
      <w:r>
        <w:t>традиций</w:t>
      </w:r>
      <w:r>
        <w:rPr>
          <w:spacing w:val="-14"/>
        </w:rPr>
        <w:t xml:space="preserve"> </w:t>
      </w:r>
      <w:r>
        <w:t>и</w:t>
      </w:r>
      <w:r>
        <w:rPr>
          <w:spacing w:val="-14"/>
        </w:rPr>
        <w:t xml:space="preserve"> </w:t>
      </w:r>
      <w:r>
        <w:t>отношения</w:t>
      </w:r>
      <w:r>
        <w:rPr>
          <w:spacing w:val="-15"/>
        </w:rPr>
        <w:t xml:space="preserve"> </w:t>
      </w:r>
      <w:r>
        <w:t>к</w:t>
      </w:r>
      <w:r>
        <w:rPr>
          <w:spacing w:val="-14"/>
        </w:rPr>
        <w:t xml:space="preserve"> </w:t>
      </w:r>
      <w:r>
        <w:t>пожилым</w:t>
      </w:r>
      <w:r>
        <w:rPr>
          <w:spacing w:val="1"/>
        </w:rPr>
        <w:t xml:space="preserve"> </w:t>
      </w:r>
      <w:r>
        <w:t>членам</w:t>
      </w:r>
      <w:r>
        <w:rPr>
          <w:spacing w:val="-2"/>
        </w:rPr>
        <w:t xml:space="preserve"> </w:t>
      </w:r>
      <w:r>
        <w:t>семьи.</w:t>
      </w:r>
      <w:r>
        <w:rPr>
          <w:spacing w:val="-1"/>
        </w:rPr>
        <w:t xml:space="preserve"> </w:t>
      </w:r>
      <w:r>
        <w:t>Обогащает представления</w:t>
      </w:r>
      <w:r>
        <w:rPr>
          <w:spacing w:val="-1"/>
        </w:rPr>
        <w:t xml:space="preserve"> </w:t>
      </w:r>
      <w:r>
        <w:t>детей о</w:t>
      </w:r>
      <w:r>
        <w:rPr>
          <w:spacing w:val="-1"/>
        </w:rPr>
        <w:t xml:space="preserve"> </w:t>
      </w:r>
      <w:r>
        <w:t>заботе</w:t>
      </w:r>
      <w:r>
        <w:rPr>
          <w:spacing w:val="-2"/>
        </w:rPr>
        <w:t xml:space="preserve"> </w:t>
      </w:r>
      <w:r>
        <w:t>и правилах</w:t>
      </w:r>
      <w:r>
        <w:rPr>
          <w:spacing w:val="1"/>
        </w:rPr>
        <w:t xml:space="preserve"> </w:t>
      </w:r>
      <w:r>
        <w:t>оказания посильной</w:t>
      </w:r>
      <w:r>
        <w:rPr>
          <w:spacing w:val="-1"/>
        </w:rPr>
        <w:t xml:space="preserve"> </w:t>
      </w:r>
      <w:r>
        <w:t>помощи</w:t>
      </w:r>
      <w:r>
        <w:rPr>
          <w:spacing w:val="-1"/>
        </w:rPr>
        <w:t xml:space="preserve"> </w:t>
      </w:r>
      <w:r>
        <w:t>больному</w:t>
      </w:r>
      <w:r>
        <w:rPr>
          <w:spacing w:val="-5"/>
        </w:rPr>
        <w:t xml:space="preserve"> </w:t>
      </w:r>
      <w:r>
        <w:t>члену</w:t>
      </w:r>
      <w:r>
        <w:rPr>
          <w:spacing w:val="-6"/>
        </w:rPr>
        <w:t xml:space="preserve"> </w:t>
      </w:r>
      <w:r>
        <w:t>семьи.</w:t>
      </w:r>
    </w:p>
    <w:p w:rsidR="001B41ED" w:rsidRDefault="007E4F6E">
      <w:pPr>
        <w:pStyle w:val="a3"/>
        <w:spacing w:line="276" w:lineRule="auto"/>
        <w:ind w:right="730"/>
        <w:jc w:val="both"/>
      </w:pPr>
      <w:r>
        <w:t>Педагог поддерживает стремление ребёнка быть членом детского коллектива: иметь ближайшее окружение и предпочтения в общении;</w:t>
      </w:r>
      <w:r>
        <w:rPr>
          <w:spacing w:val="-57"/>
        </w:rPr>
        <w:t xml:space="preserve"> </w:t>
      </w:r>
      <w:r>
        <w:t>стремиться</w:t>
      </w:r>
      <w:r>
        <w:rPr>
          <w:spacing w:val="1"/>
        </w:rPr>
        <w:t xml:space="preserve"> </w:t>
      </w:r>
      <w:r>
        <w:t>к</w:t>
      </w:r>
      <w:r>
        <w:rPr>
          <w:spacing w:val="1"/>
        </w:rPr>
        <w:t xml:space="preserve"> </w:t>
      </w:r>
      <w:r>
        <w:t>деловому сотрудничеству;</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ориентироваться</w:t>
      </w:r>
      <w:r>
        <w:rPr>
          <w:spacing w:val="1"/>
        </w:rPr>
        <w:t xml:space="preserve"> </w:t>
      </w:r>
      <w:r>
        <w:t>на</w:t>
      </w:r>
      <w:r>
        <w:rPr>
          <w:spacing w:val="1"/>
        </w:rPr>
        <w:t xml:space="preserve"> </w:t>
      </w:r>
      <w:r>
        <w:t>свои</w:t>
      </w:r>
      <w:r>
        <w:rPr>
          <w:spacing w:val="1"/>
        </w:rPr>
        <w:t xml:space="preserve"> </w:t>
      </w:r>
      <w:r>
        <w:t>возможности</w:t>
      </w:r>
      <w:r>
        <w:rPr>
          <w:spacing w:val="1"/>
        </w:rPr>
        <w:t xml:space="preserve"> </w:t>
      </w:r>
      <w:r>
        <w:t>и</w:t>
      </w:r>
      <w:r>
        <w:rPr>
          <w:spacing w:val="1"/>
        </w:rPr>
        <w:t xml:space="preserve"> </w:t>
      </w:r>
      <w:r>
        <w:t>сверстника.</w:t>
      </w:r>
      <w:r>
        <w:rPr>
          <w:spacing w:val="1"/>
        </w:rPr>
        <w:t xml:space="preserve"> </w:t>
      </w:r>
      <w:r>
        <w:t>Способствует</w:t>
      </w:r>
      <w:r>
        <w:rPr>
          <w:spacing w:val="1"/>
        </w:rPr>
        <w:t xml:space="preserve"> </w:t>
      </w:r>
      <w:r>
        <w:rPr>
          <w:spacing w:val="-1"/>
        </w:rPr>
        <w:t>овладению</w:t>
      </w:r>
      <w:r>
        <w:rPr>
          <w:spacing w:val="-12"/>
        </w:rPr>
        <w:t xml:space="preserve"> </w:t>
      </w:r>
      <w:r>
        <w:rPr>
          <w:spacing w:val="-1"/>
        </w:rPr>
        <w:t>детьми</w:t>
      </w:r>
      <w:r>
        <w:rPr>
          <w:spacing w:val="-11"/>
        </w:rPr>
        <w:t xml:space="preserve"> </w:t>
      </w:r>
      <w:r>
        <w:rPr>
          <w:spacing w:val="-1"/>
        </w:rPr>
        <w:t>умений</w:t>
      </w:r>
      <w:r>
        <w:rPr>
          <w:spacing w:val="-12"/>
        </w:rPr>
        <w:t xml:space="preserve"> </w:t>
      </w:r>
      <w:r>
        <w:rPr>
          <w:spacing w:val="-1"/>
        </w:rPr>
        <w:t>совместной</w:t>
      </w:r>
      <w:r>
        <w:rPr>
          <w:spacing w:val="-11"/>
        </w:rPr>
        <w:t xml:space="preserve"> </w:t>
      </w:r>
      <w:r>
        <w:rPr>
          <w:spacing w:val="-1"/>
        </w:rPr>
        <w:t>деятельности:</w:t>
      </w:r>
      <w:r>
        <w:rPr>
          <w:spacing w:val="-12"/>
        </w:rPr>
        <w:t xml:space="preserve"> </w:t>
      </w:r>
      <w:r>
        <w:t>принимать</w:t>
      </w:r>
      <w:r>
        <w:rPr>
          <w:spacing w:val="-11"/>
        </w:rPr>
        <w:t xml:space="preserve"> </w:t>
      </w:r>
      <w:r>
        <w:t>общую</w:t>
      </w:r>
      <w:r>
        <w:rPr>
          <w:spacing w:val="-12"/>
        </w:rPr>
        <w:t xml:space="preserve"> </w:t>
      </w:r>
      <w:r>
        <w:t>цель,</w:t>
      </w:r>
      <w:r>
        <w:rPr>
          <w:spacing w:val="-11"/>
        </w:rPr>
        <w:t xml:space="preserve"> </w:t>
      </w:r>
      <w:r>
        <w:t>договариваться</w:t>
      </w:r>
      <w:r>
        <w:rPr>
          <w:spacing w:val="-12"/>
        </w:rPr>
        <w:t xml:space="preserve"> </w:t>
      </w:r>
      <w:r>
        <w:t>о</w:t>
      </w:r>
      <w:r>
        <w:rPr>
          <w:spacing w:val="-15"/>
        </w:rPr>
        <w:t xml:space="preserve"> </w:t>
      </w:r>
      <w:r>
        <w:t>способах</w:t>
      </w:r>
      <w:r>
        <w:rPr>
          <w:spacing w:val="-10"/>
        </w:rPr>
        <w:t xml:space="preserve"> </w:t>
      </w:r>
      <w:r>
        <w:t>деятельности</w:t>
      </w:r>
      <w:r>
        <w:rPr>
          <w:spacing w:val="-13"/>
        </w:rPr>
        <w:t xml:space="preserve"> </w:t>
      </w:r>
      <w:r>
        <w:t>и</w:t>
      </w:r>
      <w:r>
        <w:rPr>
          <w:spacing w:val="-12"/>
        </w:rPr>
        <w:t xml:space="preserve"> </w:t>
      </w:r>
      <w:r>
        <w:t>материалах,</w:t>
      </w:r>
      <w:r>
        <w:rPr>
          <w:spacing w:val="-12"/>
        </w:rPr>
        <w:t xml:space="preserve"> </w:t>
      </w:r>
      <w:r>
        <w:t>в</w:t>
      </w:r>
      <w:r>
        <w:rPr>
          <w:spacing w:val="-15"/>
        </w:rPr>
        <w:t xml:space="preserve"> </w:t>
      </w:r>
      <w:r>
        <w:t>процессе</w:t>
      </w:r>
      <w:r>
        <w:rPr>
          <w:spacing w:val="-57"/>
        </w:rPr>
        <w:t xml:space="preserve"> </w:t>
      </w:r>
      <w:r>
        <w:t>общего дела быть внимательными друг к другу, проявлять заинтересовать в достижении результата, выражать свое отношение к результату и</w:t>
      </w:r>
      <w:r>
        <w:rPr>
          <w:spacing w:val="1"/>
        </w:rPr>
        <w:t xml:space="preserve"> </w:t>
      </w:r>
      <w:r>
        <w:t>взаимоотношениям. Поддерживает предотвращение и самостоятельное преодоление конфликтных ситуаций, уступки друг другу, уточнения</w:t>
      </w:r>
      <w:r>
        <w:rPr>
          <w:spacing w:val="1"/>
        </w:rPr>
        <w:t xml:space="preserve"> </w:t>
      </w:r>
      <w:r>
        <w:t>причин</w:t>
      </w:r>
      <w:r>
        <w:rPr>
          <w:spacing w:val="-1"/>
        </w:rPr>
        <w:t xml:space="preserve"> </w:t>
      </w:r>
      <w:r>
        <w:t>несогласия.</w:t>
      </w:r>
      <w:r>
        <w:rPr>
          <w:spacing w:val="-1"/>
        </w:rPr>
        <w:t xml:space="preserve"> </w:t>
      </w:r>
      <w:r>
        <w:t>Обогащает</w:t>
      </w:r>
      <w:r>
        <w:rPr>
          <w:spacing w:val="-1"/>
        </w:rPr>
        <w:t xml:space="preserve"> </w:t>
      </w:r>
      <w:r>
        <w:t>опыт освоения</w:t>
      </w:r>
      <w:r>
        <w:rPr>
          <w:spacing w:val="-1"/>
        </w:rPr>
        <w:t xml:space="preserve"> </w:t>
      </w:r>
      <w:r>
        <w:t>детьми</w:t>
      </w:r>
      <w:r>
        <w:rPr>
          <w:spacing w:val="-1"/>
        </w:rPr>
        <w:t xml:space="preserve"> </w:t>
      </w:r>
      <w:r>
        <w:t>групповых</w:t>
      </w:r>
      <w:r>
        <w:rPr>
          <w:spacing w:val="2"/>
        </w:rPr>
        <w:t xml:space="preserve"> </w:t>
      </w:r>
      <w:r>
        <w:t>форм</w:t>
      </w:r>
      <w:r>
        <w:rPr>
          <w:spacing w:val="-1"/>
        </w:rPr>
        <w:t xml:space="preserve"> </w:t>
      </w:r>
      <w:r>
        <w:t>совместной</w:t>
      </w:r>
      <w:r>
        <w:rPr>
          <w:spacing w:val="-1"/>
        </w:rPr>
        <w:t xml:space="preserve"> </w:t>
      </w:r>
      <w:r>
        <w:t>деятельности со сверстниками.</w:t>
      </w:r>
    </w:p>
    <w:p w:rsidR="001B41ED" w:rsidRDefault="007E4F6E">
      <w:pPr>
        <w:pStyle w:val="a3"/>
        <w:spacing w:line="278" w:lineRule="auto"/>
        <w:ind w:right="745"/>
        <w:jc w:val="both"/>
      </w:pPr>
      <w:r>
        <w:t>Педагог в совместной деятельности с детьми поощряет обсуждение и установление правил взаимодействия в группе, способствует</w:t>
      </w:r>
      <w:r>
        <w:rPr>
          <w:spacing w:val="1"/>
        </w:rPr>
        <w:t xml:space="preserve"> </w:t>
      </w:r>
      <w:r>
        <w:t>пониманию</w:t>
      </w:r>
      <w:r>
        <w:rPr>
          <w:spacing w:val="-1"/>
        </w:rPr>
        <w:t xml:space="preserve"> </w:t>
      </w:r>
      <w:r>
        <w:t>детьми последствий несоблюдения принятых</w:t>
      </w:r>
      <w:r>
        <w:rPr>
          <w:spacing w:val="2"/>
        </w:rPr>
        <w:t xml:space="preserve"> </w:t>
      </w:r>
      <w:r>
        <w:t>правил.</w:t>
      </w:r>
    </w:p>
    <w:p w:rsidR="001B41ED" w:rsidRDefault="007E4F6E">
      <w:pPr>
        <w:pStyle w:val="a3"/>
        <w:spacing w:line="272" w:lineRule="exact"/>
        <w:ind w:left="1021" w:firstLine="0"/>
        <w:jc w:val="both"/>
      </w:pPr>
      <w:r>
        <w:rPr>
          <w:spacing w:val="-1"/>
        </w:rPr>
        <w:t>Расширяет</w:t>
      </w:r>
      <w:r>
        <w:rPr>
          <w:spacing w:val="-12"/>
        </w:rPr>
        <w:t xml:space="preserve"> </w:t>
      </w:r>
      <w:r>
        <w:rPr>
          <w:spacing w:val="-1"/>
        </w:rPr>
        <w:t>представления</w:t>
      </w:r>
      <w:r>
        <w:rPr>
          <w:spacing w:val="-12"/>
        </w:rPr>
        <w:t xml:space="preserve"> </w:t>
      </w:r>
      <w:r>
        <w:rPr>
          <w:spacing w:val="-1"/>
        </w:rPr>
        <w:t>о</w:t>
      </w:r>
      <w:r>
        <w:rPr>
          <w:spacing w:val="-15"/>
        </w:rPr>
        <w:t xml:space="preserve"> </w:t>
      </w:r>
      <w:r>
        <w:rPr>
          <w:spacing w:val="-1"/>
        </w:rPr>
        <w:t>правилах</w:t>
      </w:r>
      <w:r>
        <w:rPr>
          <w:spacing w:val="-12"/>
        </w:rPr>
        <w:t xml:space="preserve"> </w:t>
      </w:r>
      <w:r>
        <w:rPr>
          <w:spacing w:val="-1"/>
        </w:rPr>
        <w:t>поведения</w:t>
      </w:r>
      <w:r>
        <w:rPr>
          <w:spacing w:val="-12"/>
        </w:rPr>
        <w:t xml:space="preserve"> </w:t>
      </w:r>
      <w:r>
        <w:rPr>
          <w:spacing w:val="-1"/>
        </w:rPr>
        <w:t>в</w:t>
      </w:r>
      <w:r>
        <w:rPr>
          <w:spacing w:val="-13"/>
        </w:rPr>
        <w:t xml:space="preserve"> </w:t>
      </w:r>
      <w:r>
        <w:t>общественных</w:t>
      </w:r>
      <w:r>
        <w:rPr>
          <w:spacing w:val="-13"/>
        </w:rPr>
        <w:t xml:space="preserve"> </w:t>
      </w:r>
      <w:r>
        <w:t>местах;</w:t>
      </w:r>
      <w:r>
        <w:rPr>
          <w:spacing w:val="-14"/>
        </w:rPr>
        <w:t xml:space="preserve"> </w:t>
      </w:r>
      <w:r>
        <w:t>об</w:t>
      </w:r>
      <w:r>
        <w:rPr>
          <w:spacing w:val="-12"/>
        </w:rPr>
        <w:t xml:space="preserve"> </w:t>
      </w:r>
      <w:r>
        <w:t>обязанностях</w:t>
      </w:r>
      <w:r>
        <w:rPr>
          <w:spacing w:val="-10"/>
        </w:rPr>
        <w:t xml:space="preserve"> </w:t>
      </w:r>
      <w:r>
        <w:t>в</w:t>
      </w:r>
      <w:r>
        <w:rPr>
          <w:spacing w:val="-15"/>
        </w:rPr>
        <w:t xml:space="preserve"> </w:t>
      </w:r>
      <w:r>
        <w:t>группе.</w:t>
      </w:r>
      <w:r>
        <w:rPr>
          <w:spacing w:val="-12"/>
        </w:rPr>
        <w:t xml:space="preserve"> </w:t>
      </w:r>
      <w:r>
        <w:t>Обогащает</w:t>
      </w:r>
      <w:r>
        <w:rPr>
          <w:spacing w:val="-12"/>
        </w:rPr>
        <w:t xml:space="preserve"> </w:t>
      </w:r>
      <w:r>
        <w:t>словарь</w:t>
      </w:r>
      <w:r>
        <w:rPr>
          <w:spacing w:val="-12"/>
        </w:rPr>
        <w:t xml:space="preserve"> </w:t>
      </w:r>
      <w:r>
        <w:t>детей</w:t>
      </w:r>
      <w:r>
        <w:rPr>
          <w:spacing w:val="-12"/>
        </w:rPr>
        <w:t xml:space="preserve"> </w:t>
      </w:r>
      <w:r>
        <w:t>вежливыми</w:t>
      </w:r>
    </w:p>
    <w:p w:rsidR="001B41ED" w:rsidRDefault="001B41ED">
      <w:pPr>
        <w:spacing w:line="272" w:lineRule="exact"/>
        <w:jc w:val="both"/>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словами</w:t>
      </w:r>
      <w:r>
        <w:rPr>
          <w:spacing w:val="-3"/>
        </w:rPr>
        <w:t xml:space="preserve"> </w:t>
      </w:r>
      <w:r>
        <w:t>(доброе</w:t>
      </w:r>
      <w:r>
        <w:rPr>
          <w:spacing w:val="1"/>
        </w:rPr>
        <w:t xml:space="preserve"> </w:t>
      </w:r>
      <w:r>
        <w:t>утро, добрый</w:t>
      </w:r>
      <w:r>
        <w:rPr>
          <w:spacing w:val="-2"/>
        </w:rPr>
        <w:t xml:space="preserve"> </w:t>
      </w:r>
      <w:r>
        <w:t>вечер,</w:t>
      </w:r>
      <w:r>
        <w:rPr>
          <w:spacing w:val="-2"/>
        </w:rPr>
        <w:t xml:space="preserve"> </w:t>
      </w:r>
      <w:r>
        <w:t>хорошего</w:t>
      </w:r>
      <w:r>
        <w:rPr>
          <w:spacing w:val="-3"/>
        </w:rPr>
        <w:t xml:space="preserve"> </w:t>
      </w:r>
      <w:r>
        <w:t>дня,</w:t>
      </w:r>
      <w:r>
        <w:rPr>
          <w:spacing w:val="-2"/>
        </w:rPr>
        <w:t xml:space="preserve"> </w:t>
      </w:r>
      <w:r>
        <w:t>будьте</w:t>
      </w:r>
      <w:r>
        <w:rPr>
          <w:spacing w:val="-3"/>
        </w:rPr>
        <w:t xml:space="preserve"> </w:t>
      </w:r>
      <w:r>
        <w:t>здоровы,</w:t>
      </w:r>
      <w:r>
        <w:rPr>
          <w:spacing w:val="-1"/>
        </w:rPr>
        <w:t xml:space="preserve"> </w:t>
      </w:r>
      <w:r>
        <w:t>пожалуйста,</w:t>
      </w:r>
      <w:r>
        <w:rPr>
          <w:spacing w:val="-2"/>
        </w:rPr>
        <w:t xml:space="preserve"> </w:t>
      </w:r>
      <w:r>
        <w:t>извините,</w:t>
      </w:r>
      <w:r>
        <w:rPr>
          <w:spacing w:val="-2"/>
        </w:rPr>
        <w:t xml:space="preserve"> </w:t>
      </w:r>
      <w:r>
        <w:t>спасибо).</w:t>
      </w:r>
    </w:p>
    <w:p w:rsidR="001B41ED" w:rsidRDefault="007E4F6E">
      <w:pPr>
        <w:pStyle w:val="a3"/>
        <w:spacing w:before="43" w:line="276" w:lineRule="auto"/>
        <w:ind w:right="728"/>
        <w:jc w:val="both"/>
      </w:pPr>
      <w:r>
        <w:t>Развивает позитивное отношение к ДОО: поддерживает желание детей соблюдать порядок и чистоту в группе, преобразовывать</w:t>
      </w:r>
      <w:r>
        <w:rPr>
          <w:spacing w:val="1"/>
        </w:rPr>
        <w:t xml:space="preserve"> </w:t>
      </w:r>
      <w:r>
        <w:t>пространство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предстоящих</w:t>
      </w:r>
      <w:r>
        <w:rPr>
          <w:spacing w:val="1"/>
        </w:rPr>
        <w:t xml:space="preserve"> </w:t>
      </w:r>
      <w:r>
        <w:t>событий</w:t>
      </w:r>
      <w:r>
        <w:rPr>
          <w:spacing w:val="1"/>
        </w:rPr>
        <w:t xml:space="preserve"> </w:t>
      </w:r>
      <w:r>
        <w:t>(праздники,</w:t>
      </w:r>
      <w:r>
        <w:rPr>
          <w:spacing w:val="1"/>
        </w:rPr>
        <w:t xml:space="preserve"> </w:t>
      </w:r>
      <w:r>
        <w:t>мероприятия),</w:t>
      </w:r>
      <w:r>
        <w:rPr>
          <w:spacing w:val="1"/>
        </w:rPr>
        <w:t xml:space="preserve"> </w:t>
      </w:r>
      <w:r>
        <w:t>воспитывает</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пространству</w:t>
      </w:r>
      <w:r>
        <w:rPr>
          <w:spacing w:val="1"/>
        </w:rPr>
        <w:t xml:space="preserve"> </w:t>
      </w:r>
      <w:r>
        <w:t>и</w:t>
      </w:r>
      <w:r>
        <w:rPr>
          <w:spacing w:val="1"/>
        </w:rPr>
        <w:t xml:space="preserve"> </w:t>
      </w:r>
      <w:r>
        <w:t>оборудованию ДОО. Включает детей в подготовку мероприятий для родителей (законных представителей), пожилых людей, младших детей в</w:t>
      </w:r>
      <w:r>
        <w:rPr>
          <w:spacing w:val="-57"/>
        </w:rPr>
        <w:t xml:space="preserve"> </w:t>
      </w:r>
      <w:r>
        <w:t>ДОО.</w:t>
      </w:r>
      <w:r>
        <w:rPr>
          <w:spacing w:val="-1"/>
        </w:rPr>
        <w:t xml:space="preserve"> </w:t>
      </w:r>
      <w:r>
        <w:t>Поддерживает чувство</w:t>
      </w:r>
      <w:r>
        <w:rPr>
          <w:spacing w:val="-1"/>
        </w:rPr>
        <w:t xml:space="preserve"> </w:t>
      </w:r>
      <w:r>
        <w:t>гордости</w:t>
      </w:r>
      <w:r>
        <w:rPr>
          <w:spacing w:val="1"/>
        </w:rPr>
        <w:t xml:space="preserve"> </w:t>
      </w:r>
      <w:r>
        <w:t>детей,</w:t>
      </w:r>
      <w:r>
        <w:rPr>
          <w:spacing w:val="2"/>
        </w:rPr>
        <w:t xml:space="preserve"> </w:t>
      </w:r>
      <w:r>
        <w:t>удовлетворение</w:t>
      </w:r>
      <w:r>
        <w:rPr>
          <w:spacing w:val="-2"/>
        </w:rPr>
        <w:t xml:space="preserve"> </w:t>
      </w:r>
      <w:r>
        <w:t>от проведенных</w:t>
      </w:r>
      <w:r>
        <w:rPr>
          <w:spacing w:val="1"/>
        </w:rPr>
        <w:t xml:space="preserve"> </w:t>
      </w:r>
      <w:r>
        <w:t>мероприятий.</w:t>
      </w:r>
    </w:p>
    <w:p w:rsidR="001B41ED" w:rsidRDefault="007E4F6E" w:rsidP="008F7D5A">
      <w:pPr>
        <w:pStyle w:val="Heading3"/>
        <w:numPr>
          <w:ilvl w:val="0"/>
          <w:numId w:val="324"/>
        </w:numPr>
        <w:tabs>
          <w:tab w:val="left" w:pos="1331"/>
        </w:tabs>
        <w:spacing w:before="6"/>
        <w:ind w:left="1330" w:hanging="310"/>
        <w:jc w:val="both"/>
      </w:pPr>
      <w:r>
        <w:t>В</w:t>
      </w:r>
      <w:r>
        <w:rPr>
          <w:spacing w:val="-4"/>
        </w:rPr>
        <w:t xml:space="preserve"> </w:t>
      </w:r>
      <w:r>
        <w:t>области</w:t>
      </w:r>
      <w:r>
        <w:rPr>
          <w:spacing w:val="-6"/>
        </w:rPr>
        <w:t xml:space="preserve"> </w:t>
      </w:r>
      <w:r>
        <w:t>формирования</w:t>
      </w:r>
      <w:r>
        <w:rPr>
          <w:spacing w:val="-3"/>
        </w:rPr>
        <w:t xml:space="preserve"> </w:t>
      </w:r>
      <w:r>
        <w:t>основ</w:t>
      </w:r>
      <w:r>
        <w:rPr>
          <w:spacing w:val="-4"/>
        </w:rPr>
        <w:t xml:space="preserve"> </w:t>
      </w:r>
      <w:r>
        <w:t>гражданственности</w:t>
      </w:r>
      <w:r>
        <w:rPr>
          <w:spacing w:val="-2"/>
        </w:rPr>
        <w:t xml:space="preserve"> </w:t>
      </w:r>
      <w:r>
        <w:t>и</w:t>
      </w:r>
      <w:r>
        <w:rPr>
          <w:spacing w:val="-6"/>
        </w:rPr>
        <w:t xml:space="preserve"> </w:t>
      </w:r>
      <w:r>
        <w:t>патриотизма.</w:t>
      </w:r>
    </w:p>
    <w:p w:rsidR="001B41ED" w:rsidRDefault="007E4F6E">
      <w:pPr>
        <w:pStyle w:val="a3"/>
        <w:spacing w:before="25"/>
        <w:ind w:left="1021" w:firstLine="0"/>
        <w:jc w:val="both"/>
      </w:pPr>
      <w:r>
        <w:t>Педагог</w:t>
      </w:r>
      <w:r>
        <w:rPr>
          <w:spacing w:val="-8"/>
        </w:rPr>
        <w:t xml:space="preserve"> </w:t>
      </w:r>
      <w:r>
        <w:t>воспитывает</w:t>
      </w:r>
      <w:r>
        <w:rPr>
          <w:spacing w:val="-5"/>
        </w:rPr>
        <w:t xml:space="preserve"> </w:t>
      </w:r>
      <w:r>
        <w:t>уважительное</w:t>
      </w:r>
      <w:r>
        <w:rPr>
          <w:spacing w:val="-12"/>
        </w:rPr>
        <w:t xml:space="preserve"> </w:t>
      </w:r>
      <w:r>
        <w:t>отношение</w:t>
      </w:r>
      <w:r>
        <w:rPr>
          <w:spacing w:val="-11"/>
        </w:rPr>
        <w:t xml:space="preserve"> </w:t>
      </w:r>
      <w:r>
        <w:t>к</w:t>
      </w:r>
      <w:r>
        <w:rPr>
          <w:spacing w:val="-10"/>
        </w:rPr>
        <w:t xml:space="preserve"> </w:t>
      </w:r>
      <w:r>
        <w:t>нашей</w:t>
      </w:r>
      <w:r>
        <w:rPr>
          <w:spacing w:val="-9"/>
        </w:rPr>
        <w:t xml:space="preserve"> </w:t>
      </w:r>
      <w:r>
        <w:t>Родине</w:t>
      </w:r>
      <w:r>
        <w:rPr>
          <w:spacing w:val="-7"/>
        </w:rPr>
        <w:t xml:space="preserve"> </w:t>
      </w:r>
      <w:r>
        <w:t>-</w:t>
      </w:r>
      <w:r>
        <w:rPr>
          <w:spacing w:val="-9"/>
        </w:rPr>
        <w:t xml:space="preserve"> </w:t>
      </w:r>
      <w:r>
        <w:t>России.</w:t>
      </w:r>
      <w:r>
        <w:rPr>
          <w:spacing w:val="-10"/>
        </w:rPr>
        <w:t xml:space="preserve"> </w:t>
      </w:r>
      <w:r>
        <w:t>Расширяет</w:t>
      </w:r>
      <w:r>
        <w:rPr>
          <w:spacing w:val="-10"/>
        </w:rPr>
        <w:t xml:space="preserve"> </w:t>
      </w:r>
      <w:r>
        <w:t>представления</w:t>
      </w:r>
      <w:r>
        <w:rPr>
          <w:spacing w:val="-11"/>
        </w:rPr>
        <w:t xml:space="preserve"> </w:t>
      </w:r>
      <w:r>
        <w:t>о</w:t>
      </w:r>
      <w:r>
        <w:rPr>
          <w:spacing w:val="-10"/>
        </w:rPr>
        <w:t xml:space="preserve"> </w:t>
      </w:r>
      <w:r>
        <w:t>государственных</w:t>
      </w:r>
      <w:r>
        <w:rPr>
          <w:spacing w:val="-9"/>
        </w:rPr>
        <w:t xml:space="preserve"> </w:t>
      </w:r>
      <w:r>
        <w:t>символах</w:t>
      </w:r>
      <w:r>
        <w:rPr>
          <w:spacing w:val="-9"/>
        </w:rPr>
        <w:t xml:space="preserve"> </w:t>
      </w:r>
      <w:r>
        <w:t>России</w:t>
      </w:r>
    </w:p>
    <w:p w:rsidR="001B41ED" w:rsidRDefault="007E4F6E" w:rsidP="008F7D5A">
      <w:pPr>
        <w:pStyle w:val="a4"/>
        <w:numPr>
          <w:ilvl w:val="0"/>
          <w:numId w:val="323"/>
        </w:numPr>
        <w:tabs>
          <w:tab w:val="left" w:pos="455"/>
        </w:tabs>
        <w:spacing w:before="44"/>
        <w:ind w:left="454" w:hanging="143"/>
        <w:jc w:val="both"/>
        <w:rPr>
          <w:sz w:val="24"/>
        </w:rPr>
      </w:pPr>
      <w:r>
        <w:rPr>
          <w:sz w:val="24"/>
        </w:rPr>
        <w:t>гербе,</w:t>
      </w:r>
      <w:r>
        <w:rPr>
          <w:spacing w:val="2"/>
          <w:sz w:val="24"/>
        </w:rPr>
        <w:t xml:space="preserve"> </w:t>
      </w:r>
      <w:r>
        <w:rPr>
          <w:sz w:val="24"/>
        </w:rPr>
        <w:t>флаге,</w:t>
      </w:r>
      <w:r>
        <w:rPr>
          <w:spacing w:val="1"/>
          <w:sz w:val="24"/>
        </w:rPr>
        <w:t xml:space="preserve"> </w:t>
      </w:r>
      <w:r>
        <w:rPr>
          <w:sz w:val="24"/>
        </w:rPr>
        <w:t>гимне,</w:t>
      </w:r>
      <w:r>
        <w:rPr>
          <w:spacing w:val="1"/>
          <w:sz w:val="24"/>
        </w:rPr>
        <w:t xml:space="preserve"> </w:t>
      </w:r>
      <w:r>
        <w:rPr>
          <w:sz w:val="24"/>
        </w:rPr>
        <w:t>знакомит</w:t>
      </w:r>
      <w:r>
        <w:rPr>
          <w:spacing w:val="1"/>
          <w:sz w:val="24"/>
        </w:rPr>
        <w:t xml:space="preserve"> </w:t>
      </w:r>
      <w:r>
        <w:rPr>
          <w:sz w:val="24"/>
        </w:rPr>
        <w:t>с историей</w:t>
      </w:r>
      <w:r>
        <w:rPr>
          <w:spacing w:val="2"/>
          <w:sz w:val="24"/>
        </w:rPr>
        <w:t xml:space="preserve"> </w:t>
      </w:r>
      <w:r>
        <w:rPr>
          <w:sz w:val="24"/>
        </w:rPr>
        <w:t>их</w:t>
      </w:r>
      <w:r>
        <w:rPr>
          <w:spacing w:val="1"/>
          <w:sz w:val="24"/>
        </w:rPr>
        <w:t xml:space="preserve"> </w:t>
      </w:r>
      <w:r>
        <w:rPr>
          <w:sz w:val="24"/>
        </w:rPr>
        <w:t>возникновения</w:t>
      </w:r>
      <w:r>
        <w:rPr>
          <w:spacing w:val="1"/>
          <w:sz w:val="24"/>
        </w:rPr>
        <w:t xml:space="preserve"> </w:t>
      </w:r>
      <w:r>
        <w:rPr>
          <w:sz w:val="24"/>
        </w:rPr>
        <w:t>в доступной</w:t>
      </w:r>
      <w:r>
        <w:rPr>
          <w:spacing w:val="2"/>
          <w:sz w:val="24"/>
        </w:rPr>
        <w:t xml:space="preserve"> </w:t>
      </w:r>
      <w:r>
        <w:rPr>
          <w:sz w:val="24"/>
        </w:rPr>
        <w:t>для детей</w:t>
      </w:r>
      <w:r>
        <w:rPr>
          <w:spacing w:val="1"/>
          <w:sz w:val="24"/>
        </w:rPr>
        <w:t xml:space="preserve"> </w:t>
      </w:r>
      <w:r>
        <w:rPr>
          <w:sz w:val="24"/>
        </w:rPr>
        <w:t>форме.</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Россия</w:t>
      </w:r>
    </w:p>
    <w:p w:rsidR="001B41ED" w:rsidRDefault="007E4F6E" w:rsidP="008F7D5A">
      <w:pPr>
        <w:pStyle w:val="a4"/>
        <w:numPr>
          <w:ilvl w:val="0"/>
          <w:numId w:val="323"/>
        </w:numPr>
        <w:tabs>
          <w:tab w:val="left" w:pos="448"/>
        </w:tabs>
        <w:spacing w:before="41" w:line="276" w:lineRule="auto"/>
        <w:ind w:right="732" w:firstLine="0"/>
        <w:jc w:val="both"/>
        <w:rPr>
          <w:sz w:val="24"/>
        </w:rPr>
      </w:pPr>
      <w:r>
        <w:rPr>
          <w:sz w:val="24"/>
        </w:rPr>
        <w:t>большая</w:t>
      </w:r>
      <w:r>
        <w:rPr>
          <w:spacing w:val="-9"/>
          <w:sz w:val="24"/>
        </w:rPr>
        <w:t xml:space="preserve"> </w:t>
      </w:r>
      <w:r>
        <w:rPr>
          <w:sz w:val="24"/>
        </w:rPr>
        <w:t>многонациональная</w:t>
      </w:r>
      <w:r>
        <w:rPr>
          <w:spacing w:val="-9"/>
          <w:sz w:val="24"/>
        </w:rPr>
        <w:t xml:space="preserve"> </w:t>
      </w:r>
      <w:r>
        <w:rPr>
          <w:sz w:val="24"/>
        </w:rPr>
        <w:t>страна,</w:t>
      </w:r>
      <w:r>
        <w:rPr>
          <w:spacing w:val="-8"/>
          <w:sz w:val="24"/>
        </w:rPr>
        <w:t xml:space="preserve"> </w:t>
      </w:r>
      <w:r>
        <w:rPr>
          <w:sz w:val="24"/>
        </w:rPr>
        <w:t>воспитывает</w:t>
      </w:r>
      <w:r>
        <w:rPr>
          <w:spacing w:val="-4"/>
          <w:sz w:val="24"/>
        </w:rPr>
        <w:t xml:space="preserve"> </w:t>
      </w:r>
      <w:r>
        <w:rPr>
          <w:sz w:val="24"/>
        </w:rPr>
        <w:t>уважение</w:t>
      </w:r>
      <w:r>
        <w:rPr>
          <w:spacing w:val="-10"/>
          <w:sz w:val="24"/>
        </w:rPr>
        <w:t xml:space="preserve"> </w:t>
      </w:r>
      <w:r>
        <w:rPr>
          <w:sz w:val="24"/>
        </w:rPr>
        <w:t>к</w:t>
      </w:r>
      <w:r>
        <w:rPr>
          <w:spacing w:val="-8"/>
          <w:sz w:val="24"/>
        </w:rPr>
        <w:t xml:space="preserve"> </w:t>
      </w:r>
      <w:r>
        <w:rPr>
          <w:sz w:val="24"/>
        </w:rPr>
        <w:t>людям</w:t>
      </w:r>
      <w:r>
        <w:rPr>
          <w:spacing w:val="-12"/>
          <w:sz w:val="24"/>
        </w:rPr>
        <w:t xml:space="preserve"> </w:t>
      </w:r>
      <w:r>
        <w:rPr>
          <w:sz w:val="24"/>
        </w:rPr>
        <w:t>разных</w:t>
      </w:r>
      <w:r>
        <w:rPr>
          <w:spacing w:val="-9"/>
          <w:sz w:val="24"/>
        </w:rPr>
        <w:t xml:space="preserve"> </w:t>
      </w:r>
      <w:r>
        <w:rPr>
          <w:sz w:val="24"/>
        </w:rPr>
        <w:t>национальностей,</w:t>
      </w:r>
      <w:r>
        <w:rPr>
          <w:spacing w:val="-9"/>
          <w:sz w:val="24"/>
        </w:rPr>
        <w:t xml:space="preserve"> </w:t>
      </w:r>
      <w:r>
        <w:rPr>
          <w:sz w:val="24"/>
        </w:rPr>
        <w:t>их</w:t>
      </w:r>
      <w:r>
        <w:rPr>
          <w:spacing w:val="-6"/>
          <w:sz w:val="24"/>
        </w:rPr>
        <w:t xml:space="preserve"> </w:t>
      </w:r>
      <w:r>
        <w:rPr>
          <w:sz w:val="24"/>
        </w:rPr>
        <w:t>культуре.</w:t>
      </w:r>
      <w:r>
        <w:rPr>
          <w:spacing w:val="-9"/>
          <w:sz w:val="24"/>
        </w:rPr>
        <w:t xml:space="preserve"> </w:t>
      </w:r>
      <w:r>
        <w:rPr>
          <w:sz w:val="24"/>
        </w:rPr>
        <w:t>Развивает</w:t>
      </w:r>
      <w:r>
        <w:rPr>
          <w:spacing w:val="-8"/>
          <w:sz w:val="24"/>
        </w:rPr>
        <w:t xml:space="preserve"> </w:t>
      </w:r>
      <w:r>
        <w:rPr>
          <w:sz w:val="24"/>
        </w:rPr>
        <w:t>интерес</w:t>
      </w:r>
      <w:r>
        <w:rPr>
          <w:spacing w:val="-10"/>
          <w:sz w:val="24"/>
        </w:rPr>
        <w:t xml:space="preserve"> </w:t>
      </w:r>
      <w:r>
        <w:rPr>
          <w:sz w:val="24"/>
        </w:rPr>
        <w:t>к</w:t>
      </w:r>
      <w:r>
        <w:rPr>
          <w:spacing w:val="-9"/>
          <w:sz w:val="24"/>
        </w:rPr>
        <w:t xml:space="preserve"> </w:t>
      </w:r>
      <w:r>
        <w:rPr>
          <w:sz w:val="24"/>
        </w:rPr>
        <w:t>жизни людей</w:t>
      </w:r>
      <w:r>
        <w:rPr>
          <w:spacing w:val="-57"/>
          <w:sz w:val="24"/>
        </w:rPr>
        <w:t xml:space="preserve"> </w:t>
      </w:r>
      <w:r>
        <w:rPr>
          <w:sz w:val="24"/>
        </w:rPr>
        <w:t>разных</w:t>
      </w:r>
      <w:r>
        <w:rPr>
          <w:spacing w:val="-9"/>
          <w:sz w:val="24"/>
        </w:rPr>
        <w:t xml:space="preserve"> </w:t>
      </w:r>
      <w:r>
        <w:rPr>
          <w:sz w:val="24"/>
        </w:rPr>
        <w:t>национальностей,</w:t>
      </w:r>
      <w:r>
        <w:rPr>
          <w:spacing w:val="-8"/>
          <w:sz w:val="24"/>
        </w:rPr>
        <w:t xml:space="preserve"> </w:t>
      </w:r>
      <w:r>
        <w:rPr>
          <w:sz w:val="24"/>
        </w:rPr>
        <w:t>проживающих</w:t>
      </w:r>
      <w:r>
        <w:rPr>
          <w:spacing w:val="-9"/>
          <w:sz w:val="24"/>
        </w:rPr>
        <w:t xml:space="preserve"> </w:t>
      </w:r>
      <w:r>
        <w:rPr>
          <w:sz w:val="24"/>
        </w:rPr>
        <w:t>на</w:t>
      </w:r>
      <w:r>
        <w:rPr>
          <w:spacing w:val="-9"/>
          <w:sz w:val="24"/>
        </w:rPr>
        <w:t xml:space="preserve"> </w:t>
      </w:r>
      <w:r>
        <w:rPr>
          <w:sz w:val="24"/>
        </w:rPr>
        <w:t>территории</w:t>
      </w:r>
      <w:r>
        <w:rPr>
          <w:spacing w:val="-7"/>
          <w:sz w:val="24"/>
        </w:rPr>
        <w:t xml:space="preserve"> </w:t>
      </w:r>
      <w:r>
        <w:rPr>
          <w:sz w:val="24"/>
        </w:rPr>
        <w:t>России,</w:t>
      </w:r>
      <w:r>
        <w:rPr>
          <w:spacing w:val="-8"/>
          <w:sz w:val="24"/>
        </w:rPr>
        <w:t xml:space="preserve"> </w:t>
      </w:r>
      <w:r>
        <w:rPr>
          <w:sz w:val="24"/>
        </w:rPr>
        <w:t>их</w:t>
      </w:r>
      <w:r>
        <w:rPr>
          <w:spacing w:val="-8"/>
          <w:sz w:val="24"/>
        </w:rPr>
        <w:t xml:space="preserve"> </w:t>
      </w:r>
      <w:r>
        <w:rPr>
          <w:sz w:val="24"/>
        </w:rPr>
        <w:t>образу</w:t>
      </w:r>
      <w:r>
        <w:rPr>
          <w:spacing w:val="-12"/>
          <w:sz w:val="24"/>
        </w:rPr>
        <w:t xml:space="preserve"> </w:t>
      </w:r>
      <w:r>
        <w:rPr>
          <w:sz w:val="24"/>
        </w:rPr>
        <w:t>жизни,</w:t>
      </w:r>
      <w:r>
        <w:rPr>
          <w:spacing w:val="-11"/>
          <w:sz w:val="24"/>
        </w:rPr>
        <w:t xml:space="preserve"> </w:t>
      </w:r>
      <w:r>
        <w:rPr>
          <w:sz w:val="24"/>
        </w:rPr>
        <w:t>традициям</w:t>
      </w:r>
      <w:r>
        <w:rPr>
          <w:spacing w:val="-11"/>
          <w:sz w:val="24"/>
        </w:rPr>
        <w:t xml:space="preserve"> </w:t>
      </w:r>
      <w:r>
        <w:rPr>
          <w:sz w:val="24"/>
        </w:rPr>
        <w:t>и</w:t>
      </w:r>
      <w:r>
        <w:rPr>
          <w:spacing w:val="-9"/>
          <w:sz w:val="24"/>
        </w:rPr>
        <w:t xml:space="preserve"> </w:t>
      </w:r>
      <w:r>
        <w:rPr>
          <w:sz w:val="24"/>
        </w:rPr>
        <w:t>способствует</w:t>
      </w:r>
      <w:r>
        <w:rPr>
          <w:spacing w:val="-8"/>
          <w:sz w:val="24"/>
        </w:rPr>
        <w:t xml:space="preserve"> </w:t>
      </w:r>
      <w:r>
        <w:rPr>
          <w:sz w:val="24"/>
        </w:rPr>
        <w:t>его</w:t>
      </w:r>
      <w:r>
        <w:rPr>
          <w:spacing w:val="-8"/>
          <w:sz w:val="24"/>
        </w:rPr>
        <w:t xml:space="preserve"> </w:t>
      </w:r>
      <w:r>
        <w:rPr>
          <w:sz w:val="24"/>
        </w:rPr>
        <w:t>выражению</w:t>
      </w:r>
      <w:r>
        <w:rPr>
          <w:spacing w:val="-8"/>
          <w:sz w:val="24"/>
        </w:rPr>
        <w:t xml:space="preserve"> </w:t>
      </w:r>
      <w:r>
        <w:rPr>
          <w:sz w:val="24"/>
        </w:rPr>
        <w:t>в</w:t>
      </w:r>
      <w:r>
        <w:rPr>
          <w:spacing w:val="-9"/>
          <w:sz w:val="24"/>
        </w:rPr>
        <w:t xml:space="preserve"> </w:t>
      </w:r>
      <w:r>
        <w:rPr>
          <w:sz w:val="24"/>
        </w:rPr>
        <w:t>различных</w:t>
      </w:r>
      <w:r>
        <w:rPr>
          <w:spacing w:val="-5"/>
          <w:sz w:val="24"/>
        </w:rPr>
        <w:t xml:space="preserve"> </w:t>
      </w:r>
      <w:r>
        <w:rPr>
          <w:sz w:val="24"/>
        </w:rPr>
        <w:t>видах</w:t>
      </w:r>
      <w:r>
        <w:rPr>
          <w:spacing w:val="1"/>
          <w:sz w:val="24"/>
        </w:rPr>
        <w:t xml:space="preserve"> </w:t>
      </w:r>
      <w:r>
        <w:rPr>
          <w:sz w:val="24"/>
        </w:rPr>
        <w:t>деятельности</w:t>
      </w:r>
      <w:r>
        <w:rPr>
          <w:spacing w:val="-8"/>
          <w:sz w:val="24"/>
        </w:rPr>
        <w:t xml:space="preserve"> </w:t>
      </w:r>
      <w:r>
        <w:rPr>
          <w:sz w:val="24"/>
        </w:rPr>
        <w:t>детей</w:t>
      </w:r>
      <w:r>
        <w:rPr>
          <w:spacing w:val="-8"/>
          <w:sz w:val="24"/>
        </w:rPr>
        <w:t xml:space="preserve"> </w:t>
      </w:r>
      <w:r>
        <w:rPr>
          <w:sz w:val="24"/>
        </w:rPr>
        <w:t>(рисуют,</w:t>
      </w:r>
      <w:r>
        <w:rPr>
          <w:spacing w:val="-9"/>
          <w:sz w:val="24"/>
        </w:rPr>
        <w:t xml:space="preserve"> </w:t>
      </w:r>
      <w:r>
        <w:rPr>
          <w:sz w:val="24"/>
        </w:rPr>
        <w:t>играют,</w:t>
      </w:r>
      <w:r>
        <w:rPr>
          <w:spacing w:val="-8"/>
          <w:sz w:val="24"/>
        </w:rPr>
        <w:t xml:space="preserve"> </w:t>
      </w:r>
      <w:r>
        <w:rPr>
          <w:sz w:val="24"/>
        </w:rPr>
        <w:t>обсуждают).</w:t>
      </w:r>
      <w:r>
        <w:rPr>
          <w:spacing w:val="-10"/>
          <w:sz w:val="24"/>
        </w:rPr>
        <w:t xml:space="preserve"> </w:t>
      </w:r>
      <w:r>
        <w:rPr>
          <w:sz w:val="24"/>
        </w:rPr>
        <w:t>Уделяет</w:t>
      </w:r>
      <w:r>
        <w:rPr>
          <w:spacing w:val="-8"/>
          <w:sz w:val="24"/>
        </w:rPr>
        <w:t xml:space="preserve"> </w:t>
      </w:r>
      <w:r>
        <w:rPr>
          <w:sz w:val="24"/>
        </w:rPr>
        <w:t>особое</w:t>
      </w:r>
      <w:r>
        <w:rPr>
          <w:spacing w:val="-10"/>
          <w:sz w:val="24"/>
        </w:rPr>
        <w:t xml:space="preserve"> </w:t>
      </w:r>
      <w:r>
        <w:rPr>
          <w:sz w:val="24"/>
        </w:rPr>
        <w:t>внимание</w:t>
      </w:r>
      <w:r>
        <w:rPr>
          <w:spacing w:val="-10"/>
          <w:sz w:val="24"/>
        </w:rPr>
        <w:t xml:space="preserve"> </w:t>
      </w:r>
      <w:r>
        <w:rPr>
          <w:sz w:val="24"/>
        </w:rPr>
        <w:t>традициям</w:t>
      </w:r>
      <w:r>
        <w:rPr>
          <w:spacing w:val="-10"/>
          <w:sz w:val="24"/>
        </w:rPr>
        <w:t xml:space="preserve"> </w:t>
      </w:r>
      <w:r>
        <w:rPr>
          <w:sz w:val="24"/>
        </w:rPr>
        <w:t>и</w:t>
      </w:r>
      <w:r>
        <w:rPr>
          <w:spacing w:val="-8"/>
          <w:sz w:val="24"/>
        </w:rPr>
        <w:t xml:space="preserve"> </w:t>
      </w:r>
      <w:r>
        <w:rPr>
          <w:sz w:val="24"/>
        </w:rPr>
        <w:t>обычаям</w:t>
      </w:r>
      <w:r>
        <w:rPr>
          <w:spacing w:val="-10"/>
          <w:sz w:val="24"/>
        </w:rPr>
        <w:t xml:space="preserve"> </w:t>
      </w:r>
      <w:r>
        <w:rPr>
          <w:sz w:val="24"/>
        </w:rPr>
        <w:t>народов,</w:t>
      </w:r>
      <w:r>
        <w:rPr>
          <w:spacing w:val="-7"/>
          <w:sz w:val="24"/>
        </w:rPr>
        <w:t xml:space="preserve"> </w:t>
      </w:r>
      <w:r>
        <w:rPr>
          <w:sz w:val="24"/>
        </w:rPr>
        <w:t>которые</w:t>
      </w:r>
      <w:r>
        <w:rPr>
          <w:spacing w:val="-10"/>
          <w:sz w:val="24"/>
        </w:rPr>
        <w:t xml:space="preserve"> </w:t>
      </w:r>
      <w:r>
        <w:rPr>
          <w:sz w:val="24"/>
        </w:rPr>
        <w:t>проживают</w:t>
      </w:r>
      <w:r>
        <w:rPr>
          <w:spacing w:val="-8"/>
          <w:sz w:val="24"/>
        </w:rPr>
        <w:t xml:space="preserve"> </w:t>
      </w:r>
      <w:r>
        <w:rPr>
          <w:sz w:val="24"/>
        </w:rPr>
        <w:t>на</w:t>
      </w:r>
      <w:r>
        <w:rPr>
          <w:spacing w:val="-10"/>
          <w:sz w:val="24"/>
        </w:rPr>
        <w:t xml:space="preserve"> </w:t>
      </w:r>
      <w:r>
        <w:rPr>
          <w:sz w:val="24"/>
        </w:rPr>
        <w:t>территории</w:t>
      </w:r>
      <w:r>
        <w:rPr>
          <w:spacing w:val="-58"/>
          <w:sz w:val="24"/>
        </w:rPr>
        <w:t xml:space="preserve"> </w:t>
      </w:r>
      <w:r>
        <w:rPr>
          <w:sz w:val="24"/>
        </w:rPr>
        <w:t>малой</w:t>
      </w:r>
      <w:r>
        <w:rPr>
          <w:spacing w:val="1"/>
          <w:sz w:val="24"/>
        </w:rPr>
        <w:t xml:space="preserve"> </w:t>
      </w:r>
      <w:r>
        <w:rPr>
          <w:sz w:val="24"/>
        </w:rPr>
        <w:t>родины.</w:t>
      </w:r>
    </w:p>
    <w:p w:rsidR="001B41ED" w:rsidRDefault="007E4F6E">
      <w:pPr>
        <w:pStyle w:val="a3"/>
        <w:spacing w:line="276" w:lineRule="auto"/>
        <w:ind w:right="731"/>
        <w:jc w:val="both"/>
      </w:pPr>
      <w:r>
        <w:t>Обогащает представления детей о государственных праздниках: День России, День народного единства, День Государственного флага</w:t>
      </w:r>
      <w:r>
        <w:rPr>
          <w:spacing w:val="1"/>
        </w:rPr>
        <w:t xml:space="preserve"> </w:t>
      </w:r>
      <w:r>
        <w:t>Российской Федерации, День Государственного герба Российской Федерации, День защитника Отечества, День Победы, Всемирный день</w:t>
      </w:r>
      <w:r>
        <w:rPr>
          <w:spacing w:val="1"/>
        </w:rPr>
        <w:t xml:space="preserve"> </w:t>
      </w:r>
      <w:r>
        <w:t>авиации и космонавтики. Знакомит детей с содержанием праздника, с традициями празднования, памятными местами в населенном пункте,</w:t>
      </w:r>
      <w:r>
        <w:rPr>
          <w:spacing w:val="1"/>
        </w:rPr>
        <w:t xml:space="preserve"> </w:t>
      </w:r>
      <w:r>
        <w:t>посвященными празднику. Воспитывает уважение к защитникам и героям Отечества. Знакомит детей с яркими биографическими фактами,</w:t>
      </w:r>
      <w:r>
        <w:rPr>
          <w:spacing w:val="1"/>
        </w:rPr>
        <w:t xml:space="preserve"> </w:t>
      </w:r>
      <w:r>
        <w:t>поступками</w:t>
      </w:r>
      <w:r>
        <w:rPr>
          <w:spacing w:val="-1"/>
        </w:rPr>
        <w:t xml:space="preserve"> </w:t>
      </w:r>
      <w:r>
        <w:t>героев</w:t>
      </w:r>
      <w:r>
        <w:rPr>
          <w:spacing w:val="-1"/>
        </w:rPr>
        <w:t xml:space="preserve"> </w:t>
      </w:r>
      <w:r>
        <w:t>Отечества,</w:t>
      </w:r>
      <w:r>
        <w:rPr>
          <w:spacing w:val="1"/>
        </w:rPr>
        <w:t xml:space="preserve"> </w:t>
      </w:r>
      <w:r>
        <w:t>вызывает позитивный эмоциональный</w:t>
      </w:r>
      <w:r>
        <w:rPr>
          <w:spacing w:val="-3"/>
        </w:rPr>
        <w:t xml:space="preserve"> </w:t>
      </w:r>
      <w:r>
        <w:t>отклик и чувство</w:t>
      </w:r>
      <w:r>
        <w:rPr>
          <w:spacing w:val="-1"/>
        </w:rPr>
        <w:t xml:space="preserve"> </w:t>
      </w:r>
      <w:r>
        <w:t>гордости.</w:t>
      </w:r>
    </w:p>
    <w:p w:rsidR="001B41ED" w:rsidRDefault="007E4F6E">
      <w:pPr>
        <w:pStyle w:val="a3"/>
        <w:spacing w:line="276" w:lineRule="auto"/>
        <w:ind w:right="730"/>
        <w:jc w:val="both"/>
      </w:pPr>
      <w:r>
        <w:t>Педагог обогащает представления детей о малой родине: поддерживает любознательность по отношению к родному краю; интерес,</w:t>
      </w:r>
      <w:r>
        <w:rPr>
          <w:spacing w:val="1"/>
        </w:rPr>
        <w:t xml:space="preserve"> </w:t>
      </w:r>
      <w:r>
        <w:t>почему именно так устроен населенный пункт (расположение улиц, площадей, различных объектов инфраструктуры); знакомит со смыслом</w:t>
      </w:r>
      <w:r>
        <w:rPr>
          <w:spacing w:val="1"/>
        </w:rPr>
        <w:t xml:space="preserve"> </w:t>
      </w:r>
      <w:r>
        <w:t>некоторых символов и памятников населенного пункта, развивает умения откликаться на проявления красоты в различных архитектурных</w:t>
      </w:r>
      <w:r>
        <w:rPr>
          <w:spacing w:val="1"/>
        </w:rPr>
        <w:t xml:space="preserve"> </w:t>
      </w:r>
      <w:r>
        <w:t>объектах. Поддерживает проявления у детей первичной социальной активности: желание принять участие в значимых событиях, переживание</w:t>
      </w:r>
      <w:r>
        <w:rPr>
          <w:spacing w:val="-57"/>
        </w:rPr>
        <w:t xml:space="preserve"> </w:t>
      </w:r>
      <w:r>
        <w:t>эмоций,</w:t>
      </w:r>
      <w:r>
        <w:rPr>
          <w:spacing w:val="-1"/>
        </w:rPr>
        <w:t xml:space="preserve"> </w:t>
      </w:r>
      <w:r>
        <w:t>связанных с</w:t>
      </w:r>
      <w:r>
        <w:rPr>
          <w:spacing w:val="-2"/>
        </w:rPr>
        <w:t xml:space="preserve"> </w:t>
      </w:r>
      <w:r>
        <w:t>событиями</w:t>
      </w:r>
      <w:r>
        <w:rPr>
          <w:spacing w:val="-1"/>
        </w:rPr>
        <w:t xml:space="preserve"> </w:t>
      </w:r>
      <w:r>
        <w:t>военных</w:t>
      </w:r>
      <w:r>
        <w:rPr>
          <w:spacing w:val="1"/>
        </w:rPr>
        <w:t xml:space="preserve"> </w:t>
      </w:r>
      <w:r>
        <w:t>лет</w:t>
      </w:r>
      <w:r>
        <w:rPr>
          <w:spacing w:val="-3"/>
        </w:rPr>
        <w:t xml:space="preserve"> </w:t>
      </w:r>
      <w:r>
        <w:t>и</w:t>
      </w:r>
      <w:r>
        <w:rPr>
          <w:spacing w:val="-3"/>
        </w:rPr>
        <w:t xml:space="preserve"> </w:t>
      </w:r>
      <w:r>
        <w:t>подвигами</w:t>
      </w:r>
      <w:r>
        <w:rPr>
          <w:spacing w:val="-1"/>
        </w:rPr>
        <w:t xml:space="preserve"> </w:t>
      </w:r>
      <w:r>
        <w:t>горожан</w:t>
      </w:r>
      <w:r>
        <w:rPr>
          <w:spacing w:val="-1"/>
        </w:rPr>
        <w:t xml:space="preserve"> </w:t>
      </w:r>
      <w:r>
        <w:t>(чествование</w:t>
      </w:r>
      <w:r>
        <w:rPr>
          <w:spacing w:val="-2"/>
        </w:rPr>
        <w:t xml:space="preserve"> </w:t>
      </w:r>
      <w:r>
        <w:t>ветеранов, социальные</w:t>
      </w:r>
      <w:r>
        <w:rPr>
          <w:spacing w:val="-3"/>
        </w:rPr>
        <w:t xml:space="preserve"> </w:t>
      </w:r>
      <w:r>
        <w:t>акции</w:t>
      </w:r>
      <w:r>
        <w:rPr>
          <w:spacing w:val="-3"/>
        </w:rPr>
        <w:t xml:space="preserve"> </w:t>
      </w:r>
      <w:r>
        <w:t>и</w:t>
      </w:r>
      <w:r>
        <w:rPr>
          <w:spacing w:val="-1"/>
        </w:rPr>
        <w:t xml:space="preserve"> </w:t>
      </w:r>
      <w:r>
        <w:t>прочее).</w:t>
      </w:r>
    </w:p>
    <w:p w:rsidR="001B41ED" w:rsidRDefault="007E4F6E" w:rsidP="008F7D5A">
      <w:pPr>
        <w:pStyle w:val="Heading3"/>
        <w:numPr>
          <w:ilvl w:val="0"/>
          <w:numId w:val="324"/>
        </w:numPr>
        <w:tabs>
          <w:tab w:val="left" w:pos="1326"/>
        </w:tabs>
        <w:spacing w:before="5"/>
        <w:jc w:val="both"/>
      </w:pPr>
      <w:r>
        <w:t>В</w:t>
      </w:r>
      <w:r>
        <w:rPr>
          <w:spacing w:val="-2"/>
        </w:rPr>
        <w:t xml:space="preserve"> </w:t>
      </w:r>
      <w:r>
        <w:t>сфере</w:t>
      </w:r>
      <w:r>
        <w:rPr>
          <w:spacing w:val="-3"/>
        </w:rPr>
        <w:t xml:space="preserve"> </w:t>
      </w:r>
      <w:r>
        <w:t>трудового</w:t>
      </w:r>
      <w:r>
        <w:rPr>
          <w:spacing w:val="-1"/>
        </w:rPr>
        <w:t xml:space="preserve"> </w:t>
      </w:r>
      <w:r>
        <w:t>воспитания.</w:t>
      </w:r>
    </w:p>
    <w:p w:rsidR="001B41ED" w:rsidRDefault="007E4F6E">
      <w:pPr>
        <w:pStyle w:val="a3"/>
        <w:spacing w:before="28" w:line="276" w:lineRule="auto"/>
        <w:ind w:right="729"/>
        <w:jc w:val="both"/>
      </w:pPr>
      <w:r>
        <w:t>Педагог обогащает представления детей о труде взрослых, знакомит детей дошкольного возраста с разными видами производительного</w:t>
      </w:r>
      <w:r>
        <w:rPr>
          <w:spacing w:val="-58"/>
        </w:rPr>
        <w:t xml:space="preserve"> </w:t>
      </w:r>
      <w:r>
        <w:t>(промышленность,</w:t>
      </w:r>
      <w:r>
        <w:rPr>
          <w:spacing w:val="-10"/>
        </w:rPr>
        <w:t xml:space="preserve"> </w:t>
      </w:r>
      <w:r>
        <w:t>строительство,</w:t>
      </w:r>
      <w:r>
        <w:rPr>
          <w:spacing w:val="-8"/>
        </w:rPr>
        <w:t xml:space="preserve"> </w:t>
      </w:r>
      <w:r>
        <w:t>сельское</w:t>
      </w:r>
      <w:r>
        <w:rPr>
          <w:spacing w:val="-10"/>
        </w:rPr>
        <w:t xml:space="preserve"> </w:t>
      </w:r>
      <w:r>
        <w:t>хозяйство)</w:t>
      </w:r>
      <w:r>
        <w:rPr>
          <w:spacing w:val="-9"/>
        </w:rPr>
        <w:t xml:space="preserve"> </w:t>
      </w:r>
      <w:r>
        <w:t>и</w:t>
      </w:r>
      <w:r>
        <w:rPr>
          <w:spacing w:val="-8"/>
        </w:rPr>
        <w:t xml:space="preserve"> </w:t>
      </w:r>
      <w:r>
        <w:t>обслуживающего</w:t>
      </w:r>
      <w:r>
        <w:rPr>
          <w:spacing w:val="-9"/>
        </w:rPr>
        <w:t xml:space="preserve"> </w:t>
      </w:r>
      <w:r>
        <w:t>(сфера</w:t>
      </w:r>
      <w:r>
        <w:rPr>
          <w:spacing w:val="-10"/>
        </w:rPr>
        <w:t xml:space="preserve"> </w:t>
      </w:r>
      <w:r>
        <w:t>досуга</w:t>
      </w:r>
      <w:r>
        <w:rPr>
          <w:spacing w:val="-11"/>
        </w:rPr>
        <w:t xml:space="preserve"> </w:t>
      </w:r>
      <w:r>
        <w:t>и</w:t>
      </w:r>
      <w:r>
        <w:rPr>
          <w:spacing w:val="-8"/>
        </w:rPr>
        <w:t xml:space="preserve"> </w:t>
      </w:r>
      <w:r>
        <w:t>отдыха,</w:t>
      </w:r>
      <w:r>
        <w:rPr>
          <w:spacing w:val="-9"/>
        </w:rPr>
        <w:t xml:space="preserve"> </w:t>
      </w:r>
      <w:r>
        <w:t>сфера</w:t>
      </w:r>
      <w:r>
        <w:rPr>
          <w:spacing w:val="-10"/>
        </w:rPr>
        <w:t xml:space="preserve"> </w:t>
      </w:r>
      <w:r>
        <w:t>культуры,</w:t>
      </w:r>
      <w:r>
        <w:rPr>
          <w:spacing w:val="-7"/>
        </w:rPr>
        <w:t xml:space="preserve"> </w:t>
      </w:r>
      <w:r>
        <w:t>медицина,</w:t>
      </w:r>
      <w:r>
        <w:rPr>
          <w:spacing w:val="-9"/>
        </w:rPr>
        <w:t xml:space="preserve"> </w:t>
      </w:r>
      <w:r>
        <w:t>торговля)</w:t>
      </w:r>
      <w:r>
        <w:rPr>
          <w:spacing w:val="-9"/>
        </w:rPr>
        <w:t xml:space="preserve"> </w:t>
      </w:r>
      <w:r>
        <w:t>труда.</w:t>
      </w:r>
      <w:r>
        <w:rPr>
          <w:spacing w:val="-58"/>
        </w:rPr>
        <w:t xml:space="preserve"> </w:t>
      </w:r>
      <w:r>
        <w:t>Создает образовательные ситуации по ознакомлению детей с конкретными профессиями взрослых, демонстрирует возможные связи между</w:t>
      </w:r>
      <w:r>
        <w:rPr>
          <w:spacing w:val="1"/>
        </w:rPr>
        <w:t xml:space="preserve"> </w:t>
      </w:r>
      <w:r>
        <w:t>профессиями,</w:t>
      </w:r>
      <w:r>
        <w:rPr>
          <w:spacing w:val="-13"/>
        </w:rPr>
        <w:t xml:space="preserve"> </w:t>
      </w:r>
      <w:r>
        <w:t>обращает</w:t>
      </w:r>
      <w:r>
        <w:rPr>
          <w:spacing w:val="-11"/>
        </w:rPr>
        <w:t xml:space="preserve"> </w:t>
      </w:r>
      <w:r>
        <w:t>внимание</w:t>
      </w:r>
      <w:r>
        <w:rPr>
          <w:spacing w:val="-14"/>
        </w:rPr>
        <w:t xml:space="preserve"> </w:t>
      </w:r>
      <w:r>
        <w:t>детей</w:t>
      </w:r>
      <w:r>
        <w:rPr>
          <w:spacing w:val="-13"/>
        </w:rPr>
        <w:t xml:space="preserve"> </w:t>
      </w:r>
      <w:r>
        <w:t>на</w:t>
      </w:r>
      <w:r>
        <w:rPr>
          <w:spacing w:val="-14"/>
        </w:rPr>
        <w:t xml:space="preserve"> </w:t>
      </w:r>
      <w:r>
        <w:t>содержание</w:t>
      </w:r>
      <w:r>
        <w:rPr>
          <w:spacing w:val="-13"/>
        </w:rPr>
        <w:t xml:space="preserve"> </w:t>
      </w:r>
      <w:r>
        <w:t>каждой</w:t>
      </w:r>
      <w:r>
        <w:rPr>
          <w:spacing w:val="-13"/>
        </w:rPr>
        <w:t xml:space="preserve"> </w:t>
      </w:r>
      <w:r>
        <w:t>профессии</w:t>
      </w:r>
      <w:r>
        <w:rPr>
          <w:spacing w:val="-13"/>
        </w:rPr>
        <w:t xml:space="preserve"> </w:t>
      </w:r>
      <w:r>
        <w:t>в</w:t>
      </w:r>
      <w:r>
        <w:rPr>
          <w:spacing w:val="-14"/>
        </w:rPr>
        <w:t xml:space="preserve"> </w:t>
      </w:r>
      <w:r>
        <w:t>соответствии</w:t>
      </w:r>
      <w:r>
        <w:rPr>
          <w:spacing w:val="-13"/>
        </w:rPr>
        <w:t xml:space="preserve"> </w:t>
      </w:r>
      <w:r>
        <w:t>с</w:t>
      </w:r>
      <w:r>
        <w:rPr>
          <w:spacing w:val="-12"/>
        </w:rPr>
        <w:t xml:space="preserve"> </w:t>
      </w:r>
      <w:r>
        <w:t>общей</w:t>
      </w:r>
      <w:r>
        <w:rPr>
          <w:spacing w:val="-12"/>
        </w:rPr>
        <w:t xml:space="preserve"> </w:t>
      </w:r>
      <w:r>
        <w:t>структурой</w:t>
      </w:r>
      <w:r>
        <w:rPr>
          <w:spacing w:val="-13"/>
        </w:rPr>
        <w:t xml:space="preserve"> </w:t>
      </w:r>
      <w:r>
        <w:t>трудового</w:t>
      </w:r>
      <w:r>
        <w:rPr>
          <w:spacing w:val="-13"/>
        </w:rPr>
        <w:t xml:space="preserve"> </w:t>
      </w:r>
      <w:r>
        <w:t>процесса</w:t>
      </w:r>
      <w:r>
        <w:rPr>
          <w:spacing w:val="-12"/>
        </w:rPr>
        <w:t xml:space="preserve"> </w:t>
      </w:r>
      <w:r>
        <w:t>(мотив,</w:t>
      </w:r>
      <w:r>
        <w:rPr>
          <w:spacing w:val="-14"/>
        </w:rPr>
        <w:t xml:space="preserve"> </w:t>
      </w:r>
      <w:r>
        <w:t>цель,</w:t>
      </w:r>
      <w:r>
        <w:rPr>
          <w:spacing w:val="-57"/>
        </w:rPr>
        <w:t xml:space="preserve"> </w:t>
      </w:r>
      <w:r>
        <w:t>инструменты и оборудование, содержание действий, выбор трудовых действий в соответствии с целью, результат): продавец продает товар</w:t>
      </w:r>
      <w:r>
        <w:rPr>
          <w:spacing w:val="1"/>
        </w:rPr>
        <w:t xml:space="preserve"> </w:t>
      </w:r>
      <w:r>
        <w:t>покупателю,</w:t>
      </w:r>
      <w:r>
        <w:rPr>
          <w:spacing w:val="-1"/>
        </w:rPr>
        <w:t xml:space="preserve"> </w:t>
      </w:r>
      <w:r>
        <w:t>рабочий</w:t>
      </w:r>
      <w:r>
        <w:rPr>
          <w:spacing w:val="-1"/>
        </w:rPr>
        <w:t xml:space="preserve"> </w:t>
      </w:r>
      <w:r>
        <w:t>на</w:t>
      </w:r>
      <w:r>
        <w:rPr>
          <w:spacing w:val="-2"/>
        </w:rPr>
        <w:t xml:space="preserve"> </w:t>
      </w:r>
      <w:r>
        <w:t>фабрике</w:t>
      </w:r>
      <w:r>
        <w:rPr>
          <w:spacing w:val="-1"/>
        </w:rPr>
        <w:t xml:space="preserve"> </w:t>
      </w:r>
      <w:r>
        <w:t>изготавливает</w:t>
      </w:r>
      <w:r>
        <w:rPr>
          <w:spacing w:val="-1"/>
        </w:rPr>
        <w:t xml:space="preserve"> </w:t>
      </w:r>
      <w:r>
        <w:t>товар,</w:t>
      </w:r>
      <w:r>
        <w:rPr>
          <w:spacing w:val="-1"/>
        </w:rPr>
        <w:t xml:space="preserve"> </w:t>
      </w:r>
      <w:r>
        <w:t>шофер развозит</w:t>
      </w:r>
      <w:r>
        <w:rPr>
          <w:spacing w:val="-1"/>
        </w:rPr>
        <w:t xml:space="preserve"> </w:t>
      </w:r>
      <w:r>
        <w:t>товар</w:t>
      </w:r>
      <w:r>
        <w:rPr>
          <w:spacing w:val="-1"/>
        </w:rPr>
        <w:t xml:space="preserve"> </w:t>
      </w:r>
      <w:r>
        <w:t>по магазинам,</w:t>
      </w:r>
      <w:r>
        <w:rPr>
          <w:spacing w:val="-1"/>
        </w:rPr>
        <w:t xml:space="preserve"> </w:t>
      </w:r>
      <w:r>
        <w:t>грузчик</w:t>
      </w:r>
      <w:r>
        <w:rPr>
          <w:spacing w:val="-1"/>
        </w:rPr>
        <w:t xml:space="preserve"> </w:t>
      </w:r>
      <w:r>
        <w:t>разгружает</w:t>
      </w:r>
      <w:r>
        <w:rPr>
          <w:spacing w:val="-1"/>
        </w:rPr>
        <w:t xml:space="preserve"> </w:t>
      </w:r>
      <w:r>
        <w:t>товар.</w:t>
      </w:r>
    </w:p>
    <w:p w:rsidR="001B41ED" w:rsidRDefault="007E4F6E">
      <w:pPr>
        <w:pStyle w:val="a3"/>
        <w:spacing w:before="2" w:line="276" w:lineRule="auto"/>
        <w:ind w:right="743"/>
        <w:jc w:val="both"/>
      </w:pPr>
      <w:r>
        <w:t>Педагог формирует представление детей о современной технике, в том числе цифровой, её разнообразии, создает образовательные</w:t>
      </w:r>
      <w:r>
        <w:rPr>
          <w:spacing w:val="1"/>
        </w:rPr>
        <w:t xml:space="preserve"> </w:t>
      </w:r>
      <w:r>
        <w:t>ситуации</w:t>
      </w:r>
      <w:r>
        <w:rPr>
          <w:spacing w:val="1"/>
        </w:rPr>
        <w:t xml:space="preserve"> </w:t>
      </w:r>
      <w:r>
        <w:t>для</w:t>
      </w:r>
      <w:r>
        <w:rPr>
          <w:spacing w:val="57"/>
        </w:rPr>
        <w:t xml:space="preserve"> </w:t>
      </w:r>
      <w:r>
        <w:t>знакомства</w:t>
      </w:r>
      <w:r>
        <w:rPr>
          <w:spacing w:val="59"/>
        </w:rPr>
        <w:t xml:space="preserve"> </w:t>
      </w:r>
      <w:r>
        <w:t>детей</w:t>
      </w:r>
      <w:r>
        <w:rPr>
          <w:spacing w:val="1"/>
        </w:rPr>
        <w:t xml:space="preserve"> </w:t>
      </w:r>
      <w:r>
        <w:t>с</w:t>
      </w:r>
      <w:r>
        <w:rPr>
          <w:spacing w:val="58"/>
        </w:rPr>
        <w:t xml:space="preserve"> </w:t>
      </w:r>
      <w:r>
        <w:t>конкретными</w:t>
      </w:r>
      <w:r>
        <w:rPr>
          <w:spacing w:val="1"/>
        </w:rPr>
        <w:t xml:space="preserve"> </w:t>
      </w:r>
      <w:r>
        <w:t>техническими</w:t>
      </w:r>
      <w:r>
        <w:rPr>
          <w:spacing w:val="59"/>
        </w:rPr>
        <w:t xml:space="preserve"> </w:t>
      </w:r>
      <w:r>
        <w:t>приборами,</w:t>
      </w:r>
      <w:r>
        <w:rPr>
          <w:spacing w:val="59"/>
        </w:rPr>
        <w:t xml:space="preserve"> </w:t>
      </w:r>
      <w:r>
        <w:t>показывает,</w:t>
      </w:r>
      <w:r>
        <w:rPr>
          <w:spacing w:val="1"/>
        </w:rPr>
        <w:t xml:space="preserve"> </w:t>
      </w:r>
      <w:r>
        <w:t>как</w:t>
      </w:r>
      <w:r>
        <w:rPr>
          <w:spacing w:val="1"/>
        </w:rPr>
        <w:t xml:space="preserve"> </w:t>
      </w:r>
      <w:r>
        <w:t>техника</w:t>
      </w:r>
      <w:r>
        <w:rPr>
          <w:spacing w:val="59"/>
        </w:rPr>
        <w:t xml:space="preserve"> </w:t>
      </w:r>
      <w:r>
        <w:t>способствует</w:t>
      </w:r>
      <w:r>
        <w:rPr>
          <w:spacing w:val="6"/>
        </w:rPr>
        <w:t xml:space="preserve"> </w:t>
      </w:r>
      <w:r>
        <w:t>ускорению</w:t>
      </w:r>
      <w:r>
        <w:rPr>
          <w:spacing w:val="1"/>
        </w:rPr>
        <w:t xml:space="preserve"> </w:t>
      </w:r>
      <w:r>
        <w:t>получения</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результата</w:t>
      </w:r>
      <w:r>
        <w:rPr>
          <w:spacing w:val="-3"/>
        </w:rPr>
        <w:t xml:space="preserve"> </w:t>
      </w:r>
      <w:r>
        <w:t>труда</w:t>
      </w:r>
      <w:r>
        <w:rPr>
          <w:spacing w:val="-3"/>
        </w:rPr>
        <w:t xml:space="preserve"> </w:t>
      </w:r>
      <w:r>
        <w:t>и</w:t>
      </w:r>
      <w:r>
        <w:rPr>
          <w:spacing w:val="-2"/>
        </w:rPr>
        <w:t xml:space="preserve"> </w:t>
      </w:r>
      <w:r>
        <w:t>облегчению</w:t>
      </w:r>
      <w:r>
        <w:rPr>
          <w:spacing w:val="-2"/>
        </w:rPr>
        <w:t xml:space="preserve"> </w:t>
      </w:r>
      <w:r>
        <w:t>труда</w:t>
      </w:r>
      <w:r>
        <w:rPr>
          <w:spacing w:val="-2"/>
        </w:rPr>
        <w:t xml:space="preserve"> </w:t>
      </w:r>
      <w:r>
        <w:t>взрослых.</w:t>
      </w:r>
    </w:p>
    <w:p w:rsidR="001B41ED" w:rsidRDefault="007E4F6E">
      <w:pPr>
        <w:pStyle w:val="a3"/>
        <w:spacing w:before="43" w:line="276" w:lineRule="auto"/>
        <w:ind w:right="731"/>
        <w:jc w:val="both"/>
      </w:pPr>
      <w:r>
        <w:t>Педагог создает условия для знакомства детей с экономическими знаниями, рассказывает о назначении рекламы для распространения</w:t>
      </w:r>
      <w:r>
        <w:rPr>
          <w:spacing w:val="1"/>
        </w:rPr>
        <w:t xml:space="preserve"> </w:t>
      </w:r>
      <w:r>
        <w:t>информации о товаре, формирует представление о финансовой грамотности человека, обсуждает с детьми назначение денег и их участие в</w:t>
      </w:r>
      <w:r>
        <w:rPr>
          <w:spacing w:val="1"/>
        </w:rPr>
        <w:t xml:space="preserve"> </w:t>
      </w:r>
      <w:r>
        <w:t>процессе приобретения товаров или услуг, организует проблемные и игровые ситуации для детей, развивает умения планировать расходы на</w:t>
      </w:r>
      <w:r>
        <w:rPr>
          <w:spacing w:val="1"/>
        </w:rPr>
        <w:t xml:space="preserve"> </w:t>
      </w:r>
      <w:r>
        <w:t>покупку</w:t>
      </w:r>
      <w:r>
        <w:rPr>
          <w:spacing w:val="-6"/>
        </w:rPr>
        <w:t xml:space="preserve"> </w:t>
      </w:r>
      <w:r>
        <w:t>необходимых</w:t>
      </w:r>
      <w:r>
        <w:rPr>
          <w:spacing w:val="-1"/>
        </w:rPr>
        <w:t xml:space="preserve"> </w:t>
      </w:r>
      <w:r>
        <w:t>товаров</w:t>
      </w:r>
      <w:r>
        <w:rPr>
          <w:spacing w:val="-1"/>
        </w:rPr>
        <w:t xml:space="preserve"> </w:t>
      </w:r>
      <w:r>
        <w:t>и</w:t>
      </w:r>
      <w:r>
        <w:rPr>
          <w:spacing w:val="2"/>
        </w:rPr>
        <w:t xml:space="preserve"> </w:t>
      </w:r>
      <w:r>
        <w:t>услуг,</w:t>
      </w:r>
      <w:r>
        <w:rPr>
          <w:spacing w:val="-1"/>
        </w:rPr>
        <w:t xml:space="preserve"> </w:t>
      </w:r>
      <w:r>
        <w:t>формирует</w:t>
      </w:r>
      <w:r>
        <w:rPr>
          <w:spacing w:val="4"/>
        </w:rPr>
        <w:t xml:space="preserve"> </w:t>
      </w:r>
      <w:r>
        <w:t>уважение</w:t>
      </w:r>
      <w:r>
        <w:rPr>
          <w:spacing w:val="-1"/>
        </w:rPr>
        <w:t xml:space="preserve"> </w:t>
      </w:r>
      <w:r>
        <w:t>к</w:t>
      </w:r>
      <w:r>
        <w:rPr>
          <w:spacing w:val="-1"/>
        </w:rPr>
        <w:t xml:space="preserve"> </w:t>
      </w:r>
      <w:r>
        <w:t>труду</w:t>
      </w:r>
      <w:r>
        <w:rPr>
          <w:spacing w:val="-3"/>
        </w:rPr>
        <w:t xml:space="preserve"> </w:t>
      </w:r>
      <w:r>
        <w:t>родителей (законных</w:t>
      </w:r>
      <w:r>
        <w:rPr>
          <w:spacing w:val="8"/>
        </w:rPr>
        <w:t xml:space="preserve"> </w:t>
      </w:r>
      <w:r>
        <w:t>представителей).</w:t>
      </w:r>
    </w:p>
    <w:p w:rsidR="001B41ED" w:rsidRDefault="007E4F6E">
      <w:pPr>
        <w:pStyle w:val="a3"/>
        <w:spacing w:before="1" w:line="276" w:lineRule="auto"/>
        <w:ind w:right="731"/>
        <w:jc w:val="both"/>
      </w:pPr>
      <w:r>
        <w:t>Педагог продолжает поощрять инициативность и самостоятельность детей в процессах самообслуживания в группе (убрать постель</w:t>
      </w:r>
      <w:r>
        <w:rPr>
          <w:spacing w:val="1"/>
        </w:rPr>
        <w:t xml:space="preserve"> </w:t>
      </w:r>
      <w:r>
        <w:t>после сна, расставить ровно стулья за столами в зоне учебной деятельности), создает проблемные и игровые ситуации для развития умений</w:t>
      </w:r>
      <w:r>
        <w:rPr>
          <w:spacing w:val="1"/>
        </w:rPr>
        <w:t xml:space="preserve"> </w:t>
      </w:r>
      <w:r>
        <w:t>выполнять отдельные трудовые действия, привлекает к решению поставленных задач родителей (законных представителей) с целью создания</w:t>
      </w:r>
      <w:r>
        <w:rPr>
          <w:spacing w:val="1"/>
        </w:rPr>
        <w:t xml:space="preserve"> </w:t>
      </w:r>
      <w:r>
        <w:t>дома условий для развития умений реализовывать элементы хозяйственно-бытового труда: вымыть тарелку после обеда, вытереть пыль в</w:t>
      </w:r>
      <w:r>
        <w:rPr>
          <w:spacing w:val="1"/>
        </w:rPr>
        <w:t xml:space="preserve"> </w:t>
      </w:r>
      <w:r>
        <w:t>комнате,</w:t>
      </w:r>
      <w:r>
        <w:rPr>
          <w:spacing w:val="-1"/>
        </w:rPr>
        <w:t xml:space="preserve"> </w:t>
      </w:r>
      <w:r>
        <w:t>застелить</w:t>
      </w:r>
      <w:r>
        <w:rPr>
          <w:spacing w:val="1"/>
        </w:rPr>
        <w:t xml:space="preserve"> </w:t>
      </w:r>
      <w:r>
        <w:t>кровать, погладить</w:t>
      </w:r>
      <w:r>
        <w:rPr>
          <w:spacing w:val="-1"/>
        </w:rPr>
        <w:t xml:space="preserve"> </w:t>
      </w:r>
      <w:r>
        <w:t>носовой платок,</w:t>
      </w:r>
      <w:r>
        <w:rPr>
          <w:spacing w:val="-3"/>
        </w:rPr>
        <w:t xml:space="preserve"> </w:t>
      </w:r>
      <w:r>
        <w:t>покормить домашнего</w:t>
      </w:r>
      <w:r>
        <w:rPr>
          <w:spacing w:val="-1"/>
        </w:rPr>
        <w:t xml:space="preserve"> </w:t>
      </w:r>
      <w:r>
        <w:t>питомца</w:t>
      </w:r>
      <w:r>
        <w:rPr>
          <w:spacing w:val="-1"/>
        </w:rPr>
        <w:t xml:space="preserve"> </w:t>
      </w:r>
      <w:r>
        <w:t>и</w:t>
      </w:r>
      <w:r>
        <w:rPr>
          <w:spacing w:val="-1"/>
        </w:rPr>
        <w:t xml:space="preserve"> </w:t>
      </w:r>
      <w:r>
        <w:t>тому</w:t>
      </w:r>
      <w:r>
        <w:rPr>
          <w:spacing w:val="-3"/>
        </w:rPr>
        <w:t xml:space="preserve"> </w:t>
      </w:r>
      <w:r>
        <w:t>подобное.</w:t>
      </w:r>
    </w:p>
    <w:p w:rsidR="001B41ED" w:rsidRDefault="007E4F6E">
      <w:pPr>
        <w:pStyle w:val="a3"/>
        <w:spacing w:line="276" w:lineRule="auto"/>
        <w:ind w:right="741"/>
        <w:jc w:val="both"/>
      </w:pPr>
      <w:r>
        <w:t>Педагог создает условия для коллективного выполнения детьми трудовых поручений во время дежурства, учит детей распределять</w:t>
      </w:r>
      <w:r>
        <w:rPr>
          <w:spacing w:val="1"/>
        </w:rPr>
        <w:t xml:space="preserve"> </w:t>
      </w:r>
      <w:r>
        <w:t>между</w:t>
      </w:r>
      <w:r>
        <w:rPr>
          <w:spacing w:val="-6"/>
        </w:rPr>
        <w:t xml:space="preserve"> </w:t>
      </w:r>
      <w:r>
        <w:t>собой трудовые</w:t>
      </w:r>
      <w:r>
        <w:rPr>
          <w:spacing w:val="1"/>
        </w:rPr>
        <w:t xml:space="preserve"> </w:t>
      </w:r>
      <w:r>
        <w:t>поручения для получения единого трудового</w:t>
      </w:r>
      <w:r>
        <w:rPr>
          <w:spacing w:val="-1"/>
        </w:rPr>
        <w:t xml:space="preserve"> </w:t>
      </w:r>
      <w:r>
        <w:t>результата.</w:t>
      </w:r>
    </w:p>
    <w:p w:rsidR="001B41ED" w:rsidRDefault="007E4F6E" w:rsidP="008F7D5A">
      <w:pPr>
        <w:pStyle w:val="Heading3"/>
        <w:numPr>
          <w:ilvl w:val="0"/>
          <w:numId w:val="324"/>
        </w:numPr>
        <w:tabs>
          <w:tab w:val="left" w:pos="1317"/>
        </w:tabs>
        <w:spacing w:before="4"/>
        <w:ind w:left="1316" w:hanging="296"/>
        <w:jc w:val="both"/>
      </w:pPr>
      <w:r>
        <w:t>В</w:t>
      </w:r>
      <w:r>
        <w:rPr>
          <w:spacing w:val="-4"/>
        </w:rPr>
        <w:t xml:space="preserve"> </w:t>
      </w:r>
      <w:r>
        <w:t>области</w:t>
      </w:r>
      <w:r>
        <w:rPr>
          <w:spacing w:val="-5"/>
        </w:rPr>
        <w:t xml:space="preserve"> </w:t>
      </w:r>
      <w:r>
        <w:t>формирования</w:t>
      </w:r>
      <w:r>
        <w:rPr>
          <w:spacing w:val="-3"/>
        </w:rPr>
        <w:t xml:space="preserve"> </w:t>
      </w:r>
      <w:r>
        <w:t>безопасного</w:t>
      </w:r>
      <w:r>
        <w:rPr>
          <w:spacing w:val="-4"/>
        </w:rPr>
        <w:t xml:space="preserve"> </w:t>
      </w:r>
      <w:r>
        <w:t>поведения.</w:t>
      </w:r>
    </w:p>
    <w:p w:rsidR="001B41ED" w:rsidRDefault="007E4F6E">
      <w:pPr>
        <w:pStyle w:val="a3"/>
        <w:spacing w:before="28" w:line="276" w:lineRule="auto"/>
        <w:ind w:right="732"/>
        <w:jc w:val="both"/>
      </w:pPr>
      <w:r>
        <w:rPr>
          <w:spacing w:val="-1"/>
        </w:rPr>
        <w:t>Педагог</w:t>
      </w:r>
      <w:r>
        <w:rPr>
          <w:spacing w:val="-14"/>
        </w:rPr>
        <w:t xml:space="preserve"> </w:t>
      </w:r>
      <w:r>
        <w:rPr>
          <w:spacing w:val="-1"/>
        </w:rPr>
        <w:t>создает</w:t>
      </w:r>
      <w:r>
        <w:rPr>
          <w:spacing w:val="-8"/>
        </w:rPr>
        <w:t xml:space="preserve"> </w:t>
      </w:r>
      <w:r>
        <w:rPr>
          <w:spacing w:val="-1"/>
        </w:rPr>
        <w:t>условия</w:t>
      </w:r>
      <w:r>
        <w:rPr>
          <w:spacing w:val="-13"/>
        </w:rPr>
        <w:t xml:space="preserve"> </w:t>
      </w:r>
      <w:r>
        <w:rPr>
          <w:spacing w:val="-1"/>
        </w:rPr>
        <w:t>для</w:t>
      </w:r>
      <w:r>
        <w:rPr>
          <w:spacing w:val="-13"/>
        </w:rPr>
        <w:t xml:space="preserve"> </w:t>
      </w:r>
      <w:r>
        <w:rPr>
          <w:spacing w:val="-1"/>
        </w:rPr>
        <w:t>закрепления</w:t>
      </w:r>
      <w:r>
        <w:rPr>
          <w:spacing w:val="-13"/>
        </w:rPr>
        <w:t xml:space="preserve"> </w:t>
      </w:r>
      <w:r>
        <w:t>представлений</w:t>
      </w:r>
      <w:r>
        <w:rPr>
          <w:spacing w:val="-13"/>
        </w:rPr>
        <w:t xml:space="preserve"> </w:t>
      </w:r>
      <w:r>
        <w:t>детей</w:t>
      </w:r>
      <w:r>
        <w:rPr>
          <w:spacing w:val="-12"/>
        </w:rPr>
        <w:t xml:space="preserve"> </w:t>
      </w:r>
      <w:r>
        <w:t>о</w:t>
      </w:r>
      <w:r>
        <w:rPr>
          <w:spacing w:val="-13"/>
        </w:rPr>
        <w:t xml:space="preserve"> </w:t>
      </w:r>
      <w:r>
        <w:t>правилах</w:t>
      </w:r>
      <w:r>
        <w:rPr>
          <w:spacing w:val="-11"/>
        </w:rPr>
        <w:t xml:space="preserve"> </w:t>
      </w:r>
      <w:r>
        <w:t>безопасного</w:t>
      </w:r>
      <w:r>
        <w:rPr>
          <w:spacing w:val="-13"/>
        </w:rPr>
        <w:t xml:space="preserve"> </w:t>
      </w:r>
      <w:r>
        <w:t>поведения</w:t>
      </w:r>
      <w:r>
        <w:rPr>
          <w:spacing w:val="-13"/>
        </w:rPr>
        <w:t xml:space="preserve"> </w:t>
      </w:r>
      <w:r>
        <w:t>в</w:t>
      </w:r>
      <w:r>
        <w:rPr>
          <w:spacing w:val="-14"/>
        </w:rPr>
        <w:t xml:space="preserve"> </w:t>
      </w:r>
      <w:r>
        <w:t>быту,</w:t>
      </w:r>
      <w:r>
        <w:rPr>
          <w:spacing w:val="-12"/>
        </w:rPr>
        <w:t xml:space="preserve"> </w:t>
      </w:r>
      <w:r>
        <w:t>на</w:t>
      </w:r>
      <w:r>
        <w:rPr>
          <w:spacing w:val="-10"/>
        </w:rPr>
        <w:t xml:space="preserve"> </w:t>
      </w:r>
      <w:r>
        <w:t>улице,</w:t>
      </w:r>
      <w:r>
        <w:rPr>
          <w:spacing w:val="-13"/>
        </w:rPr>
        <w:t xml:space="preserve"> </w:t>
      </w:r>
      <w:r>
        <w:t>в</w:t>
      </w:r>
      <w:r>
        <w:rPr>
          <w:spacing w:val="-12"/>
        </w:rPr>
        <w:t xml:space="preserve"> </w:t>
      </w:r>
      <w:r>
        <w:t>природе,</w:t>
      </w:r>
      <w:r>
        <w:rPr>
          <w:spacing w:val="-13"/>
        </w:rPr>
        <w:t xml:space="preserve"> </w:t>
      </w:r>
      <w:r>
        <w:t>в</w:t>
      </w:r>
      <w:r>
        <w:rPr>
          <w:spacing w:val="-14"/>
        </w:rPr>
        <w:t xml:space="preserve"> </w:t>
      </w:r>
      <w:r>
        <w:t>общении</w:t>
      </w:r>
      <w:r>
        <w:rPr>
          <w:spacing w:val="-57"/>
        </w:rPr>
        <w:t xml:space="preserve"> </w:t>
      </w:r>
      <w:r>
        <w:t>с людьми, в том числе в сети Интернет. Обсуждает с детьми содержание детских книг, где герои попадают в опасные ситуации, побуждает</w:t>
      </w:r>
      <w:r>
        <w:rPr>
          <w:spacing w:val="1"/>
        </w:rPr>
        <w:t xml:space="preserve"> </w:t>
      </w:r>
      <w:r>
        <w:t>детей к рассуждениям, что нужно было сделать, чтобы избежать опасности, обговаривает вместе с детьми алгоритм безопасного поведения.</w:t>
      </w:r>
      <w:r>
        <w:rPr>
          <w:spacing w:val="1"/>
        </w:rPr>
        <w:t xml:space="preserve"> </w:t>
      </w:r>
      <w:r>
        <w:t>Рассматривает с детьми картинки, постеры, где раскрывается связь между необдуманным и неосторожным действиями человека и опасными</w:t>
      </w:r>
      <w:r>
        <w:rPr>
          <w:spacing w:val="1"/>
        </w:rPr>
        <w:t xml:space="preserve"> </w:t>
      </w:r>
      <w:r>
        <w:t>последствиями разрешения ситуации (наступил на люк – чуть не провалился в шахту, толкнул ребёнка на горке – мальчик упал на острый лед</w:t>
      </w:r>
      <w:r>
        <w:rPr>
          <w:spacing w:val="1"/>
        </w:rPr>
        <w:t xml:space="preserve"> </w:t>
      </w:r>
      <w:r>
        <w:t>и тому подобное). Инициирует проблемными вопросами желание детей рассказать о том, как можно было избежать опасной ситуации, какие</w:t>
      </w:r>
      <w:r>
        <w:rPr>
          <w:spacing w:val="1"/>
        </w:rPr>
        <w:t xml:space="preserve"> </w:t>
      </w:r>
      <w:r>
        <w:t>советы</w:t>
      </w:r>
      <w:r>
        <w:rPr>
          <w:spacing w:val="-1"/>
        </w:rPr>
        <w:t xml:space="preserve"> </w:t>
      </w:r>
      <w:r>
        <w:t>дети</w:t>
      </w:r>
      <w:r>
        <w:rPr>
          <w:spacing w:val="1"/>
        </w:rPr>
        <w:t xml:space="preserve"> </w:t>
      </w:r>
      <w:r>
        <w:t>могли</w:t>
      </w:r>
      <w:r>
        <w:rPr>
          <w:spacing w:val="1"/>
        </w:rPr>
        <w:t xml:space="preserve"> </w:t>
      </w:r>
      <w:r>
        <w:t>бы дать</w:t>
      </w:r>
      <w:r>
        <w:rPr>
          <w:spacing w:val="1"/>
        </w:rPr>
        <w:t xml:space="preserve"> </w:t>
      </w:r>
      <w:r>
        <w:t>героям, представленным</w:t>
      </w:r>
      <w:r>
        <w:rPr>
          <w:spacing w:val="-2"/>
        </w:rPr>
        <w:t xml:space="preserve"> </w:t>
      </w:r>
      <w:r>
        <w:t>на</w:t>
      </w:r>
      <w:r>
        <w:rPr>
          <w:spacing w:val="-1"/>
        </w:rPr>
        <w:t xml:space="preserve"> </w:t>
      </w:r>
      <w:r>
        <w:t>картинках.</w:t>
      </w:r>
    </w:p>
    <w:p w:rsidR="001B41ED" w:rsidRDefault="007E4F6E">
      <w:pPr>
        <w:pStyle w:val="a3"/>
        <w:spacing w:before="1" w:line="276" w:lineRule="auto"/>
        <w:ind w:right="730"/>
        <w:jc w:val="both"/>
      </w:pPr>
      <w:r>
        <w:t>Педагог создает условия для самостоятельной деятельности детей, где можно было бы применить навыки безопасного поведения:</w:t>
      </w:r>
      <w:r>
        <w:rPr>
          <w:spacing w:val="1"/>
        </w:rPr>
        <w:t xml:space="preserve"> </w:t>
      </w:r>
      <w:r>
        <w:t>организует игровые и проблемные ситуации, решая которые ребёнок может закрепить правила безопасного поведения. Инициирует вместе с</w:t>
      </w:r>
      <w:r>
        <w:rPr>
          <w:spacing w:val="1"/>
        </w:rPr>
        <w:t xml:space="preserve"> </w:t>
      </w:r>
      <w:r>
        <w:t>детьми создание общих правил безопасного поведения в группе, на улице, в природе, в общении с людьми, поощряет интерес детей к данной</w:t>
      </w:r>
      <w:r>
        <w:rPr>
          <w:spacing w:val="1"/>
        </w:rPr>
        <w:t xml:space="preserve"> </w:t>
      </w:r>
      <w:r>
        <w:t>теме,</w:t>
      </w:r>
      <w:r>
        <w:rPr>
          <w:spacing w:val="-10"/>
        </w:rPr>
        <w:t xml:space="preserve"> </w:t>
      </w:r>
      <w:r>
        <w:t>поддерживает</w:t>
      </w:r>
      <w:r>
        <w:rPr>
          <w:spacing w:val="-10"/>
        </w:rPr>
        <w:t xml:space="preserve"> </w:t>
      </w:r>
      <w:r>
        <w:t>их</w:t>
      </w:r>
      <w:r>
        <w:rPr>
          <w:spacing w:val="-9"/>
        </w:rPr>
        <w:t xml:space="preserve"> </w:t>
      </w:r>
      <w:r>
        <w:t>творческие</w:t>
      </w:r>
      <w:r>
        <w:rPr>
          <w:spacing w:val="-11"/>
        </w:rPr>
        <w:t xml:space="preserve"> </w:t>
      </w:r>
      <w:r>
        <w:t>находки</w:t>
      </w:r>
      <w:r>
        <w:rPr>
          <w:spacing w:val="-9"/>
        </w:rPr>
        <w:t xml:space="preserve"> </w:t>
      </w:r>
      <w:r>
        <w:t>и</w:t>
      </w:r>
      <w:r>
        <w:rPr>
          <w:spacing w:val="-11"/>
        </w:rPr>
        <w:t xml:space="preserve"> </w:t>
      </w:r>
      <w:r>
        <w:t>предложения.</w:t>
      </w:r>
      <w:r>
        <w:rPr>
          <w:spacing w:val="-10"/>
        </w:rPr>
        <w:t xml:space="preserve"> </w:t>
      </w:r>
      <w:r>
        <w:t>Читает</w:t>
      </w:r>
      <w:r>
        <w:rPr>
          <w:spacing w:val="-9"/>
        </w:rPr>
        <w:t xml:space="preserve"> </w:t>
      </w:r>
      <w:r>
        <w:t>с</w:t>
      </w:r>
      <w:r>
        <w:rPr>
          <w:spacing w:val="-11"/>
        </w:rPr>
        <w:t xml:space="preserve"> </w:t>
      </w:r>
      <w:r>
        <w:t>детьми</w:t>
      </w:r>
      <w:r>
        <w:rPr>
          <w:spacing w:val="-11"/>
        </w:rPr>
        <w:t xml:space="preserve"> </w:t>
      </w:r>
      <w:r>
        <w:t>художественную</w:t>
      </w:r>
      <w:r>
        <w:rPr>
          <w:spacing w:val="-7"/>
        </w:rPr>
        <w:t xml:space="preserve"> </w:t>
      </w:r>
      <w:r>
        <w:t>литературу,</w:t>
      </w:r>
      <w:r>
        <w:rPr>
          <w:spacing w:val="-10"/>
        </w:rPr>
        <w:t xml:space="preserve"> </w:t>
      </w:r>
      <w:r>
        <w:t>инициирует</w:t>
      </w:r>
      <w:r>
        <w:rPr>
          <w:spacing w:val="-9"/>
        </w:rPr>
        <w:t xml:space="preserve"> </w:t>
      </w:r>
      <w:r>
        <w:t>обсуждение</w:t>
      </w:r>
      <w:r>
        <w:rPr>
          <w:spacing w:val="-11"/>
        </w:rPr>
        <w:t xml:space="preserve"> </w:t>
      </w:r>
      <w:r>
        <w:t>с</w:t>
      </w:r>
      <w:r>
        <w:rPr>
          <w:spacing w:val="-11"/>
        </w:rPr>
        <w:t xml:space="preserve"> </w:t>
      </w:r>
      <w:r>
        <w:t>детьми</w:t>
      </w:r>
      <w:r>
        <w:rPr>
          <w:spacing w:val="-9"/>
        </w:rPr>
        <w:t xml:space="preserve"> </w:t>
      </w:r>
      <w:r>
        <w:t>тех</w:t>
      </w:r>
      <w:r>
        <w:rPr>
          <w:spacing w:val="-58"/>
        </w:rPr>
        <w:t xml:space="preserve"> </w:t>
      </w:r>
      <w:r>
        <w:t>эпизодов книги, где герои попадают в опасную ситуацию, активизирует проблемными вопросами желание детей рассказать, как нужно было</w:t>
      </w:r>
      <w:r>
        <w:rPr>
          <w:spacing w:val="1"/>
        </w:rPr>
        <w:t xml:space="preserve"> </w:t>
      </w:r>
      <w:r>
        <w:t>себя</w:t>
      </w:r>
      <w:r>
        <w:rPr>
          <w:spacing w:val="-1"/>
        </w:rPr>
        <w:t xml:space="preserve"> </w:t>
      </w:r>
      <w:r>
        <w:t>вести</w:t>
      </w:r>
      <w:r>
        <w:rPr>
          <w:spacing w:val="1"/>
        </w:rPr>
        <w:t xml:space="preserve"> </w:t>
      </w:r>
      <w:r>
        <w:t>в</w:t>
      </w:r>
      <w:r>
        <w:rPr>
          <w:spacing w:val="-1"/>
        </w:rPr>
        <w:t xml:space="preserve"> </w:t>
      </w:r>
      <w:r>
        <w:t>подобной ситуации, чтобы избежать</w:t>
      </w:r>
      <w:r>
        <w:rPr>
          <w:spacing w:val="1"/>
        </w:rPr>
        <w:t xml:space="preserve"> </w:t>
      </w:r>
      <w:r>
        <w:t>опасности.</w:t>
      </w:r>
    </w:p>
    <w:p w:rsidR="001B41ED" w:rsidRDefault="007E4F6E">
      <w:pPr>
        <w:pStyle w:val="a3"/>
        <w:spacing w:line="276" w:lineRule="exact"/>
        <w:ind w:left="1021" w:firstLine="0"/>
        <w:jc w:val="both"/>
      </w:pPr>
      <w:r>
        <w:t>Педагог</w:t>
      </w:r>
      <w:r>
        <w:rPr>
          <w:spacing w:val="-4"/>
        </w:rPr>
        <w:t xml:space="preserve"> </w:t>
      </w:r>
      <w:r>
        <w:t>обсуждает</w:t>
      </w:r>
      <w:r>
        <w:rPr>
          <w:spacing w:val="-3"/>
        </w:rPr>
        <w:t xml:space="preserve"> </w:t>
      </w:r>
      <w:r>
        <w:t>с</w:t>
      </w:r>
      <w:r>
        <w:rPr>
          <w:spacing w:val="-3"/>
        </w:rPr>
        <w:t xml:space="preserve"> </w:t>
      </w:r>
      <w:r>
        <w:t>детьми</w:t>
      </w:r>
      <w:r>
        <w:rPr>
          <w:spacing w:val="-3"/>
        </w:rPr>
        <w:t xml:space="preserve"> </w:t>
      </w:r>
      <w:r>
        <w:t>правила</w:t>
      </w:r>
      <w:r>
        <w:rPr>
          <w:spacing w:val="-4"/>
        </w:rPr>
        <w:t xml:space="preserve"> </w:t>
      </w:r>
      <w:r>
        <w:t>пользования</w:t>
      </w:r>
      <w:r>
        <w:rPr>
          <w:spacing w:val="-3"/>
        </w:rPr>
        <w:t xml:space="preserve"> </w:t>
      </w:r>
      <w:r>
        <w:t>сетью</w:t>
      </w:r>
      <w:r>
        <w:rPr>
          <w:spacing w:val="1"/>
        </w:rPr>
        <w:t xml:space="preserve"> </w:t>
      </w:r>
      <w:r>
        <w:t>Интернет,</w:t>
      </w:r>
      <w:r>
        <w:rPr>
          <w:spacing w:val="-3"/>
        </w:rPr>
        <w:t xml:space="preserve"> </w:t>
      </w:r>
      <w:r>
        <w:t>цифровыми</w:t>
      </w:r>
      <w:r>
        <w:rPr>
          <w:spacing w:val="-3"/>
        </w:rPr>
        <w:t xml:space="preserve"> </w:t>
      </w:r>
      <w:r>
        <w:t>ресурсами.</w:t>
      </w:r>
    </w:p>
    <w:p w:rsidR="001B41ED" w:rsidRDefault="001B41ED">
      <w:pPr>
        <w:pStyle w:val="a3"/>
        <w:ind w:left="0" w:firstLine="0"/>
        <w:rPr>
          <w:sz w:val="34"/>
        </w:rPr>
      </w:pPr>
    </w:p>
    <w:p w:rsidR="001B41ED" w:rsidRDefault="007E4F6E">
      <w:pPr>
        <w:pStyle w:val="Heading1"/>
        <w:spacing w:before="1"/>
      </w:pPr>
      <w:r>
        <w:t>От</w:t>
      </w:r>
      <w:r>
        <w:rPr>
          <w:spacing w:val="-2"/>
        </w:rPr>
        <w:t xml:space="preserve"> </w:t>
      </w:r>
      <w:r>
        <w:t>6</w:t>
      </w:r>
      <w:r>
        <w:rPr>
          <w:spacing w:val="-2"/>
        </w:rPr>
        <w:t xml:space="preserve"> </w:t>
      </w:r>
      <w:r>
        <w:t>лет</w:t>
      </w:r>
      <w:r>
        <w:rPr>
          <w:spacing w:val="-1"/>
        </w:rPr>
        <w:t xml:space="preserve"> </w:t>
      </w:r>
      <w:r>
        <w:t>до</w:t>
      </w:r>
      <w:r>
        <w:rPr>
          <w:spacing w:val="-2"/>
        </w:rPr>
        <w:t xml:space="preserve"> </w:t>
      </w:r>
      <w:r>
        <w:t>7</w:t>
      </w:r>
      <w:r>
        <w:rPr>
          <w:spacing w:val="-1"/>
        </w:rPr>
        <w:t xml:space="preserve"> </w:t>
      </w:r>
      <w:r>
        <w:t>лет.</w:t>
      </w:r>
    </w:p>
    <w:p w:rsidR="001B41ED" w:rsidRDefault="007E4F6E">
      <w:pPr>
        <w:pStyle w:val="a3"/>
        <w:spacing w:before="39"/>
        <w:ind w:left="1021" w:firstLine="0"/>
      </w:pPr>
      <w:r>
        <w:t>В</w:t>
      </w:r>
      <w:r>
        <w:rPr>
          <w:spacing w:val="-6"/>
        </w:rPr>
        <w:t xml:space="preserve"> </w:t>
      </w:r>
      <w:r>
        <w:t>области</w:t>
      </w:r>
      <w:r>
        <w:rPr>
          <w:spacing w:val="-2"/>
        </w:rPr>
        <w:t xml:space="preserve"> </w:t>
      </w:r>
      <w:r>
        <w:t>социально-коммуникативного</w:t>
      </w:r>
      <w:r>
        <w:rPr>
          <w:spacing w:val="-3"/>
        </w:rPr>
        <w:t xml:space="preserve"> </w:t>
      </w:r>
      <w:r>
        <w:t>развития</w:t>
      </w:r>
      <w:r>
        <w:rPr>
          <w:spacing w:val="-3"/>
        </w:rPr>
        <w:t xml:space="preserve"> </w:t>
      </w:r>
      <w:r>
        <w:t xml:space="preserve">основными </w:t>
      </w:r>
      <w:r>
        <w:rPr>
          <w:b/>
        </w:rPr>
        <w:t>задачами</w:t>
      </w:r>
      <w:r>
        <w:rPr>
          <w:b/>
          <w:spacing w:val="-2"/>
        </w:rPr>
        <w:t xml:space="preserve"> </w:t>
      </w:r>
      <w:r>
        <w:t>образовательной</w:t>
      </w:r>
      <w:r>
        <w:rPr>
          <w:spacing w:val="-3"/>
        </w:rPr>
        <w:t xml:space="preserve"> </w:t>
      </w:r>
      <w:r>
        <w:t>деятельности</w:t>
      </w:r>
      <w:r>
        <w:rPr>
          <w:spacing w:val="-2"/>
        </w:rPr>
        <w:t xml:space="preserve"> </w:t>
      </w:r>
      <w:r>
        <w:t>являются:</w:t>
      </w:r>
    </w:p>
    <w:p w:rsidR="001B41ED" w:rsidRDefault="007E4F6E" w:rsidP="008F7D5A">
      <w:pPr>
        <w:pStyle w:val="Heading3"/>
        <w:numPr>
          <w:ilvl w:val="0"/>
          <w:numId w:val="322"/>
        </w:numPr>
        <w:tabs>
          <w:tab w:val="left" w:pos="1307"/>
        </w:tabs>
        <w:spacing w:before="46"/>
      </w:pPr>
      <w:r>
        <w:t>в</w:t>
      </w:r>
      <w:r>
        <w:rPr>
          <w:spacing w:val="-2"/>
        </w:rPr>
        <w:t xml:space="preserve"> </w:t>
      </w:r>
      <w:r>
        <w:t>сфере</w:t>
      </w:r>
      <w:r>
        <w:rPr>
          <w:spacing w:val="-2"/>
        </w:rPr>
        <w:t xml:space="preserve"> </w:t>
      </w:r>
      <w:r>
        <w:t>социальных</w:t>
      </w:r>
      <w:r>
        <w:rPr>
          <w:spacing w:val="-1"/>
        </w:rPr>
        <w:t xml:space="preserve"> </w:t>
      </w:r>
      <w:r>
        <w:t>отношений:</w:t>
      </w:r>
    </w:p>
    <w:p w:rsidR="001B41ED" w:rsidRDefault="001B41ED">
      <w:pPr>
        <w:sectPr w:rsidR="001B41ED">
          <w:pgSz w:w="16970" w:h="12000" w:orient="landscape"/>
          <w:pgMar w:top="1060" w:right="400" w:bottom="500" w:left="820" w:header="0" w:footer="222" w:gutter="0"/>
          <w:cols w:space="720"/>
        </w:sectPr>
      </w:pPr>
    </w:p>
    <w:p w:rsidR="001B41ED" w:rsidRDefault="007E4F6E" w:rsidP="008F7D5A">
      <w:pPr>
        <w:pStyle w:val="a4"/>
        <w:numPr>
          <w:ilvl w:val="1"/>
          <w:numId w:val="323"/>
        </w:numPr>
        <w:tabs>
          <w:tab w:val="left" w:pos="1306"/>
          <w:tab w:val="left" w:pos="1307"/>
        </w:tabs>
        <w:spacing w:before="67" w:line="278" w:lineRule="auto"/>
        <w:ind w:right="743" w:firstLine="708"/>
        <w:rPr>
          <w:sz w:val="24"/>
        </w:rPr>
      </w:pPr>
      <w:r>
        <w:rPr>
          <w:sz w:val="24"/>
        </w:rPr>
        <w:lastRenderedPageBreak/>
        <w:t>поддерживать</w:t>
      </w:r>
      <w:r>
        <w:rPr>
          <w:spacing w:val="21"/>
          <w:sz w:val="24"/>
        </w:rPr>
        <w:t xml:space="preserve"> </w:t>
      </w:r>
      <w:r>
        <w:rPr>
          <w:sz w:val="24"/>
        </w:rPr>
        <w:t>положительную</w:t>
      </w:r>
      <w:r>
        <w:rPr>
          <w:spacing w:val="20"/>
          <w:sz w:val="24"/>
        </w:rPr>
        <w:t xml:space="preserve"> </w:t>
      </w:r>
      <w:r>
        <w:rPr>
          <w:sz w:val="24"/>
        </w:rPr>
        <w:t>самооценку</w:t>
      </w:r>
      <w:r>
        <w:rPr>
          <w:spacing w:val="15"/>
          <w:sz w:val="24"/>
        </w:rPr>
        <w:t xml:space="preserve"> </w:t>
      </w:r>
      <w:r>
        <w:rPr>
          <w:sz w:val="24"/>
        </w:rPr>
        <w:t>ребёнка,</w:t>
      </w:r>
      <w:r>
        <w:rPr>
          <w:spacing w:val="23"/>
          <w:sz w:val="24"/>
        </w:rPr>
        <w:t xml:space="preserve"> </w:t>
      </w:r>
      <w:r>
        <w:rPr>
          <w:sz w:val="24"/>
        </w:rPr>
        <w:t>уверенность</w:t>
      </w:r>
      <w:r>
        <w:rPr>
          <w:spacing w:val="21"/>
          <w:sz w:val="24"/>
        </w:rPr>
        <w:t xml:space="preserve"> </w:t>
      </w:r>
      <w:r>
        <w:rPr>
          <w:sz w:val="24"/>
        </w:rPr>
        <w:t>в</w:t>
      </w:r>
      <w:r>
        <w:rPr>
          <w:spacing w:val="20"/>
          <w:sz w:val="24"/>
        </w:rPr>
        <w:t xml:space="preserve"> </w:t>
      </w:r>
      <w:r>
        <w:rPr>
          <w:sz w:val="24"/>
        </w:rPr>
        <w:t>себе,</w:t>
      </w:r>
      <w:r>
        <w:rPr>
          <w:spacing w:val="19"/>
          <w:sz w:val="24"/>
        </w:rPr>
        <w:t xml:space="preserve"> </w:t>
      </w:r>
      <w:r>
        <w:rPr>
          <w:sz w:val="24"/>
        </w:rPr>
        <w:t>осознание</w:t>
      </w:r>
      <w:r>
        <w:rPr>
          <w:spacing w:val="19"/>
          <w:sz w:val="24"/>
        </w:rPr>
        <w:t xml:space="preserve"> </w:t>
      </w:r>
      <w:r>
        <w:rPr>
          <w:sz w:val="24"/>
        </w:rPr>
        <w:t>роста</w:t>
      </w:r>
      <w:r>
        <w:rPr>
          <w:spacing w:val="19"/>
          <w:sz w:val="24"/>
        </w:rPr>
        <w:t xml:space="preserve"> </w:t>
      </w:r>
      <w:r>
        <w:rPr>
          <w:sz w:val="24"/>
        </w:rPr>
        <w:t>своих</w:t>
      </w:r>
      <w:r>
        <w:rPr>
          <w:spacing w:val="20"/>
          <w:sz w:val="24"/>
        </w:rPr>
        <w:t xml:space="preserve"> </w:t>
      </w:r>
      <w:r>
        <w:rPr>
          <w:sz w:val="24"/>
        </w:rPr>
        <w:t>достижений,</w:t>
      </w:r>
      <w:r>
        <w:rPr>
          <w:spacing w:val="19"/>
          <w:sz w:val="24"/>
        </w:rPr>
        <w:t xml:space="preserve"> </w:t>
      </w:r>
      <w:r>
        <w:rPr>
          <w:sz w:val="24"/>
        </w:rPr>
        <w:t>чувства</w:t>
      </w:r>
      <w:r>
        <w:rPr>
          <w:spacing w:val="20"/>
          <w:sz w:val="24"/>
        </w:rPr>
        <w:t xml:space="preserve"> </w:t>
      </w:r>
      <w:r>
        <w:rPr>
          <w:sz w:val="24"/>
        </w:rPr>
        <w:t>собственного</w:t>
      </w:r>
      <w:r>
        <w:rPr>
          <w:spacing w:val="-57"/>
          <w:sz w:val="24"/>
        </w:rPr>
        <w:t xml:space="preserve"> </w:t>
      </w:r>
      <w:r>
        <w:rPr>
          <w:sz w:val="24"/>
        </w:rPr>
        <w:t>достоинства,</w:t>
      </w:r>
      <w:r>
        <w:rPr>
          <w:spacing w:val="-1"/>
          <w:sz w:val="24"/>
        </w:rPr>
        <w:t xml:space="preserve"> </w:t>
      </w:r>
      <w:r>
        <w:rPr>
          <w:sz w:val="24"/>
        </w:rPr>
        <w:t>стремления стать</w:t>
      </w:r>
      <w:r>
        <w:rPr>
          <w:spacing w:val="1"/>
          <w:sz w:val="24"/>
        </w:rPr>
        <w:t xml:space="preserve"> </w:t>
      </w:r>
      <w:r>
        <w:rPr>
          <w:sz w:val="24"/>
        </w:rPr>
        <w:t>школьником;</w:t>
      </w:r>
    </w:p>
    <w:p w:rsidR="001B41ED" w:rsidRDefault="007E4F6E" w:rsidP="008F7D5A">
      <w:pPr>
        <w:pStyle w:val="a4"/>
        <w:numPr>
          <w:ilvl w:val="1"/>
          <w:numId w:val="323"/>
        </w:numPr>
        <w:tabs>
          <w:tab w:val="left" w:pos="1306"/>
          <w:tab w:val="left" w:pos="1307"/>
        </w:tabs>
        <w:spacing w:line="276" w:lineRule="auto"/>
        <w:ind w:right="728" w:firstLine="708"/>
        <w:rPr>
          <w:sz w:val="24"/>
        </w:rPr>
      </w:pPr>
      <w:r>
        <w:rPr>
          <w:sz w:val="24"/>
        </w:rPr>
        <w:t>обогащать</w:t>
      </w:r>
      <w:r>
        <w:rPr>
          <w:spacing w:val="1"/>
          <w:sz w:val="24"/>
        </w:rPr>
        <w:t xml:space="preserve"> </w:t>
      </w:r>
      <w:r>
        <w:rPr>
          <w:sz w:val="24"/>
        </w:rPr>
        <w:t>опыт применения</w:t>
      </w:r>
      <w:r>
        <w:rPr>
          <w:spacing w:val="1"/>
          <w:sz w:val="24"/>
        </w:rPr>
        <w:t xml:space="preserve"> </w:t>
      </w:r>
      <w:r>
        <w:rPr>
          <w:sz w:val="24"/>
        </w:rPr>
        <w:t>разнообразных способов взаимодействия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 развитие начал</w:t>
      </w:r>
      <w:r>
        <w:rPr>
          <w:spacing w:val="1"/>
          <w:sz w:val="24"/>
        </w:rPr>
        <w:t xml:space="preserve"> </w:t>
      </w:r>
      <w:r>
        <w:rPr>
          <w:sz w:val="24"/>
        </w:rPr>
        <w:t>социально-</w:t>
      </w:r>
      <w:r>
        <w:rPr>
          <w:spacing w:val="-57"/>
          <w:sz w:val="24"/>
        </w:rPr>
        <w:t xml:space="preserve"> </w:t>
      </w:r>
      <w:r>
        <w:rPr>
          <w:sz w:val="24"/>
        </w:rPr>
        <w:t>значимой</w:t>
      </w:r>
      <w:r>
        <w:rPr>
          <w:spacing w:val="-1"/>
          <w:sz w:val="24"/>
        </w:rPr>
        <w:t xml:space="preserve"> </w:t>
      </w:r>
      <w:r>
        <w:rPr>
          <w:sz w:val="24"/>
        </w:rPr>
        <w:t>активности;</w:t>
      </w:r>
    </w:p>
    <w:p w:rsidR="001B41ED" w:rsidRDefault="007E4F6E" w:rsidP="008F7D5A">
      <w:pPr>
        <w:pStyle w:val="a4"/>
        <w:numPr>
          <w:ilvl w:val="1"/>
          <w:numId w:val="323"/>
        </w:numPr>
        <w:tabs>
          <w:tab w:val="left" w:pos="1306"/>
          <w:tab w:val="left" w:pos="1307"/>
        </w:tabs>
        <w:spacing w:line="278" w:lineRule="auto"/>
        <w:ind w:right="734" w:firstLine="708"/>
        <w:rPr>
          <w:sz w:val="24"/>
        </w:rPr>
      </w:pPr>
      <w:r>
        <w:rPr>
          <w:sz w:val="24"/>
        </w:rPr>
        <w:t>обогащать</w:t>
      </w:r>
      <w:r>
        <w:rPr>
          <w:spacing w:val="26"/>
          <w:sz w:val="24"/>
        </w:rPr>
        <w:t xml:space="preserve"> </w:t>
      </w:r>
      <w:r>
        <w:rPr>
          <w:sz w:val="24"/>
        </w:rPr>
        <w:t>эмоциональный</w:t>
      </w:r>
      <w:r>
        <w:rPr>
          <w:spacing w:val="26"/>
          <w:sz w:val="24"/>
        </w:rPr>
        <w:t xml:space="preserve"> </w:t>
      </w:r>
      <w:r>
        <w:rPr>
          <w:sz w:val="24"/>
        </w:rPr>
        <w:t>опыт</w:t>
      </w:r>
      <w:r>
        <w:rPr>
          <w:spacing w:val="25"/>
          <w:sz w:val="24"/>
        </w:rPr>
        <w:t xml:space="preserve"> </w:t>
      </w:r>
      <w:r>
        <w:rPr>
          <w:sz w:val="24"/>
        </w:rPr>
        <w:t>ребёнка,</w:t>
      </w:r>
      <w:r>
        <w:rPr>
          <w:spacing w:val="25"/>
          <w:sz w:val="24"/>
        </w:rPr>
        <w:t xml:space="preserve"> </w:t>
      </w:r>
      <w:r>
        <w:rPr>
          <w:sz w:val="24"/>
        </w:rPr>
        <w:t>развивать</w:t>
      </w:r>
      <w:r>
        <w:rPr>
          <w:spacing w:val="26"/>
          <w:sz w:val="24"/>
        </w:rPr>
        <w:t xml:space="preserve"> </w:t>
      </w:r>
      <w:r>
        <w:rPr>
          <w:sz w:val="24"/>
        </w:rPr>
        <w:t>способность</w:t>
      </w:r>
      <w:r>
        <w:rPr>
          <w:spacing w:val="27"/>
          <w:sz w:val="24"/>
        </w:rPr>
        <w:t xml:space="preserve"> </w:t>
      </w:r>
      <w:r>
        <w:rPr>
          <w:sz w:val="24"/>
        </w:rPr>
        <w:t>ребёнка</w:t>
      </w:r>
      <w:r>
        <w:rPr>
          <w:spacing w:val="24"/>
          <w:sz w:val="24"/>
        </w:rPr>
        <w:t xml:space="preserve"> </w:t>
      </w:r>
      <w:r>
        <w:rPr>
          <w:sz w:val="24"/>
        </w:rPr>
        <w:t>распознавать</w:t>
      </w:r>
      <w:r>
        <w:rPr>
          <w:spacing w:val="26"/>
          <w:sz w:val="24"/>
        </w:rPr>
        <w:t xml:space="preserve"> </w:t>
      </w:r>
      <w:r>
        <w:rPr>
          <w:sz w:val="24"/>
        </w:rPr>
        <w:t>свои</w:t>
      </w:r>
      <w:r>
        <w:rPr>
          <w:spacing w:val="26"/>
          <w:sz w:val="24"/>
        </w:rPr>
        <w:t xml:space="preserve"> </w:t>
      </w:r>
      <w:r>
        <w:rPr>
          <w:sz w:val="24"/>
        </w:rPr>
        <w:t>переживания</w:t>
      </w:r>
      <w:r>
        <w:rPr>
          <w:spacing w:val="25"/>
          <w:sz w:val="24"/>
        </w:rPr>
        <w:t xml:space="preserve"> </w:t>
      </w:r>
      <w:r>
        <w:rPr>
          <w:sz w:val="24"/>
        </w:rPr>
        <w:t>и</w:t>
      </w:r>
      <w:r>
        <w:rPr>
          <w:spacing w:val="26"/>
          <w:sz w:val="24"/>
        </w:rPr>
        <w:t xml:space="preserve"> </w:t>
      </w:r>
      <w:r>
        <w:rPr>
          <w:sz w:val="24"/>
        </w:rPr>
        <w:t>эмоции</w:t>
      </w:r>
      <w:r>
        <w:rPr>
          <w:spacing w:val="25"/>
          <w:sz w:val="24"/>
        </w:rPr>
        <w:t xml:space="preserve"> </w:t>
      </w:r>
      <w:r>
        <w:rPr>
          <w:sz w:val="24"/>
        </w:rPr>
        <w:t>окружающих,</w:t>
      </w:r>
      <w:r>
        <w:rPr>
          <w:spacing w:val="-57"/>
          <w:sz w:val="24"/>
        </w:rPr>
        <w:t xml:space="preserve"> </w:t>
      </w:r>
      <w:r>
        <w:rPr>
          <w:sz w:val="24"/>
        </w:rPr>
        <w:t>осуществлять</w:t>
      </w:r>
      <w:r>
        <w:rPr>
          <w:spacing w:val="-2"/>
          <w:sz w:val="24"/>
        </w:rPr>
        <w:t xml:space="preserve"> </w:t>
      </w:r>
      <w:r>
        <w:rPr>
          <w:sz w:val="24"/>
        </w:rPr>
        <w:t>выбор</w:t>
      </w:r>
      <w:r>
        <w:rPr>
          <w:spacing w:val="-2"/>
          <w:sz w:val="24"/>
        </w:rPr>
        <w:t xml:space="preserve"> </w:t>
      </w:r>
      <w:r>
        <w:rPr>
          <w:sz w:val="24"/>
        </w:rPr>
        <w:t>социально</w:t>
      </w:r>
      <w:r>
        <w:rPr>
          <w:spacing w:val="-2"/>
          <w:sz w:val="24"/>
        </w:rPr>
        <w:t xml:space="preserve"> </w:t>
      </w:r>
      <w:r>
        <w:rPr>
          <w:sz w:val="24"/>
        </w:rPr>
        <w:t>одобряемых действий</w:t>
      </w:r>
      <w:r>
        <w:rPr>
          <w:spacing w:val="-2"/>
          <w:sz w:val="24"/>
        </w:rPr>
        <w:t xml:space="preserve"> </w:t>
      </w:r>
      <w:r>
        <w:rPr>
          <w:sz w:val="24"/>
        </w:rPr>
        <w:t>в</w:t>
      </w:r>
      <w:r>
        <w:rPr>
          <w:spacing w:val="-3"/>
          <w:sz w:val="24"/>
        </w:rPr>
        <w:t xml:space="preserve"> </w:t>
      </w:r>
      <w:r>
        <w:rPr>
          <w:sz w:val="24"/>
        </w:rPr>
        <w:t>конкретных ситуациях</w:t>
      </w:r>
      <w:r>
        <w:rPr>
          <w:spacing w:val="-3"/>
          <w:sz w:val="24"/>
        </w:rPr>
        <w:t xml:space="preserve"> </w:t>
      </w:r>
      <w:r>
        <w:rPr>
          <w:sz w:val="24"/>
        </w:rPr>
        <w:t>и</w:t>
      </w:r>
      <w:r>
        <w:rPr>
          <w:spacing w:val="-2"/>
          <w:sz w:val="24"/>
        </w:rPr>
        <w:t xml:space="preserve"> </w:t>
      </w:r>
      <w:r>
        <w:rPr>
          <w:sz w:val="24"/>
        </w:rPr>
        <w:t>обосновывать свои</w:t>
      </w:r>
      <w:r>
        <w:rPr>
          <w:spacing w:val="-2"/>
          <w:sz w:val="24"/>
        </w:rPr>
        <w:t xml:space="preserve"> </w:t>
      </w:r>
      <w:r>
        <w:rPr>
          <w:sz w:val="24"/>
        </w:rPr>
        <w:t>намерения</w:t>
      </w:r>
      <w:r>
        <w:rPr>
          <w:spacing w:val="-2"/>
          <w:sz w:val="24"/>
        </w:rPr>
        <w:t xml:space="preserve"> </w:t>
      </w:r>
      <w:r>
        <w:rPr>
          <w:sz w:val="24"/>
        </w:rPr>
        <w:t>и</w:t>
      </w:r>
      <w:r>
        <w:rPr>
          <w:spacing w:val="-1"/>
          <w:sz w:val="24"/>
        </w:rPr>
        <w:t xml:space="preserve"> </w:t>
      </w:r>
      <w:r>
        <w:rPr>
          <w:sz w:val="24"/>
        </w:rPr>
        <w:t>ценностные</w:t>
      </w:r>
      <w:r>
        <w:rPr>
          <w:spacing w:val="-4"/>
          <w:sz w:val="24"/>
        </w:rPr>
        <w:t xml:space="preserve"> </w:t>
      </w:r>
      <w:r>
        <w:rPr>
          <w:sz w:val="24"/>
        </w:rPr>
        <w:t>ориентации;</w:t>
      </w:r>
    </w:p>
    <w:p w:rsidR="001B41ED" w:rsidRDefault="007E4F6E" w:rsidP="008F7D5A">
      <w:pPr>
        <w:pStyle w:val="a4"/>
        <w:numPr>
          <w:ilvl w:val="1"/>
          <w:numId w:val="323"/>
        </w:numPr>
        <w:tabs>
          <w:tab w:val="left" w:pos="1306"/>
          <w:tab w:val="left" w:pos="1307"/>
        </w:tabs>
        <w:spacing w:line="276" w:lineRule="auto"/>
        <w:ind w:right="733" w:firstLine="708"/>
        <w:rPr>
          <w:sz w:val="24"/>
        </w:rPr>
      </w:pPr>
      <w:r>
        <w:rPr>
          <w:sz w:val="24"/>
        </w:rPr>
        <w:t>развивать</w:t>
      </w:r>
      <w:r>
        <w:rPr>
          <w:spacing w:val="46"/>
          <w:sz w:val="24"/>
        </w:rPr>
        <w:t xml:space="preserve"> </w:t>
      </w:r>
      <w:r>
        <w:rPr>
          <w:sz w:val="24"/>
        </w:rPr>
        <w:t>способность</w:t>
      </w:r>
      <w:r>
        <w:rPr>
          <w:spacing w:val="44"/>
          <w:sz w:val="24"/>
        </w:rPr>
        <w:t xml:space="preserve"> </w:t>
      </w:r>
      <w:r>
        <w:rPr>
          <w:sz w:val="24"/>
        </w:rPr>
        <w:t>ребёнка</w:t>
      </w:r>
      <w:r>
        <w:rPr>
          <w:spacing w:val="43"/>
          <w:sz w:val="24"/>
        </w:rPr>
        <w:t xml:space="preserve"> </w:t>
      </w:r>
      <w:r>
        <w:rPr>
          <w:sz w:val="24"/>
        </w:rPr>
        <w:t>понимать</w:t>
      </w:r>
      <w:r>
        <w:rPr>
          <w:spacing w:val="46"/>
          <w:sz w:val="24"/>
        </w:rPr>
        <w:t xml:space="preserve"> </w:t>
      </w:r>
      <w:r>
        <w:rPr>
          <w:sz w:val="24"/>
        </w:rPr>
        <w:t>и</w:t>
      </w:r>
      <w:r>
        <w:rPr>
          <w:spacing w:val="42"/>
          <w:sz w:val="24"/>
        </w:rPr>
        <w:t xml:space="preserve"> </w:t>
      </w:r>
      <w:r>
        <w:rPr>
          <w:sz w:val="24"/>
        </w:rPr>
        <w:t>учитывать</w:t>
      </w:r>
      <w:r>
        <w:rPr>
          <w:spacing w:val="46"/>
          <w:sz w:val="24"/>
        </w:rPr>
        <w:t xml:space="preserve"> </w:t>
      </w:r>
      <w:r>
        <w:rPr>
          <w:sz w:val="24"/>
        </w:rPr>
        <w:t>интересы</w:t>
      </w:r>
      <w:r>
        <w:rPr>
          <w:spacing w:val="44"/>
          <w:sz w:val="24"/>
        </w:rPr>
        <w:t xml:space="preserve"> </w:t>
      </w:r>
      <w:r>
        <w:rPr>
          <w:sz w:val="24"/>
        </w:rPr>
        <w:t>и</w:t>
      </w:r>
      <w:r>
        <w:rPr>
          <w:spacing w:val="45"/>
          <w:sz w:val="24"/>
        </w:rPr>
        <w:t xml:space="preserve"> </w:t>
      </w:r>
      <w:r>
        <w:rPr>
          <w:sz w:val="24"/>
        </w:rPr>
        <w:t>чувства</w:t>
      </w:r>
      <w:r>
        <w:rPr>
          <w:spacing w:val="45"/>
          <w:sz w:val="24"/>
        </w:rPr>
        <w:t xml:space="preserve"> </w:t>
      </w:r>
      <w:r>
        <w:rPr>
          <w:sz w:val="24"/>
        </w:rPr>
        <w:t>других;</w:t>
      </w:r>
      <w:r>
        <w:rPr>
          <w:spacing w:val="45"/>
          <w:sz w:val="24"/>
        </w:rPr>
        <w:t xml:space="preserve"> </w:t>
      </w:r>
      <w:r>
        <w:rPr>
          <w:sz w:val="24"/>
        </w:rPr>
        <w:t>договариваться</w:t>
      </w:r>
      <w:r>
        <w:rPr>
          <w:spacing w:val="44"/>
          <w:sz w:val="24"/>
        </w:rPr>
        <w:t xml:space="preserve"> </w:t>
      </w:r>
      <w:r>
        <w:rPr>
          <w:sz w:val="24"/>
        </w:rPr>
        <w:t>и</w:t>
      </w:r>
      <w:r>
        <w:rPr>
          <w:spacing w:val="45"/>
          <w:sz w:val="24"/>
        </w:rPr>
        <w:t xml:space="preserve"> </w:t>
      </w:r>
      <w:r>
        <w:rPr>
          <w:sz w:val="24"/>
        </w:rPr>
        <w:t>дружить</w:t>
      </w:r>
      <w:r>
        <w:rPr>
          <w:spacing w:val="47"/>
          <w:sz w:val="24"/>
        </w:rPr>
        <w:t xml:space="preserve"> </w:t>
      </w:r>
      <w:r>
        <w:rPr>
          <w:sz w:val="24"/>
        </w:rPr>
        <w:t>со</w:t>
      </w:r>
      <w:r>
        <w:rPr>
          <w:spacing w:val="44"/>
          <w:sz w:val="24"/>
        </w:rPr>
        <w:t xml:space="preserve"> </w:t>
      </w:r>
      <w:r>
        <w:rPr>
          <w:sz w:val="24"/>
        </w:rPr>
        <w:t>сверстниками;</w:t>
      </w:r>
      <w:r>
        <w:rPr>
          <w:spacing w:val="-57"/>
          <w:sz w:val="24"/>
        </w:rPr>
        <w:t xml:space="preserve"> </w:t>
      </w:r>
      <w:r>
        <w:rPr>
          <w:sz w:val="24"/>
        </w:rPr>
        <w:t>разрешать возникающие</w:t>
      </w:r>
      <w:r>
        <w:rPr>
          <w:spacing w:val="-1"/>
          <w:sz w:val="24"/>
        </w:rPr>
        <w:t xml:space="preserve"> </w:t>
      </w:r>
      <w:r>
        <w:rPr>
          <w:sz w:val="24"/>
        </w:rPr>
        <w:t>конфликты конструктивными способами;</w:t>
      </w:r>
    </w:p>
    <w:p w:rsidR="001B41ED" w:rsidRDefault="007E4F6E" w:rsidP="008F7D5A">
      <w:pPr>
        <w:pStyle w:val="a4"/>
        <w:numPr>
          <w:ilvl w:val="1"/>
          <w:numId w:val="323"/>
        </w:numPr>
        <w:tabs>
          <w:tab w:val="left" w:pos="1306"/>
          <w:tab w:val="left" w:pos="1307"/>
        </w:tabs>
        <w:spacing w:line="275" w:lineRule="exact"/>
        <w:ind w:left="1306"/>
        <w:rPr>
          <w:sz w:val="24"/>
        </w:rPr>
      </w:pPr>
      <w:r>
        <w:rPr>
          <w:sz w:val="24"/>
        </w:rPr>
        <w:t>воспитывать</w:t>
      </w:r>
      <w:r>
        <w:rPr>
          <w:spacing w:val="-2"/>
          <w:sz w:val="24"/>
        </w:rPr>
        <w:t xml:space="preserve"> </w:t>
      </w:r>
      <w:r>
        <w:rPr>
          <w:sz w:val="24"/>
        </w:rPr>
        <w:t>привычки</w:t>
      </w:r>
      <w:r>
        <w:rPr>
          <w:spacing w:val="-5"/>
          <w:sz w:val="24"/>
        </w:rPr>
        <w:t xml:space="preserve"> </w:t>
      </w:r>
      <w:r>
        <w:rPr>
          <w:sz w:val="24"/>
        </w:rPr>
        <w:t>культурного</w:t>
      </w:r>
      <w:r>
        <w:rPr>
          <w:spacing w:val="-3"/>
          <w:sz w:val="24"/>
        </w:rPr>
        <w:t xml:space="preserve"> </w:t>
      </w:r>
      <w:r>
        <w:rPr>
          <w:sz w:val="24"/>
        </w:rPr>
        <w:t>поведения</w:t>
      </w:r>
      <w:r>
        <w:rPr>
          <w:spacing w:val="-3"/>
          <w:sz w:val="24"/>
        </w:rPr>
        <w:t xml:space="preserve"> </w:t>
      </w:r>
      <w:r>
        <w:rPr>
          <w:sz w:val="24"/>
        </w:rPr>
        <w:t>и</w:t>
      </w:r>
      <w:r>
        <w:rPr>
          <w:spacing w:val="-3"/>
          <w:sz w:val="24"/>
        </w:rPr>
        <w:t xml:space="preserve"> </w:t>
      </w:r>
      <w:r>
        <w:rPr>
          <w:sz w:val="24"/>
        </w:rPr>
        <w:t>общения</w:t>
      </w:r>
      <w:r>
        <w:rPr>
          <w:spacing w:val="-3"/>
          <w:sz w:val="24"/>
        </w:rPr>
        <w:t xml:space="preserve"> </w:t>
      </w:r>
      <w:r>
        <w:rPr>
          <w:sz w:val="24"/>
        </w:rPr>
        <w:t>с</w:t>
      </w:r>
      <w:r>
        <w:rPr>
          <w:spacing w:val="-4"/>
          <w:sz w:val="24"/>
        </w:rPr>
        <w:t xml:space="preserve"> </w:t>
      </w:r>
      <w:r>
        <w:rPr>
          <w:sz w:val="24"/>
        </w:rPr>
        <w:t>людьми,</w:t>
      </w:r>
      <w:r>
        <w:rPr>
          <w:spacing w:val="-3"/>
          <w:sz w:val="24"/>
        </w:rPr>
        <w:t xml:space="preserve"> </w:t>
      </w:r>
      <w:r>
        <w:rPr>
          <w:sz w:val="24"/>
        </w:rPr>
        <w:t>основ</w:t>
      </w:r>
      <w:r>
        <w:rPr>
          <w:spacing w:val="-3"/>
          <w:sz w:val="24"/>
        </w:rPr>
        <w:t xml:space="preserve"> </w:t>
      </w:r>
      <w:r>
        <w:rPr>
          <w:sz w:val="24"/>
        </w:rPr>
        <w:t>этикета,</w:t>
      </w:r>
      <w:r>
        <w:rPr>
          <w:spacing w:val="-3"/>
          <w:sz w:val="24"/>
        </w:rPr>
        <w:t xml:space="preserve"> </w:t>
      </w:r>
      <w:r>
        <w:rPr>
          <w:sz w:val="24"/>
        </w:rPr>
        <w:t>правил</w:t>
      </w:r>
      <w:r>
        <w:rPr>
          <w:spacing w:val="-6"/>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общественных</w:t>
      </w:r>
      <w:r>
        <w:rPr>
          <w:spacing w:val="-2"/>
          <w:sz w:val="24"/>
        </w:rPr>
        <w:t xml:space="preserve"> </w:t>
      </w:r>
      <w:r>
        <w:rPr>
          <w:sz w:val="24"/>
        </w:rPr>
        <w:t>местах;</w:t>
      </w:r>
    </w:p>
    <w:p w:rsidR="001B41ED" w:rsidRDefault="007E4F6E" w:rsidP="008F7D5A">
      <w:pPr>
        <w:pStyle w:val="Heading3"/>
        <w:numPr>
          <w:ilvl w:val="0"/>
          <w:numId w:val="322"/>
        </w:numPr>
        <w:tabs>
          <w:tab w:val="left" w:pos="1336"/>
        </w:tabs>
        <w:spacing w:before="40"/>
        <w:ind w:left="1335" w:hanging="315"/>
      </w:pPr>
      <w:r>
        <w:t>в</w:t>
      </w:r>
      <w:r>
        <w:rPr>
          <w:spacing w:val="-3"/>
        </w:rPr>
        <w:t xml:space="preserve"> </w:t>
      </w:r>
      <w:r>
        <w:t>области</w:t>
      </w:r>
      <w:r>
        <w:rPr>
          <w:spacing w:val="-5"/>
        </w:rPr>
        <w:t xml:space="preserve"> </w:t>
      </w:r>
      <w:r>
        <w:t>формирования</w:t>
      </w:r>
      <w:r>
        <w:rPr>
          <w:spacing w:val="-3"/>
        </w:rPr>
        <w:t xml:space="preserve"> </w:t>
      </w:r>
      <w:r>
        <w:t>основ</w:t>
      </w:r>
      <w:r>
        <w:rPr>
          <w:spacing w:val="-3"/>
        </w:rPr>
        <w:t xml:space="preserve"> </w:t>
      </w:r>
      <w:r>
        <w:t>гражданственности</w:t>
      </w:r>
      <w:r>
        <w:rPr>
          <w:spacing w:val="-5"/>
        </w:rPr>
        <w:t xml:space="preserve"> </w:t>
      </w:r>
      <w:r>
        <w:t>и</w:t>
      </w:r>
      <w:r>
        <w:rPr>
          <w:spacing w:val="-3"/>
        </w:rPr>
        <w:t xml:space="preserve"> </w:t>
      </w:r>
      <w:r>
        <w:t>патриотизма:</w:t>
      </w:r>
    </w:p>
    <w:p w:rsidR="001B41ED" w:rsidRDefault="007E4F6E" w:rsidP="008F7D5A">
      <w:pPr>
        <w:pStyle w:val="a4"/>
        <w:numPr>
          <w:ilvl w:val="1"/>
          <w:numId w:val="323"/>
        </w:numPr>
        <w:tabs>
          <w:tab w:val="left" w:pos="1307"/>
        </w:tabs>
        <w:spacing w:before="25" w:line="278" w:lineRule="auto"/>
        <w:ind w:right="735" w:firstLine="708"/>
        <w:jc w:val="both"/>
        <w:rPr>
          <w:sz w:val="24"/>
        </w:rPr>
      </w:pPr>
      <w:r>
        <w:rPr>
          <w:sz w:val="24"/>
        </w:rPr>
        <w:t>воспитывать</w:t>
      </w:r>
      <w:r>
        <w:rPr>
          <w:spacing w:val="1"/>
          <w:sz w:val="24"/>
        </w:rPr>
        <w:t xml:space="preserve"> </w:t>
      </w:r>
      <w:r>
        <w:rPr>
          <w:sz w:val="24"/>
        </w:rPr>
        <w:t>патриотические</w:t>
      </w:r>
      <w:r>
        <w:rPr>
          <w:spacing w:val="1"/>
          <w:sz w:val="24"/>
        </w:rPr>
        <w:t xml:space="preserve"> </w:t>
      </w:r>
      <w:r>
        <w:rPr>
          <w:sz w:val="24"/>
        </w:rPr>
        <w:t>и</w:t>
      </w:r>
      <w:r>
        <w:rPr>
          <w:spacing w:val="1"/>
          <w:sz w:val="24"/>
        </w:rPr>
        <w:t xml:space="preserve"> </w:t>
      </w:r>
      <w:r>
        <w:rPr>
          <w:sz w:val="24"/>
        </w:rPr>
        <w:t>интернациональные</w:t>
      </w:r>
      <w:r>
        <w:rPr>
          <w:spacing w:val="1"/>
          <w:sz w:val="24"/>
        </w:rPr>
        <w:t xml:space="preserve"> </w:t>
      </w:r>
      <w:r>
        <w:rPr>
          <w:sz w:val="24"/>
        </w:rPr>
        <w:t>чувства,</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к</w:t>
      </w:r>
      <w:r>
        <w:rPr>
          <w:spacing w:val="1"/>
          <w:sz w:val="24"/>
        </w:rPr>
        <w:t xml:space="preserve"> </w:t>
      </w:r>
      <w:r>
        <w:rPr>
          <w:sz w:val="24"/>
        </w:rPr>
        <w:t>представителям</w:t>
      </w:r>
      <w:r>
        <w:rPr>
          <w:spacing w:val="1"/>
          <w:sz w:val="24"/>
        </w:rPr>
        <w:t xml:space="preserve"> </w:t>
      </w:r>
      <w:r>
        <w:rPr>
          <w:sz w:val="24"/>
        </w:rPr>
        <w:t>разных</w:t>
      </w:r>
      <w:r>
        <w:rPr>
          <w:spacing w:val="1"/>
          <w:sz w:val="24"/>
        </w:rPr>
        <w:t xml:space="preserve"> </w:t>
      </w:r>
      <w:r>
        <w:rPr>
          <w:sz w:val="24"/>
        </w:rPr>
        <w:t>национальностей,</w:t>
      </w:r>
      <w:r>
        <w:rPr>
          <w:spacing w:val="-4"/>
          <w:sz w:val="24"/>
        </w:rPr>
        <w:t xml:space="preserve"> </w:t>
      </w:r>
      <w:r>
        <w:rPr>
          <w:sz w:val="24"/>
        </w:rPr>
        <w:t>интерес</w:t>
      </w:r>
      <w:r>
        <w:rPr>
          <w:spacing w:val="-1"/>
          <w:sz w:val="24"/>
        </w:rPr>
        <w:t xml:space="preserve"> </w:t>
      </w:r>
      <w:r>
        <w:rPr>
          <w:sz w:val="24"/>
        </w:rPr>
        <w:t>к их</w:t>
      </w:r>
      <w:r>
        <w:rPr>
          <w:spacing w:val="-1"/>
          <w:sz w:val="24"/>
        </w:rPr>
        <w:t xml:space="preserve"> </w:t>
      </w:r>
      <w:r>
        <w:rPr>
          <w:sz w:val="24"/>
        </w:rPr>
        <w:t>культуре</w:t>
      </w:r>
      <w:r>
        <w:rPr>
          <w:spacing w:val="-1"/>
          <w:sz w:val="24"/>
        </w:rPr>
        <w:t xml:space="preserve"> </w:t>
      </w:r>
      <w:r>
        <w:rPr>
          <w:sz w:val="24"/>
        </w:rPr>
        <w:t>и обычаям;</w:t>
      </w:r>
    </w:p>
    <w:p w:rsidR="001B41ED" w:rsidRDefault="007E4F6E" w:rsidP="008F7D5A">
      <w:pPr>
        <w:pStyle w:val="a4"/>
        <w:numPr>
          <w:ilvl w:val="1"/>
          <w:numId w:val="323"/>
        </w:numPr>
        <w:tabs>
          <w:tab w:val="left" w:pos="1307"/>
        </w:tabs>
        <w:spacing w:line="276" w:lineRule="auto"/>
        <w:ind w:right="735" w:firstLine="708"/>
        <w:jc w:val="both"/>
        <w:rPr>
          <w:sz w:val="24"/>
        </w:rPr>
      </w:pPr>
      <w:r>
        <w:rPr>
          <w:sz w:val="24"/>
        </w:rPr>
        <w:t>расширять представления детей о государственных праздниках и поддерживать интерес детей к событиям, происходящим в стране,</w:t>
      </w:r>
      <w:r>
        <w:rPr>
          <w:spacing w:val="1"/>
          <w:sz w:val="24"/>
        </w:rPr>
        <w:t xml:space="preserve"> </w:t>
      </w:r>
      <w:r>
        <w:rPr>
          <w:sz w:val="24"/>
        </w:rPr>
        <w:t>развивать</w:t>
      </w:r>
      <w:r>
        <w:rPr>
          <w:spacing w:val="-1"/>
          <w:sz w:val="24"/>
        </w:rPr>
        <w:t xml:space="preserve"> </w:t>
      </w:r>
      <w:r>
        <w:rPr>
          <w:sz w:val="24"/>
        </w:rPr>
        <w:t>чувство</w:t>
      </w:r>
      <w:r>
        <w:rPr>
          <w:spacing w:val="-1"/>
          <w:sz w:val="24"/>
        </w:rPr>
        <w:t xml:space="preserve"> </w:t>
      </w:r>
      <w:r>
        <w:rPr>
          <w:sz w:val="24"/>
        </w:rPr>
        <w:t>гордости за</w:t>
      </w:r>
      <w:r>
        <w:rPr>
          <w:spacing w:val="-2"/>
          <w:sz w:val="24"/>
        </w:rPr>
        <w:t xml:space="preserve"> </w:t>
      </w:r>
      <w:r>
        <w:rPr>
          <w:sz w:val="24"/>
        </w:rPr>
        <w:t>достижения</w:t>
      </w:r>
      <w:r>
        <w:rPr>
          <w:spacing w:val="-1"/>
          <w:sz w:val="24"/>
        </w:rPr>
        <w:t xml:space="preserve"> </w:t>
      </w:r>
      <w:r>
        <w:rPr>
          <w:sz w:val="24"/>
        </w:rPr>
        <w:t>страны</w:t>
      </w:r>
      <w:r>
        <w:rPr>
          <w:spacing w:val="-1"/>
          <w:sz w:val="24"/>
        </w:rPr>
        <w:t xml:space="preserve"> </w:t>
      </w:r>
      <w:r>
        <w:rPr>
          <w:sz w:val="24"/>
        </w:rPr>
        <w:t>в</w:t>
      </w:r>
      <w:r>
        <w:rPr>
          <w:spacing w:val="-2"/>
          <w:sz w:val="24"/>
        </w:rPr>
        <w:t xml:space="preserve"> </w:t>
      </w:r>
      <w:r>
        <w:rPr>
          <w:sz w:val="24"/>
        </w:rPr>
        <w:t>области спорта,</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искусства,</w:t>
      </w:r>
      <w:r>
        <w:rPr>
          <w:spacing w:val="-1"/>
          <w:sz w:val="24"/>
        </w:rPr>
        <w:t xml:space="preserve"> </w:t>
      </w:r>
      <w:r>
        <w:rPr>
          <w:sz w:val="24"/>
        </w:rPr>
        <w:t>служения</w:t>
      </w:r>
      <w:r>
        <w:rPr>
          <w:spacing w:val="-1"/>
          <w:sz w:val="24"/>
        </w:rPr>
        <w:t xml:space="preserve"> </w:t>
      </w:r>
      <w:r>
        <w:rPr>
          <w:sz w:val="24"/>
        </w:rPr>
        <w:t>и</w:t>
      </w:r>
      <w:r>
        <w:rPr>
          <w:spacing w:val="-1"/>
          <w:sz w:val="24"/>
        </w:rPr>
        <w:t xml:space="preserve"> </w:t>
      </w:r>
      <w:r>
        <w:rPr>
          <w:sz w:val="24"/>
        </w:rPr>
        <w:t>верности</w:t>
      </w:r>
      <w:r>
        <w:rPr>
          <w:spacing w:val="-2"/>
          <w:sz w:val="24"/>
        </w:rPr>
        <w:t xml:space="preserve"> </w:t>
      </w:r>
      <w:r>
        <w:rPr>
          <w:sz w:val="24"/>
        </w:rPr>
        <w:t>интересам</w:t>
      </w:r>
      <w:r>
        <w:rPr>
          <w:spacing w:val="-2"/>
          <w:sz w:val="24"/>
        </w:rPr>
        <w:t xml:space="preserve"> </w:t>
      </w:r>
      <w:r>
        <w:rPr>
          <w:sz w:val="24"/>
        </w:rPr>
        <w:t>страны;</w:t>
      </w:r>
    </w:p>
    <w:p w:rsidR="001B41ED" w:rsidRDefault="007E4F6E" w:rsidP="008F7D5A">
      <w:pPr>
        <w:pStyle w:val="a4"/>
        <w:numPr>
          <w:ilvl w:val="1"/>
          <w:numId w:val="323"/>
        </w:numPr>
        <w:tabs>
          <w:tab w:val="left" w:pos="1307"/>
        </w:tabs>
        <w:spacing w:line="278" w:lineRule="auto"/>
        <w:ind w:right="732" w:firstLine="708"/>
        <w:jc w:val="both"/>
        <w:rPr>
          <w:sz w:val="24"/>
        </w:rPr>
      </w:pPr>
      <w:r>
        <w:rPr>
          <w:sz w:val="24"/>
        </w:rPr>
        <w:t>знакомить</w:t>
      </w:r>
      <w:r>
        <w:rPr>
          <w:spacing w:val="-11"/>
          <w:sz w:val="24"/>
        </w:rPr>
        <w:t xml:space="preserve"> </w:t>
      </w:r>
      <w:r>
        <w:rPr>
          <w:sz w:val="24"/>
        </w:rPr>
        <w:t>с</w:t>
      </w:r>
      <w:r>
        <w:rPr>
          <w:spacing w:val="-13"/>
          <w:sz w:val="24"/>
        </w:rPr>
        <w:t xml:space="preserve"> </w:t>
      </w:r>
      <w:r>
        <w:rPr>
          <w:sz w:val="24"/>
        </w:rPr>
        <w:t>целями</w:t>
      </w:r>
      <w:r>
        <w:rPr>
          <w:spacing w:val="-11"/>
          <w:sz w:val="24"/>
        </w:rPr>
        <w:t xml:space="preserve"> </w:t>
      </w:r>
      <w:r>
        <w:rPr>
          <w:sz w:val="24"/>
        </w:rPr>
        <w:t>и</w:t>
      </w:r>
      <w:r>
        <w:rPr>
          <w:spacing w:val="-11"/>
          <w:sz w:val="24"/>
        </w:rPr>
        <w:t xml:space="preserve"> </w:t>
      </w:r>
      <w:r>
        <w:rPr>
          <w:sz w:val="24"/>
        </w:rPr>
        <w:t>доступными</w:t>
      </w:r>
      <w:r>
        <w:rPr>
          <w:spacing w:val="-10"/>
          <w:sz w:val="24"/>
        </w:rPr>
        <w:t xml:space="preserve"> </w:t>
      </w:r>
      <w:r>
        <w:rPr>
          <w:sz w:val="24"/>
        </w:rPr>
        <w:t>практиками</w:t>
      </w:r>
      <w:r>
        <w:rPr>
          <w:spacing w:val="-13"/>
          <w:sz w:val="24"/>
        </w:rPr>
        <w:t xml:space="preserve"> </w:t>
      </w:r>
      <w:r>
        <w:rPr>
          <w:sz w:val="24"/>
        </w:rPr>
        <w:t>волонтерства</w:t>
      </w:r>
      <w:r>
        <w:rPr>
          <w:spacing w:val="-13"/>
          <w:sz w:val="24"/>
        </w:rPr>
        <w:t xml:space="preserve"> </w:t>
      </w:r>
      <w:r>
        <w:rPr>
          <w:sz w:val="24"/>
        </w:rPr>
        <w:t>в</w:t>
      </w:r>
      <w:r>
        <w:rPr>
          <w:spacing w:val="-9"/>
          <w:sz w:val="24"/>
        </w:rPr>
        <w:t xml:space="preserve"> </w:t>
      </w:r>
      <w:r>
        <w:rPr>
          <w:sz w:val="24"/>
        </w:rPr>
        <w:t>России</w:t>
      </w:r>
      <w:r>
        <w:rPr>
          <w:spacing w:val="-9"/>
          <w:sz w:val="24"/>
        </w:rPr>
        <w:t xml:space="preserve"> </w:t>
      </w:r>
      <w:r>
        <w:rPr>
          <w:sz w:val="24"/>
        </w:rPr>
        <w:t>и</w:t>
      </w:r>
      <w:r>
        <w:rPr>
          <w:spacing w:val="-11"/>
          <w:sz w:val="24"/>
        </w:rPr>
        <w:t xml:space="preserve"> </w:t>
      </w:r>
      <w:r>
        <w:rPr>
          <w:sz w:val="24"/>
        </w:rPr>
        <w:t>включать</w:t>
      </w:r>
      <w:r>
        <w:rPr>
          <w:spacing w:val="-10"/>
          <w:sz w:val="24"/>
        </w:rPr>
        <w:t xml:space="preserve"> </w:t>
      </w:r>
      <w:r>
        <w:rPr>
          <w:sz w:val="24"/>
        </w:rPr>
        <w:t>детей</w:t>
      </w:r>
      <w:r>
        <w:rPr>
          <w:spacing w:val="-11"/>
          <w:sz w:val="24"/>
        </w:rPr>
        <w:t xml:space="preserve"> </w:t>
      </w:r>
      <w:r>
        <w:rPr>
          <w:sz w:val="24"/>
        </w:rPr>
        <w:t>при</w:t>
      </w:r>
      <w:r>
        <w:rPr>
          <w:spacing w:val="-10"/>
          <w:sz w:val="24"/>
        </w:rPr>
        <w:t xml:space="preserve"> </w:t>
      </w:r>
      <w:r>
        <w:rPr>
          <w:sz w:val="24"/>
        </w:rPr>
        <w:t>поддержке</w:t>
      </w:r>
      <w:r>
        <w:rPr>
          <w:spacing w:val="-13"/>
          <w:sz w:val="24"/>
        </w:rPr>
        <w:t xml:space="preserve"> </w:t>
      </w:r>
      <w:r>
        <w:rPr>
          <w:sz w:val="24"/>
        </w:rPr>
        <w:t>взрослых</w:t>
      </w:r>
      <w:r>
        <w:rPr>
          <w:spacing w:val="-10"/>
          <w:sz w:val="24"/>
        </w:rPr>
        <w:t xml:space="preserve"> </w:t>
      </w:r>
      <w:r>
        <w:rPr>
          <w:sz w:val="24"/>
        </w:rPr>
        <w:t>в</w:t>
      </w:r>
      <w:r>
        <w:rPr>
          <w:spacing w:val="-12"/>
          <w:sz w:val="24"/>
        </w:rPr>
        <w:t xml:space="preserve"> </w:t>
      </w:r>
      <w:r>
        <w:rPr>
          <w:sz w:val="24"/>
        </w:rPr>
        <w:t>социальные</w:t>
      </w:r>
      <w:r>
        <w:rPr>
          <w:spacing w:val="-13"/>
          <w:sz w:val="24"/>
        </w:rPr>
        <w:t xml:space="preserve"> </w:t>
      </w:r>
      <w:r>
        <w:rPr>
          <w:sz w:val="24"/>
        </w:rPr>
        <w:t>акции,</w:t>
      </w:r>
      <w:r>
        <w:rPr>
          <w:spacing w:val="-57"/>
          <w:sz w:val="24"/>
        </w:rPr>
        <w:t xml:space="preserve"> </w:t>
      </w:r>
      <w:r>
        <w:rPr>
          <w:sz w:val="24"/>
        </w:rPr>
        <w:t>волонтерские</w:t>
      </w:r>
      <w:r>
        <w:rPr>
          <w:spacing w:val="-2"/>
          <w:sz w:val="24"/>
        </w:rPr>
        <w:t xml:space="preserve"> </w:t>
      </w:r>
      <w:r>
        <w:rPr>
          <w:sz w:val="24"/>
        </w:rPr>
        <w:t>мероприятия в</w:t>
      </w:r>
      <w:r>
        <w:rPr>
          <w:spacing w:val="-1"/>
          <w:sz w:val="24"/>
        </w:rPr>
        <w:t xml:space="preserve"> </w:t>
      </w:r>
      <w:r>
        <w:rPr>
          <w:sz w:val="24"/>
        </w:rPr>
        <w:t>ДОО</w:t>
      </w:r>
      <w:r>
        <w:rPr>
          <w:spacing w:val="-1"/>
          <w:sz w:val="24"/>
        </w:rPr>
        <w:t xml:space="preserve"> </w:t>
      </w:r>
      <w:r>
        <w:rPr>
          <w:sz w:val="24"/>
        </w:rPr>
        <w:t>и в</w:t>
      </w:r>
      <w:r>
        <w:rPr>
          <w:spacing w:val="-1"/>
          <w:sz w:val="24"/>
        </w:rPr>
        <w:t xml:space="preserve"> </w:t>
      </w:r>
      <w:r>
        <w:rPr>
          <w:sz w:val="24"/>
        </w:rPr>
        <w:t>населенном</w:t>
      </w:r>
      <w:r>
        <w:rPr>
          <w:spacing w:val="-1"/>
          <w:sz w:val="24"/>
        </w:rPr>
        <w:t xml:space="preserve"> </w:t>
      </w:r>
      <w:r>
        <w:rPr>
          <w:sz w:val="24"/>
        </w:rPr>
        <w:t>пункте;</w:t>
      </w:r>
    </w:p>
    <w:p w:rsidR="001B41ED" w:rsidRDefault="007E4F6E" w:rsidP="008F7D5A">
      <w:pPr>
        <w:pStyle w:val="a4"/>
        <w:numPr>
          <w:ilvl w:val="1"/>
          <w:numId w:val="323"/>
        </w:numPr>
        <w:tabs>
          <w:tab w:val="left" w:pos="1307"/>
        </w:tabs>
        <w:spacing w:line="276" w:lineRule="auto"/>
        <w:ind w:right="738" w:firstLine="708"/>
        <w:jc w:val="both"/>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населенному</w:t>
      </w:r>
      <w:r>
        <w:rPr>
          <w:spacing w:val="1"/>
          <w:sz w:val="24"/>
        </w:rPr>
        <w:t xml:space="preserve"> </w:t>
      </w:r>
      <w:r>
        <w:rPr>
          <w:sz w:val="24"/>
        </w:rPr>
        <w:t>пункту,</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живет,</w:t>
      </w:r>
      <w:r>
        <w:rPr>
          <w:spacing w:val="1"/>
          <w:sz w:val="24"/>
        </w:rPr>
        <w:t xml:space="preserve"> </w:t>
      </w:r>
      <w:r>
        <w:rPr>
          <w:sz w:val="24"/>
        </w:rPr>
        <w:t>переживание</w:t>
      </w:r>
      <w:r>
        <w:rPr>
          <w:spacing w:val="1"/>
          <w:sz w:val="24"/>
        </w:rPr>
        <w:t xml:space="preserve"> </w:t>
      </w:r>
      <w:r>
        <w:rPr>
          <w:sz w:val="24"/>
        </w:rPr>
        <w:t>чувства</w:t>
      </w:r>
      <w:r>
        <w:rPr>
          <w:spacing w:val="1"/>
          <w:sz w:val="24"/>
        </w:rPr>
        <w:t xml:space="preserve"> </w:t>
      </w:r>
      <w:r>
        <w:rPr>
          <w:sz w:val="24"/>
        </w:rPr>
        <w:t>удивления,</w:t>
      </w:r>
      <w:r>
        <w:rPr>
          <w:spacing w:val="1"/>
          <w:sz w:val="24"/>
        </w:rPr>
        <w:t xml:space="preserve"> </w:t>
      </w:r>
      <w:r>
        <w:rPr>
          <w:sz w:val="24"/>
        </w:rPr>
        <w:t>восхищения</w:t>
      </w:r>
      <w:r>
        <w:rPr>
          <w:spacing w:val="1"/>
          <w:sz w:val="24"/>
        </w:rPr>
        <w:t xml:space="preserve"> </w:t>
      </w:r>
      <w:r>
        <w:rPr>
          <w:sz w:val="24"/>
        </w:rPr>
        <w:t>достопримечательностями, событиями прошлого и настоящего; поощрять активное участие в праздновании событий, связанных с его местом</w:t>
      </w:r>
      <w:r>
        <w:rPr>
          <w:spacing w:val="1"/>
          <w:sz w:val="24"/>
        </w:rPr>
        <w:t xml:space="preserve"> </w:t>
      </w:r>
      <w:r>
        <w:rPr>
          <w:sz w:val="24"/>
        </w:rPr>
        <w:t>проживания;</w:t>
      </w:r>
    </w:p>
    <w:p w:rsidR="001B41ED" w:rsidRDefault="007E4F6E" w:rsidP="008F7D5A">
      <w:pPr>
        <w:pStyle w:val="Heading3"/>
        <w:numPr>
          <w:ilvl w:val="0"/>
          <w:numId w:val="322"/>
        </w:numPr>
        <w:tabs>
          <w:tab w:val="left" w:pos="1331"/>
        </w:tabs>
        <w:ind w:left="1330" w:hanging="310"/>
      </w:pPr>
      <w:r>
        <w:t>в</w:t>
      </w:r>
      <w:r>
        <w:rPr>
          <w:spacing w:val="-2"/>
        </w:rPr>
        <w:t xml:space="preserve"> </w:t>
      </w:r>
      <w:r>
        <w:t>сфере</w:t>
      </w:r>
      <w:r>
        <w:rPr>
          <w:spacing w:val="-2"/>
        </w:rPr>
        <w:t xml:space="preserve"> </w:t>
      </w:r>
      <w:r>
        <w:t>трудового</w:t>
      </w:r>
      <w:r>
        <w:rPr>
          <w:spacing w:val="-2"/>
        </w:rPr>
        <w:t xml:space="preserve"> </w:t>
      </w:r>
      <w:r>
        <w:t>воспитания:</w:t>
      </w:r>
    </w:p>
    <w:p w:rsidR="001B41ED" w:rsidRDefault="007E4F6E" w:rsidP="008F7D5A">
      <w:pPr>
        <w:pStyle w:val="a4"/>
        <w:numPr>
          <w:ilvl w:val="1"/>
          <w:numId w:val="323"/>
        </w:numPr>
        <w:tabs>
          <w:tab w:val="left" w:pos="1306"/>
          <w:tab w:val="left" w:pos="1307"/>
        </w:tabs>
        <w:spacing w:before="22"/>
        <w:ind w:left="1306"/>
        <w:rPr>
          <w:sz w:val="24"/>
        </w:rPr>
      </w:pPr>
      <w:r>
        <w:rPr>
          <w:sz w:val="24"/>
        </w:rPr>
        <w:t>развивать</w:t>
      </w:r>
      <w:r>
        <w:rPr>
          <w:spacing w:val="-1"/>
          <w:sz w:val="24"/>
        </w:rPr>
        <w:t xml:space="preserve"> </w:t>
      </w:r>
      <w:r>
        <w:rPr>
          <w:sz w:val="24"/>
        </w:rPr>
        <w:t>ценностное</w:t>
      </w:r>
      <w:r>
        <w:rPr>
          <w:spacing w:val="-3"/>
          <w:sz w:val="24"/>
        </w:rPr>
        <w:t xml:space="preserve"> </w:t>
      </w:r>
      <w:r>
        <w:rPr>
          <w:sz w:val="24"/>
        </w:rPr>
        <w:t>отношение</w:t>
      </w:r>
      <w:r>
        <w:rPr>
          <w:spacing w:val="-2"/>
          <w:sz w:val="24"/>
        </w:rPr>
        <w:t xml:space="preserve"> </w:t>
      </w:r>
      <w:r>
        <w:rPr>
          <w:sz w:val="24"/>
        </w:rPr>
        <w:t>к</w:t>
      </w:r>
      <w:r>
        <w:rPr>
          <w:spacing w:val="-4"/>
          <w:sz w:val="24"/>
        </w:rPr>
        <w:t xml:space="preserve"> </w:t>
      </w:r>
      <w:r>
        <w:rPr>
          <w:sz w:val="24"/>
        </w:rPr>
        <w:t>труду</w:t>
      </w:r>
      <w:r>
        <w:rPr>
          <w:spacing w:val="-6"/>
          <w:sz w:val="24"/>
        </w:rPr>
        <w:t xml:space="preserve"> </w:t>
      </w:r>
      <w:r>
        <w:rPr>
          <w:sz w:val="24"/>
        </w:rPr>
        <w:t>взрослых;</w:t>
      </w:r>
    </w:p>
    <w:p w:rsidR="001B41ED" w:rsidRDefault="007E4F6E" w:rsidP="008F7D5A">
      <w:pPr>
        <w:pStyle w:val="a4"/>
        <w:numPr>
          <w:ilvl w:val="1"/>
          <w:numId w:val="323"/>
        </w:numPr>
        <w:tabs>
          <w:tab w:val="left" w:pos="1306"/>
          <w:tab w:val="left" w:pos="1307"/>
        </w:tabs>
        <w:spacing w:before="43"/>
        <w:ind w:left="1306"/>
        <w:rPr>
          <w:sz w:val="24"/>
        </w:rPr>
      </w:pPr>
      <w:r>
        <w:rPr>
          <w:sz w:val="24"/>
        </w:rPr>
        <w:t>формировать</w:t>
      </w:r>
      <w:r>
        <w:rPr>
          <w:spacing w:val="-2"/>
          <w:sz w:val="24"/>
        </w:rPr>
        <w:t xml:space="preserve"> </w:t>
      </w:r>
      <w:r>
        <w:rPr>
          <w:sz w:val="24"/>
        </w:rPr>
        <w:t>представления</w:t>
      </w:r>
      <w:r>
        <w:rPr>
          <w:spacing w:val="-2"/>
          <w:sz w:val="24"/>
        </w:rPr>
        <w:t xml:space="preserve"> </w:t>
      </w:r>
      <w:r>
        <w:rPr>
          <w:sz w:val="24"/>
        </w:rPr>
        <w:t>о</w:t>
      </w:r>
      <w:r>
        <w:rPr>
          <w:spacing w:val="-3"/>
          <w:sz w:val="24"/>
        </w:rPr>
        <w:t xml:space="preserve"> </w:t>
      </w:r>
      <w:r>
        <w:rPr>
          <w:sz w:val="24"/>
        </w:rPr>
        <w:t>труде</w:t>
      </w:r>
      <w:r>
        <w:rPr>
          <w:spacing w:val="-3"/>
          <w:sz w:val="24"/>
        </w:rPr>
        <w:t xml:space="preserve"> </w:t>
      </w:r>
      <w:r>
        <w:rPr>
          <w:sz w:val="24"/>
        </w:rPr>
        <w:t>как</w:t>
      </w:r>
      <w:r>
        <w:rPr>
          <w:spacing w:val="-2"/>
          <w:sz w:val="24"/>
        </w:rPr>
        <w:t xml:space="preserve"> </w:t>
      </w:r>
      <w:r>
        <w:rPr>
          <w:sz w:val="24"/>
        </w:rPr>
        <w:t>ценности</w:t>
      </w:r>
      <w:r>
        <w:rPr>
          <w:spacing w:val="-2"/>
          <w:sz w:val="24"/>
        </w:rPr>
        <w:t xml:space="preserve"> </w:t>
      </w:r>
      <w:r>
        <w:rPr>
          <w:sz w:val="24"/>
        </w:rPr>
        <w:t>общества,</w:t>
      </w:r>
      <w:r>
        <w:rPr>
          <w:spacing w:val="-2"/>
          <w:sz w:val="24"/>
        </w:rPr>
        <w:t xml:space="preserve"> </w:t>
      </w:r>
      <w:r>
        <w:rPr>
          <w:sz w:val="24"/>
        </w:rPr>
        <w:t>о</w:t>
      </w:r>
      <w:r>
        <w:rPr>
          <w:spacing w:val="-2"/>
          <w:sz w:val="24"/>
        </w:rPr>
        <w:t xml:space="preserve"> </w:t>
      </w:r>
      <w:r>
        <w:rPr>
          <w:sz w:val="24"/>
        </w:rPr>
        <w:t>разнообразии</w:t>
      </w:r>
      <w:r>
        <w:rPr>
          <w:spacing w:val="-4"/>
          <w:sz w:val="24"/>
        </w:rPr>
        <w:t xml:space="preserve"> </w:t>
      </w:r>
      <w:r>
        <w:rPr>
          <w:sz w:val="24"/>
        </w:rPr>
        <w:t>и</w:t>
      </w:r>
      <w:r>
        <w:rPr>
          <w:spacing w:val="-3"/>
          <w:sz w:val="24"/>
        </w:rPr>
        <w:t xml:space="preserve"> </w:t>
      </w:r>
      <w:r>
        <w:rPr>
          <w:sz w:val="24"/>
        </w:rPr>
        <w:t>взаимосвязи</w:t>
      </w:r>
      <w:r>
        <w:rPr>
          <w:spacing w:val="5"/>
          <w:sz w:val="24"/>
        </w:rPr>
        <w:t xml:space="preserve"> </w:t>
      </w:r>
      <w:r>
        <w:rPr>
          <w:sz w:val="24"/>
        </w:rPr>
        <w:t>видов</w:t>
      </w:r>
      <w:r>
        <w:rPr>
          <w:spacing w:val="-3"/>
          <w:sz w:val="24"/>
        </w:rPr>
        <w:t xml:space="preserve"> </w:t>
      </w:r>
      <w:r>
        <w:rPr>
          <w:sz w:val="24"/>
        </w:rPr>
        <w:t>труда</w:t>
      </w:r>
      <w:r>
        <w:rPr>
          <w:spacing w:val="-3"/>
          <w:sz w:val="24"/>
        </w:rPr>
        <w:t xml:space="preserve"> </w:t>
      </w:r>
      <w:r>
        <w:rPr>
          <w:sz w:val="24"/>
        </w:rPr>
        <w:t>и</w:t>
      </w:r>
      <w:r>
        <w:rPr>
          <w:spacing w:val="-2"/>
          <w:sz w:val="24"/>
        </w:rPr>
        <w:t xml:space="preserve"> </w:t>
      </w:r>
      <w:r>
        <w:rPr>
          <w:sz w:val="24"/>
        </w:rPr>
        <w:t>профессий;</w:t>
      </w:r>
    </w:p>
    <w:p w:rsidR="001B41ED" w:rsidRDefault="007E4F6E" w:rsidP="008F7D5A">
      <w:pPr>
        <w:pStyle w:val="a4"/>
        <w:numPr>
          <w:ilvl w:val="1"/>
          <w:numId w:val="323"/>
        </w:numPr>
        <w:tabs>
          <w:tab w:val="left" w:pos="1307"/>
        </w:tabs>
        <w:spacing w:before="41" w:line="276" w:lineRule="auto"/>
        <w:ind w:right="740" w:firstLine="708"/>
        <w:jc w:val="both"/>
        <w:rPr>
          <w:sz w:val="24"/>
        </w:rPr>
      </w:pPr>
      <w:r>
        <w:rPr>
          <w:sz w:val="24"/>
        </w:rPr>
        <w:t>формировать элементы финансовой грамотности, осознания материальных возможностей родителей (законных представителей),</w:t>
      </w:r>
      <w:r>
        <w:rPr>
          <w:spacing w:val="1"/>
          <w:sz w:val="24"/>
        </w:rPr>
        <w:t xml:space="preserve"> </w:t>
      </w:r>
      <w:r>
        <w:rPr>
          <w:sz w:val="24"/>
        </w:rPr>
        <w:t>ограниченности материальных</w:t>
      </w:r>
      <w:r>
        <w:rPr>
          <w:spacing w:val="1"/>
          <w:sz w:val="24"/>
        </w:rPr>
        <w:t xml:space="preserve"> </w:t>
      </w:r>
      <w:r>
        <w:rPr>
          <w:sz w:val="24"/>
        </w:rPr>
        <w:t>ресурсов;</w:t>
      </w:r>
    </w:p>
    <w:p w:rsidR="001B41ED" w:rsidRDefault="007E4F6E" w:rsidP="008F7D5A">
      <w:pPr>
        <w:pStyle w:val="a4"/>
        <w:numPr>
          <w:ilvl w:val="1"/>
          <w:numId w:val="323"/>
        </w:numPr>
        <w:tabs>
          <w:tab w:val="left" w:pos="1307"/>
        </w:tabs>
        <w:spacing w:line="276" w:lineRule="auto"/>
        <w:ind w:right="728" w:firstLine="708"/>
        <w:jc w:val="both"/>
        <w:rPr>
          <w:sz w:val="24"/>
        </w:rPr>
      </w:pPr>
      <w:r>
        <w:rPr>
          <w:spacing w:val="-1"/>
          <w:sz w:val="24"/>
        </w:rPr>
        <w:t>развивать</w:t>
      </w:r>
      <w:r>
        <w:rPr>
          <w:spacing w:val="-13"/>
          <w:sz w:val="24"/>
        </w:rPr>
        <w:t xml:space="preserve"> </w:t>
      </w:r>
      <w:r>
        <w:rPr>
          <w:spacing w:val="-1"/>
          <w:sz w:val="24"/>
        </w:rPr>
        <w:t>интерес</w:t>
      </w:r>
      <w:r>
        <w:rPr>
          <w:spacing w:val="-16"/>
          <w:sz w:val="24"/>
        </w:rPr>
        <w:t xml:space="preserve"> </w:t>
      </w:r>
      <w:r>
        <w:rPr>
          <w:spacing w:val="-1"/>
          <w:sz w:val="24"/>
        </w:rPr>
        <w:t>и</w:t>
      </w:r>
      <w:r>
        <w:rPr>
          <w:spacing w:val="-14"/>
          <w:sz w:val="24"/>
        </w:rPr>
        <w:t xml:space="preserve"> </w:t>
      </w:r>
      <w:r>
        <w:rPr>
          <w:spacing w:val="-1"/>
          <w:sz w:val="24"/>
        </w:rPr>
        <w:t>самостоятельность</w:t>
      </w:r>
      <w:r>
        <w:rPr>
          <w:spacing w:val="-12"/>
          <w:sz w:val="24"/>
        </w:rPr>
        <w:t xml:space="preserve"> </w:t>
      </w:r>
      <w:r>
        <w:rPr>
          <w:spacing w:val="-1"/>
          <w:sz w:val="24"/>
        </w:rPr>
        <w:t>в</w:t>
      </w:r>
      <w:r>
        <w:rPr>
          <w:spacing w:val="-15"/>
          <w:sz w:val="24"/>
        </w:rPr>
        <w:t xml:space="preserve"> </w:t>
      </w:r>
      <w:r>
        <w:rPr>
          <w:spacing w:val="-1"/>
          <w:sz w:val="24"/>
        </w:rPr>
        <w:t>разных</w:t>
      </w:r>
      <w:r>
        <w:rPr>
          <w:spacing w:val="-13"/>
          <w:sz w:val="24"/>
        </w:rPr>
        <w:t xml:space="preserve"> </w:t>
      </w:r>
      <w:r>
        <w:rPr>
          <w:spacing w:val="-1"/>
          <w:sz w:val="24"/>
        </w:rPr>
        <w:t>видах</w:t>
      </w:r>
      <w:r>
        <w:rPr>
          <w:spacing w:val="-12"/>
          <w:sz w:val="24"/>
        </w:rPr>
        <w:t xml:space="preserve"> </w:t>
      </w:r>
      <w:r>
        <w:rPr>
          <w:sz w:val="24"/>
        </w:rPr>
        <w:t>доступного</w:t>
      </w:r>
      <w:r>
        <w:rPr>
          <w:spacing w:val="-15"/>
          <w:sz w:val="24"/>
        </w:rPr>
        <w:t xml:space="preserve"> </w:t>
      </w:r>
      <w:r>
        <w:rPr>
          <w:sz w:val="24"/>
        </w:rPr>
        <w:t>труда,</w:t>
      </w:r>
      <w:r>
        <w:rPr>
          <w:spacing w:val="-12"/>
          <w:sz w:val="24"/>
        </w:rPr>
        <w:t xml:space="preserve"> </w:t>
      </w:r>
      <w:r>
        <w:rPr>
          <w:sz w:val="24"/>
        </w:rPr>
        <w:t>умения</w:t>
      </w:r>
      <w:r>
        <w:rPr>
          <w:spacing w:val="-15"/>
          <w:sz w:val="24"/>
        </w:rPr>
        <w:t xml:space="preserve"> </w:t>
      </w:r>
      <w:r>
        <w:rPr>
          <w:sz w:val="24"/>
        </w:rPr>
        <w:t>включаться</w:t>
      </w:r>
      <w:r>
        <w:rPr>
          <w:spacing w:val="-14"/>
          <w:sz w:val="24"/>
        </w:rPr>
        <w:t xml:space="preserve"> </w:t>
      </w:r>
      <w:r>
        <w:rPr>
          <w:sz w:val="24"/>
        </w:rPr>
        <w:t>в</w:t>
      </w:r>
      <w:r>
        <w:rPr>
          <w:spacing w:val="-15"/>
          <w:sz w:val="24"/>
        </w:rPr>
        <w:t xml:space="preserve"> </w:t>
      </w:r>
      <w:r>
        <w:rPr>
          <w:sz w:val="24"/>
        </w:rPr>
        <w:t>реальные</w:t>
      </w:r>
      <w:r>
        <w:rPr>
          <w:spacing w:val="-16"/>
          <w:sz w:val="24"/>
        </w:rPr>
        <w:t xml:space="preserve"> </w:t>
      </w:r>
      <w:r>
        <w:rPr>
          <w:sz w:val="24"/>
        </w:rPr>
        <w:t>трудовые</w:t>
      </w:r>
      <w:r>
        <w:rPr>
          <w:spacing w:val="-15"/>
          <w:sz w:val="24"/>
        </w:rPr>
        <w:t xml:space="preserve"> </w:t>
      </w:r>
      <w:r>
        <w:rPr>
          <w:sz w:val="24"/>
        </w:rPr>
        <w:t>связи</w:t>
      </w:r>
      <w:r>
        <w:rPr>
          <w:spacing w:val="-14"/>
          <w:sz w:val="24"/>
        </w:rPr>
        <w:t xml:space="preserve"> </w:t>
      </w:r>
      <w:r>
        <w:rPr>
          <w:sz w:val="24"/>
        </w:rPr>
        <w:t>со</w:t>
      </w:r>
      <w:r>
        <w:rPr>
          <w:spacing w:val="-15"/>
          <w:sz w:val="24"/>
        </w:rPr>
        <w:t xml:space="preserve"> </w:t>
      </w:r>
      <w:r>
        <w:rPr>
          <w:sz w:val="24"/>
        </w:rPr>
        <w:t>взрослыми</w:t>
      </w:r>
      <w:r>
        <w:rPr>
          <w:spacing w:val="-57"/>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поддерживать</w:t>
      </w:r>
      <w:r>
        <w:rPr>
          <w:spacing w:val="1"/>
          <w:sz w:val="24"/>
        </w:rPr>
        <w:t xml:space="preserve"> </w:t>
      </w:r>
      <w:r>
        <w:rPr>
          <w:sz w:val="24"/>
        </w:rPr>
        <w:t>освоение</w:t>
      </w:r>
      <w:r>
        <w:rPr>
          <w:spacing w:val="1"/>
          <w:sz w:val="24"/>
        </w:rPr>
        <w:t xml:space="preserve"> </w:t>
      </w:r>
      <w:r>
        <w:rPr>
          <w:sz w:val="24"/>
        </w:rPr>
        <w:t>умений</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совместном</w:t>
      </w:r>
      <w:r>
        <w:rPr>
          <w:spacing w:val="1"/>
          <w:sz w:val="24"/>
        </w:rPr>
        <w:t xml:space="preserve"> </w:t>
      </w:r>
      <w:r>
        <w:rPr>
          <w:sz w:val="24"/>
        </w:rPr>
        <w:t>труде;</w:t>
      </w:r>
      <w:r>
        <w:rPr>
          <w:spacing w:val="1"/>
          <w:sz w:val="24"/>
        </w:rPr>
        <w:t xml:space="preserve"> </w:t>
      </w:r>
      <w:r>
        <w:rPr>
          <w:sz w:val="24"/>
        </w:rPr>
        <w:t>воспитывать</w:t>
      </w:r>
      <w:r>
        <w:rPr>
          <w:spacing w:val="1"/>
          <w:sz w:val="24"/>
        </w:rPr>
        <w:t xml:space="preserve"> </w:t>
      </w:r>
      <w:r>
        <w:rPr>
          <w:sz w:val="24"/>
        </w:rPr>
        <w:t>ответственность,</w:t>
      </w:r>
      <w:r>
        <w:rPr>
          <w:spacing w:val="1"/>
          <w:sz w:val="24"/>
        </w:rPr>
        <w:t xml:space="preserve"> </w:t>
      </w:r>
      <w:r>
        <w:rPr>
          <w:sz w:val="24"/>
        </w:rPr>
        <w:t>добросовестность,</w:t>
      </w:r>
      <w:r>
        <w:rPr>
          <w:spacing w:val="1"/>
          <w:sz w:val="24"/>
        </w:rPr>
        <w:t xml:space="preserve"> </w:t>
      </w:r>
      <w:r>
        <w:rPr>
          <w:sz w:val="24"/>
        </w:rPr>
        <w:t>стремление</w:t>
      </w:r>
      <w:r>
        <w:rPr>
          <w:spacing w:val="-2"/>
          <w:sz w:val="24"/>
        </w:rPr>
        <w:t xml:space="preserve"> </w:t>
      </w:r>
      <w:r>
        <w:rPr>
          <w:sz w:val="24"/>
        </w:rPr>
        <w:t>к</w:t>
      </w:r>
      <w:r>
        <w:rPr>
          <w:spacing w:val="2"/>
          <w:sz w:val="24"/>
        </w:rPr>
        <w:t xml:space="preserve"> </w:t>
      </w:r>
      <w:r>
        <w:rPr>
          <w:sz w:val="24"/>
        </w:rPr>
        <w:t>участию в</w:t>
      </w:r>
      <w:r>
        <w:rPr>
          <w:spacing w:val="-1"/>
          <w:sz w:val="24"/>
        </w:rPr>
        <w:t xml:space="preserve"> </w:t>
      </w:r>
      <w:r>
        <w:rPr>
          <w:sz w:val="24"/>
        </w:rPr>
        <w:t>труде</w:t>
      </w:r>
      <w:r>
        <w:rPr>
          <w:spacing w:val="-1"/>
          <w:sz w:val="24"/>
        </w:rPr>
        <w:t xml:space="preserve"> </w:t>
      </w:r>
      <w:r>
        <w:rPr>
          <w:sz w:val="24"/>
        </w:rPr>
        <w:t>взрослых,</w:t>
      </w:r>
      <w:r>
        <w:rPr>
          <w:spacing w:val="-1"/>
          <w:sz w:val="24"/>
        </w:rPr>
        <w:t xml:space="preserve"> </w:t>
      </w:r>
      <w:r>
        <w:rPr>
          <w:sz w:val="24"/>
        </w:rPr>
        <w:t>оказанию посильной помощи;</w:t>
      </w:r>
    </w:p>
    <w:p w:rsidR="001B41ED" w:rsidRDefault="007E4F6E" w:rsidP="008F7D5A">
      <w:pPr>
        <w:pStyle w:val="Heading3"/>
        <w:numPr>
          <w:ilvl w:val="0"/>
          <w:numId w:val="322"/>
        </w:numPr>
        <w:tabs>
          <w:tab w:val="left" w:pos="1341"/>
        </w:tabs>
        <w:spacing w:before="6"/>
        <w:ind w:left="1340" w:hanging="320"/>
        <w:jc w:val="both"/>
      </w:pPr>
      <w:r>
        <w:t>в</w:t>
      </w:r>
      <w:r>
        <w:rPr>
          <w:spacing w:val="-3"/>
        </w:rPr>
        <w:t xml:space="preserve"> </w:t>
      </w:r>
      <w:r>
        <w:t>области</w:t>
      </w:r>
      <w:r>
        <w:rPr>
          <w:spacing w:val="-3"/>
        </w:rPr>
        <w:t xml:space="preserve"> </w:t>
      </w:r>
      <w:r>
        <w:t>формирования</w:t>
      </w:r>
      <w:r>
        <w:rPr>
          <w:spacing w:val="-3"/>
        </w:rPr>
        <w:t xml:space="preserve"> </w:t>
      </w:r>
      <w:r>
        <w:t>безопасного</w:t>
      </w:r>
      <w:r>
        <w:rPr>
          <w:spacing w:val="-2"/>
        </w:rPr>
        <w:t xml:space="preserve"> </w:t>
      </w:r>
      <w:r>
        <w:t>поведения:</w:t>
      </w:r>
    </w:p>
    <w:p w:rsidR="001B41ED" w:rsidRDefault="007E4F6E" w:rsidP="008F7D5A">
      <w:pPr>
        <w:pStyle w:val="a4"/>
        <w:numPr>
          <w:ilvl w:val="1"/>
          <w:numId w:val="323"/>
        </w:numPr>
        <w:tabs>
          <w:tab w:val="left" w:pos="1307"/>
        </w:tabs>
        <w:spacing w:before="27" w:line="276" w:lineRule="auto"/>
        <w:ind w:right="743" w:firstLine="708"/>
        <w:jc w:val="both"/>
        <w:rPr>
          <w:sz w:val="24"/>
        </w:rPr>
      </w:pPr>
      <w:r>
        <w:rPr>
          <w:sz w:val="24"/>
        </w:rPr>
        <w:t>формировать представления об опасных для человека ситуациях в быту, в природе и способах правильного поведения; о правилах</w:t>
      </w:r>
      <w:r>
        <w:rPr>
          <w:spacing w:val="1"/>
          <w:sz w:val="24"/>
        </w:rPr>
        <w:t xml:space="preserve"> </w:t>
      </w:r>
      <w:r>
        <w:rPr>
          <w:sz w:val="24"/>
        </w:rPr>
        <w:t>безопасности дорожного движения в</w:t>
      </w:r>
      <w:r>
        <w:rPr>
          <w:spacing w:val="-1"/>
          <w:sz w:val="24"/>
        </w:rPr>
        <w:t xml:space="preserve"> </w:t>
      </w:r>
      <w:r>
        <w:rPr>
          <w:sz w:val="24"/>
        </w:rPr>
        <w:t>качестве пешехода</w:t>
      </w:r>
      <w:r>
        <w:rPr>
          <w:spacing w:val="-1"/>
          <w:sz w:val="24"/>
        </w:rPr>
        <w:t xml:space="preserve"> </w:t>
      </w:r>
      <w:r>
        <w:rPr>
          <w:sz w:val="24"/>
        </w:rPr>
        <w:t>и пассажира</w:t>
      </w:r>
      <w:r>
        <w:rPr>
          <w:spacing w:val="-1"/>
          <w:sz w:val="24"/>
        </w:rPr>
        <w:t xml:space="preserve"> </w:t>
      </w:r>
      <w:r>
        <w:rPr>
          <w:sz w:val="24"/>
        </w:rPr>
        <w:t>транспортного средства;</w:t>
      </w:r>
    </w:p>
    <w:p w:rsidR="001B41ED" w:rsidRDefault="007E4F6E" w:rsidP="008F7D5A">
      <w:pPr>
        <w:pStyle w:val="a4"/>
        <w:numPr>
          <w:ilvl w:val="1"/>
          <w:numId w:val="323"/>
        </w:numPr>
        <w:tabs>
          <w:tab w:val="left" w:pos="1307"/>
        </w:tabs>
        <w:spacing w:line="275" w:lineRule="exact"/>
        <w:ind w:left="1306"/>
        <w:jc w:val="both"/>
        <w:rPr>
          <w:sz w:val="24"/>
        </w:rPr>
      </w:pPr>
      <w:r>
        <w:rPr>
          <w:sz w:val="24"/>
        </w:rPr>
        <w:t>воспитывать</w:t>
      </w:r>
      <w:r>
        <w:rPr>
          <w:spacing w:val="-11"/>
          <w:sz w:val="24"/>
        </w:rPr>
        <w:t xml:space="preserve"> </w:t>
      </w:r>
      <w:r>
        <w:rPr>
          <w:sz w:val="24"/>
        </w:rPr>
        <w:t>осторожное</w:t>
      </w:r>
      <w:r>
        <w:rPr>
          <w:spacing w:val="-13"/>
          <w:sz w:val="24"/>
        </w:rPr>
        <w:t xml:space="preserve"> </w:t>
      </w:r>
      <w:r>
        <w:rPr>
          <w:sz w:val="24"/>
        </w:rPr>
        <w:t>и</w:t>
      </w:r>
      <w:r>
        <w:rPr>
          <w:spacing w:val="-11"/>
          <w:sz w:val="24"/>
        </w:rPr>
        <w:t xml:space="preserve"> </w:t>
      </w:r>
      <w:r>
        <w:rPr>
          <w:sz w:val="24"/>
        </w:rPr>
        <w:t>осмотрительное</w:t>
      </w:r>
      <w:r>
        <w:rPr>
          <w:spacing w:val="-13"/>
          <w:sz w:val="24"/>
        </w:rPr>
        <w:t xml:space="preserve"> </w:t>
      </w:r>
      <w:r>
        <w:rPr>
          <w:sz w:val="24"/>
        </w:rPr>
        <w:t>отношение</w:t>
      </w:r>
      <w:r>
        <w:rPr>
          <w:spacing w:val="-13"/>
          <w:sz w:val="24"/>
        </w:rPr>
        <w:t xml:space="preserve"> </w:t>
      </w:r>
      <w:r>
        <w:rPr>
          <w:sz w:val="24"/>
        </w:rPr>
        <w:t>к</w:t>
      </w:r>
      <w:r>
        <w:rPr>
          <w:spacing w:val="-11"/>
          <w:sz w:val="24"/>
        </w:rPr>
        <w:t xml:space="preserve"> </w:t>
      </w:r>
      <w:r>
        <w:rPr>
          <w:sz w:val="24"/>
        </w:rPr>
        <w:t>потенциально</w:t>
      </w:r>
      <w:r>
        <w:rPr>
          <w:spacing w:val="-14"/>
          <w:sz w:val="24"/>
        </w:rPr>
        <w:t xml:space="preserve"> </w:t>
      </w:r>
      <w:r>
        <w:rPr>
          <w:sz w:val="24"/>
        </w:rPr>
        <w:t>опасным</w:t>
      </w:r>
      <w:r>
        <w:rPr>
          <w:spacing w:val="-12"/>
          <w:sz w:val="24"/>
        </w:rPr>
        <w:t xml:space="preserve"> </w:t>
      </w:r>
      <w:r>
        <w:rPr>
          <w:sz w:val="24"/>
        </w:rPr>
        <w:t>для</w:t>
      </w:r>
      <w:r>
        <w:rPr>
          <w:spacing w:val="-12"/>
          <w:sz w:val="24"/>
        </w:rPr>
        <w:t xml:space="preserve"> </w:t>
      </w:r>
      <w:r>
        <w:rPr>
          <w:sz w:val="24"/>
        </w:rPr>
        <w:t>человека</w:t>
      </w:r>
      <w:r>
        <w:rPr>
          <w:spacing w:val="-11"/>
          <w:sz w:val="24"/>
        </w:rPr>
        <w:t xml:space="preserve"> </w:t>
      </w:r>
      <w:r>
        <w:rPr>
          <w:sz w:val="24"/>
        </w:rPr>
        <w:t>ситуациям</w:t>
      </w:r>
      <w:r>
        <w:rPr>
          <w:spacing w:val="-13"/>
          <w:sz w:val="24"/>
        </w:rPr>
        <w:t xml:space="preserve"> </w:t>
      </w:r>
      <w:r>
        <w:rPr>
          <w:sz w:val="24"/>
        </w:rPr>
        <w:t>в</w:t>
      </w:r>
      <w:r>
        <w:rPr>
          <w:spacing w:val="-13"/>
          <w:sz w:val="24"/>
        </w:rPr>
        <w:t xml:space="preserve"> </w:t>
      </w:r>
      <w:r>
        <w:rPr>
          <w:sz w:val="24"/>
        </w:rPr>
        <w:t>общении,</w:t>
      </w:r>
      <w:r>
        <w:rPr>
          <w:spacing w:val="-12"/>
          <w:sz w:val="24"/>
        </w:rPr>
        <w:t xml:space="preserve"> </w:t>
      </w:r>
      <w:r>
        <w:rPr>
          <w:sz w:val="24"/>
        </w:rPr>
        <w:t>в</w:t>
      </w:r>
      <w:r>
        <w:rPr>
          <w:spacing w:val="-13"/>
          <w:sz w:val="24"/>
        </w:rPr>
        <w:t xml:space="preserve"> </w:t>
      </w:r>
      <w:r>
        <w:rPr>
          <w:sz w:val="24"/>
        </w:rPr>
        <w:t>быту,</w:t>
      </w:r>
      <w:r>
        <w:rPr>
          <w:spacing w:val="-11"/>
          <w:sz w:val="24"/>
        </w:rPr>
        <w:t xml:space="preserve"> </w:t>
      </w:r>
      <w:r>
        <w:rPr>
          <w:sz w:val="24"/>
        </w:rPr>
        <w:t>на</w:t>
      </w:r>
      <w:r>
        <w:rPr>
          <w:spacing w:val="-6"/>
          <w:sz w:val="24"/>
        </w:rPr>
        <w:t xml:space="preserve"> </w:t>
      </w:r>
      <w:r>
        <w:rPr>
          <w:sz w:val="24"/>
        </w:rPr>
        <w:t>улице,</w:t>
      </w:r>
    </w:p>
    <w:p w:rsidR="001B41ED" w:rsidRDefault="001B41ED">
      <w:pPr>
        <w:spacing w:line="275" w:lineRule="exact"/>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в</w:t>
      </w:r>
      <w:r>
        <w:rPr>
          <w:spacing w:val="-3"/>
        </w:rPr>
        <w:t xml:space="preserve"> </w:t>
      </w:r>
      <w:r>
        <w:t>природе,</w:t>
      </w:r>
      <w:r>
        <w:rPr>
          <w:spacing w:val="-1"/>
        </w:rPr>
        <w:t xml:space="preserve"> </w:t>
      </w:r>
      <w:r>
        <w:t>в</w:t>
      </w:r>
      <w:r>
        <w:rPr>
          <w:spacing w:val="-2"/>
        </w:rPr>
        <w:t xml:space="preserve"> </w:t>
      </w:r>
      <w:r>
        <w:t>сети Интернет.</w:t>
      </w:r>
    </w:p>
    <w:p w:rsidR="001B41ED" w:rsidRDefault="007E4F6E">
      <w:pPr>
        <w:spacing w:before="43"/>
        <w:ind w:left="1021"/>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Heading3"/>
        <w:numPr>
          <w:ilvl w:val="0"/>
          <w:numId w:val="321"/>
        </w:numPr>
        <w:tabs>
          <w:tab w:val="left" w:pos="1302"/>
        </w:tabs>
        <w:spacing w:before="47"/>
        <w:jc w:val="both"/>
      </w:pPr>
      <w:r>
        <w:t>В</w:t>
      </w:r>
      <w:r>
        <w:rPr>
          <w:spacing w:val="-2"/>
        </w:rPr>
        <w:t xml:space="preserve"> </w:t>
      </w:r>
      <w:r>
        <w:t>сфере</w:t>
      </w:r>
      <w:r>
        <w:rPr>
          <w:spacing w:val="-2"/>
        </w:rPr>
        <w:t xml:space="preserve"> </w:t>
      </w:r>
      <w:r>
        <w:t>социальных</w:t>
      </w:r>
      <w:r>
        <w:rPr>
          <w:spacing w:val="-2"/>
        </w:rPr>
        <w:t xml:space="preserve"> </w:t>
      </w:r>
      <w:r>
        <w:t>отношений.</w:t>
      </w:r>
    </w:p>
    <w:p w:rsidR="001B41ED" w:rsidRDefault="007E4F6E">
      <w:pPr>
        <w:pStyle w:val="a3"/>
        <w:spacing w:before="28" w:line="276" w:lineRule="auto"/>
        <w:ind w:right="729"/>
        <w:jc w:val="both"/>
      </w:pPr>
      <w:r>
        <w:t>Педагог обеспечивает детям возможность осознания и признания собственных ошибок, рефлексии качества решения поставленных</w:t>
      </w:r>
      <w:r>
        <w:rPr>
          <w:spacing w:val="1"/>
        </w:rPr>
        <w:t xml:space="preserve"> </w:t>
      </w:r>
      <w:r>
        <w:t>задач, определения путей развития. Знакомит детей с их правами, возможными вариантами поведения и реакций в случае их нарушения.</w:t>
      </w:r>
      <w:r>
        <w:rPr>
          <w:spacing w:val="1"/>
        </w:rPr>
        <w:t xml:space="preserve"> </w:t>
      </w:r>
      <w:r>
        <w:t>Воспитывает</w:t>
      </w:r>
      <w:r>
        <w:rPr>
          <w:spacing w:val="-1"/>
        </w:rPr>
        <w:t xml:space="preserve"> </w:t>
      </w:r>
      <w:r>
        <w:t>осознанное</w:t>
      </w:r>
      <w:r>
        <w:rPr>
          <w:spacing w:val="-1"/>
        </w:rPr>
        <w:t xml:space="preserve"> </w:t>
      </w:r>
      <w:r>
        <w:t>отношение</w:t>
      </w:r>
      <w:r>
        <w:rPr>
          <w:spacing w:val="-1"/>
        </w:rPr>
        <w:t xml:space="preserve"> </w:t>
      </w:r>
      <w:r>
        <w:t>к своему</w:t>
      </w:r>
      <w:r>
        <w:rPr>
          <w:spacing w:val="-5"/>
        </w:rPr>
        <w:t xml:space="preserve"> </w:t>
      </w:r>
      <w:r>
        <w:t>будущему</w:t>
      </w:r>
      <w:r>
        <w:rPr>
          <w:spacing w:val="-5"/>
        </w:rPr>
        <w:t xml:space="preserve"> </w:t>
      </w:r>
      <w:r>
        <w:t>и</w:t>
      </w:r>
      <w:r>
        <w:rPr>
          <w:spacing w:val="-1"/>
        </w:rPr>
        <w:t xml:space="preserve"> </w:t>
      </w:r>
      <w:r>
        <w:t>стремление</w:t>
      </w:r>
      <w:r>
        <w:rPr>
          <w:spacing w:val="1"/>
        </w:rPr>
        <w:t xml:space="preserve"> </w:t>
      </w:r>
      <w:r>
        <w:t>быть</w:t>
      </w:r>
      <w:r>
        <w:rPr>
          <w:spacing w:val="1"/>
        </w:rPr>
        <w:t xml:space="preserve"> </w:t>
      </w:r>
      <w:r>
        <w:t>полезным</w:t>
      </w:r>
      <w:r>
        <w:rPr>
          <w:spacing w:val="-2"/>
        </w:rPr>
        <w:t xml:space="preserve"> </w:t>
      </w:r>
      <w:r>
        <w:t>обществу.</w:t>
      </w:r>
    </w:p>
    <w:p w:rsidR="001B41ED" w:rsidRDefault="007E4F6E">
      <w:pPr>
        <w:pStyle w:val="a3"/>
        <w:spacing w:line="276" w:lineRule="auto"/>
        <w:ind w:right="736"/>
        <w:jc w:val="both"/>
      </w:pPr>
      <w:r>
        <w:t>Педагог знакомит детей с изменением позиции человека с возрастом (ребёнок посещает ДОО, затем учится в общеобразовательной</w:t>
      </w:r>
      <w:r>
        <w:rPr>
          <w:spacing w:val="1"/>
        </w:rPr>
        <w:t xml:space="preserve"> </w:t>
      </w:r>
      <w:r>
        <w:t>организации,</w:t>
      </w:r>
      <w:r>
        <w:rPr>
          <w:spacing w:val="1"/>
        </w:rPr>
        <w:t xml:space="preserve"> </w:t>
      </w:r>
      <w:r>
        <w:t>в</w:t>
      </w:r>
      <w:r>
        <w:rPr>
          <w:spacing w:val="1"/>
        </w:rPr>
        <w:t xml:space="preserve"> </w:t>
      </w:r>
      <w:r>
        <w:t>колледже,</w:t>
      </w:r>
      <w:r>
        <w:rPr>
          <w:spacing w:val="1"/>
        </w:rPr>
        <w:t xml:space="preserve"> </w:t>
      </w:r>
      <w:r>
        <w:t>вузе,</w:t>
      </w:r>
      <w:r>
        <w:rPr>
          <w:spacing w:val="1"/>
        </w:rPr>
        <w:t xml:space="preserve"> </w:t>
      </w:r>
      <w:r>
        <w:t>взрослый</w:t>
      </w:r>
      <w:r>
        <w:rPr>
          <w:spacing w:val="1"/>
        </w:rPr>
        <w:t xml:space="preserve"> </w:t>
      </w:r>
      <w:r>
        <w:t>работает,</w:t>
      </w:r>
      <w:r>
        <w:rPr>
          <w:spacing w:val="1"/>
        </w:rPr>
        <w:t xml:space="preserve"> </w:t>
      </w:r>
      <w:r>
        <w:t>пожилой</w:t>
      </w:r>
      <w:r>
        <w:rPr>
          <w:spacing w:val="1"/>
        </w:rPr>
        <w:t xml:space="preserve"> </w:t>
      </w:r>
      <w:r>
        <w:t>человек</w:t>
      </w:r>
      <w:r>
        <w:rPr>
          <w:spacing w:val="1"/>
        </w:rPr>
        <w:t xml:space="preserve"> </w:t>
      </w:r>
      <w:r>
        <w:t>передает</w:t>
      </w:r>
      <w:r>
        <w:rPr>
          <w:spacing w:val="1"/>
        </w:rPr>
        <w:t xml:space="preserve"> </w:t>
      </w:r>
      <w:r>
        <w:t>опыт</w:t>
      </w:r>
      <w:r>
        <w:rPr>
          <w:spacing w:val="1"/>
        </w:rPr>
        <w:t xml:space="preserve"> </w:t>
      </w:r>
      <w:r>
        <w:t>последующим</w:t>
      </w:r>
      <w:r>
        <w:rPr>
          <w:spacing w:val="1"/>
        </w:rPr>
        <w:t xml:space="preserve"> </w:t>
      </w:r>
      <w:r>
        <w:t>поколениям).</w:t>
      </w:r>
      <w:r>
        <w:rPr>
          <w:spacing w:val="1"/>
        </w:rPr>
        <w:t xml:space="preserve"> </w:t>
      </w:r>
      <w:r>
        <w:t>Объясняет</w:t>
      </w:r>
      <w:r>
        <w:rPr>
          <w:spacing w:val="1"/>
        </w:rPr>
        <w:t xml:space="preserve"> </w:t>
      </w:r>
      <w:r>
        <w:t>детям</w:t>
      </w:r>
      <w:r>
        <w:rPr>
          <w:spacing w:val="1"/>
        </w:rPr>
        <w:t xml:space="preserve"> </w:t>
      </w:r>
      <w:r>
        <w:t>о</w:t>
      </w:r>
      <w:r>
        <w:rPr>
          <w:spacing w:val="1"/>
        </w:rPr>
        <w:t xml:space="preserve"> </w:t>
      </w:r>
      <w:r>
        <w:t>необходимости</w:t>
      </w:r>
      <w:r>
        <w:rPr>
          <w:spacing w:val="2"/>
        </w:rPr>
        <w:t xml:space="preserve"> </w:t>
      </w:r>
      <w:r>
        <w:t>укрепления связи</w:t>
      </w:r>
      <w:r>
        <w:rPr>
          <w:spacing w:val="-1"/>
        </w:rPr>
        <w:t xml:space="preserve"> </w:t>
      </w:r>
      <w:r>
        <w:t>между</w:t>
      </w:r>
      <w:r>
        <w:rPr>
          <w:spacing w:val="-5"/>
        </w:rPr>
        <w:t xml:space="preserve"> </w:t>
      </w:r>
      <w:r>
        <w:t>поколениями, взаимной</w:t>
      </w:r>
      <w:r>
        <w:rPr>
          <w:spacing w:val="-1"/>
        </w:rPr>
        <w:t xml:space="preserve"> </w:t>
      </w:r>
      <w:r>
        <w:t>поддержки детей и</w:t>
      </w:r>
      <w:r>
        <w:rPr>
          <w:spacing w:val="-1"/>
        </w:rPr>
        <w:t xml:space="preserve"> </w:t>
      </w:r>
      <w:r>
        <w:t>взрослых.</w:t>
      </w:r>
    </w:p>
    <w:p w:rsidR="001B41ED" w:rsidRDefault="007E4F6E">
      <w:pPr>
        <w:pStyle w:val="a3"/>
        <w:spacing w:line="276" w:lineRule="auto"/>
        <w:ind w:right="738"/>
        <w:jc w:val="both"/>
      </w:pPr>
      <w:r>
        <w:t>Обогащает представления детей об общеобразовательной организации, школьниках, учителе; поддерживает стремление к школьному</w:t>
      </w:r>
      <w:r>
        <w:rPr>
          <w:spacing w:val="1"/>
        </w:rPr>
        <w:t xml:space="preserve"> </w:t>
      </w:r>
      <w:r>
        <w:t>обучению,</w:t>
      </w:r>
      <w:r>
        <w:rPr>
          <w:spacing w:val="-2"/>
        </w:rPr>
        <w:t xml:space="preserve"> </w:t>
      </w:r>
      <w:r>
        <w:t>к</w:t>
      </w:r>
      <w:r>
        <w:rPr>
          <w:spacing w:val="-3"/>
        </w:rPr>
        <w:t xml:space="preserve"> </w:t>
      </w:r>
      <w:r>
        <w:t>познанию,</w:t>
      </w:r>
      <w:r>
        <w:rPr>
          <w:spacing w:val="-4"/>
        </w:rPr>
        <w:t xml:space="preserve"> </w:t>
      </w:r>
      <w:r>
        <w:t>освоению</w:t>
      </w:r>
      <w:r>
        <w:rPr>
          <w:spacing w:val="-1"/>
        </w:rPr>
        <w:t xml:space="preserve"> </w:t>
      </w:r>
      <w:r>
        <w:t>чтения,</w:t>
      </w:r>
      <w:r>
        <w:rPr>
          <w:spacing w:val="-2"/>
        </w:rPr>
        <w:t xml:space="preserve"> </w:t>
      </w:r>
      <w:r>
        <w:t>письма.</w:t>
      </w:r>
      <w:r>
        <w:rPr>
          <w:spacing w:val="-1"/>
        </w:rPr>
        <w:t xml:space="preserve"> </w:t>
      </w:r>
      <w:r>
        <w:t>Расширяет</w:t>
      </w:r>
      <w:r>
        <w:rPr>
          <w:spacing w:val="-1"/>
        </w:rPr>
        <w:t xml:space="preserve"> </w:t>
      </w:r>
      <w:r>
        <w:t>представление</w:t>
      </w:r>
      <w:r>
        <w:rPr>
          <w:spacing w:val="-2"/>
        </w:rPr>
        <w:t xml:space="preserve"> </w:t>
      </w:r>
      <w:r>
        <w:t>о</w:t>
      </w:r>
      <w:r>
        <w:rPr>
          <w:spacing w:val="-2"/>
        </w:rPr>
        <w:t xml:space="preserve"> </w:t>
      </w:r>
      <w:r>
        <w:t>роли общеобразовательной</w:t>
      </w:r>
      <w:r>
        <w:rPr>
          <w:spacing w:val="-1"/>
        </w:rPr>
        <w:t xml:space="preserve"> </w:t>
      </w:r>
      <w:r>
        <w:t>организации</w:t>
      </w:r>
      <w:r>
        <w:rPr>
          <w:spacing w:val="-1"/>
        </w:rPr>
        <w:t xml:space="preserve"> </w:t>
      </w:r>
      <w:r>
        <w:t>в</w:t>
      </w:r>
      <w:r>
        <w:rPr>
          <w:spacing w:val="-3"/>
        </w:rPr>
        <w:t xml:space="preserve"> </w:t>
      </w:r>
      <w:r>
        <w:t>жизни</w:t>
      </w:r>
      <w:r>
        <w:rPr>
          <w:spacing w:val="-1"/>
        </w:rPr>
        <w:t xml:space="preserve"> </w:t>
      </w:r>
      <w:r>
        <w:t>людей.</w:t>
      </w:r>
    </w:p>
    <w:p w:rsidR="001B41ED" w:rsidRDefault="007E4F6E">
      <w:pPr>
        <w:pStyle w:val="a3"/>
        <w:spacing w:line="276" w:lineRule="auto"/>
        <w:ind w:right="731"/>
        <w:jc w:val="both"/>
      </w:pPr>
      <w:r>
        <w:t>Педагог развивает умение детей распознавать собственные эмоции и чувства, понимать чувства и переживания окружающих; учит</w:t>
      </w:r>
      <w:r>
        <w:rPr>
          <w:spacing w:val="1"/>
        </w:rPr>
        <w:t xml:space="preserve"> </w:t>
      </w:r>
      <w:r>
        <w:t>понимать эмоциональное состояние сверстников по невербальным признакам (обращает внимание на мимику, позу, поведение); помогает</w:t>
      </w:r>
      <w:r>
        <w:rPr>
          <w:spacing w:val="1"/>
        </w:rPr>
        <w:t xml:space="preserve"> </w:t>
      </w:r>
      <w:r>
        <w:t>находить причины и следствия возникновения эмоций, анализировать свои переживания и рассказывать о них; использовать социально</w:t>
      </w:r>
      <w:r>
        <w:rPr>
          <w:spacing w:val="1"/>
        </w:rPr>
        <w:t xml:space="preserve"> </w:t>
      </w:r>
      <w:r>
        <w:t>приемлемые способы проявления эмоций и доступных возрасту способы произвольной регуляции эмоциональных состояний (сменить вид</w:t>
      </w:r>
      <w:r>
        <w:rPr>
          <w:spacing w:val="1"/>
        </w:rPr>
        <w:t xml:space="preserve"> </w:t>
      </w:r>
      <w:r>
        <w:t>деятельности</w:t>
      </w:r>
      <w:r>
        <w:rPr>
          <w:spacing w:val="-1"/>
        </w:rPr>
        <w:t xml:space="preserve"> </w:t>
      </w:r>
      <w:r>
        <w:t>и</w:t>
      </w:r>
      <w:r>
        <w:rPr>
          <w:spacing w:val="-3"/>
        </w:rPr>
        <w:t xml:space="preserve"> </w:t>
      </w:r>
      <w:r>
        <w:t>прочее).</w:t>
      </w:r>
      <w:r>
        <w:rPr>
          <w:spacing w:val="-1"/>
        </w:rPr>
        <w:t xml:space="preserve"> </w:t>
      </w:r>
      <w:r>
        <w:t>Демонстрирует</w:t>
      </w:r>
      <w:r>
        <w:rPr>
          <w:spacing w:val="-1"/>
        </w:rPr>
        <w:t xml:space="preserve"> </w:t>
      </w:r>
      <w:r>
        <w:t>детям</w:t>
      </w:r>
      <w:r>
        <w:rPr>
          <w:spacing w:val="1"/>
        </w:rPr>
        <w:t xml:space="preserve"> </w:t>
      </w:r>
      <w:r>
        <w:t>отражение</w:t>
      </w:r>
      <w:r>
        <w:rPr>
          <w:spacing w:val="-2"/>
        </w:rPr>
        <w:t xml:space="preserve"> </w:t>
      </w:r>
      <w:r>
        <w:t>эмоциональных состояний в</w:t>
      </w:r>
      <w:r>
        <w:rPr>
          <w:spacing w:val="-2"/>
        </w:rPr>
        <w:t xml:space="preserve"> </w:t>
      </w:r>
      <w:r>
        <w:t>природе</w:t>
      </w:r>
      <w:r>
        <w:rPr>
          <w:spacing w:val="-2"/>
        </w:rPr>
        <w:t xml:space="preserve"> </w:t>
      </w:r>
      <w:r>
        <w:t>и</w:t>
      </w:r>
      <w:r>
        <w:rPr>
          <w:spacing w:val="-1"/>
        </w:rPr>
        <w:t xml:space="preserve"> </w:t>
      </w:r>
      <w:r>
        <w:t>произведениях</w:t>
      </w:r>
      <w:r>
        <w:rPr>
          <w:spacing w:val="1"/>
        </w:rPr>
        <w:t xml:space="preserve"> </w:t>
      </w:r>
      <w:r>
        <w:t>искусства.</w:t>
      </w:r>
    </w:p>
    <w:p w:rsidR="001B41ED" w:rsidRDefault="007E4F6E">
      <w:pPr>
        <w:pStyle w:val="a3"/>
        <w:spacing w:line="276" w:lineRule="auto"/>
        <w:ind w:right="741"/>
        <w:jc w:val="both"/>
      </w:pPr>
      <w:r>
        <w:t>Расширяет представления о семье, семейных и родственных отношениях: взаимные чувства, правила общения в семье, значимые и</w:t>
      </w:r>
      <w:r>
        <w:rPr>
          <w:spacing w:val="1"/>
        </w:rPr>
        <w:t xml:space="preserve"> </w:t>
      </w:r>
      <w:r>
        <w:t>памятные</w:t>
      </w:r>
      <w:r>
        <w:rPr>
          <w:spacing w:val="-3"/>
        </w:rPr>
        <w:t xml:space="preserve"> </w:t>
      </w:r>
      <w:r>
        <w:t>события, досуг</w:t>
      </w:r>
      <w:r>
        <w:rPr>
          <w:spacing w:val="2"/>
        </w:rPr>
        <w:t xml:space="preserve"> </w:t>
      </w:r>
      <w:r>
        <w:t>семьи, семейный бюджет.</w:t>
      </w:r>
    </w:p>
    <w:p w:rsidR="001B41ED" w:rsidRDefault="007E4F6E">
      <w:pPr>
        <w:pStyle w:val="a3"/>
        <w:spacing w:line="275" w:lineRule="exact"/>
        <w:ind w:left="1021" w:firstLine="0"/>
        <w:jc w:val="both"/>
      </w:pPr>
      <w:r>
        <w:t>Обогащает</w:t>
      </w:r>
      <w:r>
        <w:rPr>
          <w:spacing w:val="-4"/>
        </w:rPr>
        <w:t xml:space="preserve"> </w:t>
      </w:r>
      <w:r>
        <w:t>представления</w:t>
      </w:r>
      <w:r>
        <w:rPr>
          <w:spacing w:val="-4"/>
        </w:rPr>
        <w:t xml:space="preserve"> </w:t>
      </w:r>
      <w:r>
        <w:t>о</w:t>
      </w:r>
      <w:r>
        <w:rPr>
          <w:spacing w:val="-4"/>
        </w:rPr>
        <w:t xml:space="preserve"> </w:t>
      </w:r>
      <w:r>
        <w:t>нравственных</w:t>
      </w:r>
      <w:r>
        <w:rPr>
          <w:spacing w:val="-4"/>
        </w:rPr>
        <w:t xml:space="preserve"> </w:t>
      </w:r>
      <w:r>
        <w:t>качествах</w:t>
      </w:r>
      <w:r>
        <w:rPr>
          <w:spacing w:val="-2"/>
        </w:rPr>
        <w:t xml:space="preserve"> </w:t>
      </w:r>
      <w:r>
        <w:t>людей,</w:t>
      </w:r>
      <w:r>
        <w:rPr>
          <w:spacing w:val="-4"/>
        </w:rPr>
        <w:t xml:space="preserve"> </w:t>
      </w:r>
      <w:r>
        <w:t>их</w:t>
      </w:r>
      <w:r>
        <w:rPr>
          <w:spacing w:val="-5"/>
        </w:rPr>
        <w:t xml:space="preserve"> </w:t>
      </w:r>
      <w:r>
        <w:t>проявлении</w:t>
      </w:r>
      <w:r>
        <w:rPr>
          <w:spacing w:val="-3"/>
        </w:rPr>
        <w:t xml:space="preserve"> </w:t>
      </w:r>
      <w:r>
        <w:t>в</w:t>
      </w:r>
      <w:r>
        <w:rPr>
          <w:spacing w:val="-5"/>
        </w:rPr>
        <w:t xml:space="preserve"> </w:t>
      </w:r>
      <w:r>
        <w:t>поступках</w:t>
      </w:r>
      <w:r>
        <w:rPr>
          <w:spacing w:val="-2"/>
        </w:rPr>
        <w:t xml:space="preserve"> </w:t>
      </w:r>
      <w:r>
        <w:t>и</w:t>
      </w:r>
      <w:r>
        <w:rPr>
          <w:spacing w:val="-4"/>
        </w:rPr>
        <w:t xml:space="preserve"> </w:t>
      </w:r>
      <w:r>
        <w:t>взаимоотношениях.</w:t>
      </w:r>
    </w:p>
    <w:p w:rsidR="001B41ED" w:rsidRDefault="007E4F6E">
      <w:pPr>
        <w:pStyle w:val="a3"/>
        <w:spacing w:before="43" w:line="276" w:lineRule="auto"/>
        <w:ind w:right="729"/>
        <w:jc w:val="both"/>
      </w:pPr>
      <w:r>
        <w:t>Педагог</w:t>
      </w:r>
      <w:r>
        <w:rPr>
          <w:spacing w:val="-11"/>
        </w:rPr>
        <w:t xml:space="preserve"> </w:t>
      </w:r>
      <w:r>
        <w:t>развивает</w:t>
      </w:r>
      <w:r>
        <w:rPr>
          <w:spacing w:val="-7"/>
        </w:rPr>
        <w:t xml:space="preserve"> </w:t>
      </w:r>
      <w:r>
        <w:t>умение</w:t>
      </w:r>
      <w:r>
        <w:rPr>
          <w:spacing w:val="-12"/>
        </w:rPr>
        <w:t xml:space="preserve"> </w:t>
      </w:r>
      <w:r>
        <w:t>сотрудничать</w:t>
      </w:r>
      <w:r>
        <w:rPr>
          <w:spacing w:val="-8"/>
        </w:rPr>
        <w:t xml:space="preserve"> </w:t>
      </w:r>
      <w:r>
        <w:t>со</w:t>
      </w:r>
      <w:r>
        <w:rPr>
          <w:spacing w:val="-10"/>
        </w:rPr>
        <w:t xml:space="preserve"> </w:t>
      </w:r>
      <w:r>
        <w:t>сверстниками:</w:t>
      </w:r>
      <w:r>
        <w:rPr>
          <w:spacing w:val="-13"/>
        </w:rPr>
        <w:t xml:space="preserve"> </w:t>
      </w:r>
      <w:r>
        <w:t>побуждает</w:t>
      </w:r>
      <w:r>
        <w:rPr>
          <w:spacing w:val="-7"/>
        </w:rPr>
        <w:t xml:space="preserve"> </w:t>
      </w:r>
      <w:r>
        <w:t>к</w:t>
      </w:r>
      <w:r>
        <w:rPr>
          <w:spacing w:val="-9"/>
        </w:rPr>
        <w:t xml:space="preserve"> </w:t>
      </w:r>
      <w:r>
        <w:t>обсуждению</w:t>
      </w:r>
      <w:r>
        <w:rPr>
          <w:spacing w:val="-10"/>
        </w:rPr>
        <w:t xml:space="preserve"> </w:t>
      </w:r>
      <w:r>
        <w:t>планов,</w:t>
      </w:r>
      <w:r>
        <w:rPr>
          <w:spacing w:val="-10"/>
        </w:rPr>
        <w:t xml:space="preserve"> </w:t>
      </w:r>
      <w:r>
        <w:t>советуется</w:t>
      </w:r>
      <w:r>
        <w:rPr>
          <w:spacing w:val="-9"/>
        </w:rPr>
        <w:t xml:space="preserve"> </w:t>
      </w:r>
      <w:r>
        <w:t>с</w:t>
      </w:r>
      <w:r>
        <w:rPr>
          <w:spacing w:val="-11"/>
        </w:rPr>
        <w:t xml:space="preserve"> </w:t>
      </w:r>
      <w:r>
        <w:t>детьми</w:t>
      </w:r>
      <w:r>
        <w:rPr>
          <w:spacing w:val="-9"/>
        </w:rPr>
        <w:t xml:space="preserve"> </w:t>
      </w:r>
      <w:r>
        <w:t>по</w:t>
      </w:r>
      <w:r>
        <w:rPr>
          <w:spacing w:val="-11"/>
        </w:rPr>
        <w:t xml:space="preserve"> </w:t>
      </w:r>
      <w:r>
        <w:t>поводу</w:t>
      </w:r>
      <w:r>
        <w:rPr>
          <w:spacing w:val="-14"/>
        </w:rPr>
        <w:t xml:space="preserve"> </w:t>
      </w:r>
      <w:r>
        <w:t>дел</w:t>
      </w:r>
      <w:r>
        <w:rPr>
          <w:spacing w:val="-9"/>
        </w:rPr>
        <w:t xml:space="preserve"> </w:t>
      </w:r>
      <w:r>
        <w:t>в</w:t>
      </w:r>
      <w:r>
        <w:rPr>
          <w:spacing w:val="-10"/>
        </w:rPr>
        <w:t xml:space="preserve"> </w:t>
      </w:r>
      <w:r>
        <w:t>группе;</w:t>
      </w:r>
      <w:r>
        <w:rPr>
          <w:spacing w:val="1"/>
        </w:rPr>
        <w:t xml:space="preserve"> </w:t>
      </w:r>
      <w:r>
        <w:t>поддерживает обращенность и интерес к мнению сверстника, инициирует ситуации взаимопомощи детей в различных видах деятельности;</w:t>
      </w:r>
      <w:r>
        <w:rPr>
          <w:spacing w:val="1"/>
        </w:rPr>
        <w:t xml:space="preserve"> </w:t>
      </w:r>
      <w:r>
        <w:t>подчеркивает ценность каждого ребёнка и его вклада в общее дело; способствует тому, чтобы дети в течение дня в различных видах</w:t>
      </w:r>
      <w:r>
        <w:rPr>
          <w:spacing w:val="1"/>
        </w:rPr>
        <w:t xml:space="preserve"> </w:t>
      </w:r>
      <w:r>
        <w:t>деятельности выбирали</w:t>
      </w:r>
      <w:r>
        <w:rPr>
          <w:spacing w:val="-1"/>
        </w:rPr>
        <w:t xml:space="preserve"> </w:t>
      </w:r>
      <w:r>
        <w:t>партнеров</w:t>
      </w:r>
      <w:r>
        <w:rPr>
          <w:spacing w:val="-1"/>
        </w:rPr>
        <w:t xml:space="preserve"> </w:t>
      </w:r>
      <w:r>
        <w:t>по интересам;</w:t>
      </w:r>
      <w:r>
        <w:rPr>
          <w:spacing w:val="-1"/>
        </w:rPr>
        <w:t xml:space="preserve"> </w:t>
      </w:r>
      <w:r>
        <w:t>помогает</w:t>
      </w:r>
      <w:r>
        <w:rPr>
          <w:spacing w:val="2"/>
        </w:rPr>
        <w:t xml:space="preserve"> </w:t>
      </w:r>
      <w:r>
        <w:t>устанавливать</w:t>
      </w:r>
      <w:r>
        <w:rPr>
          <w:spacing w:val="1"/>
        </w:rPr>
        <w:t xml:space="preserve"> </w:t>
      </w:r>
      <w:r>
        <w:t>детям</w:t>
      </w:r>
      <w:r>
        <w:rPr>
          <w:spacing w:val="-1"/>
        </w:rPr>
        <w:t xml:space="preserve"> </w:t>
      </w:r>
      <w:r>
        <w:t>темп совместных действий.</w:t>
      </w:r>
    </w:p>
    <w:p w:rsidR="001B41ED" w:rsidRDefault="007E4F6E">
      <w:pPr>
        <w:pStyle w:val="a3"/>
        <w:spacing w:before="1" w:line="276" w:lineRule="auto"/>
        <w:ind w:right="740"/>
        <w:jc w:val="both"/>
      </w:pPr>
      <w:r>
        <w:t>Воспитывает привычку без напоминаний использовать в общении со сверстниками и взрослыми формулы словесной вежливости</w:t>
      </w:r>
      <w:r>
        <w:rPr>
          <w:spacing w:val="1"/>
        </w:rPr>
        <w:t xml:space="preserve"> </w:t>
      </w:r>
      <w:r>
        <w:t>(приветствие,</w:t>
      </w:r>
      <w:r>
        <w:rPr>
          <w:spacing w:val="-1"/>
        </w:rPr>
        <w:t xml:space="preserve"> </w:t>
      </w:r>
      <w:r>
        <w:t>прощание, просьбы, извинения).</w:t>
      </w:r>
    </w:p>
    <w:p w:rsidR="001B41ED" w:rsidRDefault="007E4F6E">
      <w:pPr>
        <w:pStyle w:val="a3"/>
        <w:spacing w:line="276" w:lineRule="auto"/>
        <w:ind w:right="738"/>
        <w:jc w:val="both"/>
      </w:pPr>
      <w:r>
        <w:t>Приучает</w:t>
      </w:r>
      <w:r>
        <w:rPr>
          <w:spacing w:val="1"/>
        </w:rPr>
        <w:t xml:space="preserve"> </w:t>
      </w:r>
      <w:r>
        <w:t>детей</w:t>
      </w:r>
      <w:r>
        <w:rPr>
          <w:spacing w:val="1"/>
        </w:rPr>
        <w:t xml:space="preserve"> </w:t>
      </w:r>
      <w:r>
        <w:t>самостоятельно</w:t>
      </w:r>
      <w:r>
        <w:rPr>
          <w:spacing w:val="1"/>
        </w:rPr>
        <w:t xml:space="preserve"> </w:t>
      </w:r>
      <w:r>
        <w:t>соблюдать</w:t>
      </w:r>
      <w:r>
        <w:rPr>
          <w:spacing w:val="1"/>
        </w:rPr>
        <w:t xml:space="preserve"> </w:t>
      </w:r>
      <w:r>
        <w:t>установленный</w:t>
      </w:r>
      <w:r>
        <w:rPr>
          <w:spacing w:val="1"/>
        </w:rPr>
        <w:t xml:space="preserve"> </w:t>
      </w:r>
      <w:r>
        <w:t>порядок</w:t>
      </w:r>
      <w:r>
        <w:rPr>
          <w:spacing w:val="1"/>
        </w:rPr>
        <w:t xml:space="preserve"> </w:t>
      </w:r>
      <w:r>
        <w:t>поведения</w:t>
      </w:r>
      <w:r>
        <w:rPr>
          <w:spacing w:val="1"/>
        </w:rPr>
        <w:t xml:space="preserve"> </w:t>
      </w:r>
      <w:r>
        <w:t>в</w:t>
      </w:r>
      <w:r>
        <w:rPr>
          <w:spacing w:val="1"/>
        </w:rPr>
        <w:t xml:space="preserve"> </w:t>
      </w:r>
      <w:r>
        <w:t>группе,</w:t>
      </w:r>
      <w:r>
        <w:rPr>
          <w:spacing w:val="1"/>
        </w:rPr>
        <w:t xml:space="preserve"> </w:t>
      </w:r>
      <w:r>
        <w:t>регулировать</w:t>
      </w:r>
      <w:r>
        <w:rPr>
          <w:spacing w:val="1"/>
        </w:rPr>
        <w:t xml:space="preserve"> </w:t>
      </w:r>
      <w:r>
        <w:t>собственную</w:t>
      </w:r>
      <w:r>
        <w:rPr>
          <w:spacing w:val="1"/>
        </w:rPr>
        <w:t xml:space="preserve"> </w:t>
      </w:r>
      <w:r>
        <w:t>активность.</w:t>
      </w:r>
      <w:r>
        <w:rPr>
          <w:spacing w:val="1"/>
        </w:rPr>
        <w:t xml:space="preserve"> </w:t>
      </w:r>
      <w:r>
        <w:t>Обогащает представления о том, что они самые старшие среди детей в ДОО, показывают другим хороший пример, заботятся о малышах,</w:t>
      </w:r>
      <w:r>
        <w:rPr>
          <w:spacing w:val="1"/>
        </w:rPr>
        <w:t xml:space="preserve"> </w:t>
      </w:r>
      <w:r>
        <w:t>помогают</w:t>
      </w:r>
      <w:r>
        <w:rPr>
          <w:spacing w:val="-1"/>
        </w:rPr>
        <w:t xml:space="preserve"> </w:t>
      </w:r>
      <w:r>
        <w:t>взрослым, готовятся к</w:t>
      </w:r>
      <w:r>
        <w:rPr>
          <w:spacing w:val="-1"/>
        </w:rPr>
        <w:t xml:space="preserve"> </w:t>
      </w:r>
      <w:r>
        <w:t>обучению в</w:t>
      </w:r>
      <w:r>
        <w:rPr>
          <w:spacing w:val="-1"/>
        </w:rPr>
        <w:t xml:space="preserve"> </w:t>
      </w:r>
      <w:r>
        <w:t>общеобразовательной организации.</w:t>
      </w:r>
    </w:p>
    <w:p w:rsidR="001B41ED" w:rsidRDefault="007E4F6E" w:rsidP="008F7D5A">
      <w:pPr>
        <w:pStyle w:val="Heading3"/>
        <w:numPr>
          <w:ilvl w:val="0"/>
          <w:numId w:val="321"/>
        </w:numPr>
        <w:tabs>
          <w:tab w:val="left" w:pos="1331"/>
        </w:tabs>
        <w:spacing w:before="6"/>
        <w:ind w:left="1330" w:hanging="310"/>
        <w:jc w:val="both"/>
      </w:pPr>
      <w:r>
        <w:t>В</w:t>
      </w:r>
      <w:r>
        <w:rPr>
          <w:spacing w:val="-4"/>
        </w:rPr>
        <w:t xml:space="preserve"> </w:t>
      </w:r>
      <w:r>
        <w:t>области</w:t>
      </w:r>
      <w:r>
        <w:rPr>
          <w:spacing w:val="-6"/>
        </w:rPr>
        <w:t xml:space="preserve"> </w:t>
      </w:r>
      <w:r>
        <w:t>формирования</w:t>
      </w:r>
      <w:r>
        <w:rPr>
          <w:spacing w:val="-4"/>
        </w:rPr>
        <w:t xml:space="preserve"> </w:t>
      </w:r>
      <w:r>
        <w:t>основ</w:t>
      </w:r>
      <w:r>
        <w:rPr>
          <w:spacing w:val="-4"/>
        </w:rPr>
        <w:t xml:space="preserve"> </w:t>
      </w:r>
      <w:r>
        <w:t>гражданственности</w:t>
      </w:r>
      <w:r>
        <w:rPr>
          <w:spacing w:val="-3"/>
        </w:rPr>
        <w:t xml:space="preserve"> </w:t>
      </w:r>
      <w:r>
        <w:t>и</w:t>
      </w:r>
      <w:r>
        <w:rPr>
          <w:spacing w:val="-5"/>
        </w:rPr>
        <w:t xml:space="preserve"> </w:t>
      </w:r>
      <w:r>
        <w:t>патриотизма.</w:t>
      </w:r>
    </w:p>
    <w:p w:rsidR="001B41ED" w:rsidRDefault="007E4F6E">
      <w:pPr>
        <w:pStyle w:val="a3"/>
        <w:spacing w:before="27" w:line="276" w:lineRule="auto"/>
        <w:ind w:right="730"/>
        <w:jc w:val="both"/>
      </w:pPr>
      <w:r>
        <w:t>Педагог</w:t>
      </w:r>
      <w:r>
        <w:rPr>
          <w:spacing w:val="-12"/>
        </w:rPr>
        <w:t xml:space="preserve"> </w:t>
      </w:r>
      <w:r>
        <w:t>воспитывает</w:t>
      </w:r>
      <w:r>
        <w:rPr>
          <w:spacing w:val="-11"/>
        </w:rPr>
        <w:t xml:space="preserve"> </w:t>
      </w:r>
      <w:r>
        <w:t>патриотические</w:t>
      </w:r>
      <w:r>
        <w:rPr>
          <w:spacing w:val="-12"/>
        </w:rPr>
        <w:t xml:space="preserve"> </w:t>
      </w:r>
      <w:r>
        <w:t>и</w:t>
      </w:r>
      <w:r>
        <w:rPr>
          <w:spacing w:val="-13"/>
        </w:rPr>
        <w:t xml:space="preserve"> </w:t>
      </w:r>
      <w:r>
        <w:t>интернациональные</w:t>
      </w:r>
      <w:r>
        <w:rPr>
          <w:spacing w:val="-12"/>
        </w:rPr>
        <w:t xml:space="preserve"> </w:t>
      </w:r>
      <w:r>
        <w:t>чувства,</w:t>
      </w:r>
      <w:r>
        <w:rPr>
          <w:spacing w:val="-9"/>
        </w:rPr>
        <w:t xml:space="preserve"> </w:t>
      </w:r>
      <w:r>
        <w:t>уважительное</w:t>
      </w:r>
      <w:r>
        <w:rPr>
          <w:spacing w:val="-12"/>
        </w:rPr>
        <w:t xml:space="preserve"> </w:t>
      </w:r>
      <w:r>
        <w:t>отношение</w:t>
      </w:r>
      <w:r>
        <w:rPr>
          <w:spacing w:val="-13"/>
        </w:rPr>
        <w:t xml:space="preserve"> </w:t>
      </w:r>
      <w:r>
        <w:t>к</w:t>
      </w:r>
      <w:r>
        <w:rPr>
          <w:spacing w:val="-10"/>
        </w:rPr>
        <w:t xml:space="preserve"> </w:t>
      </w:r>
      <w:r>
        <w:t>нашей</w:t>
      </w:r>
      <w:r>
        <w:rPr>
          <w:spacing w:val="-13"/>
        </w:rPr>
        <w:t xml:space="preserve"> </w:t>
      </w:r>
      <w:r>
        <w:t>Родине</w:t>
      </w:r>
      <w:r>
        <w:rPr>
          <w:spacing w:val="-6"/>
        </w:rPr>
        <w:t xml:space="preserve"> </w:t>
      </w:r>
      <w:r>
        <w:t>-</w:t>
      </w:r>
      <w:r>
        <w:rPr>
          <w:spacing w:val="-11"/>
        </w:rPr>
        <w:t xml:space="preserve"> </w:t>
      </w:r>
      <w:r>
        <w:t>России.</w:t>
      </w:r>
      <w:r>
        <w:rPr>
          <w:spacing w:val="-12"/>
        </w:rPr>
        <w:t xml:space="preserve"> </w:t>
      </w:r>
      <w:r>
        <w:t>Знакомит</w:t>
      </w:r>
      <w:r>
        <w:rPr>
          <w:spacing w:val="-12"/>
        </w:rPr>
        <w:t xml:space="preserve"> </w:t>
      </w:r>
      <w:r>
        <w:t>детей</w:t>
      </w:r>
      <w:r>
        <w:rPr>
          <w:spacing w:val="1"/>
        </w:rPr>
        <w:t xml:space="preserve"> </w:t>
      </w:r>
      <w:r>
        <w:t>с</w:t>
      </w:r>
      <w:r>
        <w:rPr>
          <w:spacing w:val="-1"/>
        </w:rPr>
        <w:t xml:space="preserve"> </w:t>
      </w:r>
      <w:r>
        <w:t>признаками</w:t>
      </w:r>
      <w:r>
        <w:rPr>
          <w:spacing w:val="1"/>
        </w:rPr>
        <w:t xml:space="preserve"> </w:t>
      </w:r>
      <w:r>
        <w:t>и</w:t>
      </w:r>
      <w:r>
        <w:rPr>
          <w:spacing w:val="-2"/>
        </w:rPr>
        <w:t xml:space="preserve"> </w:t>
      </w:r>
      <w:r>
        <w:t>характеристиками</w:t>
      </w:r>
      <w:r>
        <w:rPr>
          <w:spacing w:val="1"/>
        </w:rPr>
        <w:t xml:space="preserve"> </w:t>
      </w:r>
      <w:r>
        <w:t>государства</w:t>
      </w:r>
      <w:r>
        <w:rPr>
          <w:spacing w:val="1"/>
        </w:rPr>
        <w:t xml:space="preserve"> </w:t>
      </w:r>
      <w:r>
        <w:t>с</w:t>
      </w:r>
      <w:r>
        <w:rPr>
          <w:spacing w:val="5"/>
        </w:rPr>
        <w:t xml:space="preserve"> </w:t>
      </w:r>
      <w:r>
        <w:t>учётом</w:t>
      </w:r>
      <w:r>
        <w:rPr>
          <w:spacing w:val="2"/>
        </w:rPr>
        <w:t xml:space="preserve"> </w:t>
      </w:r>
      <w:r>
        <w:t>возрастных</w:t>
      </w:r>
      <w:r>
        <w:rPr>
          <w:spacing w:val="1"/>
        </w:rPr>
        <w:t xml:space="preserve"> </w:t>
      </w:r>
      <w:r>
        <w:t>особенностей восприятия</w:t>
      </w:r>
      <w:r>
        <w:rPr>
          <w:spacing w:val="-3"/>
        </w:rPr>
        <w:t xml:space="preserve"> </w:t>
      </w:r>
      <w:r>
        <w:t>ими</w:t>
      </w:r>
      <w:r>
        <w:rPr>
          <w:spacing w:val="1"/>
        </w:rPr>
        <w:t xml:space="preserve"> </w:t>
      </w:r>
      <w:r>
        <w:t>информации</w:t>
      </w:r>
      <w:r>
        <w:rPr>
          <w:spacing w:val="2"/>
        </w:rPr>
        <w:t xml:space="preserve"> </w:t>
      </w:r>
      <w:r>
        <w:t>(территория государства</w:t>
      </w:r>
      <w:r>
        <w:rPr>
          <w:spacing w:val="1"/>
        </w:rPr>
        <w:t xml:space="preserve"> </w:t>
      </w:r>
      <w:r>
        <w:t>и</w:t>
      </w:r>
      <w:r>
        <w:rPr>
          <w:spacing w:val="1"/>
        </w:rPr>
        <w:t xml:space="preserve"> </w:t>
      </w:r>
      <w:r>
        <w:t>его</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268" w:right="731" w:firstLine="0"/>
        <w:jc w:val="right"/>
      </w:pPr>
      <w:r>
        <w:rPr>
          <w:spacing w:val="-1"/>
        </w:rPr>
        <w:lastRenderedPageBreak/>
        <w:t>границы,</w:t>
      </w:r>
      <w:r>
        <w:rPr>
          <w:spacing w:val="-13"/>
        </w:rPr>
        <w:t xml:space="preserve"> </w:t>
      </w:r>
      <w:r>
        <w:rPr>
          <w:spacing w:val="-1"/>
        </w:rPr>
        <w:t>столица</w:t>
      </w:r>
      <w:r>
        <w:rPr>
          <w:spacing w:val="-16"/>
        </w:rPr>
        <w:t xml:space="preserve"> </w:t>
      </w:r>
      <w:r>
        <w:rPr>
          <w:spacing w:val="-1"/>
        </w:rPr>
        <w:t>и</w:t>
      </w:r>
      <w:r>
        <w:rPr>
          <w:spacing w:val="-14"/>
        </w:rPr>
        <w:t xml:space="preserve"> </w:t>
      </w:r>
      <w:r>
        <w:rPr>
          <w:spacing w:val="-1"/>
        </w:rPr>
        <w:t>так</w:t>
      </w:r>
      <w:r>
        <w:rPr>
          <w:spacing w:val="-14"/>
        </w:rPr>
        <w:t xml:space="preserve"> </w:t>
      </w:r>
      <w:r>
        <w:rPr>
          <w:spacing w:val="-1"/>
        </w:rPr>
        <w:t>далее).</w:t>
      </w:r>
      <w:r>
        <w:rPr>
          <w:spacing w:val="-13"/>
        </w:rPr>
        <w:t xml:space="preserve"> </w:t>
      </w:r>
      <w:r>
        <w:rPr>
          <w:spacing w:val="-1"/>
        </w:rPr>
        <w:t>Рассказывает,</w:t>
      </w:r>
      <w:r>
        <w:rPr>
          <w:spacing w:val="-12"/>
        </w:rPr>
        <w:t xml:space="preserve"> </w:t>
      </w:r>
      <w:r>
        <w:rPr>
          <w:spacing w:val="-1"/>
        </w:rPr>
        <w:t>что</w:t>
      </w:r>
      <w:r>
        <w:rPr>
          <w:spacing w:val="-12"/>
        </w:rPr>
        <w:t xml:space="preserve"> </w:t>
      </w:r>
      <w:r>
        <w:rPr>
          <w:spacing w:val="-1"/>
        </w:rPr>
        <w:t>Россия</w:t>
      </w:r>
      <w:r>
        <w:rPr>
          <w:spacing w:val="-9"/>
        </w:rPr>
        <w:t xml:space="preserve"> </w:t>
      </w:r>
      <w:r>
        <w:t>-</w:t>
      </w:r>
      <w:r>
        <w:rPr>
          <w:spacing w:val="-13"/>
        </w:rPr>
        <w:t xml:space="preserve"> </w:t>
      </w:r>
      <w:r>
        <w:t>самая</w:t>
      </w:r>
      <w:r>
        <w:rPr>
          <w:spacing w:val="-12"/>
        </w:rPr>
        <w:t xml:space="preserve"> </w:t>
      </w:r>
      <w:r>
        <w:t>большая</w:t>
      </w:r>
      <w:r>
        <w:rPr>
          <w:spacing w:val="-12"/>
        </w:rPr>
        <w:t xml:space="preserve"> </w:t>
      </w:r>
      <w:r>
        <w:t>страна</w:t>
      </w:r>
      <w:r>
        <w:rPr>
          <w:spacing w:val="-13"/>
        </w:rPr>
        <w:t xml:space="preserve"> </w:t>
      </w:r>
      <w:r>
        <w:t>мира</w:t>
      </w:r>
      <w:r>
        <w:rPr>
          <w:spacing w:val="-13"/>
        </w:rPr>
        <w:t xml:space="preserve"> </w:t>
      </w:r>
      <w:r>
        <w:t>и</w:t>
      </w:r>
      <w:r>
        <w:rPr>
          <w:spacing w:val="-14"/>
        </w:rPr>
        <w:t xml:space="preserve"> </w:t>
      </w:r>
      <w:r>
        <w:t>показывает</w:t>
      </w:r>
      <w:r>
        <w:rPr>
          <w:spacing w:val="-11"/>
        </w:rPr>
        <w:t xml:space="preserve"> </w:t>
      </w:r>
      <w:r>
        <w:t>на</w:t>
      </w:r>
      <w:r>
        <w:rPr>
          <w:spacing w:val="-13"/>
        </w:rPr>
        <w:t xml:space="preserve"> </w:t>
      </w:r>
      <w:r>
        <w:t>глобусе</w:t>
      </w:r>
      <w:r>
        <w:rPr>
          <w:spacing w:val="-13"/>
        </w:rPr>
        <w:t xml:space="preserve"> </w:t>
      </w:r>
      <w:r>
        <w:t>и</w:t>
      </w:r>
      <w:r>
        <w:rPr>
          <w:spacing w:val="-12"/>
        </w:rPr>
        <w:t xml:space="preserve"> </w:t>
      </w:r>
      <w:r>
        <w:t>карте.</w:t>
      </w:r>
      <w:r>
        <w:rPr>
          <w:spacing w:val="-15"/>
        </w:rPr>
        <w:t xml:space="preserve"> </w:t>
      </w:r>
      <w:r>
        <w:t>Расширяет</w:t>
      </w:r>
      <w:r>
        <w:rPr>
          <w:spacing w:val="-12"/>
        </w:rPr>
        <w:t xml:space="preserve"> </w:t>
      </w:r>
      <w:r>
        <w:t>представления</w:t>
      </w:r>
      <w:r>
        <w:rPr>
          <w:spacing w:val="-57"/>
        </w:rPr>
        <w:t xml:space="preserve"> </w:t>
      </w:r>
      <w:r>
        <w:t>о</w:t>
      </w:r>
      <w:r>
        <w:rPr>
          <w:spacing w:val="47"/>
        </w:rPr>
        <w:t xml:space="preserve"> </w:t>
      </w:r>
      <w:r>
        <w:t>столице</w:t>
      </w:r>
      <w:r>
        <w:rPr>
          <w:spacing w:val="44"/>
        </w:rPr>
        <w:t xml:space="preserve"> </w:t>
      </w:r>
      <w:r>
        <w:t>России</w:t>
      </w:r>
      <w:r>
        <w:rPr>
          <w:spacing w:val="51"/>
        </w:rPr>
        <w:t xml:space="preserve"> </w:t>
      </w:r>
      <w:r>
        <w:t>–</w:t>
      </w:r>
      <w:r>
        <w:rPr>
          <w:spacing w:val="45"/>
        </w:rPr>
        <w:t xml:space="preserve"> </w:t>
      </w:r>
      <w:r>
        <w:t>Москве</w:t>
      </w:r>
      <w:r>
        <w:rPr>
          <w:spacing w:val="46"/>
        </w:rPr>
        <w:t xml:space="preserve"> </w:t>
      </w:r>
      <w:r>
        <w:t>и</w:t>
      </w:r>
      <w:r>
        <w:rPr>
          <w:spacing w:val="49"/>
        </w:rPr>
        <w:t xml:space="preserve"> </w:t>
      </w:r>
      <w:r>
        <w:t>об</w:t>
      </w:r>
      <w:r>
        <w:rPr>
          <w:spacing w:val="47"/>
        </w:rPr>
        <w:t xml:space="preserve"> </w:t>
      </w:r>
      <w:r>
        <w:t>административном</w:t>
      </w:r>
      <w:r>
        <w:rPr>
          <w:spacing w:val="47"/>
        </w:rPr>
        <w:t xml:space="preserve"> </w:t>
      </w:r>
      <w:r>
        <w:t>центре</w:t>
      </w:r>
      <w:r>
        <w:rPr>
          <w:spacing w:val="47"/>
        </w:rPr>
        <w:t xml:space="preserve"> </w:t>
      </w:r>
      <w:r>
        <w:t>федерального</w:t>
      </w:r>
      <w:r>
        <w:rPr>
          <w:spacing w:val="48"/>
        </w:rPr>
        <w:t xml:space="preserve"> </w:t>
      </w:r>
      <w:r>
        <w:t>округа,</w:t>
      </w:r>
      <w:r>
        <w:rPr>
          <w:spacing w:val="47"/>
        </w:rPr>
        <w:t xml:space="preserve"> </w:t>
      </w:r>
      <w:r>
        <w:t>на</w:t>
      </w:r>
      <w:r>
        <w:rPr>
          <w:spacing w:val="47"/>
        </w:rPr>
        <w:t xml:space="preserve"> </w:t>
      </w:r>
      <w:r>
        <w:t>территории</w:t>
      </w:r>
      <w:r>
        <w:rPr>
          <w:spacing w:val="46"/>
        </w:rPr>
        <w:t xml:space="preserve"> </w:t>
      </w:r>
      <w:r>
        <w:t>которого</w:t>
      </w:r>
      <w:r>
        <w:rPr>
          <w:spacing w:val="45"/>
        </w:rPr>
        <w:t xml:space="preserve"> </w:t>
      </w:r>
      <w:r>
        <w:t>проживают</w:t>
      </w:r>
      <w:r>
        <w:rPr>
          <w:spacing w:val="47"/>
        </w:rPr>
        <w:t xml:space="preserve"> </w:t>
      </w:r>
      <w:r>
        <w:t>дети.</w:t>
      </w:r>
      <w:r>
        <w:rPr>
          <w:spacing w:val="45"/>
        </w:rPr>
        <w:t xml:space="preserve"> </w:t>
      </w:r>
      <w:r>
        <w:t>Знакомит</w:t>
      </w:r>
      <w:r>
        <w:rPr>
          <w:spacing w:val="48"/>
        </w:rPr>
        <w:t xml:space="preserve"> </w:t>
      </w:r>
      <w:r>
        <w:t>с</w:t>
      </w:r>
      <w:r>
        <w:rPr>
          <w:spacing w:val="-57"/>
        </w:rPr>
        <w:t xml:space="preserve"> </w:t>
      </w:r>
      <w:r>
        <w:t>основными</w:t>
      </w:r>
      <w:r>
        <w:rPr>
          <w:spacing w:val="-7"/>
        </w:rPr>
        <w:t xml:space="preserve"> </w:t>
      </w:r>
      <w:r>
        <w:t>положениями</w:t>
      </w:r>
      <w:r>
        <w:rPr>
          <w:spacing w:val="-7"/>
        </w:rPr>
        <w:t xml:space="preserve"> </w:t>
      </w:r>
      <w:r>
        <w:t>порядка</w:t>
      </w:r>
      <w:r>
        <w:rPr>
          <w:spacing w:val="-8"/>
        </w:rPr>
        <w:t xml:space="preserve"> </w:t>
      </w:r>
      <w:r>
        <w:t>использования</w:t>
      </w:r>
      <w:r>
        <w:rPr>
          <w:spacing w:val="-7"/>
        </w:rPr>
        <w:t xml:space="preserve"> </w:t>
      </w:r>
      <w:r>
        <w:t>государственной</w:t>
      </w:r>
      <w:r>
        <w:rPr>
          <w:spacing w:val="-7"/>
        </w:rPr>
        <w:t xml:space="preserve"> </w:t>
      </w:r>
      <w:r>
        <w:t>символики</w:t>
      </w:r>
      <w:r>
        <w:rPr>
          <w:spacing w:val="-6"/>
        </w:rPr>
        <w:t xml:space="preserve"> </w:t>
      </w:r>
      <w:r>
        <w:t>(бережно</w:t>
      </w:r>
      <w:r>
        <w:rPr>
          <w:spacing w:val="-8"/>
        </w:rPr>
        <w:t xml:space="preserve"> </w:t>
      </w:r>
      <w:r>
        <w:t>хранить,</w:t>
      </w:r>
      <w:r>
        <w:rPr>
          <w:spacing w:val="-7"/>
        </w:rPr>
        <w:t xml:space="preserve"> </w:t>
      </w:r>
      <w:r>
        <w:t>вставать</w:t>
      </w:r>
      <w:r>
        <w:rPr>
          <w:spacing w:val="-7"/>
        </w:rPr>
        <w:t xml:space="preserve"> </w:t>
      </w:r>
      <w:r>
        <w:t>во</w:t>
      </w:r>
      <w:r>
        <w:rPr>
          <w:spacing w:val="-8"/>
        </w:rPr>
        <w:t xml:space="preserve"> </w:t>
      </w:r>
      <w:r>
        <w:t>время</w:t>
      </w:r>
      <w:r>
        <w:rPr>
          <w:spacing w:val="-6"/>
        </w:rPr>
        <w:t xml:space="preserve"> </w:t>
      </w:r>
      <w:r>
        <w:t>исполнения</w:t>
      </w:r>
      <w:r>
        <w:rPr>
          <w:spacing w:val="-7"/>
        </w:rPr>
        <w:t xml:space="preserve"> </w:t>
      </w:r>
      <w:r>
        <w:t>гимна</w:t>
      </w:r>
      <w:r>
        <w:rPr>
          <w:spacing w:val="-9"/>
        </w:rPr>
        <w:t xml:space="preserve"> </w:t>
      </w:r>
      <w:r>
        <w:t>страны).</w:t>
      </w:r>
    </w:p>
    <w:p w:rsidR="001B41ED" w:rsidRDefault="007E4F6E">
      <w:pPr>
        <w:pStyle w:val="a3"/>
        <w:spacing w:before="1" w:line="276" w:lineRule="auto"/>
        <w:ind w:right="747"/>
        <w:jc w:val="both"/>
      </w:pPr>
      <w:r>
        <w:t>Обогащает</w:t>
      </w:r>
      <w:r>
        <w:rPr>
          <w:spacing w:val="1"/>
        </w:rPr>
        <w:t xml:space="preserve"> </w:t>
      </w:r>
      <w:r>
        <w:t>представления</w:t>
      </w:r>
      <w:r>
        <w:rPr>
          <w:spacing w:val="1"/>
        </w:rPr>
        <w:t xml:space="preserve"> </w:t>
      </w:r>
      <w:r>
        <w:t>о</w:t>
      </w:r>
      <w:r>
        <w:rPr>
          <w:spacing w:val="1"/>
        </w:rPr>
        <w:t xml:space="preserve"> </w:t>
      </w:r>
      <w:r>
        <w:t>том,</w:t>
      </w:r>
      <w:r>
        <w:rPr>
          <w:spacing w:val="1"/>
        </w:rPr>
        <w:t xml:space="preserve"> </w:t>
      </w:r>
      <w:r>
        <w:t>что</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мирно</w:t>
      </w:r>
      <w:r>
        <w:rPr>
          <w:spacing w:val="1"/>
        </w:rPr>
        <w:t xml:space="preserve"> </w:t>
      </w:r>
      <w:r>
        <w:t>живут</w:t>
      </w:r>
      <w:r>
        <w:rPr>
          <w:spacing w:val="1"/>
        </w:rPr>
        <w:t xml:space="preserve"> </w:t>
      </w:r>
      <w:r>
        <w:t>люди</w:t>
      </w:r>
      <w:r>
        <w:rPr>
          <w:spacing w:val="1"/>
        </w:rPr>
        <w:t xml:space="preserve"> </w:t>
      </w:r>
      <w:r>
        <w:t>разных</w:t>
      </w:r>
      <w:r>
        <w:rPr>
          <w:spacing w:val="1"/>
        </w:rPr>
        <w:t xml:space="preserve"> </w:t>
      </w:r>
      <w:r>
        <w:t>национальностей,</w:t>
      </w:r>
      <w:r>
        <w:rPr>
          <w:spacing w:val="1"/>
        </w:rPr>
        <w:t xml:space="preserve"> </w:t>
      </w:r>
      <w:r>
        <w:t>воспитывает</w:t>
      </w:r>
      <w:r>
        <w:rPr>
          <w:spacing w:val="1"/>
        </w:rPr>
        <w:t xml:space="preserve"> </w:t>
      </w:r>
      <w:r>
        <w:t>уважение</w:t>
      </w:r>
      <w:r>
        <w:rPr>
          <w:spacing w:val="1"/>
        </w:rPr>
        <w:t xml:space="preserve"> </w:t>
      </w:r>
      <w:r>
        <w:t>к</w:t>
      </w:r>
      <w:r>
        <w:rPr>
          <w:spacing w:val="1"/>
        </w:rPr>
        <w:t xml:space="preserve"> </w:t>
      </w:r>
      <w:r>
        <w:t>представителям</w:t>
      </w:r>
      <w:r>
        <w:rPr>
          <w:spacing w:val="-2"/>
        </w:rPr>
        <w:t xml:space="preserve"> </w:t>
      </w:r>
      <w:r>
        <w:t>разных национальностей,</w:t>
      </w:r>
      <w:r>
        <w:rPr>
          <w:spacing w:val="-3"/>
        </w:rPr>
        <w:t xml:space="preserve"> </w:t>
      </w:r>
      <w:r>
        <w:t>интерес</w:t>
      </w:r>
      <w:r>
        <w:rPr>
          <w:spacing w:val="-1"/>
        </w:rPr>
        <w:t xml:space="preserve"> </w:t>
      </w:r>
      <w:r>
        <w:t>к их</w:t>
      </w:r>
      <w:r>
        <w:rPr>
          <w:spacing w:val="-2"/>
        </w:rPr>
        <w:t xml:space="preserve"> </w:t>
      </w:r>
      <w:r>
        <w:t>культуре</w:t>
      </w:r>
      <w:r>
        <w:rPr>
          <w:spacing w:val="-1"/>
        </w:rPr>
        <w:t xml:space="preserve"> </w:t>
      </w:r>
      <w:r>
        <w:t>и обычаям.</w:t>
      </w:r>
    </w:p>
    <w:p w:rsidR="001B41ED" w:rsidRDefault="007E4F6E">
      <w:pPr>
        <w:pStyle w:val="a3"/>
        <w:spacing w:before="1" w:line="276" w:lineRule="auto"/>
        <w:ind w:right="733"/>
        <w:jc w:val="both"/>
      </w:pPr>
      <w:r>
        <w:t>Знакомит</w:t>
      </w:r>
      <w:r>
        <w:rPr>
          <w:spacing w:val="-9"/>
        </w:rPr>
        <w:t xml:space="preserve"> </w:t>
      </w:r>
      <w:r>
        <w:t>детей</w:t>
      </w:r>
      <w:r>
        <w:rPr>
          <w:spacing w:val="-8"/>
        </w:rPr>
        <w:t xml:space="preserve"> </w:t>
      </w:r>
      <w:r>
        <w:t>с</w:t>
      </w:r>
      <w:r>
        <w:rPr>
          <w:spacing w:val="-9"/>
        </w:rPr>
        <w:t xml:space="preserve"> </w:t>
      </w:r>
      <w:r>
        <w:t>назначением</w:t>
      </w:r>
      <w:r>
        <w:rPr>
          <w:spacing w:val="-9"/>
        </w:rPr>
        <w:t xml:space="preserve"> </w:t>
      </w:r>
      <w:r>
        <w:t>и</w:t>
      </w:r>
      <w:r>
        <w:rPr>
          <w:spacing w:val="-7"/>
        </w:rPr>
        <w:t xml:space="preserve"> </w:t>
      </w:r>
      <w:r>
        <w:t>доступными</w:t>
      </w:r>
      <w:r>
        <w:rPr>
          <w:spacing w:val="-8"/>
        </w:rPr>
        <w:t xml:space="preserve"> </w:t>
      </w:r>
      <w:r>
        <w:t>практиками</w:t>
      </w:r>
      <w:r>
        <w:rPr>
          <w:spacing w:val="-7"/>
        </w:rPr>
        <w:t xml:space="preserve"> </w:t>
      </w:r>
      <w:r>
        <w:t>волонтерства</w:t>
      </w:r>
      <w:r>
        <w:rPr>
          <w:spacing w:val="-9"/>
        </w:rPr>
        <w:t xml:space="preserve"> </w:t>
      </w:r>
      <w:r>
        <w:t>в</w:t>
      </w:r>
      <w:r>
        <w:rPr>
          <w:spacing w:val="-9"/>
        </w:rPr>
        <w:t xml:space="preserve"> </w:t>
      </w:r>
      <w:r>
        <w:t>России,</w:t>
      </w:r>
      <w:r>
        <w:rPr>
          <w:spacing w:val="-8"/>
        </w:rPr>
        <w:t xml:space="preserve"> </w:t>
      </w:r>
      <w:r>
        <w:t>вызывает</w:t>
      </w:r>
      <w:r>
        <w:rPr>
          <w:spacing w:val="-9"/>
        </w:rPr>
        <w:t xml:space="preserve"> </w:t>
      </w:r>
      <w:r>
        <w:t>эмоциональный</w:t>
      </w:r>
      <w:r>
        <w:rPr>
          <w:spacing w:val="-8"/>
        </w:rPr>
        <w:t xml:space="preserve"> </w:t>
      </w:r>
      <w:r>
        <w:t>отклик,</w:t>
      </w:r>
      <w:r>
        <w:rPr>
          <w:spacing w:val="-8"/>
        </w:rPr>
        <w:t xml:space="preserve"> </w:t>
      </w:r>
      <w:r>
        <w:t>осознание</w:t>
      </w:r>
      <w:r>
        <w:rPr>
          <w:spacing w:val="-9"/>
        </w:rPr>
        <w:t xml:space="preserve"> </w:t>
      </w:r>
      <w:r>
        <w:t>важности</w:t>
      </w:r>
      <w:r>
        <w:rPr>
          <w:spacing w:val="1"/>
        </w:rPr>
        <w:t xml:space="preserve"> </w:t>
      </w:r>
      <w:r>
        <w:t>и значимости волонтерского движения. Предлагает детям при поддержке родителей (законных представителей) включиться в социальные</w:t>
      </w:r>
      <w:r>
        <w:rPr>
          <w:spacing w:val="1"/>
        </w:rPr>
        <w:t xml:space="preserve"> </w:t>
      </w:r>
      <w:r>
        <w:t>акции,</w:t>
      </w:r>
      <w:r>
        <w:rPr>
          <w:spacing w:val="-1"/>
        </w:rPr>
        <w:t xml:space="preserve"> </w:t>
      </w:r>
      <w:r>
        <w:t>волонтерские</w:t>
      </w:r>
      <w:r>
        <w:rPr>
          <w:spacing w:val="-1"/>
        </w:rPr>
        <w:t xml:space="preserve"> </w:t>
      </w:r>
      <w:r>
        <w:t>мероприятия в</w:t>
      </w:r>
      <w:r>
        <w:rPr>
          <w:spacing w:val="-1"/>
        </w:rPr>
        <w:t xml:space="preserve"> </w:t>
      </w:r>
      <w:r>
        <w:t>ДОО</w:t>
      </w:r>
      <w:r>
        <w:rPr>
          <w:spacing w:val="-1"/>
        </w:rPr>
        <w:t xml:space="preserve"> </w:t>
      </w:r>
      <w:r>
        <w:t>и в</w:t>
      </w:r>
      <w:r>
        <w:rPr>
          <w:spacing w:val="-2"/>
        </w:rPr>
        <w:t xml:space="preserve"> </w:t>
      </w:r>
      <w:r>
        <w:t>населенном</w:t>
      </w:r>
      <w:r>
        <w:rPr>
          <w:spacing w:val="-1"/>
        </w:rPr>
        <w:t xml:space="preserve"> </w:t>
      </w:r>
      <w:r>
        <w:t>пункте.</w:t>
      </w:r>
    </w:p>
    <w:p w:rsidR="001B41ED" w:rsidRDefault="007E4F6E">
      <w:pPr>
        <w:pStyle w:val="a3"/>
        <w:spacing w:line="276" w:lineRule="auto"/>
        <w:ind w:right="731"/>
        <w:jc w:val="both"/>
      </w:pPr>
      <w:r>
        <w:t>Расширяет представления детей о государственных праздниках: День России, День народного единства, День Государственного флага</w:t>
      </w:r>
      <w:r>
        <w:rPr>
          <w:spacing w:val="1"/>
        </w:rPr>
        <w:t xml:space="preserve"> </w:t>
      </w:r>
      <w:r>
        <w:t>Российской Федерации, День Государственного герба Российской Федерации, День защитника Отечества, День Победы, Всемирный день</w:t>
      </w:r>
      <w:r>
        <w:rPr>
          <w:spacing w:val="1"/>
        </w:rPr>
        <w:t xml:space="preserve"> </w:t>
      </w:r>
      <w:r>
        <w:t>авиации и космонавтики. Знакомит детей с праздниками: День полного освобождения Ленинграда от фашистской блокады; Международный</w:t>
      </w:r>
      <w:r>
        <w:rPr>
          <w:spacing w:val="1"/>
        </w:rPr>
        <w:t xml:space="preserve"> </w:t>
      </w:r>
      <w:r>
        <w:t>день родного языка, День добровольца (волонтера) в России, День Конституции Российской Федерации. Включает детей в празднование</w:t>
      </w:r>
      <w:r>
        <w:rPr>
          <w:spacing w:val="1"/>
        </w:rPr>
        <w:t xml:space="preserve"> </w:t>
      </w:r>
      <w:r>
        <w:t>событий, связанных с жизнью населенного пункта, - День рождения города, празднование военных триумфов, памятные даты, связанные с</w:t>
      </w:r>
      <w:r>
        <w:rPr>
          <w:spacing w:val="1"/>
        </w:rPr>
        <w:t xml:space="preserve"> </w:t>
      </w:r>
      <w:r>
        <w:t>жизнью и творчеством знаменитых горожан. Поощряет интерес детей к событиям, происходящим в стране, воспитывает чувство гордости за</w:t>
      </w:r>
      <w:r>
        <w:rPr>
          <w:spacing w:val="1"/>
        </w:rPr>
        <w:t xml:space="preserve"> </w:t>
      </w:r>
      <w:r>
        <w:t>её</w:t>
      </w:r>
      <w:r>
        <w:rPr>
          <w:spacing w:val="-2"/>
        </w:rPr>
        <w:t xml:space="preserve"> </w:t>
      </w:r>
      <w:r>
        <w:t>достижения. Воспитывает</w:t>
      </w:r>
      <w:r>
        <w:rPr>
          <w:spacing w:val="4"/>
        </w:rPr>
        <w:t xml:space="preserve"> </w:t>
      </w:r>
      <w:r>
        <w:t>уважение</w:t>
      </w:r>
      <w:r>
        <w:rPr>
          <w:spacing w:val="-1"/>
        </w:rPr>
        <w:t xml:space="preserve"> </w:t>
      </w:r>
      <w:r>
        <w:t>к защитникам</w:t>
      </w:r>
      <w:r>
        <w:rPr>
          <w:spacing w:val="-2"/>
        </w:rPr>
        <w:t xml:space="preserve"> </w:t>
      </w:r>
      <w:r>
        <w:t>Отечества, к памяти павших</w:t>
      </w:r>
      <w:r>
        <w:rPr>
          <w:spacing w:val="2"/>
        </w:rPr>
        <w:t xml:space="preserve"> </w:t>
      </w:r>
      <w:r>
        <w:t>бойцов.</w:t>
      </w:r>
    </w:p>
    <w:p w:rsidR="001B41ED" w:rsidRDefault="007E4F6E">
      <w:pPr>
        <w:pStyle w:val="a3"/>
        <w:spacing w:line="276" w:lineRule="auto"/>
        <w:ind w:right="733"/>
        <w:jc w:val="both"/>
      </w:pPr>
      <w:r>
        <w:t>Развивает</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населенному</w:t>
      </w:r>
      <w:r>
        <w:rPr>
          <w:spacing w:val="1"/>
        </w:rPr>
        <w:t xml:space="preserve"> </w:t>
      </w:r>
      <w:r>
        <w:t>пункту,</w:t>
      </w:r>
      <w:r>
        <w:rPr>
          <w:spacing w:val="1"/>
        </w:rPr>
        <w:t xml:space="preserve"> </w:t>
      </w:r>
      <w:r>
        <w:t>в</w:t>
      </w:r>
      <w:r>
        <w:rPr>
          <w:spacing w:val="1"/>
        </w:rPr>
        <w:t xml:space="preserve"> </w:t>
      </w:r>
      <w:r>
        <w:t>котором</w:t>
      </w:r>
      <w:r>
        <w:rPr>
          <w:spacing w:val="1"/>
        </w:rPr>
        <w:t xml:space="preserve"> </w:t>
      </w:r>
      <w:r>
        <w:t>живут,</w:t>
      </w:r>
      <w:r>
        <w:rPr>
          <w:spacing w:val="1"/>
        </w:rPr>
        <w:t xml:space="preserve"> </w:t>
      </w:r>
      <w:r>
        <w:t>переживание</w:t>
      </w:r>
      <w:r>
        <w:rPr>
          <w:spacing w:val="1"/>
        </w:rPr>
        <w:t xml:space="preserve"> </w:t>
      </w:r>
      <w:r>
        <w:t>чувства</w:t>
      </w:r>
      <w:r>
        <w:rPr>
          <w:spacing w:val="1"/>
        </w:rPr>
        <w:t xml:space="preserve"> </w:t>
      </w:r>
      <w:r>
        <w:t>удивления,</w:t>
      </w:r>
      <w:r>
        <w:rPr>
          <w:spacing w:val="1"/>
        </w:rPr>
        <w:t xml:space="preserve"> </w:t>
      </w:r>
      <w:r>
        <w:t>восхищения</w:t>
      </w:r>
      <w:r>
        <w:rPr>
          <w:spacing w:val="1"/>
        </w:rPr>
        <w:t xml:space="preserve"> </w:t>
      </w:r>
      <w:r>
        <w:t>достопримечательностями,</w:t>
      </w:r>
      <w:r>
        <w:rPr>
          <w:spacing w:val="1"/>
        </w:rPr>
        <w:t xml:space="preserve"> </w:t>
      </w:r>
      <w:r>
        <w:t>событиям</w:t>
      </w:r>
      <w:r>
        <w:rPr>
          <w:spacing w:val="1"/>
        </w:rPr>
        <w:t xml:space="preserve"> </w:t>
      </w:r>
      <w:r>
        <w:t>прошлого</w:t>
      </w:r>
      <w:r>
        <w:rPr>
          <w:spacing w:val="1"/>
        </w:rPr>
        <w:t xml:space="preserve"> </w:t>
      </w:r>
      <w:r>
        <w:t>и</w:t>
      </w:r>
      <w:r>
        <w:rPr>
          <w:spacing w:val="1"/>
        </w:rPr>
        <w:t xml:space="preserve"> </w:t>
      </w:r>
      <w:r>
        <w:t>настоящего.</w:t>
      </w:r>
      <w:r>
        <w:rPr>
          <w:spacing w:val="1"/>
        </w:rPr>
        <w:t xml:space="preserve"> </w:t>
      </w:r>
      <w:r>
        <w:t>Способствует</w:t>
      </w:r>
      <w:r>
        <w:rPr>
          <w:spacing w:val="1"/>
        </w:rPr>
        <w:t xml:space="preserve"> </w:t>
      </w:r>
      <w:r>
        <w:t>проявлению</w:t>
      </w:r>
      <w:r>
        <w:rPr>
          <w:spacing w:val="1"/>
        </w:rPr>
        <w:t xml:space="preserve"> </w:t>
      </w:r>
      <w:r>
        <w:t>активной</w:t>
      </w:r>
      <w:r>
        <w:rPr>
          <w:spacing w:val="1"/>
        </w:rPr>
        <w:t xml:space="preserve"> </w:t>
      </w:r>
      <w:r>
        <w:t>деятельностной</w:t>
      </w:r>
      <w:r>
        <w:rPr>
          <w:spacing w:val="1"/>
        </w:rPr>
        <w:t xml:space="preserve"> </w:t>
      </w:r>
      <w:r>
        <w:t>позиции</w:t>
      </w:r>
      <w:r>
        <w:rPr>
          <w:spacing w:val="1"/>
        </w:rPr>
        <w:t xml:space="preserve"> </w:t>
      </w:r>
      <w:r>
        <w:t>детей:</w:t>
      </w:r>
      <w:r>
        <w:rPr>
          <w:spacing w:val="1"/>
        </w:rPr>
        <w:t xml:space="preserve"> </w:t>
      </w:r>
      <w:r>
        <w:t>непосредственное познание достопримечательностей родного населенного пункта на прогулках и экскурсиях, чтение произведений детской</w:t>
      </w:r>
      <w:r>
        <w:rPr>
          <w:spacing w:val="1"/>
        </w:rPr>
        <w:t xml:space="preserve"> </w:t>
      </w:r>
      <w:r>
        <w:t>литературы, в которой представлена художественно-эстетическая оценка родного края. Учит детей действовать с картой, создавать коллажи и</w:t>
      </w:r>
      <w:r>
        <w:rPr>
          <w:spacing w:val="-57"/>
        </w:rPr>
        <w:t xml:space="preserve"> </w:t>
      </w:r>
      <w:r>
        <w:t>макеты локаций, использовать макеты в различных видах деятельности. Знакомит детей с жизнью и творчеством знаменитых горожан; с</w:t>
      </w:r>
      <w:r>
        <w:rPr>
          <w:spacing w:val="1"/>
        </w:rPr>
        <w:t xml:space="preserve"> </w:t>
      </w:r>
      <w:r>
        <w:t>профессиями,</w:t>
      </w:r>
      <w:r>
        <w:rPr>
          <w:spacing w:val="-1"/>
        </w:rPr>
        <w:t xml:space="preserve"> </w:t>
      </w:r>
      <w:r>
        <w:t>связанными со спецификой родного</w:t>
      </w:r>
      <w:r>
        <w:rPr>
          <w:spacing w:val="-1"/>
        </w:rPr>
        <w:t xml:space="preserve"> </w:t>
      </w:r>
      <w:r>
        <w:t>населенного пункта.</w:t>
      </w:r>
    </w:p>
    <w:p w:rsidR="001B41ED" w:rsidRDefault="007E4F6E" w:rsidP="008F7D5A">
      <w:pPr>
        <w:pStyle w:val="Heading3"/>
        <w:numPr>
          <w:ilvl w:val="0"/>
          <w:numId w:val="321"/>
        </w:numPr>
        <w:tabs>
          <w:tab w:val="left" w:pos="1331"/>
        </w:tabs>
        <w:spacing w:before="7"/>
        <w:ind w:left="1330" w:hanging="310"/>
        <w:jc w:val="both"/>
      </w:pPr>
      <w:r>
        <w:t>В</w:t>
      </w:r>
      <w:r>
        <w:rPr>
          <w:spacing w:val="-2"/>
        </w:rPr>
        <w:t xml:space="preserve"> </w:t>
      </w:r>
      <w:r>
        <w:t>сфере</w:t>
      </w:r>
      <w:r>
        <w:rPr>
          <w:spacing w:val="-3"/>
        </w:rPr>
        <w:t xml:space="preserve"> </w:t>
      </w:r>
      <w:r>
        <w:t>трудового</w:t>
      </w:r>
      <w:r>
        <w:rPr>
          <w:spacing w:val="-1"/>
        </w:rPr>
        <w:t xml:space="preserve"> </w:t>
      </w:r>
      <w:r>
        <w:t>воспитания.</w:t>
      </w:r>
    </w:p>
    <w:p w:rsidR="001B41ED" w:rsidRDefault="007E4F6E">
      <w:pPr>
        <w:pStyle w:val="a3"/>
        <w:spacing w:before="25" w:line="276" w:lineRule="auto"/>
        <w:ind w:right="729"/>
        <w:jc w:val="both"/>
      </w:pPr>
      <w:r>
        <w:t>Педагог расширяет и углубляет представления о труде взрослых путем знакомства детей с разными профессиями, рассказывает о</w:t>
      </w:r>
      <w:r>
        <w:rPr>
          <w:spacing w:val="1"/>
        </w:rPr>
        <w:t xml:space="preserve"> </w:t>
      </w:r>
      <w:r>
        <w:t>современных профессиях, возникших в связи с потребностями людей. Организует встречи детей с представителями разных профессий,</w:t>
      </w:r>
      <w:r>
        <w:rPr>
          <w:spacing w:val="1"/>
        </w:rPr>
        <w:t xml:space="preserve"> </w:t>
      </w:r>
      <w:r>
        <w:t>организует экскурсии с целью продемонстрировать реальные трудовые действия и взаимоотношения специалистов на работе, организует</w:t>
      </w:r>
      <w:r>
        <w:rPr>
          <w:spacing w:val="1"/>
        </w:rPr>
        <w:t xml:space="preserve"> </w:t>
      </w:r>
      <w:r>
        <w:t>просмотры видеофильмов, мультфильмов, чтение художественно литературы для знакомства детей с многообразием профессий современного</w:t>
      </w:r>
      <w:r>
        <w:rPr>
          <w:spacing w:val="-57"/>
        </w:rPr>
        <w:t xml:space="preserve"> </w:t>
      </w:r>
      <w:r>
        <w:t>человека. Организует этические беседы с детьми с целью обсуждения требований, предъявляемых к человеку определенной профессии,</w:t>
      </w:r>
      <w:r>
        <w:rPr>
          <w:spacing w:val="1"/>
        </w:rPr>
        <w:t xml:space="preserve"> </w:t>
      </w:r>
      <w:r>
        <w:t>раскрывает</w:t>
      </w:r>
      <w:r>
        <w:rPr>
          <w:spacing w:val="-1"/>
        </w:rPr>
        <w:t xml:space="preserve"> </w:t>
      </w:r>
      <w:r>
        <w:t>личностные</w:t>
      </w:r>
      <w:r>
        <w:rPr>
          <w:spacing w:val="-3"/>
        </w:rPr>
        <w:t xml:space="preserve"> </w:t>
      </w:r>
      <w:r>
        <w:t>качества,</w:t>
      </w:r>
      <w:r>
        <w:rPr>
          <w:spacing w:val="-1"/>
        </w:rPr>
        <w:t xml:space="preserve"> </w:t>
      </w:r>
      <w:r>
        <w:t>помогающие</w:t>
      </w:r>
      <w:r>
        <w:rPr>
          <w:spacing w:val="-2"/>
        </w:rPr>
        <w:t xml:space="preserve"> </w:t>
      </w:r>
      <w:r>
        <w:t>человеку</w:t>
      </w:r>
      <w:r>
        <w:rPr>
          <w:spacing w:val="-6"/>
        </w:rPr>
        <w:t xml:space="preserve"> </w:t>
      </w:r>
      <w:r>
        <w:t>стать профессионалом</w:t>
      </w:r>
      <w:r>
        <w:rPr>
          <w:spacing w:val="-2"/>
        </w:rPr>
        <w:t xml:space="preserve"> </w:t>
      </w:r>
      <w:r>
        <w:t>и</w:t>
      </w:r>
      <w:r>
        <w:rPr>
          <w:spacing w:val="-1"/>
        </w:rPr>
        <w:t xml:space="preserve"> </w:t>
      </w:r>
      <w:r>
        <w:t>качественно</w:t>
      </w:r>
      <w:r>
        <w:rPr>
          <w:spacing w:val="-1"/>
        </w:rPr>
        <w:t xml:space="preserve"> </w:t>
      </w:r>
      <w:r>
        <w:t>выполнять</w:t>
      </w:r>
      <w:r>
        <w:rPr>
          <w:spacing w:val="-2"/>
        </w:rPr>
        <w:t xml:space="preserve"> </w:t>
      </w:r>
      <w:r>
        <w:t>профессиональные</w:t>
      </w:r>
      <w:r>
        <w:rPr>
          <w:spacing w:val="-3"/>
        </w:rPr>
        <w:t xml:space="preserve"> </w:t>
      </w:r>
      <w:r>
        <w:t>обязанности.</w:t>
      </w:r>
    </w:p>
    <w:p w:rsidR="001B41ED" w:rsidRDefault="007E4F6E">
      <w:pPr>
        <w:pStyle w:val="a3"/>
        <w:spacing w:before="2" w:line="276" w:lineRule="auto"/>
        <w:ind w:right="728"/>
        <w:jc w:val="both"/>
      </w:pPr>
      <w:r>
        <w:t>Педагог создает игровые и проблемные ситуации для расширения представлений детей об обмене ценностями в процессе производства</w:t>
      </w:r>
      <w:r>
        <w:rPr>
          <w:spacing w:val="-57"/>
        </w:rPr>
        <w:t xml:space="preserve"> </w:t>
      </w:r>
      <w:r>
        <w:t>и потребления товаров и услуг, о денежных отношениях в сфере обмена товаров и услуг, развития умений бережливости, рационального</w:t>
      </w:r>
      <w:r>
        <w:rPr>
          <w:spacing w:val="1"/>
        </w:rPr>
        <w:t xml:space="preserve"> </w:t>
      </w:r>
      <w:r>
        <w:t>поведения</w:t>
      </w:r>
      <w:r>
        <w:rPr>
          <w:spacing w:val="2"/>
        </w:rPr>
        <w:t xml:space="preserve"> </w:t>
      </w:r>
      <w:r>
        <w:t>в</w:t>
      </w:r>
      <w:r>
        <w:rPr>
          <w:spacing w:val="2"/>
        </w:rPr>
        <w:t xml:space="preserve"> </w:t>
      </w:r>
      <w:r>
        <w:t>процессе</w:t>
      </w:r>
      <w:r>
        <w:rPr>
          <w:spacing w:val="3"/>
        </w:rPr>
        <w:t xml:space="preserve"> </w:t>
      </w:r>
      <w:r>
        <w:t>реализации</w:t>
      </w:r>
      <w:r>
        <w:rPr>
          <w:spacing w:val="3"/>
        </w:rPr>
        <w:t xml:space="preserve"> </w:t>
      </w:r>
      <w:r>
        <w:t>обменных</w:t>
      </w:r>
      <w:r>
        <w:rPr>
          <w:spacing w:val="4"/>
        </w:rPr>
        <w:t xml:space="preserve"> </w:t>
      </w:r>
      <w:r>
        <w:t>операций:</w:t>
      </w:r>
      <w:r>
        <w:rPr>
          <w:spacing w:val="4"/>
        </w:rPr>
        <w:t xml:space="preserve"> </w:t>
      </w:r>
      <w:r>
        <w:t>деньги</w:t>
      </w:r>
      <w:r>
        <w:rPr>
          <w:spacing w:val="10"/>
        </w:rPr>
        <w:t xml:space="preserve"> </w:t>
      </w:r>
      <w:r>
        <w:t>-</w:t>
      </w:r>
      <w:r>
        <w:rPr>
          <w:spacing w:val="3"/>
        </w:rPr>
        <w:t xml:space="preserve"> </w:t>
      </w:r>
      <w:r>
        <w:t>товар</w:t>
      </w:r>
      <w:r>
        <w:rPr>
          <w:spacing w:val="4"/>
        </w:rPr>
        <w:t xml:space="preserve"> </w:t>
      </w:r>
      <w:r>
        <w:t>(продажа</w:t>
      </w:r>
      <w:r>
        <w:rPr>
          <w:spacing w:val="5"/>
        </w:rPr>
        <w:t xml:space="preserve"> </w:t>
      </w:r>
      <w:r>
        <w:t>-</w:t>
      </w:r>
      <w:r>
        <w:rPr>
          <w:spacing w:val="2"/>
        </w:rPr>
        <w:t xml:space="preserve"> </w:t>
      </w:r>
      <w:r>
        <w:t>покупка),</w:t>
      </w:r>
      <w:r>
        <w:rPr>
          <w:spacing w:val="4"/>
        </w:rPr>
        <w:t xml:space="preserve"> </w:t>
      </w:r>
      <w:r>
        <w:t>формирует</w:t>
      </w:r>
      <w:r>
        <w:rPr>
          <w:spacing w:val="3"/>
        </w:rPr>
        <w:t xml:space="preserve"> </w:t>
      </w:r>
      <w:r>
        <w:t>представления</w:t>
      </w:r>
      <w:r>
        <w:rPr>
          <w:spacing w:val="7"/>
        </w:rPr>
        <w:t xml:space="preserve"> </w:t>
      </w:r>
      <w:r>
        <w:t>о</w:t>
      </w:r>
      <w:r>
        <w:rPr>
          <w:spacing w:val="2"/>
        </w:rPr>
        <w:t xml:space="preserve"> </w:t>
      </w:r>
      <w:r>
        <w:t>реальной</w:t>
      </w:r>
      <w:r>
        <w:rPr>
          <w:spacing w:val="3"/>
        </w:rPr>
        <w:t xml:space="preserve"> </w:t>
      </w:r>
      <w:r>
        <w:t>стоимости</w:t>
      </w:r>
      <w:r>
        <w:rPr>
          <w:spacing w:val="2"/>
        </w:rPr>
        <w:t xml:space="preserve"> </w:t>
      </w:r>
      <w:r>
        <w:t>и</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32" w:firstLine="0"/>
        <w:jc w:val="both"/>
      </w:pPr>
      <w:r>
        <w:rPr>
          <w:spacing w:val="-1"/>
        </w:rPr>
        <w:lastRenderedPageBreak/>
        <w:t>цене</w:t>
      </w:r>
      <w:r>
        <w:rPr>
          <w:spacing w:val="-16"/>
        </w:rPr>
        <w:t xml:space="preserve"> </w:t>
      </w:r>
      <w:r>
        <w:rPr>
          <w:spacing w:val="-1"/>
        </w:rPr>
        <w:t>отдельных</w:t>
      </w:r>
      <w:r>
        <w:rPr>
          <w:spacing w:val="-13"/>
        </w:rPr>
        <w:t xml:space="preserve"> </w:t>
      </w:r>
      <w:r>
        <w:rPr>
          <w:spacing w:val="-1"/>
        </w:rPr>
        <w:t>продуктов</w:t>
      </w:r>
      <w:r>
        <w:rPr>
          <w:spacing w:val="-15"/>
        </w:rPr>
        <w:t xml:space="preserve"> </w:t>
      </w:r>
      <w:r>
        <w:rPr>
          <w:spacing w:val="-1"/>
        </w:rPr>
        <w:t>питания,</w:t>
      </w:r>
      <w:r>
        <w:rPr>
          <w:spacing w:val="-15"/>
        </w:rPr>
        <w:t xml:space="preserve"> </w:t>
      </w:r>
      <w:r>
        <w:rPr>
          <w:spacing w:val="-1"/>
        </w:rPr>
        <w:t>игрушек,</w:t>
      </w:r>
      <w:r>
        <w:rPr>
          <w:spacing w:val="-15"/>
        </w:rPr>
        <w:t xml:space="preserve"> </w:t>
      </w:r>
      <w:r>
        <w:rPr>
          <w:spacing w:val="-1"/>
        </w:rPr>
        <w:t>детских</w:t>
      </w:r>
      <w:r>
        <w:rPr>
          <w:spacing w:val="-15"/>
        </w:rPr>
        <w:t xml:space="preserve"> </w:t>
      </w:r>
      <w:r>
        <w:t>книг.</w:t>
      </w:r>
      <w:r>
        <w:rPr>
          <w:spacing w:val="-15"/>
        </w:rPr>
        <w:t xml:space="preserve"> </w:t>
      </w:r>
      <w:r>
        <w:t>В</w:t>
      </w:r>
      <w:r>
        <w:rPr>
          <w:spacing w:val="-17"/>
        </w:rPr>
        <w:t xml:space="preserve"> </w:t>
      </w:r>
      <w:r>
        <w:t>процессе</w:t>
      </w:r>
      <w:r>
        <w:rPr>
          <w:spacing w:val="-13"/>
        </w:rPr>
        <w:t xml:space="preserve"> </w:t>
      </w:r>
      <w:r>
        <w:t>обсуждения</w:t>
      </w:r>
      <w:r>
        <w:rPr>
          <w:spacing w:val="-15"/>
        </w:rPr>
        <w:t xml:space="preserve"> </w:t>
      </w:r>
      <w:r>
        <w:t>с</w:t>
      </w:r>
      <w:r>
        <w:rPr>
          <w:spacing w:val="-16"/>
        </w:rPr>
        <w:t xml:space="preserve"> </w:t>
      </w:r>
      <w:r>
        <w:t>детьми</w:t>
      </w:r>
      <w:r>
        <w:rPr>
          <w:spacing w:val="-14"/>
        </w:rPr>
        <w:t xml:space="preserve"> </w:t>
      </w:r>
      <w:r>
        <w:t>основ</w:t>
      </w:r>
      <w:r>
        <w:rPr>
          <w:spacing w:val="-15"/>
        </w:rPr>
        <w:t xml:space="preserve"> </w:t>
      </w:r>
      <w:r>
        <w:t>финансовой</w:t>
      </w:r>
      <w:r>
        <w:rPr>
          <w:spacing w:val="-14"/>
        </w:rPr>
        <w:t xml:space="preserve"> </w:t>
      </w:r>
      <w:r>
        <w:t>грамотности</w:t>
      </w:r>
      <w:r>
        <w:rPr>
          <w:spacing w:val="-16"/>
        </w:rPr>
        <w:t xml:space="preserve"> </w:t>
      </w:r>
      <w:r>
        <w:t>педагог</w:t>
      </w:r>
      <w:r>
        <w:rPr>
          <w:spacing w:val="-4"/>
        </w:rPr>
        <w:t xml:space="preserve"> </w:t>
      </w:r>
      <w:r>
        <w:t>формирует</w:t>
      </w:r>
      <w:r>
        <w:rPr>
          <w:spacing w:val="-57"/>
        </w:rPr>
        <w:t xml:space="preserve"> </w:t>
      </w:r>
      <w:r>
        <w:t>элементы культуры потребления: бережного отношения к ресурсам потребления: воде, электричеству, продуктам питания, одежде, обуви,</w:t>
      </w:r>
      <w:r>
        <w:rPr>
          <w:spacing w:val="1"/>
        </w:rPr>
        <w:t xml:space="preserve"> </w:t>
      </w:r>
      <w:r>
        <w:t>жилищу.</w:t>
      </w:r>
    </w:p>
    <w:p w:rsidR="001B41ED" w:rsidRDefault="007E4F6E">
      <w:pPr>
        <w:pStyle w:val="a3"/>
        <w:spacing w:before="1" w:line="276" w:lineRule="auto"/>
        <w:ind w:right="729"/>
        <w:jc w:val="both"/>
      </w:pPr>
      <w:r>
        <w:t>Поощряет инициативность и самостоятельность детей в процессах самообслуживания в группе (убрать постель после сна, расставить</w:t>
      </w:r>
      <w:r>
        <w:rPr>
          <w:spacing w:val="1"/>
        </w:rPr>
        <w:t xml:space="preserve"> </w:t>
      </w:r>
      <w:r>
        <w:t>ровно стулья за столами в зоне учебной деятельности), создает проблемные и игровые ситуации для развития умений выполнять отдельные</w:t>
      </w:r>
      <w:r>
        <w:rPr>
          <w:spacing w:val="1"/>
        </w:rPr>
        <w:t xml:space="preserve"> </w:t>
      </w:r>
      <w:r>
        <w:t>трудовые действия, привлекает к решению поставленных задач родителей (законных представителей) с целью создания дома условий для</w:t>
      </w:r>
      <w:r>
        <w:rPr>
          <w:spacing w:val="1"/>
        </w:rPr>
        <w:t xml:space="preserve"> </w:t>
      </w:r>
      <w:r>
        <w:t>развития умений реализовывать элементы хозяйственно-бытового труда: вымыть тарелку после обеда, вытереть пыль в комнате, застелить</w:t>
      </w:r>
      <w:r>
        <w:rPr>
          <w:spacing w:val="1"/>
        </w:rPr>
        <w:t xml:space="preserve"> </w:t>
      </w:r>
      <w:r>
        <w:t>кровать,</w:t>
      </w:r>
      <w:r>
        <w:rPr>
          <w:spacing w:val="-1"/>
        </w:rPr>
        <w:t xml:space="preserve"> </w:t>
      </w:r>
      <w:r>
        <w:t>погладить</w:t>
      </w:r>
      <w:r>
        <w:rPr>
          <w:spacing w:val="1"/>
        </w:rPr>
        <w:t xml:space="preserve"> </w:t>
      </w:r>
      <w:r>
        <w:t>носовой платок,</w:t>
      </w:r>
      <w:r>
        <w:rPr>
          <w:spacing w:val="-3"/>
        </w:rPr>
        <w:t xml:space="preserve"> </w:t>
      </w:r>
      <w:r>
        <w:t>покормить домашнего</w:t>
      </w:r>
      <w:r>
        <w:rPr>
          <w:spacing w:val="-1"/>
        </w:rPr>
        <w:t xml:space="preserve"> </w:t>
      </w:r>
      <w:r>
        <w:t>питомца</w:t>
      </w:r>
      <w:r>
        <w:rPr>
          <w:spacing w:val="-1"/>
        </w:rPr>
        <w:t xml:space="preserve"> </w:t>
      </w:r>
      <w:r>
        <w:t>и</w:t>
      </w:r>
      <w:r>
        <w:rPr>
          <w:spacing w:val="-3"/>
        </w:rPr>
        <w:t xml:space="preserve"> </w:t>
      </w:r>
      <w:r>
        <w:t>тому</w:t>
      </w:r>
      <w:r>
        <w:rPr>
          <w:spacing w:val="-5"/>
        </w:rPr>
        <w:t xml:space="preserve"> </w:t>
      </w:r>
      <w:r>
        <w:t>подобное.</w:t>
      </w:r>
    </w:p>
    <w:p w:rsidR="001B41ED" w:rsidRDefault="007E4F6E">
      <w:pPr>
        <w:pStyle w:val="a3"/>
        <w:spacing w:line="276" w:lineRule="auto"/>
        <w:ind w:right="729"/>
        <w:jc w:val="both"/>
      </w:pPr>
      <w:r>
        <w:t>Поддерживает коллективное выполнения детьми трудовых поручений во время дежурства, учит детей распределять между собой</w:t>
      </w:r>
      <w:r>
        <w:rPr>
          <w:spacing w:val="1"/>
        </w:rPr>
        <w:t xml:space="preserve"> </w:t>
      </w:r>
      <w:r>
        <w:t>трудовые поручения для получения единого трудового результата, знакомит детей с правилами использования инструментов труда - ножниц,</w:t>
      </w:r>
      <w:r>
        <w:rPr>
          <w:spacing w:val="1"/>
        </w:rPr>
        <w:t xml:space="preserve"> </w:t>
      </w:r>
      <w:r>
        <w:t>иголки</w:t>
      </w:r>
      <w:r>
        <w:rPr>
          <w:spacing w:val="-2"/>
        </w:rPr>
        <w:t xml:space="preserve"> </w:t>
      </w:r>
      <w:r>
        <w:t>и тому</w:t>
      </w:r>
      <w:r>
        <w:rPr>
          <w:spacing w:val="-9"/>
        </w:rPr>
        <w:t xml:space="preserve"> </w:t>
      </w:r>
      <w:r>
        <w:t>подобное.</w:t>
      </w:r>
    </w:p>
    <w:p w:rsidR="001B41ED" w:rsidRDefault="007E4F6E" w:rsidP="008F7D5A">
      <w:pPr>
        <w:pStyle w:val="Heading3"/>
        <w:numPr>
          <w:ilvl w:val="0"/>
          <w:numId w:val="321"/>
        </w:numPr>
        <w:tabs>
          <w:tab w:val="left" w:pos="1341"/>
        </w:tabs>
        <w:spacing w:before="7"/>
        <w:ind w:left="1340" w:hanging="320"/>
        <w:jc w:val="both"/>
      </w:pPr>
      <w:r>
        <w:t>В</w:t>
      </w:r>
      <w:r>
        <w:rPr>
          <w:spacing w:val="-4"/>
        </w:rPr>
        <w:t xml:space="preserve"> </w:t>
      </w:r>
      <w:r>
        <w:t>области</w:t>
      </w:r>
      <w:r>
        <w:rPr>
          <w:spacing w:val="-5"/>
        </w:rPr>
        <w:t xml:space="preserve"> </w:t>
      </w:r>
      <w:r>
        <w:t>формирования</w:t>
      </w:r>
      <w:r>
        <w:rPr>
          <w:spacing w:val="-3"/>
        </w:rPr>
        <w:t xml:space="preserve"> </w:t>
      </w:r>
      <w:r>
        <w:t>безопасного</w:t>
      </w:r>
      <w:r>
        <w:rPr>
          <w:spacing w:val="-4"/>
        </w:rPr>
        <w:t xml:space="preserve"> </w:t>
      </w:r>
      <w:r>
        <w:t>поведения.</w:t>
      </w:r>
    </w:p>
    <w:p w:rsidR="001B41ED" w:rsidRDefault="007E4F6E">
      <w:pPr>
        <w:pStyle w:val="a3"/>
        <w:spacing w:before="27" w:line="276" w:lineRule="auto"/>
        <w:ind w:right="730"/>
        <w:jc w:val="both"/>
      </w:pPr>
      <w:r>
        <w:t>Педагог осуществляет ознакомление детей с правилами безопасного поведения в ситуациях, создающих угрозу жизни и здоровью</w:t>
      </w:r>
      <w:r>
        <w:rPr>
          <w:spacing w:val="1"/>
        </w:rPr>
        <w:t xml:space="preserve"> </w:t>
      </w:r>
      <w:r>
        <w:t>ребёнка (погас свет, остался один в темноте, потерялся на улице, в лесу, в магазине, во время массового праздника, получил травму (ушиб,</w:t>
      </w:r>
      <w:r>
        <w:rPr>
          <w:spacing w:val="1"/>
        </w:rPr>
        <w:t xml:space="preserve"> </w:t>
      </w:r>
      <w:r>
        <w:t>порез) и тому подобное). Создавая игровые, проблемные ситуации, досуги для детей, педагог активизирует самостоятельный опыт детей в</w:t>
      </w:r>
      <w:r>
        <w:rPr>
          <w:spacing w:val="1"/>
        </w:rPr>
        <w:t xml:space="preserve"> </w:t>
      </w:r>
      <w:r>
        <w:t>области</w:t>
      </w:r>
      <w:r>
        <w:rPr>
          <w:spacing w:val="-1"/>
        </w:rPr>
        <w:t xml:space="preserve"> </w:t>
      </w:r>
      <w:r>
        <w:t>безопасного</w:t>
      </w:r>
      <w:r>
        <w:rPr>
          <w:spacing w:val="-1"/>
        </w:rPr>
        <w:t xml:space="preserve"> </w:t>
      </w:r>
      <w:r>
        <w:t>поведения,</w:t>
      </w:r>
      <w:r>
        <w:rPr>
          <w:spacing w:val="-2"/>
        </w:rPr>
        <w:t xml:space="preserve"> </w:t>
      </w:r>
      <w:r>
        <w:t>позволяет</w:t>
      </w:r>
      <w:r>
        <w:rPr>
          <w:spacing w:val="-1"/>
        </w:rPr>
        <w:t xml:space="preserve"> </w:t>
      </w:r>
      <w:r>
        <w:t>детям</w:t>
      </w:r>
      <w:r>
        <w:rPr>
          <w:spacing w:val="-2"/>
        </w:rPr>
        <w:t xml:space="preserve"> </w:t>
      </w:r>
      <w:r>
        <w:t>демонстрировать</w:t>
      </w:r>
      <w:r>
        <w:rPr>
          <w:spacing w:val="-1"/>
        </w:rPr>
        <w:t xml:space="preserve"> </w:t>
      </w:r>
      <w:r>
        <w:t>сформированные</w:t>
      </w:r>
      <w:r>
        <w:rPr>
          <w:spacing w:val="-1"/>
        </w:rPr>
        <w:t xml:space="preserve"> </w:t>
      </w:r>
      <w:r>
        <w:t>умения,</w:t>
      </w:r>
      <w:r>
        <w:rPr>
          <w:spacing w:val="-2"/>
        </w:rPr>
        <w:t xml:space="preserve"> </w:t>
      </w:r>
      <w:r>
        <w:t>связанные</w:t>
      </w:r>
      <w:r>
        <w:rPr>
          <w:spacing w:val="-3"/>
        </w:rPr>
        <w:t xml:space="preserve"> </w:t>
      </w:r>
      <w:r>
        <w:t>с</w:t>
      </w:r>
      <w:r>
        <w:rPr>
          <w:spacing w:val="-2"/>
        </w:rPr>
        <w:t xml:space="preserve"> </w:t>
      </w:r>
      <w:r>
        <w:t>безопасным</w:t>
      </w:r>
      <w:r>
        <w:rPr>
          <w:spacing w:val="-4"/>
        </w:rPr>
        <w:t xml:space="preserve"> </w:t>
      </w:r>
      <w:r>
        <w:t>поведением.</w:t>
      </w:r>
    </w:p>
    <w:p w:rsidR="001B41ED" w:rsidRDefault="007E4F6E">
      <w:pPr>
        <w:pStyle w:val="a3"/>
        <w:spacing w:line="276" w:lineRule="auto"/>
        <w:ind w:right="738"/>
        <w:jc w:val="both"/>
      </w:pPr>
      <w:r>
        <w:t>Педагог инициирует самостоятельность и активность детей в соблюдении норм и правил безопасного поведения, ободряет похвалой</w:t>
      </w:r>
      <w:r>
        <w:rPr>
          <w:spacing w:val="1"/>
        </w:rPr>
        <w:t xml:space="preserve"> </w:t>
      </w:r>
      <w:r>
        <w:t>правильно</w:t>
      </w:r>
      <w:r>
        <w:rPr>
          <w:spacing w:val="-1"/>
        </w:rPr>
        <w:t xml:space="preserve"> </w:t>
      </w:r>
      <w:r>
        <w:t>выполненные</w:t>
      </w:r>
      <w:r>
        <w:rPr>
          <w:spacing w:val="-2"/>
        </w:rPr>
        <w:t xml:space="preserve"> </w:t>
      </w:r>
      <w:r>
        <w:t>действия.</w:t>
      </w:r>
    </w:p>
    <w:p w:rsidR="001B41ED" w:rsidRDefault="007E4F6E">
      <w:pPr>
        <w:pStyle w:val="a3"/>
        <w:spacing w:line="276" w:lineRule="auto"/>
        <w:ind w:right="744"/>
        <w:jc w:val="both"/>
      </w:pPr>
      <w:r>
        <w:t>Педагог рассказывает детям об элементарных правилах оказания первой медицинской помощи при первых признаках недомогания,</w:t>
      </w:r>
      <w:r>
        <w:rPr>
          <w:spacing w:val="1"/>
        </w:rPr>
        <w:t xml:space="preserve"> </w:t>
      </w:r>
      <w:r>
        <w:t>травмах, ушибах. Закрепляет через организацию дидактических игр, упражнений действия детей, связанные с оказанием первой медицинской</w:t>
      </w:r>
      <w:r>
        <w:rPr>
          <w:spacing w:val="-57"/>
        </w:rPr>
        <w:t xml:space="preserve"> </w:t>
      </w:r>
      <w:r>
        <w:t>помощи.</w:t>
      </w:r>
    </w:p>
    <w:p w:rsidR="001B41ED" w:rsidRDefault="007E4F6E">
      <w:pPr>
        <w:pStyle w:val="a3"/>
        <w:spacing w:line="276" w:lineRule="auto"/>
        <w:ind w:right="734"/>
        <w:jc w:val="both"/>
      </w:pPr>
      <w:r>
        <w:t>Организует встречи детей со специалистами, чьи профессии связаны с безопасностью (врач скорой помощи, врач</w:t>
      </w:r>
      <w:r>
        <w:rPr>
          <w:spacing w:val="1"/>
        </w:rPr>
        <w:t xml:space="preserve"> </w:t>
      </w:r>
      <w:r>
        <w:t>- травматолог,</w:t>
      </w:r>
      <w:r>
        <w:rPr>
          <w:spacing w:val="1"/>
        </w:rPr>
        <w:t xml:space="preserve"> </w:t>
      </w:r>
      <w:r>
        <w:t>полицейский, охранник в ДОО, пожарный и другие) с целью обогащения представлений детей о безопасном поведении дома, на улице, в</w:t>
      </w:r>
      <w:r>
        <w:rPr>
          <w:spacing w:val="1"/>
        </w:rPr>
        <w:t xml:space="preserve"> </w:t>
      </w:r>
      <w:r>
        <w:t>природе,</w:t>
      </w:r>
      <w:r>
        <w:rPr>
          <w:spacing w:val="-1"/>
        </w:rPr>
        <w:t xml:space="preserve"> </w:t>
      </w:r>
      <w:r>
        <w:t>в</w:t>
      </w:r>
      <w:r>
        <w:rPr>
          <w:spacing w:val="-2"/>
        </w:rPr>
        <w:t xml:space="preserve"> </w:t>
      </w:r>
      <w:r>
        <w:t>ДОО,</w:t>
      </w:r>
      <w:r>
        <w:rPr>
          <w:spacing w:val="-1"/>
        </w:rPr>
        <w:t xml:space="preserve"> </w:t>
      </w:r>
      <w:r>
        <w:t>в</w:t>
      </w:r>
      <w:r>
        <w:rPr>
          <w:spacing w:val="-1"/>
        </w:rPr>
        <w:t xml:space="preserve"> </w:t>
      </w:r>
      <w:r>
        <w:t>местах большого</w:t>
      </w:r>
      <w:r>
        <w:rPr>
          <w:spacing w:val="-1"/>
        </w:rPr>
        <w:t xml:space="preserve"> </w:t>
      </w:r>
      <w:r>
        <w:t>скопления</w:t>
      </w:r>
      <w:r>
        <w:rPr>
          <w:spacing w:val="-3"/>
        </w:rPr>
        <w:t xml:space="preserve"> </w:t>
      </w:r>
      <w:r>
        <w:t>людей:</w:t>
      </w:r>
      <w:r>
        <w:rPr>
          <w:spacing w:val="-1"/>
        </w:rPr>
        <w:t xml:space="preserve"> </w:t>
      </w:r>
      <w:r>
        <w:t>в</w:t>
      </w:r>
      <w:r>
        <w:rPr>
          <w:spacing w:val="-2"/>
        </w:rPr>
        <w:t xml:space="preserve"> </w:t>
      </w:r>
      <w:r>
        <w:t>магазинах, на</w:t>
      </w:r>
      <w:r>
        <w:rPr>
          <w:spacing w:val="-5"/>
        </w:rPr>
        <w:t xml:space="preserve"> </w:t>
      </w:r>
      <w:r>
        <w:t>вокзалах,</w:t>
      </w:r>
      <w:r>
        <w:rPr>
          <w:spacing w:val="-1"/>
        </w:rPr>
        <w:t xml:space="preserve"> </w:t>
      </w:r>
      <w:r>
        <w:t>на</w:t>
      </w:r>
      <w:r>
        <w:rPr>
          <w:spacing w:val="-4"/>
        </w:rPr>
        <w:t xml:space="preserve"> </w:t>
      </w:r>
      <w:r>
        <w:t>праздниках,</w:t>
      </w:r>
      <w:r>
        <w:rPr>
          <w:spacing w:val="-1"/>
        </w:rPr>
        <w:t xml:space="preserve"> </w:t>
      </w:r>
      <w:r>
        <w:t>в</w:t>
      </w:r>
      <w:r>
        <w:rPr>
          <w:spacing w:val="-2"/>
        </w:rPr>
        <w:t xml:space="preserve"> </w:t>
      </w:r>
      <w:r>
        <w:t>развлекательных</w:t>
      </w:r>
      <w:r>
        <w:rPr>
          <w:spacing w:val="-1"/>
        </w:rPr>
        <w:t xml:space="preserve"> </w:t>
      </w:r>
      <w:r>
        <w:t>центрах</w:t>
      </w:r>
      <w:r>
        <w:rPr>
          <w:spacing w:val="-2"/>
        </w:rPr>
        <w:t xml:space="preserve"> </w:t>
      </w:r>
      <w:r>
        <w:t>и</w:t>
      </w:r>
      <w:r>
        <w:rPr>
          <w:spacing w:val="-1"/>
        </w:rPr>
        <w:t xml:space="preserve"> </w:t>
      </w:r>
      <w:r>
        <w:t>парках.</w:t>
      </w:r>
    </w:p>
    <w:p w:rsidR="001B41ED" w:rsidRDefault="007E4F6E">
      <w:pPr>
        <w:pStyle w:val="a3"/>
        <w:spacing w:before="1" w:line="276" w:lineRule="auto"/>
        <w:ind w:right="739"/>
        <w:jc w:val="both"/>
      </w:pPr>
      <w:r>
        <w:t>Обсуждает с детьми правила безопасного общения и взаимодействия со сверстниками в разных жизненных ситуациях, поощряет</w:t>
      </w:r>
      <w:r>
        <w:rPr>
          <w:spacing w:val="1"/>
        </w:rPr>
        <w:t xml:space="preserve"> </w:t>
      </w:r>
      <w:r>
        <w:t>стремление</w:t>
      </w:r>
      <w:r>
        <w:rPr>
          <w:spacing w:val="-2"/>
        </w:rPr>
        <w:t xml:space="preserve"> </w:t>
      </w:r>
      <w:r>
        <w:t>детей дошкольного возраста создать правила</w:t>
      </w:r>
      <w:r>
        <w:rPr>
          <w:spacing w:val="-1"/>
        </w:rPr>
        <w:t xml:space="preserve"> </w:t>
      </w:r>
      <w:r>
        <w:t>безопасного</w:t>
      </w:r>
      <w:r>
        <w:rPr>
          <w:spacing w:val="-3"/>
        </w:rPr>
        <w:t xml:space="preserve"> </w:t>
      </w:r>
      <w:r>
        <w:t>общения в</w:t>
      </w:r>
      <w:r>
        <w:rPr>
          <w:spacing w:val="-2"/>
        </w:rPr>
        <w:t xml:space="preserve"> </w:t>
      </w:r>
      <w:r>
        <w:t>группе.</w:t>
      </w:r>
    </w:p>
    <w:p w:rsidR="001B41ED" w:rsidRDefault="007E4F6E">
      <w:pPr>
        <w:pStyle w:val="a3"/>
        <w:spacing w:line="276" w:lineRule="auto"/>
        <w:ind w:right="730"/>
        <w:jc w:val="both"/>
      </w:pPr>
      <w:r>
        <w:t>Обсуждает с детьми безопасные правила использования цифровых ресурсов, правила пользования мобильными телефонами с учётом</w:t>
      </w:r>
      <w:r>
        <w:rPr>
          <w:spacing w:val="1"/>
        </w:rPr>
        <w:t xml:space="preserve"> </w:t>
      </w:r>
      <w:r>
        <w:t>требований</w:t>
      </w:r>
      <w:r>
        <w:rPr>
          <w:spacing w:val="6"/>
        </w:rPr>
        <w:t xml:space="preserve"> </w:t>
      </w:r>
      <w:r>
        <w:t>Санитарных</w:t>
      </w:r>
      <w:r>
        <w:rPr>
          <w:spacing w:val="8"/>
        </w:rPr>
        <w:t xml:space="preserve"> </w:t>
      </w:r>
      <w:r>
        <w:t>правил</w:t>
      </w:r>
      <w:r>
        <w:rPr>
          <w:spacing w:val="6"/>
        </w:rPr>
        <w:t xml:space="preserve"> </w:t>
      </w:r>
      <w:r>
        <w:t>СП</w:t>
      </w:r>
      <w:r>
        <w:rPr>
          <w:spacing w:val="5"/>
        </w:rPr>
        <w:t xml:space="preserve"> </w:t>
      </w:r>
      <w:r>
        <w:t>2.4.3648-20</w:t>
      </w:r>
      <w:r>
        <w:rPr>
          <w:spacing w:val="10"/>
        </w:rPr>
        <w:t xml:space="preserve"> </w:t>
      </w:r>
      <w:r>
        <w:t>«Санитарно-эпидемиологические</w:t>
      </w:r>
      <w:r>
        <w:rPr>
          <w:spacing w:val="5"/>
        </w:rPr>
        <w:t xml:space="preserve"> </w:t>
      </w:r>
      <w:r>
        <w:t>требования</w:t>
      </w:r>
      <w:r>
        <w:rPr>
          <w:spacing w:val="6"/>
        </w:rPr>
        <w:t xml:space="preserve"> </w:t>
      </w:r>
      <w:r>
        <w:t>к</w:t>
      </w:r>
      <w:r>
        <w:rPr>
          <w:spacing w:val="6"/>
        </w:rPr>
        <w:t xml:space="preserve"> </w:t>
      </w:r>
      <w:r>
        <w:t>организациям</w:t>
      </w:r>
      <w:r>
        <w:rPr>
          <w:spacing w:val="5"/>
        </w:rPr>
        <w:t xml:space="preserve"> </w:t>
      </w:r>
      <w:r>
        <w:t>воспитания</w:t>
      </w:r>
      <w:r>
        <w:rPr>
          <w:spacing w:val="6"/>
        </w:rPr>
        <w:t xml:space="preserve"> </w:t>
      </w:r>
      <w:r>
        <w:t>и</w:t>
      </w:r>
      <w:r>
        <w:rPr>
          <w:spacing w:val="7"/>
        </w:rPr>
        <w:t xml:space="preserve"> </w:t>
      </w:r>
      <w:r>
        <w:t>обучения,</w:t>
      </w:r>
      <w:r>
        <w:rPr>
          <w:spacing w:val="5"/>
        </w:rPr>
        <w:t xml:space="preserve"> </w:t>
      </w:r>
      <w:r>
        <w:t>отдыха</w:t>
      </w:r>
      <w:r>
        <w:rPr>
          <w:spacing w:val="1"/>
        </w:rPr>
        <w:t xml:space="preserve"> </w:t>
      </w:r>
      <w:r>
        <w:t>и оздоровления детей и молодежи», утверждённых постановлением Главного государственного санитарного врача Российской Федерации от</w:t>
      </w:r>
      <w:r>
        <w:rPr>
          <w:spacing w:val="1"/>
        </w:rPr>
        <w:t xml:space="preserve"> </w:t>
      </w:r>
      <w:r>
        <w:t>28 сентября 2020 г. № 28 (зарегистрировано Министерством юстиции Российской Федерации 18 декабря 2020 г, регистрационный № 61573),</w:t>
      </w:r>
      <w:r>
        <w:rPr>
          <w:spacing w:val="1"/>
        </w:rPr>
        <w:t xml:space="preserve"> </w:t>
      </w:r>
      <w:r>
        <w:t>действующим</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года</w:t>
      </w:r>
      <w:r>
        <w:rPr>
          <w:spacing w:val="1"/>
        </w:rPr>
        <w:t xml:space="preserve"> </w:t>
      </w:r>
      <w:r>
        <w:t>(далее</w:t>
      </w:r>
      <w:r>
        <w:rPr>
          <w:spacing w:val="4"/>
        </w:rPr>
        <w:t xml:space="preserve"> </w:t>
      </w:r>
      <w:r>
        <w:t>-</w:t>
      </w:r>
      <w:r>
        <w:rPr>
          <w:spacing w:val="5"/>
        </w:rPr>
        <w:t xml:space="preserve"> </w:t>
      </w:r>
      <w:r>
        <w:t>СП 2.4.3648-20),</w:t>
      </w:r>
      <w:r>
        <w:rPr>
          <w:spacing w:val="-1"/>
        </w:rPr>
        <w:t xml:space="preserve"> </w:t>
      </w:r>
      <w:r>
        <w:t>и</w:t>
      </w:r>
      <w:r>
        <w:rPr>
          <w:spacing w:val="2"/>
        </w:rPr>
        <w:t xml:space="preserve"> </w:t>
      </w:r>
      <w:r>
        <w:t>Санитарных</w:t>
      </w:r>
      <w:r>
        <w:rPr>
          <w:spacing w:val="3"/>
        </w:rPr>
        <w:t xml:space="preserve"> </w:t>
      </w:r>
      <w:r>
        <w:t>правил</w:t>
      </w:r>
      <w:r>
        <w:rPr>
          <w:spacing w:val="1"/>
        </w:rPr>
        <w:t xml:space="preserve"> </w:t>
      </w:r>
      <w:r>
        <w:t>и</w:t>
      </w:r>
      <w:r>
        <w:rPr>
          <w:spacing w:val="2"/>
        </w:rPr>
        <w:t xml:space="preserve"> </w:t>
      </w:r>
      <w:r>
        <w:t>норм</w:t>
      </w:r>
      <w:r>
        <w:rPr>
          <w:spacing w:val="-3"/>
        </w:rPr>
        <w:t xml:space="preserve"> </w:t>
      </w:r>
      <w:r>
        <w:t>СанПиН 1.2.3685-21</w:t>
      </w:r>
      <w:r>
        <w:rPr>
          <w:spacing w:val="5"/>
        </w:rPr>
        <w:t xml:space="preserve"> </w:t>
      </w:r>
      <w:r>
        <w:t>«Гигиенические нормативы и</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33" w:firstLine="0"/>
        <w:jc w:val="both"/>
      </w:pPr>
      <w:r>
        <w:lastRenderedPageBreak/>
        <w:t>требования к обеспечению безопасности и (или) безвредности для человека факторов среды обитания»,</w:t>
      </w:r>
      <w:r>
        <w:rPr>
          <w:spacing w:val="1"/>
        </w:rPr>
        <w:t xml:space="preserve"> </w:t>
      </w:r>
      <w:r>
        <w:t>утверждённых постановлением</w:t>
      </w:r>
      <w:r>
        <w:rPr>
          <w:spacing w:val="1"/>
        </w:rPr>
        <w:t xml:space="preserve"> </w:t>
      </w:r>
      <w:r>
        <w:t>Главного государственного санитарного врача Российской Федерации от 28 января 2021 г. № 2 (зарегистрировано Министерством юстиции</w:t>
      </w:r>
      <w:r>
        <w:rPr>
          <w:spacing w:val="1"/>
        </w:rPr>
        <w:t xml:space="preserve"> </w:t>
      </w:r>
      <w:r>
        <w:t>Российской</w:t>
      </w:r>
      <w:r>
        <w:rPr>
          <w:spacing w:val="-1"/>
        </w:rPr>
        <w:t xml:space="preserve"> </w:t>
      </w:r>
      <w:r>
        <w:t>Федерации</w:t>
      </w:r>
      <w:r>
        <w:rPr>
          <w:spacing w:val="-3"/>
        </w:rPr>
        <w:t xml:space="preserve"> </w:t>
      </w:r>
      <w:r>
        <w:t>29</w:t>
      </w:r>
      <w:r>
        <w:rPr>
          <w:spacing w:val="-1"/>
        </w:rPr>
        <w:t xml:space="preserve"> </w:t>
      </w:r>
      <w:r>
        <w:t>января</w:t>
      </w:r>
      <w:r>
        <w:rPr>
          <w:spacing w:val="-1"/>
        </w:rPr>
        <w:t xml:space="preserve"> </w:t>
      </w:r>
      <w:r>
        <w:t>2021</w:t>
      </w:r>
      <w:r>
        <w:rPr>
          <w:spacing w:val="-1"/>
        </w:rPr>
        <w:t xml:space="preserve"> </w:t>
      </w:r>
      <w:r>
        <w:t>г.,</w:t>
      </w:r>
      <w:r>
        <w:rPr>
          <w:spacing w:val="-2"/>
        </w:rPr>
        <w:t xml:space="preserve"> </w:t>
      </w:r>
      <w:r>
        <w:t>регистрационный №</w:t>
      </w:r>
      <w:r>
        <w:rPr>
          <w:spacing w:val="-2"/>
        </w:rPr>
        <w:t xml:space="preserve"> </w:t>
      </w:r>
      <w:r>
        <w:t>62296),</w:t>
      </w:r>
      <w:r>
        <w:rPr>
          <w:spacing w:val="-1"/>
        </w:rPr>
        <w:t xml:space="preserve"> </w:t>
      </w:r>
      <w:r>
        <w:t>действующим</w:t>
      </w:r>
      <w:r>
        <w:rPr>
          <w:spacing w:val="-2"/>
        </w:rPr>
        <w:t xml:space="preserve"> </w:t>
      </w:r>
      <w:r>
        <w:t>до</w:t>
      </w:r>
      <w:r>
        <w:rPr>
          <w:spacing w:val="-1"/>
        </w:rPr>
        <w:t xml:space="preserve"> </w:t>
      </w:r>
      <w:r>
        <w:t>1</w:t>
      </w:r>
      <w:r>
        <w:rPr>
          <w:spacing w:val="-1"/>
        </w:rPr>
        <w:t xml:space="preserve"> </w:t>
      </w:r>
      <w:r>
        <w:t>марта 2027</w:t>
      </w:r>
      <w:r>
        <w:rPr>
          <w:spacing w:val="-1"/>
        </w:rPr>
        <w:t xml:space="preserve"> </w:t>
      </w:r>
      <w:r>
        <w:t>года</w:t>
      </w:r>
      <w:r>
        <w:rPr>
          <w:spacing w:val="-2"/>
        </w:rPr>
        <w:t xml:space="preserve"> </w:t>
      </w:r>
      <w:r>
        <w:t>(далее</w:t>
      </w:r>
      <w:r>
        <w:rPr>
          <w:spacing w:val="5"/>
        </w:rPr>
        <w:t xml:space="preserve"> </w:t>
      </w:r>
      <w:r>
        <w:t>-</w:t>
      </w:r>
      <w:r>
        <w:rPr>
          <w:spacing w:val="-2"/>
        </w:rPr>
        <w:t xml:space="preserve"> </w:t>
      </w:r>
      <w:r>
        <w:t>СанПиН</w:t>
      </w:r>
      <w:r>
        <w:rPr>
          <w:spacing w:val="-2"/>
        </w:rPr>
        <w:t xml:space="preserve"> </w:t>
      </w:r>
      <w:r>
        <w:t>1.2.3685-21).</w:t>
      </w:r>
    </w:p>
    <w:p w:rsidR="001B41ED" w:rsidRDefault="001B41ED">
      <w:pPr>
        <w:pStyle w:val="a3"/>
        <w:ind w:left="0" w:firstLine="0"/>
        <w:rPr>
          <w:sz w:val="28"/>
        </w:rPr>
      </w:pPr>
    </w:p>
    <w:p w:rsidR="001B41ED" w:rsidRDefault="007E4F6E">
      <w:pPr>
        <w:spacing w:before="1" w:line="278" w:lineRule="auto"/>
        <w:ind w:left="312" w:right="746" w:firstLine="708"/>
        <w:rPr>
          <w:b/>
          <w:sz w:val="24"/>
        </w:rPr>
      </w:pPr>
      <w:r>
        <w:rPr>
          <w:b/>
          <w:sz w:val="24"/>
        </w:rPr>
        <w:t>Решение</w:t>
      </w:r>
      <w:r>
        <w:rPr>
          <w:b/>
          <w:spacing w:val="8"/>
          <w:sz w:val="24"/>
        </w:rPr>
        <w:t xml:space="preserve"> </w:t>
      </w:r>
      <w:r>
        <w:rPr>
          <w:b/>
          <w:sz w:val="24"/>
        </w:rPr>
        <w:t>совокупных</w:t>
      </w:r>
      <w:r>
        <w:rPr>
          <w:b/>
          <w:spacing w:val="9"/>
          <w:sz w:val="24"/>
        </w:rPr>
        <w:t xml:space="preserve"> </w:t>
      </w:r>
      <w:r>
        <w:rPr>
          <w:b/>
          <w:sz w:val="24"/>
        </w:rPr>
        <w:t>задач</w:t>
      </w:r>
      <w:r>
        <w:rPr>
          <w:b/>
          <w:spacing w:val="9"/>
          <w:sz w:val="24"/>
        </w:rPr>
        <w:t xml:space="preserve"> </w:t>
      </w:r>
      <w:r>
        <w:rPr>
          <w:b/>
          <w:sz w:val="24"/>
        </w:rPr>
        <w:t>воспитания</w:t>
      </w:r>
      <w:r>
        <w:rPr>
          <w:b/>
          <w:spacing w:val="7"/>
          <w:sz w:val="24"/>
        </w:rPr>
        <w:t xml:space="preserve"> </w:t>
      </w:r>
      <w:r>
        <w:rPr>
          <w:b/>
          <w:sz w:val="24"/>
        </w:rPr>
        <w:t>в</w:t>
      </w:r>
      <w:r>
        <w:rPr>
          <w:b/>
          <w:spacing w:val="9"/>
          <w:sz w:val="24"/>
        </w:rPr>
        <w:t xml:space="preserve"> </w:t>
      </w:r>
      <w:r>
        <w:rPr>
          <w:b/>
          <w:sz w:val="24"/>
        </w:rPr>
        <w:t>рамках</w:t>
      </w:r>
      <w:r>
        <w:rPr>
          <w:b/>
          <w:spacing w:val="9"/>
          <w:sz w:val="24"/>
        </w:rPr>
        <w:t xml:space="preserve"> </w:t>
      </w:r>
      <w:r>
        <w:rPr>
          <w:b/>
          <w:sz w:val="24"/>
        </w:rPr>
        <w:t>образовательной</w:t>
      </w:r>
      <w:r>
        <w:rPr>
          <w:b/>
          <w:spacing w:val="10"/>
          <w:sz w:val="24"/>
        </w:rPr>
        <w:t xml:space="preserve"> </w:t>
      </w:r>
      <w:r>
        <w:rPr>
          <w:b/>
          <w:sz w:val="24"/>
        </w:rPr>
        <w:t>области</w:t>
      </w:r>
      <w:r>
        <w:rPr>
          <w:b/>
          <w:spacing w:val="10"/>
          <w:sz w:val="24"/>
        </w:rPr>
        <w:t xml:space="preserve"> </w:t>
      </w:r>
      <w:r>
        <w:rPr>
          <w:b/>
          <w:sz w:val="24"/>
        </w:rPr>
        <w:t>«Социально-коммуникативное</w:t>
      </w:r>
      <w:r>
        <w:rPr>
          <w:b/>
          <w:spacing w:val="8"/>
          <w:sz w:val="24"/>
        </w:rPr>
        <w:t xml:space="preserve"> </w:t>
      </w:r>
      <w:r>
        <w:rPr>
          <w:b/>
          <w:sz w:val="24"/>
        </w:rPr>
        <w:t>развитие»</w:t>
      </w:r>
      <w:r>
        <w:rPr>
          <w:b/>
          <w:spacing w:val="-57"/>
          <w:sz w:val="24"/>
        </w:rPr>
        <w:t xml:space="preserve"> </w:t>
      </w:r>
      <w:r>
        <w:rPr>
          <w:b/>
          <w:spacing w:val="-1"/>
          <w:sz w:val="24"/>
        </w:rPr>
        <w:t>направлено</w:t>
      </w:r>
      <w:r>
        <w:rPr>
          <w:b/>
          <w:spacing w:val="-15"/>
          <w:sz w:val="24"/>
        </w:rPr>
        <w:t xml:space="preserve"> </w:t>
      </w:r>
      <w:r>
        <w:rPr>
          <w:b/>
          <w:spacing w:val="-1"/>
          <w:sz w:val="24"/>
        </w:rPr>
        <w:t>на</w:t>
      </w:r>
      <w:r>
        <w:rPr>
          <w:b/>
          <w:spacing w:val="-12"/>
          <w:sz w:val="24"/>
        </w:rPr>
        <w:t xml:space="preserve"> </w:t>
      </w:r>
      <w:r>
        <w:rPr>
          <w:b/>
          <w:spacing w:val="-1"/>
          <w:sz w:val="24"/>
        </w:rPr>
        <w:t>приобщение</w:t>
      </w:r>
      <w:r>
        <w:rPr>
          <w:b/>
          <w:spacing w:val="-12"/>
          <w:sz w:val="24"/>
        </w:rPr>
        <w:t xml:space="preserve"> </w:t>
      </w:r>
      <w:r>
        <w:rPr>
          <w:b/>
          <w:spacing w:val="-1"/>
          <w:sz w:val="24"/>
        </w:rPr>
        <w:t>детей</w:t>
      </w:r>
      <w:r>
        <w:rPr>
          <w:b/>
          <w:spacing w:val="-12"/>
          <w:sz w:val="24"/>
        </w:rPr>
        <w:t xml:space="preserve"> </w:t>
      </w:r>
      <w:r>
        <w:rPr>
          <w:b/>
          <w:spacing w:val="-1"/>
          <w:sz w:val="24"/>
        </w:rPr>
        <w:t>к</w:t>
      </w:r>
      <w:r>
        <w:rPr>
          <w:b/>
          <w:spacing w:val="-12"/>
          <w:sz w:val="24"/>
        </w:rPr>
        <w:t xml:space="preserve"> </w:t>
      </w:r>
      <w:r>
        <w:rPr>
          <w:b/>
          <w:spacing w:val="-1"/>
          <w:sz w:val="24"/>
        </w:rPr>
        <w:t>ценностям</w:t>
      </w:r>
      <w:r>
        <w:rPr>
          <w:b/>
          <w:spacing w:val="-12"/>
          <w:sz w:val="24"/>
        </w:rPr>
        <w:t xml:space="preserve"> </w:t>
      </w:r>
      <w:r>
        <w:rPr>
          <w:b/>
          <w:spacing w:val="-1"/>
          <w:sz w:val="24"/>
        </w:rPr>
        <w:t>«Родина»,</w:t>
      </w:r>
      <w:r>
        <w:rPr>
          <w:b/>
          <w:spacing w:val="-12"/>
          <w:sz w:val="24"/>
        </w:rPr>
        <w:t xml:space="preserve"> </w:t>
      </w:r>
      <w:r>
        <w:rPr>
          <w:b/>
          <w:sz w:val="24"/>
        </w:rPr>
        <w:t>«Природа»,</w:t>
      </w:r>
      <w:r>
        <w:rPr>
          <w:b/>
          <w:spacing w:val="-12"/>
          <w:sz w:val="24"/>
        </w:rPr>
        <w:t xml:space="preserve"> </w:t>
      </w:r>
      <w:r>
        <w:rPr>
          <w:b/>
          <w:sz w:val="24"/>
        </w:rPr>
        <w:t>«Семья»,</w:t>
      </w:r>
      <w:r>
        <w:rPr>
          <w:b/>
          <w:spacing w:val="-12"/>
          <w:sz w:val="24"/>
        </w:rPr>
        <w:t xml:space="preserve"> </w:t>
      </w:r>
      <w:r>
        <w:rPr>
          <w:b/>
          <w:sz w:val="24"/>
        </w:rPr>
        <w:t>«Человек»,</w:t>
      </w:r>
      <w:r>
        <w:rPr>
          <w:b/>
          <w:spacing w:val="-12"/>
          <w:sz w:val="24"/>
        </w:rPr>
        <w:t xml:space="preserve"> </w:t>
      </w:r>
      <w:r>
        <w:rPr>
          <w:b/>
          <w:sz w:val="24"/>
        </w:rPr>
        <w:t>«Жизнь»,</w:t>
      </w:r>
      <w:r>
        <w:rPr>
          <w:b/>
          <w:spacing w:val="-12"/>
          <w:sz w:val="24"/>
        </w:rPr>
        <w:t xml:space="preserve"> </w:t>
      </w:r>
      <w:r>
        <w:rPr>
          <w:b/>
          <w:sz w:val="24"/>
        </w:rPr>
        <w:t>«Милосердие»,</w:t>
      </w:r>
      <w:r>
        <w:rPr>
          <w:b/>
          <w:spacing w:val="-11"/>
          <w:sz w:val="24"/>
        </w:rPr>
        <w:t xml:space="preserve"> </w:t>
      </w:r>
      <w:r>
        <w:rPr>
          <w:b/>
          <w:sz w:val="24"/>
        </w:rPr>
        <w:t>«Добро»,</w:t>
      </w:r>
      <w:r>
        <w:rPr>
          <w:b/>
          <w:spacing w:val="-15"/>
          <w:sz w:val="24"/>
        </w:rPr>
        <w:t xml:space="preserve"> </w:t>
      </w:r>
      <w:r>
        <w:rPr>
          <w:b/>
          <w:sz w:val="24"/>
        </w:rPr>
        <w:t>«Дружба»,</w:t>
      </w:r>
    </w:p>
    <w:p w:rsidR="001B41ED" w:rsidRDefault="007E4F6E">
      <w:pPr>
        <w:spacing w:line="272" w:lineRule="exact"/>
        <w:ind w:left="312"/>
        <w:rPr>
          <w:b/>
          <w:sz w:val="24"/>
        </w:rPr>
      </w:pPr>
      <w:r>
        <w:rPr>
          <w:b/>
          <w:sz w:val="24"/>
        </w:rPr>
        <w:t>«Сотрудничество»,</w:t>
      </w:r>
      <w:r>
        <w:rPr>
          <w:b/>
          <w:spacing w:val="-5"/>
          <w:sz w:val="24"/>
        </w:rPr>
        <w:t xml:space="preserve"> </w:t>
      </w:r>
      <w:r>
        <w:rPr>
          <w:b/>
          <w:sz w:val="24"/>
        </w:rPr>
        <w:t>«Труд».</w:t>
      </w:r>
      <w:r>
        <w:rPr>
          <w:b/>
          <w:spacing w:val="-4"/>
          <w:sz w:val="24"/>
        </w:rPr>
        <w:t xml:space="preserve"> </w:t>
      </w:r>
      <w:r>
        <w:rPr>
          <w:b/>
          <w:sz w:val="24"/>
        </w:rPr>
        <w:t>Это</w:t>
      </w:r>
      <w:r>
        <w:rPr>
          <w:b/>
          <w:spacing w:val="-3"/>
          <w:sz w:val="24"/>
        </w:rPr>
        <w:t xml:space="preserve"> </w:t>
      </w:r>
      <w:r>
        <w:rPr>
          <w:b/>
          <w:sz w:val="24"/>
        </w:rPr>
        <w:t>предполагает</w:t>
      </w:r>
      <w:r>
        <w:rPr>
          <w:b/>
          <w:spacing w:val="-3"/>
          <w:sz w:val="24"/>
        </w:rPr>
        <w:t xml:space="preserve"> </w:t>
      </w:r>
      <w:r>
        <w:rPr>
          <w:b/>
          <w:sz w:val="24"/>
        </w:rPr>
        <w:t>решение</w:t>
      </w:r>
      <w:r>
        <w:rPr>
          <w:b/>
          <w:spacing w:val="-5"/>
          <w:sz w:val="24"/>
        </w:rPr>
        <w:t xml:space="preserve"> </w:t>
      </w:r>
      <w:r>
        <w:rPr>
          <w:b/>
          <w:sz w:val="24"/>
        </w:rPr>
        <w:t>задач</w:t>
      </w:r>
      <w:r>
        <w:rPr>
          <w:b/>
          <w:spacing w:val="-3"/>
          <w:sz w:val="24"/>
        </w:rPr>
        <w:t xml:space="preserve"> </w:t>
      </w:r>
      <w:r>
        <w:rPr>
          <w:b/>
          <w:sz w:val="24"/>
        </w:rPr>
        <w:t>нескольких</w:t>
      </w:r>
      <w:r>
        <w:rPr>
          <w:b/>
          <w:spacing w:val="-4"/>
          <w:sz w:val="24"/>
        </w:rPr>
        <w:t xml:space="preserve"> </w:t>
      </w:r>
      <w:r>
        <w:rPr>
          <w:b/>
          <w:sz w:val="24"/>
        </w:rPr>
        <w:t>направлений</w:t>
      </w:r>
      <w:r>
        <w:rPr>
          <w:b/>
          <w:spacing w:val="-4"/>
          <w:sz w:val="24"/>
        </w:rPr>
        <w:t xml:space="preserve"> </w:t>
      </w:r>
      <w:r>
        <w:rPr>
          <w:b/>
          <w:sz w:val="24"/>
        </w:rPr>
        <w:t>воспитания:</w:t>
      </w:r>
    </w:p>
    <w:p w:rsidR="001B41ED" w:rsidRDefault="007E4F6E" w:rsidP="008F7D5A">
      <w:pPr>
        <w:pStyle w:val="a4"/>
        <w:numPr>
          <w:ilvl w:val="1"/>
          <w:numId w:val="323"/>
        </w:numPr>
        <w:tabs>
          <w:tab w:val="left" w:pos="1306"/>
          <w:tab w:val="left" w:pos="1307"/>
        </w:tabs>
        <w:spacing w:before="36"/>
        <w:ind w:left="1306"/>
        <w:rPr>
          <w:sz w:val="24"/>
        </w:rPr>
      </w:pPr>
      <w:r>
        <w:rPr>
          <w:sz w:val="24"/>
        </w:rPr>
        <w:t>воспитание</w:t>
      </w:r>
      <w:r>
        <w:rPr>
          <w:spacing w:val="-2"/>
          <w:sz w:val="24"/>
        </w:rPr>
        <w:t xml:space="preserve"> </w:t>
      </w:r>
      <w:r>
        <w:rPr>
          <w:sz w:val="24"/>
        </w:rPr>
        <w:t>уважения</w:t>
      </w:r>
      <w:r>
        <w:rPr>
          <w:spacing w:val="-2"/>
          <w:sz w:val="24"/>
        </w:rPr>
        <w:t xml:space="preserve"> </w:t>
      </w:r>
      <w:r>
        <w:rPr>
          <w:sz w:val="24"/>
        </w:rPr>
        <w:t>к</w:t>
      </w:r>
      <w:r>
        <w:rPr>
          <w:spacing w:val="-2"/>
          <w:sz w:val="24"/>
        </w:rPr>
        <w:t xml:space="preserve"> </w:t>
      </w:r>
      <w:r>
        <w:rPr>
          <w:sz w:val="24"/>
        </w:rPr>
        <w:t>своей</w:t>
      </w:r>
      <w:r>
        <w:rPr>
          <w:spacing w:val="-2"/>
          <w:sz w:val="24"/>
        </w:rPr>
        <w:t xml:space="preserve"> </w:t>
      </w:r>
      <w:r>
        <w:rPr>
          <w:sz w:val="24"/>
        </w:rPr>
        <w:t>семье,</w:t>
      </w:r>
      <w:r>
        <w:rPr>
          <w:spacing w:val="-3"/>
          <w:sz w:val="24"/>
        </w:rPr>
        <w:t xml:space="preserve"> </w:t>
      </w:r>
      <w:r>
        <w:rPr>
          <w:sz w:val="24"/>
        </w:rPr>
        <w:t>своему</w:t>
      </w:r>
      <w:r>
        <w:rPr>
          <w:spacing w:val="-7"/>
          <w:sz w:val="24"/>
        </w:rPr>
        <w:t xml:space="preserve"> </w:t>
      </w:r>
      <w:r>
        <w:rPr>
          <w:sz w:val="24"/>
        </w:rPr>
        <w:t>населенному</w:t>
      </w:r>
      <w:r>
        <w:rPr>
          <w:spacing w:val="-7"/>
          <w:sz w:val="24"/>
        </w:rPr>
        <w:t xml:space="preserve"> </w:t>
      </w:r>
      <w:r>
        <w:rPr>
          <w:sz w:val="24"/>
        </w:rPr>
        <w:t>пункту,</w:t>
      </w:r>
      <w:r>
        <w:rPr>
          <w:spacing w:val="-2"/>
          <w:sz w:val="24"/>
        </w:rPr>
        <w:t xml:space="preserve"> </w:t>
      </w:r>
      <w:r>
        <w:rPr>
          <w:sz w:val="24"/>
        </w:rPr>
        <w:t>родному</w:t>
      </w:r>
      <w:r>
        <w:rPr>
          <w:spacing w:val="-7"/>
          <w:sz w:val="24"/>
        </w:rPr>
        <w:t xml:space="preserve"> </w:t>
      </w:r>
      <w:r>
        <w:rPr>
          <w:sz w:val="24"/>
        </w:rPr>
        <w:t>краю,</w:t>
      </w:r>
      <w:r>
        <w:rPr>
          <w:spacing w:val="-2"/>
          <w:sz w:val="24"/>
        </w:rPr>
        <w:t xml:space="preserve"> </w:t>
      </w:r>
      <w:r>
        <w:rPr>
          <w:sz w:val="24"/>
        </w:rPr>
        <w:t>своей</w:t>
      </w:r>
      <w:r>
        <w:rPr>
          <w:spacing w:val="-3"/>
          <w:sz w:val="24"/>
        </w:rPr>
        <w:t xml:space="preserve"> </w:t>
      </w:r>
      <w:r>
        <w:rPr>
          <w:sz w:val="24"/>
        </w:rPr>
        <w:t>стране;</w:t>
      </w:r>
    </w:p>
    <w:p w:rsidR="001B41ED" w:rsidRDefault="007E4F6E" w:rsidP="008F7D5A">
      <w:pPr>
        <w:pStyle w:val="a4"/>
        <w:numPr>
          <w:ilvl w:val="1"/>
          <w:numId w:val="323"/>
        </w:numPr>
        <w:tabs>
          <w:tab w:val="left" w:pos="1306"/>
          <w:tab w:val="left" w:pos="1307"/>
        </w:tabs>
        <w:spacing w:before="41" w:line="278" w:lineRule="auto"/>
        <w:ind w:right="734" w:firstLine="708"/>
        <w:rPr>
          <w:sz w:val="24"/>
        </w:rPr>
      </w:pPr>
      <w:r>
        <w:rPr>
          <w:sz w:val="24"/>
        </w:rPr>
        <w:t>воспитание</w:t>
      </w:r>
      <w:r>
        <w:rPr>
          <w:spacing w:val="46"/>
          <w:sz w:val="24"/>
        </w:rPr>
        <w:t xml:space="preserve"> </w:t>
      </w:r>
      <w:r>
        <w:rPr>
          <w:sz w:val="24"/>
        </w:rPr>
        <w:t>уважительного</w:t>
      </w:r>
      <w:r>
        <w:rPr>
          <w:spacing w:val="45"/>
          <w:sz w:val="24"/>
        </w:rPr>
        <w:t xml:space="preserve"> </w:t>
      </w:r>
      <w:r>
        <w:rPr>
          <w:sz w:val="24"/>
        </w:rPr>
        <w:t>отношения</w:t>
      </w:r>
      <w:r>
        <w:rPr>
          <w:spacing w:val="45"/>
          <w:sz w:val="24"/>
        </w:rPr>
        <w:t xml:space="preserve"> </w:t>
      </w:r>
      <w:r>
        <w:rPr>
          <w:sz w:val="24"/>
        </w:rPr>
        <w:t>к</w:t>
      </w:r>
      <w:r>
        <w:rPr>
          <w:spacing w:val="44"/>
          <w:sz w:val="24"/>
        </w:rPr>
        <w:t xml:space="preserve"> </w:t>
      </w:r>
      <w:r>
        <w:rPr>
          <w:sz w:val="24"/>
        </w:rPr>
        <w:t>другим</w:t>
      </w:r>
      <w:r>
        <w:rPr>
          <w:spacing w:val="45"/>
          <w:sz w:val="24"/>
        </w:rPr>
        <w:t xml:space="preserve"> </w:t>
      </w:r>
      <w:r>
        <w:rPr>
          <w:sz w:val="24"/>
        </w:rPr>
        <w:t>людям</w:t>
      </w:r>
      <w:r>
        <w:rPr>
          <w:spacing w:val="50"/>
          <w:sz w:val="24"/>
        </w:rPr>
        <w:t xml:space="preserve"> </w:t>
      </w:r>
      <w:r>
        <w:rPr>
          <w:sz w:val="24"/>
        </w:rPr>
        <w:t>-</w:t>
      </w:r>
      <w:r>
        <w:rPr>
          <w:spacing w:val="45"/>
          <w:sz w:val="24"/>
        </w:rPr>
        <w:t xml:space="preserve"> </w:t>
      </w:r>
      <w:r>
        <w:rPr>
          <w:sz w:val="24"/>
        </w:rPr>
        <w:t>детям</w:t>
      </w:r>
      <w:r>
        <w:rPr>
          <w:spacing w:val="45"/>
          <w:sz w:val="24"/>
        </w:rPr>
        <w:t xml:space="preserve"> </w:t>
      </w:r>
      <w:r>
        <w:rPr>
          <w:sz w:val="24"/>
        </w:rPr>
        <w:t>и</w:t>
      </w:r>
      <w:r>
        <w:rPr>
          <w:spacing w:val="44"/>
          <w:sz w:val="24"/>
        </w:rPr>
        <w:t xml:space="preserve"> </w:t>
      </w:r>
      <w:r>
        <w:rPr>
          <w:sz w:val="24"/>
        </w:rPr>
        <w:t>взрослым</w:t>
      </w:r>
      <w:r>
        <w:rPr>
          <w:spacing w:val="44"/>
          <w:sz w:val="24"/>
        </w:rPr>
        <w:t xml:space="preserve"> </w:t>
      </w:r>
      <w:r>
        <w:rPr>
          <w:sz w:val="24"/>
        </w:rPr>
        <w:t>(родителям</w:t>
      </w:r>
      <w:r>
        <w:rPr>
          <w:spacing w:val="45"/>
          <w:sz w:val="24"/>
        </w:rPr>
        <w:t xml:space="preserve"> </w:t>
      </w:r>
      <w:r>
        <w:rPr>
          <w:sz w:val="24"/>
        </w:rPr>
        <w:t>(законным</w:t>
      </w:r>
      <w:r>
        <w:rPr>
          <w:spacing w:val="42"/>
          <w:sz w:val="24"/>
        </w:rPr>
        <w:t xml:space="preserve"> </w:t>
      </w:r>
      <w:r>
        <w:rPr>
          <w:sz w:val="24"/>
        </w:rPr>
        <w:t>представителям),</w:t>
      </w:r>
      <w:r>
        <w:rPr>
          <w:spacing w:val="44"/>
          <w:sz w:val="24"/>
        </w:rPr>
        <w:t xml:space="preserve"> </w:t>
      </w:r>
      <w:r>
        <w:rPr>
          <w:sz w:val="24"/>
        </w:rPr>
        <w:t>педагогам,</w:t>
      </w:r>
      <w:r>
        <w:rPr>
          <w:spacing w:val="-57"/>
          <w:sz w:val="24"/>
        </w:rPr>
        <w:t xml:space="preserve"> </w:t>
      </w:r>
      <w:r>
        <w:rPr>
          <w:sz w:val="24"/>
        </w:rPr>
        <w:t>соседям</w:t>
      </w:r>
      <w:r>
        <w:rPr>
          <w:spacing w:val="-1"/>
          <w:sz w:val="24"/>
        </w:rPr>
        <w:t xml:space="preserve"> </w:t>
      </w:r>
      <w:r>
        <w:rPr>
          <w:sz w:val="24"/>
        </w:rPr>
        <w:t>и другим), вне зависимости</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этнической и</w:t>
      </w:r>
      <w:r>
        <w:rPr>
          <w:spacing w:val="-1"/>
          <w:sz w:val="24"/>
        </w:rPr>
        <w:t xml:space="preserve"> </w:t>
      </w:r>
      <w:r>
        <w:rPr>
          <w:sz w:val="24"/>
        </w:rPr>
        <w:t>национальной</w:t>
      </w:r>
      <w:r>
        <w:rPr>
          <w:spacing w:val="-2"/>
          <w:sz w:val="24"/>
        </w:rPr>
        <w:t xml:space="preserve"> </w:t>
      </w:r>
      <w:r>
        <w:rPr>
          <w:sz w:val="24"/>
        </w:rPr>
        <w:t>принадлежности;</w:t>
      </w:r>
    </w:p>
    <w:p w:rsidR="001B41ED" w:rsidRDefault="007E4F6E" w:rsidP="008F7D5A">
      <w:pPr>
        <w:pStyle w:val="a4"/>
        <w:numPr>
          <w:ilvl w:val="1"/>
          <w:numId w:val="323"/>
        </w:numPr>
        <w:tabs>
          <w:tab w:val="left" w:pos="1306"/>
          <w:tab w:val="left" w:pos="1307"/>
        </w:tabs>
        <w:spacing w:line="272" w:lineRule="exact"/>
        <w:ind w:left="1306"/>
        <w:rPr>
          <w:sz w:val="24"/>
        </w:rPr>
      </w:pPr>
      <w:r>
        <w:rPr>
          <w:sz w:val="24"/>
        </w:rPr>
        <w:t>воспитание</w:t>
      </w:r>
      <w:r>
        <w:rPr>
          <w:spacing w:val="-4"/>
          <w:sz w:val="24"/>
        </w:rPr>
        <w:t xml:space="preserve"> </w:t>
      </w:r>
      <w:r>
        <w:rPr>
          <w:sz w:val="24"/>
        </w:rPr>
        <w:t>ценностного</w:t>
      </w:r>
      <w:r>
        <w:rPr>
          <w:spacing w:val="-2"/>
          <w:sz w:val="24"/>
        </w:rPr>
        <w:t xml:space="preserve"> </w:t>
      </w:r>
      <w:r>
        <w:rPr>
          <w:sz w:val="24"/>
        </w:rPr>
        <w:t>отношения</w:t>
      </w:r>
      <w:r>
        <w:rPr>
          <w:spacing w:val="-6"/>
          <w:sz w:val="24"/>
        </w:rPr>
        <w:t xml:space="preserve"> </w:t>
      </w:r>
      <w:r>
        <w:rPr>
          <w:sz w:val="24"/>
        </w:rPr>
        <w:t>к</w:t>
      </w:r>
      <w:r>
        <w:rPr>
          <w:spacing w:val="-2"/>
          <w:sz w:val="24"/>
        </w:rPr>
        <w:t xml:space="preserve"> </w:t>
      </w:r>
      <w:r>
        <w:rPr>
          <w:sz w:val="24"/>
        </w:rPr>
        <w:t>культурному</w:t>
      </w:r>
      <w:r>
        <w:rPr>
          <w:spacing w:val="-7"/>
          <w:sz w:val="24"/>
        </w:rPr>
        <w:t xml:space="preserve"> </w:t>
      </w:r>
      <w:r>
        <w:rPr>
          <w:sz w:val="24"/>
        </w:rPr>
        <w:t>наследию</w:t>
      </w:r>
      <w:r>
        <w:rPr>
          <w:spacing w:val="-3"/>
          <w:sz w:val="24"/>
        </w:rPr>
        <w:t xml:space="preserve"> </w:t>
      </w:r>
      <w:r>
        <w:rPr>
          <w:sz w:val="24"/>
        </w:rPr>
        <w:t>своего народа,</w:t>
      </w:r>
      <w:r>
        <w:rPr>
          <w:spacing w:val="-2"/>
          <w:sz w:val="24"/>
        </w:rPr>
        <w:t xml:space="preserve"> </w:t>
      </w:r>
      <w:r>
        <w:rPr>
          <w:sz w:val="24"/>
        </w:rPr>
        <w:t>к</w:t>
      </w:r>
      <w:r>
        <w:rPr>
          <w:spacing w:val="-3"/>
          <w:sz w:val="24"/>
        </w:rPr>
        <w:t xml:space="preserve"> </w:t>
      </w:r>
      <w:r>
        <w:rPr>
          <w:sz w:val="24"/>
        </w:rPr>
        <w:t>нравственным</w:t>
      </w:r>
      <w:r>
        <w:rPr>
          <w:spacing w:val="-4"/>
          <w:sz w:val="24"/>
        </w:rPr>
        <w:t xml:space="preserve"> </w:t>
      </w:r>
      <w:r>
        <w:rPr>
          <w:sz w:val="24"/>
        </w:rPr>
        <w:t>и</w:t>
      </w:r>
      <w:r>
        <w:rPr>
          <w:spacing w:val="-3"/>
          <w:sz w:val="24"/>
        </w:rPr>
        <w:t xml:space="preserve"> </w:t>
      </w:r>
      <w:r>
        <w:rPr>
          <w:sz w:val="24"/>
        </w:rPr>
        <w:t>культурным</w:t>
      </w:r>
      <w:r>
        <w:rPr>
          <w:spacing w:val="-4"/>
          <w:sz w:val="24"/>
        </w:rPr>
        <w:t xml:space="preserve"> </w:t>
      </w:r>
      <w:r>
        <w:rPr>
          <w:sz w:val="24"/>
        </w:rPr>
        <w:t>традициям</w:t>
      </w:r>
      <w:r>
        <w:rPr>
          <w:spacing w:val="-3"/>
          <w:sz w:val="24"/>
        </w:rPr>
        <w:t xml:space="preserve"> </w:t>
      </w:r>
      <w:r>
        <w:rPr>
          <w:sz w:val="24"/>
        </w:rPr>
        <w:t>России;</w:t>
      </w:r>
    </w:p>
    <w:p w:rsidR="001B41ED" w:rsidRDefault="007E4F6E" w:rsidP="008F7D5A">
      <w:pPr>
        <w:pStyle w:val="a4"/>
        <w:numPr>
          <w:ilvl w:val="1"/>
          <w:numId w:val="323"/>
        </w:numPr>
        <w:tabs>
          <w:tab w:val="left" w:pos="1306"/>
          <w:tab w:val="left" w:pos="1307"/>
        </w:tabs>
        <w:spacing w:before="41"/>
        <w:ind w:left="1306"/>
        <w:rPr>
          <w:sz w:val="24"/>
        </w:rPr>
      </w:pPr>
      <w:r>
        <w:rPr>
          <w:sz w:val="24"/>
        </w:rPr>
        <w:t>содействие</w:t>
      </w:r>
      <w:r>
        <w:rPr>
          <w:spacing w:val="-3"/>
          <w:sz w:val="24"/>
        </w:rPr>
        <w:t xml:space="preserve"> </w:t>
      </w:r>
      <w:r>
        <w:rPr>
          <w:sz w:val="24"/>
        </w:rPr>
        <w:t>становлению</w:t>
      </w:r>
      <w:r>
        <w:rPr>
          <w:spacing w:val="-2"/>
          <w:sz w:val="24"/>
        </w:rPr>
        <w:t xml:space="preserve"> </w:t>
      </w:r>
      <w:r>
        <w:rPr>
          <w:sz w:val="24"/>
        </w:rPr>
        <w:t>целостной</w:t>
      </w:r>
      <w:r>
        <w:rPr>
          <w:spacing w:val="-3"/>
          <w:sz w:val="24"/>
        </w:rPr>
        <w:t xml:space="preserve"> </w:t>
      </w:r>
      <w:r>
        <w:rPr>
          <w:sz w:val="24"/>
        </w:rPr>
        <w:t>картины</w:t>
      </w:r>
      <w:r>
        <w:rPr>
          <w:spacing w:val="-2"/>
          <w:sz w:val="24"/>
        </w:rPr>
        <w:t xml:space="preserve"> </w:t>
      </w:r>
      <w:r>
        <w:rPr>
          <w:sz w:val="24"/>
        </w:rPr>
        <w:t>мира,</w:t>
      </w:r>
      <w:r>
        <w:rPr>
          <w:spacing w:val="-1"/>
          <w:sz w:val="24"/>
        </w:rPr>
        <w:t xml:space="preserve"> </w:t>
      </w:r>
      <w:r>
        <w:rPr>
          <w:sz w:val="24"/>
        </w:rPr>
        <w:t>основанной</w:t>
      </w:r>
      <w:r>
        <w:rPr>
          <w:spacing w:val="-2"/>
          <w:sz w:val="24"/>
        </w:rPr>
        <w:t xml:space="preserve"> </w:t>
      </w:r>
      <w:r>
        <w:rPr>
          <w:sz w:val="24"/>
        </w:rPr>
        <w:t>на</w:t>
      </w:r>
      <w:r>
        <w:rPr>
          <w:spacing w:val="-5"/>
          <w:sz w:val="24"/>
        </w:rPr>
        <w:t xml:space="preserve"> </w:t>
      </w:r>
      <w:r>
        <w:rPr>
          <w:sz w:val="24"/>
        </w:rPr>
        <w:t>представлениях о</w:t>
      </w:r>
      <w:r>
        <w:rPr>
          <w:spacing w:val="-1"/>
          <w:sz w:val="24"/>
        </w:rPr>
        <w:t xml:space="preserve"> </w:t>
      </w:r>
      <w:r>
        <w:rPr>
          <w:sz w:val="24"/>
        </w:rPr>
        <w:t>добре</w:t>
      </w:r>
      <w:r>
        <w:rPr>
          <w:spacing w:val="-2"/>
          <w:sz w:val="24"/>
        </w:rPr>
        <w:t xml:space="preserve"> </w:t>
      </w:r>
      <w:r>
        <w:rPr>
          <w:sz w:val="24"/>
        </w:rPr>
        <w:t>и</w:t>
      </w:r>
      <w:r>
        <w:rPr>
          <w:spacing w:val="-3"/>
          <w:sz w:val="24"/>
        </w:rPr>
        <w:t xml:space="preserve"> </w:t>
      </w:r>
      <w:r>
        <w:rPr>
          <w:sz w:val="24"/>
        </w:rPr>
        <w:t>зле,</w:t>
      </w:r>
      <w:r>
        <w:rPr>
          <w:spacing w:val="-2"/>
          <w:sz w:val="24"/>
        </w:rPr>
        <w:t xml:space="preserve"> </w:t>
      </w:r>
      <w:r>
        <w:rPr>
          <w:sz w:val="24"/>
        </w:rPr>
        <w:t>красоте</w:t>
      </w:r>
      <w:r>
        <w:rPr>
          <w:spacing w:val="-1"/>
          <w:sz w:val="24"/>
        </w:rPr>
        <w:t xml:space="preserve"> </w:t>
      </w:r>
      <w:r>
        <w:rPr>
          <w:sz w:val="24"/>
        </w:rPr>
        <w:t>и уродстве,</w:t>
      </w:r>
      <w:r>
        <w:rPr>
          <w:spacing w:val="1"/>
          <w:sz w:val="24"/>
        </w:rPr>
        <w:t xml:space="preserve"> </w:t>
      </w:r>
      <w:r>
        <w:rPr>
          <w:sz w:val="24"/>
        </w:rPr>
        <w:t>правде</w:t>
      </w:r>
      <w:r>
        <w:rPr>
          <w:spacing w:val="-4"/>
          <w:sz w:val="24"/>
        </w:rPr>
        <w:t xml:space="preserve"> </w:t>
      </w:r>
      <w:r>
        <w:rPr>
          <w:sz w:val="24"/>
        </w:rPr>
        <w:t>и</w:t>
      </w:r>
      <w:r>
        <w:rPr>
          <w:spacing w:val="-1"/>
          <w:sz w:val="24"/>
        </w:rPr>
        <w:t xml:space="preserve"> </w:t>
      </w:r>
      <w:r>
        <w:rPr>
          <w:sz w:val="24"/>
        </w:rPr>
        <w:t>лжи;</w:t>
      </w:r>
    </w:p>
    <w:p w:rsidR="001B41ED" w:rsidRDefault="007E4F6E" w:rsidP="008F7D5A">
      <w:pPr>
        <w:pStyle w:val="a4"/>
        <w:numPr>
          <w:ilvl w:val="1"/>
          <w:numId w:val="323"/>
        </w:numPr>
        <w:tabs>
          <w:tab w:val="left" w:pos="1306"/>
          <w:tab w:val="left" w:pos="1307"/>
        </w:tabs>
        <w:spacing w:before="41" w:line="278" w:lineRule="auto"/>
        <w:ind w:right="741" w:firstLine="708"/>
        <w:rPr>
          <w:sz w:val="24"/>
        </w:rPr>
      </w:pPr>
      <w:r>
        <w:rPr>
          <w:sz w:val="24"/>
        </w:rPr>
        <w:t>воспитание</w:t>
      </w:r>
      <w:r>
        <w:rPr>
          <w:spacing w:val="29"/>
          <w:sz w:val="24"/>
        </w:rPr>
        <w:t xml:space="preserve"> </w:t>
      </w:r>
      <w:r>
        <w:rPr>
          <w:sz w:val="24"/>
        </w:rPr>
        <w:t>социальных</w:t>
      </w:r>
      <w:r>
        <w:rPr>
          <w:spacing w:val="32"/>
          <w:sz w:val="24"/>
        </w:rPr>
        <w:t xml:space="preserve"> </w:t>
      </w:r>
      <w:r>
        <w:rPr>
          <w:sz w:val="24"/>
        </w:rPr>
        <w:t>чувств</w:t>
      </w:r>
      <w:r>
        <w:rPr>
          <w:spacing w:val="31"/>
          <w:sz w:val="24"/>
        </w:rPr>
        <w:t xml:space="preserve"> </w:t>
      </w:r>
      <w:r>
        <w:rPr>
          <w:sz w:val="24"/>
        </w:rPr>
        <w:t>и</w:t>
      </w:r>
      <w:r>
        <w:rPr>
          <w:spacing w:val="32"/>
          <w:sz w:val="24"/>
        </w:rPr>
        <w:t xml:space="preserve"> </w:t>
      </w:r>
      <w:r>
        <w:rPr>
          <w:sz w:val="24"/>
        </w:rPr>
        <w:t>навыков:</w:t>
      </w:r>
      <w:r>
        <w:rPr>
          <w:spacing w:val="30"/>
          <w:sz w:val="24"/>
        </w:rPr>
        <w:t xml:space="preserve"> </w:t>
      </w:r>
      <w:r>
        <w:rPr>
          <w:sz w:val="24"/>
        </w:rPr>
        <w:t>способности</w:t>
      </w:r>
      <w:r>
        <w:rPr>
          <w:spacing w:val="30"/>
          <w:sz w:val="24"/>
        </w:rPr>
        <w:t xml:space="preserve"> </w:t>
      </w:r>
      <w:r>
        <w:rPr>
          <w:sz w:val="24"/>
        </w:rPr>
        <w:t>к</w:t>
      </w:r>
      <w:r>
        <w:rPr>
          <w:spacing w:val="32"/>
          <w:sz w:val="24"/>
        </w:rPr>
        <w:t xml:space="preserve"> </w:t>
      </w:r>
      <w:r>
        <w:rPr>
          <w:sz w:val="24"/>
        </w:rPr>
        <w:t>сопереживанию,</w:t>
      </w:r>
      <w:r>
        <w:rPr>
          <w:spacing w:val="28"/>
          <w:sz w:val="24"/>
        </w:rPr>
        <w:t xml:space="preserve"> </w:t>
      </w:r>
      <w:r>
        <w:rPr>
          <w:sz w:val="24"/>
        </w:rPr>
        <w:t>общительности,</w:t>
      </w:r>
      <w:r>
        <w:rPr>
          <w:spacing w:val="31"/>
          <w:sz w:val="24"/>
        </w:rPr>
        <w:t xml:space="preserve"> </w:t>
      </w:r>
      <w:r>
        <w:rPr>
          <w:sz w:val="24"/>
        </w:rPr>
        <w:t>дружелюбия,</w:t>
      </w:r>
      <w:r>
        <w:rPr>
          <w:spacing w:val="30"/>
          <w:sz w:val="24"/>
        </w:rPr>
        <w:t xml:space="preserve"> </w:t>
      </w:r>
      <w:r>
        <w:rPr>
          <w:sz w:val="24"/>
        </w:rPr>
        <w:t>сотрудничества,</w:t>
      </w:r>
      <w:r>
        <w:rPr>
          <w:spacing w:val="33"/>
          <w:sz w:val="24"/>
        </w:rPr>
        <w:t xml:space="preserve"> </w:t>
      </w:r>
      <w:r>
        <w:rPr>
          <w:sz w:val="24"/>
        </w:rPr>
        <w:t>умения</w:t>
      </w:r>
      <w:r>
        <w:rPr>
          <w:spacing w:val="-57"/>
          <w:sz w:val="24"/>
        </w:rPr>
        <w:t xml:space="preserve"> </w:t>
      </w:r>
      <w:r>
        <w:rPr>
          <w:sz w:val="24"/>
        </w:rPr>
        <w:t>соблюдать правила, активной личностной позиции;</w:t>
      </w:r>
    </w:p>
    <w:p w:rsidR="001B41ED" w:rsidRDefault="007E4F6E" w:rsidP="008F7D5A">
      <w:pPr>
        <w:pStyle w:val="a4"/>
        <w:numPr>
          <w:ilvl w:val="1"/>
          <w:numId w:val="323"/>
        </w:numPr>
        <w:tabs>
          <w:tab w:val="left" w:pos="1306"/>
          <w:tab w:val="left" w:pos="1307"/>
        </w:tabs>
        <w:spacing w:line="276" w:lineRule="auto"/>
        <w:ind w:right="740" w:firstLine="708"/>
        <w:rPr>
          <w:sz w:val="24"/>
        </w:rPr>
      </w:pPr>
      <w:r>
        <w:rPr>
          <w:sz w:val="24"/>
        </w:rPr>
        <w:t>создание</w:t>
      </w:r>
      <w:r>
        <w:rPr>
          <w:spacing w:val="57"/>
          <w:sz w:val="24"/>
        </w:rPr>
        <w:t xml:space="preserve"> </w:t>
      </w:r>
      <w:r>
        <w:rPr>
          <w:sz w:val="24"/>
        </w:rPr>
        <w:t>условий</w:t>
      </w:r>
      <w:r>
        <w:rPr>
          <w:spacing w:val="57"/>
          <w:sz w:val="24"/>
        </w:rPr>
        <w:t xml:space="preserve"> </w:t>
      </w:r>
      <w:r>
        <w:rPr>
          <w:sz w:val="24"/>
        </w:rPr>
        <w:t>для</w:t>
      </w:r>
      <w:r>
        <w:rPr>
          <w:spacing w:val="54"/>
          <w:sz w:val="24"/>
        </w:rPr>
        <w:t xml:space="preserve"> </w:t>
      </w:r>
      <w:r>
        <w:rPr>
          <w:sz w:val="24"/>
        </w:rPr>
        <w:t>возникновения</w:t>
      </w:r>
      <w:r>
        <w:rPr>
          <w:spacing w:val="59"/>
          <w:sz w:val="24"/>
        </w:rPr>
        <w:t xml:space="preserve"> </w:t>
      </w:r>
      <w:r>
        <w:rPr>
          <w:sz w:val="24"/>
        </w:rPr>
        <w:t>у</w:t>
      </w:r>
      <w:r>
        <w:rPr>
          <w:spacing w:val="48"/>
          <w:sz w:val="24"/>
        </w:rPr>
        <w:t xml:space="preserve"> </w:t>
      </w:r>
      <w:r>
        <w:rPr>
          <w:sz w:val="24"/>
        </w:rPr>
        <w:t>ребёнка</w:t>
      </w:r>
      <w:r>
        <w:rPr>
          <w:spacing w:val="55"/>
          <w:sz w:val="24"/>
        </w:rPr>
        <w:t xml:space="preserve"> </w:t>
      </w:r>
      <w:r>
        <w:rPr>
          <w:sz w:val="24"/>
        </w:rPr>
        <w:t>нравственного,</w:t>
      </w:r>
      <w:r>
        <w:rPr>
          <w:spacing w:val="56"/>
          <w:sz w:val="24"/>
        </w:rPr>
        <w:t xml:space="preserve"> </w:t>
      </w:r>
      <w:r>
        <w:rPr>
          <w:sz w:val="24"/>
        </w:rPr>
        <w:t>социально</w:t>
      </w:r>
      <w:r>
        <w:rPr>
          <w:spacing w:val="56"/>
          <w:sz w:val="24"/>
        </w:rPr>
        <w:t xml:space="preserve"> </w:t>
      </w:r>
      <w:r>
        <w:rPr>
          <w:sz w:val="24"/>
        </w:rPr>
        <w:t>значимого</w:t>
      </w:r>
      <w:r>
        <w:rPr>
          <w:spacing w:val="56"/>
          <w:sz w:val="24"/>
        </w:rPr>
        <w:t xml:space="preserve"> </w:t>
      </w:r>
      <w:r>
        <w:rPr>
          <w:sz w:val="24"/>
        </w:rPr>
        <w:t>поступка,</w:t>
      </w:r>
      <w:r>
        <w:rPr>
          <w:spacing w:val="55"/>
          <w:sz w:val="24"/>
        </w:rPr>
        <w:t xml:space="preserve"> </w:t>
      </w:r>
      <w:r>
        <w:rPr>
          <w:sz w:val="24"/>
        </w:rPr>
        <w:t>приобретения</w:t>
      </w:r>
      <w:r>
        <w:rPr>
          <w:spacing w:val="54"/>
          <w:sz w:val="24"/>
        </w:rPr>
        <w:t xml:space="preserve"> </w:t>
      </w:r>
      <w:r>
        <w:rPr>
          <w:sz w:val="24"/>
        </w:rPr>
        <w:t>ребёнком</w:t>
      </w:r>
      <w:r>
        <w:rPr>
          <w:spacing w:val="56"/>
          <w:sz w:val="24"/>
        </w:rPr>
        <w:t xml:space="preserve"> </w:t>
      </w:r>
      <w:r>
        <w:rPr>
          <w:sz w:val="24"/>
        </w:rPr>
        <w:t>опыта</w:t>
      </w:r>
      <w:r>
        <w:rPr>
          <w:spacing w:val="-57"/>
          <w:sz w:val="24"/>
        </w:rPr>
        <w:t xml:space="preserve"> </w:t>
      </w:r>
      <w:r>
        <w:rPr>
          <w:sz w:val="24"/>
        </w:rPr>
        <w:t>милосердия</w:t>
      </w:r>
      <w:r>
        <w:rPr>
          <w:spacing w:val="-1"/>
          <w:sz w:val="24"/>
        </w:rPr>
        <w:t xml:space="preserve"> </w:t>
      </w:r>
      <w:r>
        <w:rPr>
          <w:sz w:val="24"/>
        </w:rPr>
        <w:t>и заботы;</w:t>
      </w:r>
    </w:p>
    <w:p w:rsidR="001B41ED" w:rsidRDefault="007E4F6E" w:rsidP="008F7D5A">
      <w:pPr>
        <w:pStyle w:val="a4"/>
        <w:numPr>
          <w:ilvl w:val="1"/>
          <w:numId w:val="323"/>
        </w:numPr>
        <w:tabs>
          <w:tab w:val="left" w:pos="1306"/>
          <w:tab w:val="left" w:pos="1307"/>
        </w:tabs>
        <w:spacing w:line="278" w:lineRule="auto"/>
        <w:ind w:right="728" w:firstLine="708"/>
        <w:rPr>
          <w:sz w:val="24"/>
        </w:rPr>
      </w:pPr>
      <w:r>
        <w:rPr>
          <w:sz w:val="24"/>
        </w:rPr>
        <w:t>поддержка</w:t>
      </w:r>
      <w:r>
        <w:rPr>
          <w:spacing w:val="10"/>
          <w:sz w:val="24"/>
        </w:rPr>
        <w:t xml:space="preserve"> </w:t>
      </w:r>
      <w:r>
        <w:rPr>
          <w:sz w:val="24"/>
        </w:rPr>
        <w:t>трудового</w:t>
      </w:r>
      <w:r>
        <w:rPr>
          <w:spacing w:val="16"/>
          <w:sz w:val="24"/>
        </w:rPr>
        <w:t xml:space="preserve"> </w:t>
      </w:r>
      <w:r>
        <w:rPr>
          <w:sz w:val="24"/>
        </w:rPr>
        <w:t>усилия,</w:t>
      </w:r>
      <w:r>
        <w:rPr>
          <w:spacing w:val="9"/>
          <w:sz w:val="24"/>
        </w:rPr>
        <w:t xml:space="preserve"> </w:t>
      </w:r>
      <w:r>
        <w:rPr>
          <w:sz w:val="24"/>
        </w:rPr>
        <w:t>привычки</w:t>
      </w:r>
      <w:r>
        <w:rPr>
          <w:spacing w:val="9"/>
          <w:sz w:val="24"/>
        </w:rPr>
        <w:t xml:space="preserve"> </w:t>
      </w:r>
      <w:r>
        <w:rPr>
          <w:sz w:val="24"/>
        </w:rPr>
        <w:t>к</w:t>
      </w:r>
      <w:r>
        <w:rPr>
          <w:spacing w:val="10"/>
          <w:sz w:val="24"/>
        </w:rPr>
        <w:t xml:space="preserve"> </w:t>
      </w:r>
      <w:r>
        <w:rPr>
          <w:sz w:val="24"/>
        </w:rPr>
        <w:t>доступному</w:t>
      </w:r>
      <w:r>
        <w:rPr>
          <w:spacing w:val="7"/>
          <w:sz w:val="24"/>
        </w:rPr>
        <w:t xml:space="preserve"> </w:t>
      </w:r>
      <w:r>
        <w:rPr>
          <w:sz w:val="24"/>
        </w:rPr>
        <w:t>дошкольнику</w:t>
      </w:r>
      <w:r>
        <w:rPr>
          <w:spacing w:val="7"/>
          <w:sz w:val="24"/>
        </w:rPr>
        <w:t xml:space="preserve"> </w:t>
      </w:r>
      <w:r>
        <w:rPr>
          <w:sz w:val="24"/>
        </w:rPr>
        <w:t>напряжению</w:t>
      </w:r>
      <w:r>
        <w:rPr>
          <w:spacing w:val="10"/>
          <w:sz w:val="24"/>
        </w:rPr>
        <w:t xml:space="preserve"> </w:t>
      </w:r>
      <w:r>
        <w:rPr>
          <w:sz w:val="24"/>
        </w:rPr>
        <w:t>физических,</w:t>
      </w:r>
      <w:r>
        <w:rPr>
          <w:spacing w:val="11"/>
          <w:sz w:val="24"/>
        </w:rPr>
        <w:t xml:space="preserve"> </w:t>
      </w:r>
      <w:r>
        <w:rPr>
          <w:sz w:val="24"/>
        </w:rPr>
        <w:t>умственных</w:t>
      </w:r>
      <w:r>
        <w:rPr>
          <w:spacing w:val="11"/>
          <w:sz w:val="24"/>
        </w:rPr>
        <w:t xml:space="preserve"> </w:t>
      </w:r>
      <w:r>
        <w:rPr>
          <w:sz w:val="24"/>
        </w:rPr>
        <w:t>и</w:t>
      </w:r>
      <w:r>
        <w:rPr>
          <w:spacing w:val="13"/>
          <w:sz w:val="24"/>
        </w:rPr>
        <w:t xml:space="preserve"> </w:t>
      </w:r>
      <w:r>
        <w:rPr>
          <w:sz w:val="24"/>
        </w:rPr>
        <w:t>нравственных</w:t>
      </w:r>
      <w:r>
        <w:rPr>
          <w:spacing w:val="12"/>
          <w:sz w:val="24"/>
        </w:rPr>
        <w:t xml:space="preserve"> </w:t>
      </w:r>
      <w:r>
        <w:rPr>
          <w:sz w:val="24"/>
        </w:rPr>
        <w:t>сил</w:t>
      </w:r>
      <w:r>
        <w:rPr>
          <w:spacing w:val="12"/>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трудовой задачи;</w:t>
      </w:r>
    </w:p>
    <w:p w:rsidR="001B41ED" w:rsidRDefault="007E4F6E" w:rsidP="008F7D5A">
      <w:pPr>
        <w:pStyle w:val="a4"/>
        <w:numPr>
          <w:ilvl w:val="1"/>
          <w:numId w:val="323"/>
        </w:numPr>
        <w:tabs>
          <w:tab w:val="left" w:pos="1306"/>
          <w:tab w:val="left" w:pos="1307"/>
        </w:tabs>
        <w:spacing w:line="272" w:lineRule="exact"/>
        <w:ind w:left="1306"/>
        <w:rPr>
          <w:sz w:val="24"/>
        </w:rPr>
      </w:pPr>
      <w:r>
        <w:rPr>
          <w:sz w:val="24"/>
        </w:rPr>
        <w:t>формирование</w:t>
      </w:r>
      <w:r>
        <w:rPr>
          <w:spacing w:val="-4"/>
          <w:sz w:val="24"/>
        </w:rPr>
        <w:t xml:space="preserve"> </w:t>
      </w:r>
      <w:r>
        <w:rPr>
          <w:sz w:val="24"/>
        </w:rPr>
        <w:t>способности</w:t>
      </w:r>
      <w:r>
        <w:rPr>
          <w:spacing w:val="-2"/>
          <w:sz w:val="24"/>
        </w:rPr>
        <w:t xml:space="preserve"> </w:t>
      </w:r>
      <w:r>
        <w:rPr>
          <w:sz w:val="24"/>
        </w:rPr>
        <w:t>бережно</w:t>
      </w:r>
      <w:r>
        <w:rPr>
          <w:spacing w:val="-2"/>
          <w:sz w:val="24"/>
        </w:rPr>
        <w:t xml:space="preserve"> </w:t>
      </w:r>
      <w:r>
        <w:rPr>
          <w:sz w:val="24"/>
        </w:rPr>
        <w:t>и уважительно</w:t>
      </w:r>
      <w:r>
        <w:rPr>
          <w:spacing w:val="-2"/>
          <w:sz w:val="24"/>
        </w:rPr>
        <w:t xml:space="preserve"> </w:t>
      </w:r>
      <w:r>
        <w:rPr>
          <w:sz w:val="24"/>
        </w:rPr>
        <w:t>относиться</w:t>
      </w:r>
      <w:r>
        <w:rPr>
          <w:spacing w:val="-3"/>
          <w:sz w:val="24"/>
        </w:rPr>
        <w:t xml:space="preserve"> </w:t>
      </w:r>
      <w:r>
        <w:rPr>
          <w:sz w:val="24"/>
        </w:rPr>
        <w:t>к</w:t>
      </w:r>
      <w:r>
        <w:rPr>
          <w:spacing w:val="-3"/>
          <w:sz w:val="24"/>
        </w:rPr>
        <w:t xml:space="preserve"> </w:t>
      </w:r>
      <w:r>
        <w:rPr>
          <w:sz w:val="24"/>
        </w:rPr>
        <w:t>результатам</w:t>
      </w:r>
      <w:r>
        <w:rPr>
          <w:spacing w:val="-4"/>
          <w:sz w:val="24"/>
        </w:rPr>
        <w:t xml:space="preserve"> </w:t>
      </w:r>
      <w:r>
        <w:rPr>
          <w:sz w:val="24"/>
        </w:rPr>
        <w:t>своего</w:t>
      </w:r>
      <w:r>
        <w:rPr>
          <w:spacing w:val="-4"/>
          <w:sz w:val="24"/>
        </w:rPr>
        <w:t xml:space="preserve"> </w:t>
      </w:r>
      <w:r>
        <w:rPr>
          <w:sz w:val="24"/>
        </w:rPr>
        <w:t>труда</w:t>
      </w:r>
      <w:r>
        <w:rPr>
          <w:spacing w:val="-1"/>
          <w:sz w:val="24"/>
        </w:rPr>
        <w:t xml:space="preserve"> </w:t>
      </w:r>
      <w:r>
        <w:rPr>
          <w:sz w:val="24"/>
        </w:rPr>
        <w:t>и</w:t>
      </w:r>
      <w:r>
        <w:rPr>
          <w:spacing w:val="-3"/>
          <w:sz w:val="24"/>
        </w:rPr>
        <w:t xml:space="preserve"> </w:t>
      </w:r>
      <w:r>
        <w:rPr>
          <w:sz w:val="24"/>
        </w:rPr>
        <w:t>труда</w:t>
      </w:r>
      <w:r>
        <w:rPr>
          <w:spacing w:val="-3"/>
          <w:sz w:val="24"/>
        </w:rPr>
        <w:t xml:space="preserve"> </w:t>
      </w:r>
      <w:r>
        <w:rPr>
          <w:sz w:val="24"/>
        </w:rPr>
        <w:t>других</w:t>
      </w:r>
      <w:r>
        <w:rPr>
          <w:spacing w:val="-1"/>
          <w:sz w:val="24"/>
        </w:rPr>
        <w:t xml:space="preserve"> </w:t>
      </w:r>
      <w:r>
        <w:rPr>
          <w:sz w:val="24"/>
        </w:rPr>
        <w:t>людей.</w:t>
      </w:r>
    </w:p>
    <w:p w:rsidR="001B41ED" w:rsidRDefault="007E4F6E">
      <w:pPr>
        <w:pStyle w:val="Heading1"/>
        <w:spacing w:before="50"/>
        <w:ind w:left="312"/>
      </w:pPr>
      <w:r>
        <w:t>Методические</w:t>
      </w:r>
      <w:r>
        <w:rPr>
          <w:spacing w:val="-3"/>
        </w:rPr>
        <w:t xml:space="preserve"> </w:t>
      </w:r>
      <w:r>
        <w:t>пособия</w:t>
      </w:r>
      <w:r>
        <w:rPr>
          <w:spacing w:val="-7"/>
        </w:rPr>
        <w:t xml:space="preserve"> </w:t>
      </w:r>
      <w:r>
        <w:t>для</w:t>
      </w:r>
      <w:r>
        <w:rPr>
          <w:spacing w:val="-5"/>
        </w:rPr>
        <w:t xml:space="preserve"> </w:t>
      </w:r>
      <w:r>
        <w:t>решения</w:t>
      </w:r>
      <w:r>
        <w:rPr>
          <w:spacing w:val="-7"/>
        </w:rPr>
        <w:t xml:space="preserve"> </w:t>
      </w:r>
      <w:r>
        <w:t>задач</w:t>
      </w:r>
      <w:r>
        <w:rPr>
          <w:spacing w:val="-5"/>
        </w:rPr>
        <w:t xml:space="preserve"> </w:t>
      </w:r>
      <w:r>
        <w:t>образовательной</w:t>
      </w:r>
      <w:r>
        <w:rPr>
          <w:spacing w:val="-7"/>
        </w:rPr>
        <w:t xml:space="preserve"> </w:t>
      </w:r>
      <w:r>
        <w:t>области</w:t>
      </w:r>
      <w:r>
        <w:rPr>
          <w:spacing w:val="-6"/>
        </w:rPr>
        <w:t xml:space="preserve"> </w:t>
      </w:r>
      <w:r>
        <w:t>«Социально-коммуникативное</w:t>
      </w:r>
      <w:r>
        <w:rPr>
          <w:spacing w:val="-6"/>
        </w:rPr>
        <w:t xml:space="preserve"> </w:t>
      </w:r>
      <w:r>
        <w:t>развитие:</w:t>
      </w:r>
    </w:p>
    <w:p w:rsidR="001B41ED" w:rsidRDefault="007E4F6E">
      <w:pPr>
        <w:pStyle w:val="Heading2"/>
        <w:spacing w:before="54"/>
        <w:ind w:left="1232"/>
      </w:pPr>
      <w:r>
        <w:rPr>
          <w:u w:val="thick"/>
        </w:rPr>
        <w:t>в</w:t>
      </w:r>
      <w:r>
        <w:rPr>
          <w:spacing w:val="-3"/>
          <w:u w:val="thick"/>
        </w:rPr>
        <w:t xml:space="preserve"> </w:t>
      </w:r>
      <w:r>
        <w:rPr>
          <w:u w:val="thick"/>
        </w:rPr>
        <w:t>сфере</w:t>
      </w:r>
      <w:r>
        <w:rPr>
          <w:spacing w:val="-2"/>
          <w:u w:val="thick"/>
        </w:rPr>
        <w:t xml:space="preserve"> </w:t>
      </w:r>
      <w:r>
        <w:rPr>
          <w:u w:val="thick"/>
        </w:rPr>
        <w:t>социальных</w:t>
      </w:r>
      <w:r>
        <w:rPr>
          <w:spacing w:val="-2"/>
          <w:u w:val="thick"/>
        </w:rPr>
        <w:t xml:space="preserve"> </w:t>
      </w:r>
      <w:r>
        <w:rPr>
          <w:u w:val="thick"/>
        </w:rPr>
        <w:t>отношений:</w:t>
      </w:r>
    </w:p>
    <w:p w:rsidR="001B41ED" w:rsidRDefault="007E4F6E" w:rsidP="008F7D5A">
      <w:pPr>
        <w:pStyle w:val="a4"/>
        <w:numPr>
          <w:ilvl w:val="1"/>
          <w:numId w:val="321"/>
        </w:numPr>
        <w:tabs>
          <w:tab w:val="left" w:pos="1953"/>
        </w:tabs>
        <w:spacing w:before="38"/>
        <w:ind w:hanging="361"/>
        <w:rPr>
          <w:sz w:val="24"/>
        </w:rPr>
      </w:pPr>
      <w:r>
        <w:rPr>
          <w:sz w:val="24"/>
        </w:rPr>
        <w:t>Р.С.</w:t>
      </w:r>
      <w:r>
        <w:rPr>
          <w:spacing w:val="-4"/>
          <w:sz w:val="24"/>
        </w:rPr>
        <w:t xml:space="preserve"> </w:t>
      </w:r>
      <w:r>
        <w:rPr>
          <w:sz w:val="24"/>
        </w:rPr>
        <w:t>Буре</w:t>
      </w:r>
      <w:r>
        <w:rPr>
          <w:spacing w:val="-1"/>
          <w:sz w:val="24"/>
        </w:rPr>
        <w:t xml:space="preserve"> </w:t>
      </w:r>
      <w:r>
        <w:rPr>
          <w:sz w:val="24"/>
        </w:rPr>
        <w:t>«Социально-нравственное</w:t>
      </w:r>
      <w:r>
        <w:rPr>
          <w:spacing w:val="-4"/>
          <w:sz w:val="24"/>
        </w:rPr>
        <w:t xml:space="preserve"> </w:t>
      </w:r>
      <w:r>
        <w:rPr>
          <w:sz w:val="24"/>
        </w:rPr>
        <w:t>воспитание</w:t>
      </w:r>
      <w:r>
        <w:rPr>
          <w:spacing w:val="-5"/>
          <w:sz w:val="24"/>
        </w:rPr>
        <w:t xml:space="preserve"> </w:t>
      </w:r>
      <w:r>
        <w:rPr>
          <w:sz w:val="24"/>
        </w:rPr>
        <w:t>дошкольников»,</w:t>
      </w:r>
      <w:r>
        <w:rPr>
          <w:spacing w:val="-3"/>
          <w:sz w:val="24"/>
        </w:rPr>
        <w:t xml:space="preserve"> </w:t>
      </w:r>
      <w:r>
        <w:rPr>
          <w:sz w:val="24"/>
        </w:rPr>
        <w:t>Мозаика-Синтез,</w:t>
      </w:r>
      <w:r>
        <w:rPr>
          <w:spacing w:val="-4"/>
          <w:sz w:val="24"/>
        </w:rPr>
        <w:t xml:space="preserve"> </w:t>
      </w:r>
      <w:r>
        <w:rPr>
          <w:sz w:val="24"/>
        </w:rPr>
        <w:t>2015;</w:t>
      </w:r>
    </w:p>
    <w:p w:rsidR="001B41ED" w:rsidRDefault="007E4F6E" w:rsidP="008F7D5A">
      <w:pPr>
        <w:pStyle w:val="a4"/>
        <w:numPr>
          <w:ilvl w:val="1"/>
          <w:numId w:val="321"/>
        </w:numPr>
        <w:tabs>
          <w:tab w:val="left" w:pos="1953"/>
        </w:tabs>
        <w:spacing w:before="10"/>
        <w:ind w:hanging="361"/>
        <w:rPr>
          <w:sz w:val="24"/>
        </w:rPr>
      </w:pPr>
      <w:r>
        <w:rPr>
          <w:sz w:val="24"/>
        </w:rPr>
        <w:t>В.И.</w:t>
      </w:r>
      <w:r>
        <w:rPr>
          <w:spacing w:val="-2"/>
          <w:sz w:val="24"/>
        </w:rPr>
        <w:t xml:space="preserve"> </w:t>
      </w:r>
      <w:r>
        <w:rPr>
          <w:sz w:val="24"/>
        </w:rPr>
        <w:t>Петрова,</w:t>
      </w:r>
      <w:r>
        <w:rPr>
          <w:spacing w:val="-1"/>
          <w:sz w:val="24"/>
        </w:rPr>
        <w:t xml:space="preserve"> </w:t>
      </w:r>
      <w:r>
        <w:rPr>
          <w:sz w:val="24"/>
        </w:rPr>
        <w:t>Стульник</w:t>
      </w:r>
      <w:r>
        <w:rPr>
          <w:spacing w:val="-2"/>
          <w:sz w:val="24"/>
        </w:rPr>
        <w:t xml:space="preserve"> </w:t>
      </w:r>
      <w:r>
        <w:rPr>
          <w:sz w:val="24"/>
        </w:rPr>
        <w:t>Т.Д.,</w:t>
      </w:r>
      <w:r>
        <w:rPr>
          <w:spacing w:val="2"/>
          <w:sz w:val="24"/>
        </w:rPr>
        <w:t xml:space="preserve"> </w:t>
      </w:r>
      <w:r>
        <w:rPr>
          <w:sz w:val="24"/>
        </w:rPr>
        <w:t>«Этические</w:t>
      </w:r>
      <w:r>
        <w:rPr>
          <w:spacing w:val="-2"/>
          <w:sz w:val="24"/>
        </w:rPr>
        <w:t xml:space="preserve"> </w:t>
      </w:r>
      <w:r>
        <w:rPr>
          <w:sz w:val="24"/>
        </w:rPr>
        <w:t>беседы</w:t>
      </w:r>
      <w:r>
        <w:rPr>
          <w:spacing w:val="-1"/>
          <w:sz w:val="24"/>
        </w:rPr>
        <w:t xml:space="preserve"> </w:t>
      </w:r>
      <w:r>
        <w:rPr>
          <w:sz w:val="24"/>
        </w:rPr>
        <w:t>с</w:t>
      </w:r>
      <w:r>
        <w:rPr>
          <w:spacing w:val="-4"/>
          <w:sz w:val="24"/>
        </w:rPr>
        <w:t xml:space="preserve"> </w:t>
      </w:r>
      <w:r>
        <w:rPr>
          <w:sz w:val="24"/>
        </w:rPr>
        <w:t>дошкольниками.</w:t>
      </w:r>
      <w:r>
        <w:rPr>
          <w:spacing w:val="-4"/>
          <w:sz w:val="24"/>
        </w:rPr>
        <w:t xml:space="preserve"> </w:t>
      </w:r>
      <w:r>
        <w:rPr>
          <w:sz w:val="24"/>
        </w:rPr>
        <w:t>ФГОС»</w:t>
      </w:r>
      <w:r>
        <w:rPr>
          <w:spacing w:val="-10"/>
          <w:sz w:val="24"/>
        </w:rPr>
        <w:t xml:space="preserve"> </w:t>
      </w:r>
      <w:r>
        <w:rPr>
          <w:sz w:val="24"/>
        </w:rPr>
        <w:t>(4-7</w:t>
      </w:r>
      <w:r>
        <w:rPr>
          <w:spacing w:val="-1"/>
          <w:sz w:val="24"/>
        </w:rPr>
        <w:t xml:space="preserve"> </w:t>
      </w:r>
      <w:r>
        <w:rPr>
          <w:sz w:val="24"/>
        </w:rPr>
        <w:t>лет),</w:t>
      </w:r>
      <w:r>
        <w:rPr>
          <w:spacing w:val="-2"/>
          <w:sz w:val="24"/>
        </w:rPr>
        <w:t xml:space="preserve"> </w:t>
      </w:r>
      <w:r>
        <w:rPr>
          <w:sz w:val="24"/>
        </w:rPr>
        <w:t>Изд.</w:t>
      </w:r>
      <w:r>
        <w:rPr>
          <w:spacing w:val="-1"/>
          <w:sz w:val="24"/>
        </w:rPr>
        <w:t xml:space="preserve"> </w:t>
      </w:r>
      <w:r>
        <w:rPr>
          <w:sz w:val="24"/>
        </w:rPr>
        <w:t>Мозаика-синтез</w:t>
      </w:r>
      <w:r>
        <w:rPr>
          <w:spacing w:val="-2"/>
          <w:sz w:val="24"/>
        </w:rPr>
        <w:t xml:space="preserve"> </w:t>
      </w:r>
      <w:r>
        <w:rPr>
          <w:sz w:val="24"/>
        </w:rPr>
        <w:t>2020-21;</w:t>
      </w:r>
    </w:p>
    <w:p w:rsidR="001B41ED" w:rsidRDefault="007E4F6E" w:rsidP="008F7D5A">
      <w:pPr>
        <w:pStyle w:val="a4"/>
        <w:numPr>
          <w:ilvl w:val="1"/>
          <w:numId w:val="321"/>
        </w:numPr>
        <w:tabs>
          <w:tab w:val="left" w:pos="1953"/>
        </w:tabs>
        <w:spacing w:before="51"/>
        <w:ind w:hanging="361"/>
        <w:rPr>
          <w:sz w:val="24"/>
        </w:rPr>
      </w:pPr>
      <w:r>
        <w:rPr>
          <w:sz w:val="24"/>
        </w:rPr>
        <w:t>Под</w:t>
      </w:r>
      <w:r>
        <w:rPr>
          <w:spacing w:val="-4"/>
          <w:sz w:val="24"/>
        </w:rPr>
        <w:t xml:space="preserve"> </w:t>
      </w:r>
      <w:r>
        <w:rPr>
          <w:sz w:val="24"/>
        </w:rPr>
        <w:t>ред.</w:t>
      </w:r>
      <w:r>
        <w:rPr>
          <w:spacing w:val="-3"/>
          <w:sz w:val="24"/>
        </w:rPr>
        <w:t xml:space="preserve"> </w:t>
      </w:r>
      <w:r>
        <w:rPr>
          <w:sz w:val="24"/>
        </w:rPr>
        <w:t>Вотинова</w:t>
      </w:r>
      <w:r>
        <w:rPr>
          <w:spacing w:val="-4"/>
          <w:sz w:val="24"/>
        </w:rPr>
        <w:t xml:space="preserve"> </w:t>
      </w:r>
      <w:r>
        <w:rPr>
          <w:sz w:val="24"/>
        </w:rPr>
        <w:t>О.</w:t>
      </w:r>
      <w:r>
        <w:rPr>
          <w:spacing w:val="-2"/>
          <w:sz w:val="24"/>
        </w:rPr>
        <w:t xml:space="preserve"> </w:t>
      </w:r>
      <w:r>
        <w:rPr>
          <w:sz w:val="24"/>
        </w:rPr>
        <w:t>М.,</w:t>
      </w:r>
      <w:r>
        <w:rPr>
          <w:spacing w:val="-3"/>
          <w:sz w:val="24"/>
        </w:rPr>
        <w:t xml:space="preserve"> </w:t>
      </w:r>
      <w:r>
        <w:rPr>
          <w:sz w:val="24"/>
        </w:rPr>
        <w:t>Парунина</w:t>
      </w:r>
      <w:r>
        <w:rPr>
          <w:spacing w:val="-4"/>
          <w:sz w:val="24"/>
        </w:rPr>
        <w:t xml:space="preserve"> </w:t>
      </w:r>
      <w:r>
        <w:rPr>
          <w:sz w:val="24"/>
        </w:rPr>
        <w:t>Л.</w:t>
      </w:r>
      <w:r>
        <w:rPr>
          <w:spacing w:val="-3"/>
          <w:sz w:val="24"/>
        </w:rPr>
        <w:t xml:space="preserve"> </w:t>
      </w:r>
      <w:r>
        <w:rPr>
          <w:sz w:val="24"/>
        </w:rPr>
        <w:t>В.</w:t>
      </w:r>
      <w:r>
        <w:rPr>
          <w:spacing w:val="1"/>
          <w:sz w:val="24"/>
        </w:rPr>
        <w:t xml:space="preserve"> </w:t>
      </w:r>
      <w:r>
        <w:rPr>
          <w:sz w:val="24"/>
        </w:rPr>
        <w:t>«Умные</w:t>
      </w:r>
      <w:r>
        <w:rPr>
          <w:spacing w:val="-5"/>
          <w:sz w:val="24"/>
        </w:rPr>
        <w:t xml:space="preserve"> </w:t>
      </w:r>
      <w:r>
        <w:rPr>
          <w:sz w:val="24"/>
        </w:rPr>
        <w:t>игры</w:t>
      </w:r>
      <w:r>
        <w:rPr>
          <w:spacing w:val="-3"/>
          <w:sz w:val="24"/>
        </w:rPr>
        <w:t xml:space="preserve"> </w:t>
      </w:r>
      <w:r>
        <w:rPr>
          <w:sz w:val="24"/>
        </w:rPr>
        <w:t>в</w:t>
      </w:r>
      <w:r>
        <w:rPr>
          <w:spacing w:val="-1"/>
          <w:sz w:val="24"/>
        </w:rPr>
        <w:t xml:space="preserve"> </w:t>
      </w:r>
      <w:r>
        <w:rPr>
          <w:sz w:val="24"/>
        </w:rPr>
        <w:t>этнических сказках».</w:t>
      </w:r>
      <w:r>
        <w:rPr>
          <w:spacing w:val="-3"/>
          <w:sz w:val="24"/>
        </w:rPr>
        <w:t xml:space="preserve"> </w:t>
      </w:r>
      <w:r>
        <w:rPr>
          <w:sz w:val="24"/>
        </w:rPr>
        <w:t>Изд.</w:t>
      </w:r>
      <w:r>
        <w:rPr>
          <w:spacing w:val="-2"/>
          <w:sz w:val="24"/>
        </w:rPr>
        <w:t xml:space="preserve"> </w:t>
      </w:r>
      <w:r>
        <w:rPr>
          <w:sz w:val="24"/>
        </w:rPr>
        <w:t>Мозаика-синтез</w:t>
      </w:r>
      <w:r>
        <w:rPr>
          <w:spacing w:val="-3"/>
          <w:sz w:val="24"/>
        </w:rPr>
        <w:t xml:space="preserve"> </w:t>
      </w:r>
      <w:r>
        <w:rPr>
          <w:sz w:val="24"/>
        </w:rPr>
        <w:t>2023г</w:t>
      </w:r>
    </w:p>
    <w:p w:rsidR="001B41ED" w:rsidRDefault="007E4F6E" w:rsidP="008F7D5A">
      <w:pPr>
        <w:pStyle w:val="a4"/>
        <w:numPr>
          <w:ilvl w:val="1"/>
          <w:numId w:val="321"/>
        </w:numPr>
        <w:tabs>
          <w:tab w:val="left" w:pos="1953"/>
        </w:tabs>
        <w:spacing w:before="53"/>
        <w:ind w:hanging="361"/>
        <w:rPr>
          <w:sz w:val="24"/>
        </w:rPr>
      </w:pPr>
      <w:r>
        <w:rPr>
          <w:sz w:val="24"/>
        </w:rPr>
        <w:t>Н.В.</w:t>
      </w:r>
      <w:r>
        <w:rPr>
          <w:spacing w:val="-5"/>
          <w:sz w:val="24"/>
        </w:rPr>
        <w:t xml:space="preserve"> </w:t>
      </w:r>
      <w:r>
        <w:rPr>
          <w:sz w:val="24"/>
        </w:rPr>
        <w:t>Микляева</w:t>
      </w:r>
      <w:r>
        <w:rPr>
          <w:spacing w:val="-1"/>
          <w:sz w:val="24"/>
        </w:rPr>
        <w:t xml:space="preserve"> </w:t>
      </w:r>
      <w:r>
        <w:rPr>
          <w:sz w:val="24"/>
        </w:rPr>
        <w:t>«Социально-эмоциональное</w:t>
      </w:r>
      <w:r>
        <w:rPr>
          <w:spacing w:val="-5"/>
          <w:sz w:val="24"/>
        </w:rPr>
        <w:t xml:space="preserve"> </w:t>
      </w:r>
      <w:r>
        <w:rPr>
          <w:sz w:val="24"/>
        </w:rPr>
        <w:t>развитие</w:t>
      </w:r>
      <w:r>
        <w:rPr>
          <w:spacing w:val="-6"/>
          <w:sz w:val="24"/>
        </w:rPr>
        <w:t xml:space="preserve"> </w:t>
      </w:r>
      <w:r>
        <w:rPr>
          <w:sz w:val="24"/>
        </w:rPr>
        <w:t>дошкольников»,</w:t>
      </w:r>
      <w:r>
        <w:rPr>
          <w:spacing w:val="-2"/>
          <w:sz w:val="24"/>
        </w:rPr>
        <w:t xml:space="preserve"> </w:t>
      </w:r>
      <w:r>
        <w:rPr>
          <w:sz w:val="24"/>
        </w:rPr>
        <w:t>Москва,</w:t>
      </w:r>
      <w:r>
        <w:rPr>
          <w:spacing w:val="-4"/>
          <w:sz w:val="24"/>
        </w:rPr>
        <w:t xml:space="preserve"> </w:t>
      </w:r>
      <w:r>
        <w:rPr>
          <w:sz w:val="24"/>
        </w:rPr>
        <w:t>ТЦ</w:t>
      </w:r>
      <w:r>
        <w:rPr>
          <w:spacing w:val="-6"/>
          <w:sz w:val="24"/>
        </w:rPr>
        <w:t xml:space="preserve"> </w:t>
      </w:r>
      <w:r>
        <w:rPr>
          <w:sz w:val="24"/>
        </w:rPr>
        <w:t>Сфера,</w:t>
      </w:r>
      <w:r>
        <w:rPr>
          <w:spacing w:val="-4"/>
          <w:sz w:val="24"/>
        </w:rPr>
        <w:t xml:space="preserve"> </w:t>
      </w:r>
      <w:r>
        <w:rPr>
          <w:sz w:val="24"/>
        </w:rPr>
        <w:t>2013;</w:t>
      </w:r>
    </w:p>
    <w:p w:rsidR="001B41ED" w:rsidRDefault="007E4F6E" w:rsidP="008F7D5A">
      <w:pPr>
        <w:pStyle w:val="a4"/>
        <w:numPr>
          <w:ilvl w:val="1"/>
          <w:numId w:val="321"/>
        </w:numPr>
        <w:tabs>
          <w:tab w:val="left" w:pos="1953"/>
        </w:tabs>
        <w:spacing w:before="50"/>
        <w:ind w:hanging="361"/>
        <w:rPr>
          <w:sz w:val="24"/>
        </w:rPr>
      </w:pPr>
      <w:r>
        <w:rPr>
          <w:sz w:val="24"/>
        </w:rPr>
        <w:t>Н.В.</w:t>
      </w:r>
      <w:r>
        <w:rPr>
          <w:spacing w:val="-4"/>
          <w:sz w:val="24"/>
        </w:rPr>
        <w:t xml:space="preserve"> </w:t>
      </w:r>
      <w:r>
        <w:rPr>
          <w:sz w:val="24"/>
        </w:rPr>
        <w:t>Иванова,</w:t>
      </w:r>
      <w:r>
        <w:rPr>
          <w:spacing w:val="-3"/>
          <w:sz w:val="24"/>
        </w:rPr>
        <w:t xml:space="preserve"> </w:t>
      </w:r>
      <w:r>
        <w:rPr>
          <w:sz w:val="24"/>
        </w:rPr>
        <w:t>О.Б.</w:t>
      </w:r>
      <w:r>
        <w:rPr>
          <w:spacing w:val="-3"/>
          <w:sz w:val="24"/>
        </w:rPr>
        <w:t xml:space="preserve"> </w:t>
      </w:r>
      <w:r>
        <w:rPr>
          <w:sz w:val="24"/>
        </w:rPr>
        <w:t>Кривовицына,</w:t>
      </w:r>
      <w:r>
        <w:rPr>
          <w:spacing w:val="-3"/>
          <w:sz w:val="24"/>
        </w:rPr>
        <w:t xml:space="preserve"> </w:t>
      </w:r>
      <w:r>
        <w:rPr>
          <w:sz w:val="24"/>
        </w:rPr>
        <w:t>Е.Ю.</w:t>
      </w:r>
      <w:r>
        <w:rPr>
          <w:spacing w:val="-3"/>
          <w:sz w:val="24"/>
        </w:rPr>
        <w:t xml:space="preserve"> </w:t>
      </w:r>
      <w:r>
        <w:rPr>
          <w:sz w:val="24"/>
        </w:rPr>
        <w:t>Якунова «Социальная</w:t>
      </w:r>
      <w:r>
        <w:rPr>
          <w:spacing w:val="-3"/>
          <w:sz w:val="24"/>
        </w:rPr>
        <w:t xml:space="preserve"> </w:t>
      </w:r>
      <w:r>
        <w:rPr>
          <w:sz w:val="24"/>
        </w:rPr>
        <w:t>адаптация</w:t>
      </w:r>
      <w:r>
        <w:rPr>
          <w:spacing w:val="-3"/>
          <w:sz w:val="24"/>
        </w:rPr>
        <w:t xml:space="preserve"> </w:t>
      </w:r>
      <w:r>
        <w:rPr>
          <w:sz w:val="24"/>
        </w:rPr>
        <w:t>малышей</w:t>
      </w:r>
      <w:r>
        <w:rPr>
          <w:spacing w:val="-3"/>
          <w:sz w:val="24"/>
        </w:rPr>
        <w:t xml:space="preserve"> </w:t>
      </w:r>
      <w:r>
        <w:rPr>
          <w:sz w:val="24"/>
        </w:rPr>
        <w:t>в</w:t>
      </w:r>
      <w:r>
        <w:rPr>
          <w:spacing w:val="-4"/>
          <w:sz w:val="24"/>
        </w:rPr>
        <w:t xml:space="preserve"> </w:t>
      </w:r>
      <w:r>
        <w:rPr>
          <w:sz w:val="24"/>
        </w:rPr>
        <w:t>ДОУ»,</w:t>
      </w:r>
      <w:r>
        <w:rPr>
          <w:spacing w:val="-1"/>
          <w:sz w:val="24"/>
        </w:rPr>
        <w:t xml:space="preserve"> </w:t>
      </w:r>
      <w:r>
        <w:rPr>
          <w:sz w:val="24"/>
        </w:rPr>
        <w:t>Сфера,</w:t>
      </w:r>
      <w:r>
        <w:rPr>
          <w:spacing w:val="-3"/>
          <w:sz w:val="24"/>
        </w:rPr>
        <w:t xml:space="preserve"> </w:t>
      </w:r>
      <w:r>
        <w:rPr>
          <w:sz w:val="24"/>
        </w:rPr>
        <w:t>2011</w:t>
      </w:r>
      <w:r>
        <w:rPr>
          <w:spacing w:val="-3"/>
          <w:sz w:val="24"/>
        </w:rPr>
        <w:t xml:space="preserve"> </w:t>
      </w:r>
      <w:r>
        <w:rPr>
          <w:sz w:val="24"/>
        </w:rPr>
        <w:t>г.</w:t>
      </w:r>
    </w:p>
    <w:p w:rsidR="001B41ED" w:rsidRDefault="007E4F6E" w:rsidP="008F7D5A">
      <w:pPr>
        <w:pStyle w:val="a4"/>
        <w:numPr>
          <w:ilvl w:val="1"/>
          <w:numId w:val="321"/>
        </w:numPr>
        <w:tabs>
          <w:tab w:val="left" w:pos="1953"/>
        </w:tabs>
        <w:spacing w:before="50"/>
        <w:ind w:hanging="361"/>
        <w:rPr>
          <w:sz w:val="24"/>
        </w:rPr>
      </w:pPr>
      <w:r>
        <w:rPr>
          <w:sz w:val="24"/>
        </w:rPr>
        <w:t>Н.В.</w:t>
      </w:r>
      <w:r>
        <w:rPr>
          <w:spacing w:val="-3"/>
          <w:sz w:val="24"/>
        </w:rPr>
        <w:t xml:space="preserve"> </w:t>
      </w:r>
      <w:r>
        <w:rPr>
          <w:sz w:val="24"/>
        </w:rPr>
        <w:t>Краснощекова «Сюжетно-ролевые</w:t>
      </w:r>
      <w:r>
        <w:rPr>
          <w:spacing w:val="-4"/>
          <w:sz w:val="24"/>
        </w:rPr>
        <w:t xml:space="preserve"> </w:t>
      </w:r>
      <w:r>
        <w:rPr>
          <w:sz w:val="24"/>
        </w:rPr>
        <w:t>игры</w:t>
      </w:r>
      <w:r>
        <w:rPr>
          <w:spacing w:val="-2"/>
          <w:sz w:val="24"/>
        </w:rPr>
        <w:t xml:space="preserve"> </w:t>
      </w:r>
      <w:r>
        <w:rPr>
          <w:sz w:val="24"/>
        </w:rPr>
        <w:t>для</w:t>
      </w:r>
      <w:r>
        <w:rPr>
          <w:spacing w:val="-3"/>
          <w:sz w:val="24"/>
        </w:rPr>
        <w:t xml:space="preserve"> </w:t>
      </w:r>
      <w:r>
        <w:rPr>
          <w:sz w:val="24"/>
        </w:rPr>
        <w:t>детей</w:t>
      </w:r>
      <w:r>
        <w:rPr>
          <w:spacing w:val="-2"/>
          <w:sz w:val="24"/>
        </w:rPr>
        <w:t xml:space="preserve"> </w:t>
      </w:r>
      <w:r>
        <w:rPr>
          <w:sz w:val="24"/>
        </w:rPr>
        <w:t>дошкольного</w:t>
      </w:r>
      <w:r>
        <w:rPr>
          <w:spacing w:val="-6"/>
          <w:sz w:val="24"/>
        </w:rPr>
        <w:t xml:space="preserve"> </w:t>
      </w:r>
      <w:r>
        <w:rPr>
          <w:sz w:val="24"/>
        </w:rPr>
        <w:t>возраста»,</w:t>
      </w:r>
      <w:r>
        <w:rPr>
          <w:spacing w:val="-1"/>
          <w:sz w:val="24"/>
        </w:rPr>
        <w:t xml:space="preserve"> </w:t>
      </w:r>
      <w:r>
        <w:rPr>
          <w:sz w:val="24"/>
        </w:rPr>
        <w:t>Феникс,</w:t>
      </w:r>
      <w:r>
        <w:rPr>
          <w:spacing w:val="-3"/>
          <w:sz w:val="24"/>
        </w:rPr>
        <w:t xml:space="preserve"> </w:t>
      </w:r>
      <w:r>
        <w:rPr>
          <w:sz w:val="24"/>
        </w:rPr>
        <w:t>2016;</w:t>
      </w:r>
    </w:p>
    <w:p w:rsidR="001B41ED" w:rsidRDefault="007E4F6E" w:rsidP="008F7D5A">
      <w:pPr>
        <w:pStyle w:val="a4"/>
        <w:numPr>
          <w:ilvl w:val="1"/>
          <w:numId w:val="321"/>
        </w:numPr>
        <w:tabs>
          <w:tab w:val="left" w:pos="1953"/>
        </w:tabs>
        <w:spacing w:before="53" w:line="276" w:lineRule="auto"/>
        <w:ind w:right="729"/>
        <w:rPr>
          <w:sz w:val="24"/>
        </w:rPr>
      </w:pPr>
      <w:r>
        <w:rPr>
          <w:sz w:val="24"/>
        </w:rPr>
        <w:t>Н.Ф. Губанова</w:t>
      </w:r>
      <w:r>
        <w:rPr>
          <w:spacing w:val="4"/>
          <w:sz w:val="24"/>
        </w:rPr>
        <w:t xml:space="preserve"> </w:t>
      </w:r>
      <w:r>
        <w:rPr>
          <w:sz w:val="24"/>
        </w:rPr>
        <w:t>«Развитие игровой</w:t>
      </w:r>
      <w:r>
        <w:rPr>
          <w:spacing w:val="2"/>
          <w:sz w:val="24"/>
        </w:rPr>
        <w:t xml:space="preserve"> </w:t>
      </w:r>
      <w:r>
        <w:rPr>
          <w:sz w:val="24"/>
        </w:rPr>
        <w:t>деятельности.</w:t>
      </w:r>
      <w:r>
        <w:rPr>
          <w:spacing w:val="1"/>
          <w:sz w:val="24"/>
        </w:rPr>
        <w:t xml:space="preserve"> </w:t>
      </w:r>
      <w:r>
        <w:rPr>
          <w:sz w:val="24"/>
        </w:rPr>
        <w:t>Система работы</w:t>
      </w:r>
      <w:r>
        <w:rPr>
          <w:spacing w:val="1"/>
          <w:sz w:val="24"/>
        </w:rPr>
        <w:t xml:space="preserve"> </w:t>
      </w:r>
      <w:r>
        <w:rPr>
          <w:sz w:val="24"/>
        </w:rPr>
        <w:t>в</w:t>
      </w:r>
      <w:r>
        <w:rPr>
          <w:spacing w:val="1"/>
          <w:sz w:val="24"/>
        </w:rPr>
        <w:t xml:space="preserve"> </w:t>
      </w:r>
      <w:r>
        <w:rPr>
          <w:sz w:val="24"/>
        </w:rPr>
        <w:t>первой</w:t>
      </w:r>
      <w:r>
        <w:rPr>
          <w:spacing w:val="1"/>
          <w:sz w:val="24"/>
        </w:rPr>
        <w:t xml:space="preserve"> </w:t>
      </w:r>
      <w:r>
        <w:rPr>
          <w:sz w:val="24"/>
        </w:rPr>
        <w:t>младшей</w:t>
      </w:r>
      <w:r>
        <w:rPr>
          <w:spacing w:val="2"/>
          <w:sz w:val="24"/>
        </w:rPr>
        <w:t xml:space="preserve"> </w:t>
      </w:r>
      <w:r>
        <w:rPr>
          <w:sz w:val="24"/>
        </w:rPr>
        <w:t>группе детского</w:t>
      </w:r>
      <w:r>
        <w:rPr>
          <w:spacing w:val="2"/>
          <w:sz w:val="24"/>
        </w:rPr>
        <w:t xml:space="preserve"> </w:t>
      </w:r>
      <w:r>
        <w:rPr>
          <w:sz w:val="24"/>
        </w:rPr>
        <w:t>сада»,</w:t>
      </w:r>
      <w:r>
        <w:rPr>
          <w:spacing w:val="3"/>
          <w:sz w:val="24"/>
        </w:rPr>
        <w:t xml:space="preserve"> </w:t>
      </w:r>
      <w:r>
        <w:rPr>
          <w:sz w:val="24"/>
        </w:rPr>
        <w:t>Мозайка</w:t>
      </w:r>
      <w:r>
        <w:rPr>
          <w:spacing w:val="10"/>
          <w:sz w:val="24"/>
        </w:rPr>
        <w:t xml:space="preserve"> </w:t>
      </w:r>
      <w:r>
        <w:rPr>
          <w:sz w:val="24"/>
        </w:rPr>
        <w:t>–</w:t>
      </w:r>
      <w:r>
        <w:rPr>
          <w:spacing w:val="1"/>
          <w:sz w:val="24"/>
        </w:rPr>
        <w:t xml:space="preserve"> </w:t>
      </w:r>
      <w:r>
        <w:rPr>
          <w:sz w:val="24"/>
        </w:rPr>
        <w:t>Синтез,</w:t>
      </w:r>
      <w:r>
        <w:rPr>
          <w:spacing w:val="-57"/>
          <w:sz w:val="24"/>
        </w:rPr>
        <w:t xml:space="preserve"> </w:t>
      </w:r>
      <w:r>
        <w:rPr>
          <w:sz w:val="24"/>
        </w:rPr>
        <w:t>2010;</w:t>
      </w:r>
    </w:p>
    <w:p w:rsidR="001B41ED" w:rsidRDefault="007E4F6E" w:rsidP="008F7D5A">
      <w:pPr>
        <w:pStyle w:val="a4"/>
        <w:numPr>
          <w:ilvl w:val="1"/>
          <w:numId w:val="321"/>
        </w:numPr>
        <w:tabs>
          <w:tab w:val="left" w:pos="1953"/>
        </w:tabs>
        <w:spacing w:before="11"/>
        <w:ind w:hanging="361"/>
        <w:rPr>
          <w:sz w:val="24"/>
        </w:rPr>
      </w:pPr>
      <w:r>
        <w:rPr>
          <w:sz w:val="24"/>
        </w:rPr>
        <w:t>Н.Ф.</w:t>
      </w:r>
      <w:r>
        <w:rPr>
          <w:spacing w:val="-4"/>
          <w:sz w:val="24"/>
        </w:rPr>
        <w:t xml:space="preserve"> </w:t>
      </w:r>
      <w:r>
        <w:rPr>
          <w:sz w:val="24"/>
        </w:rPr>
        <w:t>Губанова «Развитие</w:t>
      </w:r>
      <w:r>
        <w:rPr>
          <w:spacing w:val="-4"/>
          <w:sz w:val="24"/>
        </w:rPr>
        <w:t xml:space="preserve"> </w:t>
      </w:r>
      <w:r>
        <w:rPr>
          <w:sz w:val="24"/>
        </w:rPr>
        <w:t>игровой</w:t>
      </w:r>
      <w:r>
        <w:rPr>
          <w:spacing w:val="-3"/>
          <w:sz w:val="24"/>
        </w:rPr>
        <w:t xml:space="preserve"> </w:t>
      </w:r>
      <w:r>
        <w:rPr>
          <w:sz w:val="24"/>
        </w:rPr>
        <w:t>деятельности.</w:t>
      </w:r>
      <w:r>
        <w:rPr>
          <w:spacing w:val="-3"/>
          <w:sz w:val="24"/>
        </w:rPr>
        <w:t xml:space="preserve"> </w:t>
      </w:r>
      <w:r>
        <w:rPr>
          <w:sz w:val="24"/>
        </w:rPr>
        <w:t>Вторая</w:t>
      </w:r>
      <w:r>
        <w:rPr>
          <w:spacing w:val="-2"/>
          <w:sz w:val="24"/>
        </w:rPr>
        <w:t xml:space="preserve"> </w:t>
      </w:r>
      <w:r>
        <w:rPr>
          <w:sz w:val="24"/>
        </w:rPr>
        <w:t>младшая</w:t>
      </w:r>
      <w:r>
        <w:rPr>
          <w:spacing w:val="-3"/>
          <w:sz w:val="24"/>
        </w:rPr>
        <w:t xml:space="preserve"> </w:t>
      </w:r>
      <w:r>
        <w:rPr>
          <w:sz w:val="24"/>
        </w:rPr>
        <w:t>группа.</w:t>
      </w:r>
      <w:r>
        <w:rPr>
          <w:spacing w:val="2"/>
          <w:sz w:val="24"/>
        </w:rPr>
        <w:t xml:space="preserve"> </w:t>
      </w:r>
      <w:r>
        <w:rPr>
          <w:sz w:val="24"/>
        </w:rPr>
        <w:t>ФГОС»,</w:t>
      </w:r>
      <w:r>
        <w:rPr>
          <w:spacing w:val="-3"/>
          <w:sz w:val="24"/>
        </w:rPr>
        <w:t xml:space="preserve"> </w:t>
      </w:r>
      <w:r>
        <w:rPr>
          <w:sz w:val="24"/>
        </w:rPr>
        <w:t>Мозайка</w:t>
      </w:r>
      <w:r>
        <w:rPr>
          <w:spacing w:val="-3"/>
          <w:sz w:val="24"/>
        </w:rPr>
        <w:t xml:space="preserve"> </w:t>
      </w:r>
      <w:r>
        <w:rPr>
          <w:sz w:val="24"/>
        </w:rPr>
        <w:t>–</w:t>
      </w:r>
      <w:r>
        <w:rPr>
          <w:spacing w:val="-1"/>
          <w:sz w:val="24"/>
        </w:rPr>
        <w:t xml:space="preserve"> </w:t>
      </w:r>
      <w:r>
        <w:rPr>
          <w:sz w:val="24"/>
        </w:rPr>
        <w:t>Синтез,</w:t>
      </w:r>
      <w:r>
        <w:rPr>
          <w:spacing w:val="-3"/>
          <w:sz w:val="24"/>
        </w:rPr>
        <w:t xml:space="preserve"> </w:t>
      </w:r>
      <w:r>
        <w:rPr>
          <w:sz w:val="24"/>
        </w:rPr>
        <w:t>2017;</w:t>
      </w:r>
    </w:p>
    <w:p w:rsidR="001B41ED" w:rsidRDefault="007E4F6E" w:rsidP="008F7D5A">
      <w:pPr>
        <w:pStyle w:val="a4"/>
        <w:numPr>
          <w:ilvl w:val="1"/>
          <w:numId w:val="321"/>
        </w:numPr>
        <w:tabs>
          <w:tab w:val="left" w:pos="1953"/>
        </w:tabs>
        <w:spacing w:before="50"/>
        <w:ind w:hanging="361"/>
        <w:rPr>
          <w:sz w:val="24"/>
        </w:rPr>
      </w:pPr>
      <w:r>
        <w:rPr>
          <w:sz w:val="24"/>
        </w:rPr>
        <w:t>Н.Ф.</w:t>
      </w:r>
      <w:r>
        <w:rPr>
          <w:spacing w:val="-4"/>
          <w:sz w:val="24"/>
        </w:rPr>
        <w:t xml:space="preserve"> </w:t>
      </w:r>
      <w:r>
        <w:rPr>
          <w:sz w:val="24"/>
        </w:rPr>
        <w:t>Губанова «Развитие</w:t>
      </w:r>
      <w:r>
        <w:rPr>
          <w:spacing w:val="-4"/>
          <w:sz w:val="24"/>
        </w:rPr>
        <w:t xml:space="preserve"> </w:t>
      </w:r>
      <w:r>
        <w:rPr>
          <w:sz w:val="24"/>
        </w:rPr>
        <w:t>игровой</w:t>
      </w:r>
      <w:r>
        <w:rPr>
          <w:spacing w:val="-2"/>
          <w:sz w:val="24"/>
        </w:rPr>
        <w:t xml:space="preserve"> </w:t>
      </w:r>
      <w:r>
        <w:rPr>
          <w:sz w:val="24"/>
        </w:rPr>
        <w:t>деятельности.</w:t>
      </w:r>
      <w:r>
        <w:rPr>
          <w:spacing w:val="-3"/>
          <w:sz w:val="24"/>
        </w:rPr>
        <w:t xml:space="preserve"> </w:t>
      </w:r>
      <w:r>
        <w:rPr>
          <w:sz w:val="24"/>
        </w:rPr>
        <w:t>Система</w:t>
      </w:r>
      <w:r>
        <w:rPr>
          <w:spacing w:val="-4"/>
          <w:sz w:val="24"/>
        </w:rPr>
        <w:t xml:space="preserve"> </w:t>
      </w:r>
      <w:r>
        <w:rPr>
          <w:sz w:val="24"/>
        </w:rPr>
        <w:t>работы</w:t>
      </w:r>
      <w:r>
        <w:rPr>
          <w:spacing w:val="-2"/>
          <w:sz w:val="24"/>
        </w:rPr>
        <w:t xml:space="preserve"> </w:t>
      </w:r>
      <w:r>
        <w:rPr>
          <w:sz w:val="24"/>
        </w:rPr>
        <w:t>в</w:t>
      </w:r>
      <w:r>
        <w:rPr>
          <w:spacing w:val="-4"/>
          <w:sz w:val="24"/>
        </w:rPr>
        <w:t xml:space="preserve"> </w:t>
      </w:r>
      <w:r>
        <w:rPr>
          <w:sz w:val="24"/>
        </w:rPr>
        <w:t>средней</w:t>
      </w:r>
      <w:r>
        <w:rPr>
          <w:spacing w:val="-3"/>
          <w:sz w:val="24"/>
        </w:rPr>
        <w:t xml:space="preserve"> </w:t>
      </w:r>
      <w:r>
        <w:rPr>
          <w:sz w:val="24"/>
        </w:rPr>
        <w:t>группе</w:t>
      </w:r>
      <w:r>
        <w:rPr>
          <w:spacing w:val="-3"/>
          <w:sz w:val="24"/>
        </w:rPr>
        <w:t xml:space="preserve"> </w:t>
      </w:r>
      <w:r>
        <w:rPr>
          <w:sz w:val="24"/>
        </w:rPr>
        <w:t>детского</w:t>
      </w:r>
      <w:r>
        <w:rPr>
          <w:spacing w:val="-3"/>
          <w:sz w:val="24"/>
        </w:rPr>
        <w:t xml:space="preserve"> </w:t>
      </w:r>
      <w:r>
        <w:rPr>
          <w:sz w:val="24"/>
        </w:rPr>
        <w:t>сада»,</w:t>
      </w:r>
      <w:r>
        <w:rPr>
          <w:spacing w:val="-1"/>
          <w:sz w:val="24"/>
        </w:rPr>
        <w:t xml:space="preserve"> </w:t>
      </w:r>
      <w:r>
        <w:rPr>
          <w:sz w:val="24"/>
        </w:rPr>
        <w:t>Мозайка</w:t>
      </w:r>
      <w:r>
        <w:rPr>
          <w:spacing w:val="4"/>
          <w:sz w:val="24"/>
        </w:rPr>
        <w:t xml:space="preserve"> </w:t>
      </w:r>
      <w:r>
        <w:rPr>
          <w:sz w:val="24"/>
        </w:rPr>
        <w:t>–</w:t>
      </w:r>
      <w:r>
        <w:rPr>
          <w:spacing w:val="-2"/>
          <w:sz w:val="24"/>
        </w:rPr>
        <w:t xml:space="preserve"> </w:t>
      </w:r>
      <w:r>
        <w:rPr>
          <w:sz w:val="24"/>
        </w:rPr>
        <w:t>Синтез,</w:t>
      </w:r>
      <w:r>
        <w:rPr>
          <w:spacing w:val="-3"/>
          <w:sz w:val="24"/>
        </w:rPr>
        <w:t xml:space="preserve"> </w:t>
      </w:r>
      <w:r>
        <w:rPr>
          <w:sz w:val="24"/>
        </w:rPr>
        <w:t>2019;</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1"/>
          <w:numId w:val="321"/>
        </w:numPr>
        <w:tabs>
          <w:tab w:val="left" w:pos="1953"/>
        </w:tabs>
        <w:spacing w:before="67"/>
        <w:ind w:hanging="361"/>
        <w:rPr>
          <w:sz w:val="24"/>
        </w:rPr>
      </w:pPr>
      <w:r>
        <w:rPr>
          <w:sz w:val="24"/>
        </w:rPr>
        <w:lastRenderedPageBreak/>
        <w:t>Н.Ф.</w:t>
      </w:r>
      <w:r>
        <w:rPr>
          <w:spacing w:val="-14"/>
          <w:sz w:val="24"/>
        </w:rPr>
        <w:t xml:space="preserve"> </w:t>
      </w:r>
      <w:r>
        <w:rPr>
          <w:sz w:val="24"/>
        </w:rPr>
        <w:t>Губанова</w:t>
      </w:r>
      <w:r>
        <w:rPr>
          <w:spacing w:val="-10"/>
          <w:sz w:val="24"/>
        </w:rPr>
        <w:t xml:space="preserve"> </w:t>
      </w:r>
      <w:r>
        <w:rPr>
          <w:sz w:val="24"/>
        </w:rPr>
        <w:t>«Развитие</w:t>
      </w:r>
      <w:r>
        <w:rPr>
          <w:spacing w:val="-13"/>
          <w:sz w:val="24"/>
        </w:rPr>
        <w:t xml:space="preserve"> </w:t>
      </w:r>
      <w:r>
        <w:rPr>
          <w:sz w:val="24"/>
        </w:rPr>
        <w:t>игровой</w:t>
      </w:r>
      <w:r>
        <w:rPr>
          <w:spacing w:val="-15"/>
          <w:sz w:val="24"/>
        </w:rPr>
        <w:t xml:space="preserve"> </w:t>
      </w:r>
      <w:r>
        <w:rPr>
          <w:sz w:val="24"/>
        </w:rPr>
        <w:t>деятельности.</w:t>
      </w:r>
      <w:r>
        <w:rPr>
          <w:spacing w:val="-12"/>
          <w:sz w:val="24"/>
        </w:rPr>
        <w:t xml:space="preserve"> </w:t>
      </w:r>
      <w:r>
        <w:rPr>
          <w:sz w:val="24"/>
        </w:rPr>
        <w:t>Система</w:t>
      </w:r>
      <w:r>
        <w:rPr>
          <w:spacing w:val="-14"/>
          <w:sz w:val="24"/>
        </w:rPr>
        <w:t xml:space="preserve"> </w:t>
      </w:r>
      <w:r>
        <w:rPr>
          <w:sz w:val="24"/>
        </w:rPr>
        <w:t>работы</w:t>
      </w:r>
      <w:r>
        <w:rPr>
          <w:spacing w:val="-14"/>
          <w:sz w:val="24"/>
        </w:rPr>
        <w:t xml:space="preserve"> </w:t>
      </w:r>
      <w:r>
        <w:rPr>
          <w:sz w:val="24"/>
        </w:rPr>
        <w:t>в</w:t>
      </w:r>
      <w:r>
        <w:rPr>
          <w:spacing w:val="-13"/>
          <w:sz w:val="24"/>
        </w:rPr>
        <w:t xml:space="preserve"> </w:t>
      </w:r>
      <w:r>
        <w:rPr>
          <w:sz w:val="24"/>
        </w:rPr>
        <w:t>старшей</w:t>
      </w:r>
      <w:r>
        <w:rPr>
          <w:spacing w:val="-12"/>
          <w:sz w:val="24"/>
        </w:rPr>
        <w:t xml:space="preserve"> </w:t>
      </w:r>
      <w:r>
        <w:rPr>
          <w:sz w:val="24"/>
        </w:rPr>
        <w:t>группе</w:t>
      </w:r>
      <w:r>
        <w:rPr>
          <w:spacing w:val="-13"/>
          <w:sz w:val="24"/>
        </w:rPr>
        <w:t xml:space="preserve"> </w:t>
      </w:r>
      <w:r>
        <w:rPr>
          <w:sz w:val="24"/>
        </w:rPr>
        <w:t>детского</w:t>
      </w:r>
      <w:r>
        <w:rPr>
          <w:spacing w:val="-12"/>
          <w:sz w:val="24"/>
        </w:rPr>
        <w:t xml:space="preserve"> </w:t>
      </w:r>
      <w:r>
        <w:rPr>
          <w:sz w:val="24"/>
        </w:rPr>
        <w:t>сада»,</w:t>
      </w:r>
      <w:r>
        <w:rPr>
          <w:spacing w:val="-13"/>
          <w:sz w:val="24"/>
        </w:rPr>
        <w:t xml:space="preserve"> </w:t>
      </w:r>
      <w:r>
        <w:rPr>
          <w:sz w:val="24"/>
        </w:rPr>
        <w:t>М:</w:t>
      </w:r>
      <w:r>
        <w:rPr>
          <w:spacing w:val="-11"/>
          <w:sz w:val="24"/>
        </w:rPr>
        <w:t xml:space="preserve"> </w:t>
      </w:r>
      <w:r>
        <w:rPr>
          <w:sz w:val="24"/>
        </w:rPr>
        <w:t>Мозаика</w:t>
      </w:r>
      <w:r>
        <w:rPr>
          <w:spacing w:val="-6"/>
          <w:sz w:val="24"/>
        </w:rPr>
        <w:t xml:space="preserve"> </w:t>
      </w:r>
      <w:r>
        <w:rPr>
          <w:sz w:val="24"/>
        </w:rPr>
        <w:t>—</w:t>
      </w:r>
      <w:r>
        <w:rPr>
          <w:spacing w:val="-13"/>
          <w:sz w:val="24"/>
        </w:rPr>
        <w:t xml:space="preserve"> </w:t>
      </w:r>
      <w:r>
        <w:rPr>
          <w:sz w:val="24"/>
        </w:rPr>
        <w:t>Синтез,</w:t>
      </w:r>
      <w:r>
        <w:rPr>
          <w:spacing w:val="-12"/>
          <w:sz w:val="24"/>
        </w:rPr>
        <w:t xml:space="preserve"> </w:t>
      </w:r>
      <w:r>
        <w:rPr>
          <w:sz w:val="24"/>
        </w:rPr>
        <w:t>2019;</w:t>
      </w:r>
    </w:p>
    <w:p w:rsidR="001B41ED" w:rsidRDefault="007E4F6E" w:rsidP="008F7D5A">
      <w:pPr>
        <w:pStyle w:val="a4"/>
        <w:numPr>
          <w:ilvl w:val="1"/>
          <w:numId w:val="321"/>
        </w:numPr>
        <w:tabs>
          <w:tab w:val="left" w:pos="1953"/>
        </w:tabs>
        <w:spacing w:before="53" w:line="276" w:lineRule="auto"/>
        <w:ind w:right="731"/>
        <w:rPr>
          <w:sz w:val="24"/>
        </w:rPr>
      </w:pPr>
      <w:r>
        <w:rPr>
          <w:sz w:val="24"/>
        </w:rPr>
        <w:t>Н.Ф.</w:t>
      </w:r>
      <w:r>
        <w:rPr>
          <w:spacing w:val="15"/>
          <w:sz w:val="24"/>
        </w:rPr>
        <w:t xml:space="preserve"> </w:t>
      </w:r>
      <w:r>
        <w:rPr>
          <w:sz w:val="24"/>
        </w:rPr>
        <w:t>Губанова</w:t>
      </w:r>
      <w:r>
        <w:rPr>
          <w:spacing w:val="20"/>
          <w:sz w:val="24"/>
        </w:rPr>
        <w:t xml:space="preserve"> </w:t>
      </w:r>
      <w:r>
        <w:rPr>
          <w:sz w:val="24"/>
        </w:rPr>
        <w:t>«Развитие</w:t>
      </w:r>
      <w:r>
        <w:rPr>
          <w:spacing w:val="15"/>
          <w:sz w:val="24"/>
        </w:rPr>
        <w:t xml:space="preserve"> </w:t>
      </w:r>
      <w:r>
        <w:rPr>
          <w:sz w:val="24"/>
        </w:rPr>
        <w:t>игровой</w:t>
      </w:r>
      <w:r>
        <w:rPr>
          <w:spacing w:val="16"/>
          <w:sz w:val="24"/>
        </w:rPr>
        <w:t xml:space="preserve"> </w:t>
      </w:r>
      <w:r>
        <w:rPr>
          <w:sz w:val="24"/>
        </w:rPr>
        <w:t>деятельности.</w:t>
      </w:r>
      <w:r>
        <w:rPr>
          <w:spacing w:val="16"/>
          <w:sz w:val="24"/>
        </w:rPr>
        <w:t xml:space="preserve"> </w:t>
      </w:r>
      <w:r>
        <w:rPr>
          <w:sz w:val="24"/>
        </w:rPr>
        <w:t>Система</w:t>
      </w:r>
      <w:r>
        <w:rPr>
          <w:spacing w:val="15"/>
          <w:sz w:val="24"/>
        </w:rPr>
        <w:t xml:space="preserve"> </w:t>
      </w:r>
      <w:r>
        <w:rPr>
          <w:sz w:val="24"/>
        </w:rPr>
        <w:t>работы</w:t>
      </w:r>
      <w:r>
        <w:rPr>
          <w:spacing w:val="15"/>
          <w:sz w:val="24"/>
        </w:rPr>
        <w:t xml:space="preserve"> </w:t>
      </w:r>
      <w:r>
        <w:rPr>
          <w:sz w:val="24"/>
        </w:rPr>
        <w:t>в</w:t>
      </w:r>
      <w:r>
        <w:rPr>
          <w:spacing w:val="15"/>
          <w:sz w:val="24"/>
        </w:rPr>
        <w:t xml:space="preserve"> </w:t>
      </w:r>
      <w:r>
        <w:rPr>
          <w:sz w:val="24"/>
        </w:rPr>
        <w:t>подготовительной</w:t>
      </w:r>
      <w:r>
        <w:rPr>
          <w:spacing w:val="16"/>
          <w:sz w:val="24"/>
        </w:rPr>
        <w:t xml:space="preserve"> </w:t>
      </w:r>
      <w:r>
        <w:rPr>
          <w:sz w:val="24"/>
        </w:rPr>
        <w:t>группе</w:t>
      </w:r>
      <w:r>
        <w:rPr>
          <w:spacing w:val="15"/>
          <w:sz w:val="24"/>
        </w:rPr>
        <w:t xml:space="preserve"> </w:t>
      </w:r>
      <w:r>
        <w:rPr>
          <w:sz w:val="24"/>
        </w:rPr>
        <w:t>детского</w:t>
      </w:r>
      <w:r>
        <w:rPr>
          <w:spacing w:val="16"/>
          <w:sz w:val="24"/>
        </w:rPr>
        <w:t xml:space="preserve"> </w:t>
      </w:r>
      <w:r>
        <w:rPr>
          <w:sz w:val="24"/>
        </w:rPr>
        <w:t>сада»,</w:t>
      </w:r>
      <w:r>
        <w:rPr>
          <w:spacing w:val="18"/>
          <w:sz w:val="24"/>
        </w:rPr>
        <w:t xml:space="preserve"> </w:t>
      </w:r>
      <w:r>
        <w:rPr>
          <w:sz w:val="24"/>
        </w:rPr>
        <w:t>М:</w:t>
      </w:r>
      <w:r>
        <w:rPr>
          <w:spacing w:val="16"/>
          <w:sz w:val="24"/>
        </w:rPr>
        <w:t xml:space="preserve"> </w:t>
      </w:r>
      <w:r>
        <w:rPr>
          <w:sz w:val="24"/>
        </w:rPr>
        <w:t>Мозаика</w:t>
      </w:r>
      <w:r>
        <w:rPr>
          <w:spacing w:val="26"/>
          <w:sz w:val="24"/>
        </w:rPr>
        <w:t xml:space="preserve"> </w:t>
      </w:r>
      <w:r>
        <w:rPr>
          <w:sz w:val="24"/>
        </w:rPr>
        <w:t>—</w:t>
      </w:r>
      <w:r>
        <w:rPr>
          <w:spacing w:val="-57"/>
          <w:sz w:val="24"/>
        </w:rPr>
        <w:t xml:space="preserve"> </w:t>
      </w:r>
      <w:r>
        <w:rPr>
          <w:sz w:val="24"/>
        </w:rPr>
        <w:t>Синтез,</w:t>
      </w:r>
      <w:r>
        <w:rPr>
          <w:spacing w:val="-1"/>
          <w:sz w:val="24"/>
        </w:rPr>
        <w:t xml:space="preserve"> </w:t>
      </w:r>
      <w:r>
        <w:rPr>
          <w:sz w:val="24"/>
        </w:rPr>
        <w:t>2010;</w:t>
      </w:r>
    </w:p>
    <w:p w:rsidR="001B41ED" w:rsidRDefault="007E4F6E" w:rsidP="008F7D5A">
      <w:pPr>
        <w:pStyle w:val="a4"/>
        <w:numPr>
          <w:ilvl w:val="1"/>
          <w:numId w:val="321"/>
        </w:numPr>
        <w:tabs>
          <w:tab w:val="left" w:pos="1953"/>
        </w:tabs>
        <w:spacing w:before="9" w:line="278" w:lineRule="auto"/>
        <w:ind w:right="734"/>
        <w:rPr>
          <w:sz w:val="24"/>
        </w:rPr>
      </w:pPr>
      <w:r>
        <w:rPr>
          <w:sz w:val="24"/>
        </w:rPr>
        <w:t>О.В.</w:t>
      </w:r>
      <w:r>
        <w:rPr>
          <w:spacing w:val="11"/>
          <w:sz w:val="24"/>
        </w:rPr>
        <w:t xml:space="preserve"> </w:t>
      </w:r>
      <w:r>
        <w:rPr>
          <w:sz w:val="24"/>
        </w:rPr>
        <w:t>Куракина</w:t>
      </w:r>
      <w:r>
        <w:rPr>
          <w:spacing w:val="15"/>
          <w:sz w:val="24"/>
        </w:rPr>
        <w:t xml:space="preserve"> </w:t>
      </w:r>
      <w:r>
        <w:rPr>
          <w:sz w:val="24"/>
        </w:rPr>
        <w:t>«Развивающие</w:t>
      </w:r>
      <w:r>
        <w:rPr>
          <w:spacing w:val="11"/>
          <w:sz w:val="24"/>
        </w:rPr>
        <w:t xml:space="preserve"> </w:t>
      </w:r>
      <w:r>
        <w:rPr>
          <w:sz w:val="24"/>
        </w:rPr>
        <w:t>игровые</w:t>
      </w:r>
      <w:r>
        <w:rPr>
          <w:spacing w:val="11"/>
          <w:sz w:val="24"/>
        </w:rPr>
        <w:t xml:space="preserve"> </w:t>
      </w:r>
      <w:r>
        <w:rPr>
          <w:sz w:val="24"/>
        </w:rPr>
        <w:t>сеансы</w:t>
      </w:r>
      <w:r>
        <w:rPr>
          <w:spacing w:val="12"/>
          <w:sz w:val="24"/>
        </w:rPr>
        <w:t xml:space="preserve"> </w:t>
      </w:r>
      <w:r>
        <w:rPr>
          <w:sz w:val="24"/>
        </w:rPr>
        <w:t>в</w:t>
      </w:r>
      <w:r>
        <w:rPr>
          <w:spacing w:val="11"/>
          <w:sz w:val="24"/>
        </w:rPr>
        <w:t xml:space="preserve"> </w:t>
      </w:r>
      <w:r>
        <w:rPr>
          <w:sz w:val="24"/>
        </w:rPr>
        <w:t>ясельных</w:t>
      </w:r>
      <w:r>
        <w:rPr>
          <w:spacing w:val="12"/>
          <w:sz w:val="24"/>
        </w:rPr>
        <w:t xml:space="preserve"> </w:t>
      </w:r>
      <w:r>
        <w:rPr>
          <w:sz w:val="24"/>
        </w:rPr>
        <w:t>группах</w:t>
      </w:r>
      <w:r>
        <w:rPr>
          <w:spacing w:val="14"/>
          <w:sz w:val="24"/>
        </w:rPr>
        <w:t xml:space="preserve"> </w:t>
      </w:r>
      <w:r>
        <w:rPr>
          <w:sz w:val="24"/>
        </w:rPr>
        <w:t>детского</w:t>
      </w:r>
      <w:r>
        <w:rPr>
          <w:spacing w:val="11"/>
          <w:sz w:val="24"/>
        </w:rPr>
        <w:t xml:space="preserve"> </w:t>
      </w:r>
      <w:r>
        <w:rPr>
          <w:sz w:val="24"/>
        </w:rPr>
        <w:t>сада.</w:t>
      </w:r>
      <w:r>
        <w:rPr>
          <w:spacing w:val="12"/>
          <w:sz w:val="24"/>
        </w:rPr>
        <w:t xml:space="preserve"> </w:t>
      </w:r>
      <w:r>
        <w:rPr>
          <w:sz w:val="24"/>
        </w:rPr>
        <w:t>1-3</w:t>
      </w:r>
      <w:r>
        <w:rPr>
          <w:spacing w:val="11"/>
          <w:sz w:val="24"/>
        </w:rPr>
        <w:t xml:space="preserve"> </w:t>
      </w:r>
      <w:r>
        <w:rPr>
          <w:sz w:val="24"/>
        </w:rPr>
        <w:t>года.</w:t>
      </w:r>
      <w:r>
        <w:rPr>
          <w:spacing w:val="12"/>
          <w:sz w:val="24"/>
        </w:rPr>
        <w:t xml:space="preserve"> </w:t>
      </w:r>
      <w:r>
        <w:rPr>
          <w:sz w:val="24"/>
        </w:rPr>
        <w:t>Конспекты</w:t>
      </w:r>
      <w:r>
        <w:rPr>
          <w:spacing w:val="11"/>
          <w:sz w:val="24"/>
        </w:rPr>
        <w:t xml:space="preserve"> </w:t>
      </w:r>
      <w:r>
        <w:rPr>
          <w:sz w:val="24"/>
        </w:rPr>
        <w:t>занятий.</w:t>
      </w:r>
      <w:r>
        <w:rPr>
          <w:spacing w:val="12"/>
          <w:sz w:val="24"/>
        </w:rPr>
        <w:t xml:space="preserve"> </w:t>
      </w:r>
      <w:r>
        <w:rPr>
          <w:sz w:val="24"/>
        </w:rPr>
        <w:t>ФГОС»,</w:t>
      </w:r>
      <w:r>
        <w:rPr>
          <w:spacing w:val="15"/>
          <w:sz w:val="24"/>
        </w:rPr>
        <w:t xml:space="preserve"> </w:t>
      </w:r>
      <w:r>
        <w:rPr>
          <w:sz w:val="24"/>
        </w:rPr>
        <w:t>Изд.</w:t>
      </w:r>
      <w:r>
        <w:rPr>
          <w:spacing w:val="-57"/>
          <w:sz w:val="24"/>
        </w:rPr>
        <w:t xml:space="preserve"> </w:t>
      </w:r>
      <w:r>
        <w:rPr>
          <w:sz w:val="24"/>
        </w:rPr>
        <w:t>Мозаика-синтез</w:t>
      </w:r>
      <w:r>
        <w:rPr>
          <w:spacing w:val="-1"/>
          <w:sz w:val="24"/>
        </w:rPr>
        <w:t xml:space="preserve"> </w:t>
      </w:r>
      <w:r>
        <w:rPr>
          <w:sz w:val="24"/>
        </w:rPr>
        <w:t>2020-21</w:t>
      </w:r>
    </w:p>
    <w:p w:rsidR="001B41ED" w:rsidRDefault="007E4F6E" w:rsidP="008F7D5A">
      <w:pPr>
        <w:pStyle w:val="a4"/>
        <w:numPr>
          <w:ilvl w:val="1"/>
          <w:numId w:val="321"/>
        </w:numPr>
        <w:tabs>
          <w:tab w:val="left" w:pos="1953"/>
        </w:tabs>
        <w:spacing w:before="5"/>
        <w:ind w:hanging="361"/>
        <w:rPr>
          <w:sz w:val="24"/>
        </w:rPr>
      </w:pPr>
      <w:r>
        <w:rPr>
          <w:sz w:val="24"/>
        </w:rPr>
        <w:t>Сингер</w:t>
      </w:r>
      <w:r>
        <w:rPr>
          <w:spacing w:val="-4"/>
          <w:sz w:val="24"/>
        </w:rPr>
        <w:t xml:space="preserve"> </w:t>
      </w:r>
      <w:r>
        <w:rPr>
          <w:sz w:val="24"/>
        </w:rPr>
        <w:t>Э.,</w:t>
      </w:r>
      <w:r>
        <w:rPr>
          <w:spacing w:val="-5"/>
          <w:sz w:val="24"/>
        </w:rPr>
        <w:t xml:space="preserve"> </w:t>
      </w:r>
      <w:r>
        <w:rPr>
          <w:sz w:val="24"/>
        </w:rPr>
        <w:t>Хаан</w:t>
      </w:r>
      <w:r>
        <w:rPr>
          <w:spacing w:val="-3"/>
          <w:sz w:val="24"/>
        </w:rPr>
        <w:t xml:space="preserve"> </w:t>
      </w:r>
      <w:r>
        <w:rPr>
          <w:sz w:val="24"/>
        </w:rPr>
        <w:t>Д. «Играть,</w:t>
      </w:r>
      <w:r>
        <w:rPr>
          <w:spacing w:val="-1"/>
          <w:sz w:val="24"/>
        </w:rPr>
        <w:t xml:space="preserve"> </w:t>
      </w:r>
      <w:r>
        <w:rPr>
          <w:sz w:val="24"/>
        </w:rPr>
        <w:t>удивляться,</w:t>
      </w:r>
      <w:r>
        <w:rPr>
          <w:spacing w:val="-2"/>
          <w:sz w:val="24"/>
        </w:rPr>
        <w:t xml:space="preserve"> </w:t>
      </w:r>
      <w:r>
        <w:rPr>
          <w:sz w:val="24"/>
        </w:rPr>
        <w:t>узнавать»,</w:t>
      </w:r>
      <w:r>
        <w:rPr>
          <w:spacing w:val="-4"/>
          <w:sz w:val="24"/>
        </w:rPr>
        <w:t xml:space="preserve"> </w:t>
      </w:r>
      <w:r>
        <w:rPr>
          <w:sz w:val="24"/>
        </w:rPr>
        <w:t>Изд.</w:t>
      </w:r>
      <w:r>
        <w:rPr>
          <w:spacing w:val="-3"/>
          <w:sz w:val="24"/>
        </w:rPr>
        <w:t xml:space="preserve"> </w:t>
      </w:r>
      <w:r>
        <w:rPr>
          <w:sz w:val="24"/>
        </w:rPr>
        <w:t>Мозаика-синтез</w:t>
      </w:r>
      <w:r>
        <w:rPr>
          <w:spacing w:val="-4"/>
          <w:sz w:val="24"/>
        </w:rPr>
        <w:t xml:space="preserve"> </w:t>
      </w:r>
      <w:r>
        <w:rPr>
          <w:sz w:val="24"/>
        </w:rPr>
        <w:t>2020-21г</w:t>
      </w:r>
    </w:p>
    <w:p w:rsidR="001B41ED" w:rsidRDefault="007E4F6E" w:rsidP="008F7D5A">
      <w:pPr>
        <w:pStyle w:val="a4"/>
        <w:numPr>
          <w:ilvl w:val="1"/>
          <w:numId w:val="321"/>
        </w:numPr>
        <w:tabs>
          <w:tab w:val="left" w:pos="1953"/>
        </w:tabs>
        <w:spacing w:before="50"/>
        <w:ind w:hanging="361"/>
        <w:rPr>
          <w:sz w:val="24"/>
        </w:rPr>
      </w:pPr>
      <w:r>
        <w:rPr>
          <w:sz w:val="24"/>
        </w:rPr>
        <w:t>Козлова</w:t>
      </w:r>
      <w:r>
        <w:rPr>
          <w:spacing w:val="-3"/>
          <w:sz w:val="24"/>
        </w:rPr>
        <w:t xml:space="preserve"> </w:t>
      </w:r>
      <w:r>
        <w:rPr>
          <w:sz w:val="24"/>
        </w:rPr>
        <w:t>С.А.</w:t>
      </w:r>
      <w:r>
        <w:rPr>
          <w:spacing w:val="-1"/>
          <w:sz w:val="24"/>
        </w:rPr>
        <w:t xml:space="preserve"> </w:t>
      </w:r>
      <w:r>
        <w:rPr>
          <w:sz w:val="24"/>
        </w:rPr>
        <w:t>Мой</w:t>
      </w:r>
      <w:r>
        <w:rPr>
          <w:spacing w:val="-1"/>
          <w:sz w:val="24"/>
        </w:rPr>
        <w:t xml:space="preserve"> </w:t>
      </w:r>
      <w:r>
        <w:rPr>
          <w:sz w:val="24"/>
        </w:rPr>
        <w:t>мир:</w:t>
      </w:r>
      <w:r>
        <w:rPr>
          <w:spacing w:val="-2"/>
          <w:sz w:val="24"/>
        </w:rPr>
        <w:t xml:space="preserve"> </w:t>
      </w:r>
      <w:r>
        <w:rPr>
          <w:sz w:val="24"/>
        </w:rPr>
        <w:t>приобщение</w:t>
      </w:r>
      <w:r>
        <w:rPr>
          <w:spacing w:val="-2"/>
          <w:sz w:val="24"/>
        </w:rPr>
        <w:t xml:space="preserve"> </w:t>
      </w:r>
      <w:r>
        <w:rPr>
          <w:sz w:val="24"/>
        </w:rPr>
        <w:t>ребенка</w:t>
      </w:r>
      <w:r>
        <w:rPr>
          <w:spacing w:val="-2"/>
          <w:sz w:val="24"/>
        </w:rPr>
        <w:t xml:space="preserve"> </w:t>
      </w:r>
      <w:r>
        <w:rPr>
          <w:sz w:val="24"/>
        </w:rPr>
        <w:t>к социальному</w:t>
      </w:r>
      <w:r>
        <w:rPr>
          <w:spacing w:val="-9"/>
          <w:sz w:val="24"/>
        </w:rPr>
        <w:t xml:space="preserve"> </w:t>
      </w:r>
      <w:r>
        <w:rPr>
          <w:sz w:val="24"/>
        </w:rPr>
        <w:t>миру.</w:t>
      </w:r>
      <w:r>
        <w:rPr>
          <w:spacing w:val="-1"/>
          <w:sz w:val="24"/>
        </w:rPr>
        <w:t xml:space="preserve"> </w:t>
      </w:r>
      <w:r>
        <w:rPr>
          <w:sz w:val="24"/>
        </w:rPr>
        <w:t>М.,</w:t>
      </w:r>
      <w:r>
        <w:rPr>
          <w:spacing w:val="1"/>
          <w:sz w:val="24"/>
        </w:rPr>
        <w:t xml:space="preserve"> </w:t>
      </w:r>
      <w:r>
        <w:rPr>
          <w:sz w:val="24"/>
        </w:rPr>
        <w:t>2000г</w:t>
      </w:r>
    </w:p>
    <w:p w:rsidR="001B41ED" w:rsidRDefault="007E4F6E" w:rsidP="008F7D5A">
      <w:pPr>
        <w:pStyle w:val="a4"/>
        <w:numPr>
          <w:ilvl w:val="1"/>
          <w:numId w:val="321"/>
        </w:numPr>
        <w:tabs>
          <w:tab w:val="left" w:pos="1953"/>
        </w:tabs>
        <w:spacing w:before="53" w:line="276" w:lineRule="auto"/>
        <w:ind w:right="729"/>
        <w:rPr>
          <w:sz w:val="24"/>
        </w:rPr>
      </w:pPr>
      <w:r>
        <w:rPr>
          <w:sz w:val="24"/>
        </w:rPr>
        <w:t>Н. П. Гришаева, Л. Н. Белая, Е. В. Брынцева и др. «Технология эффективной социализации детей 3–7 лет: система реализации,</w:t>
      </w:r>
      <w:r>
        <w:rPr>
          <w:spacing w:val="-57"/>
          <w:sz w:val="24"/>
        </w:rPr>
        <w:t xml:space="preserve"> </w:t>
      </w:r>
      <w:r>
        <w:rPr>
          <w:sz w:val="24"/>
        </w:rPr>
        <w:t>формы,</w:t>
      </w:r>
      <w:r>
        <w:rPr>
          <w:spacing w:val="-1"/>
          <w:sz w:val="24"/>
        </w:rPr>
        <w:t xml:space="preserve"> </w:t>
      </w:r>
      <w:r>
        <w:rPr>
          <w:sz w:val="24"/>
        </w:rPr>
        <w:t>сценарии 3–7 лет,</w:t>
      </w:r>
      <w:r>
        <w:rPr>
          <w:spacing w:val="-1"/>
          <w:sz w:val="24"/>
        </w:rPr>
        <w:t xml:space="preserve"> </w:t>
      </w:r>
      <w:r>
        <w:rPr>
          <w:sz w:val="24"/>
        </w:rPr>
        <w:t>издательство: Просвещение/Вентана-Граф,</w:t>
      </w:r>
      <w:r>
        <w:rPr>
          <w:spacing w:val="2"/>
          <w:sz w:val="24"/>
        </w:rPr>
        <w:t xml:space="preserve"> </w:t>
      </w:r>
      <w:r>
        <w:rPr>
          <w:sz w:val="24"/>
        </w:rPr>
        <w:t>2017 г</w:t>
      </w:r>
    </w:p>
    <w:p w:rsidR="001B41ED" w:rsidRDefault="007E4F6E" w:rsidP="008F7D5A">
      <w:pPr>
        <w:pStyle w:val="a4"/>
        <w:numPr>
          <w:ilvl w:val="1"/>
          <w:numId w:val="321"/>
        </w:numPr>
        <w:tabs>
          <w:tab w:val="left" w:pos="1953"/>
        </w:tabs>
        <w:spacing w:before="9" w:line="278" w:lineRule="auto"/>
        <w:ind w:right="737"/>
        <w:rPr>
          <w:sz w:val="24"/>
        </w:rPr>
      </w:pPr>
      <w:r>
        <w:rPr>
          <w:sz w:val="24"/>
        </w:rPr>
        <w:t>Смирнова</w:t>
      </w:r>
      <w:r>
        <w:rPr>
          <w:spacing w:val="16"/>
          <w:sz w:val="24"/>
        </w:rPr>
        <w:t xml:space="preserve"> </w:t>
      </w:r>
      <w:r>
        <w:rPr>
          <w:sz w:val="24"/>
        </w:rPr>
        <w:t>Е.</w:t>
      </w:r>
      <w:r>
        <w:rPr>
          <w:spacing w:val="17"/>
          <w:sz w:val="24"/>
        </w:rPr>
        <w:t xml:space="preserve"> </w:t>
      </w:r>
      <w:r>
        <w:rPr>
          <w:sz w:val="24"/>
        </w:rPr>
        <w:t>О.,</w:t>
      </w:r>
      <w:r>
        <w:rPr>
          <w:spacing w:val="17"/>
          <w:sz w:val="24"/>
        </w:rPr>
        <w:t xml:space="preserve"> </w:t>
      </w:r>
      <w:r>
        <w:rPr>
          <w:sz w:val="24"/>
        </w:rPr>
        <w:t>Холмогорова</w:t>
      </w:r>
      <w:r>
        <w:rPr>
          <w:spacing w:val="16"/>
          <w:sz w:val="24"/>
        </w:rPr>
        <w:t xml:space="preserve"> </w:t>
      </w:r>
      <w:r>
        <w:rPr>
          <w:sz w:val="24"/>
        </w:rPr>
        <w:t>В.</w:t>
      </w:r>
      <w:r>
        <w:rPr>
          <w:spacing w:val="18"/>
          <w:sz w:val="24"/>
        </w:rPr>
        <w:t xml:space="preserve"> </w:t>
      </w:r>
      <w:r>
        <w:rPr>
          <w:sz w:val="24"/>
        </w:rPr>
        <w:t>М.</w:t>
      </w:r>
      <w:r>
        <w:rPr>
          <w:spacing w:val="26"/>
          <w:sz w:val="24"/>
        </w:rPr>
        <w:t xml:space="preserve"> </w:t>
      </w:r>
      <w:r>
        <w:rPr>
          <w:sz w:val="24"/>
        </w:rPr>
        <w:t>«Социально-коммуникативное</w:t>
      </w:r>
      <w:r>
        <w:rPr>
          <w:spacing w:val="17"/>
          <w:sz w:val="24"/>
        </w:rPr>
        <w:t xml:space="preserve"> </w:t>
      </w:r>
      <w:r>
        <w:rPr>
          <w:sz w:val="24"/>
        </w:rPr>
        <w:t>развитие</w:t>
      </w:r>
      <w:r>
        <w:rPr>
          <w:spacing w:val="17"/>
          <w:sz w:val="24"/>
        </w:rPr>
        <w:t xml:space="preserve"> </w:t>
      </w:r>
      <w:r>
        <w:rPr>
          <w:sz w:val="24"/>
        </w:rPr>
        <w:t>детей:</w:t>
      </w:r>
      <w:r>
        <w:rPr>
          <w:spacing w:val="18"/>
          <w:sz w:val="24"/>
        </w:rPr>
        <w:t xml:space="preserve"> </w:t>
      </w:r>
      <w:r>
        <w:rPr>
          <w:sz w:val="24"/>
        </w:rPr>
        <w:t>методические</w:t>
      </w:r>
      <w:r>
        <w:rPr>
          <w:spacing w:val="17"/>
          <w:sz w:val="24"/>
        </w:rPr>
        <w:t xml:space="preserve"> </w:t>
      </w:r>
      <w:r>
        <w:rPr>
          <w:sz w:val="24"/>
        </w:rPr>
        <w:t>материалы</w:t>
      </w:r>
      <w:r>
        <w:rPr>
          <w:spacing w:val="18"/>
          <w:sz w:val="24"/>
        </w:rPr>
        <w:t xml:space="preserve"> </w:t>
      </w:r>
      <w:r>
        <w:rPr>
          <w:sz w:val="24"/>
        </w:rPr>
        <w:t>к</w:t>
      </w:r>
      <w:r>
        <w:rPr>
          <w:spacing w:val="19"/>
          <w:sz w:val="24"/>
        </w:rPr>
        <w:t xml:space="preserve"> </w:t>
      </w:r>
      <w:r>
        <w:rPr>
          <w:sz w:val="24"/>
        </w:rPr>
        <w:t>комплексной</w:t>
      </w:r>
      <w:r>
        <w:rPr>
          <w:spacing w:val="-57"/>
          <w:sz w:val="24"/>
        </w:rPr>
        <w:t xml:space="preserve"> </w:t>
      </w:r>
      <w:r>
        <w:rPr>
          <w:sz w:val="24"/>
        </w:rPr>
        <w:t>образовательной</w:t>
      </w:r>
      <w:r>
        <w:rPr>
          <w:spacing w:val="-1"/>
          <w:sz w:val="24"/>
        </w:rPr>
        <w:t xml:space="preserve"> </w:t>
      </w:r>
      <w:r>
        <w:rPr>
          <w:sz w:val="24"/>
        </w:rPr>
        <w:t>программе</w:t>
      </w:r>
      <w:r>
        <w:rPr>
          <w:spacing w:val="-2"/>
          <w:sz w:val="24"/>
        </w:rPr>
        <w:t xml:space="preserve"> </w:t>
      </w:r>
      <w:r>
        <w:rPr>
          <w:sz w:val="24"/>
        </w:rPr>
        <w:t>для</w:t>
      </w:r>
      <w:r>
        <w:rPr>
          <w:spacing w:val="-1"/>
          <w:sz w:val="24"/>
        </w:rPr>
        <w:t xml:space="preserve"> </w:t>
      </w:r>
      <w:r>
        <w:rPr>
          <w:sz w:val="24"/>
        </w:rPr>
        <w:t>детей раннего</w:t>
      </w:r>
      <w:r>
        <w:rPr>
          <w:spacing w:val="-2"/>
          <w:sz w:val="24"/>
        </w:rPr>
        <w:t xml:space="preserve"> </w:t>
      </w:r>
      <w:r>
        <w:rPr>
          <w:sz w:val="24"/>
        </w:rPr>
        <w:t>возраста</w:t>
      </w:r>
      <w:r>
        <w:rPr>
          <w:spacing w:val="3"/>
          <w:sz w:val="24"/>
        </w:rPr>
        <w:t xml:space="preserve"> </w:t>
      </w:r>
      <w:r>
        <w:rPr>
          <w:sz w:val="24"/>
        </w:rPr>
        <w:t>«Первые</w:t>
      </w:r>
      <w:r>
        <w:rPr>
          <w:spacing w:val="-3"/>
          <w:sz w:val="24"/>
        </w:rPr>
        <w:t xml:space="preserve"> </w:t>
      </w:r>
      <w:r>
        <w:rPr>
          <w:sz w:val="24"/>
        </w:rPr>
        <w:t>шаги»., Издательство</w:t>
      </w:r>
      <w:r>
        <w:rPr>
          <w:spacing w:val="-1"/>
          <w:sz w:val="24"/>
        </w:rPr>
        <w:t xml:space="preserve"> </w:t>
      </w:r>
      <w:r>
        <w:rPr>
          <w:sz w:val="24"/>
        </w:rPr>
        <w:t>Русское</w:t>
      </w:r>
      <w:r>
        <w:rPr>
          <w:spacing w:val="-2"/>
          <w:sz w:val="24"/>
        </w:rPr>
        <w:t xml:space="preserve"> </w:t>
      </w:r>
      <w:r>
        <w:rPr>
          <w:sz w:val="24"/>
        </w:rPr>
        <w:t>слово,</w:t>
      </w:r>
      <w:r>
        <w:rPr>
          <w:spacing w:val="-1"/>
          <w:sz w:val="24"/>
        </w:rPr>
        <w:t xml:space="preserve"> </w:t>
      </w:r>
      <w:r>
        <w:rPr>
          <w:sz w:val="24"/>
        </w:rPr>
        <w:t>2020г</w:t>
      </w:r>
    </w:p>
    <w:p w:rsidR="001B41ED" w:rsidRDefault="007E4F6E" w:rsidP="008F7D5A">
      <w:pPr>
        <w:pStyle w:val="a4"/>
        <w:numPr>
          <w:ilvl w:val="1"/>
          <w:numId w:val="321"/>
        </w:numPr>
        <w:tabs>
          <w:tab w:val="left" w:pos="1953"/>
        </w:tabs>
        <w:spacing w:before="5" w:line="278" w:lineRule="auto"/>
        <w:ind w:right="742"/>
        <w:rPr>
          <w:sz w:val="24"/>
        </w:rPr>
      </w:pPr>
      <w:r>
        <w:rPr>
          <w:sz w:val="24"/>
        </w:rPr>
        <w:t>Галигузова</w:t>
      </w:r>
      <w:r>
        <w:rPr>
          <w:spacing w:val="-2"/>
          <w:sz w:val="24"/>
        </w:rPr>
        <w:t xml:space="preserve"> </w:t>
      </w:r>
      <w:r>
        <w:rPr>
          <w:sz w:val="24"/>
        </w:rPr>
        <w:t>Л.Н.,</w:t>
      </w:r>
      <w:r>
        <w:rPr>
          <w:spacing w:val="6"/>
          <w:sz w:val="24"/>
        </w:rPr>
        <w:t xml:space="preserve"> </w:t>
      </w:r>
      <w:r>
        <w:rPr>
          <w:sz w:val="24"/>
        </w:rPr>
        <w:t>«Развитие</w:t>
      </w:r>
      <w:r>
        <w:rPr>
          <w:spacing w:val="-2"/>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методические</w:t>
      </w:r>
      <w:r>
        <w:rPr>
          <w:spacing w:val="-1"/>
          <w:sz w:val="24"/>
        </w:rPr>
        <w:t xml:space="preserve"> </w:t>
      </w:r>
      <w:r>
        <w:rPr>
          <w:sz w:val="24"/>
        </w:rPr>
        <w:t>материалы</w:t>
      </w:r>
      <w:r>
        <w:rPr>
          <w:spacing w:val="-1"/>
          <w:sz w:val="24"/>
        </w:rPr>
        <w:t xml:space="preserve"> </w:t>
      </w:r>
      <w:r>
        <w:rPr>
          <w:sz w:val="24"/>
        </w:rPr>
        <w:t>к</w:t>
      </w:r>
      <w:r>
        <w:rPr>
          <w:spacing w:val="1"/>
          <w:sz w:val="24"/>
        </w:rPr>
        <w:t xml:space="preserve"> </w:t>
      </w:r>
      <w:r>
        <w:rPr>
          <w:sz w:val="24"/>
        </w:rPr>
        <w:t>комплексной</w:t>
      </w:r>
      <w:r>
        <w:rPr>
          <w:spacing w:val="1"/>
          <w:sz w:val="24"/>
        </w:rPr>
        <w:t xml:space="preserve"> </w:t>
      </w:r>
      <w:r>
        <w:rPr>
          <w:sz w:val="24"/>
        </w:rPr>
        <w:t>образовательной</w:t>
      </w:r>
      <w:r>
        <w:rPr>
          <w:spacing w:val="-2"/>
          <w:sz w:val="24"/>
        </w:rPr>
        <w:t xml:space="preserve"> </w:t>
      </w:r>
      <w:r>
        <w:rPr>
          <w:sz w:val="24"/>
        </w:rPr>
        <w:t>программе</w:t>
      </w:r>
      <w:r>
        <w:rPr>
          <w:spacing w:val="-57"/>
          <w:sz w:val="24"/>
        </w:rPr>
        <w:t xml:space="preserve"> </w:t>
      </w:r>
      <w:r>
        <w:rPr>
          <w:sz w:val="24"/>
        </w:rPr>
        <w:t>для</w:t>
      </w:r>
      <w:r>
        <w:rPr>
          <w:spacing w:val="-1"/>
          <w:sz w:val="24"/>
        </w:rPr>
        <w:t xml:space="preserve"> </w:t>
      </w:r>
      <w:r>
        <w:rPr>
          <w:sz w:val="24"/>
        </w:rPr>
        <w:t>детей раннего</w:t>
      </w:r>
      <w:r>
        <w:rPr>
          <w:spacing w:val="-1"/>
          <w:sz w:val="24"/>
        </w:rPr>
        <w:t xml:space="preserve"> </w:t>
      </w:r>
      <w:r>
        <w:rPr>
          <w:sz w:val="24"/>
        </w:rPr>
        <w:t>возраста</w:t>
      </w:r>
      <w:r>
        <w:rPr>
          <w:spacing w:val="4"/>
          <w:sz w:val="24"/>
        </w:rPr>
        <w:t xml:space="preserve"> </w:t>
      </w:r>
      <w:r>
        <w:rPr>
          <w:sz w:val="24"/>
        </w:rPr>
        <w:t>«Первые</w:t>
      </w:r>
      <w:r>
        <w:rPr>
          <w:spacing w:val="-2"/>
          <w:sz w:val="24"/>
        </w:rPr>
        <w:t xml:space="preserve"> </w:t>
      </w:r>
      <w:r>
        <w:rPr>
          <w:sz w:val="24"/>
        </w:rPr>
        <w:t>шаги». Издательство Русское</w:t>
      </w:r>
      <w:r>
        <w:rPr>
          <w:spacing w:val="-1"/>
          <w:sz w:val="24"/>
        </w:rPr>
        <w:t xml:space="preserve"> </w:t>
      </w:r>
      <w:r>
        <w:rPr>
          <w:sz w:val="24"/>
        </w:rPr>
        <w:t>слово,</w:t>
      </w:r>
      <w:r>
        <w:rPr>
          <w:spacing w:val="-1"/>
          <w:sz w:val="24"/>
        </w:rPr>
        <w:t xml:space="preserve"> </w:t>
      </w:r>
      <w:r>
        <w:rPr>
          <w:sz w:val="24"/>
        </w:rPr>
        <w:t>2020г</w:t>
      </w:r>
    </w:p>
    <w:p w:rsidR="001B41ED" w:rsidRDefault="007E4F6E">
      <w:pPr>
        <w:pStyle w:val="Heading2"/>
        <w:spacing w:before="11"/>
        <w:ind w:left="1232"/>
      </w:pPr>
      <w:r>
        <w:rPr>
          <w:u w:val="thick"/>
        </w:rPr>
        <w:t>в</w:t>
      </w:r>
      <w:r>
        <w:rPr>
          <w:spacing w:val="-5"/>
          <w:u w:val="thick"/>
        </w:rPr>
        <w:t xml:space="preserve"> </w:t>
      </w:r>
      <w:r>
        <w:rPr>
          <w:u w:val="thick"/>
        </w:rPr>
        <w:t>области</w:t>
      </w:r>
      <w:r>
        <w:rPr>
          <w:spacing w:val="-3"/>
          <w:u w:val="thick"/>
        </w:rPr>
        <w:t xml:space="preserve"> </w:t>
      </w:r>
      <w:r>
        <w:rPr>
          <w:u w:val="thick"/>
        </w:rPr>
        <w:t>формирования</w:t>
      </w:r>
      <w:r>
        <w:rPr>
          <w:spacing w:val="-3"/>
          <w:u w:val="thick"/>
        </w:rPr>
        <w:t xml:space="preserve"> </w:t>
      </w:r>
      <w:r>
        <w:rPr>
          <w:u w:val="thick"/>
        </w:rPr>
        <w:t>основ</w:t>
      </w:r>
      <w:r>
        <w:rPr>
          <w:spacing w:val="-4"/>
          <w:u w:val="thick"/>
        </w:rPr>
        <w:t xml:space="preserve"> </w:t>
      </w:r>
      <w:r>
        <w:rPr>
          <w:u w:val="thick"/>
        </w:rPr>
        <w:t>гражданственности</w:t>
      </w:r>
      <w:r>
        <w:rPr>
          <w:spacing w:val="-5"/>
          <w:u w:val="thick"/>
        </w:rPr>
        <w:t xml:space="preserve"> </w:t>
      </w:r>
      <w:r>
        <w:rPr>
          <w:u w:val="thick"/>
        </w:rPr>
        <w:t>и</w:t>
      </w:r>
      <w:r>
        <w:rPr>
          <w:spacing w:val="-3"/>
          <w:u w:val="thick"/>
        </w:rPr>
        <w:t xml:space="preserve"> </w:t>
      </w:r>
      <w:r>
        <w:rPr>
          <w:u w:val="thick"/>
        </w:rPr>
        <w:t>патриотизма:</w:t>
      </w:r>
      <w:r>
        <w:rPr>
          <w:spacing w:val="5"/>
          <w:u w:val="thick"/>
        </w:rPr>
        <w:t xml:space="preserve"> </w:t>
      </w:r>
    </w:p>
    <w:p w:rsidR="001B41ED" w:rsidRDefault="007E4F6E" w:rsidP="008F7D5A">
      <w:pPr>
        <w:pStyle w:val="a4"/>
        <w:numPr>
          <w:ilvl w:val="0"/>
          <w:numId w:val="320"/>
        </w:numPr>
        <w:tabs>
          <w:tab w:val="left" w:pos="1953"/>
        </w:tabs>
        <w:spacing w:before="45" w:line="278" w:lineRule="auto"/>
        <w:ind w:right="741"/>
        <w:rPr>
          <w:sz w:val="24"/>
        </w:rPr>
      </w:pPr>
      <w:r>
        <w:rPr>
          <w:sz w:val="24"/>
        </w:rPr>
        <w:t>О.Л.</w:t>
      </w:r>
      <w:r>
        <w:rPr>
          <w:spacing w:val="1"/>
          <w:sz w:val="24"/>
        </w:rPr>
        <w:t xml:space="preserve"> </w:t>
      </w:r>
      <w:r>
        <w:rPr>
          <w:sz w:val="24"/>
        </w:rPr>
        <w:t>Князева,</w:t>
      </w:r>
      <w:r>
        <w:rPr>
          <w:spacing w:val="1"/>
          <w:sz w:val="24"/>
        </w:rPr>
        <w:t xml:space="preserve"> </w:t>
      </w:r>
      <w:r>
        <w:rPr>
          <w:sz w:val="24"/>
        </w:rPr>
        <w:t>М.Д.Маханева,</w:t>
      </w:r>
      <w:r>
        <w:rPr>
          <w:spacing w:val="1"/>
          <w:sz w:val="24"/>
        </w:rPr>
        <w:t xml:space="preserve"> </w:t>
      </w:r>
      <w:r>
        <w:rPr>
          <w:sz w:val="24"/>
        </w:rPr>
        <w:t>учебно-методическое</w:t>
      </w:r>
      <w:r>
        <w:rPr>
          <w:spacing w:val="1"/>
          <w:sz w:val="24"/>
        </w:rPr>
        <w:t xml:space="preserve"> </w:t>
      </w:r>
      <w:r>
        <w:rPr>
          <w:sz w:val="24"/>
        </w:rPr>
        <w:t>пособие</w:t>
      </w:r>
      <w:r>
        <w:rPr>
          <w:spacing w:val="1"/>
          <w:sz w:val="24"/>
        </w:rPr>
        <w:t xml:space="preserve"> </w:t>
      </w:r>
      <w:r>
        <w:rPr>
          <w:sz w:val="24"/>
        </w:rPr>
        <w:t>«Приобщение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истокам</w:t>
      </w:r>
      <w:r>
        <w:rPr>
          <w:spacing w:val="1"/>
          <w:sz w:val="24"/>
        </w:rPr>
        <w:t xml:space="preserve"> </w:t>
      </w:r>
      <w:r>
        <w:rPr>
          <w:sz w:val="24"/>
        </w:rPr>
        <w:t>русской</w:t>
      </w:r>
      <w:r>
        <w:rPr>
          <w:spacing w:val="1"/>
          <w:sz w:val="24"/>
        </w:rPr>
        <w:t xml:space="preserve"> </w:t>
      </w:r>
      <w:r>
        <w:rPr>
          <w:sz w:val="24"/>
        </w:rPr>
        <w:t>народной</w:t>
      </w:r>
      <w:r>
        <w:rPr>
          <w:spacing w:val="1"/>
          <w:sz w:val="24"/>
        </w:rPr>
        <w:t xml:space="preserve"> </w:t>
      </w:r>
      <w:r>
        <w:rPr>
          <w:sz w:val="24"/>
        </w:rPr>
        <w:t>культуры.</w:t>
      </w:r>
      <w:r>
        <w:rPr>
          <w:spacing w:val="-57"/>
          <w:sz w:val="24"/>
        </w:rPr>
        <w:t xml:space="preserve"> </w:t>
      </w:r>
      <w:r>
        <w:rPr>
          <w:sz w:val="24"/>
        </w:rPr>
        <w:t>Программа»,</w:t>
      </w:r>
      <w:r>
        <w:rPr>
          <w:spacing w:val="2"/>
          <w:sz w:val="24"/>
        </w:rPr>
        <w:t xml:space="preserve"> </w:t>
      </w:r>
      <w:r>
        <w:rPr>
          <w:sz w:val="24"/>
        </w:rPr>
        <w:t>Издательство: Детство-Пресс, 2020 г</w:t>
      </w:r>
    </w:p>
    <w:p w:rsidR="001B41ED" w:rsidRDefault="007E4F6E" w:rsidP="008F7D5A">
      <w:pPr>
        <w:pStyle w:val="a4"/>
        <w:numPr>
          <w:ilvl w:val="0"/>
          <w:numId w:val="320"/>
        </w:numPr>
        <w:tabs>
          <w:tab w:val="left" w:pos="1953"/>
        </w:tabs>
        <w:spacing w:before="6" w:line="276" w:lineRule="auto"/>
        <w:ind w:right="737"/>
        <w:rPr>
          <w:sz w:val="24"/>
        </w:rPr>
      </w:pPr>
      <w:r>
        <w:rPr>
          <w:sz w:val="24"/>
        </w:rPr>
        <w:t>Н.</w:t>
      </w:r>
      <w:r>
        <w:rPr>
          <w:spacing w:val="13"/>
          <w:sz w:val="24"/>
        </w:rPr>
        <w:t xml:space="preserve"> </w:t>
      </w:r>
      <w:r>
        <w:rPr>
          <w:sz w:val="24"/>
        </w:rPr>
        <w:t>В.</w:t>
      </w:r>
      <w:r>
        <w:rPr>
          <w:spacing w:val="16"/>
          <w:sz w:val="24"/>
        </w:rPr>
        <w:t xml:space="preserve"> </w:t>
      </w:r>
      <w:r>
        <w:rPr>
          <w:sz w:val="24"/>
        </w:rPr>
        <w:t>Алешина</w:t>
      </w:r>
      <w:r>
        <w:rPr>
          <w:spacing w:val="20"/>
          <w:sz w:val="24"/>
        </w:rPr>
        <w:t xml:space="preserve"> </w:t>
      </w:r>
      <w:r>
        <w:rPr>
          <w:sz w:val="24"/>
        </w:rPr>
        <w:t>«Знакомство</w:t>
      </w:r>
      <w:r>
        <w:rPr>
          <w:spacing w:val="13"/>
          <w:sz w:val="24"/>
        </w:rPr>
        <w:t xml:space="preserve"> </w:t>
      </w:r>
      <w:r>
        <w:rPr>
          <w:sz w:val="24"/>
        </w:rPr>
        <w:t>дошкольников</w:t>
      </w:r>
      <w:r>
        <w:rPr>
          <w:spacing w:val="14"/>
          <w:sz w:val="24"/>
        </w:rPr>
        <w:t xml:space="preserve"> </w:t>
      </w:r>
      <w:r>
        <w:rPr>
          <w:sz w:val="24"/>
        </w:rPr>
        <w:t>с</w:t>
      </w:r>
      <w:r>
        <w:rPr>
          <w:spacing w:val="13"/>
          <w:sz w:val="24"/>
        </w:rPr>
        <w:t xml:space="preserve"> </w:t>
      </w:r>
      <w:r>
        <w:rPr>
          <w:sz w:val="24"/>
        </w:rPr>
        <w:t>родным</w:t>
      </w:r>
      <w:r>
        <w:rPr>
          <w:spacing w:val="13"/>
          <w:sz w:val="24"/>
        </w:rPr>
        <w:t xml:space="preserve"> </w:t>
      </w:r>
      <w:r>
        <w:rPr>
          <w:sz w:val="24"/>
        </w:rPr>
        <w:t>городом</w:t>
      </w:r>
      <w:r>
        <w:rPr>
          <w:spacing w:val="13"/>
          <w:sz w:val="24"/>
        </w:rPr>
        <w:t xml:space="preserve"> </w:t>
      </w:r>
      <w:r>
        <w:rPr>
          <w:sz w:val="24"/>
        </w:rPr>
        <w:t>и</w:t>
      </w:r>
      <w:r>
        <w:rPr>
          <w:spacing w:val="15"/>
          <w:sz w:val="24"/>
        </w:rPr>
        <w:t xml:space="preserve"> </w:t>
      </w:r>
      <w:r>
        <w:rPr>
          <w:sz w:val="24"/>
        </w:rPr>
        <w:t>страной</w:t>
      </w:r>
      <w:r>
        <w:rPr>
          <w:spacing w:val="15"/>
          <w:sz w:val="24"/>
        </w:rPr>
        <w:t xml:space="preserve"> </w:t>
      </w:r>
      <w:r>
        <w:rPr>
          <w:sz w:val="24"/>
        </w:rPr>
        <w:t>(патриотическое</w:t>
      </w:r>
      <w:r>
        <w:rPr>
          <w:spacing w:val="20"/>
          <w:sz w:val="24"/>
        </w:rPr>
        <w:t xml:space="preserve"> </w:t>
      </w:r>
      <w:r>
        <w:rPr>
          <w:sz w:val="24"/>
        </w:rPr>
        <w:t>воспитание).</w:t>
      </w:r>
      <w:r>
        <w:rPr>
          <w:spacing w:val="13"/>
          <w:sz w:val="24"/>
        </w:rPr>
        <w:t xml:space="preserve"> </w:t>
      </w:r>
      <w:r>
        <w:rPr>
          <w:sz w:val="24"/>
        </w:rPr>
        <w:t>Конспекты</w:t>
      </w:r>
      <w:r>
        <w:rPr>
          <w:spacing w:val="12"/>
          <w:sz w:val="24"/>
        </w:rPr>
        <w:t xml:space="preserve"> </w:t>
      </w:r>
      <w:r>
        <w:rPr>
          <w:sz w:val="24"/>
        </w:rPr>
        <w:t>занятий»,</w:t>
      </w:r>
      <w:r>
        <w:rPr>
          <w:spacing w:val="-57"/>
          <w:sz w:val="24"/>
        </w:rPr>
        <w:t xml:space="preserve"> </w:t>
      </w:r>
      <w:r>
        <w:rPr>
          <w:sz w:val="24"/>
        </w:rPr>
        <w:t>издательство</w:t>
      </w:r>
      <w:r>
        <w:rPr>
          <w:spacing w:val="-1"/>
          <w:sz w:val="24"/>
        </w:rPr>
        <w:t xml:space="preserve"> </w:t>
      </w:r>
      <w:r>
        <w:rPr>
          <w:sz w:val="24"/>
        </w:rPr>
        <w:t>УЦ Перспектива, 2011г</w:t>
      </w:r>
    </w:p>
    <w:p w:rsidR="001B41ED" w:rsidRDefault="007E4F6E" w:rsidP="008F7D5A">
      <w:pPr>
        <w:pStyle w:val="a4"/>
        <w:numPr>
          <w:ilvl w:val="0"/>
          <w:numId w:val="320"/>
        </w:numPr>
        <w:tabs>
          <w:tab w:val="left" w:pos="1953"/>
        </w:tabs>
        <w:spacing w:before="8" w:line="278" w:lineRule="auto"/>
        <w:ind w:right="744"/>
        <w:rPr>
          <w:sz w:val="24"/>
        </w:rPr>
      </w:pPr>
      <w:r>
        <w:rPr>
          <w:sz w:val="24"/>
        </w:rPr>
        <w:t>М.Б.</w:t>
      </w:r>
      <w:r>
        <w:rPr>
          <w:spacing w:val="13"/>
          <w:sz w:val="24"/>
        </w:rPr>
        <w:t xml:space="preserve"> </w:t>
      </w:r>
      <w:r>
        <w:rPr>
          <w:sz w:val="24"/>
        </w:rPr>
        <w:t>Зацепина</w:t>
      </w:r>
      <w:r>
        <w:rPr>
          <w:spacing w:val="17"/>
          <w:sz w:val="24"/>
        </w:rPr>
        <w:t xml:space="preserve"> </w:t>
      </w:r>
      <w:r>
        <w:rPr>
          <w:sz w:val="24"/>
        </w:rPr>
        <w:t>«Дни</w:t>
      </w:r>
      <w:r>
        <w:rPr>
          <w:spacing w:val="16"/>
          <w:sz w:val="24"/>
        </w:rPr>
        <w:t xml:space="preserve"> </w:t>
      </w:r>
      <w:r>
        <w:rPr>
          <w:sz w:val="24"/>
        </w:rPr>
        <w:t>воинской</w:t>
      </w:r>
      <w:r>
        <w:rPr>
          <w:spacing w:val="14"/>
          <w:sz w:val="24"/>
        </w:rPr>
        <w:t xml:space="preserve"> </w:t>
      </w:r>
      <w:r>
        <w:rPr>
          <w:sz w:val="24"/>
        </w:rPr>
        <w:t>славы.</w:t>
      </w:r>
      <w:r>
        <w:rPr>
          <w:spacing w:val="13"/>
          <w:sz w:val="24"/>
        </w:rPr>
        <w:t xml:space="preserve"> </w:t>
      </w:r>
      <w:r>
        <w:rPr>
          <w:sz w:val="24"/>
        </w:rPr>
        <w:t>Патриотическое</w:t>
      </w:r>
      <w:r>
        <w:rPr>
          <w:spacing w:val="12"/>
          <w:sz w:val="24"/>
        </w:rPr>
        <w:t xml:space="preserve"> </w:t>
      </w:r>
      <w:r>
        <w:rPr>
          <w:sz w:val="24"/>
        </w:rPr>
        <w:t>воспитание</w:t>
      </w:r>
      <w:r>
        <w:rPr>
          <w:spacing w:val="12"/>
          <w:sz w:val="24"/>
        </w:rPr>
        <w:t xml:space="preserve"> </w:t>
      </w:r>
      <w:r>
        <w:rPr>
          <w:sz w:val="24"/>
        </w:rPr>
        <w:t>дошкольников.</w:t>
      </w:r>
      <w:r>
        <w:rPr>
          <w:spacing w:val="13"/>
          <w:sz w:val="24"/>
        </w:rPr>
        <w:t xml:space="preserve"> </w:t>
      </w:r>
      <w:r>
        <w:rPr>
          <w:sz w:val="24"/>
        </w:rPr>
        <w:t>Пособие</w:t>
      </w:r>
      <w:r>
        <w:rPr>
          <w:spacing w:val="12"/>
          <w:sz w:val="24"/>
        </w:rPr>
        <w:t xml:space="preserve"> </w:t>
      </w:r>
      <w:r>
        <w:rPr>
          <w:sz w:val="24"/>
        </w:rPr>
        <w:t>для</w:t>
      </w:r>
      <w:r>
        <w:rPr>
          <w:spacing w:val="14"/>
          <w:sz w:val="24"/>
        </w:rPr>
        <w:t xml:space="preserve"> </w:t>
      </w:r>
      <w:r>
        <w:rPr>
          <w:sz w:val="24"/>
        </w:rPr>
        <w:t>педагогов</w:t>
      </w:r>
      <w:r>
        <w:rPr>
          <w:spacing w:val="15"/>
          <w:sz w:val="24"/>
        </w:rPr>
        <w:t xml:space="preserve"> </w:t>
      </w:r>
      <w:r>
        <w:rPr>
          <w:sz w:val="24"/>
        </w:rPr>
        <w:t>дошкольных</w:t>
      </w:r>
      <w:r>
        <w:rPr>
          <w:spacing w:val="-57"/>
          <w:sz w:val="24"/>
        </w:rPr>
        <w:t xml:space="preserve"> </w:t>
      </w:r>
      <w:r>
        <w:rPr>
          <w:sz w:val="24"/>
        </w:rPr>
        <w:t>учреждений. Для</w:t>
      </w:r>
      <w:r>
        <w:rPr>
          <w:spacing w:val="-1"/>
          <w:sz w:val="24"/>
        </w:rPr>
        <w:t xml:space="preserve"> </w:t>
      </w:r>
      <w:r>
        <w:rPr>
          <w:sz w:val="24"/>
        </w:rPr>
        <w:t>работы с</w:t>
      </w:r>
      <w:r>
        <w:rPr>
          <w:spacing w:val="-2"/>
          <w:sz w:val="24"/>
        </w:rPr>
        <w:t xml:space="preserve"> </w:t>
      </w:r>
      <w:r>
        <w:rPr>
          <w:sz w:val="24"/>
        </w:rPr>
        <w:t>детьми 5 – 7 лет».</w:t>
      </w:r>
      <w:r>
        <w:rPr>
          <w:spacing w:val="2"/>
          <w:sz w:val="24"/>
        </w:rPr>
        <w:t xml:space="preserve"> </w:t>
      </w:r>
      <w:r>
        <w:rPr>
          <w:sz w:val="24"/>
        </w:rPr>
        <w:t>Мозайка – Синтез,</w:t>
      </w:r>
      <w:r>
        <w:rPr>
          <w:spacing w:val="-1"/>
          <w:sz w:val="24"/>
        </w:rPr>
        <w:t xml:space="preserve"> </w:t>
      </w:r>
      <w:r>
        <w:rPr>
          <w:sz w:val="24"/>
        </w:rPr>
        <w:t>2008.</w:t>
      </w:r>
    </w:p>
    <w:p w:rsidR="001B41ED" w:rsidRDefault="007E4F6E" w:rsidP="008F7D5A">
      <w:pPr>
        <w:pStyle w:val="a4"/>
        <w:numPr>
          <w:ilvl w:val="0"/>
          <w:numId w:val="320"/>
        </w:numPr>
        <w:tabs>
          <w:tab w:val="left" w:pos="1953"/>
        </w:tabs>
        <w:spacing w:before="6"/>
        <w:ind w:hanging="361"/>
        <w:rPr>
          <w:sz w:val="24"/>
        </w:rPr>
      </w:pPr>
      <w:r>
        <w:rPr>
          <w:sz w:val="24"/>
        </w:rPr>
        <w:t>А.Я.</w:t>
      </w:r>
      <w:r>
        <w:rPr>
          <w:spacing w:val="34"/>
          <w:sz w:val="24"/>
        </w:rPr>
        <w:t xml:space="preserve"> </w:t>
      </w:r>
      <w:r>
        <w:rPr>
          <w:sz w:val="24"/>
        </w:rPr>
        <w:t>Витохина,</w:t>
      </w:r>
      <w:r>
        <w:rPr>
          <w:spacing w:val="34"/>
          <w:sz w:val="24"/>
        </w:rPr>
        <w:t xml:space="preserve"> </w:t>
      </w:r>
      <w:r>
        <w:rPr>
          <w:sz w:val="24"/>
        </w:rPr>
        <w:t>З.С.</w:t>
      </w:r>
      <w:r>
        <w:rPr>
          <w:spacing w:val="32"/>
          <w:sz w:val="24"/>
        </w:rPr>
        <w:t xml:space="preserve"> </w:t>
      </w:r>
      <w:r>
        <w:rPr>
          <w:sz w:val="24"/>
        </w:rPr>
        <w:t>Дмитренко</w:t>
      </w:r>
      <w:r>
        <w:rPr>
          <w:spacing w:val="36"/>
          <w:sz w:val="24"/>
        </w:rPr>
        <w:t xml:space="preserve"> </w:t>
      </w:r>
      <w:r>
        <w:rPr>
          <w:sz w:val="24"/>
        </w:rPr>
        <w:t>«Нравственно-патриотическое</w:t>
      </w:r>
      <w:r>
        <w:rPr>
          <w:spacing w:val="33"/>
          <w:sz w:val="24"/>
        </w:rPr>
        <w:t xml:space="preserve"> </w:t>
      </w:r>
      <w:r>
        <w:rPr>
          <w:sz w:val="24"/>
        </w:rPr>
        <w:t>воспитание</w:t>
      </w:r>
      <w:r>
        <w:rPr>
          <w:spacing w:val="33"/>
          <w:sz w:val="24"/>
        </w:rPr>
        <w:t xml:space="preserve"> </w:t>
      </w:r>
      <w:r>
        <w:rPr>
          <w:sz w:val="24"/>
        </w:rPr>
        <w:t>детей</w:t>
      </w:r>
      <w:r>
        <w:rPr>
          <w:spacing w:val="32"/>
          <w:sz w:val="24"/>
        </w:rPr>
        <w:t xml:space="preserve"> </w:t>
      </w:r>
      <w:r>
        <w:rPr>
          <w:sz w:val="24"/>
        </w:rPr>
        <w:t>дошкольного</w:t>
      </w:r>
      <w:r>
        <w:rPr>
          <w:spacing w:val="35"/>
          <w:sz w:val="24"/>
        </w:rPr>
        <w:t xml:space="preserve"> </w:t>
      </w:r>
      <w:r>
        <w:rPr>
          <w:sz w:val="24"/>
        </w:rPr>
        <w:t>возраста»,</w:t>
      </w:r>
      <w:r>
        <w:rPr>
          <w:spacing w:val="34"/>
          <w:sz w:val="24"/>
        </w:rPr>
        <w:t xml:space="preserve"> </w:t>
      </w:r>
      <w:r>
        <w:rPr>
          <w:sz w:val="24"/>
        </w:rPr>
        <w:t>Санкт-Петербург,</w:t>
      </w:r>
    </w:p>
    <w:p w:rsidR="001B41ED" w:rsidRDefault="007E4F6E">
      <w:pPr>
        <w:pStyle w:val="a3"/>
        <w:spacing w:before="43"/>
        <w:ind w:left="1952" w:firstLine="0"/>
      </w:pPr>
      <w:r>
        <w:t>«Детство-Пресс»,</w:t>
      </w:r>
      <w:r>
        <w:rPr>
          <w:spacing w:val="-3"/>
        </w:rPr>
        <w:t xml:space="preserve"> </w:t>
      </w:r>
      <w:r>
        <w:t>2009г.;</w:t>
      </w:r>
    </w:p>
    <w:p w:rsidR="001B41ED" w:rsidRDefault="007E4F6E" w:rsidP="008F7D5A">
      <w:pPr>
        <w:pStyle w:val="a4"/>
        <w:numPr>
          <w:ilvl w:val="0"/>
          <w:numId w:val="320"/>
        </w:numPr>
        <w:tabs>
          <w:tab w:val="left" w:pos="1953"/>
        </w:tabs>
        <w:spacing w:before="50" w:line="276" w:lineRule="auto"/>
        <w:ind w:right="732"/>
        <w:jc w:val="both"/>
        <w:rPr>
          <w:sz w:val="24"/>
        </w:rPr>
      </w:pPr>
      <w:r>
        <w:rPr>
          <w:sz w:val="24"/>
        </w:rPr>
        <w:t>Николаева С.Р., Катышева И.Б., Хомченко В.А., Комбарова Г.Н., Калиновская Е.Г., Смотрова Н.А., Булгакова Т.К., Куровская</w:t>
      </w:r>
      <w:r>
        <w:rPr>
          <w:spacing w:val="-57"/>
          <w:sz w:val="24"/>
        </w:rPr>
        <w:t xml:space="preserve"> </w:t>
      </w:r>
      <w:r>
        <w:rPr>
          <w:sz w:val="24"/>
        </w:rPr>
        <w:t>И.В. «Народный календарь-основы планорования работы с дошкольнами», методическое пособие, Детство-Пресс, г. Санкт-</w:t>
      </w:r>
      <w:r>
        <w:rPr>
          <w:spacing w:val="1"/>
          <w:sz w:val="24"/>
        </w:rPr>
        <w:t xml:space="preserve"> </w:t>
      </w:r>
      <w:r>
        <w:rPr>
          <w:sz w:val="24"/>
        </w:rPr>
        <w:t>Петербург,</w:t>
      </w:r>
      <w:r>
        <w:rPr>
          <w:spacing w:val="-1"/>
          <w:sz w:val="24"/>
        </w:rPr>
        <w:t xml:space="preserve"> </w:t>
      </w:r>
      <w:r>
        <w:rPr>
          <w:sz w:val="24"/>
        </w:rPr>
        <w:t>2009г</w:t>
      </w:r>
    </w:p>
    <w:p w:rsidR="001B41ED" w:rsidRDefault="007E4F6E" w:rsidP="008F7D5A">
      <w:pPr>
        <w:pStyle w:val="a4"/>
        <w:numPr>
          <w:ilvl w:val="0"/>
          <w:numId w:val="320"/>
        </w:numPr>
        <w:tabs>
          <w:tab w:val="left" w:pos="1953"/>
        </w:tabs>
        <w:spacing w:before="11"/>
        <w:ind w:hanging="361"/>
        <w:jc w:val="both"/>
        <w:rPr>
          <w:sz w:val="24"/>
        </w:rPr>
      </w:pPr>
      <w:r>
        <w:rPr>
          <w:sz w:val="24"/>
        </w:rPr>
        <w:t>И.С.Клевцова,</w:t>
      </w:r>
      <w:r>
        <w:rPr>
          <w:spacing w:val="2"/>
          <w:sz w:val="24"/>
        </w:rPr>
        <w:t xml:space="preserve"> </w:t>
      </w:r>
      <w:r>
        <w:rPr>
          <w:sz w:val="24"/>
        </w:rPr>
        <w:t>Н.В.</w:t>
      </w:r>
      <w:r>
        <w:rPr>
          <w:spacing w:val="3"/>
          <w:sz w:val="24"/>
        </w:rPr>
        <w:t xml:space="preserve"> </w:t>
      </w:r>
      <w:r>
        <w:rPr>
          <w:sz w:val="24"/>
        </w:rPr>
        <w:t>Карчаловская</w:t>
      </w:r>
      <w:r>
        <w:rPr>
          <w:spacing w:val="8"/>
          <w:sz w:val="24"/>
        </w:rPr>
        <w:t xml:space="preserve"> </w:t>
      </w:r>
      <w:r>
        <w:rPr>
          <w:sz w:val="24"/>
        </w:rPr>
        <w:t>«Патриотическое</w:t>
      </w:r>
      <w:r>
        <w:rPr>
          <w:spacing w:val="2"/>
          <w:sz w:val="24"/>
        </w:rPr>
        <w:t xml:space="preserve"> </w:t>
      </w:r>
      <w:r>
        <w:rPr>
          <w:sz w:val="24"/>
        </w:rPr>
        <w:t>воспитание</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5"/>
          <w:sz w:val="24"/>
        </w:rPr>
        <w:t xml:space="preserve"> </w:t>
      </w:r>
      <w:r>
        <w:rPr>
          <w:sz w:val="24"/>
        </w:rPr>
        <w:t>методические</w:t>
      </w:r>
      <w:r>
        <w:rPr>
          <w:spacing w:val="3"/>
          <w:sz w:val="24"/>
        </w:rPr>
        <w:t xml:space="preserve"> </w:t>
      </w:r>
      <w:r>
        <w:rPr>
          <w:sz w:val="24"/>
        </w:rPr>
        <w:t>рекомендации</w:t>
      </w:r>
      <w:r>
        <w:rPr>
          <w:spacing w:val="4"/>
          <w:sz w:val="24"/>
        </w:rPr>
        <w:t xml:space="preserve"> </w:t>
      </w:r>
      <w:r>
        <w:rPr>
          <w:sz w:val="24"/>
        </w:rPr>
        <w:t>и</w:t>
      </w:r>
      <w:r>
        <w:rPr>
          <w:spacing w:val="4"/>
          <w:sz w:val="24"/>
        </w:rPr>
        <w:t xml:space="preserve"> </w:t>
      </w:r>
      <w:r>
        <w:rPr>
          <w:sz w:val="24"/>
        </w:rPr>
        <w:t>разработки,</w:t>
      </w:r>
      <w:r>
        <w:rPr>
          <w:spacing w:val="2"/>
          <w:sz w:val="24"/>
        </w:rPr>
        <w:t xml:space="preserve"> </w:t>
      </w:r>
      <w:r>
        <w:rPr>
          <w:sz w:val="24"/>
        </w:rPr>
        <w:t>г.</w:t>
      </w:r>
    </w:p>
    <w:p w:rsidR="001B41ED" w:rsidRDefault="007E4F6E">
      <w:pPr>
        <w:pStyle w:val="a3"/>
        <w:spacing w:before="41"/>
        <w:ind w:left="1952" w:firstLine="0"/>
        <w:jc w:val="both"/>
      </w:pPr>
      <w:r>
        <w:t>Ростов-на-Дону,</w:t>
      </w:r>
      <w:r>
        <w:rPr>
          <w:spacing w:val="-4"/>
        </w:rPr>
        <w:t xml:space="preserve"> </w:t>
      </w:r>
      <w:r>
        <w:t>2005г</w:t>
      </w:r>
    </w:p>
    <w:p w:rsidR="001B41ED" w:rsidRDefault="007E4F6E">
      <w:pPr>
        <w:pStyle w:val="Heading2"/>
        <w:spacing w:before="55"/>
        <w:ind w:left="1232"/>
      </w:pPr>
      <w:r>
        <w:rPr>
          <w:u w:val="thick"/>
        </w:rPr>
        <w:t>в</w:t>
      </w:r>
      <w:r>
        <w:rPr>
          <w:spacing w:val="-3"/>
          <w:u w:val="thick"/>
        </w:rPr>
        <w:t xml:space="preserve"> </w:t>
      </w:r>
      <w:r>
        <w:rPr>
          <w:u w:val="thick"/>
        </w:rPr>
        <w:t>сфере</w:t>
      </w:r>
      <w:r>
        <w:rPr>
          <w:spacing w:val="-2"/>
          <w:u w:val="thick"/>
        </w:rPr>
        <w:t xml:space="preserve"> </w:t>
      </w:r>
      <w:r>
        <w:rPr>
          <w:u w:val="thick"/>
        </w:rPr>
        <w:t>трудового</w:t>
      </w:r>
      <w:r>
        <w:rPr>
          <w:spacing w:val="-1"/>
          <w:u w:val="thick"/>
        </w:rPr>
        <w:t xml:space="preserve"> </w:t>
      </w:r>
      <w:r>
        <w:rPr>
          <w:u w:val="thick"/>
        </w:rPr>
        <w:t>воспитания:</w:t>
      </w:r>
    </w:p>
    <w:p w:rsidR="001B41ED" w:rsidRDefault="007E4F6E" w:rsidP="008F7D5A">
      <w:pPr>
        <w:pStyle w:val="a4"/>
        <w:numPr>
          <w:ilvl w:val="0"/>
          <w:numId w:val="319"/>
        </w:numPr>
        <w:tabs>
          <w:tab w:val="left" w:pos="1953"/>
        </w:tabs>
        <w:spacing w:before="48" w:line="276" w:lineRule="auto"/>
        <w:ind w:right="730"/>
        <w:rPr>
          <w:sz w:val="24"/>
        </w:rPr>
      </w:pPr>
      <w:r>
        <w:rPr>
          <w:sz w:val="24"/>
        </w:rPr>
        <w:t>Куцакова</w:t>
      </w:r>
      <w:r>
        <w:rPr>
          <w:spacing w:val="1"/>
          <w:sz w:val="24"/>
        </w:rPr>
        <w:t xml:space="preserve"> </w:t>
      </w:r>
      <w:r>
        <w:rPr>
          <w:sz w:val="24"/>
        </w:rPr>
        <w:t>Л.В.</w:t>
      </w:r>
      <w:r>
        <w:rPr>
          <w:spacing w:val="9"/>
          <w:sz w:val="24"/>
        </w:rPr>
        <w:t xml:space="preserve"> </w:t>
      </w:r>
      <w:r>
        <w:rPr>
          <w:sz w:val="24"/>
        </w:rPr>
        <w:t>«Трудовое</w:t>
      </w:r>
      <w:r>
        <w:rPr>
          <w:spacing w:val="2"/>
          <w:sz w:val="24"/>
        </w:rPr>
        <w:t xml:space="preserve"> </w:t>
      </w:r>
      <w:r>
        <w:rPr>
          <w:sz w:val="24"/>
        </w:rPr>
        <w:t>воспитание</w:t>
      </w:r>
      <w:r>
        <w:rPr>
          <w:spacing w:val="1"/>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5"/>
          <w:sz w:val="24"/>
        </w:rPr>
        <w:t xml:space="preserve"> </w:t>
      </w:r>
      <w:r>
        <w:rPr>
          <w:sz w:val="24"/>
        </w:rPr>
        <w:t>Система</w:t>
      </w:r>
      <w:r>
        <w:rPr>
          <w:spacing w:val="1"/>
          <w:sz w:val="24"/>
        </w:rPr>
        <w:t xml:space="preserve"> </w:t>
      </w:r>
      <w:r>
        <w:rPr>
          <w:sz w:val="24"/>
        </w:rPr>
        <w:t>работы</w:t>
      </w:r>
      <w:r>
        <w:rPr>
          <w:spacing w:val="3"/>
          <w:sz w:val="24"/>
        </w:rPr>
        <w:t xml:space="preserve"> </w:t>
      </w:r>
      <w:r>
        <w:rPr>
          <w:sz w:val="24"/>
        </w:rPr>
        <w:t>с</w:t>
      </w:r>
      <w:r>
        <w:rPr>
          <w:spacing w:val="2"/>
          <w:sz w:val="24"/>
        </w:rPr>
        <w:t xml:space="preserve"> </w:t>
      </w:r>
      <w:r>
        <w:rPr>
          <w:sz w:val="24"/>
        </w:rPr>
        <w:t>детьми</w:t>
      </w:r>
      <w:r>
        <w:rPr>
          <w:spacing w:val="4"/>
          <w:sz w:val="24"/>
        </w:rPr>
        <w:t xml:space="preserve"> </w:t>
      </w:r>
      <w:r>
        <w:rPr>
          <w:sz w:val="24"/>
        </w:rPr>
        <w:t>3-7</w:t>
      </w:r>
      <w:r>
        <w:rPr>
          <w:spacing w:val="2"/>
          <w:sz w:val="24"/>
        </w:rPr>
        <w:t xml:space="preserve"> </w:t>
      </w:r>
      <w:r>
        <w:rPr>
          <w:sz w:val="24"/>
        </w:rPr>
        <w:t>лет».</w:t>
      </w:r>
      <w:r>
        <w:rPr>
          <w:spacing w:val="6"/>
          <w:sz w:val="24"/>
        </w:rPr>
        <w:t xml:space="preserve"> </w:t>
      </w:r>
      <w:r>
        <w:rPr>
          <w:sz w:val="24"/>
        </w:rPr>
        <w:t>Издательство:</w:t>
      </w:r>
      <w:r>
        <w:rPr>
          <w:spacing w:val="4"/>
          <w:sz w:val="24"/>
        </w:rPr>
        <w:t xml:space="preserve"> </w:t>
      </w:r>
      <w:r>
        <w:rPr>
          <w:sz w:val="24"/>
        </w:rPr>
        <w:t>Мозаика-Синтез,</w:t>
      </w:r>
      <w:r>
        <w:rPr>
          <w:spacing w:val="3"/>
          <w:sz w:val="24"/>
        </w:rPr>
        <w:t xml:space="preserve"> </w:t>
      </w:r>
      <w:r>
        <w:rPr>
          <w:sz w:val="24"/>
        </w:rPr>
        <w:t>2014</w:t>
      </w:r>
      <w:r>
        <w:rPr>
          <w:spacing w:val="-57"/>
          <w:sz w:val="24"/>
        </w:rPr>
        <w:t xml:space="preserve"> </w:t>
      </w:r>
      <w:r>
        <w:rPr>
          <w:sz w:val="24"/>
        </w:rPr>
        <w:t>г.</w:t>
      </w:r>
    </w:p>
    <w:p w:rsidR="001B41ED" w:rsidRDefault="007E4F6E" w:rsidP="008F7D5A">
      <w:pPr>
        <w:pStyle w:val="a4"/>
        <w:numPr>
          <w:ilvl w:val="0"/>
          <w:numId w:val="319"/>
        </w:numPr>
        <w:tabs>
          <w:tab w:val="left" w:pos="1953"/>
        </w:tabs>
        <w:spacing w:line="275" w:lineRule="exact"/>
        <w:ind w:hanging="361"/>
        <w:rPr>
          <w:sz w:val="24"/>
        </w:rPr>
      </w:pPr>
      <w:r>
        <w:rPr>
          <w:sz w:val="24"/>
        </w:rPr>
        <w:t>Комарова,</w:t>
      </w:r>
      <w:r>
        <w:rPr>
          <w:spacing w:val="-3"/>
          <w:sz w:val="24"/>
        </w:rPr>
        <w:t xml:space="preserve"> </w:t>
      </w:r>
      <w:r>
        <w:rPr>
          <w:sz w:val="24"/>
        </w:rPr>
        <w:t>Л.В.</w:t>
      </w:r>
      <w:r>
        <w:rPr>
          <w:spacing w:val="-3"/>
          <w:sz w:val="24"/>
        </w:rPr>
        <w:t xml:space="preserve"> </w:t>
      </w:r>
      <w:r>
        <w:rPr>
          <w:sz w:val="24"/>
        </w:rPr>
        <w:t>Куцакова,</w:t>
      </w:r>
      <w:r>
        <w:rPr>
          <w:spacing w:val="-1"/>
          <w:sz w:val="24"/>
        </w:rPr>
        <w:t xml:space="preserve"> </w:t>
      </w:r>
      <w:r>
        <w:rPr>
          <w:sz w:val="24"/>
        </w:rPr>
        <w:t>Л.Ю.</w:t>
      </w:r>
      <w:r>
        <w:rPr>
          <w:spacing w:val="-2"/>
          <w:sz w:val="24"/>
        </w:rPr>
        <w:t xml:space="preserve"> </w:t>
      </w:r>
      <w:r>
        <w:rPr>
          <w:sz w:val="24"/>
        </w:rPr>
        <w:t>Павлова «Трудовое</w:t>
      </w:r>
      <w:r>
        <w:rPr>
          <w:spacing w:val="-5"/>
          <w:sz w:val="24"/>
        </w:rPr>
        <w:t xml:space="preserve"> </w:t>
      </w:r>
      <w:r>
        <w:rPr>
          <w:sz w:val="24"/>
        </w:rPr>
        <w:t>воспитание</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1"/>
          <w:sz w:val="24"/>
        </w:rPr>
        <w:t xml:space="preserve"> </w:t>
      </w:r>
      <w:r>
        <w:rPr>
          <w:sz w:val="24"/>
        </w:rPr>
        <w:t>Мозайка</w:t>
      </w:r>
      <w:r>
        <w:rPr>
          <w:spacing w:val="1"/>
          <w:sz w:val="24"/>
        </w:rPr>
        <w:t xml:space="preserve"> </w:t>
      </w:r>
      <w:r>
        <w:rPr>
          <w:sz w:val="24"/>
        </w:rPr>
        <w:t>–</w:t>
      </w:r>
      <w:r>
        <w:rPr>
          <w:spacing w:val="-3"/>
          <w:sz w:val="24"/>
        </w:rPr>
        <w:t xml:space="preserve"> </w:t>
      </w:r>
      <w:r>
        <w:rPr>
          <w:sz w:val="24"/>
        </w:rPr>
        <w:t>Синтез,</w:t>
      </w:r>
      <w:r>
        <w:rPr>
          <w:spacing w:val="-3"/>
          <w:sz w:val="24"/>
        </w:rPr>
        <w:t xml:space="preserve"> </w:t>
      </w:r>
      <w:r>
        <w:rPr>
          <w:sz w:val="24"/>
        </w:rPr>
        <w:t>2017;</w:t>
      </w:r>
    </w:p>
    <w:p w:rsidR="001B41ED" w:rsidRDefault="001B41ED">
      <w:pPr>
        <w:spacing w:line="275" w:lineRule="exact"/>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319"/>
        </w:numPr>
        <w:tabs>
          <w:tab w:val="left" w:pos="1953"/>
        </w:tabs>
        <w:spacing w:before="67"/>
        <w:ind w:right="809"/>
        <w:jc w:val="both"/>
        <w:rPr>
          <w:sz w:val="24"/>
        </w:rPr>
      </w:pPr>
      <w:r>
        <w:rPr>
          <w:sz w:val="24"/>
        </w:rPr>
        <w:lastRenderedPageBreak/>
        <w:t>Куцакова Л.В. «Нравственно-трудовое воспитание ребенка-дошкольника: программно-методическое пособие». Издательство:</w:t>
      </w:r>
      <w:r>
        <w:rPr>
          <w:spacing w:val="-57"/>
          <w:sz w:val="24"/>
        </w:rPr>
        <w:t xml:space="preserve"> </w:t>
      </w:r>
      <w:r>
        <w:rPr>
          <w:sz w:val="24"/>
        </w:rPr>
        <w:t>Владос,</w:t>
      </w:r>
      <w:r>
        <w:rPr>
          <w:spacing w:val="-1"/>
          <w:sz w:val="24"/>
        </w:rPr>
        <w:t xml:space="preserve"> </w:t>
      </w:r>
      <w:r>
        <w:rPr>
          <w:sz w:val="24"/>
        </w:rPr>
        <w:t>2005 г.</w:t>
      </w:r>
    </w:p>
    <w:p w:rsidR="001B41ED" w:rsidRDefault="007E4F6E" w:rsidP="008F7D5A">
      <w:pPr>
        <w:pStyle w:val="a4"/>
        <w:numPr>
          <w:ilvl w:val="0"/>
          <w:numId w:val="319"/>
        </w:numPr>
        <w:tabs>
          <w:tab w:val="left" w:pos="1953"/>
        </w:tabs>
        <w:spacing w:before="10"/>
        <w:ind w:hanging="361"/>
        <w:jc w:val="both"/>
        <w:rPr>
          <w:sz w:val="24"/>
        </w:rPr>
      </w:pPr>
      <w:r>
        <w:rPr>
          <w:sz w:val="24"/>
        </w:rPr>
        <w:t>Под</w:t>
      </w:r>
      <w:r>
        <w:rPr>
          <w:spacing w:val="-5"/>
          <w:sz w:val="24"/>
        </w:rPr>
        <w:t xml:space="preserve"> </w:t>
      </w:r>
      <w:r>
        <w:rPr>
          <w:sz w:val="24"/>
        </w:rPr>
        <w:t>ред.</w:t>
      </w:r>
      <w:r>
        <w:rPr>
          <w:spacing w:val="-3"/>
          <w:sz w:val="24"/>
        </w:rPr>
        <w:t xml:space="preserve"> </w:t>
      </w:r>
      <w:r>
        <w:rPr>
          <w:sz w:val="24"/>
        </w:rPr>
        <w:t>С.А.Козловой.</w:t>
      </w:r>
      <w:r>
        <w:rPr>
          <w:spacing w:val="-2"/>
          <w:sz w:val="24"/>
        </w:rPr>
        <w:t xml:space="preserve"> </w:t>
      </w:r>
      <w:r>
        <w:rPr>
          <w:sz w:val="24"/>
        </w:rPr>
        <w:t>«Нравственно-трудовое</w:t>
      </w:r>
      <w:r>
        <w:rPr>
          <w:spacing w:val="-5"/>
          <w:sz w:val="24"/>
        </w:rPr>
        <w:t xml:space="preserve"> </w:t>
      </w:r>
      <w:r>
        <w:rPr>
          <w:sz w:val="24"/>
        </w:rPr>
        <w:t>воспитание</w:t>
      </w:r>
      <w:r>
        <w:rPr>
          <w:spacing w:val="-4"/>
          <w:sz w:val="24"/>
        </w:rPr>
        <w:t xml:space="preserve"> </w:t>
      </w:r>
      <w:r>
        <w:rPr>
          <w:sz w:val="24"/>
        </w:rPr>
        <w:t>дошкольников»,</w:t>
      </w:r>
      <w:r>
        <w:rPr>
          <w:spacing w:val="-2"/>
          <w:sz w:val="24"/>
        </w:rPr>
        <w:t xml:space="preserve"> </w:t>
      </w:r>
      <w:r>
        <w:rPr>
          <w:sz w:val="24"/>
        </w:rPr>
        <w:t>Изд.</w:t>
      </w:r>
      <w:r>
        <w:rPr>
          <w:spacing w:val="-1"/>
          <w:sz w:val="24"/>
        </w:rPr>
        <w:t xml:space="preserve"> </w:t>
      </w:r>
      <w:r>
        <w:rPr>
          <w:sz w:val="24"/>
        </w:rPr>
        <w:t>М.,</w:t>
      </w:r>
      <w:r>
        <w:rPr>
          <w:spacing w:val="-5"/>
          <w:sz w:val="24"/>
        </w:rPr>
        <w:t xml:space="preserve"> </w:t>
      </w:r>
      <w:r>
        <w:rPr>
          <w:sz w:val="24"/>
        </w:rPr>
        <w:t>2002.</w:t>
      </w:r>
    </w:p>
    <w:p w:rsidR="001B41ED" w:rsidRDefault="007E4F6E" w:rsidP="008F7D5A">
      <w:pPr>
        <w:pStyle w:val="a4"/>
        <w:numPr>
          <w:ilvl w:val="0"/>
          <w:numId w:val="319"/>
        </w:numPr>
        <w:tabs>
          <w:tab w:val="left" w:pos="1953"/>
        </w:tabs>
        <w:spacing w:before="53" w:line="276" w:lineRule="auto"/>
        <w:ind w:right="731"/>
        <w:jc w:val="both"/>
        <w:rPr>
          <w:sz w:val="24"/>
        </w:rPr>
      </w:pPr>
      <w:r>
        <w:rPr>
          <w:sz w:val="24"/>
        </w:rPr>
        <w:t>Примерная парциальная</w:t>
      </w:r>
      <w:r>
        <w:rPr>
          <w:spacing w:val="1"/>
          <w:sz w:val="24"/>
        </w:rPr>
        <w:t xml:space="preserve"> </w:t>
      </w:r>
      <w:r>
        <w:rPr>
          <w:sz w:val="24"/>
        </w:rPr>
        <w:t>образовательная программа дошкольного образования «Экономическое воспитание дошкольников:</w:t>
      </w:r>
      <w:r>
        <w:rPr>
          <w:spacing w:val="1"/>
          <w:sz w:val="24"/>
        </w:rPr>
        <w:t xml:space="preserve"> </w:t>
      </w:r>
      <w:r>
        <w:rPr>
          <w:sz w:val="24"/>
        </w:rPr>
        <w:t>формирование предпосылок финансовой грамотности Для детей 5-7 лет». Банк России. Министерство образования и 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М:2019 г.</w:t>
      </w:r>
    </w:p>
    <w:p w:rsidR="001B41ED" w:rsidRDefault="007E4F6E" w:rsidP="008F7D5A">
      <w:pPr>
        <w:pStyle w:val="a4"/>
        <w:numPr>
          <w:ilvl w:val="0"/>
          <w:numId w:val="319"/>
        </w:numPr>
        <w:tabs>
          <w:tab w:val="left" w:pos="1953"/>
        </w:tabs>
        <w:spacing w:before="10" w:line="276" w:lineRule="auto"/>
        <w:ind w:right="732"/>
        <w:jc w:val="both"/>
        <w:rPr>
          <w:sz w:val="24"/>
        </w:rPr>
      </w:pPr>
      <w:r>
        <w:rPr>
          <w:spacing w:val="-1"/>
          <w:sz w:val="24"/>
        </w:rPr>
        <w:t>Л.Г.</w:t>
      </w:r>
      <w:r>
        <w:rPr>
          <w:spacing w:val="-13"/>
          <w:sz w:val="24"/>
        </w:rPr>
        <w:t xml:space="preserve"> </w:t>
      </w:r>
      <w:r>
        <w:rPr>
          <w:spacing w:val="-1"/>
          <w:sz w:val="24"/>
        </w:rPr>
        <w:t>Киреева,</w:t>
      </w:r>
      <w:r>
        <w:rPr>
          <w:spacing w:val="-9"/>
          <w:sz w:val="24"/>
        </w:rPr>
        <w:t xml:space="preserve"> </w:t>
      </w:r>
      <w:r>
        <w:rPr>
          <w:spacing w:val="-1"/>
          <w:sz w:val="24"/>
        </w:rPr>
        <w:t>«Играем</w:t>
      </w:r>
      <w:r>
        <w:rPr>
          <w:spacing w:val="-11"/>
          <w:sz w:val="24"/>
        </w:rPr>
        <w:t xml:space="preserve"> </w:t>
      </w:r>
      <w:r>
        <w:rPr>
          <w:spacing w:val="-1"/>
          <w:sz w:val="24"/>
        </w:rPr>
        <w:t>в</w:t>
      </w:r>
      <w:r>
        <w:rPr>
          <w:spacing w:val="-14"/>
          <w:sz w:val="24"/>
        </w:rPr>
        <w:t xml:space="preserve"> </w:t>
      </w:r>
      <w:r>
        <w:rPr>
          <w:spacing w:val="-1"/>
          <w:sz w:val="24"/>
        </w:rPr>
        <w:t>экономику:</w:t>
      </w:r>
      <w:r>
        <w:rPr>
          <w:spacing w:val="-12"/>
          <w:sz w:val="24"/>
        </w:rPr>
        <w:t xml:space="preserve"> </w:t>
      </w:r>
      <w:r>
        <w:rPr>
          <w:sz w:val="24"/>
        </w:rPr>
        <w:t>комплексные</w:t>
      </w:r>
      <w:r>
        <w:rPr>
          <w:spacing w:val="-14"/>
          <w:sz w:val="24"/>
        </w:rPr>
        <w:t xml:space="preserve"> </w:t>
      </w:r>
      <w:r>
        <w:rPr>
          <w:sz w:val="24"/>
        </w:rPr>
        <w:t>занятия,</w:t>
      </w:r>
      <w:r>
        <w:rPr>
          <w:spacing w:val="-13"/>
          <w:sz w:val="24"/>
        </w:rPr>
        <w:t xml:space="preserve"> </w:t>
      </w:r>
      <w:r>
        <w:rPr>
          <w:sz w:val="24"/>
        </w:rPr>
        <w:t>сюжетно-ролевые</w:t>
      </w:r>
      <w:r>
        <w:rPr>
          <w:spacing w:val="-13"/>
          <w:sz w:val="24"/>
        </w:rPr>
        <w:t xml:space="preserve"> </w:t>
      </w:r>
      <w:r>
        <w:rPr>
          <w:sz w:val="24"/>
        </w:rPr>
        <w:t>игры</w:t>
      </w:r>
      <w:r>
        <w:rPr>
          <w:spacing w:val="-14"/>
          <w:sz w:val="24"/>
        </w:rPr>
        <w:t xml:space="preserve"> </w:t>
      </w:r>
      <w:r>
        <w:rPr>
          <w:sz w:val="24"/>
        </w:rPr>
        <w:t>и</w:t>
      </w:r>
      <w:r>
        <w:rPr>
          <w:spacing w:val="-12"/>
          <w:sz w:val="24"/>
        </w:rPr>
        <w:t xml:space="preserve"> </w:t>
      </w:r>
      <w:r>
        <w:rPr>
          <w:sz w:val="24"/>
        </w:rPr>
        <w:t>дидактические</w:t>
      </w:r>
      <w:r>
        <w:rPr>
          <w:spacing w:val="-14"/>
          <w:sz w:val="24"/>
        </w:rPr>
        <w:t xml:space="preserve"> </w:t>
      </w:r>
      <w:r>
        <w:rPr>
          <w:sz w:val="24"/>
        </w:rPr>
        <w:t>игры»,</w:t>
      </w:r>
      <w:r>
        <w:rPr>
          <w:spacing w:val="-10"/>
          <w:sz w:val="24"/>
        </w:rPr>
        <w:t xml:space="preserve"> </w:t>
      </w:r>
      <w:r>
        <w:rPr>
          <w:sz w:val="24"/>
        </w:rPr>
        <w:t>Волгоград:</w:t>
      </w:r>
      <w:r>
        <w:rPr>
          <w:spacing w:val="-13"/>
          <w:sz w:val="24"/>
        </w:rPr>
        <w:t xml:space="preserve"> </w:t>
      </w:r>
      <w:r>
        <w:rPr>
          <w:sz w:val="24"/>
        </w:rPr>
        <w:t>Учитель,</w:t>
      </w:r>
      <w:r>
        <w:rPr>
          <w:spacing w:val="-58"/>
          <w:sz w:val="24"/>
        </w:rPr>
        <w:t xml:space="preserve"> </w:t>
      </w:r>
      <w:r>
        <w:rPr>
          <w:sz w:val="24"/>
        </w:rPr>
        <w:t>2008г.</w:t>
      </w:r>
    </w:p>
    <w:p w:rsidR="001B41ED" w:rsidRDefault="007E4F6E" w:rsidP="008F7D5A">
      <w:pPr>
        <w:pStyle w:val="a4"/>
        <w:numPr>
          <w:ilvl w:val="0"/>
          <w:numId w:val="319"/>
        </w:numPr>
        <w:tabs>
          <w:tab w:val="left" w:pos="1953"/>
        </w:tabs>
        <w:spacing w:before="9"/>
        <w:ind w:hanging="361"/>
        <w:jc w:val="both"/>
        <w:rPr>
          <w:sz w:val="24"/>
        </w:rPr>
      </w:pPr>
      <w:r>
        <w:rPr>
          <w:sz w:val="24"/>
        </w:rPr>
        <w:t>Шатова</w:t>
      </w:r>
      <w:r>
        <w:rPr>
          <w:spacing w:val="40"/>
          <w:sz w:val="24"/>
        </w:rPr>
        <w:t xml:space="preserve"> </w:t>
      </w:r>
      <w:r>
        <w:rPr>
          <w:sz w:val="24"/>
        </w:rPr>
        <w:t>А.Д.</w:t>
      </w:r>
      <w:r>
        <w:rPr>
          <w:spacing w:val="44"/>
          <w:sz w:val="24"/>
        </w:rPr>
        <w:t xml:space="preserve"> </w:t>
      </w:r>
      <w:r>
        <w:rPr>
          <w:sz w:val="24"/>
        </w:rPr>
        <w:t>Тропинка</w:t>
      </w:r>
      <w:r>
        <w:rPr>
          <w:spacing w:val="41"/>
          <w:sz w:val="24"/>
        </w:rPr>
        <w:t xml:space="preserve"> </w:t>
      </w:r>
      <w:r>
        <w:rPr>
          <w:sz w:val="24"/>
        </w:rPr>
        <w:t>в</w:t>
      </w:r>
      <w:r>
        <w:rPr>
          <w:spacing w:val="41"/>
          <w:sz w:val="24"/>
        </w:rPr>
        <w:t xml:space="preserve"> </w:t>
      </w:r>
      <w:r>
        <w:rPr>
          <w:sz w:val="24"/>
        </w:rPr>
        <w:t>экономику.</w:t>
      </w:r>
      <w:r>
        <w:rPr>
          <w:spacing w:val="41"/>
          <w:sz w:val="24"/>
        </w:rPr>
        <w:t xml:space="preserve"> </w:t>
      </w:r>
      <w:r>
        <w:rPr>
          <w:sz w:val="24"/>
        </w:rPr>
        <w:t>Программа.</w:t>
      </w:r>
      <w:r>
        <w:rPr>
          <w:spacing w:val="41"/>
          <w:sz w:val="24"/>
        </w:rPr>
        <w:t xml:space="preserve"> </w:t>
      </w:r>
      <w:r>
        <w:rPr>
          <w:sz w:val="24"/>
        </w:rPr>
        <w:t>Методические</w:t>
      </w:r>
      <w:r>
        <w:rPr>
          <w:spacing w:val="40"/>
          <w:sz w:val="24"/>
        </w:rPr>
        <w:t xml:space="preserve"> </w:t>
      </w:r>
      <w:r>
        <w:rPr>
          <w:sz w:val="24"/>
        </w:rPr>
        <w:t>рекомендации.</w:t>
      </w:r>
      <w:r>
        <w:rPr>
          <w:spacing w:val="41"/>
          <w:sz w:val="24"/>
        </w:rPr>
        <w:t xml:space="preserve"> </w:t>
      </w:r>
      <w:r>
        <w:rPr>
          <w:sz w:val="24"/>
        </w:rPr>
        <w:t>Конспекты</w:t>
      </w:r>
      <w:r>
        <w:rPr>
          <w:spacing w:val="41"/>
          <w:sz w:val="24"/>
        </w:rPr>
        <w:t xml:space="preserve"> </w:t>
      </w:r>
      <w:r>
        <w:rPr>
          <w:sz w:val="24"/>
        </w:rPr>
        <w:t>занятий</w:t>
      </w:r>
      <w:r>
        <w:rPr>
          <w:spacing w:val="42"/>
          <w:sz w:val="24"/>
        </w:rPr>
        <w:t xml:space="preserve"> </w:t>
      </w:r>
      <w:r>
        <w:rPr>
          <w:sz w:val="24"/>
        </w:rPr>
        <w:t>с</w:t>
      </w:r>
      <w:r>
        <w:rPr>
          <w:spacing w:val="41"/>
          <w:sz w:val="24"/>
        </w:rPr>
        <w:t xml:space="preserve"> </w:t>
      </w:r>
      <w:r>
        <w:rPr>
          <w:sz w:val="24"/>
        </w:rPr>
        <w:t>детьми</w:t>
      </w:r>
      <w:r>
        <w:rPr>
          <w:spacing w:val="42"/>
          <w:sz w:val="24"/>
        </w:rPr>
        <w:t xml:space="preserve"> </w:t>
      </w:r>
      <w:r>
        <w:rPr>
          <w:sz w:val="24"/>
        </w:rPr>
        <w:t>5–7</w:t>
      </w:r>
      <w:r>
        <w:rPr>
          <w:spacing w:val="41"/>
          <w:sz w:val="24"/>
        </w:rPr>
        <w:t xml:space="preserve"> </w:t>
      </w:r>
      <w:r>
        <w:rPr>
          <w:sz w:val="24"/>
        </w:rPr>
        <w:t>лет.</w:t>
      </w:r>
      <w:r>
        <w:rPr>
          <w:spacing w:val="41"/>
          <w:sz w:val="24"/>
        </w:rPr>
        <w:t xml:space="preserve"> </w:t>
      </w:r>
      <w:r>
        <w:rPr>
          <w:sz w:val="24"/>
        </w:rPr>
        <w:t>М.:</w:t>
      </w:r>
    </w:p>
    <w:p w:rsidR="001B41ED" w:rsidRDefault="007E4F6E">
      <w:pPr>
        <w:pStyle w:val="a3"/>
        <w:spacing w:before="43"/>
        <w:ind w:left="1952" w:firstLine="0"/>
        <w:jc w:val="both"/>
      </w:pPr>
      <w:r>
        <w:t>«Вентана-Граф»,</w:t>
      </w:r>
      <w:r>
        <w:rPr>
          <w:spacing w:val="-4"/>
        </w:rPr>
        <w:t xml:space="preserve"> </w:t>
      </w:r>
      <w:r>
        <w:t>2015</w:t>
      </w:r>
    </w:p>
    <w:p w:rsidR="001B41ED" w:rsidRDefault="007E4F6E" w:rsidP="008F7D5A">
      <w:pPr>
        <w:pStyle w:val="a4"/>
        <w:numPr>
          <w:ilvl w:val="0"/>
          <w:numId w:val="319"/>
        </w:numPr>
        <w:tabs>
          <w:tab w:val="left" w:pos="1953"/>
        </w:tabs>
        <w:spacing w:before="51"/>
        <w:ind w:hanging="361"/>
        <w:rPr>
          <w:sz w:val="24"/>
        </w:rPr>
      </w:pPr>
      <w:r>
        <w:rPr>
          <w:sz w:val="24"/>
        </w:rPr>
        <w:t>Шатова</w:t>
      </w:r>
      <w:r>
        <w:rPr>
          <w:spacing w:val="-4"/>
          <w:sz w:val="24"/>
        </w:rPr>
        <w:t xml:space="preserve"> </w:t>
      </w:r>
      <w:r>
        <w:rPr>
          <w:sz w:val="24"/>
        </w:rPr>
        <w:t>А.Д.</w:t>
      </w:r>
      <w:r>
        <w:rPr>
          <w:spacing w:val="-3"/>
          <w:sz w:val="24"/>
        </w:rPr>
        <w:t xml:space="preserve"> </w:t>
      </w:r>
      <w:r>
        <w:rPr>
          <w:sz w:val="24"/>
        </w:rPr>
        <w:t>Экономическое</w:t>
      </w:r>
      <w:r>
        <w:rPr>
          <w:spacing w:val="-3"/>
          <w:sz w:val="24"/>
        </w:rPr>
        <w:t xml:space="preserve"> </w:t>
      </w:r>
      <w:r>
        <w:rPr>
          <w:sz w:val="24"/>
        </w:rPr>
        <w:t>воспитание</w:t>
      </w:r>
      <w:r>
        <w:rPr>
          <w:spacing w:val="-4"/>
          <w:sz w:val="24"/>
        </w:rPr>
        <w:t xml:space="preserve"> </w:t>
      </w:r>
      <w:r>
        <w:rPr>
          <w:sz w:val="24"/>
        </w:rPr>
        <w:t>дошкольников.</w:t>
      </w:r>
      <w:r>
        <w:rPr>
          <w:spacing w:val="-2"/>
          <w:sz w:val="24"/>
        </w:rPr>
        <w:t xml:space="preserve"> </w:t>
      </w:r>
      <w:r>
        <w:rPr>
          <w:sz w:val="24"/>
        </w:rPr>
        <w:t>М.,</w:t>
      </w:r>
      <w:r>
        <w:rPr>
          <w:spacing w:val="-4"/>
          <w:sz w:val="24"/>
        </w:rPr>
        <w:t xml:space="preserve"> </w:t>
      </w:r>
      <w:r>
        <w:rPr>
          <w:sz w:val="24"/>
        </w:rPr>
        <w:t>2005</w:t>
      </w:r>
    </w:p>
    <w:p w:rsidR="001B41ED" w:rsidRDefault="007E4F6E" w:rsidP="008F7D5A">
      <w:pPr>
        <w:pStyle w:val="a4"/>
        <w:numPr>
          <w:ilvl w:val="0"/>
          <w:numId w:val="319"/>
        </w:numPr>
        <w:tabs>
          <w:tab w:val="left" w:pos="1953"/>
        </w:tabs>
        <w:spacing w:before="50"/>
        <w:ind w:hanging="361"/>
        <w:rPr>
          <w:sz w:val="24"/>
        </w:rPr>
      </w:pPr>
      <w:r>
        <w:rPr>
          <w:sz w:val="24"/>
        </w:rPr>
        <w:t>Безруких</w:t>
      </w:r>
      <w:r>
        <w:rPr>
          <w:spacing w:val="-1"/>
          <w:sz w:val="24"/>
        </w:rPr>
        <w:t xml:space="preserve"> </w:t>
      </w:r>
      <w:r>
        <w:rPr>
          <w:sz w:val="24"/>
        </w:rPr>
        <w:t>М.Н.,</w:t>
      </w:r>
      <w:r>
        <w:rPr>
          <w:spacing w:val="-4"/>
          <w:sz w:val="24"/>
        </w:rPr>
        <w:t xml:space="preserve"> </w:t>
      </w:r>
      <w:r>
        <w:rPr>
          <w:sz w:val="24"/>
        </w:rPr>
        <w:t>Филиппова</w:t>
      </w:r>
      <w:r>
        <w:rPr>
          <w:spacing w:val="-5"/>
          <w:sz w:val="24"/>
        </w:rPr>
        <w:t xml:space="preserve"> </w:t>
      </w:r>
      <w:r>
        <w:rPr>
          <w:sz w:val="24"/>
        </w:rPr>
        <w:t>Т.А.</w:t>
      </w:r>
      <w:r>
        <w:rPr>
          <w:spacing w:val="-3"/>
          <w:sz w:val="24"/>
        </w:rPr>
        <w:t xml:space="preserve"> </w:t>
      </w:r>
      <w:r>
        <w:rPr>
          <w:sz w:val="24"/>
        </w:rPr>
        <w:t>Профессии.</w:t>
      </w:r>
      <w:r>
        <w:rPr>
          <w:spacing w:val="-3"/>
          <w:sz w:val="24"/>
        </w:rPr>
        <w:t xml:space="preserve"> </w:t>
      </w:r>
      <w:r>
        <w:rPr>
          <w:sz w:val="24"/>
        </w:rPr>
        <w:t>Маленькая</w:t>
      </w:r>
      <w:r>
        <w:rPr>
          <w:spacing w:val="-3"/>
          <w:sz w:val="24"/>
        </w:rPr>
        <w:t xml:space="preserve"> </w:t>
      </w:r>
      <w:r>
        <w:rPr>
          <w:sz w:val="24"/>
        </w:rPr>
        <w:t>энциклопедия</w:t>
      </w:r>
      <w:r>
        <w:rPr>
          <w:spacing w:val="-5"/>
          <w:sz w:val="24"/>
        </w:rPr>
        <w:t xml:space="preserve"> </w:t>
      </w:r>
      <w:r>
        <w:rPr>
          <w:sz w:val="24"/>
        </w:rPr>
        <w:t>для</w:t>
      </w:r>
      <w:r>
        <w:rPr>
          <w:spacing w:val="-3"/>
          <w:sz w:val="24"/>
        </w:rPr>
        <w:t xml:space="preserve"> </w:t>
      </w:r>
      <w:r>
        <w:rPr>
          <w:sz w:val="24"/>
        </w:rPr>
        <w:t>дошкольников.</w:t>
      </w:r>
      <w:r>
        <w:rPr>
          <w:spacing w:val="-3"/>
          <w:sz w:val="24"/>
        </w:rPr>
        <w:t xml:space="preserve"> </w:t>
      </w:r>
      <w:r>
        <w:rPr>
          <w:sz w:val="24"/>
        </w:rPr>
        <w:t>М.:</w:t>
      </w:r>
      <w:r>
        <w:rPr>
          <w:spacing w:val="-6"/>
          <w:sz w:val="24"/>
        </w:rPr>
        <w:t xml:space="preserve"> </w:t>
      </w:r>
      <w:r>
        <w:rPr>
          <w:sz w:val="24"/>
        </w:rPr>
        <w:t>Ювента,</w:t>
      </w:r>
      <w:r>
        <w:rPr>
          <w:spacing w:val="-3"/>
          <w:sz w:val="24"/>
        </w:rPr>
        <w:t xml:space="preserve"> </w:t>
      </w:r>
      <w:r>
        <w:rPr>
          <w:sz w:val="24"/>
        </w:rPr>
        <w:t>2001</w:t>
      </w:r>
    </w:p>
    <w:p w:rsidR="001B41ED" w:rsidRDefault="007E4F6E" w:rsidP="008F7D5A">
      <w:pPr>
        <w:pStyle w:val="a4"/>
        <w:numPr>
          <w:ilvl w:val="0"/>
          <w:numId w:val="319"/>
        </w:numPr>
        <w:tabs>
          <w:tab w:val="left" w:pos="1953"/>
        </w:tabs>
        <w:spacing w:before="53"/>
        <w:ind w:hanging="361"/>
        <w:rPr>
          <w:sz w:val="24"/>
        </w:rPr>
      </w:pPr>
      <w:r>
        <w:rPr>
          <w:sz w:val="24"/>
        </w:rPr>
        <w:t>Смоленцева</w:t>
      </w:r>
      <w:r>
        <w:rPr>
          <w:spacing w:val="-4"/>
          <w:sz w:val="24"/>
        </w:rPr>
        <w:t xml:space="preserve"> </w:t>
      </w:r>
      <w:r>
        <w:rPr>
          <w:sz w:val="24"/>
        </w:rPr>
        <w:t>А.А.</w:t>
      </w:r>
      <w:r>
        <w:rPr>
          <w:spacing w:val="-2"/>
          <w:sz w:val="24"/>
        </w:rPr>
        <w:t xml:space="preserve"> </w:t>
      </w:r>
      <w:r>
        <w:rPr>
          <w:sz w:val="24"/>
        </w:rPr>
        <w:t>Знакомим</w:t>
      </w:r>
      <w:r>
        <w:rPr>
          <w:spacing w:val="-3"/>
          <w:sz w:val="24"/>
        </w:rPr>
        <w:t xml:space="preserve"> </w:t>
      </w:r>
      <w:r>
        <w:rPr>
          <w:sz w:val="24"/>
        </w:rPr>
        <w:t>дошкольника</w:t>
      </w:r>
      <w:r>
        <w:rPr>
          <w:spacing w:val="-3"/>
          <w:sz w:val="24"/>
        </w:rPr>
        <w:t xml:space="preserve"> </w:t>
      </w:r>
      <w:r>
        <w:rPr>
          <w:sz w:val="24"/>
        </w:rPr>
        <w:t>с</w:t>
      </w:r>
      <w:r>
        <w:rPr>
          <w:spacing w:val="-3"/>
          <w:sz w:val="24"/>
        </w:rPr>
        <w:t xml:space="preserve"> </w:t>
      </w:r>
      <w:r>
        <w:rPr>
          <w:sz w:val="24"/>
        </w:rPr>
        <w:t>азами</w:t>
      </w:r>
      <w:r>
        <w:rPr>
          <w:spacing w:val="-2"/>
          <w:sz w:val="24"/>
        </w:rPr>
        <w:t xml:space="preserve"> </w:t>
      </w:r>
      <w:r>
        <w:rPr>
          <w:sz w:val="24"/>
        </w:rPr>
        <w:t>экономики</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сказок.</w:t>
      </w:r>
      <w:r>
        <w:rPr>
          <w:spacing w:val="-2"/>
          <w:sz w:val="24"/>
        </w:rPr>
        <w:t xml:space="preserve"> </w:t>
      </w:r>
      <w:r>
        <w:rPr>
          <w:sz w:val="24"/>
        </w:rPr>
        <w:t>М.:АРКТИ,</w:t>
      </w:r>
      <w:r>
        <w:rPr>
          <w:spacing w:val="-5"/>
          <w:sz w:val="24"/>
        </w:rPr>
        <w:t xml:space="preserve"> </w:t>
      </w:r>
      <w:r>
        <w:rPr>
          <w:sz w:val="24"/>
        </w:rPr>
        <w:t>2006.</w:t>
      </w:r>
    </w:p>
    <w:p w:rsidR="001B41ED" w:rsidRDefault="007E4F6E" w:rsidP="008F7D5A">
      <w:pPr>
        <w:pStyle w:val="a4"/>
        <w:numPr>
          <w:ilvl w:val="0"/>
          <w:numId w:val="319"/>
        </w:numPr>
        <w:tabs>
          <w:tab w:val="left" w:pos="1953"/>
        </w:tabs>
        <w:spacing w:before="50"/>
        <w:ind w:hanging="361"/>
        <w:rPr>
          <w:sz w:val="24"/>
        </w:rPr>
      </w:pPr>
      <w:r>
        <w:rPr>
          <w:sz w:val="24"/>
        </w:rPr>
        <w:t>Е.</w:t>
      </w:r>
      <w:r>
        <w:rPr>
          <w:spacing w:val="-3"/>
          <w:sz w:val="24"/>
        </w:rPr>
        <w:t xml:space="preserve"> </w:t>
      </w:r>
      <w:r>
        <w:rPr>
          <w:sz w:val="24"/>
        </w:rPr>
        <w:t>А.</w:t>
      </w:r>
      <w:r>
        <w:rPr>
          <w:spacing w:val="-2"/>
          <w:sz w:val="24"/>
        </w:rPr>
        <w:t xml:space="preserve"> </w:t>
      </w:r>
      <w:r>
        <w:rPr>
          <w:sz w:val="24"/>
        </w:rPr>
        <w:t>Алябьева</w:t>
      </w:r>
      <w:r>
        <w:rPr>
          <w:spacing w:val="1"/>
          <w:sz w:val="24"/>
        </w:rPr>
        <w:t xml:space="preserve"> </w:t>
      </w:r>
      <w:r>
        <w:rPr>
          <w:sz w:val="24"/>
        </w:rPr>
        <w:t>«Ребенок</w:t>
      </w:r>
      <w:r>
        <w:rPr>
          <w:spacing w:val="-2"/>
          <w:sz w:val="24"/>
        </w:rPr>
        <w:t xml:space="preserve"> </w:t>
      </w:r>
      <w:r>
        <w:rPr>
          <w:sz w:val="24"/>
        </w:rPr>
        <w:t>в</w:t>
      </w:r>
      <w:r>
        <w:rPr>
          <w:spacing w:val="-3"/>
          <w:sz w:val="24"/>
        </w:rPr>
        <w:t xml:space="preserve"> </w:t>
      </w:r>
      <w:r>
        <w:rPr>
          <w:sz w:val="24"/>
        </w:rPr>
        <w:t>мире</w:t>
      </w:r>
      <w:r>
        <w:rPr>
          <w:spacing w:val="-2"/>
          <w:sz w:val="24"/>
        </w:rPr>
        <w:t xml:space="preserve"> </w:t>
      </w:r>
      <w:r>
        <w:rPr>
          <w:sz w:val="24"/>
        </w:rPr>
        <w:t>взрослых.</w:t>
      </w:r>
      <w:r>
        <w:rPr>
          <w:spacing w:val="-2"/>
          <w:sz w:val="24"/>
        </w:rPr>
        <w:t xml:space="preserve"> </w:t>
      </w:r>
      <w:r>
        <w:rPr>
          <w:sz w:val="24"/>
        </w:rPr>
        <w:t>Рассказы</w:t>
      </w:r>
      <w:r>
        <w:rPr>
          <w:spacing w:val="-2"/>
          <w:sz w:val="24"/>
        </w:rPr>
        <w:t xml:space="preserve"> </w:t>
      </w:r>
      <w:r>
        <w:rPr>
          <w:sz w:val="24"/>
        </w:rPr>
        <w:t>о</w:t>
      </w:r>
      <w:r>
        <w:rPr>
          <w:spacing w:val="-2"/>
          <w:sz w:val="24"/>
        </w:rPr>
        <w:t xml:space="preserve"> </w:t>
      </w:r>
      <w:r>
        <w:rPr>
          <w:sz w:val="24"/>
        </w:rPr>
        <w:t>профессиях», Издательство:</w:t>
      </w:r>
      <w:r>
        <w:rPr>
          <w:spacing w:val="-2"/>
          <w:sz w:val="24"/>
        </w:rPr>
        <w:t xml:space="preserve"> </w:t>
      </w:r>
      <w:r>
        <w:rPr>
          <w:sz w:val="24"/>
        </w:rPr>
        <w:t>Сфера,</w:t>
      </w:r>
      <w:r>
        <w:rPr>
          <w:spacing w:val="-2"/>
          <w:sz w:val="24"/>
        </w:rPr>
        <w:t xml:space="preserve"> </w:t>
      </w:r>
      <w:r>
        <w:rPr>
          <w:sz w:val="24"/>
        </w:rPr>
        <w:t>2017</w:t>
      </w:r>
      <w:r>
        <w:rPr>
          <w:spacing w:val="-2"/>
          <w:sz w:val="24"/>
        </w:rPr>
        <w:t xml:space="preserve"> </w:t>
      </w:r>
      <w:r>
        <w:rPr>
          <w:sz w:val="24"/>
        </w:rPr>
        <w:t>г</w:t>
      </w:r>
    </w:p>
    <w:p w:rsidR="001B41ED" w:rsidRDefault="007E4F6E" w:rsidP="008F7D5A">
      <w:pPr>
        <w:pStyle w:val="a4"/>
        <w:numPr>
          <w:ilvl w:val="0"/>
          <w:numId w:val="319"/>
        </w:numPr>
        <w:tabs>
          <w:tab w:val="left" w:pos="1953"/>
        </w:tabs>
        <w:spacing w:before="53" w:line="276" w:lineRule="auto"/>
        <w:ind w:right="733"/>
        <w:rPr>
          <w:sz w:val="24"/>
        </w:rPr>
      </w:pPr>
      <w:r>
        <w:rPr>
          <w:sz w:val="24"/>
        </w:rPr>
        <w:t>Алябьева</w:t>
      </w:r>
      <w:r>
        <w:rPr>
          <w:spacing w:val="10"/>
          <w:sz w:val="24"/>
        </w:rPr>
        <w:t xml:space="preserve"> </w:t>
      </w:r>
      <w:r>
        <w:rPr>
          <w:sz w:val="24"/>
        </w:rPr>
        <w:t>Е.</w:t>
      </w:r>
      <w:r>
        <w:rPr>
          <w:spacing w:val="12"/>
          <w:sz w:val="24"/>
        </w:rPr>
        <w:t xml:space="preserve"> </w:t>
      </w:r>
      <w:r>
        <w:rPr>
          <w:sz w:val="24"/>
        </w:rPr>
        <w:t>А.</w:t>
      </w:r>
      <w:r>
        <w:rPr>
          <w:spacing w:val="16"/>
          <w:sz w:val="24"/>
        </w:rPr>
        <w:t xml:space="preserve"> </w:t>
      </w:r>
      <w:r>
        <w:rPr>
          <w:sz w:val="24"/>
        </w:rPr>
        <w:t>«Поиграем</w:t>
      </w:r>
      <w:r>
        <w:rPr>
          <w:spacing w:val="11"/>
          <w:sz w:val="24"/>
        </w:rPr>
        <w:t xml:space="preserve"> </w:t>
      </w:r>
      <w:r>
        <w:rPr>
          <w:sz w:val="24"/>
        </w:rPr>
        <w:t>в</w:t>
      </w:r>
      <w:r>
        <w:rPr>
          <w:spacing w:val="11"/>
          <w:sz w:val="24"/>
        </w:rPr>
        <w:t xml:space="preserve"> </w:t>
      </w:r>
      <w:r>
        <w:rPr>
          <w:sz w:val="24"/>
        </w:rPr>
        <w:t>профессии.</w:t>
      </w:r>
      <w:r>
        <w:rPr>
          <w:spacing w:val="13"/>
          <w:sz w:val="24"/>
        </w:rPr>
        <w:t xml:space="preserve"> </w:t>
      </w:r>
      <w:r>
        <w:rPr>
          <w:sz w:val="24"/>
        </w:rPr>
        <w:t>Книга</w:t>
      </w:r>
      <w:r>
        <w:rPr>
          <w:spacing w:val="11"/>
          <w:sz w:val="24"/>
        </w:rPr>
        <w:t xml:space="preserve"> </w:t>
      </w:r>
      <w:r>
        <w:rPr>
          <w:sz w:val="24"/>
        </w:rPr>
        <w:t>1.</w:t>
      </w:r>
      <w:r>
        <w:rPr>
          <w:spacing w:val="12"/>
          <w:sz w:val="24"/>
        </w:rPr>
        <w:t xml:space="preserve"> </w:t>
      </w:r>
      <w:r>
        <w:rPr>
          <w:sz w:val="24"/>
        </w:rPr>
        <w:t>Занятия,</w:t>
      </w:r>
      <w:r>
        <w:rPr>
          <w:spacing w:val="12"/>
          <w:sz w:val="24"/>
        </w:rPr>
        <w:t xml:space="preserve"> </w:t>
      </w:r>
      <w:r>
        <w:rPr>
          <w:sz w:val="24"/>
        </w:rPr>
        <w:t>игры,</w:t>
      </w:r>
      <w:r>
        <w:rPr>
          <w:spacing w:val="9"/>
          <w:sz w:val="24"/>
        </w:rPr>
        <w:t xml:space="preserve"> </w:t>
      </w:r>
      <w:r>
        <w:rPr>
          <w:sz w:val="24"/>
        </w:rPr>
        <w:t>беседы</w:t>
      </w:r>
      <w:r>
        <w:rPr>
          <w:spacing w:val="12"/>
          <w:sz w:val="24"/>
        </w:rPr>
        <w:t xml:space="preserve"> </w:t>
      </w:r>
      <w:r>
        <w:rPr>
          <w:sz w:val="24"/>
        </w:rPr>
        <w:t>с</w:t>
      </w:r>
      <w:r>
        <w:rPr>
          <w:spacing w:val="12"/>
          <w:sz w:val="24"/>
        </w:rPr>
        <w:t xml:space="preserve"> </w:t>
      </w:r>
      <w:r>
        <w:rPr>
          <w:sz w:val="24"/>
        </w:rPr>
        <w:t>детьми</w:t>
      </w:r>
      <w:r>
        <w:rPr>
          <w:spacing w:val="13"/>
          <w:sz w:val="24"/>
        </w:rPr>
        <w:t xml:space="preserve"> </w:t>
      </w:r>
      <w:r>
        <w:rPr>
          <w:sz w:val="24"/>
        </w:rPr>
        <w:t>5</w:t>
      </w:r>
      <w:r>
        <w:rPr>
          <w:spacing w:val="13"/>
          <w:sz w:val="24"/>
        </w:rPr>
        <w:t xml:space="preserve"> </w:t>
      </w:r>
      <w:r>
        <w:rPr>
          <w:sz w:val="24"/>
        </w:rPr>
        <w:t>-</w:t>
      </w:r>
      <w:r>
        <w:rPr>
          <w:spacing w:val="11"/>
          <w:sz w:val="24"/>
        </w:rPr>
        <w:t xml:space="preserve"> </w:t>
      </w:r>
      <w:r>
        <w:rPr>
          <w:sz w:val="24"/>
        </w:rPr>
        <w:t>7</w:t>
      </w:r>
      <w:r>
        <w:rPr>
          <w:spacing w:val="12"/>
          <w:sz w:val="24"/>
        </w:rPr>
        <w:t xml:space="preserve"> </w:t>
      </w:r>
      <w:r>
        <w:rPr>
          <w:sz w:val="24"/>
        </w:rPr>
        <w:t>лет»,</w:t>
      </w:r>
      <w:r>
        <w:rPr>
          <w:spacing w:val="12"/>
          <w:sz w:val="24"/>
        </w:rPr>
        <w:t xml:space="preserve"> </w:t>
      </w:r>
      <w:r>
        <w:rPr>
          <w:sz w:val="24"/>
        </w:rPr>
        <w:t>Издательство</w:t>
      </w:r>
      <w:r>
        <w:rPr>
          <w:spacing w:val="14"/>
          <w:sz w:val="24"/>
        </w:rPr>
        <w:t xml:space="preserve"> </w:t>
      </w:r>
      <w:r>
        <w:rPr>
          <w:sz w:val="24"/>
        </w:rPr>
        <w:t>Творческий</w:t>
      </w:r>
      <w:r>
        <w:rPr>
          <w:spacing w:val="10"/>
          <w:sz w:val="24"/>
        </w:rPr>
        <w:t xml:space="preserve"> </w:t>
      </w:r>
      <w:r>
        <w:rPr>
          <w:sz w:val="24"/>
        </w:rPr>
        <w:t>Центр</w:t>
      </w:r>
      <w:r>
        <w:rPr>
          <w:spacing w:val="-57"/>
          <w:sz w:val="24"/>
        </w:rPr>
        <w:t xml:space="preserve"> </w:t>
      </w:r>
      <w:r>
        <w:rPr>
          <w:sz w:val="24"/>
        </w:rPr>
        <w:t>СФЕРА, 2018г</w:t>
      </w:r>
    </w:p>
    <w:p w:rsidR="001B41ED" w:rsidRDefault="007E4F6E" w:rsidP="008F7D5A">
      <w:pPr>
        <w:pStyle w:val="a4"/>
        <w:numPr>
          <w:ilvl w:val="0"/>
          <w:numId w:val="319"/>
        </w:numPr>
        <w:tabs>
          <w:tab w:val="left" w:pos="1953"/>
        </w:tabs>
        <w:spacing w:before="9"/>
        <w:ind w:hanging="361"/>
        <w:rPr>
          <w:sz w:val="24"/>
        </w:rPr>
      </w:pPr>
      <w:r>
        <w:rPr>
          <w:sz w:val="24"/>
        </w:rPr>
        <w:t>Е.</w:t>
      </w:r>
      <w:r>
        <w:rPr>
          <w:spacing w:val="-2"/>
          <w:sz w:val="24"/>
        </w:rPr>
        <w:t xml:space="preserve"> </w:t>
      </w:r>
      <w:r>
        <w:rPr>
          <w:sz w:val="24"/>
        </w:rPr>
        <w:t>А.</w:t>
      </w:r>
      <w:r>
        <w:rPr>
          <w:spacing w:val="-2"/>
          <w:sz w:val="24"/>
        </w:rPr>
        <w:t xml:space="preserve"> </w:t>
      </w:r>
      <w:r>
        <w:rPr>
          <w:sz w:val="24"/>
        </w:rPr>
        <w:t>Алябьева</w:t>
      </w:r>
      <w:r>
        <w:rPr>
          <w:spacing w:val="2"/>
          <w:sz w:val="24"/>
        </w:rPr>
        <w:t xml:space="preserve"> </w:t>
      </w:r>
      <w:r>
        <w:rPr>
          <w:sz w:val="24"/>
        </w:rPr>
        <w:t>«Поиграем</w:t>
      </w:r>
      <w:r>
        <w:rPr>
          <w:spacing w:val="-3"/>
          <w:sz w:val="24"/>
        </w:rPr>
        <w:t xml:space="preserve"> </w:t>
      </w:r>
      <w:r>
        <w:rPr>
          <w:sz w:val="24"/>
        </w:rPr>
        <w:t>в</w:t>
      </w:r>
      <w:r>
        <w:rPr>
          <w:spacing w:val="-2"/>
          <w:sz w:val="24"/>
        </w:rPr>
        <w:t xml:space="preserve"> </w:t>
      </w:r>
      <w:r>
        <w:rPr>
          <w:sz w:val="24"/>
        </w:rPr>
        <w:t>профессии.</w:t>
      </w:r>
      <w:r>
        <w:rPr>
          <w:spacing w:val="-2"/>
          <w:sz w:val="24"/>
        </w:rPr>
        <w:t xml:space="preserve"> </w:t>
      </w:r>
      <w:r>
        <w:rPr>
          <w:sz w:val="24"/>
        </w:rPr>
        <w:t>Книга</w:t>
      </w:r>
      <w:r>
        <w:rPr>
          <w:spacing w:val="-2"/>
          <w:sz w:val="24"/>
        </w:rPr>
        <w:t xml:space="preserve"> </w:t>
      </w:r>
      <w:r>
        <w:rPr>
          <w:sz w:val="24"/>
        </w:rPr>
        <w:t>2.</w:t>
      </w:r>
      <w:r>
        <w:rPr>
          <w:spacing w:val="-2"/>
          <w:sz w:val="24"/>
        </w:rPr>
        <w:t xml:space="preserve"> </w:t>
      </w:r>
      <w:r>
        <w:rPr>
          <w:sz w:val="24"/>
        </w:rPr>
        <w:t>Занятия,</w:t>
      </w:r>
      <w:r>
        <w:rPr>
          <w:spacing w:val="-1"/>
          <w:sz w:val="24"/>
        </w:rPr>
        <w:t xml:space="preserve"> </w:t>
      </w:r>
      <w:r>
        <w:rPr>
          <w:sz w:val="24"/>
        </w:rPr>
        <w:t>игры,</w:t>
      </w:r>
      <w:r>
        <w:rPr>
          <w:spacing w:val="-3"/>
          <w:sz w:val="24"/>
        </w:rPr>
        <w:t xml:space="preserve"> </w:t>
      </w:r>
      <w:r>
        <w:rPr>
          <w:sz w:val="24"/>
        </w:rPr>
        <w:t>беседы</w:t>
      </w:r>
      <w:r>
        <w:rPr>
          <w:spacing w:val="-1"/>
          <w:sz w:val="24"/>
        </w:rPr>
        <w:t xml:space="preserve"> </w:t>
      </w:r>
      <w:r>
        <w:rPr>
          <w:sz w:val="24"/>
        </w:rPr>
        <w:t>с</w:t>
      </w:r>
      <w:r>
        <w:rPr>
          <w:spacing w:val="-3"/>
          <w:sz w:val="24"/>
        </w:rPr>
        <w:t xml:space="preserve"> </w:t>
      </w:r>
      <w:r>
        <w:rPr>
          <w:sz w:val="24"/>
        </w:rPr>
        <w:t>детьми</w:t>
      </w:r>
      <w:r>
        <w:rPr>
          <w:spacing w:val="-2"/>
          <w:sz w:val="24"/>
        </w:rPr>
        <w:t xml:space="preserve"> </w:t>
      </w:r>
      <w:r>
        <w:rPr>
          <w:sz w:val="24"/>
        </w:rPr>
        <w:t>5-7</w:t>
      </w:r>
      <w:r>
        <w:rPr>
          <w:spacing w:val="-2"/>
          <w:sz w:val="24"/>
        </w:rPr>
        <w:t xml:space="preserve"> </w:t>
      </w:r>
      <w:r>
        <w:rPr>
          <w:sz w:val="24"/>
        </w:rPr>
        <w:t>лет»,</w:t>
      </w:r>
      <w:r>
        <w:rPr>
          <w:spacing w:val="-1"/>
          <w:sz w:val="24"/>
        </w:rPr>
        <w:t xml:space="preserve"> </w:t>
      </w:r>
      <w:r>
        <w:rPr>
          <w:sz w:val="24"/>
        </w:rPr>
        <w:t>Сфера</w:t>
      </w:r>
      <w:r>
        <w:rPr>
          <w:spacing w:val="-2"/>
          <w:sz w:val="24"/>
        </w:rPr>
        <w:t xml:space="preserve"> </w:t>
      </w:r>
      <w:r>
        <w:rPr>
          <w:sz w:val="24"/>
        </w:rPr>
        <w:t>ТЦ</w:t>
      </w:r>
      <w:r>
        <w:rPr>
          <w:spacing w:val="-3"/>
          <w:sz w:val="24"/>
        </w:rPr>
        <w:t xml:space="preserve"> </w:t>
      </w:r>
      <w:r>
        <w:rPr>
          <w:sz w:val="24"/>
        </w:rPr>
        <w:t>издательство,</w:t>
      </w:r>
      <w:r>
        <w:rPr>
          <w:spacing w:val="-1"/>
          <w:sz w:val="24"/>
        </w:rPr>
        <w:t xml:space="preserve"> </w:t>
      </w:r>
      <w:r>
        <w:rPr>
          <w:sz w:val="24"/>
        </w:rPr>
        <w:t>2018г</w:t>
      </w:r>
    </w:p>
    <w:p w:rsidR="001B41ED" w:rsidRDefault="007E4F6E" w:rsidP="008F7D5A">
      <w:pPr>
        <w:pStyle w:val="a4"/>
        <w:numPr>
          <w:ilvl w:val="0"/>
          <w:numId w:val="319"/>
        </w:numPr>
        <w:tabs>
          <w:tab w:val="left" w:pos="1953"/>
        </w:tabs>
        <w:spacing w:before="53"/>
        <w:ind w:hanging="361"/>
        <w:rPr>
          <w:sz w:val="24"/>
        </w:rPr>
      </w:pPr>
      <w:r>
        <w:rPr>
          <w:sz w:val="24"/>
        </w:rPr>
        <w:t>Т.В.</w:t>
      </w:r>
      <w:r>
        <w:rPr>
          <w:spacing w:val="-2"/>
          <w:sz w:val="24"/>
        </w:rPr>
        <w:t xml:space="preserve"> </w:t>
      </w:r>
      <w:r>
        <w:rPr>
          <w:sz w:val="24"/>
        </w:rPr>
        <w:t>Потапова</w:t>
      </w:r>
      <w:r>
        <w:rPr>
          <w:spacing w:val="1"/>
          <w:sz w:val="24"/>
        </w:rPr>
        <w:t xml:space="preserve"> </w:t>
      </w:r>
      <w:r>
        <w:rPr>
          <w:sz w:val="24"/>
        </w:rPr>
        <w:t>«Беседы о</w:t>
      </w:r>
      <w:r>
        <w:rPr>
          <w:spacing w:val="-1"/>
          <w:sz w:val="24"/>
        </w:rPr>
        <w:t xml:space="preserve"> </w:t>
      </w:r>
      <w:r>
        <w:rPr>
          <w:sz w:val="24"/>
        </w:rPr>
        <w:t>профессиях с</w:t>
      </w:r>
      <w:r>
        <w:rPr>
          <w:spacing w:val="-3"/>
          <w:sz w:val="24"/>
        </w:rPr>
        <w:t xml:space="preserve"> </w:t>
      </w:r>
      <w:r>
        <w:rPr>
          <w:sz w:val="24"/>
        </w:rPr>
        <w:t>детьми</w:t>
      </w:r>
      <w:r>
        <w:rPr>
          <w:spacing w:val="-4"/>
          <w:sz w:val="24"/>
        </w:rPr>
        <w:t xml:space="preserve"> </w:t>
      </w:r>
      <w:r>
        <w:rPr>
          <w:sz w:val="24"/>
        </w:rPr>
        <w:t>4-7-</w:t>
      </w:r>
      <w:r>
        <w:rPr>
          <w:spacing w:val="-2"/>
          <w:sz w:val="24"/>
        </w:rPr>
        <w:t xml:space="preserve"> </w:t>
      </w:r>
      <w:r>
        <w:rPr>
          <w:sz w:val="24"/>
        </w:rPr>
        <w:t>лет», М.:</w:t>
      </w:r>
      <w:r>
        <w:rPr>
          <w:spacing w:val="-3"/>
          <w:sz w:val="24"/>
        </w:rPr>
        <w:t xml:space="preserve"> </w:t>
      </w:r>
      <w:r>
        <w:rPr>
          <w:sz w:val="24"/>
        </w:rPr>
        <w:t>ТЦ</w:t>
      </w:r>
      <w:r>
        <w:rPr>
          <w:spacing w:val="-1"/>
          <w:sz w:val="24"/>
        </w:rPr>
        <w:t xml:space="preserve"> </w:t>
      </w:r>
      <w:r>
        <w:rPr>
          <w:sz w:val="24"/>
        </w:rPr>
        <w:t>Сфера,</w:t>
      </w:r>
      <w:r>
        <w:rPr>
          <w:spacing w:val="-2"/>
          <w:sz w:val="24"/>
        </w:rPr>
        <w:t xml:space="preserve"> </w:t>
      </w:r>
      <w:r>
        <w:rPr>
          <w:sz w:val="24"/>
        </w:rPr>
        <w:t>2008;</w:t>
      </w:r>
    </w:p>
    <w:p w:rsidR="001B41ED" w:rsidRDefault="007E4F6E" w:rsidP="008F7D5A">
      <w:pPr>
        <w:pStyle w:val="a4"/>
        <w:numPr>
          <w:ilvl w:val="0"/>
          <w:numId w:val="319"/>
        </w:numPr>
        <w:tabs>
          <w:tab w:val="left" w:pos="1953"/>
        </w:tabs>
        <w:spacing w:before="50"/>
        <w:ind w:hanging="361"/>
        <w:rPr>
          <w:sz w:val="24"/>
        </w:rPr>
      </w:pPr>
      <w:r>
        <w:rPr>
          <w:sz w:val="24"/>
        </w:rPr>
        <w:t>Шорыгина</w:t>
      </w:r>
      <w:r>
        <w:rPr>
          <w:spacing w:val="-4"/>
          <w:sz w:val="24"/>
        </w:rPr>
        <w:t xml:space="preserve"> </w:t>
      </w:r>
      <w:r>
        <w:rPr>
          <w:sz w:val="24"/>
        </w:rPr>
        <w:t>Т.А.</w:t>
      </w:r>
      <w:r>
        <w:rPr>
          <w:spacing w:val="2"/>
          <w:sz w:val="24"/>
        </w:rPr>
        <w:t xml:space="preserve"> </w:t>
      </w:r>
      <w:r>
        <w:rPr>
          <w:sz w:val="24"/>
        </w:rPr>
        <w:t>«Беседы</w:t>
      </w:r>
      <w:r>
        <w:rPr>
          <w:spacing w:val="-2"/>
          <w:sz w:val="24"/>
        </w:rPr>
        <w:t xml:space="preserve"> </w:t>
      </w:r>
      <w:r>
        <w:rPr>
          <w:sz w:val="24"/>
        </w:rPr>
        <w:t>о</w:t>
      </w:r>
      <w:r>
        <w:rPr>
          <w:spacing w:val="-2"/>
          <w:sz w:val="24"/>
        </w:rPr>
        <w:t xml:space="preserve"> </w:t>
      </w:r>
      <w:r>
        <w:rPr>
          <w:sz w:val="24"/>
        </w:rPr>
        <w:t>профессиях.</w:t>
      </w:r>
      <w:r>
        <w:rPr>
          <w:spacing w:val="-2"/>
          <w:sz w:val="24"/>
        </w:rPr>
        <w:t xml:space="preserve"> </w:t>
      </w:r>
      <w:r>
        <w:rPr>
          <w:sz w:val="24"/>
        </w:rPr>
        <w:t>Методическое</w:t>
      </w:r>
      <w:r>
        <w:rPr>
          <w:spacing w:val="-2"/>
          <w:sz w:val="24"/>
        </w:rPr>
        <w:t xml:space="preserve"> </w:t>
      </w:r>
      <w:r>
        <w:rPr>
          <w:sz w:val="24"/>
        </w:rPr>
        <w:t>пособие»,</w:t>
      </w:r>
      <w:r>
        <w:rPr>
          <w:spacing w:val="-6"/>
          <w:sz w:val="24"/>
        </w:rPr>
        <w:t xml:space="preserve"> </w:t>
      </w:r>
      <w:r>
        <w:rPr>
          <w:sz w:val="24"/>
        </w:rPr>
        <w:t>Издательство</w:t>
      </w:r>
      <w:r>
        <w:rPr>
          <w:spacing w:val="-2"/>
          <w:sz w:val="24"/>
        </w:rPr>
        <w:t xml:space="preserve"> </w:t>
      </w:r>
      <w:r>
        <w:rPr>
          <w:sz w:val="24"/>
        </w:rPr>
        <w:t>Творческий</w:t>
      </w:r>
      <w:r>
        <w:rPr>
          <w:spacing w:val="-2"/>
          <w:sz w:val="24"/>
        </w:rPr>
        <w:t xml:space="preserve"> </w:t>
      </w:r>
      <w:r>
        <w:rPr>
          <w:sz w:val="24"/>
        </w:rPr>
        <w:t>Центр</w:t>
      </w:r>
      <w:r>
        <w:rPr>
          <w:spacing w:val="-3"/>
          <w:sz w:val="24"/>
        </w:rPr>
        <w:t xml:space="preserve"> </w:t>
      </w:r>
      <w:r>
        <w:rPr>
          <w:sz w:val="24"/>
        </w:rPr>
        <w:t>СФЕРА,</w:t>
      </w:r>
      <w:r>
        <w:rPr>
          <w:spacing w:val="-2"/>
          <w:sz w:val="24"/>
        </w:rPr>
        <w:t xml:space="preserve"> </w:t>
      </w:r>
      <w:r>
        <w:rPr>
          <w:sz w:val="24"/>
        </w:rPr>
        <w:t>2021г</w:t>
      </w:r>
    </w:p>
    <w:p w:rsidR="001B41ED" w:rsidRDefault="007E4F6E" w:rsidP="008F7D5A">
      <w:pPr>
        <w:pStyle w:val="a4"/>
        <w:numPr>
          <w:ilvl w:val="0"/>
          <w:numId w:val="319"/>
        </w:numPr>
        <w:tabs>
          <w:tab w:val="left" w:pos="1953"/>
        </w:tabs>
        <w:spacing w:before="44" w:line="259" w:lineRule="auto"/>
        <w:ind w:right="1353"/>
        <w:rPr>
          <w:sz w:val="24"/>
        </w:rPr>
      </w:pPr>
      <w:r>
        <w:rPr>
          <w:sz w:val="24"/>
        </w:rPr>
        <w:t>Сальникова Т.Г. Детям о профессиях. Ранняя профориентация детей старшего дошкольного возраста (6-7 лет) Выпуск 1.</w:t>
      </w:r>
      <w:r>
        <w:rPr>
          <w:spacing w:val="-57"/>
          <w:sz w:val="24"/>
        </w:rPr>
        <w:t xml:space="preserve"> </w:t>
      </w:r>
      <w:r>
        <w:rPr>
          <w:sz w:val="24"/>
        </w:rPr>
        <w:t>ФГОС,</w:t>
      </w:r>
      <w:r>
        <w:rPr>
          <w:spacing w:val="-2"/>
          <w:sz w:val="24"/>
        </w:rPr>
        <w:t xml:space="preserve"> </w:t>
      </w:r>
      <w:r>
        <w:rPr>
          <w:sz w:val="24"/>
        </w:rPr>
        <w:t>Издательство: Детство-Пресс, 2017 г.</w:t>
      </w:r>
    </w:p>
    <w:p w:rsidR="001B41ED" w:rsidRDefault="007E4F6E" w:rsidP="008F7D5A">
      <w:pPr>
        <w:pStyle w:val="a4"/>
        <w:numPr>
          <w:ilvl w:val="0"/>
          <w:numId w:val="319"/>
        </w:numPr>
        <w:tabs>
          <w:tab w:val="left" w:pos="1953"/>
        </w:tabs>
        <w:spacing w:before="157" w:line="278" w:lineRule="auto"/>
        <w:ind w:right="736"/>
        <w:rPr>
          <w:sz w:val="24"/>
        </w:rPr>
      </w:pPr>
      <w:r>
        <w:rPr>
          <w:sz w:val="24"/>
        </w:rPr>
        <w:t>Безруких</w:t>
      </w:r>
      <w:r>
        <w:rPr>
          <w:spacing w:val="9"/>
          <w:sz w:val="24"/>
        </w:rPr>
        <w:t xml:space="preserve"> </w:t>
      </w:r>
      <w:r>
        <w:rPr>
          <w:sz w:val="24"/>
        </w:rPr>
        <w:t>М.М.,</w:t>
      </w:r>
      <w:r>
        <w:rPr>
          <w:spacing w:val="8"/>
          <w:sz w:val="24"/>
        </w:rPr>
        <w:t xml:space="preserve"> </w:t>
      </w:r>
      <w:r>
        <w:rPr>
          <w:sz w:val="24"/>
        </w:rPr>
        <w:t>Филиппова</w:t>
      </w:r>
      <w:r>
        <w:rPr>
          <w:spacing w:val="6"/>
          <w:sz w:val="24"/>
        </w:rPr>
        <w:t xml:space="preserve"> </w:t>
      </w:r>
      <w:r>
        <w:rPr>
          <w:sz w:val="24"/>
        </w:rPr>
        <w:t>Т.А.</w:t>
      </w:r>
      <w:r>
        <w:rPr>
          <w:spacing w:val="11"/>
          <w:sz w:val="24"/>
        </w:rPr>
        <w:t xml:space="preserve"> </w:t>
      </w:r>
      <w:r>
        <w:rPr>
          <w:sz w:val="24"/>
        </w:rPr>
        <w:t>из</w:t>
      </w:r>
      <w:r>
        <w:rPr>
          <w:spacing w:val="6"/>
          <w:sz w:val="24"/>
        </w:rPr>
        <w:t xml:space="preserve"> </w:t>
      </w:r>
      <w:r>
        <w:rPr>
          <w:sz w:val="24"/>
        </w:rPr>
        <w:t>серии</w:t>
      </w:r>
      <w:r>
        <w:rPr>
          <w:spacing w:val="11"/>
          <w:sz w:val="24"/>
        </w:rPr>
        <w:t xml:space="preserve"> </w:t>
      </w:r>
      <w:r>
        <w:rPr>
          <w:sz w:val="24"/>
        </w:rPr>
        <w:t>«Маленькая</w:t>
      </w:r>
      <w:r>
        <w:rPr>
          <w:spacing w:val="7"/>
          <w:sz w:val="24"/>
        </w:rPr>
        <w:t xml:space="preserve"> </w:t>
      </w:r>
      <w:r>
        <w:rPr>
          <w:sz w:val="24"/>
        </w:rPr>
        <w:t>энциклопедия</w:t>
      </w:r>
      <w:r>
        <w:rPr>
          <w:spacing w:val="5"/>
          <w:sz w:val="24"/>
        </w:rPr>
        <w:t xml:space="preserve"> </w:t>
      </w:r>
      <w:r>
        <w:rPr>
          <w:sz w:val="24"/>
        </w:rPr>
        <w:t>для</w:t>
      </w:r>
      <w:r>
        <w:rPr>
          <w:spacing w:val="8"/>
          <w:sz w:val="24"/>
        </w:rPr>
        <w:t xml:space="preserve"> </w:t>
      </w:r>
      <w:r>
        <w:rPr>
          <w:sz w:val="24"/>
        </w:rPr>
        <w:t>дошкольников.</w:t>
      </w:r>
      <w:r>
        <w:rPr>
          <w:spacing w:val="7"/>
          <w:sz w:val="24"/>
        </w:rPr>
        <w:t xml:space="preserve"> </w:t>
      </w:r>
      <w:r>
        <w:rPr>
          <w:sz w:val="24"/>
        </w:rPr>
        <w:t>Профессии»,</w:t>
      </w:r>
      <w:r>
        <w:rPr>
          <w:spacing w:val="7"/>
          <w:sz w:val="24"/>
        </w:rPr>
        <w:t xml:space="preserve"> </w:t>
      </w:r>
      <w:r>
        <w:rPr>
          <w:sz w:val="24"/>
        </w:rPr>
        <w:t>Издательство:</w:t>
      </w:r>
      <w:r>
        <w:rPr>
          <w:spacing w:val="8"/>
          <w:sz w:val="24"/>
        </w:rPr>
        <w:t xml:space="preserve"> </w:t>
      </w:r>
      <w:r>
        <w:rPr>
          <w:sz w:val="24"/>
        </w:rPr>
        <w:t>Ювента,</w:t>
      </w:r>
      <w:r>
        <w:rPr>
          <w:spacing w:val="-57"/>
          <w:sz w:val="24"/>
        </w:rPr>
        <w:t xml:space="preserve"> </w:t>
      </w:r>
      <w:r>
        <w:rPr>
          <w:sz w:val="24"/>
        </w:rPr>
        <w:t>2001г</w:t>
      </w:r>
    </w:p>
    <w:p w:rsidR="001B41ED" w:rsidRDefault="007E4F6E">
      <w:pPr>
        <w:pStyle w:val="Heading2"/>
        <w:spacing w:before="11"/>
        <w:ind w:left="1232"/>
      </w:pPr>
      <w:r>
        <w:rPr>
          <w:u w:val="thick"/>
        </w:rPr>
        <w:t>в</w:t>
      </w:r>
      <w:r>
        <w:rPr>
          <w:spacing w:val="-4"/>
          <w:u w:val="thick"/>
        </w:rPr>
        <w:t xml:space="preserve"> </w:t>
      </w:r>
      <w:r>
        <w:rPr>
          <w:u w:val="thick"/>
        </w:rPr>
        <w:t>области</w:t>
      </w:r>
      <w:r>
        <w:rPr>
          <w:spacing w:val="-3"/>
          <w:u w:val="thick"/>
        </w:rPr>
        <w:t xml:space="preserve"> </w:t>
      </w:r>
      <w:r>
        <w:rPr>
          <w:u w:val="thick"/>
        </w:rPr>
        <w:t>формирования</w:t>
      </w:r>
      <w:r>
        <w:rPr>
          <w:spacing w:val="-3"/>
          <w:u w:val="thick"/>
        </w:rPr>
        <w:t xml:space="preserve"> </w:t>
      </w:r>
      <w:r>
        <w:rPr>
          <w:u w:val="thick"/>
        </w:rPr>
        <w:t>безопасного</w:t>
      </w:r>
      <w:r>
        <w:rPr>
          <w:spacing w:val="-3"/>
          <w:u w:val="thick"/>
        </w:rPr>
        <w:t xml:space="preserve"> </w:t>
      </w:r>
      <w:r>
        <w:rPr>
          <w:u w:val="thick"/>
        </w:rPr>
        <w:t>поведения:</w:t>
      </w:r>
    </w:p>
    <w:p w:rsidR="001B41ED" w:rsidRDefault="007E4F6E" w:rsidP="008F7D5A">
      <w:pPr>
        <w:pStyle w:val="a4"/>
        <w:numPr>
          <w:ilvl w:val="0"/>
          <w:numId w:val="318"/>
        </w:numPr>
        <w:tabs>
          <w:tab w:val="left" w:pos="1953"/>
        </w:tabs>
        <w:spacing w:before="45" w:line="278" w:lineRule="auto"/>
        <w:ind w:right="743"/>
        <w:rPr>
          <w:sz w:val="24"/>
        </w:rPr>
      </w:pPr>
      <w:r>
        <w:rPr>
          <w:sz w:val="24"/>
        </w:rPr>
        <w:t>Авдеева Н.Н., Князева Н.Л., Стеркина Р.Б. Безопасность: Учебное пособие по основам безопасности жизнедеятельности детей</w:t>
      </w:r>
      <w:r>
        <w:rPr>
          <w:spacing w:val="-57"/>
          <w:sz w:val="24"/>
        </w:rPr>
        <w:t xml:space="preserve"> </w:t>
      </w:r>
      <w:r>
        <w:rPr>
          <w:sz w:val="24"/>
        </w:rPr>
        <w:t>старшего</w:t>
      </w:r>
      <w:r>
        <w:rPr>
          <w:spacing w:val="-1"/>
          <w:sz w:val="24"/>
        </w:rPr>
        <w:t xml:space="preserve"> </w:t>
      </w:r>
      <w:r>
        <w:rPr>
          <w:sz w:val="24"/>
        </w:rPr>
        <w:t>дошкольного</w:t>
      </w:r>
      <w:r>
        <w:rPr>
          <w:spacing w:val="-2"/>
          <w:sz w:val="24"/>
        </w:rPr>
        <w:t xml:space="preserve"> </w:t>
      </w:r>
      <w:r>
        <w:rPr>
          <w:sz w:val="24"/>
        </w:rPr>
        <w:t>возраста, Издательство: Детство-Пресс, 2021 г.</w:t>
      </w:r>
    </w:p>
    <w:p w:rsidR="001B41ED" w:rsidRDefault="007E4F6E" w:rsidP="008F7D5A">
      <w:pPr>
        <w:pStyle w:val="a4"/>
        <w:numPr>
          <w:ilvl w:val="0"/>
          <w:numId w:val="318"/>
        </w:numPr>
        <w:tabs>
          <w:tab w:val="left" w:pos="1953"/>
        </w:tabs>
        <w:spacing w:before="6"/>
        <w:ind w:hanging="361"/>
        <w:rPr>
          <w:sz w:val="24"/>
        </w:rPr>
      </w:pPr>
      <w:r>
        <w:rPr>
          <w:sz w:val="24"/>
        </w:rPr>
        <w:t>К.Ю.</w:t>
      </w:r>
      <w:r>
        <w:rPr>
          <w:spacing w:val="-2"/>
          <w:sz w:val="24"/>
        </w:rPr>
        <w:t xml:space="preserve"> </w:t>
      </w:r>
      <w:r>
        <w:rPr>
          <w:sz w:val="24"/>
        </w:rPr>
        <w:t>Белая,</w:t>
      </w:r>
      <w:r>
        <w:rPr>
          <w:spacing w:val="2"/>
          <w:sz w:val="24"/>
        </w:rPr>
        <w:t xml:space="preserve"> </w:t>
      </w:r>
      <w:r>
        <w:rPr>
          <w:sz w:val="24"/>
        </w:rPr>
        <w:t>«Формирование</w:t>
      </w:r>
      <w:r>
        <w:rPr>
          <w:spacing w:val="-2"/>
          <w:sz w:val="24"/>
        </w:rPr>
        <w:t xml:space="preserve"> </w:t>
      </w:r>
      <w:r>
        <w:rPr>
          <w:sz w:val="24"/>
        </w:rPr>
        <w:t>основ</w:t>
      </w:r>
      <w:r>
        <w:rPr>
          <w:spacing w:val="-1"/>
          <w:sz w:val="24"/>
        </w:rPr>
        <w:t xml:space="preserve"> </w:t>
      </w:r>
      <w:r>
        <w:rPr>
          <w:sz w:val="24"/>
        </w:rPr>
        <w:t>безопасности</w:t>
      </w:r>
      <w:r>
        <w:rPr>
          <w:spacing w:val="1"/>
          <w:sz w:val="24"/>
        </w:rPr>
        <w:t xml:space="preserve"> </w:t>
      </w:r>
      <w:r>
        <w:rPr>
          <w:sz w:val="24"/>
        </w:rPr>
        <w:t>у</w:t>
      </w:r>
      <w:r>
        <w:rPr>
          <w:spacing w:val="-9"/>
          <w:sz w:val="24"/>
        </w:rPr>
        <w:t xml:space="preserve"> </w:t>
      </w:r>
      <w:r>
        <w:rPr>
          <w:sz w:val="24"/>
        </w:rPr>
        <w:t>дошкольников»</w:t>
      </w:r>
      <w:r>
        <w:rPr>
          <w:spacing w:val="-10"/>
          <w:sz w:val="24"/>
        </w:rPr>
        <w:t xml:space="preserve"> </w:t>
      </w:r>
      <w:r>
        <w:rPr>
          <w:sz w:val="24"/>
        </w:rPr>
        <w:t>(2- 7</w:t>
      </w:r>
      <w:r>
        <w:rPr>
          <w:spacing w:val="-2"/>
          <w:sz w:val="24"/>
        </w:rPr>
        <w:t xml:space="preserve"> </w:t>
      </w:r>
      <w:r>
        <w:rPr>
          <w:sz w:val="24"/>
        </w:rPr>
        <w:t>лет),</w:t>
      </w:r>
      <w:r>
        <w:rPr>
          <w:spacing w:val="-1"/>
          <w:sz w:val="24"/>
        </w:rPr>
        <w:t xml:space="preserve"> </w:t>
      </w:r>
      <w:r>
        <w:rPr>
          <w:sz w:val="24"/>
        </w:rPr>
        <w:t>Мозаика-Синтез,</w:t>
      </w:r>
      <w:r>
        <w:rPr>
          <w:spacing w:val="-2"/>
          <w:sz w:val="24"/>
        </w:rPr>
        <w:t xml:space="preserve"> </w:t>
      </w:r>
      <w:r>
        <w:rPr>
          <w:sz w:val="24"/>
        </w:rPr>
        <w:t>2016;</w:t>
      </w:r>
    </w:p>
    <w:p w:rsidR="001B41ED" w:rsidRDefault="007E4F6E" w:rsidP="008F7D5A">
      <w:pPr>
        <w:pStyle w:val="a4"/>
        <w:numPr>
          <w:ilvl w:val="0"/>
          <w:numId w:val="318"/>
        </w:numPr>
        <w:tabs>
          <w:tab w:val="left" w:pos="1953"/>
        </w:tabs>
        <w:spacing w:before="50"/>
        <w:ind w:hanging="361"/>
        <w:rPr>
          <w:sz w:val="24"/>
        </w:rPr>
      </w:pPr>
      <w:r>
        <w:rPr>
          <w:sz w:val="24"/>
        </w:rPr>
        <w:t>И.А.</w:t>
      </w:r>
      <w:r>
        <w:rPr>
          <w:spacing w:val="-3"/>
          <w:sz w:val="24"/>
        </w:rPr>
        <w:t xml:space="preserve"> </w:t>
      </w:r>
      <w:r>
        <w:rPr>
          <w:sz w:val="24"/>
        </w:rPr>
        <w:t>Лыковой.</w:t>
      </w:r>
      <w:r>
        <w:rPr>
          <w:spacing w:val="-3"/>
          <w:sz w:val="24"/>
        </w:rPr>
        <w:t xml:space="preserve"> </w:t>
      </w:r>
      <w:r>
        <w:rPr>
          <w:sz w:val="24"/>
        </w:rPr>
        <w:t>Мир</w:t>
      </w:r>
      <w:r>
        <w:rPr>
          <w:spacing w:val="-3"/>
          <w:sz w:val="24"/>
        </w:rPr>
        <w:t xml:space="preserve"> </w:t>
      </w:r>
      <w:r>
        <w:rPr>
          <w:sz w:val="24"/>
        </w:rPr>
        <w:t>Без</w:t>
      </w:r>
      <w:r>
        <w:rPr>
          <w:spacing w:val="-2"/>
          <w:sz w:val="24"/>
        </w:rPr>
        <w:t xml:space="preserve"> </w:t>
      </w:r>
      <w:r>
        <w:rPr>
          <w:sz w:val="24"/>
        </w:rPr>
        <w:t>Опасности.</w:t>
      </w:r>
      <w:r>
        <w:rPr>
          <w:spacing w:val="54"/>
          <w:sz w:val="24"/>
        </w:rPr>
        <w:t xml:space="preserve"> </w:t>
      </w:r>
      <w:r>
        <w:rPr>
          <w:sz w:val="24"/>
        </w:rPr>
        <w:t>Парциальная</w:t>
      </w:r>
      <w:r>
        <w:rPr>
          <w:spacing w:val="-2"/>
          <w:sz w:val="24"/>
        </w:rPr>
        <w:t xml:space="preserve"> </w:t>
      </w:r>
      <w:r>
        <w:rPr>
          <w:sz w:val="24"/>
        </w:rPr>
        <w:t>программа</w:t>
      </w:r>
      <w:r>
        <w:rPr>
          <w:spacing w:val="-4"/>
          <w:sz w:val="24"/>
        </w:rPr>
        <w:t xml:space="preserve"> </w:t>
      </w:r>
      <w:r>
        <w:rPr>
          <w:sz w:val="24"/>
        </w:rPr>
        <w:t>Издательский</w:t>
      </w:r>
      <w:r>
        <w:rPr>
          <w:spacing w:val="-3"/>
          <w:sz w:val="24"/>
        </w:rPr>
        <w:t xml:space="preserve"> </w:t>
      </w:r>
      <w:r>
        <w:rPr>
          <w:sz w:val="24"/>
        </w:rPr>
        <w:t>дом</w:t>
      </w:r>
      <w:r>
        <w:rPr>
          <w:spacing w:val="-1"/>
          <w:sz w:val="24"/>
        </w:rPr>
        <w:t xml:space="preserve"> </w:t>
      </w:r>
      <w:r>
        <w:rPr>
          <w:sz w:val="24"/>
        </w:rPr>
        <w:t>«Цветной</w:t>
      </w:r>
      <w:r>
        <w:rPr>
          <w:spacing w:val="-3"/>
          <w:sz w:val="24"/>
        </w:rPr>
        <w:t xml:space="preserve"> </w:t>
      </w:r>
      <w:r>
        <w:rPr>
          <w:sz w:val="24"/>
        </w:rPr>
        <w:t>мир»,</w:t>
      </w:r>
      <w:r>
        <w:rPr>
          <w:spacing w:val="-3"/>
          <w:sz w:val="24"/>
        </w:rPr>
        <w:t xml:space="preserve"> </w:t>
      </w:r>
      <w:r>
        <w:rPr>
          <w:sz w:val="24"/>
        </w:rPr>
        <w:t>2017.</w:t>
      </w:r>
    </w:p>
    <w:p w:rsidR="001B41ED" w:rsidRDefault="007E4F6E" w:rsidP="008F7D5A">
      <w:pPr>
        <w:pStyle w:val="a4"/>
        <w:numPr>
          <w:ilvl w:val="0"/>
          <w:numId w:val="318"/>
        </w:numPr>
        <w:tabs>
          <w:tab w:val="left" w:pos="1953"/>
        </w:tabs>
        <w:spacing w:before="53"/>
        <w:ind w:hanging="361"/>
        <w:rPr>
          <w:sz w:val="24"/>
        </w:rPr>
      </w:pPr>
      <w:r>
        <w:rPr>
          <w:spacing w:val="-1"/>
          <w:sz w:val="24"/>
        </w:rPr>
        <w:t>Т.И.</w:t>
      </w:r>
      <w:r>
        <w:rPr>
          <w:spacing w:val="-15"/>
          <w:sz w:val="24"/>
        </w:rPr>
        <w:t xml:space="preserve"> </w:t>
      </w:r>
      <w:r>
        <w:rPr>
          <w:spacing w:val="-1"/>
          <w:sz w:val="24"/>
        </w:rPr>
        <w:t>Данилова</w:t>
      </w:r>
      <w:r>
        <w:rPr>
          <w:spacing w:val="-16"/>
          <w:sz w:val="24"/>
        </w:rPr>
        <w:t xml:space="preserve"> </w:t>
      </w:r>
      <w:r>
        <w:rPr>
          <w:spacing w:val="-1"/>
          <w:sz w:val="24"/>
        </w:rPr>
        <w:t>Программа</w:t>
      </w:r>
      <w:r>
        <w:rPr>
          <w:spacing w:val="-10"/>
          <w:sz w:val="24"/>
        </w:rPr>
        <w:t xml:space="preserve"> </w:t>
      </w:r>
      <w:r>
        <w:rPr>
          <w:spacing w:val="-1"/>
          <w:sz w:val="24"/>
        </w:rPr>
        <w:t>«Светофор»,</w:t>
      </w:r>
      <w:r>
        <w:rPr>
          <w:spacing w:val="-13"/>
          <w:sz w:val="24"/>
        </w:rPr>
        <w:t xml:space="preserve"> </w:t>
      </w:r>
      <w:r>
        <w:rPr>
          <w:spacing w:val="-1"/>
          <w:sz w:val="24"/>
        </w:rPr>
        <w:t>обучение</w:t>
      </w:r>
      <w:r>
        <w:rPr>
          <w:spacing w:val="-15"/>
          <w:sz w:val="24"/>
        </w:rPr>
        <w:t xml:space="preserve"> </w:t>
      </w:r>
      <w:r>
        <w:rPr>
          <w:sz w:val="24"/>
        </w:rPr>
        <w:t>детей</w:t>
      </w:r>
      <w:r>
        <w:rPr>
          <w:spacing w:val="-14"/>
          <w:sz w:val="24"/>
        </w:rPr>
        <w:t xml:space="preserve"> </w:t>
      </w:r>
      <w:r>
        <w:rPr>
          <w:sz w:val="24"/>
        </w:rPr>
        <w:t>дошкольного</w:t>
      </w:r>
      <w:r>
        <w:rPr>
          <w:spacing w:val="-14"/>
          <w:sz w:val="24"/>
        </w:rPr>
        <w:t xml:space="preserve"> </w:t>
      </w:r>
      <w:r>
        <w:rPr>
          <w:sz w:val="24"/>
        </w:rPr>
        <w:t>возраста</w:t>
      </w:r>
      <w:r>
        <w:rPr>
          <w:spacing w:val="-15"/>
          <w:sz w:val="24"/>
        </w:rPr>
        <w:t xml:space="preserve"> </w:t>
      </w:r>
      <w:r>
        <w:rPr>
          <w:sz w:val="24"/>
        </w:rPr>
        <w:t>ПДД</w:t>
      </w:r>
      <w:r>
        <w:rPr>
          <w:spacing w:val="-13"/>
          <w:sz w:val="24"/>
        </w:rPr>
        <w:t xml:space="preserve"> </w:t>
      </w:r>
      <w:r>
        <w:rPr>
          <w:sz w:val="24"/>
        </w:rPr>
        <w:t>(3-7лет),</w:t>
      </w:r>
      <w:r>
        <w:rPr>
          <w:spacing w:val="-14"/>
          <w:sz w:val="24"/>
        </w:rPr>
        <w:t xml:space="preserve"> </w:t>
      </w:r>
      <w:r>
        <w:rPr>
          <w:sz w:val="24"/>
        </w:rPr>
        <w:t>Издательство:</w:t>
      </w:r>
      <w:r>
        <w:rPr>
          <w:spacing w:val="-14"/>
          <w:sz w:val="24"/>
        </w:rPr>
        <w:t xml:space="preserve"> </w:t>
      </w:r>
      <w:r>
        <w:rPr>
          <w:sz w:val="24"/>
        </w:rPr>
        <w:t>Детство-Пресс,</w:t>
      </w:r>
      <w:r>
        <w:rPr>
          <w:spacing w:val="-14"/>
          <w:sz w:val="24"/>
        </w:rPr>
        <w:t xml:space="preserve"> </w:t>
      </w:r>
      <w:r>
        <w:rPr>
          <w:sz w:val="24"/>
        </w:rPr>
        <w:t>2020</w:t>
      </w:r>
    </w:p>
    <w:p w:rsidR="001B41ED" w:rsidRDefault="007E4F6E" w:rsidP="008F7D5A">
      <w:pPr>
        <w:pStyle w:val="a4"/>
        <w:numPr>
          <w:ilvl w:val="0"/>
          <w:numId w:val="318"/>
        </w:numPr>
        <w:tabs>
          <w:tab w:val="left" w:pos="1953"/>
        </w:tabs>
        <w:spacing w:before="50"/>
        <w:ind w:hanging="361"/>
        <w:rPr>
          <w:sz w:val="24"/>
        </w:rPr>
      </w:pPr>
      <w:r>
        <w:rPr>
          <w:sz w:val="24"/>
        </w:rPr>
        <w:t>О.А.</w:t>
      </w:r>
      <w:r>
        <w:rPr>
          <w:spacing w:val="-4"/>
          <w:sz w:val="24"/>
        </w:rPr>
        <w:t xml:space="preserve"> </w:t>
      </w:r>
      <w:r>
        <w:rPr>
          <w:sz w:val="24"/>
        </w:rPr>
        <w:t>Скоролупова «Правила</w:t>
      </w:r>
      <w:r>
        <w:rPr>
          <w:spacing w:val="-4"/>
          <w:sz w:val="24"/>
        </w:rPr>
        <w:t xml:space="preserve"> </w:t>
      </w:r>
      <w:r>
        <w:rPr>
          <w:sz w:val="24"/>
        </w:rPr>
        <w:t>и</w:t>
      </w:r>
      <w:r>
        <w:rPr>
          <w:spacing w:val="-3"/>
          <w:sz w:val="24"/>
        </w:rPr>
        <w:t xml:space="preserve"> </w:t>
      </w:r>
      <w:r>
        <w:rPr>
          <w:sz w:val="24"/>
        </w:rPr>
        <w:t>безопасность</w:t>
      </w:r>
      <w:r>
        <w:rPr>
          <w:spacing w:val="-2"/>
          <w:sz w:val="24"/>
        </w:rPr>
        <w:t xml:space="preserve"> </w:t>
      </w:r>
      <w:r>
        <w:rPr>
          <w:sz w:val="24"/>
        </w:rPr>
        <w:t>дорожного</w:t>
      </w:r>
      <w:r>
        <w:rPr>
          <w:spacing w:val="-4"/>
          <w:sz w:val="24"/>
        </w:rPr>
        <w:t xml:space="preserve"> </w:t>
      </w:r>
      <w:r>
        <w:rPr>
          <w:sz w:val="24"/>
        </w:rPr>
        <w:t>движения»,</w:t>
      </w:r>
      <w:r>
        <w:rPr>
          <w:spacing w:val="2"/>
          <w:sz w:val="24"/>
        </w:rPr>
        <w:t xml:space="preserve"> </w:t>
      </w:r>
      <w:r>
        <w:rPr>
          <w:sz w:val="24"/>
        </w:rPr>
        <w:t>Издательство</w:t>
      </w:r>
      <w:r>
        <w:rPr>
          <w:spacing w:val="-5"/>
          <w:sz w:val="24"/>
        </w:rPr>
        <w:t xml:space="preserve"> </w:t>
      </w:r>
      <w:r>
        <w:rPr>
          <w:sz w:val="24"/>
        </w:rPr>
        <w:t>Скрипторий</w:t>
      </w:r>
      <w:r>
        <w:rPr>
          <w:spacing w:val="-3"/>
          <w:sz w:val="24"/>
        </w:rPr>
        <w:t xml:space="preserve"> </w:t>
      </w:r>
      <w:r>
        <w:rPr>
          <w:sz w:val="24"/>
        </w:rPr>
        <w:t>2017</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318"/>
        </w:numPr>
        <w:tabs>
          <w:tab w:val="left" w:pos="1953"/>
        </w:tabs>
        <w:spacing w:before="67"/>
        <w:ind w:hanging="361"/>
        <w:rPr>
          <w:sz w:val="24"/>
        </w:rPr>
      </w:pPr>
      <w:r>
        <w:rPr>
          <w:sz w:val="24"/>
        </w:rPr>
        <w:lastRenderedPageBreak/>
        <w:t>Т.А.</w:t>
      </w:r>
      <w:r>
        <w:rPr>
          <w:spacing w:val="-3"/>
          <w:sz w:val="24"/>
        </w:rPr>
        <w:t xml:space="preserve"> </w:t>
      </w:r>
      <w:r>
        <w:rPr>
          <w:sz w:val="24"/>
        </w:rPr>
        <w:t>Шорыгина</w:t>
      </w:r>
      <w:r>
        <w:rPr>
          <w:spacing w:val="1"/>
          <w:sz w:val="24"/>
        </w:rPr>
        <w:t xml:space="preserve"> </w:t>
      </w:r>
      <w:r>
        <w:rPr>
          <w:sz w:val="24"/>
        </w:rPr>
        <w:t>«Правила</w:t>
      </w:r>
      <w:r>
        <w:rPr>
          <w:spacing w:val="-3"/>
          <w:sz w:val="24"/>
        </w:rPr>
        <w:t xml:space="preserve"> </w:t>
      </w:r>
      <w:r>
        <w:rPr>
          <w:sz w:val="24"/>
        </w:rPr>
        <w:t>пожарной</w:t>
      </w:r>
      <w:r>
        <w:rPr>
          <w:spacing w:val="-2"/>
          <w:sz w:val="24"/>
        </w:rPr>
        <w:t xml:space="preserve"> </w:t>
      </w:r>
      <w:r>
        <w:rPr>
          <w:sz w:val="24"/>
        </w:rPr>
        <w:t>безопасности</w:t>
      </w:r>
      <w:r>
        <w:rPr>
          <w:spacing w:val="1"/>
          <w:sz w:val="24"/>
        </w:rPr>
        <w:t xml:space="preserve"> </w:t>
      </w:r>
      <w:r>
        <w:rPr>
          <w:sz w:val="24"/>
        </w:rPr>
        <w:t>для</w:t>
      </w:r>
      <w:r>
        <w:rPr>
          <w:spacing w:val="-2"/>
          <w:sz w:val="24"/>
        </w:rPr>
        <w:t xml:space="preserve"> </w:t>
      </w:r>
      <w:r>
        <w:rPr>
          <w:sz w:val="24"/>
        </w:rPr>
        <w:t>детей</w:t>
      </w:r>
      <w:r>
        <w:rPr>
          <w:spacing w:val="-2"/>
          <w:sz w:val="24"/>
        </w:rPr>
        <w:t xml:space="preserve"> </w:t>
      </w:r>
      <w:r>
        <w:rPr>
          <w:sz w:val="24"/>
        </w:rPr>
        <w:t>5-8</w:t>
      </w:r>
      <w:r>
        <w:rPr>
          <w:spacing w:val="-3"/>
          <w:sz w:val="24"/>
        </w:rPr>
        <w:t xml:space="preserve"> </w:t>
      </w:r>
      <w:r>
        <w:rPr>
          <w:sz w:val="24"/>
        </w:rPr>
        <w:t>лет).</w:t>
      </w:r>
      <w:r>
        <w:rPr>
          <w:spacing w:val="-2"/>
          <w:sz w:val="24"/>
        </w:rPr>
        <w:t xml:space="preserve"> </w:t>
      </w:r>
      <w:r>
        <w:rPr>
          <w:sz w:val="24"/>
        </w:rPr>
        <w:t>Издательство:</w:t>
      </w:r>
      <w:r>
        <w:rPr>
          <w:spacing w:val="-2"/>
          <w:sz w:val="24"/>
        </w:rPr>
        <w:t xml:space="preserve"> </w:t>
      </w:r>
      <w:r>
        <w:rPr>
          <w:sz w:val="24"/>
        </w:rPr>
        <w:t>Сфера,</w:t>
      </w:r>
      <w:r>
        <w:rPr>
          <w:spacing w:val="-2"/>
          <w:sz w:val="24"/>
        </w:rPr>
        <w:t xml:space="preserve"> </w:t>
      </w:r>
      <w:r>
        <w:rPr>
          <w:sz w:val="24"/>
        </w:rPr>
        <w:t>2007</w:t>
      </w:r>
      <w:r>
        <w:rPr>
          <w:spacing w:val="-3"/>
          <w:sz w:val="24"/>
        </w:rPr>
        <w:t xml:space="preserve"> </w:t>
      </w:r>
      <w:r>
        <w:rPr>
          <w:sz w:val="24"/>
        </w:rPr>
        <w:t>г.</w:t>
      </w:r>
    </w:p>
    <w:p w:rsidR="001B41ED" w:rsidRDefault="007E4F6E" w:rsidP="008F7D5A">
      <w:pPr>
        <w:pStyle w:val="a4"/>
        <w:numPr>
          <w:ilvl w:val="0"/>
          <w:numId w:val="318"/>
        </w:numPr>
        <w:tabs>
          <w:tab w:val="left" w:pos="1953"/>
        </w:tabs>
        <w:spacing w:before="53"/>
        <w:ind w:hanging="361"/>
        <w:rPr>
          <w:sz w:val="24"/>
        </w:rPr>
      </w:pPr>
      <w:r>
        <w:rPr>
          <w:sz w:val="24"/>
        </w:rPr>
        <w:t>И.В.</w:t>
      </w:r>
      <w:r>
        <w:rPr>
          <w:spacing w:val="-4"/>
          <w:sz w:val="24"/>
        </w:rPr>
        <w:t xml:space="preserve"> </w:t>
      </w:r>
      <w:r>
        <w:rPr>
          <w:sz w:val="24"/>
        </w:rPr>
        <w:t>Конова «Сценарии</w:t>
      </w:r>
      <w:r>
        <w:rPr>
          <w:spacing w:val="-3"/>
          <w:sz w:val="24"/>
        </w:rPr>
        <w:t xml:space="preserve"> </w:t>
      </w:r>
      <w:r>
        <w:rPr>
          <w:sz w:val="24"/>
        </w:rPr>
        <w:t>по</w:t>
      </w:r>
      <w:r>
        <w:rPr>
          <w:spacing w:val="-3"/>
          <w:sz w:val="24"/>
        </w:rPr>
        <w:t xml:space="preserve"> </w:t>
      </w:r>
      <w:r>
        <w:rPr>
          <w:sz w:val="24"/>
        </w:rPr>
        <w:t>пожарной</w:t>
      </w:r>
      <w:r>
        <w:rPr>
          <w:spacing w:val="-5"/>
          <w:sz w:val="24"/>
        </w:rPr>
        <w:t xml:space="preserve"> </w:t>
      </w:r>
      <w:r>
        <w:rPr>
          <w:sz w:val="24"/>
        </w:rPr>
        <w:t>безопасности</w:t>
      </w:r>
      <w:r>
        <w:rPr>
          <w:spacing w:val="-2"/>
          <w:sz w:val="24"/>
        </w:rPr>
        <w:t xml:space="preserve"> </w:t>
      </w:r>
      <w:r>
        <w:rPr>
          <w:sz w:val="24"/>
        </w:rPr>
        <w:t>для</w:t>
      </w:r>
      <w:r>
        <w:rPr>
          <w:spacing w:val="-3"/>
          <w:sz w:val="24"/>
        </w:rPr>
        <w:t xml:space="preserve"> </w:t>
      </w:r>
      <w:r>
        <w:rPr>
          <w:sz w:val="24"/>
        </w:rPr>
        <w:t>дошкольников»</w:t>
      </w:r>
      <w:r>
        <w:rPr>
          <w:spacing w:val="57"/>
          <w:sz w:val="24"/>
        </w:rPr>
        <w:t xml:space="preserve"> </w:t>
      </w:r>
      <w:r>
        <w:rPr>
          <w:sz w:val="24"/>
        </w:rPr>
        <w:t>Издательство:</w:t>
      </w:r>
      <w:r>
        <w:rPr>
          <w:spacing w:val="-3"/>
          <w:sz w:val="24"/>
        </w:rPr>
        <w:t xml:space="preserve"> </w:t>
      </w:r>
      <w:r>
        <w:rPr>
          <w:sz w:val="24"/>
        </w:rPr>
        <w:t>Айрис-Пресс,</w:t>
      </w:r>
      <w:r>
        <w:rPr>
          <w:spacing w:val="-3"/>
          <w:sz w:val="24"/>
        </w:rPr>
        <w:t xml:space="preserve"> </w:t>
      </w:r>
      <w:r>
        <w:rPr>
          <w:sz w:val="24"/>
        </w:rPr>
        <w:t>2008</w:t>
      </w:r>
      <w:r>
        <w:rPr>
          <w:spacing w:val="-3"/>
          <w:sz w:val="24"/>
        </w:rPr>
        <w:t xml:space="preserve"> </w:t>
      </w:r>
      <w:r>
        <w:rPr>
          <w:sz w:val="24"/>
        </w:rPr>
        <w:t>г.</w:t>
      </w:r>
    </w:p>
    <w:p w:rsidR="001B41ED" w:rsidRDefault="007E4F6E" w:rsidP="008F7D5A">
      <w:pPr>
        <w:pStyle w:val="a4"/>
        <w:numPr>
          <w:ilvl w:val="0"/>
          <w:numId w:val="318"/>
        </w:numPr>
        <w:tabs>
          <w:tab w:val="left" w:pos="1953"/>
        </w:tabs>
        <w:spacing w:before="50" w:line="278" w:lineRule="auto"/>
        <w:ind w:right="731"/>
        <w:rPr>
          <w:sz w:val="24"/>
        </w:rPr>
      </w:pPr>
      <w:r>
        <w:rPr>
          <w:sz w:val="24"/>
        </w:rPr>
        <w:t>Т.П.</w:t>
      </w:r>
      <w:r>
        <w:rPr>
          <w:spacing w:val="25"/>
          <w:sz w:val="24"/>
        </w:rPr>
        <w:t xml:space="preserve"> </w:t>
      </w:r>
      <w:r>
        <w:rPr>
          <w:sz w:val="24"/>
        </w:rPr>
        <w:t>Гарнышева</w:t>
      </w:r>
      <w:r>
        <w:rPr>
          <w:spacing w:val="30"/>
          <w:sz w:val="24"/>
        </w:rPr>
        <w:t xml:space="preserve"> </w:t>
      </w:r>
      <w:r>
        <w:rPr>
          <w:sz w:val="24"/>
        </w:rPr>
        <w:t>«ОБЖ</w:t>
      </w:r>
      <w:r>
        <w:rPr>
          <w:spacing w:val="29"/>
          <w:sz w:val="24"/>
        </w:rPr>
        <w:t xml:space="preserve"> </w:t>
      </w:r>
      <w:r>
        <w:rPr>
          <w:sz w:val="24"/>
        </w:rPr>
        <w:t>для</w:t>
      </w:r>
      <w:r>
        <w:rPr>
          <w:spacing w:val="26"/>
          <w:sz w:val="24"/>
        </w:rPr>
        <w:t xml:space="preserve"> </w:t>
      </w:r>
      <w:r>
        <w:rPr>
          <w:sz w:val="24"/>
        </w:rPr>
        <w:t>дошкольников»,</w:t>
      </w:r>
      <w:r>
        <w:rPr>
          <w:spacing w:val="26"/>
          <w:sz w:val="24"/>
        </w:rPr>
        <w:t xml:space="preserve"> </w:t>
      </w:r>
      <w:r>
        <w:rPr>
          <w:sz w:val="24"/>
        </w:rPr>
        <w:t>планирование</w:t>
      </w:r>
      <w:r>
        <w:rPr>
          <w:spacing w:val="26"/>
          <w:sz w:val="24"/>
        </w:rPr>
        <w:t xml:space="preserve"> </w:t>
      </w:r>
      <w:r>
        <w:rPr>
          <w:sz w:val="24"/>
        </w:rPr>
        <w:t>работы,</w:t>
      </w:r>
      <w:r>
        <w:rPr>
          <w:spacing w:val="25"/>
          <w:sz w:val="24"/>
        </w:rPr>
        <w:t xml:space="preserve"> </w:t>
      </w:r>
      <w:r>
        <w:rPr>
          <w:sz w:val="24"/>
        </w:rPr>
        <w:t>конспекты</w:t>
      </w:r>
      <w:r>
        <w:rPr>
          <w:spacing w:val="27"/>
          <w:sz w:val="24"/>
        </w:rPr>
        <w:t xml:space="preserve"> </w:t>
      </w:r>
      <w:r>
        <w:rPr>
          <w:sz w:val="24"/>
        </w:rPr>
        <w:t>занятий,</w:t>
      </w:r>
      <w:r>
        <w:rPr>
          <w:spacing w:val="25"/>
          <w:sz w:val="24"/>
        </w:rPr>
        <w:t xml:space="preserve"> </w:t>
      </w:r>
      <w:r>
        <w:rPr>
          <w:sz w:val="24"/>
        </w:rPr>
        <w:t>игры,</w:t>
      </w:r>
      <w:r>
        <w:rPr>
          <w:spacing w:val="34"/>
          <w:sz w:val="24"/>
        </w:rPr>
        <w:t xml:space="preserve"> </w:t>
      </w:r>
      <w:r>
        <w:rPr>
          <w:sz w:val="24"/>
        </w:rPr>
        <w:t>Издательство:</w:t>
      </w:r>
      <w:r>
        <w:rPr>
          <w:spacing w:val="26"/>
          <w:sz w:val="24"/>
        </w:rPr>
        <w:t xml:space="preserve"> </w:t>
      </w:r>
      <w:r>
        <w:rPr>
          <w:sz w:val="24"/>
        </w:rPr>
        <w:t>Детство-Пресс,</w:t>
      </w:r>
      <w:r>
        <w:rPr>
          <w:spacing w:val="-57"/>
          <w:sz w:val="24"/>
        </w:rPr>
        <w:t xml:space="preserve"> </w:t>
      </w:r>
      <w:r>
        <w:rPr>
          <w:sz w:val="24"/>
        </w:rPr>
        <w:t>2020 г.</w:t>
      </w:r>
    </w:p>
    <w:p w:rsidR="001B41ED" w:rsidRDefault="007E4F6E" w:rsidP="008F7D5A">
      <w:pPr>
        <w:pStyle w:val="a4"/>
        <w:numPr>
          <w:ilvl w:val="0"/>
          <w:numId w:val="318"/>
        </w:numPr>
        <w:tabs>
          <w:tab w:val="left" w:pos="1953"/>
        </w:tabs>
        <w:spacing w:line="272" w:lineRule="exact"/>
        <w:ind w:hanging="361"/>
      </w:pPr>
      <w:r>
        <w:t>Региональная</w:t>
      </w:r>
      <w:r>
        <w:rPr>
          <w:spacing w:val="-4"/>
        </w:rPr>
        <w:t xml:space="preserve"> </w:t>
      </w:r>
      <w:r>
        <w:t>программа</w:t>
      </w:r>
      <w:r>
        <w:rPr>
          <w:spacing w:val="-5"/>
        </w:rPr>
        <w:t xml:space="preserve"> </w:t>
      </w:r>
      <w:r>
        <w:t>по</w:t>
      </w:r>
      <w:r>
        <w:rPr>
          <w:spacing w:val="-3"/>
        </w:rPr>
        <w:t xml:space="preserve"> </w:t>
      </w:r>
      <w:r>
        <w:t>ПДД</w:t>
      </w:r>
      <w:r>
        <w:rPr>
          <w:spacing w:val="-3"/>
        </w:rPr>
        <w:t xml:space="preserve"> </w:t>
      </w:r>
      <w:r>
        <w:t>«Путешествие</w:t>
      </w:r>
      <w:r>
        <w:rPr>
          <w:spacing w:val="-3"/>
        </w:rPr>
        <w:t xml:space="preserve"> </w:t>
      </w:r>
      <w:r>
        <w:t>Светофора»</w:t>
      </w:r>
    </w:p>
    <w:p w:rsidR="001B41ED" w:rsidRDefault="007E4F6E">
      <w:pPr>
        <w:pStyle w:val="Heading1"/>
        <w:spacing w:before="27" w:line="700" w:lineRule="exact"/>
        <w:ind w:left="1052" w:right="7437"/>
      </w:pPr>
      <w:r>
        <w:rPr>
          <w:sz w:val="28"/>
        </w:rPr>
        <w:t xml:space="preserve">2.1.1.2 </w:t>
      </w:r>
      <w:r>
        <w:t>Образовательная область «Познавательное развитие»</w:t>
      </w:r>
      <w:r>
        <w:rPr>
          <w:spacing w:val="-62"/>
        </w:rPr>
        <w:t xml:space="preserve"> </w:t>
      </w:r>
      <w:r>
        <w:t>От</w:t>
      </w:r>
      <w:r>
        <w:rPr>
          <w:spacing w:val="-2"/>
        </w:rPr>
        <w:t xml:space="preserve"> </w:t>
      </w:r>
      <w:r>
        <w:t>1</w:t>
      </w:r>
      <w:r>
        <w:rPr>
          <w:spacing w:val="-1"/>
        </w:rPr>
        <w:t xml:space="preserve"> </w:t>
      </w:r>
      <w:r>
        <w:t>года</w:t>
      </w:r>
      <w:r>
        <w:rPr>
          <w:spacing w:val="-1"/>
        </w:rPr>
        <w:t xml:space="preserve"> </w:t>
      </w:r>
      <w:r>
        <w:t>до</w:t>
      </w:r>
      <w:r>
        <w:rPr>
          <w:spacing w:val="-1"/>
        </w:rPr>
        <w:t xml:space="preserve"> </w:t>
      </w:r>
      <w:r>
        <w:t>2</w:t>
      </w:r>
      <w:r>
        <w:rPr>
          <w:spacing w:val="2"/>
        </w:rPr>
        <w:t xml:space="preserve"> </w:t>
      </w:r>
      <w:r>
        <w:t>лет.</w:t>
      </w:r>
    </w:p>
    <w:p w:rsidR="001B41ED" w:rsidRDefault="007E4F6E">
      <w:pPr>
        <w:pStyle w:val="a3"/>
        <w:spacing w:line="230" w:lineRule="exact"/>
        <w:ind w:left="1021" w:firstLine="0"/>
      </w:pPr>
      <w:r>
        <w:t>В</w:t>
      </w:r>
      <w:r>
        <w:rPr>
          <w:spacing w:val="-5"/>
        </w:rPr>
        <w:t xml:space="preserve"> </w:t>
      </w:r>
      <w:r>
        <w:t>области</w:t>
      </w:r>
      <w:r>
        <w:rPr>
          <w:spacing w:val="-1"/>
        </w:rPr>
        <w:t xml:space="preserve"> </w:t>
      </w:r>
      <w:r>
        <w:t>познавательного</w:t>
      </w:r>
      <w:r>
        <w:rPr>
          <w:spacing w:val="-3"/>
        </w:rPr>
        <w:t xml:space="preserve"> </w:t>
      </w:r>
      <w:r>
        <w:t>развития</w:t>
      </w:r>
      <w:r>
        <w:rPr>
          <w:spacing w:val="-2"/>
        </w:rPr>
        <w:t xml:space="preserve"> </w:t>
      </w:r>
      <w:r>
        <w:t>основными</w:t>
      </w:r>
      <w:r>
        <w:rPr>
          <w:spacing w:val="1"/>
        </w:rPr>
        <w:t xml:space="preserve"> </w:t>
      </w:r>
      <w:r>
        <w:rPr>
          <w:b/>
        </w:rPr>
        <w:t>задачами</w:t>
      </w:r>
      <w:r>
        <w:rPr>
          <w:b/>
          <w:spacing w:val="-2"/>
        </w:rPr>
        <w:t xml:space="preserve"> </w:t>
      </w:r>
      <w:r>
        <w:t>образовательной</w:t>
      </w:r>
      <w:r>
        <w:rPr>
          <w:spacing w:val="-5"/>
        </w:rPr>
        <w:t xml:space="preserve"> </w:t>
      </w:r>
      <w:r>
        <w:t>деятельности</w:t>
      </w:r>
      <w:r>
        <w:rPr>
          <w:spacing w:val="-1"/>
        </w:rPr>
        <w:t xml:space="preserve"> </w:t>
      </w:r>
      <w:r>
        <w:t>являются:</w:t>
      </w:r>
    </w:p>
    <w:p w:rsidR="001B41ED" w:rsidRDefault="007E4F6E" w:rsidP="008F7D5A">
      <w:pPr>
        <w:pStyle w:val="a4"/>
        <w:numPr>
          <w:ilvl w:val="0"/>
          <w:numId w:val="317"/>
        </w:numPr>
        <w:tabs>
          <w:tab w:val="left" w:pos="1346"/>
        </w:tabs>
        <w:spacing w:before="42" w:line="264" w:lineRule="auto"/>
        <w:ind w:right="762" w:firstLine="720"/>
        <w:rPr>
          <w:sz w:val="24"/>
        </w:rPr>
      </w:pPr>
      <w:r>
        <w:rPr>
          <w:sz w:val="24"/>
        </w:rPr>
        <w:t>поощрять</w:t>
      </w:r>
      <w:r>
        <w:rPr>
          <w:spacing w:val="21"/>
          <w:sz w:val="24"/>
        </w:rPr>
        <w:t xml:space="preserve"> </w:t>
      </w:r>
      <w:r>
        <w:rPr>
          <w:sz w:val="24"/>
        </w:rPr>
        <w:t>целенаправленные</w:t>
      </w:r>
      <w:r>
        <w:rPr>
          <w:spacing w:val="20"/>
          <w:sz w:val="24"/>
        </w:rPr>
        <w:t xml:space="preserve"> </w:t>
      </w:r>
      <w:r>
        <w:rPr>
          <w:sz w:val="24"/>
        </w:rPr>
        <w:t>моторные</w:t>
      </w:r>
      <w:r>
        <w:rPr>
          <w:spacing w:val="20"/>
          <w:sz w:val="24"/>
        </w:rPr>
        <w:t xml:space="preserve"> </w:t>
      </w:r>
      <w:r>
        <w:rPr>
          <w:sz w:val="24"/>
        </w:rPr>
        <w:t>действия,</w:t>
      </w:r>
      <w:r>
        <w:rPr>
          <w:spacing w:val="22"/>
          <w:sz w:val="24"/>
        </w:rPr>
        <w:t xml:space="preserve"> </w:t>
      </w:r>
      <w:r>
        <w:rPr>
          <w:sz w:val="24"/>
        </w:rPr>
        <w:t>использование</w:t>
      </w:r>
      <w:r>
        <w:rPr>
          <w:spacing w:val="21"/>
          <w:sz w:val="24"/>
        </w:rPr>
        <w:t xml:space="preserve"> </w:t>
      </w:r>
      <w:r>
        <w:rPr>
          <w:sz w:val="24"/>
        </w:rPr>
        <w:t>наглядного</w:t>
      </w:r>
      <w:r>
        <w:rPr>
          <w:spacing w:val="22"/>
          <w:sz w:val="24"/>
        </w:rPr>
        <w:t xml:space="preserve"> </w:t>
      </w:r>
      <w:r>
        <w:rPr>
          <w:sz w:val="24"/>
        </w:rPr>
        <w:t>действенного</w:t>
      </w:r>
      <w:r>
        <w:rPr>
          <w:spacing w:val="22"/>
          <w:sz w:val="24"/>
        </w:rPr>
        <w:t xml:space="preserve"> </w:t>
      </w:r>
      <w:r>
        <w:rPr>
          <w:sz w:val="24"/>
        </w:rPr>
        <w:t>способа</w:t>
      </w:r>
      <w:r>
        <w:rPr>
          <w:spacing w:val="21"/>
          <w:sz w:val="24"/>
        </w:rPr>
        <w:t xml:space="preserve"> </w:t>
      </w:r>
      <w:r>
        <w:rPr>
          <w:sz w:val="24"/>
        </w:rPr>
        <w:t>в</w:t>
      </w:r>
      <w:r>
        <w:rPr>
          <w:spacing w:val="21"/>
          <w:sz w:val="24"/>
        </w:rPr>
        <w:t xml:space="preserve"> </w:t>
      </w:r>
      <w:r>
        <w:rPr>
          <w:sz w:val="24"/>
        </w:rPr>
        <w:t>решении</w:t>
      </w:r>
      <w:r>
        <w:rPr>
          <w:spacing w:val="20"/>
          <w:sz w:val="24"/>
        </w:rPr>
        <w:t xml:space="preserve"> </w:t>
      </w:r>
      <w:r>
        <w:rPr>
          <w:sz w:val="24"/>
        </w:rPr>
        <w:t>практических</w:t>
      </w:r>
      <w:r>
        <w:rPr>
          <w:spacing w:val="-57"/>
          <w:sz w:val="24"/>
        </w:rPr>
        <w:t xml:space="preserve"> </w:t>
      </w:r>
      <w:r>
        <w:rPr>
          <w:sz w:val="24"/>
        </w:rPr>
        <w:t>жизненных</w:t>
      </w:r>
      <w:r>
        <w:rPr>
          <w:spacing w:val="1"/>
          <w:sz w:val="24"/>
        </w:rPr>
        <w:t xml:space="preserve"> </w:t>
      </w:r>
      <w:r>
        <w:rPr>
          <w:sz w:val="24"/>
        </w:rPr>
        <w:t>ситуаций, находить предмет по</w:t>
      </w:r>
      <w:r>
        <w:rPr>
          <w:spacing w:val="-1"/>
          <w:sz w:val="24"/>
        </w:rPr>
        <w:t xml:space="preserve"> </w:t>
      </w:r>
      <w:r>
        <w:rPr>
          <w:sz w:val="24"/>
        </w:rPr>
        <w:t>образцу</w:t>
      </w:r>
      <w:r>
        <w:rPr>
          <w:spacing w:val="-8"/>
          <w:sz w:val="24"/>
        </w:rPr>
        <w:t xml:space="preserve"> </w:t>
      </w:r>
      <w:r>
        <w:rPr>
          <w:sz w:val="24"/>
        </w:rPr>
        <w:t>или</w:t>
      </w:r>
      <w:r>
        <w:rPr>
          <w:spacing w:val="1"/>
          <w:sz w:val="24"/>
        </w:rPr>
        <w:t xml:space="preserve"> </w:t>
      </w:r>
      <w:r>
        <w:rPr>
          <w:sz w:val="24"/>
        </w:rPr>
        <w:t>словесному</w:t>
      </w:r>
      <w:r>
        <w:rPr>
          <w:spacing w:val="-1"/>
          <w:sz w:val="24"/>
        </w:rPr>
        <w:t xml:space="preserve"> </w:t>
      </w:r>
      <w:r>
        <w:rPr>
          <w:sz w:val="24"/>
        </w:rPr>
        <w:t>указанию;</w:t>
      </w:r>
    </w:p>
    <w:p w:rsidR="001B41ED" w:rsidRDefault="007E4F6E" w:rsidP="008F7D5A">
      <w:pPr>
        <w:pStyle w:val="a4"/>
        <w:numPr>
          <w:ilvl w:val="0"/>
          <w:numId w:val="317"/>
        </w:numPr>
        <w:tabs>
          <w:tab w:val="left" w:pos="1350"/>
        </w:tabs>
        <w:spacing w:before="14"/>
        <w:ind w:left="1350" w:hanging="298"/>
        <w:rPr>
          <w:sz w:val="24"/>
        </w:rPr>
      </w:pPr>
      <w:r>
        <w:rPr>
          <w:sz w:val="24"/>
        </w:rPr>
        <w:t>формировать</w:t>
      </w:r>
      <w:r>
        <w:rPr>
          <w:spacing w:val="-1"/>
          <w:sz w:val="24"/>
        </w:rPr>
        <w:t xml:space="preserve"> </w:t>
      </w:r>
      <w:r>
        <w:rPr>
          <w:sz w:val="24"/>
        </w:rPr>
        <w:t>стремление</w:t>
      </w:r>
      <w:r>
        <w:rPr>
          <w:spacing w:val="-3"/>
          <w:sz w:val="24"/>
        </w:rPr>
        <w:t xml:space="preserve"> </w:t>
      </w:r>
      <w:r>
        <w:rPr>
          <w:sz w:val="24"/>
        </w:rPr>
        <w:t>детей</w:t>
      </w:r>
      <w:r>
        <w:rPr>
          <w:spacing w:val="-2"/>
          <w:sz w:val="24"/>
        </w:rPr>
        <w:t xml:space="preserve"> </w:t>
      </w:r>
      <w:r>
        <w:rPr>
          <w:sz w:val="24"/>
        </w:rPr>
        <w:t>к</w:t>
      </w:r>
      <w:r>
        <w:rPr>
          <w:spacing w:val="-2"/>
          <w:sz w:val="24"/>
        </w:rPr>
        <w:t xml:space="preserve"> </w:t>
      </w:r>
      <w:r>
        <w:rPr>
          <w:sz w:val="24"/>
        </w:rPr>
        <w:t>подражанию</w:t>
      </w:r>
      <w:r>
        <w:rPr>
          <w:spacing w:val="-4"/>
          <w:sz w:val="24"/>
        </w:rPr>
        <w:t xml:space="preserve"> </w:t>
      </w:r>
      <w:r>
        <w:rPr>
          <w:sz w:val="24"/>
        </w:rPr>
        <w:t>действиям</w:t>
      </w:r>
      <w:r>
        <w:rPr>
          <w:spacing w:val="-3"/>
          <w:sz w:val="24"/>
        </w:rPr>
        <w:t xml:space="preserve"> </w:t>
      </w:r>
      <w:r>
        <w:rPr>
          <w:sz w:val="24"/>
        </w:rPr>
        <w:t>взрослых,</w:t>
      </w:r>
      <w:r>
        <w:rPr>
          <w:spacing w:val="-1"/>
          <w:sz w:val="24"/>
        </w:rPr>
        <w:t xml:space="preserve"> </w:t>
      </w:r>
      <w:r>
        <w:rPr>
          <w:sz w:val="24"/>
        </w:rPr>
        <w:t>понимать</w:t>
      </w:r>
      <w:r>
        <w:rPr>
          <w:spacing w:val="-1"/>
          <w:sz w:val="24"/>
        </w:rPr>
        <w:t xml:space="preserve"> </w:t>
      </w:r>
      <w:r>
        <w:rPr>
          <w:sz w:val="24"/>
        </w:rPr>
        <w:t>обозначающие</w:t>
      </w:r>
      <w:r>
        <w:rPr>
          <w:spacing w:val="-3"/>
          <w:sz w:val="24"/>
        </w:rPr>
        <w:t xml:space="preserve"> </w:t>
      </w:r>
      <w:r>
        <w:rPr>
          <w:sz w:val="24"/>
        </w:rPr>
        <w:t>их слова;</w:t>
      </w:r>
    </w:p>
    <w:p w:rsidR="001B41ED" w:rsidRDefault="007E4F6E" w:rsidP="008F7D5A">
      <w:pPr>
        <w:pStyle w:val="a4"/>
        <w:numPr>
          <w:ilvl w:val="0"/>
          <w:numId w:val="317"/>
        </w:numPr>
        <w:tabs>
          <w:tab w:val="left" w:pos="1355"/>
        </w:tabs>
        <w:spacing w:before="33"/>
        <w:ind w:left="1354" w:hanging="303"/>
        <w:rPr>
          <w:sz w:val="24"/>
        </w:rPr>
      </w:pPr>
      <w:r>
        <w:rPr>
          <w:sz w:val="24"/>
        </w:rPr>
        <w:t>формировать</w:t>
      </w:r>
      <w:r>
        <w:rPr>
          <w:spacing w:val="-1"/>
          <w:sz w:val="24"/>
        </w:rPr>
        <w:t xml:space="preserve"> </w:t>
      </w:r>
      <w:r>
        <w:rPr>
          <w:sz w:val="24"/>
        </w:rPr>
        <w:t>умения</w:t>
      </w:r>
      <w:r>
        <w:rPr>
          <w:spacing w:val="-3"/>
          <w:sz w:val="24"/>
        </w:rPr>
        <w:t xml:space="preserve"> </w:t>
      </w:r>
      <w:r>
        <w:rPr>
          <w:sz w:val="24"/>
        </w:rPr>
        <w:t>ориентироваться</w:t>
      </w:r>
      <w:r>
        <w:rPr>
          <w:spacing w:val="-3"/>
          <w:sz w:val="24"/>
        </w:rPr>
        <w:t xml:space="preserve"> </w:t>
      </w:r>
      <w:r>
        <w:rPr>
          <w:sz w:val="24"/>
        </w:rPr>
        <w:t>в</w:t>
      </w:r>
      <w:r>
        <w:rPr>
          <w:spacing w:val="-4"/>
          <w:sz w:val="24"/>
        </w:rPr>
        <w:t xml:space="preserve"> </w:t>
      </w:r>
      <w:r>
        <w:rPr>
          <w:sz w:val="24"/>
        </w:rPr>
        <w:t>ближайшем</w:t>
      </w:r>
      <w:r>
        <w:rPr>
          <w:spacing w:val="-4"/>
          <w:sz w:val="24"/>
        </w:rPr>
        <w:t xml:space="preserve"> </w:t>
      </w:r>
      <w:r>
        <w:rPr>
          <w:sz w:val="24"/>
        </w:rPr>
        <w:t>окружении;</w:t>
      </w:r>
    </w:p>
    <w:p w:rsidR="001B41ED" w:rsidRDefault="007E4F6E" w:rsidP="008F7D5A">
      <w:pPr>
        <w:pStyle w:val="a4"/>
        <w:numPr>
          <w:ilvl w:val="0"/>
          <w:numId w:val="317"/>
        </w:numPr>
        <w:tabs>
          <w:tab w:val="left" w:pos="1336"/>
        </w:tabs>
        <w:spacing w:before="34"/>
        <w:ind w:left="1335" w:hanging="284"/>
        <w:rPr>
          <w:sz w:val="24"/>
        </w:rPr>
      </w:pPr>
      <w:r>
        <w:rPr>
          <w:sz w:val="24"/>
        </w:rPr>
        <w:t>развивать</w:t>
      </w:r>
      <w:r>
        <w:rPr>
          <w:spacing w:val="-2"/>
          <w:sz w:val="24"/>
        </w:rPr>
        <w:t xml:space="preserve"> </w:t>
      </w:r>
      <w:r>
        <w:rPr>
          <w:sz w:val="24"/>
        </w:rPr>
        <w:t>познавательный</w:t>
      </w:r>
      <w:r>
        <w:rPr>
          <w:spacing w:val="-3"/>
          <w:sz w:val="24"/>
        </w:rPr>
        <w:t xml:space="preserve"> </w:t>
      </w:r>
      <w:r>
        <w:rPr>
          <w:sz w:val="24"/>
        </w:rPr>
        <w:t>интерес</w:t>
      </w:r>
      <w:r>
        <w:rPr>
          <w:spacing w:val="-3"/>
          <w:sz w:val="24"/>
        </w:rPr>
        <w:t xml:space="preserve"> </w:t>
      </w:r>
      <w:r>
        <w:rPr>
          <w:sz w:val="24"/>
        </w:rPr>
        <w:t>к</w:t>
      </w:r>
      <w:r>
        <w:rPr>
          <w:spacing w:val="-3"/>
          <w:sz w:val="24"/>
        </w:rPr>
        <w:t xml:space="preserve"> </w:t>
      </w:r>
      <w:r>
        <w:rPr>
          <w:sz w:val="24"/>
        </w:rPr>
        <w:t>близким</w:t>
      </w:r>
      <w:r>
        <w:rPr>
          <w:spacing w:val="-3"/>
          <w:sz w:val="24"/>
        </w:rPr>
        <w:t xml:space="preserve"> </w:t>
      </w:r>
      <w:r>
        <w:rPr>
          <w:sz w:val="24"/>
        </w:rPr>
        <w:t>людям,</w:t>
      </w:r>
      <w:r>
        <w:rPr>
          <w:spacing w:val="-3"/>
          <w:sz w:val="24"/>
        </w:rPr>
        <w:t xml:space="preserve"> </w:t>
      </w:r>
      <w:r>
        <w:rPr>
          <w:sz w:val="24"/>
        </w:rPr>
        <w:t>к</w:t>
      </w:r>
      <w:r>
        <w:rPr>
          <w:spacing w:val="-3"/>
          <w:sz w:val="24"/>
        </w:rPr>
        <w:t xml:space="preserve"> </w:t>
      </w:r>
      <w:r>
        <w:rPr>
          <w:sz w:val="24"/>
        </w:rPr>
        <w:t>предметному</w:t>
      </w:r>
      <w:r>
        <w:rPr>
          <w:spacing w:val="-10"/>
          <w:sz w:val="24"/>
        </w:rPr>
        <w:t xml:space="preserve"> </w:t>
      </w:r>
      <w:r>
        <w:rPr>
          <w:sz w:val="24"/>
        </w:rPr>
        <w:t>окружению,</w:t>
      </w:r>
      <w:r>
        <w:rPr>
          <w:spacing w:val="-3"/>
          <w:sz w:val="24"/>
        </w:rPr>
        <w:t xml:space="preserve"> </w:t>
      </w:r>
      <w:r>
        <w:rPr>
          <w:sz w:val="24"/>
        </w:rPr>
        <w:t>природным</w:t>
      </w:r>
      <w:r>
        <w:rPr>
          <w:spacing w:val="-4"/>
          <w:sz w:val="24"/>
        </w:rPr>
        <w:t xml:space="preserve"> </w:t>
      </w:r>
      <w:r>
        <w:rPr>
          <w:sz w:val="24"/>
        </w:rPr>
        <w:t>объектам;</w:t>
      </w:r>
    </w:p>
    <w:p w:rsidR="001B41ED" w:rsidRDefault="007E4F6E" w:rsidP="008F7D5A">
      <w:pPr>
        <w:pStyle w:val="a4"/>
        <w:numPr>
          <w:ilvl w:val="0"/>
          <w:numId w:val="317"/>
        </w:numPr>
        <w:tabs>
          <w:tab w:val="left" w:pos="1346"/>
        </w:tabs>
        <w:spacing w:before="33" w:line="264" w:lineRule="auto"/>
        <w:ind w:right="753" w:firstLine="720"/>
        <w:rPr>
          <w:sz w:val="24"/>
        </w:rPr>
      </w:pPr>
      <w:r>
        <w:rPr>
          <w:sz w:val="24"/>
        </w:rPr>
        <w:t>развивать</w:t>
      </w:r>
      <w:r>
        <w:rPr>
          <w:spacing w:val="-7"/>
          <w:sz w:val="24"/>
        </w:rPr>
        <w:t xml:space="preserve"> </w:t>
      </w:r>
      <w:r>
        <w:rPr>
          <w:sz w:val="24"/>
        </w:rPr>
        <w:t>умения</w:t>
      </w:r>
      <w:r>
        <w:rPr>
          <w:spacing w:val="-7"/>
          <w:sz w:val="24"/>
        </w:rPr>
        <w:t xml:space="preserve"> </w:t>
      </w:r>
      <w:r>
        <w:rPr>
          <w:sz w:val="24"/>
        </w:rPr>
        <w:t>узнавать</w:t>
      </w:r>
      <w:r>
        <w:rPr>
          <w:spacing w:val="-9"/>
          <w:sz w:val="24"/>
        </w:rPr>
        <w:t xml:space="preserve"> </w:t>
      </w:r>
      <w:r>
        <w:rPr>
          <w:sz w:val="24"/>
        </w:rPr>
        <w:t>объекты</w:t>
      </w:r>
      <w:r>
        <w:rPr>
          <w:spacing w:val="-9"/>
          <w:sz w:val="24"/>
        </w:rPr>
        <w:t xml:space="preserve"> </w:t>
      </w:r>
      <w:r>
        <w:rPr>
          <w:sz w:val="24"/>
        </w:rPr>
        <w:t>живой</w:t>
      </w:r>
      <w:r>
        <w:rPr>
          <w:spacing w:val="-9"/>
          <w:sz w:val="24"/>
        </w:rPr>
        <w:t xml:space="preserve"> </w:t>
      </w:r>
      <w:r>
        <w:rPr>
          <w:sz w:val="24"/>
        </w:rPr>
        <w:t>и</w:t>
      </w:r>
      <w:r>
        <w:rPr>
          <w:spacing w:val="-9"/>
          <w:sz w:val="24"/>
        </w:rPr>
        <w:t xml:space="preserve"> </w:t>
      </w:r>
      <w:r>
        <w:rPr>
          <w:sz w:val="24"/>
        </w:rPr>
        <w:t>неживой</w:t>
      </w:r>
      <w:r>
        <w:rPr>
          <w:spacing w:val="-10"/>
          <w:sz w:val="24"/>
        </w:rPr>
        <w:t xml:space="preserve"> </w:t>
      </w:r>
      <w:r>
        <w:rPr>
          <w:sz w:val="24"/>
        </w:rPr>
        <w:t>природы</w:t>
      </w:r>
      <w:r>
        <w:rPr>
          <w:spacing w:val="-10"/>
          <w:sz w:val="24"/>
        </w:rPr>
        <w:t xml:space="preserve"> </w:t>
      </w:r>
      <w:r>
        <w:rPr>
          <w:sz w:val="24"/>
        </w:rPr>
        <w:t>ближайшего</w:t>
      </w:r>
      <w:r>
        <w:rPr>
          <w:spacing w:val="-10"/>
          <w:sz w:val="24"/>
        </w:rPr>
        <w:t xml:space="preserve"> </w:t>
      </w:r>
      <w:r>
        <w:rPr>
          <w:sz w:val="24"/>
        </w:rPr>
        <w:t>окружения,</w:t>
      </w:r>
      <w:r>
        <w:rPr>
          <w:spacing w:val="-3"/>
          <w:sz w:val="24"/>
        </w:rPr>
        <w:t xml:space="preserve"> </w:t>
      </w:r>
      <w:r>
        <w:rPr>
          <w:sz w:val="24"/>
        </w:rPr>
        <w:t>отличать</w:t>
      </w:r>
      <w:r>
        <w:rPr>
          <w:spacing w:val="-8"/>
          <w:sz w:val="24"/>
        </w:rPr>
        <w:t xml:space="preserve"> </w:t>
      </w:r>
      <w:r>
        <w:rPr>
          <w:sz w:val="24"/>
        </w:rPr>
        <w:t>их</w:t>
      </w:r>
      <w:r>
        <w:rPr>
          <w:spacing w:val="-8"/>
          <w:sz w:val="24"/>
        </w:rPr>
        <w:t xml:space="preserve"> </w:t>
      </w:r>
      <w:r>
        <w:rPr>
          <w:sz w:val="24"/>
        </w:rPr>
        <w:t>по</w:t>
      </w:r>
      <w:r>
        <w:rPr>
          <w:spacing w:val="-11"/>
          <w:sz w:val="24"/>
        </w:rPr>
        <w:t xml:space="preserve"> </w:t>
      </w:r>
      <w:r>
        <w:rPr>
          <w:sz w:val="24"/>
        </w:rPr>
        <w:t>наиболее</w:t>
      </w:r>
      <w:r>
        <w:rPr>
          <w:spacing w:val="-11"/>
          <w:sz w:val="24"/>
        </w:rPr>
        <w:t xml:space="preserve"> </w:t>
      </w:r>
      <w:r>
        <w:rPr>
          <w:sz w:val="24"/>
        </w:rPr>
        <w:t>ярким</w:t>
      </w:r>
      <w:r>
        <w:rPr>
          <w:spacing w:val="-10"/>
          <w:sz w:val="24"/>
        </w:rPr>
        <w:t xml:space="preserve"> </w:t>
      </w:r>
      <w:r>
        <w:rPr>
          <w:sz w:val="24"/>
        </w:rPr>
        <w:t>проявлениям</w:t>
      </w:r>
      <w:r>
        <w:rPr>
          <w:spacing w:val="-57"/>
          <w:sz w:val="24"/>
        </w:rPr>
        <w:t xml:space="preserve"> </w:t>
      </w:r>
      <w:r>
        <w:rPr>
          <w:sz w:val="24"/>
        </w:rPr>
        <w:t>и</w:t>
      </w:r>
      <w:r>
        <w:rPr>
          <w:spacing w:val="-1"/>
          <w:sz w:val="24"/>
        </w:rPr>
        <w:t xml:space="preserve"> </w:t>
      </w:r>
      <w:r>
        <w:rPr>
          <w:sz w:val="24"/>
        </w:rPr>
        <w:t>свойствам, замечать явления природы, поддерживать стремления к взаимодействию</w:t>
      </w:r>
      <w:r>
        <w:rPr>
          <w:spacing w:val="-1"/>
          <w:sz w:val="24"/>
        </w:rPr>
        <w:t xml:space="preserve"> </w:t>
      </w:r>
      <w:r>
        <w:rPr>
          <w:sz w:val="24"/>
        </w:rPr>
        <w:t>с</w:t>
      </w:r>
      <w:r>
        <w:rPr>
          <w:spacing w:val="-1"/>
          <w:sz w:val="24"/>
        </w:rPr>
        <w:t xml:space="preserve"> </w:t>
      </w:r>
      <w:r>
        <w:rPr>
          <w:sz w:val="24"/>
        </w:rPr>
        <w:t>ними.</w:t>
      </w:r>
    </w:p>
    <w:p w:rsidR="001B41ED" w:rsidRDefault="007E4F6E">
      <w:pPr>
        <w:spacing w:before="13"/>
        <w:ind w:left="1052"/>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a4"/>
        <w:numPr>
          <w:ilvl w:val="0"/>
          <w:numId w:val="316"/>
        </w:numPr>
        <w:tabs>
          <w:tab w:val="left" w:pos="1326"/>
        </w:tabs>
        <w:spacing w:before="41"/>
        <w:rPr>
          <w:sz w:val="24"/>
        </w:rPr>
      </w:pPr>
      <w:r>
        <w:rPr>
          <w:sz w:val="24"/>
        </w:rPr>
        <w:t>Сенсорные</w:t>
      </w:r>
      <w:r>
        <w:rPr>
          <w:spacing w:val="-5"/>
          <w:sz w:val="24"/>
        </w:rPr>
        <w:t xml:space="preserve"> </w:t>
      </w:r>
      <w:r>
        <w:rPr>
          <w:sz w:val="24"/>
        </w:rPr>
        <w:t>эталоны</w:t>
      </w:r>
      <w:r>
        <w:rPr>
          <w:spacing w:val="-2"/>
          <w:sz w:val="24"/>
        </w:rPr>
        <w:t xml:space="preserve"> </w:t>
      </w:r>
      <w:r>
        <w:rPr>
          <w:sz w:val="24"/>
        </w:rPr>
        <w:t>и</w:t>
      </w:r>
      <w:r>
        <w:rPr>
          <w:spacing w:val="-2"/>
          <w:sz w:val="24"/>
        </w:rPr>
        <w:t xml:space="preserve"> </w:t>
      </w:r>
      <w:r>
        <w:rPr>
          <w:sz w:val="24"/>
        </w:rPr>
        <w:t>познавательные</w:t>
      </w:r>
      <w:r>
        <w:rPr>
          <w:spacing w:val="-4"/>
          <w:sz w:val="24"/>
        </w:rPr>
        <w:t xml:space="preserve"> </w:t>
      </w:r>
      <w:r>
        <w:rPr>
          <w:sz w:val="24"/>
        </w:rPr>
        <w:t>действия:</w:t>
      </w:r>
    </w:p>
    <w:p w:rsidR="001B41ED" w:rsidRDefault="007E4F6E">
      <w:pPr>
        <w:pStyle w:val="a3"/>
        <w:spacing w:before="41" w:line="276" w:lineRule="auto"/>
        <w:ind w:left="332" w:right="891" w:firstLine="701"/>
        <w:jc w:val="both"/>
      </w:pPr>
      <w:r>
        <w:t>педагог концентрирует внимание детей на новых объектах, поддерживает интерес к знакомым предметам, поощряет самостоятельные</w:t>
      </w:r>
      <w:r>
        <w:rPr>
          <w:spacing w:val="-58"/>
        </w:rPr>
        <w:t xml:space="preserve"> </w:t>
      </w:r>
      <w:r>
        <w:t>действия ребёнка, одобряет их словом, интонацией, развивает стремление к общению со взрослым в ходе выполнения обследовательских и</w:t>
      </w:r>
      <w:r>
        <w:rPr>
          <w:spacing w:val="1"/>
        </w:rPr>
        <w:t xml:space="preserve"> </w:t>
      </w:r>
      <w:r>
        <w:t>поисковых действий с предметами; создает условия для многократного повторения освоенных действий, вносит новые элементы в игры-</w:t>
      </w:r>
      <w:r>
        <w:rPr>
          <w:spacing w:val="1"/>
        </w:rPr>
        <w:t xml:space="preserve"> </w:t>
      </w:r>
      <w:r>
        <w:t>манипуляции.</w:t>
      </w:r>
      <w:r>
        <w:rPr>
          <w:spacing w:val="1"/>
        </w:rPr>
        <w:t xml:space="preserve"> </w:t>
      </w:r>
      <w:r>
        <w:t>Демонстрирует</w:t>
      </w:r>
      <w:r>
        <w:rPr>
          <w:spacing w:val="1"/>
        </w:rPr>
        <w:t xml:space="preserve"> </w:t>
      </w:r>
      <w:r>
        <w:t>разнообразные</w:t>
      </w:r>
      <w:r>
        <w:rPr>
          <w:spacing w:val="1"/>
        </w:rPr>
        <w:t xml:space="preserve"> </w:t>
      </w:r>
      <w:r>
        <w:t>действия</w:t>
      </w:r>
      <w:r>
        <w:rPr>
          <w:spacing w:val="1"/>
        </w:rPr>
        <w:t xml:space="preserve"> </w:t>
      </w:r>
      <w:r>
        <w:t>со</w:t>
      </w:r>
      <w:r>
        <w:rPr>
          <w:spacing w:val="1"/>
        </w:rPr>
        <w:t xml:space="preserve"> </w:t>
      </w:r>
      <w:r>
        <w:t>сборно-разборными</w:t>
      </w:r>
      <w:r>
        <w:rPr>
          <w:spacing w:val="1"/>
        </w:rPr>
        <w:t xml:space="preserve"> </w:t>
      </w:r>
      <w:r>
        <w:t>игрушками,</w:t>
      </w:r>
      <w:r>
        <w:rPr>
          <w:spacing w:val="1"/>
        </w:rPr>
        <w:t xml:space="preserve"> </w:t>
      </w:r>
      <w:r>
        <w:t>дидактическими</w:t>
      </w:r>
      <w:r>
        <w:rPr>
          <w:spacing w:val="1"/>
        </w:rPr>
        <w:t xml:space="preserve"> </w:t>
      </w:r>
      <w:r>
        <w:t>пособиями,</w:t>
      </w:r>
      <w:r>
        <w:rPr>
          <w:spacing w:val="1"/>
        </w:rPr>
        <w:t xml:space="preserve"> </w:t>
      </w:r>
      <w:r>
        <w:t>показывает</w:t>
      </w:r>
      <w:r>
        <w:rPr>
          <w:spacing w:val="1"/>
        </w:rPr>
        <w:t xml:space="preserve"> </w:t>
      </w:r>
      <w:r>
        <w:t>их</w:t>
      </w:r>
      <w:r>
        <w:rPr>
          <w:spacing w:val="1"/>
        </w:rPr>
        <w:t xml:space="preserve"> </w:t>
      </w:r>
      <w:r>
        <w:t>постепенное усложнение, добиваясь самостоятельного применения детьми усвоенных действий с игрушками и разнообразным материалом</w:t>
      </w:r>
      <w:r>
        <w:rPr>
          <w:spacing w:val="1"/>
        </w:rPr>
        <w:t xml:space="preserve"> </w:t>
      </w:r>
      <w:r>
        <w:t>для активизации представлений о сенсорных эталонах. Поддерживает владение предметом, как средством достижения цели для начала</w:t>
      </w:r>
      <w:r>
        <w:rPr>
          <w:spacing w:val="1"/>
        </w:rPr>
        <w:t xml:space="preserve"> </w:t>
      </w:r>
      <w:r>
        <w:t>развития</w:t>
      </w:r>
      <w:r>
        <w:rPr>
          <w:spacing w:val="-4"/>
        </w:rPr>
        <w:t xml:space="preserve"> </w:t>
      </w:r>
      <w:r>
        <w:t>предметно-орудийных</w:t>
      </w:r>
      <w:r>
        <w:rPr>
          <w:spacing w:val="1"/>
        </w:rPr>
        <w:t xml:space="preserve"> </w:t>
      </w:r>
      <w:r>
        <w:t>действий;</w:t>
      </w:r>
    </w:p>
    <w:p w:rsidR="001B41ED" w:rsidRDefault="007E4F6E">
      <w:pPr>
        <w:pStyle w:val="a3"/>
        <w:spacing w:before="1" w:line="276" w:lineRule="auto"/>
        <w:ind w:left="332" w:right="754" w:firstLine="701"/>
        <w:jc w:val="both"/>
      </w:pPr>
      <w:r>
        <w:t>педагог развивает умение группировать однородные предметы по одному из трех признаков (величина, цвет, форма) по образцу и</w:t>
      </w:r>
      <w:r>
        <w:rPr>
          <w:spacing w:val="1"/>
        </w:rPr>
        <w:t xml:space="preserve"> </w:t>
      </w:r>
      <w:r>
        <w:t>словесному</w:t>
      </w:r>
      <w:r>
        <w:rPr>
          <w:spacing w:val="43"/>
        </w:rPr>
        <w:t xml:space="preserve"> </w:t>
      </w:r>
      <w:r>
        <w:t>указанию</w:t>
      </w:r>
      <w:r>
        <w:rPr>
          <w:spacing w:val="43"/>
        </w:rPr>
        <w:t xml:space="preserve"> </w:t>
      </w:r>
      <w:r>
        <w:t>(большой,</w:t>
      </w:r>
      <w:r>
        <w:rPr>
          <w:spacing w:val="43"/>
        </w:rPr>
        <w:t xml:space="preserve"> </w:t>
      </w:r>
      <w:r>
        <w:t>маленький,</w:t>
      </w:r>
      <w:r>
        <w:rPr>
          <w:spacing w:val="43"/>
        </w:rPr>
        <w:t xml:space="preserve"> </w:t>
      </w:r>
      <w:r>
        <w:t>такой,</w:t>
      </w:r>
      <w:r>
        <w:rPr>
          <w:spacing w:val="44"/>
        </w:rPr>
        <w:t xml:space="preserve"> </w:t>
      </w:r>
      <w:r>
        <w:t>не</w:t>
      </w:r>
      <w:r>
        <w:rPr>
          <w:spacing w:val="42"/>
        </w:rPr>
        <w:t xml:space="preserve"> </w:t>
      </w:r>
      <w:r>
        <w:t>такой),</w:t>
      </w:r>
      <w:r>
        <w:rPr>
          <w:spacing w:val="42"/>
        </w:rPr>
        <w:t xml:space="preserve"> </w:t>
      </w:r>
      <w:r>
        <w:t>используя</w:t>
      </w:r>
      <w:r>
        <w:rPr>
          <w:spacing w:val="43"/>
        </w:rPr>
        <w:t xml:space="preserve"> </w:t>
      </w:r>
      <w:r>
        <w:t>опредмеченные</w:t>
      </w:r>
      <w:r>
        <w:rPr>
          <w:spacing w:val="45"/>
        </w:rPr>
        <w:t xml:space="preserve"> </w:t>
      </w:r>
      <w:r>
        <w:t>слова-названия,</w:t>
      </w:r>
      <w:r>
        <w:rPr>
          <w:spacing w:val="43"/>
        </w:rPr>
        <w:t xml:space="preserve"> </w:t>
      </w:r>
      <w:r>
        <w:t>например,</w:t>
      </w:r>
      <w:r>
        <w:rPr>
          <w:spacing w:val="43"/>
        </w:rPr>
        <w:t xml:space="preserve"> </w:t>
      </w:r>
      <w:r>
        <w:t>предэталоны</w:t>
      </w:r>
      <w:r>
        <w:rPr>
          <w:spacing w:val="42"/>
        </w:rPr>
        <w:t xml:space="preserve"> </w:t>
      </w:r>
      <w:r>
        <w:t>формы:</w:t>
      </w:r>
    </w:p>
    <w:p w:rsidR="001B41ED" w:rsidRDefault="007E4F6E">
      <w:pPr>
        <w:pStyle w:val="a3"/>
        <w:spacing w:before="2" w:line="276" w:lineRule="auto"/>
        <w:ind w:left="332" w:right="765" w:firstLine="0"/>
        <w:jc w:val="both"/>
      </w:pPr>
      <w:r>
        <w:t>«кирпичик», «крыша», «огурчик», «яичко» и тому подобное. Развивает умение пользоваться приемом наложения и приложения одного</w:t>
      </w:r>
      <w:r>
        <w:rPr>
          <w:spacing w:val="1"/>
        </w:rPr>
        <w:t xml:space="preserve"> </w:t>
      </w:r>
      <w:r>
        <w:t>предмета</w:t>
      </w:r>
      <w:r>
        <w:rPr>
          <w:spacing w:val="-1"/>
        </w:rPr>
        <w:t xml:space="preserve"> </w:t>
      </w:r>
      <w:r>
        <w:t>к</w:t>
      </w:r>
      <w:r>
        <w:rPr>
          <w:spacing w:val="-1"/>
        </w:rPr>
        <w:t xml:space="preserve"> </w:t>
      </w:r>
      <w:r>
        <w:t>другому</w:t>
      </w:r>
      <w:r>
        <w:rPr>
          <w:spacing w:val="-5"/>
        </w:rPr>
        <w:t xml:space="preserve"> </w:t>
      </w:r>
      <w:r>
        <w:t>для</w:t>
      </w:r>
      <w:r>
        <w:rPr>
          <w:spacing w:val="1"/>
        </w:rPr>
        <w:t xml:space="preserve"> </w:t>
      </w:r>
      <w:r>
        <w:t>определения их</w:t>
      </w:r>
      <w:r>
        <w:rPr>
          <w:spacing w:val="1"/>
        </w:rPr>
        <w:t xml:space="preserve"> </w:t>
      </w:r>
      <w:r>
        <w:t>равенства</w:t>
      </w:r>
      <w:r>
        <w:rPr>
          <w:spacing w:val="-2"/>
        </w:rPr>
        <w:t xml:space="preserve"> </w:t>
      </w:r>
      <w:r>
        <w:t>или</w:t>
      </w:r>
      <w:r>
        <w:rPr>
          <w:spacing w:val="1"/>
        </w:rPr>
        <w:t xml:space="preserve"> </w:t>
      </w:r>
      <w:r>
        <w:t>неравенства</w:t>
      </w:r>
      <w:r>
        <w:rPr>
          <w:spacing w:val="-2"/>
        </w:rPr>
        <w:t xml:space="preserve"> </w:t>
      </w:r>
      <w:r>
        <w:t>по</w:t>
      </w:r>
      <w:r>
        <w:rPr>
          <w:spacing w:val="-1"/>
        </w:rPr>
        <w:t xml:space="preserve"> </w:t>
      </w:r>
      <w:r>
        <w:t>величине</w:t>
      </w:r>
      <w:r>
        <w:rPr>
          <w:spacing w:val="-1"/>
        </w:rPr>
        <w:t xml:space="preserve"> </w:t>
      </w:r>
      <w:r>
        <w:t>и</w:t>
      </w:r>
      <w:r>
        <w:rPr>
          <w:spacing w:val="-1"/>
        </w:rPr>
        <w:t xml:space="preserve"> </w:t>
      </w:r>
      <w:r>
        <w:t>тождественности</w:t>
      </w:r>
      <w:r>
        <w:rPr>
          <w:spacing w:val="1"/>
        </w:rPr>
        <w:t xml:space="preserve"> </w:t>
      </w:r>
      <w:r>
        <w:t>по</w:t>
      </w:r>
      <w:r>
        <w:rPr>
          <w:spacing w:val="-4"/>
        </w:rPr>
        <w:t xml:space="preserve"> </w:t>
      </w:r>
      <w:r>
        <w:t>цвету,</w:t>
      </w:r>
      <w:r>
        <w:rPr>
          <w:spacing w:val="-1"/>
        </w:rPr>
        <w:t xml:space="preserve"> </w:t>
      </w:r>
      <w:r>
        <w:t>форме;</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8" w:lineRule="auto"/>
        <w:ind w:left="332" w:right="760" w:firstLine="701"/>
        <w:jc w:val="both"/>
      </w:pPr>
      <w:r>
        <w:lastRenderedPageBreak/>
        <w:t>педагог</w:t>
      </w:r>
      <w:r>
        <w:rPr>
          <w:spacing w:val="-6"/>
        </w:rPr>
        <w:t xml:space="preserve"> </w:t>
      </w:r>
      <w:r>
        <w:t>развивает</w:t>
      </w:r>
      <w:r>
        <w:rPr>
          <w:spacing w:val="-5"/>
        </w:rPr>
        <w:t xml:space="preserve"> </w:t>
      </w:r>
      <w:r>
        <w:t>способности</w:t>
      </w:r>
      <w:r>
        <w:rPr>
          <w:spacing w:val="-4"/>
        </w:rPr>
        <w:t xml:space="preserve"> </w:t>
      </w:r>
      <w:r>
        <w:t>детей</w:t>
      </w:r>
      <w:r>
        <w:rPr>
          <w:spacing w:val="-5"/>
        </w:rPr>
        <w:t xml:space="preserve"> </w:t>
      </w:r>
      <w:r>
        <w:t>обобщать,</w:t>
      </w:r>
      <w:r>
        <w:rPr>
          <w:spacing w:val="-3"/>
        </w:rPr>
        <w:t xml:space="preserve"> </w:t>
      </w:r>
      <w:r>
        <w:t>узнавать</w:t>
      </w:r>
      <w:r>
        <w:rPr>
          <w:spacing w:val="-4"/>
        </w:rPr>
        <w:t xml:space="preserve"> </w:t>
      </w:r>
      <w:r>
        <w:t>и</w:t>
      </w:r>
      <w:r>
        <w:rPr>
          <w:spacing w:val="-4"/>
        </w:rPr>
        <w:t xml:space="preserve"> </w:t>
      </w:r>
      <w:r>
        <w:t>стремиться</w:t>
      </w:r>
      <w:r>
        <w:rPr>
          <w:spacing w:val="-6"/>
        </w:rPr>
        <w:t xml:space="preserve"> </w:t>
      </w:r>
      <w:r>
        <w:t>называть</w:t>
      </w:r>
      <w:r>
        <w:rPr>
          <w:spacing w:val="-4"/>
        </w:rPr>
        <w:t xml:space="preserve"> </w:t>
      </w:r>
      <w:r>
        <w:t>предметы</w:t>
      </w:r>
      <w:r>
        <w:rPr>
          <w:spacing w:val="-6"/>
        </w:rPr>
        <w:t xml:space="preserve"> </w:t>
      </w:r>
      <w:r>
        <w:t>и</w:t>
      </w:r>
      <w:r>
        <w:rPr>
          <w:spacing w:val="-9"/>
        </w:rPr>
        <w:t xml:space="preserve"> </w:t>
      </w:r>
      <w:r>
        <w:t>объекты,</w:t>
      </w:r>
      <w:r>
        <w:rPr>
          <w:spacing w:val="-6"/>
        </w:rPr>
        <w:t xml:space="preserve"> </w:t>
      </w:r>
      <w:r>
        <w:t>изображенные</w:t>
      </w:r>
      <w:r>
        <w:rPr>
          <w:spacing w:val="-7"/>
        </w:rPr>
        <w:t xml:space="preserve"> </w:t>
      </w:r>
      <w:r>
        <w:t>на</w:t>
      </w:r>
      <w:r>
        <w:rPr>
          <w:spacing w:val="-7"/>
        </w:rPr>
        <w:t xml:space="preserve"> </w:t>
      </w:r>
      <w:r>
        <w:t>картинке</w:t>
      </w:r>
      <w:r>
        <w:rPr>
          <w:spacing w:val="-6"/>
        </w:rPr>
        <w:t xml:space="preserve"> </w:t>
      </w:r>
      <w:r>
        <w:t>(в</w:t>
      </w:r>
      <w:r>
        <w:rPr>
          <w:spacing w:val="-7"/>
        </w:rPr>
        <w:t xml:space="preserve"> </w:t>
      </w:r>
      <w:r>
        <w:t>том</w:t>
      </w:r>
      <w:r>
        <w:rPr>
          <w:spacing w:val="-58"/>
        </w:rPr>
        <w:t xml:space="preserve"> </w:t>
      </w:r>
      <w:r>
        <w:t>числе</w:t>
      </w:r>
      <w:r>
        <w:rPr>
          <w:spacing w:val="-3"/>
        </w:rPr>
        <w:t xml:space="preserve"> </w:t>
      </w:r>
      <w:r>
        <w:t>и</w:t>
      </w:r>
      <w:r>
        <w:rPr>
          <w:spacing w:val="-2"/>
        </w:rPr>
        <w:t xml:space="preserve"> </w:t>
      </w:r>
      <w:r>
        <w:t>объекты</w:t>
      </w:r>
      <w:r>
        <w:rPr>
          <w:spacing w:val="-2"/>
        </w:rPr>
        <w:t xml:space="preserve"> </w:t>
      </w:r>
      <w:r>
        <w:t>природы);</w:t>
      </w:r>
      <w:r>
        <w:rPr>
          <w:spacing w:val="-2"/>
        </w:rPr>
        <w:t xml:space="preserve"> </w:t>
      </w:r>
      <w:r>
        <w:t>развивает</w:t>
      </w:r>
      <w:r>
        <w:rPr>
          <w:spacing w:val="-2"/>
        </w:rPr>
        <w:t xml:space="preserve"> </w:t>
      </w:r>
      <w:r>
        <w:t>их наблюдательность,</w:t>
      </w:r>
      <w:r>
        <w:rPr>
          <w:spacing w:val="-1"/>
        </w:rPr>
        <w:t xml:space="preserve"> </w:t>
      </w:r>
      <w:r>
        <w:t>способность</w:t>
      </w:r>
      <w:r>
        <w:rPr>
          <w:spacing w:val="-1"/>
        </w:rPr>
        <w:t xml:space="preserve"> </w:t>
      </w:r>
      <w:r>
        <w:t>замечать</w:t>
      </w:r>
      <w:r>
        <w:rPr>
          <w:spacing w:val="-1"/>
        </w:rPr>
        <w:t xml:space="preserve"> </w:t>
      </w:r>
      <w:r>
        <w:t>связи</w:t>
      </w:r>
      <w:r>
        <w:rPr>
          <w:spacing w:val="-2"/>
        </w:rPr>
        <w:t xml:space="preserve"> </w:t>
      </w:r>
      <w:r>
        <w:t>и</w:t>
      </w:r>
      <w:r>
        <w:rPr>
          <w:spacing w:val="-2"/>
        </w:rPr>
        <w:t xml:space="preserve"> </w:t>
      </w:r>
      <w:r>
        <w:t>различия</w:t>
      </w:r>
      <w:r>
        <w:rPr>
          <w:spacing w:val="-2"/>
        </w:rPr>
        <w:t xml:space="preserve"> </w:t>
      </w:r>
      <w:r>
        <w:t>между</w:t>
      </w:r>
      <w:r>
        <w:rPr>
          <w:spacing w:val="-6"/>
        </w:rPr>
        <w:t xml:space="preserve"> </w:t>
      </w:r>
      <w:r>
        <w:t>предметами</w:t>
      </w:r>
      <w:r>
        <w:rPr>
          <w:spacing w:val="-2"/>
        </w:rPr>
        <w:t xml:space="preserve"> </w:t>
      </w:r>
      <w:r>
        <w:t>и</w:t>
      </w:r>
      <w:r>
        <w:rPr>
          <w:spacing w:val="-2"/>
        </w:rPr>
        <w:t xml:space="preserve"> </w:t>
      </w:r>
      <w:r>
        <w:t>действиями</w:t>
      </w:r>
      <w:r>
        <w:rPr>
          <w:spacing w:val="8"/>
        </w:rPr>
        <w:t xml:space="preserve"> </w:t>
      </w:r>
      <w:r>
        <w:t>с</w:t>
      </w:r>
      <w:r>
        <w:rPr>
          <w:spacing w:val="-3"/>
        </w:rPr>
        <w:t xml:space="preserve"> </w:t>
      </w:r>
      <w:r>
        <w:t>ними.</w:t>
      </w:r>
    </w:p>
    <w:p w:rsidR="001B41ED" w:rsidRDefault="007E4F6E" w:rsidP="008F7D5A">
      <w:pPr>
        <w:pStyle w:val="a4"/>
        <w:numPr>
          <w:ilvl w:val="0"/>
          <w:numId w:val="316"/>
        </w:numPr>
        <w:tabs>
          <w:tab w:val="left" w:pos="1341"/>
        </w:tabs>
        <w:spacing w:line="272" w:lineRule="exact"/>
        <w:ind w:left="1340" w:hanging="308"/>
        <w:jc w:val="both"/>
        <w:rPr>
          <w:sz w:val="24"/>
        </w:rPr>
      </w:pPr>
      <w:r>
        <w:rPr>
          <w:sz w:val="24"/>
        </w:rPr>
        <w:t>Окружающий</w:t>
      </w:r>
      <w:r>
        <w:rPr>
          <w:spacing w:val="-4"/>
          <w:sz w:val="24"/>
        </w:rPr>
        <w:t xml:space="preserve"> </w:t>
      </w:r>
      <w:r>
        <w:rPr>
          <w:sz w:val="24"/>
        </w:rPr>
        <w:t>мир:</w:t>
      </w:r>
    </w:p>
    <w:p w:rsidR="001B41ED" w:rsidRDefault="007E4F6E">
      <w:pPr>
        <w:pStyle w:val="a3"/>
        <w:spacing w:before="41" w:line="276" w:lineRule="auto"/>
        <w:ind w:left="332" w:right="751" w:firstLine="701"/>
        <w:jc w:val="both"/>
      </w:pPr>
      <w:r>
        <w:t>педагог</w:t>
      </w:r>
      <w:r>
        <w:rPr>
          <w:spacing w:val="-9"/>
        </w:rPr>
        <w:t xml:space="preserve"> </w:t>
      </w:r>
      <w:r>
        <w:t>формирует</w:t>
      </w:r>
      <w:r>
        <w:rPr>
          <w:spacing w:val="-2"/>
        </w:rPr>
        <w:t xml:space="preserve"> </w:t>
      </w:r>
      <w:r>
        <w:t>у</w:t>
      </w:r>
      <w:r>
        <w:rPr>
          <w:spacing w:val="-13"/>
        </w:rPr>
        <w:t xml:space="preserve"> </w:t>
      </w:r>
      <w:r>
        <w:t>детей</w:t>
      </w:r>
      <w:r>
        <w:rPr>
          <w:spacing w:val="-9"/>
        </w:rPr>
        <w:t xml:space="preserve"> </w:t>
      </w:r>
      <w:r>
        <w:t>элементарные</w:t>
      </w:r>
      <w:r>
        <w:rPr>
          <w:spacing w:val="-11"/>
        </w:rPr>
        <w:t xml:space="preserve"> </w:t>
      </w:r>
      <w:r>
        <w:t>представления:</w:t>
      </w:r>
      <w:r>
        <w:rPr>
          <w:spacing w:val="-8"/>
        </w:rPr>
        <w:t xml:space="preserve"> </w:t>
      </w:r>
      <w:r>
        <w:t>о</w:t>
      </w:r>
      <w:r>
        <w:rPr>
          <w:spacing w:val="-10"/>
        </w:rPr>
        <w:t xml:space="preserve"> </w:t>
      </w:r>
      <w:r>
        <w:t>самом</w:t>
      </w:r>
      <w:r>
        <w:rPr>
          <w:spacing w:val="-8"/>
        </w:rPr>
        <w:t xml:space="preserve"> </w:t>
      </w:r>
      <w:r>
        <w:t>себе</w:t>
      </w:r>
      <w:r>
        <w:rPr>
          <w:spacing w:val="-3"/>
        </w:rPr>
        <w:t xml:space="preserve"> </w:t>
      </w:r>
      <w:r>
        <w:t>-</w:t>
      </w:r>
      <w:r>
        <w:rPr>
          <w:spacing w:val="-10"/>
        </w:rPr>
        <w:t xml:space="preserve"> </w:t>
      </w:r>
      <w:r>
        <w:t>о</w:t>
      </w:r>
      <w:r>
        <w:rPr>
          <w:spacing w:val="-8"/>
        </w:rPr>
        <w:t xml:space="preserve"> </w:t>
      </w:r>
      <w:r>
        <w:t>своем</w:t>
      </w:r>
      <w:r>
        <w:rPr>
          <w:spacing w:val="-9"/>
        </w:rPr>
        <w:t xml:space="preserve"> </w:t>
      </w:r>
      <w:r>
        <w:t>имени;</w:t>
      </w:r>
      <w:r>
        <w:rPr>
          <w:spacing w:val="-9"/>
        </w:rPr>
        <w:t xml:space="preserve"> </w:t>
      </w:r>
      <w:r>
        <w:t>о</w:t>
      </w:r>
      <w:r>
        <w:rPr>
          <w:spacing w:val="-9"/>
        </w:rPr>
        <w:t xml:space="preserve"> </w:t>
      </w:r>
      <w:r>
        <w:t>внешнем</w:t>
      </w:r>
      <w:r>
        <w:rPr>
          <w:spacing w:val="-10"/>
        </w:rPr>
        <w:t xml:space="preserve"> </w:t>
      </w:r>
      <w:r>
        <w:t>виде</w:t>
      </w:r>
      <w:r>
        <w:rPr>
          <w:spacing w:val="-10"/>
        </w:rPr>
        <w:t xml:space="preserve"> </w:t>
      </w:r>
      <w:r>
        <w:t>(показать</w:t>
      </w:r>
      <w:r>
        <w:rPr>
          <w:spacing w:val="-7"/>
        </w:rPr>
        <w:t xml:space="preserve"> </w:t>
      </w:r>
      <w:r>
        <w:t>ручки,</w:t>
      </w:r>
      <w:r>
        <w:rPr>
          <w:spacing w:val="-10"/>
        </w:rPr>
        <w:t xml:space="preserve"> </w:t>
      </w:r>
      <w:r>
        <w:t>носик,</w:t>
      </w:r>
      <w:r>
        <w:rPr>
          <w:spacing w:val="-10"/>
        </w:rPr>
        <w:t xml:space="preserve"> </w:t>
      </w:r>
      <w:r>
        <w:t>глазик);</w:t>
      </w:r>
      <w:r>
        <w:rPr>
          <w:spacing w:val="1"/>
        </w:rPr>
        <w:t xml:space="preserve"> </w:t>
      </w:r>
      <w:r>
        <w:t>о</w:t>
      </w:r>
      <w:r>
        <w:rPr>
          <w:spacing w:val="-2"/>
        </w:rPr>
        <w:t xml:space="preserve"> </w:t>
      </w:r>
      <w:r>
        <w:t>своих</w:t>
      </w:r>
      <w:r>
        <w:rPr>
          <w:spacing w:val="-2"/>
        </w:rPr>
        <w:t xml:space="preserve"> </w:t>
      </w:r>
      <w:r>
        <w:t>действиях (моет</w:t>
      </w:r>
      <w:r>
        <w:rPr>
          <w:spacing w:val="-2"/>
        </w:rPr>
        <w:t xml:space="preserve"> </w:t>
      </w:r>
      <w:r>
        <w:t>руки,</w:t>
      </w:r>
      <w:r>
        <w:rPr>
          <w:spacing w:val="-2"/>
        </w:rPr>
        <w:t xml:space="preserve"> </w:t>
      </w:r>
      <w:r>
        <w:t>ест,</w:t>
      </w:r>
      <w:r>
        <w:rPr>
          <w:spacing w:val="-2"/>
        </w:rPr>
        <w:t xml:space="preserve"> </w:t>
      </w:r>
      <w:r>
        <w:t>играет,</w:t>
      </w:r>
      <w:r>
        <w:rPr>
          <w:spacing w:val="-2"/>
        </w:rPr>
        <w:t xml:space="preserve"> </w:t>
      </w:r>
      <w:r>
        <w:t>одевается,</w:t>
      </w:r>
      <w:r>
        <w:rPr>
          <w:spacing w:val="-2"/>
        </w:rPr>
        <w:t xml:space="preserve"> </w:t>
      </w:r>
      <w:r>
        <w:t>купается</w:t>
      </w:r>
      <w:r>
        <w:rPr>
          <w:spacing w:val="-2"/>
        </w:rPr>
        <w:t xml:space="preserve"> </w:t>
      </w:r>
      <w:r>
        <w:t>и</w:t>
      </w:r>
      <w:r>
        <w:rPr>
          <w:spacing w:val="-1"/>
        </w:rPr>
        <w:t xml:space="preserve"> </w:t>
      </w:r>
      <w:r>
        <w:t>тому</w:t>
      </w:r>
      <w:r>
        <w:rPr>
          <w:spacing w:val="-8"/>
        </w:rPr>
        <w:t xml:space="preserve"> </w:t>
      </w:r>
      <w:r>
        <w:t>подобное);</w:t>
      </w:r>
      <w:r>
        <w:rPr>
          <w:spacing w:val="-2"/>
        </w:rPr>
        <w:t xml:space="preserve"> </w:t>
      </w:r>
      <w:r>
        <w:t>о</w:t>
      </w:r>
      <w:r>
        <w:rPr>
          <w:spacing w:val="-2"/>
        </w:rPr>
        <w:t xml:space="preserve"> </w:t>
      </w:r>
      <w:r>
        <w:t>желаниях</w:t>
      </w:r>
      <w:r>
        <w:rPr>
          <w:spacing w:val="-3"/>
        </w:rPr>
        <w:t xml:space="preserve"> </w:t>
      </w:r>
      <w:r>
        <w:t>(гулять,</w:t>
      </w:r>
      <w:r>
        <w:rPr>
          <w:spacing w:val="-2"/>
        </w:rPr>
        <w:t xml:space="preserve"> </w:t>
      </w:r>
      <w:r>
        <w:t>играть,</w:t>
      </w:r>
      <w:r>
        <w:rPr>
          <w:spacing w:val="-2"/>
        </w:rPr>
        <w:t xml:space="preserve"> </w:t>
      </w:r>
      <w:r>
        <w:t>есть</w:t>
      </w:r>
      <w:r>
        <w:rPr>
          <w:spacing w:val="-3"/>
        </w:rPr>
        <w:t xml:space="preserve"> </w:t>
      </w:r>
      <w:r>
        <w:t>и</w:t>
      </w:r>
      <w:r>
        <w:rPr>
          <w:spacing w:val="-1"/>
        </w:rPr>
        <w:t xml:space="preserve"> </w:t>
      </w:r>
      <w:r>
        <w:t>тому</w:t>
      </w:r>
      <w:r>
        <w:rPr>
          <w:spacing w:val="-7"/>
        </w:rPr>
        <w:t xml:space="preserve"> </w:t>
      </w:r>
      <w:r>
        <w:t>подобное);</w:t>
      </w:r>
      <w:r>
        <w:rPr>
          <w:spacing w:val="-2"/>
        </w:rPr>
        <w:t xml:space="preserve"> </w:t>
      </w:r>
      <w:r>
        <w:t>о</w:t>
      </w:r>
      <w:r>
        <w:rPr>
          <w:spacing w:val="-2"/>
        </w:rPr>
        <w:t xml:space="preserve"> </w:t>
      </w:r>
      <w:r>
        <w:t>близких</w:t>
      </w:r>
      <w:r>
        <w:rPr>
          <w:spacing w:val="-58"/>
        </w:rPr>
        <w:t xml:space="preserve"> </w:t>
      </w:r>
      <w:r>
        <w:t>людях</w:t>
      </w:r>
      <w:r>
        <w:rPr>
          <w:spacing w:val="-7"/>
        </w:rPr>
        <w:t xml:space="preserve"> </w:t>
      </w:r>
      <w:r>
        <w:t>(мама,</w:t>
      </w:r>
      <w:r>
        <w:rPr>
          <w:spacing w:val="-7"/>
        </w:rPr>
        <w:t xml:space="preserve"> </w:t>
      </w:r>
      <w:r>
        <w:t>папа,</w:t>
      </w:r>
      <w:r>
        <w:rPr>
          <w:spacing w:val="-7"/>
        </w:rPr>
        <w:t xml:space="preserve"> </w:t>
      </w:r>
      <w:r>
        <w:t>бабушка,</w:t>
      </w:r>
      <w:r>
        <w:rPr>
          <w:spacing w:val="-7"/>
        </w:rPr>
        <w:t xml:space="preserve"> </w:t>
      </w:r>
      <w:r>
        <w:t>дедушка</w:t>
      </w:r>
      <w:r>
        <w:rPr>
          <w:spacing w:val="-7"/>
        </w:rPr>
        <w:t xml:space="preserve"> </w:t>
      </w:r>
      <w:r>
        <w:t>и</w:t>
      </w:r>
      <w:r>
        <w:rPr>
          <w:spacing w:val="-6"/>
        </w:rPr>
        <w:t xml:space="preserve"> </w:t>
      </w:r>
      <w:r>
        <w:t>другие);</w:t>
      </w:r>
      <w:r>
        <w:rPr>
          <w:spacing w:val="-8"/>
        </w:rPr>
        <w:t xml:space="preserve"> </w:t>
      </w:r>
      <w:r>
        <w:t>о</w:t>
      </w:r>
      <w:r>
        <w:rPr>
          <w:spacing w:val="-7"/>
        </w:rPr>
        <w:t xml:space="preserve"> </w:t>
      </w:r>
      <w:r>
        <w:t>пище</w:t>
      </w:r>
      <w:r>
        <w:rPr>
          <w:spacing w:val="-7"/>
        </w:rPr>
        <w:t xml:space="preserve"> </w:t>
      </w:r>
      <w:r>
        <w:t>(хлеб,</w:t>
      </w:r>
      <w:r>
        <w:rPr>
          <w:spacing w:val="-7"/>
        </w:rPr>
        <w:t xml:space="preserve"> </w:t>
      </w:r>
      <w:r>
        <w:t>молоко,</w:t>
      </w:r>
      <w:r>
        <w:rPr>
          <w:spacing w:val="-10"/>
        </w:rPr>
        <w:t xml:space="preserve"> </w:t>
      </w:r>
      <w:r>
        <w:t>яблоко,</w:t>
      </w:r>
      <w:r>
        <w:rPr>
          <w:spacing w:val="-6"/>
        </w:rPr>
        <w:t xml:space="preserve"> </w:t>
      </w:r>
      <w:r>
        <w:t>морковка</w:t>
      </w:r>
      <w:r>
        <w:rPr>
          <w:spacing w:val="-8"/>
        </w:rPr>
        <w:t xml:space="preserve"> </w:t>
      </w:r>
      <w:r>
        <w:t>и</w:t>
      </w:r>
      <w:r>
        <w:rPr>
          <w:spacing w:val="-9"/>
        </w:rPr>
        <w:t xml:space="preserve"> </w:t>
      </w:r>
      <w:r>
        <w:t>тому</w:t>
      </w:r>
      <w:r>
        <w:rPr>
          <w:spacing w:val="-11"/>
        </w:rPr>
        <w:t xml:space="preserve"> </w:t>
      </w:r>
      <w:r>
        <w:t>подобное);</w:t>
      </w:r>
      <w:r>
        <w:rPr>
          <w:spacing w:val="-8"/>
        </w:rPr>
        <w:t xml:space="preserve"> </w:t>
      </w:r>
      <w:r>
        <w:t>о</w:t>
      </w:r>
      <w:r>
        <w:rPr>
          <w:spacing w:val="-7"/>
        </w:rPr>
        <w:t xml:space="preserve"> </w:t>
      </w:r>
      <w:r>
        <w:t>блюдах</w:t>
      </w:r>
      <w:r>
        <w:rPr>
          <w:spacing w:val="-7"/>
        </w:rPr>
        <w:t xml:space="preserve"> </w:t>
      </w:r>
      <w:r>
        <w:t>(суп,</w:t>
      </w:r>
      <w:r>
        <w:rPr>
          <w:spacing w:val="-6"/>
        </w:rPr>
        <w:t xml:space="preserve"> </w:t>
      </w:r>
      <w:r>
        <w:t>каша, кисель</w:t>
      </w:r>
      <w:r>
        <w:rPr>
          <w:spacing w:val="-6"/>
        </w:rPr>
        <w:t xml:space="preserve"> </w:t>
      </w:r>
      <w:r>
        <w:t>и</w:t>
      </w:r>
      <w:r>
        <w:rPr>
          <w:spacing w:val="-6"/>
        </w:rPr>
        <w:t xml:space="preserve"> </w:t>
      </w:r>
      <w:r>
        <w:t>тому</w:t>
      </w:r>
      <w:r>
        <w:rPr>
          <w:spacing w:val="-58"/>
        </w:rPr>
        <w:t xml:space="preserve"> </w:t>
      </w:r>
      <w:r>
        <w:t>подобное); о ближайшем предметном окружении – игрушках, их названиях, предметах быта, мебели, спальных принадлежностях, посуде); о</w:t>
      </w:r>
      <w:r>
        <w:rPr>
          <w:spacing w:val="1"/>
        </w:rPr>
        <w:t xml:space="preserve"> </w:t>
      </w:r>
      <w:r>
        <w:t>личных</w:t>
      </w:r>
      <w:r>
        <w:rPr>
          <w:spacing w:val="1"/>
        </w:rPr>
        <w:t xml:space="preserve"> </w:t>
      </w:r>
      <w:r>
        <w:t>вещах; о</w:t>
      </w:r>
      <w:r>
        <w:rPr>
          <w:spacing w:val="-1"/>
        </w:rPr>
        <w:t xml:space="preserve"> </w:t>
      </w:r>
      <w:r>
        <w:t>некоторых</w:t>
      </w:r>
      <w:r>
        <w:rPr>
          <w:spacing w:val="1"/>
        </w:rPr>
        <w:t xml:space="preserve"> </w:t>
      </w:r>
      <w:r>
        <w:t>конкретных, близких</w:t>
      </w:r>
      <w:r>
        <w:rPr>
          <w:spacing w:val="1"/>
        </w:rPr>
        <w:t xml:space="preserve"> </w:t>
      </w:r>
      <w:r>
        <w:t>ребёнку, ситуациях общественной</w:t>
      </w:r>
      <w:r>
        <w:rPr>
          <w:spacing w:val="-1"/>
        </w:rPr>
        <w:t xml:space="preserve"> </w:t>
      </w:r>
      <w:r>
        <w:t>жизни.</w:t>
      </w:r>
    </w:p>
    <w:p w:rsidR="001B41ED" w:rsidRDefault="007E4F6E" w:rsidP="008F7D5A">
      <w:pPr>
        <w:pStyle w:val="a4"/>
        <w:numPr>
          <w:ilvl w:val="0"/>
          <w:numId w:val="316"/>
        </w:numPr>
        <w:tabs>
          <w:tab w:val="left" w:pos="1322"/>
        </w:tabs>
        <w:ind w:left="1321" w:hanging="289"/>
        <w:jc w:val="both"/>
        <w:rPr>
          <w:sz w:val="24"/>
        </w:rPr>
      </w:pPr>
      <w:r>
        <w:rPr>
          <w:sz w:val="24"/>
        </w:rPr>
        <w:t>Природа:</w:t>
      </w:r>
    </w:p>
    <w:p w:rsidR="001B41ED" w:rsidRDefault="007E4F6E">
      <w:pPr>
        <w:pStyle w:val="a3"/>
        <w:spacing w:before="43" w:line="276" w:lineRule="auto"/>
        <w:ind w:left="332" w:right="751" w:firstLine="701"/>
        <w:jc w:val="both"/>
      </w:pPr>
      <w:r>
        <w:t>педагог развивает способности детей узнавать, называть и показывать на картинке и в естественной среде отдельных представителей</w:t>
      </w:r>
      <w:r>
        <w:rPr>
          <w:spacing w:val="1"/>
        </w:rPr>
        <w:t xml:space="preserve"> </w:t>
      </w:r>
      <w:r>
        <w:t>диких</w:t>
      </w:r>
      <w:r>
        <w:rPr>
          <w:spacing w:val="-8"/>
        </w:rPr>
        <w:t xml:space="preserve"> </w:t>
      </w:r>
      <w:r>
        <w:t>и</w:t>
      </w:r>
      <w:r>
        <w:rPr>
          <w:spacing w:val="-6"/>
        </w:rPr>
        <w:t xml:space="preserve"> </w:t>
      </w:r>
      <w:r>
        <w:t>домашних</w:t>
      </w:r>
      <w:r>
        <w:rPr>
          <w:spacing w:val="-7"/>
        </w:rPr>
        <w:t xml:space="preserve"> </w:t>
      </w:r>
      <w:r>
        <w:t>животных,</w:t>
      </w:r>
      <w:r>
        <w:rPr>
          <w:spacing w:val="-7"/>
        </w:rPr>
        <w:t xml:space="preserve"> </w:t>
      </w:r>
      <w:r>
        <w:t>растения</w:t>
      </w:r>
      <w:r>
        <w:rPr>
          <w:spacing w:val="-8"/>
        </w:rPr>
        <w:t xml:space="preserve"> </w:t>
      </w:r>
      <w:r>
        <w:t>ближайшего</w:t>
      </w:r>
      <w:r>
        <w:rPr>
          <w:spacing w:val="-7"/>
        </w:rPr>
        <w:t xml:space="preserve"> </w:t>
      </w:r>
      <w:r>
        <w:t>окружения,</w:t>
      </w:r>
      <w:r>
        <w:rPr>
          <w:spacing w:val="-7"/>
        </w:rPr>
        <w:t xml:space="preserve"> </w:t>
      </w:r>
      <w:r>
        <w:t>объекты</w:t>
      </w:r>
      <w:r>
        <w:rPr>
          <w:spacing w:val="-7"/>
        </w:rPr>
        <w:t xml:space="preserve"> </w:t>
      </w:r>
      <w:r>
        <w:t>неживой</w:t>
      </w:r>
      <w:r>
        <w:rPr>
          <w:spacing w:val="-9"/>
        </w:rPr>
        <w:t xml:space="preserve"> </w:t>
      </w:r>
      <w:r>
        <w:t>природы,</w:t>
      </w:r>
      <w:r>
        <w:rPr>
          <w:spacing w:val="-10"/>
        </w:rPr>
        <w:t xml:space="preserve"> </w:t>
      </w:r>
      <w:r>
        <w:t>замечать</w:t>
      </w:r>
      <w:r>
        <w:rPr>
          <w:spacing w:val="-7"/>
        </w:rPr>
        <w:t xml:space="preserve"> </w:t>
      </w:r>
      <w:r>
        <w:t>природные</w:t>
      </w:r>
      <w:r>
        <w:rPr>
          <w:spacing w:val="-9"/>
        </w:rPr>
        <w:t xml:space="preserve"> </w:t>
      </w:r>
      <w:r>
        <w:t>явления</w:t>
      </w:r>
      <w:r>
        <w:rPr>
          <w:spacing w:val="-7"/>
        </w:rPr>
        <w:t xml:space="preserve"> </w:t>
      </w:r>
      <w:r>
        <w:t>(солнце,</w:t>
      </w:r>
      <w:r>
        <w:rPr>
          <w:spacing w:val="-7"/>
        </w:rPr>
        <w:t xml:space="preserve"> </w:t>
      </w:r>
      <w:r>
        <w:t>дождь,</w:t>
      </w:r>
      <w:r>
        <w:rPr>
          <w:spacing w:val="-7"/>
        </w:rPr>
        <w:t xml:space="preserve"> </w:t>
      </w:r>
      <w:r>
        <w:t>снег</w:t>
      </w:r>
      <w:r>
        <w:rPr>
          <w:spacing w:val="-58"/>
        </w:rPr>
        <w:t xml:space="preserve"> </w:t>
      </w:r>
      <w:r>
        <w:t>и другие природные явления), их изображения, выделять наиболее яркие отличительные признаки объектов живой природы, побуждает их</w:t>
      </w:r>
      <w:r>
        <w:rPr>
          <w:spacing w:val="1"/>
        </w:rPr>
        <w:t xml:space="preserve"> </w:t>
      </w:r>
      <w:r>
        <w:t>рассматривать,</w:t>
      </w:r>
      <w:r>
        <w:rPr>
          <w:spacing w:val="-1"/>
        </w:rPr>
        <w:t xml:space="preserve"> </w:t>
      </w:r>
      <w:r>
        <w:t>положительно реагировать.</w:t>
      </w:r>
    </w:p>
    <w:p w:rsidR="001B41ED" w:rsidRDefault="001B41ED">
      <w:pPr>
        <w:pStyle w:val="a3"/>
        <w:spacing w:before="4"/>
        <w:ind w:left="0" w:firstLine="0"/>
        <w:rPr>
          <w:sz w:val="30"/>
        </w:rPr>
      </w:pPr>
    </w:p>
    <w:p w:rsidR="001B41ED" w:rsidRDefault="007E4F6E">
      <w:pPr>
        <w:pStyle w:val="Heading1"/>
        <w:ind w:left="1052"/>
      </w:pPr>
      <w:r>
        <w:t>От</w:t>
      </w:r>
      <w:r>
        <w:rPr>
          <w:spacing w:val="-2"/>
        </w:rPr>
        <w:t xml:space="preserve"> </w:t>
      </w:r>
      <w:r>
        <w:t>2</w:t>
      </w:r>
      <w:r>
        <w:rPr>
          <w:spacing w:val="-2"/>
        </w:rPr>
        <w:t xml:space="preserve"> </w:t>
      </w:r>
      <w:r>
        <w:t>лет</w:t>
      </w:r>
      <w:r>
        <w:rPr>
          <w:spacing w:val="-1"/>
        </w:rPr>
        <w:t xml:space="preserve"> </w:t>
      </w:r>
      <w:r>
        <w:t>до</w:t>
      </w:r>
      <w:r>
        <w:rPr>
          <w:spacing w:val="-2"/>
        </w:rPr>
        <w:t xml:space="preserve"> </w:t>
      </w:r>
      <w:r>
        <w:t>3</w:t>
      </w:r>
      <w:r>
        <w:rPr>
          <w:spacing w:val="-1"/>
        </w:rPr>
        <w:t xml:space="preserve"> </w:t>
      </w:r>
      <w:r>
        <w:t>лет.</w:t>
      </w:r>
    </w:p>
    <w:p w:rsidR="001B41ED" w:rsidRDefault="007E4F6E">
      <w:pPr>
        <w:pStyle w:val="a3"/>
        <w:spacing w:before="39"/>
        <w:ind w:left="1052" w:firstLine="0"/>
      </w:pPr>
      <w:r>
        <w:t>В</w:t>
      </w:r>
      <w:r>
        <w:rPr>
          <w:spacing w:val="-5"/>
        </w:rPr>
        <w:t xml:space="preserve"> </w:t>
      </w:r>
      <w:r>
        <w:t>области</w:t>
      </w:r>
      <w:r>
        <w:rPr>
          <w:spacing w:val="-1"/>
        </w:rPr>
        <w:t xml:space="preserve"> </w:t>
      </w:r>
      <w:r>
        <w:t>познавательного</w:t>
      </w:r>
      <w:r>
        <w:rPr>
          <w:spacing w:val="-3"/>
        </w:rPr>
        <w:t xml:space="preserve"> </w:t>
      </w:r>
      <w:r>
        <w:t>развития</w:t>
      </w:r>
      <w:r>
        <w:rPr>
          <w:spacing w:val="-2"/>
        </w:rPr>
        <w:t xml:space="preserve"> </w:t>
      </w:r>
      <w:r>
        <w:t>основными</w:t>
      </w:r>
      <w:r>
        <w:rPr>
          <w:spacing w:val="1"/>
        </w:rPr>
        <w:t xml:space="preserve"> </w:t>
      </w:r>
      <w:r>
        <w:rPr>
          <w:b/>
        </w:rPr>
        <w:t>задачами</w:t>
      </w:r>
      <w:r>
        <w:rPr>
          <w:b/>
          <w:spacing w:val="-2"/>
        </w:rPr>
        <w:t xml:space="preserve"> </w:t>
      </w:r>
      <w:r>
        <w:t>образовательной</w:t>
      </w:r>
      <w:r>
        <w:rPr>
          <w:spacing w:val="-5"/>
        </w:rPr>
        <w:t xml:space="preserve"> </w:t>
      </w:r>
      <w:r>
        <w:t>деятельности</w:t>
      </w:r>
      <w:r>
        <w:rPr>
          <w:spacing w:val="-1"/>
        </w:rPr>
        <w:t xml:space="preserve"> </w:t>
      </w:r>
      <w:r>
        <w:t>являются:</w:t>
      </w:r>
    </w:p>
    <w:p w:rsidR="001B41ED" w:rsidRDefault="007E4F6E" w:rsidP="008F7D5A">
      <w:pPr>
        <w:pStyle w:val="a4"/>
        <w:numPr>
          <w:ilvl w:val="0"/>
          <w:numId w:val="315"/>
        </w:numPr>
        <w:tabs>
          <w:tab w:val="left" w:pos="1331"/>
        </w:tabs>
        <w:spacing w:before="42"/>
        <w:rPr>
          <w:sz w:val="24"/>
        </w:rPr>
      </w:pPr>
      <w:r>
        <w:rPr>
          <w:sz w:val="24"/>
        </w:rPr>
        <w:t>развивать</w:t>
      </w:r>
      <w:r>
        <w:rPr>
          <w:spacing w:val="-3"/>
          <w:sz w:val="24"/>
        </w:rPr>
        <w:t xml:space="preserve"> </w:t>
      </w:r>
      <w:r>
        <w:rPr>
          <w:sz w:val="24"/>
        </w:rPr>
        <w:t>разные</w:t>
      </w:r>
      <w:r>
        <w:rPr>
          <w:spacing w:val="-5"/>
          <w:sz w:val="24"/>
        </w:rPr>
        <w:t xml:space="preserve"> </w:t>
      </w:r>
      <w:r>
        <w:rPr>
          <w:sz w:val="24"/>
        </w:rPr>
        <w:t>виды</w:t>
      </w:r>
      <w:r>
        <w:rPr>
          <w:spacing w:val="-6"/>
          <w:sz w:val="24"/>
        </w:rPr>
        <w:t xml:space="preserve"> </w:t>
      </w:r>
      <w:r>
        <w:rPr>
          <w:sz w:val="24"/>
        </w:rPr>
        <w:t>восприятия:</w:t>
      </w:r>
      <w:r>
        <w:rPr>
          <w:spacing w:val="-5"/>
          <w:sz w:val="24"/>
        </w:rPr>
        <w:t xml:space="preserve"> </w:t>
      </w:r>
      <w:r>
        <w:rPr>
          <w:sz w:val="24"/>
        </w:rPr>
        <w:t>зрительного,</w:t>
      </w:r>
      <w:r>
        <w:rPr>
          <w:spacing w:val="-3"/>
          <w:sz w:val="24"/>
        </w:rPr>
        <w:t xml:space="preserve"> </w:t>
      </w:r>
      <w:r>
        <w:rPr>
          <w:sz w:val="24"/>
        </w:rPr>
        <w:t>слухового,</w:t>
      </w:r>
      <w:r>
        <w:rPr>
          <w:spacing w:val="-5"/>
          <w:sz w:val="24"/>
        </w:rPr>
        <w:t xml:space="preserve"> </w:t>
      </w:r>
      <w:r>
        <w:rPr>
          <w:sz w:val="24"/>
        </w:rPr>
        <w:t>осязательного,</w:t>
      </w:r>
      <w:r>
        <w:rPr>
          <w:spacing w:val="-3"/>
          <w:sz w:val="24"/>
        </w:rPr>
        <w:t xml:space="preserve"> </w:t>
      </w:r>
      <w:r>
        <w:rPr>
          <w:sz w:val="24"/>
        </w:rPr>
        <w:t>вкусового,</w:t>
      </w:r>
      <w:r>
        <w:rPr>
          <w:spacing w:val="-3"/>
          <w:sz w:val="24"/>
        </w:rPr>
        <w:t xml:space="preserve"> </w:t>
      </w:r>
      <w:r>
        <w:rPr>
          <w:sz w:val="24"/>
        </w:rPr>
        <w:t>обонятельного;</w:t>
      </w:r>
    </w:p>
    <w:p w:rsidR="001B41ED" w:rsidRDefault="007E4F6E" w:rsidP="008F7D5A">
      <w:pPr>
        <w:pStyle w:val="a4"/>
        <w:numPr>
          <w:ilvl w:val="0"/>
          <w:numId w:val="315"/>
        </w:numPr>
        <w:tabs>
          <w:tab w:val="left" w:pos="1336"/>
        </w:tabs>
        <w:spacing w:before="33"/>
        <w:ind w:left="1335" w:hanging="284"/>
        <w:rPr>
          <w:sz w:val="24"/>
        </w:rPr>
      </w:pPr>
      <w:r>
        <w:rPr>
          <w:sz w:val="24"/>
        </w:rPr>
        <w:t>развивать</w:t>
      </w:r>
      <w:r>
        <w:rPr>
          <w:spacing w:val="-2"/>
          <w:sz w:val="24"/>
        </w:rPr>
        <w:t xml:space="preserve"> </w:t>
      </w:r>
      <w:r>
        <w:rPr>
          <w:sz w:val="24"/>
        </w:rPr>
        <w:t>наглядно-действенное</w:t>
      </w:r>
      <w:r>
        <w:rPr>
          <w:spacing w:val="-5"/>
          <w:sz w:val="24"/>
        </w:rPr>
        <w:t xml:space="preserve"> </w:t>
      </w:r>
      <w:r>
        <w:rPr>
          <w:sz w:val="24"/>
        </w:rPr>
        <w:t>мышление</w:t>
      </w:r>
      <w:r>
        <w:rPr>
          <w:spacing w:val="-5"/>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решения</w:t>
      </w:r>
      <w:r>
        <w:rPr>
          <w:spacing w:val="-4"/>
          <w:sz w:val="24"/>
        </w:rPr>
        <w:t xml:space="preserve"> </w:t>
      </w:r>
      <w:r>
        <w:rPr>
          <w:sz w:val="24"/>
        </w:rPr>
        <w:t>познавательных</w:t>
      </w:r>
      <w:r>
        <w:rPr>
          <w:spacing w:val="-5"/>
          <w:sz w:val="24"/>
        </w:rPr>
        <w:t xml:space="preserve"> </w:t>
      </w:r>
      <w:r>
        <w:rPr>
          <w:sz w:val="24"/>
        </w:rPr>
        <w:t>практических</w:t>
      </w:r>
      <w:r>
        <w:rPr>
          <w:spacing w:val="-1"/>
          <w:sz w:val="24"/>
        </w:rPr>
        <w:t xml:space="preserve"> </w:t>
      </w:r>
      <w:r>
        <w:rPr>
          <w:sz w:val="24"/>
        </w:rPr>
        <w:t>задач;</w:t>
      </w:r>
    </w:p>
    <w:p w:rsidR="001B41ED" w:rsidRDefault="007E4F6E" w:rsidP="008F7D5A">
      <w:pPr>
        <w:pStyle w:val="a4"/>
        <w:numPr>
          <w:ilvl w:val="0"/>
          <w:numId w:val="315"/>
        </w:numPr>
        <w:tabs>
          <w:tab w:val="left" w:pos="1346"/>
        </w:tabs>
        <w:spacing w:before="34" w:line="264" w:lineRule="auto"/>
        <w:ind w:left="332" w:right="761" w:firstLine="720"/>
        <w:rPr>
          <w:sz w:val="24"/>
        </w:rPr>
      </w:pPr>
      <w:r>
        <w:rPr>
          <w:sz w:val="24"/>
        </w:rPr>
        <w:t>совершенствовать</w:t>
      </w:r>
      <w:r>
        <w:rPr>
          <w:spacing w:val="36"/>
          <w:sz w:val="24"/>
        </w:rPr>
        <w:t xml:space="preserve"> </w:t>
      </w:r>
      <w:r>
        <w:rPr>
          <w:sz w:val="24"/>
        </w:rPr>
        <w:t>обследовательские</w:t>
      </w:r>
      <w:r>
        <w:rPr>
          <w:spacing w:val="35"/>
          <w:sz w:val="24"/>
        </w:rPr>
        <w:t xml:space="preserve"> </w:t>
      </w:r>
      <w:r>
        <w:rPr>
          <w:sz w:val="24"/>
        </w:rPr>
        <w:t>действия:</w:t>
      </w:r>
      <w:r>
        <w:rPr>
          <w:spacing w:val="35"/>
          <w:sz w:val="24"/>
        </w:rPr>
        <w:t xml:space="preserve"> </w:t>
      </w:r>
      <w:r>
        <w:rPr>
          <w:sz w:val="24"/>
        </w:rPr>
        <w:t>выделение</w:t>
      </w:r>
      <w:r>
        <w:rPr>
          <w:spacing w:val="35"/>
          <w:sz w:val="24"/>
        </w:rPr>
        <w:t xml:space="preserve"> </w:t>
      </w:r>
      <w:r>
        <w:rPr>
          <w:sz w:val="24"/>
        </w:rPr>
        <w:t>цвета,</w:t>
      </w:r>
      <w:r>
        <w:rPr>
          <w:spacing w:val="34"/>
          <w:sz w:val="24"/>
        </w:rPr>
        <w:t xml:space="preserve"> </w:t>
      </w:r>
      <w:r>
        <w:rPr>
          <w:sz w:val="24"/>
        </w:rPr>
        <w:t>формы,</w:t>
      </w:r>
      <w:r>
        <w:rPr>
          <w:spacing w:val="35"/>
          <w:sz w:val="24"/>
        </w:rPr>
        <w:t xml:space="preserve"> </w:t>
      </w:r>
      <w:r>
        <w:rPr>
          <w:sz w:val="24"/>
        </w:rPr>
        <w:t>величины</w:t>
      </w:r>
      <w:r>
        <w:rPr>
          <w:spacing w:val="34"/>
          <w:sz w:val="24"/>
        </w:rPr>
        <w:t xml:space="preserve"> </w:t>
      </w:r>
      <w:r>
        <w:rPr>
          <w:sz w:val="24"/>
        </w:rPr>
        <w:t>как</w:t>
      </w:r>
      <w:r>
        <w:rPr>
          <w:spacing w:val="36"/>
          <w:sz w:val="24"/>
        </w:rPr>
        <w:t xml:space="preserve"> </w:t>
      </w:r>
      <w:r>
        <w:rPr>
          <w:sz w:val="24"/>
        </w:rPr>
        <w:t>особых</w:t>
      </w:r>
      <w:r>
        <w:rPr>
          <w:spacing w:val="37"/>
          <w:sz w:val="24"/>
        </w:rPr>
        <w:t xml:space="preserve"> </w:t>
      </w:r>
      <w:r>
        <w:rPr>
          <w:sz w:val="24"/>
        </w:rPr>
        <w:t>признаков</w:t>
      </w:r>
      <w:r>
        <w:rPr>
          <w:spacing w:val="33"/>
          <w:sz w:val="24"/>
        </w:rPr>
        <w:t xml:space="preserve"> </w:t>
      </w:r>
      <w:r>
        <w:rPr>
          <w:sz w:val="24"/>
        </w:rPr>
        <w:t>предметов,</w:t>
      </w:r>
      <w:r>
        <w:rPr>
          <w:spacing w:val="36"/>
          <w:sz w:val="24"/>
        </w:rPr>
        <w:t xml:space="preserve"> </w:t>
      </w:r>
      <w:r>
        <w:rPr>
          <w:sz w:val="24"/>
        </w:rPr>
        <w:t>поощрять</w:t>
      </w:r>
      <w:r>
        <w:rPr>
          <w:spacing w:val="-57"/>
          <w:sz w:val="24"/>
        </w:rPr>
        <w:t xml:space="preserve"> </w:t>
      </w:r>
      <w:r>
        <w:rPr>
          <w:sz w:val="24"/>
        </w:rPr>
        <w:t>сравнение</w:t>
      </w:r>
      <w:r>
        <w:rPr>
          <w:spacing w:val="-3"/>
          <w:sz w:val="24"/>
        </w:rPr>
        <w:t xml:space="preserve"> </w:t>
      </w:r>
      <w:r>
        <w:rPr>
          <w:sz w:val="24"/>
        </w:rPr>
        <w:t>предметов</w:t>
      </w:r>
      <w:r>
        <w:rPr>
          <w:spacing w:val="-2"/>
          <w:sz w:val="24"/>
        </w:rPr>
        <w:t xml:space="preserve"> </w:t>
      </w:r>
      <w:r>
        <w:rPr>
          <w:sz w:val="24"/>
        </w:rPr>
        <w:t>между</w:t>
      </w:r>
      <w:r>
        <w:rPr>
          <w:spacing w:val="-5"/>
          <w:sz w:val="24"/>
        </w:rPr>
        <w:t xml:space="preserve"> </w:t>
      </w:r>
      <w:r>
        <w:rPr>
          <w:sz w:val="24"/>
        </w:rPr>
        <w:t>собой</w:t>
      </w:r>
      <w:r>
        <w:rPr>
          <w:spacing w:val="-1"/>
          <w:sz w:val="24"/>
        </w:rPr>
        <w:t xml:space="preserve"> </w:t>
      </w:r>
      <w:r>
        <w:rPr>
          <w:sz w:val="24"/>
        </w:rPr>
        <w:t>по</w:t>
      </w:r>
      <w:r>
        <w:rPr>
          <w:spacing w:val="-2"/>
          <w:sz w:val="24"/>
        </w:rPr>
        <w:t xml:space="preserve"> </w:t>
      </w:r>
      <w:r>
        <w:rPr>
          <w:sz w:val="24"/>
        </w:rPr>
        <w:t>этим</w:t>
      </w:r>
      <w:r>
        <w:rPr>
          <w:spacing w:val="-2"/>
          <w:sz w:val="24"/>
        </w:rPr>
        <w:t xml:space="preserve"> </w:t>
      </w:r>
      <w:r>
        <w:rPr>
          <w:sz w:val="24"/>
        </w:rPr>
        <w:t>признакам</w:t>
      </w:r>
      <w:r>
        <w:rPr>
          <w:spacing w:val="-3"/>
          <w:sz w:val="24"/>
        </w:rPr>
        <w:t xml:space="preserve"> </w:t>
      </w:r>
      <w:r>
        <w:rPr>
          <w:sz w:val="24"/>
        </w:rPr>
        <w:t>и</w:t>
      </w:r>
      <w:r>
        <w:rPr>
          <w:spacing w:val="1"/>
          <w:sz w:val="24"/>
        </w:rPr>
        <w:t xml:space="preserve"> </w:t>
      </w:r>
      <w:r>
        <w:rPr>
          <w:sz w:val="24"/>
        </w:rPr>
        <w:t>количеству, использовать</w:t>
      </w:r>
      <w:r>
        <w:rPr>
          <w:spacing w:val="-1"/>
          <w:sz w:val="24"/>
        </w:rPr>
        <w:t xml:space="preserve"> </w:t>
      </w:r>
      <w:r>
        <w:rPr>
          <w:sz w:val="24"/>
        </w:rPr>
        <w:t>один</w:t>
      </w:r>
      <w:r>
        <w:rPr>
          <w:spacing w:val="-2"/>
          <w:sz w:val="24"/>
        </w:rPr>
        <w:t xml:space="preserve"> </w:t>
      </w:r>
      <w:r>
        <w:rPr>
          <w:sz w:val="24"/>
        </w:rPr>
        <w:t>предмет</w:t>
      </w:r>
      <w:r>
        <w:rPr>
          <w:spacing w:val="-2"/>
          <w:sz w:val="24"/>
        </w:rPr>
        <w:t xml:space="preserve"> </w:t>
      </w:r>
      <w:r>
        <w:rPr>
          <w:sz w:val="24"/>
        </w:rPr>
        <w:t>в</w:t>
      </w:r>
      <w:r>
        <w:rPr>
          <w:spacing w:val="-2"/>
          <w:sz w:val="24"/>
        </w:rPr>
        <w:t xml:space="preserve"> </w:t>
      </w:r>
      <w:r>
        <w:rPr>
          <w:sz w:val="24"/>
        </w:rPr>
        <w:t>качестве</w:t>
      </w:r>
      <w:r>
        <w:rPr>
          <w:spacing w:val="-3"/>
          <w:sz w:val="24"/>
        </w:rPr>
        <w:t xml:space="preserve"> </w:t>
      </w:r>
      <w:r>
        <w:rPr>
          <w:sz w:val="24"/>
        </w:rPr>
        <w:t>образца,</w:t>
      </w:r>
      <w:r>
        <w:rPr>
          <w:spacing w:val="-2"/>
          <w:sz w:val="24"/>
        </w:rPr>
        <w:t xml:space="preserve"> </w:t>
      </w:r>
      <w:r>
        <w:rPr>
          <w:sz w:val="24"/>
        </w:rPr>
        <w:t>подбирая</w:t>
      </w:r>
      <w:r>
        <w:rPr>
          <w:spacing w:val="-2"/>
          <w:sz w:val="24"/>
        </w:rPr>
        <w:t xml:space="preserve"> </w:t>
      </w:r>
      <w:r>
        <w:rPr>
          <w:sz w:val="24"/>
        </w:rPr>
        <w:t>пары,</w:t>
      </w:r>
      <w:r>
        <w:rPr>
          <w:spacing w:val="-2"/>
          <w:sz w:val="24"/>
        </w:rPr>
        <w:t xml:space="preserve"> </w:t>
      </w:r>
      <w:r>
        <w:rPr>
          <w:sz w:val="24"/>
        </w:rPr>
        <w:t>группы;</w:t>
      </w:r>
    </w:p>
    <w:p w:rsidR="001B41ED" w:rsidRDefault="007E4F6E" w:rsidP="008F7D5A">
      <w:pPr>
        <w:pStyle w:val="a4"/>
        <w:numPr>
          <w:ilvl w:val="0"/>
          <w:numId w:val="315"/>
        </w:numPr>
        <w:tabs>
          <w:tab w:val="left" w:pos="1346"/>
        </w:tabs>
        <w:spacing w:before="14" w:line="264" w:lineRule="auto"/>
        <w:ind w:left="332" w:right="764" w:firstLine="720"/>
        <w:rPr>
          <w:sz w:val="24"/>
        </w:rPr>
      </w:pPr>
      <w:r>
        <w:rPr>
          <w:sz w:val="24"/>
        </w:rPr>
        <w:t>формировать</w:t>
      </w:r>
      <w:r>
        <w:rPr>
          <w:spacing w:val="33"/>
          <w:sz w:val="24"/>
        </w:rPr>
        <w:t xml:space="preserve"> </w:t>
      </w:r>
      <w:r>
        <w:rPr>
          <w:sz w:val="24"/>
        </w:rPr>
        <w:t>у</w:t>
      </w:r>
      <w:r>
        <w:rPr>
          <w:spacing w:val="25"/>
          <w:sz w:val="24"/>
        </w:rPr>
        <w:t xml:space="preserve"> </w:t>
      </w:r>
      <w:r>
        <w:rPr>
          <w:sz w:val="24"/>
        </w:rPr>
        <w:t>детей</w:t>
      </w:r>
      <w:r>
        <w:rPr>
          <w:spacing w:val="33"/>
          <w:sz w:val="24"/>
        </w:rPr>
        <w:t xml:space="preserve"> </w:t>
      </w:r>
      <w:r>
        <w:rPr>
          <w:sz w:val="24"/>
        </w:rPr>
        <w:t>простейшие</w:t>
      </w:r>
      <w:r>
        <w:rPr>
          <w:spacing w:val="29"/>
          <w:sz w:val="24"/>
        </w:rPr>
        <w:t xml:space="preserve"> </w:t>
      </w:r>
      <w:r>
        <w:rPr>
          <w:sz w:val="24"/>
        </w:rPr>
        <w:t>представления</w:t>
      </w:r>
      <w:r>
        <w:rPr>
          <w:spacing w:val="29"/>
          <w:sz w:val="24"/>
        </w:rPr>
        <w:t xml:space="preserve"> </w:t>
      </w:r>
      <w:r>
        <w:rPr>
          <w:sz w:val="24"/>
        </w:rPr>
        <w:t>о</w:t>
      </w:r>
      <w:r>
        <w:rPr>
          <w:spacing w:val="29"/>
          <w:sz w:val="24"/>
        </w:rPr>
        <w:t xml:space="preserve"> </w:t>
      </w:r>
      <w:r>
        <w:rPr>
          <w:sz w:val="24"/>
        </w:rPr>
        <w:t>геометрических</w:t>
      </w:r>
      <w:r>
        <w:rPr>
          <w:spacing w:val="32"/>
          <w:sz w:val="24"/>
        </w:rPr>
        <w:t xml:space="preserve"> </w:t>
      </w:r>
      <w:r>
        <w:rPr>
          <w:sz w:val="24"/>
        </w:rPr>
        <w:t>фигурах,</w:t>
      </w:r>
      <w:r>
        <w:rPr>
          <w:spacing w:val="29"/>
          <w:sz w:val="24"/>
        </w:rPr>
        <w:t xml:space="preserve"> </w:t>
      </w:r>
      <w:r>
        <w:rPr>
          <w:sz w:val="24"/>
        </w:rPr>
        <w:t>величине</w:t>
      </w:r>
      <w:r>
        <w:rPr>
          <w:spacing w:val="29"/>
          <w:sz w:val="24"/>
        </w:rPr>
        <w:t xml:space="preserve"> </w:t>
      </w:r>
      <w:r>
        <w:rPr>
          <w:sz w:val="24"/>
        </w:rPr>
        <w:t>и</w:t>
      </w:r>
      <w:r>
        <w:rPr>
          <w:spacing w:val="30"/>
          <w:sz w:val="24"/>
        </w:rPr>
        <w:t xml:space="preserve"> </w:t>
      </w:r>
      <w:r>
        <w:rPr>
          <w:sz w:val="24"/>
        </w:rPr>
        <w:t>количестве</w:t>
      </w:r>
      <w:r>
        <w:rPr>
          <w:spacing w:val="29"/>
          <w:sz w:val="24"/>
        </w:rPr>
        <w:t xml:space="preserve"> </w:t>
      </w:r>
      <w:r>
        <w:rPr>
          <w:sz w:val="24"/>
        </w:rPr>
        <w:t>предметов</w:t>
      </w:r>
      <w:r>
        <w:rPr>
          <w:spacing w:val="30"/>
          <w:sz w:val="24"/>
        </w:rPr>
        <w:t xml:space="preserve"> </w:t>
      </w:r>
      <w:r>
        <w:rPr>
          <w:sz w:val="24"/>
        </w:rPr>
        <w:t>на</w:t>
      </w:r>
      <w:r>
        <w:rPr>
          <w:spacing w:val="29"/>
          <w:sz w:val="24"/>
        </w:rPr>
        <w:t xml:space="preserve"> </w:t>
      </w:r>
      <w:r>
        <w:rPr>
          <w:sz w:val="24"/>
        </w:rPr>
        <w:t>основе</w:t>
      </w:r>
      <w:r>
        <w:rPr>
          <w:spacing w:val="-57"/>
          <w:sz w:val="24"/>
        </w:rPr>
        <w:t xml:space="preserve"> </w:t>
      </w:r>
      <w:r>
        <w:rPr>
          <w:sz w:val="24"/>
        </w:rPr>
        <w:t>чувственного</w:t>
      </w:r>
      <w:r>
        <w:rPr>
          <w:spacing w:val="-1"/>
          <w:sz w:val="24"/>
        </w:rPr>
        <w:t xml:space="preserve"> </w:t>
      </w:r>
      <w:r>
        <w:rPr>
          <w:sz w:val="24"/>
        </w:rPr>
        <w:t>познания;</w:t>
      </w:r>
    </w:p>
    <w:p w:rsidR="001B41ED" w:rsidRDefault="007E4F6E" w:rsidP="008F7D5A">
      <w:pPr>
        <w:pStyle w:val="a4"/>
        <w:numPr>
          <w:ilvl w:val="0"/>
          <w:numId w:val="315"/>
        </w:numPr>
        <w:tabs>
          <w:tab w:val="left" w:pos="1341"/>
        </w:tabs>
        <w:spacing w:before="14" w:line="264" w:lineRule="auto"/>
        <w:ind w:left="332" w:right="758" w:firstLine="720"/>
        <w:rPr>
          <w:sz w:val="24"/>
        </w:rPr>
      </w:pPr>
      <w:r>
        <w:rPr>
          <w:sz w:val="24"/>
        </w:rPr>
        <w:t>развивать</w:t>
      </w:r>
      <w:r>
        <w:rPr>
          <w:spacing w:val="-12"/>
          <w:sz w:val="24"/>
        </w:rPr>
        <w:t xml:space="preserve"> </w:t>
      </w:r>
      <w:r>
        <w:rPr>
          <w:sz w:val="24"/>
        </w:rPr>
        <w:t>первоначальные</w:t>
      </w:r>
      <w:r>
        <w:rPr>
          <w:spacing w:val="-13"/>
          <w:sz w:val="24"/>
        </w:rPr>
        <w:t xml:space="preserve"> </w:t>
      </w:r>
      <w:r>
        <w:rPr>
          <w:sz w:val="24"/>
        </w:rPr>
        <w:t>представления</w:t>
      </w:r>
      <w:r>
        <w:rPr>
          <w:spacing w:val="-9"/>
          <w:sz w:val="24"/>
        </w:rPr>
        <w:t xml:space="preserve"> </w:t>
      </w:r>
      <w:r>
        <w:rPr>
          <w:sz w:val="24"/>
        </w:rPr>
        <w:t>о</w:t>
      </w:r>
      <w:r>
        <w:rPr>
          <w:spacing w:val="-10"/>
          <w:sz w:val="24"/>
        </w:rPr>
        <w:t xml:space="preserve"> </w:t>
      </w:r>
      <w:r>
        <w:rPr>
          <w:sz w:val="24"/>
        </w:rPr>
        <w:t>себе</w:t>
      </w:r>
      <w:r>
        <w:rPr>
          <w:spacing w:val="-13"/>
          <w:sz w:val="24"/>
        </w:rPr>
        <w:t xml:space="preserve"> </w:t>
      </w:r>
      <w:r>
        <w:rPr>
          <w:sz w:val="24"/>
        </w:rPr>
        <w:t>и</w:t>
      </w:r>
      <w:r>
        <w:rPr>
          <w:spacing w:val="-11"/>
          <w:sz w:val="24"/>
        </w:rPr>
        <w:t xml:space="preserve"> </w:t>
      </w:r>
      <w:r>
        <w:rPr>
          <w:sz w:val="24"/>
        </w:rPr>
        <w:t>близких</w:t>
      </w:r>
      <w:r>
        <w:rPr>
          <w:spacing w:val="-10"/>
          <w:sz w:val="24"/>
        </w:rPr>
        <w:t xml:space="preserve"> </w:t>
      </w:r>
      <w:r>
        <w:rPr>
          <w:sz w:val="24"/>
        </w:rPr>
        <w:t>людях,</w:t>
      </w:r>
      <w:r>
        <w:rPr>
          <w:spacing w:val="-12"/>
          <w:sz w:val="24"/>
        </w:rPr>
        <w:t xml:space="preserve"> </w:t>
      </w:r>
      <w:r>
        <w:rPr>
          <w:sz w:val="24"/>
        </w:rPr>
        <w:t>эмоционально-положительное</w:t>
      </w:r>
      <w:r>
        <w:rPr>
          <w:spacing w:val="-13"/>
          <w:sz w:val="24"/>
        </w:rPr>
        <w:t xml:space="preserve"> </w:t>
      </w:r>
      <w:r>
        <w:rPr>
          <w:sz w:val="24"/>
        </w:rPr>
        <w:t>отношение</w:t>
      </w:r>
      <w:r>
        <w:rPr>
          <w:spacing w:val="-13"/>
          <w:sz w:val="24"/>
        </w:rPr>
        <w:t xml:space="preserve"> </w:t>
      </w:r>
      <w:r>
        <w:rPr>
          <w:sz w:val="24"/>
        </w:rPr>
        <w:t>к</w:t>
      </w:r>
      <w:r>
        <w:rPr>
          <w:spacing w:val="-11"/>
          <w:sz w:val="24"/>
        </w:rPr>
        <w:t xml:space="preserve"> </w:t>
      </w:r>
      <w:r>
        <w:rPr>
          <w:sz w:val="24"/>
        </w:rPr>
        <w:t>членам</w:t>
      </w:r>
      <w:r>
        <w:rPr>
          <w:spacing w:val="-13"/>
          <w:sz w:val="24"/>
        </w:rPr>
        <w:t xml:space="preserve"> </w:t>
      </w:r>
      <w:r>
        <w:rPr>
          <w:sz w:val="24"/>
        </w:rPr>
        <w:t>семьи</w:t>
      </w:r>
      <w:r>
        <w:rPr>
          <w:spacing w:val="-11"/>
          <w:sz w:val="24"/>
        </w:rPr>
        <w:t xml:space="preserve"> </w:t>
      </w:r>
      <w:r>
        <w:rPr>
          <w:sz w:val="24"/>
        </w:rPr>
        <w:t>и</w:t>
      </w:r>
      <w:r>
        <w:rPr>
          <w:spacing w:val="-11"/>
          <w:sz w:val="24"/>
        </w:rPr>
        <w:t xml:space="preserve"> </w:t>
      </w:r>
      <w:r>
        <w:rPr>
          <w:sz w:val="24"/>
        </w:rPr>
        <w:t>людям</w:t>
      </w:r>
      <w:r>
        <w:rPr>
          <w:spacing w:val="-57"/>
          <w:sz w:val="24"/>
        </w:rPr>
        <w:t xml:space="preserve"> </w:t>
      </w:r>
      <w:r>
        <w:rPr>
          <w:sz w:val="24"/>
        </w:rPr>
        <w:t>ближайшего</w:t>
      </w:r>
      <w:r>
        <w:rPr>
          <w:spacing w:val="-2"/>
          <w:sz w:val="24"/>
        </w:rPr>
        <w:t xml:space="preserve"> </w:t>
      </w:r>
      <w:r>
        <w:rPr>
          <w:sz w:val="24"/>
        </w:rPr>
        <w:t>окружения, о деятельности</w:t>
      </w:r>
      <w:r>
        <w:rPr>
          <w:spacing w:val="1"/>
          <w:sz w:val="24"/>
        </w:rPr>
        <w:t xml:space="preserve"> </w:t>
      </w:r>
      <w:r>
        <w:rPr>
          <w:sz w:val="24"/>
        </w:rPr>
        <w:t>взрослых;</w:t>
      </w:r>
    </w:p>
    <w:p w:rsidR="001B41ED" w:rsidRDefault="007E4F6E" w:rsidP="008F7D5A">
      <w:pPr>
        <w:pStyle w:val="a4"/>
        <w:numPr>
          <w:ilvl w:val="0"/>
          <w:numId w:val="315"/>
        </w:numPr>
        <w:tabs>
          <w:tab w:val="left" w:pos="1341"/>
        </w:tabs>
        <w:spacing w:before="15" w:line="264" w:lineRule="auto"/>
        <w:ind w:left="332" w:right="766" w:firstLine="720"/>
        <w:rPr>
          <w:sz w:val="24"/>
        </w:rPr>
      </w:pPr>
      <w:r>
        <w:rPr>
          <w:sz w:val="24"/>
        </w:rPr>
        <w:t>расширять</w:t>
      </w:r>
      <w:r>
        <w:rPr>
          <w:spacing w:val="6"/>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населенном</w:t>
      </w:r>
      <w:r>
        <w:rPr>
          <w:spacing w:val="5"/>
          <w:sz w:val="24"/>
        </w:rPr>
        <w:t xml:space="preserve"> </w:t>
      </w:r>
      <w:r>
        <w:rPr>
          <w:sz w:val="24"/>
        </w:rPr>
        <w:t>пункте,</w:t>
      </w:r>
      <w:r>
        <w:rPr>
          <w:spacing w:val="6"/>
          <w:sz w:val="24"/>
        </w:rPr>
        <w:t xml:space="preserve"> </w:t>
      </w:r>
      <w:r>
        <w:rPr>
          <w:sz w:val="24"/>
        </w:rPr>
        <w:t>в</w:t>
      </w:r>
      <w:r>
        <w:rPr>
          <w:spacing w:val="5"/>
          <w:sz w:val="24"/>
        </w:rPr>
        <w:t xml:space="preserve"> </w:t>
      </w:r>
      <w:r>
        <w:rPr>
          <w:sz w:val="24"/>
        </w:rPr>
        <w:t>котором</w:t>
      </w:r>
      <w:r>
        <w:rPr>
          <w:spacing w:val="5"/>
          <w:sz w:val="24"/>
        </w:rPr>
        <w:t xml:space="preserve"> </w:t>
      </w:r>
      <w:r>
        <w:rPr>
          <w:sz w:val="24"/>
        </w:rPr>
        <w:t>живет</w:t>
      </w:r>
      <w:r>
        <w:rPr>
          <w:spacing w:val="6"/>
          <w:sz w:val="24"/>
        </w:rPr>
        <w:t xml:space="preserve"> </w:t>
      </w:r>
      <w:r>
        <w:rPr>
          <w:sz w:val="24"/>
        </w:rPr>
        <w:t>ребёнок,</w:t>
      </w:r>
      <w:r>
        <w:rPr>
          <w:spacing w:val="6"/>
          <w:sz w:val="24"/>
        </w:rPr>
        <w:t xml:space="preserve"> </w:t>
      </w:r>
      <w:r>
        <w:rPr>
          <w:sz w:val="24"/>
        </w:rPr>
        <w:t>его</w:t>
      </w:r>
      <w:r>
        <w:rPr>
          <w:spacing w:val="6"/>
          <w:sz w:val="24"/>
        </w:rPr>
        <w:t xml:space="preserve"> </w:t>
      </w:r>
      <w:r>
        <w:rPr>
          <w:sz w:val="24"/>
        </w:rPr>
        <w:t>достопримечательностях,</w:t>
      </w:r>
      <w:r>
        <w:rPr>
          <w:spacing w:val="6"/>
          <w:sz w:val="24"/>
        </w:rPr>
        <w:t xml:space="preserve"> </w:t>
      </w:r>
      <w:r>
        <w:rPr>
          <w:sz w:val="24"/>
        </w:rPr>
        <w:t>эмоционально</w:t>
      </w:r>
      <w:r>
        <w:rPr>
          <w:spacing w:val="6"/>
          <w:sz w:val="24"/>
        </w:rPr>
        <w:t xml:space="preserve"> </w:t>
      </w:r>
      <w:r>
        <w:rPr>
          <w:sz w:val="24"/>
        </w:rPr>
        <w:t>откликаться</w:t>
      </w:r>
      <w:r>
        <w:rPr>
          <w:spacing w:val="-57"/>
          <w:sz w:val="24"/>
        </w:rPr>
        <w:t xml:space="preserve"> </w:t>
      </w:r>
      <w:r>
        <w:rPr>
          <w:sz w:val="24"/>
        </w:rPr>
        <w:t>на</w:t>
      </w:r>
      <w:r>
        <w:rPr>
          <w:spacing w:val="-2"/>
          <w:sz w:val="24"/>
        </w:rPr>
        <w:t xml:space="preserve"> </w:t>
      </w:r>
      <w:r>
        <w:rPr>
          <w:sz w:val="24"/>
        </w:rPr>
        <w:t>праздничное</w:t>
      </w:r>
      <w:r>
        <w:rPr>
          <w:spacing w:val="1"/>
          <w:sz w:val="24"/>
        </w:rPr>
        <w:t xml:space="preserve"> </w:t>
      </w:r>
      <w:r>
        <w:rPr>
          <w:sz w:val="24"/>
        </w:rPr>
        <w:t>убранство дома, ДОО;</w:t>
      </w:r>
    </w:p>
    <w:p w:rsidR="001B41ED" w:rsidRDefault="007E4F6E" w:rsidP="008F7D5A">
      <w:pPr>
        <w:pStyle w:val="a4"/>
        <w:numPr>
          <w:ilvl w:val="0"/>
          <w:numId w:val="315"/>
        </w:numPr>
        <w:tabs>
          <w:tab w:val="left" w:pos="1346"/>
        </w:tabs>
        <w:spacing w:before="14" w:line="264" w:lineRule="auto"/>
        <w:ind w:left="332" w:right="764" w:firstLine="720"/>
        <w:rPr>
          <w:sz w:val="24"/>
        </w:rPr>
      </w:pPr>
      <w:r>
        <w:rPr>
          <w:sz w:val="24"/>
        </w:rPr>
        <w:t>организовывать</w:t>
      </w:r>
      <w:r>
        <w:rPr>
          <w:spacing w:val="45"/>
          <w:sz w:val="24"/>
        </w:rPr>
        <w:t xml:space="preserve"> </w:t>
      </w:r>
      <w:r>
        <w:rPr>
          <w:sz w:val="24"/>
        </w:rPr>
        <w:t>взаимодействие</w:t>
      </w:r>
      <w:r>
        <w:rPr>
          <w:spacing w:val="42"/>
          <w:sz w:val="24"/>
        </w:rPr>
        <w:t xml:space="preserve"> </w:t>
      </w:r>
      <w:r>
        <w:rPr>
          <w:sz w:val="24"/>
        </w:rPr>
        <w:t>и</w:t>
      </w:r>
      <w:r>
        <w:rPr>
          <w:spacing w:val="45"/>
          <w:sz w:val="24"/>
        </w:rPr>
        <w:t xml:space="preserve"> </w:t>
      </w:r>
      <w:r>
        <w:rPr>
          <w:sz w:val="24"/>
        </w:rPr>
        <w:t>знакомить</w:t>
      </w:r>
      <w:r>
        <w:rPr>
          <w:spacing w:val="42"/>
          <w:sz w:val="24"/>
        </w:rPr>
        <w:t xml:space="preserve"> </w:t>
      </w:r>
      <w:r>
        <w:rPr>
          <w:sz w:val="24"/>
        </w:rPr>
        <w:t>с</w:t>
      </w:r>
      <w:r>
        <w:rPr>
          <w:spacing w:val="42"/>
          <w:sz w:val="24"/>
        </w:rPr>
        <w:t xml:space="preserve"> </w:t>
      </w:r>
      <w:r>
        <w:rPr>
          <w:sz w:val="24"/>
        </w:rPr>
        <w:t>животными</w:t>
      </w:r>
      <w:r>
        <w:rPr>
          <w:spacing w:val="45"/>
          <w:sz w:val="24"/>
        </w:rPr>
        <w:t xml:space="preserve"> </w:t>
      </w:r>
      <w:r>
        <w:rPr>
          <w:sz w:val="24"/>
        </w:rPr>
        <w:t>и</w:t>
      </w:r>
      <w:r>
        <w:rPr>
          <w:spacing w:val="42"/>
          <w:sz w:val="24"/>
        </w:rPr>
        <w:t xml:space="preserve"> </w:t>
      </w:r>
      <w:r>
        <w:rPr>
          <w:sz w:val="24"/>
        </w:rPr>
        <w:t>растениями</w:t>
      </w:r>
      <w:r>
        <w:rPr>
          <w:spacing w:val="45"/>
          <w:sz w:val="24"/>
        </w:rPr>
        <w:t xml:space="preserve"> </w:t>
      </w:r>
      <w:r>
        <w:rPr>
          <w:sz w:val="24"/>
        </w:rPr>
        <w:t>ближайшего</w:t>
      </w:r>
      <w:r>
        <w:rPr>
          <w:spacing w:val="43"/>
          <w:sz w:val="24"/>
        </w:rPr>
        <w:t xml:space="preserve"> </w:t>
      </w:r>
      <w:r>
        <w:rPr>
          <w:sz w:val="24"/>
        </w:rPr>
        <w:t>окружения,</w:t>
      </w:r>
      <w:r>
        <w:rPr>
          <w:spacing w:val="43"/>
          <w:sz w:val="24"/>
        </w:rPr>
        <w:t xml:space="preserve"> </w:t>
      </w:r>
      <w:r>
        <w:rPr>
          <w:sz w:val="24"/>
        </w:rPr>
        <w:t>их</w:t>
      </w:r>
      <w:r>
        <w:rPr>
          <w:spacing w:val="44"/>
          <w:sz w:val="24"/>
        </w:rPr>
        <w:t xml:space="preserve"> </w:t>
      </w:r>
      <w:r>
        <w:rPr>
          <w:sz w:val="24"/>
        </w:rPr>
        <w:t>названиями,</w:t>
      </w:r>
      <w:r>
        <w:rPr>
          <w:spacing w:val="43"/>
          <w:sz w:val="24"/>
        </w:rPr>
        <w:t xml:space="preserve"> </w:t>
      </w:r>
      <w:r>
        <w:rPr>
          <w:sz w:val="24"/>
        </w:rPr>
        <w:t>строением</w:t>
      </w:r>
      <w:r>
        <w:rPr>
          <w:spacing w:val="43"/>
          <w:sz w:val="24"/>
        </w:rPr>
        <w:t xml:space="preserve"> </w:t>
      </w:r>
      <w:r>
        <w:rPr>
          <w:sz w:val="24"/>
        </w:rPr>
        <w:t>и</w:t>
      </w:r>
      <w:r>
        <w:rPr>
          <w:spacing w:val="-57"/>
          <w:sz w:val="24"/>
        </w:rPr>
        <w:t xml:space="preserve"> </w:t>
      </w:r>
      <w:r>
        <w:rPr>
          <w:sz w:val="24"/>
        </w:rPr>
        <w:t>отличительными</w:t>
      </w:r>
      <w:r>
        <w:rPr>
          <w:spacing w:val="-1"/>
          <w:sz w:val="24"/>
        </w:rPr>
        <w:t xml:space="preserve"> </w:t>
      </w:r>
      <w:r>
        <w:rPr>
          <w:sz w:val="24"/>
        </w:rPr>
        <w:t>особенностями,</w:t>
      </w:r>
      <w:r>
        <w:rPr>
          <w:spacing w:val="-3"/>
          <w:sz w:val="24"/>
        </w:rPr>
        <w:t xml:space="preserve"> </w:t>
      </w:r>
      <w:r>
        <w:rPr>
          <w:sz w:val="24"/>
        </w:rPr>
        <w:t>некоторыми</w:t>
      </w:r>
      <w:r>
        <w:rPr>
          <w:spacing w:val="-2"/>
          <w:sz w:val="24"/>
        </w:rPr>
        <w:t xml:space="preserve"> </w:t>
      </w:r>
      <w:r>
        <w:rPr>
          <w:sz w:val="24"/>
        </w:rPr>
        <w:t>объектами неживой</w:t>
      </w:r>
      <w:r>
        <w:rPr>
          <w:spacing w:val="-2"/>
          <w:sz w:val="24"/>
        </w:rPr>
        <w:t xml:space="preserve"> </w:t>
      </w:r>
      <w:r>
        <w:rPr>
          <w:sz w:val="24"/>
        </w:rPr>
        <w:t>природы;</w:t>
      </w:r>
    </w:p>
    <w:p w:rsidR="001B41ED" w:rsidRDefault="007E4F6E" w:rsidP="008F7D5A">
      <w:pPr>
        <w:pStyle w:val="a4"/>
        <w:numPr>
          <w:ilvl w:val="0"/>
          <w:numId w:val="315"/>
        </w:numPr>
        <w:tabs>
          <w:tab w:val="left" w:pos="1331"/>
        </w:tabs>
        <w:spacing w:before="15"/>
        <w:rPr>
          <w:sz w:val="24"/>
        </w:rPr>
      </w:pPr>
      <w:r>
        <w:rPr>
          <w:sz w:val="24"/>
        </w:rPr>
        <w:t>развивать</w:t>
      </w:r>
      <w:r>
        <w:rPr>
          <w:spacing w:val="-2"/>
          <w:sz w:val="24"/>
        </w:rPr>
        <w:t xml:space="preserve"> </w:t>
      </w:r>
      <w:r>
        <w:rPr>
          <w:sz w:val="24"/>
        </w:rPr>
        <w:t>способность</w:t>
      </w:r>
      <w:r>
        <w:rPr>
          <w:spacing w:val="-3"/>
          <w:sz w:val="24"/>
        </w:rPr>
        <w:t xml:space="preserve"> </w:t>
      </w:r>
      <w:r>
        <w:rPr>
          <w:sz w:val="24"/>
        </w:rPr>
        <w:t>наблюдать</w:t>
      </w:r>
      <w:r>
        <w:rPr>
          <w:spacing w:val="-1"/>
          <w:sz w:val="24"/>
        </w:rPr>
        <w:t xml:space="preserve"> </w:t>
      </w:r>
      <w:r>
        <w:rPr>
          <w:sz w:val="24"/>
        </w:rPr>
        <w:t>за</w:t>
      </w:r>
      <w:r>
        <w:rPr>
          <w:spacing w:val="-3"/>
          <w:sz w:val="24"/>
        </w:rPr>
        <w:t xml:space="preserve"> </w:t>
      </w:r>
      <w:r>
        <w:rPr>
          <w:sz w:val="24"/>
        </w:rPr>
        <w:t>явлениями</w:t>
      </w:r>
      <w:r>
        <w:rPr>
          <w:spacing w:val="-2"/>
          <w:sz w:val="24"/>
        </w:rPr>
        <w:t xml:space="preserve"> </w:t>
      </w:r>
      <w:r>
        <w:rPr>
          <w:sz w:val="24"/>
        </w:rPr>
        <w:t>природы,</w:t>
      </w:r>
      <w:r>
        <w:rPr>
          <w:spacing w:val="-3"/>
          <w:sz w:val="24"/>
        </w:rPr>
        <w:t xml:space="preserve"> </w:t>
      </w:r>
      <w:r>
        <w:rPr>
          <w:sz w:val="24"/>
        </w:rPr>
        <w:t>воспитывать</w:t>
      </w:r>
      <w:r>
        <w:rPr>
          <w:spacing w:val="-1"/>
          <w:sz w:val="24"/>
        </w:rPr>
        <w:t xml:space="preserve"> </w:t>
      </w:r>
      <w:r>
        <w:rPr>
          <w:sz w:val="24"/>
        </w:rPr>
        <w:t>бережное</w:t>
      </w:r>
      <w:r>
        <w:rPr>
          <w:spacing w:val="-3"/>
          <w:sz w:val="24"/>
        </w:rPr>
        <w:t xml:space="preserve"> </w:t>
      </w:r>
      <w:r>
        <w:rPr>
          <w:sz w:val="24"/>
        </w:rPr>
        <w:t>отношение</w:t>
      </w:r>
      <w:r>
        <w:rPr>
          <w:spacing w:val="-6"/>
          <w:sz w:val="24"/>
        </w:rPr>
        <w:t xml:space="preserve"> </w:t>
      </w:r>
      <w:r>
        <w:rPr>
          <w:sz w:val="24"/>
        </w:rPr>
        <w:t>к</w:t>
      </w:r>
      <w:r>
        <w:rPr>
          <w:spacing w:val="-2"/>
          <w:sz w:val="24"/>
        </w:rPr>
        <w:t xml:space="preserve"> </w:t>
      </w:r>
      <w:r>
        <w:rPr>
          <w:sz w:val="24"/>
        </w:rPr>
        <w:t>животным</w:t>
      </w:r>
      <w:r>
        <w:rPr>
          <w:spacing w:val="-4"/>
          <w:sz w:val="24"/>
        </w:rPr>
        <w:t xml:space="preserve"> </w:t>
      </w:r>
      <w:r>
        <w:rPr>
          <w:sz w:val="24"/>
        </w:rPr>
        <w:t>и</w:t>
      </w:r>
      <w:r>
        <w:rPr>
          <w:spacing w:val="-3"/>
          <w:sz w:val="24"/>
        </w:rPr>
        <w:t xml:space="preserve"> </w:t>
      </w:r>
      <w:r>
        <w:rPr>
          <w:sz w:val="24"/>
        </w:rPr>
        <w:t>растениям.</w:t>
      </w:r>
    </w:p>
    <w:p w:rsidR="001B41ED" w:rsidRDefault="007E4F6E">
      <w:pPr>
        <w:spacing w:before="32"/>
        <w:ind w:left="1052"/>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314"/>
        </w:numPr>
        <w:tabs>
          <w:tab w:val="left" w:pos="1326"/>
        </w:tabs>
        <w:spacing w:before="67"/>
        <w:jc w:val="both"/>
        <w:rPr>
          <w:sz w:val="24"/>
        </w:rPr>
      </w:pPr>
      <w:r>
        <w:rPr>
          <w:sz w:val="24"/>
        </w:rPr>
        <w:lastRenderedPageBreak/>
        <w:t>Сенсорные</w:t>
      </w:r>
      <w:r>
        <w:rPr>
          <w:spacing w:val="-5"/>
          <w:sz w:val="24"/>
        </w:rPr>
        <w:t xml:space="preserve"> </w:t>
      </w:r>
      <w:r>
        <w:rPr>
          <w:sz w:val="24"/>
        </w:rPr>
        <w:t>эталоны</w:t>
      </w:r>
      <w:r>
        <w:rPr>
          <w:spacing w:val="-2"/>
          <w:sz w:val="24"/>
        </w:rPr>
        <w:t xml:space="preserve"> </w:t>
      </w:r>
      <w:r>
        <w:rPr>
          <w:sz w:val="24"/>
        </w:rPr>
        <w:t>и</w:t>
      </w:r>
      <w:r>
        <w:rPr>
          <w:spacing w:val="-2"/>
          <w:sz w:val="24"/>
        </w:rPr>
        <w:t xml:space="preserve"> </w:t>
      </w:r>
      <w:r>
        <w:rPr>
          <w:sz w:val="24"/>
        </w:rPr>
        <w:t>познавательные</w:t>
      </w:r>
      <w:r>
        <w:rPr>
          <w:spacing w:val="-4"/>
          <w:sz w:val="24"/>
        </w:rPr>
        <w:t xml:space="preserve"> </w:t>
      </w:r>
      <w:r>
        <w:rPr>
          <w:sz w:val="24"/>
        </w:rPr>
        <w:t>действия:</w:t>
      </w:r>
    </w:p>
    <w:p w:rsidR="001B41ED" w:rsidRDefault="007E4F6E">
      <w:pPr>
        <w:pStyle w:val="a3"/>
        <w:spacing w:before="43" w:line="276" w:lineRule="auto"/>
        <w:ind w:left="332" w:right="749" w:firstLine="720"/>
        <w:jc w:val="both"/>
      </w:pPr>
      <w:r>
        <w:t>педагог демонстрирует детям и включает их в деятельность на сравнение предметов и определение их сходства-различия, на подбор и</w:t>
      </w:r>
      <w:r>
        <w:rPr>
          <w:spacing w:val="1"/>
        </w:rPr>
        <w:t xml:space="preserve"> </w:t>
      </w:r>
      <w:r>
        <w:t>группировку по заданному образцу (по цвету, форме, величине). Побуждает и поощряет освоение простейших действий, основанных на</w:t>
      </w:r>
      <w:r>
        <w:rPr>
          <w:spacing w:val="1"/>
        </w:rPr>
        <w:t xml:space="preserve"> </w:t>
      </w:r>
      <w:r>
        <w:t>перестановке предметов, изменении способа их расположения, количества; на действия переливания, пересыпания. Проводит игры-занятия с</w:t>
      </w:r>
      <w:r>
        <w:rPr>
          <w:spacing w:val="1"/>
        </w:rPr>
        <w:t xml:space="preserve"> </w:t>
      </w:r>
      <w:r>
        <w:t>использованием предметов-орудий: сачков, черпачков для выуживания из специальных емкостей с водой или без воды шариков, плавающих</w:t>
      </w:r>
      <w:r>
        <w:rPr>
          <w:spacing w:val="1"/>
        </w:rPr>
        <w:t xml:space="preserve"> </w:t>
      </w:r>
      <w:r>
        <w:t>игрушек,</w:t>
      </w:r>
      <w:r>
        <w:rPr>
          <w:spacing w:val="1"/>
        </w:rPr>
        <w:t xml:space="preserve"> </w:t>
      </w:r>
      <w:r>
        <w:t>палочек</w:t>
      </w:r>
      <w:r>
        <w:rPr>
          <w:spacing w:val="1"/>
        </w:rPr>
        <w:t xml:space="preserve"> </w:t>
      </w:r>
      <w:r>
        <w:t>со</w:t>
      </w:r>
      <w:r>
        <w:rPr>
          <w:spacing w:val="1"/>
        </w:rPr>
        <w:t xml:space="preserve"> </w:t>
      </w:r>
      <w:r>
        <w:t>свисающим</w:t>
      </w:r>
      <w:r>
        <w:rPr>
          <w:spacing w:val="1"/>
        </w:rPr>
        <w:t xml:space="preserve"> </w:t>
      </w:r>
      <w:r>
        <w:t>на</w:t>
      </w:r>
      <w:r>
        <w:rPr>
          <w:spacing w:val="1"/>
        </w:rPr>
        <w:t xml:space="preserve"> </w:t>
      </w:r>
      <w:r>
        <w:t>веревке</w:t>
      </w:r>
      <w:r>
        <w:rPr>
          <w:spacing w:val="1"/>
        </w:rPr>
        <w:t xml:space="preserve"> </w:t>
      </w:r>
      <w:r>
        <w:t>магнитом</w:t>
      </w:r>
      <w:r>
        <w:rPr>
          <w:spacing w:val="1"/>
        </w:rPr>
        <w:t xml:space="preserve"> </w:t>
      </w:r>
      <w:r>
        <w:t>для</w:t>
      </w:r>
      <w:r>
        <w:rPr>
          <w:spacing w:val="1"/>
        </w:rPr>
        <w:t xml:space="preserve"> </w:t>
      </w:r>
      <w:r>
        <w:t>«ловли» на</w:t>
      </w:r>
      <w:r>
        <w:rPr>
          <w:spacing w:val="1"/>
        </w:rPr>
        <w:t xml:space="preserve"> </w:t>
      </w:r>
      <w:r>
        <w:t>нее</w:t>
      </w:r>
      <w:r>
        <w:rPr>
          <w:spacing w:val="1"/>
        </w:rPr>
        <w:t xml:space="preserve"> </w:t>
      </w:r>
      <w:r>
        <w:t>небольших</w:t>
      </w:r>
      <w:r>
        <w:rPr>
          <w:spacing w:val="1"/>
        </w:rPr>
        <w:t xml:space="preserve"> </w:t>
      </w:r>
      <w:r>
        <w:t>предметов.</w:t>
      </w:r>
      <w:r>
        <w:rPr>
          <w:spacing w:val="1"/>
        </w:rPr>
        <w:t xml:space="preserve"> </w:t>
      </w:r>
      <w:r>
        <w:t>Организует</w:t>
      </w:r>
      <w:r>
        <w:rPr>
          <w:spacing w:val="1"/>
        </w:rPr>
        <w:t xml:space="preserve"> </w:t>
      </w:r>
      <w:r>
        <w:t>действия</w:t>
      </w:r>
      <w:r>
        <w:rPr>
          <w:spacing w:val="1"/>
        </w:rPr>
        <w:t xml:space="preserve"> </w:t>
      </w:r>
      <w:r>
        <w:t>с</w:t>
      </w:r>
      <w:r>
        <w:rPr>
          <w:spacing w:val="1"/>
        </w:rPr>
        <w:t xml:space="preserve"> </w:t>
      </w:r>
      <w:r>
        <w:t>игрушками,</w:t>
      </w:r>
      <w:r>
        <w:rPr>
          <w:spacing w:val="1"/>
        </w:rPr>
        <w:t xml:space="preserve"> </w:t>
      </w:r>
      <w:r>
        <w:t>имитирующими орудия труда (заколачивание молоточком втулочек в верстачок, сборка каталок с помощью деревянных или пластмассовых</w:t>
      </w:r>
      <w:r>
        <w:rPr>
          <w:spacing w:val="1"/>
        </w:rPr>
        <w:t xml:space="preserve"> </w:t>
      </w:r>
      <w:r>
        <w:t>винтов) и тому подобное, создает ситуации для использования детьми предметов-орудий в самостоятельной игровой и бытовой деятельности</w:t>
      </w:r>
      <w:r>
        <w:rPr>
          <w:spacing w:val="1"/>
        </w:rPr>
        <w:t xml:space="preserve"> </w:t>
      </w:r>
      <w:r>
        <w:t>с</w:t>
      </w:r>
      <w:r>
        <w:rPr>
          <w:spacing w:val="-2"/>
        </w:rPr>
        <w:t xml:space="preserve"> </w:t>
      </w:r>
      <w:r>
        <w:t>целью решения практических</w:t>
      </w:r>
      <w:r>
        <w:rPr>
          <w:spacing w:val="-1"/>
        </w:rPr>
        <w:t xml:space="preserve"> </w:t>
      </w:r>
      <w:r>
        <w:t>задач;</w:t>
      </w:r>
    </w:p>
    <w:p w:rsidR="001B41ED" w:rsidRDefault="007E4F6E">
      <w:pPr>
        <w:pStyle w:val="a3"/>
        <w:spacing w:before="1" w:line="276" w:lineRule="auto"/>
        <w:ind w:left="332" w:right="754" w:firstLine="701"/>
        <w:jc w:val="both"/>
      </w:pPr>
      <w:r>
        <w:t>педагог поощряет действия детей с предметами, при ориентации на 2-3 свойства одновременно; собирание одноцветных, а затем и</w:t>
      </w:r>
      <w:r>
        <w:rPr>
          <w:spacing w:val="1"/>
        </w:rPr>
        <w:t xml:space="preserve"> </w:t>
      </w:r>
      <w:r>
        <w:t>разноцветных</w:t>
      </w:r>
      <w:r>
        <w:rPr>
          <w:spacing w:val="1"/>
        </w:rPr>
        <w:t xml:space="preserve"> </w:t>
      </w:r>
      <w:r>
        <w:t>пирамидок из 4-5 и более колец, располагая</w:t>
      </w:r>
      <w:r>
        <w:rPr>
          <w:spacing w:val="1"/>
        </w:rPr>
        <w:t xml:space="preserve"> </w:t>
      </w:r>
      <w:r>
        <w:t>их</w:t>
      </w:r>
      <w:r>
        <w:rPr>
          <w:spacing w:val="1"/>
        </w:rPr>
        <w:t xml:space="preserve"> </w:t>
      </w:r>
      <w:r>
        <w:t>по убывающей величине; различных по форме и цвету башенок из 2-3</w:t>
      </w:r>
      <w:r>
        <w:rPr>
          <w:spacing w:val="1"/>
        </w:rPr>
        <w:t xml:space="preserve"> </w:t>
      </w:r>
      <w:r>
        <w:t>геометрических форм-вкладышей; разбирание и собирание трехместной матрешки с совмещением рисунка на её частях, закрепляя понимание</w:t>
      </w:r>
      <w:r>
        <w:rPr>
          <w:spacing w:val="-57"/>
        </w:rPr>
        <w:t xml:space="preserve"> </w:t>
      </w:r>
      <w:r>
        <w:t>детьми слов, обозначающих различный размер предметов, их цвет и форму. В ходе проведения с детьми дидактических упражнений и игр-</w:t>
      </w:r>
      <w:r>
        <w:rPr>
          <w:spacing w:val="1"/>
        </w:rPr>
        <w:t xml:space="preserve"> </w:t>
      </w:r>
      <w:r>
        <w:t>занятий</w:t>
      </w:r>
      <w:r>
        <w:rPr>
          <w:spacing w:val="1"/>
        </w:rPr>
        <w:t xml:space="preserve"> </w:t>
      </w:r>
      <w:r>
        <w:t>формирует</w:t>
      </w:r>
      <w:r>
        <w:rPr>
          <w:spacing w:val="1"/>
        </w:rPr>
        <w:t xml:space="preserve"> </w:t>
      </w:r>
      <w:r>
        <w:t>обобщенные</w:t>
      </w:r>
      <w:r>
        <w:rPr>
          <w:spacing w:val="1"/>
        </w:rPr>
        <w:t xml:space="preserve"> </w:t>
      </w:r>
      <w:r>
        <w:t>способы</w:t>
      </w:r>
      <w:r>
        <w:rPr>
          <w:spacing w:val="1"/>
        </w:rPr>
        <w:t xml:space="preserve"> </w:t>
      </w:r>
      <w:r>
        <w:t>обследования</w:t>
      </w:r>
      <w:r>
        <w:rPr>
          <w:spacing w:val="1"/>
        </w:rPr>
        <w:t xml:space="preserve"> </w:t>
      </w:r>
      <w:r>
        <w:t>формы</w:t>
      </w:r>
      <w:r>
        <w:rPr>
          <w:spacing w:val="1"/>
        </w:rPr>
        <w:t xml:space="preserve"> </w:t>
      </w:r>
      <w:r>
        <w:t>предметов</w:t>
      </w:r>
      <w:r>
        <w:rPr>
          <w:spacing w:val="1"/>
        </w:rPr>
        <w:t xml:space="preserve"> </w:t>
      </w:r>
      <w:r>
        <w:t>-</w:t>
      </w:r>
      <w:r>
        <w:rPr>
          <w:spacing w:val="1"/>
        </w:rPr>
        <w:t xml:space="preserve"> </w:t>
      </w:r>
      <w:r>
        <w:t>ощупывание,</w:t>
      </w:r>
      <w:r>
        <w:rPr>
          <w:spacing w:val="1"/>
        </w:rPr>
        <w:t xml:space="preserve"> </w:t>
      </w:r>
      <w:r>
        <w:t>рассматривание,</w:t>
      </w:r>
      <w:r>
        <w:rPr>
          <w:spacing w:val="1"/>
        </w:rPr>
        <w:t xml:space="preserve"> </w:t>
      </w:r>
      <w:r>
        <w:t>сравнение,</w:t>
      </w:r>
      <w:r>
        <w:rPr>
          <w:spacing w:val="1"/>
        </w:rPr>
        <w:t xml:space="preserve"> </w:t>
      </w:r>
      <w:r>
        <w:t>сопоставление;</w:t>
      </w:r>
      <w:r>
        <w:rPr>
          <w:spacing w:val="1"/>
        </w:rPr>
        <w:t xml:space="preserve"> </w:t>
      </w:r>
      <w:r>
        <w:t>продолжает</w:t>
      </w:r>
      <w:r>
        <w:rPr>
          <w:spacing w:val="-1"/>
        </w:rPr>
        <w:t xml:space="preserve"> </w:t>
      </w:r>
      <w:r>
        <w:t>поощрять</w:t>
      </w:r>
      <w:r>
        <w:rPr>
          <w:spacing w:val="-2"/>
        </w:rPr>
        <w:t xml:space="preserve"> </w:t>
      </w:r>
      <w:r>
        <w:t>появление</w:t>
      </w:r>
      <w:r>
        <w:rPr>
          <w:spacing w:val="-2"/>
        </w:rPr>
        <w:t xml:space="preserve"> </w:t>
      </w:r>
      <w:r>
        <w:t>настойчивости</w:t>
      </w:r>
      <w:r>
        <w:rPr>
          <w:spacing w:val="1"/>
        </w:rPr>
        <w:t xml:space="preserve"> </w:t>
      </w:r>
      <w:r>
        <w:t>в</w:t>
      </w:r>
      <w:r>
        <w:rPr>
          <w:spacing w:val="-1"/>
        </w:rPr>
        <w:t xml:space="preserve"> </w:t>
      </w:r>
      <w:r>
        <w:t>достижении</w:t>
      </w:r>
      <w:r>
        <w:rPr>
          <w:spacing w:val="-1"/>
        </w:rPr>
        <w:t xml:space="preserve"> </w:t>
      </w:r>
      <w:r>
        <w:t>результата познавательных</w:t>
      </w:r>
      <w:r>
        <w:rPr>
          <w:spacing w:val="2"/>
        </w:rPr>
        <w:t xml:space="preserve"> </w:t>
      </w:r>
      <w:r>
        <w:t>действий.</w:t>
      </w:r>
    </w:p>
    <w:p w:rsidR="001B41ED" w:rsidRDefault="007E4F6E" w:rsidP="008F7D5A">
      <w:pPr>
        <w:pStyle w:val="a4"/>
        <w:numPr>
          <w:ilvl w:val="0"/>
          <w:numId w:val="314"/>
        </w:numPr>
        <w:tabs>
          <w:tab w:val="left" w:pos="1331"/>
        </w:tabs>
        <w:spacing w:line="275" w:lineRule="exact"/>
        <w:ind w:left="1330" w:hanging="298"/>
        <w:jc w:val="both"/>
        <w:rPr>
          <w:sz w:val="24"/>
        </w:rPr>
      </w:pPr>
      <w:r>
        <w:rPr>
          <w:sz w:val="24"/>
        </w:rPr>
        <w:t>Математические</w:t>
      </w:r>
      <w:r>
        <w:rPr>
          <w:spacing w:val="-5"/>
          <w:sz w:val="24"/>
        </w:rPr>
        <w:t xml:space="preserve"> </w:t>
      </w:r>
      <w:r>
        <w:rPr>
          <w:sz w:val="24"/>
        </w:rPr>
        <w:t>представления:</w:t>
      </w:r>
    </w:p>
    <w:p w:rsidR="001B41ED" w:rsidRDefault="007E4F6E">
      <w:pPr>
        <w:pStyle w:val="a3"/>
        <w:spacing w:before="41" w:line="276" w:lineRule="auto"/>
        <w:ind w:left="332" w:right="750" w:firstLine="701"/>
        <w:jc w:val="both"/>
      </w:pPr>
      <w:r>
        <w:t>педагог подводит детей</w:t>
      </w:r>
      <w:r>
        <w:rPr>
          <w:spacing w:val="1"/>
        </w:rPr>
        <w:t xml:space="preserve"> </w:t>
      </w:r>
      <w:r>
        <w:t>к освоению простейших</w:t>
      </w:r>
      <w:r>
        <w:rPr>
          <w:spacing w:val="1"/>
        </w:rPr>
        <w:t xml:space="preserve"> </w:t>
      </w:r>
      <w:r>
        <w:t>умений</w:t>
      </w:r>
      <w:r>
        <w:rPr>
          <w:spacing w:val="1"/>
        </w:rPr>
        <w:t xml:space="preserve"> </w:t>
      </w:r>
      <w:r>
        <w:t>в различении формы окружающих предметов,</w:t>
      </w:r>
      <w:r>
        <w:rPr>
          <w:spacing w:val="1"/>
        </w:rPr>
        <w:t xml:space="preserve"> </w:t>
      </w:r>
      <w:r>
        <w:t>используя предэталоные</w:t>
      </w:r>
      <w:r>
        <w:rPr>
          <w:spacing w:val="1"/>
        </w:rPr>
        <w:t xml:space="preserve"> </w:t>
      </w:r>
      <w:r>
        <w:t>представления о шаре, кубе, круге, квадрате; подборе предметов и геометрических фигур по образцу, различению и сравниванию предметов</w:t>
      </w:r>
      <w:r>
        <w:rPr>
          <w:spacing w:val="1"/>
        </w:rPr>
        <w:t xml:space="preserve"> </w:t>
      </w:r>
      <w:r>
        <w:t>по величине, выбору среди двух предметов при условии резких различий: большой и маленький, длинный и короткий, высокий и низкий.</w:t>
      </w:r>
      <w:r>
        <w:rPr>
          <w:spacing w:val="1"/>
        </w:rPr>
        <w:t xml:space="preserve"> </w:t>
      </w:r>
      <w:r>
        <w:t>Поддерживает</w:t>
      </w:r>
      <w:r>
        <w:rPr>
          <w:spacing w:val="-2"/>
        </w:rPr>
        <w:t xml:space="preserve"> </w:t>
      </w:r>
      <w:r>
        <w:t>интерес</w:t>
      </w:r>
      <w:r>
        <w:rPr>
          <w:spacing w:val="-1"/>
        </w:rPr>
        <w:t xml:space="preserve"> </w:t>
      </w:r>
      <w:r>
        <w:t>детей</w:t>
      </w:r>
      <w:r>
        <w:rPr>
          <w:spacing w:val="-2"/>
        </w:rPr>
        <w:t xml:space="preserve"> </w:t>
      </w:r>
      <w:r>
        <w:t>к</w:t>
      </w:r>
      <w:r>
        <w:rPr>
          <w:spacing w:val="-2"/>
        </w:rPr>
        <w:t xml:space="preserve"> </w:t>
      </w:r>
      <w:r>
        <w:t>количественной</w:t>
      </w:r>
      <w:r>
        <w:rPr>
          <w:spacing w:val="-4"/>
        </w:rPr>
        <w:t xml:space="preserve"> </w:t>
      </w:r>
      <w:r>
        <w:t>стороне</w:t>
      </w:r>
      <w:r>
        <w:rPr>
          <w:spacing w:val="-3"/>
        </w:rPr>
        <w:t xml:space="preserve"> </w:t>
      </w:r>
      <w:r>
        <w:t>различных групп</w:t>
      </w:r>
      <w:r>
        <w:rPr>
          <w:spacing w:val="-2"/>
        </w:rPr>
        <w:t xml:space="preserve"> </w:t>
      </w:r>
      <w:r>
        <w:t>предметов</w:t>
      </w:r>
      <w:r>
        <w:rPr>
          <w:spacing w:val="-3"/>
        </w:rPr>
        <w:t xml:space="preserve"> </w:t>
      </w:r>
      <w:r>
        <w:t>(много</w:t>
      </w:r>
      <w:r>
        <w:rPr>
          <w:spacing w:val="-2"/>
        </w:rPr>
        <w:t xml:space="preserve"> </w:t>
      </w:r>
      <w:r>
        <w:t>и</w:t>
      </w:r>
      <w:r>
        <w:rPr>
          <w:spacing w:val="-4"/>
        </w:rPr>
        <w:t xml:space="preserve"> </w:t>
      </w:r>
      <w:r>
        <w:t>много,</w:t>
      </w:r>
      <w:r>
        <w:rPr>
          <w:spacing w:val="-2"/>
        </w:rPr>
        <w:t xml:space="preserve"> </w:t>
      </w:r>
      <w:r>
        <w:t>много</w:t>
      </w:r>
      <w:r>
        <w:rPr>
          <w:spacing w:val="-2"/>
        </w:rPr>
        <w:t xml:space="preserve"> </w:t>
      </w:r>
      <w:r>
        <w:t>и</w:t>
      </w:r>
      <w:r>
        <w:rPr>
          <w:spacing w:val="-2"/>
        </w:rPr>
        <w:t xml:space="preserve"> </w:t>
      </w:r>
      <w:r>
        <w:t>мало,</w:t>
      </w:r>
      <w:r>
        <w:rPr>
          <w:spacing w:val="-2"/>
        </w:rPr>
        <w:t xml:space="preserve"> </w:t>
      </w:r>
      <w:r>
        <w:t>много</w:t>
      </w:r>
      <w:r>
        <w:rPr>
          <w:spacing w:val="-2"/>
        </w:rPr>
        <w:t xml:space="preserve"> </w:t>
      </w:r>
      <w:r>
        <w:t>и</w:t>
      </w:r>
      <w:r>
        <w:rPr>
          <w:spacing w:val="-2"/>
        </w:rPr>
        <w:t xml:space="preserve"> </w:t>
      </w:r>
      <w:r>
        <w:t>один)</w:t>
      </w:r>
      <w:r>
        <w:rPr>
          <w:spacing w:val="-2"/>
        </w:rPr>
        <w:t xml:space="preserve"> </w:t>
      </w:r>
      <w:r>
        <w:t>предметов.</w:t>
      </w:r>
    </w:p>
    <w:p w:rsidR="001B41ED" w:rsidRDefault="007E4F6E" w:rsidP="008F7D5A">
      <w:pPr>
        <w:pStyle w:val="a4"/>
        <w:numPr>
          <w:ilvl w:val="0"/>
          <w:numId w:val="314"/>
        </w:numPr>
        <w:tabs>
          <w:tab w:val="left" w:pos="1331"/>
        </w:tabs>
        <w:spacing w:before="1"/>
        <w:ind w:left="1330" w:hanging="298"/>
        <w:jc w:val="both"/>
        <w:rPr>
          <w:sz w:val="24"/>
        </w:rPr>
      </w:pPr>
      <w:r>
        <w:rPr>
          <w:sz w:val="24"/>
        </w:rPr>
        <w:t>Окружающий</w:t>
      </w:r>
      <w:r>
        <w:rPr>
          <w:spacing w:val="-4"/>
          <w:sz w:val="24"/>
        </w:rPr>
        <w:t xml:space="preserve"> </w:t>
      </w:r>
      <w:r>
        <w:rPr>
          <w:sz w:val="24"/>
        </w:rPr>
        <w:t>мир:</w:t>
      </w:r>
    </w:p>
    <w:p w:rsidR="001B41ED" w:rsidRDefault="007E4F6E">
      <w:pPr>
        <w:pStyle w:val="a3"/>
        <w:spacing w:before="43" w:line="276" w:lineRule="auto"/>
        <w:ind w:left="332" w:right="751" w:firstLine="701"/>
        <w:jc w:val="both"/>
      </w:pPr>
      <w:r>
        <w:t>педагог расширяет представления детей об окружающем мире, знакомит их с явлениями общественной жизни, с деятельностью</w:t>
      </w:r>
      <w:r>
        <w:rPr>
          <w:spacing w:val="1"/>
        </w:rPr>
        <w:t xml:space="preserve"> </w:t>
      </w:r>
      <w:r>
        <w:t>взрослых</w:t>
      </w:r>
      <w:r>
        <w:rPr>
          <w:spacing w:val="1"/>
        </w:rPr>
        <w:t xml:space="preserve"> </w:t>
      </w:r>
      <w:r>
        <w:t>(повар</w:t>
      </w:r>
      <w:r>
        <w:rPr>
          <w:spacing w:val="1"/>
        </w:rPr>
        <w:t xml:space="preserve"> </w:t>
      </w:r>
      <w:r>
        <w:t>варит</w:t>
      </w:r>
      <w:r>
        <w:rPr>
          <w:spacing w:val="1"/>
        </w:rPr>
        <w:t xml:space="preserve"> </w:t>
      </w:r>
      <w:r>
        <w:t>кашу,</w:t>
      </w:r>
      <w:r>
        <w:rPr>
          <w:spacing w:val="1"/>
        </w:rPr>
        <w:t xml:space="preserve"> </w:t>
      </w:r>
      <w:r>
        <w:t>шофер</w:t>
      </w:r>
      <w:r>
        <w:rPr>
          <w:spacing w:val="1"/>
        </w:rPr>
        <w:t xml:space="preserve"> </w:t>
      </w:r>
      <w:r>
        <w:t>водит</w:t>
      </w:r>
      <w:r>
        <w:rPr>
          <w:spacing w:val="1"/>
        </w:rPr>
        <w:t xml:space="preserve"> </w:t>
      </w:r>
      <w:r>
        <w:t>машину,</w:t>
      </w:r>
      <w:r>
        <w:rPr>
          <w:spacing w:val="1"/>
        </w:rPr>
        <w:t xml:space="preserve"> </w:t>
      </w:r>
      <w:r>
        <w:t>доктор</w:t>
      </w:r>
      <w:r>
        <w:rPr>
          <w:spacing w:val="1"/>
        </w:rPr>
        <w:t xml:space="preserve"> </w:t>
      </w:r>
      <w:r>
        <w:t>лечит);</w:t>
      </w:r>
      <w:r>
        <w:rPr>
          <w:spacing w:val="1"/>
        </w:rPr>
        <w:t xml:space="preserve"> </w:t>
      </w:r>
      <w:r>
        <w:t>развивает</w:t>
      </w:r>
      <w:r>
        <w:rPr>
          <w:spacing w:val="1"/>
        </w:rPr>
        <w:t xml:space="preserve"> </w:t>
      </w:r>
      <w:r>
        <w:t>представления</w:t>
      </w:r>
      <w:r>
        <w:rPr>
          <w:spacing w:val="1"/>
        </w:rPr>
        <w:t xml:space="preserve"> </w:t>
      </w:r>
      <w:r>
        <w:t>о</w:t>
      </w:r>
      <w:r>
        <w:rPr>
          <w:spacing w:val="1"/>
        </w:rPr>
        <w:t xml:space="preserve"> </w:t>
      </w:r>
      <w:r>
        <w:t>себе</w:t>
      </w:r>
      <w:r>
        <w:rPr>
          <w:spacing w:val="1"/>
        </w:rPr>
        <w:t xml:space="preserve"> </w:t>
      </w:r>
      <w:r>
        <w:t>(о</w:t>
      </w:r>
      <w:r>
        <w:rPr>
          <w:spacing w:val="1"/>
        </w:rPr>
        <w:t xml:space="preserve"> </w:t>
      </w:r>
      <w:r>
        <w:t>своем</w:t>
      </w:r>
      <w:r>
        <w:rPr>
          <w:spacing w:val="1"/>
        </w:rPr>
        <w:t xml:space="preserve"> </w:t>
      </w:r>
      <w:r>
        <w:t>имени,</w:t>
      </w:r>
      <w:r>
        <w:rPr>
          <w:spacing w:val="1"/>
        </w:rPr>
        <w:t xml:space="preserve"> </w:t>
      </w:r>
      <w:r>
        <w:t>именах</w:t>
      </w:r>
      <w:r>
        <w:rPr>
          <w:spacing w:val="1"/>
        </w:rPr>
        <w:t xml:space="preserve"> </w:t>
      </w:r>
      <w:r>
        <w:t>близких</w:t>
      </w:r>
      <w:r>
        <w:rPr>
          <w:spacing w:val="1"/>
        </w:rPr>
        <w:t xml:space="preserve"> </w:t>
      </w:r>
      <w:r>
        <w:t>родственников),</w:t>
      </w:r>
      <w:r>
        <w:rPr>
          <w:spacing w:val="-5"/>
        </w:rPr>
        <w:t xml:space="preserve"> </w:t>
      </w:r>
      <w:r>
        <w:t>о</w:t>
      </w:r>
      <w:r>
        <w:rPr>
          <w:spacing w:val="-5"/>
        </w:rPr>
        <w:t xml:space="preserve"> </w:t>
      </w:r>
      <w:r>
        <w:t>внешнем</w:t>
      </w:r>
      <w:r>
        <w:rPr>
          <w:spacing w:val="-6"/>
        </w:rPr>
        <w:t xml:space="preserve"> </w:t>
      </w:r>
      <w:r>
        <w:t>облике</w:t>
      </w:r>
      <w:r>
        <w:rPr>
          <w:spacing w:val="-6"/>
        </w:rPr>
        <w:t xml:space="preserve"> </w:t>
      </w:r>
      <w:r>
        <w:t>человека,</w:t>
      </w:r>
      <w:r>
        <w:rPr>
          <w:spacing w:val="-4"/>
        </w:rPr>
        <w:t xml:space="preserve"> </w:t>
      </w:r>
      <w:r>
        <w:t>о</w:t>
      </w:r>
      <w:r>
        <w:rPr>
          <w:spacing w:val="-2"/>
        </w:rPr>
        <w:t xml:space="preserve"> </w:t>
      </w:r>
      <w:r>
        <w:t>его</w:t>
      </w:r>
      <w:r>
        <w:rPr>
          <w:spacing w:val="-5"/>
        </w:rPr>
        <w:t xml:space="preserve"> </w:t>
      </w:r>
      <w:r>
        <w:t>физических</w:t>
      </w:r>
      <w:r>
        <w:rPr>
          <w:spacing w:val="-3"/>
        </w:rPr>
        <w:t xml:space="preserve"> </w:t>
      </w:r>
      <w:r>
        <w:t>особенностях</w:t>
      </w:r>
      <w:r>
        <w:rPr>
          <w:spacing w:val="-2"/>
        </w:rPr>
        <w:t xml:space="preserve"> </w:t>
      </w:r>
      <w:r>
        <w:t>(у</w:t>
      </w:r>
      <w:r>
        <w:rPr>
          <w:spacing w:val="-11"/>
        </w:rPr>
        <w:t xml:space="preserve"> </w:t>
      </w:r>
      <w:r>
        <w:t>каждого</w:t>
      </w:r>
      <w:r>
        <w:rPr>
          <w:spacing w:val="-2"/>
        </w:rPr>
        <w:t xml:space="preserve"> </w:t>
      </w:r>
      <w:r>
        <w:t>есть</w:t>
      </w:r>
      <w:r>
        <w:rPr>
          <w:spacing w:val="-3"/>
        </w:rPr>
        <w:t xml:space="preserve"> </w:t>
      </w:r>
      <w:r>
        <w:t>голова,</w:t>
      </w:r>
      <w:r>
        <w:rPr>
          <w:spacing w:val="-5"/>
        </w:rPr>
        <w:t xml:space="preserve"> </w:t>
      </w:r>
      <w:r>
        <w:t>руки,</w:t>
      </w:r>
      <w:r>
        <w:rPr>
          <w:spacing w:val="-5"/>
        </w:rPr>
        <w:t xml:space="preserve"> </w:t>
      </w:r>
      <w:r>
        <w:t>ноги,</w:t>
      </w:r>
      <w:r>
        <w:rPr>
          <w:spacing w:val="-5"/>
        </w:rPr>
        <w:t xml:space="preserve"> </w:t>
      </w:r>
      <w:r>
        <w:t>лицо;</w:t>
      </w:r>
      <w:r>
        <w:rPr>
          <w:spacing w:val="-3"/>
        </w:rPr>
        <w:t xml:space="preserve"> </w:t>
      </w:r>
      <w:r>
        <w:t>на</w:t>
      </w:r>
      <w:r>
        <w:rPr>
          <w:spacing w:val="-6"/>
        </w:rPr>
        <w:t xml:space="preserve"> </w:t>
      </w:r>
      <w:r>
        <w:t>лице</w:t>
      </w:r>
      <w:r>
        <w:rPr>
          <w:spacing w:val="3"/>
        </w:rPr>
        <w:t xml:space="preserve"> </w:t>
      </w:r>
      <w:r>
        <w:t>-</w:t>
      </w:r>
      <w:r>
        <w:rPr>
          <w:spacing w:val="-6"/>
        </w:rPr>
        <w:t xml:space="preserve"> </w:t>
      </w:r>
      <w:r>
        <w:t>глаза,</w:t>
      </w:r>
      <w:r>
        <w:rPr>
          <w:spacing w:val="-5"/>
        </w:rPr>
        <w:t xml:space="preserve"> </w:t>
      </w:r>
      <w:r>
        <w:t>нос,</w:t>
      </w:r>
      <w:r>
        <w:rPr>
          <w:spacing w:val="-5"/>
        </w:rPr>
        <w:t xml:space="preserve"> </w:t>
      </w:r>
      <w:r>
        <w:t>рот</w:t>
      </w:r>
      <w:r>
        <w:rPr>
          <w:spacing w:val="-57"/>
        </w:rPr>
        <w:t xml:space="preserve"> </w:t>
      </w:r>
      <w:r>
        <w:rPr>
          <w:spacing w:val="-1"/>
        </w:rPr>
        <w:t>и</w:t>
      </w:r>
      <w:r>
        <w:rPr>
          <w:spacing w:val="-13"/>
        </w:rPr>
        <w:t xml:space="preserve"> </w:t>
      </w:r>
      <w:r>
        <w:rPr>
          <w:spacing w:val="-1"/>
        </w:rPr>
        <w:t>так</w:t>
      </w:r>
      <w:r>
        <w:rPr>
          <w:spacing w:val="-12"/>
        </w:rPr>
        <w:t xml:space="preserve"> </w:t>
      </w:r>
      <w:r>
        <w:rPr>
          <w:spacing w:val="-1"/>
        </w:rPr>
        <w:t>далее);</w:t>
      </w:r>
      <w:r>
        <w:rPr>
          <w:spacing w:val="-14"/>
        </w:rPr>
        <w:t xml:space="preserve"> </w:t>
      </w:r>
      <w:r>
        <w:rPr>
          <w:spacing w:val="-1"/>
        </w:rPr>
        <w:t>о</w:t>
      </w:r>
      <w:r>
        <w:rPr>
          <w:spacing w:val="-12"/>
        </w:rPr>
        <w:t xml:space="preserve"> </w:t>
      </w:r>
      <w:r>
        <w:rPr>
          <w:spacing w:val="-1"/>
        </w:rPr>
        <w:t>его</w:t>
      </w:r>
      <w:r>
        <w:rPr>
          <w:spacing w:val="-14"/>
        </w:rPr>
        <w:t xml:space="preserve"> </w:t>
      </w:r>
      <w:r>
        <w:rPr>
          <w:spacing w:val="-1"/>
        </w:rPr>
        <w:t>физических</w:t>
      </w:r>
      <w:r>
        <w:rPr>
          <w:spacing w:val="-10"/>
        </w:rPr>
        <w:t xml:space="preserve"> </w:t>
      </w:r>
      <w:r>
        <w:rPr>
          <w:spacing w:val="-1"/>
        </w:rPr>
        <w:t>и</w:t>
      </w:r>
      <w:r>
        <w:rPr>
          <w:spacing w:val="-12"/>
        </w:rPr>
        <w:t xml:space="preserve"> </w:t>
      </w:r>
      <w:r>
        <w:rPr>
          <w:spacing w:val="-1"/>
        </w:rPr>
        <w:t>эмоциональных</w:t>
      </w:r>
      <w:r>
        <w:rPr>
          <w:spacing w:val="-11"/>
        </w:rPr>
        <w:t xml:space="preserve"> </w:t>
      </w:r>
      <w:r>
        <w:t>состояниях</w:t>
      </w:r>
      <w:r>
        <w:rPr>
          <w:spacing w:val="-10"/>
        </w:rPr>
        <w:t xml:space="preserve"> </w:t>
      </w:r>
      <w:r>
        <w:t>(проголодался</w:t>
      </w:r>
      <w:r>
        <w:rPr>
          <w:spacing w:val="-12"/>
        </w:rPr>
        <w:t xml:space="preserve"> </w:t>
      </w:r>
      <w:r>
        <w:t>-</w:t>
      </w:r>
      <w:r>
        <w:rPr>
          <w:spacing w:val="-13"/>
        </w:rPr>
        <w:t xml:space="preserve"> </w:t>
      </w:r>
      <w:r>
        <w:t>насытился,</w:t>
      </w:r>
      <w:r>
        <w:rPr>
          <w:spacing w:val="-11"/>
        </w:rPr>
        <w:t xml:space="preserve"> </w:t>
      </w:r>
      <w:r>
        <w:t>устал</w:t>
      </w:r>
      <w:r>
        <w:rPr>
          <w:spacing w:val="-9"/>
        </w:rPr>
        <w:t xml:space="preserve"> </w:t>
      </w:r>
      <w:r>
        <w:t>-</w:t>
      </w:r>
      <w:r>
        <w:rPr>
          <w:spacing w:val="-13"/>
        </w:rPr>
        <w:t xml:space="preserve"> </w:t>
      </w:r>
      <w:r>
        <w:t>отдохнул;</w:t>
      </w:r>
      <w:r>
        <w:rPr>
          <w:spacing w:val="-13"/>
        </w:rPr>
        <w:t xml:space="preserve"> </w:t>
      </w:r>
      <w:r>
        <w:t>намочил</w:t>
      </w:r>
      <w:r>
        <w:rPr>
          <w:spacing w:val="-10"/>
        </w:rPr>
        <w:t xml:space="preserve"> </w:t>
      </w:r>
      <w:r>
        <w:t>-</w:t>
      </w:r>
      <w:r>
        <w:rPr>
          <w:spacing w:val="-14"/>
        </w:rPr>
        <w:t xml:space="preserve"> </w:t>
      </w:r>
      <w:r>
        <w:t>вытер;</w:t>
      </w:r>
      <w:r>
        <w:rPr>
          <w:spacing w:val="-12"/>
        </w:rPr>
        <w:t xml:space="preserve"> </w:t>
      </w:r>
      <w:r>
        <w:t>заплакал</w:t>
      </w:r>
      <w:r>
        <w:rPr>
          <w:spacing w:val="-12"/>
        </w:rPr>
        <w:t xml:space="preserve"> </w:t>
      </w:r>
      <w:r>
        <w:t>-</w:t>
      </w:r>
      <w:r>
        <w:rPr>
          <w:spacing w:val="-13"/>
        </w:rPr>
        <w:t xml:space="preserve"> </w:t>
      </w:r>
      <w:r>
        <w:t>засмеялся</w:t>
      </w:r>
      <w:r>
        <w:rPr>
          <w:spacing w:val="-58"/>
        </w:rPr>
        <w:t xml:space="preserve"> </w:t>
      </w:r>
      <w:r>
        <w:t>и</w:t>
      </w:r>
      <w:r>
        <w:rPr>
          <w:spacing w:val="-7"/>
        </w:rPr>
        <w:t xml:space="preserve"> </w:t>
      </w:r>
      <w:r>
        <w:t>так</w:t>
      </w:r>
      <w:r>
        <w:rPr>
          <w:spacing w:val="-7"/>
        </w:rPr>
        <w:t xml:space="preserve"> </w:t>
      </w:r>
      <w:r>
        <w:t>далее);</w:t>
      </w:r>
      <w:r>
        <w:rPr>
          <w:spacing w:val="-8"/>
        </w:rPr>
        <w:t xml:space="preserve"> </w:t>
      </w:r>
      <w:r>
        <w:t>о</w:t>
      </w:r>
      <w:r>
        <w:rPr>
          <w:spacing w:val="-7"/>
        </w:rPr>
        <w:t xml:space="preserve"> </w:t>
      </w:r>
      <w:r>
        <w:t>деятельности</w:t>
      </w:r>
      <w:r>
        <w:rPr>
          <w:spacing w:val="-6"/>
        </w:rPr>
        <w:t xml:space="preserve"> </w:t>
      </w:r>
      <w:r>
        <w:t>близких</w:t>
      </w:r>
      <w:r>
        <w:rPr>
          <w:spacing w:val="-5"/>
        </w:rPr>
        <w:t xml:space="preserve"> </w:t>
      </w:r>
      <w:r>
        <w:t>ребёнку</w:t>
      </w:r>
      <w:r>
        <w:rPr>
          <w:spacing w:val="-14"/>
        </w:rPr>
        <w:t xml:space="preserve"> </w:t>
      </w:r>
      <w:r>
        <w:t>людей</w:t>
      </w:r>
      <w:r>
        <w:rPr>
          <w:spacing w:val="-6"/>
        </w:rPr>
        <w:t xml:space="preserve"> </w:t>
      </w:r>
      <w:r>
        <w:t>(«Мама</w:t>
      </w:r>
      <w:r>
        <w:rPr>
          <w:spacing w:val="-6"/>
        </w:rPr>
        <w:t xml:space="preserve"> </w:t>
      </w:r>
      <w:r>
        <w:t>моет</w:t>
      </w:r>
      <w:r>
        <w:rPr>
          <w:spacing w:val="-7"/>
        </w:rPr>
        <w:t xml:space="preserve"> </w:t>
      </w:r>
      <w:r>
        <w:t>пол»;</w:t>
      </w:r>
      <w:r>
        <w:rPr>
          <w:spacing w:val="-2"/>
        </w:rPr>
        <w:t xml:space="preserve"> </w:t>
      </w:r>
      <w:r>
        <w:t>«Бабушка</w:t>
      </w:r>
      <w:r>
        <w:rPr>
          <w:spacing w:val="-8"/>
        </w:rPr>
        <w:t xml:space="preserve"> </w:t>
      </w:r>
      <w:r>
        <w:t>вяжет</w:t>
      </w:r>
      <w:r>
        <w:rPr>
          <w:spacing w:val="-7"/>
        </w:rPr>
        <w:t xml:space="preserve"> </w:t>
      </w:r>
      <w:r>
        <w:t>носочки»;</w:t>
      </w:r>
      <w:r>
        <w:rPr>
          <w:spacing w:val="-2"/>
        </w:rPr>
        <w:t xml:space="preserve"> </w:t>
      </w:r>
      <w:r>
        <w:t>«Сестра</w:t>
      </w:r>
      <w:r>
        <w:rPr>
          <w:spacing w:val="-8"/>
        </w:rPr>
        <w:t xml:space="preserve"> </w:t>
      </w:r>
      <w:r>
        <w:t>рисует»; «Дедушка</w:t>
      </w:r>
      <w:r>
        <w:rPr>
          <w:spacing w:val="-6"/>
        </w:rPr>
        <w:t xml:space="preserve"> </w:t>
      </w:r>
      <w:r>
        <w:t>читает</w:t>
      </w:r>
      <w:r>
        <w:rPr>
          <w:spacing w:val="-7"/>
        </w:rPr>
        <w:t xml:space="preserve"> </w:t>
      </w:r>
      <w:r>
        <w:t>газету»;</w:t>
      </w:r>
    </w:p>
    <w:p w:rsidR="001B41ED" w:rsidRDefault="007E4F6E">
      <w:pPr>
        <w:pStyle w:val="a3"/>
        <w:spacing w:line="276" w:lineRule="auto"/>
        <w:ind w:left="332" w:right="760" w:firstLine="0"/>
        <w:jc w:val="both"/>
      </w:pPr>
      <w:r>
        <w:rPr>
          <w:spacing w:val="-1"/>
        </w:rPr>
        <w:t>«Брат</w:t>
      </w:r>
      <w:r>
        <w:rPr>
          <w:spacing w:val="-12"/>
        </w:rPr>
        <w:t xml:space="preserve"> </w:t>
      </w:r>
      <w:r>
        <w:rPr>
          <w:spacing w:val="-1"/>
        </w:rPr>
        <w:t>строит</w:t>
      </w:r>
      <w:r>
        <w:rPr>
          <w:spacing w:val="-12"/>
        </w:rPr>
        <w:t xml:space="preserve"> </w:t>
      </w:r>
      <w:r>
        <w:rPr>
          <w:spacing w:val="-1"/>
        </w:rPr>
        <w:t>гараж»;</w:t>
      </w:r>
      <w:r>
        <w:rPr>
          <w:spacing w:val="-7"/>
        </w:rPr>
        <w:t xml:space="preserve"> </w:t>
      </w:r>
      <w:r>
        <w:rPr>
          <w:spacing w:val="-1"/>
        </w:rPr>
        <w:t>«Папа</w:t>
      </w:r>
      <w:r>
        <w:rPr>
          <w:spacing w:val="-12"/>
        </w:rPr>
        <w:t xml:space="preserve"> </w:t>
      </w:r>
      <w:r>
        <w:rPr>
          <w:spacing w:val="-1"/>
        </w:rPr>
        <w:t>работает</w:t>
      </w:r>
      <w:r>
        <w:rPr>
          <w:spacing w:val="-12"/>
        </w:rPr>
        <w:t xml:space="preserve"> </w:t>
      </w:r>
      <w:r>
        <w:rPr>
          <w:spacing w:val="-1"/>
        </w:rPr>
        <w:t>за</w:t>
      </w:r>
      <w:r>
        <w:rPr>
          <w:spacing w:val="-13"/>
        </w:rPr>
        <w:t xml:space="preserve"> </w:t>
      </w:r>
      <w:r>
        <w:rPr>
          <w:spacing w:val="-1"/>
        </w:rPr>
        <w:t>компьютером»</w:t>
      </w:r>
      <w:r>
        <w:rPr>
          <w:spacing w:val="-20"/>
        </w:rPr>
        <w:t xml:space="preserve"> </w:t>
      </w:r>
      <w:r>
        <w:t>и</w:t>
      </w:r>
      <w:r>
        <w:rPr>
          <w:spacing w:val="-11"/>
        </w:rPr>
        <w:t xml:space="preserve"> </w:t>
      </w:r>
      <w:r>
        <w:t>тому</w:t>
      </w:r>
      <w:r>
        <w:rPr>
          <w:spacing w:val="-17"/>
        </w:rPr>
        <w:t xml:space="preserve"> </w:t>
      </w:r>
      <w:r>
        <w:t>подобное);</w:t>
      </w:r>
      <w:r>
        <w:rPr>
          <w:spacing w:val="-13"/>
        </w:rPr>
        <w:t xml:space="preserve"> </w:t>
      </w:r>
      <w:r>
        <w:t>о</w:t>
      </w:r>
      <w:r>
        <w:rPr>
          <w:spacing w:val="-12"/>
        </w:rPr>
        <w:t xml:space="preserve"> </w:t>
      </w:r>
      <w:r>
        <w:t>предметах,</w:t>
      </w:r>
      <w:r>
        <w:rPr>
          <w:spacing w:val="-12"/>
        </w:rPr>
        <w:t xml:space="preserve"> </w:t>
      </w:r>
      <w:r>
        <w:t>действиях</w:t>
      </w:r>
      <w:r>
        <w:rPr>
          <w:spacing w:val="-11"/>
        </w:rPr>
        <w:t xml:space="preserve"> </w:t>
      </w:r>
      <w:r>
        <w:t>с</w:t>
      </w:r>
      <w:r>
        <w:rPr>
          <w:spacing w:val="-13"/>
        </w:rPr>
        <w:t xml:space="preserve"> </w:t>
      </w:r>
      <w:r>
        <w:t>ними</w:t>
      </w:r>
      <w:r>
        <w:rPr>
          <w:spacing w:val="-12"/>
        </w:rPr>
        <w:t xml:space="preserve"> </w:t>
      </w:r>
      <w:r>
        <w:t>и</w:t>
      </w:r>
      <w:r>
        <w:rPr>
          <w:spacing w:val="-14"/>
        </w:rPr>
        <w:t xml:space="preserve"> </w:t>
      </w:r>
      <w:r>
        <w:t>их</w:t>
      </w:r>
      <w:r>
        <w:rPr>
          <w:spacing w:val="-9"/>
        </w:rPr>
        <w:t xml:space="preserve"> </w:t>
      </w:r>
      <w:r>
        <w:t>назначении:</w:t>
      </w:r>
      <w:r>
        <w:rPr>
          <w:spacing w:val="-12"/>
        </w:rPr>
        <w:t xml:space="preserve"> </w:t>
      </w:r>
      <w:r>
        <w:t>предметы</w:t>
      </w:r>
      <w:r>
        <w:rPr>
          <w:spacing w:val="-12"/>
        </w:rPr>
        <w:t xml:space="preserve"> </w:t>
      </w:r>
      <w:r>
        <w:t>домашнего</w:t>
      </w:r>
      <w:r>
        <w:rPr>
          <w:spacing w:val="-57"/>
        </w:rPr>
        <w:t xml:space="preserve"> </w:t>
      </w:r>
      <w:r>
        <w:t>обихода</w:t>
      </w:r>
      <w:r>
        <w:rPr>
          <w:spacing w:val="-2"/>
        </w:rPr>
        <w:t xml:space="preserve"> </w:t>
      </w:r>
      <w:r>
        <w:t>(посуда, мебель, одежда),</w:t>
      </w:r>
      <w:r>
        <w:rPr>
          <w:spacing w:val="-1"/>
        </w:rPr>
        <w:t xml:space="preserve"> </w:t>
      </w:r>
      <w:r>
        <w:t>игрушки, орудия труда (веник, метла, лопата,</w:t>
      </w:r>
      <w:r>
        <w:rPr>
          <w:spacing w:val="-1"/>
        </w:rPr>
        <w:t xml:space="preserve"> </w:t>
      </w:r>
      <w:r>
        <w:t>ведро, лейка</w:t>
      </w:r>
      <w:r>
        <w:rPr>
          <w:spacing w:val="1"/>
        </w:rPr>
        <w:t xml:space="preserve"> </w:t>
      </w:r>
      <w:r>
        <w:t>и</w:t>
      </w:r>
      <w:r>
        <w:rPr>
          <w:spacing w:val="-1"/>
        </w:rPr>
        <w:t xml:space="preserve"> </w:t>
      </w:r>
      <w:r>
        <w:t>так далее).</w:t>
      </w:r>
    </w:p>
    <w:p w:rsidR="001B41ED" w:rsidRDefault="007E4F6E" w:rsidP="008F7D5A">
      <w:pPr>
        <w:pStyle w:val="a4"/>
        <w:numPr>
          <w:ilvl w:val="0"/>
          <w:numId w:val="314"/>
        </w:numPr>
        <w:tabs>
          <w:tab w:val="left" w:pos="1336"/>
        </w:tabs>
        <w:spacing w:line="275" w:lineRule="exact"/>
        <w:ind w:left="1335" w:hanging="303"/>
        <w:jc w:val="both"/>
        <w:rPr>
          <w:sz w:val="24"/>
        </w:rPr>
      </w:pPr>
      <w:r>
        <w:rPr>
          <w:sz w:val="24"/>
        </w:rPr>
        <w:t>Природа:</w:t>
      </w:r>
    </w:p>
    <w:p w:rsidR="001B41ED" w:rsidRDefault="007E4F6E">
      <w:pPr>
        <w:pStyle w:val="a3"/>
        <w:spacing w:before="41" w:line="278" w:lineRule="auto"/>
        <w:ind w:left="332" w:right="753" w:firstLine="701"/>
        <w:jc w:val="both"/>
      </w:pPr>
      <w:r>
        <w:t>в процессе ознакомления с природой педагог организует взаимодействие и направляет внимание детей на объекты живой и неживой</w:t>
      </w:r>
      <w:r>
        <w:rPr>
          <w:spacing w:val="1"/>
        </w:rPr>
        <w:t xml:space="preserve"> </w:t>
      </w:r>
      <w:r>
        <w:t>природы, явления природы,</w:t>
      </w:r>
      <w:r>
        <w:rPr>
          <w:spacing w:val="1"/>
        </w:rPr>
        <w:t xml:space="preserve"> </w:t>
      </w:r>
      <w:r>
        <w:t>которые доступны</w:t>
      </w:r>
      <w:r>
        <w:rPr>
          <w:spacing w:val="1"/>
        </w:rPr>
        <w:t xml:space="preserve"> </w:t>
      </w:r>
      <w:r>
        <w:t>для</w:t>
      </w:r>
      <w:r>
        <w:rPr>
          <w:spacing w:val="1"/>
        </w:rPr>
        <w:t xml:space="preserve"> </w:t>
      </w:r>
      <w:r>
        <w:t>непосредственного</w:t>
      </w:r>
      <w:r>
        <w:rPr>
          <w:spacing w:val="1"/>
        </w:rPr>
        <w:t xml:space="preserve"> </w:t>
      </w:r>
      <w:r>
        <w:t>восприятия.</w:t>
      </w:r>
      <w:r>
        <w:rPr>
          <w:spacing w:val="1"/>
        </w:rPr>
        <w:t xml:space="preserve"> </w:t>
      </w:r>
      <w:r>
        <w:t>Формирует</w:t>
      </w:r>
      <w:r>
        <w:rPr>
          <w:spacing w:val="2"/>
        </w:rPr>
        <w:t xml:space="preserve"> </w:t>
      </w:r>
      <w:r>
        <w:t>представления</w:t>
      </w:r>
      <w:r>
        <w:rPr>
          <w:spacing w:val="1"/>
        </w:rPr>
        <w:t xml:space="preserve"> </w:t>
      </w:r>
      <w:r>
        <w:t>о</w:t>
      </w:r>
      <w:r>
        <w:rPr>
          <w:spacing w:val="-1"/>
        </w:rPr>
        <w:t xml:space="preserve"> </w:t>
      </w:r>
      <w:r>
        <w:t>домашних</w:t>
      </w:r>
      <w:r>
        <w:rPr>
          <w:spacing w:val="1"/>
        </w:rPr>
        <w:t xml:space="preserve"> </w:t>
      </w:r>
      <w:r>
        <w:t>и</w:t>
      </w:r>
      <w:r>
        <w:rPr>
          <w:spacing w:val="2"/>
        </w:rPr>
        <w:t xml:space="preserve"> </w:t>
      </w:r>
      <w:r>
        <w:t>диких</w:t>
      </w:r>
      <w:r>
        <w:rPr>
          <w:spacing w:val="3"/>
        </w:rPr>
        <w:t xml:space="preserve"> </w:t>
      </w:r>
      <w:r>
        <w:t>животных</w:t>
      </w:r>
    </w:p>
    <w:p w:rsidR="001B41ED" w:rsidRDefault="001B41ED">
      <w:pPr>
        <w:spacing w:line="278"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8" w:lineRule="auto"/>
        <w:ind w:left="332" w:right="746" w:firstLine="0"/>
      </w:pPr>
      <w:r>
        <w:lastRenderedPageBreak/>
        <w:t>и</w:t>
      </w:r>
      <w:r>
        <w:rPr>
          <w:spacing w:val="1"/>
        </w:rPr>
        <w:t xml:space="preserve"> </w:t>
      </w:r>
      <w:r>
        <w:t>их</w:t>
      </w:r>
      <w:r>
        <w:rPr>
          <w:spacing w:val="1"/>
        </w:rPr>
        <w:t xml:space="preserve"> </w:t>
      </w:r>
      <w:r>
        <w:t>детенышах</w:t>
      </w:r>
      <w:r>
        <w:rPr>
          <w:spacing w:val="1"/>
        </w:rPr>
        <w:t xml:space="preserve"> </w:t>
      </w:r>
      <w:r>
        <w:t>(особенности</w:t>
      </w:r>
      <w:r>
        <w:rPr>
          <w:spacing w:val="1"/>
        </w:rPr>
        <w:t xml:space="preserve"> </w:t>
      </w:r>
      <w:r>
        <w:t>внешнего вида, части</w:t>
      </w:r>
      <w:r>
        <w:rPr>
          <w:spacing w:val="1"/>
        </w:rPr>
        <w:t xml:space="preserve"> </w:t>
      </w:r>
      <w:r>
        <w:t>тела,</w:t>
      </w:r>
      <w:r>
        <w:rPr>
          <w:spacing w:val="1"/>
        </w:rPr>
        <w:t xml:space="preserve"> </w:t>
      </w:r>
      <w:r>
        <w:t>питание, способы передвижения), о растениях</w:t>
      </w:r>
      <w:r>
        <w:rPr>
          <w:spacing w:val="1"/>
        </w:rPr>
        <w:t xml:space="preserve"> </w:t>
      </w:r>
      <w:r>
        <w:t>ближайшего окружения (деревья,</w:t>
      </w:r>
      <w:r>
        <w:rPr>
          <w:spacing w:val="-57"/>
        </w:rPr>
        <w:t xml:space="preserve"> </w:t>
      </w:r>
      <w:r>
        <w:t>овощи,</w:t>
      </w:r>
      <w:r>
        <w:rPr>
          <w:spacing w:val="-1"/>
        </w:rPr>
        <w:t xml:space="preserve"> </w:t>
      </w:r>
      <w:r>
        <w:t>фрукты</w:t>
      </w:r>
      <w:r>
        <w:rPr>
          <w:spacing w:val="-1"/>
        </w:rPr>
        <w:t xml:space="preserve"> </w:t>
      </w:r>
      <w:r>
        <w:t>и</w:t>
      </w:r>
      <w:r>
        <w:rPr>
          <w:spacing w:val="1"/>
        </w:rPr>
        <w:t xml:space="preserve"> </w:t>
      </w:r>
      <w:r>
        <w:t>другие),</w:t>
      </w:r>
      <w:r>
        <w:rPr>
          <w:spacing w:val="-1"/>
        </w:rPr>
        <w:t xml:space="preserve"> </w:t>
      </w:r>
      <w:r>
        <w:t>их</w:t>
      </w:r>
      <w:r>
        <w:rPr>
          <w:spacing w:val="-1"/>
        </w:rPr>
        <w:t xml:space="preserve"> </w:t>
      </w:r>
      <w:r>
        <w:t>характерных</w:t>
      </w:r>
      <w:r>
        <w:rPr>
          <w:spacing w:val="2"/>
        </w:rPr>
        <w:t xml:space="preserve"> </w:t>
      </w:r>
      <w:r>
        <w:t>признаках</w:t>
      </w:r>
      <w:r>
        <w:rPr>
          <w:spacing w:val="1"/>
        </w:rPr>
        <w:t xml:space="preserve"> </w:t>
      </w:r>
      <w:r>
        <w:t>(цвет,</w:t>
      </w:r>
      <w:r>
        <w:rPr>
          <w:spacing w:val="-1"/>
        </w:rPr>
        <w:t xml:space="preserve"> </w:t>
      </w:r>
      <w:r>
        <w:t>строение,</w:t>
      </w:r>
      <w:r>
        <w:rPr>
          <w:spacing w:val="-3"/>
        </w:rPr>
        <w:t xml:space="preserve"> </w:t>
      </w:r>
      <w:r>
        <w:t>поверхность,</w:t>
      </w:r>
      <w:r>
        <w:rPr>
          <w:spacing w:val="-1"/>
        </w:rPr>
        <w:t xml:space="preserve"> </w:t>
      </w:r>
      <w:r>
        <w:t>вкус), привлекает</w:t>
      </w:r>
      <w:r>
        <w:rPr>
          <w:spacing w:val="-1"/>
        </w:rPr>
        <w:t xml:space="preserve"> </w:t>
      </w:r>
      <w:r>
        <w:t>внимание</w:t>
      </w:r>
      <w:r>
        <w:rPr>
          <w:spacing w:val="-2"/>
        </w:rPr>
        <w:t xml:space="preserve"> </w:t>
      </w:r>
      <w:r>
        <w:t>и</w:t>
      </w:r>
    </w:p>
    <w:p w:rsidR="001B41ED" w:rsidRDefault="007E4F6E">
      <w:pPr>
        <w:pStyle w:val="a3"/>
        <w:spacing w:line="276" w:lineRule="auto"/>
        <w:ind w:left="332" w:right="746" w:firstLine="0"/>
      </w:pPr>
      <w:r>
        <w:t>поддерживает интерес к объектам неживой природы (солнце, небо, облака, песок, вода), к некоторым явлениям природы (снег, дождь, радуга,</w:t>
      </w:r>
      <w:r>
        <w:rPr>
          <w:spacing w:val="-57"/>
        </w:rPr>
        <w:t xml:space="preserve"> </w:t>
      </w:r>
      <w:r>
        <w:t>ветер),</w:t>
      </w:r>
      <w:r>
        <w:rPr>
          <w:spacing w:val="-1"/>
        </w:rPr>
        <w:t xml:space="preserve"> </w:t>
      </w:r>
      <w:r>
        <w:t>поощряет бережное</w:t>
      </w:r>
      <w:r>
        <w:rPr>
          <w:spacing w:val="-1"/>
        </w:rPr>
        <w:t xml:space="preserve"> </w:t>
      </w:r>
      <w:r>
        <w:t>отношение</w:t>
      </w:r>
      <w:r>
        <w:rPr>
          <w:spacing w:val="-1"/>
        </w:rPr>
        <w:t xml:space="preserve"> </w:t>
      </w:r>
      <w:r>
        <w:t>к животным</w:t>
      </w:r>
      <w:r>
        <w:rPr>
          <w:spacing w:val="-2"/>
        </w:rPr>
        <w:t xml:space="preserve"> </w:t>
      </w:r>
      <w:r>
        <w:t>и растениям.</w:t>
      </w:r>
    </w:p>
    <w:p w:rsidR="001B41ED" w:rsidRDefault="001B41ED">
      <w:pPr>
        <w:pStyle w:val="a3"/>
        <w:spacing w:before="1"/>
        <w:ind w:left="0" w:firstLine="0"/>
        <w:rPr>
          <w:sz w:val="30"/>
        </w:rPr>
      </w:pPr>
    </w:p>
    <w:p w:rsidR="001B41ED" w:rsidRDefault="007E4F6E">
      <w:pPr>
        <w:pStyle w:val="Heading1"/>
        <w:ind w:left="1052"/>
        <w:jc w:val="both"/>
      </w:pPr>
      <w:r>
        <w:t>От</w:t>
      </w:r>
      <w:r>
        <w:rPr>
          <w:spacing w:val="-2"/>
        </w:rPr>
        <w:t xml:space="preserve"> </w:t>
      </w:r>
      <w:r>
        <w:t>3</w:t>
      </w:r>
      <w:r>
        <w:rPr>
          <w:spacing w:val="-2"/>
        </w:rPr>
        <w:t xml:space="preserve"> </w:t>
      </w:r>
      <w:r>
        <w:t>лет</w:t>
      </w:r>
      <w:r>
        <w:rPr>
          <w:spacing w:val="-1"/>
        </w:rPr>
        <w:t xml:space="preserve"> </w:t>
      </w:r>
      <w:r>
        <w:t>до</w:t>
      </w:r>
      <w:r>
        <w:rPr>
          <w:spacing w:val="-2"/>
        </w:rPr>
        <w:t xml:space="preserve"> </w:t>
      </w:r>
      <w:r>
        <w:t>4</w:t>
      </w:r>
      <w:r>
        <w:rPr>
          <w:spacing w:val="-1"/>
        </w:rPr>
        <w:t xml:space="preserve"> </w:t>
      </w:r>
      <w:r>
        <w:t>лет.</w:t>
      </w:r>
    </w:p>
    <w:p w:rsidR="001B41ED" w:rsidRDefault="007E4F6E">
      <w:pPr>
        <w:pStyle w:val="a3"/>
        <w:spacing w:before="39"/>
        <w:ind w:left="1021" w:firstLine="0"/>
        <w:jc w:val="both"/>
      </w:pPr>
      <w:r>
        <w:t>В</w:t>
      </w:r>
      <w:r>
        <w:rPr>
          <w:spacing w:val="-5"/>
        </w:rPr>
        <w:t xml:space="preserve"> </w:t>
      </w:r>
      <w:r>
        <w:t>области</w:t>
      </w:r>
      <w:r>
        <w:rPr>
          <w:spacing w:val="-1"/>
        </w:rPr>
        <w:t xml:space="preserve"> </w:t>
      </w:r>
      <w:r>
        <w:t>познавательного</w:t>
      </w:r>
      <w:r>
        <w:rPr>
          <w:spacing w:val="-3"/>
        </w:rPr>
        <w:t xml:space="preserve"> </w:t>
      </w:r>
      <w:r>
        <w:t>развития</w:t>
      </w:r>
      <w:r>
        <w:rPr>
          <w:spacing w:val="-2"/>
        </w:rPr>
        <w:t xml:space="preserve"> </w:t>
      </w:r>
      <w:r>
        <w:t>основными</w:t>
      </w:r>
      <w:r>
        <w:rPr>
          <w:spacing w:val="1"/>
        </w:rPr>
        <w:t xml:space="preserve"> </w:t>
      </w:r>
      <w:r>
        <w:rPr>
          <w:b/>
        </w:rPr>
        <w:t>задачами</w:t>
      </w:r>
      <w:r>
        <w:rPr>
          <w:b/>
          <w:spacing w:val="-2"/>
        </w:rPr>
        <w:t xml:space="preserve"> </w:t>
      </w:r>
      <w:r>
        <w:t>образовательной</w:t>
      </w:r>
      <w:r>
        <w:rPr>
          <w:spacing w:val="-5"/>
        </w:rPr>
        <w:t xml:space="preserve"> </w:t>
      </w:r>
      <w:r>
        <w:t>деятельности</w:t>
      </w:r>
      <w:r>
        <w:rPr>
          <w:spacing w:val="-1"/>
        </w:rPr>
        <w:t xml:space="preserve"> </w:t>
      </w:r>
      <w:r>
        <w:t>являются:</w:t>
      </w:r>
    </w:p>
    <w:p w:rsidR="001B41ED" w:rsidRDefault="007E4F6E" w:rsidP="008F7D5A">
      <w:pPr>
        <w:pStyle w:val="a4"/>
        <w:numPr>
          <w:ilvl w:val="0"/>
          <w:numId w:val="313"/>
        </w:numPr>
        <w:tabs>
          <w:tab w:val="left" w:pos="1341"/>
        </w:tabs>
        <w:spacing w:before="42"/>
        <w:ind w:hanging="289"/>
        <w:jc w:val="both"/>
        <w:rPr>
          <w:sz w:val="24"/>
        </w:rPr>
      </w:pPr>
      <w:r>
        <w:rPr>
          <w:sz w:val="24"/>
        </w:rPr>
        <w:t>формировать</w:t>
      </w:r>
      <w:r>
        <w:rPr>
          <w:spacing w:val="-2"/>
          <w:sz w:val="24"/>
        </w:rPr>
        <w:t xml:space="preserve"> </w:t>
      </w:r>
      <w:r>
        <w:rPr>
          <w:sz w:val="24"/>
        </w:rPr>
        <w:t>представления</w:t>
      </w:r>
      <w:r>
        <w:rPr>
          <w:spacing w:val="-2"/>
          <w:sz w:val="24"/>
        </w:rPr>
        <w:t xml:space="preserve"> </w:t>
      </w:r>
      <w:r>
        <w:rPr>
          <w:sz w:val="24"/>
        </w:rPr>
        <w:t>детей</w:t>
      </w:r>
      <w:r>
        <w:rPr>
          <w:spacing w:val="-3"/>
          <w:sz w:val="24"/>
        </w:rPr>
        <w:t xml:space="preserve"> </w:t>
      </w:r>
      <w:r>
        <w:rPr>
          <w:sz w:val="24"/>
        </w:rPr>
        <w:t>о</w:t>
      </w:r>
      <w:r>
        <w:rPr>
          <w:spacing w:val="-2"/>
          <w:sz w:val="24"/>
        </w:rPr>
        <w:t xml:space="preserve"> </w:t>
      </w:r>
      <w:r>
        <w:rPr>
          <w:sz w:val="24"/>
        </w:rPr>
        <w:t>сенсорных</w:t>
      </w:r>
      <w:r>
        <w:rPr>
          <w:spacing w:val="-2"/>
          <w:sz w:val="24"/>
        </w:rPr>
        <w:t xml:space="preserve"> </w:t>
      </w:r>
      <w:r>
        <w:rPr>
          <w:sz w:val="24"/>
        </w:rPr>
        <w:t>эталонах</w:t>
      </w:r>
      <w:r>
        <w:rPr>
          <w:spacing w:val="-4"/>
          <w:sz w:val="24"/>
        </w:rPr>
        <w:t xml:space="preserve"> </w:t>
      </w:r>
      <w:r>
        <w:rPr>
          <w:sz w:val="24"/>
        </w:rPr>
        <w:t>цвета</w:t>
      </w:r>
      <w:r>
        <w:rPr>
          <w:spacing w:val="-2"/>
          <w:sz w:val="24"/>
        </w:rPr>
        <w:t xml:space="preserve"> </w:t>
      </w:r>
      <w:r>
        <w:rPr>
          <w:sz w:val="24"/>
        </w:rPr>
        <w:t>и</w:t>
      </w:r>
      <w:r>
        <w:rPr>
          <w:spacing w:val="-2"/>
          <w:sz w:val="24"/>
        </w:rPr>
        <w:t xml:space="preserve"> </w:t>
      </w:r>
      <w:r>
        <w:rPr>
          <w:sz w:val="24"/>
        </w:rPr>
        <w:t>формы,</w:t>
      </w:r>
      <w:r>
        <w:rPr>
          <w:spacing w:val="-3"/>
          <w:sz w:val="24"/>
        </w:rPr>
        <w:t xml:space="preserve"> </w:t>
      </w:r>
      <w:r>
        <w:rPr>
          <w:sz w:val="24"/>
        </w:rPr>
        <w:t>их</w:t>
      </w:r>
      <w:r>
        <w:rPr>
          <w:spacing w:val="-2"/>
          <w:sz w:val="24"/>
        </w:rPr>
        <w:t xml:space="preserve"> </w:t>
      </w:r>
      <w:r>
        <w:rPr>
          <w:sz w:val="24"/>
        </w:rPr>
        <w:t>использовании</w:t>
      </w:r>
      <w:r>
        <w:rPr>
          <w:spacing w:val="-3"/>
          <w:sz w:val="24"/>
        </w:rPr>
        <w:t xml:space="preserve"> </w:t>
      </w:r>
      <w:r>
        <w:rPr>
          <w:sz w:val="24"/>
        </w:rPr>
        <w:t>в</w:t>
      </w:r>
      <w:r>
        <w:rPr>
          <w:spacing w:val="-3"/>
          <w:sz w:val="24"/>
        </w:rPr>
        <w:t xml:space="preserve"> </w:t>
      </w:r>
      <w:r>
        <w:rPr>
          <w:sz w:val="24"/>
        </w:rPr>
        <w:t>самостоятельной</w:t>
      </w:r>
      <w:r>
        <w:rPr>
          <w:spacing w:val="-2"/>
          <w:sz w:val="24"/>
        </w:rPr>
        <w:t xml:space="preserve"> </w:t>
      </w:r>
      <w:r>
        <w:rPr>
          <w:sz w:val="24"/>
        </w:rPr>
        <w:t>деятельности;</w:t>
      </w:r>
    </w:p>
    <w:p w:rsidR="001B41ED" w:rsidRDefault="007E4F6E" w:rsidP="008F7D5A">
      <w:pPr>
        <w:pStyle w:val="a4"/>
        <w:numPr>
          <w:ilvl w:val="0"/>
          <w:numId w:val="313"/>
        </w:numPr>
        <w:tabs>
          <w:tab w:val="left" w:pos="1341"/>
        </w:tabs>
        <w:spacing w:before="33" w:line="264" w:lineRule="auto"/>
        <w:ind w:left="332" w:right="761" w:firstLine="720"/>
        <w:jc w:val="both"/>
        <w:rPr>
          <w:sz w:val="24"/>
        </w:rPr>
      </w:pPr>
      <w:r>
        <w:rPr>
          <w:sz w:val="24"/>
        </w:rPr>
        <w:t>развивать умение непосредственного попарного сравнения предметов по форме, величине и количеству, определяя их соотношение</w:t>
      </w:r>
      <w:r>
        <w:rPr>
          <w:spacing w:val="1"/>
          <w:sz w:val="24"/>
        </w:rPr>
        <w:t xml:space="preserve"> </w:t>
      </w:r>
      <w:r>
        <w:rPr>
          <w:sz w:val="24"/>
        </w:rPr>
        <w:t>между</w:t>
      </w:r>
      <w:r>
        <w:rPr>
          <w:spacing w:val="-7"/>
          <w:sz w:val="24"/>
        </w:rPr>
        <w:t xml:space="preserve"> </w:t>
      </w:r>
      <w:r>
        <w:rPr>
          <w:sz w:val="24"/>
        </w:rPr>
        <w:t>собой;</w:t>
      </w:r>
      <w:r>
        <w:rPr>
          <w:spacing w:val="-1"/>
          <w:sz w:val="24"/>
        </w:rPr>
        <w:t xml:space="preserve"> </w:t>
      </w:r>
      <w:r>
        <w:rPr>
          <w:sz w:val="24"/>
        </w:rPr>
        <w:t>помогать</w:t>
      </w:r>
      <w:r>
        <w:rPr>
          <w:spacing w:val="-1"/>
          <w:sz w:val="24"/>
        </w:rPr>
        <w:t xml:space="preserve"> </w:t>
      </w:r>
      <w:r>
        <w:rPr>
          <w:sz w:val="24"/>
        </w:rPr>
        <w:t>осваивать чувственные</w:t>
      </w:r>
      <w:r>
        <w:rPr>
          <w:spacing w:val="-3"/>
          <w:sz w:val="24"/>
        </w:rPr>
        <w:t xml:space="preserve"> </w:t>
      </w:r>
      <w:r>
        <w:rPr>
          <w:sz w:val="24"/>
        </w:rPr>
        <w:t>способы</w:t>
      </w:r>
      <w:r>
        <w:rPr>
          <w:spacing w:val="-2"/>
          <w:sz w:val="24"/>
        </w:rPr>
        <w:t xml:space="preserve"> </w:t>
      </w:r>
      <w:r>
        <w:rPr>
          <w:sz w:val="24"/>
        </w:rPr>
        <w:t>ориентировки</w:t>
      </w:r>
      <w:r>
        <w:rPr>
          <w:spacing w:val="-3"/>
          <w:sz w:val="24"/>
        </w:rPr>
        <w:t xml:space="preserve"> </w:t>
      </w:r>
      <w:r>
        <w:rPr>
          <w:sz w:val="24"/>
        </w:rPr>
        <w:t>в</w:t>
      </w:r>
      <w:r>
        <w:rPr>
          <w:spacing w:val="-3"/>
          <w:sz w:val="24"/>
        </w:rPr>
        <w:t xml:space="preserve"> </w:t>
      </w:r>
      <w:r>
        <w:rPr>
          <w:sz w:val="24"/>
        </w:rPr>
        <w:t>пространстве</w:t>
      </w:r>
      <w:r>
        <w:rPr>
          <w:spacing w:val="-2"/>
          <w:sz w:val="24"/>
        </w:rPr>
        <w:t xml:space="preserve"> </w:t>
      </w:r>
      <w:r>
        <w:rPr>
          <w:sz w:val="24"/>
        </w:rPr>
        <w:t>и</w:t>
      </w:r>
      <w:r>
        <w:rPr>
          <w:spacing w:val="-1"/>
          <w:sz w:val="24"/>
        </w:rPr>
        <w:t xml:space="preserve"> </w:t>
      </w:r>
      <w:r>
        <w:rPr>
          <w:sz w:val="24"/>
        </w:rPr>
        <w:t>времени;</w:t>
      </w:r>
      <w:r>
        <w:rPr>
          <w:spacing w:val="-2"/>
          <w:sz w:val="24"/>
        </w:rPr>
        <w:t xml:space="preserve"> </w:t>
      </w:r>
      <w:r>
        <w:rPr>
          <w:sz w:val="24"/>
        </w:rPr>
        <w:t>развивать исследовательские</w:t>
      </w:r>
      <w:r>
        <w:rPr>
          <w:spacing w:val="-1"/>
          <w:sz w:val="24"/>
        </w:rPr>
        <w:t xml:space="preserve"> </w:t>
      </w:r>
      <w:r>
        <w:rPr>
          <w:sz w:val="24"/>
        </w:rPr>
        <w:t>умения;</w:t>
      </w:r>
    </w:p>
    <w:p w:rsidR="001B41ED" w:rsidRDefault="007E4F6E" w:rsidP="008F7D5A">
      <w:pPr>
        <w:pStyle w:val="a4"/>
        <w:numPr>
          <w:ilvl w:val="0"/>
          <w:numId w:val="313"/>
        </w:numPr>
        <w:tabs>
          <w:tab w:val="left" w:pos="1346"/>
        </w:tabs>
        <w:spacing w:before="15" w:line="264" w:lineRule="auto"/>
        <w:ind w:left="332" w:right="759" w:firstLine="720"/>
        <w:jc w:val="both"/>
        <w:rPr>
          <w:sz w:val="24"/>
        </w:rPr>
      </w:pPr>
      <w:r>
        <w:rPr>
          <w:sz w:val="24"/>
        </w:rPr>
        <w:t>обогащать представления ребёнка о себе, окружающих людях, эмоционально-положительного отношения к членам семьи, к другим</w:t>
      </w:r>
      <w:r>
        <w:rPr>
          <w:spacing w:val="-57"/>
          <w:sz w:val="24"/>
        </w:rPr>
        <w:t xml:space="preserve"> </w:t>
      </w:r>
      <w:r>
        <w:rPr>
          <w:sz w:val="24"/>
        </w:rPr>
        <w:t>взрослым</w:t>
      </w:r>
      <w:r>
        <w:rPr>
          <w:spacing w:val="-2"/>
          <w:sz w:val="24"/>
        </w:rPr>
        <w:t xml:space="preserve"> </w:t>
      </w:r>
      <w:r>
        <w:rPr>
          <w:sz w:val="24"/>
        </w:rPr>
        <w:t>и сверстникам;</w:t>
      </w:r>
    </w:p>
    <w:p w:rsidR="001B41ED" w:rsidRDefault="007E4F6E" w:rsidP="008F7D5A">
      <w:pPr>
        <w:pStyle w:val="a4"/>
        <w:numPr>
          <w:ilvl w:val="0"/>
          <w:numId w:val="313"/>
        </w:numPr>
        <w:tabs>
          <w:tab w:val="left" w:pos="1350"/>
        </w:tabs>
        <w:spacing w:before="14" w:line="264" w:lineRule="auto"/>
        <w:ind w:left="332" w:right="762" w:firstLine="720"/>
        <w:jc w:val="both"/>
        <w:rPr>
          <w:sz w:val="24"/>
        </w:rPr>
      </w:pPr>
      <w:r>
        <w:rPr>
          <w:sz w:val="24"/>
        </w:rPr>
        <w:t>конкретизировать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его</w:t>
      </w:r>
      <w:r>
        <w:rPr>
          <w:spacing w:val="1"/>
          <w:sz w:val="24"/>
        </w:rPr>
        <w:t xml:space="preserve"> </w:t>
      </w:r>
      <w:r>
        <w:rPr>
          <w:sz w:val="24"/>
        </w:rPr>
        <w:t>названии,</w:t>
      </w:r>
      <w:r>
        <w:rPr>
          <w:spacing w:val="1"/>
          <w:sz w:val="24"/>
        </w:rPr>
        <w:t xml:space="preserve"> </w:t>
      </w:r>
      <w:r>
        <w:rPr>
          <w:sz w:val="24"/>
        </w:rPr>
        <w:t>достопримечательностях</w:t>
      </w:r>
      <w:r>
        <w:rPr>
          <w:spacing w:val="1"/>
          <w:sz w:val="24"/>
        </w:rPr>
        <w:t xml:space="preserve"> </w:t>
      </w:r>
      <w:r>
        <w:rPr>
          <w:sz w:val="24"/>
        </w:rPr>
        <w:t>и</w:t>
      </w:r>
      <w:r>
        <w:rPr>
          <w:spacing w:val="-2"/>
          <w:sz w:val="24"/>
        </w:rPr>
        <w:t xml:space="preserve"> </w:t>
      </w:r>
      <w:r>
        <w:rPr>
          <w:sz w:val="24"/>
        </w:rPr>
        <w:t>традициях,</w:t>
      </w:r>
      <w:r>
        <w:rPr>
          <w:spacing w:val="-1"/>
          <w:sz w:val="24"/>
        </w:rPr>
        <w:t xml:space="preserve"> </w:t>
      </w:r>
      <w:r>
        <w:rPr>
          <w:sz w:val="24"/>
        </w:rPr>
        <w:t>накапливать</w:t>
      </w:r>
      <w:r>
        <w:rPr>
          <w:spacing w:val="1"/>
          <w:sz w:val="24"/>
        </w:rPr>
        <w:t xml:space="preserve"> </w:t>
      </w:r>
      <w:r>
        <w:rPr>
          <w:sz w:val="24"/>
        </w:rPr>
        <w:t>эмоциональный опыт</w:t>
      </w:r>
      <w:r>
        <w:rPr>
          <w:spacing w:val="1"/>
          <w:sz w:val="24"/>
        </w:rPr>
        <w:t xml:space="preserve"> </w:t>
      </w:r>
      <w:r>
        <w:rPr>
          <w:sz w:val="24"/>
        </w:rPr>
        <w:t>участия в</w:t>
      </w:r>
      <w:r>
        <w:rPr>
          <w:spacing w:val="-2"/>
          <w:sz w:val="24"/>
        </w:rPr>
        <w:t xml:space="preserve"> </w:t>
      </w:r>
      <w:r>
        <w:rPr>
          <w:sz w:val="24"/>
        </w:rPr>
        <w:t>праздниках;</w:t>
      </w:r>
    </w:p>
    <w:p w:rsidR="001B41ED" w:rsidRDefault="007E4F6E" w:rsidP="008F7D5A">
      <w:pPr>
        <w:pStyle w:val="a4"/>
        <w:numPr>
          <w:ilvl w:val="0"/>
          <w:numId w:val="313"/>
        </w:numPr>
        <w:tabs>
          <w:tab w:val="left" w:pos="1341"/>
        </w:tabs>
        <w:spacing w:before="14" w:line="268" w:lineRule="auto"/>
        <w:ind w:left="332" w:right="749" w:firstLine="720"/>
        <w:jc w:val="both"/>
        <w:rPr>
          <w:sz w:val="24"/>
        </w:rPr>
      </w:pPr>
      <w:r>
        <w:rPr>
          <w:sz w:val="24"/>
        </w:rPr>
        <w:t>расширять представления детей о многообразии и особенностях растений, животных ближайшего окружения, их существенных</w:t>
      </w:r>
      <w:r>
        <w:rPr>
          <w:spacing w:val="1"/>
          <w:sz w:val="24"/>
        </w:rPr>
        <w:t xml:space="preserve"> </w:t>
      </w:r>
      <w:r>
        <w:rPr>
          <w:sz w:val="24"/>
        </w:rPr>
        <w:t>отличительных признаках, неживой природе, явлениях природы и деятельности человека в природе в разные сезоны года, знакомить</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 по отношению к живым</w:t>
      </w:r>
      <w:r>
        <w:rPr>
          <w:spacing w:val="-4"/>
          <w:sz w:val="24"/>
        </w:rPr>
        <w:t xml:space="preserve"> </w:t>
      </w:r>
      <w:r>
        <w:rPr>
          <w:sz w:val="24"/>
        </w:rPr>
        <w:t>объектам</w:t>
      </w:r>
      <w:r>
        <w:rPr>
          <w:spacing w:val="-1"/>
          <w:sz w:val="24"/>
        </w:rPr>
        <w:t xml:space="preserve"> </w:t>
      </w:r>
      <w:r>
        <w:rPr>
          <w:sz w:val="24"/>
        </w:rPr>
        <w:t>природы.</w:t>
      </w:r>
    </w:p>
    <w:p w:rsidR="001B41ED" w:rsidRDefault="007E4F6E">
      <w:pPr>
        <w:spacing w:before="10"/>
        <w:ind w:left="1052"/>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a4"/>
        <w:numPr>
          <w:ilvl w:val="0"/>
          <w:numId w:val="312"/>
        </w:numPr>
        <w:tabs>
          <w:tab w:val="left" w:pos="1331"/>
        </w:tabs>
        <w:spacing w:before="44"/>
        <w:jc w:val="both"/>
        <w:rPr>
          <w:sz w:val="24"/>
        </w:rPr>
      </w:pPr>
      <w:r>
        <w:rPr>
          <w:sz w:val="24"/>
        </w:rPr>
        <w:t>Сенсорные</w:t>
      </w:r>
      <w:r>
        <w:rPr>
          <w:spacing w:val="-5"/>
          <w:sz w:val="24"/>
        </w:rPr>
        <w:t xml:space="preserve"> </w:t>
      </w:r>
      <w:r>
        <w:rPr>
          <w:sz w:val="24"/>
        </w:rPr>
        <w:t>эталоны</w:t>
      </w:r>
      <w:r>
        <w:rPr>
          <w:spacing w:val="-2"/>
          <w:sz w:val="24"/>
        </w:rPr>
        <w:t xml:space="preserve"> </w:t>
      </w:r>
      <w:r>
        <w:rPr>
          <w:sz w:val="24"/>
        </w:rPr>
        <w:t>и</w:t>
      </w:r>
      <w:r>
        <w:rPr>
          <w:spacing w:val="-2"/>
          <w:sz w:val="24"/>
        </w:rPr>
        <w:t xml:space="preserve"> </w:t>
      </w:r>
      <w:r>
        <w:rPr>
          <w:sz w:val="24"/>
        </w:rPr>
        <w:t>познавательные</w:t>
      </w:r>
      <w:r>
        <w:rPr>
          <w:spacing w:val="-4"/>
          <w:sz w:val="24"/>
        </w:rPr>
        <w:t xml:space="preserve"> </w:t>
      </w:r>
      <w:r>
        <w:rPr>
          <w:sz w:val="24"/>
        </w:rPr>
        <w:t>действия:</w:t>
      </w:r>
    </w:p>
    <w:p w:rsidR="001B41ED" w:rsidRDefault="007E4F6E">
      <w:pPr>
        <w:pStyle w:val="a3"/>
        <w:spacing w:before="30" w:line="276" w:lineRule="auto"/>
        <w:ind w:left="332" w:right="749" w:firstLine="720"/>
        <w:jc w:val="both"/>
      </w:pPr>
      <w:r>
        <w:t>педагог развивает у детей осязательно-двигательные действия: рассматривание, поглаживание, ощупывание ладонью, пальцами по</w:t>
      </w:r>
      <w:r>
        <w:rPr>
          <w:spacing w:val="1"/>
        </w:rPr>
        <w:t xml:space="preserve"> </w:t>
      </w:r>
      <w:r>
        <w:t>контуру, прокатывание, бросание и тому подобное, расширяет содержание представлений ребёнка о различных цветах (красный, желтый,</w:t>
      </w:r>
      <w:r>
        <w:rPr>
          <w:spacing w:val="1"/>
        </w:rPr>
        <w:t xml:space="preserve"> </w:t>
      </w:r>
      <w:r>
        <w:t>зеленый, синий, черный, белый), знакомит с оттенками</w:t>
      </w:r>
      <w:r>
        <w:rPr>
          <w:spacing w:val="1"/>
        </w:rPr>
        <w:t xml:space="preserve"> </w:t>
      </w:r>
      <w:r>
        <w:t>(розовый, голубой, серый) и</w:t>
      </w:r>
      <w:r>
        <w:rPr>
          <w:spacing w:val="1"/>
        </w:rPr>
        <w:t xml:space="preserve"> </w:t>
      </w:r>
      <w:r>
        <w:t>закрепляет</w:t>
      </w:r>
      <w:r>
        <w:rPr>
          <w:spacing w:val="1"/>
        </w:rPr>
        <w:t xml:space="preserve"> </w:t>
      </w:r>
      <w:r>
        <w:t>слова, обозначающие цвет.</w:t>
      </w:r>
      <w:r>
        <w:rPr>
          <w:spacing w:val="1"/>
        </w:rPr>
        <w:t xml:space="preserve"> </w:t>
      </w:r>
      <w:r>
        <w:t>Организуя</w:t>
      </w:r>
      <w:r>
        <w:rPr>
          <w:spacing w:val="1"/>
        </w:rPr>
        <w:t xml:space="preserve"> </w:t>
      </w:r>
      <w:r>
        <w:t>поисковую</w:t>
      </w:r>
      <w:r>
        <w:rPr>
          <w:spacing w:val="1"/>
        </w:rPr>
        <w:t xml:space="preserve"> </w:t>
      </w:r>
      <w:r>
        <w:t>деятельность,</w:t>
      </w:r>
      <w:r>
        <w:rPr>
          <w:spacing w:val="1"/>
        </w:rPr>
        <w:t xml:space="preserve"> </w:t>
      </w:r>
      <w:r>
        <w:t>конкретизирует</w:t>
      </w:r>
      <w:r>
        <w:rPr>
          <w:spacing w:val="1"/>
        </w:rPr>
        <w:t xml:space="preserve"> </w:t>
      </w:r>
      <w:r>
        <w:t>и</w:t>
      </w:r>
      <w:r>
        <w:rPr>
          <w:spacing w:val="1"/>
        </w:rPr>
        <w:t xml:space="preserve"> </w:t>
      </w:r>
      <w:r>
        <w:t>обогащает</w:t>
      </w:r>
      <w:r>
        <w:rPr>
          <w:spacing w:val="1"/>
        </w:rPr>
        <w:t xml:space="preserve"> </w:t>
      </w:r>
      <w:r>
        <w:t>познавательные</w:t>
      </w:r>
      <w:r>
        <w:rPr>
          <w:spacing w:val="1"/>
        </w:rPr>
        <w:t xml:space="preserve"> </w:t>
      </w:r>
      <w:r>
        <w:t>действия</w:t>
      </w:r>
      <w:r>
        <w:rPr>
          <w:spacing w:val="1"/>
        </w:rPr>
        <w:t xml:space="preserve"> </w:t>
      </w:r>
      <w:r>
        <w:t>детей,</w:t>
      </w:r>
      <w:r>
        <w:rPr>
          <w:spacing w:val="1"/>
        </w:rPr>
        <w:t xml:space="preserve"> </w:t>
      </w:r>
      <w:r>
        <w:t>задает</w:t>
      </w:r>
      <w:r>
        <w:rPr>
          <w:spacing w:val="1"/>
        </w:rPr>
        <w:t xml:space="preserve"> </w:t>
      </w:r>
      <w:r>
        <w:t>детям</w:t>
      </w:r>
      <w:r>
        <w:rPr>
          <w:spacing w:val="1"/>
        </w:rPr>
        <w:t xml:space="preserve"> </w:t>
      </w:r>
      <w:r>
        <w:t>вопросы,</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постановку цели,</w:t>
      </w:r>
      <w:r>
        <w:rPr>
          <w:spacing w:val="1"/>
        </w:rPr>
        <w:t xml:space="preserve"> </w:t>
      </w:r>
      <w:r>
        <w:t>определение</w:t>
      </w:r>
      <w:r>
        <w:rPr>
          <w:spacing w:val="1"/>
        </w:rPr>
        <w:t xml:space="preserve"> </w:t>
      </w:r>
      <w:r>
        <w:t>задач</w:t>
      </w:r>
      <w:r>
        <w:rPr>
          <w:spacing w:val="1"/>
        </w:rPr>
        <w:t xml:space="preserve"> </w:t>
      </w:r>
      <w:r>
        <w:t>деятельности,</w:t>
      </w:r>
      <w:r>
        <w:rPr>
          <w:spacing w:val="1"/>
        </w:rPr>
        <w:t xml:space="preserve"> </w:t>
      </w:r>
      <w:r>
        <w:t>развивает</w:t>
      </w:r>
      <w:r>
        <w:rPr>
          <w:spacing w:val="1"/>
        </w:rPr>
        <w:t xml:space="preserve"> </w:t>
      </w:r>
      <w:r>
        <w:t>умения</w:t>
      </w:r>
      <w:r>
        <w:rPr>
          <w:spacing w:val="1"/>
        </w:rPr>
        <w:t xml:space="preserve"> </w:t>
      </w:r>
      <w:r>
        <w:t>принимать</w:t>
      </w:r>
      <w:r>
        <w:rPr>
          <w:spacing w:val="1"/>
        </w:rPr>
        <w:t xml:space="preserve"> </w:t>
      </w:r>
      <w:r>
        <w:t>образец,</w:t>
      </w:r>
      <w:r>
        <w:rPr>
          <w:spacing w:val="1"/>
        </w:rPr>
        <w:t xml:space="preserve"> </w:t>
      </w:r>
      <w:r>
        <w:t>инструкцию</w:t>
      </w:r>
      <w:r>
        <w:rPr>
          <w:spacing w:val="1"/>
        </w:rPr>
        <w:t xml:space="preserve"> </w:t>
      </w:r>
      <w:r>
        <w:t>взрослого,</w:t>
      </w:r>
      <w:r>
        <w:rPr>
          <w:spacing w:val="1"/>
        </w:rPr>
        <w:t xml:space="preserve"> </w:t>
      </w:r>
      <w:r>
        <w:t>поощряет</w:t>
      </w:r>
      <w:r>
        <w:rPr>
          <w:spacing w:val="1"/>
        </w:rPr>
        <w:t xml:space="preserve"> </w:t>
      </w:r>
      <w:r>
        <w:t>стремление</w:t>
      </w:r>
      <w:r>
        <w:rPr>
          <w:spacing w:val="1"/>
        </w:rPr>
        <w:t xml:space="preserve"> </w:t>
      </w:r>
      <w:r>
        <w:t>самостоятельно</w:t>
      </w:r>
      <w:r>
        <w:rPr>
          <w:spacing w:val="-2"/>
        </w:rPr>
        <w:t xml:space="preserve"> </w:t>
      </w:r>
      <w:r>
        <w:t>завершить</w:t>
      </w:r>
      <w:r>
        <w:rPr>
          <w:spacing w:val="-2"/>
        </w:rPr>
        <w:t xml:space="preserve"> </w:t>
      </w:r>
      <w:r>
        <w:t>начатое</w:t>
      </w:r>
      <w:r>
        <w:rPr>
          <w:spacing w:val="-1"/>
        </w:rPr>
        <w:t xml:space="preserve"> </w:t>
      </w:r>
      <w:r>
        <w:t>действие.</w:t>
      </w:r>
      <w:r>
        <w:rPr>
          <w:spacing w:val="1"/>
        </w:rPr>
        <w:t xml:space="preserve"> </w:t>
      </w:r>
      <w:r>
        <w:t>Организует</w:t>
      </w:r>
      <w:r>
        <w:rPr>
          <w:spacing w:val="-1"/>
        </w:rPr>
        <w:t xml:space="preserve"> </w:t>
      </w:r>
      <w:r>
        <w:t>и</w:t>
      </w:r>
      <w:r>
        <w:rPr>
          <w:spacing w:val="-1"/>
        </w:rPr>
        <w:t xml:space="preserve"> </w:t>
      </w:r>
      <w:r>
        <w:t>поддерживает</w:t>
      </w:r>
      <w:r>
        <w:rPr>
          <w:spacing w:val="-1"/>
        </w:rPr>
        <w:t xml:space="preserve"> </w:t>
      </w:r>
      <w:r>
        <w:t>совместные</w:t>
      </w:r>
      <w:r>
        <w:rPr>
          <w:spacing w:val="-3"/>
        </w:rPr>
        <w:t xml:space="preserve"> </w:t>
      </w:r>
      <w:r>
        <w:t>действия</w:t>
      </w:r>
      <w:r>
        <w:rPr>
          <w:spacing w:val="-1"/>
        </w:rPr>
        <w:t xml:space="preserve"> </w:t>
      </w:r>
      <w:r>
        <w:t>ребёнка</w:t>
      </w:r>
      <w:r>
        <w:rPr>
          <w:spacing w:val="-2"/>
        </w:rPr>
        <w:t xml:space="preserve"> </w:t>
      </w:r>
      <w:r>
        <w:t>со</w:t>
      </w:r>
      <w:r>
        <w:rPr>
          <w:spacing w:val="-1"/>
        </w:rPr>
        <w:t xml:space="preserve"> </w:t>
      </w:r>
      <w:r>
        <w:t>взрослым</w:t>
      </w:r>
      <w:r>
        <w:rPr>
          <w:spacing w:val="-1"/>
        </w:rPr>
        <w:t xml:space="preserve"> </w:t>
      </w:r>
      <w:r>
        <w:t>и</w:t>
      </w:r>
      <w:r>
        <w:rPr>
          <w:spacing w:val="-1"/>
        </w:rPr>
        <w:t xml:space="preserve"> </w:t>
      </w:r>
      <w:r>
        <w:t>сверстниками;</w:t>
      </w:r>
    </w:p>
    <w:p w:rsidR="001B41ED" w:rsidRDefault="007E4F6E">
      <w:pPr>
        <w:pStyle w:val="a3"/>
        <w:spacing w:before="2" w:line="276" w:lineRule="auto"/>
        <w:ind w:left="332" w:right="752" w:firstLine="720"/>
        <w:jc w:val="both"/>
      </w:pPr>
      <w:r>
        <w:t>при</w:t>
      </w:r>
      <w:r>
        <w:rPr>
          <w:spacing w:val="-8"/>
        </w:rPr>
        <w:t xml:space="preserve"> </w:t>
      </w:r>
      <w:r>
        <w:t>сравнении</w:t>
      </w:r>
      <w:r>
        <w:rPr>
          <w:spacing w:val="-8"/>
        </w:rPr>
        <w:t xml:space="preserve"> </w:t>
      </w:r>
      <w:r>
        <w:t>двух</w:t>
      </w:r>
      <w:r>
        <w:rPr>
          <w:spacing w:val="-7"/>
        </w:rPr>
        <w:t xml:space="preserve"> </w:t>
      </w:r>
      <w:r>
        <w:t>предметов</w:t>
      </w:r>
      <w:r>
        <w:rPr>
          <w:spacing w:val="-8"/>
        </w:rPr>
        <w:t xml:space="preserve"> </w:t>
      </w:r>
      <w:r>
        <w:t>по</w:t>
      </w:r>
      <w:r>
        <w:rPr>
          <w:spacing w:val="-9"/>
        </w:rPr>
        <w:t xml:space="preserve"> </w:t>
      </w:r>
      <w:r>
        <w:t>одному</w:t>
      </w:r>
      <w:r>
        <w:rPr>
          <w:spacing w:val="-13"/>
        </w:rPr>
        <w:t xml:space="preserve"> </w:t>
      </w:r>
      <w:r>
        <w:t>признаку</w:t>
      </w:r>
      <w:r>
        <w:rPr>
          <w:spacing w:val="-13"/>
        </w:rPr>
        <w:t xml:space="preserve"> </w:t>
      </w:r>
      <w:r>
        <w:t>педагог</w:t>
      </w:r>
      <w:r>
        <w:rPr>
          <w:spacing w:val="-8"/>
        </w:rPr>
        <w:t xml:space="preserve"> </w:t>
      </w:r>
      <w:r>
        <w:t>направляет</w:t>
      </w:r>
      <w:r>
        <w:rPr>
          <w:spacing w:val="-8"/>
        </w:rPr>
        <w:t xml:space="preserve"> </w:t>
      </w:r>
      <w:r>
        <w:t>внимание</w:t>
      </w:r>
      <w:r>
        <w:rPr>
          <w:spacing w:val="-10"/>
        </w:rPr>
        <w:t xml:space="preserve"> </w:t>
      </w:r>
      <w:r>
        <w:t>детей</w:t>
      </w:r>
      <w:r>
        <w:rPr>
          <w:spacing w:val="-8"/>
        </w:rPr>
        <w:t xml:space="preserve"> </w:t>
      </w:r>
      <w:r>
        <w:t>на</w:t>
      </w:r>
      <w:r>
        <w:rPr>
          <w:spacing w:val="-10"/>
        </w:rPr>
        <w:t xml:space="preserve"> </w:t>
      </w:r>
      <w:r>
        <w:t>выделение</w:t>
      </w:r>
      <w:r>
        <w:rPr>
          <w:spacing w:val="-10"/>
        </w:rPr>
        <w:t xml:space="preserve"> </w:t>
      </w:r>
      <w:r>
        <w:t>сходства,</w:t>
      </w:r>
      <w:r>
        <w:rPr>
          <w:spacing w:val="-9"/>
        </w:rPr>
        <w:t xml:space="preserve"> </w:t>
      </w:r>
      <w:r>
        <w:t>на</w:t>
      </w:r>
      <w:r>
        <w:rPr>
          <w:spacing w:val="-10"/>
        </w:rPr>
        <w:t xml:space="preserve"> </w:t>
      </w:r>
      <w:r>
        <w:t>овладение</w:t>
      </w:r>
      <w:r>
        <w:rPr>
          <w:spacing w:val="-9"/>
        </w:rPr>
        <w:t xml:space="preserve"> </w:t>
      </w:r>
      <w:r>
        <w:t>действием</w:t>
      </w:r>
      <w:r>
        <w:rPr>
          <w:spacing w:val="-58"/>
        </w:rPr>
        <w:t xml:space="preserve"> </w:t>
      </w:r>
      <w:r>
        <w:t>соединения</w:t>
      </w:r>
      <w:r>
        <w:rPr>
          <w:spacing w:val="-2"/>
        </w:rPr>
        <w:t xml:space="preserve"> </w:t>
      </w:r>
      <w:r>
        <w:t>в</w:t>
      </w:r>
      <w:r>
        <w:rPr>
          <w:spacing w:val="-2"/>
        </w:rPr>
        <w:t xml:space="preserve"> </w:t>
      </w:r>
      <w:r>
        <w:t>пары</w:t>
      </w:r>
      <w:r>
        <w:rPr>
          <w:spacing w:val="-1"/>
        </w:rPr>
        <w:t xml:space="preserve"> </w:t>
      </w:r>
      <w:r>
        <w:t>предметов</w:t>
      </w:r>
      <w:r>
        <w:rPr>
          <w:spacing w:val="-1"/>
        </w:rPr>
        <w:t xml:space="preserve"> </w:t>
      </w:r>
      <w:r>
        <w:t>с</w:t>
      </w:r>
      <w:r>
        <w:rPr>
          <w:spacing w:val="-2"/>
        </w:rPr>
        <w:t xml:space="preserve"> </w:t>
      </w:r>
      <w:r>
        <w:t>ярко</w:t>
      </w:r>
      <w:r>
        <w:rPr>
          <w:spacing w:val="-1"/>
        </w:rPr>
        <w:t xml:space="preserve"> </w:t>
      </w:r>
      <w:r>
        <w:t>выраженными</w:t>
      </w:r>
      <w:r>
        <w:rPr>
          <w:spacing w:val="-1"/>
        </w:rPr>
        <w:t xml:space="preserve"> </w:t>
      </w:r>
      <w:r>
        <w:t>признаками</w:t>
      </w:r>
      <w:r>
        <w:rPr>
          <w:spacing w:val="-1"/>
        </w:rPr>
        <w:t xml:space="preserve"> </w:t>
      </w:r>
      <w:r>
        <w:t>сходства,</w:t>
      </w:r>
      <w:r>
        <w:rPr>
          <w:spacing w:val="-1"/>
        </w:rPr>
        <w:t xml:space="preserve"> </w:t>
      </w:r>
      <w:r>
        <w:t>группировкой по</w:t>
      </w:r>
      <w:r>
        <w:rPr>
          <w:spacing w:val="-4"/>
        </w:rPr>
        <w:t xml:space="preserve"> </w:t>
      </w:r>
      <w:r>
        <w:t>заданному</w:t>
      </w:r>
      <w:r>
        <w:rPr>
          <w:spacing w:val="-9"/>
        </w:rPr>
        <w:t xml:space="preserve"> </w:t>
      </w:r>
      <w:r>
        <w:t>предметному</w:t>
      </w:r>
      <w:r>
        <w:rPr>
          <w:spacing w:val="-4"/>
        </w:rPr>
        <w:t xml:space="preserve"> </w:t>
      </w:r>
      <w:r>
        <w:t>образцу</w:t>
      </w:r>
      <w:r>
        <w:rPr>
          <w:spacing w:val="-6"/>
        </w:rPr>
        <w:t xml:space="preserve"> </w:t>
      </w:r>
      <w:r>
        <w:t>и</w:t>
      </w:r>
      <w:r>
        <w:rPr>
          <w:spacing w:val="-1"/>
        </w:rPr>
        <w:t xml:space="preserve"> </w:t>
      </w:r>
      <w:r>
        <w:t>по</w:t>
      </w:r>
      <w:r>
        <w:rPr>
          <w:spacing w:val="-1"/>
        </w:rPr>
        <w:t xml:space="preserve"> </w:t>
      </w:r>
      <w:r>
        <w:t>слову.</w:t>
      </w:r>
    </w:p>
    <w:p w:rsidR="001B41ED" w:rsidRDefault="007E4F6E" w:rsidP="008F7D5A">
      <w:pPr>
        <w:pStyle w:val="a4"/>
        <w:numPr>
          <w:ilvl w:val="0"/>
          <w:numId w:val="312"/>
        </w:numPr>
        <w:tabs>
          <w:tab w:val="left" w:pos="1350"/>
        </w:tabs>
        <w:ind w:left="1350" w:hanging="298"/>
        <w:jc w:val="both"/>
        <w:rPr>
          <w:sz w:val="24"/>
        </w:rPr>
      </w:pPr>
      <w:r>
        <w:rPr>
          <w:sz w:val="24"/>
        </w:rPr>
        <w:t>Математические</w:t>
      </w:r>
      <w:r>
        <w:rPr>
          <w:spacing w:val="-5"/>
          <w:sz w:val="24"/>
        </w:rPr>
        <w:t xml:space="preserve"> </w:t>
      </w:r>
      <w:r>
        <w:rPr>
          <w:sz w:val="24"/>
        </w:rPr>
        <w:t>представления:</w:t>
      </w:r>
    </w:p>
    <w:p w:rsidR="001B41ED" w:rsidRDefault="007E4F6E">
      <w:pPr>
        <w:pStyle w:val="a3"/>
        <w:spacing w:before="32" w:line="276" w:lineRule="auto"/>
        <w:ind w:left="332" w:right="753" w:firstLine="720"/>
        <w:jc w:val="both"/>
      </w:pPr>
      <w:r>
        <w:t>педагог продолжает работу по освоению детьми практического установления простейших пространственно-количественных связей и</w:t>
      </w:r>
      <w:r>
        <w:rPr>
          <w:spacing w:val="1"/>
        </w:rPr>
        <w:t xml:space="preserve"> </w:t>
      </w:r>
      <w:r>
        <w:t>отношений</w:t>
      </w:r>
      <w:r>
        <w:rPr>
          <w:spacing w:val="20"/>
        </w:rPr>
        <w:t xml:space="preserve"> </w:t>
      </w:r>
      <w:r>
        <w:t>между</w:t>
      </w:r>
      <w:r>
        <w:rPr>
          <w:spacing w:val="15"/>
        </w:rPr>
        <w:t xml:space="preserve"> </w:t>
      </w:r>
      <w:r>
        <w:t>предметами:</w:t>
      </w:r>
      <w:r>
        <w:rPr>
          <w:spacing w:val="19"/>
        </w:rPr>
        <w:t xml:space="preserve"> </w:t>
      </w:r>
      <w:r>
        <w:t>больше-меньше,</w:t>
      </w:r>
      <w:r>
        <w:rPr>
          <w:spacing w:val="20"/>
        </w:rPr>
        <w:t xml:space="preserve"> </w:t>
      </w:r>
      <w:r>
        <w:t>короче-длиннее,</w:t>
      </w:r>
      <w:r>
        <w:rPr>
          <w:spacing w:val="20"/>
        </w:rPr>
        <w:t xml:space="preserve"> </w:t>
      </w:r>
      <w:r>
        <w:t>шире-уже,</w:t>
      </w:r>
      <w:r>
        <w:rPr>
          <w:spacing w:val="19"/>
        </w:rPr>
        <w:t xml:space="preserve"> </w:t>
      </w:r>
      <w:r>
        <w:t>выше-ниже,</w:t>
      </w:r>
      <w:r>
        <w:rPr>
          <w:spacing w:val="20"/>
        </w:rPr>
        <w:t xml:space="preserve"> </w:t>
      </w:r>
      <w:r>
        <w:t>такие</w:t>
      </w:r>
      <w:r>
        <w:rPr>
          <w:spacing w:val="18"/>
        </w:rPr>
        <w:t xml:space="preserve"> </w:t>
      </w:r>
      <w:r>
        <w:t>же</w:t>
      </w:r>
      <w:r>
        <w:rPr>
          <w:spacing w:val="19"/>
        </w:rPr>
        <w:t xml:space="preserve"> </w:t>
      </w:r>
      <w:r>
        <w:t>по</w:t>
      </w:r>
      <w:r>
        <w:rPr>
          <w:spacing w:val="20"/>
        </w:rPr>
        <w:t xml:space="preserve"> </w:t>
      </w:r>
      <w:r>
        <w:t>размеру;</w:t>
      </w:r>
      <w:r>
        <w:rPr>
          <w:spacing w:val="22"/>
        </w:rPr>
        <w:t xml:space="preserve"> </w:t>
      </w:r>
      <w:r>
        <w:t>больше-меньше,</w:t>
      </w:r>
      <w:r>
        <w:rPr>
          <w:spacing w:val="20"/>
        </w:rPr>
        <w:t xml:space="preserve"> </w:t>
      </w:r>
      <w:r>
        <w:t>столько</w:t>
      </w:r>
      <w:r>
        <w:rPr>
          <w:spacing w:val="19"/>
        </w:rPr>
        <w:t xml:space="preserve"> </w:t>
      </w:r>
      <w:r>
        <w:t>же,</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32" w:right="757" w:firstLine="0"/>
        <w:jc w:val="both"/>
      </w:pPr>
      <w:r>
        <w:lastRenderedPageBreak/>
        <w:t>поровну, не поровну по количеству, используя приемы наложения и приложения; организует овладение уравниванием неравных групп</w:t>
      </w:r>
      <w:r>
        <w:rPr>
          <w:spacing w:val="1"/>
        </w:rPr>
        <w:t xml:space="preserve"> </w:t>
      </w:r>
      <w:r>
        <w:t>предметов</w:t>
      </w:r>
      <w:r>
        <w:rPr>
          <w:spacing w:val="-7"/>
        </w:rPr>
        <w:t xml:space="preserve"> </w:t>
      </w:r>
      <w:r>
        <w:t>путем</w:t>
      </w:r>
      <w:r>
        <w:rPr>
          <w:spacing w:val="-6"/>
        </w:rPr>
        <w:t xml:space="preserve"> </w:t>
      </w:r>
      <w:r>
        <w:t>добавления</w:t>
      </w:r>
      <w:r>
        <w:rPr>
          <w:spacing w:val="-7"/>
        </w:rPr>
        <w:t xml:space="preserve"> </w:t>
      </w:r>
      <w:r>
        <w:t>одного</w:t>
      </w:r>
      <w:r>
        <w:rPr>
          <w:spacing w:val="-7"/>
        </w:rPr>
        <w:t xml:space="preserve"> </w:t>
      </w:r>
      <w:r>
        <w:t>предмета</w:t>
      </w:r>
      <w:r>
        <w:rPr>
          <w:spacing w:val="-8"/>
        </w:rPr>
        <w:t xml:space="preserve"> </w:t>
      </w:r>
      <w:r>
        <w:t>к</w:t>
      </w:r>
      <w:r>
        <w:rPr>
          <w:spacing w:val="-7"/>
        </w:rPr>
        <w:t xml:space="preserve"> </w:t>
      </w:r>
      <w:r>
        <w:t>меньшей</w:t>
      </w:r>
      <w:r>
        <w:rPr>
          <w:spacing w:val="-5"/>
        </w:rPr>
        <w:t xml:space="preserve"> </w:t>
      </w:r>
      <w:r>
        <w:t>группе</w:t>
      </w:r>
      <w:r>
        <w:rPr>
          <w:spacing w:val="-8"/>
        </w:rPr>
        <w:t xml:space="preserve"> </w:t>
      </w:r>
      <w:r>
        <w:t>или</w:t>
      </w:r>
      <w:r>
        <w:rPr>
          <w:spacing w:val="-4"/>
        </w:rPr>
        <w:t xml:space="preserve"> </w:t>
      </w:r>
      <w:r>
        <w:t>удаления</w:t>
      </w:r>
      <w:r>
        <w:rPr>
          <w:spacing w:val="-7"/>
        </w:rPr>
        <w:t xml:space="preserve"> </w:t>
      </w:r>
      <w:r>
        <w:t>одного</w:t>
      </w:r>
      <w:r>
        <w:rPr>
          <w:spacing w:val="-7"/>
        </w:rPr>
        <w:t xml:space="preserve"> </w:t>
      </w:r>
      <w:r>
        <w:t>предмета</w:t>
      </w:r>
      <w:r>
        <w:rPr>
          <w:spacing w:val="-8"/>
        </w:rPr>
        <w:t xml:space="preserve"> </w:t>
      </w:r>
      <w:r>
        <w:t>из</w:t>
      </w:r>
      <w:r>
        <w:rPr>
          <w:spacing w:val="-6"/>
        </w:rPr>
        <w:t xml:space="preserve"> </w:t>
      </w:r>
      <w:r>
        <w:t>большей</w:t>
      </w:r>
      <w:r>
        <w:rPr>
          <w:spacing w:val="-5"/>
        </w:rPr>
        <w:t xml:space="preserve"> </w:t>
      </w:r>
      <w:r>
        <w:t>группы;</w:t>
      </w:r>
      <w:r>
        <w:rPr>
          <w:spacing w:val="-7"/>
        </w:rPr>
        <w:t xml:space="preserve"> </w:t>
      </w:r>
      <w:r>
        <w:t>расширяет</w:t>
      </w:r>
      <w:r>
        <w:rPr>
          <w:spacing w:val="-7"/>
        </w:rPr>
        <w:t xml:space="preserve"> </w:t>
      </w:r>
      <w:r>
        <w:t>диапазон</w:t>
      </w:r>
      <w:r>
        <w:rPr>
          <w:spacing w:val="-6"/>
        </w:rPr>
        <w:t xml:space="preserve"> </w:t>
      </w:r>
      <w:r>
        <w:t>слов,</w:t>
      </w:r>
      <w:r>
        <w:rPr>
          <w:spacing w:val="-58"/>
        </w:rPr>
        <w:t xml:space="preserve"> </w:t>
      </w:r>
      <w:r>
        <w:t>обозначающих</w:t>
      </w:r>
      <w:r>
        <w:rPr>
          <w:spacing w:val="1"/>
        </w:rPr>
        <w:t xml:space="preserve"> </w:t>
      </w:r>
      <w:r>
        <w:t>свойства, качества</w:t>
      </w:r>
      <w:r>
        <w:rPr>
          <w:spacing w:val="-1"/>
        </w:rPr>
        <w:t xml:space="preserve"> </w:t>
      </w:r>
      <w:r>
        <w:t>предметов и</w:t>
      </w:r>
      <w:r>
        <w:rPr>
          <w:spacing w:val="3"/>
        </w:rPr>
        <w:t xml:space="preserve"> </w:t>
      </w:r>
      <w:r>
        <w:t>отношений между</w:t>
      </w:r>
      <w:r>
        <w:rPr>
          <w:spacing w:val="-5"/>
        </w:rPr>
        <w:t xml:space="preserve"> </w:t>
      </w:r>
      <w:r>
        <w:t>ними;</w:t>
      </w:r>
    </w:p>
    <w:p w:rsidR="001B41ED" w:rsidRDefault="007E4F6E">
      <w:pPr>
        <w:pStyle w:val="a3"/>
        <w:spacing w:before="1" w:line="276" w:lineRule="auto"/>
        <w:ind w:left="332" w:right="750" w:firstLine="720"/>
        <w:jc w:val="both"/>
      </w:pPr>
      <w:r>
        <w:t>знакомит детей с некоторыми фигурами: шар, куб, круг, квадрат, треугольник, активизируя в их речи данные названия; обращает</w:t>
      </w:r>
      <w:r>
        <w:rPr>
          <w:spacing w:val="1"/>
        </w:rPr>
        <w:t xml:space="preserve"> </w:t>
      </w:r>
      <w:r>
        <w:t>внимание на использование в быту характеристик: ближе (дальше), раньше (позже); помогает на чувственном уровне ориентироваться в</w:t>
      </w:r>
      <w:r>
        <w:rPr>
          <w:spacing w:val="1"/>
        </w:rPr>
        <w:t xml:space="preserve"> </w:t>
      </w:r>
      <w:r>
        <w:rPr>
          <w:spacing w:val="-1"/>
        </w:rPr>
        <w:t>пространстве</w:t>
      </w:r>
      <w:r>
        <w:rPr>
          <w:spacing w:val="-8"/>
        </w:rPr>
        <w:t xml:space="preserve"> </w:t>
      </w:r>
      <w:r>
        <w:rPr>
          <w:spacing w:val="-1"/>
        </w:rPr>
        <w:t>от</w:t>
      </w:r>
      <w:r>
        <w:rPr>
          <w:spacing w:val="-7"/>
        </w:rPr>
        <w:t xml:space="preserve"> </w:t>
      </w:r>
      <w:r>
        <w:rPr>
          <w:spacing w:val="-1"/>
        </w:rPr>
        <w:t>себя:</w:t>
      </w:r>
      <w:r>
        <w:rPr>
          <w:spacing w:val="-7"/>
        </w:rPr>
        <w:t xml:space="preserve"> </w:t>
      </w:r>
      <w:r>
        <w:rPr>
          <w:spacing w:val="-1"/>
        </w:rPr>
        <w:t>впереди</w:t>
      </w:r>
      <w:r>
        <w:rPr>
          <w:spacing w:val="-6"/>
        </w:rPr>
        <w:t xml:space="preserve"> </w:t>
      </w:r>
      <w:r>
        <w:rPr>
          <w:spacing w:val="-1"/>
        </w:rPr>
        <w:t>(сзади),</w:t>
      </w:r>
      <w:r>
        <w:rPr>
          <w:spacing w:val="-8"/>
        </w:rPr>
        <w:t xml:space="preserve"> </w:t>
      </w:r>
      <w:r>
        <w:rPr>
          <w:spacing w:val="-1"/>
        </w:rPr>
        <w:t>сверху</w:t>
      </w:r>
      <w:r>
        <w:rPr>
          <w:spacing w:val="-15"/>
        </w:rPr>
        <w:t xml:space="preserve"> </w:t>
      </w:r>
      <w:r>
        <w:t>(снизу),</w:t>
      </w:r>
      <w:r>
        <w:rPr>
          <w:spacing w:val="-8"/>
        </w:rPr>
        <w:t xml:space="preserve"> </w:t>
      </w:r>
      <w:r>
        <w:t>справа</w:t>
      </w:r>
      <w:r>
        <w:rPr>
          <w:spacing w:val="-9"/>
        </w:rPr>
        <w:t xml:space="preserve"> </w:t>
      </w:r>
      <w:r>
        <w:t>(слева)</w:t>
      </w:r>
      <w:r>
        <w:rPr>
          <w:spacing w:val="-8"/>
        </w:rPr>
        <w:t xml:space="preserve"> </w:t>
      </w:r>
      <w:r>
        <w:t>и</w:t>
      </w:r>
      <w:r>
        <w:rPr>
          <w:spacing w:val="-6"/>
        </w:rPr>
        <w:t xml:space="preserve"> </w:t>
      </w:r>
      <w:r>
        <w:t>времени</w:t>
      </w:r>
      <w:r>
        <w:rPr>
          <w:spacing w:val="-7"/>
        </w:rPr>
        <w:t xml:space="preserve"> </w:t>
      </w:r>
      <w:r>
        <w:t>(понимать</w:t>
      </w:r>
      <w:r>
        <w:rPr>
          <w:spacing w:val="-9"/>
        </w:rPr>
        <w:t xml:space="preserve"> </w:t>
      </w:r>
      <w:r>
        <w:t>контрастные</w:t>
      </w:r>
      <w:r>
        <w:rPr>
          <w:spacing w:val="-9"/>
        </w:rPr>
        <w:t xml:space="preserve"> </w:t>
      </w:r>
      <w:r>
        <w:t>особенности</w:t>
      </w:r>
      <w:r>
        <w:rPr>
          <w:spacing w:val="-4"/>
        </w:rPr>
        <w:t xml:space="preserve"> </w:t>
      </w:r>
      <w:r>
        <w:t>утра</w:t>
      </w:r>
      <w:r>
        <w:rPr>
          <w:spacing w:val="-8"/>
        </w:rPr>
        <w:t xml:space="preserve"> </w:t>
      </w:r>
      <w:r>
        <w:t>и</w:t>
      </w:r>
      <w:r>
        <w:rPr>
          <w:spacing w:val="-7"/>
        </w:rPr>
        <w:t xml:space="preserve"> </w:t>
      </w:r>
      <w:r>
        <w:t>вечера,</w:t>
      </w:r>
      <w:r>
        <w:rPr>
          <w:spacing w:val="-8"/>
        </w:rPr>
        <w:t xml:space="preserve"> </w:t>
      </w:r>
      <w:r>
        <w:t>дня</w:t>
      </w:r>
      <w:r>
        <w:rPr>
          <w:spacing w:val="-8"/>
        </w:rPr>
        <w:t xml:space="preserve"> </w:t>
      </w:r>
      <w:r>
        <w:t>и</w:t>
      </w:r>
      <w:r>
        <w:rPr>
          <w:spacing w:val="-9"/>
        </w:rPr>
        <w:t xml:space="preserve"> </w:t>
      </w:r>
      <w:r>
        <w:t>ночи).</w:t>
      </w:r>
    </w:p>
    <w:p w:rsidR="001B41ED" w:rsidRDefault="007E4F6E" w:rsidP="008F7D5A">
      <w:pPr>
        <w:pStyle w:val="a4"/>
        <w:numPr>
          <w:ilvl w:val="0"/>
          <w:numId w:val="312"/>
        </w:numPr>
        <w:tabs>
          <w:tab w:val="left" w:pos="1350"/>
        </w:tabs>
        <w:spacing w:before="2"/>
        <w:ind w:left="1350" w:hanging="298"/>
        <w:jc w:val="both"/>
        <w:rPr>
          <w:sz w:val="24"/>
        </w:rPr>
      </w:pPr>
      <w:r>
        <w:rPr>
          <w:sz w:val="24"/>
        </w:rPr>
        <w:t>Окружающий</w:t>
      </w:r>
      <w:r>
        <w:rPr>
          <w:spacing w:val="-4"/>
          <w:sz w:val="24"/>
        </w:rPr>
        <w:t xml:space="preserve"> </w:t>
      </w:r>
      <w:r>
        <w:rPr>
          <w:sz w:val="24"/>
        </w:rPr>
        <w:t>мир:</w:t>
      </w:r>
    </w:p>
    <w:p w:rsidR="001B41ED" w:rsidRDefault="007E4F6E">
      <w:pPr>
        <w:pStyle w:val="a3"/>
        <w:spacing w:before="32" w:line="276" w:lineRule="auto"/>
        <w:ind w:left="332" w:right="751" w:firstLine="720"/>
        <w:jc w:val="both"/>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начальные</w:t>
      </w:r>
      <w:r>
        <w:rPr>
          <w:spacing w:val="1"/>
        </w:rPr>
        <w:t xml:space="preserve"> </w:t>
      </w:r>
      <w:r>
        <w:t>представления</w:t>
      </w:r>
      <w:r>
        <w:rPr>
          <w:spacing w:val="1"/>
        </w:rPr>
        <w:t xml:space="preserve"> </w:t>
      </w:r>
      <w:r>
        <w:t>и</w:t>
      </w:r>
      <w:r>
        <w:rPr>
          <w:spacing w:val="1"/>
        </w:rPr>
        <w:t xml:space="preserve"> </w:t>
      </w:r>
      <w:r>
        <w:t>эмоциональноположительное</w:t>
      </w:r>
      <w:r>
        <w:rPr>
          <w:spacing w:val="1"/>
        </w:rPr>
        <w:t xml:space="preserve"> </w:t>
      </w:r>
      <w:r>
        <w:t>отношение</w:t>
      </w:r>
      <w:r>
        <w:rPr>
          <w:spacing w:val="1"/>
        </w:rPr>
        <w:t xml:space="preserve"> </w:t>
      </w:r>
      <w:r>
        <w:t>к</w:t>
      </w:r>
      <w:r>
        <w:rPr>
          <w:spacing w:val="1"/>
        </w:rPr>
        <w:t xml:space="preserve"> </w:t>
      </w:r>
      <w:r>
        <w:t>родителям</w:t>
      </w:r>
      <w:r>
        <w:rPr>
          <w:spacing w:val="1"/>
        </w:rPr>
        <w:t xml:space="preserve"> </w:t>
      </w:r>
      <w:r>
        <w:t>(законным</w:t>
      </w:r>
      <w:r>
        <w:rPr>
          <w:spacing w:val="1"/>
        </w:rPr>
        <w:t xml:space="preserve"> </w:t>
      </w:r>
      <w:r>
        <w:t>представителям) и другим членам семьи, людям ближайшего окружения, поощряет стремление детей называть их по имени, включаться в</w:t>
      </w:r>
      <w:r>
        <w:rPr>
          <w:spacing w:val="1"/>
        </w:rPr>
        <w:t xml:space="preserve"> </w:t>
      </w:r>
      <w:r>
        <w:rPr>
          <w:spacing w:val="-1"/>
        </w:rPr>
        <w:t>диалог,</w:t>
      </w:r>
      <w:r>
        <w:rPr>
          <w:spacing w:val="-12"/>
        </w:rPr>
        <w:t xml:space="preserve"> </w:t>
      </w:r>
      <w:r>
        <w:rPr>
          <w:spacing w:val="-1"/>
        </w:rPr>
        <w:t>в</w:t>
      </w:r>
      <w:r>
        <w:rPr>
          <w:spacing w:val="-13"/>
        </w:rPr>
        <w:t xml:space="preserve"> </w:t>
      </w:r>
      <w:r>
        <w:rPr>
          <w:spacing w:val="-1"/>
        </w:rPr>
        <w:t>общение</w:t>
      </w:r>
      <w:r>
        <w:rPr>
          <w:spacing w:val="-13"/>
        </w:rPr>
        <w:t xml:space="preserve"> </w:t>
      </w:r>
      <w:r>
        <w:rPr>
          <w:spacing w:val="-1"/>
        </w:rPr>
        <w:t>и</w:t>
      </w:r>
      <w:r>
        <w:rPr>
          <w:spacing w:val="-12"/>
        </w:rPr>
        <w:t xml:space="preserve"> </w:t>
      </w:r>
      <w:r>
        <w:rPr>
          <w:spacing w:val="-1"/>
        </w:rPr>
        <w:t>игры</w:t>
      </w:r>
      <w:r>
        <w:rPr>
          <w:spacing w:val="-13"/>
        </w:rPr>
        <w:t xml:space="preserve"> </w:t>
      </w:r>
      <w:r>
        <w:rPr>
          <w:spacing w:val="-1"/>
        </w:rPr>
        <w:t>с</w:t>
      </w:r>
      <w:r>
        <w:rPr>
          <w:spacing w:val="-13"/>
        </w:rPr>
        <w:t xml:space="preserve"> </w:t>
      </w:r>
      <w:r>
        <w:rPr>
          <w:spacing w:val="-1"/>
        </w:rPr>
        <w:t>ними;</w:t>
      </w:r>
      <w:r>
        <w:rPr>
          <w:spacing w:val="-11"/>
        </w:rPr>
        <w:t xml:space="preserve"> </w:t>
      </w:r>
      <w:r>
        <w:rPr>
          <w:spacing w:val="-1"/>
        </w:rPr>
        <w:t>побуждает</w:t>
      </w:r>
      <w:r>
        <w:rPr>
          <w:spacing w:val="-12"/>
        </w:rPr>
        <w:t xml:space="preserve"> </w:t>
      </w:r>
      <w:r>
        <w:t>ребёнка</w:t>
      </w:r>
      <w:r>
        <w:rPr>
          <w:spacing w:val="-13"/>
        </w:rPr>
        <w:t xml:space="preserve"> </w:t>
      </w:r>
      <w:r>
        <w:t>благодарить</w:t>
      </w:r>
      <w:r>
        <w:rPr>
          <w:spacing w:val="-11"/>
        </w:rPr>
        <w:t xml:space="preserve"> </w:t>
      </w:r>
      <w:r>
        <w:t>за</w:t>
      </w:r>
      <w:r>
        <w:rPr>
          <w:spacing w:val="-16"/>
        </w:rPr>
        <w:t xml:space="preserve"> </w:t>
      </w:r>
      <w:r>
        <w:t>подарки,</w:t>
      </w:r>
      <w:r>
        <w:rPr>
          <w:spacing w:val="-12"/>
        </w:rPr>
        <w:t xml:space="preserve"> </w:t>
      </w:r>
      <w:r>
        <w:t>оказывать</w:t>
      </w:r>
      <w:r>
        <w:rPr>
          <w:spacing w:val="-12"/>
        </w:rPr>
        <w:t xml:space="preserve"> </w:t>
      </w:r>
      <w:r>
        <w:t>посильную</w:t>
      </w:r>
      <w:r>
        <w:rPr>
          <w:spacing w:val="-12"/>
        </w:rPr>
        <w:t xml:space="preserve"> </w:t>
      </w:r>
      <w:r>
        <w:t>помощь</w:t>
      </w:r>
      <w:r>
        <w:rPr>
          <w:spacing w:val="-12"/>
        </w:rPr>
        <w:t xml:space="preserve"> </w:t>
      </w:r>
      <w:r>
        <w:t>родным,</w:t>
      </w:r>
      <w:r>
        <w:rPr>
          <w:spacing w:val="-12"/>
        </w:rPr>
        <w:t xml:space="preserve"> </w:t>
      </w:r>
      <w:r>
        <w:t>приобщаться</w:t>
      </w:r>
      <w:r>
        <w:rPr>
          <w:spacing w:val="-12"/>
        </w:rPr>
        <w:t xml:space="preserve"> </w:t>
      </w:r>
      <w:r>
        <w:t>к</w:t>
      </w:r>
      <w:r>
        <w:rPr>
          <w:spacing w:val="-14"/>
        </w:rPr>
        <w:t xml:space="preserve"> </w:t>
      </w:r>
      <w:r>
        <w:t>традициям</w:t>
      </w:r>
      <w:r>
        <w:rPr>
          <w:spacing w:val="-57"/>
        </w:rPr>
        <w:t xml:space="preserve"> </w:t>
      </w:r>
      <w:r>
        <w:t>семьи. Знакомит с населенным пунктом, в котором живет ребёнок, дает начальные представления о родной стране, о некоторых наиболее</w:t>
      </w:r>
      <w:r>
        <w:rPr>
          <w:spacing w:val="1"/>
        </w:rPr>
        <w:t xml:space="preserve"> </w:t>
      </w:r>
      <w:r>
        <w:t>важных праздниках и событиях. Включая детей в отдельные бытовые ситуации, знакомит с трудом людей близкого окружения, (ходят в</w:t>
      </w:r>
      <w:r>
        <w:rPr>
          <w:spacing w:val="1"/>
        </w:rPr>
        <w:t xml:space="preserve"> </w:t>
      </w:r>
      <w:r>
        <w:rPr>
          <w:spacing w:val="-1"/>
        </w:rPr>
        <w:t>магазин,</w:t>
      </w:r>
      <w:r>
        <w:rPr>
          <w:spacing w:val="-12"/>
        </w:rPr>
        <w:t xml:space="preserve"> </w:t>
      </w:r>
      <w:r>
        <w:rPr>
          <w:spacing w:val="-1"/>
        </w:rPr>
        <w:t>убирают</w:t>
      </w:r>
      <w:r>
        <w:rPr>
          <w:spacing w:val="-14"/>
        </w:rPr>
        <w:t xml:space="preserve"> </w:t>
      </w:r>
      <w:r>
        <w:rPr>
          <w:spacing w:val="-1"/>
        </w:rPr>
        <w:t>квартиру,</w:t>
      </w:r>
      <w:r>
        <w:rPr>
          <w:spacing w:val="-15"/>
        </w:rPr>
        <w:t xml:space="preserve"> </w:t>
      </w:r>
      <w:r>
        <w:rPr>
          <w:spacing w:val="-1"/>
        </w:rPr>
        <w:t>двор,</w:t>
      </w:r>
      <w:r>
        <w:rPr>
          <w:spacing w:val="-15"/>
        </w:rPr>
        <w:t xml:space="preserve"> </w:t>
      </w:r>
      <w:r>
        <w:rPr>
          <w:spacing w:val="-1"/>
        </w:rPr>
        <w:t>готовят</w:t>
      </w:r>
      <w:r>
        <w:rPr>
          <w:spacing w:val="-14"/>
        </w:rPr>
        <w:t xml:space="preserve"> </w:t>
      </w:r>
      <w:r>
        <w:rPr>
          <w:spacing w:val="-1"/>
        </w:rPr>
        <w:t>еду,</w:t>
      </w:r>
      <w:r>
        <w:rPr>
          <w:spacing w:val="-15"/>
        </w:rPr>
        <w:t xml:space="preserve"> </w:t>
      </w:r>
      <w:r>
        <w:t>водят</w:t>
      </w:r>
      <w:r>
        <w:rPr>
          <w:spacing w:val="-14"/>
        </w:rPr>
        <w:t xml:space="preserve"> </w:t>
      </w:r>
      <w:r>
        <w:t>транспорт</w:t>
      </w:r>
      <w:r>
        <w:rPr>
          <w:spacing w:val="-14"/>
        </w:rPr>
        <w:t xml:space="preserve"> </w:t>
      </w:r>
      <w:r>
        <w:t>и</w:t>
      </w:r>
      <w:r>
        <w:rPr>
          <w:spacing w:val="-14"/>
        </w:rPr>
        <w:t xml:space="preserve"> </w:t>
      </w:r>
      <w:r>
        <w:t>другое).</w:t>
      </w:r>
      <w:r>
        <w:rPr>
          <w:spacing w:val="-15"/>
        </w:rPr>
        <w:t xml:space="preserve"> </w:t>
      </w:r>
      <w:r>
        <w:t>Знакомит</w:t>
      </w:r>
      <w:r>
        <w:rPr>
          <w:spacing w:val="-14"/>
        </w:rPr>
        <w:t xml:space="preserve"> </w:t>
      </w:r>
      <w:r>
        <w:t>с</w:t>
      </w:r>
      <w:r>
        <w:rPr>
          <w:spacing w:val="-16"/>
        </w:rPr>
        <w:t xml:space="preserve"> </w:t>
      </w:r>
      <w:r>
        <w:t>трудом</w:t>
      </w:r>
      <w:r>
        <w:rPr>
          <w:spacing w:val="-15"/>
        </w:rPr>
        <w:t xml:space="preserve"> </w:t>
      </w:r>
      <w:r>
        <w:t>работников</w:t>
      </w:r>
      <w:r>
        <w:rPr>
          <w:spacing w:val="-15"/>
        </w:rPr>
        <w:t xml:space="preserve"> </w:t>
      </w:r>
      <w:r>
        <w:t>ДОО</w:t>
      </w:r>
      <w:r>
        <w:rPr>
          <w:spacing w:val="-15"/>
        </w:rPr>
        <w:t xml:space="preserve"> </w:t>
      </w:r>
      <w:r>
        <w:t>(помощника</w:t>
      </w:r>
      <w:r>
        <w:rPr>
          <w:spacing w:val="-16"/>
        </w:rPr>
        <w:t xml:space="preserve"> </w:t>
      </w:r>
      <w:r>
        <w:t>воспитателя,</w:t>
      </w:r>
      <w:r>
        <w:rPr>
          <w:spacing w:val="-15"/>
        </w:rPr>
        <w:t xml:space="preserve"> </w:t>
      </w:r>
      <w:r>
        <w:t>повара,</w:t>
      </w:r>
      <w:r>
        <w:rPr>
          <w:spacing w:val="1"/>
        </w:rPr>
        <w:t xml:space="preserve"> </w:t>
      </w:r>
      <w:r>
        <w:t>дворника, водителя). Демонстрирует некоторые инструменты труда, воспитывает бережное отношение к предметам, сделанным руками</w:t>
      </w:r>
      <w:r>
        <w:rPr>
          <w:spacing w:val="1"/>
        </w:rPr>
        <w:t xml:space="preserve"> </w:t>
      </w:r>
      <w:r>
        <w:t>человека. Поощряет детей за проявление аккуратности (не сорить, убирать за собой, не расходовать лишние материалы зря и так далее). Дает</w:t>
      </w:r>
      <w:r>
        <w:rPr>
          <w:spacing w:val="1"/>
        </w:rPr>
        <w:t xml:space="preserve"> </w:t>
      </w:r>
      <w:r>
        <w:t>первые представления о разнообразии вещей: игрушек, видов транспорта (машина, автобус, корабль и другие), книг (большие, маленькие,</w:t>
      </w:r>
      <w:r>
        <w:rPr>
          <w:spacing w:val="1"/>
        </w:rPr>
        <w:t xml:space="preserve"> </w:t>
      </w:r>
      <w:r>
        <w:t>толстые, тонкие, книжки-игрушки, книжки-картинки и другие). В ходе практического обследования знакомит с некоторыми овощами и</w:t>
      </w:r>
      <w:r>
        <w:rPr>
          <w:spacing w:val="1"/>
        </w:rPr>
        <w:t xml:space="preserve"> </w:t>
      </w:r>
      <w:r>
        <w:t>фруктами</w:t>
      </w:r>
      <w:r>
        <w:rPr>
          <w:spacing w:val="-1"/>
        </w:rPr>
        <w:t xml:space="preserve"> </w:t>
      </w:r>
      <w:r>
        <w:t>(морковка,</w:t>
      </w:r>
      <w:r>
        <w:rPr>
          <w:spacing w:val="-1"/>
        </w:rPr>
        <w:t xml:space="preserve"> </w:t>
      </w:r>
      <w:r>
        <w:t>репка,</w:t>
      </w:r>
      <w:r>
        <w:rPr>
          <w:spacing w:val="-1"/>
        </w:rPr>
        <w:t xml:space="preserve"> </w:t>
      </w:r>
      <w:r>
        <w:t>яблоко, банан,</w:t>
      </w:r>
      <w:r>
        <w:rPr>
          <w:spacing w:val="-1"/>
        </w:rPr>
        <w:t xml:space="preserve"> </w:t>
      </w:r>
      <w:r>
        <w:t>апельсин</w:t>
      </w:r>
      <w:r>
        <w:rPr>
          <w:spacing w:val="-3"/>
        </w:rPr>
        <w:t xml:space="preserve"> </w:t>
      </w:r>
      <w:r>
        <w:t>и другие),</w:t>
      </w:r>
      <w:r>
        <w:rPr>
          <w:spacing w:val="-1"/>
        </w:rPr>
        <w:t xml:space="preserve"> </w:t>
      </w:r>
      <w:r>
        <w:t>их</w:t>
      </w:r>
      <w:r>
        <w:rPr>
          <w:spacing w:val="1"/>
        </w:rPr>
        <w:t xml:space="preserve"> </w:t>
      </w:r>
      <w:r>
        <w:t>вкусовыми</w:t>
      </w:r>
      <w:r>
        <w:rPr>
          <w:spacing w:val="-1"/>
        </w:rPr>
        <w:t xml:space="preserve"> </w:t>
      </w:r>
      <w:r>
        <w:t>качествами (кислый,</w:t>
      </w:r>
      <w:r>
        <w:rPr>
          <w:spacing w:val="-1"/>
        </w:rPr>
        <w:t xml:space="preserve"> </w:t>
      </w:r>
      <w:r>
        <w:t>сладкий,</w:t>
      </w:r>
      <w:r>
        <w:rPr>
          <w:spacing w:val="-1"/>
        </w:rPr>
        <w:t xml:space="preserve"> </w:t>
      </w:r>
      <w:r>
        <w:t>соленый).</w:t>
      </w:r>
    </w:p>
    <w:p w:rsidR="001B41ED" w:rsidRDefault="007E4F6E" w:rsidP="008F7D5A">
      <w:pPr>
        <w:pStyle w:val="a4"/>
        <w:numPr>
          <w:ilvl w:val="0"/>
          <w:numId w:val="312"/>
        </w:numPr>
        <w:tabs>
          <w:tab w:val="left" w:pos="1360"/>
        </w:tabs>
        <w:ind w:left="1359" w:hanging="308"/>
        <w:jc w:val="both"/>
        <w:rPr>
          <w:sz w:val="24"/>
        </w:rPr>
      </w:pPr>
      <w:r>
        <w:rPr>
          <w:sz w:val="24"/>
        </w:rPr>
        <w:t>Природа:</w:t>
      </w:r>
    </w:p>
    <w:p w:rsidR="001B41ED" w:rsidRDefault="007E4F6E">
      <w:pPr>
        <w:pStyle w:val="a3"/>
        <w:spacing w:before="33" w:line="276" w:lineRule="auto"/>
        <w:ind w:left="332" w:right="750" w:firstLine="720"/>
        <w:jc w:val="both"/>
      </w:pPr>
      <w:r>
        <w:t>педагог</w:t>
      </w:r>
      <w:r>
        <w:rPr>
          <w:spacing w:val="-6"/>
        </w:rPr>
        <w:t xml:space="preserve"> </w:t>
      </w:r>
      <w:r>
        <w:t>расширяет</w:t>
      </w:r>
      <w:r>
        <w:rPr>
          <w:spacing w:val="-5"/>
        </w:rPr>
        <w:t xml:space="preserve"> </w:t>
      </w:r>
      <w:r>
        <w:t>представления</w:t>
      </w:r>
      <w:r>
        <w:rPr>
          <w:spacing w:val="-6"/>
        </w:rPr>
        <w:t xml:space="preserve"> </w:t>
      </w:r>
      <w:r>
        <w:t>о</w:t>
      </w:r>
      <w:r>
        <w:rPr>
          <w:spacing w:val="-6"/>
        </w:rPr>
        <w:t xml:space="preserve"> </w:t>
      </w:r>
      <w:r>
        <w:t>диких</w:t>
      </w:r>
      <w:r>
        <w:rPr>
          <w:spacing w:val="-6"/>
        </w:rPr>
        <w:t xml:space="preserve"> </w:t>
      </w:r>
      <w:r>
        <w:t>и</w:t>
      </w:r>
      <w:r>
        <w:rPr>
          <w:spacing w:val="-4"/>
        </w:rPr>
        <w:t xml:space="preserve"> </w:t>
      </w:r>
      <w:r>
        <w:t>домашних</w:t>
      </w:r>
      <w:r>
        <w:rPr>
          <w:spacing w:val="-6"/>
        </w:rPr>
        <w:t xml:space="preserve"> </w:t>
      </w:r>
      <w:r>
        <w:t>животных,</w:t>
      </w:r>
      <w:r>
        <w:rPr>
          <w:spacing w:val="-8"/>
        </w:rPr>
        <w:t xml:space="preserve"> </w:t>
      </w:r>
      <w:r>
        <w:t>деревьях,</w:t>
      </w:r>
      <w:r>
        <w:rPr>
          <w:spacing w:val="-6"/>
        </w:rPr>
        <w:t xml:space="preserve"> </w:t>
      </w:r>
      <w:r>
        <w:t>кустарниках,</w:t>
      </w:r>
      <w:r>
        <w:rPr>
          <w:spacing w:val="-7"/>
        </w:rPr>
        <w:t xml:space="preserve"> </w:t>
      </w:r>
      <w:r>
        <w:t>цветковых,</w:t>
      </w:r>
      <w:r>
        <w:rPr>
          <w:spacing w:val="-6"/>
        </w:rPr>
        <w:t xml:space="preserve"> </w:t>
      </w:r>
      <w:r>
        <w:t>травянистых</w:t>
      </w:r>
      <w:r>
        <w:rPr>
          <w:spacing w:val="-4"/>
        </w:rPr>
        <w:t xml:space="preserve"> </w:t>
      </w:r>
      <w:r>
        <w:t>растениях,</w:t>
      </w:r>
      <w:r>
        <w:rPr>
          <w:spacing w:val="-6"/>
        </w:rPr>
        <w:t xml:space="preserve"> </w:t>
      </w:r>
      <w:r>
        <w:t>овощах</w:t>
      </w:r>
      <w:r>
        <w:rPr>
          <w:spacing w:val="-6"/>
        </w:rPr>
        <w:t xml:space="preserve"> </w:t>
      </w:r>
      <w:r>
        <w:t>и</w:t>
      </w:r>
      <w:r>
        <w:rPr>
          <w:spacing w:val="-57"/>
        </w:rPr>
        <w:t xml:space="preserve"> </w:t>
      </w:r>
      <w:r>
        <w:t>фруктах, ягодах данной местности, помогает их различать и группировать на основе существенных признаков: внешний вид, питание; польза</w:t>
      </w:r>
      <w:r>
        <w:rPr>
          <w:spacing w:val="1"/>
        </w:rPr>
        <w:t xml:space="preserve"> </w:t>
      </w:r>
      <w:r>
        <w:t>для</w:t>
      </w:r>
      <w:r>
        <w:rPr>
          <w:spacing w:val="1"/>
        </w:rPr>
        <w:t xml:space="preserve"> </w:t>
      </w:r>
      <w:r>
        <w:t>человека;</w:t>
      </w:r>
      <w:r>
        <w:rPr>
          <w:spacing w:val="1"/>
        </w:rPr>
        <w:t xml:space="preserve"> </w:t>
      </w:r>
      <w:r>
        <w:t>знакомит</w:t>
      </w:r>
      <w:r>
        <w:rPr>
          <w:spacing w:val="1"/>
        </w:rPr>
        <w:t xml:space="preserve"> </w:t>
      </w:r>
      <w:r>
        <w:t>с</w:t>
      </w:r>
      <w:r>
        <w:rPr>
          <w:spacing w:val="1"/>
        </w:rPr>
        <w:t xml:space="preserve"> </w:t>
      </w:r>
      <w:r>
        <w:t>объектами</w:t>
      </w:r>
      <w:r>
        <w:rPr>
          <w:spacing w:val="1"/>
        </w:rPr>
        <w:t xml:space="preserve"> </w:t>
      </w:r>
      <w:r>
        <w:t>неживой</w:t>
      </w:r>
      <w:r>
        <w:rPr>
          <w:spacing w:val="1"/>
        </w:rPr>
        <w:t xml:space="preserve"> </w:t>
      </w:r>
      <w:r>
        <w:t>природы</w:t>
      </w:r>
      <w:r>
        <w:rPr>
          <w:spacing w:val="1"/>
        </w:rPr>
        <w:t xml:space="preserve"> </w:t>
      </w:r>
      <w:r>
        <w:t>и</w:t>
      </w:r>
      <w:r>
        <w:rPr>
          <w:spacing w:val="1"/>
        </w:rPr>
        <w:t xml:space="preserve"> </w:t>
      </w:r>
      <w:r>
        <w:t>некоторыми</w:t>
      </w:r>
      <w:r>
        <w:rPr>
          <w:spacing w:val="1"/>
        </w:rPr>
        <w:t xml:space="preserve"> </w:t>
      </w:r>
      <w:r>
        <w:t>свойствами</w:t>
      </w:r>
      <w:r>
        <w:rPr>
          <w:spacing w:val="1"/>
        </w:rPr>
        <w:t xml:space="preserve"> </w:t>
      </w:r>
      <w:r>
        <w:t>воды,</w:t>
      </w:r>
      <w:r>
        <w:rPr>
          <w:spacing w:val="1"/>
        </w:rPr>
        <w:t xml:space="preserve"> </w:t>
      </w:r>
      <w:r>
        <w:t>песка,</w:t>
      </w:r>
      <w:r>
        <w:rPr>
          <w:spacing w:val="1"/>
        </w:rPr>
        <w:t xml:space="preserve"> </w:t>
      </w:r>
      <w:r>
        <w:t>глины,</w:t>
      </w:r>
      <w:r>
        <w:rPr>
          <w:spacing w:val="1"/>
        </w:rPr>
        <w:t xml:space="preserve"> </w:t>
      </w:r>
      <w:r>
        <w:t>камней.</w:t>
      </w:r>
      <w:r>
        <w:rPr>
          <w:spacing w:val="1"/>
        </w:rPr>
        <w:t xml:space="preserve"> </w:t>
      </w:r>
      <w:r>
        <w:t>Продолжает</w:t>
      </w:r>
      <w:r>
        <w:rPr>
          <w:spacing w:val="1"/>
        </w:rPr>
        <w:t xml:space="preserve"> </w:t>
      </w:r>
      <w:r>
        <w:t>развивать</w:t>
      </w:r>
      <w:r>
        <w:rPr>
          <w:spacing w:val="1"/>
        </w:rPr>
        <w:t xml:space="preserve"> </w:t>
      </w:r>
      <w:r>
        <w:t>способность наблюдать за явлениями природы в разные сезоны года и изменениями в жизни животных, растений и человека (выделять</w:t>
      </w:r>
      <w:r>
        <w:rPr>
          <w:spacing w:val="1"/>
        </w:rPr>
        <w:t xml:space="preserve"> </w:t>
      </w:r>
      <w:r>
        <w:rPr>
          <w:spacing w:val="-1"/>
        </w:rPr>
        <w:t>признаки</w:t>
      </w:r>
      <w:r>
        <w:rPr>
          <w:spacing w:val="-11"/>
        </w:rPr>
        <w:t xml:space="preserve"> </w:t>
      </w:r>
      <w:r>
        <w:rPr>
          <w:spacing w:val="-1"/>
        </w:rPr>
        <w:t>времен</w:t>
      </w:r>
      <w:r>
        <w:rPr>
          <w:spacing w:val="-9"/>
        </w:rPr>
        <w:t xml:space="preserve"> </w:t>
      </w:r>
      <w:r>
        <w:rPr>
          <w:spacing w:val="-1"/>
        </w:rPr>
        <w:t>года</w:t>
      </w:r>
      <w:r>
        <w:rPr>
          <w:spacing w:val="-11"/>
        </w:rPr>
        <w:t xml:space="preserve"> </w:t>
      </w:r>
      <w:r>
        <w:rPr>
          <w:spacing w:val="-1"/>
        </w:rPr>
        <w:t>по</w:t>
      </w:r>
      <w:r>
        <w:rPr>
          <w:spacing w:val="-9"/>
        </w:rPr>
        <w:t xml:space="preserve"> </w:t>
      </w:r>
      <w:r>
        <w:rPr>
          <w:spacing w:val="-1"/>
        </w:rPr>
        <w:t>состоянию</w:t>
      </w:r>
      <w:r>
        <w:rPr>
          <w:spacing w:val="-12"/>
        </w:rPr>
        <w:t xml:space="preserve"> </w:t>
      </w:r>
      <w:r>
        <w:rPr>
          <w:spacing w:val="-1"/>
        </w:rPr>
        <w:t>листвы</w:t>
      </w:r>
      <w:r>
        <w:rPr>
          <w:spacing w:val="-13"/>
        </w:rPr>
        <w:t xml:space="preserve"> </w:t>
      </w:r>
      <w:r>
        <w:rPr>
          <w:spacing w:val="-1"/>
        </w:rPr>
        <w:t>на</w:t>
      </w:r>
      <w:r>
        <w:rPr>
          <w:spacing w:val="-13"/>
        </w:rPr>
        <w:t xml:space="preserve"> </w:t>
      </w:r>
      <w:r>
        <w:rPr>
          <w:spacing w:val="-1"/>
        </w:rPr>
        <w:t>деревьях,</w:t>
      </w:r>
      <w:r>
        <w:rPr>
          <w:spacing w:val="-9"/>
        </w:rPr>
        <w:t xml:space="preserve"> </w:t>
      </w:r>
      <w:r>
        <w:t>почвенному</w:t>
      </w:r>
      <w:r>
        <w:rPr>
          <w:spacing w:val="-17"/>
        </w:rPr>
        <w:t xml:space="preserve"> </w:t>
      </w:r>
      <w:r>
        <w:t>покрову).</w:t>
      </w:r>
      <w:r>
        <w:rPr>
          <w:spacing w:val="-11"/>
        </w:rPr>
        <w:t xml:space="preserve"> </w:t>
      </w:r>
      <w:r>
        <w:t>Способствует</w:t>
      </w:r>
      <w:r>
        <w:rPr>
          <w:spacing w:val="-9"/>
        </w:rPr>
        <w:t xml:space="preserve"> </w:t>
      </w:r>
      <w:r>
        <w:t>усвоению</w:t>
      </w:r>
      <w:r>
        <w:rPr>
          <w:spacing w:val="-9"/>
        </w:rPr>
        <w:t xml:space="preserve"> </w:t>
      </w:r>
      <w:r>
        <w:t>правил</w:t>
      </w:r>
      <w:r>
        <w:rPr>
          <w:spacing w:val="-12"/>
        </w:rPr>
        <w:t xml:space="preserve"> </w:t>
      </w:r>
      <w:r>
        <w:t>поведения</w:t>
      </w:r>
      <w:r>
        <w:rPr>
          <w:spacing w:val="-10"/>
        </w:rPr>
        <w:t xml:space="preserve"> </w:t>
      </w:r>
      <w:r>
        <w:t>в</w:t>
      </w:r>
      <w:r>
        <w:rPr>
          <w:spacing w:val="-12"/>
        </w:rPr>
        <w:t xml:space="preserve"> </w:t>
      </w:r>
      <w:r>
        <w:t>природе</w:t>
      </w:r>
      <w:r>
        <w:rPr>
          <w:spacing w:val="-11"/>
        </w:rPr>
        <w:t xml:space="preserve"> </w:t>
      </w:r>
      <w:r>
        <w:t>(не</w:t>
      </w:r>
      <w:r>
        <w:rPr>
          <w:spacing w:val="-11"/>
        </w:rPr>
        <w:t xml:space="preserve"> </w:t>
      </w:r>
      <w:r>
        <w:t>ломать</w:t>
      </w:r>
      <w:r>
        <w:rPr>
          <w:spacing w:val="1"/>
        </w:rPr>
        <w:t xml:space="preserve"> </w:t>
      </w:r>
      <w:r>
        <w:t>ветки, не рвать растения, осторожно обращаться с животными, заботиться о них), развивает умение видеть красоту природы и замечать</w:t>
      </w:r>
      <w:r>
        <w:rPr>
          <w:spacing w:val="1"/>
        </w:rPr>
        <w:t xml:space="preserve"> </w:t>
      </w:r>
      <w:r>
        <w:t>изменения</w:t>
      </w:r>
      <w:r>
        <w:rPr>
          <w:spacing w:val="-1"/>
        </w:rPr>
        <w:t xml:space="preserve"> </w:t>
      </w:r>
      <w:r>
        <w:t>в</w:t>
      </w:r>
      <w:r>
        <w:rPr>
          <w:spacing w:val="-3"/>
        </w:rPr>
        <w:t xml:space="preserve"> </w:t>
      </w:r>
      <w:r>
        <w:t>ней в</w:t>
      </w:r>
      <w:r>
        <w:rPr>
          <w:spacing w:val="-1"/>
        </w:rPr>
        <w:t xml:space="preserve"> </w:t>
      </w:r>
      <w:r>
        <w:t>связи со сменой времен года.</w:t>
      </w:r>
    </w:p>
    <w:p w:rsidR="001B41ED" w:rsidRDefault="001B41ED">
      <w:pPr>
        <w:pStyle w:val="a3"/>
        <w:spacing w:before="4"/>
        <w:ind w:left="0" w:firstLine="0"/>
        <w:rPr>
          <w:sz w:val="30"/>
        </w:rPr>
      </w:pPr>
    </w:p>
    <w:p w:rsidR="001B41ED" w:rsidRDefault="007E4F6E">
      <w:pPr>
        <w:pStyle w:val="Heading1"/>
        <w:ind w:left="1052"/>
      </w:pPr>
      <w:r>
        <w:t>От</w:t>
      </w:r>
      <w:r>
        <w:rPr>
          <w:spacing w:val="-2"/>
        </w:rPr>
        <w:t xml:space="preserve"> </w:t>
      </w:r>
      <w:r>
        <w:t>4</w:t>
      </w:r>
      <w:r>
        <w:rPr>
          <w:spacing w:val="-2"/>
        </w:rPr>
        <w:t xml:space="preserve"> </w:t>
      </w:r>
      <w:r>
        <w:t>лет</w:t>
      </w:r>
      <w:r>
        <w:rPr>
          <w:spacing w:val="-1"/>
        </w:rPr>
        <w:t xml:space="preserve"> </w:t>
      </w:r>
      <w:r>
        <w:t>до</w:t>
      </w:r>
      <w:r>
        <w:rPr>
          <w:spacing w:val="-2"/>
        </w:rPr>
        <w:t xml:space="preserve"> </w:t>
      </w:r>
      <w:r>
        <w:t>5</w:t>
      </w:r>
      <w:r>
        <w:rPr>
          <w:spacing w:val="-1"/>
        </w:rPr>
        <w:t xml:space="preserve"> </w:t>
      </w:r>
      <w:r>
        <w:t>лет.</w:t>
      </w:r>
    </w:p>
    <w:p w:rsidR="001B41ED" w:rsidRDefault="007E4F6E">
      <w:pPr>
        <w:pStyle w:val="a3"/>
        <w:spacing w:before="39"/>
        <w:ind w:left="1021" w:firstLine="0"/>
      </w:pPr>
      <w:r>
        <w:t>В</w:t>
      </w:r>
      <w:r>
        <w:rPr>
          <w:spacing w:val="-5"/>
        </w:rPr>
        <w:t xml:space="preserve"> </w:t>
      </w:r>
      <w:r>
        <w:t>области</w:t>
      </w:r>
      <w:r>
        <w:rPr>
          <w:spacing w:val="-1"/>
        </w:rPr>
        <w:t xml:space="preserve"> </w:t>
      </w:r>
      <w:r>
        <w:t>познавательного</w:t>
      </w:r>
      <w:r>
        <w:rPr>
          <w:spacing w:val="-3"/>
        </w:rPr>
        <w:t xml:space="preserve"> </w:t>
      </w:r>
      <w:r>
        <w:t>развития</w:t>
      </w:r>
      <w:r>
        <w:rPr>
          <w:spacing w:val="-2"/>
        </w:rPr>
        <w:t xml:space="preserve"> </w:t>
      </w:r>
      <w:r>
        <w:t>основными</w:t>
      </w:r>
      <w:r>
        <w:rPr>
          <w:spacing w:val="1"/>
        </w:rPr>
        <w:t xml:space="preserve"> </w:t>
      </w:r>
      <w:r>
        <w:rPr>
          <w:b/>
        </w:rPr>
        <w:t>задачами</w:t>
      </w:r>
      <w:r>
        <w:rPr>
          <w:b/>
          <w:spacing w:val="-2"/>
        </w:rPr>
        <w:t xml:space="preserve"> </w:t>
      </w:r>
      <w:r>
        <w:t>образовательной</w:t>
      </w:r>
      <w:r>
        <w:rPr>
          <w:spacing w:val="-5"/>
        </w:rPr>
        <w:t xml:space="preserve"> </w:t>
      </w:r>
      <w:r>
        <w:t>деятельности</w:t>
      </w:r>
      <w:r>
        <w:rPr>
          <w:spacing w:val="-1"/>
        </w:rPr>
        <w:t xml:space="preserve"> </w:t>
      </w:r>
      <w:r>
        <w:t>являются:</w:t>
      </w:r>
    </w:p>
    <w:p w:rsidR="001B41ED" w:rsidRDefault="007E4F6E" w:rsidP="008F7D5A">
      <w:pPr>
        <w:pStyle w:val="a4"/>
        <w:numPr>
          <w:ilvl w:val="0"/>
          <w:numId w:val="311"/>
        </w:numPr>
        <w:tabs>
          <w:tab w:val="left" w:pos="1350"/>
        </w:tabs>
        <w:spacing w:before="45" w:line="261" w:lineRule="auto"/>
        <w:ind w:right="761" w:firstLine="720"/>
        <w:rPr>
          <w:sz w:val="24"/>
        </w:rPr>
      </w:pPr>
      <w:r>
        <w:rPr>
          <w:sz w:val="24"/>
        </w:rPr>
        <w:t>обогащать</w:t>
      </w:r>
      <w:r>
        <w:rPr>
          <w:spacing w:val="-9"/>
          <w:sz w:val="24"/>
        </w:rPr>
        <w:t xml:space="preserve"> </w:t>
      </w:r>
      <w:r>
        <w:rPr>
          <w:sz w:val="24"/>
        </w:rPr>
        <w:t>сенсорный</w:t>
      </w:r>
      <w:r>
        <w:rPr>
          <w:spacing w:val="-10"/>
          <w:sz w:val="24"/>
        </w:rPr>
        <w:t xml:space="preserve"> </w:t>
      </w:r>
      <w:r>
        <w:rPr>
          <w:sz w:val="24"/>
        </w:rPr>
        <w:t>опыт</w:t>
      </w:r>
      <w:r>
        <w:rPr>
          <w:spacing w:val="-10"/>
          <w:sz w:val="24"/>
        </w:rPr>
        <w:t xml:space="preserve"> </w:t>
      </w:r>
      <w:r>
        <w:rPr>
          <w:sz w:val="24"/>
        </w:rPr>
        <w:t>детей,</w:t>
      </w:r>
      <w:r>
        <w:rPr>
          <w:spacing w:val="-11"/>
          <w:sz w:val="24"/>
        </w:rPr>
        <w:t xml:space="preserve"> </w:t>
      </w:r>
      <w:r>
        <w:rPr>
          <w:sz w:val="24"/>
        </w:rPr>
        <w:t>развивать</w:t>
      </w:r>
      <w:r>
        <w:rPr>
          <w:spacing w:val="-9"/>
          <w:sz w:val="24"/>
        </w:rPr>
        <w:t xml:space="preserve"> </w:t>
      </w:r>
      <w:r>
        <w:rPr>
          <w:sz w:val="24"/>
        </w:rPr>
        <w:t>целенаправленное</w:t>
      </w:r>
      <w:r>
        <w:rPr>
          <w:spacing w:val="-12"/>
          <w:sz w:val="24"/>
        </w:rPr>
        <w:t xml:space="preserve"> </w:t>
      </w:r>
      <w:r>
        <w:rPr>
          <w:sz w:val="24"/>
        </w:rPr>
        <w:t>восприятие</w:t>
      </w:r>
      <w:r>
        <w:rPr>
          <w:spacing w:val="-11"/>
          <w:sz w:val="24"/>
        </w:rPr>
        <w:t xml:space="preserve"> </w:t>
      </w:r>
      <w:r>
        <w:rPr>
          <w:sz w:val="24"/>
        </w:rPr>
        <w:t>и</w:t>
      </w:r>
      <w:r>
        <w:rPr>
          <w:spacing w:val="-10"/>
          <w:sz w:val="24"/>
        </w:rPr>
        <w:t xml:space="preserve"> </w:t>
      </w:r>
      <w:r>
        <w:rPr>
          <w:sz w:val="24"/>
        </w:rPr>
        <w:t>самостоятельное</w:t>
      </w:r>
      <w:r>
        <w:rPr>
          <w:spacing w:val="-12"/>
          <w:sz w:val="24"/>
        </w:rPr>
        <w:t xml:space="preserve"> </w:t>
      </w:r>
      <w:r>
        <w:rPr>
          <w:sz w:val="24"/>
        </w:rPr>
        <w:t>обследование</w:t>
      </w:r>
      <w:r>
        <w:rPr>
          <w:spacing w:val="-12"/>
          <w:sz w:val="24"/>
        </w:rPr>
        <w:t xml:space="preserve"> </w:t>
      </w:r>
      <w:r>
        <w:rPr>
          <w:sz w:val="24"/>
        </w:rPr>
        <w:t>окружающих</w:t>
      </w:r>
      <w:r>
        <w:rPr>
          <w:spacing w:val="-11"/>
          <w:sz w:val="24"/>
        </w:rPr>
        <w:t xml:space="preserve"> </w:t>
      </w:r>
      <w:r>
        <w:rPr>
          <w:sz w:val="24"/>
        </w:rPr>
        <w:t>предметов</w:t>
      </w:r>
      <w:r>
        <w:rPr>
          <w:spacing w:val="-57"/>
          <w:sz w:val="24"/>
        </w:rPr>
        <w:t xml:space="preserve"> </w:t>
      </w:r>
      <w:r>
        <w:rPr>
          <w:sz w:val="24"/>
        </w:rPr>
        <w:t>(объектов)</w:t>
      </w:r>
      <w:r>
        <w:rPr>
          <w:spacing w:val="-1"/>
          <w:sz w:val="24"/>
        </w:rPr>
        <w:t xml:space="preserve"> </w:t>
      </w:r>
      <w:r>
        <w:rPr>
          <w:sz w:val="24"/>
        </w:rPr>
        <w:t>с</w:t>
      </w:r>
      <w:r>
        <w:rPr>
          <w:spacing w:val="-2"/>
          <w:sz w:val="24"/>
        </w:rPr>
        <w:t xml:space="preserve"> </w:t>
      </w:r>
      <w:r>
        <w:rPr>
          <w:sz w:val="24"/>
        </w:rPr>
        <w:t>опорой на</w:t>
      </w:r>
      <w:r>
        <w:rPr>
          <w:spacing w:val="-2"/>
          <w:sz w:val="24"/>
        </w:rPr>
        <w:t xml:space="preserve"> </w:t>
      </w:r>
      <w:r>
        <w:rPr>
          <w:sz w:val="24"/>
        </w:rPr>
        <w:t>разные</w:t>
      </w:r>
      <w:r>
        <w:rPr>
          <w:spacing w:val="-2"/>
          <w:sz w:val="24"/>
        </w:rPr>
        <w:t xml:space="preserve"> </w:t>
      </w:r>
      <w:r>
        <w:rPr>
          <w:sz w:val="24"/>
        </w:rPr>
        <w:t>органы чувств;</w:t>
      </w:r>
    </w:p>
    <w:p w:rsidR="001B41ED" w:rsidRDefault="001B41ED">
      <w:pPr>
        <w:spacing w:line="261" w:lineRule="auto"/>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311"/>
        </w:numPr>
        <w:tabs>
          <w:tab w:val="left" w:pos="1331"/>
        </w:tabs>
        <w:spacing w:before="68"/>
        <w:ind w:left="1330" w:hanging="279"/>
        <w:jc w:val="both"/>
        <w:rPr>
          <w:sz w:val="24"/>
        </w:rPr>
      </w:pPr>
      <w:r>
        <w:rPr>
          <w:sz w:val="24"/>
        </w:rPr>
        <w:lastRenderedPageBreak/>
        <w:t>развивать</w:t>
      </w:r>
      <w:r>
        <w:rPr>
          <w:spacing w:val="-2"/>
          <w:sz w:val="24"/>
        </w:rPr>
        <w:t xml:space="preserve"> </w:t>
      </w:r>
      <w:r>
        <w:rPr>
          <w:sz w:val="24"/>
        </w:rPr>
        <w:t>способы</w:t>
      </w:r>
      <w:r>
        <w:rPr>
          <w:spacing w:val="-3"/>
          <w:sz w:val="24"/>
        </w:rPr>
        <w:t xml:space="preserve"> </w:t>
      </w:r>
      <w:r>
        <w:rPr>
          <w:sz w:val="24"/>
        </w:rPr>
        <w:t>решения</w:t>
      </w:r>
      <w:r>
        <w:rPr>
          <w:spacing w:val="-2"/>
          <w:sz w:val="24"/>
        </w:rPr>
        <w:t xml:space="preserve"> </w:t>
      </w:r>
      <w:r>
        <w:rPr>
          <w:sz w:val="24"/>
        </w:rPr>
        <w:t>поисковых</w:t>
      </w:r>
      <w:r>
        <w:rPr>
          <w:spacing w:val="-4"/>
          <w:sz w:val="24"/>
        </w:rPr>
        <w:t xml:space="preserve"> </w:t>
      </w:r>
      <w:r>
        <w:rPr>
          <w:sz w:val="24"/>
        </w:rPr>
        <w:t>задач</w:t>
      </w:r>
      <w:r>
        <w:rPr>
          <w:spacing w:val="-3"/>
          <w:sz w:val="24"/>
        </w:rPr>
        <w:t xml:space="preserve"> </w:t>
      </w:r>
      <w:r>
        <w:rPr>
          <w:sz w:val="24"/>
        </w:rPr>
        <w:t>в</w:t>
      </w:r>
      <w:r>
        <w:rPr>
          <w:spacing w:val="-2"/>
          <w:sz w:val="24"/>
        </w:rPr>
        <w:t xml:space="preserve"> </w:t>
      </w:r>
      <w:r>
        <w:rPr>
          <w:sz w:val="24"/>
        </w:rPr>
        <w:t>самостоятельной</w:t>
      </w:r>
      <w:r>
        <w:rPr>
          <w:spacing w:val="-3"/>
          <w:sz w:val="24"/>
        </w:rPr>
        <w:t xml:space="preserve"> </w:t>
      </w:r>
      <w:r>
        <w:rPr>
          <w:sz w:val="24"/>
        </w:rPr>
        <w:t>и</w:t>
      </w:r>
      <w:r>
        <w:rPr>
          <w:spacing w:val="-2"/>
          <w:sz w:val="24"/>
        </w:rPr>
        <w:t xml:space="preserve"> </w:t>
      </w:r>
      <w:r>
        <w:rPr>
          <w:sz w:val="24"/>
        </w:rPr>
        <w:t>совместной</w:t>
      </w:r>
      <w:r>
        <w:rPr>
          <w:spacing w:val="-3"/>
          <w:sz w:val="24"/>
        </w:rPr>
        <w:t xml:space="preserve"> </w:t>
      </w:r>
      <w:r>
        <w:rPr>
          <w:sz w:val="24"/>
        </w:rPr>
        <w:t>со</w:t>
      </w:r>
      <w:r>
        <w:rPr>
          <w:spacing w:val="-2"/>
          <w:sz w:val="24"/>
        </w:rPr>
        <w:t xml:space="preserve"> </w:t>
      </w:r>
      <w:r>
        <w:rPr>
          <w:sz w:val="24"/>
        </w:rPr>
        <w:t>сверстниками</w:t>
      </w:r>
      <w:r>
        <w:rPr>
          <w:spacing w:val="-3"/>
          <w:sz w:val="24"/>
        </w:rPr>
        <w:t xml:space="preserve"> </w:t>
      </w:r>
      <w:r>
        <w:rPr>
          <w:sz w:val="24"/>
        </w:rPr>
        <w:t>и</w:t>
      </w:r>
      <w:r>
        <w:rPr>
          <w:spacing w:val="-2"/>
          <w:sz w:val="24"/>
        </w:rPr>
        <w:t xml:space="preserve"> </w:t>
      </w:r>
      <w:r>
        <w:rPr>
          <w:sz w:val="24"/>
        </w:rPr>
        <w:t>взрослыми</w:t>
      </w:r>
      <w:r>
        <w:rPr>
          <w:spacing w:val="-3"/>
          <w:sz w:val="24"/>
        </w:rPr>
        <w:t xml:space="preserve"> </w:t>
      </w:r>
      <w:r>
        <w:rPr>
          <w:sz w:val="24"/>
        </w:rPr>
        <w:t>деятельности;</w:t>
      </w:r>
    </w:p>
    <w:p w:rsidR="001B41ED" w:rsidRDefault="007E4F6E" w:rsidP="008F7D5A">
      <w:pPr>
        <w:pStyle w:val="a4"/>
        <w:numPr>
          <w:ilvl w:val="0"/>
          <w:numId w:val="311"/>
        </w:numPr>
        <w:tabs>
          <w:tab w:val="left" w:pos="1346"/>
        </w:tabs>
        <w:spacing w:before="34" w:line="264" w:lineRule="auto"/>
        <w:ind w:right="761" w:firstLine="720"/>
        <w:jc w:val="both"/>
        <w:rPr>
          <w:sz w:val="24"/>
        </w:rPr>
      </w:pPr>
      <w:r>
        <w:rPr>
          <w:sz w:val="24"/>
        </w:rPr>
        <w:t>обогащать элементарные математические представления о количестве, числе, форме, величине предметов, пространственных и</w:t>
      </w:r>
      <w:r>
        <w:rPr>
          <w:spacing w:val="1"/>
          <w:sz w:val="24"/>
        </w:rPr>
        <w:t xml:space="preserve"> </w:t>
      </w:r>
      <w:r>
        <w:rPr>
          <w:sz w:val="24"/>
        </w:rPr>
        <w:t>временных отношениях;</w:t>
      </w:r>
    </w:p>
    <w:p w:rsidR="001B41ED" w:rsidRDefault="007E4F6E" w:rsidP="008F7D5A">
      <w:pPr>
        <w:pStyle w:val="a4"/>
        <w:numPr>
          <w:ilvl w:val="0"/>
          <w:numId w:val="311"/>
        </w:numPr>
        <w:tabs>
          <w:tab w:val="left" w:pos="1341"/>
        </w:tabs>
        <w:spacing w:before="14" w:line="264" w:lineRule="auto"/>
        <w:ind w:right="763" w:firstLine="720"/>
        <w:jc w:val="both"/>
        <w:rPr>
          <w:sz w:val="24"/>
        </w:rPr>
      </w:pPr>
      <w:r>
        <w:rPr>
          <w:sz w:val="24"/>
        </w:rPr>
        <w:t>расширять представления о себе и своих возможностях в познавательной деятельности с родителями (законными представителями)</w:t>
      </w:r>
      <w:r>
        <w:rPr>
          <w:spacing w:val="1"/>
          <w:sz w:val="24"/>
        </w:rPr>
        <w:t xml:space="preserve"> </w:t>
      </w:r>
      <w:r>
        <w:rPr>
          <w:sz w:val="24"/>
        </w:rPr>
        <w:t>и</w:t>
      </w:r>
      <w:r>
        <w:rPr>
          <w:spacing w:val="-1"/>
          <w:sz w:val="24"/>
        </w:rPr>
        <w:t xml:space="preserve"> </w:t>
      </w:r>
      <w:r>
        <w:rPr>
          <w:sz w:val="24"/>
        </w:rPr>
        <w:t>членам</w:t>
      </w:r>
      <w:r>
        <w:rPr>
          <w:spacing w:val="-1"/>
          <w:sz w:val="24"/>
        </w:rPr>
        <w:t xml:space="preserve"> </w:t>
      </w:r>
      <w:r>
        <w:rPr>
          <w:sz w:val="24"/>
        </w:rPr>
        <w:t>семьи; продолжать</w:t>
      </w:r>
      <w:r>
        <w:rPr>
          <w:spacing w:val="1"/>
          <w:sz w:val="24"/>
        </w:rPr>
        <w:t xml:space="preserve"> </w:t>
      </w:r>
      <w:r>
        <w:rPr>
          <w:sz w:val="24"/>
        </w:rPr>
        <w:t>развивать представления детей о труде</w:t>
      </w:r>
      <w:r>
        <w:rPr>
          <w:spacing w:val="1"/>
          <w:sz w:val="24"/>
        </w:rPr>
        <w:t xml:space="preserve"> </w:t>
      </w:r>
      <w:r>
        <w:rPr>
          <w:sz w:val="24"/>
        </w:rPr>
        <w:t>взрослого;</w:t>
      </w:r>
    </w:p>
    <w:p w:rsidR="001B41ED" w:rsidRDefault="007E4F6E" w:rsidP="008F7D5A">
      <w:pPr>
        <w:pStyle w:val="a4"/>
        <w:numPr>
          <w:ilvl w:val="0"/>
          <w:numId w:val="311"/>
        </w:numPr>
        <w:tabs>
          <w:tab w:val="left" w:pos="1341"/>
        </w:tabs>
        <w:spacing w:before="14" w:line="271" w:lineRule="auto"/>
        <w:ind w:right="750" w:firstLine="720"/>
        <w:jc w:val="both"/>
        <w:rPr>
          <w:sz w:val="24"/>
        </w:rPr>
      </w:pPr>
      <w:r>
        <w:rPr>
          <w:sz w:val="24"/>
        </w:rPr>
        <w:t>развивать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живут,</w:t>
      </w:r>
      <w:r>
        <w:rPr>
          <w:spacing w:val="1"/>
          <w:sz w:val="24"/>
        </w:rPr>
        <w:t xml:space="preserve"> </w:t>
      </w:r>
      <w:r>
        <w:rPr>
          <w:sz w:val="24"/>
        </w:rPr>
        <w:t>его</w:t>
      </w:r>
      <w:r>
        <w:rPr>
          <w:spacing w:val="1"/>
          <w:sz w:val="24"/>
        </w:rPr>
        <w:t xml:space="preserve"> </w:t>
      </w:r>
      <w:r>
        <w:rPr>
          <w:sz w:val="24"/>
        </w:rPr>
        <w:t>достопримечательностях,</w:t>
      </w:r>
      <w:r>
        <w:rPr>
          <w:spacing w:val="1"/>
          <w:sz w:val="24"/>
        </w:rPr>
        <w:t xml:space="preserve"> </w:t>
      </w:r>
      <w:r>
        <w:rPr>
          <w:sz w:val="24"/>
        </w:rPr>
        <w:t>поддерживать интерес к стране; знакомить с традициями и праздниками, принимать участие в подготовке к праздникам, эмоционально</w:t>
      </w:r>
      <w:r>
        <w:rPr>
          <w:spacing w:val="1"/>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них;</w:t>
      </w:r>
    </w:p>
    <w:p w:rsidR="001B41ED" w:rsidRDefault="007E4F6E" w:rsidP="008F7D5A">
      <w:pPr>
        <w:pStyle w:val="a4"/>
        <w:numPr>
          <w:ilvl w:val="0"/>
          <w:numId w:val="311"/>
        </w:numPr>
        <w:tabs>
          <w:tab w:val="left" w:pos="1336"/>
        </w:tabs>
        <w:spacing w:before="4" w:line="261" w:lineRule="auto"/>
        <w:ind w:right="762" w:firstLine="720"/>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объектов</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их</w:t>
      </w:r>
      <w:r>
        <w:rPr>
          <w:spacing w:val="1"/>
          <w:sz w:val="24"/>
        </w:rPr>
        <w:t xml:space="preserve"> </w:t>
      </w:r>
      <w:r>
        <w:rPr>
          <w:sz w:val="24"/>
        </w:rPr>
        <w:t>особенностях,</w:t>
      </w:r>
      <w:r>
        <w:rPr>
          <w:spacing w:val="1"/>
          <w:sz w:val="24"/>
        </w:rPr>
        <w:t xml:space="preserve"> </w:t>
      </w:r>
      <w:r>
        <w:rPr>
          <w:sz w:val="24"/>
        </w:rPr>
        <w:t>питании,</w:t>
      </w:r>
      <w:r>
        <w:rPr>
          <w:spacing w:val="1"/>
          <w:sz w:val="24"/>
        </w:rPr>
        <w:t xml:space="preserve"> </w:t>
      </w:r>
      <w:r>
        <w:rPr>
          <w:sz w:val="24"/>
        </w:rPr>
        <w:t>месте</w:t>
      </w:r>
      <w:r>
        <w:rPr>
          <w:spacing w:val="1"/>
          <w:sz w:val="24"/>
        </w:rPr>
        <w:t xml:space="preserve"> </w:t>
      </w:r>
      <w:r>
        <w:rPr>
          <w:sz w:val="24"/>
        </w:rPr>
        <w:t>обитания,</w:t>
      </w:r>
      <w:r>
        <w:rPr>
          <w:spacing w:val="1"/>
          <w:sz w:val="24"/>
        </w:rPr>
        <w:t xml:space="preserve"> </w:t>
      </w:r>
      <w:r>
        <w:rPr>
          <w:sz w:val="24"/>
        </w:rPr>
        <w:t>жизненных</w:t>
      </w:r>
      <w:r>
        <w:rPr>
          <w:spacing w:val="1"/>
          <w:sz w:val="24"/>
        </w:rPr>
        <w:t xml:space="preserve"> </w:t>
      </w:r>
      <w:r>
        <w:rPr>
          <w:sz w:val="24"/>
        </w:rPr>
        <w:t>проявлениях</w:t>
      </w:r>
      <w:r>
        <w:rPr>
          <w:spacing w:val="1"/>
          <w:sz w:val="24"/>
        </w:rPr>
        <w:t xml:space="preserve"> </w:t>
      </w:r>
      <w:r>
        <w:rPr>
          <w:sz w:val="24"/>
        </w:rPr>
        <w:t>и</w:t>
      </w:r>
      <w:r>
        <w:rPr>
          <w:spacing w:val="-2"/>
          <w:sz w:val="24"/>
        </w:rPr>
        <w:t xml:space="preserve"> </w:t>
      </w:r>
      <w:r>
        <w:rPr>
          <w:sz w:val="24"/>
        </w:rPr>
        <w:t>потребностях;</w:t>
      </w:r>
    </w:p>
    <w:p w:rsidR="001B41ED" w:rsidRDefault="007E4F6E" w:rsidP="008F7D5A">
      <w:pPr>
        <w:pStyle w:val="a4"/>
        <w:numPr>
          <w:ilvl w:val="0"/>
          <w:numId w:val="311"/>
        </w:numPr>
        <w:tabs>
          <w:tab w:val="left" w:pos="1341"/>
        </w:tabs>
        <w:spacing w:before="21" w:line="268" w:lineRule="auto"/>
        <w:ind w:right="762" w:firstLine="720"/>
        <w:jc w:val="both"/>
        <w:rPr>
          <w:sz w:val="24"/>
        </w:rPr>
      </w:pPr>
      <w:r>
        <w:rPr>
          <w:sz w:val="24"/>
        </w:rPr>
        <w:t>обучать сравнению и группировке объектов живой природы на основе признаков, знакомить с объектами и свойствами неживой</w:t>
      </w:r>
      <w:r>
        <w:rPr>
          <w:spacing w:val="1"/>
          <w:sz w:val="24"/>
        </w:rPr>
        <w:t xml:space="preserve"> </w:t>
      </w:r>
      <w:r>
        <w:rPr>
          <w:sz w:val="24"/>
        </w:rPr>
        <w:t>природы,</w:t>
      </w:r>
      <w:r>
        <w:rPr>
          <w:spacing w:val="1"/>
          <w:sz w:val="24"/>
        </w:rPr>
        <w:t xml:space="preserve"> </w:t>
      </w:r>
      <w:r>
        <w:rPr>
          <w:sz w:val="24"/>
        </w:rPr>
        <w:t>отличительными</w:t>
      </w:r>
      <w:r>
        <w:rPr>
          <w:spacing w:val="1"/>
          <w:sz w:val="24"/>
        </w:rPr>
        <w:t xml:space="preserve"> </w:t>
      </w:r>
      <w:r>
        <w:rPr>
          <w:sz w:val="24"/>
        </w:rPr>
        <w:t>признаками</w:t>
      </w:r>
      <w:r>
        <w:rPr>
          <w:spacing w:val="1"/>
          <w:sz w:val="24"/>
        </w:rPr>
        <w:t xml:space="preserve"> </w:t>
      </w:r>
      <w:r>
        <w:rPr>
          <w:sz w:val="24"/>
        </w:rPr>
        <w:t>времен</w:t>
      </w:r>
      <w:r>
        <w:rPr>
          <w:spacing w:val="1"/>
          <w:sz w:val="24"/>
        </w:rPr>
        <w:t xml:space="preserve"> </w:t>
      </w:r>
      <w:r>
        <w:rPr>
          <w:sz w:val="24"/>
        </w:rPr>
        <w:t>года,</w:t>
      </w:r>
      <w:r>
        <w:rPr>
          <w:spacing w:val="1"/>
          <w:sz w:val="24"/>
        </w:rPr>
        <w:t xml:space="preserve"> </w:t>
      </w:r>
      <w:r>
        <w:rPr>
          <w:sz w:val="24"/>
        </w:rPr>
        <w:t>явлениями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деятельностью</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воспитывать</w:t>
      </w:r>
      <w:r>
        <w:rPr>
          <w:spacing w:val="1"/>
          <w:sz w:val="24"/>
        </w:rPr>
        <w:t xml:space="preserve"> </w:t>
      </w:r>
      <w:r>
        <w:rPr>
          <w:sz w:val="24"/>
        </w:rPr>
        <w:t>эмоционально-положительное</w:t>
      </w:r>
      <w:r>
        <w:rPr>
          <w:spacing w:val="-2"/>
          <w:sz w:val="24"/>
        </w:rPr>
        <w:t xml:space="preserve"> </w:t>
      </w:r>
      <w:r>
        <w:rPr>
          <w:sz w:val="24"/>
        </w:rPr>
        <w:t>отношение</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живым</w:t>
      </w:r>
      <w:r>
        <w:rPr>
          <w:spacing w:val="-1"/>
          <w:sz w:val="24"/>
        </w:rPr>
        <w:t xml:space="preserve"> </w:t>
      </w:r>
      <w:r>
        <w:rPr>
          <w:sz w:val="24"/>
        </w:rPr>
        <w:t>существам,</w:t>
      </w:r>
      <w:r>
        <w:rPr>
          <w:spacing w:val="1"/>
          <w:sz w:val="24"/>
        </w:rPr>
        <w:t xml:space="preserve"> </w:t>
      </w:r>
      <w:r>
        <w:rPr>
          <w:sz w:val="24"/>
        </w:rPr>
        <w:t>желание</w:t>
      </w:r>
      <w:r>
        <w:rPr>
          <w:spacing w:val="-1"/>
          <w:sz w:val="24"/>
        </w:rPr>
        <w:t xml:space="preserve"> </w:t>
      </w:r>
      <w:r>
        <w:rPr>
          <w:sz w:val="24"/>
        </w:rPr>
        <w:t>их</w:t>
      </w:r>
      <w:r>
        <w:rPr>
          <w:spacing w:val="1"/>
          <w:sz w:val="24"/>
        </w:rPr>
        <w:t xml:space="preserve"> </w:t>
      </w:r>
      <w:r>
        <w:rPr>
          <w:sz w:val="24"/>
        </w:rPr>
        <w:t>беречь и</w:t>
      </w:r>
      <w:r>
        <w:rPr>
          <w:spacing w:val="-2"/>
          <w:sz w:val="24"/>
        </w:rPr>
        <w:t xml:space="preserve"> </w:t>
      </w:r>
      <w:r>
        <w:rPr>
          <w:sz w:val="24"/>
        </w:rPr>
        <w:t>заботиться.</w:t>
      </w:r>
    </w:p>
    <w:p w:rsidR="001B41ED" w:rsidRDefault="007E4F6E">
      <w:pPr>
        <w:spacing w:before="8"/>
        <w:ind w:left="1052"/>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a4"/>
        <w:numPr>
          <w:ilvl w:val="0"/>
          <w:numId w:val="310"/>
        </w:numPr>
        <w:tabs>
          <w:tab w:val="left" w:pos="1331"/>
        </w:tabs>
        <w:spacing w:before="42"/>
        <w:jc w:val="both"/>
        <w:rPr>
          <w:sz w:val="24"/>
        </w:rPr>
      </w:pPr>
      <w:r>
        <w:rPr>
          <w:sz w:val="24"/>
        </w:rPr>
        <w:t>Сенсорные</w:t>
      </w:r>
      <w:r>
        <w:rPr>
          <w:spacing w:val="-4"/>
          <w:sz w:val="24"/>
        </w:rPr>
        <w:t xml:space="preserve"> </w:t>
      </w:r>
      <w:r>
        <w:rPr>
          <w:sz w:val="24"/>
        </w:rPr>
        <w:t>эталоны</w:t>
      </w:r>
      <w:r>
        <w:rPr>
          <w:spacing w:val="-2"/>
          <w:sz w:val="24"/>
        </w:rPr>
        <w:t xml:space="preserve"> </w:t>
      </w:r>
      <w:r>
        <w:rPr>
          <w:sz w:val="24"/>
        </w:rPr>
        <w:t>и</w:t>
      </w:r>
      <w:r>
        <w:rPr>
          <w:spacing w:val="-2"/>
          <w:sz w:val="24"/>
        </w:rPr>
        <w:t xml:space="preserve"> </w:t>
      </w:r>
      <w:r>
        <w:rPr>
          <w:sz w:val="24"/>
        </w:rPr>
        <w:t>познавательные</w:t>
      </w:r>
      <w:r>
        <w:rPr>
          <w:spacing w:val="-4"/>
          <w:sz w:val="24"/>
        </w:rPr>
        <w:t xml:space="preserve"> </w:t>
      </w:r>
      <w:r>
        <w:rPr>
          <w:sz w:val="24"/>
        </w:rPr>
        <w:t>действия:</w:t>
      </w:r>
    </w:p>
    <w:p w:rsidR="001B41ED" w:rsidRDefault="007E4F6E">
      <w:pPr>
        <w:pStyle w:val="a3"/>
        <w:spacing w:before="33" w:line="276" w:lineRule="auto"/>
        <w:ind w:left="332" w:right="750" w:firstLine="701"/>
        <w:jc w:val="both"/>
      </w:pPr>
      <w:r>
        <w:t>на основе обследовательских действий педагог формирует у детей умение различать и называть уже известные цвета (красный, синий,</w:t>
      </w:r>
      <w:r>
        <w:rPr>
          <w:spacing w:val="1"/>
        </w:rPr>
        <w:t xml:space="preserve"> </w:t>
      </w:r>
      <w:r>
        <w:t>зеленый, желтый, белый, черный) и оттенки (розовый, голубой, серый); знакомит с новыми цветами и оттенками (коричневый, оранжевый,</w:t>
      </w:r>
      <w:r>
        <w:rPr>
          <w:spacing w:val="1"/>
        </w:rPr>
        <w:t xml:space="preserve"> </w:t>
      </w:r>
      <w:r>
        <w:t>светло-зеленый). Развивает способность различать и называть форму окружающих предметов, используя сенсорные эталоны геометрические</w:t>
      </w:r>
      <w:r>
        <w:rPr>
          <w:spacing w:val="1"/>
        </w:rPr>
        <w:t xml:space="preserve"> </w:t>
      </w:r>
      <w:r>
        <w:t>фигуры</w:t>
      </w:r>
      <w:r>
        <w:rPr>
          <w:spacing w:val="1"/>
        </w:rPr>
        <w:t xml:space="preserve"> </w:t>
      </w:r>
      <w:r>
        <w:t>(круг,</w:t>
      </w:r>
      <w:r>
        <w:rPr>
          <w:spacing w:val="1"/>
        </w:rPr>
        <w:t xml:space="preserve"> </w:t>
      </w:r>
      <w:r>
        <w:t>квадрат,</w:t>
      </w:r>
      <w:r>
        <w:rPr>
          <w:spacing w:val="1"/>
        </w:rPr>
        <w:t xml:space="preserve"> </w:t>
      </w:r>
      <w:r>
        <w:t>овал,</w:t>
      </w:r>
      <w:r>
        <w:rPr>
          <w:spacing w:val="1"/>
        </w:rPr>
        <w:t xml:space="preserve"> </w:t>
      </w:r>
      <w:r>
        <w:t>прямоугольник,</w:t>
      </w:r>
      <w:r>
        <w:rPr>
          <w:spacing w:val="1"/>
        </w:rPr>
        <w:t xml:space="preserve"> </w:t>
      </w:r>
      <w:r>
        <w:t>треугольник);</w:t>
      </w:r>
      <w:r>
        <w:rPr>
          <w:spacing w:val="1"/>
        </w:rPr>
        <w:t xml:space="preserve"> </w:t>
      </w:r>
      <w:r>
        <w:t>находить</w:t>
      </w:r>
      <w:r>
        <w:rPr>
          <w:spacing w:val="1"/>
        </w:rPr>
        <w:t xml:space="preserve"> </w:t>
      </w:r>
      <w:r>
        <w:t>отличия</w:t>
      </w:r>
      <w:r>
        <w:rPr>
          <w:spacing w:val="1"/>
        </w:rPr>
        <w:t xml:space="preserve"> </w:t>
      </w:r>
      <w:r>
        <w:t>и</w:t>
      </w:r>
      <w:r>
        <w:rPr>
          <w:spacing w:val="1"/>
        </w:rPr>
        <w:t xml:space="preserve"> </w:t>
      </w:r>
      <w:r>
        <w:t>сходства</w:t>
      </w:r>
      <w:r>
        <w:rPr>
          <w:spacing w:val="1"/>
        </w:rPr>
        <w:t xml:space="preserve"> </w:t>
      </w:r>
      <w:r>
        <w:t>между</w:t>
      </w:r>
      <w:r>
        <w:rPr>
          <w:spacing w:val="1"/>
        </w:rPr>
        <w:t xml:space="preserve"> </w:t>
      </w:r>
      <w:r>
        <w:t>предметами</w:t>
      </w:r>
      <w:r>
        <w:rPr>
          <w:spacing w:val="1"/>
        </w:rPr>
        <w:t xml:space="preserve"> </w:t>
      </w:r>
      <w:r>
        <w:t>по</w:t>
      </w:r>
      <w:r>
        <w:rPr>
          <w:spacing w:val="1"/>
        </w:rPr>
        <w:t xml:space="preserve"> </w:t>
      </w:r>
      <w:r>
        <w:t>2-3</w:t>
      </w:r>
      <w:r>
        <w:rPr>
          <w:spacing w:val="1"/>
        </w:rPr>
        <w:t xml:space="preserve"> </w:t>
      </w:r>
      <w:r>
        <w:t>признакам</w:t>
      </w:r>
      <w:r>
        <w:rPr>
          <w:spacing w:val="1"/>
        </w:rPr>
        <w:t xml:space="preserve"> </w:t>
      </w:r>
      <w:r>
        <w:t>путем</w:t>
      </w:r>
      <w:r>
        <w:rPr>
          <w:spacing w:val="1"/>
        </w:rPr>
        <w:t xml:space="preserve"> </w:t>
      </w:r>
      <w:r>
        <w:t>непосредственного</w:t>
      </w:r>
      <w:r>
        <w:rPr>
          <w:spacing w:val="-2"/>
        </w:rPr>
        <w:t xml:space="preserve"> </w:t>
      </w:r>
      <w:r>
        <w:t>сравнения,</w:t>
      </w:r>
      <w:r>
        <w:rPr>
          <w:spacing w:val="-1"/>
        </w:rPr>
        <w:t xml:space="preserve"> </w:t>
      </w:r>
      <w:r>
        <w:t>осваивать</w:t>
      </w:r>
      <w:r>
        <w:rPr>
          <w:spacing w:val="-1"/>
        </w:rPr>
        <w:t xml:space="preserve"> </w:t>
      </w:r>
      <w:r>
        <w:t>группировку,</w:t>
      </w:r>
      <w:r>
        <w:rPr>
          <w:spacing w:val="-1"/>
        </w:rPr>
        <w:t xml:space="preserve"> </w:t>
      </w:r>
      <w:r>
        <w:t>классификацию</w:t>
      </w:r>
      <w:r>
        <w:rPr>
          <w:spacing w:val="-2"/>
        </w:rPr>
        <w:t xml:space="preserve"> </w:t>
      </w:r>
      <w:r>
        <w:t>и</w:t>
      </w:r>
      <w:r>
        <w:rPr>
          <w:spacing w:val="-1"/>
        </w:rPr>
        <w:t xml:space="preserve"> </w:t>
      </w:r>
      <w:r>
        <w:t>сериацию;</w:t>
      </w:r>
      <w:r>
        <w:rPr>
          <w:spacing w:val="-2"/>
        </w:rPr>
        <w:t xml:space="preserve"> </w:t>
      </w:r>
      <w:r>
        <w:t>описывать предметы</w:t>
      </w:r>
      <w:r>
        <w:rPr>
          <w:spacing w:val="-2"/>
        </w:rPr>
        <w:t xml:space="preserve"> </w:t>
      </w:r>
      <w:r>
        <w:t>по</w:t>
      </w:r>
      <w:r>
        <w:rPr>
          <w:spacing w:val="-1"/>
        </w:rPr>
        <w:t xml:space="preserve"> </w:t>
      </w:r>
      <w:r>
        <w:t>3-4</w:t>
      </w:r>
      <w:r>
        <w:rPr>
          <w:spacing w:val="-2"/>
        </w:rPr>
        <w:t xml:space="preserve"> </w:t>
      </w:r>
      <w:r>
        <w:t>основным</w:t>
      </w:r>
      <w:r>
        <w:rPr>
          <w:spacing w:val="-3"/>
        </w:rPr>
        <w:t xml:space="preserve"> </w:t>
      </w:r>
      <w:r>
        <w:t>свойствам.</w:t>
      </w:r>
    </w:p>
    <w:p w:rsidR="001B41ED" w:rsidRDefault="007E4F6E" w:rsidP="008F7D5A">
      <w:pPr>
        <w:pStyle w:val="a4"/>
        <w:numPr>
          <w:ilvl w:val="0"/>
          <w:numId w:val="310"/>
        </w:numPr>
        <w:tabs>
          <w:tab w:val="left" w:pos="1326"/>
        </w:tabs>
        <w:spacing w:before="1"/>
        <w:ind w:left="1326" w:hanging="293"/>
        <w:jc w:val="both"/>
        <w:rPr>
          <w:sz w:val="24"/>
        </w:rPr>
      </w:pPr>
      <w:r>
        <w:rPr>
          <w:sz w:val="24"/>
        </w:rPr>
        <w:t>Математические</w:t>
      </w:r>
      <w:r>
        <w:rPr>
          <w:spacing w:val="-5"/>
          <w:sz w:val="24"/>
        </w:rPr>
        <w:t xml:space="preserve"> </w:t>
      </w:r>
      <w:r>
        <w:rPr>
          <w:sz w:val="24"/>
        </w:rPr>
        <w:t>представления:</w:t>
      </w:r>
    </w:p>
    <w:p w:rsidR="001B41ED" w:rsidRDefault="007E4F6E">
      <w:pPr>
        <w:pStyle w:val="a3"/>
        <w:spacing w:before="32" w:line="276" w:lineRule="auto"/>
        <w:ind w:left="332" w:right="752" w:firstLine="701"/>
        <w:jc w:val="both"/>
      </w:pPr>
      <w:r>
        <w:t>педагог формирует у детей умения считать в пределах пяти с участием различных анализаторов (на слух, ощупь, счет движений и</w:t>
      </w:r>
      <w:r>
        <w:rPr>
          <w:spacing w:val="1"/>
        </w:rPr>
        <w:t xml:space="preserve"> </w:t>
      </w:r>
      <w:r>
        <w:t>другое),</w:t>
      </w:r>
      <w:r>
        <w:rPr>
          <w:spacing w:val="-6"/>
        </w:rPr>
        <w:t xml:space="preserve"> </w:t>
      </w:r>
      <w:r>
        <w:t>пересчитывать</w:t>
      </w:r>
      <w:r>
        <w:rPr>
          <w:spacing w:val="-3"/>
        </w:rPr>
        <w:t xml:space="preserve"> </w:t>
      </w:r>
      <w:r>
        <w:t>предметы</w:t>
      </w:r>
      <w:r>
        <w:rPr>
          <w:spacing w:val="-5"/>
        </w:rPr>
        <w:t xml:space="preserve"> </w:t>
      </w:r>
      <w:r>
        <w:t>и</w:t>
      </w:r>
      <w:r>
        <w:rPr>
          <w:spacing w:val="-4"/>
        </w:rPr>
        <w:t xml:space="preserve"> </w:t>
      </w:r>
      <w:r>
        <w:t>отсчитывать</w:t>
      </w:r>
      <w:r>
        <w:rPr>
          <w:spacing w:val="-3"/>
        </w:rPr>
        <w:t xml:space="preserve"> </w:t>
      </w:r>
      <w:r>
        <w:t>их</w:t>
      </w:r>
      <w:r>
        <w:rPr>
          <w:spacing w:val="-3"/>
        </w:rPr>
        <w:t xml:space="preserve"> </w:t>
      </w:r>
      <w:r>
        <w:t>по</w:t>
      </w:r>
      <w:r>
        <w:rPr>
          <w:spacing w:val="-5"/>
        </w:rPr>
        <w:t xml:space="preserve"> </w:t>
      </w:r>
      <w:r>
        <w:t>образцу</w:t>
      </w:r>
      <w:r>
        <w:rPr>
          <w:spacing w:val="-10"/>
        </w:rPr>
        <w:t xml:space="preserve"> </w:t>
      </w:r>
      <w:r>
        <w:t>и</w:t>
      </w:r>
      <w:r>
        <w:rPr>
          <w:spacing w:val="-4"/>
        </w:rPr>
        <w:t xml:space="preserve"> </w:t>
      </w:r>
      <w:r>
        <w:t>названному</w:t>
      </w:r>
      <w:r>
        <w:rPr>
          <w:spacing w:val="-10"/>
        </w:rPr>
        <w:t xml:space="preserve"> </w:t>
      </w:r>
      <w:r>
        <w:t>числу;</w:t>
      </w:r>
      <w:r>
        <w:rPr>
          <w:spacing w:val="-2"/>
        </w:rPr>
        <w:t xml:space="preserve"> </w:t>
      </w:r>
      <w:r>
        <w:t>способствует</w:t>
      </w:r>
      <w:r>
        <w:rPr>
          <w:spacing w:val="-2"/>
        </w:rPr>
        <w:t xml:space="preserve"> </w:t>
      </w:r>
      <w:r>
        <w:t>пониманию</w:t>
      </w:r>
      <w:r>
        <w:rPr>
          <w:spacing w:val="-4"/>
        </w:rPr>
        <w:t xml:space="preserve"> </w:t>
      </w:r>
      <w:r>
        <w:t>независимости</w:t>
      </w:r>
      <w:r>
        <w:rPr>
          <w:spacing w:val="-3"/>
        </w:rPr>
        <w:t xml:space="preserve"> </w:t>
      </w:r>
      <w:r>
        <w:t>числа</w:t>
      </w:r>
      <w:r>
        <w:rPr>
          <w:spacing w:val="-6"/>
        </w:rPr>
        <w:t xml:space="preserve"> </w:t>
      </w:r>
      <w:r>
        <w:t>от</w:t>
      </w:r>
      <w:r>
        <w:rPr>
          <w:spacing w:val="7"/>
        </w:rPr>
        <w:t xml:space="preserve"> </w:t>
      </w:r>
      <w:r>
        <w:t>формы,</w:t>
      </w:r>
      <w:r>
        <w:rPr>
          <w:spacing w:val="-57"/>
        </w:rPr>
        <w:t xml:space="preserve"> </w:t>
      </w:r>
      <w:r>
        <w:t>величины и пространственного расположения предметов; помогает освоить порядковый счет в пределах пяти, познанию пространственных и</w:t>
      </w:r>
      <w:r>
        <w:rPr>
          <w:spacing w:val="1"/>
        </w:rPr>
        <w:t xml:space="preserve"> </w:t>
      </w:r>
      <w:r>
        <w:t>временных отношений</w:t>
      </w:r>
      <w:r>
        <w:rPr>
          <w:spacing w:val="-3"/>
        </w:rPr>
        <w:t xml:space="preserve"> </w:t>
      </w:r>
      <w:r>
        <w:t>(вперед,</w:t>
      </w:r>
      <w:r>
        <w:rPr>
          <w:spacing w:val="-1"/>
        </w:rPr>
        <w:t xml:space="preserve"> </w:t>
      </w:r>
      <w:r>
        <w:t>назад,</w:t>
      </w:r>
      <w:r>
        <w:rPr>
          <w:spacing w:val="-1"/>
        </w:rPr>
        <w:t xml:space="preserve"> </w:t>
      </w:r>
      <w:r>
        <w:t>вниз,</w:t>
      </w:r>
      <w:r>
        <w:rPr>
          <w:spacing w:val="-1"/>
        </w:rPr>
        <w:t xml:space="preserve"> </w:t>
      </w:r>
      <w:r>
        <w:t>вперед, налево,</w:t>
      </w:r>
      <w:r>
        <w:rPr>
          <w:spacing w:val="-2"/>
        </w:rPr>
        <w:t xml:space="preserve"> </w:t>
      </w:r>
      <w:r>
        <w:t>направо,</w:t>
      </w:r>
      <w:r>
        <w:rPr>
          <w:spacing w:val="3"/>
        </w:rPr>
        <w:t xml:space="preserve"> </w:t>
      </w:r>
      <w:r>
        <w:t>утро,</w:t>
      </w:r>
      <w:r>
        <w:rPr>
          <w:spacing w:val="-1"/>
        </w:rPr>
        <w:t xml:space="preserve"> </w:t>
      </w:r>
      <w:r>
        <w:t>день,</w:t>
      </w:r>
      <w:r>
        <w:rPr>
          <w:spacing w:val="-1"/>
        </w:rPr>
        <w:t xml:space="preserve"> </w:t>
      </w:r>
      <w:r>
        <w:t>вечер, ночь,</w:t>
      </w:r>
      <w:r>
        <w:rPr>
          <w:spacing w:val="-1"/>
        </w:rPr>
        <w:t xml:space="preserve"> </w:t>
      </w:r>
      <w:r>
        <w:t>вчера,</w:t>
      </w:r>
      <w:r>
        <w:rPr>
          <w:spacing w:val="-1"/>
        </w:rPr>
        <w:t xml:space="preserve"> </w:t>
      </w:r>
      <w:r>
        <w:t>сегодня,</w:t>
      </w:r>
      <w:r>
        <w:rPr>
          <w:spacing w:val="-1"/>
        </w:rPr>
        <w:t xml:space="preserve"> </w:t>
      </w:r>
      <w:r>
        <w:t>завтра).</w:t>
      </w:r>
    </w:p>
    <w:p w:rsidR="001B41ED" w:rsidRDefault="007E4F6E" w:rsidP="008F7D5A">
      <w:pPr>
        <w:pStyle w:val="a4"/>
        <w:numPr>
          <w:ilvl w:val="0"/>
          <w:numId w:val="310"/>
        </w:numPr>
        <w:tabs>
          <w:tab w:val="left" w:pos="1331"/>
        </w:tabs>
        <w:spacing w:before="1"/>
        <w:ind w:hanging="298"/>
        <w:jc w:val="both"/>
        <w:rPr>
          <w:sz w:val="24"/>
        </w:rPr>
      </w:pPr>
      <w:r>
        <w:rPr>
          <w:sz w:val="24"/>
        </w:rPr>
        <w:t>Окружающий</w:t>
      </w:r>
      <w:r>
        <w:rPr>
          <w:spacing w:val="-4"/>
          <w:sz w:val="24"/>
        </w:rPr>
        <w:t xml:space="preserve"> </w:t>
      </w:r>
      <w:r>
        <w:rPr>
          <w:sz w:val="24"/>
        </w:rPr>
        <w:t>мир:</w:t>
      </w:r>
    </w:p>
    <w:p w:rsidR="001B41ED" w:rsidRDefault="007E4F6E">
      <w:pPr>
        <w:pStyle w:val="a3"/>
        <w:spacing w:before="33" w:line="276" w:lineRule="auto"/>
        <w:ind w:left="332" w:right="753" w:firstLine="701"/>
        <w:jc w:val="both"/>
      </w:pPr>
      <w:r>
        <w:t>педагог</w:t>
      </w:r>
      <w:r>
        <w:rPr>
          <w:spacing w:val="-14"/>
        </w:rPr>
        <w:t xml:space="preserve"> </w:t>
      </w:r>
      <w:r>
        <w:t>демонстрирует</w:t>
      </w:r>
      <w:r>
        <w:rPr>
          <w:spacing w:val="-11"/>
        </w:rPr>
        <w:t xml:space="preserve"> </w:t>
      </w:r>
      <w:r>
        <w:t>детям</w:t>
      </w:r>
      <w:r>
        <w:rPr>
          <w:spacing w:val="-13"/>
        </w:rPr>
        <w:t xml:space="preserve"> </w:t>
      </w:r>
      <w:r>
        <w:t>способы</w:t>
      </w:r>
      <w:r>
        <w:rPr>
          <w:spacing w:val="-14"/>
        </w:rPr>
        <w:t xml:space="preserve"> </w:t>
      </w:r>
      <w:r>
        <w:t>объединения</w:t>
      </w:r>
      <w:r>
        <w:rPr>
          <w:spacing w:val="-11"/>
        </w:rPr>
        <w:t xml:space="preserve"> </w:t>
      </w:r>
      <w:r>
        <w:t>со</w:t>
      </w:r>
      <w:r>
        <w:rPr>
          <w:spacing w:val="-13"/>
        </w:rPr>
        <w:t xml:space="preserve"> </w:t>
      </w:r>
      <w:r>
        <w:t>сверстниками</w:t>
      </w:r>
      <w:r>
        <w:rPr>
          <w:spacing w:val="-13"/>
        </w:rPr>
        <w:t xml:space="preserve"> </w:t>
      </w:r>
      <w:r>
        <w:t>для</w:t>
      </w:r>
      <w:r>
        <w:rPr>
          <w:spacing w:val="-13"/>
        </w:rPr>
        <w:t xml:space="preserve"> </w:t>
      </w:r>
      <w:r>
        <w:t>решения</w:t>
      </w:r>
      <w:r>
        <w:rPr>
          <w:spacing w:val="-14"/>
        </w:rPr>
        <w:t xml:space="preserve"> </w:t>
      </w:r>
      <w:r>
        <w:t>поставленных</w:t>
      </w:r>
      <w:r>
        <w:rPr>
          <w:spacing w:val="-14"/>
        </w:rPr>
        <w:t xml:space="preserve"> </w:t>
      </w:r>
      <w:r>
        <w:t>поисковых</w:t>
      </w:r>
      <w:r>
        <w:rPr>
          <w:spacing w:val="-12"/>
        </w:rPr>
        <w:t xml:space="preserve"> </w:t>
      </w:r>
      <w:r>
        <w:t>задач</w:t>
      </w:r>
      <w:r>
        <w:rPr>
          <w:spacing w:val="-14"/>
        </w:rPr>
        <w:t xml:space="preserve"> </w:t>
      </w:r>
      <w:r>
        <w:t>(обсуждать</w:t>
      </w:r>
      <w:r>
        <w:rPr>
          <w:spacing w:val="-13"/>
        </w:rPr>
        <w:t xml:space="preserve"> </w:t>
      </w:r>
      <w:r>
        <w:t>проблему,</w:t>
      </w:r>
      <w:r>
        <w:rPr>
          <w:spacing w:val="-57"/>
        </w:rPr>
        <w:t xml:space="preserve"> </w:t>
      </w:r>
      <w:r>
        <w:t>договариваться, оказывать помощь в решении поисковых задач, распределять действия, проявлять инициативу в совместном решении задач,</w:t>
      </w:r>
      <w:r>
        <w:rPr>
          <w:spacing w:val="1"/>
        </w:rPr>
        <w:t xml:space="preserve"> </w:t>
      </w:r>
      <w:r>
        <w:t>формулировать вопросы познавательной направленности</w:t>
      </w:r>
      <w:r>
        <w:rPr>
          <w:spacing w:val="1"/>
        </w:rPr>
        <w:t xml:space="preserve"> </w:t>
      </w:r>
      <w:r>
        <w:t>и так далее);</w:t>
      </w:r>
    </w:p>
    <w:p w:rsidR="001B41ED" w:rsidRDefault="007E4F6E">
      <w:pPr>
        <w:pStyle w:val="a3"/>
        <w:spacing w:line="274" w:lineRule="exact"/>
        <w:ind w:left="1033" w:firstLine="0"/>
        <w:jc w:val="both"/>
      </w:pPr>
      <w:r>
        <w:t>расширяет</w:t>
      </w:r>
      <w:r>
        <w:rPr>
          <w:spacing w:val="-5"/>
        </w:rPr>
        <w:t xml:space="preserve"> </w:t>
      </w:r>
      <w:r>
        <w:t>представления</w:t>
      </w:r>
      <w:r>
        <w:rPr>
          <w:spacing w:val="-6"/>
        </w:rPr>
        <w:t xml:space="preserve"> </w:t>
      </w:r>
      <w:r>
        <w:t>детей</w:t>
      </w:r>
      <w:r>
        <w:rPr>
          <w:spacing w:val="-4"/>
        </w:rPr>
        <w:t xml:space="preserve"> </w:t>
      </w:r>
      <w:r>
        <w:t>о</w:t>
      </w:r>
      <w:r>
        <w:rPr>
          <w:spacing w:val="-6"/>
        </w:rPr>
        <w:t xml:space="preserve"> </w:t>
      </w:r>
      <w:r>
        <w:t>свойствах</w:t>
      </w:r>
      <w:r>
        <w:rPr>
          <w:spacing w:val="-3"/>
        </w:rPr>
        <w:t xml:space="preserve"> </w:t>
      </w:r>
      <w:r>
        <w:t>разных</w:t>
      </w:r>
      <w:r>
        <w:rPr>
          <w:spacing w:val="-4"/>
        </w:rPr>
        <w:t xml:space="preserve"> </w:t>
      </w:r>
      <w:r>
        <w:t>материалов</w:t>
      </w:r>
      <w:r>
        <w:rPr>
          <w:spacing w:val="-5"/>
        </w:rPr>
        <w:t xml:space="preserve"> </w:t>
      </w:r>
      <w:r>
        <w:t>в</w:t>
      </w:r>
      <w:r>
        <w:rPr>
          <w:spacing w:val="-6"/>
        </w:rPr>
        <w:t xml:space="preserve"> </w:t>
      </w:r>
      <w:r>
        <w:t>процессе</w:t>
      </w:r>
      <w:r>
        <w:rPr>
          <w:spacing w:val="-6"/>
        </w:rPr>
        <w:t xml:space="preserve"> </w:t>
      </w:r>
      <w:r>
        <w:t>работы</w:t>
      </w:r>
      <w:r>
        <w:rPr>
          <w:spacing w:val="-6"/>
        </w:rPr>
        <w:t xml:space="preserve"> </w:t>
      </w:r>
      <w:r>
        <w:t>с</w:t>
      </w:r>
      <w:r>
        <w:rPr>
          <w:spacing w:val="-6"/>
        </w:rPr>
        <w:t xml:space="preserve"> </w:t>
      </w:r>
      <w:r>
        <w:t>ними;</w:t>
      </w:r>
      <w:r>
        <w:rPr>
          <w:spacing w:val="-5"/>
        </w:rPr>
        <w:t xml:space="preserve"> </w:t>
      </w:r>
      <w:r>
        <w:t>подводит</w:t>
      </w:r>
      <w:r>
        <w:rPr>
          <w:spacing w:val="-4"/>
        </w:rPr>
        <w:t xml:space="preserve"> </w:t>
      </w:r>
      <w:r>
        <w:t>к</w:t>
      </w:r>
      <w:r>
        <w:rPr>
          <w:spacing w:val="-7"/>
        </w:rPr>
        <w:t xml:space="preserve"> </w:t>
      </w:r>
      <w:r>
        <w:t>пониманию</w:t>
      </w:r>
      <w:r>
        <w:rPr>
          <w:spacing w:val="-4"/>
        </w:rPr>
        <w:t xml:space="preserve"> </w:t>
      </w:r>
      <w:r>
        <w:t>того,</w:t>
      </w:r>
      <w:r>
        <w:rPr>
          <w:spacing w:val="-6"/>
        </w:rPr>
        <w:t xml:space="preserve"> </w:t>
      </w:r>
      <w:r>
        <w:t>что</w:t>
      </w:r>
      <w:r>
        <w:rPr>
          <w:spacing w:val="-4"/>
        </w:rPr>
        <w:t xml:space="preserve"> </w:t>
      </w:r>
      <w:r>
        <w:t>сходные по</w:t>
      </w:r>
    </w:p>
    <w:p w:rsidR="001B41ED" w:rsidRDefault="001B41ED">
      <w:pPr>
        <w:spacing w:line="274" w:lineRule="exact"/>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32" w:right="751" w:firstLine="0"/>
        <w:jc w:val="both"/>
      </w:pPr>
      <w:r>
        <w:lastRenderedPageBreak/>
        <w:t>назначению предметы могут быть разной формы, сделаны из разных материалов; дает почувствовать и ощутить, что предметы имеют разный</w:t>
      </w:r>
      <w:r>
        <w:rPr>
          <w:spacing w:val="1"/>
        </w:rPr>
        <w:t xml:space="preserve"> </w:t>
      </w:r>
      <w:r>
        <w:t>вес, объем; демонстрирует и разъясняет детям способы взвешивания, сравнения предметов между собой, показывая избегание возможности</w:t>
      </w:r>
      <w:r>
        <w:rPr>
          <w:spacing w:val="1"/>
        </w:rPr>
        <w:t xml:space="preserve"> </w:t>
      </w:r>
      <w:r>
        <w:t>сделать ложные</w:t>
      </w:r>
      <w:r>
        <w:rPr>
          <w:spacing w:val="-2"/>
        </w:rPr>
        <w:t xml:space="preserve"> </w:t>
      </w:r>
      <w:r>
        <w:t>выводы (большой предмет не</w:t>
      </w:r>
      <w:r>
        <w:rPr>
          <w:spacing w:val="-1"/>
        </w:rPr>
        <w:t xml:space="preserve"> </w:t>
      </w:r>
      <w:r>
        <w:t>всегда</w:t>
      </w:r>
      <w:r>
        <w:rPr>
          <w:spacing w:val="-1"/>
        </w:rPr>
        <w:t xml:space="preserve"> </w:t>
      </w:r>
      <w:r>
        <w:t>оказывается</w:t>
      </w:r>
      <w:r>
        <w:rPr>
          <w:spacing w:val="-1"/>
        </w:rPr>
        <w:t xml:space="preserve"> </w:t>
      </w:r>
      <w:r>
        <w:t>более</w:t>
      </w:r>
      <w:r>
        <w:rPr>
          <w:spacing w:val="-1"/>
        </w:rPr>
        <w:t xml:space="preserve"> </w:t>
      </w:r>
      <w:r>
        <w:t>тяжелым);</w:t>
      </w:r>
    </w:p>
    <w:p w:rsidR="001B41ED" w:rsidRDefault="007E4F6E">
      <w:pPr>
        <w:pStyle w:val="a3"/>
        <w:spacing w:before="1" w:line="276" w:lineRule="auto"/>
        <w:ind w:left="332" w:right="750" w:firstLine="701"/>
        <w:jc w:val="both"/>
      </w:pPr>
      <w:r>
        <w:t>показывает ребёнку существующие в окружающем мире простые закономерности и зависимости, например: если холодно - нужно</w:t>
      </w:r>
      <w:r>
        <w:rPr>
          <w:spacing w:val="1"/>
        </w:rPr>
        <w:t xml:space="preserve"> </w:t>
      </w:r>
      <w:r>
        <w:t>теплее</w:t>
      </w:r>
      <w:r>
        <w:rPr>
          <w:spacing w:val="3"/>
        </w:rPr>
        <w:t xml:space="preserve"> </w:t>
      </w:r>
      <w:r>
        <w:t>одеться,</w:t>
      </w:r>
      <w:r>
        <w:rPr>
          <w:spacing w:val="4"/>
        </w:rPr>
        <w:t xml:space="preserve"> </w:t>
      </w:r>
      <w:r>
        <w:t>если</w:t>
      </w:r>
      <w:r>
        <w:rPr>
          <w:spacing w:val="5"/>
        </w:rPr>
        <w:t xml:space="preserve"> </w:t>
      </w:r>
      <w:r>
        <w:t>темно</w:t>
      </w:r>
      <w:r>
        <w:rPr>
          <w:spacing w:val="7"/>
        </w:rPr>
        <w:t xml:space="preserve"> </w:t>
      </w:r>
      <w:r>
        <w:t>-</w:t>
      </w:r>
      <w:r>
        <w:rPr>
          <w:spacing w:val="4"/>
        </w:rPr>
        <w:t xml:space="preserve"> </w:t>
      </w:r>
      <w:r>
        <w:t>нужно</w:t>
      </w:r>
      <w:r>
        <w:rPr>
          <w:spacing w:val="3"/>
        </w:rPr>
        <w:t xml:space="preserve"> </w:t>
      </w:r>
      <w:r>
        <w:t>зажечь</w:t>
      </w:r>
      <w:r>
        <w:rPr>
          <w:spacing w:val="5"/>
        </w:rPr>
        <w:t xml:space="preserve"> </w:t>
      </w:r>
      <w:r>
        <w:t>свет,</w:t>
      </w:r>
      <w:r>
        <w:rPr>
          <w:spacing w:val="4"/>
        </w:rPr>
        <w:t xml:space="preserve"> </w:t>
      </w:r>
      <w:r>
        <w:t>если</w:t>
      </w:r>
      <w:r>
        <w:rPr>
          <w:spacing w:val="6"/>
        </w:rPr>
        <w:t xml:space="preserve"> </w:t>
      </w:r>
      <w:r>
        <w:t>сильный</w:t>
      </w:r>
      <w:r>
        <w:rPr>
          <w:spacing w:val="5"/>
        </w:rPr>
        <w:t xml:space="preserve"> </w:t>
      </w:r>
      <w:r>
        <w:t>ветер</w:t>
      </w:r>
      <w:r>
        <w:rPr>
          <w:spacing w:val="7"/>
        </w:rPr>
        <w:t xml:space="preserve"> </w:t>
      </w:r>
      <w:r>
        <w:t>-</w:t>
      </w:r>
      <w:r>
        <w:rPr>
          <w:spacing w:val="4"/>
        </w:rPr>
        <w:t xml:space="preserve"> </w:t>
      </w:r>
      <w:r>
        <w:t>закрыть</w:t>
      </w:r>
      <w:r>
        <w:rPr>
          <w:spacing w:val="2"/>
        </w:rPr>
        <w:t xml:space="preserve"> </w:t>
      </w:r>
      <w:r>
        <w:t>окно.</w:t>
      </w:r>
      <w:r>
        <w:rPr>
          <w:spacing w:val="2"/>
        </w:rPr>
        <w:t xml:space="preserve"> </w:t>
      </w:r>
      <w:r>
        <w:t>Указывает</w:t>
      </w:r>
      <w:r>
        <w:rPr>
          <w:spacing w:val="5"/>
        </w:rPr>
        <w:t xml:space="preserve"> </w:t>
      </w:r>
      <w:r>
        <w:t>на</w:t>
      </w:r>
      <w:r>
        <w:rPr>
          <w:spacing w:val="3"/>
        </w:rPr>
        <w:t xml:space="preserve"> </w:t>
      </w:r>
      <w:r>
        <w:t>необходимость</w:t>
      </w:r>
      <w:r>
        <w:rPr>
          <w:spacing w:val="4"/>
        </w:rPr>
        <w:t xml:space="preserve"> </w:t>
      </w:r>
      <w:r>
        <w:t>замечать</w:t>
      </w:r>
      <w:r>
        <w:rPr>
          <w:spacing w:val="6"/>
        </w:rPr>
        <w:t xml:space="preserve"> </w:t>
      </w:r>
      <w:r>
        <w:t>целесообразность</w:t>
      </w:r>
      <w:r>
        <w:rPr>
          <w:spacing w:val="-58"/>
        </w:rPr>
        <w:t xml:space="preserve"> </w:t>
      </w:r>
      <w:r>
        <w:t>и</w:t>
      </w:r>
      <w:r>
        <w:rPr>
          <w:spacing w:val="-1"/>
        </w:rPr>
        <w:t xml:space="preserve"> </w:t>
      </w:r>
      <w:r>
        <w:t>целенаправленность</w:t>
      </w:r>
      <w:r>
        <w:rPr>
          <w:spacing w:val="-1"/>
        </w:rPr>
        <w:t xml:space="preserve"> </w:t>
      </w:r>
      <w:r>
        <w:t>некоторых</w:t>
      </w:r>
      <w:r>
        <w:rPr>
          <w:spacing w:val="1"/>
        </w:rPr>
        <w:t xml:space="preserve"> </w:t>
      </w:r>
      <w:r>
        <w:t>действий, видеть простейшие</w:t>
      </w:r>
      <w:r>
        <w:rPr>
          <w:spacing w:val="-1"/>
        </w:rPr>
        <w:t xml:space="preserve"> </w:t>
      </w:r>
      <w:r>
        <w:t>причины</w:t>
      </w:r>
      <w:r>
        <w:rPr>
          <w:spacing w:val="-1"/>
        </w:rPr>
        <w:t xml:space="preserve"> </w:t>
      </w:r>
      <w:r>
        <w:t>и следствия</w:t>
      </w:r>
      <w:r>
        <w:rPr>
          <w:spacing w:val="-1"/>
        </w:rPr>
        <w:t xml:space="preserve"> </w:t>
      </w:r>
      <w:r>
        <w:t>собственных</w:t>
      </w:r>
      <w:r>
        <w:rPr>
          <w:spacing w:val="1"/>
        </w:rPr>
        <w:t xml:space="preserve"> </w:t>
      </w:r>
      <w:r>
        <w:t>действий;</w:t>
      </w:r>
    </w:p>
    <w:p w:rsidR="001B41ED" w:rsidRDefault="007E4F6E">
      <w:pPr>
        <w:pStyle w:val="a3"/>
        <w:spacing w:before="1" w:line="276" w:lineRule="auto"/>
        <w:ind w:left="332" w:right="750" w:firstLine="701"/>
        <w:jc w:val="both"/>
      </w:pPr>
      <w:r>
        <w:t>педагог продолжает расширять представления детей о членах семьи, о малой родине и Отечестве; представления о населенном пункте,</w:t>
      </w:r>
      <w:r>
        <w:rPr>
          <w:spacing w:val="1"/>
        </w:rPr>
        <w:t xml:space="preserve"> </w:t>
      </w:r>
      <w:r>
        <w:t>в котором живут, некоторых городских объектах, видах транспорта; расширяет и обогащает начальные представления о родной стране,</w:t>
      </w:r>
      <w:r>
        <w:rPr>
          <w:spacing w:val="1"/>
        </w:rPr>
        <w:t xml:space="preserve"> </w:t>
      </w:r>
      <w:r>
        <w:t>некоторых</w:t>
      </w:r>
      <w:r>
        <w:rPr>
          <w:spacing w:val="-4"/>
        </w:rPr>
        <w:t xml:space="preserve"> </w:t>
      </w:r>
      <w:r>
        <w:t>общественных</w:t>
      </w:r>
      <w:r>
        <w:rPr>
          <w:spacing w:val="-3"/>
        </w:rPr>
        <w:t xml:space="preserve"> </w:t>
      </w:r>
      <w:r>
        <w:t>праздниках</w:t>
      </w:r>
      <w:r>
        <w:rPr>
          <w:spacing w:val="-4"/>
        </w:rPr>
        <w:t xml:space="preserve"> </w:t>
      </w:r>
      <w:r>
        <w:t>и</w:t>
      </w:r>
      <w:r>
        <w:rPr>
          <w:spacing w:val="-4"/>
        </w:rPr>
        <w:t xml:space="preserve"> </w:t>
      </w:r>
      <w:r>
        <w:t>событиях.</w:t>
      </w:r>
      <w:r>
        <w:rPr>
          <w:spacing w:val="-5"/>
        </w:rPr>
        <w:t xml:space="preserve"> </w:t>
      </w:r>
      <w:r>
        <w:t>Знакомит</w:t>
      </w:r>
      <w:r>
        <w:rPr>
          <w:spacing w:val="-7"/>
        </w:rPr>
        <w:t xml:space="preserve"> </w:t>
      </w:r>
      <w:r>
        <w:t>детей</w:t>
      </w:r>
      <w:r>
        <w:rPr>
          <w:spacing w:val="-5"/>
        </w:rPr>
        <w:t xml:space="preserve"> </w:t>
      </w:r>
      <w:r>
        <w:t>с</w:t>
      </w:r>
      <w:r>
        <w:rPr>
          <w:spacing w:val="-6"/>
        </w:rPr>
        <w:t xml:space="preserve"> </w:t>
      </w:r>
      <w:r>
        <w:t>трудом</w:t>
      </w:r>
      <w:r>
        <w:rPr>
          <w:spacing w:val="-5"/>
        </w:rPr>
        <w:t xml:space="preserve"> </w:t>
      </w:r>
      <w:r>
        <w:t>взрослых</w:t>
      </w:r>
      <w:r>
        <w:rPr>
          <w:spacing w:val="-3"/>
        </w:rPr>
        <w:t xml:space="preserve"> </w:t>
      </w:r>
      <w:r>
        <w:t>в</w:t>
      </w:r>
      <w:r>
        <w:rPr>
          <w:spacing w:val="-6"/>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8"/>
        </w:rPr>
        <w:t xml:space="preserve"> </w:t>
      </w:r>
      <w:r>
        <w:t>знакомит</w:t>
      </w:r>
      <w:r>
        <w:rPr>
          <w:spacing w:val="-4"/>
        </w:rPr>
        <w:t xml:space="preserve"> </w:t>
      </w:r>
      <w:r>
        <w:t>со</w:t>
      </w:r>
      <w:r>
        <w:rPr>
          <w:spacing w:val="-5"/>
        </w:rPr>
        <w:t xml:space="preserve"> </w:t>
      </w:r>
      <w:r>
        <w:t>спецификой</w:t>
      </w:r>
      <w:r>
        <w:rPr>
          <w:spacing w:val="-58"/>
        </w:rPr>
        <w:t xml:space="preserve"> </w:t>
      </w:r>
      <w:r>
        <w:t>зданий и их устройством в городе и селе (дома высокие, с балконами, лифтами, ванной; дома невысокие, с печкой, садом, огородом, будкой</w:t>
      </w:r>
      <w:r>
        <w:rPr>
          <w:spacing w:val="1"/>
        </w:rPr>
        <w:t xml:space="preserve"> </w:t>
      </w:r>
      <w:r>
        <w:t>для собаки и так далее), с разными учреждениями: общеобразовательные организации, ДОО, поликлиники, магазины, парки, стадионы и</w:t>
      </w:r>
      <w:r>
        <w:rPr>
          <w:spacing w:val="1"/>
        </w:rPr>
        <w:t xml:space="preserve"> </w:t>
      </w:r>
      <w:r>
        <w:t>другие.</w:t>
      </w:r>
    </w:p>
    <w:p w:rsidR="001B41ED" w:rsidRDefault="007E4F6E" w:rsidP="008F7D5A">
      <w:pPr>
        <w:pStyle w:val="a4"/>
        <w:numPr>
          <w:ilvl w:val="0"/>
          <w:numId w:val="310"/>
        </w:numPr>
        <w:tabs>
          <w:tab w:val="left" w:pos="1350"/>
        </w:tabs>
        <w:ind w:left="1350" w:hanging="298"/>
        <w:jc w:val="both"/>
        <w:rPr>
          <w:sz w:val="24"/>
        </w:rPr>
      </w:pPr>
      <w:r>
        <w:rPr>
          <w:sz w:val="24"/>
        </w:rPr>
        <w:t>Природа:</w:t>
      </w:r>
    </w:p>
    <w:p w:rsidR="001B41ED" w:rsidRDefault="007E4F6E">
      <w:pPr>
        <w:pStyle w:val="a3"/>
        <w:spacing w:before="32" w:line="276" w:lineRule="auto"/>
        <w:ind w:left="332" w:right="751" w:firstLine="720"/>
        <w:jc w:val="both"/>
      </w:pPr>
      <w:r>
        <w:t>педагог продолжает знакомить ребёнка с многообразием природы родного края, представителями животного и растительного мира,</w:t>
      </w:r>
      <w:r>
        <w:rPr>
          <w:spacing w:val="1"/>
        </w:rPr>
        <w:t xml:space="preserve"> </w:t>
      </w:r>
      <w:r>
        <w:t>изменениями</w:t>
      </w:r>
      <w:r>
        <w:rPr>
          <w:spacing w:val="-5"/>
        </w:rPr>
        <w:t xml:space="preserve"> </w:t>
      </w:r>
      <w:r>
        <w:t>в</w:t>
      </w:r>
      <w:r>
        <w:rPr>
          <w:spacing w:val="-5"/>
        </w:rPr>
        <w:t xml:space="preserve"> </w:t>
      </w:r>
      <w:r>
        <w:t>их</w:t>
      </w:r>
      <w:r>
        <w:rPr>
          <w:spacing w:val="-3"/>
        </w:rPr>
        <w:t xml:space="preserve"> </w:t>
      </w:r>
      <w:r>
        <w:t>жизни</w:t>
      </w:r>
      <w:r>
        <w:rPr>
          <w:spacing w:val="-4"/>
        </w:rPr>
        <w:t xml:space="preserve"> </w:t>
      </w:r>
      <w:r>
        <w:t>в</w:t>
      </w:r>
      <w:r>
        <w:rPr>
          <w:spacing w:val="-6"/>
        </w:rPr>
        <w:t xml:space="preserve"> </w:t>
      </w:r>
      <w:r>
        <w:t>разные</w:t>
      </w:r>
      <w:r>
        <w:rPr>
          <w:spacing w:val="-6"/>
        </w:rPr>
        <w:t xml:space="preserve"> </w:t>
      </w:r>
      <w:r>
        <w:t>сезоны</w:t>
      </w:r>
      <w:r>
        <w:rPr>
          <w:spacing w:val="-5"/>
        </w:rPr>
        <w:t xml:space="preserve"> </w:t>
      </w:r>
      <w:r>
        <w:t>года.</w:t>
      </w:r>
      <w:r>
        <w:rPr>
          <w:spacing w:val="-3"/>
        </w:rPr>
        <w:t xml:space="preserve"> </w:t>
      </w:r>
      <w:r>
        <w:t>Демонстрирует</w:t>
      </w:r>
      <w:r>
        <w:rPr>
          <w:spacing w:val="-4"/>
        </w:rPr>
        <w:t xml:space="preserve"> </w:t>
      </w:r>
      <w:r>
        <w:t>процесс</w:t>
      </w:r>
      <w:r>
        <w:rPr>
          <w:spacing w:val="-7"/>
        </w:rPr>
        <w:t xml:space="preserve"> </w:t>
      </w:r>
      <w:r>
        <w:t>сравнения</w:t>
      </w:r>
      <w:r>
        <w:rPr>
          <w:spacing w:val="-5"/>
        </w:rPr>
        <w:t xml:space="preserve"> </w:t>
      </w:r>
      <w:r>
        <w:t>группировки</w:t>
      </w:r>
      <w:r>
        <w:rPr>
          <w:spacing w:val="-3"/>
        </w:rPr>
        <w:t xml:space="preserve"> </w:t>
      </w:r>
      <w:r>
        <w:t>объектов</w:t>
      </w:r>
      <w:r>
        <w:rPr>
          <w:spacing w:val="-5"/>
        </w:rPr>
        <w:t xml:space="preserve"> </w:t>
      </w:r>
      <w:r>
        <w:t>живой</w:t>
      </w:r>
      <w:r>
        <w:rPr>
          <w:spacing w:val="-4"/>
        </w:rPr>
        <w:t xml:space="preserve"> </w:t>
      </w:r>
      <w:r>
        <w:t>природы</w:t>
      </w:r>
      <w:r>
        <w:rPr>
          <w:spacing w:val="-6"/>
        </w:rPr>
        <w:t xml:space="preserve"> </w:t>
      </w:r>
      <w:r>
        <w:t>на</w:t>
      </w:r>
      <w:r>
        <w:rPr>
          <w:spacing w:val="-6"/>
        </w:rPr>
        <w:t xml:space="preserve"> </w:t>
      </w:r>
      <w:r>
        <w:t>основе</w:t>
      </w:r>
      <w:r>
        <w:rPr>
          <w:spacing w:val="-6"/>
        </w:rPr>
        <w:t xml:space="preserve"> </w:t>
      </w:r>
      <w:r>
        <w:t>признаков</w:t>
      </w:r>
      <w:r>
        <w:rPr>
          <w:spacing w:val="1"/>
        </w:rPr>
        <w:t xml:space="preserve"> </w:t>
      </w:r>
      <w:r>
        <w:t>(дикие</w:t>
      </w:r>
      <w:r>
        <w:rPr>
          <w:spacing w:val="-4"/>
        </w:rPr>
        <w:t xml:space="preserve"> </w:t>
      </w:r>
      <w:r>
        <w:t>-</w:t>
      </w:r>
      <w:r>
        <w:rPr>
          <w:spacing w:val="-5"/>
        </w:rPr>
        <w:t xml:space="preserve"> </w:t>
      </w:r>
      <w:r>
        <w:t>домашние,</w:t>
      </w:r>
      <w:r>
        <w:rPr>
          <w:spacing w:val="-4"/>
        </w:rPr>
        <w:t xml:space="preserve"> </w:t>
      </w:r>
      <w:r>
        <w:t>хищные</w:t>
      </w:r>
      <w:r>
        <w:rPr>
          <w:spacing w:val="-5"/>
        </w:rPr>
        <w:t xml:space="preserve"> </w:t>
      </w:r>
      <w:r>
        <w:t>-</w:t>
      </w:r>
      <w:r>
        <w:rPr>
          <w:spacing w:val="-5"/>
        </w:rPr>
        <w:t xml:space="preserve"> </w:t>
      </w:r>
      <w:r>
        <w:t>травоядные,</w:t>
      </w:r>
      <w:r>
        <w:rPr>
          <w:spacing w:val="-4"/>
        </w:rPr>
        <w:t xml:space="preserve"> </w:t>
      </w:r>
      <w:r>
        <w:t>перелетные</w:t>
      </w:r>
      <w:r>
        <w:rPr>
          <w:spacing w:val="-4"/>
        </w:rPr>
        <w:t xml:space="preserve"> </w:t>
      </w:r>
      <w:r>
        <w:t>-</w:t>
      </w:r>
      <w:r>
        <w:rPr>
          <w:spacing w:val="-5"/>
        </w:rPr>
        <w:t xml:space="preserve"> </w:t>
      </w:r>
      <w:r>
        <w:t>зимующие,</w:t>
      </w:r>
      <w:r>
        <w:rPr>
          <w:spacing w:val="-4"/>
        </w:rPr>
        <w:t xml:space="preserve"> </w:t>
      </w:r>
      <w:r>
        <w:t>деревья</w:t>
      </w:r>
      <w:r>
        <w:rPr>
          <w:spacing w:val="-2"/>
        </w:rPr>
        <w:t xml:space="preserve"> </w:t>
      </w:r>
      <w:r>
        <w:t>-</w:t>
      </w:r>
      <w:r>
        <w:rPr>
          <w:spacing w:val="-4"/>
        </w:rPr>
        <w:t xml:space="preserve"> </w:t>
      </w:r>
      <w:r>
        <w:t>кустарники,</w:t>
      </w:r>
      <w:r>
        <w:rPr>
          <w:spacing w:val="-4"/>
        </w:rPr>
        <w:t xml:space="preserve"> </w:t>
      </w:r>
      <w:r>
        <w:t>травы</w:t>
      </w:r>
      <w:r>
        <w:rPr>
          <w:spacing w:val="-3"/>
        </w:rPr>
        <w:t xml:space="preserve"> </w:t>
      </w:r>
      <w:r>
        <w:t>-</w:t>
      </w:r>
      <w:r>
        <w:rPr>
          <w:spacing w:val="-2"/>
        </w:rPr>
        <w:t xml:space="preserve"> </w:t>
      </w:r>
      <w:r>
        <w:t>цветковые</w:t>
      </w:r>
      <w:r>
        <w:rPr>
          <w:spacing w:val="-5"/>
        </w:rPr>
        <w:t xml:space="preserve"> </w:t>
      </w:r>
      <w:r>
        <w:t>растения,</w:t>
      </w:r>
      <w:r>
        <w:rPr>
          <w:spacing w:val="-4"/>
        </w:rPr>
        <w:t xml:space="preserve"> </w:t>
      </w:r>
      <w:r>
        <w:t>овощи</w:t>
      </w:r>
      <w:r>
        <w:rPr>
          <w:spacing w:val="-1"/>
        </w:rPr>
        <w:t xml:space="preserve"> </w:t>
      </w:r>
      <w:r>
        <w:t>-</w:t>
      </w:r>
      <w:r>
        <w:rPr>
          <w:spacing w:val="-5"/>
        </w:rPr>
        <w:t xml:space="preserve"> </w:t>
      </w:r>
      <w:r>
        <w:t>фрукты,</w:t>
      </w:r>
      <w:r>
        <w:rPr>
          <w:spacing w:val="-4"/>
        </w:rPr>
        <w:t xml:space="preserve"> </w:t>
      </w:r>
      <w:r>
        <w:t>ягоды,</w:t>
      </w:r>
      <w:r>
        <w:rPr>
          <w:spacing w:val="-57"/>
        </w:rPr>
        <w:t xml:space="preserve"> </w:t>
      </w:r>
      <w:r>
        <w:t>грибы и другое). Знакомит с объектами и свойствами неживой природы (камни, песок, глина, почва, вода), с явлениями природы в разные</w:t>
      </w:r>
      <w:r>
        <w:rPr>
          <w:spacing w:val="1"/>
        </w:rPr>
        <w:t xml:space="preserve"> </w:t>
      </w:r>
      <w:r>
        <w:t>сезоны года (листопад, ледоход, гололед, град, ветер); свойствами и качествами природных материалов (дерево, металл и другое), используя</w:t>
      </w:r>
      <w:r>
        <w:rPr>
          <w:spacing w:val="1"/>
        </w:rPr>
        <w:t xml:space="preserve"> </w:t>
      </w:r>
      <w:r>
        <w:t>для</w:t>
      </w:r>
      <w:r>
        <w:rPr>
          <w:spacing w:val="-1"/>
        </w:rPr>
        <w:t xml:space="preserve"> </w:t>
      </w:r>
      <w:r>
        <w:t>этого простейшие</w:t>
      </w:r>
      <w:r>
        <w:rPr>
          <w:spacing w:val="-1"/>
        </w:rPr>
        <w:t xml:space="preserve"> </w:t>
      </w:r>
      <w:r>
        <w:t>опыты, экспериментирование;</w:t>
      </w:r>
    </w:p>
    <w:p w:rsidR="001B41ED" w:rsidRDefault="007E4F6E">
      <w:pPr>
        <w:pStyle w:val="a3"/>
        <w:spacing w:before="2" w:line="276" w:lineRule="auto"/>
        <w:ind w:left="332" w:right="754" w:firstLine="720"/>
        <w:jc w:val="both"/>
      </w:pPr>
      <w:r>
        <w:t>в процессе труда в природе педагог формирует представление детей об элементарных потребностях растений и животных: питание,</w:t>
      </w:r>
      <w:r>
        <w:rPr>
          <w:spacing w:val="1"/>
        </w:rPr>
        <w:t xml:space="preserve"> </w:t>
      </w:r>
      <w:r>
        <w:t>вода, тепло, свет; углубляет представление о том, что человек ухаживает за домашними животными, комнатными растениями, за огородом и</w:t>
      </w:r>
      <w:r>
        <w:rPr>
          <w:spacing w:val="1"/>
        </w:rPr>
        <w:t xml:space="preserve"> </w:t>
      </w:r>
      <w:r>
        <w:t>садом,</w:t>
      </w:r>
      <w:r>
        <w:rPr>
          <w:spacing w:val="-1"/>
        </w:rPr>
        <w:t xml:space="preserve"> </w:t>
      </w:r>
      <w:r>
        <w:t>способствует накоплению положительных впечатлений ребёнка</w:t>
      </w:r>
      <w:r>
        <w:rPr>
          <w:spacing w:val="-1"/>
        </w:rPr>
        <w:t xml:space="preserve"> </w:t>
      </w:r>
      <w:r>
        <w:t>о природе.</w:t>
      </w:r>
    </w:p>
    <w:p w:rsidR="001B41ED" w:rsidRDefault="001B41ED">
      <w:pPr>
        <w:pStyle w:val="a3"/>
        <w:spacing w:before="5"/>
        <w:ind w:left="0" w:firstLine="0"/>
        <w:rPr>
          <w:sz w:val="30"/>
        </w:rPr>
      </w:pPr>
    </w:p>
    <w:p w:rsidR="001B41ED" w:rsidRDefault="007E4F6E">
      <w:pPr>
        <w:pStyle w:val="Heading1"/>
        <w:ind w:left="1052"/>
        <w:jc w:val="both"/>
      </w:pPr>
      <w:r>
        <w:t>От</w:t>
      </w:r>
      <w:r>
        <w:rPr>
          <w:spacing w:val="-2"/>
        </w:rPr>
        <w:t xml:space="preserve"> </w:t>
      </w:r>
      <w:r>
        <w:t>5</w:t>
      </w:r>
      <w:r>
        <w:rPr>
          <w:spacing w:val="-2"/>
        </w:rPr>
        <w:t xml:space="preserve"> </w:t>
      </w:r>
      <w:r>
        <w:t>лет</w:t>
      </w:r>
      <w:r>
        <w:rPr>
          <w:spacing w:val="-1"/>
        </w:rPr>
        <w:t xml:space="preserve"> </w:t>
      </w:r>
      <w:r>
        <w:t>до</w:t>
      </w:r>
      <w:r>
        <w:rPr>
          <w:spacing w:val="-2"/>
        </w:rPr>
        <w:t xml:space="preserve"> </w:t>
      </w:r>
      <w:r>
        <w:t>6</w:t>
      </w:r>
      <w:r>
        <w:rPr>
          <w:spacing w:val="-1"/>
        </w:rPr>
        <w:t xml:space="preserve"> </w:t>
      </w:r>
      <w:r>
        <w:t>лет.</w:t>
      </w:r>
    </w:p>
    <w:p w:rsidR="001B41ED" w:rsidRDefault="007E4F6E">
      <w:pPr>
        <w:pStyle w:val="a3"/>
        <w:spacing w:before="39"/>
        <w:ind w:left="1021" w:firstLine="0"/>
        <w:jc w:val="both"/>
      </w:pPr>
      <w:r>
        <w:t>В</w:t>
      </w:r>
      <w:r>
        <w:rPr>
          <w:spacing w:val="-5"/>
        </w:rPr>
        <w:t xml:space="preserve"> </w:t>
      </w:r>
      <w:r>
        <w:t>области</w:t>
      </w:r>
      <w:r>
        <w:rPr>
          <w:spacing w:val="-1"/>
        </w:rPr>
        <w:t xml:space="preserve"> </w:t>
      </w:r>
      <w:r>
        <w:t>познавательного</w:t>
      </w:r>
      <w:r>
        <w:rPr>
          <w:spacing w:val="-3"/>
        </w:rPr>
        <w:t xml:space="preserve"> </w:t>
      </w:r>
      <w:r>
        <w:t>развития</w:t>
      </w:r>
      <w:r>
        <w:rPr>
          <w:spacing w:val="-2"/>
        </w:rPr>
        <w:t xml:space="preserve"> </w:t>
      </w:r>
      <w:r>
        <w:t>основными</w:t>
      </w:r>
      <w:r>
        <w:rPr>
          <w:spacing w:val="1"/>
        </w:rPr>
        <w:t xml:space="preserve"> </w:t>
      </w:r>
      <w:r>
        <w:rPr>
          <w:b/>
        </w:rPr>
        <w:t>задачами</w:t>
      </w:r>
      <w:r>
        <w:rPr>
          <w:b/>
          <w:spacing w:val="-2"/>
        </w:rPr>
        <w:t xml:space="preserve"> </w:t>
      </w:r>
      <w:r>
        <w:t>образовательной</w:t>
      </w:r>
      <w:r>
        <w:rPr>
          <w:spacing w:val="-5"/>
        </w:rPr>
        <w:t xml:space="preserve"> </w:t>
      </w:r>
      <w:r>
        <w:t>деятельности</w:t>
      </w:r>
      <w:r>
        <w:rPr>
          <w:spacing w:val="-1"/>
        </w:rPr>
        <w:t xml:space="preserve"> </w:t>
      </w:r>
      <w:r>
        <w:t>являются:</w:t>
      </w:r>
    </w:p>
    <w:p w:rsidR="001B41ED" w:rsidRDefault="007E4F6E" w:rsidP="008F7D5A">
      <w:pPr>
        <w:pStyle w:val="a4"/>
        <w:numPr>
          <w:ilvl w:val="0"/>
          <w:numId w:val="309"/>
        </w:numPr>
        <w:tabs>
          <w:tab w:val="left" w:pos="1331"/>
        </w:tabs>
        <w:spacing w:before="42" w:line="264" w:lineRule="auto"/>
        <w:ind w:right="762" w:firstLine="720"/>
        <w:jc w:val="both"/>
        <w:rPr>
          <w:sz w:val="24"/>
        </w:rPr>
      </w:pPr>
      <w:r>
        <w:rPr>
          <w:spacing w:val="-1"/>
          <w:sz w:val="24"/>
        </w:rPr>
        <w:t>развивать</w:t>
      </w:r>
      <w:r>
        <w:rPr>
          <w:spacing w:val="-6"/>
          <w:sz w:val="24"/>
        </w:rPr>
        <w:t xml:space="preserve"> </w:t>
      </w:r>
      <w:r>
        <w:rPr>
          <w:spacing w:val="-1"/>
          <w:sz w:val="24"/>
        </w:rPr>
        <w:t>интерес</w:t>
      </w:r>
      <w:r>
        <w:rPr>
          <w:spacing w:val="-9"/>
          <w:sz w:val="24"/>
        </w:rPr>
        <w:t xml:space="preserve"> </w:t>
      </w:r>
      <w:r>
        <w:rPr>
          <w:spacing w:val="-1"/>
          <w:sz w:val="24"/>
        </w:rPr>
        <w:t>детей</w:t>
      </w:r>
      <w:r>
        <w:rPr>
          <w:spacing w:val="-6"/>
          <w:sz w:val="24"/>
        </w:rPr>
        <w:t xml:space="preserve"> </w:t>
      </w:r>
      <w:r>
        <w:rPr>
          <w:spacing w:val="-1"/>
          <w:sz w:val="24"/>
        </w:rPr>
        <w:t>к</w:t>
      </w:r>
      <w:r>
        <w:rPr>
          <w:spacing w:val="-7"/>
          <w:sz w:val="24"/>
        </w:rPr>
        <w:t xml:space="preserve"> </w:t>
      </w:r>
      <w:r>
        <w:rPr>
          <w:spacing w:val="-1"/>
          <w:sz w:val="24"/>
        </w:rPr>
        <w:t>самостоятельному</w:t>
      </w:r>
      <w:r>
        <w:rPr>
          <w:spacing w:val="-15"/>
          <w:sz w:val="24"/>
        </w:rPr>
        <w:t xml:space="preserve"> </w:t>
      </w:r>
      <w:r>
        <w:rPr>
          <w:spacing w:val="-1"/>
          <w:sz w:val="24"/>
        </w:rPr>
        <w:t>познанию</w:t>
      </w:r>
      <w:r>
        <w:rPr>
          <w:spacing w:val="-6"/>
          <w:sz w:val="24"/>
        </w:rPr>
        <w:t xml:space="preserve"> </w:t>
      </w:r>
      <w:r>
        <w:rPr>
          <w:sz w:val="24"/>
        </w:rPr>
        <w:t>объектов</w:t>
      </w:r>
      <w:r>
        <w:rPr>
          <w:spacing w:val="-7"/>
          <w:sz w:val="24"/>
        </w:rPr>
        <w:t xml:space="preserve"> </w:t>
      </w:r>
      <w:r>
        <w:rPr>
          <w:sz w:val="24"/>
        </w:rPr>
        <w:t>окружающего</w:t>
      </w:r>
      <w:r>
        <w:rPr>
          <w:spacing w:val="-7"/>
          <w:sz w:val="24"/>
        </w:rPr>
        <w:t xml:space="preserve"> </w:t>
      </w:r>
      <w:r>
        <w:rPr>
          <w:sz w:val="24"/>
        </w:rPr>
        <w:t>мира</w:t>
      </w:r>
      <w:r>
        <w:rPr>
          <w:spacing w:val="-9"/>
          <w:sz w:val="24"/>
        </w:rPr>
        <w:t xml:space="preserve"> </w:t>
      </w:r>
      <w:r>
        <w:rPr>
          <w:sz w:val="24"/>
        </w:rPr>
        <w:t>в</w:t>
      </w:r>
      <w:r>
        <w:rPr>
          <w:spacing w:val="-7"/>
          <w:sz w:val="24"/>
        </w:rPr>
        <w:t xml:space="preserve"> </w:t>
      </w:r>
      <w:r>
        <w:rPr>
          <w:sz w:val="24"/>
        </w:rPr>
        <w:t>его</w:t>
      </w:r>
      <w:r>
        <w:rPr>
          <w:spacing w:val="-8"/>
          <w:sz w:val="24"/>
        </w:rPr>
        <w:t xml:space="preserve"> </w:t>
      </w:r>
      <w:r>
        <w:rPr>
          <w:sz w:val="24"/>
        </w:rPr>
        <w:t>разнообразных</w:t>
      </w:r>
      <w:r>
        <w:rPr>
          <w:spacing w:val="-8"/>
          <w:sz w:val="24"/>
        </w:rPr>
        <w:t xml:space="preserve"> </w:t>
      </w:r>
      <w:r>
        <w:rPr>
          <w:sz w:val="24"/>
        </w:rPr>
        <w:t>проявлениях</w:t>
      </w:r>
      <w:r>
        <w:rPr>
          <w:spacing w:val="-7"/>
          <w:sz w:val="24"/>
        </w:rPr>
        <w:t xml:space="preserve"> </w:t>
      </w:r>
      <w:r>
        <w:rPr>
          <w:sz w:val="24"/>
        </w:rPr>
        <w:t>и</w:t>
      </w:r>
      <w:r>
        <w:rPr>
          <w:spacing w:val="-7"/>
          <w:sz w:val="24"/>
        </w:rPr>
        <w:t xml:space="preserve"> </w:t>
      </w:r>
      <w:r>
        <w:rPr>
          <w:sz w:val="24"/>
        </w:rPr>
        <w:t>простейших</w:t>
      </w:r>
      <w:r>
        <w:rPr>
          <w:spacing w:val="-57"/>
          <w:sz w:val="24"/>
        </w:rPr>
        <w:t xml:space="preserve"> </w:t>
      </w:r>
      <w:r>
        <w:rPr>
          <w:sz w:val="24"/>
        </w:rPr>
        <w:t>зависимостях;</w:t>
      </w:r>
    </w:p>
    <w:p w:rsidR="001B41ED" w:rsidRDefault="007E4F6E" w:rsidP="008F7D5A">
      <w:pPr>
        <w:pStyle w:val="a4"/>
        <w:numPr>
          <w:ilvl w:val="0"/>
          <w:numId w:val="309"/>
        </w:numPr>
        <w:tabs>
          <w:tab w:val="left" w:pos="1341"/>
        </w:tabs>
        <w:spacing w:before="14"/>
        <w:ind w:left="1340" w:hanging="289"/>
        <w:jc w:val="both"/>
        <w:rPr>
          <w:sz w:val="24"/>
        </w:rPr>
      </w:pPr>
      <w:r>
        <w:rPr>
          <w:sz w:val="24"/>
        </w:rPr>
        <w:t>формировать</w:t>
      </w:r>
      <w:r>
        <w:rPr>
          <w:spacing w:val="-3"/>
          <w:sz w:val="24"/>
        </w:rPr>
        <w:t xml:space="preserve"> </w:t>
      </w:r>
      <w:r>
        <w:rPr>
          <w:sz w:val="24"/>
        </w:rPr>
        <w:t>представления</w:t>
      </w:r>
      <w:r>
        <w:rPr>
          <w:spacing w:val="-3"/>
          <w:sz w:val="24"/>
        </w:rPr>
        <w:t xml:space="preserve"> </w:t>
      </w:r>
      <w:r>
        <w:rPr>
          <w:sz w:val="24"/>
        </w:rPr>
        <w:t>детей</w:t>
      </w:r>
      <w:r>
        <w:rPr>
          <w:spacing w:val="-3"/>
          <w:sz w:val="24"/>
        </w:rPr>
        <w:t xml:space="preserve"> </w:t>
      </w:r>
      <w:r>
        <w:rPr>
          <w:sz w:val="24"/>
        </w:rPr>
        <w:t>о</w:t>
      </w:r>
      <w:r>
        <w:rPr>
          <w:spacing w:val="-4"/>
          <w:sz w:val="24"/>
        </w:rPr>
        <w:t xml:space="preserve"> </w:t>
      </w:r>
      <w:r>
        <w:rPr>
          <w:sz w:val="24"/>
        </w:rPr>
        <w:t>цифровых</w:t>
      </w:r>
      <w:r>
        <w:rPr>
          <w:spacing w:val="-4"/>
          <w:sz w:val="24"/>
        </w:rPr>
        <w:t xml:space="preserve"> </w:t>
      </w:r>
      <w:r>
        <w:rPr>
          <w:sz w:val="24"/>
        </w:rPr>
        <w:t>средствах</w:t>
      </w:r>
      <w:r>
        <w:rPr>
          <w:spacing w:val="-1"/>
          <w:sz w:val="24"/>
        </w:rPr>
        <w:t xml:space="preserve"> </w:t>
      </w:r>
      <w:r>
        <w:rPr>
          <w:sz w:val="24"/>
        </w:rPr>
        <w:t>познания</w:t>
      </w:r>
      <w:r>
        <w:rPr>
          <w:spacing w:val="-4"/>
          <w:sz w:val="24"/>
        </w:rPr>
        <w:t xml:space="preserve"> </w:t>
      </w:r>
      <w:r>
        <w:rPr>
          <w:sz w:val="24"/>
        </w:rPr>
        <w:t>окружающего</w:t>
      </w:r>
      <w:r>
        <w:rPr>
          <w:spacing w:val="-4"/>
          <w:sz w:val="24"/>
        </w:rPr>
        <w:t xml:space="preserve"> </w:t>
      </w:r>
      <w:r>
        <w:rPr>
          <w:sz w:val="24"/>
        </w:rPr>
        <w:t>мира,</w:t>
      </w:r>
      <w:r>
        <w:rPr>
          <w:spacing w:val="-3"/>
          <w:sz w:val="24"/>
        </w:rPr>
        <w:t xml:space="preserve"> </w:t>
      </w:r>
      <w:r>
        <w:rPr>
          <w:sz w:val="24"/>
        </w:rPr>
        <w:t>способах</w:t>
      </w:r>
      <w:r>
        <w:rPr>
          <w:spacing w:val="-1"/>
          <w:sz w:val="24"/>
        </w:rPr>
        <w:t xml:space="preserve"> </w:t>
      </w:r>
      <w:r>
        <w:rPr>
          <w:sz w:val="24"/>
        </w:rPr>
        <w:t>их</w:t>
      </w:r>
      <w:r>
        <w:rPr>
          <w:spacing w:val="-2"/>
          <w:sz w:val="24"/>
        </w:rPr>
        <w:t xml:space="preserve"> </w:t>
      </w:r>
      <w:r>
        <w:rPr>
          <w:sz w:val="24"/>
        </w:rPr>
        <w:t>безопасного</w:t>
      </w:r>
      <w:r>
        <w:rPr>
          <w:spacing w:val="-3"/>
          <w:sz w:val="24"/>
        </w:rPr>
        <w:t xml:space="preserve"> </w:t>
      </w:r>
      <w:r>
        <w:rPr>
          <w:sz w:val="24"/>
        </w:rPr>
        <w:t>использования;</w:t>
      </w:r>
    </w:p>
    <w:p w:rsidR="001B41ED" w:rsidRDefault="007E4F6E" w:rsidP="008F7D5A">
      <w:pPr>
        <w:pStyle w:val="a4"/>
        <w:numPr>
          <w:ilvl w:val="0"/>
          <w:numId w:val="309"/>
        </w:numPr>
        <w:tabs>
          <w:tab w:val="left" w:pos="1336"/>
        </w:tabs>
        <w:spacing w:before="33" w:line="268" w:lineRule="auto"/>
        <w:ind w:right="762" w:firstLine="720"/>
        <w:jc w:val="both"/>
        <w:rPr>
          <w:sz w:val="24"/>
        </w:rPr>
      </w:pPr>
      <w:r>
        <w:rPr>
          <w:sz w:val="24"/>
        </w:rPr>
        <w:t>развивать</w:t>
      </w:r>
      <w:r>
        <w:rPr>
          <w:spacing w:val="1"/>
          <w:sz w:val="24"/>
        </w:rPr>
        <w:t xml:space="preserve"> </w:t>
      </w:r>
      <w:r>
        <w:rPr>
          <w:sz w:val="24"/>
        </w:rPr>
        <w:t>способность</w:t>
      </w:r>
      <w:r>
        <w:rPr>
          <w:spacing w:val="1"/>
          <w:sz w:val="24"/>
        </w:rPr>
        <w:t xml:space="preserve"> </w:t>
      </w:r>
      <w:r>
        <w:rPr>
          <w:sz w:val="24"/>
        </w:rPr>
        <w:t>использовать</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аналитические</w:t>
      </w:r>
      <w:r>
        <w:rPr>
          <w:spacing w:val="1"/>
          <w:sz w:val="24"/>
        </w:rPr>
        <w:t xml:space="preserve"> </w:t>
      </w:r>
      <w:r>
        <w:rPr>
          <w:sz w:val="24"/>
        </w:rPr>
        <w:t>способы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математической</w:t>
      </w:r>
      <w:r>
        <w:rPr>
          <w:spacing w:val="1"/>
          <w:sz w:val="24"/>
        </w:rPr>
        <w:t xml:space="preserve"> </w:t>
      </w:r>
      <w:r>
        <w:rPr>
          <w:sz w:val="24"/>
        </w:rPr>
        <w:t>стороны</w:t>
      </w:r>
      <w:r>
        <w:rPr>
          <w:spacing w:val="-57"/>
          <w:sz w:val="24"/>
        </w:rPr>
        <w:t xml:space="preserve"> </w:t>
      </w:r>
      <w:r>
        <w:rPr>
          <w:sz w:val="24"/>
        </w:rPr>
        <w:t>окружающего мира: опосредованное сравнение объектов с помощью заместителей (условной меры), сравнение по разным основаниям, счет,</w:t>
      </w:r>
      <w:r>
        <w:rPr>
          <w:spacing w:val="1"/>
          <w:sz w:val="24"/>
        </w:rPr>
        <w:t xml:space="preserve"> </w:t>
      </w:r>
      <w:r>
        <w:rPr>
          <w:sz w:val="24"/>
        </w:rPr>
        <w:t>упорядочивание,</w:t>
      </w:r>
      <w:r>
        <w:rPr>
          <w:spacing w:val="-1"/>
          <w:sz w:val="24"/>
        </w:rPr>
        <w:t xml:space="preserve"> </w:t>
      </w:r>
      <w:r>
        <w:rPr>
          <w:sz w:val="24"/>
        </w:rPr>
        <w:t>классификация, сериация</w:t>
      </w:r>
      <w:r>
        <w:rPr>
          <w:spacing w:val="-4"/>
          <w:sz w:val="24"/>
        </w:rPr>
        <w:t xml:space="preserve"> </w:t>
      </w:r>
      <w:r>
        <w:rPr>
          <w:sz w:val="24"/>
        </w:rPr>
        <w:t>и тому</w:t>
      </w:r>
      <w:r>
        <w:rPr>
          <w:spacing w:val="-6"/>
          <w:sz w:val="24"/>
        </w:rPr>
        <w:t xml:space="preserve"> </w:t>
      </w:r>
      <w:r>
        <w:rPr>
          <w:sz w:val="24"/>
        </w:rPr>
        <w:t>подобное); совершенствовать ориентировку</w:t>
      </w:r>
      <w:r>
        <w:rPr>
          <w:spacing w:val="-5"/>
          <w:sz w:val="24"/>
        </w:rPr>
        <w:t xml:space="preserve"> </w:t>
      </w:r>
      <w:r>
        <w:rPr>
          <w:sz w:val="24"/>
        </w:rPr>
        <w:t>в</w:t>
      </w:r>
      <w:r>
        <w:rPr>
          <w:spacing w:val="-1"/>
          <w:sz w:val="24"/>
        </w:rPr>
        <w:t xml:space="preserve"> </w:t>
      </w:r>
      <w:r>
        <w:rPr>
          <w:sz w:val="24"/>
        </w:rPr>
        <w:t>пространстве</w:t>
      </w:r>
      <w:r>
        <w:rPr>
          <w:spacing w:val="-2"/>
          <w:sz w:val="24"/>
        </w:rPr>
        <w:t xml:space="preserve"> </w:t>
      </w:r>
      <w:r>
        <w:rPr>
          <w:sz w:val="24"/>
        </w:rPr>
        <w:t>и времени;</w:t>
      </w:r>
    </w:p>
    <w:p w:rsidR="001B41ED" w:rsidRDefault="001B41ED">
      <w:pPr>
        <w:spacing w:line="268" w:lineRule="auto"/>
        <w:jc w:val="both"/>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309"/>
        </w:numPr>
        <w:tabs>
          <w:tab w:val="left" w:pos="1341"/>
        </w:tabs>
        <w:spacing w:before="68" w:line="271" w:lineRule="auto"/>
        <w:ind w:right="760" w:firstLine="720"/>
        <w:jc w:val="both"/>
        <w:rPr>
          <w:sz w:val="24"/>
        </w:rPr>
      </w:pPr>
      <w:r>
        <w:rPr>
          <w:sz w:val="24"/>
        </w:rPr>
        <w:lastRenderedPageBreak/>
        <w:t>развивать способы взаимодействия с членами семьи и людьми ближайшего окружения в познавательной деятельности, расширять</w:t>
      </w:r>
      <w:r>
        <w:rPr>
          <w:spacing w:val="1"/>
          <w:sz w:val="24"/>
        </w:rPr>
        <w:t xml:space="preserve"> </w:t>
      </w:r>
      <w:r>
        <w:rPr>
          <w:sz w:val="24"/>
        </w:rPr>
        <w:t>самостоятельные</w:t>
      </w:r>
      <w:r>
        <w:rPr>
          <w:spacing w:val="1"/>
          <w:sz w:val="24"/>
        </w:rPr>
        <w:t xml:space="preserve"> </w:t>
      </w:r>
      <w:r>
        <w:rPr>
          <w:sz w:val="24"/>
        </w:rPr>
        <w:t>действия</w:t>
      </w:r>
      <w:r>
        <w:rPr>
          <w:spacing w:val="1"/>
          <w:sz w:val="24"/>
        </w:rPr>
        <w:t xml:space="preserve"> </w:t>
      </w:r>
      <w:r>
        <w:rPr>
          <w:sz w:val="24"/>
        </w:rPr>
        <w:t>различной</w:t>
      </w:r>
      <w:r>
        <w:rPr>
          <w:spacing w:val="1"/>
          <w:sz w:val="24"/>
        </w:rPr>
        <w:t xml:space="preserve"> </w:t>
      </w:r>
      <w:r>
        <w:rPr>
          <w:sz w:val="24"/>
        </w:rPr>
        <w:t>направленности,</w:t>
      </w:r>
      <w:r>
        <w:rPr>
          <w:spacing w:val="1"/>
          <w:sz w:val="24"/>
        </w:rPr>
        <w:t xml:space="preserve"> </w:t>
      </w:r>
      <w:r>
        <w:rPr>
          <w:sz w:val="24"/>
        </w:rPr>
        <w:t>закреплять</w:t>
      </w:r>
      <w:r>
        <w:rPr>
          <w:spacing w:val="1"/>
          <w:sz w:val="24"/>
        </w:rPr>
        <w:t xml:space="preserve"> </w:t>
      </w:r>
      <w:r>
        <w:rPr>
          <w:sz w:val="24"/>
        </w:rPr>
        <w:t>позитивный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деятельности;</w:t>
      </w:r>
    </w:p>
    <w:p w:rsidR="001B41ED" w:rsidRDefault="007E4F6E" w:rsidP="008F7D5A">
      <w:pPr>
        <w:pStyle w:val="a4"/>
        <w:numPr>
          <w:ilvl w:val="0"/>
          <w:numId w:val="309"/>
        </w:numPr>
        <w:tabs>
          <w:tab w:val="left" w:pos="1336"/>
        </w:tabs>
        <w:spacing w:before="4" w:line="264" w:lineRule="auto"/>
        <w:ind w:right="759" w:firstLine="720"/>
        <w:jc w:val="both"/>
        <w:rPr>
          <w:sz w:val="24"/>
        </w:rPr>
      </w:pPr>
      <w:r>
        <w:rPr>
          <w:sz w:val="24"/>
        </w:rPr>
        <w:t>расширять представления о многообразии объектов живой природы, их особенностях, среде обитания и образе жизни, в разные</w:t>
      </w:r>
      <w:r>
        <w:rPr>
          <w:spacing w:val="1"/>
          <w:sz w:val="24"/>
        </w:rPr>
        <w:t xml:space="preserve"> </w:t>
      </w:r>
      <w:r>
        <w:rPr>
          <w:sz w:val="24"/>
        </w:rPr>
        <w:t>сезоны</w:t>
      </w:r>
      <w:r>
        <w:rPr>
          <w:spacing w:val="-1"/>
          <w:sz w:val="24"/>
        </w:rPr>
        <w:t xml:space="preserve"> </w:t>
      </w:r>
      <w:r>
        <w:rPr>
          <w:sz w:val="24"/>
        </w:rPr>
        <w:t>года, их</w:t>
      </w:r>
      <w:r>
        <w:rPr>
          <w:spacing w:val="-2"/>
          <w:sz w:val="24"/>
        </w:rPr>
        <w:t xml:space="preserve"> </w:t>
      </w:r>
      <w:r>
        <w:rPr>
          <w:sz w:val="24"/>
        </w:rPr>
        <w:t>потребностях; продолжать</w:t>
      </w:r>
      <w:r>
        <w:rPr>
          <w:spacing w:val="3"/>
          <w:sz w:val="24"/>
        </w:rPr>
        <w:t xml:space="preserve"> </w:t>
      </w:r>
      <w:r>
        <w:rPr>
          <w:sz w:val="24"/>
        </w:rPr>
        <w:t>учить группировать</w:t>
      </w:r>
      <w:r>
        <w:rPr>
          <w:spacing w:val="1"/>
          <w:sz w:val="24"/>
        </w:rPr>
        <w:t xml:space="preserve"> </w:t>
      </w:r>
      <w:r>
        <w:rPr>
          <w:sz w:val="24"/>
        </w:rPr>
        <w:t>объекты живой</w:t>
      </w:r>
      <w:r>
        <w:rPr>
          <w:spacing w:val="-1"/>
          <w:sz w:val="24"/>
        </w:rPr>
        <w:t xml:space="preserve"> </w:t>
      </w:r>
      <w:r>
        <w:rPr>
          <w:sz w:val="24"/>
        </w:rPr>
        <w:t>природы;</w:t>
      </w:r>
    </w:p>
    <w:p w:rsidR="001B41ED" w:rsidRDefault="007E4F6E" w:rsidP="008F7D5A">
      <w:pPr>
        <w:pStyle w:val="a4"/>
        <w:numPr>
          <w:ilvl w:val="0"/>
          <w:numId w:val="309"/>
        </w:numPr>
        <w:tabs>
          <w:tab w:val="left" w:pos="1346"/>
        </w:tabs>
        <w:spacing w:before="14" w:line="264" w:lineRule="auto"/>
        <w:ind w:right="754" w:firstLine="720"/>
        <w:jc w:val="both"/>
        <w:rPr>
          <w:sz w:val="24"/>
        </w:rPr>
      </w:pPr>
      <w:r>
        <w:rPr>
          <w:sz w:val="24"/>
        </w:rPr>
        <w:t>продолжать</w:t>
      </w:r>
      <w:r>
        <w:rPr>
          <w:spacing w:val="-2"/>
          <w:sz w:val="24"/>
        </w:rPr>
        <w:t xml:space="preserve"> </w:t>
      </w:r>
      <w:r>
        <w:rPr>
          <w:sz w:val="24"/>
        </w:rPr>
        <w:t>учить</w:t>
      </w:r>
      <w:r>
        <w:rPr>
          <w:spacing w:val="-2"/>
          <w:sz w:val="24"/>
        </w:rPr>
        <w:t xml:space="preserve"> </w:t>
      </w:r>
      <w:r>
        <w:rPr>
          <w:sz w:val="24"/>
        </w:rPr>
        <w:t>детей</w:t>
      </w:r>
      <w:r>
        <w:rPr>
          <w:spacing w:val="-4"/>
          <w:sz w:val="24"/>
        </w:rPr>
        <w:t xml:space="preserve"> </w:t>
      </w:r>
      <w:r>
        <w:rPr>
          <w:sz w:val="24"/>
        </w:rPr>
        <w:t>использовать</w:t>
      </w:r>
      <w:r>
        <w:rPr>
          <w:spacing w:val="-4"/>
          <w:sz w:val="24"/>
        </w:rPr>
        <w:t xml:space="preserve"> </w:t>
      </w:r>
      <w:r>
        <w:rPr>
          <w:sz w:val="24"/>
        </w:rPr>
        <w:t>приемы</w:t>
      </w:r>
      <w:r>
        <w:rPr>
          <w:spacing w:val="-4"/>
          <w:sz w:val="24"/>
        </w:rPr>
        <w:t xml:space="preserve"> </w:t>
      </w:r>
      <w:r>
        <w:rPr>
          <w:sz w:val="24"/>
        </w:rPr>
        <w:t>экспериментирования</w:t>
      </w:r>
      <w:r>
        <w:rPr>
          <w:spacing w:val="-1"/>
          <w:sz w:val="24"/>
        </w:rPr>
        <w:t xml:space="preserve"> </w:t>
      </w:r>
      <w:r>
        <w:rPr>
          <w:sz w:val="24"/>
        </w:rPr>
        <w:t>для</w:t>
      </w:r>
      <w:r>
        <w:rPr>
          <w:spacing w:val="-4"/>
          <w:sz w:val="24"/>
        </w:rPr>
        <w:t xml:space="preserve"> </w:t>
      </w:r>
      <w:r>
        <w:rPr>
          <w:sz w:val="24"/>
        </w:rPr>
        <w:t>познания</w:t>
      </w:r>
      <w:r>
        <w:rPr>
          <w:spacing w:val="-4"/>
          <w:sz w:val="24"/>
        </w:rPr>
        <w:t xml:space="preserve"> </w:t>
      </w:r>
      <w:r>
        <w:rPr>
          <w:sz w:val="24"/>
        </w:rPr>
        <w:t>объектов</w:t>
      </w:r>
      <w:r>
        <w:rPr>
          <w:spacing w:val="-6"/>
          <w:sz w:val="24"/>
        </w:rPr>
        <w:t xml:space="preserve"> </w:t>
      </w:r>
      <w:r>
        <w:rPr>
          <w:sz w:val="24"/>
        </w:rPr>
        <w:t>живой</w:t>
      </w:r>
      <w:r>
        <w:rPr>
          <w:spacing w:val="-6"/>
          <w:sz w:val="24"/>
        </w:rPr>
        <w:t xml:space="preserve"> </w:t>
      </w:r>
      <w:r>
        <w:rPr>
          <w:sz w:val="24"/>
        </w:rPr>
        <w:t>и</w:t>
      </w:r>
      <w:r>
        <w:rPr>
          <w:spacing w:val="-4"/>
          <w:sz w:val="24"/>
        </w:rPr>
        <w:t xml:space="preserve"> </w:t>
      </w:r>
      <w:r>
        <w:rPr>
          <w:sz w:val="24"/>
        </w:rPr>
        <w:t>неживой</w:t>
      </w:r>
      <w:r>
        <w:rPr>
          <w:spacing w:val="-5"/>
          <w:sz w:val="24"/>
        </w:rPr>
        <w:t xml:space="preserve"> </w:t>
      </w:r>
      <w:r>
        <w:rPr>
          <w:sz w:val="24"/>
        </w:rPr>
        <w:t>природы</w:t>
      </w:r>
      <w:r>
        <w:rPr>
          <w:spacing w:val="-4"/>
          <w:sz w:val="24"/>
        </w:rPr>
        <w:t xml:space="preserve"> </w:t>
      </w:r>
      <w:r>
        <w:rPr>
          <w:sz w:val="24"/>
        </w:rPr>
        <w:t>и</w:t>
      </w:r>
      <w:r>
        <w:rPr>
          <w:spacing w:val="-6"/>
          <w:sz w:val="24"/>
        </w:rPr>
        <w:t xml:space="preserve"> </w:t>
      </w:r>
      <w:r>
        <w:rPr>
          <w:sz w:val="24"/>
        </w:rPr>
        <w:t>их</w:t>
      </w:r>
      <w:r>
        <w:rPr>
          <w:spacing w:val="-2"/>
          <w:sz w:val="24"/>
        </w:rPr>
        <w:t xml:space="preserve"> </w:t>
      </w:r>
      <w:r>
        <w:rPr>
          <w:sz w:val="24"/>
        </w:rPr>
        <w:t>свойств</w:t>
      </w:r>
      <w:r>
        <w:rPr>
          <w:spacing w:val="-57"/>
          <w:sz w:val="24"/>
        </w:rPr>
        <w:t xml:space="preserve"> </w:t>
      </w:r>
      <w:r>
        <w:rPr>
          <w:sz w:val="24"/>
        </w:rPr>
        <w:t>и</w:t>
      </w:r>
      <w:r>
        <w:rPr>
          <w:spacing w:val="-1"/>
          <w:sz w:val="24"/>
        </w:rPr>
        <w:t xml:space="preserve"> </w:t>
      </w:r>
      <w:r>
        <w:rPr>
          <w:sz w:val="24"/>
        </w:rPr>
        <w:t>качеств;</w:t>
      </w:r>
    </w:p>
    <w:p w:rsidR="001B41ED" w:rsidRDefault="007E4F6E" w:rsidP="008F7D5A">
      <w:pPr>
        <w:pStyle w:val="a4"/>
        <w:numPr>
          <w:ilvl w:val="0"/>
          <w:numId w:val="309"/>
        </w:numPr>
        <w:tabs>
          <w:tab w:val="left" w:pos="1341"/>
        </w:tabs>
        <w:spacing w:before="15" w:line="264" w:lineRule="auto"/>
        <w:ind w:right="759" w:firstLine="720"/>
        <w:jc w:val="both"/>
        <w:rPr>
          <w:sz w:val="24"/>
        </w:rPr>
      </w:pPr>
      <w:r>
        <w:rPr>
          <w:sz w:val="24"/>
        </w:rPr>
        <w:t>продолжать</w:t>
      </w:r>
      <w:r>
        <w:rPr>
          <w:spacing w:val="-14"/>
          <w:sz w:val="24"/>
        </w:rPr>
        <w:t xml:space="preserve"> </w:t>
      </w:r>
      <w:r>
        <w:rPr>
          <w:sz w:val="24"/>
        </w:rPr>
        <w:t>знакомить</w:t>
      </w:r>
      <w:r>
        <w:rPr>
          <w:spacing w:val="-14"/>
          <w:sz w:val="24"/>
        </w:rPr>
        <w:t xml:space="preserve"> </w:t>
      </w:r>
      <w:r>
        <w:rPr>
          <w:sz w:val="24"/>
        </w:rPr>
        <w:t>с</w:t>
      </w:r>
      <w:r>
        <w:rPr>
          <w:spacing w:val="-13"/>
          <w:sz w:val="24"/>
        </w:rPr>
        <w:t xml:space="preserve"> </w:t>
      </w:r>
      <w:r>
        <w:rPr>
          <w:sz w:val="24"/>
        </w:rPr>
        <w:t>сезонными</w:t>
      </w:r>
      <w:r>
        <w:rPr>
          <w:spacing w:val="-12"/>
          <w:sz w:val="24"/>
        </w:rPr>
        <w:t xml:space="preserve"> </w:t>
      </w:r>
      <w:r>
        <w:rPr>
          <w:sz w:val="24"/>
        </w:rPr>
        <w:t>изменениями</w:t>
      </w:r>
      <w:r>
        <w:rPr>
          <w:spacing w:val="-12"/>
          <w:sz w:val="24"/>
        </w:rPr>
        <w:t xml:space="preserve"> </w:t>
      </w:r>
      <w:r>
        <w:rPr>
          <w:sz w:val="24"/>
        </w:rPr>
        <w:t>в</w:t>
      </w:r>
      <w:r>
        <w:rPr>
          <w:spacing w:val="-13"/>
          <w:sz w:val="24"/>
        </w:rPr>
        <w:t xml:space="preserve"> </w:t>
      </w:r>
      <w:r>
        <w:rPr>
          <w:sz w:val="24"/>
        </w:rPr>
        <w:t>природе,</w:t>
      </w:r>
      <w:r>
        <w:rPr>
          <w:spacing w:val="-15"/>
          <w:sz w:val="24"/>
        </w:rPr>
        <w:t xml:space="preserve"> </w:t>
      </w:r>
      <w:r>
        <w:rPr>
          <w:sz w:val="24"/>
        </w:rPr>
        <w:t>и</w:t>
      </w:r>
      <w:r>
        <w:rPr>
          <w:spacing w:val="-12"/>
          <w:sz w:val="24"/>
        </w:rPr>
        <w:t xml:space="preserve"> </w:t>
      </w:r>
      <w:r>
        <w:rPr>
          <w:sz w:val="24"/>
        </w:rPr>
        <w:t>деятельностью</w:t>
      </w:r>
      <w:r>
        <w:rPr>
          <w:spacing w:val="-12"/>
          <w:sz w:val="24"/>
        </w:rPr>
        <w:t xml:space="preserve"> </w:t>
      </w:r>
      <w:r>
        <w:rPr>
          <w:sz w:val="24"/>
        </w:rPr>
        <w:t>человека</w:t>
      </w:r>
      <w:r>
        <w:rPr>
          <w:spacing w:val="-14"/>
          <w:sz w:val="24"/>
        </w:rPr>
        <w:t xml:space="preserve"> </w:t>
      </w:r>
      <w:r>
        <w:rPr>
          <w:sz w:val="24"/>
        </w:rPr>
        <w:t>в</w:t>
      </w:r>
      <w:r>
        <w:rPr>
          <w:spacing w:val="-14"/>
          <w:sz w:val="24"/>
        </w:rPr>
        <w:t xml:space="preserve"> </w:t>
      </w:r>
      <w:r>
        <w:rPr>
          <w:sz w:val="24"/>
        </w:rPr>
        <w:t>разные</w:t>
      </w:r>
      <w:r>
        <w:rPr>
          <w:spacing w:val="-13"/>
          <w:sz w:val="24"/>
        </w:rPr>
        <w:t xml:space="preserve"> </w:t>
      </w:r>
      <w:r>
        <w:rPr>
          <w:sz w:val="24"/>
        </w:rPr>
        <w:t>сезоны,</w:t>
      </w:r>
      <w:r>
        <w:rPr>
          <w:spacing w:val="-14"/>
          <w:sz w:val="24"/>
        </w:rPr>
        <w:t xml:space="preserve"> </w:t>
      </w:r>
      <w:r>
        <w:rPr>
          <w:sz w:val="24"/>
        </w:rPr>
        <w:t>воспитывать</w:t>
      </w:r>
      <w:r>
        <w:rPr>
          <w:spacing w:val="-12"/>
          <w:sz w:val="24"/>
        </w:rPr>
        <w:t xml:space="preserve"> </w:t>
      </w:r>
      <w:r>
        <w:rPr>
          <w:sz w:val="24"/>
        </w:rPr>
        <w:t>положительное</w:t>
      </w:r>
      <w:r>
        <w:rPr>
          <w:spacing w:val="-57"/>
          <w:sz w:val="24"/>
        </w:rPr>
        <w:t xml:space="preserve"> </w:t>
      </w:r>
      <w:r>
        <w:rPr>
          <w:sz w:val="24"/>
        </w:rPr>
        <w:t>отношение</w:t>
      </w:r>
      <w:r>
        <w:rPr>
          <w:spacing w:val="-2"/>
          <w:sz w:val="24"/>
        </w:rPr>
        <w:t xml:space="preserve"> </w:t>
      </w:r>
      <w:r>
        <w:rPr>
          <w:sz w:val="24"/>
        </w:rPr>
        <w:t>ко всем</w:t>
      </w:r>
      <w:r>
        <w:rPr>
          <w:spacing w:val="-1"/>
          <w:sz w:val="24"/>
        </w:rPr>
        <w:t xml:space="preserve"> </w:t>
      </w:r>
      <w:r>
        <w:rPr>
          <w:sz w:val="24"/>
        </w:rPr>
        <w:t>живым</w:t>
      </w:r>
      <w:r>
        <w:rPr>
          <w:spacing w:val="-1"/>
          <w:sz w:val="24"/>
        </w:rPr>
        <w:t xml:space="preserve"> </w:t>
      </w:r>
      <w:r>
        <w:rPr>
          <w:sz w:val="24"/>
        </w:rPr>
        <w:t>существам, желание</w:t>
      </w:r>
      <w:r>
        <w:rPr>
          <w:spacing w:val="-1"/>
          <w:sz w:val="24"/>
        </w:rPr>
        <w:t xml:space="preserve"> </w:t>
      </w:r>
      <w:r>
        <w:rPr>
          <w:sz w:val="24"/>
        </w:rPr>
        <w:t>их</w:t>
      </w:r>
      <w:r>
        <w:rPr>
          <w:spacing w:val="-1"/>
          <w:sz w:val="24"/>
        </w:rPr>
        <w:t xml:space="preserve"> </w:t>
      </w:r>
      <w:r>
        <w:rPr>
          <w:sz w:val="24"/>
        </w:rPr>
        <w:t>беречь и</w:t>
      </w:r>
      <w:r>
        <w:rPr>
          <w:spacing w:val="-1"/>
          <w:sz w:val="24"/>
        </w:rPr>
        <w:t xml:space="preserve"> </w:t>
      </w:r>
      <w:r>
        <w:rPr>
          <w:sz w:val="24"/>
        </w:rPr>
        <w:t>заботиться.</w:t>
      </w:r>
    </w:p>
    <w:p w:rsidR="001B41ED" w:rsidRDefault="007E4F6E">
      <w:pPr>
        <w:spacing w:before="13"/>
        <w:ind w:left="1052"/>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a4"/>
        <w:numPr>
          <w:ilvl w:val="0"/>
          <w:numId w:val="308"/>
        </w:numPr>
        <w:tabs>
          <w:tab w:val="left" w:pos="1326"/>
        </w:tabs>
        <w:spacing w:before="42"/>
        <w:jc w:val="both"/>
        <w:rPr>
          <w:sz w:val="24"/>
        </w:rPr>
      </w:pPr>
      <w:r>
        <w:rPr>
          <w:sz w:val="24"/>
        </w:rPr>
        <w:t>Сенсорные</w:t>
      </w:r>
      <w:r>
        <w:rPr>
          <w:spacing w:val="-5"/>
          <w:sz w:val="24"/>
        </w:rPr>
        <w:t xml:space="preserve"> </w:t>
      </w:r>
      <w:r>
        <w:rPr>
          <w:sz w:val="24"/>
        </w:rPr>
        <w:t>эталоны</w:t>
      </w:r>
      <w:r>
        <w:rPr>
          <w:spacing w:val="-2"/>
          <w:sz w:val="24"/>
        </w:rPr>
        <w:t xml:space="preserve"> </w:t>
      </w:r>
      <w:r>
        <w:rPr>
          <w:sz w:val="24"/>
        </w:rPr>
        <w:t>и</w:t>
      </w:r>
      <w:r>
        <w:rPr>
          <w:spacing w:val="-2"/>
          <w:sz w:val="24"/>
        </w:rPr>
        <w:t xml:space="preserve"> </w:t>
      </w:r>
      <w:r>
        <w:rPr>
          <w:sz w:val="24"/>
        </w:rPr>
        <w:t>познавательные</w:t>
      </w:r>
      <w:r>
        <w:rPr>
          <w:spacing w:val="-4"/>
          <w:sz w:val="24"/>
        </w:rPr>
        <w:t xml:space="preserve"> </w:t>
      </w:r>
      <w:r>
        <w:rPr>
          <w:sz w:val="24"/>
        </w:rPr>
        <w:t>действия:</w:t>
      </w:r>
    </w:p>
    <w:p w:rsidR="001B41ED" w:rsidRDefault="007E4F6E">
      <w:pPr>
        <w:pStyle w:val="a3"/>
        <w:spacing w:before="32" w:line="276" w:lineRule="auto"/>
        <w:ind w:left="332" w:right="750" w:firstLine="720"/>
        <w:jc w:val="both"/>
      </w:pPr>
      <w:r>
        <w:t>педагог закрепляет умения детей различать и называть все цвета спектра и ахроматические цвета, оттенки цвета, тоны цвета, теплые и</w:t>
      </w:r>
      <w:r>
        <w:rPr>
          <w:spacing w:val="1"/>
        </w:rPr>
        <w:t xml:space="preserve"> </w:t>
      </w:r>
      <w:r>
        <w:t>холодные оттенки; расширяет знания об известных цветах, знакомит с новыми цветами (фиолетовый) и оттенками (голубой, розовый, темно-</w:t>
      </w:r>
      <w:r>
        <w:rPr>
          <w:spacing w:val="1"/>
        </w:rPr>
        <w:t xml:space="preserve"> </w:t>
      </w:r>
      <w:r>
        <w:t>зеленый, сиреневый); развивает способность различать и называть геометрические фигуры, осваивать способы воссоздания фигуры из частей,</w:t>
      </w:r>
      <w:r>
        <w:rPr>
          <w:spacing w:val="-57"/>
        </w:rPr>
        <w:t xml:space="preserve"> </w:t>
      </w:r>
      <w:r>
        <w:t>деления фигуры на части; выделять структуру плоских геометрических фигур, использовать сенсорные эталоны для оценки свойств и качеств</w:t>
      </w:r>
      <w:r>
        <w:rPr>
          <w:spacing w:val="-57"/>
        </w:rPr>
        <w:t xml:space="preserve"> </w:t>
      </w:r>
      <w:r>
        <w:rPr>
          <w:spacing w:val="-1"/>
        </w:rPr>
        <w:t>предметов.</w:t>
      </w:r>
      <w:r>
        <w:rPr>
          <w:spacing w:val="-15"/>
        </w:rPr>
        <w:t xml:space="preserve"> </w:t>
      </w:r>
      <w:r>
        <w:rPr>
          <w:spacing w:val="-1"/>
        </w:rPr>
        <w:t>Посредством</w:t>
      </w:r>
      <w:r>
        <w:rPr>
          <w:spacing w:val="-16"/>
        </w:rPr>
        <w:t xml:space="preserve"> </w:t>
      </w:r>
      <w:r>
        <w:rPr>
          <w:spacing w:val="-1"/>
        </w:rPr>
        <w:t>игровой</w:t>
      </w:r>
      <w:r>
        <w:rPr>
          <w:spacing w:val="-14"/>
        </w:rPr>
        <w:t xml:space="preserve"> </w:t>
      </w:r>
      <w:r>
        <w:rPr>
          <w:spacing w:val="-1"/>
        </w:rPr>
        <w:t>и</w:t>
      </w:r>
      <w:r>
        <w:rPr>
          <w:spacing w:val="-16"/>
        </w:rPr>
        <w:t xml:space="preserve"> </w:t>
      </w:r>
      <w:r>
        <w:rPr>
          <w:spacing w:val="-1"/>
        </w:rPr>
        <w:t>познавательной</w:t>
      </w:r>
      <w:r>
        <w:rPr>
          <w:spacing w:val="-14"/>
        </w:rPr>
        <w:t xml:space="preserve"> </w:t>
      </w:r>
      <w:r>
        <w:t>мотивации</w:t>
      </w:r>
      <w:r>
        <w:rPr>
          <w:spacing w:val="-14"/>
        </w:rPr>
        <w:t xml:space="preserve"> </w:t>
      </w:r>
      <w:r>
        <w:t>педагог</w:t>
      </w:r>
      <w:r>
        <w:rPr>
          <w:spacing w:val="-15"/>
        </w:rPr>
        <w:t xml:space="preserve"> </w:t>
      </w:r>
      <w:r>
        <w:t>организует</w:t>
      </w:r>
      <w:r>
        <w:rPr>
          <w:spacing w:val="-14"/>
        </w:rPr>
        <w:t xml:space="preserve"> </w:t>
      </w:r>
      <w:r>
        <w:t>освоение</w:t>
      </w:r>
      <w:r>
        <w:rPr>
          <w:spacing w:val="-16"/>
        </w:rPr>
        <w:t xml:space="preserve"> </w:t>
      </w:r>
      <w:r>
        <w:t>детьми</w:t>
      </w:r>
      <w:r>
        <w:rPr>
          <w:spacing w:val="-12"/>
        </w:rPr>
        <w:t xml:space="preserve"> </w:t>
      </w:r>
      <w:r>
        <w:t>умений</w:t>
      </w:r>
      <w:r>
        <w:rPr>
          <w:spacing w:val="-14"/>
        </w:rPr>
        <w:t xml:space="preserve"> </w:t>
      </w:r>
      <w:r>
        <w:t>выделять</w:t>
      </w:r>
      <w:r>
        <w:rPr>
          <w:spacing w:val="-17"/>
        </w:rPr>
        <w:t xml:space="preserve"> </w:t>
      </w:r>
      <w:r>
        <w:t>сходство</w:t>
      </w:r>
      <w:r>
        <w:rPr>
          <w:spacing w:val="-15"/>
        </w:rPr>
        <w:t xml:space="preserve"> </w:t>
      </w:r>
      <w:r>
        <w:t>и</w:t>
      </w:r>
      <w:r>
        <w:rPr>
          <w:spacing w:val="-14"/>
        </w:rPr>
        <w:t xml:space="preserve"> </w:t>
      </w:r>
      <w:r>
        <w:t>отличие</w:t>
      </w:r>
      <w:r>
        <w:rPr>
          <w:spacing w:val="-16"/>
        </w:rPr>
        <w:t xml:space="preserve"> </w:t>
      </w:r>
      <w:r>
        <w:t>между</w:t>
      </w:r>
      <w:r>
        <w:rPr>
          <w:spacing w:val="1"/>
        </w:rPr>
        <w:t xml:space="preserve"> </w:t>
      </w:r>
      <w:r>
        <w:t>группами предметов, сравнивать предметы по 3-5 признакам, группировать предметы по разным основаниям преимущественно на основе</w:t>
      </w:r>
      <w:r>
        <w:rPr>
          <w:spacing w:val="1"/>
        </w:rPr>
        <w:t xml:space="preserve"> </w:t>
      </w:r>
      <w:r>
        <w:t>зрительной оценки; совершенствует приемы сравнения, упорядочивания и классификации на основе выделения их существенных свойств и</w:t>
      </w:r>
      <w:r>
        <w:rPr>
          <w:spacing w:val="1"/>
        </w:rPr>
        <w:t xml:space="preserve"> </w:t>
      </w:r>
      <w:r>
        <w:t>отношений.</w:t>
      </w:r>
      <w:r>
        <w:rPr>
          <w:spacing w:val="1"/>
        </w:rPr>
        <w:t xml:space="preserve"> </w:t>
      </w:r>
      <w:r>
        <w:t>Формирует</w:t>
      </w:r>
      <w:r>
        <w:rPr>
          <w:spacing w:val="1"/>
        </w:rPr>
        <w:t xml:space="preserve"> </w:t>
      </w:r>
      <w:r>
        <w:t>представления</w:t>
      </w:r>
      <w:r>
        <w:rPr>
          <w:spacing w:val="1"/>
        </w:rPr>
        <w:t xml:space="preserve"> </w:t>
      </w:r>
      <w:r>
        <w:t>о том,</w:t>
      </w:r>
      <w:r>
        <w:rPr>
          <w:spacing w:val="1"/>
        </w:rPr>
        <w:t xml:space="preserve"> </w:t>
      </w:r>
      <w:r>
        <w:t>как</w:t>
      </w:r>
      <w:r>
        <w:rPr>
          <w:spacing w:val="1"/>
        </w:rPr>
        <w:t xml:space="preserve"> </w:t>
      </w:r>
      <w:r>
        <w:t>люди используют</w:t>
      </w:r>
      <w:r>
        <w:rPr>
          <w:spacing w:val="1"/>
        </w:rPr>
        <w:t xml:space="preserve"> </w:t>
      </w:r>
      <w:r>
        <w:t>цифровые средства</w:t>
      </w:r>
      <w:r>
        <w:rPr>
          <w:spacing w:val="1"/>
        </w:rPr>
        <w:t xml:space="preserve"> </w:t>
      </w:r>
      <w:r>
        <w:t>познания окружающего</w:t>
      </w:r>
      <w:r>
        <w:rPr>
          <w:spacing w:val="1"/>
        </w:rPr>
        <w:t xml:space="preserve"> </w:t>
      </w:r>
      <w:r>
        <w:t>мира и какие правила</w:t>
      </w:r>
      <w:r>
        <w:rPr>
          <w:spacing w:val="1"/>
        </w:rPr>
        <w:t xml:space="preserve"> </w:t>
      </w:r>
      <w:r>
        <w:t>необходимо</w:t>
      </w:r>
      <w:r>
        <w:rPr>
          <w:spacing w:val="-1"/>
        </w:rPr>
        <w:t xml:space="preserve"> </w:t>
      </w:r>
      <w:r>
        <w:t>соблюдать</w:t>
      </w:r>
      <w:r>
        <w:rPr>
          <w:spacing w:val="-1"/>
        </w:rPr>
        <w:t xml:space="preserve"> </w:t>
      </w:r>
      <w:r>
        <w:t>для их</w:t>
      </w:r>
      <w:r>
        <w:rPr>
          <w:spacing w:val="2"/>
        </w:rPr>
        <w:t xml:space="preserve"> </w:t>
      </w:r>
      <w:r>
        <w:t>безопасного</w:t>
      </w:r>
      <w:r>
        <w:rPr>
          <w:spacing w:val="-3"/>
        </w:rPr>
        <w:t xml:space="preserve"> </w:t>
      </w:r>
      <w:r>
        <w:t>использования;</w:t>
      </w:r>
    </w:p>
    <w:p w:rsidR="001B41ED" w:rsidRDefault="007E4F6E">
      <w:pPr>
        <w:pStyle w:val="a3"/>
        <w:spacing w:line="276" w:lineRule="auto"/>
        <w:ind w:left="332" w:right="749" w:firstLine="720"/>
        <w:jc w:val="both"/>
      </w:pPr>
      <w:r>
        <w:t>педагог</w:t>
      </w:r>
      <w:r>
        <w:rPr>
          <w:spacing w:val="1"/>
        </w:rPr>
        <w:t xml:space="preserve"> </w:t>
      </w:r>
      <w:r>
        <w:t>демонстрирует</w:t>
      </w:r>
      <w:r>
        <w:rPr>
          <w:spacing w:val="1"/>
        </w:rPr>
        <w:t xml:space="preserve"> </w:t>
      </w:r>
      <w:r>
        <w:t>детям</w:t>
      </w:r>
      <w:r>
        <w:rPr>
          <w:spacing w:val="1"/>
        </w:rPr>
        <w:t xml:space="preserve"> </w:t>
      </w:r>
      <w:r>
        <w:t>способы</w:t>
      </w:r>
      <w:r>
        <w:rPr>
          <w:spacing w:val="1"/>
        </w:rPr>
        <w:t xml:space="preserve"> </w:t>
      </w:r>
      <w:r>
        <w:t>осуществления</w:t>
      </w:r>
      <w:r>
        <w:rPr>
          <w:spacing w:val="1"/>
        </w:rPr>
        <w:t xml:space="preserve"> </w:t>
      </w:r>
      <w:r>
        <w:t>разных</w:t>
      </w:r>
      <w:r>
        <w:rPr>
          <w:spacing w:val="1"/>
        </w:rPr>
        <w:t xml:space="preserve"> </w:t>
      </w:r>
      <w:r>
        <w:t>видов</w:t>
      </w:r>
      <w:r>
        <w:rPr>
          <w:spacing w:val="1"/>
        </w:rPr>
        <w:t xml:space="preserve"> </w:t>
      </w:r>
      <w:r>
        <w:t>познавательной</w:t>
      </w:r>
      <w:r>
        <w:rPr>
          <w:spacing w:val="1"/>
        </w:rPr>
        <w:t xml:space="preserve"> </w:t>
      </w:r>
      <w:r>
        <w:t>деятельности,</w:t>
      </w:r>
      <w:r>
        <w:rPr>
          <w:spacing w:val="1"/>
        </w:rPr>
        <w:t xml:space="preserve"> </w:t>
      </w:r>
      <w:r>
        <w:t>осуществления</w:t>
      </w:r>
      <w:r>
        <w:rPr>
          <w:spacing w:val="1"/>
        </w:rPr>
        <w:t xml:space="preserve"> </w:t>
      </w:r>
      <w:r>
        <w:t>контроля,</w:t>
      </w:r>
      <w:r>
        <w:rPr>
          <w:spacing w:val="1"/>
        </w:rPr>
        <w:t xml:space="preserve"> </w:t>
      </w:r>
      <w:r>
        <w:t>самоконтроля и взаимоконтроля результатов деятельности и отдельных действий во взаимодействии со сверстниками, поощряет проявление</w:t>
      </w:r>
      <w:r>
        <w:rPr>
          <w:spacing w:val="1"/>
        </w:rPr>
        <w:t xml:space="preserve"> </w:t>
      </w:r>
      <w:r>
        <w:t>наблюдательности за действиями взрослого и других детей. В процессе организации разных форм совместной познавательной деятельности</w:t>
      </w:r>
      <w:r>
        <w:rPr>
          <w:spacing w:val="1"/>
        </w:rPr>
        <w:t xml:space="preserve"> </w:t>
      </w:r>
      <w:r>
        <w:t>показывает</w:t>
      </w:r>
      <w:r>
        <w:rPr>
          <w:spacing w:val="1"/>
        </w:rPr>
        <w:t xml:space="preserve"> </w:t>
      </w:r>
      <w:r>
        <w:t>детей</w:t>
      </w:r>
      <w:r>
        <w:rPr>
          <w:spacing w:val="1"/>
        </w:rPr>
        <w:t xml:space="preserve"> </w:t>
      </w:r>
      <w:r>
        <w:t>возможности</w:t>
      </w:r>
      <w:r>
        <w:rPr>
          <w:spacing w:val="1"/>
        </w:rPr>
        <w:t xml:space="preserve"> </w:t>
      </w:r>
      <w:r>
        <w:t>для</w:t>
      </w:r>
      <w:r>
        <w:rPr>
          <w:spacing w:val="1"/>
        </w:rPr>
        <w:t xml:space="preserve"> </w:t>
      </w:r>
      <w:r>
        <w:t>обсуждения</w:t>
      </w:r>
      <w:r>
        <w:rPr>
          <w:spacing w:val="1"/>
        </w:rPr>
        <w:t xml:space="preserve"> </w:t>
      </w:r>
      <w:r>
        <w:t>проблемы,</w:t>
      </w:r>
      <w:r>
        <w:rPr>
          <w:spacing w:val="1"/>
        </w:rPr>
        <w:t xml:space="preserve"> </w:t>
      </w:r>
      <w:r>
        <w:t>для</w:t>
      </w:r>
      <w:r>
        <w:rPr>
          <w:spacing w:val="1"/>
        </w:rPr>
        <w:t xml:space="preserve"> </w:t>
      </w:r>
      <w:r>
        <w:t>совместного</w:t>
      </w:r>
      <w:r>
        <w:rPr>
          <w:spacing w:val="1"/>
        </w:rPr>
        <w:t xml:space="preserve"> </w:t>
      </w:r>
      <w:r>
        <w:t>нахождения</w:t>
      </w:r>
      <w:r>
        <w:rPr>
          <w:spacing w:val="1"/>
        </w:rPr>
        <w:t xml:space="preserve"> </w:t>
      </w:r>
      <w:r>
        <w:t>способов</w:t>
      </w:r>
      <w:r>
        <w:rPr>
          <w:spacing w:val="1"/>
        </w:rPr>
        <w:t xml:space="preserve"> </w:t>
      </w:r>
      <w:r>
        <w:t>её</w:t>
      </w:r>
      <w:r>
        <w:rPr>
          <w:spacing w:val="1"/>
        </w:rPr>
        <w:t xml:space="preserve"> </w:t>
      </w:r>
      <w:r>
        <w:t>решения,</w:t>
      </w:r>
      <w:r>
        <w:rPr>
          <w:spacing w:val="1"/>
        </w:rPr>
        <w:t xml:space="preserve"> </w:t>
      </w:r>
      <w:r>
        <w:t>поощряет</w:t>
      </w:r>
      <w:r>
        <w:rPr>
          <w:spacing w:val="1"/>
        </w:rPr>
        <w:t xml:space="preserve"> </w:t>
      </w:r>
      <w:r>
        <w:t>проявление</w:t>
      </w:r>
      <w:r>
        <w:rPr>
          <w:spacing w:val="1"/>
        </w:rPr>
        <w:t xml:space="preserve"> </w:t>
      </w:r>
      <w:r>
        <w:t>инициативы,</w:t>
      </w:r>
      <w:r>
        <w:rPr>
          <w:spacing w:val="-1"/>
        </w:rPr>
        <w:t xml:space="preserve"> </w:t>
      </w:r>
      <w:r>
        <w:t>способности</w:t>
      </w:r>
      <w:r>
        <w:rPr>
          <w:spacing w:val="1"/>
        </w:rPr>
        <w:t xml:space="preserve"> </w:t>
      </w:r>
      <w:r>
        <w:t>формулировать</w:t>
      </w:r>
      <w:r>
        <w:rPr>
          <w:spacing w:val="1"/>
        </w:rPr>
        <w:t xml:space="preserve"> </w:t>
      </w:r>
      <w:r>
        <w:t>и отвечать на</w:t>
      </w:r>
      <w:r>
        <w:rPr>
          <w:spacing w:val="-1"/>
        </w:rPr>
        <w:t xml:space="preserve"> </w:t>
      </w:r>
      <w:r>
        <w:t>поставленные вопросы.</w:t>
      </w:r>
    </w:p>
    <w:p w:rsidR="001B41ED" w:rsidRDefault="007E4F6E" w:rsidP="008F7D5A">
      <w:pPr>
        <w:pStyle w:val="a4"/>
        <w:numPr>
          <w:ilvl w:val="0"/>
          <w:numId w:val="308"/>
        </w:numPr>
        <w:tabs>
          <w:tab w:val="left" w:pos="1350"/>
        </w:tabs>
        <w:spacing w:before="2"/>
        <w:ind w:left="1350" w:hanging="298"/>
        <w:jc w:val="both"/>
        <w:rPr>
          <w:sz w:val="24"/>
        </w:rPr>
      </w:pPr>
      <w:r>
        <w:rPr>
          <w:sz w:val="24"/>
        </w:rPr>
        <w:t>Математические</w:t>
      </w:r>
      <w:r>
        <w:rPr>
          <w:spacing w:val="-4"/>
          <w:sz w:val="24"/>
        </w:rPr>
        <w:t xml:space="preserve"> </w:t>
      </w:r>
      <w:r>
        <w:rPr>
          <w:sz w:val="24"/>
        </w:rPr>
        <w:t>представления:</w:t>
      </w:r>
    </w:p>
    <w:p w:rsidR="001B41ED" w:rsidRDefault="007E4F6E">
      <w:pPr>
        <w:pStyle w:val="a3"/>
        <w:spacing w:before="32" w:line="276" w:lineRule="auto"/>
        <w:ind w:left="332" w:right="760" w:firstLine="720"/>
        <w:jc w:val="both"/>
      </w:pPr>
      <w:r>
        <w:t>в</w:t>
      </w:r>
      <w:r>
        <w:rPr>
          <w:spacing w:val="1"/>
        </w:rPr>
        <w:t xml:space="preserve"> </w:t>
      </w:r>
      <w:r>
        <w:t>процессе</w:t>
      </w:r>
      <w:r>
        <w:rPr>
          <w:spacing w:val="1"/>
        </w:rPr>
        <w:t xml:space="preserve"> </w:t>
      </w:r>
      <w:r>
        <w:t>обучения</w:t>
      </w:r>
      <w:r>
        <w:rPr>
          <w:spacing w:val="1"/>
        </w:rPr>
        <w:t xml:space="preserve"> </w:t>
      </w:r>
      <w:r>
        <w:t>количественному</w:t>
      </w:r>
      <w:r>
        <w:rPr>
          <w:spacing w:val="1"/>
        </w:rPr>
        <w:t xml:space="preserve"> </w:t>
      </w:r>
      <w:r>
        <w:t>и</w:t>
      </w:r>
      <w:r>
        <w:rPr>
          <w:spacing w:val="1"/>
        </w:rPr>
        <w:t xml:space="preserve"> </w:t>
      </w:r>
      <w:r>
        <w:t>порядковому</w:t>
      </w:r>
      <w:r>
        <w:rPr>
          <w:spacing w:val="1"/>
        </w:rPr>
        <w:t xml:space="preserve"> </w:t>
      </w:r>
      <w:r>
        <w:t>счету</w:t>
      </w:r>
      <w:r>
        <w:rPr>
          <w:spacing w:val="1"/>
        </w:rPr>
        <w:t xml:space="preserve"> </w:t>
      </w:r>
      <w:r>
        <w:t>в</w:t>
      </w:r>
      <w:r>
        <w:rPr>
          <w:spacing w:val="1"/>
        </w:rPr>
        <w:t xml:space="preserve"> </w:t>
      </w:r>
      <w:r>
        <w:t>пределах</w:t>
      </w:r>
      <w:r>
        <w:rPr>
          <w:spacing w:val="1"/>
        </w:rPr>
        <w:t xml:space="preserve"> </w:t>
      </w:r>
      <w:r>
        <w:t>десяти</w:t>
      </w:r>
      <w:r>
        <w:rPr>
          <w:spacing w:val="1"/>
        </w:rPr>
        <w:t xml:space="preserve"> </w:t>
      </w:r>
      <w:r>
        <w:t>педагог</w:t>
      </w:r>
      <w:r>
        <w:rPr>
          <w:spacing w:val="1"/>
        </w:rPr>
        <w:t xml:space="preserve"> </w:t>
      </w:r>
      <w:r>
        <w:t>совершенствует</w:t>
      </w:r>
      <w:r>
        <w:rPr>
          <w:spacing w:val="1"/>
        </w:rPr>
        <w:t xml:space="preserve"> </w:t>
      </w:r>
      <w:r>
        <w:t>счетные</w:t>
      </w:r>
      <w:r>
        <w:rPr>
          <w:spacing w:val="1"/>
        </w:rPr>
        <w:t xml:space="preserve"> </w:t>
      </w:r>
      <w:r>
        <w:t>умения</w:t>
      </w:r>
      <w:r>
        <w:rPr>
          <w:spacing w:val="1"/>
        </w:rPr>
        <w:t xml:space="preserve"> </w:t>
      </w:r>
      <w:r>
        <w:t>детей,</w:t>
      </w:r>
      <w:r>
        <w:rPr>
          <w:spacing w:val="1"/>
        </w:rPr>
        <w:t xml:space="preserve"> </w:t>
      </w:r>
      <w:r>
        <w:t>понимание независимости числа от пространственно-качественных признаков, знакомит с цифрами для обозначения количества и результата</w:t>
      </w:r>
      <w:r>
        <w:rPr>
          <w:spacing w:val="1"/>
        </w:rPr>
        <w:t xml:space="preserve"> </w:t>
      </w:r>
      <w:r>
        <w:t>сравнения</w:t>
      </w:r>
      <w:r>
        <w:rPr>
          <w:spacing w:val="-2"/>
        </w:rPr>
        <w:t xml:space="preserve"> </w:t>
      </w:r>
      <w:r>
        <w:t>предметов,</w:t>
      </w:r>
      <w:r>
        <w:rPr>
          <w:spacing w:val="-1"/>
        </w:rPr>
        <w:t xml:space="preserve"> </w:t>
      </w:r>
      <w:r>
        <w:t>с составом чисел</w:t>
      </w:r>
      <w:r>
        <w:rPr>
          <w:spacing w:val="-3"/>
        </w:rPr>
        <w:t xml:space="preserve"> </w:t>
      </w:r>
      <w:r>
        <w:t>из</w:t>
      </w:r>
      <w:r>
        <w:rPr>
          <w:spacing w:val="-1"/>
        </w:rPr>
        <w:t xml:space="preserve"> </w:t>
      </w:r>
      <w:r>
        <w:t>единиц</w:t>
      </w:r>
      <w:r>
        <w:rPr>
          <w:spacing w:val="-1"/>
        </w:rPr>
        <w:t xml:space="preserve"> </w:t>
      </w:r>
      <w:r>
        <w:t>в</w:t>
      </w:r>
      <w:r>
        <w:rPr>
          <w:spacing w:val="-4"/>
        </w:rPr>
        <w:t xml:space="preserve"> </w:t>
      </w:r>
      <w:r>
        <w:t>пределах пяти;</w:t>
      </w:r>
      <w:r>
        <w:rPr>
          <w:spacing w:val="-3"/>
        </w:rPr>
        <w:t xml:space="preserve"> </w:t>
      </w:r>
      <w:r>
        <w:t>подводит</w:t>
      </w:r>
      <w:r>
        <w:rPr>
          <w:spacing w:val="-1"/>
        </w:rPr>
        <w:t xml:space="preserve"> </w:t>
      </w:r>
      <w:r>
        <w:t>к</w:t>
      </w:r>
      <w:r>
        <w:rPr>
          <w:spacing w:val="-2"/>
        </w:rPr>
        <w:t xml:space="preserve"> </w:t>
      </w:r>
      <w:r>
        <w:t>пониманию</w:t>
      </w:r>
      <w:r>
        <w:rPr>
          <w:spacing w:val="-1"/>
        </w:rPr>
        <w:t xml:space="preserve"> </w:t>
      </w:r>
      <w:r>
        <w:t>отношений</w:t>
      </w:r>
      <w:r>
        <w:rPr>
          <w:spacing w:val="-2"/>
        </w:rPr>
        <w:t xml:space="preserve"> </w:t>
      </w:r>
      <w:r>
        <w:t>между</w:t>
      </w:r>
      <w:r>
        <w:rPr>
          <w:spacing w:val="-6"/>
        </w:rPr>
        <w:t xml:space="preserve"> </w:t>
      </w:r>
      <w:r>
        <w:t>рядом стоящими</w:t>
      </w:r>
      <w:r>
        <w:rPr>
          <w:spacing w:val="-1"/>
        </w:rPr>
        <w:t xml:space="preserve"> </w:t>
      </w:r>
      <w:r>
        <w:t>числами;</w:t>
      </w:r>
    </w:p>
    <w:p w:rsidR="001B41ED" w:rsidRDefault="007E4F6E">
      <w:pPr>
        <w:pStyle w:val="a3"/>
        <w:ind w:left="1033" w:firstLine="0"/>
        <w:jc w:val="both"/>
      </w:pPr>
      <w:r>
        <w:t>педагог</w:t>
      </w:r>
      <w:r>
        <w:rPr>
          <w:spacing w:val="-13"/>
        </w:rPr>
        <w:t xml:space="preserve"> </w:t>
      </w:r>
      <w:r>
        <w:t>совершенствует</w:t>
      </w:r>
      <w:r>
        <w:rPr>
          <w:spacing w:val="-10"/>
        </w:rPr>
        <w:t xml:space="preserve"> </w:t>
      </w:r>
      <w:r>
        <w:t>умения</w:t>
      </w:r>
      <w:r>
        <w:rPr>
          <w:spacing w:val="-13"/>
        </w:rPr>
        <w:t xml:space="preserve"> </w:t>
      </w:r>
      <w:r>
        <w:t>выстраивать</w:t>
      </w:r>
      <w:r>
        <w:rPr>
          <w:spacing w:val="-12"/>
        </w:rPr>
        <w:t xml:space="preserve"> </w:t>
      </w:r>
      <w:r>
        <w:t>сериационные</w:t>
      </w:r>
      <w:r>
        <w:rPr>
          <w:spacing w:val="-13"/>
        </w:rPr>
        <w:t xml:space="preserve"> </w:t>
      </w:r>
      <w:r>
        <w:t>ряды</w:t>
      </w:r>
      <w:r>
        <w:rPr>
          <w:spacing w:val="-13"/>
        </w:rPr>
        <w:t xml:space="preserve"> </w:t>
      </w:r>
      <w:r>
        <w:t>предметов,</w:t>
      </w:r>
      <w:r>
        <w:rPr>
          <w:spacing w:val="-13"/>
        </w:rPr>
        <w:t xml:space="preserve"> </w:t>
      </w:r>
      <w:r>
        <w:t>различающихся</w:t>
      </w:r>
      <w:r>
        <w:rPr>
          <w:spacing w:val="-14"/>
        </w:rPr>
        <w:t xml:space="preserve"> </w:t>
      </w:r>
      <w:r>
        <w:t>по</w:t>
      </w:r>
      <w:r>
        <w:rPr>
          <w:spacing w:val="-13"/>
        </w:rPr>
        <w:t xml:space="preserve"> </w:t>
      </w:r>
      <w:r>
        <w:t>размеру,</w:t>
      </w:r>
      <w:r>
        <w:rPr>
          <w:spacing w:val="-13"/>
        </w:rPr>
        <w:t xml:space="preserve"> </w:t>
      </w:r>
      <w:r>
        <w:t>в</w:t>
      </w:r>
      <w:r>
        <w:rPr>
          <w:spacing w:val="-14"/>
        </w:rPr>
        <w:t xml:space="preserve"> </w:t>
      </w:r>
      <w:r>
        <w:t>возрастающем</w:t>
      </w:r>
      <w:r>
        <w:rPr>
          <w:spacing w:val="-13"/>
        </w:rPr>
        <w:t xml:space="preserve"> </w:t>
      </w:r>
      <w:r>
        <w:t>и</w:t>
      </w:r>
      <w:r>
        <w:rPr>
          <w:spacing w:val="-10"/>
        </w:rPr>
        <w:t xml:space="preserve"> </w:t>
      </w:r>
      <w:r>
        <w:t>убывающем</w:t>
      </w:r>
    </w:p>
    <w:p w:rsidR="001B41ED" w:rsidRDefault="001B41ED">
      <w:pPr>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32" w:right="753" w:firstLine="0"/>
        <w:jc w:val="both"/>
      </w:pPr>
      <w:r>
        <w:lastRenderedPageBreak/>
        <w:t>порядке в пределах десяти на основе непосредственного сравнения, показывает взаимоотношения между ними; организует освоение детьми</w:t>
      </w:r>
      <w:r>
        <w:rPr>
          <w:spacing w:val="1"/>
        </w:rPr>
        <w:t xml:space="preserve"> </w:t>
      </w:r>
      <w:r>
        <w:rPr>
          <w:spacing w:val="-1"/>
        </w:rPr>
        <w:t>опосредованного</w:t>
      </w:r>
      <w:r>
        <w:rPr>
          <w:spacing w:val="-12"/>
        </w:rPr>
        <w:t xml:space="preserve"> </w:t>
      </w:r>
      <w:r>
        <w:rPr>
          <w:spacing w:val="-1"/>
        </w:rPr>
        <w:t>сравнения</w:t>
      </w:r>
      <w:r>
        <w:rPr>
          <w:spacing w:val="-12"/>
        </w:rPr>
        <w:t xml:space="preserve"> </w:t>
      </w:r>
      <w:r>
        <w:rPr>
          <w:spacing w:val="-1"/>
        </w:rPr>
        <w:t>предметов</w:t>
      </w:r>
      <w:r>
        <w:rPr>
          <w:spacing w:val="-12"/>
        </w:rPr>
        <w:t xml:space="preserve"> </w:t>
      </w:r>
      <w:r>
        <w:rPr>
          <w:spacing w:val="-1"/>
        </w:rPr>
        <w:t>по</w:t>
      </w:r>
      <w:r>
        <w:rPr>
          <w:spacing w:val="-15"/>
        </w:rPr>
        <w:t xml:space="preserve"> </w:t>
      </w:r>
      <w:r>
        <w:rPr>
          <w:spacing w:val="-1"/>
        </w:rPr>
        <w:t>длине,</w:t>
      </w:r>
      <w:r>
        <w:rPr>
          <w:spacing w:val="-11"/>
        </w:rPr>
        <w:t xml:space="preserve"> </w:t>
      </w:r>
      <w:r>
        <w:rPr>
          <w:spacing w:val="-1"/>
        </w:rPr>
        <w:t>ширине,</w:t>
      </w:r>
      <w:r>
        <w:rPr>
          <w:spacing w:val="-12"/>
        </w:rPr>
        <w:t xml:space="preserve"> </w:t>
      </w:r>
      <w:r>
        <w:rPr>
          <w:spacing w:val="-1"/>
        </w:rPr>
        <w:t>высоте</w:t>
      </w:r>
      <w:r>
        <w:rPr>
          <w:spacing w:val="-13"/>
        </w:rPr>
        <w:t xml:space="preserve"> </w:t>
      </w:r>
      <w:r>
        <w:t>с</w:t>
      </w:r>
      <w:r>
        <w:rPr>
          <w:spacing w:val="-13"/>
        </w:rPr>
        <w:t xml:space="preserve"> </w:t>
      </w:r>
      <w:r>
        <w:t>помощью</w:t>
      </w:r>
      <w:r>
        <w:rPr>
          <w:spacing w:val="-9"/>
        </w:rPr>
        <w:t xml:space="preserve"> </w:t>
      </w:r>
      <w:r>
        <w:t>условной</w:t>
      </w:r>
      <w:r>
        <w:rPr>
          <w:spacing w:val="-12"/>
        </w:rPr>
        <w:t xml:space="preserve"> </w:t>
      </w:r>
      <w:r>
        <w:t>меры;</w:t>
      </w:r>
      <w:r>
        <w:rPr>
          <w:spacing w:val="-12"/>
        </w:rPr>
        <w:t xml:space="preserve"> </w:t>
      </w:r>
      <w:r>
        <w:t>обогащает</w:t>
      </w:r>
      <w:r>
        <w:rPr>
          <w:spacing w:val="-12"/>
        </w:rPr>
        <w:t xml:space="preserve"> </w:t>
      </w:r>
      <w:r>
        <w:t>представления</w:t>
      </w:r>
      <w:r>
        <w:rPr>
          <w:spacing w:val="-11"/>
        </w:rPr>
        <w:t xml:space="preserve"> </w:t>
      </w:r>
      <w:r>
        <w:t>и</w:t>
      </w:r>
      <w:r>
        <w:rPr>
          <w:spacing w:val="-9"/>
        </w:rPr>
        <w:t xml:space="preserve"> </w:t>
      </w:r>
      <w:r>
        <w:t>умения</w:t>
      </w:r>
      <w:r>
        <w:rPr>
          <w:spacing w:val="-10"/>
        </w:rPr>
        <w:t xml:space="preserve"> </w:t>
      </w:r>
      <w:r>
        <w:t>устанавливать</w:t>
      </w:r>
      <w:r>
        <w:rPr>
          <w:spacing w:val="-57"/>
        </w:rPr>
        <w:t xml:space="preserve"> </w:t>
      </w:r>
      <w:r>
        <w:t>пространственные отношения при ориентировке на листе бумаги и временные зависимости в календарных единицах времени: сутки, неделя,</w:t>
      </w:r>
      <w:r>
        <w:rPr>
          <w:spacing w:val="1"/>
        </w:rPr>
        <w:t xml:space="preserve"> </w:t>
      </w:r>
      <w:r>
        <w:t>месяц,</w:t>
      </w:r>
      <w:r>
        <w:rPr>
          <w:spacing w:val="-1"/>
        </w:rPr>
        <w:t xml:space="preserve"> </w:t>
      </w:r>
      <w:r>
        <w:t>год.</w:t>
      </w:r>
    </w:p>
    <w:p w:rsidR="001B41ED" w:rsidRDefault="007E4F6E" w:rsidP="008F7D5A">
      <w:pPr>
        <w:pStyle w:val="a4"/>
        <w:numPr>
          <w:ilvl w:val="0"/>
          <w:numId w:val="308"/>
        </w:numPr>
        <w:tabs>
          <w:tab w:val="left" w:pos="1336"/>
        </w:tabs>
        <w:spacing w:before="1"/>
        <w:ind w:left="1335" w:hanging="303"/>
        <w:jc w:val="both"/>
        <w:rPr>
          <w:sz w:val="24"/>
        </w:rPr>
      </w:pPr>
      <w:r>
        <w:rPr>
          <w:sz w:val="24"/>
        </w:rPr>
        <w:t>Окружающий</w:t>
      </w:r>
      <w:r>
        <w:rPr>
          <w:spacing w:val="-4"/>
          <w:sz w:val="24"/>
        </w:rPr>
        <w:t xml:space="preserve"> </w:t>
      </w:r>
      <w:r>
        <w:rPr>
          <w:sz w:val="24"/>
        </w:rPr>
        <w:t>мир:</w:t>
      </w:r>
    </w:p>
    <w:p w:rsidR="001B41ED" w:rsidRDefault="007E4F6E">
      <w:pPr>
        <w:pStyle w:val="a3"/>
        <w:spacing w:before="33" w:line="276" w:lineRule="auto"/>
        <w:ind w:left="332" w:right="752" w:firstLine="701"/>
        <w:jc w:val="both"/>
      </w:pPr>
      <w:r>
        <w:t>педагог расширяет первичные представления о малой родине и Отечестве, о населенном пункте, его истории, его особенностях (местах</w:t>
      </w:r>
      <w:r>
        <w:rPr>
          <w:spacing w:val="-57"/>
        </w:rPr>
        <w:t xml:space="preserve"> </w:t>
      </w:r>
      <w:r>
        <w:t>отдыха</w:t>
      </w:r>
      <w:r>
        <w:rPr>
          <w:spacing w:val="-9"/>
        </w:rPr>
        <w:t xml:space="preserve"> </w:t>
      </w:r>
      <w:r>
        <w:t>и</w:t>
      </w:r>
      <w:r>
        <w:rPr>
          <w:spacing w:val="-6"/>
        </w:rPr>
        <w:t xml:space="preserve"> </w:t>
      </w:r>
      <w:r>
        <w:t>работы</w:t>
      </w:r>
      <w:r>
        <w:rPr>
          <w:spacing w:val="-9"/>
        </w:rPr>
        <w:t xml:space="preserve"> </w:t>
      </w:r>
      <w:r>
        <w:t>близких,</w:t>
      </w:r>
      <w:r>
        <w:rPr>
          <w:spacing w:val="-7"/>
        </w:rPr>
        <w:t xml:space="preserve"> </w:t>
      </w:r>
      <w:r>
        <w:t>основных</w:t>
      </w:r>
      <w:r>
        <w:rPr>
          <w:spacing w:val="-7"/>
        </w:rPr>
        <w:t xml:space="preserve"> </w:t>
      </w:r>
      <w:r>
        <w:t>достопримечательностях).</w:t>
      </w:r>
      <w:r>
        <w:rPr>
          <w:spacing w:val="-8"/>
        </w:rPr>
        <w:t xml:space="preserve"> </w:t>
      </w:r>
      <w:r>
        <w:t>Закрепляет</w:t>
      </w:r>
      <w:r>
        <w:rPr>
          <w:spacing w:val="-7"/>
        </w:rPr>
        <w:t xml:space="preserve"> </w:t>
      </w:r>
      <w:r>
        <w:t>представления</w:t>
      </w:r>
      <w:r>
        <w:rPr>
          <w:spacing w:val="-8"/>
        </w:rPr>
        <w:t xml:space="preserve"> </w:t>
      </w:r>
      <w:r>
        <w:t>о</w:t>
      </w:r>
      <w:r>
        <w:rPr>
          <w:spacing w:val="-7"/>
        </w:rPr>
        <w:t xml:space="preserve"> </w:t>
      </w:r>
      <w:r>
        <w:t>названии</w:t>
      </w:r>
      <w:r>
        <w:rPr>
          <w:spacing w:val="-7"/>
        </w:rPr>
        <w:t xml:space="preserve"> </w:t>
      </w:r>
      <w:r>
        <w:t>ближайших</w:t>
      </w:r>
      <w:r>
        <w:rPr>
          <w:spacing w:val="-3"/>
        </w:rPr>
        <w:t xml:space="preserve"> </w:t>
      </w:r>
      <w:r>
        <w:t>улиц,</w:t>
      </w:r>
      <w:r>
        <w:rPr>
          <w:spacing w:val="-8"/>
        </w:rPr>
        <w:t xml:space="preserve"> </w:t>
      </w:r>
      <w:r>
        <w:t>назначении</w:t>
      </w:r>
      <w:r>
        <w:rPr>
          <w:spacing w:val="-6"/>
        </w:rPr>
        <w:t xml:space="preserve"> </w:t>
      </w:r>
      <w:r>
        <w:t>некоторых</w:t>
      </w:r>
      <w:r>
        <w:rPr>
          <w:spacing w:val="-58"/>
        </w:rPr>
        <w:t xml:space="preserve"> </w:t>
      </w:r>
      <w:r>
        <w:t>общественных учреждений — магазинов, поликлиники, больниц, кинотеатров, кафе. Развивает познавательный интерес к родной стране, к</w:t>
      </w:r>
      <w:r>
        <w:rPr>
          <w:spacing w:val="1"/>
        </w:rPr>
        <w:t xml:space="preserve"> </w:t>
      </w:r>
      <w:r>
        <w:t>освоению представлений о её столице, государственном флаге и гербе, о государственных праздниках России, памятных исторических</w:t>
      </w:r>
      <w:r>
        <w:rPr>
          <w:spacing w:val="1"/>
        </w:rPr>
        <w:t xml:space="preserve"> </w:t>
      </w:r>
      <w:r>
        <w:t>событиях,</w:t>
      </w:r>
      <w:r>
        <w:rPr>
          <w:spacing w:val="-1"/>
        </w:rPr>
        <w:t xml:space="preserve"> </w:t>
      </w:r>
      <w:r>
        <w:t>героях</w:t>
      </w:r>
      <w:r>
        <w:rPr>
          <w:spacing w:val="2"/>
        </w:rPr>
        <w:t xml:space="preserve"> </w:t>
      </w:r>
      <w:r>
        <w:t>Отечества. Формирует представления</w:t>
      </w:r>
      <w:r>
        <w:rPr>
          <w:spacing w:val="-1"/>
        </w:rPr>
        <w:t xml:space="preserve"> </w:t>
      </w:r>
      <w:r>
        <w:t>о многообразии стран и</w:t>
      </w:r>
      <w:r>
        <w:rPr>
          <w:spacing w:val="-3"/>
        </w:rPr>
        <w:t xml:space="preserve"> </w:t>
      </w:r>
      <w:r>
        <w:t>народов мира;</w:t>
      </w:r>
    </w:p>
    <w:p w:rsidR="001B41ED" w:rsidRDefault="007E4F6E">
      <w:pPr>
        <w:pStyle w:val="a3"/>
        <w:spacing w:line="276" w:lineRule="auto"/>
        <w:ind w:left="332" w:right="755" w:firstLine="701"/>
        <w:jc w:val="both"/>
      </w:pPr>
      <w:r>
        <w:t>педагог формирует у детей понимание многообразия людей разных национальностей - особенностей их внешнего вида, одежды,</w:t>
      </w:r>
      <w:r>
        <w:rPr>
          <w:spacing w:val="1"/>
        </w:rPr>
        <w:t xml:space="preserve"> </w:t>
      </w:r>
      <w:r>
        <w:t>традиций;</w:t>
      </w:r>
      <w:r>
        <w:rPr>
          <w:spacing w:val="-10"/>
        </w:rPr>
        <w:t xml:space="preserve"> </w:t>
      </w:r>
      <w:r>
        <w:t>развивает</w:t>
      </w:r>
      <w:r>
        <w:rPr>
          <w:spacing w:val="-10"/>
        </w:rPr>
        <w:t xml:space="preserve"> </w:t>
      </w:r>
      <w:r>
        <w:t>интерес</w:t>
      </w:r>
      <w:r>
        <w:rPr>
          <w:spacing w:val="-11"/>
        </w:rPr>
        <w:t xml:space="preserve"> </w:t>
      </w:r>
      <w:r>
        <w:t>к</w:t>
      </w:r>
      <w:r>
        <w:rPr>
          <w:spacing w:val="-10"/>
        </w:rPr>
        <w:t xml:space="preserve"> </w:t>
      </w:r>
      <w:r>
        <w:t>сказкам,</w:t>
      </w:r>
      <w:r>
        <w:rPr>
          <w:spacing w:val="-11"/>
        </w:rPr>
        <w:t xml:space="preserve"> </w:t>
      </w:r>
      <w:r>
        <w:t>песням,</w:t>
      </w:r>
      <w:r>
        <w:rPr>
          <w:spacing w:val="-10"/>
        </w:rPr>
        <w:t xml:space="preserve"> </w:t>
      </w:r>
      <w:r>
        <w:t>играм</w:t>
      </w:r>
      <w:r>
        <w:rPr>
          <w:spacing w:val="-11"/>
        </w:rPr>
        <w:t xml:space="preserve"> </w:t>
      </w:r>
      <w:r>
        <w:t>разных</w:t>
      </w:r>
      <w:r>
        <w:rPr>
          <w:spacing w:val="-9"/>
        </w:rPr>
        <w:t xml:space="preserve"> </w:t>
      </w:r>
      <w:r>
        <w:t>народов;</w:t>
      </w:r>
      <w:r>
        <w:rPr>
          <w:spacing w:val="-12"/>
        </w:rPr>
        <w:t xml:space="preserve"> </w:t>
      </w:r>
      <w:r>
        <w:t>расширяет</w:t>
      </w:r>
      <w:r>
        <w:rPr>
          <w:spacing w:val="-10"/>
        </w:rPr>
        <w:t xml:space="preserve"> </w:t>
      </w:r>
      <w:r>
        <w:t>представления</w:t>
      </w:r>
      <w:r>
        <w:rPr>
          <w:spacing w:val="-11"/>
        </w:rPr>
        <w:t xml:space="preserve"> </w:t>
      </w:r>
      <w:r>
        <w:t>о</w:t>
      </w:r>
      <w:r>
        <w:rPr>
          <w:spacing w:val="-10"/>
        </w:rPr>
        <w:t xml:space="preserve"> </w:t>
      </w:r>
      <w:r>
        <w:t>других</w:t>
      </w:r>
      <w:r>
        <w:rPr>
          <w:spacing w:val="-9"/>
        </w:rPr>
        <w:t xml:space="preserve"> </w:t>
      </w:r>
      <w:r>
        <w:t>странах</w:t>
      </w:r>
      <w:r>
        <w:rPr>
          <w:spacing w:val="-9"/>
        </w:rPr>
        <w:t xml:space="preserve"> </w:t>
      </w:r>
      <w:r>
        <w:t>и</w:t>
      </w:r>
      <w:r>
        <w:rPr>
          <w:spacing w:val="-11"/>
        </w:rPr>
        <w:t xml:space="preserve"> </w:t>
      </w:r>
      <w:r>
        <w:t>народах</w:t>
      </w:r>
      <w:r>
        <w:rPr>
          <w:spacing w:val="-9"/>
        </w:rPr>
        <w:t xml:space="preserve"> </w:t>
      </w:r>
      <w:r>
        <w:t>мира,</w:t>
      </w:r>
      <w:r>
        <w:rPr>
          <w:spacing w:val="-1"/>
        </w:rPr>
        <w:t xml:space="preserve"> </w:t>
      </w:r>
      <w:r>
        <w:t>понимание,</w:t>
      </w:r>
      <w:r>
        <w:rPr>
          <w:spacing w:val="-58"/>
        </w:rPr>
        <w:t xml:space="preserve"> </w:t>
      </w:r>
      <w:r>
        <w:t>что</w:t>
      </w:r>
      <w:r>
        <w:rPr>
          <w:spacing w:val="-1"/>
        </w:rPr>
        <w:t xml:space="preserve"> </w:t>
      </w:r>
      <w:r>
        <w:t>в</w:t>
      </w:r>
      <w:r>
        <w:rPr>
          <w:spacing w:val="-1"/>
        </w:rPr>
        <w:t xml:space="preserve"> </w:t>
      </w:r>
      <w:r>
        <w:t>других</w:t>
      </w:r>
      <w:r>
        <w:rPr>
          <w:spacing w:val="2"/>
        </w:rPr>
        <w:t xml:space="preserve"> </w:t>
      </w:r>
      <w:r>
        <w:t>странах</w:t>
      </w:r>
      <w:r>
        <w:rPr>
          <w:spacing w:val="1"/>
        </w:rPr>
        <w:t xml:space="preserve"> </w:t>
      </w:r>
      <w:r>
        <w:t>есть</w:t>
      </w:r>
      <w:r>
        <w:rPr>
          <w:spacing w:val="1"/>
        </w:rPr>
        <w:t xml:space="preserve"> </w:t>
      </w:r>
      <w:r>
        <w:t>свои достопримечательности,</w:t>
      </w:r>
      <w:r>
        <w:rPr>
          <w:spacing w:val="-3"/>
        </w:rPr>
        <w:t xml:space="preserve"> </w:t>
      </w:r>
      <w:r>
        <w:t>традиции,</w:t>
      </w:r>
      <w:r>
        <w:rPr>
          <w:spacing w:val="-1"/>
        </w:rPr>
        <w:t xml:space="preserve"> </w:t>
      </w:r>
      <w:r>
        <w:t>свои флаги и гербы.</w:t>
      </w:r>
    </w:p>
    <w:p w:rsidR="001B41ED" w:rsidRDefault="007E4F6E" w:rsidP="008F7D5A">
      <w:pPr>
        <w:pStyle w:val="a4"/>
        <w:numPr>
          <w:ilvl w:val="0"/>
          <w:numId w:val="308"/>
        </w:numPr>
        <w:tabs>
          <w:tab w:val="left" w:pos="1336"/>
        </w:tabs>
        <w:spacing w:before="1"/>
        <w:ind w:left="1335" w:hanging="303"/>
        <w:jc w:val="both"/>
        <w:rPr>
          <w:sz w:val="24"/>
        </w:rPr>
      </w:pPr>
      <w:r>
        <w:rPr>
          <w:sz w:val="24"/>
        </w:rPr>
        <w:t>Природа:</w:t>
      </w:r>
    </w:p>
    <w:p w:rsidR="001B41ED" w:rsidRDefault="007E4F6E">
      <w:pPr>
        <w:pStyle w:val="a3"/>
        <w:spacing w:before="33" w:line="276" w:lineRule="auto"/>
        <w:ind w:left="332" w:right="751" w:firstLine="701"/>
        <w:jc w:val="both"/>
      </w:pPr>
      <w:r>
        <w:t>педагог</w:t>
      </w:r>
      <w:r>
        <w:rPr>
          <w:spacing w:val="-5"/>
        </w:rPr>
        <w:t xml:space="preserve"> </w:t>
      </w:r>
      <w:r>
        <w:t>формирует</w:t>
      </w:r>
      <w:r>
        <w:rPr>
          <w:spacing w:val="-1"/>
        </w:rPr>
        <w:t xml:space="preserve"> </w:t>
      </w:r>
      <w:r>
        <w:t>представления</w:t>
      </w:r>
      <w:r>
        <w:rPr>
          <w:spacing w:val="-4"/>
        </w:rPr>
        <w:t xml:space="preserve"> </w:t>
      </w:r>
      <w:r>
        <w:t>о</w:t>
      </w:r>
      <w:r>
        <w:rPr>
          <w:spacing w:val="-4"/>
        </w:rPr>
        <w:t xml:space="preserve"> </w:t>
      </w:r>
      <w:r>
        <w:t>многообразии</w:t>
      </w:r>
      <w:r>
        <w:rPr>
          <w:spacing w:val="-3"/>
        </w:rPr>
        <w:t xml:space="preserve"> </w:t>
      </w:r>
      <w:r>
        <w:t>объектов</w:t>
      </w:r>
      <w:r>
        <w:rPr>
          <w:spacing w:val="-4"/>
        </w:rPr>
        <w:t xml:space="preserve"> </w:t>
      </w:r>
      <w:r>
        <w:t>животного</w:t>
      </w:r>
      <w:r>
        <w:rPr>
          <w:spacing w:val="-4"/>
        </w:rPr>
        <w:t xml:space="preserve"> </w:t>
      </w:r>
      <w:r>
        <w:t>и</w:t>
      </w:r>
      <w:r>
        <w:rPr>
          <w:spacing w:val="-3"/>
        </w:rPr>
        <w:t xml:space="preserve"> </w:t>
      </w:r>
      <w:r>
        <w:t>растительного</w:t>
      </w:r>
      <w:r>
        <w:rPr>
          <w:spacing w:val="-5"/>
        </w:rPr>
        <w:t xml:space="preserve"> </w:t>
      </w:r>
      <w:r>
        <w:t>мира,</w:t>
      </w:r>
      <w:r>
        <w:rPr>
          <w:spacing w:val="-4"/>
        </w:rPr>
        <w:t xml:space="preserve"> </w:t>
      </w:r>
      <w:r>
        <w:t>их</w:t>
      </w:r>
      <w:r>
        <w:rPr>
          <w:spacing w:val="-2"/>
        </w:rPr>
        <w:t xml:space="preserve"> </w:t>
      </w:r>
      <w:r>
        <w:t>сходстве</w:t>
      </w:r>
      <w:r>
        <w:rPr>
          <w:spacing w:val="-5"/>
        </w:rPr>
        <w:t xml:space="preserve"> </w:t>
      </w:r>
      <w:r>
        <w:t>и</w:t>
      </w:r>
      <w:r>
        <w:rPr>
          <w:spacing w:val="-3"/>
        </w:rPr>
        <w:t xml:space="preserve"> </w:t>
      </w:r>
      <w:r>
        <w:t>различии</w:t>
      </w:r>
      <w:r>
        <w:rPr>
          <w:spacing w:val="-3"/>
        </w:rPr>
        <w:t xml:space="preserve"> </w:t>
      </w:r>
      <w:r>
        <w:t>во</w:t>
      </w:r>
      <w:r>
        <w:rPr>
          <w:spacing w:val="-4"/>
        </w:rPr>
        <w:t xml:space="preserve"> </w:t>
      </w:r>
      <w:r>
        <w:t>внешнем</w:t>
      </w:r>
      <w:r>
        <w:rPr>
          <w:spacing w:val="-5"/>
        </w:rPr>
        <w:t xml:space="preserve"> </w:t>
      </w:r>
      <w:r>
        <w:t>виде</w:t>
      </w:r>
      <w:r>
        <w:rPr>
          <w:spacing w:val="-58"/>
        </w:rPr>
        <w:t xml:space="preserve"> </w:t>
      </w:r>
      <w:r>
        <w:t>и образе жизни поведении в разные сезоны года; совершенствует умения сравнивать, выделять признаки, группировать объекты живой</w:t>
      </w:r>
      <w:r>
        <w:rPr>
          <w:spacing w:val="1"/>
        </w:rPr>
        <w:t xml:space="preserve"> </w:t>
      </w:r>
      <w:r>
        <w:t>природы по их особенностям, месту обитания, образу жизни, питанию; направляет внимание детей на наличие потребностей у животных и</w:t>
      </w:r>
      <w:r>
        <w:rPr>
          <w:spacing w:val="1"/>
        </w:rPr>
        <w:t xml:space="preserve"> </w:t>
      </w:r>
      <w:r>
        <w:rPr>
          <w:spacing w:val="-1"/>
        </w:rPr>
        <w:t>растений</w:t>
      </w:r>
      <w:r>
        <w:rPr>
          <w:spacing w:val="-12"/>
        </w:rPr>
        <w:t xml:space="preserve"> </w:t>
      </w:r>
      <w:r>
        <w:rPr>
          <w:spacing w:val="-1"/>
        </w:rPr>
        <w:t>(свет,</w:t>
      </w:r>
      <w:r>
        <w:rPr>
          <w:spacing w:val="-12"/>
        </w:rPr>
        <w:t xml:space="preserve"> </w:t>
      </w:r>
      <w:r>
        <w:rPr>
          <w:spacing w:val="-1"/>
        </w:rPr>
        <w:t>тепло,</w:t>
      </w:r>
      <w:r>
        <w:rPr>
          <w:spacing w:val="-12"/>
        </w:rPr>
        <w:t xml:space="preserve"> </w:t>
      </w:r>
      <w:r>
        <w:rPr>
          <w:spacing w:val="-1"/>
        </w:rPr>
        <w:t>вода,</w:t>
      </w:r>
      <w:r>
        <w:rPr>
          <w:spacing w:val="-12"/>
        </w:rPr>
        <w:t xml:space="preserve"> </w:t>
      </w:r>
      <w:r>
        <w:rPr>
          <w:spacing w:val="-1"/>
        </w:rPr>
        <w:t>воздух,</w:t>
      </w:r>
      <w:r>
        <w:rPr>
          <w:spacing w:val="-12"/>
        </w:rPr>
        <w:t xml:space="preserve"> </w:t>
      </w:r>
      <w:r>
        <w:rPr>
          <w:spacing w:val="-1"/>
        </w:rPr>
        <w:t>питание);</w:t>
      </w:r>
      <w:r>
        <w:rPr>
          <w:spacing w:val="-13"/>
        </w:rPr>
        <w:t xml:space="preserve"> </w:t>
      </w:r>
      <w:r>
        <w:rPr>
          <w:spacing w:val="-1"/>
        </w:rPr>
        <w:t>создает</w:t>
      </w:r>
      <w:r>
        <w:rPr>
          <w:spacing w:val="-12"/>
        </w:rPr>
        <w:t xml:space="preserve"> </w:t>
      </w:r>
      <w:r>
        <w:t>ситуации</w:t>
      </w:r>
      <w:r>
        <w:rPr>
          <w:spacing w:val="-12"/>
        </w:rPr>
        <w:t xml:space="preserve"> </w:t>
      </w:r>
      <w:r>
        <w:t>для</w:t>
      </w:r>
      <w:r>
        <w:rPr>
          <w:spacing w:val="-11"/>
        </w:rPr>
        <w:t xml:space="preserve"> </w:t>
      </w:r>
      <w:r>
        <w:t>понимания</w:t>
      </w:r>
      <w:r>
        <w:rPr>
          <w:spacing w:val="-15"/>
        </w:rPr>
        <w:t xml:space="preserve"> </w:t>
      </w:r>
      <w:r>
        <w:t>необходимости</w:t>
      </w:r>
      <w:r>
        <w:rPr>
          <w:spacing w:val="-8"/>
        </w:rPr>
        <w:t xml:space="preserve"> </w:t>
      </w:r>
      <w:r>
        <w:t>ухода</w:t>
      </w:r>
      <w:r>
        <w:rPr>
          <w:spacing w:val="-13"/>
        </w:rPr>
        <w:t xml:space="preserve"> </w:t>
      </w:r>
      <w:r>
        <w:t>за</w:t>
      </w:r>
      <w:r>
        <w:rPr>
          <w:spacing w:val="-13"/>
        </w:rPr>
        <w:t xml:space="preserve"> </w:t>
      </w:r>
      <w:r>
        <w:t>растениями</w:t>
      </w:r>
      <w:r>
        <w:rPr>
          <w:spacing w:val="-12"/>
        </w:rPr>
        <w:t xml:space="preserve"> </w:t>
      </w:r>
      <w:r>
        <w:t>и</w:t>
      </w:r>
      <w:r>
        <w:rPr>
          <w:spacing w:val="-12"/>
        </w:rPr>
        <w:t xml:space="preserve"> </w:t>
      </w:r>
      <w:r>
        <w:t>животными</w:t>
      </w:r>
      <w:r>
        <w:rPr>
          <w:spacing w:val="-12"/>
        </w:rPr>
        <w:t xml:space="preserve"> </w:t>
      </w:r>
      <w:r>
        <w:t>относительно</w:t>
      </w:r>
      <w:r>
        <w:rPr>
          <w:spacing w:val="1"/>
        </w:rPr>
        <w:t xml:space="preserve"> </w:t>
      </w:r>
      <w:r>
        <w:t>их</w:t>
      </w:r>
      <w:r>
        <w:rPr>
          <w:spacing w:val="-2"/>
        </w:rPr>
        <w:t xml:space="preserve"> </w:t>
      </w:r>
      <w:r>
        <w:t>потребностей;</w:t>
      </w:r>
    </w:p>
    <w:p w:rsidR="001B41ED" w:rsidRDefault="007E4F6E">
      <w:pPr>
        <w:pStyle w:val="a3"/>
        <w:spacing w:line="276" w:lineRule="auto"/>
        <w:ind w:left="332" w:right="755" w:firstLine="701"/>
        <w:jc w:val="both"/>
      </w:pPr>
      <w:r>
        <w:t>педагог</w:t>
      </w:r>
      <w:r>
        <w:rPr>
          <w:spacing w:val="1"/>
        </w:rPr>
        <w:t xml:space="preserve"> </w:t>
      </w:r>
      <w:r>
        <w:t>организует</w:t>
      </w:r>
      <w:r>
        <w:rPr>
          <w:spacing w:val="1"/>
        </w:rPr>
        <w:t xml:space="preserve"> </w:t>
      </w:r>
      <w:r>
        <w:t>целенаправленное</w:t>
      </w:r>
      <w:r>
        <w:rPr>
          <w:spacing w:val="1"/>
        </w:rPr>
        <w:t xml:space="preserve"> </w:t>
      </w:r>
      <w:r>
        <w:t>экспериментирование</w:t>
      </w:r>
      <w:r>
        <w:rPr>
          <w:spacing w:val="1"/>
        </w:rPr>
        <w:t xml:space="preserve"> </w:t>
      </w:r>
      <w:r>
        <w:t>и</w:t>
      </w:r>
      <w:r>
        <w:rPr>
          <w:spacing w:val="1"/>
        </w:rPr>
        <w:t xml:space="preserve"> </w:t>
      </w:r>
      <w:r>
        <w:t>опыты</w:t>
      </w:r>
      <w:r>
        <w:rPr>
          <w:spacing w:val="1"/>
        </w:rPr>
        <w:t xml:space="preserve"> </w:t>
      </w:r>
      <w:r>
        <w:t>для</w:t>
      </w:r>
      <w:r>
        <w:rPr>
          <w:spacing w:val="1"/>
        </w:rPr>
        <w:t xml:space="preserve"> </w:t>
      </w:r>
      <w:r>
        <w:t>ознакомления</w:t>
      </w:r>
      <w:r>
        <w:rPr>
          <w:spacing w:val="1"/>
        </w:rPr>
        <w:t xml:space="preserve"> </w:t>
      </w:r>
      <w:r>
        <w:t>детей</w:t>
      </w:r>
      <w:r>
        <w:rPr>
          <w:spacing w:val="1"/>
        </w:rPr>
        <w:t xml:space="preserve"> </w:t>
      </w:r>
      <w:r>
        <w:t>со</w:t>
      </w:r>
      <w:r>
        <w:rPr>
          <w:spacing w:val="1"/>
        </w:rPr>
        <w:t xml:space="preserve"> </w:t>
      </w:r>
      <w:r>
        <w:t>свойствами</w:t>
      </w:r>
      <w:r>
        <w:rPr>
          <w:spacing w:val="1"/>
        </w:rPr>
        <w:t xml:space="preserve"> </w:t>
      </w:r>
      <w:r>
        <w:t>объектов</w:t>
      </w:r>
      <w:r>
        <w:rPr>
          <w:spacing w:val="1"/>
        </w:rPr>
        <w:t xml:space="preserve"> </w:t>
      </w:r>
      <w:r>
        <w:t>неживой</w:t>
      </w:r>
      <w:r>
        <w:rPr>
          <w:spacing w:val="1"/>
        </w:rPr>
        <w:t xml:space="preserve"> </w:t>
      </w:r>
      <w:r>
        <w:t>природы, расширяя представления об объектах неживой природы, как среде обитания животных и растений (вода, почва, воздух, горы).</w:t>
      </w:r>
      <w:r>
        <w:rPr>
          <w:spacing w:val="1"/>
        </w:rPr>
        <w:t xml:space="preserve"> </w:t>
      </w:r>
      <w:r>
        <w:t>Уточняет представления о признаках разных времен года (погодные изменения, состояние деревьев, покров, изменений в жизни человека,</w:t>
      </w:r>
      <w:r>
        <w:rPr>
          <w:spacing w:val="1"/>
        </w:rPr>
        <w:t xml:space="preserve"> </w:t>
      </w:r>
      <w:r>
        <w:rPr>
          <w:spacing w:val="-1"/>
        </w:rPr>
        <w:t>животных</w:t>
      </w:r>
      <w:r>
        <w:rPr>
          <w:spacing w:val="-10"/>
        </w:rPr>
        <w:t xml:space="preserve"> </w:t>
      </w:r>
      <w:r>
        <w:rPr>
          <w:spacing w:val="-1"/>
        </w:rPr>
        <w:t>и</w:t>
      </w:r>
      <w:r>
        <w:rPr>
          <w:spacing w:val="-12"/>
        </w:rPr>
        <w:t xml:space="preserve"> </w:t>
      </w:r>
      <w:r>
        <w:rPr>
          <w:spacing w:val="-1"/>
        </w:rPr>
        <w:t>растений);</w:t>
      </w:r>
      <w:r>
        <w:rPr>
          <w:spacing w:val="-15"/>
        </w:rPr>
        <w:t xml:space="preserve"> </w:t>
      </w:r>
      <w:r>
        <w:rPr>
          <w:spacing w:val="-1"/>
        </w:rPr>
        <w:t>о</w:t>
      </w:r>
      <w:r>
        <w:rPr>
          <w:spacing w:val="-12"/>
        </w:rPr>
        <w:t xml:space="preserve"> </w:t>
      </w:r>
      <w:r>
        <w:rPr>
          <w:spacing w:val="-1"/>
        </w:rPr>
        <w:t>деятельности</w:t>
      </w:r>
      <w:r>
        <w:rPr>
          <w:spacing w:val="-11"/>
        </w:rPr>
        <w:t xml:space="preserve"> </w:t>
      </w:r>
      <w:r>
        <w:rPr>
          <w:spacing w:val="-1"/>
        </w:rPr>
        <w:t>человека</w:t>
      </w:r>
      <w:r>
        <w:rPr>
          <w:spacing w:val="-13"/>
        </w:rPr>
        <w:t xml:space="preserve"> </w:t>
      </w:r>
      <w:r>
        <w:rPr>
          <w:spacing w:val="-1"/>
        </w:rPr>
        <w:t>в</w:t>
      </w:r>
      <w:r>
        <w:rPr>
          <w:spacing w:val="-13"/>
        </w:rPr>
        <w:t xml:space="preserve"> </w:t>
      </w:r>
      <w:r>
        <w:t>разные</w:t>
      </w:r>
      <w:r>
        <w:rPr>
          <w:spacing w:val="-14"/>
        </w:rPr>
        <w:t xml:space="preserve"> </w:t>
      </w:r>
      <w:r>
        <w:t>сезоны</w:t>
      </w:r>
      <w:r>
        <w:rPr>
          <w:spacing w:val="-13"/>
        </w:rPr>
        <w:t xml:space="preserve"> </w:t>
      </w:r>
      <w:r>
        <w:t>года</w:t>
      </w:r>
      <w:r>
        <w:rPr>
          <w:spacing w:val="-13"/>
        </w:rPr>
        <w:t xml:space="preserve"> </w:t>
      </w:r>
      <w:r>
        <w:t>(выращивание</w:t>
      </w:r>
      <w:r>
        <w:rPr>
          <w:spacing w:val="-13"/>
        </w:rPr>
        <w:t xml:space="preserve"> </w:t>
      </w:r>
      <w:r>
        <w:t>растений,</w:t>
      </w:r>
      <w:r>
        <w:rPr>
          <w:spacing w:val="-12"/>
        </w:rPr>
        <w:t xml:space="preserve"> </w:t>
      </w:r>
      <w:r>
        <w:t>сбор</w:t>
      </w:r>
      <w:r>
        <w:rPr>
          <w:spacing w:val="-7"/>
        </w:rPr>
        <w:t xml:space="preserve"> </w:t>
      </w:r>
      <w:r>
        <w:t>урожая,</w:t>
      </w:r>
      <w:r>
        <w:rPr>
          <w:spacing w:val="-12"/>
        </w:rPr>
        <w:t xml:space="preserve"> </w:t>
      </w:r>
      <w:r>
        <w:t>народные</w:t>
      </w:r>
      <w:r>
        <w:rPr>
          <w:spacing w:val="-12"/>
        </w:rPr>
        <w:t xml:space="preserve"> </w:t>
      </w:r>
      <w:r>
        <w:t>праздники</w:t>
      </w:r>
      <w:r>
        <w:rPr>
          <w:spacing w:val="-14"/>
        </w:rPr>
        <w:t xml:space="preserve"> </w:t>
      </w:r>
      <w:r>
        <w:t>и</w:t>
      </w:r>
      <w:r>
        <w:rPr>
          <w:spacing w:val="-12"/>
        </w:rPr>
        <w:t xml:space="preserve"> </w:t>
      </w:r>
      <w:r>
        <w:t>развлечения</w:t>
      </w:r>
      <w:r>
        <w:rPr>
          <w:spacing w:val="1"/>
        </w:rPr>
        <w:t xml:space="preserve"> </w:t>
      </w:r>
      <w:r>
        <w:t>и</w:t>
      </w:r>
      <w:r>
        <w:rPr>
          <w:spacing w:val="-1"/>
        </w:rPr>
        <w:t xml:space="preserve"> </w:t>
      </w:r>
      <w:r>
        <w:t>другое);</w:t>
      </w:r>
    </w:p>
    <w:p w:rsidR="001B41ED" w:rsidRDefault="007E4F6E">
      <w:pPr>
        <w:pStyle w:val="a3"/>
        <w:spacing w:line="278" w:lineRule="auto"/>
        <w:ind w:left="332" w:right="765" w:firstLine="0"/>
        <w:jc w:val="both"/>
      </w:pPr>
      <w:r>
        <w:t>способствует усвоению детьми правил поведения в природе, формируя понимание ценности живого, воспитывает желание защитить и</w:t>
      </w:r>
      <w:r>
        <w:rPr>
          <w:spacing w:val="1"/>
        </w:rPr>
        <w:t xml:space="preserve"> </w:t>
      </w:r>
      <w:r>
        <w:t>сохранить</w:t>
      </w:r>
      <w:r>
        <w:rPr>
          <w:spacing w:val="-1"/>
        </w:rPr>
        <w:t xml:space="preserve"> </w:t>
      </w:r>
      <w:r>
        <w:t>живую природу.</w:t>
      </w:r>
    </w:p>
    <w:p w:rsidR="001B41ED" w:rsidRDefault="001B41ED">
      <w:pPr>
        <w:pStyle w:val="a3"/>
        <w:spacing w:before="7"/>
        <w:ind w:left="0" w:firstLine="0"/>
        <w:rPr>
          <w:sz w:val="27"/>
        </w:rPr>
      </w:pPr>
    </w:p>
    <w:p w:rsidR="001B41ED" w:rsidRDefault="007E4F6E">
      <w:pPr>
        <w:pStyle w:val="Heading1"/>
        <w:ind w:left="1052"/>
      </w:pPr>
      <w:r>
        <w:t>От</w:t>
      </w:r>
      <w:r>
        <w:rPr>
          <w:spacing w:val="-2"/>
        </w:rPr>
        <w:t xml:space="preserve"> </w:t>
      </w:r>
      <w:r>
        <w:t>6</w:t>
      </w:r>
      <w:r>
        <w:rPr>
          <w:spacing w:val="-2"/>
        </w:rPr>
        <w:t xml:space="preserve"> </w:t>
      </w:r>
      <w:r>
        <w:t>лет</w:t>
      </w:r>
      <w:r>
        <w:rPr>
          <w:spacing w:val="-1"/>
        </w:rPr>
        <w:t xml:space="preserve"> </w:t>
      </w:r>
      <w:r>
        <w:t>до</w:t>
      </w:r>
      <w:r>
        <w:rPr>
          <w:spacing w:val="-2"/>
        </w:rPr>
        <w:t xml:space="preserve"> </w:t>
      </w:r>
      <w:r>
        <w:t>7</w:t>
      </w:r>
      <w:r>
        <w:rPr>
          <w:spacing w:val="-1"/>
        </w:rPr>
        <w:t xml:space="preserve"> </w:t>
      </w:r>
      <w:r>
        <w:t>лет.</w:t>
      </w:r>
    </w:p>
    <w:p w:rsidR="001B41ED" w:rsidRDefault="007E4F6E">
      <w:pPr>
        <w:pStyle w:val="a3"/>
        <w:spacing w:before="39"/>
        <w:ind w:left="1021" w:firstLine="0"/>
      </w:pPr>
      <w:r>
        <w:t>В</w:t>
      </w:r>
      <w:r>
        <w:rPr>
          <w:spacing w:val="-5"/>
        </w:rPr>
        <w:t xml:space="preserve"> </w:t>
      </w:r>
      <w:r>
        <w:t>области</w:t>
      </w:r>
      <w:r>
        <w:rPr>
          <w:spacing w:val="-1"/>
        </w:rPr>
        <w:t xml:space="preserve"> </w:t>
      </w:r>
      <w:r>
        <w:t>познавательного</w:t>
      </w:r>
      <w:r>
        <w:rPr>
          <w:spacing w:val="-3"/>
        </w:rPr>
        <w:t xml:space="preserve"> </w:t>
      </w:r>
      <w:r>
        <w:t>развития</w:t>
      </w:r>
      <w:r>
        <w:rPr>
          <w:spacing w:val="-2"/>
        </w:rPr>
        <w:t xml:space="preserve"> </w:t>
      </w:r>
      <w:r>
        <w:t>основными</w:t>
      </w:r>
      <w:r>
        <w:rPr>
          <w:spacing w:val="1"/>
        </w:rPr>
        <w:t xml:space="preserve"> </w:t>
      </w:r>
      <w:r>
        <w:rPr>
          <w:b/>
        </w:rPr>
        <w:t>задачами</w:t>
      </w:r>
      <w:r>
        <w:rPr>
          <w:b/>
          <w:spacing w:val="-2"/>
        </w:rPr>
        <w:t xml:space="preserve"> </w:t>
      </w:r>
      <w:r>
        <w:t>образовательной</w:t>
      </w:r>
      <w:r>
        <w:rPr>
          <w:spacing w:val="-5"/>
        </w:rPr>
        <w:t xml:space="preserve"> </w:t>
      </w:r>
      <w:r>
        <w:t>деятельности</w:t>
      </w:r>
      <w:r>
        <w:rPr>
          <w:spacing w:val="-1"/>
        </w:rPr>
        <w:t xml:space="preserve"> </w:t>
      </w:r>
      <w:r>
        <w:t>являются:</w:t>
      </w:r>
    </w:p>
    <w:p w:rsidR="001B41ED" w:rsidRDefault="007E4F6E" w:rsidP="008F7D5A">
      <w:pPr>
        <w:pStyle w:val="a4"/>
        <w:numPr>
          <w:ilvl w:val="0"/>
          <w:numId w:val="307"/>
        </w:numPr>
        <w:tabs>
          <w:tab w:val="left" w:pos="1336"/>
        </w:tabs>
        <w:spacing w:before="44" w:line="261" w:lineRule="auto"/>
        <w:ind w:right="755" w:firstLine="720"/>
        <w:rPr>
          <w:sz w:val="24"/>
        </w:rPr>
      </w:pPr>
      <w:r>
        <w:rPr>
          <w:sz w:val="24"/>
        </w:rPr>
        <w:t>расширять</w:t>
      </w:r>
      <w:r>
        <w:rPr>
          <w:spacing w:val="27"/>
          <w:sz w:val="24"/>
        </w:rPr>
        <w:t xml:space="preserve"> </w:t>
      </w:r>
      <w:r>
        <w:rPr>
          <w:sz w:val="24"/>
        </w:rPr>
        <w:t>самостоятельность,</w:t>
      </w:r>
      <w:r>
        <w:rPr>
          <w:spacing w:val="23"/>
          <w:sz w:val="24"/>
        </w:rPr>
        <w:t xml:space="preserve"> </w:t>
      </w:r>
      <w:r>
        <w:rPr>
          <w:sz w:val="24"/>
        </w:rPr>
        <w:t>поощрять</w:t>
      </w:r>
      <w:r>
        <w:rPr>
          <w:spacing w:val="26"/>
          <w:sz w:val="24"/>
        </w:rPr>
        <w:t xml:space="preserve"> </w:t>
      </w:r>
      <w:r>
        <w:rPr>
          <w:sz w:val="24"/>
        </w:rPr>
        <w:t>творчество</w:t>
      </w:r>
      <w:r>
        <w:rPr>
          <w:spacing w:val="25"/>
          <w:sz w:val="24"/>
        </w:rPr>
        <w:t xml:space="preserve"> </w:t>
      </w:r>
      <w:r>
        <w:rPr>
          <w:sz w:val="24"/>
        </w:rPr>
        <w:t>детей</w:t>
      </w:r>
      <w:r>
        <w:rPr>
          <w:spacing w:val="26"/>
          <w:sz w:val="24"/>
        </w:rPr>
        <w:t xml:space="preserve"> </w:t>
      </w:r>
      <w:r>
        <w:rPr>
          <w:sz w:val="24"/>
        </w:rPr>
        <w:t>в</w:t>
      </w:r>
      <w:r>
        <w:rPr>
          <w:spacing w:val="25"/>
          <w:sz w:val="24"/>
        </w:rPr>
        <w:t xml:space="preserve"> </w:t>
      </w:r>
      <w:r>
        <w:rPr>
          <w:sz w:val="24"/>
        </w:rPr>
        <w:t>познавательноисследовательской</w:t>
      </w:r>
      <w:r>
        <w:rPr>
          <w:spacing w:val="26"/>
          <w:sz w:val="24"/>
        </w:rPr>
        <w:t xml:space="preserve"> </w:t>
      </w:r>
      <w:r>
        <w:rPr>
          <w:sz w:val="24"/>
        </w:rPr>
        <w:t>деятельности,</w:t>
      </w:r>
      <w:r>
        <w:rPr>
          <w:spacing w:val="20"/>
          <w:sz w:val="24"/>
        </w:rPr>
        <w:t xml:space="preserve"> </w:t>
      </w:r>
      <w:r>
        <w:rPr>
          <w:sz w:val="24"/>
        </w:rPr>
        <w:t>избирательность</w:t>
      </w:r>
      <w:r>
        <w:rPr>
          <w:spacing w:val="-57"/>
          <w:sz w:val="24"/>
        </w:rPr>
        <w:t xml:space="preserve"> </w:t>
      </w:r>
      <w:r>
        <w:rPr>
          <w:sz w:val="24"/>
        </w:rPr>
        <w:t>познавательных</w:t>
      </w:r>
      <w:r>
        <w:rPr>
          <w:spacing w:val="-2"/>
          <w:sz w:val="24"/>
        </w:rPr>
        <w:t xml:space="preserve"> </w:t>
      </w:r>
      <w:r>
        <w:rPr>
          <w:sz w:val="24"/>
        </w:rPr>
        <w:t>интересов;</w:t>
      </w:r>
    </w:p>
    <w:p w:rsidR="001B41ED" w:rsidRDefault="001B41ED">
      <w:pPr>
        <w:spacing w:line="261" w:lineRule="auto"/>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307"/>
        </w:numPr>
        <w:tabs>
          <w:tab w:val="left" w:pos="1336"/>
        </w:tabs>
        <w:spacing w:before="68" w:line="264" w:lineRule="auto"/>
        <w:ind w:right="764" w:firstLine="720"/>
        <w:rPr>
          <w:sz w:val="24"/>
        </w:rPr>
      </w:pPr>
      <w:r>
        <w:rPr>
          <w:sz w:val="24"/>
        </w:rPr>
        <w:lastRenderedPageBreak/>
        <w:t>развивать</w:t>
      </w:r>
      <w:r>
        <w:rPr>
          <w:spacing w:val="13"/>
          <w:sz w:val="24"/>
        </w:rPr>
        <w:t xml:space="preserve"> </w:t>
      </w:r>
      <w:r>
        <w:rPr>
          <w:sz w:val="24"/>
        </w:rPr>
        <w:t>умения</w:t>
      </w:r>
      <w:r>
        <w:rPr>
          <w:spacing w:val="11"/>
          <w:sz w:val="24"/>
        </w:rPr>
        <w:t xml:space="preserve"> </w:t>
      </w:r>
      <w:r>
        <w:rPr>
          <w:sz w:val="24"/>
        </w:rPr>
        <w:t>детей</w:t>
      </w:r>
      <w:r>
        <w:rPr>
          <w:spacing w:val="10"/>
          <w:sz w:val="24"/>
        </w:rPr>
        <w:t xml:space="preserve"> </w:t>
      </w:r>
      <w:r>
        <w:rPr>
          <w:sz w:val="24"/>
        </w:rPr>
        <w:t>включаться</w:t>
      </w:r>
      <w:r>
        <w:rPr>
          <w:spacing w:val="10"/>
          <w:sz w:val="24"/>
        </w:rPr>
        <w:t xml:space="preserve"> </w:t>
      </w:r>
      <w:r>
        <w:rPr>
          <w:sz w:val="24"/>
        </w:rPr>
        <w:t>в</w:t>
      </w:r>
      <w:r>
        <w:rPr>
          <w:spacing w:val="7"/>
          <w:sz w:val="24"/>
        </w:rPr>
        <w:t xml:space="preserve"> </w:t>
      </w:r>
      <w:r>
        <w:rPr>
          <w:sz w:val="24"/>
        </w:rPr>
        <w:t>коллективное</w:t>
      </w:r>
      <w:r>
        <w:rPr>
          <w:spacing w:val="10"/>
          <w:sz w:val="24"/>
        </w:rPr>
        <w:t xml:space="preserve"> </w:t>
      </w:r>
      <w:r>
        <w:rPr>
          <w:sz w:val="24"/>
        </w:rPr>
        <w:t>исследование,</w:t>
      </w:r>
      <w:r>
        <w:rPr>
          <w:spacing w:val="10"/>
          <w:sz w:val="24"/>
        </w:rPr>
        <w:t xml:space="preserve"> </w:t>
      </w:r>
      <w:r>
        <w:rPr>
          <w:sz w:val="24"/>
        </w:rPr>
        <w:t>обсуждать</w:t>
      </w:r>
      <w:r>
        <w:rPr>
          <w:spacing w:val="11"/>
          <w:sz w:val="24"/>
        </w:rPr>
        <w:t xml:space="preserve"> </w:t>
      </w:r>
      <w:r>
        <w:rPr>
          <w:sz w:val="24"/>
        </w:rPr>
        <w:t>его</w:t>
      </w:r>
      <w:r>
        <w:rPr>
          <w:spacing w:val="10"/>
          <w:sz w:val="24"/>
        </w:rPr>
        <w:t xml:space="preserve"> </w:t>
      </w:r>
      <w:r>
        <w:rPr>
          <w:sz w:val="24"/>
        </w:rPr>
        <w:t>ход,</w:t>
      </w:r>
      <w:r>
        <w:rPr>
          <w:spacing w:val="8"/>
          <w:sz w:val="24"/>
        </w:rPr>
        <w:t xml:space="preserve"> </w:t>
      </w:r>
      <w:r>
        <w:rPr>
          <w:sz w:val="24"/>
        </w:rPr>
        <w:t>договариваться</w:t>
      </w:r>
      <w:r>
        <w:rPr>
          <w:spacing w:val="11"/>
          <w:sz w:val="24"/>
        </w:rPr>
        <w:t xml:space="preserve"> </w:t>
      </w:r>
      <w:r>
        <w:rPr>
          <w:sz w:val="24"/>
        </w:rPr>
        <w:t>о</w:t>
      </w:r>
      <w:r>
        <w:rPr>
          <w:spacing w:val="10"/>
          <w:sz w:val="24"/>
        </w:rPr>
        <w:t xml:space="preserve"> </w:t>
      </w:r>
      <w:r>
        <w:rPr>
          <w:sz w:val="24"/>
        </w:rPr>
        <w:t>совместных</w:t>
      </w:r>
      <w:r>
        <w:rPr>
          <w:spacing w:val="9"/>
          <w:sz w:val="24"/>
        </w:rPr>
        <w:t xml:space="preserve"> </w:t>
      </w:r>
      <w:r>
        <w:rPr>
          <w:sz w:val="24"/>
        </w:rPr>
        <w:t>продуктивных</w:t>
      </w:r>
      <w:r>
        <w:rPr>
          <w:spacing w:val="-57"/>
          <w:sz w:val="24"/>
        </w:rPr>
        <w:t xml:space="preserve"> </w:t>
      </w:r>
      <w:r>
        <w:rPr>
          <w:sz w:val="24"/>
        </w:rPr>
        <w:t>действиях,</w:t>
      </w:r>
      <w:r>
        <w:rPr>
          <w:spacing w:val="-1"/>
          <w:sz w:val="24"/>
        </w:rPr>
        <w:t xml:space="preserve"> </w:t>
      </w:r>
      <w:r>
        <w:rPr>
          <w:sz w:val="24"/>
        </w:rPr>
        <w:t>выдвигать и</w:t>
      </w:r>
      <w:r>
        <w:rPr>
          <w:spacing w:val="-2"/>
          <w:sz w:val="24"/>
        </w:rPr>
        <w:t xml:space="preserve"> </w:t>
      </w:r>
      <w:r>
        <w:rPr>
          <w:sz w:val="24"/>
        </w:rPr>
        <w:t>доказывать свои предположения, представлять</w:t>
      </w:r>
      <w:r>
        <w:rPr>
          <w:spacing w:val="-1"/>
          <w:sz w:val="24"/>
        </w:rPr>
        <w:t xml:space="preserve"> </w:t>
      </w:r>
      <w:r>
        <w:rPr>
          <w:sz w:val="24"/>
        </w:rPr>
        <w:t>совместные</w:t>
      </w:r>
      <w:r>
        <w:rPr>
          <w:spacing w:val="-2"/>
          <w:sz w:val="24"/>
        </w:rPr>
        <w:t xml:space="preserve"> </w:t>
      </w:r>
      <w:r>
        <w:rPr>
          <w:sz w:val="24"/>
        </w:rPr>
        <w:t>результаты познания;</w:t>
      </w:r>
    </w:p>
    <w:p w:rsidR="001B41ED" w:rsidRDefault="007E4F6E" w:rsidP="008F7D5A">
      <w:pPr>
        <w:pStyle w:val="a4"/>
        <w:numPr>
          <w:ilvl w:val="0"/>
          <w:numId w:val="307"/>
        </w:numPr>
        <w:tabs>
          <w:tab w:val="left" w:pos="1346"/>
        </w:tabs>
        <w:spacing w:before="17" w:line="261" w:lineRule="auto"/>
        <w:ind w:right="763" w:firstLine="720"/>
        <w:rPr>
          <w:sz w:val="24"/>
        </w:rPr>
      </w:pPr>
      <w:r>
        <w:rPr>
          <w:sz w:val="24"/>
        </w:rPr>
        <w:t>обогащать</w:t>
      </w:r>
      <w:r>
        <w:rPr>
          <w:spacing w:val="51"/>
          <w:sz w:val="24"/>
        </w:rPr>
        <w:t xml:space="preserve"> </w:t>
      </w:r>
      <w:r>
        <w:rPr>
          <w:sz w:val="24"/>
        </w:rPr>
        <w:t>пространственные</w:t>
      </w:r>
      <w:r>
        <w:rPr>
          <w:spacing w:val="49"/>
          <w:sz w:val="24"/>
        </w:rPr>
        <w:t xml:space="preserve"> </w:t>
      </w:r>
      <w:r>
        <w:rPr>
          <w:sz w:val="24"/>
        </w:rPr>
        <w:t>и</w:t>
      </w:r>
      <w:r>
        <w:rPr>
          <w:spacing w:val="51"/>
          <w:sz w:val="24"/>
        </w:rPr>
        <w:t xml:space="preserve"> </w:t>
      </w:r>
      <w:r>
        <w:rPr>
          <w:sz w:val="24"/>
        </w:rPr>
        <w:t>временные</w:t>
      </w:r>
      <w:r>
        <w:rPr>
          <w:spacing w:val="49"/>
          <w:sz w:val="24"/>
        </w:rPr>
        <w:t xml:space="preserve"> </w:t>
      </w:r>
      <w:r>
        <w:rPr>
          <w:sz w:val="24"/>
        </w:rPr>
        <w:t>представления,</w:t>
      </w:r>
      <w:r>
        <w:rPr>
          <w:spacing w:val="49"/>
          <w:sz w:val="24"/>
        </w:rPr>
        <w:t xml:space="preserve"> </w:t>
      </w:r>
      <w:r>
        <w:rPr>
          <w:sz w:val="24"/>
        </w:rPr>
        <w:t>поощрять</w:t>
      </w:r>
      <w:r>
        <w:rPr>
          <w:spacing w:val="51"/>
          <w:sz w:val="24"/>
        </w:rPr>
        <w:t xml:space="preserve"> </w:t>
      </w:r>
      <w:r>
        <w:rPr>
          <w:sz w:val="24"/>
        </w:rPr>
        <w:t>использование</w:t>
      </w:r>
      <w:r>
        <w:rPr>
          <w:spacing w:val="50"/>
          <w:sz w:val="24"/>
        </w:rPr>
        <w:t xml:space="preserve"> </w:t>
      </w:r>
      <w:r>
        <w:rPr>
          <w:sz w:val="24"/>
        </w:rPr>
        <w:t>счета,</w:t>
      </w:r>
      <w:r>
        <w:rPr>
          <w:spacing w:val="52"/>
          <w:sz w:val="24"/>
        </w:rPr>
        <w:t xml:space="preserve"> </w:t>
      </w:r>
      <w:r>
        <w:rPr>
          <w:sz w:val="24"/>
        </w:rPr>
        <w:t>вычислений,</w:t>
      </w:r>
      <w:r>
        <w:rPr>
          <w:spacing w:val="48"/>
          <w:sz w:val="24"/>
        </w:rPr>
        <w:t xml:space="preserve"> </w:t>
      </w:r>
      <w:r>
        <w:rPr>
          <w:sz w:val="24"/>
        </w:rPr>
        <w:t>измерения,</w:t>
      </w:r>
      <w:r>
        <w:rPr>
          <w:spacing w:val="49"/>
          <w:sz w:val="24"/>
        </w:rPr>
        <w:t xml:space="preserve"> </w:t>
      </w:r>
      <w:r>
        <w:rPr>
          <w:sz w:val="24"/>
        </w:rPr>
        <w:t>логических</w:t>
      </w:r>
      <w:r>
        <w:rPr>
          <w:spacing w:val="-57"/>
          <w:sz w:val="24"/>
        </w:rPr>
        <w:t xml:space="preserve"> </w:t>
      </w:r>
      <w:r>
        <w:rPr>
          <w:sz w:val="24"/>
        </w:rPr>
        <w:t>операций</w:t>
      </w:r>
      <w:r>
        <w:rPr>
          <w:spacing w:val="-1"/>
          <w:sz w:val="24"/>
        </w:rPr>
        <w:t xml:space="preserve"> </w:t>
      </w:r>
      <w:r>
        <w:rPr>
          <w:sz w:val="24"/>
        </w:rPr>
        <w:t>для</w:t>
      </w:r>
      <w:r>
        <w:rPr>
          <w:spacing w:val="-2"/>
          <w:sz w:val="24"/>
        </w:rPr>
        <w:t xml:space="preserve"> </w:t>
      </w:r>
      <w:r>
        <w:rPr>
          <w:sz w:val="24"/>
        </w:rPr>
        <w:t>познания</w:t>
      </w:r>
      <w:r>
        <w:rPr>
          <w:spacing w:val="-3"/>
          <w:sz w:val="24"/>
        </w:rPr>
        <w:t xml:space="preserve"> </w:t>
      </w:r>
      <w:r>
        <w:rPr>
          <w:sz w:val="24"/>
        </w:rPr>
        <w:t>и преобразования</w:t>
      </w:r>
      <w:r>
        <w:rPr>
          <w:spacing w:val="-3"/>
          <w:sz w:val="24"/>
        </w:rPr>
        <w:t xml:space="preserve"> </w:t>
      </w:r>
      <w:r>
        <w:rPr>
          <w:sz w:val="24"/>
        </w:rPr>
        <w:t>предметов окружающего</w:t>
      </w:r>
      <w:r>
        <w:rPr>
          <w:spacing w:val="-1"/>
          <w:sz w:val="24"/>
        </w:rPr>
        <w:t xml:space="preserve"> </w:t>
      </w:r>
      <w:r>
        <w:rPr>
          <w:sz w:val="24"/>
        </w:rPr>
        <w:t>мира;</w:t>
      </w:r>
    </w:p>
    <w:p w:rsidR="001B41ED" w:rsidRDefault="007E4F6E" w:rsidP="008F7D5A">
      <w:pPr>
        <w:pStyle w:val="a4"/>
        <w:numPr>
          <w:ilvl w:val="0"/>
          <w:numId w:val="307"/>
        </w:numPr>
        <w:tabs>
          <w:tab w:val="left" w:pos="1336"/>
        </w:tabs>
        <w:spacing w:before="20" w:line="261" w:lineRule="auto"/>
        <w:ind w:right="753" w:firstLine="720"/>
        <w:rPr>
          <w:sz w:val="24"/>
        </w:rPr>
      </w:pPr>
      <w:r>
        <w:rPr>
          <w:spacing w:val="-1"/>
          <w:sz w:val="24"/>
        </w:rPr>
        <w:t>развивать</w:t>
      </w:r>
      <w:r>
        <w:rPr>
          <w:spacing w:val="-11"/>
          <w:sz w:val="24"/>
        </w:rPr>
        <w:t xml:space="preserve"> </w:t>
      </w:r>
      <w:r>
        <w:rPr>
          <w:spacing w:val="-1"/>
          <w:sz w:val="24"/>
        </w:rPr>
        <w:t>умения</w:t>
      </w:r>
      <w:r>
        <w:rPr>
          <w:spacing w:val="-15"/>
          <w:sz w:val="24"/>
        </w:rPr>
        <w:t xml:space="preserve"> </w:t>
      </w:r>
      <w:r>
        <w:rPr>
          <w:spacing w:val="-1"/>
          <w:sz w:val="24"/>
        </w:rPr>
        <w:t>детей</w:t>
      </w:r>
      <w:r>
        <w:rPr>
          <w:spacing w:val="-13"/>
          <w:sz w:val="24"/>
        </w:rPr>
        <w:t xml:space="preserve"> </w:t>
      </w:r>
      <w:r>
        <w:rPr>
          <w:spacing w:val="-1"/>
          <w:sz w:val="24"/>
        </w:rPr>
        <w:t>применять</w:t>
      </w:r>
      <w:r>
        <w:rPr>
          <w:spacing w:val="-16"/>
          <w:sz w:val="24"/>
        </w:rPr>
        <w:t xml:space="preserve"> </w:t>
      </w:r>
      <w:r>
        <w:rPr>
          <w:spacing w:val="-1"/>
          <w:sz w:val="24"/>
        </w:rPr>
        <w:t>некоторые</w:t>
      </w:r>
      <w:r>
        <w:rPr>
          <w:spacing w:val="-16"/>
          <w:sz w:val="24"/>
        </w:rPr>
        <w:t xml:space="preserve"> </w:t>
      </w:r>
      <w:r>
        <w:rPr>
          <w:spacing w:val="-1"/>
          <w:sz w:val="24"/>
        </w:rPr>
        <w:t>цифровые</w:t>
      </w:r>
      <w:r>
        <w:rPr>
          <w:spacing w:val="-16"/>
          <w:sz w:val="24"/>
        </w:rPr>
        <w:t xml:space="preserve"> </w:t>
      </w:r>
      <w:r>
        <w:rPr>
          <w:sz w:val="24"/>
        </w:rPr>
        <w:t>средства</w:t>
      </w:r>
      <w:r>
        <w:rPr>
          <w:spacing w:val="-15"/>
          <w:sz w:val="24"/>
        </w:rPr>
        <w:t xml:space="preserve"> </w:t>
      </w:r>
      <w:r>
        <w:rPr>
          <w:sz w:val="24"/>
        </w:rPr>
        <w:t>для</w:t>
      </w:r>
      <w:r>
        <w:rPr>
          <w:spacing w:val="-14"/>
          <w:sz w:val="24"/>
        </w:rPr>
        <w:t xml:space="preserve"> </w:t>
      </w:r>
      <w:r>
        <w:rPr>
          <w:sz w:val="24"/>
        </w:rPr>
        <w:t>познания</w:t>
      </w:r>
      <w:r>
        <w:rPr>
          <w:spacing w:val="-15"/>
          <w:sz w:val="24"/>
        </w:rPr>
        <w:t xml:space="preserve"> </w:t>
      </w:r>
      <w:r>
        <w:rPr>
          <w:sz w:val="24"/>
        </w:rPr>
        <w:t>окружающего</w:t>
      </w:r>
      <w:r>
        <w:rPr>
          <w:spacing w:val="-12"/>
          <w:sz w:val="24"/>
        </w:rPr>
        <w:t xml:space="preserve"> </w:t>
      </w:r>
      <w:r>
        <w:rPr>
          <w:sz w:val="24"/>
        </w:rPr>
        <w:t>мира,</w:t>
      </w:r>
      <w:r>
        <w:rPr>
          <w:spacing w:val="-15"/>
          <w:sz w:val="24"/>
        </w:rPr>
        <w:t xml:space="preserve"> </w:t>
      </w:r>
      <w:r>
        <w:rPr>
          <w:sz w:val="24"/>
        </w:rPr>
        <w:t>соблюдая</w:t>
      </w:r>
      <w:r>
        <w:rPr>
          <w:spacing w:val="-15"/>
          <w:sz w:val="24"/>
        </w:rPr>
        <w:t xml:space="preserve"> </w:t>
      </w:r>
      <w:r>
        <w:rPr>
          <w:sz w:val="24"/>
        </w:rPr>
        <w:t>правила</w:t>
      </w:r>
      <w:r>
        <w:rPr>
          <w:spacing w:val="-15"/>
          <w:sz w:val="24"/>
        </w:rPr>
        <w:t xml:space="preserve"> </w:t>
      </w:r>
      <w:r>
        <w:rPr>
          <w:sz w:val="24"/>
        </w:rPr>
        <w:t>их</w:t>
      </w:r>
      <w:r>
        <w:rPr>
          <w:spacing w:val="-15"/>
          <w:sz w:val="24"/>
        </w:rPr>
        <w:t xml:space="preserve"> </w:t>
      </w:r>
      <w:r>
        <w:rPr>
          <w:sz w:val="24"/>
        </w:rPr>
        <w:t>безопасного</w:t>
      </w:r>
      <w:r>
        <w:rPr>
          <w:spacing w:val="-57"/>
          <w:sz w:val="24"/>
        </w:rPr>
        <w:t xml:space="preserve"> </w:t>
      </w:r>
      <w:r>
        <w:rPr>
          <w:sz w:val="24"/>
        </w:rPr>
        <w:t>использования;</w:t>
      </w:r>
    </w:p>
    <w:p w:rsidR="001B41ED" w:rsidRDefault="007E4F6E" w:rsidP="008F7D5A">
      <w:pPr>
        <w:pStyle w:val="a4"/>
        <w:numPr>
          <w:ilvl w:val="0"/>
          <w:numId w:val="307"/>
        </w:numPr>
        <w:tabs>
          <w:tab w:val="left" w:pos="1341"/>
        </w:tabs>
        <w:spacing w:before="20" w:line="261" w:lineRule="auto"/>
        <w:ind w:right="760" w:firstLine="720"/>
        <w:rPr>
          <w:sz w:val="24"/>
        </w:rPr>
      </w:pPr>
      <w:r>
        <w:rPr>
          <w:sz w:val="24"/>
        </w:rPr>
        <w:t>закреплять</w:t>
      </w:r>
      <w:r>
        <w:rPr>
          <w:spacing w:val="-12"/>
          <w:sz w:val="24"/>
        </w:rPr>
        <w:t xml:space="preserve"> </w:t>
      </w:r>
      <w:r>
        <w:rPr>
          <w:sz w:val="24"/>
        </w:rPr>
        <w:t>и</w:t>
      </w:r>
      <w:r>
        <w:rPr>
          <w:spacing w:val="-9"/>
          <w:sz w:val="24"/>
        </w:rPr>
        <w:t xml:space="preserve"> </w:t>
      </w:r>
      <w:r>
        <w:rPr>
          <w:sz w:val="24"/>
        </w:rPr>
        <w:t>расширять</w:t>
      </w:r>
      <w:r>
        <w:rPr>
          <w:spacing w:val="-10"/>
          <w:sz w:val="24"/>
        </w:rPr>
        <w:t xml:space="preserve"> </w:t>
      </w:r>
      <w:r>
        <w:rPr>
          <w:sz w:val="24"/>
        </w:rPr>
        <w:t>представления</w:t>
      </w:r>
      <w:r>
        <w:rPr>
          <w:spacing w:val="-11"/>
          <w:sz w:val="24"/>
        </w:rPr>
        <w:t xml:space="preserve"> </w:t>
      </w:r>
      <w:r>
        <w:rPr>
          <w:sz w:val="24"/>
        </w:rPr>
        <w:t>детей</w:t>
      </w:r>
      <w:r>
        <w:rPr>
          <w:spacing w:val="-9"/>
          <w:sz w:val="24"/>
        </w:rPr>
        <w:t xml:space="preserve"> </w:t>
      </w:r>
      <w:r>
        <w:rPr>
          <w:sz w:val="24"/>
        </w:rPr>
        <w:t>о</w:t>
      </w:r>
      <w:r>
        <w:rPr>
          <w:spacing w:val="-7"/>
          <w:sz w:val="24"/>
        </w:rPr>
        <w:t xml:space="preserve"> </w:t>
      </w:r>
      <w:r>
        <w:rPr>
          <w:sz w:val="24"/>
        </w:rPr>
        <w:t>способах</w:t>
      </w:r>
      <w:r>
        <w:rPr>
          <w:spacing w:val="-9"/>
          <w:sz w:val="24"/>
        </w:rPr>
        <w:t xml:space="preserve"> </w:t>
      </w:r>
      <w:r>
        <w:rPr>
          <w:sz w:val="24"/>
        </w:rPr>
        <w:t>взаимодействия</w:t>
      </w:r>
      <w:r>
        <w:rPr>
          <w:spacing w:val="-10"/>
          <w:sz w:val="24"/>
        </w:rPr>
        <w:t xml:space="preserve"> </w:t>
      </w:r>
      <w:r>
        <w:rPr>
          <w:sz w:val="24"/>
        </w:rPr>
        <w:t>со</w:t>
      </w:r>
      <w:r>
        <w:rPr>
          <w:spacing w:val="-10"/>
          <w:sz w:val="24"/>
        </w:rPr>
        <w:t xml:space="preserve"> </w:t>
      </w:r>
      <w:r>
        <w:rPr>
          <w:sz w:val="24"/>
        </w:rPr>
        <w:t>взрослыми</w:t>
      </w:r>
      <w:r>
        <w:rPr>
          <w:spacing w:val="-10"/>
          <w:sz w:val="24"/>
        </w:rPr>
        <w:t xml:space="preserve"> </w:t>
      </w:r>
      <w:r>
        <w:rPr>
          <w:sz w:val="24"/>
        </w:rPr>
        <w:t>и</w:t>
      </w:r>
      <w:r>
        <w:rPr>
          <w:spacing w:val="-9"/>
          <w:sz w:val="24"/>
        </w:rPr>
        <w:t xml:space="preserve"> </w:t>
      </w:r>
      <w:r>
        <w:rPr>
          <w:sz w:val="24"/>
        </w:rPr>
        <w:t>сверстниками</w:t>
      </w:r>
      <w:r>
        <w:rPr>
          <w:spacing w:val="-9"/>
          <w:sz w:val="24"/>
        </w:rPr>
        <w:t xml:space="preserve"> </w:t>
      </w:r>
      <w:r>
        <w:rPr>
          <w:sz w:val="24"/>
        </w:rPr>
        <w:t>в</w:t>
      </w:r>
      <w:r>
        <w:rPr>
          <w:spacing w:val="-11"/>
          <w:sz w:val="24"/>
        </w:rPr>
        <w:t xml:space="preserve"> </w:t>
      </w:r>
      <w:r>
        <w:rPr>
          <w:sz w:val="24"/>
        </w:rPr>
        <w:t>разных</w:t>
      </w:r>
      <w:r>
        <w:rPr>
          <w:spacing w:val="-8"/>
          <w:sz w:val="24"/>
        </w:rPr>
        <w:t xml:space="preserve"> </w:t>
      </w:r>
      <w:r>
        <w:rPr>
          <w:sz w:val="24"/>
        </w:rPr>
        <w:t>видах</w:t>
      </w:r>
      <w:r>
        <w:rPr>
          <w:spacing w:val="-8"/>
          <w:sz w:val="24"/>
        </w:rPr>
        <w:t xml:space="preserve"> </w:t>
      </w:r>
      <w:r>
        <w:rPr>
          <w:sz w:val="24"/>
        </w:rPr>
        <w:t>деятельности,</w:t>
      </w:r>
      <w:r>
        <w:rPr>
          <w:spacing w:val="-57"/>
          <w:sz w:val="24"/>
        </w:rPr>
        <w:t xml:space="preserve"> </w:t>
      </w:r>
      <w:r>
        <w:rPr>
          <w:sz w:val="24"/>
        </w:rPr>
        <w:t>развивать чувство</w:t>
      </w:r>
      <w:r>
        <w:rPr>
          <w:spacing w:val="2"/>
          <w:sz w:val="24"/>
        </w:rPr>
        <w:t xml:space="preserve"> </w:t>
      </w:r>
      <w:r>
        <w:rPr>
          <w:sz w:val="24"/>
        </w:rPr>
        <w:t>собственной</w:t>
      </w:r>
      <w:r>
        <w:rPr>
          <w:spacing w:val="-2"/>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решении различных</w:t>
      </w:r>
      <w:r>
        <w:rPr>
          <w:spacing w:val="-1"/>
          <w:sz w:val="24"/>
        </w:rPr>
        <w:t xml:space="preserve"> </w:t>
      </w:r>
      <w:r>
        <w:rPr>
          <w:sz w:val="24"/>
        </w:rPr>
        <w:t>познавательных</w:t>
      </w:r>
      <w:r>
        <w:rPr>
          <w:spacing w:val="-1"/>
          <w:sz w:val="24"/>
        </w:rPr>
        <w:t xml:space="preserve"> </w:t>
      </w:r>
      <w:r>
        <w:rPr>
          <w:sz w:val="24"/>
        </w:rPr>
        <w:t>задач;</w:t>
      </w:r>
    </w:p>
    <w:p w:rsidR="001B41ED" w:rsidRDefault="007E4F6E" w:rsidP="008F7D5A">
      <w:pPr>
        <w:pStyle w:val="a4"/>
        <w:numPr>
          <w:ilvl w:val="0"/>
          <w:numId w:val="307"/>
        </w:numPr>
        <w:tabs>
          <w:tab w:val="left" w:pos="1346"/>
          <w:tab w:val="left" w:pos="2695"/>
          <w:tab w:val="left" w:pos="4456"/>
          <w:tab w:val="left" w:pos="4835"/>
          <w:tab w:val="left" w:pos="7644"/>
          <w:tab w:val="left" w:pos="8877"/>
          <w:tab w:val="left" w:pos="9762"/>
          <w:tab w:val="left" w:pos="10801"/>
          <w:tab w:val="left" w:pos="11187"/>
          <w:tab w:val="left" w:pos="12547"/>
          <w:tab w:val="left" w:pos="13806"/>
          <w:tab w:val="left" w:pos="14863"/>
        </w:tabs>
        <w:spacing w:before="21" w:line="261" w:lineRule="auto"/>
        <w:ind w:right="758" w:firstLine="720"/>
        <w:rPr>
          <w:sz w:val="24"/>
        </w:rPr>
      </w:pPr>
      <w:r>
        <w:rPr>
          <w:sz w:val="24"/>
        </w:rPr>
        <w:t>расширять</w:t>
      </w:r>
      <w:r>
        <w:rPr>
          <w:sz w:val="24"/>
        </w:rPr>
        <w:tab/>
        <w:t>представления</w:t>
      </w:r>
      <w:r>
        <w:rPr>
          <w:sz w:val="24"/>
        </w:rPr>
        <w:tab/>
        <w:t>о</w:t>
      </w:r>
      <w:r>
        <w:rPr>
          <w:sz w:val="24"/>
        </w:rPr>
        <w:tab/>
        <w:t>культурно-исторических</w:t>
      </w:r>
      <w:r>
        <w:rPr>
          <w:sz w:val="24"/>
        </w:rPr>
        <w:tab/>
        <w:t>событиях</w:t>
      </w:r>
      <w:r>
        <w:rPr>
          <w:sz w:val="24"/>
        </w:rPr>
        <w:tab/>
        <w:t>малой</w:t>
      </w:r>
      <w:r>
        <w:rPr>
          <w:sz w:val="24"/>
        </w:rPr>
        <w:tab/>
        <w:t>родины</w:t>
      </w:r>
      <w:r>
        <w:rPr>
          <w:sz w:val="24"/>
        </w:rPr>
        <w:tab/>
        <w:t>и</w:t>
      </w:r>
      <w:r>
        <w:rPr>
          <w:sz w:val="24"/>
        </w:rPr>
        <w:tab/>
        <w:t>Отечества,</w:t>
      </w:r>
      <w:r>
        <w:rPr>
          <w:sz w:val="24"/>
        </w:rPr>
        <w:tab/>
        <w:t>развивать</w:t>
      </w:r>
      <w:r>
        <w:rPr>
          <w:sz w:val="24"/>
        </w:rPr>
        <w:tab/>
        <w:t>интерес</w:t>
      </w:r>
      <w:r>
        <w:rPr>
          <w:sz w:val="24"/>
        </w:rPr>
        <w:tab/>
        <w:t>к</w:t>
      </w:r>
      <w:r>
        <w:rPr>
          <w:spacing w:val="-57"/>
          <w:sz w:val="24"/>
        </w:rPr>
        <w:t xml:space="preserve"> </w:t>
      </w:r>
      <w:r>
        <w:rPr>
          <w:sz w:val="24"/>
        </w:rPr>
        <w:t>достопримечательностям</w:t>
      </w:r>
      <w:r>
        <w:rPr>
          <w:spacing w:val="-1"/>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её</w:t>
      </w:r>
      <w:r>
        <w:rPr>
          <w:spacing w:val="-2"/>
          <w:sz w:val="24"/>
        </w:rPr>
        <w:t xml:space="preserve"> </w:t>
      </w:r>
      <w:r>
        <w:rPr>
          <w:sz w:val="24"/>
        </w:rPr>
        <w:t>традициям</w:t>
      </w:r>
      <w:r>
        <w:rPr>
          <w:spacing w:val="-2"/>
          <w:sz w:val="24"/>
        </w:rPr>
        <w:t xml:space="preserve"> </w:t>
      </w:r>
      <w:r>
        <w:rPr>
          <w:sz w:val="24"/>
        </w:rPr>
        <w:t>и</w:t>
      </w:r>
      <w:r>
        <w:rPr>
          <w:spacing w:val="-3"/>
          <w:sz w:val="24"/>
        </w:rPr>
        <w:t xml:space="preserve"> </w:t>
      </w:r>
      <w:r>
        <w:rPr>
          <w:sz w:val="24"/>
        </w:rPr>
        <w:t>праздникам;</w:t>
      </w:r>
      <w:r>
        <w:rPr>
          <w:spacing w:val="-3"/>
          <w:sz w:val="24"/>
        </w:rPr>
        <w:t xml:space="preserve"> </w:t>
      </w:r>
      <w:r>
        <w:rPr>
          <w:sz w:val="24"/>
        </w:rPr>
        <w:t>воспитывать эмоционально-положительное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ним;</w:t>
      </w:r>
    </w:p>
    <w:p w:rsidR="001B41ED" w:rsidRDefault="007E4F6E" w:rsidP="008F7D5A">
      <w:pPr>
        <w:pStyle w:val="a4"/>
        <w:numPr>
          <w:ilvl w:val="0"/>
          <w:numId w:val="307"/>
        </w:numPr>
        <w:tabs>
          <w:tab w:val="left" w:pos="1350"/>
        </w:tabs>
        <w:spacing w:before="20"/>
        <w:ind w:left="1350" w:hanging="298"/>
        <w:rPr>
          <w:sz w:val="24"/>
        </w:rPr>
      </w:pPr>
      <w:r>
        <w:rPr>
          <w:sz w:val="24"/>
        </w:rPr>
        <w:t>формировать</w:t>
      </w:r>
      <w:r>
        <w:rPr>
          <w:spacing w:val="-1"/>
          <w:sz w:val="24"/>
        </w:rPr>
        <w:t xml:space="preserve"> </w:t>
      </w:r>
      <w:r>
        <w:rPr>
          <w:sz w:val="24"/>
        </w:rPr>
        <w:t>представления</w:t>
      </w:r>
      <w:r>
        <w:rPr>
          <w:spacing w:val="-2"/>
          <w:sz w:val="24"/>
        </w:rPr>
        <w:t xml:space="preserve"> </w:t>
      </w:r>
      <w:r>
        <w:rPr>
          <w:sz w:val="24"/>
        </w:rPr>
        <w:t>детей</w:t>
      </w:r>
      <w:r>
        <w:rPr>
          <w:spacing w:val="-2"/>
          <w:sz w:val="24"/>
        </w:rPr>
        <w:t xml:space="preserve"> </w:t>
      </w:r>
      <w:r>
        <w:rPr>
          <w:sz w:val="24"/>
        </w:rPr>
        <w:t>о</w:t>
      </w:r>
      <w:r>
        <w:rPr>
          <w:spacing w:val="-2"/>
          <w:sz w:val="24"/>
        </w:rPr>
        <w:t xml:space="preserve"> </w:t>
      </w:r>
      <w:r>
        <w:rPr>
          <w:sz w:val="24"/>
        </w:rPr>
        <w:t>многообразии</w:t>
      </w:r>
      <w:r>
        <w:rPr>
          <w:spacing w:val="-2"/>
          <w:sz w:val="24"/>
        </w:rPr>
        <w:t xml:space="preserve"> </w:t>
      </w:r>
      <w:r>
        <w:rPr>
          <w:sz w:val="24"/>
        </w:rPr>
        <w:t>стран</w:t>
      </w:r>
      <w:r>
        <w:rPr>
          <w:spacing w:val="-4"/>
          <w:sz w:val="24"/>
        </w:rPr>
        <w:t xml:space="preserve"> </w:t>
      </w:r>
      <w:r>
        <w:rPr>
          <w:sz w:val="24"/>
        </w:rPr>
        <w:t>и</w:t>
      </w:r>
      <w:r>
        <w:rPr>
          <w:spacing w:val="-2"/>
          <w:sz w:val="24"/>
        </w:rPr>
        <w:t xml:space="preserve"> </w:t>
      </w:r>
      <w:r>
        <w:rPr>
          <w:sz w:val="24"/>
        </w:rPr>
        <w:t>народов</w:t>
      </w:r>
      <w:r>
        <w:rPr>
          <w:spacing w:val="-2"/>
          <w:sz w:val="24"/>
        </w:rPr>
        <w:t xml:space="preserve"> </w:t>
      </w:r>
      <w:r>
        <w:rPr>
          <w:sz w:val="24"/>
        </w:rPr>
        <w:t>мира;</w:t>
      </w:r>
    </w:p>
    <w:p w:rsidR="001B41ED" w:rsidRDefault="007E4F6E" w:rsidP="008F7D5A">
      <w:pPr>
        <w:pStyle w:val="a4"/>
        <w:numPr>
          <w:ilvl w:val="0"/>
          <w:numId w:val="307"/>
        </w:numPr>
        <w:tabs>
          <w:tab w:val="left" w:pos="1346"/>
        </w:tabs>
        <w:spacing w:before="31" w:line="271" w:lineRule="auto"/>
        <w:ind w:right="754" w:firstLine="720"/>
        <w:jc w:val="both"/>
        <w:rPr>
          <w:sz w:val="24"/>
        </w:rPr>
      </w:pPr>
      <w:r>
        <w:rPr>
          <w:sz w:val="24"/>
        </w:rPr>
        <w:t>расширять и уточнять представления детей о богатстве природного мира в разных регионах России и на планете, о некоторых</w:t>
      </w:r>
      <w:r>
        <w:rPr>
          <w:spacing w:val="1"/>
          <w:sz w:val="24"/>
        </w:rPr>
        <w:t xml:space="preserve"> </w:t>
      </w:r>
      <w:r>
        <w:rPr>
          <w:sz w:val="24"/>
        </w:rPr>
        <w:t>способах приспособления животных и растений к среде обитания, их потребностях, образе жизни живой природы и человека в разные сезоны</w:t>
      </w:r>
      <w:r>
        <w:rPr>
          <w:spacing w:val="-57"/>
          <w:sz w:val="24"/>
        </w:rPr>
        <w:t xml:space="preserve"> </w:t>
      </w:r>
      <w:r>
        <w:rPr>
          <w:sz w:val="24"/>
        </w:rPr>
        <w:t>года,</w:t>
      </w:r>
      <w:r>
        <w:rPr>
          <w:spacing w:val="-1"/>
          <w:sz w:val="24"/>
        </w:rPr>
        <w:t xml:space="preserve"> </w:t>
      </w:r>
      <w:r>
        <w:rPr>
          <w:sz w:val="24"/>
        </w:rPr>
        <w:t>закреплять</w:t>
      </w:r>
      <w:r>
        <w:rPr>
          <w:spacing w:val="2"/>
          <w:sz w:val="24"/>
        </w:rPr>
        <w:t xml:space="preserve"> </w:t>
      </w:r>
      <w:r>
        <w:rPr>
          <w:sz w:val="24"/>
        </w:rPr>
        <w:t>умения классифицировать объекты живой</w:t>
      </w:r>
      <w:r>
        <w:rPr>
          <w:spacing w:val="-3"/>
          <w:sz w:val="24"/>
        </w:rPr>
        <w:t xml:space="preserve"> </w:t>
      </w:r>
      <w:r>
        <w:rPr>
          <w:sz w:val="24"/>
        </w:rPr>
        <w:t>природы;</w:t>
      </w:r>
    </w:p>
    <w:p w:rsidR="001B41ED" w:rsidRDefault="007E4F6E" w:rsidP="008F7D5A">
      <w:pPr>
        <w:pStyle w:val="a4"/>
        <w:numPr>
          <w:ilvl w:val="0"/>
          <w:numId w:val="307"/>
        </w:numPr>
        <w:tabs>
          <w:tab w:val="left" w:pos="1336"/>
        </w:tabs>
        <w:spacing w:before="4" w:line="264" w:lineRule="auto"/>
        <w:ind w:right="764" w:firstLine="720"/>
        <w:jc w:val="both"/>
        <w:rPr>
          <w:sz w:val="24"/>
        </w:rPr>
      </w:pPr>
      <w:r>
        <w:rPr>
          <w:sz w:val="24"/>
        </w:rPr>
        <w:t>расширять и углублять представления детей о неживой природе и её свойствах, их использовании человеком, явлениях природы,</w:t>
      </w:r>
      <w:r>
        <w:rPr>
          <w:spacing w:val="1"/>
          <w:sz w:val="24"/>
        </w:rPr>
        <w:t xml:space="preserve"> </w:t>
      </w:r>
      <w:r>
        <w:rPr>
          <w:sz w:val="24"/>
        </w:rPr>
        <w:t>воспитывать</w:t>
      </w:r>
      <w:r>
        <w:rPr>
          <w:spacing w:val="-1"/>
          <w:sz w:val="24"/>
        </w:rPr>
        <w:t xml:space="preserve"> </w:t>
      </w:r>
      <w:r>
        <w:rPr>
          <w:sz w:val="24"/>
        </w:rPr>
        <w:t>бережное</w:t>
      </w:r>
      <w:r>
        <w:rPr>
          <w:spacing w:val="-2"/>
          <w:sz w:val="24"/>
        </w:rPr>
        <w:t xml:space="preserve"> </w:t>
      </w:r>
      <w:r>
        <w:rPr>
          <w:sz w:val="24"/>
        </w:rPr>
        <w:t>и</w:t>
      </w:r>
      <w:r>
        <w:rPr>
          <w:spacing w:val="-2"/>
          <w:sz w:val="24"/>
        </w:rPr>
        <w:t xml:space="preserve"> </w:t>
      </w:r>
      <w:r>
        <w:rPr>
          <w:sz w:val="24"/>
        </w:rPr>
        <w:t>заботливое</w:t>
      </w:r>
      <w:r>
        <w:rPr>
          <w:spacing w:val="-3"/>
          <w:sz w:val="24"/>
        </w:rPr>
        <w:t xml:space="preserve"> </w:t>
      </w:r>
      <w:r>
        <w:rPr>
          <w:sz w:val="24"/>
        </w:rPr>
        <w:t>отношения</w:t>
      </w:r>
      <w:r>
        <w:rPr>
          <w:spacing w:val="-1"/>
          <w:sz w:val="24"/>
        </w:rPr>
        <w:t xml:space="preserve"> </w:t>
      </w:r>
      <w:r>
        <w:rPr>
          <w:sz w:val="24"/>
        </w:rPr>
        <w:t>к</w:t>
      </w:r>
      <w:r>
        <w:rPr>
          <w:spacing w:val="-2"/>
          <w:sz w:val="24"/>
        </w:rPr>
        <w:t xml:space="preserve"> </w:t>
      </w:r>
      <w:r>
        <w:rPr>
          <w:sz w:val="24"/>
        </w:rPr>
        <w:t>ней,</w:t>
      </w:r>
      <w:r>
        <w:rPr>
          <w:spacing w:val="-1"/>
          <w:sz w:val="24"/>
        </w:rPr>
        <w:t xml:space="preserve"> </w:t>
      </w:r>
      <w:r>
        <w:rPr>
          <w:sz w:val="24"/>
        </w:rPr>
        <w:t>формировать</w:t>
      </w:r>
      <w:r>
        <w:rPr>
          <w:spacing w:val="-2"/>
          <w:sz w:val="24"/>
        </w:rPr>
        <w:t xml:space="preserve"> </w:t>
      </w:r>
      <w:r>
        <w:rPr>
          <w:sz w:val="24"/>
        </w:rPr>
        <w:t>представления</w:t>
      </w:r>
      <w:r>
        <w:rPr>
          <w:spacing w:val="-2"/>
          <w:sz w:val="24"/>
        </w:rPr>
        <w:t xml:space="preserve"> </w:t>
      </w:r>
      <w:r>
        <w:rPr>
          <w:sz w:val="24"/>
        </w:rPr>
        <w:t>о</w:t>
      </w:r>
      <w:r>
        <w:rPr>
          <w:spacing w:val="-1"/>
          <w:sz w:val="24"/>
        </w:rPr>
        <w:t xml:space="preserve"> </w:t>
      </w:r>
      <w:r>
        <w:rPr>
          <w:sz w:val="24"/>
        </w:rPr>
        <w:t>профессиях,</w:t>
      </w:r>
      <w:r>
        <w:rPr>
          <w:spacing w:val="-1"/>
          <w:sz w:val="24"/>
        </w:rPr>
        <w:t xml:space="preserve"> </w:t>
      </w:r>
      <w:r>
        <w:rPr>
          <w:sz w:val="24"/>
        </w:rPr>
        <w:t>связанных</w:t>
      </w:r>
      <w:r>
        <w:rPr>
          <w:spacing w:val="-1"/>
          <w:sz w:val="24"/>
        </w:rPr>
        <w:t xml:space="preserve"> </w:t>
      </w:r>
      <w:r>
        <w:rPr>
          <w:sz w:val="24"/>
        </w:rPr>
        <w:t>с</w:t>
      </w:r>
      <w:r>
        <w:rPr>
          <w:spacing w:val="-2"/>
          <w:sz w:val="24"/>
        </w:rPr>
        <w:t xml:space="preserve"> </w:t>
      </w:r>
      <w:r>
        <w:rPr>
          <w:sz w:val="24"/>
        </w:rPr>
        <w:t>природой и</w:t>
      </w:r>
      <w:r>
        <w:rPr>
          <w:spacing w:val="-2"/>
          <w:sz w:val="24"/>
        </w:rPr>
        <w:t xml:space="preserve"> </w:t>
      </w:r>
      <w:r>
        <w:rPr>
          <w:sz w:val="24"/>
        </w:rPr>
        <w:t>её</w:t>
      </w:r>
      <w:r>
        <w:rPr>
          <w:spacing w:val="-2"/>
          <w:sz w:val="24"/>
        </w:rPr>
        <w:t xml:space="preserve"> </w:t>
      </w:r>
      <w:r>
        <w:rPr>
          <w:sz w:val="24"/>
        </w:rPr>
        <w:t>защитой.</w:t>
      </w:r>
    </w:p>
    <w:p w:rsidR="001B41ED" w:rsidRDefault="007E4F6E">
      <w:pPr>
        <w:spacing w:before="14"/>
        <w:ind w:left="1052"/>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a4"/>
        <w:numPr>
          <w:ilvl w:val="0"/>
          <w:numId w:val="306"/>
        </w:numPr>
        <w:tabs>
          <w:tab w:val="left" w:pos="1326"/>
        </w:tabs>
        <w:spacing w:before="41"/>
        <w:jc w:val="both"/>
        <w:rPr>
          <w:sz w:val="24"/>
        </w:rPr>
      </w:pPr>
      <w:r>
        <w:rPr>
          <w:sz w:val="24"/>
        </w:rPr>
        <w:t>Сенсорные</w:t>
      </w:r>
      <w:r>
        <w:rPr>
          <w:spacing w:val="-5"/>
          <w:sz w:val="24"/>
        </w:rPr>
        <w:t xml:space="preserve"> </w:t>
      </w:r>
      <w:r>
        <w:rPr>
          <w:sz w:val="24"/>
        </w:rPr>
        <w:t>эталоны</w:t>
      </w:r>
      <w:r>
        <w:rPr>
          <w:spacing w:val="-2"/>
          <w:sz w:val="24"/>
        </w:rPr>
        <w:t xml:space="preserve"> </w:t>
      </w:r>
      <w:r>
        <w:rPr>
          <w:sz w:val="24"/>
        </w:rPr>
        <w:t>и</w:t>
      </w:r>
      <w:r>
        <w:rPr>
          <w:spacing w:val="-2"/>
          <w:sz w:val="24"/>
        </w:rPr>
        <w:t xml:space="preserve"> </w:t>
      </w:r>
      <w:r>
        <w:rPr>
          <w:sz w:val="24"/>
        </w:rPr>
        <w:t>познавательные</w:t>
      </w:r>
      <w:r>
        <w:rPr>
          <w:spacing w:val="-4"/>
          <w:sz w:val="24"/>
        </w:rPr>
        <w:t xml:space="preserve"> </w:t>
      </w:r>
      <w:r>
        <w:rPr>
          <w:sz w:val="24"/>
        </w:rPr>
        <w:t>действия:</w:t>
      </w:r>
    </w:p>
    <w:p w:rsidR="001B41ED" w:rsidRDefault="007E4F6E">
      <w:pPr>
        <w:pStyle w:val="a3"/>
        <w:spacing w:before="33" w:line="276" w:lineRule="auto"/>
        <w:ind w:left="332" w:right="758" w:firstLine="720"/>
        <w:jc w:val="both"/>
      </w:pPr>
      <w:r>
        <w:t>в процессе исследовательской деятельности педагог совершенствует способы познания свойств и отношений между различными</w:t>
      </w:r>
      <w:r>
        <w:rPr>
          <w:spacing w:val="1"/>
        </w:rPr>
        <w:t xml:space="preserve"> </w:t>
      </w:r>
      <w:r>
        <w:t>предметами, сравнения нескольких предметов по 4-6 основаниям с выделением сходства, отличия свойств материалов. В ходе специально</w:t>
      </w:r>
      <w:r>
        <w:rPr>
          <w:spacing w:val="1"/>
        </w:rPr>
        <w:t xml:space="preserve"> </w:t>
      </w:r>
      <w:r>
        <w:t>организованной деятельности осуществляет развитие у детей способности к различению и называнию всех цветов спектра и ахроматических</w:t>
      </w:r>
      <w:r>
        <w:rPr>
          <w:spacing w:val="1"/>
        </w:rPr>
        <w:t xml:space="preserve"> </w:t>
      </w:r>
      <w:r>
        <w:t>цветов,</w:t>
      </w:r>
      <w:r>
        <w:rPr>
          <w:spacing w:val="-1"/>
        </w:rPr>
        <w:t xml:space="preserve"> </w:t>
      </w:r>
      <w:r>
        <w:t>оттенков цвета,</w:t>
      </w:r>
      <w:r>
        <w:rPr>
          <w:spacing w:val="-1"/>
        </w:rPr>
        <w:t xml:space="preserve"> </w:t>
      </w:r>
      <w:r>
        <w:t>умения</w:t>
      </w:r>
      <w:r>
        <w:rPr>
          <w:spacing w:val="-1"/>
        </w:rPr>
        <w:t xml:space="preserve"> </w:t>
      </w:r>
      <w:r>
        <w:t>смешивать</w:t>
      </w:r>
      <w:r>
        <w:rPr>
          <w:spacing w:val="1"/>
        </w:rPr>
        <w:t xml:space="preserve"> </w:t>
      </w:r>
      <w:r>
        <w:t>цвета для</w:t>
      </w:r>
      <w:r>
        <w:rPr>
          <w:spacing w:val="-1"/>
        </w:rPr>
        <w:t xml:space="preserve"> </w:t>
      </w:r>
      <w:r>
        <w:t>получения нужного тона</w:t>
      </w:r>
      <w:r>
        <w:rPr>
          <w:spacing w:val="-1"/>
        </w:rPr>
        <w:t xml:space="preserve"> </w:t>
      </w:r>
      <w:r>
        <w:t>и</w:t>
      </w:r>
      <w:r>
        <w:rPr>
          <w:spacing w:val="-1"/>
        </w:rPr>
        <w:t xml:space="preserve"> </w:t>
      </w:r>
      <w:r>
        <w:t>оттенка;</w:t>
      </w:r>
    </w:p>
    <w:p w:rsidR="001B41ED" w:rsidRDefault="007E4F6E">
      <w:pPr>
        <w:pStyle w:val="a3"/>
        <w:spacing w:line="276" w:lineRule="auto"/>
        <w:ind w:left="332" w:right="751" w:firstLine="701"/>
        <w:jc w:val="both"/>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к</w:t>
      </w:r>
      <w:r>
        <w:rPr>
          <w:spacing w:val="1"/>
        </w:rPr>
        <w:t xml:space="preserve"> </w:t>
      </w:r>
      <w:r>
        <w:t>самостоятельному</w:t>
      </w:r>
      <w:r>
        <w:rPr>
          <w:spacing w:val="1"/>
        </w:rPr>
        <w:t xml:space="preserve"> </w:t>
      </w:r>
      <w:r>
        <w:t>выбору</w:t>
      </w:r>
      <w:r>
        <w:rPr>
          <w:spacing w:val="1"/>
        </w:rPr>
        <w:t xml:space="preserve"> </w:t>
      </w:r>
      <w:r>
        <w:t>способов</w:t>
      </w:r>
      <w:r>
        <w:rPr>
          <w:spacing w:val="1"/>
        </w:rPr>
        <w:t xml:space="preserve"> </w:t>
      </w:r>
      <w:r>
        <w:t>осуществления</w:t>
      </w:r>
      <w:r>
        <w:rPr>
          <w:spacing w:val="1"/>
        </w:rPr>
        <w:t xml:space="preserve"> </w:t>
      </w:r>
      <w:r>
        <w:t>разных</w:t>
      </w:r>
      <w:r>
        <w:rPr>
          <w:spacing w:val="1"/>
        </w:rPr>
        <w:t xml:space="preserve"> </w:t>
      </w:r>
      <w:r>
        <w:t>видов</w:t>
      </w:r>
      <w:r>
        <w:rPr>
          <w:spacing w:val="1"/>
        </w:rPr>
        <w:t xml:space="preserve"> </w:t>
      </w:r>
      <w:r>
        <w:t>познавательной</w:t>
      </w:r>
      <w:r>
        <w:rPr>
          <w:spacing w:val="1"/>
        </w:rPr>
        <w:t xml:space="preserve"> </w:t>
      </w:r>
      <w:r>
        <w:t>деятельности,</w:t>
      </w:r>
      <w:r>
        <w:rPr>
          <w:spacing w:val="1"/>
        </w:rPr>
        <w:t xml:space="preserve"> </w:t>
      </w:r>
      <w:r>
        <w:t>обеспечению</w:t>
      </w:r>
      <w:r>
        <w:rPr>
          <w:spacing w:val="1"/>
        </w:rPr>
        <w:t xml:space="preserve"> </w:t>
      </w:r>
      <w:r>
        <w:t>самоконтроля</w:t>
      </w:r>
      <w:r>
        <w:rPr>
          <w:spacing w:val="1"/>
        </w:rPr>
        <w:t xml:space="preserve"> </w:t>
      </w:r>
      <w:r>
        <w:t>и</w:t>
      </w:r>
      <w:r>
        <w:rPr>
          <w:spacing w:val="1"/>
        </w:rPr>
        <w:t xml:space="preserve"> </w:t>
      </w:r>
      <w:r>
        <w:t>взаимоконтроля</w:t>
      </w:r>
      <w:r>
        <w:rPr>
          <w:spacing w:val="1"/>
        </w:rPr>
        <w:t xml:space="preserve"> </w:t>
      </w:r>
      <w:r>
        <w:t>результатов</w:t>
      </w:r>
      <w:r>
        <w:rPr>
          <w:spacing w:val="1"/>
        </w:rPr>
        <w:t xml:space="preserve"> </w:t>
      </w:r>
      <w:r>
        <w:t>деятельности</w:t>
      </w:r>
      <w:r>
        <w:rPr>
          <w:spacing w:val="1"/>
        </w:rPr>
        <w:t xml:space="preserve"> </w:t>
      </w:r>
      <w:r>
        <w:t>и</w:t>
      </w:r>
      <w:r>
        <w:rPr>
          <w:spacing w:val="1"/>
        </w:rPr>
        <w:t xml:space="preserve"> </w:t>
      </w:r>
      <w:r>
        <w:t>отдельных</w:t>
      </w:r>
      <w:r>
        <w:rPr>
          <w:spacing w:val="1"/>
        </w:rPr>
        <w:t xml:space="preserve"> </w:t>
      </w:r>
      <w:r>
        <w:t>действий</w:t>
      </w:r>
      <w:r>
        <w:rPr>
          <w:spacing w:val="1"/>
        </w:rPr>
        <w:t xml:space="preserve"> </w:t>
      </w:r>
      <w:r>
        <w:t>во</w:t>
      </w:r>
      <w:r>
        <w:rPr>
          <w:spacing w:val="1"/>
        </w:rPr>
        <w:t xml:space="preserve"> </w:t>
      </w:r>
      <w:r>
        <w:t>взаимодействии</w:t>
      </w:r>
      <w:r>
        <w:rPr>
          <w:spacing w:val="1"/>
        </w:rPr>
        <w:t xml:space="preserve"> </w:t>
      </w:r>
      <w:r>
        <w:t>со</w:t>
      </w:r>
      <w:r>
        <w:rPr>
          <w:spacing w:val="1"/>
        </w:rPr>
        <w:t xml:space="preserve"> </w:t>
      </w:r>
      <w:r>
        <w:rPr>
          <w:spacing w:val="-1"/>
        </w:rPr>
        <w:t>сверстниками,</w:t>
      </w:r>
      <w:r>
        <w:rPr>
          <w:spacing w:val="-15"/>
        </w:rPr>
        <w:t xml:space="preserve"> </w:t>
      </w:r>
      <w:r>
        <w:rPr>
          <w:spacing w:val="-1"/>
        </w:rPr>
        <w:t>использованию</w:t>
      </w:r>
      <w:r>
        <w:rPr>
          <w:spacing w:val="-14"/>
        </w:rPr>
        <w:t xml:space="preserve"> </w:t>
      </w:r>
      <w:r>
        <w:rPr>
          <w:spacing w:val="-1"/>
        </w:rPr>
        <w:t>разных</w:t>
      </w:r>
      <w:r>
        <w:rPr>
          <w:spacing w:val="-13"/>
        </w:rPr>
        <w:t xml:space="preserve"> </w:t>
      </w:r>
      <w:r>
        <w:rPr>
          <w:spacing w:val="-1"/>
        </w:rPr>
        <w:t>форм</w:t>
      </w:r>
      <w:r>
        <w:rPr>
          <w:spacing w:val="-15"/>
        </w:rPr>
        <w:t xml:space="preserve"> </w:t>
      </w:r>
      <w:r>
        <w:rPr>
          <w:spacing w:val="-1"/>
        </w:rPr>
        <w:t>совместной</w:t>
      </w:r>
      <w:r>
        <w:rPr>
          <w:spacing w:val="-14"/>
        </w:rPr>
        <w:t xml:space="preserve"> </w:t>
      </w:r>
      <w:r>
        <w:t>познавательной</w:t>
      </w:r>
      <w:r>
        <w:rPr>
          <w:spacing w:val="-14"/>
        </w:rPr>
        <w:t xml:space="preserve"> </w:t>
      </w:r>
      <w:r>
        <w:t>деятельности.</w:t>
      </w:r>
      <w:r>
        <w:rPr>
          <w:spacing w:val="-14"/>
        </w:rPr>
        <w:t xml:space="preserve"> </w:t>
      </w:r>
      <w:r>
        <w:t>Поощряет</w:t>
      </w:r>
      <w:r>
        <w:rPr>
          <w:spacing w:val="-12"/>
        </w:rPr>
        <w:t xml:space="preserve"> </w:t>
      </w:r>
      <w:r>
        <w:t>умение</w:t>
      </w:r>
      <w:r>
        <w:rPr>
          <w:spacing w:val="-16"/>
        </w:rPr>
        <w:t xml:space="preserve"> </w:t>
      </w:r>
      <w:r>
        <w:t>детей</w:t>
      </w:r>
      <w:r>
        <w:rPr>
          <w:spacing w:val="-14"/>
        </w:rPr>
        <w:t xml:space="preserve"> </w:t>
      </w:r>
      <w:r>
        <w:t>обсуждать</w:t>
      </w:r>
      <w:r>
        <w:rPr>
          <w:spacing w:val="-13"/>
        </w:rPr>
        <w:t xml:space="preserve"> </w:t>
      </w:r>
      <w:r>
        <w:t>проблему,</w:t>
      </w:r>
      <w:r>
        <w:rPr>
          <w:spacing w:val="-15"/>
        </w:rPr>
        <w:t xml:space="preserve"> </w:t>
      </w:r>
      <w:r>
        <w:t>совместно</w:t>
      </w:r>
      <w:r>
        <w:rPr>
          <w:spacing w:val="-57"/>
        </w:rPr>
        <w:t xml:space="preserve"> </w:t>
      </w:r>
      <w:r>
        <w:t>находить способы её</w:t>
      </w:r>
      <w:r>
        <w:rPr>
          <w:spacing w:val="-1"/>
        </w:rPr>
        <w:t xml:space="preserve"> </w:t>
      </w:r>
      <w:r>
        <w:t>решения, проявлять инициативу;</w:t>
      </w:r>
    </w:p>
    <w:p w:rsidR="001B41ED" w:rsidRDefault="007E4F6E">
      <w:pPr>
        <w:pStyle w:val="a3"/>
        <w:ind w:left="1033" w:firstLine="0"/>
        <w:jc w:val="both"/>
      </w:pPr>
      <w:r>
        <w:t>обогащает</w:t>
      </w:r>
      <w:r>
        <w:rPr>
          <w:spacing w:val="-3"/>
        </w:rPr>
        <w:t xml:space="preserve"> </w:t>
      </w:r>
      <w:r>
        <w:t>представления</w:t>
      </w:r>
      <w:r>
        <w:rPr>
          <w:spacing w:val="-3"/>
        </w:rPr>
        <w:t xml:space="preserve"> </w:t>
      </w:r>
      <w:r>
        <w:t>о</w:t>
      </w:r>
      <w:r>
        <w:rPr>
          <w:spacing w:val="-2"/>
        </w:rPr>
        <w:t xml:space="preserve"> </w:t>
      </w:r>
      <w:r>
        <w:t>цифровых</w:t>
      </w:r>
      <w:r>
        <w:rPr>
          <w:spacing w:val="-2"/>
        </w:rPr>
        <w:t xml:space="preserve"> </w:t>
      </w:r>
      <w:r>
        <w:t>средствах познания</w:t>
      </w:r>
      <w:r>
        <w:rPr>
          <w:spacing w:val="-3"/>
        </w:rPr>
        <w:t xml:space="preserve"> </w:t>
      </w:r>
      <w:r>
        <w:t>окружающего</w:t>
      </w:r>
      <w:r>
        <w:rPr>
          <w:spacing w:val="-3"/>
        </w:rPr>
        <w:t xml:space="preserve"> </w:t>
      </w:r>
      <w:r>
        <w:t>мира,</w:t>
      </w:r>
      <w:r>
        <w:rPr>
          <w:spacing w:val="-3"/>
        </w:rPr>
        <w:t xml:space="preserve"> </w:t>
      </w:r>
      <w:r>
        <w:t>закрепляет</w:t>
      </w:r>
      <w:r>
        <w:rPr>
          <w:spacing w:val="-2"/>
        </w:rPr>
        <w:t xml:space="preserve"> </w:t>
      </w:r>
      <w:r>
        <w:t>правила</w:t>
      </w:r>
      <w:r>
        <w:rPr>
          <w:spacing w:val="-4"/>
        </w:rPr>
        <w:t xml:space="preserve"> </w:t>
      </w:r>
      <w:r>
        <w:t>безопасного</w:t>
      </w:r>
      <w:r>
        <w:rPr>
          <w:spacing w:val="-2"/>
        </w:rPr>
        <w:t xml:space="preserve"> </w:t>
      </w:r>
      <w:r>
        <w:t>обращения</w:t>
      </w:r>
      <w:r>
        <w:rPr>
          <w:spacing w:val="-3"/>
        </w:rPr>
        <w:t xml:space="preserve"> </w:t>
      </w:r>
      <w:r>
        <w:t>с</w:t>
      </w:r>
      <w:r>
        <w:rPr>
          <w:spacing w:val="-3"/>
        </w:rPr>
        <w:t xml:space="preserve"> </w:t>
      </w:r>
      <w:r>
        <w:t>ними.</w:t>
      </w:r>
    </w:p>
    <w:p w:rsidR="001B41ED" w:rsidRDefault="007E4F6E" w:rsidP="008F7D5A">
      <w:pPr>
        <w:pStyle w:val="a4"/>
        <w:numPr>
          <w:ilvl w:val="0"/>
          <w:numId w:val="306"/>
        </w:numPr>
        <w:tabs>
          <w:tab w:val="left" w:pos="1336"/>
        </w:tabs>
        <w:spacing w:before="42"/>
        <w:ind w:left="1335" w:hanging="303"/>
        <w:jc w:val="both"/>
        <w:rPr>
          <w:sz w:val="24"/>
        </w:rPr>
      </w:pPr>
      <w:r>
        <w:rPr>
          <w:sz w:val="24"/>
        </w:rPr>
        <w:t>Математические</w:t>
      </w:r>
      <w:r>
        <w:rPr>
          <w:spacing w:val="-5"/>
          <w:sz w:val="24"/>
        </w:rPr>
        <w:t xml:space="preserve"> </w:t>
      </w:r>
      <w:r>
        <w:rPr>
          <w:sz w:val="24"/>
        </w:rPr>
        <w:t>представления:</w:t>
      </w:r>
    </w:p>
    <w:p w:rsidR="001B41ED" w:rsidRDefault="007E4F6E">
      <w:pPr>
        <w:pStyle w:val="a3"/>
        <w:spacing w:before="32" w:line="276" w:lineRule="auto"/>
        <w:ind w:left="332" w:right="753" w:firstLine="701"/>
        <w:jc w:val="both"/>
      </w:pPr>
      <w:r>
        <w:t>педагог формирует у детей умения использовать для познания объектов и явлений окружающего мира математические способы</w:t>
      </w:r>
      <w:r>
        <w:rPr>
          <w:spacing w:val="1"/>
        </w:rPr>
        <w:t xml:space="preserve"> </w:t>
      </w:r>
      <w:r>
        <w:t>нахождения</w:t>
      </w:r>
      <w:r>
        <w:rPr>
          <w:spacing w:val="-7"/>
        </w:rPr>
        <w:t xml:space="preserve"> </w:t>
      </w:r>
      <w:r>
        <w:t>решений:</w:t>
      </w:r>
      <w:r>
        <w:rPr>
          <w:spacing w:val="-6"/>
        </w:rPr>
        <w:t xml:space="preserve"> </w:t>
      </w:r>
      <w:r>
        <w:t>вычисление,</w:t>
      </w:r>
      <w:r>
        <w:rPr>
          <w:spacing w:val="-6"/>
        </w:rPr>
        <w:t xml:space="preserve"> </w:t>
      </w:r>
      <w:r>
        <w:t>измерение,</w:t>
      </w:r>
      <w:r>
        <w:rPr>
          <w:spacing w:val="-6"/>
        </w:rPr>
        <w:t xml:space="preserve"> </w:t>
      </w:r>
      <w:r>
        <w:t>сравнение</w:t>
      </w:r>
      <w:r>
        <w:rPr>
          <w:spacing w:val="-8"/>
        </w:rPr>
        <w:t xml:space="preserve"> </w:t>
      </w:r>
      <w:r>
        <w:t>по</w:t>
      </w:r>
      <w:r>
        <w:rPr>
          <w:spacing w:val="-6"/>
        </w:rPr>
        <w:t xml:space="preserve"> </w:t>
      </w:r>
      <w:r>
        <w:t>количеству,</w:t>
      </w:r>
      <w:r>
        <w:rPr>
          <w:spacing w:val="-4"/>
        </w:rPr>
        <w:t xml:space="preserve"> </w:t>
      </w:r>
      <w:r>
        <w:t>форме</w:t>
      </w:r>
      <w:r>
        <w:rPr>
          <w:spacing w:val="-7"/>
        </w:rPr>
        <w:t xml:space="preserve"> </w:t>
      </w:r>
      <w:r>
        <w:t>и</w:t>
      </w:r>
      <w:r>
        <w:rPr>
          <w:spacing w:val="-6"/>
        </w:rPr>
        <w:t xml:space="preserve"> </w:t>
      </w:r>
      <w:r>
        <w:t>величине</w:t>
      </w:r>
      <w:r>
        <w:rPr>
          <w:spacing w:val="-7"/>
        </w:rPr>
        <w:t xml:space="preserve"> </w:t>
      </w:r>
      <w:r>
        <w:t>с</w:t>
      </w:r>
      <w:r>
        <w:rPr>
          <w:spacing w:val="-7"/>
        </w:rPr>
        <w:t xml:space="preserve"> </w:t>
      </w:r>
      <w:r>
        <w:t>помощью</w:t>
      </w:r>
      <w:r>
        <w:rPr>
          <w:spacing w:val="-3"/>
        </w:rPr>
        <w:t xml:space="preserve"> </w:t>
      </w:r>
      <w:r>
        <w:t>условной</w:t>
      </w:r>
      <w:r>
        <w:rPr>
          <w:spacing w:val="-6"/>
        </w:rPr>
        <w:t xml:space="preserve"> </w:t>
      </w:r>
      <w:r>
        <w:t>меры,</w:t>
      </w:r>
      <w:r>
        <w:rPr>
          <w:spacing w:val="-7"/>
        </w:rPr>
        <w:t xml:space="preserve"> </w:t>
      </w:r>
      <w:r>
        <w:t>создание</w:t>
      </w:r>
      <w:r>
        <w:rPr>
          <w:spacing w:val="-7"/>
        </w:rPr>
        <w:t xml:space="preserve"> </w:t>
      </w:r>
      <w:r>
        <w:t>планов,</w:t>
      </w:r>
      <w:r>
        <w:rPr>
          <w:spacing w:val="-6"/>
        </w:rPr>
        <w:t xml:space="preserve"> </w:t>
      </w:r>
      <w:r>
        <w:t>схем,</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left="332" w:firstLine="0"/>
        <w:jc w:val="both"/>
      </w:pPr>
      <w:r>
        <w:lastRenderedPageBreak/>
        <w:t>использование</w:t>
      </w:r>
      <w:r>
        <w:rPr>
          <w:spacing w:val="-6"/>
        </w:rPr>
        <w:t xml:space="preserve"> </w:t>
      </w:r>
      <w:r>
        <w:t>знаков,</w:t>
      </w:r>
      <w:r>
        <w:rPr>
          <w:spacing w:val="-4"/>
        </w:rPr>
        <w:t xml:space="preserve"> </w:t>
      </w:r>
      <w:r>
        <w:t>эталонов</w:t>
      </w:r>
      <w:r>
        <w:rPr>
          <w:spacing w:val="-4"/>
        </w:rPr>
        <w:t xml:space="preserve"> </w:t>
      </w:r>
      <w:r>
        <w:t>и</w:t>
      </w:r>
      <w:r>
        <w:rPr>
          <w:spacing w:val="-5"/>
        </w:rPr>
        <w:t xml:space="preserve"> </w:t>
      </w:r>
      <w:r>
        <w:t>другое;</w:t>
      </w:r>
    </w:p>
    <w:p w:rsidR="001B41ED" w:rsidRDefault="007E4F6E">
      <w:pPr>
        <w:pStyle w:val="a3"/>
        <w:spacing w:before="43" w:line="276" w:lineRule="auto"/>
        <w:ind w:left="332" w:right="751" w:firstLine="701"/>
        <w:jc w:val="both"/>
      </w:pPr>
      <w:r>
        <w:rPr>
          <w:spacing w:val="-1"/>
        </w:rPr>
        <w:t>в</w:t>
      </w:r>
      <w:r>
        <w:rPr>
          <w:spacing w:val="-15"/>
        </w:rPr>
        <w:t xml:space="preserve"> </w:t>
      </w:r>
      <w:r>
        <w:rPr>
          <w:spacing w:val="-1"/>
        </w:rPr>
        <w:t>процессе</w:t>
      </w:r>
      <w:r>
        <w:rPr>
          <w:spacing w:val="-15"/>
        </w:rPr>
        <w:t xml:space="preserve"> </w:t>
      </w:r>
      <w:r>
        <w:rPr>
          <w:spacing w:val="-1"/>
        </w:rPr>
        <w:t>специально</w:t>
      </w:r>
      <w:r>
        <w:rPr>
          <w:spacing w:val="-15"/>
        </w:rPr>
        <w:t xml:space="preserve"> </w:t>
      </w:r>
      <w:r>
        <w:rPr>
          <w:spacing w:val="-1"/>
        </w:rPr>
        <w:t>организованной</w:t>
      </w:r>
      <w:r>
        <w:rPr>
          <w:spacing w:val="-13"/>
        </w:rPr>
        <w:t xml:space="preserve"> </w:t>
      </w:r>
      <w:r>
        <w:rPr>
          <w:spacing w:val="-1"/>
        </w:rPr>
        <w:t>деятельности</w:t>
      </w:r>
      <w:r>
        <w:rPr>
          <w:spacing w:val="-12"/>
        </w:rPr>
        <w:t xml:space="preserve"> </w:t>
      </w:r>
      <w:r>
        <w:t>совершенствует</w:t>
      </w:r>
      <w:r>
        <w:rPr>
          <w:spacing w:val="-12"/>
        </w:rPr>
        <w:t xml:space="preserve"> </w:t>
      </w:r>
      <w:r>
        <w:t>умения</w:t>
      </w:r>
      <w:r>
        <w:rPr>
          <w:spacing w:val="-14"/>
        </w:rPr>
        <w:t xml:space="preserve"> </w:t>
      </w:r>
      <w:r>
        <w:t>считать</w:t>
      </w:r>
      <w:r>
        <w:rPr>
          <w:spacing w:val="-13"/>
        </w:rPr>
        <w:t xml:space="preserve"> </w:t>
      </w:r>
      <w:r>
        <w:t>в</w:t>
      </w:r>
      <w:r>
        <w:rPr>
          <w:spacing w:val="-15"/>
        </w:rPr>
        <w:t xml:space="preserve"> </w:t>
      </w:r>
      <w:r>
        <w:t>прямом</w:t>
      </w:r>
      <w:r>
        <w:rPr>
          <w:spacing w:val="-15"/>
        </w:rPr>
        <w:t xml:space="preserve"> </w:t>
      </w:r>
      <w:r>
        <w:t>и</w:t>
      </w:r>
      <w:r>
        <w:rPr>
          <w:spacing w:val="-14"/>
        </w:rPr>
        <w:t xml:space="preserve"> </w:t>
      </w:r>
      <w:r>
        <w:t>обратном</w:t>
      </w:r>
      <w:r>
        <w:rPr>
          <w:spacing w:val="-15"/>
        </w:rPr>
        <w:t xml:space="preserve"> </w:t>
      </w:r>
      <w:r>
        <w:t>порядке,</w:t>
      </w:r>
      <w:r>
        <w:rPr>
          <w:spacing w:val="-14"/>
        </w:rPr>
        <w:t xml:space="preserve"> </w:t>
      </w:r>
      <w:r>
        <w:t>знакомит</w:t>
      </w:r>
      <w:r>
        <w:rPr>
          <w:spacing w:val="-14"/>
        </w:rPr>
        <w:t xml:space="preserve"> </w:t>
      </w:r>
      <w:r>
        <w:t>с</w:t>
      </w:r>
      <w:r>
        <w:rPr>
          <w:spacing w:val="-15"/>
        </w:rPr>
        <w:t xml:space="preserve"> </w:t>
      </w:r>
      <w:r>
        <w:t>составом</w:t>
      </w:r>
      <w:r>
        <w:rPr>
          <w:spacing w:val="-58"/>
        </w:rPr>
        <w:t xml:space="preserve"> </w:t>
      </w:r>
      <w:r>
        <w:t>чисел</w:t>
      </w:r>
      <w:r>
        <w:rPr>
          <w:spacing w:val="1"/>
        </w:rPr>
        <w:t xml:space="preserve"> </w:t>
      </w:r>
      <w:r>
        <w:t>из</w:t>
      </w:r>
      <w:r>
        <w:rPr>
          <w:spacing w:val="1"/>
        </w:rPr>
        <w:t xml:space="preserve"> </w:t>
      </w:r>
      <w:r>
        <w:t>двух</w:t>
      </w:r>
      <w:r>
        <w:rPr>
          <w:spacing w:val="1"/>
        </w:rPr>
        <w:t xml:space="preserve"> </w:t>
      </w:r>
      <w:r>
        <w:t>меньших</w:t>
      </w:r>
      <w:r>
        <w:rPr>
          <w:spacing w:val="1"/>
        </w:rPr>
        <w:t xml:space="preserve"> </w:t>
      </w:r>
      <w:r>
        <w:t>в</w:t>
      </w:r>
      <w:r>
        <w:rPr>
          <w:spacing w:val="1"/>
        </w:rPr>
        <w:t xml:space="preserve"> </w:t>
      </w:r>
      <w:r>
        <w:t>пределах</w:t>
      </w:r>
      <w:r>
        <w:rPr>
          <w:spacing w:val="1"/>
        </w:rPr>
        <w:t xml:space="preserve"> </w:t>
      </w:r>
      <w:r>
        <w:t>первого</w:t>
      </w:r>
      <w:r>
        <w:rPr>
          <w:spacing w:val="1"/>
        </w:rPr>
        <w:t xml:space="preserve"> </w:t>
      </w:r>
      <w:r>
        <w:t>десятка,</w:t>
      </w:r>
      <w:r>
        <w:rPr>
          <w:spacing w:val="1"/>
        </w:rPr>
        <w:t xml:space="preserve"> </w:t>
      </w:r>
      <w:r>
        <w:t>закрепляет</w:t>
      </w:r>
      <w:r>
        <w:rPr>
          <w:spacing w:val="1"/>
        </w:rPr>
        <w:t xml:space="preserve"> </w:t>
      </w:r>
      <w:r>
        <w:t>знания</w:t>
      </w:r>
      <w:r>
        <w:rPr>
          <w:spacing w:val="1"/>
        </w:rPr>
        <w:t xml:space="preserve"> </w:t>
      </w:r>
      <w:r>
        <w:t>о</w:t>
      </w:r>
      <w:r>
        <w:rPr>
          <w:spacing w:val="1"/>
        </w:rPr>
        <w:t xml:space="preserve"> </w:t>
      </w:r>
      <w:r>
        <w:t>цифрах,</w:t>
      </w:r>
      <w:r>
        <w:rPr>
          <w:spacing w:val="1"/>
        </w:rPr>
        <w:t xml:space="preserve"> </w:t>
      </w:r>
      <w:r>
        <w:t>развивает</w:t>
      </w:r>
      <w:r>
        <w:rPr>
          <w:spacing w:val="1"/>
        </w:rPr>
        <w:t xml:space="preserve"> </w:t>
      </w:r>
      <w:r>
        <w:t>умение</w:t>
      </w:r>
      <w:r>
        <w:rPr>
          <w:spacing w:val="1"/>
        </w:rPr>
        <w:t xml:space="preserve"> </w:t>
      </w:r>
      <w:r>
        <w:t>составлять</w:t>
      </w:r>
      <w:r>
        <w:rPr>
          <w:spacing w:val="1"/>
        </w:rPr>
        <w:t xml:space="preserve"> </w:t>
      </w:r>
      <w:r>
        <w:t>и</w:t>
      </w:r>
      <w:r>
        <w:rPr>
          <w:spacing w:val="1"/>
        </w:rPr>
        <w:t xml:space="preserve"> </w:t>
      </w:r>
      <w:r>
        <w:t>решать</w:t>
      </w:r>
      <w:r>
        <w:rPr>
          <w:spacing w:val="1"/>
        </w:rPr>
        <w:t xml:space="preserve"> </w:t>
      </w:r>
      <w:r>
        <w:t>простые</w:t>
      </w:r>
      <w:r>
        <w:rPr>
          <w:spacing w:val="1"/>
        </w:rPr>
        <w:t xml:space="preserve"> </w:t>
      </w:r>
      <w:r>
        <w:t>арифметические</w:t>
      </w:r>
      <w:r>
        <w:rPr>
          <w:spacing w:val="-2"/>
        </w:rPr>
        <w:t xml:space="preserve"> </w:t>
      </w:r>
      <w:r>
        <w:t>задачи на</w:t>
      </w:r>
      <w:r>
        <w:rPr>
          <w:spacing w:val="-1"/>
        </w:rPr>
        <w:t xml:space="preserve"> </w:t>
      </w:r>
      <w:r>
        <w:t>сложение</w:t>
      </w:r>
      <w:r>
        <w:rPr>
          <w:spacing w:val="-1"/>
        </w:rPr>
        <w:t xml:space="preserve"> </w:t>
      </w:r>
      <w:r>
        <w:t>и вычитание;</w:t>
      </w:r>
    </w:p>
    <w:p w:rsidR="001B41ED" w:rsidRDefault="007E4F6E">
      <w:pPr>
        <w:pStyle w:val="a3"/>
        <w:spacing w:line="276" w:lineRule="auto"/>
        <w:ind w:left="332" w:right="753" w:firstLine="701"/>
        <w:jc w:val="both"/>
      </w:pPr>
      <w:r>
        <w:t>обогащает представления о плоских и объемных геометрических фигурах, совершенствует умение выделять структуру геометрических</w:t>
      </w:r>
      <w:r>
        <w:rPr>
          <w:spacing w:val="-57"/>
        </w:rPr>
        <w:t xml:space="preserve"> </w:t>
      </w:r>
      <w:r>
        <w:t>фигур и устанавливать взаимосвязи между ними. Педагог способствует совершенствованию у детей умений классифицировать фигуры по</w:t>
      </w:r>
      <w:r>
        <w:rPr>
          <w:spacing w:val="1"/>
        </w:rPr>
        <w:t xml:space="preserve"> </w:t>
      </w:r>
      <w:r>
        <w:t>внешним структурным признакам: округлые, многоугольники (треугольники, четырехугольники и тому подобное), овладению различными</w:t>
      </w:r>
      <w:r>
        <w:rPr>
          <w:spacing w:val="1"/>
        </w:rPr>
        <w:t xml:space="preserve"> </w:t>
      </w:r>
      <w:r>
        <w:t>способами</w:t>
      </w:r>
      <w:r>
        <w:rPr>
          <w:spacing w:val="-1"/>
        </w:rPr>
        <w:t xml:space="preserve"> </w:t>
      </w:r>
      <w:r>
        <w:t>видоизменения геометрических</w:t>
      </w:r>
      <w:r>
        <w:rPr>
          <w:spacing w:val="-2"/>
        </w:rPr>
        <w:t xml:space="preserve"> </w:t>
      </w:r>
      <w:r>
        <w:t>фигур: наложение, соединение,</w:t>
      </w:r>
      <w:r>
        <w:rPr>
          <w:spacing w:val="-1"/>
        </w:rPr>
        <w:t xml:space="preserve"> </w:t>
      </w:r>
      <w:r>
        <w:t>разрезание</w:t>
      </w:r>
      <w:r>
        <w:rPr>
          <w:spacing w:val="-1"/>
        </w:rPr>
        <w:t xml:space="preserve"> </w:t>
      </w:r>
      <w:r>
        <w:t>и другое;</w:t>
      </w:r>
    </w:p>
    <w:p w:rsidR="001B41ED" w:rsidRDefault="007E4F6E">
      <w:pPr>
        <w:pStyle w:val="a3"/>
        <w:spacing w:line="276" w:lineRule="auto"/>
        <w:ind w:left="332" w:right="757" w:firstLine="701"/>
        <w:jc w:val="both"/>
      </w:pPr>
      <w:r>
        <w:t>формирует</w:t>
      </w:r>
      <w:r>
        <w:rPr>
          <w:spacing w:val="1"/>
        </w:rPr>
        <w:t xml:space="preserve"> </w:t>
      </w:r>
      <w:r>
        <w:t>представления</w:t>
      </w:r>
      <w:r>
        <w:rPr>
          <w:spacing w:val="1"/>
        </w:rPr>
        <w:t xml:space="preserve"> </w:t>
      </w:r>
      <w:r>
        <w:t>и</w:t>
      </w:r>
      <w:r>
        <w:rPr>
          <w:spacing w:val="1"/>
        </w:rPr>
        <w:t xml:space="preserve"> </w:t>
      </w:r>
      <w:r>
        <w:t>умение</w:t>
      </w:r>
      <w:r>
        <w:rPr>
          <w:spacing w:val="1"/>
        </w:rPr>
        <w:t xml:space="preserve"> </w:t>
      </w:r>
      <w:r>
        <w:t>измерять</w:t>
      </w:r>
      <w:r>
        <w:rPr>
          <w:spacing w:val="1"/>
        </w:rPr>
        <w:t xml:space="preserve"> </w:t>
      </w:r>
      <w:r>
        <w:t>протяженность,</w:t>
      </w:r>
      <w:r>
        <w:rPr>
          <w:spacing w:val="1"/>
        </w:rPr>
        <w:t xml:space="preserve"> </w:t>
      </w:r>
      <w:r>
        <w:t>массу</w:t>
      </w:r>
      <w:r>
        <w:rPr>
          <w:spacing w:val="1"/>
        </w:rPr>
        <w:t xml:space="preserve"> </w:t>
      </w:r>
      <w:r>
        <w:t>и</w:t>
      </w:r>
      <w:r>
        <w:rPr>
          <w:spacing w:val="1"/>
        </w:rPr>
        <w:t xml:space="preserve"> </w:t>
      </w:r>
      <w:r>
        <w:t>объем</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условной</w:t>
      </w:r>
      <w:r>
        <w:rPr>
          <w:spacing w:val="1"/>
        </w:rPr>
        <w:t xml:space="preserve"> </w:t>
      </w:r>
      <w:r>
        <w:t>меры</w:t>
      </w:r>
      <w:r>
        <w:rPr>
          <w:spacing w:val="1"/>
        </w:rPr>
        <w:t xml:space="preserve"> </w:t>
      </w:r>
      <w:r>
        <w:t>и</w:t>
      </w:r>
      <w:r>
        <w:rPr>
          <w:spacing w:val="1"/>
        </w:rPr>
        <w:t xml:space="preserve"> </w:t>
      </w:r>
      <w:r>
        <w:t>понимание</w:t>
      </w:r>
      <w:r>
        <w:rPr>
          <w:spacing w:val="1"/>
        </w:rPr>
        <w:t xml:space="preserve"> </w:t>
      </w:r>
      <w:r>
        <w:t>взаимообратных отношений между мерой и результатом измерения. Педагог закрепляет умения ориентироваться на местности и показывает</w:t>
      </w:r>
      <w:r>
        <w:rPr>
          <w:spacing w:val="1"/>
        </w:rPr>
        <w:t xml:space="preserve"> </w:t>
      </w:r>
      <w:r>
        <w:t>способы ориентировки в двухмерном пространстве, по схеме, плану, на странице тетради в клетку. Формирует представления о календаре как</w:t>
      </w:r>
      <w:r>
        <w:rPr>
          <w:spacing w:val="-57"/>
        </w:rPr>
        <w:t xml:space="preserve"> </w:t>
      </w:r>
      <w:r>
        <w:t>системе</w:t>
      </w:r>
      <w:r>
        <w:rPr>
          <w:spacing w:val="-2"/>
        </w:rPr>
        <w:t xml:space="preserve"> </w:t>
      </w:r>
      <w:r>
        <w:t>измерения</w:t>
      </w:r>
      <w:r>
        <w:rPr>
          <w:spacing w:val="-1"/>
        </w:rPr>
        <w:t xml:space="preserve"> </w:t>
      </w:r>
      <w:r>
        <w:t>времени,</w:t>
      </w:r>
      <w:r>
        <w:rPr>
          <w:spacing w:val="-1"/>
        </w:rPr>
        <w:t xml:space="preserve"> </w:t>
      </w:r>
      <w:r>
        <w:t>развивает</w:t>
      </w:r>
      <w:r>
        <w:rPr>
          <w:spacing w:val="-1"/>
        </w:rPr>
        <w:t xml:space="preserve"> </w:t>
      </w:r>
      <w:r>
        <w:t>чувство</w:t>
      </w:r>
      <w:r>
        <w:rPr>
          <w:spacing w:val="-1"/>
        </w:rPr>
        <w:t xml:space="preserve"> </w:t>
      </w:r>
      <w:r>
        <w:t>времени,</w:t>
      </w:r>
      <w:r>
        <w:rPr>
          <w:spacing w:val="1"/>
        </w:rPr>
        <w:t xml:space="preserve"> </w:t>
      </w:r>
      <w:r>
        <w:t>умения</w:t>
      </w:r>
      <w:r>
        <w:rPr>
          <w:spacing w:val="-1"/>
        </w:rPr>
        <w:t xml:space="preserve"> </w:t>
      </w:r>
      <w:r>
        <w:t>определять</w:t>
      </w:r>
      <w:r>
        <w:rPr>
          <w:spacing w:val="-1"/>
        </w:rPr>
        <w:t xml:space="preserve"> </w:t>
      </w:r>
      <w:r>
        <w:t>время по</w:t>
      </w:r>
      <w:r>
        <w:rPr>
          <w:spacing w:val="-1"/>
        </w:rPr>
        <w:t xml:space="preserve"> </w:t>
      </w:r>
      <w:r>
        <w:t>часам с</w:t>
      </w:r>
      <w:r>
        <w:rPr>
          <w:spacing w:val="-2"/>
        </w:rPr>
        <w:t xml:space="preserve"> </w:t>
      </w:r>
      <w:r>
        <w:t>точностью</w:t>
      </w:r>
      <w:r>
        <w:rPr>
          <w:spacing w:val="-1"/>
        </w:rPr>
        <w:t xml:space="preserve"> </w:t>
      </w:r>
      <w:r>
        <w:t>до</w:t>
      </w:r>
      <w:r>
        <w:rPr>
          <w:spacing w:val="-1"/>
        </w:rPr>
        <w:t xml:space="preserve"> </w:t>
      </w:r>
      <w:r>
        <w:t>четверти часа.</w:t>
      </w:r>
    </w:p>
    <w:p w:rsidR="001B41ED" w:rsidRDefault="007E4F6E" w:rsidP="008F7D5A">
      <w:pPr>
        <w:pStyle w:val="a4"/>
        <w:numPr>
          <w:ilvl w:val="0"/>
          <w:numId w:val="306"/>
        </w:numPr>
        <w:tabs>
          <w:tab w:val="left" w:pos="1331"/>
        </w:tabs>
        <w:spacing w:before="1"/>
        <w:ind w:left="1330" w:hanging="298"/>
        <w:jc w:val="both"/>
        <w:rPr>
          <w:sz w:val="24"/>
        </w:rPr>
      </w:pPr>
      <w:r>
        <w:rPr>
          <w:sz w:val="24"/>
        </w:rPr>
        <w:t>Окружающий</w:t>
      </w:r>
      <w:r>
        <w:rPr>
          <w:spacing w:val="-4"/>
          <w:sz w:val="24"/>
        </w:rPr>
        <w:t xml:space="preserve"> </w:t>
      </w:r>
      <w:r>
        <w:rPr>
          <w:sz w:val="24"/>
        </w:rPr>
        <w:t>мир:</w:t>
      </w:r>
    </w:p>
    <w:p w:rsidR="001B41ED" w:rsidRDefault="007E4F6E">
      <w:pPr>
        <w:pStyle w:val="a3"/>
        <w:spacing w:before="32" w:line="276" w:lineRule="auto"/>
        <w:ind w:left="332" w:right="749" w:firstLine="701"/>
        <w:jc w:val="both"/>
      </w:pPr>
      <w:r>
        <w:t>в</w:t>
      </w:r>
      <w:r>
        <w:rPr>
          <w:spacing w:val="1"/>
        </w:rPr>
        <w:t xml:space="preserve"> </w:t>
      </w:r>
      <w:r>
        <w:t>совместной</w:t>
      </w:r>
      <w:r>
        <w:rPr>
          <w:spacing w:val="1"/>
        </w:rPr>
        <w:t xml:space="preserve"> </w:t>
      </w:r>
      <w:r>
        <w:t>с детьми</w:t>
      </w:r>
      <w:r>
        <w:rPr>
          <w:spacing w:val="1"/>
        </w:rPr>
        <w:t xml:space="preserve"> </w:t>
      </w:r>
      <w:r>
        <w:t>деятельности</w:t>
      </w:r>
      <w:r>
        <w:rPr>
          <w:spacing w:val="1"/>
        </w:rPr>
        <w:t xml:space="preserve"> </w:t>
      </w:r>
      <w:r>
        <w:t>педагог</w:t>
      </w:r>
      <w:r>
        <w:rPr>
          <w:spacing w:val="1"/>
        </w:rPr>
        <w:t xml:space="preserve"> </w:t>
      </w:r>
      <w:r>
        <w:t>обогащает</w:t>
      </w:r>
      <w:r>
        <w:rPr>
          <w:spacing w:val="1"/>
        </w:rPr>
        <w:t xml:space="preserve"> </w:t>
      </w:r>
      <w:r>
        <w:t>представления</w:t>
      </w:r>
      <w:r>
        <w:rPr>
          <w:spacing w:val="1"/>
        </w:rPr>
        <w:t xml:space="preserve"> </w:t>
      </w:r>
      <w:r>
        <w:t>о</w:t>
      </w:r>
      <w:r>
        <w:rPr>
          <w:spacing w:val="1"/>
        </w:rPr>
        <w:t xml:space="preserve"> </w:t>
      </w:r>
      <w:r>
        <w:t>родном населенном пункте</w:t>
      </w:r>
      <w:r>
        <w:rPr>
          <w:spacing w:val="1"/>
        </w:rPr>
        <w:t xml:space="preserve"> </w:t>
      </w:r>
      <w:r>
        <w:t>(название</w:t>
      </w:r>
      <w:r>
        <w:rPr>
          <w:spacing w:val="1"/>
        </w:rPr>
        <w:t xml:space="preserve"> </w:t>
      </w:r>
      <w:r>
        <w:t>улиц,</w:t>
      </w:r>
      <w:r>
        <w:rPr>
          <w:spacing w:val="1"/>
        </w:rPr>
        <w:t xml:space="preserve"> </w:t>
      </w:r>
      <w:r>
        <w:t>некоторых</w:t>
      </w:r>
      <w:r>
        <w:rPr>
          <w:spacing w:val="1"/>
        </w:rPr>
        <w:t xml:space="preserve"> </w:t>
      </w:r>
      <w:r>
        <w:t>архитектурных</w:t>
      </w:r>
      <w:r>
        <w:rPr>
          <w:spacing w:val="1"/>
        </w:rPr>
        <w:t xml:space="preserve"> </w:t>
      </w:r>
      <w:r>
        <w:t>особенностях, достопримечательностей),</w:t>
      </w:r>
      <w:r>
        <w:rPr>
          <w:spacing w:val="1"/>
        </w:rPr>
        <w:t xml:space="preserve"> </w:t>
      </w:r>
      <w:r>
        <w:t>о</w:t>
      </w:r>
      <w:r>
        <w:rPr>
          <w:spacing w:val="1"/>
        </w:rPr>
        <w:t xml:space="preserve"> </w:t>
      </w:r>
      <w:r>
        <w:t>стране</w:t>
      </w:r>
      <w:r>
        <w:rPr>
          <w:spacing w:val="1"/>
        </w:rPr>
        <w:t xml:space="preserve"> </w:t>
      </w:r>
      <w:r>
        <w:t>(герб,</w:t>
      </w:r>
      <w:r>
        <w:rPr>
          <w:spacing w:val="1"/>
        </w:rPr>
        <w:t xml:space="preserve"> </w:t>
      </w:r>
      <w:r>
        <w:t>гимн,</w:t>
      </w:r>
      <w:r>
        <w:rPr>
          <w:spacing w:val="1"/>
        </w:rPr>
        <w:t xml:space="preserve"> </w:t>
      </w:r>
      <w:r>
        <w:t>атрибуты</w:t>
      </w:r>
      <w:r>
        <w:rPr>
          <w:spacing w:val="1"/>
        </w:rPr>
        <w:t xml:space="preserve"> </w:t>
      </w:r>
      <w:r>
        <w:t>государственной</w:t>
      </w:r>
      <w:r>
        <w:rPr>
          <w:spacing w:val="1"/>
        </w:rPr>
        <w:t xml:space="preserve"> </w:t>
      </w:r>
      <w:r>
        <w:t>власти,</w:t>
      </w:r>
      <w:r>
        <w:rPr>
          <w:spacing w:val="1"/>
        </w:rPr>
        <w:t xml:space="preserve"> </w:t>
      </w:r>
      <w:r>
        <w:t>Президент,</w:t>
      </w:r>
      <w:r>
        <w:rPr>
          <w:spacing w:val="1"/>
        </w:rPr>
        <w:t xml:space="preserve"> </w:t>
      </w:r>
      <w:r>
        <w:t>столица и</w:t>
      </w:r>
      <w:r>
        <w:rPr>
          <w:spacing w:val="1"/>
        </w:rPr>
        <w:t xml:space="preserve"> </w:t>
      </w:r>
      <w:r>
        <w:t>крупные</w:t>
      </w:r>
      <w:r>
        <w:rPr>
          <w:spacing w:val="-7"/>
        </w:rPr>
        <w:t xml:space="preserve"> </w:t>
      </w:r>
      <w:r>
        <w:t>города,</w:t>
      </w:r>
      <w:r>
        <w:rPr>
          <w:spacing w:val="-7"/>
        </w:rPr>
        <w:t xml:space="preserve"> </w:t>
      </w:r>
      <w:r>
        <w:t>особенности</w:t>
      </w:r>
      <w:r>
        <w:rPr>
          <w:spacing w:val="-7"/>
        </w:rPr>
        <w:t xml:space="preserve"> </w:t>
      </w:r>
      <w:r>
        <w:t>природы</w:t>
      </w:r>
      <w:r>
        <w:rPr>
          <w:spacing w:val="-9"/>
        </w:rPr>
        <w:t xml:space="preserve"> </w:t>
      </w:r>
      <w:r>
        <w:t>и</w:t>
      </w:r>
      <w:r>
        <w:rPr>
          <w:spacing w:val="-5"/>
        </w:rPr>
        <w:t xml:space="preserve"> </w:t>
      </w:r>
      <w:r>
        <w:t>населения).</w:t>
      </w:r>
      <w:r>
        <w:rPr>
          <w:spacing w:val="-6"/>
        </w:rPr>
        <w:t xml:space="preserve"> </w:t>
      </w:r>
      <w:r>
        <w:t>Раскрывает</w:t>
      </w:r>
      <w:r>
        <w:rPr>
          <w:spacing w:val="-5"/>
        </w:rPr>
        <w:t xml:space="preserve"> </w:t>
      </w:r>
      <w:r>
        <w:t>и</w:t>
      </w:r>
      <w:r>
        <w:rPr>
          <w:spacing w:val="-3"/>
        </w:rPr>
        <w:t xml:space="preserve"> </w:t>
      </w:r>
      <w:r>
        <w:t>уточняет</w:t>
      </w:r>
      <w:r>
        <w:rPr>
          <w:spacing w:val="-5"/>
        </w:rPr>
        <w:t xml:space="preserve"> </w:t>
      </w:r>
      <w:r>
        <w:t>назначения</w:t>
      </w:r>
      <w:r>
        <w:rPr>
          <w:spacing w:val="-8"/>
        </w:rPr>
        <w:t xml:space="preserve"> </w:t>
      </w:r>
      <w:r>
        <w:t>общественных</w:t>
      </w:r>
      <w:r>
        <w:rPr>
          <w:spacing w:val="-2"/>
        </w:rPr>
        <w:t xml:space="preserve"> </w:t>
      </w:r>
      <w:r>
        <w:t>учреждений,</w:t>
      </w:r>
      <w:r>
        <w:rPr>
          <w:spacing w:val="-8"/>
        </w:rPr>
        <w:t xml:space="preserve"> </w:t>
      </w:r>
      <w:r>
        <w:t>разных</w:t>
      </w:r>
      <w:r>
        <w:rPr>
          <w:spacing w:val="-6"/>
        </w:rPr>
        <w:t xml:space="preserve"> </w:t>
      </w:r>
      <w:r>
        <w:t>видов</w:t>
      </w:r>
      <w:r>
        <w:rPr>
          <w:spacing w:val="-5"/>
        </w:rPr>
        <w:t xml:space="preserve"> </w:t>
      </w:r>
      <w:r>
        <w:t>транспорта,</w:t>
      </w:r>
      <w:r>
        <w:rPr>
          <w:spacing w:val="-58"/>
        </w:rPr>
        <w:t xml:space="preserve"> </w:t>
      </w:r>
      <w:r>
        <w:t>рассказывает</w:t>
      </w:r>
      <w:r>
        <w:rPr>
          <w:spacing w:val="-8"/>
        </w:rPr>
        <w:t xml:space="preserve"> </w:t>
      </w:r>
      <w:r>
        <w:t>о</w:t>
      </w:r>
      <w:r>
        <w:rPr>
          <w:spacing w:val="-7"/>
        </w:rPr>
        <w:t xml:space="preserve"> </w:t>
      </w:r>
      <w:r>
        <w:t>местах</w:t>
      </w:r>
      <w:r>
        <w:rPr>
          <w:spacing w:val="-5"/>
        </w:rPr>
        <w:t xml:space="preserve"> </w:t>
      </w:r>
      <w:r>
        <w:t>труда</w:t>
      </w:r>
      <w:r>
        <w:rPr>
          <w:spacing w:val="-9"/>
        </w:rPr>
        <w:t xml:space="preserve"> </w:t>
      </w:r>
      <w:r>
        <w:t>и</w:t>
      </w:r>
      <w:r>
        <w:rPr>
          <w:spacing w:val="-6"/>
        </w:rPr>
        <w:t xml:space="preserve"> </w:t>
      </w:r>
      <w:r>
        <w:t>отдыха</w:t>
      </w:r>
      <w:r>
        <w:rPr>
          <w:spacing w:val="-8"/>
        </w:rPr>
        <w:t xml:space="preserve"> </w:t>
      </w:r>
      <w:r>
        <w:t>людей</w:t>
      </w:r>
      <w:r>
        <w:rPr>
          <w:spacing w:val="-6"/>
        </w:rPr>
        <w:t xml:space="preserve"> </w:t>
      </w:r>
      <w:r>
        <w:t>в</w:t>
      </w:r>
      <w:r>
        <w:rPr>
          <w:spacing w:val="-11"/>
        </w:rPr>
        <w:t xml:space="preserve"> </w:t>
      </w:r>
      <w:r>
        <w:t>городе,</w:t>
      </w:r>
      <w:r>
        <w:rPr>
          <w:spacing w:val="-8"/>
        </w:rPr>
        <w:t xml:space="preserve"> </w:t>
      </w:r>
      <w:r>
        <w:t>об</w:t>
      </w:r>
      <w:r>
        <w:rPr>
          <w:spacing w:val="-7"/>
        </w:rPr>
        <w:t xml:space="preserve"> </w:t>
      </w:r>
      <w:r>
        <w:t>истории</w:t>
      </w:r>
      <w:r>
        <w:rPr>
          <w:spacing w:val="-9"/>
        </w:rPr>
        <w:t xml:space="preserve"> </w:t>
      </w:r>
      <w:r>
        <w:t>города</w:t>
      </w:r>
      <w:r>
        <w:rPr>
          <w:spacing w:val="-8"/>
        </w:rPr>
        <w:t xml:space="preserve"> </w:t>
      </w:r>
      <w:r>
        <w:t>и</w:t>
      </w:r>
      <w:r>
        <w:rPr>
          <w:spacing w:val="-7"/>
        </w:rPr>
        <w:t xml:space="preserve"> </w:t>
      </w:r>
      <w:r>
        <w:t>выдающихся</w:t>
      </w:r>
      <w:r>
        <w:rPr>
          <w:spacing w:val="-7"/>
        </w:rPr>
        <w:t xml:space="preserve"> </w:t>
      </w:r>
      <w:r>
        <w:t>горожанах,</w:t>
      </w:r>
      <w:r>
        <w:rPr>
          <w:spacing w:val="-7"/>
        </w:rPr>
        <w:t xml:space="preserve"> </w:t>
      </w:r>
      <w:r>
        <w:t>традициях</w:t>
      </w:r>
      <w:r>
        <w:rPr>
          <w:spacing w:val="-6"/>
        </w:rPr>
        <w:t xml:space="preserve"> </w:t>
      </w:r>
      <w:r>
        <w:t>городской</w:t>
      </w:r>
      <w:r>
        <w:rPr>
          <w:spacing w:val="-6"/>
        </w:rPr>
        <w:t xml:space="preserve"> </w:t>
      </w:r>
      <w:r>
        <w:t>жизни.</w:t>
      </w:r>
      <w:r>
        <w:rPr>
          <w:spacing w:val="-10"/>
        </w:rPr>
        <w:t xml:space="preserve"> </w:t>
      </w:r>
      <w:r>
        <w:t>Посредством</w:t>
      </w:r>
      <w:r>
        <w:rPr>
          <w:spacing w:val="-58"/>
        </w:rPr>
        <w:t xml:space="preserve"> </w:t>
      </w:r>
      <w:r>
        <w:t>поисковой и игровой деятельности педагог побуждает проявление интереса детей к ярким фактам из истории и культуры страны и общества,</w:t>
      </w:r>
      <w:r>
        <w:rPr>
          <w:spacing w:val="1"/>
        </w:rPr>
        <w:t xml:space="preserve"> </w:t>
      </w:r>
      <w:r>
        <w:t>некоторым</w:t>
      </w:r>
      <w:r>
        <w:rPr>
          <w:spacing w:val="-1"/>
        </w:rPr>
        <w:t xml:space="preserve"> </w:t>
      </w:r>
      <w:r>
        <w:t>выдающимся людям России;</w:t>
      </w:r>
    </w:p>
    <w:p w:rsidR="001B41ED" w:rsidRDefault="007E4F6E">
      <w:pPr>
        <w:pStyle w:val="a3"/>
        <w:spacing w:before="2"/>
        <w:ind w:left="1033" w:firstLine="0"/>
        <w:jc w:val="both"/>
      </w:pPr>
      <w:r>
        <w:t>формирует</w:t>
      </w:r>
      <w:r>
        <w:rPr>
          <w:spacing w:val="-1"/>
        </w:rPr>
        <w:t xml:space="preserve"> </w:t>
      </w:r>
      <w:r>
        <w:t>представление</w:t>
      </w:r>
      <w:r>
        <w:rPr>
          <w:spacing w:val="-2"/>
        </w:rPr>
        <w:t xml:space="preserve"> </w:t>
      </w:r>
      <w:r>
        <w:t>о</w:t>
      </w:r>
      <w:r>
        <w:rPr>
          <w:spacing w:val="-1"/>
        </w:rPr>
        <w:t xml:space="preserve"> </w:t>
      </w:r>
      <w:r>
        <w:t>планете</w:t>
      </w:r>
      <w:r>
        <w:rPr>
          <w:spacing w:val="-1"/>
        </w:rPr>
        <w:t xml:space="preserve"> </w:t>
      </w:r>
      <w:r>
        <w:t>Земля</w:t>
      </w:r>
      <w:r>
        <w:rPr>
          <w:spacing w:val="-2"/>
        </w:rPr>
        <w:t xml:space="preserve"> </w:t>
      </w:r>
      <w:r>
        <w:t>как</w:t>
      </w:r>
      <w:r>
        <w:rPr>
          <w:spacing w:val="-1"/>
        </w:rPr>
        <w:t xml:space="preserve"> </w:t>
      </w:r>
      <w:r>
        <w:t>общем</w:t>
      </w:r>
      <w:r>
        <w:rPr>
          <w:spacing w:val="-2"/>
        </w:rPr>
        <w:t xml:space="preserve"> </w:t>
      </w:r>
      <w:r>
        <w:t>доме</w:t>
      </w:r>
      <w:r>
        <w:rPr>
          <w:spacing w:val="-2"/>
        </w:rPr>
        <w:t xml:space="preserve"> </w:t>
      </w:r>
      <w:r>
        <w:t>людей,</w:t>
      </w:r>
      <w:r>
        <w:rPr>
          <w:spacing w:val="-1"/>
        </w:rPr>
        <w:t xml:space="preserve"> </w:t>
      </w:r>
      <w:r>
        <w:t>о</w:t>
      </w:r>
      <w:r>
        <w:rPr>
          <w:spacing w:val="-1"/>
        </w:rPr>
        <w:t xml:space="preserve"> </w:t>
      </w:r>
      <w:r>
        <w:t>многообразии</w:t>
      </w:r>
      <w:r>
        <w:rPr>
          <w:spacing w:val="-1"/>
        </w:rPr>
        <w:t xml:space="preserve"> </w:t>
      </w:r>
      <w:r>
        <w:t>стран</w:t>
      </w:r>
      <w:r>
        <w:rPr>
          <w:spacing w:val="3"/>
        </w:rPr>
        <w:t xml:space="preserve"> </w:t>
      </w:r>
      <w:r>
        <w:t>и</w:t>
      </w:r>
      <w:r>
        <w:rPr>
          <w:spacing w:val="-3"/>
        </w:rPr>
        <w:t xml:space="preserve"> </w:t>
      </w:r>
      <w:r>
        <w:t>народов</w:t>
      </w:r>
      <w:r>
        <w:rPr>
          <w:spacing w:val="-1"/>
        </w:rPr>
        <w:t xml:space="preserve"> </w:t>
      </w:r>
      <w:r>
        <w:t>мира</w:t>
      </w:r>
      <w:r>
        <w:rPr>
          <w:spacing w:val="-1"/>
        </w:rPr>
        <w:t xml:space="preserve"> </w:t>
      </w:r>
      <w:r>
        <w:t>на</w:t>
      </w:r>
      <w:r>
        <w:rPr>
          <w:spacing w:val="-2"/>
        </w:rPr>
        <w:t xml:space="preserve"> </w:t>
      </w:r>
      <w:r>
        <w:t>ней.</w:t>
      </w:r>
    </w:p>
    <w:p w:rsidR="001B41ED" w:rsidRDefault="007E4F6E" w:rsidP="008F7D5A">
      <w:pPr>
        <w:pStyle w:val="a4"/>
        <w:numPr>
          <w:ilvl w:val="0"/>
          <w:numId w:val="306"/>
        </w:numPr>
        <w:tabs>
          <w:tab w:val="left" w:pos="1336"/>
        </w:tabs>
        <w:spacing w:before="41"/>
        <w:ind w:left="1335" w:hanging="303"/>
        <w:jc w:val="both"/>
        <w:rPr>
          <w:sz w:val="24"/>
        </w:rPr>
      </w:pPr>
      <w:r>
        <w:rPr>
          <w:sz w:val="24"/>
        </w:rPr>
        <w:t>Природа:</w:t>
      </w:r>
    </w:p>
    <w:p w:rsidR="001B41ED" w:rsidRDefault="007E4F6E">
      <w:pPr>
        <w:pStyle w:val="a3"/>
        <w:spacing w:before="33" w:line="276" w:lineRule="auto"/>
        <w:ind w:left="332" w:right="750" w:firstLine="701"/>
        <w:jc w:val="both"/>
      </w:pPr>
      <w:r>
        <w:rPr>
          <w:spacing w:val="-1"/>
        </w:rPr>
        <w:t>педагог</w:t>
      </w:r>
      <w:r>
        <w:rPr>
          <w:spacing w:val="-13"/>
        </w:rPr>
        <w:t xml:space="preserve"> </w:t>
      </w:r>
      <w:r>
        <w:rPr>
          <w:spacing w:val="-1"/>
        </w:rPr>
        <w:t>расширяет</w:t>
      </w:r>
      <w:r>
        <w:rPr>
          <w:spacing w:val="-11"/>
        </w:rPr>
        <w:t xml:space="preserve"> </w:t>
      </w:r>
      <w:r>
        <w:rPr>
          <w:spacing w:val="-1"/>
        </w:rPr>
        <w:t>и</w:t>
      </w:r>
      <w:r>
        <w:rPr>
          <w:spacing w:val="-11"/>
        </w:rPr>
        <w:t xml:space="preserve"> </w:t>
      </w:r>
      <w:r>
        <w:rPr>
          <w:spacing w:val="-1"/>
        </w:rPr>
        <w:t>актуализирует</w:t>
      </w:r>
      <w:r>
        <w:rPr>
          <w:spacing w:val="-11"/>
        </w:rPr>
        <w:t xml:space="preserve"> </w:t>
      </w:r>
      <w:r>
        <w:rPr>
          <w:spacing w:val="-1"/>
        </w:rPr>
        <w:t>представления</w:t>
      </w:r>
      <w:r>
        <w:rPr>
          <w:spacing w:val="-12"/>
        </w:rPr>
        <w:t xml:space="preserve"> </w:t>
      </w:r>
      <w:r>
        <w:t>детей</w:t>
      </w:r>
      <w:r>
        <w:rPr>
          <w:spacing w:val="-11"/>
        </w:rPr>
        <w:t xml:space="preserve"> </w:t>
      </w:r>
      <w:r>
        <w:t>о</w:t>
      </w:r>
      <w:r>
        <w:rPr>
          <w:spacing w:val="-14"/>
        </w:rPr>
        <w:t xml:space="preserve"> </w:t>
      </w:r>
      <w:r>
        <w:t>многообразии</w:t>
      </w:r>
      <w:r>
        <w:rPr>
          <w:spacing w:val="-14"/>
        </w:rPr>
        <w:t xml:space="preserve"> </w:t>
      </w:r>
      <w:r>
        <w:t>природного</w:t>
      </w:r>
      <w:r>
        <w:rPr>
          <w:spacing w:val="-11"/>
        </w:rPr>
        <w:t xml:space="preserve"> </w:t>
      </w:r>
      <w:r>
        <w:t>мира</w:t>
      </w:r>
      <w:r>
        <w:rPr>
          <w:spacing w:val="-12"/>
        </w:rPr>
        <w:t xml:space="preserve"> </w:t>
      </w:r>
      <w:r>
        <w:t>родного</w:t>
      </w:r>
      <w:r>
        <w:rPr>
          <w:spacing w:val="-11"/>
        </w:rPr>
        <w:t xml:space="preserve"> </w:t>
      </w:r>
      <w:r>
        <w:t>края,</w:t>
      </w:r>
      <w:r>
        <w:rPr>
          <w:spacing w:val="-12"/>
        </w:rPr>
        <w:t xml:space="preserve"> </w:t>
      </w:r>
      <w:r>
        <w:t>различных</w:t>
      </w:r>
      <w:r>
        <w:rPr>
          <w:spacing w:val="-12"/>
        </w:rPr>
        <w:t xml:space="preserve"> </w:t>
      </w:r>
      <w:r>
        <w:t>областей</w:t>
      </w:r>
      <w:r>
        <w:rPr>
          <w:spacing w:val="-11"/>
        </w:rPr>
        <w:t xml:space="preserve"> </w:t>
      </w:r>
      <w:r>
        <w:t>и</w:t>
      </w:r>
      <w:r>
        <w:rPr>
          <w:spacing w:val="-11"/>
        </w:rPr>
        <w:t xml:space="preserve"> </w:t>
      </w:r>
      <w:r>
        <w:t>регионов</w:t>
      </w:r>
      <w:r>
        <w:rPr>
          <w:spacing w:val="-58"/>
        </w:rPr>
        <w:t xml:space="preserve"> </w:t>
      </w:r>
      <w:r>
        <w:t>России и на Земле, рассказывает о некоторых наиболее ярких представителях животных и растений разных природных зон (пустыня, степь,</w:t>
      </w:r>
      <w:r>
        <w:rPr>
          <w:spacing w:val="1"/>
        </w:rPr>
        <w:t xml:space="preserve"> </w:t>
      </w:r>
      <w:r>
        <w:t>тайга, тундра и другие), об их образе жизни и приспособлении к среде обитания, изменениях жизни в разные сезоны года. Закрепляет умение</w:t>
      </w:r>
      <w:r>
        <w:rPr>
          <w:spacing w:val="1"/>
        </w:rPr>
        <w:t xml:space="preserve"> </w:t>
      </w:r>
      <w:r>
        <w:t>сравнивать, выделять свойства объектов, классифицировать их по признакам, формирует представления об отличии и сходстве животных и</w:t>
      </w:r>
      <w:r>
        <w:rPr>
          <w:spacing w:val="1"/>
        </w:rPr>
        <w:t xml:space="preserve"> </w:t>
      </w:r>
      <w:r>
        <w:t>растений, их жизненных потребностях, этапах роста и развития, об уходе взрослых животных за своим потомством, способах выращивания</w:t>
      </w:r>
      <w:r>
        <w:rPr>
          <w:spacing w:val="1"/>
        </w:rPr>
        <w:t xml:space="preserve"> </w:t>
      </w:r>
      <w:r>
        <w:t>человеком</w:t>
      </w:r>
      <w:r>
        <w:rPr>
          <w:spacing w:val="-2"/>
        </w:rPr>
        <w:t xml:space="preserve"> </w:t>
      </w:r>
      <w:r>
        <w:t>растений, животных</w:t>
      </w:r>
      <w:r>
        <w:rPr>
          <w:spacing w:val="1"/>
        </w:rPr>
        <w:t xml:space="preserve"> </w:t>
      </w:r>
      <w:r>
        <w:t>(в</w:t>
      </w:r>
      <w:r>
        <w:rPr>
          <w:spacing w:val="-2"/>
        </w:rPr>
        <w:t xml:space="preserve"> </w:t>
      </w:r>
      <w:r>
        <w:t>том</w:t>
      </w:r>
      <w:r>
        <w:rPr>
          <w:spacing w:val="-1"/>
        </w:rPr>
        <w:t xml:space="preserve"> </w:t>
      </w:r>
      <w:r>
        <w:t>числе</w:t>
      </w:r>
      <w:r>
        <w:rPr>
          <w:spacing w:val="-1"/>
        </w:rPr>
        <w:t xml:space="preserve"> </w:t>
      </w:r>
      <w:r>
        <w:t>и</w:t>
      </w:r>
      <w:r>
        <w:rPr>
          <w:spacing w:val="-1"/>
        </w:rPr>
        <w:t xml:space="preserve"> </w:t>
      </w:r>
      <w:r>
        <w:t>культурных, лекарственных</w:t>
      </w:r>
      <w:r>
        <w:rPr>
          <w:spacing w:val="1"/>
        </w:rPr>
        <w:t xml:space="preserve"> </w:t>
      </w:r>
      <w:r>
        <w:t>растений),</w:t>
      </w:r>
      <w:r>
        <w:rPr>
          <w:spacing w:val="-4"/>
        </w:rPr>
        <w:t xml:space="preserve"> </w:t>
      </w:r>
      <w:r>
        <w:t>профессиях</w:t>
      </w:r>
      <w:r>
        <w:rPr>
          <w:spacing w:val="2"/>
        </w:rPr>
        <w:t xml:space="preserve"> </w:t>
      </w:r>
      <w:r>
        <w:t>с</w:t>
      </w:r>
      <w:r>
        <w:rPr>
          <w:spacing w:val="-2"/>
        </w:rPr>
        <w:t xml:space="preserve"> </w:t>
      </w:r>
      <w:r>
        <w:t>этим</w:t>
      </w:r>
      <w:r>
        <w:rPr>
          <w:spacing w:val="-1"/>
        </w:rPr>
        <w:t xml:space="preserve"> </w:t>
      </w:r>
      <w:r>
        <w:t>связанных;</w:t>
      </w:r>
    </w:p>
    <w:p w:rsidR="001B41ED" w:rsidRDefault="007E4F6E">
      <w:pPr>
        <w:pStyle w:val="a3"/>
        <w:spacing w:line="276" w:lineRule="auto"/>
        <w:ind w:left="332" w:right="751" w:firstLine="701"/>
        <w:jc w:val="both"/>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к</w:t>
      </w:r>
      <w:r>
        <w:rPr>
          <w:spacing w:val="1"/>
        </w:rPr>
        <w:t xml:space="preserve"> </w:t>
      </w:r>
      <w:r>
        <w:t>наблюдениям</w:t>
      </w:r>
      <w:r>
        <w:rPr>
          <w:spacing w:val="1"/>
        </w:rPr>
        <w:t xml:space="preserve"> </w:t>
      </w:r>
      <w:r>
        <w:t>за</w:t>
      </w:r>
      <w:r>
        <w:rPr>
          <w:spacing w:val="1"/>
        </w:rPr>
        <w:t xml:space="preserve"> </w:t>
      </w:r>
      <w:r>
        <w:t>природными</w:t>
      </w:r>
      <w:r>
        <w:rPr>
          <w:spacing w:val="1"/>
        </w:rPr>
        <w:t xml:space="preserve"> </w:t>
      </w:r>
      <w:r>
        <w:t>явлениями,</w:t>
      </w:r>
      <w:r>
        <w:rPr>
          <w:spacing w:val="1"/>
        </w:rPr>
        <w:t xml:space="preserve"> </w:t>
      </w:r>
      <w:r>
        <w:t>живимыми</w:t>
      </w:r>
      <w:r>
        <w:rPr>
          <w:spacing w:val="1"/>
        </w:rPr>
        <w:t xml:space="preserve"> </w:t>
      </w:r>
      <w:r>
        <w:t>и</w:t>
      </w:r>
      <w:r>
        <w:rPr>
          <w:spacing w:val="1"/>
        </w:rPr>
        <w:t xml:space="preserve"> </w:t>
      </w:r>
      <w:r>
        <w:t>неживыми</w:t>
      </w:r>
      <w:r>
        <w:rPr>
          <w:spacing w:val="1"/>
        </w:rPr>
        <w:t xml:space="preserve"> </w:t>
      </w:r>
      <w:r>
        <w:t>объектами,</w:t>
      </w:r>
      <w:r>
        <w:rPr>
          <w:spacing w:val="1"/>
        </w:rPr>
        <w:t xml:space="preserve"> </w:t>
      </w:r>
      <w:r>
        <w:t>самостоятельному экспериментированию, наблюдению и другим способам деятельности для познания свойств объектов неживой природы</w:t>
      </w:r>
      <w:r>
        <w:rPr>
          <w:spacing w:val="1"/>
        </w:rPr>
        <w:t xml:space="preserve"> </w:t>
      </w:r>
      <w:r>
        <w:t>(воды, воздуха, песка, глины, почвы, камней и других), знакомит с многообразием водных ресурсов (моря, океаны, озера, реки, водопады),</w:t>
      </w:r>
      <w:r>
        <w:rPr>
          <w:spacing w:val="1"/>
        </w:rPr>
        <w:t xml:space="preserve"> </w:t>
      </w:r>
      <w:r>
        <w:rPr>
          <w:spacing w:val="-1"/>
        </w:rPr>
        <w:t>камней</w:t>
      </w:r>
      <w:r>
        <w:rPr>
          <w:spacing w:val="-12"/>
        </w:rPr>
        <w:t xml:space="preserve"> </w:t>
      </w:r>
      <w:r>
        <w:rPr>
          <w:spacing w:val="-1"/>
        </w:rPr>
        <w:t>и</w:t>
      </w:r>
      <w:r>
        <w:rPr>
          <w:spacing w:val="-13"/>
        </w:rPr>
        <w:t xml:space="preserve"> </w:t>
      </w:r>
      <w:r>
        <w:rPr>
          <w:spacing w:val="-1"/>
        </w:rPr>
        <w:t>минералов,</w:t>
      </w:r>
      <w:r>
        <w:rPr>
          <w:spacing w:val="-12"/>
        </w:rPr>
        <w:t xml:space="preserve"> </w:t>
      </w:r>
      <w:r>
        <w:rPr>
          <w:spacing w:val="-1"/>
        </w:rPr>
        <w:t>некоторых</w:t>
      </w:r>
      <w:r>
        <w:rPr>
          <w:spacing w:val="-12"/>
        </w:rPr>
        <w:t xml:space="preserve"> </w:t>
      </w:r>
      <w:r>
        <w:t>полезных</w:t>
      </w:r>
      <w:r>
        <w:rPr>
          <w:spacing w:val="-12"/>
        </w:rPr>
        <w:t xml:space="preserve"> </w:t>
      </w:r>
      <w:r>
        <w:t>ископаемых</w:t>
      </w:r>
      <w:r>
        <w:rPr>
          <w:spacing w:val="-10"/>
        </w:rPr>
        <w:t xml:space="preserve"> </w:t>
      </w:r>
      <w:r>
        <w:t>региона</w:t>
      </w:r>
      <w:r>
        <w:rPr>
          <w:spacing w:val="-15"/>
        </w:rPr>
        <w:t xml:space="preserve"> </w:t>
      </w:r>
      <w:r>
        <w:t>проживания</w:t>
      </w:r>
      <w:r>
        <w:rPr>
          <w:spacing w:val="-12"/>
        </w:rPr>
        <w:t xml:space="preserve"> </w:t>
      </w:r>
      <w:r>
        <w:t>(нефть,</w:t>
      </w:r>
      <w:r>
        <w:rPr>
          <w:spacing w:val="-12"/>
        </w:rPr>
        <w:t xml:space="preserve"> </w:t>
      </w:r>
      <w:r>
        <w:t>уголь,</w:t>
      </w:r>
      <w:r>
        <w:rPr>
          <w:spacing w:val="-12"/>
        </w:rPr>
        <w:t xml:space="preserve"> </w:t>
      </w:r>
      <w:r>
        <w:t>серебро,</w:t>
      </w:r>
      <w:r>
        <w:rPr>
          <w:spacing w:val="-12"/>
        </w:rPr>
        <w:t xml:space="preserve"> </w:t>
      </w:r>
      <w:r>
        <w:t>золото,</w:t>
      </w:r>
      <w:r>
        <w:rPr>
          <w:spacing w:val="-12"/>
        </w:rPr>
        <w:t xml:space="preserve"> </w:t>
      </w:r>
      <w:r>
        <w:t>алмазы</w:t>
      </w:r>
      <w:r>
        <w:rPr>
          <w:spacing w:val="-15"/>
        </w:rPr>
        <w:t xml:space="preserve"> </w:t>
      </w:r>
      <w:r>
        <w:t>и</w:t>
      </w:r>
      <w:r>
        <w:rPr>
          <w:spacing w:val="-5"/>
        </w:rPr>
        <w:t xml:space="preserve"> </w:t>
      </w:r>
      <w:r>
        <w:t>другие);</w:t>
      </w:r>
      <w:r>
        <w:rPr>
          <w:spacing w:val="-12"/>
        </w:rPr>
        <w:t xml:space="preserve"> </w:t>
      </w:r>
      <w:r>
        <w:t>об</w:t>
      </w:r>
      <w:r>
        <w:rPr>
          <w:spacing w:val="-12"/>
        </w:rPr>
        <w:t xml:space="preserve"> </w:t>
      </w:r>
      <w:r>
        <w:t>использовании</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8" w:lineRule="auto"/>
        <w:ind w:left="332" w:firstLine="0"/>
      </w:pPr>
      <w:r>
        <w:lastRenderedPageBreak/>
        <w:t>человеком</w:t>
      </w:r>
      <w:r>
        <w:rPr>
          <w:spacing w:val="16"/>
        </w:rPr>
        <w:t xml:space="preserve"> </w:t>
      </w:r>
      <w:r>
        <w:t>свойств</w:t>
      </w:r>
      <w:r>
        <w:rPr>
          <w:spacing w:val="17"/>
        </w:rPr>
        <w:t xml:space="preserve"> </w:t>
      </w:r>
      <w:r>
        <w:t>неживой</w:t>
      </w:r>
      <w:r>
        <w:rPr>
          <w:spacing w:val="17"/>
        </w:rPr>
        <w:t xml:space="preserve"> </w:t>
      </w:r>
      <w:r>
        <w:t>природы</w:t>
      </w:r>
      <w:r>
        <w:rPr>
          <w:spacing w:val="17"/>
        </w:rPr>
        <w:t xml:space="preserve"> </w:t>
      </w:r>
      <w:r>
        <w:t>для</w:t>
      </w:r>
      <w:r>
        <w:rPr>
          <w:spacing w:val="15"/>
        </w:rPr>
        <w:t xml:space="preserve"> </w:t>
      </w:r>
      <w:r>
        <w:t>хозяйственных</w:t>
      </w:r>
      <w:r>
        <w:rPr>
          <w:spacing w:val="19"/>
        </w:rPr>
        <w:t xml:space="preserve"> </w:t>
      </w:r>
      <w:r>
        <w:t>нужд</w:t>
      </w:r>
      <w:r>
        <w:rPr>
          <w:spacing w:val="18"/>
        </w:rPr>
        <w:t xml:space="preserve"> </w:t>
      </w:r>
      <w:r>
        <w:t>(ветряные</w:t>
      </w:r>
      <w:r>
        <w:rPr>
          <w:spacing w:val="15"/>
        </w:rPr>
        <w:t xml:space="preserve"> </w:t>
      </w:r>
      <w:r>
        <w:t>мельницы,</w:t>
      </w:r>
      <w:r>
        <w:rPr>
          <w:spacing w:val="16"/>
        </w:rPr>
        <w:t xml:space="preserve"> </w:t>
      </w:r>
      <w:r>
        <w:t>водохранилища,</w:t>
      </w:r>
      <w:r>
        <w:rPr>
          <w:spacing w:val="16"/>
        </w:rPr>
        <w:t xml:space="preserve"> </w:t>
      </w:r>
      <w:r>
        <w:t>солнечные</w:t>
      </w:r>
      <w:r>
        <w:rPr>
          <w:spacing w:val="16"/>
        </w:rPr>
        <w:t xml:space="preserve"> </w:t>
      </w:r>
      <w:r>
        <w:t>батареи,</w:t>
      </w:r>
      <w:r>
        <w:rPr>
          <w:spacing w:val="16"/>
        </w:rPr>
        <w:t xml:space="preserve"> </w:t>
      </w:r>
      <w:r>
        <w:t>ледяные</w:t>
      </w:r>
      <w:r>
        <w:rPr>
          <w:spacing w:val="15"/>
        </w:rPr>
        <w:t xml:space="preserve"> </w:t>
      </w:r>
      <w:r>
        <w:t>катки);</w:t>
      </w:r>
      <w:r>
        <w:rPr>
          <w:spacing w:val="16"/>
        </w:rPr>
        <w:t xml:space="preserve"> </w:t>
      </w:r>
      <w:r>
        <w:t>о</w:t>
      </w:r>
      <w:r>
        <w:rPr>
          <w:spacing w:val="-57"/>
        </w:rPr>
        <w:t xml:space="preserve"> </w:t>
      </w:r>
      <w:r>
        <w:t>некоторых</w:t>
      </w:r>
      <w:r>
        <w:rPr>
          <w:spacing w:val="1"/>
        </w:rPr>
        <w:t xml:space="preserve"> </w:t>
      </w:r>
      <w:r>
        <w:t>небесных</w:t>
      </w:r>
      <w:r>
        <w:rPr>
          <w:spacing w:val="-1"/>
        </w:rPr>
        <w:t xml:space="preserve"> </w:t>
      </w:r>
      <w:r>
        <w:t>телах</w:t>
      </w:r>
      <w:r>
        <w:rPr>
          <w:spacing w:val="2"/>
        </w:rPr>
        <w:t xml:space="preserve"> </w:t>
      </w:r>
      <w:r>
        <w:t>(планеты,</w:t>
      </w:r>
      <w:r>
        <w:rPr>
          <w:spacing w:val="-1"/>
        </w:rPr>
        <w:t xml:space="preserve"> </w:t>
      </w:r>
      <w:r>
        <w:t>кометы, звезды), роли солнечного света, тепла</w:t>
      </w:r>
      <w:r>
        <w:rPr>
          <w:spacing w:val="-1"/>
        </w:rPr>
        <w:t xml:space="preserve"> </w:t>
      </w:r>
      <w:r>
        <w:t>в</w:t>
      </w:r>
      <w:r>
        <w:rPr>
          <w:spacing w:val="-2"/>
        </w:rPr>
        <w:t xml:space="preserve"> </w:t>
      </w:r>
      <w:r>
        <w:t>жизни</w:t>
      </w:r>
      <w:r>
        <w:rPr>
          <w:spacing w:val="-2"/>
        </w:rPr>
        <w:t xml:space="preserve"> </w:t>
      </w:r>
      <w:r>
        <w:t>живой природы;</w:t>
      </w:r>
    </w:p>
    <w:p w:rsidR="001B41ED" w:rsidRDefault="007E4F6E">
      <w:pPr>
        <w:pStyle w:val="a3"/>
        <w:spacing w:line="276" w:lineRule="auto"/>
        <w:ind w:left="332" w:right="746" w:firstLine="701"/>
      </w:pPr>
      <w:r>
        <w:rPr>
          <w:spacing w:val="-1"/>
        </w:rPr>
        <w:t>углубляет</w:t>
      </w:r>
      <w:r>
        <w:rPr>
          <w:spacing w:val="-15"/>
        </w:rPr>
        <w:t xml:space="preserve"> </w:t>
      </w:r>
      <w:r>
        <w:rPr>
          <w:spacing w:val="-1"/>
        </w:rPr>
        <w:t>представления</w:t>
      </w:r>
      <w:r>
        <w:rPr>
          <w:spacing w:val="-15"/>
        </w:rPr>
        <w:t xml:space="preserve"> </w:t>
      </w:r>
      <w:r>
        <w:rPr>
          <w:spacing w:val="-1"/>
        </w:rPr>
        <w:t>о</w:t>
      </w:r>
      <w:r>
        <w:rPr>
          <w:spacing w:val="-15"/>
        </w:rPr>
        <w:t xml:space="preserve"> </w:t>
      </w:r>
      <w:r>
        <w:t>характерных</w:t>
      </w:r>
      <w:r>
        <w:rPr>
          <w:spacing w:val="-13"/>
        </w:rPr>
        <w:t xml:space="preserve"> </w:t>
      </w:r>
      <w:r>
        <w:t>явлениях</w:t>
      </w:r>
      <w:r>
        <w:rPr>
          <w:spacing w:val="-15"/>
        </w:rPr>
        <w:t xml:space="preserve"> </w:t>
      </w:r>
      <w:r>
        <w:t>природы</w:t>
      </w:r>
      <w:r>
        <w:rPr>
          <w:spacing w:val="-15"/>
        </w:rPr>
        <w:t xml:space="preserve"> </w:t>
      </w:r>
      <w:r>
        <w:t>в</w:t>
      </w:r>
      <w:r>
        <w:rPr>
          <w:spacing w:val="-15"/>
        </w:rPr>
        <w:t xml:space="preserve"> </w:t>
      </w:r>
      <w:r>
        <w:t>разные</w:t>
      </w:r>
      <w:r>
        <w:rPr>
          <w:spacing w:val="-16"/>
        </w:rPr>
        <w:t xml:space="preserve"> </w:t>
      </w:r>
      <w:r>
        <w:t>сезоны</w:t>
      </w:r>
      <w:r>
        <w:rPr>
          <w:spacing w:val="-15"/>
        </w:rPr>
        <w:t xml:space="preserve"> </w:t>
      </w:r>
      <w:r>
        <w:t>года</w:t>
      </w:r>
      <w:r>
        <w:rPr>
          <w:spacing w:val="-16"/>
        </w:rPr>
        <w:t xml:space="preserve"> </w:t>
      </w:r>
      <w:r>
        <w:t>(изменение</w:t>
      </w:r>
      <w:r>
        <w:rPr>
          <w:spacing w:val="-16"/>
        </w:rPr>
        <w:t xml:space="preserve"> </w:t>
      </w:r>
      <w:r>
        <w:t>температуры</w:t>
      </w:r>
      <w:r>
        <w:rPr>
          <w:spacing w:val="-15"/>
        </w:rPr>
        <w:t xml:space="preserve"> </w:t>
      </w:r>
      <w:r>
        <w:t>воздуха,</w:t>
      </w:r>
      <w:r>
        <w:rPr>
          <w:spacing w:val="-15"/>
        </w:rPr>
        <w:t xml:space="preserve"> </w:t>
      </w:r>
      <w:r>
        <w:t>роль</w:t>
      </w:r>
      <w:r>
        <w:rPr>
          <w:spacing w:val="-14"/>
        </w:rPr>
        <w:t xml:space="preserve"> </w:t>
      </w:r>
      <w:r>
        <w:t>ветра,</w:t>
      </w:r>
      <w:r>
        <w:rPr>
          <w:spacing w:val="-15"/>
        </w:rPr>
        <w:t xml:space="preserve"> </w:t>
      </w:r>
      <w:r>
        <w:t>листопада</w:t>
      </w:r>
      <w:r>
        <w:rPr>
          <w:spacing w:val="-57"/>
        </w:rPr>
        <w:t xml:space="preserve"> </w:t>
      </w:r>
      <w:r>
        <w:t>и</w:t>
      </w:r>
      <w:r>
        <w:rPr>
          <w:spacing w:val="-1"/>
        </w:rPr>
        <w:t xml:space="preserve"> </w:t>
      </w:r>
      <w:r>
        <w:t>осадков</w:t>
      </w:r>
      <w:r>
        <w:rPr>
          <w:spacing w:val="-1"/>
        </w:rPr>
        <w:t xml:space="preserve"> </w:t>
      </w:r>
      <w:r>
        <w:t>в</w:t>
      </w:r>
      <w:r>
        <w:rPr>
          <w:spacing w:val="-2"/>
        </w:rPr>
        <w:t xml:space="preserve"> </w:t>
      </w:r>
      <w:r>
        <w:t>природе),</w:t>
      </w:r>
      <w:r>
        <w:rPr>
          <w:spacing w:val="-1"/>
        </w:rPr>
        <w:t xml:space="preserve"> </w:t>
      </w:r>
      <w:r>
        <w:t>изменениях</w:t>
      </w:r>
      <w:r>
        <w:rPr>
          <w:spacing w:val="2"/>
        </w:rPr>
        <w:t xml:space="preserve"> </w:t>
      </w:r>
      <w:r>
        <w:t>в</w:t>
      </w:r>
      <w:r>
        <w:rPr>
          <w:spacing w:val="-2"/>
        </w:rPr>
        <w:t xml:space="preserve"> </w:t>
      </w:r>
      <w:r>
        <w:t>жизни</w:t>
      </w:r>
      <w:r>
        <w:rPr>
          <w:spacing w:val="-1"/>
        </w:rPr>
        <w:t xml:space="preserve"> </w:t>
      </w:r>
      <w:r>
        <w:t>животных,</w:t>
      </w:r>
      <w:r>
        <w:rPr>
          <w:spacing w:val="-1"/>
        </w:rPr>
        <w:t xml:space="preserve"> </w:t>
      </w:r>
      <w:r>
        <w:t>растений</w:t>
      </w:r>
      <w:r>
        <w:rPr>
          <w:spacing w:val="-2"/>
        </w:rPr>
        <w:t xml:space="preserve"> </w:t>
      </w:r>
      <w:r>
        <w:t>и</w:t>
      </w:r>
      <w:r>
        <w:rPr>
          <w:spacing w:val="-1"/>
        </w:rPr>
        <w:t xml:space="preserve"> </w:t>
      </w:r>
      <w:r>
        <w:t>человека,</w:t>
      </w:r>
      <w:r>
        <w:rPr>
          <w:spacing w:val="-1"/>
        </w:rPr>
        <w:t xml:space="preserve"> </w:t>
      </w:r>
      <w:r>
        <w:t>о</w:t>
      </w:r>
      <w:r>
        <w:rPr>
          <w:spacing w:val="-1"/>
        </w:rPr>
        <w:t xml:space="preserve"> </w:t>
      </w:r>
      <w:r>
        <w:t>влиянии</w:t>
      </w:r>
      <w:r>
        <w:rPr>
          <w:spacing w:val="-1"/>
        </w:rPr>
        <w:t xml:space="preserve"> </w:t>
      </w:r>
      <w:r>
        <w:t>деятельности</w:t>
      </w:r>
      <w:r>
        <w:rPr>
          <w:spacing w:val="1"/>
        </w:rPr>
        <w:t xml:space="preserve"> </w:t>
      </w:r>
      <w:r>
        <w:t>человека</w:t>
      </w:r>
      <w:r>
        <w:rPr>
          <w:spacing w:val="-2"/>
        </w:rPr>
        <w:t xml:space="preserve"> </w:t>
      </w:r>
      <w:r>
        <w:t>на</w:t>
      </w:r>
      <w:r>
        <w:rPr>
          <w:spacing w:val="-2"/>
        </w:rPr>
        <w:t xml:space="preserve"> </w:t>
      </w:r>
      <w:r>
        <w:t>природу;</w:t>
      </w:r>
    </w:p>
    <w:p w:rsidR="001B41ED" w:rsidRDefault="007E4F6E">
      <w:pPr>
        <w:pStyle w:val="a3"/>
        <w:spacing w:line="275" w:lineRule="exact"/>
        <w:ind w:left="1033" w:firstLine="0"/>
      </w:pPr>
      <w:r>
        <w:t>закрепляет</w:t>
      </w:r>
      <w:r>
        <w:rPr>
          <w:spacing w:val="-2"/>
        </w:rPr>
        <w:t xml:space="preserve"> </w:t>
      </w:r>
      <w:r>
        <w:t>правила</w:t>
      </w:r>
      <w:r>
        <w:rPr>
          <w:spacing w:val="-3"/>
        </w:rPr>
        <w:t xml:space="preserve"> </w:t>
      </w:r>
      <w:r>
        <w:t>поведения</w:t>
      </w:r>
      <w:r>
        <w:rPr>
          <w:spacing w:val="-2"/>
        </w:rPr>
        <w:t xml:space="preserve"> </w:t>
      </w:r>
      <w:r>
        <w:t>в</w:t>
      </w:r>
      <w:r>
        <w:rPr>
          <w:spacing w:val="-3"/>
        </w:rPr>
        <w:t xml:space="preserve"> </w:t>
      </w:r>
      <w:r>
        <w:t>природе,</w:t>
      </w:r>
      <w:r>
        <w:rPr>
          <w:spacing w:val="-2"/>
        </w:rPr>
        <w:t xml:space="preserve"> </w:t>
      </w:r>
      <w:r>
        <w:t>воспитывает</w:t>
      </w:r>
      <w:r>
        <w:rPr>
          <w:spacing w:val="-2"/>
        </w:rPr>
        <w:t xml:space="preserve"> </w:t>
      </w:r>
      <w:r>
        <w:t>осознанное,</w:t>
      </w:r>
      <w:r>
        <w:rPr>
          <w:spacing w:val="-2"/>
        </w:rPr>
        <w:t xml:space="preserve"> </w:t>
      </w:r>
      <w:r>
        <w:t>бережное</w:t>
      </w:r>
      <w:r>
        <w:rPr>
          <w:spacing w:val="-3"/>
        </w:rPr>
        <w:t xml:space="preserve"> </w:t>
      </w:r>
      <w:r>
        <w:t>и</w:t>
      </w:r>
      <w:r>
        <w:rPr>
          <w:spacing w:val="-2"/>
        </w:rPr>
        <w:t xml:space="preserve"> </w:t>
      </w:r>
      <w:r>
        <w:t>заботливое</w:t>
      </w:r>
      <w:r>
        <w:rPr>
          <w:spacing w:val="-4"/>
        </w:rPr>
        <w:t xml:space="preserve"> </w:t>
      </w:r>
      <w:r>
        <w:t>отношение</w:t>
      </w:r>
      <w:r>
        <w:rPr>
          <w:spacing w:val="-3"/>
        </w:rPr>
        <w:t xml:space="preserve"> </w:t>
      </w:r>
      <w:r>
        <w:t>к</w:t>
      </w:r>
      <w:r>
        <w:rPr>
          <w:spacing w:val="-4"/>
        </w:rPr>
        <w:t xml:space="preserve"> </w:t>
      </w:r>
      <w:r>
        <w:t>природе</w:t>
      </w:r>
      <w:r>
        <w:rPr>
          <w:spacing w:val="-3"/>
        </w:rPr>
        <w:t xml:space="preserve"> </w:t>
      </w:r>
      <w:r>
        <w:t>и</w:t>
      </w:r>
      <w:r>
        <w:rPr>
          <w:spacing w:val="-2"/>
        </w:rPr>
        <w:t xml:space="preserve"> </w:t>
      </w:r>
      <w:r>
        <w:t>её</w:t>
      </w:r>
      <w:r>
        <w:rPr>
          <w:spacing w:val="-3"/>
        </w:rPr>
        <w:t xml:space="preserve"> </w:t>
      </w:r>
      <w:r>
        <w:t>ресурсам.</w:t>
      </w:r>
    </w:p>
    <w:p w:rsidR="001B41ED" w:rsidRDefault="001B41ED">
      <w:pPr>
        <w:pStyle w:val="a3"/>
        <w:spacing w:before="4"/>
        <w:ind w:left="0" w:firstLine="0"/>
        <w:rPr>
          <w:sz w:val="31"/>
        </w:rPr>
      </w:pPr>
    </w:p>
    <w:p w:rsidR="001B41ED" w:rsidRDefault="007E4F6E">
      <w:pPr>
        <w:pStyle w:val="Heading2"/>
        <w:spacing w:line="276" w:lineRule="auto"/>
        <w:ind w:left="312" w:right="746" w:firstLine="708"/>
      </w:pPr>
      <w:r>
        <w:t>Решение</w:t>
      </w:r>
      <w:r>
        <w:rPr>
          <w:spacing w:val="30"/>
        </w:rPr>
        <w:t xml:space="preserve"> </w:t>
      </w:r>
      <w:r>
        <w:t>совокупных</w:t>
      </w:r>
      <w:r>
        <w:rPr>
          <w:spacing w:val="31"/>
        </w:rPr>
        <w:t xml:space="preserve"> </w:t>
      </w:r>
      <w:r>
        <w:t>задач</w:t>
      </w:r>
      <w:r>
        <w:rPr>
          <w:spacing w:val="30"/>
        </w:rPr>
        <w:t xml:space="preserve"> </w:t>
      </w:r>
      <w:r>
        <w:t>воспитания</w:t>
      </w:r>
      <w:r>
        <w:rPr>
          <w:spacing w:val="28"/>
        </w:rPr>
        <w:t xml:space="preserve"> </w:t>
      </w:r>
      <w:r>
        <w:t>в</w:t>
      </w:r>
      <w:r>
        <w:rPr>
          <w:spacing w:val="31"/>
        </w:rPr>
        <w:t xml:space="preserve"> </w:t>
      </w:r>
      <w:r>
        <w:t>рамках</w:t>
      </w:r>
      <w:r>
        <w:rPr>
          <w:spacing w:val="31"/>
        </w:rPr>
        <w:t xml:space="preserve"> </w:t>
      </w:r>
      <w:r>
        <w:t>образовательной</w:t>
      </w:r>
      <w:r>
        <w:rPr>
          <w:spacing w:val="32"/>
        </w:rPr>
        <w:t xml:space="preserve"> </w:t>
      </w:r>
      <w:r>
        <w:t>области</w:t>
      </w:r>
      <w:r>
        <w:rPr>
          <w:spacing w:val="31"/>
        </w:rPr>
        <w:t xml:space="preserve"> </w:t>
      </w:r>
      <w:r>
        <w:t>«Познавательное</w:t>
      </w:r>
      <w:r>
        <w:rPr>
          <w:spacing w:val="30"/>
        </w:rPr>
        <w:t xml:space="preserve"> </w:t>
      </w:r>
      <w:r>
        <w:t>развитие»</w:t>
      </w:r>
      <w:r>
        <w:rPr>
          <w:spacing w:val="31"/>
        </w:rPr>
        <w:t xml:space="preserve"> </w:t>
      </w:r>
      <w:r>
        <w:t>направлено</w:t>
      </w:r>
      <w:r>
        <w:rPr>
          <w:spacing w:val="31"/>
        </w:rPr>
        <w:t xml:space="preserve"> </w:t>
      </w:r>
      <w:r>
        <w:t>на</w:t>
      </w:r>
      <w:r>
        <w:rPr>
          <w:spacing w:val="-57"/>
        </w:rPr>
        <w:t xml:space="preserve"> </w:t>
      </w:r>
      <w:r>
        <w:t>приобщение</w:t>
      </w:r>
      <w:r>
        <w:rPr>
          <w:spacing w:val="-2"/>
        </w:rPr>
        <w:t xml:space="preserve"> </w:t>
      </w:r>
      <w:r>
        <w:t>детей к</w:t>
      </w:r>
      <w:r>
        <w:rPr>
          <w:spacing w:val="-1"/>
        </w:rPr>
        <w:t xml:space="preserve"> </w:t>
      </w:r>
      <w:r>
        <w:t>ценностям «Человек»,</w:t>
      </w:r>
      <w:r>
        <w:rPr>
          <w:spacing w:val="-1"/>
        </w:rPr>
        <w:t xml:space="preserve"> </w:t>
      </w:r>
      <w:r>
        <w:t>«Семья»,</w:t>
      </w:r>
      <w:r>
        <w:rPr>
          <w:spacing w:val="-1"/>
        </w:rPr>
        <w:t xml:space="preserve"> </w:t>
      </w:r>
      <w:r>
        <w:t>«Познание»,</w:t>
      </w:r>
      <w:r>
        <w:rPr>
          <w:spacing w:val="-1"/>
        </w:rPr>
        <w:t xml:space="preserve"> </w:t>
      </w:r>
      <w:r>
        <w:t>«Родина» и</w:t>
      </w:r>
      <w:r>
        <w:rPr>
          <w:spacing w:val="-1"/>
        </w:rPr>
        <w:t xml:space="preserve"> </w:t>
      </w:r>
      <w:r>
        <w:t>«Природа», что</w:t>
      </w:r>
      <w:r>
        <w:rPr>
          <w:spacing w:val="-1"/>
        </w:rPr>
        <w:t xml:space="preserve"> </w:t>
      </w:r>
      <w:r>
        <w:t>предполагает:</w:t>
      </w:r>
    </w:p>
    <w:p w:rsidR="001B41ED" w:rsidRDefault="007E4F6E">
      <w:pPr>
        <w:pStyle w:val="a3"/>
        <w:spacing w:line="271" w:lineRule="exact"/>
        <w:ind w:left="1052" w:firstLine="0"/>
      </w:pPr>
      <w:r>
        <w:t>воспитание</w:t>
      </w:r>
      <w:r>
        <w:rPr>
          <w:spacing w:val="-4"/>
        </w:rPr>
        <w:t xml:space="preserve"> </w:t>
      </w:r>
      <w:r>
        <w:t>отношения</w:t>
      </w:r>
      <w:r>
        <w:rPr>
          <w:spacing w:val="-6"/>
        </w:rPr>
        <w:t xml:space="preserve"> </w:t>
      </w:r>
      <w:r>
        <w:t>к</w:t>
      </w:r>
      <w:r>
        <w:rPr>
          <w:spacing w:val="-2"/>
        </w:rPr>
        <w:t xml:space="preserve"> </w:t>
      </w:r>
      <w:r>
        <w:t>знанию</w:t>
      </w:r>
      <w:r>
        <w:rPr>
          <w:spacing w:val="-5"/>
        </w:rPr>
        <w:t xml:space="preserve"> </w:t>
      </w:r>
      <w:r>
        <w:t>как</w:t>
      </w:r>
      <w:r>
        <w:rPr>
          <w:spacing w:val="-3"/>
        </w:rPr>
        <w:t xml:space="preserve"> </w:t>
      </w:r>
      <w:r>
        <w:t>ценности,</w:t>
      </w:r>
      <w:r>
        <w:rPr>
          <w:spacing w:val="-5"/>
        </w:rPr>
        <w:t xml:space="preserve"> </w:t>
      </w:r>
      <w:r>
        <w:t>понимание</w:t>
      </w:r>
      <w:r>
        <w:rPr>
          <w:spacing w:val="-4"/>
        </w:rPr>
        <w:t xml:space="preserve"> </w:t>
      </w:r>
      <w:r>
        <w:t>значения</w:t>
      </w:r>
      <w:r>
        <w:rPr>
          <w:spacing w:val="-3"/>
        </w:rPr>
        <w:t xml:space="preserve"> </w:t>
      </w:r>
      <w:r>
        <w:t>образования</w:t>
      </w:r>
      <w:r>
        <w:rPr>
          <w:spacing w:val="-3"/>
        </w:rPr>
        <w:t xml:space="preserve"> </w:t>
      </w:r>
      <w:r>
        <w:t>для</w:t>
      </w:r>
      <w:r>
        <w:rPr>
          <w:spacing w:val="-2"/>
        </w:rPr>
        <w:t xml:space="preserve"> </w:t>
      </w:r>
      <w:r>
        <w:t>человека,</w:t>
      </w:r>
      <w:r>
        <w:rPr>
          <w:spacing w:val="-3"/>
        </w:rPr>
        <w:t xml:space="preserve"> </w:t>
      </w:r>
      <w:r>
        <w:t>общества,</w:t>
      </w:r>
      <w:r>
        <w:rPr>
          <w:spacing w:val="-1"/>
        </w:rPr>
        <w:t xml:space="preserve"> </w:t>
      </w:r>
      <w:r>
        <w:t>страны;</w:t>
      </w:r>
    </w:p>
    <w:p w:rsidR="001B41ED" w:rsidRDefault="007E4F6E">
      <w:pPr>
        <w:pStyle w:val="a3"/>
        <w:spacing w:before="44" w:line="276" w:lineRule="auto"/>
        <w:ind w:left="332" w:right="746" w:firstLine="720"/>
      </w:pPr>
      <w:r>
        <w:t>приобщение</w:t>
      </w:r>
      <w:r>
        <w:rPr>
          <w:spacing w:val="19"/>
        </w:rPr>
        <w:t xml:space="preserve"> </w:t>
      </w:r>
      <w:r>
        <w:t>к</w:t>
      </w:r>
      <w:r>
        <w:rPr>
          <w:spacing w:val="21"/>
        </w:rPr>
        <w:t xml:space="preserve"> </w:t>
      </w:r>
      <w:r>
        <w:t>отечественным</w:t>
      </w:r>
      <w:r>
        <w:rPr>
          <w:spacing w:val="19"/>
        </w:rPr>
        <w:t xml:space="preserve"> </w:t>
      </w:r>
      <w:r>
        <w:t>традициям</w:t>
      </w:r>
      <w:r>
        <w:rPr>
          <w:spacing w:val="19"/>
        </w:rPr>
        <w:t xml:space="preserve"> </w:t>
      </w:r>
      <w:r>
        <w:t>и</w:t>
      </w:r>
      <w:r>
        <w:rPr>
          <w:spacing w:val="18"/>
        </w:rPr>
        <w:t xml:space="preserve"> </w:t>
      </w:r>
      <w:r>
        <w:t>праздникам,</w:t>
      </w:r>
      <w:r>
        <w:rPr>
          <w:spacing w:val="20"/>
        </w:rPr>
        <w:t xml:space="preserve"> </w:t>
      </w:r>
      <w:r>
        <w:t>к</w:t>
      </w:r>
      <w:r>
        <w:rPr>
          <w:spacing w:val="21"/>
        </w:rPr>
        <w:t xml:space="preserve"> </w:t>
      </w:r>
      <w:r>
        <w:t>истории</w:t>
      </w:r>
      <w:r>
        <w:rPr>
          <w:spacing w:val="18"/>
        </w:rPr>
        <w:t xml:space="preserve"> </w:t>
      </w:r>
      <w:r>
        <w:t>и</w:t>
      </w:r>
      <w:r>
        <w:rPr>
          <w:spacing w:val="21"/>
        </w:rPr>
        <w:t xml:space="preserve"> </w:t>
      </w:r>
      <w:r>
        <w:t>достижениям</w:t>
      </w:r>
      <w:r>
        <w:rPr>
          <w:spacing w:val="19"/>
        </w:rPr>
        <w:t xml:space="preserve"> </w:t>
      </w:r>
      <w:r>
        <w:t>родной</w:t>
      </w:r>
      <w:r>
        <w:rPr>
          <w:spacing w:val="21"/>
        </w:rPr>
        <w:t xml:space="preserve"> </w:t>
      </w:r>
      <w:r>
        <w:t>страны,</w:t>
      </w:r>
      <w:r>
        <w:rPr>
          <w:spacing w:val="19"/>
        </w:rPr>
        <w:t xml:space="preserve"> </w:t>
      </w:r>
      <w:r>
        <w:t>к</w:t>
      </w:r>
      <w:r>
        <w:rPr>
          <w:spacing w:val="21"/>
        </w:rPr>
        <w:t xml:space="preserve"> </w:t>
      </w:r>
      <w:r>
        <w:t>культурному</w:t>
      </w:r>
      <w:r>
        <w:rPr>
          <w:spacing w:val="20"/>
        </w:rPr>
        <w:t xml:space="preserve"> </w:t>
      </w:r>
      <w:r>
        <w:t>наследию</w:t>
      </w:r>
      <w:r>
        <w:rPr>
          <w:spacing w:val="20"/>
        </w:rPr>
        <w:t xml:space="preserve"> </w:t>
      </w:r>
      <w:r>
        <w:t>народов</w:t>
      </w:r>
      <w:r>
        <w:rPr>
          <w:spacing w:val="-57"/>
        </w:rPr>
        <w:t xml:space="preserve"> </w:t>
      </w:r>
      <w:r>
        <w:t>России;</w:t>
      </w:r>
    </w:p>
    <w:p w:rsidR="001B41ED" w:rsidRDefault="007E4F6E">
      <w:pPr>
        <w:pStyle w:val="a3"/>
        <w:spacing w:line="276" w:lineRule="auto"/>
        <w:ind w:left="1052" w:right="2349" w:firstLine="0"/>
      </w:pPr>
      <w:r>
        <w:t>воспитание уважения к людям - представителям разных народов России независимо от их этнической принадлежности;</w:t>
      </w:r>
      <w:r>
        <w:rPr>
          <w:spacing w:val="-57"/>
        </w:rPr>
        <w:t xml:space="preserve"> </w:t>
      </w:r>
      <w:r>
        <w:t>воспитание уважительного</w:t>
      </w:r>
      <w:r>
        <w:rPr>
          <w:spacing w:val="-1"/>
        </w:rPr>
        <w:t xml:space="preserve"> </w:t>
      </w:r>
      <w:r>
        <w:t>отношения</w:t>
      </w:r>
      <w:r>
        <w:rPr>
          <w:spacing w:val="-4"/>
        </w:rPr>
        <w:t xml:space="preserve"> </w:t>
      </w:r>
      <w:r>
        <w:t>к</w:t>
      </w:r>
      <w:r>
        <w:rPr>
          <w:spacing w:val="-1"/>
        </w:rPr>
        <w:t xml:space="preserve"> </w:t>
      </w:r>
      <w:r>
        <w:t>государственным</w:t>
      </w:r>
      <w:r>
        <w:rPr>
          <w:spacing w:val="-2"/>
        </w:rPr>
        <w:t xml:space="preserve"> </w:t>
      </w:r>
      <w:r>
        <w:t>символам страны</w:t>
      </w:r>
      <w:r>
        <w:rPr>
          <w:spacing w:val="-1"/>
        </w:rPr>
        <w:t xml:space="preserve"> </w:t>
      </w:r>
      <w:r>
        <w:t>(флагу,</w:t>
      </w:r>
      <w:r>
        <w:rPr>
          <w:spacing w:val="-1"/>
        </w:rPr>
        <w:t xml:space="preserve"> </w:t>
      </w:r>
      <w:r>
        <w:t>гербу,</w:t>
      </w:r>
      <w:r>
        <w:rPr>
          <w:spacing w:val="-1"/>
        </w:rPr>
        <w:t xml:space="preserve"> </w:t>
      </w:r>
      <w:r>
        <w:t>гимну);</w:t>
      </w:r>
    </w:p>
    <w:p w:rsidR="001B41ED" w:rsidRDefault="007E4F6E">
      <w:pPr>
        <w:pStyle w:val="a3"/>
        <w:spacing w:line="276" w:lineRule="auto"/>
        <w:ind w:left="332" w:firstLine="720"/>
      </w:pPr>
      <w:r>
        <w:t>воспитание</w:t>
      </w:r>
      <w:r>
        <w:rPr>
          <w:spacing w:val="1"/>
        </w:rPr>
        <w:t xml:space="preserve"> </w:t>
      </w:r>
      <w:r>
        <w:t>бережного</w:t>
      </w:r>
      <w:r>
        <w:rPr>
          <w:spacing w:val="1"/>
        </w:rPr>
        <w:t xml:space="preserve"> </w:t>
      </w:r>
      <w:r>
        <w:t>и</w:t>
      </w:r>
      <w:r>
        <w:rPr>
          <w:spacing w:val="3"/>
        </w:rPr>
        <w:t xml:space="preserve"> </w:t>
      </w:r>
      <w:r>
        <w:t>ответственного</w:t>
      </w:r>
      <w:r>
        <w:rPr>
          <w:spacing w:val="3"/>
        </w:rPr>
        <w:t xml:space="preserve"> </w:t>
      </w:r>
      <w:r>
        <w:t>отношения</w:t>
      </w:r>
      <w:r>
        <w:rPr>
          <w:spacing w:val="2"/>
        </w:rPr>
        <w:t xml:space="preserve"> </w:t>
      </w:r>
      <w:r>
        <w:t>к</w:t>
      </w:r>
      <w:r>
        <w:rPr>
          <w:spacing w:val="1"/>
        </w:rPr>
        <w:t xml:space="preserve"> </w:t>
      </w:r>
      <w:r>
        <w:t>природе</w:t>
      </w:r>
      <w:r>
        <w:rPr>
          <w:spacing w:val="1"/>
        </w:rPr>
        <w:t xml:space="preserve"> </w:t>
      </w:r>
      <w:r>
        <w:t>родного</w:t>
      </w:r>
      <w:r>
        <w:rPr>
          <w:spacing w:val="3"/>
        </w:rPr>
        <w:t xml:space="preserve"> </w:t>
      </w:r>
      <w:r>
        <w:t>края,</w:t>
      </w:r>
      <w:r>
        <w:rPr>
          <w:spacing w:val="2"/>
        </w:rPr>
        <w:t xml:space="preserve"> </w:t>
      </w:r>
      <w:r>
        <w:t>родной</w:t>
      </w:r>
      <w:r>
        <w:rPr>
          <w:spacing w:val="4"/>
        </w:rPr>
        <w:t xml:space="preserve"> </w:t>
      </w:r>
      <w:r>
        <w:t>страны, приобретение</w:t>
      </w:r>
      <w:r>
        <w:rPr>
          <w:spacing w:val="1"/>
        </w:rPr>
        <w:t xml:space="preserve"> </w:t>
      </w:r>
      <w:r>
        <w:t>первого</w:t>
      </w:r>
      <w:r>
        <w:rPr>
          <w:spacing w:val="3"/>
        </w:rPr>
        <w:t xml:space="preserve"> </w:t>
      </w:r>
      <w:r>
        <w:t>опыта</w:t>
      </w:r>
      <w:r>
        <w:rPr>
          <w:spacing w:val="12"/>
        </w:rPr>
        <w:t xml:space="preserve"> </w:t>
      </w:r>
      <w:r>
        <w:t>действий</w:t>
      </w:r>
      <w:r>
        <w:rPr>
          <w:spacing w:val="2"/>
        </w:rPr>
        <w:t xml:space="preserve"> </w:t>
      </w:r>
      <w:r>
        <w:t>по</w:t>
      </w:r>
      <w:r>
        <w:rPr>
          <w:spacing w:val="-57"/>
        </w:rPr>
        <w:t xml:space="preserve"> </w:t>
      </w:r>
      <w:r>
        <w:t>сохранению</w:t>
      </w:r>
      <w:r>
        <w:rPr>
          <w:spacing w:val="-1"/>
        </w:rPr>
        <w:t xml:space="preserve"> </w:t>
      </w:r>
      <w:r>
        <w:t>природы.</w:t>
      </w:r>
    </w:p>
    <w:p w:rsidR="001B41ED" w:rsidRDefault="001B41ED">
      <w:pPr>
        <w:pStyle w:val="a3"/>
        <w:spacing w:before="8"/>
        <w:ind w:left="0" w:firstLine="0"/>
        <w:rPr>
          <w:sz w:val="28"/>
        </w:rPr>
      </w:pPr>
    </w:p>
    <w:p w:rsidR="001B41ED" w:rsidRDefault="007E4F6E">
      <w:pPr>
        <w:pStyle w:val="Heading1"/>
        <w:spacing w:before="1"/>
        <w:ind w:left="524"/>
      </w:pPr>
      <w:r>
        <w:t>Методические</w:t>
      </w:r>
      <w:r>
        <w:rPr>
          <w:spacing w:val="-4"/>
        </w:rPr>
        <w:t xml:space="preserve"> </w:t>
      </w:r>
      <w:r>
        <w:t>пособия</w:t>
      </w:r>
      <w:r>
        <w:rPr>
          <w:spacing w:val="-7"/>
        </w:rPr>
        <w:t xml:space="preserve"> </w:t>
      </w:r>
      <w:r>
        <w:t>для</w:t>
      </w:r>
      <w:r>
        <w:rPr>
          <w:spacing w:val="-5"/>
        </w:rPr>
        <w:t xml:space="preserve"> </w:t>
      </w:r>
      <w:r>
        <w:t>решения</w:t>
      </w:r>
      <w:r>
        <w:rPr>
          <w:spacing w:val="-3"/>
        </w:rPr>
        <w:t xml:space="preserve"> </w:t>
      </w:r>
      <w:r>
        <w:t>задач</w:t>
      </w:r>
      <w:r>
        <w:rPr>
          <w:spacing w:val="-6"/>
        </w:rPr>
        <w:t xml:space="preserve"> </w:t>
      </w:r>
      <w:r>
        <w:t>образовательной</w:t>
      </w:r>
      <w:r>
        <w:rPr>
          <w:spacing w:val="-7"/>
        </w:rPr>
        <w:t xml:space="preserve"> </w:t>
      </w:r>
      <w:r>
        <w:t>области</w:t>
      </w:r>
      <w:r>
        <w:rPr>
          <w:spacing w:val="-6"/>
        </w:rPr>
        <w:t xml:space="preserve"> </w:t>
      </w:r>
      <w:r>
        <w:t>«Познавательное</w:t>
      </w:r>
      <w:r>
        <w:rPr>
          <w:spacing w:val="-1"/>
        </w:rPr>
        <w:t xml:space="preserve"> </w:t>
      </w:r>
      <w:r>
        <w:t>развитие:</w:t>
      </w:r>
    </w:p>
    <w:p w:rsidR="001B41ED" w:rsidRDefault="007E4F6E">
      <w:pPr>
        <w:pStyle w:val="Heading2"/>
        <w:spacing w:before="55"/>
        <w:ind w:left="524"/>
      </w:pPr>
      <w:r>
        <w:rPr>
          <w:u w:val="thick"/>
        </w:rPr>
        <w:t>Сенсорные</w:t>
      </w:r>
      <w:r>
        <w:rPr>
          <w:spacing w:val="-4"/>
          <w:u w:val="thick"/>
        </w:rPr>
        <w:t xml:space="preserve"> </w:t>
      </w:r>
      <w:r>
        <w:rPr>
          <w:u w:val="thick"/>
        </w:rPr>
        <w:t>эталоны</w:t>
      </w:r>
      <w:r>
        <w:rPr>
          <w:spacing w:val="-1"/>
          <w:u w:val="thick"/>
        </w:rPr>
        <w:t xml:space="preserve"> </w:t>
      </w:r>
      <w:r>
        <w:rPr>
          <w:u w:val="thick"/>
        </w:rPr>
        <w:t>и</w:t>
      </w:r>
      <w:r>
        <w:rPr>
          <w:spacing w:val="-2"/>
          <w:u w:val="thick"/>
        </w:rPr>
        <w:t xml:space="preserve"> </w:t>
      </w:r>
      <w:r>
        <w:rPr>
          <w:u w:val="thick"/>
        </w:rPr>
        <w:t>познавательные</w:t>
      </w:r>
      <w:r>
        <w:rPr>
          <w:spacing w:val="-3"/>
          <w:u w:val="thick"/>
        </w:rPr>
        <w:t xml:space="preserve"> </w:t>
      </w:r>
      <w:r>
        <w:rPr>
          <w:u w:val="thick"/>
        </w:rPr>
        <w:t>действия:</w:t>
      </w:r>
    </w:p>
    <w:p w:rsidR="001B41ED" w:rsidRDefault="007E4F6E" w:rsidP="008F7D5A">
      <w:pPr>
        <w:pStyle w:val="a4"/>
        <w:numPr>
          <w:ilvl w:val="1"/>
          <w:numId w:val="306"/>
        </w:numPr>
        <w:tabs>
          <w:tab w:val="left" w:pos="1953"/>
        </w:tabs>
        <w:spacing w:before="36"/>
        <w:ind w:right="1449"/>
      </w:pPr>
      <w:r>
        <w:rPr>
          <w:sz w:val="24"/>
        </w:rPr>
        <w:t>Смирнова Е. О., Мещерякова С. Ю., Ермолова Т. В «</w:t>
      </w:r>
      <w:r>
        <w:t>Познавательное развитие детей: методические материалы к комплексной</w:t>
      </w:r>
      <w:r>
        <w:rPr>
          <w:spacing w:val="-52"/>
        </w:rPr>
        <w:t xml:space="preserve"> </w:t>
      </w:r>
      <w:r>
        <w:t>образовательной</w:t>
      </w:r>
      <w:r>
        <w:rPr>
          <w:spacing w:val="-2"/>
        </w:rPr>
        <w:t xml:space="preserve"> </w:t>
      </w:r>
      <w:r>
        <w:t>программе для</w:t>
      </w:r>
      <w:r>
        <w:rPr>
          <w:spacing w:val="-1"/>
        </w:rPr>
        <w:t xml:space="preserve"> </w:t>
      </w:r>
      <w:r>
        <w:t>детей раннего</w:t>
      </w:r>
      <w:r>
        <w:rPr>
          <w:spacing w:val="-1"/>
        </w:rPr>
        <w:t xml:space="preserve"> </w:t>
      </w:r>
      <w:r>
        <w:t>возраста «Первые шаги», Издательство Русское</w:t>
      </w:r>
      <w:r>
        <w:rPr>
          <w:spacing w:val="-1"/>
        </w:rPr>
        <w:t xml:space="preserve"> </w:t>
      </w:r>
      <w:r>
        <w:t>слово,</w:t>
      </w:r>
      <w:r>
        <w:rPr>
          <w:spacing w:val="-3"/>
        </w:rPr>
        <w:t xml:space="preserve"> </w:t>
      </w:r>
      <w:r>
        <w:t>2020г</w:t>
      </w:r>
    </w:p>
    <w:p w:rsidR="001B41ED" w:rsidRDefault="007E4F6E" w:rsidP="008F7D5A">
      <w:pPr>
        <w:pStyle w:val="a4"/>
        <w:numPr>
          <w:ilvl w:val="1"/>
          <w:numId w:val="306"/>
        </w:numPr>
        <w:tabs>
          <w:tab w:val="left" w:pos="1953"/>
        </w:tabs>
        <w:spacing w:before="11"/>
        <w:ind w:hanging="361"/>
        <w:rPr>
          <w:sz w:val="24"/>
        </w:rPr>
      </w:pPr>
      <w:r>
        <w:rPr>
          <w:sz w:val="24"/>
        </w:rPr>
        <w:t>И.</w:t>
      </w:r>
      <w:r>
        <w:rPr>
          <w:spacing w:val="-4"/>
          <w:sz w:val="24"/>
        </w:rPr>
        <w:t xml:space="preserve"> </w:t>
      </w:r>
      <w:r>
        <w:rPr>
          <w:sz w:val="24"/>
        </w:rPr>
        <w:t>В.</w:t>
      </w:r>
      <w:r>
        <w:rPr>
          <w:spacing w:val="-2"/>
          <w:sz w:val="24"/>
        </w:rPr>
        <w:t xml:space="preserve"> </w:t>
      </w:r>
      <w:r>
        <w:rPr>
          <w:sz w:val="24"/>
        </w:rPr>
        <w:t>Петрова</w:t>
      </w:r>
      <w:r>
        <w:rPr>
          <w:spacing w:val="1"/>
          <w:sz w:val="24"/>
        </w:rPr>
        <w:t xml:space="preserve"> </w:t>
      </w:r>
      <w:r>
        <w:rPr>
          <w:sz w:val="24"/>
        </w:rPr>
        <w:t>«Сенсорное</w:t>
      </w:r>
      <w:r>
        <w:rPr>
          <w:spacing w:val="-3"/>
          <w:sz w:val="24"/>
        </w:rPr>
        <w:t xml:space="preserve"> </w:t>
      </w:r>
      <w:r>
        <w:rPr>
          <w:sz w:val="24"/>
        </w:rPr>
        <w:t>развитие</w:t>
      </w:r>
      <w:r>
        <w:rPr>
          <w:spacing w:val="-3"/>
          <w:sz w:val="24"/>
        </w:rPr>
        <w:t xml:space="preserve"> </w:t>
      </w:r>
      <w:r>
        <w:rPr>
          <w:sz w:val="24"/>
        </w:rPr>
        <w:t>детей</w:t>
      </w:r>
      <w:r>
        <w:rPr>
          <w:spacing w:val="-2"/>
          <w:sz w:val="24"/>
        </w:rPr>
        <w:t xml:space="preserve"> </w:t>
      </w:r>
      <w:r>
        <w:rPr>
          <w:sz w:val="24"/>
        </w:rPr>
        <w:t>раннего</w:t>
      </w:r>
      <w:r>
        <w:rPr>
          <w:spacing w:val="-3"/>
          <w:sz w:val="24"/>
        </w:rPr>
        <w:t xml:space="preserve"> </w:t>
      </w:r>
      <w:r>
        <w:rPr>
          <w:sz w:val="24"/>
        </w:rPr>
        <w:t>и</w:t>
      </w:r>
      <w:r>
        <w:rPr>
          <w:spacing w:val="-2"/>
          <w:sz w:val="24"/>
        </w:rPr>
        <w:t xml:space="preserve"> </w:t>
      </w:r>
      <w:r>
        <w:rPr>
          <w:sz w:val="24"/>
        </w:rPr>
        <w:t>дошкольного</w:t>
      </w:r>
      <w:r>
        <w:rPr>
          <w:spacing w:val="-2"/>
          <w:sz w:val="24"/>
        </w:rPr>
        <w:t xml:space="preserve"> </w:t>
      </w:r>
      <w:r>
        <w:rPr>
          <w:sz w:val="24"/>
        </w:rPr>
        <w:t>возраста»,</w:t>
      </w:r>
      <w:r>
        <w:rPr>
          <w:spacing w:val="-1"/>
          <w:sz w:val="24"/>
        </w:rPr>
        <w:t xml:space="preserve"> </w:t>
      </w:r>
      <w:r>
        <w:rPr>
          <w:sz w:val="24"/>
        </w:rPr>
        <w:t>Сфера</w:t>
      </w:r>
      <w:r>
        <w:rPr>
          <w:spacing w:val="-4"/>
          <w:sz w:val="24"/>
        </w:rPr>
        <w:t xml:space="preserve"> </w:t>
      </w:r>
      <w:r>
        <w:rPr>
          <w:sz w:val="24"/>
        </w:rPr>
        <w:t>ТЦ,</w:t>
      </w:r>
      <w:r>
        <w:rPr>
          <w:spacing w:val="-2"/>
          <w:sz w:val="24"/>
        </w:rPr>
        <w:t xml:space="preserve"> </w:t>
      </w:r>
      <w:r>
        <w:rPr>
          <w:sz w:val="24"/>
        </w:rPr>
        <w:t>2012;</w:t>
      </w:r>
    </w:p>
    <w:p w:rsidR="001B41ED" w:rsidRDefault="007E4F6E" w:rsidP="008F7D5A">
      <w:pPr>
        <w:pStyle w:val="a4"/>
        <w:numPr>
          <w:ilvl w:val="1"/>
          <w:numId w:val="306"/>
        </w:numPr>
        <w:tabs>
          <w:tab w:val="left" w:pos="1953"/>
        </w:tabs>
        <w:spacing w:before="41"/>
        <w:ind w:right="991"/>
        <w:rPr>
          <w:sz w:val="24"/>
        </w:rPr>
      </w:pPr>
      <w:r>
        <w:rPr>
          <w:sz w:val="24"/>
        </w:rPr>
        <w:t>Пилюгина Э.Г. Сенсорные способности малыша. Развитие восприятия цвета и величины у детей от рождения до 3 лет. – М.:</w:t>
      </w:r>
      <w:r>
        <w:rPr>
          <w:spacing w:val="-57"/>
          <w:sz w:val="24"/>
        </w:rPr>
        <w:t xml:space="preserve"> </w:t>
      </w:r>
      <w:r>
        <w:rPr>
          <w:sz w:val="24"/>
        </w:rPr>
        <w:t>Мозаика</w:t>
      </w:r>
      <w:r>
        <w:rPr>
          <w:spacing w:val="-2"/>
          <w:sz w:val="24"/>
        </w:rPr>
        <w:t xml:space="preserve"> </w:t>
      </w:r>
      <w:r>
        <w:rPr>
          <w:sz w:val="24"/>
        </w:rPr>
        <w:t>– Синтез; ТЦ Сфера, 2003.</w:t>
      </w:r>
    </w:p>
    <w:p w:rsidR="001B41ED" w:rsidRDefault="007E4F6E" w:rsidP="008F7D5A">
      <w:pPr>
        <w:pStyle w:val="a4"/>
        <w:numPr>
          <w:ilvl w:val="1"/>
          <w:numId w:val="306"/>
        </w:numPr>
        <w:tabs>
          <w:tab w:val="left" w:pos="1953"/>
        </w:tabs>
        <w:spacing w:before="10"/>
        <w:ind w:hanging="361"/>
        <w:rPr>
          <w:sz w:val="24"/>
        </w:rPr>
      </w:pPr>
      <w:r>
        <w:rPr>
          <w:sz w:val="24"/>
        </w:rPr>
        <w:t>Е.Е.</w:t>
      </w:r>
      <w:r>
        <w:rPr>
          <w:spacing w:val="-5"/>
          <w:sz w:val="24"/>
        </w:rPr>
        <w:t xml:space="preserve"> </w:t>
      </w:r>
      <w:r>
        <w:rPr>
          <w:sz w:val="24"/>
        </w:rPr>
        <w:t>Крашенинников,</w:t>
      </w:r>
      <w:r>
        <w:rPr>
          <w:spacing w:val="-5"/>
          <w:sz w:val="24"/>
        </w:rPr>
        <w:t xml:space="preserve"> </w:t>
      </w:r>
      <w:r>
        <w:rPr>
          <w:sz w:val="24"/>
        </w:rPr>
        <w:t>О.Л.</w:t>
      </w:r>
      <w:r>
        <w:rPr>
          <w:spacing w:val="-3"/>
          <w:sz w:val="24"/>
        </w:rPr>
        <w:t xml:space="preserve"> </w:t>
      </w:r>
      <w:r>
        <w:rPr>
          <w:sz w:val="24"/>
        </w:rPr>
        <w:t>Холодова</w:t>
      </w:r>
      <w:r>
        <w:rPr>
          <w:spacing w:val="-2"/>
          <w:sz w:val="24"/>
        </w:rPr>
        <w:t xml:space="preserve"> </w:t>
      </w:r>
      <w:r>
        <w:rPr>
          <w:sz w:val="24"/>
        </w:rPr>
        <w:t>«Развитие</w:t>
      </w:r>
      <w:r>
        <w:rPr>
          <w:spacing w:val="-5"/>
          <w:sz w:val="24"/>
        </w:rPr>
        <w:t xml:space="preserve"> </w:t>
      </w:r>
      <w:r>
        <w:rPr>
          <w:sz w:val="24"/>
        </w:rPr>
        <w:t>познавательных</w:t>
      </w:r>
      <w:r>
        <w:rPr>
          <w:spacing w:val="-3"/>
          <w:sz w:val="24"/>
        </w:rPr>
        <w:t xml:space="preserve"> </w:t>
      </w:r>
      <w:r>
        <w:rPr>
          <w:sz w:val="24"/>
        </w:rPr>
        <w:t>способностей</w:t>
      </w:r>
      <w:r>
        <w:rPr>
          <w:spacing w:val="-5"/>
          <w:sz w:val="24"/>
        </w:rPr>
        <w:t xml:space="preserve"> </w:t>
      </w:r>
      <w:r>
        <w:rPr>
          <w:sz w:val="24"/>
        </w:rPr>
        <w:t>дошкольников»,</w:t>
      </w:r>
      <w:r>
        <w:rPr>
          <w:spacing w:val="-3"/>
          <w:sz w:val="24"/>
        </w:rPr>
        <w:t xml:space="preserve"> </w:t>
      </w:r>
      <w:r>
        <w:rPr>
          <w:sz w:val="24"/>
        </w:rPr>
        <w:t>Мозаика-Синтез,</w:t>
      </w:r>
      <w:r>
        <w:rPr>
          <w:spacing w:val="-4"/>
          <w:sz w:val="24"/>
        </w:rPr>
        <w:t xml:space="preserve"> </w:t>
      </w:r>
      <w:r>
        <w:rPr>
          <w:sz w:val="24"/>
        </w:rPr>
        <w:t>2016;</w:t>
      </w:r>
    </w:p>
    <w:p w:rsidR="001B41ED" w:rsidRDefault="001B41ED">
      <w:pPr>
        <w:pStyle w:val="a3"/>
        <w:spacing w:before="5"/>
        <w:ind w:left="0" w:firstLine="0"/>
        <w:rPr>
          <w:sz w:val="33"/>
        </w:rPr>
      </w:pPr>
    </w:p>
    <w:p w:rsidR="001B41ED" w:rsidRDefault="007E4F6E">
      <w:pPr>
        <w:pStyle w:val="Heading2"/>
        <w:ind w:left="1232"/>
      </w:pPr>
      <w:r>
        <w:rPr>
          <w:u w:val="thick"/>
        </w:rPr>
        <w:t>Математические</w:t>
      </w:r>
      <w:r>
        <w:rPr>
          <w:spacing w:val="-5"/>
          <w:u w:val="thick"/>
        </w:rPr>
        <w:t xml:space="preserve"> </w:t>
      </w:r>
      <w:r>
        <w:rPr>
          <w:u w:val="thick"/>
        </w:rPr>
        <w:t>представления:</w:t>
      </w:r>
      <w:r>
        <w:rPr>
          <w:spacing w:val="-1"/>
          <w:u w:val="thick"/>
        </w:rPr>
        <w:t xml:space="preserve"> </w:t>
      </w:r>
    </w:p>
    <w:p w:rsidR="001B41ED" w:rsidRDefault="007E4F6E">
      <w:pPr>
        <w:pStyle w:val="a3"/>
        <w:spacing w:before="46" w:line="278" w:lineRule="auto"/>
        <w:ind w:left="1952" w:firstLine="0"/>
      </w:pPr>
      <w:r>
        <w:t>Учебно-методический</w:t>
      </w:r>
      <w:r>
        <w:rPr>
          <w:spacing w:val="26"/>
        </w:rPr>
        <w:t xml:space="preserve"> </w:t>
      </w:r>
      <w:r>
        <w:t>комплект</w:t>
      </w:r>
      <w:r>
        <w:rPr>
          <w:spacing w:val="28"/>
        </w:rPr>
        <w:t xml:space="preserve"> </w:t>
      </w:r>
      <w:r>
        <w:t>«ИГРАЛОЧКА»</w:t>
      </w:r>
      <w:r>
        <w:rPr>
          <w:spacing w:val="18"/>
        </w:rPr>
        <w:t xml:space="preserve"> </w:t>
      </w:r>
      <w:r>
        <w:t>к</w:t>
      </w:r>
      <w:r>
        <w:rPr>
          <w:spacing w:val="26"/>
        </w:rPr>
        <w:t xml:space="preserve"> </w:t>
      </w:r>
      <w:r>
        <w:t>парциальной</w:t>
      </w:r>
      <w:r>
        <w:rPr>
          <w:spacing w:val="24"/>
        </w:rPr>
        <w:t xml:space="preserve"> </w:t>
      </w:r>
      <w:r>
        <w:t>образовательной</w:t>
      </w:r>
      <w:r>
        <w:rPr>
          <w:spacing w:val="26"/>
        </w:rPr>
        <w:t xml:space="preserve"> </w:t>
      </w:r>
      <w:r>
        <w:t>программе</w:t>
      </w:r>
      <w:r>
        <w:rPr>
          <w:spacing w:val="27"/>
        </w:rPr>
        <w:t xml:space="preserve"> </w:t>
      </w:r>
      <w:r>
        <w:t>математического</w:t>
      </w:r>
      <w:r>
        <w:rPr>
          <w:spacing w:val="25"/>
        </w:rPr>
        <w:t xml:space="preserve"> </w:t>
      </w:r>
      <w:r>
        <w:t>развития</w:t>
      </w:r>
      <w:r>
        <w:rPr>
          <w:spacing w:val="-57"/>
        </w:rPr>
        <w:t xml:space="preserve"> </w:t>
      </w:r>
      <w:r>
        <w:t>дошкольников</w:t>
      </w:r>
      <w:r>
        <w:rPr>
          <w:spacing w:val="-1"/>
        </w:rPr>
        <w:t xml:space="preserve"> </w:t>
      </w:r>
      <w:r>
        <w:t>для детей</w:t>
      </w:r>
      <w:r>
        <w:rPr>
          <w:spacing w:val="-1"/>
        </w:rPr>
        <w:t xml:space="preserve"> </w:t>
      </w:r>
      <w:r>
        <w:t>3-7 лет</w:t>
      </w:r>
      <w:r>
        <w:rPr>
          <w:spacing w:val="5"/>
        </w:rPr>
        <w:t xml:space="preserve"> </w:t>
      </w:r>
      <w:r>
        <w:t>«ИГРАЛОЧКА»,</w:t>
      </w:r>
      <w:r>
        <w:rPr>
          <w:spacing w:val="-1"/>
        </w:rPr>
        <w:t xml:space="preserve"> </w:t>
      </w:r>
      <w:r>
        <w:t>Л.Г. Петерсон,</w:t>
      </w:r>
      <w:r>
        <w:rPr>
          <w:spacing w:val="-1"/>
        </w:rPr>
        <w:t xml:space="preserve"> </w:t>
      </w:r>
      <w:r>
        <w:t>Е.Е.</w:t>
      </w:r>
      <w:r>
        <w:rPr>
          <w:spacing w:val="1"/>
        </w:rPr>
        <w:t xml:space="preserve"> </w:t>
      </w:r>
      <w:r>
        <w:t>Кочемасова</w:t>
      </w:r>
    </w:p>
    <w:p w:rsidR="001B41ED" w:rsidRDefault="007E4F6E" w:rsidP="008F7D5A">
      <w:pPr>
        <w:pStyle w:val="a4"/>
        <w:numPr>
          <w:ilvl w:val="0"/>
          <w:numId w:val="305"/>
        </w:numPr>
        <w:tabs>
          <w:tab w:val="left" w:pos="1953"/>
        </w:tabs>
        <w:spacing w:before="5" w:line="276" w:lineRule="auto"/>
        <w:ind w:right="733"/>
        <w:rPr>
          <w:sz w:val="24"/>
        </w:rPr>
      </w:pPr>
      <w:r>
        <w:rPr>
          <w:sz w:val="24"/>
        </w:rPr>
        <w:t>Петерсон</w:t>
      </w:r>
      <w:r>
        <w:rPr>
          <w:spacing w:val="31"/>
          <w:sz w:val="24"/>
        </w:rPr>
        <w:t xml:space="preserve"> </w:t>
      </w:r>
      <w:r>
        <w:rPr>
          <w:sz w:val="24"/>
        </w:rPr>
        <w:t>Л.Г.,</w:t>
      </w:r>
      <w:r>
        <w:rPr>
          <w:spacing w:val="30"/>
          <w:sz w:val="24"/>
        </w:rPr>
        <w:t xml:space="preserve"> </w:t>
      </w:r>
      <w:r>
        <w:rPr>
          <w:sz w:val="24"/>
        </w:rPr>
        <w:t>Кочемасова</w:t>
      </w:r>
      <w:r>
        <w:rPr>
          <w:spacing w:val="29"/>
          <w:sz w:val="24"/>
        </w:rPr>
        <w:t xml:space="preserve"> </w:t>
      </w:r>
      <w:r>
        <w:rPr>
          <w:sz w:val="24"/>
        </w:rPr>
        <w:t>Е.Е.</w:t>
      </w:r>
      <w:r>
        <w:rPr>
          <w:spacing w:val="29"/>
          <w:sz w:val="24"/>
        </w:rPr>
        <w:t xml:space="preserve"> </w:t>
      </w:r>
      <w:r>
        <w:rPr>
          <w:sz w:val="24"/>
        </w:rPr>
        <w:t>Игралочка.</w:t>
      </w:r>
      <w:r>
        <w:rPr>
          <w:spacing w:val="29"/>
          <w:sz w:val="24"/>
        </w:rPr>
        <w:t xml:space="preserve"> </w:t>
      </w:r>
      <w:r>
        <w:rPr>
          <w:sz w:val="24"/>
        </w:rPr>
        <w:t>Практический</w:t>
      </w:r>
      <w:r>
        <w:rPr>
          <w:spacing w:val="30"/>
          <w:sz w:val="24"/>
        </w:rPr>
        <w:t xml:space="preserve"> </w:t>
      </w:r>
      <w:r>
        <w:rPr>
          <w:sz w:val="24"/>
        </w:rPr>
        <w:t>курс</w:t>
      </w:r>
      <w:r>
        <w:rPr>
          <w:spacing w:val="29"/>
          <w:sz w:val="24"/>
        </w:rPr>
        <w:t xml:space="preserve"> </w:t>
      </w:r>
      <w:r>
        <w:rPr>
          <w:sz w:val="24"/>
        </w:rPr>
        <w:t>математики</w:t>
      </w:r>
      <w:r>
        <w:rPr>
          <w:spacing w:val="28"/>
          <w:sz w:val="24"/>
        </w:rPr>
        <w:t xml:space="preserve"> </w:t>
      </w:r>
      <w:r>
        <w:rPr>
          <w:sz w:val="24"/>
        </w:rPr>
        <w:t>для</w:t>
      </w:r>
      <w:r>
        <w:rPr>
          <w:spacing w:val="31"/>
          <w:sz w:val="24"/>
        </w:rPr>
        <w:t xml:space="preserve"> </w:t>
      </w:r>
      <w:r>
        <w:rPr>
          <w:sz w:val="24"/>
        </w:rPr>
        <w:t>детей</w:t>
      </w:r>
      <w:r>
        <w:rPr>
          <w:spacing w:val="28"/>
          <w:sz w:val="24"/>
        </w:rPr>
        <w:t xml:space="preserve"> </w:t>
      </w:r>
      <w:r>
        <w:rPr>
          <w:sz w:val="24"/>
        </w:rPr>
        <w:t>3-4</w:t>
      </w:r>
      <w:r>
        <w:rPr>
          <w:spacing w:val="27"/>
          <w:sz w:val="24"/>
        </w:rPr>
        <w:t xml:space="preserve"> </w:t>
      </w:r>
      <w:r>
        <w:rPr>
          <w:sz w:val="24"/>
        </w:rPr>
        <w:t>лет.</w:t>
      </w:r>
      <w:r>
        <w:rPr>
          <w:spacing w:val="32"/>
          <w:sz w:val="24"/>
        </w:rPr>
        <w:t xml:space="preserve"> </w:t>
      </w:r>
      <w:r>
        <w:rPr>
          <w:sz w:val="24"/>
        </w:rPr>
        <w:t>Методические</w:t>
      </w:r>
      <w:r>
        <w:rPr>
          <w:spacing w:val="29"/>
          <w:sz w:val="24"/>
        </w:rPr>
        <w:t xml:space="preserve"> </w:t>
      </w:r>
      <w:r>
        <w:rPr>
          <w:sz w:val="24"/>
        </w:rPr>
        <w:t>рекомедации.</w:t>
      </w:r>
      <w:r>
        <w:rPr>
          <w:spacing w:val="-57"/>
          <w:sz w:val="24"/>
        </w:rPr>
        <w:t xml:space="preserve"> </w:t>
      </w:r>
      <w:r>
        <w:rPr>
          <w:sz w:val="24"/>
        </w:rPr>
        <w:t>Часть</w:t>
      </w:r>
      <w:r>
        <w:rPr>
          <w:spacing w:val="1"/>
          <w:sz w:val="24"/>
        </w:rPr>
        <w:t xml:space="preserve"> </w:t>
      </w:r>
      <w:r>
        <w:rPr>
          <w:sz w:val="24"/>
        </w:rPr>
        <w:t>1</w:t>
      </w:r>
    </w:p>
    <w:p w:rsidR="001B41ED" w:rsidRDefault="007E4F6E" w:rsidP="008F7D5A">
      <w:pPr>
        <w:pStyle w:val="a4"/>
        <w:numPr>
          <w:ilvl w:val="0"/>
          <w:numId w:val="305"/>
        </w:numPr>
        <w:tabs>
          <w:tab w:val="left" w:pos="1953"/>
        </w:tabs>
        <w:spacing w:before="8"/>
        <w:ind w:hanging="361"/>
        <w:rPr>
          <w:sz w:val="24"/>
        </w:rPr>
      </w:pPr>
      <w:r>
        <w:rPr>
          <w:sz w:val="24"/>
        </w:rPr>
        <w:t>Петерсон</w:t>
      </w:r>
      <w:r>
        <w:rPr>
          <w:spacing w:val="-2"/>
          <w:sz w:val="24"/>
        </w:rPr>
        <w:t xml:space="preserve"> </w:t>
      </w:r>
      <w:r>
        <w:rPr>
          <w:sz w:val="24"/>
        </w:rPr>
        <w:t>Л.Г.,</w:t>
      </w:r>
      <w:r>
        <w:rPr>
          <w:spacing w:val="-2"/>
          <w:sz w:val="24"/>
        </w:rPr>
        <w:t xml:space="preserve"> </w:t>
      </w:r>
      <w:r>
        <w:rPr>
          <w:sz w:val="24"/>
        </w:rPr>
        <w:t>Кочемасова</w:t>
      </w:r>
      <w:r>
        <w:rPr>
          <w:spacing w:val="-3"/>
          <w:sz w:val="24"/>
        </w:rPr>
        <w:t xml:space="preserve"> </w:t>
      </w:r>
      <w:r>
        <w:rPr>
          <w:sz w:val="24"/>
        </w:rPr>
        <w:t>Е.Е.</w:t>
      </w:r>
      <w:r>
        <w:rPr>
          <w:spacing w:val="-2"/>
          <w:sz w:val="24"/>
        </w:rPr>
        <w:t xml:space="preserve"> </w:t>
      </w:r>
      <w:r>
        <w:rPr>
          <w:sz w:val="24"/>
        </w:rPr>
        <w:t>Игралочка.</w:t>
      </w:r>
      <w:r>
        <w:rPr>
          <w:spacing w:val="-1"/>
          <w:sz w:val="24"/>
        </w:rPr>
        <w:t xml:space="preserve"> </w:t>
      </w:r>
      <w:r>
        <w:rPr>
          <w:sz w:val="24"/>
        </w:rPr>
        <w:t>Математика</w:t>
      </w:r>
      <w:r>
        <w:rPr>
          <w:spacing w:val="-3"/>
          <w:sz w:val="24"/>
        </w:rPr>
        <w:t xml:space="preserve"> </w:t>
      </w:r>
      <w:r>
        <w:rPr>
          <w:sz w:val="24"/>
        </w:rPr>
        <w:t>для</w:t>
      </w:r>
      <w:r>
        <w:rPr>
          <w:spacing w:val="-1"/>
          <w:sz w:val="24"/>
        </w:rPr>
        <w:t xml:space="preserve"> </w:t>
      </w:r>
      <w:r>
        <w:rPr>
          <w:sz w:val="24"/>
        </w:rPr>
        <w:t>детей</w:t>
      </w:r>
      <w:r>
        <w:rPr>
          <w:spacing w:val="-2"/>
          <w:sz w:val="24"/>
        </w:rPr>
        <w:t xml:space="preserve"> </w:t>
      </w:r>
      <w:r>
        <w:rPr>
          <w:sz w:val="24"/>
        </w:rPr>
        <w:t>3-4</w:t>
      </w:r>
      <w:r>
        <w:rPr>
          <w:spacing w:val="-1"/>
          <w:sz w:val="24"/>
        </w:rPr>
        <w:t xml:space="preserve"> </w:t>
      </w:r>
      <w:r>
        <w:rPr>
          <w:sz w:val="24"/>
        </w:rPr>
        <w:t>лет.</w:t>
      </w:r>
      <w:r>
        <w:rPr>
          <w:spacing w:val="-2"/>
          <w:sz w:val="24"/>
        </w:rPr>
        <w:t xml:space="preserve"> </w:t>
      </w:r>
      <w:r>
        <w:rPr>
          <w:sz w:val="24"/>
        </w:rPr>
        <w:t>Ступень</w:t>
      </w:r>
      <w:r>
        <w:rPr>
          <w:spacing w:val="-1"/>
          <w:sz w:val="24"/>
        </w:rPr>
        <w:t xml:space="preserve"> </w:t>
      </w:r>
      <w:r>
        <w:rPr>
          <w:sz w:val="24"/>
        </w:rPr>
        <w:t>1</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305"/>
        </w:numPr>
        <w:tabs>
          <w:tab w:val="left" w:pos="1953"/>
        </w:tabs>
        <w:spacing w:before="67"/>
        <w:ind w:hanging="361"/>
        <w:rPr>
          <w:sz w:val="24"/>
        </w:rPr>
      </w:pPr>
      <w:r>
        <w:rPr>
          <w:sz w:val="24"/>
        </w:rPr>
        <w:lastRenderedPageBreak/>
        <w:t>Петерсон</w:t>
      </w:r>
      <w:r>
        <w:rPr>
          <w:spacing w:val="-1"/>
          <w:sz w:val="24"/>
        </w:rPr>
        <w:t xml:space="preserve"> </w:t>
      </w:r>
      <w:r>
        <w:rPr>
          <w:sz w:val="24"/>
        </w:rPr>
        <w:t>Л.Г.,</w:t>
      </w:r>
      <w:r>
        <w:rPr>
          <w:spacing w:val="-2"/>
          <w:sz w:val="24"/>
        </w:rPr>
        <w:t xml:space="preserve"> </w:t>
      </w:r>
      <w:r>
        <w:rPr>
          <w:sz w:val="24"/>
        </w:rPr>
        <w:t>Кочемасова</w:t>
      </w:r>
      <w:r>
        <w:rPr>
          <w:spacing w:val="-4"/>
          <w:sz w:val="24"/>
        </w:rPr>
        <w:t xml:space="preserve"> </w:t>
      </w:r>
      <w:r>
        <w:rPr>
          <w:sz w:val="24"/>
        </w:rPr>
        <w:t>Е.Е.</w:t>
      </w:r>
      <w:r>
        <w:rPr>
          <w:spacing w:val="-2"/>
          <w:sz w:val="24"/>
        </w:rPr>
        <w:t xml:space="preserve"> </w:t>
      </w:r>
      <w:r>
        <w:rPr>
          <w:sz w:val="24"/>
        </w:rPr>
        <w:t>Игралочка.</w:t>
      </w:r>
      <w:r>
        <w:rPr>
          <w:spacing w:val="-2"/>
          <w:sz w:val="24"/>
        </w:rPr>
        <w:t xml:space="preserve"> </w:t>
      </w:r>
      <w:r>
        <w:rPr>
          <w:sz w:val="24"/>
        </w:rPr>
        <w:t>Математика</w:t>
      </w:r>
      <w:r>
        <w:rPr>
          <w:spacing w:val="-3"/>
          <w:sz w:val="24"/>
        </w:rPr>
        <w:t xml:space="preserve"> </w:t>
      </w:r>
      <w:r>
        <w:rPr>
          <w:sz w:val="24"/>
        </w:rPr>
        <w:t>для</w:t>
      </w:r>
      <w:r>
        <w:rPr>
          <w:spacing w:val="-2"/>
          <w:sz w:val="24"/>
        </w:rPr>
        <w:t xml:space="preserve"> </w:t>
      </w:r>
      <w:r>
        <w:rPr>
          <w:sz w:val="24"/>
        </w:rPr>
        <w:t>детей</w:t>
      </w:r>
      <w:r>
        <w:rPr>
          <w:spacing w:val="-1"/>
          <w:sz w:val="24"/>
        </w:rPr>
        <w:t xml:space="preserve"> </w:t>
      </w:r>
      <w:r>
        <w:rPr>
          <w:sz w:val="24"/>
        </w:rPr>
        <w:t>3-4</w:t>
      </w:r>
      <w:r>
        <w:rPr>
          <w:spacing w:val="-2"/>
          <w:sz w:val="24"/>
        </w:rPr>
        <w:t xml:space="preserve"> </w:t>
      </w:r>
      <w:r>
        <w:rPr>
          <w:sz w:val="24"/>
        </w:rPr>
        <w:t>лет.</w:t>
      </w:r>
      <w:r>
        <w:rPr>
          <w:spacing w:val="-2"/>
          <w:sz w:val="24"/>
        </w:rPr>
        <w:t xml:space="preserve"> </w:t>
      </w:r>
      <w:r>
        <w:rPr>
          <w:sz w:val="24"/>
        </w:rPr>
        <w:t>Демонстрационный</w:t>
      </w:r>
      <w:r>
        <w:rPr>
          <w:spacing w:val="-2"/>
          <w:sz w:val="24"/>
        </w:rPr>
        <w:t xml:space="preserve"> </w:t>
      </w:r>
      <w:r>
        <w:rPr>
          <w:sz w:val="24"/>
        </w:rPr>
        <w:t>материал</w:t>
      </w:r>
    </w:p>
    <w:p w:rsidR="001B41ED" w:rsidRDefault="007E4F6E" w:rsidP="008F7D5A">
      <w:pPr>
        <w:pStyle w:val="a4"/>
        <w:numPr>
          <w:ilvl w:val="0"/>
          <w:numId w:val="305"/>
        </w:numPr>
        <w:tabs>
          <w:tab w:val="left" w:pos="1953"/>
        </w:tabs>
        <w:spacing w:before="53"/>
        <w:ind w:hanging="361"/>
        <w:rPr>
          <w:sz w:val="24"/>
        </w:rPr>
      </w:pPr>
      <w:r>
        <w:rPr>
          <w:sz w:val="24"/>
        </w:rPr>
        <w:t>Петерсон</w:t>
      </w:r>
      <w:r>
        <w:rPr>
          <w:spacing w:val="-2"/>
          <w:sz w:val="24"/>
        </w:rPr>
        <w:t xml:space="preserve"> </w:t>
      </w:r>
      <w:r>
        <w:rPr>
          <w:sz w:val="24"/>
        </w:rPr>
        <w:t>Л.Г.,</w:t>
      </w:r>
      <w:r>
        <w:rPr>
          <w:spacing w:val="-1"/>
          <w:sz w:val="24"/>
        </w:rPr>
        <w:t xml:space="preserve"> </w:t>
      </w:r>
      <w:r>
        <w:rPr>
          <w:sz w:val="24"/>
        </w:rPr>
        <w:t>Кочемасова</w:t>
      </w:r>
      <w:r>
        <w:rPr>
          <w:spacing w:val="-4"/>
          <w:sz w:val="24"/>
        </w:rPr>
        <w:t xml:space="preserve"> </w:t>
      </w:r>
      <w:r>
        <w:rPr>
          <w:sz w:val="24"/>
        </w:rPr>
        <w:t>Е.Е.</w:t>
      </w:r>
      <w:r>
        <w:rPr>
          <w:spacing w:val="-1"/>
          <w:sz w:val="24"/>
        </w:rPr>
        <w:t xml:space="preserve"> </w:t>
      </w:r>
      <w:r>
        <w:rPr>
          <w:sz w:val="24"/>
        </w:rPr>
        <w:t>Игралочка.</w:t>
      </w:r>
      <w:r>
        <w:rPr>
          <w:spacing w:val="-1"/>
          <w:sz w:val="24"/>
        </w:rPr>
        <w:t xml:space="preserve"> </w:t>
      </w:r>
      <w:r>
        <w:rPr>
          <w:sz w:val="24"/>
        </w:rPr>
        <w:t>Математика</w:t>
      </w:r>
      <w:r>
        <w:rPr>
          <w:spacing w:val="-3"/>
          <w:sz w:val="24"/>
        </w:rPr>
        <w:t xml:space="preserve"> </w:t>
      </w:r>
      <w:r>
        <w:rPr>
          <w:sz w:val="24"/>
        </w:rPr>
        <w:t>для</w:t>
      </w:r>
      <w:r>
        <w:rPr>
          <w:spacing w:val="-1"/>
          <w:sz w:val="24"/>
        </w:rPr>
        <w:t xml:space="preserve"> </w:t>
      </w:r>
      <w:r>
        <w:rPr>
          <w:sz w:val="24"/>
        </w:rPr>
        <w:t>детей</w:t>
      </w:r>
      <w:r>
        <w:rPr>
          <w:spacing w:val="-1"/>
          <w:sz w:val="24"/>
        </w:rPr>
        <w:t xml:space="preserve"> </w:t>
      </w:r>
      <w:r>
        <w:rPr>
          <w:sz w:val="24"/>
        </w:rPr>
        <w:t>3-4</w:t>
      </w:r>
      <w:r>
        <w:rPr>
          <w:spacing w:val="-2"/>
          <w:sz w:val="24"/>
        </w:rPr>
        <w:t xml:space="preserve"> </w:t>
      </w:r>
      <w:r>
        <w:rPr>
          <w:sz w:val="24"/>
        </w:rPr>
        <w:t>лет.</w:t>
      </w:r>
      <w:r>
        <w:rPr>
          <w:spacing w:val="-1"/>
          <w:sz w:val="24"/>
        </w:rPr>
        <w:t xml:space="preserve"> </w:t>
      </w:r>
      <w:r>
        <w:rPr>
          <w:sz w:val="24"/>
        </w:rPr>
        <w:t>Раздаточный</w:t>
      </w:r>
      <w:r>
        <w:rPr>
          <w:spacing w:val="-2"/>
          <w:sz w:val="24"/>
        </w:rPr>
        <w:t xml:space="preserve"> </w:t>
      </w:r>
      <w:r>
        <w:rPr>
          <w:sz w:val="24"/>
        </w:rPr>
        <w:t>материал</w:t>
      </w:r>
    </w:p>
    <w:p w:rsidR="001B41ED" w:rsidRDefault="007E4F6E" w:rsidP="008F7D5A">
      <w:pPr>
        <w:pStyle w:val="a4"/>
        <w:numPr>
          <w:ilvl w:val="0"/>
          <w:numId w:val="305"/>
        </w:numPr>
        <w:tabs>
          <w:tab w:val="left" w:pos="1953"/>
        </w:tabs>
        <w:spacing w:before="50" w:line="278" w:lineRule="auto"/>
        <w:ind w:right="731"/>
        <w:rPr>
          <w:sz w:val="24"/>
        </w:rPr>
      </w:pPr>
      <w:r>
        <w:rPr>
          <w:sz w:val="24"/>
        </w:rPr>
        <w:t>Петерсон</w:t>
      </w:r>
      <w:r>
        <w:rPr>
          <w:spacing w:val="30"/>
          <w:sz w:val="24"/>
        </w:rPr>
        <w:t xml:space="preserve"> </w:t>
      </w:r>
      <w:r>
        <w:rPr>
          <w:sz w:val="24"/>
        </w:rPr>
        <w:t>Л.Г.,</w:t>
      </w:r>
      <w:r>
        <w:rPr>
          <w:spacing w:val="30"/>
          <w:sz w:val="24"/>
        </w:rPr>
        <w:t xml:space="preserve"> </w:t>
      </w:r>
      <w:r>
        <w:rPr>
          <w:sz w:val="24"/>
        </w:rPr>
        <w:t>Кочемасова</w:t>
      </w:r>
      <w:r>
        <w:rPr>
          <w:spacing w:val="28"/>
          <w:sz w:val="24"/>
        </w:rPr>
        <w:t xml:space="preserve"> </w:t>
      </w:r>
      <w:r>
        <w:rPr>
          <w:sz w:val="24"/>
        </w:rPr>
        <w:t>Е.Е.</w:t>
      </w:r>
      <w:r>
        <w:rPr>
          <w:spacing w:val="29"/>
          <w:sz w:val="24"/>
        </w:rPr>
        <w:t xml:space="preserve"> </w:t>
      </w:r>
      <w:r>
        <w:rPr>
          <w:sz w:val="24"/>
        </w:rPr>
        <w:t>Игралочка.</w:t>
      </w:r>
      <w:r>
        <w:rPr>
          <w:spacing w:val="29"/>
          <w:sz w:val="24"/>
        </w:rPr>
        <w:t xml:space="preserve"> </w:t>
      </w:r>
      <w:r>
        <w:rPr>
          <w:sz w:val="24"/>
        </w:rPr>
        <w:t>Практический</w:t>
      </w:r>
      <w:r>
        <w:rPr>
          <w:spacing w:val="29"/>
          <w:sz w:val="24"/>
        </w:rPr>
        <w:t xml:space="preserve"> </w:t>
      </w:r>
      <w:r>
        <w:rPr>
          <w:sz w:val="24"/>
        </w:rPr>
        <w:t>курс</w:t>
      </w:r>
      <w:r>
        <w:rPr>
          <w:spacing w:val="29"/>
          <w:sz w:val="24"/>
        </w:rPr>
        <w:t xml:space="preserve"> </w:t>
      </w:r>
      <w:r>
        <w:rPr>
          <w:sz w:val="24"/>
        </w:rPr>
        <w:t>математики</w:t>
      </w:r>
      <w:r>
        <w:rPr>
          <w:spacing w:val="28"/>
          <w:sz w:val="24"/>
        </w:rPr>
        <w:t xml:space="preserve"> </w:t>
      </w:r>
      <w:r>
        <w:rPr>
          <w:sz w:val="24"/>
        </w:rPr>
        <w:t>для</w:t>
      </w:r>
      <w:r>
        <w:rPr>
          <w:spacing w:val="37"/>
          <w:sz w:val="24"/>
        </w:rPr>
        <w:t xml:space="preserve"> </w:t>
      </w:r>
      <w:r>
        <w:rPr>
          <w:sz w:val="24"/>
        </w:rPr>
        <w:t>детей</w:t>
      </w:r>
      <w:r>
        <w:rPr>
          <w:spacing w:val="28"/>
          <w:sz w:val="24"/>
        </w:rPr>
        <w:t xml:space="preserve"> </w:t>
      </w:r>
      <w:r>
        <w:rPr>
          <w:sz w:val="24"/>
        </w:rPr>
        <w:t>4-5</w:t>
      </w:r>
      <w:r>
        <w:rPr>
          <w:spacing w:val="27"/>
          <w:sz w:val="24"/>
        </w:rPr>
        <w:t xml:space="preserve"> </w:t>
      </w:r>
      <w:r>
        <w:rPr>
          <w:sz w:val="24"/>
        </w:rPr>
        <w:t>лет.</w:t>
      </w:r>
      <w:r>
        <w:rPr>
          <w:spacing w:val="31"/>
          <w:sz w:val="24"/>
        </w:rPr>
        <w:t xml:space="preserve"> </w:t>
      </w:r>
      <w:r>
        <w:rPr>
          <w:sz w:val="24"/>
        </w:rPr>
        <w:t>Методические</w:t>
      </w:r>
      <w:r>
        <w:rPr>
          <w:spacing w:val="29"/>
          <w:sz w:val="24"/>
        </w:rPr>
        <w:t xml:space="preserve"> </w:t>
      </w:r>
      <w:r>
        <w:rPr>
          <w:sz w:val="24"/>
        </w:rPr>
        <w:t>рекомедации.</w:t>
      </w:r>
      <w:r>
        <w:rPr>
          <w:spacing w:val="-57"/>
          <w:sz w:val="24"/>
        </w:rPr>
        <w:t xml:space="preserve"> </w:t>
      </w:r>
      <w:r>
        <w:rPr>
          <w:sz w:val="24"/>
        </w:rPr>
        <w:t>Часть</w:t>
      </w:r>
      <w:r>
        <w:rPr>
          <w:spacing w:val="1"/>
          <w:sz w:val="24"/>
        </w:rPr>
        <w:t xml:space="preserve"> </w:t>
      </w:r>
      <w:r>
        <w:rPr>
          <w:sz w:val="24"/>
        </w:rPr>
        <w:t>2</w:t>
      </w:r>
    </w:p>
    <w:p w:rsidR="001B41ED" w:rsidRDefault="007E4F6E" w:rsidP="008F7D5A">
      <w:pPr>
        <w:pStyle w:val="a4"/>
        <w:numPr>
          <w:ilvl w:val="0"/>
          <w:numId w:val="305"/>
        </w:numPr>
        <w:tabs>
          <w:tab w:val="left" w:pos="1953"/>
        </w:tabs>
        <w:spacing w:before="6"/>
        <w:ind w:hanging="361"/>
        <w:rPr>
          <w:sz w:val="24"/>
        </w:rPr>
      </w:pPr>
      <w:r>
        <w:rPr>
          <w:sz w:val="24"/>
        </w:rPr>
        <w:t>Петерсон</w:t>
      </w:r>
      <w:r>
        <w:rPr>
          <w:spacing w:val="-2"/>
          <w:sz w:val="24"/>
        </w:rPr>
        <w:t xml:space="preserve"> </w:t>
      </w:r>
      <w:r>
        <w:rPr>
          <w:sz w:val="24"/>
        </w:rPr>
        <w:t>Л.Г.,</w:t>
      </w:r>
      <w:r>
        <w:rPr>
          <w:spacing w:val="-2"/>
          <w:sz w:val="24"/>
        </w:rPr>
        <w:t xml:space="preserve"> </w:t>
      </w:r>
      <w:r>
        <w:rPr>
          <w:sz w:val="24"/>
        </w:rPr>
        <w:t>Кочемасова</w:t>
      </w:r>
      <w:r>
        <w:rPr>
          <w:spacing w:val="-3"/>
          <w:sz w:val="24"/>
        </w:rPr>
        <w:t xml:space="preserve"> </w:t>
      </w:r>
      <w:r>
        <w:rPr>
          <w:sz w:val="24"/>
        </w:rPr>
        <w:t>Е.Е.</w:t>
      </w:r>
      <w:r>
        <w:rPr>
          <w:spacing w:val="-2"/>
          <w:sz w:val="24"/>
        </w:rPr>
        <w:t xml:space="preserve"> </w:t>
      </w:r>
      <w:r>
        <w:rPr>
          <w:sz w:val="24"/>
        </w:rPr>
        <w:t>Игралочка.</w:t>
      </w:r>
      <w:r>
        <w:rPr>
          <w:spacing w:val="-1"/>
          <w:sz w:val="24"/>
        </w:rPr>
        <w:t xml:space="preserve"> </w:t>
      </w:r>
      <w:r>
        <w:rPr>
          <w:sz w:val="24"/>
        </w:rPr>
        <w:t>Математика</w:t>
      </w:r>
      <w:r>
        <w:rPr>
          <w:spacing w:val="-3"/>
          <w:sz w:val="24"/>
        </w:rPr>
        <w:t xml:space="preserve"> </w:t>
      </w:r>
      <w:r>
        <w:rPr>
          <w:sz w:val="24"/>
        </w:rPr>
        <w:t>для</w:t>
      </w:r>
      <w:r>
        <w:rPr>
          <w:spacing w:val="-1"/>
          <w:sz w:val="24"/>
        </w:rPr>
        <w:t xml:space="preserve"> </w:t>
      </w:r>
      <w:r>
        <w:rPr>
          <w:sz w:val="24"/>
        </w:rPr>
        <w:t>детей</w:t>
      </w:r>
      <w:r>
        <w:rPr>
          <w:spacing w:val="-2"/>
          <w:sz w:val="24"/>
        </w:rPr>
        <w:t xml:space="preserve"> </w:t>
      </w:r>
      <w:r>
        <w:rPr>
          <w:sz w:val="24"/>
        </w:rPr>
        <w:t>4-5</w:t>
      </w:r>
      <w:r>
        <w:rPr>
          <w:spacing w:val="-1"/>
          <w:sz w:val="24"/>
        </w:rPr>
        <w:t xml:space="preserve"> </w:t>
      </w:r>
      <w:r>
        <w:rPr>
          <w:sz w:val="24"/>
        </w:rPr>
        <w:t>лет.</w:t>
      </w:r>
      <w:r>
        <w:rPr>
          <w:spacing w:val="-2"/>
          <w:sz w:val="24"/>
        </w:rPr>
        <w:t xml:space="preserve"> </w:t>
      </w:r>
      <w:r>
        <w:rPr>
          <w:sz w:val="24"/>
        </w:rPr>
        <w:t>Ступень</w:t>
      </w:r>
      <w:r>
        <w:rPr>
          <w:spacing w:val="-1"/>
          <w:sz w:val="24"/>
        </w:rPr>
        <w:t xml:space="preserve"> </w:t>
      </w:r>
      <w:r>
        <w:rPr>
          <w:sz w:val="24"/>
        </w:rPr>
        <w:t>2</w:t>
      </w:r>
    </w:p>
    <w:p w:rsidR="001B41ED" w:rsidRDefault="007E4F6E" w:rsidP="008F7D5A">
      <w:pPr>
        <w:pStyle w:val="a4"/>
        <w:numPr>
          <w:ilvl w:val="0"/>
          <w:numId w:val="305"/>
        </w:numPr>
        <w:tabs>
          <w:tab w:val="left" w:pos="1953"/>
        </w:tabs>
        <w:spacing w:before="50"/>
        <w:ind w:hanging="361"/>
        <w:rPr>
          <w:sz w:val="24"/>
        </w:rPr>
      </w:pPr>
      <w:r>
        <w:rPr>
          <w:sz w:val="24"/>
        </w:rPr>
        <w:t>Петерсон</w:t>
      </w:r>
      <w:r>
        <w:rPr>
          <w:spacing w:val="-2"/>
          <w:sz w:val="24"/>
        </w:rPr>
        <w:t xml:space="preserve"> </w:t>
      </w:r>
      <w:r>
        <w:rPr>
          <w:sz w:val="24"/>
        </w:rPr>
        <w:t>Л.Г.,</w:t>
      </w:r>
      <w:r>
        <w:rPr>
          <w:spacing w:val="-2"/>
          <w:sz w:val="24"/>
        </w:rPr>
        <w:t xml:space="preserve"> </w:t>
      </w:r>
      <w:r>
        <w:rPr>
          <w:sz w:val="24"/>
        </w:rPr>
        <w:t>Кочемасова</w:t>
      </w:r>
      <w:r>
        <w:rPr>
          <w:spacing w:val="-4"/>
          <w:sz w:val="24"/>
        </w:rPr>
        <w:t xml:space="preserve"> </w:t>
      </w:r>
      <w:r>
        <w:rPr>
          <w:sz w:val="24"/>
        </w:rPr>
        <w:t>Е.Е.</w:t>
      </w:r>
      <w:r>
        <w:rPr>
          <w:spacing w:val="-2"/>
          <w:sz w:val="24"/>
        </w:rPr>
        <w:t xml:space="preserve"> </w:t>
      </w:r>
      <w:r>
        <w:rPr>
          <w:sz w:val="24"/>
        </w:rPr>
        <w:t>Игралочка.</w:t>
      </w:r>
      <w:r>
        <w:rPr>
          <w:spacing w:val="-2"/>
          <w:sz w:val="24"/>
        </w:rPr>
        <w:t xml:space="preserve"> </w:t>
      </w:r>
      <w:r>
        <w:rPr>
          <w:sz w:val="24"/>
        </w:rPr>
        <w:t>Математика</w:t>
      </w:r>
      <w:r>
        <w:rPr>
          <w:spacing w:val="-3"/>
          <w:sz w:val="24"/>
        </w:rPr>
        <w:t xml:space="preserve"> </w:t>
      </w:r>
      <w:r>
        <w:rPr>
          <w:sz w:val="24"/>
        </w:rPr>
        <w:t>для</w:t>
      </w:r>
      <w:r>
        <w:rPr>
          <w:spacing w:val="-2"/>
          <w:sz w:val="24"/>
        </w:rPr>
        <w:t xml:space="preserve"> </w:t>
      </w:r>
      <w:r>
        <w:rPr>
          <w:sz w:val="24"/>
        </w:rPr>
        <w:t>детей</w:t>
      </w:r>
      <w:r>
        <w:rPr>
          <w:spacing w:val="-1"/>
          <w:sz w:val="24"/>
        </w:rPr>
        <w:t xml:space="preserve"> </w:t>
      </w:r>
      <w:r>
        <w:rPr>
          <w:sz w:val="24"/>
        </w:rPr>
        <w:t>4-5</w:t>
      </w:r>
      <w:r>
        <w:rPr>
          <w:spacing w:val="-2"/>
          <w:sz w:val="24"/>
        </w:rPr>
        <w:t xml:space="preserve"> </w:t>
      </w:r>
      <w:r>
        <w:rPr>
          <w:sz w:val="24"/>
        </w:rPr>
        <w:t>лет.</w:t>
      </w:r>
      <w:r>
        <w:rPr>
          <w:spacing w:val="-2"/>
          <w:sz w:val="24"/>
        </w:rPr>
        <w:t xml:space="preserve"> </w:t>
      </w:r>
      <w:r>
        <w:rPr>
          <w:sz w:val="24"/>
        </w:rPr>
        <w:t>Демонстрационный</w:t>
      </w:r>
      <w:r>
        <w:rPr>
          <w:spacing w:val="-2"/>
          <w:sz w:val="24"/>
        </w:rPr>
        <w:t xml:space="preserve"> </w:t>
      </w:r>
      <w:r>
        <w:rPr>
          <w:sz w:val="24"/>
        </w:rPr>
        <w:t>материал</w:t>
      </w:r>
    </w:p>
    <w:p w:rsidR="001B41ED" w:rsidRDefault="007E4F6E" w:rsidP="008F7D5A">
      <w:pPr>
        <w:pStyle w:val="a4"/>
        <w:numPr>
          <w:ilvl w:val="0"/>
          <w:numId w:val="305"/>
        </w:numPr>
        <w:tabs>
          <w:tab w:val="left" w:pos="1953"/>
        </w:tabs>
        <w:spacing w:before="53"/>
        <w:ind w:hanging="361"/>
        <w:rPr>
          <w:sz w:val="24"/>
        </w:rPr>
      </w:pPr>
      <w:r>
        <w:rPr>
          <w:sz w:val="24"/>
        </w:rPr>
        <w:t>Петерсон</w:t>
      </w:r>
      <w:r>
        <w:rPr>
          <w:spacing w:val="-2"/>
          <w:sz w:val="24"/>
        </w:rPr>
        <w:t xml:space="preserve"> </w:t>
      </w:r>
      <w:r>
        <w:rPr>
          <w:sz w:val="24"/>
        </w:rPr>
        <w:t>Л.Г.,</w:t>
      </w:r>
      <w:r>
        <w:rPr>
          <w:spacing w:val="-2"/>
          <w:sz w:val="24"/>
        </w:rPr>
        <w:t xml:space="preserve"> </w:t>
      </w:r>
      <w:r>
        <w:rPr>
          <w:sz w:val="24"/>
        </w:rPr>
        <w:t>Кочемасова</w:t>
      </w:r>
      <w:r>
        <w:rPr>
          <w:spacing w:val="-1"/>
          <w:sz w:val="24"/>
        </w:rPr>
        <w:t xml:space="preserve"> </w:t>
      </w:r>
      <w:r>
        <w:rPr>
          <w:sz w:val="24"/>
        </w:rPr>
        <w:t>Е.Е.</w:t>
      </w:r>
      <w:r>
        <w:rPr>
          <w:spacing w:val="-2"/>
          <w:sz w:val="24"/>
        </w:rPr>
        <w:t xml:space="preserve"> </w:t>
      </w:r>
      <w:r>
        <w:rPr>
          <w:sz w:val="24"/>
        </w:rPr>
        <w:t>Игралочка.</w:t>
      </w:r>
      <w:r>
        <w:rPr>
          <w:spacing w:val="-1"/>
          <w:sz w:val="24"/>
        </w:rPr>
        <w:t xml:space="preserve"> </w:t>
      </w:r>
      <w:r>
        <w:rPr>
          <w:sz w:val="24"/>
        </w:rPr>
        <w:t>Математика</w:t>
      </w:r>
      <w:r>
        <w:rPr>
          <w:spacing w:val="-3"/>
          <w:sz w:val="24"/>
        </w:rPr>
        <w:t xml:space="preserve"> </w:t>
      </w:r>
      <w:r>
        <w:rPr>
          <w:sz w:val="24"/>
        </w:rPr>
        <w:t>для</w:t>
      </w:r>
      <w:r>
        <w:rPr>
          <w:spacing w:val="-1"/>
          <w:sz w:val="24"/>
        </w:rPr>
        <w:t xml:space="preserve"> </w:t>
      </w:r>
      <w:r>
        <w:rPr>
          <w:sz w:val="24"/>
        </w:rPr>
        <w:t>детей</w:t>
      </w:r>
      <w:r>
        <w:rPr>
          <w:spacing w:val="-2"/>
          <w:sz w:val="24"/>
        </w:rPr>
        <w:t xml:space="preserve"> </w:t>
      </w:r>
      <w:r>
        <w:rPr>
          <w:sz w:val="24"/>
        </w:rPr>
        <w:t>4-5</w:t>
      </w:r>
      <w:r>
        <w:rPr>
          <w:spacing w:val="-1"/>
          <w:sz w:val="24"/>
        </w:rPr>
        <w:t xml:space="preserve"> </w:t>
      </w:r>
      <w:r>
        <w:rPr>
          <w:sz w:val="24"/>
        </w:rPr>
        <w:t>лет.</w:t>
      </w:r>
      <w:r>
        <w:rPr>
          <w:spacing w:val="-2"/>
          <w:sz w:val="24"/>
        </w:rPr>
        <w:t xml:space="preserve"> </w:t>
      </w:r>
      <w:r>
        <w:rPr>
          <w:sz w:val="24"/>
        </w:rPr>
        <w:t>Раздаточный</w:t>
      </w:r>
      <w:r>
        <w:rPr>
          <w:spacing w:val="-1"/>
          <w:sz w:val="24"/>
        </w:rPr>
        <w:t xml:space="preserve"> </w:t>
      </w:r>
      <w:r>
        <w:rPr>
          <w:sz w:val="24"/>
        </w:rPr>
        <w:t>материал</w:t>
      </w:r>
    </w:p>
    <w:p w:rsidR="001B41ED" w:rsidRDefault="007E4F6E" w:rsidP="008F7D5A">
      <w:pPr>
        <w:pStyle w:val="a4"/>
        <w:numPr>
          <w:ilvl w:val="0"/>
          <w:numId w:val="305"/>
        </w:numPr>
        <w:tabs>
          <w:tab w:val="left" w:pos="1953"/>
        </w:tabs>
        <w:spacing w:before="50" w:line="276" w:lineRule="auto"/>
        <w:ind w:right="732"/>
        <w:rPr>
          <w:sz w:val="24"/>
        </w:rPr>
      </w:pPr>
      <w:r>
        <w:rPr>
          <w:sz w:val="24"/>
        </w:rPr>
        <w:t>Петерсон</w:t>
      </w:r>
      <w:r>
        <w:rPr>
          <w:spacing w:val="26"/>
          <w:sz w:val="24"/>
        </w:rPr>
        <w:t xml:space="preserve"> </w:t>
      </w:r>
      <w:r>
        <w:rPr>
          <w:sz w:val="24"/>
        </w:rPr>
        <w:t>Л.Г.,</w:t>
      </w:r>
      <w:r>
        <w:rPr>
          <w:spacing w:val="25"/>
          <w:sz w:val="24"/>
        </w:rPr>
        <w:t xml:space="preserve"> </w:t>
      </w:r>
      <w:r>
        <w:rPr>
          <w:sz w:val="24"/>
        </w:rPr>
        <w:t>Кочемасова</w:t>
      </w:r>
      <w:r>
        <w:rPr>
          <w:spacing w:val="25"/>
          <w:sz w:val="24"/>
        </w:rPr>
        <w:t xml:space="preserve"> </w:t>
      </w:r>
      <w:r>
        <w:rPr>
          <w:sz w:val="24"/>
        </w:rPr>
        <w:t>Е.Е.</w:t>
      </w:r>
      <w:r>
        <w:rPr>
          <w:spacing w:val="24"/>
          <w:sz w:val="24"/>
        </w:rPr>
        <w:t xml:space="preserve"> </w:t>
      </w:r>
      <w:r>
        <w:rPr>
          <w:sz w:val="24"/>
        </w:rPr>
        <w:t>Игралочка</w:t>
      </w:r>
      <w:r>
        <w:rPr>
          <w:spacing w:val="30"/>
          <w:sz w:val="24"/>
        </w:rPr>
        <w:t xml:space="preserve"> </w:t>
      </w:r>
      <w:r>
        <w:rPr>
          <w:sz w:val="24"/>
        </w:rPr>
        <w:t>-</w:t>
      </w:r>
      <w:r>
        <w:rPr>
          <w:spacing w:val="24"/>
          <w:sz w:val="24"/>
        </w:rPr>
        <w:t xml:space="preserve"> </w:t>
      </w:r>
      <w:r>
        <w:rPr>
          <w:sz w:val="24"/>
        </w:rPr>
        <w:t>ступенька</w:t>
      </w:r>
      <w:r>
        <w:rPr>
          <w:spacing w:val="24"/>
          <w:sz w:val="24"/>
        </w:rPr>
        <w:t xml:space="preserve"> </w:t>
      </w:r>
      <w:r>
        <w:rPr>
          <w:sz w:val="24"/>
        </w:rPr>
        <w:t>к</w:t>
      </w:r>
      <w:r>
        <w:rPr>
          <w:spacing w:val="25"/>
          <w:sz w:val="24"/>
        </w:rPr>
        <w:t xml:space="preserve"> </w:t>
      </w:r>
      <w:r>
        <w:rPr>
          <w:sz w:val="24"/>
        </w:rPr>
        <w:t>школе.</w:t>
      </w:r>
      <w:r>
        <w:rPr>
          <w:spacing w:val="25"/>
          <w:sz w:val="24"/>
        </w:rPr>
        <w:t xml:space="preserve"> </w:t>
      </w:r>
      <w:r>
        <w:rPr>
          <w:sz w:val="24"/>
        </w:rPr>
        <w:t>Практический</w:t>
      </w:r>
      <w:r>
        <w:rPr>
          <w:spacing w:val="26"/>
          <w:sz w:val="24"/>
        </w:rPr>
        <w:t xml:space="preserve"> </w:t>
      </w:r>
      <w:r>
        <w:rPr>
          <w:sz w:val="24"/>
        </w:rPr>
        <w:t>курс</w:t>
      </w:r>
      <w:r>
        <w:rPr>
          <w:spacing w:val="26"/>
          <w:sz w:val="24"/>
        </w:rPr>
        <w:t xml:space="preserve"> </w:t>
      </w:r>
      <w:r>
        <w:rPr>
          <w:sz w:val="24"/>
        </w:rPr>
        <w:t>математики</w:t>
      </w:r>
      <w:r>
        <w:rPr>
          <w:spacing w:val="26"/>
          <w:sz w:val="24"/>
        </w:rPr>
        <w:t xml:space="preserve"> </w:t>
      </w:r>
      <w:r>
        <w:rPr>
          <w:sz w:val="24"/>
        </w:rPr>
        <w:t>для</w:t>
      </w:r>
      <w:r>
        <w:rPr>
          <w:spacing w:val="25"/>
          <w:sz w:val="24"/>
        </w:rPr>
        <w:t xml:space="preserve"> </w:t>
      </w:r>
      <w:r>
        <w:rPr>
          <w:sz w:val="24"/>
        </w:rPr>
        <w:t>детей</w:t>
      </w:r>
      <w:r>
        <w:rPr>
          <w:spacing w:val="25"/>
          <w:sz w:val="24"/>
        </w:rPr>
        <w:t xml:space="preserve"> </w:t>
      </w:r>
      <w:r>
        <w:rPr>
          <w:sz w:val="24"/>
        </w:rPr>
        <w:t>5-6</w:t>
      </w:r>
      <w:r>
        <w:rPr>
          <w:spacing w:val="25"/>
          <w:sz w:val="24"/>
        </w:rPr>
        <w:t xml:space="preserve"> </w:t>
      </w:r>
      <w:r>
        <w:rPr>
          <w:sz w:val="24"/>
        </w:rPr>
        <w:t>лет.</w:t>
      </w:r>
      <w:r>
        <w:rPr>
          <w:spacing w:val="-57"/>
          <w:sz w:val="24"/>
        </w:rPr>
        <w:t xml:space="preserve"> </w:t>
      </w:r>
      <w:r>
        <w:rPr>
          <w:sz w:val="24"/>
        </w:rPr>
        <w:t>Метод.рекомендации.</w:t>
      </w:r>
      <w:r>
        <w:rPr>
          <w:spacing w:val="-4"/>
          <w:sz w:val="24"/>
        </w:rPr>
        <w:t xml:space="preserve"> </w:t>
      </w:r>
      <w:r>
        <w:rPr>
          <w:sz w:val="24"/>
        </w:rPr>
        <w:t>Часть</w:t>
      </w:r>
      <w:r>
        <w:rPr>
          <w:spacing w:val="1"/>
          <w:sz w:val="24"/>
        </w:rPr>
        <w:t xml:space="preserve"> </w:t>
      </w:r>
      <w:r>
        <w:rPr>
          <w:sz w:val="24"/>
        </w:rPr>
        <w:t>3</w:t>
      </w:r>
    </w:p>
    <w:p w:rsidR="001B41ED" w:rsidRDefault="007E4F6E" w:rsidP="008F7D5A">
      <w:pPr>
        <w:pStyle w:val="a4"/>
        <w:numPr>
          <w:ilvl w:val="0"/>
          <w:numId w:val="305"/>
        </w:numPr>
        <w:tabs>
          <w:tab w:val="left" w:pos="1953"/>
        </w:tabs>
        <w:spacing w:before="12"/>
        <w:ind w:hanging="361"/>
        <w:rPr>
          <w:sz w:val="24"/>
        </w:rPr>
      </w:pPr>
      <w:r>
        <w:rPr>
          <w:sz w:val="24"/>
        </w:rPr>
        <w:t>Петерсон</w:t>
      </w:r>
      <w:r>
        <w:rPr>
          <w:spacing w:val="-2"/>
          <w:sz w:val="24"/>
        </w:rPr>
        <w:t xml:space="preserve"> </w:t>
      </w:r>
      <w:r>
        <w:rPr>
          <w:sz w:val="24"/>
        </w:rPr>
        <w:t>Л.Г.,</w:t>
      </w:r>
      <w:r>
        <w:rPr>
          <w:spacing w:val="-1"/>
          <w:sz w:val="24"/>
        </w:rPr>
        <w:t xml:space="preserve"> </w:t>
      </w:r>
      <w:r>
        <w:rPr>
          <w:sz w:val="24"/>
        </w:rPr>
        <w:t>Кочемасова</w:t>
      </w:r>
      <w:r>
        <w:rPr>
          <w:spacing w:val="-4"/>
          <w:sz w:val="24"/>
        </w:rPr>
        <w:t xml:space="preserve"> </w:t>
      </w:r>
      <w:r>
        <w:rPr>
          <w:sz w:val="24"/>
        </w:rPr>
        <w:t>Е.Е.</w:t>
      </w:r>
      <w:r>
        <w:rPr>
          <w:spacing w:val="-1"/>
          <w:sz w:val="24"/>
        </w:rPr>
        <w:t xml:space="preserve"> </w:t>
      </w:r>
      <w:r>
        <w:rPr>
          <w:sz w:val="24"/>
        </w:rPr>
        <w:t>Игралочка</w:t>
      </w:r>
      <w:r>
        <w:rPr>
          <w:spacing w:val="-1"/>
          <w:sz w:val="24"/>
        </w:rPr>
        <w:t xml:space="preserve"> </w:t>
      </w:r>
      <w:r>
        <w:rPr>
          <w:sz w:val="24"/>
        </w:rPr>
        <w:t>-</w:t>
      </w:r>
      <w:r>
        <w:rPr>
          <w:spacing w:val="-2"/>
          <w:sz w:val="24"/>
        </w:rPr>
        <w:t xml:space="preserve"> </w:t>
      </w:r>
      <w:r>
        <w:rPr>
          <w:sz w:val="24"/>
        </w:rPr>
        <w:t>ступенька</w:t>
      </w:r>
      <w:r>
        <w:rPr>
          <w:spacing w:val="-2"/>
          <w:sz w:val="24"/>
        </w:rPr>
        <w:t xml:space="preserve"> </w:t>
      </w:r>
      <w:r>
        <w:rPr>
          <w:sz w:val="24"/>
        </w:rPr>
        <w:t>к</w:t>
      </w:r>
      <w:r>
        <w:rPr>
          <w:spacing w:val="-2"/>
          <w:sz w:val="24"/>
        </w:rPr>
        <w:t xml:space="preserve"> </w:t>
      </w:r>
      <w:r>
        <w:rPr>
          <w:sz w:val="24"/>
        </w:rPr>
        <w:t>школе.</w:t>
      </w:r>
      <w:r>
        <w:rPr>
          <w:spacing w:val="-1"/>
          <w:sz w:val="24"/>
        </w:rPr>
        <w:t xml:space="preserve"> </w:t>
      </w:r>
      <w:r>
        <w:rPr>
          <w:sz w:val="24"/>
        </w:rPr>
        <w:t>Математика</w:t>
      </w:r>
      <w:r>
        <w:rPr>
          <w:spacing w:val="-3"/>
          <w:sz w:val="24"/>
        </w:rPr>
        <w:t xml:space="preserve"> </w:t>
      </w:r>
      <w:r>
        <w:rPr>
          <w:sz w:val="24"/>
        </w:rPr>
        <w:t>для</w:t>
      </w:r>
      <w:r>
        <w:rPr>
          <w:spacing w:val="-1"/>
          <w:sz w:val="24"/>
        </w:rPr>
        <w:t xml:space="preserve"> </w:t>
      </w:r>
      <w:r>
        <w:rPr>
          <w:sz w:val="24"/>
        </w:rPr>
        <w:t>детей</w:t>
      </w:r>
      <w:r>
        <w:rPr>
          <w:spacing w:val="-1"/>
          <w:sz w:val="24"/>
        </w:rPr>
        <w:t xml:space="preserve"> </w:t>
      </w:r>
      <w:r>
        <w:rPr>
          <w:sz w:val="24"/>
        </w:rPr>
        <w:t>5-6</w:t>
      </w:r>
      <w:r>
        <w:rPr>
          <w:spacing w:val="-2"/>
          <w:sz w:val="24"/>
        </w:rPr>
        <w:t xml:space="preserve"> </w:t>
      </w:r>
      <w:r>
        <w:rPr>
          <w:sz w:val="24"/>
        </w:rPr>
        <w:t>лет.</w:t>
      </w:r>
      <w:r>
        <w:rPr>
          <w:spacing w:val="-1"/>
          <w:sz w:val="24"/>
        </w:rPr>
        <w:t xml:space="preserve"> </w:t>
      </w:r>
      <w:r>
        <w:rPr>
          <w:sz w:val="24"/>
        </w:rPr>
        <w:t>Ступень</w:t>
      </w:r>
      <w:r>
        <w:rPr>
          <w:spacing w:val="-2"/>
          <w:sz w:val="24"/>
        </w:rPr>
        <w:t xml:space="preserve"> </w:t>
      </w:r>
      <w:r>
        <w:rPr>
          <w:sz w:val="24"/>
        </w:rPr>
        <w:t>3</w:t>
      </w:r>
    </w:p>
    <w:p w:rsidR="001B41ED" w:rsidRDefault="007E4F6E" w:rsidP="008F7D5A">
      <w:pPr>
        <w:pStyle w:val="a4"/>
        <w:numPr>
          <w:ilvl w:val="0"/>
          <w:numId w:val="305"/>
        </w:numPr>
        <w:tabs>
          <w:tab w:val="left" w:pos="1953"/>
        </w:tabs>
        <w:spacing w:before="50"/>
        <w:ind w:hanging="361"/>
        <w:rPr>
          <w:sz w:val="24"/>
        </w:rPr>
      </w:pPr>
      <w:r>
        <w:rPr>
          <w:sz w:val="24"/>
        </w:rPr>
        <w:t>Петерсон</w:t>
      </w:r>
      <w:r>
        <w:rPr>
          <w:spacing w:val="-2"/>
          <w:sz w:val="24"/>
        </w:rPr>
        <w:t xml:space="preserve"> </w:t>
      </w:r>
      <w:r>
        <w:rPr>
          <w:sz w:val="24"/>
        </w:rPr>
        <w:t>Л.Г.,</w:t>
      </w:r>
      <w:r>
        <w:rPr>
          <w:spacing w:val="-2"/>
          <w:sz w:val="24"/>
        </w:rPr>
        <w:t xml:space="preserve"> </w:t>
      </w:r>
      <w:r>
        <w:rPr>
          <w:sz w:val="24"/>
        </w:rPr>
        <w:t>Кочемасова</w:t>
      </w:r>
      <w:r>
        <w:rPr>
          <w:spacing w:val="-4"/>
          <w:sz w:val="24"/>
        </w:rPr>
        <w:t xml:space="preserve"> </w:t>
      </w:r>
      <w:r>
        <w:rPr>
          <w:sz w:val="24"/>
        </w:rPr>
        <w:t>Е.Е.</w:t>
      </w:r>
      <w:r>
        <w:rPr>
          <w:spacing w:val="-2"/>
          <w:sz w:val="24"/>
        </w:rPr>
        <w:t xml:space="preserve"> </w:t>
      </w:r>
      <w:r>
        <w:rPr>
          <w:sz w:val="24"/>
        </w:rPr>
        <w:t>Игралочка</w:t>
      </w:r>
      <w:r>
        <w:rPr>
          <w:spacing w:val="-1"/>
          <w:sz w:val="24"/>
        </w:rPr>
        <w:t xml:space="preserve"> </w:t>
      </w:r>
      <w:r>
        <w:rPr>
          <w:sz w:val="24"/>
        </w:rPr>
        <w:t>-</w:t>
      </w:r>
      <w:r>
        <w:rPr>
          <w:spacing w:val="-2"/>
          <w:sz w:val="24"/>
        </w:rPr>
        <w:t xml:space="preserve"> </w:t>
      </w:r>
      <w:r>
        <w:rPr>
          <w:sz w:val="24"/>
        </w:rPr>
        <w:t>ступенька</w:t>
      </w:r>
      <w:r>
        <w:rPr>
          <w:spacing w:val="-3"/>
          <w:sz w:val="24"/>
        </w:rPr>
        <w:t xml:space="preserve"> </w:t>
      </w:r>
      <w:r>
        <w:rPr>
          <w:sz w:val="24"/>
        </w:rPr>
        <w:t>к</w:t>
      </w:r>
      <w:r>
        <w:rPr>
          <w:spacing w:val="-2"/>
          <w:sz w:val="24"/>
        </w:rPr>
        <w:t xml:space="preserve"> </w:t>
      </w:r>
      <w:r>
        <w:rPr>
          <w:sz w:val="24"/>
        </w:rPr>
        <w:t>школе.</w:t>
      </w:r>
      <w:r>
        <w:rPr>
          <w:spacing w:val="-2"/>
          <w:sz w:val="24"/>
        </w:rPr>
        <w:t xml:space="preserve"> </w:t>
      </w:r>
      <w:r>
        <w:rPr>
          <w:sz w:val="24"/>
        </w:rPr>
        <w:t>Математика</w:t>
      </w:r>
      <w:r>
        <w:rPr>
          <w:spacing w:val="-2"/>
          <w:sz w:val="24"/>
        </w:rPr>
        <w:t xml:space="preserve"> </w:t>
      </w:r>
      <w:r>
        <w:rPr>
          <w:sz w:val="24"/>
        </w:rPr>
        <w:t>для</w:t>
      </w:r>
      <w:r>
        <w:rPr>
          <w:spacing w:val="-2"/>
          <w:sz w:val="24"/>
        </w:rPr>
        <w:t xml:space="preserve"> </w:t>
      </w:r>
      <w:r>
        <w:rPr>
          <w:sz w:val="24"/>
        </w:rPr>
        <w:t>детей</w:t>
      </w:r>
      <w:r>
        <w:rPr>
          <w:spacing w:val="-2"/>
          <w:sz w:val="24"/>
        </w:rPr>
        <w:t xml:space="preserve"> </w:t>
      </w:r>
      <w:r>
        <w:rPr>
          <w:sz w:val="24"/>
        </w:rPr>
        <w:t>5-6</w:t>
      </w:r>
      <w:r>
        <w:rPr>
          <w:spacing w:val="-2"/>
          <w:sz w:val="24"/>
        </w:rPr>
        <w:t xml:space="preserve"> </w:t>
      </w:r>
      <w:r>
        <w:rPr>
          <w:sz w:val="24"/>
        </w:rPr>
        <w:t>лет.</w:t>
      </w:r>
      <w:r>
        <w:rPr>
          <w:spacing w:val="-2"/>
          <w:sz w:val="24"/>
        </w:rPr>
        <w:t xml:space="preserve"> </w:t>
      </w:r>
      <w:r>
        <w:rPr>
          <w:sz w:val="24"/>
        </w:rPr>
        <w:t>Демонстрационный</w:t>
      </w:r>
      <w:r>
        <w:rPr>
          <w:spacing w:val="-3"/>
          <w:sz w:val="24"/>
        </w:rPr>
        <w:t xml:space="preserve"> </w:t>
      </w:r>
      <w:r>
        <w:rPr>
          <w:sz w:val="24"/>
        </w:rPr>
        <w:t>материал</w:t>
      </w:r>
    </w:p>
    <w:p w:rsidR="001B41ED" w:rsidRDefault="007E4F6E" w:rsidP="008F7D5A">
      <w:pPr>
        <w:pStyle w:val="a4"/>
        <w:numPr>
          <w:ilvl w:val="0"/>
          <w:numId w:val="305"/>
        </w:numPr>
        <w:tabs>
          <w:tab w:val="left" w:pos="1953"/>
        </w:tabs>
        <w:spacing w:before="51"/>
        <w:ind w:hanging="361"/>
        <w:rPr>
          <w:sz w:val="24"/>
        </w:rPr>
      </w:pPr>
      <w:r>
        <w:rPr>
          <w:sz w:val="24"/>
        </w:rPr>
        <w:t>Петерсон</w:t>
      </w:r>
      <w:r>
        <w:rPr>
          <w:spacing w:val="-2"/>
          <w:sz w:val="24"/>
        </w:rPr>
        <w:t xml:space="preserve"> </w:t>
      </w:r>
      <w:r>
        <w:rPr>
          <w:sz w:val="24"/>
        </w:rPr>
        <w:t>Л.Г.,</w:t>
      </w:r>
      <w:r>
        <w:rPr>
          <w:spacing w:val="-2"/>
          <w:sz w:val="24"/>
        </w:rPr>
        <w:t xml:space="preserve"> </w:t>
      </w:r>
      <w:r>
        <w:rPr>
          <w:sz w:val="24"/>
        </w:rPr>
        <w:t>Кочемасова</w:t>
      </w:r>
      <w:r>
        <w:rPr>
          <w:spacing w:val="-4"/>
          <w:sz w:val="24"/>
        </w:rPr>
        <w:t xml:space="preserve"> </w:t>
      </w:r>
      <w:r>
        <w:rPr>
          <w:sz w:val="24"/>
        </w:rPr>
        <w:t>Е.Е.</w:t>
      </w:r>
      <w:r>
        <w:rPr>
          <w:spacing w:val="-2"/>
          <w:sz w:val="24"/>
        </w:rPr>
        <w:t xml:space="preserve"> </w:t>
      </w:r>
      <w:r>
        <w:rPr>
          <w:sz w:val="24"/>
        </w:rPr>
        <w:t>Игралочка -</w:t>
      </w:r>
      <w:r>
        <w:rPr>
          <w:spacing w:val="-3"/>
          <w:sz w:val="24"/>
        </w:rPr>
        <w:t xml:space="preserve"> </w:t>
      </w:r>
      <w:r>
        <w:rPr>
          <w:sz w:val="24"/>
        </w:rPr>
        <w:t>ступенька</w:t>
      </w:r>
      <w:r>
        <w:rPr>
          <w:spacing w:val="-3"/>
          <w:sz w:val="24"/>
        </w:rPr>
        <w:t xml:space="preserve"> </w:t>
      </w:r>
      <w:r>
        <w:rPr>
          <w:sz w:val="24"/>
        </w:rPr>
        <w:t>к</w:t>
      </w:r>
      <w:r>
        <w:rPr>
          <w:spacing w:val="-2"/>
          <w:sz w:val="24"/>
        </w:rPr>
        <w:t xml:space="preserve"> </w:t>
      </w:r>
      <w:r>
        <w:rPr>
          <w:sz w:val="24"/>
        </w:rPr>
        <w:t>школе.</w:t>
      </w:r>
      <w:r>
        <w:rPr>
          <w:spacing w:val="-2"/>
          <w:sz w:val="24"/>
        </w:rPr>
        <w:t xml:space="preserve"> </w:t>
      </w:r>
      <w:r>
        <w:rPr>
          <w:sz w:val="24"/>
        </w:rPr>
        <w:t>Математика</w:t>
      </w:r>
      <w:r>
        <w:rPr>
          <w:spacing w:val="-2"/>
          <w:sz w:val="24"/>
        </w:rPr>
        <w:t xml:space="preserve"> </w:t>
      </w:r>
      <w:r>
        <w:rPr>
          <w:sz w:val="24"/>
        </w:rPr>
        <w:t>для</w:t>
      </w:r>
      <w:r>
        <w:rPr>
          <w:spacing w:val="1"/>
          <w:sz w:val="24"/>
        </w:rPr>
        <w:t xml:space="preserve"> </w:t>
      </w:r>
      <w:r>
        <w:rPr>
          <w:sz w:val="24"/>
        </w:rPr>
        <w:t>детей</w:t>
      </w:r>
      <w:r>
        <w:rPr>
          <w:spacing w:val="-2"/>
          <w:sz w:val="24"/>
        </w:rPr>
        <w:t xml:space="preserve"> </w:t>
      </w:r>
      <w:r>
        <w:rPr>
          <w:sz w:val="24"/>
        </w:rPr>
        <w:t>5-6</w:t>
      </w:r>
      <w:r>
        <w:rPr>
          <w:spacing w:val="-2"/>
          <w:sz w:val="24"/>
        </w:rPr>
        <w:t xml:space="preserve"> </w:t>
      </w:r>
      <w:r>
        <w:rPr>
          <w:sz w:val="24"/>
        </w:rPr>
        <w:t>лет.</w:t>
      </w:r>
      <w:r>
        <w:rPr>
          <w:spacing w:val="-2"/>
          <w:sz w:val="24"/>
        </w:rPr>
        <w:t xml:space="preserve"> </w:t>
      </w:r>
      <w:r>
        <w:rPr>
          <w:sz w:val="24"/>
        </w:rPr>
        <w:t>Раздаточный</w:t>
      </w:r>
      <w:r>
        <w:rPr>
          <w:spacing w:val="-1"/>
          <w:sz w:val="24"/>
        </w:rPr>
        <w:t xml:space="preserve"> </w:t>
      </w:r>
      <w:r>
        <w:rPr>
          <w:sz w:val="24"/>
        </w:rPr>
        <w:t>материал</w:t>
      </w:r>
    </w:p>
    <w:p w:rsidR="001B41ED" w:rsidRDefault="007E4F6E" w:rsidP="008F7D5A">
      <w:pPr>
        <w:pStyle w:val="a4"/>
        <w:numPr>
          <w:ilvl w:val="0"/>
          <w:numId w:val="305"/>
        </w:numPr>
        <w:tabs>
          <w:tab w:val="left" w:pos="1953"/>
        </w:tabs>
        <w:spacing w:before="53" w:line="276" w:lineRule="auto"/>
        <w:ind w:right="735"/>
        <w:rPr>
          <w:sz w:val="24"/>
        </w:rPr>
      </w:pPr>
      <w:r>
        <w:rPr>
          <w:sz w:val="24"/>
        </w:rPr>
        <w:t>Петерсон</w:t>
      </w:r>
      <w:r>
        <w:rPr>
          <w:spacing w:val="26"/>
          <w:sz w:val="24"/>
        </w:rPr>
        <w:t xml:space="preserve"> </w:t>
      </w:r>
      <w:r>
        <w:rPr>
          <w:sz w:val="24"/>
        </w:rPr>
        <w:t>Л.Г.,</w:t>
      </w:r>
      <w:r>
        <w:rPr>
          <w:spacing w:val="25"/>
          <w:sz w:val="24"/>
        </w:rPr>
        <w:t xml:space="preserve"> </w:t>
      </w:r>
      <w:r>
        <w:rPr>
          <w:sz w:val="24"/>
        </w:rPr>
        <w:t>Кочемасова</w:t>
      </w:r>
      <w:r>
        <w:rPr>
          <w:spacing w:val="24"/>
          <w:sz w:val="24"/>
        </w:rPr>
        <w:t xml:space="preserve"> </w:t>
      </w:r>
      <w:r>
        <w:rPr>
          <w:sz w:val="24"/>
        </w:rPr>
        <w:t>Е.Е.</w:t>
      </w:r>
      <w:r>
        <w:rPr>
          <w:spacing w:val="25"/>
          <w:sz w:val="24"/>
        </w:rPr>
        <w:t xml:space="preserve"> </w:t>
      </w:r>
      <w:r>
        <w:rPr>
          <w:sz w:val="24"/>
        </w:rPr>
        <w:t>Игралочка</w:t>
      </w:r>
      <w:r>
        <w:rPr>
          <w:spacing w:val="30"/>
          <w:sz w:val="24"/>
        </w:rPr>
        <w:t xml:space="preserve"> </w:t>
      </w:r>
      <w:r>
        <w:rPr>
          <w:sz w:val="24"/>
        </w:rPr>
        <w:t>-</w:t>
      </w:r>
      <w:r>
        <w:rPr>
          <w:spacing w:val="25"/>
          <w:sz w:val="24"/>
        </w:rPr>
        <w:t xml:space="preserve"> </w:t>
      </w:r>
      <w:r>
        <w:rPr>
          <w:sz w:val="24"/>
        </w:rPr>
        <w:t>ступенька</w:t>
      </w:r>
      <w:r>
        <w:rPr>
          <w:spacing w:val="24"/>
          <w:sz w:val="24"/>
        </w:rPr>
        <w:t xml:space="preserve"> </w:t>
      </w:r>
      <w:r>
        <w:rPr>
          <w:sz w:val="24"/>
        </w:rPr>
        <w:t>к</w:t>
      </w:r>
      <w:r>
        <w:rPr>
          <w:spacing w:val="26"/>
          <w:sz w:val="24"/>
        </w:rPr>
        <w:t xml:space="preserve"> </w:t>
      </w:r>
      <w:r>
        <w:rPr>
          <w:sz w:val="24"/>
        </w:rPr>
        <w:t>школе.</w:t>
      </w:r>
      <w:r>
        <w:rPr>
          <w:spacing w:val="25"/>
          <w:sz w:val="24"/>
        </w:rPr>
        <w:t xml:space="preserve"> </w:t>
      </w:r>
      <w:r>
        <w:rPr>
          <w:sz w:val="24"/>
        </w:rPr>
        <w:t>Практический</w:t>
      </w:r>
      <w:r>
        <w:rPr>
          <w:spacing w:val="26"/>
          <w:sz w:val="24"/>
        </w:rPr>
        <w:t xml:space="preserve"> </w:t>
      </w:r>
      <w:r>
        <w:rPr>
          <w:sz w:val="24"/>
        </w:rPr>
        <w:t>курс</w:t>
      </w:r>
      <w:r>
        <w:rPr>
          <w:spacing w:val="26"/>
          <w:sz w:val="24"/>
        </w:rPr>
        <w:t xml:space="preserve"> </w:t>
      </w:r>
      <w:r>
        <w:rPr>
          <w:sz w:val="24"/>
        </w:rPr>
        <w:t>математики</w:t>
      </w:r>
      <w:r>
        <w:rPr>
          <w:spacing w:val="26"/>
          <w:sz w:val="24"/>
        </w:rPr>
        <w:t xml:space="preserve"> </w:t>
      </w:r>
      <w:r>
        <w:rPr>
          <w:sz w:val="24"/>
        </w:rPr>
        <w:t>для</w:t>
      </w:r>
      <w:r>
        <w:rPr>
          <w:spacing w:val="26"/>
          <w:sz w:val="24"/>
        </w:rPr>
        <w:t xml:space="preserve"> </w:t>
      </w:r>
      <w:r>
        <w:rPr>
          <w:sz w:val="24"/>
        </w:rPr>
        <w:t>дошкольников.</w:t>
      </w:r>
      <w:r>
        <w:rPr>
          <w:spacing w:val="-57"/>
          <w:sz w:val="24"/>
        </w:rPr>
        <w:t xml:space="preserve"> </w:t>
      </w:r>
      <w:r>
        <w:rPr>
          <w:sz w:val="24"/>
        </w:rPr>
        <w:t>Методические</w:t>
      </w:r>
      <w:r>
        <w:rPr>
          <w:spacing w:val="-2"/>
          <w:sz w:val="24"/>
        </w:rPr>
        <w:t xml:space="preserve"> </w:t>
      </w:r>
      <w:r>
        <w:rPr>
          <w:sz w:val="24"/>
        </w:rPr>
        <w:t>рекомендации. Ступень 4 (1-2)</w:t>
      </w:r>
    </w:p>
    <w:p w:rsidR="001B41ED" w:rsidRDefault="007E4F6E" w:rsidP="008F7D5A">
      <w:pPr>
        <w:pStyle w:val="a4"/>
        <w:numPr>
          <w:ilvl w:val="0"/>
          <w:numId w:val="305"/>
        </w:numPr>
        <w:tabs>
          <w:tab w:val="left" w:pos="1953"/>
        </w:tabs>
        <w:spacing w:before="10"/>
        <w:ind w:hanging="361"/>
        <w:rPr>
          <w:sz w:val="24"/>
        </w:rPr>
      </w:pPr>
      <w:r>
        <w:rPr>
          <w:sz w:val="24"/>
        </w:rPr>
        <w:t>Петерсон</w:t>
      </w:r>
      <w:r>
        <w:rPr>
          <w:spacing w:val="-2"/>
          <w:sz w:val="24"/>
        </w:rPr>
        <w:t xml:space="preserve"> </w:t>
      </w:r>
      <w:r>
        <w:rPr>
          <w:sz w:val="24"/>
        </w:rPr>
        <w:t>Л.Г.,</w:t>
      </w:r>
      <w:r>
        <w:rPr>
          <w:spacing w:val="-1"/>
          <w:sz w:val="24"/>
        </w:rPr>
        <w:t xml:space="preserve"> </w:t>
      </w:r>
      <w:r>
        <w:rPr>
          <w:sz w:val="24"/>
        </w:rPr>
        <w:t>Кочемасова</w:t>
      </w:r>
      <w:r>
        <w:rPr>
          <w:spacing w:val="-3"/>
          <w:sz w:val="24"/>
        </w:rPr>
        <w:t xml:space="preserve"> </w:t>
      </w:r>
      <w:r>
        <w:rPr>
          <w:sz w:val="24"/>
        </w:rPr>
        <w:t>Е.Е.</w:t>
      </w:r>
      <w:r>
        <w:rPr>
          <w:spacing w:val="-2"/>
          <w:sz w:val="24"/>
        </w:rPr>
        <w:t xml:space="preserve"> </w:t>
      </w:r>
      <w:r>
        <w:rPr>
          <w:sz w:val="24"/>
        </w:rPr>
        <w:t>Игралочка -</w:t>
      </w:r>
      <w:r>
        <w:rPr>
          <w:spacing w:val="-2"/>
          <w:sz w:val="24"/>
        </w:rPr>
        <w:t xml:space="preserve"> </w:t>
      </w:r>
      <w:r>
        <w:rPr>
          <w:sz w:val="24"/>
        </w:rPr>
        <w:t>ступенька</w:t>
      </w:r>
      <w:r>
        <w:rPr>
          <w:spacing w:val="-3"/>
          <w:sz w:val="24"/>
        </w:rPr>
        <w:t xml:space="preserve"> </w:t>
      </w:r>
      <w:r>
        <w:rPr>
          <w:sz w:val="24"/>
        </w:rPr>
        <w:t>к</w:t>
      </w:r>
      <w:r>
        <w:rPr>
          <w:spacing w:val="-1"/>
          <w:sz w:val="24"/>
        </w:rPr>
        <w:t xml:space="preserve"> </w:t>
      </w:r>
      <w:r>
        <w:rPr>
          <w:sz w:val="24"/>
        </w:rPr>
        <w:t>школе.</w:t>
      </w:r>
      <w:r>
        <w:rPr>
          <w:spacing w:val="-1"/>
          <w:sz w:val="24"/>
        </w:rPr>
        <w:t xml:space="preserve"> </w:t>
      </w:r>
      <w:r>
        <w:rPr>
          <w:sz w:val="24"/>
        </w:rPr>
        <w:t>Математика</w:t>
      </w:r>
      <w:r>
        <w:rPr>
          <w:spacing w:val="-3"/>
          <w:sz w:val="24"/>
        </w:rPr>
        <w:t xml:space="preserve"> </w:t>
      </w:r>
      <w:r>
        <w:rPr>
          <w:sz w:val="24"/>
        </w:rPr>
        <w:t>для</w:t>
      </w:r>
      <w:r>
        <w:rPr>
          <w:spacing w:val="-1"/>
          <w:sz w:val="24"/>
        </w:rPr>
        <w:t xml:space="preserve"> </w:t>
      </w:r>
      <w:r>
        <w:rPr>
          <w:sz w:val="24"/>
        </w:rPr>
        <w:t>детей</w:t>
      </w:r>
      <w:r>
        <w:rPr>
          <w:spacing w:val="-1"/>
          <w:sz w:val="24"/>
        </w:rPr>
        <w:t xml:space="preserve"> </w:t>
      </w:r>
      <w:r>
        <w:rPr>
          <w:sz w:val="24"/>
        </w:rPr>
        <w:t>6-7</w:t>
      </w:r>
      <w:r>
        <w:rPr>
          <w:spacing w:val="-2"/>
          <w:sz w:val="24"/>
        </w:rPr>
        <w:t xml:space="preserve"> </w:t>
      </w:r>
      <w:r>
        <w:rPr>
          <w:sz w:val="24"/>
        </w:rPr>
        <w:t>лет.</w:t>
      </w:r>
      <w:r>
        <w:rPr>
          <w:spacing w:val="-1"/>
          <w:sz w:val="24"/>
        </w:rPr>
        <w:t xml:space="preserve"> </w:t>
      </w:r>
      <w:r>
        <w:rPr>
          <w:sz w:val="24"/>
        </w:rPr>
        <w:t>Часть 4(1)</w:t>
      </w:r>
    </w:p>
    <w:p w:rsidR="001B41ED" w:rsidRDefault="007E4F6E" w:rsidP="008F7D5A">
      <w:pPr>
        <w:pStyle w:val="a4"/>
        <w:numPr>
          <w:ilvl w:val="0"/>
          <w:numId w:val="305"/>
        </w:numPr>
        <w:tabs>
          <w:tab w:val="left" w:pos="1953"/>
        </w:tabs>
        <w:spacing w:before="51"/>
        <w:ind w:hanging="361"/>
        <w:rPr>
          <w:sz w:val="24"/>
        </w:rPr>
      </w:pPr>
      <w:r>
        <w:rPr>
          <w:sz w:val="24"/>
        </w:rPr>
        <w:t>Петерсон</w:t>
      </w:r>
      <w:r>
        <w:rPr>
          <w:spacing w:val="-2"/>
          <w:sz w:val="24"/>
        </w:rPr>
        <w:t xml:space="preserve"> </w:t>
      </w:r>
      <w:r>
        <w:rPr>
          <w:sz w:val="24"/>
        </w:rPr>
        <w:t>Л.Г.,</w:t>
      </w:r>
      <w:r>
        <w:rPr>
          <w:spacing w:val="-1"/>
          <w:sz w:val="24"/>
        </w:rPr>
        <w:t xml:space="preserve"> </w:t>
      </w:r>
      <w:r>
        <w:rPr>
          <w:sz w:val="24"/>
        </w:rPr>
        <w:t>Кочемасова</w:t>
      </w:r>
      <w:r>
        <w:rPr>
          <w:spacing w:val="-3"/>
          <w:sz w:val="24"/>
        </w:rPr>
        <w:t xml:space="preserve"> </w:t>
      </w:r>
      <w:r>
        <w:rPr>
          <w:sz w:val="24"/>
        </w:rPr>
        <w:t>Е.Е.</w:t>
      </w:r>
      <w:r>
        <w:rPr>
          <w:spacing w:val="-2"/>
          <w:sz w:val="24"/>
        </w:rPr>
        <w:t xml:space="preserve"> </w:t>
      </w:r>
      <w:r>
        <w:rPr>
          <w:sz w:val="24"/>
        </w:rPr>
        <w:t>Игралочка -</w:t>
      </w:r>
      <w:r>
        <w:rPr>
          <w:spacing w:val="-2"/>
          <w:sz w:val="24"/>
        </w:rPr>
        <w:t xml:space="preserve"> </w:t>
      </w:r>
      <w:r>
        <w:rPr>
          <w:sz w:val="24"/>
        </w:rPr>
        <w:t>ступенька</w:t>
      </w:r>
      <w:r>
        <w:rPr>
          <w:spacing w:val="-2"/>
          <w:sz w:val="24"/>
        </w:rPr>
        <w:t xml:space="preserve"> </w:t>
      </w:r>
      <w:r>
        <w:rPr>
          <w:sz w:val="24"/>
        </w:rPr>
        <w:t>к</w:t>
      </w:r>
      <w:r>
        <w:rPr>
          <w:spacing w:val="-2"/>
          <w:sz w:val="24"/>
        </w:rPr>
        <w:t xml:space="preserve"> </w:t>
      </w:r>
      <w:r>
        <w:rPr>
          <w:sz w:val="24"/>
        </w:rPr>
        <w:t>школе.</w:t>
      </w:r>
      <w:r>
        <w:rPr>
          <w:spacing w:val="-1"/>
          <w:sz w:val="24"/>
        </w:rPr>
        <w:t xml:space="preserve"> </w:t>
      </w:r>
      <w:r>
        <w:rPr>
          <w:sz w:val="24"/>
        </w:rPr>
        <w:t>Математика</w:t>
      </w:r>
      <w:r>
        <w:rPr>
          <w:spacing w:val="-2"/>
          <w:sz w:val="24"/>
        </w:rPr>
        <w:t xml:space="preserve"> </w:t>
      </w:r>
      <w:r>
        <w:rPr>
          <w:sz w:val="24"/>
        </w:rPr>
        <w:t>для</w:t>
      </w:r>
      <w:r>
        <w:rPr>
          <w:spacing w:val="-1"/>
          <w:sz w:val="24"/>
        </w:rPr>
        <w:t xml:space="preserve"> </w:t>
      </w:r>
      <w:r>
        <w:rPr>
          <w:sz w:val="24"/>
        </w:rPr>
        <w:t>детей</w:t>
      </w:r>
      <w:r>
        <w:rPr>
          <w:spacing w:val="-2"/>
          <w:sz w:val="24"/>
        </w:rPr>
        <w:t xml:space="preserve"> </w:t>
      </w:r>
      <w:r>
        <w:rPr>
          <w:sz w:val="24"/>
        </w:rPr>
        <w:t>6-7</w:t>
      </w:r>
      <w:r>
        <w:rPr>
          <w:spacing w:val="-1"/>
          <w:sz w:val="24"/>
        </w:rPr>
        <w:t xml:space="preserve"> </w:t>
      </w:r>
      <w:r>
        <w:rPr>
          <w:sz w:val="24"/>
        </w:rPr>
        <w:t>лет.</w:t>
      </w:r>
      <w:r>
        <w:rPr>
          <w:spacing w:val="-1"/>
          <w:sz w:val="24"/>
        </w:rPr>
        <w:t xml:space="preserve"> </w:t>
      </w:r>
      <w:r>
        <w:rPr>
          <w:sz w:val="24"/>
        </w:rPr>
        <w:t>Часть 4(2)</w:t>
      </w:r>
    </w:p>
    <w:p w:rsidR="001B41ED" w:rsidRDefault="007E4F6E" w:rsidP="008F7D5A">
      <w:pPr>
        <w:pStyle w:val="a4"/>
        <w:numPr>
          <w:ilvl w:val="0"/>
          <w:numId w:val="305"/>
        </w:numPr>
        <w:tabs>
          <w:tab w:val="left" w:pos="1953"/>
        </w:tabs>
        <w:spacing w:before="51" w:line="278" w:lineRule="auto"/>
        <w:ind w:right="732"/>
        <w:rPr>
          <w:sz w:val="24"/>
        </w:rPr>
      </w:pPr>
      <w:r>
        <w:rPr>
          <w:sz w:val="24"/>
        </w:rPr>
        <w:t>Петерсон</w:t>
      </w:r>
      <w:r>
        <w:rPr>
          <w:spacing w:val="14"/>
          <w:sz w:val="24"/>
        </w:rPr>
        <w:t xml:space="preserve"> </w:t>
      </w:r>
      <w:r>
        <w:rPr>
          <w:sz w:val="24"/>
        </w:rPr>
        <w:t>Л.Г.,</w:t>
      </w:r>
      <w:r>
        <w:rPr>
          <w:spacing w:val="14"/>
          <w:sz w:val="24"/>
        </w:rPr>
        <w:t xml:space="preserve"> </w:t>
      </w:r>
      <w:r>
        <w:rPr>
          <w:sz w:val="24"/>
        </w:rPr>
        <w:t>Кочемасова</w:t>
      </w:r>
      <w:r>
        <w:rPr>
          <w:spacing w:val="13"/>
          <w:sz w:val="24"/>
        </w:rPr>
        <w:t xml:space="preserve"> </w:t>
      </w:r>
      <w:r>
        <w:rPr>
          <w:sz w:val="24"/>
        </w:rPr>
        <w:t>Е.Е.</w:t>
      </w:r>
      <w:r>
        <w:rPr>
          <w:spacing w:val="13"/>
          <w:sz w:val="24"/>
        </w:rPr>
        <w:t xml:space="preserve"> </w:t>
      </w:r>
      <w:r>
        <w:rPr>
          <w:sz w:val="24"/>
        </w:rPr>
        <w:t>Игралочка</w:t>
      </w:r>
      <w:r>
        <w:rPr>
          <w:spacing w:val="17"/>
          <w:sz w:val="24"/>
        </w:rPr>
        <w:t xml:space="preserve"> </w:t>
      </w:r>
      <w:r>
        <w:rPr>
          <w:sz w:val="24"/>
        </w:rPr>
        <w:t>-</w:t>
      </w:r>
      <w:r>
        <w:rPr>
          <w:spacing w:val="14"/>
          <w:sz w:val="24"/>
        </w:rPr>
        <w:t xml:space="preserve"> </w:t>
      </w:r>
      <w:r>
        <w:rPr>
          <w:sz w:val="24"/>
        </w:rPr>
        <w:t>ступенька</w:t>
      </w:r>
      <w:r>
        <w:rPr>
          <w:spacing w:val="12"/>
          <w:sz w:val="24"/>
        </w:rPr>
        <w:t xml:space="preserve"> </w:t>
      </w:r>
      <w:r>
        <w:rPr>
          <w:sz w:val="24"/>
        </w:rPr>
        <w:t>к</w:t>
      </w:r>
      <w:r>
        <w:rPr>
          <w:spacing w:val="15"/>
          <w:sz w:val="24"/>
        </w:rPr>
        <w:t xml:space="preserve"> </w:t>
      </w:r>
      <w:r>
        <w:rPr>
          <w:sz w:val="24"/>
        </w:rPr>
        <w:t>школе.</w:t>
      </w:r>
      <w:r>
        <w:rPr>
          <w:spacing w:val="14"/>
          <w:sz w:val="24"/>
        </w:rPr>
        <w:t xml:space="preserve"> </w:t>
      </w:r>
      <w:r>
        <w:rPr>
          <w:sz w:val="24"/>
        </w:rPr>
        <w:t>Математика</w:t>
      </w:r>
      <w:r>
        <w:rPr>
          <w:spacing w:val="12"/>
          <w:sz w:val="24"/>
        </w:rPr>
        <w:t xml:space="preserve"> </w:t>
      </w:r>
      <w:r>
        <w:rPr>
          <w:sz w:val="24"/>
        </w:rPr>
        <w:t>для</w:t>
      </w:r>
      <w:r>
        <w:rPr>
          <w:spacing w:val="15"/>
          <w:sz w:val="24"/>
        </w:rPr>
        <w:t xml:space="preserve"> </w:t>
      </w:r>
      <w:r>
        <w:rPr>
          <w:sz w:val="24"/>
        </w:rPr>
        <w:t>детей</w:t>
      </w:r>
      <w:r>
        <w:rPr>
          <w:spacing w:val="15"/>
          <w:sz w:val="24"/>
        </w:rPr>
        <w:t xml:space="preserve"> </w:t>
      </w:r>
      <w:r>
        <w:rPr>
          <w:sz w:val="24"/>
        </w:rPr>
        <w:t>6-7</w:t>
      </w:r>
      <w:r>
        <w:rPr>
          <w:spacing w:val="11"/>
          <w:sz w:val="24"/>
        </w:rPr>
        <w:t xml:space="preserve"> </w:t>
      </w:r>
      <w:r>
        <w:rPr>
          <w:sz w:val="24"/>
        </w:rPr>
        <w:t>лет.</w:t>
      </w:r>
      <w:r>
        <w:rPr>
          <w:spacing w:val="15"/>
          <w:sz w:val="24"/>
        </w:rPr>
        <w:t xml:space="preserve"> </w:t>
      </w:r>
      <w:r>
        <w:rPr>
          <w:sz w:val="24"/>
        </w:rPr>
        <w:t>Часть</w:t>
      </w:r>
      <w:r>
        <w:rPr>
          <w:spacing w:val="16"/>
          <w:sz w:val="24"/>
        </w:rPr>
        <w:t xml:space="preserve"> </w:t>
      </w:r>
      <w:r>
        <w:rPr>
          <w:sz w:val="24"/>
        </w:rPr>
        <w:t>1.</w:t>
      </w:r>
      <w:r>
        <w:rPr>
          <w:spacing w:val="29"/>
          <w:sz w:val="24"/>
        </w:rPr>
        <w:t xml:space="preserve"> </w:t>
      </w:r>
      <w:r>
        <w:rPr>
          <w:sz w:val="24"/>
        </w:rPr>
        <w:t>Демонстрационный</w:t>
      </w:r>
      <w:r>
        <w:rPr>
          <w:spacing w:val="-57"/>
          <w:sz w:val="24"/>
        </w:rPr>
        <w:t xml:space="preserve"> </w:t>
      </w:r>
      <w:r>
        <w:rPr>
          <w:sz w:val="24"/>
        </w:rPr>
        <w:t>материал</w:t>
      </w:r>
    </w:p>
    <w:p w:rsidR="001B41ED" w:rsidRDefault="007E4F6E" w:rsidP="008F7D5A">
      <w:pPr>
        <w:pStyle w:val="a4"/>
        <w:numPr>
          <w:ilvl w:val="0"/>
          <w:numId w:val="305"/>
        </w:numPr>
        <w:tabs>
          <w:tab w:val="left" w:pos="1953"/>
        </w:tabs>
        <w:spacing w:before="5" w:line="276" w:lineRule="auto"/>
        <w:ind w:right="734"/>
        <w:rPr>
          <w:sz w:val="24"/>
        </w:rPr>
      </w:pPr>
      <w:r>
        <w:rPr>
          <w:sz w:val="24"/>
        </w:rPr>
        <w:t>Петерсон</w:t>
      </w:r>
      <w:r>
        <w:rPr>
          <w:spacing w:val="14"/>
          <w:sz w:val="24"/>
        </w:rPr>
        <w:t xml:space="preserve"> </w:t>
      </w:r>
      <w:r>
        <w:rPr>
          <w:sz w:val="24"/>
        </w:rPr>
        <w:t>Л.Г.,</w:t>
      </w:r>
      <w:r>
        <w:rPr>
          <w:spacing w:val="14"/>
          <w:sz w:val="24"/>
        </w:rPr>
        <w:t xml:space="preserve"> </w:t>
      </w:r>
      <w:r>
        <w:rPr>
          <w:sz w:val="24"/>
        </w:rPr>
        <w:t>Кочемасова</w:t>
      </w:r>
      <w:r>
        <w:rPr>
          <w:spacing w:val="12"/>
          <w:sz w:val="24"/>
        </w:rPr>
        <w:t xml:space="preserve"> </w:t>
      </w:r>
      <w:r>
        <w:rPr>
          <w:sz w:val="24"/>
        </w:rPr>
        <w:t>Е.Е.</w:t>
      </w:r>
      <w:r>
        <w:rPr>
          <w:spacing w:val="14"/>
          <w:sz w:val="24"/>
        </w:rPr>
        <w:t xml:space="preserve"> </w:t>
      </w:r>
      <w:r>
        <w:rPr>
          <w:sz w:val="24"/>
        </w:rPr>
        <w:t>Игралочка</w:t>
      </w:r>
      <w:r>
        <w:rPr>
          <w:spacing w:val="16"/>
          <w:sz w:val="24"/>
        </w:rPr>
        <w:t xml:space="preserve"> </w:t>
      </w:r>
      <w:r>
        <w:rPr>
          <w:sz w:val="24"/>
        </w:rPr>
        <w:t>-</w:t>
      </w:r>
      <w:r>
        <w:rPr>
          <w:spacing w:val="14"/>
          <w:sz w:val="24"/>
        </w:rPr>
        <w:t xml:space="preserve"> </w:t>
      </w:r>
      <w:r>
        <w:rPr>
          <w:sz w:val="24"/>
        </w:rPr>
        <w:t>ступенька</w:t>
      </w:r>
      <w:r>
        <w:rPr>
          <w:spacing w:val="12"/>
          <w:sz w:val="24"/>
        </w:rPr>
        <w:t xml:space="preserve"> </w:t>
      </w:r>
      <w:r>
        <w:rPr>
          <w:sz w:val="24"/>
        </w:rPr>
        <w:t>к</w:t>
      </w:r>
      <w:r>
        <w:rPr>
          <w:spacing w:val="15"/>
          <w:sz w:val="24"/>
        </w:rPr>
        <w:t xml:space="preserve"> </w:t>
      </w:r>
      <w:r>
        <w:rPr>
          <w:sz w:val="24"/>
        </w:rPr>
        <w:t>школе.</w:t>
      </w:r>
      <w:r>
        <w:rPr>
          <w:spacing w:val="14"/>
          <w:sz w:val="24"/>
        </w:rPr>
        <w:t xml:space="preserve"> </w:t>
      </w:r>
      <w:r>
        <w:rPr>
          <w:sz w:val="24"/>
        </w:rPr>
        <w:t>Математика</w:t>
      </w:r>
      <w:r>
        <w:rPr>
          <w:spacing w:val="12"/>
          <w:sz w:val="24"/>
        </w:rPr>
        <w:t xml:space="preserve"> </w:t>
      </w:r>
      <w:r>
        <w:rPr>
          <w:sz w:val="24"/>
        </w:rPr>
        <w:t>для</w:t>
      </w:r>
      <w:r>
        <w:rPr>
          <w:spacing w:val="15"/>
          <w:sz w:val="24"/>
        </w:rPr>
        <w:t xml:space="preserve"> </w:t>
      </w:r>
      <w:r>
        <w:rPr>
          <w:sz w:val="24"/>
        </w:rPr>
        <w:t>детей</w:t>
      </w:r>
      <w:r>
        <w:rPr>
          <w:spacing w:val="14"/>
          <w:sz w:val="24"/>
        </w:rPr>
        <w:t xml:space="preserve"> </w:t>
      </w:r>
      <w:r>
        <w:rPr>
          <w:sz w:val="24"/>
        </w:rPr>
        <w:t>6-7</w:t>
      </w:r>
      <w:r>
        <w:rPr>
          <w:spacing w:val="12"/>
          <w:sz w:val="24"/>
        </w:rPr>
        <w:t xml:space="preserve"> </w:t>
      </w:r>
      <w:r>
        <w:rPr>
          <w:sz w:val="24"/>
        </w:rPr>
        <w:t>лет.</w:t>
      </w:r>
      <w:r>
        <w:rPr>
          <w:spacing w:val="14"/>
          <w:sz w:val="24"/>
        </w:rPr>
        <w:t xml:space="preserve"> </w:t>
      </w:r>
      <w:r>
        <w:rPr>
          <w:sz w:val="24"/>
        </w:rPr>
        <w:t>Часть</w:t>
      </w:r>
      <w:r>
        <w:rPr>
          <w:spacing w:val="16"/>
          <w:sz w:val="24"/>
        </w:rPr>
        <w:t xml:space="preserve"> </w:t>
      </w:r>
      <w:r>
        <w:rPr>
          <w:sz w:val="24"/>
        </w:rPr>
        <w:t>2.</w:t>
      </w:r>
      <w:r>
        <w:rPr>
          <w:spacing w:val="29"/>
          <w:sz w:val="24"/>
        </w:rPr>
        <w:t xml:space="preserve"> </w:t>
      </w:r>
      <w:r>
        <w:rPr>
          <w:sz w:val="24"/>
        </w:rPr>
        <w:t>Демонстрационный</w:t>
      </w:r>
      <w:r>
        <w:rPr>
          <w:spacing w:val="-57"/>
          <w:sz w:val="24"/>
        </w:rPr>
        <w:t xml:space="preserve"> </w:t>
      </w:r>
      <w:r>
        <w:rPr>
          <w:sz w:val="24"/>
        </w:rPr>
        <w:t>материал</w:t>
      </w:r>
    </w:p>
    <w:p w:rsidR="001B41ED" w:rsidRDefault="007E4F6E" w:rsidP="008F7D5A">
      <w:pPr>
        <w:pStyle w:val="a4"/>
        <w:numPr>
          <w:ilvl w:val="0"/>
          <w:numId w:val="305"/>
        </w:numPr>
        <w:tabs>
          <w:tab w:val="left" w:pos="1953"/>
        </w:tabs>
        <w:spacing w:before="11"/>
        <w:ind w:hanging="361"/>
        <w:rPr>
          <w:sz w:val="24"/>
        </w:rPr>
      </w:pPr>
      <w:r>
        <w:rPr>
          <w:sz w:val="24"/>
        </w:rPr>
        <w:t>Петерсон</w:t>
      </w:r>
      <w:r>
        <w:rPr>
          <w:spacing w:val="-2"/>
          <w:sz w:val="24"/>
        </w:rPr>
        <w:t xml:space="preserve"> </w:t>
      </w:r>
      <w:r>
        <w:rPr>
          <w:sz w:val="24"/>
        </w:rPr>
        <w:t>Л.Г.,</w:t>
      </w:r>
      <w:r>
        <w:rPr>
          <w:spacing w:val="-1"/>
          <w:sz w:val="24"/>
        </w:rPr>
        <w:t xml:space="preserve"> </w:t>
      </w:r>
      <w:r>
        <w:rPr>
          <w:sz w:val="24"/>
        </w:rPr>
        <w:t>Кочемасова</w:t>
      </w:r>
      <w:r>
        <w:rPr>
          <w:spacing w:val="-4"/>
          <w:sz w:val="24"/>
        </w:rPr>
        <w:t xml:space="preserve"> </w:t>
      </w:r>
      <w:r>
        <w:rPr>
          <w:sz w:val="24"/>
        </w:rPr>
        <w:t>Е.Е.</w:t>
      </w:r>
      <w:r>
        <w:rPr>
          <w:spacing w:val="-1"/>
          <w:sz w:val="24"/>
        </w:rPr>
        <w:t xml:space="preserve"> </w:t>
      </w:r>
      <w:r>
        <w:rPr>
          <w:sz w:val="24"/>
        </w:rPr>
        <w:t>Игралочка</w:t>
      </w:r>
      <w:r>
        <w:rPr>
          <w:spacing w:val="-1"/>
          <w:sz w:val="24"/>
        </w:rPr>
        <w:t xml:space="preserve"> </w:t>
      </w:r>
      <w:r>
        <w:rPr>
          <w:sz w:val="24"/>
        </w:rPr>
        <w:t>-</w:t>
      </w:r>
      <w:r>
        <w:rPr>
          <w:spacing w:val="-2"/>
          <w:sz w:val="24"/>
        </w:rPr>
        <w:t xml:space="preserve"> </w:t>
      </w:r>
      <w:r>
        <w:rPr>
          <w:sz w:val="24"/>
        </w:rPr>
        <w:t>ступенька</w:t>
      </w:r>
      <w:r>
        <w:rPr>
          <w:spacing w:val="-3"/>
          <w:sz w:val="24"/>
        </w:rPr>
        <w:t xml:space="preserve"> </w:t>
      </w:r>
      <w:r>
        <w:rPr>
          <w:sz w:val="24"/>
        </w:rPr>
        <w:t>к</w:t>
      </w:r>
      <w:r>
        <w:rPr>
          <w:spacing w:val="-1"/>
          <w:sz w:val="24"/>
        </w:rPr>
        <w:t xml:space="preserve"> </w:t>
      </w:r>
      <w:r>
        <w:rPr>
          <w:sz w:val="24"/>
        </w:rPr>
        <w:t>школе.</w:t>
      </w:r>
      <w:r>
        <w:rPr>
          <w:spacing w:val="-2"/>
          <w:sz w:val="24"/>
        </w:rPr>
        <w:t xml:space="preserve"> </w:t>
      </w:r>
      <w:r>
        <w:rPr>
          <w:sz w:val="24"/>
        </w:rPr>
        <w:t>Математика</w:t>
      </w:r>
      <w:r>
        <w:rPr>
          <w:spacing w:val="-2"/>
          <w:sz w:val="24"/>
        </w:rPr>
        <w:t xml:space="preserve"> </w:t>
      </w:r>
      <w:r>
        <w:rPr>
          <w:sz w:val="24"/>
        </w:rPr>
        <w:t>для</w:t>
      </w:r>
      <w:r>
        <w:rPr>
          <w:spacing w:val="-2"/>
          <w:sz w:val="24"/>
        </w:rPr>
        <w:t xml:space="preserve"> </w:t>
      </w:r>
      <w:r>
        <w:rPr>
          <w:sz w:val="24"/>
        </w:rPr>
        <w:t>детей</w:t>
      </w:r>
      <w:r>
        <w:rPr>
          <w:spacing w:val="-1"/>
          <w:sz w:val="24"/>
        </w:rPr>
        <w:t xml:space="preserve"> </w:t>
      </w:r>
      <w:r>
        <w:rPr>
          <w:sz w:val="24"/>
        </w:rPr>
        <w:t>6-7</w:t>
      </w:r>
      <w:r>
        <w:rPr>
          <w:spacing w:val="-2"/>
          <w:sz w:val="24"/>
        </w:rPr>
        <w:t xml:space="preserve"> </w:t>
      </w:r>
      <w:r>
        <w:rPr>
          <w:sz w:val="24"/>
        </w:rPr>
        <w:t>лет.</w:t>
      </w:r>
      <w:r>
        <w:rPr>
          <w:spacing w:val="-1"/>
          <w:sz w:val="24"/>
        </w:rPr>
        <w:t xml:space="preserve"> </w:t>
      </w:r>
      <w:r>
        <w:rPr>
          <w:sz w:val="24"/>
        </w:rPr>
        <w:t>Раздаточный</w:t>
      </w:r>
      <w:r>
        <w:rPr>
          <w:spacing w:val="-2"/>
          <w:sz w:val="24"/>
        </w:rPr>
        <w:t xml:space="preserve"> </w:t>
      </w:r>
      <w:r>
        <w:rPr>
          <w:sz w:val="24"/>
        </w:rPr>
        <w:t>материал</w:t>
      </w:r>
    </w:p>
    <w:p w:rsidR="001B41ED" w:rsidRDefault="007E4F6E" w:rsidP="008F7D5A">
      <w:pPr>
        <w:pStyle w:val="a4"/>
        <w:numPr>
          <w:ilvl w:val="0"/>
          <w:numId w:val="305"/>
        </w:numPr>
        <w:tabs>
          <w:tab w:val="left" w:pos="1953"/>
        </w:tabs>
        <w:spacing w:before="50"/>
        <w:ind w:hanging="361"/>
        <w:rPr>
          <w:sz w:val="24"/>
        </w:rPr>
      </w:pPr>
      <w:r>
        <w:rPr>
          <w:sz w:val="24"/>
        </w:rPr>
        <w:t>Петерсон</w:t>
      </w:r>
      <w:r>
        <w:rPr>
          <w:spacing w:val="-3"/>
          <w:sz w:val="24"/>
        </w:rPr>
        <w:t xml:space="preserve"> </w:t>
      </w:r>
      <w:r>
        <w:rPr>
          <w:sz w:val="24"/>
        </w:rPr>
        <w:t>Л.Г.,</w:t>
      </w:r>
      <w:r>
        <w:rPr>
          <w:spacing w:val="-2"/>
          <w:sz w:val="24"/>
        </w:rPr>
        <w:t xml:space="preserve"> </w:t>
      </w:r>
      <w:r>
        <w:rPr>
          <w:sz w:val="24"/>
        </w:rPr>
        <w:t>Кочемасова</w:t>
      </w:r>
      <w:r>
        <w:rPr>
          <w:spacing w:val="-4"/>
          <w:sz w:val="24"/>
        </w:rPr>
        <w:t xml:space="preserve"> </w:t>
      </w:r>
      <w:r>
        <w:rPr>
          <w:sz w:val="24"/>
        </w:rPr>
        <w:t>Е.Е.</w:t>
      </w:r>
      <w:r>
        <w:rPr>
          <w:spacing w:val="-2"/>
          <w:sz w:val="24"/>
        </w:rPr>
        <w:t xml:space="preserve"> </w:t>
      </w:r>
      <w:r>
        <w:rPr>
          <w:sz w:val="24"/>
        </w:rPr>
        <w:t>Зимняя</w:t>
      </w:r>
      <w:r>
        <w:rPr>
          <w:spacing w:val="-2"/>
          <w:sz w:val="24"/>
        </w:rPr>
        <w:t xml:space="preserve"> </w:t>
      </w:r>
      <w:r>
        <w:rPr>
          <w:sz w:val="24"/>
        </w:rPr>
        <w:t>математика.</w:t>
      </w:r>
      <w:r>
        <w:rPr>
          <w:spacing w:val="-2"/>
          <w:sz w:val="24"/>
        </w:rPr>
        <w:t xml:space="preserve"> </w:t>
      </w:r>
      <w:r>
        <w:rPr>
          <w:sz w:val="24"/>
        </w:rPr>
        <w:t>Игровые</w:t>
      </w:r>
      <w:r>
        <w:rPr>
          <w:spacing w:val="-4"/>
          <w:sz w:val="24"/>
        </w:rPr>
        <w:t xml:space="preserve"> </w:t>
      </w:r>
      <w:r>
        <w:rPr>
          <w:sz w:val="24"/>
        </w:rPr>
        <w:t>задания</w:t>
      </w:r>
      <w:r>
        <w:rPr>
          <w:spacing w:val="-5"/>
          <w:sz w:val="24"/>
        </w:rPr>
        <w:t xml:space="preserve"> </w:t>
      </w:r>
      <w:r>
        <w:rPr>
          <w:sz w:val="24"/>
        </w:rPr>
        <w:t>для</w:t>
      </w:r>
      <w:r>
        <w:rPr>
          <w:spacing w:val="-2"/>
          <w:sz w:val="24"/>
        </w:rPr>
        <w:t xml:space="preserve"> </w:t>
      </w:r>
      <w:r>
        <w:rPr>
          <w:sz w:val="24"/>
        </w:rPr>
        <w:t>дошкольников</w:t>
      </w:r>
    </w:p>
    <w:p w:rsidR="001B41ED" w:rsidRDefault="007E4F6E" w:rsidP="008F7D5A">
      <w:pPr>
        <w:pStyle w:val="a4"/>
        <w:numPr>
          <w:ilvl w:val="0"/>
          <w:numId w:val="305"/>
        </w:numPr>
        <w:tabs>
          <w:tab w:val="left" w:pos="1953"/>
        </w:tabs>
        <w:spacing w:before="51"/>
        <w:ind w:hanging="361"/>
        <w:rPr>
          <w:sz w:val="24"/>
        </w:rPr>
      </w:pPr>
      <w:r>
        <w:rPr>
          <w:sz w:val="24"/>
        </w:rPr>
        <w:t>Петерсон</w:t>
      </w:r>
      <w:r>
        <w:rPr>
          <w:spacing w:val="-3"/>
          <w:sz w:val="24"/>
        </w:rPr>
        <w:t xml:space="preserve"> </w:t>
      </w:r>
      <w:r>
        <w:rPr>
          <w:sz w:val="24"/>
        </w:rPr>
        <w:t>Л.Г.,</w:t>
      </w:r>
      <w:r>
        <w:rPr>
          <w:spacing w:val="-2"/>
          <w:sz w:val="24"/>
        </w:rPr>
        <w:t xml:space="preserve"> </w:t>
      </w:r>
      <w:r>
        <w:rPr>
          <w:sz w:val="24"/>
        </w:rPr>
        <w:t>Кочемасова</w:t>
      </w:r>
      <w:r>
        <w:rPr>
          <w:spacing w:val="-4"/>
          <w:sz w:val="24"/>
        </w:rPr>
        <w:t xml:space="preserve"> </w:t>
      </w:r>
      <w:r>
        <w:rPr>
          <w:sz w:val="24"/>
        </w:rPr>
        <w:t>Е.Е.</w:t>
      </w:r>
      <w:r>
        <w:rPr>
          <w:spacing w:val="-1"/>
          <w:sz w:val="24"/>
        </w:rPr>
        <w:t xml:space="preserve"> </w:t>
      </w:r>
      <w:r>
        <w:rPr>
          <w:sz w:val="24"/>
        </w:rPr>
        <w:t>Весенняя</w:t>
      </w:r>
      <w:r>
        <w:rPr>
          <w:spacing w:val="-3"/>
          <w:sz w:val="24"/>
        </w:rPr>
        <w:t xml:space="preserve"> </w:t>
      </w:r>
      <w:r>
        <w:rPr>
          <w:sz w:val="24"/>
        </w:rPr>
        <w:t>математика.</w:t>
      </w:r>
      <w:r>
        <w:rPr>
          <w:spacing w:val="-2"/>
          <w:sz w:val="24"/>
        </w:rPr>
        <w:t xml:space="preserve"> </w:t>
      </w:r>
      <w:r>
        <w:rPr>
          <w:sz w:val="24"/>
        </w:rPr>
        <w:t>Игровые</w:t>
      </w:r>
      <w:r>
        <w:rPr>
          <w:spacing w:val="-4"/>
          <w:sz w:val="24"/>
        </w:rPr>
        <w:t xml:space="preserve"> </w:t>
      </w:r>
      <w:r>
        <w:rPr>
          <w:sz w:val="24"/>
        </w:rPr>
        <w:t>задания</w:t>
      </w:r>
      <w:r>
        <w:rPr>
          <w:spacing w:val="-2"/>
          <w:sz w:val="24"/>
        </w:rPr>
        <w:t xml:space="preserve"> </w:t>
      </w:r>
      <w:r>
        <w:rPr>
          <w:sz w:val="24"/>
        </w:rPr>
        <w:t>для</w:t>
      </w:r>
      <w:r>
        <w:rPr>
          <w:spacing w:val="-3"/>
          <w:sz w:val="24"/>
        </w:rPr>
        <w:t xml:space="preserve"> </w:t>
      </w:r>
      <w:r>
        <w:rPr>
          <w:sz w:val="24"/>
        </w:rPr>
        <w:t>дошкольников</w:t>
      </w:r>
    </w:p>
    <w:p w:rsidR="001B41ED" w:rsidRDefault="007E4F6E" w:rsidP="008F7D5A">
      <w:pPr>
        <w:pStyle w:val="a4"/>
        <w:numPr>
          <w:ilvl w:val="0"/>
          <w:numId w:val="305"/>
        </w:numPr>
        <w:tabs>
          <w:tab w:val="left" w:pos="1953"/>
        </w:tabs>
        <w:spacing w:before="53"/>
        <w:ind w:hanging="361"/>
        <w:rPr>
          <w:sz w:val="24"/>
        </w:rPr>
      </w:pPr>
      <w:r>
        <w:rPr>
          <w:sz w:val="24"/>
        </w:rPr>
        <w:t>Петерсон</w:t>
      </w:r>
      <w:r>
        <w:rPr>
          <w:spacing w:val="-3"/>
          <w:sz w:val="24"/>
        </w:rPr>
        <w:t xml:space="preserve"> </w:t>
      </w:r>
      <w:r>
        <w:rPr>
          <w:sz w:val="24"/>
        </w:rPr>
        <w:t>Л.Г.,</w:t>
      </w:r>
      <w:r>
        <w:rPr>
          <w:spacing w:val="-2"/>
          <w:sz w:val="24"/>
        </w:rPr>
        <w:t xml:space="preserve"> </w:t>
      </w:r>
      <w:r>
        <w:rPr>
          <w:sz w:val="24"/>
        </w:rPr>
        <w:t>Кочемасова</w:t>
      </w:r>
      <w:r>
        <w:rPr>
          <w:spacing w:val="-4"/>
          <w:sz w:val="24"/>
        </w:rPr>
        <w:t xml:space="preserve"> </w:t>
      </w:r>
      <w:r>
        <w:rPr>
          <w:sz w:val="24"/>
        </w:rPr>
        <w:t>Е.Е.</w:t>
      </w:r>
      <w:r>
        <w:rPr>
          <w:spacing w:val="-2"/>
          <w:sz w:val="24"/>
        </w:rPr>
        <w:t xml:space="preserve"> </w:t>
      </w:r>
      <w:r>
        <w:rPr>
          <w:sz w:val="24"/>
        </w:rPr>
        <w:t>Летняя</w:t>
      </w:r>
      <w:r>
        <w:rPr>
          <w:spacing w:val="-2"/>
          <w:sz w:val="24"/>
        </w:rPr>
        <w:t xml:space="preserve"> </w:t>
      </w:r>
      <w:r>
        <w:rPr>
          <w:sz w:val="24"/>
        </w:rPr>
        <w:t>математика.</w:t>
      </w:r>
      <w:r>
        <w:rPr>
          <w:spacing w:val="-2"/>
          <w:sz w:val="24"/>
        </w:rPr>
        <w:t xml:space="preserve"> </w:t>
      </w:r>
      <w:r>
        <w:rPr>
          <w:sz w:val="24"/>
        </w:rPr>
        <w:t>Игровые</w:t>
      </w:r>
      <w:r>
        <w:rPr>
          <w:spacing w:val="-4"/>
          <w:sz w:val="24"/>
        </w:rPr>
        <w:t xml:space="preserve"> </w:t>
      </w:r>
      <w:r>
        <w:rPr>
          <w:sz w:val="24"/>
        </w:rPr>
        <w:t>задания</w:t>
      </w:r>
      <w:r>
        <w:rPr>
          <w:spacing w:val="-5"/>
          <w:sz w:val="24"/>
        </w:rPr>
        <w:t xml:space="preserve"> </w:t>
      </w:r>
      <w:r>
        <w:rPr>
          <w:sz w:val="24"/>
        </w:rPr>
        <w:t>для</w:t>
      </w:r>
      <w:r>
        <w:rPr>
          <w:spacing w:val="-2"/>
          <w:sz w:val="24"/>
        </w:rPr>
        <w:t xml:space="preserve"> </w:t>
      </w:r>
      <w:r>
        <w:rPr>
          <w:sz w:val="24"/>
        </w:rPr>
        <w:t>дошкольников</w:t>
      </w:r>
    </w:p>
    <w:p w:rsidR="001B41ED" w:rsidRDefault="007E4F6E" w:rsidP="008F7D5A">
      <w:pPr>
        <w:pStyle w:val="a4"/>
        <w:numPr>
          <w:ilvl w:val="0"/>
          <w:numId w:val="305"/>
        </w:numPr>
        <w:tabs>
          <w:tab w:val="left" w:pos="1953"/>
        </w:tabs>
        <w:spacing w:before="51"/>
        <w:ind w:hanging="361"/>
        <w:rPr>
          <w:sz w:val="24"/>
        </w:rPr>
      </w:pPr>
      <w:r>
        <w:rPr>
          <w:sz w:val="24"/>
        </w:rPr>
        <w:t>Петерсон</w:t>
      </w:r>
      <w:r>
        <w:rPr>
          <w:spacing w:val="-3"/>
          <w:sz w:val="24"/>
        </w:rPr>
        <w:t xml:space="preserve"> </w:t>
      </w:r>
      <w:r>
        <w:rPr>
          <w:sz w:val="24"/>
        </w:rPr>
        <w:t>Л.Г.,</w:t>
      </w:r>
      <w:r>
        <w:rPr>
          <w:spacing w:val="-2"/>
          <w:sz w:val="24"/>
        </w:rPr>
        <w:t xml:space="preserve"> </w:t>
      </w:r>
      <w:r>
        <w:rPr>
          <w:sz w:val="24"/>
        </w:rPr>
        <w:t>Кочемасова</w:t>
      </w:r>
      <w:r>
        <w:rPr>
          <w:spacing w:val="-4"/>
          <w:sz w:val="24"/>
        </w:rPr>
        <w:t xml:space="preserve"> </w:t>
      </w:r>
      <w:r>
        <w:rPr>
          <w:sz w:val="24"/>
        </w:rPr>
        <w:t>Е.Е.</w:t>
      </w:r>
      <w:r>
        <w:rPr>
          <w:spacing w:val="-2"/>
          <w:sz w:val="24"/>
        </w:rPr>
        <w:t xml:space="preserve"> </w:t>
      </w:r>
      <w:r>
        <w:rPr>
          <w:sz w:val="24"/>
        </w:rPr>
        <w:t>Осенняя</w:t>
      </w:r>
      <w:r>
        <w:rPr>
          <w:spacing w:val="-2"/>
          <w:sz w:val="24"/>
        </w:rPr>
        <w:t xml:space="preserve"> </w:t>
      </w:r>
      <w:r>
        <w:rPr>
          <w:sz w:val="24"/>
        </w:rPr>
        <w:t>математика.</w:t>
      </w:r>
      <w:r>
        <w:rPr>
          <w:spacing w:val="-2"/>
          <w:sz w:val="24"/>
        </w:rPr>
        <w:t xml:space="preserve"> </w:t>
      </w:r>
      <w:r>
        <w:rPr>
          <w:sz w:val="24"/>
        </w:rPr>
        <w:t>Игровые</w:t>
      </w:r>
      <w:r>
        <w:rPr>
          <w:spacing w:val="-4"/>
          <w:sz w:val="24"/>
        </w:rPr>
        <w:t xml:space="preserve"> </w:t>
      </w:r>
      <w:r>
        <w:rPr>
          <w:sz w:val="24"/>
        </w:rPr>
        <w:t>задания</w:t>
      </w:r>
      <w:r>
        <w:rPr>
          <w:spacing w:val="-2"/>
          <w:sz w:val="24"/>
        </w:rPr>
        <w:t xml:space="preserve"> </w:t>
      </w:r>
      <w:r>
        <w:rPr>
          <w:sz w:val="24"/>
        </w:rPr>
        <w:t>для</w:t>
      </w:r>
      <w:r>
        <w:rPr>
          <w:spacing w:val="-2"/>
          <w:sz w:val="24"/>
        </w:rPr>
        <w:t xml:space="preserve"> </w:t>
      </w:r>
      <w:r>
        <w:rPr>
          <w:sz w:val="24"/>
        </w:rPr>
        <w:t>дошкольников</w:t>
      </w:r>
    </w:p>
    <w:p w:rsidR="001B41ED" w:rsidRDefault="007E4F6E" w:rsidP="008F7D5A">
      <w:pPr>
        <w:pStyle w:val="a4"/>
        <w:numPr>
          <w:ilvl w:val="0"/>
          <w:numId w:val="305"/>
        </w:numPr>
        <w:tabs>
          <w:tab w:val="left" w:pos="1953"/>
        </w:tabs>
        <w:spacing w:before="52"/>
        <w:ind w:hanging="361"/>
        <w:rPr>
          <w:sz w:val="24"/>
        </w:rPr>
      </w:pPr>
      <w:r>
        <w:rPr>
          <w:sz w:val="24"/>
        </w:rPr>
        <w:t>Петерсон</w:t>
      </w:r>
      <w:r>
        <w:rPr>
          <w:spacing w:val="-2"/>
          <w:sz w:val="24"/>
        </w:rPr>
        <w:t xml:space="preserve"> </w:t>
      </w:r>
      <w:r>
        <w:rPr>
          <w:sz w:val="24"/>
        </w:rPr>
        <w:t>Л.Г.,</w:t>
      </w:r>
      <w:r>
        <w:rPr>
          <w:spacing w:val="-1"/>
          <w:sz w:val="24"/>
        </w:rPr>
        <w:t xml:space="preserve"> </w:t>
      </w:r>
      <w:r>
        <w:rPr>
          <w:sz w:val="24"/>
        </w:rPr>
        <w:t>Кочемасова</w:t>
      </w:r>
      <w:r>
        <w:rPr>
          <w:spacing w:val="-3"/>
          <w:sz w:val="24"/>
        </w:rPr>
        <w:t xml:space="preserve"> </w:t>
      </w:r>
      <w:r>
        <w:rPr>
          <w:sz w:val="24"/>
        </w:rPr>
        <w:t>Е.Е.</w:t>
      </w:r>
      <w:r>
        <w:rPr>
          <w:spacing w:val="-2"/>
          <w:sz w:val="24"/>
        </w:rPr>
        <w:t xml:space="preserve"> </w:t>
      </w:r>
      <w:r>
        <w:rPr>
          <w:sz w:val="24"/>
        </w:rPr>
        <w:t>Задачи</w:t>
      </w:r>
      <w:r>
        <w:rPr>
          <w:spacing w:val="-1"/>
          <w:sz w:val="24"/>
        </w:rPr>
        <w:t xml:space="preserve"> </w:t>
      </w:r>
      <w:r>
        <w:rPr>
          <w:sz w:val="24"/>
        </w:rPr>
        <w:t>в</w:t>
      </w:r>
      <w:r>
        <w:rPr>
          <w:spacing w:val="-2"/>
          <w:sz w:val="24"/>
        </w:rPr>
        <w:t xml:space="preserve"> </w:t>
      </w:r>
      <w:r>
        <w:rPr>
          <w:sz w:val="24"/>
        </w:rPr>
        <w:t>кроссвордах.</w:t>
      </w:r>
      <w:r>
        <w:rPr>
          <w:spacing w:val="-2"/>
          <w:sz w:val="24"/>
        </w:rPr>
        <w:t xml:space="preserve"> </w:t>
      </w:r>
      <w:r>
        <w:rPr>
          <w:sz w:val="24"/>
        </w:rPr>
        <w:t>Математика</w:t>
      </w:r>
      <w:r>
        <w:rPr>
          <w:spacing w:val="-2"/>
          <w:sz w:val="24"/>
        </w:rPr>
        <w:t xml:space="preserve"> </w:t>
      </w:r>
      <w:r>
        <w:rPr>
          <w:sz w:val="24"/>
        </w:rPr>
        <w:t>для</w:t>
      </w:r>
      <w:r>
        <w:rPr>
          <w:spacing w:val="-1"/>
          <w:sz w:val="24"/>
        </w:rPr>
        <w:t xml:space="preserve"> </w:t>
      </w:r>
      <w:r>
        <w:rPr>
          <w:sz w:val="24"/>
        </w:rPr>
        <w:t>детей</w:t>
      </w:r>
      <w:r>
        <w:rPr>
          <w:spacing w:val="-1"/>
          <w:sz w:val="24"/>
        </w:rPr>
        <w:t xml:space="preserve"> </w:t>
      </w:r>
      <w:r>
        <w:rPr>
          <w:sz w:val="24"/>
        </w:rPr>
        <w:t>5-7</w:t>
      </w:r>
      <w:r>
        <w:rPr>
          <w:spacing w:val="-2"/>
          <w:sz w:val="24"/>
        </w:rPr>
        <w:t xml:space="preserve"> </w:t>
      </w:r>
      <w:r>
        <w:rPr>
          <w:sz w:val="24"/>
        </w:rPr>
        <w:t>лет</w:t>
      </w:r>
    </w:p>
    <w:p w:rsidR="001B41ED" w:rsidRDefault="007E4F6E" w:rsidP="008F7D5A">
      <w:pPr>
        <w:pStyle w:val="a4"/>
        <w:numPr>
          <w:ilvl w:val="0"/>
          <w:numId w:val="305"/>
        </w:numPr>
        <w:tabs>
          <w:tab w:val="left" w:pos="1953"/>
        </w:tabs>
        <w:spacing w:before="51"/>
        <w:ind w:hanging="361"/>
        <w:rPr>
          <w:sz w:val="24"/>
        </w:rPr>
      </w:pPr>
      <w:r>
        <w:rPr>
          <w:sz w:val="24"/>
        </w:rPr>
        <w:t>Петерсон</w:t>
      </w:r>
      <w:r>
        <w:rPr>
          <w:spacing w:val="-2"/>
          <w:sz w:val="24"/>
        </w:rPr>
        <w:t xml:space="preserve"> </w:t>
      </w:r>
      <w:r>
        <w:rPr>
          <w:sz w:val="24"/>
        </w:rPr>
        <w:t>Л.Г.,</w:t>
      </w:r>
      <w:r>
        <w:rPr>
          <w:spacing w:val="-1"/>
          <w:sz w:val="24"/>
        </w:rPr>
        <w:t xml:space="preserve"> </w:t>
      </w:r>
      <w:r>
        <w:rPr>
          <w:sz w:val="24"/>
        </w:rPr>
        <w:t>Кочемасова</w:t>
      </w:r>
      <w:r>
        <w:rPr>
          <w:spacing w:val="-3"/>
          <w:sz w:val="24"/>
        </w:rPr>
        <w:t xml:space="preserve"> </w:t>
      </w:r>
      <w:r>
        <w:rPr>
          <w:sz w:val="24"/>
        </w:rPr>
        <w:t>Е.Е.</w:t>
      </w:r>
      <w:r>
        <w:rPr>
          <w:spacing w:val="-1"/>
          <w:sz w:val="24"/>
        </w:rPr>
        <w:t xml:space="preserve"> </w:t>
      </w:r>
      <w:r>
        <w:rPr>
          <w:sz w:val="24"/>
        </w:rPr>
        <w:t>Который</w:t>
      </w:r>
      <w:r>
        <w:rPr>
          <w:spacing w:val="-2"/>
          <w:sz w:val="24"/>
        </w:rPr>
        <w:t xml:space="preserve"> </w:t>
      </w:r>
      <w:r>
        <w:rPr>
          <w:sz w:val="24"/>
        </w:rPr>
        <w:t>час? Математика</w:t>
      </w:r>
      <w:r>
        <w:rPr>
          <w:spacing w:val="-2"/>
          <w:sz w:val="24"/>
        </w:rPr>
        <w:t xml:space="preserve"> </w:t>
      </w:r>
      <w:r>
        <w:rPr>
          <w:sz w:val="24"/>
        </w:rPr>
        <w:t>для</w:t>
      </w:r>
      <w:r>
        <w:rPr>
          <w:spacing w:val="-1"/>
          <w:sz w:val="24"/>
        </w:rPr>
        <w:t xml:space="preserve"> </w:t>
      </w:r>
      <w:r>
        <w:rPr>
          <w:sz w:val="24"/>
        </w:rPr>
        <w:t>детей</w:t>
      </w:r>
      <w:r>
        <w:rPr>
          <w:spacing w:val="-2"/>
          <w:sz w:val="24"/>
        </w:rPr>
        <w:t xml:space="preserve"> </w:t>
      </w:r>
      <w:r>
        <w:rPr>
          <w:sz w:val="24"/>
        </w:rPr>
        <w:t>5-7</w:t>
      </w:r>
      <w:r>
        <w:rPr>
          <w:spacing w:val="-1"/>
          <w:sz w:val="24"/>
        </w:rPr>
        <w:t xml:space="preserve"> </w:t>
      </w:r>
      <w:r>
        <w:rPr>
          <w:sz w:val="24"/>
        </w:rPr>
        <w:t>лет</w:t>
      </w:r>
    </w:p>
    <w:p w:rsidR="001B41ED" w:rsidRDefault="007E4F6E" w:rsidP="008F7D5A">
      <w:pPr>
        <w:pStyle w:val="a4"/>
        <w:numPr>
          <w:ilvl w:val="0"/>
          <w:numId w:val="305"/>
        </w:numPr>
        <w:tabs>
          <w:tab w:val="left" w:pos="1953"/>
        </w:tabs>
        <w:spacing w:before="50"/>
        <w:ind w:hanging="361"/>
        <w:rPr>
          <w:sz w:val="24"/>
        </w:rPr>
      </w:pPr>
      <w:r>
        <w:rPr>
          <w:sz w:val="24"/>
        </w:rPr>
        <w:t>Петерсон</w:t>
      </w:r>
      <w:r>
        <w:rPr>
          <w:spacing w:val="-2"/>
          <w:sz w:val="24"/>
        </w:rPr>
        <w:t xml:space="preserve"> </w:t>
      </w:r>
      <w:r>
        <w:rPr>
          <w:sz w:val="24"/>
        </w:rPr>
        <w:t>Л.Г.,</w:t>
      </w:r>
      <w:r>
        <w:rPr>
          <w:spacing w:val="-1"/>
          <w:sz w:val="24"/>
        </w:rPr>
        <w:t xml:space="preserve"> </w:t>
      </w:r>
      <w:r>
        <w:rPr>
          <w:sz w:val="24"/>
        </w:rPr>
        <w:t>Кочемасова</w:t>
      </w:r>
      <w:r>
        <w:rPr>
          <w:spacing w:val="-3"/>
          <w:sz w:val="24"/>
        </w:rPr>
        <w:t xml:space="preserve"> </w:t>
      </w:r>
      <w:r>
        <w:rPr>
          <w:sz w:val="24"/>
        </w:rPr>
        <w:t>Е.Е.</w:t>
      </w:r>
      <w:r>
        <w:rPr>
          <w:spacing w:val="-2"/>
          <w:sz w:val="24"/>
        </w:rPr>
        <w:t xml:space="preserve"> </w:t>
      </w:r>
      <w:r>
        <w:rPr>
          <w:sz w:val="24"/>
        </w:rPr>
        <w:t>Сказочная</w:t>
      </w:r>
      <w:r>
        <w:rPr>
          <w:spacing w:val="-1"/>
          <w:sz w:val="24"/>
        </w:rPr>
        <w:t xml:space="preserve"> </w:t>
      </w:r>
      <w:r>
        <w:rPr>
          <w:sz w:val="24"/>
        </w:rPr>
        <w:t>математика</w:t>
      </w:r>
      <w:r>
        <w:rPr>
          <w:spacing w:val="-2"/>
          <w:sz w:val="24"/>
        </w:rPr>
        <w:t xml:space="preserve"> </w:t>
      </w:r>
      <w:r>
        <w:rPr>
          <w:sz w:val="24"/>
        </w:rPr>
        <w:t>для</w:t>
      </w:r>
      <w:r>
        <w:rPr>
          <w:spacing w:val="-1"/>
          <w:sz w:val="24"/>
        </w:rPr>
        <w:t xml:space="preserve"> </w:t>
      </w:r>
      <w:r>
        <w:rPr>
          <w:sz w:val="24"/>
        </w:rPr>
        <w:t>детей</w:t>
      </w:r>
      <w:r>
        <w:rPr>
          <w:spacing w:val="-2"/>
          <w:sz w:val="24"/>
        </w:rPr>
        <w:t xml:space="preserve"> </w:t>
      </w:r>
      <w:r>
        <w:rPr>
          <w:sz w:val="24"/>
        </w:rPr>
        <w:t>6-7</w:t>
      </w:r>
      <w:r>
        <w:rPr>
          <w:spacing w:val="-1"/>
          <w:sz w:val="24"/>
        </w:rPr>
        <w:t xml:space="preserve"> </w:t>
      </w:r>
      <w:r>
        <w:rPr>
          <w:sz w:val="24"/>
        </w:rPr>
        <w:t>лет</w:t>
      </w:r>
    </w:p>
    <w:p w:rsidR="001B41ED" w:rsidRDefault="007E4F6E" w:rsidP="008F7D5A">
      <w:pPr>
        <w:pStyle w:val="a4"/>
        <w:numPr>
          <w:ilvl w:val="0"/>
          <w:numId w:val="305"/>
        </w:numPr>
        <w:tabs>
          <w:tab w:val="left" w:pos="1953"/>
        </w:tabs>
        <w:spacing w:before="53"/>
        <w:ind w:hanging="361"/>
        <w:rPr>
          <w:sz w:val="24"/>
        </w:rPr>
      </w:pPr>
      <w:r>
        <w:rPr>
          <w:sz w:val="24"/>
        </w:rPr>
        <w:t>Петерсон</w:t>
      </w:r>
      <w:r>
        <w:rPr>
          <w:spacing w:val="-3"/>
          <w:sz w:val="24"/>
        </w:rPr>
        <w:t xml:space="preserve"> </w:t>
      </w:r>
      <w:r>
        <w:rPr>
          <w:sz w:val="24"/>
        </w:rPr>
        <w:t>Л.Г.,</w:t>
      </w:r>
      <w:r>
        <w:rPr>
          <w:spacing w:val="-3"/>
          <w:sz w:val="24"/>
        </w:rPr>
        <w:t xml:space="preserve"> </w:t>
      </w:r>
      <w:r>
        <w:rPr>
          <w:sz w:val="24"/>
        </w:rPr>
        <w:t>Кочемасова</w:t>
      </w:r>
      <w:r>
        <w:rPr>
          <w:spacing w:val="-4"/>
          <w:sz w:val="24"/>
        </w:rPr>
        <w:t xml:space="preserve"> </w:t>
      </w:r>
      <w:r>
        <w:rPr>
          <w:sz w:val="24"/>
        </w:rPr>
        <w:t>Е.Е.</w:t>
      </w:r>
      <w:r>
        <w:rPr>
          <w:spacing w:val="-2"/>
          <w:sz w:val="24"/>
        </w:rPr>
        <w:t xml:space="preserve"> </w:t>
      </w:r>
      <w:r>
        <w:rPr>
          <w:sz w:val="24"/>
        </w:rPr>
        <w:t>Лэпбук</w:t>
      </w:r>
      <w:r>
        <w:rPr>
          <w:spacing w:val="2"/>
          <w:sz w:val="24"/>
        </w:rPr>
        <w:t xml:space="preserve"> </w:t>
      </w:r>
      <w:r>
        <w:rPr>
          <w:sz w:val="24"/>
        </w:rPr>
        <w:t>«Логика»</w:t>
      </w:r>
    </w:p>
    <w:p w:rsidR="001B41ED" w:rsidRDefault="007E4F6E" w:rsidP="008F7D5A">
      <w:pPr>
        <w:pStyle w:val="a4"/>
        <w:numPr>
          <w:ilvl w:val="0"/>
          <w:numId w:val="305"/>
        </w:numPr>
        <w:tabs>
          <w:tab w:val="left" w:pos="1953"/>
        </w:tabs>
        <w:spacing w:before="50"/>
        <w:ind w:hanging="361"/>
        <w:rPr>
          <w:sz w:val="24"/>
        </w:rPr>
      </w:pPr>
      <w:r>
        <w:rPr>
          <w:sz w:val="24"/>
        </w:rPr>
        <w:t>Петерсон</w:t>
      </w:r>
      <w:r>
        <w:rPr>
          <w:spacing w:val="-3"/>
          <w:sz w:val="24"/>
        </w:rPr>
        <w:t xml:space="preserve"> </w:t>
      </w:r>
      <w:r>
        <w:rPr>
          <w:sz w:val="24"/>
        </w:rPr>
        <w:t>Л.Г.,</w:t>
      </w:r>
      <w:r>
        <w:rPr>
          <w:spacing w:val="-2"/>
          <w:sz w:val="24"/>
        </w:rPr>
        <w:t xml:space="preserve"> </w:t>
      </w:r>
      <w:r>
        <w:rPr>
          <w:sz w:val="24"/>
        </w:rPr>
        <w:t>Кочемасова</w:t>
      </w:r>
      <w:r>
        <w:rPr>
          <w:spacing w:val="-4"/>
          <w:sz w:val="24"/>
        </w:rPr>
        <w:t xml:space="preserve"> </w:t>
      </w:r>
      <w:r>
        <w:rPr>
          <w:sz w:val="24"/>
        </w:rPr>
        <w:t>Е.Е.</w:t>
      </w:r>
      <w:r>
        <w:rPr>
          <w:spacing w:val="-2"/>
          <w:sz w:val="24"/>
        </w:rPr>
        <w:t xml:space="preserve"> </w:t>
      </w:r>
      <w:r>
        <w:rPr>
          <w:sz w:val="24"/>
        </w:rPr>
        <w:t>Лэпбук</w:t>
      </w:r>
      <w:r>
        <w:rPr>
          <w:spacing w:val="3"/>
          <w:sz w:val="24"/>
        </w:rPr>
        <w:t xml:space="preserve"> </w:t>
      </w:r>
      <w:r>
        <w:rPr>
          <w:sz w:val="24"/>
        </w:rPr>
        <w:t>«Формы</w:t>
      </w:r>
      <w:r>
        <w:rPr>
          <w:spacing w:val="-2"/>
          <w:sz w:val="24"/>
        </w:rPr>
        <w:t xml:space="preserve"> </w:t>
      </w:r>
      <w:r>
        <w:rPr>
          <w:sz w:val="24"/>
        </w:rPr>
        <w:t>и</w:t>
      </w:r>
      <w:r>
        <w:rPr>
          <w:spacing w:val="-3"/>
          <w:sz w:val="24"/>
        </w:rPr>
        <w:t xml:space="preserve"> </w:t>
      </w:r>
      <w:r>
        <w:rPr>
          <w:sz w:val="24"/>
        </w:rPr>
        <w:t>фигуры»</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305"/>
        </w:numPr>
        <w:tabs>
          <w:tab w:val="left" w:pos="1953"/>
        </w:tabs>
        <w:spacing w:before="67"/>
        <w:ind w:hanging="361"/>
        <w:rPr>
          <w:sz w:val="24"/>
        </w:rPr>
      </w:pPr>
      <w:r>
        <w:rPr>
          <w:sz w:val="24"/>
        </w:rPr>
        <w:lastRenderedPageBreak/>
        <w:t>Петерсон</w:t>
      </w:r>
      <w:r>
        <w:rPr>
          <w:spacing w:val="-3"/>
          <w:sz w:val="24"/>
        </w:rPr>
        <w:t xml:space="preserve"> </w:t>
      </w:r>
      <w:r>
        <w:rPr>
          <w:sz w:val="24"/>
        </w:rPr>
        <w:t>Л.Г.,</w:t>
      </w:r>
      <w:r>
        <w:rPr>
          <w:spacing w:val="-2"/>
          <w:sz w:val="24"/>
        </w:rPr>
        <w:t xml:space="preserve"> </w:t>
      </w:r>
      <w:r>
        <w:rPr>
          <w:sz w:val="24"/>
        </w:rPr>
        <w:t>Кочемасова</w:t>
      </w:r>
      <w:r>
        <w:rPr>
          <w:spacing w:val="-4"/>
          <w:sz w:val="24"/>
        </w:rPr>
        <w:t xml:space="preserve"> </w:t>
      </w:r>
      <w:r>
        <w:rPr>
          <w:sz w:val="24"/>
        </w:rPr>
        <w:t>Е.Е.</w:t>
      </w:r>
      <w:r>
        <w:rPr>
          <w:spacing w:val="-2"/>
          <w:sz w:val="24"/>
        </w:rPr>
        <w:t xml:space="preserve"> </w:t>
      </w:r>
      <w:r>
        <w:rPr>
          <w:sz w:val="24"/>
        </w:rPr>
        <w:t>Лэпбук</w:t>
      </w:r>
      <w:r>
        <w:rPr>
          <w:spacing w:val="3"/>
          <w:sz w:val="24"/>
        </w:rPr>
        <w:t xml:space="preserve"> </w:t>
      </w:r>
      <w:r>
        <w:rPr>
          <w:sz w:val="24"/>
        </w:rPr>
        <w:t>«Считаем</w:t>
      </w:r>
      <w:r>
        <w:rPr>
          <w:spacing w:val="-3"/>
          <w:sz w:val="24"/>
        </w:rPr>
        <w:t xml:space="preserve"> </w:t>
      </w:r>
      <w:r>
        <w:rPr>
          <w:sz w:val="24"/>
        </w:rPr>
        <w:t>до</w:t>
      </w:r>
      <w:r>
        <w:rPr>
          <w:spacing w:val="-2"/>
          <w:sz w:val="24"/>
        </w:rPr>
        <w:t xml:space="preserve"> </w:t>
      </w:r>
      <w:r>
        <w:rPr>
          <w:sz w:val="24"/>
        </w:rPr>
        <w:t>5»</w:t>
      </w:r>
    </w:p>
    <w:p w:rsidR="001B41ED" w:rsidRDefault="007E4F6E">
      <w:pPr>
        <w:pStyle w:val="Heading2"/>
        <w:spacing w:before="58"/>
        <w:ind w:left="1232"/>
      </w:pPr>
      <w:r>
        <w:rPr>
          <w:u w:val="thick"/>
        </w:rPr>
        <w:t>Окружающий</w:t>
      </w:r>
      <w:r>
        <w:rPr>
          <w:spacing w:val="-3"/>
          <w:u w:val="thick"/>
        </w:rPr>
        <w:t xml:space="preserve"> </w:t>
      </w:r>
      <w:r>
        <w:rPr>
          <w:u w:val="thick"/>
        </w:rPr>
        <w:t>мир:</w:t>
      </w:r>
    </w:p>
    <w:p w:rsidR="001B41ED" w:rsidRDefault="007E4F6E">
      <w:pPr>
        <w:pStyle w:val="a3"/>
        <w:spacing w:before="45" w:line="276" w:lineRule="auto"/>
        <w:ind w:left="1952" w:right="738" w:firstLine="0"/>
        <w:jc w:val="both"/>
      </w:pPr>
      <w:r>
        <w:t>Познавательное</w:t>
      </w:r>
      <w:r>
        <w:rPr>
          <w:spacing w:val="1"/>
        </w:rPr>
        <w:t xml:space="preserve"> </w:t>
      </w:r>
      <w:r>
        <w:t>развитие.</w:t>
      </w:r>
      <w:r>
        <w:rPr>
          <w:spacing w:val="1"/>
        </w:rPr>
        <w:t xml:space="preserve"> </w:t>
      </w:r>
      <w:r>
        <w:t>Ребенок</w:t>
      </w:r>
      <w:r>
        <w:rPr>
          <w:spacing w:val="1"/>
        </w:rPr>
        <w:t xml:space="preserve"> </w:t>
      </w:r>
      <w:r>
        <w:t>и</w:t>
      </w:r>
      <w:r>
        <w:rPr>
          <w:spacing w:val="1"/>
        </w:rPr>
        <w:t xml:space="preserve"> </w:t>
      </w:r>
      <w:r>
        <w:t>окружающий</w:t>
      </w:r>
      <w:r>
        <w:rPr>
          <w:spacing w:val="1"/>
        </w:rPr>
        <w:t xml:space="preserve"> </w:t>
      </w:r>
      <w:r>
        <w:t>мир.</w:t>
      </w:r>
      <w:r>
        <w:rPr>
          <w:spacing w:val="1"/>
        </w:rPr>
        <w:t xml:space="preserve"> </w:t>
      </w:r>
      <w:r>
        <w:t>Методические</w:t>
      </w:r>
      <w:r>
        <w:rPr>
          <w:spacing w:val="1"/>
        </w:rPr>
        <w:t xml:space="preserve"> </w:t>
      </w:r>
      <w:r>
        <w:t>рекомендации</w:t>
      </w:r>
      <w:r>
        <w:rPr>
          <w:spacing w:val="1"/>
        </w:rPr>
        <w:t xml:space="preserve"> </w:t>
      </w:r>
      <w:r>
        <w:t>к</w:t>
      </w:r>
      <w:r>
        <w:rPr>
          <w:spacing w:val="1"/>
        </w:rPr>
        <w:t xml:space="preserve"> </w:t>
      </w:r>
      <w:r>
        <w:t>комплексной</w:t>
      </w:r>
      <w:r>
        <w:rPr>
          <w:spacing w:val="1"/>
        </w:rPr>
        <w:t xml:space="preserve"> </w:t>
      </w:r>
      <w:r>
        <w:t>образовательной</w:t>
      </w:r>
      <w:r>
        <w:rPr>
          <w:spacing w:val="1"/>
        </w:rPr>
        <w:t xml:space="preserve"> </w:t>
      </w:r>
      <w:r>
        <w:t>программе</w:t>
      </w:r>
      <w:r>
        <w:rPr>
          <w:spacing w:val="1"/>
        </w:rPr>
        <w:t xml:space="preserve"> </w:t>
      </w:r>
      <w:r>
        <w:t>дошкольного</w:t>
      </w:r>
      <w:r>
        <w:rPr>
          <w:spacing w:val="1"/>
        </w:rPr>
        <w:t xml:space="preserve"> </w:t>
      </w:r>
      <w:r>
        <w:t>образования</w:t>
      </w:r>
      <w:r>
        <w:rPr>
          <w:spacing w:val="1"/>
        </w:rPr>
        <w:t xml:space="preserve"> </w:t>
      </w:r>
      <w:r>
        <w:t>«Мир</w:t>
      </w:r>
      <w:r>
        <w:rPr>
          <w:spacing w:val="1"/>
        </w:rPr>
        <w:t xml:space="preserve"> </w:t>
      </w:r>
      <w:r>
        <w:t>открытий».</w:t>
      </w:r>
      <w:r>
        <w:rPr>
          <w:spacing w:val="1"/>
        </w:rPr>
        <w:t xml:space="preserve"> </w:t>
      </w:r>
      <w:r>
        <w:t>Конспекты</w:t>
      </w:r>
      <w:r>
        <w:rPr>
          <w:spacing w:val="1"/>
        </w:rPr>
        <w:t xml:space="preserve"> </w:t>
      </w:r>
      <w:r>
        <w:t>современных</w:t>
      </w:r>
      <w:r>
        <w:rPr>
          <w:spacing w:val="1"/>
        </w:rPr>
        <w:t xml:space="preserve"> </w:t>
      </w:r>
      <w:r>
        <w:t>форм</w:t>
      </w:r>
      <w:r>
        <w:rPr>
          <w:spacing w:val="1"/>
        </w:rPr>
        <w:t xml:space="preserve"> </w:t>
      </w:r>
      <w:r>
        <w:t>организации</w:t>
      </w:r>
      <w:r>
        <w:rPr>
          <w:spacing w:val="1"/>
        </w:rPr>
        <w:t xml:space="preserve"> </w:t>
      </w:r>
      <w:r>
        <w:t>детских</w:t>
      </w:r>
      <w:r>
        <w:rPr>
          <w:spacing w:val="1"/>
        </w:rPr>
        <w:t xml:space="preserve"> </w:t>
      </w:r>
      <w:r>
        <w:t>видов</w:t>
      </w:r>
      <w:r>
        <w:rPr>
          <w:spacing w:val="-57"/>
        </w:rPr>
        <w:t xml:space="preserve"> </w:t>
      </w:r>
      <w:r>
        <w:t>деятельности для детей</w:t>
      </w:r>
      <w:r>
        <w:rPr>
          <w:spacing w:val="-2"/>
        </w:rPr>
        <w:t xml:space="preserve"> </w:t>
      </w:r>
      <w:r>
        <w:t>3-7лет, Тимофеева</w:t>
      </w:r>
      <w:r>
        <w:rPr>
          <w:spacing w:val="-2"/>
        </w:rPr>
        <w:t xml:space="preserve"> </w:t>
      </w:r>
      <w:r>
        <w:t>Л.Л., Бережнова</w:t>
      </w:r>
    </w:p>
    <w:p w:rsidR="001B41ED" w:rsidRDefault="007E4F6E" w:rsidP="008F7D5A">
      <w:pPr>
        <w:pStyle w:val="a4"/>
        <w:numPr>
          <w:ilvl w:val="0"/>
          <w:numId w:val="304"/>
        </w:numPr>
        <w:tabs>
          <w:tab w:val="left" w:pos="1953"/>
        </w:tabs>
        <w:spacing w:before="11" w:line="276" w:lineRule="auto"/>
        <w:ind w:right="740"/>
        <w:rPr>
          <w:sz w:val="24"/>
        </w:rPr>
      </w:pPr>
      <w:r>
        <w:rPr>
          <w:sz w:val="24"/>
        </w:rPr>
        <w:t>Тимофеева</w:t>
      </w:r>
      <w:r>
        <w:rPr>
          <w:spacing w:val="51"/>
          <w:sz w:val="24"/>
        </w:rPr>
        <w:t xml:space="preserve"> </w:t>
      </w:r>
      <w:r>
        <w:rPr>
          <w:sz w:val="24"/>
        </w:rPr>
        <w:t>Л.Л.,</w:t>
      </w:r>
      <w:r>
        <w:rPr>
          <w:spacing w:val="56"/>
          <w:sz w:val="24"/>
        </w:rPr>
        <w:t xml:space="preserve"> </w:t>
      </w:r>
      <w:r>
        <w:rPr>
          <w:sz w:val="24"/>
        </w:rPr>
        <w:t>Бережнова</w:t>
      </w:r>
      <w:r>
        <w:rPr>
          <w:spacing w:val="54"/>
          <w:sz w:val="24"/>
        </w:rPr>
        <w:t xml:space="preserve"> </w:t>
      </w:r>
      <w:r>
        <w:rPr>
          <w:sz w:val="24"/>
        </w:rPr>
        <w:t>О.В.</w:t>
      </w:r>
      <w:r>
        <w:rPr>
          <w:spacing w:val="56"/>
          <w:sz w:val="24"/>
        </w:rPr>
        <w:t xml:space="preserve"> </w:t>
      </w:r>
      <w:r>
        <w:rPr>
          <w:sz w:val="24"/>
        </w:rPr>
        <w:t>Познавательное</w:t>
      </w:r>
      <w:r>
        <w:rPr>
          <w:spacing w:val="53"/>
          <w:sz w:val="24"/>
        </w:rPr>
        <w:t xml:space="preserve"> </w:t>
      </w:r>
      <w:r>
        <w:rPr>
          <w:sz w:val="24"/>
        </w:rPr>
        <w:t>развитие.</w:t>
      </w:r>
      <w:r>
        <w:rPr>
          <w:spacing w:val="53"/>
          <w:sz w:val="24"/>
        </w:rPr>
        <w:t xml:space="preserve"> </w:t>
      </w:r>
      <w:r>
        <w:rPr>
          <w:sz w:val="24"/>
        </w:rPr>
        <w:t>Ребенок</w:t>
      </w:r>
      <w:r>
        <w:rPr>
          <w:spacing w:val="55"/>
          <w:sz w:val="24"/>
        </w:rPr>
        <w:t xml:space="preserve"> </w:t>
      </w:r>
      <w:r>
        <w:rPr>
          <w:sz w:val="24"/>
        </w:rPr>
        <w:t>и</w:t>
      </w:r>
      <w:r>
        <w:rPr>
          <w:spacing w:val="55"/>
          <w:sz w:val="24"/>
        </w:rPr>
        <w:t xml:space="preserve"> </w:t>
      </w:r>
      <w:r>
        <w:rPr>
          <w:sz w:val="24"/>
        </w:rPr>
        <w:t>окружающий</w:t>
      </w:r>
      <w:r>
        <w:rPr>
          <w:spacing w:val="54"/>
          <w:sz w:val="24"/>
        </w:rPr>
        <w:t xml:space="preserve"> </w:t>
      </w:r>
      <w:r>
        <w:rPr>
          <w:sz w:val="24"/>
        </w:rPr>
        <w:t>мир.</w:t>
      </w:r>
      <w:r>
        <w:rPr>
          <w:spacing w:val="54"/>
          <w:sz w:val="24"/>
        </w:rPr>
        <w:t xml:space="preserve"> </w:t>
      </w:r>
      <w:r>
        <w:rPr>
          <w:sz w:val="24"/>
        </w:rPr>
        <w:t>Конспекты</w:t>
      </w:r>
      <w:r>
        <w:rPr>
          <w:spacing w:val="53"/>
          <w:sz w:val="24"/>
        </w:rPr>
        <w:t xml:space="preserve"> </w:t>
      </w:r>
      <w:r>
        <w:rPr>
          <w:sz w:val="24"/>
        </w:rPr>
        <w:t>современных</w:t>
      </w:r>
      <w:r>
        <w:rPr>
          <w:spacing w:val="56"/>
          <w:sz w:val="24"/>
        </w:rPr>
        <w:t xml:space="preserve"> </w:t>
      </w:r>
      <w:r>
        <w:rPr>
          <w:sz w:val="24"/>
        </w:rPr>
        <w:t>форм</w:t>
      </w:r>
      <w:r>
        <w:rPr>
          <w:spacing w:val="-57"/>
          <w:sz w:val="24"/>
        </w:rPr>
        <w:t xml:space="preserve"> </w:t>
      </w:r>
      <w:r>
        <w:rPr>
          <w:sz w:val="24"/>
        </w:rPr>
        <w:t>организации</w:t>
      </w:r>
      <w:r>
        <w:rPr>
          <w:spacing w:val="-1"/>
          <w:sz w:val="24"/>
        </w:rPr>
        <w:t xml:space="preserve"> </w:t>
      </w:r>
      <w:r>
        <w:rPr>
          <w:sz w:val="24"/>
        </w:rPr>
        <w:t>детских</w:t>
      </w:r>
      <w:r>
        <w:rPr>
          <w:spacing w:val="2"/>
          <w:sz w:val="24"/>
        </w:rPr>
        <w:t xml:space="preserve"> </w:t>
      </w:r>
      <w:r>
        <w:rPr>
          <w:sz w:val="24"/>
        </w:rPr>
        <w:t>видов деятельности.</w:t>
      </w:r>
      <w:r>
        <w:rPr>
          <w:spacing w:val="59"/>
          <w:sz w:val="24"/>
        </w:rPr>
        <w:t xml:space="preserve"> </w:t>
      </w:r>
      <w:r>
        <w:rPr>
          <w:sz w:val="24"/>
        </w:rPr>
        <w:t>Вторая младшая группа</w:t>
      </w:r>
      <w:r>
        <w:rPr>
          <w:spacing w:val="-2"/>
          <w:sz w:val="24"/>
        </w:rPr>
        <w:t xml:space="preserve"> </w:t>
      </w:r>
      <w:r>
        <w:rPr>
          <w:sz w:val="24"/>
        </w:rPr>
        <w:t>детского сада.</w:t>
      </w:r>
    </w:p>
    <w:p w:rsidR="001B41ED" w:rsidRDefault="007E4F6E" w:rsidP="008F7D5A">
      <w:pPr>
        <w:pStyle w:val="a4"/>
        <w:numPr>
          <w:ilvl w:val="0"/>
          <w:numId w:val="304"/>
        </w:numPr>
        <w:tabs>
          <w:tab w:val="left" w:pos="1953"/>
        </w:tabs>
        <w:spacing w:before="11"/>
        <w:ind w:hanging="361"/>
        <w:rPr>
          <w:sz w:val="24"/>
        </w:rPr>
      </w:pPr>
      <w:r>
        <w:rPr>
          <w:sz w:val="24"/>
        </w:rPr>
        <w:t>Тимофеева</w:t>
      </w:r>
      <w:r>
        <w:rPr>
          <w:spacing w:val="-4"/>
          <w:sz w:val="24"/>
        </w:rPr>
        <w:t xml:space="preserve"> </w:t>
      </w:r>
      <w:r>
        <w:rPr>
          <w:sz w:val="24"/>
        </w:rPr>
        <w:t>Л.Л.,</w:t>
      </w:r>
      <w:r>
        <w:rPr>
          <w:spacing w:val="-2"/>
          <w:sz w:val="24"/>
        </w:rPr>
        <w:t xml:space="preserve"> </w:t>
      </w:r>
      <w:r>
        <w:rPr>
          <w:sz w:val="24"/>
        </w:rPr>
        <w:t>Бережнова</w:t>
      </w:r>
      <w:r>
        <w:rPr>
          <w:spacing w:val="-3"/>
          <w:sz w:val="24"/>
        </w:rPr>
        <w:t xml:space="preserve"> </w:t>
      </w:r>
      <w:r>
        <w:rPr>
          <w:sz w:val="24"/>
        </w:rPr>
        <w:t>О.В. Веселые</w:t>
      </w:r>
      <w:r>
        <w:rPr>
          <w:spacing w:val="-3"/>
          <w:sz w:val="24"/>
        </w:rPr>
        <w:t xml:space="preserve"> </w:t>
      </w:r>
      <w:r>
        <w:rPr>
          <w:sz w:val="24"/>
        </w:rPr>
        <w:t>деньки.</w:t>
      </w:r>
      <w:r>
        <w:rPr>
          <w:spacing w:val="-2"/>
          <w:sz w:val="24"/>
        </w:rPr>
        <w:t xml:space="preserve"> </w:t>
      </w:r>
      <w:r>
        <w:rPr>
          <w:sz w:val="24"/>
        </w:rPr>
        <w:t>Альбом</w:t>
      </w:r>
      <w:r>
        <w:rPr>
          <w:spacing w:val="-1"/>
          <w:sz w:val="24"/>
        </w:rPr>
        <w:t xml:space="preserve"> </w:t>
      </w:r>
      <w:r>
        <w:rPr>
          <w:sz w:val="24"/>
        </w:rPr>
        <w:t>наблюдений</w:t>
      </w:r>
      <w:r>
        <w:rPr>
          <w:spacing w:val="-2"/>
          <w:sz w:val="24"/>
        </w:rPr>
        <w:t xml:space="preserve"> </w:t>
      </w:r>
      <w:r>
        <w:rPr>
          <w:sz w:val="24"/>
        </w:rPr>
        <w:t>для</w:t>
      </w:r>
      <w:r>
        <w:rPr>
          <w:spacing w:val="-1"/>
          <w:sz w:val="24"/>
        </w:rPr>
        <w:t xml:space="preserve"> </w:t>
      </w:r>
      <w:r>
        <w:rPr>
          <w:sz w:val="24"/>
        </w:rPr>
        <w:t>детей</w:t>
      </w:r>
      <w:r>
        <w:rPr>
          <w:spacing w:val="-2"/>
          <w:sz w:val="24"/>
        </w:rPr>
        <w:t xml:space="preserve"> </w:t>
      </w:r>
      <w:r>
        <w:rPr>
          <w:sz w:val="24"/>
        </w:rPr>
        <w:t>3-4</w:t>
      </w:r>
      <w:r>
        <w:rPr>
          <w:spacing w:val="-1"/>
          <w:sz w:val="24"/>
        </w:rPr>
        <w:t xml:space="preserve"> </w:t>
      </w:r>
      <w:r>
        <w:rPr>
          <w:sz w:val="24"/>
        </w:rPr>
        <w:t>лет</w:t>
      </w:r>
    </w:p>
    <w:p w:rsidR="001B41ED" w:rsidRDefault="007E4F6E" w:rsidP="008F7D5A">
      <w:pPr>
        <w:pStyle w:val="a4"/>
        <w:numPr>
          <w:ilvl w:val="0"/>
          <w:numId w:val="304"/>
        </w:numPr>
        <w:tabs>
          <w:tab w:val="left" w:pos="1953"/>
        </w:tabs>
        <w:spacing w:before="51"/>
        <w:ind w:hanging="361"/>
        <w:rPr>
          <w:sz w:val="24"/>
        </w:rPr>
      </w:pPr>
      <w:r>
        <w:rPr>
          <w:sz w:val="24"/>
        </w:rPr>
        <w:t>Тимофеева</w:t>
      </w:r>
      <w:r>
        <w:rPr>
          <w:spacing w:val="-4"/>
          <w:sz w:val="24"/>
        </w:rPr>
        <w:t xml:space="preserve"> </w:t>
      </w:r>
      <w:r>
        <w:rPr>
          <w:sz w:val="24"/>
        </w:rPr>
        <w:t>Л.Л.,</w:t>
      </w:r>
      <w:r>
        <w:rPr>
          <w:spacing w:val="-1"/>
          <w:sz w:val="24"/>
        </w:rPr>
        <w:t xml:space="preserve"> </w:t>
      </w:r>
      <w:r>
        <w:rPr>
          <w:sz w:val="24"/>
        </w:rPr>
        <w:t>Бережнова</w:t>
      </w:r>
      <w:r>
        <w:rPr>
          <w:spacing w:val="-3"/>
          <w:sz w:val="24"/>
        </w:rPr>
        <w:t xml:space="preserve"> </w:t>
      </w:r>
      <w:r>
        <w:rPr>
          <w:sz w:val="24"/>
        </w:rPr>
        <w:t>О.В.</w:t>
      </w:r>
      <w:r>
        <w:rPr>
          <w:spacing w:val="-1"/>
          <w:sz w:val="24"/>
        </w:rPr>
        <w:t xml:space="preserve"> </w:t>
      </w:r>
      <w:r>
        <w:rPr>
          <w:sz w:val="24"/>
        </w:rPr>
        <w:t>Мир</w:t>
      </w:r>
      <w:r>
        <w:rPr>
          <w:spacing w:val="-1"/>
          <w:sz w:val="24"/>
        </w:rPr>
        <w:t xml:space="preserve"> </w:t>
      </w:r>
      <w:r>
        <w:rPr>
          <w:sz w:val="24"/>
        </w:rPr>
        <w:t>чудес.</w:t>
      </w:r>
      <w:r>
        <w:rPr>
          <w:spacing w:val="-1"/>
          <w:sz w:val="24"/>
        </w:rPr>
        <w:t xml:space="preserve"> </w:t>
      </w:r>
      <w:r>
        <w:rPr>
          <w:sz w:val="24"/>
        </w:rPr>
        <w:t>Рабочая</w:t>
      </w:r>
      <w:r>
        <w:rPr>
          <w:spacing w:val="-1"/>
          <w:sz w:val="24"/>
        </w:rPr>
        <w:t xml:space="preserve"> </w:t>
      </w:r>
      <w:r>
        <w:rPr>
          <w:sz w:val="24"/>
        </w:rPr>
        <w:t>тетрадь</w:t>
      </w:r>
      <w:r>
        <w:rPr>
          <w:spacing w:val="-2"/>
          <w:sz w:val="24"/>
        </w:rPr>
        <w:t xml:space="preserve"> </w:t>
      </w:r>
      <w:r>
        <w:rPr>
          <w:sz w:val="24"/>
        </w:rPr>
        <w:t>для</w:t>
      </w:r>
      <w:r>
        <w:rPr>
          <w:spacing w:val="-2"/>
          <w:sz w:val="24"/>
        </w:rPr>
        <w:t xml:space="preserve"> </w:t>
      </w:r>
      <w:r>
        <w:rPr>
          <w:sz w:val="24"/>
        </w:rPr>
        <w:t>детей</w:t>
      </w:r>
      <w:r>
        <w:rPr>
          <w:spacing w:val="-1"/>
          <w:sz w:val="24"/>
        </w:rPr>
        <w:t xml:space="preserve"> </w:t>
      </w:r>
      <w:r>
        <w:rPr>
          <w:sz w:val="24"/>
        </w:rPr>
        <w:t>3-4</w:t>
      </w:r>
      <w:r>
        <w:rPr>
          <w:spacing w:val="-1"/>
          <w:sz w:val="24"/>
        </w:rPr>
        <w:t xml:space="preserve"> </w:t>
      </w:r>
      <w:r>
        <w:rPr>
          <w:sz w:val="24"/>
        </w:rPr>
        <w:t>лет</w:t>
      </w:r>
    </w:p>
    <w:p w:rsidR="001B41ED" w:rsidRDefault="007E4F6E" w:rsidP="008F7D5A">
      <w:pPr>
        <w:pStyle w:val="a4"/>
        <w:numPr>
          <w:ilvl w:val="0"/>
          <w:numId w:val="304"/>
        </w:numPr>
        <w:tabs>
          <w:tab w:val="left" w:pos="1953"/>
        </w:tabs>
        <w:spacing w:before="50" w:line="278" w:lineRule="auto"/>
        <w:ind w:right="743"/>
        <w:rPr>
          <w:sz w:val="24"/>
        </w:rPr>
      </w:pPr>
      <w:r>
        <w:rPr>
          <w:sz w:val="24"/>
        </w:rPr>
        <w:t>Тимофеева</w:t>
      </w:r>
      <w:r>
        <w:rPr>
          <w:spacing w:val="51"/>
          <w:sz w:val="24"/>
        </w:rPr>
        <w:t xml:space="preserve"> </w:t>
      </w:r>
      <w:r>
        <w:rPr>
          <w:sz w:val="24"/>
        </w:rPr>
        <w:t>Л.Л.,</w:t>
      </w:r>
      <w:r>
        <w:rPr>
          <w:spacing w:val="56"/>
          <w:sz w:val="24"/>
        </w:rPr>
        <w:t xml:space="preserve"> </w:t>
      </w:r>
      <w:r>
        <w:rPr>
          <w:sz w:val="24"/>
        </w:rPr>
        <w:t>Бережнова</w:t>
      </w:r>
      <w:r>
        <w:rPr>
          <w:spacing w:val="51"/>
          <w:sz w:val="24"/>
        </w:rPr>
        <w:t xml:space="preserve"> </w:t>
      </w:r>
      <w:r>
        <w:rPr>
          <w:sz w:val="24"/>
        </w:rPr>
        <w:t>О.В.</w:t>
      </w:r>
      <w:r>
        <w:rPr>
          <w:spacing w:val="56"/>
          <w:sz w:val="24"/>
        </w:rPr>
        <w:t xml:space="preserve"> </w:t>
      </w:r>
      <w:r>
        <w:rPr>
          <w:sz w:val="24"/>
        </w:rPr>
        <w:t>Познавательное</w:t>
      </w:r>
      <w:r>
        <w:rPr>
          <w:spacing w:val="53"/>
          <w:sz w:val="24"/>
        </w:rPr>
        <w:t xml:space="preserve"> </w:t>
      </w:r>
      <w:r>
        <w:rPr>
          <w:sz w:val="24"/>
        </w:rPr>
        <w:t>развитие.</w:t>
      </w:r>
      <w:r>
        <w:rPr>
          <w:spacing w:val="53"/>
          <w:sz w:val="24"/>
        </w:rPr>
        <w:t xml:space="preserve"> </w:t>
      </w:r>
      <w:r>
        <w:rPr>
          <w:sz w:val="24"/>
        </w:rPr>
        <w:t>Ребенок</w:t>
      </w:r>
      <w:r>
        <w:rPr>
          <w:spacing w:val="55"/>
          <w:sz w:val="24"/>
        </w:rPr>
        <w:t xml:space="preserve"> </w:t>
      </w:r>
      <w:r>
        <w:rPr>
          <w:sz w:val="24"/>
        </w:rPr>
        <w:t>и</w:t>
      </w:r>
      <w:r>
        <w:rPr>
          <w:spacing w:val="55"/>
          <w:sz w:val="24"/>
        </w:rPr>
        <w:t xml:space="preserve"> </w:t>
      </w:r>
      <w:r>
        <w:rPr>
          <w:sz w:val="24"/>
        </w:rPr>
        <w:t>окружающий</w:t>
      </w:r>
      <w:r>
        <w:rPr>
          <w:spacing w:val="54"/>
          <w:sz w:val="24"/>
        </w:rPr>
        <w:t xml:space="preserve"> </w:t>
      </w:r>
      <w:r>
        <w:rPr>
          <w:sz w:val="24"/>
        </w:rPr>
        <w:t>мир.</w:t>
      </w:r>
      <w:r>
        <w:rPr>
          <w:spacing w:val="54"/>
          <w:sz w:val="24"/>
        </w:rPr>
        <w:t xml:space="preserve"> </w:t>
      </w:r>
      <w:r>
        <w:rPr>
          <w:sz w:val="24"/>
        </w:rPr>
        <w:t>Конспекты</w:t>
      </w:r>
      <w:r>
        <w:rPr>
          <w:spacing w:val="53"/>
          <w:sz w:val="24"/>
        </w:rPr>
        <w:t xml:space="preserve"> </w:t>
      </w:r>
      <w:r>
        <w:rPr>
          <w:sz w:val="24"/>
        </w:rPr>
        <w:t>современных</w:t>
      </w:r>
      <w:r>
        <w:rPr>
          <w:spacing w:val="56"/>
          <w:sz w:val="24"/>
        </w:rPr>
        <w:t xml:space="preserve"> </w:t>
      </w:r>
      <w:r>
        <w:rPr>
          <w:sz w:val="24"/>
        </w:rPr>
        <w:t>форм</w:t>
      </w:r>
      <w:r>
        <w:rPr>
          <w:spacing w:val="-57"/>
          <w:sz w:val="24"/>
        </w:rPr>
        <w:t xml:space="preserve"> </w:t>
      </w:r>
      <w:r>
        <w:rPr>
          <w:sz w:val="24"/>
        </w:rPr>
        <w:t>организации</w:t>
      </w:r>
      <w:r>
        <w:rPr>
          <w:spacing w:val="-1"/>
          <w:sz w:val="24"/>
        </w:rPr>
        <w:t xml:space="preserve"> </w:t>
      </w:r>
      <w:r>
        <w:rPr>
          <w:sz w:val="24"/>
        </w:rPr>
        <w:t>детских</w:t>
      </w:r>
      <w:r>
        <w:rPr>
          <w:spacing w:val="2"/>
          <w:sz w:val="24"/>
        </w:rPr>
        <w:t xml:space="preserve"> </w:t>
      </w:r>
      <w:r>
        <w:rPr>
          <w:sz w:val="24"/>
        </w:rPr>
        <w:t>видов деятельности.</w:t>
      </w:r>
      <w:r>
        <w:rPr>
          <w:spacing w:val="59"/>
          <w:sz w:val="24"/>
        </w:rPr>
        <w:t xml:space="preserve"> </w:t>
      </w:r>
      <w:r>
        <w:rPr>
          <w:sz w:val="24"/>
        </w:rPr>
        <w:t>Средняя группа</w:t>
      </w:r>
      <w:r>
        <w:rPr>
          <w:spacing w:val="-1"/>
          <w:sz w:val="24"/>
        </w:rPr>
        <w:t xml:space="preserve"> </w:t>
      </w:r>
      <w:r>
        <w:rPr>
          <w:sz w:val="24"/>
        </w:rPr>
        <w:t>детского сада.</w:t>
      </w:r>
    </w:p>
    <w:p w:rsidR="001B41ED" w:rsidRDefault="007E4F6E" w:rsidP="008F7D5A">
      <w:pPr>
        <w:pStyle w:val="a4"/>
        <w:numPr>
          <w:ilvl w:val="0"/>
          <w:numId w:val="304"/>
        </w:numPr>
        <w:tabs>
          <w:tab w:val="left" w:pos="1953"/>
        </w:tabs>
        <w:spacing w:before="5"/>
        <w:ind w:hanging="361"/>
        <w:rPr>
          <w:sz w:val="24"/>
        </w:rPr>
      </w:pPr>
      <w:r>
        <w:rPr>
          <w:sz w:val="24"/>
        </w:rPr>
        <w:t>Тимофеева</w:t>
      </w:r>
      <w:r>
        <w:rPr>
          <w:spacing w:val="-3"/>
          <w:sz w:val="24"/>
        </w:rPr>
        <w:t xml:space="preserve"> </w:t>
      </w:r>
      <w:r>
        <w:rPr>
          <w:sz w:val="24"/>
        </w:rPr>
        <w:t>Л.Л.,</w:t>
      </w:r>
      <w:r>
        <w:rPr>
          <w:spacing w:val="-1"/>
          <w:sz w:val="24"/>
        </w:rPr>
        <w:t xml:space="preserve"> </w:t>
      </w:r>
      <w:r>
        <w:rPr>
          <w:sz w:val="24"/>
        </w:rPr>
        <w:t>Бережнова</w:t>
      </w:r>
      <w:r>
        <w:rPr>
          <w:spacing w:val="-3"/>
          <w:sz w:val="24"/>
        </w:rPr>
        <w:t xml:space="preserve"> </w:t>
      </w:r>
      <w:r>
        <w:rPr>
          <w:sz w:val="24"/>
        </w:rPr>
        <w:t>О.В.</w:t>
      </w:r>
      <w:r>
        <w:rPr>
          <w:spacing w:val="-1"/>
          <w:sz w:val="24"/>
        </w:rPr>
        <w:t xml:space="preserve"> </w:t>
      </w:r>
      <w:r>
        <w:rPr>
          <w:sz w:val="24"/>
        </w:rPr>
        <w:t>От</w:t>
      </w:r>
      <w:r>
        <w:rPr>
          <w:spacing w:val="-2"/>
          <w:sz w:val="24"/>
        </w:rPr>
        <w:t xml:space="preserve"> </w:t>
      </w:r>
      <w:r>
        <w:rPr>
          <w:sz w:val="24"/>
        </w:rPr>
        <w:t>лета</w:t>
      </w:r>
      <w:r>
        <w:rPr>
          <w:spacing w:val="-2"/>
          <w:sz w:val="24"/>
        </w:rPr>
        <w:t xml:space="preserve"> </w:t>
      </w:r>
      <w:r>
        <w:rPr>
          <w:sz w:val="24"/>
        </w:rPr>
        <w:t>до</w:t>
      </w:r>
      <w:r>
        <w:rPr>
          <w:spacing w:val="-1"/>
          <w:sz w:val="24"/>
        </w:rPr>
        <w:t xml:space="preserve"> </w:t>
      </w:r>
      <w:r>
        <w:rPr>
          <w:sz w:val="24"/>
        </w:rPr>
        <w:t>лета.</w:t>
      </w:r>
      <w:r>
        <w:rPr>
          <w:spacing w:val="-1"/>
          <w:sz w:val="24"/>
        </w:rPr>
        <w:t xml:space="preserve"> </w:t>
      </w:r>
      <w:r>
        <w:rPr>
          <w:sz w:val="24"/>
        </w:rPr>
        <w:t>Альбом</w:t>
      </w:r>
      <w:r>
        <w:rPr>
          <w:spacing w:val="-1"/>
          <w:sz w:val="24"/>
        </w:rPr>
        <w:t xml:space="preserve"> </w:t>
      </w:r>
      <w:r>
        <w:rPr>
          <w:sz w:val="24"/>
        </w:rPr>
        <w:t>наблюдений</w:t>
      </w:r>
      <w:r>
        <w:rPr>
          <w:spacing w:val="-1"/>
          <w:sz w:val="24"/>
        </w:rPr>
        <w:t xml:space="preserve"> </w:t>
      </w:r>
      <w:r>
        <w:rPr>
          <w:sz w:val="24"/>
        </w:rPr>
        <w:t>для детей</w:t>
      </w:r>
      <w:r>
        <w:rPr>
          <w:spacing w:val="-1"/>
          <w:sz w:val="24"/>
        </w:rPr>
        <w:t xml:space="preserve"> </w:t>
      </w:r>
      <w:r>
        <w:rPr>
          <w:sz w:val="24"/>
        </w:rPr>
        <w:t>4-5</w:t>
      </w:r>
      <w:r>
        <w:rPr>
          <w:spacing w:val="-1"/>
          <w:sz w:val="24"/>
        </w:rPr>
        <w:t xml:space="preserve"> </w:t>
      </w:r>
      <w:r>
        <w:rPr>
          <w:sz w:val="24"/>
        </w:rPr>
        <w:t>лет</w:t>
      </w:r>
    </w:p>
    <w:p w:rsidR="001B41ED" w:rsidRDefault="007E4F6E" w:rsidP="008F7D5A">
      <w:pPr>
        <w:pStyle w:val="a4"/>
        <w:numPr>
          <w:ilvl w:val="0"/>
          <w:numId w:val="304"/>
        </w:numPr>
        <w:tabs>
          <w:tab w:val="left" w:pos="1953"/>
        </w:tabs>
        <w:spacing w:before="53"/>
        <w:ind w:hanging="361"/>
        <w:rPr>
          <w:sz w:val="24"/>
        </w:rPr>
      </w:pPr>
      <w:r>
        <w:rPr>
          <w:sz w:val="24"/>
        </w:rPr>
        <w:t>Тимофеева</w:t>
      </w:r>
      <w:r>
        <w:rPr>
          <w:spacing w:val="-4"/>
          <w:sz w:val="24"/>
        </w:rPr>
        <w:t xml:space="preserve"> </w:t>
      </w:r>
      <w:r>
        <w:rPr>
          <w:sz w:val="24"/>
        </w:rPr>
        <w:t>Л.Л.,</w:t>
      </w:r>
      <w:r>
        <w:rPr>
          <w:spacing w:val="-1"/>
          <w:sz w:val="24"/>
        </w:rPr>
        <w:t xml:space="preserve"> </w:t>
      </w:r>
      <w:r>
        <w:rPr>
          <w:sz w:val="24"/>
        </w:rPr>
        <w:t>Бережнова</w:t>
      </w:r>
      <w:r>
        <w:rPr>
          <w:spacing w:val="-3"/>
          <w:sz w:val="24"/>
        </w:rPr>
        <w:t xml:space="preserve"> </w:t>
      </w:r>
      <w:r>
        <w:rPr>
          <w:sz w:val="24"/>
        </w:rPr>
        <w:t>О.В.</w:t>
      </w:r>
      <w:r>
        <w:rPr>
          <w:spacing w:val="-1"/>
          <w:sz w:val="24"/>
        </w:rPr>
        <w:t xml:space="preserve"> </w:t>
      </w:r>
      <w:r>
        <w:rPr>
          <w:sz w:val="24"/>
        </w:rPr>
        <w:t>Радость открытий.</w:t>
      </w:r>
      <w:r>
        <w:rPr>
          <w:spacing w:val="-1"/>
          <w:sz w:val="24"/>
        </w:rPr>
        <w:t xml:space="preserve"> </w:t>
      </w:r>
      <w:r>
        <w:rPr>
          <w:sz w:val="24"/>
        </w:rPr>
        <w:t>Рабочая</w:t>
      </w:r>
      <w:r>
        <w:rPr>
          <w:spacing w:val="-1"/>
          <w:sz w:val="24"/>
        </w:rPr>
        <w:t xml:space="preserve"> </w:t>
      </w:r>
      <w:r>
        <w:rPr>
          <w:sz w:val="24"/>
        </w:rPr>
        <w:t>тетрадь</w:t>
      </w:r>
      <w:r>
        <w:rPr>
          <w:spacing w:val="-3"/>
          <w:sz w:val="24"/>
        </w:rPr>
        <w:t xml:space="preserve"> </w:t>
      </w:r>
      <w:r>
        <w:rPr>
          <w:sz w:val="24"/>
        </w:rPr>
        <w:t>для</w:t>
      </w:r>
      <w:r>
        <w:rPr>
          <w:spacing w:val="-1"/>
          <w:sz w:val="24"/>
        </w:rPr>
        <w:t xml:space="preserve"> </w:t>
      </w:r>
      <w:r>
        <w:rPr>
          <w:sz w:val="24"/>
        </w:rPr>
        <w:t>детей</w:t>
      </w:r>
      <w:r>
        <w:rPr>
          <w:spacing w:val="-1"/>
          <w:sz w:val="24"/>
        </w:rPr>
        <w:t xml:space="preserve"> </w:t>
      </w:r>
      <w:r>
        <w:rPr>
          <w:sz w:val="24"/>
        </w:rPr>
        <w:t>4-5</w:t>
      </w:r>
      <w:r>
        <w:rPr>
          <w:spacing w:val="-1"/>
          <w:sz w:val="24"/>
        </w:rPr>
        <w:t xml:space="preserve"> </w:t>
      </w:r>
      <w:r>
        <w:rPr>
          <w:sz w:val="24"/>
        </w:rPr>
        <w:t>лет</w:t>
      </w:r>
    </w:p>
    <w:p w:rsidR="001B41ED" w:rsidRDefault="007E4F6E" w:rsidP="008F7D5A">
      <w:pPr>
        <w:pStyle w:val="a4"/>
        <w:numPr>
          <w:ilvl w:val="0"/>
          <w:numId w:val="304"/>
        </w:numPr>
        <w:tabs>
          <w:tab w:val="left" w:pos="1953"/>
        </w:tabs>
        <w:spacing w:before="51" w:line="276" w:lineRule="auto"/>
        <w:ind w:right="731"/>
        <w:rPr>
          <w:sz w:val="24"/>
        </w:rPr>
      </w:pPr>
      <w:r>
        <w:rPr>
          <w:sz w:val="24"/>
        </w:rPr>
        <w:t>Тимофеева</w:t>
      </w:r>
      <w:r>
        <w:rPr>
          <w:spacing w:val="52"/>
          <w:sz w:val="24"/>
        </w:rPr>
        <w:t xml:space="preserve"> </w:t>
      </w:r>
      <w:r>
        <w:rPr>
          <w:sz w:val="24"/>
        </w:rPr>
        <w:t>Л.Л.,</w:t>
      </w:r>
      <w:r>
        <w:rPr>
          <w:spacing w:val="57"/>
          <w:sz w:val="24"/>
        </w:rPr>
        <w:t xml:space="preserve"> </w:t>
      </w:r>
      <w:r>
        <w:rPr>
          <w:sz w:val="24"/>
        </w:rPr>
        <w:t>Бережнова</w:t>
      </w:r>
      <w:r>
        <w:rPr>
          <w:spacing w:val="52"/>
          <w:sz w:val="24"/>
        </w:rPr>
        <w:t xml:space="preserve"> </w:t>
      </w:r>
      <w:r>
        <w:rPr>
          <w:sz w:val="24"/>
        </w:rPr>
        <w:t>О.В.</w:t>
      </w:r>
      <w:r>
        <w:rPr>
          <w:spacing w:val="57"/>
          <w:sz w:val="24"/>
        </w:rPr>
        <w:t xml:space="preserve"> </w:t>
      </w:r>
      <w:r>
        <w:rPr>
          <w:sz w:val="24"/>
        </w:rPr>
        <w:t>Познавательное</w:t>
      </w:r>
      <w:r>
        <w:rPr>
          <w:spacing w:val="53"/>
          <w:sz w:val="24"/>
        </w:rPr>
        <w:t xml:space="preserve"> </w:t>
      </w:r>
      <w:r>
        <w:rPr>
          <w:sz w:val="24"/>
        </w:rPr>
        <w:t>развитие.</w:t>
      </w:r>
      <w:r>
        <w:rPr>
          <w:spacing w:val="55"/>
          <w:sz w:val="24"/>
        </w:rPr>
        <w:t xml:space="preserve"> </w:t>
      </w:r>
      <w:r>
        <w:rPr>
          <w:sz w:val="24"/>
        </w:rPr>
        <w:t>Ребенок</w:t>
      </w:r>
      <w:r>
        <w:rPr>
          <w:spacing w:val="55"/>
          <w:sz w:val="24"/>
        </w:rPr>
        <w:t xml:space="preserve"> </w:t>
      </w:r>
      <w:r>
        <w:rPr>
          <w:sz w:val="24"/>
        </w:rPr>
        <w:t>и</w:t>
      </w:r>
      <w:r>
        <w:rPr>
          <w:spacing w:val="56"/>
          <w:sz w:val="24"/>
        </w:rPr>
        <w:t xml:space="preserve"> </w:t>
      </w:r>
      <w:r>
        <w:rPr>
          <w:sz w:val="24"/>
        </w:rPr>
        <w:t>окружающий</w:t>
      </w:r>
      <w:r>
        <w:rPr>
          <w:spacing w:val="55"/>
          <w:sz w:val="24"/>
        </w:rPr>
        <w:t xml:space="preserve"> </w:t>
      </w:r>
      <w:r>
        <w:rPr>
          <w:sz w:val="24"/>
        </w:rPr>
        <w:t>мир.</w:t>
      </w:r>
      <w:r>
        <w:rPr>
          <w:spacing w:val="55"/>
          <w:sz w:val="24"/>
        </w:rPr>
        <w:t xml:space="preserve"> </w:t>
      </w:r>
      <w:r>
        <w:rPr>
          <w:sz w:val="24"/>
        </w:rPr>
        <w:t>Конспекты</w:t>
      </w:r>
      <w:r>
        <w:rPr>
          <w:spacing w:val="54"/>
          <w:sz w:val="24"/>
        </w:rPr>
        <w:t xml:space="preserve"> </w:t>
      </w:r>
      <w:r>
        <w:rPr>
          <w:sz w:val="24"/>
        </w:rPr>
        <w:t>современных</w:t>
      </w:r>
      <w:r>
        <w:rPr>
          <w:spacing w:val="57"/>
          <w:sz w:val="24"/>
        </w:rPr>
        <w:t xml:space="preserve"> </w:t>
      </w:r>
      <w:r>
        <w:rPr>
          <w:sz w:val="24"/>
        </w:rPr>
        <w:t>форм</w:t>
      </w:r>
      <w:r>
        <w:rPr>
          <w:spacing w:val="-57"/>
          <w:sz w:val="24"/>
        </w:rPr>
        <w:t xml:space="preserve"> </w:t>
      </w:r>
      <w:r>
        <w:rPr>
          <w:sz w:val="24"/>
        </w:rPr>
        <w:t>организации</w:t>
      </w:r>
      <w:r>
        <w:rPr>
          <w:spacing w:val="-1"/>
          <w:sz w:val="24"/>
        </w:rPr>
        <w:t xml:space="preserve"> </w:t>
      </w:r>
      <w:r>
        <w:rPr>
          <w:sz w:val="24"/>
        </w:rPr>
        <w:t>детских</w:t>
      </w:r>
      <w:r>
        <w:rPr>
          <w:spacing w:val="2"/>
          <w:sz w:val="24"/>
        </w:rPr>
        <w:t xml:space="preserve"> </w:t>
      </w:r>
      <w:r>
        <w:rPr>
          <w:sz w:val="24"/>
        </w:rPr>
        <w:t>видов деятельности.</w:t>
      </w:r>
      <w:r>
        <w:rPr>
          <w:spacing w:val="59"/>
          <w:sz w:val="24"/>
        </w:rPr>
        <w:t xml:space="preserve"> </w:t>
      </w:r>
      <w:r>
        <w:rPr>
          <w:sz w:val="24"/>
        </w:rPr>
        <w:t>Старшая группа</w:t>
      </w:r>
      <w:r>
        <w:rPr>
          <w:spacing w:val="-1"/>
          <w:sz w:val="24"/>
        </w:rPr>
        <w:t xml:space="preserve"> </w:t>
      </w:r>
      <w:r>
        <w:rPr>
          <w:sz w:val="24"/>
        </w:rPr>
        <w:t>детского сада.</w:t>
      </w:r>
    </w:p>
    <w:p w:rsidR="001B41ED" w:rsidRDefault="007E4F6E" w:rsidP="008F7D5A">
      <w:pPr>
        <w:pStyle w:val="a4"/>
        <w:numPr>
          <w:ilvl w:val="0"/>
          <w:numId w:val="304"/>
        </w:numPr>
        <w:tabs>
          <w:tab w:val="left" w:pos="1953"/>
        </w:tabs>
        <w:spacing w:before="11"/>
        <w:ind w:hanging="361"/>
        <w:rPr>
          <w:sz w:val="24"/>
        </w:rPr>
      </w:pPr>
      <w:r>
        <w:rPr>
          <w:sz w:val="24"/>
        </w:rPr>
        <w:t>Тимофеева</w:t>
      </w:r>
      <w:r>
        <w:rPr>
          <w:spacing w:val="-4"/>
          <w:sz w:val="24"/>
        </w:rPr>
        <w:t xml:space="preserve"> </w:t>
      </w:r>
      <w:r>
        <w:rPr>
          <w:sz w:val="24"/>
        </w:rPr>
        <w:t>Л.Л.,</w:t>
      </w:r>
      <w:r>
        <w:rPr>
          <w:spacing w:val="-1"/>
          <w:sz w:val="24"/>
        </w:rPr>
        <w:t xml:space="preserve"> </w:t>
      </w:r>
      <w:r>
        <w:rPr>
          <w:sz w:val="24"/>
        </w:rPr>
        <w:t>Бережнова</w:t>
      </w:r>
      <w:r>
        <w:rPr>
          <w:spacing w:val="-3"/>
          <w:sz w:val="24"/>
        </w:rPr>
        <w:t xml:space="preserve"> </w:t>
      </w:r>
      <w:r>
        <w:rPr>
          <w:sz w:val="24"/>
        </w:rPr>
        <w:t>О.В.</w:t>
      </w:r>
      <w:r>
        <w:rPr>
          <w:spacing w:val="-1"/>
          <w:sz w:val="24"/>
        </w:rPr>
        <w:t xml:space="preserve"> </w:t>
      </w:r>
      <w:r>
        <w:rPr>
          <w:sz w:val="24"/>
        </w:rPr>
        <w:t>Удивительное</w:t>
      </w:r>
      <w:r>
        <w:rPr>
          <w:spacing w:val="-3"/>
          <w:sz w:val="24"/>
        </w:rPr>
        <w:t xml:space="preserve"> </w:t>
      </w:r>
      <w:r>
        <w:rPr>
          <w:sz w:val="24"/>
        </w:rPr>
        <w:t>рядом.</w:t>
      </w:r>
      <w:r>
        <w:rPr>
          <w:spacing w:val="-1"/>
          <w:sz w:val="24"/>
        </w:rPr>
        <w:t xml:space="preserve"> </w:t>
      </w:r>
      <w:r>
        <w:rPr>
          <w:sz w:val="24"/>
        </w:rPr>
        <w:t>Альбом</w:t>
      </w:r>
      <w:r>
        <w:rPr>
          <w:spacing w:val="-1"/>
          <w:sz w:val="24"/>
        </w:rPr>
        <w:t xml:space="preserve"> </w:t>
      </w:r>
      <w:r>
        <w:rPr>
          <w:sz w:val="24"/>
        </w:rPr>
        <w:t>наблюдений</w:t>
      </w:r>
      <w:r>
        <w:rPr>
          <w:spacing w:val="-1"/>
          <w:sz w:val="24"/>
        </w:rPr>
        <w:t xml:space="preserve"> </w:t>
      </w:r>
      <w:r>
        <w:rPr>
          <w:sz w:val="24"/>
        </w:rPr>
        <w:t>для</w:t>
      </w:r>
      <w:r>
        <w:rPr>
          <w:spacing w:val="-1"/>
          <w:sz w:val="24"/>
        </w:rPr>
        <w:t xml:space="preserve"> </w:t>
      </w:r>
      <w:r>
        <w:rPr>
          <w:sz w:val="24"/>
        </w:rPr>
        <w:t>детей</w:t>
      </w:r>
      <w:r>
        <w:rPr>
          <w:spacing w:val="-2"/>
          <w:sz w:val="24"/>
        </w:rPr>
        <w:t xml:space="preserve"> </w:t>
      </w:r>
      <w:r>
        <w:rPr>
          <w:sz w:val="24"/>
        </w:rPr>
        <w:t>5-6</w:t>
      </w:r>
      <w:r>
        <w:rPr>
          <w:spacing w:val="-1"/>
          <w:sz w:val="24"/>
        </w:rPr>
        <w:t xml:space="preserve"> </w:t>
      </w:r>
      <w:r>
        <w:rPr>
          <w:sz w:val="24"/>
        </w:rPr>
        <w:t>лет</w:t>
      </w:r>
    </w:p>
    <w:p w:rsidR="001B41ED" w:rsidRDefault="007E4F6E" w:rsidP="008F7D5A">
      <w:pPr>
        <w:pStyle w:val="a4"/>
        <w:numPr>
          <w:ilvl w:val="0"/>
          <w:numId w:val="304"/>
        </w:numPr>
        <w:tabs>
          <w:tab w:val="left" w:pos="1953"/>
        </w:tabs>
        <w:spacing w:before="50"/>
        <w:ind w:hanging="361"/>
        <w:rPr>
          <w:sz w:val="24"/>
        </w:rPr>
      </w:pPr>
      <w:r>
        <w:rPr>
          <w:sz w:val="24"/>
        </w:rPr>
        <w:t>Тимофеева</w:t>
      </w:r>
      <w:r>
        <w:rPr>
          <w:spacing w:val="-4"/>
          <w:sz w:val="24"/>
        </w:rPr>
        <w:t xml:space="preserve"> </w:t>
      </w:r>
      <w:r>
        <w:rPr>
          <w:sz w:val="24"/>
        </w:rPr>
        <w:t>Л.Л.,</w:t>
      </w:r>
      <w:r>
        <w:rPr>
          <w:spacing w:val="-1"/>
          <w:sz w:val="24"/>
        </w:rPr>
        <w:t xml:space="preserve"> </w:t>
      </w:r>
      <w:r>
        <w:rPr>
          <w:sz w:val="24"/>
        </w:rPr>
        <w:t>Бережнова</w:t>
      </w:r>
      <w:r>
        <w:rPr>
          <w:spacing w:val="-3"/>
          <w:sz w:val="24"/>
        </w:rPr>
        <w:t xml:space="preserve"> </w:t>
      </w:r>
      <w:r>
        <w:rPr>
          <w:sz w:val="24"/>
        </w:rPr>
        <w:t>О.В.</w:t>
      </w:r>
      <w:r>
        <w:rPr>
          <w:spacing w:val="-1"/>
          <w:sz w:val="24"/>
        </w:rPr>
        <w:t xml:space="preserve"> </w:t>
      </w:r>
      <w:r>
        <w:rPr>
          <w:sz w:val="24"/>
        </w:rPr>
        <w:t>Загадки</w:t>
      </w:r>
      <w:r>
        <w:rPr>
          <w:spacing w:val="-1"/>
          <w:sz w:val="24"/>
        </w:rPr>
        <w:t xml:space="preserve"> </w:t>
      </w:r>
      <w:r>
        <w:rPr>
          <w:sz w:val="24"/>
        </w:rPr>
        <w:t>на</w:t>
      </w:r>
      <w:r>
        <w:rPr>
          <w:spacing w:val="-2"/>
          <w:sz w:val="24"/>
        </w:rPr>
        <w:t xml:space="preserve"> </w:t>
      </w:r>
      <w:r>
        <w:rPr>
          <w:sz w:val="24"/>
        </w:rPr>
        <w:t>каждом</w:t>
      </w:r>
      <w:r>
        <w:rPr>
          <w:spacing w:val="-2"/>
          <w:sz w:val="24"/>
        </w:rPr>
        <w:t xml:space="preserve"> </w:t>
      </w:r>
      <w:r>
        <w:rPr>
          <w:sz w:val="24"/>
        </w:rPr>
        <w:t>шагу.</w:t>
      </w:r>
      <w:r>
        <w:rPr>
          <w:spacing w:val="-1"/>
          <w:sz w:val="24"/>
        </w:rPr>
        <w:t xml:space="preserve"> </w:t>
      </w:r>
      <w:r>
        <w:rPr>
          <w:sz w:val="24"/>
        </w:rPr>
        <w:t>Рабочая</w:t>
      </w:r>
      <w:r>
        <w:rPr>
          <w:spacing w:val="-1"/>
          <w:sz w:val="24"/>
        </w:rPr>
        <w:t xml:space="preserve"> </w:t>
      </w:r>
      <w:r>
        <w:rPr>
          <w:sz w:val="24"/>
        </w:rPr>
        <w:t>тетрадь</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5-6</w:t>
      </w:r>
      <w:r>
        <w:rPr>
          <w:spacing w:val="-1"/>
          <w:sz w:val="24"/>
        </w:rPr>
        <w:t xml:space="preserve"> </w:t>
      </w:r>
      <w:r>
        <w:rPr>
          <w:sz w:val="24"/>
        </w:rPr>
        <w:t>лет</w:t>
      </w:r>
    </w:p>
    <w:p w:rsidR="001B41ED" w:rsidRDefault="007E4F6E" w:rsidP="008F7D5A">
      <w:pPr>
        <w:pStyle w:val="a4"/>
        <w:numPr>
          <w:ilvl w:val="0"/>
          <w:numId w:val="304"/>
        </w:numPr>
        <w:tabs>
          <w:tab w:val="left" w:pos="1953"/>
        </w:tabs>
        <w:spacing w:before="51" w:line="278" w:lineRule="auto"/>
        <w:ind w:right="743"/>
        <w:rPr>
          <w:sz w:val="24"/>
        </w:rPr>
      </w:pPr>
      <w:r>
        <w:rPr>
          <w:sz w:val="24"/>
        </w:rPr>
        <w:t>Тимофеева</w:t>
      </w:r>
      <w:r>
        <w:rPr>
          <w:spacing w:val="51"/>
          <w:sz w:val="24"/>
        </w:rPr>
        <w:t xml:space="preserve"> </w:t>
      </w:r>
      <w:r>
        <w:rPr>
          <w:sz w:val="24"/>
        </w:rPr>
        <w:t>Л.Л.,</w:t>
      </w:r>
      <w:r>
        <w:rPr>
          <w:spacing w:val="56"/>
          <w:sz w:val="24"/>
        </w:rPr>
        <w:t xml:space="preserve"> </w:t>
      </w:r>
      <w:r>
        <w:rPr>
          <w:sz w:val="24"/>
        </w:rPr>
        <w:t>Бережнова</w:t>
      </w:r>
      <w:r>
        <w:rPr>
          <w:spacing w:val="51"/>
          <w:sz w:val="24"/>
        </w:rPr>
        <w:t xml:space="preserve"> </w:t>
      </w:r>
      <w:r>
        <w:rPr>
          <w:sz w:val="24"/>
        </w:rPr>
        <w:t>О.В.</w:t>
      </w:r>
      <w:r>
        <w:rPr>
          <w:spacing w:val="56"/>
          <w:sz w:val="24"/>
        </w:rPr>
        <w:t xml:space="preserve"> </w:t>
      </w:r>
      <w:r>
        <w:rPr>
          <w:sz w:val="24"/>
        </w:rPr>
        <w:t>Познавательное</w:t>
      </w:r>
      <w:r>
        <w:rPr>
          <w:spacing w:val="53"/>
          <w:sz w:val="24"/>
        </w:rPr>
        <w:t xml:space="preserve"> </w:t>
      </w:r>
      <w:r>
        <w:rPr>
          <w:sz w:val="24"/>
        </w:rPr>
        <w:t>развитие.</w:t>
      </w:r>
      <w:r>
        <w:rPr>
          <w:spacing w:val="53"/>
          <w:sz w:val="24"/>
        </w:rPr>
        <w:t xml:space="preserve"> </w:t>
      </w:r>
      <w:r>
        <w:rPr>
          <w:sz w:val="24"/>
        </w:rPr>
        <w:t>Ребенок</w:t>
      </w:r>
      <w:r>
        <w:rPr>
          <w:spacing w:val="55"/>
          <w:sz w:val="24"/>
        </w:rPr>
        <w:t xml:space="preserve"> </w:t>
      </w:r>
      <w:r>
        <w:rPr>
          <w:sz w:val="24"/>
        </w:rPr>
        <w:t>и</w:t>
      </w:r>
      <w:r>
        <w:rPr>
          <w:spacing w:val="55"/>
          <w:sz w:val="24"/>
        </w:rPr>
        <w:t xml:space="preserve"> </w:t>
      </w:r>
      <w:r>
        <w:rPr>
          <w:sz w:val="24"/>
        </w:rPr>
        <w:t>окружающий</w:t>
      </w:r>
      <w:r>
        <w:rPr>
          <w:spacing w:val="54"/>
          <w:sz w:val="24"/>
        </w:rPr>
        <w:t xml:space="preserve"> </w:t>
      </w:r>
      <w:r>
        <w:rPr>
          <w:sz w:val="24"/>
        </w:rPr>
        <w:t>мир.</w:t>
      </w:r>
      <w:r>
        <w:rPr>
          <w:spacing w:val="54"/>
          <w:sz w:val="24"/>
        </w:rPr>
        <w:t xml:space="preserve"> </w:t>
      </w:r>
      <w:r>
        <w:rPr>
          <w:sz w:val="24"/>
        </w:rPr>
        <w:t>Конспекты</w:t>
      </w:r>
      <w:r>
        <w:rPr>
          <w:spacing w:val="53"/>
          <w:sz w:val="24"/>
        </w:rPr>
        <w:t xml:space="preserve"> </w:t>
      </w:r>
      <w:r>
        <w:rPr>
          <w:sz w:val="24"/>
        </w:rPr>
        <w:t>современных</w:t>
      </w:r>
      <w:r>
        <w:rPr>
          <w:spacing w:val="56"/>
          <w:sz w:val="24"/>
        </w:rPr>
        <w:t xml:space="preserve"> </w:t>
      </w:r>
      <w:r>
        <w:rPr>
          <w:sz w:val="24"/>
        </w:rPr>
        <w:t>форм</w:t>
      </w:r>
      <w:r>
        <w:rPr>
          <w:spacing w:val="-57"/>
          <w:sz w:val="24"/>
        </w:rPr>
        <w:t xml:space="preserve"> </w:t>
      </w:r>
      <w:r>
        <w:rPr>
          <w:sz w:val="24"/>
        </w:rPr>
        <w:t>организации</w:t>
      </w:r>
      <w:r>
        <w:rPr>
          <w:spacing w:val="-1"/>
          <w:sz w:val="24"/>
        </w:rPr>
        <w:t xml:space="preserve"> </w:t>
      </w:r>
      <w:r>
        <w:rPr>
          <w:sz w:val="24"/>
        </w:rPr>
        <w:t>детских</w:t>
      </w:r>
      <w:r>
        <w:rPr>
          <w:spacing w:val="2"/>
          <w:sz w:val="24"/>
        </w:rPr>
        <w:t xml:space="preserve"> </w:t>
      </w:r>
      <w:r>
        <w:rPr>
          <w:sz w:val="24"/>
        </w:rPr>
        <w:t>видов</w:t>
      </w:r>
      <w:r>
        <w:rPr>
          <w:spacing w:val="-1"/>
          <w:sz w:val="24"/>
        </w:rPr>
        <w:t xml:space="preserve"> </w:t>
      </w:r>
      <w:r>
        <w:rPr>
          <w:sz w:val="24"/>
        </w:rPr>
        <w:t>деятельности.</w:t>
      </w:r>
      <w:r>
        <w:rPr>
          <w:spacing w:val="59"/>
          <w:sz w:val="24"/>
        </w:rPr>
        <w:t xml:space="preserve"> </w:t>
      </w:r>
      <w:r>
        <w:rPr>
          <w:sz w:val="24"/>
        </w:rPr>
        <w:t>Подготовительная группа</w:t>
      </w:r>
      <w:r>
        <w:rPr>
          <w:spacing w:val="-1"/>
          <w:sz w:val="24"/>
        </w:rPr>
        <w:t xml:space="preserve"> </w:t>
      </w:r>
      <w:r>
        <w:rPr>
          <w:sz w:val="24"/>
        </w:rPr>
        <w:t>детского</w:t>
      </w:r>
      <w:r>
        <w:rPr>
          <w:spacing w:val="-1"/>
          <w:sz w:val="24"/>
        </w:rPr>
        <w:t xml:space="preserve"> </w:t>
      </w:r>
      <w:r>
        <w:rPr>
          <w:sz w:val="24"/>
        </w:rPr>
        <w:t>сада.</w:t>
      </w:r>
    </w:p>
    <w:p w:rsidR="001B41ED" w:rsidRDefault="007E4F6E" w:rsidP="008F7D5A">
      <w:pPr>
        <w:pStyle w:val="a4"/>
        <w:numPr>
          <w:ilvl w:val="0"/>
          <w:numId w:val="304"/>
        </w:numPr>
        <w:tabs>
          <w:tab w:val="left" w:pos="1953"/>
        </w:tabs>
        <w:spacing w:before="5"/>
        <w:ind w:hanging="361"/>
        <w:rPr>
          <w:sz w:val="24"/>
        </w:rPr>
      </w:pPr>
      <w:r>
        <w:rPr>
          <w:sz w:val="24"/>
        </w:rPr>
        <w:t>Тимофеева</w:t>
      </w:r>
      <w:r>
        <w:rPr>
          <w:spacing w:val="-4"/>
          <w:sz w:val="24"/>
        </w:rPr>
        <w:t xml:space="preserve"> </w:t>
      </w:r>
      <w:r>
        <w:rPr>
          <w:sz w:val="24"/>
        </w:rPr>
        <w:t>Л.Л.,</w:t>
      </w:r>
      <w:r>
        <w:rPr>
          <w:spacing w:val="-1"/>
          <w:sz w:val="24"/>
        </w:rPr>
        <w:t xml:space="preserve"> </w:t>
      </w:r>
      <w:r>
        <w:rPr>
          <w:sz w:val="24"/>
        </w:rPr>
        <w:t>Бережнова</w:t>
      </w:r>
      <w:r>
        <w:rPr>
          <w:spacing w:val="-4"/>
          <w:sz w:val="24"/>
        </w:rPr>
        <w:t xml:space="preserve"> </w:t>
      </w:r>
      <w:r>
        <w:rPr>
          <w:sz w:val="24"/>
        </w:rPr>
        <w:t>О.В.</w:t>
      </w:r>
      <w:r>
        <w:rPr>
          <w:spacing w:val="-1"/>
          <w:sz w:val="24"/>
        </w:rPr>
        <w:t xml:space="preserve"> </w:t>
      </w:r>
      <w:r>
        <w:rPr>
          <w:sz w:val="24"/>
        </w:rPr>
        <w:t>Первооткрыватели.</w:t>
      </w:r>
      <w:r>
        <w:rPr>
          <w:spacing w:val="-2"/>
          <w:sz w:val="24"/>
        </w:rPr>
        <w:t xml:space="preserve"> </w:t>
      </w:r>
      <w:r>
        <w:rPr>
          <w:sz w:val="24"/>
        </w:rPr>
        <w:t>Альбом</w:t>
      </w:r>
      <w:r>
        <w:rPr>
          <w:spacing w:val="-1"/>
          <w:sz w:val="24"/>
        </w:rPr>
        <w:t xml:space="preserve"> </w:t>
      </w:r>
      <w:r>
        <w:rPr>
          <w:sz w:val="24"/>
        </w:rPr>
        <w:t>наблюдений</w:t>
      </w:r>
      <w:r>
        <w:rPr>
          <w:spacing w:val="1"/>
          <w:sz w:val="24"/>
        </w:rPr>
        <w:t xml:space="preserve"> </w:t>
      </w:r>
      <w:r>
        <w:rPr>
          <w:sz w:val="24"/>
        </w:rPr>
        <w:t>для</w:t>
      </w:r>
      <w:r>
        <w:rPr>
          <w:spacing w:val="-1"/>
          <w:sz w:val="24"/>
        </w:rPr>
        <w:t xml:space="preserve"> </w:t>
      </w:r>
      <w:r>
        <w:rPr>
          <w:sz w:val="24"/>
        </w:rPr>
        <w:t>детей</w:t>
      </w:r>
      <w:r>
        <w:rPr>
          <w:spacing w:val="-2"/>
          <w:sz w:val="24"/>
        </w:rPr>
        <w:t xml:space="preserve"> </w:t>
      </w:r>
      <w:r>
        <w:rPr>
          <w:sz w:val="24"/>
        </w:rPr>
        <w:t>6-7</w:t>
      </w:r>
      <w:r>
        <w:rPr>
          <w:spacing w:val="-1"/>
          <w:sz w:val="24"/>
        </w:rPr>
        <w:t xml:space="preserve"> </w:t>
      </w:r>
      <w:r>
        <w:rPr>
          <w:sz w:val="24"/>
        </w:rPr>
        <w:t>лет</w:t>
      </w:r>
    </w:p>
    <w:p w:rsidR="001B41ED" w:rsidRDefault="007E4F6E" w:rsidP="008F7D5A">
      <w:pPr>
        <w:pStyle w:val="a4"/>
        <w:numPr>
          <w:ilvl w:val="0"/>
          <w:numId w:val="304"/>
        </w:numPr>
        <w:tabs>
          <w:tab w:val="left" w:pos="1953"/>
        </w:tabs>
        <w:spacing w:before="51"/>
        <w:ind w:hanging="361"/>
        <w:rPr>
          <w:sz w:val="24"/>
        </w:rPr>
      </w:pPr>
      <w:r>
        <w:rPr>
          <w:sz w:val="24"/>
        </w:rPr>
        <w:t>Тимофеева</w:t>
      </w:r>
      <w:r>
        <w:rPr>
          <w:spacing w:val="-4"/>
          <w:sz w:val="24"/>
        </w:rPr>
        <w:t xml:space="preserve"> </w:t>
      </w:r>
      <w:r>
        <w:rPr>
          <w:sz w:val="24"/>
        </w:rPr>
        <w:t>Л.Л.,</w:t>
      </w:r>
      <w:r>
        <w:rPr>
          <w:spacing w:val="-1"/>
          <w:sz w:val="24"/>
        </w:rPr>
        <w:t xml:space="preserve"> </w:t>
      </w:r>
      <w:r>
        <w:rPr>
          <w:sz w:val="24"/>
        </w:rPr>
        <w:t>Бережнова</w:t>
      </w:r>
      <w:r>
        <w:rPr>
          <w:spacing w:val="-3"/>
          <w:sz w:val="24"/>
        </w:rPr>
        <w:t xml:space="preserve"> </w:t>
      </w:r>
      <w:r>
        <w:rPr>
          <w:sz w:val="24"/>
        </w:rPr>
        <w:t>О.В.</w:t>
      </w:r>
      <w:r>
        <w:rPr>
          <w:spacing w:val="-1"/>
          <w:sz w:val="24"/>
        </w:rPr>
        <w:t xml:space="preserve"> </w:t>
      </w:r>
      <w:r>
        <w:rPr>
          <w:sz w:val="24"/>
        </w:rPr>
        <w:t>Юные</w:t>
      </w:r>
      <w:r>
        <w:rPr>
          <w:spacing w:val="-3"/>
          <w:sz w:val="24"/>
        </w:rPr>
        <w:t xml:space="preserve"> </w:t>
      </w:r>
      <w:r>
        <w:rPr>
          <w:sz w:val="24"/>
        </w:rPr>
        <w:t>исследователи.</w:t>
      </w:r>
      <w:r>
        <w:rPr>
          <w:spacing w:val="-1"/>
          <w:sz w:val="24"/>
        </w:rPr>
        <w:t xml:space="preserve"> </w:t>
      </w:r>
      <w:r>
        <w:rPr>
          <w:sz w:val="24"/>
        </w:rPr>
        <w:t>Рабочая</w:t>
      </w:r>
      <w:r>
        <w:rPr>
          <w:spacing w:val="-1"/>
          <w:sz w:val="24"/>
        </w:rPr>
        <w:t xml:space="preserve"> </w:t>
      </w:r>
      <w:r>
        <w:rPr>
          <w:sz w:val="24"/>
        </w:rPr>
        <w:t>тетрадь</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6-7</w:t>
      </w:r>
      <w:r>
        <w:rPr>
          <w:spacing w:val="-1"/>
          <w:sz w:val="24"/>
        </w:rPr>
        <w:t xml:space="preserve"> </w:t>
      </w:r>
      <w:r>
        <w:rPr>
          <w:sz w:val="24"/>
        </w:rPr>
        <w:t>лет</w:t>
      </w:r>
    </w:p>
    <w:p w:rsidR="001B41ED" w:rsidRDefault="007E4F6E" w:rsidP="008F7D5A">
      <w:pPr>
        <w:pStyle w:val="a4"/>
        <w:numPr>
          <w:ilvl w:val="0"/>
          <w:numId w:val="304"/>
        </w:numPr>
        <w:tabs>
          <w:tab w:val="left" w:pos="1953"/>
        </w:tabs>
        <w:spacing w:before="52"/>
        <w:ind w:hanging="361"/>
        <w:rPr>
          <w:sz w:val="24"/>
        </w:rPr>
      </w:pPr>
      <w:r>
        <w:rPr>
          <w:sz w:val="24"/>
        </w:rPr>
        <w:t>Л.Ю.</w:t>
      </w:r>
      <w:r>
        <w:rPr>
          <w:spacing w:val="-3"/>
          <w:sz w:val="24"/>
        </w:rPr>
        <w:t xml:space="preserve"> </w:t>
      </w:r>
      <w:r>
        <w:rPr>
          <w:sz w:val="24"/>
        </w:rPr>
        <w:t>Павлова</w:t>
      </w:r>
      <w:r>
        <w:rPr>
          <w:spacing w:val="-1"/>
          <w:sz w:val="24"/>
        </w:rPr>
        <w:t xml:space="preserve"> </w:t>
      </w:r>
      <w:r>
        <w:rPr>
          <w:sz w:val="24"/>
        </w:rPr>
        <w:t>«Сборник</w:t>
      </w:r>
      <w:r>
        <w:rPr>
          <w:spacing w:val="-3"/>
          <w:sz w:val="24"/>
        </w:rPr>
        <w:t xml:space="preserve"> </w:t>
      </w:r>
      <w:r>
        <w:rPr>
          <w:sz w:val="24"/>
        </w:rPr>
        <w:t>дидактических</w:t>
      </w:r>
      <w:r>
        <w:rPr>
          <w:spacing w:val="-1"/>
          <w:sz w:val="24"/>
        </w:rPr>
        <w:t xml:space="preserve"> </w:t>
      </w:r>
      <w:r>
        <w:rPr>
          <w:sz w:val="24"/>
        </w:rPr>
        <w:t>игр</w:t>
      </w:r>
      <w:r>
        <w:rPr>
          <w:spacing w:val="-6"/>
          <w:sz w:val="24"/>
        </w:rPr>
        <w:t xml:space="preserve"> </w:t>
      </w:r>
      <w:r>
        <w:rPr>
          <w:sz w:val="24"/>
        </w:rPr>
        <w:t>по</w:t>
      </w:r>
      <w:r>
        <w:rPr>
          <w:spacing w:val="-6"/>
          <w:sz w:val="24"/>
        </w:rPr>
        <w:t xml:space="preserve"> </w:t>
      </w:r>
      <w:r>
        <w:rPr>
          <w:sz w:val="24"/>
        </w:rPr>
        <w:t>ознакомлению</w:t>
      </w:r>
      <w:r>
        <w:rPr>
          <w:spacing w:val="-2"/>
          <w:sz w:val="24"/>
        </w:rPr>
        <w:t xml:space="preserve"> </w:t>
      </w:r>
      <w:r>
        <w:rPr>
          <w:sz w:val="24"/>
        </w:rPr>
        <w:t>с</w:t>
      </w:r>
      <w:r>
        <w:rPr>
          <w:spacing w:val="-4"/>
          <w:sz w:val="24"/>
        </w:rPr>
        <w:t xml:space="preserve"> </w:t>
      </w:r>
      <w:r>
        <w:rPr>
          <w:sz w:val="24"/>
        </w:rPr>
        <w:t>окружающим</w:t>
      </w:r>
      <w:r>
        <w:rPr>
          <w:spacing w:val="-4"/>
          <w:sz w:val="24"/>
        </w:rPr>
        <w:t xml:space="preserve"> </w:t>
      </w:r>
      <w:r>
        <w:rPr>
          <w:sz w:val="24"/>
        </w:rPr>
        <w:t>миром»,</w:t>
      </w:r>
      <w:r>
        <w:rPr>
          <w:spacing w:val="-3"/>
          <w:sz w:val="24"/>
        </w:rPr>
        <w:t xml:space="preserve"> </w:t>
      </w:r>
      <w:r>
        <w:rPr>
          <w:sz w:val="24"/>
        </w:rPr>
        <w:t>Мозаика-Синтез,</w:t>
      </w:r>
      <w:r>
        <w:rPr>
          <w:spacing w:val="-3"/>
          <w:sz w:val="24"/>
        </w:rPr>
        <w:t xml:space="preserve"> </w:t>
      </w:r>
      <w:r>
        <w:rPr>
          <w:sz w:val="24"/>
        </w:rPr>
        <w:t>2020-21;</w:t>
      </w:r>
    </w:p>
    <w:p w:rsidR="001B41ED" w:rsidRDefault="007E4F6E">
      <w:pPr>
        <w:pStyle w:val="Heading2"/>
        <w:spacing w:before="56"/>
        <w:ind w:left="1232"/>
      </w:pPr>
      <w:r>
        <w:rPr>
          <w:u w:val="thick"/>
        </w:rPr>
        <w:t>Природа:</w:t>
      </w:r>
    </w:p>
    <w:p w:rsidR="001B41ED" w:rsidRDefault="007E4F6E" w:rsidP="008F7D5A">
      <w:pPr>
        <w:pStyle w:val="a4"/>
        <w:numPr>
          <w:ilvl w:val="0"/>
          <w:numId w:val="303"/>
        </w:numPr>
        <w:tabs>
          <w:tab w:val="left" w:pos="1953"/>
        </w:tabs>
        <w:spacing w:before="48"/>
        <w:ind w:hanging="361"/>
        <w:rPr>
          <w:sz w:val="24"/>
        </w:rPr>
      </w:pPr>
      <w:r>
        <w:rPr>
          <w:sz w:val="24"/>
        </w:rPr>
        <w:t>Учебно-методический</w:t>
      </w:r>
      <w:r>
        <w:rPr>
          <w:spacing w:val="-3"/>
          <w:sz w:val="24"/>
        </w:rPr>
        <w:t xml:space="preserve"> </w:t>
      </w:r>
      <w:r>
        <w:rPr>
          <w:sz w:val="24"/>
        </w:rPr>
        <w:t>комплект</w:t>
      </w:r>
      <w:r>
        <w:rPr>
          <w:spacing w:val="-3"/>
          <w:sz w:val="24"/>
        </w:rPr>
        <w:t xml:space="preserve"> </w:t>
      </w:r>
      <w:r>
        <w:rPr>
          <w:sz w:val="24"/>
        </w:rPr>
        <w:t>к</w:t>
      </w:r>
      <w:r>
        <w:rPr>
          <w:spacing w:val="-4"/>
          <w:sz w:val="24"/>
        </w:rPr>
        <w:t xml:space="preserve"> </w:t>
      </w:r>
      <w:r>
        <w:rPr>
          <w:sz w:val="24"/>
        </w:rPr>
        <w:t>парциальной</w:t>
      </w:r>
      <w:r>
        <w:rPr>
          <w:spacing w:val="-3"/>
          <w:sz w:val="24"/>
        </w:rPr>
        <w:t xml:space="preserve"> </w:t>
      </w:r>
      <w:r>
        <w:rPr>
          <w:sz w:val="24"/>
        </w:rPr>
        <w:t>программе «Добро</w:t>
      </w:r>
      <w:r>
        <w:rPr>
          <w:spacing w:val="-3"/>
          <w:sz w:val="24"/>
        </w:rPr>
        <w:t xml:space="preserve"> </w:t>
      </w:r>
      <w:r>
        <w:rPr>
          <w:sz w:val="24"/>
        </w:rPr>
        <w:t>пожаловать</w:t>
      </w:r>
      <w:r>
        <w:rPr>
          <w:spacing w:val="-2"/>
          <w:sz w:val="24"/>
        </w:rPr>
        <w:t xml:space="preserve"> </w:t>
      </w:r>
      <w:r>
        <w:rPr>
          <w:sz w:val="24"/>
        </w:rPr>
        <w:t>в</w:t>
      </w:r>
      <w:r>
        <w:rPr>
          <w:spacing w:val="-4"/>
          <w:sz w:val="24"/>
        </w:rPr>
        <w:t xml:space="preserve"> </w:t>
      </w:r>
      <w:r>
        <w:rPr>
          <w:sz w:val="24"/>
        </w:rPr>
        <w:t>экологию.</w:t>
      </w:r>
      <w:r>
        <w:rPr>
          <w:spacing w:val="-3"/>
          <w:sz w:val="24"/>
        </w:rPr>
        <w:t xml:space="preserve"> </w:t>
      </w:r>
      <w:r>
        <w:rPr>
          <w:sz w:val="24"/>
        </w:rPr>
        <w:t>3-7</w:t>
      </w:r>
      <w:r>
        <w:rPr>
          <w:spacing w:val="-3"/>
          <w:sz w:val="24"/>
        </w:rPr>
        <w:t xml:space="preserve"> </w:t>
      </w:r>
      <w:r>
        <w:rPr>
          <w:sz w:val="24"/>
        </w:rPr>
        <w:t>лет.</w:t>
      </w:r>
      <w:r>
        <w:rPr>
          <w:spacing w:val="-3"/>
          <w:sz w:val="24"/>
        </w:rPr>
        <w:t xml:space="preserve"> </w:t>
      </w:r>
      <w:r>
        <w:rPr>
          <w:sz w:val="24"/>
        </w:rPr>
        <w:t>ФГОС»,</w:t>
      </w:r>
      <w:r>
        <w:rPr>
          <w:spacing w:val="-1"/>
          <w:sz w:val="24"/>
        </w:rPr>
        <w:t xml:space="preserve"> </w:t>
      </w:r>
      <w:r>
        <w:rPr>
          <w:sz w:val="24"/>
        </w:rPr>
        <w:t>Воронкевич</w:t>
      </w:r>
      <w:r>
        <w:rPr>
          <w:spacing w:val="-4"/>
          <w:sz w:val="24"/>
        </w:rPr>
        <w:t xml:space="preserve"> </w:t>
      </w:r>
      <w:r>
        <w:rPr>
          <w:sz w:val="24"/>
        </w:rPr>
        <w:t>О.А.</w:t>
      </w:r>
    </w:p>
    <w:p w:rsidR="001B41ED" w:rsidRDefault="007E4F6E" w:rsidP="008F7D5A">
      <w:pPr>
        <w:pStyle w:val="a4"/>
        <w:numPr>
          <w:ilvl w:val="0"/>
          <w:numId w:val="303"/>
        </w:numPr>
        <w:tabs>
          <w:tab w:val="left" w:pos="1953"/>
        </w:tabs>
        <w:spacing w:before="51"/>
        <w:ind w:hanging="361"/>
        <w:rPr>
          <w:sz w:val="24"/>
        </w:rPr>
      </w:pPr>
      <w:r>
        <w:rPr>
          <w:sz w:val="24"/>
        </w:rPr>
        <w:t>Воронкевич</w:t>
      </w:r>
      <w:r>
        <w:rPr>
          <w:spacing w:val="-12"/>
          <w:sz w:val="24"/>
        </w:rPr>
        <w:t xml:space="preserve"> </w:t>
      </w:r>
      <w:r>
        <w:rPr>
          <w:sz w:val="24"/>
        </w:rPr>
        <w:t>О.</w:t>
      </w:r>
      <w:r>
        <w:rPr>
          <w:spacing w:val="-11"/>
          <w:sz w:val="24"/>
        </w:rPr>
        <w:t xml:space="preserve"> </w:t>
      </w:r>
      <w:r>
        <w:rPr>
          <w:sz w:val="24"/>
        </w:rPr>
        <w:t>А.</w:t>
      </w:r>
      <w:r>
        <w:rPr>
          <w:spacing w:val="-6"/>
          <w:sz w:val="24"/>
        </w:rPr>
        <w:t xml:space="preserve"> </w:t>
      </w:r>
      <w:r>
        <w:rPr>
          <w:sz w:val="24"/>
        </w:rPr>
        <w:t>«Добро</w:t>
      </w:r>
      <w:r>
        <w:rPr>
          <w:spacing w:val="-11"/>
          <w:sz w:val="24"/>
        </w:rPr>
        <w:t xml:space="preserve"> </w:t>
      </w:r>
      <w:r>
        <w:rPr>
          <w:sz w:val="24"/>
        </w:rPr>
        <w:t>пожаловать</w:t>
      </w:r>
      <w:r>
        <w:rPr>
          <w:spacing w:val="-9"/>
          <w:sz w:val="24"/>
        </w:rPr>
        <w:t xml:space="preserve"> </w:t>
      </w:r>
      <w:r>
        <w:rPr>
          <w:sz w:val="24"/>
        </w:rPr>
        <w:t>в</w:t>
      </w:r>
      <w:r>
        <w:rPr>
          <w:spacing w:val="-11"/>
          <w:sz w:val="24"/>
        </w:rPr>
        <w:t xml:space="preserve"> </w:t>
      </w:r>
      <w:r>
        <w:rPr>
          <w:sz w:val="24"/>
        </w:rPr>
        <w:t>экологию.</w:t>
      </w:r>
      <w:r>
        <w:rPr>
          <w:spacing w:val="-11"/>
          <w:sz w:val="24"/>
        </w:rPr>
        <w:t xml:space="preserve"> </w:t>
      </w:r>
      <w:r>
        <w:rPr>
          <w:sz w:val="24"/>
        </w:rPr>
        <w:t>3-7</w:t>
      </w:r>
      <w:r>
        <w:rPr>
          <w:spacing w:val="-11"/>
          <w:sz w:val="24"/>
        </w:rPr>
        <w:t xml:space="preserve"> </w:t>
      </w:r>
      <w:r>
        <w:rPr>
          <w:sz w:val="24"/>
        </w:rPr>
        <w:t>лет.</w:t>
      </w:r>
      <w:r>
        <w:rPr>
          <w:spacing w:val="-12"/>
          <w:sz w:val="24"/>
        </w:rPr>
        <w:t xml:space="preserve"> </w:t>
      </w:r>
      <w:r>
        <w:rPr>
          <w:sz w:val="24"/>
        </w:rPr>
        <w:t>Парциальная</w:t>
      </w:r>
      <w:r>
        <w:rPr>
          <w:spacing w:val="-11"/>
          <w:sz w:val="24"/>
        </w:rPr>
        <w:t xml:space="preserve"> </w:t>
      </w:r>
      <w:r>
        <w:rPr>
          <w:sz w:val="24"/>
        </w:rPr>
        <w:t>программа.</w:t>
      </w:r>
      <w:r>
        <w:rPr>
          <w:spacing w:val="-11"/>
          <w:sz w:val="24"/>
        </w:rPr>
        <w:t xml:space="preserve"> </w:t>
      </w:r>
      <w:r>
        <w:rPr>
          <w:sz w:val="24"/>
        </w:rPr>
        <w:t>ФГОС"</w:t>
      </w:r>
      <w:r>
        <w:rPr>
          <w:spacing w:val="-10"/>
          <w:sz w:val="24"/>
        </w:rPr>
        <w:t xml:space="preserve"> </w:t>
      </w:r>
      <w:r>
        <w:rPr>
          <w:sz w:val="24"/>
        </w:rPr>
        <w:t>Издательство</w:t>
      </w:r>
      <w:r>
        <w:rPr>
          <w:spacing w:val="-10"/>
          <w:sz w:val="24"/>
        </w:rPr>
        <w:t xml:space="preserve"> </w:t>
      </w:r>
      <w:r>
        <w:rPr>
          <w:sz w:val="24"/>
        </w:rPr>
        <w:t>Детство-Пресс,</w:t>
      </w:r>
      <w:r>
        <w:rPr>
          <w:spacing w:val="-11"/>
          <w:sz w:val="24"/>
        </w:rPr>
        <w:t xml:space="preserve"> </w:t>
      </w:r>
      <w:r>
        <w:rPr>
          <w:sz w:val="24"/>
        </w:rPr>
        <w:t>2022г</w:t>
      </w:r>
    </w:p>
    <w:p w:rsidR="001B41ED" w:rsidRDefault="007E4F6E" w:rsidP="008F7D5A">
      <w:pPr>
        <w:pStyle w:val="a4"/>
        <w:numPr>
          <w:ilvl w:val="0"/>
          <w:numId w:val="303"/>
        </w:numPr>
        <w:tabs>
          <w:tab w:val="left" w:pos="1953"/>
        </w:tabs>
        <w:spacing w:before="50" w:line="278" w:lineRule="auto"/>
        <w:ind w:right="734"/>
        <w:rPr>
          <w:sz w:val="24"/>
        </w:rPr>
      </w:pPr>
      <w:r>
        <w:rPr>
          <w:sz w:val="24"/>
        </w:rPr>
        <w:t>Воронкевич</w:t>
      </w:r>
      <w:r>
        <w:rPr>
          <w:spacing w:val="29"/>
          <w:sz w:val="24"/>
        </w:rPr>
        <w:t xml:space="preserve"> </w:t>
      </w:r>
      <w:r>
        <w:rPr>
          <w:sz w:val="24"/>
        </w:rPr>
        <w:t>О.А.</w:t>
      </w:r>
      <w:r>
        <w:rPr>
          <w:spacing w:val="31"/>
          <w:sz w:val="24"/>
        </w:rPr>
        <w:t xml:space="preserve"> </w:t>
      </w:r>
      <w:r>
        <w:rPr>
          <w:sz w:val="24"/>
        </w:rPr>
        <w:t>Добро</w:t>
      </w:r>
      <w:r>
        <w:rPr>
          <w:spacing w:val="31"/>
          <w:sz w:val="24"/>
        </w:rPr>
        <w:t xml:space="preserve"> </w:t>
      </w:r>
      <w:r>
        <w:rPr>
          <w:sz w:val="24"/>
        </w:rPr>
        <w:t>пожаловать</w:t>
      </w:r>
      <w:r>
        <w:rPr>
          <w:spacing w:val="31"/>
          <w:sz w:val="24"/>
        </w:rPr>
        <w:t xml:space="preserve"> </w:t>
      </w:r>
      <w:r>
        <w:rPr>
          <w:sz w:val="24"/>
        </w:rPr>
        <w:t>в</w:t>
      </w:r>
      <w:r>
        <w:rPr>
          <w:spacing w:val="30"/>
          <w:sz w:val="24"/>
        </w:rPr>
        <w:t xml:space="preserve"> </w:t>
      </w:r>
      <w:r>
        <w:rPr>
          <w:sz w:val="24"/>
        </w:rPr>
        <w:t>экологию.</w:t>
      </w:r>
      <w:r>
        <w:rPr>
          <w:spacing w:val="31"/>
          <w:sz w:val="24"/>
        </w:rPr>
        <w:t xml:space="preserve"> </w:t>
      </w:r>
      <w:r>
        <w:rPr>
          <w:sz w:val="24"/>
        </w:rPr>
        <w:t>Конспекты</w:t>
      </w:r>
      <w:r>
        <w:rPr>
          <w:spacing w:val="30"/>
          <w:sz w:val="24"/>
        </w:rPr>
        <w:t xml:space="preserve"> </w:t>
      </w:r>
      <w:r>
        <w:rPr>
          <w:sz w:val="24"/>
        </w:rPr>
        <w:t>для</w:t>
      </w:r>
      <w:r>
        <w:rPr>
          <w:spacing w:val="31"/>
          <w:sz w:val="24"/>
        </w:rPr>
        <w:t xml:space="preserve"> </w:t>
      </w:r>
      <w:r>
        <w:rPr>
          <w:sz w:val="24"/>
        </w:rPr>
        <w:t>проведения</w:t>
      </w:r>
      <w:r>
        <w:rPr>
          <w:spacing w:val="31"/>
          <w:sz w:val="24"/>
        </w:rPr>
        <w:t xml:space="preserve"> </w:t>
      </w:r>
      <w:r>
        <w:rPr>
          <w:sz w:val="24"/>
        </w:rPr>
        <w:t>непрерывной</w:t>
      </w:r>
      <w:r>
        <w:rPr>
          <w:spacing w:val="29"/>
          <w:sz w:val="24"/>
        </w:rPr>
        <w:t xml:space="preserve"> </w:t>
      </w:r>
      <w:r>
        <w:rPr>
          <w:sz w:val="24"/>
        </w:rPr>
        <w:t>образовательной</w:t>
      </w:r>
      <w:r>
        <w:rPr>
          <w:spacing w:val="32"/>
          <w:sz w:val="24"/>
        </w:rPr>
        <w:t xml:space="preserve"> </w:t>
      </w:r>
      <w:r>
        <w:rPr>
          <w:sz w:val="24"/>
        </w:rPr>
        <w:t>деятельности</w:t>
      </w:r>
      <w:r>
        <w:rPr>
          <w:spacing w:val="33"/>
          <w:sz w:val="24"/>
        </w:rPr>
        <w:t xml:space="preserve"> </w:t>
      </w:r>
      <w:r>
        <w:rPr>
          <w:sz w:val="24"/>
        </w:rPr>
        <w:t>с</w:t>
      </w:r>
      <w:r>
        <w:rPr>
          <w:spacing w:val="-57"/>
          <w:sz w:val="24"/>
        </w:rPr>
        <w:t xml:space="preserve"> </w:t>
      </w:r>
      <w:r>
        <w:rPr>
          <w:sz w:val="24"/>
        </w:rPr>
        <w:t>дошкольниками.</w:t>
      </w:r>
      <w:r>
        <w:rPr>
          <w:spacing w:val="-1"/>
          <w:sz w:val="24"/>
        </w:rPr>
        <w:t xml:space="preserve"> </w:t>
      </w:r>
      <w:r>
        <w:rPr>
          <w:sz w:val="24"/>
        </w:rPr>
        <w:t>3-7лет. ФГОС.</w:t>
      </w:r>
      <w:r>
        <w:rPr>
          <w:spacing w:val="-1"/>
          <w:sz w:val="24"/>
        </w:rPr>
        <w:t xml:space="preserve"> </w:t>
      </w:r>
      <w:r>
        <w:rPr>
          <w:sz w:val="24"/>
        </w:rPr>
        <w:t>Издательство Детство-Пресс, 2021г</w:t>
      </w:r>
    </w:p>
    <w:p w:rsidR="001B41ED" w:rsidRDefault="007E4F6E" w:rsidP="008F7D5A">
      <w:pPr>
        <w:pStyle w:val="a4"/>
        <w:numPr>
          <w:ilvl w:val="0"/>
          <w:numId w:val="303"/>
        </w:numPr>
        <w:tabs>
          <w:tab w:val="left" w:pos="1953"/>
        </w:tabs>
        <w:spacing w:before="5" w:line="278" w:lineRule="auto"/>
        <w:ind w:right="741"/>
        <w:rPr>
          <w:sz w:val="24"/>
        </w:rPr>
      </w:pPr>
      <w:r>
        <w:rPr>
          <w:sz w:val="24"/>
        </w:rPr>
        <w:t>Воронкевич</w:t>
      </w:r>
      <w:r>
        <w:rPr>
          <w:spacing w:val="3"/>
          <w:sz w:val="24"/>
        </w:rPr>
        <w:t xml:space="preserve"> </w:t>
      </w:r>
      <w:r>
        <w:rPr>
          <w:sz w:val="24"/>
        </w:rPr>
        <w:t>О.А.</w:t>
      </w:r>
      <w:r>
        <w:rPr>
          <w:spacing w:val="12"/>
          <w:sz w:val="24"/>
        </w:rPr>
        <w:t xml:space="preserve"> </w:t>
      </w:r>
      <w:r>
        <w:rPr>
          <w:sz w:val="24"/>
        </w:rPr>
        <w:t>«Добро</w:t>
      </w:r>
      <w:r>
        <w:rPr>
          <w:spacing w:val="3"/>
          <w:sz w:val="24"/>
        </w:rPr>
        <w:t xml:space="preserve"> </w:t>
      </w:r>
      <w:r>
        <w:rPr>
          <w:sz w:val="24"/>
        </w:rPr>
        <w:t>пожаловать</w:t>
      </w:r>
      <w:r>
        <w:rPr>
          <w:spacing w:val="6"/>
          <w:sz w:val="24"/>
        </w:rPr>
        <w:t xml:space="preserve"> </w:t>
      </w:r>
      <w:r>
        <w:rPr>
          <w:sz w:val="24"/>
        </w:rPr>
        <w:t>в</w:t>
      </w:r>
      <w:r>
        <w:rPr>
          <w:spacing w:val="3"/>
          <w:sz w:val="24"/>
        </w:rPr>
        <w:t xml:space="preserve"> </w:t>
      </w:r>
      <w:r>
        <w:rPr>
          <w:sz w:val="24"/>
        </w:rPr>
        <w:t>экологию.</w:t>
      </w:r>
      <w:r>
        <w:rPr>
          <w:spacing w:val="4"/>
          <w:sz w:val="24"/>
        </w:rPr>
        <w:t xml:space="preserve"> </w:t>
      </w:r>
      <w:r>
        <w:rPr>
          <w:sz w:val="24"/>
        </w:rPr>
        <w:t>Конспекты</w:t>
      </w:r>
      <w:r>
        <w:rPr>
          <w:spacing w:val="5"/>
          <w:sz w:val="24"/>
        </w:rPr>
        <w:t xml:space="preserve"> </w:t>
      </w:r>
      <w:r>
        <w:rPr>
          <w:sz w:val="24"/>
        </w:rPr>
        <w:t>2</w:t>
      </w:r>
      <w:r>
        <w:rPr>
          <w:spacing w:val="3"/>
          <w:sz w:val="24"/>
        </w:rPr>
        <w:t xml:space="preserve"> </w:t>
      </w:r>
      <w:r>
        <w:rPr>
          <w:sz w:val="24"/>
        </w:rPr>
        <w:t>для</w:t>
      </w:r>
      <w:r>
        <w:rPr>
          <w:spacing w:val="5"/>
          <w:sz w:val="24"/>
        </w:rPr>
        <w:t xml:space="preserve"> </w:t>
      </w:r>
      <w:r>
        <w:rPr>
          <w:sz w:val="24"/>
        </w:rPr>
        <w:t>проведения</w:t>
      </w:r>
      <w:r>
        <w:rPr>
          <w:spacing w:val="4"/>
          <w:sz w:val="24"/>
        </w:rPr>
        <w:t xml:space="preserve"> </w:t>
      </w:r>
      <w:r>
        <w:rPr>
          <w:sz w:val="24"/>
        </w:rPr>
        <w:t>непрерывной</w:t>
      </w:r>
      <w:r>
        <w:rPr>
          <w:spacing w:val="4"/>
          <w:sz w:val="24"/>
        </w:rPr>
        <w:t xml:space="preserve"> </w:t>
      </w:r>
      <w:r>
        <w:rPr>
          <w:sz w:val="24"/>
        </w:rPr>
        <w:t>образовательной</w:t>
      </w:r>
      <w:r>
        <w:rPr>
          <w:spacing w:val="5"/>
          <w:sz w:val="24"/>
        </w:rPr>
        <w:t xml:space="preserve"> </w:t>
      </w:r>
      <w:r>
        <w:rPr>
          <w:sz w:val="24"/>
        </w:rPr>
        <w:t>деятельности</w:t>
      </w:r>
      <w:r>
        <w:rPr>
          <w:spacing w:val="5"/>
          <w:sz w:val="24"/>
        </w:rPr>
        <w:t xml:space="preserve"> </w:t>
      </w:r>
      <w:r>
        <w:rPr>
          <w:sz w:val="24"/>
        </w:rPr>
        <w:t>с</w:t>
      </w:r>
      <w:r>
        <w:rPr>
          <w:spacing w:val="-57"/>
          <w:sz w:val="24"/>
        </w:rPr>
        <w:t xml:space="preserve"> </w:t>
      </w:r>
      <w:r>
        <w:rPr>
          <w:sz w:val="24"/>
        </w:rPr>
        <w:t>дошкольниками.</w:t>
      </w:r>
      <w:r>
        <w:rPr>
          <w:spacing w:val="-1"/>
          <w:sz w:val="24"/>
        </w:rPr>
        <w:t xml:space="preserve"> </w:t>
      </w:r>
      <w:r>
        <w:rPr>
          <w:sz w:val="24"/>
        </w:rPr>
        <w:t>3-7 лет. ФГОС.»</w:t>
      </w:r>
      <w:r>
        <w:rPr>
          <w:spacing w:val="-6"/>
          <w:sz w:val="24"/>
        </w:rPr>
        <w:t xml:space="preserve"> </w:t>
      </w:r>
      <w:r>
        <w:rPr>
          <w:sz w:val="24"/>
        </w:rPr>
        <w:t>Издательство Детство-Пресс, 2021г</w:t>
      </w:r>
    </w:p>
    <w:p w:rsidR="001B41ED" w:rsidRDefault="007E4F6E" w:rsidP="008F7D5A">
      <w:pPr>
        <w:pStyle w:val="a4"/>
        <w:numPr>
          <w:ilvl w:val="0"/>
          <w:numId w:val="303"/>
        </w:numPr>
        <w:tabs>
          <w:tab w:val="left" w:pos="1953"/>
        </w:tabs>
        <w:spacing w:before="6" w:line="276" w:lineRule="auto"/>
        <w:ind w:right="734"/>
        <w:rPr>
          <w:sz w:val="24"/>
        </w:rPr>
      </w:pPr>
      <w:r>
        <w:rPr>
          <w:sz w:val="24"/>
        </w:rPr>
        <w:t>Воронкевич</w:t>
      </w:r>
      <w:r>
        <w:rPr>
          <w:spacing w:val="8"/>
          <w:sz w:val="24"/>
        </w:rPr>
        <w:t xml:space="preserve"> </w:t>
      </w:r>
      <w:r>
        <w:rPr>
          <w:sz w:val="24"/>
        </w:rPr>
        <w:t>О.А.</w:t>
      </w:r>
      <w:r>
        <w:rPr>
          <w:spacing w:val="13"/>
          <w:sz w:val="24"/>
        </w:rPr>
        <w:t xml:space="preserve"> </w:t>
      </w:r>
      <w:r>
        <w:rPr>
          <w:sz w:val="24"/>
        </w:rPr>
        <w:t>«Добро</w:t>
      </w:r>
      <w:r>
        <w:rPr>
          <w:spacing w:val="8"/>
          <w:sz w:val="24"/>
        </w:rPr>
        <w:t xml:space="preserve"> </w:t>
      </w:r>
      <w:r>
        <w:rPr>
          <w:sz w:val="24"/>
        </w:rPr>
        <w:t>пожаловать</w:t>
      </w:r>
      <w:r>
        <w:rPr>
          <w:spacing w:val="10"/>
          <w:sz w:val="24"/>
        </w:rPr>
        <w:t xml:space="preserve"> </w:t>
      </w:r>
      <w:r>
        <w:rPr>
          <w:sz w:val="24"/>
        </w:rPr>
        <w:t>в</w:t>
      </w:r>
      <w:r>
        <w:rPr>
          <w:spacing w:val="9"/>
          <w:sz w:val="24"/>
        </w:rPr>
        <w:t xml:space="preserve"> </w:t>
      </w:r>
      <w:r>
        <w:rPr>
          <w:sz w:val="24"/>
        </w:rPr>
        <w:t>экологию!</w:t>
      </w:r>
      <w:r>
        <w:rPr>
          <w:spacing w:val="8"/>
          <w:sz w:val="24"/>
        </w:rPr>
        <w:t xml:space="preserve"> </w:t>
      </w:r>
      <w:r>
        <w:rPr>
          <w:sz w:val="24"/>
        </w:rPr>
        <w:t>Комплексно-тематическое</w:t>
      </w:r>
      <w:r>
        <w:rPr>
          <w:spacing w:val="7"/>
          <w:sz w:val="24"/>
        </w:rPr>
        <w:t xml:space="preserve"> </w:t>
      </w:r>
      <w:r>
        <w:rPr>
          <w:sz w:val="24"/>
        </w:rPr>
        <w:t>планирование</w:t>
      </w:r>
      <w:r>
        <w:rPr>
          <w:spacing w:val="8"/>
          <w:sz w:val="24"/>
        </w:rPr>
        <w:t xml:space="preserve"> </w:t>
      </w:r>
      <w:r>
        <w:rPr>
          <w:sz w:val="24"/>
        </w:rPr>
        <w:t>образовательной</w:t>
      </w:r>
      <w:r>
        <w:rPr>
          <w:spacing w:val="9"/>
          <w:sz w:val="24"/>
        </w:rPr>
        <w:t xml:space="preserve"> </w:t>
      </w:r>
      <w:r>
        <w:rPr>
          <w:sz w:val="24"/>
        </w:rPr>
        <w:t>деятельности</w:t>
      </w:r>
      <w:r>
        <w:rPr>
          <w:spacing w:val="8"/>
          <w:sz w:val="24"/>
        </w:rPr>
        <w:t xml:space="preserve"> </w:t>
      </w:r>
      <w:r>
        <w:rPr>
          <w:sz w:val="24"/>
        </w:rPr>
        <w:t>по</w:t>
      </w:r>
      <w:r>
        <w:rPr>
          <w:spacing w:val="-57"/>
          <w:sz w:val="24"/>
        </w:rPr>
        <w:t xml:space="preserve"> </w:t>
      </w:r>
      <w:r>
        <w:rPr>
          <w:sz w:val="24"/>
        </w:rPr>
        <w:t>экологическому</w:t>
      </w:r>
      <w:r>
        <w:rPr>
          <w:spacing w:val="-6"/>
          <w:sz w:val="24"/>
        </w:rPr>
        <w:t xml:space="preserve"> </w:t>
      </w:r>
      <w:r>
        <w:rPr>
          <w:sz w:val="24"/>
        </w:rPr>
        <w:t>воспитанию в</w:t>
      </w:r>
      <w:r>
        <w:rPr>
          <w:spacing w:val="-2"/>
          <w:sz w:val="24"/>
        </w:rPr>
        <w:t xml:space="preserve"> </w:t>
      </w:r>
      <w:r>
        <w:rPr>
          <w:sz w:val="24"/>
        </w:rPr>
        <w:t>младшей группе</w:t>
      </w:r>
      <w:r>
        <w:rPr>
          <w:spacing w:val="-2"/>
          <w:sz w:val="24"/>
        </w:rPr>
        <w:t xml:space="preserve"> </w:t>
      </w:r>
      <w:r>
        <w:rPr>
          <w:sz w:val="24"/>
        </w:rPr>
        <w:t>(3-4 года)</w:t>
      </w:r>
      <w:r>
        <w:rPr>
          <w:spacing w:val="-1"/>
          <w:sz w:val="24"/>
        </w:rPr>
        <w:t xml:space="preserve"> </w:t>
      </w:r>
      <w:r>
        <w:rPr>
          <w:sz w:val="24"/>
        </w:rPr>
        <w:t>ДОО. ФГОС.»</w:t>
      </w:r>
      <w:r>
        <w:rPr>
          <w:spacing w:val="-9"/>
          <w:sz w:val="24"/>
        </w:rPr>
        <w:t xml:space="preserve"> </w:t>
      </w:r>
      <w:r>
        <w:rPr>
          <w:sz w:val="24"/>
        </w:rPr>
        <w:t>Издательство Детство-Пресс,</w:t>
      </w:r>
      <w:r>
        <w:rPr>
          <w:spacing w:val="-1"/>
          <w:sz w:val="24"/>
        </w:rPr>
        <w:t xml:space="preserve"> </w:t>
      </w:r>
      <w:r>
        <w:rPr>
          <w:sz w:val="24"/>
        </w:rPr>
        <w:t>2021г</w:t>
      </w:r>
    </w:p>
    <w:p w:rsidR="001B41ED" w:rsidRDefault="001B41ED">
      <w:pPr>
        <w:spacing w:line="276" w:lineRule="auto"/>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303"/>
        </w:numPr>
        <w:tabs>
          <w:tab w:val="left" w:pos="1953"/>
        </w:tabs>
        <w:spacing w:before="67" w:line="278" w:lineRule="auto"/>
        <w:ind w:right="734"/>
        <w:jc w:val="both"/>
        <w:rPr>
          <w:sz w:val="24"/>
        </w:rPr>
      </w:pPr>
      <w:r>
        <w:rPr>
          <w:sz w:val="24"/>
        </w:rPr>
        <w:lastRenderedPageBreak/>
        <w:t>Воронкевич О.А. «Добро пожаловать в экологию! Комплексно-тематическое планирование образовательной деятельности по</w:t>
      </w:r>
      <w:r>
        <w:rPr>
          <w:spacing w:val="1"/>
          <w:sz w:val="24"/>
        </w:rPr>
        <w:t xml:space="preserve"> </w:t>
      </w:r>
      <w:r>
        <w:rPr>
          <w:sz w:val="24"/>
        </w:rPr>
        <w:t>экологическому</w:t>
      </w:r>
      <w:r>
        <w:rPr>
          <w:spacing w:val="-6"/>
          <w:sz w:val="24"/>
        </w:rPr>
        <w:t xml:space="preserve"> </w:t>
      </w:r>
      <w:r>
        <w:rPr>
          <w:sz w:val="24"/>
        </w:rPr>
        <w:t>воспитанию в</w:t>
      </w:r>
      <w:r>
        <w:rPr>
          <w:spacing w:val="-2"/>
          <w:sz w:val="24"/>
        </w:rPr>
        <w:t xml:space="preserve"> </w:t>
      </w:r>
      <w:r>
        <w:rPr>
          <w:sz w:val="24"/>
        </w:rPr>
        <w:t>средней группе (4-5 лет)</w:t>
      </w:r>
      <w:r>
        <w:rPr>
          <w:spacing w:val="-1"/>
          <w:sz w:val="24"/>
        </w:rPr>
        <w:t xml:space="preserve"> </w:t>
      </w:r>
      <w:r>
        <w:rPr>
          <w:sz w:val="24"/>
        </w:rPr>
        <w:t>ДОО.</w:t>
      </w:r>
      <w:r>
        <w:rPr>
          <w:spacing w:val="-1"/>
          <w:sz w:val="24"/>
        </w:rPr>
        <w:t xml:space="preserve"> </w:t>
      </w:r>
      <w:r>
        <w:rPr>
          <w:sz w:val="24"/>
        </w:rPr>
        <w:t>ФГОС»</w:t>
      </w:r>
      <w:r>
        <w:rPr>
          <w:spacing w:val="-7"/>
          <w:sz w:val="24"/>
        </w:rPr>
        <w:t xml:space="preserve"> </w:t>
      </w:r>
      <w:r>
        <w:rPr>
          <w:sz w:val="24"/>
        </w:rPr>
        <w:t>Издательство Детство-Пресс, 2020г</w:t>
      </w:r>
    </w:p>
    <w:p w:rsidR="001B41ED" w:rsidRDefault="007E4F6E" w:rsidP="008F7D5A">
      <w:pPr>
        <w:pStyle w:val="a4"/>
        <w:numPr>
          <w:ilvl w:val="0"/>
          <w:numId w:val="303"/>
        </w:numPr>
        <w:tabs>
          <w:tab w:val="left" w:pos="1953"/>
        </w:tabs>
        <w:spacing w:before="6" w:line="276" w:lineRule="auto"/>
        <w:ind w:right="734"/>
        <w:jc w:val="both"/>
        <w:rPr>
          <w:sz w:val="24"/>
        </w:rPr>
      </w:pPr>
      <w:r>
        <w:rPr>
          <w:sz w:val="24"/>
        </w:rPr>
        <w:t>Воронкевич О.А. «Добро пожаловать в экологию! Комплексно-тематическое планирование образовательной деятельности по</w:t>
      </w:r>
      <w:r>
        <w:rPr>
          <w:spacing w:val="1"/>
          <w:sz w:val="24"/>
        </w:rPr>
        <w:t xml:space="preserve"> </w:t>
      </w:r>
      <w:r>
        <w:rPr>
          <w:sz w:val="24"/>
        </w:rPr>
        <w:t>экологическому</w:t>
      </w:r>
      <w:r>
        <w:rPr>
          <w:spacing w:val="-6"/>
          <w:sz w:val="24"/>
        </w:rPr>
        <w:t xml:space="preserve"> </w:t>
      </w:r>
      <w:r>
        <w:rPr>
          <w:sz w:val="24"/>
        </w:rPr>
        <w:t>воспитанию в</w:t>
      </w:r>
      <w:r>
        <w:rPr>
          <w:spacing w:val="-2"/>
          <w:sz w:val="24"/>
        </w:rPr>
        <w:t xml:space="preserve"> </w:t>
      </w:r>
      <w:r>
        <w:rPr>
          <w:sz w:val="24"/>
        </w:rPr>
        <w:t>старшей группе (5-6 лет)</w:t>
      </w:r>
      <w:r>
        <w:rPr>
          <w:spacing w:val="-1"/>
          <w:sz w:val="24"/>
        </w:rPr>
        <w:t xml:space="preserve"> </w:t>
      </w:r>
      <w:r>
        <w:rPr>
          <w:sz w:val="24"/>
        </w:rPr>
        <w:t>ДОО.</w:t>
      </w:r>
      <w:r>
        <w:rPr>
          <w:spacing w:val="-1"/>
          <w:sz w:val="24"/>
        </w:rPr>
        <w:t xml:space="preserve"> </w:t>
      </w:r>
      <w:r>
        <w:rPr>
          <w:sz w:val="24"/>
        </w:rPr>
        <w:t>ФГОС.»</w:t>
      </w:r>
      <w:r>
        <w:rPr>
          <w:spacing w:val="-6"/>
          <w:sz w:val="24"/>
        </w:rPr>
        <w:t xml:space="preserve"> </w:t>
      </w:r>
      <w:r>
        <w:rPr>
          <w:sz w:val="24"/>
        </w:rPr>
        <w:t>Издательство Детство-Пресс,</w:t>
      </w:r>
      <w:r>
        <w:rPr>
          <w:spacing w:val="-1"/>
          <w:sz w:val="24"/>
        </w:rPr>
        <w:t xml:space="preserve"> </w:t>
      </w:r>
      <w:r>
        <w:rPr>
          <w:sz w:val="24"/>
        </w:rPr>
        <w:t>2021г</w:t>
      </w:r>
    </w:p>
    <w:p w:rsidR="001B41ED" w:rsidRDefault="007E4F6E" w:rsidP="008F7D5A">
      <w:pPr>
        <w:pStyle w:val="a4"/>
        <w:numPr>
          <w:ilvl w:val="0"/>
          <w:numId w:val="303"/>
        </w:numPr>
        <w:tabs>
          <w:tab w:val="left" w:pos="1953"/>
        </w:tabs>
        <w:spacing w:before="10" w:line="276" w:lineRule="auto"/>
        <w:ind w:right="729"/>
        <w:jc w:val="both"/>
        <w:rPr>
          <w:sz w:val="24"/>
        </w:rPr>
      </w:pPr>
      <w:r>
        <w:rPr>
          <w:sz w:val="24"/>
        </w:rPr>
        <w:t>Воронкевич О.А. «Добро пожаловать в экологию! Комплексно-тематическое планирование образовательной деятельности в</w:t>
      </w:r>
      <w:r>
        <w:rPr>
          <w:spacing w:val="1"/>
          <w:sz w:val="24"/>
        </w:rPr>
        <w:t xml:space="preserve"> </w:t>
      </w:r>
      <w:r>
        <w:rPr>
          <w:sz w:val="24"/>
        </w:rPr>
        <w:t>подготовительной</w:t>
      </w:r>
      <w:r>
        <w:rPr>
          <w:spacing w:val="-9"/>
          <w:sz w:val="24"/>
        </w:rPr>
        <w:t xml:space="preserve"> </w:t>
      </w:r>
      <w:r>
        <w:rPr>
          <w:sz w:val="24"/>
        </w:rPr>
        <w:t>к</w:t>
      </w:r>
      <w:r>
        <w:rPr>
          <w:spacing w:val="-7"/>
          <w:sz w:val="24"/>
        </w:rPr>
        <w:t xml:space="preserve"> </w:t>
      </w:r>
      <w:r>
        <w:rPr>
          <w:sz w:val="24"/>
        </w:rPr>
        <w:t>школе</w:t>
      </w:r>
      <w:r>
        <w:rPr>
          <w:spacing w:val="-8"/>
          <w:sz w:val="24"/>
        </w:rPr>
        <w:t xml:space="preserve"> </w:t>
      </w:r>
      <w:r>
        <w:rPr>
          <w:sz w:val="24"/>
        </w:rPr>
        <w:t>группе</w:t>
      </w:r>
      <w:r>
        <w:rPr>
          <w:spacing w:val="-6"/>
          <w:sz w:val="24"/>
        </w:rPr>
        <w:t xml:space="preserve"> </w:t>
      </w:r>
      <w:r>
        <w:rPr>
          <w:sz w:val="24"/>
        </w:rPr>
        <w:t>(6-7</w:t>
      </w:r>
      <w:r>
        <w:rPr>
          <w:spacing w:val="-7"/>
          <w:sz w:val="24"/>
        </w:rPr>
        <w:t xml:space="preserve"> </w:t>
      </w:r>
      <w:r>
        <w:rPr>
          <w:sz w:val="24"/>
        </w:rPr>
        <w:t>лет)</w:t>
      </w:r>
      <w:r>
        <w:rPr>
          <w:spacing w:val="-5"/>
          <w:sz w:val="24"/>
        </w:rPr>
        <w:t xml:space="preserve"> </w:t>
      </w:r>
      <w:r>
        <w:rPr>
          <w:sz w:val="24"/>
        </w:rPr>
        <w:t>(методический</w:t>
      </w:r>
      <w:r>
        <w:rPr>
          <w:spacing w:val="-6"/>
          <w:sz w:val="24"/>
        </w:rPr>
        <w:t xml:space="preserve"> </w:t>
      </w:r>
      <w:r>
        <w:rPr>
          <w:sz w:val="24"/>
        </w:rPr>
        <w:t>комплект</w:t>
      </w:r>
      <w:r>
        <w:rPr>
          <w:spacing w:val="-6"/>
          <w:sz w:val="24"/>
        </w:rPr>
        <w:t xml:space="preserve"> </w:t>
      </w:r>
      <w:r>
        <w:rPr>
          <w:sz w:val="24"/>
        </w:rPr>
        <w:t>парциальной</w:t>
      </w:r>
      <w:r>
        <w:rPr>
          <w:spacing w:val="-6"/>
          <w:sz w:val="24"/>
        </w:rPr>
        <w:t xml:space="preserve"> </w:t>
      </w:r>
      <w:r>
        <w:rPr>
          <w:sz w:val="24"/>
        </w:rPr>
        <w:t>программы).</w:t>
      </w:r>
      <w:r>
        <w:rPr>
          <w:spacing w:val="-7"/>
          <w:sz w:val="24"/>
        </w:rPr>
        <w:t xml:space="preserve"> </w:t>
      </w:r>
      <w:r>
        <w:rPr>
          <w:sz w:val="24"/>
        </w:rPr>
        <w:t>ФГОС.»</w:t>
      </w:r>
      <w:r>
        <w:rPr>
          <w:spacing w:val="-12"/>
          <w:sz w:val="24"/>
        </w:rPr>
        <w:t xml:space="preserve"> </w:t>
      </w:r>
      <w:r>
        <w:rPr>
          <w:sz w:val="24"/>
        </w:rPr>
        <w:t>Издательство</w:t>
      </w:r>
      <w:r>
        <w:rPr>
          <w:spacing w:val="-7"/>
          <w:sz w:val="24"/>
        </w:rPr>
        <w:t xml:space="preserve"> </w:t>
      </w:r>
      <w:r>
        <w:rPr>
          <w:sz w:val="24"/>
        </w:rPr>
        <w:t>Детство-</w:t>
      </w:r>
      <w:r>
        <w:rPr>
          <w:spacing w:val="-57"/>
          <w:sz w:val="24"/>
        </w:rPr>
        <w:t xml:space="preserve"> </w:t>
      </w:r>
      <w:r>
        <w:rPr>
          <w:sz w:val="24"/>
        </w:rPr>
        <w:t>Пресс,</w:t>
      </w:r>
      <w:r>
        <w:rPr>
          <w:spacing w:val="-1"/>
          <w:sz w:val="24"/>
        </w:rPr>
        <w:t xml:space="preserve"> </w:t>
      </w:r>
      <w:r>
        <w:rPr>
          <w:sz w:val="24"/>
        </w:rPr>
        <w:t>2020г</w:t>
      </w:r>
    </w:p>
    <w:p w:rsidR="001B41ED" w:rsidRDefault="007E4F6E" w:rsidP="008F7D5A">
      <w:pPr>
        <w:pStyle w:val="a4"/>
        <w:numPr>
          <w:ilvl w:val="0"/>
          <w:numId w:val="303"/>
        </w:numPr>
        <w:tabs>
          <w:tab w:val="left" w:pos="1953"/>
        </w:tabs>
        <w:ind w:right="1276"/>
        <w:rPr>
          <w:sz w:val="24"/>
        </w:rPr>
      </w:pPr>
      <w:r>
        <w:rPr>
          <w:sz w:val="24"/>
        </w:rPr>
        <w:t>Воронкевич О.А. «Добро пожаловать в экологию! Дидактический материал для работы с детьми 4-5 лет. Средняя группа.</w:t>
      </w:r>
      <w:r>
        <w:rPr>
          <w:spacing w:val="-57"/>
          <w:sz w:val="24"/>
        </w:rPr>
        <w:t xml:space="preserve"> </w:t>
      </w:r>
      <w:r>
        <w:rPr>
          <w:sz w:val="24"/>
        </w:rPr>
        <w:t>Коллажи,</w:t>
      </w:r>
      <w:r>
        <w:rPr>
          <w:spacing w:val="-1"/>
          <w:sz w:val="24"/>
        </w:rPr>
        <w:t xml:space="preserve"> </w:t>
      </w:r>
      <w:r>
        <w:rPr>
          <w:sz w:val="24"/>
        </w:rPr>
        <w:t>мнемотаблицы, модели, пиктограммы.ФГОС»</w:t>
      </w:r>
      <w:r>
        <w:rPr>
          <w:spacing w:val="-6"/>
          <w:sz w:val="24"/>
        </w:rPr>
        <w:t xml:space="preserve"> </w:t>
      </w:r>
      <w:r>
        <w:rPr>
          <w:sz w:val="24"/>
        </w:rPr>
        <w:t>Издательство</w:t>
      </w:r>
      <w:r>
        <w:rPr>
          <w:spacing w:val="1"/>
          <w:sz w:val="24"/>
        </w:rPr>
        <w:t xml:space="preserve"> </w:t>
      </w:r>
      <w:r>
        <w:rPr>
          <w:sz w:val="24"/>
        </w:rPr>
        <w:t>Детство-Пресс, 2022г</w:t>
      </w:r>
    </w:p>
    <w:p w:rsidR="001B41ED" w:rsidRDefault="007E4F6E" w:rsidP="008F7D5A">
      <w:pPr>
        <w:pStyle w:val="a4"/>
        <w:numPr>
          <w:ilvl w:val="0"/>
          <w:numId w:val="303"/>
        </w:numPr>
        <w:tabs>
          <w:tab w:val="left" w:pos="1953"/>
        </w:tabs>
        <w:ind w:right="1240"/>
        <w:rPr>
          <w:sz w:val="24"/>
        </w:rPr>
      </w:pPr>
      <w:r>
        <w:rPr>
          <w:sz w:val="24"/>
        </w:rPr>
        <w:t>Воронкевич О.А. «Добро пожаловать в экологию! Дидактический материал для работы с детьми 5-6 лет. Старшая группа.</w:t>
      </w:r>
      <w:r>
        <w:rPr>
          <w:spacing w:val="-57"/>
          <w:sz w:val="24"/>
        </w:rPr>
        <w:t xml:space="preserve"> </w:t>
      </w:r>
      <w:r>
        <w:rPr>
          <w:sz w:val="24"/>
        </w:rPr>
        <w:t>Коллажи,</w:t>
      </w:r>
      <w:r>
        <w:rPr>
          <w:spacing w:val="-1"/>
          <w:sz w:val="24"/>
        </w:rPr>
        <w:t xml:space="preserve"> </w:t>
      </w:r>
      <w:r>
        <w:rPr>
          <w:sz w:val="24"/>
        </w:rPr>
        <w:t>мнемотаблицы, модели, пиктограммы.ФГОС»</w:t>
      </w:r>
      <w:r>
        <w:rPr>
          <w:spacing w:val="-8"/>
          <w:sz w:val="24"/>
        </w:rPr>
        <w:t xml:space="preserve"> </w:t>
      </w:r>
      <w:r>
        <w:rPr>
          <w:sz w:val="24"/>
        </w:rPr>
        <w:t>Издательство</w:t>
      </w:r>
      <w:r>
        <w:rPr>
          <w:spacing w:val="2"/>
          <w:sz w:val="24"/>
        </w:rPr>
        <w:t xml:space="preserve"> </w:t>
      </w:r>
      <w:r>
        <w:rPr>
          <w:sz w:val="24"/>
        </w:rPr>
        <w:t>Детство-Пресс,</w:t>
      </w:r>
      <w:r>
        <w:rPr>
          <w:spacing w:val="-1"/>
          <w:sz w:val="24"/>
        </w:rPr>
        <w:t xml:space="preserve"> </w:t>
      </w:r>
      <w:r>
        <w:rPr>
          <w:sz w:val="24"/>
        </w:rPr>
        <w:t>2022г</w:t>
      </w:r>
    </w:p>
    <w:p w:rsidR="001B41ED" w:rsidRDefault="007E4F6E" w:rsidP="008F7D5A">
      <w:pPr>
        <w:pStyle w:val="a4"/>
        <w:numPr>
          <w:ilvl w:val="0"/>
          <w:numId w:val="303"/>
        </w:numPr>
        <w:tabs>
          <w:tab w:val="left" w:pos="2013"/>
        </w:tabs>
        <w:ind w:right="829"/>
        <w:rPr>
          <w:sz w:val="24"/>
        </w:rPr>
      </w:pPr>
      <w:r>
        <w:tab/>
      </w:r>
      <w:r>
        <w:rPr>
          <w:sz w:val="24"/>
        </w:rPr>
        <w:t>Воронкевич О.А. «Добро пожаловать в экологию! Дидактический материал для работы с детьми 6-7 лет. Подготовительная к</w:t>
      </w:r>
      <w:r>
        <w:rPr>
          <w:spacing w:val="-57"/>
          <w:sz w:val="24"/>
        </w:rPr>
        <w:t xml:space="preserve"> </w:t>
      </w:r>
      <w:r>
        <w:rPr>
          <w:sz w:val="24"/>
        </w:rPr>
        <w:t>школе</w:t>
      </w:r>
      <w:r>
        <w:rPr>
          <w:spacing w:val="-2"/>
          <w:sz w:val="24"/>
        </w:rPr>
        <w:t xml:space="preserve"> </w:t>
      </w:r>
      <w:r>
        <w:rPr>
          <w:sz w:val="24"/>
        </w:rPr>
        <w:t>группа. Коллажи,</w:t>
      </w:r>
      <w:r>
        <w:rPr>
          <w:spacing w:val="-1"/>
          <w:sz w:val="24"/>
        </w:rPr>
        <w:t xml:space="preserve"> </w:t>
      </w:r>
      <w:r>
        <w:rPr>
          <w:sz w:val="24"/>
        </w:rPr>
        <w:t>мнемотаблицы, модели, пиктограммы.</w:t>
      </w:r>
      <w:r>
        <w:rPr>
          <w:spacing w:val="-1"/>
          <w:sz w:val="24"/>
        </w:rPr>
        <w:t xml:space="preserve"> </w:t>
      </w:r>
      <w:r>
        <w:rPr>
          <w:sz w:val="24"/>
        </w:rPr>
        <w:t>ФГОС»</w:t>
      </w:r>
      <w:r>
        <w:rPr>
          <w:spacing w:val="57"/>
          <w:sz w:val="24"/>
        </w:rPr>
        <w:t xml:space="preserve"> </w:t>
      </w:r>
      <w:r>
        <w:rPr>
          <w:sz w:val="24"/>
        </w:rPr>
        <w:t>Издательство</w:t>
      </w:r>
      <w:r>
        <w:rPr>
          <w:spacing w:val="-1"/>
          <w:sz w:val="24"/>
        </w:rPr>
        <w:t xml:space="preserve"> </w:t>
      </w:r>
      <w:r>
        <w:rPr>
          <w:sz w:val="24"/>
        </w:rPr>
        <w:t>Детство-Пресс, 2022г</w:t>
      </w:r>
    </w:p>
    <w:p w:rsidR="001B41ED" w:rsidRDefault="007E4F6E" w:rsidP="008F7D5A">
      <w:pPr>
        <w:pStyle w:val="a4"/>
        <w:numPr>
          <w:ilvl w:val="0"/>
          <w:numId w:val="303"/>
        </w:numPr>
        <w:tabs>
          <w:tab w:val="left" w:pos="1953"/>
        </w:tabs>
        <w:ind w:right="890"/>
        <w:rPr>
          <w:sz w:val="24"/>
        </w:rPr>
      </w:pPr>
      <w:r>
        <w:rPr>
          <w:sz w:val="24"/>
        </w:rPr>
        <w:t>Воронкевич О.А. «Добро пожаловать в экологию! Рабочая тетрадь для детей 3-4 лет (младшая группа). ФГОС» Издательство</w:t>
      </w:r>
      <w:r>
        <w:rPr>
          <w:spacing w:val="-57"/>
          <w:sz w:val="24"/>
        </w:rPr>
        <w:t xml:space="preserve"> </w:t>
      </w:r>
      <w:r>
        <w:rPr>
          <w:sz w:val="24"/>
        </w:rPr>
        <w:t>Детство-Пресс,</w:t>
      </w:r>
      <w:r>
        <w:rPr>
          <w:spacing w:val="-1"/>
          <w:sz w:val="24"/>
        </w:rPr>
        <w:t xml:space="preserve"> </w:t>
      </w:r>
      <w:r>
        <w:rPr>
          <w:sz w:val="24"/>
        </w:rPr>
        <w:t>2022г</w:t>
      </w:r>
    </w:p>
    <w:p w:rsidR="001B41ED" w:rsidRDefault="007E4F6E" w:rsidP="008F7D5A">
      <w:pPr>
        <w:pStyle w:val="a4"/>
        <w:numPr>
          <w:ilvl w:val="0"/>
          <w:numId w:val="303"/>
        </w:numPr>
        <w:tabs>
          <w:tab w:val="left" w:pos="1953"/>
        </w:tabs>
        <w:ind w:right="1424"/>
        <w:rPr>
          <w:sz w:val="24"/>
        </w:rPr>
      </w:pPr>
      <w:r>
        <w:rPr>
          <w:sz w:val="24"/>
        </w:rPr>
        <w:t>Воронкевич О.А. «Добро пожаловать в экологию! Рабочая тетрадь для детей 4-5 лет (средняя группа). Часть 1. ФГОС» .</w:t>
      </w:r>
      <w:r>
        <w:rPr>
          <w:spacing w:val="-57"/>
          <w:sz w:val="24"/>
        </w:rPr>
        <w:t xml:space="preserve"> </w:t>
      </w:r>
      <w:r>
        <w:rPr>
          <w:sz w:val="24"/>
        </w:rPr>
        <w:t>Издательство</w:t>
      </w:r>
      <w:r>
        <w:rPr>
          <w:spacing w:val="-1"/>
          <w:sz w:val="24"/>
        </w:rPr>
        <w:t xml:space="preserve"> </w:t>
      </w:r>
      <w:r>
        <w:rPr>
          <w:sz w:val="24"/>
        </w:rPr>
        <w:t>Детство-Пресс, 2023г</w:t>
      </w:r>
    </w:p>
    <w:p w:rsidR="001B41ED" w:rsidRDefault="007E4F6E" w:rsidP="008F7D5A">
      <w:pPr>
        <w:pStyle w:val="a4"/>
        <w:numPr>
          <w:ilvl w:val="0"/>
          <w:numId w:val="303"/>
        </w:numPr>
        <w:tabs>
          <w:tab w:val="left" w:pos="1953"/>
        </w:tabs>
        <w:ind w:right="1427"/>
        <w:rPr>
          <w:sz w:val="24"/>
        </w:rPr>
      </w:pPr>
      <w:r>
        <w:rPr>
          <w:sz w:val="24"/>
        </w:rPr>
        <w:t>Воронкевич О.А. «Добро пожаловать в экологию! Рабочая тетрадь для детей 4-5 лет (средняя группа). Часть 1. ФГОС» .</w:t>
      </w:r>
      <w:r>
        <w:rPr>
          <w:spacing w:val="-57"/>
          <w:sz w:val="24"/>
        </w:rPr>
        <w:t xml:space="preserve"> </w:t>
      </w:r>
      <w:r>
        <w:rPr>
          <w:sz w:val="24"/>
        </w:rPr>
        <w:t>Издательство</w:t>
      </w:r>
      <w:r>
        <w:rPr>
          <w:spacing w:val="-1"/>
          <w:sz w:val="24"/>
        </w:rPr>
        <w:t xml:space="preserve"> </w:t>
      </w:r>
      <w:r>
        <w:rPr>
          <w:sz w:val="24"/>
        </w:rPr>
        <w:t>Детство-Пресс, 2022г</w:t>
      </w:r>
    </w:p>
    <w:p w:rsidR="001B41ED" w:rsidRDefault="007E4F6E" w:rsidP="008F7D5A">
      <w:pPr>
        <w:pStyle w:val="a4"/>
        <w:numPr>
          <w:ilvl w:val="0"/>
          <w:numId w:val="303"/>
        </w:numPr>
        <w:tabs>
          <w:tab w:val="left" w:pos="1953"/>
        </w:tabs>
        <w:ind w:right="1446"/>
        <w:rPr>
          <w:sz w:val="24"/>
        </w:rPr>
      </w:pPr>
      <w:r>
        <w:rPr>
          <w:sz w:val="24"/>
        </w:rPr>
        <w:t>Воронкевич О.А. «Добро пожаловать в экологию! Рабочая тетрадь для детей 5-6 лет (старшая группа). Часть 1. ФГОС.»</w:t>
      </w:r>
      <w:r>
        <w:rPr>
          <w:spacing w:val="-57"/>
          <w:sz w:val="24"/>
        </w:rPr>
        <w:t xml:space="preserve"> </w:t>
      </w:r>
      <w:r>
        <w:rPr>
          <w:sz w:val="24"/>
        </w:rPr>
        <w:t>Издательство</w:t>
      </w:r>
      <w:r>
        <w:rPr>
          <w:spacing w:val="-1"/>
          <w:sz w:val="24"/>
        </w:rPr>
        <w:t xml:space="preserve"> </w:t>
      </w:r>
      <w:r>
        <w:rPr>
          <w:sz w:val="24"/>
        </w:rPr>
        <w:t>Детство-Пресс, 2023г</w:t>
      </w:r>
    </w:p>
    <w:p w:rsidR="001B41ED" w:rsidRDefault="007E4F6E" w:rsidP="008F7D5A">
      <w:pPr>
        <w:pStyle w:val="a4"/>
        <w:numPr>
          <w:ilvl w:val="0"/>
          <w:numId w:val="303"/>
        </w:numPr>
        <w:tabs>
          <w:tab w:val="left" w:pos="1953"/>
        </w:tabs>
        <w:ind w:right="1506"/>
        <w:rPr>
          <w:sz w:val="24"/>
        </w:rPr>
      </w:pPr>
      <w:r>
        <w:rPr>
          <w:sz w:val="24"/>
        </w:rPr>
        <w:t>Воронкевич О.А. «Добро пожаловать в экологию! Рабочая тетрадь для детей 5-6 лет (старшая группа). Часть 2. ФГОС»</w:t>
      </w:r>
      <w:r>
        <w:rPr>
          <w:spacing w:val="-57"/>
          <w:sz w:val="24"/>
        </w:rPr>
        <w:t xml:space="preserve"> </w:t>
      </w:r>
      <w:r>
        <w:rPr>
          <w:sz w:val="24"/>
        </w:rPr>
        <w:t>Издательство</w:t>
      </w:r>
      <w:r>
        <w:rPr>
          <w:spacing w:val="-1"/>
          <w:sz w:val="24"/>
        </w:rPr>
        <w:t xml:space="preserve"> </w:t>
      </w:r>
      <w:r>
        <w:rPr>
          <w:sz w:val="24"/>
        </w:rPr>
        <w:t>Детство-Пресс, 2022г</w:t>
      </w:r>
    </w:p>
    <w:p w:rsidR="001B41ED" w:rsidRDefault="007E4F6E" w:rsidP="008F7D5A">
      <w:pPr>
        <w:pStyle w:val="a4"/>
        <w:numPr>
          <w:ilvl w:val="0"/>
          <w:numId w:val="303"/>
        </w:numPr>
        <w:tabs>
          <w:tab w:val="left" w:pos="1953"/>
        </w:tabs>
        <w:ind w:right="1349"/>
        <w:rPr>
          <w:sz w:val="24"/>
        </w:rPr>
      </w:pPr>
      <w:r>
        <w:rPr>
          <w:sz w:val="24"/>
        </w:rPr>
        <w:t>Воронкевич О.А. «Добро пожаловать в экологию! Рабочая тетрадь для детей 6-7 лет (подготовительная группа). Часть 1.</w:t>
      </w:r>
      <w:r>
        <w:rPr>
          <w:spacing w:val="-57"/>
          <w:sz w:val="24"/>
        </w:rPr>
        <w:t xml:space="preserve"> </w:t>
      </w:r>
      <w:r>
        <w:rPr>
          <w:sz w:val="24"/>
        </w:rPr>
        <w:t>ФГОС»</w:t>
      </w:r>
      <w:r>
        <w:rPr>
          <w:spacing w:val="52"/>
          <w:sz w:val="24"/>
        </w:rPr>
        <w:t xml:space="preserve"> </w:t>
      </w:r>
      <w:r>
        <w:rPr>
          <w:sz w:val="24"/>
        </w:rPr>
        <w:t>Издательство</w:t>
      </w:r>
      <w:r>
        <w:rPr>
          <w:spacing w:val="2"/>
          <w:sz w:val="24"/>
        </w:rPr>
        <w:t xml:space="preserve"> </w:t>
      </w:r>
      <w:r>
        <w:rPr>
          <w:sz w:val="24"/>
        </w:rPr>
        <w:t>Детство-Пресс, 2021г</w:t>
      </w:r>
    </w:p>
    <w:p w:rsidR="001B41ED" w:rsidRDefault="007E4F6E" w:rsidP="008F7D5A">
      <w:pPr>
        <w:pStyle w:val="a4"/>
        <w:numPr>
          <w:ilvl w:val="0"/>
          <w:numId w:val="303"/>
        </w:numPr>
        <w:tabs>
          <w:tab w:val="left" w:pos="1953"/>
        </w:tabs>
        <w:ind w:right="1352"/>
        <w:rPr>
          <w:sz w:val="24"/>
        </w:rPr>
      </w:pPr>
      <w:r>
        <w:rPr>
          <w:sz w:val="24"/>
        </w:rPr>
        <w:t>Воронкевич О.А. «Добро пожаловать в экологию! Рабочая тетрадь для детей 6-7 лет (подготовительная группа). Часть 2.</w:t>
      </w:r>
      <w:r>
        <w:rPr>
          <w:spacing w:val="-57"/>
          <w:sz w:val="24"/>
        </w:rPr>
        <w:t xml:space="preserve"> </w:t>
      </w:r>
      <w:r>
        <w:rPr>
          <w:sz w:val="24"/>
        </w:rPr>
        <w:t>ФГОС»</w:t>
      </w:r>
      <w:r>
        <w:rPr>
          <w:spacing w:val="51"/>
          <w:sz w:val="24"/>
        </w:rPr>
        <w:t xml:space="preserve"> </w:t>
      </w:r>
      <w:r>
        <w:rPr>
          <w:sz w:val="24"/>
        </w:rPr>
        <w:t>Издательство</w:t>
      </w:r>
      <w:r>
        <w:rPr>
          <w:spacing w:val="1"/>
          <w:sz w:val="24"/>
        </w:rPr>
        <w:t xml:space="preserve"> </w:t>
      </w:r>
      <w:r>
        <w:rPr>
          <w:sz w:val="24"/>
        </w:rPr>
        <w:t>Детство-Пресс, 2022г</w:t>
      </w:r>
    </w:p>
    <w:p w:rsidR="001B41ED" w:rsidRDefault="007E4F6E" w:rsidP="008F7D5A">
      <w:pPr>
        <w:pStyle w:val="a4"/>
        <w:numPr>
          <w:ilvl w:val="0"/>
          <w:numId w:val="303"/>
        </w:numPr>
        <w:tabs>
          <w:tab w:val="left" w:pos="1953"/>
        </w:tabs>
        <w:spacing w:before="1"/>
        <w:ind w:right="1756"/>
        <w:rPr>
          <w:sz w:val="24"/>
        </w:rPr>
      </w:pPr>
      <w:r>
        <w:rPr>
          <w:sz w:val="24"/>
        </w:rPr>
        <w:t>Воронкевич О.А. «Добро пожаловать в экологию! Дневник занимательных экспериментов для детей 5-6 лет. ФГОС»</w:t>
      </w:r>
      <w:r>
        <w:rPr>
          <w:spacing w:val="-57"/>
          <w:sz w:val="24"/>
        </w:rPr>
        <w:t xml:space="preserve"> </w:t>
      </w:r>
      <w:r>
        <w:rPr>
          <w:sz w:val="24"/>
        </w:rPr>
        <w:t>Издательство</w:t>
      </w:r>
      <w:r>
        <w:rPr>
          <w:spacing w:val="-1"/>
          <w:sz w:val="24"/>
        </w:rPr>
        <w:t xml:space="preserve"> </w:t>
      </w:r>
      <w:r>
        <w:rPr>
          <w:sz w:val="24"/>
        </w:rPr>
        <w:t>Детство-Пресс, 2022г</w:t>
      </w:r>
    </w:p>
    <w:p w:rsidR="001B41ED" w:rsidRDefault="007E4F6E" w:rsidP="008F7D5A">
      <w:pPr>
        <w:pStyle w:val="a4"/>
        <w:numPr>
          <w:ilvl w:val="0"/>
          <w:numId w:val="303"/>
        </w:numPr>
        <w:tabs>
          <w:tab w:val="left" w:pos="1953"/>
        </w:tabs>
        <w:ind w:right="1821"/>
        <w:rPr>
          <w:sz w:val="24"/>
        </w:rPr>
      </w:pPr>
      <w:r>
        <w:rPr>
          <w:sz w:val="24"/>
        </w:rPr>
        <w:t>Воронкевич О.А. «Добро пожаловать в экологию! Дневник занимательных экспериментов для детей 6-7 лет. ФГОС.</w:t>
      </w:r>
      <w:r>
        <w:rPr>
          <w:spacing w:val="-57"/>
          <w:sz w:val="24"/>
        </w:rPr>
        <w:t xml:space="preserve"> </w:t>
      </w:r>
      <w:r>
        <w:rPr>
          <w:sz w:val="24"/>
        </w:rPr>
        <w:t>Издательство</w:t>
      </w:r>
      <w:r>
        <w:rPr>
          <w:spacing w:val="-1"/>
          <w:sz w:val="24"/>
        </w:rPr>
        <w:t xml:space="preserve"> </w:t>
      </w:r>
      <w:r>
        <w:rPr>
          <w:sz w:val="24"/>
        </w:rPr>
        <w:t>Детство-Пресс, 2023г</w:t>
      </w:r>
    </w:p>
    <w:p w:rsidR="001B41ED" w:rsidRDefault="007E4F6E" w:rsidP="008F7D5A">
      <w:pPr>
        <w:pStyle w:val="a4"/>
        <w:numPr>
          <w:ilvl w:val="0"/>
          <w:numId w:val="303"/>
        </w:numPr>
        <w:tabs>
          <w:tab w:val="left" w:pos="1953"/>
        </w:tabs>
        <w:spacing w:before="9" w:line="278" w:lineRule="auto"/>
        <w:ind w:right="733"/>
        <w:rPr>
          <w:sz w:val="24"/>
        </w:rPr>
      </w:pPr>
      <w:r>
        <w:rPr>
          <w:sz w:val="24"/>
        </w:rPr>
        <w:t>Воронкевич О.А. «Добро пожаловать в экологию! Беседы по картинам известных русских художников для детей 4-5 лет.ФОП.</w:t>
      </w:r>
      <w:r>
        <w:rPr>
          <w:spacing w:val="-57"/>
          <w:sz w:val="24"/>
        </w:rPr>
        <w:t xml:space="preserve"> </w:t>
      </w:r>
      <w:r>
        <w:rPr>
          <w:sz w:val="24"/>
        </w:rPr>
        <w:t>ФГОС.»</w:t>
      </w:r>
      <w:r>
        <w:rPr>
          <w:spacing w:val="-9"/>
          <w:sz w:val="24"/>
        </w:rPr>
        <w:t xml:space="preserve"> </w:t>
      </w:r>
      <w:r>
        <w:rPr>
          <w:sz w:val="24"/>
        </w:rPr>
        <w:t>Издательство</w:t>
      </w:r>
      <w:r>
        <w:rPr>
          <w:spacing w:val="2"/>
          <w:sz w:val="24"/>
        </w:rPr>
        <w:t xml:space="preserve"> </w:t>
      </w:r>
      <w:r>
        <w:rPr>
          <w:sz w:val="24"/>
        </w:rPr>
        <w:t>Детство-Пресс, 2023г</w:t>
      </w:r>
    </w:p>
    <w:p w:rsidR="001B41ED" w:rsidRDefault="007E4F6E" w:rsidP="008F7D5A">
      <w:pPr>
        <w:pStyle w:val="a4"/>
        <w:numPr>
          <w:ilvl w:val="0"/>
          <w:numId w:val="303"/>
        </w:numPr>
        <w:tabs>
          <w:tab w:val="left" w:pos="1953"/>
        </w:tabs>
        <w:spacing w:before="6"/>
        <w:ind w:hanging="361"/>
        <w:rPr>
          <w:sz w:val="24"/>
        </w:rPr>
      </w:pPr>
      <w:r>
        <w:rPr>
          <w:sz w:val="24"/>
        </w:rPr>
        <w:t>Воронкевич</w:t>
      </w:r>
      <w:r>
        <w:rPr>
          <w:spacing w:val="24"/>
          <w:sz w:val="24"/>
        </w:rPr>
        <w:t xml:space="preserve"> </w:t>
      </w:r>
      <w:r>
        <w:rPr>
          <w:sz w:val="24"/>
        </w:rPr>
        <w:t>О.А.</w:t>
      </w:r>
      <w:r>
        <w:rPr>
          <w:spacing w:val="57"/>
          <w:sz w:val="24"/>
        </w:rPr>
        <w:t xml:space="preserve"> </w:t>
      </w:r>
      <w:r>
        <w:rPr>
          <w:sz w:val="24"/>
        </w:rPr>
        <w:t>«Добро</w:t>
      </w:r>
      <w:r>
        <w:rPr>
          <w:spacing w:val="26"/>
          <w:sz w:val="24"/>
        </w:rPr>
        <w:t xml:space="preserve"> </w:t>
      </w:r>
      <w:r>
        <w:rPr>
          <w:sz w:val="24"/>
        </w:rPr>
        <w:t>пожаловать</w:t>
      </w:r>
      <w:r>
        <w:rPr>
          <w:spacing w:val="28"/>
          <w:sz w:val="24"/>
        </w:rPr>
        <w:t xml:space="preserve"> </w:t>
      </w:r>
      <w:r>
        <w:rPr>
          <w:sz w:val="24"/>
        </w:rPr>
        <w:t>в</w:t>
      </w:r>
      <w:r>
        <w:rPr>
          <w:spacing w:val="26"/>
          <w:sz w:val="24"/>
        </w:rPr>
        <w:t xml:space="preserve"> </w:t>
      </w:r>
      <w:r>
        <w:rPr>
          <w:sz w:val="24"/>
        </w:rPr>
        <w:t>экологию!</w:t>
      </w:r>
      <w:r>
        <w:rPr>
          <w:spacing w:val="30"/>
          <w:sz w:val="24"/>
        </w:rPr>
        <w:t xml:space="preserve"> </w:t>
      </w:r>
      <w:r>
        <w:rPr>
          <w:sz w:val="24"/>
        </w:rPr>
        <w:t>Беседы</w:t>
      </w:r>
      <w:r>
        <w:rPr>
          <w:spacing w:val="25"/>
          <w:sz w:val="24"/>
        </w:rPr>
        <w:t xml:space="preserve"> </w:t>
      </w:r>
      <w:r>
        <w:rPr>
          <w:sz w:val="24"/>
        </w:rPr>
        <w:t>по</w:t>
      </w:r>
      <w:r>
        <w:rPr>
          <w:spacing w:val="26"/>
          <w:sz w:val="24"/>
        </w:rPr>
        <w:t xml:space="preserve"> </w:t>
      </w:r>
      <w:r>
        <w:rPr>
          <w:sz w:val="24"/>
        </w:rPr>
        <w:t>картинам</w:t>
      </w:r>
      <w:r>
        <w:rPr>
          <w:spacing w:val="25"/>
          <w:sz w:val="24"/>
        </w:rPr>
        <w:t xml:space="preserve"> </w:t>
      </w:r>
      <w:r>
        <w:rPr>
          <w:sz w:val="24"/>
        </w:rPr>
        <w:t>известных</w:t>
      </w:r>
      <w:r>
        <w:rPr>
          <w:spacing w:val="28"/>
          <w:sz w:val="24"/>
        </w:rPr>
        <w:t xml:space="preserve"> </w:t>
      </w:r>
      <w:r>
        <w:rPr>
          <w:sz w:val="24"/>
        </w:rPr>
        <w:t>русских</w:t>
      </w:r>
      <w:r>
        <w:rPr>
          <w:spacing w:val="28"/>
          <w:sz w:val="24"/>
        </w:rPr>
        <w:t xml:space="preserve"> </w:t>
      </w:r>
      <w:r>
        <w:rPr>
          <w:sz w:val="24"/>
        </w:rPr>
        <w:t>художников</w:t>
      </w:r>
      <w:r>
        <w:rPr>
          <w:spacing w:val="25"/>
          <w:sz w:val="24"/>
        </w:rPr>
        <w:t xml:space="preserve"> </w:t>
      </w:r>
      <w:r>
        <w:rPr>
          <w:sz w:val="24"/>
        </w:rPr>
        <w:t>с</w:t>
      </w:r>
      <w:r>
        <w:rPr>
          <w:spacing w:val="25"/>
          <w:sz w:val="24"/>
        </w:rPr>
        <w:t xml:space="preserve"> </w:t>
      </w:r>
      <w:r>
        <w:rPr>
          <w:sz w:val="24"/>
        </w:rPr>
        <w:t>детьми</w:t>
      </w:r>
      <w:r>
        <w:rPr>
          <w:spacing w:val="27"/>
          <w:sz w:val="24"/>
        </w:rPr>
        <w:t xml:space="preserve"> </w:t>
      </w:r>
      <w:r>
        <w:rPr>
          <w:sz w:val="24"/>
        </w:rPr>
        <w:t>5—6</w:t>
      </w:r>
      <w:r>
        <w:rPr>
          <w:spacing w:val="26"/>
          <w:sz w:val="24"/>
        </w:rPr>
        <w:t xml:space="preserve"> </w:t>
      </w:r>
      <w:r>
        <w:rPr>
          <w:sz w:val="24"/>
        </w:rPr>
        <w:t>лет.</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pPr>
        <w:pStyle w:val="a3"/>
        <w:spacing w:before="67"/>
        <w:ind w:left="1952" w:firstLine="0"/>
      </w:pPr>
      <w:r>
        <w:lastRenderedPageBreak/>
        <w:t>ФГОС»</w:t>
      </w:r>
      <w:r>
        <w:rPr>
          <w:spacing w:val="51"/>
        </w:rPr>
        <w:t xml:space="preserve"> </w:t>
      </w:r>
      <w:r>
        <w:t>Издательство</w:t>
      </w:r>
      <w:r>
        <w:rPr>
          <w:spacing w:val="1"/>
        </w:rPr>
        <w:t xml:space="preserve"> </w:t>
      </w:r>
      <w:r>
        <w:t>Детство-Пресс, 2022г</w:t>
      </w:r>
    </w:p>
    <w:p w:rsidR="001B41ED" w:rsidRDefault="007E4F6E" w:rsidP="008F7D5A">
      <w:pPr>
        <w:pStyle w:val="a4"/>
        <w:numPr>
          <w:ilvl w:val="0"/>
          <w:numId w:val="303"/>
        </w:numPr>
        <w:tabs>
          <w:tab w:val="left" w:pos="1953"/>
        </w:tabs>
        <w:spacing w:before="53" w:line="276" w:lineRule="auto"/>
        <w:ind w:right="734"/>
        <w:rPr>
          <w:sz w:val="24"/>
        </w:rPr>
      </w:pPr>
      <w:r>
        <w:rPr>
          <w:sz w:val="24"/>
        </w:rPr>
        <w:t>Воронкевич</w:t>
      </w:r>
      <w:r>
        <w:rPr>
          <w:spacing w:val="35"/>
          <w:sz w:val="24"/>
        </w:rPr>
        <w:t xml:space="preserve"> </w:t>
      </w:r>
      <w:r>
        <w:rPr>
          <w:sz w:val="24"/>
        </w:rPr>
        <w:t>О.А.</w:t>
      </w:r>
      <w:r>
        <w:rPr>
          <w:spacing w:val="44"/>
          <w:sz w:val="24"/>
        </w:rPr>
        <w:t xml:space="preserve"> </w:t>
      </w:r>
      <w:r>
        <w:rPr>
          <w:sz w:val="24"/>
        </w:rPr>
        <w:t>«Добро</w:t>
      </w:r>
      <w:r>
        <w:rPr>
          <w:spacing w:val="36"/>
          <w:sz w:val="24"/>
        </w:rPr>
        <w:t xml:space="preserve"> </w:t>
      </w:r>
      <w:r>
        <w:rPr>
          <w:sz w:val="24"/>
        </w:rPr>
        <w:t>пожаловать</w:t>
      </w:r>
      <w:r>
        <w:rPr>
          <w:spacing w:val="38"/>
          <w:sz w:val="24"/>
        </w:rPr>
        <w:t xml:space="preserve"> </w:t>
      </w:r>
      <w:r>
        <w:rPr>
          <w:sz w:val="24"/>
        </w:rPr>
        <w:t>в</w:t>
      </w:r>
      <w:r>
        <w:rPr>
          <w:spacing w:val="36"/>
          <w:sz w:val="24"/>
        </w:rPr>
        <w:t xml:space="preserve"> </w:t>
      </w:r>
      <w:r>
        <w:rPr>
          <w:sz w:val="24"/>
        </w:rPr>
        <w:t>экологию!</w:t>
      </w:r>
      <w:r>
        <w:rPr>
          <w:spacing w:val="35"/>
          <w:sz w:val="24"/>
        </w:rPr>
        <w:t xml:space="preserve"> </w:t>
      </w:r>
      <w:r>
        <w:rPr>
          <w:sz w:val="24"/>
        </w:rPr>
        <w:t>Беседы</w:t>
      </w:r>
      <w:r>
        <w:rPr>
          <w:spacing w:val="37"/>
          <w:sz w:val="24"/>
        </w:rPr>
        <w:t xml:space="preserve"> </w:t>
      </w:r>
      <w:r>
        <w:rPr>
          <w:sz w:val="24"/>
        </w:rPr>
        <w:t>по</w:t>
      </w:r>
      <w:r>
        <w:rPr>
          <w:spacing w:val="37"/>
          <w:sz w:val="24"/>
        </w:rPr>
        <w:t xml:space="preserve"> </w:t>
      </w:r>
      <w:r>
        <w:rPr>
          <w:sz w:val="24"/>
        </w:rPr>
        <w:t>картинам</w:t>
      </w:r>
      <w:r>
        <w:rPr>
          <w:spacing w:val="35"/>
          <w:sz w:val="24"/>
        </w:rPr>
        <w:t xml:space="preserve"> </w:t>
      </w:r>
      <w:r>
        <w:rPr>
          <w:sz w:val="24"/>
        </w:rPr>
        <w:t>известных</w:t>
      </w:r>
      <w:r>
        <w:rPr>
          <w:spacing w:val="38"/>
          <w:sz w:val="24"/>
        </w:rPr>
        <w:t xml:space="preserve"> </w:t>
      </w:r>
      <w:r>
        <w:rPr>
          <w:sz w:val="24"/>
        </w:rPr>
        <w:t>русских</w:t>
      </w:r>
      <w:r>
        <w:rPr>
          <w:spacing w:val="36"/>
          <w:sz w:val="24"/>
        </w:rPr>
        <w:t xml:space="preserve"> </w:t>
      </w:r>
      <w:r>
        <w:rPr>
          <w:sz w:val="24"/>
        </w:rPr>
        <w:t>художников</w:t>
      </w:r>
      <w:r>
        <w:rPr>
          <w:spacing w:val="35"/>
          <w:sz w:val="24"/>
        </w:rPr>
        <w:t xml:space="preserve"> </w:t>
      </w:r>
      <w:r>
        <w:rPr>
          <w:sz w:val="24"/>
        </w:rPr>
        <w:t>для</w:t>
      </w:r>
      <w:r>
        <w:rPr>
          <w:spacing w:val="37"/>
          <w:sz w:val="24"/>
        </w:rPr>
        <w:t xml:space="preserve"> </w:t>
      </w:r>
      <w:r>
        <w:rPr>
          <w:sz w:val="24"/>
        </w:rPr>
        <w:t>детей</w:t>
      </w:r>
      <w:r>
        <w:rPr>
          <w:spacing w:val="38"/>
          <w:sz w:val="24"/>
        </w:rPr>
        <w:t xml:space="preserve"> </w:t>
      </w:r>
      <w:r>
        <w:rPr>
          <w:sz w:val="24"/>
        </w:rPr>
        <w:t>6-7</w:t>
      </w:r>
      <w:r>
        <w:rPr>
          <w:spacing w:val="36"/>
          <w:sz w:val="24"/>
        </w:rPr>
        <w:t xml:space="preserve"> </w:t>
      </w:r>
      <w:r>
        <w:rPr>
          <w:sz w:val="24"/>
        </w:rPr>
        <w:t>лет.</w:t>
      </w:r>
      <w:r>
        <w:rPr>
          <w:spacing w:val="-57"/>
          <w:sz w:val="24"/>
        </w:rPr>
        <w:t xml:space="preserve"> </w:t>
      </w:r>
      <w:r>
        <w:rPr>
          <w:sz w:val="24"/>
        </w:rPr>
        <w:t>ФГОС».</w:t>
      </w:r>
      <w:r>
        <w:rPr>
          <w:spacing w:val="-1"/>
          <w:sz w:val="24"/>
        </w:rPr>
        <w:t xml:space="preserve"> </w:t>
      </w:r>
      <w:r>
        <w:rPr>
          <w:sz w:val="24"/>
        </w:rPr>
        <w:t>Издательство</w:t>
      </w:r>
      <w:r>
        <w:rPr>
          <w:spacing w:val="2"/>
          <w:sz w:val="24"/>
        </w:rPr>
        <w:t xml:space="preserve"> </w:t>
      </w:r>
      <w:r>
        <w:rPr>
          <w:sz w:val="24"/>
        </w:rPr>
        <w:t>Детство-Пресс, 2021г</w:t>
      </w:r>
    </w:p>
    <w:p w:rsidR="001B41ED" w:rsidRDefault="007E4F6E" w:rsidP="008F7D5A">
      <w:pPr>
        <w:pStyle w:val="a4"/>
        <w:numPr>
          <w:ilvl w:val="0"/>
          <w:numId w:val="303"/>
        </w:numPr>
        <w:tabs>
          <w:tab w:val="left" w:pos="1953"/>
        </w:tabs>
        <w:spacing w:line="278" w:lineRule="auto"/>
        <w:ind w:right="735"/>
        <w:rPr>
          <w:sz w:val="24"/>
        </w:rPr>
      </w:pPr>
      <w:r>
        <w:rPr>
          <w:sz w:val="24"/>
        </w:rPr>
        <w:t>Воронкевич О.А «Добро пожаловать в экологию. Демонстрационные картины и динамические модели для занятий с детьми 4-</w:t>
      </w:r>
      <w:r>
        <w:rPr>
          <w:spacing w:val="-57"/>
          <w:sz w:val="24"/>
        </w:rPr>
        <w:t xml:space="preserve"> </w:t>
      </w:r>
      <w:r>
        <w:rPr>
          <w:sz w:val="24"/>
        </w:rPr>
        <w:t>5</w:t>
      </w:r>
      <w:r>
        <w:rPr>
          <w:spacing w:val="-1"/>
          <w:sz w:val="24"/>
        </w:rPr>
        <w:t xml:space="preserve"> </w:t>
      </w:r>
      <w:r>
        <w:rPr>
          <w:sz w:val="24"/>
        </w:rPr>
        <w:t>лет (средняя группа).</w:t>
      </w:r>
      <w:r>
        <w:rPr>
          <w:spacing w:val="1"/>
          <w:sz w:val="24"/>
        </w:rPr>
        <w:t xml:space="preserve"> </w:t>
      </w:r>
      <w:r>
        <w:rPr>
          <w:sz w:val="24"/>
        </w:rPr>
        <w:t>ФГОС.»</w:t>
      </w:r>
      <w:r>
        <w:rPr>
          <w:spacing w:val="-8"/>
          <w:sz w:val="24"/>
        </w:rPr>
        <w:t xml:space="preserve"> </w:t>
      </w:r>
      <w:r>
        <w:rPr>
          <w:sz w:val="24"/>
        </w:rPr>
        <w:t>Издательство</w:t>
      </w:r>
      <w:r>
        <w:rPr>
          <w:spacing w:val="2"/>
          <w:sz w:val="24"/>
        </w:rPr>
        <w:t xml:space="preserve"> </w:t>
      </w:r>
      <w:r>
        <w:rPr>
          <w:sz w:val="24"/>
        </w:rPr>
        <w:t>Детство-Пресс, 2020г</w:t>
      </w:r>
    </w:p>
    <w:p w:rsidR="001B41ED" w:rsidRDefault="007E4F6E" w:rsidP="008F7D5A">
      <w:pPr>
        <w:pStyle w:val="a4"/>
        <w:numPr>
          <w:ilvl w:val="0"/>
          <w:numId w:val="303"/>
        </w:numPr>
        <w:tabs>
          <w:tab w:val="left" w:pos="1953"/>
        </w:tabs>
        <w:spacing w:line="276" w:lineRule="auto"/>
        <w:ind w:right="735"/>
        <w:rPr>
          <w:sz w:val="24"/>
        </w:rPr>
      </w:pPr>
      <w:r>
        <w:rPr>
          <w:sz w:val="24"/>
        </w:rPr>
        <w:t>Воронкевич О.А «Добро пожаловать в экологию. Демонстрационные картины и динамические модели для занятий с детьми 5-</w:t>
      </w:r>
      <w:r>
        <w:rPr>
          <w:spacing w:val="-57"/>
          <w:sz w:val="24"/>
        </w:rPr>
        <w:t xml:space="preserve"> </w:t>
      </w:r>
      <w:r>
        <w:rPr>
          <w:sz w:val="24"/>
        </w:rPr>
        <w:t>6</w:t>
      </w:r>
      <w:r>
        <w:rPr>
          <w:spacing w:val="-1"/>
          <w:sz w:val="24"/>
        </w:rPr>
        <w:t xml:space="preserve"> </w:t>
      </w:r>
      <w:r>
        <w:rPr>
          <w:sz w:val="24"/>
        </w:rPr>
        <w:t>лет ( старшая группа).</w:t>
      </w:r>
      <w:r>
        <w:rPr>
          <w:spacing w:val="1"/>
          <w:sz w:val="24"/>
        </w:rPr>
        <w:t xml:space="preserve"> </w:t>
      </w:r>
      <w:r>
        <w:rPr>
          <w:sz w:val="24"/>
        </w:rPr>
        <w:t>ФГОС»</w:t>
      </w:r>
      <w:r>
        <w:rPr>
          <w:spacing w:val="-8"/>
          <w:sz w:val="24"/>
        </w:rPr>
        <w:t xml:space="preserve"> </w:t>
      </w:r>
      <w:r>
        <w:rPr>
          <w:sz w:val="24"/>
        </w:rPr>
        <w:t>Издательство</w:t>
      </w:r>
      <w:r>
        <w:rPr>
          <w:spacing w:val="2"/>
          <w:sz w:val="24"/>
        </w:rPr>
        <w:t xml:space="preserve"> </w:t>
      </w:r>
      <w:r>
        <w:rPr>
          <w:sz w:val="24"/>
        </w:rPr>
        <w:t>Детство-Пресс, 2023г</w:t>
      </w:r>
    </w:p>
    <w:p w:rsidR="001B41ED" w:rsidRDefault="007E4F6E" w:rsidP="008F7D5A">
      <w:pPr>
        <w:pStyle w:val="a4"/>
        <w:numPr>
          <w:ilvl w:val="0"/>
          <w:numId w:val="303"/>
        </w:numPr>
        <w:tabs>
          <w:tab w:val="left" w:pos="2013"/>
        </w:tabs>
        <w:spacing w:line="278" w:lineRule="auto"/>
        <w:ind w:right="882"/>
        <w:rPr>
          <w:sz w:val="24"/>
        </w:rPr>
      </w:pPr>
      <w:r>
        <w:tab/>
      </w:r>
      <w:r>
        <w:rPr>
          <w:sz w:val="24"/>
        </w:rPr>
        <w:t>Воронкевич О.А</w:t>
      </w:r>
      <w:r>
        <w:rPr>
          <w:spacing w:val="1"/>
          <w:sz w:val="24"/>
        </w:rPr>
        <w:t xml:space="preserve"> </w:t>
      </w:r>
      <w:r>
        <w:rPr>
          <w:sz w:val="24"/>
        </w:rPr>
        <w:t>«Добро пожаловать в экологию. Демонстрационные картины и динамические модели для занятий с детьми</w:t>
      </w:r>
      <w:r>
        <w:rPr>
          <w:spacing w:val="-57"/>
          <w:sz w:val="24"/>
        </w:rPr>
        <w:t xml:space="preserve"> </w:t>
      </w:r>
      <w:r>
        <w:rPr>
          <w:sz w:val="24"/>
        </w:rPr>
        <w:t>6-7</w:t>
      </w:r>
      <w:r>
        <w:rPr>
          <w:spacing w:val="-1"/>
          <w:sz w:val="24"/>
        </w:rPr>
        <w:t xml:space="preserve"> </w:t>
      </w:r>
      <w:r>
        <w:rPr>
          <w:sz w:val="24"/>
        </w:rPr>
        <w:t>лет (подготовительная к</w:t>
      </w:r>
      <w:r>
        <w:rPr>
          <w:spacing w:val="-1"/>
          <w:sz w:val="24"/>
        </w:rPr>
        <w:t xml:space="preserve"> </w:t>
      </w:r>
      <w:r>
        <w:rPr>
          <w:sz w:val="24"/>
        </w:rPr>
        <w:t>школе</w:t>
      </w:r>
      <w:r>
        <w:rPr>
          <w:spacing w:val="-1"/>
          <w:sz w:val="24"/>
        </w:rPr>
        <w:t xml:space="preserve"> </w:t>
      </w:r>
      <w:r>
        <w:rPr>
          <w:sz w:val="24"/>
        </w:rPr>
        <w:t>группа). ФГОС. Издательство</w:t>
      </w:r>
      <w:r>
        <w:rPr>
          <w:spacing w:val="-1"/>
          <w:sz w:val="24"/>
        </w:rPr>
        <w:t xml:space="preserve"> </w:t>
      </w:r>
      <w:r>
        <w:rPr>
          <w:sz w:val="24"/>
        </w:rPr>
        <w:t>Детство-Пресс, 2023г</w:t>
      </w:r>
    </w:p>
    <w:p w:rsidR="001B41ED" w:rsidRDefault="007E4F6E" w:rsidP="008F7D5A">
      <w:pPr>
        <w:pStyle w:val="a4"/>
        <w:numPr>
          <w:ilvl w:val="0"/>
          <w:numId w:val="303"/>
        </w:numPr>
        <w:tabs>
          <w:tab w:val="left" w:pos="1953"/>
        </w:tabs>
        <w:spacing w:line="272" w:lineRule="exact"/>
        <w:ind w:hanging="361"/>
        <w:rPr>
          <w:sz w:val="24"/>
        </w:rPr>
      </w:pPr>
      <w:r>
        <w:rPr>
          <w:sz w:val="24"/>
        </w:rPr>
        <w:t>Н.Е.</w:t>
      </w:r>
      <w:r>
        <w:rPr>
          <w:spacing w:val="-2"/>
          <w:sz w:val="24"/>
        </w:rPr>
        <w:t xml:space="preserve"> </w:t>
      </w:r>
      <w:r>
        <w:rPr>
          <w:sz w:val="24"/>
        </w:rPr>
        <w:t>Веракса,</w:t>
      </w:r>
      <w:r>
        <w:rPr>
          <w:spacing w:val="-2"/>
          <w:sz w:val="24"/>
        </w:rPr>
        <w:t xml:space="preserve"> </w:t>
      </w:r>
      <w:r>
        <w:rPr>
          <w:sz w:val="24"/>
        </w:rPr>
        <w:t>О.Р.</w:t>
      </w:r>
      <w:r>
        <w:rPr>
          <w:spacing w:val="-3"/>
          <w:sz w:val="24"/>
        </w:rPr>
        <w:t xml:space="preserve"> </w:t>
      </w:r>
      <w:r>
        <w:rPr>
          <w:sz w:val="24"/>
        </w:rPr>
        <w:t>Галимов Пособие</w:t>
      </w:r>
      <w:r>
        <w:rPr>
          <w:spacing w:val="-3"/>
          <w:sz w:val="24"/>
        </w:rPr>
        <w:t xml:space="preserve"> </w:t>
      </w:r>
      <w:r>
        <w:rPr>
          <w:sz w:val="24"/>
        </w:rPr>
        <w:t>к</w:t>
      </w:r>
      <w:r>
        <w:rPr>
          <w:spacing w:val="3"/>
          <w:sz w:val="24"/>
        </w:rPr>
        <w:t xml:space="preserve"> </w:t>
      </w:r>
      <w:r>
        <w:rPr>
          <w:sz w:val="24"/>
        </w:rPr>
        <w:t>учебно-методическому</w:t>
      </w:r>
      <w:r>
        <w:rPr>
          <w:spacing w:val="-6"/>
          <w:sz w:val="24"/>
        </w:rPr>
        <w:t xml:space="preserve"> </w:t>
      </w:r>
      <w:r>
        <w:rPr>
          <w:sz w:val="24"/>
        </w:rPr>
        <w:t>комплекту</w:t>
      </w:r>
      <w:r>
        <w:rPr>
          <w:spacing w:val="-10"/>
          <w:sz w:val="24"/>
        </w:rPr>
        <w:t xml:space="preserve"> </w:t>
      </w:r>
      <w:r>
        <w:rPr>
          <w:sz w:val="24"/>
        </w:rPr>
        <w:t>к</w:t>
      </w:r>
      <w:r>
        <w:rPr>
          <w:spacing w:val="-1"/>
          <w:sz w:val="24"/>
        </w:rPr>
        <w:t xml:space="preserve"> </w:t>
      </w:r>
      <w:r>
        <w:rPr>
          <w:sz w:val="24"/>
        </w:rPr>
        <w:t>программе</w:t>
      </w:r>
      <w:r>
        <w:rPr>
          <w:spacing w:val="1"/>
          <w:sz w:val="24"/>
        </w:rPr>
        <w:t xml:space="preserve"> </w:t>
      </w:r>
      <w:r>
        <w:rPr>
          <w:sz w:val="24"/>
        </w:rPr>
        <w:t>«От</w:t>
      </w:r>
      <w:r>
        <w:rPr>
          <w:spacing w:val="-2"/>
          <w:sz w:val="24"/>
        </w:rPr>
        <w:t xml:space="preserve"> </w:t>
      </w:r>
      <w:r>
        <w:rPr>
          <w:sz w:val="24"/>
        </w:rPr>
        <w:t>рождения</w:t>
      </w:r>
      <w:r>
        <w:rPr>
          <w:spacing w:val="-2"/>
          <w:sz w:val="24"/>
        </w:rPr>
        <w:t xml:space="preserve"> </w:t>
      </w:r>
      <w:r>
        <w:rPr>
          <w:sz w:val="24"/>
        </w:rPr>
        <w:t>до</w:t>
      </w:r>
      <w:r>
        <w:rPr>
          <w:spacing w:val="-1"/>
          <w:sz w:val="24"/>
        </w:rPr>
        <w:t xml:space="preserve"> </w:t>
      </w:r>
      <w:r>
        <w:rPr>
          <w:sz w:val="24"/>
        </w:rPr>
        <w:t>школы»</w:t>
      </w:r>
    </w:p>
    <w:p w:rsidR="001B41ED" w:rsidRDefault="007E4F6E">
      <w:pPr>
        <w:pStyle w:val="a3"/>
        <w:spacing w:before="34"/>
        <w:ind w:left="1952" w:firstLine="0"/>
      </w:pPr>
      <w:r>
        <w:t>«Познавательно-исследовательская</w:t>
      </w:r>
      <w:r>
        <w:rPr>
          <w:spacing w:val="-3"/>
        </w:rPr>
        <w:t xml:space="preserve"> </w:t>
      </w:r>
      <w:r>
        <w:t>деятельность</w:t>
      </w:r>
      <w:r>
        <w:rPr>
          <w:spacing w:val="-2"/>
        </w:rPr>
        <w:t xml:space="preserve"> </w:t>
      </w:r>
      <w:r>
        <w:t>дошкольников.</w:t>
      </w:r>
      <w:r>
        <w:rPr>
          <w:spacing w:val="-3"/>
        </w:rPr>
        <w:t xml:space="preserve"> </w:t>
      </w:r>
      <w:r>
        <w:t>Для</w:t>
      </w:r>
      <w:r>
        <w:rPr>
          <w:spacing w:val="-4"/>
        </w:rPr>
        <w:t xml:space="preserve"> </w:t>
      </w:r>
      <w:r>
        <w:t>занятий</w:t>
      </w:r>
      <w:r>
        <w:rPr>
          <w:spacing w:val="-3"/>
        </w:rPr>
        <w:t xml:space="preserve"> </w:t>
      </w:r>
      <w:r>
        <w:t>с</w:t>
      </w:r>
      <w:r>
        <w:rPr>
          <w:spacing w:val="-3"/>
        </w:rPr>
        <w:t xml:space="preserve"> </w:t>
      </w:r>
      <w:r>
        <w:t>детьми</w:t>
      </w:r>
      <w:r>
        <w:rPr>
          <w:spacing w:val="-3"/>
        </w:rPr>
        <w:t xml:space="preserve"> </w:t>
      </w:r>
      <w:r>
        <w:t>4-7</w:t>
      </w:r>
      <w:r>
        <w:rPr>
          <w:spacing w:val="-3"/>
        </w:rPr>
        <w:t xml:space="preserve"> </w:t>
      </w:r>
      <w:r>
        <w:t>лет»,</w:t>
      </w:r>
      <w:r>
        <w:rPr>
          <w:spacing w:val="-1"/>
        </w:rPr>
        <w:t xml:space="preserve"> </w:t>
      </w:r>
      <w:r>
        <w:t>Изд.</w:t>
      </w:r>
      <w:r>
        <w:rPr>
          <w:spacing w:val="-2"/>
        </w:rPr>
        <w:t xml:space="preserve"> </w:t>
      </w:r>
      <w:r>
        <w:t>Мозаика-синтез</w:t>
      </w:r>
      <w:r>
        <w:rPr>
          <w:spacing w:val="-5"/>
        </w:rPr>
        <w:t xml:space="preserve"> </w:t>
      </w:r>
      <w:r>
        <w:t>2016</w:t>
      </w:r>
    </w:p>
    <w:p w:rsidR="001B41ED" w:rsidRDefault="007E4F6E" w:rsidP="008F7D5A">
      <w:pPr>
        <w:pStyle w:val="a4"/>
        <w:numPr>
          <w:ilvl w:val="0"/>
          <w:numId w:val="303"/>
        </w:numPr>
        <w:tabs>
          <w:tab w:val="left" w:pos="1953"/>
        </w:tabs>
        <w:spacing w:before="41" w:line="278" w:lineRule="auto"/>
        <w:ind w:right="1543"/>
        <w:rPr>
          <w:sz w:val="24"/>
        </w:rPr>
      </w:pPr>
      <w:r>
        <w:rPr>
          <w:sz w:val="24"/>
        </w:rPr>
        <w:t>Веракса Н. Е., Галимов О. Р.Пособие к учебно-методическому комплекту к программе «От рождения до школы» «Мир</w:t>
      </w:r>
      <w:r>
        <w:rPr>
          <w:spacing w:val="-57"/>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опыты</w:t>
      </w:r>
      <w:r>
        <w:rPr>
          <w:spacing w:val="-1"/>
          <w:sz w:val="24"/>
        </w:rPr>
        <w:t xml:space="preserve"> </w:t>
      </w:r>
      <w:r>
        <w:rPr>
          <w:sz w:val="24"/>
        </w:rPr>
        <w:t>и</w:t>
      </w:r>
      <w:r>
        <w:rPr>
          <w:spacing w:val="-1"/>
          <w:sz w:val="24"/>
        </w:rPr>
        <w:t xml:space="preserve"> </w:t>
      </w:r>
      <w:r>
        <w:rPr>
          <w:sz w:val="24"/>
        </w:rPr>
        <w:t>эксперименты</w:t>
      </w:r>
      <w:r>
        <w:rPr>
          <w:spacing w:val="-1"/>
          <w:sz w:val="24"/>
        </w:rPr>
        <w:t xml:space="preserve"> </w:t>
      </w:r>
      <w:r>
        <w:rPr>
          <w:sz w:val="24"/>
        </w:rPr>
        <w:t>в</w:t>
      </w:r>
      <w:r>
        <w:rPr>
          <w:spacing w:val="-2"/>
          <w:sz w:val="24"/>
        </w:rPr>
        <w:t xml:space="preserve"> </w:t>
      </w:r>
      <w:r>
        <w:rPr>
          <w:sz w:val="24"/>
        </w:rPr>
        <w:t>дошкольном</w:t>
      </w:r>
      <w:r>
        <w:rPr>
          <w:spacing w:val="-1"/>
          <w:sz w:val="24"/>
        </w:rPr>
        <w:t xml:space="preserve"> </w:t>
      </w:r>
      <w:r>
        <w:rPr>
          <w:sz w:val="24"/>
        </w:rPr>
        <w:t>детстве.</w:t>
      </w:r>
      <w:r>
        <w:rPr>
          <w:spacing w:val="-1"/>
          <w:sz w:val="24"/>
        </w:rPr>
        <w:t xml:space="preserve"> </w:t>
      </w:r>
      <w:r>
        <w:rPr>
          <w:sz w:val="24"/>
        </w:rPr>
        <w:t>4-7</w:t>
      </w:r>
      <w:r>
        <w:rPr>
          <w:spacing w:val="-1"/>
          <w:sz w:val="24"/>
        </w:rPr>
        <w:t xml:space="preserve"> </w:t>
      </w:r>
      <w:r>
        <w:rPr>
          <w:sz w:val="24"/>
        </w:rPr>
        <w:t>лет.</w:t>
      </w:r>
      <w:r>
        <w:rPr>
          <w:spacing w:val="-1"/>
          <w:sz w:val="24"/>
        </w:rPr>
        <w:t xml:space="preserve"> </w:t>
      </w:r>
      <w:r>
        <w:rPr>
          <w:sz w:val="24"/>
        </w:rPr>
        <w:t>ФГОС»,</w:t>
      </w:r>
      <w:r>
        <w:rPr>
          <w:spacing w:val="-1"/>
          <w:sz w:val="24"/>
        </w:rPr>
        <w:t xml:space="preserve"> </w:t>
      </w:r>
      <w:r>
        <w:rPr>
          <w:sz w:val="24"/>
        </w:rPr>
        <w:t>Мозаика-синтез 2023</w:t>
      </w:r>
    </w:p>
    <w:p w:rsidR="001B41ED" w:rsidRDefault="007E4F6E" w:rsidP="008F7D5A">
      <w:pPr>
        <w:pStyle w:val="a4"/>
        <w:numPr>
          <w:ilvl w:val="0"/>
          <w:numId w:val="303"/>
        </w:numPr>
        <w:tabs>
          <w:tab w:val="left" w:pos="1953"/>
        </w:tabs>
        <w:spacing w:before="5" w:line="276" w:lineRule="auto"/>
        <w:ind w:right="738"/>
        <w:rPr>
          <w:sz w:val="24"/>
        </w:rPr>
      </w:pPr>
      <w:r>
        <w:rPr>
          <w:sz w:val="24"/>
        </w:rPr>
        <w:t>Дыбина</w:t>
      </w:r>
      <w:r>
        <w:rPr>
          <w:spacing w:val="4"/>
          <w:sz w:val="24"/>
        </w:rPr>
        <w:t xml:space="preserve"> </w:t>
      </w:r>
      <w:r>
        <w:rPr>
          <w:sz w:val="24"/>
        </w:rPr>
        <w:t>О.</w:t>
      </w:r>
      <w:r>
        <w:rPr>
          <w:spacing w:val="4"/>
          <w:sz w:val="24"/>
        </w:rPr>
        <w:t xml:space="preserve"> </w:t>
      </w:r>
      <w:r>
        <w:rPr>
          <w:sz w:val="24"/>
        </w:rPr>
        <w:t>В.,</w:t>
      </w:r>
      <w:r>
        <w:rPr>
          <w:spacing w:val="7"/>
          <w:sz w:val="24"/>
        </w:rPr>
        <w:t xml:space="preserve"> </w:t>
      </w:r>
      <w:r>
        <w:rPr>
          <w:sz w:val="24"/>
        </w:rPr>
        <w:t>Поддьяков</w:t>
      </w:r>
      <w:r>
        <w:rPr>
          <w:spacing w:val="4"/>
          <w:sz w:val="24"/>
        </w:rPr>
        <w:t xml:space="preserve"> </w:t>
      </w:r>
      <w:r>
        <w:rPr>
          <w:sz w:val="24"/>
        </w:rPr>
        <w:t>Н.</w:t>
      </w:r>
      <w:r>
        <w:rPr>
          <w:spacing w:val="5"/>
          <w:sz w:val="24"/>
        </w:rPr>
        <w:t xml:space="preserve"> </w:t>
      </w:r>
      <w:r>
        <w:rPr>
          <w:sz w:val="24"/>
        </w:rPr>
        <w:t>Н.,</w:t>
      </w:r>
      <w:r>
        <w:rPr>
          <w:spacing w:val="4"/>
          <w:sz w:val="24"/>
        </w:rPr>
        <w:t xml:space="preserve"> </w:t>
      </w:r>
      <w:r>
        <w:rPr>
          <w:sz w:val="24"/>
        </w:rPr>
        <w:t>Щетинина</w:t>
      </w:r>
      <w:r>
        <w:rPr>
          <w:spacing w:val="4"/>
          <w:sz w:val="24"/>
        </w:rPr>
        <w:t xml:space="preserve"> </w:t>
      </w:r>
      <w:r>
        <w:rPr>
          <w:sz w:val="24"/>
        </w:rPr>
        <w:t>В.</w:t>
      </w:r>
      <w:r>
        <w:rPr>
          <w:spacing w:val="7"/>
          <w:sz w:val="24"/>
        </w:rPr>
        <w:t xml:space="preserve"> </w:t>
      </w:r>
      <w:r>
        <w:rPr>
          <w:sz w:val="24"/>
        </w:rPr>
        <w:t>В.</w:t>
      </w:r>
      <w:r>
        <w:rPr>
          <w:spacing w:val="4"/>
          <w:sz w:val="24"/>
        </w:rPr>
        <w:t xml:space="preserve"> </w:t>
      </w:r>
      <w:r>
        <w:rPr>
          <w:sz w:val="24"/>
        </w:rPr>
        <w:t>/Ребенок</w:t>
      </w:r>
      <w:r>
        <w:rPr>
          <w:spacing w:val="6"/>
          <w:sz w:val="24"/>
        </w:rPr>
        <w:t xml:space="preserve"> </w:t>
      </w:r>
      <w:r>
        <w:rPr>
          <w:sz w:val="24"/>
        </w:rPr>
        <w:t>в</w:t>
      </w:r>
      <w:r>
        <w:rPr>
          <w:spacing w:val="4"/>
          <w:sz w:val="24"/>
        </w:rPr>
        <w:t xml:space="preserve"> </w:t>
      </w:r>
      <w:r>
        <w:rPr>
          <w:sz w:val="24"/>
        </w:rPr>
        <w:t>мире</w:t>
      </w:r>
      <w:r>
        <w:rPr>
          <w:spacing w:val="4"/>
          <w:sz w:val="24"/>
        </w:rPr>
        <w:t xml:space="preserve"> </w:t>
      </w:r>
      <w:r>
        <w:rPr>
          <w:sz w:val="24"/>
        </w:rPr>
        <w:t>поиска:</w:t>
      </w:r>
      <w:r>
        <w:rPr>
          <w:spacing w:val="5"/>
          <w:sz w:val="24"/>
        </w:rPr>
        <w:t xml:space="preserve"> </w:t>
      </w:r>
      <w:r>
        <w:rPr>
          <w:sz w:val="24"/>
        </w:rPr>
        <w:t>Программа</w:t>
      </w:r>
      <w:r>
        <w:rPr>
          <w:spacing w:val="4"/>
          <w:sz w:val="24"/>
        </w:rPr>
        <w:t xml:space="preserve"> </w:t>
      </w:r>
      <w:r>
        <w:rPr>
          <w:sz w:val="24"/>
        </w:rPr>
        <w:t>по</w:t>
      </w:r>
      <w:r>
        <w:rPr>
          <w:spacing w:val="5"/>
          <w:sz w:val="24"/>
        </w:rPr>
        <w:t xml:space="preserve"> </w:t>
      </w:r>
      <w:r>
        <w:rPr>
          <w:sz w:val="24"/>
        </w:rPr>
        <w:t>организации</w:t>
      </w:r>
      <w:r>
        <w:rPr>
          <w:spacing w:val="5"/>
          <w:sz w:val="24"/>
        </w:rPr>
        <w:t xml:space="preserve"> </w:t>
      </w:r>
      <w:r>
        <w:rPr>
          <w:sz w:val="24"/>
        </w:rPr>
        <w:t>поисковой</w:t>
      </w:r>
      <w:r>
        <w:rPr>
          <w:spacing w:val="5"/>
          <w:sz w:val="24"/>
        </w:rPr>
        <w:t xml:space="preserve"> </w:t>
      </w:r>
      <w:r>
        <w:rPr>
          <w:sz w:val="24"/>
        </w:rPr>
        <w:t>деятельности</w:t>
      </w:r>
      <w:r>
        <w:rPr>
          <w:spacing w:val="-57"/>
          <w:sz w:val="24"/>
        </w:rPr>
        <w:t xml:space="preserve"> </w:t>
      </w:r>
      <w:r>
        <w:rPr>
          <w:sz w:val="24"/>
        </w:rPr>
        <w:t>детей</w:t>
      </w:r>
      <w:r>
        <w:rPr>
          <w:spacing w:val="-1"/>
          <w:sz w:val="24"/>
        </w:rPr>
        <w:t xml:space="preserve"> </w:t>
      </w:r>
      <w:r>
        <w:rPr>
          <w:sz w:val="24"/>
        </w:rPr>
        <w:t>дошкольного возраста.</w:t>
      </w:r>
      <w:r>
        <w:rPr>
          <w:spacing w:val="1"/>
          <w:sz w:val="24"/>
        </w:rPr>
        <w:t xml:space="preserve"> </w:t>
      </w:r>
      <w:r>
        <w:rPr>
          <w:sz w:val="24"/>
        </w:rPr>
        <w:t>Издательство: Сфера, 2017 г.</w:t>
      </w:r>
    </w:p>
    <w:p w:rsidR="001B41ED" w:rsidRDefault="007E4F6E" w:rsidP="008F7D5A">
      <w:pPr>
        <w:pStyle w:val="a4"/>
        <w:numPr>
          <w:ilvl w:val="0"/>
          <w:numId w:val="303"/>
        </w:numPr>
        <w:tabs>
          <w:tab w:val="left" w:pos="1953"/>
          <w:tab w:val="left" w:pos="13557"/>
        </w:tabs>
        <w:spacing w:line="278" w:lineRule="auto"/>
        <w:ind w:right="730"/>
        <w:rPr>
          <w:sz w:val="24"/>
        </w:rPr>
      </w:pPr>
      <w:r>
        <w:rPr>
          <w:sz w:val="24"/>
        </w:rPr>
        <w:t xml:space="preserve">Куликовская  </w:t>
      </w:r>
      <w:r>
        <w:rPr>
          <w:spacing w:val="7"/>
          <w:sz w:val="24"/>
        </w:rPr>
        <w:t xml:space="preserve"> </w:t>
      </w:r>
      <w:r>
        <w:rPr>
          <w:sz w:val="24"/>
        </w:rPr>
        <w:t xml:space="preserve">И.  </w:t>
      </w:r>
      <w:r>
        <w:rPr>
          <w:spacing w:val="8"/>
          <w:sz w:val="24"/>
        </w:rPr>
        <w:t xml:space="preserve"> </w:t>
      </w:r>
      <w:r>
        <w:rPr>
          <w:sz w:val="24"/>
        </w:rPr>
        <w:t xml:space="preserve">Э.,  </w:t>
      </w:r>
      <w:r>
        <w:rPr>
          <w:spacing w:val="11"/>
          <w:sz w:val="24"/>
        </w:rPr>
        <w:t xml:space="preserve"> </w:t>
      </w:r>
      <w:r>
        <w:rPr>
          <w:sz w:val="24"/>
        </w:rPr>
        <w:t xml:space="preserve">Совгир  </w:t>
      </w:r>
      <w:r>
        <w:rPr>
          <w:spacing w:val="8"/>
          <w:sz w:val="24"/>
        </w:rPr>
        <w:t xml:space="preserve"> </w:t>
      </w:r>
      <w:r>
        <w:rPr>
          <w:sz w:val="24"/>
        </w:rPr>
        <w:t xml:space="preserve">Н.  </w:t>
      </w:r>
      <w:r>
        <w:rPr>
          <w:spacing w:val="8"/>
          <w:sz w:val="24"/>
        </w:rPr>
        <w:t xml:space="preserve"> </w:t>
      </w:r>
      <w:r>
        <w:rPr>
          <w:sz w:val="24"/>
        </w:rPr>
        <w:t xml:space="preserve">Н  </w:t>
      </w:r>
      <w:r>
        <w:rPr>
          <w:spacing w:val="15"/>
          <w:sz w:val="24"/>
        </w:rPr>
        <w:t xml:space="preserve"> </w:t>
      </w:r>
      <w:r>
        <w:rPr>
          <w:sz w:val="24"/>
        </w:rPr>
        <w:t xml:space="preserve">«Детское  </w:t>
      </w:r>
      <w:r>
        <w:rPr>
          <w:spacing w:val="7"/>
          <w:sz w:val="24"/>
        </w:rPr>
        <w:t xml:space="preserve"> </w:t>
      </w:r>
      <w:r>
        <w:rPr>
          <w:sz w:val="24"/>
        </w:rPr>
        <w:t xml:space="preserve">экспериментирование.  </w:t>
      </w:r>
      <w:r>
        <w:rPr>
          <w:spacing w:val="8"/>
          <w:sz w:val="24"/>
        </w:rPr>
        <w:t xml:space="preserve"> </w:t>
      </w:r>
      <w:r>
        <w:rPr>
          <w:sz w:val="24"/>
        </w:rPr>
        <w:t xml:space="preserve">Старший  </w:t>
      </w:r>
      <w:r>
        <w:rPr>
          <w:spacing w:val="9"/>
          <w:sz w:val="24"/>
        </w:rPr>
        <w:t xml:space="preserve"> </w:t>
      </w:r>
      <w:r>
        <w:rPr>
          <w:sz w:val="24"/>
        </w:rPr>
        <w:t xml:space="preserve">дошкольный  </w:t>
      </w:r>
      <w:r>
        <w:rPr>
          <w:spacing w:val="9"/>
          <w:sz w:val="24"/>
        </w:rPr>
        <w:t xml:space="preserve"> </w:t>
      </w:r>
      <w:r>
        <w:rPr>
          <w:sz w:val="24"/>
        </w:rPr>
        <w:t>возраст»,.</w:t>
      </w:r>
      <w:r>
        <w:rPr>
          <w:sz w:val="24"/>
        </w:rPr>
        <w:tab/>
        <w:t>Издательство:</w:t>
      </w:r>
      <w:r>
        <w:rPr>
          <w:spacing w:val="-57"/>
          <w:sz w:val="24"/>
        </w:rPr>
        <w:t xml:space="preserve"> </w:t>
      </w:r>
      <w:r>
        <w:rPr>
          <w:sz w:val="24"/>
        </w:rPr>
        <w:t>Педагогическое</w:t>
      </w:r>
      <w:r>
        <w:rPr>
          <w:spacing w:val="-2"/>
          <w:sz w:val="24"/>
        </w:rPr>
        <w:t xml:space="preserve"> </w:t>
      </w:r>
      <w:r>
        <w:rPr>
          <w:sz w:val="24"/>
        </w:rPr>
        <w:t>общество</w:t>
      </w:r>
      <w:r>
        <w:rPr>
          <w:spacing w:val="-1"/>
          <w:sz w:val="24"/>
        </w:rPr>
        <w:t xml:space="preserve"> </w:t>
      </w:r>
      <w:r>
        <w:rPr>
          <w:sz w:val="24"/>
        </w:rPr>
        <w:t>России, 2003 г.</w:t>
      </w:r>
    </w:p>
    <w:p w:rsidR="001B41ED" w:rsidRDefault="007E4F6E" w:rsidP="008F7D5A">
      <w:pPr>
        <w:pStyle w:val="a4"/>
        <w:numPr>
          <w:ilvl w:val="0"/>
          <w:numId w:val="303"/>
        </w:numPr>
        <w:tabs>
          <w:tab w:val="left" w:pos="1953"/>
        </w:tabs>
        <w:spacing w:before="5" w:line="276" w:lineRule="auto"/>
        <w:ind w:right="728"/>
        <w:rPr>
          <w:sz w:val="24"/>
        </w:rPr>
      </w:pPr>
      <w:r>
        <w:rPr>
          <w:sz w:val="24"/>
        </w:rPr>
        <w:t>Под</w:t>
      </w:r>
      <w:r>
        <w:rPr>
          <w:spacing w:val="42"/>
          <w:sz w:val="24"/>
        </w:rPr>
        <w:t xml:space="preserve"> </w:t>
      </w:r>
      <w:r>
        <w:rPr>
          <w:sz w:val="24"/>
        </w:rPr>
        <w:t>ред.</w:t>
      </w:r>
      <w:r>
        <w:rPr>
          <w:spacing w:val="42"/>
          <w:sz w:val="24"/>
        </w:rPr>
        <w:t xml:space="preserve"> </w:t>
      </w:r>
      <w:r>
        <w:rPr>
          <w:sz w:val="24"/>
        </w:rPr>
        <w:t>Л.</w:t>
      </w:r>
      <w:r>
        <w:rPr>
          <w:spacing w:val="44"/>
          <w:sz w:val="24"/>
        </w:rPr>
        <w:t xml:space="preserve"> </w:t>
      </w:r>
      <w:r>
        <w:rPr>
          <w:sz w:val="24"/>
        </w:rPr>
        <w:t>Н.</w:t>
      </w:r>
      <w:r>
        <w:rPr>
          <w:spacing w:val="44"/>
          <w:sz w:val="24"/>
        </w:rPr>
        <w:t xml:space="preserve"> </w:t>
      </w:r>
      <w:r>
        <w:rPr>
          <w:sz w:val="24"/>
        </w:rPr>
        <w:t>Прохоровой</w:t>
      </w:r>
      <w:r>
        <w:rPr>
          <w:spacing w:val="46"/>
          <w:sz w:val="24"/>
        </w:rPr>
        <w:t xml:space="preserve"> </w:t>
      </w:r>
      <w:r>
        <w:rPr>
          <w:sz w:val="24"/>
        </w:rPr>
        <w:t>Организация</w:t>
      </w:r>
      <w:r>
        <w:rPr>
          <w:spacing w:val="42"/>
          <w:sz w:val="24"/>
        </w:rPr>
        <w:t xml:space="preserve"> </w:t>
      </w:r>
      <w:r>
        <w:rPr>
          <w:sz w:val="24"/>
        </w:rPr>
        <w:t>экспериментальной</w:t>
      </w:r>
      <w:r>
        <w:rPr>
          <w:spacing w:val="43"/>
          <w:sz w:val="24"/>
        </w:rPr>
        <w:t xml:space="preserve"> </w:t>
      </w:r>
      <w:r>
        <w:rPr>
          <w:sz w:val="24"/>
        </w:rPr>
        <w:t>деятельности</w:t>
      </w:r>
      <w:r>
        <w:rPr>
          <w:spacing w:val="44"/>
          <w:sz w:val="24"/>
        </w:rPr>
        <w:t xml:space="preserve"> </w:t>
      </w:r>
      <w:r>
        <w:rPr>
          <w:sz w:val="24"/>
        </w:rPr>
        <w:t>дошкольников:</w:t>
      </w:r>
      <w:r>
        <w:rPr>
          <w:spacing w:val="43"/>
          <w:sz w:val="24"/>
        </w:rPr>
        <w:t xml:space="preserve"> </w:t>
      </w:r>
      <w:r>
        <w:rPr>
          <w:sz w:val="24"/>
        </w:rPr>
        <w:t>Методические</w:t>
      </w:r>
      <w:r>
        <w:rPr>
          <w:spacing w:val="44"/>
          <w:sz w:val="24"/>
        </w:rPr>
        <w:t xml:space="preserve"> </w:t>
      </w:r>
      <w:r>
        <w:rPr>
          <w:sz w:val="24"/>
        </w:rPr>
        <w:t>рекомендации</w:t>
      </w:r>
      <w:r>
        <w:rPr>
          <w:spacing w:val="43"/>
          <w:sz w:val="24"/>
        </w:rPr>
        <w:t xml:space="preserve"> </w:t>
      </w:r>
      <w:r>
        <w:rPr>
          <w:sz w:val="24"/>
        </w:rPr>
        <w:t>/,</w:t>
      </w:r>
      <w:r>
        <w:rPr>
          <w:spacing w:val="-57"/>
          <w:sz w:val="24"/>
        </w:rPr>
        <w:t xml:space="preserve"> </w:t>
      </w:r>
      <w:r>
        <w:rPr>
          <w:sz w:val="24"/>
        </w:rPr>
        <w:t>Издательство:</w:t>
      </w:r>
      <w:r>
        <w:rPr>
          <w:spacing w:val="-1"/>
          <w:sz w:val="24"/>
        </w:rPr>
        <w:t xml:space="preserve"> </w:t>
      </w:r>
      <w:r>
        <w:rPr>
          <w:sz w:val="24"/>
        </w:rPr>
        <w:t>АРКТИ, 2010 г.</w:t>
      </w:r>
    </w:p>
    <w:p w:rsidR="001B41ED" w:rsidRDefault="007E4F6E" w:rsidP="008F7D5A">
      <w:pPr>
        <w:pStyle w:val="a4"/>
        <w:numPr>
          <w:ilvl w:val="0"/>
          <w:numId w:val="303"/>
        </w:numPr>
        <w:tabs>
          <w:tab w:val="left" w:pos="1953"/>
        </w:tabs>
        <w:spacing w:before="11" w:line="276" w:lineRule="auto"/>
        <w:ind w:right="736"/>
        <w:rPr>
          <w:sz w:val="24"/>
        </w:rPr>
      </w:pPr>
      <w:r>
        <w:rPr>
          <w:sz w:val="24"/>
        </w:rPr>
        <w:t>Тугушева</w:t>
      </w:r>
      <w:r>
        <w:rPr>
          <w:spacing w:val="18"/>
          <w:sz w:val="24"/>
        </w:rPr>
        <w:t xml:space="preserve"> </w:t>
      </w:r>
      <w:r>
        <w:rPr>
          <w:sz w:val="24"/>
        </w:rPr>
        <w:t>Г.</w:t>
      </w:r>
      <w:r>
        <w:rPr>
          <w:spacing w:val="18"/>
          <w:sz w:val="24"/>
        </w:rPr>
        <w:t xml:space="preserve"> </w:t>
      </w:r>
      <w:r>
        <w:rPr>
          <w:sz w:val="24"/>
        </w:rPr>
        <w:t>П.,</w:t>
      </w:r>
      <w:r>
        <w:rPr>
          <w:spacing w:val="17"/>
          <w:sz w:val="24"/>
        </w:rPr>
        <w:t xml:space="preserve"> </w:t>
      </w:r>
      <w:r>
        <w:rPr>
          <w:sz w:val="24"/>
        </w:rPr>
        <w:t>Чистякова</w:t>
      </w:r>
      <w:r>
        <w:rPr>
          <w:spacing w:val="16"/>
          <w:sz w:val="24"/>
        </w:rPr>
        <w:t xml:space="preserve"> </w:t>
      </w:r>
      <w:r>
        <w:rPr>
          <w:sz w:val="24"/>
        </w:rPr>
        <w:t>А.</w:t>
      </w:r>
      <w:r>
        <w:rPr>
          <w:spacing w:val="17"/>
          <w:sz w:val="24"/>
        </w:rPr>
        <w:t xml:space="preserve"> </w:t>
      </w:r>
      <w:r>
        <w:rPr>
          <w:sz w:val="24"/>
        </w:rPr>
        <w:t>Е.</w:t>
      </w:r>
      <w:r>
        <w:rPr>
          <w:spacing w:val="23"/>
          <w:sz w:val="24"/>
        </w:rPr>
        <w:t xml:space="preserve"> </w:t>
      </w:r>
      <w:r>
        <w:rPr>
          <w:sz w:val="24"/>
        </w:rPr>
        <w:t>Экспериментальная</w:t>
      </w:r>
      <w:r>
        <w:rPr>
          <w:spacing w:val="17"/>
          <w:sz w:val="24"/>
        </w:rPr>
        <w:t xml:space="preserve"> </w:t>
      </w:r>
      <w:r>
        <w:rPr>
          <w:sz w:val="24"/>
        </w:rPr>
        <w:t>деятельность</w:t>
      </w:r>
      <w:r>
        <w:rPr>
          <w:spacing w:val="18"/>
          <w:sz w:val="24"/>
        </w:rPr>
        <w:t xml:space="preserve"> </w:t>
      </w:r>
      <w:r>
        <w:rPr>
          <w:sz w:val="24"/>
        </w:rPr>
        <w:t>детей</w:t>
      </w:r>
      <w:r>
        <w:rPr>
          <w:spacing w:val="18"/>
          <w:sz w:val="24"/>
        </w:rPr>
        <w:t xml:space="preserve"> </w:t>
      </w:r>
      <w:r>
        <w:rPr>
          <w:sz w:val="24"/>
        </w:rPr>
        <w:t>среднего</w:t>
      </w:r>
      <w:r>
        <w:rPr>
          <w:spacing w:val="17"/>
          <w:sz w:val="24"/>
        </w:rPr>
        <w:t xml:space="preserve"> </w:t>
      </w:r>
      <w:r>
        <w:rPr>
          <w:sz w:val="24"/>
        </w:rPr>
        <w:t>и</w:t>
      </w:r>
      <w:r>
        <w:rPr>
          <w:spacing w:val="24"/>
          <w:sz w:val="24"/>
        </w:rPr>
        <w:t xml:space="preserve"> </w:t>
      </w:r>
      <w:r>
        <w:rPr>
          <w:sz w:val="24"/>
        </w:rPr>
        <w:t>старшего</w:t>
      </w:r>
      <w:r>
        <w:rPr>
          <w:spacing w:val="17"/>
          <w:sz w:val="24"/>
        </w:rPr>
        <w:t xml:space="preserve"> </w:t>
      </w:r>
      <w:r>
        <w:rPr>
          <w:sz w:val="24"/>
        </w:rPr>
        <w:t>дошкольного</w:t>
      </w:r>
      <w:r>
        <w:rPr>
          <w:spacing w:val="15"/>
          <w:sz w:val="24"/>
        </w:rPr>
        <w:t xml:space="preserve"> </w:t>
      </w:r>
      <w:r>
        <w:rPr>
          <w:sz w:val="24"/>
        </w:rPr>
        <w:t>возраста:</w:t>
      </w:r>
      <w:r>
        <w:rPr>
          <w:spacing w:val="-57"/>
          <w:sz w:val="24"/>
        </w:rPr>
        <w:t xml:space="preserve"> </w:t>
      </w:r>
      <w:r>
        <w:rPr>
          <w:sz w:val="24"/>
        </w:rPr>
        <w:t>Методическое</w:t>
      </w:r>
      <w:r>
        <w:rPr>
          <w:spacing w:val="-2"/>
          <w:sz w:val="24"/>
        </w:rPr>
        <w:t xml:space="preserve"> </w:t>
      </w:r>
      <w:r>
        <w:rPr>
          <w:sz w:val="24"/>
        </w:rPr>
        <w:t>пособие,</w:t>
      </w:r>
      <w:r>
        <w:rPr>
          <w:spacing w:val="1"/>
          <w:sz w:val="24"/>
        </w:rPr>
        <w:t xml:space="preserve"> </w:t>
      </w:r>
      <w:r>
        <w:rPr>
          <w:sz w:val="24"/>
        </w:rPr>
        <w:t>Издательство: Детство-Пресс, 2021 г.</w:t>
      </w:r>
    </w:p>
    <w:p w:rsidR="001B41ED" w:rsidRDefault="007E4F6E" w:rsidP="008F7D5A">
      <w:pPr>
        <w:pStyle w:val="a4"/>
        <w:numPr>
          <w:ilvl w:val="0"/>
          <w:numId w:val="303"/>
        </w:numPr>
        <w:tabs>
          <w:tab w:val="left" w:pos="1953"/>
        </w:tabs>
        <w:spacing w:before="8" w:line="278" w:lineRule="auto"/>
        <w:ind w:right="734"/>
        <w:rPr>
          <w:sz w:val="24"/>
        </w:rPr>
      </w:pPr>
      <w:r>
        <w:rPr>
          <w:sz w:val="24"/>
        </w:rPr>
        <w:t>Н.Е.</w:t>
      </w:r>
      <w:r>
        <w:rPr>
          <w:spacing w:val="20"/>
          <w:sz w:val="24"/>
        </w:rPr>
        <w:t xml:space="preserve"> </w:t>
      </w:r>
      <w:r>
        <w:rPr>
          <w:sz w:val="24"/>
        </w:rPr>
        <w:t>Веракса,</w:t>
      </w:r>
      <w:r>
        <w:rPr>
          <w:spacing w:val="22"/>
          <w:sz w:val="24"/>
        </w:rPr>
        <w:t xml:space="preserve"> </w:t>
      </w:r>
      <w:r>
        <w:rPr>
          <w:sz w:val="24"/>
        </w:rPr>
        <w:t>О.Р.</w:t>
      </w:r>
      <w:r>
        <w:rPr>
          <w:spacing w:val="21"/>
          <w:sz w:val="24"/>
        </w:rPr>
        <w:t xml:space="preserve"> </w:t>
      </w:r>
      <w:r>
        <w:rPr>
          <w:sz w:val="24"/>
        </w:rPr>
        <w:t>Галимов</w:t>
      </w:r>
      <w:r>
        <w:rPr>
          <w:spacing w:val="26"/>
          <w:sz w:val="24"/>
        </w:rPr>
        <w:t xml:space="preserve"> </w:t>
      </w:r>
      <w:r>
        <w:rPr>
          <w:sz w:val="24"/>
        </w:rPr>
        <w:t>«Познавательно-исследовательская</w:t>
      </w:r>
      <w:r>
        <w:rPr>
          <w:spacing w:val="20"/>
          <w:sz w:val="24"/>
        </w:rPr>
        <w:t xml:space="preserve"> </w:t>
      </w:r>
      <w:r>
        <w:rPr>
          <w:sz w:val="24"/>
        </w:rPr>
        <w:t>деятельность</w:t>
      </w:r>
      <w:r>
        <w:rPr>
          <w:spacing w:val="22"/>
          <w:sz w:val="24"/>
        </w:rPr>
        <w:t xml:space="preserve"> </w:t>
      </w:r>
      <w:r>
        <w:rPr>
          <w:sz w:val="24"/>
        </w:rPr>
        <w:t>дошкольников.</w:t>
      </w:r>
      <w:r>
        <w:rPr>
          <w:spacing w:val="21"/>
          <w:sz w:val="24"/>
        </w:rPr>
        <w:t xml:space="preserve"> </w:t>
      </w:r>
      <w:r>
        <w:rPr>
          <w:sz w:val="24"/>
        </w:rPr>
        <w:t>Для</w:t>
      </w:r>
      <w:r>
        <w:rPr>
          <w:spacing w:val="20"/>
          <w:sz w:val="24"/>
        </w:rPr>
        <w:t xml:space="preserve"> </w:t>
      </w:r>
      <w:r>
        <w:rPr>
          <w:sz w:val="24"/>
        </w:rPr>
        <w:t>занятий</w:t>
      </w:r>
      <w:r>
        <w:rPr>
          <w:spacing w:val="21"/>
          <w:sz w:val="24"/>
        </w:rPr>
        <w:t xml:space="preserve"> </w:t>
      </w:r>
      <w:r>
        <w:rPr>
          <w:sz w:val="24"/>
        </w:rPr>
        <w:t>с</w:t>
      </w:r>
      <w:r>
        <w:rPr>
          <w:spacing w:val="20"/>
          <w:sz w:val="24"/>
        </w:rPr>
        <w:t xml:space="preserve"> </w:t>
      </w:r>
      <w:r>
        <w:rPr>
          <w:sz w:val="24"/>
        </w:rPr>
        <w:t>детьми</w:t>
      </w:r>
      <w:r>
        <w:rPr>
          <w:spacing w:val="21"/>
          <w:sz w:val="24"/>
        </w:rPr>
        <w:t xml:space="preserve"> </w:t>
      </w:r>
      <w:r>
        <w:rPr>
          <w:sz w:val="24"/>
        </w:rPr>
        <w:t>4-7</w:t>
      </w:r>
      <w:r>
        <w:rPr>
          <w:spacing w:val="20"/>
          <w:sz w:val="24"/>
        </w:rPr>
        <w:t xml:space="preserve"> </w:t>
      </w:r>
      <w:r>
        <w:rPr>
          <w:sz w:val="24"/>
        </w:rPr>
        <w:t>лет»,</w:t>
      </w:r>
      <w:r>
        <w:rPr>
          <w:spacing w:val="-57"/>
          <w:sz w:val="24"/>
        </w:rPr>
        <w:t xml:space="preserve"> </w:t>
      </w:r>
      <w:r>
        <w:rPr>
          <w:sz w:val="24"/>
        </w:rPr>
        <w:t>Мозайка</w:t>
      </w:r>
      <w:r>
        <w:rPr>
          <w:spacing w:val="-2"/>
          <w:sz w:val="24"/>
        </w:rPr>
        <w:t xml:space="preserve"> </w:t>
      </w:r>
      <w:r>
        <w:rPr>
          <w:sz w:val="24"/>
        </w:rPr>
        <w:t>– Синтез, 2017;</w:t>
      </w:r>
    </w:p>
    <w:p w:rsidR="001B41ED" w:rsidRDefault="007E4F6E" w:rsidP="008F7D5A">
      <w:pPr>
        <w:pStyle w:val="a4"/>
        <w:numPr>
          <w:ilvl w:val="0"/>
          <w:numId w:val="303"/>
        </w:numPr>
        <w:tabs>
          <w:tab w:val="left" w:pos="1953"/>
        </w:tabs>
        <w:spacing w:before="6" w:line="276" w:lineRule="auto"/>
        <w:ind w:right="730"/>
        <w:rPr>
          <w:sz w:val="24"/>
        </w:rPr>
      </w:pPr>
      <w:r>
        <w:rPr>
          <w:sz w:val="24"/>
        </w:rPr>
        <w:t>Веракса Н. Е.</w:t>
      </w:r>
      <w:r>
        <w:rPr>
          <w:spacing w:val="1"/>
          <w:sz w:val="24"/>
        </w:rPr>
        <w:t xml:space="preserve"> </w:t>
      </w:r>
      <w:r>
        <w:rPr>
          <w:sz w:val="24"/>
        </w:rPr>
        <w:t>«Мир физических явлений, опыты и эксперименты в дошкольном детстве. 4-7 лет. ФГОС» Изд. Мозаика-синтез</w:t>
      </w:r>
      <w:r>
        <w:rPr>
          <w:spacing w:val="-57"/>
          <w:sz w:val="24"/>
        </w:rPr>
        <w:t xml:space="preserve"> </w:t>
      </w:r>
      <w:r>
        <w:rPr>
          <w:sz w:val="24"/>
        </w:rPr>
        <w:t>2021</w:t>
      </w:r>
    </w:p>
    <w:p w:rsidR="001B41ED" w:rsidRDefault="007E4F6E" w:rsidP="008F7D5A">
      <w:pPr>
        <w:pStyle w:val="a4"/>
        <w:numPr>
          <w:ilvl w:val="0"/>
          <w:numId w:val="303"/>
        </w:numPr>
        <w:tabs>
          <w:tab w:val="left" w:pos="1953"/>
        </w:tabs>
        <w:spacing w:before="9" w:line="278" w:lineRule="auto"/>
        <w:ind w:right="729"/>
        <w:rPr>
          <w:sz w:val="24"/>
        </w:rPr>
      </w:pPr>
      <w:r>
        <w:rPr>
          <w:sz w:val="24"/>
        </w:rPr>
        <w:t>Н.Е.</w:t>
      </w:r>
      <w:r>
        <w:rPr>
          <w:spacing w:val="-8"/>
          <w:sz w:val="24"/>
        </w:rPr>
        <w:t xml:space="preserve"> </w:t>
      </w:r>
      <w:r>
        <w:rPr>
          <w:sz w:val="24"/>
        </w:rPr>
        <w:t>Веракса,</w:t>
      </w:r>
      <w:r>
        <w:rPr>
          <w:spacing w:val="-8"/>
          <w:sz w:val="24"/>
        </w:rPr>
        <w:t xml:space="preserve"> </w:t>
      </w:r>
      <w:r>
        <w:rPr>
          <w:sz w:val="24"/>
        </w:rPr>
        <w:t>А.Н.</w:t>
      </w:r>
      <w:r>
        <w:rPr>
          <w:spacing w:val="-5"/>
          <w:sz w:val="24"/>
        </w:rPr>
        <w:t xml:space="preserve"> </w:t>
      </w:r>
      <w:r>
        <w:rPr>
          <w:sz w:val="24"/>
        </w:rPr>
        <w:t>Веракса</w:t>
      </w:r>
      <w:r>
        <w:rPr>
          <w:spacing w:val="-4"/>
          <w:sz w:val="24"/>
        </w:rPr>
        <w:t xml:space="preserve"> </w:t>
      </w:r>
      <w:r>
        <w:rPr>
          <w:sz w:val="24"/>
        </w:rPr>
        <w:t>«Проектная</w:t>
      </w:r>
      <w:r>
        <w:rPr>
          <w:spacing w:val="-7"/>
          <w:sz w:val="24"/>
        </w:rPr>
        <w:t xml:space="preserve"> </w:t>
      </w:r>
      <w:r>
        <w:rPr>
          <w:sz w:val="24"/>
        </w:rPr>
        <w:t>деятельность</w:t>
      </w:r>
      <w:r>
        <w:rPr>
          <w:spacing w:val="-7"/>
          <w:sz w:val="24"/>
        </w:rPr>
        <w:t xml:space="preserve"> </w:t>
      </w:r>
      <w:r>
        <w:rPr>
          <w:sz w:val="24"/>
        </w:rPr>
        <w:t>дошкольников.</w:t>
      </w:r>
      <w:r>
        <w:rPr>
          <w:spacing w:val="-8"/>
          <w:sz w:val="24"/>
        </w:rPr>
        <w:t xml:space="preserve"> </w:t>
      </w:r>
      <w:r>
        <w:rPr>
          <w:sz w:val="24"/>
        </w:rPr>
        <w:t>Для</w:t>
      </w:r>
      <w:r>
        <w:rPr>
          <w:spacing w:val="-8"/>
          <w:sz w:val="24"/>
        </w:rPr>
        <w:t xml:space="preserve"> </w:t>
      </w:r>
      <w:r>
        <w:rPr>
          <w:sz w:val="24"/>
        </w:rPr>
        <w:t>занятий</w:t>
      </w:r>
      <w:r>
        <w:rPr>
          <w:spacing w:val="-7"/>
          <w:sz w:val="24"/>
        </w:rPr>
        <w:t xml:space="preserve"> </w:t>
      </w:r>
      <w:r>
        <w:rPr>
          <w:sz w:val="24"/>
        </w:rPr>
        <w:t>с</w:t>
      </w:r>
      <w:r>
        <w:rPr>
          <w:spacing w:val="-8"/>
          <w:sz w:val="24"/>
        </w:rPr>
        <w:t xml:space="preserve"> </w:t>
      </w:r>
      <w:r>
        <w:rPr>
          <w:sz w:val="24"/>
        </w:rPr>
        <w:t>детьми</w:t>
      </w:r>
      <w:r>
        <w:rPr>
          <w:spacing w:val="-7"/>
          <w:sz w:val="24"/>
        </w:rPr>
        <w:t xml:space="preserve"> </w:t>
      </w:r>
      <w:r>
        <w:rPr>
          <w:sz w:val="24"/>
        </w:rPr>
        <w:t>5-7-</w:t>
      </w:r>
      <w:r>
        <w:rPr>
          <w:spacing w:val="-8"/>
          <w:sz w:val="24"/>
        </w:rPr>
        <w:t xml:space="preserve"> </w:t>
      </w:r>
      <w:r>
        <w:rPr>
          <w:sz w:val="24"/>
        </w:rPr>
        <w:t>лет.</w:t>
      </w:r>
      <w:r>
        <w:rPr>
          <w:spacing w:val="-8"/>
          <w:sz w:val="24"/>
        </w:rPr>
        <w:t xml:space="preserve"> </w:t>
      </w:r>
      <w:r>
        <w:rPr>
          <w:sz w:val="24"/>
        </w:rPr>
        <w:t>ФГОС»,</w:t>
      </w:r>
      <w:r>
        <w:rPr>
          <w:spacing w:val="-7"/>
          <w:sz w:val="24"/>
        </w:rPr>
        <w:t xml:space="preserve"> </w:t>
      </w:r>
      <w:r>
        <w:rPr>
          <w:sz w:val="24"/>
        </w:rPr>
        <w:t>Мозайка</w:t>
      </w:r>
      <w:r>
        <w:rPr>
          <w:spacing w:val="-8"/>
          <w:sz w:val="24"/>
        </w:rPr>
        <w:t xml:space="preserve"> </w:t>
      </w:r>
      <w:r>
        <w:rPr>
          <w:sz w:val="24"/>
        </w:rPr>
        <w:t>–</w:t>
      </w:r>
      <w:r>
        <w:rPr>
          <w:spacing w:val="-7"/>
          <w:sz w:val="24"/>
        </w:rPr>
        <w:t xml:space="preserve"> </w:t>
      </w:r>
      <w:r>
        <w:rPr>
          <w:sz w:val="24"/>
        </w:rPr>
        <w:t>Синтез,</w:t>
      </w:r>
      <w:r>
        <w:rPr>
          <w:spacing w:val="-57"/>
          <w:sz w:val="24"/>
        </w:rPr>
        <w:t xml:space="preserve"> </w:t>
      </w:r>
      <w:r>
        <w:rPr>
          <w:sz w:val="24"/>
        </w:rPr>
        <w:t>2016;</w:t>
      </w:r>
    </w:p>
    <w:p w:rsidR="001B41ED" w:rsidRDefault="001B41ED">
      <w:pPr>
        <w:spacing w:line="278" w:lineRule="auto"/>
        <w:rPr>
          <w:sz w:val="24"/>
        </w:rPr>
        <w:sectPr w:rsidR="001B41ED">
          <w:pgSz w:w="16970" w:h="12000" w:orient="landscape"/>
          <w:pgMar w:top="1060" w:right="400" w:bottom="500" w:left="820" w:header="0" w:footer="222" w:gutter="0"/>
          <w:cols w:space="720"/>
        </w:sectPr>
      </w:pPr>
    </w:p>
    <w:p w:rsidR="001B41ED" w:rsidRDefault="007E4F6E" w:rsidP="008F7D5A">
      <w:pPr>
        <w:pStyle w:val="Heading1"/>
        <w:numPr>
          <w:ilvl w:val="3"/>
          <w:numId w:val="302"/>
        </w:numPr>
        <w:tabs>
          <w:tab w:val="left" w:pos="1924"/>
        </w:tabs>
        <w:spacing w:before="71"/>
        <w:jc w:val="both"/>
        <w:rPr>
          <w:sz w:val="28"/>
        </w:rPr>
      </w:pPr>
      <w:r>
        <w:lastRenderedPageBreak/>
        <w:t>Образовательная</w:t>
      </w:r>
      <w:r>
        <w:rPr>
          <w:spacing w:val="-7"/>
        </w:rPr>
        <w:t xml:space="preserve"> </w:t>
      </w:r>
      <w:r>
        <w:t>область</w:t>
      </w:r>
      <w:r>
        <w:rPr>
          <w:spacing w:val="-3"/>
        </w:rPr>
        <w:t xml:space="preserve"> </w:t>
      </w:r>
      <w:r>
        <w:t>«Речевое</w:t>
      </w:r>
      <w:r>
        <w:rPr>
          <w:spacing w:val="-7"/>
        </w:rPr>
        <w:t xml:space="preserve"> </w:t>
      </w:r>
      <w:r>
        <w:t>развитие»</w:t>
      </w:r>
    </w:p>
    <w:p w:rsidR="001B41ED" w:rsidRDefault="001B41ED">
      <w:pPr>
        <w:pStyle w:val="a3"/>
        <w:spacing w:before="4"/>
        <w:ind w:left="0" w:firstLine="0"/>
        <w:rPr>
          <w:b/>
          <w:sz w:val="34"/>
        </w:rPr>
      </w:pPr>
    </w:p>
    <w:p w:rsidR="001B41ED" w:rsidRDefault="007E4F6E">
      <w:pPr>
        <w:ind w:left="1033"/>
        <w:jc w:val="both"/>
        <w:rPr>
          <w:b/>
          <w:sz w:val="26"/>
        </w:rPr>
      </w:pPr>
      <w:r>
        <w:rPr>
          <w:b/>
          <w:sz w:val="26"/>
        </w:rPr>
        <w:t>От</w:t>
      </w:r>
      <w:r>
        <w:rPr>
          <w:b/>
          <w:spacing w:val="-3"/>
          <w:sz w:val="26"/>
        </w:rPr>
        <w:t xml:space="preserve"> </w:t>
      </w:r>
      <w:r>
        <w:rPr>
          <w:b/>
          <w:sz w:val="26"/>
        </w:rPr>
        <w:t>1</w:t>
      </w:r>
      <w:r>
        <w:rPr>
          <w:b/>
          <w:spacing w:val="-3"/>
          <w:sz w:val="26"/>
        </w:rPr>
        <w:t xml:space="preserve"> </w:t>
      </w:r>
      <w:r>
        <w:rPr>
          <w:b/>
          <w:sz w:val="26"/>
        </w:rPr>
        <w:t>года</w:t>
      </w:r>
      <w:r>
        <w:rPr>
          <w:b/>
          <w:spacing w:val="-2"/>
          <w:sz w:val="26"/>
        </w:rPr>
        <w:t xml:space="preserve"> </w:t>
      </w:r>
      <w:r>
        <w:rPr>
          <w:b/>
          <w:sz w:val="26"/>
        </w:rPr>
        <w:t>до</w:t>
      </w:r>
      <w:r>
        <w:rPr>
          <w:b/>
          <w:spacing w:val="-3"/>
          <w:sz w:val="26"/>
        </w:rPr>
        <w:t xml:space="preserve"> </w:t>
      </w:r>
      <w:r>
        <w:rPr>
          <w:b/>
          <w:sz w:val="26"/>
        </w:rPr>
        <w:t>2 лет.</w:t>
      </w:r>
    </w:p>
    <w:p w:rsidR="001B41ED" w:rsidRDefault="007E4F6E">
      <w:pPr>
        <w:pStyle w:val="a3"/>
        <w:spacing w:before="39"/>
        <w:ind w:left="1021" w:firstLine="0"/>
        <w:jc w:val="both"/>
      </w:pPr>
      <w:r>
        <w:t>В</w:t>
      </w:r>
      <w:r>
        <w:rPr>
          <w:spacing w:val="-5"/>
        </w:rPr>
        <w:t xml:space="preserve"> </w:t>
      </w:r>
      <w:r>
        <w:t>области</w:t>
      </w:r>
      <w:r>
        <w:rPr>
          <w:spacing w:val="-1"/>
        </w:rPr>
        <w:t xml:space="preserve"> </w:t>
      </w:r>
      <w:r>
        <w:t>речевого</w:t>
      </w:r>
      <w:r>
        <w:rPr>
          <w:spacing w:val="-3"/>
        </w:rPr>
        <w:t xml:space="preserve"> </w:t>
      </w:r>
      <w:r>
        <w:t>развития</w:t>
      </w:r>
      <w:r>
        <w:rPr>
          <w:spacing w:val="-2"/>
        </w:rPr>
        <w:t xml:space="preserve"> </w:t>
      </w:r>
      <w:r>
        <w:t xml:space="preserve">основными </w:t>
      </w:r>
      <w:r>
        <w:rPr>
          <w:b/>
        </w:rPr>
        <w:t>задачами</w:t>
      </w:r>
      <w:r>
        <w:rPr>
          <w:b/>
          <w:spacing w:val="-2"/>
        </w:rPr>
        <w:t xml:space="preserve"> </w:t>
      </w:r>
      <w:r>
        <w:t>образовательной</w:t>
      </w:r>
      <w:r>
        <w:rPr>
          <w:spacing w:val="-4"/>
        </w:rPr>
        <w:t xml:space="preserve"> </w:t>
      </w:r>
      <w:r>
        <w:t>деятельности</w:t>
      </w:r>
      <w:r>
        <w:rPr>
          <w:spacing w:val="-1"/>
        </w:rPr>
        <w:t xml:space="preserve"> </w:t>
      </w:r>
      <w:r>
        <w:t>являются:</w:t>
      </w:r>
    </w:p>
    <w:p w:rsidR="001B41ED" w:rsidRDefault="007E4F6E">
      <w:pPr>
        <w:pStyle w:val="a3"/>
        <w:spacing w:before="44"/>
        <w:ind w:left="1033" w:firstLine="0"/>
        <w:jc w:val="both"/>
      </w:pPr>
      <w:r>
        <w:rPr>
          <w:spacing w:val="-1"/>
          <w:sz w:val="28"/>
        </w:rPr>
        <w:t>1)</w:t>
      </w:r>
      <w:r>
        <w:rPr>
          <w:spacing w:val="-27"/>
          <w:sz w:val="28"/>
        </w:rPr>
        <w:t xml:space="preserve"> </w:t>
      </w:r>
      <w:r>
        <w:rPr>
          <w:spacing w:val="-1"/>
        </w:rPr>
        <w:t>от</w:t>
      </w:r>
      <w:r>
        <w:t xml:space="preserve"> </w:t>
      </w:r>
      <w:r>
        <w:rPr>
          <w:spacing w:val="-1"/>
        </w:rPr>
        <w:t>1</w:t>
      </w:r>
      <w:r>
        <w:t xml:space="preserve"> </w:t>
      </w:r>
      <w:r>
        <w:rPr>
          <w:spacing w:val="-1"/>
        </w:rPr>
        <w:t xml:space="preserve">года </w:t>
      </w:r>
      <w:r>
        <w:t>до 1 года</w:t>
      </w:r>
      <w:r>
        <w:rPr>
          <w:spacing w:val="-1"/>
        </w:rPr>
        <w:t xml:space="preserve"> </w:t>
      </w:r>
      <w:r>
        <w:t>6 месяцев:</w:t>
      </w:r>
    </w:p>
    <w:p w:rsidR="001B41ED" w:rsidRDefault="007E4F6E" w:rsidP="008F7D5A">
      <w:pPr>
        <w:pStyle w:val="a4"/>
        <w:numPr>
          <w:ilvl w:val="1"/>
          <w:numId w:val="323"/>
        </w:numPr>
        <w:tabs>
          <w:tab w:val="left" w:pos="1307"/>
        </w:tabs>
        <w:spacing w:before="30" w:line="278" w:lineRule="auto"/>
        <w:ind w:right="753" w:firstLine="708"/>
        <w:jc w:val="both"/>
        <w:rPr>
          <w:sz w:val="24"/>
        </w:rPr>
      </w:pPr>
      <w:r>
        <w:rPr>
          <w:spacing w:val="-1"/>
          <w:sz w:val="24"/>
        </w:rPr>
        <w:t>развитие</w:t>
      </w:r>
      <w:r>
        <w:rPr>
          <w:spacing w:val="-14"/>
          <w:sz w:val="24"/>
        </w:rPr>
        <w:t xml:space="preserve"> </w:t>
      </w:r>
      <w:r>
        <w:rPr>
          <w:spacing w:val="-1"/>
          <w:sz w:val="24"/>
        </w:rPr>
        <w:t>понимания</w:t>
      </w:r>
      <w:r>
        <w:rPr>
          <w:spacing w:val="-13"/>
          <w:sz w:val="24"/>
        </w:rPr>
        <w:t xml:space="preserve"> </w:t>
      </w:r>
      <w:r>
        <w:rPr>
          <w:spacing w:val="-1"/>
          <w:sz w:val="24"/>
        </w:rPr>
        <w:t>речи:</w:t>
      </w:r>
      <w:r>
        <w:rPr>
          <w:spacing w:val="-13"/>
          <w:sz w:val="24"/>
        </w:rPr>
        <w:t xml:space="preserve"> </w:t>
      </w:r>
      <w:r>
        <w:rPr>
          <w:spacing w:val="-1"/>
          <w:sz w:val="24"/>
        </w:rPr>
        <w:t>расширять</w:t>
      </w:r>
      <w:r>
        <w:rPr>
          <w:spacing w:val="-11"/>
          <w:sz w:val="24"/>
        </w:rPr>
        <w:t xml:space="preserve"> </w:t>
      </w:r>
      <w:r>
        <w:rPr>
          <w:sz w:val="24"/>
        </w:rPr>
        <w:t>запас</w:t>
      </w:r>
      <w:r>
        <w:rPr>
          <w:spacing w:val="-14"/>
          <w:sz w:val="24"/>
        </w:rPr>
        <w:t xml:space="preserve"> </w:t>
      </w:r>
      <w:r>
        <w:rPr>
          <w:sz w:val="24"/>
        </w:rPr>
        <w:t>понимаемых</w:t>
      </w:r>
      <w:r>
        <w:rPr>
          <w:spacing w:val="-12"/>
          <w:sz w:val="24"/>
        </w:rPr>
        <w:t xml:space="preserve"> </w:t>
      </w:r>
      <w:r>
        <w:rPr>
          <w:sz w:val="24"/>
        </w:rPr>
        <w:t>слов;</w:t>
      </w:r>
      <w:r>
        <w:rPr>
          <w:spacing w:val="-13"/>
          <w:sz w:val="24"/>
        </w:rPr>
        <w:t xml:space="preserve"> </w:t>
      </w:r>
      <w:r>
        <w:rPr>
          <w:sz w:val="24"/>
        </w:rPr>
        <w:t>закреплять</w:t>
      </w:r>
      <w:r>
        <w:rPr>
          <w:spacing w:val="-9"/>
          <w:sz w:val="24"/>
        </w:rPr>
        <w:t xml:space="preserve"> </w:t>
      </w:r>
      <w:r>
        <w:rPr>
          <w:sz w:val="24"/>
        </w:rPr>
        <w:t>умения</w:t>
      </w:r>
      <w:r>
        <w:rPr>
          <w:spacing w:val="-7"/>
          <w:sz w:val="24"/>
        </w:rPr>
        <w:t xml:space="preserve"> </w:t>
      </w:r>
      <w:r>
        <w:rPr>
          <w:sz w:val="24"/>
        </w:rPr>
        <w:t>понимать</w:t>
      </w:r>
      <w:r>
        <w:rPr>
          <w:spacing w:val="-12"/>
          <w:sz w:val="24"/>
        </w:rPr>
        <w:t xml:space="preserve"> </w:t>
      </w:r>
      <w:r>
        <w:rPr>
          <w:sz w:val="24"/>
        </w:rPr>
        <w:t>слова,</w:t>
      </w:r>
      <w:r>
        <w:rPr>
          <w:spacing w:val="-13"/>
          <w:sz w:val="24"/>
        </w:rPr>
        <w:t xml:space="preserve"> </w:t>
      </w:r>
      <w:r>
        <w:rPr>
          <w:sz w:val="24"/>
        </w:rPr>
        <w:t>обозначающие</w:t>
      </w:r>
      <w:r>
        <w:rPr>
          <w:spacing w:val="-13"/>
          <w:sz w:val="24"/>
        </w:rPr>
        <w:t xml:space="preserve"> </w:t>
      </w:r>
      <w:r>
        <w:rPr>
          <w:sz w:val="24"/>
        </w:rPr>
        <w:t>части</w:t>
      </w:r>
      <w:r>
        <w:rPr>
          <w:spacing w:val="-12"/>
          <w:sz w:val="24"/>
        </w:rPr>
        <w:t xml:space="preserve"> </w:t>
      </w:r>
      <w:r>
        <w:rPr>
          <w:sz w:val="24"/>
        </w:rPr>
        <w:t>тела</w:t>
      </w:r>
      <w:r>
        <w:rPr>
          <w:spacing w:val="-14"/>
          <w:sz w:val="24"/>
        </w:rPr>
        <w:t xml:space="preserve"> </w:t>
      </w:r>
      <w:r>
        <w:rPr>
          <w:sz w:val="24"/>
        </w:rPr>
        <w:t>человека,</w:t>
      </w:r>
      <w:r>
        <w:rPr>
          <w:spacing w:val="-57"/>
          <w:sz w:val="24"/>
        </w:rPr>
        <w:t xml:space="preserve"> </w:t>
      </w:r>
      <w:r>
        <w:rPr>
          <w:sz w:val="24"/>
        </w:rPr>
        <w:t>бытовые</w:t>
      </w:r>
      <w:r>
        <w:rPr>
          <w:spacing w:val="-3"/>
          <w:sz w:val="24"/>
        </w:rPr>
        <w:t xml:space="preserve"> </w:t>
      </w:r>
      <w:r>
        <w:rPr>
          <w:sz w:val="24"/>
        </w:rPr>
        <w:t>и игровые</w:t>
      </w:r>
      <w:r>
        <w:rPr>
          <w:spacing w:val="-2"/>
          <w:sz w:val="24"/>
        </w:rPr>
        <w:t xml:space="preserve"> </w:t>
      </w:r>
      <w:r>
        <w:rPr>
          <w:sz w:val="24"/>
        </w:rPr>
        <w:t>действия, признаки предметов;</w:t>
      </w:r>
      <w:r>
        <w:rPr>
          <w:spacing w:val="-1"/>
          <w:sz w:val="24"/>
        </w:rPr>
        <w:t xml:space="preserve"> </w:t>
      </w:r>
      <w:r>
        <w:rPr>
          <w:sz w:val="24"/>
        </w:rPr>
        <w:t>понимать</w:t>
      </w:r>
      <w:r>
        <w:rPr>
          <w:spacing w:val="1"/>
          <w:sz w:val="24"/>
        </w:rPr>
        <w:t xml:space="preserve"> </w:t>
      </w:r>
      <w:r>
        <w:rPr>
          <w:sz w:val="24"/>
        </w:rPr>
        <w:t>простые</w:t>
      </w:r>
      <w:r>
        <w:rPr>
          <w:spacing w:val="-4"/>
          <w:sz w:val="24"/>
        </w:rPr>
        <w:t xml:space="preserve"> </w:t>
      </w:r>
      <w:r>
        <w:rPr>
          <w:sz w:val="24"/>
        </w:rPr>
        <w:t>по</w:t>
      </w:r>
      <w:r>
        <w:rPr>
          <w:spacing w:val="-1"/>
          <w:sz w:val="24"/>
        </w:rPr>
        <w:t xml:space="preserve"> </w:t>
      </w:r>
      <w:r>
        <w:rPr>
          <w:sz w:val="24"/>
        </w:rPr>
        <w:t>конструкции фразы</w:t>
      </w:r>
      <w:r>
        <w:rPr>
          <w:spacing w:val="-3"/>
          <w:sz w:val="24"/>
        </w:rPr>
        <w:t xml:space="preserve"> </w:t>
      </w:r>
      <w:r>
        <w:rPr>
          <w:sz w:val="24"/>
        </w:rPr>
        <w:t>взрослого;</w:t>
      </w:r>
    </w:p>
    <w:p w:rsidR="001B41ED" w:rsidRDefault="007E4F6E" w:rsidP="008F7D5A">
      <w:pPr>
        <w:pStyle w:val="a4"/>
        <w:numPr>
          <w:ilvl w:val="1"/>
          <w:numId w:val="323"/>
        </w:numPr>
        <w:tabs>
          <w:tab w:val="left" w:pos="1307"/>
        </w:tabs>
        <w:spacing w:line="276" w:lineRule="auto"/>
        <w:ind w:right="751" w:firstLine="708"/>
        <w:jc w:val="both"/>
        <w:rPr>
          <w:sz w:val="24"/>
        </w:rPr>
      </w:pPr>
      <w:r>
        <w:rPr>
          <w:sz w:val="24"/>
        </w:rPr>
        <w:t>развитие</w:t>
      </w:r>
      <w:r>
        <w:rPr>
          <w:spacing w:val="1"/>
          <w:sz w:val="24"/>
        </w:rPr>
        <w:t xml:space="preserve"> </w:t>
      </w:r>
      <w:r>
        <w:rPr>
          <w:sz w:val="24"/>
        </w:rPr>
        <w:t>активной</w:t>
      </w:r>
      <w:r>
        <w:rPr>
          <w:spacing w:val="1"/>
          <w:sz w:val="24"/>
        </w:rPr>
        <w:t xml:space="preserve"> </w:t>
      </w:r>
      <w:r>
        <w:rPr>
          <w:sz w:val="24"/>
        </w:rPr>
        <w:t>речи:</w:t>
      </w:r>
      <w:r>
        <w:rPr>
          <w:spacing w:val="1"/>
          <w:sz w:val="24"/>
        </w:rPr>
        <w:t xml:space="preserve"> </w:t>
      </w:r>
      <w:r>
        <w:rPr>
          <w:sz w:val="24"/>
        </w:rPr>
        <w:t>продолжать</w:t>
      </w:r>
      <w:r>
        <w:rPr>
          <w:spacing w:val="1"/>
          <w:sz w:val="24"/>
        </w:rPr>
        <w:t xml:space="preserve"> </w:t>
      </w:r>
      <w:r>
        <w:rPr>
          <w:sz w:val="24"/>
        </w:rPr>
        <w:t>формировать</w:t>
      </w:r>
      <w:r>
        <w:rPr>
          <w:spacing w:val="1"/>
          <w:sz w:val="24"/>
        </w:rPr>
        <w:t xml:space="preserve"> </w:t>
      </w:r>
      <w:r>
        <w:rPr>
          <w:sz w:val="24"/>
        </w:rPr>
        <w:t>у детей</w:t>
      </w:r>
      <w:r>
        <w:rPr>
          <w:spacing w:val="1"/>
          <w:sz w:val="24"/>
        </w:rPr>
        <w:t xml:space="preserve"> </w:t>
      </w:r>
      <w:r>
        <w:rPr>
          <w:sz w:val="24"/>
        </w:rPr>
        <w:t>умение</w:t>
      </w:r>
      <w:r>
        <w:rPr>
          <w:spacing w:val="1"/>
          <w:sz w:val="24"/>
        </w:rPr>
        <w:t xml:space="preserve"> </w:t>
      </w:r>
      <w:r>
        <w:rPr>
          <w:sz w:val="24"/>
        </w:rPr>
        <w:t>произносить</w:t>
      </w:r>
      <w:r>
        <w:rPr>
          <w:spacing w:val="1"/>
          <w:sz w:val="24"/>
        </w:rPr>
        <w:t xml:space="preserve"> </w:t>
      </w:r>
      <w:r>
        <w:rPr>
          <w:sz w:val="24"/>
        </w:rPr>
        <w:t>несложные</w:t>
      </w:r>
      <w:r>
        <w:rPr>
          <w:spacing w:val="1"/>
          <w:sz w:val="24"/>
        </w:rPr>
        <w:t xml:space="preserve"> </w:t>
      </w:r>
      <w:r>
        <w:rPr>
          <w:sz w:val="24"/>
        </w:rPr>
        <w:t>звукоподражания,</w:t>
      </w:r>
      <w:r>
        <w:rPr>
          <w:spacing w:val="1"/>
          <w:sz w:val="24"/>
        </w:rPr>
        <w:t xml:space="preserve"> </w:t>
      </w:r>
      <w:r>
        <w:rPr>
          <w:sz w:val="24"/>
        </w:rPr>
        <w:t>простые</w:t>
      </w:r>
      <w:r>
        <w:rPr>
          <w:spacing w:val="1"/>
          <w:sz w:val="24"/>
        </w:rPr>
        <w:t xml:space="preserve"> </w:t>
      </w:r>
      <w:r>
        <w:rPr>
          <w:sz w:val="24"/>
        </w:rPr>
        <w:t>слова;</w:t>
      </w:r>
      <w:r>
        <w:rPr>
          <w:spacing w:val="1"/>
          <w:sz w:val="24"/>
        </w:rPr>
        <w:t xml:space="preserve"> </w:t>
      </w:r>
      <w:r>
        <w:rPr>
          <w:sz w:val="24"/>
        </w:rPr>
        <w:t>развивать речевое общение со взрослым; стимулировать детей подражать речи взрослого человека, повторять за взрослым и произносить</w:t>
      </w:r>
      <w:r>
        <w:rPr>
          <w:spacing w:val="1"/>
          <w:sz w:val="24"/>
        </w:rPr>
        <w:t xml:space="preserve"> </w:t>
      </w:r>
      <w:r>
        <w:rPr>
          <w:sz w:val="24"/>
        </w:rPr>
        <w:t>самостоятельно слова, обозначающие близких ребёнку людей, знакомые предметы и игрушки, некоторые действия; добиваться от детей</w:t>
      </w:r>
      <w:r>
        <w:rPr>
          <w:spacing w:val="1"/>
          <w:sz w:val="24"/>
        </w:rPr>
        <w:t xml:space="preserve"> </w:t>
      </w:r>
      <w:r>
        <w:rPr>
          <w:sz w:val="24"/>
        </w:rPr>
        <w:t>коротких</w:t>
      </w:r>
      <w:r>
        <w:rPr>
          <w:spacing w:val="1"/>
          <w:sz w:val="24"/>
        </w:rPr>
        <w:t xml:space="preserve"> </w:t>
      </w:r>
      <w:r>
        <w:rPr>
          <w:sz w:val="24"/>
        </w:rPr>
        <w:t>фраз; воспитывать</w:t>
      </w:r>
      <w:r>
        <w:rPr>
          <w:spacing w:val="3"/>
          <w:sz w:val="24"/>
        </w:rPr>
        <w:t xml:space="preserve"> </w:t>
      </w:r>
      <w:r>
        <w:rPr>
          <w:sz w:val="24"/>
        </w:rPr>
        <w:t>у</w:t>
      </w:r>
      <w:r>
        <w:rPr>
          <w:spacing w:val="-5"/>
          <w:sz w:val="24"/>
        </w:rPr>
        <w:t xml:space="preserve"> </w:t>
      </w:r>
      <w:r>
        <w:rPr>
          <w:sz w:val="24"/>
        </w:rPr>
        <w:t>детей потребность</w:t>
      </w:r>
      <w:r>
        <w:rPr>
          <w:spacing w:val="1"/>
          <w:sz w:val="24"/>
        </w:rPr>
        <w:t xml:space="preserve"> </w:t>
      </w:r>
      <w:r>
        <w:rPr>
          <w:sz w:val="24"/>
        </w:rPr>
        <w:t>в</w:t>
      </w:r>
      <w:r>
        <w:rPr>
          <w:spacing w:val="-1"/>
          <w:sz w:val="24"/>
        </w:rPr>
        <w:t xml:space="preserve"> </w:t>
      </w:r>
      <w:r>
        <w:rPr>
          <w:sz w:val="24"/>
        </w:rPr>
        <w:t>общении;</w:t>
      </w:r>
    </w:p>
    <w:p w:rsidR="001B41ED" w:rsidRDefault="007E4F6E" w:rsidP="008F7D5A">
      <w:pPr>
        <w:pStyle w:val="a4"/>
        <w:numPr>
          <w:ilvl w:val="1"/>
          <w:numId w:val="323"/>
        </w:numPr>
        <w:tabs>
          <w:tab w:val="left" w:pos="1307"/>
        </w:tabs>
        <w:spacing w:line="276" w:lineRule="auto"/>
        <w:ind w:right="765" w:firstLine="708"/>
        <w:jc w:val="both"/>
        <w:rPr>
          <w:sz w:val="24"/>
        </w:rPr>
      </w:pPr>
      <w:r>
        <w:rPr>
          <w:sz w:val="24"/>
        </w:rPr>
        <w:t>привлекать</w:t>
      </w:r>
      <w:r>
        <w:rPr>
          <w:spacing w:val="1"/>
          <w:sz w:val="24"/>
        </w:rPr>
        <w:t xml:space="preserve"> </w:t>
      </w:r>
      <w:r>
        <w:rPr>
          <w:sz w:val="24"/>
        </w:rPr>
        <w:t>малышей</w:t>
      </w:r>
      <w:r>
        <w:rPr>
          <w:spacing w:val="1"/>
          <w:sz w:val="24"/>
        </w:rPr>
        <w:t xml:space="preserve"> </w:t>
      </w:r>
      <w:r>
        <w:rPr>
          <w:sz w:val="24"/>
        </w:rPr>
        <w:t>к</w:t>
      </w:r>
      <w:r>
        <w:rPr>
          <w:spacing w:val="1"/>
          <w:sz w:val="24"/>
        </w:rPr>
        <w:t xml:space="preserve"> </w:t>
      </w:r>
      <w:r>
        <w:rPr>
          <w:sz w:val="24"/>
        </w:rPr>
        <w:t>слушанию</w:t>
      </w:r>
      <w:r>
        <w:rPr>
          <w:spacing w:val="1"/>
          <w:sz w:val="24"/>
        </w:rPr>
        <w:t xml:space="preserve"> </w:t>
      </w:r>
      <w:r>
        <w:rPr>
          <w:sz w:val="24"/>
        </w:rPr>
        <w:t>произведений</w:t>
      </w:r>
      <w:r>
        <w:rPr>
          <w:spacing w:val="1"/>
          <w:sz w:val="24"/>
        </w:rPr>
        <w:t xml:space="preserve"> </w:t>
      </w:r>
      <w:r>
        <w:rPr>
          <w:sz w:val="24"/>
        </w:rPr>
        <w:t>народного</w:t>
      </w:r>
      <w:r>
        <w:rPr>
          <w:spacing w:val="1"/>
          <w:sz w:val="24"/>
        </w:rPr>
        <w:t xml:space="preserve"> </w:t>
      </w:r>
      <w:r>
        <w:rPr>
          <w:sz w:val="24"/>
        </w:rPr>
        <w:t>фольклора</w:t>
      </w:r>
      <w:r>
        <w:rPr>
          <w:spacing w:val="1"/>
          <w:sz w:val="24"/>
        </w:rPr>
        <w:t xml:space="preserve"> </w:t>
      </w:r>
      <w:r>
        <w:rPr>
          <w:sz w:val="24"/>
        </w:rPr>
        <w:t>(потешки,</w:t>
      </w:r>
      <w:r>
        <w:rPr>
          <w:spacing w:val="1"/>
          <w:sz w:val="24"/>
        </w:rPr>
        <w:t xml:space="preserve"> </w:t>
      </w:r>
      <w:r>
        <w:rPr>
          <w:sz w:val="24"/>
        </w:rPr>
        <w:t>пестушки,</w:t>
      </w:r>
      <w:r>
        <w:rPr>
          <w:spacing w:val="1"/>
          <w:sz w:val="24"/>
        </w:rPr>
        <w:t xml:space="preserve"> </w:t>
      </w:r>
      <w:r>
        <w:rPr>
          <w:sz w:val="24"/>
        </w:rPr>
        <w:t>песенки,</w:t>
      </w:r>
      <w:r>
        <w:rPr>
          <w:spacing w:val="1"/>
          <w:sz w:val="24"/>
        </w:rPr>
        <w:t xml:space="preserve"> </w:t>
      </w:r>
      <w:r>
        <w:rPr>
          <w:sz w:val="24"/>
        </w:rPr>
        <w:t>сказки)</w:t>
      </w:r>
      <w:r>
        <w:rPr>
          <w:spacing w:val="1"/>
          <w:sz w:val="24"/>
        </w:rPr>
        <w:t xml:space="preserve"> </w:t>
      </w:r>
      <w:r>
        <w:rPr>
          <w:sz w:val="24"/>
        </w:rPr>
        <w:t>с</w:t>
      </w:r>
      <w:r>
        <w:rPr>
          <w:spacing w:val="1"/>
          <w:sz w:val="24"/>
        </w:rPr>
        <w:t xml:space="preserve"> </w:t>
      </w:r>
      <w:r>
        <w:rPr>
          <w:sz w:val="24"/>
        </w:rPr>
        <w:t>наглядным</w:t>
      </w:r>
      <w:r>
        <w:rPr>
          <w:spacing w:val="1"/>
          <w:sz w:val="24"/>
        </w:rPr>
        <w:t xml:space="preserve"> </w:t>
      </w:r>
      <w:r>
        <w:rPr>
          <w:sz w:val="24"/>
        </w:rPr>
        <w:t>сопровождением</w:t>
      </w:r>
      <w:r>
        <w:rPr>
          <w:spacing w:val="-2"/>
          <w:sz w:val="24"/>
        </w:rPr>
        <w:t xml:space="preserve"> </w:t>
      </w:r>
      <w:r>
        <w:rPr>
          <w:sz w:val="24"/>
        </w:rPr>
        <w:t>(игрушки</w:t>
      </w:r>
      <w:r>
        <w:rPr>
          <w:spacing w:val="-1"/>
          <w:sz w:val="24"/>
        </w:rPr>
        <w:t xml:space="preserve"> </w:t>
      </w:r>
      <w:r>
        <w:rPr>
          <w:sz w:val="24"/>
        </w:rPr>
        <w:t>для малышей,</w:t>
      </w:r>
      <w:r>
        <w:rPr>
          <w:spacing w:val="-1"/>
          <w:sz w:val="24"/>
        </w:rPr>
        <w:t xml:space="preserve"> </w:t>
      </w:r>
      <w:r>
        <w:rPr>
          <w:sz w:val="24"/>
        </w:rPr>
        <w:t>книжки-игрушки,</w:t>
      </w:r>
      <w:r>
        <w:rPr>
          <w:spacing w:val="-1"/>
          <w:sz w:val="24"/>
        </w:rPr>
        <w:t xml:space="preserve"> </w:t>
      </w:r>
      <w:r>
        <w:rPr>
          <w:sz w:val="24"/>
        </w:rPr>
        <w:t>книжки-картинки) и</w:t>
      </w:r>
      <w:r>
        <w:rPr>
          <w:spacing w:val="-3"/>
          <w:sz w:val="24"/>
        </w:rPr>
        <w:t xml:space="preserve"> </w:t>
      </w:r>
      <w:r>
        <w:rPr>
          <w:sz w:val="24"/>
        </w:rPr>
        <w:t>игровыми</w:t>
      </w:r>
      <w:r>
        <w:rPr>
          <w:spacing w:val="-2"/>
          <w:sz w:val="24"/>
        </w:rPr>
        <w:t xml:space="preserve"> </w:t>
      </w:r>
      <w:r>
        <w:rPr>
          <w:sz w:val="24"/>
        </w:rPr>
        <w:t>действиями</w:t>
      </w:r>
      <w:r>
        <w:rPr>
          <w:spacing w:val="-1"/>
          <w:sz w:val="24"/>
        </w:rPr>
        <w:t xml:space="preserve"> </w:t>
      </w:r>
      <w:r>
        <w:rPr>
          <w:sz w:val="24"/>
        </w:rPr>
        <w:t>с</w:t>
      </w:r>
      <w:r>
        <w:rPr>
          <w:spacing w:val="-2"/>
          <w:sz w:val="24"/>
        </w:rPr>
        <w:t xml:space="preserve"> </w:t>
      </w:r>
      <w:r>
        <w:rPr>
          <w:sz w:val="24"/>
        </w:rPr>
        <w:t>игрушками;</w:t>
      </w:r>
    </w:p>
    <w:p w:rsidR="001B41ED" w:rsidRDefault="007E4F6E" w:rsidP="008F7D5A">
      <w:pPr>
        <w:pStyle w:val="a4"/>
        <w:numPr>
          <w:ilvl w:val="1"/>
          <w:numId w:val="323"/>
        </w:numPr>
        <w:tabs>
          <w:tab w:val="left" w:pos="1307"/>
        </w:tabs>
        <w:spacing w:line="275" w:lineRule="exact"/>
        <w:ind w:left="1306"/>
        <w:jc w:val="both"/>
        <w:rPr>
          <w:sz w:val="24"/>
        </w:rPr>
      </w:pPr>
      <w:r>
        <w:rPr>
          <w:sz w:val="24"/>
        </w:rPr>
        <w:t>реагировать</w:t>
      </w:r>
      <w:r>
        <w:rPr>
          <w:spacing w:val="-1"/>
          <w:sz w:val="24"/>
        </w:rPr>
        <w:t xml:space="preserve"> </w:t>
      </w:r>
      <w:r>
        <w:rPr>
          <w:sz w:val="24"/>
        </w:rPr>
        <w:t>улыбкой</w:t>
      </w:r>
      <w:r>
        <w:rPr>
          <w:spacing w:val="-3"/>
          <w:sz w:val="24"/>
        </w:rPr>
        <w:t xml:space="preserve"> </w:t>
      </w:r>
      <w:r>
        <w:rPr>
          <w:sz w:val="24"/>
        </w:rPr>
        <w:t>и</w:t>
      </w:r>
      <w:r>
        <w:rPr>
          <w:spacing w:val="-3"/>
          <w:sz w:val="24"/>
        </w:rPr>
        <w:t xml:space="preserve"> </w:t>
      </w:r>
      <w:r>
        <w:rPr>
          <w:sz w:val="24"/>
        </w:rPr>
        <w:t>движениями</w:t>
      </w:r>
      <w:r>
        <w:rPr>
          <w:spacing w:val="-5"/>
          <w:sz w:val="24"/>
        </w:rPr>
        <w:t xml:space="preserve"> </w:t>
      </w:r>
      <w:r>
        <w:rPr>
          <w:sz w:val="24"/>
        </w:rPr>
        <w:t>на</w:t>
      </w:r>
      <w:r>
        <w:rPr>
          <w:spacing w:val="-4"/>
          <w:sz w:val="24"/>
        </w:rPr>
        <w:t xml:space="preserve"> </w:t>
      </w:r>
      <w:r>
        <w:rPr>
          <w:sz w:val="24"/>
        </w:rPr>
        <w:t>эмоциональные</w:t>
      </w:r>
      <w:r>
        <w:rPr>
          <w:spacing w:val="-5"/>
          <w:sz w:val="24"/>
        </w:rPr>
        <w:t xml:space="preserve"> </w:t>
      </w:r>
      <w:r>
        <w:rPr>
          <w:sz w:val="24"/>
        </w:rPr>
        <w:t>реакции</w:t>
      </w:r>
      <w:r>
        <w:rPr>
          <w:spacing w:val="-3"/>
          <w:sz w:val="24"/>
        </w:rPr>
        <w:t xml:space="preserve"> </w:t>
      </w:r>
      <w:r>
        <w:rPr>
          <w:sz w:val="24"/>
        </w:rPr>
        <w:t>малыша</w:t>
      </w:r>
      <w:r>
        <w:rPr>
          <w:spacing w:val="-4"/>
          <w:sz w:val="24"/>
        </w:rPr>
        <w:t xml:space="preserve"> </w:t>
      </w:r>
      <w:r>
        <w:rPr>
          <w:sz w:val="24"/>
        </w:rPr>
        <w:t>при</w:t>
      </w:r>
      <w:r>
        <w:rPr>
          <w:spacing w:val="-4"/>
          <w:sz w:val="24"/>
        </w:rPr>
        <w:t xml:space="preserve"> </w:t>
      </w:r>
      <w:r>
        <w:rPr>
          <w:sz w:val="24"/>
        </w:rPr>
        <w:t>чтении</w:t>
      </w:r>
      <w:r>
        <w:rPr>
          <w:spacing w:val="-3"/>
          <w:sz w:val="24"/>
        </w:rPr>
        <w:t xml:space="preserve"> </w:t>
      </w:r>
      <w:r>
        <w:rPr>
          <w:sz w:val="24"/>
        </w:rPr>
        <w:t>и</w:t>
      </w:r>
      <w:r>
        <w:rPr>
          <w:spacing w:val="-4"/>
          <w:sz w:val="24"/>
        </w:rPr>
        <w:t xml:space="preserve"> </w:t>
      </w:r>
      <w:r>
        <w:rPr>
          <w:sz w:val="24"/>
        </w:rPr>
        <w:t>пропевании</w:t>
      </w:r>
      <w:r>
        <w:rPr>
          <w:spacing w:val="-3"/>
          <w:sz w:val="24"/>
        </w:rPr>
        <w:t xml:space="preserve"> </w:t>
      </w:r>
      <w:r>
        <w:rPr>
          <w:sz w:val="24"/>
        </w:rPr>
        <w:t>фольклорных</w:t>
      </w:r>
      <w:r>
        <w:rPr>
          <w:spacing w:val="-4"/>
          <w:sz w:val="24"/>
        </w:rPr>
        <w:t xml:space="preserve"> </w:t>
      </w:r>
      <w:r>
        <w:rPr>
          <w:sz w:val="24"/>
        </w:rPr>
        <w:t>текстов;</w:t>
      </w:r>
    </w:p>
    <w:p w:rsidR="001B41ED" w:rsidRDefault="007E4F6E" w:rsidP="008F7D5A">
      <w:pPr>
        <w:pStyle w:val="a4"/>
        <w:numPr>
          <w:ilvl w:val="1"/>
          <w:numId w:val="323"/>
        </w:numPr>
        <w:tabs>
          <w:tab w:val="left" w:pos="1307"/>
        </w:tabs>
        <w:spacing w:before="37" w:line="278" w:lineRule="auto"/>
        <w:ind w:right="752" w:firstLine="708"/>
        <w:jc w:val="both"/>
        <w:rPr>
          <w:sz w:val="24"/>
        </w:rPr>
      </w:pPr>
      <w:r>
        <w:rPr>
          <w:sz w:val="24"/>
        </w:rPr>
        <w:t>побуждать</w:t>
      </w:r>
      <w:r>
        <w:rPr>
          <w:spacing w:val="-3"/>
          <w:sz w:val="24"/>
        </w:rPr>
        <w:t xml:space="preserve"> </w:t>
      </w:r>
      <w:r>
        <w:rPr>
          <w:sz w:val="24"/>
        </w:rPr>
        <w:t>к</w:t>
      </w:r>
      <w:r>
        <w:rPr>
          <w:spacing w:val="-4"/>
          <w:sz w:val="24"/>
        </w:rPr>
        <w:t xml:space="preserve"> </w:t>
      </w:r>
      <w:r>
        <w:rPr>
          <w:sz w:val="24"/>
        </w:rPr>
        <w:t>повторению</w:t>
      </w:r>
      <w:r>
        <w:rPr>
          <w:spacing w:val="-3"/>
          <w:sz w:val="24"/>
        </w:rPr>
        <w:t xml:space="preserve"> </w:t>
      </w:r>
      <w:r>
        <w:rPr>
          <w:sz w:val="24"/>
        </w:rPr>
        <w:t>за</w:t>
      </w:r>
      <w:r>
        <w:rPr>
          <w:spacing w:val="-6"/>
          <w:sz w:val="24"/>
        </w:rPr>
        <w:t xml:space="preserve"> </w:t>
      </w:r>
      <w:r>
        <w:rPr>
          <w:sz w:val="24"/>
        </w:rPr>
        <w:t>педагогом</w:t>
      </w:r>
      <w:r>
        <w:rPr>
          <w:spacing w:val="-6"/>
          <w:sz w:val="24"/>
        </w:rPr>
        <w:t xml:space="preserve"> </w:t>
      </w:r>
      <w:r>
        <w:rPr>
          <w:sz w:val="24"/>
        </w:rPr>
        <w:t>при</w:t>
      </w:r>
      <w:r>
        <w:rPr>
          <w:spacing w:val="-3"/>
          <w:sz w:val="24"/>
        </w:rPr>
        <w:t xml:space="preserve"> </w:t>
      </w:r>
      <w:r>
        <w:rPr>
          <w:sz w:val="24"/>
        </w:rPr>
        <w:t>чтении</w:t>
      </w:r>
      <w:r>
        <w:rPr>
          <w:spacing w:val="-4"/>
          <w:sz w:val="24"/>
        </w:rPr>
        <w:t xml:space="preserve"> </w:t>
      </w:r>
      <w:r>
        <w:rPr>
          <w:sz w:val="24"/>
        </w:rPr>
        <w:t>слов</w:t>
      </w:r>
      <w:r>
        <w:rPr>
          <w:spacing w:val="-4"/>
          <w:sz w:val="24"/>
        </w:rPr>
        <w:t xml:space="preserve"> </w:t>
      </w:r>
      <w:r>
        <w:rPr>
          <w:sz w:val="24"/>
        </w:rPr>
        <w:t>стихотворного</w:t>
      </w:r>
      <w:r>
        <w:rPr>
          <w:spacing w:val="-5"/>
          <w:sz w:val="24"/>
        </w:rPr>
        <w:t xml:space="preserve"> </w:t>
      </w:r>
      <w:r>
        <w:rPr>
          <w:sz w:val="24"/>
        </w:rPr>
        <w:t>текста,</w:t>
      </w:r>
      <w:r>
        <w:rPr>
          <w:spacing w:val="-5"/>
          <w:sz w:val="24"/>
        </w:rPr>
        <w:t xml:space="preserve"> </w:t>
      </w:r>
      <w:r>
        <w:rPr>
          <w:sz w:val="24"/>
        </w:rPr>
        <w:t>песенок,</w:t>
      </w:r>
      <w:r>
        <w:rPr>
          <w:spacing w:val="-4"/>
          <w:sz w:val="24"/>
        </w:rPr>
        <w:t xml:space="preserve"> </w:t>
      </w:r>
      <w:r>
        <w:rPr>
          <w:sz w:val="24"/>
        </w:rPr>
        <w:t>выполнению</w:t>
      </w:r>
      <w:r>
        <w:rPr>
          <w:spacing w:val="-4"/>
          <w:sz w:val="24"/>
        </w:rPr>
        <w:t xml:space="preserve"> </w:t>
      </w:r>
      <w:r>
        <w:rPr>
          <w:sz w:val="24"/>
        </w:rPr>
        <w:t>действий,</w:t>
      </w:r>
      <w:r>
        <w:rPr>
          <w:spacing w:val="-4"/>
          <w:sz w:val="24"/>
        </w:rPr>
        <w:t xml:space="preserve"> </w:t>
      </w:r>
      <w:r>
        <w:rPr>
          <w:sz w:val="24"/>
        </w:rPr>
        <w:t>о</w:t>
      </w:r>
      <w:r>
        <w:rPr>
          <w:spacing w:val="-5"/>
          <w:sz w:val="24"/>
        </w:rPr>
        <w:t xml:space="preserve"> </w:t>
      </w:r>
      <w:r>
        <w:rPr>
          <w:sz w:val="24"/>
        </w:rPr>
        <w:t>которых</w:t>
      </w:r>
      <w:r>
        <w:rPr>
          <w:spacing w:val="-3"/>
          <w:sz w:val="24"/>
        </w:rPr>
        <w:t xml:space="preserve"> </w:t>
      </w:r>
      <w:r>
        <w:rPr>
          <w:sz w:val="24"/>
        </w:rPr>
        <w:t>идет</w:t>
      </w:r>
      <w:r>
        <w:rPr>
          <w:spacing w:val="6"/>
          <w:sz w:val="24"/>
        </w:rPr>
        <w:t xml:space="preserve"> </w:t>
      </w:r>
      <w:r>
        <w:rPr>
          <w:sz w:val="24"/>
        </w:rPr>
        <w:t>речь</w:t>
      </w:r>
      <w:r>
        <w:rPr>
          <w:spacing w:val="-4"/>
          <w:sz w:val="24"/>
        </w:rPr>
        <w:t xml:space="preserve"> </w:t>
      </w:r>
      <w:r>
        <w:rPr>
          <w:sz w:val="24"/>
        </w:rPr>
        <w:t>в</w:t>
      </w:r>
      <w:r>
        <w:rPr>
          <w:spacing w:val="-58"/>
          <w:sz w:val="24"/>
        </w:rPr>
        <w:t xml:space="preserve"> </w:t>
      </w:r>
      <w:r>
        <w:rPr>
          <w:sz w:val="24"/>
        </w:rPr>
        <w:t>произведении;</w:t>
      </w:r>
    </w:p>
    <w:p w:rsidR="001B41ED" w:rsidRDefault="007E4F6E" w:rsidP="008F7D5A">
      <w:pPr>
        <w:pStyle w:val="a4"/>
        <w:numPr>
          <w:ilvl w:val="1"/>
          <w:numId w:val="323"/>
        </w:numPr>
        <w:tabs>
          <w:tab w:val="left" w:pos="1307"/>
        </w:tabs>
        <w:spacing w:line="276" w:lineRule="auto"/>
        <w:ind w:right="755" w:firstLine="708"/>
        <w:jc w:val="both"/>
        <w:rPr>
          <w:sz w:val="24"/>
        </w:rPr>
      </w:pPr>
      <w:r>
        <w:rPr>
          <w:sz w:val="24"/>
        </w:rPr>
        <w:t>рассматривать вместе с педагогом и узнавать изображенные в книжках- картинках предметы и действия, о которых говорилось в</w:t>
      </w:r>
      <w:r>
        <w:rPr>
          <w:spacing w:val="1"/>
          <w:sz w:val="24"/>
        </w:rPr>
        <w:t xml:space="preserve"> </w:t>
      </w:r>
      <w:r>
        <w:rPr>
          <w:sz w:val="24"/>
        </w:rPr>
        <w:t>произведении;</w:t>
      </w:r>
    </w:p>
    <w:p w:rsidR="001B41ED" w:rsidRDefault="007E4F6E">
      <w:pPr>
        <w:pStyle w:val="a3"/>
        <w:spacing w:line="275" w:lineRule="exact"/>
        <w:ind w:left="1033" w:firstLine="0"/>
        <w:jc w:val="both"/>
      </w:pPr>
      <w:r>
        <w:t>1)</w:t>
      </w:r>
      <w:r>
        <w:rPr>
          <w:spacing w:val="40"/>
        </w:rPr>
        <w:t xml:space="preserve"> </w:t>
      </w:r>
      <w:r>
        <w:t>от 1</w:t>
      </w:r>
      <w:r>
        <w:rPr>
          <w:spacing w:val="-1"/>
        </w:rPr>
        <w:t xml:space="preserve"> </w:t>
      </w:r>
      <w:r>
        <w:t>года</w:t>
      </w:r>
      <w:r>
        <w:rPr>
          <w:spacing w:val="-2"/>
        </w:rPr>
        <w:t xml:space="preserve"> </w:t>
      </w:r>
      <w:r>
        <w:t>6 месяцев</w:t>
      </w:r>
      <w:r>
        <w:rPr>
          <w:spacing w:val="-2"/>
        </w:rPr>
        <w:t xml:space="preserve"> </w:t>
      </w:r>
      <w:r>
        <w:t>до</w:t>
      </w:r>
      <w:r>
        <w:rPr>
          <w:spacing w:val="1"/>
        </w:rPr>
        <w:t xml:space="preserve"> </w:t>
      </w:r>
      <w:r>
        <w:t>2</w:t>
      </w:r>
      <w:r>
        <w:rPr>
          <w:spacing w:val="-1"/>
        </w:rPr>
        <w:t xml:space="preserve"> </w:t>
      </w:r>
      <w:r>
        <w:t>лет:</w:t>
      </w:r>
    </w:p>
    <w:p w:rsidR="001B41ED" w:rsidRDefault="007E4F6E" w:rsidP="008F7D5A">
      <w:pPr>
        <w:pStyle w:val="a4"/>
        <w:numPr>
          <w:ilvl w:val="1"/>
          <w:numId w:val="323"/>
        </w:numPr>
        <w:tabs>
          <w:tab w:val="left" w:pos="1307"/>
        </w:tabs>
        <w:spacing w:before="39" w:line="276" w:lineRule="auto"/>
        <w:ind w:right="754" w:firstLine="708"/>
        <w:jc w:val="both"/>
        <w:rPr>
          <w:sz w:val="24"/>
        </w:rPr>
      </w:pPr>
      <w:r>
        <w:rPr>
          <w:sz w:val="24"/>
        </w:rPr>
        <w:t>развитие</w:t>
      </w:r>
      <w:r>
        <w:rPr>
          <w:spacing w:val="-10"/>
          <w:sz w:val="24"/>
        </w:rPr>
        <w:t xml:space="preserve"> </w:t>
      </w:r>
      <w:r>
        <w:rPr>
          <w:sz w:val="24"/>
        </w:rPr>
        <w:t>понимания</w:t>
      </w:r>
      <w:r>
        <w:rPr>
          <w:spacing w:val="-9"/>
          <w:sz w:val="24"/>
        </w:rPr>
        <w:t xml:space="preserve"> </w:t>
      </w:r>
      <w:r>
        <w:rPr>
          <w:sz w:val="24"/>
        </w:rPr>
        <w:t>речи:</w:t>
      </w:r>
      <w:r>
        <w:rPr>
          <w:spacing w:val="-8"/>
          <w:sz w:val="24"/>
        </w:rPr>
        <w:t xml:space="preserve"> </w:t>
      </w:r>
      <w:r>
        <w:rPr>
          <w:sz w:val="24"/>
        </w:rPr>
        <w:t>закреплять</w:t>
      </w:r>
      <w:r>
        <w:rPr>
          <w:spacing w:val="-5"/>
          <w:sz w:val="24"/>
        </w:rPr>
        <w:t xml:space="preserve"> </w:t>
      </w:r>
      <w:r>
        <w:rPr>
          <w:sz w:val="24"/>
        </w:rPr>
        <w:t>умение</w:t>
      </w:r>
      <w:r>
        <w:rPr>
          <w:spacing w:val="-8"/>
          <w:sz w:val="24"/>
        </w:rPr>
        <w:t xml:space="preserve"> </w:t>
      </w:r>
      <w:r>
        <w:rPr>
          <w:sz w:val="24"/>
        </w:rPr>
        <w:t>понимать</w:t>
      </w:r>
      <w:r>
        <w:rPr>
          <w:spacing w:val="-9"/>
          <w:sz w:val="24"/>
        </w:rPr>
        <w:t xml:space="preserve"> </w:t>
      </w:r>
      <w:r>
        <w:rPr>
          <w:sz w:val="24"/>
        </w:rPr>
        <w:t>слова,</w:t>
      </w:r>
      <w:r>
        <w:rPr>
          <w:spacing w:val="-9"/>
          <w:sz w:val="24"/>
        </w:rPr>
        <w:t xml:space="preserve"> </w:t>
      </w:r>
      <w:r>
        <w:rPr>
          <w:sz w:val="24"/>
        </w:rPr>
        <w:t>обозначающие</w:t>
      </w:r>
      <w:r>
        <w:rPr>
          <w:spacing w:val="-10"/>
          <w:sz w:val="24"/>
        </w:rPr>
        <w:t xml:space="preserve"> </w:t>
      </w:r>
      <w:r>
        <w:rPr>
          <w:sz w:val="24"/>
        </w:rPr>
        <w:t>предметы,</w:t>
      </w:r>
      <w:r>
        <w:rPr>
          <w:spacing w:val="-8"/>
          <w:sz w:val="24"/>
        </w:rPr>
        <w:t xml:space="preserve"> </w:t>
      </w:r>
      <w:r>
        <w:rPr>
          <w:sz w:val="24"/>
        </w:rPr>
        <w:t>некоторые</w:t>
      </w:r>
      <w:r>
        <w:rPr>
          <w:spacing w:val="-10"/>
          <w:sz w:val="24"/>
        </w:rPr>
        <w:t xml:space="preserve"> </w:t>
      </w:r>
      <w:r>
        <w:rPr>
          <w:sz w:val="24"/>
        </w:rPr>
        <w:t>действия,</w:t>
      </w:r>
      <w:r>
        <w:rPr>
          <w:spacing w:val="-9"/>
          <w:sz w:val="24"/>
        </w:rPr>
        <w:t xml:space="preserve"> </w:t>
      </w:r>
      <w:r>
        <w:rPr>
          <w:sz w:val="24"/>
        </w:rPr>
        <w:t>признаки,</w:t>
      </w:r>
      <w:r>
        <w:rPr>
          <w:spacing w:val="-8"/>
          <w:sz w:val="24"/>
        </w:rPr>
        <w:t xml:space="preserve"> </w:t>
      </w:r>
      <w:r>
        <w:rPr>
          <w:sz w:val="24"/>
        </w:rPr>
        <w:t>размер,</w:t>
      </w:r>
      <w:r>
        <w:rPr>
          <w:spacing w:val="-9"/>
          <w:sz w:val="24"/>
        </w:rPr>
        <w:t xml:space="preserve"> </w:t>
      </w:r>
      <w:r>
        <w:rPr>
          <w:sz w:val="24"/>
        </w:rPr>
        <w:t>цвет,</w:t>
      </w:r>
      <w:r>
        <w:rPr>
          <w:spacing w:val="-57"/>
          <w:sz w:val="24"/>
        </w:rPr>
        <w:t xml:space="preserve"> </w:t>
      </w:r>
      <w:r>
        <w:rPr>
          <w:sz w:val="24"/>
        </w:rPr>
        <w:t>местоположение;</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его</w:t>
      </w:r>
      <w:r>
        <w:rPr>
          <w:spacing w:val="-1"/>
          <w:sz w:val="24"/>
        </w:rPr>
        <w:t xml:space="preserve"> </w:t>
      </w:r>
      <w:r>
        <w:rPr>
          <w:sz w:val="24"/>
        </w:rPr>
        <w:t>просьбы;</w:t>
      </w:r>
      <w:r>
        <w:rPr>
          <w:spacing w:val="-4"/>
          <w:sz w:val="24"/>
        </w:rPr>
        <w:t xml:space="preserve"> </w:t>
      </w:r>
      <w:r>
        <w:rPr>
          <w:sz w:val="24"/>
        </w:rPr>
        <w:t>выполнять</w:t>
      </w:r>
      <w:r>
        <w:rPr>
          <w:spacing w:val="-1"/>
          <w:sz w:val="24"/>
        </w:rPr>
        <w:t xml:space="preserve"> </w:t>
      </w:r>
      <w:r>
        <w:rPr>
          <w:sz w:val="24"/>
        </w:rPr>
        <w:t>несложные</w:t>
      </w:r>
      <w:r>
        <w:rPr>
          <w:spacing w:val="-2"/>
          <w:sz w:val="24"/>
        </w:rPr>
        <w:t xml:space="preserve"> </w:t>
      </w:r>
      <w:r>
        <w:rPr>
          <w:sz w:val="24"/>
        </w:rPr>
        <w:t>поручения;</w:t>
      </w:r>
    </w:p>
    <w:p w:rsidR="001B41ED" w:rsidRDefault="007E4F6E" w:rsidP="008F7D5A">
      <w:pPr>
        <w:pStyle w:val="a4"/>
        <w:numPr>
          <w:ilvl w:val="1"/>
          <w:numId w:val="323"/>
        </w:numPr>
        <w:tabs>
          <w:tab w:val="left" w:pos="1307"/>
        </w:tabs>
        <w:spacing w:line="276" w:lineRule="auto"/>
        <w:ind w:right="751" w:firstLine="708"/>
        <w:jc w:val="both"/>
        <w:rPr>
          <w:sz w:val="24"/>
        </w:rPr>
      </w:pPr>
      <w:r>
        <w:rPr>
          <w:sz w:val="24"/>
        </w:rPr>
        <w:t>развитие активной речи: побуждать детей использовать накопленный запас слов по подражанию и самостоятельно, упражнять в</w:t>
      </w:r>
      <w:r>
        <w:rPr>
          <w:spacing w:val="1"/>
          <w:sz w:val="24"/>
        </w:rPr>
        <w:t xml:space="preserve"> </w:t>
      </w:r>
      <w:r>
        <w:rPr>
          <w:sz w:val="24"/>
        </w:rPr>
        <w:t>замене</w:t>
      </w:r>
      <w:r>
        <w:rPr>
          <w:spacing w:val="1"/>
          <w:sz w:val="24"/>
        </w:rPr>
        <w:t xml:space="preserve"> </w:t>
      </w:r>
      <w:r>
        <w:rPr>
          <w:sz w:val="24"/>
        </w:rPr>
        <w:t>звукоподражательных</w:t>
      </w:r>
      <w:r>
        <w:rPr>
          <w:spacing w:val="1"/>
          <w:sz w:val="24"/>
        </w:rPr>
        <w:t xml:space="preserve"> </w:t>
      </w:r>
      <w:r>
        <w:rPr>
          <w:sz w:val="24"/>
        </w:rPr>
        <w:t>слов</w:t>
      </w:r>
      <w:r>
        <w:rPr>
          <w:spacing w:val="1"/>
          <w:sz w:val="24"/>
        </w:rPr>
        <w:t xml:space="preserve"> </w:t>
      </w:r>
      <w:r>
        <w:rPr>
          <w:sz w:val="24"/>
        </w:rPr>
        <w:t>общеупотребительными;</w:t>
      </w:r>
      <w:r>
        <w:rPr>
          <w:spacing w:val="1"/>
          <w:sz w:val="24"/>
        </w:rPr>
        <w:t xml:space="preserve"> </w:t>
      </w:r>
      <w:r>
        <w:rPr>
          <w:sz w:val="24"/>
        </w:rPr>
        <w:t>способствовать</w:t>
      </w:r>
      <w:r>
        <w:rPr>
          <w:spacing w:val="1"/>
          <w:sz w:val="24"/>
        </w:rPr>
        <w:t xml:space="preserve"> </w:t>
      </w:r>
      <w:r>
        <w:rPr>
          <w:sz w:val="24"/>
        </w:rPr>
        <w:t>развитию</w:t>
      </w:r>
      <w:r>
        <w:rPr>
          <w:spacing w:val="1"/>
          <w:sz w:val="24"/>
        </w:rPr>
        <w:t xml:space="preserve"> </w:t>
      </w:r>
      <w:r>
        <w:rPr>
          <w:sz w:val="24"/>
        </w:rPr>
        <w:t>диалогической</w:t>
      </w:r>
      <w:r>
        <w:rPr>
          <w:spacing w:val="1"/>
          <w:sz w:val="24"/>
        </w:rPr>
        <w:t xml:space="preserve"> </w:t>
      </w:r>
      <w:r>
        <w:rPr>
          <w:sz w:val="24"/>
        </w:rPr>
        <w:t>речи,</w:t>
      </w:r>
      <w:r>
        <w:rPr>
          <w:spacing w:val="1"/>
          <w:sz w:val="24"/>
        </w:rPr>
        <w:t xml:space="preserve"> </w:t>
      </w:r>
      <w:r>
        <w:rPr>
          <w:sz w:val="24"/>
        </w:rPr>
        <w:t>воспроизводить</w:t>
      </w:r>
      <w:r>
        <w:rPr>
          <w:spacing w:val="1"/>
          <w:sz w:val="24"/>
        </w:rPr>
        <w:t xml:space="preserve"> </w:t>
      </w:r>
      <w:r>
        <w:rPr>
          <w:sz w:val="24"/>
        </w:rPr>
        <w:t>за</w:t>
      </w:r>
      <w:r>
        <w:rPr>
          <w:spacing w:val="1"/>
          <w:sz w:val="24"/>
        </w:rPr>
        <w:t xml:space="preserve"> </w:t>
      </w:r>
      <w:r>
        <w:rPr>
          <w:sz w:val="24"/>
        </w:rPr>
        <w:t>взрослым</w:t>
      </w:r>
      <w:r>
        <w:rPr>
          <w:spacing w:val="-57"/>
          <w:sz w:val="24"/>
        </w:rPr>
        <w:t xml:space="preserve"> </w:t>
      </w:r>
      <w:r>
        <w:rPr>
          <w:sz w:val="24"/>
        </w:rPr>
        <w:t>отдельные</w:t>
      </w:r>
      <w:r>
        <w:rPr>
          <w:spacing w:val="-3"/>
          <w:sz w:val="24"/>
        </w:rPr>
        <w:t xml:space="preserve"> </w:t>
      </w:r>
      <w:r>
        <w:rPr>
          <w:sz w:val="24"/>
        </w:rPr>
        <w:t>слова</w:t>
      </w:r>
      <w:r>
        <w:rPr>
          <w:spacing w:val="-2"/>
          <w:sz w:val="24"/>
        </w:rPr>
        <w:t xml:space="preserve"> </w:t>
      </w:r>
      <w:r>
        <w:rPr>
          <w:sz w:val="24"/>
        </w:rPr>
        <w:t>и</w:t>
      </w:r>
      <w:r>
        <w:rPr>
          <w:spacing w:val="-1"/>
          <w:sz w:val="24"/>
        </w:rPr>
        <w:t xml:space="preserve"> </w:t>
      </w:r>
      <w:r>
        <w:rPr>
          <w:sz w:val="24"/>
        </w:rPr>
        <w:t>короткие</w:t>
      </w:r>
      <w:r>
        <w:rPr>
          <w:spacing w:val="-1"/>
          <w:sz w:val="24"/>
        </w:rPr>
        <w:t xml:space="preserve"> </w:t>
      </w:r>
      <w:r>
        <w:rPr>
          <w:sz w:val="24"/>
        </w:rPr>
        <w:t>фразы;</w:t>
      </w:r>
      <w:r>
        <w:rPr>
          <w:spacing w:val="-3"/>
          <w:sz w:val="24"/>
        </w:rPr>
        <w:t xml:space="preserve"> </w:t>
      </w:r>
      <w:r>
        <w:rPr>
          <w:sz w:val="24"/>
        </w:rPr>
        <w:t>побуждать детей</w:t>
      </w:r>
      <w:r>
        <w:rPr>
          <w:spacing w:val="2"/>
          <w:sz w:val="24"/>
        </w:rPr>
        <w:t xml:space="preserve"> </w:t>
      </w:r>
      <w:r>
        <w:rPr>
          <w:sz w:val="24"/>
        </w:rPr>
        <w:t>употреблять несложные</w:t>
      </w:r>
      <w:r>
        <w:rPr>
          <w:spacing w:val="-3"/>
          <w:sz w:val="24"/>
        </w:rPr>
        <w:t xml:space="preserve"> </w:t>
      </w:r>
      <w:r>
        <w:rPr>
          <w:sz w:val="24"/>
        </w:rPr>
        <w:t>для произношения</w:t>
      </w:r>
      <w:r>
        <w:rPr>
          <w:spacing w:val="-1"/>
          <w:sz w:val="24"/>
        </w:rPr>
        <w:t xml:space="preserve"> </w:t>
      </w:r>
      <w:r>
        <w:rPr>
          <w:sz w:val="24"/>
        </w:rPr>
        <w:t>слова</w:t>
      </w:r>
      <w:r>
        <w:rPr>
          <w:spacing w:val="-2"/>
          <w:sz w:val="24"/>
        </w:rPr>
        <w:t xml:space="preserve"> </w:t>
      </w:r>
      <w:r>
        <w:rPr>
          <w:sz w:val="24"/>
        </w:rPr>
        <w:t>и простые</w:t>
      </w:r>
      <w:r>
        <w:rPr>
          <w:spacing w:val="-2"/>
          <w:sz w:val="24"/>
        </w:rPr>
        <w:t xml:space="preserve"> </w:t>
      </w:r>
      <w:r>
        <w:rPr>
          <w:sz w:val="24"/>
        </w:rPr>
        <w:t>предложения;</w:t>
      </w:r>
    </w:p>
    <w:p w:rsidR="001B41ED" w:rsidRDefault="007E4F6E" w:rsidP="008F7D5A">
      <w:pPr>
        <w:pStyle w:val="a4"/>
        <w:numPr>
          <w:ilvl w:val="1"/>
          <w:numId w:val="323"/>
        </w:numPr>
        <w:tabs>
          <w:tab w:val="left" w:pos="1307"/>
        </w:tabs>
        <w:spacing w:before="1" w:line="276" w:lineRule="auto"/>
        <w:ind w:right="763" w:firstLine="708"/>
        <w:jc w:val="both"/>
        <w:rPr>
          <w:sz w:val="24"/>
        </w:rPr>
      </w:pPr>
      <w:r>
        <w:rPr>
          <w:sz w:val="24"/>
        </w:rPr>
        <w:t>развивать умение слушать чтение взрослым наизусть потешек, стихов, песенок, сказок с наглядным сопровождением (картинки,</w:t>
      </w:r>
      <w:r>
        <w:rPr>
          <w:spacing w:val="1"/>
          <w:sz w:val="24"/>
        </w:rPr>
        <w:t xml:space="preserve"> </w:t>
      </w:r>
      <w:r>
        <w:rPr>
          <w:sz w:val="24"/>
        </w:rPr>
        <w:t>игрушки,</w:t>
      </w:r>
      <w:r>
        <w:rPr>
          <w:spacing w:val="-1"/>
          <w:sz w:val="24"/>
        </w:rPr>
        <w:t xml:space="preserve"> </w:t>
      </w:r>
      <w:r>
        <w:rPr>
          <w:sz w:val="24"/>
        </w:rPr>
        <w:t>книжки-</w:t>
      </w:r>
      <w:r>
        <w:rPr>
          <w:spacing w:val="-1"/>
          <w:sz w:val="24"/>
        </w:rPr>
        <w:t xml:space="preserve"> </w:t>
      </w:r>
      <w:r>
        <w:rPr>
          <w:sz w:val="24"/>
        </w:rPr>
        <w:t>игрушки, книжки-картинки);</w:t>
      </w:r>
    </w:p>
    <w:p w:rsidR="001B41ED" w:rsidRDefault="007E4F6E" w:rsidP="008F7D5A">
      <w:pPr>
        <w:pStyle w:val="a4"/>
        <w:numPr>
          <w:ilvl w:val="1"/>
          <w:numId w:val="323"/>
        </w:numPr>
        <w:tabs>
          <w:tab w:val="left" w:pos="1307"/>
        </w:tabs>
        <w:spacing w:line="275" w:lineRule="exact"/>
        <w:ind w:left="1306"/>
        <w:jc w:val="both"/>
        <w:rPr>
          <w:sz w:val="24"/>
        </w:rPr>
      </w:pPr>
      <w:r>
        <w:rPr>
          <w:sz w:val="24"/>
        </w:rPr>
        <w:t>развивать у</w:t>
      </w:r>
      <w:r>
        <w:rPr>
          <w:spacing w:val="-8"/>
          <w:sz w:val="24"/>
        </w:rPr>
        <w:t xml:space="preserve"> </w:t>
      </w:r>
      <w:r>
        <w:rPr>
          <w:sz w:val="24"/>
        </w:rPr>
        <w:t>детей</w:t>
      </w:r>
      <w:r>
        <w:rPr>
          <w:spacing w:val="-1"/>
          <w:sz w:val="24"/>
        </w:rPr>
        <w:t xml:space="preserve"> </w:t>
      </w:r>
      <w:r>
        <w:rPr>
          <w:sz w:val="24"/>
        </w:rPr>
        <w:t>умение</w:t>
      </w:r>
      <w:r>
        <w:rPr>
          <w:spacing w:val="-3"/>
          <w:sz w:val="24"/>
        </w:rPr>
        <w:t xml:space="preserve"> </w:t>
      </w:r>
      <w:r>
        <w:rPr>
          <w:sz w:val="24"/>
        </w:rPr>
        <w:t>эмоционально</w:t>
      </w:r>
      <w:r>
        <w:rPr>
          <w:spacing w:val="-3"/>
          <w:sz w:val="24"/>
        </w:rPr>
        <w:t xml:space="preserve"> </w:t>
      </w:r>
      <w:r>
        <w:rPr>
          <w:sz w:val="24"/>
        </w:rPr>
        <w:t>откликаться</w:t>
      </w:r>
      <w:r>
        <w:rPr>
          <w:spacing w:val="-3"/>
          <w:sz w:val="24"/>
        </w:rPr>
        <w:t xml:space="preserve"> </w:t>
      </w:r>
      <w:r>
        <w:rPr>
          <w:sz w:val="24"/>
        </w:rPr>
        <w:t>на</w:t>
      </w:r>
      <w:r>
        <w:rPr>
          <w:spacing w:val="-3"/>
          <w:sz w:val="24"/>
        </w:rPr>
        <w:t xml:space="preserve"> </w:t>
      </w:r>
      <w:r>
        <w:rPr>
          <w:sz w:val="24"/>
        </w:rPr>
        <w:t>ритм</w:t>
      </w:r>
      <w:r>
        <w:rPr>
          <w:spacing w:val="-3"/>
          <w:sz w:val="24"/>
        </w:rPr>
        <w:t xml:space="preserve"> </w:t>
      </w:r>
      <w:r>
        <w:rPr>
          <w:sz w:val="24"/>
        </w:rPr>
        <w:t>и</w:t>
      </w:r>
      <w:r>
        <w:rPr>
          <w:spacing w:val="-3"/>
          <w:sz w:val="24"/>
        </w:rPr>
        <w:t xml:space="preserve"> </w:t>
      </w:r>
      <w:r>
        <w:rPr>
          <w:sz w:val="24"/>
        </w:rPr>
        <w:t>мелодичность</w:t>
      </w:r>
      <w:r>
        <w:rPr>
          <w:spacing w:val="-1"/>
          <w:sz w:val="24"/>
        </w:rPr>
        <w:t xml:space="preserve"> </w:t>
      </w:r>
      <w:r>
        <w:rPr>
          <w:sz w:val="24"/>
        </w:rPr>
        <w:t>пестушек,</w:t>
      </w:r>
      <w:r>
        <w:rPr>
          <w:spacing w:val="4"/>
          <w:sz w:val="24"/>
        </w:rPr>
        <w:t xml:space="preserve"> </w:t>
      </w:r>
      <w:r>
        <w:rPr>
          <w:sz w:val="24"/>
        </w:rPr>
        <w:t>песенок,</w:t>
      </w:r>
      <w:r>
        <w:rPr>
          <w:spacing w:val="-3"/>
          <w:sz w:val="24"/>
        </w:rPr>
        <w:t xml:space="preserve"> </w:t>
      </w:r>
      <w:r>
        <w:rPr>
          <w:sz w:val="24"/>
        </w:rPr>
        <w:t>потешек,</w:t>
      </w:r>
      <w:r>
        <w:rPr>
          <w:spacing w:val="-3"/>
          <w:sz w:val="24"/>
        </w:rPr>
        <w:t xml:space="preserve"> </w:t>
      </w:r>
      <w:r>
        <w:rPr>
          <w:sz w:val="24"/>
        </w:rPr>
        <w:t>сказок;</w:t>
      </w:r>
    </w:p>
    <w:p w:rsidR="001B41ED" w:rsidRDefault="007E4F6E" w:rsidP="008F7D5A">
      <w:pPr>
        <w:pStyle w:val="a4"/>
        <w:numPr>
          <w:ilvl w:val="1"/>
          <w:numId w:val="323"/>
        </w:numPr>
        <w:tabs>
          <w:tab w:val="left" w:pos="1307"/>
        </w:tabs>
        <w:spacing w:before="43" w:line="276" w:lineRule="auto"/>
        <w:ind w:right="765" w:firstLine="708"/>
        <w:jc w:val="both"/>
        <w:rPr>
          <w:sz w:val="24"/>
        </w:rPr>
      </w:pPr>
      <w:r>
        <w:rPr>
          <w:sz w:val="24"/>
        </w:rPr>
        <w:t>поддерживать положительные эмоциональные и избирательные реакции в процессе чтения произведений фольклора и коротких</w:t>
      </w:r>
      <w:r>
        <w:rPr>
          <w:spacing w:val="1"/>
          <w:sz w:val="24"/>
        </w:rPr>
        <w:t xml:space="preserve"> </w:t>
      </w:r>
      <w:r>
        <w:rPr>
          <w:sz w:val="24"/>
        </w:rPr>
        <w:t>литературных</w:t>
      </w:r>
      <w:r>
        <w:rPr>
          <w:spacing w:val="-2"/>
          <w:sz w:val="24"/>
        </w:rPr>
        <w:t xml:space="preserve"> </w:t>
      </w:r>
      <w:r>
        <w:rPr>
          <w:sz w:val="24"/>
        </w:rPr>
        <w:t>художественных</w:t>
      </w:r>
      <w:r>
        <w:rPr>
          <w:spacing w:val="-1"/>
          <w:sz w:val="24"/>
        </w:rPr>
        <w:t xml:space="preserve"> </w:t>
      </w:r>
      <w:r>
        <w:rPr>
          <w:sz w:val="24"/>
        </w:rPr>
        <w:t>произведений;</w:t>
      </w:r>
    </w:p>
    <w:p w:rsidR="001B41ED" w:rsidRDefault="007E4F6E" w:rsidP="008F7D5A">
      <w:pPr>
        <w:pStyle w:val="a4"/>
        <w:numPr>
          <w:ilvl w:val="1"/>
          <w:numId w:val="323"/>
        </w:numPr>
        <w:tabs>
          <w:tab w:val="left" w:pos="1307"/>
        </w:tabs>
        <w:spacing w:line="276" w:lineRule="auto"/>
        <w:ind w:right="759" w:firstLine="708"/>
        <w:jc w:val="both"/>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показывать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предметы,</w:t>
      </w:r>
      <w:r>
        <w:rPr>
          <w:spacing w:val="1"/>
          <w:sz w:val="24"/>
        </w:rPr>
        <w:t xml:space="preserve"> </w:t>
      </w:r>
      <w:r>
        <w:rPr>
          <w:sz w:val="24"/>
        </w:rPr>
        <w:t>объекты,</w:t>
      </w:r>
      <w:r>
        <w:rPr>
          <w:spacing w:val="1"/>
          <w:sz w:val="24"/>
        </w:rPr>
        <w:t xml:space="preserve"> </w:t>
      </w:r>
      <w:r>
        <w:rPr>
          <w:sz w:val="24"/>
        </w:rPr>
        <w:t>изображенные</w:t>
      </w:r>
      <w:r>
        <w:rPr>
          <w:spacing w:val="1"/>
          <w:sz w:val="24"/>
        </w:rPr>
        <w:t xml:space="preserve"> </w:t>
      </w:r>
      <w:r>
        <w:rPr>
          <w:sz w:val="24"/>
        </w:rPr>
        <w:t>в</w:t>
      </w:r>
      <w:r>
        <w:rPr>
          <w:spacing w:val="1"/>
          <w:sz w:val="24"/>
        </w:rPr>
        <w:t xml:space="preserve"> </w:t>
      </w:r>
      <w:r>
        <w:rPr>
          <w:sz w:val="24"/>
        </w:rPr>
        <w:t>книжках-картинках;</w:t>
      </w:r>
      <w:r>
        <w:rPr>
          <w:spacing w:val="1"/>
          <w:sz w:val="24"/>
        </w:rPr>
        <w:t xml:space="preserve"> </w:t>
      </w:r>
      <w:r>
        <w:rPr>
          <w:sz w:val="24"/>
        </w:rPr>
        <w:t>показывая,</w:t>
      </w:r>
      <w:r>
        <w:rPr>
          <w:spacing w:val="1"/>
          <w:sz w:val="24"/>
        </w:rPr>
        <w:t xml:space="preserve"> </w:t>
      </w:r>
      <w:r>
        <w:rPr>
          <w:sz w:val="24"/>
        </w:rPr>
        <w:t>называть</w:t>
      </w:r>
      <w:r>
        <w:rPr>
          <w:spacing w:val="1"/>
          <w:sz w:val="24"/>
        </w:rPr>
        <w:t xml:space="preserve"> </w:t>
      </w:r>
      <w:r>
        <w:rPr>
          <w:sz w:val="24"/>
        </w:rPr>
        <w:t>совершаемые</w:t>
      </w:r>
      <w:r>
        <w:rPr>
          <w:spacing w:val="-2"/>
          <w:sz w:val="24"/>
        </w:rPr>
        <w:t xml:space="preserve"> </w:t>
      </w:r>
      <w:r>
        <w:rPr>
          <w:sz w:val="24"/>
        </w:rPr>
        <w:t>персонажами действия;</w:t>
      </w:r>
    </w:p>
    <w:p w:rsidR="001B41ED" w:rsidRDefault="001B41ED">
      <w:pPr>
        <w:spacing w:line="276" w:lineRule="auto"/>
        <w:jc w:val="both"/>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1"/>
          <w:numId w:val="323"/>
        </w:numPr>
        <w:tabs>
          <w:tab w:val="left" w:pos="1307"/>
        </w:tabs>
        <w:spacing w:before="67"/>
        <w:ind w:left="1306"/>
        <w:jc w:val="both"/>
        <w:rPr>
          <w:sz w:val="24"/>
        </w:rPr>
      </w:pPr>
      <w:r>
        <w:rPr>
          <w:sz w:val="24"/>
        </w:rPr>
        <w:lastRenderedPageBreak/>
        <w:t>воспринимать</w:t>
      </w:r>
      <w:r>
        <w:rPr>
          <w:spacing w:val="-5"/>
          <w:sz w:val="24"/>
        </w:rPr>
        <w:t xml:space="preserve"> </w:t>
      </w:r>
      <w:r>
        <w:rPr>
          <w:sz w:val="24"/>
        </w:rPr>
        <w:t>вопросительные</w:t>
      </w:r>
      <w:r>
        <w:rPr>
          <w:spacing w:val="-7"/>
          <w:sz w:val="24"/>
        </w:rPr>
        <w:t xml:space="preserve"> </w:t>
      </w:r>
      <w:r>
        <w:rPr>
          <w:sz w:val="24"/>
        </w:rPr>
        <w:t>и</w:t>
      </w:r>
      <w:r>
        <w:rPr>
          <w:spacing w:val="-6"/>
          <w:sz w:val="24"/>
        </w:rPr>
        <w:t xml:space="preserve"> </w:t>
      </w:r>
      <w:r>
        <w:rPr>
          <w:sz w:val="24"/>
        </w:rPr>
        <w:t>восклицательные</w:t>
      </w:r>
      <w:r>
        <w:rPr>
          <w:spacing w:val="-7"/>
          <w:sz w:val="24"/>
        </w:rPr>
        <w:t xml:space="preserve"> </w:t>
      </w:r>
      <w:r>
        <w:rPr>
          <w:sz w:val="24"/>
        </w:rPr>
        <w:t>интонации</w:t>
      </w:r>
      <w:r>
        <w:rPr>
          <w:spacing w:val="-6"/>
          <w:sz w:val="24"/>
        </w:rPr>
        <w:t xml:space="preserve"> </w:t>
      </w:r>
      <w:r>
        <w:rPr>
          <w:sz w:val="24"/>
        </w:rPr>
        <w:t>поэтических</w:t>
      </w:r>
      <w:r>
        <w:rPr>
          <w:spacing w:val="-3"/>
          <w:sz w:val="24"/>
        </w:rPr>
        <w:t xml:space="preserve"> </w:t>
      </w:r>
      <w:r>
        <w:rPr>
          <w:sz w:val="24"/>
        </w:rPr>
        <w:t>произведений;</w:t>
      </w:r>
    </w:p>
    <w:p w:rsidR="001B41ED" w:rsidRDefault="007E4F6E" w:rsidP="008F7D5A">
      <w:pPr>
        <w:pStyle w:val="a4"/>
        <w:numPr>
          <w:ilvl w:val="1"/>
          <w:numId w:val="323"/>
        </w:numPr>
        <w:tabs>
          <w:tab w:val="left" w:pos="1307"/>
        </w:tabs>
        <w:spacing w:before="43"/>
        <w:ind w:left="1306"/>
        <w:jc w:val="both"/>
        <w:rPr>
          <w:sz w:val="24"/>
        </w:rPr>
      </w:pPr>
      <w:r>
        <w:rPr>
          <w:sz w:val="24"/>
        </w:rPr>
        <w:t>побуждать</w:t>
      </w:r>
      <w:r>
        <w:rPr>
          <w:spacing w:val="-1"/>
          <w:sz w:val="24"/>
        </w:rPr>
        <w:t xml:space="preserve"> </w:t>
      </w:r>
      <w:r>
        <w:rPr>
          <w:sz w:val="24"/>
        </w:rPr>
        <w:t>договаривать</w:t>
      </w:r>
      <w:r>
        <w:rPr>
          <w:spacing w:val="-1"/>
          <w:sz w:val="24"/>
        </w:rPr>
        <w:t xml:space="preserve"> </w:t>
      </w:r>
      <w:r>
        <w:rPr>
          <w:sz w:val="24"/>
        </w:rPr>
        <w:t>(заканчивать)</w:t>
      </w:r>
      <w:r>
        <w:rPr>
          <w:spacing w:val="-2"/>
          <w:sz w:val="24"/>
        </w:rPr>
        <w:t xml:space="preserve"> </w:t>
      </w:r>
      <w:r>
        <w:rPr>
          <w:sz w:val="24"/>
        </w:rPr>
        <w:t>слова</w:t>
      </w:r>
      <w:r>
        <w:rPr>
          <w:spacing w:val="-3"/>
          <w:sz w:val="24"/>
        </w:rPr>
        <w:t xml:space="preserve"> </w:t>
      </w:r>
      <w:r>
        <w:rPr>
          <w:sz w:val="24"/>
        </w:rPr>
        <w:t>и</w:t>
      </w:r>
      <w:r>
        <w:rPr>
          <w:spacing w:val="-2"/>
          <w:sz w:val="24"/>
        </w:rPr>
        <w:t xml:space="preserve"> </w:t>
      </w:r>
      <w:r>
        <w:rPr>
          <w:sz w:val="24"/>
        </w:rPr>
        <w:t>строчки</w:t>
      </w:r>
      <w:r>
        <w:rPr>
          <w:spacing w:val="-2"/>
          <w:sz w:val="24"/>
        </w:rPr>
        <w:t xml:space="preserve"> </w:t>
      </w:r>
      <w:r>
        <w:rPr>
          <w:sz w:val="24"/>
        </w:rPr>
        <w:t>знакомых</w:t>
      </w:r>
      <w:r>
        <w:rPr>
          <w:spacing w:val="1"/>
          <w:sz w:val="24"/>
        </w:rPr>
        <w:t xml:space="preserve"> </w:t>
      </w:r>
      <w:r>
        <w:rPr>
          <w:sz w:val="24"/>
        </w:rPr>
        <w:t>ребёнку</w:t>
      </w:r>
      <w:r>
        <w:rPr>
          <w:spacing w:val="-10"/>
          <w:sz w:val="24"/>
        </w:rPr>
        <w:t xml:space="preserve"> </w:t>
      </w:r>
      <w:r>
        <w:rPr>
          <w:sz w:val="24"/>
        </w:rPr>
        <w:t>песенок</w:t>
      </w:r>
      <w:r>
        <w:rPr>
          <w:spacing w:val="-2"/>
          <w:sz w:val="24"/>
        </w:rPr>
        <w:t xml:space="preserve"> </w:t>
      </w:r>
      <w:r>
        <w:rPr>
          <w:sz w:val="24"/>
        </w:rPr>
        <w:t>и</w:t>
      </w:r>
      <w:r>
        <w:rPr>
          <w:spacing w:val="-1"/>
          <w:sz w:val="24"/>
        </w:rPr>
        <w:t xml:space="preserve"> </w:t>
      </w:r>
      <w:r>
        <w:rPr>
          <w:sz w:val="24"/>
        </w:rPr>
        <w:t>стихов.</w:t>
      </w:r>
    </w:p>
    <w:p w:rsidR="001B41ED" w:rsidRDefault="007E4F6E">
      <w:pPr>
        <w:spacing w:before="41"/>
        <w:ind w:left="1033"/>
        <w:jc w:val="both"/>
        <w:rPr>
          <w:sz w:val="24"/>
        </w:rPr>
      </w:pPr>
      <w:r>
        <w:rPr>
          <w:b/>
          <w:sz w:val="24"/>
        </w:rPr>
        <w:t>Содержание</w:t>
      </w:r>
      <w:r>
        <w:rPr>
          <w:b/>
          <w:spacing w:val="-5"/>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a4"/>
        <w:numPr>
          <w:ilvl w:val="0"/>
          <w:numId w:val="301"/>
        </w:numPr>
        <w:tabs>
          <w:tab w:val="left" w:pos="1312"/>
        </w:tabs>
        <w:spacing w:before="41"/>
        <w:jc w:val="both"/>
        <w:rPr>
          <w:sz w:val="24"/>
        </w:rPr>
      </w:pPr>
      <w:r>
        <w:rPr>
          <w:sz w:val="24"/>
        </w:rPr>
        <w:t>От</w:t>
      </w:r>
      <w:r>
        <w:rPr>
          <w:spacing w:val="-3"/>
          <w:sz w:val="24"/>
        </w:rPr>
        <w:t xml:space="preserve"> </w:t>
      </w:r>
      <w:r>
        <w:rPr>
          <w:sz w:val="24"/>
        </w:rPr>
        <w:t>1</w:t>
      </w:r>
      <w:r>
        <w:rPr>
          <w:spacing w:val="-1"/>
          <w:sz w:val="24"/>
        </w:rPr>
        <w:t xml:space="preserve"> </w:t>
      </w:r>
      <w:r>
        <w:rPr>
          <w:sz w:val="24"/>
        </w:rPr>
        <w:t>года</w:t>
      </w:r>
      <w:r>
        <w:rPr>
          <w:spacing w:val="-2"/>
          <w:sz w:val="24"/>
        </w:rPr>
        <w:t xml:space="preserve"> </w:t>
      </w:r>
      <w:r>
        <w:rPr>
          <w:sz w:val="24"/>
        </w:rPr>
        <w:t>до</w:t>
      </w:r>
      <w:r>
        <w:rPr>
          <w:spacing w:val="-2"/>
          <w:sz w:val="24"/>
        </w:rPr>
        <w:t xml:space="preserve"> </w:t>
      </w:r>
      <w:r>
        <w:rPr>
          <w:sz w:val="24"/>
        </w:rPr>
        <w:t>1</w:t>
      </w:r>
      <w:r>
        <w:rPr>
          <w:spacing w:val="-1"/>
          <w:sz w:val="24"/>
        </w:rPr>
        <w:t xml:space="preserve"> </w:t>
      </w:r>
      <w:r>
        <w:rPr>
          <w:sz w:val="24"/>
        </w:rPr>
        <w:t>года</w:t>
      </w:r>
      <w:r>
        <w:rPr>
          <w:spacing w:val="-2"/>
          <w:sz w:val="24"/>
        </w:rPr>
        <w:t xml:space="preserve"> </w:t>
      </w:r>
      <w:r>
        <w:rPr>
          <w:sz w:val="24"/>
        </w:rPr>
        <w:t>6</w:t>
      </w:r>
      <w:r>
        <w:rPr>
          <w:spacing w:val="-2"/>
          <w:sz w:val="24"/>
        </w:rPr>
        <w:t xml:space="preserve"> </w:t>
      </w:r>
      <w:r>
        <w:rPr>
          <w:sz w:val="24"/>
        </w:rPr>
        <w:t>месяцев:</w:t>
      </w:r>
    </w:p>
    <w:p w:rsidR="001B41ED" w:rsidRDefault="007E4F6E" w:rsidP="008F7D5A">
      <w:pPr>
        <w:pStyle w:val="a4"/>
        <w:numPr>
          <w:ilvl w:val="1"/>
          <w:numId w:val="323"/>
        </w:numPr>
        <w:tabs>
          <w:tab w:val="left" w:pos="1307"/>
        </w:tabs>
        <w:spacing w:before="41" w:line="276" w:lineRule="auto"/>
        <w:ind w:right="757" w:firstLine="708"/>
        <w:jc w:val="both"/>
        <w:rPr>
          <w:sz w:val="24"/>
        </w:rPr>
      </w:pPr>
      <w:r>
        <w:rPr>
          <w:sz w:val="24"/>
        </w:rPr>
        <w:t>развитие понимания речи: педагог расширяет запас понимаемых слов ребёнка за счет имени ребёнка, предметов обихода, названий</w:t>
      </w:r>
      <w:r>
        <w:rPr>
          <w:spacing w:val="1"/>
          <w:sz w:val="24"/>
        </w:rPr>
        <w:t xml:space="preserve"> </w:t>
      </w:r>
      <w:r>
        <w:rPr>
          <w:sz w:val="24"/>
        </w:rPr>
        <w:t>животных; активизирует в речи понимание слов, обозначающих предметы,</w:t>
      </w:r>
      <w:r>
        <w:rPr>
          <w:spacing w:val="1"/>
          <w:sz w:val="24"/>
        </w:rPr>
        <w:t xml:space="preserve"> </w:t>
      </w:r>
      <w:r>
        <w:rPr>
          <w:sz w:val="24"/>
        </w:rPr>
        <w:t>действия («ложись спать», «покатай»), признаки предметов;</w:t>
      </w:r>
      <w:r>
        <w:rPr>
          <w:spacing w:val="1"/>
          <w:sz w:val="24"/>
        </w:rPr>
        <w:t xml:space="preserve"> </w:t>
      </w:r>
      <w:r>
        <w:rPr>
          <w:sz w:val="24"/>
        </w:rPr>
        <w:t>закрепляет</w:t>
      </w:r>
      <w:r>
        <w:rPr>
          <w:spacing w:val="1"/>
          <w:sz w:val="24"/>
        </w:rPr>
        <w:t xml:space="preserve"> </w:t>
      </w:r>
      <w:r>
        <w:rPr>
          <w:sz w:val="24"/>
        </w:rPr>
        <w:t>умение</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взрослого,</w:t>
      </w:r>
      <w:r>
        <w:rPr>
          <w:spacing w:val="-1"/>
          <w:sz w:val="24"/>
        </w:rPr>
        <w:t xml:space="preserve"> </w:t>
      </w:r>
      <w:r>
        <w:rPr>
          <w:sz w:val="24"/>
        </w:rPr>
        <w:t>не</w:t>
      </w:r>
      <w:r>
        <w:rPr>
          <w:spacing w:val="-1"/>
          <w:sz w:val="24"/>
        </w:rPr>
        <w:t xml:space="preserve"> </w:t>
      </w:r>
      <w:r>
        <w:rPr>
          <w:sz w:val="24"/>
        </w:rPr>
        <w:t>подкрепленную ситуацией;</w:t>
      </w:r>
    </w:p>
    <w:p w:rsidR="001B41ED" w:rsidRDefault="007E4F6E" w:rsidP="008F7D5A">
      <w:pPr>
        <w:pStyle w:val="a4"/>
        <w:numPr>
          <w:ilvl w:val="1"/>
          <w:numId w:val="323"/>
        </w:numPr>
        <w:tabs>
          <w:tab w:val="left" w:pos="1307"/>
        </w:tabs>
        <w:spacing w:before="1" w:line="276" w:lineRule="auto"/>
        <w:ind w:right="750" w:firstLine="708"/>
        <w:jc w:val="both"/>
        <w:rPr>
          <w:sz w:val="24"/>
        </w:rPr>
      </w:pPr>
      <w:r>
        <w:rPr>
          <w:sz w:val="24"/>
        </w:rPr>
        <w:t>развитие</w:t>
      </w:r>
      <w:r>
        <w:rPr>
          <w:spacing w:val="-9"/>
          <w:sz w:val="24"/>
        </w:rPr>
        <w:t xml:space="preserve"> </w:t>
      </w:r>
      <w:r>
        <w:rPr>
          <w:sz w:val="24"/>
        </w:rPr>
        <w:t>активной</w:t>
      </w:r>
      <w:r>
        <w:rPr>
          <w:spacing w:val="-7"/>
          <w:sz w:val="24"/>
        </w:rPr>
        <w:t xml:space="preserve"> </w:t>
      </w:r>
      <w:r>
        <w:rPr>
          <w:sz w:val="24"/>
        </w:rPr>
        <w:t>речи:</w:t>
      </w:r>
      <w:r>
        <w:rPr>
          <w:spacing w:val="-8"/>
          <w:sz w:val="24"/>
        </w:rPr>
        <w:t xml:space="preserve"> </w:t>
      </w:r>
      <w:r>
        <w:rPr>
          <w:sz w:val="24"/>
        </w:rPr>
        <w:t>педагог</w:t>
      </w:r>
      <w:r>
        <w:rPr>
          <w:spacing w:val="-8"/>
          <w:sz w:val="24"/>
        </w:rPr>
        <w:t xml:space="preserve"> </w:t>
      </w:r>
      <w:r>
        <w:rPr>
          <w:sz w:val="24"/>
        </w:rPr>
        <w:t>формирует</w:t>
      </w:r>
      <w:r>
        <w:rPr>
          <w:spacing w:val="-3"/>
          <w:sz w:val="24"/>
        </w:rPr>
        <w:t xml:space="preserve"> </w:t>
      </w:r>
      <w:r>
        <w:rPr>
          <w:sz w:val="24"/>
        </w:rPr>
        <w:t>у</w:t>
      </w:r>
      <w:r>
        <w:rPr>
          <w:spacing w:val="-11"/>
          <w:sz w:val="24"/>
        </w:rPr>
        <w:t xml:space="preserve"> </w:t>
      </w:r>
      <w:r>
        <w:rPr>
          <w:sz w:val="24"/>
        </w:rPr>
        <w:t>детей</w:t>
      </w:r>
      <w:r>
        <w:rPr>
          <w:spacing w:val="-5"/>
          <w:sz w:val="24"/>
        </w:rPr>
        <w:t xml:space="preserve"> </w:t>
      </w:r>
      <w:r>
        <w:rPr>
          <w:sz w:val="24"/>
        </w:rPr>
        <w:t>умения</w:t>
      </w:r>
      <w:r>
        <w:rPr>
          <w:spacing w:val="-8"/>
          <w:sz w:val="24"/>
        </w:rPr>
        <w:t xml:space="preserve"> </w:t>
      </w:r>
      <w:r>
        <w:rPr>
          <w:sz w:val="24"/>
        </w:rPr>
        <w:t>отвечать</w:t>
      </w:r>
      <w:r>
        <w:rPr>
          <w:spacing w:val="-7"/>
          <w:sz w:val="24"/>
        </w:rPr>
        <w:t xml:space="preserve"> </w:t>
      </w:r>
      <w:r>
        <w:rPr>
          <w:sz w:val="24"/>
        </w:rPr>
        <w:t>на</w:t>
      </w:r>
      <w:r>
        <w:rPr>
          <w:spacing w:val="-9"/>
          <w:sz w:val="24"/>
        </w:rPr>
        <w:t xml:space="preserve"> </w:t>
      </w:r>
      <w:r>
        <w:rPr>
          <w:sz w:val="24"/>
        </w:rPr>
        <w:t>простые</w:t>
      </w:r>
      <w:r>
        <w:rPr>
          <w:spacing w:val="-8"/>
          <w:sz w:val="24"/>
        </w:rPr>
        <w:t xml:space="preserve"> </w:t>
      </w:r>
      <w:r>
        <w:rPr>
          <w:sz w:val="24"/>
        </w:rPr>
        <w:t>вопросы</w:t>
      </w:r>
      <w:r>
        <w:rPr>
          <w:spacing w:val="-9"/>
          <w:sz w:val="24"/>
        </w:rPr>
        <w:t xml:space="preserve"> </w:t>
      </w:r>
      <w:r>
        <w:rPr>
          <w:sz w:val="24"/>
        </w:rPr>
        <w:t>(«Кто?»,</w:t>
      </w:r>
      <w:r>
        <w:rPr>
          <w:spacing w:val="-3"/>
          <w:sz w:val="24"/>
        </w:rPr>
        <w:t xml:space="preserve"> </w:t>
      </w:r>
      <w:r>
        <w:rPr>
          <w:sz w:val="24"/>
        </w:rPr>
        <w:t>«Что?»,</w:t>
      </w:r>
      <w:r>
        <w:rPr>
          <w:spacing w:val="-1"/>
          <w:sz w:val="24"/>
        </w:rPr>
        <w:t xml:space="preserve"> </w:t>
      </w:r>
      <w:r>
        <w:rPr>
          <w:sz w:val="24"/>
        </w:rPr>
        <w:t>«Что</w:t>
      </w:r>
      <w:r>
        <w:rPr>
          <w:spacing w:val="-8"/>
          <w:sz w:val="24"/>
        </w:rPr>
        <w:t xml:space="preserve"> </w:t>
      </w:r>
      <w:r>
        <w:rPr>
          <w:sz w:val="24"/>
        </w:rPr>
        <w:t>делает?»),</w:t>
      </w:r>
      <w:r>
        <w:rPr>
          <w:spacing w:val="-9"/>
          <w:sz w:val="24"/>
        </w:rPr>
        <w:t xml:space="preserve"> </w:t>
      </w:r>
      <w:r>
        <w:rPr>
          <w:sz w:val="24"/>
        </w:rPr>
        <w:t>повторять</w:t>
      </w:r>
      <w:r>
        <w:rPr>
          <w:spacing w:val="-57"/>
          <w:sz w:val="24"/>
        </w:rPr>
        <w:t xml:space="preserve"> </w:t>
      </w:r>
      <w:r>
        <w:rPr>
          <w:sz w:val="24"/>
        </w:rPr>
        <w:t>за</w:t>
      </w:r>
      <w:r>
        <w:rPr>
          <w:spacing w:val="-9"/>
          <w:sz w:val="24"/>
        </w:rPr>
        <w:t xml:space="preserve"> </w:t>
      </w:r>
      <w:r>
        <w:rPr>
          <w:sz w:val="24"/>
        </w:rPr>
        <w:t>педагогом</w:t>
      </w:r>
      <w:r>
        <w:rPr>
          <w:spacing w:val="-8"/>
          <w:sz w:val="24"/>
        </w:rPr>
        <w:t xml:space="preserve"> </w:t>
      </w:r>
      <w:r>
        <w:rPr>
          <w:sz w:val="24"/>
        </w:rPr>
        <w:t>и</w:t>
      </w:r>
      <w:r>
        <w:rPr>
          <w:spacing w:val="-6"/>
          <w:sz w:val="24"/>
        </w:rPr>
        <w:t xml:space="preserve"> </w:t>
      </w:r>
      <w:r>
        <w:rPr>
          <w:sz w:val="24"/>
        </w:rPr>
        <w:t>произносить</w:t>
      </w:r>
      <w:r>
        <w:rPr>
          <w:spacing w:val="-7"/>
          <w:sz w:val="24"/>
        </w:rPr>
        <w:t xml:space="preserve"> </w:t>
      </w:r>
      <w:r>
        <w:rPr>
          <w:sz w:val="24"/>
        </w:rPr>
        <w:t>самостоятельно</w:t>
      </w:r>
      <w:r>
        <w:rPr>
          <w:spacing w:val="-7"/>
          <w:sz w:val="24"/>
        </w:rPr>
        <w:t xml:space="preserve"> </w:t>
      </w:r>
      <w:r>
        <w:rPr>
          <w:sz w:val="24"/>
        </w:rPr>
        <w:t>двухсложные</w:t>
      </w:r>
      <w:r>
        <w:rPr>
          <w:spacing w:val="-9"/>
          <w:sz w:val="24"/>
        </w:rPr>
        <w:t xml:space="preserve"> </w:t>
      </w:r>
      <w:r>
        <w:rPr>
          <w:sz w:val="24"/>
        </w:rPr>
        <w:t>слова</w:t>
      </w:r>
      <w:r>
        <w:rPr>
          <w:spacing w:val="-6"/>
          <w:sz w:val="24"/>
        </w:rPr>
        <w:t xml:space="preserve"> </w:t>
      </w:r>
      <w:r>
        <w:rPr>
          <w:sz w:val="24"/>
        </w:rPr>
        <w:t>(мама,</w:t>
      </w:r>
      <w:r>
        <w:rPr>
          <w:spacing w:val="-7"/>
          <w:sz w:val="24"/>
        </w:rPr>
        <w:t xml:space="preserve"> </w:t>
      </w:r>
      <w:r>
        <w:rPr>
          <w:sz w:val="24"/>
        </w:rPr>
        <w:t>Катя),</w:t>
      </w:r>
      <w:r>
        <w:rPr>
          <w:spacing w:val="-8"/>
          <w:sz w:val="24"/>
        </w:rPr>
        <w:t xml:space="preserve"> </w:t>
      </w:r>
      <w:r>
        <w:rPr>
          <w:sz w:val="24"/>
        </w:rPr>
        <w:t>называть</w:t>
      </w:r>
      <w:r>
        <w:rPr>
          <w:spacing w:val="-6"/>
          <w:sz w:val="24"/>
        </w:rPr>
        <w:t xml:space="preserve"> </w:t>
      </w:r>
      <w:r>
        <w:rPr>
          <w:sz w:val="24"/>
        </w:rPr>
        <w:t>игрушки</w:t>
      </w:r>
      <w:r>
        <w:rPr>
          <w:spacing w:val="-6"/>
          <w:sz w:val="24"/>
        </w:rPr>
        <w:t xml:space="preserve"> </w:t>
      </w:r>
      <w:r>
        <w:rPr>
          <w:sz w:val="24"/>
        </w:rPr>
        <w:t>и</w:t>
      </w:r>
      <w:r>
        <w:rPr>
          <w:spacing w:val="-10"/>
          <w:sz w:val="24"/>
        </w:rPr>
        <w:t xml:space="preserve"> </w:t>
      </w:r>
      <w:r>
        <w:rPr>
          <w:sz w:val="24"/>
        </w:rPr>
        <w:t>действия</w:t>
      </w:r>
      <w:r>
        <w:rPr>
          <w:spacing w:val="-7"/>
          <w:sz w:val="24"/>
        </w:rPr>
        <w:t xml:space="preserve"> </w:t>
      </w:r>
      <w:r>
        <w:rPr>
          <w:sz w:val="24"/>
        </w:rPr>
        <w:t>с</w:t>
      </w:r>
      <w:r>
        <w:rPr>
          <w:spacing w:val="-8"/>
          <w:sz w:val="24"/>
        </w:rPr>
        <w:t xml:space="preserve"> </w:t>
      </w:r>
      <w:r>
        <w:rPr>
          <w:sz w:val="24"/>
        </w:rPr>
        <w:t>ними,</w:t>
      </w:r>
      <w:r>
        <w:rPr>
          <w:spacing w:val="-8"/>
          <w:sz w:val="24"/>
        </w:rPr>
        <w:t xml:space="preserve"> </w:t>
      </w:r>
      <w:r>
        <w:rPr>
          <w:sz w:val="24"/>
        </w:rPr>
        <w:t>использовать</w:t>
      </w:r>
      <w:r>
        <w:rPr>
          <w:spacing w:val="-6"/>
          <w:sz w:val="24"/>
        </w:rPr>
        <w:t xml:space="preserve"> </w:t>
      </w:r>
      <w:r>
        <w:rPr>
          <w:sz w:val="24"/>
        </w:rPr>
        <w:t>в</w:t>
      </w:r>
      <w:r>
        <w:rPr>
          <w:spacing w:val="2"/>
          <w:sz w:val="24"/>
        </w:rPr>
        <w:t xml:space="preserve"> </w:t>
      </w:r>
      <w:r>
        <w:rPr>
          <w:sz w:val="24"/>
        </w:rPr>
        <w:t>речи</w:t>
      </w:r>
      <w:r>
        <w:rPr>
          <w:spacing w:val="-6"/>
          <w:sz w:val="24"/>
        </w:rPr>
        <w:t xml:space="preserve"> </w:t>
      </w:r>
      <w:r>
        <w:rPr>
          <w:sz w:val="24"/>
        </w:rPr>
        <w:t>фразы</w:t>
      </w:r>
      <w:r>
        <w:rPr>
          <w:spacing w:val="-58"/>
          <w:sz w:val="24"/>
        </w:rPr>
        <w:t xml:space="preserve"> </w:t>
      </w:r>
      <w:r>
        <w:rPr>
          <w:sz w:val="24"/>
        </w:rPr>
        <w:t>из 2-3</w:t>
      </w:r>
      <w:r>
        <w:rPr>
          <w:spacing w:val="-1"/>
          <w:sz w:val="24"/>
        </w:rPr>
        <w:t xml:space="preserve"> </w:t>
      </w:r>
      <w:r>
        <w:rPr>
          <w:sz w:val="24"/>
        </w:rPr>
        <w:t>слов.</w:t>
      </w:r>
    </w:p>
    <w:p w:rsidR="001B41ED" w:rsidRDefault="007E4F6E" w:rsidP="008F7D5A">
      <w:pPr>
        <w:pStyle w:val="a4"/>
        <w:numPr>
          <w:ilvl w:val="0"/>
          <w:numId w:val="301"/>
        </w:numPr>
        <w:tabs>
          <w:tab w:val="left" w:pos="1336"/>
        </w:tabs>
        <w:spacing w:before="1"/>
        <w:ind w:left="1335" w:hanging="303"/>
        <w:jc w:val="both"/>
        <w:rPr>
          <w:sz w:val="24"/>
        </w:rPr>
      </w:pPr>
      <w:r>
        <w:rPr>
          <w:sz w:val="24"/>
        </w:rPr>
        <w:t>От</w:t>
      </w:r>
      <w:r>
        <w:rPr>
          <w:spacing w:val="-3"/>
          <w:sz w:val="24"/>
        </w:rPr>
        <w:t xml:space="preserve"> </w:t>
      </w:r>
      <w:r>
        <w:rPr>
          <w:sz w:val="24"/>
        </w:rPr>
        <w:t>1</w:t>
      </w:r>
      <w:r>
        <w:rPr>
          <w:spacing w:val="-1"/>
          <w:sz w:val="24"/>
        </w:rPr>
        <w:t xml:space="preserve"> </w:t>
      </w:r>
      <w:r>
        <w:rPr>
          <w:sz w:val="24"/>
        </w:rPr>
        <w:t>года</w:t>
      </w:r>
      <w:r>
        <w:rPr>
          <w:spacing w:val="-2"/>
          <w:sz w:val="24"/>
        </w:rPr>
        <w:t xml:space="preserve"> </w:t>
      </w:r>
      <w:r>
        <w:rPr>
          <w:sz w:val="24"/>
        </w:rPr>
        <w:t>6</w:t>
      </w:r>
      <w:r>
        <w:rPr>
          <w:spacing w:val="-1"/>
          <w:sz w:val="24"/>
        </w:rPr>
        <w:t xml:space="preserve"> </w:t>
      </w:r>
      <w:r>
        <w:rPr>
          <w:sz w:val="24"/>
        </w:rPr>
        <w:t>месяцев</w:t>
      </w:r>
      <w:r>
        <w:rPr>
          <w:spacing w:val="-2"/>
          <w:sz w:val="24"/>
        </w:rPr>
        <w:t xml:space="preserve"> </w:t>
      </w:r>
      <w:r>
        <w:rPr>
          <w:sz w:val="24"/>
        </w:rPr>
        <w:t>до 2</w:t>
      </w:r>
      <w:r>
        <w:rPr>
          <w:spacing w:val="-1"/>
          <w:sz w:val="24"/>
        </w:rPr>
        <w:t xml:space="preserve"> </w:t>
      </w:r>
      <w:r>
        <w:rPr>
          <w:sz w:val="24"/>
        </w:rPr>
        <w:t>лет:</w:t>
      </w:r>
    </w:p>
    <w:p w:rsidR="001B41ED" w:rsidRDefault="007E4F6E" w:rsidP="008F7D5A">
      <w:pPr>
        <w:pStyle w:val="a4"/>
        <w:numPr>
          <w:ilvl w:val="1"/>
          <w:numId w:val="323"/>
        </w:numPr>
        <w:tabs>
          <w:tab w:val="left" w:pos="1307"/>
        </w:tabs>
        <w:spacing w:before="41" w:line="276" w:lineRule="auto"/>
        <w:ind w:right="754" w:firstLine="708"/>
        <w:jc w:val="both"/>
        <w:rPr>
          <w:sz w:val="24"/>
        </w:rPr>
      </w:pPr>
      <w:r>
        <w:rPr>
          <w:sz w:val="24"/>
        </w:rPr>
        <w:t>развитие</w:t>
      </w:r>
      <w:r>
        <w:rPr>
          <w:spacing w:val="-9"/>
          <w:sz w:val="24"/>
        </w:rPr>
        <w:t xml:space="preserve"> </w:t>
      </w:r>
      <w:r>
        <w:rPr>
          <w:sz w:val="24"/>
        </w:rPr>
        <w:t>понимания</w:t>
      </w:r>
      <w:r>
        <w:rPr>
          <w:spacing w:val="-7"/>
          <w:sz w:val="24"/>
        </w:rPr>
        <w:t xml:space="preserve"> </w:t>
      </w:r>
      <w:r>
        <w:rPr>
          <w:sz w:val="24"/>
        </w:rPr>
        <w:t>речи:</w:t>
      </w:r>
      <w:r>
        <w:rPr>
          <w:spacing w:val="-7"/>
          <w:sz w:val="24"/>
        </w:rPr>
        <w:t xml:space="preserve"> </w:t>
      </w:r>
      <w:r>
        <w:rPr>
          <w:sz w:val="24"/>
        </w:rPr>
        <w:t>педагог</w:t>
      </w:r>
      <w:r>
        <w:rPr>
          <w:spacing w:val="-8"/>
          <w:sz w:val="24"/>
        </w:rPr>
        <w:t xml:space="preserve"> </w:t>
      </w:r>
      <w:r>
        <w:rPr>
          <w:sz w:val="24"/>
        </w:rPr>
        <w:t>закрепляет</w:t>
      </w:r>
      <w:r>
        <w:rPr>
          <w:spacing w:val="-7"/>
          <w:sz w:val="24"/>
        </w:rPr>
        <w:t xml:space="preserve"> </w:t>
      </w:r>
      <w:r>
        <w:rPr>
          <w:sz w:val="24"/>
        </w:rPr>
        <w:t>умение</w:t>
      </w:r>
      <w:r>
        <w:rPr>
          <w:spacing w:val="-8"/>
          <w:sz w:val="24"/>
        </w:rPr>
        <w:t xml:space="preserve"> </w:t>
      </w:r>
      <w:r>
        <w:rPr>
          <w:sz w:val="24"/>
        </w:rPr>
        <w:t>детей</w:t>
      </w:r>
      <w:r>
        <w:rPr>
          <w:spacing w:val="-8"/>
          <w:sz w:val="24"/>
        </w:rPr>
        <w:t xml:space="preserve"> </w:t>
      </w:r>
      <w:r>
        <w:rPr>
          <w:sz w:val="24"/>
        </w:rPr>
        <w:t>понимать</w:t>
      </w:r>
      <w:r>
        <w:rPr>
          <w:spacing w:val="-8"/>
          <w:sz w:val="24"/>
        </w:rPr>
        <w:t xml:space="preserve"> </w:t>
      </w:r>
      <w:r>
        <w:rPr>
          <w:sz w:val="24"/>
        </w:rPr>
        <w:t>слова,</w:t>
      </w:r>
      <w:r>
        <w:rPr>
          <w:spacing w:val="-1"/>
          <w:sz w:val="24"/>
        </w:rPr>
        <w:t xml:space="preserve"> </w:t>
      </w:r>
      <w:r>
        <w:rPr>
          <w:sz w:val="24"/>
        </w:rPr>
        <w:t>обозначающие</w:t>
      </w:r>
      <w:r>
        <w:rPr>
          <w:spacing w:val="-9"/>
          <w:sz w:val="24"/>
        </w:rPr>
        <w:t xml:space="preserve"> </w:t>
      </w:r>
      <w:r>
        <w:rPr>
          <w:sz w:val="24"/>
        </w:rPr>
        <w:t>предметы</w:t>
      </w:r>
      <w:r>
        <w:rPr>
          <w:spacing w:val="-7"/>
          <w:sz w:val="24"/>
        </w:rPr>
        <w:t xml:space="preserve"> </w:t>
      </w:r>
      <w:r>
        <w:rPr>
          <w:sz w:val="24"/>
        </w:rPr>
        <w:t>в</w:t>
      </w:r>
      <w:r>
        <w:rPr>
          <w:spacing w:val="-8"/>
          <w:sz w:val="24"/>
        </w:rPr>
        <w:t xml:space="preserve"> </w:t>
      </w:r>
      <w:r>
        <w:rPr>
          <w:sz w:val="24"/>
        </w:rPr>
        <w:t>поле</w:t>
      </w:r>
      <w:r>
        <w:rPr>
          <w:spacing w:val="-8"/>
          <w:sz w:val="24"/>
        </w:rPr>
        <w:t xml:space="preserve"> </w:t>
      </w:r>
      <w:r>
        <w:rPr>
          <w:sz w:val="24"/>
        </w:rPr>
        <w:t>зрения</w:t>
      </w:r>
      <w:r>
        <w:rPr>
          <w:spacing w:val="-6"/>
          <w:sz w:val="24"/>
        </w:rPr>
        <w:t xml:space="preserve"> </w:t>
      </w:r>
      <w:r>
        <w:rPr>
          <w:sz w:val="24"/>
        </w:rPr>
        <w:t>ребёнка</w:t>
      </w:r>
      <w:r>
        <w:rPr>
          <w:spacing w:val="-8"/>
          <w:sz w:val="24"/>
        </w:rPr>
        <w:t xml:space="preserve"> </w:t>
      </w:r>
      <w:r>
        <w:rPr>
          <w:sz w:val="24"/>
        </w:rPr>
        <w:t>(мебель,</w:t>
      </w:r>
      <w:r>
        <w:rPr>
          <w:spacing w:val="-58"/>
          <w:sz w:val="24"/>
        </w:rPr>
        <w:t xml:space="preserve"> </w:t>
      </w:r>
      <w:r>
        <w:rPr>
          <w:sz w:val="24"/>
        </w:rPr>
        <w:t>одежда),</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признаки</w:t>
      </w:r>
      <w:r>
        <w:rPr>
          <w:spacing w:val="1"/>
          <w:sz w:val="24"/>
        </w:rPr>
        <w:t xml:space="preserve"> </w:t>
      </w:r>
      <w:r>
        <w:rPr>
          <w:sz w:val="24"/>
        </w:rPr>
        <w:t>предметов,</w:t>
      </w:r>
      <w:r>
        <w:rPr>
          <w:spacing w:val="1"/>
          <w:sz w:val="24"/>
        </w:rPr>
        <w:t xml:space="preserve"> </w:t>
      </w:r>
      <w:r>
        <w:rPr>
          <w:sz w:val="24"/>
        </w:rPr>
        <w:t>размер,</w:t>
      </w:r>
      <w:r>
        <w:rPr>
          <w:spacing w:val="1"/>
          <w:sz w:val="24"/>
        </w:rPr>
        <w:t xml:space="preserve"> </w:t>
      </w:r>
      <w:r>
        <w:rPr>
          <w:sz w:val="24"/>
        </w:rPr>
        <w:t>цвет,</w:t>
      </w:r>
      <w:r>
        <w:rPr>
          <w:spacing w:val="1"/>
          <w:sz w:val="24"/>
        </w:rPr>
        <w:t xml:space="preserve"> </w:t>
      </w:r>
      <w:r>
        <w:rPr>
          <w:sz w:val="24"/>
        </w:rPr>
        <w:t>местоположение</w:t>
      </w:r>
      <w:r>
        <w:rPr>
          <w:spacing w:val="1"/>
          <w:sz w:val="24"/>
        </w:rPr>
        <w:t xml:space="preserve"> </w:t>
      </w:r>
      <w:r>
        <w:rPr>
          <w:sz w:val="24"/>
        </w:rPr>
        <w:t>предметов;</w:t>
      </w:r>
      <w:r>
        <w:rPr>
          <w:spacing w:val="1"/>
          <w:sz w:val="24"/>
        </w:rPr>
        <w:t xml:space="preserve"> </w:t>
      </w:r>
      <w:r>
        <w:rPr>
          <w:sz w:val="24"/>
        </w:rPr>
        <w:t>совершенствует</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понимать</w:t>
      </w:r>
      <w:r>
        <w:rPr>
          <w:spacing w:val="1"/>
          <w:sz w:val="24"/>
        </w:rPr>
        <w:t xml:space="preserve"> </w:t>
      </w:r>
      <w:r>
        <w:rPr>
          <w:sz w:val="24"/>
        </w:rPr>
        <w:t>слова,</w:t>
      </w:r>
      <w:r>
        <w:rPr>
          <w:spacing w:val="1"/>
          <w:sz w:val="24"/>
        </w:rPr>
        <w:t xml:space="preserve"> </w:t>
      </w:r>
      <w:r>
        <w:rPr>
          <w:sz w:val="24"/>
        </w:rPr>
        <w:t>обозначающие</w:t>
      </w:r>
      <w:r>
        <w:rPr>
          <w:spacing w:val="-12"/>
          <w:sz w:val="24"/>
        </w:rPr>
        <w:t xml:space="preserve"> </w:t>
      </w:r>
      <w:r>
        <w:rPr>
          <w:sz w:val="24"/>
        </w:rPr>
        <w:t>предметы,</w:t>
      </w:r>
      <w:r>
        <w:rPr>
          <w:spacing w:val="-9"/>
          <w:sz w:val="24"/>
        </w:rPr>
        <w:t xml:space="preserve"> </w:t>
      </w:r>
      <w:r>
        <w:rPr>
          <w:sz w:val="24"/>
        </w:rPr>
        <w:t>находить</w:t>
      </w:r>
      <w:r>
        <w:rPr>
          <w:spacing w:val="-11"/>
          <w:sz w:val="24"/>
        </w:rPr>
        <w:t xml:space="preserve"> </w:t>
      </w:r>
      <w:r>
        <w:rPr>
          <w:sz w:val="24"/>
        </w:rPr>
        <w:t>предметы</w:t>
      </w:r>
      <w:r>
        <w:rPr>
          <w:spacing w:val="-10"/>
          <w:sz w:val="24"/>
        </w:rPr>
        <w:t xml:space="preserve"> </w:t>
      </w:r>
      <w:r>
        <w:rPr>
          <w:sz w:val="24"/>
        </w:rPr>
        <w:t>по</w:t>
      </w:r>
      <w:r>
        <w:rPr>
          <w:spacing w:val="-10"/>
          <w:sz w:val="24"/>
        </w:rPr>
        <w:t xml:space="preserve"> </w:t>
      </w:r>
      <w:r>
        <w:rPr>
          <w:sz w:val="24"/>
        </w:rPr>
        <w:t>слову</w:t>
      </w:r>
      <w:r>
        <w:rPr>
          <w:spacing w:val="-14"/>
          <w:sz w:val="24"/>
        </w:rPr>
        <w:t xml:space="preserve"> </w:t>
      </w:r>
      <w:r>
        <w:rPr>
          <w:sz w:val="24"/>
        </w:rPr>
        <w:t>педагога,</w:t>
      </w:r>
      <w:r>
        <w:rPr>
          <w:spacing w:val="-10"/>
          <w:sz w:val="24"/>
        </w:rPr>
        <w:t xml:space="preserve"> </w:t>
      </w:r>
      <w:r>
        <w:rPr>
          <w:sz w:val="24"/>
        </w:rPr>
        <w:t>выполнять</w:t>
      </w:r>
      <w:r>
        <w:rPr>
          <w:spacing w:val="-12"/>
          <w:sz w:val="24"/>
        </w:rPr>
        <w:t xml:space="preserve"> </w:t>
      </w:r>
      <w:r>
        <w:rPr>
          <w:sz w:val="24"/>
        </w:rPr>
        <w:t>несложные</w:t>
      </w:r>
      <w:r>
        <w:rPr>
          <w:spacing w:val="-5"/>
          <w:sz w:val="24"/>
        </w:rPr>
        <w:t xml:space="preserve"> </w:t>
      </w:r>
      <w:r>
        <w:rPr>
          <w:sz w:val="24"/>
        </w:rPr>
        <w:t>поручения,</w:t>
      </w:r>
      <w:r>
        <w:rPr>
          <w:spacing w:val="-10"/>
          <w:sz w:val="24"/>
        </w:rPr>
        <w:t xml:space="preserve"> </w:t>
      </w:r>
      <w:r>
        <w:rPr>
          <w:sz w:val="24"/>
        </w:rPr>
        <w:t>включающие</w:t>
      </w:r>
      <w:r>
        <w:rPr>
          <w:spacing w:val="-12"/>
          <w:sz w:val="24"/>
        </w:rPr>
        <w:t xml:space="preserve"> </w:t>
      </w:r>
      <w:r>
        <w:rPr>
          <w:sz w:val="24"/>
        </w:rPr>
        <w:t>2</w:t>
      </w:r>
      <w:r>
        <w:rPr>
          <w:spacing w:val="-10"/>
          <w:sz w:val="24"/>
        </w:rPr>
        <w:t xml:space="preserve"> </w:t>
      </w:r>
      <w:r>
        <w:rPr>
          <w:sz w:val="24"/>
        </w:rPr>
        <w:t>действия</w:t>
      </w:r>
      <w:r>
        <w:rPr>
          <w:spacing w:val="-10"/>
          <w:sz w:val="24"/>
        </w:rPr>
        <w:t xml:space="preserve"> </w:t>
      </w:r>
      <w:r>
        <w:rPr>
          <w:sz w:val="24"/>
        </w:rPr>
        <w:t>(найди</w:t>
      </w:r>
      <w:r>
        <w:rPr>
          <w:spacing w:val="-12"/>
          <w:sz w:val="24"/>
        </w:rPr>
        <w:t xml:space="preserve"> </w:t>
      </w:r>
      <w:r>
        <w:rPr>
          <w:sz w:val="24"/>
        </w:rPr>
        <w:t>и</w:t>
      </w:r>
      <w:r>
        <w:rPr>
          <w:spacing w:val="-9"/>
          <w:sz w:val="24"/>
        </w:rPr>
        <w:t xml:space="preserve"> </w:t>
      </w:r>
      <w:r>
        <w:rPr>
          <w:sz w:val="24"/>
        </w:rPr>
        <w:t>принеси),</w:t>
      </w:r>
      <w:r>
        <w:rPr>
          <w:spacing w:val="-57"/>
          <w:sz w:val="24"/>
        </w:rPr>
        <w:t xml:space="preserve"> </w:t>
      </w:r>
      <w:r>
        <w:rPr>
          <w:sz w:val="24"/>
        </w:rPr>
        <w:t>отвечать на</w:t>
      </w:r>
      <w:r>
        <w:rPr>
          <w:spacing w:val="-1"/>
          <w:sz w:val="24"/>
        </w:rPr>
        <w:t xml:space="preserve"> </w:t>
      </w:r>
      <w:r>
        <w:rPr>
          <w:sz w:val="24"/>
        </w:rPr>
        <w:t>вопросы о названии</w:t>
      </w:r>
      <w:r>
        <w:rPr>
          <w:spacing w:val="-2"/>
          <w:sz w:val="24"/>
        </w:rPr>
        <w:t xml:space="preserve"> </w:t>
      </w:r>
      <w:r>
        <w:rPr>
          <w:sz w:val="24"/>
        </w:rPr>
        <w:t>предметов одежды,</w:t>
      </w:r>
      <w:r>
        <w:rPr>
          <w:spacing w:val="-1"/>
          <w:sz w:val="24"/>
        </w:rPr>
        <w:t xml:space="preserve"> </w:t>
      </w:r>
      <w:r>
        <w:rPr>
          <w:sz w:val="24"/>
        </w:rPr>
        <w:t>посуды, овощей</w:t>
      </w:r>
      <w:r>
        <w:rPr>
          <w:spacing w:val="3"/>
          <w:sz w:val="24"/>
        </w:rPr>
        <w:t xml:space="preserve"> </w:t>
      </w:r>
      <w:r>
        <w:rPr>
          <w:sz w:val="24"/>
        </w:rPr>
        <w:t>и фруктов</w:t>
      </w:r>
      <w:r>
        <w:rPr>
          <w:spacing w:val="-1"/>
          <w:sz w:val="24"/>
        </w:rPr>
        <w:t xml:space="preserve"> </w:t>
      </w:r>
      <w:r>
        <w:rPr>
          <w:sz w:val="24"/>
        </w:rPr>
        <w:t>и</w:t>
      </w:r>
      <w:r>
        <w:rPr>
          <w:spacing w:val="1"/>
          <w:sz w:val="24"/>
        </w:rPr>
        <w:t xml:space="preserve"> </w:t>
      </w:r>
      <w:r>
        <w:rPr>
          <w:sz w:val="24"/>
        </w:rPr>
        <w:t>действиях</w:t>
      </w:r>
      <w:r>
        <w:rPr>
          <w:spacing w:val="-1"/>
          <w:sz w:val="24"/>
        </w:rPr>
        <w:t xml:space="preserve"> </w:t>
      </w:r>
      <w:r>
        <w:rPr>
          <w:sz w:val="24"/>
        </w:rPr>
        <w:t>с</w:t>
      </w:r>
      <w:r>
        <w:rPr>
          <w:spacing w:val="-2"/>
          <w:sz w:val="24"/>
        </w:rPr>
        <w:t xml:space="preserve"> </w:t>
      </w:r>
      <w:r>
        <w:rPr>
          <w:sz w:val="24"/>
        </w:rPr>
        <w:t>ними;</w:t>
      </w:r>
    </w:p>
    <w:p w:rsidR="001B41ED" w:rsidRDefault="007E4F6E" w:rsidP="008F7D5A">
      <w:pPr>
        <w:pStyle w:val="a4"/>
        <w:numPr>
          <w:ilvl w:val="1"/>
          <w:numId w:val="323"/>
        </w:numPr>
        <w:tabs>
          <w:tab w:val="left" w:pos="1307"/>
        </w:tabs>
        <w:spacing w:line="276" w:lineRule="auto"/>
        <w:ind w:right="750" w:firstLine="708"/>
        <w:jc w:val="both"/>
        <w:rPr>
          <w:sz w:val="24"/>
        </w:rPr>
      </w:pPr>
      <w:r>
        <w:rPr>
          <w:sz w:val="24"/>
        </w:rPr>
        <w:t>развитие активной речи: педагог закрепляет умение детей называть окружающих его людей, употреблять местоимения, называть</w:t>
      </w:r>
      <w:r>
        <w:rPr>
          <w:spacing w:val="1"/>
          <w:sz w:val="24"/>
        </w:rPr>
        <w:t xml:space="preserve"> </w:t>
      </w:r>
      <w:r>
        <w:rPr>
          <w:sz w:val="24"/>
        </w:rPr>
        <w:t>предметы в комнате и вне её, отдельные действия взрослых, свойства предметов (маленький, большой); выражать словами свои просьбы,</w:t>
      </w:r>
      <w:r>
        <w:rPr>
          <w:spacing w:val="1"/>
          <w:sz w:val="24"/>
        </w:rPr>
        <w:t xml:space="preserve"> </w:t>
      </w:r>
      <w:r>
        <w:rPr>
          <w:sz w:val="24"/>
        </w:rPr>
        <w:t>желания; педагог активизирует речь детей, побуждает её использовать как средство общения с окружающими, формирует умение включаться</w:t>
      </w:r>
      <w:r>
        <w:rPr>
          <w:spacing w:val="1"/>
          <w:sz w:val="24"/>
        </w:rPr>
        <w:t xml:space="preserve"> </w:t>
      </w:r>
      <w:r>
        <w:rPr>
          <w:sz w:val="24"/>
        </w:rPr>
        <w:t>в</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доступных</w:t>
      </w:r>
      <w:r>
        <w:rPr>
          <w:spacing w:val="1"/>
          <w:sz w:val="24"/>
        </w:rPr>
        <w:t xml:space="preserve"> </w:t>
      </w:r>
      <w:r>
        <w:rPr>
          <w:sz w:val="24"/>
        </w:rPr>
        <w:t>средств</w:t>
      </w:r>
      <w:r>
        <w:rPr>
          <w:spacing w:val="1"/>
          <w:sz w:val="24"/>
        </w:rPr>
        <w:t xml:space="preserve"> </w:t>
      </w:r>
      <w:r>
        <w:rPr>
          <w:sz w:val="24"/>
        </w:rPr>
        <w:t>(вокализаций,</w:t>
      </w:r>
      <w:r>
        <w:rPr>
          <w:spacing w:val="1"/>
          <w:sz w:val="24"/>
        </w:rPr>
        <w:t xml:space="preserve"> </w:t>
      </w:r>
      <w:r>
        <w:rPr>
          <w:sz w:val="24"/>
        </w:rPr>
        <w:t>движений,</w:t>
      </w:r>
      <w:r>
        <w:rPr>
          <w:spacing w:val="1"/>
          <w:sz w:val="24"/>
        </w:rPr>
        <w:t xml:space="preserve"> </w:t>
      </w:r>
      <w:r>
        <w:rPr>
          <w:sz w:val="24"/>
        </w:rPr>
        <w:t>мимики,</w:t>
      </w:r>
      <w:r>
        <w:rPr>
          <w:spacing w:val="1"/>
          <w:sz w:val="24"/>
        </w:rPr>
        <w:t xml:space="preserve"> </w:t>
      </w:r>
      <w:r>
        <w:rPr>
          <w:sz w:val="24"/>
        </w:rPr>
        <w:t>жестов,</w:t>
      </w:r>
      <w:r>
        <w:rPr>
          <w:spacing w:val="1"/>
          <w:sz w:val="24"/>
        </w:rPr>
        <w:t xml:space="preserve"> </w:t>
      </w:r>
      <w:r>
        <w:rPr>
          <w:sz w:val="24"/>
        </w:rPr>
        <w:t>слов);</w:t>
      </w:r>
      <w:r>
        <w:rPr>
          <w:spacing w:val="1"/>
          <w:sz w:val="24"/>
        </w:rPr>
        <w:t xml:space="preserve"> </w:t>
      </w:r>
      <w:r>
        <w:rPr>
          <w:sz w:val="24"/>
        </w:rPr>
        <w:t>активизирует</w:t>
      </w:r>
      <w:r>
        <w:rPr>
          <w:spacing w:val="1"/>
          <w:sz w:val="24"/>
        </w:rPr>
        <w:t xml:space="preserve"> </w:t>
      </w:r>
      <w:r>
        <w:rPr>
          <w:sz w:val="24"/>
        </w:rPr>
        <w:t>речевые</w:t>
      </w:r>
      <w:r>
        <w:rPr>
          <w:spacing w:val="1"/>
          <w:sz w:val="24"/>
        </w:rPr>
        <w:t xml:space="preserve"> </w:t>
      </w:r>
      <w:r>
        <w:rPr>
          <w:sz w:val="24"/>
        </w:rPr>
        <w:t>реакции</w:t>
      </w:r>
      <w:r>
        <w:rPr>
          <w:spacing w:val="1"/>
          <w:sz w:val="24"/>
        </w:rPr>
        <w:t xml:space="preserve"> </w:t>
      </w:r>
      <w:r>
        <w:rPr>
          <w:sz w:val="24"/>
        </w:rPr>
        <w:t>детей</w:t>
      </w:r>
      <w:r>
        <w:rPr>
          <w:spacing w:val="1"/>
          <w:sz w:val="24"/>
        </w:rPr>
        <w:t xml:space="preserve"> </w:t>
      </w:r>
      <w:r>
        <w:rPr>
          <w:sz w:val="24"/>
        </w:rPr>
        <w:t>путем</w:t>
      </w:r>
      <w:r>
        <w:rPr>
          <w:spacing w:val="1"/>
          <w:sz w:val="24"/>
        </w:rPr>
        <w:t xml:space="preserve"> </w:t>
      </w:r>
      <w:r>
        <w:rPr>
          <w:sz w:val="24"/>
        </w:rPr>
        <w:t>разыгрывания</w:t>
      </w:r>
      <w:r>
        <w:rPr>
          <w:spacing w:val="-6"/>
          <w:sz w:val="24"/>
        </w:rPr>
        <w:t xml:space="preserve"> </w:t>
      </w:r>
      <w:r>
        <w:rPr>
          <w:sz w:val="24"/>
        </w:rPr>
        <w:t>простых</w:t>
      </w:r>
      <w:r>
        <w:rPr>
          <w:spacing w:val="-5"/>
          <w:sz w:val="24"/>
        </w:rPr>
        <w:t xml:space="preserve"> </w:t>
      </w:r>
      <w:r>
        <w:rPr>
          <w:sz w:val="24"/>
        </w:rPr>
        <w:t>сюжетов</w:t>
      </w:r>
      <w:r>
        <w:rPr>
          <w:spacing w:val="-5"/>
          <w:sz w:val="24"/>
        </w:rPr>
        <w:t xml:space="preserve"> </w:t>
      </w:r>
      <w:r>
        <w:rPr>
          <w:sz w:val="24"/>
        </w:rPr>
        <w:t>со</w:t>
      </w:r>
      <w:r>
        <w:rPr>
          <w:spacing w:val="-5"/>
          <w:sz w:val="24"/>
        </w:rPr>
        <w:t xml:space="preserve"> </w:t>
      </w:r>
      <w:r>
        <w:rPr>
          <w:sz w:val="24"/>
        </w:rPr>
        <w:t>знакомыми</w:t>
      </w:r>
      <w:r>
        <w:rPr>
          <w:spacing w:val="-5"/>
          <w:sz w:val="24"/>
        </w:rPr>
        <w:t xml:space="preserve"> </w:t>
      </w:r>
      <w:r>
        <w:rPr>
          <w:sz w:val="24"/>
        </w:rPr>
        <w:t>предметами,</w:t>
      </w:r>
      <w:r>
        <w:rPr>
          <w:spacing w:val="-5"/>
          <w:sz w:val="24"/>
        </w:rPr>
        <w:t xml:space="preserve"> </w:t>
      </w:r>
      <w:r>
        <w:rPr>
          <w:sz w:val="24"/>
        </w:rPr>
        <w:t>показа</w:t>
      </w:r>
      <w:r>
        <w:rPr>
          <w:spacing w:val="-6"/>
          <w:sz w:val="24"/>
        </w:rPr>
        <w:t xml:space="preserve"> </w:t>
      </w:r>
      <w:r>
        <w:rPr>
          <w:sz w:val="24"/>
        </w:rPr>
        <w:t>картин,</w:t>
      </w:r>
      <w:r>
        <w:rPr>
          <w:spacing w:val="-5"/>
          <w:sz w:val="24"/>
        </w:rPr>
        <w:t xml:space="preserve"> </w:t>
      </w:r>
      <w:r>
        <w:rPr>
          <w:sz w:val="24"/>
        </w:rPr>
        <w:t>отражающих</w:t>
      </w:r>
      <w:r>
        <w:rPr>
          <w:spacing w:val="-6"/>
          <w:sz w:val="24"/>
        </w:rPr>
        <w:t xml:space="preserve"> </w:t>
      </w:r>
      <w:r>
        <w:rPr>
          <w:sz w:val="24"/>
        </w:rPr>
        <w:t>понятные</w:t>
      </w:r>
      <w:r>
        <w:rPr>
          <w:spacing w:val="-6"/>
          <w:sz w:val="24"/>
        </w:rPr>
        <w:t xml:space="preserve"> </w:t>
      </w:r>
      <w:r>
        <w:rPr>
          <w:sz w:val="24"/>
        </w:rPr>
        <w:t>детям</w:t>
      </w:r>
      <w:r>
        <w:rPr>
          <w:spacing w:val="-5"/>
          <w:sz w:val="24"/>
        </w:rPr>
        <w:t xml:space="preserve"> </w:t>
      </w:r>
      <w:r>
        <w:rPr>
          <w:sz w:val="24"/>
        </w:rPr>
        <w:t>ситуации,</w:t>
      </w:r>
      <w:r>
        <w:rPr>
          <w:spacing w:val="-5"/>
          <w:sz w:val="24"/>
        </w:rPr>
        <w:t xml:space="preserve"> </w:t>
      </w:r>
      <w:r>
        <w:rPr>
          <w:sz w:val="24"/>
        </w:rPr>
        <w:t>формирует</w:t>
      </w:r>
      <w:r>
        <w:rPr>
          <w:spacing w:val="-1"/>
          <w:sz w:val="24"/>
        </w:rPr>
        <w:t xml:space="preserve"> </w:t>
      </w:r>
      <w:r>
        <w:rPr>
          <w:sz w:val="24"/>
        </w:rPr>
        <w:t>у</w:t>
      </w:r>
      <w:r>
        <w:rPr>
          <w:spacing w:val="-10"/>
          <w:sz w:val="24"/>
        </w:rPr>
        <w:t xml:space="preserve"> </w:t>
      </w:r>
      <w:r>
        <w:rPr>
          <w:sz w:val="24"/>
        </w:rPr>
        <w:t>детей умение</w:t>
      </w:r>
      <w:r>
        <w:rPr>
          <w:spacing w:val="-58"/>
          <w:sz w:val="24"/>
        </w:rPr>
        <w:t xml:space="preserve"> </w:t>
      </w:r>
      <w:r>
        <w:rPr>
          <w:sz w:val="24"/>
        </w:rPr>
        <w:t>осуществлять самостоятельные предметные и игровые действия, подсказывать, как можно обозначить их словом, как развить несложный</w:t>
      </w:r>
      <w:r>
        <w:rPr>
          <w:spacing w:val="1"/>
          <w:sz w:val="24"/>
        </w:rPr>
        <w:t xml:space="preserve"> </w:t>
      </w:r>
      <w:r>
        <w:rPr>
          <w:sz w:val="24"/>
        </w:rPr>
        <w:t>сюжет,</w:t>
      </w:r>
      <w:r>
        <w:rPr>
          <w:spacing w:val="-1"/>
          <w:sz w:val="24"/>
        </w:rPr>
        <w:t xml:space="preserve"> </w:t>
      </w:r>
      <w:r>
        <w:rPr>
          <w:sz w:val="24"/>
        </w:rPr>
        <w:t>иллюстрируя</w:t>
      </w:r>
      <w:r>
        <w:rPr>
          <w:spacing w:val="-1"/>
          <w:sz w:val="24"/>
        </w:rPr>
        <w:t xml:space="preserve"> </w:t>
      </w:r>
      <w:r>
        <w:rPr>
          <w:sz w:val="24"/>
        </w:rPr>
        <w:t>предметную</w:t>
      </w:r>
      <w:r>
        <w:rPr>
          <w:spacing w:val="-1"/>
          <w:sz w:val="24"/>
        </w:rPr>
        <w:t xml:space="preserve"> </w:t>
      </w:r>
      <w:r>
        <w:rPr>
          <w:sz w:val="24"/>
        </w:rPr>
        <w:t>деятельность, развивает</w:t>
      </w:r>
      <w:r>
        <w:rPr>
          <w:spacing w:val="-1"/>
          <w:sz w:val="24"/>
        </w:rPr>
        <w:t xml:space="preserve"> </w:t>
      </w:r>
      <w:r>
        <w:rPr>
          <w:sz w:val="24"/>
        </w:rPr>
        <w:t>речевую</w:t>
      </w:r>
      <w:r>
        <w:rPr>
          <w:spacing w:val="1"/>
          <w:sz w:val="24"/>
        </w:rPr>
        <w:t xml:space="preserve"> </w:t>
      </w:r>
      <w:r>
        <w:rPr>
          <w:sz w:val="24"/>
        </w:rPr>
        <w:t>активность</w:t>
      </w:r>
      <w:r>
        <w:rPr>
          <w:spacing w:val="1"/>
          <w:sz w:val="24"/>
        </w:rPr>
        <w:t xml:space="preserve"> </w:t>
      </w:r>
      <w:r>
        <w:rPr>
          <w:sz w:val="24"/>
        </w:rPr>
        <w:t>ребёнка</w:t>
      </w:r>
      <w:r>
        <w:rPr>
          <w:spacing w:val="-2"/>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отобразительной игры;</w:t>
      </w:r>
    </w:p>
    <w:p w:rsidR="001B41ED" w:rsidRDefault="007E4F6E" w:rsidP="008F7D5A">
      <w:pPr>
        <w:pStyle w:val="a4"/>
        <w:numPr>
          <w:ilvl w:val="1"/>
          <w:numId w:val="323"/>
        </w:numPr>
        <w:tabs>
          <w:tab w:val="left" w:pos="1307"/>
        </w:tabs>
        <w:spacing w:before="1" w:line="276" w:lineRule="auto"/>
        <w:ind w:right="760" w:firstLine="708"/>
        <w:jc w:val="both"/>
        <w:rPr>
          <w:sz w:val="24"/>
        </w:rPr>
      </w:pPr>
      <w:r>
        <w:rPr>
          <w:sz w:val="24"/>
        </w:rPr>
        <w:t>в</w:t>
      </w:r>
      <w:r>
        <w:rPr>
          <w:spacing w:val="-8"/>
          <w:sz w:val="24"/>
        </w:rPr>
        <w:t xml:space="preserve"> </w:t>
      </w:r>
      <w:r>
        <w:rPr>
          <w:sz w:val="24"/>
        </w:rPr>
        <w:t>процессе</w:t>
      </w:r>
      <w:r>
        <w:rPr>
          <w:spacing w:val="-8"/>
          <w:sz w:val="24"/>
        </w:rPr>
        <w:t xml:space="preserve"> </w:t>
      </w:r>
      <w:r>
        <w:rPr>
          <w:sz w:val="24"/>
        </w:rPr>
        <w:t>наблюдений</w:t>
      </w:r>
      <w:r>
        <w:rPr>
          <w:spacing w:val="-9"/>
          <w:sz w:val="24"/>
        </w:rPr>
        <w:t xml:space="preserve"> </w:t>
      </w:r>
      <w:r>
        <w:rPr>
          <w:sz w:val="24"/>
        </w:rPr>
        <w:t>детей</w:t>
      </w:r>
      <w:r>
        <w:rPr>
          <w:spacing w:val="-7"/>
          <w:sz w:val="24"/>
        </w:rPr>
        <w:t xml:space="preserve"> </w:t>
      </w:r>
      <w:r>
        <w:rPr>
          <w:sz w:val="24"/>
        </w:rPr>
        <w:t>за</w:t>
      </w:r>
      <w:r>
        <w:rPr>
          <w:spacing w:val="-7"/>
          <w:sz w:val="24"/>
        </w:rPr>
        <w:t xml:space="preserve"> </w:t>
      </w:r>
      <w:r>
        <w:rPr>
          <w:sz w:val="24"/>
        </w:rPr>
        <w:t>живыми</w:t>
      </w:r>
      <w:r>
        <w:rPr>
          <w:spacing w:val="-6"/>
          <w:sz w:val="24"/>
        </w:rPr>
        <w:t xml:space="preserve"> </w:t>
      </w:r>
      <w:r>
        <w:rPr>
          <w:sz w:val="24"/>
        </w:rPr>
        <w:t>объектами</w:t>
      </w:r>
      <w:r>
        <w:rPr>
          <w:spacing w:val="-6"/>
          <w:sz w:val="24"/>
        </w:rPr>
        <w:t xml:space="preserve"> </w:t>
      </w:r>
      <w:r>
        <w:rPr>
          <w:sz w:val="24"/>
        </w:rPr>
        <w:t>и</w:t>
      </w:r>
      <w:r>
        <w:rPr>
          <w:spacing w:val="-6"/>
          <w:sz w:val="24"/>
        </w:rPr>
        <w:t xml:space="preserve"> </w:t>
      </w:r>
      <w:r>
        <w:rPr>
          <w:sz w:val="24"/>
        </w:rPr>
        <w:t>движущимся</w:t>
      </w:r>
      <w:r>
        <w:rPr>
          <w:spacing w:val="-7"/>
          <w:sz w:val="24"/>
        </w:rPr>
        <w:t xml:space="preserve"> </w:t>
      </w:r>
      <w:r>
        <w:rPr>
          <w:sz w:val="24"/>
        </w:rPr>
        <w:t>транспортом</w:t>
      </w:r>
      <w:r>
        <w:rPr>
          <w:spacing w:val="-6"/>
          <w:sz w:val="24"/>
        </w:rPr>
        <w:t xml:space="preserve"> </w:t>
      </w:r>
      <w:r>
        <w:rPr>
          <w:sz w:val="24"/>
        </w:rPr>
        <w:t>педагог</w:t>
      </w:r>
      <w:r>
        <w:rPr>
          <w:spacing w:val="-7"/>
          <w:sz w:val="24"/>
        </w:rPr>
        <w:t xml:space="preserve"> </w:t>
      </w:r>
      <w:r>
        <w:rPr>
          <w:sz w:val="24"/>
        </w:rPr>
        <w:t>в</w:t>
      </w:r>
      <w:r>
        <w:rPr>
          <w:spacing w:val="-8"/>
          <w:sz w:val="24"/>
        </w:rPr>
        <w:t xml:space="preserve"> </w:t>
      </w:r>
      <w:r>
        <w:rPr>
          <w:sz w:val="24"/>
        </w:rPr>
        <w:t>любом</w:t>
      </w:r>
      <w:r>
        <w:rPr>
          <w:spacing w:val="-8"/>
          <w:sz w:val="24"/>
        </w:rPr>
        <w:t xml:space="preserve"> </w:t>
      </w:r>
      <w:r>
        <w:rPr>
          <w:sz w:val="24"/>
        </w:rPr>
        <w:t>контакте</w:t>
      </w:r>
      <w:r>
        <w:rPr>
          <w:spacing w:val="-7"/>
          <w:sz w:val="24"/>
        </w:rPr>
        <w:t xml:space="preserve"> </w:t>
      </w:r>
      <w:r>
        <w:rPr>
          <w:sz w:val="24"/>
        </w:rPr>
        <w:t>с</w:t>
      </w:r>
      <w:r>
        <w:rPr>
          <w:spacing w:val="-8"/>
          <w:sz w:val="24"/>
        </w:rPr>
        <w:t xml:space="preserve"> </w:t>
      </w:r>
      <w:r>
        <w:rPr>
          <w:sz w:val="24"/>
        </w:rPr>
        <w:t>ребёнком</w:t>
      </w:r>
      <w:r>
        <w:rPr>
          <w:spacing w:val="-8"/>
          <w:sz w:val="24"/>
        </w:rPr>
        <w:t xml:space="preserve"> </w:t>
      </w:r>
      <w:r>
        <w:rPr>
          <w:sz w:val="24"/>
        </w:rPr>
        <w:t>поддерживает</w:t>
      </w:r>
      <w:r>
        <w:rPr>
          <w:spacing w:val="-58"/>
          <w:sz w:val="24"/>
        </w:rPr>
        <w:t xml:space="preserve"> </w:t>
      </w:r>
      <w:r>
        <w:rPr>
          <w:sz w:val="24"/>
        </w:rPr>
        <w:t>речевую</w:t>
      </w:r>
      <w:r>
        <w:rPr>
          <w:spacing w:val="1"/>
          <w:sz w:val="24"/>
        </w:rPr>
        <w:t xml:space="preserve"> </w:t>
      </w:r>
      <w:r>
        <w:rPr>
          <w:sz w:val="24"/>
        </w:rPr>
        <w:t>активность,</w:t>
      </w:r>
      <w:r>
        <w:rPr>
          <w:spacing w:val="1"/>
          <w:sz w:val="24"/>
        </w:rPr>
        <w:t xml:space="preserve"> </w:t>
      </w:r>
      <w:r>
        <w:rPr>
          <w:sz w:val="24"/>
        </w:rPr>
        <w:t>дает</w:t>
      </w:r>
      <w:r>
        <w:rPr>
          <w:spacing w:val="1"/>
          <w:sz w:val="24"/>
        </w:rPr>
        <w:t xml:space="preserve"> </w:t>
      </w:r>
      <w:r>
        <w:rPr>
          <w:sz w:val="24"/>
        </w:rPr>
        <w:t>развернутое речевое описание происходящего,</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ребёнок</w:t>
      </w:r>
      <w:r>
        <w:rPr>
          <w:spacing w:val="1"/>
          <w:sz w:val="24"/>
        </w:rPr>
        <w:t xml:space="preserve"> </w:t>
      </w:r>
      <w:r>
        <w:rPr>
          <w:sz w:val="24"/>
        </w:rPr>
        <w:t>пока может</w:t>
      </w:r>
      <w:r>
        <w:rPr>
          <w:spacing w:val="1"/>
          <w:sz w:val="24"/>
        </w:rPr>
        <w:t xml:space="preserve"> </w:t>
      </w:r>
      <w:r>
        <w:rPr>
          <w:sz w:val="24"/>
        </w:rPr>
        <w:t>выразить</w:t>
      </w:r>
      <w:r>
        <w:rPr>
          <w:spacing w:val="1"/>
          <w:sz w:val="24"/>
        </w:rPr>
        <w:t xml:space="preserve"> </w:t>
      </w:r>
      <w:r>
        <w:rPr>
          <w:sz w:val="24"/>
        </w:rPr>
        <w:t>лишь</w:t>
      </w:r>
      <w:r>
        <w:rPr>
          <w:spacing w:val="1"/>
          <w:sz w:val="24"/>
        </w:rPr>
        <w:t xml:space="preserve"> </w:t>
      </w:r>
      <w:r>
        <w:rPr>
          <w:sz w:val="24"/>
        </w:rPr>
        <w:t>в</w:t>
      </w:r>
      <w:r>
        <w:rPr>
          <w:spacing w:val="1"/>
          <w:sz w:val="24"/>
        </w:rPr>
        <w:t xml:space="preserve"> </w:t>
      </w:r>
      <w:r>
        <w:rPr>
          <w:sz w:val="24"/>
        </w:rPr>
        <w:t>однословном</w:t>
      </w:r>
      <w:r>
        <w:rPr>
          <w:spacing w:val="1"/>
          <w:sz w:val="24"/>
        </w:rPr>
        <w:t xml:space="preserve"> </w:t>
      </w:r>
      <w:r>
        <w:rPr>
          <w:sz w:val="24"/>
        </w:rPr>
        <w:t>высказывании.</w:t>
      </w:r>
    </w:p>
    <w:p w:rsidR="001B41ED" w:rsidRDefault="007E4F6E" w:rsidP="008F7D5A">
      <w:pPr>
        <w:pStyle w:val="a4"/>
        <w:numPr>
          <w:ilvl w:val="1"/>
          <w:numId w:val="323"/>
        </w:numPr>
        <w:tabs>
          <w:tab w:val="left" w:pos="1307"/>
        </w:tabs>
        <w:spacing w:line="278" w:lineRule="auto"/>
        <w:ind w:right="763" w:firstLine="708"/>
        <w:jc w:val="both"/>
        <w:rPr>
          <w:sz w:val="24"/>
        </w:rPr>
      </w:pPr>
      <w:r>
        <w:rPr>
          <w:sz w:val="24"/>
        </w:rPr>
        <w:t>во время игр-занятий по рассматриванию предметов, игрушек педагог закрепляет у детей умение обозначать словом объекты и</w:t>
      </w:r>
      <w:r>
        <w:rPr>
          <w:spacing w:val="1"/>
          <w:sz w:val="24"/>
        </w:rPr>
        <w:t xml:space="preserve"> </w:t>
      </w:r>
      <w:r>
        <w:rPr>
          <w:sz w:val="24"/>
        </w:rPr>
        <w:t>действия,</w:t>
      </w:r>
      <w:r>
        <w:rPr>
          <w:spacing w:val="-1"/>
          <w:sz w:val="24"/>
        </w:rPr>
        <w:t xml:space="preserve"> </w:t>
      </w:r>
      <w:r>
        <w:rPr>
          <w:sz w:val="24"/>
        </w:rPr>
        <w:t>выполнять одноименные</w:t>
      </w:r>
      <w:r>
        <w:rPr>
          <w:spacing w:val="-2"/>
          <w:sz w:val="24"/>
        </w:rPr>
        <w:t xml:space="preserve"> </w:t>
      </w:r>
      <w:r>
        <w:rPr>
          <w:sz w:val="24"/>
        </w:rPr>
        <w:t>действия разными игрушками.</w:t>
      </w:r>
    </w:p>
    <w:p w:rsidR="001B41ED" w:rsidRDefault="001B41ED">
      <w:pPr>
        <w:pStyle w:val="a3"/>
        <w:spacing w:before="6"/>
        <w:ind w:left="0" w:firstLine="0"/>
        <w:rPr>
          <w:sz w:val="27"/>
        </w:rPr>
      </w:pPr>
    </w:p>
    <w:p w:rsidR="001B41ED" w:rsidRDefault="007E4F6E">
      <w:pPr>
        <w:pStyle w:val="Heading1"/>
        <w:ind w:left="1033"/>
      </w:pPr>
      <w:r>
        <w:t>От</w:t>
      </w:r>
      <w:r>
        <w:rPr>
          <w:spacing w:val="-2"/>
        </w:rPr>
        <w:t xml:space="preserve"> </w:t>
      </w:r>
      <w:r>
        <w:t>2</w:t>
      </w:r>
      <w:r>
        <w:rPr>
          <w:spacing w:val="-2"/>
        </w:rPr>
        <w:t xml:space="preserve"> </w:t>
      </w:r>
      <w:r>
        <w:t>лет</w:t>
      </w:r>
      <w:r>
        <w:rPr>
          <w:spacing w:val="-1"/>
        </w:rPr>
        <w:t xml:space="preserve"> </w:t>
      </w:r>
      <w:r>
        <w:t>до</w:t>
      </w:r>
      <w:r>
        <w:rPr>
          <w:spacing w:val="-2"/>
        </w:rPr>
        <w:t xml:space="preserve"> </w:t>
      </w:r>
      <w:r>
        <w:t>3</w:t>
      </w:r>
      <w:r>
        <w:rPr>
          <w:spacing w:val="-1"/>
        </w:rPr>
        <w:t xml:space="preserve"> </w:t>
      </w:r>
      <w:r>
        <w:t>лет.</w:t>
      </w:r>
    </w:p>
    <w:p w:rsidR="001B41ED" w:rsidRDefault="007E4F6E">
      <w:pPr>
        <w:pStyle w:val="a3"/>
        <w:spacing w:before="39"/>
        <w:ind w:left="1021" w:firstLine="0"/>
      </w:pPr>
      <w:r>
        <w:t>В</w:t>
      </w:r>
      <w:r>
        <w:rPr>
          <w:spacing w:val="-5"/>
        </w:rPr>
        <w:t xml:space="preserve"> </w:t>
      </w:r>
      <w:r>
        <w:t>области</w:t>
      </w:r>
      <w:r>
        <w:rPr>
          <w:spacing w:val="-1"/>
        </w:rPr>
        <w:t xml:space="preserve"> </w:t>
      </w:r>
      <w:r>
        <w:t>речевого</w:t>
      </w:r>
      <w:r>
        <w:rPr>
          <w:spacing w:val="-3"/>
        </w:rPr>
        <w:t xml:space="preserve"> </w:t>
      </w:r>
      <w:r>
        <w:t>развития</w:t>
      </w:r>
      <w:r>
        <w:rPr>
          <w:spacing w:val="-2"/>
        </w:rPr>
        <w:t xml:space="preserve"> </w:t>
      </w:r>
      <w:r>
        <w:t xml:space="preserve">основными </w:t>
      </w:r>
      <w:r>
        <w:rPr>
          <w:b/>
        </w:rPr>
        <w:t>задачами</w:t>
      </w:r>
      <w:r>
        <w:rPr>
          <w:b/>
          <w:spacing w:val="-2"/>
        </w:rPr>
        <w:t xml:space="preserve"> </w:t>
      </w:r>
      <w:r>
        <w:t>образовательной</w:t>
      </w:r>
      <w:r>
        <w:rPr>
          <w:spacing w:val="-4"/>
        </w:rPr>
        <w:t xml:space="preserve"> </w:t>
      </w:r>
      <w:r>
        <w:t>деятельности</w:t>
      </w:r>
      <w:r>
        <w:rPr>
          <w:spacing w:val="-1"/>
        </w:rPr>
        <w:t xml:space="preserve"> </w:t>
      </w:r>
      <w:r>
        <w:t>являются:</w:t>
      </w:r>
    </w:p>
    <w:p w:rsidR="001B41ED" w:rsidRDefault="007E4F6E" w:rsidP="008F7D5A">
      <w:pPr>
        <w:pStyle w:val="a4"/>
        <w:numPr>
          <w:ilvl w:val="0"/>
          <w:numId w:val="300"/>
        </w:numPr>
        <w:tabs>
          <w:tab w:val="left" w:pos="1312"/>
        </w:tabs>
        <w:spacing w:before="43"/>
        <w:rPr>
          <w:sz w:val="24"/>
        </w:rPr>
      </w:pPr>
      <w:r>
        <w:rPr>
          <w:sz w:val="24"/>
        </w:rPr>
        <w:t>Формирование</w:t>
      </w:r>
      <w:r>
        <w:rPr>
          <w:spacing w:val="-2"/>
          <w:sz w:val="24"/>
        </w:rPr>
        <w:t xml:space="preserve"> </w:t>
      </w:r>
      <w:r>
        <w:rPr>
          <w:sz w:val="24"/>
        </w:rPr>
        <w:t>словаря:</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32" w:right="755" w:firstLine="701"/>
        <w:jc w:val="both"/>
      </w:pPr>
      <w:r>
        <w:lastRenderedPageBreak/>
        <w:t>развивать</w:t>
      </w:r>
      <w:r>
        <w:rPr>
          <w:spacing w:val="1"/>
        </w:rPr>
        <w:t xml:space="preserve"> </w:t>
      </w:r>
      <w:r>
        <w:t>понимание речи</w:t>
      </w:r>
      <w:r>
        <w:rPr>
          <w:spacing w:val="1"/>
        </w:rPr>
        <w:t xml:space="preserve"> </w:t>
      </w:r>
      <w:r>
        <w:t>и</w:t>
      </w:r>
      <w:r>
        <w:rPr>
          <w:spacing w:val="1"/>
        </w:rPr>
        <w:t xml:space="preserve"> </w:t>
      </w:r>
      <w:r>
        <w:t>активизировать</w:t>
      </w:r>
      <w:r>
        <w:rPr>
          <w:spacing w:val="1"/>
        </w:rPr>
        <w:t xml:space="preserve"> </w:t>
      </w:r>
      <w:r>
        <w:t>словарь.</w:t>
      </w:r>
      <w:r>
        <w:rPr>
          <w:spacing w:val="1"/>
        </w:rPr>
        <w:t xml:space="preserve"> </w:t>
      </w:r>
      <w:r>
        <w:t>Формировать</w:t>
      </w:r>
      <w:r>
        <w:rPr>
          <w:spacing w:val="1"/>
        </w:rPr>
        <w:t xml:space="preserve"> </w:t>
      </w:r>
      <w:r>
        <w:t>у детей</w:t>
      </w:r>
      <w:r>
        <w:rPr>
          <w:spacing w:val="1"/>
        </w:rPr>
        <w:t xml:space="preserve"> </w:t>
      </w:r>
      <w:r>
        <w:t>умение</w:t>
      </w:r>
      <w:r>
        <w:rPr>
          <w:spacing w:val="1"/>
        </w:rPr>
        <w:t xml:space="preserve"> </w:t>
      </w:r>
      <w:r>
        <w:t>по</w:t>
      </w:r>
      <w:r>
        <w:rPr>
          <w:spacing w:val="1"/>
        </w:rPr>
        <w:t xml:space="preserve"> </w:t>
      </w:r>
      <w:r>
        <w:t>словесному</w:t>
      </w:r>
      <w:r>
        <w:rPr>
          <w:spacing w:val="1"/>
        </w:rPr>
        <w:t xml:space="preserve"> </w:t>
      </w:r>
      <w:r>
        <w:t>указанию</w:t>
      </w:r>
      <w:r>
        <w:rPr>
          <w:spacing w:val="1"/>
        </w:rPr>
        <w:t xml:space="preserve"> </w:t>
      </w:r>
      <w:r>
        <w:t>педагога</w:t>
      </w:r>
      <w:r>
        <w:rPr>
          <w:spacing w:val="1"/>
        </w:rPr>
        <w:t xml:space="preserve"> </w:t>
      </w:r>
      <w:r>
        <w:t>находить</w:t>
      </w:r>
      <w:r>
        <w:rPr>
          <w:spacing w:val="1"/>
        </w:rPr>
        <w:t xml:space="preserve"> </w:t>
      </w:r>
      <w:r>
        <w:t>предметы, различать их местоположение, имитировать действия людей и движения животных. Обогащать словарь детей существительными,</w:t>
      </w:r>
      <w:r>
        <w:rPr>
          <w:spacing w:val="1"/>
        </w:rPr>
        <w:t xml:space="preserve"> </w:t>
      </w:r>
      <w:r>
        <w:t>глаголами,</w:t>
      </w:r>
      <w:r>
        <w:rPr>
          <w:spacing w:val="-1"/>
        </w:rPr>
        <w:t xml:space="preserve"> </w:t>
      </w:r>
      <w:r>
        <w:t>прилагательными, наречиями</w:t>
      </w:r>
      <w:r>
        <w:rPr>
          <w:spacing w:val="-1"/>
        </w:rPr>
        <w:t xml:space="preserve"> </w:t>
      </w:r>
      <w:r>
        <w:t>и формировать</w:t>
      </w:r>
      <w:r>
        <w:rPr>
          <w:spacing w:val="2"/>
        </w:rPr>
        <w:t xml:space="preserve"> </w:t>
      </w:r>
      <w:r>
        <w:t>умение</w:t>
      </w:r>
      <w:r>
        <w:rPr>
          <w:spacing w:val="-1"/>
        </w:rPr>
        <w:t xml:space="preserve"> </w:t>
      </w:r>
      <w:r>
        <w:t>использовать данные</w:t>
      </w:r>
      <w:r>
        <w:rPr>
          <w:spacing w:val="-2"/>
        </w:rPr>
        <w:t xml:space="preserve"> </w:t>
      </w:r>
      <w:r>
        <w:t>слова</w:t>
      </w:r>
      <w:r>
        <w:rPr>
          <w:spacing w:val="-3"/>
        </w:rPr>
        <w:t xml:space="preserve"> </w:t>
      </w:r>
      <w:r>
        <w:t>в</w:t>
      </w:r>
      <w:r>
        <w:rPr>
          <w:spacing w:val="1"/>
        </w:rPr>
        <w:t xml:space="preserve"> </w:t>
      </w:r>
      <w:r>
        <w:t>речи.</w:t>
      </w:r>
    </w:p>
    <w:p w:rsidR="001B41ED" w:rsidRDefault="007E4F6E" w:rsidP="008F7D5A">
      <w:pPr>
        <w:pStyle w:val="a4"/>
        <w:numPr>
          <w:ilvl w:val="0"/>
          <w:numId w:val="300"/>
        </w:numPr>
        <w:tabs>
          <w:tab w:val="left" w:pos="1355"/>
        </w:tabs>
        <w:spacing w:before="1"/>
        <w:ind w:left="1354" w:hanging="303"/>
        <w:jc w:val="both"/>
        <w:rPr>
          <w:sz w:val="24"/>
        </w:rPr>
      </w:pPr>
      <w:r>
        <w:rPr>
          <w:sz w:val="24"/>
        </w:rPr>
        <w:t>Звуковая</w:t>
      </w:r>
      <w:r>
        <w:rPr>
          <w:spacing w:val="-2"/>
          <w:sz w:val="24"/>
        </w:rPr>
        <w:t xml:space="preserve"> </w:t>
      </w:r>
      <w:r>
        <w:rPr>
          <w:sz w:val="24"/>
        </w:rPr>
        <w:t>культура</w:t>
      </w:r>
      <w:r>
        <w:rPr>
          <w:spacing w:val="-3"/>
          <w:sz w:val="24"/>
        </w:rPr>
        <w:t xml:space="preserve"> </w:t>
      </w:r>
      <w:r>
        <w:rPr>
          <w:sz w:val="24"/>
        </w:rPr>
        <w:t>речи:</w:t>
      </w:r>
    </w:p>
    <w:p w:rsidR="001B41ED" w:rsidRDefault="007E4F6E">
      <w:pPr>
        <w:pStyle w:val="a3"/>
        <w:spacing w:before="41" w:line="278" w:lineRule="auto"/>
        <w:ind w:left="332" w:right="752" w:firstLine="720"/>
        <w:jc w:val="both"/>
      </w:pPr>
      <w:r>
        <w:t>упражнять</w:t>
      </w:r>
      <w:r>
        <w:rPr>
          <w:spacing w:val="-8"/>
        </w:rPr>
        <w:t xml:space="preserve"> </w:t>
      </w:r>
      <w:r>
        <w:t>детей</w:t>
      </w:r>
      <w:r>
        <w:rPr>
          <w:spacing w:val="-8"/>
        </w:rPr>
        <w:t xml:space="preserve"> </w:t>
      </w:r>
      <w:r>
        <w:t>в</w:t>
      </w:r>
      <w:r>
        <w:rPr>
          <w:spacing w:val="-10"/>
        </w:rPr>
        <w:t xml:space="preserve"> </w:t>
      </w:r>
      <w:r>
        <w:t>правильном</w:t>
      </w:r>
      <w:r>
        <w:rPr>
          <w:spacing w:val="-11"/>
        </w:rPr>
        <w:t xml:space="preserve"> </w:t>
      </w:r>
      <w:r>
        <w:t>произношении</w:t>
      </w:r>
      <w:r>
        <w:rPr>
          <w:spacing w:val="-10"/>
        </w:rPr>
        <w:t xml:space="preserve"> </w:t>
      </w:r>
      <w:r>
        <w:t>гласных</w:t>
      </w:r>
      <w:r>
        <w:rPr>
          <w:spacing w:val="-7"/>
        </w:rPr>
        <w:t xml:space="preserve"> </w:t>
      </w:r>
      <w:r>
        <w:t>и</w:t>
      </w:r>
      <w:r>
        <w:rPr>
          <w:spacing w:val="-10"/>
        </w:rPr>
        <w:t xml:space="preserve"> </w:t>
      </w:r>
      <w:r>
        <w:t>согласных</w:t>
      </w:r>
      <w:r>
        <w:rPr>
          <w:spacing w:val="-9"/>
        </w:rPr>
        <w:t xml:space="preserve"> </w:t>
      </w:r>
      <w:r>
        <w:t>звуков,</w:t>
      </w:r>
      <w:r>
        <w:rPr>
          <w:spacing w:val="-9"/>
        </w:rPr>
        <w:t xml:space="preserve"> </w:t>
      </w:r>
      <w:r>
        <w:t>звукоподражаний,</w:t>
      </w:r>
      <w:r>
        <w:rPr>
          <w:spacing w:val="-8"/>
        </w:rPr>
        <w:t xml:space="preserve"> </w:t>
      </w:r>
      <w:r>
        <w:t>отельных</w:t>
      </w:r>
      <w:r>
        <w:rPr>
          <w:spacing w:val="-8"/>
        </w:rPr>
        <w:t xml:space="preserve"> </w:t>
      </w:r>
      <w:r>
        <w:t>слов.</w:t>
      </w:r>
      <w:r>
        <w:rPr>
          <w:spacing w:val="-9"/>
        </w:rPr>
        <w:t xml:space="preserve"> </w:t>
      </w:r>
      <w:r>
        <w:t>Формировать</w:t>
      </w:r>
      <w:r>
        <w:rPr>
          <w:spacing w:val="-7"/>
        </w:rPr>
        <w:t xml:space="preserve"> </w:t>
      </w:r>
      <w:r>
        <w:t>правильное</w:t>
      </w:r>
      <w:r>
        <w:rPr>
          <w:spacing w:val="-58"/>
        </w:rPr>
        <w:t xml:space="preserve"> </w:t>
      </w:r>
      <w:r>
        <w:t>произношение</w:t>
      </w:r>
      <w:r>
        <w:rPr>
          <w:spacing w:val="-5"/>
        </w:rPr>
        <w:t xml:space="preserve"> </w:t>
      </w:r>
      <w:r>
        <w:t>звукоподражательных</w:t>
      </w:r>
      <w:r>
        <w:rPr>
          <w:spacing w:val="1"/>
        </w:rPr>
        <w:t xml:space="preserve"> </w:t>
      </w:r>
      <w:r>
        <w:t>слов</w:t>
      </w:r>
      <w:r>
        <w:rPr>
          <w:spacing w:val="-1"/>
        </w:rPr>
        <w:t xml:space="preserve"> </w:t>
      </w:r>
      <w:r>
        <w:t>в</w:t>
      </w:r>
      <w:r>
        <w:rPr>
          <w:spacing w:val="-1"/>
        </w:rPr>
        <w:t xml:space="preserve"> </w:t>
      </w:r>
      <w:r>
        <w:t>разном</w:t>
      </w:r>
      <w:r>
        <w:rPr>
          <w:spacing w:val="-2"/>
        </w:rPr>
        <w:t xml:space="preserve"> </w:t>
      </w:r>
      <w:r>
        <w:t>темпе, с</w:t>
      </w:r>
      <w:r>
        <w:rPr>
          <w:spacing w:val="-1"/>
        </w:rPr>
        <w:t xml:space="preserve"> </w:t>
      </w:r>
      <w:r>
        <w:t>разной силой голоса.</w:t>
      </w:r>
    </w:p>
    <w:p w:rsidR="001B41ED" w:rsidRDefault="007E4F6E" w:rsidP="008F7D5A">
      <w:pPr>
        <w:pStyle w:val="a4"/>
        <w:numPr>
          <w:ilvl w:val="0"/>
          <w:numId w:val="300"/>
        </w:numPr>
        <w:tabs>
          <w:tab w:val="left" w:pos="1350"/>
        </w:tabs>
        <w:spacing w:line="272" w:lineRule="exact"/>
        <w:ind w:left="1350" w:hanging="298"/>
        <w:jc w:val="both"/>
        <w:rPr>
          <w:sz w:val="24"/>
        </w:rPr>
      </w:pPr>
      <w:r>
        <w:rPr>
          <w:sz w:val="24"/>
        </w:rPr>
        <w:t>Грамматический</w:t>
      </w:r>
      <w:r>
        <w:rPr>
          <w:spacing w:val="-4"/>
          <w:sz w:val="24"/>
        </w:rPr>
        <w:t xml:space="preserve"> </w:t>
      </w:r>
      <w:r>
        <w:rPr>
          <w:sz w:val="24"/>
        </w:rPr>
        <w:t>строй</w:t>
      </w:r>
      <w:r>
        <w:rPr>
          <w:spacing w:val="-3"/>
          <w:sz w:val="24"/>
        </w:rPr>
        <w:t xml:space="preserve"> </w:t>
      </w:r>
      <w:r>
        <w:rPr>
          <w:sz w:val="24"/>
        </w:rPr>
        <w:t>речи:</w:t>
      </w:r>
    </w:p>
    <w:p w:rsidR="001B41ED" w:rsidRDefault="007E4F6E">
      <w:pPr>
        <w:pStyle w:val="a3"/>
        <w:spacing w:before="41"/>
        <w:ind w:left="1052" w:firstLine="0"/>
        <w:jc w:val="both"/>
      </w:pPr>
      <w:r>
        <w:t>формировать</w:t>
      </w:r>
      <w:r>
        <w:rPr>
          <w:spacing w:val="1"/>
        </w:rPr>
        <w:t xml:space="preserve"> </w:t>
      </w:r>
      <w:r>
        <w:t>у</w:t>
      </w:r>
      <w:r>
        <w:rPr>
          <w:spacing w:val="-6"/>
        </w:rPr>
        <w:t xml:space="preserve"> </w:t>
      </w:r>
      <w:r>
        <w:t>детей умение</w:t>
      </w:r>
      <w:r>
        <w:rPr>
          <w:spacing w:val="-2"/>
        </w:rPr>
        <w:t xml:space="preserve"> </w:t>
      </w:r>
      <w:r>
        <w:t>согласовывать</w:t>
      </w:r>
      <w:r>
        <w:rPr>
          <w:spacing w:val="-1"/>
        </w:rPr>
        <w:t xml:space="preserve"> </w:t>
      </w:r>
      <w:r>
        <w:t>существительные</w:t>
      </w:r>
      <w:r>
        <w:rPr>
          <w:spacing w:val="-3"/>
        </w:rPr>
        <w:t xml:space="preserve"> </w:t>
      </w:r>
      <w:r>
        <w:t>и</w:t>
      </w:r>
      <w:r>
        <w:rPr>
          <w:spacing w:val="-2"/>
        </w:rPr>
        <w:t xml:space="preserve"> </w:t>
      </w:r>
      <w:r>
        <w:t>местоимения</w:t>
      </w:r>
      <w:r>
        <w:rPr>
          <w:spacing w:val="-1"/>
        </w:rPr>
        <w:t xml:space="preserve"> </w:t>
      </w:r>
      <w:r>
        <w:t>с</w:t>
      </w:r>
      <w:r>
        <w:rPr>
          <w:spacing w:val="-3"/>
        </w:rPr>
        <w:t xml:space="preserve"> </w:t>
      </w:r>
      <w:r>
        <w:t>глаголами,</w:t>
      </w:r>
      <w:r>
        <w:rPr>
          <w:spacing w:val="-1"/>
        </w:rPr>
        <w:t xml:space="preserve"> </w:t>
      </w:r>
      <w:r>
        <w:t>составлять</w:t>
      </w:r>
      <w:r>
        <w:rPr>
          <w:spacing w:val="-2"/>
        </w:rPr>
        <w:t xml:space="preserve"> </w:t>
      </w:r>
      <w:r>
        <w:t>фразы</w:t>
      </w:r>
      <w:r>
        <w:rPr>
          <w:spacing w:val="-1"/>
        </w:rPr>
        <w:t xml:space="preserve"> </w:t>
      </w:r>
      <w:r>
        <w:t>из</w:t>
      </w:r>
      <w:r>
        <w:rPr>
          <w:spacing w:val="-2"/>
        </w:rPr>
        <w:t xml:space="preserve"> </w:t>
      </w:r>
      <w:r>
        <w:t>3-4</w:t>
      </w:r>
      <w:r>
        <w:rPr>
          <w:spacing w:val="-1"/>
        </w:rPr>
        <w:t xml:space="preserve"> </w:t>
      </w:r>
      <w:r>
        <w:t>слов.</w:t>
      </w:r>
    </w:p>
    <w:p w:rsidR="001B41ED" w:rsidRDefault="007E4F6E" w:rsidP="008F7D5A">
      <w:pPr>
        <w:pStyle w:val="a4"/>
        <w:numPr>
          <w:ilvl w:val="0"/>
          <w:numId w:val="300"/>
        </w:numPr>
        <w:tabs>
          <w:tab w:val="left" w:pos="1360"/>
        </w:tabs>
        <w:spacing w:before="41"/>
        <w:ind w:left="1359" w:hanging="308"/>
        <w:jc w:val="both"/>
        <w:rPr>
          <w:sz w:val="24"/>
        </w:rPr>
      </w:pPr>
      <w:r>
        <w:rPr>
          <w:sz w:val="24"/>
        </w:rPr>
        <w:t>Связная</w:t>
      </w:r>
      <w:r>
        <w:rPr>
          <w:spacing w:val="-3"/>
          <w:sz w:val="24"/>
        </w:rPr>
        <w:t xml:space="preserve"> </w:t>
      </w:r>
      <w:r>
        <w:rPr>
          <w:sz w:val="24"/>
        </w:rPr>
        <w:t>речь:</w:t>
      </w:r>
    </w:p>
    <w:p w:rsidR="001B41ED" w:rsidRDefault="007E4F6E">
      <w:pPr>
        <w:pStyle w:val="a3"/>
        <w:spacing w:before="43"/>
        <w:ind w:left="1052" w:firstLine="0"/>
        <w:jc w:val="both"/>
      </w:pPr>
      <w:r>
        <w:t>продолжать</w:t>
      </w:r>
      <w:r>
        <w:rPr>
          <w:spacing w:val="-4"/>
        </w:rPr>
        <w:t xml:space="preserve"> </w:t>
      </w:r>
      <w:r>
        <w:t>развивать</w:t>
      </w:r>
      <w:r>
        <w:rPr>
          <w:spacing w:val="-2"/>
        </w:rPr>
        <w:t xml:space="preserve"> </w:t>
      </w:r>
      <w:r>
        <w:t>у</w:t>
      </w:r>
      <w:r>
        <w:rPr>
          <w:spacing w:val="-10"/>
        </w:rPr>
        <w:t xml:space="preserve"> </w:t>
      </w:r>
      <w:r>
        <w:t>детей</w:t>
      </w:r>
      <w:r>
        <w:rPr>
          <w:spacing w:val="-2"/>
        </w:rPr>
        <w:t xml:space="preserve"> </w:t>
      </w:r>
      <w:r>
        <w:t>умения</w:t>
      </w:r>
      <w:r>
        <w:rPr>
          <w:spacing w:val="-6"/>
        </w:rPr>
        <w:t xml:space="preserve"> </w:t>
      </w:r>
      <w:r>
        <w:t>понимать</w:t>
      </w:r>
      <w:r>
        <w:rPr>
          <w:spacing w:val="-3"/>
        </w:rPr>
        <w:t xml:space="preserve"> </w:t>
      </w:r>
      <w:r>
        <w:t>речь</w:t>
      </w:r>
      <w:r>
        <w:rPr>
          <w:spacing w:val="-5"/>
        </w:rPr>
        <w:t xml:space="preserve"> </w:t>
      </w:r>
      <w:r>
        <w:t>педагога,</w:t>
      </w:r>
      <w:r>
        <w:rPr>
          <w:spacing w:val="-5"/>
        </w:rPr>
        <w:t xml:space="preserve"> </w:t>
      </w:r>
      <w:r>
        <w:t>отвечать</w:t>
      </w:r>
      <w:r>
        <w:rPr>
          <w:spacing w:val="-7"/>
        </w:rPr>
        <w:t xml:space="preserve"> </w:t>
      </w:r>
      <w:r>
        <w:t>на</w:t>
      </w:r>
      <w:r>
        <w:rPr>
          <w:spacing w:val="-6"/>
        </w:rPr>
        <w:t xml:space="preserve"> </w:t>
      </w:r>
      <w:r>
        <w:t>вопросы;</w:t>
      </w:r>
      <w:r>
        <w:rPr>
          <w:spacing w:val="-6"/>
        </w:rPr>
        <w:t xml:space="preserve"> </w:t>
      </w:r>
      <w:r>
        <w:t>рассказывать</w:t>
      </w:r>
      <w:r>
        <w:rPr>
          <w:spacing w:val="-3"/>
        </w:rPr>
        <w:t xml:space="preserve"> </w:t>
      </w:r>
      <w:r>
        <w:t>об</w:t>
      </w:r>
      <w:r>
        <w:rPr>
          <w:spacing w:val="-6"/>
        </w:rPr>
        <w:t xml:space="preserve"> </w:t>
      </w:r>
      <w:r>
        <w:t>окружающем</w:t>
      </w:r>
      <w:r>
        <w:rPr>
          <w:spacing w:val="-6"/>
        </w:rPr>
        <w:t xml:space="preserve"> </w:t>
      </w:r>
      <w:r>
        <w:t>в</w:t>
      </w:r>
      <w:r>
        <w:rPr>
          <w:spacing w:val="-6"/>
        </w:rPr>
        <w:t xml:space="preserve"> </w:t>
      </w:r>
      <w:r>
        <w:t>2-4</w:t>
      </w:r>
      <w:r>
        <w:rPr>
          <w:spacing w:val="-5"/>
        </w:rPr>
        <w:t xml:space="preserve"> </w:t>
      </w:r>
      <w:r>
        <w:t>предложениях.</w:t>
      </w:r>
    </w:p>
    <w:p w:rsidR="001B41ED" w:rsidRDefault="007E4F6E" w:rsidP="008F7D5A">
      <w:pPr>
        <w:pStyle w:val="a4"/>
        <w:numPr>
          <w:ilvl w:val="0"/>
          <w:numId w:val="300"/>
        </w:numPr>
        <w:tabs>
          <w:tab w:val="left" w:pos="1346"/>
        </w:tabs>
        <w:spacing w:before="41"/>
        <w:ind w:left="1345" w:hanging="294"/>
        <w:jc w:val="both"/>
        <w:rPr>
          <w:sz w:val="24"/>
        </w:rPr>
      </w:pPr>
      <w:r>
        <w:rPr>
          <w:sz w:val="24"/>
        </w:rPr>
        <w:t>Интерес</w:t>
      </w:r>
      <w:r>
        <w:rPr>
          <w:spacing w:val="-5"/>
          <w:sz w:val="24"/>
        </w:rPr>
        <w:t xml:space="preserve"> </w:t>
      </w:r>
      <w:r>
        <w:rPr>
          <w:sz w:val="24"/>
        </w:rPr>
        <w:t>к</w:t>
      </w:r>
      <w:r>
        <w:rPr>
          <w:spacing w:val="-3"/>
          <w:sz w:val="24"/>
        </w:rPr>
        <w:t xml:space="preserve"> </w:t>
      </w:r>
      <w:r>
        <w:rPr>
          <w:sz w:val="24"/>
        </w:rPr>
        <w:t>художественной</w:t>
      </w:r>
      <w:r>
        <w:rPr>
          <w:spacing w:val="-3"/>
          <w:sz w:val="24"/>
        </w:rPr>
        <w:t xml:space="preserve"> </w:t>
      </w:r>
      <w:r>
        <w:rPr>
          <w:sz w:val="24"/>
        </w:rPr>
        <w:t>литературе:</w:t>
      </w:r>
    </w:p>
    <w:p w:rsidR="001B41ED" w:rsidRDefault="007E4F6E">
      <w:pPr>
        <w:pStyle w:val="a3"/>
        <w:spacing w:before="41" w:line="276" w:lineRule="auto"/>
        <w:ind w:left="1052" w:right="754" w:firstLine="0"/>
        <w:jc w:val="both"/>
      </w:pPr>
      <w:r>
        <w:rPr>
          <w:spacing w:val="-1"/>
        </w:rPr>
        <w:t>формировать</w:t>
      </w:r>
      <w:r>
        <w:rPr>
          <w:spacing w:val="-9"/>
        </w:rPr>
        <w:t xml:space="preserve"> </w:t>
      </w:r>
      <w:r>
        <w:rPr>
          <w:spacing w:val="-1"/>
        </w:rPr>
        <w:t>у</w:t>
      </w:r>
      <w:r>
        <w:rPr>
          <w:spacing w:val="-17"/>
        </w:rPr>
        <w:t xml:space="preserve"> </w:t>
      </w:r>
      <w:r>
        <w:rPr>
          <w:spacing w:val="-1"/>
        </w:rPr>
        <w:t>детей</w:t>
      </w:r>
      <w:r>
        <w:rPr>
          <w:spacing w:val="-8"/>
        </w:rPr>
        <w:t xml:space="preserve"> </w:t>
      </w:r>
      <w:r>
        <w:rPr>
          <w:spacing w:val="-1"/>
        </w:rPr>
        <w:t>умение</w:t>
      </w:r>
      <w:r>
        <w:rPr>
          <w:spacing w:val="-13"/>
        </w:rPr>
        <w:t xml:space="preserve"> </w:t>
      </w:r>
      <w:r>
        <w:rPr>
          <w:spacing w:val="-1"/>
        </w:rPr>
        <w:t>воспринимать</w:t>
      </w:r>
      <w:r>
        <w:rPr>
          <w:spacing w:val="-12"/>
        </w:rPr>
        <w:t xml:space="preserve"> </w:t>
      </w:r>
      <w:r>
        <w:rPr>
          <w:spacing w:val="-1"/>
        </w:rPr>
        <w:t>небольшие</w:t>
      </w:r>
      <w:r>
        <w:rPr>
          <w:spacing w:val="-13"/>
        </w:rPr>
        <w:t xml:space="preserve"> </w:t>
      </w:r>
      <w:r>
        <w:t>по</w:t>
      </w:r>
      <w:r>
        <w:rPr>
          <w:spacing w:val="-11"/>
        </w:rPr>
        <w:t xml:space="preserve"> </w:t>
      </w:r>
      <w:r>
        <w:t>объему</w:t>
      </w:r>
      <w:r>
        <w:rPr>
          <w:spacing w:val="-20"/>
        </w:rPr>
        <w:t xml:space="preserve"> </w:t>
      </w:r>
      <w:r>
        <w:t>потешки,</w:t>
      </w:r>
      <w:r>
        <w:rPr>
          <w:spacing w:val="-6"/>
        </w:rPr>
        <w:t xml:space="preserve"> </w:t>
      </w:r>
      <w:r>
        <w:t>сказки</w:t>
      </w:r>
      <w:r>
        <w:rPr>
          <w:spacing w:val="-11"/>
        </w:rPr>
        <w:t xml:space="preserve"> </w:t>
      </w:r>
      <w:r>
        <w:t>и</w:t>
      </w:r>
      <w:r>
        <w:rPr>
          <w:spacing w:val="-12"/>
        </w:rPr>
        <w:t xml:space="preserve"> </w:t>
      </w:r>
      <w:r>
        <w:t>рассказы</w:t>
      </w:r>
      <w:r>
        <w:rPr>
          <w:spacing w:val="-12"/>
        </w:rPr>
        <w:t xml:space="preserve"> </w:t>
      </w:r>
      <w:r>
        <w:t>с</w:t>
      </w:r>
      <w:r>
        <w:rPr>
          <w:spacing w:val="-13"/>
        </w:rPr>
        <w:t xml:space="preserve"> </w:t>
      </w:r>
      <w:r>
        <w:t>наглядным</w:t>
      </w:r>
      <w:r>
        <w:rPr>
          <w:spacing w:val="-13"/>
        </w:rPr>
        <w:t xml:space="preserve"> </w:t>
      </w:r>
      <w:r>
        <w:t>сопровождением</w:t>
      </w:r>
      <w:r>
        <w:rPr>
          <w:spacing w:val="-13"/>
        </w:rPr>
        <w:t xml:space="preserve"> </w:t>
      </w:r>
      <w:r>
        <w:t>(и</w:t>
      </w:r>
      <w:r>
        <w:rPr>
          <w:spacing w:val="-11"/>
        </w:rPr>
        <w:t xml:space="preserve"> </w:t>
      </w:r>
      <w:r>
        <w:t>без</w:t>
      </w:r>
      <w:r>
        <w:rPr>
          <w:spacing w:val="-12"/>
        </w:rPr>
        <w:t xml:space="preserve"> </w:t>
      </w:r>
      <w:r>
        <w:t>него);</w:t>
      </w:r>
      <w:r>
        <w:rPr>
          <w:spacing w:val="-58"/>
        </w:rPr>
        <w:t xml:space="preserve"> </w:t>
      </w:r>
      <w:r>
        <w:t>побуждать</w:t>
      </w:r>
      <w:r>
        <w:rPr>
          <w:spacing w:val="18"/>
        </w:rPr>
        <w:t xml:space="preserve"> </w:t>
      </w:r>
      <w:r>
        <w:t>договаривать</w:t>
      </w:r>
      <w:r>
        <w:rPr>
          <w:spacing w:val="19"/>
        </w:rPr>
        <w:t xml:space="preserve"> </w:t>
      </w:r>
      <w:r>
        <w:t>и</w:t>
      </w:r>
      <w:r>
        <w:rPr>
          <w:spacing w:val="19"/>
        </w:rPr>
        <w:t xml:space="preserve"> </w:t>
      </w:r>
      <w:r>
        <w:t>произносить</w:t>
      </w:r>
      <w:r>
        <w:rPr>
          <w:spacing w:val="19"/>
        </w:rPr>
        <w:t xml:space="preserve"> </w:t>
      </w:r>
      <w:r>
        <w:t>четверостишия</w:t>
      </w:r>
      <w:r>
        <w:rPr>
          <w:spacing w:val="20"/>
        </w:rPr>
        <w:t xml:space="preserve"> </w:t>
      </w:r>
      <w:r>
        <w:t>уже</w:t>
      </w:r>
      <w:r>
        <w:rPr>
          <w:spacing w:val="17"/>
        </w:rPr>
        <w:t xml:space="preserve"> </w:t>
      </w:r>
      <w:r>
        <w:t>известных</w:t>
      </w:r>
      <w:r>
        <w:rPr>
          <w:spacing w:val="20"/>
        </w:rPr>
        <w:t xml:space="preserve"> </w:t>
      </w:r>
      <w:r>
        <w:t>ребёнку</w:t>
      </w:r>
      <w:r>
        <w:rPr>
          <w:spacing w:val="13"/>
        </w:rPr>
        <w:t xml:space="preserve"> </w:t>
      </w:r>
      <w:r>
        <w:t>стихов</w:t>
      </w:r>
      <w:r>
        <w:rPr>
          <w:spacing w:val="17"/>
        </w:rPr>
        <w:t xml:space="preserve"> </w:t>
      </w:r>
      <w:r>
        <w:t>и</w:t>
      </w:r>
      <w:r>
        <w:rPr>
          <w:spacing w:val="15"/>
        </w:rPr>
        <w:t xml:space="preserve"> </w:t>
      </w:r>
      <w:r>
        <w:t>песенок,</w:t>
      </w:r>
      <w:r>
        <w:rPr>
          <w:spacing w:val="18"/>
        </w:rPr>
        <w:t xml:space="preserve"> </w:t>
      </w:r>
      <w:r>
        <w:t>воспроизводить</w:t>
      </w:r>
      <w:r>
        <w:rPr>
          <w:spacing w:val="19"/>
        </w:rPr>
        <w:t xml:space="preserve"> </w:t>
      </w:r>
      <w:r>
        <w:t>игровые</w:t>
      </w:r>
      <w:r>
        <w:rPr>
          <w:spacing w:val="17"/>
        </w:rPr>
        <w:t xml:space="preserve"> </w:t>
      </w:r>
      <w:r>
        <w:t>действия,</w:t>
      </w:r>
    </w:p>
    <w:p w:rsidR="001B41ED" w:rsidRDefault="007E4F6E">
      <w:pPr>
        <w:pStyle w:val="a3"/>
        <w:spacing w:before="1"/>
        <w:ind w:left="332" w:firstLine="0"/>
        <w:jc w:val="both"/>
      </w:pPr>
      <w:r>
        <w:t>движения</w:t>
      </w:r>
      <w:r>
        <w:rPr>
          <w:spacing w:val="-3"/>
        </w:rPr>
        <w:t xml:space="preserve"> </w:t>
      </w:r>
      <w:r>
        <w:t>персонажей;</w:t>
      </w:r>
    </w:p>
    <w:p w:rsidR="001B41ED" w:rsidRDefault="007E4F6E">
      <w:pPr>
        <w:pStyle w:val="a3"/>
        <w:spacing w:before="41" w:line="276" w:lineRule="auto"/>
        <w:ind w:left="332" w:firstLine="720"/>
      </w:pPr>
      <w:r>
        <w:t>поощрять</w:t>
      </w:r>
      <w:r>
        <w:rPr>
          <w:spacing w:val="16"/>
        </w:rPr>
        <w:t xml:space="preserve"> </w:t>
      </w:r>
      <w:r>
        <w:t>отклик</w:t>
      </w:r>
      <w:r>
        <w:rPr>
          <w:spacing w:val="16"/>
        </w:rPr>
        <w:t xml:space="preserve"> </w:t>
      </w:r>
      <w:r>
        <w:t>на</w:t>
      </w:r>
      <w:r>
        <w:rPr>
          <w:spacing w:val="18"/>
        </w:rPr>
        <w:t xml:space="preserve"> </w:t>
      </w:r>
      <w:r>
        <w:t>ритм</w:t>
      </w:r>
      <w:r>
        <w:rPr>
          <w:spacing w:val="18"/>
        </w:rPr>
        <w:t xml:space="preserve"> </w:t>
      </w:r>
      <w:r>
        <w:t>и</w:t>
      </w:r>
      <w:r>
        <w:rPr>
          <w:spacing w:val="19"/>
        </w:rPr>
        <w:t xml:space="preserve"> </w:t>
      </w:r>
      <w:r>
        <w:t>мелодичность</w:t>
      </w:r>
      <w:r>
        <w:rPr>
          <w:spacing w:val="20"/>
        </w:rPr>
        <w:t xml:space="preserve"> </w:t>
      </w:r>
      <w:r>
        <w:t>стихотворений,</w:t>
      </w:r>
      <w:r>
        <w:rPr>
          <w:spacing w:val="15"/>
        </w:rPr>
        <w:t xml:space="preserve"> </w:t>
      </w:r>
      <w:r>
        <w:t>потешек;</w:t>
      </w:r>
      <w:r>
        <w:rPr>
          <w:spacing w:val="16"/>
        </w:rPr>
        <w:t xml:space="preserve"> </w:t>
      </w:r>
      <w:r>
        <w:t>формировать</w:t>
      </w:r>
      <w:r>
        <w:rPr>
          <w:spacing w:val="22"/>
        </w:rPr>
        <w:t xml:space="preserve"> </w:t>
      </w:r>
      <w:r>
        <w:t>умение</w:t>
      </w:r>
      <w:r>
        <w:rPr>
          <w:spacing w:val="18"/>
        </w:rPr>
        <w:t xml:space="preserve"> </w:t>
      </w:r>
      <w:r>
        <w:t>в</w:t>
      </w:r>
      <w:r>
        <w:rPr>
          <w:spacing w:val="17"/>
        </w:rPr>
        <w:t xml:space="preserve"> </w:t>
      </w:r>
      <w:r>
        <w:t>процессе</w:t>
      </w:r>
      <w:r>
        <w:rPr>
          <w:spacing w:val="18"/>
        </w:rPr>
        <w:t xml:space="preserve"> </w:t>
      </w:r>
      <w:r>
        <w:t>чтения</w:t>
      </w:r>
      <w:r>
        <w:rPr>
          <w:spacing w:val="18"/>
        </w:rPr>
        <w:t xml:space="preserve"> </w:t>
      </w:r>
      <w:r>
        <w:t>произведения</w:t>
      </w:r>
      <w:r>
        <w:rPr>
          <w:spacing w:val="18"/>
        </w:rPr>
        <w:t xml:space="preserve"> </w:t>
      </w:r>
      <w:r>
        <w:t>повторять</w:t>
      </w:r>
      <w:r>
        <w:rPr>
          <w:spacing w:val="-57"/>
        </w:rPr>
        <w:t xml:space="preserve"> </w:t>
      </w:r>
      <w:r>
        <w:t>звуковые</w:t>
      </w:r>
      <w:r>
        <w:rPr>
          <w:spacing w:val="-2"/>
        </w:rPr>
        <w:t xml:space="preserve"> </w:t>
      </w:r>
      <w:r>
        <w:t>жесты;</w:t>
      </w:r>
    </w:p>
    <w:p w:rsidR="001B41ED" w:rsidRDefault="007E4F6E">
      <w:pPr>
        <w:pStyle w:val="a3"/>
        <w:spacing w:line="278" w:lineRule="auto"/>
        <w:ind w:left="332" w:right="746" w:firstLine="720"/>
      </w:pPr>
      <w:r>
        <w:t>развивать</w:t>
      </w:r>
      <w:r>
        <w:rPr>
          <w:spacing w:val="10"/>
        </w:rPr>
        <w:t xml:space="preserve"> </w:t>
      </w:r>
      <w:r>
        <w:t>умение</w:t>
      </w:r>
      <w:r>
        <w:rPr>
          <w:spacing w:val="6"/>
        </w:rPr>
        <w:t xml:space="preserve"> </w:t>
      </w:r>
      <w:r>
        <w:t>произносить</w:t>
      </w:r>
      <w:r>
        <w:rPr>
          <w:spacing w:val="8"/>
        </w:rPr>
        <w:t xml:space="preserve"> </w:t>
      </w:r>
      <w:r>
        <w:t>звукоподражания,</w:t>
      </w:r>
      <w:r>
        <w:rPr>
          <w:spacing w:val="7"/>
        </w:rPr>
        <w:t xml:space="preserve"> </w:t>
      </w:r>
      <w:r>
        <w:t>связанные</w:t>
      </w:r>
      <w:r>
        <w:rPr>
          <w:spacing w:val="5"/>
        </w:rPr>
        <w:t xml:space="preserve"> </w:t>
      </w:r>
      <w:r>
        <w:t>с</w:t>
      </w:r>
      <w:r>
        <w:rPr>
          <w:spacing w:val="5"/>
        </w:rPr>
        <w:t xml:space="preserve"> </w:t>
      </w:r>
      <w:r>
        <w:t>содержанием</w:t>
      </w:r>
      <w:r>
        <w:rPr>
          <w:spacing w:val="6"/>
        </w:rPr>
        <w:t xml:space="preserve"> </w:t>
      </w:r>
      <w:r>
        <w:t>литературного</w:t>
      </w:r>
      <w:r>
        <w:rPr>
          <w:spacing w:val="7"/>
        </w:rPr>
        <w:t xml:space="preserve"> </w:t>
      </w:r>
      <w:r>
        <w:t>материала</w:t>
      </w:r>
      <w:r>
        <w:rPr>
          <w:spacing w:val="6"/>
        </w:rPr>
        <w:t xml:space="preserve"> </w:t>
      </w:r>
      <w:r>
        <w:t>(мяу-мяу,</w:t>
      </w:r>
      <w:r>
        <w:rPr>
          <w:spacing w:val="9"/>
        </w:rPr>
        <w:t xml:space="preserve"> </w:t>
      </w:r>
      <w:r>
        <w:t>тик-так,</w:t>
      </w:r>
      <w:r>
        <w:rPr>
          <w:spacing w:val="7"/>
        </w:rPr>
        <w:t xml:space="preserve"> </w:t>
      </w:r>
      <w:r>
        <w:t>баю-бай,</w:t>
      </w:r>
      <w:r>
        <w:rPr>
          <w:spacing w:val="7"/>
        </w:rPr>
        <w:t xml:space="preserve"> </w:t>
      </w:r>
      <w:r>
        <w:t>ква-</w:t>
      </w:r>
      <w:r>
        <w:rPr>
          <w:spacing w:val="-57"/>
        </w:rPr>
        <w:t xml:space="preserve"> </w:t>
      </w:r>
      <w:r>
        <w:t>ква</w:t>
      </w:r>
      <w:r>
        <w:rPr>
          <w:spacing w:val="-3"/>
        </w:rPr>
        <w:t xml:space="preserve"> </w:t>
      </w:r>
      <w:r>
        <w:t>и тому</w:t>
      </w:r>
      <w:r>
        <w:rPr>
          <w:spacing w:val="-5"/>
        </w:rPr>
        <w:t xml:space="preserve"> </w:t>
      </w:r>
      <w:r>
        <w:t>подобное), отвечать на</w:t>
      </w:r>
      <w:r>
        <w:rPr>
          <w:spacing w:val="-1"/>
        </w:rPr>
        <w:t xml:space="preserve"> </w:t>
      </w:r>
      <w:r>
        <w:t>вопросы</w:t>
      </w:r>
      <w:r>
        <w:rPr>
          <w:spacing w:val="2"/>
        </w:rPr>
        <w:t xml:space="preserve"> </w:t>
      </w:r>
      <w:r>
        <w:t>по содержанию</w:t>
      </w:r>
      <w:r>
        <w:rPr>
          <w:spacing w:val="-1"/>
        </w:rPr>
        <w:t xml:space="preserve"> </w:t>
      </w:r>
      <w:r>
        <w:t>прочитанных</w:t>
      </w:r>
      <w:r>
        <w:rPr>
          <w:spacing w:val="1"/>
        </w:rPr>
        <w:t xml:space="preserve"> </w:t>
      </w:r>
      <w:r>
        <w:t>произведений;</w:t>
      </w:r>
    </w:p>
    <w:p w:rsidR="001B41ED" w:rsidRDefault="007E4F6E">
      <w:pPr>
        <w:pStyle w:val="a3"/>
        <w:spacing w:line="272" w:lineRule="exact"/>
        <w:ind w:left="1052" w:firstLine="0"/>
      </w:pPr>
      <w:r>
        <w:t>побуждать</w:t>
      </w:r>
      <w:r>
        <w:rPr>
          <w:spacing w:val="-2"/>
        </w:rPr>
        <w:t xml:space="preserve"> </w:t>
      </w:r>
      <w:r>
        <w:t>рассматривать</w:t>
      </w:r>
      <w:r>
        <w:rPr>
          <w:spacing w:val="-2"/>
        </w:rPr>
        <w:t xml:space="preserve"> </w:t>
      </w:r>
      <w:r>
        <w:t>книги</w:t>
      </w:r>
      <w:r>
        <w:rPr>
          <w:spacing w:val="-3"/>
        </w:rPr>
        <w:t xml:space="preserve"> </w:t>
      </w:r>
      <w:r>
        <w:t>и</w:t>
      </w:r>
      <w:r>
        <w:rPr>
          <w:spacing w:val="-3"/>
        </w:rPr>
        <w:t xml:space="preserve"> </w:t>
      </w:r>
      <w:r>
        <w:t>иллюстрации</w:t>
      </w:r>
      <w:r>
        <w:rPr>
          <w:spacing w:val="-3"/>
        </w:rPr>
        <w:t xml:space="preserve"> </w:t>
      </w:r>
      <w:r>
        <w:t>вместе</w:t>
      </w:r>
      <w:r>
        <w:rPr>
          <w:spacing w:val="-2"/>
        </w:rPr>
        <w:t xml:space="preserve"> </w:t>
      </w:r>
      <w:r>
        <w:t>с</w:t>
      </w:r>
      <w:r>
        <w:rPr>
          <w:spacing w:val="-5"/>
        </w:rPr>
        <w:t xml:space="preserve"> </w:t>
      </w:r>
      <w:r>
        <w:t>педагогом</w:t>
      </w:r>
      <w:r>
        <w:rPr>
          <w:spacing w:val="-4"/>
        </w:rPr>
        <w:t xml:space="preserve"> </w:t>
      </w:r>
      <w:r>
        <w:t>и</w:t>
      </w:r>
      <w:r>
        <w:rPr>
          <w:spacing w:val="-3"/>
        </w:rPr>
        <w:t xml:space="preserve"> </w:t>
      </w:r>
      <w:r>
        <w:t>самостоятельно;</w:t>
      </w:r>
    </w:p>
    <w:p w:rsidR="001B41ED" w:rsidRDefault="007E4F6E">
      <w:pPr>
        <w:pStyle w:val="a3"/>
        <w:spacing w:before="40"/>
        <w:ind w:left="1052" w:firstLine="0"/>
      </w:pPr>
      <w:r>
        <w:t>развивать</w:t>
      </w:r>
      <w:r>
        <w:rPr>
          <w:spacing w:val="-5"/>
        </w:rPr>
        <w:t xml:space="preserve"> </w:t>
      </w:r>
      <w:r>
        <w:t>восприятие</w:t>
      </w:r>
      <w:r>
        <w:rPr>
          <w:spacing w:val="-6"/>
        </w:rPr>
        <w:t xml:space="preserve"> </w:t>
      </w:r>
      <w:r>
        <w:t>вопросительных</w:t>
      </w:r>
      <w:r>
        <w:rPr>
          <w:spacing w:val="-6"/>
        </w:rPr>
        <w:t xml:space="preserve"> </w:t>
      </w:r>
      <w:r>
        <w:t>и</w:t>
      </w:r>
      <w:r>
        <w:rPr>
          <w:spacing w:val="-5"/>
        </w:rPr>
        <w:t xml:space="preserve"> </w:t>
      </w:r>
      <w:r>
        <w:t>восклицательных</w:t>
      </w:r>
      <w:r>
        <w:rPr>
          <w:spacing w:val="-6"/>
        </w:rPr>
        <w:t xml:space="preserve"> </w:t>
      </w:r>
      <w:r>
        <w:t>интонаций</w:t>
      </w:r>
      <w:r>
        <w:rPr>
          <w:spacing w:val="-7"/>
        </w:rPr>
        <w:t xml:space="preserve"> </w:t>
      </w:r>
      <w:r>
        <w:t>художественного</w:t>
      </w:r>
      <w:r>
        <w:rPr>
          <w:spacing w:val="-6"/>
        </w:rPr>
        <w:t xml:space="preserve"> </w:t>
      </w:r>
      <w:r>
        <w:t>произведения.</w:t>
      </w:r>
    </w:p>
    <w:p w:rsidR="001B41ED" w:rsidRDefault="007E4F6E">
      <w:pPr>
        <w:spacing w:before="41"/>
        <w:ind w:left="1052"/>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a4"/>
        <w:numPr>
          <w:ilvl w:val="0"/>
          <w:numId w:val="299"/>
        </w:numPr>
        <w:tabs>
          <w:tab w:val="left" w:pos="1331"/>
        </w:tabs>
        <w:spacing w:before="43"/>
        <w:rPr>
          <w:sz w:val="24"/>
        </w:rPr>
      </w:pPr>
      <w:r>
        <w:rPr>
          <w:sz w:val="24"/>
        </w:rPr>
        <w:t>Формирование</w:t>
      </w:r>
      <w:r>
        <w:rPr>
          <w:spacing w:val="-2"/>
          <w:sz w:val="24"/>
        </w:rPr>
        <w:t xml:space="preserve"> </w:t>
      </w:r>
      <w:r>
        <w:rPr>
          <w:sz w:val="24"/>
        </w:rPr>
        <w:t>словаря:</w:t>
      </w:r>
    </w:p>
    <w:p w:rsidR="001B41ED" w:rsidRDefault="007E4F6E">
      <w:pPr>
        <w:pStyle w:val="a3"/>
        <w:spacing w:before="41" w:line="276" w:lineRule="auto"/>
        <w:ind w:left="332" w:right="752" w:firstLine="720"/>
        <w:jc w:val="both"/>
      </w:pPr>
      <w:r>
        <w:t>педагог развивает понимание речи и активизирует словарь, формирует умение по словесному указанию находить предметы по цвету,</w:t>
      </w:r>
      <w:r>
        <w:rPr>
          <w:spacing w:val="1"/>
        </w:rPr>
        <w:t xml:space="preserve"> </w:t>
      </w:r>
      <w:r>
        <w:rPr>
          <w:spacing w:val="-1"/>
        </w:rPr>
        <w:t>размеру</w:t>
      </w:r>
      <w:r>
        <w:rPr>
          <w:spacing w:val="-17"/>
        </w:rPr>
        <w:t xml:space="preserve"> </w:t>
      </w:r>
      <w:r>
        <w:rPr>
          <w:spacing w:val="-1"/>
        </w:rPr>
        <w:t>(«Принеси</w:t>
      </w:r>
      <w:r>
        <w:rPr>
          <w:spacing w:val="-12"/>
        </w:rPr>
        <w:t xml:space="preserve"> </w:t>
      </w:r>
      <w:r>
        <w:rPr>
          <w:spacing w:val="-1"/>
        </w:rPr>
        <w:t>красный</w:t>
      </w:r>
      <w:r>
        <w:rPr>
          <w:spacing w:val="-12"/>
        </w:rPr>
        <w:t xml:space="preserve"> </w:t>
      </w:r>
      <w:r>
        <w:rPr>
          <w:spacing w:val="-1"/>
        </w:rPr>
        <w:t>кубик»),</w:t>
      </w:r>
      <w:r>
        <w:rPr>
          <w:spacing w:val="-12"/>
        </w:rPr>
        <w:t xml:space="preserve"> </w:t>
      </w:r>
      <w:r>
        <w:rPr>
          <w:spacing w:val="-1"/>
        </w:rPr>
        <w:t>различать</w:t>
      </w:r>
      <w:r>
        <w:rPr>
          <w:spacing w:val="-11"/>
        </w:rPr>
        <w:t xml:space="preserve"> </w:t>
      </w:r>
      <w:r>
        <w:t>их</w:t>
      </w:r>
      <w:r>
        <w:rPr>
          <w:spacing w:val="-10"/>
        </w:rPr>
        <w:t xml:space="preserve"> </w:t>
      </w:r>
      <w:r>
        <w:t>местоположение,</w:t>
      </w:r>
      <w:r>
        <w:rPr>
          <w:spacing w:val="-12"/>
        </w:rPr>
        <w:t xml:space="preserve"> </w:t>
      </w:r>
      <w:r>
        <w:t>имитировать</w:t>
      </w:r>
      <w:r>
        <w:rPr>
          <w:spacing w:val="-11"/>
        </w:rPr>
        <w:t xml:space="preserve"> </w:t>
      </w:r>
      <w:r>
        <w:t>действия</w:t>
      </w:r>
      <w:r>
        <w:rPr>
          <w:spacing w:val="-12"/>
        </w:rPr>
        <w:t xml:space="preserve"> </w:t>
      </w:r>
      <w:r>
        <w:t>людей</w:t>
      </w:r>
      <w:r>
        <w:rPr>
          <w:spacing w:val="-12"/>
        </w:rPr>
        <w:t xml:space="preserve"> </w:t>
      </w:r>
      <w:r>
        <w:t>и</w:t>
      </w:r>
      <w:r>
        <w:rPr>
          <w:spacing w:val="-12"/>
        </w:rPr>
        <w:t xml:space="preserve"> </w:t>
      </w:r>
      <w:r>
        <w:t>движения</w:t>
      </w:r>
      <w:r>
        <w:rPr>
          <w:spacing w:val="-12"/>
        </w:rPr>
        <w:t xml:space="preserve"> </w:t>
      </w:r>
      <w:r>
        <w:t>животных;</w:t>
      </w:r>
      <w:r>
        <w:rPr>
          <w:spacing w:val="-12"/>
        </w:rPr>
        <w:t xml:space="preserve"> </w:t>
      </w:r>
      <w:r>
        <w:t>активизирует</w:t>
      </w:r>
      <w:r>
        <w:rPr>
          <w:spacing w:val="-12"/>
        </w:rPr>
        <w:t xml:space="preserve"> </w:t>
      </w:r>
      <w:r>
        <w:t>словарь</w:t>
      </w:r>
      <w:r>
        <w:rPr>
          <w:spacing w:val="-57"/>
        </w:rPr>
        <w:t xml:space="preserve"> </w:t>
      </w:r>
      <w:r>
        <w:t>детей:</w:t>
      </w:r>
      <w:r>
        <w:rPr>
          <w:spacing w:val="1"/>
        </w:rPr>
        <w:t xml:space="preserve"> </w:t>
      </w:r>
      <w:r>
        <w:t>существительными,</w:t>
      </w:r>
      <w:r>
        <w:rPr>
          <w:spacing w:val="1"/>
        </w:rPr>
        <w:t xml:space="preserve"> </w:t>
      </w:r>
      <w:r>
        <w:t>обозначающими</w:t>
      </w:r>
      <w:r>
        <w:rPr>
          <w:spacing w:val="1"/>
        </w:rPr>
        <w:t xml:space="preserve"> </w:t>
      </w:r>
      <w:r>
        <w:t>названия</w:t>
      </w:r>
      <w:r>
        <w:rPr>
          <w:spacing w:val="1"/>
        </w:rPr>
        <w:t xml:space="preserve"> </w:t>
      </w:r>
      <w:r>
        <w:t>транспортных</w:t>
      </w:r>
      <w:r>
        <w:rPr>
          <w:spacing w:val="1"/>
        </w:rPr>
        <w:t xml:space="preserve"> </w:t>
      </w:r>
      <w:r>
        <w:t>средств,</w:t>
      </w:r>
      <w:r>
        <w:rPr>
          <w:spacing w:val="1"/>
        </w:rPr>
        <w:t xml:space="preserve"> </w:t>
      </w:r>
      <w:r>
        <w:t>частей</w:t>
      </w:r>
      <w:r>
        <w:rPr>
          <w:spacing w:val="1"/>
        </w:rPr>
        <w:t xml:space="preserve"> </w:t>
      </w:r>
      <w:r>
        <w:t>автомобиля,</w:t>
      </w:r>
      <w:r>
        <w:rPr>
          <w:spacing w:val="1"/>
        </w:rPr>
        <w:t xml:space="preserve"> </w:t>
      </w:r>
      <w:r>
        <w:t>растений,</w:t>
      </w:r>
      <w:r>
        <w:rPr>
          <w:spacing w:val="1"/>
        </w:rPr>
        <w:t xml:space="preserve"> </w:t>
      </w:r>
      <w:r>
        <w:t>фруктов,</w:t>
      </w:r>
      <w:r>
        <w:rPr>
          <w:spacing w:val="1"/>
        </w:rPr>
        <w:t xml:space="preserve"> </w:t>
      </w:r>
      <w:r>
        <w:t>овощей,</w:t>
      </w:r>
      <w:r>
        <w:rPr>
          <w:spacing w:val="1"/>
        </w:rPr>
        <w:t xml:space="preserve"> </w:t>
      </w:r>
      <w:r>
        <w:t>домашних</w:t>
      </w:r>
      <w:r>
        <w:rPr>
          <w:spacing w:val="-57"/>
        </w:rPr>
        <w:t xml:space="preserve"> </w:t>
      </w:r>
      <w:r>
        <w:t>животных и их детенышей; глаголами, обозначающими трудовые действия (мыть, стирать), взаимоотношения (помочь); прилагательными,</w:t>
      </w:r>
      <w:r>
        <w:rPr>
          <w:spacing w:val="1"/>
        </w:rPr>
        <w:t xml:space="preserve"> </w:t>
      </w:r>
      <w:r>
        <w:t>обозначающими величину, цвет, вкус предметов; наречиями (сейчас, далеко). Педагог закрепляет у детей названия предметов и действий с</w:t>
      </w:r>
      <w:r>
        <w:rPr>
          <w:spacing w:val="1"/>
        </w:rPr>
        <w:t xml:space="preserve"> </w:t>
      </w:r>
      <w:r>
        <w:t>предметами, некоторых особенностей предметов; названия некоторых трудовых действий и собственных действий; имена близких людей,</w:t>
      </w:r>
      <w:r>
        <w:rPr>
          <w:spacing w:val="1"/>
        </w:rPr>
        <w:t xml:space="preserve"> </w:t>
      </w:r>
      <w:r>
        <w:t>имена</w:t>
      </w:r>
      <w:r>
        <w:rPr>
          <w:spacing w:val="-3"/>
        </w:rPr>
        <w:t xml:space="preserve"> </w:t>
      </w:r>
      <w:r>
        <w:t>детей</w:t>
      </w:r>
      <w:r>
        <w:rPr>
          <w:spacing w:val="-1"/>
        </w:rPr>
        <w:t xml:space="preserve"> </w:t>
      </w:r>
      <w:r>
        <w:t>группы;</w:t>
      </w:r>
      <w:r>
        <w:rPr>
          <w:spacing w:val="-1"/>
        </w:rPr>
        <w:t xml:space="preserve"> </w:t>
      </w:r>
      <w:r>
        <w:t>обозначения</w:t>
      </w:r>
      <w:r>
        <w:rPr>
          <w:spacing w:val="-1"/>
        </w:rPr>
        <w:t xml:space="preserve"> </w:t>
      </w:r>
      <w:r>
        <w:t>личностных</w:t>
      </w:r>
      <w:r>
        <w:rPr>
          <w:spacing w:val="-2"/>
        </w:rPr>
        <w:t xml:space="preserve"> </w:t>
      </w:r>
      <w:r>
        <w:t>качеств,</w:t>
      </w:r>
      <w:r>
        <w:rPr>
          <w:spacing w:val="-1"/>
        </w:rPr>
        <w:t xml:space="preserve"> </w:t>
      </w:r>
      <w:r>
        <w:t>особенностей</w:t>
      </w:r>
      <w:r>
        <w:rPr>
          <w:spacing w:val="-1"/>
        </w:rPr>
        <w:t xml:space="preserve"> </w:t>
      </w:r>
      <w:r>
        <w:t>внешности окружающих ребёнка</w:t>
      </w:r>
      <w:r>
        <w:rPr>
          <w:spacing w:val="-2"/>
        </w:rPr>
        <w:t xml:space="preserve"> </w:t>
      </w:r>
      <w:r>
        <w:t>взрослых</w:t>
      </w:r>
      <w:r>
        <w:rPr>
          <w:spacing w:val="1"/>
        </w:rPr>
        <w:t xml:space="preserve"> </w:t>
      </w:r>
      <w:r>
        <w:t>и</w:t>
      </w:r>
      <w:r>
        <w:rPr>
          <w:spacing w:val="-1"/>
        </w:rPr>
        <w:t xml:space="preserve"> </w:t>
      </w:r>
      <w:r>
        <w:t>сверстников.</w:t>
      </w:r>
    </w:p>
    <w:p w:rsidR="001B41ED" w:rsidRDefault="007E4F6E" w:rsidP="008F7D5A">
      <w:pPr>
        <w:pStyle w:val="a4"/>
        <w:numPr>
          <w:ilvl w:val="0"/>
          <w:numId w:val="299"/>
        </w:numPr>
        <w:tabs>
          <w:tab w:val="left" w:pos="1341"/>
        </w:tabs>
        <w:spacing w:line="275" w:lineRule="exact"/>
        <w:ind w:left="1340" w:hanging="308"/>
        <w:jc w:val="both"/>
        <w:rPr>
          <w:sz w:val="24"/>
        </w:rPr>
      </w:pPr>
      <w:r>
        <w:rPr>
          <w:sz w:val="24"/>
        </w:rPr>
        <w:t>Звуковая</w:t>
      </w:r>
      <w:r>
        <w:rPr>
          <w:spacing w:val="-2"/>
          <w:sz w:val="24"/>
        </w:rPr>
        <w:t xml:space="preserve"> </w:t>
      </w:r>
      <w:r>
        <w:rPr>
          <w:sz w:val="24"/>
        </w:rPr>
        <w:t>культура</w:t>
      </w:r>
      <w:r>
        <w:rPr>
          <w:spacing w:val="-3"/>
          <w:sz w:val="24"/>
        </w:rPr>
        <w:t xml:space="preserve"> </w:t>
      </w:r>
      <w:r>
        <w:rPr>
          <w:sz w:val="24"/>
        </w:rPr>
        <w:t>речи:</w:t>
      </w:r>
    </w:p>
    <w:p w:rsidR="001B41ED" w:rsidRDefault="007E4F6E">
      <w:pPr>
        <w:pStyle w:val="a3"/>
        <w:spacing w:before="43"/>
        <w:ind w:left="1033" w:firstLine="0"/>
        <w:jc w:val="both"/>
      </w:pPr>
      <w:r>
        <w:t>педагог</w:t>
      </w:r>
      <w:r>
        <w:rPr>
          <w:spacing w:val="49"/>
        </w:rPr>
        <w:t xml:space="preserve"> </w:t>
      </w:r>
      <w:r>
        <w:t>формирует</w:t>
      </w:r>
      <w:r>
        <w:rPr>
          <w:spacing w:val="112"/>
        </w:rPr>
        <w:t xml:space="preserve"> </w:t>
      </w:r>
      <w:r>
        <w:t>у</w:t>
      </w:r>
      <w:r>
        <w:rPr>
          <w:spacing w:val="105"/>
        </w:rPr>
        <w:t xml:space="preserve"> </w:t>
      </w:r>
      <w:r>
        <w:t>детей</w:t>
      </w:r>
      <w:r>
        <w:rPr>
          <w:spacing w:val="110"/>
        </w:rPr>
        <w:t xml:space="preserve"> </w:t>
      </w:r>
      <w:r>
        <w:t>умение</w:t>
      </w:r>
      <w:r>
        <w:rPr>
          <w:spacing w:val="107"/>
        </w:rPr>
        <w:t xml:space="preserve"> </w:t>
      </w:r>
      <w:r>
        <w:t>говорить</w:t>
      </w:r>
      <w:r>
        <w:rPr>
          <w:spacing w:val="108"/>
        </w:rPr>
        <w:t xml:space="preserve"> </w:t>
      </w:r>
      <w:r>
        <w:t>внятно,</w:t>
      </w:r>
      <w:r>
        <w:rPr>
          <w:spacing w:val="105"/>
        </w:rPr>
        <w:t xml:space="preserve"> </w:t>
      </w:r>
      <w:r>
        <w:t>не</w:t>
      </w:r>
      <w:r>
        <w:rPr>
          <w:spacing w:val="107"/>
        </w:rPr>
        <w:t xml:space="preserve"> </w:t>
      </w:r>
      <w:r>
        <w:t>торопясь,</w:t>
      </w:r>
      <w:r>
        <w:rPr>
          <w:spacing w:val="107"/>
        </w:rPr>
        <w:t xml:space="preserve"> </w:t>
      </w:r>
      <w:r>
        <w:t>правильно</w:t>
      </w:r>
      <w:r>
        <w:rPr>
          <w:spacing w:val="105"/>
        </w:rPr>
        <w:t xml:space="preserve"> </w:t>
      </w:r>
      <w:r>
        <w:t>произносить</w:t>
      </w:r>
      <w:r>
        <w:rPr>
          <w:spacing w:val="109"/>
        </w:rPr>
        <w:t xml:space="preserve"> </w:t>
      </w:r>
      <w:r>
        <w:t>гласные</w:t>
      </w:r>
      <w:r>
        <w:rPr>
          <w:spacing w:val="105"/>
        </w:rPr>
        <w:t xml:space="preserve"> </w:t>
      </w:r>
      <w:r>
        <w:t>и</w:t>
      </w:r>
      <w:r>
        <w:rPr>
          <w:spacing w:val="109"/>
        </w:rPr>
        <w:t xml:space="preserve"> </w:t>
      </w:r>
      <w:r>
        <w:t>согласные</w:t>
      </w:r>
      <w:r>
        <w:rPr>
          <w:spacing w:val="105"/>
        </w:rPr>
        <w:t xml:space="preserve"> </w:t>
      </w:r>
      <w:r>
        <w:t>звуки.</w:t>
      </w:r>
      <w:r>
        <w:rPr>
          <w:spacing w:val="108"/>
        </w:rPr>
        <w:t xml:space="preserve"> </w:t>
      </w:r>
      <w:r>
        <w:t>В</w:t>
      </w:r>
    </w:p>
    <w:p w:rsidR="001B41ED" w:rsidRDefault="001B41ED">
      <w:pPr>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32" w:right="751" w:firstLine="0"/>
        <w:jc w:val="both"/>
      </w:pPr>
      <w:r>
        <w:lastRenderedPageBreak/>
        <w:t>звукопроизношении для детей характерно физиологическое смягчение практически всех согласных звуков. В словопроизношении ребёнок</w:t>
      </w:r>
      <w:r>
        <w:rPr>
          <w:spacing w:val="1"/>
        </w:rPr>
        <w:t xml:space="preserve"> </w:t>
      </w:r>
      <w:r>
        <w:t>пытается произнести все слова, которые необходимы для выражения его мысли. Педагог поощряет детей использовать разные по сложности</w:t>
      </w:r>
      <w:r>
        <w:rPr>
          <w:spacing w:val="1"/>
        </w:rPr>
        <w:t xml:space="preserve"> </w:t>
      </w:r>
      <w:r>
        <w:t>слова,</w:t>
      </w:r>
      <w:r>
        <w:rPr>
          <w:spacing w:val="-7"/>
        </w:rPr>
        <w:t xml:space="preserve"> </w:t>
      </w:r>
      <w:r>
        <w:t>воспроизводить</w:t>
      </w:r>
      <w:r>
        <w:rPr>
          <w:spacing w:val="-8"/>
        </w:rPr>
        <w:t xml:space="preserve"> </w:t>
      </w:r>
      <w:r>
        <w:t>ритм</w:t>
      </w:r>
      <w:r>
        <w:rPr>
          <w:spacing w:val="-7"/>
        </w:rPr>
        <w:t xml:space="preserve"> </w:t>
      </w:r>
      <w:r>
        <w:t>слова,</w:t>
      </w:r>
      <w:r>
        <w:rPr>
          <w:spacing w:val="-6"/>
        </w:rPr>
        <w:t xml:space="preserve"> </w:t>
      </w:r>
      <w:r>
        <w:t>формирует</w:t>
      </w:r>
      <w:r>
        <w:rPr>
          <w:spacing w:val="-7"/>
        </w:rPr>
        <w:t xml:space="preserve"> </w:t>
      </w:r>
      <w:r>
        <w:t>умение</w:t>
      </w:r>
      <w:r>
        <w:rPr>
          <w:spacing w:val="-8"/>
        </w:rPr>
        <w:t xml:space="preserve"> </w:t>
      </w:r>
      <w:r>
        <w:t>детей</w:t>
      </w:r>
      <w:r>
        <w:rPr>
          <w:spacing w:val="-7"/>
        </w:rPr>
        <w:t xml:space="preserve"> </w:t>
      </w:r>
      <w:r>
        <w:t>не</w:t>
      </w:r>
      <w:r>
        <w:rPr>
          <w:spacing w:val="-7"/>
        </w:rPr>
        <w:t xml:space="preserve"> </w:t>
      </w:r>
      <w:r>
        <w:t>пропускать</w:t>
      </w:r>
      <w:r>
        <w:rPr>
          <w:spacing w:val="-6"/>
        </w:rPr>
        <w:t xml:space="preserve"> </w:t>
      </w:r>
      <w:r>
        <w:t>слоги</w:t>
      </w:r>
      <w:r>
        <w:rPr>
          <w:spacing w:val="-6"/>
        </w:rPr>
        <w:t xml:space="preserve"> </w:t>
      </w:r>
      <w:r>
        <w:t>в</w:t>
      </w:r>
      <w:r>
        <w:rPr>
          <w:spacing w:val="-8"/>
        </w:rPr>
        <w:t xml:space="preserve"> </w:t>
      </w:r>
      <w:r>
        <w:t>словах,</w:t>
      </w:r>
      <w:r>
        <w:rPr>
          <w:spacing w:val="-9"/>
        </w:rPr>
        <w:t xml:space="preserve"> </w:t>
      </w:r>
      <w:r>
        <w:t>выражать</w:t>
      </w:r>
      <w:r>
        <w:rPr>
          <w:spacing w:val="-6"/>
        </w:rPr>
        <w:t xml:space="preserve"> </w:t>
      </w:r>
      <w:r>
        <w:t>свое</w:t>
      </w:r>
      <w:r>
        <w:rPr>
          <w:spacing w:val="-9"/>
        </w:rPr>
        <w:t xml:space="preserve"> </w:t>
      </w:r>
      <w:r>
        <w:t>отношение</w:t>
      </w:r>
      <w:r>
        <w:rPr>
          <w:spacing w:val="-8"/>
        </w:rPr>
        <w:t xml:space="preserve"> </w:t>
      </w:r>
      <w:r>
        <w:t>к</w:t>
      </w:r>
      <w:r>
        <w:rPr>
          <w:spacing w:val="-6"/>
        </w:rPr>
        <w:t xml:space="preserve"> </w:t>
      </w:r>
      <w:r>
        <w:t>предмету</w:t>
      </w:r>
      <w:r>
        <w:rPr>
          <w:spacing w:val="-14"/>
        </w:rPr>
        <w:t xml:space="preserve"> </w:t>
      </w:r>
      <w:r>
        <w:t>разговора</w:t>
      </w:r>
      <w:r>
        <w:rPr>
          <w:spacing w:val="-9"/>
        </w:rPr>
        <w:t xml:space="preserve"> </w:t>
      </w:r>
      <w:r>
        <w:t>при</w:t>
      </w:r>
      <w:r>
        <w:rPr>
          <w:spacing w:val="-57"/>
        </w:rPr>
        <w:t xml:space="preserve"> </w:t>
      </w:r>
      <w:r>
        <w:t>помощи</w:t>
      </w:r>
      <w:r>
        <w:rPr>
          <w:spacing w:val="-3"/>
        </w:rPr>
        <w:t xml:space="preserve"> </w:t>
      </w:r>
      <w:r>
        <w:t>разнообразных</w:t>
      </w:r>
      <w:r>
        <w:rPr>
          <w:spacing w:val="-2"/>
        </w:rPr>
        <w:t xml:space="preserve"> </w:t>
      </w:r>
      <w:r>
        <w:t>вербальных</w:t>
      </w:r>
      <w:r>
        <w:rPr>
          <w:spacing w:val="-1"/>
        </w:rPr>
        <w:t xml:space="preserve"> </w:t>
      </w:r>
      <w:r>
        <w:t>и</w:t>
      </w:r>
      <w:r>
        <w:rPr>
          <w:spacing w:val="-5"/>
        </w:rPr>
        <w:t xml:space="preserve"> </w:t>
      </w:r>
      <w:r>
        <w:t>невербальных средств.</w:t>
      </w:r>
      <w:r>
        <w:rPr>
          <w:spacing w:val="1"/>
        </w:rPr>
        <w:t xml:space="preserve"> </w:t>
      </w:r>
      <w:r>
        <w:t>У</w:t>
      </w:r>
      <w:r>
        <w:rPr>
          <w:spacing w:val="-2"/>
        </w:rPr>
        <w:t xml:space="preserve"> </w:t>
      </w:r>
      <w:r>
        <w:t>детей</w:t>
      </w:r>
      <w:r>
        <w:rPr>
          <w:spacing w:val="-2"/>
        </w:rPr>
        <w:t xml:space="preserve"> </w:t>
      </w:r>
      <w:r>
        <w:t>проявляется</w:t>
      </w:r>
      <w:r>
        <w:rPr>
          <w:spacing w:val="-3"/>
        </w:rPr>
        <w:t xml:space="preserve"> </w:t>
      </w:r>
      <w:r>
        <w:t>эмоциональная</w:t>
      </w:r>
      <w:r>
        <w:rPr>
          <w:spacing w:val="-2"/>
        </w:rPr>
        <w:t xml:space="preserve"> </w:t>
      </w:r>
      <w:r>
        <w:t>непроизвольная</w:t>
      </w:r>
      <w:r>
        <w:rPr>
          <w:spacing w:val="-2"/>
        </w:rPr>
        <w:t xml:space="preserve"> </w:t>
      </w:r>
      <w:r>
        <w:t>выразительность</w:t>
      </w:r>
      <w:r>
        <w:rPr>
          <w:spacing w:val="-3"/>
        </w:rPr>
        <w:t xml:space="preserve"> </w:t>
      </w:r>
      <w:r>
        <w:t>речи.</w:t>
      </w:r>
    </w:p>
    <w:p w:rsidR="001B41ED" w:rsidRDefault="007E4F6E" w:rsidP="008F7D5A">
      <w:pPr>
        <w:pStyle w:val="a4"/>
        <w:numPr>
          <w:ilvl w:val="0"/>
          <w:numId w:val="299"/>
        </w:numPr>
        <w:tabs>
          <w:tab w:val="left" w:pos="1331"/>
        </w:tabs>
        <w:ind w:hanging="298"/>
        <w:jc w:val="both"/>
        <w:rPr>
          <w:sz w:val="24"/>
        </w:rPr>
      </w:pPr>
      <w:r>
        <w:rPr>
          <w:sz w:val="24"/>
        </w:rPr>
        <w:t>Грамматический</w:t>
      </w:r>
      <w:r>
        <w:rPr>
          <w:spacing w:val="-4"/>
          <w:sz w:val="24"/>
        </w:rPr>
        <w:t xml:space="preserve"> </w:t>
      </w:r>
      <w:r>
        <w:rPr>
          <w:sz w:val="24"/>
        </w:rPr>
        <w:t>строй</w:t>
      </w:r>
      <w:r>
        <w:rPr>
          <w:spacing w:val="-3"/>
          <w:sz w:val="24"/>
        </w:rPr>
        <w:t xml:space="preserve"> </w:t>
      </w:r>
      <w:r>
        <w:rPr>
          <w:sz w:val="24"/>
        </w:rPr>
        <w:t>речи:</w:t>
      </w:r>
    </w:p>
    <w:p w:rsidR="001B41ED" w:rsidRDefault="007E4F6E">
      <w:pPr>
        <w:pStyle w:val="a3"/>
        <w:spacing w:before="44" w:line="276" w:lineRule="auto"/>
        <w:ind w:left="332" w:right="755" w:firstLine="701"/>
        <w:jc w:val="both"/>
      </w:pPr>
      <w:r>
        <w:t>педагог помогает детям овладеть умением правильно использовать большинство основных грамматических категорий: окончаний</w:t>
      </w:r>
      <w:r>
        <w:rPr>
          <w:spacing w:val="1"/>
        </w:rPr>
        <w:t xml:space="preserve"> </w:t>
      </w:r>
      <w:r>
        <w:t>существительных; уменьшительно-ласкательных суффиксов; поощряет словотворчество, формирует умение детей выражать свои мысли</w:t>
      </w:r>
      <w:r>
        <w:rPr>
          <w:spacing w:val="1"/>
        </w:rPr>
        <w:t xml:space="preserve"> </w:t>
      </w:r>
      <w:r>
        <w:t>посредством</w:t>
      </w:r>
      <w:r>
        <w:rPr>
          <w:spacing w:val="-1"/>
        </w:rPr>
        <w:t xml:space="preserve"> </w:t>
      </w:r>
      <w:r>
        <w:t>трех-, четырехсловных</w:t>
      </w:r>
      <w:r>
        <w:rPr>
          <w:spacing w:val="-1"/>
        </w:rPr>
        <w:t xml:space="preserve"> </w:t>
      </w:r>
      <w:r>
        <w:t>предложений.</w:t>
      </w:r>
    </w:p>
    <w:p w:rsidR="001B41ED" w:rsidRDefault="007E4F6E" w:rsidP="008F7D5A">
      <w:pPr>
        <w:pStyle w:val="a4"/>
        <w:numPr>
          <w:ilvl w:val="0"/>
          <w:numId w:val="299"/>
        </w:numPr>
        <w:tabs>
          <w:tab w:val="left" w:pos="1346"/>
        </w:tabs>
        <w:spacing w:line="275" w:lineRule="exact"/>
        <w:ind w:left="1345" w:hanging="313"/>
        <w:jc w:val="both"/>
        <w:rPr>
          <w:sz w:val="24"/>
        </w:rPr>
      </w:pPr>
      <w:r>
        <w:rPr>
          <w:sz w:val="24"/>
        </w:rPr>
        <w:t>Связная</w:t>
      </w:r>
      <w:r>
        <w:rPr>
          <w:spacing w:val="-3"/>
          <w:sz w:val="24"/>
        </w:rPr>
        <w:t xml:space="preserve"> </w:t>
      </w:r>
      <w:r>
        <w:rPr>
          <w:sz w:val="24"/>
        </w:rPr>
        <w:t>речь:</w:t>
      </w:r>
    </w:p>
    <w:p w:rsidR="001B41ED" w:rsidRDefault="007E4F6E">
      <w:pPr>
        <w:pStyle w:val="a3"/>
        <w:spacing w:before="43" w:line="276" w:lineRule="auto"/>
        <w:ind w:left="332" w:right="750" w:firstLine="701"/>
        <w:jc w:val="both"/>
      </w:pPr>
      <w:r>
        <w:t>педагог формирует у детей умения рассказывать в 2-4 предложениях о нарисованном на картинке, об увиденном на прогулке, активно</w:t>
      </w:r>
      <w:r>
        <w:rPr>
          <w:spacing w:val="1"/>
        </w:rPr>
        <w:t xml:space="preserve"> </w:t>
      </w:r>
      <w:r>
        <w:t>включаться в речевое взаимодействие, направленное на развитие умения понимать обращенную речь с опорой и без опоры на наглядность;</w:t>
      </w:r>
      <w:r>
        <w:rPr>
          <w:spacing w:val="1"/>
        </w:rPr>
        <w:t xml:space="preserve"> </w:t>
      </w:r>
      <w:r>
        <w:t>побуждает детей проявлять интерес к общению со взрослыми и сверстниками, вступать в контакт с окружающими, выражать свои мысли,</w:t>
      </w:r>
      <w:r>
        <w:rPr>
          <w:spacing w:val="1"/>
        </w:rPr>
        <w:t xml:space="preserve"> </w:t>
      </w:r>
      <w:r>
        <w:t>чувства,</w:t>
      </w:r>
      <w:r>
        <w:rPr>
          <w:spacing w:val="-3"/>
        </w:rPr>
        <w:t xml:space="preserve"> </w:t>
      </w:r>
      <w:r>
        <w:t>впечатления,</w:t>
      </w:r>
      <w:r>
        <w:rPr>
          <w:spacing w:val="-6"/>
        </w:rPr>
        <w:t xml:space="preserve"> </w:t>
      </w:r>
      <w:r>
        <w:t>используя</w:t>
      </w:r>
      <w:r>
        <w:rPr>
          <w:spacing w:val="-5"/>
        </w:rPr>
        <w:t xml:space="preserve"> </w:t>
      </w:r>
      <w:r>
        <w:t>речевые</w:t>
      </w:r>
      <w:r>
        <w:rPr>
          <w:spacing w:val="-7"/>
        </w:rPr>
        <w:t xml:space="preserve"> </w:t>
      </w:r>
      <w:r>
        <w:t>средства</w:t>
      </w:r>
      <w:r>
        <w:rPr>
          <w:spacing w:val="-6"/>
        </w:rPr>
        <w:t xml:space="preserve"> </w:t>
      </w:r>
      <w:r>
        <w:t>и</w:t>
      </w:r>
      <w:r>
        <w:rPr>
          <w:spacing w:val="-5"/>
        </w:rPr>
        <w:t xml:space="preserve"> </w:t>
      </w:r>
      <w:r>
        <w:t>элементарные</w:t>
      </w:r>
      <w:r>
        <w:rPr>
          <w:spacing w:val="-7"/>
        </w:rPr>
        <w:t xml:space="preserve"> </w:t>
      </w:r>
      <w:r>
        <w:t>этикетные</w:t>
      </w:r>
      <w:r>
        <w:rPr>
          <w:spacing w:val="-6"/>
        </w:rPr>
        <w:t xml:space="preserve"> </w:t>
      </w:r>
      <w:r>
        <w:t>формулы</w:t>
      </w:r>
      <w:r>
        <w:rPr>
          <w:spacing w:val="-6"/>
        </w:rPr>
        <w:t xml:space="preserve"> </w:t>
      </w:r>
      <w:r>
        <w:t>общения,</w:t>
      </w:r>
      <w:r>
        <w:rPr>
          <w:spacing w:val="-5"/>
        </w:rPr>
        <w:t xml:space="preserve"> </w:t>
      </w:r>
      <w:r>
        <w:t>реагировать</w:t>
      </w:r>
      <w:r>
        <w:rPr>
          <w:spacing w:val="-4"/>
        </w:rPr>
        <w:t xml:space="preserve"> </w:t>
      </w:r>
      <w:r>
        <w:t>на</w:t>
      </w:r>
      <w:r>
        <w:rPr>
          <w:spacing w:val="-6"/>
        </w:rPr>
        <w:t xml:space="preserve"> </w:t>
      </w:r>
      <w:r>
        <w:t>обращение</w:t>
      </w:r>
      <w:r>
        <w:rPr>
          <w:spacing w:val="-7"/>
        </w:rPr>
        <w:t xml:space="preserve"> </w:t>
      </w:r>
      <w:r>
        <w:t>с</w:t>
      </w:r>
      <w:r>
        <w:rPr>
          <w:spacing w:val="-6"/>
        </w:rPr>
        <w:t xml:space="preserve"> </w:t>
      </w:r>
      <w:r>
        <w:t>использованием</w:t>
      </w:r>
      <w:r>
        <w:rPr>
          <w:spacing w:val="1"/>
        </w:rPr>
        <w:t xml:space="preserve"> </w:t>
      </w:r>
      <w:r>
        <w:t>доступных</w:t>
      </w:r>
      <w:r>
        <w:rPr>
          <w:spacing w:val="-10"/>
        </w:rPr>
        <w:t xml:space="preserve"> </w:t>
      </w:r>
      <w:r>
        <w:t>речевых</w:t>
      </w:r>
      <w:r>
        <w:rPr>
          <w:spacing w:val="-9"/>
        </w:rPr>
        <w:t xml:space="preserve"> </w:t>
      </w:r>
      <w:r>
        <w:t>средств,</w:t>
      </w:r>
      <w:r>
        <w:rPr>
          <w:spacing w:val="-11"/>
        </w:rPr>
        <w:t xml:space="preserve"> </w:t>
      </w:r>
      <w:r>
        <w:t>отвечать</w:t>
      </w:r>
      <w:r>
        <w:rPr>
          <w:spacing w:val="-10"/>
        </w:rPr>
        <w:t xml:space="preserve"> </w:t>
      </w:r>
      <w:r>
        <w:t>на</w:t>
      </w:r>
      <w:r>
        <w:rPr>
          <w:spacing w:val="-12"/>
        </w:rPr>
        <w:t xml:space="preserve"> </w:t>
      </w:r>
      <w:r>
        <w:t>вопросы</w:t>
      </w:r>
      <w:r>
        <w:rPr>
          <w:spacing w:val="-12"/>
        </w:rPr>
        <w:t xml:space="preserve"> </w:t>
      </w:r>
      <w:r>
        <w:t>педагога</w:t>
      </w:r>
      <w:r>
        <w:rPr>
          <w:spacing w:val="-12"/>
        </w:rPr>
        <w:t xml:space="preserve"> </w:t>
      </w:r>
      <w:r>
        <w:t>с</w:t>
      </w:r>
      <w:r>
        <w:rPr>
          <w:spacing w:val="-10"/>
        </w:rPr>
        <w:t xml:space="preserve"> </w:t>
      </w:r>
      <w:r>
        <w:t>использованием</w:t>
      </w:r>
      <w:r>
        <w:rPr>
          <w:spacing w:val="-12"/>
        </w:rPr>
        <w:t xml:space="preserve"> </w:t>
      </w:r>
      <w:r>
        <w:t>фразовой</w:t>
      </w:r>
      <w:r>
        <w:rPr>
          <w:spacing w:val="-12"/>
        </w:rPr>
        <w:t xml:space="preserve"> </w:t>
      </w:r>
      <w:r>
        <w:t>речи</w:t>
      </w:r>
      <w:r>
        <w:rPr>
          <w:spacing w:val="-10"/>
        </w:rPr>
        <w:t xml:space="preserve"> </w:t>
      </w:r>
      <w:r>
        <w:t>или</w:t>
      </w:r>
      <w:r>
        <w:rPr>
          <w:spacing w:val="-10"/>
        </w:rPr>
        <w:t xml:space="preserve"> </w:t>
      </w:r>
      <w:r>
        <w:t>формы</w:t>
      </w:r>
      <w:r>
        <w:rPr>
          <w:spacing w:val="-12"/>
        </w:rPr>
        <w:t xml:space="preserve"> </w:t>
      </w:r>
      <w:r>
        <w:t>простого</w:t>
      </w:r>
      <w:r>
        <w:rPr>
          <w:spacing w:val="-10"/>
        </w:rPr>
        <w:t xml:space="preserve"> </w:t>
      </w:r>
      <w:r>
        <w:t>предложения,</w:t>
      </w:r>
      <w:r>
        <w:rPr>
          <w:spacing w:val="-11"/>
        </w:rPr>
        <w:t xml:space="preserve"> </w:t>
      </w:r>
      <w:r>
        <w:t>относить</w:t>
      </w:r>
      <w:r>
        <w:rPr>
          <w:spacing w:val="-10"/>
        </w:rPr>
        <w:t xml:space="preserve"> </w:t>
      </w:r>
      <w:r>
        <w:t>к</w:t>
      </w:r>
      <w:r>
        <w:rPr>
          <w:spacing w:val="-10"/>
        </w:rPr>
        <w:t xml:space="preserve"> </w:t>
      </w:r>
      <w:r>
        <w:t>себе</w:t>
      </w:r>
      <w:r>
        <w:rPr>
          <w:spacing w:val="-58"/>
        </w:rPr>
        <w:t xml:space="preserve"> </w:t>
      </w:r>
      <w:r>
        <w:t>речь</w:t>
      </w:r>
      <w:r>
        <w:rPr>
          <w:spacing w:val="-1"/>
        </w:rPr>
        <w:t xml:space="preserve"> </w:t>
      </w:r>
      <w:r>
        <w:t>педагога, обращенную к группе</w:t>
      </w:r>
      <w:r>
        <w:rPr>
          <w:spacing w:val="-1"/>
        </w:rPr>
        <w:t xml:space="preserve"> </w:t>
      </w:r>
      <w:r>
        <w:t>детей,</w:t>
      </w:r>
      <w:r>
        <w:rPr>
          <w:spacing w:val="-1"/>
        </w:rPr>
        <w:t xml:space="preserve"> </w:t>
      </w:r>
      <w:r>
        <w:t>понимать</w:t>
      </w:r>
      <w:r>
        <w:rPr>
          <w:spacing w:val="1"/>
        </w:rPr>
        <w:t xml:space="preserve"> </w:t>
      </w:r>
      <w:r>
        <w:t>её</w:t>
      </w:r>
      <w:r>
        <w:rPr>
          <w:spacing w:val="-1"/>
        </w:rPr>
        <w:t xml:space="preserve"> </w:t>
      </w:r>
      <w:r>
        <w:t>содержание;</w:t>
      </w:r>
    </w:p>
    <w:p w:rsidR="001B41ED" w:rsidRDefault="007E4F6E">
      <w:pPr>
        <w:pStyle w:val="a3"/>
        <w:spacing w:line="276" w:lineRule="auto"/>
        <w:ind w:left="332" w:right="764" w:firstLine="701"/>
        <w:jc w:val="both"/>
      </w:pPr>
      <w:r>
        <w:t>педагог</w:t>
      </w:r>
      <w:r>
        <w:rPr>
          <w:spacing w:val="-7"/>
        </w:rPr>
        <w:t xml:space="preserve"> </w:t>
      </w:r>
      <w:r>
        <w:t>развивает</w:t>
      </w:r>
      <w:r>
        <w:rPr>
          <w:spacing w:val="-2"/>
        </w:rPr>
        <w:t xml:space="preserve"> </w:t>
      </w:r>
      <w:r>
        <w:t>у</w:t>
      </w:r>
      <w:r>
        <w:rPr>
          <w:spacing w:val="-12"/>
        </w:rPr>
        <w:t xml:space="preserve"> </w:t>
      </w:r>
      <w:r>
        <w:t>детей</w:t>
      </w:r>
      <w:r>
        <w:rPr>
          <w:spacing w:val="-4"/>
        </w:rPr>
        <w:t xml:space="preserve"> </w:t>
      </w:r>
      <w:r>
        <w:t>умение</w:t>
      </w:r>
      <w:r>
        <w:rPr>
          <w:spacing w:val="-7"/>
        </w:rPr>
        <w:t xml:space="preserve"> </w:t>
      </w:r>
      <w:r>
        <w:t>использовать</w:t>
      </w:r>
      <w:r>
        <w:rPr>
          <w:spacing w:val="-8"/>
        </w:rPr>
        <w:t xml:space="preserve"> </w:t>
      </w:r>
      <w:r>
        <w:t>инициативную</w:t>
      </w:r>
      <w:r>
        <w:rPr>
          <w:spacing w:val="-6"/>
        </w:rPr>
        <w:t xml:space="preserve"> </w:t>
      </w:r>
      <w:r>
        <w:t>разговорную</w:t>
      </w:r>
      <w:r>
        <w:rPr>
          <w:spacing w:val="-6"/>
        </w:rPr>
        <w:t xml:space="preserve"> </w:t>
      </w:r>
      <w:r>
        <w:t>речь</w:t>
      </w:r>
      <w:r>
        <w:rPr>
          <w:spacing w:val="-5"/>
        </w:rPr>
        <w:t xml:space="preserve"> </w:t>
      </w:r>
      <w:r>
        <w:t>как</w:t>
      </w:r>
      <w:r>
        <w:rPr>
          <w:spacing w:val="-6"/>
        </w:rPr>
        <w:t xml:space="preserve"> </w:t>
      </w:r>
      <w:r>
        <w:t>средство</w:t>
      </w:r>
      <w:r>
        <w:rPr>
          <w:spacing w:val="-4"/>
        </w:rPr>
        <w:t xml:space="preserve"> </w:t>
      </w:r>
      <w:r>
        <w:t>общения</w:t>
      </w:r>
      <w:r>
        <w:rPr>
          <w:spacing w:val="-7"/>
        </w:rPr>
        <w:t xml:space="preserve"> </w:t>
      </w:r>
      <w:r>
        <w:t>и</w:t>
      </w:r>
      <w:r>
        <w:rPr>
          <w:spacing w:val="-6"/>
        </w:rPr>
        <w:t xml:space="preserve"> </w:t>
      </w:r>
      <w:r>
        <w:t>познания</w:t>
      </w:r>
      <w:r>
        <w:rPr>
          <w:spacing w:val="-7"/>
        </w:rPr>
        <w:t xml:space="preserve"> </w:t>
      </w:r>
      <w:r>
        <w:t>окружающего</w:t>
      </w:r>
      <w:r>
        <w:rPr>
          <w:spacing w:val="-6"/>
        </w:rPr>
        <w:t xml:space="preserve"> </w:t>
      </w:r>
      <w:r>
        <w:t>мира,</w:t>
      </w:r>
      <w:r>
        <w:rPr>
          <w:spacing w:val="-58"/>
        </w:rPr>
        <w:t xml:space="preserve"> </w:t>
      </w:r>
      <w:r>
        <w:t>употреблять</w:t>
      </w:r>
      <w:r>
        <w:rPr>
          <w:spacing w:val="-1"/>
        </w:rPr>
        <w:t xml:space="preserve"> </w:t>
      </w:r>
      <w:r>
        <w:t>в</w:t>
      </w:r>
      <w:r>
        <w:rPr>
          <w:spacing w:val="-1"/>
        </w:rPr>
        <w:t xml:space="preserve"> </w:t>
      </w:r>
      <w:r>
        <w:t>речи предложения</w:t>
      </w:r>
      <w:r>
        <w:rPr>
          <w:spacing w:val="-1"/>
        </w:rPr>
        <w:t xml:space="preserve"> </w:t>
      </w:r>
      <w:r>
        <w:t>разных</w:t>
      </w:r>
      <w:r>
        <w:rPr>
          <w:spacing w:val="2"/>
        </w:rPr>
        <w:t xml:space="preserve"> </w:t>
      </w:r>
      <w:r>
        <w:t>типов, отражающие</w:t>
      </w:r>
      <w:r>
        <w:rPr>
          <w:spacing w:val="-1"/>
        </w:rPr>
        <w:t xml:space="preserve"> </w:t>
      </w:r>
      <w:r>
        <w:t>связи</w:t>
      </w:r>
      <w:r>
        <w:rPr>
          <w:spacing w:val="4"/>
        </w:rPr>
        <w:t xml:space="preserve"> </w:t>
      </w:r>
      <w:r>
        <w:t>и зависимости</w:t>
      </w:r>
      <w:r>
        <w:rPr>
          <w:spacing w:val="1"/>
        </w:rPr>
        <w:t xml:space="preserve"> </w:t>
      </w:r>
      <w:r>
        <w:t>объектов.</w:t>
      </w:r>
    </w:p>
    <w:p w:rsidR="001B41ED" w:rsidRDefault="001B41ED">
      <w:pPr>
        <w:pStyle w:val="a3"/>
        <w:ind w:left="0" w:firstLine="0"/>
        <w:rPr>
          <w:sz w:val="28"/>
        </w:rPr>
      </w:pPr>
    </w:p>
    <w:p w:rsidR="001B41ED" w:rsidRDefault="007E4F6E">
      <w:pPr>
        <w:pStyle w:val="Heading1"/>
        <w:spacing w:before="1"/>
        <w:ind w:left="1033"/>
      </w:pPr>
      <w:r>
        <w:t>От</w:t>
      </w:r>
      <w:r>
        <w:rPr>
          <w:spacing w:val="-2"/>
        </w:rPr>
        <w:t xml:space="preserve"> </w:t>
      </w:r>
      <w:r>
        <w:t>3</w:t>
      </w:r>
      <w:r>
        <w:rPr>
          <w:spacing w:val="-2"/>
        </w:rPr>
        <w:t xml:space="preserve"> </w:t>
      </w:r>
      <w:r>
        <w:t>лет</w:t>
      </w:r>
      <w:r>
        <w:rPr>
          <w:spacing w:val="-1"/>
        </w:rPr>
        <w:t xml:space="preserve"> </w:t>
      </w:r>
      <w:r>
        <w:t>до</w:t>
      </w:r>
      <w:r>
        <w:rPr>
          <w:spacing w:val="-2"/>
        </w:rPr>
        <w:t xml:space="preserve"> </w:t>
      </w:r>
      <w:r>
        <w:t>4</w:t>
      </w:r>
      <w:r>
        <w:rPr>
          <w:spacing w:val="-1"/>
        </w:rPr>
        <w:t xml:space="preserve"> </w:t>
      </w:r>
      <w:r>
        <w:t>лет.</w:t>
      </w:r>
    </w:p>
    <w:p w:rsidR="001B41ED" w:rsidRDefault="007E4F6E">
      <w:pPr>
        <w:pStyle w:val="a3"/>
        <w:spacing w:before="38"/>
        <w:ind w:left="1021" w:firstLine="0"/>
      </w:pPr>
      <w:r>
        <w:t>В</w:t>
      </w:r>
      <w:r>
        <w:rPr>
          <w:spacing w:val="-5"/>
        </w:rPr>
        <w:t xml:space="preserve"> </w:t>
      </w:r>
      <w:r>
        <w:t>области</w:t>
      </w:r>
      <w:r>
        <w:rPr>
          <w:spacing w:val="-1"/>
        </w:rPr>
        <w:t xml:space="preserve"> </w:t>
      </w:r>
      <w:r>
        <w:t>речевого</w:t>
      </w:r>
      <w:r>
        <w:rPr>
          <w:spacing w:val="-3"/>
        </w:rPr>
        <w:t xml:space="preserve"> </w:t>
      </w:r>
      <w:r>
        <w:t>развития</w:t>
      </w:r>
      <w:r>
        <w:rPr>
          <w:spacing w:val="-2"/>
        </w:rPr>
        <w:t xml:space="preserve"> </w:t>
      </w:r>
      <w:r>
        <w:t xml:space="preserve">основными </w:t>
      </w:r>
      <w:r>
        <w:rPr>
          <w:b/>
        </w:rPr>
        <w:t>задачами</w:t>
      </w:r>
      <w:r>
        <w:rPr>
          <w:b/>
          <w:spacing w:val="-2"/>
        </w:rPr>
        <w:t xml:space="preserve"> </w:t>
      </w:r>
      <w:r>
        <w:t>образовательной</w:t>
      </w:r>
      <w:r>
        <w:rPr>
          <w:spacing w:val="-4"/>
        </w:rPr>
        <w:t xml:space="preserve"> </w:t>
      </w:r>
      <w:r>
        <w:t>деятельности</w:t>
      </w:r>
      <w:r>
        <w:rPr>
          <w:spacing w:val="-1"/>
        </w:rPr>
        <w:t xml:space="preserve"> </w:t>
      </w:r>
      <w:r>
        <w:t>являются:</w:t>
      </w:r>
    </w:p>
    <w:p w:rsidR="001B41ED" w:rsidRDefault="007E4F6E" w:rsidP="008F7D5A">
      <w:pPr>
        <w:pStyle w:val="a4"/>
        <w:numPr>
          <w:ilvl w:val="0"/>
          <w:numId w:val="298"/>
        </w:numPr>
        <w:tabs>
          <w:tab w:val="left" w:pos="1307"/>
        </w:tabs>
        <w:spacing w:before="42"/>
        <w:rPr>
          <w:sz w:val="24"/>
        </w:rPr>
      </w:pPr>
      <w:r>
        <w:rPr>
          <w:sz w:val="24"/>
        </w:rPr>
        <w:t>Формирование</w:t>
      </w:r>
      <w:r>
        <w:rPr>
          <w:spacing w:val="-2"/>
          <w:sz w:val="24"/>
        </w:rPr>
        <w:t xml:space="preserve"> </w:t>
      </w:r>
      <w:r>
        <w:rPr>
          <w:sz w:val="24"/>
        </w:rPr>
        <w:t>словаря:</w:t>
      </w:r>
    </w:p>
    <w:p w:rsidR="001B41ED" w:rsidRDefault="007E4F6E">
      <w:pPr>
        <w:pStyle w:val="a3"/>
        <w:spacing w:before="33" w:line="276" w:lineRule="auto"/>
        <w:ind w:left="332" w:right="753" w:firstLine="701"/>
        <w:jc w:val="both"/>
      </w:pPr>
      <w:r>
        <w:t>обогащение словаря: закреплять у детей умение различать и называть части предметов, качества предметов, сходные по назначению</w:t>
      </w:r>
      <w:r>
        <w:rPr>
          <w:spacing w:val="1"/>
        </w:rPr>
        <w:t xml:space="preserve"> </w:t>
      </w:r>
      <w:r>
        <w:t>предметы,</w:t>
      </w:r>
      <w:r>
        <w:rPr>
          <w:spacing w:val="-1"/>
        </w:rPr>
        <w:t xml:space="preserve"> </w:t>
      </w:r>
      <w:r>
        <w:t>понимать</w:t>
      </w:r>
      <w:r>
        <w:rPr>
          <w:spacing w:val="1"/>
        </w:rPr>
        <w:t xml:space="preserve"> </w:t>
      </w:r>
      <w:r>
        <w:t>обобщающие</w:t>
      </w:r>
      <w:r>
        <w:rPr>
          <w:spacing w:val="-1"/>
        </w:rPr>
        <w:t xml:space="preserve"> </w:t>
      </w:r>
      <w:r>
        <w:t>слова;</w:t>
      </w:r>
    </w:p>
    <w:p w:rsidR="001B41ED" w:rsidRDefault="007E4F6E">
      <w:pPr>
        <w:pStyle w:val="a3"/>
        <w:spacing w:before="1"/>
        <w:ind w:left="1033" w:firstLine="0"/>
        <w:jc w:val="both"/>
      </w:pPr>
      <w:r>
        <w:t>активизация</w:t>
      </w:r>
      <w:r>
        <w:rPr>
          <w:spacing w:val="-4"/>
        </w:rPr>
        <w:t xml:space="preserve"> </w:t>
      </w:r>
      <w:r>
        <w:t>словаря:</w:t>
      </w:r>
      <w:r>
        <w:rPr>
          <w:spacing w:val="-4"/>
        </w:rPr>
        <w:t xml:space="preserve"> </w:t>
      </w:r>
      <w:r>
        <w:t>активизировать</w:t>
      </w:r>
      <w:r>
        <w:rPr>
          <w:spacing w:val="-2"/>
        </w:rPr>
        <w:t xml:space="preserve"> </w:t>
      </w:r>
      <w:r>
        <w:t>в</w:t>
      </w:r>
      <w:r>
        <w:rPr>
          <w:spacing w:val="-5"/>
        </w:rPr>
        <w:t xml:space="preserve"> </w:t>
      </w:r>
      <w:r>
        <w:t>речи</w:t>
      </w:r>
      <w:r>
        <w:rPr>
          <w:spacing w:val="-3"/>
        </w:rPr>
        <w:t xml:space="preserve"> </w:t>
      </w:r>
      <w:r>
        <w:t>слова,</w:t>
      </w:r>
      <w:r>
        <w:rPr>
          <w:spacing w:val="-4"/>
        </w:rPr>
        <w:t xml:space="preserve"> </w:t>
      </w:r>
      <w:r>
        <w:t>обозначающие</w:t>
      </w:r>
      <w:r>
        <w:rPr>
          <w:spacing w:val="-4"/>
        </w:rPr>
        <w:t xml:space="preserve"> </w:t>
      </w:r>
      <w:r>
        <w:t>названия</w:t>
      </w:r>
      <w:r>
        <w:rPr>
          <w:spacing w:val="-4"/>
        </w:rPr>
        <w:t xml:space="preserve"> </w:t>
      </w:r>
      <w:r>
        <w:t>предметов</w:t>
      </w:r>
      <w:r>
        <w:rPr>
          <w:spacing w:val="-3"/>
        </w:rPr>
        <w:t xml:space="preserve"> </w:t>
      </w:r>
      <w:r>
        <w:t>ближайшего</w:t>
      </w:r>
      <w:r>
        <w:rPr>
          <w:spacing w:val="-5"/>
        </w:rPr>
        <w:t xml:space="preserve"> </w:t>
      </w:r>
      <w:r>
        <w:t>окружения.</w:t>
      </w:r>
    </w:p>
    <w:p w:rsidR="001B41ED" w:rsidRDefault="007E4F6E" w:rsidP="008F7D5A">
      <w:pPr>
        <w:pStyle w:val="a4"/>
        <w:numPr>
          <w:ilvl w:val="0"/>
          <w:numId w:val="298"/>
        </w:numPr>
        <w:tabs>
          <w:tab w:val="left" w:pos="1355"/>
        </w:tabs>
        <w:spacing w:before="42"/>
        <w:ind w:left="1354" w:hanging="303"/>
        <w:jc w:val="both"/>
        <w:rPr>
          <w:sz w:val="24"/>
        </w:rPr>
      </w:pPr>
      <w:r>
        <w:rPr>
          <w:sz w:val="24"/>
        </w:rPr>
        <w:t>Звуковая</w:t>
      </w:r>
      <w:r>
        <w:rPr>
          <w:spacing w:val="-2"/>
          <w:sz w:val="24"/>
        </w:rPr>
        <w:t xml:space="preserve"> </w:t>
      </w:r>
      <w:r>
        <w:rPr>
          <w:sz w:val="24"/>
        </w:rPr>
        <w:t>культура</w:t>
      </w:r>
      <w:r>
        <w:rPr>
          <w:spacing w:val="-3"/>
          <w:sz w:val="24"/>
        </w:rPr>
        <w:t xml:space="preserve"> </w:t>
      </w:r>
      <w:r>
        <w:rPr>
          <w:sz w:val="24"/>
        </w:rPr>
        <w:t>речи:</w:t>
      </w:r>
    </w:p>
    <w:p w:rsidR="001B41ED" w:rsidRDefault="007E4F6E">
      <w:pPr>
        <w:pStyle w:val="a3"/>
        <w:spacing w:before="32"/>
        <w:ind w:left="1052" w:firstLine="0"/>
        <w:jc w:val="both"/>
      </w:pPr>
      <w:r>
        <w:t>продолжать</w:t>
      </w:r>
      <w:r>
        <w:rPr>
          <w:spacing w:val="32"/>
        </w:rPr>
        <w:t xml:space="preserve"> </w:t>
      </w:r>
      <w:r>
        <w:t>закреплять</w:t>
      </w:r>
      <w:r>
        <w:rPr>
          <w:spacing w:val="32"/>
        </w:rPr>
        <w:t xml:space="preserve"> </w:t>
      </w:r>
      <w:r>
        <w:t>у</w:t>
      </w:r>
      <w:r>
        <w:rPr>
          <w:spacing w:val="28"/>
        </w:rPr>
        <w:t xml:space="preserve"> </w:t>
      </w:r>
      <w:r>
        <w:t>детей</w:t>
      </w:r>
      <w:r>
        <w:rPr>
          <w:spacing w:val="37"/>
        </w:rPr>
        <w:t xml:space="preserve"> </w:t>
      </w:r>
      <w:r>
        <w:t>умение</w:t>
      </w:r>
      <w:r>
        <w:rPr>
          <w:spacing w:val="30"/>
        </w:rPr>
        <w:t xml:space="preserve"> </w:t>
      </w:r>
      <w:r>
        <w:t>внятно</w:t>
      </w:r>
      <w:r>
        <w:rPr>
          <w:spacing w:val="31"/>
        </w:rPr>
        <w:t xml:space="preserve"> </w:t>
      </w:r>
      <w:r>
        <w:t>произносить</w:t>
      </w:r>
      <w:r>
        <w:rPr>
          <w:spacing w:val="32"/>
        </w:rPr>
        <w:t xml:space="preserve"> </w:t>
      </w:r>
      <w:r>
        <w:t>в</w:t>
      </w:r>
      <w:r>
        <w:rPr>
          <w:spacing w:val="31"/>
        </w:rPr>
        <w:t xml:space="preserve"> </w:t>
      </w:r>
      <w:r>
        <w:t>словах</w:t>
      </w:r>
      <w:r>
        <w:rPr>
          <w:spacing w:val="33"/>
        </w:rPr>
        <w:t xml:space="preserve"> </w:t>
      </w:r>
      <w:r>
        <w:t>все</w:t>
      </w:r>
      <w:r>
        <w:rPr>
          <w:spacing w:val="38"/>
        </w:rPr>
        <w:t xml:space="preserve"> </w:t>
      </w:r>
      <w:r>
        <w:t>гласные</w:t>
      </w:r>
      <w:r>
        <w:rPr>
          <w:spacing w:val="29"/>
        </w:rPr>
        <w:t xml:space="preserve"> </w:t>
      </w:r>
      <w:r>
        <w:t>и</w:t>
      </w:r>
      <w:r>
        <w:rPr>
          <w:spacing w:val="35"/>
        </w:rPr>
        <w:t xml:space="preserve"> </w:t>
      </w:r>
      <w:r>
        <w:t>согласные</w:t>
      </w:r>
      <w:r>
        <w:rPr>
          <w:spacing w:val="29"/>
        </w:rPr>
        <w:t xml:space="preserve"> </w:t>
      </w:r>
      <w:r>
        <w:t>звуки,</w:t>
      </w:r>
      <w:r>
        <w:rPr>
          <w:spacing w:val="31"/>
        </w:rPr>
        <w:t xml:space="preserve"> </w:t>
      </w:r>
      <w:r>
        <w:t>кроме</w:t>
      </w:r>
      <w:r>
        <w:rPr>
          <w:spacing w:val="32"/>
        </w:rPr>
        <w:t xml:space="preserve"> </w:t>
      </w:r>
      <w:r>
        <w:t>шипящих</w:t>
      </w:r>
      <w:r>
        <w:rPr>
          <w:spacing w:val="34"/>
        </w:rPr>
        <w:t xml:space="preserve"> </w:t>
      </w:r>
      <w:r>
        <w:t>и</w:t>
      </w:r>
      <w:r>
        <w:rPr>
          <w:spacing w:val="32"/>
        </w:rPr>
        <w:t xml:space="preserve"> </w:t>
      </w:r>
      <w:r>
        <w:t>сонорных.</w:t>
      </w:r>
    </w:p>
    <w:p w:rsidR="001B41ED" w:rsidRDefault="007E4F6E">
      <w:pPr>
        <w:pStyle w:val="a3"/>
        <w:spacing w:before="41"/>
        <w:ind w:left="332" w:firstLine="0"/>
        <w:jc w:val="both"/>
      </w:pPr>
      <w:r>
        <w:t>Вырабатывать</w:t>
      </w:r>
      <w:r>
        <w:rPr>
          <w:spacing w:val="-3"/>
        </w:rPr>
        <w:t xml:space="preserve"> </w:t>
      </w:r>
      <w:r>
        <w:t>правильный</w:t>
      </w:r>
      <w:r>
        <w:rPr>
          <w:spacing w:val="-3"/>
        </w:rPr>
        <w:t xml:space="preserve"> </w:t>
      </w:r>
      <w:r>
        <w:t>темп</w:t>
      </w:r>
      <w:r>
        <w:rPr>
          <w:spacing w:val="-3"/>
        </w:rPr>
        <w:t xml:space="preserve"> </w:t>
      </w:r>
      <w:r>
        <w:t>речи,</w:t>
      </w:r>
      <w:r>
        <w:rPr>
          <w:spacing w:val="-4"/>
        </w:rPr>
        <w:t xml:space="preserve"> </w:t>
      </w:r>
      <w:r>
        <w:t>интонационную</w:t>
      </w:r>
      <w:r>
        <w:rPr>
          <w:spacing w:val="-3"/>
        </w:rPr>
        <w:t xml:space="preserve"> </w:t>
      </w:r>
      <w:r>
        <w:t>выразительность;</w:t>
      </w:r>
      <w:r>
        <w:rPr>
          <w:spacing w:val="-3"/>
        </w:rPr>
        <w:t xml:space="preserve"> </w:t>
      </w:r>
      <w:r>
        <w:t>отчетливо</w:t>
      </w:r>
      <w:r>
        <w:rPr>
          <w:spacing w:val="-4"/>
        </w:rPr>
        <w:t xml:space="preserve"> </w:t>
      </w:r>
      <w:r>
        <w:t>произносить</w:t>
      </w:r>
      <w:r>
        <w:rPr>
          <w:spacing w:val="-3"/>
        </w:rPr>
        <w:t xml:space="preserve"> </w:t>
      </w:r>
      <w:r>
        <w:t>слова</w:t>
      </w:r>
      <w:r>
        <w:rPr>
          <w:spacing w:val="-5"/>
        </w:rPr>
        <w:t xml:space="preserve"> </w:t>
      </w:r>
      <w:r>
        <w:t>и</w:t>
      </w:r>
      <w:r>
        <w:rPr>
          <w:spacing w:val="-3"/>
        </w:rPr>
        <w:t xml:space="preserve"> </w:t>
      </w:r>
      <w:r>
        <w:t>короткие</w:t>
      </w:r>
      <w:r>
        <w:rPr>
          <w:spacing w:val="-7"/>
        </w:rPr>
        <w:t xml:space="preserve"> </w:t>
      </w:r>
      <w:r>
        <w:t>фразы.</w:t>
      </w:r>
    </w:p>
    <w:p w:rsidR="001B41ED" w:rsidRDefault="007E4F6E" w:rsidP="008F7D5A">
      <w:pPr>
        <w:pStyle w:val="a4"/>
        <w:numPr>
          <w:ilvl w:val="0"/>
          <w:numId w:val="298"/>
        </w:numPr>
        <w:tabs>
          <w:tab w:val="left" w:pos="1346"/>
        </w:tabs>
        <w:spacing w:before="42"/>
        <w:ind w:left="1345" w:hanging="294"/>
        <w:jc w:val="both"/>
        <w:rPr>
          <w:sz w:val="24"/>
        </w:rPr>
      </w:pPr>
      <w:r>
        <w:rPr>
          <w:sz w:val="24"/>
        </w:rPr>
        <w:t>Грамматический</w:t>
      </w:r>
      <w:r>
        <w:rPr>
          <w:spacing w:val="-4"/>
          <w:sz w:val="24"/>
        </w:rPr>
        <w:t xml:space="preserve"> </w:t>
      </w:r>
      <w:r>
        <w:rPr>
          <w:sz w:val="24"/>
        </w:rPr>
        <w:t>строй</w:t>
      </w:r>
      <w:r>
        <w:rPr>
          <w:spacing w:val="-3"/>
          <w:sz w:val="24"/>
        </w:rPr>
        <w:t xml:space="preserve"> </w:t>
      </w:r>
      <w:r>
        <w:rPr>
          <w:sz w:val="24"/>
        </w:rPr>
        <w:t>речи:</w:t>
      </w:r>
    </w:p>
    <w:p w:rsidR="001B41ED" w:rsidRDefault="007E4F6E">
      <w:pPr>
        <w:pStyle w:val="a3"/>
        <w:spacing w:before="32" w:line="276" w:lineRule="auto"/>
        <w:ind w:left="332" w:right="761" w:firstLine="720"/>
        <w:jc w:val="both"/>
      </w:pPr>
      <w:r>
        <w:t>продолжать формировать у детей умения согласовывать слова в роде, числе, падеже; употреблять существительные с предлогами,</w:t>
      </w:r>
      <w:r>
        <w:rPr>
          <w:spacing w:val="1"/>
        </w:rPr>
        <w:t xml:space="preserve"> </w:t>
      </w:r>
      <w:r>
        <w:t>использовать в речи имена существительные в форме единственного и множественного числа, обозначающие животных и их детенышей;</w:t>
      </w:r>
      <w:r>
        <w:rPr>
          <w:spacing w:val="1"/>
        </w:rPr>
        <w:t xml:space="preserve"> </w:t>
      </w:r>
      <w:r>
        <w:rPr>
          <w:spacing w:val="-1"/>
        </w:rPr>
        <w:t>существительных</w:t>
      </w:r>
      <w:r>
        <w:rPr>
          <w:spacing w:val="-6"/>
        </w:rPr>
        <w:t xml:space="preserve"> </w:t>
      </w:r>
      <w:r>
        <w:rPr>
          <w:spacing w:val="-1"/>
        </w:rPr>
        <w:t>в</w:t>
      </w:r>
      <w:r>
        <w:rPr>
          <w:spacing w:val="-7"/>
        </w:rPr>
        <w:t xml:space="preserve"> </w:t>
      </w:r>
      <w:r>
        <w:rPr>
          <w:spacing w:val="-1"/>
        </w:rPr>
        <w:t>форме</w:t>
      </w:r>
      <w:r>
        <w:rPr>
          <w:spacing w:val="-9"/>
        </w:rPr>
        <w:t xml:space="preserve"> </w:t>
      </w:r>
      <w:r>
        <w:rPr>
          <w:spacing w:val="-1"/>
        </w:rPr>
        <w:t>множественного</w:t>
      </w:r>
      <w:r>
        <w:rPr>
          <w:spacing w:val="-7"/>
        </w:rPr>
        <w:t xml:space="preserve"> </w:t>
      </w:r>
      <w:r>
        <w:t>числа</w:t>
      </w:r>
      <w:r>
        <w:rPr>
          <w:spacing w:val="-8"/>
        </w:rPr>
        <w:t xml:space="preserve"> </w:t>
      </w:r>
      <w:r>
        <w:t>в</w:t>
      </w:r>
      <w:r>
        <w:rPr>
          <w:spacing w:val="-7"/>
        </w:rPr>
        <w:t xml:space="preserve"> </w:t>
      </w:r>
      <w:r>
        <w:t>родительном</w:t>
      </w:r>
      <w:r>
        <w:rPr>
          <w:spacing w:val="-8"/>
        </w:rPr>
        <w:t xml:space="preserve"> </w:t>
      </w:r>
      <w:r>
        <w:t>падеже;</w:t>
      </w:r>
      <w:r>
        <w:rPr>
          <w:spacing w:val="-6"/>
        </w:rPr>
        <w:t xml:space="preserve"> </w:t>
      </w:r>
      <w:r>
        <w:t>составлять</w:t>
      </w:r>
      <w:r>
        <w:rPr>
          <w:spacing w:val="-6"/>
        </w:rPr>
        <w:t xml:space="preserve"> </w:t>
      </w:r>
      <w:r>
        <w:t>предложения</w:t>
      </w:r>
      <w:r>
        <w:rPr>
          <w:spacing w:val="-8"/>
        </w:rPr>
        <w:t xml:space="preserve"> </w:t>
      </w:r>
      <w:r>
        <w:t>с</w:t>
      </w:r>
      <w:r>
        <w:rPr>
          <w:spacing w:val="-8"/>
        </w:rPr>
        <w:t xml:space="preserve"> </w:t>
      </w:r>
      <w:r>
        <w:t>однородными</w:t>
      </w:r>
      <w:r>
        <w:rPr>
          <w:spacing w:val="-7"/>
        </w:rPr>
        <w:t xml:space="preserve"> </w:t>
      </w:r>
      <w:r>
        <w:t>членами.</w:t>
      </w:r>
      <w:r>
        <w:rPr>
          <w:spacing w:val="-7"/>
        </w:rPr>
        <w:t xml:space="preserve"> </w:t>
      </w:r>
      <w:r>
        <w:t>Закреплять</w:t>
      </w:r>
      <w:r>
        <w:rPr>
          <w:spacing w:val="-4"/>
        </w:rPr>
        <w:t xml:space="preserve"> </w:t>
      </w:r>
      <w:r>
        <w:t>у</w:t>
      </w:r>
      <w:r>
        <w:rPr>
          <w:spacing w:val="-15"/>
        </w:rPr>
        <w:t xml:space="preserve"> </w:t>
      </w:r>
      <w:r>
        <w:t>детей</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8" w:lineRule="auto"/>
        <w:ind w:left="332" w:right="749" w:firstLine="0"/>
        <w:jc w:val="both"/>
      </w:pPr>
      <w:r>
        <w:lastRenderedPageBreak/>
        <w:t>умения образовывать повелительную форму глаголов, использовать приставочный способ для образования глаголов, знакомить детей</w:t>
      </w:r>
      <w:r>
        <w:rPr>
          <w:spacing w:val="1"/>
        </w:rPr>
        <w:t xml:space="preserve"> </w:t>
      </w:r>
      <w:r>
        <w:t>с</w:t>
      </w:r>
      <w:r>
        <w:rPr>
          <w:spacing w:val="1"/>
        </w:rPr>
        <w:t xml:space="preserve"> </w:t>
      </w:r>
      <w:r>
        <w:t>образованием</w:t>
      </w:r>
      <w:r>
        <w:rPr>
          <w:spacing w:val="-4"/>
        </w:rPr>
        <w:t xml:space="preserve"> </w:t>
      </w:r>
      <w:r>
        <w:t>звукоподражательных</w:t>
      </w:r>
      <w:r>
        <w:rPr>
          <w:spacing w:val="-1"/>
        </w:rPr>
        <w:t xml:space="preserve"> </w:t>
      </w:r>
      <w:r>
        <w:t>глаголов.</w:t>
      </w:r>
      <w:r>
        <w:rPr>
          <w:spacing w:val="-4"/>
        </w:rPr>
        <w:t xml:space="preserve"> </w:t>
      </w:r>
      <w:r>
        <w:t>Совершенствовать</w:t>
      </w:r>
      <w:r>
        <w:rPr>
          <w:spacing w:val="1"/>
        </w:rPr>
        <w:t xml:space="preserve"> </w:t>
      </w:r>
      <w:r>
        <w:t>у</w:t>
      </w:r>
      <w:r>
        <w:rPr>
          <w:spacing w:val="-7"/>
        </w:rPr>
        <w:t xml:space="preserve"> </w:t>
      </w:r>
      <w:r>
        <w:t>детей</w:t>
      </w:r>
      <w:r>
        <w:rPr>
          <w:spacing w:val="-1"/>
        </w:rPr>
        <w:t xml:space="preserve"> </w:t>
      </w:r>
      <w:r>
        <w:t>умение</w:t>
      </w:r>
      <w:r>
        <w:rPr>
          <w:spacing w:val="-3"/>
        </w:rPr>
        <w:t xml:space="preserve"> </w:t>
      </w:r>
      <w:r>
        <w:t>пользоваться</w:t>
      </w:r>
      <w:r>
        <w:rPr>
          <w:spacing w:val="-3"/>
        </w:rPr>
        <w:t xml:space="preserve"> </w:t>
      </w:r>
      <w:r>
        <w:t>в</w:t>
      </w:r>
      <w:r>
        <w:rPr>
          <w:spacing w:val="-3"/>
        </w:rPr>
        <w:t xml:space="preserve"> </w:t>
      </w:r>
      <w:r>
        <w:t>речи</w:t>
      </w:r>
      <w:r>
        <w:rPr>
          <w:spacing w:val="-2"/>
        </w:rPr>
        <w:t xml:space="preserve"> </w:t>
      </w:r>
      <w:r>
        <w:t>разными</w:t>
      </w:r>
      <w:r>
        <w:rPr>
          <w:spacing w:val="-3"/>
        </w:rPr>
        <w:t xml:space="preserve"> </w:t>
      </w:r>
      <w:r>
        <w:t>способами</w:t>
      </w:r>
      <w:r>
        <w:rPr>
          <w:spacing w:val="-2"/>
        </w:rPr>
        <w:t xml:space="preserve"> </w:t>
      </w:r>
      <w:r>
        <w:t>словообразования.</w:t>
      </w:r>
    </w:p>
    <w:p w:rsidR="001B41ED" w:rsidRDefault="007E4F6E" w:rsidP="008F7D5A">
      <w:pPr>
        <w:pStyle w:val="a4"/>
        <w:numPr>
          <w:ilvl w:val="0"/>
          <w:numId w:val="298"/>
        </w:numPr>
        <w:tabs>
          <w:tab w:val="left" w:pos="1360"/>
        </w:tabs>
        <w:spacing w:line="319" w:lineRule="exact"/>
        <w:ind w:left="1359" w:hanging="308"/>
        <w:jc w:val="both"/>
        <w:rPr>
          <w:sz w:val="24"/>
        </w:rPr>
      </w:pPr>
      <w:r>
        <w:rPr>
          <w:sz w:val="24"/>
        </w:rPr>
        <w:t>Связная</w:t>
      </w:r>
      <w:r>
        <w:rPr>
          <w:spacing w:val="-3"/>
          <w:sz w:val="24"/>
        </w:rPr>
        <w:t xml:space="preserve"> </w:t>
      </w:r>
      <w:r>
        <w:rPr>
          <w:sz w:val="24"/>
        </w:rPr>
        <w:t>речь:</w:t>
      </w:r>
    </w:p>
    <w:p w:rsidR="001B41ED" w:rsidRDefault="007E4F6E">
      <w:pPr>
        <w:pStyle w:val="a3"/>
        <w:spacing w:before="32" w:line="276" w:lineRule="auto"/>
        <w:ind w:left="332" w:right="750" w:firstLine="720"/>
        <w:jc w:val="both"/>
      </w:pPr>
      <w:r>
        <w:t>продолжать закреплять у детей умение отвечать на вопросы педагога при рассматривании предметов, картин, иллюстраций; свободно</w:t>
      </w:r>
      <w:r>
        <w:rPr>
          <w:spacing w:val="1"/>
        </w:rPr>
        <w:t xml:space="preserve"> </w:t>
      </w:r>
      <w:r>
        <w:t>вступать</w:t>
      </w:r>
      <w:r>
        <w:rPr>
          <w:spacing w:val="-8"/>
        </w:rPr>
        <w:t xml:space="preserve"> </w:t>
      </w:r>
      <w:r>
        <w:t>в</w:t>
      </w:r>
      <w:r>
        <w:rPr>
          <w:spacing w:val="-10"/>
        </w:rPr>
        <w:t xml:space="preserve"> </w:t>
      </w:r>
      <w:r>
        <w:t>общение</w:t>
      </w:r>
      <w:r>
        <w:rPr>
          <w:spacing w:val="-11"/>
        </w:rPr>
        <w:t xml:space="preserve"> </w:t>
      </w:r>
      <w:r>
        <w:t>со</w:t>
      </w:r>
      <w:r>
        <w:rPr>
          <w:spacing w:val="-10"/>
        </w:rPr>
        <w:t xml:space="preserve"> </w:t>
      </w:r>
      <w:r>
        <w:t>взрослыми</w:t>
      </w:r>
      <w:r>
        <w:rPr>
          <w:spacing w:val="-9"/>
        </w:rPr>
        <w:t xml:space="preserve"> </w:t>
      </w:r>
      <w:r>
        <w:t>и</w:t>
      </w:r>
      <w:r>
        <w:rPr>
          <w:spacing w:val="-8"/>
        </w:rPr>
        <w:t xml:space="preserve"> </w:t>
      </w:r>
      <w:r>
        <w:t>детьми,</w:t>
      </w:r>
      <w:r>
        <w:rPr>
          <w:spacing w:val="-12"/>
        </w:rPr>
        <w:t xml:space="preserve"> </w:t>
      </w:r>
      <w:r>
        <w:t>пользоваться</w:t>
      </w:r>
      <w:r>
        <w:rPr>
          <w:spacing w:val="-10"/>
        </w:rPr>
        <w:t xml:space="preserve"> </w:t>
      </w:r>
      <w:r>
        <w:t>простыми</w:t>
      </w:r>
      <w:r>
        <w:rPr>
          <w:spacing w:val="-9"/>
        </w:rPr>
        <w:t xml:space="preserve"> </w:t>
      </w:r>
      <w:r>
        <w:t>формулами</w:t>
      </w:r>
      <w:r>
        <w:rPr>
          <w:spacing w:val="-9"/>
        </w:rPr>
        <w:t xml:space="preserve"> </w:t>
      </w:r>
      <w:r>
        <w:t>речевого</w:t>
      </w:r>
      <w:r>
        <w:rPr>
          <w:spacing w:val="-9"/>
        </w:rPr>
        <w:t xml:space="preserve"> </w:t>
      </w:r>
      <w:r>
        <w:t>этикета.</w:t>
      </w:r>
      <w:r>
        <w:rPr>
          <w:spacing w:val="-10"/>
        </w:rPr>
        <w:t xml:space="preserve"> </w:t>
      </w:r>
      <w:r>
        <w:t>Воспитывать</w:t>
      </w:r>
      <w:r>
        <w:rPr>
          <w:spacing w:val="-6"/>
        </w:rPr>
        <w:t xml:space="preserve"> </w:t>
      </w:r>
      <w:r>
        <w:t>умение</w:t>
      </w:r>
      <w:r>
        <w:rPr>
          <w:spacing w:val="-11"/>
        </w:rPr>
        <w:t xml:space="preserve"> </w:t>
      </w:r>
      <w:r>
        <w:t>повторять</w:t>
      </w:r>
      <w:r>
        <w:rPr>
          <w:spacing w:val="-11"/>
        </w:rPr>
        <w:t xml:space="preserve"> </w:t>
      </w:r>
      <w:r>
        <w:t>за</w:t>
      </w:r>
      <w:r>
        <w:rPr>
          <w:spacing w:val="-10"/>
        </w:rPr>
        <w:t xml:space="preserve"> </w:t>
      </w:r>
      <w:r>
        <w:t>педагогом</w:t>
      </w:r>
      <w:r>
        <w:rPr>
          <w:spacing w:val="-58"/>
        </w:rPr>
        <w:t xml:space="preserve"> </w:t>
      </w:r>
      <w:r>
        <w:t>рассказ из 3-4 предложений об игрушке или по содержанию картины, побуждать участвовать в драматизации отрывков из знакомых сказок.</w:t>
      </w:r>
      <w:r>
        <w:rPr>
          <w:spacing w:val="1"/>
        </w:rPr>
        <w:t xml:space="preserve"> </w:t>
      </w:r>
      <w:r>
        <w:t>Подводить детей к пересказыванию литературных произведений, формировать умение воспроизводить текст знакомой сказки или короткого</w:t>
      </w:r>
      <w:r>
        <w:rPr>
          <w:spacing w:val="1"/>
        </w:rPr>
        <w:t xml:space="preserve"> </w:t>
      </w:r>
      <w:r>
        <w:t>рассказа</w:t>
      </w:r>
      <w:r>
        <w:rPr>
          <w:spacing w:val="-2"/>
        </w:rPr>
        <w:t xml:space="preserve"> </w:t>
      </w:r>
      <w:r>
        <w:t>сначала</w:t>
      </w:r>
      <w:r>
        <w:rPr>
          <w:spacing w:val="-1"/>
        </w:rPr>
        <w:t xml:space="preserve"> </w:t>
      </w:r>
      <w:r>
        <w:t>по вопросам</w:t>
      </w:r>
      <w:r>
        <w:rPr>
          <w:spacing w:val="-1"/>
        </w:rPr>
        <w:t xml:space="preserve"> </w:t>
      </w:r>
      <w:r>
        <w:t>педагога, а</w:t>
      </w:r>
      <w:r>
        <w:rPr>
          <w:spacing w:val="-1"/>
        </w:rPr>
        <w:t xml:space="preserve"> </w:t>
      </w:r>
      <w:r>
        <w:t>затем</w:t>
      </w:r>
      <w:r>
        <w:rPr>
          <w:spacing w:val="1"/>
        </w:rPr>
        <w:t xml:space="preserve"> </w:t>
      </w:r>
      <w:r>
        <w:t>совместно с</w:t>
      </w:r>
      <w:r>
        <w:rPr>
          <w:spacing w:val="-1"/>
        </w:rPr>
        <w:t xml:space="preserve"> </w:t>
      </w:r>
      <w:r>
        <w:t>ним.</w:t>
      </w:r>
    </w:p>
    <w:p w:rsidR="001B41ED" w:rsidRDefault="007E4F6E" w:rsidP="008F7D5A">
      <w:pPr>
        <w:pStyle w:val="a4"/>
        <w:numPr>
          <w:ilvl w:val="0"/>
          <w:numId w:val="298"/>
        </w:numPr>
        <w:tabs>
          <w:tab w:val="left" w:pos="1341"/>
        </w:tabs>
        <w:spacing w:before="2"/>
        <w:ind w:left="1340" w:hanging="289"/>
        <w:jc w:val="both"/>
        <w:rPr>
          <w:sz w:val="24"/>
        </w:rPr>
      </w:pPr>
      <w:r>
        <w:rPr>
          <w:sz w:val="24"/>
        </w:rPr>
        <w:t>Подготовка</w:t>
      </w:r>
      <w:r>
        <w:rPr>
          <w:spacing w:val="-5"/>
          <w:sz w:val="24"/>
        </w:rPr>
        <w:t xml:space="preserve"> </w:t>
      </w:r>
      <w:r>
        <w:rPr>
          <w:sz w:val="24"/>
        </w:rPr>
        <w:t>детей</w:t>
      </w:r>
      <w:r>
        <w:rPr>
          <w:spacing w:val="-3"/>
          <w:sz w:val="24"/>
        </w:rPr>
        <w:t xml:space="preserve"> </w:t>
      </w:r>
      <w:r>
        <w:rPr>
          <w:sz w:val="24"/>
        </w:rPr>
        <w:t>к</w:t>
      </w:r>
      <w:r>
        <w:rPr>
          <w:spacing w:val="-4"/>
          <w:sz w:val="24"/>
        </w:rPr>
        <w:t xml:space="preserve"> </w:t>
      </w:r>
      <w:r>
        <w:rPr>
          <w:sz w:val="24"/>
        </w:rPr>
        <w:t>обучению</w:t>
      </w:r>
      <w:r>
        <w:rPr>
          <w:spacing w:val="-3"/>
          <w:sz w:val="24"/>
        </w:rPr>
        <w:t xml:space="preserve"> </w:t>
      </w:r>
      <w:r>
        <w:rPr>
          <w:sz w:val="24"/>
        </w:rPr>
        <w:t>грамоте:</w:t>
      </w:r>
    </w:p>
    <w:p w:rsidR="001B41ED" w:rsidRDefault="007E4F6E">
      <w:pPr>
        <w:pStyle w:val="a3"/>
        <w:spacing w:before="32"/>
        <w:ind w:left="1052" w:firstLine="0"/>
        <w:jc w:val="both"/>
      </w:pPr>
      <w:r>
        <w:t>формировать</w:t>
      </w:r>
      <w:r>
        <w:rPr>
          <w:spacing w:val="-1"/>
        </w:rPr>
        <w:t xml:space="preserve"> </w:t>
      </w:r>
      <w:r>
        <w:t>умение</w:t>
      </w:r>
      <w:r>
        <w:rPr>
          <w:spacing w:val="-4"/>
        </w:rPr>
        <w:t xml:space="preserve"> </w:t>
      </w:r>
      <w:r>
        <w:t>вслушиваться</w:t>
      </w:r>
      <w:r>
        <w:rPr>
          <w:spacing w:val="-3"/>
        </w:rPr>
        <w:t xml:space="preserve"> </w:t>
      </w:r>
      <w:r>
        <w:t>в</w:t>
      </w:r>
      <w:r>
        <w:rPr>
          <w:spacing w:val="-5"/>
        </w:rPr>
        <w:t xml:space="preserve"> </w:t>
      </w:r>
      <w:r>
        <w:t>звучание</w:t>
      </w:r>
      <w:r>
        <w:rPr>
          <w:spacing w:val="-2"/>
        </w:rPr>
        <w:t xml:space="preserve"> </w:t>
      </w:r>
      <w:r>
        <w:t>слова,</w:t>
      </w:r>
      <w:r>
        <w:rPr>
          <w:spacing w:val="-3"/>
        </w:rPr>
        <w:t xml:space="preserve"> </w:t>
      </w:r>
      <w:r>
        <w:t>знакомить</w:t>
      </w:r>
      <w:r>
        <w:rPr>
          <w:spacing w:val="-2"/>
        </w:rPr>
        <w:t xml:space="preserve"> </w:t>
      </w:r>
      <w:r>
        <w:t>детей</w:t>
      </w:r>
      <w:r>
        <w:rPr>
          <w:spacing w:val="-5"/>
        </w:rPr>
        <w:t xml:space="preserve"> </w:t>
      </w:r>
      <w:r>
        <w:t>с</w:t>
      </w:r>
      <w:r>
        <w:rPr>
          <w:spacing w:val="-5"/>
        </w:rPr>
        <w:t xml:space="preserve"> </w:t>
      </w:r>
      <w:r>
        <w:t>терминами</w:t>
      </w:r>
      <w:r>
        <w:rPr>
          <w:spacing w:val="2"/>
        </w:rPr>
        <w:t xml:space="preserve"> </w:t>
      </w:r>
      <w:r>
        <w:t>«слово»,</w:t>
      </w:r>
      <w:r>
        <w:rPr>
          <w:spacing w:val="2"/>
        </w:rPr>
        <w:t xml:space="preserve"> </w:t>
      </w:r>
      <w:r>
        <w:t>«звук»</w:t>
      </w:r>
      <w:r>
        <w:rPr>
          <w:spacing w:val="-9"/>
        </w:rPr>
        <w:t xml:space="preserve"> </w:t>
      </w:r>
      <w:r>
        <w:t>в</w:t>
      </w:r>
      <w:r>
        <w:rPr>
          <w:spacing w:val="-2"/>
        </w:rPr>
        <w:t xml:space="preserve"> </w:t>
      </w:r>
      <w:r>
        <w:t>практическом</w:t>
      </w:r>
      <w:r>
        <w:rPr>
          <w:spacing w:val="-4"/>
        </w:rPr>
        <w:t xml:space="preserve"> </w:t>
      </w:r>
      <w:r>
        <w:t>плане.</w:t>
      </w:r>
    </w:p>
    <w:p w:rsidR="001B41ED" w:rsidRDefault="007E4F6E" w:rsidP="008F7D5A">
      <w:pPr>
        <w:pStyle w:val="a4"/>
        <w:numPr>
          <w:ilvl w:val="0"/>
          <w:numId w:val="298"/>
        </w:numPr>
        <w:tabs>
          <w:tab w:val="left" w:pos="1350"/>
        </w:tabs>
        <w:spacing w:before="42"/>
        <w:ind w:left="1350" w:hanging="298"/>
        <w:jc w:val="both"/>
        <w:rPr>
          <w:sz w:val="24"/>
        </w:rPr>
      </w:pPr>
      <w:r>
        <w:rPr>
          <w:sz w:val="24"/>
        </w:rPr>
        <w:t>Интерес</w:t>
      </w:r>
      <w:r>
        <w:rPr>
          <w:spacing w:val="-5"/>
          <w:sz w:val="24"/>
        </w:rPr>
        <w:t xml:space="preserve"> </w:t>
      </w:r>
      <w:r>
        <w:rPr>
          <w:sz w:val="24"/>
        </w:rPr>
        <w:t>к</w:t>
      </w:r>
      <w:r>
        <w:rPr>
          <w:spacing w:val="-3"/>
          <w:sz w:val="24"/>
        </w:rPr>
        <w:t xml:space="preserve"> </w:t>
      </w:r>
      <w:r>
        <w:rPr>
          <w:sz w:val="24"/>
        </w:rPr>
        <w:t>художественной</w:t>
      </w:r>
      <w:r>
        <w:rPr>
          <w:spacing w:val="-3"/>
          <w:sz w:val="24"/>
        </w:rPr>
        <w:t xml:space="preserve"> </w:t>
      </w:r>
      <w:r>
        <w:rPr>
          <w:sz w:val="24"/>
        </w:rPr>
        <w:t>литературе:</w:t>
      </w:r>
    </w:p>
    <w:p w:rsidR="001B41ED" w:rsidRDefault="007E4F6E">
      <w:pPr>
        <w:pStyle w:val="a3"/>
        <w:spacing w:before="32" w:line="276" w:lineRule="auto"/>
        <w:ind w:left="332" w:right="756" w:firstLine="720"/>
        <w:jc w:val="both"/>
      </w:pPr>
      <w:r>
        <w:t>обогащать опыт восприятия жанров фольклора (потешки, песенки, прибаутки, сказки о животных) и художественной литературы</w:t>
      </w:r>
      <w:r>
        <w:rPr>
          <w:spacing w:val="1"/>
        </w:rPr>
        <w:t xml:space="preserve"> </w:t>
      </w:r>
      <w:r>
        <w:t>(небольшие</w:t>
      </w:r>
      <w:r>
        <w:rPr>
          <w:spacing w:val="-2"/>
        </w:rPr>
        <w:t xml:space="preserve"> </w:t>
      </w:r>
      <w:r>
        <w:t>авторские</w:t>
      </w:r>
      <w:r>
        <w:rPr>
          <w:spacing w:val="-1"/>
        </w:rPr>
        <w:t xml:space="preserve"> </w:t>
      </w:r>
      <w:r>
        <w:t>сказки, рассказы, стихотворения);</w:t>
      </w:r>
    </w:p>
    <w:p w:rsidR="001B41ED" w:rsidRDefault="007E4F6E">
      <w:pPr>
        <w:pStyle w:val="a3"/>
        <w:spacing w:line="278" w:lineRule="auto"/>
        <w:ind w:left="1052" w:right="754" w:firstLine="0"/>
        <w:jc w:val="both"/>
      </w:pPr>
      <w:r>
        <w:t>формировать навык совместного слушания выразительного чтения и рассказывания (с наглядным сопровождением и без него);</w:t>
      </w:r>
      <w:r>
        <w:rPr>
          <w:spacing w:val="1"/>
        </w:rPr>
        <w:t xml:space="preserve"> </w:t>
      </w:r>
      <w:r>
        <w:t>способствовать</w:t>
      </w:r>
      <w:r>
        <w:rPr>
          <w:spacing w:val="39"/>
        </w:rPr>
        <w:t xml:space="preserve"> </w:t>
      </w:r>
      <w:r>
        <w:t>восприятию</w:t>
      </w:r>
      <w:r>
        <w:rPr>
          <w:spacing w:val="35"/>
        </w:rPr>
        <w:t xml:space="preserve"> </w:t>
      </w:r>
      <w:r>
        <w:t>и</w:t>
      </w:r>
      <w:r>
        <w:rPr>
          <w:spacing w:val="36"/>
        </w:rPr>
        <w:t xml:space="preserve"> </w:t>
      </w:r>
      <w:r>
        <w:t>пониманию</w:t>
      </w:r>
      <w:r>
        <w:rPr>
          <w:spacing w:val="35"/>
        </w:rPr>
        <w:t xml:space="preserve"> </w:t>
      </w:r>
      <w:r>
        <w:t>содержания</w:t>
      </w:r>
      <w:r>
        <w:rPr>
          <w:spacing w:val="38"/>
        </w:rPr>
        <w:t xml:space="preserve"> </w:t>
      </w:r>
      <w:r>
        <w:t>и</w:t>
      </w:r>
      <w:r>
        <w:rPr>
          <w:spacing w:val="36"/>
        </w:rPr>
        <w:t xml:space="preserve"> </w:t>
      </w:r>
      <w:r>
        <w:t>композиции</w:t>
      </w:r>
      <w:r>
        <w:rPr>
          <w:spacing w:val="38"/>
        </w:rPr>
        <w:t xml:space="preserve"> </w:t>
      </w:r>
      <w:r>
        <w:t>текста</w:t>
      </w:r>
      <w:r>
        <w:rPr>
          <w:spacing w:val="37"/>
        </w:rPr>
        <w:t xml:space="preserve"> </w:t>
      </w:r>
      <w:r>
        <w:t>(поступки</w:t>
      </w:r>
      <w:r>
        <w:rPr>
          <w:spacing w:val="38"/>
        </w:rPr>
        <w:t xml:space="preserve"> </w:t>
      </w:r>
      <w:r>
        <w:t>персонажей,</w:t>
      </w:r>
      <w:r>
        <w:rPr>
          <w:spacing w:val="37"/>
        </w:rPr>
        <w:t xml:space="preserve"> </w:t>
      </w:r>
      <w:r>
        <w:t>последовательность</w:t>
      </w:r>
      <w:r>
        <w:rPr>
          <w:spacing w:val="37"/>
        </w:rPr>
        <w:t xml:space="preserve"> </w:t>
      </w:r>
      <w:r>
        <w:t>событий</w:t>
      </w:r>
      <w:r>
        <w:rPr>
          <w:spacing w:val="33"/>
        </w:rPr>
        <w:t xml:space="preserve"> </w:t>
      </w:r>
      <w:r>
        <w:t>в</w:t>
      </w:r>
    </w:p>
    <w:p w:rsidR="001B41ED" w:rsidRDefault="007E4F6E">
      <w:pPr>
        <w:pStyle w:val="a3"/>
        <w:spacing w:line="272" w:lineRule="exact"/>
        <w:ind w:left="332" w:firstLine="0"/>
        <w:jc w:val="both"/>
      </w:pPr>
      <w:r>
        <w:t>сказках,</w:t>
      </w:r>
      <w:r>
        <w:rPr>
          <w:spacing w:val="-2"/>
        </w:rPr>
        <w:t xml:space="preserve"> </w:t>
      </w:r>
      <w:r>
        <w:t>рассказах);</w:t>
      </w:r>
    </w:p>
    <w:p w:rsidR="001B41ED" w:rsidRDefault="007E4F6E">
      <w:pPr>
        <w:pStyle w:val="a3"/>
        <w:spacing w:before="39" w:line="276" w:lineRule="auto"/>
        <w:ind w:left="332" w:right="760" w:firstLine="720"/>
        <w:jc w:val="both"/>
      </w:pPr>
      <w:r>
        <w:t>формировать</w:t>
      </w:r>
      <w:r>
        <w:rPr>
          <w:spacing w:val="-7"/>
        </w:rPr>
        <w:t xml:space="preserve"> </w:t>
      </w:r>
      <w:r>
        <w:t>умение</w:t>
      </w:r>
      <w:r>
        <w:rPr>
          <w:spacing w:val="-12"/>
        </w:rPr>
        <w:t xml:space="preserve"> </w:t>
      </w:r>
      <w:r>
        <w:t>внятно,</w:t>
      </w:r>
      <w:r>
        <w:rPr>
          <w:spacing w:val="-10"/>
        </w:rPr>
        <w:t xml:space="preserve"> </w:t>
      </w:r>
      <w:r>
        <w:t>не</w:t>
      </w:r>
      <w:r>
        <w:rPr>
          <w:spacing w:val="-12"/>
        </w:rPr>
        <w:t xml:space="preserve"> </w:t>
      </w:r>
      <w:r>
        <w:t>спеша</w:t>
      </w:r>
      <w:r>
        <w:rPr>
          <w:spacing w:val="-11"/>
        </w:rPr>
        <w:t xml:space="preserve"> </w:t>
      </w:r>
      <w:r>
        <w:t>произносить</w:t>
      </w:r>
      <w:r>
        <w:rPr>
          <w:spacing w:val="-9"/>
        </w:rPr>
        <w:t xml:space="preserve"> </w:t>
      </w:r>
      <w:r>
        <w:t>небольшие</w:t>
      </w:r>
      <w:r>
        <w:rPr>
          <w:spacing w:val="-11"/>
        </w:rPr>
        <w:t xml:space="preserve"> </w:t>
      </w:r>
      <w:r>
        <w:t>потешки</w:t>
      </w:r>
      <w:r>
        <w:rPr>
          <w:spacing w:val="-10"/>
        </w:rPr>
        <w:t xml:space="preserve"> </w:t>
      </w:r>
      <w:r>
        <w:t>и</w:t>
      </w:r>
      <w:r>
        <w:rPr>
          <w:spacing w:val="-9"/>
        </w:rPr>
        <w:t xml:space="preserve"> </w:t>
      </w:r>
      <w:r>
        <w:t>стихотворения,</w:t>
      </w:r>
      <w:r>
        <w:rPr>
          <w:spacing w:val="-11"/>
        </w:rPr>
        <w:t xml:space="preserve"> </w:t>
      </w:r>
      <w:r>
        <w:t>воспроизводить</w:t>
      </w:r>
      <w:r>
        <w:rPr>
          <w:spacing w:val="-9"/>
        </w:rPr>
        <w:t xml:space="preserve"> </w:t>
      </w:r>
      <w:r>
        <w:t>короткие</w:t>
      </w:r>
      <w:r>
        <w:rPr>
          <w:spacing w:val="-12"/>
        </w:rPr>
        <w:t xml:space="preserve"> </w:t>
      </w:r>
      <w:r>
        <w:t>ролевые</w:t>
      </w:r>
      <w:r>
        <w:rPr>
          <w:spacing w:val="-11"/>
        </w:rPr>
        <w:t xml:space="preserve"> </w:t>
      </w:r>
      <w:r>
        <w:t>диалоги</w:t>
      </w:r>
      <w:r>
        <w:rPr>
          <w:spacing w:val="-9"/>
        </w:rPr>
        <w:t xml:space="preserve"> </w:t>
      </w:r>
      <w:r>
        <w:t>из</w:t>
      </w:r>
      <w:r>
        <w:rPr>
          <w:spacing w:val="-57"/>
        </w:rPr>
        <w:t xml:space="preserve"> </w:t>
      </w:r>
      <w:r>
        <w:t>сказок</w:t>
      </w:r>
      <w:r>
        <w:rPr>
          <w:spacing w:val="-2"/>
        </w:rPr>
        <w:t xml:space="preserve"> </w:t>
      </w:r>
      <w:r>
        <w:t>и</w:t>
      </w:r>
      <w:r>
        <w:rPr>
          <w:spacing w:val="-1"/>
        </w:rPr>
        <w:t xml:space="preserve"> </w:t>
      </w:r>
      <w:r>
        <w:t>прибауток в</w:t>
      </w:r>
      <w:r>
        <w:rPr>
          <w:spacing w:val="-2"/>
        </w:rPr>
        <w:t xml:space="preserve"> </w:t>
      </w:r>
      <w:r>
        <w:t>играх-драматизациях,</w:t>
      </w:r>
      <w:r>
        <w:rPr>
          <w:spacing w:val="-4"/>
        </w:rPr>
        <w:t xml:space="preserve"> </w:t>
      </w:r>
      <w:r>
        <w:t>повторять</w:t>
      </w:r>
      <w:r>
        <w:rPr>
          <w:spacing w:val="-1"/>
        </w:rPr>
        <w:t xml:space="preserve"> </w:t>
      </w:r>
      <w:r>
        <w:t>за</w:t>
      </w:r>
      <w:r>
        <w:rPr>
          <w:spacing w:val="-3"/>
        </w:rPr>
        <w:t xml:space="preserve"> </w:t>
      </w:r>
      <w:r>
        <w:t>педагогом</w:t>
      </w:r>
      <w:r>
        <w:rPr>
          <w:spacing w:val="-2"/>
        </w:rPr>
        <w:t xml:space="preserve"> </w:t>
      </w:r>
      <w:r>
        <w:t>знакомые</w:t>
      </w:r>
      <w:r>
        <w:rPr>
          <w:spacing w:val="-3"/>
        </w:rPr>
        <w:t xml:space="preserve"> </w:t>
      </w:r>
      <w:r>
        <w:t>строчки</w:t>
      </w:r>
      <w:r>
        <w:rPr>
          <w:spacing w:val="-1"/>
        </w:rPr>
        <w:t xml:space="preserve"> </w:t>
      </w:r>
      <w:r>
        <w:t>и</w:t>
      </w:r>
      <w:r>
        <w:rPr>
          <w:spacing w:val="-1"/>
        </w:rPr>
        <w:t xml:space="preserve"> </w:t>
      </w:r>
      <w:r>
        <w:t>рифмы</w:t>
      </w:r>
      <w:r>
        <w:rPr>
          <w:spacing w:val="-1"/>
        </w:rPr>
        <w:t xml:space="preserve"> </w:t>
      </w:r>
      <w:r>
        <w:t>из</w:t>
      </w:r>
      <w:r>
        <w:rPr>
          <w:spacing w:val="-2"/>
        </w:rPr>
        <w:t xml:space="preserve"> </w:t>
      </w:r>
      <w:r>
        <w:t>стихов,</w:t>
      </w:r>
      <w:r>
        <w:rPr>
          <w:spacing w:val="-1"/>
        </w:rPr>
        <w:t xml:space="preserve"> </w:t>
      </w:r>
      <w:r>
        <w:t>песенок,</w:t>
      </w:r>
      <w:r>
        <w:rPr>
          <w:spacing w:val="-4"/>
        </w:rPr>
        <w:t xml:space="preserve"> </w:t>
      </w:r>
      <w:r>
        <w:t>пальчиковых</w:t>
      </w:r>
      <w:r>
        <w:rPr>
          <w:spacing w:val="-2"/>
        </w:rPr>
        <w:t xml:space="preserve"> </w:t>
      </w:r>
      <w:r>
        <w:t>игр;</w:t>
      </w:r>
    </w:p>
    <w:p w:rsidR="001B41ED" w:rsidRDefault="007E4F6E">
      <w:pPr>
        <w:pStyle w:val="a3"/>
        <w:spacing w:line="278" w:lineRule="auto"/>
        <w:ind w:left="1052" w:right="754" w:firstLine="0"/>
        <w:jc w:val="both"/>
      </w:pPr>
      <w:r>
        <w:t>поддерживать общение детей друг с другом и с педагогом в процессе совместного рассматривания книжек-картинок, иллюстраций;</w:t>
      </w:r>
      <w:r>
        <w:rPr>
          <w:spacing w:val="1"/>
        </w:rPr>
        <w:t xml:space="preserve"> </w:t>
      </w:r>
      <w:r>
        <w:t>поддерживать</w:t>
      </w:r>
      <w:r>
        <w:rPr>
          <w:spacing w:val="60"/>
        </w:rPr>
        <w:t xml:space="preserve"> </w:t>
      </w:r>
      <w:r>
        <w:t>положительные</w:t>
      </w:r>
      <w:r>
        <w:rPr>
          <w:spacing w:val="57"/>
        </w:rPr>
        <w:t xml:space="preserve"> </w:t>
      </w:r>
      <w:r>
        <w:t>эмоциональные</w:t>
      </w:r>
      <w:r>
        <w:rPr>
          <w:spacing w:val="57"/>
        </w:rPr>
        <w:t xml:space="preserve"> </w:t>
      </w:r>
      <w:r>
        <w:t>проявления</w:t>
      </w:r>
      <w:r>
        <w:rPr>
          <w:spacing w:val="59"/>
        </w:rPr>
        <w:t xml:space="preserve"> </w:t>
      </w:r>
      <w:r>
        <w:t>(улыбки,</w:t>
      </w:r>
      <w:r>
        <w:rPr>
          <w:spacing w:val="5"/>
        </w:rPr>
        <w:t xml:space="preserve"> </w:t>
      </w:r>
      <w:r>
        <w:t>смех,</w:t>
      </w:r>
      <w:r>
        <w:rPr>
          <w:spacing w:val="59"/>
        </w:rPr>
        <w:t xml:space="preserve"> </w:t>
      </w:r>
      <w:r>
        <w:t>жесты)</w:t>
      </w:r>
      <w:r>
        <w:rPr>
          <w:spacing w:val="58"/>
        </w:rPr>
        <w:t xml:space="preserve"> </w:t>
      </w:r>
      <w:r>
        <w:t>детей</w:t>
      </w:r>
      <w:r>
        <w:rPr>
          <w:spacing w:val="59"/>
        </w:rPr>
        <w:t xml:space="preserve"> </w:t>
      </w:r>
      <w:r>
        <w:t>в</w:t>
      </w:r>
      <w:r>
        <w:rPr>
          <w:spacing w:val="58"/>
        </w:rPr>
        <w:t xml:space="preserve"> </w:t>
      </w:r>
      <w:r>
        <w:t>процессе</w:t>
      </w:r>
      <w:r>
        <w:rPr>
          <w:spacing w:val="58"/>
        </w:rPr>
        <w:t xml:space="preserve"> </w:t>
      </w:r>
      <w:r>
        <w:t>совместного</w:t>
      </w:r>
      <w:r>
        <w:rPr>
          <w:spacing w:val="59"/>
        </w:rPr>
        <w:t xml:space="preserve"> </w:t>
      </w:r>
      <w:r>
        <w:t>слушания</w:t>
      </w:r>
    </w:p>
    <w:p w:rsidR="001B41ED" w:rsidRDefault="007E4F6E">
      <w:pPr>
        <w:pStyle w:val="a3"/>
        <w:spacing w:line="272" w:lineRule="exact"/>
        <w:ind w:left="332" w:firstLine="0"/>
        <w:jc w:val="both"/>
      </w:pPr>
      <w:r>
        <w:t>художественных</w:t>
      </w:r>
      <w:r>
        <w:rPr>
          <w:spacing w:val="-6"/>
        </w:rPr>
        <w:t xml:space="preserve"> </w:t>
      </w:r>
      <w:r>
        <w:t>произведений.</w:t>
      </w:r>
    </w:p>
    <w:p w:rsidR="001B41ED" w:rsidRDefault="007E4F6E">
      <w:pPr>
        <w:spacing w:before="40"/>
        <w:ind w:left="1052"/>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a4"/>
        <w:numPr>
          <w:ilvl w:val="0"/>
          <w:numId w:val="297"/>
        </w:numPr>
        <w:tabs>
          <w:tab w:val="left" w:pos="1336"/>
        </w:tabs>
        <w:spacing w:before="42"/>
        <w:jc w:val="both"/>
        <w:rPr>
          <w:sz w:val="24"/>
        </w:rPr>
      </w:pPr>
      <w:r>
        <w:rPr>
          <w:sz w:val="24"/>
        </w:rPr>
        <w:t>Формирование</w:t>
      </w:r>
      <w:r>
        <w:rPr>
          <w:spacing w:val="-2"/>
          <w:sz w:val="24"/>
        </w:rPr>
        <w:t xml:space="preserve"> </w:t>
      </w:r>
      <w:r>
        <w:rPr>
          <w:sz w:val="24"/>
        </w:rPr>
        <w:t>словаря:</w:t>
      </w:r>
    </w:p>
    <w:p w:rsidR="001B41ED" w:rsidRDefault="007E4F6E">
      <w:pPr>
        <w:pStyle w:val="a3"/>
        <w:spacing w:before="33" w:line="276" w:lineRule="auto"/>
        <w:ind w:left="332" w:right="751" w:firstLine="720"/>
        <w:jc w:val="both"/>
      </w:pPr>
      <w:r>
        <w:t>обогащение словаря: педагог обогащает словарь детей за счет расширения представлений о людях, предметах, частях предметов (у</w:t>
      </w:r>
      <w:r>
        <w:rPr>
          <w:spacing w:val="1"/>
        </w:rPr>
        <w:t xml:space="preserve"> </w:t>
      </w:r>
      <w:r>
        <w:t>рубашки - рукава, воротник, пуговица), качеств предметов (величина, цвет, форма, материал), некоторых сходных по назначению предметов</w:t>
      </w:r>
      <w:r>
        <w:rPr>
          <w:spacing w:val="1"/>
        </w:rPr>
        <w:t xml:space="preserve"> </w:t>
      </w:r>
      <w:r>
        <w:rPr>
          <w:spacing w:val="-1"/>
        </w:rPr>
        <w:t>(стул</w:t>
      </w:r>
      <w:r>
        <w:rPr>
          <w:spacing w:val="-14"/>
        </w:rPr>
        <w:t xml:space="preserve"> </w:t>
      </w:r>
      <w:r>
        <w:rPr>
          <w:spacing w:val="-1"/>
        </w:rPr>
        <w:t>-</w:t>
      </w:r>
      <w:r>
        <w:rPr>
          <w:spacing w:val="-14"/>
        </w:rPr>
        <w:t xml:space="preserve"> </w:t>
      </w:r>
      <w:r>
        <w:rPr>
          <w:spacing w:val="-1"/>
        </w:rPr>
        <w:t>табурет),</w:t>
      </w:r>
      <w:r>
        <w:rPr>
          <w:spacing w:val="-15"/>
        </w:rPr>
        <w:t xml:space="preserve"> </w:t>
      </w:r>
      <w:r>
        <w:rPr>
          <w:spacing w:val="-1"/>
        </w:rPr>
        <w:t>объектах</w:t>
      </w:r>
      <w:r>
        <w:rPr>
          <w:spacing w:val="-12"/>
        </w:rPr>
        <w:t xml:space="preserve"> </w:t>
      </w:r>
      <w:r>
        <w:rPr>
          <w:spacing w:val="-1"/>
        </w:rPr>
        <w:t>природы</w:t>
      </w:r>
      <w:r>
        <w:rPr>
          <w:spacing w:val="-15"/>
        </w:rPr>
        <w:t xml:space="preserve"> </w:t>
      </w:r>
      <w:r>
        <w:rPr>
          <w:spacing w:val="-1"/>
        </w:rPr>
        <w:t>ближайшего</w:t>
      </w:r>
      <w:r>
        <w:rPr>
          <w:spacing w:val="-14"/>
        </w:rPr>
        <w:t xml:space="preserve"> </w:t>
      </w:r>
      <w:r>
        <w:rPr>
          <w:spacing w:val="-1"/>
        </w:rPr>
        <w:t>окружения,</w:t>
      </w:r>
      <w:r>
        <w:rPr>
          <w:spacing w:val="-15"/>
        </w:rPr>
        <w:t xml:space="preserve"> </w:t>
      </w:r>
      <w:r>
        <w:t>их</w:t>
      </w:r>
      <w:r>
        <w:rPr>
          <w:spacing w:val="-12"/>
        </w:rPr>
        <w:t xml:space="preserve"> </w:t>
      </w:r>
      <w:r>
        <w:t>действиях,</w:t>
      </w:r>
      <w:r>
        <w:rPr>
          <w:spacing w:val="-17"/>
        </w:rPr>
        <w:t xml:space="preserve"> </w:t>
      </w:r>
      <w:r>
        <w:t>ярко</w:t>
      </w:r>
      <w:r>
        <w:rPr>
          <w:spacing w:val="-14"/>
        </w:rPr>
        <w:t xml:space="preserve"> </w:t>
      </w:r>
      <w:r>
        <w:t>выраженных</w:t>
      </w:r>
      <w:r>
        <w:rPr>
          <w:spacing w:val="-13"/>
        </w:rPr>
        <w:t xml:space="preserve"> </w:t>
      </w:r>
      <w:r>
        <w:t>особенностях,</w:t>
      </w:r>
      <w:r>
        <w:rPr>
          <w:spacing w:val="-16"/>
        </w:rPr>
        <w:t xml:space="preserve"> </w:t>
      </w:r>
      <w:r>
        <w:t>формирует</w:t>
      </w:r>
      <w:r>
        <w:rPr>
          <w:spacing w:val="-12"/>
        </w:rPr>
        <w:t xml:space="preserve"> </w:t>
      </w:r>
      <w:r>
        <w:t>у</w:t>
      </w:r>
      <w:r>
        <w:rPr>
          <w:spacing w:val="-21"/>
        </w:rPr>
        <w:t xml:space="preserve"> </w:t>
      </w:r>
      <w:r>
        <w:t>детей</w:t>
      </w:r>
      <w:r>
        <w:rPr>
          <w:spacing w:val="-12"/>
        </w:rPr>
        <w:t xml:space="preserve"> </w:t>
      </w:r>
      <w:r>
        <w:t>умение</w:t>
      </w:r>
      <w:r>
        <w:rPr>
          <w:spacing w:val="-15"/>
        </w:rPr>
        <w:t xml:space="preserve"> </w:t>
      </w:r>
      <w:r>
        <w:t>понимать</w:t>
      </w:r>
      <w:r>
        <w:rPr>
          <w:spacing w:val="-58"/>
        </w:rPr>
        <w:t xml:space="preserve"> </w:t>
      </w:r>
      <w:r>
        <w:t>обобщающие</w:t>
      </w:r>
      <w:r>
        <w:rPr>
          <w:spacing w:val="-2"/>
        </w:rPr>
        <w:t xml:space="preserve"> </w:t>
      </w:r>
      <w:r>
        <w:t>слова</w:t>
      </w:r>
      <w:r>
        <w:rPr>
          <w:spacing w:val="-2"/>
        </w:rPr>
        <w:t xml:space="preserve"> </w:t>
      </w:r>
      <w:r>
        <w:t>(мебель, одежда);</w:t>
      </w:r>
    </w:p>
    <w:p w:rsidR="001B41ED" w:rsidRDefault="007E4F6E">
      <w:pPr>
        <w:pStyle w:val="a3"/>
        <w:spacing w:line="276" w:lineRule="auto"/>
        <w:ind w:left="332" w:right="757" w:firstLine="720"/>
        <w:jc w:val="both"/>
      </w:pPr>
      <w:r>
        <w:t>активизация словаря: педагог формирует у детей умение использовать в речи названия предметов и объектов ближайшего окружения,</w:t>
      </w:r>
      <w:r>
        <w:rPr>
          <w:spacing w:val="1"/>
        </w:rPr>
        <w:t xml:space="preserve"> </w:t>
      </w:r>
      <w:r>
        <w:t>знать</w:t>
      </w:r>
      <w:r>
        <w:rPr>
          <w:spacing w:val="-10"/>
        </w:rPr>
        <w:t xml:space="preserve"> </w:t>
      </w:r>
      <w:r>
        <w:t>их</w:t>
      </w:r>
      <w:r>
        <w:rPr>
          <w:spacing w:val="-10"/>
        </w:rPr>
        <w:t xml:space="preserve"> </w:t>
      </w:r>
      <w:r>
        <w:t>назначение,</w:t>
      </w:r>
      <w:r>
        <w:rPr>
          <w:spacing w:val="-8"/>
        </w:rPr>
        <w:t xml:space="preserve"> </w:t>
      </w:r>
      <w:r>
        <w:t>части</w:t>
      </w:r>
      <w:r>
        <w:rPr>
          <w:spacing w:val="-8"/>
        </w:rPr>
        <w:t xml:space="preserve"> </w:t>
      </w:r>
      <w:r>
        <w:t>и</w:t>
      </w:r>
      <w:r>
        <w:rPr>
          <w:spacing w:val="-11"/>
        </w:rPr>
        <w:t xml:space="preserve"> </w:t>
      </w:r>
      <w:r>
        <w:t>свойства,</w:t>
      </w:r>
      <w:r>
        <w:rPr>
          <w:spacing w:val="-8"/>
        </w:rPr>
        <w:t xml:space="preserve"> </w:t>
      </w:r>
      <w:r>
        <w:t>действия</w:t>
      </w:r>
      <w:r>
        <w:rPr>
          <w:spacing w:val="-9"/>
        </w:rPr>
        <w:t xml:space="preserve"> </w:t>
      </w:r>
      <w:r>
        <w:t>с</w:t>
      </w:r>
      <w:r>
        <w:rPr>
          <w:spacing w:val="-10"/>
        </w:rPr>
        <w:t xml:space="preserve"> </w:t>
      </w:r>
      <w:r>
        <w:t>ними;</w:t>
      </w:r>
      <w:r>
        <w:rPr>
          <w:spacing w:val="-10"/>
        </w:rPr>
        <w:t xml:space="preserve"> </w:t>
      </w:r>
      <w:r>
        <w:t>названия</w:t>
      </w:r>
      <w:r>
        <w:rPr>
          <w:spacing w:val="-9"/>
        </w:rPr>
        <w:t xml:space="preserve"> </w:t>
      </w:r>
      <w:r>
        <w:t>действий</w:t>
      </w:r>
      <w:r>
        <w:rPr>
          <w:spacing w:val="-8"/>
        </w:rPr>
        <w:t xml:space="preserve"> </w:t>
      </w:r>
      <w:r>
        <w:t>гигиенических</w:t>
      </w:r>
      <w:r>
        <w:rPr>
          <w:spacing w:val="-9"/>
        </w:rPr>
        <w:t xml:space="preserve"> </w:t>
      </w:r>
      <w:r>
        <w:t>процессов</w:t>
      </w:r>
      <w:r>
        <w:rPr>
          <w:spacing w:val="-4"/>
        </w:rPr>
        <w:t xml:space="preserve"> </w:t>
      </w:r>
      <w:r>
        <w:t>умывания,</w:t>
      </w:r>
      <w:r>
        <w:rPr>
          <w:spacing w:val="-9"/>
        </w:rPr>
        <w:t xml:space="preserve"> </w:t>
      </w:r>
      <w:r>
        <w:t>одевания,</w:t>
      </w:r>
      <w:r>
        <w:rPr>
          <w:spacing w:val="-9"/>
        </w:rPr>
        <w:t xml:space="preserve"> </w:t>
      </w:r>
      <w:r>
        <w:t>купания,</w:t>
      </w:r>
      <w:r>
        <w:rPr>
          <w:spacing w:val="-8"/>
        </w:rPr>
        <w:t xml:space="preserve"> </w:t>
      </w:r>
      <w:r>
        <w:t>еды,</w:t>
      </w:r>
      <w:r>
        <w:rPr>
          <w:spacing w:val="-7"/>
        </w:rPr>
        <w:t xml:space="preserve"> </w:t>
      </w:r>
      <w:r>
        <w:t>ухода</w:t>
      </w:r>
      <w:r>
        <w:rPr>
          <w:spacing w:val="-58"/>
        </w:rPr>
        <w:t xml:space="preserve"> </w:t>
      </w:r>
      <w:r>
        <w:t>за</w:t>
      </w:r>
      <w:r>
        <w:rPr>
          <w:spacing w:val="-3"/>
        </w:rPr>
        <w:t xml:space="preserve"> </w:t>
      </w:r>
      <w:r>
        <w:t>внешним</w:t>
      </w:r>
      <w:r>
        <w:rPr>
          <w:spacing w:val="-2"/>
        </w:rPr>
        <w:t xml:space="preserve"> </w:t>
      </w:r>
      <w:r>
        <w:t>видом</w:t>
      </w:r>
      <w:r>
        <w:rPr>
          <w:spacing w:val="-1"/>
        </w:rPr>
        <w:t xml:space="preserve"> </w:t>
      </w:r>
      <w:r>
        <w:t>и</w:t>
      </w:r>
      <w:r>
        <w:rPr>
          <w:spacing w:val="-3"/>
        </w:rPr>
        <w:t xml:space="preserve"> </w:t>
      </w:r>
      <w:r>
        <w:t>поддержания</w:t>
      </w:r>
      <w:r>
        <w:rPr>
          <w:spacing w:val="-1"/>
        </w:rPr>
        <w:t xml:space="preserve"> </w:t>
      </w:r>
      <w:r>
        <w:t>порядка;</w:t>
      </w:r>
      <w:r>
        <w:rPr>
          <w:spacing w:val="-3"/>
        </w:rPr>
        <w:t xml:space="preserve"> </w:t>
      </w:r>
      <w:r>
        <w:t>названия</w:t>
      </w:r>
      <w:r>
        <w:rPr>
          <w:spacing w:val="-1"/>
        </w:rPr>
        <w:t xml:space="preserve"> </w:t>
      </w:r>
      <w:r>
        <w:t>некоторых</w:t>
      </w:r>
      <w:r>
        <w:rPr>
          <w:spacing w:val="1"/>
        </w:rPr>
        <w:t xml:space="preserve"> </w:t>
      </w:r>
      <w:r>
        <w:t>качеств</w:t>
      </w:r>
      <w:r>
        <w:rPr>
          <w:spacing w:val="-2"/>
        </w:rPr>
        <w:t xml:space="preserve"> </w:t>
      </w:r>
      <w:r>
        <w:t>и свойств</w:t>
      </w:r>
      <w:r>
        <w:rPr>
          <w:spacing w:val="-1"/>
        </w:rPr>
        <w:t xml:space="preserve"> </w:t>
      </w:r>
      <w:r>
        <w:t>предметов;</w:t>
      </w:r>
      <w:r>
        <w:rPr>
          <w:spacing w:val="-1"/>
        </w:rPr>
        <w:t xml:space="preserve"> </w:t>
      </w:r>
      <w:r>
        <w:t>материалов;</w:t>
      </w:r>
      <w:r>
        <w:rPr>
          <w:spacing w:val="-2"/>
        </w:rPr>
        <w:t xml:space="preserve"> </w:t>
      </w:r>
      <w:r>
        <w:t>объектов</w:t>
      </w:r>
      <w:r>
        <w:rPr>
          <w:spacing w:val="-1"/>
        </w:rPr>
        <w:t xml:space="preserve"> </w:t>
      </w:r>
      <w:r>
        <w:t>и явлений</w:t>
      </w:r>
      <w:r>
        <w:rPr>
          <w:spacing w:val="-4"/>
        </w:rPr>
        <w:t xml:space="preserve"> </w:t>
      </w:r>
      <w:r>
        <w:t>природы.</w:t>
      </w:r>
    </w:p>
    <w:p w:rsidR="001B41ED" w:rsidRDefault="007E4F6E" w:rsidP="008F7D5A">
      <w:pPr>
        <w:pStyle w:val="a4"/>
        <w:numPr>
          <w:ilvl w:val="0"/>
          <w:numId w:val="297"/>
        </w:numPr>
        <w:tabs>
          <w:tab w:val="left" w:pos="1355"/>
        </w:tabs>
        <w:spacing w:before="2"/>
        <w:ind w:left="1354" w:hanging="303"/>
        <w:jc w:val="both"/>
        <w:rPr>
          <w:sz w:val="24"/>
        </w:rPr>
      </w:pPr>
      <w:r>
        <w:rPr>
          <w:sz w:val="24"/>
        </w:rPr>
        <w:t>Звуковая</w:t>
      </w:r>
      <w:r>
        <w:rPr>
          <w:spacing w:val="-2"/>
          <w:sz w:val="24"/>
        </w:rPr>
        <w:t xml:space="preserve"> </w:t>
      </w:r>
      <w:r>
        <w:rPr>
          <w:sz w:val="24"/>
        </w:rPr>
        <w:t>культура</w:t>
      </w:r>
      <w:r>
        <w:rPr>
          <w:spacing w:val="-3"/>
          <w:sz w:val="24"/>
        </w:rPr>
        <w:t xml:space="preserve"> </w:t>
      </w:r>
      <w:r>
        <w:rPr>
          <w:sz w:val="24"/>
        </w:rPr>
        <w:t>речи:</w:t>
      </w:r>
    </w:p>
    <w:p w:rsidR="001B41ED" w:rsidRDefault="001B41ED">
      <w:pPr>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32" w:right="753" w:firstLine="720"/>
        <w:jc w:val="both"/>
      </w:pPr>
      <w:r>
        <w:rPr>
          <w:spacing w:val="-1"/>
        </w:rPr>
        <w:lastRenderedPageBreak/>
        <w:t>педагог</w:t>
      </w:r>
      <w:r>
        <w:rPr>
          <w:spacing w:val="-13"/>
        </w:rPr>
        <w:t xml:space="preserve"> </w:t>
      </w:r>
      <w:r>
        <w:rPr>
          <w:spacing w:val="-1"/>
        </w:rPr>
        <w:t>продолжает</w:t>
      </w:r>
      <w:r>
        <w:rPr>
          <w:spacing w:val="-11"/>
        </w:rPr>
        <w:t xml:space="preserve"> </w:t>
      </w:r>
      <w:r>
        <w:rPr>
          <w:spacing w:val="-1"/>
        </w:rPr>
        <w:t>развивать</w:t>
      </w:r>
      <w:r>
        <w:rPr>
          <w:spacing w:val="-9"/>
        </w:rPr>
        <w:t xml:space="preserve"> </w:t>
      </w:r>
      <w:r>
        <w:rPr>
          <w:spacing w:val="-1"/>
        </w:rPr>
        <w:t>у</w:t>
      </w:r>
      <w:r>
        <w:rPr>
          <w:spacing w:val="-14"/>
        </w:rPr>
        <w:t xml:space="preserve"> </w:t>
      </w:r>
      <w:r>
        <w:rPr>
          <w:spacing w:val="-1"/>
        </w:rPr>
        <w:t>детей</w:t>
      </w:r>
      <w:r>
        <w:rPr>
          <w:spacing w:val="-11"/>
        </w:rPr>
        <w:t xml:space="preserve"> </w:t>
      </w:r>
      <w:r>
        <w:rPr>
          <w:spacing w:val="-1"/>
        </w:rPr>
        <w:t>звуковую</w:t>
      </w:r>
      <w:r>
        <w:rPr>
          <w:spacing w:val="-12"/>
        </w:rPr>
        <w:t xml:space="preserve"> </w:t>
      </w:r>
      <w:r>
        <w:rPr>
          <w:spacing w:val="-1"/>
        </w:rPr>
        <w:t>и</w:t>
      </w:r>
      <w:r>
        <w:rPr>
          <w:spacing w:val="-11"/>
        </w:rPr>
        <w:t xml:space="preserve"> </w:t>
      </w:r>
      <w:r>
        <w:rPr>
          <w:spacing w:val="-1"/>
        </w:rPr>
        <w:t>интонационную</w:t>
      </w:r>
      <w:r>
        <w:rPr>
          <w:spacing w:val="-11"/>
        </w:rPr>
        <w:t xml:space="preserve"> </w:t>
      </w:r>
      <w:r>
        <w:t>культуру</w:t>
      </w:r>
      <w:r>
        <w:rPr>
          <w:spacing w:val="-15"/>
        </w:rPr>
        <w:t xml:space="preserve"> </w:t>
      </w:r>
      <w:r>
        <w:t>речи,</w:t>
      </w:r>
      <w:r>
        <w:rPr>
          <w:spacing w:val="-11"/>
        </w:rPr>
        <w:t xml:space="preserve"> </w:t>
      </w:r>
      <w:r>
        <w:t>фонематический</w:t>
      </w:r>
      <w:r>
        <w:rPr>
          <w:spacing w:val="-11"/>
        </w:rPr>
        <w:t xml:space="preserve"> </w:t>
      </w:r>
      <w:r>
        <w:t>слух,</w:t>
      </w:r>
      <w:r>
        <w:rPr>
          <w:spacing w:val="-6"/>
        </w:rPr>
        <w:t xml:space="preserve"> </w:t>
      </w:r>
      <w:r>
        <w:t>умение</w:t>
      </w:r>
      <w:r>
        <w:rPr>
          <w:spacing w:val="-12"/>
        </w:rPr>
        <w:t xml:space="preserve"> </w:t>
      </w:r>
      <w:r>
        <w:t>правильно</w:t>
      </w:r>
      <w:r>
        <w:rPr>
          <w:spacing w:val="-11"/>
        </w:rPr>
        <w:t xml:space="preserve"> </w:t>
      </w:r>
      <w:r>
        <w:t>произносить</w:t>
      </w:r>
      <w:r>
        <w:rPr>
          <w:spacing w:val="1"/>
        </w:rPr>
        <w:t xml:space="preserve"> </w:t>
      </w:r>
      <w:r>
        <w:t>гласные</w:t>
      </w:r>
      <w:r>
        <w:rPr>
          <w:spacing w:val="-5"/>
        </w:rPr>
        <w:t xml:space="preserve"> </w:t>
      </w:r>
      <w:r>
        <w:t>звуки;</w:t>
      </w:r>
      <w:r>
        <w:rPr>
          <w:spacing w:val="-3"/>
        </w:rPr>
        <w:t xml:space="preserve"> </w:t>
      </w:r>
      <w:r>
        <w:t>твердые</w:t>
      </w:r>
      <w:r>
        <w:rPr>
          <w:spacing w:val="-3"/>
        </w:rPr>
        <w:t xml:space="preserve"> </w:t>
      </w:r>
      <w:r>
        <w:t>и</w:t>
      </w:r>
      <w:r>
        <w:rPr>
          <w:spacing w:val="-3"/>
        </w:rPr>
        <w:t xml:space="preserve"> </w:t>
      </w:r>
      <w:r>
        <w:t>мягкие</w:t>
      </w:r>
      <w:r>
        <w:rPr>
          <w:spacing w:val="-4"/>
        </w:rPr>
        <w:t xml:space="preserve"> </w:t>
      </w:r>
      <w:r>
        <w:t>согласные</w:t>
      </w:r>
      <w:r>
        <w:rPr>
          <w:spacing w:val="-5"/>
        </w:rPr>
        <w:t xml:space="preserve"> </w:t>
      </w:r>
      <w:r>
        <w:t>звуки</w:t>
      </w:r>
      <w:r>
        <w:rPr>
          <w:spacing w:val="-3"/>
        </w:rPr>
        <w:t xml:space="preserve"> </w:t>
      </w:r>
      <w:r>
        <w:t>([м],</w:t>
      </w:r>
      <w:r>
        <w:rPr>
          <w:spacing w:val="-6"/>
        </w:rPr>
        <w:t xml:space="preserve"> </w:t>
      </w:r>
      <w:r>
        <w:t>[б],</w:t>
      </w:r>
      <w:r>
        <w:rPr>
          <w:spacing w:val="-5"/>
        </w:rPr>
        <w:t xml:space="preserve"> </w:t>
      </w:r>
      <w:r>
        <w:t>[п],</w:t>
      </w:r>
      <w:r>
        <w:rPr>
          <w:spacing w:val="-6"/>
        </w:rPr>
        <w:t xml:space="preserve"> </w:t>
      </w:r>
      <w:r>
        <w:t>[т],</w:t>
      </w:r>
      <w:r>
        <w:rPr>
          <w:spacing w:val="-6"/>
        </w:rPr>
        <w:t xml:space="preserve"> </w:t>
      </w:r>
      <w:r>
        <w:t>[д],</w:t>
      </w:r>
      <w:r>
        <w:rPr>
          <w:spacing w:val="-5"/>
        </w:rPr>
        <w:t xml:space="preserve"> </w:t>
      </w:r>
      <w:r>
        <w:t>[н],</w:t>
      </w:r>
      <w:r>
        <w:rPr>
          <w:spacing w:val="-6"/>
        </w:rPr>
        <w:t xml:space="preserve"> </w:t>
      </w:r>
      <w:r>
        <w:t>[к],</w:t>
      </w:r>
      <w:r>
        <w:rPr>
          <w:spacing w:val="-6"/>
        </w:rPr>
        <w:t xml:space="preserve"> </w:t>
      </w:r>
      <w:r>
        <w:t>[г],</w:t>
      </w:r>
      <w:r>
        <w:rPr>
          <w:spacing w:val="-6"/>
        </w:rPr>
        <w:t xml:space="preserve"> </w:t>
      </w:r>
      <w:r>
        <w:t>[х],</w:t>
      </w:r>
      <w:r>
        <w:rPr>
          <w:spacing w:val="-5"/>
        </w:rPr>
        <w:t xml:space="preserve"> </w:t>
      </w:r>
      <w:r>
        <w:t>[ф],</w:t>
      </w:r>
      <w:r>
        <w:rPr>
          <w:spacing w:val="-6"/>
        </w:rPr>
        <w:t xml:space="preserve"> </w:t>
      </w:r>
      <w:r>
        <w:t>[в],</w:t>
      </w:r>
      <w:r>
        <w:rPr>
          <w:spacing w:val="-6"/>
        </w:rPr>
        <w:t xml:space="preserve"> </w:t>
      </w:r>
      <w:r>
        <w:t>[л],</w:t>
      </w:r>
      <w:r>
        <w:rPr>
          <w:spacing w:val="-6"/>
        </w:rPr>
        <w:t xml:space="preserve"> </w:t>
      </w:r>
      <w:r>
        <w:t>[с],</w:t>
      </w:r>
      <w:r>
        <w:rPr>
          <w:spacing w:val="-3"/>
        </w:rPr>
        <w:t xml:space="preserve"> </w:t>
      </w:r>
      <w:r>
        <w:t>[ц]);</w:t>
      </w:r>
      <w:r>
        <w:rPr>
          <w:spacing w:val="-4"/>
        </w:rPr>
        <w:t xml:space="preserve"> </w:t>
      </w:r>
      <w:r>
        <w:t>слышать</w:t>
      </w:r>
      <w:r>
        <w:rPr>
          <w:spacing w:val="-2"/>
        </w:rPr>
        <w:t xml:space="preserve"> </w:t>
      </w:r>
      <w:r>
        <w:t>специально</w:t>
      </w:r>
      <w:r>
        <w:rPr>
          <w:spacing w:val="-4"/>
        </w:rPr>
        <w:t xml:space="preserve"> </w:t>
      </w:r>
      <w:r>
        <w:t>интонируемый</w:t>
      </w:r>
      <w:r>
        <w:rPr>
          <w:spacing w:val="-57"/>
        </w:rPr>
        <w:t xml:space="preserve"> </w:t>
      </w:r>
      <w:r>
        <w:t>в</w:t>
      </w:r>
      <w:r>
        <w:rPr>
          <w:spacing w:val="-7"/>
        </w:rPr>
        <w:t xml:space="preserve"> </w:t>
      </w:r>
      <w:r>
        <w:t>речи</w:t>
      </w:r>
      <w:r>
        <w:rPr>
          <w:spacing w:val="-5"/>
        </w:rPr>
        <w:t xml:space="preserve"> </w:t>
      </w:r>
      <w:r>
        <w:t>педагога</w:t>
      </w:r>
      <w:r>
        <w:rPr>
          <w:spacing w:val="-7"/>
        </w:rPr>
        <w:t xml:space="preserve"> </w:t>
      </w:r>
      <w:r>
        <w:t>звук,</w:t>
      </w:r>
      <w:r>
        <w:rPr>
          <w:spacing w:val="-6"/>
        </w:rPr>
        <w:t xml:space="preserve"> </w:t>
      </w:r>
      <w:r>
        <w:t>формирует</w:t>
      </w:r>
      <w:r>
        <w:rPr>
          <w:spacing w:val="-5"/>
        </w:rPr>
        <w:t xml:space="preserve"> </w:t>
      </w:r>
      <w:r>
        <w:t>правильное</w:t>
      </w:r>
      <w:r>
        <w:rPr>
          <w:spacing w:val="-8"/>
        </w:rPr>
        <w:t xml:space="preserve"> </w:t>
      </w:r>
      <w:r>
        <w:t>речевое</w:t>
      </w:r>
      <w:r>
        <w:rPr>
          <w:spacing w:val="-7"/>
        </w:rPr>
        <w:t xml:space="preserve"> </w:t>
      </w:r>
      <w:r>
        <w:t>дыхание,</w:t>
      </w:r>
      <w:r>
        <w:rPr>
          <w:spacing w:val="-6"/>
        </w:rPr>
        <w:t xml:space="preserve"> </w:t>
      </w:r>
      <w:r>
        <w:t>слуховое</w:t>
      </w:r>
      <w:r>
        <w:rPr>
          <w:spacing w:val="-7"/>
        </w:rPr>
        <w:t xml:space="preserve"> </w:t>
      </w:r>
      <w:r>
        <w:t>внимание,</w:t>
      </w:r>
      <w:r>
        <w:rPr>
          <w:spacing w:val="-6"/>
        </w:rPr>
        <w:t xml:space="preserve"> </w:t>
      </w:r>
      <w:r>
        <w:t>моторику</w:t>
      </w:r>
      <w:r>
        <w:rPr>
          <w:spacing w:val="-11"/>
        </w:rPr>
        <w:t xml:space="preserve"> </w:t>
      </w:r>
      <w:r>
        <w:t>речевого</w:t>
      </w:r>
      <w:r>
        <w:rPr>
          <w:spacing w:val="-6"/>
        </w:rPr>
        <w:t xml:space="preserve"> </w:t>
      </w:r>
      <w:r>
        <w:t>аппарата,</w:t>
      </w:r>
      <w:r>
        <w:rPr>
          <w:spacing w:val="-6"/>
        </w:rPr>
        <w:t xml:space="preserve"> </w:t>
      </w:r>
      <w:r>
        <w:t>совершенствует</w:t>
      </w:r>
      <w:r>
        <w:rPr>
          <w:spacing w:val="-2"/>
        </w:rPr>
        <w:t xml:space="preserve"> </w:t>
      </w:r>
      <w:r>
        <w:t>умение</w:t>
      </w:r>
      <w:r>
        <w:rPr>
          <w:spacing w:val="-7"/>
        </w:rPr>
        <w:t xml:space="preserve"> </w:t>
      </w:r>
      <w:r>
        <w:t>детей</w:t>
      </w:r>
      <w:r>
        <w:rPr>
          <w:spacing w:val="-58"/>
        </w:rPr>
        <w:t xml:space="preserve"> </w:t>
      </w:r>
      <w:r>
        <w:t>воспроизводить ритм стихотворения.</w:t>
      </w:r>
    </w:p>
    <w:p w:rsidR="001B41ED" w:rsidRDefault="007E4F6E" w:rsidP="008F7D5A">
      <w:pPr>
        <w:pStyle w:val="a4"/>
        <w:numPr>
          <w:ilvl w:val="0"/>
          <w:numId w:val="297"/>
        </w:numPr>
        <w:tabs>
          <w:tab w:val="left" w:pos="1350"/>
        </w:tabs>
        <w:spacing w:before="1"/>
        <w:ind w:left="1350" w:hanging="298"/>
        <w:jc w:val="both"/>
        <w:rPr>
          <w:sz w:val="24"/>
        </w:rPr>
      </w:pPr>
      <w:r>
        <w:rPr>
          <w:sz w:val="24"/>
        </w:rPr>
        <w:t>Грамматический</w:t>
      </w:r>
      <w:r>
        <w:rPr>
          <w:spacing w:val="-4"/>
          <w:sz w:val="24"/>
        </w:rPr>
        <w:t xml:space="preserve"> </w:t>
      </w:r>
      <w:r>
        <w:rPr>
          <w:sz w:val="24"/>
        </w:rPr>
        <w:t>строй</w:t>
      </w:r>
      <w:r>
        <w:rPr>
          <w:spacing w:val="-3"/>
          <w:sz w:val="24"/>
        </w:rPr>
        <w:t xml:space="preserve"> </w:t>
      </w:r>
      <w:r>
        <w:rPr>
          <w:sz w:val="24"/>
        </w:rPr>
        <w:t>речи:</w:t>
      </w:r>
    </w:p>
    <w:p w:rsidR="001B41ED" w:rsidRDefault="007E4F6E">
      <w:pPr>
        <w:pStyle w:val="a3"/>
        <w:spacing w:before="33" w:line="276" w:lineRule="auto"/>
        <w:ind w:left="332" w:right="756" w:firstLine="720"/>
        <w:jc w:val="both"/>
      </w:pPr>
      <w:r>
        <w:t>педагог</w:t>
      </w:r>
      <w:r>
        <w:rPr>
          <w:spacing w:val="-5"/>
        </w:rPr>
        <w:t xml:space="preserve"> </w:t>
      </w:r>
      <w:r>
        <w:t>формирует у</w:t>
      </w:r>
      <w:r>
        <w:rPr>
          <w:spacing w:val="-7"/>
        </w:rPr>
        <w:t xml:space="preserve"> </w:t>
      </w:r>
      <w:r>
        <w:t>детей</w:t>
      </w:r>
      <w:r>
        <w:rPr>
          <w:spacing w:val="-2"/>
        </w:rPr>
        <w:t xml:space="preserve"> </w:t>
      </w:r>
      <w:r>
        <w:t>умения</w:t>
      </w:r>
      <w:r>
        <w:rPr>
          <w:spacing w:val="-5"/>
        </w:rPr>
        <w:t xml:space="preserve"> </w:t>
      </w:r>
      <w:r>
        <w:t>использовать</w:t>
      </w:r>
      <w:r>
        <w:rPr>
          <w:spacing w:val="-3"/>
        </w:rPr>
        <w:t xml:space="preserve"> </w:t>
      </w:r>
      <w:r>
        <w:t>в</w:t>
      </w:r>
      <w:r>
        <w:rPr>
          <w:spacing w:val="-4"/>
        </w:rPr>
        <w:t xml:space="preserve"> </w:t>
      </w:r>
      <w:r>
        <w:t>речи</w:t>
      </w:r>
      <w:r>
        <w:rPr>
          <w:spacing w:val="-4"/>
        </w:rPr>
        <w:t xml:space="preserve"> </w:t>
      </w:r>
      <w:r>
        <w:t>и</w:t>
      </w:r>
      <w:r>
        <w:rPr>
          <w:spacing w:val="-4"/>
        </w:rPr>
        <w:t xml:space="preserve"> </w:t>
      </w:r>
      <w:r>
        <w:t>правильно</w:t>
      </w:r>
      <w:r>
        <w:rPr>
          <w:spacing w:val="-5"/>
        </w:rPr>
        <w:t xml:space="preserve"> </w:t>
      </w:r>
      <w:r>
        <w:t>согласовывать</w:t>
      </w:r>
      <w:r>
        <w:rPr>
          <w:spacing w:val="-3"/>
        </w:rPr>
        <w:t xml:space="preserve"> </w:t>
      </w:r>
      <w:r>
        <w:t>прилагательные</w:t>
      </w:r>
      <w:r>
        <w:rPr>
          <w:spacing w:val="-6"/>
        </w:rPr>
        <w:t xml:space="preserve"> </w:t>
      </w:r>
      <w:r>
        <w:t>и</w:t>
      </w:r>
      <w:r>
        <w:rPr>
          <w:spacing w:val="-4"/>
        </w:rPr>
        <w:t xml:space="preserve"> </w:t>
      </w:r>
      <w:r>
        <w:t>существительные</w:t>
      </w:r>
      <w:r>
        <w:rPr>
          <w:spacing w:val="-5"/>
        </w:rPr>
        <w:t xml:space="preserve"> </w:t>
      </w:r>
      <w:r>
        <w:t>в</w:t>
      </w:r>
      <w:r>
        <w:rPr>
          <w:spacing w:val="-5"/>
        </w:rPr>
        <w:t xml:space="preserve"> </w:t>
      </w:r>
      <w:r>
        <w:t>роде,</w:t>
      </w:r>
      <w:r>
        <w:rPr>
          <w:spacing w:val="-5"/>
        </w:rPr>
        <w:t xml:space="preserve"> </w:t>
      </w:r>
      <w:r>
        <w:t>падеже,</w:t>
      </w:r>
      <w:r>
        <w:rPr>
          <w:spacing w:val="-58"/>
        </w:rPr>
        <w:t xml:space="preserve"> </w:t>
      </w:r>
      <w:r>
        <w:t>употреблять существительные с предлогами (в, на, под, за), использовать в речи названия животных и их детенышей в единственном и</w:t>
      </w:r>
      <w:r>
        <w:rPr>
          <w:spacing w:val="1"/>
        </w:rPr>
        <w:t xml:space="preserve"> </w:t>
      </w:r>
      <w:r>
        <w:t>множественном числе (кошка - котенок, котята); составлять простое распространенное предложение и с помощью педагога строить сложные</w:t>
      </w:r>
      <w:r>
        <w:rPr>
          <w:spacing w:val="1"/>
        </w:rPr>
        <w:t xml:space="preserve"> </w:t>
      </w:r>
      <w:r>
        <w:t>предложения;</w:t>
      </w:r>
    </w:p>
    <w:p w:rsidR="001B41ED" w:rsidRDefault="007E4F6E">
      <w:pPr>
        <w:pStyle w:val="a3"/>
        <w:spacing w:line="276" w:lineRule="auto"/>
        <w:ind w:left="332" w:right="759" w:firstLine="720"/>
        <w:jc w:val="both"/>
      </w:pPr>
      <w:r>
        <w:t>педагог</w:t>
      </w:r>
      <w:r>
        <w:rPr>
          <w:spacing w:val="-6"/>
        </w:rPr>
        <w:t xml:space="preserve"> </w:t>
      </w:r>
      <w:r>
        <w:t>закрепляет</w:t>
      </w:r>
      <w:r>
        <w:rPr>
          <w:spacing w:val="-5"/>
        </w:rPr>
        <w:t xml:space="preserve"> </w:t>
      </w:r>
      <w:r>
        <w:t>овладение</w:t>
      </w:r>
      <w:r>
        <w:rPr>
          <w:spacing w:val="-7"/>
        </w:rPr>
        <w:t xml:space="preserve"> </w:t>
      </w:r>
      <w:r>
        <w:t>детьми</w:t>
      </w:r>
      <w:r>
        <w:rPr>
          <w:spacing w:val="-5"/>
        </w:rPr>
        <w:t xml:space="preserve"> </w:t>
      </w:r>
      <w:r>
        <w:t>разными</w:t>
      </w:r>
      <w:r>
        <w:rPr>
          <w:spacing w:val="-7"/>
        </w:rPr>
        <w:t xml:space="preserve"> </w:t>
      </w:r>
      <w:r>
        <w:t>способами</w:t>
      </w:r>
      <w:r>
        <w:rPr>
          <w:spacing w:val="-5"/>
        </w:rPr>
        <w:t xml:space="preserve"> </w:t>
      </w:r>
      <w:r>
        <w:t>словообразования</w:t>
      </w:r>
      <w:r>
        <w:rPr>
          <w:spacing w:val="-5"/>
        </w:rPr>
        <w:t xml:space="preserve"> </w:t>
      </w:r>
      <w:r>
        <w:t>(наименования</w:t>
      </w:r>
      <w:r>
        <w:rPr>
          <w:spacing w:val="-6"/>
        </w:rPr>
        <w:t xml:space="preserve"> </w:t>
      </w:r>
      <w:r>
        <w:t>предметов</w:t>
      </w:r>
      <w:r>
        <w:rPr>
          <w:spacing w:val="-6"/>
        </w:rPr>
        <w:t xml:space="preserve"> </w:t>
      </w:r>
      <w:r>
        <w:t>посуды</w:t>
      </w:r>
      <w:r>
        <w:rPr>
          <w:spacing w:val="-6"/>
        </w:rPr>
        <w:t xml:space="preserve"> </w:t>
      </w:r>
      <w:r>
        <w:t>с</w:t>
      </w:r>
      <w:r>
        <w:rPr>
          <w:spacing w:val="-5"/>
        </w:rPr>
        <w:t xml:space="preserve"> </w:t>
      </w:r>
      <w:r>
        <w:t>помощью</w:t>
      </w:r>
      <w:r>
        <w:rPr>
          <w:spacing w:val="-5"/>
        </w:rPr>
        <w:t xml:space="preserve"> </w:t>
      </w:r>
      <w:r>
        <w:t>суффиксов),</w:t>
      </w:r>
      <w:r>
        <w:rPr>
          <w:spacing w:val="-57"/>
        </w:rPr>
        <w:t xml:space="preserve"> </w:t>
      </w:r>
      <w:r>
        <w:t>формирует умение образовывать повелительную форму глаголов (беги, лови), использовать приставочный способ для образования глаголов</w:t>
      </w:r>
      <w:r>
        <w:rPr>
          <w:spacing w:val="1"/>
        </w:rPr>
        <w:t xml:space="preserve"> </w:t>
      </w:r>
      <w:r>
        <w:t>(вошел</w:t>
      </w:r>
      <w:r>
        <w:rPr>
          <w:spacing w:val="-1"/>
        </w:rPr>
        <w:t xml:space="preserve"> </w:t>
      </w:r>
      <w:r>
        <w:t>-</w:t>
      </w:r>
      <w:r>
        <w:rPr>
          <w:spacing w:val="-1"/>
        </w:rPr>
        <w:t xml:space="preserve"> </w:t>
      </w:r>
      <w:r>
        <w:t>вышел),</w:t>
      </w:r>
      <w:r>
        <w:rPr>
          <w:spacing w:val="-1"/>
        </w:rPr>
        <w:t xml:space="preserve"> </w:t>
      </w:r>
      <w:r>
        <w:t>образовывать</w:t>
      </w:r>
      <w:r>
        <w:rPr>
          <w:spacing w:val="1"/>
        </w:rPr>
        <w:t xml:space="preserve"> </w:t>
      </w:r>
      <w:r>
        <w:t>звукоподражательные</w:t>
      </w:r>
      <w:r>
        <w:rPr>
          <w:spacing w:val="-2"/>
        </w:rPr>
        <w:t xml:space="preserve"> </w:t>
      </w:r>
      <w:r>
        <w:t>глаголы</w:t>
      </w:r>
      <w:r>
        <w:rPr>
          <w:spacing w:val="-2"/>
        </w:rPr>
        <w:t xml:space="preserve"> </w:t>
      </w:r>
      <w:r>
        <w:t>(чирикает).</w:t>
      </w:r>
    </w:p>
    <w:p w:rsidR="001B41ED" w:rsidRDefault="007E4F6E" w:rsidP="008F7D5A">
      <w:pPr>
        <w:pStyle w:val="a4"/>
        <w:numPr>
          <w:ilvl w:val="0"/>
          <w:numId w:val="297"/>
        </w:numPr>
        <w:tabs>
          <w:tab w:val="left" w:pos="1365"/>
        </w:tabs>
        <w:spacing w:before="2"/>
        <w:ind w:left="1364" w:hanging="313"/>
        <w:jc w:val="both"/>
        <w:rPr>
          <w:sz w:val="24"/>
        </w:rPr>
      </w:pPr>
      <w:r>
        <w:rPr>
          <w:sz w:val="24"/>
        </w:rPr>
        <w:t>Связная</w:t>
      </w:r>
      <w:r>
        <w:rPr>
          <w:spacing w:val="-3"/>
          <w:sz w:val="24"/>
        </w:rPr>
        <w:t xml:space="preserve"> </w:t>
      </w:r>
      <w:r>
        <w:rPr>
          <w:sz w:val="24"/>
        </w:rPr>
        <w:t>речь:</w:t>
      </w:r>
    </w:p>
    <w:p w:rsidR="001B41ED" w:rsidRDefault="007E4F6E">
      <w:pPr>
        <w:pStyle w:val="a3"/>
        <w:spacing w:before="32" w:line="276" w:lineRule="auto"/>
        <w:ind w:left="332" w:right="752" w:firstLine="720"/>
        <w:jc w:val="both"/>
      </w:pPr>
      <w:r>
        <w:t>педагог</w:t>
      </w:r>
      <w:r>
        <w:rPr>
          <w:spacing w:val="-7"/>
        </w:rPr>
        <w:t xml:space="preserve"> </w:t>
      </w:r>
      <w:r>
        <w:t>развивает</w:t>
      </w:r>
      <w:r>
        <w:rPr>
          <w:spacing w:val="-4"/>
        </w:rPr>
        <w:t xml:space="preserve"> </w:t>
      </w:r>
      <w:r>
        <w:t>у</w:t>
      </w:r>
      <w:r>
        <w:rPr>
          <w:spacing w:val="-10"/>
        </w:rPr>
        <w:t xml:space="preserve"> </w:t>
      </w:r>
      <w:r>
        <w:t>детей</w:t>
      </w:r>
      <w:r>
        <w:rPr>
          <w:spacing w:val="-6"/>
        </w:rPr>
        <w:t xml:space="preserve"> </w:t>
      </w:r>
      <w:r>
        <w:t>следующие</w:t>
      </w:r>
      <w:r>
        <w:rPr>
          <w:spacing w:val="-3"/>
        </w:rPr>
        <w:t xml:space="preserve"> </w:t>
      </w:r>
      <w:r>
        <w:t>умения:</w:t>
      </w:r>
      <w:r>
        <w:rPr>
          <w:spacing w:val="-6"/>
        </w:rPr>
        <w:t xml:space="preserve"> </w:t>
      </w:r>
      <w:r>
        <w:t>по</w:t>
      </w:r>
      <w:r>
        <w:rPr>
          <w:spacing w:val="-7"/>
        </w:rPr>
        <w:t xml:space="preserve"> </w:t>
      </w:r>
      <w:r>
        <w:t>инициативе</w:t>
      </w:r>
      <w:r>
        <w:rPr>
          <w:spacing w:val="-7"/>
        </w:rPr>
        <w:t xml:space="preserve"> </w:t>
      </w:r>
      <w:r>
        <w:t>взрослого</w:t>
      </w:r>
      <w:r>
        <w:rPr>
          <w:spacing w:val="-7"/>
        </w:rPr>
        <w:t xml:space="preserve"> </w:t>
      </w:r>
      <w:r>
        <w:t>называть</w:t>
      </w:r>
      <w:r>
        <w:rPr>
          <w:spacing w:val="-5"/>
        </w:rPr>
        <w:t xml:space="preserve"> </w:t>
      </w:r>
      <w:r>
        <w:t>членов</w:t>
      </w:r>
      <w:r>
        <w:rPr>
          <w:spacing w:val="-6"/>
        </w:rPr>
        <w:t xml:space="preserve"> </w:t>
      </w:r>
      <w:r>
        <w:t>своей</w:t>
      </w:r>
      <w:r>
        <w:rPr>
          <w:spacing w:val="-6"/>
        </w:rPr>
        <w:t xml:space="preserve"> </w:t>
      </w:r>
      <w:r>
        <w:t>семьи, знакомых</w:t>
      </w:r>
      <w:r>
        <w:rPr>
          <w:spacing w:val="-5"/>
        </w:rPr>
        <w:t xml:space="preserve"> </w:t>
      </w:r>
      <w:r>
        <w:t>литературных</w:t>
      </w:r>
      <w:r>
        <w:rPr>
          <w:spacing w:val="-5"/>
        </w:rPr>
        <w:t xml:space="preserve"> </w:t>
      </w:r>
      <w:r>
        <w:t>героев</w:t>
      </w:r>
      <w:r>
        <w:rPr>
          <w:spacing w:val="-6"/>
        </w:rPr>
        <w:t xml:space="preserve"> </w:t>
      </w:r>
      <w:r>
        <w:t>и</w:t>
      </w:r>
      <w:r>
        <w:rPr>
          <w:spacing w:val="-58"/>
        </w:rPr>
        <w:t xml:space="preserve"> </w:t>
      </w:r>
      <w:r>
        <w:rPr>
          <w:spacing w:val="-1"/>
        </w:rPr>
        <w:t>их</w:t>
      </w:r>
      <w:r>
        <w:rPr>
          <w:spacing w:val="-10"/>
        </w:rPr>
        <w:t xml:space="preserve"> </w:t>
      </w:r>
      <w:r>
        <w:rPr>
          <w:spacing w:val="-1"/>
        </w:rPr>
        <w:t>действия</w:t>
      </w:r>
      <w:r>
        <w:rPr>
          <w:spacing w:val="-15"/>
        </w:rPr>
        <w:t xml:space="preserve"> </w:t>
      </w:r>
      <w:r>
        <w:rPr>
          <w:spacing w:val="-1"/>
        </w:rPr>
        <w:t>на</w:t>
      </w:r>
      <w:r>
        <w:rPr>
          <w:spacing w:val="-13"/>
        </w:rPr>
        <w:t xml:space="preserve"> </w:t>
      </w:r>
      <w:r>
        <w:rPr>
          <w:spacing w:val="-1"/>
        </w:rPr>
        <w:t>картинках,</w:t>
      </w:r>
      <w:r>
        <w:rPr>
          <w:spacing w:val="-12"/>
        </w:rPr>
        <w:t xml:space="preserve"> </w:t>
      </w:r>
      <w:r>
        <w:rPr>
          <w:spacing w:val="-1"/>
        </w:rPr>
        <w:t>разговаривать</w:t>
      </w:r>
      <w:r>
        <w:rPr>
          <w:spacing w:val="-11"/>
        </w:rPr>
        <w:t xml:space="preserve"> </w:t>
      </w:r>
      <w:r>
        <w:rPr>
          <w:spacing w:val="-1"/>
        </w:rPr>
        <w:t>о</w:t>
      </w:r>
      <w:r>
        <w:rPr>
          <w:spacing w:val="-12"/>
        </w:rPr>
        <w:t xml:space="preserve"> </w:t>
      </w:r>
      <w:r>
        <w:rPr>
          <w:spacing w:val="-1"/>
        </w:rPr>
        <w:t>любимых</w:t>
      </w:r>
      <w:r>
        <w:rPr>
          <w:spacing w:val="-11"/>
        </w:rPr>
        <w:t xml:space="preserve"> </w:t>
      </w:r>
      <w:r>
        <w:t>игрушках;</w:t>
      </w:r>
      <w:r>
        <w:rPr>
          <w:spacing w:val="-12"/>
        </w:rPr>
        <w:t xml:space="preserve"> </w:t>
      </w:r>
      <w:r>
        <w:t>элементарно</w:t>
      </w:r>
      <w:r>
        <w:rPr>
          <w:spacing w:val="-12"/>
        </w:rPr>
        <w:t xml:space="preserve"> </w:t>
      </w:r>
      <w:r>
        <w:t>договариваться</w:t>
      </w:r>
      <w:r>
        <w:rPr>
          <w:spacing w:val="-12"/>
        </w:rPr>
        <w:t xml:space="preserve"> </w:t>
      </w:r>
      <w:r>
        <w:t>со</w:t>
      </w:r>
      <w:r>
        <w:rPr>
          <w:spacing w:val="-12"/>
        </w:rPr>
        <w:t xml:space="preserve"> </w:t>
      </w:r>
      <w:r>
        <w:t>сверстником</w:t>
      </w:r>
      <w:r>
        <w:rPr>
          <w:spacing w:val="-13"/>
        </w:rPr>
        <w:t xml:space="preserve"> </w:t>
      </w:r>
      <w:r>
        <w:t>о</w:t>
      </w:r>
      <w:r>
        <w:rPr>
          <w:spacing w:val="-12"/>
        </w:rPr>
        <w:t xml:space="preserve"> </w:t>
      </w:r>
      <w:r>
        <w:t>совместных</w:t>
      </w:r>
      <w:r>
        <w:rPr>
          <w:spacing w:val="-10"/>
        </w:rPr>
        <w:t xml:space="preserve"> </w:t>
      </w:r>
      <w:r>
        <w:t>действиях в</w:t>
      </w:r>
      <w:r>
        <w:rPr>
          <w:spacing w:val="-13"/>
        </w:rPr>
        <w:t xml:space="preserve"> </w:t>
      </w:r>
      <w:r>
        <w:t>игровом</w:t>
      </w:r>
      <w:r>
        <w:rPr>
          <w:spacing w:val="-57"/>
        </w:rPr>
        <w:t xml:space="preserve"> </w:t>
      </w:r>
      <w:r>
        <w:rPr>
          <w:spacing w:val="-1"/>
        </w:rPr>
        <w:t>общении;</w:t>
      </w:r>
      <w:r>
        <w:rPr>
          <w:spacing w:val="-14"/>
        </w:rPr>
        <w:t xml:space="preserve"> </w:t>
      </w:r>
      <w:r>
        <w:rPr>
          <w:spacing w:val="-1"/>
        </w:rPr>
        <w:t>с</w:t>
      </w:r>
      <w:r>
        <w:rPr>
          <w:spacing w:val="-16"/>
        </w:rPr>
        <w:t xml:space="preserve"> </w:t>
      </w:r>
      <w:r>
        <w:rPr>
          <w:spacing w:val="-1"/>
        </w:rPr>
        <w:t>помощью</w:t>
      </w:r>
      <w:r>
        <w:rPr>
          <w:spacing w:val="-13"/>
        </w:rPr>
        <w:t xml:space="preserve"> </w:t>
      </w:r>
      <w:r>
        <w:rPr>
          <w:spacing w:val="-1"/>
        </w:rPr>
        <w:t>педагога</w:t>
      </w:r>
      <w:r>
        <w:rPr>
          <w:spacing w:val="-16"/>
        </w:rPr>
        <w:t xml:space="preserve"> </w:t>
      </w:r>
      <w:r>
        <w:rPr>
          <w:spacing w:val="-1"/>
        </w:rPr>
        <w:t>определять</w:t>
      </w:r>
      <w:r>
        <w:rPr>
          <w:spacing w:val="-13"/>
        </w:rPr>
        <w:t xml:space="preserve"> </w:t>
      </w:r>
      <w:r>
        <w:rPr>
          <w:spacing w:val="-1"/>
        </w:rPr>
        <w:t>и</w:t>
      </w:r>
      <w:r>
        <w:rPr>
          <w:spacing w:val="-14"/>
        </w:rPr>
        <w:t xml:space="preserve"> </w:t>
      </w:r>
      <w:r>
        <w:rPr>
          <w:spacing w:val="-1"/>
        </w:rPr>
        <w:t>называть</w:t>
      </w:r>
      <w:r>
        <w:rPr>
          <w:spacing w:val="-12"/>
        </w:rPr>
        <w:t xml:space="preserve"> </w:t>
      </w:r>
      <w:r>
        <w:rPr>
          <w:spacing w:val="-1"/>
        </w:rPr>
        <w:t>ярко</w:t>
      </w:r>
      <w:r>
        <w:rPr>
          <w:spacing w:val="-15"/>
        </w:rPr>
        <w:t xml:space="preserve"> </w:t>
      </w:r>
      <w:r>
        <w:rPr>
          <w:spacing w:val="-1"/>
        </w:rPr>
        <w:t>выраженные</w:t>
      </w:r>
      <w:r>
        <w:rPr>
          <w:spacing w:val="-15"/>
        </w:rPr>
        <w:t xml:space="preserve"> </w:t>
      </w:r>
      <w:r>
        <w:t>эмоциональные</w:t>
      </w:r>
      <w:r>
        <w:rPr>
          <w:spacing w:val="-16"/>
        </w:rPr>
        <w:t xml:space="preserve"> </w:t>
      </w:r>
      <w:r>
        <w:t>состояния</w:t>
      </w:r>
      <w:r>
        <w:rPr>
          <w:spacing w:val="-7"/>
        </w:rPr>
        <w:t xml:space="preserve"> </w:t>
      </w:r>
      <w:r>
        <w:t>детей,</w:t>
      </w:r>
      <w:r>
        <w:rPr>
          <w:spacing w:val="-12"/>
        </w:rPr>
        <w:t xml:space="preserve"> </w:t>
      </w:r>
      <w:r>
        <w:t>учитывать</w:t>
      </w:r>
      <w:r>
        <w:rPr>
          <w:spacing w:val="-12"/>
        </w:rPr>
        <w:t xml:space="preserve"> </w:t>
      </w:r>
      <w:r>
        <w:t>их</w:t>
      </w:r>
      <w:r>
        <w:rPr>
          <w:spacing w:val="-13"/>
        </w:rPr>
        <w:t xml:space="preserve"> </w:t>
      </w:r>
      <w:r>
        <w:t>при</w:t>
      </w:r>
      <w:r>
        <w:rPr>
          <w:spacing w:val="-14"/>
        </w:rPr>
        <w:t xml:space="preserve"> </w:t>
      </w:r>
      <w:r>
        <w:t>общении:</w:t>
      </w:r>
      <w:r>
        <w:rPr>
          <w:spacing w:val="-13"/>
        </w:rPr>
        <w:t xml:space="preserve"> </w:t>
      </w:r>
      <w:r>
        <w:t>пожалеть,</w:t>
      </w:r>
      <w:r>
        <w:rPr>
          <w:spacing w:val="1"/>
        </w:rPr>
        <w:t xml:space="preserve"> </w:t>
      </w:r>
      <w:r>
        <w:t>развеселить, использовать ласковые слова. Педагог закрепляет у детей умения использовать основные формы речевого этикета в разных</w:t>
      </w:r>
      <w:r>
        <w:rPr>
          <w:spacing w:val="1"/>
        </w:rPr>
        <w:t xml:space="preserve"> </w:t>
      </w:r>
      <w:r>
        <w:t>ситуациях</w:t>
      </w:r>
      <w:r>
        <w:rPr>
          <w:spacing w:val="1"/>
        </w:rPr>
        <w:t xml:space="preserve"> </w:t>
      </w:r>
      <w:r>
        <w:t>общения;</w:t>
      </w:r>
    </w:p>
    <w:p w:rsidR="001B41ED" w:rsidRDefault="007E4F6E">
      <w:pPr>
        <w:pStyle w:val="a3"/>
        <w:spacing w:line="276" w:lineRule="auto"/>
        <w:ind w:left="332" w:right="751" w:firstLine="720"/>
        <w:jc w:val="both"/>
      </w:pPr>
      <w:r>
        <w:t>педагог</w:t>
      </w:r>
      <w:r>
        <w:rPr>
          <w:spacing w:val="1"/>
        </w:rPr>
        <w:t xml:space="preserve"> </w:t>
      </w:r>
      <w:r>
        <w:t>способствует</w:t>
      </w:r>
      <w:r>
        <w:rPr>
          <w:spacing w:val="1"/>
        </w:rPr>
        <w:t xml:space="preserve"> </w:t>
      </w:r>
      <w:r>
        <w:t>освоению</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и</w:t>
      </w:r>
      <w:r>
        <w:rPr>
          <w:spacing w:val="1"/>
        </w:rPr>
        <w:t xml:space="preserve"> </w:t>
      </w:r>
      <w:r>
        <w:t>обращения</w:t>
      </w:r>
      <w:r>
        <w:rPr>
          <w:spacing w:val="1"/>
        </w:rPr>
        <w:t xml:space="preserve"> </w:t>
      </w:r>
      <w:r>
        <w:t>педагога;</w:t>
      </w:r>
      <w:r>
        <w:rPr>
          <w:spacing w:val="1"/>
        </w:rPr>
        <w:t xml:space="preserve"> </w:t>
      </w:r>
      <w:r>
        <w:t>сообщать</w:t>
      </w:r>
      <w:r>
        <w:rPr>
          <w:spacing w:val="1"/>
        </w:rPr>
        <w:t xml:space="preserve"> </w:t>
      </w:r>
      <w:r>
        <w:t>о</w:t>
      </w:r>
      <w:r>
        <w:rPr>
          <w:spacing w:val="1"/>
        </w:rPr>
        <w:t xml:space="preserve"> </w:t>
      </w:r>
      <w:r>
        <w:t>своих</w:t>
      </w:r>
      <w:r>
        <w:rPr>
          <w:spacing w:val="1"/>
        </w:rPr>
        <w:t xml:space="preserve"> </w:t>
      </w:r>
      <w:r>
        <w:t>впечатлениях, желаниях; задавать вопросы в условиях наглядно представленной ситуации общения. Педагог формирует умения у детей</w:t>
      </w:r>
      <w:r>
        <w:rPr>
          <w:spacing w:val="1"/>
        </w:rPr>
        <w:t xml:space="preserve"> </w:t>
      </w:r>
      <w:r>
        <w:t>использовать дружелюбный, спокойный тон, речевые формы вежливого общения со взрослыми и сверстниками: здороваться, прощаться,</w:t>
      </w:r>
      <w:r>
        <w:rPr>
          <w:spacing w:val="1"/>
        </w:rPr>
        <w:t xml:space="preserve"> </w:t>
      </w:r>
      <w:r>
        <w:t>благодарить, выражать просьбу, знакомиться, развивает у детей умения отвечать на вопросы, используя форму простого предложения или</w:t>
      </w:r>
      <w:r>
        <w:rPr>
          <w:spacing w:val="1"/>
        </w:rPr>
        <w:t xml:space="preserve"> </w:t>
      </w:r>
      <w:r>
        <w:t>высказывания</w:t>
      </w:r>
      <w:r>
        <w:rPr>
          <w:spacing w:val="-1"/>
        </w:rPr>
        <w:t xml:space="preserve"> </w:t>
      </w:r>
      <w:r>
        <w:t>из 2-3 простых</w:t>
      </w:r>
      <w:r>
        <w:rPr>
          <w:spacing w:val="2"/>
        </w:rPr>
        <w:t xml:space="preserve"> </w:t>
      </w:r>
      <w:r>
        <w:t>фраз;</w:t>
      </w:r>
    </w:p>
    <w:p w:rsidR="001B41ED" w:rsidRDefault="007E4F6E">
      <w:pPr>
        <w:pStyle w:val="a3"/>
        <w:spacing w:line="276" w:lineRule="auto"/>
        <w:ind w:left="332" w:right="751" w:firstLine="720"/>
        <w:jc w:val="both"/>
      </w:pPr>
      <w:r>
        <w:t>педагог способствует освоению умений монологической речи: по вопросам составлять рассказ по картинке из 3-4 предложений;</w:t>
      </w:r>
      <w:r>
        <w:rPr>
          <w:spacing w:val="1"/>
        </w:rPr>
        <w:t xml:space="preserve"> </w:t>
      </w:r>
      <w:r>
        <w:t>совместно с педагогом пересказывать хорошо знакомые сказки; читать наизусть короткие стихотворения, слушать чтение детских книг и</w:t>
      </w:r>
      <w:r>
        <w:rPr>
          <w:spacing w:val="1"/>
        </w:rPr>
        <w:t xml:space="preserve"> </w:t>
      </w:r>
      <w:r>
        <w:t>рассматривать иллюстрации.</w:t>
      </w:r>
    </w:p>
    <w:p w:rsidR="001B41ED" w:rsidRDefault="007E4F6E" w:rsidP="008F7D5A">
      <w:pPr>
        <w:pStyle w:val="a4"/>
        <w:numPr>
          <w:ilvl w:val="0"/>
          <w:numId w:val="297"/>
        </w:numPr>
        <w:tabs>
          <w:tab w:val="left" w:pos="1346"/>
        </w:tabs>
        <w:spacing w:before="2"/>
        <w:ind w:left="1345" w:hanging="294"/>
        <w:jc w:val="both"/>
        <w:rPr>
          <w:sz w:val="24"/>
        </w:rPr>
      </w:pPr>
      <w:r>
        <w:rPr>
          <w:sz w:val="24"/>
        </w:rPr>
        <w:t>Подготовка</w:t>
      </w:r>
      <w:r>
        <w:rPr>
          <w:spacing w:val="-5"/>
          <w:sz w:val="24"/>
        </w:rPr>
        <w:t xml:space="preserve"> </w:t>
      </w:r>
      <w:r>
        <w:rPr>
          <w:sz w:val="24"/>
        </w:rPr>
        <w:t>детей</w:t>
      </w:r>
      <w:r>
        <w:rPr>
          <w:spacing w:val="-3"/>
          <w:sz w:val="24"/>
        </w:rPr>
        <w:t xml:space="preserve"> </w:t>
      </w:r>
      <w:r>
        <w:rPr>
          <w:sz w:val="24"/>
        </w:rPr>
        <w:t>к</w:t>
      </w:r>
      <w:r>
        <w:rPr>
          <w:spacing w:val="-3"/>
          <w:sz w:val="24"/>
        </w:rPr>
        <w:t xml:space="preserve"> </w:t>
      </w:r>
      <w:r>
        <w:rPr>
          <w:sz w:val="24"/>
        </w:rPr>
        <w:t>обучению</w:t>
      </w:r>
      <w:r>
        <w:rPr>
          <w:spacing w:val="-3"/>
          <w:sz w:val="24"/>
        </w:rPr>
        <w:t xml:space="preserve"> </w:t>
      </w:r>
      <w:r>
        <w:rPr>
          <w:sz w:val="24"/>
        </w:rPr>
        <w:t>грамоте:</w:t>
      </w:r>
    </w:p>
    <w:p w:rsidR="001B41ED" w:rsidRDefault="007E4F6E">
      <w:pPr>
        <w:pStyle w:val="a3"/>
        <w:spacing w:before="32"/>
        <w:ind w:left="1052" w:firstLine="0"/>
        <w:jc w:val="both"/>
      </w:pPr>
      <w:r>
        <w:t>педагог</w:t>
      </w:r>
      <w:r>
        <w:rPr>
          <w:spacing w:val="9"/>
        </w:rPr>
        <w:t xml:space="preserve"> </w:t>
      </w:r>
      <w:r>
        <w:t>формирует</w:t>
      </w:r>
      <w:r>
        <w:rPr>
          <w:spacing w:val="15"/>
        </w:rPr>
        <w:t xml:space="preserve"> </w:t>
      </w:r>
      <w:r>
        <w:t>у</w:t>
      </w:r>
      <w:r>
        <w:rPr>
          <w:spacing w:val="8"/>
        </w:rPr>
        <w:t xml:space="preserve"> </w:t>
      </w:r>
      <w:r>
        <w:t>детей</w:t>
      </w:r>
      <w:r>
        <w:rPr>
          <w:spacing w:val="12"/>
        </w:rPr>
        <w:t xml:space="preserve"> </w:t>
      </w:r>
      <w:r>
        <w:t>умение</w:t>
      </w:r>
      <w:r>
        <w:rPr>
          <w:spacing w:val="8"/>
        </w:rPr>
        <w:t xml:space="preserve"> </w:t>
      </w:r>
      <w:r>
        <w:t>вслушиваться</w:t>
      </w:r>
      <w:r>
        <w:rPr>
          <w:spacing w:val="10"/>
        </w:rPr>
        <w:t xml:space="preserve"> </w:t>
      </w:r>
      <w:r>
        <w:t>в</w:t>
      </w:r>
      <w:r>
        <w:rPr>
          <w:spacing w:val="9"/>
        </w:rPr>
        <w:t xml:space="preserve"> </w:t>
      </w:r>
      <w:r>
        <w:t>звучание</w:t>
      </w:r>
      <w:r>
        <w:rPr>
          <w:spacing w:val="8"/>
        </w:rPr>
        <w:t xml:space="preserve"> </w:t>
      </w:r>
      <w:r>
        <w:t>слова,</w:t>
      </w:r>
      <w:r>
        <w:rPr>
          <w:spacing w:val="10"/>
        </w:rPr>
        <w:t xml:space="preserve"> </w:t>
      </w:r>
      <w:r>
        <w:t>закрепляет</w:t>
      </w:r>
      <w:r>
        <w:rPr>
          <w:spacing w:val="10"/>
        </w:rPr>
        <w:t xml:space="preserve"> </w:t>
      </w:r>
      <w:r>
        <w:t>в</w:t>
      </w:r>
      <w:r>
        <w:rPr>
          <w:spacing w:val="9"/>
        </w:rPr>
        <w:t xml:space="preserve"> </w:t>
      </w:r>
      <w:r>
        <w:t>речи</w:t>
      </w:r>
      <w:r>
        <w:rPr>
          <w:spacing w:val="11"/>
        </w:rPr>
        <w:t xml:space="preserve"> </w:t>
      </w:r>
      <w:r>
        <w:t>детей</w:t>
      </w:r>
      <w:r>
        <w:rPr>
          <w:spacing w:val="12"/>
        </w:rPr>
        <w:t xml:space="preserve"> </w:t>
      </w:r>
      <w:r>
        <w:t>термины</w:t>
      </w:r>
      <w:r>
        <w:rPr>
          <w:spacing w:val="14"/>
        </w:rPr>
        <w:t xml:space="preserve"> </w:t>
      </w:r>
      <w:r>
        <w:t>«слово»,</w:t>
      </w:r>
      <w:r>
        <w:rPr>
          <w:spacing w:val="16"/>
        </w:rPr>
        <w:t xml:space="preserve"> </w:t>
      </w:r>
      <w:r>
        <w:t>«звук»</w:t>
      </w:r>
      <w:r>
        <w:rPr>
          <w:spacing w:val="3"/>
        </w:rPr>
        <w:t xml:space="preserve"> </w:t>
      </w:r>
      <w:r>
        <w:t>в</w:t>
      </w:r>
      <w:r>
        <w:rPr>
          <w:spacing w:val="9"/>
        </w:rPr>
        <w:t xml:space="preserve"> </w:t>
      </w:r>
      <w:r>
        <w:t>практическом</w:t>
      </w:r>
    </w:p>
    <w:p w:rsidR="001B41ED" w:rsidRDefault="007E4F6E">
      <w:pPr>
        <w:pStyle w:val="a3"/>
        <w:spacing w:before="41"/>
        <w:ind w:left="332" w:firstLine="0"/>
      </w:pPr>
      <w:r>
        <w:t>плане.</w:t>
      </w:r>
    </w:p>
    <w:p w:rsidR="001B41ED" w:rsidRDefault="001B41ED">
      <w:pPr>
        <w:sectPr w:rsidR="001B41ED">
          <w:pgSz w:w="16970" w:h="12000" w:orient="landscape"/>
          <w:pgMar w:top="1060" w:right="400" w:bottom="500" w:left="820" w:header="0" w:footer="222" w:gutter="0"/>
          <w:cols w:space="720"/>
        </w:sectPr>
      </w:pPr>
    </w:p>
    <w:p w:rsidR="001B41ED" w:rsidRDefault="007E4F6E">
      <w:pPr>
        <w:pStyle w:val="Heading1"/>
        <w:spacing w:before="73"/>
        <w:ind w:left="1052"/>
      </w:pPr>
      <w:r>
        <w:lastRenderedPageBreak/>
        <w:t>От</w:t>
      </w:r>
      <w:r>
        <w:rPr>
          <w:spacing w:val="-2"/>
        </w:rPr>
        <w:t xml:space="preserve"> </w:t>
      </w:r>
      <w:r>
        <w:t>4</w:t>
      </w:r>
      <w:r>
        <w:rPr>
          <w:spacing w:val="-2"/>
        </w:rPr>
        <w:t xml:space="preserve"> </w:t>
      </w:r>
      <w:r>
        <w:t>лет</w:t>
      </w:r>
      <w:r>
        <w:rPr>
          <w:spacing w:val="-1"/>
        </w:rPr>
        <w:t xml:space="preserve"> </w:t>
      </w:r>
      <w:r>
        <w:t>до</w:t>
      </w:r>
      <w:r>
        <w:rPr>
          <w:spacing w:val="-2"/>
        </w:rPr>
        <w:t xml:space="preserve"> </w:t>
      </w:r>
      <w:r>
        <w:t>5</w:t>
      </w:r>
      <w:r>
        <w:rPr>
          <w:spacing w:val="-1"/>
        </w:rPr>
        <w:t xml:space="preserve"> </w:t>
      </w:r>
      <w:r>
        <w:t>лет.</w:t>
      </w:r>
    </w:p>
    <w:p w:rsidR="001B41ED" w:rsidRDefault="007E4F6E">
      <w:pPr>
        <w:pStyle w:val="a3"/>
        <w:spacing w:before="41"/>
        <w:ind w:left="1021" w:firstLine="0"/>
      </w:pPr>
      <w:r>
        <w:t>В</w:t>
      </w:r>
      <w:r>
        <w:rPr>
          <w:spacing w:val="-5"/>
        </w:rPr>
        <w:t xml:space="preserve"> </w:t>
      </w:r>
      <w:r>
        <w:t>области</w:t>
      </w:r>
      <w:r>
        <w:rPr>
          <w:spacing w:val="-1"/>
        </w:rPr>
        <w:t xml:space="preserve"> </w:t>
      </w:r>
      <w:r>
        <w:t>речевого</w:t>
      </w:r>
      <w:r>
        <w:rPr>
          <w:spacing w:val="-3"/>
        </w:rPr>
        <w:t xml:space="preserve"> </w:t>
      </w:r>
      <w:r>
        <w:t>развития</w:t>
      </w:r>
      <w:r>
        <w:rPr>
          <w:spacing w:val="-2"/>
        </w:rPr>
        <w:t xml:space="preserve"> </w:t>
      </w:r>
      <w:r>
        <w:t xml:space="preserve">основными </w:t>
      </w:r>
      <w:r>
        <w:rPr>
          <w:b/>
        </w:rPr>
        <w:t>задачами</w:t>
      </w:r>
      <w:r>
        <w:rPr>
          <w:b/>
          <w:spacing w:val="-2"/>
        </w:rPr>
        <w:t xml:space="preserve"> </w:t>
      </w:r>
      <w:r>
        <w:t>образовательной</w:t>
      </w:r>
      <w:r>
        <w:rPr>
          <w:spacing w:val="-4"/>
        </w:rPr>
        <w:t xml:space="preserve"> </w:t>
      </w:r>
      <w:r>
        <w:t>деятельности</w:t>
      </w:r>
      <w:r>
        <w:rPr>
          <w:spacing w:val="-1"/>
        </w:rPr>
        <w:t xml:space="preserve"> </w:t>
      </w:r>
      <w:r>
        <w:t>являются:</w:t>
      </w:r>
    </w:p>
    <w:p w:rsidR="001B41ED" w:rsidRDefault="007E4F6E" w:rsidP="008F7D5A">
      <w:pPr>
        <w:pStyle w:val="a4"/>
        <w:numPr>
          <w:ilvl w:val="0"/>
          <w:numId w:val="296"/>
        </w:numPr>
        <w:tabs>
          <w:tab w:val="left" w:pos="1326"/>
        </w:tabs>
        <w:spacing w:before="42"/>
        <w:rPr>
          <w:sz w:val="24"/>
        </w:rPr>
      </w:pPr>
      <w:r>
        <w:rPr>
          <w:sz w:val="24"/>
        </w:rPr>
        <w:t>Развитие</w:t>
      </w:r>
      <w:r>
        <w:rPr>
          <w:spacing w:val="-4"/>
          <w:sz w:val="24"/>
        </w:rPr>
        <w:t xml:space="preserve"> </w:t>
      </w:r>
      <w:r>
        <w:rPr>
          <w:sz w:val="24"/>
        </w:rPr>
        <w:t>словаря:</w:t>
      </w:r>
    </w:p>
    <w:p w:rsidR="001B41ED" w:rsidRDefault="007E4F6E">
      <w:pPr>
        <w:pStyle w:val="a3"/>
        <w:spacing w:before="32" w:line="276" w:lineRule="auto"/>
        <w:ind w:left="332" w:right="762" w:firstLine="720"/>
        <w:jc w:val="both"/>
      </w:pPr>
      <w:r>
        <w:t>обогащение словаря: вводить в словарь детей существительные, обозначающие профессии, глаголы, трудовые действия. Продолжать</w:t>
      </w:r>
      <w:r>
        <w:rPr>
          <w:spacing w:val="1"/>
        </w:rPr>
        <w:t xml:space="preserve"> </w:t>
      </w:r>
      <w:r>
        <w:t>учить детей</w:t>
      </w:r>
      <w:r>
        <w:rPr>
          <w:spacing w:val="-1"/>
        </w:rPr>
        <w:t xml:space="preserve"> </w:t>
      </w:r>
      <w:r>
        <w:t>определять</w:t>
      </w:r>
      <w:r>
        <w:rPr>
          <w:spacing w:val="-2"/>
        </w:rPr>
        <w:t xml:space="preserve"> </w:t>
      </w:r>
      <w:r>
        <w:t>и</w:t>
      </w:r>
      <w:r>
        <w:rPr>
          <w:spacing w:val="-1"/>
        </w:rPr>
        <w:t xml:space="preserve"> </w:t>
      </w:r>
      <w:r>
        <w:t>называть местоположение</w:t>
      </w:r>
      <w:r>
        <w:rPr>
          <w:spacing w:val="-1"/>
        </w:rPr>
        <w:t xml:space="preserve"> </w:t>
      </w:r>
      <w:r>
        <w:t>предмета,</w:t>
      </w:r>
      <w:r>
        <w:rPr>
          <w:spacing w:val="-1"/>
        </w:rPr>
        <w:t xml:space="preserve"> </w:t>
      </w:r>
      <w:r>
        <w:t>время</w:t>
      </w:r>
      <w:r>
        <w:rPr>
          <w:spacing w:val="2"/>
        </w:rPr>
        <w:t xml:space="preserve"> </w:t>
      </w:r>
      <w:r>
        <w:t>суток,</w:t>
      </w:r>
      <w:r>
        <w:rPr>
          <w:spacing w:val="-1"/>
        </w:rPr>
        <w:t xml:space="preserve"> </w:t>
      </w:r>
      <w:r>
        <w:t>характеризовать</w:t>
      </w:r>
      <w:r>
        <w:rPr>
          <w:spacing w:val="-2"/>
        </w:rPr>
        <w:t xml:space="preserve"> </w:t>
      </w:r>
      <w:r>
        <w:t>состояние</w:t>
      </w:r>
      <w:r>
        <w:rPr>
          <w:spacing w:val="-1"/>
        </w:rPr>
        <w:t xml:space="preserve"> </w:t>
      </w:r>
      <w:r>
        <w:t>и</w:t>
      </w:r>
      <w:r>
        <w:rPr>
          <w:spacing w:val="-1"/>
        </w:rPr>
        <w:t xml:space="preserve"> </w:t>
      </w:r>
      <w:r>
        <w:t>настроение</w:t>
      </w:r>
      <w:r>
        <w:rPr>
          <w:spacing w:val="-4"/>
        </w:rPr>
        <w:t xml:space="preserve"> </w:t>
      </w:r>
      <w:r>
        <w:t>людей;</w:t>
      </w:r>
    </w:p>
    <w:p w:rsidR="001B41ED" w:rsidRDefault="007E4F6E">
      <w:pPr>
        <w:pStyle w:val="a3"/>
        <w:spacing w:line="276" w:lineRule="auto"/>
        <w:ind w:left="332" w:right="754" w:firstLine="720"/>
        <w:jc w:val="both"/>
      </w:pPr>
      <w:r>
        <w:t>активизация словаря: закреплять у детей умения использовать в речи существительные, обозначающие названия частей и деталей</w:t>
      </w:r>
      <w:r>
        <w:rPr>
          <w:spacing w:val="1"/>
        </w:rPr>
        <w:t xml:space="preserve"> </w:t>
      </w:r>
      <w:r>
        <w:t>предметов,</w:t>
      </w:r>
      <w:r>
        <w:rPr>
          <w:spacing w:val="1"/>
        </w:rPr>
        <w:t xml:space="preserve"> </w:t>
      </w:r>
      <w:r>
        <w:t>прилагательные,</w:t>
      </w:r>
      <w:r>
        <w:rPr>
          <w:spacing w:val="1"/>
        </w:rPr>
        <w:t xml:space="preserve"> </w:t>
      </w:r>
      <w:r>
        <w:t>обозначающие</w:t>
      </w:r>
      <w:r>
        <w:rPr>
          <w:spacing w:val="1"/>
        </w:rPr>
        <w:t xml:space="preserve"> </w:t>
      </w:r>
      <w:r>
        <w:t>свойства</w:t>
      </w:r>
      <w:r>
        <w:rPr>
          <w:spacing w:val="1"/>
        </w:rPr>
        <w:t xml:space="preserve"> </w:t>
      </w:r>
      <w:r>
        <w:t>предметов,</w:t>
      </w:r>
      <w:r>
        <w:rPr>
          <w:spacing w:val="1"/>
        </w:rPr>
        <w:t xml:space="preserve"> </w:t>
      </w:r>
      <w:r>
        <w:t>наиболее</w:t>
      </w:r>
      <w:r>
        <w:rPr>
          <w:spacing w:val="1"/>
        </w:rPr>
        <w:t xml:space="preserve"> </w:t>
      </w:r>
      <w:r>
        <w:t>употребительные</w:t>
      </w:r>
      <w:r>
        <w:rPr>
          <w:spacing w:val="1"/>
        </w:rPr>
        <w:t xml:space="preserve"> </w:t>
      </w:r>
      <w:r>
        <w:t>глаголы,</w:t>
      </w:r>
      <w:r>
        <w:rPr>
          <w:spacing w:val="1"/>
        </w:rPr>
        <w:t xml:space="preserve"> </w:t>
      </w:r>
      <w:r>
        <w:t>наречия</w:t>
      </w:r>
      <w:r>
        <w:rPr>
          <w:spacing w:val="1"/>
        </w:rPr>
        <w:t xml:space="preserve"> </w:t>
      </w:r>
      <w:r>
        <w:t>и</w:t>
      </w:r>
      <w:r>
        <w:rPr>
          <w:spacing w:val="1"/>
        </w:rPr>
        <w:t xml:space="preserve"> </w:t>
      </w:r>
      <w:r>
        <w:t>предлоги;</w:t>
      </w:r>
      <w:r>
        <w:rPr>
          <w:spacing w:val="1"/>
        </w:rPr>
        <w:t xml:space="preserve"> </w:t>
      </w:r>
      <w:r>
        <w:t>употреблять</w:t>
      </w:r>
      <w:r>
        <w:rPr>
          <w:spacing w:val="1"/>
        </w:rPr>
        <w:t xml:space="preserve"> </w:t>
      </w:r>
      <w:r>
        <w:t>существительные</w:t>
      </w:r>
      <w:r>
        <w:rPr>
          <w:spacing w:val="-3"/>
        </w:rPr>
        <w:t xml:space="preserve"> </w:t>
      </w:r>
      <w:r>
        <w:t>с</w:t>
      </w:r>
      <w:r>
        <w:rPr>
          <w:spacing w:val="-1"/>
        </w:rPr>
        <w:t xml:space="preserve"> </w:t>
      </w:r>
      <w:r>
        <w:t>обобщающим</w:t>
      </w:r>
      <w:r>
        <w:rPr>
          <w:spacing w:val="-1"/>
        </w:rPr>
        <w:t xml:space="preserve"> </w:t>
      </w:r>
      <w:r>
        <w:t>значением.</w:t>
      </w:r>
    </w:p>
    <w:p w:rsidR="001B41ED" w:rsidRDefault="007E4F6E" w:rsidP="008F7D5A">
      <w:pPr>
        <w:pStyle w:val="a4"/>
        <w:numPr>
          <w:ilvl w:val="0"/>
          <w:numId w:val="296"/>
        </w:numPr>
        <w:tabs>
          <w:tab w:val="left" w:pos="1355"/>
        </w:tabs>
        <w:spacing w:before="1"/>
        <w:ind w:left="1354" w:hanging="303"/>
        <w:jc w:val="both"/>
        <w:rPr>
          <w:sz w:val="24"/>
        </w:rPr>
      </w:pPr>
      <w:r>
        <w:rPr>
          <w:sz w:val="24"/>
        </w:rPr>
        <w:t>Звуковая</w:t>
      </w:r>
      <w:r>
        <w:rPr>
          <w:spacing w:val="-2"/>
          <w:sz w:val="24"/>
        </w:rPr>
        <w:t xml:space="preserve"> </w:t>
      </w:r>
      <w:r>
        <w:rPr>
          <w:sz w:val="24"/>
        </w:rPr>
        <w:t>культура</w:t>
      </w:r>
      <w:r>
        <w:rPr>
          <w:spacing w:val="-3"/>
          <w:sz w:val="24"/>
        </w:rPr>
        <w:t xml:space="preserve"> </w:t>
      </w:r>
      <w:r>
        <w:rPr>
          <w:sz w:val="24"/>
        </w:rPr>
        <w:t>речи:</w:t>
      </w:r>
    </w:p>
    <w:p w:rsidR="001B41ED" w:rsidRDefault="007E4F6E">
      <w:pPr>
        <w:pStyle w:val="a3"/>
        <w:spacing w:before="32" w:line="276" w:lineRule="auto"/>
        <w:ind w:left="332" w:right="753" w:firstLine="720"/>
        <w:jc w:val="both"/>
      </w:pPr>
      <w:r>
        <w:t>закреплять правильное произношение гласных и согласных звуков, отрабатывать произношение свистящих, шипящих и сонорных</w:t>
      </w:r>
      <w:r>
        <w:rPr>
          <w:spacing w:val="1"/>
        </w:rPr>
        <w:t xml:space="preserve"> </w:t>
      </w:r>
      <w:r>
        <w:t>звуков. Продолжать работу над дикцией: совершенствовать отчетливое произношение слов и словосочетаний. Проводить работу по развитию</w:t>
      </w:r>
      <w:r>
        <w:rPr>
          <w:spacing w:val="-57"/>
        </w:rPr>
        <w:t xml:space="preserve"> </w:t>
      </w:r>
      <w:r>
        <w:t>фонематического</w:t>
      </w:r>
      <w:r>
        <w:rPr>
          <w:spacing w:val="1"/>
        </w:rPr>
        <w:t xml:space="preserve"> </w:t>
      </w:r>
      <w:r>
        <w:t>слуха:</w:t>
      </w:r>
      <w:r>
        <w:rPr>
          <w:spacing w:val="1"/>
        </w:rPr>
        <w:t xml:space="preserve"> </w:t>
      </w:r>
      <w:r>
        <w:t>учить</w:t>
      </w:r>
      <w:r>
        <w:rPr>
          <w:spacing w:val="1"/>
        </w:rPr>
        <w:t xml:space="preserve"> </w:t>
      </w: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слова</w:t>
      </w:r>
      <w:r>
        <w:rPr>
          <w:spacing w:val="1"/>
        </w:rPr>
        <w:t xml:space="preserve"> </w:t>
      </w:r>
      <w:r>
        <w:t>с</w:t>
      </w:r>
      <w:r>
        <w:rPr>
          <w:spacing w:val="1"/>
        </w:rPr>
        <w:t xml:space="preserve"> </w:t>
      </w:r>
      <w:r>
        <w:t>определенным</w:t>
      </w:r>
      <w:r>
        <w:rPr>
          <w:spacing w:val="1"/>
        </w:rPr>
        <w:t xml:space="preserve"> </w:t>
      </w:r>
      <w:r>
        <w:t>звуком.</w:t>
      </w:r>
      <w:r>
        <w:rPr>
          <w:spacing w:val="1"/>
        </w:rPr>
        <w:t xml:space="preserve"> </w:t>
      </w:r>
      <w:r>
        <w:t>Совершенствовать</w:t>
      </w:r>
      <w:r>
        <w:rPr>
          <w:spacing w:val="1"/>
        </w:rPr>
        <w:t xml:space="preserve"> </w:t>
      </w:r>
      <w:r>
        <w:t>интонационную</w:t>
      </w:r>
      <w:r>
        <w:rPr>
          <w:spacing w:val="1"/>
        </w:rPr>
        <w:t xml:space="preserve"> </w:t>
      </w:r>
      <w:r>
        <w:t>выразительность речи.</w:t>
      </w:r>
    </w:p>
    <w:p w:rsidR="001B41ED" w:rsidRDefault="007E4F6E" w:rsidP="008F7D5A">
      <w:pPr>
        <w:pStyle w:val="a4"/>
        <w:numPr>
          <w:ilvl w:val="0"/>
          <w:numId w:val="296"/>
        </w:numPr>
        <w:tabs>
          <w:tab w:val="left" w:pos="1346"/>
        </w:tabs>
        <w:spacing w:before="1"/>
        <w:ind w:left="1345" w:hanging="294"/>
        <w:jc w:val="both"/>
        <w:rPr>
          <w:sz w:val="24"/>
        </w:rPr>
      </w:pPr>
      <w:r>
        <w:rPr>
          <w:sz w:val="24"/>
        </w:rPr>
        <w:t>Грамматический</w:t>
      </w:r>
      <w:r>
        <w:rPr>
          <w:spacing w:val="-4"/>
          <w:sz w:val="24"/>
        </w:rPr>
        <w:t xml:space="preserve"> </w:t>
      </w:r>
      <w:r>
        <w:rPr>
          <w:sz w:val="24"/>
        </w:rPr>
        <w:t>строй</w:t>
      </w:r>
      <w:r>
        <w:rPr>
          <w:spacing w:val="-2"/>
          <w:sz w:val="24"/>
        </w:rPr>
        <w:t xml:space="preserve"> </w:t>
      </w:r>
      <w:r>
        <w:rPr>
          <w:sz w:val="24"/>
        </w:rPr>
        <w:t>речи:</w:t>
      </w:r>
    </w:p>
    <w:p w:rsidR="001B41ED" w:rsidRDefault="007E4F6E">
      <w:pPr>
        <w:pStyle w:val="a3"/>
        <w:spacing w:before="33" w:line="276" w:lineRule="auto"/>
        <w:ind w:left="332" w:right="751" w:firstLine="720"/>
        <w:jc w:val="both"/>
      </w:pPr>
      <w:r>
        <w:t>продолжать</w:t>
      </w:r>
      <w:r>
        <w:rPr>
          <w:spacing w:val="1"/>
        </w:rPr>
        <w:t xml:space="preserve"> </w:t>
      </w:r>
      <w:r>
        <w:t>формировать</w:t>
      </w:r>
      <w:r>
        <w:rPr>
          <w:spacing w:val="1"/>
        </w:rPr>
        <w:t xml:space="preserve"> </w:t>
      </w:r>
      <w:r>
        <w:t>у детей</w:t>
      </w:r>
      <w:r>
        <w:rPr>
          <w:spacing w:val="1"/>
        </w:rPr>
        <w:t xml:space="preserve"> </w:t>
      </w:r>
      <w:r>
        <w:t>умение</w:t>
      </w:r>
      <w:r>
        <w:rPr>
          <w:spacing w:val="1"/>
        </w:rPr>
        <w:t xml:space="preserve"> </w:t>
      </w:r>
      <w:r>
        <w:t>правильно</w:t>
      </w:r>
      <w:r>
        <w:rPr>
          <w:spacing w:val="1"/>
        </w:rPr>
        <w:t xml:space="preserve"> </w:t>
      </w:r>
      <w:r>
        <w:t>согласовывать</w:t>
      </w:r>
      <w:r>
        <w:rPr>
          <w:spacing w:val="1"/>
        </w:rPr>
        <w:t xml:space="preserve"> </w:t>
      </w:r>
      <w:r>
        <w:t>слова</w:t>
      </w:r>
      <w:r>
        <w:rPr>
          <w:spacing w:val="1"/>
        </w:rPr>
        <w:t xml:space="preserve"> </w:t>
      </w:r>
      <w:r>
        <w:t>в</w:t>
      </w:r>
      <w:r>
        <w:rPr>
          <w:spacing w:val="1"/>
        </w:rPr>
        <w:t xml:space="preserve"> </w:t>
      </w:r>
      <w:r>
        <w:t>предложении.</w:t>
      </w:r>
      <w:r>
        <w:rPr>
          <w:spacing w:val="1"/>
        </w:rPr>
        <w:t xml:space="preserve"> </w:t>
      </w:r>
      <w:r>
        <w:t>Совершенствовать</w:t>
      </w:r>
      <w:r>
        <w:rPr>
          <w:spacing w:val="1"/>
        </w:rPr>
        <w:t xml:space="preserve"> </w:t>
      </w:r>
      <w:r>
        <w:t>умения:</w:t>
      </w:r>
      <w:r>
        <w:rPr>
          <w:spacing w:val="1"/>
        </w:rPr>
        <w:t xml:space="preserve"> </w:t>
      </w:r>
      <w:r>
        <w:t>правильно</w:t>
      </w:r>
      <w:r>
        <w:rPr>
          <w:spacing w:val="1"/>
        </w:rPr>
        <w:t xml:space="preserve"> </w:t>
      </w:r>
      <w:r>
        <w:t>использовать</w:t>
      </w:r>
      <w:r>
        <w:rPr>
          <w:spacing w:val="1"/>
        </w:rPr>
        <w:t xml:space="preserve"> </w:t>
      </w:r>
      <w:r>
        <w:t>предлоги</w:t>
      </w:r>
      <w:r>
        <w:rPr>
          <w:spacing w:val="1"/>
        </w:rPr>
        <w:t xml:space="preserve"> </w:t>
      </w:r>
      <w:r>
        <w:t>в</w:t>
      </w:r>
      <w:r>
        <w:rPr>
          <w:spacing w:val="1"/>
        </w:rPr>
        <w:t xml:space="preserve"> </w:t>
      </w:r>
      <w:r>
        <w:t>речи;</w:t>
      </w:r>
      <w:r>
        <w:rPr>
          <w:spacing w:val="1"/>
        </w:rPr>
        <w:t xml:space="preserve"> </w:t>
      </w:r>
      <w:r>
        <w:t>образовывать</w:t>
      </w:r>
      <w:r>
        <w:rPr>
          <w:spacing w:val="1"/>
        </w:rPr>
        <w:t xml:space="preserve"> </w:t>
      </w:r>
      <w:r>
        <w:t>форму</w:t>
      </w:r>
      <w:r>
        <w:rPr>
          <w:spacing w:val="1"/>
        </w:rPr>
        <w:t xml:space="preserve"> </w:t>
      </w:r>
      <w:r>
        <w:t>множественного</w:t>
      </w:r>
      <w:r>
        <w:rPr>
          <w:spacing w:val="1"/>
        </w:rPr>
        <w:t xml:space="preserve"> </w:t>
      </w:r>
      <w:r>
        <w:t>числа</w:t>
      </w:r>
      <w:r>
        <w:rPr>
          <w:spacing w:val="1"/>
        </w:rPr>
        <w:t xml:space="preserve"> </w:t>
      </w:r>
      <w:r>
        <w:t>существительных,</w:t>
      </w:r>
      <w:r>
        <w:rPr>
          <w:spacing w:val="1"/>
        </w:rPr>
        <w:t xml:space="preserve"> </w:t>
      </w:r>
      <w:r>
        <w:t>обозначающих</w:t>
      </w:r>
      <w:r>
        <w:rPr>
          <w:spacing w:val="1"/>
        </w:rPr>
        <w:t xml:space="preserve"> </w:t>
      </w:r>
      <w:r>
        <w:t>детенышей</w:t>
      </w:r>
      <w:r>
        <w:rPr>
          <w:spacing w:val="1"/>
        </w:rPr>
        <w:t xml:space="preserve"> </w:t>
      </w:r>
      <w:r>
        <w:t>животных,</w:t>
      </w:r>
      <w:r>
        <w:rPr>
          <w:spacing w:val="1"/>
        </w:rPr>
        <w:t xml:space="preserve"> </w:t>
      </w:r>
      <w:r>
        <w:t>употреблять</w:t>
      </w:r>
      <w:r>
        <w:rPr>
          <w:spacing w:val="1"/>
        </w:rPr>
        <w:t xml:space="preserve"> </w:t>
      </w:r>
      <w:r>
        <w:t>эти</w:t>
      </w:r>
      <w:r>
        <w:rPr>
          <w:spacing w:val="1"/>
        </w:rPr>
        <w:t xml:space="preserve"> </w:t>
      </w:r>
      <w:r>
        <w:t>существительные</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родительном</w:t>
      </w:r>
      <w:r>
        <w:rPr>
          <w:spacing w:val="1"/>
        </w:rPr>
        <w:t xml:space="preserve"> </w:t>
      </w:r>
      <w:r>
        <w:t>падежах;</w:t>
      </w:r>
      <w:r>
        <w:rPr>
          <w:spacing w:val="1"/>
        </w:rPr>
        <w:t xml:space="preserve"> </w:t>
      </w:r>
      <w:r>
        <w:t>правильно</w:t>
      </w:r>
      <w:r>
        <w:rPr>
          <w:spacing w:val="1"/>
        </w:rPr>
        <w:t xml:space="preserve"> </w:t>
      </w:r>
      <w:r>
        <w:t>использовать</w:t>
      </w:r>
      <w:r>
        <w:rPr>
          <w:spacing w:val="1"/>
        </w:rPr>
        <w:t xml:space="preserve"> </w:t>
      </w:r>
      <w:r>
        <w:t>форму</w:t>
      </w:r>
      <w:r>
        <w:rPr>
          <w:spacing w:val="1"/>
        </w:rPr>
        <w:t xml:space="preserve"> </w:t>
      </w:r>
      <w:r>
        <w:t>множественного</w:t>
      </w:r>
      <w:r>
        <w:rPr>
          <w:spacing w:val="1"/>
        </w:rPr>
        <w:t xml:space="preserve"> </w:t>
      </w:r>
      <w:r>
        <w:t>числа</w:t>
      </w:r>
      <w:r>
        <w:rPr>
          <w:spacing w:val="1"/>
        </w:rPr>
        <w:t xml:space="preserve"> </w:t>
      </w:r>
      <w:r>
        <w:t>родительного падежа существительных; употреблять формы повелительного наклонения глаголов; использовать простые сложносочиненные</w:t>
      </w:r>
      <w:r>
        <w:rPr>
          <w:spacing w:val="1"/>
        </w:rPr>
        <w:t xml:space="preserve"> </w:t>
      </w:r>
      <w:r>
        <w:t>и сложноподчиненные предложения; правильно понимать и употреблять предлоги с пространственным значением (в, под, между, около);</w:t>
      </w:r>
      <w:r>
        <w:rPr>
          <w:spacing w:val="1"/>
        </w:rPr>
        <w:t xml:space="preserve"> </w:t>
      </w:r>
      <w:r>
        <w:t>правильно</w:t>
      </w:r>
      <w:r>
        <w:rPr>
          <w:spacing w:val="-1"/>
        </w:rPr>
        <w:t xml:space="preserve"> </w:t>
      </w:r>
      <w:r>
        <w:t>образовывать</w:t>
      </w:r>
      <w:r>
        <w:rPr>
          <w:spacing w:val="1"/>
        </w:rPr>
        <w:t xml:space="preserve"> </w:t>
      </w:r>
      <w:r>
        <w:t>названия</w:t>
      </w:r>
      <w:r>
        <w:rPr>
          <w:spacing w:val="-3"/>
        </w:rPr>
        <w:t xml:space="preserve"> </w:t>
      </w:r>
      <w:r>
        <w:t>предметов посуды.</w:t>
      </w:r>
    </w:p>
    <w:p w:rsidR="001B41ED" w:rsidRDefault="007E4F6E" w:rsidP="008F7D5A">
      <w:pPr>
        <w:pStyle w:val="a4"/>
        <w:numPr>
          <w:ilvl w:val="0"/>
          <w:numId w:val="296"/>
        </w:numPr>
        <w:tabs>
          <w:tab w:val="left" w:pos="1360"/>
        </w:tabs>
        <w:ind w:left="1359" w:hanging="308"/>
        <w:jc w:val="both"/>
        <w:rPr>
          <w:sz w:val="24"/>
        </w:rPr>
      </w:pPr>
      <w:r>
        <w:rPr>
          <w:sz w:val="24"/>
        </w:rPr>
        <w:t>Связная</w:t>
      </w:r>
      <w:r>
        <w:rPr>
          <w:spacing w:val="-3"/>
          <w:sz w:val="24"/>
        </w:rPr>
        <w:t xml:space="preserve"> </w:t>
      </w:r>
      <w:r>
        <w:rPr>
          <w:sz w:val="24"/>
        </w:rPr>
        <w:t>речь:</w:t>
      </w:r>
    </w:p>
    <w:p w:rsidR="001B41ED" w:rsidRDefault="007E4F6E">
      <w:pPr>
        <w:pStyle w:val="a3"/>
        <w:spacing w:before="32" w:line="276" w:lineRule="auto"/>
        <w:ind w:left="332" w:right="752" w:firstLine="720"/>
        <w:jc w:val="both"/>
      </w:pPr>
      <w:r>
        <w:t>продолжать</w:t>
      </w:r>
      <w:r>
        <w:rPr>
          <w:spacing w:val="-11"/>
        </w:rPr>
        <w:t xml:space="preserve"> </w:t>
      </w:r>
      <w:r>
        <w:t>совершенствовать</w:t>
      </w:r>
      <w:r>
        <w:rPr>
          <w:spacing w:val="-11"/>
        </w:rPr>
        <w:t xml:space="preserve"> </w:t>
      </w:r>
      <w:r>
        <w:t>диалогическую</w:t>
      </w:r>
      <w:r>
        <w:rPr>
          <w:spacing w:val="-9"/>
        </w:rPr>
        <w:t xml:space="preserve"> </w:t>
      </w:r>
      <w:r>
        <w:t>речь</w:t>
      </w:r>
      <w:r>
        <w:rPr>
          <w:spacing w:val="-11"/>
        </w:rPr>
        <w:t xml:space="preserve"> </w:t>
      </w:r>
      <w:r>
        <w:t>детей.</w:t>
      </w:r>
      <w:r>
        <w:rPr>
          <w:spacing w:val="-11"/>
        </w:rPr>
        <w:t xml:space="preserve"> </w:t>
      </w:r>
      <w:r>
        <w:t>Закреплять</w:t>
      </w:r>
      <w:r>
        <w:rPr>
          <w:spacing w:val="-11"/>
        </w:rPr>
        <w:t xml:space="preserve"> </w:t>
      </w:r>
      <w:r>
        <w:t>у</w:t>
      </w:r>
      <w:r>
        <w:rPr>
          <w:spacing w:val="-14"/>
        </w:rPr>
        <w:t xml:space="preserve"> </w:t>
      </w:r>
      <w:r>
        <w:t>детей</w:t>
      </w:r>
      <w:r>
        <w:rPr>
          <w:spacing w:val="-9"/>
        </w:rPr>
        <w:t xml:space="preserve"> </w:t>
      </w:r>
      <w:r>
        <w:t>умение</w:t>
      </w:r>
      <w:r>
        <w:rPr>
          <w:spacing w:val="-12"/>
        </w:rPr>
        <w:t xml:space="preserve"> </w:t>
      </w:r>
      <w:r>
        <w:t>поддерживать</w:t>
      </w:r>
      <w:r>
        <w:rPr>
          <w:spacing w:val="-11"/>
        </w:rPr>
        <w:t xml:space="preserve"> </w:t>
      </w:r>
      <w:r>
        <w:t>беседу:</w:t>
      </w:r>
      <w:r>
        <w:rPr>
          <w:spacing w:val="-12"/>
        </w:rPr>
        <w:t xml:space="preserve"> </w:t>
      </w:r>
      <w:r>
        <w:t>задавать</w:t>
      </w:r>
      <w:r>
        <w:rPr>
          <w:spacing w:val="-10"/>
        </w:rPr>
        <w:t xml:space="preserve"> </w:t>
      </w:r>
      <w:r>
        <w:t>вопросы</w:t>
      </w:r>
      <w:r>
        <w:rPr>
          <w:spacing w:val="-13"/>
        </w:rPr>
        <w:t xml:space="preserve"> </w:t>
      </w:r>
      <w:r>
        <w:t>по</w:t>
      </w:r>
      <w:r>
        <w:rPr>
          <w:spacing w:val="-12"/>
        </w:rPr>
        <w:t xml:space="preserve"> </w:t>
      </w:r>
      <w:r>
        <w:t>поводу</w:t>
      </w:r>
      <w:r>
        <w:rPr>
          <w:spacing w:val="-57"/>
        </w:rPr>
        <w:t xml:space="preserve"> </w:t>
      </w:r>
      <w:r>
        <w:t>предметов, их качеств, действий с ними, взаимоотношений с окружающими, правильно по форме и содержанию отвечать на вопросы.</w:t>
      </w:r>
      <w:r>
        <w:rPr>
          <w:spacing w:val="1"/>
        </w:rPr>
        <w:t xml:space="preserve"> </w:t>
      </w:r>
      <w:r>
        <w:t>Поддерживать стремление детей рассказывать о своих наблюдениях, переживаниях; пересказывать небольшие сказки и рассказы, знакомые</w:t>
      </w:r>
      <w:r>
        <w:rPr>
          <w:spacing w:val="1"/>
        </w:rPr>
        <w:t xml:space="preserve"> </w:t>
      </w:r>
      <w:r>
        <w:rPr>
          <w:spacing w:val="-1"/>
        </w:rPr>
        <w:t>детям</w:t>
      </w:r>
      <w:r>
        <w:rPr>
          <w:spacing w:val="-10"/>
        </w:rPr>
        <w:t xml:space="preserve"> </w:t>
      </w:r>
      <w:r>
        <w:rPr>
          <w:spacing w:val="-1"/>
        </w:rPr>
        <w:t>и</w:t>
      </w:r>
      <w:r>
        <w:rPr>
          <w:spacing w:val="-9"/>
        </w:rPr>
        <w:t xml:space="preserve"> </w:t>
      </w:r>
      <w:r>
        <w:rPr>
          <w:spacing w:val="-1"/>
        </w:rPr>
        <w:t>вновь</w:t>
      </w:r>
      <w:r>
        <w:rPr>
          <w:spacing w:val="-10"/>
        </w:rPr>
        <w:t xml:space="preserve"> </w:t>
      </w:r>
      <w:r>
        <w:rPr>
          <w:spacing w:val="-1"/>
        </w:rPr>
        <w:t>прочитанные;</w:t>
      </w:r>
      <w:r>
        <w:rPr>
          <w:spacing w:val="-9"/>
        </w:rPr>
        <w:t xml:space="preserve"> </w:t>
      </w:r>
      <w:r>
        <w:t>составлять</w:t>
      </w:r>
      <w:r>
        <w:rPr>
          <w:spacing w:val="-9"/>
        </w:rPr>
        <w:t xml:space="preserve"> </w:t>
      </w:r>
      <w:r>
        <w:t>по</w:t>
      </w:r>
      <w:r>
        <w:rPr>
          <w:spacing w:val="-10"/>
        </w:rPr>
        <w:t xml:space="preserve"> </w:t>
      </w:r>
      <w:r>
        <w:t>образцу</w:t>
      </w:r>
      <w:r>
        <w:rPr>
          <w:spacing w:val="-16"/>
        </w:rPr>
        <w:t xml:space="preserve"> </w:t>
      </w:r>
      <w:r>
        <w:t>небольшие</w:t>
      </w:r>
      <w:r>
        <w:rPr>
          <w:spacing w:val="-11"/>
        </w:rPr>
        <w:t xml:space="preserve"> </w:t>
      </w:r>
      <w:r>
        <w:t>рассказы</w:t>
      </w:r>
      <w:r>
        <w:rPr>
          <w:spacing w:val="-11"/>
        </w:rPr>
        <w:t xml:space="preserve"> </w:t>
      </w:r>
      <w:r>
        <w:t>о</w:t>
      </w:r>
      <w:r>
        <w:rPr>
          <w:spacing w:val="-10"/>
        </w:rPr>
        <w:t xml:space="preserve"> </w:t>
      </w:r>
      <w:r>
        <w:t>предмете,</w:t>
      </w:r>
      <w:r>
        <w:rPr>
          <w:spacing w:val="-9"/>
        </w:rPr>
        <w:t xml:space="preserve"> </w:t>
      </w:r>
      <w:r>
        <w:t>игрушке,</w:t>
      </w:r>
      <w:r>
        <w:rPr>
          <w:spacing w:val="-8"/>
        </w:rPr>
        <w:t xml:space="preserve"> </w:t>
      </w:r>
      <w:r>
        <w:t>по</w:t>
      </w:r>
      <w:r>
        <w:rPr>
          <w:spacing w:val="-10"/>
        </w:rPr>
        <w:t xml:space="preserve"> </w:t>
      </w:r>
      <w:r>
        <w:t>содержанию</w:t>
      </w:r>
      <w:r>
        <w:rPr>
          <w:spacing w:val="-9"/>
        </w:rPr>
        <w:t xml:space="preserve"> </w:t>
      </w:r>
      <w:r>
        <w:t>сюжетной</w:t>
      </w:r>
      <w:r>
        <w:rPr>
          <w:spacing w:val="-9"/>
        </w:rPr>
        <w:t xml:space="preserve"> </w:t>
      </w:r>
      <w:r>
        <w:t>картины.</w:t>
      </w:r>
      <w:r>
        <w:rPr>
          <w:spacing w:val="-10"/>
        </w:rPr>
        <w:t xml:space="preserve"> </w:t>
      </w:r>
      <w:r>
        <w:t>Воспитывать</w:t>
      </w:r>
      <w:r>
        <w:rPr>
          <w:spacing w:val="-57"/>
        </w:rPr>
        <w:t xml:space="preserve"> </w:t>
      </w:r>
      <w:r>
        <w:t>культуру общения: формирование умений приветствовать родных, знакомых, детей по группе. Использовать формулы речевого этикета при</w:t>
      </w:r>
      <w:r>
        <w:rPr>
          <w:spacing w:val="1"/>
        </w:rPr>
        <w:t xml:space="preserve"> </w:t>
      </w:r>
      <w:r>
        <w:rPr>
          <w:spacing w:val="-1"/>
        </w:rPr>
        <w:t>ответе</w:t>
      </w:r>
      <w:r>
        <w:rPr>
          <w:spacing w:val="-13"/>
        </w:rPr>
        <w:t xml:space="preserve"> </w:t>
      </w:r>
      <w:r>
        <w:rPr>
          <w:spacing w:val="-1"/>
        </w:rPr>
        <w:t>по</w:t>
      </w:r>
      <w:r>
        <w:rPr>
          <w:spacing w:val="-12"/>
        </w:rPr>
        <w:t xml:space="preserve"> </w:t>
      </w:r>
      <w:r>
        <w:rPr>
          <w:spacing w:val="-1"/>
        </w:rPr>
        <w:t>телефону,</w:t>
      </w:r>
      <w:r>
        <w:rPr>
          <w:spacing w:val="-11"/>
        </w:rPr>
        <w:t xml:space="preserve"> </w:t>
      </w:r>
      <w:r>
        <w:rPr>
          <w:spacing w:val="-1"/>
        </w:rPr>
        <w:t>при</w:t>
      </w:r>
      <w:r>
        <w:rPr>
          <w:spacing w:val="-12"/>
        </w:rPr>
        <w:t xml:space="preserve"> </w:t>
      </w:r>
      <w:r>
        <w:rPr>
          <w:spacing w:val="-1"/>
        </w:rPr>
        <w:t>вступлении</w:t>
      </w:r>
      <w:r>
        <w:rPr>
          <w:spacing w:val="-12"/>
        </w:rPr>
        <w:t xml:space="preserve"> </w:t>
      </w:r>
      <w:r>
        <w:rPr>
          <w:spacing w:val="-1"/>
        </w:rPr>
        <w:t>в</w:t>
      </w:r>
      <w:r>
        <w:rPr>
          <w:spacing w:val="-12"/>
        </w:rPr>
        <w:t xml:space="preserve"> </w:t>
      </w:r>
      <w:r>
        <w:rPr>
          <w:spacing w:val="-1"/>
        </w:rPr>
        <w:t>разговор</w:t>
      </w:r>
      <w:r>
        <w:rPr>
          <w:spacing w:val="-13"/>
        </w:rPr>
        <w:t xml:space="preserve"> </w:t>
      </w:r>
      <w:r>
        <w:rPr>
          <w:spacing w:val="-1"/>
        </w:rPr>
        <w:t>с</w:t>
      </w:r>
      <w:r>
        <w:rPr>
          <w:spacing w:val="-12"/>
        </w:rPr>
        <w:t xml:space="preserve"> </w:t>
      </w:r>
      <w:r>
        <w:rPr>
          <w:spacing w:val="-1"/>
        </w:rPr>
        <w:t>незнакомыми</w:t>
      </w:r>
      <w:r>
        <w:rPr>
          <w:spacing w:val="-12"/>
        </w:rPr>
        <w:t xml:space="preserve"> </w:t>
      </w:r>
      <w:r>
        <w:rPr>
          <w:spacing w:val="-1"/>
        </w:rPr>
        <w:t>людьми,</w:t>
      </w:r>
      <w:r>
        <w:rPr>
          <w:spacing w:val="-12"/>
        </w:rPr>
        <w:t xml:space="preserve"> </w:t>
      </w:r>
      <w:r>
        <w:t>при</w:t>
      </w:r>
      <w:r>
        <w:rPr>
          <w:spacing w:val="-11"/>
        </w:rPr>
        <w:t xml:space="preserve"> </w:t>
      </w:r>
      <w:r>
        <w:t>встрече</w:t>
      </w:r>
      <w:r>
        <w:rPr>
          <w:spacing w:val="-13"/>
        </w:rPr>
        <w:t xml:space="preserve"> </w:t>
      </w:r>
      <w:r>
        <w:t>гостей.</w:t>
      </w:r>
      <w:r>
        <w:rPr>
          <w:spacing w:val="-12"/>
        </w:rPr>
        <w:t xml:space="preserve"> </w:t>
      </w:r>
      <w:r>
        <w:t>Развивать</w:t>
      </w:r>
      <w:r>
        <w:rPr>
          <w:spacing w:val="-10"/>
        </w:rPr>
        <w:t xml:space="preserve"> </w:t>
      </w:r>
      <w:r>
        <w:t>коммуникативно-речевые</w:t>
      </w:r>
      <w:r>
        <w:rPr>
          <w:spacing w:val="-9"/>
        </w:rPr>
        <w:t xml:space="preserve"> </w:t>
      </w:r>
      <w:r>
        <w:t>умения</w:t>
      </w:r>
      <w:r>
        <w:rPr>
          <w:spacing w:val="-9"/>
        </w:rPr>
        <w:t xml:space="preserve"> </w:t>
      </w:r>
      <w:r>
        <w:t>у</w:t>
      </w:r>
      <w:r>
        <w:rPr>
          <w:spacing w:val="-20"/>
        </w:rPr>
        <w:t xml:space="preserve"> </w:t>
      </w:r>
      <w:r>
        <w:t>детей</w:t>
      </w:r>
      <w:r>
        <w:rPr>
          <w:spacing w:val="1"/>
        </w:rPr>
        <w:t xml:space="preserve"> </w:t>
      </w:r>
      <w:r>
        <w:t>(умение</w:t>
      </w:r>
      <w:r>
        <w:rPr>
          <w:spacing w:val="-2"/>
        </w:rPr>
        <w:t xml:space="preserve"> </w:t>
      </w:r>
      <w:r>
        <w:t>вступить, поддержать</w:t>
      </w:r>
      <w:r>
        <w:rPr>
          <w:spacing w:val="1"/>
        </w:rPr>
        <w:t xml:space="preserve"> </w:t>
      </w:r>
      <w:r>
        <w:t>и завершить</w:t>
      </w:r>
      <w:r>
        <w:rPr>
          <w:spacing w:val="1"/>
        </w:rPr>
        <w:t xml:space="preserve"> </w:t>
      </w:r>
      <w:r>
        <w:t>общение).</w:t>
      </w:r>
    </w:p>
    <w:p w:rsidR="001B41ED" w:rsidRDefault="007E4F6E" w:rsidP="008F7D5A">
      <w:pPr>
        <w:pStyle w:val="a4"/>
        <w:numPr>
          <w:ilvl w:val="0"/>
          <w:numId w:val="296"/>
        </w:numPr>
        <w:tabs>
          <w:tab w:val="left" w:pos="1346"/>
        </w:tabs>
        <w:ind w:left="1345" w:hanging="294"/>
        <w:jc w:val="both"/>
        <w:rPr>
          <w:sz w:val="24"/>
        </w:rPr>
      </w:pPr>
      <w:r>
        <w:rPr>
          <w:sz w:val="24"/>
        </w:rPr>
        <w:t>Подготовка</w:t>
      </w:r>
      <w:r>
        <w:rPr>
          <w:spacing w:val="-5"/>
          <w:sz w:val="24"/>
        </w:rPr>
        <w:t xml:space="preserve"> </w:t>
      </w:r>
      <w:r>
        <w:rPr>
          <w:sz w:val="24"/>
        </w:rPr>
        <w:t>детей</w:t>
      </w:r>
      <w:r>
        <w:rPr>
          <w:spacing w:val="-3"/>
          <w:sz w:val="24"/>
        </w:rPr>
        <w:t xml:space="preserve"> </w:t>
      </w:r>
      <w:r>
        <w:rPr>
          <w:sz w:val="24"/>
        </w:rPr>
        <w:t>к</w:t>
      </w:r>
      <w:r>
        <w:rPr>
          <w:spacing w:val="-3"/>
          <w:sz w:val="24"/>
        </w:rPr>
        <w:t xml:space="preserve"> </w:t>
      </w:r>
      <w:r>
        <w:rPr>
          <w:sz w:val="24"/>
        </w:rPr>
        <w:t>обучению</w:t>
      </w:r>
      <w:r>
        <w:rPr>
          <w:spacing w:val="-3"/>
          <w:sz w:val="24"/>
        </w:rPr>
        <w:t xml:space="preserve"> </w:t>
      </w:r>
      <w:r>
        <w:rPr>
          <w:sz w:val="24"/>
        </w:rPr>
        <w:t>грамоте:</w:t>
      </w:r>
    </w:p>
    <w:p w:rsidR="001B41ED" w:rsidRDefault="007E4F6E">
      <w:pPr>
        <w:pStyle w:val="a3"/>
        <w:spacing w:before="32" w:line="276" w:lineRule="auto"/>
        <w:ind w:left="332" w:right="750" w:firstLine="720"/>
        <w:jc w:val="both"/>
      </w:pPr>
      <w:r>
        <w:rPr>
          <w:spacing w:val="-1"/>
        </w:rPr>
        <w:t>продолжать</w:t>
      </w:r>
      <w:r>
        <w:rPr>
          <w:spacing w:val="-13"/>
        </w:rPr>
        <w:t xml:space="preserve"> </w:t>
      </w:r>
      <w:r>
        <w:rPr>
          <w:spacing w:val="-1"/>
        </w:rPr>
        <w:t>знакомить</w:t>
      </w:r>
      <w:r>
        <w:rPr>
          <w:spacing w:val="-14"/>
        </w:rPr>
        <w:t xml:space="preserve"> </w:t>
      </w:r>
      <w:r>
        <w:rPr>
          <w:spacing w:val="-1"/>
        </w:rPr>
        <w:t>с</w:t>
      </w:r>
      <w:r>
        <w:rPr>
          <w:spacing w:val="-16"/>
        </w:rPr>
        <w:t xml:space="preserve"> </w:t>
      </w:r>
      <w:r>
        <w:rPr>
          <w:spacing w:val="-1"/>
        </w:rPr>
        <w:t>терминами</w:t>
      </w:r>
      <w:r>
        <w:rPr>
          <w:spacing w:val="-8"/>
        </w:rPr>
        <w:t xml:space="preserve"> </w:t>
      </w:r>
      <w:r>
        <w:rPr>
          <w:spacing w:val="-1"/>
        </w:rPr>
        <w:t>«слово»,</w:t>
      </w:r>
      <w:r>
        <w:rPr>
          <w:spacing w:val="-8"/>
        </w:rPr>
        <w:t xml:space="preserve"> </w:t>
      </w:r>
      <w:r>
        <w:rPr>
          <w:spacing w:val="-1"/>
        </w:rPr>
        <w:t>«звук»</w:t>
      </w:r>
      <w:r>
        <w:rPr>
          <w:spacing w:val="-20"/>
        </w:rPr>
        <w:t xml:space="preserve"> </w:t>
      </w:r>
      <w:r>
        <w:rPr>
          <w:spacing w:val="-1"/>
        </w:rPr>
        <w:t>практически,</w:t>
      </w:r>
      <w:r>
        <w:rPr>
          <w:spacing w:val="-9"/>
        </w:rPr>
        <w:t xml:space="preserve"> </w:t>
      </w:r>
      <w:r>
        <w:t>учить</w:t>
      </w:r>
      <w:r>
        <w:rPr>
          <w:spacing w:val="-13"/>
        </w:rPr>
        <w:t xml:space="preserve"> </w:t>
      </w:r>
      <w:r>
        <w:t>понимать</w:t>
      </w:r>
      <w:r>
        <w:rPr>
          <w:spacing w:val="-13"/>
        </w:rPr>
        <w:t xml:space="preserve"> </w:t>
      </w:r>
      <w:r>
        <w:t>и</w:t>
      </w:r>
      <w:r>
        <w:rPr>
          <w:spacing w:val="-11"/>
        </w:rPr>
        <w:t xml:space="preserve"> </w:t>
      </w:r>
      <w:r>
        <w:t>употреблять</w:t>
      </w:r>
      <w:r>
        <w:rPr>
          <w:spacing w:val="-13"/>
        </w:rPr>
        <w:t xml:space="preserve"> </w:t>
      </w:r>
      <w:r>
        <w:t>эти</w:t>
      </w:r>
      <w:r>
        <w:rPr>
          <w:spacing w:val="-14"/>
        </w:rPr>
        <w:t xml:space="preserve"> </w:t>
      </w:r>
      <w:r>
        <w:t>слова</w:t>
      </w:r>
      <w:r>
        <w:rPr>
          <w:spacing w:val="-15"/>
        </w:rPr>
        <w:t xml:space="preserve"> </w:t>
      </w:r>
      <w:r>
        <w:t>при</w:t>
      </w:r>
      <w:r>
        <w:rPr>
          <w:spacing w:val="-14"/>
        </w:rPr>
        <w:t xml:space="preserve"> </w:t>
      </w:r>
      <w:r>
        <w:t>выполнении</w:t>
      </w:r>
      <w:r>
        <w:rPr>
          <w:spacing w:val="-12"/>
        </w:rPr>
        <w:t xml:space="preserve"> </w:t>
      </w:r>
      <w:r>
        <w:t>упражнений,</w:t>
      </w:r>
      <w:r>
        <w:rPr>
          <w:spacing w:val="-57"/>
        </w:rPr>
        <w:t xml:space="preserve"> </w:t>
      </w:r>
      <w:r>
        <w:t>в</w:t>
      </w:r>
      <w:r>
        <w:rPr>
          <w:spacing w:val="-1"/>
        </w:rPr>
        <w:t xml:space="preserve"> </w:t>
      </w:r>
      <w:r>
        <w:t>речевых</w:t>
      </w:r>
      <w:r>
        <w:rPr>
          <w:spacing w:val="3"/>
        </w:rPr>
        <w:t xml:space="preserve"> </w:t>
      </w:r>
      <w:r>
        <w:t>играх.</w:t>
      </w:r>
      <w:r>
        <w:rPr>
          <w:spacing w:val="1"/>
        </w:rPr>
        <w:t xml:space="preserve"> </w:t>
      </w:r>
      <w:r>
        <w:t>Знакомить</w:t>
      </w:r>
      <w:r>
        <w:rPr>
          <w:spacing w:val="1"/>
        </w:rPr>
        <w:t xml:space="preserve"> </w:t>
      </w:r>
      <w:r>
        <w:t>детей</w:t>
      </w:r>
      <w:r>
        <w:rPr>
          <w:spacing w:val="1"/>
        </w:rPr>
        <w:t xml:space="preserve"> </w:t>
      </w:r>
      <w:r>
        <w:t>с тем,</w:t>
      </w:r>
      <w:r>
        <w:rPr>
          <w:spacing w:val="1"/>
        </w:rPr>
        <w:t xml:space="preserve"> </w:t>
      </w:r>
      <w:r>
        <w:t>что слова</w:t>
      </w:r>
      <w:r>
        <w:rPr>
          <w:spacing w:val="-1"/>
        </w:rPr>
        <w:t xml:space="preserve"> </w:t>
      </w:r>
      <w:r>
        <w:t>состоят</w:t>
      </w:r>
      <w:r>
        <w:rPr>
          <w:spacing w:val="2"/>
        </w:rPr>
        <w:t xml:space="preserve"> </w:t>
      </w:r>
      <w:r>
        <w:t>из</w:t>
      </w:r>
      <w:r>
        <w:rPr>
          <w:spacing w:val="1"/>
        </w:rPr>
        <w:t xml:space="preserve"> </w:t>
      </w:r>
      <w:r>
        <w:t>звуков,</w:t>
      </w:r>
      <w:r>
        <w:rPr>
          <w:spacing w:val="3"/>
        </w:rPr>
        <w:t xml:space="preserve"> </w:t>
      </w:r>
      <w:r>
        <w:t>звучат</w:t>
      </w:r>
      <w:r>
        <w:rPr>
          <w:spacing w:val="1"/>
        </w:rPr>
        <w:t xml:space="preserve"> </w:t>
      </w:r>
      <w:r>
        <w:t>по-разному</w:t>
      </w:r>
      <w:r>
        <w:rPr>
          <w:spacing w:val="-4"/>
        </w:rPr>
        <w:t xml:space="preserve"> </w:t>
      </w:r>
      <w:r>
        <w:t>и</w:t>
      </w:r>
      <w:r>
        <w:rPr>
          <w:spacing w:val="1"/>
        </w:rPr>
        <w:t xml:space="preserve"> </w:t>
      </w:r>
      <w:r>
        <w:t>сходно,</w:t>
      </w:r>
      <w:r>
        <w:rPr>
          <w:spacing w:val="1"/>
        </w:rPr>
        <w:t xml:space="preserve"> </w:t>
      </w:r>
      <w:r>
        <w:t>звуки</w:t>
      </w:r>
      <w:r>
        <w:rPr>
          <w:spacing w:val="2"/>
        </w:rPr>
        <w:t xml:space="preserve"> </w:t>
      </w:r>
      <w:r>
        <w:t>в</w:t>
      </w:r>
      <w:r>
        <w:rPr>
          <w:spacing w:val="-1"/>
        </w:rPr>
        <w:t xml:space="preserve"> </w:t>
      </w:r>
      <w:r>
        <w:t>слове произносятся в определенной</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32" w:right="752" w:firstLine="0"/>
        <w:jc w:val="both"/>
      </w:pPr>
      <w:r>
        <w:lastRenderedPageBreak/>
        <w:t>последовательности, могут быть разные по длительности звучания (короткие и длинные). Формировать умения различать на слух твердые и</w:t>
      </w:r>
      <w:r>
        <w:rPr>
          <w:spacing w:val="1"/>
        </w:rPr>
        <w:t xml:space="preserve"> </w:t>
      </w:r>
      <w:r>
        <w:t>мягкие</w:t>
      </w:r>
      <w:r>
        <w:rPr>
          <w:spacing w:val="-8"/>
        </w:rPr>
        <w:t xml:space="preserve"> </w:t>
      </w:r>
      <w:r>
        <w:t>согласные</w:t>
      </w:r>
      <w:r>
        <w:rPr>
          <w:spacing w:val="-7"/>
        </w:rPr>
        <w:t xml:space="preserve"> </w:t>
      </w:r>
      <w:r>
        <w:t>(без</w:t>
      </w:r>
      <w:r>
        <w:rPr>
          <w:spacing w:val="-4"/>
        </w:rPr>
        <w:t xml:space="preserve"> </w:t>
      </w:r>
      <w:r>
        <w:t>выделения</w:t>
      </w:r>
      <w:r>
        <w:rPr>
          <w:spacing w:val="-7"/>
        </w:rPr>
        <w:t xml:space="preserve"> </w:t>
      </w:r>
      <w:r>
        <w:t>терминов),</w:t>
      </w:r>
      <w:r>
        <w:rPr>
          <w:spacing w:val="-7"/>
        </w:rPr>
        <w:t xml:space="preserve"> </w:t>
      </w:r>
      <w:r>
        <w:t>определять</w:t>
      </w:r>
      <w:r>
        <w:rPr>
          <w:spacing w:val="-7"/>
        </w:rPr>
        <w:t xml:space="preserve"> </w:t>
      </w:r>
      <w:r>
        <w:t>и</w:t>
      </w:r>
      <w:r>
        <w:rPr>
          <w:spacing w:val="-6"/>
        </w:rPr>
        <w:t xml:space="preserve"> </w:t>
      </w:r>
      <w:r>
        <w:t>изолированно</w:t>
      </w:r>
      <w:r>
        <w:rPr>
          <w:spacing w:val="-7"/>
        </w:rPr>
        <w:t xml:space="preserve"> </w:t>
      </w:r>
      <w:r>
        <w:t>произносить</w:t>
      </w:r>
      <w:r>
        <w:rPr>
          <w:spacing w:val="-7"/>
        </w:rPr>
        <w:t xml:space="preserve"> </w:t>
      </w:r>
      <w:r>
        <w:t>первый</w:t>
      </w:r>
      <w:r>
        <w:rPr>
          <w:spacing w:val="-9"/>
        </w:rPr>
        <w:t xml:space="preserve"> </w:t>
      </w:r>
      <w:r>
        <w:t>звук</w:t>
      </w:r>
      <w:r>
        <w:rPr>
          <w:spacing w:val="-7"/>
        </w:rPr>
        <w:t xml:space="preserve"> </w:t>
      </w:r>
      <w:r>
        <w:t>в</w:t>
      </w:r>
      <w:r>
        <w:rPr>
          <w:spacing w:val="2"/>
        </w:rPr>
        <w:t xml:space="preserve"> </w:t>
      </w:r>
      <w:r>
        <w:t>слове,</w:t>
      </w:r>
      <w:r>
        <w:rPr>
          <w:spacing w:val="-6"/>
        </w:rPr>
        <w:t xml:space="preserve"> </w:t>
      </w:r>
      <w:r>
        <w:t>называть</w:t>
      </w:r>
      <w:r>
        <w:rPr>
          <w:spacing w:val="-4"/>
        </w:rPr>
        <w:t xml:space="preserve"> </w:t>
      </w:r>
      <w:r>
        <w:t>слова</w:t>
      </w:r>
      <w:r>
        <w:rPr>
          <w:spacing w:val="-6"/>
        </w:rPr>
        <w:t xml:space="preserve"> </w:t>
      </w:r>
      <w:r>
        <w:t>с</w:t>
      </w:r>
      <w:r>
        <w:rPr>
          <w:spacing w:val="-8"/>
        </w:rPr>
        <w:t xml:space="preserve"> </w:t>
      </w:r>
      <w:r>
        <w:t>заданным</w:t>
      </w:r>
      <w:r>
        <w:rPr>
          <w:spacing w:val="-7"/>
        </w:rPr>
        <w:t xml:space="preserve"> </w:t>
      </w:r>
      <w:r>
        <w:t>звуком;</w:t>
      </w:r>
      <w:r>
        <w:rPr>
          <w:spacing w:val="-58"/>
        </w:rPr>
        <w:t xml:space="preserve"> </w:t>
      </w:r>
      <w:r>
        <w:t>выделять</w:t>
      </w:r>
      <w:r>
        <w:rPr>
          <w:spacing w:val="-2"/>
        </w:rPr>
        <w:t xml:space="preserve"> </w:t>
      </w:r>
      <w:r>
        <w:t>голосом</w:t>
      </w:r>
      <w:r>
        <w:rPr>
          <w:spacing w:val="-3"/>
        </w:rPr>
        <w:t xml:space="preserve"> </w:t>
      </w:r>
      <w:r>
        <w:t>звук в</w:t>
      </w:r>
      <w:r>
        <w:rPr>
          <w:spacing w:val="-3"/>
        </w:rPr>
        <w:t xml:space="preserve"> </w:t>
      </w:r>
      <w:r>
        <w:t>слове:</w:t>
      </w:r>
      <w:r>
        <w:rPr>
          <w:spacing w:val="-2"/>
        </w:rPr>
        <w:t xml:space="preserve"> </w:t>
      </w:r>
      <w:r>
        <w:t>произносить</w:t>
      </w:r>
      <w:r>
        <w:rPr>
          <w:spacing w:val="-2"/>
        </w:rPr>
        <w:t xml:space="preserve"> </w:t>
      </w:r>
      <w:r>
        <w:t>заданный</w:t>
      </w:r>
      <w:r>
        <w:rPr>
          <w:spacing w:val="-2"/>
        </w:rPr>
        <w:t xml:space="preserve"> </w:t>
      </w:r>
      <w:r>
        <w:t>звук</w:t>
      </w:r>
      <w:r>
        <w:rPr>
          <w:spacing w:val="-2"/>
        </w:rPr>
        <w:t xml:space="preserve"> </w:t>
      </w:r>
      <w:r>
        <w:t>протяжно,</w:t>
      </w:r>
      <w:r>
        <w:rPr>
          <w:spacing w:val="-5"/>
        </w:rPr>
        <w:t xml:space="preserve"> </w:t>
      </w:r>
      <w:r>
        <w:t>громче,</w:t>
      </w:r>
      <w:r>
        <w:rPr>
          <w:spacing w:val="-2"/>
        </w:rPr>
        <w:t xml:space="preserve"> </w:t>
      </w:r>
      <w:r>
        <w:t>четче,</w:t>
      </w:r>
      <w:r>
        <w:rPr>
          <w:spacing w:val="-2"/>
        </w:rPr>
        <w:t xml:space="preserve"> </w:t>
      </w:r>
      <w:r>
        <w:t>чем</w:t>
      </w:r>
      <w:r>
        <w:rPr>
          <w:spacing w:val="-3"/>
        </w:rPr>
        <w:t xml:space="preserve"> </w:t>
      </w:r>
      <w:r>
        <w:t>он</w:t>
      </w:r>
      <w:r>
        <w:rPr>
          <w:spacing w:val="-2"/>
        </w:rPr>
        <w:t xml:space="preserve"> </w:t>
      </w:r>
      <w:r>
        <w:t>произносится</w:t>
      </w:r>
      <w:r>
        <w:rPr>
          <w:spacing w:val="-2"/>
        </w:rPr>
        <w:t xml:space="preserve"> </w:t>
      </w:r>
      <w:r>
        <w:t>обычно,</w:t>
      </w:r>
      <w:r>
        <w:rPr>
          <w:spacing w:val="-2"/>
        </w:rPr>
        <w:t xml:space="preserve"> </w:t>
      </w:r>
      <w:r>
        <w:t>называть изолированно.</w:t>
      </w:r>
    </w:p>
    <w:p w:rsidR="001B41ED" w:rsidRDefault="007E4F6E" w:rsidP="008F7D5A">
      <w:pPr>
        <w:pStyle w:val="a4"/>
        <w:numPr>
          <w:ilvl w:val="0"/>
          <w:numId w:val="296"/>
        </w:numPr>
        <w:tabs>
          <w:tab w:val="left" w:pos="1346"/>
        </w:tabs>
        <w:spacing w:before="2"/>
        <w:ind w:left="1345" w:hanging="294"/>
        <w:jc w:val="both"/>
        <w:rPr>
          <w:sz w:val="24"/>
        </w:rPr>
      </w:pPr>
      <w:r>
        <w:rPr>
          <w:sz w:val="24"/>
        </w:rPr>
        <w:t>Интерес</w:t>
      </w:r>
      <w:r>
        <w:rPr>
          <w:spacing w:val="-5"/>
          <w:sz w:val="24"/>
        </w:rPr>
        <w:t xml:space="preserve"> </w:t>
      </w:r>
      <w:r>
        <w:rPr>
          <w:sz w:val="24"/>
        </w:rPr>
        <w:t>к</w:t>
      </w:r>
      <w:r>
        <w:rPr>
          <w:spacing w:val="-3"/>
          <w:sz w:val="24"/>
        </w:rPr>
        <w:t xml:space="preserve"> </w:t>
      </w:r>
      <w:r>
        <w:rPr>
          <w:sz w:val="24"/>
        </w:rPr>
        <w:t>художественной</w:t>
      </w:r>
      <w:r>
        <w:rPr>
          <w:spacing w:val="-3"/>
          <w:sz w:val="24"/>
        </w:rPr>
        <w:t xml:space="preserve"> </w:t>
      </w:r>
      <w:r>
        <w:rPr>
          <w:sz w:val="24"/>
        </w:rPr>
        <w:t>литературе:</w:t>
      </w:r>
    </w:p>
    <w:p w:rsidR="001B41ED" w:rsidRDefault="007E4F6E">
      <w:pPr>
        <w:pStyle w:val="a3"/>
        <w:spacing w:before="32" w:line="276" w:lineRule="auto"/>
        <w:ind w:left="332" w:right="761" w:firstLine="720"/>
        <w:jc w:val="both"/>
      </w:pPr>
      <w:r>
        <w:t>обогащать</w:t>
      </w:r>
      <w:r>
        <w:rPr>
          <w:spacing w:val="-4"/>
        </w:rPr>
        <w:t xml:space="preserve"> </w:t>
      </w:r>
      <w:r>
        <w:t>опыт</w:t>
      </w:r>
      <w:r>
        <w:rPr>
          <w:spacing w:val="-6"/>
        </w:rPr>
        <w:t xml:space="preserve"> </w:t>
      </w:r>
      <w:r>
        <w:t>восприятия</w:t>
      </w:r>
      <w:r>
        <w:rPr>
          <w:spacing w:val="-5"/>
        </w:rPr>
        <w:t xml:space="preserve"> </w:t>
      </w:r>
      <w:r>
        <w:t>жанров</w:t>
      </w:r>
      <w:r>
        <w:rPr>
          <w:spacing w:val="-5"/>
        </w:rPr>
        <w:t xml:space="preserve"> </w:t>
      </w:r>
      <w:r>
        <w:t>фольклора</w:t>
      </w:r>
      <w:r>
        <w:rPr>
          <w:spacing w:val="-9"/>
        </w:rPr>
        <w:t xml:space="preserve"> </w:t>
      </w:r>
      <w:r>
        <w:t>(загадки,</w:t>
      </w:r>
      <w:r>
        <w:rPr>
          <w:spacing w:val="-5"/>
        </w:rPr>
        <w:t xml:space="preserve"> </w:t>
      </w:r>
      <w:r>
        <w:t>считалки,</w:t>
      </w:r>
      <w:r>
        <w:rPr>
          <w:spacing w:val="-6"/>
        </w:rPr>
        <w:t xml:space="preserve"> </w:t>
      </w:r>
      <w:r>
        <w:t>заклички,</w:t>
      </w:r>
      <w:r>
        <w:rPr>
          <w:spacing w:val="-5"/>
        </w:rPr>
        <w:t xml:space="preserve"> </w:t>
      </w:r>
      <w:r>
        <w:t>сказки</w:t>
      </w:r>
      <w:r>
        <w:rPr>
          <w:spacing w:val="-5"/>
        </w:rPr>
        <w:t xml:space="preserve"> </w:t>
      </w:r>
      <w:r>
        <w:t>о</w:t>
      </w:r>
      <w:r>
        <w:rPr>
          <w:spacing w:val="-5"/>
        </w:rPr>
        <w:t xml:space="preserve"> </w:t>
      </w:r>
      <w:r>
        <w:t>животных,</w:t>
      </w:r>
      <w:r>
        <w:rPr>
          <w:spacing w:val="-6"/>
        </w:rPr>
        <w:t xml:space="preserve"> </w:t>
      </w:r>
      <w:r>
        <w:t>волшебные</w:t>
      </w:r>
      <w:r>
        <w:rPr>
          <w:spacing w:val="-6"/>
        </w:rPr>
        <w:t xml:space="preserve"> </w:t>
      </w:r>
      <w:r>
        <w:t>сказки)</w:t>
      </w:r>
      <w:r>
        <w:rPr>
          <w:spacing w:val="-8"/>
        </w:rPr>
        <w:t xml:space="preserve"> </w:t>
      </w:r>
      <w:r>
        <w:t>и</w:t>
      </w:r>
      <w:r>
        <w:rPr>
          <w:spacing w:val="-5"/>
        </w:rPr>
        <w:t xml:space="preserve"> </w:t>
      </w:r>
      <w:r>
        <w:t>художественной</w:t>
      </w:r>
      <w:r>
        <w:rPr>
          <w:spacing w:val="-58"/>
        </w:rPr>
        <w:t xml:space="preserve"> </w:t>
      </w:r>
      <w:r>
        <w:t>литературы</w:t>
      </w:r>
      <w:r>
        <w:rPr>
          <w:spacing w:val="-2"/>
        </w:rPr>
        <w:t xml:space="preserve"> </w:t>
      </w:r>
      <w:r>
        <w:t>(авторские</w:t>
      </w:r>
      <w:r>
        <w:rPr>
          <w:spacing w:val="-2"/>
        </w:rPr>
        <w:t xml:space="preserve"> </w:t>
      </w:r>
      <w:r>
        <w:t>сказки,</w:t>
      </w:r>
      <w:r>
        <w:rPr>
          <w:spacing w:val="-1"/>
        </w:rPr>
        <w:t xml:space="preserve"> </w:t>
      </w:r>
      <w:r>
        <w:t>рассказы,</w:t>
      </w:r>
      <w:r>
        <w:rPr>
          <w:spacing w:val="-1"/>
        </w:rPr>
        <w:t xml:space="preserve"> </w:t>
      </w:r>
      <w:r>
        <w:t>стихотворения);</w:t>
      </w:r>
      <w:r>
        <w:rPr>
          <w:spacing w:val="-1"/>
        </w:rPr>
        <w:t xml:space="preserve"> </w:t>
      </w:r>
      <w:r>
        <w:t>знать основные</w:t>
      </w:r>
      <w:r>
        <w:rPr>
          <w:spacing w:val="-3"/>
        </w:rPr>
        <w:t xml:space="preserve"> </w:t>
      </w:r>
      <w:r>
        <w:t>особенности</w:t>
      </w:r>
      <w:r>
        <w:rPr>
          <w:spacing w:val="-1"/>
        </w:rPr>
        <w:t xml:space="preserve"> </w:t>
      </w:r>
      <w:r>
        <w:t>жанров</w:t>
      </w:r>
      <w:r>
        <w:rPr>
          <w:spacing w:val="-2"/>
        </w:rPr>
        <w:t xml:space="preserve"> </w:t>
      </w:r>
      <w:r>
        <w:t>литературных произведений;</w:t>
      </w:r>
    </w:p>
    <w:p w:rsidR="001B41ED" w:rsidRDefault="007E4F6E">
      <w:pPr>
        <w:pStyle w:val="a3"/>
        <w:spacing w:line="276" w:lineRule="auto"/>
        <w:ind w:left="332" w:right="751" w:firstLine="720"/>
        <w:jc w:val="both"/>
      </w:pPr>
      <w:r>
        <w:rPr>
          <w:spacing w:val="-1"/>
        </w:rPr>
        <w:t>развивать</w:t>
      </w:r>
      <w:r>
        <w:rPr>
          <w:spacing w:val="-13"/>
        </w:rPr>
        <w:t xml:space="preserve"> </w:t>
      </w:r>
      <w:r>
        <w:rPr>
          <w:spacing w:val="-1"/>
        </w:rPr>
        <w:t>способность</w:t>
      </w:r>
      <w:r>
        <w:rPr>
          <w:spacing w:val="-12"/>
        </w:rPr>
        <w:t xml:space="preserve"> </w:t>
      </w:r>
      <w:r>
        <w:rPr>
          <w:spacing w:val="-1"/>
        </w:rPr>
        <w:t>воспринимать</w:t>
      </w:r>
      <w:r>
        <w:rPr>
          <w:spacing w:val="-12"/>
        </w:rPr>
        <w:t xml:space="preserve"> </w:t>
      </w:r>
      <w:r>
        <w:rPr>
          <w:spacing w:val="-1"/>
        </w:rPr>
        <w:t>содержание</w:t>
      </w:r>
      <w:r>
        <w:rPr>
          <w:spacing w:val="-16"/>
        </w:rPr>
        <w:t xml:space="preserve"> </w:t>
      </w:r>
      <w:r>
        <w:t>и</w:t>
      </w:r>
      <w:r>
        <w:rPr>
          <w:spacing w:val="-13"/>
        </w:rPr>
        <w:t xml:space="preserve"> </w:t>
      </w:r>
      <w:r>
        <w:t>форму</w:t>
      </w:r>
      <w:r>
        <w:rPr>
          <w:spacing w:val="-19"/>
        </w:rPr>
        <w:t xml:space="preserve"> </w:t>
      </w:r>
      <w:r>
        <w:t>художественных</w:t>
      </w:r>
      <w:r>
        <w:rPr>
          <w:spacing w:val="-16"/>
        </w:rPr>
        <w:t xml:space="preserve"> </w:t>
      </w:r>
      <w:r>
        <w:t>произведений</w:t>
      </w:r>
      <w:r>
        <w:rPr>
          <w:spacing w:val="-13"/>
        </w:rPr>
        <w:t xml:space="preserve"> </w:t>
      </w:r>
      <w:r>
        <w:t>(устанавливать</w:t>
      </w:r>
      <w:r>
        <w:rPr>
          <w:spacing w:val="-12"/>
        </w:rPr>
        <w:t xml:space="preserve"> </w:t>
      </w:r>
      <w:r>
        <w:t>причинно-следственные</w:t>
      </w:r>
      <w:r>
        <w:rPr>
          <w:spacing w:val="-15"/>
        </w:rPr>
        <w:t xml:space="preserve"> </w:t>
      </w:r>
      <w:r>
        <w:t>связи</w:t>
      </w:r>
      <w:r>
        <w:rPr>
          <w:spacing w:val="1"/>
        </w:rPr>
        <w:t xml:space="preserve"> </w:t>
      </w:r>
      <w:r>
        <w:t>в</w:t>
      </w:r>
      <w:r>
        <w:rPr>
          <w:spacing w:val="-8"/>
        </w:rPr>
        <w:t xml:space="preserve"> </w:t>
      </w:r>
      <w:r>
        <w:t>повествовании,</w:t>
      </w:r>
      <w:r>
        <w:rPr>
          <w:spacing w:val="-7"/>
        </w:rPr>
        <w:t xml:space="preserve"> </w:t>
      </w:r>
      <w:r>
        <w:t>понимать</w:t>
      </w:r>
      <w:r>
        <w:rPr>
          <w:spacing w:val="-6"/>
        </w:rPr>
        <w:t xml:space="preserve"> </w:t>
      </w:r>
      <w:r>
        <w:t>главные</w:t>
      </w:r>
      <w:r>
        <w:rPr>
          <w:spacing w:val="-9"/>
        </w:rPr>
        <w:t xml:space="preserve"> </w:t>
      </w:r>
      <w:r>
        <w:t>характеристики</w:t>
      </w:r>
      <w:r>
        <w:rPr>
          <w:spacing w:val="-6"/>
        </w:rPr>
        <w:t xml:space="preserve"> </w:t>
      </w:r>
      <w:r>
        <w:t>героев;</w:t>
      </w:r>
      <w:r>
        <w:rPr>
          <w:spacing w:val="-7"/>
        </w:rPr>
        <w:t xml:space="preserve"> </w:t>
      </w:r>
      <w:r>
        <w:t>привлекать</w:t>
      </w:r>
      <w:r>
        <w:rPr>
          <w:spacing w:val="-6"/>
        </w:rPr>
        <w:t xml:space="preserve"> </w:t>
      </w:r>
      <w:r>
        <w:t>внимание</w:t>
      </w:r>
      <w:r>
        <w:rPr>
          <w:spacing w:val="-7"/>
        </w:rPr>
        <w:t xml:space="preserve"> </w:t>
      </w:r>
      <w:r>
        <w:t>детей</w:t>
      </w:r>
      <w:r>
        <w:rPr>
          <w:spacing w:val="-7"/>
        </w:rPr>
        <w:t xml:space="preserve"> </w:t>
      </w:r>
      <w:r>
        <w:t>к</w:t>
      </w:r>
      <w:r>
        <w:rPr>
          <w:spacing w:val="-7"/>
        </w:rPr>
        <w:t xml:space="preserve"> </w:t>
      </w:r>
      <w:r>
        <w:t>ритму</w:t>
      </w:r>
      <w:r>
        <w:rPr>
          <w:spacing w:val="-12"/>
        </w:rPr>
        <w:t xml:space="preserve"> </w:t>
      </w:r>
      <w:r>
        <w:t>поэтической</w:t>
      </w:r>
      <w:r>
        <w:rPr>
          <w:spacing w:val="-6"/>
        </w:rPr>
        <w:t xml:space="preserve"> </w:t>
      </w:r>
      <w:r>
        <w:t>речи,</w:t>
      </w:r>
      <w:r>
        <w:rPr>
          <w:spacing w:val="-7"/>
        </w:rPr>
        <w:t xml:space="preserve"> </w:t>
      </w:r>
      <w:r>
        <w:t>образным</w:t>
      </w:r>
      <w:r>
        <w:rPr>
          <w:spacing w:val="-8"/>
        </w:rPr>
        <w:t xml:space="preserve"> </w:t>
      </w:r>
      <w:r>
        <w:t>характеристикам</w:t>
      </w:r>
      <w:r>
        <w:rPr>
          <w:spacing w:val="-57"/>
        </w:rPr>
        <w:t xml:space="preserve"> </w:t>
      </w:r>
      <w:r>
        <w:t>предметов</w:t>
      </w:r>
      <w:r>
        <w:rPr>
          <w:spacing w:val="-1"/>
        </w:rPr>
        <w:t xml:space="preserve"> </w:t>
      </w:r>
      <w:r>
        <w:t>и</w:t>
      </w:r>
      <w:r>
        <w:rPr>
          <w:spacing w:val="1"/>
        </w:rPr>
        <w:t xml:space="preserve"> </w:t>
      </w:r>
      <w:r>
        <w:t>явлений);</w:t>
      </w:r>
    </w:p>
    <w:p w:rsidR="001B41ED" w:rsidRDefault="007E4F6E">
      <w:pPr>
        <w:pStyle w:val="a3"/>
        <w:spacing w:line="276" w:lineRule="auto"/>
        <w:ind w:left="332" w:right="761" w:firstLine="720"/>
        <w:jc w:val="both"/>
      </w:pPr>
      <w:r>
        <w:t>развивать художественно-речевые и исполнительские умения (выразительное чтение наизусть потешек, прибауток, стихотворений;</w:t>
      </w:r>
      <w:r>
        <w:rPr>
          <w:spacing w:val="1"/>
        </w:rPr>
        <w:t xml:space="preserve"> </w:t>
      </w:r>
      <w:r>
        <w:t>выразительное</w:t>
      </w:r>
      <w:r>
        <w:rPr>
          <w:spacing w:val="-2"/>
        </w:rPr>
        <w:t xml:space="preserve"> </w:t>
      </w:r>
      <w:r>
        <w:t>исполнение</w:t>
      </w:r>
      <w:r>
        <w:rPr>
          <w:spacing w:val="-1"/>
        </w:rPr>
        <w:t xml:space="preserve"> </w:t>
      </w:r>
      <w:r>
        <w:t>ролей</w:t>
      </w:r>
      <w:r>
        <w:rPr>
          <w:spacing w:val="-1"/>
        </w:rPr>
        <w:t xml:space="preserve"> </w:t>
      </w:r>
      <w:r>
        <w:t>в</w:t>
      </w:r>
      <w:r>
        <w:rPr>
          <w:spacing w:val="-1"/>
        </w:rPr>
        <w:t xml:space="preserve"> </w:t>
      </w:r>
      <w:r>
        <w:t>инсценировках; пересказ</w:t>
      </w:r>
      <w:r>
        <w:rPr>
          <w:spacing w:val="-1"/>
        </w:rPr>
        <w:t xml:space="preserve"> </w:t>
      </w:r>
      <w:r>
        <w:t>небольших</w:t>
      </w:r>
      <w:r>
        <w:rPr>
          <w:spacing w:val="2"/>
        </w:rPr>
        <w:t xml:space="preserve"> </w:t>
      </w:r>
      <w:r>
        <w:t>рассказов</w:t>
      </w:r>
      <w:r>
        <w:rPr>
          <w:spacing w:val="-1"/>
        </w:rPr>
        <w:t xml:space="preserve"> </w:t>
      </w:r>
      <w:r>
        <w:t>и сказок);</w:t>
      </w:r>
    </w:p>
    <w:p w:rsidR="001B41ED" w:rsidRDefault="007E4F6E">
      <w:pPr>
        <w:pStyle w:val="a3"/>
        <w:spacing w:before="2"/>
        <w:ind w:left="1052" w:firstLine="0"/>
        <w:jc w:val="both"/>
      </w:pPr>
      <w:r>
        <w:t>воспитывать</w:t>
      </w:r>
      <w:r>
        <w:rPr>
          <w:spacing w:val="-2"/>
        </w:rPr>
        <w:t xml:space="preserve"> </w:t>
      </w:r>
      <w:r>
        <w:t>ценностное</w:t>
      </w:r>
      <w:r>
        <w:rPr>
          <w:spacing w:val="-3"/>
        </w:rPr>
        <w:t xml:space="preserve"> </w:t>
      </w:r>
      <w:r>
        <w:t>отношение</w:t>
      </w:r>
      <w:r>
        <w:rPr>
          <w:spacing w:val="-4"/>
        </w:rPr>
        <w:t xml:space="preserve"> </w:t>
      </w:r>
      <w:r>
        <w:t>к</w:t>
      </w:r>
      <w:r>
        <w:rPr>
          <w:spacing w:val="-2"/>
        </w:rPr>
        <w:t xml:space="preserve"> </w:t>
      </w:r>
      <w:r>
        <w:t>книге,</w:t>
      </w:r>
      <w:r>
        <w:rPr>
          <w:spacing w:val="-1"/>
        </w:rPr>
        <w:t xml:space="preserve"> </w:t>
      </w:r>
      <w:r>
        <w:t>уважение</w:t>
      </w:r>
      <w:r>
        <w:rPr>
          <w:spacing w:val="-3"/>
        </w:rPr>
        <w:t xml:space="preserve"> </w:t>
      </w:r>
      <w:r>
        <w:t>к</w:t>
      </w:r>
      <w:r>
        <w:rPr>
          <w:spacing w:val="-3"/>
        </w:rPr>
        <w:t xml:space="preserve"> </w:t>
      </w:r>
      <w:r>
        <w:t>творчеству</w:t>
      </w:r>
      <w:r>
        <w:rPr>
          <w:spacing w:val="-7"/>
        </w:rPr>
        <w:t xml:space="preserve"> </w:t>
      </w:r>
      <w:r>
        <w:t>писателей</w:t>
      </w:r>
      <w:r>
        <w:rPr>
          <w:spacing w:val="-2"/>
        </w:rPr>
        <w:t xml:space="preserve"> </w:t>
      </w:r>
      <w:r>
        <w:t>и</w:t>
      </w:r>
      <w:r>
        <w:rPr>
          <w:spacing w:val="4"/>
        </w:rPr>
        <w:t xml:space="preserve"> </w:t>
      </w:r>
      <w:r>
        <w:t>иллюстраторов.</w:t>
      </w:r>
    </w:p>
    <w:p w:rsidR="001B41ED" w:rsidRDefault="007E4F6E">
      <w:pPr>
        <w:spacing w:before="40"/>
        <w:ind w:left="1052"/>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a4"/>
        <w:numPr>
          <w:ilvl w:val="0"/>
          <w:numId w:val="295"/>
        </w:numPr>
        <w:tabs>
          <w:tab w:val="left" w:pos="1326"/>
        </w:tabs>
        <w:spacing w:before="42"/>
        <w:jc w:val="both"/>
        <w:rPr>
          <w:sz w:val="24"/>
        </w:rPr>
      </w:pPr>
      <w:r>
        <w:rPr>
          <w:sz w:val="24"/>
        </w:rPr>
        <w:t>Развитие</w:t>
      </w:r>
      <w:r>
        <w:rPr>
          <w:spacing w:val="-4"/>
          <w:sz w:val="24"/>
        </w:rPr>
        <w:t xml:space="preserve"> </w:t>
      </w:r>
      <w:r>
        <w:rPr>
          <w:sz w:val="24"/>
        </w:rPr>
        <w:t>словаря:</w:t>
      </w:r>
    </w:p>
    <w:p w:rsidR="001B41ED" w:rsidRDefault="007E4F6E">
      <w:pPr>
        <w:pStyle w:val="a3"/>
        <w:spacing w:before="32" w:line="276" w:lineRule="auto"/>
        <w:ind w:left="332" w:right="749" w:firstLine="720"/>
        <w:jc w:val="both"/>
      </w:pPr>
      <w:r>
        <w:rPr>
          <w:spacing w:val="-1"/>
        </w:rPr>
        <w:t>педагог</w:t>
      </w:r>
      <w:r>
        <w:rPr>
          <w:spacing w:val="-10"/>
        </w:rPr>
        <w:t xml:space="preserve"> </w:t>
      </w:r>
      <w:r>
        <w:rPr>
          <w:spacing w:val="-1"/>
        </w:rPr>
        <w:t>формирует</w:t>
      </w:r>
      <w:r>
        <w:rPr>
          <w:spacing w:val="-5"/>
        </w:rPr>
        <w:t xml:space="preserve"> </w:t>
      </w:r>
      <w:r>
        <w:rPr>
          <w:spacing w:val="-1"/>
        </w:rPr>
        <w:t>у</w:t>
      </w:r>
      <w:r>
        <w:rPr>
          <w:spacing w:val="-15"/>
        </w:rPr>
        <w:t xml:space="preserve"> </w:t>
      </w:r>
      <w:r>
        <w:rPr>
          <w:spacing w:val="-1"/>
        </w:rPr>
        <w:t>детей</w:t>
      </w:r>
      <w:r>
        <w:rPr>
          <w:spacing w:val="-7"/>
        </w:rPr>
        <w:t xml:space="preserve"> </w:t>
      </w:r>
      <w:r>
        <w:rPr>
          <w:spacing w:val="-1"/>
        </w:rPr>
        <w:t>умение</w:t>
      </w:r>
      <w:r>
        <w:rPr>
          <w:spacing w:val="-10"/>
        </w:rPr>
        <w:t xml:space="preserve"> </w:t>
      </w:r>
      <w:r>
        <w:rPr>
          <w:spacing w:val="-1"/>
        </w:rPr>
        <w:t>использовать</w:t>
      </w:r>
      <w:r>
        <w:rPr>
          <w:spacing w:val="-9"/>
        </w:rPr>
        <w:t xml:space="preserve"> </w:t>
      </w:r>
      <w:r>
        <w:rPr>
          <w:spacing w:val="-1"/>
        </w:rPr>
        <w:t>в</w:t>
      </w:r>
      <w:r>
        <w:rPr>
          <w:spacing w:val="-11"/>
        </w:rPr>
        <w:t xml:space="preserve"> </w:t>
      </w:r>
      <w:r>
        <w:rPr>
          <w:spacing w:val="-1"/>
        </w:rPr>
        <w:t>речи</w:t>
      </w:r>
      <w:r>
        <w:rPr>
          <w:spacing w:val="-9"/>
        </w:rPr>
        <w:t xml:space="preserve"> </w:t>
      </w:r>
      <w:r>
        <w:rPr>
          <w:spacing w:val="-1"/>
        </w:rPr>
        <w:t>названия</w:t>
      </w:r>
      <w:r>
        <w:rPr>
          <w:spacing w:val="-10"/>
        </w:rPr>
        <w:t xml:space="preserve"> </w:t>
      </w:r>
      <w:r>
        <w:t>предметов</w:t>
      </w:r>
      <w:r>
        <w:rPr>
          <w:spacing w:val="-9"/>
        </w:rPr>
        <w:t xml:space="preserve"> </w:t>
      </w:r>
      <w:r>
        <w:t>и</w:t>
      </w:r>
      <w:r>
        <w:rPr>
          <w:spacing w:val="-9"/>
        </w:rPr>
        <w:t xml:space="preserve"> </w:t>
      </w:r>
      <w:r>
        <w:t>материалов,</w:t>
      </w:r>
      <w:r>
        <w:rPr>
          <w:spacing w:val="-10"/>
        </w:rPr>
        <w:t xml:space="preserve"> </w:t>
      </w:r>
      <w:r>
        <w:t>из</w:t>
      </w:r>
      <w:r>
        <w:rPr>
          <w:spacing w:val="-9"/>
        </w:rPr>
        <w:t xml:space="preserve"> </w:t>
      </w:r>
      <w:r>
        <w:t>которых</w:t>
      </w:r>
      <w:r>
        <w:rPr>
          <w:spacing w:val="-7"/>
        </w:rPr>
        <w:t xml:space="preserve"> </w:t>
      </w:r>
      <w:r>
        <w:t>они</w:t>
      </w:r>
      <w:r>
        <w:rPr>
          <w:spacing w:val="-12"/>
        </w:rPr>
        <w:t xml:space="preserve"> </w:t>
      </w:r>
      <w:r>
        <w:t>изготовлены;</w:t>
      </w:r>
      <w:r>
        <w:rPr>
          <w:spacing w:val="-10"/>
        </w:rPr>
        <w:t xml:space="preserve"> </w:t>
      </w:r>
      <w:r>
        <w:t>названия</w:t>
      </w:r>
      <w:r>
        <w:rPr>
          <w:spacing w:val="-10"/>
        </w:rPr>
        <w:t xml:space="preserve"> </w:t>
      </w:r>
      <w:r>
        <w:t>живых</w:t>
      </w:r>
      <w:r>
        <w:rPr>
          <w:spacing w:val="1"/>
        </w:rPr>
        <w:t xml:space="preserve"> </w:t>
      </w:r>
      <w:r>
        <w:t>существ и сред их обитания, некоторые трудовые процессы; слова, обозначающие части предметов, объектов и явлений природы, их свойства</w:t>
      </w:r>
      <w:r>
        <w:rPr>
          <w:spacing w:val="-57"/>
        </w:rPr>
        <w:t xml:space="preserve"> </w:t>
      </w:r>
      <w:r>
        <w:t>и качества: цветовые оттенки, вкусовые качества, степени качества объектов, явлений; употреблять слова, обозначающие некоторые родовые</w:t>
      </w:r>
      <w:r>
        <w:rPr>
          <w:spacing w:val="1"/>
        </w:rPr>
        <w:t xml:space="preserve"> </w:t>
      </w:r>
      <w:r>
        <w:t>и видовые обобщения, а также лежащие в основе этих обобщений существенные признаки; слова извинения, участия, эмоционального</w:t>
      </w:r>
      <w:r>
        <w:rPr>
          <w:spacing w:val="1"/>
        </w:rPr>
        <w:t xml:space="preserve"> </w:t>
      </w:r>
      <w:r>
        <w:t>сочувствия.</w:t>
      </w:r>
    </w:p>
    <w:p w:rsidR="001B41ED" w:rsidRDefault="007E4F6E" w:rsidP="008F7D5A">
      <w:pPr>
        <w:pStyle w:val="a4"/>
        <w:numPr>
          <w:ilvl w:val="0"/>
          <w:numId w:val="295"/>
        </w:numPr>
        <w:tabs>
          <w:tab w:val="left" w:pos="1355"/>
        </w:tabs>
        <w:spacing w:before="1"/>
        <w:ind w:left="1354" w:hanging="303"/>
        <w:jc w:val="both"/>
        <w:rPr>
          <w:sz w:val="24"/>
        </w:rPr>
      </w:pPr>
      <w:r>
        <w:rPr>
          <w:sz w:val="24"/>
        </w:rPr>
        <w:t>Звуковая</w:t>
      </w:r>
      <w:r>
        <w:rPr>
          <w:spacing w:val="-2"/>
          <w:sz w:val="24"/>
        </w:rPr>
        <w:t xml:space="preserve"> </w:t>
      </w:r>
      <w:r>
        <w:rPr>
          <w:sz w:val="24"/>
        </w:rPr>
        <w:t>культура</w:t>
      </w:r>
      <w:r>
        <w:rPr>
          <w:spacing w:val="-3"/>
          <w:sz w:val="24"/>
        </w:rPr>
        <w:t xml:space="preserve"> </w:t>
      </w:r>
      <w:r>
        <w:rPr>
          <w:sz w:val="24"/>
        </w:rPr>
        <w:t>речи:</w:t>
      </w:r>
    </w:p>
    <w:p w:rsidR="001B41ED" w:rsidRDefault="007E4F6E">
      <w:pPr>
        <w:pStyle w:val="a3"/>
        <w:spacing w:before="33" w:line="276" w:lineRule="auto"/>
        <w:ind w:left="332" w:right="753" w:firstLine="720"/>
        <w:jc w:val="both"/>
      </w:pPr>
      <w:r>
        <w:rPr>
          <w:spacing w:val="-1"/>
        </w:rPr>
        <w:t>педагог</w:t>
      </w:r>
      <w:r>
        <w:rPr>
          <w:spacing w:val="-15"/>
        </w:rPr>
        <w:t xml:space="preserve"> </w:t>
      </w:r>
      <w:r>
        <w:rPr>
          <w:spacing w:val="-1"/>
        </w:rPr>
        <w:t>помогает</w:t>
      </w:r>
      <w:r>
        <w:rPr>
          <w:spacing w:val="-13"/>
        </w:rPr>
        <w:t xml:space="preserve"> </w:t>
      </w:r>
      <w:r>
        <w:rPr>
          <w:spacing w:val="-1"/>
        </w:rPr>
        <w:t>детям</w:t>
      </w:r>
      <w:r>
        <w:rPr>
          <w:spacing w:val="-14"/>
        </w:rPr>
        <w:t xml:space="preserve"> </w:t>
      </w:r>
      <w:r>
        <w:rPr>
          <w:spacing w:val="-1"/>
        </w:rPr>
        <w:t>овладеть</w:t>
      </w:r>
      <w:r>
        <w:rPr>
          <w:spacing w:val="-13"/>
        </w:rPr>
        <w:t xml:space="preserve"> </w:t>
      </w:r>
      <w:r>
        <w:rPr>
          <w:spacing w:val="-1"/>
        </w:rPr>
        <w:t>правильным</w:t>
      </w:r>
      <w:r>
        <w:rPr>
          <w:spacing w:val="-17"/>
        </w:rPr>
        <w:t xml:space="preserve"> </w:t>
      </w:r>
      <w:r>
        <w:rPr>
          <w:spacing w:val="-1"/>
        </w:rPr>
        <w:t>произношением</w:t>
      </w:r>
      <w:r>
        <w:rPr>
          <w:spacing w:val="-15"/>
        </w:rPr>
        <w:t xml:space="preserve"> </w:t>
      </w:r>
      <w:r>
        <w:t>звуков</w:t>
      </w:r>
      <w:r>
        <w:rPr>
          <w:spacing w:val="-14"/>
        </w:rPr>
        <w:t xml:space="preserve"> </w:t>
      </w:r>
      <w:r>
        <w:t>родного</w:t>
      </w:r>
      <w:r>
        <w:rPr>
          <w:spacing w:val="-15"/>
        </w:rPr>
        <w:t xml:space="preserve"> </w:t>
      </w:r>
      <w:r>
        <w:t>языка</w:t>
      </w:r>
      <w:r>
        <w:rPr>
          <w:spacing w:val="-15"/>
        </w:rPr>
        <w:t xml:space="preserve"> </w:t>
      </w:r>
      <w:r>
        <w:t>и</w:t>
      </w:r>
      <w:r>
        <w:rPr>
          <w:spacing w:val="-13"/>
        </w:rPr>
        <w:t xml:space="preserve"> </w:t>
      </w:r>
      <w:r>
        <w:t>словопроизношением,</w:t>
      </w:r>
      <w:r>
        <w:rPr>
          <w:spacing w:val="-15"/>
        </w:rPr>
        <w:t xml:space="preserve"> </w:t>
      </w:r>
      <w:r>
        <w:t>развивает</w:t>
      </w:r>
      <w:r>
        <w:rPr>
          <w:spacing w:val="-11"/>
        </w:rPr>
        <w:t xml:space="preserve"> </w:t>
      </w:r>
      <w:r>
        <w:t>у</w:t>
      </w:r>
      <w:r>
        <w:rPr>
          <w:spacing w:val="-21"/>
        </w:rPr>
        <w:t xml:space="preserve"> </w:t>
      </w:r>
      <w:r>
        <w:t>детей</w:t>
      </w:r>
      <w:r>
        <w:rPr>
          <w:spacing w:val="-13"/>
        </w:rPr>
        <w:t xml:space="preserve"> </w:t>
      </w:r>
      <w:r>
        <w:t>звуковую</w:t>
      </w:r>
      <w:r>
        <w:rPr>
          <w:spacing w:val="-58"/>
        </w:rPr>
        <w:t xml:space="preserve"> </w:t>
      </w:r>
      <w:r>
        <w:t>и</w:t>
      </w:r>
      <w:r>
        <w:rPr>
          <w:spacing w:val="-10"/>
        </w:rPr>
        <w:t xml:space="preserve"> </w:t>
      </w:r>
      <w:r>
        <w:t>интонационную</w:t>
      </w:r>
      <w:r>
        <w:rPr>
          <w:spacing w:val="-9"/>
        </w:rPr>
        <w:t xml:space="preserve"> </w:t>
      </w:r>
      <w:r>
        <w:t>культуру</w:t>
      </w:r>
      <w:r>
        <w:rPr>
          <w:spacing w:val="-15"/>
        </w:rPr>
        <w:t xml:space="preserve"> </w:t>
      </w:r>
      <w:r>
        <w:t>речи,</w:t>
      </w:r>
      <w:r>
        <w:rPr>
          <w:spacing w:val="-10"/>
        </w:rPr>
        <w:t xml:space="preserve"> </w:t>
      </w:r>
      <w:r>
        <w:t>фонематический</w:t>
      </w:r>
      <w:r>
        <w:rPr>
          <w:spacing w:val="-10"/>
        </w:rPr>
        <w:t xml:space="preserve"> </w:t>
      </w:r>
      <w:r>
        <w:t>слух,</w:t>
      </w:r>
      <w:r>
        <w:rPr>
          <w:spacing w:val="-10"/>
        </w:rPr>
        <w:t xml:space="preserve"> </w:t>
      </w:r>
      <w:r>
        <w:t>закрепляет</w:t>
      </w:r>
      <w:r>
        <w:rPr>
          <w:spacing w:val="-5"/>
        </w:rPr>
        <w:t xml:space="preserve"> </w:t>
      </w:r>
      <w:r>
        <w:t>у</w:t>
      </w:r>
      <w:r>
        <w:rPr>
          <w:spacing w:val="-12"/>
        </w:rPr>
        <w:t xml:space="preserve"> </w:t>
      </w:r>
      <w:r>
        <w:t>детей</w:t>
      </w:r>
      <w:r>
        <w:rPr>
          <w:spacing w:val="-8"/>
        </w:rPr>
        <w:t xml:space="preserve"> </w:t>
      </w:r>
      <w:r>
        <w:t>умения</w:t>
      </w:r>
      <w:r>
        <w:rPr>
          <w:spacing w:val="-10"/>
        </w:rPr>
        <w:t xml:space="preserve"> </w:t>
      </w:r>
      <w:r>
        <w:t>правильно</w:t>
      </w:r>
      <w:r>
        <w:rPr>
          <w:spacing w:val="-11"/>
        </w:rPr>
        <w:t xml:space="preserve"> </w:t>
      </w:r>
      <w:r>
        <w:t>произносить</w:t>
      </w:r>
      <w:r>
        <w:rPr>
          <w:spacing w:val="-8"/>
        </w:rPr>
        <w:t xml:space="preserve"> </w:t>
      </w:r>
      <w:r>
        <w:t>свистящие</w:t>
      </w:r>
      <w:r>
        <w:rPr>
          <w:spacing w:val="-12"/>
        </w:rPr>
        <w:t xml:space="preserve"> </w:t>
      </w:r>
      <w:r>
        <w:t>и</w:t>
      </w:r>
      <w:r>
        <w:rPr>
          <w:spacing w:val="-9"/>
        </w:rPr>
        <w:t xml:space="preserve"> </w:t>
      </w:r>
      <w:r>
        <w:t>шипящие</w:t>
      </w:r>
      <w:r>
        <w:rPr>
          <w:spacing w:val="-11"/>
        </w:rPr>
        <w:t xml:space="preserve"> </w:t>
      </w:r>
      <w:r>
        <w:t>звуки;</w:t>
      </w:r>
      <w:r>
        <w:rPr>
          <w:spacing w:val="2"/>
        </w:rPr>
        <w:t xml:space="preserve"> </w:t>
      </w:r>
      <w:r>
        <w:t>четко</w:t>
      </w:r>
      <w:r>
        <w:rPr>
          <w:spacing w:val="1"/>
        </w:rPr>
        <w:t xml:space="preserve"> </w:t>
      </w:r>
      <w:r>
        <w:rPr>
          <w:spacing w:val="-1"/>
        </w:rPr>
        <w:t>воспроизводить</w:t>
      </w:r>
      <w:r>
        <w:rPr>
          <w:spacing w:val="-13"/>
        </w:rPr>
        <w:t xml:space="preserve"> </w:t>
      </w:r>
      <w:r>
        <w:t>фонетический</w:t>
      </w:r>
      <w:r>
        <w:rPr>
          <w:spacing w:val="-14"/>
        </w:rPr>
        <w:t xml:space="preserve"> </w:t>
      </w:r>
      <w:r>
        <w:t>и</w:t>
      </w:r>
      <w:r>
        <w:rPr>
          <w:spacing w:val="-14"/>
        </w:rPr>
        <w:t xml:space="preserve"> </w:t>
      </w:r>
      <w:r>
        <w:t>морфологический</w:t>
      </w:r>
      <w:r>
        <w:rPr>
          <w:spacing w:val="-14"/>
        </w:rPr>
        <w:t xml:space="preserve"> </w:t>
      </w:r>
      <w:r>
        <w:t>рисунок</w:t>
      </w:r>
      <w:r>
        <w:rPr>
          <w:spacing w:val="-11"/>
        </w:rPr>
        <w:t xml:space="preserve"> </w:t>
      </w:r>
      <w:r>
        <w:t>слова;</w:t>
      </w:r>
      <w:r>
        <w:rPr>
          <w:spacing w:val="-14"/>
        </w:rPr>
        <w:t xml:space="preserve"> </w:t>
      </w:r>
      <w:r>
        <w:t>формирует</w:t>
      </w:r>
      <w:r>
        <w:rPr>
          <w:spacing w:val="-9"/>
        </w:rPr>
        <w:t xml:space="preserve"> </w:t>
      </w:r>
      <w:r>
        <w:t>умения</w:t>
      </w:r>
      <w:r>
        <w:rPr>
          <w:spacing w:val="-14"/>
        </w:rPr>
        <w:t xml:space="preserve"> </w:t>
      </w:r>
      <w:r>
        <w:t>говорить</w:t>
      </w:r>
      <w:r>
        <w:rPr>
          <w:spacing w:val="-13"/>
        </w:rPr>
        <w:t xml:space="preserve"> </w:t>
      </w:r>
      <w:r>
        <w:t>внятно,</w:t>
      </w:r>
      <w:r>
        <w:rPr>
          <w:spacing w:val="-14"/>
        </w:rPr>
        <w:t xml:space="preserve"> </w:t>
      </w:r>
      <w:r>
        <w:t>в</w:t>
      </w:r>
      <w:r>
        <w:rPr>
          <w:spacing w:val="-15"/>
        </w:rPr>
        <w:t xml:space="preserve"> </w:t>
      </w:r>
      <w:r>
        <w:t>среднем</w:t>
      </w:r>
      <w:r>
        <w:rPr>
          <w:spacing w:val="-15"/>
        </w:rPr>
        <w:t xml:space="preserve"> </w:t>
      </w:r>
      <w:r>
        <w:t>темпе,</w:t>
      </w:r>
      <w:r>
        <w:rPr>
          <w:spacing w:val="-14"/>
        </w:rPr>
        <w:t xml:space="preserve"> </w:t>
      </w:r>
      <w:r>
        <w:t>голосом</w:t>
      </w:r>
      <w:r>
        <w:rPr>
          <w:spacing w:val="-13"/>
        </w:rPr>
        <w:t xml:space="preserve"> </w:t>
      </w:r>
      <w:r>
        <w:t>средней</w:t>
      </w:r>
      <w:r>
        <w:rPr>
          <w:spacing w:val="-14"/>
        </w:rPr>
        <w:t xml:space="preserve"> </w:t>
      </w:r>
      <w:r>
        <w:t>силы,</w:t>
      </w:r>
      <w:r>
        <w:rPr>
          <w:spacing w:val="-58"/>
        </w:rPr>
        <w:t xml:space="preserve"> </w:t>
      </w:r>
      <w:r>
        <w:t>выразительно</w:t>
      </w:r>
      <w:r>
        <w:rPr>
          <w:spacing w:val="-1"/>
        </w:rPr>
        <w:t xml:space="preserve"> </w:t>
      </w:r>
      <w:r>
        <w:t>читать стихи,</w:t>
      </w:r>
      <w:r>
        <w:rPr>
          <w:spacing w:val="-1"/>
        </w:rPr>
        <w:t xml:space="preserve"> </w:t>
      </w:r>
      <w:r>
        <w:t>регулируя</w:t>
      </w:r>
      <w:r>
        <w:rPr>
          <w:spacing w:val="-1"/>
        </w:rPr>
        <w:t xml:space="preserve"> </w:t>
      </w:r>
      <w:r>
        <w:t>интонацию,</w:t>
      </w:r>
      <w:r>
        <w:rPr>
          <w:spacing w:val="-1"/>
        </w:rPr>
        <w:t xml:space="preserve"> </w:t>
      </w:r>
      <w:r>
        <w:t>тембр,</w:t>
      </w:r>
      <w:r>
        <w:rPr>
          <w:spacing w:val="-1"/>
        </w:rPr>
        <w:t xml:space="preserve"> </w:t>
      </w:r>
      <w:r>
        <w:t>силу</w:t>
      </w:r>
      <w:r>
        <w:rPr>
          <w:spacing w:val="-9"/>
        </w:rPr>
        <w:t xml:space="preserve"> </w:t>
      </w:r>
      <w:r>
        <w:t>голоса и</w:t>
      </w:r>
      <w:r>
        <w:rPr>
          <w:spacing w:val="-1"/>
        </w:rPr>
        <w:t xml:space="preserve"> </w:t>
      </w:r>
      <w:r>
        <w:t>ритм</w:t>
      </w:r>
      <w:r>
        <w:rPr>
          <w:spacing w:val="-1"/>
        </w:rPr>
        <w:t xml:space="preserve"> </w:t>
      </w:r>
      <w:r>
        <w:t>речи в</w:t>
      </w:r>
      <w:r>
        <w:rPr>
          <w:spacing w:val="-2"/>
        </w:rPr>
        <w:t xml:space="preserve"> </w:t>
      </w:r>
      <w:r>
        <w:t>зависимости от</w:t>
      </w:r>
      <w:r>
        <w:rPr>
          <w:spacing w:val="-1"/>
        </w:rPr>
        <w:t xml:space="preserve"> </w:t>
      </w:r>
      <w:r>
        <w:t>содержания</w:t>
      </w:r>
      <w:r>
        <w:rPr>
          <w:spacing w:val="-1"/>
        </w:rPr>
        <w:t xml:space="preserve"> </w:t>
      </w:r>
      <w:r>
        <w:t>стихотворения.</w:t>
      </w:r>
    </w:p>
    <w:p w:rsidR="001B41ED" w:rsidRDefault="007E4F6E" w:rsidP="008F7D5A">
      <w:pPr>
        <w:pStyle w:val="a4"/>
        <w:numPr>
          <w:ilvl w:val="0"/>
          <w:numId w:val="295"/>
        </w:numPr>
        <w:tabs>
          <w:tab w:val="left" w:pos="1346"/>
        </w:tabs>
        <w:spacing w:before="1"/>
        <w:ind w:left="1345" w:hanging="294"/>
        <w:jc w:val="both"/>
        <w:rPr>
          <w:sz w:val="24"/>
        </w:rPr>
      </w:pPr>
      <w:r>
        <w:rPr>
          <w:sz w:val="24"/>
        </w:rPr>
        <w:t>Грамматический</w:t>
      </w:r>
      <w:r>
        <w:rPr>
          <w:spacing w:val="-4"/>
          <w:sz w:val="24"/>
        </w:rPr>
        <w:t xml:space="preserve"> </w:t>
      </w:r>
      <w:r>
        <w:rPr>
          <w:sz w:val="24"/>
        </w:rPr>
        <w:t>строй</w:t>
      </w:r>
      <w:r>
        <w:rPr>
          <w:spacing w:val="-3"/>
          <w:sz w:val="24"/>
        </w:rPr>
        <w:t xml:space="preserve"> </w:t>
      </w:r>
      <w:r>
        <w:rPr>
          <w:sz w:val="24"/>
        </w:rPr>
        <w:t>речи:</w:t>
      </w:r>
    </w:p>
    <w:p w:rsidR="001B41ED" w:rsidRDefault="007E4F6E">
      <w:pPr>
        <w:pStyle w:val="a3"/>
        <w:spacing w:before="33" w:line="276" w:lineRule="auto"/>
        <w:ind w:left="332" w:right="751" w:firstLine="720"/>
        <w:jc w:val="both"/>
      </w:pPr>
      <w:r>
        <w:t>педагог формирует у детей умение использовать полные, распространенные простые с однородными членами и сложноподчиненные</w:t>
      </w:r>
      <w:r>
        <w:rPr>
          <w:spacing w:val="1"/>
        </w:rPr>
        <w:t xml:space="preserve"> </w:t>
      </w:r>
      <w:r>
        <w:t>предложения</w:t>
      </w:r>
      <w:r>
        <w:rPr>
          <w:spacing w:val="-9"/>
        </w:rPr>
        <w:t xml:space="preserve"> </w:t>
      </w:r>
      <w:r>
        <w:t>для</w:t>
      </w:r>
      <w:r>
        <w:rPr>
          <w:spacing w:val="-10"/>
        </w:rPr>
        <w:t xml:space="preserve"> </w:t>
      </w:r>
      <w:r>
        <w:t>передачи</w:t>
      </w:r>
      <w:r>
        <w:rPr>
          <w:spacing w:val="-8"/>
        </w:rPr>
        <w:t xml:space="preserve"> </w:t>
      </w:r>
      <w:r>
        <w:t>временных,</w:t>
      </w:r>
      <w:r>
        <w:rPr>
          <w:spacing w:val="-8"/>
        </w:rPr>
        <w:t xml:space="preserve"> </w:t>
      </w:r>
      <w:r>
        <w:t>пространственных,</w:t>
      </w:r>
      <w:r>
        <w:rPr>
          <w:spacing w:val="-11"/>
        </w:rPr>
        <w:t xml:space="preserve"> </w:t>
      </w:r>
      <w:r>
        <w:t>причинно-следственных</w:t>
      </w:r>
      <w:r>
        <w:rPr>
          <w:spacing w:val="-8"/>
        </w:rPr>
        <w:t xml:space="preserve"> </w:t>
      </w:r>
      <w:r>
        <w:t>связей;</w:t>
      </w:r>
      <w:r>
        <w:rPr>
          <w:spacing w:val="-8"/>
        </w:rPr>
        <w:t xml:space="preserve"> </w:t>
      </w:r>
      <w:r>
        <w:t>правильно</w:t>
      </w:r>
      <w:r>
        <w:rPr>
          <w:spacing w:val="-7"/>
        </w:rPr>
        <w:t xml:space="preserve"> </w:t>
      </w:r>
      <w:r>
        <w:t>употреблять</w:t>
      </w:r>
      <w:r>
        <w:rPr>
          <w:spacing w:val="-8"/>
        </w:rPr>
        <w:t xml:space="preserve"> </w:t>
      </w:r>
      <w:r>
        <w:t>суффиксы</w:t>
      </w:r>
      <w:r>
        <w:rPr>
          <w:spacing w:val="-10"/>
        </w:rPr>
        <w:t xml:space="preserve"> </w:t>
      </w:r>
      <w:r>
        <w:t>и</w:t>
      </w:r>
      <w:r>
        <w:rPr>
          <w:spacing w:val="-7"/>
        </w:rPr>
        <w:t xml:space="preserve"> </w:t>
      </w:r>
      <w:r>
        <w:t>приставки</w:t>
      </w:r>
      <w:r>
        <w:rPr>
          <w:spacing w:val="-11"/>
        </w:rPr>
        <w:t xml:space="preserve"> </w:t>
      </w:r>
      <w:r>
        <w:t>при</w:t>
      </w:r>
      <w:r>
        <w:rPr>
          <w:spacing w:val="1"/>
        </w:rPr>
        <w:t xml:space="preserve"> </w:t>
      </w:r>
      <w:r>
        <w:t>словообразовании;</w:t>
      </w:r>
      <w:r>
        <w:rPr>
          <w:spacing w:val="-3"/>
        </w:rPr>
        <w:t xml:space="preserve"> </w:t>
      </w:r>
      <w:r>
        <w:t>использовать</w:t>
      </w:r>
      <w:r>
        <w:rPr>
          <w:spacing w:val="-1"/>
        </w:rPr>
        <w:t xml:space="preserve"> </w:t>
      </w:r>
      <w:r>
        <w:t>систему</w:t>
      </w:r>
      <w:r>
        <w:rPr>
          <w:spacing w:val="-7"/>
        </w:rPr>
        <w:t xml:space="preserve"> </w:t>
      </w:r>
      <w:r>
        <w:t>окончаний</w:t>
      </w:r>
      <w:r>
        <w:rPr>
          <w:spacing w:val="-3"/>
        </w:rPr>
        <w:t xml:space="preserve"> </w:t>
      </w:r>
      <w:r>
        <w:t>существительных,</w:t>
      </w:r>
      <w:r>
        <w:rPr>
          <w:spacing w:val="-2"/>
        </w:rPr>
        <w:t xml:space="preserve"> </w:t>
      </w:r>
      <w:r>
        <w:t>прилагательных,</w:t>
      </w:r>
      <w:r>
        <w:rPr>
          <w:spacing w:val="-2"/>
        </w:rPr>
        <w:t xml:space="preserve"> </w:t>
      </w:r>
      <w:r>
        <w:t>глаголов</w:t>
      </w:r>
      <w:r>
        <w:rPr>
          <w:spacing w:val="-2"/>
        </w:rPr>
        <w:t xml:space="preserve"> </w:t>
      </w:r>
      <w:r>
        <w:t>для</w:t>
      </w:r>
      <w:r>
        <w:rPr>
          <w:spacing w:val="-3"/>
        </w:rPr>
        <w:t xml:space="preserve"> </w:t>
      </w:r>
      <w:r>
        <w:t>оформления</w:t>
      </w:r>
      <w:r>
        <w:rPr>
          <w:spacing w:val="-2"/>
        </w:rPr>
        <w:t xml:space="preserve"> </w:t>
      </w:r>
      <w:r>
        <w:t>речевого</w:t>
      </w:r>
      <w:r>
        <w:rPr>
          <w:spacing w:val="-1"/>
        </w:rPr>
        <w:t xml:space="preserve"> </w:t>
      </w:r>
      <w:r>
        <w:t>высказывания.</w:t>
      </w:r>
    </w:p>
    <w:p w:rsidR="001B41ED" w:rsidRDefault="007E4F6E" w:rsidP="008F7D5A">
      <w:pPr>
        <w:pStyle w:val="a4"/>
        <w:numPr>
          <w:ilvl w:val="0"/>
          <w:numId w:val="295"/>
        </w:numPr>
        <w:tabs>
          <w:tab w:val="left" w:pos="1346"/>
        </w:tabs>
        <w:spacing w:line="321" w:lineRule="exact"/>
        <w:ind w:left="1345" w:hanging="313"/>
        <w:jc w:val="both"/>
        <w:rPr>
          <w:sz w:val="24"/>
        </w:rPr>
      </w:pPr>
      <w:r>
        <w:rPr>
          <w:sz w:val="24"/>
        </w:rPr>
        <w:t>Связная</w:t>
      </w:r>
      <w:r>
        <w:rPr>
          <w:spacing w:val="-3"/>
          <w:sz w:val="24"/>
        </w:rPr>
        <w:t xml:space="preserve"> </w:t>
      </w:r>
      <w:r>
        <w:rPr>
          <w:sz w:val="24"/>
        </w:rPr>
        <w:t>речь:</w:t>
      </w:r>
    </w:p>
    <w:p w:rsidR="001B41ED" w:rsidRDefault="007E4F6E">
      <w:pPr>
        <w:pStyle w:val="a3"/>
        <w:spacing w:before="32" w:line="276" w:lineRule="auto"/>
        <w:ind w:left="332" w:right="754" w:firstLine="701"/>
        <w:jc w:val="both"/>
      </w:pPr>
      <w:r>
        <w:t>педагог развивает у детей связную, грамматически правильную диалогическую и монологическую речь, обучает детей использовать</w:t>
      </w:r>
      <w:r>
        <w:rPr>
          <w:spacing w:val="1"/>
        </w:rPr>
        <w:t xml:space="preserve"> </w:t>
      </w:r>
      <w:r>
        <w:t>вопросы</w:t>
      </w:r>
      <w:r>
        <w:rPr>
          <w:spacing w:val="34"/>
        </w:rPr>
        <w:t xml:space="preserve"> </w:t>
      </w:r>
      <w:r>
        <w:t>поискового</w:t>
      </w:r>
      <w:r>
        <w:rPr>
          <w:spacing w:val="32"/>
        </w:rPr>
        <w:t xml:space="preserve"> </w:t>
      </w:r>
      <w:r>
        <w:t>характера</w:t>
      </w:r>
      <w:r>
        <w:rPr>
          <w:spacing w:val="33"/>
        </w:rPr>
        <w:t xml:space="preserve"> </w:t>
      </w:r>
      <w:r>
        <w:t>(«Почему?»,</w:t>
      </w:r>
      <w:r>
        <w:rPr>
          <w:spacing w:val="37"/>
        </w:rPr>
        <w:t xml:space="preserve"> </w:t>
      </w:r>
      <w:r>
        <w:t>«Зачем?»,</w:t>
      </w:r>
      <w:r>
        <w:rPr>
          <w:spacing w:val="39"/>
        </w:rPr>
        <w:t xml:space="preserve"> </w:t>
      </w:r>
      <w:r>
        <w:t>«Для</w:t>
      </w:r>
      <w:r>
        <w:rPr>
          <w:spacing w:val="35"/>
        </w:rPr>
        <w:t xml:space="preserve"> </w:t>
      </w:r>
      <w:r>
        <w:t>чего?»);</w:t>
      </w:r>
      <w:r>
        <w:rPr>
          <w:spacing w:val="35"/>
        </w:rPr>
        <w:t xml:space="preserve"> </w:t>
      </w:r>
      <w:r>
        <w:t>составлять</w:t>
      </w:r>
      <w:r>
        <w:rPr>
          <w:spacing w:val="35"/>
        </w:rPr>
        <w:t xml:space="preserve"> </w:t>
      </w:r>
      <w:r>
        <w:t>описательные</w:t>
      </w:r>
      <w:r>
        <w:rPr>
          <w:spacing w:val="33"/>
        </w:rPr>
        <w:t xml:space="preserve"> </w:t>
      </w:r>
      <w:r>
        <w:t>рассказ</w:t>
      </w:r>
      <w:r>
        <w:rPr>
          <w:spacing w:val="36"/>
        </w:rPr>
        <w:t xml:space="preserve"> </w:t>
      </w:r>
      <w:r>
        <w:t>из</w:t>
      </w:r>
      <w:r>
        <w:rPr>
          <w:spacing w:val="36"/>
        </w:rPr>
        <w:t xml:space="preserve"> </w:t>
      </w:r>
      <w:r>
        <w:t>5-6</w:t>
      </w:r>
      <w:r>
        <w:rPr>
          <w:spacing w:val="32"/>
        </w:rPr>
        <w:t xml:space="preserve"> </w:t>
      </w:r>
      <w:r>
        <w:t>предложений</w:t>
      </w:r>
      <w:r>
        <w:rPr>
          <w:spacing w:val="37"/>
        </w:rPr>
        <w:t xml:space="preserve"> </w:t>
      </w:r>
      <w:r>
        <w:t>о</w:t>
      </w:r>
      <w:r>
        <w:rPr>
          <w:spacing w:val="32"/>
        </w:rPr>
        <w:t xml:space="preserve"> </w:t>
      </w:r>
      <w:r>
        <w:t>предметах</w:t>
      </w:r>
      <w:r>
        <w:rPr>
          <w:spacing w:val="34"/>
        </w:rPr>
        <w:t xml:space="preserve"> </w:t>
      </w:r>
      <w:r>
        <w:t>и</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left="332" w:firstLine="0"/>
        <w:jc w:val="both"/>
      </w:pPr>
      <w:r>
        <w:lastRenderedPageBreak/>
        <w:t>повествовательные</w:t>
      </w:r>
      <w:r>
        <w:rPr>
          <w:spacing w:val="-5"/>
        </w:rPr>
        <w:t xml:space="preserve"> </w:t>
      </w:r>
      <w:r>
        <w:t>рассказы</w:t>
      </w:r>
      <w:r>
        <w:rPr>
          <w:spacing w:val="-3"/>
        </w:rPr>
        <w:t xml:space="preserve"> </w:t>
      </w:r>
      <w:r>
        <w:t>из</w:t>
      </w:r>
      <w:r>
        <w:rPr>
          <w:spacing w:val="-3"/>
        </w:rPr>
        <w:t xml:space="preserve"> </w:t>
      </w:r>
      <w:r>
        <w:t>личного</w:t>
      </w:r>
      <w:r>
        <w:rPr>
          <w:spacing w:val="-2"/>
        </w:rPr>
        <w:t xml:space="preserve"> </w:t>
      </w:r>
      <w:r>
        <w:t>опыта;</w:t>
      </w:r>
      <w:r>
        <w:rPr>
          <w:spacing w:val="-3"/>
        </w:rPr>
        <w:t xml:space="preserve"> </w:t>
      </w:r>
      <w:r>
        <w:t>использовать</w:t>
      </w:r>
      <w:r>
        <w:rPr>
          <w:spacing w:val="-2"/>
        </w:rPr>
        <w:t xml:space="preserve"> </w:t>
      </w:r>
      <w:r>
        <w:t>элементарные</w:t>
      </w:r>
      <w:r>
        <w:rPr>
          <w:spacing w:val="-4"/>
        </w:rPr>
        <w:t xml:space="preserve"> </w:t>
      </w:r>
      <w:r>
        <w:t>формы</w:t>
      </w:r>
      <w:r>
        <w:rPr>
          <w:spacing w:val="-3"/>
        </w:rPr>
        <w:t xml:space="preserve"> </w:t>
      </w:r>
      <w:r>
        <w:t>объяснительной</w:t>
      </w:r>
      <w:r>
        <w:rPr>
          <w:spacing w:val="-3"/>
        </w:rPr>
        <w:t xml:space="preserve"> </w:t>
      </w:r>
      <w:r>
        <w:t>речи;</w:t>
      </w:r>
    </w:p>
    <w:p w:rsidR="001B41ED" w:rsidRDefault="007E4F6E">
      <w:pPr>
        <w:pStyle w:val="a3"/>
        <w:spacing w:before="43" w:line="276" w:lineRule="auto"/>
        <w:ind w:left="332" w:right="761" w:firstLine="701"/>
        <w:jc w:val="both"/>
      </w:pPr>
      <w:r>
        <w:t>педагог развивает у детей речевое творчество, умения сочинять повествовательные рассказы по игрушкам, картинам; составлять</w:t>
      </w:r>
      <w:r>
        <w:rPr>
          <w:spacing w:val="1"/>
        </w:rPr>
        <w:t xml:space="preserve"> </w:t>
      </w:r>
      <w:r>
        <w:t>описательные загадки об игрушках, объектах природы; поддерживает инициативность и самостоятельность ребёнка в речевом общении со</w:t>
      </w:r>
      <w:r>
        <w:rPr>
          <w:spacing w:val="1"/>
        </w:rPr>
        <w:t xml:space="preserve"> </w:t>
      </w:r>
      <w:r>
        <w:t>взрослыми</w:t>
      </w:r>
      <w:r>
        <w:rPr>
          <w:spacing w:val="-3"/>
        </w:rPr>
        <w:t xml:space="preserve"> </w:t>
      </w:r>
      <w:r>
        <w:t>и</w:t>
      </w:r>
      <w:r>
        <w:rPr>
          <w:spacing w:val="-3"/>
        </w:rPr>
        <w:t xml:space="preserve"> </w:t>
      </w:r>
      <w:r>
        <w:t>сверстниками;</w:t>
      </w:r>
      <w:r>
        <w:rPr>
          <w:spacing w:val="-2"/>
        </w:rPr>
        <w:t xml:space="preserve"> </w:t>
      </w:r>
      <w:r>
        <w:t>формирует</w:t>
      </w:r>
      <w:r>
        <w:rPr>
          <w:spacing w:val="2"/>
        </w:rPr>
        <w:t xml:space="preserve"> </w:t>
      </w:r>
      <w:r>
        <w:t>умение</w:t>
      </w:r>
      <w:r>
        <w:rPr>
          <w:spacing w:val="-1"/>
        </w:rPr>
        <w:t xml:space="preserve"> </w:t>
      </w:r>
      <w:r>
        <w:t>использовать</w:t>
      </w:r>
      <w:r>
        <w:rPr>
          <w:spacing w:val="-2"/>
        </w:rPr>
        <w:t xml:space="preserve"> </w:t>
      </w:r>
      <w:r>
        <w:t>в</w:t>
      </w:r>
      <w:r>
        <w:rPr>
          <w:spacing w:val="-3"/>
        </w:rPr>
        <w:t xml:space="preserve"> </w:t>
      </w:r>
      <w:r>
        <w:t>практике</w:t>
      </w:r>
      <w:r>
        <w:rPr>
          <w:spacing w:val="-4"/>
        </w:rPr>
        <w:t xml:space="preserve"> </w:t>
      </w:r>
      <w:r>
        <w:t>общения</w:t>
      </w:r>
      <w:r>
        <w:rPr>
          <w:spacing w:val="-2"/>
        </w:rPr>
        <w:t xml:space="preserve"> </w:t>
      </w:r>
      <w:r>
        <w:t>описательные</w:t>
      </w:r>
      <w:r>
        <w:rPr>
          <w:spacing w:val="-5"/>
        </w:rPr>
        <w:t xml:space="preserve"> </w:t>
      </w:r>
      <w:r>
        <w:t>монологи</w:t>
      </w:r>
      <w:r>
        <w:rPr>
          <w:spacing w:val="-1"/>
        </w:rPr>
        <w:t xml:space="preserve"> </w:t>
      </w:r>
      <w:r>
        <w:t>и</w:t>
      </w:r>
      <w:r>
        <w:rPr>
          <w:spacing w:val="-3"/>
        </w:rPr>
        <w:t xml:space="preserve"> </w:t>
      </w:r>
      <w:r>
        <w:t>элементы</w:t>
      </w:r>
      <w:r>
        <w:rPr>
          <w:spacing w:val="-2"/>
        </w:rPr>
        <w:t xml:space="preserve"> </w:t>
      </w:r>
      <w:r>
        <w:t>объяснительной</w:t>
      </w:r>
      <w:r>
        <w:rPr>
          <w:spacing w:val="-3"/>
        </w:rPr>
        <w:t xml:space="preserve"> </w:t>
      </w:r>
      <w:r>
        <w:t>речи;</w:t>
      </w:r>
    </w:p>
    <w:p w:rsidR="001B41ED" w:rsidRDefault="007E4F6E">
      <w:pPr>
        <w:pStyle w:val="a3"/>
        <w:spacing w:line="276" w:lineRule="auto"/>
        <w:ind w:left="332" w:right="757" w:firstLine="701"/>
        <w:jc w:val="both"/>
      </w:pPr>
      <w:r>
        <w:t>педагог развивает у детей умения использовать вариативные формы приветствия, прощания, благодарности, обращения с просьбой,</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задавать</w:t>
      </w:r>
      <w:r>
        <w:rPr>
          <w:spacing w:val="1"/>
        </w:rPr>
        <w:t xml:space="preserve"> </w:t>
      </w:r>
      <w:r>
        <w:t>и</w:t>
      </w:r>
      <w:r>
        <w:rPr>
          <w:spacing w:val="1"/>
        </w:rPr>
        <w:t xml:space="preserve"> </w:t>
      </w:r>
      <w:r>
        <w:t>правильно</w:t>
      </w:r>
      <w:r>
        <w:rPr>
          <w:spacing w:val="1"/>
        </w:rPr>
        <w:t xml:space="preserve"> </w:t>
      </w:r>
      <w:r>
        <w:t>формулировать</w:t>
      </w:r>
      <w:r>
        <w:rPr>
          <w:spacing w:val="1"/>
        </w:rPr>
        <w:t xml:space="preserve"> </w:t>
      </w:r>
      <w:r>
        <w:t>вопросы,</w:t>
      </w:r>
      <w:r>
        <w:rPr>
          <w:spacing w:val="1"/>
        </w:rPr>
        <w:t xml:space="preserve"> </w:t>
      </w:r>
      <w:r>
        <w:t>при</w:t>
      </w:r>
      <w:r>
        <w:rPr>
          <w:spacing w:val="1"/>
        </w:rPr>
        <w:t xml:space="preserve"> </w:t>
      </w:r>
      <w:r>
        <w:t>ответах</w:t>
      </w:r>
      <w:r>
        <w:rPr>
          <w:spacing w:val="1"/>
        </w:rPr>
        <w:t xml:space="preserve"> </w:t>
      </w:r>
      <w:r>
        <w:t>на</w:t>
      </w:r>
      <w:r>
        <w:rPr>
          <w:spacing w:val="1"/>
        </w:rPr>
        <w:t xml:space="preserve"> </w:t>
      </w:r>
      <w:r>
        <w:t>вопросы</w:t>
      </w:r>
      <w:r>
        <w:rPr>
          <w:spacing w:val="1"/>
        </w:rPr>
        <w:t xml:space="preserve"> </w:t>
      </w:r>
      <w:r>
        <w:t>использовать</w:t>
      </w:r>
      <w:r>
        <w:rPr>
          <w:spacing w:val="1"/>
        </w:rPr>
        <w:t xml:space="preserve"> </w:t>
      </w:r>
      <w:r>
        <w:t>элементы</w:t>
      </w:r>
      <w:r>
        <w:rPr>
          <w:spacing w:val="1"/>
        </w:rPr>
        <w:t xml:space="preserve"> </w:t>
      </w:r>
      <w:r>
        <w:t>объяснительной</w:t>
      </w:r>
      <w:r>
        <w:rPr>
          <w:spacing w:val="-2"/>
        </w:rPr>
        <w:t xml:space="preserve"> </w:t>
      </w:r>
      <w:r>
        <w:t>речи,</w:t>
      </w:r>
      <w:r>
        <w:rPr>
          <w:spacing w:val="-2"/>
        </w:rPr>
        <w:t xml:space="preserve"> </w:t>
      </w:r>
      <w:r>
        <w:t>развивает</w:t>
      </w:r>
      <w:r>
        <w:rPr>
          <w:spacing w:val="1"/>
        </w:rPr>
        <w:t xml:space="preserve"> </w:t>
      </w:r>
      <w:r>
        <w:t>умение</w:t>
      </w:r>
      <w:r>
        <w:rPr>
          <w:spacing w:val="-3"/>
        </w:rPr>
        <w:t xml:space="preserve"> </w:t>
      </w:r>
      <w:r>
        <w:t>пересказывать</w:t>
      </w:r>
      <w:r>
        <w:rPr>
          <w:spacing w:val="-1"/>
        </w:rPr>
        <w:t xml:space="preserve"> </w:t>
      </w:r>
      <w:r>
        <w:t>сказки,</w:t>
      </w:r>
      <w:r>
        <w:rPr>
          <w:spacing w:val="-1"/>
        </w:rPr>
        <w:t xml:space="preserve"> </w:t>
      </w:r>
      <w:r>
        <w:t>составлять</w:t>
      </w:r>
      <w:r>
        <w:rPr>
          <w:spacing w:val="-2"/>
        </w:rPr>
        <w:t xml:space="preserve"> </w:t>
      </w:r>
      <w:r>
        <w:t>описательные</w:t>
      </w:r>
      <w:r>
        <w:rPr>
          <w:spacing w:val="-4"/>
        </w:rPr>
        <w:t xml:space="preserve"> </w:t>
      </w:r>
      <w:r>
        <w:t>рассказы</w:t>
      </w:r>
      <w:r>
        <w:rPr>
          <w:spacing w:val="-1"/>
        </w:rPr>
        <w:t xml:space="preserve"> </w:t>
      </w:r>
      <w:r>
        <w:t>о</w:t>
      </w:r>
      <w:r>
        <w:rPr>
          <w:spacing w:val="-2"/>
        </w:rPr>
        <w:t xml:space="preserve"> </w:t>
      </w:r>
      <w:r>
        <w:t>предметах</w:t>
      </w:r>
      <w:r>
        <w:rPr>
          <w:spacing w:val="-1"/>
        </w:rPr>
        <w:t xml:space="preserve"> </w:t>
      </w:r>
      <w:r>
        <w:t>и</w:t>
      </w:r>
      <w:r>
        <w:rPr>
          <w:spacing w:val="-1"/>
        </w:rPr>
        <w:t xml:space="preserve"> </w:t>
      </w:r>
      <w:r>
        <w:t>объектах,</w:t>
      </w:r>
      <w:r>
        <w:rPr>
          <w:spacing w:val="-5"/>
        </w:rPr>
        <w:t xml:space="preserve"> </w:t>
      </w:r>
      <w:r>
        <w:t>по</w:t>
      </w:r>
      <w:r>
        <w:rPr>
          <w:spacing w:val="-1"/>
        </w:rPr>
        <w:t xml:space="preserve"> </w:t>
      </w:r>
      <w:r>
        <w:t>картинкам;</w:t>
      </w:r>
    </w:p>
    <w:p w:rsidR="001B41ED" w:rsidRDefault="007E4F6E">
      <w:pPr>
        <w:pStyle w:val="a3"/>
        <w:spacing w:line="276" w:lineRule="auto"/>
        <w:ind w:left="332" w:right="751" w:firstLine="701"/>
        <w:jc w:val="both"/>
      </w:pPr>
      <w:r>
        <w:t>педагог</w:t>
      </w:r>
      <w:r>
        <w:rPr>
          <w:spacing w:val="-13"/>
        </w:rPr>
        <w:t xml:space="preserve"> </w:t>
      </w:r>
      <w:r>
        <w:t>помогает</w:t>
      </w:r>
      <w:r>
        <w:rPr>
          <w:spacing w:val="-12"/>
        </w:rPr>
        <w:t xml:space="preserve"> </w:t>
      </w:r>
      <w:r>
        <w:t>детям</w:t>
      </w:r>
      <w:r>
        <w:rPr>
          <w:spacing w:val="-10"/>
        </w:rPr>
        <w:t xml:space="preserve"> </w:t>
      </w:r>
      <w:r>
        <w:t>осваивать</w:t>
      </w:r>
      <w:r>
        <w:rPr>
          <w:spacing w:val="-9"/>
        </w:rPr>
        <w:t xml:space="preserve"> </w:t>
      </w:r>
      <w:r>
        <w:t>умения</w:t>
      </w:r>
      <w:r>
        <w:rPr>
          <w:spacing w:val="-13"/>
        </w:rPr>
        <w:t xml:space="preserve"> </w:t>
      </w:r>
      <w:r>
        <w:t>вступать</w:t>
      </w:r>
      <w:r>
        <w:rPr>
          <w:spacing w:val="-11"/>
        </w:rPr>
        <w:t xml:space="preserve"> </w:t>
      </w:r>
      <w:r>
        <w:t>в</w:t>
      </w:r>
      <w:r>
        <w:rPr>
          <w:spacing w:val="-14"/>
        </w:rPr>
        <w:t xml:space="preserve"> </w:t>
      </w:r>
      <w:r>
        <w:t>речевое</w:t>
      </w:r>
      <w:r>
        <w:rPr>
          <w:spacing w:val="-14"/>
        </w:rPr>
        <w:t xml:space="preserve"> </w:t>
      </w:r>
      <w:r>
        <w:t>общение</w:t>
      </w:r>
      <w:r>
        <w:rPr>
          <w:spacing w:val="-14"/>
        </w:rPr>
        <w:t xml:space="preserve"> </w:t>
      </w:r>
      <w:r>
        <w:t>с</w:t>
      </w:r>
      <w:r>
        <w:rPr>
          <w:spacing w:val="-13"/>
        </w:rPr>
        <w:t xml:space="preserve"> </w:t>
      </w:r>
      <w:r>
        <w:t>окружающими,</w:t>
      </w:r>
      <w:r>
        <w:rPr>
          <w:spacing w:val="-13"/>
        </w:rPr>
        <w:t xml:space="preserve"> </w:t>
      </w:r>
      <w:r>
        <w:t>задавать</w:t>
      </w:r>
      <w:r>
        <w:rPr>
          <w:spacing w:val="-11"/>
        </w:rPr>
        <w:t xml:space="preserve"> </w:t>
      </w:r>
      <w:r>
        <w:t>вопросы,</w:t>
      </w:r>
      <w:r>
        <w:rPr>
          <w:spacing w:val="-14"/>
        </w:rPr>
        <w:t xml:space="preserve"> </w:t>
      </w:r>
      <w:r>
        <w:t>отвечать</w:t>
      </w:r>
      <w:r>
        <w:rPr>
          <w:spacing w:val="-12"/>
        </w:rPr>
        <w:t xml:space="preserve"> </w:t>
      </w:r>
      <w:r>
        <w:t>на</w:t>
      </w:r>
      <w:r>
        <w:rPr>
          <w:spacing w:val="-13"/>
        </w:rPr>
        <w:t xml:space="preserve"> </w:t>
      </w:r>
      <w:r>
        <w:t>вопросы,</w:t>
      </w:r>
      <w:r>
        <w:rPr>
          <w:spacing w:val="-14"/>
        </w:rPr>
        <w:t xml:space="preserve"> </w:t>
      </w:r>
      <w:r>
        <w:t>слушать</w:t>
      </w:r>
      <w:r>
        <w:rPr>
          <w:spacing w:val="-57"/>
        </w:rPr>
        <w:t xml:space="preserve"> </w:t>
      </w:r>
      <w:r>
        <w:t>ответы других детей, использовать разные типы реплик, рассказывать о событиях, приглашать к деятельности; адекватно реагировать на</w:t>
      </w:r>
      <w:r>
        <w:rPr>
          <w:spacing w:val="1"/>
        </w:rPr>
        <w:t xml:space="preserve"> </w:t>
      </w:r>
      <w:r>
        <w:t>эмоциональное состояние собеседника речевым высказыванием. Педагог формирует у детей умение участвовать в коллективном разговоре,</w:t>
      </w:r>
      <w:r>
        <w:rPr>
          <w:spacing w:val="1"/>
        </w:rPr>
        <w:t xml:space="preserve"> </w:t>
      </w:r>
      <w:r>
        <w:t>поддерживая</w:t>
      </w:r>
      <w:r>
        <w:rPr>
          <w:spacing w:val="1"/>
        </w:rPr>
        <w:t xml:space="preserve"> </w:t>
      </w:r>
      <w:r>
        <w:t>общую</w:t>
      </w:r>
      <w:r>
        <w:rPr>
          <w:spacing w:val="1"/>
        </w:rPr>
        <w:t xml:space="preserve"> </w:t>
      </w:r>
      <w:r>
        <w:t>беседу,</w:t>
      </w:r>
      <w:r>
        <w:rPr>
          <w:spacing w:val="1"/>
        </w:rPr>
        <w:t xml:space="preserve"> </w:t>
      </w:r>
      <w:r>
        <w:t>не</w:t>
      </w:r>
      <w:r>
        <w:rPr>
          <w:spacing w:val="1"/>
        </w:rPr>
        <w:t xml:space="preserve"> </w:t>
      </w:r>
      <w:r>
        <w:t>перебивая</w:t>
      </w:r>
      <w:r>
        <w:rPr>
          <w:spacing w:val="1"/>
        </w:rPr>
        <w:t xml:space="preserve"> </w:t>
      </w:r>
      <w:r>
        <w:t>собеседников,</w:t>
      </w:r>
      <w:r>
        <w:rPr>
          <w:spacing w:val="1"/>
        </w:rPr>
        <w:t xml:space="preserve"> </w:t>
      </w:r>
      <w:r>
        <w:t>использовать</w:t>
      </w:r>
      <w:r>
        <w:rPr>
          <w:spacing w:val="1"/>
        </w:rPr>
        <w:t xml:space="preserve"> </w:t>
      </w:r>
      <w:r>
        <w:t>средства</w:t>
      </w:r>
      <w:r>
        <w:rPr>
          <w:spacing w:val="1"/>
        </w:rPr>
        <w:t xml:space="preserve"> </w:t>
      </w:r>
      <w:r>
        <w:t>интонационной</w:t>
      </w:r>
      <w:r>
        <w:rPr>
          <w:spacing w:val="1"/>
        </w:rPr>
        <w:t xml:space="preserve"> </w:t>
      </w:r>
      <w:r>
        <w:t>речевой</w:t>
      </w:r>
      <w:r>
        <w:rPr>
          <w:spacing w:val="1"/>
        </w:rPr>
        <w:t xml:space="preserve"> </w:t>
      </w:r>
      <w:r>
        <w:t>выразительности,</w:t>
      </w:r>
      <w:r>
        <w:rPr>
          <w:spacing w:val="1"/>
        </w:rPr>
        <w:t xml:space="preserve"> </w:t>
      </w:r>
      <w:r>
        <w:t>элементы</w:t>
      </w:r>
      <w:r>
        <w:rPr>
          <w:spacing w:val="1"/>
        </w:rPr>
        <w:t xml:space="preserve"> </w:t>
      </w:r>
      <w:r>
        <w:rPr>
          <w:spacing w:val="-1"/>
        </w:rPr>
        <w:t>объяснительной</w:t>
      </w:r>
      <w:r>
        <w:rPr>
          <w:spacing w:val="-14"/>
        </w:rPr>
        <w:t xml:space="preserve"> </w:t>
      </w:r>
      <w:r>
        <w:rPr>
          <w:spacing w:val="-1"/>
        </w:rPr>
        <w:t>речи</w:t>
      </w:r>
      <w:r>
        <w:rPr>
          <w:spacing w:val="-16"/>
        </w:rPr>
        <w:t xml:space="preserve"> </w:t>
      </w:r>
      <w:r>
        <w:rPr>
          <w:spacing w:val="-1"/>
        </w:rPr>
        <w:t>при</w:t>
      </w:r>
      <w:r>
        <w:rPr>
          <w:spacing w:val="-13"/>
        </w:rPr>
        <w:t xml:space="preserve"> </w:t>
      </w:r>
      <w:r>
        <w:rPr>
          <w:spacing w:val="-1"/>
        </w:rPr>
        <w:t>разрешении</w:t>
      </w:r>
      <w:r>
        <w:rPr>
          <w:spacing w:val="-16"/>
        </w:rPr>
        <w:t xml:space="preserve"> </w:t>
      </w:r>
      <w:r>
        <w:t>конфликтов,</w:t>
      </w:r>
      <w:r>
        <w:rPr>
          <w:spacing w:val="-15"/>
        </w:rPr>
        <w:t xml:space="preserve"> </w:t>
      </w:r>
      <w:r>
        <w:t>закрепляет</w:t>
      </w:r>
      <w:r>
        <w:rPr>
          <w:spacing w:val="-11"/>
        </w:rPr>
        <w:t xml:space="preserve"> </w:t>
      </w:r>
      <w:r>
        <w:t>у</w:t>
      </w:r>
      <w:r>
        <w:rPr>
          <w:spacing w:val="-22"/>
        </w:rPr>
        <w:t xml:space="preserve"> </w:t>
      </w:r>
      <w:r>
        <w:t>детей</w:t>
      </w:r>
      <w:r>
        <w:rPr>
          <w:spacing w:val="-14"/>
        </w:rPr>
        <w:t xml:space="preserve"> </w:t>
      </w:r>
      <w:r>
        <w:t>умения</w:t>
      </w:r>
      <w:r>
        <w:rPr>
          <w:spacing w:val="-14"/>
        </w:rPr>
        <w:t xml:space="preserve"> </w:t>
      </w:r>
      <w:r>
        <w:t>использовать</w:t>
      </w:r>
      <w:r>
        <w:rPr>
          <w:spacing w:val="-13"/>
        </w:rPr>
        <w:t xml:space="preserve"> </w:t>
      </w:r>
      <w:r>
        <w:t>в</w:t>
      </w:r>
      <w:r>
        <w:rPr>
          <w:spacing w:val="-17"/>
        </w:rPr>
        <w:t xml:space="preserve"> </w:t>
      </w:r>
      <w:r>
        <w:t>речи</w:t>
      </w:r>
      <w:r>
        <w:rPr>
          <w:spacing w:val="-14"/>
        </w:rPr>
        <w:t xml:space="preserve"> </w:t>
      </w:r>
      <w:r>
        <w:t>вариативные</w:t>
      </w:r>
      <w:r>
        <w:rPr>
          <w:spacing w:val="-16"/>
        </w:rPr>
        <w:t xml:space="preserve"> </w:t>
      </w:r>
      <w:r>
        <w:t>формы</w:t>
      </w:r>
      <w:r>
        <w:rPr>
          <w:spacing w:val="-15"/>
        </w:rPr>
        <w:t xml:space="preserve"> </w:t>
      </w:r>
      <w:r>
        <w:t>приветствия;</w:t>
      </w:r>
      <w:r>
        <w:rPr>
          <w:spacing w:val="-14"/>
        </w:rPr>
        <w:t xml:space="preserve"> </w:t>
      </w:r>
      <w:r>
        <w:t>прощания;</w:t>
      </w:r>
      <w:r>
        <w:rPr>
          <w:spacing w:val="-58"/>
        </w:rPr>
        <w:t xml:space="preserve"> </w:t>
      </w:r>
      <w:r>
        <w:t>обращения к взрослым и сверстникам с просьбой, благодарности, обиды, жалобы, формирует у детей навыки обращаться к сверстнику по</w:t>
      </w:r>
      <w:r>
        <w:rPr>
          <w:spacing w:val="1"/>
        </w:rPr>
        <w:t xml:space="preserve"> </w:t>
      </w:r>
      <w:r>
        <w:t>имени,</w:t>
      </w:r>
      <w:r>
        <w:rPr>
          <w:spacing w:val="-1"/>
        </w:rPr>
        <w:t xml:space="preserve"> </w:t>
      </w:r>
      <w:r>
        <w:t>к взрослому</w:t>
      </w:r>
      <w:r>
        <w:rPr>
          <w:spacing w:val="-6"/>
        </w:rPr>
        <w:t xml:space="preserve"> </w:t>
      </w:r>
      <w:r>
        <w:t>-</w:t>
      </w:r>
      <w:r>
        <w:rPr>
          <w:spacing w:val="-1"/>
        </w:rPr>
        <w:t xml:space="preserve"> </w:t>
      </w:r>
      <w:r>
        <w:t>по</w:t>
      </w:r>
      <w:r>
        <w:rPr>
          <w:spacing w:val="2"/>
        </w:rPr>
        <w:t xml:space="preserve"> </w:t>
      </w:r>
      <w:r>
        <w:t>имени и отчеству.</w:t>
      </w:r>
    </w:p>
    <w:p w:rsidR="001B41ED" w:rsidRDefault="007E4F6E" w:rsidP="008F7D5A">
      <w:pPr>
        <w:pStyle w:val="a4"/>
        <w:numPr>
          <w:ilvl w:val="0"/>
          <w:numId w:val="295"/>
        </w:numPr>
        <w:tabs>
          <w:tab w:val="left" w:pos="1326"/>
        </w:tabs>
        <w:spacing w:before="2"/>
        <w:ind w:hanging="293"/>
        <w:jc w:val="both"/>
        <w:rPr>
          <w:sz w:val="24"/>
        </w:rPr>
      </w:pPr>
      <w:r>
        <w:rPr>
          <w:sz w:val="24"/>
        </w:rPr>
        <w:t>Подготовка</w:t>
      </w:r>
      <w:r>
        <w:rPr>
          <w:spacing w:val="-5"/>
          <w:sz w:val="24"/>
        </w:rPr>
        <w:t xml:space="preserve"> </w:t>
      </w:r>
      <w:r>
        <w:rPr>
          <w:sz w:val="24"/>
        </w:rPr>
        <w:t>детей</w:t>
      </w:r>
      <w:r>
        <w:rPr>
          <w:spacing w:val="-3"/>
          <w:sz w:val="24"/>
        </w:rPr>
        <w:t xml:space="preserve"> </w:t>
      </w:r>
      <w:r>
        <w:rPr>
          <w:sz w:val="24"/>
        </w:rPr>
        <w:t>к</w:t>
      </w:r>
      <w:r>
        <w:rPr>
          <w:spacing w:val="-4"/>
          <w:sz w:val="24"/>
        </w:rPr>
        <w:t xml:space="preserve"> </w:t>
      </w:r>
      <w:r>
        <w:rPr>
          <w:sz w:val="24"/>
        </w:rPr>
        <w:t>обучению</w:t>
      </w:r>
      <w:r>
        <w:rPr>
          <w:spacing w:val="-3"/>
          <w:sz w:val="24"/>
        </w:rPr>
        <w:t xml:space="preserve"> </w:t>
      </w:r>
      <w:r>
        <w:rPr>
          <w:sz w:val="24"/>
        </w:rPr>
        <w:t>грамоте:</w:t>
      </w:r>
    </w:p>
    <w:p w:rsidR="001B41ED" w:rsidRDefault="007E4F6E">
      <w:pPr>
        <w:pStyle w:val="a3"/>
        <w:spacing w:before="32" w:line="276" w:lineRule="auto"/>
        <w:ind w:left="332" w:right="752" w:firstLine="701"/>
        <w:jc w:val="both"/>
      </w:pPr>
      <w:r>
        <w:t>педагог закрепляет у детей умение понимать термины «слово», «звук», использовать их в речи; формирует представления о том, что</w:t>
      </w:r>
      <w:r>
        <w:rPr>
          <w:spacing w:val="1"/>
        </w:rPr>
        <w:t xml:space="preserve"> </w:t>
      </w:r>
      <w:r>
        <w:t>слова</w:t>
      </w:r>
      <w:r>
        <w:rPr>
          <w:spacing w:val="-12"/>
        </w:rPr>
        <w:t xml:space="preserve"> </w:t>
      </w:r>
      <w:r>
        <w:t>состоят</w:t>
      </w:r>
      <w:r>
        <w:rPr>
          <w:spacing w:val="-9"/>
        </w:rPr>
        <w:t xml:space="preserve"> </w:t>
      </w:r>
      <w:r>
        <w:t>из</w:t>
      </w:r>
      <w:r>
        <w:rPr>
          <w:spacing w:val="-10"/>
        </w:rPr>
        <w:t xml:space="preserve"> </w:t>
      </w:r>
      <w:r>
        <w:t>звуков,</w:t>
      </w:r>
      <w:r>
        <w:rPr>
          <w:spacing w:val="-11"/>
        </w:rPr>
        <w:t xml:space="preserve"> </w:t>
      </w:r>
      <w:r>
        <w:t>могут</w:t>
      </w:r>
      <w:r>
        <w:rPr>
          <w:spacing w:val="-10"/>
        </w:rPr>
        <w:t xml:space="preserve"> </w:t>
      </w:r>
      <w:r>
        <w:t>быть</w:t>
      </w:r>
      <w:r>
        <w:rPr>
          <w:spacing w:val="-9"/>
        </w:rPr>
        <w:t xml:space="preserve"> </w:t>
      </w:r>
      <w:r>
        <w:t>длинными</w:t>
      </w:r>
      <w:r>
        <w:rPr>
          <w:spacing w:val="-12"/>
        </w:rPr>
        <w:t xml:space="preserve"> </w:t>
      </w:r>
      <w:r>
        <w:t>и</w:t>
      </w:r>
      <w:r>
        <w:rPr>
          <w:spacing w:val="-9"/>
        </w:rPr>
        <w:t xml:space="preserve"> </w:t>
      </w:r>
      <w:r>
        <w:t>короткими;</w:t>
      </w:r>
      <w:r>
        <w:rPr>
          <w:spacing w:val="-10"/>
        </w:rPr>
        <w:t xml:space="preserve"> </w:t>
      </w:r>
      <w:r>
        <w:t>формирует</w:t>
      </w:r>
      <w:r>
        <w:rPr>
          <w:spacing w:val="-8"/>
        </w:rPr>
        <w:t xml:space="preserve"> </w:t>
      </w:r>
      <w:r>
        <w:t>умение</w:t>
      </w:r>
      <w:r>
        <w:rPr>
          <w:spacing w:val="-12"/>
        </w:rPr>
        <w:t xml:space="preserve"> </w:t>
      </w:r>
      <w:r>
        <w:t>сравнивать</w:t>
      </w:r>
      <w:r>
        <w:rPr>
          <w:spacing w:val="-9"/>
        </w:rPr>
        <w:t xml:space="preserve"> </w:t>
      </w:r>
      <w:r>
        <w:t>слова</w:t>
      </w:r>
      <w:r>
        <w:rPr>
          <w:spacing w:val="-12"/>
        </w:rPr>
        <w:t xml:space="preserve"> </w:t>
      </w:r>
      <w:r>
        <w:t>по</w:t>
      </w:r>
      <w:r>
        <w:rPr>
          <w:spacing w:val="-11"/>
        </w:rPr>
        <w:t xml:space="preserve"> </w:t>
      </w:r>
      <w:r>
        <w:t>протяженности;</w:t>
      </w:r>
      <w:r>
        <w:rPr>
          <w:spacing w:val="-14"/>
        </w:rPr>
        <w:t xml:space="preserve"> </w:t>
      </w:r>
      <w:r>
        <w:t>помогает</w:t>
      </w:r>
      <w:r>
        <w:rPr>
          <w:spacing w:val="-10"/>
        </w:rPr>
        <w:t xml:space="preserve"> </w:t>
      </w:r>
      <w:r>
        <w:t>детям</w:t>
      </w:r>
      <w:r>
        <w:rPr>
          <w:spacing w:val="-3"/>
        </w:rPr>
        <w:t xml:space="preserve"> </w:t>
      </w:r>
      <w:r>
        <w:t>осваивать</w:t>
      </w:r>
      <w:r>
        <w:rPr>
          <w:spacing w:val="-57"/>
        </w:rPr>
        <w:t xml:space="preserve"> </w:t>
      </w:r>
      <w:r>
        <w:t>начальные умения звукового анализа слов: самостоятельно произносить слова, интонационно подчеркивая в них первый звук; узнавать слова</w:t>
      </w:r>
      <w:r>
        <w:rPr>
          <w:spacing w:val="1"/>
        </w:rPr>
        <w:t xml:space="preserve"> </w:t>
      </w:r>
      <w:r>
        <w:t>на</w:t>
      </w:r>
      <w:r>
        <w:rPr>
          <w:spacing w:val="-2"/>
        </w:rPr>
        <w:t xml:space="preserve"> </w:t>
      </w:r>
      <w:r>
        <w:t>заданный</w:t>
      </w:r>
      <w:r>
        <w:rPr>
          <w:spacing w:val="-2"/>
        </w:rPr>
        <w:t xml:space="preserve"> </w:t>
      </w:r>
      <w:r>
        <w:t>звук.</w:t>
      </w:r>
    </w:p>
    <w:p w:rsidR="001B41ED" w:rsidRDefault="001B41ED">
      <w:pPr>
        <w:pStyle w:val="a3"/>
        <w:spacing w:before="1"/>
        <w:ind w:left="0" w:firstLine="0"/>
        <w:rPr>
          <w:sz w:val="28"/>
        </w:rPr>
      </w:pPr>
    </w:p>
    <w:p w:rsidR="001B41ED" w:rsidRDefault="007E4F6E">
      <w:pPr>
        <w:pStyle w:val="Heading1"/>
        <w:ind w:left="1052"/>
      </w:pPr>
      <w:r>
        <w:t>От</w:t>
      </w:r>
      <w:r>
        <w:rPr>
          <w:spacing w:val="-2"/>
        </w:rPr>
        <w:t xml:space="preserve"> </w:t>
      </w:r>
      <w:r>
        <w:t>5</w:t>
      </w:r>
      <w:r>
        <w:rPr>
          <w:spacing w:val="-2"/>
        </w:rPr>
        <w:t xml:space="preserve"> </w:t>
      </w:r>
      <w:r>
        <w:t>лет</w:t>
      </w:r>
      <w:r>
        <w:rPr>
          <w:spacing w:val="-1"/>
        </w:rPr>
        <w:t xml:space="preserve"> </w:t>
      </w:r>
      <w:r>
        <w:t>до</w:t>
      </w:r>
      <w:r>
        <w:rPr>
          <w:spacing w:val="-2"/>
        </w:rPr>
        <w:t xml:space="preserve"> </w:t>
      </w:r>
      <w:r>
        <w:t>6</w:t>
      </w:r>
      <w:r>
        <w:rPr>
          <w:spacing w:val="-1"/>
        </w:rPr>
        <w:t xml:space="preserve"> </w:t>
      </w:r>
      <w:r>
        <w:t>лет.</w:t>
      </w:r>
    </w:p>
    <w:p w:rsidR="001B41ED" w:rsidRDefault="007E4F6E">
      <w:pPr>
        <w:pStyle w:val="a3"/>
        <w:spacing w:before="39"/>
        <w:ind w:left="1021" w:firstLine="0"/>
      </w:pPr>
      <w:r>
        <w:t>В</w:t>
      </w:r>
      <w:r>
        <w:rPr>
          <w:spacing w:val="-5"/>
        </w:rPr>
        <w:t xml:space="preserve"> </w:t>
      </w:r>
      <w:r>
        <w:t>области</w:t>
      </w:r>
      <w:r>
        <w:rPr>
          <w:spacing w:val="-1"/>
        </w:rPr>
        <w:t xml:space="preserve"> </w:t>
      </w:r>
      <w:r>
        <w:t>речевого</w:t>
      </w:r>
      <w:r>
        <w:rPr>
          <w:spacing w:val="-3"/>
        </w:rPr>
        <w:t xml:space="preserve"> </w:t>
      </w:r>
      <w:r>
        <w:t>развития</w:t>
      </w:r>
      <w:r>
        <w:rPr>
          <w:spacing w:val="-2"/>
        </w:rPr>
        <w:t xml:space="preserve"> </w:t>
      </w:r>
      <w:r>
        <w:t xml:space="preserve">основными </w:t>
      </w:r>
      <w:r>
        <w:rPr>
          <w:b/>
        </w:rPr>
        <w:t>задачами</w:t>
      </w:r>
      <w:r>
        <w:rPr>
          <w:b/>
          <w:spacing w:val="-2"/>
        </w:rPr>
        <w:t xml:space="preserve"> </w:t>
      </w:r>
      <w:r>
        <w:t>образовательной</w:t>
      </w:r>
      <w:r>
        <w:rPr>
          <w:spacing w:val="-4"/>
        </w:rPr>
        <w:t xml:space="preserve"> </w:t>
      </w:r>
      <w:r>
        <w:t>деятельности</w:t>
      </w:r>
      <w:r>
        <w:rPr>
          <w:spacing w:val="-1"/>
        </w:rPr>
        <w:t xml:space="preserve"> </w:t>
      </w:r>
      <w:r>
        <w:t>являются:</w:t>
      </w:r>
    </w:p>
    <w:p w:rsidR="001B41ED" w:rsidRDefault="007E4F6E" w:rsidP="008F7D5A">
      <w:pPr>
        <w:pStyle w:val="a4"/>
        <w:numPr>
          <w:ilvl w:val="0"/>
          <w:numId w:val="294"/>
        </w:numPr>
        <w:tabs>
          <w:tab w:val="left" w:pos="1326"/>
        </w:tabs>
        <w:spacing w:before="41"/>
        <w:rPr>
          <w:sz w:val="24"/>
        </w:rPr>
      </w:pPr>
      <w:r>
        <w:rPr>
          <w:sz w:val="24"/>
        </w:rPr>
        <w:t>Формирование</w:t>
      </w:r>
      <w:r>
        <w:rPr>
          <w:spacing w:val="-2"/>
          <w:sz w:val="24"/>
        </w:rPr>
        <w:t xml:space="preserve"> </w:t>
      </w:r>
      <w:r>
        <w:rPr>
          <w:sz w:val="24"/>
        </w:rPr>
        <w:t>словаря:</w:t>
      </w:r>
    </w:p>
    <w:p w:rsidR="001B41ED" w:rsidRDefault="007E4F6E">
      <w:pPr>
        <w:pStyle w:val="a3"/>
        <w:spacing w:before="33" w:line="276" w:lineRule="auto"/>
        <w:ind w:left="332" w:right="748" w:firstLine="720"/>
        <w:jc w:val="both"/>
      </w:pPr>
      <w:r>
        <w:t>обогащение словаря: вводить в словарь детей существительные, обозначающие профессии (каменщик, тракторист, швея); названия</w:t>
      </w:r>
      <w:r>
        <w:rPr>
          <w:spacing w:val="1"/>
        </w:rPr>
        <w:t xml:space="preserve"> </w:t>
      </w:r>
      <w:r>
        <w:t>техники (экскаватор, комбайн); прилагательные, обозначающие признаки предметов; наречия, характеризующие отношение людей к труду</w:t>
      </w:r>
      <w:r>
        <w:rPr>
          <w:spacing w:val="1"/>
        </w:rPr>
        <w:t xml:space="preserve"> </w:t>
      </w:r>
      <w:r>
        <w:t>(старательно, бережно); глаголы, характеризующие трудовую деятельность людей. Упражнять детей в умении подбирать слова со сходными</w:t>
      </w:r>
      <w:r>
        <w:rPr>
          <w:spacing w:val="1"/>
        </w:rPr>
        <w:t xml:space="preserve"> </w:t>
      </w:r>
      <w:r>
        <w:t>значениями</w:t>
      </w:r>
      <w:r>
        <w:rPr>
          <w:spacing w:val="-1"/>
        </w:rPr>
        <w:t xml:space="preserve"> </w:t>
      </w:r>
      <w:r>
        <w:t>(синонимы) и</w:t>
      </w:r>
      <w:r>
        <w:rPr>
          <w:spacing w:val="-1"/>
        </w:rPr>
        <w:t xml:space="preserve"> </w:t>
      </w:r>
      <w:r>
        <w:t>противоположными</w:t>
      </w:r>
      <w:r>
        <w:rPr>
          <w:spacing w:val="-2"/>
        </w:rPr>
        <w:t xml:space="preserve"> </w:t>
      </w:r>
      <w:r>
        <w:t>значениями</w:t>
      </w:r>
      <w:r>
        <w:rPr>
          <w:spacing w:val="-1"/>
        </w:rPr>
        <w:t xml:space="preserve"> </w:t>
      </w:r>
      <w:r>
        <w:t>(антонимы);</w:t>
      </w:r>
    </w:p>
    <w:p w:rsidR="001B41ED" w:rsidRDefault="007E4F6E">
      <w:pPr>
        <w:pStyle w:val="a3"/>
        <w:spacing w:line="276" w:lineRule="auto"/>
        <w:ind w:left="332" w:right="751" w:firstLine="720"/>
        <w:jc w:val="both"/>
      </w:pPr>
      <w:r>
        <w:t>активизация словаря: закреплять у детей умение правильно, точно по смыслу употреблять в речи существительные, прилагательные,</w:t>
      </w:r>
      <w:r>
        <w:rPr>
          <w:spacing w:val="1"/>
        </w:rPr>
        <w:t xml:space="preserve"> </w:t>
      </w:r>
      <w:r>
        <w:t>глаголы,</w:t>
      </w:r>
      <w:r>
        <w:rPr>
          <w:spacing w:val="-2"/>
        </w:rPr>
        <w:t xml:space="preserve"> </w:t>
      </w:r>
      <w:r>
        <w:t>наречия, предлоги,</w:t>
      </w:r>
      <w:r>
        <w:rPr>
          <w:spacing w:val="-1"/>
        </w:rPr>
        <w:t xml:space="preserve"> </w:t>
      </w:r>
      <w:r>
        <w:t>использовать</w:t>
      </w:r>
      <w:r>
        <w:rPr>
          <w:spacing w:val="1"/>
        </w:rPr>
        <w:t xml:space="preserve"> </w:t>
      </w:r>
      <w:r>
        <w:t>существительные</w:t>
      </w:r>
      <w:r>
        <w:rPr>
          <w:spacing w:val="-2"/>
        </w:rPr>
        <w:t xml:space="preserve"> </w:t>
      </w:r>
      <w:r>
        <w:t>с</w:t>
      </w:r>
      <w:r>
        <w:rPr>
          <w:spacing w:val="-2"/>
        </w:rPr>
        <w:t xml:space="preserve"> </w:t>
      </w:r>
      <w:r>
        <w:t>обобщающим</w:t>
      </w:r>
      <w:r>
        <w:rPr>
          <w:spacing w:val="-1"/>
        </w:rPr>
        <w:t xml:space="preserve"> </w:t>
      </w:r>
      <w:r>
        <w:t>значением</w:t>
      </w:r>
      <w:r>
        <w:rPr>
          <w:spacing w:val="-2"/>
        </w:rPr>
        <w:t xml:space="preserve"> </w:t>
      </w:r>
      <w:r>
        <w:t>(строитель,</w:t>
      </w:r>
      <w:r>
        <w:rPr>
          <w:spacing w:val="-3"/>
        </w:rPr>
        <w:t xml:space="preserve"> </w:t>
      </w:r>
      <w:r>
        <w:t>хлебороб).</w:t>
      </w:r>
    </w:p>
    <w:p w:rsidR="001B41ED" w:rsidRDefault="007E4F6E" w:rsidP="008F7D5A">
      <w:pPr>
        <w:pStyle w:val="a4"/>
        <w:numPr>
          <w:ilvl w:val="0"/>
          <w:numId w:val="294"/>
        </w:numPr>
        <w:tabs>
          <w:tab w:val="left" w:pos="1355"/>
        </w:tabs>
        <w:spacing w:before="3"/>
        <w:ind w:left="1354" w:hanging="303"/>
        <w:jc w:val="both"/>
        <w:rPr>
          <w:sz w:val="24"/>
        </w:rPr>
      </w:pPr>
      <w:r>
        <w:rPr>
          <w:sz w:val="24"/>
        </w:rPr>
        <w:t>Звуковая</w:t>
      </w:r>
      <w:r>
        <w:rPr>
          <w:spacing w:val="-2"/>
          <w:sz w:val="24"/>
        </w:rPr>
        <w:t xml:space="preserve"> </w:t>
      </w:r>
      <w:r>
        <w:rPr>
          <w:sz w:val="24"/>
        </w:rPr>
        <w:t>культура</w:t>
      </w:r>
      <w:r>
        <w:rPr>
          <w:spacing w:val="-3"/>
          <w:sz w:val="24"/>
        </w:rPr>
        <w:t xml:space="preserve"> </w:t>
      </w:r>
      <w:r>
        <w:rPr>
          <w:sz w:val="24"/>
        </w:rPr>
        <w:t>речи:</w:t>
      </w:r>
    </w:p>
    <w:p w:rsidR="001B41ED" w:rsidRDefault="007E4F6E">
      <w:pPr>
        <w:pStyle w:val="a3"/>
        <w:spacing w:before="29"/>
        <w:ind w:left="1052" w:firstLine="0"/>
        <w:jc w:val="both"/>
      </w:pPr>
      <w:r>
        <w:t>закреплять</w:t>
      </w:r>
      <w:r>
        <w:rPr>
          <w:spacing w:val="-7"/>
        </w:rPr>
        <w:t xml:space="preserve"> </w:t>
      </w:r>
      <w:r>
        <w:t>правильное,</w:t>
      </w:r>
      <w:r>
        <w:rPr>
          <w:spacing w:val="-8"/>
        </w:rPr>
        <w:t xml:space="preserve"> </w:t>
      </w:r>
      <w:r>
        <w:t>отчетливое</w:t>
      </w:r>
      <w:r>
        <w:rPr>
          <w:spacing w:val="-6"/>
        </w:rPr>
        <w:t xml:space="preserve"> </w:t>
      </w:r>
      <w:r>
        <w:t>произношение</w:t>
      </w:r>
      <w:r>
        <w:rPr>
          <w:spacing w:val="-7"/>
        </w:rPr>
        <w:t xml:space="preserve"> </w:t>
      </w:r>
      <w:r>
        <w:t>всех</w:t>
      </w:r>
      <w:r>
        <w:rPr>
          <w:spacing w:val="-6"/>
        </w:rPr>
        <w:t xml:space="preserve"> </w:t>
      </w:r>
      <w:r>
        <w:t>звуков</w:t>
      </w:r>
      <w:r>
        <w:rPr>
          <w:spacing w:val="-5"/>
        </w:rPr>
        <w:t xml:space="preserve"> </w:t>
      </w:r>
      <w:r>
        <w:t>родного</w:t>
      </w:r>
      <w:r>
        <w:rPr>
          <w:spacing w:val="-6"/>
        </w:rPr>
        <w:t xml:space="preserve"> </w:t>
      </w:r>
      <w:r>
        <w:t>языка;</w:t>
      </w:r>
      <w:r>
        <w:rPr>
          <w:spacing w:val="-3"/>
        </w:rPr>
        <w:t xml:space="preserve"> </w:t>
      </w:r>
      <w:r>
        <w:t>умение</w:t>
      </w:r>
      <w:r>
        <w:rPr>
          <w:spacing w:val="-6"/>
        </w:rPr>
        <w:t xml:space="preserve"> </w:t>
      </w:r>
      <w:r>
        <w:t>различать</w:t>
      </w:r>
      <w:r>
        <w:rPr>
          <w:spacing w:val="-4"/>
        </w:rPr>
        <w:t xml:space="preserve"> </w:t>
      </w:r>
      <w:r>
        <w:t>на</w:t>
      </w:r>
      <w:r>
        <w:rPr>
          <w:spacing w:val="-7"/>
        </w:rPr>
        <w:t xml:space="preserve"> </w:t>
      </w:r>
      <w:r>
        <w:t>слух</w:t>
      </w:r>
      <w:r>
        <w:rPr>
          <w:spacing w:val="-4"/>
        </w:rPr>
        <w:t xml:space="preserve"> </w:t>
      </w:r>
      <w:r>
        <w:t>и</w:t>
      </w:r>
      <w:r>
        <w:rPr>
          <w:spacing w:val="-4"/>
        </w:rPr>
        <w:t xml:space="preserve"> </w:t>
      </w:r>
      <w:r>
        <w:t>отчетливо</w:t>
      </w:r>
      <w:r>
        <w:rPr>
          <w:spacing w:val="-9"/>
        </w:rPr>
        <w:t xml:space="preserve"> </w:t>
      </w:r>
      <w:r>
        <w:t>произносить</w:t>
      </w:r>
      <w:r>
        <w:rPr>
          <w:spacing w:val="-4"/>
        </w:rPr>
        <w:t xml:space="preserve"> </w:t>
      </w:r>
      <w:r>
        <w:t>часто</w:t>
      </w:r>
    </w:p>
    <w:p w:rsidR="001B41ED" w:rsidRDefault="001B41ED">
      <w:pPr>
        <w:jc w:val="both"/>
        <w:sectPr w:rsidR="001B41ED">
          <w:pgSz w:w="16970" w:h="12000" w:orient="landscape"/>
          <w:pgMar w:top="1060" w:right="400" w:bottom="500" w:left="820" w:header="0" w:footer="222" w:gutter="0"/>
          <w:cols w:space="720"/>
        </w:sectPr>
      </w:pPr>
    </w:p>
    <w:p w:rsidR="001B41ED" w:rsidRDefault="007E4F6E">
      <w:pPr>
        <w:pStyle w:val="a3"/>
        <w:spacing w:before="67" w:line="278" w:lineRule="auto"/>
        <w:ind w:left="332" w:right="759" w:firstLine="0"/>
        <w:jc w:val="both"/>
      </w:pPr>
      <w:r>
        <w:lastRenderedPageBreak/>
        <w:t>смешиваемые звуки (с-ш, ж-з); определять место звука в слове. Продолжать развивать фонематический слух. Отрабатывать интонационную</w:t>
      </w:r>
      <w:r>
        <w:rPr>
          <w:spacing w:val="1"/>
        </w:rPr>
        <w:t xml:space="preserve"> </w:t>
      </w:r>
      <w:r>
        <w:t>выразительность речи.</w:t>
      </w:r>
    </w:p>
    <w:p w:rsidR="001B41ED" w:rsidRDefault="007E4F6E" w:rsidP="008F7D5A">
      <w:pPr>
        <w:pStyle w:val="a4"/>
        <w:numPr>
          <w:ilvl w:val="0"/>
          <w:numId w:val="294"/>
        </w:numPr>
        <w:tabs>
          <w:tab w:val="left" w:pos="1346"/>
        </w:tabs>
        <w:spacing w:line="319" w:lineRule="exact"/>
        <w:ind w:left="1345" w:hanging="294"/>
        <w:jc w:val="both"/>
        <w:rPr>
          <w:sz w:val="24"/>
        </w:rPr>
      </w:pPr>
      <w:r>
        <w:rPr>
          <w:sz w:val="24"/>
        </w:rPr>
        <w:t>Грамматический</w:t>
      </w:r>
      <w:r>
        <w:rPr>
          <w:spacing w:val="-4"/>
          <w:sz w:val="24"/>
        </w:rPr>
        <w:t xml:space="preserve"> </w:t>
      </w:r>
      <w:r>
        <w:rPr>
          <w:sz w:val="24"/>
        </w:rPr>
        <w:t>строй</w:t>
      </w:r>
      <w:r>
        <w:rPr>
          <w:spacing w:val="-3"/>
          <w:sz w:val="24"/>
        </w:rPr>
        <w:t xml:space="preserve"> </w:t>
      </w:r>
      <w:r>
        <w:rPr>
          <w:sz w:val="24"/>
        </w:rPr>
        <w:t>речи:</w:t>
      </w:r>
    </w:p>
    <w:p w:rsidR="001B41ED" w:rsidRDefault="007E4F6E">
      <w:pPr>
        <w:pStyle w:val="a3"/>
        <w:spacing w:before="32" w:line="276" w:lineRule="auto"/>
        <w:ind w:left="332" w:right="751" w:firstLine="720"/>
        <w:jc w:val="both"/>
      </w:pPr>
      <w:r>
        <w:rPr>
          <w:spacing w:val="-1"/>
        </w:rPr>
        <w:t>совершенствовать</w:t>
      </w:r>
      <w:r>
        <w:rPr>
          <w:spacing w:val="-10"/>
        </w:rPr>
        <w:t xml:space="preserve"> </w:t>
      </w:r>
      <w:r>
        <w:rPr>
          <w:spacing w:val="-1"/>
        </w:rPr>
        <w:t>умение</w:t>
      </w:r>
      <w:r>
        <w:rPr>
          <w:spacing w:val="-14"/>
        </w:rPr>
        <w:t xml:space="preserve"> </w:t>
      </w:r>
      <w:r>
        <w:rPr>
          <w:spacing w:val="-1"/>
        </w:rPr>
        <w:t>детей</w:t>
      </w:r>
      <w:r>
        <w:rPr>
          <w:spacing w:val="-13"/>
        </w:rPr>
        <w:t xml:space="preserve"> </w:t>
      </w:r>
      <w:r>
        <w:t>согласовывать</w:t>
      </w:r>
      <w:r>
        <w:rPr>
          <w:spacing w:val="-12"/>
        </w:rPr>
        <w:t xml:space="preserve"> </w:t>
      </w:r>
      <w:r>
        <w:t>в</w:t>
      </w:r>
      <w:r>
        <w:rPr>
          <w:spacing w:val="-13"/>
        </w:rPr>
        <w:t xml:space="preserve"> </w:t>
      </w:r>
      <w:r>
        <w:t>предложении</w:t>
      </w:r>
      <w:r>
        <w:rPr>
          <w:spacing w:val="-9"/>
        </w:rPr>
        <w:t xml:space="preserve"> </w:t>
      </w:r>
      <w:r>
        <w:t>существительные</w:t>
      </w:r>
      <w:r>
        <w:rPr>
          <w:spacing w:val="-15"/>
        </w:rPr>
        <w:t xml:space="preserve"> </w:t>
      </w:r>
      <w:r>
        <w:t>с</w:t>
      </w:r>
      <w:r>
        <w:rPr>
          <w:spacing w:val="-13"/>
        </w:rPr>
        <w:t xml:space="preserve"> </w:t>
      </w:r>
      <w:r>
        <w:t>числительными,</w:t>
      </w:r>
      <w:r>
        <w:rPr>
          <w:spacing w:val="-13"/>
        </w:rPr>
        <w:t xml:space="preserve"> </w:t>
      </w:r>
      <w:r>
        <w:t>существительные</w:t>
      </w:r>
      <w:r>
        <w:rPr>
          <w:spacing w:val="-15"/>
        </w:rPr>
        <w:t xml:space="preserve"> </w:t>
      </w:r>
      <w:r>
        <w:t>с</w:t>
      </w:r>
      <w:r>
        <w:rPr>
          <w:spacing w:val="-14"/>
        </w:rPr>
        <w:t xml:space="preserve"> </w:t>
      </w:r>
      <w:r>
        <w:t>прилагательным,</w:t>
      </w:r>
      <w:r>
        <w:rPr>
          <w:spacing w:val="-57"/>
        </w:rPr>
        <w:t xml:space="preserve"> </w:t>
      </w:r>
      <w:r>
        <w:t>образовывать множественное число существительных, обозначающих детенышей животных. Развивать умения пользоваться несклоняемыми</w:t>
      </w:r>
      <w:r>
        <w:rPr>
          <w:spacing w:val="1"/>
        </w:rPr>
        <w:t xml:space="preserve"> </w:t>
      </w:r>
      <w:r>
        <w:t>существительными</w:t>
      </w:r>
      <w:r>
        <w:rPr>
          <w:spacing w:val="1"/>
        </w:rPr>
        <w:t xml:space="preserve"> </w:t>
      </w:r>
      <w:r>
        <w:t>(метро);</w:t>
      </w:r>
      <w:r>
        <w:rPr>
          <w:spacing w:val="1"/>
        </w:rPr>
        <w:t xml:space="preserve"> </w:t>
      </w:r>
      <w:r>
        <w:t>образовывать</w:t>
      </w:r>
      <w:r>
        <w:rPr>
          <w:spacing w:val="1"/>
        </w:rPr>
        <w:t xml:space="preserve"> </w:t>
      </w:r>
      <w:r>
        <w:t>по</w:t>
      </w:r>
      <w:r>
        <w:rPr>
          <w:spacing w:val="1"/>
        </w:rPr>
        <w:t xml:space="preserve"> </w:t>
      </w:r>
      <w:r>
        <w:t>образцу</w:t>
      </w:r>
      <w:r>
        <w:rPr>
          <w:spacing w:val="1"/>
        </w:rPr>
        <w:t xml:space="preserve"> </w:t>
      </w:r>
      <w:r>
        <w:t>однокоренные</w:t>
      </w:r>
      <w:r>
        <w:rPr>
          <w:spacing w:val="1"/>
        </w:rPr>
        <w:t xml:space="preserve"> </w:t>
      </w:r>
      <w:r>
        <w:t>слова</w:t>
      </w:r>
      <w:r>
        <w:rPr>
          <w:spacing w:val="1"/>
        </w:rPr>
        <w:t xml:space="preserve"> </w:t>
      </w:r>
      <w:r>
        <w:t>(кот-котенок-котище),</w:t>
      </w:r>
      <w:r>
        <w:rPr>
          <w:spacing w:val="1"/>
        </w:rPr>
        <w:t xml:space="preserve"> </w:t>
      </w:r>
      <w:r>
        <w:t>образовывать</w:t>
      </w:r>
      <w:r>
        <w:rPr>
          <w:spacing w:val="1"/>
        </w:rPr>
        <w:t xml:space="preserve"> </w:t>
      </w:r>
      <w:r>
        <w:t>существительные</w:t>
      </w:r>
      <w:r>
        <w:rPr>
          <w:spacing w:val="1"/>
        </w:rPr>
        <w:t xml:space="preserve"> </w:t>
      </w:r>
      <w:r>
        <w:t>с</w:t>
      </w:r>
      <w:r>
        <w:rPr>
          <w:spacing w:val="1"/>
        </w:rPr>
        <w:t xml:space="preserve"> </w:t>
      </w:r>
      <w:r>
        <w:t>увеличительными,</w:t>
      </w:r>
      <w:r>
        <w:rPr>
          <w:spacing w:val="1"/>
        </w:rPr>
        <w:t xml:space="preserve"> </w:t>
      </w:r>
      <w:r>
        <w:t>уменьшительными,</w:t>
      </w:r>
      <w:r>
        <w:rPr>
          <w:spacing w:val="-1"/>
        </w:rPr>
        <w:t xml:space="preserve"> </w:t>
      </w:r>
      <w:r>
        <w:t>ласкательными суффиксами</w:t>
      </w:r>
      <w:r>
        <w:rPr>
          <w:spacing w:val="-1"/>
        </w:rPr>
        <w:t xml:space="preserve"> </w:t>
      </w:r>
      <w:r>
        <w:t>и</w:t>
      </w:r>
      <w:r>
        <w:rPr>
          <w:spacing w:val="-1"/>
        </w:rPr>
        <w:t xml:space="preserve"> </w:t>
      </w:r>
      <w:r>
        <w:t>улавливать</w:t>
      </w:r>
      <w:r>
        <w:rPr>
          <w:spacing w:val="1"/>
        </w:rPr>
        <w:t xml:space="preserve"> </w:t>
      </w:r>
      <w:r>
        <w:t>оттенки</w:t>
      </w:r>
      <w:r>
        <w:rPr>
          <w:spacing w:val="-1"/>
        </w:rPr>
        <w:t xml:space="preserve"> </w:t>
      </w:r>
      <w:r>
        <w:t>в</w:t>
      </w:r>
      <w:r>
        <w:rPr>
          <w:spacing w:val="-2"/>
        </w:rPr>
        <w:t xml:space="preserve"> </w:t>
      </w:r>
      <w:r>
        <w:t>значении слов;</w:t>
      </w:r>
    </w:p>
    <w:p w:rsidR="001B41ED" w:rsidRDefault="007E4F6E">
      <w:pPr>
        <w:pStyle w:val="a3"/>
        <w:spacing w:before="1" w:line="276" w:lineRule="auto"/>
        <w:ind w:left="332" w:right="756" w:firstLine="720"/>
        <w:jc w:val="both"/>
      </w:pPr>
      <w:r>
        <w:t>познакомить с разными способами образования слов. Продолжать совершенствовать у детей умение составлять по образцу простые и</w:t>
      </w:r>
      <w:r>
        <w:rPr>
          <w:spacing w:val="1"/>
        </w:rPr>
        <w:t xml:space="preserve"> </w:t>
      </w:r>
      <w:r>
        <w:t>сложные</w:t>
      </w:r>
      <w:r>
        <w:rPr>
          <w:spacing w:val="-3"/>
        </w:rPr>
        <w:t xml:space="preserve"> </w:t>
      </w:r>
      <w:r>
        <w:t>предложения; при инсценировках</w:t>
      </w:r>
      <w:r>
        <w:rPr>
          <w:spacing w:val="-1"/>
        </w:rPr>
        <w:t xml:space="preserve"> </w:t>
      </w:r>
      <w:r>
        <w:t>пользоваться прямой</w:t>
      </w:r>
      <w:r>
        <w:rPr>
          <w:spacing w:val="-3"/>
        </w:rPr>
        <w:t xml:space="preserve"> </w:t>
      </w:r>
      <w:r>
        <w:t>и косвенной речью.</w:t>
      </w:r>
    </w:p>
    <w:p w:rsidR="001B41ED" w:rsidRDefault="007E4F6E" w:rsidP="008F7D5A">
      <w:pPr>
        <w:pStyle w:val="a4"/>
        <w:numPr>
          <w:ilvl w:val="0"/>
          <w:numId w:val="294"/>
        </w:numPr>
        <w:tabs>
          <w:tab w:val="left" w:pos="1360"/>
        </w:tabs>
        <w:ind w:left="1359" w:hanging="308"/>
        <w:jc w:val="both"/>
        <w:rPr>
          <w:sz w:val="24"/>
        </w:rPr>
      </w:pPr>
      <w:r>
        <w:rPr>
          <w:sz w:val="24"/>
        </w:rPr>
        <w:t>Связная</w:t>
      </w:r>
      <w:r>
        <w:rPr>
          <w:spacing w:val="-3"/>
          <w:sz w:val="24"/>
        </w:rPr>
        <w:t xml:space="preserve"> </w:t>
      </w:r>
      <w:r>
        <w:rPr>
          <w:sz w:val="24"/>
        </w:rPr>
        <w:t>речь:</w:t>
      </w:r>
    </w:p>
    <w:p w:rsidR="001B41ED" w:rsidRDefault="007E4F6E">
      <w:pPr>
        <w:pStyle w:val="a3"/>
        <w:spacing w:before="32" w:line="276" w:lineRule="auto"/>
        <w:ind w:left="332" w:right="748" w:firstLine="720"/>
        <w:jc w:val="both"/>
      </w:pPr>
      <w:r>
        <w:t>совершенствовать диалогическую и монологическую формы речи: закреплять умения поддерживать непринужденную беседу, задавать</w:t>
      </w:r>
      <w:r>
        <w:rPr>
          <w:spacing w:val="-57"/>
        </w:rPr>
        <w:t xml:space="preserve"> </w:t>
      </w:r>
      <w:r>
        <w:t>вопросы, правильно отвечать на вопросы педагога и детей; объединять в распространенном ответе реплики других детей, отвечать на один и</w:t>
      </w:r>
      <w:r>
        <w:rPr>
          <w:spacing w:val="1"/>
        </w:rPr>
        <w:t xml:space="preserve"> </w:t>
      </w:r>
      <w:r>
        <w:t>тот же вопрос по-разному (кратко и распространенно). Закреплять умение участвовать в общей беседе, внимательно слушать собеседника, не</w:t>
      </w:r>
      <w:r>
        <w:rPr>
          <w:spacing w:val="1"/>
        </w:rPr>
        <w:t xml:space="preserve"> </w:t>
      </w:r>
      <w:r>
        <w:t>перебивать</w:t>
      </w:r>
      <w:r>
        <w:rPr>
          <w:spacing w:val="1"/>
        </w:rPr>
        <w:t xml:space="preserve"> </w:t>
      </w:r>
      <w:r>
        <w:t>его,</w:t>
      </w:r>
      <w:r>
        <w:rPr>
          <w:spacing w:val="1"/>
        </w:rPr>
        <w:t xml:space="preserve"> </w:t>
      </w:r>
      <w:r>
        <w:t>не</w:t>
      </w:r>
      <w:r>
        <w:rPr>
          <w:spacing w:val="1"/>
        </w:rPr>
        <w:t xml:space="preserve"> </w:t>
      </w:r>
      <w:r>
        <w:t>отвлекаться.</w:t>
      </w:r>
      <w:r>
        <w:rPr>
          <w:spacing w:val="1"/>
        </w:rPr>
        <w:t xml:space="preserve"> </w:t>
      </w:r>
      <w:r>
        <w:t>Поощрять</w:t>
      </w:r>
      <w:r>
        <w:rPr>
          <w:spacing w:val="1"/>
        </w:rPr>
        <w:t xml:space="preserve"> </w:t>
      </w:r>
      <w:r>
        <w:t>разговоры</w:t>
      </w:r>
      <w:r>
        <w:rPr>
          <w:spacing w:val="1"/>
        </w:rPr>
        <w:t xml:space="preserve"> </w:t>
      </w:r>
      <w:r>
        <w:t>детей</w:t>
      </w:r>
      <w:r>
        <w:rPr>
          <w:spacing w:val="1"/>
        </w:rPr>
        <w:t xml:space="preserve"> </w:t>
      </w:r>
      <w:r>
        <w:t>по</w:t>
      </w:r>
      <w:r>
        <w:rPr>
          <w:spacing w:val="1"/>
        </w:rPr>
        <w:t xml:space="preserve"> </w:t>
      </w:r>
      <w:r>
        <w:t>поводу</w:t>
      </w:r>
      <w:r>
        <w:rPr>
          <w:spacing w:val="1"/>
        </w:rPr>
        <w:t xml:space="preserve"> </w:t>
      </w:r>
      <w:r>
        <w:t>игр,</w:t>
      </w:r>
      <w:r>
        <w:rPr>
          <w:spacing w:val="1"/>
        </w:rPr>
        <w:t xml:space="preserve"> </w:t>
      </w:r>
      <w:r>
        <w:t>прочитанных</w:t>
      </w:r>
      <w:r>
        <w:rPr>
          <w:spacing w:val="1"/>
        </w:rPr>
        <w:t xml:space="preserve"> </w:t>
      </w:r>
      <w:r>
        <w:t>книг,</w:t>
      </w:r>
      <w:r>
        <w:rPr>
          <w:spacing w:val="1"/>
        </w:rPr>
        <w:t xml:space="preserve"> </w:t>
      </w:r>
      <w:r>
        <w:t>просмотренных</w:t>
      </w:r>
      <w:r>
        <w:rPr>
          <w:spacing w:val="1"/>
        </w:rPr>
        <w:t xml:space="preserve"> </w:t>
      </w:r>
      <w:r>
        <w:t>фильмов.</w:t>
      </w:r>
      <w:r>
        <w:rPr>
          <w:spacing w:val="1"/>
        </w:rPr>
        <w:t xml:space="preserve"> </w:t>
      </w:r>
      <w:r>
        <w:t>Продолжать</w:t>
      </w:r>
      <w:r>
        <w:rPr>
          <w:spacing w:val="1"/>
        </w:rPr>
        <w:t xml:space="preserve"> </w:t>
      </w:r>
      <w:r>
        <w:t>формировать</w:t>
      </w:r>
      <w:r>
        <w:rPr>
          <w:spacing w:val="-7"/>
        </w:rPr>
        <w:t xml:space="preserve"> </w:t>
      </w:r>
      <w:r>
        <w:t>у</w:t>
      </w:r>
      <w:r>
        <w:rPr>
          <w:spacing w:val="-14"/>
        </w:rPr>
        <w:t xml:space="preserve"> </w:t>
      </w:r>
      <w:r>
        <w:t>детей</w:t>
      </w:r>
      <w:r>
        <w:rPr>
          <w:spacing w:val="-5"/>
        </w:rPr>
        <w:t xml:space="preserve"> </w:t>
      </w:r>
      <w:r>
        <w:t>умение</w:t>
      </w:r>
      <w:r>
        <w:rPr>
          <w:spacing w:val="-11"/>
        </w:rPr>
        <w:t xml:space="preserve"> </w:t>
      </w:r>
      <w:r>
        <w:t>использовать</w:t>
      </w:r>
      <w:r>
        <w:rPr>
          <w:spacing w:val="-9"/>
        </w:rPr>
        <w:t xml:space="preserve"> </w:t>
      </w:r>
      <w:r>
        <w:t>разнообразные</w:t>
      </w:r>
      <w:r>
        <w:rPr>
          <w:spacing w:val="-11"/>
        </w:rPr>
        <w:t xml:space="preserve"> </w:t>
      </w:r>
      <w:r>
        <w:t>формулы</w:t>
      </w:r>
      <w:r>
        <w:rPr>
          <w:spacing w:val="-10"/>
        </w:rPr>
        <w:t xml:space="preserve"> </w:t>
      </w:r>
      <w:r>
        <w:t>речевого</w:t>
      </w:r>
      <w:r>
        <w:rPr>
          <w:spacing w:val="-11"/>
        </w:rPr>
        <w:t xml:space="preserve"> </w:t>
      </w:r>
      <w:r>
        <w:t>этикета,</w:t>
      </w:r>
      <w:r>
        <w:rPr>
          <w:spacing w:val="-5"/>
        </w:rPr>
        <w:t xml:space="preserve"> </w:t>
      </w:r>
      <w:r>
        <w:t>употреблять</w:t>
      </w:r>
      <w:r>
        <w:rPr>
          <w:spacing w:val="-9"/>
        </w:rPr>
        <w:t xml:space="preserve"> </w:t>
      </w:r>
      <w:r>
        <w:t>их</w:t>
      </w:r>
      <w:r>
        <w:rPr>
          <w:spacing w:val="-9"/>
        </w:rPr>
        <w:t xml:space="preserve"> </w:t>
      </w:r>
      <w:r>
        <w:t>без</w:t>
      </w:r>
      <w:r>
        <w:rPr>
          <w:spacing w:val="-11"/>
        </w:rPr>
        <w:t xml:space="preserve"> </w:t>
      </w:r>
      <w:r>
        <w:t>напоминания;</w:t>
      </w:r>
      <w:r>
        <w:rPr>
          <w:spacing w:val="-10"/>
        </w:rPr>
        <w:t xml:space="preserve"> </w:t>
      </w:r>
      <w:r>
        <w:t>формировать</w:t>
      </w:r>
      <w:r>
        <w:rPr>
          <w:spacing w:val="-8"/>
        </w:rPr>
        <w:t xml:space="preserve"> </w:t>
      </w:r>
      <w:r>
        <w:t>культуру</w:t>
      </w:r>
      <w:r>
        <w:rPr>
          <w:spacing w:val="-58"/>
        </w:rPr>
        <w:t xml:space="preserve"> </w:t>
      </w:r>
      <w:r>
        <w:t>общения: называть взрослых по имени и отчеству, на «вы», называть друг друга ласковыми именами, во время разговора не опускать голову,</w:t>
      </w:r>
      <w:r>
        <w:rPr>
          <w:spacing w:val="1"/>
        </w:rPr>
        <w:t xml:space="preserve"> </w:t>
      </w:r>
      <w:r>
        <w:t>смотреть</w:t>
      </w:r>
      <w:r>
        <w:rPr>
          <w:spacing w:val="1"/>
        </w:rPr>
        <w:t xml:space="preserve"> </w:t>
      </w:r>
      <w:r>
        <w:t>в</w:t>
      </w:r>
      <w:r>
        <w:rPr>
          <w:spacing w:val="1"/>
        </w:rPr>
        <w:t xml:space="preserve"> </w:t>
      </w:r>
      <w:r>
        <w:t>лицо</w:t>
      </w:r>
      <w:r>
        <w:rPr>
          <w:spacing w:val="1"/>
        </w:rPr>
        <w:t xml:space="preserve"> </w:t>
      </w:r>
      <w:r>
        <w:t>собеседнику,</w:t>
      </w:r>
      <w:r>
        <w:rPr>
          <w:spacing w:val="1"/>
        </w:rPr>
        <w:t xml:space="preserve"> </w:t>
      </w:r>
      <w:r>
        <w:t>не</w:t>
      </w:r>
      <w:r>
        <w:rPr>
          <w:spacing w:val="1"/>
        </w:rPr>
        <w:t xml:space="preserve"> </w:t>
      </w:r>
      <w:r>
        <w:t>вмешиваться</w:t>
      </w:r>
      <w:r>
        <w:rPr>
          <w:spacing w:val="1"/>
        </w:rPr>
        <w:t xml:space="preserve"> </w:t>
      </w:r>
      <w:r>
        <w:t>в</w:t>
      </w:r>
      <w:r>
        <w:rPr>
          <w:spacing w:val="1"/>
        </w:rPr>
        <w:t xml:space="preserve"> </w:t>
      </w:r>
      <w:r>
        <w:t>разговор</w:t>
      </w:r>
      <w:r>
        <w:rPr>
          <w:spacing w:val="1"/>
        </w:rPr>
        <w:t xml:space="preserve"> </w:t>
      </w:r>
      <w:r>
        <w:t>взрослых.</w:t>
      </w:r>
      <w:r>
        <w:rPr>
          <w:spacing w:val="1"/>
        </w:rPr>
        <w:t xml:space="preserve"> </w:t>
      </w:r>
      <w:r>
        <w:t>Развивать</w:t>
      </w:r>
      <w:r>
        <w:rPr>
          <w:spacing w:val="1"/>
        </w:rPr>
        <w:t xml:space="preserve"> </w:t>
      </w:r>
      <w:r>
        <w:t>коммуникативно-речевые</w:t>
      </w:r>
      <w:r>
        <w:rPr>
          <w:spacing w:val="1"/>
        </w:rPr>
        <w:t xml:space="preserve"> </w:t>
      </w:r>
      <w:r>
        <w:t>умения,</w:t>
      </w:r>
      <w:r>
        <w:rPr>
          <w:spacing w:val="1"/>
        </w:rPr>
        <w:t xml:space="preserve"> </w:t>
      </w:r>
      <w:r>
        <w:t>умение</w:t>
      </w:r>
      <w:r>
        <w:rPr>
          <w:spacing w:val="1"/>
        </w:rPr>
        <w:t xml:space="preserve"> </w:t>
      </w:r>
      <w:r>
        <w:t>связно,</w:t>
      </w:r>
      <w:r>
        <w:rPr>
          <w:spacing w:val="1"/>
        </w:rPr>
        <w:t xml:space="preserve"> </w:t>
      </w:r>
      <w:r>
        <w:t>последовательно и выразительно пересказывать небольшие литературные произведения (сказки, рассказы) без помощи вопросов педагога,</w:t>
      </w:r>
      <w:r>
        <w:rPr>
          <w:spacing w:val="1"/>
        </w:rPr>
        <w:t xml:space="preserve"> </w:t>
      </w:r>
      <w:r>
        <w:t>выразительно передавая диалоги действующих лиц, характеристики персонажей, формировать умение самостоятельно составлять по плану и</w:t>
      </w:r>
      <w:r>
        <w:rPr>
          <w:spacing w:val="1"/>
        </w:rPr>
        <w:t xml:space="preserve"> </w:t>
      </w:r>
      <w:r>
        <w:t>образцу небольшие рассказы о предмете, по картине, набору картинок, составлять письма (педагогу, другу); составлять рассказы из опыта,</w:t>
      </w:r>
      <w:r>
        <w:rPr>
          <w:spacing w:val="1"/>
        </w:rPr>
        <w:t xml:space="preserve"> </w:t>
      </w:r>
      <w:r>
        <w:t>передавая хорошо знакомые события. Формировать умение составлять небольшие рассказы творческого характера по теме, предложенной</w:t>
      </w:r>
      <w:r>
        <w:rPr>
          <w:spacing w:val="1"/>
        </w:rPr>
        <w:t xml:space="preserve"> </w:t>
      </w:r>
      <w:r>
        <w:t>педагогом.</w:t>
      </w:r>
    </w:p>
    <w:p w:rsidR="001B41ED" w:rsidRDefault="007E4F6E" w:rsidP="008F7D5A">
      <w:pPr>
        <w:pStyle w:val="a4"/>
        <w:numPr>
          <w:ilvl w:val="0"/>
          <w:numId w:val="294"/>
        </w:numPr>
        <w:tabs>
          <w:tab w:val="left" w:pos="1326"/>
        </w:tabs>
        <w:spacing w:before="2"/>
        <w:ind w:hanging="293"/>
        <w:jc w:val="both"/>
        <w:rPr>
          <w:sz w:val="24"/>
        </w:rPr>
      </w:pPr>
      <w:r>
        <w:rPr>
          <w:sz w:val="24"/>
        </w:rPr>
        <w:t>Подготовка</w:t>
      </w:r>
      <w:r>
        <w:rPr>
          <w:spacing w:val="-5"/>
          <w:sz w:val="24"/>
        </w:rPr>
        <w:t xml:space="preserve"> </w:t>
      </w:r>
      <w:r>
        <w:rPr>
          <w:sz w:val="24"/>
        </w:rPr>
        <w:t>детей</w:t>
      </w:r>
      <w:r>
        <w:rPr>
          <w:spacing w:val="-3"/>
          <w:sz w:val="24"/>
        </w:rPr>
        <w:t xml:space="preserve"> </w:t>
      </w:r>
      <w:r>
        <w:rPr>
          <w:sz w:val="24"/>
        </w:rPr>
        <w:t>к</w:t>
      </w:r>
      <w:r>
        <w:rPr>
          <w:spacing w:val="-4"/>
          <w:sz w:val="24"/>
        </w:rPr>
        <w:t xml:space="preserve"> </w:t>
      </w:r>
      <w:r>
        <w:rPr>
          <w:sz w:val="24"/>
        </w:rPr>
        <w:t>обучению</w:t>
      </w:r>
      <w:r>
        <w:rPr>
          <w:spacing w:val="-3"/>
          <w:sz w:val="24"/>
        </w:rPr>
        <w:t xml:space="preserve"> </w:t>
      </w:r>
      <w:r>
        <w:rPr>
          <w:sz w:val="24"/>
        </w:rPr>
        <w:t>грамоте;</w:t>
      </w:r>
    </w:p>
    <w:p w:rsidR="001B41ED" w:rsidRDefault="007E4F6E">
      <w:pPr>
        <w:pStyle w:val="a3"/>
        <w:spacing w:before="33" w:line="276" w:lineRule="auto"/>
        <w:ind w:left="332" w:right="751" w:firstLine="701"/>
        <w:jc w:val="both"/>
      </w:pPr>
      <w:r>
        <w:t>формировать у детей умение производить анализ слов различной звуковой структуры, выделять словесное ударение и определять его</w:t>
      </w:r>
      <w:r>
        <w:rPr>
          <w:spacing w:val="1"/>
        </w:rPr>
        <w:t xml:space="preserve"> </w:t>
      </w:r>
      <w:r>
        <w:t>место в структуре слова, качественно характеризовать выделяемые звуки (гласные, твердый согласный, мягкий согласный, ударный гласный,</w:t>
      </w:r>
      <w:r>
        <w:rPr>
          <w:spacing w:val="1"/>
        </w:rPr>
        <w:t xml:space="preserve"> </w:t>
      </w:r>
      <w:r>
        <w:t>безударный гласный звук), правильно употреблять соответствующие термины. Познакомить детей со словесным составом предложения и</w:t>
      </w:r>
      <w:r>
        <w:rPr>
          <w:spacing w:val="1"/>
        </w:rPr>
        <w:t xml:space="preserve"> </w:t>
      </w:r>
      <w:r>
        <w:t>звуковым</w:t>
      </w:r>
      <w:r>
        <w:rPr>
          <w:spacing w:val="-2"/>
        </w:rPr>
        <w:t xml:space="preserve"> </w:t>
      </w:r>
      <w:r>
        <w:t>составом</w:t>
      </w:r>
      <w:r>
        <w:rPr>
          <w:spacing w:val="1"/>
        </w:rPr>
        <w:t xml:space="preserve"> </w:t>
      </w:r>
      <w:r>
        <w:t>слова.</w:t>
      </w:r>
    </w:p>
    <w:p w:rsidR="001B41ED" w:rsidRDefault="007E4F6E" w:rsidP="008F7D5A">
      <w:pPr>
        <w:pStyle w:val="a4"/>
        <w:numPr>
          <w:ilvl w:val="0"/>
          <w:numId w:val="294"/>
        </w:numPr>
        <w:tabs>
          <w:tab w:val="left" w:pos="1331"/>
        </w:tabs>
        <w:spacing w:before="1"/>
        <w:ind w:left="1330" w:hanging="298"/>
        <w:jc w:val="both"/>
        <w:rPr>
          <w:sz w:val="24"/>
        </w:rPr>
      </w:pPr>
      <w:r>
        <w:rPr>
          <w:sz w:val="24"/>
        </w:rPr>
        <w:t>Интерес</w:t>
      </w:r>
      <w:r>
        <w:rPr>
          <w:spacing w:val="-5"/>
          <w:sz w:val="24"/>
        </w:rPr>
        <w:t xml:space="preserve"> </w:t>
      </w:r>
      <w:r>
        <w:rPr>
          <w:sz w:val="24"/>
        </w:rPr>
        <w:t>к</w:t>
      </w:r>
      <w:r>
        <w:rPr>
          <w:spacing w:val="-3"/>
          <w:sz w:val="24"/>
        </w:rPr>
        <w:t xml:space="preserve"> </w:t>
      </w:r>
      <w:r>
        <w:rPr>
          <w:sz w:val="24"/>
        </w:rPr>
        <w:t>художественной</w:t>
      </w:r>
      <w:r>
        <w:rPr>
          <w:spacing w:val="-3"/>
          <w:sz w:val="24"/>
        </w:rPr>
        <w:t xml:space="preserve"> </w:t>
      </w:r>
      <w:r>
        <w:rPr>
          <w:sz w:val="24"/>
        </w:rPr>
        <w:t>литературе:</w:t>
      </w:r>
    </w:p>
    <w:p w:rsidR="001B41ED" w:rsidRDefault="007E4F6E">
      <w:pPr>
        <w:pStyle w:val="a3"/>
        <w:spacing w:before="30" w:line="278" w:lineRule="auto"/>
        <w:ind w:left="332" w:right="751" w:firstLine="701"/>
        <w:jc w:val="both"/>
      </w:pPr>
      <w:r>
        <w:rPr>
          <w:spacing w:val="-1"/>
        </w:rPr>
        <w:t>обогащать</w:t>
      </w:r>
      <w:r>
        <w:rPr>
          <w:spacing w:val="-11"/>
        </w:rPr>
        <w:t xml:space="preserve"> </w:t>
      </w:r>
      <w:r>
        <w:rPr>
          <w:spacing w:val="-1"/>
        </w:rPr>
        <w:t>опыт</w:t>
      </w:r>
      <w:r>
        <w:rPr>
          <w:spacing w:val="-12"/>
        </w:rPr>
        <w:t xml:space="preserve"> </w:t>
      </w:r>
      <w:r>
        <w:rPr>
          <w:spacing w:val="-1"/>
        </w:rPr>
        <w:t>восприятия</w:t>
      </w:r>
      <w:r>
        <w:rPr>
          <w:spacing w:val="-12"/>
        </w:rPr>
        <w:t xml:space="preserve"> </w:t>
      </w:r>
      <w:r>
        <w:rPr>
          <w:spacing w:val="-1"/>
        </w:rPr>
        <w:t>жанров</w:t>
      </w:r>
      <w:r>
        <w:rPr>
          <w:spacing w:val="-13"/>
        </w:rPr>
        <w:t xml:space="preserve"> </w:t>
      </w:r>
      <w:r>
        <w:t>фольклора</w:t>
      </w:r>
      <w:r>
        <w:rPr>
          <w:spacing w:val="-12"/>
        </w:rPr>
        <w:t xml:space="preserve"> </w:t>
      </w:r>
      <w:r>
        <w:t>(потешки,</w:t>
      </w:r>
      <w:r>
        <w:rPr>
          <w:spacing w:val="-12"/>
        </w:rPr>
        <w:t xml:space="preserve"> </w:t>
      </w:r>
      <w:r>
        <w:t>песенки,</w:t>
      </w:r>
      <w:r>
        <w:rPr>
          <w:spacing w:val="-15"/>
        </w:rPr>
        <w:t xml:space="preserve"> </w:t>
      </w:r>
      <w:r>
        <w:t>прибаутки,</w:t>
      </w:r>
      <w:r>
        <w:rPr>
          <w:spacing w:val="-12"/>
        </w:rPr>
        <w:t xml:space="preserve"> </w:t>
      </w:r>
      <w:r>
        <w:t>сказки</w:t>
      </w:r>
      <w:r>
        <w:rPr>
          <w:spacing w:val="-12"/>
        </w:rPr>
        <w:t xml:space="preserve"> </w:t>
      </w:r>
      <w:r>
        <w:t>о</w:t>
      </w:r>
      <w:r>
        <w:rPr>
          <w:spacing w:val="-12"/>
        </w:rPr>
        <w:t xml:space="preserve"> </w:t>
      </w:r>
      <w:r>
        <w:t>животных,</w:t>
      </w:r>
      <w:r>
        <w:rPr>
          <w:spacing w:val="-11"/>
        </w:rPr>
        <w:t xml:space="preserve"> </w:t>
      </w:r>
      <w:r>
        <w:t>волшебные</w:t>
      </w:r>
      <w:r>
        <w:rPr>
          <w:spacing w:val="-14"/>
        </w:rPr>
        <w:t xml:space="preserve"> </w:t>
      </w:r>
      <w:r>
        <w:t>сказки)</w:t>
      </w:r>
      <w:r>
        <w:rPr>
          <w:spacing w:val="-13"/>
        </w:rPr>
        <w:t xml:space="preserve"> </w:t>
      </w:r>
      <w:r>
        <w:t>и</w:t>
      </w:r>
      <w:r>
        <w:rPr>
          <w:spacing w:val="-12"/>
        </w:rPr>
        <w:t xml:space="preserve"> </w:t>
      </w:r>
      <w:r>
        <w:t>художественной</w:t>
      </w:r>
      <w:r>
        <w:rPr>
          <w:spacing w:val="-57"/>
        </w:rPr>
        <w:t xml:space="preserve"> </w:t>
      </w:r>
      <w:r>
        <w:t>литературы</w:t>
      </w:r>
      <w:r>
        <w:rPr>
          <w:spacing w:val="-1"/>
        </w:rPr>
        <w:t xml:space="preserve"> </w:t>
      </w:r>
      <w:r>
        <w:t>(небольшие</w:t>
      </w:r>
      <w:r>
        <w:rPr>
          <w:spacing w:val="-1"/>
        </w:rPr>
        <w:t xml:space="preserve"> </w:t>
      </w:r>
      <w:r>
        <w:t>авторские</w:t>
      </w:r>
      <w:r>
        <w:rPr>
          <w:spacing w:val="-1"/>
        </w:rPr>
        <w:t xml:space="preserve"> </w:t>
      </w:r>
      <w:r>
        <w:t>сказки, рассказы, стихотворения);</w:t>
      </w:r>
    </w:p>
    <w:p w:rsidR="001B41ED" w:rsidRDefault="007E4F6E">
      <w:pPr>
        <w:pStyle w:val="a3"/>
        <w:spacing w:line="272" w:lineRule="exact"/>
        <w:ind w:left="1033" w:firstLine="0"/>
        <w:jc w:val="both"/>
      </w:pPr>
      <w:r>
        <w:t>развивать</w:t>
      </w:r>
      <w:r>
        <w:rPr>
          <w:spacing w:val="17"/>
        </w:rPr>
        <w:t xml:space="preserve"> </w:t>
      </w:r>
      <w:r>
        <w:t>интерес</w:t>
      </w:r>
      <w:r>
        <w:rPr>
          <w:spacing w:val="15"/>
        </w:rPr>
        <w:t xml:space="preserve"> </w:t>
      </w:r>
      <w:r>
        <w:t>к</w:t>
      </w:r>
      <w:r>
        <w:rPr>
          <w:spacing w:val="16"/>
        </w:rPr>
        <w:t xml:space="preserve"> </w:t>
      </w:r>
      <w:r>
        <w:t>произведениям</w:t>
      </w:r>
      <w:r>
        <w:rPr>
          <w:spacing w:val="15"/>
        </w:rPr>
        <w:t xml:space="preserve"> </w:t>
      </w:r>
      <w:r>
        <w:t>познавательного</w:t>
      </w:r>
      <w:r>
        <w:rPr>
          <w:spacing w:val="14"/>
        </w:rPr>
        <w:t xml:space="preserve"> </w:t>
      </w:r>
      <w:r>
        <w:t>характера;</w:t>
      </w:r>
      <w:r>
        <w:rPr>
          <w:spacing w:val="16"/>
        </w:rPr>
        <w:t xml:space="preserve"> </w:t>
      </w:r>
      <w:r>
        <w:t>формировать</w:t>
      </w:r>
      <w:r>
        <w:rPr>
          <w:spacing w:val="17"/>
        </w:rPr>
        <w:t xml:space="preserve"> </w:t>
      </w:r>
      <w:r>
        <w:t>положительное</w:t>
      </w:r>
      <w:r>
        <w:rPr>
          <w:spacing w:val="15"/>
        </w:rPr>
        <w:t xml:space="preserve"> </w:t>
      </w:r>
      <w:r>
        <w:t>эмоциональное</w:t>
      </w:r>
      <w:r>
        <w:rPr>
          <w:spacing w:val="16"/>
        </w:rPr>
        <w:t xml:space="preserve"> </w:t>
      </w:r>
      <w:r>
        <w:t>отношение</w:t>
      </w:r>
      <w:r>
        <w:rPr>
          <w:spacing w:val="15"/>
        </w:rPr>
        <w:t xml:space="preserve"> </w:t>
      </w:r>
      <w:r>
        <w:t>к</w:t>
      </w:r>
      <w:r>
        <w:rPr>
          <w:spacing w:val="21"/>
        </w:rPr>
        <w:t xml:space="preserve"> </w:t>
      </w:r>
      <w:r>
        <w:t>«чтению</w:t>
      </w:r>
      <w:r>
        <w:rPr>
          <w:spacing w:val="16"/>
        </w:rPr>
        <w:t xml:space="preserve"> </w:t>
      </w:r>
      <w:r>
        <w:t>с</w:t>
      </w:r>
    </w:p>
    <w:p w:rsidR="001B41ED" w:rsidRDefault="001B41ED">
      <w:pPr>
        <w:spacing w:line="272" w:lineRule="exact"/>
        <w:jc w:val="both"/>
        <w:sectPr w:rsidR="001B41ED">
          <w:pgSz w:w="16970" w:h="12000" w:orient="landscape"/>
          <w:pgMar w:top="1060" w:right="400" w:bottom="500" w:left="820" w:header="0" w:footer="222" w:gutter="0"/>
          <w:cols w:space="720"/>
        </w:sectPr>
      </w:pPr>
    </w:p>
    <w:p w:rsidR="001B41ED" w:rsidRDefault="007E4F6E">
      <w:pPr>
        <w:pStyle w:val="a3"/>
        <w:spacing w:before="67"/>
        <w:ind w:left="332" w:firstLine="0"/>
        <w:jc w:val="both"/>
      </w:pPr>
      <w:r>
        <w:lastRenderedPageBreak/>
        <w:t>продолжением»</w:t>
      </w:r>
      <w:r>
        <w:rPr>
          <w:spacing w:val="-11"/>
        </w:rPr>
        <w:t xml:space="preserve"> </w:t>
      </w:r>
      <w:r>
        <w:t>(сказка-повесть,</w:t>
      </w:r>
      <w:r>
        <w:rPr>
          <w:spacing w:val="-2"/>
        </w:rPr>
        <w:t xml:space="preserve"> </w:t>
      </w:r>
      <w:r>
        <w:t>цикл</w:t>
      </w:r>
      <w:r>
        <w:rPr>
          <w:spacing w:val="-4"/>
        </w:rPr>
        <w:t xml:space="preserve"> </w:t>
      </w:r>
      <w:r>
        <w:t>рассказов</w:t>
      </w:r>
      <w:r>
        <w:rPr>
          <w:spacing w:val="-3"/>
        </w:rPr>
        <w:t xml:space="preserve"> </w:t>
      </w:r>
      <w:r>
        <w:t>со</w:t>
      </w:r>
      <w:r>
        <w:rPr>
          <w:spacing w:val="-3"/>
        </w:rPr>
        <w:t xml:space="preserve"> </w:t>
      </w:r>
      <w:r>
        <w:t>сквозным</w:t>
      </w:r>
      <w:r>
        <w:rPr>
          <w:spacing w:val="-4"/>
        </w:rPr>
        <w:t xml:space="preserve"> </w:t>
      </w:r>
      <w:r>
        <w:t>персонажем);</w:t>
      </w:r>
    </w:p>
    <w:p w:rsidR="001B41ED" w:rsidRDefault="007E4F6E">
      <w:pPr>
        <w:pStyle w:val="a3"/>
        <w:spacing w:before="43" w:line="276" w:lineRule="auto"/>
        <w:ind w:left="332" w:right="762" w:firstLine="701"/>
        <w:jc w:val="both"/>
      </w:pPr>
      <w:r>
        <w:t>формировать</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известным</w:t>
      </w:r>
      <w:r>
        <w:rPr>
          <w:spacing w:val="1"/>
        </w:rPr>
        <w:t xml:space="preserve"> </w:t>
      </w:r>
      <w:r>
        <w:t>произведениям</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поддерживать</w:t>
      </w:r>
      <w:r>
        <w:rPr>
          <w:spacing w:val="1"/>
        </w:rPr>
        <w:t xml:space="preserve"> </w:t>
      </w:r>
      <w:r>
        <w:t>инициативу</w:t>
      </w:r>
      <w:r>
        <w:rPr>
          <w:spacing w:val="-7"/>
        </w:rPr>
        <w:t xml:space="preserve"> </w:t>
      </w:r>
      <w:r>
        <w:t>детей в</w:t>
      </w:r>
      <w:r>
        <w:rPr>
          <w:spacing w:val="-1"/>
        </w:rPr>
        <w:t xml:space="preserve"> </w:t>
      </w:r>
      <w:r>
        <w:t>выборе</w:t>
      </w:r>
      <w:r>
        <w:rPr>
          <w:spacing w:val="-1"/>
        </w:rPr>
        <w:t xml:space="preserve"> </w:t>
      </w:r>
      <w:r>
        <w:t>произведений для</w:t>
      </w:r>
      <w:r>
        <w:rPr>
          <w:spacing w:val="-3"/>
        </w:rPr>
        <w:t xml:space="preserve"> </w:t>
      </w:r>
      <w:r>
        <w:t>совместного слушания (в</w:t>
      </w:r>
      <w:r>
        <w:rPr>
          <w:spacing w:val="-2"/>
        </w:rPr>
        <w:t xml:space="preserve"> </w:t>
      </w:r>
      <w:r>
        <w:t>том числе</w:t>
      </w:r>
      <w:r>
        <w:rPr>
          <w:spacing w:val="-1"/>
        </w:rPr>
        <w:t xml:space="preserve"> </w:t>
      </w:r>
      <w:r>
        <w:t>и</w:t>
      </w:r>
      <w:r>
        <w:rPr>
          <w:spacing w:val="-1"/>
        </w:rPr>
        <w:t xml:space="preserve"> </w:t>
      </w:r>
      <w:r>
        <w:t>повторное);</w:t>
      </w:r>
    </w:p>
    <w:p w:rsidR="001B41ED" w:rsidRDefault="007E4F6E">
      <w:pPr>
        <w:pStyle w:val="a3"/>
        <w:spacing w:line="276" w:lineRule="auto"/>
        <w:ind w:left="332" w:right="760" w:firstLine="701"/>
        <w:jc w:val="both"/>
      </w:pPr>
      <w:r>
        <w:t>формировать представления о некоторых жанровых, композиционных, языковых особенностях произведений: поговорка, загадка,</w:t>
      </w:r>
      <w:r>
        <w:rPr>
          <w:spacing w:val="1"/>
        </w:rPr>
        <w:t xml:space="preserve"> </w:t>
      </w:r>
      <w:r>
        <w:t>считалка,</w:t>
      </w:r>
      <w:r>
        <w:rPr>
          <w:spacing w:val="-1"/>
        </w:rPr>
        <w:t xml:space="preserve"> </w:t>
      </w:r>
      <w:r>
        <w:t>скороговорка, народная сказка, рассказ, стихотворение;</w:t>
      </w:r>
    </w:p>
    <w:p w:rsidR="001B41ED" w:rsidRDefault="007E4F6E">
      <w:pPr>
        <w:pStyle w:val="a3"/>
        <w:spacing w:before="1" w:line="276" w:lineRule="auto"/>
        <w:ind w:left="332" w:right="751" w:firstLine="701"/>
        <w:jc w:val="both"/>
      </w:pPr>
      <w:r>
        <w:t>углублять восприятие содержания и формы произведений (оценка характера персонажа с опорой на его портрет, поступки, мотивы</w:t>
      </w:r>
      <w:r>
        <w:rPr>
          <w:spacing w:val="1"/>
        </w:rPr>
        <w:t xml:space="preserve"> </w:t>
      </w:r>
      <w:r>
        <w:t>поведения</w:t>
      </w:r>
      <w:r>
        <w:rPr>
          <w:spacing w:val="-7"/>
        </w:rPr>
        <w:t xml:space="preserve"> </w:t>
      </w:r>
      <w:r>
        <w:t>и</w:t>
      </w:r>
      <w:r>
        <w:rPr>
          <w:spacing w:val="-5"/>
        </w:rPr>
        <w:t xml:space="preserve"> </w:t>
      </w:r>
      <w:r>
        <w:t>другие</w:t>
      </w:r>
      <w:r>
        <w:rPr>
          <w:spacing w:val="-7"/>
        </w:rPr>
        <w:t xml:space="preserve"> </w:t>
      </w:r>
      <w:r>
        <w:t>средства</w:t>
      </w:r>
      <w:r>
        <w:rPr>
          <w:spacing w:val="-7"/>
        </w:rPr>
        <w:t xml:space="preserve"> </w:t>
      </w:r>
      <w:r>
        <w:t>раскрытия</w:t>
      </w:r>
      <w:r>
        <w:rPr>
          <w:spacing w:val="-6"/>
        </w:rPr>
        <w:t xml:space="preserve"> </w:t>
      </w:r>
      <w:r>
        <w:t>образа;</w:t>
      </w:r>
      <w:r>
        <w:rPr>
          <w:spacing w:val="-6"/>
        </w:rPr>
        <w:t xml:space="preserve"> </w:t>
      </w:r>
      <w:r>
        <w:t>ритм</w:t>
      </w:r>
      <w:r>
        <w:rPr>
          <w:spacing w:val="-6"/>
        </w:rPr>
        <w:t xml:space="preserve"> </w:t>
      </w:r>
      <w:r>
        <w:t>в</w:t>
      </w:r>
      <w:r>
        <w:rPr>
          <w:spacing w:val="-8"/>
        </w:rPr>
        <w:t xml:space="preserve"> </w:t>
      </w:r>
      <w:r>
        <w:t>поэтическом</w:t>
      </w:r>
      <w:r>
        <w:rPr>
          <w:spacing w:val="-7"/>
        </w:rPr>
        <w:t xml:space="preserve"> </w:t>
      </w:r>
      <w:r>
        <w:t>тексте;</w:t>
      </w:r>
      <w:r>
        <w:rPr>
          <w:spacing w:val="-6"/>
        </w:rPr>
        <w:t xml:space="preserve"> </w:t>
      </w:r>
      <w:r>
        <w:t>рассматривание</w:t>
      </w:r>
      <w:r>
        <w:rPr>
          <w:spacing w:val="-7"/>
        </w:rPr>
        <w:t xml:space="preserve"> </w:t>
      </w:r>
      <w:r>
        <w:t>иллюстраций</w:t>
      </w:r>
      <w:r>
        <w:rPr>
          <w:spacing w:val="-8"/>
        </w:rPr>
        <w:t xml:space="preserve"> </w:t>
      </w:r>
      <w:r>
        <w:t>разных</w:t>
      </w:r>
      <w:r>
        <w:rPr>
          <w:spacing w:val="-7"/>
        </w:rPr>
        <w:t xml:space="preserve"> </w:t>
      </w:r>
      <w:r>
        <w:t>художников</w:t>
      </w:r>
      <w:r>
        <w:rPr>
          <w:spacing w:val="-9"/>
        </w:rPr>
        <w:t xml:space="preserve"> </w:t>
      </w:r>
      <w:r>
        <w:t>к</w:t>
      </w:r>
      <w:r>
        <w:rPr>
          <w:spacing w:val="-6"/>
        </w:rPr>
        <w:t xml:space="preserve"> </w:t>
      </w:r>
      <w:r>
        <w:t>одному</w:t>
      </w:r>
      <w:r>
        <w:rPr>
          <w:spacing w:val="-13"/>
        </w:rPr>
        <w:t xml:space="preserve"> </w:t>
      </w:r>
      <w:r>
        <w:t>и</w:t>
      </w:r>
      <w:r>
        <w:rPr>
          <w:spacing w:val="-5"/>
        </w:rPr>
        <w:t xml:space="preserve"> </w:t>
      </w:r>
      <w:r>
        <w:t>тому</w:t>
      </w:r>
      <w:r>
        <w:rPr>
          <w:spacing w:val="-58"/>
        </w:rPr>
        <w:t xml:space="preserve"> </w:t>
      </w:r>
      <w:r>
        <w:t>же</w:t>
      </w:r>
      <w:r>
        <w:rPr>
          <w:spacing w:val="-3"/>
        </w:rPr>
        <w:t xml:space="preserve"> </w:t>
      </w:r>
      <w:r>
        <w:t>произведению);</w:t>
      </w:r>
    </w:p>
    <w:p w:rsidR="001B41ED" w:rsidRDefault="007E4F6E">
      <w:pPr>
        <w:pStyle w:val="a3"/>
        <w:spacing w:line="278" w:lineRule="auto"/>
        <w:ind w:left="332" w:right="764" w:firstLine="720"/>
        <w:jc w:val="both"/>
      </w:pPr>
      <w:r>
        <w:t>совершенствовать</w:t>
      </w:r>
      <w:r>
        <w:rPr>
          <w:spacing w:val="1"/>
        </w:rPr>
        <w:t xml:space="preserve"> </w:t>
      </w:r>
      <w:r>
        <w:t>художественно-речевые</w:t>
      </w:r>
      <w:r>
        <w:rPr>
          <w:spacing w:val="1"/>
        </w:rPr>
        <w:t xml:space="preserve"> </w:t>
      </w:r>
      <w:r>
        <w:t>и</w:t>
      </w:r>
      <w:r>
        <w:rPr>
          <w:spacing w:val="1"/>
        </w:rPr>
        <w:t xml:space="preserve"> </w:t>
      </w:r>
      <w:r>
        <w:t>исполнительские</w:t>
      </w:r>
      <w:r>
        <w:rPr>
          <w:spacing w:val="1"/>
        </w:rPr>
        <w:t xml:space="preserve"> </w:t>
      </w:r>
      <w:r>
        <w:t>умения</w:t>
      </w:r>
      <w:r>
        <w:rPr>
          <w:spacing w:val="1"/>
        </w:rPr>
        <w:t xml:space="preserve"> </w:t>
      </w:r>
      <w:r>
        <w:t>(выразительное</w:t>
      </w:r>
      <w:r>
        <w:rPr>
          <w:spacing w:val="1"/>
        </w:rPr>
        <w:t xml:space="preserve"> </w:t>
      </w:r>
      <w:r>
        <w:t>чтение</w:t>
      </w:r>
      <w:r>
        <w:rPr>
          <w:spacing w:val="1"/>
        </w:rPr>
        <w:t xml:space="preserve"> </w:t>
      </w:r>
      <w:r>
        <w:t>наизусть</w:t>
      </w:r>
      <w:r>
        <w:rPr>
          <w:spacing w:val="1"/>
        </w:rPr>
        <w:t xml:space="preserve"> </w:t>
      </w:r>
      <w:r>
        <w:t>потешек,</w:t>
      </w:r>
      <w:r>
        <w:rPr>
          <w:spacing w:val="1"/>
        </w:rPr>
        <w:t xml:space="preserve"> </w:t>
      </w:r>
      <w:r>
        <w:t>прибауток,</w:t>
      </w:r>
      <w:r>
        <w:rPr>
          <w:spacing w:val="1"/>
        </w:rPr>
        <w:t xml:space="preserve"> </w:t>
      </w:r>
      <w:r>
        <w:t>стихотворений;</w:t>
      </w:r>
      <w:r>
        <w:rPr>
          <w:spacing w:val="-1"/>
        </w:rPr>
        <w:t xml:space="preserve"> </w:t>
      </w:r>
      <w:r>
        <w:t>выразительное</w:t>
      </w:r>
      <w:r>
        <w:rPr>
          <w:spacing w:val="-1"/>
        </w:rPr>
        <w:t xml:space="preserve"> </w:t>
      </w:r>
      <w:r>
        <w:t>чтение</w:t>
      </w:r>
      <w:r>
        <w:rPr>
          <w:spacing w:val="-1"/>
        </w:rPr>
        <w:t xml:space="preserve"> </w:t>
      </w:r>
      <w:r>
        <w:t>по</w:t>
      </w:r>
      <w:r>
        <w:rPr>
          <w:spacing w:val="-1"/>
        </w:rPr>
        <w:t xml:space="preserve"> </w:t>
      </w:r>
      <w:r>
        <w:t>ролям</w:t>
      </w:r>
      <w:r>
        <w:rPr>
          <w:spacing w:val="-1"/>
        </w:rPr>
        <w:t xml:space="preserve"> </w:t>
      </w:r>
      <w:r>
        <w:t>в</w:t>
      </w:r>
      <w:r>
        <w:rPr>
          <w:spacing w:val="-1"/>
        </w:rPr>
        <w:t xml:space="preserve"> </w:t>
      </w:r>
      <w:r>
        <w:t>инсценировках;</w:t>
      </w:r>
      <w:r>
        <w:rPr>
          <w:spacing w:val="-2"/>
        </w:rPr>
        <w:t xml:space="preserve"> </w:t>
      </w:r>
      <w:r>
        <w:t>пересказ</w:t>
      </w:r>
      <w:r>
        <w:rPr>
          <w:spacing w:val="-1"/>
        </w:rPr>
        <w:t xml:space="preserve"> </w:t>
      </w:r>
      <w:r>
        <w:t>близко</w:t>
      </w:r>
      <w:r>
        <w:rPr>
          <w:spacing w:val="-3"/>
        </w:rPr>
        <w:t xml:space="preserve"> </w:t>
      </w:r>
      <w:r>
        <w:t>к тексту);</w:t>
      </w:r>
    </w:p>
    <w:p w:rsidR="001B41ED" w:rsidRDefault="007E4F6E">
      <w:pPr>
        <w:pStyle w:val="a3"/>
        <w:spacing w:line="276" w:lineRule="auto"/>
        <w:ind w:left="332" w:right="764" w:firstLine="720"/>
        <w:jc w:val="both"/>
      </w:pPr>
      <w:r>
        <w:t>развивать образность речи и словесное творчество (умения выделять из текста образные единицы, понимать их значение; составлять</w:t>
      </w:r>
      <w:r>
        <w:rPr>
          <w:spacing w:val="1"/>
        </w:rPr>
        <w:t xml:space="preserve"> </w:t>
      </w:r>
      <w:r>
        <w:t>короткие</w:t>
      </w:r>
      <w:r>
        <w:rPr>
          <w:spacing w:val="-2"/>
        </w:rPr>
        <w:t xml:space="preserve"> </w:t>
      </w:r>
      <w:r>
        <w:t>рассказы по потешке, прибаутке).</w:t>
      </w:r>
    </w:p>
    <w:p w:rsidR="001B41ED" w:rsidRDefault="007E4F6E">
      <w:pPr>
        <w:spacing w:line="275" w:lineRule="exact"/>
        <w:ind w:left="1052"/>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a4"/>
        <w:numPr>
          <w:ilvl w:val="0"/>
          <w:numId w:val="293"/>
        </w:numPr>
        <w:tabs>
          <w:tab w:val="left" w:pos="1331"/>
        </w:tabs>
        <w:spacing w:before="38"/>
        <w:jc w:val="both"/>
        <w:rPr>
          <w:sz w:val="24"/>
        </w:rPr>
      </w:pPr>
      <w:r>
        <w:rPr>
          <w:sz w:val="24"/>
        </w:rPr>
        <w:t>Формирование</w:t>
      </w:r>
      <w:r>
        <w:rPr>
          <w:spacing w:val="-2"/>
          <w:sz w:val="24"/>
        </w:rPr>
        <w:t xml:space="preserve"> </w:t>
      </w:r>
      <w:r>
        <w:rPr>
          <w:sz w:val="24"/>
        </w:rPr>
        <w:t>словаря:</w:t>
      </w:r>
    </w:p>
    <w:p w:rsidR="001B41ED" w:rsidRDefault="007E4F6E">
      <w:pPr>
        <w:pStyle w:val="a3"/>
        <w:spacing w:before="30" w:line="276" w:lineRule="auto"/>
        <w:ind w:left="332" w:right="750" w:firstLine="720"/>
        <w:jc w:val="both"/>
      </w:pPr>
      <w:r>
        <w:t>педагог осуществляет обогащение словаря за счет расширения представлений о явлениях социальной жизни, взаимоотношениях и</w:t>
      </w:r>
      <w:r>
        <w:rPr>
          <w:spacing w:val="1"/>
        </w:rPr>
        <w:t xml:space="preserve"> </w:t>
      </w:r>
      <w:r>
        <w:t>характерах людей; за счет слов, обозначающих: названия профессий, учреждений, предметов и инструментов труда, техники, помогающей в</w:t>
      </w:r>
      <w:r>
        <w:rPr>
          <w:spacing w:val="1"/>
        </w:rPr>
        <w:t xml:space="preserve"> </w:t>
      </w:r>
      <w:r>
        <w:t>работе,</w:t>
      </w:r>
      <w:r>
        <w:rPr>
          <w:spacing w:val="1"/>
        </w:rPr>
        <w:t xml:space="preserve"> </w:t>
      </w:r>
      <w:r>
        <w:t>трудовые</w:t>
      </w:r>
      <w:r>
        <w:rPr>
          <w:spacing w:val="1"/>
        </w:rPr>
        <w:t xml:space="preserve"> </w:t>
      </w:r>
      <w:r>
        <w:t>действия</w:t>
      </w:r>
      <w:r>
        <w:rPr>
          <w:spacing w:val="1"/>
        </w:rPr>
        <w:t xml:space="preserve"> </w:t>
      </w:r>
      <w:r>
        <w:t>и</w:t>
      </w:r>
      <w:r>
        <w:rPr>
          <w:spacing w:val="1"/>
        </w:rPr>
        <w:t xml:space="preserve"> </w:t>
      </w:r>
      <w:r>
        <w:t>качество</w:t>
      </w:r>
      <w:r>
        <w:rPr>
          <w:spacing w:val="1"/>
        </w:rPr>
        <w:t xml:space="preserve"> </w:t>
      </w:r>
      <w:r>
        <w:t>их</w:t>
      </w:r>
      <w:r>
        <w:rPr>
          <w:spacing w:val="1"/>
        </w:rPr>
        <w:t xml:space="preserve"> </w:t>
      </w:r>
      <w:r>
        <w:t>выполнения;</w:t>
      </w:r>
      <w:r>
        <w:rPr>
          <w:spacing w:val="1"/>
        </w:rPr>
        <w:t xml:space="preserve"> </w:t>
      </w:r>
      <w:r>
        <w:t>личностные</w:t>
      </w:r>
      <w:r>
        <w:rPr>
          <w:spacing w:val="1"/>
        </w:rPr>
        <w:t xml:space="preserve"> </w:t>
      </w:r>
      <w:r>
        <w:t>характеристики</w:t>
      </w:r>
      <w:r>
        <w:rPr>
          <w:spacing w:val="1"/>
        </w:rPr>
        <w:t xml:space="preserve"> </w:t>
      </w:r>
      <w:r>
        <w:t>человека,</w:t>
      </w:r>
      <w:r>
        <w:rPr>
          <w:spacing w:val="1"/>
        </w:rPr>
        <w:t xml:space="preserve"> </w:t>
      </w:r>
      <w:r>
        <w:t>его</w:t>
      </w:r>
      <w:r>
        <w:rPr>
          <w:spacing w:val="1"/>
        </w:rPr>
        <w:t xml:space="preserve"> </w:t>
      </w:r>
      <w:r>
        <w:t>состояния</w:t>
      </w:r>
      <w:r>
        <w:rPr>
          <w:spacing w:val="1"/>
        </w:rPr>
        <w:t xml:space="preserve"> </w:t>
      </w:r>
      <w:r>
        <w:t>и</w:t>
      </w:r>
      <w:r>
        <w:rPr>
          <w:spacing w:val="1"/>
        </w:rPr>
        <w:t xml:space="preserve"> </w:t>
      </w:r>
      <w:r>
        <w:t>настроения,</w:t>
      </w:r>
      <w:r>
        <w:rPr>
          <w:spacing w:val="1"/>
        </w:rPr>
        <w:t xml:space="preserve"> </w:t>
      </w:r>
      <w:r>
        <w:t>внутренние</w:t>
      </w:r>
      <w:r>
        <w:rPr>
          <w:spacing w:val="1"/>
        </w:rPr>
        <w:t xml:space="preserve"> </w:t>
      </w:r>
      <w:r>
        <w:t>переживания; социально-нравственные категории, оттенки цвета, тонкое дифференцирование формы, размера и других признаков объекта;</w:t>
      </w:r>
      <w:r>
        <w:rPr>
          <w:spacing w:val="1"/>
        </w:rPr>
        <w:t xml:space="preserve"> </w:t>
      </w:r>
      <w:r>
        <w:rPr>
          <w:spacing w:val="-1"/>
        </w:rPr>
        <w:t>названия</w:t>
      </w:r>
      <w:r>
        <w:rPr>
          <w:spacing w:val="-10"/>
        </w:rPr>
        <w:t xml:space="preserve"> </w:t>
      </w:r>
      <w:r>
        <w:rPr>
          <w:spacing w:val="-1"/>
        </w:rPr>
        <w:t>обследовательских</w:t>
      </w:r>
      <w:r>
        <w:rPr>
          <w:spacing w:val="-8"/>
        </w:rPr>
        <w:t xml:space="preserve"> </w:t>
      </w:r>
      <w:r>
        <w:rPr>
          <w:spacing w:val="-1"/>
        </w:rPr>
        <w:t>действий,</w:t>
      </w:r>
      <w:r>
        <w:rPr>
          <w:spacing w:val="-12"/>
        </w:rPr>
        <w:t xml:space="preserve"> </w:t>
      </w:r>
      <w:r>
        <w:rPr>
          <w:spacing w:val="-1"/>
        </w:rPr>
        <w:t>необходимых</w:t>
      </w:r>
      <w:r>
        <w:rPr>
          <w:spacing w:val="-8"/>
        </w:rPr>
        <w:t xml:space="preserve"> </w:t>
      </w:r>
      <w:r>
        <w:rPr>
          <w:spacing w:val="-1"/>
        </w:rPr>
        <w:t>для</w:t>
      </w:r>
      <w:r>
        <w:rPr>
          <w:spacing w:val="-10"/>
        </w:rPr>
        <w:t xml:space="preserve"> </w:t>
      </w:r>
      <w:r>
        <w:t>выявления</w:t>
      </w:r>
      <w:r>
        <w:rPr>
          <w:spacing w:val="-12"/>
        </w:rPr>
        <w:t xml:space="preserve"> </w:t>
      </w:r>
      <w:r>
        <w:t>качеств</w:t>
      </w:r>
      <w:r>
        <w:rPr>
          <w:spacing w:val="-10"/>
        </w:rPr>
        <w:t xml:space="preserve"> </w:t>
      </w:r>
      <w:r>
        <w:t>и</w:t>
      </w:r>
      <w:r>
        <w:rPr>
          <w:spacing w:val="-9"/>
        </w:rPr>
        <w:t xml:space="preserve"> </w:t>
      </w:r>
      <w:r>
        <w:t>свойств</w:t>
      </w:r>
      <w:r>
        <w:rPr>
          <w:spacing w:val="-10"/>
        </w:rPr>
        <w:t xml:space="preserve"> </w:t>
      </w:r>
      <w:r>
        <w:t>предметов.</w:t>
      </w:r>
      <w:r>
        <w:rPr>
          <w:spacing w:val="-10"/>
        </w:rPr>
        <w:t xml:space="preserve"> </w:t>
      </w:r>
      <w:r>
        <w:t>Педагог</w:t>
      </w:r>
      <w:r>
        <w:rPr>
          <w:spacing w:val="-10"/>
        </w:rPr>
        <w:t xml:space="preserve"> </w:t>
      </w:r>
      <w:r>
        <w:t>закрепляет</w:t>
      </w:r>
      <w:r>
        <w:rPr>
          <w:spacing w:val="-7"/>
        </w:rPr>
        <w:t xml:space="preserve"> </w:t>
      </w:r>
      <w:r>
        <w:t>у</w:t>
      </w:r>
      <w:r>
        <w:rPr>
          <w:spacing w:val="-15"/>
        </w:rPr>
        <w:t xml:space="preserve"> </w:t>
      </w:r>
      <w:r>
        <w:t>детей</w:t>
      </w:r>
      <w:r>
        <w:rPr>
          <w:spacing w:val="-5"/>
        </w:rPr>
        <w:t xml:space="preserve"> </w:t>
      </w:r>
      <w:r>
        <w:t>умение</w:t>
      </w:r>
      <w:r>
        <w:rPr>
          <w:spacing w:val="-11"/>
        </w:rPr>
        <w:t xml:space="preserve"> </w:t>
      </w:r>
      <w:r>
        <w:t>обобщать</w:t>
      </w:r>
      <w:r>
        <w:rPr>
          <w:spacing w:val="1"/>
        </w:rPr>
        <w:t xml:space="preserve"> </w:t>
      </w:r>
      <w:r>
        <w:t>предметы:</w:t>
      </w:r>
      <w:r>
        <w:rPr>
          <w:spacing w:val="-1"/>
        </w:rPr>
        <w:t xml:space="preserve"> </w:t>
      </w:r>
      <w:r>
        <w:t>объединять</w:t>
      </w:r>
      <w:r>
        <w:rPr>
          <w:spacing w:val="-2"/>
        </w:rPr>
        <w:t xml:space="preserve"> </w:t>
      </w:r>
      <w:r>
        <w:t>их</w:t>
      </w:r>
      <w:r>
        <w:rPr>
          <w:spacing w:val="2"/>
        </w:rPr>
        <w:t xml:space="preserve"> </w:t>
      </w:r>
      <w:r>
        <w:t>в</w:t>
      </w:r>
      <w:r>
        <w:rPr>
          <w:spacing w:val="-1"/>
        </w:rPr>
        <w:t xml:space="preserve"> </w:t>
      </w:r>
      <w:r>
        <w:t>группы по существенным</w:t>
      </w:r>
      <w:r>
        <w:rPr>
          <w:spacing w:val="-3"/>
        </w:rPr>
        <w:t xml:space="preserve"> </w:t>
      </w:r>
      <w:r>
        <w:t>признакам.</w:t>
      </w:r>
    </w:p>
    <w:p w:rsidR="001B41ED" w:rsidRDefault="007E4F6E" w:rsidP="008F7D5A">
      <w:pPr>
        <w:pStyle w:val="a4"/>
        <w:numPr>
          <w:ilvl w:val="0"/>
          <w:numId w:val="293"/>
        </w:numPr>
        <w:tabs>
          <w:tab w:val="left" w:pos="1355"/>
        </w:tabs>
        <w:spacing w:before="3"/>
        <w:ind w:left="1354" w:hanging="303"/>
        <w:jc w:val="both"/>
        <w:rPr>
          <w:sz w:val="24"/>
        </w:rPr>
      </w:pPr>
      <w:r>
        <w:rPr>
          <w:sz w:val="24"/>
        </w:rPr>
        <w:t>Звуковая</w:t>
      </w:r>
      <w:r>
        <w:rPr>
          <w:spacing w:val="-2"/>
          <w:sz w:val="24"/>
        </w:rPr>
        <w:t xml:space="preserve"> </w:t>
      </w:r>
      <w:r>
        <w:rPr>
          <w:sz w:val="24"/>
        </w:rPr>
        <w:t>культура</w:t>
      </w:r>
      <w:r>
        <w:rPr>
          <w:spacing w:val="-3"/>
          <w:sz w:val="24"/>
        </w:rPr>
        <w:t xml:space="preserve"> </w:t>
      </w:r>
      <w:r>
        <w:rPr>
          <w:sz w:val="24"/>
        </w:rPr>
        <w:t>речи:</w:t>
      </w:r>
    </w:p>
    <w:p w:rsidR="001B41ED" w:rsidRDefault="007E4F6E">
      <w:pPr>
        <w:pStyle w:val="a3"/>
        <w:spacing w:before="32" w:line="276" w:lineRule="auto"/>
        <w:ind w:left="332" w:right="754" w:firstLine="720"/>
        <w:jc w:val="both"/>
      </w:pPr>
      <w:r>
        <w:t>педагог развивает у детей звуковую и интонационную культуру речи, фонематический слух, способствует освоению правильного</w:t>
      </w:r>
      <w:r>
        <w:rPr>
          <w:spacing w:val="1"/>
        </w:rPr>
        <w:t xml:space="preserve"> </w:t>
      </w:r>
      <w:r>
        <w:t>произношения</w:t>
      </w:r>
      <w:r>
        <w:rPr>
          <w:spacing w:val="-10"/>
        </w:rPr>
        <w:t xml:space="preserve"> </w:t>
      </w:r>
      <w:r>
        <w:t>сонорных</w:t>
      </w:r>
      <w:r>
        <w:rPr>
          <w:spacing w:val="-8"/>
        </w:rPr>
        <w:t xml:space="preserve"> </w:t>
      </w:r>
      <w:r>
        <w:t>звуков</w:t>
      </w:r>
      <w:r>
        <w:rPr>
          <w:spacing w:val="-10"/>
        </w:rPr>
        <w:t xml:space="preserve"> </w:t>
      </w:r>
      <w:r>
        <w:t>([л],</w:t>
      </w:r>
      <w:r>
        <w:rPr>
          <w:spacing w:val="-9"/>
        </w:rPr>
        <w:t xml:space="preserve"> </w:t>
      </w:r>
      <w:r>
        <w:t>[л’],</w:t>
      </w:r>
      <w:r>
        <w:rPr>
          <w:spacing w:val="-12"/>
        </w:rPr>
        <w:t xml:space="preserve"> </w:t>
      </w:r>
      <w:r>
        <w:t>[р],</w:t>
      </w:r>
      <w:r>
        <w:rPr>
          <w:spacing w:val="-12"/>
        </w:rPr>
        <w:t xml:space="preserve"> </w:t>
      </w:r>
      <w:r>
        <w:t>[р’]);</w:t>
      </w:r>
      <w:r>
        <w:rPr>
          <w:spacing w:val="-7"/>
        </w:rPr>
        <w:t xml:space="preserve"> </w:t>
      </w:r>
      <w:r>
        <w:t>упражняет</w:t>
      </w:r>
      <w:r>
        <w:rPr>
          <w:spacing w:val="-9"/>
        </w:rPr>
        <w:t xml:space="preserve"> </w:t>
      </w:r>
      <w:r>
        <w:t>в</w:t>
      </w:r>
      <w:r>
        <w:rPr>
          <w:spacing w:val="-8"/>
        </w:rPr>
        <w:t xml:space="preserve"> </w:t>
      </w:r>
      <w:r>
        <w:t>чистом</w:t>
      </w:r>
      <w:r>
        <w:rPr>
          <w:spacing w:val="-10"/>
        </w:rPr>
        <w:t xml:space="preserve"> </w:t>
      </w:r>
      <w:r>
        <w:t>звукопроизношении</w:t>
      </w:r>
      <w:r>
        <w:rPr>
          <w:spacing w:val="-8"/>
        </w:rPr>
        <w:t xml:space="preserve"> </w:t>
      </w:r>
      <w:r>
        <w:t>в</w:t>
      </w:r>
      <w:r>
        <w:rPr>
          <w:spacing w:val="-13"/>
        </w:rPr>
        <w:t xml:space="preserve"> </w:t>
      </w:r>
      <w:r>
        <w:t>процессе</w:t>
      </w:r>
      <w:r>
        <w:rPr>
          <w:spacing w:val="-11"/>
        </w:rPr>
        <w:t xml:space="preserve"> </w:t>
      </w:r>
      <w:r>
        <w:t>повседневного</w:t>
      </w:r>
      <w:r>
        <w:rPr>
          <w:spacing w:val="-9"/>
        </w:rPr>
        <w:t xml:space="preserve"> </w:t>
      </w:r>
      <w:r>
        <w:t>речевого</w:t>
      </w:r>
      <w:r>
        <w:rPr>
          <w:spacing w:val="-10"/>
        </w:rPr>
        <w:t xml:space="preserve"> </w:t>
      </w:r>
      <w:r>
        <w:t>общения</w:t>
      </w:r>
      <w:r>
        <w:rPr>
          <w:spacing w:val="-10"/>
        </w:rPr>
        <w:t xml:space="preserve"> </w:t>
      </w:r>
      <w:r>
        <w:t>и</w:t>
      </w:r>
      <w:r>
        <w:rPr>
          <w:spacing w:val="-8"/>
        </w:rPr>
        <w:t xml:space="preserve"> </w:t>
      </w:r>
      <w:r>
        <w:t>при</w:t>
      </w:r>
      <w:r>
        <w:rPr>
          <w:spacing w:val="1"/>
        </w:rPr>
        <w:t xml:space="preserve"> </w:t>
      </w:r>
      <w:r>
        <w:rPr>
          <w:spacing w:val="-1"/>
        </w:rPr>
        <w:t>звуковом</w:t>
      </w:r>
      <w:r>
        <w:rPr>
          <w:spacing w:val="-12"/>
        </w:rPr>
        <w:t xml:space="preserve"> </w:t>
      </w:r>
      <w:r>
        <w:rPr>
          <w:spacing w:val="-1"/>
        </w:rPr>
        <w:t>анализе</w:t>
      </w:r>
      <w:r>
        <w:rPr>
          <w:spacing w:val="-14"/>
        </w:rPr>
        <w:t xml:space="preserve"> </w:t>
      </w:r>
      <w:r>
        <w:rPr>
          <w:spacing w:val="-1"/>
        </w:rPr>
        <w:t>слов;</w:t>
      </w:r>
      <w:r>
        <w:rPr>
          <w:spacing w:val="-11"/>
        </w:rPr>
        <w:t xml:space="preserve"> </w:t>
      </w:r>
      <w:r>
        <w:rPr>
          <w:spacing w:val="-1"/>
        </w:rPr>
        <w:t>формирует</w:t>
      </w:r>
      <w:r>
        <w:rPr>
          <w:spacing w:val="-9"/>
        </w:rPr>
        <w:t xml:space="preserve"> </w:t>
      </w:r>
      <w:r>
        <w:t>умение</w:t>
      </w:r>
      <w:r>
        <w:rPr>
          <w:spacing w:val="-13"/>
        </w:rPr>
        <w:t xml:space="preserve"> </w:t>
      </w:r>
      <w:r>
        <w:t>использовать</w:t>
      </w:r>
      <w:r>
        <w:rPr>
          <w:spacing w:val="-12"/>
        </w:rPr>
        <w:t xml:space="preserve"> </w:t>
      </w:r>
      <w:r>
        <w:t>средства</w:t>
      </w:r>
      <w:r>
        <w:rPr>
          <w:spacing w:val="-14"/>
        </w:rPr>
        <w:t xml:space="preserve"> </w:t>
      </w:r>
      <w:r>
        <w:t>интонационной</w:t>
      </w:r>
      <w:r>
        <w:rPr>
          <w:spacing w:val="-13"/>
        </w:rPr>
        <w:t xml:space="preserve"> </w:t>
      </w:r>
      <w:r>
        <w:t>выразительности</w:t>
      </w:r>
      <w:r>
        <w:rPr>
          <w:spacing w:val="-12"/>
        </w:rPr>
        <w:t xml:space="preserve"> </w:t>
      </w:r>
      <w:r>
        <w:t>при</w:t>
      </w:r>
      <w:r>
        <w:rPr>
          <w:spacing w:val="-13"/>
        </w:rPr>
        <w:t xml:space="preserve"> </w:t>
      </w:r>
      <w:r>
        <w:t>чтении</w:t>
      </w:r>
      <w:r>
        <w:rPr>
          <w:spacing w:val="-13"/>
        </w:rPr>
        <w:t xml:space="preserve"> </w:t>
      </w:r>
      <w:r>
        <w:t>стихов,</w:t>
      </w:r>
      <w:r>
        <w:rPr>
          <w:spacing w:val="-14"/>
        </w:rPr>
        <w:t xml:space="preserve"> </w:t>
      </w:r>
      <w:r>
        <w:t>пересказе</w:t>
      </w:r>
      <w:r>
        <w:rPr>
          <w:spacing w:val="-14"/>
        </w:rPr>
        <w:t xml:space="preserve"> </w:t>
      </w:r>
      <w:r>
        <w:t>литературных</w:t>
      </w:r>
      <w:r>
        <w:rPr>
          <w:spacing w:val="-58"/>
        </w:rPr>
        <w:t xml:space="preserve"> </w:t>
      </w:r>
      <w:r>
        <w:t>произведений,</w:t>
      </w:r>
      <w:r>
        <w:rPr>
          <w:spacing w:val="-2"/>
        </w:rPr>
        <w:t xml:space="preserve"> </w:t>
      </w:r>
      <w:r>
        <w:t>в</w:t>
      </w:r>
      <w:r>
        <w:rPr>
          <w:spacing w:val="-2"/>
        </w:rPr>
        <w:t xml:space="preserve"> </w:t>
      </w:r>
      <w:r>
        <w:t>процессе</w:t>
      </w:r>
      <w:r>
        <w:rPr>
          <w:spacing w:val="-2"/>
        </w:rPr>
        <w:t xml:space="preserve"> </w:t>
      </w:r>
      <w:r>
        <w:t>общения</w:t>
      </w:r>
      <w:r>
        <w:rPr>
          <w:spacing w:val="-1"/>
        </w:rPr>
        <w:t xml:space="preserve"> </w:t>
      </w:r>
      <w:r>
        <w:t>(самостоятельное</w:t>
      </w:r>
      <w:r>
        <w:rPr>
          <w:spacing w:val="-2"/>
        </w:rPr>
        <w:t xml:space="preserve"> </w:t>
      </w:r>
      <w:r>
        <w:t>изменение</w:t>
      </w:r>
      <w:r>
        <w:rPr>
          <w:spacing w:val="-2"/>
        </w:rPr>
        <w:t xml:space="preserve"> </w:t>
      </w:r>
      <w:r>
        <w:t>темпа,</w:t>
      </w:r>
      <w:r>
        <w:rPr>
          <w:spacing w:val="-1"/>
        </w:rPr>
        <w:t xml:space="preserve"> </w:t>
      </w:r>
      <w:r>
        <w:t>ритма</w:t>
      </w:r>
      <w:r>
        <w:rPr>
          <w:spacing w:val="-2"/>
        </w:rPr>
        <w:t xml:space="preserve"> </w:t>
      </w:r>
      <w:r>
        <w:t>речи,</w:t>
      </w:r>
      <w:r>
        <w:rPr>
          <w:spacing w:val="-1"/>
        </w:rPr>
        <w:t xml:space="preserve"> </w:t>
      </w:r>
      <w:r>
        <w:t>силы</w:t>
      </w:r>
      <w:r>
        <w:rPr>
          <w:spacing w:val="-2"/>
        </w:rPr>
        <w:t xml:space="preserve"> </w:t>
      </w:r>
      <w:r>
        <w:t>и</w:t>
      </w:r>
      <w:r>
        <w:rPr>
          <w:spacing w:val="-1"/>
        </w:rPr>
        <w:t xml:space="preserve"> </w:t>
      </w:r>
      <w:r>
        <w:t>тембра</w:t>
      </w:r>
      <w:r>
        <w:rPr>
          <w:spacing w:val="-2"/>
        </w:rPr>
        <w:t xml:space="preserve"> </w:t>
      </w:r>
      <w:r>
        <w:t>голоса</w:t>
      </w:r>
      <w:r>
        <w:rPr>
          <w:spacing w:val="-2"/>
        </w:rPr>
        <w:t xml:space="preserve"> </w:t>
      </w:r>
      <w:r>
        <w:t>в</w:t>
      </w:r>
      <w:r>
        <w:rPr>
          <w:spacing w:val="-2"/>
        </w:rPr>
        <w:t xml:space="preserve"> </w:t>
      </w:r>
      <w:r>
        <w:t>зависимости от</w:t>
      </w:r>
      <w:r>
        <w:rPr>
          <w:spacing w:val="-1"/>
        </w:rPr>
        <w:t xml:space="preserve"> </w:t>
      </w:r>
      <w:r>
        <w:t>содержания).</w:t>
      </w:r>
    </w:p>
    <w:p w:rsidR="001B41ED" w:rsidRDefault="007E4F6E" w:rsidP="008F7D5A">
      <w:pPr>
        <w:pStyle w:val="a4"/>
        <w:numPr>
          <w:ilvl w:val="0"/>
          <w:numId w:val="293"/>
        </w:numPr>
        <w:tabs>
          <w:tab w:val="left" w:pos="1346"/>
        </w:tabs>
        <w:spacing w:before="2"/>
        <w:ind w:left="1345" w:hanging="294"/>
        <w:jc w:val="both"/>
        <w:rPr>
          <w:sz w:val="24"/>
        </w:rPr>
      </w:pPr>
      <w:r>
        <w:rPr>
          <w:sz w:val="24"/>
        </w:rPr>
        <w:t>Грамматический</w:t>
      </w:r>
      <w:r>
        <w:rPr>
          <w:spacing w:val="-4"/>
          <w:sz w:val="24"/>
        </w:rPr>
        <w:t xml:space="preserve"> </w:t>
      </w:r>
      <w:r>
        <w:rPr>
          <w:sz w:val="24"/>
        </w:rPr>
        <w:t>строй</w:t>
      </w:r>
      <w:r>
        <w:rPr>
          <w:spacing w:val="-3"/>
          <w:sz w:val="24"/>
        </w:rPr>
        <w:t xml:space="preserve"> </w:t>
      </w:r>
      <w:r>
        <w:rPr>
          <w:sz w:val="24"/>
        </w:rPr>
        <w:t>речи:</w:t>
      </w:r>
    </w:p>
    <w:p w:rsidR="001B41ED" w:rsidRDefault="007E4F6E">
      <w:pPr>
        <w:pStyle w:val="a3"/>
        <w:spacing w:before="30" w:line="276" w:lineRule="auto"/>
        <w:ind w:left="332" w:right="752" w:firstLine="720"/>
        <w:jc w:val="both"/>
      </w:pPr>
      <w:r>
        <w:t>педагог формирует у детей умение грамматически правильно использовать в речи: несклоняемые существительные, слова, имеющие</w:t>
      </w:r>
      <w:r>
        <w:rPr>
          <w:spacing w:val="1"/>
        </w:rPr>
        <w:t xml:space="preserve"> </w:t>
      </w:r>
      <w:r>
        <w:t>только множественное или только единственное число, глаголы «одеть» и «надеть», существительные множественного числа в родительном</w:t>
      </w:r>
      <w:r>
        <w:rPr>
          <w:spacing w:val="1"/>
        </w:rPr>
        <w:t xml:space="preserve"> </w:t>
      </w:r>
      <w:r>
        <w:t>падеже;</w:t>
      </w:r>
      <w:r>
        <w:rPr>
          <w:spacing w:val="-1"/>
        </w:rPr>
        <w:t xml:space="preserve"> </w:t>
      </w:r>
      <w:r>
        <w:t>образовывать</w:t>
      </w:r>
      <w:r>
        <w:rPr>
          <w:spacing w:val="1"/>
        </w:rPr>
        <w:t xml:space="preserve"> </w:t>
      </w:r>
      <w:r>
        <w:t>слова, пользуясь суффиксами, приставками.</w:t>
      </w:r>
    </w:p>
    <w:p w:rsidR="001B41ED" w:rsidRDefault="007E4F6E" w:rsidP="008F7D5A">
      <w:pPr>
        <w:pStyle w:val="a4"/>
        <w:numPr>
          <w:ilvl w:val="0"/>
          <w:numId w:val="293"/>
        </w:numPr>
        <w:tabs>
          <w:tab w:val="left" w:pos="1360"/>
        </w:tabs>
        <w:spacing w:before="1"/>
        <w:ind w:left="1359" w:hanging="308"/>
        <w:jc w:val="both"/>
        <w:rPr>
          <w:sz w:val="24"/>
        </w:rPr>
      </w:pPr>
      <w:r>
        <w:rPr>
          <w:sz w:val="24"/>
        </w:rPr>
        <w:t>Связная</w:t>
      </w:r>
      <w:r>
        <w:rPr>
          <w:spacing w:val="-3"/>
          <w:sz w:val="24"/>
        </w:rPr>
        <w:t xml:space="preserve"> </w:t>
      </w:r>
      <w:r>
        <w:rPr>
          <w:sz w:val="24"/>
        </w:rPr>
        <w:t>речь:</w:t>
      </w:r>
    </w:p>
    <w:p w:rsidR="001B41ED" w:rsidRDefault="007E4F6E">
      <w:pPr>
        <w:pStyle w:val="a3"/>
        <w:spacing w:before="33"/>
        <w:ind w:left="1052" w:firstLine="0"/>
        <w:jc w:val="both"/>
      </w:pPr>
      <w:r>
        <w:t>педагог</w:t>
      </w:r>
      <w:r>
        <w:rPr>
          <w:spacing w:val="18"/>
        </w:rPr>
        <w:t xml:space="preserve"> </w:t>
      </w:r>
      <w:r>
        <w:t>способствует</w:t>
      </w:r>
      <w:r>
        <w:rPr>
          <w:spacing w:val="22"/>
        </w:rPr>
        <w:t xml:space="preserve"> </w:t>
      </w:r>
      <w:r>
        <w:t>развитию</w:t>
      </w:r>
      <w:r>
        <w:rPr>
          <w:spacing w:val="22"/>
        </w:rPr>
        <w:t xml:space="preserve"> </w:t>
      </w:r>
      <w:r>
        <w:t>у</w:t>
      </w:r>
      <w:r>
        <w:rPr>
          <w:spacing w:val="12"/>
        </w:rPr>
        <w:t xml:space="preserve"> </w:t>
      </w:r>
      <w:r>
        <w:t>детей</w:t>
      </w:r>
      <w:r>
        <w:rPr>
          <w:spacing w:val="20"/>
        </w:rPr>
        <w:t xml:space="preserve"> </w:t>
      </w:r>
      <w:r>
        <w:t>монологической</w:t>
      </w:r>
      <w:r>
        <w:rPr>
          <w:spacing w:val="19"/>
        </w:rPr>
        <w:t xml:space="preserve"> </w:t>
      </w:r>
      <w:r>
        <w:t>речи,</w:t>
      </w:r>
      <w:r>
        <w:rPr>
          <w:spacing w:val="19"/>
        </w:rPr>
        <w:t xml:space="preserve"> </w:t>
      </w:r>
      <w:r>
        <w:t>формирует</w:t>
      </w:r>
      <w:r>
        <w:rPr>
          <w:spacing w:val="24"/>
        </w:rPr>
        <w:t xml:space="preserve"> </w:t>
      </w:r>
      <w:r>
        <w:t>умение</w:t>
      </w:r>
      <w:r>
        <w:rPr>
          <w:spacing w:val="18"/>
        </w:rPr>
        <w:t xml:space="preserve"> </w:t>
      </w:r>
      <w:r>
        <w:t>замечать</w:t>
      </w:r>
      <w:r>
        <w:rPr>
          <w:spacing w:val="22"/>
        </w:rPr>
        <w:t xml:space="preserve"> </w:t>
      </w:r>
      <w:r>
        <w:t>и</w:t>
      </w:r>
      <w:r>
        <w:rPr>
          <w:spacing w:val="20"/>
        </w:rPr>
        <w:t xml:space="preserve"> </w:t>
      </w:r>
      <w:r>
        <w:t>доброжелательно</w:t>
      </w:r>
      <w:r>
        <w:rPr>
          <w:spacing w:val="19"/>
        </w:rPr>
        <w:t xml:space="preserve"> </w:t>
      </w:r>
      <w:r>
        <w:t>исправлять</w:t>
      </w:r>
      <w:r>
        <w:rPr>
          <w:spacing w:val="20"/>
        </w:rPr>
        <w:t xml:space="preserve"> </w:t>
      </w:r>
      <w:r>
        <w:t>ошибки</w:t>
      </w:r>
      <w:r>
        <w:rPr>
          <w:spacing w:val="20"/>
        </w:rPr>
        <w:t xml:space="preserve"> </w:t>
      </w:r>
      <w:r>
        <w:t>в</w:t>
      </w:r>
    </w:p>
    <w:p w:rsidR="001B41ED" w:rsidRDefault="001B41ED">
      <w:pPr>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32" w:right="754" w:firstLine="0"/>
        <w:jc w:val="both"/>
      </w:pPr>
      <w:r>
        <w:lastRenderedPageBreak/>
        <w:t>речи сверстников, обогащает представления детей о правилах речевого этикета, развивает умение соблюдать этику общения в условиях</w:t>
      </w:r>
      <w:r>
        <w:rPr>
          <w:spacing w:val="1"/>
        </w:rPr>
        <w:t xml:space="preserve"> </w:t>
      </w:r>
      <w:r>
        <w:t>коллективного</w:t>
      </w:r>
      <w:r>
        <w:rPr>
          <w:spacing w:val="-9"/>
        </w:rPr>
        <w:t xml:space="preserve"> </w:t>
      </w:r>
      <w:r>
        <w:t>взаимодействия,</w:t>
      </w:r>
      <w:r>
        <w:rPr>
          <w:spacing w:val="-8"/>
        </w:rPr>
        <w:t xml:space="preserve"> </w:t>
      </w:r>
      <w:r>
        <w:t>поддерживает</w:t>
      </w:r>
      <w:r>
        <w:rPr>
          <w:spacing w:val="-8"/>
        </w:rPr>
        <w:t xml:space="preserve"> </w:t>
      </w:r>
      <w:r>
        <w:t>интерес</w:t>
      </w:r>
      <w:r>
        <w:rPr>
          <w:spacing w:val="-9"/>
        </w:rPr>
        <w:t xml:space="preserve"> </w:t>
      </w:r>
      <w:r>
        <w:t>детей</w:t>
      </w:r>
      <w:r>
        <w:rPr>
          <w:spacing w:val="-9"/>
        </w:rPr>
        <w:t xml:space="preserve"> </w:t>
      </w:r>
      <w:r>
        <w:t>к</w:t>
      </w:r>
      <w:r>
        <w:rPr>
          <w:spacing w:val="-8"/>
        </w:rPr>
        <w:t xml:space="preserve"> </w:t>
      </w:r>
      <w:r>
        <w:t>рассказыванию</w:t>
      </w:r>
      <w:r>
        <w:rPr>
          <w:spacing w:val="-8"/>
        </w:rPr>
        <w:t xml:space="preserve"> </w:t>
      </w:r>
      <w:r>
        <w:t>по</w:t>
      </w:r>
      <w:r>
        <w:rPr>
          <w:spacing w:val="-8"/>
        </w:rPr>
        <w:t xml:space="preserve"> </w:t>
      </w:r>
      <w:r>
        <w:t>собственной</w:t>
      </w:r>
      <w:r>
        <w:rPr>
          <w:spacing w:val="-8"/>
        </w:rPr>
        <w:t xml:space="preserve"> </w:t>
      </w:r>
      <w:r>
        <w:t>инициативе,</w:t>
      </w:r>
      <w:r>
        <w:rPr>
          <w:spacing w:val="-8"/>
        </w:rPr>
        <w:t xml:space="preserve"> </w:t>
      </w:r>
      <w:r>
        <w:t>поощряет</w:t>
      </w:r>
      <w:r>
        <w:rPr>
          <w:spacing w:val="-8"/>
        </w:rPr>
        <w:t xml:space="preserve"> </w:t>
      </w:r>
      <w:r>
        <w:t>использование</w:t>
      </w:r>
      <w:r>
        <w:rPr>
          <w:spacing w:val="-9"/>
        </w:rPr>
        <w:t xml:space="preserve"> </w:t>
      </w:r>
      <w:r>
        <w:t>в</w:t>
      </w:r>
      <w:r>
        <w:rPr>
          <w:spacing w:val="1"/>
        </w:rPr>
        <w:t xml:space="preserve"> </w:t>
      </w:r>
      <w:r>
        <w:t>диалоге</w:t>
      </w:r>
      <w:r>
        <w:rPr>
          <w:spacing w:val="-58"/>
        </w:rPr>
        <w:t xml:space="preserve"> </w:t>
      </w:r>
      <w:r>
        <w:t>разных</w:t>
      </w:r>
      <w:r>
        <w:rPr>
          <w:spacing w:val="-2"/>
        </w:rPr>
        <w:t xml:space="preserve"> </w:t>
      </w:r>
      <w:r>
        <w:t>типов реплик;</w:t>
      </w:r>
    </w:p>
    <w:p w:rsidR="001B41ED" w:rsidRDefault="007E4F6E">
      <w:pPr>
        <w:pStyle w:val="a3"/>
        <w:spacing w:before="1" w:line="276" w:lineRule="auto"/>
        <w:ind w:left="332" w:right="750" w:firstLine="701"/>
        <w:jc w:val="both"/>
      </w:pPr>
      <w:r>
        <w:t>педагог помогает детям осваивать этикет телефонного разговора, столового, гостевого этикета, этикет взаимодействия в общественных</w:t>
      </w:r>
      <w:r>
        <w:rPr>
          <w:spacing w:val="-57"/>
        </w:rPr>
        <w:t xml:space="preserve"> </w:t>
      </w:r>
      <w:r>
        <w:t>местах; использовать невербальные средства общения (мимика, жесты, позы); принятые нормы вежливого речевого общения; участвовать в</w:t>
      </w:r>
      <w:r>
        <w:rPr>
          <w:spacing w:val="1"/>
        </w:rPr>
        <w:t xml:space="preserve"> </w:t>
      </w:r>
      <w:r>
        <w:t>коллективных разговорах,</w:t>
      </w:r>
      <w:r>
        <w:rPr>
          <w:spacing w:val="-1"/>
        </w:rPr>
        <w:t xml:space="preserve"> </w:t>
      </w:r>
      <w:r>
        <w:t>использовать разные</w:t>
      </w:r>
      <w:r>
        <w:rPr>
          <w:spacing w:val="-2"/>
        </w:rPr>
        <w:t xml:space="preserve"> </w:t>
      </w:r>
      <w:r>
        <w:t>виды деятельности и</w:t>
      </w:r>
      <w:r>
        <w:rPr>
          <w:spacing w:val="-3"/>
        </w:rPr>
        <w:t xml:space="preserve"> </w:t>
      </w:r>
      <w:r>
        <w:t>речевые</w:t>
      </w:r>
      <w:r>
        <w:rPr>
          <w:spacing w:val="-2"/>
        </w:rPr>
        <w:t xml:space="preserve"> </w:t>
      </w:r>
      <w:r>
        <w:t>ситуации для</w:t>
      </w:r>
      <w:r>
        <w:rPr>
          <w:spacing w:val="-1"/>
        </w:rPr>
        <w:t xml:space="preserve"> </w:t>
      </w:r>
      <w:r>
        <w:t>развития</w:t>
      </w:r>
      <w:r>
        <w:rPr>
          <w:spacing w:val="-1"/>
        </w:rPr>
        <w:t xml:space="preserve"> </w:t>
      </w:r>
      <w:r>
        <w:t>диалогической</w:t>
      </w:r>
      <w:r>
        <w:rPr>
          <w:spacing w:val="-3"/>
        </w:rPr>
        <w:t xml:space="preserve"> </w:t>
      </w:r>
      <w:r>
        <w:t>речи;</w:t>
      </w:r>
    </w:p>
    <w:p w:rsidR="001B41ED" w:rsidRDefault="007E4F6E">
      <w:pPr>
        <w:pStyle w:val="a3"/>
        <w:spacing w:before="1" w:line="276" w:lineRule="auto"/>
        <w:ind w:left="332" w:right="755" w:firstLine="701"/>
        <w:jc w:val="both"/>
      </w:pPr>
      <w:r>
        <w:t>педагог формирует у детей умения самостоятельно строить игровые и деловые диалоги; пересказывать литературные произведения по</w:t>
      </w:r>
      <w:r>
        <w:rPr>
          <w:spacing w:val="1"/>
        </w:rPr>
        <w:t xml:space="preserve"> </w:t>
      </w:r>
      <w:r>
        <w:t>ролям, по частям, правильно передавая идею и содержание, пользоваться прямой и косвенной речью; с помощью педагога определять и</w:t>
      </w:r>
      <w:r>
        <w:rPr>
          <w:spacing w:val="1"/>
        </w:rPr>
        <w:t xml:space="preserve"> </w:t>
      </w:r>
      <w:r>
        <w:t>воспроизводить</w:t>
      </w:r>
      <w:r>
        <w:rPr>
          <w:spacing w:val="1"/>
        </w:rPr>
        <w:t xml:space="preserve"> </w:t>
      </w:r>
      <w:r>
        <w:t>логику</w:t>
      </w:r>
      <w:r>
        <w:rPr>
          <w:spacing w:val="1"/>
        </w:rPr>
        <w:t xml:space="preserve"> </w:t>
      </w:r>
      <w:r>
        <w:t>описательного</w:t>
      </w:r>
      <w:r>
        <w:rPr>
          <w:spacing w:val="1"/>
        </w:rPr>
        <w:t xml:space="preserve"> </w:t>
      </w:r>
      <w:r>
        <w:t>рассказа;</w:t>
      </w:r>
      <w:r>
        <w:rPr>
          <w:spacing w:val="1"/>
        </w:rPr>
        <w:t xml:space="preserve"> </w:t>
      </w:r>
      <w:r>
        <w:t>в</w:t>
      </w:r>
      <w:r>
        <w:rPr>
          <w:spacing w:val="1"/>
        </w:rPr>
        <w:t xml:space="preserve"> </w:t>
      </w:r>
      <w:r>
        <w:t>описательных</w:t>
      </w:r>
      <w:r>
        <w:rPr>
          <w:spacing w:val="1"/>
        </w:rPr>
        <w:t xml:space="preserve"> </w:t>
      </w:r>
      <w:r>
        <w:t>рассказах</w:t>
      </w:r>
      <w:r>
        <w:rPr>
          <w:spacing w:val="1"/>
        </w:rPr>
        <w:t xml:space="preserve"> </w:t>
      </w:r>
      <w:r>
        <w:t>о</w:t>
      </w:r>
      <w:r>
        <w:rPr>
          <w:spacing w:val="1"/>
        </w:rPr>
        <w:t xml:space="preserve"> </w:t>
      </w:r>
      <w:r>
        <w:t>предметах,</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природы</w:t>
      </w:r>
      <w:r>
        <w:rPr>
          <w:spacing w:val="1"/>
        </w:rPr>
        <w:t xml:space="preserve"> </w:t>
      </w:r>
      <w:r>
        <w:t>использовать</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сочинять</w:t>
      </w:r>
      <w:r>
        <w:rPr>
          <w:spacing w:val="1"/>
        </w:rPr>
        <w:t xml:space="preserve"> </w:t>
      </w:r>
      <w:r>
        <w:t>сюжетные</w:t>
      </w:r>
      <w:r>
        <w:rPr>
          <w:spacing w:val="1"/>
        </w:rPr>
        <w:t xml:space="preserve"> </w:t>
      </w:r>
      <w:r>
        <w:t>рассказы</w:t>
      </w:r>
      <w:r>
        <w:rPr>
          <w:spacing w:val="1"/>
        </w:rPr>
        <w:t xml:space="preserve"> </w:t>
      </w:r>
      <w:r>
        <w:t>по</w:t>
      </w:r>
      <w:r>
        <w:rPr>
          <w:spacing w:val="1"/>
        </w:rPr>
        <w:t xml:space="preserve"> </w:t>
      </w:r>
      <w:r>
        <w:t>картине,</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строить</w:t>
      </w:r>
      <w:r>
        <w:rPr>
          <w:spacing w:val="1"/>
        </w:rPr>
        <w:t xml:space="preserve"> </w:t>
      </w:r>
      <w:r>
        <w:t>свой</w:t>
      </w:r>
      <w:r>
        <w:rPr>
          <w:spacing w:val="1"/>
        </w:rPr>
        <w:t xml:space="preserve"> </w:t>
      </w:r>
      <w:r>
        <w:t>рассказ</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логикой</w:t>
      </w:r>
      <w:r>
        <w:rPr>
          <w:spacing w:val="-3"/>
        </w:rPr>
        <w:t xml:space="preserve"> </w:t>
      </w:r>
      <w:r>
        <w:t>повествования; в</w:t>
      </w:r>
      <w:r>
        <w:rPr>
          <w:spacing w:val="-2"/>
        </w:rPr>
        <w:t xml:space="preserve"> </w:t>
      </w:r>
      <w:r>
        <w:t>повествовании отражать типичные</w:t>
      </w:r>
      <w:r>
        <w:rPr>
          <w:spacing w:val="-2"/>
        </w:rPr>
        <w:t xml:space="preserve"> </w:t>
      </w:r>
      <w:r>
        <w:t>особенности жанра</w:t>
      </w:r>
      <w:r>
        <w:rPr>
          <w:spacing w:val="-1"/>
        </w:rPr>
        <w:t xml:space="preserve"> </w:t>
      </w:r>
      <w:r>
        <w:t>сказки</w:t>
      </w:r>
      <w:r>
        <w:rPr>
          <w:spacing w:val="-3"/>
        </w:rPr>
        <w:t xml:space="preserve"> </w:t>
      </w:r>
      <w:r>
        <w:t>или</w:t>
      </w:r>
      <w:r>
        <w:rPr>
          <w:spacing w:val="1"/>
        </w:rPr>
        <w:t xml:space="preserve"> </w:t>
      </w:r>
      <w:r>
        <w:t>рассказа;</w:t>
      </w:r>
    </w:p>
    <w:p w:rsidR="001B41ED" w:rsidRDefault="007E4F6E">
      <w:pPr>
        <w:pStyle w:val="a3"/>
        <w:spacing w:line="276" w:lineRule="auto"/>
        <w:ind w:left="332" w:right="751" w:firstLine="701"/>
        <w:jc w:val="both"/>
      </w:pPr>
      <w:r>
        <w:t>педагог развивает у детей речевое творчество, формирует интерес к самостоятельному сочинению, созданию разнообразных видов</w:t>
      </w:r>
      <w:r>
        <w:rPr>
          <w:spacing w:val="1"/>
        </w:rPr>
        <w:t xml:space="preserve"> </w:t>
      </w:r>
      <w:r>
        <w:t>творческих рассказов: придумывание продолжения и окончания к рассказу, рассказы по аналогии, рассказы по плану педагога, по модели.</w:t>
      </w:r>
      <w:r>
        <w:rPr>
          <w:spacing w:val="1"/>
        </w:rPr>
        <w:t xml:space="preserve"> </w:t>
      </w:r>
      <w:r>
        <w:t>Педагог</w:t>
      </w:r>
      <w:r>
        <w:rPr>
          <w:spacing w:val="-11"/>
        </w:rPr>
        <w:t xml:space="preserve"> </w:t>
      </w:r>
      <w:r>
        <w:t>закрепляет</w:t>
      </w:r>
      <w:r>
        <w:rPr>
          <w:spacing w:val="-4"/>
        </w:rPr>
        <w:t xml:space="preserve"> </w:t>
      </w:r>
      <w:r>
        <w:t>у</w:t>
      </w:r>
      <w:r>
        <w:rPr>
          <w:spacing w:val="-15"/>
        </w:rPr>
        <w:t xml:space="preserve"> </w:t>
      </w:r>
      <w:r>
        <w:t>детей</w:t>
      </w:r>
      <w:r>
        <w:rPr>
          <w:spacing w:val="-7"/>
        </w:rPr>
        <w:t xml:space="preserve"> </w:t>
      </w:r>
      <w:r>
        <w:t>умение</w:t>
      </w:r>
      <w:r>
        <w:rPr>
          <w:spacing w:val="-11"/>
        </w:rPr>
        <w:t xml:space="preserve"> </w:t>
      </w:r>
      <w:r>
        <w:t>внимательно</w:t>
      </w:r>
      <w:r>
        <w:rPr>
          <w:spacing w:val="-11"/>
        </w:rPr>
        <w:t xml:space="preserve"> </w:t>
      </w:r>
      <w:r>
        <w:t>выслушивать</w:t>
      </w:r>
      <w:r>
        <w:rPr>
          <w:spacing w:val="-8"/>
        </w:rPr>
        <w:t xml:space="preserve"> </w:t>
      </w:r>
      <w:r>
        <w:t>рассказы</w:t>
      </w:r>
      <w:r>
        <w:rPr>
          <w:spacing w:val="-11"/>
        </w:rPr>
        <w:t xml:space="preserve"> </w:t>
      </w:r>
      <w:r>
        <w:t>сверстников,</w:t>
      </w:r>
      <w:r>
        <w:rPr>
          <w:spacing w:val="-10"/>
        </w:rPr>
        <w:t xml:space="preserve"> </w:t>
      </w:r>
      <w:r>
        <w:t>замечать</w:t>
      </w:r>
      <w:r>
        <w:rPr>
          <w:spacing w:val="-9"/>
        </w:rPr>
        <w:t xml:space="preserve"> </w:t>
      </w:r>
      <w:r>
        <w:t>речевые</w:t>
      </w:r>
      <w:r>
        <w:rPr>
          <w:spacing w:val="-12"/>
        </w:rPr>
        <w:t xml:space="preserve"> </w:t>
      </w:r>
      <w:r>
        <w:t>ошибки</w:t>
      </w:r>
      <w:r>
        <w:rPr>
          <w:spacing w:val="-9"/>
        </w:rPr>
        <w:t xml:space="preserve"> </w:t>
      </w:r>
      <w:r>
        <w:t>и</w:t>
      </w:r>
      <w:r>
        <w:rPr>
          <w:spacing w:val="-9"/>
        </w:rPr>
        <w:t xml:space="preserve"> </w:t>
      </w:r>
      <w:r>
        <w:t>доброжелательно</w:t>
      </w:r>
      <w:r>
        <w:rPr>
          <w:spacing w:val="-11"/>
        </w:rPr>
        <w:t xml:space="preserve"> </w:t>
      </w:r>
      <w:r>
        <w:t>исправлять</w:t>
      </w:r>
      <w:r>
        <w:rPr>
          <w:spacing w:val="1"/>
        </w:rPr>
        <w:t xml:space="preserve"> </w:t>
      </w:r>
      <w:r>
        <w:t>их; использовать элементы речи - доказательства при отгадывании загадок, в процессе совместных игр, в повседневном общении, помогает</w:t>
      </w:r>
      <w:r>
        <w:rPr>
          <w:spacing w:val="1"/>
        </w:rPr>
        <w:t xml:space="preserve"> </w:t>
      </w:r>
      <w:r>
        <w:t>детям осваивать умения находить в текстах литературных произведений сравнения, эпитеты; использовать их при сочинении загадок, сказок,</w:t>
      </w:r>
      <w:r>
        <w:rPr>
          <w:spacing w:val="1"/>
        </w:rPr>
        <w:t xml:space="preserve"> </w:t>
      </w:r>
      <w:r>
        <w:t>рассказов.</w:t>
      </w:r>
    </w:p>
    <w:p w:rsidR="001B41ED" w:rsidRDefault="007E4F6E" w:rsidP="008F7D5A">
      <w:pPr>
        <w:pStyle w:val="a4"/>
        <w:numPr>
          <w:ilvl w:val="0"/>
          <w:numId w:val="293"/>
        </w:numPr>
        <w:tabs>
          <w:tab w:val="left" w:pos="1331"/>
        </w:tabs>
        <w:spacing w:before="3"/>
        <w:ind w:hanging="298"/>
        <w:jc w:val="both"/>
        <w:rPr>
          <w:sz w:val="24"/>
        </w:rPr>
      </w:pPr>
      <w:r>
        <w:rPr>
          <w:sz w:val="24"/>
        </w:rPr>
        <w:t>Подготовка</w:t>
      </w:r>
      <w:r>
        <w:rPr>
          <w:spacing w:val="-5"/>
          <w:sz w:val="24"/>
        </w:rPr>
        <w:t xml:space="preserve"> </w:t>
      </w:r>
      <w:r>
        <w:rPr>
          <w:sz w:val="24"/>
        </w:rPr>
        <w:t>детей</w:t>
      </w:r>
      <w:r>
        <w:rPr>
          <w:spacing w:val="-3"/>
          <w:sz w:val="24"/>
        </w:rPr>
        <w:t xml:space="preserve"> </w:t>
      </w:r>
      <w:r>
        <w:rPr>
          <w:sz w:val="24"/>
        </w:rPr>
        <w:t>к</w:t>
      </w:r>
      <w:r>
        <w:rPr>
          <w:spacing w:val="-4"/>
          <w:sz w:val="24"/>
        </w:rPr>
        <w:t xml:space="preserve"> </w:t>
      </w:r>
      <w:r>
        <w:rPr>
          <w:sz w:val="24"/>
        </w:rPr>
        <w:t>обучению</w:t>
      </w:r>
      <w:r>
        <w:rPr>
          <w:spacing w:val="-3"/>
          <w:sz w:val="24"/>
        </w:rPr>
        <w:t xml:space="preserve"> </w:t>
      </w:r>
      <w:r>
        <w:rPr>
          <w:sz w:val="24"/>
        </w:rPr>
        <w:t>грамоте:</w:t>
      </w:r>
    </w:p>
    <w:p w:rsidR="001B41ED" w:rsidRDefault="007E4F6E">
      <w:pPr>
        <w:pStyle w:val="a3"/>
        <w:spacing w:before="29"/>
        <w:ind w:left="1033" w:firstLine="0"/>
        <w:jc w:val="both"/>
      </w:pPr>
      <w:r>
        <w:t>педагог</w:t>
      </w:r>
      <w:r>
        <w:rPr>
          <w:spacing w:val="2"/>
        </w:rPr>
        <w:t xml:space="preserve"> </w:t>
      </w:r>
      <w:r>
        <w:t>помогает</w:t>
      </w:r>
      <w:r>
        <w:rPr>
          <w:spacing w:val="3"/>
        </w:rPr>
        <w:t xml:space="preserve"> </w:t>
      </w:r>
      <w:r>
        <w:t>детям</w:t>
      </w:r>
      <w:r>
        <w:rPr>
          <w:spacing w:val="4"/>
        </w:rPr>
        <w:t xml:space="preserve"> </w:t>
      </w:r>
      <w:r>
        <w:t>осваивать</w:t>
      </w:r>
      <w:r>
        <w:rPr>
          <w:spacing w:val="4"/>
        </w:rPr>
        <w:t xml:space="preserve"> </w:t>
      </w:r>
      <w:r>
        <w:t>представления</w:t>
      </w:r>
      <w:r>
        <w:rPr>
          <w:spacing w:val="2"/>
        </w:rPr>
        <w:t xml:space="preserve"> </w:t>
      </w:r>
      <w:r>
        <w:t>о</w:t>
      </w:r>
      <w:r>
        <w:rPr>
          <w:spacing w:val="2"/>
        </w:rPr>
        <w:t xml:space="preserve"> </w:t>
      </w:r>
      <w:r>
        <w:t>существовании</w:t>
      </w:r>
      <w:r>
        <w:rPr>
          <w:spacing w:val="3"/>
        </w:rPr>
        <w:t xml:space="preserve"> </w:t>
      </w:r>
      <w:r>
        <w:t>разных</w:t>
      </w:r>
      <w:r>
        <w:rPr>
          <w:spacing w:val="4"/>
        </w:rPr>
        <w:t xml:space="preserve"> </w:t>
      </w:r>
      <w:r>
        <w:t>языков,</w:t>
      </w:r>
      <w:r>
        <w:rPr>
          <w:spacing w:val="3"/>
        </w:rPr>
        <w:t xml:space="preserve"> </w:t>
      </w:r>
      <w:r>
        <w:t>термины</w:t>
      </w:r>
      <w:r>
        <w:rPr>
          <w:spacing w:val="4"/>
        </w:rPr>
        <w:t xml:space="preserve"> </w:t>
      </w:r>
      <w:r>
        <w:t>«слово»,</w:t>
      </w:r>
      <w:r>
        <w:rPr>
          <w:spacing w:val="9"/>
        </w:rPr>
        <w:t xml:space="preserve"> </w:t>
      </w:r>
      <w:r>
        <w:t>«звук»,</w:t>
      </w:r>
      <w:r>
        <w:rPr>
          <w:spacing w:val="9"/>
        </w:rPr>
        <w:t xml:space="preserve"> </w:t>
      </w:r>
      <w:r>
        <w:t>«буква»,</w:t>
      </w:r>
      <w:r>
        <w:rPr>
          <w:spacing w:val="8"/>
        </w:rPr>
        <w:t xml:space="preserve"> </w:t>
      </w:r>
      <w:r>
        <w:t>«предложение»,</w:t>
      </w:r>
    </w:p>
    <w:p w:rsidR="001B41ED" w:rsidRDefault="007E4F6E">
      <w:pPr>
        <w:pStyle w:val="a3"/>
        <w:spacing w:before="44" w:line="276" w:lineRule="auto"/>
        <w:ind w:left="332" w:right="753" w:firstLine="0"/>
        <w:jc w:val="both"/>
      </w:pPr>
      <w:r>
        <w:t>«гласный звук» и «согласный звук», проводить звуковой анализ слова, делить на слоги двух-, трехслоговые слова; осуществлять звуковой</w:t>
      </w:r>
      <w:r>
        <w:rPr>
          <w:spacing w:val="1"/>
        </w:rPr>
        <w:t xml:space="preserve"> </w:t>
      </w:r>
      <w:r>
        <w:t>анализ простых трехзвуковых слов: интонационно выделять звуки в слове, различать гласные и согласные звуки, определять твердость и</w:t>
      </w:r>
      <w:r>
        <w:rPr>
          <w:spacing w:val="1"/>
        </w:rPr>
        <w:t xml:space="preserve"> </w:t>
      </w:r>
      <w:r>
        <w:t>мягкость</w:t>
      </w:r>
      <w:r>
        <w:rPr>
          <w:spacing w:val="1"/>
        </w:rPr>
        <w:t xml:space="preserve"> </w:t>
      </w:r>
      <w:r>
        <w:t>согласных,</w:t>
      </w:r>
      <w:r>
        <w:rPr>
          <w:spacing w:val="1"/>
        </w:rPr>
        <w:t xml:space="preserve"> </w:t>
      </w:r>
      <w:r>
        <w:t>составлять</w:t>
      </w:r>
      <w:r>
        <w:rPr>
          <w:spacing w:val="1"/>
        </w:rPr>
        <w:t xml:space="preserve"> </w:t>
      </w:r>
      <w:r>
        <w:t>схемы</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составлять</w:t>
      </w:r>
      <w:r>
        <w:rPr>
          <w:spacing w:val="1"/>
        </w:rPr>
        <w:t xml:space="preserve"> </w:t>
      </w:r>
      <w:r>
        <w:t>предложения</w:t>
      </w:r>
      <w:r>
        <w:rPr>
          <w:spacing w:val="1"/>
        </w:rPr>
        <w:t xml:space="preserve"> </w:t>
      </w:r>
      <w:r>
        <w:t>по</w:t>
      </w:r>
      <w:r>
        <w:rPr>
          <w:spacing w:val="1"/>
        </w:rPr>
        <w:t xml:space="preserve"> </w:t>
      </w:r>
      <w:r>
        <w:t>живой</w:t>
      </w:r>
      <w:r>
        <w:rPr>
          <w:spacing w:val="1"/>
        </w:rPr>
        <w:t xml:space="preserve"> </w:t>
      </w:r>
      <w:r>
        <w:t>модели;</w:t>
      </w:r>
      <w:r>
        <w:rPr>
          <w:spacing w:val="1"/>
        </w:rPr>
        <w:t xml:space="preserve"> </w:t>
      </w:r>
      <w:r>
        <w:t>определять</w:t>
      </w:r>
      <w:r>
        <w:rPr>
          <w:spacing w:val="1"/>
        </w:rPr>
        <w:t xml:space="preserve"> </w:t>
      </w:r>
      <w:r>
        <w:t>количество</w:t>
      </w:r>
      <w:r>
        <w:rPr>
          <w:spacing w:val="1"/>
        </w:rPr>
        <w:t xml:space="preserve"> </w:t>
      </w:r>
      <w:r>
        <w:t>и</w:t>
      </w:r>
      <w:r>
        <w:rPr>
          <w:spacing w:val="1"/>
        </w:rPr>
        <w:t xml:space="preserve"> </w:t>
      </w:r>
      <w:r>
        <w:rPr>
          <w:spacing w:val="-1"/>
        </w:rPr>
        <w:t>последовательность</w:t>
      </w:r>
      <w:r>
        <w:rPr>
          <w:spacing w:val="-11"/>
        </w:rPr>
        <w:t xml:space="preserve"> </w:t>
      </w:r>
      <w:r>
        <w:rPr>
          <w:spacing w:val="-1"/>
        </w:rPr>
        <w:t>слов</w:t>
      </w:r>
      <w:r>
        <w:rPr>
          <w:spacing w:val="-13"/>
        </w:rPr>
        <w:t xml:space="preserve"> </w:t>
      </w:r>
      <w:r>
        <w:rPr>
          <w:spacing w:val="-1"/>
        </w:rPr>
        <w:t>в</w:t>
      </w:r>
      <w:r>
        <w:rPr>
          <w:spacing w:val="-13"/>
        </w:rPr>
        <w:t xml:space="preserve"> </w:t>
      </w:r>
      <w:r>
        <w:rPr>
          <w:spacing w:val="-1"/>
        </w:rPr>
        <w:t>предложении.</w:t>
      </w:r>
      <w:r>
        <w:rPr>
          <w:spacing w:val="-11"/>
        </w:rPr>
        <w:t xml:space="preserve"> </w:t>
      </w:r>
      <w:r>
        <w:rPr>
          <w:spacing w:val="-1"/>
        </w:rPr>
        <w:t>Педагог</w:t>
      </w:r>
      <w:r>
        <w:rPr>
          <w:spacing w:val="-13"/>
        </w:rPr>
        <w:t xml:space="preserve"> </w:t>
      </w:r>
      <w:r>
        <w:rPr>
          <w:spacing w:val="-1"/>
        </w:rPr>
        <w:t>развивает</w:t>
      </w:r>
      <w:r>
        <w:rPr>
          <w:spacing w:val="-12"/>
        </w:rPr>
        <w:t xml:space="preserve"> </w:t>
      </w:r>
      <w:r>
        <w:t>мелкую</w:t>
      </w:r>
      <w:r>
        <w:rPr>
          <w:spacing w:val="-12"/>
        </w:rPr>
        <w:t xml:space="preserve"> </w:t>
      </w:r>
      <w:r>
        <w:t>моторику</w:t>
      </w:r>
      <w:r>
        <w:rPr>
          <w:spacing w:val="-20"/>
        </w:rPr>
        <w:t xml:space="preserve"> </w:t>
      </w:r>
      <w:r>
        <w:t>кистей</w:t>
      </w:r>
      <w:r>
        <w:rPr>
          <w:spacing w:val="-11"/>
        </w:rPr>
        <w:t xml:space="preserve"> </w:t>
      </w:r>
      <w:r>
        <w:t>рук</w:t>
      </w:r>
      <w:r>
        <w:rPr>
          <w:spacing w:val="-12"/>
        </w:rPr>
        <w:t xml:space="preserve"> </w:t>
      </w:r>
      <w:r>
        <w:t>детей</w:t>
      </w:r>
      <w:r>
        <w:rPr>
          <w:spacing w:val="-12"/>
        </w:rPr>
        <w:t xml:space="preserve"> </w:t>
      </w:r>
      <w:r>
        <w:t>с</w:t>
      </w:r>
      <w:r>
        <w:rPr>
          <w:spacing w:val="-16"/>
        </w:rPr>
        <w:t xml:space="preserve"> </w:t>
      </w:r>
      <w:r>
        <w:t>помощью</w:t>
      </w:r>
      <w:r>
        <w:rPr>
          <w:spacing w:val="-11"/>
        </w:rPr>
        <w:t xml:space="preserve"> </w:t>
      </w:r>
      <w:r>
        <w:t>раскрашивания,</w:t>
      </w:r>
      <w:r>
        <w:rPr>
          <w:spacing w:val="-12"/>
        </w:rPr>
        <w:t xml:space="preserve"> </w:t>
      </w:r>
      <w:r>
        <w:t>штриховки,</w:t>
      </w:r>
      <w:r>
        <w:rPr>
          <w:spacing w:val="-6"/>
        </w:rPr>
        <w:t xml:space="preserve"> </w:t>
      </w:r>
      <w:r>
        <w:t>мелких</w:t>
      </w:r>
      <w:r>
        <w:rPr>
          <w:spacing w:val="-57"/>
        </w:rPr>
        <w:t xml:space="preserve"> </w:t>
      </w:r>
      <w:r>
        <w:t>мозаик.</w:t>
      </w:r>
    </w:p>
    <w:p w:rsidR="001B41ED" w:rsidRDefault="001B41ED">
      <w:pPr>
        <w:pStyle w:val="a3"/>
        <w:ind w:left="0" w:firstLine="0"/>
        <w:rPr>
          <w:sz w:val="28"/>
        </w:rPr>
      </w:pPr>
    </w:p>
    <w:p w:rsidR="001B41ED" w:rsidRDefault="007E4F6E">
      <w:pPr>
        <w:pStyle w:val="Heading1"/>
        <w:ind w:left="1033"/>
      </w:pPr>
      <w:r>
        <w:t>От</w:t>
      </w:r>
      <w:r>
        <w:rPr>
          <w:spacing w:val="-2"/>
        </w:rPr>
        <w:t xml:space="preserve"> </w:t>
      </w:r>
      <w:r>
        <w:t>6</w:t>
      </w:r>
      <w:r>
        <w:rPr>
          <w:spacing w:val="-2"/>
        </w:rPr>
        <w:t xml:space="preserve"> </w:t>
      </w:r>
      <w:r>
        <w:t>лет</w:t>
      </w:r>
      <w:r>
        <w:rPr>
          <w:spacing w:val="-1"/>
        </w:rPr>
        <w:t xml:space="preserve"> </w:t>
      </w:r>
      <w:r>
        <w:t>до</w:t>
      </w:r>
      <w:r>
        <w:rPr>
          <w:spacing w:val="-2"/>
        </w:rPr>
        <w:t xml:space="preserve"> </w:t>
      </w:r>
      <w:r>
        <w:t>7</w:t>
      </w:r>
      <w:r>
        <w:rPr>
          <w:spacing w:val="-1"/>
        </w:rPr>
        <w:t xml:space="preserve"> </w:t>
      </w:r>
      <w:r>
        <w:t>лет.</w:t>
      </w:r>
    </w:p>
    <w:p w:rsidR="001B41ED" w:rsidRDefault="007E4F6E">
      <w:pPr>
        <w:pStyle w:val="a3"/>
        <w:spacing w:before="39"/>
        <w:ind w:left="1021" w:firstLine="0"/>
      </w:pPr>
      <w:r>
        <w:t>В</w:t>
      </w:r>
      <w:r>
        <w:rPr>
          <w:spacing w:val="-5"/>
        </w:rPr>
        <w:t xml:space="preserve"> </w:t>
      </w:r>
      <w:r>
        <w:t>области</w:t>
      </w:r>
      <w:r>
        <w:rPr>
          <w:spacing w:val="-1"/>
        </w:rPr>
        <w:t xml:space="preserve"> </w:t>
      </w:r>
      <w:r>
        <w:t>речевого</w:t>
      </w:r>
      <w:r>
        <w:rPr>
          <w:spacing w:val="-3"/>
        </w:rPr>
        <w:t xml:space="preserve"> </w:t>
      </w:r>
      <w:r>
        <w:t>развития</w:t>
      </w:r>
      <w:r>
        <w:rPr>
          <w:spacing w:val="-2"/>
        </w:rPr>
        <w:t xml:space="preserve"> </w:t>
      </w:r>
      <w:r>
        <w:t xml:space="preserve">основными </w:t>
      </w:r>
      <w:r>
        <w:rPr>
          <w:b/>
        </w:rPr>
        <w:t>задачами</w:t>
      </w:r>
      <w:r>
        <w:rPr>
          <w:b/>
          <w:spacing w:val="-2"/>
        </w:rPr>
        <w:t xml:space="preserve"> </w:t>
      </w:r>
      <w:r>
        <w:t>образовательной</w:t>
      </w:r>
      <w:r>
        <w:rPr>
          <w:spacing w:val="-4"/>
        </w:rPr>
        <w:t xml:space="preserve"> </w:t>
      </w:r>
      <w:r>
        <w:t>деятельности</w:t>
      </w:r>
      <w:r>
        <w:rPr>
          <w:spacing w:val="-1"/>
        </w:rPr>
        <w:t xml:space="preserve"> </w:t>
      </w:r>
      <w:r>
        <w:t>являются:</w:t>
      </w:r>
    </w:p>
    <w:p w:rsidR="001B41ED" w:rsidRDefault="007E4F6E" w:rsidP="008F7D5A">
      <w:pPr>
        <w:pStyle w:val="a4"/>
        <w:numPr>
          <w:ilvl w:val="0"/>
          <w:numId w:val="292"/>
        </w:numPr>
        <w:tabs>
          <w:tab w:val="left" w:pos="1312"/>
        </w:tabs>
        <w:spacing w:before="44"/>
        <w:rPr>
          <w:sz w:val="24"/>
        </w:rPr>
      </w:pPr>
      <w:r>
        <w:rPr>
          <w:sz w:val="24"/>
        </w:rPr>
        <w:t>Формирование</w:t>
      </w:r>
      <w:r>
        <w:rPr>
          <w:spacing w:val="-2"/>
          <w:sz w:val="24"/>
        </w:rPr>
        <w:t xml:space="preserve"> </w:t>
      </w:r>
      <w:r>
        <w:rPr>
          <w:sz w:val="24"/>
        </w:rPr>
        <w:t>словаря:</w:t>
      </w:r>
    </w:p>
    <w:p w:rsidR="001B41ED" w:rsidRDefault="007E4F6E">
      <w:pPr>
        <w:pStyle w:val="a3"/>
        <w:spacing w:before="30" w:line="278" w:lineRule="auto"/>
        <w:ind w:left="332" w:firstLine="701"/>
      </w:pPr>
      <w:r>
        <w:t>обогащение</w:t>
      </w:r>
      <w:r>
        <w:rPr>
          <w:spacing w:val="46"/>
        </w:rPr>
        <w:t xml:space="preserve"> </w:t>
      </w:r>
      <w:r>
        <w:t>словаря:</w:t>
      </w:r>
      <w:r>
        <w:rPr>
          <w:spacing w:val="47"/>
        </w:rPr>
        <w:t xml:space="preserve"> </w:t>
      </w:r>
      <w:r>
        <w:t>расширять</w:t>
      </w:r>
      <w:r>
        <w:rPr>
          <w:spacing w:val="48"/>
        </w:rPr>
        <w:t xml:space="preserve"> </w:t>
      </w:r>
      <w:r>
        <w:t>запас</w:t>
      </w:r>
      <w:r>
        <w:rPr>
          <w:spacing w:val="46"/>
        </w:rPr>
        <w:t xml:space="preserve"> </w:t>
      </w:r>
      <w:r>
        <w:t>слов,</w:t>
      </w:r>
      <w:r>
        <w:rPr>
          <w:spacing w:val="49"/>
        </w:rPr>
        <w:t xml:space="preserve"> </w:t>
      </w:r>
      <w:r>
        <w:t>обозначающих</w:t>
      </w:r>
      <w:r>
        <w:rPr>
          <w:spacing w:val="49"/>
        </w:rPr>
        <w:t xml:space="preserve"> </w:t>
      </w:r>
      <w:r>
        <w:t>название</w:t>
      </w:r>
      <w:r>
        <w:rPr>
          <w:spacing w:val="46"/>
        </w:rPr>
        <w:t xml:space="preserve"> </w:t>
      </w:r>
      <w:r>
        <w:t>предметов,</w:t>
      </w:r>
      <w:r>
        <w:rPr>
          <w:spacing w:val="47"/>
        </w:rPr>
        <w:t xml:space="preserve"> </w:t>
      </w:r>
      <w:r>
        <w:t>действий,</w:t>
      </w:r>
      <w:r>
        <w:rPr>
          <w:spacing w:val="47"/>
        </w:rPr>
        <w:t xml:space="preserve"> </w:t>
      </w:r>
      <w:r>
        <w:t>признаков.</w:t>
      </w:r>
      <w:r>
        <w:rPr>
          <w:spacing w:val="47"/>
        </w:rPr>
        <w:t xml:space="preserve"> </w:t>
      </w:r>
      <w:r>
        <w:t>Закреплять</w:t>
      </w:r>
      <w:r>
        <w:rPr>
          <w:spacing w:val="50"/>
        </w:rPr>
        <w:t xml:space="preserve"> </w:t>
      </w:r>
      <w:r>
        <w:t>у</w:t>
      </w:r>
      <w:r>
        <w:rPr>
          <w:spacing w:val="42"/>
        </w:rPr>
        <w:t xml:space="preserve"> </w:t>
      </w:r>
      <w:r>
        <w:t>детей</w:t>
      </w:r>
      <w:r>
        <w:rPr>
          <w:spacing w:val="52"/>
        </w:rPr>
        <w:t xml:space="preserve"> </w:t>
      </w:r>
      <w:r>
        <w:t>умения</w:t>
      </w:r>
      <w:r>
        <w:rPr>
          <w:spacing w:val="-57"/>
        </w:rPr>
        <w:t xml:space="preserve"> </w:t>
      </w:r>
      <w:r>
        <w:t>использовать</w:t>
      </w:r>
      <w:r>
        <w:rPr>
          <w:spacing w:val="-1"/>
        </w:rPr>
        <w:t xml:space="preserve"> </w:t>
      </w:r>
      <w:r>
        <w:t>в</w:t>
      </w:r>
      <w:r>
        <w:rPr>
          <w:spacing w:val="-3"/>
        </w:rPr>
        <w:t xml:space="preserve"> </w:t>
      </w:r>
      <w:r>
        <w:t>речи синонимы,</w:t>
      </w:r>
      <w:r>
        <w:rPr>
          <w:spacing w:val="-2"/>
        </w:rPr>
        <w:t xml:space="preserve"> </w:t>
      </w:r>
      <w:r>
        <w:t>существительные</w:t>
      </w:r>
      <w:r>
        <w:rPr>
          <w:spacing w:val="-3"/>
        </w:rPr>
        <w:t xml:space="preserve"> </w:t>
      </w:r>
      <w:r>
        <w:t>с</w:t>
      </w:r>
      <w:r>
        <w:rPr>
          <w:spacing w:val="-3"/>
        </w:rPr>
        <w:t xml:space="preserve"> </w:t>
      </w:r>
      <w:r>
        <w:t>обобщающими</w:t>
      </w:r>
      <w:r>
        <w:rPr>
          <w:spacing w:val="-2"/>
        </w:rPr>
        <w:t xml:space="preserve"> </w:t>
      </w:r>
      <w:r>
        <w:t>значениями.</w:t>
      </w:r>
      <w:r>
        <w:rPr>
          <w:spacing w:val="-1"/>
        </w:rPr>
        <w:t xml:space="preserve"> </w:t>
      </w:r>
      <w:r>
        <w:t>Вводить</w:t>
      </w:r>
      <w:r>
        <w:rPr>
          <w:spacing w:val="-1"/>
        </w:rPr>
        <w:t xml:space="preserve"> </w:t>
      </w:r>
      <w:r>
        <w:t>в</w:t>
      </w:r>
      <w:r>
        <w:rPr>
          <w:spacing w:val="-3"/>
        </w:rPr>
        <w:t xml:space="preserve"> </w:t>
      </w:r>
      <w:r>
        <w:t>словарь</w:t>
      </w:r>
      <w:r>
        <w:rPr>
          <w:spacing w:val="-2"/>
        </w:rPr>
        <w:t xml:space="preserve"> </w:t>
      </w:r>
      <w:r>
        <w:t>детей</w:t>
      </w:r>
      <w:r>
        <w:rPr>
          <w:spacing w:val="-1"/>
        </w:rPr>
        <w:t xml:space="preserve"> </w:t>
      </w:r>
      <w:r>
        <w:t>антонимы,</w:t>
      </w:r>
      <w:r>
        <w:rPr>
          <w:spacing w:val="-5"/>
        </w:rPr>
        <w:t xml:space="preserve"> </w:t>
      </w:r>
      <w:r>
        <w:t>многозначные</w:t>
      </w:r>
      <w:r>
        <w:rPr>
          <w:spacing w:val="-4"/>
        </w:rPr>
        <w:t xml:space="preserve"> </w:t>
      </w:r>
      <w:r>
        <w:t>слова;</w:t>
      </w:r>
    </w:p>
    <w:p w:rsidR="001B41ED" w:rsidRDefault="007E4F6E">
      <w:pPr>
        <w:pStyle w:val="a3"/>
        <w:spacing w:line="272" w:lineRule="exact"/>
        <w:ind w:left="1052" w:firstLine="0"/>
      </w:pPr>
      <w:r>
        <w:t>активизация</w:t>
      </w:r>
      <w:r>
        <w:rPr>
          <w:spacing w:val="-4"/>
        </w:rPr>
        <w:t xml:space="preserve"> </w:t>
      </w:r>
      <w:r>
        <w:t>словаря:</w:t>
      </w:r>
      <w:r>
        <w:rPr>
          <w:spacing w:val="-3"/>
        </w:rPr>
        <w:t xml:space="preserve"> </w:t>
      </w:r>
      <w:r>
        <w:t>совершенствовать</w:t>
      </w:r>
      <w:r>
        <w:rPr>
          <w:spacing w:val="2"/>
        </w:rPr>
        <w:t xml:space="preserve"> </w:t>
      </w:r>
      <w:r>
        <w:t>умение</w:t>
      </w:r>
      <w:r>
        <w:rPr>
          <w:spacing w:val="-4"/>
        </w:rPr>
        <w:t xml:space="preserve"> </w:t>
      </w:r>
      <w:r>
        <w:t>использовать</w:t>
      </w:r>
      <w:r>
        <w:rPr>
          <w:spacing w:val="-2"/>
        </w:rPr>
        <w:t xml:space="preserve"> </w:t>
      </w:r>
      <w:r>
        <w:t>разные</w:t>
      </w:r>
      <w:r>
        <w:rPr>
          <w:spacing w:val="-6"/>
        </w:rPr>
        <w:t xml:space="preserve"> </w:t>
      </w:r>
      <w:r>
        <w:t>части</w:t>
      </w:r>
      <w:r>
        <w:rPr>
          <w:spacing w:val="-2"/>
        </w:rPr>
        <w:t xml:space="preserve"> </w:t>
      </w:r>
      <w:r>
        <w:t>речи</w:t>
      </w:r>
      <w:r>
        <w:rPr>
          <w:spacing w:val="-3"/>
        </w:rPr>
        <w:t xml:space="preserve"> </w:t>
      </w:r>
      <w:r>
        <w:t>точно</w:t>
      </w:r>
      <w:r>
        <w:rPr>
          <w:spacing w:val="-4"/>
        </w:rPr>
        <w:t xml:space="preserve"> </w:t>
      </w:r>
      <w:r>
        <w:t>по</w:t>
      </w:r>
      <w:r>
        <w:rPr>
          <w:spacing w:val="-3"/>
        </w:rPr>
        <w:t xml:space="preserve"> </w:t>
      </w:r>
      <w:r>
        <w:t>смыслу.</w:t>
      </w:r>
    </w:p>
    <w:p w:rsidR="001B41ED" w:rsidRDefault="001B41ED">
      <w:pPr>
        <w:spacing w:line="272" w:lineRule="exact"/>
        <w:sectPr w:rsidR="001B41ED">
          <w:pgSz w:w="16970" w:h="12000" w:orient="landscape"/>
          <w:pgMar w:top="1060" w:right="400" w:bottom="500" w:left="820" w:header="0" w:footer="222" w:gutter="0"/>
          <w:cols w:space="720"/>
        </w:sectPr>
      </w:pPr>
    </w:p>
    <w:p w:rsidR="001B41ED" w:rsidRDefault="007E4F6E" w:rsidP="008F7D5A">
      <w:pPr>
        <w:pStyle w:val="a4"/>
        <w:numPr>
          <w:ilvl w:val="0"/>
          <w:numId w:val="292"/>
        </w:numPr>
        <w:tabs>
          <w:tab w:val="left" w:pos="1355"/>
        </w:tabs>
        <w:spacing w:before="68"/>
        <w:ind w:left="1354" w:hanging="303"/>
        <w:jc w:val="both"/>
        <w:rPr>
          <w:sz w:val="24"/>
        </w:rPr>
      </w:pPr>
      <w:r>
        <w:rPr>
          <w:sz w:val="24"/>
        </w:rPr>
        <w:lastRenderedPageBreak/>
        <w:t>Звуковая</w:t>
      </w:r>
      <w:r>
        <w:rPr>
          <w:spacing w:val="-2"/>
          <w:sz w:val="24"/>
        </w:rPr>
        <w:t xml:space="preserve"> </w:t>
      </w:r>
      <w:r>
        <w:rPr>
          <w:sz w:val="24"/>
        </w:rPr>
        <w:t>культура</w:t>
      </w:r>
      <w:r>
        <w:rPr>
          <w:spacing w:val="-3"/>
          <w:sz w:val="24"/>
        </w:rPr>
        <w:t xml:space="preserve"> </w:t>
      </w:r>
      <w:r>
        <w:rPr>
          <w:sz w:val="24"/>
        </w:rPr>
        <w:t>речи:</w:t>
      </w:r>
    </w:p>
    <w:p w:rsidR="001B41ED" w:rsidRDefault="007E4F6E">
      <w:pPr>
        <w:pStyle w:val="a3"/>
        <w:spacing w:before="32" w:line="276" w:lineRule="auto"/>
        <w:ind w:left="332" w:right="750" w:firstLine="720"/>
        <w:jc w:val="both"/>
      </w:pPr>
      <w:r>
        <w:t>совершенствовать умение различать на слух и в произношении все звуки родного языка. Отрабатывать дикцию: внятно и отчетливо</w:t>
      </w:r>
      <w:r>
        <w:rPr>
          <w:spacing w:val="1"/>
        </w:rPr>
        <w:t xml:space="preserve"> </w:t>
      </w:r>
      <w:r>
        <w:t>произносить слова и словосочетания с естественной интонацией. Совершенствовать фонематический слух: называть слова с определенным</w:t>
      </w:r>
      <w:r>
        <w:rPr>
          <w:spacing w:val="1"/>
        </w:rPr>
        <w:t xml:space="preserve"> </w:t>
      </w:r>
      <w:r>
        <w:rPr>
          <w:spacing w:val="-1"/>
        </w:rPr>
        <w:t>звуком,</w:t>
      </w:r>
      <w:r>
        <w:rPr>
          <w:spacing w:val="-12"/>
        </w:rPr>
        <w:t xml:space="preserve"> </w:t>
      </w:r>
      <w:r>
        <w:rPr>
          <w:spacing w:val="-1"/>
        </w:rPr>
        <w:t>находить</w:t>
      </w:r>
      <w:r>
        <w:rPr>
          <w:spacing w:val="-13"/>
        </w:rPr>
        <w:t xml:space="preserve"> </w:t>
      </w:r>
      <w:r>
        <w:t>слова</w:t>
      </w:r>
      <w:r>
        <w:rPr>
          <w:spacing w:val="-13"/>
        </w:rPr>
        <w:t xml:space="preserve"> </w:t>
      </w:r>
      <w:r>
        <w:t>с</w:t>
      </w:r>
      <w:r>
        <w:rPr>
          <w:spacing w:val="-13"/>
        </w:rPr>
        <w:t xml:space="preserve"> </w:t>
      </w:r>
      <w:r>
        <w:t>этим</w:t>
      </w:r>
      <w:r>
        <w:rPr>
          <w:spacing w:val="-14"/>
        </w:rPr>
        <w:t xml:space="preserve"> </w:t>
      </w:r>
      <w:r>
        <w:t>звуком</w:t>
      </w:r>
      <w:r>
        <w:rPr>
          <w:spacing w:val="-13"/>
        </w:rPr>
        <w:t xml:space="preserve"> </w:t>
      </w:r>
      <w:r>
        <w:t>в</w:t>
      </w:r>
      <w:r>
        <w:rPr>
          <w:spacing w:val="-13"/>
        </w:rPr>
        <w:t xml:space="preserve"> </w:t>
      </w:r>
      <w:r>
        <w:t>предложении,</w:t>
      </w:r>
      <w:r>
        <w:rPr>
          <w:spacing w:val="-12"/>
        </w:rPr>
        <w:t xml:space="preserve"> </w:t>
      </w:r>
      <w:r>
        <w:t>определять</w:t>
      </w:r>
      <w:r>
        <w:rPr>
          <w:spacing w:val="-11"/>
        </w:rPr>
        <w:t xml:space="preserve"> </w:t>
      </w:r>
      <w:r>
        <w:t>место</w:t>
      </w:r>
      <w:r>
        <w:rPr>
          <w:spacing w:val="-12"/>
        </w:rPr>
        <w:t xml:space="preserve"> </w:t>
      </w:r>
      <w:r>
        <w:t>звука</w:t>
      </w:r>
      <w:r>
        <w:rPr>
          <w:spacing w:val="-12"/>
        </w:rPr>
        <w:t xml:space="preserve"> </w:t>
      </w:r>
      <w:r>
        <w:t>в</w:t>
      </w:r>
      <w:r>
        <w:rPr>
          <w:spacing w:val="-13"/>
        </w:rPr>
        <w:t xml:space="preserve"> </w:t>
      </w:r>
      <w:r>
        <w:t>слове</w:t>
      </w:r>
      <w:r>
        <w:rPr>
          <w:spacing w:val="-13"/>
        </w:rPr>
        <w:t xml:space="preserve"> </w:t>
      </w:r>
      <w:r>
        <w:t>(в</w:t>
      </w:r>
      <w:r>
        <w:rPr>
          <w:spacing w:val="-13"/>
        </w:rPr>
        <w:t xml:space="preserve"> </w:t>
      </w:r>
      <w:r>
        <w:t>начале,</w:t>
      </w:r>
      <w:r>
        <w:rPr>
          <w:spacing w:val="-12"/>
        </w:rPr>
        <w:t xml:space="preserve"> </w:t>
      </w:r>
      <w:r>
        <w:t>в</w:t>
      </w:r>
      <w:r>
        <w:rPr>
          <w:spacing w:val="-13"/>
        </w:rPr>
        <w:t xml:space="preserve"> </w:t>
      </w:r>
      <w:r>
        <w:t>середине,</w:t>
      </w:r>
      <w:r>
        <w:rPr>
          <w:spacing w:val="-11"/>
        </w:rPr>
        <w:t xml:space="preserve"> </w:t>
      </w:r>
      <w:r>
        <w:t>в</w:t>
      </w:r>
      <w:r>
        <w:rPr>
          <w:spacing w:val="-13"/>
        </w:rPr>
        <w:t xml:space="preserve"> </w:t>
      </w:r>
      <w:r>
        <w:t>конце).</w:t>
      </w:r>
      <w:r>
        <w:rPr>
          <w:spacing w:val="-13"/>
        </w:rPr>
        <w:t xml:space="preserve"> </w:t>
      </w:r>
      <w:r>
        <w:t>Развивать</w:t>
      </w:r>
      <w:r>
        <w:rPr>
          <w:spacing w:val="-13"/>
        </w:rPr>
        <w:t xml:space="preserve"> </w:t>
      </w:r>
      <w:r>
        <w:t>интонационную</w:t>
      </w:r>
      <w:r>
        <w:rPr>
          <w:spacing w:val="1"/>
        </w:rPr>
        <w:t xml:space="preserve"> </w:t>
      </w:r>
      <w:r>
        <w:t>сторону</w:t>
      </w:r>
      <w:r>
        <w:rPr>
          <w:spacing w:val="-6"/>
        </w:rPr>
        <w:t xml:space="preserve"> </w:t>
      </w:r>
      <w:r>
        <w:t>речи (мелодика, ритм, тембр, сила</w:t>
      </w:r>
      <w:r>
        <w:rPr>
          <w:spacing w:val="-1"/>
        </w:rPr>
        <w:t xml:space="preserve"> </w:t>
      </w:r>
      <w:r>
        <w:t>голоса, темп).</w:t>
      </w:r>
    </w:p>
    <w:p w:rsidR="001B41ED" w:rsidRDefault="007E4F6E" w:rsidP="008F7D5A">
      <w:pPr>
        <w:pStyle w:val="a4"/>
        <w:numPr>
          <w:ilvl w:val="0"/>
          <w:numId w:val="292"/>
        </w:numPr>
        <w:tabs>
          <w:tab w:val="left" w:pos="1346"/>
        </w:tabs>
        <w:spacing w:before="2"/>
        <w:ind w:left="1345" w:hanging="294"/>
        <w:jc w:val="both"/>
        <w:rPr>
          <w:sz w:val="24"/>
        </w:rPr>
      </w:pPr>
      <w:r>
        <w:rPr>
          <w:sz w:val="24"/>
        </w:rPr>
        <w:t>Грамматический</w:t>
      </w:r>
      <w:r>
        <w:rPr>
          <w:spacing w:val="-4"/>
          <w:sz w:val="24"/>
        </w:rPr>
        <w:t xml:space="preserve"> </w:t>
      </w:r>
      <w:r>
        <w:rPr>
          <w:sz w:val="24"/>
        </w:rPr>
        <w:t>строй</w:t>
      </w:r>
      <w:r>
        <w:rPr>
          <w:spacing w:val="-3"/>
          <w:sz w:val="24"/>
        </w:rPr>
        <w:t xml:space="preserve"> </w:t>
      </w:r>
      <w:r>
        <w:rPr>
          <w:sz w:val="24"/>
        </w:rPr>
        <w:t>речи:</w:t>
      </w:r>
    </w:p>
    <w:p w:rsidR="001B41ED" w:rsidRDefault="007E4F6E">
      <w:pPr>
        <w:pStyle w:val="a3"/>
        <w:spacing w:before="32" w:line="276" w:lineRule="auto"/>
        <w:ind w:left="332" w:right="752" w:firstLine="720"/>
        <w:jc w:val="both"/>
      </w:pPr>
      <w:r>
        <w:t>закреплять умение согласовывать существительные с числительными, существительные с прилагательными, образовывать по образцу</w:t>
      </w:r>
      <w:r>
        <w:rPr>
          <w:spacing w:val="1"/>
        </w:rPr>
        <w:t xml:space="preserve"> </w:t>
      </w:r>
      <w:r>
        <w:t>существительные с суффиксами, глаголы с приставками, сравнительную и превосходную степени имен прилагательных. Совершенствовать</w:t>
      </w:r>
      <w:r>
        <w:rPr>
          <w:spacing w:val="1"/>
        </w:rPr>
        <w:t xml:space="preserve"> </w:t>
      </w:r>
      <w:r>
        <w:t>умение</w:t>
      </w:r>
      <w:r>
        <w:rPr>
          <w:spacing w:val="-2"/>
        </w:rPr>
        <w:t xml:space="preserve"> </w:t>
      </w:r>
      <w:r>
        <w:t>детей образовывать</w:t>
      </w:r>
      <w:r>
        <w:rPr>
          <w:spacing w:val="1"/>
        </w:rPr>
        <w:t xml:space="preserve"> </w:t>
      </w:r>
      <w:r>
        <w:t>однокоренные</w:t>
      </w:r>
      <w:r>
        <w:rPr>
          <w:spacing w:val="-3"/>
        </w:rPr>
        <w:t xml:space="preserve"> </w:t>
      </w:r>
      <w:r>
        <w:t>слова, использовать</w:t>
      </w:r>
      <w:r>
        <w:rPr>
          <w:spacing w:val="1"/>
        </w:rPr>
        <w:t xml:space="preserve"> </w:t>
      </w:r>
      <w:r>
        <w:t>в</w:t>
      </w:r>
      <w:r>
        <w:rPr>
          <w:spacing w:val="-1"/>
        </w:rPr>
        <w:t xml:space="preserve"> </w:t>
      </w:r>
      <w:r>
        <w:t>речи</w:t>
      </w:r>
      <w:r>
        <w:rPr>
          <w:spacing w:val="-3"/>
        </w:rPr>
        <w:t xml:space="preserve"> </w:t>
      </w:r>
      <w:r>
        <w:t>сложные</w:t>
      </w:r>
      <w:r>
        <w:rPr>
          <w:spacing w:val="-2"/>
        </w:rPr>
        <w:t xml:space="preserve"> </w:t>
      </w:r>
      <w:r>
        <w:t>предложения разных</w:t>
      </w:r>
      <w:r>
        <w:rPr>
          <w:spacing w:val="1"/>
        </w:rPr>
        <w:t xml:space="preserve"> </w:t>
      </w:r>
      <w:r>
        <w:t>видов.</w:t>
      </w:r>
    </w:p>
    <w:p w:rsidR="001B41ED" w:rsidRDefault="007E4F6E" w:rsidP="008F7D5A">
      <w:pPr>
        <w:pStyle w:val="a4"/>
        <w:numPr>
          <w:ilvl w:val="0"/>
          <w:numId w:val="292"/>
        </w:numPr>
        <w:tabs>
          <w:tab w:val="left" w:pos="1365"/>
        </w:tabs>
        <w:spacing w:before="2"/>
        <w:ind w:left="1364" w:hanging="313"/>
        <w:jc w:val="both"/>
        <w:rPr>
          <w:sz w:val="24"/>
        </w:rPr>
      </w:pPr>
      <w:r>
        <w:rPr>
          <w:sz w:val="24"/>
        </w:rPr>
        <w:t>Связная</w:t>
      </w:r>
      <w:r>
        <w:rPr>
          <w:spacing w:val="-3"/>
          <w:sz w:val="24"/>
        </w:rPr>
        <w:t xml:space="preserve"> </w:t>
      </w:r>
      <w:r>
        <w:rPr>
          <w:sz w:val="24"/>
        </w:rPr>
        <w:t>речь:</w:t>
      </w:r>
    </w:p>
    <w:p w:rsidR="001B41ED" w:rsidRDefault="007E4F6E">
      <w:pPr>
        <w:pStyle w:val="a3"/>
        <w:spacing w:before="32" w:line="276" w:lineRule="auto"/>
        <w:ind w:left="332" w:right="751" w:firstLine="720"/>
        <w:jc w:val="both"/>
      </w:pPr>
      <w:r>
        <w:t>совершенствовать диалогическую и монологическую формы речи. Закреплять умение отвечать на вопросы и задавать их, воспитывать</w:t>
      </w:r>
      <w:r>
        <w:rPr>
          <w:spacing w:val="1"/>
        </w:rPr>
        <w:t xml:space="preserve"> </w:t>
      </w:r>
      <w:r>
        <w:rPr>
          <w:spacing w:val="-1"/>
        </w:rPr>
        <w:t>культуру</w:t>
      </w:r>
      <w:r>
        <w:rPr>
          <w:spacing w:val="-14"/>
        </w:rPr>
        <w:t xml:space="preserve"> </w:t>
      </w:r>
      <w:r>
        <w:rPr>
          <w:spacing w:val="-1"/>
        </w:rPr>
        <w:t>речевого</w:t>
      </w:r>
      <w:r>
        <w:rPr>
          <w:spacing w:val="-10"/>
        </w:rPr>
        <w:t xml:space="preserve"> </w:t>
      </w:r>
      <w:r>
        <w:rPr>
          <w:spacing w:val="-1"/>
        </w:rPr>
        <w:t>общения.</w:t>
      </w:r>
      <w:r>
        <w:rPr>
          <w:spacing w:val="-10"/>
        </w:rPr>
        <w:t xml:space="preserve"> </w:t>
      </w:r>
      <w:r>
        <w:rPr>
          <w:spacing w:val="-1"/>
        </w:rPr>
        <w:t>Продолжать</w:t>
      </w:r>
      <w:r>
        <w:rPr>
          <w:spacing w:val="-8"/>
        </w:rPr>
        <w:t xml:space="preserve"> </w:t>
      </w:r>
      <w:r>
        <w:t>развивать</w:t>
      </w:r>
      <w:r>
        <w:rPr>
          <w:spacing w:val="-8"/>
        </w:rPr>
        <w:t xml:space="preserve"> </w:t>
      </w:r>
      <w:r>
        <w:t>коммуникативно-речевые</w:t>
      </w:r>
      <w:r>
        <w:rPr>
          <w:spacing w:val="-7"/>
        </w:rPr>
        <w:t xml:space="preserve"> </w:t>
      </w:r>
      <w:r>
        <w:t>умения.</w:t>
      </w:r>
      <w:r>
        <w:rPr>
          <w:spacing w:val="-8"/>
        </w:rPr>
        <w:t xml:space="preserve"> </w:t>
      </w:r>
      <w:r>
        <w:t>Продолжать</w:t>
      </w:r>
      <w:r>
        <w:rPr>
          <w:spacing w:val="-6"/>
        </w:rPr>
        <w:t xml:space="preserve"> </w:t>
      </w:r>
      <w:r>
        <w:t>учить</w:t>
      </w:r>
      <w:r>
        <w:rPr>
          <w:spacing w:val="-8"/>
        </w:rPr>
        <w:t xml:space="preserve"> </w:t>
      </w:r>
      <w:r>
        <w:t>детей</w:t>
      </w:r>
      <w:r>
        <w:rPr>
          <w:spacing w:val="-9"/>
        </w:rPr>
        <w:t xml:space="preserve"> </w:t>
      </w:r>
      <w:r>
        <w:t>самостоятельно,</w:t>
      </w:r>
      <w:r>
        <w:rPr>
          <w:spacing w:val="-10"/>
        </w:rPr>
        <w:t xml:space="preserve"> </w:t>
      </w:r>
      <w:r>
        <w:t>выразительно,</w:t>
      </w:r>
      <w:r>
        <w:rPr>
          <w:spacing w:val="1"/>
        </w:rPr>
        <w:t xml:space="preserve"> </w:t>
      </w:r>
      <w:r>
        <w:t>последовательно, без повторов передавать содержание литературного текста, использовать в пересказе выразительные средства, характерные</w:t>
      </w:r>
      <w:r>
        <w:rPr>
          <w:spacing w:val="1"/>
        </w:rPr>
        <w:t xml:space="preserve"> </w:t>
      </w:r>
      <w:r>
        <w:t>для произведения. Совершенствовать умение составлять рассказы о предмете, по картине, по серии сюжетных картинок. Продолжать учить</w:t>
      </w:r>
      <w:r>
        <w:rPr>
          <w:spacing w:val="1"/>
        </w:rPr>
        <w:t xml:space="preserve"> </w:t>
      </w:r>
      <w:r>
        <w:t>детей составлять небольшие рассказы из личного опыта, творческие рассказы без наглядного материала. Закреплять умение составлять</w:t>
      </w:r>
      <w:r>
        <w:rPr>
          <w:spacing w:val="1"/>
        </w:rPr>
        <w:t xml:space="preserve"> </w:t>
      </w:r>
      <w:r>
        <w:t>рассказы</w:t>
      </w:r>
      <w:r>
        <w:rPr>
          <w:spacing w:val="-7"/>
        </w:rPr>
        <w:t xml:space="preserve"> </w:t>
      </w:r>
      <w:r>
        <w:t>и</w:t>
      </w:r>
      <w:r>
        <w:rPr>
          <w:spacing w:val="-5"/>
        </w:rPr>
        <w:t xml:space="preserve"> </w:t>
      </w:r>
      <w:r>
        <w:t>небольшие</w:t>
      </w:r>
      <w:r>
        <w:rPr>
          <w:spacing w:val="-7"/>
        </w:rPr>
        <w:t xml:space="preserve"> </w:t>
      </w:r>
      <w:r>
        <w:t>сказки.</w:t>
      </w:r>
      <w:r>
        <w:rPr>
          <w:spacing w:val="-8"/>
        </w:rPr>
        <w:t xml:space="preserve"> </w:t>
      </w:r>
      <w:r>
        <w:t>Формировать</w:t>
      </w:r>
      <w:r>
        <w:rPr>
          <w:spacing w:val="-2"/>
        </w:rPr>
        <w:t xml:space="preserve"> </w:t>
      </w:r>
      <w:r>
        <w:t>умения</w:t>
      </w:r>
      <w:r>
        <w:rPr>
          <w:spacing w:val="-6"/>
        </w:rPr>
        <w:t xml:space="preserve"> </w:t>
      </w:r>
      <w:r>
        <w:t>строить</w:t>
      </w:r>
      <w:r>
        <w:rPr>
          <w:spacing w:val="-5"/>
        </w:rPr>
        <w:t xml:space="preserve"> </w:t>
      </w:r>
      <w:r>
        <w:t>разные</w:t>
      </w:r>
      <w:r>
        <w:rPr>
          <w:spacing w:val="-7"/>
        </w:rPr>
        <w:t xml:space="preserve"> </w:t>
      </w:r>
      <w:r>
        <w:t>типы</w:t>
      </w:r>
      <w:r>
        <w:rPr>
          <w:spacing w:val="-6"/>
        </w:rPr>
        <w:t xml:space="preserve"> </w:t>
      </w:r>
      <w:r>
        <w:t>высказывания</w:t>
      </w:r>
      <w:r>
        <w:rPr>
          <w:spacing w:val="-6"/>
        </w:rPr>
        <w:t xml:space="preserve"> </w:t>
      </w:r>
      <w:r>
        <w:t>(описание,</w:t>
      </w:r>
      <w:r>
        <w:rPr>
          <w:spacing w:val="-6"/>
        </w:rPr>
        <w:t xml:space="preserve"> </w:t>
      </w:r>
      <w:r>
        <w:t>повествование,</w:t>
      </w:r>
      <w:r>
        <w:rPr>
          <w:spacing w:val="-6"/>
        </w:rPr>
        <w:t xml:space="preserve"> </w:t>
      </w:r>
      <w:r>
        <w:t>рассуждение),</w:t>
      </w:r>
      <w:r>
        <w:rPr>
          <w:spacing w:val="-7"/>
        </w:rPr>
        <w:t xml:space="preserve"> </w:t>
      </w:r>
      <w:r>
        <w:t>соблюдая</w:t>
      </w:r>
      <w:r>
        <w:rPr>
          <w:spacing w:val="-6"/>
        </w:rPr>
        <w:t xml:space="preserve"> </w:t>
      </w:r>
      <w:r>
        <w:t>их</w:t>
      </w:r>
      <w:r>
        <w:rPr>
          <w:spacing w:val="-58"/>
        </w:rPr>
        <w:t xml:space="preserve"> </w:t>
      </w:r>
      <w:r>
        <w:t>структуру</w:t>
      </w:r>
      <w:r>
        <w:rPr>
          <w:spacing w:val="-6"/>
        </w:rPr>
        <w:t xml:space="preserve"> </w:t>
      </w:r>
      <w:r>
        <w:t>и используя</w:t>
      </w:r>
      <w:r>
        <w:rPr>
          <w:spacing w:val="2"/>
        </w:rPr>
        <w:t xml:space="preserve"> </w:t>
      </w:r>
      <w:r>
        <w:t>разнообразные</w:t>
      </w:r>
      <w:r>
        <w:rPr>
          <w:spacing w:val="-3"/>
        </w:rPr>
        <w:t xml:space="preserve"> </w:t>
      </w:r>
      <w:r>
        <w:t>типы связей между</w:t>
      </w:r>
      <w:r>
        <w:rPr>
          <w:spacing w:val="-6"/>
        </w:rPr>
        <w:t xml:space="preserve"> </w:t>
      </w:r>
      <w:r>
        <w:t>предложениями и между</w:t>
      </w:r>
      <w:r>
        <w:rPr>
          <w:spacing w:val="-5"/>
        </w:rPr>
        <w:t xml:space="preserve"> </w:t>
      </w:r>
      <w:r>
        <w:t>частями</w:t>
      </w:r>
      <w:r>
        <w:rPr>
          <w:spacing w:val="-1"/>
        </w:rPr>
        <w:t xml:space="preserve"> </w:t>
      </w:r>
      <w:r>
        <w:t>высказывания.</w:t>
      </w:r>
    </w:p>
    <w:p w:rsidR="001B41ED" w:rsidRDefault="007E4F6E" w:rsidP="008F7D5A">
      <w:pPr>
        <w:pStyle w:val="a4"/>
        <w:numPr>
          <w:ilvl w:val="0"/>
          <w:numId w:val="292"/>
        </w:numPr>
        <w:tabs>
          <w:tab w:val="left" w:pos="1346"/>
        </w:tabs>
        <w:ind w:left="1345" w:hanging="294"/>
        <w:jc w:val="both"/>
        <w:rPr>
          <w:sz w:val="24"/>
        </w:rPr>
      </w:pPr>
      <w:r>
        <w:rPr>
          <w:sz w:val="24"/>
        </w:rPr>
        <w:t>Подготовка</w:t>
      </w:r>
      <w:r>
        <w:rPr>
          <w:spacing w:val="-5"/>
          <w:sz w:val="24"/>
        </w:rPr>
        <w:t xml:space="preserve"> </w:t>
      </w:r>
      <w:r>
        <w:rPr>
          <w:sz w:val="24"/>
        </w:rPr>
        <w:t>детей</w:t>
      </w:r>
      <w:r>
        <w:rPr>
          <w:spacing w:val="-3"/>
          <w:sz w:val="24"/>
        </w:rPr>
        <w:t xml:space="preserve"> </w:t>
      </w:r>
      <w:r>
        <w:rPr>
          <w:sz w:val="24"/>
        </w:rPr>
        <w:t>к</w:t>
      </w:r>
      <w:r>
        <w:rPr>
          <w:spacing w:val="-4"/>
          <w:sz w:val="24"/>
        </w:rPr>
        <w:t xml:space="preserve"> </w:t>
      </w:r>
      <w:r>
        <w:rPr>
          <w:sz w:val="24"/>
        </w:rPr>
        <w:t>обучению</w:t>
      </w:r>
      <w:r>
        <w:rPr>
          <w:spacing w:val="-3"/>
          <w:sz w:val="24"/>
        </w:rPr>
        <w:t xml:space="preserve"> </w:t>
      </w:r>
      <w:r>
        <w:rPr>
          <w:sz w:val="24"/>
        </w:rPr>
        <w:t>грамоте:</w:t>
      </w:r>
    </w:p>
    <w:p w:rsidR="001B41ED" w:rsidRDefault="007E4F6E">
      <w:pPr>
        <w:pStyle w:val="a3"/>
        <w:spacing w:before="32" w:line="276" w:lineRule="auto"/>
        <w:ind w:left="332" w:right="750" w:firstLine="720"/>
        <w:jc w:val="both"/>
      </w:pPr>
      <w:r>
        <w:t>упражнять в составлении предложений из 2-4 слов, членении простых предложений на слова с указанием их последовательности.</w:t>
      </w:r>
      <w:r>
        <w:rPr>
          <w:spacing w:val="1"/>
        </w:rPr>
        <w:t xml:space="preserve"> </w:t>
      </w:r>
      <w:r>
        <w:t>Формировать у детей умение делить слова на слоги, составлять слова из слогов, делить на слоги трехсложные слова с открытыми слогами;</w:t>
      </w:r>
      <w:r>
        <w:rPr>
          <w:spacing w:val="1"/>
        </w:rPr>
        <w:t xml:space="preserve"> </w:t>
      </w:r>
      <w:r>
        <w:t>знакомить</w:t>
      </w:r>
      <w:r>
        <w:rPr>
          <w:spacing w:val="-1"/>
        </w:rPr>
        <w:t xml:space="preserve"> </w:t>
      </w:r>
      <w:r>
        <w:t>детей с</w:t>
      </w:r>
      <w:r>
        <w:rPr>
          <w:spacing w:val="-1"/>
        </w:rPr>
        <w:t xml:space="preserve"> </w:t>
      </w:r>
      <w:r>
        <w:t>буквами; читать</w:t>
      </w:r>
      <w:r>
        <w:rPr>
          <w:spacing w:val="1"/>
        </w:rPr>
        <w:t xml:space="preserve"> </w:t>
      </w:r>
      <w:r>
        <w:t>слоги, слова, простые</w:t>
      </w:r>
      <w:r>
        <w:rPr>
          <w:spacing w:val="-2"/>
        </w:rPr>
        <w:t xml:space="preserve"> </w:t>
      </w:r>
      <w:r>
        <w:t>предложения</w:t>
      </w:r>
      <w:r>
        <w:rPr>
          <w:spacing w:val="-1"/>
        </w:rPr>
        <w:t xml:space="preserve"> </w:t>
      </w:r>
      <w:r>
        <w:t>из 2-3 слов.</w:t>
      </w:r>
    </w:p>
    <w:p w:rsidR="001B41ED" w:rsidRDefault="007E4F6E" w:rsidP="008F7D5A">
      <w:pPr>
        <w:pStyle w:val="a4"/>
        <w:numPr>
          <w:ilvl w:val="0"/>
          <w:numId w:val="292"/>
        </w:numPr>
        <w:tabs>
          <w:tab w:val="left" w:pos="1346"/>
        </w:tabs>
        <w:spacing w:before="2"/>
        <w:ind w:left="1345" w:hanging="294"/>
        <w:jc w:val="both"/>
        <w:rPr>
          <w:sz w:val="24"/>
        </w:rPr>
      </w:pPr>
      <w:r>
        <w:rPr>
          <w:sz w:val="24"/>
        </w:rPr>
        <w:t>Интерес</w:t>
      </w:r>
      <w:r>
        <w:rPr>
          <w:spacing w:val="-5"/>
          <w:sz w:val="24"/>
        </w:rPr>
        <w:t xml:space="preserve"> </w:t>
      </w:r>
      <w:r>
        <w:rPr>
          <w:sz w:val="24"/>
        </w:rPr>
        <w:t>к</w:t>
      </w:r>
      <w:r>
        <w:rPr>
          <w:spacing w:val="-3"/>
          <w:sz w:val="24"/>
        </w:rPr>
        <w:t xml:space="preserve"> </w:t>
      </w:r>
      <w:r>
        <w:rPr>
          <w:sz w:val="24"/>
        </w:rPr>
        <w:t>художественной</w:t>
      </w:r>
      <w:r>
        <w:rPr>
          <w:spacing w:val="-3"/>
          <w:sz w:val="24"/>
        </w:rPr>
        <w:t xml:space="preserve"> </w:t>
      </w:r>
      <w:r>
        <w:rPr>
          <w:sz w:val="24"/>
        </w:rPr>
        <w:t>литературе:</w:t>
      </w:r>
    </w:p>
    <w:p w:rsidR="001B41ED" w:rsidRDefault="007E4F6E">
      <w:pPr>
        <w:pStyle w:val="a3"/>
        <w:spacing w:before="32" w:line="276" w:lineRule="auto"/>
        <w:ind w:left="332" w:firstLine="720"/>
      </w:pPr>
      <w:r>
        <w:t>формировать</w:t>
      </w:r>
      <w:r>
        <w:rPr>
          <w:spacing w:val="24"/>
        </w:rPr>
        <w:t xml:space="preserve"> </w:t>
      </w:r>
      <w:r>
        <w:t>отношение</w:t>
      </w:r>
      <w:r>
        <w:rPr>
          <w:spacing w:val="23"/>
        </w:rPr>
        <w:t xml:space="preserve"> </w:t>
      </w:r>
      <w:r>
        <w:t>детей</w:t>
      </w:r>
      <w:r>
        <w:rPr>
          <w:spacing w:val="24"/>
        </w:rPr>
        <w:t xml:space="preserve"> </w:t>
      </w:r>
      <w:r>
        <w:t>к</w:t>
      </w:r>
      <w:r>
        <w:rPr>
          <w:spacing w:val="24"/>
        </w:rPr>
        <w:t xml:space="preserve"> </w:t>
      </w:r>
      <w:r>
        <w:t>книге</w:t>
      </w:r>
      <w:r>
        <w:rPr>
          <w:spacing w:val="22"/>
        </w:rPr>
        <w:t xml:space="preserve"> </w:t>
      </w:r>
      <w:r>
        <w:t>как</w:t>
      </w:r>
      <w:r>
        <w:rPr>
          <w:spacing w:val="24"/>
        </w:rPr>
        <w:t xml:space="preserve"> </w:t>
      </w:r>
      <w:r>
        <w:t>эстетическому</w:t>
      </w:r>
      <w:r>
        <w:rPr>
          <w:spacing w:val="19"/>
        </w:rPr>
        <w:t xml:space="preserve"> </w:t>
      </w:r>
      <w:r>
        <w:t>объекту,</w:t>
      </w:r>
      <w:r>
        <w:rPr>
          <w:spacing w:val="28"/>
        </w:rPr>
        <w:t xml:space="preserve"> </w:t>
      </w:r>
      <w:r>
        <w:t>поддерживать</w:t>
      </w:r>
      <w:r>
        <w:rPr>
          <w:spacing w:val="24"/>
        </w:rPr>
        <w:t xml:space="preserve"> </w:t>
      </w:r>
      <w:r>
        <w:t>положительные</w:t>
      </w:r>
      <w:r>
        <w:rPr>
          <w:spacing w:val="22"/>
        </w:rPr>
        <w:t xml:space="preserve"> </w:t>
      </w:r>
      <w:r>
        <w:t>эмоциональные</w:t>
      </w:r>
      <w:r>
        <w:rPr>
          <w:spacing w:val="20"/>
        </w:rPr>
        <w:t xml:space="preserve"> </w:t>
      </w:r>
      <w:r>
        <w:t>проявления</w:t>
      </w:r>
      <w:r>
        <w:rPr>
          <w:spacing w:val="24"/>
        </w:rPr>
        <w:t xml:space="preserve"> </w:t>
      </w:r>
      <w:r>
        <w:t>детей</w:t>
      </w:r>
      <w:r>
        <w:rPr>
          <w:spacing w:val="-57"/>
        </w:rPr>
        <w:t xml:space="preserve"> </w:t>
      </w:r>
      <w:r>
        <w:t>(радость,</w:t>
      </w:r>
      <w:r>
        <w:rPr>
          <w:spacing w:val="1"/>
        </w:rPr>
        <w:t xml:space="preserve"> </w:t>
      </w:r>
      <w:r>
        <w:t>удовольствие</w:t>
      </w:r>
      <w:r>
        <w:rPr>
          <w:spacing w:val="1"/>
        </w:rPr>
        <w:t xml:space="preserve"> </w:t>
      </w:r>
      <w:r>
        <w:t>при слушании произведений);</w:t>
      </w:r>
    </w:p>
    <w:p w:rsidR="001B41ED" w:rsidRDefault="007E4F6E">
      <w:pPr>
        <w:pStyle w:val="a3"/>
        <w:spacing w:line="276" w:lineRule="auto"/>
        <w:ind w:left="332" w:firstLine="720"/>
      </w:pPr>
      <w:r>
        <w:t>развивать</w:t>
      </w:r>
      <w:r>
        <w:rPr>
          <w:spacing w:val="23"/>
        </w:rPr>
        <w:t xml:space="preserve"> </w:t>
      </w:r>
      <w:r>
        <w:t>интерес</w:t>
      </w:r>
      <w:r>
        <w:rPr>
          <w:spacing w:val="22"/>
        </w:rPr>
        <w:t xml:space="preserve"> </w:t>
      </w:r>
      <w:r>
        <w:t>к</w:t>
      </w:r>
      <w:r>
        <w:rPr>
          <w:spacing w:val="25"/>
        </w:rPr>
        <w:t xml:space="preserve"> </w:t>
      </w:r>
      <w:r>
        <w:t>изданиям</w:t>
      </w:r>
      <w:r>
        <w:rPr>
          <w:spacing w:val="22"/>
        </w:rPr>
        <w:t xml:space="preserve"> </w:t>
      </w:r>
      <w:r>
        <w:t>познавательного</w:t>
      </w:r>
      <w:r>
        <w:rPr>
          <w:spacing w:val="23"/>
        </w:rPr>
        <w:t xml:space="preserve"> </w:t>
      </w:r>
      <w:r>
        <w:t>и</w:t>
      </w:r>
      <w:r>
        <w:rPr>
          <w:spacing w:val="24"/>
        </w:rPr>
        <w:t xml:space="preserve"> </w:t>
      </w:r>
      <w:r>
        <w:t>энциклопедического</w:t>
      </w:r>
      <w:r>
        <w:rPr>
          <w:spacing w:val="23"/>
        </w:rPr>
        <w:t xml:space="preserve"> </w:t>
      </w:r>
      <w:r>
        <w:t>характера;</w:t>
      </w:r>
      <w:r>
        <w:rPr>
          <w:spacing w:val="23"/>
        </w:rPr>
        <w:t xml:space="preserve"> </w:t>
      </w:r>
      <w:r>
        <w:t>знакомить</w:t>
      </w:r>
      <w:r>
        <w:rPr>
          <w:spacing w:val="21"/>
        </w:rPr>
        <w:t xml:space="preserve"> </w:t>
      </w:r>
      <w:r>
        <w:t>с</w:t>
      </w:r>
      <w:r>
        <w:rPr>
          <w:spacing w:val="22"/>
        </w:rPr>
        <w:t xml:space="preserve"> </w:t>
      </w:r>
      <w:r>
        <w:t>разнообразными</w:t>
      </w:r>
      <w:r>
        <w:rPr>
          <w:spacing w:val="21"/>
        </w:rPr>
        <w:t xml:space="preserve"> </w:t>
      </w:r>
      <w:r>
        <w:t>по</w:t>
      </w:r>
      <w:r>
        <w:rPr>
          <w:spacing w:val="20"/>
        </w:rPr>
        <w:t xml:space="preserve"> </w:t>
      </w:r>
      <w:r>
        <w:t>жанру</w:t>
      </w:r>
      <w:r>
        <w:rPr>
          <w:spacing w:val="18"/>
        </w:rPr>
        <w:t xml:space="preserve"> </w:t>
      </w:r>
      <w:r>
        <w:t>и</w:t>
      </w:r>
      <w:r>
        <w:rPr>
          <w:spacing w:val="24"/>
        </w:rPr>
        <w:t xml:space="preserve"> </w:t>
      </w:r>
      <w:r>
        <w:t>тематике</w:t>
      </w:r>
      <w:r>
        <w:rPr>
          <w:spacing w:val="-57"/>
        </w:rPr>
        <w:t xml:space="preserve"> </w:t>
      </w:r>
      <w:r>
        <w:t>художественными</w:t>
      </w:r>
      <w:r>
        <w:rPr>
          <w:spacing w:val="-1"/>
        </w:rPr>
        <w:t xml:space="preserve"> </w:t>
      </w:r>
      <w:r>
        <w:t>произведениями;</w:t>
      </w:r>
    </w:p>
    <w:p w:rsidR="001B41ED" w:rsidRDefault="007E4F6E">
      <w:pPr>
        <w:pStyle w:val="a3"/>
        <w:spacing w:before="1" w:line="276" w:lineRule="auto"/>
        <w:ind w:left="332" w:firstLine="720"/>
      </w:pPr>
      <w:r>
        <w:t>формировать</w:t>
      </w:r>
      <w:r>
        <w:rPr>
          <w:spacing w:val="39"/>
        </w:rPr>
        <w:t xml:space="preserve"> </w:t>
      </w:r>
      <w:r>
        <w:t>положительное</w:t>
      </w:r>
      <w:r>
        <w:rPr>
          <w:spacing w:val="36"/>
        </w:rPr>
        <w:t xml:space="preserve"> </w:t>
      </w:r>
      <w:r>
        <w:t>эмоциональное</w:t>
      </w:r>
      <w:r>
        <w:rPr>
          <w:spacing w:val="34"/>
        </w:rPr>
        <w:t xml:space="preserve"> </w:t>
      </w:r>
      <w:r>
        <w:t>отношение</w:t>
      </w:r>
      <w:r>
        <w:rPr>
          <w:spacing w:val="34"/>
        </w:rPr>
        <w:t xml:space="preserve"> </w:t>
      </w:r>
      <w:r>
        <w:t>к</w:t>
      </w:r>
      <w:r>
        <w:rPr>
          <w:spacing w:val="40"/>
        </w:rPr>
        <w:t xml:space="preserve"> </w:t>
      </w:r>
      <w:r>
        <w:t>«чтению</w:t>
      </w:r>
      <w:r>
        <w:rPr>
          <w:spacing w:val="36"/>
        </w:rPr>
        <w:t xml:space="preserve"> </w:t>
      </w:r>
      <w:r>
        <w:t>с</w:t>
      </w:r>
      <w:r>
        <w:rPr>
          <w:spacing w:val="36"/>
        </w:rPr>
        <w:t xml:space="preserve"> </w:t>
      </w:r>
      <w:r>
        <w:t>продолжением»</w:t>
      </w:r>
      <w:r>
        <w:rPr>
          <w:spacing w:val="30"/>
        </w:rPr>
        <w:t xml:space="preserve"> </w:t>
      </w:r>
      <w:r>
        <w:t>(сказка-повесть,</w:t>
      </w:r>
      <w:r>
        <w:rPr>
          <w:spacing w:val="37"/>
        </w:rPr>
        <w:t xml:space="preserve"> </w:t>
      </w:r>
      <w:r>
        <w:t>цикл</w:t>
      </w:r>
      <w:r>
        <w:rPr>
          <w:spacing w:val="38"/>
        </w:rPr>
        <w:t xml:space="preserve"> </w:t>
      </w:r>
      <w:r>
        <w:t>рассказов</w:t>
      </w:r>
      <w:r>
        <w:rPr>
          <w:spacing w:val="37"/>
        </w:rPr>
        <w:t xml:space="preserve"> </w:t>
      </w:r>
      <w:r>
        <w:t>со</w:t>
      </w:r>
      <w:r>
        <w:rPr>
          <w:spacing w:val="37"/>
        </w:rPr>
        <w:t xml:space="preserve"> </w:t>
      </w:r>
      <w:r>
        <w:t>сквозным</w:t>
      </w:r>
      <w:r>
        <w:rPr>
          <w:spacing w:val="-57"/>
        </w:rPr>
        <w:t xml:space="preserve"> </w:t>
      </w:r>
      <w:r>
        <w:t>персонажем);</w:t>
      </w:r>
    </w:p>
    <w:p w:rsidR="001B41ED" w:rsidRDefault="007E4F6E">
      <w:pPr>
        <w:pStyle w:val="a3"/>
        <w:spacing w:line="276" w:lineRule="auto"/>
        <w:ind w:left="332" w:firstLine="720"/>
      </w:pPr>
      <w:r>
        <w:t>формировать</w:t>
      </w:r>
      <w:r>
        <w:rPr>
          <w:spacing w:val="-8"/>
        </w:rPr>
        <w:t xml:space="preserve"> </w:t>
      </w:r>
      <w:r>
        <w:t>представления</w:t>
      </w:r>
      <w:r>
        <w:rPr>
          <w:spacing w:val="-8"/>
        </w:rPr>
        <w:t xml:space="preserve"> </w:t>
      </w:r>
      <w:r>
        <w:t>о</w:t>
      </w:r>
      <w:r>
        <w:rPr>
          <w:spacing w:val="-9"/>
        </w:rPr>
        <w:t xml:space="preserve"> </w:t>
      </w:r>
      <w:r>
        <w:t>жанровых,</w:t>
      </w:r>
      <w:r>
        <w:rPr>
          <w:spacing w:val="-8"/>
        </w:rPr>
        <w:t xml:space="preserve"> </w:t>
      </w:r>
      <w:r>
        <w:t>композиционных</w:t>
      </w:r>
      <w:r>
        <w:rPr>
          <w:spacing w:val="-7"/>
        </w:rPr>
        <w:t xml:space="preserve"> </w:t>
      </w:r>
      <w:r>
        <w:t>и</w:t>
      </w:r>
      <w:r>
        <w:rPr>
          <w:spacing w:val="-10"/>
        </w:rPr>
        <w:t xml:space="preserve"> </w:t>
      </w:r>
      <w:r>
        <w:t>языковых</w:t>
      </w:r>
      <w:r>
        <w:rPr>
          <w:spacing w:val="-7"/>
        </w:rPr>
        <w:t xml:space="preserve"> </w:t>
      </w:r>
      <w:r>
        <w:t>особенностях</w:t>
      </w:r>
      <w:r>
        <w:rPr>
          <w:spacing w:val="-8"/>
        </w:rPr>
        <w:t xml:space="preserve"> </w:t>
      </w:r>
      <w:r>
        <w:t>жанров</w:t>
      </w:r>
      <w:r>
        <w:rPr>
          <w:spacing w:val="-11"/>
        </w:rPr>
        <w:t xml:space="preserve"> </w:t>
      </w:r>
      <w:r>
        <w:t>литературы:</w:t>
      </w:r>
      <w:r>
        <w:rPr>
          <w:spacing w:val="-9"/>
        </w:rPr>
        <w:t xml:space="preserve"> </w:t>
      </w:r>
      <w:r>
        <w:t>литературная</w:t>
      </w:r>
      <w:r>
        <w:rPr>
          <w:spacing w:val="-8"/>
        </w:rPr>
        <w:t xml:space="preserve"> </w:t>
      </w:r>
      <w:r>
        <w:t>сказка,</w:t>
      </w:r>
      <w:r>
        <w:rPr>
          <w:spacing w:val="-9"/>
        </w:rPr>
        <w:t xml:space="preserve"> </w:t>
      </w:r>
      <w:r>
        <w:t>рассказ,</w:t>
      </w:r>
      <w:r>
        <w:rPr>
          <w:spacing w:val="-57"/>
        </w:rPr>
        <w:t xml:space="preserve"> </w:t>
      </w:r>
      <w:r>
        <w:t>стихотворение,</w:t>
      </w:r>
      <w:r>
        <w:rPr>
          <w:spacing w:val="-1"/>
        </w:rPr>
        <w:t xml:space="preserve"> </w:t>
      </w:r>
      <w:r>
        <w:t>басня, пословица, небылица, былина;</w:t>
      </w:r>
    </w:p>
    <w:p w:rsidR="001B41ED" w:rsidRDefault="007E4F6E">
      <w:pPr>
        <w:pStyle w:val="a3"/>
        <w:spacing w:line="275" w:lineRule="exact"/>
        <w:ind w:left="1052" w:firstLine="0"/>
      </w:pPr>
      <w:r>
        <w:t>углублять</w:t>
      </w:r>
      <w:r>
        <w:rPr>
          <w:spacing w:val="27"/>
        </w:rPr>
        <w:t xml:space="preserve"> </w:t>
      </w:r>
      <w:r>
        <w:t>восприятие</w:t>
      </w:r>
      <w:r>
        <w:rPr>
          <w:spacing w:val="23"/>
        </w:rPr>
        <w:t xml:space="preserve"> </w:t>
      </w:r>
      <w:r>
        <w:t>содержания</w:t>
      </w:r>
      <w:r>
        <w:rPr>
          <w:spacing w:val="26"/>
        </w:rPr>
        <w:t xml:space="preserve"> </w:t>
      </w:r>
      <w:r>
        <w:t>и</w:t>
      </w:r>
      <w:r>
        <w:rPr>
          <w:spacing w:val="27"/>
        </w:rPr>
        <w:t xml:space="preserve"> </w:t>
      </w:r>
      <w:r>
        <w:t>формы</w:t>
      </w:r>
      <w:r>
        <w:rPr>
          <w:spacing w:val="23"/>
        </w:rPr>
        <w:t xml:space="preserve"> </w:t>
      </w:r>
      <w:r>
        <w:t>произведений</w:t>
      </w:r>
      <w:r>
        <w:rPr>
          <w:spacing w:val="27"/>
        </w:rPr>
        <w:t xml:space="preserve"> </w:t>
      </w:r>
      <w:r>
        <w:t>(оценка</w:t>
      </w:r>
      <w:r>
        <w:rPr>
          <w:spacing w:val="23"/>
        </w:rPr>
        <w:t xml:space="preserve"> </w:t>
      </w:r>
      <w:r>
        <w:t>характера</w:t>
      </w:r>
      <w:r>
        <w:rPr>
          <w:spacing w:val="25"/>
        </w:rPr>
        <w:t xml:space="preserve"> </w:t>
      </w:r>
      <w:r>
        <w:t>персонажа</w:t>
      </w:r>
      <w:r>
        <w:rPr>
          <w:spacing w:val="26"/>
        </w:rPr>
        <w:t xml:space="preserve"> </w:t>
      </w:r>
      <w:r>
        <w:t>с</w:t>
      </w:r>
      <w:r>
        <w:rPr>
          <w:spacing w:val="28"/>
        </w:rPr>
        <w:t xml:space="preserve"> </w:t>
      </w:r>
      <w:r>
        <w:t>опорой</w:t>
      </w:r>
      <w:r>
        <w:rPr>
          <w:spacing w:val="25"/>
        </w:rPr>
        <w:t xml:space="preserve"> </w:t>
      </w:r>
      <w:r>
        <w:t>на</w:t>
      </w:r>
      <w:r>
        <w:rPr>
          <w:spacing w:val="25"/>
        </w:rPr>
        <w:t xml:space="preserve"> </w:t>
      </w:r>
      <w:r>
        <w:t>его</w:t>
      </w:r>
      <w:r>
        <w:rPr>
          <w:spacing w:val="26"/>
        </w:rPr>
        <w:t xml:space="preserve"> </w:t>
      </w:r>
      <w:r>
        <w:t>портрет,</w:t>
      </w:r>
      <w:r>
        <w:rPr>
          <w:spacing w:val="24"/>
        </w:rPr>
        <w:t xml:space="preserve"> </w:t>
      </w:r>
      <w:r>
        <w:t>поступки,</w:t>
      </w:r>
      <w:r>
        <w:rPr>
          <w:spacing w:val="26"/>
        </w:rPr>
        <w:t xml:space="preserve"> </w:t>
      </w:r>
      <w:r>
        <w:t>мотивы</w:t>
      </w:r>
    </w:p>
    <w:p w:rsidR="001B41ED" w:rsidRDefault="001B41ED">
      <w:pPr>
        <w:spacing w:line="275" w:lineRule="exact"/>
        <w:sectPr w:rsidR="001B41ED">
          <w:pgSz w:w="16970" w:h="12000" w:orient="landscape"/>
          <w:pgMar w:top="1060" w:right="400" w:bottom="500" w:left="820" w:header="0" w:footer="222" w:gutter="0"/>
          <w:cols w:space="720"/>
        </w:sectPr>
      </w:pPr>
    </w:p>
    <w:p w:rsidR="001B41ED" w:rsidRDefault="007E4F6E">
      <w:pPr>
        <w:pStyle w:val="a3"/>
        <w:spacing w:before="67"/>
        <w:ind w:left="332" w:firstLine="0"/>
      </w:pPr>
      <w:r>
        <w:lastRenderedPageBreak/>
        <w:t>поведения</w:t>
      </w:r>
      <w:r>
        <w:rPr>
          <w:spacing w:val="-3"/>
        </w:rPr>
        <w:t xml:space="preserve"> </w:t>
      </w:r>
      <w:r>
        <w:t>и</w:t>
      </w:r>
      <w:r>
        <w:rPr>
          <w:spacing w:val="-2"/>
        </w:rPr>
        <w:t xml:space="preserve"> </w:t>
      </w:r>
      <w:r>
        <w:t>другие</w:t>
      </w:r>
      <w:r>
        <w:rPr>
          <w:spacing w:val="-4"/>
        </w:rPr>
        <w:t xml:space="preserve"> </w:t>
      </w:r>
      <w:r>
        <w:t>средства</w:t>
      </w:r>
      <w:r>
        <w:rPr>
          <w:spacing w:val="-3"/>
        </w:rPr>
        <w:t xml:space="preserve"> </w:t>
      </w:r>
      <w:r>
        <w:t>раскрытия</w:t>
      </w:r>
      <w:r>
        <w:rPr>
          <w:spacing w:val="-2"/>
        </w:rPr>
        <w:t xml:space="preserve"> </w:t>
      </w:r>
      <w:r>
        <w:t>образа;</w:t>
      </w:r>
      <w:r>
        <w:rPr>
          <w:spacing w:val="-3"/>
        </w:rPr>
        <w:t xml:space="preserve"> </w:t>
      </w:r>
      <w:r>
        <w:t>развитие</w:t>
      </w:r>
      <w:r>
        <w:rPr>
          <w:spacing w:val="-3"/>
        </w:rPr>
        <w:t xml:space="preserve"> </w:t>
      </w:r>
      <w:r>
        <w:t>поэтического</w:t>
      </w:r>
      <w:r>
        <w:rPr>
          <w:spacing w:val="-2"/>
        </w:rPr>
        <w:t xml:space="preserve"> </w:t>
      </w:r>
      <w:r>
        <w:t>слуха);</w:t>
      </w:r>
    </w:p>
    <w:p w:rsidR="001B41ED" w:rsidRDefault="007E4F6E">
      <w:pPr>
        <w:pStyle w:val="a3"/>
        <w:spacing w:before="43"/>
        <w:ind w:left="1052" w:firstLine="0"/>
      </w:pPr>
      <w:r>
        <w:t>поддерживать</w:t>
      </w:r>
      <w:r>
        <w:rPr>
          <w:spacing w:val="-2"/>
        </w:rPr>
        <w:t xml:space="preserve"> </w:t>
      </w:r>
      <w:r>
        <w:t>избирательные</w:t>
      </w:r>
      <w:r>
        <w:rPr>
          <w:spacing w:val="-5"/>
        </w:rPr>
        <w:t xml:space="preserve"> </w:t>
      </w:r>
      <w:r>
        <w:t>интересы</w:t>
      </w:r>
      <w:r>
        <w:rPr>
          <w:spacing w:val="-3"/>
        </w:rPr>
        <w:t xml:space="preserve"> </w:t>
      </w:r>
      <w:r>
        <w:t>детей</w:t>
      </w:r>
      <w:r>
        <w:rPr>
          <w:spacing w:val="-3"/>
        </w:rPr>
        <w:t xml:space="preserve"> </w:t>
      </w:r>
      <w:r>
        <w:t>к</w:t>
      </w:r>
      <w:r>
        <w:rPr>
          <w:spacing w:val="-3"/>
        </w:rPr>
        <w:t xml:space="preserve"> </w:t>
      </w:r>
      <w:r>
        <w:t>произведениям</w:t>
      </w:r>
      <w:r>
        <w:rPr>
          <w:spacing w:val="-4"/>
        </w:rPr>
        <w:t xml:space="preserve"> </w:t>
      </w:r>
      <w:r>
        <w:t>определенного</w:t>
      </w:r>
      <w:r>
        <w:rPr>
          <w:spacing w:val="-3"/>
        </w:rPr>
        <w:t xml:space="preserve"> </w:t>
      </w:r>
      <w:r>
        <w:t>жанра</w:t>
      </w:r>
      <w:r>
        <w:rPr>
          <w:spacing w:val="-4"/>
        </w:rPr>
        <w:t xml:space="preserve"> </w:t>
      </w:r>
      <w:r>
        <w:t>и</w:t>
      </w:r>
      <w:r>
        <w:rPr>
          <w:spacing w:val="-3"/>
        </w:rPr>
        <w:t xml:space="preserve"> </w:t>
      </w:r>
      <w:r>
        <w:t>тематики;</w:t>
      </w:r>
    </w:p>
    <w:p w:rsidR="001B41ED" w:rsidRDefault="007E4F6E">
      <w:pPr>
        <w:pStyle w:val="a3"/>
        <w:spacing w:before="41" w:line="276" w:lineRule="auto"/>
        <w:ind w:left="332" w:right="746" w:firstLine="720"/>
      </w:pPr>
      <w:r>
        <w:t>развивать</w:t>
      </w:r>
      <w:r>
        <w:rPr>
          <w:spacing w:val="10"/>
        </w:rPr>
        <w:t xml:space="preserve"> </w:t>
      </w:r>
      <w:r>
        <w:t>образность</w:t>
      </w:r>
      <w:r>
        <w:rPr>
          <w:spacing w:val="8"/>
        </w:rPr>
        <w:t xml:space="preserve"> </w:t>
      </w:r>
      <w:r>
        <w:t>речи</w:t>
      </w:r>
      <w:r>
        <w:rPr>
          <w:spacing w:val="9"/>
        </w:rPr>
        <w:t xml:space="preserve"> </w:t>
      </w:r>
      <w:r>
        <w:t>и</w:t>
      </w:r>
      <w:r>
        <w:rPr>
          <w:spacing w:val="9"/>
        </w:rPr>
        <w:t xml:space="preserve"> </w:t>
      </w:r>
      <w:r>
        <w:t>словесное</w:t>
      </w:r>
      <w:r>
        <w:rPr>
          <w:spacing w:val="8"/>
        </w:rPr>
        <w:t xml:space="preserve"> </w:t>
      </w:r>
      <w:r>
        <w:t>творчество</w:t>
      </w:r>
      <w:r>
        <w:rPr>
          <w:spacing w:val="9"/>
        </w:rPr>
        <w:t xml:space="preserve"> </w:t>
      </w:r>
      <w:r>
        <w:t>(составление</w:t>
      </w:r>
      <w:r>
        <w:rPr>
          <w:spacing w:val="8"/>
        </w:rPr>
        <w:t xml:space="preserve"> </w:t>
      </w:r>
      <w:r>
        <w:t>сравнений,</w:t>
      </w:r>
      <w:r>
        <w:rPr>
          <w:spacing w:val="9"/>
        </w:rPr>
        <w:t xml:space="preserve"> </w:t>
      </w:r>
      <w:r>
        <w:t>метафор,</w:t>
      </w:r>
      <w:r>
        <w:rPr>
          <w:spacing w:val="9"/>
        </w:rPr>
        <w:t xml:space="preserve"> </w:t>
      </w:r>
      <w:r>
        <w:t>описательных</w:t>
      </w:r>
      <w:r>
        <w:rPr>
          <w:spacing w:val="9"/>
        </w:rPr>
        <w:t xml:space="preserve"> </w:t>
      </w:r>
      <w:r>
        <w:t>и</w:t>
      </w:r>
      <w:r>
        <w:rPr>
          <w:spacing w:val="9"/>
        </w:rPr>
        <w:t xml:space="preserve"> </w:t>
      </w:r>
      <w:r>
        <w:t>метафорических</w:t>
      </w:r>
      <w:r>
        <w:rPr>
          <w:spacing w:val="9"/>
        </w:rPr>
        <w:t xml:space="preserve"> </w:t>
      </w:r>
      <w:r>
        <w:t>загадок,</w:t>
      </w:r>
      <w:r>
        <w:rPr>
          <w:spacing w:val="-57"/>
        </w:rPr>
        <w:t xml:space="preserve"> </w:t>
      </w:r>
      <w:r>
        <w:t>сочинение</w:t>
      </w:r>
      <w:r>
        <w:rPr>
          <w:spacing w:val="-2"/>
        </w:rPr>
        <w:t xml:space="preserve"> </w:t>
      </w:r>
      <w:r>
        <w:t>текстов сказочного и реалистического</w:t>
      </w:r>
      <w:r>
        <w:rPr>
          <w:spacing w:val="-1"/>
        </w:rPr>
        <w:t xml:space="preserve"> </w:t>
      </w:r>
      <w:r>
        <w:t>характера, создание</w:t>
      </w:r>
      <w:r>
        <w:rPr>
          <w:spacing w:val="-4"/>
        </w:rPr>
        <w:t xml:space="preserve"> </w:t>
      </w:r>
      <w:r>
        <w:t>рифмованных</w:t>
      </w:r>
      <w:r>
        <w:rPr>
          <w:spacing w:val="2"/>
        </w:rPr>
        <w:t xml:space="preserve"> </w:t>
      </w:r>
      <w:r>
        <w:t>строк).</w:t>
      </w:r>
    </w:p>
    <w:p w:rsidR="001B41ED" w:rsidRDefault="007E4F6E">
      <w:pPr>
        <w:spacing w:line="275" w:lineRule="exact"/>
        <w:ind w:left="1052"/>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a4"/>
        <w:numPr>
          <w:ilvl w:val="0"/>
          <w:numId w:val="291"/>
        </w:numPr>
        <w:tabs>
          <w:tab w:val="left" w:pos="1331"/>
        </w:tabs>
        <w:spacing w:before="45"/>
        <w:rPr>
          <w:sz w:val="24"/>
        </w:rPr>
      </w:pPr>
      <w:r>
        <w:rPr>
          <w:sz w:val="24"/>
        </w:rPr>
        <w:t>Формирование</w:t>
      </w:r>
      <w:r>
        <w:rPr>
          <w:spacing w:val="-2"/>
          <w:sz w:val="24"/>
        </w:rPr>
        <w:t xml:space="preserve"> </w:t>
      </w:r>
      <w:r>
        <w:rPr>
          <w:sz w:val="24"/>
        </w:rPr>
        <w:t>словаря:</w:t>
      </w:r>
    </w:p>
    <w:p w:rsidR="001B41ED" w:rsidRDefault="007E4F6E">
      <w:pPr>
        <w:pStyle w:val="a3"/>
        <w:spacing w:before="29" w:line="276" w:lineRule="auto"/>
        <w:ind w:left="332" w:right="750" w:firstLine="720"/>
        <w:jc w:val="both"/>
      </w:pPr>
      <w:r>
        <w:t>педагог формирует у детей умения подбирать точные слова для выражения мысли; выполнять операцию классификации - деления</w:t>
      </w:r>
      <w:r>
        <w:rPr>
          <w:spacing w:val="1"/>
        </w:rPr>
        <w:t xml:space="preserve"> </w:t>
      </w:r>
      <w:r>
        <w:t>освоенных</w:t>
      </w:r>
      <w:r>
        <w:rPr>
          <w:spacing w:val="1"/>
        </w:rPr>
        <w:t xml:space="preserve"> </w:t>
      </w:r>
      <w:r>
        <w:t>понятий</w:t>
      </w:r>
      <w:r>
        <w:rPr>
          <w:spacing w:val="1"/>
        </w:rPr>
        <w:t xml:space="preserve"> </w:t>
      </w:r>
      <w:r>
        <w:t>на группы</w:t>
      </w:r>
      <w:r>
        <w:rPr>
          <w:spacing w:val="1"/>
        </w:rPr>
        <w:t xml:space="preserve"> </w:t>
      </w:r>
      <w:r>
        <w:t>на основе</w:t>
      </w:r>
      <w:r>
        <w:rPr>
          <w:spacing w:val="1"/>
        </w:rPr>
        <w:t xml:space="preserve"> </w:t>
      </w:r>
      <w:r>
        <w:t>выявленных</w:t>
      </w:r>
      <w:r>
        <w:rPr>
          <w:spacing w:val="1"/>
        </w:rPr>
        <w:t xml:space="preserve"> </w:t>
      </w:r>
      <w:r>
        <w:t>признаков, использовать</w:t>
      </w:r>
      <w:r>
        <w:rPr>
          <w:spacing w:val="1"/>
        </w:rPr>
        <w:t xml:space="preserve"> </w:t>
      </w:r>
      <w:r>
        <w:t>в</w:t>
      </w:r>
      <w:r>
        <w:rPr>
          <w:spacing w:val="1"/>
        </w:rPr>
        <w:t xml:space="preserve"> </w:t>
      </w:r>
      <w:r>
        <w:t>речи</w:t>
      </w:r>
      <w:r>
        <w:rPr>
          <w:spacing w:val="1"/>
        </w:rPr>
        <w:t xml:space="preserve"> </w:t>
      </w:r>
      <w:r>
        <w:t>средства</w:t>
      </w:r>
      <w:r>
        <w:rPr>
          <w:spacing w:val="1"/>
        </w:rPr>
        <w:t xml:space="preserve"> </w:t>
      </w:r>
      <w:r>
        <w:t>языковой</w:t>
      </w:r>
      <w:r>
        <w:rPr>
          <w:spacing w:val="1"/>
        </w:rPr>
        <w:t xml:space="preserve"> </w:t>
      </w:r>
      <w:r>
        <w:t>выразительности:</w:t>
      </w:r>
      <w:r>
        <w:rPr>
          <w:spacing w:val="1"/>
        </w:rPr>
        <w:t xml:space="preserve"> </w:t>
      </w:r>
      <w:r>
        <w:t>антонимы,</w:t>
      </w:r>
      <w:r>
        <w:rPr>
          <w:spacing w:val="1"/>
        </w:rPr>
        <w:t xml:space="preserve"> </w:t>
      </w:r>
      <w:r>
        <w:t>синонимы,</w:t>
      </w:r>
      <w:r>
        <w:rPr>
          <w:spacing w:val="-1"/>
        </w:rPr>
        <w:t xml:space="preserve"> </w:t>
      </w:r>
      <w:r>
        <w:t>многозначные</w:t>
      </w:r>
      <w:r>
        <w:rPr>
          <w:spacing w:val="-2"/>
        </w:rPr>
        <w:t xml:space="preserve"> </w:t>
      </w:r>
      <w:r>
        <w:t>слова,</w:t>
      </w:r>
      <w:r>
        <w:rPr>
          <w:spacing w:val="2"/>
        </w:rPr>
        <w:t xml:space="preserve"> </w:t>
      </w:r>
      <w:r>
        <w:t>метафоры, олицетворения.</w:t>
      </w:r>
    </w:p>
    <w:p w:rsidR="001B41ED" w:rsidRDefault="007E4F6E" w:rsidP="008F7D5A">
      <w:pPr>
        <w:pStyle w:val="a4"/>
        <w:numPr>
          <w:ilvl w:val="0"/>
          <w:numId w:val="291"/>
        </w:numPr>
        <w:tabs>
          <w:tab w:val="left" w:pos="1355"/>
        </w:tabs>
        <w:spacing w:before="3"/>
        <w:ind w:left="1354" w:hanging="303"/>
        <w:jc w:val="both"/>
        <w:rPr>
          <w:sz w:val="24"/>
        </w:rPr>
      </w:pPr>
      <w:r>
        <w:rPr>
          <w:sz w:val="24"/>
        </w:rPr>
        <w:t>Звуковая</w:t>
      </w:r>
      <w:r>
        <w:rPr>
          <w:spacing w:val="-2"/>
          <w:sz w:val="24"/>
        </w:rPr>
        <w:t xml:space="preserve"> </w:t>
      </w:r>
      <w:r>
        <w:rPr>
          <w:sz w:val="24"/>
        </w:rPr>
        <w:t>культура</w:t>
      </w:r>
      <w:r>
        <w:rPr>
          <w:spacing w:val="-3"/>
          <w:sz w:val="24"/>
        </w:rPr>
        <w:t xml:space="preserve"> </w:t>
      </w:r>
      <w:r>
        <w:rPr>
          <w:sz w:val="24"/>
        </w:rPr>
        <w:t>речи:</w:t>
      </w:r>
    </w:p>
    <w:p w:rsidR="001B41ED" w:rsidRDefault="007E4F6E">
      <w:pPr>
        <w:pStyle w:val="a3"/>
        <w:spacing w:before="32" w:line="276" w:lineRule="auto"/>
        <w:ind w:left="332" w:right="757" w:firstLine="720"/>
        <w:jc w:val="both"/>
      </w:pPr>
      <w:r>
        <w:t xml:space="preserve">педагог способствует автоматизации и дифференциации сложных </w:t>
      </w:r>
      <w:r>
        <w:rPr>
          <w:b/>
          <w:i/>
        </w:rPr>
        <w:t xml:space="preserve">для </w:t>
      </w:r>
      <w:r>
        <w:t>произношения звуков в речи; проводит работу по исправлению</w:t>
      </w:r>
      <w:r>
        <w:rPr>
          <w:spacing w:val="1"/>
        </w:rPr>
        <w:t xml:space="preserve"> </w:t>
      </w:r>
      <w:r>
        <w:t>имеющихся</w:t>
      </w:r>
      <w:r>
        <w:rPr>
          <w:spacing w:val="-1"/>
        </w:rPr>
        <w:t xml:space="preserve"> </w:t>
      </w:r>
      <w:r>
        <w:t>нарушений в</w:t>
      </w:r>
      <w:r>
        <w:rPr>
          <w:spacing w:val="-1"/>
        </w:rPr>
        <w:t xml:space="preserve"> </w:t>
      </w:r>
      <w:r>
        <w:t>звукопроизношении.</w:t>
      </w:r>
    </w:p>
    <w:p w:rsidR="001B41ED" w:rsidRDefault="007E4F6E" w:rsidP="008F7D5A">
      <w:pPr>
        <w:pStyle w:val="a4"/>
        <w:numPr>
          <w:ilvl w:val="0"/>
          <w:numId w:val="291"/>
        </w:numPr>
        <w:tabs>
          <w:tab w:val="left" w:pos="1346"/>
        </w:tabs>
        <w:ind w:left="1345" w:hanging="294"/>
        <w:jc w:val="both"/>
        <w:rPr>
          <w:sz w:val="24"/>
        </w:rPr>
      </w:pPr>
      <w:r>
        <w:rPr>
          <w:sz w:val="24"/>
        </w:rPr>
        <w:t>Грамматический</w:t>
      </w:r>
      <w:r>
        <w:rPr>
          <w:spacing w:val="-4"/>
          <w:sz w:val="24"/>
        </w:rPr>
        <w:t xml:space="preserve"> </w:t>
      </w:r>
      <w:r>
        <w:rPr>
          <w:sz w:val="24"/>
        </w:rPr>
        <w:t>строй</w:t>
      </w:r>
      <w:r>
        <w:rPr>
          <w:spacing w:val="-3"/>
          <w:sz w:val="24"/>
        </w:rPr>
        <w:t xml:space="preserve"> </w:t>
      </w:r>
      <w:r>
        <w:rPr>
          <w:sz w:val="24"/>
        </w:rPr>
        <w:t>речи:</w:t>
      </w:r>
    </w:p>
    <w:p w:rsidR="001B41ED" w:rsidRDefault="007E4F6E">
      <w:pPr>
        <w:pStyle w:val="a3"/>
        <w:spacing w:before="32" w:line="276" w:lineRule="auto"/>
        <w:ind w:left="332" w:right="759" w:firstLine="720"/>
        <w:jc w:val="both"/>
      </w:pPr>
      <w:r>
        <w:t>педагог</w:t>
      </w:r>
      <w:r>
        <w:rPr>
          <w:spacing w:val="-11"/>
        </w:rPr>
        <w:t xml:space="preserve"> </w:t>
      </w:r>
      <w:r>
        <w:t>развивает</w:t>
      </w:r>
      <w:r>
        <w:rPr>
          <w:spacing w:val="-5"/>
        </w:rPr>
        <w:t xml:space="preserve"> </w:t>
      </w:r>
      <w:r>
        <w:t>у</w:t>
      </w:r>
      <w:r>
        <w:rPr>
          <w:spacing w:val="-14"/>
        </w:rPr>
        <w:t xml:space="preserve"> </w:t>
      </w:r>
      <w:r>
        <w:t>детей</w:t>
      </w:r>
      <w:r>
        <w:rPr>
          <w:spacing w:val="-6"/>
        </w:rPr>
        <w:t xml:space="preserve"> </w:t>
      </w:r>
      <w:r>
        <w:t>умения</w:t>
      </w:r>
      <w:r>
        <w:rPr>
          <w:spacing w:val="-11"/>
        </w:rPr>
        <w:t xml:space="preserve"> </w:t>
      </w:r>
      <w:r>
        <w:t>образовывать</w:t>
      </w:r>
      <w:r>
        <w:rPr>
          <w:spacing w:val="-8"/>
        </w:rPr>
        <w:t xml:space="preserve"> </w:t>
      </w:r>
      <w:r>
        <w:t>сложные</w:t>
      </w:r>
      <w:r>
        <w:rPr>
          <w:spacing w:val="-12"/>
        </w:rPr>
        <w:t xml:space="preserve"> </w:t>
      </w:r>
      <w:r>
        <w:t>слова</w:t>
      </w:r>
      <w:r>
        <w:rPr>
          <w:spacing w:val="-11"/>
        </w:rPr>
        <w:t xml:space="preserve"> </w:t>
      </w:r>
      <w:r>
        <w:t>посредством</w:t>
      </w:r>
      <w:r>
        <w:rPr>
          <w:spacing w:val="-11"/>
        </w:rPr>
        <w:t xml:space="preserve"> </w:t>
      </w:r>
      <w:r>
        <w:t>слияния</w:t>
      </w:r>
      <w:r>
        <w:rPr>
          <w:spacing w:val="-10"/>
        </w:rPr>
        <w:t xml:space="preserve"> </w:t>
      </w:r>
      <w:r>
        <w:t>основ,</w:t>
      </w:r>
      <w:r>
        <w:rPr>
          <w:spacing w:val="-10"/>
        </w:rPr>
        <w:t xml:space="preserve"> </w:t>
      </w:r>
      <w:r>
        <w:t>самостоятельно</w:t>
      </w:r>
      <w:r>
        <w:rPr>
          <w:spacing w:val="-11"/>
        </w:rPr>
        <w:t xml:space="preserve"> </w:t>
      </w:r>
      <w:r>
        <w:t>использовать</w:t>
      </w:r>
      <w:r>
        <w:rPr>
          <w:spacing w:val="-8"/>
        </w:rPr>
        <w:t xml:space="preserve"> </w:t>
      </w:r>
      <w:r>
        <w:t>в</w:t>
      </w:r>
      <w:r>
        <w:rPr>
          <w:spacing w:val="-11"/>
        </w:rPr>
        <w:t xml:space="preserve"> </w:t>
      </w:r>
      <w:r>
        <w:t>речи</w:t>
      </w:r>
      <w:r>
        <w:rPr>
          <w:spacing w:val="-9"/>
        </w:rPr>
        <w:t xml:space="preserve"> </w:t>
      </w:r>
      <w:r>
        <w:t>разные</w:t>
      </w:r>
      <w:r>
        <w:rPr>
          <w:spacing w:val="-58"/>
        </w:rPr>
        <w:t xml:space="preserve"> </w:t>
      </w:r>
      <w:r>
        <w:t>типы</w:t>
      </w:r>
      <w:r>
        <w:rPr>
          <w:spacing w:val="1"/>
        </w:rPr>
        <w:t xml:space="preserve"> </w:t>
      </w:r>
      <w:r>
        <w:t>предложений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содержанием</w:t>
      </w:r>
      <w:r>
        <w:rPr>
          <w:spacing w:val="1"/>
        </w:rPr>
        <w:t xml:space="preserve"> </w:t>
      </w:r>
      <w:r>
        <w:t>высказывания,</w:t>
      </w:r>
      <w:r>
        <w:rPr>
          <w:spacing w:val="1"/>
        </w:rPr>
        <w:t xml:space="preserve"> </w:t>
      </w:r>
      <w:r>
        <w:t>с</w:t>
      </w:r>
      <w:r>
        <w:rPr>
          <w:spacing w:val="1"/>
        </w:rPr>
        <w:t xml:space="preserve"> </w:t>
      </w:r>
      <w:r>
        <w:t>помощью</w:t>
      </w:r>
      <w:r>
        <w:rPr>
          <w:spacing w:val="1"/>
        </w:rPr>
        <w:t xml:space="preserve"> </w:t>
      </w:r>
      <w:r>
        <w:t>игр</w:t>
      </w:r>
      <w:r>
        <w:rPr>
          <w:spacing w:val="1"/>
        </w:rPr>
        <w:t xml:space="preserve"> </w:t>
      </w:r>
      <w:r>
        <w:t>и</w:t>
      </w:r>
      <w:r>
        <w:rPr>
          <w:spacing w:val="1"/>
        </w:rPr>
        <w:t xml:space="preserve"> </w:t>
      </w:r>
      <w:r>
        <w:t>упражнений</w:t>
      </w:r>
      <w:r>
        <w:rPr>
          <w:spacing w:val="1"/>
        </w:rPr>
        <w:t xml:space="preserve"> </w:t>
      </w:r>
      <w:r>
        <w:t>закрепляет</w:t>
      </w:r>
      <w:r>
        <w:rPr>
          <w:spacing w:val="1"/>
        </w:rPr>
        <w:t xml:space="preserve"> </w:t>
      </w:r>
      <w:r>
        <w:t>умения</w:t>
      </w:r>
      <w:r>
        <w:rPr>
          <w:spacing w:val="1"/>
        </w:rPr>
        <w:t xml:space="preserve"> </w:t>
      </w:r>
      <w:r>
        <w:t>согласовывать</w:t>
      </w:r>
      <w:r>
        <w:rPr>
          <w:spacing w:val="1"/>
        </w:rPr>
        <w:t xml:space="preserve"> </w:t>
      </w:r>
      <w:r>
        <w:t>существительные с числительными, существительные с прилагательными, образовывать по образцу существительные с суффиксами, глаголы</w:t>
      </w:r>
      <w:r>
        <w:rPr>
          <w:spacing w:val="-57"/>
        </w:rPr>
        <w:t xml:space="preserve"> </w:t>
      </w:r>
      <w:r>
        <w:t>с</w:t>
      </w:r>
      <w:r>
        <w:rPr>
          <w:spacing w:val="-2"/>
        </w:rPr>
        <w:t xml:space="preserve"> </w:t>
      </w:r>
      <w:r>
        <w:t>приставками, сравнительную и превосходную степени</w:t>
      </w:r>
      <w:r>
        <w:rPr>
          <w:spacing w:val="-1"/>
        </w:rPr>
        <w:t xml:space="preserve"> </w:t>
      </w:r>
      <w:r>
        <w:t>имен</w:t>
      </w:r>
      <w:r>
        <w:rPr>
          <w:spacing w:val="-2"/>
        </w:rPr>
        <w:t xml:space="preserve"> </w:t>
      </w:r>
      <w:r>
        <w:t>прилагательных.</w:t>
      </w:r>
    </w:p>
    <w:p w:rsidR="001B41ED" w:rsidRDefault="007E4F6E" w:rsidP="008F7D5A">
      <w:pPr>
        <w:pStyle w:val="a4"/>
        <w:numPr>
          <w:ilvl w:val="0"/>
          <w:numId w:val="291"/>
        </w:numPr>
        <w:tabs>
          <w:tab w:val="left" w:pos="1341"/>
        </w:tabs>
        <w:spacing w:before="1"/>
        <w:ind w:left="1340" w:hanging="308"/>
        <w:jc w:val="both"/>
        <w:rPr>
          <w:sz w:val="24"/>
        </w:rPr>
      </w:pPr>
      <w:r>
        <w:rPr>
          <w:sz w:val="24"/>
        </w:rPr>
        <w:t>Связная</w:t>
      </w:r>
      <w:r>
        <w:rPr>
          <w:spacing w:val="-3"/>
          <w:sz w:val="24"/>
        </w:rPr>
        <w:t xml:space="preserve"> </w:t>
      </w:r>
      <w:r>
        <w:rPr>
          <w:sz w:val="24"/>
        </w:rPr>
        <w:t>речь:</w:t>
      </w:r>
    </w:p>
    <w:p w:rsidR="001B41ED" w:rsidRDefault="007E4F6E">
      <w:pPr>
        <w:pStyle w:val="a3"/>
        <w:spacing w:before="33" w:line="276" w:lineRule="auto"/>
        <w:ind w:left="332" w:right="751" w:firstLine="701"/>
        <w:jc w:val="both"/>
      </w:pPr>
      <w:r>
        <w:t>педагог подводит детей к осознанному выбору этикетной формы в зависимости от ситуации общения, возраста собеседника, цели</w:t>
      </w:r>
      <w:r>
        <w:rPr>
          <w:spacing w:val="1"/>
        </w:rPr>
        <w:t xml:space="preserve"> </w:t>
      </w:r>
      <w:r>
        <w:rPr>
          <w:spacing w:val="-1"/>
        </w:rPr>
        <w:t>взаимодействия,</w:t>
      </w:r>
      <w:r>
        <w:rPr>
          <w:spacing w:val="-13"/>
        </w:rPr>
        <w:t xml:space="preserve"> </w:t>
      </w:r>
      <w:r>
        <w:rPr>
          <w:spacing w:val="-1"/>
        </w:rPr>
        <w:t>формирует</w:t>
      </w:r>
      <w:r>
        <w:rPr>
          <w:spacing w:val="-8"/>
        </w:rPr>
        <w:t xml:space="preserve"> </w:t>
      </w:r>
      <w:r>
        <w:rPr>
          <w:spacing w:val="-1"/>
        </w:rPr>
        <w:t>умение</w:t>
      </w:r>
      <w:r>
        <w:rPr>
          <w:spacing w:val="-14"/>
        </w:rPr>
        <w:t xml:space="preserve"> </w:t>
      </w:r>
      <w:r>
        <w:rPr>
          <w:spacing w:val="-1"/>
        </w:rPr>
        <w:t>использовать</w:t>
      </w:r>
      <w:r>
        <w:rPr>
          <w:spacing w:val="-11"/>
        </w:rPr>
        <w:t xml:space="preserve"> </w:t>
      </w:r>
      <w:r>
        <w:t>средства</w:t>
      </w:r>
      <w:r>
        <w:rPr>
          <w:spacing w:val="-14"/>
        </w:rPr>
        <w:t xml:space="preserve"> </w:t>
      </w:r>
      <w:r>
        <w:t>языковой</w:t>
      </w:r>
      <w:r>
        <w:rPr>
          <w:spacing w:val="-12"/>
        </w:rPr>
        <w:t xml:space="preserve"> </w:t>
      </w:r>
      <w:r>
        <w:t>выразительности</w:t>
      </w:r>
      <w:r>
        <w:rPr>
          <w:spacing w:val="-12"/>
        </w:rPr>
        <w:t xml:space="preserve"> </w:t>
      </w:r>
      <w:r>
        <w:t>при</w:t>
      </w:r>
      <w:r>
        <w:rPr>
          <w:spacing w:val="-13"/>
        </w:rPr>
        <w:t xml:space="preserve"> </w:t>
      </w:r>
      <w:r>
        <w:t>сочинении</w:t>
      </w:r>
      <w:r>
        <w:rPr>
          <w:spacing w:val="-13"/>
        </w:rPr>
        <w:t xml:space="preserve"> </w:t>
      </w:r>
      <w:r>
        <w:t>загадок,</w:t>
      </w:r>
      <w:r>
        <w:rPr>
          <w:spacing w:val="-12"/>
        </w:rPr>
        <w:t xml:space="preserve"> </w:t>
      </w:r>
      <w:r>
        <w:t>сказок,</w:t>
      </w:r>
      <w:r>
        <w:rPr>
          <w:spacing w:val="-13"/>
        </w:rPr>
        <w:t xml:space="preserve"> </w:t>
      </w:r>
      <w:r>
        <w:t>стихотворений,</w:t>
      </w:r>
      <w:r>
        <w:rPr>
          <w:spacing w:val="-6"/>
        </w:rPr>
        <w:t xml:space="preserve"> </w:t>
      </w:r>
      <w:r>
        <w:t>помогает</w:t>
      </w:r>
      <w:r>
        <w:rPr>
          <w:spacing w:val="-57"/>
        </w:rPr>
        <w:t xml:space="preserve"> </w:t>
      </w:r>
      <w:r>
        <w:t>детям осваивать умения коллективного речевого взаимодействия при выполнении поручений и игровых заданий, употреблять вариативные</w:t>
      </w:r>
      <w:r>
        <w:rPr>
          <w:spacing w:val="1"/>
        </w:rPr>
        <w:t xml:space="preserve"> </w:t>
      </w:r>
      <w:r>
        <w:rPr>
          <w:spacing w:val="-1"/>
        </w:rPr>
        <w:t>этикетные</w:t>
      </w:r>
      <w:r>
        <w:rPr>
          <w:spacing w:val="-14"/>
        </w:rPr>
        <w:t xml:space="preserve"> </w:t>
      </w:r>
      <w:r>
        <w:rPr>
          <w:spacing w:val="-1"/>
        </w:rPr>
        <w:t>формулы</w:t>
      </w:r>
      <w:r>
        <w:rPr>
          <w:spacing w:val="-13"/>
        </w:rPr>
        <w:t xml:space="preserve"> </w:t>
      </w:r>
      <w:r>
        <w:rPr>
          <w:spacing w:val="-1"/>
        </w:rPr>
        <w:t>эмоционального</w:t>
      </w:r>
      <w:r>
        <w:rPr>
          <w:spacing w:val="-11"/>
        </w:rPr>
        <w:t xml:space="preserve"> </w:t>
      </w:r>
      <w:r>
        <w:rPr>
          <w:spacing w:val="-1"/>
        </w:rPr>
        <w:t>взаимодействия</w:t>
      </w:r>
      <w:r>
        <w:rPr>
          <w:spacing w:val="-12"/>
        </w:rPr>
        <w:t xml:space="preserve"> </w:t>
      </w:r>
      <w:r>
        <w:rPr>
          <w:spacing w:val="-1"/>
        </w:rPr>
        <w:t>с</w:t>
      </w:r>
      <w:r>
        <w:rPr>
          <w:spacing w:val="-13"/>
        </w:rPr>
        <w:t xml:space="preserve"> </w:t>
      </w:r>
      <w:r>
        <w:rPr>
          <w:spacing w:val="-1"/>
        </w:rPr>
        <w:t>людьми,</w:t>
      </w:r>
      <w:r>
        <w:rPr>
          <w:spacing w:val="-11"/>
        </w:rPr>
        <w:t xml:space="preserve"> </w:t>
      </w:r>
      <w:r>
        <w:t>правила</w:t>
      </w:r>
      <w:r>
        <w:rPr>
          <w:spacing w:val="-13"/>
        </w:rPr>
        <w:t xml:space="preserve"> </w:t>
      </w:r>
      <w:r>
        <w:t>этикета</w:t>
      </w:r>
      <w:r>
        <w:rPr>
          <w:spacing w:val="-12"/>
        </w:rPr>
        <w:t xml:space="preserve"> </w:t>
      </w:r>
      <w:r>
        <w:t>в</w:t>
      </w:r>
      <w:r>
        <w:rPr>
          <w:spacing w:val="-13"/>
        </w:rPr>
        <w:t xml:space="preserve"> </w:t>
      </w:r>
      <w:r>
        <w:t>новых</w:t>
      </w:r>
      <w:r>
        <w:rPr>
          <w:spacing w:val="-10"/>
        </w:rPr>
        <w:t xml:space="preserve"> </w:t>
      </w:r>
      <w:r>
        <w:t>ситуациях.</w:t>
      </w:r>
      <w:r>
        <w:rPr>
          <w:spacing w:val="-11"/>
        </w:rPr>
        <w:t xml:space="preserve"> </w:t>
      </w:r>
      <w:r>
        <w:t>Например,</w:t>
      </w:r>
      <w:r>
        <w:rPr>
          <w:spacing w:val="-12"/>
        </w:rPr>
        <w:t xml:space="preserve"> </w:t>
      </w:r>
      <w:r>
        <w:t>формирует</w:t>
      </w:r>
      <w:r>
        <w:rPr>
          <w:spacing w:val="-6"/>
        </w:rPr>
        <w:t xml:space="preserve"> </w:t>
      </w:r>
      <w:r>
        <w:t>умение</w:t>
      </w:r>
      <w:r>
        <w:rPr>
          <w:spacing w:val="-13"/>
        </w:rPr>
        <w:t xml:space="preserve"> </w:t>
      </w:r>
      <w:r>
        <w:t>представить</w:t>
      </w:r>
      <w:r>
        <w:rPr>
          <w:spacing w:val="-58"/>
        </w:rPr>
        <w:t xml:space="preserve"> </w:t>
      </w:r>
      <w:r>
        <w:t>своего друга родителям (законным представителям), сверстникам. Педагог использует речевые ситуации и совместную деятельность для</w:t>
      </w:r>
      <w:r>
        <w:rPr>
          <w:spacing w:val="1"/>
        </w:rPr>
        <w:t xml:space="preserve"> </w:t>
      </w:r>
      <w:r>
        <w:t>формирования коммуникативно-речевых умений у детей, закрепляет у детей умение пересказывать литературные произведения по ролям,</w:t>
      </w:r>
      <w:r>
        <w:rPr>
          <w:spacing w:val="1"/>
        </w:rPr>
        <w:t xml:space="preserve"> </w:t>
      </w:r>
      <w:r>
        <w:t>близко</w:t>
      </w:r>
      <w:r>
        <w:rPr>
          <w:spacing w:val="-8"/>
        </w:rPr>
        <w:t xml:space="preserve"> </w:t>
      </w:r>
      <w:r>
        <w:t>к</w:t>
      </w:r>
      <w:r>
        <w:rPr>
          <w:spacing w:val="-7"/>
        </w:rPr>
        <w:t xml:space="preserve"> </w:t>
      </w:r>
      <w:r>
        <w:t>тексту,</w:t>
      </w:r>
      <w:r>
        <w:rPr>
          <w:spacing w:val="-7"/>
        </w:rPr>
        <w:t xml:space="preserve"> </w:t>
      </w:r>
      <w:r>
        <w:t>от</w:t>
      </w:r>
      <w:r>
        <w:rPr>
          <w:spacing w:val="-8"/>
        </w:rPr>
        <w:t xml:space="preserve"> </w:t>
      </w:r>
      <w:r>
        <w:t>лица</w:t>
      </w:r>
      <w:r>
        <w:rPr>
          <w:spacing w:val="-8"/>
        </w:rPr>
        <w:t xml:space="preserve"> </w:t>
      </w:r>
      <w:r>
        <w:t>литературного</w:t>
      </w:r>
      <w:r>
        <w:rPr>
          <w:spacing w:val="-7"/>
        </w:rPr>
        <w:t xml:space="preserve"> </w:t>
      </w:r>
      <w:r>
        <w:t>героя,</w:t>
      </w:r>
      <w:r>
        <w:rPr>
          <w:spacing w:val="-3"/>
        </w:rPr>
        <w:t xml:space="preserve"> </w:t>
      </w:r>
      <w:r>
        <w:t>передавая</w:t>
      </w:r>
      <w:r>
        <w:rPr>
          <w:spacing w:val="-8"/>
        </w:rPr>
        <w:t xml:space="preserve"> </w:t>
      </w:r>
      <w:r>
        <w:t>идею</w:t>
      </w:r>
      <w:r>
        <w:rPr>
          <w:spacing w:val="-7"/>
        </w:rPr>
        <w:t xml:space="preserve"> </w:t>
      </w:r>
      <w:r>
        <w:t>и</w:t>
      </w:r>
      <w:r>
        <w:rPr>
          <w:spacing w:val="-6"/>
        </w:rPr>
        <w:t xml:space="preserve"> </w:t>
      </w:r>
      <w:r>
        <w:t>содержание,</w:t>
      </w:r>
      <w:r>
        <w:rPr>
          <w:spacing w:val="-8"/>
        </w:rPr>
        <w:t xml:space="preserve"> </w:t>
      </w:r>
      <w:r>
        <w:t>выразительно</w:t>
      </w:r>
      <w:r>
        <w:rPr>
          <w:spacing w:val="-7"/>
        </w:rPr>
        <w:t xml:space="preserve"> </w:t>
      </w:r>
      <w:r>
        <w:t>воспроизводя</w:t>
      </w:r>
      <w:r>
        <w:rPr>
          <w:spacing w:val="-8"/>
        </w:rPr>
        <w:t xml:space="preserve"> </w:t>
      </w:r>
      <w:r>
        <w:t>диалоги</w:t>
      </w:r>
      <w:r>
        <w:rPr>
          <w:spacing w:val="-6"/>
        </w:rPr>
        <w:t xml:space="preserve"> </w:t>
      </w:r>
      <w:r>
        <w:t>действующих</w:t>
      </w:r>
      <w:r>
        <w:rPr>
          <w:spacing w:val="-6"/>
        </w:rPr>
        <w:t xml:space="preserve"> </w:t>
      </w:r>
      <w:r>
        <w:t>лиц,</w:t>
      </w:r>
      <w:r>
        <w:rPr>
          <w:spacing w:val="-7"/>
        </w:rPr>
        <w:t xml:space="preserve"> </w:t>
      </w:r>
      <w:r>
        <w:t>подводит</w:t>
      </w:r>
      <w:r>
        <w:rPr>
          <w:spacing w:val="-58"/>
        </w:rPr>
        <w:t xml:space="preserve"> </w:t>
      </w:r>
      <w:r>
        <w:t>к пониманию и запоминанию авторских средств выразительности, использованию их при пересказе, в собственной речи, умению замечать их</w:t>
      </w:r>
      <w:r>
        <w:rPr>
          <w:spacing w:val="1"/>
        </w:rPr>
        <w:t xml:space="preserve"> </w:t>
      </w:r>
      <w:r>
        <w:t>в</w:t>
      </w:r>
      <w:r>
        <w:rPr>
          <w:spacing w:val="-2"/>
        </w:rPr>
        <w:t xml:space="preserve"> </w:t>
      </w:r>
      <w:r>
        <w:t>рассказах</w:t>
      </w:r>
      <w:r>
        <w:rPr>
          <w:spacing w:val="2"/>
        </w:rPr>
        <w:t xml:space="preserve"> </w:t>
      </w:r>
      <w:r>
        <w:t>сверстников;</w:t>
      </w:r>
    </w:p>
    <w:p w:rsidR="001B41ED" w:rsidRDefault="007E4F6E">
      <w:pPr>
        <w:pStyle w:val="a3"/>
        <w:spacing w:line="276" w:lineRule="auto"/>
        <w:ind w:left="332" w:right="752" w:firstLine="701"/>
        <w:jc w:val="both"/>
      </w:pPr>
      <w:r>
        <w:t>в описательных рассказах педагог формирует у детей умения передавать эмоциональное отношение к образам, используя средства</w:t>
      </w:r>
      <w:r>
        <w:rPr>
          <w:spacing w:val="1"/>
        </w:rPr>
        <w:t xml:space="preserve"> </w:t>
      </w:r>
      <w:r>
        <w:t>языковой выразительности: метафоры, сравнения, эпитеты, гиперболы, олицетворения; самостоятельно определять логику описательного</w:t>
      </w:r>
      <w:r>
        <w:rPr>
          <w:spacing w:val="1"/>
        </w:rPr>
        <w:t xml:space="preserve"> </w:t>
      </w:r>
      <w:r>
        <w:t>рассказа; использовать разнообразные средства выразительности; формирует умение составлять повествовательные рассказы по картине, из</w:t>
      </w:r>
      <w:r>
        <w:rPr>
          <w:spacing w:val="1"/>
        </w:rPr>
        <w:t xml:space="preserve"> </w:t>
      </w:r>
      <w:r>
        <w:t>личного</w:t>
      </w:r>
      <w:r>
        <w:rPr>
          <w:spacing w:val="24"/>
        </w:rPr>
        <w:t xml:space="preserve"> </w:t>
      </w:r>
      <w:r>
        <w:t>и</w:t>
      </w:r>
      <w:r>
        <w:rPr>
          <w:spacing w:val="26"/>
        </w:rPr>
        <w:t xml:space="preserve"> </w:t>
      </w:r>
      <w:r>
        <w:t>коллективного</w:t>
      </w:r>
      <w:r>
        <w:rPr>
          <w:spacing w:val="25"/>
        </w:rPr>
        <w:t xml:space="preserve"> </w:t>
      </w:r>
      <w:r>
        <w:t>опыта,</w:t>
      </w:r>
      <w:r>
        <w:rPr>
          <w:spacing w:val="25"/>
        </w:rPr>
        <w:t xml:space="preserve"> </w:t>
      </w:r>
      <w:r>
        <w:t>по</w:t>
      </w:r>
      <w:r>
        <w:rPr>
          <w:spacing w:val="25"/>
        </w:rPr>
        <w:t xml:space="preserve"> </w:t>
      </w:r>
      <w:r>
        <w:t>набору</w:t>
      </w:r>
      <w:r>
        <w:rPr>
          <w:spacing w:val="20"/>
        </w:rPr>
        <w:t xml:space="preserve"> </w:t>
      </w:r>
      <w:r>
        <w:t>игрушек,</w:t>
      </w:r>
      <w:r>
        <w:rPr>
          <w:spacing w:val="25"/>
        </w:rPr>
        <w:t xml:space="preserve"> </w:t>
      </w:r>
      <w:r>
        <w:t>закрепляет</w:t>
      </w:r>
      <w:r>
        <w:rPr>
          <w:spacing w:val="29"/>
        </w:rPr>
        <w:t xml:space="preserve"> </w:t>
      </w:r>
      <w:r>
        <w:t>у</w:t>
      </w:r>
      <w:r>
        <w:rPr>
          <w:spacing w:val="20"/>
        </w:rPr>
        <w:t xml:space="preserve"> </w:t>
      </w:r>
      <w:r>
        <w:t>детей</w:t>
      </w:r>
      <w:r>
        <w:rPr>
          <w:spacing w:val="28"/>
        </w:rPr>
        <w:t xml:space="preserve"> </w:t>
      </w:r>
      <w:r>
        <w:t>умение</w:t>
      </w:r>
      <w:r>
        <w:rPr>
          <w:spacing w:val="24"/>
        </w:rPr>
        <w:t xml:space="preserve"> </w:t>
      </w:r>
      <w:r>
        <w:t>строить</w:t>
      </w:r>
      <w:r>
        <w:rPr>
          <w:spacing w:val="26"/>
        </w:rPr>
        <w:t xml:space="preserve"> </w:t>
      </w:r>
      <w:r>
        <w:t>свой</w:t>
      </w:r>
      <w:r>
        <w:rPr>
          <w:spacing w:val="26"/>
        </w:rPr>
        <w:t xml:space="preserve"> </w:t>
      </w:r>
      <w:r>
        <w:t>рассказ,</w:t>
      </w:r>
      <w:r>
        <w:rPr>
          <w:spacing w:val="24"/>
        </w:rPr>
        <w:t xml:space="preserve"> </w:t>
      </w:r>
      <w:r>
        <w:t>соблюдая</w:t>
      </w:r>
      <w:r>
        <w:rPr>
          <w:spacing w:val="25"/>
        </w:rPr>
        <w:t xml:space="preserve"> </w:t>
      </w:r>
      <w:r>
        <w:t>структуру</w:t>
      </w:r>
      <w:r>
        <w:rPr>
          <w:spacing w:val="20"/>
        </w:rPr>
        <w:t xml:space="preserve"> </w:t>
      </w:r>
      <w:r>
        <w:t>повествования,</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left="332" w:firstLine="0"/>
        <w:jc w:val="both"/>
      </w:pPr>
      <w:r>
        <w:lastRenderedPageBreak/>
        <w:t>составлять</w:t>
      </w:r>
      <w:r>
        <w:rPr>
          <w:spacing w:val="-4"/>
        </w:rPr>
        <w:t xml:space="preserve"> </w:t>
      </w:r>
      <w:r>
        <w:t>рассказы-контаминации</w:t>
      </w:r>
      <w:r>
        <w:rPr>
          <w:spacing w:val="-3"/>
        </w:rPr>
        <w:t xml:space="preserve"> </w:t>
      </w:r>
      <w:r>
        <w:t>(сочетание</w:t>
      </w:r>
      <w:r>
        <w:rPr>
          <w:spacing w:val="-4"/>
        </w:rPr>
        <w:t xml:space="preserve"> </w:t>
      </w:r>
      <w:r>
        <w:t>описания</w:t>
      </w:r>
      <w:r>
        <w:rPr>
          <w:spacing w:val="-6"/>
        </w:rPr>
        <w:t xml:space="preserve"> </w:t>
      </w:r>
      <w:r>
        <w:t>и</w:t>
      </w:r>
      <w:r>
        <w:rPr>
          <w:spacing w:val="-4"/>
        </w:rPr>
        <w:t xml:space="preserve"> </w:t>
      </w:r>
      <w:r>
        <w:t>повествования;</w:t>
      </w:r>
      <w:r>
        <w:rPr>
          <w:spacing w:val="-3"/>
        </w:rPr>
        <w:t xml:space="preserve"> </w:t>
      </w:r>
      <w:r>
        <w:t>описания</w:t>
      </w:r>
      <w:r>
        <w:rPr>
          <w:spacing w:val="-6"/>
        </w:rPr>
        <w:t xml:space="preserve"> </w:t>
      </w:r>
      <w:r>
        <w:t>и</w:t>
      </w:r>
      <w:r>
        <w:rPr>
          <w:spacing w:val="-3"/>
        </w:rPr>
        <w:t xml:space="preserve"> </w:t>
      </w:r>
      <w:r>
        <w:t>рассуждения);</w:t>
      </w:r>
    </w:p>
    <w:p w:rsidR="001B41ED" w:rsidRDefault="007E4F6E">
      <w:pPr>
        <w:pStyle w:val="a3"/>
        <w:spacing w:before="43" w:line="276" w:lineRule="auto"/>
        <w:ind w:left="332" w:right="753" w:firstLine="701"/>
        <w:jc w:val="both"/>
      </w:pPr>
      <w:r>
        <w:rPr>
          <w:spacing w:val="-1"/>
        </w:rPr>
        <w:t>педагог</w:t>
      </w:r>
      <w:r>
        <w:rPr>
          <w:spacing w:val="-10"/>
        </w:rPr>
        <w:t xml:space="preserve"> </w:t>
      </w:r>
      <w:r>
        <w:rPr>
          <w:spacing w:val="-1"/>
        </w:rPr>
        <w:t>развивает</w:t>
      </w:r>
      <w:r>
        <w:rPr>
          <w:spacing w:val="-6"/>
        </w:rPr>
        <w:t xml:space="preserve"> </w:t>
      </w:r>
      <w:r>
        <w:rPr>
          <w:spacing w:val="-1"/>
        </w:rPr>
        <w:t>у</w:t>
      </w:r>
      <w:r>
        <w:rPr>
          <w:spacing w:val="-14"/>
        </w:rPr>
        <w:t xml:space="preserve"> </w:t>
      </w:r>
      <w:r>
        <w:rPr>
          <w:spacing w:val="-1"/>
        </w:rPr>
        <w:t>детей</w:t>
      </w:r>
      <w:r>
        <w:rPr>
          <w:spacing w:val="-8"/>
        </w:rPr>
        <w:t xml:space="preserve"> </w:t>
      </w:r>
      <w:r>
        <w:rPr>
          <w:spacing w:val="-1"/>
        </w:rPr>
        <w:t>способность</w:t>
      </w:r>
      <w:r>
        <w:rPr>
          <w:spacing w:val="-8"/>
        </w:rPr>
        <w:t xml:space="preserve"> </w:t>
      </w:r>
      <w:r>
        <w:rPr>
          <w:spacing w:val="-1"/>
        </w:rPr>
        <w:t>самостоятельно</w:t>
      </w:r>
      <w:r>
        <w:rPr>
          <w:spacing w:val="-10"/>
        </w:rPr>
        <w:t xml:space="preserve"> </w:t>
      </w:r>
      <w:r>
        <w:t>использовать</w:t>
      </w:r>
      <w:r>
        <w:rPr>
          <w:spacing w:val="-8"/>
        </w:rPr>
        <w:t xml:space="preserve"> </w:t>
      </w:r>
      <w:r>
        <w:t>в</w:t>
      </w:r>
      <w:r>
        <w:rPr>
          <w:spacing w:val="-10"/>
        </w:rPr>
        <w:t xml:space="preserve"> </w:t>
      </w:r>
      <w:r>
        <w:t>процессе</w:t>
      </w:r>
      <w:r>
        <w:rPr>
          <w:spacing w:val="-10"/>
        </w:rPr>
        <w:t xml:space="preserve"> </w:t>
      </w:r>
      <w:r>
        <w:t>общения</w:t>
      </w:r>
      <w:r>
        <w:rPr>
          <w:spacing w:val="-10"/>
        </w:rPr>
        <w:t xml:space="preserve"> </w:t>
      </w:r>
      <w:r>
        <w:t>со</w:t>
      </w:r>
      <w:r>
        <w:rPr>
          <w:spacing w:val="-9"/>
        </w:rPr>
        <w:t xml:space="preserve"> </w:t>
      </w:r>
      <w:r>
        <w:t>взрослыми</w:t>
      </w:r>
      <w:r>
        <w:rPr>
          <w:spacing w:val="-8"/>
        </w:rPr>
        <w:t xml:space="preserve"> </w:t>
      </w:r>
      <w:r>
        <w:t>и</w:t>
      </w:r>
      <w:r>
        <w:rPr>
          <w:spacing w:val="-8"/>
        </w:rPr>
        <w:t xml:space="preserve"> </w:t>
      </w:r>
      <w:r>
        <w:t>сверстниками</w:t>
      </w:r>
      <w:r>
        <w:rPr>
          <w:spacing w:val="-8"/>
        </w:rPr>
        <w:t xml:space="preserve"> </w:t>
      </w:r>
      <w:r>
        <w:t>объяснительную</w:t>
      </w:r>
      <w:r>
        <w:rPr>
          <w:spacing w:val="-58"/>
        </w:rPr>
        <w:t xml:space="preserve"> </w:t>
      </w:r>
      <w:r>
        <w:t>речь,</w:t>
      </w:r>
      <w:r>
        <w:rPr>
          <w:spacing w:val="-13"/>
        </w:rPr>
        <w:t xml:space="preserve"> </w:t>
      </w:r>
      <w:r>
        <w:t>речь-</w:t>
      </w:r>
      <w:r>
        <w:rPr>
          <w:spacing w:val="-14"/>
        </w:rPr>
        <w:t xml:space="preserve"> </w:t>
      </w:r>
      <w:r>
        <w:t>доказательство,</w:t>
      </w:r>
      <w:r>
        <w:rPr>
          <w:spacing w:val="-13"/>
        </w:rPr>
        <w:t xml:space="preserve"> </w:t>
      </w:r>
      <w:r>
        <w:t>речевое</w:t>
      </w:r>
      <w:r>
        <w:rPr>
          <w:spacing w:val="-13"/>
        </w:rPr>
        <w:t xml:space="preserve"> </w:t>
      </w:r>
      <w:r>
        <w:t>планирование,</w:t>
      </w:r>
      <w:r>
        <w:rPr>
          <w:spacing w:val="-13"/>
        </w:rPr>
        <w:t xml:space="preserve"> </w:t>
      </w:r>
      <w:r>
        <w:t>помогает</w:t>
      </w:r>
      <w:r>
        <w:rPr>
          <w:spacing w:val="-12"/>
        </w:rPr>
        <w:t xml:space="preserve"> </w:t>
      </w:r>
      <w:r>
        <w:t>детям</w:t>
      </w:r>
      <w:r>
        <w:rPr>
          <w:spacing w:val="-13"/>
        </w:rPr>
        <w:t xml:space="preserve"> </w:t>
      </w:r>
      <w:r>
        <w:t>осваивать</w:t>
      </w:r>
      <w:r>
        <w:rPr>
          <w:spacing w:val="-9"/>
        </w:rPr>
        <w:t xml:space="preserve"> </w:t>
      </w:r>
      <w:r>
        <w:t>умения</w:t>
      </w:r>
      <w:r>
        <w:rPr>
          <w:spacing w:val="-12"/>
        </w:rPr>
        <w:t xml:space="preserve"> </w:t>
      </w:r>
      <w:r>
        <w:t>самостоятельно</w:t>
      </w:r>
      <w:r>
        <w:rPr>
          <w:spacing w:val="-13"/>
        </w:rPr>
        <w:t xml:space="preserve"> </w:t>
      </w:r>
      <w:r>
        <w:t>сочинять</w:t>
      </w:r>
      <w:r>
        <w:rPr>
          <w:spacing w:val="-12"/>
        </w:rPr>
        <w:t xml:space="preserve"> </w:t>
      </w:r>
      <w:r>
        <w:t>разнообразные</w:t>
      </w:r>
      <w:r>
        <w:rPr>
          <w:spacing w:val="-14"/>
        </w:rPr>
        <w:t xml:space="preserve"> </w:t>
      </w:r>
      <w:r>
        <w:t>виды</w:t>
      </w:r>
      <w:r>
        <w:rPr>
          <w:spacing w:val="-13"/>
        </w:rPr>
        <w:t xml:space="preserve"> </w:t>
      </w:r>
      <w:r>
        <w:t>творческих</w:t>
      </w:r>
      <w:r>
        <w:rPr>
          <w:spacing w:val="-57"/>
        </w:rPr>
        <w:t xml:space="preserve"> </w:t>
      </w:r>
      <w:r>
        <w:t>рассказов.</w:t>
      </w:r>
      <w:r>
        <w:rPr>
          <w:spacing w:val="-9"/>
        </w:rPr>
        <w:t xml:space="preserve"> </w:t>
      </w:r>
      <w:r>
        <w:t>В</w:t>
      </w:r>
      <w:r>
        <w:rPr>
          <w:spacing w:val="-11"/>
        </w:rPr>
        <w:t xml:space="preserve"> </w:t>
      </w:r>
      <w:r>
        <w:t>творческих</w:t>
      </w:r>
      <w:r>
        <w:rPr>
          <w:spacing w:val="-8"/>
        </w:rPr>
        <w:t xml:space="preserve"> </w:t>
      </w:r>
      <w:r>
        <w:t>рассказах</w:t>
      </w:r>
      <w:r>
        <w:rPr>
          <w:spacing w:val="-8"/>
        </w:rPr>
        <w:t xml:space="preserve"> </w:t>
      </w:r>
      <w:r>
        <w:t>закрепляет</w:t>
      </w:r>
      <w:r>
        <w:rPr>
          <w:spacing w:val="-11"/>
        </w:rPr>
        <w:t xml:space="preserve"> </w:t>
      </w:r>
      <w:r>
        <w:t>умение</w:t>
      </w:r>
      <w:r>
        <w:rPr>
          <w:spacing w:val="-11"/>
        </w:rPr>
        <w:t xml:space="preserve"> </w:t>
      </w:r>
      <w:r>
        <w:t>использовать</w:t>
      </w:r>
      <w:r>
        <w:rPr>
          <w:spacing w:val="-8"/>
        </w:rPr>
        <w:t xml:space="preserve"> </w:t>
      </w:r>
      <w:r>
        <w:t>личный</w:t>
      </w:r>
      <w:r>
        <w:rPr>
          <w:spacing w:val="-9"/>
        </w:rPr>
        <w:t xml:space="preserve"> </w:t>
      </w:r>
      <w:r>
        <w:t>и</w:t>
      </w:r>
      <w:r>
        <w:rPr>
          <w:spacing w:val="-9"/>
        </w:rPr>
        <w:t xml:space="preserve"> </w:t>
      </w:r>
      <w:r>
        <w:t>литературный</w:t>
      </w:r>
      <w:r>
        <w:rPr>
          <w:spacing w:val="-10"/>
        </w:rPr>
        <w:t xml:space="preserve"> </w:t>
      </w:r>
      <w:r>
        <w:t>опыт</w:t>
      </w:r>
      <w:r>
        <w:rPr>
          <w:spacing w:val="-9"/>
        </w:rPr>
        <w:t xml:space="preserve"> </w:t>
      </w:r>
      <w:r>
        <w:t>в</w:t>
      </w:r>
      <w:r>
        <w:rPr>
          <w:spacing w:val="-10"/>
        </w:rPr>
        <w:t xml:space="preserve"> </w:t>
      </w:r>
      <w:r>
        <w:t>зависимости</w:t>
      </w:r>
      <w:r>
        <w:rPr>
          <w:spacing w:val="-8"/>
        </w:rPr>
        <w:t xml:space="preserve"> </w:t>
      </w:r>
      <w:r>
        <w:t>от</w:t>
      </w:r>
      <w:r>
        <w:rPr>
          <w:spacing w:val="-9"/>
        </w:rPr>
        <w:t xml:space="preserve"> </w:t>
      </w:r>
      <w:r>
        <w:t>индивидуальных</w:t>
      </w:r>
      <w:r>
        <w:rPr>
          <w:spacing w:val="-8"/>
        </w:rPr>
        <w:t xml:space="preserve"> </w:t>
      </w:r>
      <w:r>
        <w:t>интересов</w:t>
      </w:r>
      <w:r>
        <w:rPr>
          <w:spacing w:val="-58"/>
        </w:rPr>
        <w:t xml:space="preserve"> </w:t>
      </w:r>
      <w:r>
        <w:t>и способностей; развивает у детей умение внимательно выслушивать рассказы сверстников, помогать им в случае затруднений, замечать</w:t>
      </w:r>
      <w:r>
        <w:rPr>
          <w:spacing w:val="1"/>
        </w:rPr>
        <w:t xml:space="preserve"> </w:t>
      </w:r>
      <w:r>
        <w:t>речевые</w:t>
      </w:r>
      <w:r>
        <w:rPr>
          <w:spacing w:val="-2"/>
        </w:rPr>
        <w:t xml:space="preserve"> </w:t>
      </w:r>
      <w:r>
        <w:t>и логические</w:t>
      </w:r>
      <w:r>
        <w:rPr>
          <w:spacing w:val="-1"/>
        </w:rPr>
        <w:t xml:space="preserve"> </w:t>
      </w:r>
      <w:r>
        <w:t>ошибки,</w:t>
      </w:r>
      <w:r>
        <w:rPr>
          <w:spacing w:val="-3"/>
        </w:rPr>
        <w:t xml:space="preserve"> </w:t>
      </w:r>
      <w:r>
        <w:t>доброжелательно</w:t>
      </w:r>
      <w:r>
        <w:rPr>
          <w:spacing w:val="-1"/>
        </w:rPr>
        <w:t xml:space="preserve"> </w:t>
      </w:r>
      <w:r>
        <w:t>и конструктивно исправлять</w:t>
      </w:r>
      <w:r>
        <w:rPr>
          <w:spacing w:val="1"/>
        </w:rPr>
        <w:t xml:space="preserve"> </w:t>
      </w:r>
      <w:r>
        <w:t>их.</w:t>
      </w:r>
    </w:p>
    <w:p w:rsidR="001B41ED" w:rsidRDefault="007E4F6E" w:rsidP="008F7D5A">
      <w:pPr>
        <w:pStyle w:val="a4"/>
        <w:numPr>
          <w:ilvl w:val="0"/>
          <w:numId w:val="291"/>
        </w:numPr>
        <w:tabs>
          <w:tab w:val="left" w:pos="1322"/>
        </w:tabs>
        <w:spacing w:before="1"/>
        <w:ind w:left="1321" w:hanging="289"/>
        <w:jc w:val="both"/>
        <w:rPr>
          <w:sz w:val="24"/>
        </w:rPr>
      </w:pPr>
      <w:r>
        <w:rPr>
          <w:sz w:val="24"/>
        </w:rPr>
        <w:t>Подготовка</w:t>
      </w:r>
      <w:r>
        <w:rPr>
          <w:spacing w:val="-5"/>
          <w:sz w:val="24"/>
        </w:rPr>
        <w:t xml:space="preserve"> </w:t>
      </w:r>
      <w:r>
        <w:rPr>
          <w:sz w:val="24"/>
        </w:rPr>
        <w:t>детей</w:t>
      </w:r>
      <w:r>
        <w:rPr>
          <w:spacing w:val="-3"/>
          <w:sz w:val="24"/>
        </w:rPr>
        <w:t xml:space="preserve"> </w:t>
      </w:r>
      <w:r>
        <w:rPr>
          <w:sz w:val="24"/>
        </w:rPr>
        <w:t>к</w:t>
      </w:r>
      <w:r>
        <w:rPr>
          <w:spacing w:val="-4"/>
          <w:sz w:val="24"/>
        </w:rPr>
        <w:t xml:space="preserve"> </w:t>
      </w:r>
      <w:r>
        <w:rPr>
          <w:sz w:val="24"/>
        </w:rPr>
        <w:t>обучению</w:t>
      </w:r>
      <w:r>
        <w:rPr>
          <w:spacing w:val="-3"/>
          <w:sz w:val="24"/>
        </w:rPr>
        <w:t xml:space="preserve"> </w:t>
      </w:r>
      <w:r>
        <w:rPr>
          <w:sz w:val="24"/>
        </w:rPr>
        <w:t>грамоте:</w:t>
      </w:r>
    </w:p>
    <w:p w:rsidR="001B41ED" w:rsidRDefault="007E4F6E">
      <w:pPr>
        <w:pStyle w:val="a3"/>
        <w:spacing w:before="32" w:line="276" w:lineRule="auto"/>
        <w:ind w:left="332" w:right="750" w:firstLine="701"/>
        <w:jc w:val="both"/>
      </w:pPr>
      <w:r>
        <w:t>педагог продолжает формировать у детей интерес к языку, осознанное отношение к языковым явлениям, помогает освоить звуковой</w:t>
      </w:r>
      <w:r>
        <w:rPr>
          <w:spacing w:val="1"/>
        </w:rPr>
        <w:t xml:space="preserve"> </w:t>
      </w:r>
      <w:r>
        <w:t>анализ четырехзвуковых и пятизвуковых слов; закрепляет умение интонационно выделять звуки в слове, определять их последовательность,</w:t>
      </w:r>
      <w:r>
        <w:rPr>
          <w:spacing w:val="1"/>
        </w:rPr>
        <w:t xml:space="preserve"> </w:t>
      </w:r>
      <w:r>
        <w:t>давать им характеристику, составлять схемы слова, выделять ударный гласный звука в слове; определять количество и последовательность</w:t>
      </w:r>
      <w:r>
        <w:rPr>
          <w:spacing w:val="1"/>
        </w:rPr>
        <w:t xml:space="preserve"> </w:t>
      </w:r>
      <w:r>
        <w:t>слов в предложении; составлять предложения с заданным количеством слов; ориентироваться на листе, выполнять графические диктанты;</w:t>
      </w:r>
      <w:r>
        <w:rPr>
          <w:spacing w:val="1"/>
        </w:rPr>
        <w:t xml:space="preserve"> </w:t>
      </w:r>
      <w:r>
        <w:t>штриховку</w:t>
      </w:r>
      <w:r>
        <w:rPr>
          <w:spacing w:val="-9"/>
        </w:rPr>
        <w:t xml:space="preserve"> </w:t>
      </w:r>
      <w:r>
        <w:t>в</w:t>
      </w:r>
      <w:r>
        <w:rPr>
          <w:spacing w:val="-1"/>
        </w:rPr>
        <w:t xml:space="preserve"> </w:t>
      </w:r>
      <w:r>
        <w:t>разных</w:t>
      </w:r>
      <w:r>
        <w:rPr>
          <w:spacing w:val="-1"/>
        </w:rPr>
        <w:t xml:space="preserve"> </w:t>
      </w:r>
      <w:r>
        <w:t>направлениях, обводку; знать названия букв,</w:t>
      </w:r>
      <w:r>
        <w:rPr>
          <w:spacing w:val="-1"/>
        </w:rPr>
        <w:t xml:space="preserve"> </w:t>
      </w:r>
      <w:r>
        <w:t>читать</w:t>
      </w:r>
      <w:r>
        <w:rPr>
          <w:spacing w:val="1"/>
        </w:rPr>
        <w:t xml:space="preserve"> </w:t>
      </w:r>
      <w:r>
        <w:t>слоги.</w:t>
      </w:r>
    </w:p>
    <w:p w:rsidR="001B41ED" w:rsidRDefault="007E4F6E">
      <w:pPr>
        <w:spacing w:line="276" w:lineRule="auto"/>
        <w:ind w:left="312" w:right="756" w:firstLine="708"/>
        <w:jc w:val="both"/>
        <w:rPr>
          <w:sz w:val="24"/>
        </w:rPr>
      </w:pPr>
      <w:r>
        <w:rPr>
          <w:b/>
          <w:sz w:val="24"/>
        </w:rPr>
        <w:t xml:space="preserve">Решение совокупных задач воспитания в рамках образовательной области «Речевое развитие» </w:t>
      </w:r>
      <w:r>
        <w:rPr>
          <w:sz w:val="24"/>
        </w:rPr>
        <w:t>направлено на приобщение детей</w:t>
      </w:r>
      <w:r>
        <w:rPr>
          <w:spacing w:val="1"/>
          <w:sz w:val="24"/>
        </w:rPr>
        <w:t xml:space="preserve"> </w:t>
      </w:r>
      <w:r>
        <w:rPr>
          <w:sz w:val="24"/>
        </w:rPr>
        <w:t>к</w:t>
      </w:r>
      <w:r>
        <w:rPr>
          <w:spacing w:val="-1"/>
          <w:sz w:val="24"/>
        </w:rPr>
        <w:t xml:space="preserve"> </w:t>
      </w:r>
      <w:r>
        <w:rPr>
          <w:sz w:val="24"/>
        </w:rPr>
        <w:t>ценностям</w:t>
      </w:r>
      <w:r>
        <w:rPr>
          <w:spacing w:val="2"/>
          <w:sz w:val="24"/>
        </w:rPr>
        <w:t xml:space="preserve"> </w:t>
      </w:r>
      <w:r>
        <w:rPr>
          <w:sz w:val="24"/>
        </w:rPr>
        <w:t>«Культура»</w:t>
      </w:r>
      <w:r>
        <w:rPr>
          <w:spacing w:val="-3"/>
          <w:sz w:val="24"/>
        </w:rPr>
        <w:t xml:space="preserve"> </w:t>
      </w:r>
      <w:r>
        <w:rPr>
          <w:sz w:val="24"/>
        </w:rPr>
        <w:t>и</w:t>
      </w:r>
      <w:r>
        <w:rPr>
          <w:spacing w:val="5"/>
          <w:sz w:val="24"/>
        </w:rPr>
        <w:t xml:space="preserve"> </w:t>
      </w:r>
      <w:r>
        <w:rPr>
          <w:sz w:val="24"/>
        </w:rPr>
        <w:t>«Красота»,</w:t>
      </w:r>
      <w:r>
        <w:rPr>
          <w:spacing w:val="2"/>
          <w:sz w:val="24"/>
        </w:rPr>
        <w:t xml:space="preserve"> </w:t>
      </w:r>
      <w:r>
        <w:rPr>
          <w:sz w:val="24"/>
        </w:rPr>
        <w:t>что</w:t>
      </w:r>
      <w:r>
        <w:rPr>
          <w:spacing w:val="-1"/>
          <w:sz w:val="24"/>
        </w:rPr>
        <w:t xml:space="preserve"> </w:t>
      </w:r>
      <w:r>
        <w:rPr>
          <w:sz w:val="24"/>
        </w:rPr>
        <w:t>предполагает:</w:t>
      </w:r>
    </w:p>
    <w:p w:rsidR="001B41ED" w:rsidRDefault="007E4F6E" w:rsidP="008F7D5A">
      <w:pPr>
        <w:pStyle w:val="a4"/>
        <w:numPr>
          <w:ilvl w:val="1"/>
          <w:numId w:val="323"/>
        </w:numPr>
        <w:tabs>
          <w:tab w:val="left" w:pos="1307"/>
        </w:tabs>
        <w:spacing w:line="275" w:lineRule="exact"/>
        <w:ind w:left="1306"/>
        <w:jc w:val="both"/>
        <w:rPr>
          <w:sz w:val="24"/>
        </w:rPr>
      </w:pPr>
      <w:r>
        <w:rPr>
          <w:sz w:val="24"/>
        </w:rPr>
        <w:t>владение</w:t>
      </w:r>
      <w:r>
        <w:rPr>
          <w:spacing w:val="-4"/>
          <w:sz w:val="24"/>
        </w:rPr>
        <w:t xml:space="preserve"> </w:t>
      </w:r>
      <w:r>
        <w:rPr>
          <w:sz w:val="24"/>
        </w:rPr>
        <w:t>формами</w:t>
      </w:r>
      <w:r>
        <w:rPr>
          <w:spacing w:val="-2"/>
          <w:sz w:val="24"/>
        </w:rPr>
        <w:t xml:space="preserve"> </w:t>
      </w:r>
      <w:r>
        <w:rPr>
          <w:sz w:val="24"/>
        </w:rPr>
        <w:t>речевого</w:t>
      </w:r>
      <w:r>
        <w:rPr>
          <w:spacing w:val="-4"/>
          <w:sz w:val="24"/>
        </w:rPr>
        <w:t xml:space="preserve"> </w:t>
      </w:r>
      <w:r>
        <w:rPr>
          <w:sz w:val="24"/>
        </w:rPr>
        <w:t>этикета, отражающими</w:t>
      </w:r>
      <w:r>
        <w:rPr>
          <w:spacing w:val="-3"/>
          <w:sz w:val="24"/>
        </w:rPr>
        <w:t xml:space="preserve"> </w:t>
      </w:r>
      <w:r>
        <w:rPr>
          <w:sz w:val="24"/>
        </w:rPr>
        <w:t>принятые</w:t>
      </w:r>
      <w:r>
        <w:rPr>
          <w:spacing w:val="-3"/>
          <w:sz w:val="24"/>
        </w:rPr>
        <w:t xml:space="preserve"> </w:t>
      </w:r>
      <w:r>
        <w:rPr>
          <w:sz w:val="24"/>
        </w:rPr>
        <w:t>в</w:t>
      </w:r>
      <w:r>
        <w:rPr>
          <w:spacing w:val="-4"/>
          <w:sz w:val="24"/>
        </w:rPr>
        <w:t xml:space="preserve"> </w:t>
      </w:r>
      <w:r>
        <w:rPr>
          <w:sz w:val="24"/>
        </w:rPr>
        <w:t>обществе</w:t>
      </w:r>
      <w:r>
        <w:rPr>
          <w:spacing w:val="-3"/>
          <w:sz w:val="24"/>
        </w:rPr>
        <w:t xml:space="preserve"> </w:t>
      </w:r>
      <w:r>
        <w:rPr>
          <w:sz w:val="24"/>
        </w:rPr>
        <w:t>правила</w:t>
      </w:r>
      <w:r>
        <w:rPr>
          <w:spacing w:val="-4"/>
          <w:sz w:val="24"/>
        </w:rPr>
        <w:t xml:space="preserve"> </w:t>
      </w:r>
      <w:r>
        <w:rPr>
          <w:sz w:val="24"/>
        </w:rPr>
        <w:t>и</w:t>
      </w:r>
      <w:r>
        <w:rPr>
          <w:spacing w:val="-2"/>
          <w:sz w:val="24"/>
        </w:rPr>
        <w:t xml:space="preserve"> </w:t>
      </w:r>
      <w:r>
        <w:rPr>
          <w:sz w:val="24"/>
        </w:rPr>
        <w:t>нормы</w:t>
      </w:r>
      <w:r>
        <w:rPr>
          <w:spacing w:val="-3"/>
          <w:sz w:val="24"/>
        </w:rPr>
        <w:t xml:space="preserve"> </w:t>
      </w:r>
      <w:r>
        <w:rPr>
          <w:sz w:val="24"/>
        </w:rPr>
        <w:t>культурного</w:t>
      </w:r>
      <w:r>
        <w:rPr>
          <w:spacing w:val="-2"/>
          <w:sz w:val="24"/>
        </w:rPr>
        <w:t xml:space="preserve"> </w:t>
      </w:r>
      <w:r>
        <w:rPr>
          <w:sz w:val="24"/>
        </w:rPr>
        <w:t>поведения;</w:t>
      </w:r>
    </w:p>
    <w:p w:rsidR="001B41ED" w:rsidRDefault="007E4F6E" w:rsidP="008F7D5A">
      <w:pPr>
        <w:pStyle w:val="a4"/>
        <w:numPr>
          <w:ilvl w:val="1"/>
          <w:numId w:val="323"/>
        </w:numPr>
        <w:tabs>
          <w:tab w:val="left" w:pos="1307"/>
        </w:tabs>
        <w:spacing w:before="44" w:line="276" w:lineRule="auto"/>
        <w:ind w:right="762" w:firstLine="708"/>
        <w:jc w:val="both"/>
        <w:rPr>
          <w:sz w:val="24"/>
        </w:rPr>
      </w:pPr>
      <w:r>
        <w:rPr>
          <w:sz w:val="24"/>
        </w:rPr>
        <w:t>воспитание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языку</w:t>
      </w:r>
      <w:r>
        <w:rPr>
          <w:spacing w:val="1"/>
          <w:sz w:val="24"/>
        </w:rPr>
        <w:t xml:space="preserve"> </w:t>
      </w:r>
      <w:r>
        <w:rPr>
          <w:sz w:val="24"/>
        </w:rPr>
        <w:t>как</w:t>
      </w:r>
      <w:r>
        <w:rPr>
          <w:spacing w:val="1"/>
          <w:sz w:val="24"/>
        </w:rPr>
        <w:t xml:space="preserve"> </w:t>
      </w:r>
      <w:r>
        <w:rPr>
          <w:sz w:val="24"/>
        </w:rPr>
        <w:t>ценности,</w:t>
      </w:r>
      <w:r>
        <w:rPr>
          <w:spacing w:val="1"/>
          <w:sz w:val="24"/>
        </w:rPr>
        <w:t xml:space="preserve"> </w:t>
      </w:r>
      <w:r>
        <w:rPr>
          <w:sz w:val="24"/>
        </w:rPr>
        <w:t>умения</w:t>
      </w:r>
      <w:r>
        <w:rPr>
          <w:spacing w:val="1"/>
          <w:sz w:val="24"/>
        </w:rPr>
        <w:t xml:space="preserve"> </w:t>
      </w:r>
      <w:r>
        <w:rPr>
          <w:sz w:val="24"/>
        </w:rPr>
        <w:t>чувствовать</w:t>
      </w:r>
      <w:r>
        <w:rPr>
          <w:spacing w:val="1"/>
          <w:sz w:val="24"/>
        </w:rPr>
        <w:t xml:space="preserve"> </w:t>
      </w:r>
      <w:r>
        <w:rPr>
          <w:sz w:val="24"/>
        </w:rPr>
        <w:t>красоту</w:t>
      </w:r>
      <w:r>
        <w:rPr>
          <w:spacing w:val="1"/>
          <w:sz w:val="24"/>
        </w:rPr>
        <w:t xml:space="preserve"> </w:t>
      </w:r>
      <w:r>
        <w:rPr>
          <w:sz w:val="24"/>
        </w:rPr>
        <w:t>языка,</w:t>
      </w:r>
      <w:r>
        <w:rPr>
          <w:spacing w:val="1"/>
          <w:sz w:val="24"/>
        </w:rPr>
        <w:t xml:space="preserve"> </w:t>
      </w:r>
      <w:r>
        <w:rPr>
          <w:sz w:val="24"/>
        </w:rPr>
        <w:t>стремления</w:t>
      </w:r>
      <w:r>
        <w:rPr>
          <w:spacing w:val="1"/>
          <w:sz w:val="24"/>
        </w:rPr>
        <w:t xml:space="preserve"> </w:t>
      </w:r>
      <w:r>
        <w:rPr>
          <w:sz w:val="24"/>
        </w:rPr>
        <w:t>говорить</w:t>
      </w:r>
      <w:r>
        <w:rPr>
          <w:spacing w:val="1"/>
          <w:sz w:val="24"/>
        </w:rPr>
        <w:t xml:space="preserve"> </w:t>
      </w:r>
      <w:r>
        <w:rPr>
          <w:sz w:val="24"/>
        </w:rPr>
        <w:t>красиво</w:t>
      </w:r>
      <w:r>
        <w:rPr>
          <w:spacing w:val="1"/>
          <w:sz w:val="24"/>
        </w:rPr>
        <w:t xml:space="preserve"> </w:t>
      </w:r>
      <w:r>
        <w:rPr>
          <w:sz w:val="24"/>
        </w:rPr>
        <w:t>(на</w:t>
      </w:r>
      <w:r>
        <w:rPr>
          <w:spacing w:val="1"/>
          <w:sz w:val="24"/>
        </w:rPr>
        <w:t xml:space="preserve"> </w:t>
      </w:r>
      <w:r>
        <w:rPr>
          <w:sz w:val="24"/>
        </w:rPr>
        <w:t>правильном,</w:t>
      </w:r>
      <w:r>
        <w:rPr>
          <w:spacing w:val="-1"/>
          <w:sz w:val="24"/>
        </w:rPr>
        <w:t xml:space="preserve"> </w:t>
      </w:r>
      <w:r>
        <w:rPr>
          <w:sz w:val="24"/>
        </w:rPr>
        <w:t>богатом, образном</w:t>
      </w:r>
      <w:r>
        <w:rPr>
          <w:spacing w:val="-1"/>
          <w:sz w:val="24"/>
        </w:rPr>
        <w:t xml:space="preserve"> </w:t>
      </w:r>
      <w:r>
        <w:rPr>
          <w:sz w:val="24"/>
        </w:rPr>
        <w:t>языке).</w:t>
      </w:r>
    </w:p>
    <w:p w:rsidR="001B41ED" w:rsidRDefault="001B41ED">
      <w:pPr>
        <w:pStyle w:val="a3"/>
        <w:spacing w:before="8"/>
        <w:ind w:left="0" w:firstLine="0"/>
        <w:rPr>
          <w:sz w:val="28"/>
        </w:rPr>
      </w:pPr>
    </w:p>
    <w:p w:rsidR="001B41ED" w:rsidRDefault="007E4F6E">
      <w:pPr>
        <w:pStyle w:val="Heading1"/>
        <w:spacing w:before="1"/>
        <w:ind w:left="312"/>
      </w:pPr>
      <w:r>
        <w:t>Методические</w:t>
      </w:r>
      <w:r>
        <w:rPr>
          <w:spacing w:val="-3"/>
        </w:rPr>
        <w:t xml:space="preserve"> </w:t>
      </w:r>
      <w:r>
        <w:t>пособия</w:t>
      </w:r>
      <w:r>
        <w:rPr>
          <w:spacing w:val="-5"/>
        </w:rPr>
        <w:t xml:space="preserve"> </w:t>
      </w:r>
      <w:r>
        <w:t>для</w:t>
      </w:r>
      <w:r>
        <w:rPr>
          <w:spacing w:val="-2"/>
        </w:rPr>
        <w:t xml:space="preserve"> </w:t>
      </w:r>
      <w:r>
        <w:t>решения</w:t>
      </w:r>
      <w:r>
        <w:rPr>
          <w:spacing w:val="-6"/>
        </w:rPr>
        <w:t xml:space="preserve"> </w:t>
      </w:r>
      <w:r>
        <w:t>задач</w:t>
      </w:r>
      <w:r>
        <w:rPr>
          <w:spacing w:val="-5"/>
        </w:rPr>
        <w:t xml:space="preserve"> </w:t>
      </w:r>
      <w:r>
        <w:t>образовательной</w:t>
      </w:r>
      <w:r>
        <w:rPr>
          <w:spacing w:val="-5"/>
        </w:rPr>
        <w:t xml:space="preserve"> </w:t>
      </w:r>
      <w:r>
        <w:t>области</w:t>
      </w:r>
      <w:r>
        <w:rPr>
          <w:spacing w:val="-5"/>
        </w:rPr>
        <w:t xml:space="preserve"> </w:t>
      </w:r>
      <w:r>
        <w:t>«Речевое</w:t>
      </w:r>
      <w:r>
        <w:rPr>
          <w:spacing w:val="-2"/>
        </w:rPr>
        <w:t xml:space="preserve"> </w:t>
      </w:r>
      <w:r>
        <w:t>развитие:</w:t>
      </w:r>
    </w:p>
    <w:p w:rsidR="001B41ED" w:rsidRDefault="007E4F6E">
      <w:pPr>
        <w:pStyle w:val="Heading2"/>
        <w:spacing w:before="55"/>
        <w:ind w:left="1232"/>
      </w:pPr>
      <w:r>
        <w:rPr>
          <w:u w:val="thick"/>
        </w:rPr>
        <w:t>Формирование</w:t>
      </w:r>
      <w:r>
        <w:rPr>
          <w:spacing w:val="-3"/>
          <w:u w:val="thick"/>
        </w:rPr>
        <w:t xml:space="preserve"> </w:t>
      </w:r>
      <w:r>
        <w:rPr>
          <w:u w:val="thick"/>
        </w:rPr>
        <w:t>словаря,</w:t>
      </w:r>
      <w:r>
        <w:rPr>
          <w:spacing w:val="-1"/>
          <w:u w:val="thick"/>
        </w:rPr>
        <w:t xml:space="preserve"> </w:t>
      </w:r>
      <w:r>
        <w:rPr>
          <w:u w:val="thick"/>
        </w:rPr>
        <w:t>звуковая</w:t>
      </w:r>
      <w:r>
        <w:rPr>
          <w:spacing w:val="-2"/>
          <w:u w:val="thick"/>
        </w:rPr>
        <w:t xml:space="preserve"> </w:t>
      </w:r>
      <w:r>
        <w:rPr>
          <w:u w:val="thick"/>
        </w:rPr>
        <w:t>культура</w:t>
      </w:r>
      <w:r>
        <w:rPr>
          <w:spacing w:val="-4"/>
          <w:u w:val="thick"/>
        </w:rPr>
        <w:t xml:space="preserve"> </w:t>
      </w:r>
      <w:r>
        <w:rPr>
          <w:u w:val="thick"/>
        </w:rPr>
        <w:t>речи,</w:t>
      </w:r>
      <w:r>
        <w:rPr>
          <w:spacing w:val="-1"/>
          <w:u w:val="thick"/>
        </w:rPr>
        <w:t xml:space="preserve"> </w:t>
      </w:r>
      <w:r>
        <w:rPr>
          <w:u w:val="thick"/>
        </w:rPr>
        <w:t>грамотический</w:t>
      </w:r>
      <w:r>
        <w:rPr>
          <w:spacing w:val="-4"/>
          <w:u w:val="thick"/>
        </w:rPr>
        <w:t xml:space="preserve"> </w:t>
      </w:r>
      <w:r>
        <w:rPr>
          <w:u w:val="thick"/>
        </w:rPr>
        <w:t>строй</w:t>
      </w:r>
      <w:r>
        <w:rPr>
          <w:spacing w:val="-3"/>
          <w:u w:val="thick"/>
        </w:rPr>
        <w:t xml:space="preserve"> </w:t>
      </w:r>
      <w:r>
        <w:rPr>
          <w:u w:val="thick"/>
        </w:rPr>
        <w:t>речи,</w:t>
      </w:r>
      <w:r>
        <w:rPr>
          <w:spacing w:val="-1"/>
          <w:u w:val="thick"/>
        </w:rPr>
        <w:t xml:space="preserve"> </w:t>
      </w:r>
      <w:r>
        <w:rPr>
          <w:u w:val="thick"/>
        </w:rPr>
        <w:t>связанная</w:t>
      </w:r>
      <w:r>
        <w:rPr>
          <w:spacing w:val="-2"/>
          <w:u w:val="thick"/>
        </w:rPr>
        <w:t xml:space="preserve"> </w:t>
      </w:r>
      <w:r>
        <w:rPr>
          <w:u w:val="thick"/>
        </w:rPr>
        <w:t>речь:</w:t>
      </w:r>
    </w:p>
    <w:p w:rsidR="001B41ED" w:rsidRDefault="007E4F6E" w:rsidP="008F7D5A">
      <w:pPr>
        <w:pStyle w:val="a4"/>
        <w:numPr>
          <w:ilvl w:val="1"/>
          <w:numId w:val="291"/>
        </w:numPr>
        <w:tabs>
          <w:tab w:val="left" w:pos="1953"/>
        </w:tabs>
        <w:spacing w:before="46" w:line="278" w:lineRule="auto"/>
        <w:ind w:right="740"/>
        <w:rPr>
          <w:sz w:val="24"/>
        </w:rPr>
      </w:pPr>
      <w:r>
        <w:rPr>
          <w:sz w:val="24"/>
        </w:rPr>
        <w:t>Мещерякова</w:t>
      </w:r>
      <w:r>
        <w:rPr>
          <w:spacing w:val="13"/>
          <w:sz w:val="24"/>
        </w:rPr>
        <w:t xml:space="preserve"> </w:t>
      </w:r>
      <w:r>
        <w:rPr>
          <w:sz w:val="24"/>
        </w:rPr>
        <w:t>С.Ю.,</w:t>
      </w:r>
      <w:r>
        <w:rPr>
          <w:spacing w:val="15"/>
          <w:sz w:val="24"/>
        </w:rPr>
        <w:t xml:space="preserve"> </w:t>
      </w:r>
      <w:r>
        <w:rPr>
          <w:sz w:val="24"/>
        </w:rPr>
        <w:t>Галигузова</w:t>
      </w:r>
      <w:r>
        <w:rPr>
          <w:spacing w:val="13"/>
          <w:sz w:val="24"/>
        </w:rPr>
        <w:t xml:space="preserve"> </w:t>
      </w:r>
      <w:r>
        <w:rPr>
          <w:sz w:val="24"/>
        </w:rPr>
        <w:t>Л.Н.</w:t>
      </w:r>
      <w:r>
        <w:rPr>
          <w:spacing w:val="18"/>
          <w:sz w:val="24"/>
        </w:rPr>
        <w:t xml:space="preserve"> </w:t>
      </w:r>
      <w:r>
        <w:rPr>
          <w:sz w:val="24"/>
        </w:rPr>
        <w:t>Речевое</w:t>
      </w:r>
      <w:r>
        <w:rPr>
          <w:spacing w:val="15"/>
          <w:sz w:val="24"/>
        </w:rPr>
        <w:t xml:space="preserve"> </w:t>
      </w:r>
      <w:r>
        <w:rPr>
          <w:sz w:val="24"/>
        </w:rPr>
        <w:t>развитие</w:t>
      </w:r>
      <w:r>
        <w:rPr>
          <w:spacing w:val="13"/>
          <w:sz w:val="24"/>
        </w:rPr>
        <w:t xml:space="preserve"> </w:t>
      </w:r>
      <w:r>
        <w:rPr>
          <w:sz w:val="24"/>
        </w:rPr>
        <w:t>детей:</w:t>
      </w:r>
      <w:r>
        <w:rPr>
          <w:spacing w:val="15"/>
          <w:sz w:val="24"/>
        </w:rPr>
        <w:t xml:space="preserve"> </w:t>
      </w:r>
      <w:r>
        <w:rPr>
          <w:sz w:val="24"/>
        </w:rPr>
        <w:t>методические</w:t>
      </w:r>
      <w:r>
        <w:rPr>
          <w:spacing w:val="13"/>
          <w:sz w:val="24"/>
        </w:rPr>
        <w:t xml:space="preserve"> </w:t>
      </w:r>
      <w:r>
        <w:rPr>
          <w:sz w:val="24"/>
        </w:rPr>
        <w:t>материалы</w:t>
      </w:r>
      <w:r>
        <w:rPr>
          <w:spacing w:val="14"/>
          <w:sz w:val="24"/>
        </w:rPr>
        <w:t xml:space="preserve"> </w:t>
      </w:r>
      <w:r>
        <w:rPr>
          <w:sz w:val="24"/>
        </w:rPr>
        <w:t>к</w:t>
      </w:r>
      <w:r>
        <w:rPr>
          <w:spacing w:val="17"/>
          <w:sz w:val="24"/>
        </w:rPr>
        <w:t xml:space="preserve"> </w:t>
      </w:r>
      <w:r>
        <w:rPr>
          <w:sz w:val="24"/>
        </w:rPr>
        <w:t>комплексной</w:t>
      </w:r>
      <w:r>
        <w:rPr>
          <w:spacing w:val="15"/>
          <w:sz w:val="24"/>
        </w:rPr>
        <w:t xml:space="preserve"> </w:t>
      </w:r>
      <w:r>
        <w:rPr>
          <w:sz w:val="24"/>
        </w:rPr>
        <w:t>образовательной</w:t>
      </w:r>
      <w:r>
        <w:rPr>
          <w:spacing w:val="-57"/>
          <w:sz w:val="24"/>
        </w:rPr>
        <w:t xml:space="preserve"> </w:t>
      </w:r>
      <w:r>
        <w:rPr>
          <w:sz w:val="24"/>
        </w:rPr>
        <w:t>программе</w:t>
      </w:r>
      <w:r>
        <w:rPr>
          <w:spacing w:val="-2"/>
          <w:sz w:val="24"/>
        </w:rPr>
        <w:t xml:space="preserve"> </w:t>
      </w:r>
      <w:r>
        <w:rPr>
          <w:sz w:val="24"/>
        </w:rPr>
        <w:t>для детей</w:t>
      </w:r>
      <w:r>
        <w:rPr>
          <w:spacing w:val="-1"/>
          <w:sz w:val="24"/>
        </w:rPr>
        <w:t xml:space="preserve"> </w:t>
      </w:r>
      <w:r>
        <w:rPr>
          <w:sz w:val="24"/>
        </w:rPr>
        <w:t>раннего</w:t>
      </w:r>
      <w:r>
        <w:rPr>
          <w:spacing w:val="-1"/>
          <w:sz w:val="24"/>
        </w:rPr>
        <w:t xml:space="preserve"> </w:t>
      </w:r>
      <w:r>
        <w:rPr>
          <w:sz w:val="24"/>
        </w:rPr>
        <w:t>возраста</w:t>
      </w:r>
      <w:r>
        <w:rPr>
          <w:spacing w:val="3"/>
          <w:sz w:val="24"/>
        </w:rPr>
        <w:t xml:space="preserve"> </w:t>
      </w:r>
      <w:r>
        <w:rPr>
          <w:sz w:val="24"/>
        </w:rPr>
        <w:t>«Первые</w:t>
      </w:r>
      <w:r>
        <w:rPr>
          <w:spacing w:val="-1"/>
          <w:sz w:val="24"/>
        </w:rPr>
        <w:t xml:space="preserve"> </w:t>
      </w:r>
      <w:r>
        <w:rPr>
          <w:sz w:val="24"/>
        </w:rPr>
        <w:t>шаги».</w:t>
      </w:r>
      <w:r>
        <w:rPr>
          <w:spacing w:val="4"/>
          <w:sz w:val="24"/>
        </w:rPr>
        <w:t xml:space="preserve"> </w:t>
      </w:r>
      <w:r>
        <w:rPr>
          <w:sz w:val="24"/>
        </w:rPr>
        <w:t>Издательство Русское</w:t>
      </w:r>
      <w:r>
        <w:rPr>
          <w:spacing w:val="1"/>
          <w:sz w:val="24"/>
        </w:rPr>
        <w:t xml:space="preserve"> </w:t>
      </w:r>
      <w:r>
        <w:rPr>
          <w:sz w:val="24"/>
        </w:rPr>
        <w:t>слово,</w:t>
      </w:r>
      <w:r>
        <w:rPr>
          <w:spacing w:val="-2"/>
          <w:sz w:val="24"/>
        </w:rPr>
        <w:t xml:space="preserve"> </w:t>
      </w:r>
      <w:r>
        <w:rPr>
          <w:sz w:val="24"/>
        </w:rPr>
        <w:t>2020г</w:t>
      </w:r>
    </w:p>
    <w:p w:rsidR="001B41ED" w:rsidRDefault="007E4F6E" w:rsidP="008F7D5A">
      <w:pPr>
        <w:pStyle w:val="a4"/>
        <w:numPr>
          <w:ilvl w:val="1"/>
          <w:numId w:val="291"/>
        </w:numPr>
        <w:tabs>
          <w:tab w:val="left" w:pos="1953"/>
        </w:tabs>
        <w:spacing w:before="5" w:line="276" w:lineRule="auto"/>
        <w:ind w:right="733"/>
        <w:rPr>
          <w:sz w:val="24"/>
        </w:rPr>
      </w:pPr>
      <w:r>
        <w:rPr>
          <w:spacing w:val="-1"/>
          <w:sz w:val="24"/>
        </w:rPr>
        <w:t>Методические</w:t>
      </w:r>
      <w:r>
        <w:rPr>
          <w:spacing w:val="-12"/>
          <w:sz w:val="24"/>
        </w:rPr>
        <w:t xml:space="preserve"> </w:t>
      </w:r>
      <w:r>
        <w:rPr>
          <w:spacing w:val="-1"/>
          <w:sz w:val="24"/>
        </w:rPr>
        <w:t>рекомендации</w:t>
      </w:r>
      <w:r>
        <w:rPr>
          <w:spacing w:val="-11"/>
          <w:sz w:val="24"/>
        </w:rPr>
        <w:t xml:space="preserve"> </w:t>
      </w:r>
      <w:r>
        <w:rPr>
          <w:spacing w:val="-1"/>
          <w:sz w:val="24"/>
        </w:rPr>
        <w:t>к</w:t>
      </w:r>
      <w:r>
        <w:rPr>
          <w:spacing w:val="-13"/>
          <w:sz w:val="24"/>
        </w:rPr>
        <w:t xml:space="preserve"> </w:t>
      </w:r>
      <w:r>
        <w:rPr>
          <w:spacing w:val="-1"/>
          <w:sz w:val="24"/>
        </w:rPr>
        <w:t>комплексной</w:t>
      </w:r>
      <w:r>
        <w:rPr>
          <w:spacing w:val="-11"/>
          <w:sz w:val="24"/>
        </w:rPr>
        <w:t xml:space="preserve"> </w:t>
      </w:r>
      <w:r>
        <w:rPr>
          <w:spacing w:val="-1"/>
          <w:sz w:val="24"/>
        </w:rPr>
        <w:t>образовательной</w:t>
      </w:r>
      <w:r>
        <w:rPr>
          <w:spacing w:val="-11"/>
          <w:sz w:val="24"/>
        </w:rPr>
        <w:t xml:space="preserve"> </w:t>
      </w:r>
      <w:r>
        <w:rPr>
          <w:sz w:val="24"/>
        </w:rPr>
        <w:t>программе</w:t>
      </w:r>
      <w:r>
        <w:rPr>
          <w:spacing w:val="-12"/>
          <w:sz w:val="24"/>
        </w:rPr>
        <w:t xml:space="preserve"> </w:t>
      </w:r>
      <w:r>
        <w:rPr>
          <w:sz w:val="24"/>
        </w:rPr>
        <w:t>дошкольного</w:t>
      </w:r>
      <w:r>
        <w:rPr>
          <w:spacing w:val="-10"/>
          <w:sz w:val="24"/>
        </w:rPr>
        <w:t xml:space="preserve"> </w:t>
      </w:r>
      <w:r>
        <w:rPr>
          <w:sz w:val="24"/>
        </w:rPr>
        <w:t>образования</w:t>
      </w:r>
      <w:r>
        <w:rPr>
          <w:spacing w:val="-7"/>
          <w:sz w:val="24"/>
        </w:rPr>
        <w:t xml:space="preserve"> </w:t>
      </w:r>
      <w:r>
        <w:rPr>
          <w:sz w:val="24"/>
        </w:rPr>
        <w:t>«Мир</w:t>
      </w:r>
      <w:r>
        <w:rPr>
          <w:spacing w:val="-11"/>
          <w:sz w:val="24"/>
        </w:rPr>
        <w:t xml:space="preserve"> </w:t>
      </w:r>
      <w:r>
        <w:rPr>
          <w:sz w:val="24"/>
        </w:rPr>
        <w:t>открытий».</w:t>
      </w:r>
      <w:r>
        <w:rPr>
          <w:spacing w:val="40"/>
          <w:sz w:val="24"/>
        </w:rPr>
        <w:t xml:space="preserve"> </w:t>
      </w:r>
      <w:r>
        <w:rPr>
          <w:sz w:val="24"/>
        </w:rPr>
        <w:t>Развитие</w:t>
      </w:r>
      <w:r>
        <w:rPr>
          <w:spacing w:val="-57"/>
          <w:sz w:val="24"/>
        </w:rPr>
        <w:t xml:space="preserve"> </w:t>
      </w:r>
      <w:r>
        <w:rPr>
          <w:sz w:val="24"/>
        </w:rPr>
        <w:t>речи.</w:t>
      </w:r>
      <w:r>
        <w:rPr>
          <w:spacing w:val="-1"/>
          <w:sz w:val="24"/>
        </w:rPr>
        <w:t xml:space="preserve"> </w:t>
      </w:r>
      <w:r>
        <w:rPr>
          <w:sz w:val="24"/>
        </w:rPr>
        <w:t>Игры</w:t>
      </w:r>
      <w:r>
        <w:rPr>
          <w:spacing w:val="-1"/>
          <w:sz w:val="24"/>
        </w:rPr>
        <w:t xml:space="preserve"> </w:t>
      </w:r>
      <w:r>
        <w:rPr>
          <w:sz w:val="24"/>
        </w:rPr>
        <w:t>и конспекты занятий.для детей</w:t>
      </w:r>
      <w:r>
        <w:rPr>
          <w:spacing w:val="-1"/>
          <w:sz w:val="24"/>
        </w:rPr>
        <w:t xml:space="preserve"> </w:t>
      </w:r>
      <w:r>
        <w:rPr>
          <w:sz w:val="24"/>
        </w:rPr>
        <w:t>3-7</w:t>
      </w:r>
      <w:r>
        <w:rPr>
          <w:spacing w:val="-3"/>
          <w:sz w:val="24"/>
        </w:rPr>
        <w:t xml:space="preserve"> </w:t>
      </w:r>
      <w:r>
        <w:rPr>
          <w:sz w:val="24"/>
        </w:rPr>
        <w:t>лет, Ушакова</w:t>
      </w:r>
      <w:r>
        <w:rPr>
          <w:spacing w:val="-2"/>
          <w:sz w:val="24"/>
        </w:rPr>
        <w:t xml:space="preserve"> </w:t>
      </w:r>
      <w:r>
        <w:rPr>
          <w:sz w:val="24"/>
        </w:rPr>
        <w:t>О.С.,</w:t>
      </w:r>
      <w:r>
        <w:rPr>
          <w:spacing w:val="-1"/>
          <w:sz w:val="24"/>
        </w:rPr>
        <w:t xml:space="preserve"> </w:t>
      </w:r>
      <w:r>
        <w:rPr>
          <w:sz w:val="24"/>
        </w:rPr>
        <w:t>Артюхова</w:t>
      </w:r>
      <w:r>
        <w:rPr>
          <w:spacing w:val="-3"/>
          <w:sz w:val="24"/>
        </w:rPr>
        <w:t xml:space="preserve"> </w:t>
      </w:r>
      <w:r>
        <w:rPr>
          <w:sz w:val="24"/>
        </w:rPr>
        <w:t>И.С.</w:t>
      </w:r>
    </w:p>
    <w:p w:rsidR="001B41ED" w:rsidRDefault="007E4F6E" w:rsidP="008F7D5A">
      <w:pPr>
        <w:pStyle w:val="a4"/>
        <w:numPr>
          <w:ilvl w:val="1"/>
          <w:numId w:val="291"/>
        </w:numPr>
        <w:tabs>
          <w:tab w:val="left" w:pos="1953"/>
        </w:tabs>
        <w:spacing w:before="9"/>
        <w:ind w:hanging="361"/>
        <w:rPr>
          <w:sz w:val="24"/>
        </w:rPr>
      </w:pPr>
      <w:r>
        <w:rPr>
          <w:sz w:val="24"/>
        </w:rPr>
        <w:t>Ушакова</w:t>
      </w:r>
      <w:r>
        <w:rPr>
          <w:spacing w:val="-4"/>
          <w:sz w:val="24"/>
        </w:rPr>
        <w:t xml:space="preserve"> </w:t>
      </w:r>
      <w:r>
        <w:rPr>
          <w:sz w:val="24"/>
        </w:rPr>
        <w:t>О.С.,</w:t>
      </w:r>
      <w:r>
        <w:rPr>
          <w:spacing w:val="-3"/>
          <w:sz w:val="24"/>
        </w:rPr>
        <w:t xml:space="preserve"> </w:t>
      </w:r>
      <w:r>
        <w:rPr>
          <w:sz w:val="24"/>
        </w:rPr>
        <w:t>Артюхова</w:t>
      </w:r>
      <w:r>
        <w:rPr>
          <w:spacing w:val="-4"/>
          <w:sz w:val="24"/>
        </w:rPr>
        <w:t xml:space="preserve"> </w:t>
      </w:r>
      <w:r>
        <w:rPr>
          <w:sz w:val="24"/>
        </w:rPr>
        <w:t>И.С.</w:t>
      </w:r>
      <w:r>
        <w:rPr>
          <w:spacing w:val="-4"/>
          <w:sz w:val="24"/>
        </w:rPr>
        <w:t xml:space="preserve"> </w:t>
      </w:r>
      <w:r>
        <w:rPr>
          <w:sz w:val="24"/>
        </w:rPr>
        <w:t>Развитие</w:t>
      </w:r>
      <w:r>
        <w:rPr>
          <w:spacing w:val="-3"/>
          <w:sz w:val="24"/>
        </w:rPr>
        <w:t xml:space="preserve"> </w:t>
      </w:r>
      <w:r>
        <w:rPr>
          <w:sz w:val="24"/>
        </w:rPr>
        <w:t>речи.</w:t>
      </w:r>
      <w:r>
        <w:rPr>
          <w:spacing w:val="-3"/>
          <w:sz w:val="24"/>
        </w:rPr>
        <w:t xml:space="preserve"> </w:t>
      </w:r>
      <w:r>
        <w:rPr>
          <w:sz w:val="24"/>
        </w:rPr>
        <w:t>Игры</w:t>
      </w:r>
      <w:r>
        <w:rPr>
          <w:spacing w:val="-3"/>
          <w:sz w:val="24"/>
        </w:rPr>
        <w:t xml:space="preserve"> </w:t>
      </w:r>
      <w:r>
        <w:rPr>
          <w:sz w:val="24"/>
        </w:rPr>
        <w:t>и</w:t>
      </w:r>
      <w:r>
        <w:rPr>
          <w:spacing w:val="-2"/>
          <w:sz w:val="24"/>
        </w:rPr>
        <w:t xml:space="preserve"> </w:t>
      </w:r>
      <w:r>
        <w:rPr>
          <w:sz w:val="24"/>
        </w:rPr>
        <w:t>конспекты</w:t>
      </w:r>
      <w:r>
        <w:rPr>
          <w:spacing w:val="-5"/>
          <w:sz w:val="24"/>
        </w:rPr>
        <w:t xml:space="preserve"> </w:t>
      </w:r>
      <w:r>
        <w:rPr>
          <w:sz w:val="24"/>
        </w:rPr>
        <w:t>занятий.</w:t>
      </w:r>
      <w:r>
        <w:rPr>
          <w:spacing w:val="-3"/>
          <w:sz w:val="24"/>
        </w:rPr>
        <w:t xml:space="preserve"> </w:t>
      </w:r>
      <w:r>
        <w:rPr>
          <w:sz w:val="24"/>
        </w:rPr>
        <w:t>Вторая</w:t>
      </w:r>
      <w:r>
        <w:rPr>
          <w:spacing w:val="-2"/>
          <w:sz w:val="24"/>
        </w:rPr>
        <w:t xml:space="preserve"> </w:t>
      </w:r>
      <w:r>
        <w:rPr>
          <w:sz w:val="24"/>
        </w:rPr>
        <w:t>младшая</w:t>
      </w:r>
      <w:r>
        <w:rPr>
          <w:spacing w:val="-3"/>
          <w:sz w:val="24"/>
        </w:rPr>
        <w:t xml:space="preserve"> </w:t>
      </w:r>
      <w:r>
        <w:rPr>
          <w:sz w:val="24"/>
        </w:rPr>
        <w:t>группа</w:t>
      </w:r>
      <w:r>
        <w:rPr>
          <w:spacing w:val="-3"/>
          <w:sz w:val="24"/>
        </w:rPr>
        <w:t xml:space="preserve"> </w:t>
      </w:r>
      <w:r>
        <w:rPr>
          <w:sz w:val="24"/>
        </w:rPr>
        <w:t>детского</w:t>
      </w:r>
      <w:r>
        <w:rPr>
          <w:spacing w:val="-2"/>
          <w:sz w:val="24"/>
        </w:rPr>
        <w:t xml:space="preserve"> </w:t>
      </w:r>
      <w:r>
        <w:rPr>
          <w:sz w:val="24"/>
        </w:rPr>
        <w:t>сада</w:t>
      </w:r>
    </w:p>
    <w:p w:rsidR="001B41ED" w:rsidRDefault="007E4F6E" w:rsidP="008F7D5A">
      <w:pPr>
        <w:pStyle w:val="a4"/>
        <w:numPr>
          <w:ilvl w:val="1"/>
          <w:numId w:val="291"/>
        </w:numPr>
        <w:tabs>
          <w:tab w:val="left" w:pos="1953"/>
        </w:tabs>
        <w:spacing w:before="53"/>
        <w:ind w:hanging="361"/>
        <w:rPr>
          <w:sz w:val="24"/>
        </w:rPr>
      </w:pPr>
      <w:r>
        <w:rPr>
          <w:sz w:val="24"/>
        </w:rPr>
        <w:t>Ушакова</w:t>
      </w:r>
      <w:r>
        <w:rPr>
          <w:spacing w:val="-4"/>
          <w:sz w:val="24"/>
        </w:rPr>
        <w:t xml:space="preserve"> </w:t>
      </w:r>
      <w:r>
        <w:rPr>
          <w:sz w:val="24"/>
        </w:rPr>
        <w:t>О.С.,</w:t>
      </w:r>
      <w:r>
        <w:rPr>
          <w:spacing w:val="-3"/>
          <w:sz w:val="24"/>
        </w:rPr>
        <w:t xml:space="preserve"> </w:t>
      </w:r>
      <w:r>
        <w:rPr>
          <w:sz w:val="24"/>
        </w:rPr>
        <w:t>Артюхова</w:t>
      </w:r>
      <w:r>
        <w:rPr>
          <w:spacing w:val="-5"/>
          <w:sz w:val="24"/>
        </w:rPr>
        <w:t xml:space="preserve"> </w:t>
      </w:r>
      <w:r>
        <w:rPr>
          <w:sz w:val="24"/>
        </w:rPr>
        <w:t>И.С.</w:t>
      </w:r>
      <w:r>
        <w:rPr>
          <w:spacing w:val="-3"/>
          <w:sz w:val="24"/>
        </w:rPr>
        <w:t xml:space="preserve"> </w:t>
      </w:r>
      <w:r>
        <w:rPr>
          <w:sz w:val="24"/>
        </w:rPr>
        <w:t>Развитие</w:t>
      </w:r>
      <w:r>
        <w:rPr>
          <w:spacing w:val="-3"/>
          <w:sz w:val="24"/>
        </w:rPr>
        <w:t xml:space="preserve"> </w:t>
      </w:r>
      <w:r>
        <w:rPr>
          <w:sz w:val="24"/>
        </w:rPr>
        <w:t>речи.</w:t>
      </w:r>
      <w:r>
        <w:rPr>
          <w:spacing w:val="-3"/>
          <w:sz w:val="24"/>
        </w:rPr>
        <w:t xml:space="preserve"> </w:t>
      </w:r>
      <w:r>
        <w:rPr>
          <w:sz w:val="24"/>
        </w:rPr>
        <w:t>Игры</w:t>
      </w:r>
      <w:r>
        <w:rPr>
          <w:spacing w:val="-3"/>
          <w:sz w:val="24"/>
        </w:rPr>
        <w:t xml:space="preserve"> </w:t>
      </w:r>
      <w:r>
        <w:rPr>
          <w:sz w:val="24"/>
        </w:rPr>
        <w:t>и</w:t>
      </w:r>
      <w:r>
        <w:rPr>
          <w:spacing w:val="-3"/>
          <w:sz w:val="24"/>
        </w:rPr>
        <w:t xml:space="preserve"> </w:t>
      </w:r>
      <w:r>
        <w:rPr>
          <w:sz w:val="24"/>
        </w:rPr>
        <w:t>конспекты занятий.</w:t>
      </w:r>
      <w:r>
        <w:rPr>
          <w:spacing w:val="-5"/>
          <w:sz w:val="24"/>
        </w:rPr>
        <w:t xml:space="preserve"> </w:t>
      </w:r>
      <w:r>
        <w:rPr>
          <w:sz w:val="24"/>
        </w:rPr>
        <w:t>Средняя</w:t>
      </w:r>
      <w:r>
        <w:rPr>
          <w:spacing w:val="-3"/>
          <w:sz w:val="24"/>
        </w:rPr>
        <w:t xml:space="preserve"> </w:t>
      </w:r>
      <w:r>
        <w:rPr>
          <w:sz w:val="24"/>
        </w:rPr>
        <w:t>группа</w:t>
      </w:r>
      <w:r>
        <w:rPr>
          <w:spacing w:val="-3"/>
          <w:sz w:val="24"/>
        </w:rPr>
        <w:t xml:space="preserve"> </w:t>
      </w:r>
      <w:r>
        <w:rPr>
          <w:sz w:val="24"/>
        </w:rPr>
        <w:t>детского</w:t>
      </w:r>
      <w:r>
        <w:rPr>
          <w:spacing w:val="-2"/>
          <w:sz w:val="24"/>
        </w:rPr>
        <w:t xml:space="preserve"> </w:t>
      </w:r>
      <w:r>
        <w:rPr>
          <w:sz w:val="24"/>
        </w:rPr>
        <w:t>сада</w:t>
      </w:r>
    </w:p>
    <w:p w:rsidR="001B41ED" w:rsidRDefault="007E4F6E" w:rsidP="008F7D5A">
      <w:pPr>
        <w:pStyle w:val="a4"/>
        <w:numPr>
          <w:ilvl w:val="1"/>
          <w:numId w:val="291"/>
        </w:numPr>
        <w:tabs>
          <w:tab w:val="left" w:pos="1953"/>
        </w:tabs>
        <w:spacing w:before="51"/>
        <w:ind w:hanging="361"/>
        <w:rPr>
          <w:sz w:val="24"/>
        </w:rPr>
      </w:pPr>
      <w:r>
        <w:rPr>
          <w:sz w:val="24"/>
        </w:rPr>
        <w:t>Ушакова</w:t>
      </w:r>
      <w:r>
        <w:rPr>
          <w:spacing w:val="-4"/>
          <w:sz w:val="24"/>
        </w:rPr>
        <w:t xml:space="preserve"> </w:t>
      </w:r>
      <w:r>
        <w:rPr>
          <w:sz w:val="24"/>
        </w:rPr>
        <w:t>О.С.,</w:t>
      </w:r>
      <w:r>
        <w:rPr>
          <w:spacing w:val="-3"/>
          <w:sz w:val="24"/>
        </w:rPr>
        <w:t xml:space="preserve"> </w:t>
      </w:r>
      <w:r>
        <w:rPr>
          <w:sz w:val="24"/>
        </w:rPr>
        <w:t>Артюхова</w:t>
      </w:r>
      <w:r>
        <w:rPr>
          <w:spacing w:val="-5"/>
          <w:sz w:val="24"/>
        </w:rPr>
        <w:t xml:space="preserve"> </w:t>
      </w:r>
      <w:r>
        <w:rPr>
          <w:sz w:val="24"/>
        </w:rPr>
        <w:t>И.С.</w:t>
      </w:r>
      <w:r>
        <w:rPr>
          <w:spacing w:val="-3"/>
          <w:sz w:val="24"/>
        </w:rPr>
        <w:t xml:space="preserve"> </w:t>
      </w:r>
      <w:r>
        <w:rPr>
          <w:sz w:val="24"/>
        </w:rPr>
        <w:t>Развитие</w:t>
      </w:r>
      <w:r>
        <w:rPr>
          <w:spacing w:val="-3"/>
          <w:sz w:val="24"/>
        </w:rPr>
        <w:t xml:space="preserve"> </w:t>
      </w:r>
      <w:r>
        <w:rPr>
          <w:sz w:val="24"/>
        </w:rPr>
        <w:t>речи.</w:t>
      </w:r>
      <w:r>
        <w:rPr>
          <w:spacing w:val="-3"/>
          <w:sz w:val="24"/>
        </w:rPr>
        <w:t xml:space="preserve"> </w:t>
      </w:r>
      <w:r>
        <w:rPr>
          <w:sz w:val="24"/>
        </w:rPr>
        <w:t>Игры</w:t>
      </w:r>
      <w:r>
        <w:rPr>
          <w:spacing w:val="-3"/>
          <w:sz w:val="24"/>
        </w:rPr>
        <w:t xml:space="preserve"> </w:t>
      </w:r>
      <w:r>
        <w:rPr>
          <w:sz w:val="24"/>
        </w:rPr>
        <w:t>и</w:t>
      </w:r>
      <w:r>
        <w:rPr>
          <w:spacing w:val="-3"/>
          <w:sz w:val="24"/>
        </w:rPr>
        <w:t xml:space="preserve"> </w:t>
      </w:r>
      <w:r>
        <w:rPr>
          <w:sz w:val="24"/>
        </w:rPr>
        <w:t>конспекты</w:t>
      </w:r>
      <w:r>
        <w:rPr>
          <w:spacing w:val="-5"/>
          <w:sz w:val="24"/>
        </w:rPr>
        <w:t xml:space="preserve"> </w:t>
      </w:r>
      <w:r>
        <w:rPr>
          <w:sz w:val="24"/>
        </w:rPr>
        <w:t>занятий.</w:t>
      </w:r>
      <w:r>
        <w:rPr>
          <w:spacing w:val="-5"/>
          <w:sz w:val="24"/>
        </w:rPr>
        <w:t xml:space="preserve"> </w:t>
      </w:r>
      <w:r>
        <w:rPr>
          <w:sz w:val="24"/>
        </w:rPr>
        <w:t>Старшая</w:t>
      </w:r>
      <w:r>
        <w:rPr>
          <w:spacing w:val="-3"/>
          <w:sz w:val="24"/>
        </w:rPr>
        <w:t xml:space="preserve"> </w:t>
      </w:r>
      <w:r>
        <w:rPr>
          <w:sz w:val="24"/>
        </w:rPr>
        <w:t>группа</w:t>
      </w:r>
      <w:r>
        <w:rPr>
          <w:spacing w:val="-3"/>
          <w:sz w:val="24"/>
        </w:rPr>
        <w:t xml:space="preserve"> </w:t>
      </w:r>
      <w:r>
        <w:rPr>
          <w:sz w:val="24"/>
        </w:rPr>
        <w:t>детского</w:t>
      </w:r>
      <w:r>
        <w:rPr>
          <w:spacing w:val="-2"/>
          <w:sz w:val="24"/>
        </w:rPr>
        <w:t xml:space="preserve"> </w:t>
      </w:r>
      <w:r>
        <w:rPr>
          <w:sz w:val="24"/>
        </w:rPr>
        <w:t>сада</w:t>
      </w:r>
    </w:p>
    <w:p w:rsidR="001B41ED" w:rsidRDefault="007E4F6E" w:rsidP="008F7D5A">
      <w:pPr>
        <w:pStyle w:val="a4"/>
        <w:numPr>
          <w:ilvl w:val="1"/>
          <w:numId w:val="291"/>
        </w:numPr>
        <w:tabs>
          <w:tab w:val="left" w:pos="1953"/>
        </w:tabs>
        <w:spacing w:before="52"/>
        <w:ind w:hanging="361"/>
        <w:rPr>
          <w:sz w:val="24"/>
        </w:rPr>
      </w:pPr>
      <w:r>
        <w:rPr>
          <w:sz w:val="24"/>
        </w:rPr>
        <w:t>Ушакова</w:t>
      </w:r>
      <w:r>
        <w:rPr>
          <w:spacing w:val="-4"/>
          <w:sz w:val="24"/>
        </w:rPr>
        <w:t xml:space="preserve"> </w:t>
      </w:r>
      <w:r>
        <w:rPr>
          <w:sz w:val="24"/>
        </w:rPr>
        <w:t>О.С.,</w:t>
      </w:r>
      <w:r>
        <w:rPr>
          <w:spacing w:val="-4"/>
          <w:sz w:val="24"/>
        </w:rPr>
        <w:t xml:space="preserve"> </w:t>
      </w:r>
      <w:r>
        <w:rPr>
          <w:sz w:val="24"/>
        </w:rPr>
        <w:t>Артюхова</w:t>
      </w:r>
      <w:r>
        <w:rPr>
          <w:spacing w:val="-5"/>
          <w:sz w:val="24"/>
        </w:rPr>
        <w:t xml:space="preserve"> </w:t>
      </w:r>
      <w:r>
        <w:rPr>
          <w:sz w:val="24"/>
        </w:rPr>
        <w:t>И.С.</w:t>
      </w:r>
      <w:r>
        <w:rPr>
          <w:spacing w:val="-4"/>
          <w:sz w:val="24"/>
        </w:rPr>
        <w:t xml:space="preserve"> </w:t>
      </w:r>
      <w:r>
        <w:rPr>
          <w:sz w:val="24"/>
        </w:rPr>
        <w:t>Развитие</w:t>
      </w:r>
      <w:r>
        <w:rPr>
          <w:spacing w:val="-4"/>
          <w:sz w:val="24"/>
        </w:rPr>
        <w:t xml:space="preserve"> </w:t>
      </w:r>
      <w:r>
        <w:rPr>
          <w:sz w:val="24"/>
        </w:rPr>
        <w:t>речи.</w:t>
      </w:r>
      <w:r>
        <w:rPr>
          <w:spacing w:val="-3"/>
          <w:sz w:val="24"/>
        </w:rPr>
        <w:t xml:space="preserve"> </w:t>
      </w:r>
      <w:r>
        <w:rPr>
          <w:sz w:val="24"/>
        </w:rPr>
        <w:t>Игры</w:t>
      </w:r>
      <w:r>
        <w:rPr>
          <w:spacing w:val="-4"/>
          <w:sz w:val="24"/>
        </w:rPr>
        <w:t xml:space="preserve"> </w:t>
      </w:r>
      <w:r>
        <w:rPr>
          <w:sz w:val="24"/>
        </w:rPr>
        <w:t>и</w:t>
      </w:r>
      <w:r>
        <w:rPr>
          <w:spacing w:val="-3"/>
          <w:sz w:val="24"/>
        </w:rPr>
        <w:t xml:space="preserve"> </w:t>
      </w:r>
      <w:r>
        <w:rPr>
          <w:sz w:val="24"/>
        </w:rPr>
        <w:t>конспекты</w:t>
      </w:r>
      <w:r>
        <w:rPr>
          <w:spacing w:val="-6"/>
          <w:sz w:val="24"/>
        </w:rPr>
        <w:t xml:space="preserve"> </w:t>
      </w:r>
      <w:r>
        <w:rPr>
          <w:sz w:val="24"/>
        </w:rPr>
        <w:t>занятий.</w:t>
      </w:r>
      <w:r>
        <w:rPr>
          <w:spacing w:val="-3"/>
          <w:sz w:val="24"/>
        </w:rPr>
        <w:t xml:space="preserve"> </w:t>
      </w:r>
      <w:r>
        <w:rPr>
          <w:sz w:val="24"/>
        </w:rPr>
        <w:t>Подготовительная</w:t>
      </w:r>
      <w:r>
        <w:rPr>
          <w:spacing w:val="-3"/>
          <w:sz w:val="24"/>
        </w:rPr>
        <w:t xml:space="preserve"> </w:t>
      </w:r>
      <w:r>
        <w:rPr>
          <w:sz w:val="24"/>
        </w:rPr>
        <w:t>группа</w:t>
      </w:r>
      <w:r>
        <w:rPr>
          <w:spacing w:val="-4"/>
          <w:sz w:val="24"/>
        </w:rPr>
        <w:t xml:space="preserve"> </w:t>
      </w:r>
      <w:r>
        <w:rPr>
          <w:sz w:val="24"/>
        </w:rPr>
        <w:t>детского</w:t>
      </w:r>
      <w:r>
        <w:rPr>
          <w:spacing w:val="-3"/>
          <w:sz w:val="24"/>
        </w:rPr>
        <w:t xml:space="preserve"> </w:t>
      </w:r>
      <w:r>
        <w:rPr>
          <w:sz w:val="24"/>
        </w:rPr>
        <w:t>сада</w:t>
      </w:r>
    </w:p>
    <w:p w:rsidR="001B41ED" w:rsidRDefault="007E4F6E" w:rsidP="008F7D5A">
      <w:pPr>
        <w:pStyle w:val="a4"/>
        <w:numPr>
          <w:ilvl w:val="1"/>
          <w:numId w:val="291"/>
        </w:numPr>
        <w:tabs>
          <w:tab w:val="left" w:pos="1953"/>
        </w:tabs>
        <w:spacing w:before="51"/>
        <w:ind w:hanging="361"/>
        <w:rPr>
          <w:sz w:val="24"/>
        </w:rPr>
      </w:pPr>
      <w:r>
        <w:rPr>
          <w:sz w:val="24"/>
        </w:rPr>
        <w:t>Ушакова</w:t>
      </w:r>
      <w:r>
        <w:rPr>
          <w:spacing w:val="-3"/>
          <w:sz w:val="24"/>
        </w:rPr>
        <w:t xml:space="preserve"> </w:t>
      </w:r>
      <w:r>
        <w:rPr>
          <w:sz w:val="24"/>
        </w:rPr>
        <w:t>О.С.</w:t>
      </w:r>
      <w:r>
        <w:rPr>
          <w:spacing w:val="-2"/>
          <w:sz w:val="24"/>
        </w:rPr>
        <w:t xml:space="preserve"> </w:t>
      </w:r>
      <w:r>
        <w:rPr>
          <w:sz w:val="24"/>
        </w:rPr>
        <w:t>ГОВОРИ ПРАВИЛЬНО!</w:t>
      </w:r>
      <w:r>
        <w:rPr>
          <w:spacing w:val="-4"/>
          <w:sz w:val="24"/>
        </w:rPr>
        <w:t xml:space="preserve"> </w:t>
      </w:r>
      <w:r>
        <w:rPr>
          <w:sz w:val="24"/>
        </w:rPr>
        <w:t>Тетрадь</w:t>
      </w:r>
      <w:r>
        <w:rPr>
          <w:spacing w:val="-1"/>
          <w:sz w:val="24"/>
        </w:rPr>
        <w:t xml:space="preserve"> </w:t>
      </w:r>
      <w:r>
        <w:rPr>
          <w:sz w:val="24"/>
        </w:rPr>
        <w:t>по</w:t>
      </w:r>
      <w:r>
        <w:rPr>
          <w:spacing w:val="-2"/>
          <w:sz w:val="24"/>
        </w:rPr>
        <w:t xml:space="preserve"> </w:t>
      </w:r>
      <w:r>
        <w:rPr>
          <w:sz w:val="24"/>
        </w:rPr>
        <w:t>развитию</w:t>
      </w:r>
      <w:r>
        <w:rPr>
          <w:spacing w:val="-2"/>
          <w:sz w:val="24"/>
        </w:rPr>
        <w:t xml:space="preserve"> </w:t>
      </w:r>
      <w:r>
        <w:rPr>
          <w:sz w:val="24"/>
        </w:rPr>
        <w:t>речи</w:t>
      </w:r>
      <w:r>
        <w:rPr>
          <w:spacing w:val="-1"/>
          <w:sz w:val="24"/>
        </w:rPr>
        <w:t xml:space="preserve"> </w:t>
      </w:r>
      <w:r>
        <w:rPr>
          <w:sz w:val="24"/>
        </w:rPr>
        <w:t>для</w:t>
      </w:r>
      <w:r>
        <w:rPr>
          <w:spacing w:val="-4"/>
          <w:sz w:val="24"/>
        </w:rPr>
        <w:t xml:space="preserve"> </w:t>
      </w:r>
      <w:r>
        <w:rPr>
          <w:sz w:val="24"/>
        </w:rPr>
        <w:t>детей</w:t>
      </w:r>
      <w:r>
        <w:rPr>
          <w:spacing w:val="-2"/>
          <w:sz w:val="24"/>
        </w:rPr>
        <w:t xml:space="preserve"> </w:t>
      </w:r>
      <w:r>
        <w:rPr>
          <w:sz w:val="24"/>
        </w:rPr>
        <w:t>3-4</w:t>
      </w:r>
      <w:r>
        <w:rPr>
          <w:spacing w:val="-2"/>
          <w:sz w:val="24"/>
        </w:rPr>
        <w:t xml:space="preserve"> </w:t>
      </w:r>
      <w:r>
        <w:rPr>
          <w:sz w:val="24"/>
        </w:rPr>
        <w:t>лет</w:t>
      </w:r>
    </w:p>
    <w:p w:rsidR="001B41ED" w:rsidRDefault="007E4F6E" w:rsidP="008F7D5A">
      <w:pPr>
        <w:pStyle w:val="a4"/>
        <w:numPr>
          <w:ilvl w:val="1"/>
          <w:numId w:val="291"/>
        </w:numPr>
        <w:tabs>
          <w:tab w:val="left" w:pos="1953"/>
        </w:tabs>
        <w:spacing w:before="53"/>
        <w:ind w:hanging="361"/>
        <w:rPr>
          <w:sz w:val="24"/>
        </w:rPr>
      </w:pPr>
      <w:r>
        <w:rPr>
          <w:sz w:val="24"/>
        </w:rPr>
        <w:t>Ушакова</w:t>
      </w:r>
      <w:r>
        <w:rPr>
          <w:spacing w:val="-4"/>
          <w:sz w:val="24"/>
        </w:rPr>
        <w:t xml:space="preserve"> </w:t>
      </w:r>
      <w:r>
        <w:rPr>
          <w:sz w:val="24"/>
        </w:rPr>
        <w:t>О.С.,</w:t>
      </w:r>
      <w:r>
        <w:rPr>
          <w:spacing w:val="-3"/>
          <w:sz w:val="24"/>
        </w:rPr>
        <w:t xml:space="preserve"> </w:t>
      </w:r>
      <w:r>
        <w:rPr>
          <w:sz w:val="24"/>
        </w:rPr>
        <w:t>Артюхова</w:t>
      </w:r>
      <w:r>
        <w:rPr>
          <w:spacing w:val="-4"/>
          <w:sz w:val="24"/>
        </w:rPr>
        <w:t xml:space="preserve"> </w:t>
      </w:r>
      <w:r>
        <w:rPr>
          <w:sz w:val="24"/>
        </w:rPr>
        <w:t>И.С.</w:t>
      </w:r>
      <w:r>
        <w:rPr>
          <w:spacing w:val="-4"/>
          <w:sz w:val="24"/>
        </w:rPr>
        <w:t xml:space="preserve"> </w:t>
      </w:r>
      <w:r>
        <w:rPr>
          <w:sz w:val="24"/>
        </w:rPr>
        <w:t>ГОВОРИ</w:t>
      </w:r>
      <w:r>
        <w:rPr>
          <w:spacing w:val="-3"/>
          <w:sz w:val="24"/>
        </w:rPr>
        <w:t xml:space="preserve"> </w:t>
      </w:r>
      <w:r>
        <w:rPr>
          <w:sz w:val="24"/>
        </w:rPr>
        <w:t>ПРАВИЛЬНО.</w:t>
      </w:r>
      <w:r>
        <w:rPr>
          <w:spacing w:val="-2"/>
          <w:sz w:val="24"/>
        </w:rPr>
        <w:t xml:space="preserve"> </w:t>
      </w:r>
      <w:r>
        <w:rPr>
          <w:sz w:val="24"/>
        </w:rPr>
        <w:t>Тетрадь</w:t>
      </w:r>
      <w:r>
        <w:rPr>
          <w:spacing w:val="-3"/>
          <w:sz w:val="24"/>
        </w:rPr>
        <w:t xml:space="preserve"> </w:t>
      </w:r>
      <w:r>
        <w:rPr>
          <w:sz w:val="24"/>
        </w:rPr>
        <w:t>по</w:t>
      </w:r>
      <w:r>
        <w:rPr>
          <w:spacing w:val="-2"/>
          <w:sz w:val="24"/>
        </w:rPr>
        <w:t xml:space="preserve"> </w:t>
      </w:r>
      <w:r>
        <w:rPr>
          <w:sz w:val="24"/>
        </w:rPr>
        <w:t>развитию</w:t>
      </w:r>
      <w:r>
        <w:rPr>
          <w:spacing w:val="-2"/>
          <w:sz w:val="24"/>
        </w:rPr>
        <w:t xml:space="preserve"> </w:t>
      </w:r>
      <w:r>
        <w:rPr>
          <w:sz w:val="24"/>
        </w:rPr>
        <w:t>речи</w:t>
      </w:r>
      <w:r>
        <w:rPr>
          <w:spacing w:val="-3"/>
          <w:sz w:val="24"/>
        </w:rPr>
        <w:t xml:space="preserve"> </w:t>
      </w:r>
      <w:r>
        <w:rPr>
          <w:sz w:val="24"/>
        </w:rPr>
        <w:t>для</w:t>
      </w:r>
      <w:r>
        <w:rPr>
          <w:spacing w:val="-2"/>
          <w:sz w:val="24"/>
        </w:rPr>
        <w:t xml:space="preserve"> </w:t>
      </w:r>
      <w:r>
        <w:rPr>
          <w:sz w:val="24"/>
        </w:rPr>
        <w:t>детей</w:t>
      </w:r>
      <w:r>
        <w:rPr>
          <w:spacing w:val="-2"/>
          <w:sz w:val="24"/>
        </w:rPr>
        <w:t xml:space="preserve"> </w:t>
      </w:r>
      <w:r>
        <w:rPr>
          <w:sz w:val="24"/>
        </w:rPr>
        <w:t>4-5</w:t>
      </w:r>
      <w:r>
        <w:rPr>
          <w:spacing w:val="-2"/>
          <w:sz w:val="24"/>
        </w:rPr>
        <w:t xml:space="preserve"> </w:t>
      </w:r>
      <w:r>
        <w:rPr>
          <w:sz w:val="24"/>
        </w:rPr>
        <w:t>лет</w:t>
      </w:r>
    </w:p>
    <w:p w:rsidR="001B41ED" w:rsidRDefault="007E4F6E" w:rsidP="008F7D5A">
      <w:pPr>
        <w:pStyle w:val="a4"/>
        <w:numPr>
          <w:ilvl w:val="1"/>
          <w:numId w:val="291"/>
        </w:numPr>
        <w:tabs>
          <w:tab w:val="left" w:pos="1953"/>
        </w:tabs>
        <w:spacing w:before="50"/>
        <w:ind w:hanging="361"/>
        <w:rPr>
          <w:sz w:val="24"/>
        </w:rPr>
      </w:pPr>
      <w:r>
        <w:rPr>
          <w:sz w:val="24"/>
        </w:rPr>
        <w:t>Ушакова</w:t>
      </w:r>
      <w:r>
        <w:rPr>
          <w:spacing w:val="-4"/>
          <w:sz w:val="24"/>
        </w:rPr>
        <w:t xml:space="preserve"> </w:t>
      </w:r>
      <w:r>
        <w:rPr>
          <w:sz w:val="24"/>
        </w:rPr>
        <w:t>О.С.,</w:t>
      </w:r>
      <w:r>
        <w:rPr>
          <w:spacing w:val="-3"/>
          <w:sz w:val="24"/>
        </w:rPr>
        <w:t xml:space="preserve"> </w:t>
      </w:r>
      <w:r>
        <w:rPr>
          <w:sz w:val="24"/>
        </w:rPr>
        <w:t>Артюхова</w:t>
      </w:r>
      <w:r>
        <w:rPr>
          <w:spacing w:val="-4"/>
          <w:sz w:val="24"/>
        </w:rPr>
        <w:t xml:space="preserve"> </w:t>
      </w:r>
      <w:r>
        <w:rPr>
          <w:sz w:val="24"/>
        </w:rPr>
        <w:t>И.С.</w:t>
      </w:r>
      <w:r>
        <w:rPr>
          <w:spacing w:val="-3"/>
          <w:sz w:val="24"/>
        </w:rPr>
        <w:t xml:space="preserve"> </w:t>
      </w:r>
      <w:r>
        <w:rPr>
          <w:sz w:val="24"/>
        </w:rPr>
        <w:t>ГОВОРИ</w:t>
      </w:r>
      <w:r>
        <w:rPr>
          <w:spacing w:val="-3"/>
          <w:sz w:val="24"/>
        </w:rPr>
        <w:t xml:space="preserve"> </w:t>
      </w:r>
      <w:r>
        <w:rPr>
          <w:sz w:val="24"/>
        </w:rPr>
        <w:t>ПРАВИЛЬНО!</w:t>
      </w:r>
      <w:r>
        <w:rPr>
          <w:spacing w:val="-2"/>
          <w:sz w:val="24"/>
        </w:rPr>
        <w:t xml:space="preserve"> </w:t>
      </w:r>
      <w:r>
        <w:rPr>
          <w:sz w:val="24"/>
        </w:rPr>
        <w:t>Тетрадь</w:t>
      </w:r>
      <w:r>
        <w:rPr>
          <w:spacing w:val="-3"/>
          <w:sz w:val="24"/>
        </w:rPr>
        <w:t xml:space="preserve"> </w:t>
      </w:r>
      <w:r>
        <w:rPr>
          <w:sz w:val="24"/>
        </w:rPr>
        <w:t>по</w:t>
      </w:r>
      <w:r>
        <w:rPr>
          <w:spacing w:val="-2"/>
          <w:sz w:val="24"/>
        </w:rPr>
        <w:t xml:space="preserve"> </w:t>
      </w:r>
      <w:r>
        <w:rPr>
          <w:sz w:val="24"/>
        </w:rPr>
        <w:t>развитию</w:t>
      </w:r>
      <w:r>
        <w:rPr>
          <w:spacing w:val="-2"/>
          <w:sz w:val="24"/>
        </w:rPr>
        <w:t xml:space="preserve"> </w:t>
      </w:r>
      <w:r>
        <w:rPr>
          <w:sz w:val="24"/>
        </w:rPr>
        <w:t>речи</w:t>
      </w:r>
      <w:r>
        <w:rPr>
          <w:spacing w:val="-2"/>
          <w:sz w:val="24"/>
        </w:rPr>
        <w:t xml:space="preserve"> </w:t>
      </w:r>
      <w:r>
        <w:rPr>
          <w:sz w:val="24"/>
        </w:rPr>
        <w:t>для</w:t>
      </w:r>
      <w:r>
        <w:rPr>
          <w:spacing w:val="-2"/>
          <w:sz w:val="24"/>
        </w:rPr>
        <w:t xml:space="preserve"> </w:t>
      </w:r>
      <w:r>
        <w:rPr>
          <w:sz w:val="24"/>
        </w:rPr>
        <w:t>детей</w:t>
      </w:r>
      <w:r>
        <w:rPr>
          <w:spacing w:val="-4"/>
          <w:sz w:val="24"/>
        </w:rPr>
        <w:t xml:space="preserve"> </w:t>
      </w:r>
      <w:r>
        <w:rPr>
          <w:sz w:val="24"/>
        </w:rPr>
        <w:t>5-6</w:t>
      </w:r>
      <w:r>
        <w:rPr>
          <w:spacing w:val="-2"/>
          <w:sz w:val="24"/>
        </w:rPr>
        <w:t xml:space="preserve"> </w:t>
      </w:r>
      <w:r>
        <w:rPr>
          <w:sz w:val="24"/>
        </w:rPr>
        <w:t>лет</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1"/>
          <w:numId w:val="291"/>
        </w:numPr>
        <w:tabs>
          <w:tab w:val="left" w:pos="1953"/>
        </w:tabs>
        <w:spacing w:before="67"/>
        <w:ind w:hanging="361"/>
        <w:rPr>
          <w:sz w:val="24"/>
        </w:rPr>
      </w:pPr>
      <w:r>
        <w:rPr>
          <w:sz w:val="24"/>
        </w:rPr>
        <w:lastRenderedPageBreak/>
        <w:t>Ушакова</w:t>
      </w:r>
      <w:r>
        <w:rPr>
          <w:spacing w:val="-3"/>
          <w:sz w:val="24"/>
        </w:rPr>
        <w:t xml:space="preserve"> </w:t>
      </w:r>
      <w:r>
        <w:rPr>
          <w:sz w:val="24"/>
        </w:rPr>
        <w:t>О.С.,</w:t>
      </w:r>
      <w:r>
        <w:rPr>
          <w:spacing w:val="-3"/>
          <w:sz w:val="24"/>
        </w:rPr>
        <w:t xml:space="preserve"> </w:t>
      </w:r>
      <w:r>
        <w:rPr>
          <w:sz w:val="24"/>
        </w:rPr>
        <w:t>Артюхова</w:t>
      </w:r>
      <w:r>
        <w:rPr>
          <w:spacing w:val="-4"/>
          <w:sz w:val="24"/>
        </w:rPr>
        <w:t xml:space="preserve"> </w:t>
      </w:r>
      <w:r>
        <w:rPr>
          <w:sz w:val="24"/>
        </w:rPr>
        <w:t>И.С.</w:t>
      </w:r>
      <w:r>
        <w:rPr>
          <w:spacing w:val="-3"/>
          <w:sz w:val="24"/>
        </w:rPr>
        <w:t xml:space="preserve"> </w:t>
      </w:r>
      <w:r>
        <w:rPr>
          <w:sz w:val="24"/>
        </w:rPr>
        <w:t>ГОВОРИ</w:t>
      </w:r>
      <w:r>
        <w:rPr>
          <w:spacing w:val="-3"/>
          <w:sz w:val="24"/>
        </w:rPr>
        <w:t xml:space="preserve"> </w:t>
      </w:r>
      <w:r>
        <w:rPr>
          <w:sz w:val="24"/>
        </w:rPr>
        <w:t>ПРАВИЛЬНО.</w:t>
      </w:r>
      <w:r>
        <w:rPr>
          <w:spacing w:val="-3"/>
          <w:sz w:val="24"/>
        </w:rPr>
        <w:t xml:space="preserve"> </w:t>
      </w:r>
      <w:r>
        <w:rPr>
          <w:sz w:val="24"/>
        </w:rPr>
        <w:t>Тетрадь</w:t>
      </w:r>
      <w:r>
        <w:rPr>
          <w:spacing w:val="-2"/>
          <w:sz w:val="24"/>
        </w:rPr>
        <w:t xml:space="preserve"> </w:t>
      </w:r>
      <w:r>
        <w:rPr>
          <w:sz w:val="24"/>
        </w:rPr>
        <w:t>по</w:t>
      </w:r>
      <w:r>
        <w:rPr>
          <w:spacing w:val="-2"/>
          <w:sz w:val="24"/>
        </w:rPr>
        <w:t xml:space="preserve"> </w:t>
      </w:r>
      <w:r>
        <w:rPr>
          <w:sz w:val="24"/>
        </w:rPr>
        <w:t>развитию</w:t>
      </w:r>
      <w:r>
        <w:rPr>
          <w:spacing w:val="-2"/>
          <w:sz w:val="24"/>
        </w:rPr>
        <w:t xml:space="preserve"> </w:t>
      </w:r>
      <w:r>
        <w:rPr>
          <w:sz w:val="24"/>
        </w:rPr>
        <w:t>речи</w:t>
      </w:r>
      <w:r>
        <w:rPr>
          <w:spacing w:val="-2"/>
          <w:sz w:val="24"/>
        </w:rPr>
        <w:t xml:space="preserve"> </w:t>
      </w:r>
      <w:r>
        <w:rPr>
          <w:sz w:val="24"/>
        </w:rPr>
        <w:t>для</w:t>
      </w:r>
      <w:r>
        <w:rPr>
          <w:spacing w:val="-2"/>
          <w:sz w:val="24"/>
        </w:rPr>
        <w:t xml:space="preserve"> </w:t>
      </w:r>
      <w:r>
        <w:rPr>
          <w:sz w:val="24"/>
        </w:rPr>
        <w:t>детей</w:t>
      </w:r>
      <w:r>
        <w:rPr>
          <w:spacing w:val="-2"/>
          <w:sz w:val="24"/>
        </w:rPr>
        <w:t xml:space="preserve"> </w:t>
      </w:r>
      <w:r>
        <w:rPr>
          <w:sz w:val="24"/>
        </w:rPr>
        <w:t>6-7</w:t>
      </w:r>
      <w:r>
        <w:rPr>
          <w:spacing w:val="-2"/>
          <w:sz w:val="24"/>
        </w:rPr>
        <w:t xml:space="preserve"> </w:t>
      </w:r>
      <w:r>
        <w:rPr>
          <w:sz w:val="24"/>
        </w:rPr>
        <w:t>лет.</w:t>
      </w:r>
    </w:p>
    <w:p w:rsidR="001B41ED" w:rsidRDefault="007E4F6E" w:rsidP="008F7D5A">
      <w:pPr>
        <w:pStyle w:val="a4"/>
        <w:numPr>
          <w:ilvl w:val="1"/>
          <w:numId w:val="291"/>
        </w:numPr>
        <w:tabs>
          <w:tab w:val="left" w:pos="1953"/>
        </w:tabs>
        <w:spacing w:before="53"/>
        <w:ind w:hanging="361"/>
        <w:rPr>
          <w:sz w:val="24"/>
        </w:rPr>
      </w:pPr>
      <w:r>
        <w:rPr>
          <w:sz w:val="24"/>
        </w:rPr>
        <w:t>А.</w:t>
      </w:r>
      <w:r>
        <w:rPr>
          <w:spacing w:val="-4"/>
          <w:sz w:val="24"/>
        </w:rPr>
        <w:t xml:space="preserve"> </w:t>
      </w:r>
      <w:r>
        <w:rPr>
          <w:sz w:val="24"/>
        </w:rPr>
        <w:t>И.</w:t>
      </w:r>
      <w:r>
        <w:rPr>
          <w:spacing w:val="-3"/>
          <w:sz w:val="24"/>
        </w:rPr>
        <w:t xml:space="preserve"> </w:t>
      </w:r>
      <w:r>
        <w:rPr>
          <w:sz w:val="24"/>
        </w:rPr>
        <w:t>Максаков</w:t>
      </w:r>
      <w:r>
        <w:rPr>
          <w:spacing w:val="1"/>
          <w:sz w:val="24"/>
        </w:rPr>
        <w:t xml:space="preserve"> </w:t>
      </w:r>
      <w:r>
        <w:rPr>
          <w:sz w:val="24"/>
        </w:rPr>
        <w:t>«Правильно</w:t>
      </w:r>
      <w:r>
        <w:rPr>
          <w:spacing w:val="-2"/>
          <w:sz w:val="24"/>
        </w:rPr>
        <w:t xml:space="preserve"> </w:t>
      </w:r>
      <w:r>
        <w:rPr>
          <w:sz w:val="24"/>
        </w:rPr>
        <w:t>ли</w:t>
      </w:r>
      <w:r>
        <w:rPr>
          <w:spacing w:val="-3"/>
          <w:sz w:val="24"/>
        </w:rPr>
        <w:t xml:space="preserve"> </w:t>
      </w:r>
      <w:r>
        <w:rPr>
          <w:sz w:val="24"/>
        </w:rPr>
        <w:t>говорит</w:t>
      </w:r>
      <w:r>
        <w:rPr>
          <w:spacing w:val="-2"/>
          <w:sz w:val="24"/>
        </w:rPr>
        <w:t xml:space="preserve"> </w:t>
      </w:r>
      <w:r>
        <w:rPr>
          <w:sz w:val="24"/>
        </w:rPr>
        <w:t>Ваш</w:t>
      </w:r>
      <w:r>
        <w:rPr>
          <w:spacing w:val="-3"/>
          <w:sz w:val="24"/>
        </w:rPr>
        <w:t xml:space="preserve"> </w:t>
      </w:r>
      <w:r>
        <w:rPr>
          <w:sz w:val="24"/>
        </w:rPr>
        <w:t>ребенок».</w:t>
      </w:r>
      <w:r>
        <w:rPr>
          <w:spacing w:val="-3"/>
          <w:sz w:val="24"/>
        </w:rPr>
        <w:t xml:space="preserve"> </w:t>
      </w:r>
      <w:r>
        <w:rPr>
          <w:sz w:val="24"/>
        </w:rPr>
        <w:t>Москва</w:t>
      </w:r>
      <w:r>
        <w:rPr>
          <w:spacing w:val="-4"/>
          <w:sz w:val="24"/>
        </w:rPr>
        <w:t xml:space="preserve"> </w:t>
      </w:r>
      <w:r>
        <w:rPr>
          <w:sz w:val="24"/>
        </w:rPr>
        <w:t>2005</w:t>
      </w:r>
      <w:r>
        <w:rPr>
          <w:spacing w:val="1"/>
          <w:sz w:val="24"/>
        </w:rPr>
        <w:t xml:space="preserve"> </w:t>
      </w:r>
      <w:r>
        <w:rPr>
          <w:sz w:val="24"/>
        </w:rPr>
        <w:t>-2010г.</w:t>
      </w:r>
    </w:p>
    <w:p w:rsidR="001B41ED" w:rsidRDefault="007E4F6E" w:rsidP="008F7D5A">
      <w:pPr>
        <w:pStyle w:val="a4"/>
        <w:numPr>
          <w:ilvl w:val="1"/>
          <w:numId w:val="291"/>
        </w:numPr>
        <w:tabs>
          <w:tab w:val="left" w:pos="1953"/>
        </w:tabs>
        <w:spacing w:before="50"/>
        <w:ind w:hanging="361"/>
        <w:rPr>
          <w:sz w:val="24"/>
        </w:rPr>
      </w:pPr>
      <w:r>
        <w:rPr>
          <w:sz w:val="24"/>
        </w:rPr>
        <w:t>А.И.Максаков</w:t>
      </w:r>
      <w:r>
        <w:rPr>
          <w:spacing w:val="1"/>
          <w:sz w:val="24"/>
        </w:rPr>
        <w:t xml:space="preserve"> </w:t>
      </w:r>
      <w:r>
        <w:rPr>
          <w:sz w:val="24"/>
        </w:rPr>
        <w:t>«Воспитание</w:t>
      </w:r>
      <w:r>
        <w:rPr>
          <w:spacing w:val="-4"/>
          <w:sz w:val="24"/>
        </w:rPr>
        <w:t xml:space="preserve"> </w:t>
      </w:r>
      <w:r>
        <w:rPr>
          <w:sz w:val="24"/>
        </w:rPr>
        <w:t>звуковой</w:t>
      </w:r>
      <w:r>
        <w:rPr>
          <w:spacing w:val="-3"/>
          <w:sz w:val="24"/>
        </w:rPr>
        <w:t xml:space="preserve"> </w:t>
      </w:r>
      <w:r>
        <w:rPr>
          <w:sz w:val="24"/>
        </w:rPr>
        <w:t>культуры</w:t>
      </w:r>
      <w:r>
        <w:rPr>
          <w:spacing w:val="-3"/>
          <w:sz w:val="24"/>
        </w:rPr>
        <w:t xml:space="preserve"> </w:t>
      </w:r>
      <w:r>
        <w:rPr>
          <w:sz w:val="24"/>
        </w:rPr>
        <w:t>речи</w:t>
      </w:r>
      <w:r>
        <w:rPr>
          <w:spacing w:val="-3"/>
          <w:sz w:val="24"/>
        </w:rPr>
        <w:t xml:space="preserve"> </w:t>
      </w:r>
      <w:r>
        <w:rPr>
          <w:sz w:val="24"/>
        </w:rPr>
        <w:t>дошкольников»</w:t>
      </w:r>
      <w:r>
        <w:rPr>
          <w:spacing w:val="-8"/>
          <w:sz w:val="24"/>
        </w:rPr>
        <w:t xml:space="preserve"> </w:t>
      </w:r>
      <w:r>
        <w:rPr>
          <w:sz w:val="24"/>
        </w:rPr>
        <w:t>М.:</w:t>
      </w:r>
      <w:r>
        <w:rPr>
          <w:spacing w:val="-4"/>
          <w:sz w:val="24"/>
        </w:rPr>
        <w:t xml:space="preserve"> </w:t>
      </w:r>
      <w:r>
        <w:rPr>
          <w:sz w:val="24"/>
        </w:rPr>
        <w:t>Мозаика-Синтез.</w:t>
      </w:r>
      <w:r>
        <w:rPr>
          <w:spacing w:val="-3"/>
          <w:sz w:val="24"/>
        </w:rPr>
        <w:t xml:space="preserve"> </w:t>
      </w:r>
      <w:r>
        <w:rPr>
          <w:sz w:val="24"/>
        </w:rPr>
        <w:t>2005-2010г.</w:t>
      </w:r>
    </w:p>
    <w:p w:rsidR="001B41ED" w:rsidRDefault="007E4F6E">
      <w:pPr>
        <w:pStyle w:val="Heading2"/>
        <w:spacing w:before="58"/>
        <w:ind w:left="1232"/>
      </w:pPr>
      <w:r>
        <w:rPr>
          <w:u w:val="thick"/>
        </w:rPr>
        <w:t>Подготовка</w:t>
      </w:r>
      <w:r>
        <w:rPr>
          <w:spacing w:val="-5"/>
          <w:u w:val="thick"/>
        </w:rPr>
        <w:t xml:space="preserve"> </w:t>
      </w:r>
      <w:r>
        <w:rPr>
          <w:u w:val="thick"/>
        </w:rPr>
        <w:t>детей</w:t>
      </w:r>
      <w:r>
        <w:rPr>
          <w:spacing w:val="-3"/>
          <w:u w:val="thick"/>
        </w:rPr>
        <w:t xml:space="preserve"> </w:t>
      </w:r>
      <w:r>
        <w:rPr>
          <w:u w:val="thick"/>
        </w:rPr>
        <w:t>к</w:t>
      </w:r>
      <w:r>
        <w:rPr>
          <w:spacing w:val="1"/>
          <w:u w:val="thick"/>
        </w:rPr>
        <w:t xml:space="preserve"> </w:t>
      </w:r>
      <w:r>
        <w:rPr>
          <w:u w:val="thick"/>
        </w:rPr>
        <w:t>обучению</w:t>
      </w:r>
      <w:r>
        <w:rPr>
          <w:spacing w:val="-2"/>
          <w:u w:val="thick"/>
        </w:rPr>
        <w:t xml:space="preserve"> </w:t>
      </w:r>
      <w:r>
        <w:rPr>
          <w:u w:val="thick"/>
        </w:rPr>
        <w:t>грамоте:</w:t>
      </w:r>
    </w:p>
    <w:p w:rsidR="001B41ED" w:rsidRDefault="007E4F6E" w:rsidP="008F7D5A">
      <w:pPr>
        <w:pStyle w:val="a4"/>
        <w:numPr>
          <w:ilvl w:val="0"/>
          <w:numId w:val="290"/>
        </w:numPr>
        <w:tabs>
          <w:tab w:val="left" w:pos="1953"/>
        </w:tabs>
        <w:spacing w:before="36"/>
        <w:ind w:right="834"/>
      </w:pPr>
      <w:r>
        <w:rPr>
          <w:sz w:val="24"/>
        </w:rPr>
        <w:t xml:space="preserve">Шумаева Д.Г. </w:t>
      </w:r>
      <w:r>
        <w:t>Методическое пособие «Как хорошо уметь читать: Обучение дошкольников чтению: Программа-конспект» для детей 5-7</w:t>
      </w:r>
      <w:r>
        <w:rPr>
          <w:spacing w:val="-52"/>
        </w:rPr>
        <w:t xml:space="preserve"> </w:t>
      </w:r>
      <w:r>
        <w:t>лет,</w:t>
      </w:r>
      <w:r>
        <w:rPr>
          <w:spacing w:val="-1"/>
        </w:rPr>
        <w:t xml:space="preserve"> </w:t>
      </w:r>
      <w:r>
        <w:t>Издательство:</w:t>
      </w:r>
      <w:r>
        <w:rPr>
          <w:spacing w:val="-2"/>
        </w:rPr>
        <w:t xml:space="preserve"> </w:t>
      </w:r>
      <w:r>
        <w:t>Детство-Пресс, 2010г</w:t>
      </w:r>
    </w:p>
    <w:p w:rsidR="001B41ED" w:rsidRDefault="007E4F6E" w:rsidP="008F7D5A">
      <w:pPr>
        <w:pStyle w:val="a4"/>
        <w:numPr>
          <w:ilvl w:val="0"/>
          <w:numId w:val="290"/>
        </w:numPr>
        <w:tabs>
          <w:tab w:val="left" w:pos="1953"/>
        </w:tabs>
        <w:spacing w:before="9" w:line="278" w:lineRule="auto"/>
        <w:ind w:right="733"/>
        <w:rPr>
          <w:sz w:val="24"/>
        </w:rPr>
      </w:pPr>
      <w:r>
        <w:rPr>
          <w:sz w:val="24"/>
        </w:rPr>
        <w:t>Л.Е.</w:t>
      </w:r>
      <w:r>
        <w:rPr>
          <w:spacing w:val="4"/>
          <w:sz w:val="24"/>
        </w:rPr>
        <w:t xml:space="preserve"> </w:t>
      </w:r>
      <w:r>
        <w:rPr>
          <w:sz w:val="24"/>
        </w:rPr>
        <w:t>Журова</w:t>
      </w:r>
      <w:r>
        <w:rPr>
          <w:spacing w:val="5"/>
          <w:sz w:val="24"/>
        </w:rPr>
        <w:t xml:space="preserve"> </w:t>
      </w:r>
      <w:r>
        <w:rPr>
          <w:sz w:val="24"/>
        </w:rPr>
        <w:t>Методическое</w:t>
      </w:r>
      <w:r>
        <w:rPr>
          <w:spacing w:val="3"/>
          <w:sz w:val="24"/>
        </w:rPr>
        <w:t xml:space="preserve"> </w:t>
      </w:r>
      <w:r>
        <w:rPr>
          <w:sz w:val="24"/>
        </w:rPr>
        <w:t>пособие</w:t>
      </w:r>
      <w:r>
        <w:rPr>
          <w:spacing w:val="6"/>
          <w:sz w:val="24"/>
        </w:rPr>
        <w:t xml:space="preserve"> </w:t>
      </w:r>
      <w:r>
        <w:rPr>
          <w:sz w:val="24"/>
        </w:rPr>
        <w:t>«Подготовка</w:t>
      </w:r>
      <w:r>
        <w:rPr>
          <w:spacing w:val="3"/>
          <w:sz w:val="24"/>
        </w:rPr>
        <w:t xml:space="preserve"> </w:t>
      </w:r>
      <w:r>
        <w:rPr>
          <w:sz w:val="24"/>
        </w:rPr>
        <w:t>к</w:t>
      </w:r>
      <w:r>
        <w:rPr>
          <w:spacing w:val="5"/>
          <w:sz w:val="24"/>
        </w:rPr>
        <w:t xml:space="preserve"> </w:t>
      </w:r>
      <w:r>
        <w:rPr>
          <w:sz w:val="24"/>
        </w:rPr>
        <w:t>обучению</w:t>
      </w:r>
      <w:r>
        <w:rPr>
          <w:spacing w:val="5"/>
          <w:sz w:val="24"/>
        </w:rPr>
        <w:t xml:space="preserve"> </w:t>
      </w:r>
      <w:r>
        <w:rPr>
          <w:sz w:val="24"/>
        </w:rPr>
        <w:t>грамоте»</w:t>
      </w:r>
      <w:r>
        <w:rPr>
          <w:spacing w:val="-4"/>
          <w:sz w:val="24"/>
        </w:rPr>
        <w:t xml:space="preserve"> </w:t>
      </w:r>
      <w:r>
        <w:rPr>
          <w:sz w:val="24"/>
        </w:rPr>
        <w:t>для</w:t>
      </w:r>
      <w:r>
        <w:rPr>
          <w:spacing w:val="5"/>
          <w:sz w:val="24"/>
        </w:rPr>
        <w:t xml:space="preserve"> </w:t>
      </w:r>
      <w:r>
        <w:rPr>
          <w:sz w:val="24"/>
        </w:rPr>
        <w:t>детей</w:t>
      </w:r>
      <w:r>
        <w:rPr>
          <w:spacing w:val="4"/>
          <w:sz w:val="24"/>
        </w:rPr>
        <w:t xml:space="preserve"> </w:t>
      </w:r>
      <w:r>
        <w:rPr>
          <w:sz w:val="24"/>
        </w:rPr>
        <w:t>4-7</w:t>
      </w:r>
      <w:r>
        <w:rPr>
          <w:spacing w:val="4"/>
          <w:sz w:val="24"/>
        </w:rPr>
        <w:t xml:space="preserve"> </w:t>
      </w:r>
      <w:r>
        <w:rPr>
          <w:sz w:val="24"/>
        </w:rPr>
        <w:t>лет</w:t>
      </w:r>
      <w:r>
        <w:rPr>
          <w:spacing w:val="5"/>
          <w:sz w:val="24"/>
        </w:rPr>
        <w:t xml:space="preserve"> </w:t>
      </w:r>
      <w:r>
        <w:rPr>
          <w:sz w:val="24"/>
        </w:rPr>
        <w:t>к</w:t>
      </w:r>
      <w:r>
        <w:rPr>
          <w:spacing w:val="2"/>
          <w:sz w:val="24"/>
        </w:rPr>
        <w:t xml:space="preserve"> </w:t>
      </w:r>
      <w:r>
        <w:rPr>
          <w:sz w:val="24"/>
        </w:rPr>
        <w:t>программе</w:t>
      </w:r>
      <w:r>
        <w:rPr>
          <w:spacing w:val="8"/>
          <w:sz w:val="24"/>
        </w:rPr>
        <w:t xml:space="preserve"> </w:t>
      </w:r>
      <w:r>
        <w:rPr>
          <w:sz w:val="24"/>
        </w:rPr>
        <w:t>«Тропинки»/</w:t>
      </w:r>
      <w:r>
        <w:rPr>
          <w:spacing w:val="4"/>
          <w:sz w:val="24"/>
        </w:rPr>
        <w:t xml:space="preserve"> </w:t>
      </w:r>
      <w:r>
        <w:rPr>
          <w:sz w:val="24"/>
        </w:rPr>
        <w:t>Цифровая</w:t>
      </w:r>
      <w:r>
        <w:rPr>
          <w:spacing w:val="-57"/>
          <w:sz w:val="24"/>
        </w:rPr>
        <w:t xml:space="preserve"> </w:t>
      </w:r>
      <w:r>
        <w:rPr>
          <w:sz w:val="24"/>
        </w:rPr>
        <w:t>книга,</w:t>
      </w:r>
      <w:r>
        <w:rPr>
          <w:spacing w:val="-1"/>
          <w:sz w:val="24"/>
        </w:rPr>
        <w:t xml:space="preserve"> </w:t>
      </w:r>
      <w:r>
        <w:rPr>
          <w:sz w:val="24"/>
        </w:rPr>
        <w:t>Издательство</w:t>
      </w:r>
      <w:r>
        <w:rPr>
          <w:spacing w:val="3"/>
          <w:sz w:val="24"/>
        </w:rPr>
        <w:t xml:space="preserve"> </w:t>
      </w:r>
      <w:r>
        <w:rPr>
          <w:sz w:val="24"/>
        </w:rPr>
        <w:t>«Просвещение»,</w:t>
      </w:r>
      <w:r>
        <w:rPr>
          <w:spacing w:val="2"/>
          <w:sz w:val="24"/>
        </w:rPr>
        <w:t xml:space="preserve"> </w:t>
      </w:r>
      <w:r>
        <w:rPr>
          <w:sz w:val="24"/>
        </w:rPr>
        <w:t>2022</w:t>
      </w:r>
    </w:p>
    <w:p w:rsidR="001B41ED" w:rsidRDefault="007E4F6E" w:rsidP="008F7D5A">
      <w:pPr>
        <w:pStyle w:val="a4"/>
        <w:numPr>
          <w:ilvl w:val="0"/>
          <w:numId w:val="290"/>
        </w:numPr>
        <w:tabs>
          <w:tab w:val="left" w:pos="1953"/>
        </w:tabs>
        <w:spacing w:before="6"/>
        <w:ind w:hanging="361"/>
        <w:rPr>
          <w:sz w:val="24"/>
        </w:rPr>
      </w:pPr>
      <w:r>
        <w:rPr>
          <w:sz w:val="24"/>
        </w:rPr>
        <w:t>Кузнецова</w:t>
      </w:r>
      <w:r>
        <w:rPr>
          <w:spacing w:val="-5"/>
          <w:sz w:val="24"/>
        </w:rPr>
        <w:t xml:space="preserve"> </w:t>
      </w:r>
      <w:r>
        <w:rPr>
          <w:sz w:val="24"/>
        </w:rPr>
        <w:t>М.И.</w:t>
      </w:r>
      <w:r>
        <w:rPr>
          <w:spacing w:val="1"/>
          <w:sz w:val="24"/>
        </w:rPr>
        <w:t xml:space="preserve"> </w:t>
      </w:r>
      <w:r>
        <w:rPr>
          <w:sz w:val="24"/>
        </w:rPr>
        <w:t>«Эти</w:t>
      </w:r>
      <w:r>
        <w:rPr>
          <w:spacing w:val="3"/>
          <w:sz w:val="24"/>
        </w:rPr>
        <w:t xml:space="preserve"> </w:t>
      </w:r>
      <w:r>
        <w:rPr>
          <w:sz w:val="24"/>
        </w:rPr>
        <w:t>удивительные</w:t>
      </w:r>
      <w:r>
        <w:rPr>
          <w:spacing w:val="-5"/>
          <w:sz w:val="24"/>
        </w:rPr>
        <w:t xml:space="preserve"> </w:t>
      </w:r>
      <w:r>
        <w:rPr>
          <w:sz w:val="24"/>
        </w:rPr>
        <w:t>звуки.</w:t>
      </w:r>
      <w:r>
        <w:rPr>
          <w:spacing w:val="-3"/>
          <w:sz w:val="24"/>
        </w:rPr>
        <w:t xml:space="preserve"> </w:t>
      </w:r>
      <w:r>
        <w:rPr>
          <w:sz w:val="24"/>
        </w:rPr>
        <w:t>Пособие</w:t>
      </w:r>
      <w:r>
        <w:rPr>
          <w:spacing w:val="-3"/>
          <w:sz w:val="24"/>
        </w:rPr>
        <w:t xml:space="preserve"> </w:t>
      </w:r>
      <w:r>
        <w:rPr>
          <w:sz w:val="24"/>
        </w:rPr>
        <w:t>для</w:t>
      </w:r>
      <w:r>
        <w:rPr>
          <w:spacing w:val="-3"/>
          <w:sz w:val="24"/>
        </w:rPr>
        <w:t xml:space="preserve"> </w:t>
      </w:r>
      <w:r>
        <w:rPr>
          <w:sz w:val="24"/>
        </w:rPr>
        <w:t>детей</w:t>
      </w:r>
      <w:r>
        <w:rPr>
          <w:spacing w:val="-3"/>
          <w:sz w:val="24"/>
        </w:rPr>
        <w:t xml:space="preserve"> </w:t>
      </w:r>
      <w:r>
        <w:rPr>
          <w:sz w:val="24"/>
        </w:rPr>
        <w:t>3-4</w:t>
      </w:r>
      <w:r>
        <w:rPr>
          <w:spacing w:val="-3"/>
          <w:sz w:val="24"/>
        </w:rPr>
        <w:t xml:space="preserve"> </w:t>
      </w:r>
      <w:r>
        <w:rPr>
          <w:sz w:val="24"/>
        </w:rPr>
        <w:t>лет»</w:t>
      </w:r>
      <w:r>
        <w:rPr>
          <w:spacing w:val="-5"/>
          <w:sz w:val="24"/>
        </w:rPr>
        <w:t xml:space="preserve"> </w:t>
      </w:r>
      <w:r>
        <w:rPr>
          <w:sz w:val="24"/>
        </w:rPr>
        <w:t>Издательство:</w:t>
      </w:r>
      <w:r>
        <w:rPr>
          <w:spacing w:val="-3"/>
          <w:sz w:val="24"/>
        </w:rPr>
        <w:t xml:space="preserve"> </w:t>
      </w:r>
      <w:r>
        <w:rPr>
          <w:sz w:val="24"/>
        </w:rPr>
        <w:t>Просвещение/Вентана-Граф,</w:t>
      </w:r>
      <w:r>
        <w:rPr>
          <w:spacing w:val="-4"/>
          <w:sz w:val="24"/>
        </w:rPr>
        <w:t xml:space="preserve"> </w:t>
      </w:r>
      <w:r>
        <w:rPr>
          <w:sz w:val="24"/>
        </w:rPr>
        <w:t>2021</w:t>
      </w:r>
      <w:r>
        <w:rPr>
          <w:spacing w:val="-3"/>
          <w:sz w:val="24"/>
        </w:rPr>
        <w:t xml:space="preserve"> </w:t>
      </w:r>
      <w:r>
        <w:rPr>
          <w:sz w:val="24"/>
        </w:rPr>
        <w:t>г.</w:t>
      </w:r>
    </w:p>
    <w:p w:rsidR="001B41ED" w:rsidRDefault="007E4F6E" w:rsidP="008F7D5A">
      <w:pPr>
        <w:pStyle w:val="a4"/>
        <w:numPr>
          <w:ilvl w:val="0"/>
          <w:numId w:val="290"/>
        </w:numPr>
        <w:tabs>
          <w:tab w:val="left" w:pos="1953"/>
        </w:tabs>
        <w:spacing w:before="50" w:line="278" w:lineRule="auto"/>
        <w:ind w:right="733"/>
        <w:rPr>
          <w:sz w:val="24"/>
        </w:rPr>
      </w:pPr>
      <w:r>
        <w:rPr>
          <w:sz w:val="24"/>
        </w:rPr>
        <w:t>Л.Е.</w:t>
      </w:r>
      <w:r>
        <w:rPr>
          <w:spacing w:val="19"/>
          <w:sz w:val="24"/>
        </w:rPr>
        <w:t xml:space="preserve"> </w:t>
      </w:r>
      <w:r>
        <w:rPr>
          <w:sz w:val="24"/>
        </w:rPr>
        <w:t>Журова</w:t>
      </w:r>
      <w:r>
        <w:rPr>
          <w:spacing w:val="18"/>
          <w:sz w:val="24"/>
        </w:rPr>
        <w:t xml:space="preserve"> </w:t>
      </w:r>
      <w:r>
        <w:rPr>
          <w:sz w:val="24"/>
        </w:rPr>
        <w:t>Подготовка</w:t>
      </w:r>
      <w:r>
        <w:rPr>
          <w:spacing w:val="18"/>
          <w:sz w:val="24"/>
        </w:rPr>
        <w:t xml:space="preserve"> </w:t>
      </w:r>
      <w:r>
        <w:rPr>
          <w:sz w:val="24"/>
        </w:rPr>
        <w:t>к</w:t>
      </w:r>
      <w:r>
        <w:rPr>
          <w:spacing w:val="20"/>
          <w:sz w:val="24"/>
        </w:rPr>
        <w:t xml:space="preserve"> </w:t>
      </w:r>
      <w:r>
        <w:rPr>
          <w:sz w:val="24"/>
        </w:rPr>
        <w:t>обучению</w:t>
      </w:r>
      <w:r>
        <w:rPr>
          <w:spacing w:val="20"/>
          <w:sz w:val="24"/>
        </w:rPr>
        <w:t xml:space="preserve"> </w:t>
      </w:r>
      <w:r>
        <w:rPr>
          <w:sz w:val="24"/>
        </w:rPr>
        <w:t>грамоте</w:t>
      </w:r>
      <w:r>
        <w:rPr>
          <w:spacing w:val="19"/>
          <w:sz w:val="24"/>
        </w:rPr>
        <w:t xml:space="preserve"> </w:t>
      </w:r>
      <w:r>
        <w:rPr>
          <w:sz w:val="24"/>
        </w:rPr>
        <w:t>детей</w:t>
      </w:r>
      <w:r>
        <w:rPr>
          <w:spacing w:val="20"/>
          <w:sz w:val="24"/>
        </w:rPr>
        <w:t xml:space="preserve"> </w:t>
      </w:r>
      <w:r>
        <w:rPr>
          <w:sz w:val="24"/>
        </w:rPr>
        <w:t>4-5</w:t>
      </w:r>
      <w:r>
        <w:rPr>
          <w:spacing w:val="19"/>
          <w:sz w:val="24"/>
        </w:rPr>
        <w:t xml:space="preserve"> </w:t>
      </w:r>
      <w:r>
        <w:rPr>
          <w:sz w:val="24"/>
        </w:rPr>
        <w:t>лет.</w:t>
      </w:r>
      <w:r>
        <w:rPr>
          <w:spacing w:val="19"/>
          <w:sz w:val="24"/>
        </w:rPr>
        <w:t xml:space="preserve"> </w:t>
      </w:r>
      <w:r>
        <w:rPr>
          <w:sz w:val="24"/>
        </w:rPr>
        <w:t>Конспекты</w:t>
      </w:r>
      <w:r>
        <w:rPr>
          <w:spacing w:val="19"/>
          <w:sz w:val="24"/>
        </w:rPr>
        <w:t xml:space="preserve"> </w:t>
      </w:r>
      <w:r>
        <w:rPr>
          <w:sz w:val="24"/>
        </w:rPr>
        <w:t>занятий,</w:t>
      </w:r>
      <w:r>
        <w:rPr>
          <w:spacing w:val="20"/>
          <w:sz w:val="24"/>
        </w:rPr>
        <w:t xml:space="preserve"> </w:t>
      </w:r>
      <w:r>
        <w:rPr>
          <w:sz w:val="24"/>
        </w:rPr>
        <w:t>Издательство:</w:t>
      </w:r>
      <w:r>
        <w:rPr>
          <w:spacing w:val="20"/>
          <w:sz w:val="24"/>
        </w:rPr>
        <w:t xml:space="preserve"> </w:t>
      </w:r>
      <w:r>
        <w:rPr>
          <w:sz w:val="24"/>
        </w:rPr>
        <w:t>Просвещение/Вентана-Граф,</w:t>
      </w:r>
      <w:r>
        <w:rPr>
          <w:spacing w:val="-57"/>
          <w:sz w:val="24"/>
        </w:rPr>
        <w:t xml:space="preserve"> </w:t>
      </w:r>
      <w:r>
        <w:rPr>
          <w:sz w:val="24"/>
        </w:rPr>
        <w:t>2011 г.</w:t>
      </w:r>
    </w:p>
    <w:p w:rsidR="001B41ED" w:rsidRDefault="007E4F6E" w:rsidP="008F7D5A">
      <w:pPr>
        <w:pStyle w:val="a4"/>
        <w:numPr>
          <w:ilvl w:val="0"/>
          <w:numId w:val="290"/>
        </w:numPr>
        <w:tabs>
          <w:tab w:val="left" w:pos="1953"/>
        </w:tabs>
        <w:spacing w:before="5" w:line="276" w:lineRule="auto"/>
        <w:ind w:right="733"/>
        <w:rPr>
          <w:sz w:val="24"/>
        </w:rPr>
      </w:pPr>
      <w:r>
        <w:rPr>
          <w:sz w:val="24"/>
        </w:rPr>
        <w:t>Л.Е.</w:t>
      </w:r>
      <w:r>
        <w:rPr>
          <w:spacing w:val="19"/>
          <w:sz w:val="24"/>
        </w:rPr>
        <w:t xml:space="preserve"> </w:t>
      </w:r>
      <w:r>
        <w:rPr>
          <w:sz w:val="24"/>
        </w:rPr>
        <w:t>Журова</w:t>
      </w:r>
      <w:r>
        <w:rPr>
          <w:spacing w:val="18"/>
          <w:sz w:val="24"/>
        </w:rPr>
        <w:t xml:space="preserve"> </w:t>
      </w:r>
      <w:r>
        <w:rPr>
          <w:sz w:val="24"/>
        </w:rPr>
        <w:t>Подготовка</w:t>
      </w:r>
      <w:r>
        <w:rPr>
          <w:spacing w:val="18"/>
          <w:sz w:val="24"/>
        </w:rPr>
        <w:t xml:space="preserve"> </w:t>
      </w:r>
      <w:r>
        <w:rPr>
          <w:sz w:val="24"/>
        </w:rPr>
        <w:t>к</w:t>
      </w:r>
      <w:r>
        <w:rPr>
          <w:spacing w:val="20"/>
          <w:sz w:val="24"/>
        </w:rPr>
        <w:t xml:space="preserve"> </w:t>
      </w:r>
      <w:r>
        <w:rPr>
          <w:sz w:val="24"/>
        </w:rPr>
        <w:t>обучению</w:t>
      </w:r>
      <w:r>
        <w:rPr>
          <w:spacing w:val="20"/>
          <w:sz w:val="24"/>
        </w:rPr>
        <w:t xml:space="preserve"> </w:t>
      </w:r>
      <w:r>
        <w:rPr>
          <w:sz w:val="24"/>
        </w:rPr>
        <w:t>грамоте</w:t>
      </w:r>
      <w:r>
        <w:rPr>
          <w:spacing w:val="19"/>
          <w:sz w:val="24"/>
        </w:rPr>
        <w:t xml:space="preserve"> </w:t>
      </w:r>
      <w:r>
        <w:rPr>
          <w:sz w:val="24"/>
        </w:rPr>
        <w:t>детей</w:t>
      </w:r>
      <w:r>
        <w:rPr>
          <w:spacing w:val="20"/>
          <w:sz w:val="24"/>
        </w:rPr>
        <w:t xml:space="preserve"> </w:t>
      </w:r>
      <w:r>
        <w:rPr>
          <w:sz w:val="24"/>
        </w:rPr>
        <w:t>5-6</w:t>
      </w:r>
      <w:r>
        <w:rPr>
          <w:spacing w:val="19"/>
          <w:sz w:val="24"/>
        </w:rPr>
        <w:t xml:space="preserve"> </w:t>
      </w:r>
      <w:r>
        <w:rPr>
          <w:sz w:val="24"/>
        </w:rPr>
        <w:t>лет.</w:t>
      </w:r>
      <w:r>
        <w:rPr>
          <w:spacing w:val="18"/>
          <w:sz w:val="24"/>
        </w:rPr>
        <w:t xml:space="preserve"> </w:t>
      </w:r>
      <w:r>
        <w:rPr>
          <w:sz w:val="24"/>
        </w:rPr>
        <w:t>Конспекты</w:t>
      </w:r>
      <w:r>
        <w:rPr>
          <w:spacing w:val="20"/>
          <w:sz w:val="24"/>
        </w:rPr>
        <w:t xml:space="preserve"> </w:t>
      </w:r>
      <w:r>
        <w:rPr>
          <w:sz w:val="24"/>
        </w:rPr>
        <w:t>занятий,</w:t>
      </w:r>
      <w:r>
        <w:rPr>
          <w:spacing w:val="20"/>
          <w:sz w:val="24"/>
        </w:rPr>
        <w:t xml:space="preserve"> </w:t>
      </w:r>
      <w:r>
        <w:rPr>
          <w:sz w:val="24"/>
        </w:rPr>
        <w:t>Издательство:</w:t>
      </w:r>
      <w:r>
        <w:rPr>
          <w:spacing w:val="20"/>
          <w:sz w:val="24"/>
        </w:rPr>
        <w:t xml:space="preserve"> </w:t>
      </w:r>
      <w:r>
        <w:rPr>
          <w:sz w:val="24"/>
        </w:rPr>
        <w:t>Просвещение/Вентана-Граф,</w:t>
      </w:r>
      <w:r>
        <w:rPr>
          <w:spacing w:val="-57"/>
          <w:sz w:val="24"/>
        </w:rPr>
        <w:t xml:space="preserve"> </w:t>
      </w:r>
      <w:r>
        <w:rPr>
          <w:sz w:val="24"/>
        </w:rPr>
        <w:t>2010 г.</w:t>
      </w:r>
    </w:p>
    <w:p w:rsidR="001B41ED" w:rsidRDefault="007E4F6E" w:rsidP="008F7D5A">
      <w:pPr>
        <w:pStyle w:val="a4"/>
        <w:numPr>
          <w:ilvl w:val="0"/>
          <w:numId w:val="290"/>
        </w:numPr>
        <w:tabs>
          <w:tab w:val="left" w:pos="1953"/>
        </w:tabs>
        <w:spacing w:before="2"/>
        <w:ind w:hanging="361"/>
        <w:rPr>
          <w:sz w:val="24"/>
        </w:rPr>
      </w:pPr>
      <w:r>
        <w:rPr>
          <w:sz w:val="24"/>
        </w:rPr>
        <w:t>Л.Е.</w:t>
      </w:r>
      <w:r>
        <w:rPr>
          <w:spacing w:val="-3"/>
          <w:sz w:val="24"/>
        </w:rPr>
        <w:t xml:space="preserve"> </w:t>
      </w:r>
      <w:r>
        <w:rPr>
          <w:sz w:val="24"/>
        </w:rPr>
        <w:t>Журова</w:t>
      </w:r>
      <w:r>
        <w:rPr>
          <w:spacing w:val="2"/>
          <w:sz w:val="24"/>
        </w:rPr>
        <w:t xml:space="preserve"> </w:t>
      </w:r>
      <w:r>
        <w:rPr>
          <w:sz w:val="24"/>
        </w:rPr>
        <w:t>«Эти</w:t>
      </w:r>
      <w:r>
        <w:rPr>
          <w:spacing w:val="-1"/>
          <w:sz w:val="24"/>
        </w:rPr>
        <w:t xml:space="preserve"> </w:t>
      </w:r>
      <w:r>
        <w:rPr>
          <w:sz w:val="24"/>
        </w:rPr>
        <w:t>Удивительные</w:t>
      </w:r>
      <w:r>
        <w:rPr>
          <w:spacing w:val="-4"/>
          <w:sz w:val="24"/>
        </w:rPr>
        <w:t xml:space="preserve"> </w:t>
      </w:r>
      <w:r>
        <w:rPr>
          <w:sz w:val="24"/>
        </w:rPr>
        <w:t>Звук</w:t>
      </w:r>
      <w:r>
        <w:rPr>
          <w:spacing w:val="-2"/>
          <w:sz w:val="24"/>
        </w:rPr>
        <w:t xml:space="preserve"> </w:t>
      </w:r>
      <w:r>
        <w:rPr>
          <w:sz w:val="24"/>
        </w:rPr>
        <w:t>и</w:t>
      </w:r>
      <w:r>
        <w:rPr>
          <w:spacing w:val="-2"/>
          <w:sz w:val="24"/>
        </w:rPr>
        <w:t xml:space="preserve"> </w:t>
      </w:r>
      <w:r>
        <w:rPr>
          <w:sz w:val="24"/>
        </w:rPr>
        <w:t>4-5</w:t>
      </w:r>
      <w:r>
        <w:rPr>
          <w:spacing w:val="-2"/>
          <w:sz w:val="24"/>
        </w:rPr>
        <w:t xml:space="preserve"> </w:t>
      </w:r>
      <w:r>
        <w:rPr>
          <w:sz w:val="24"/>
        </w:rPr>
        <w:t>лет.</w:t>
      </w:r>
      <w:r>
        <w:rPr>
          <w:spacing w:val="-2"/>
          <w:sz w:val="24"/>
        </w:rPr>
        <w:t xml:space="preserve"> </w:t>
      </w:r>
      <w:r>
        <w:rPr>
          <w:sz w:val="24"/>
        </w:rPr>
        <w:t>Рабочая</w:t>
      </w:r>
      <w:r>
        <w:rPr>
          <w:spacing w:val="-2"/>
          <w:sz w:val="24"/>
        </w:rPr>
        <w:t xml:space="preserve"> </w:t>
      </w:r>
      <w:r>
        <w:rPr>
          <w:sz w:val="24"/>
        </w:rPr>
        <w:t>тетрадь,</w:t>
      </w:r>
      <w:r>
        <w:rPr>
          <w:spacing w:val="-1"/>
          <w:sz w:val="24"/>
        </w:rPr>
        <w:t xml:space="preserve"> </w:t>
      </w:r>
      <w:r>
        <w:rPr>
          <w:sz w:val="24"/>
        </w:rPr>
        <w:t>Издательство:</w:t>
      </w:r>
      <w:r>
        <w:rPr>
          <w:spacing w:val="-2"/>
          <w:sz w:val="24"/>
        </w:rPr>
        <w:t xml:space="preserve"> </w:t>
      </w:r>
      <w:r>
        <w:rPr>
          <w:sz w:val="24"/>
        </w:rPr>
        <w:t>Вентана-Граф,</w:t>
      </w:r>
      <w:r>
        <w:rPr>
          <w:spacing w:val="-2"/>
          <w:sz w:val="24"/>
        </w:rPr>
        <w:t xml:space="preserve"> </w:t>
      </w:r>
      <w:r>
        <w:rPr>
          <w:sz w:val="24"/>
        </w:rPr>
        <w:t>2023</w:t>
      </w:r>
    </w:p>
    <w:p w:rsidR="001B41ED" w:rsidRDefault="007E4F6E" w:rsidP="008F7D5A">
      <w:pPr>
        <w:pStyle w:val="a4"/>
        <w:numPr>
          <w:ilvl w:val="0"/>
          <w:numId w:val="290"/>
        </w:numPr>
        <w:tabs>
          <w:tab w:val="left" w:pos="1953"/>
        </w:tabs>
        <w:spacing w:before="9"/>
        <w:ind w:hanging="361"/>
        <w:rPr>
          <w:sz w:val="24"/>
        </w:rPr>
      </w:pPr>
      <w:r>
        <w:rPr>
          <w:sz w:val="24"/>
        </w:rPr>
        <w:t>Л.Е.</w:t>
      </w:r>
      <w:r>
        <w:rPr>
          <w:spacing w:val="-3"/>
          <w:sz w:val="24"/>
        </w:rPr>
        <w:t xml:space="preserve"> </w:t>
      </w:r>
      <w:r>
        <w:rPr>
          <w:sz w:val="24"/>
        </w:rPr>
        <w:t>Журова</w:t>
      </w:r>
      <w:r>
        <w:rPr>
          <w:spacing w:val="2"/>
          <w:sz w:val="24"/>
        </w:rPr>
        <w:t xml:space="preserve"> </w:t>
      </w:r>
      <w:r>
        <w:rPr>
          <w:sz w:val="24"/>
        </w:rPr>
        <w:t>«Тайны</w:t>
      </w:r>
      <w:r>
        <w:rPr>
          <w:spacing w:val="-1"/>
          <w:sz w:val="24"/>
        </w:rPr>
        <w:t xml:space="preserve"> </w:t>
      </w:r>
      <w:r>
        <w:rPr>
          <w:sz w:val="24"/>
        </w:rPr>
        <w:t>слов</w:t>
      </w:r>
      <w:r>
        <w:rPr>
          <w:spacing w:val="-2"/>
          <w:sz w:val="24"/>
        </w:rPr>
        <w:t xml:space="preserve"> </w:t>
      </w:r>
      <w:r>
        <w:rPr>
          <w:sz w:val="24"/>
        </w:rPr>
        <w:t>и</w:t>
      </w:r>
      <w:r>
        <w:rPr>
          <w:spacing w:val="-2"/>
          <w:sz w:val="24"/>
        </w:rPr>
        <w:t xml:space="preserve"> </w:t>
      </w:r>
      <w:r>
        <w:rPr>
          <w:sz w:val="24"/>
        </w:rPr>
        <w:t>звуков.</w:t>
      </w:r>
      <w:r>
        <w:rPr>
          <w:spacing w:val="-1"/>
          <w:sz w:val="24"/>
        </w:rPr>
        <w:t xml:space="preserve"> </w:t>
      </w:r>
      <w:r>
        <w:rPr>
          <w:sz w:val="24"/>
        </w:rPr>
        <w:t>Рабочая</w:t>
      </w:r>
      <w:r>
        <w:rPr>
          <w:spacing w:val="-2"/>
          <w:sz w:val="24"/>
        </w:rPr>
        <w:t xml:space="preserve"> </w:t>
      </w:r>
      <w:r>
        <w:rPr>
          <w:sz w:val="24"/>
        </w:rPr>
        <w:t>тетрадь</w:t>
      </w:r>
      <w:r>
        <w:rPr>
          <w:spacing w:val="-2"/>
          <w:sz w:val="24"/>
        </w:rPr>
        <w:t xml:space="preserve"> </w:t>
      </w:r>
      <w:r>
        <w:rPr>
          <w:sz w:val="24"/>
        </w:rPr>
        <w:t>для</w:t>
      </w:r>
      <w:r>
        <w:rPr>
          <w:spacing w:val="-1"/>
          <w:sz w:val="24"/>
        </w:rPr>
        <w:t xml:space="preserve"> </w:t>
      </w:r>
      <w:r>
        <w:rPr>
          <w:sz w:val="24"/>
        </w:rPr>
        <w:t>детей</w:t>
      </w:r>
      <w:r>
        <w:rPr>
          <w:spacing w:val="-2"/>
          <w:sz w:val="24"/>
        </w:rPr>
        <w:t xml:space="preserve"> </w:t>
      </w:r>
      <w:r>
        <w:rPr>
          <w:sz w:val="24"/>
        </w:rPr>
        <w:t>5-6</w:t>
      </w:r>
      <w:r>
        <w:rPr>
          <w:spacing w:val="-2"/>
          <w:sz w:val="24"/>
        </w:rPr>
        <w:t xml:space="preserve"> </w:t>
      </w:r>
      <w:r>
        <w:rPr>
          <w:sz w:val="24"/>
        </w:rPr>
        <w:t>лет.</w:t>
      </w:r>
      <w:r>
        <w:rPr>
          <w:spacing w:val="-1"/>
          <w:sz w:val="24"/>
        </w:rPr>
        <w:t xml:space="preserve"> </w:t>
      </w:r>
      <w:r>
        <w:rPr>
          <w:sz w:val="24"/>
        </w:rPr>
        <w:t>ФГОС</w:t>
      </w:r>
      <w:r>
        <w:rPr>
          <w:spacing w:val="-3"/>
          <w:sz w:val="24"/>
        </w:rPr>
        <w:t xml:space="preserve"> </w:t>
      </w:r>
      <w:r>
        <w:rPr>
          <w:sz w:val="24"/>
        </w:rPr>
        <w:t>ДО,</w:t>
      </w:r>
      <w:r>
        <w:rPr>
          <w:spacing w:val="-1"/>
          <w:sz w:val="24"/>
        </w:rPr>
        <w:t xml:space="preserve"> </w:t>
      </w:r>
      <w:r>
        <w:rPr>
          <w:sz w:val="24"/>
        </w:rPr>
        <w:t>Издательство:</w:t>
      </w:r>
      <w:r>
        <w:rPr>
          <w:spacing w:val="-2"/>
          <w:sz w:val="24"/>
        </w:rPr>
        <w:t xml:space="preserve"> </w:t>
      </w:r>
      <w:r>
        <w:rPr>
          <w:sz w:val="24"/>
        </w:rPr>
        <w:t>Просвещение,</w:t>
      </w:r>
      <w:r>
        <w:rPr>
          <w:spacing w:val="-2"/>
          <w:sz w:val="24"/>
        </w:rPr>
        <w:t xml:space="preserve"> </w:t>
      </w:r>
      <w:r>
        <w:rPr>
          <w:sz w:val="24"/>
        </w:rPr>
        <w:t>2023</w:t>
      </w:r>
      <w:r>
        <w:rPr>
          <w:spacing w:val="-1"/>
          <w:sz w:val="24"/>
        </w:rPr>
        <w:t xml:space="preserve"> </w:t>
      </w:r>
      <w:r>
        <w:rPr>
          <w:sz w:val="24"/>
        </w:rPr>
        <w:t>г»</w:t>
      </w:r>
    </w:p>
    <w:p w:rsidR="001B41ED" w:rsidRDefault="007E4F6E" w:rsidP="008F7D5A">
      <w:pPr>
        <w:pStyle w:val="a4"/>
        <w:numPr>
          <w:ilvl w:val="0"/>
          <w:numId w:val="290"/>
        </w:numPr>
        <w:tabs>
          <w:tab w:val="left" w:pos="1953"/>
        </w:tabs>
        <w:spacing w:before="51" w:line="276" w:lineRule="auto"/>
        <w:ind w:right="726"/>
        <w:rPr>
          <w:sz w:val="24"/>
        </w:rPr>
      </w:pPr>
      <w:r>
        <w:rPr>
          <w:sz w:val="24"/>
        </w:rPr>
        <w:t>Л.Е. Журова, М.И. Кузнецова «Азбука для дошкольников. Я умею читать! Рабочая тетрадь для детей 6-7 лет. Рабочая тетрадь»</w:t>
      </w:r>
      <w:r>
        <w:rPr>
          <w:spacing w:val="-57"/>
          <w:sz w:val="24"/>
        </w:rPr>
        <w:t xml:space="preserve"> </w:t>
      </w:r>
      <w:r>
        <w:rPr>
          <w:sz w:val="24"/>
        </w:rPr>
        <w:t>Часть 1. Издательство: Вентана-Граф,</w:t>
      </w:r>
      <w:r>
        <w:rPr>
          <w:spacing w:val="-1"/>
          <w:sz w:val="24"/>
        </w:rPr>
        <w:t xml:space="preserve"> </w:t>
      </w:r>
      <w:r>
        <w:rPr>
          <w:sz w:val="24"/>
        </w:rPr>
        <w:t>2022-23</w:t>
      </w:r>
    </w:p>
    <w:p w:rsidR="001B41ED" w:rsidRDefault="007E4F6E" w:rsidP="008F7D5A">
      <w:pPr>
        <w:pStyle w:val="a4"/>
        <w:numPr>
          <w:ilvl w:val="0"/>
          <w:numId w:val="290"/>
        </w:numPr>
        <w:tabs>
          <w:tab w:val="left" w:pos="1953"/>
        </w:tabs>
        <w:spacing w:before="1"/>
        <w:ind w:hanging="361"/>
        <w:rPr>
          <w:sz w:val="24"/>
        </w:rPr>
      </w:pPr>
      <w:r>
        <w:t>Л.Е.</w:t>
      </w:r>
      <w:r>
        <w:rPr>
          <w:spacing w:val="-2"/>
        </w:rPr>
        <w:t xml:space="preserve"> </w:t>
      </w:r>
      <w:r>
        <w:t>Журова,</w:t>
      </w:r>
      <w:r>
        <w:rPr>
          <w:spacing w:val="-2"/>
        </w:rPr>
        <w:t xml:space="preserve"> </w:t>
      </w:r>
      <w:r>
        <w:t>М.И.</w:t>
      </w:r>
      <w:r>
        <w:rPr>
          <w:spacing w:val="-1"/>
        </w:rPr>
        <w:t xml:space="preserve"> </w:t>
      </w:r>
      <w:r>
        <w:t>Кузнецова</w:t>
      </w:r>
      <w:r>
        <w:rPr>
          <w:spacing w:val="2"/>
        </w:rPr>
        <w:t xml:space="preserve"> </w:t>
      </w:r>
      <w:r>
        <w:t>«Я</w:t>
      </w:r>
      <w:r>
        <w:rPr>
          <w:spacing w:val="-1"/>
        </w:rPr>
        <w:t xml:space="preserve"> </w:t>
      </w:r>
      <w:r>
        <w:t>умею</w:t>
      </w:r>
      <w:r>
        <w:rPr>
          <w:spacing w:val="-1"/>
        </w:rPr>
        <w:t xml:space="preserve"> </w:t>
      </w:r>
      <w:r>
        <w:t>читать!</w:t>
      </w:r>
      <w:r>
        <w:rPr>
          <w:spacing w:val="-4"/>
        </w:rPr>
        <w:t xml:space="preserve"> </w:t>
      </w:r>
      <w:r>
        <w:t>Рабочая</w:t>
      </w:r>
      <w:r>
        <w:rPr>
          <w:spacing w:val="-2"/>
        </w:rPr>
        <w:t xml:space="preserve"> </w:t>
      </w:r>
      <w:r>
        <w:t>тетрадь</w:t>
      </w:r>
      <w:r>
        <w:rPr>
          <w:spacing w:val="-3"/>
        </w:rPr>
        <w:t xml:space="preserve"> </w:t>
      </w:r>
      <w:r>
        <w:t>№</w:t>
      </w:r>
      <w:r>
        <w:rPr>
          <w:spacing w:val="-2"/>
        </w:rPr>
        <w:t xml:space="preserve"> </w:t>
      </w:r>
      <w:r>
        <w:t>2</w:t>
      </w:r>
      <w:r>
        <w:rPr>
          <w:spacing w:val="-3"/>
        </w:rPr>
        <w:t xml:space="preserve"> </w:t>
      </w:r>
      <w:r>
        <w:t>для</w:t>
      </w:r>
      <w:r>
        <w:rPr>
          <w:spacing w:val="-2"/>
        </w:rPr>
        <w:t xml:space="preserve"> </w:t>
      </w:r>
      <w:r>
        <w:t>детей</w:t>
      </w:r>
      <w:r>
        <w:rPr>
          <w:spacing w:val="-2"/>
        </w:rPr>
        <w:t xml:space="preserve"> </w:t>
      </w:r>
      <w:r>
        <w:t>6-7</w:t>
      </w:r>
      <w:r>
        <w:rPr>
          <w:spacing w:val="-1"/>
        </w:rPr>
        <w:t xml:space="preserve"> </w:t>
      </w:r>
      <w:r>
        <w:t>лет.</w:t>
      </w:r>
      <w:r>
        <w:rPr>
          <w:spacing w:val="-2"/>
        </w:rPr>
        <w:t xml:space="preserve"> </w:t>
      </w:r>
      <w:r>
        <w:t>ФГОС.</w:t>
      </w:r>
      <w:r>
        <w:rPr>
          <w:spacing w:val="-1"/>
        </w:rPr>
        <w:t xml:space="preserve"> </w:t>
      </w:r>
      <w:r>
        <w:rPr>
          <w:sz w:val="24"/>
        </w:rPr>
        <w:t>Издательство:</w:t>
      </w:r>
      <w:r>
        <w:rPr>
          <w:spacing w:val="-2"/>
          <w:sz w:val="24"/>
        </w:rPr>
        <w:t xml:space="preserve"> </w:t>
      </w:r>
      <w:r>
        <w:rPr>
          <w:sz w:val="24"/>
        </w:rPr>
        <w:t>Вентана-Граф, 2022г»</w:t>
      </w:r>
    </w:p>
    <w:p w:rsidR="001B41ED" w:rsidRDefault="007E4F6E">
      <w:pPr>
        <w:pStyle w:val="Heading2"/>
        <w:spacing w:before="15"/>
        <w:ind w:left="1232"/>
      </w:pPr>
      <w:r>
        <w:rPr>
          <w:u w:val="thick"/>
        </w:rPr>
        <w:t>Интерес</w:t>
      </w:r>
      <w:r>
        <w:rPr>
          <w:spacing w:val="-5"/>
          <w:u w:val="thick"/>
        </w:rPr>
        <w:t xml:space="preserve"> </w:t>
      </w:r>
      <w:r>
        <w:rPr>
          <w:u w:val="thick"/>
        </w:rPr>
        <w:t>к</w:t>
      </w:r>
      <w:r>
        <w:rPr>
          <w:spacing w:val="-3"/>
          <w:u w:val="thick"/>
        </w:rPr>
        <w:t xml:space="preserve"> </w:t>
      </w:r>
      <w:r>
        <w:rPr>
          <w:u w:val="thick"/>
        </w:rPr>
        <w:t>художественной</w:t>
      </w:r>
      <w:r>
        <w:rPr>
          <w:spacing w:val="-3"/>
          <w:u w:val="thick"/>
        </w:rPr>
        <w:t xml:space="preserve"> </w:t>
      </w:r>
      <w:r>
        <w:rPr>
          <w:u w:val="thick"/>
        </w:rPr>
        <w:t>литературе:</w:t>
      </w:r>
    </w:p>
    <w:p w:rsidR="001B41ED" w:rsidRDefault="007E4F6E" w:rsidP="008F7D5A">
      <w:pPr>
        <w:pStyle w:val="a4"/>
        <w:numPr>
          <w:ilvl w:val="0"/>
          <w:numId w:val="289"/>
        </w:numPr>
        <w:tabs>
          <w:tab w:val="left" w:pos="1953"/>
        </w:tabs>
        <w:spacing w:before="45" w:line="278" w:lineRule="auto"/>
        <w:ind w:right="730"/>
        <w:rPr>
          <w:sz w:val="24"/>
        </w:rPr>
      </w:pPr>
      <w:r>
        <w:rPr>
          <w:sz w:val="24"/>
        </w:rPr>
        <w:t>Ушакова</w:t>
      </w:r>
      <w:r>
        <w:rPr>
          <w:spacing w:val="-14"/>
          <w:sz w:val="24"/>
        </w:rPr>
        <w:t xml:space="preserve"> </w:t>
      </w:r>
      <w:r>
        <w:rPr>
          <w:sz w:val="24"/>
        </w:rPr>
        <w:t>О.С.</w:t>
      </w:r>
      <w:r>
        <w:rPr>
          <w:spacing w:val="-12"/>
          <w:sz w:val="24"/>
        </w:rPr>
        <w:t xml:space="preserve"> </w:t>
      </w:r>
      <w:r>
        <w:rPr>
          <w:sz w:val="24"/>
        </w:rPr>
        <w:t>"Ознакомление</w:t>
      </w:r>
      <w:r>
        <w:rPr>
          <w:spacing w:val="-13"/>
          <w:sz w:val="24"/>
        </w:rPr>
        <w:t xml:space="preserve"> </w:t>
      </w:r>
      <w:r>
        <w:rPr>
          <w:sz w:val="24"/>
        </w:rPr>
        <w:t>дошкольников</w:t>
      </w:r>
      <w:r>
        <w:rPr>
          <w:spacing w:val="-11"/>
          <w:sz w:val="24"/>
        </w:rPr>
        <w:t xml:space="preserve"> </w:t>
      </w:r>
      <w:r>
        <w:rPr>
          <w:sz w:val="24"/>
        </w:rPr>
        <w:t>с</w:t>
      </w:r>
      <w:r>
        <w:rPr>
          <w:spacing w:val="-13"/>
          <w:sz w:val="24"/>
        </w:rPr>
        <w:t xml:space="preserve"> </w:t>
      </w:r>
      <w:r>
        <w:rPr>
          <w:sz w:val="24"/>
        </w:rPr>
        <w:t>литературой</w:t>
      </w:r>
      <w:r>
        <w:rPr>
          <w:spacing w:val="-12"/>
          <w:sz w:val="24"/>
        </w:rPr>
        <w:t xml:space="preserve"> </w:t>
      </w:r>
      <w:r>
        <w:rPr>
          <w:sz w:val="24"/>
        </w:rPr>
        <w:t>и</w:t>
      </w:r>
      <w:r>
        <w:rPr>
          <w:spacing w:val="-11"/>
          <w:sz w:val="24"/>
        </w:rPr>
        <w:t xml:space="preserve"> </w:t>
      </w:r>
      <w:r>
        <w:rPr>
          <w:sz w:val="24"/>
        </w:rPr>
        <w:t>развитие</w:t>
      </w:r>
      <w:r>
        <w:rPr>
          <w:spacing w:val="-14"/>
          <w:sz w:val="24"/>
        </w:rPr>
        <w:t xml:space="preserve"> </w:t>
      </w:r>
      <w:r>
        <w:rPr>
          <w:sz w:val="24"/>
        </w:rPr>
        <w:t>речи.</w:t>
      </w:r>
      <w:r>
        <w:rPr>
          <w:spacing w:val="-13"/>
          <w:sz w:val="24"/>
        </w:rPr>
        <w:t xml:space="preserve"> </w:t>
      </w:r>
      <w:r>
        <w:rPr>
          <w:sz w:val="24"/>
        </w:rPr>
        <w:t>Методическое</w:t>
      </w:r>
      <w:r>
        <w:rPr>
          <w:spacing w:val="-13"/>
          <w:sz w:val="24"/>
        </w:rPr>
        <w:t xml:space="preserve"> </w:t>
      </w:r>
      <w:r>
        <w:rPr>
          <w:sz w:val="24"/>
        </w:rPr>
        <w:t>пособие"</w:t>
      </w:r>
      <w:r>
        <w:rPr>
          <w:spacing w:val="-14"/>
          <w:sz w:val="24"/>
        </w:rPr>
        <w:t xml:space="preserve"> </w:t>
      </w:r>
      <w:r>
        <w:rPr>
          <w:sz w:val="24"/>
        </w:rPr>
        <w:t>3-е</w:t>
      </w:r>
      <w:r>
        <w:rPr>
          <w:spacing w:val="-13"/>
          <w:sz w:val="24"/>
        </w:rPr>
        <w:t xml:space="preserve"> </w:t>
      </w:r>
      <w:r>
        <w:rPr>
          <w:sz w:val="24"/>
        </w:rPr>
        <w:t>изд.</w:t>
      </w:r>
      <w:r>
        <w:rPr>
          <w:spacing w:val="-13"/>
          <w:sz w:val="24"/>
        </w:rPr>
        <w:t xml:space="preserve"> </w:t>
      </w:r>
      <w:r>
        <w:rPr>
          <w:sz w:val="24"/>
        </w:rPr>
        <w:t>Творческий</w:t>
      </w:r>
      <w:r>
        <w:rPr>
          <w:spacing w:val="-11"/>
          <w:sz w:val="24"/>
        </w:rPr>
        <w:t xml:space="preserve"> </w:t>
      </w:r>
      <w:r>
        <w:rPr>
          <w:sz w:val="24"/>
        </w:rPr>
        <w:t>Центр</w:t>
      </w:r>
      <w:r>
        <w:rPr>
          <w:spacing w:val="-57"/>
          <w:sz w:val="24"/>
        </w:rPr>
        <w:t xml:space="preserve"> </w:t>
      </w:r>
      <w:r>
        <w:rPr>
          <w:sz w:val="24"/>
        </w:rPr>
        <w:t>СФЕРА,</w:t>
      </w:r>
      <w:r>
        <w:rPr>
          <w:spacing w:val="-1"/>
          <w:sz w:val="24"/>
        </w:rPr>
        <w:t xml:space="preserve"> </w:t>
      </w:r>
      <w:r>
        <w:rPr>
          <w:sz w:val="24"/>
        </w:rPr>
        <w:t>2021</w:t>
      </w:r>
    </w:p>
    <w:p w:rsidR="001B41ED" w:rsidRDefault="007E4F6E" w:rsidP="008F7D5A">
      <w:pPr>
        <w:pStyle w:val="a4"/>
        <w:numPr>
          <w:ilvl w:val="0"/>
          <w:numId w:val="289"/>
        </w:numPr>
        <w:tabs>
          <w:tab w:val="left" w:pos="1953"/>
        </w:tabs>
        <w:spacing w:before="6" w:line="276" w:lineRule="auto"/>
        <w:ind w:right="726"/>
        <w:rPr>
          <w:sz w:val="24"/>
        </w:rPr>
      </w:pPr>
      <w:r>
        <w:rPr>
          <w:sz w:val="24"/>
        </w:rPr>
        <w:t>И.</w:t>
      </w:r>
      <w:r>
        <w:rPr>
          <w:spacing w:val="54"/>
          <w:sz w:val="24"/>
        </w:rPr>
        <w:t xml:space="preserve"> </w:t>
      </w:r>
      <w:r>
        <w:rPr>
          <w:sz w:val="24"/>
        </w:rPr>
        <w:t>А.</w:t>
      </w:r>
      <w:r>
        <w:rPr>
          <w:spacing w:val="54"/>
          <w:sz w:val="24"/>
        </w:rPr>
        <w:t xml:space="preserve"> </w:t>
      </w:r>
      <w:r>
        <w:rPr>
          <w:sz w:val="24"/>
        </w:rPr>
        <w:t>Бойчук,</w:t>
      </w:r>
      <w:r>
        <w:rPr>
          <w:spacing w:val="59"/>
          <w:sz w:val="24"/>
        </w:rPr>
        <w:t xml:space="preserve"> </w:t>
      </w:r>
      <w:r>
        <w:rPr>
          <w:sz w:val="24"/>
        </w:rPr>
        <w:t>Попушина</w:t>
      </w:r>
      <w:r>
        <w:rPr>
          <w:spacing w:val="54"/>
          <w:sz w:val="24"/>
        </w:rPr>
        <w:t xml:space="preserve"> </w:t>
      </w:r>
      <w:r>
        <w:rPr>
          <w:sz w:val="24"/>
        </w:rPr>
        <w:t>Т.</w:t>
      </w:r>
      <w:r>
        <w:rPr>
          <w:spacing w:val="55"/>
          <w:sz w:val="24"/>
        </w:rPr>
        <w:t xml:space="preserve"> </w:t>
      </w:r>
      <w:r>
        <w:rPr>
          <w:sz w:val="24"/>
        </w:rPr>
        <w:t>Н.</w:t>
      </w:r>
      <w:r>
        <w:rPr>
          <w:spacing w:val="59"/>
          <w:sz w:val="24"/>
        </w:rPr>
        <w:t xml:space="preserve"> </w:t>
      </w:r>
      <w:r>
        <w:rPr>
          <w:sz w:val="24"/>
        </w:rPr>
        <w:t>«Ознакомление</w:t>
      </w:r>
      <w:r>
        <w:rPr>
          <w:spacing w:val="54"/>
          <w:sz w:val="24"/>
        </w:rPr>
        <w:t xml:space="preserve"> </w:t>
      </w:r>
      <w:r>
        <w:rPr>
          <w:sz w:val="24"/>
        </w:rPr>
        <w:t>детей</w:t>
      </w:r>
      <w:r>
        <w:rPr>
          <w:spacing w:val="56"/>
          <w:sz w:val="24"/>
        </w:rPr>
        <w:t xml:space="preserve"> </w:t>
      </w:r>
      <w:r>
        <w:rPr>
          <w:sz w:val="24"/>
        </w:rPr>
        <w:t>младшего</w:t>
      </w:r>
      <w:r>
        <w:rPr>
          <w:spacing w:val="56"/>
          <w:sz w:val="24"/>
        </w:rPr>
        <w:t xml:space="preserve"> </w:t>
      </w:r>
      <w:r>
        <w:rPr>
          <w:sz w:val="24"/>
        </w:rPr>
        <w:t>и</w:t>
      </w:r>
      <w:r>
        <w:rPr>
          <w:spacing w:val="56"/>
          <w:sz w:val="24"/>
        </w:rPr>
        <w:t xml:space="preserve"> </w:t>
      </w:r>
      <w:r>
        <w:rPr>
          <w:sz w:val="24"/>
        </w:rPr>
        <w:t>среднего</w:t>
      </w:r>
      <w:r>
        <w:rPr>
          <w:spacing w:val="55"/>
          <w:sz w:val="24"/>
        </w:rPr>
        <w:t xml:space="preserve"> </w:t>
      </w:r>
      <w:r>
        <w:rPr>
          <w:sz w:val="24"/>
        </w:rPr>
        <w:t>возраста</w:t>
      </w:r>
      <w:r>
        <w:rPr>
          <w:spacing w:val="3"/>
          <w:sz w:val="24"/>
        </w:rPr>
        <w:t xml:space="preserve"> </w:t>
      </w:r>
      <w:r>
        <w:rPr>
          <w:sz w:val="24"/>
        </w:rPr>
        <w:t>с</w:t>
      </w:r>
      <w:r>
        <w:rPr>
          <w:spacing w:val="56"/>
          <w:sz w:val="24"/>
        </w:rPr>
        <w:t xml:space="preserve"> </w:t>
      </w:r>
      <w:r>
        <w:rPr>
          <w:sz w:val="24"/>
        </w:rPr>
        <w:t>русским</w:t>
      </w:r>
      <w:r>
        <w:rPr>
          <w:spacing w:val="54"/>
          <w:sz w:val="24"/>
        </w:rPr>
        <w:t xml:space="preserve"> </w:t>
      </w:r>
      <w:r>
        <w:rPr>
          <w:sz w:val="24"/>
        </w:rPr>
        <w:t>народным</w:t>
      </w:r>
      <w:r>
        <w:rPr>
          <w:spacing w:val="54"/>
          <w:sz w:val="24"/>
        </w:rPr>
        <w:t xml:space="preserve"> </w:t>
      </w:r>
      <w:r>
        <w:rPr>
          <w:sz w:val="24"/>
        </w:rPr>
        <w:t>творчеством»</w:t>
      </w:r>
      <w:r>
        <w:rPr>
          <w:spacing w:val="-57"/>
          <w:sz w:val="24"/>
        </w:rPr>
        <w:t xml:space="preserve"> </w:t>
      </w:r>
      <w:r>
        <w:rPr>
          <w:sz w:val="24"/>
        </w:rPr>
        <w:t>Издательство:</w:t>
      </w:r>
      <w:r>
        <w:rPr>
          <w:spacing w:val="-1"/>
          <w:sz w:val="24"/>
        </w:rPr>
        <w:t xml:space="preserve"> </w:t>
      </w:r>
      <w:r>
        <w:rPr>
          <w:sz w:val="24"/>
        </w:rPr>
        <w:t>Детство-Пресс, 2020 г.</w:t>
      </w:r>
    </w:p>
    <w:p w:rsidR="001B41ED" w:rsidRDefault="007E4F6E" w:rsidP="008F7D5A">
      <w:pPr>
        <w:pStyle w:val="a4"/>
        <w:numPr>
          <w:ilvl w:val="0"/>
          <w:numId w:val="289"/>
        </w:numPr>
        <w:tabs>
          <w:tab w:val="left" w:pos="1953"/>
        </w:tabs>
        <w:spacing w:before="8" w:line="278" w:lineRule="auto"/>
        <w:ind w:right="733"/>
        <w:rPr>
          <w:sz w:val="24"/>
        </w:rPr>
      </w:pPr>
      <w:r>
        <w:rPr>
          <w:spacing w:val="-1"/>
          <w:sz w:val="24"/>
        </w:rPr>
        <w:t>И.</w:t>
      </w:r>
      <w:r>
        <w:rPr>
          <w:spacing w:val="-14"/>
          <w:sz w:val="24"/>
        </w:rPr>
        <w:t xml:space="preserve"> </w:t>
      </w:r>
      <w:r>
        <w:rPr>
          <w:spacing w:val="-1"/>
          <w:sz w:val="24"/>
        </w:rPr>
        <w:t>А.</w:t>
      </w:r>
      <w:r>
        <w:rPr>
          <w:spacing w:val="-14"/>
          <w:sz w:val="24"/>
        </w:rPr>
        <w:t xml:space="preserve"> </w:t>
      </w:r>
      <w:r>
        <w:rPr>
          <w:spacing w:val="-1"/>
          <w:sz w:val="24"/>
        </w:rPr>
        <w:t>Бойчук</w:t>
      </w:r>
      <w:r>
        <w:rPr>
          <w:spacing w:val="-7"/>
          <w:sz w:val="24"/>
        </w:rPr>
        <w:t xml:space="preserve"> </w:t>
      </w:r>
      <w:r>
        <w:rPr>
          <w:spacing w:val="-1"/>
          <w:sz w:val="24"/>
        </w:rPr>
        <w:t>«Ознакомление</w:t>
      </w:r>
      <w:r>
        <w:rPr>
          <w:spacing w:val="-14"/>
          <w:sz w:val="24"/>
        </w:rPr>
        <w:t xml:space="preserve"> </w:t>
      </w:r>
      <w:r>
        <w:rPr>
          <w:spacing w:val="-1"/>
          <w:sz w:val="24"/>
        </w:rPr>
        <w:t>детей</w:t>
      </w:r>
      <w:r>
        <w:rPr>
          <w:spacing w:val="-13"/>
          <w:sz w:val="24"/>
        </w:rPr>
        <w:t xml:space="preserve"> </w:t>
      </w:r>
      <w:r>
        <w:rPr>
          <w:spacing w:val="-1"/>
          <w:sz w:val="24"/>
        </w:rPr>
        <w:t>дошкольного</w:t>
      </w:r>
      <w:r>
        <w:rPr>
          <w:spacing w:val="-13"/>
          <w:sz w:val="24"/>
        </w:rPr>
        <w:t xml:space="preserve"> </w:t>
      </w:r>
      <w:r>
        <w:rPr>
          <w:sz w:val="24"/>
        </w:rPr>
        <w:t>возраста</w:t>
      </w:r>
      <w:r>
        <w:rPr>
          <w:spacing w:val="-14"/>
          <w:sz w:val="24"/>
        </w:rPr>
        <w:t xml:space="preserve"> </w:t>
      </w:r>
      <w:r>
        <w:rPr>
          <w:sz w:val="24"/>
        </w:rPr>
        <w:t>с</w:t>
      </w:r>
      <w:r>
        <w:rPr>
          <w:spacing w:val="-14"/>
          <w:sz w:val="24"/>
        </w:rPr>
        <w:t xml:space="preserve"> </w:t>
      </w:r>
      <w:r>
        <w:rPr>
          <w:sz w:val="24"/>
        </w:rPr>
        <w:t>русским</w:t>
      </w:r>
      <w:r>
        <w:rPr>
          <w:spacing w:val="-14"/>
          <w:sz w:val="24"/>
        </w:rPr>
        <w:t xml:space="preserve"> </w:t>
      </w:r>
      <w:r>
        <w:rPr>
          <w:sz w:val="24"/>
        </w:rPr>
        <w:t>народным</w:t>
      </w:r>
      <w:r>
        <w:rPr>
          <w:spacing w:val="-14"/>
          <w:sz w:val="24"/>
        </w:rPr>
        <w:t xml:space="preserve"> </w:t>
      </w:r>
      <w:r>
        <w:rPr>
          <w:sz w:val="24"/>
        </w:rPr>
        <w:t>творчеством.</w:t>
      </w:r>
      <w:r>
        <w:rPr>
          <w:spacing w:val="-12"/>
          <w:sz w:val="24"/>
        </w:rPr>
        <w:t xml:space="preserve"> </w:t>
      </w:r>
      <w:r>
        <w:rPr>
          <w:sz w:val="24"/>
        </w:rPr>
        <w:t>Старшая</w:t>
      </w:r>
      <w:r>
        <w:rPr>
          <w:spacing w:val="-13"/>
          <w:sz w:val="24"/>
        </w:rPr>
        <w:t xml:space="preserve"> </w:t>
      </w:r>
      <w:r>
        <w:rPr>
          <w:sz w:val="24"/>
        </w:rPr>
        <w:t>группа».</w:t>
      </w:r>
      <w:r>
        <w:rPr>
          <w:spacing w:val="-11"/>
          <w:sz w:val="24"/>
        </w:rPr>
        <w:t xml:space="preserve"> </w:t>
      </w:r>
      <w:r>
        <w:rPr>
          <w:sz w:val="24"/>
        </w:rPr>
        <w:t>Детство</w:t>
      </w:r>
      <w:r>
        <w:rPr>
          <w:spacing w:val="-6"/>
          <w:sz w:val="24"/>
        </w:rPr>
        <w:t xml:space="preserve"> </w:t>
      </w:r>
      <w:r>
        <w:rPr>
          <w:sz w:val="24"/>
        </w:rPr>
        <w:t>–</w:t>
      </w:r>
      <w:r>
        <w:rPr>
          <w:spacing w:val="-13"/>
          <w:sz w:val="24"/>
        </w:rPr>
        <w:t xml:space="preserve"> </w:t>
      </w:r>
      <w:r>
        <w:rPr>
          <w:sz w:val="24"/>
        </w:rPr>
        <w:t>Пресс,</w:t>
      </w:r>
      <w:r>
        <w:rPr>
          <w:spacing w:val="-57"/>
          <w:sz w:val="24"/>
        </w:rPr>
        <w:t xml:space="preserve"> </w:t>
      </w:r>
      <w:r>
        <w:rPr>
          <w:sz w:val="24"/>
        </w:rPr>
        <w:t>2018.</w:t>
      </w:r>
    </w:p>
    <w:p w:rsidR="001B41ED" w:rsidRDefault="007E4F6E" w:rsidP="008F7D5A">
      <w:pPr>
        <w:pStyle w:val="a4"/>
        <w:numPr>
          <w:ilvl w:val="0"/>
          <w:numId w:val="289"/>
        </w:numPr>
        <w:tabs>
          <w:tab w:val="left" w:pos="1953"/>
        </w:tabs>
        <w:ind w:right="1346"/>
        <w:rPr>
          <w:sz w:val="24"/>
        </w:rPr>
      </w:pPr>
      <w:r>
        <w:rPr>
          <w:sz w:val="24"/>
        </w:rPr>
        <w:t>И. А. Бойчук «Ознакомление детей дошкольного возраста с русским народным творчеством. Подготовительная группа».</w:t>
      </w:r>
      <w:r>
        <w:rPr>
          <w:spacing w:val="-57"/>
          <w:sz w:val="24"/>
        </w:rPr>
        <w:t xml:space="preserve"> </w:t>
      </w:r>
      <w:r>
        <w:rPr>
          <w:sz w:val="24"/>
        </w:rPr>
        <w:t>Детство</w:t>
      </w:r>
      <w:r>
        <w:rPr>
          <w:spacing w:val="-1"/>
          <w:sz w:val="24"/>
        </w:rPr>
        <w:t xml:space="preserve"> </w:t>
      </w:r>
      <w:r>
        <w:rPr>
          <w:sz w:val="24"/>
        </w:rPr>
        <w:t>– Пресс, 2018.</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rsidP="008F7D5A">
      <w:pPr>
        <w:pStyle w:val="Heading1"/>
        <w:numPr>
          <w:ilvl w:val="3"/>
          <w:numId w:val="302"/>
        </w:numPr>
        <w:tabs>
          <w:tab w:val="left" w:pos="2314"/>
          <w:tab w:val="left" w:pos="2315"/>
        </w:tabs>
        <w:spacing w:before="73"/>
        <w:ind w:left="2314" w:hanging="1081"/>
        <w:jc w:val="left"/>
      </w:pPr>
      <w:r>
        <w:lastRenderedPageBreak/>
        <w:t>Образовательная</w:t>
      </w:r>
      <w:r>
        <w:rPr>
          <w:spacing w:val="-9"/>
        </w:rPr>
        <w:t xml:space="preserve"> </w:t>
      </w:r>
      <w:r>
        <w:t>область</w:t>
      </w:r>
      <w:r>
        <w:rPr>
          <w:spacing w:val="-6"/>
        </w:rPr>
        <w:t xml:space="preserve"> </w:t>
      </w:r>
      <w:r>
        <w:t>«Художественно-эстетическое</w:t>
      </w:r>
      <w:r>
        <w:rPr>
          <w:spacing w:val="-12"/>
        </w:rPr>
        <w:t xml:space="preserve"> </w:t>
      </w:r>
      <w:r>
        <w:t>развитие»</w:t>
      </w:r>
    </w:p>
    <w:p w:rsidR="001B41ED" w:rsidRDefault="001B41ED">
      <w:pPr>
        <w:pStyle w:val="a3"/>
        <w:spacing w:before="6"/>
        <w:ind w:left="0" w:firstLine="0"/>
        <w:rPr>
          <w:b/>
          <w:sz w:val="31"/>
        </w:rPr>
      </w:pPr>
    </w:p>
    <w:p w:rsidR="001B41ED" w:rsidRDefault="007E4F6E">
      <w:pPr>
        <w:spacing w:before="1"/>
        <w:ind w:left="1021"/>
        <w:rPr>
          <w:b/>
          <w:sz w:val="26"/>
        </w:rPr>
      </w:pPr>
      <w:r>
        <w:rPr>
          <w:b/>
          <w:sz w:val="26"/>
        </w:rPr>
        <w:t>От</w:t>
      </w:r>
      <w:r>
        <w:rPr>
          <w:b/>
          <w:spacing w:val="-3"/>
          <w:sz w:val="26"/>
        </w:rPr>
        <w:t xml:space="preserve"> </w:t>
      </w:r>
      <w:r>
        <w:rPr>
          <w:b/>
          <w:sz w:val="26"/>
        </w:rPr>
        <w:t>1</w:t>
      </w:r>
      <w:r>
        <w:rPr>
          <w:b/>
          <w:spacing w:val="-3"/>
          <w:sz w:val="26"/>
        </w:rPr>
        <w:t xml:space="preserve"> </w:t>
      </w:r>
      <w:r>
        <w:rPr>
          <w:b/>
          <w:sz w:val="26"/>
        </w:rPr>
        <w:t>года</w:t>
      </w:r>
      <w:r>
        <w:rPr>
          <w:b/>
          <w:spacing w:val="-2"/>
          <w:sz w:val="26"/>
        </w:rPr>
        <w:t xml:space="preserve"> </w:t>
      </w:r>
      <w:r>
        <w:rPr>
          <w:b/>
          <w:sz w:val="26"/>
        </w:rPr>
        <w:t>до</w:t>
      </w:r>
      <w:r>
        <w:rPr>
          <w:b/>
          <w:spacing w:val="-3"/>
          <w:sz w:val="26"/>
        </w:rPr>
        <w:t xml:space="preserve"> </w:t>
      </w:r>
      <w:r>
        <w:rPr>
          <w:b/>
          <w:sz w:val="26"/>
        </w:rPr>
        <w:t>2 лет.</w:t>
      </w:r>
    </w:p>
    <w:p w:rsidR="001B41ED" w:rsidRDefault="007E4F6E">
      <w:pPr>
        <w:pStyle w:val="a3"/>
        <w:spacing w:before="38"/>
        <w:ind w:left="1021" w:firstLine="0"/>
      </w:pPr>
      <w:r>
        <w:t>В</w:t>
      </w:r>
      <w:r>
        <w:rPr>
          <w:spacing w:val="-5"/>
        </w:rPr>
        <w:t xml:space="preserve"> </w:t>
      </w:r>
      <w:r>
        <w:t>области</w:t>
      </w:r>
      <w:r>
        <w:rPr>
          <w:spacing w:val="-2"/>
        </w:rPr>
        <w:t xml:space="preserve"> </w:t>
      </w:r>
      <w:r>
        <w:t>художественно-эстетического</w:t>
      </w:r>
      <w:r>
        <w:rPr>
          <w:spacing w:val="-3"/>
        </w:rPr>
        <w:t xml:space="preserve"> </w:t>
      </w:r>
      <w:r>
        <w:t>развития</w:t>
      </w:r>
      <w:r>
        <w:rPr>
          <w:spacing w:val="-3"/>
        </w:rPr>
        <w:t xml:space="preserve"> </w:t>
      </w:r>
      <w:r>
        <w:t xml:space="preserve">основными </w:t>
      </w:r>
      <w:r>
        <w:rPr>
          <w:b/>
        </w:rPr>
        <w:t>задачами</w:t>
      </w:r>
      <w:r>
        <w:rPr>
          <w:b/>
          <w:spacing w:val="-3"/>
        </w:rPr>
        <w:t xml:space="preserve"> </w:t>
      </w:r>
      <w:r>
        <w:t>образовательной</w:t>
      </w:r>
      <w:r>
        <w:rPr>
          <w:spacing w:val="-3"/>
        </w:rPr>
        <w:t xml:space="preserve"> </w:t>
      </w:r>
      <w:r>
        <w:t>деятельности</w:t>
      </w:r>
      <w:r>
        <w:rPr>
          <w:spacing w:val="-2"/>
        </w:rPr>
        <w:t xml:space="preserve"> </w:t>
      </w:r>
      <w:r>
        <w:t>являются:</w:t>
      </w:r>
    </w:p>
    <w:p w:rsidR="001B41ED" w:rsidRDefault="007E4F6E" w:rsidP="008F7D5A">
      <w:pPr>
        <w:pStyle w:val="a4"/>
        <w:numPr>
          <w:ilvl w:val="0"/>
          <w:numId w:val="288"/>
        </w:numPr>
        <w:tabs>
          <w:tab w:val="left" w:pos="1307"/>
        </w:tabs>
        <w:spacing w:before="41"/>
        <w:rPr>
          <w:sz w:val="24"/>
        </w:rPr>
      </w:pPr>
      <w:r>
        <w:rPr>
          <w:sz w:val="24"/>
        </w:rPr>
        <w:t>от</w:t>
      </w:r>
      <w:r>
        <w:rPr>
          <w:spacing w:val="-2"/>
          <w:sz w:val="24"/>
        </w:rPr>
        <w:t xml:space="preserve"> </w:t>
      </w:r>
      <w:r>
        <w:rPr>
          <w:sz w:val="24"/>
        </w:rPr>
        <w:t>1</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1</w:t>
      </w:r>
      <w:r>
        <w:rPr>
          <w:spacing w:val="-2"/>
          <w:sz w:val="24"/>
        </w:rPr>
        <w:t xml:space="preserve"> </w:t>
      </w:r>
      <w:r>
        <w:rPr>
          <w:sz w:val="24"/>
        </w:rPr>
        <w:t>года</w:t>
      </w:r>
      <w:r>
        <w:rPr>
          <w:spacing w:val="-2"/>
          <w:sz w:val="24"/>
        </w:rPr>
        <w:t xml:space="preserve"> </w:t>
      </w:r>
      <w:r>
        <w:rPr>
          <w:sz w:val="24"/>
        </w:rPr>
        <w:t>6</w:t>
      </w:r>
      <w:r>
        <w:rPr>
          <w:spacing w:val="-1"/>
          <w:sz w:val="24"/>
        </w:rPr>
        <w:t xml:space="preserve"> </w:t>
      </w:r>
      <w:r>
        <w:rPr>
          <w:sz w:val="24"/>
        </w:rPr>
        <w:t>месяцев:</w:t>
      </w:r>
    </w:p>
    <w:p w:rsidR="001B41ED" w:rsidRDefault="007E4F6E">
      <w:pPr>
        <w:pStyle w:val="a3"/>
        <w:spacing w:before="43" w:line="276" w:lineRule="auto"/>
      </w:pPr>
      <w:r>
        <w:t>формировать у детей эмоциональный отклик на музыку (жестом, мимикой, подпеванием, движениями), желание слушать музыкальные</w:t>
      </w:r>
      <w:r>
        <w:rPr>
          <w:spacing w:val="-57"/>
        </w:rPr>
        <w:t xml:space="preserve"> </w:t>
      </w:r>
      <w:r>
        <w:t>произведения;</w:t>
      </w:r>
    </w:p>
    <w:p w:rsidR="001B41ED" w:rsidRDefault="007E4F6E">
      <w:pPr>
        <w:pStyle w:val="a3"/>
        <w:spacing w:line="275" w:lineRule="exact"/>
        <w:ind w:left="1021" w:firstLine="0"/>
      </w:pPr>
      <w:r>
        <w:t>создавать у</w:t>
      </w:r>
      <w:r>
        <w:rPr>
          <w:spacing w:val="-8"/>
        </w:rPr>
        <w:t xml:space="preserve"> </w:t>
      </w:r>
      <w:r>
        <w:t>детей</w:t>
      </w:r>
      <w:r>
        <w:rPr>
          <w:spacing w:val="-3"/>
        </w:rPr>
        <w:t xml:space="preserve"> </w:t>
      </w:r>
      <w:r>
        <w:t>радостное</w:t>
      </w:r>
      <w:r>
        <w:rPr>
          <w:spacing w:val="-4"/>
        </w:rPr>
        <w:t xml:space="preserve"> </w:t>
      </w:r>
      <w:r>
        <w:t>настроение</w:t>
      </w:r>
      <w:r>
        <w:rPr>
          <w:spacing w:val="-4"/>
        </w:rPr>
        <w:t xml:space="preserve"> </w:t>
      </w:r>
      <w:r>
        <w:t>при</w:t>
      </w:r>
      <w:r>
        <w:rPr>
          <w:spacing w:val="-2"/>
        </w:rPr>
        <w:t xml:space="preserve"> </w:t>
      </w:r>
      <w:r>
        <w:t>пении,</w:t>
      </w:r>
      <w:r>
        <w:rPr>
          <w:spacing w:val="-6"/>
        </w:rPr>
        <w:t xml:space="preserve"> </w:t>
      </w:r>
      <w:r>
        <w:t>движениях</w:t>
      </w:r>
      <w:r>
        <w:rPr>
          <w:spacing w:val="-4"/>
        </w:rPr>
        <w:t xml:space="preserve"> </w:t>
      </w:r>
      <w:r>
        <w:t>и</w:t>
      </w:r>
      <w:r>
        <w:rPr>
          <w:spacing w:val="-3"/>
        </w:rPr>
        <w:t xml:space="preserve"> </w:t>
      </w:r>
      <w:r>
        <w:t>игровых</w:t>
      </w:r>
      <w:r>
        <w:rPr>
          <w:spacing w:val="-1"/>
        </w:rPr>
        <w:t xml:space="preserve"> </w:t>
      </w:r>
      <w:r>
        <w:t>действиях</w:t>
      </w:r>
      <w:r>
        <w:rPr>
          <w:spacing w:val="-1"/>
        </w:rPr>
        <w:t xml:space="preserve"> </w:t>
      </w:r>
      <w:r>
        <w:t>под</w:t>
      </w:r>
      <w:r>
        <w:rPr>
          <w:spacing w:val="-3"/>
        </w:rPr>
        <w:t xml:space="preserve"> </w:t>
      </w:r>
      <w:r>
        <w:t>музыку;</w:t>
      </w:r>
    </w:p>
    <w:p w:rsidR="001B41ED" w:rsidRDefault="007E4F6E" w:rsidP="008F7D5A">
      <w:pPr>
        <w:pStyle w:val="a4"/>
        <w:numPr>
          <w:ilvl w:val="0"/>
          <w:numId w:val="288"/>
        </w:numPr>
        <w:tabs>
          <w:tab w:val="left" w:pos="1341"/>
        </w:tabs>
        <w:spacing w:before="42"/>
        <w:ind w:left="1340" w:hanging="320"/>
        <w:rPr>
          <w:sz w:val="24"/>
        </w:rPr>
      </w:pPr>
      <w:r>
        <w:rPr>
          <w:sz w:val="24"/>
        </w:rPr>
        <w:t>от</w:t>
      </w:r>
      <w:r>
        <w:rPr>
          <w:spacing w:val="-1"/>
          <w:sz w:val="24"/>
        </w:rPr>
        <w:t xml:space="preserve"> </w:t>
      </w:r>
      <w:r>
        <w:rPr>
          <w:sz w:val="24"/>
        </w:rPr>
        <w:t>1</w:t>
      </w:r>
      <w:r>
        <w:rPr>
          <w:spacing w:val="-1"/>
          <w:sz w:val="24"/>
        </w:rPr>
        <w:t xml:space="preserve"> </w:t>
      </w:r>
      <w:r>
        <w:rPr>
          <w:sz w:val="24"/>
        </w:rPr>
        <w:t>года</w:t>
      </w:r>
      <w:r>
        <w:rPr>
          <w:spacing w:val="-2"/>
          <w:sz w:val="24"/>
        </w:rPr>
        <w:t xml:space="preserve"> </w:t>
      </w:r>
      <w:r>
        <w:rPr>
          <w:sz w:val="24"/>
        </w:rPr>
        <w:t>6</w:t>
      </w:r>
      <w:r>
        <w:rPr>
          <w:spacing w:val="-1"/>
          <w:sz w:val="24"/>
        </w:rPr>
        <w:t xml:space="preserve"> </w:t>
      </w:r>
      <w:r>
        <w:rPr>
          <w:sz w:val="24"/>
        </w:rPr>
        <w:t>месяцев</w:t>
      </w:r>
      <w:r>
        <w:rPr>
          <w:spacing w:val="-2"/>
          <w:sz w:val="24"/>
        </w:rPr>
        <w:t xml:space="preserve"> </w:t>
      </w:r>
      <w:r>
        <w:rPr>
          <w:sz w:val="24"/>
        </w:rPr>
        <w:t>до</w:t>
      </w:r>
      <w:r>
        <w:rPr>
          <w:spacing w:val="1"/>
          <w:sz w:val="24"/>
        </w:rPr>
        <w:t xml:space="preserve"> </w:t>
      </w:r>
      <w:r>
        <w:rPr>
          <w:sz w:val="24"/>
        </w:rPr>
        <w:t>2 лет:</w:t>
      </w:r>
    </w:p>
    <w:p w:rsidR="001B41ED" w:rsidRDefault="007E4F6E">
      <w:pPr>
        <w:pStyle w:val="a3"/>
        <w:spacing w:before="43" w:line="276" w:lineRule="auto"/>
        <w:ind w:left="1021" w:right="2204" w:firstLine="0"/>
      </w:pPr>
      <w:r>
        <w:t>развивать у детей способность слушать художественный текст и активно (эмоционально) реагировать на его содержание;</w:t>
      </w:r>
      <w:r>
        <w:rPr>
          <w:spacing w:val="-57"/>
        </w:rPr>
        <w:t xml:space="preserve"> </w:t>
      </w:r>
      <w:r>
        <w:t>обеспечивать возможности наблюдать</w:t>
      </w:r>
      <w:r>
        <w:rPr>
          <w:spacing w:val="-2"/>
        </w:rPr>
        <w:t xml:space="preserve"> </w:t>
      </w:r>
      <w:r>
        <w:t>за</w:t>
      </w:r>
      <w:r>
        <w:rPr>
          <w:spacing w:val="-2"/>
        </w:rPr>
        <w:t xml:space="preserve"> </w:t>
      </w:r>
      <w:r>
        <w:t>процессом</w:t>
      </w:r>
      <w:r>
        <w:rPr>
          <w:spacing w:val="-2"/>
        </w:rPr>
        <w:t xml:space="preserve"> </w:t>
      </w:r>
      <w:r>
        <w:t>рисования,</w:t>
      </w:r>
      <w:r>
        <w:rPr>
          <w:spacing w:val="-1"/>
        </w:rPr>
        <w:t xml:space="preserve"> </w:t>
      </w:r>
      <w:r>
        <w:t>лепки</w:t>
      </w:r>
      <w:r>
        <w:rPr>
          <w:spacing w:val="-3"/>
        </w:rPr>
        <w:t xml:space="preserve"> </w:t>
      </w:r>
      <w:r>
        <w:t>взрослого,</w:t>
      </w:r>
      <w:r>
        <w:rPr>
          <w:spacing w:val="-2"/>
        </w:rPr>
        <w:t xml:space="preserve"> </w:t>
      </w:r>
      <w:r>
        <w:t>вызывать к</w:t>
      </w:r>
      <w:r>
        <w:rPr>
          <w:spacing w:val="-1"/>
        </w:rPr>
        <w:t xml:space="preserve"> </w:t>
      </w:r>
      <w:r>
        <w:t>ним</w:t>
      </w:r>
      <w:r>
        <w:rPr>
          <w:spacing w:val="-2"/>
        </w:rPr>
        <w:t xml:space="preserve"> </w:t>
      </w:r>
      <w:r>
        <w:t>интерес;</w:t>
      </w:r>
    </w:p>
    <w:p w:rsidR="001B41ED" w:rsidRDefault="007E4F6E">
      <w:pPr>
        <w:pStyle w:val="a3"/>
        <w:spacing w:line="276" w:lineRule="auto"/>
        <w:ind w:right="746"/>
      </w:pPr>
      <w:r>
        <w:rPr>
          <w:spacing w:val="-1"/>
        </w:rPr>
        <w:t>поощрять</w:t>
      </w:r>
      <w:r>
        <w:rPr>
          <w:spacing w:val="-9"/>
        </w:rPr>
        <w:t xml:space="preserve"> </w:t>
      </w:r>
      <w:r>
        <w:rPr>
          <w:spacing w:val="-1"/>
        </w:rPr>
        <w:t>у</w:t>
      </w:r>
      <w:r>
        <w:rPr>
          <w:spacing w:val="-20"/>
        </w:rPr>
        <w:t xml:space="preserve"> </w:t>
      </w:r>
      <w:r>
        <w:rPr>
          <w:spacing w:val="-1"/>
        </w:rPr>
        <w:t>детей</w:t>
      </w:r>
      <w:r>
        <w:rPr>
          <w:spacing w:val="-11"/>
        </w:rPr>
        <w:t xml:space="preserve"> </w:t>
      </w:r>
      <w:r>
        <w:rPr>
          <w:spacing w:val="-1"/>
        </w:rPr>
        <w:t>желание</w:t>
      </w:r>
      <w:r>
        <w:rPr>
          <w:spacing w:val="-13"/>
        </w:rPr>
        <w:t xml:space="preserve"> </w:t>
      </w:r>
      <w:r>
        <w:rPr>
          <w:spacing w:val="-1"/>
        </w:rPr>
        <w:t>рисовать</w:t>
      </w:r>
      <w:r>
        <w:rPr>
          <w:spacing w:val="-11"/>
        </w:rPr>
        <w:t xml:space="preserve"> </w:t>
      </w:r>
      <w:r>
        <w:rPr>
          <w:spacing w:val="-1"/>
        </w:rPr>
        <w:t>красками,</w:t>
      </w:r>
      <w:r>
        <w:rPr>
          <w:spacing w:val="-14"/>
        </w:rPr>
        <w:t xml:space="preserve"> </w:t>
      </w:r>
      <w:r>
        <w:t>карандашами,</w:t>
      </w:r>
      <w:r>
        <w:rPr>
          <w:spacing w:val="-12"/>
        </w:rPr>
        <w:t xml:space="preserve"> </w:t>
      </w:r>
      <w:r>
        <w:t>фломастерами,</w:t>
      </w:r>
      <w:r>
        <w:rPr>
          <w:spacing w:val="-12"/>
        </w:rPr>
        <w:t xml:space="preserve"> </w:t>
      </w:r>
      <w:r>
        <w:t>предоставляя</w:t>
      </w:r>
      <w:r>
        <w:rPr>
          <w:spacing w:val="-12"/>
        </w:rPr>
        <w:t xml:space="preserve"> </w:t>
      </w:r>
      <w:r>
        <w:t>возможность</w:t>
      </w:r>
      <w:r>
        <w:rPr>
          <w:spacing w:val="-11"/>
        </w:rPr>
        <w:t xml:space="preserve"> </w:t>
      </w:r>
      <w:r>
        <w:t>ритмично</w:t>
      </w:r>
      <w:r>
        <w:rPr>
          <w:spacing w:val="-15"/>
        </w:rPr>
        <w:t xml:space="preserve"> </w:t>
      </w:r>
      <w:r>
        <w:t>заполнять</w:t>
      </w:r>
      <w:r>
        <w:rPr>
          <w:spacing w:val="-11"/>
        </w:rPr>
        <w:t xml:space="preserve"> </w:t>
      </w:r>
      <w:r>
        <w:t>лист</w:t>
      </w:r>
      <w:r>
        <w:rPr>
          <w:spacing w:val="-14"/>
        </w:rPr>
        <w:t xml:space="preserve"> </w:t>
      </w:r>
      <w:r>
        <w:t>бумаги</w:t>
      </w:r>
      <w:r>
        <w:rPr>
          <w:spacing w:val="-57"/>
        </w:rPr>
        <w:t xml:space="preserve"> </w:t>
      </w:r>
      <w:r>
        <w:t>яркими</w:t>
      </w:r>
      <w:r>
        <w:rPr>
          <w:spacing w:val="-3"/>
        </w:rPr>
        <w:t xml:space="preserve"> </w:t>
      </w:r>
      <w:r>
        <w:t>пятнами, мазками, линиями;</w:t>
      </w:r>
    </w:p>
    <w:p w:rsidR="001B41ED" w:rsidRDefault="007E4F6E">
      <w:pPr>
        <w:pStyle w:val="a3"/>
        <w:ind w:left="1021" w:firstLine="0"/>
      </w:pPr>
      <w:r>
        <w:t>развивать</w:t>
      </w:r>
      <w:r>
        <w:rPr>
          <w:spacing w:val="-1"/>
        </w:rPr>
        <w:t xml:space="preserve"> </w:t>
      </w:r>
      <w:r>
        <w:t>у</w:t>
      </w:r>
      <w:r>
        <w:rPr>
          <w:spacing w:val="-7"/>
        </w:rPr>
        <w:t xml:space="preserve"> </w:t>
      </w:r>
      <w:r>
        <w:t>детей</w:t>
      </w:r>
      <w:r>
        <w:rPr>
          <w:spacing w:val="-1"/>
        </w:rPr>
        <w:t xml:space="preserve"> </w:t>
      </w:r>
      <w:r>
        <w:t>умение</w:t>
      </w:r>
      <w:r>
        <w:rPr>
          <w:spacing w:val="-4"/>
        </w:rPr>
        <w:t xml:space="preserve"> </w:t>
      </w:r>
      <w:r>
        <w:t>прислушиваться</w:t>
      </w:r>
      <w:r>
        <w:rPr>
          <w:spacing w:val="-3"/>
        </w:rPr>
        <w:t xml:space="preserve"> </w:t>
      </w:r>
      <w:r>
        <w:t>к</w:t>
      </w:r>
      <w:r>
        <w:rPr>
          <w:spacing w:val="-3"/>
        </w:rPr>
        <w:t xml:space="preserve"> </w:t>
      </w:r>
      <w:r>
        <w:t>словам</w:t>
      </w:r>
      <w:r>
        <w:rPr>
          <w:spacing w:val="-4"/>
        </w:rPr>
        <w:t xml:space="preserve"> </w:t>
      </w:r>
      <w:r>
        <w:t>песен</w:t>
      </w:r>
      <w:r>
        <w:rPr>
          <w:spacing w:val="-3"/>
        </w:rPr>
        <w:t xml:space="preserve"> </w:t>
      </w:r>
      <w:r>
        <w:t>и</w:t>
      </w:r>
      <w:r>
        <w:rPr>
          <w:spacing w:val="-3"/>
        </w:rPr>
        <w:t xml:space="preserve"> </w:t>
      </w:r>
      <w:r>
        <w:t>воспроизводить</w:t>
      </w:r>
      <w:r>
        <w:rPr>
          <w:spacing w:val="-4"/>
        </w:rPr>
        <w:t xml:space="preserve"> </w:t>
      </w:r>
      <w:r>
        <w:t>звукоподражания</w:t>
      </w:r>
      <w:r>
        <w:rPr>
          <w:spacing w:val="-3"/>
        </w:rPr>
        <w:t xml:space="preserve"> </w:t>
      </w:r>
      <w:r>
        <w:t>и</w:t>
      </w:r>
      <w:r>
        <w:rPr>
          <w:spacing w:val="-3"/>
        </w:rPr>
        <w:t xml:space="preserve"> </w:t>
      </w:r>
      <w:r>
        <w:t>простейшие</w:t>
      </w:r>
      <w:r>
        <w:rPr>
          <w:spacing w:val="-7"/>
        </w:rPr>
        <w:t xml:space="preserve"> </w:t>
      </w:r>
      <w:r>
        <w:t>интонации;</w:t>
      </w:r>
    </w:p>
    <w:p w:rsidR="001B41ED" w:rsidRDefault="007E4F6E">
      <w:pPr>
        <w:pStyle w:val="a3"/>
        <w:spacing w:before="41"/>
        <w:ind w:left="1021" w:firstLine="0"/>
      </w:pPr>
      <w:r>
        <w:t>развивать</w:t>
      </w:r>
      <w:r>
        <w:rPr>
          <w:spacing w:val="1"/>
        </w:rPr>
        <w:t xml:space="preserve"> </w:t>
      </w:r>
      <w:r>
        <w:t>у</w:t>
      </w:r>
      <w:r>
        <w:rPr>
          <w:spacing w:val="-7"/>
        </w:rPr>
        <w:t xml:space="preserve"> </w:t>
      </w:r>
      <w:r>
        <w:t>детей</w:t>
      </w:r>
      <w:r>
        <w:rPr>
          <w:spacing w:val="1"/>
        </w:rPr>
        <w:t xml:space="preserve"> </w:t>
      </w:r>
      <w:r>
        <w:t>умение</w:t>
      </w:r>
      <w:r>
        <w:rPr>
          <w:spacing w:val="-3"/>
        </w:rPr>
        <w:t xml:space="preserve"> </w:t>
      </w:r>
      <w:r>
        <w:t>выполнять</w:t>
      </w:r>
      <w:r>
        <w:rPr>
          <w:spacing w:val="-3"/>
        </w:rPr>
        <w:t xml:space="preserve"> </w:t>
      </w:r>
      <w:r>
        <w:t>под</w:t>
      </w:r>
      <w:r>
        <w:rPr>
          <w:spacing w:val="-1"/>
        </w:rPr>
        <w:t xml:space="preserve"> </w:t>
      </w:r>
      <w:r>
        <w:t>музыку</w:t>
      </w:r>
      <w:r>
        <w:rPr>
          <w:spacing w:val="-7"/>
        </w:rPr>
        <w:t xml:space="preserve"> </w:t>
      </w:r>
      <w:r>
        <w:t>игровые</w:t>
      </w:r>
      <w:r>
        <w:rPr>
          <w:spacing w:val="-2"/>
        </w:rPr>
        <w:t xml:space="preserve"> </w:t>
      </w:r>
      <w:r>
        <w:t>и</w:t>
      </w:r>
      <w:r>
        <w:rPr>
          <w:spacing w:val="-2"/>
        </w:rPr>
        <w:t xml:space="preserve"> </w:t>
      </w:r>
      <w:r>
        <w:t>плясовые</w:t>
      </w:r>
      <w:r>
        <w:rPr>
          <w:spacing w:val="-2"/>
        </w:rPr>
        <w:t xml:space="preserve"> </w:t>
      </w:r>
      <w:r>
        <w:t>движения,</w:t>
      </w:r>
      <w:r>
        <w:rPr>
          <w:spacing w:val="-1"/>
        </w:rPr>
        <w:t xml:space="preserve"> </w:t>
      </w:r>
      <w:r>
        <w:t>соответствующие</w:t>
      </w:r>
      <w:r>
        <w:rPr>
          <w:spacing w:val="-3"/>
        </w:rPr>
        <w:t xml:space="preserve"> </w:t>
      </w:r>
      <w:r>
        <w:t>словам</w:t>
      </w:r>
      <w:r>
        <w:rPr>
          <w:spacing w:val="-2"/>
        </w:rPr>
        <w:t xml:space="preserve"> </w:t>
      </w:r>
      <w:r>
        <w:t>песни</w:t>
      </w:r>
      <w:r>
        <w:rPr>
          <w:spacing w:val="-2"/>
        </w:rPr>
        <w:t xml:space="preserve"> </w:t>
      </w:r>
      <w:r>
        <w:t>и</w:t>
      </w:r>
      <w:r>
        <w:rPr>
          <w:spacing w:val="-2"/>
        </w:rPr>
        <w:t xml:space="preserve"> </w:t>
      </w:r>
      <w:r>
        <w:t>характеру</w:t>
      </w:r>
      <w:r>
        <w:rPr>
          <w:spacing w:val="-4"/>
        </w:rPr>
        <w:t xml:space="preserve"> </w:t>
      </w:r>
      <w:r>
        <w:t>музыки.</w:t>
      </w:r>
    </w:p>
    <w:p w:rsidR="001B41ED" w:rsidRDefault="007E4F6E">
      <w:pPr>
        <w:spacing w:before="41"/>
        <w:ind w:left="1021"/>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rsidP="008F7D5A">
      <w:pPr>
        <w:pStyle w:val="a4"/>
        <w:numPr>
          <w:ilvl w:val="0"/>
          <w:numId w:val="287"/>
        </w:numPr>
        <w:tabs>
          <w:tab w:val="left" w:pos="1341"/>
        </w:tabs>
        <w:spacing w:before="41" w:line="276" w:lineRule="auto"/>
        <w:ind w:right="728" w:firstLine="708"/>
        <w:jc w:val="both"/>
        <w:rPr>
          <w:sz w:val="24"/>
        </w:rPr>
      </w:pPr>
      <w:r>
        <w:rPr>
          <w:sz w:val="24"/>
        </w:rPr>
        <w:t>От 1 года до 1 года 6 месяцев - педагог приобщает детей к восприятию веселой и спокойной музыки. Формирует умение различать</w:t>
      </w:r>
      <w:r>
        <w:rPr>
          <w:spacing w:val="1"/>
          <w:sz w:val="24"/>
        </w:rPr>
        <w:t xml:space="preserve"> </w:t>
      </w:r>
      <w:r>
        <w:rPr>
          <w:sz w:val="24"/>
        </w:rPr>
        <w:t>на слух звучание разных по тембру музыкальных инструментов (барабан, флейта или дудочка). Педагог содействует пониманию детьми</w:t>
      </w:r>
      <w:r>
        <w:rPr>
          <w:spacing w:val="1"/>
          <w:sz w:val="24"/>
        </w:rPr>
        <w:t xml:space="preserve"> </w:t>
      </w:r>
      <w:r>
        <w:rPr>
          <w:sz w:val="24"/>
        </w:rPr>
        <w:t>содержания</w:t>
      </w:r>
      <w:r>
        <w:rPr>
          <w:spacing w:val="-7"/>
          <w:sz w:val="24"/>
        </w:rPr>
        <w:t xml:space="preserve"> </w:t>
      </w:r>
      <w:r>
        <w:rPr>
          <w:sz w:val="24"/>
        </w:rPr>
        <w:t>понравившейся</w:t>
      </w:r>
      <w:r>
        <w:rPr>
          <w:spacing w:val="-6"/>
          <w:sz w:val="24"/>
        </w:rPr>
        <w:t xml:space="preserve"> </w:t>
      </w:r>
      <w:r>
        <w:rPr>
          <w:sz w:val="24"/>
        </w:rPr>
        <w:t>песенки,</w:t>
      </w:r>
      <w:r>
        <w:rPr>
          <w:spacing w:val="-9"/>
          <w:sz w:val="24"/>
        </w:rPr>
        <w:t xml:space="preserve"> </w:t>
      </w:r>
      <w:r>
        <w:rPr>
          <w:sz w:val="24"/>
        </w:rPr>
        <w:t>помогает</w:t>
      </w:r>
      <w:r>
        <w:rPr>
          <w:spacing w:val="-5"/>
          <w:sz w:val="24"/>
        </w:rPr>
        <w:t xml:space="preserve"> </w:t>
      </w:r>
      <w:r>
        <w:rPr>
          <w:sz w:val="24"/>
        </w:rPr>
        <w:t>подпевать</w:t>
      </w:r>
      <w:r>
        <w:rPr>
          <w:spacing w:val="-5"/>
          <w:sz w:val="24"/>
        </w:rPr>
        <w:t xml:space="preserve"> </w:t>
      </w:r>
      <w:r>
        <w:rPr>
          <w:sz w:val="24"/>
        </w:rPr>
        <w:t>(как</w:t>
      </w:r>
      <w:r>
        <w:rPr>
          <w:spacing w:val="-7"/>
          <w:sz w:val="24"/>
        </w:rPr>
        <w:t xml:space="preserve"> </w:t>
      </w:r>
      <w:r>
        <w:rPr>
          <w:sz w:val="24"/>
        </w:rPr>
        <w:t>могут,</w:t>
      </w:r>
      <w:r>
        <w:rPr>
          <w:spacing w:val="-2"/>
          <w:sz w:val="24"/>
        </w:rPr>
        <w:t xml:space="preserve"> </w:t>
      </w:r>
      <w:r>
        <w:rPr>
          <w:sz w:val="24"/>
        </w:rPr>
        <w:t>умеют).</w:t>
      </w:r>
      <w:r>
        <w:rPr>
          <w:spacing w:val="-7"/>
          <w:sz w:val="24"/>
        </w:rPr>
        <w:t xml:space="preserve"> </w:t>
      </w:r>
      <w:r>
        <w:rPr>
          <w:sz w:val="24"/>
        </w:rPr>
        <w:t>Формирует</w:t>
      </w:r>
      <w:r>
        <w:rPr>
          <w:spacing w:val="-1"/>
          <w:sz w:val="24"/>
        </w:rPr>
        <w:t xml:space="preserve"> </w:t>
      </w:r>
      <w:r>
        <w:rPr>
          <w:sz w:val="24"/>
        </w:rPr>
        <w:t>у</w:t>
      </w:r>
      <w:r>
        <w:rPr>
          <w:spacing w:val="-14"/>
          <w:sz w:val="24"/>
        </w:rPr>
        <w:t xml:space="preserve"> </w:t>
      </w:r>
      <w:r>
        <w:rPr>
          <w:sz w:val="24"/>
        </w:rPr>
        <w:t>детей</w:t>
      </w:r>
      <w:r>
        <w:rPr>
          <w:spacing w:val="-3"/>
          <w:sz w:val="24"/>
        </w:rPr>
        <w:t xml:space="preserve"> </w:t>
      </w:r>
      <w:r>
        <w:rPr>
          <w:sz w:val="24"/>
        </w:rPr>
        <w:t>умение</w:t>
      </w:r>
      <w:r>
        <w:rPr>
          <w:spacing w:val="-8"/>
          <w:sz w:val="24"/>
        </w:rPr>
        <w:t xml:space="preserve"> </w:t>
      </w:r>
      <w:r>
        <w:rPr>
          <w:sz w:val="24"/>
        </w:rPr>
        <w:t>заканчивать</w:t>
      </w:r>
      <w:r>
        <w:rPr>
          <w:spacing w:val="-7"/>
          <w:sz w:val="24"/>
        </w:rPr>
        <w:t xml:space="preserve"> </w:t>
      </w:r>
      <w:r>
        <w:rPr>
          <w:sz w:val="24"/>
        </w:rPr>
        <w:t>петь</w:t>
      </w:r>
      <w:r>
        <w:rPr>
          <w:spacing w:val="-7"/>
          <w:sz w:val="24"/>
        </w:rPr>
        <w:t xml:space="preserve"> </w:t>
      </w:r>
      <w:r>
        <w:rPr>
          <w:sz w:val="24"/>
        </w:rPr>
        <w:t>вместе</w:t>
      </w:r>
      <w:r>
        <w:rPr>
          <w:spacing w:val="-7"/>
          <w:sz w:val="24"/>
        </w:rPr>
        <w:t xml:space="preserve"> </w:t>
      </w:r>
      <w:r>
        <w:rPr>
          <w:sz w:val="24"/>
        </w:rPr>
        <w:t>со</w:t>
      </w:r>
      <w:r>
        <w:rPr>
          <w:spacing w:val="3"/>
          <w:sz w:val="24"/>
        </w:rPr>
        <w:t xml:space="preserve"> </w:t>
      </w:r>
      <w:r>
        <w:rPr>
          <w:sz w:val="24"/>
        </w:rPr>
        <w:t>взрослым.</w:t>
      </w:r>
      <w:r>
        <w:rPr>
          <w:spacing w:val="-58"/>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ходить</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выполнять</w:t>
      </w:r>
      <w:r>
        <w:rPr>
          <w:spacing w:val="1"/>
          <w:sz w:val="24"/>
        </w:rPr>
        <w:t xml:space="preserve"> </w:t>
      </w:r>
      <w:r>
        <w:rPr>
          <w:sz w:val="24"/>
        </w:rPr>
        <w:t>простейшие</w:t>
      </w:r>
      <w:r>
        <w:rPr>
          <w:spacing w:val="1"/>
          <w:sz w:val="24"/>
        </w:rPr>
        <w:t xml:space="preserve"> </w:t>
      </w:r>
      <w:r>
        <w:rPr>
          <w:sz w:val="24"/>
        </w:rPr>
        <w:t>плясовые</w:t>
      </w:r>
      <w:r>
        <w:rPr>
          <w:spacing w:val="1"/>
          <w:sz w:val="24"/>
        </w:rPr>
        <w:t xml:space="preserve"> </w:t>
      </w:r>
      <w:r>
        <w:rPr>
          <w:sz w:val="24"/>
        </w:rPr>
        <w:t>движения</w:t>
      </w:r>
      <w:r>
        <w:rPr>
          <w:spacing w:val="1"/>
          <w:sz w:val="24"/>
        </w:rPr>
        <w:t xml:space="preserve"> </w:t>
      </w:r>
      <w:r>
        <w:rPr>
          <w:sz w:val="24"/>
        </w:rPr>
        <w:t>(пружинка,</w:t>
      </w:r>
      <w:r>
        <w:rPr>
          <w:spacing w:val="1"/>
          <w:sz w:val="24"/>
        </w:rPr>
        <w:t xml:space="preserve"> </w:t>
      </w:r>
      <w:r>
        <w:rPr>
          <w:sz w:val="24"/>
        </w:rPr>
        <w:t>притопывание</w:t>
      </w:r>
      <w:r>
        <w:rPr>
          <w:spacing w:val="1"/>
          <w:sz w:val="24"/>
        </w:rPr>
        <w:t xml:space="preserve"> </w:t>
      </w:r>
      <w:r>
        <w:rPr>
          <w:sz w:val="24"/>
        </w:rPr>
        <w:t>ногой,</w:t>
      </w:r>
      <w:r>
        <w:rPr>
          <w:spacing w:val="1"/>
          <w:sz w:val="24"/>
        </w:rPr>
        <w:t xml:space="preserve"> </w:t>
      </w:r>
      <w:r>
        <w:rPr>
          <w:sz w:val="24"/>
        </w:rPr>
        <w:t>переступание с ноги на ногу, прихлопывание в ладоши, помахивание погремушкой, платочком; кружение, вращение руками - «фонарики»). В</w:t>
      </w:r>
      <w:r>
        <w:rPr>
          <w:spacing w:val="1"/>
          <w:sz w:val="24"/>
        </w:rPr>
        <w:t xml:space="preserve"> </w:t>
      </w:r>
      <w:r>
        <w:rPr>
          <w:sz w:val="24"/>
        </w:rPr>
        <w:t>процессе</w:t>
      </w:r>
      <w:r>
        <w:rPr>
          <w:spacing w:val="-4"/>
          <w:sz w:val="24"/>
        </w:rPr>
        <w:t xml:space="preserve"> </w:t>
      </w:r>
      <w:r>
        <w:rPr>
          <w:sz w:val="24"/>
        </w:rPr>
        <w:t>игровых действий</w:t>
      </w:r>
      <w:r>
        <w:rPr>
          <w:spacing w:val="-4"/>
          <w:sz w:val="24"/>
        </w:rPr>
        <w:t xml:space="preserve"> </w:t>
      </w:r>
      <w:r>
        <w:rPr>
          <w:sz w:val="24"/>
        </w:rPr>
        <w:t>педагог</w:t>
      </w:r>
      <w:r>
        <w:rPr>
          <w:spacing w:val="-3"/>
          <w:sz w:val="24"/>
        </w:rPr>
        <w:t xml:space="preserve"> </w:t>
      </w:r>
      <w:r>
        <w:rPr>
          <w:sz w:val="24"/>
        </w:rPr>
        <w:t>развивает у</w:t>
      </w:r>
      <w:r>
        <w:rPr>
          <w:spacing w:val="-5"/>
          <w:sz w:val="24"/>
        </w:rPr>
        <w:t xml:space="preserve"> </w:t>
      </w:r>
      <w:r>
        <w:rPr>
          <w:sz w:val="24"/>
        </w:rPr>
        <w:t>детей</w:t>
      </w:r>
      <w:r>
        <w:rPr>
          <w:spacing w:val="-2"/>
          <w:sz w:val="24"/>
        </w:rPr>
        <w:t xml:space="preserve"> </w:t>
      </w:r>
      <w:r>
        <w:rPr>
          <w:sz w:val="24"/>
        </w:rPr>
        <w:t>интерес</w:t>
      </w:r>
      <w:r>
        <w:rPr>
          <w:spacing w:val="-3"/>
          <w:sz w:val="24"/>
        </w:rPr>
        <w:t xml:space="preserve"> </w:t>
      </w:r>
      <w:r>
        <w:rPr>
          <w:sz w:val="24"/>
        </w:rPr>
        <w:t>и</w:t>
      </w:r>
      <w:r>
        <w:rPr>
          <w:spacing w:val="-2"/>
          <w:sz w:val="24"/>
        </w:rPr>
        <w:t xml:space="preserve"> </w:t>
      </w:r>
      <w:r>
        <w:rPr>
          <w:sz w:val="24"/>
        </w:rPr>
        <w:t>желание</w:t>
      </w:r>
      <w:r>
        <w:rPr>
          <w:spacing w:val="-4"/>
          <w:sz w:val="24"/>
        </w:rPr>
        <w:t xml:space="preserve"> </w:t>
      </w:r>
      <w:r>
        <w:rPr>
          <w:sz w:val="24"/>
        </w:rPr>
        <w:t>передавать</w:t>
      </w:r>
      <w:r>
        <w:rPr>
          <w:spacing w:val="-1"/>
          <w:sz w:val="24"/>
        </w:rPr>
        <w:t xml:space="preserve"> </w:t>
      </w:r>
      <w:r>
        <w:rPr>
          <w:sz w:val="24"/>
        </w:rPr>
        <w:t>движения,</w:t>
      </w:r>
      <w:r>
        <w:rPr>
          <w:spacing w:val="-2"/>
          <w:sz w:val="24"/>
        </w:rPr>
        <w:t xml:space="preserve"> </w:t>
      </w:r>
      <w:r>
        <w:rPr>
          <w:sz w:val="24"/>
        </w:rPr>
        <w:t>связанные</w:t>
      </w:r>
      <w:r>
        <w:rPr>
          <w:spacing w:val="-4"/>
          <w:sz w:val="24"/>
        </w:rPr>
        <w:t xml:space="preserve"> </w:t>
      </w:r>
      <w:r>
        <w:rPr>
          <w:sz w:val="24"/>
        </w:rPr>
        <w:t>с</w:t>
      </w:r>
      <w:r>
        <w:rPr>
          <w:spacing w:val="-3"/>
          <w:sz w:val="24"/>
        </w:rPr>
        <w:t xml:space="preserve"> </w:t>
      </w:r>
      <w:r>
        <w:rPr>
          <w:sz w:val="24"/>
        </w:rPr>
        <w:t>образом</w:t>
      </w:r>
      <w:r>
        <w:rPr>
          <w:spacing w:val="-3"/>
          <w:sz w:val="24"/>
        </w:rPr>
        <w:t xml:space="preserve"> </w:t>
      </w:r>
      <w:r>
        <w:rPr>
          <w:sz w:val="24"/>
        </w:rPr>
        <w:t>(птичка,</w:t>
      </w:r>
      <w:r>
        <w:rPr>
          <w:spacing w:val="-2"/>
          <w:sz w:val="24"/>
        </w:rPr>
        <w:t xml:space="preserve"> </w:t>
      </w:r>
      <w:r>
        <w:rPr>
          <w:sz w:val="24"/>
        </w:rPr>
        <w:t>мишка,</w:t>
      </w:r>
      <w:r>
        <w:rPr>
          <w:spacing w:val="-2"/>
          <w:sz w:val="24"/>
        </w:rPr>
        <w:t xml:space="preserve"> </w:t>
      </w:r>
      <w:r>
        <w:rPr>
          <w:sz w:val="24"/>
        </w:rPr>
        <w:t>зайка).</w:t>
      </w:r>
    </w:p>
    <w:p w:rsidR="001B41ED" w:rsidRDefault="007E4F6E" w:rsidP="008F7D5A">
      <w:pPr>
        <w:pStyle w:val="a4"/>
        <w:numPr>
          <w:ilvl w:val="0"/>
          <w:numId w:val="287"/>
        </w:numPr>
        <w:tabs>
          <w:tab w:val="left" w:pos="1346"/>
        </w:tabs>
        <w:spacing w:before="1" w:line="276" w:lineRule="auto"/>
        <w:ind w:right="737" w:firstLine="708"/>
        <w:jc w:val="both"/>
        <w:rPr>
          <w:sz w:val="24"/>
        </w:rPr>
      </w:pPr>
      <w:r>
        <w:rPr>
          <w:spacing w:val="-1"/>
          <w:sz w:val="24"/>
        </w:rPr>
        <w:t>От</w:t>
      </w:r>
      <w:r>
        <w:rPr>
          <w:spacing w:val="-8"/>
          <w:sz w:val="24"/>
        </w:rPr>
        <w:t xml:space="preserve"> </w:t>
      </w:r>
      <w:r>
        <w:rPr>
          <w:spacing w:val="-1"/>
          <w:sz w:val="24"/>
        </w:rPr>
        <w:t>1</w:t>
      </w:r>
      <w:r>
        <w:rPr>
          <w:spacing w:val="-8"/>
          <w:sz w:val="24"/>
        </w:rPr>
        <w:t xml:space="preserve"> </w:t>
      </w:r>
      <w:r>
        <w:rPr>
          <w:spacing w:val="-1"/>
          <w:sz w:val="24"/>
        </w:rPr>
        <w:t>года</w:t>
      </w:r>
      <w:r>
        <w:rPr>
          <w:spacing w:val="-7"/>
          <w:sz w:val="24"/>
        </w:rPr>
        <w:t xml:space="preserve"> </w:t>
      </w:r>
      <w:r>
        <w:rPr>
          <w:spacing w:val="-1"/>
          <w:sz w:val="24"/>
        </w:rPr>
        <w:t>6</w:t>
      </w:r>
      <w:r>
        <w:rPr>
          <w:spacing w:val="-10"/>
          <w:sz w:val="24"/>
        </w:rPr>
        <w:t xml:space="preserve"> </w:t>
      </w:r>
      <w:r>
        <w:rPr>
          <w:spacing w:val="-1"/>
          <w:sz w:val="24"/>
        </w:rPr>
        <w:t>месяцев</w:t>
      </w:r>
      <w:r>
        <w:rPr>
          <w:spacing w:val="-7"/>
          <w:sz w:val="24"/>
        </w:rPr>
        <w:t xml:space="preserve"> </w:t>
      </w:r>
      <w:r>
        <w:rPr>
          <w:spacing w:val="-1"/>
          <w:sz w:val="24"/>
        </w:rPr>
        <w:t>до</w:t>
      </w:r>
      <w:r>
        <w:rPr>
          <w:spacing w:val="-10"/>
          <w:sz w:val="24"/>
        </w:rPr>
        <w:t xml:space="preserve"> </w:t>
      </w:r>
      <w:r>
        <w:rPr>
          <w:spacing w:val="-1"/>
          <w:sz w:val="24"/>
        </w:rPr>
        <w:t>2</w:t>
      </w:r>
      <w:r>
        <w:rPr>
          <w:spacing w:val="-7"/>
          <w:sz w:val="24"/>
        </w:rPr>
        <w:t xml:space="preserve"> </w:t>
      </w:r>
      <w:r>
        <w:rPr>
          <w:spacing w:val="-1"/>
          <w:sz w:val="24"/>
        </w:rPr>
        <w:t>лет</w:t>
      </w:r>
      <w:r>
        <w:rPr>
          <w:spacing w:val="-7"/>
          <w:sz w:val="24"/>
        </w:rPr>
        <w:t xml:space="preserve"> </w:t>
      </w:r>
      <w:r>
        <w:rPr>
          <w:spacing w:val="-1"/>
          <w:sz w:val="24"/>
        </w:rPr>
        <w:t>-</w:t>
      </w:r>
      <w:r>
        <w:rPr>
          <w:spacing w:val="-10"/>
          <w:sz w:val="24"/>
        </w:rPr>
        <w:t xml:space="preserve"> </w:t>
      </w:r>
      <w:r>
        <w:rPr>
          <w:spacing w:val="-1"/>
          <w:sz w:val="24"/>
        </w:rPr>
        <w:t>педагог</w:t>
      </w:r>
      <w:r>
        <w:rPr>
          <w:spacing w:val="-8"/>
          <w:sz w:val="24"/>
        </w:rPr>
        <w:t xml:space="preserve"> </w:t>
      </w:r>
      <w:r>
        <w:rPr>
          <w:spacing w:val="-1"/>
          <w:sz w:val="24"/>
        </w:rPr>
        <w:t>формирует</w:t>
      </w:r>
      <w:r>
        <w:rPr>
          <w:spacing w:val="-4"/>
          <w:sz w:val="24"/>
        </w:rPr>
        <w:t xml:space="preserve"> </w:t>
      </w:r>
      <w:r>
        <w:rPr>
          <w:spacing w:val="-1"/>
          <w:sz w:val="24"/>
        </w:rPr>
        <w:t>у</w:t>
      </w:r>
      <w:r>
        <w:rPr>
          <w:spacing w:val="-15"/>
          <w:sz w:val="24"/>
        </w:rPr>
        <w:t xml:space="preserve"> </w:t>
      </w:r>
      <w:r>
        <w:rPr>
          <w:spacing w:val="-1"/>
          <w:sz w:val="24"/>
        </w:rPr>
        <w:t>детей</w:t>
      </w:r>
      <w:r>
        <w:rPr>
          <w:spacing w:val="-7"/>
          <w:sz w:val="24"/>
        </w:rPr>
        <w:t xml:space="preserve"> </w:t>
      </w:r>
      <w:r>
        <w:rPr>
          <w:spacing w:val="-1"/>
          <w:sz w:val="24"/>
        </w:rPr>
        <w:t>эмоциональное</w:t>
      </w:r>
      <w:r>
        <w:rPr>
          <w:spacing w:val="-8"/>
          <w:sz w:val="24"/>
        </w:rPr>
        <w:t xml:space="preserve"> </w:t>
      </w:r>
      <w:r>
        <w:rPr>
          <w:sz w:val="24"/>
        </w:rPr>
        <w:t>восприятие</w:t>
      </w:r>
      <w:r>
        <w:rPr>
          <w:spacing w:val="-11"/>
          <w:sz w:val="24"/>
        </w:rPr>
        <w:t xml:space="preserve"> </w:t>
      </w:r>
      <w:r>
        <w:rPr>
          <w:sz w:val="24"/>
        </w:rPr>
        <w:t>знакомого</w:t>
      </w:r>
      <w:r>
        <w:rPr>
          <w:spacing w:val="-7"/>
          <w:sz w:val="24"/>
        </w:rPr>
        <w:t xml:space="preserve"> </w:t>
      </w:r>
      <w:r>
        <w:rPr>
          <w:sz w:val="24"/>
        </w:rPr>
        <w:t>музыкального</w:t>
      </w:r>
      <w:r>
        <w:rPr>
          <w:spacing w:val="-8"/>
          <w:sz w:val="24"/>
        </w:rPr>
        <w:t xml:space="preserve"> </w:t>
      </w:r>
      <w:r>
        <w:rPr>
          <w:sz w:val="24"/>
        </w:rPr>
        <w:t>произведения,</w:t>
      </w:r>
      <w:r>
        <w:rPr>
          <w:spacing w:val="-7"/>
          <w:sz w:val="24"/>
        </w:rPr>
        <w:t xml:space="preserve"> </w:t>
      </w:r>
      <w:r>
        <w:rPr>
          <w:sz w:val="24"/>
        </w:rPr>
        <w:t>желание</w:t>
      </w:r>
      <w:r>
        <w:rPr>
          <w:spacing w:val="1"/>
          <w:sz w:val="24"/>
        </w:rPr>
        <w:t xml:space="preserve"> </w:t>
      </w:r>
      <w:r>
        <w:rPr>
          <w:sz w:val="24"/>
        </w:rPr>
        <w:t>дослушать его до конца. Формирует у детей умение различать тембровое звучание музыкальных инструментов (дудочка, барабан, гармошка,</w:t>
      </w:r>
      <w:r>
        <w:rPr>
          <w:spacing w:val="1"/>
          <w:sz w:val="24"/>
        </w:rPr>
        <w:t xml:space="preserve"> </w:t>
      </w:r>
      <w:r>
        <w:rPr>
          <w:sz w:val="24"/>
        </w:rPr>
        <w:t>флейта),</w:t>
      </w:r>
      <w:r>
        <w:rPr>
          <w:spacing w:val="-1"/>
          <w:sz w:val="24"/>
        </w:rPr>
        <w:t xml:space="preserve"> </w:t>
      </w:r>
      <w:r>
        <w:rPr>
          <w:sz w:val="24"/>
        </w:rPr>
        <w:t>показывать</w:t>
      </w:r>
      <w:r>
        <w:rPr>
          <w:spacing w:val="1"/>
          <w:sz w:val="24"/>
        </w:rPr>
        <w:t xml:space="preserve"> </w:t>
      </w:r>
      <w:r>
        <w:rPr>
          <w:sz w:val="24"/>
        </w:rPr>
        <w:t>инструмент (один</w:t>
      </w:r>
      <w:r>
        <w:rPr>
          <w:spacing w:val="-1"/>
          <w:sz w:val="24"/>
        </w:rPr>
        <w:t xml:space="preserve"> </w:t>
      </w:r>
      <w:r>
        <w:rPr>
          <w:sz w:val="24"/>
        </w:rPr>
        <w:t>из двух</w:t>
      </w:r>
      <w:r>
        <w:rPr>
          <w:spacing w:val="2"/>
          <w:sz w:val="24"/>
        </w:rPr>
        <w:t xml:space="preserve"> </w:t>
      </w:r>
      <w:r>
        <w:rPr>
          <w:sz w:val="24"/>
        </w:rPr>
        <w:t>или трех), на</w:t>
      </w:r>
      <w:r>
        <w:rPr>
          <w:spacing w:val="-1"/>
          <w:sz w:val="24"/>
        </w:rPr>
        <w:t xml:space="preserve"> </w:t>
      </w:r>
      <w:r>
        <w:rPr>
          <w:sz w:val="24"/>
        </w:rPr>
        <w:t>котором</w:t>
      </w:r>
      <w:r>
        <w:rPr>
          <w:spacing w:val="-5"/>
          <w:sz w:val="24"/>
        </w:rPr>
        <w:t xml:space="preserve"> </w:t>
      </w:r>
      <w:r>
        <w:rPr>
          <w:sz w:val="24"/>
        </w:rPr>
        <w:t>взрослый исполнял мелодию.</w:t>
      </w:r>
    </w:p>
    <w:p w:rsidR="001B41ED" w:rsidRDefault="007E4F6E">
      <w:pPr>
        <w:pStyle w:val="a3"/>
        <w:spacing w:before="2" w:line="276" w:lineRule="auto"/>
        <w:ind w:right="730"/>
        <w:jc w:val="both"/>
      </w:pPr>
      <w:r>
        <w:t>Педагог поощряет самостоятельную активность у детей (звукоподражание, подпевание слов, фраз, несложных попевок и песенок).</w:t>
      </w:r>
      <w:r>
        <w:rPr>
          <w:spacing w:val="1"/>
        </w:rPr>
        <w:t xml:space="preserve"> </w:t>
      </w:r>
      <w:r>
        <w:t>Продолжает развивать умение у детей двигаться под музыку в соответствии с её характером, выполнять движения самостоятельно. Педагог</w:t>
      </w:r>
      <w:r>
        <w:rPr>
          <w:spacing w:val="1"/>
        </w:rPr>
        <w:t xml:space="preserve"> </w:t>
      </w:r>
      <w:r>
        <w:t>развивает</w:t>
      </w:r>
      <w:r>
        <w:rPr>
          <w:spacing w:val="1"/>
        </w:rPr>
        <w:t xml:space="preserve"> </w:t>
      </w:r>
      <w:r>
        <w:t>умение у детей вслушиваться в музыку и</w:t>
      </w:r>
      <w:r>
        <w:rPr>
          <w:spacing w:val="1"/>
        </w:rPr>
        <w:t xml:space="preserve"> </w:t>
      </w:r>
      <w:r>
        <w:t>с изменением характера её звучания изменять движения (переходить с ходьбы на</w:t>
      </w:r>
      <w:r>
        <w:rPr>
          <w:spacing w:val="1"/>
        </w:rPr>
        <w:t xml:space="preserve"> </w:t>
      </w:r>
      <w:r>
        <w:t>притопывание,</w:t>
      </w:r>
      <w:r>
        <w:rPr>
          <w:spacing w:val="-8"/>
        </w:rPr>
        <w:t xml:space="preserve"> </w:t>
      </w:r>
      <w:r>
        <w:t>кружение).</w:t>
      </w:r>
      <w:r>
        <w:rPr>
          <w:spacing w:val="-8"/>
        </w:rPr>
        <w:t xml:space="preserve"> </w:t>
      </w:r>
      <w:r>
        <w:t>Формирует</w:t>
      </w:r>
      <w:r>
        <w:rPr>
          <w:spacing w:val="-3"/>
        </w:rPr>
        <w:t xml:space="preserve"> </w:t>
      </w:r>
      <w:r>
        <w:t>у</w:t>
      </w:r>
      <w:r>
        <w:rPr>
          <w:spacing w:val="-11"/>
        </w:rPr>
        <w:t xml:space="preserve"> </w:t>
      </w:r>
      <w:r>
        <w:t>детей</w:t>
      </w:r>
      <w:r>
        <w:rPr>
          <w:spacing w:val="-7"/>
        </w:rPr>
        <w:t xml:space="preserve"> </w:t>
      </w:r>
      <w:r>
        <w:t>умение</w:t>
      </w:r>
      <w:r>
        <w:rPr>
          <w:spacing w:val="-8"/>
        </w:rPr>
        <w:t xml:space="preserve"> </w:t>
      </w:r>
      <w:r>
        <w:t>чувствовать</w:t>
      </w:r>
      <w:r>
        <w:rPr>
          <w:spacing w:val="-6"/>
        </w:rPr>
        <w:t xml:space="preserve"> </w:t>
      </w:r>
      <w:r>
        <w:t>характер</w:t>
      </w:r>
      <w:r>
        <w:rPr>
          <w:spacing w:val="-9"/>
        </w:rPr>
        <w:t xml:space="preserve"> </w:t>
      </w:r>
      <w:r>
        <w:t>музыки</w:t>
      </w:r>
      <w:r>
        <w:rPr>
          <w:spacing w:val="-6"/>
        </w:rPr>
        <w:t xml:space="preserve"> </w:t>
      </w:r>
      <w:r>
        <w:t>и</w:t>
      </w:r>
      <w:r>
        <w:rPr>
          <w:spacing w:val="-7"/>
        </w:rPr>
        <w:t xml:space="preserve"> </w:t>
      </w:r>
      <w:r>
        <w:t>передавать</w:t>
      </w:r>
      <w:r>
        <w:rPr>
          <w:spacing w:val="-6"/>
        </w:rPr>
        <w:t xml:space="preserve"> </w:t>
      </w:r>
      <w:r>
        <w:t>его</w:t>
      </w:r>
      <w:r>
        <w:rPr>
          <w:spacing w:val="-7"/>
        </w:rPr>
        <w:t xml:space="preserve"> </w:t>
      </w:r>
      <w:r>
        <w:t>игровыми</w:t>
      </w:r>
      <w:r>
        <w:rPr>
          <w:spacing w:val="-7"/>
        </w:rPr>
        <w:t xml:space="preserve"> </w:t>
      </w:r>
      <w:r>
        <w:t>действиями</w:t>
      </w:r>
      <w:r>
        <w:rPr>
          <w:spacing w:val="-6"/>
        </w:rPr>
        <w:t xml:space="preserve"> </w:t>
      </w:r>
      <w:r>
        <w:t>(мишка</w:t>
      </w:r>
      <w:r>
        <w:rPr>
          <w:spacing w:val="-9"/>
        </w:rPr>
        <w:t xml:space="preserve"> </w:t>
      </w:r>
      <w:r>
        <w:t>идет,</w:t>
      </w:r>
      <w:r>
        <w:rPr>
          <w:spacing w:val="-7"/>
        </w:rPr>
        <w:t xml:space="preserve"> </w:t>
      </w:r>
      <w:r>
        <w:t>зайка</w:t>
      </w:r>
      <w:r>
        <w:rPr>
          <w:spacing w:val="-58"/>
        </w:rPr>
        <w:t xml:space="preserve"> </w:t>
      </w:r>
      <w:r>
        <w:t>прыгает,</w:t>
      </w:r>
      <w:r>
        <w:rPr>
          <w:spacing w:val="-1"/>
        </w:rPr>
        <w:t xml:space="preserve"> </w:t>
      </w:r>
      <w:r>
        <w:t>птичка</w:t>
      </w:r>
      <w:r>
        <w:rPr>
          <w:spacing w:val="-1"/>
        </w:rPr>
        <w:t xml:space="preserve"> </w:t>
      </w:r>
      <w:r>
        <w:t>клюет).</w:t>
      </w:r>
    </w:p>
    <w:p w:rsidR="001B41ED" w:rsidRDefault="007E4F6E">
      <w:pPr>
        <w:pStyle w:val="a3"/>
        <w:spacing w:line="275" w:lineRule="exact"/>
        <w:ind w:left="1021" w:firstLine="0"/>
        <w:jc w:val="both"/>
      </w:pPr>
      <w:r>
        <w:t>Педагог</w:t>
      </w:r>
      <w:r>
        <w:rPr>
          <w:spacing w:val="44"/>
        </w:rPr>
        <w:t xml:space="preserve"> </w:t>
      </w:r>
      <w:r>
        <w:t>поощряет</w:t>
      </w:r>
      <w:r>
        <w:rPr>
          <w:spacing w:val="45"/>
        </w:rPr>
        <w:t xml:space="preserve"> </w:t>
      </w:r>
      <w:r>
        <w:t>экспериментирование</w:t>
      </w:r>
      <w:r>
        <w:rPr>
          <w:spacing w:val="43"/>
        </w:rPr>
        <w:t xml:space="preserve"> </w:t>
      </w:r>
      <w:r>
        <w:t>детей</w:t>
      </w:r>
      <w:r>
        <w:rPr>
          <w:spacing w:val="45"/>
        </w:rPr>
        <w:t xml:space="preserve"> </w:t>
      </w:r>
      <w:r>
        <w:t>с</w:t>
      </w:r>
      <w:r>
        <w:rPr>
          <w:spacing w:val="44"/>
        </w:rPr>
        <w:t xml:space="preserve"> </w:t>
      </w:r>
      <w:r>
        <w:t>красками,</w:t>
      </w:r>
      <w:r>
        <w:rPr>
          <w:spacing w:val="44"/>
        </w:rPr>
        <w:t xml:space="preserve"> </w:t>
      </w:r>
      <w:r>
        <w:t>глиной,</w:t>
      </w:r>
      <w:r>
        <w:rPr>
          <w:spacing w:val="44"/>
        </w:rPr>
        <w:t xml:space="preserve"> </w:t>
      </w:r>
      <w:r>
        <w:t>пластилином.</w:t>
      </w:r>
      <w:r>
        <w:rPr>
          <w:spacing w:val="44"/>
        </w:rPr>
        <w:t xml:space="preserve"> </w:t>
      </w:r>
      <w:r>
        <w:t>Педагог</w:t>
      </w:r>
      <w:r>
        <w:rPr>
          <w:spacing w:val="45"/>
        </w:rPr>
        <w:t xml:space="preserve"> </w:t>
      </w:r>
      <w:r>
        <w:t>формирует</w:t>
      </w:r>
      <w:r>
        <w:rPr>
          <w:spacing w:val="50"/>
        </w:rPr>
        <w:t xml:space="preserve"> </w:t>
      </w:r>
      <w:r>
        <w:t>у</w:t>
      </w:r>
      <w:r>
        <w:rPr>
          <w:spacing w:val="37"/>
        </w:rPr>
        <w:t xml:space="preserve"> </w:t>
      </w:r>
      <w:r>
        <w:t>детей</w:t>
      </w:r>
      <w:r>
        <w:rPr>
          <w:spacing w:val="45"/>
        </w:rPr>
        <w:t xml:space="preserve"> </w:t>
      </w:r>
      <w:r>
        <w:t>умение</w:t>
      </w:r>
      <w:r>
        <w:rPr>
          <w:spacing w:val="43"/>
        </w:rPr>
        <w:t xml:space="preserve"> </w:t>
      </w:r>
      <w:r>
        <w:t>рисовать</w:t>
      </w:r>
      <w:r>
        <w:rPr>
          <w:spacing w:val="47"/>
        </w:rPr>
        <w:t xml:space="preserve"> </w:t>
      </w:r>
      <w:r>
        <w:t>на</w:t>
      </w:r>
    </w:p>
    <w:p w:rsidR="001B41ED" w:rsidRDefault="001B41ED">
      <w:pPr>
        <w:spacing w:line="275" w:lineRule="exact"/>
        <w:jc w:val="both"/>
        <w:sectPr w:rsidR="001B41ED">
          <w:pgSz w:w="16970" w:h="12000" w:orient="landscape"/>
          <w:pgMar w:top="1060" w:right="400" w:bottom="500" w:left="820" w:header="0" w:footer="222" w:gutter="0"/>
          <w:cols w:space="720"/>
        </w:sectPr>
      </w:pPr>
    </w:p>
    <w:p w:rsidR="001B41ED" w:rsidRDefault="007E4F6E">
      <w:pPr>
        <w:pStyle w:val="a3"/>
        <w:spacing w:before="67" w:line="278" w:lineRule="auto"/>
        <w:ind w:firstLine="0"/>
      </w:pPr>
      <w:r>
        <w:lastRenderedPageBreak/>
        <w:t>больших</w:t>
      </w:r>
      <w:r>
        <w:rPr>
          <w:spacing w:val="49"/>
        </w:rPr>
        <w:t xml:space="preserve"> </w:t>
      </w:r>
      <w:r>
        <w:t>цветных</w:t>
      </w:r>
      <w:r>
        <w:rPr>
          <w:spacing w:val="48"/>
        </w:rPr>
        <w:t xml:space="preserve"> </w:t>
      </w:r>
      <w:r>
        <w:t>листах</w:t>
      </w:r>
      <w:r>
        <w:rPr>
          <w:spacing w:val="49"/>
        </w:rPr>
        <w:t xml:space="preserve"> </w:t>
      </w:r>
      <w:r>
        <w:t>бумаги,</w:t>
      </w:r>
      <w:r>
        <w:rPr>
          <w:spacing w:val="48"/>
        </w:rPr>
        <w:t xml:space="preserve"> </w:t>
      </w:r>
      <w:r>
        <w:t>обращая</w:t>
      </w:r>
      <w:r>
        <w:rPr>
          <w:spacing w:val="49"/>
        </w:rPr>
        <w:t xml:space="preserve"> </w:t>
      </w:r>
      <w:r>
        <w:t>внимание</w:t>
      </w:r>
      <w:r>
        <w:rPr>
          <w:spacing w:val="46"/>
        </w:rPr>
        <w:t xml:space="preserve"> </w:t>
      </w:r>
      <w:r>
        <w:t>на</w:t>
      </w:r>
      <w:r>
        <w:rPr>
          <w:spacing w:val="46"/>
        </w:rPr>
        <w:t xml:space="preserve"> </w:t>
      </w:r>
      <w:r>
        <w:t>красоту</w:t>
      </w:r>
      <w:r>
        <w:rPr>
          <w:spacing w:val="43"/>
        </w:rPr>
        <w:t xml:space="preserve"> </w:t>
      </w:r>
      <w:r>
        <w:t>цветовых</w:t>
      </w:r>
      <w:r>
        <w:rPr>
          <w:spacing w:val="49"/>
        </w:rPr>
        <w:t xml:space="preserve"> </w:t>
      </w:r>
      <w:r>
        <w:t>пятен.</w:t>
      </w:r>
      <w:r>
        <w:rPr>
          <w:spacing w:val="47"/>
        </w:rPr>
        <w:t xml:space="preserve"> </w:t>
      </w:r>
      <w:r>
        <w:t>Процесс</w:t>
      </w:r>
      <w:r>
        <w:rPr>
          <w:spacing w:val="47"/>
        </w:rPr>
        <w:t xml:space="preserve"> </w:t>
      </w:r>
      <w:r>
        <w:t>рисования,</w:t>
      </w:r>
      <w:r>
        <w:rPr>
          <w:spacing w:val="47"/>
        </w:rPr>
        <w:t xml:space="preserve"> </w:t>
      </w:r>
      <w:r>
        <w:t>лепки</w:t>
      </w:r>
      <w:r>
        <w:rPr>
          <w:spacing w:val="48"/>
        </w:rPr>
        <w:t xml:space="preserve"> </w:t>
      </w:r>
      <w:r>
        <w:t>носит</w:t>
      </w:r>
      <w:r>
        <w:rPr>
          <w:spacing w:val="48"/>
        </w:rPr>
        <w:t xml:space="preserve"> </w:t>
      </w:r>
      <w:r>
        <w:t>характер</w:t>
      </w:r>
      <w:r>
        <w:rPr>
          <w:spacing w:val="46"/>
        </w:rPr>
        <w:t xml:space="preserve"> </w:t>
      </w:r>
      <w:r>
        <w:t>совместных</w:t>
      </w:r>
      <w:r>
        <w:rPr>
          <w:spacing w:val="-57"/>
        </w:rPr>
        <w:t xml:space="preserve"> </w:t>
      </w:r>
      <w:r>
        <w:t>действий.</w:t>
      </w:r>
    </w:p>
    <w:p w:rsidR="001B41ED" w:rsidRDefault="001B41ED">
      <w:pPr>
        <w:pStyle w:val="a3"/>
        <w:spacing w:before="7"/>
        <w:ind w:left="0" w:firstLine="0"/>
        <w:rPr>
          <w:sz w:val="27"/>
        </w:rPr>
      </w:pPr>
    </w:p>
    <w:p w:rsidR="001B41ED" w:rsidRDefault="007E4F6E">
      <w:pPr>
        <w:pStyle w:val="Heading1"/>
        <w:spacing w:before="1"/>
        <w:jc w:val="both"/>
      </w:pPr>
      <w:r>
        <w:t>От</w:t>
      </w:r>
      <w:r>
        <w:rPr>
          <w:spacing w:val="-2"/>
        </w:rPr>
        <w:t xml:space="preserve"> </w:t>
      </w:r>
      <w:r>
        <w:t>2</w:t>
      </w:r>
      <w:r>
        <w:rPr>
          <w:spacing w:val="-2"/>
        </w:rPr>
        <w:t xml:space="preserve"> </w:t>
      </w:r>
      <w:r>
        <w:t>лет</w:t>
      </w:r>
      <w:r>
        <w:rPr>
          <w:spacing w:val="-1"/>
        </w:rPr>
        <w:t xml:space="preserve"> </w:t>
      </w:r>
      <w:r>
        <w:t>до</w:t>
      </w:r>
      <w:r>
        <w:rPr>
          <w:spacing w:val="-2"/>
        </w:rPr>
        <w:t xml:space="preserve"> </w:t>
      </w:r>
      <w:r>
        <w:t>3</w:t>
      </w:r>
      <w:r>
        <w:rPr>
          <w:spacing w:val="-1"/>
        </w:rPr>
        <w:t xml:space="preserve"> </w:t>
      </w:r>
      <w:r>
        <w:t>лет.</w:t>
      </w:r>
    </w:p>
    <w:p w:rsidR="001B41ED" w:rsidRDefault="007E4F6E">
      <w:pPr>
        <w:pStyle w:val="a3"/>
        <w:spacing w:before="39"/>
        <w:ind w:left="1021" w:firstLine="0"/>
        <w:jc w:val="both"/>
      </w:pPr>
      <w:r>
        <w:t>В</w:t>
      </w:r>
      <w:r>
        <w:rPr>
          <w:spacing w:val="-5"/>
        </w:rPr>
        <w:t xml:space="preserve"> </w:t>
      </w:r>
      <w:r>
        <w:t>области</w:t>
      </w:r>
      <w:r>
        <w:rPr>
          <w:spacing w:val="-2"/>
        </w:rPr>
        <w:t xml:space="preserve"> </w:t>
      </w:r>
      <w:r>
        <w:t>художественно-эстетического</w:t>
      </w:r>
      <w:r>
        <w:rPr>
          <w:spacing w:val="-3"/>
        </w:rPr>
        <w:t xml:space="preserve"> </w:t>
      </w:r>
      <w:r>
        <w:t>развития</w:t>
      </w:r>
      <w:r>
        <w:rPr>
          <w:spacing w:val="-3"/>
        </w:rPr>
        <w:t xml:space="preserve"> </w:t>
      </w:r>
      <w:r>
        <w:t xml:space="preserve">основными </w:t>
      </w:r>
      <w:r>
        <w:rPr>
          <w:b/>
        </w:rPr>
        <w:t>задачами</w:t>
      </w:r>
      <w:r>
        <w:rPr>
          <w:b/>
          <w:spacing w:val="-3"/>
        </w:rPr>
        <w:t xml:space="preserve"> </w:t>
      </w:r>
      <w:r>
        <w:t>образовательной</w:t>
      </w:r>
      <w:r>
        <w:rPr>
          <w:spacing w:val="-3"/>
        </w:rPr>
        <w:t xml:space="preserve"> </w:t>
      </w:r>
      <w:r>
        <w:t>деятельности</w:t>
      </w:r>
      <w:r>
        <w:rPr>
          <w:spacing w:val="-2"/>
        </w:rPr>
        <w:t xml:space="preserve"> </w:t>
      </w:r>
      <w:r>
        <w:t>являются:</w:t>
      </w:r>
    </w:p>
    <w:p w:rsidR="001B41ED" w:rsidRDefault="007E4F6E" w:rsidP="008F7D5A">
      <w:pPr>
        <w:pStyle w:val="a4"/>
        <w:numPr>
          <w:ilvl w:val="0"/>
          <w:numId w:val="286"/>
        </w:numPr>
        <w:tabs>
          <w:tab w:val="left" w:pos="1307"/>
        </w:tabs>
        <w:spacing w:before="43"/>
        <w:jc w:val="both"/>
        <w:rPr>
          <w:sz w:val="24"/>
        </w:rPr>
      </w:pPr>
      <w:r>
        <w:rPr>
          <w:sz w:val="24"/>
        </w:rPr>
        <w:t>приобщение</w:t>
      </w:r>
      <w:r>
        <w:rPr>
          <w:spacing w:val="-5"/>
          <w:sz w:val="24"/>
        </w:rPr>
        <w:t xml:space="preserve"> </w:t>
      </w:r>
      <w:r>
        <w:rPr>
          <w:sz w:val="24"/>
        </w:rPr>
        <w:t>к</w:t>
      </w:r>
      <w:r>
        <w:rPr>
          <w:spacing w:val="-4"/>
          <w:sz w:val="24"/>
        </w:rPr>
        <w:t xml:space="preserve"> </w:t>
      </w:r>
      <w:r>
        <w:rPr>
          <w:sz w:val="24"/>
        </w:rPr>
        <w:t>искусству:</w:t>
      </w:r>
    </w:p>
    <w:p w:rsidR="001B41ED" w:rsidRDefault="007E4F6E" w:rsidP="008F7D5A">
      <w:pPr>
        <w:pStyle w:val="a4"/>
        <w:numPr>
          <w:ilvl w:val="1"/>
          <w:numId w:val="323"/>
        </w:numPr>
        <w:tabs>
          <w:tab w:val="left" w:pos="1307"/>
        </w:tabs>
        <w:spacing w:before="41" w:line="276" w:lineRule="auto"/>
        <w:ind w:right="739" w:firstLine="708"/>
        <w:jc w:val="both"/>
        <w:rPr>
          <w:sz w:val="24"/>
        </w:rPr>
      </w:pPr>
      <w:r>
        <w:rPr>
          <w:sz w:val="24"/>
        </w:rPr>
        <w:t>развивать</w:t>
      </w:r>
      <w:r>
        <w:rPr>
          <w:spacing w:val="-4"/>
          <w:sz w:val="24"/>
        </w:rPr>
        <w:t xml:space="preserve"> </w:t>
      </w:r>
      <w:r>
        <w:rPr>
          <w:sz w:val="24"/>
        </w:rPr>
        <w:t>у</w:t>
      </w:r>
      <w:r>
        <w:rPr>
          <w:spacing w:val="-12"/>
          <w:sz w:val="24"/>
        </w:rPr>
        <w:t xml:space="preserve"> </w:t>
      </w:r>
      <w:r>
        <w:rPr>
          <w:sz w:val="24"/>
        </w:rPr>
        <w:t>детей</w:t>
      </w:r>
      <w:r>
        <w:rPr>
          <w:spacing w:val="-8"/>
          <w:sz w:val="24"/>
        </w:rPr>
        <w:t xml:space="preserve"> </w:t>
      </w:r>
      <w:r>
        <w:rPr>
          <w:sz w:val="24"/>
        </w:rPr>
        <w:t>художественное</w:t>
      </w:r>
      <w:r>
        <w:rPr>
          <w:spacing w:val="-8"/>
          <w:sz w:val="24"/>
        </w:rPr>
        <w:t xml:space="preserve"> </w:t>
      </w:r>
      <w:r>
        <w:rPr>
          <w:sz w:val="24"/>
        </w:rPr>
        <w:t>восприятие</w:t>
      </w:r>
      <w:r>
        <w:rPr>
          <w:spacing w:val="-8"/>
          <w:sz w:val="24"/>
        </w:rPr>
        <w:t xml:space="preserve"> </w:t>
      </w:r>
      <w:r>
        <w:rPr>
          <w:sz w:val="24"/>
        </w:rPr>
        <w:t>(смотреть,</w:t>
      </w:r>
      <w:r>
        <w:rPr>
          <w:spacing w:val="-7"/>
          <w:sz w:val="24"/>
        </w:rPr>
        <w:t xml:space="preserve"> </w:t>
      </w:r>
      <w:r>
        <w:rPr>
          <w:sz w:val="24"/>
        </w:rPr>
        <w:t>слушать</w:t>
      </w:r>
      <w:r>
        <w:rPr>
          <w:spacing w:val="-7"/>
          <w:sz w:val="24"/>
        </w:rPr>
        <w:t xml:space="preserve"> </w:t>
      </w:r>
      <w:r>
        <w:rPr>
          <w:sz w:val="24"/>
        </w:rPr>
        <w:t>и</w:t>
      </w:r>
      <w:r>
        <w:rPr>
          <w:spacing w:val="-6"/>
          <w:sz w:val="24"/>
        </w:rPr>
        <w:t xml:space="preserve"> </w:t>
      </w:r>
      <w:r>
        <w:rPr>
          <w:sz w:val="24"/>
        </w:rPr>
        <w:t>испытывать</w:t>
      </w:r>
      <w:r>
        <w:rPr>
          <w:spacing w:val="-7"/>
          <w:sz w:val="24"/>
        </w:rPr>
        <w:t xml:space="preserve"> </w:t>
      </w:r>
      <w:r>
        <w:rPr>
          <w:sz w:val="24"/>
        </w:rPr>
        <w:t>радость)</w:t>
      </w:r>
      <w:r>
        <w:rPr>
          <w:spacing w:val="-8"/>
          <w:sz w:val="24"/>
        </w:rPr>
        <w:t xml:space="preserve"> </w:t>
      </w:r>
      <w:r>
        <w:rPr>
          <w:sz w:val="24"/>
        </w:rPr>
        <w:t>в</w:t>
      </w:r>
      <w:r>
        <w:rPr>
          <w:spacing w:val="-8"/>
          <w:sz w:val="24"/>
        </w:rPr>
        <w:t xml:space="preserve"> </w:t>
      </w:r>
      <w:r>
        <w:rPr>
          <w:sz w:val="24"/>
        </w:rPr>
        <w:t>процессе</w:t>
      </w:r>
      <w:r>
        <w:rPr>
          <w:spacing w:val="-9"/>
          <w:sz w:val="24"/>
        </w:rPr>
        <w:t xml:space="preserve"> </w:t>
      </w:r>
      <w:r>
        <w:rPr>
          <w:sz w:val="24"/>
        </w:rPr>
        <w:t>ознакомления</w:t>
      </w:r>
      <w:r>
        <w:rPr>
          <w:spacing w:val="-7"/>
          <w:sz w:val="24"/>
        </w:rPr>
        <w:t xml:space="preserve"> </w:t>
      </w:r>
      <w:r>
        <w:rPr>
          <w:sz w:val="24"/>
        </w:rPr>
        <w:t>с</w:t>
      </w:r>
      <w:r>
        <w:rPr>
          <w:spacing w:val="-8"/>
          <w:sz w:val="24"/>
        </w:rPr>
        <w:t xml:space="preserve"> </w:t>
      </w:r>
      <w:r>
        <w:rPr>
          <w:sz w:val="24"/>
        </w:rPr>
        <w:t>произведениями</w:t>
      </w:r>
      <w:r>
        <w:rPr>
          <w:spacing w:val="-58"/>
          <w:sz w:val="24"/>
        </w:rPr>
        <w:t xml:space="preserve"> </w:t>
      </w:r>
      <w:r>
        <w:rPr>
          <w:sz w:val="24"/>
        </w:rPr>
        <w:t>музыкального,</w:t>
      </w:r>
      <w:r>
        <w:rPr>
          <w:spacing w:val="-1"/>
          <w:sz w:val="24"/>
        </w:rPr>
        <w:t xml:space="preserve"> </w:t>
      </w:r>
      <w:r>
        <w:rPr>
          <w:sz w:val="24"/>
        </w:rPr>
        <w:t>изобразительного</w:t>
      </w:r>
      <w:r>
        <w:rPr>
          <w:spacing w:val="-3"/>
          <w:sz w:val="24"/>
        </w:rPr>
        <w:t xml:space="preserve"> </w:t>
      </w:r>
      <w:r>
        <w:rPr>
          <w:sz w:val="24"/>
        </w:rPr>
        <w:t>искусства, природой;</w:t>
      </w:r>
    </w:p>
    <w:p w:rsidR="001B41ED" w:rsidRDefault="007E4F6E" w:rsidP="008F7D5A">
      <w:pPr>
        <w:pStyle w:val="a4"/>
        <w:numPr>
          <w:ilvl w:val="1"/>
          <w:numId w:val="323"/>
        </w:numPr>
        <w:tabs>
          <w:tab w:val="left" w:pos="1307"/>
        </w:tabs>
        <w:spacing w:line="278" w:lineRule="auto"/>
        <w:ind w:right="744" w:firstLine="708"/>
        <w:jc w:val="both"/>
        <w:rPr>
          <w:sz w:val="24"/>
        </w:rPr>
      </w:pPr>
      <w:r>
        <w:rPr>
          <w:sz w:val="24"/>
        </w:rPr>
        <w:t>интерес, внимание, любознательность, стремление к эмоциональному отклику детей на отдельные эстетические свойства и качества</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 окружающей действительности;</w:t>
      </w:r>
    </w:p>
    <w:p w:rsidR="001B41ED" w:rsidRDefault="007E4F6E" w:rsidP="008F7D5A">
      <w:pPr>
        <w:pStyle w:val="a4"/>
        <w:numPr>
          <w:ilvl w:val="1"/>
          <w:numId w:val="323"/>
        </w:numPr>
        <w:tabs>
          <w:tab w:val="left" w:pos="1307"/>
        </w:tabs>
        <w:spacing w:line="276" w:lineRule="auto"/>
        <w:ind w:right="742" w:firstLine="708"/>
        <w:jc w:val="both"/>
        <w:rPr>
          <w:sz w:val="24"/>
        </w:rPr>
      </w:pPr>
      <w:r>
        <w:rPr>
          <w:spacing w:val="-1"/>
          <w:sz w:val="24"/>
        </w:rPr>
        <w:t>развивать</w:t>
      </w:r>
      <w:r>
        <w:rPr>
          <w:spacing w:val="-13"/>
          <w:sz w:val="24"/>
        </w:rPr>
        <w:t xml:space="preserve"> </w:t>
      </w:r>
      <w:r>
        <w:rPr>
          <w:spacing w:val="-1"/>
          <w:sz w:val="24"/>
        </w:rPr>
        <w:t>отзывчивость</w:t>
      </w:r>
      <w:r>
        <w:rPr>
          <w:spacing w:val="-15"/>
          <w:sz w:val="24"/>
        </w:rPr>
        <w:t xml:space="preserve"> </w:t>
      </w:r>
      <w:r>
        <w:rPr>
          <w:spacing w:val="-1"/>
          <w:sz w:val="24"/>
        </w:rPr>
        <w:t>на</w:t>
      </w:r>
      <w:r>
        <w:rPr>
          <w:spacing w:val="-16"/>
          <w:sz w:val="24"/>
        </w:rPr>
        <w:t xml:space="preserve"> </w:t>
      </w:r>
      <w:r>
        <w:rPr>
          <w:spacing w:val="-1"/>
          <w:sz w:val="24"/>
        </w:rPr>
        <w:t>доступное</w:t>
      </w:r>
      <w:r>
        <w:rPr>
          <w:spacing w:val="-13"/>
          <w:sz w:val="24"/>
        </w:rPr>
        <w:t xml:space="preserve"> </w:t>
      </w:r>
      <w:r>
        <w:rPr>
          <w:spacing w:val="-1"/>
          <w:sz w:val="24"/>
        </w:rPr>
        <w:t>понимание</w:t>
      </w:r>
      <w:r>
        <w:rPr>
          <w:spacing w:val="-16"/>
          <w:sz w:val="24"/>
        </w:rPr>
        <w:t xml:space="preserve"> </w:t>
      </w:r>
      <w:r>
        <w:rPr>
          <w:spacing w:val="-1"/>
          <w:sz w:val="24"/>
        </w:rPr>
        <w:t>произведений</w:t>
      </w:r>
      <w:r>
        <w:rPr>
          <w:spacing w:val="-13"/>
          <w:sz w:val="24"/>
        </w:rPr>
        <w:t xml:space="preserve"> </w:t>
      </w:r>
      <w:r>
        <w:rPr>
          <w:sz w:val="24"/>
        </w:rPr>
        <w:t>искусства,</w:t>
      </w:r>
      <w:r>
        <w:rPr>
          <w:spacing w:val="-15"/>
          <w:sz w:val="24"/>
        </w:rPr>
        <w:t xml:space="preserve"> </w:t>
      </w:r>
      <w:r>
        <w:rPr>
          <w:sz w:val="24"/>
        </w:rPr>
        <w:t>интерес</w:t>
      </w:r>
      <w:r>
        <w:rPr>
          <w:spacing w:val="-15"/>
          <w:sz w:val="24"/>
        </w:rPr>
        <w:t xml:space="preserve"> </w:t>
      </w:r>
      <w:r>
        <w:rPr>
          <w:sz w:val="24"/>
        </w:rPr>
        <w:t>к</w:t>
      </w:r>
      <w:r>
        <w:rPr>
          <w:spacing w:val="-12"/>
          <w:sz w:val="24"/>
        </w:rPr>
        <w:t xml:space="preserve"> </w:t>
      </w:r>
      <w:r>
        <w:rPr>
          <w:sz w:val="24"/>
        </w:rPr>
        <w:t>музыке</w:t>
      </w:r>
      <w:r>
        <w:rPr>
          <w:spacing w:val="-12"/>
          <w:sz w:val="24"/>
        </w:rPr>
        <w:t xml:space="preserve"> </w:t>
      </w:r>
      <w:r>
        <w:rPr>
          <w:sz w:val="24"/>
        </w:rPr>
        <w:t>(в</w:t>
      </w:r>
      <w:r>
        <w:rPr>
          <w:spacing w:val="-11"/>
          <w:sz w:val="24"/>
        </w:rPr>
        <w:t xml:space="preserve"> </w:t>
      </w:r>
      <w:r>
        <w:rPr>
          <w:sz w:val="24"/>
        </w:rPr>
        <w:t>процессе</w:t>
      </w:r>
      <w:r>
        <w:rPr>
          <w:spacing w:val="-16"/>
          <w:sz w:val="24"/>
        </w:rPr>
        <w:t xml:space="preserve"> </w:t>
      </w:r>
      <w:r>
        <w:rPr>
          <w:sz w:val="24"/>
        </w:rPr>
        <w:t>прослушивания</w:t>
      </w:r>
      <w:r>
        <w:rPr>
          <w:spacing w:val="-14"/>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народной</w:t>
      </w:r>
      <w:r>
        <w:rPr>
          <w:spacing w:val="1"/>
          <w:sz w:val="24"/>
        </w:rPr>
        <w:t xml:space="preserve"> </w:t>
      </w:r>
      <w:r>
        <w:rPr>
          <w:sz w:val="24"/>
        </w:rPr>
        <w:t>музыки),</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рассматривания</w:t>
      </w:r>
      <w:r>
        <w:rPr>
          <w:spacing w:val="1"/>
          <w:sz w:val="24"/>
        </w:rPr>
        <w:t xml:space="preserve"> </w:t>
      </w:r>
      <w:r>
        <w:rPr>
          <w:sz w:val="24"/>
        </w:rPr>
        <w:t>и</w:t>
      </w:r>
      <w:r>
        <w:rPr>
          <w:spacing w:val="1"/>
          <w:sz w:val="24"/>
        </w:rPr>
        <w:t xml:space="preserve"> </w:t>
      </w:r>
      <w:r>
        <w:rPr>
          <w:sz w:val="24"/>
        </w:rPr>
        <w:t>восприятия</w:t>
      </w:r>
      <w:r>
        <w:rPr>
          <w:spacing w:val="1"/>
          <w:sz w:val="24"/>
        </w:rPr>
        <w:t xml:space="preserve"> </w:t>
      </w:r>
      <w:r>
        <w:rPr>
          <w:sz w:val="24"/>
        </w:rPr>
        <w:t>красоты</w:t>
      </w:r>
      <w:r>
        <w:rPr>
          <w:spacing w:val="1"/>
          <w:sz w:val="24"/>
        </w:rPr>
        <w:t xml:space="preserve"> </w:t>
      </w:r>
      <w:r>
        <w:rPr>
          <w:sz w:val="24"/>
        </w:rPr>
        <w:t>иллюстраций,</w:t>
      </w:r>
      <w:r>
        <w:rPr>
          <w:spacing w:val="1"/>
          <w:sz w:val="24"/>
        </w:rPr>
        <w:t xml:space="preserve"> </w:t>
      </w:r>
      <w:r>
        <w:rPr>
          <w:sz w:val="24"/>
        </w:rPr>
        <w:t>рисунков,</w:t>
      </w:r>
      <w:r>
        <w:rPr>
          <w:spacing w:val="1"/>
          <w:sz w:val="24"/>
        </w:rPr>
        <w:t xml:space="preserve"> </w:t>
      </w:r>
      <w:r>
        <w:rPr>
          <w:sz w:val="24"/>
        </w:rPr>
        <w:t>изделии</w:t>
      </w:r>
      <w:r>
        <w:rPr>
          <w:spacing w:val="-57"/>
          <w:sz w:val="24"/>
        </w:rPr>
        <w:t xml:space="preserve"> </w:t>
      </w:r>
      <w:r>
        <w:rPr>
          <w:sz w:val="24"/>
        </w:rPr>
        <w:t>декоративно-прикладного</w:t>
      </w:r>
      <w:r>
        <w:rPr>
          <w:spacing w:val="-1"/>
          <w:sz w:val="24"/>
        </w:rPr>
        <w:t xml:space="preserve"> </w:t>
      </w:r>
      <w:r>
        <w:rPr>
          <w:sz w:val="24"/>
        </w:rPr>
        <w:t>искусства);</w:t>
      </w:r>
    </w:p>
    <w:p w:rsidR="001B41ED" w:rsidRDefault="007E4F6E" w:rsidP="008F7D5A">
      <w:pPr>
        <w:pStyle w:val="a4"/>
        <w:numPr>
          <w:ilvl w:val="1"/>
          <w:numId w:val="323"/>
        </w:numPr>
        <w:tabs>
          <w:tab w:val="left" w:pos="1307"/>
        </w:tabs>
        <w:ind w:left="1306"/>
        <w:jc w:val="both"/>
        <w:rPr>
          <w:sz w:val="24"/>
        </w:rPr>
      </w:pPr>
      <w:r>
        <w:rPr>
          <w:sz w:val="24"/>
        </w:rPr>
        <w:t>познакомить</w:t>
      </w:r>
      <w:r>
        <w:rPr>
          <w:spacing w:val="-2"/>
          <w:sz w:val="24"/>
        </w:rPr>
        <w:t xml:space="preserve"> </w:t>
      </w:r>
      <w:r>
        <w:rPr>
          <w:sz w:val="24"/>
        </w:rPr>
        <w:t>детей</w:t>
      </w:r>
      <w:r>
        <w:rPr>
          <w:spacing w:val="-3"/>
          <w:sz w:val="24"/>
        </w:rPr>
        <w:t xml:space="preserve"> </w:t>
      </w:r>
      <w:r>
        <w:rPr>
          <w:sz w:val="24"/>
        </w:rPr>
        <w:t>с</w:t>
      </w:r>
      <w:r>
        <w:rPr>
          <w:spacing w:val="-6"/>
          <w:sz w:val="24"/>
        </w:rPr>
        <w:t xml:space="preserve"> </w:t>
      </w:r>
      <w:r>
        <w:rPr>
          <w:sz w:val="24"/>
        </w:rPr>
        <w:t>народными</w:t>
      </w:r>
      <w:r>
        <w:rPr>
          <w:spacing w:val="-3"/>
          <w:sz w:val="24"/>
        </w:rPr>
        <w:t xml:space="preserve"> </w:t>
      </w:r>
      <w:r>
        <w:rPr>
          <w:sz w:val="24"/>
        </w:rPr>
        <w:t>игрушками</w:t>
      </w:r>
      <w:r>
        <w:rPr>
          <w:spacing w:val="-2"/>
          <w:sz w:val="24"/>
        </w:rPr>
        <w:t xml:space="preserve"> </w:t>
      </w:r>
      <w:r>
        <w:rPr>
          <w:sz w:val="24"/>
        </w:rPr>
        <w:t>(дымковской,</w:t>
      </w:r>
      <w:r>
        <w:rPr>
          <w:spacing w:val="-3"/>
          <w:sz w:val="24"/>
        </w:rPr>
        <w:t xml:space="preserve"> </w:t>
      </w:r>
      <w:r>
        <w:rPr>
          <w:sz w:val="24"/>
        </w:rPr>
        <w:t>богородской,</w:t>
      </w:r>
      <w:r>
        <w:rPr>
          <w:spacing w:val="-3"/>
          <w:sz w:val="24"/>
        </w:rPr>
        <w:t xml:space="preserve"> </w:t>
      </w:r>
      <w:r>
        <w:rPr>
          <w:sz w:val="24"/>
        </w:rPr>
        <w:t>матрешкой</w:t>
      </w:r>
      <w:r>
        <w:rPr>
          <w:spacing w:val="-1"/>
          <w:sz w:val="24"/>
        </w:rPr>
        <w:t xml:space="preserve"> </w:t>
      </w:r>
      <w:r>
        <w:rPr>
          <w:sz w:val="24"/>
        </w:rPr>
        <w:t>и</w:t>
      </w:r>
      <w:r>
        <w:rPr>
          <w:spacing w:val="-3"/>
          <w:sz w:val="24"/>
        </w:rPr>
        <w:t xml:space="preserve"> </w:t>
      </w:r>
      <w:r>
        <w:rPr>
          <w:sz w:val="24"/>
        </w:rPr>
        <w:t>другими);</w:t>
      </w:r>
    </w:p>
    <w:p w:rsidR="001B41ED" w:rsidRDefault="007E4F6E" w:rsidP="008F7D5A">
      <w:pPr>
        <w:pStyle w:val="a4"/>
        <w:numPr>
          <w:ilvl w:val="1"/>
          <w:numId w:val="323"/>
        </w:numPr>
        <w:tabs>
          <w:tab w:val="left" w:pos="1307"/>
        </w:tabs>
        <w:spacing w:before="36"/>
        <w:ind w:left="1306"/>
        <w:jc w:val="both"/>
        <w:rPr>
          <w:sz w:val="24"/>
        </w:rPr>
      </w:pPr>
      <w:r>
        <w:rPr>
          <w:sz w:val="24"/>
        </w:rPr>
        <w:t>поддерживать</w:t>
      </w:r>
      <w:r>
        <w:rPr>
          <w:spacing w:val="-2"/>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малым</w:t>
      </w:r>
      <w:r>
        <w:rPr>
          <w:spacing w:val="-4"/>
          <w:sz w:val="24"/>
        </w:rPr>
        <w:t xml:space="preserve"> </w:t>
      </w:r>
      <w:r>
        <w:rPr>
          <w:sz w:val="24"/>
        </w:rPr>
        <w:t>формам</w:t>
      </w:r>
      <w:r>
        <w:rPr>
          <w:spacing w:val="-4"/>
          <w:sz w:val="24"/>
        </w:rPr>
        <w:t xml:space="preserve"> </w:t>
      </w:r>
      <w:r>
        <w:rPr>
          <w:sz w:val="24"/>
        </w:rPr>
        <w:t>фольклора</w:t>
      </w:r>
      <w:r>
        <w:rPr>
          <w:spacing w:val="-4"/>
          <w:sz w:val="24"/>
        </w:rPr>
        <w:t xml:space="preserve"> </w:t>
      </w:r>
      <w:r>
        <w:rPr>
          <w:sz w:val="24"/>
        </w:rPr>
        <w:t>(пестушки,</w:t>
      </w:r>
      <w:r>
        <w:rPr>
          <w:spacing w:val="-3"/>
          <w:sz w:val="24"/>
        </w:rPr>
        <w:t xml:space="preserve"> </w:t>
      </w:r>
      <w:r>
        <w:rPr>
          <w:sz w:val="24"/>
        </w:rPr>
        <w:t>заклички,</w:t>
      </w:r>
      <w:r>
        <w:rPr>
          <w:spacing w:val="-3"/>
          <w:sz w:val="24"/>
        </w:rPr>
        <w:t xml:space="preserve"> </w:t>
      </w:r>
      <w:r>
        <w:rPr>
          <w:sz w:val="24"/>
        </w:rPr>
        <w:t>прибаутки);</w:t>
      </w:r>
    </w:p>
    <w:p w:rsidR="001B41ED" w:rsidRDefault="007E4F6E" w:rsidP="008F7D5A">
      <w:pPr>
        <w:pStyle w:val="a4"/>
        <w:numPr>
          <w:ilvl w:val="1"/>
          <w:numId w:val="323"/>
        </w:numPr>
        <w:tabs>
          <w:tab w:val="left" w:pos="1307"/>
        </w:tabs>
        <w:spacing w:before="41" w:line="276" w:lineRule="auto"/>
        <w:ind w:right="730" w:firstLine="708"/>
        <w:jc w:val="both"/>
        <w:rPr>
          <w:sz w:val="24"/>
        </w:rPr>
      </w:pPr>
      <w:r>
        <w:rPr>
          <w:sz w:val="24"/>
        </w:rPr>
        <w:t>поддерживать</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чувства</w:t>
      </w:r>
      <w:r>
        <w:rPr>
          <w:spacing w:val="1"/>
          <w:sz w:val="24"/>
        </w:rPr>
        <w:t xml:space="preserve"> </w:t>
      </w:r>
      <w:r>
        <w:rPr>
          <w:sz w:val="24"/>
        </w:rPr>
        <w:t>и</w:t>
      </w:r>
      <w:r>
        <w:rPr>
          <w:spacing w:val="1"/>
          <w:sz w:val="24"/>
        </w:rPr>
        <w:t xml:space="preserve"> </w:t>
      </w:r>
      <w:r>
        <w:rPr>
          <w:sz w:val="24"/>
        </w:rPr>
        <w:t>впечатления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эмоционально</w:t>
      </w:r>
      <w:r>
        <w:rPr>
          <w:spacing w:val="1"/>
          <w:sz w:val="24"/>
        </w:rPr>
        <w:t xml:space="preserve"> </w:t>
      </w:r>
      <w:r>
        <w:rPr>
          <w:sz w:val="24"/>
        </w:rPr>
        <w:t>содержательного</w:t>
      </w:r>
      <w:r>
        <w:rPr>
          <w:spacing w:val="1"/>
          <w:sz w:val="24"/>
        </w:rPr>
        <w:t xml:space="preserve"> </w:t>
      </w:r>
      <w:r>
        <w:rPr>
          <w:sz w:val="24"/>
        </w:rPr>
        <w:t>восприятия</w:t>
      </w:r>
      <w:r>
        <w:rPr>
          <w:spacing w:val="1"/>
          <w:sz w:val="24"/>
        </w:rPr>
        <w:t xml:space="preserve"> </w:t>
      </w:r>
      <w:r>
        <w:rPr>
          <w:sz w:val="24"/>
        </w:rPr>
        <w:t>доступных для понимания</w:t>
      </w:r>
      <w:r>
        <w:rPr>
          <w:spacing w:val="-1"/>
          <w:sz w:val="24"/>
        </w:rPr>
        <w:t xml:space="preserve"> </w:t>
      </w:r>
      <w:r>
        <w:rPr>
          <w:sz w:val="24"/>
        </w:rPr>
        <w:t>произведений искусства</w:t>
      </w:r>
      <w:r>
        <w:rPr>
          <w:spacing w:val="-2"/>
          <w:sz w:val="24"/>
        </w:rPr>
        <w:t xml:space="preserve"> </w:t>
      </w:r>
      <w:r>
        <w:rPr>
          <w:sz w:val="24"/>
        </w:rPr>
        <w:t>или</w:t>
      </w:r>
      <w:r>
        <w:rPr>
          <w:spacing w:val="1"/>
          <w:sz w:val="24"/>
        </w:rPr>
        <w:t xml:space="preserve"> </w:t>
      </w:r>
      <w:r>
        <w:rPr>
          <w:sz w:val="24"/>
        </w:rPr>
        <w:t>наблюдений</w:t>
      </w:r>
      <w:r>
        <w:rPr>
          <w:spacing w:val="-3"/>
          <w:sz w:val="24"/>
        </w:rPr>
        <w:t xml:space="preserve"> </w:t>
      </w:r>
      <w:r>
        <w:rPr>
          <w:sz w:val="24"/>
        </w:rPr>
        <w:t>за</w:t>
      </w:r>
      <w:r>
        <w:rPr>
          <w:spacing w:val="-1"/>
          <w:sz w:val="24"/>
        </w:rPr>
        <w:t xml:space="preserve"> </w:t>
      </w:r>
      <w:r>
        <w:rPr>
          <w:sz w:val="24"/>
        </w:rPr>
        <w:t>природными явлениями;</w:t>
      </w:r>
    </w:p>
    <w:p w:rsidR="001B41ED" w:rsidRDefault="007E4F6E" w:rsidP="008F7D5A">
      <w:pPr>
        <w:pStyle w:val="a4"/>
        <w:numPr>
          <w:ilvl w:val="0"/>
          <w:numId w:val="286"/>
        </w:numPr>
        <w:tabs>
          <w:tab w:val="left" w:pos="1341"/>
        </w:tabs>
        <w:spacing w:before="2"/>
        <w:ind w:left="1340" w:hanging="320"/>
        <w:rPr>
          <w:sz w:val="24"/>
        </w:rPr>
      </w:pPr>
      <w:r>
        <w:rPr>
          <w:sz w:val="24"/>
        </w:rPr>
        <w:t>изобразительная</w:t>
      </w:r>
      <w:r>
        <w:rPr>
          <w:spacing w:val="-4"/>
          <w:sz w:val="24"/>
        </w:rPr>
        <w:t xml:space="preserve"> </w:t>
      </w:r>
      <w:r>
        <w:rPr>
          <w:sz w:val="24"/>
        </w:rPr>
        <w:t>деятельность:</w:t>
      </w:r>
    </w:p>
    <w:p w:rsidR="001B41ED" w:rsidRDefault="007E4F6E" w:rsidP="008F7D5A">
      <w:pPr>
        <w:pStyle w:val="a4"/>
        <w:numPr>
          <w:ilvl w:val="1"/>
          <w:numId w:val="323"/>
        </w:numPr>
        <w:tabs>
          <w:tab w:val="left" w:pos="1306"/>
          <w:tab w:val="left" w:pos="1307"/>
        </w:tabs>
        <w:spacing w:before="41"/>
        <w:ind w:left="1306"/>
        <w:rPr>
          <w:sz w:val="24"/>
        </w:rPr>
      </w:pPr>
      <w:r>
        <w:rPr>
          <w:sz w:val="24"/>
        </w:rPr>
        <w:t>воспитывать</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изобразительной</w:t>
      </w:r>
      <w:r>
        <w:rPr>
          <w:spacing w:val="-3"/>
          <w:sz w:val="24"/>
        </w:rPr>
        <w:t xml:space="preserve"> </w:t>
      </w:r>
      <w:r>
        <w:rPr>
          <w:sz w:val="24"/>
        </w:rPr>
        <w:t>деятельности</w:t>
      </w:r>
      <w:r>
        <w:rPr>
          <w:spacing w:val="-2"/>
          <w:sz w:val="24"/>
        </w:rPr>
        <w:t xml:space="preserve"> </w:t>
      </w:r>
      <w:r>
        <w:rPr>
          <w:sz w:val="24"/>
        </w:rPr>
        <w:t>(рисованию,</w:t>
      </w:r>
      <w:r>
        <w:rPr>
          <w:spacing w:val="-4"/>
          <w:sz w:val="24"/>
        </w:rPr>
        <w:t xml:space="preserve"> </w:t>
      </w:r>
      <w:r>
        <w:rPr>
          <w:sz w:val="24"/>
        </w:rPr>
        <w:t>лепке)</w:t>
      </w:r>
      <w:r>
        <w:rPr>
          <w:spacing w:val="-3"/>
          <w:sz w:val="24"/>
        </w:rPr>
        <w:t xml:space="preserve"> </w:t>
      </w:r>
      <w:r>
        <w:rPr>
          <w:sz w:val="24"/>
        </w:rPr>
        <w:t>совместно</w:t>
      </w:r>
      <w:r>
        <w:rPr>
          <w:spacing w:val="-3"/>
          <w:sz w:val="24"/>
        </w:rPr>
        <w:t xml:space="preserve"> </w:t>
      </w:r>
      <w:r>
        <w:rPr>
          <w:sz w:val="24"/>
        </w:rPr>
        <w:t>со</w:t>
      </w:r>
      <w:r>
        <w:rPr>
          <w:spacing w:val="-3"/>
          <w:sz w:val="24"/>
        </w:rPr>
        <w:t xml:space="preserve"> </w:t>
      </w:r>
      <w:r>
        <w:rPr>
          <w:sz w:val="24"/>
        </w:rPr>
        <w:t>взрослым</w:t>
      </w:r>
      <w:r>
        <w:rPr>
          <w:spacing w:val="-4"/>
          <w:sz w:val="24"/>
        </w:rPr>
        <w:t xml:space="preserve"> </w:t>
      </w:r>
      <w:r>
        <w:rPr>
          <w:sz w:val="24"/>
        </w:rPr>
        <w:t>и</w:t>
      </w:r>
      <w:r>
        <w:rPr>
          <w:spacing w:val="-3"/>
          <w:sz w:val="24"/>
        </w:rPr>
        <w:t xml:space="preserve"> </w:t>
      </w:r>
      <w:r>
        <w:rPr>
          <w:sz w:val="24"/>
        </w:rPr>
        <w:t>самостоятельно;</w:t>
      </w:r>
    </w:p>
    <w:p w:rsidR="001B41ED" w:rsidRDefault="007E4F6E" w:rsidP="008F7D5A">
      <w:pPr>
        <w:pStyle w:val="a4"/>
        <w:numPr>
          <w:ilvl w:val="1"/>
          <w:numId w:val="323"/>
        </w:numPr>
        <w:tabs>
          <w:tab w:val="left" w:pos="1306"/>
          <w:tab w:val="left" w:pos="1307"/>
        </w:tabs>
        <w:spacing w:before="40"/>
        <w:ind w:left="1306"/>
        <w:rPr>
          <w:sz w:val="24"/>
        </w:rPr>
      </w:pPr>
      <w:r>
        <w:rPr>
          <w:sz w:val="24"/>
        </w:rPr>
        <w:t>развивать</w:t>
      </w:r>
      <w:r>
        <w:rPr>
          <w:spacing w:val="-3"/>
          <w:sz w:val="24"/>
        </w:rPr>
        <w:t xml:space="preserve"> </w:t>
      </w:r>
      <w:r>
        <w:rPr>
          <w:sz w:val="24"/>
        </w:rPr>
        <w:t>положительные</w:t>
      </w:r>
      <w:r>
        <w:rPr>
          <w:spacing w:val="-5"/>
          <w:sz w:val="24"/>
        </w:rPr>
        <w:t xml:space="preserve"> </w:t>
      </w:r>
      <w:r>
        <w:rPr>
          <w:sz w:val="24"/>
        </w:rPr>
        <w:t>эмоции</w:t>
      </w:r>
      <w:r>
        <w:rPr>
          <w:spacing w:val="-4"/>
          <w:sz w:val="24"/>
        </w:rPr>
        <w:t xml:space="preserve"> </w:t>
      </w:r>
      <w:r>
        <w:rPr>
          <w:sz w:val="24"/>
        </w:rPr>
        <w:t>на</w:t>
      </w:r>
      <w:r>
        <w:rPr>
          <w:spacing w:val="-4"/>
          <w:sz w:val="24"/>
        </w:rPr>
        <w:t xml:space="preserve"> </w:t>
      </w:r>
      <w:r>
        <w:rPr>
          <w:sz w:val="24"/>
        </w:rPr>
        <w:t>предложение</w:t>
      </w:r>
      <w:r>
        <w:rPr>
          <w:spacing w:val="-5"/>
          <w:sz w:val="24"/>
        </w:rPr>
        <w:t xml:space="preserve"> </w:t>
      </w:r>
      <w:r>
        <w:rPr>
          <w:sz w:val="24"/>
        </w:rPr>
        <w:t>нарисовать,</w:t>
      </w:r>
      <w:r>
        <w:rPr>
          <w:spacing w:val="-3"/>
          <w:sz w:val="24"/>
        </w:rPr>
        <w:t xml:space="preserve"> </w:t>
      </w:r>
      <w:r>
        <w:rPr>
          <w:sz w:val="24"/>
        </w:rPr>
        <w:t>слепить;</w:t>
      </w:r>
      <w:r>
        <w:rPr>
          <w:spacing w:val="-4"/>
          <w:sz w:val="24"/>
        </w:rPr>
        <w:t xml:space="preserve"> </w:t>
      </w:r>
      <w:r>
        <w:rPr>
          <w:sz w:val="24"/>
        </w:rPr>
        <w:t>научить</w:t>
      </w:r>
      <w:r>
        <w:rPr>
          <w:spacing w:val="-2"/>
          <w:sz w:val="24"/>
        </w:rPr>
        <w:t xml:space="preserve"> </w:t>
      </w:r>
      <w:r>
        <w:rPr>
          <w:sz w:val="24"/>
        </w:rPr>
        <w:t>правильно</w:t>
      </w:r>
      <w:r>
        <w:rPr>
          <w:spacing w:val="-4"/>
          <w:sz w:val="24"/>
        </w:rPr>
        <w:t xml:space="preserve"> </w:t>
      </w:r>
      <w:r>
        <w:rPr>
          <w:sz w:val="24"/>
        </w:rPr>
        <w:t>держать</w:t>
      </w:r>
      <w:r>
        <w:rPr>
          <w:spacing w:val="-2"/>
          <w:sz w:val="24"/>
        </w:rPr>
        <w:t xml:space="preserve"> </w:t>
      </w:r>
      <w:r>
        <w:rPr>
          <w:sz w:val="24"/>
        </w:rPr>
        <w:t>карандаш,</w:t>
      </w:r>
      <w:r>
        <w:rPr>
          <w:spacing w:val="-4"/>
          <w:sz w:val="24"/>
        </w:rPr>
        <w:t xml:space="preserve"> </w:t>
      </w:r>
      <w:r>
        <w:rPr>
          <w:sz w:val="24"/>
        </w:rPr>
        <w:t>кисть;</w:t>
      </w:r>
    </w:p>
    <w:p w:rsidR="001B41ED" w:rsidRDefault="007E4F6E" w:rsidP="008F7D5A">
      <w:pPr>
        <w:pStyle w:val="a4"/>
        <w:numPr>
          <w:ilvl w:val="1"/>
          <w:numId w:val="323"/>
        </w:numPr>
        <w:tabs>
          <w:tab w:val="left" w:pos="1307"/>
        </w:tabs>
        <w:spacing w:before="41" w:line="278" w:lineRule="auto"/>
        <w:ind w:right="742" w:firstLine="708"/>
        <w:jc w:val="both"/>
        <w:rPr>
          <w:sz w:val="24"/>
        </w:rPr>
      </w:pPr>
      <w:r>
        <w:rPr>
          <w:sz w:val="24"/>
        </w:rPr>
        <w:t>развивать сенсорные основы изобразительной деятельности: восприятие предмета разной формы, цвета (начиная с контрастных</w:t>
      </w:r>
      <w:r>
        <w:rPr>
          <w:spacing w:val="1"/>
          <w:sz w:val="24"/>
        </w:rPr>
        <w:t xml:space="preserve"> </w:t>
      </w:r>
      <w:r>
        <w:rPr>
          <w:sz w:val="24"/>
        </w:rPr>
        <w:t>цветов);</w:t>
      </w:r>
    </w:p>
    <w:p w:rsidR="001B41ED" w:rsidRDefault="007E4F6E" w:rsidP="008F7D5A">
      <w:pPr>
        <w:pStyle w:val="a4"/>
        <w:numPr>
          <w:ilvl w:val="1"/>
          <w:numId w:val="323"/>
        </w:numPr>
        <w:tabs>
          <w:tab w:val="left" w:pos="1307"/>
        </w:tabs>
        <w:spacing w:line="276" w:lineRule="auto"/>
        <w:ind w:right="729" w:firstLine="708"/>
        <w:jc w:val="both"/>
        <w:rPr>
          <w:sz w:val="24"/>
        </w:rPr>
      </w:pPr>
      <w:r>
        <w:rPr>
          <w:sz w:val="24"/>
        </w:rPr>
        <w:t>включать движение рук по предмету при знакомстве с его формой; познакомить со свойствами глины, пластилина, пластической</w:t>
      </w:r>
      <w:r>
        <w:rPr>
          <w:spacing w:val="1"/>
          <w:sz w:val="24"/>
        </w:rPr>
        <w:t xml:space="preserve"> </w:t>
      </w:r>
      <w:r>
        <w:rPr>
          <w:sz w:val="24"/>
        </w:rPr>
        <w:t>массы;</w:t>
      </w:r>
      <w:r>
        <w:rPr>
          <w:spacing w:val="-8"/>
          <w:sz w:val="24"/>
        </w:rPr>
        <w:t xml:space="preserve"> </w:t>
      </w:r>
      <w:r>
        <w:rPr>
          <w:sz w:val="24"/>
        </w:rPr>
        <w:t>развивать</w:t>
      </w:r>
      <w:r>
        <w:rPr>
          <w:spacing w:val="-6"/>
          <w:sz w:val="24"/>
        </w:rPr>
        <w:t xml:space="preserve"> </w:t>
      </w:r>
      <w:r>
        <w:rPr>
          <w:sz w:val="24"/>
        </w:rPr>
        <w:t>эмоциональный</w:t>
      </w:r>
      <w:r>
        <w:rPr>
          <w:spacing w:val="-7"/>
          <w:sz w:val="24"/>
        </w:rPr>
        <w:t xml:space="preserve"> </w:t>
      </w:r>
      <w:r>
        <w:rPr>
          <w:sz w:val="24"/>
        </w:rPr>
        <w:t>отклик</w:t>
      </w:r>
      <w:r>
        <w:rPr>
          <w:spacing w:val="-7"/>
          <w:sz w:val="24"/>
        </w:rPr>
        <w:t xml:space="preserve"> </w:t>
      </w:r>
      <w:r>
        <w:rPr>
          <w:sz w:val="24"/>
        </w:rPr>
        <w:t>детей</w:t>
      </w:r>
      <w:r>
        <w:rPr>
          <w:spacing w:val="-7"/>
          <w:sz w:val="24"/>
        </w:rPr>
        <w:t xml:space="preserve"> </w:t>
      </w:r>
      <w:r>
        <w:rPr>
          <w:sz w:val="24"/>
        </w:rPr>
        <w:t>на</w:t>
      </w:r>
      <w:r>
        <w:rPr>
          <w:spacing w:val="-8"/>
          <w:sz w:val="24"/>
        </w:rPr>
        <w:t xml:space="preserve"> </w:t>
      </w:r>
      <w:r>
        <w:rPr>
          <w:sz w:val="24"/>
        </w:rPr>
        <w:t>отдельные</w:t>
      </w:r>
      <w:r>
        <w:rPr>
          <w:spacing w:val="-10"/>
          <w:sz w:val="24"/>
        </w:rPr>
        <w:t xml:space="preserve"> </w:t>
      </w:r>
      <w:r>
        <w:rPr>
          <w:sz w:val="24"/>
        </w:rPr>
        <w:t>эстетические</w:t>
      </w:r>
      <w:r>
        <w:rPr>
          <w:spacing w:val="-8"/>
          <w:sz w:val="24"/>
        </w:rPr>
        <w:t xml:space="preserve"> </w:t>
      </w:r>
      <w:r>
        <w:rPr>
          <w:sz w:val="24"/>
        </w:rPr>
        <w:t>свойства</w:t>
      </w:r>
      <w:r>
        <w:rPr>
          <w:spacing w:val="-8"/>
          <w:sz w:val="24"/>
        </w:rPr>
        <w:t xml:space="preserve"> </w:t>
      </w:r>
      <w:r>
        <w:rPr>
          <w:sz w:val="24"/>
        </w:rPr>
        <w:t>и</w:t>
      </w:r>
      <w:r>
        <w:rPr>
          <w:spacing w:val="-6"/>
          <w:sz w:val="24"/>
        </w:rPr>
        <w:t xml:space="preserve"> </w:t>
      </w:r>
      <w:r>
        <w:rPr>
          <w:sz w:val="24"/>
        </w:rPr>
        <w:t>качества</w:t>
      </w:r>
      <w:r>
        <w:rPr>
          <w:spacing w:val="-6"/>
          <w:sz w:val="24"/>
        </w:rPr>
        <w:t xml:space="preserve"> </w:t>
      </w:r>
      <w:r>
        <w:rPr>
          <w:sz w:val="24"/>
        </w:rPr>
        <w:t>предметов</w:t>
      </w:r>
      <w:r>
        <w:rPr>
          <w:spacing w:val="-7"/>
          <w:sz w:val="24"/>
        </w:rPr>
        <w:t xml:space="preserve"> </w:t>
      </w:r>
      <w:r>
        <w:rPr>
          <w:sz w:val="24"/>
        </w:rPr>
        <w:t>в</w:t>
      </w:r>
      <w:r>
        <w:rPr>
          <w:spacing w:val="-6"/>
          <w:sz w:val="24"/>
        </w:rPr>
        <w:t xml:space="preserve"> </w:t>
      </w:r>
      <w:r>
        <w:rPr>
          <w:sz w:val="24"/>
        </w:rPr>
        <w:t>процессе</w:t>
      </w:r>
      <w:r>
        <w:rPr>
          <w:spacing w:val="-7"/>
          <w:sz w:val="24"/>
        </w:rPr>
        <w:t xml:space="preserve"> </w:t>
      </w:r>
      <w:r>
        <w:rPr>
          <w:sz w:val="24"/>
        </w:rPr>
        <w:t>рассматривания</w:t>
      </w:r>
      <w:r>
        <w:rPr>
          <w:spacing w:val="3"/>
          <w:sz w:val="24"/>
        </w:rPr>
        <w:t xml:space="preserve"> </w:t>
      </w:r>
      <w:r>
        <w:rPr>
          <w:sz w:val="24"/>
        </w:rPr>
        <w:t>игрушек,</w:t>
      </w:r>
      <w:r>
        <w:rPr>
          <w:spacing w:val="-58"/>
          <w:sz w:val="24"/>
        </w:rPr>
        <w:t xml:space="preserve"> </w:t>
      </w:r>
      <w:r>
        <w:rPr>
          <w:sz w:val="24"/>
        </w:rPr>
        <w:t>природных объектов,</w:t>
      </w:r>
      <w:r>
        <w:rPr>
          <w:spacing w:val="-1"/>
          <w:sz w:val="24"/>
        </w:rPr>
        <w:t xml:space="preserve"> </w:t>
      </w:r>
      <w:r>
        <w:rPr>
          <w:sz w:val="24"/>
        </w:rPr>
        <w:t>предметов быта, произведений</w:t>
      </w:r>
      <w:r>
        <w:rPr>
          <w:spacing w:val="-2"/>
          <w:sz w:val="24"/>
        </w:rPr>
        <w:t xml:space="preserve"> </w:t>
      </w:r>
      <w:r>
        <w:rPr>
          <w:sz w:val="24"/>
        </w:rPr>
        <w:t>искусства;</w:t>
      </w:r>
    </w:p>
    <w:p w:rsidR="001B41ED" w:rsidRDefault="007E4F6E" w:rsidP="008F7D5A">
      <w:pPr>
        <w:pStyle w:val="a4"/>
        <w:numPr>
          <w:ilvl w:val="0"/>
          <w:numId w:val="286"/>
        </w:numPr>
        <w:tabs>
          <w:tab w:val="left" w:pos="1331"/>
        </w:tabs>
        <w:spacing w:line="275" w:lineRule="exact"/>
        <w:ind w:left="1330" w:hanging="310"/>
        <w:jc w:val="both"/>
        <w:rPr>
          <w:sz w:val="24"/>
        </w:rPr>
      </w:pPr>
      <w:r>
        <w:rPr>
          <w:sz w:val="24"/>
        </w:rPr>
        <w:t>конструктивная</w:t>
      </w:r>
      <w:r>
        <w:rPr>
          <w:spacing w:val="-4"/>
          <w:sz w:val="24"/>
        </w:rPr>
        <w:t xml:space="preserve"> </w:t>
      </w:r>
      <w:r>
        <w:rPr>
          <w:sz w:val="24"/>
        </w:rPr>
        <w:t>деятельность:</w:t>
      </w:r>
    </w:p>
    <w:p w:rsidR="001B41ED" w:rsidRDefault="007E4F6E" w:rsidP="008F7D5A">
      <w:pPr>
        <w:pStyle w:val="a4"/>
        <w:numPr>
          <w:ilvl w:val="1"/>
          <w:numId w:val="323"/>
        </w:numPr>
        <w:tabs>
          <w:tab w:val="left" w:pos="1307"/>
        </w:tabs>
        <w:spacing w:before="39" w:line="276" w:lineRule="auto"/>
        <w:ind w:right="743" w:firstLine="708"/>
        <w:jc w:val="both"/>
        <w:rPr>
          <w:sz w:val="24"/>
        </w:rPr>
      </w:pPr>
      <w:r>
        <w:rPr>
          <w:sz w:val="24"/>
        </w:rPr>
        <w:t>знакомить детей с деталями (кубик, кирпичик, трехгранная призма, пластина, цилиндр), с вариантами расположения строительных</w:t>
      </w:r>
      <w:r>
        <w:rPr>
          <w:spacing w:val="1"/>
          <w:sz w:val="24"/>
        </w:rPr>
        <w:t xml:space="preserve"> </w:t>
      </w:r>
      <w:r>
        <w:rPr>
          <w:sz w:val="24"/>
        </w:rPr>
        <w:t>форм на</w:t>
      </w:r>
      <w:r>
        <w:rPr>
          <w:spacing w:val="-1"/>
          <w:sz w:val="24"/>
        </w:rPr>
        <w:t xml:space="preserve"> </w:t>
      </w:r>
      <w:r>
        <w:rPr>
          <w:sz w:val="24"/>
        </w:rPr>
        <w:t>плоскости;</w:t>
      </w:r>
    </w:p>
    <w:p w:rsidR="001B41ED" w:rsidRDefault="007E4F6E" w:rsidP="008F7D5A">
      <w:pPr>
        <w:pStyle w:val="a4"/>
        <w:numPr>
          <w:ilvl w:val="1"/>
          <w:numId w:val="323"/>
        </w:numPr>
        <w:tabs>
          <w:tab w:val="left" w:pos="1307"/>
        </w:tabs>
        <w:spacing w:line="275" w:lineRule="exact"/>
        <w:ind w:left="1306"/>
        <w:jc w:val="both"/>
        <w:rPr>
          <w:sz w:val="24"/>
        </w:rPr>
      </w:pPr>
      <w:r>
        <w:rPr>
          <w:sz w:val="24"/>
        </w:rPr>
        <w:t>развивать</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конструктивной</w:t>
      </w:r>
      <w:r>
        <w:rPr>
          <w:spacing w:val="-3"/>
          <w:sz w:val="24"/>
        </w:rPr>
        <w:t xml:space="preserve"> </w:t>
      </w:r>
      <w:r>
        <w:rPr>
          <w:sz w:val="24"/>
        </w:rPr>
        <w:t>деятельности,</w:t>
      </w:r>
      <w:r>
        <w:rPr>
          <w:spacing w:val="-3"/>
          <w:sz w:val="24"/>
        </w:rPr>
        <w:t xml:space="preserve"> </w:t>
      </w:r>
      <w:r>
        <w:rPr>
          <w:sz w:val="24"/>
        </w:rPr>
        <w:t>поддерживать</w:t>
      </w:r>
      <w:r>
        <w:rPr>
          <w:spacing w:val="-3"/>
          <w:sz w:val="24"/>
        </w:rPr>
        <w:t xml:space="preserve"> </w:t>
      </w:r>
      <w:r>
        <w:rPr>
          <w:sz w:val="24"/>
        </w:rPr>
        <w:t>желание</w:t>
      </w:r>
      <w:r>
        <w:rPr>
          <w:spacing w:val="-4"/>
          <w:sz w:val="24"/>
        </w:rPr>
        <w:t xml:space="preserve"> </w:t>
      </w:r>
      <w:r>
        <w:rPr>
          <w:sz w:val="24"/>
        </w:rPr>
        <w:t>детей</w:t>
      </w:r>
      <w:r>
        <w:rPr>
          <w:spacing w:val="-3"/>
          <w:sz w:val="24"/>
        </w:rPr>
        <w:t xml:space="preserve"> </w:t>
      </w:r>
      <w:r>
        <w:rPr>
          <w:sz w:val="24"/>
        </w:rPr>
        <w:t>строить</w:t>
      </w:r>
      <w:r>
        <w:rPr>
          <w:spacing w:val="-2"/>
          <w:sz w:val="24"/>
        </w:rPr>
        <w:t xml:space="preserve"> </w:t>
      </w:r>
      <w:r>
        <w:rPr>
          <w:sz w:val="24"/>
        </w:rPr>
        <w:t>самостоятельно;</w:t>
      </w:r>
    </w:p>
    <w:p w:rsidR="001B41ED" w:rsidRDefault="007E4F6E" w:rsidP="008F7D5A">
      <w:pPr>
        <w:pStyle w:val="a4"/>
        <w:numPr>
          <w:ilvl w:val="0"/>
          <w:numId w:val="286"/>
        </w:numPr>
        <w:tabs>
          <w:tab w:val="left" w:pos="1341"/>
        </w:tabs>
        <w:spacing w:before="41"/>
        <w:ind w:left="1340" w:hanging="320"/>
        <w:jc w:val="both"/>
        <w:rPr>
          <w:sz w:val="24"/>
        </w:rPr>
      </w:pPr>
      <w:r>
        <w:rPr>
          <w:sz w:val="24"/>
        </w:rPr>
        <w:t>музыкальная</w:t>
      </w:r>
      <w:r>
        <w:rPr>
          <w:spacing w:val="-3"/>
          <w:sz w:val="24"/>
        </w:rPr>
        <w:t xml:space="preserve"> </w:t>
      </w:r>
      <w:r>
        <w:rPr>
          <w:sz w:val="24"/>
        </w:rPr>
        <w:t>деятельность:</w:t>
      </w:r>
    </w:p>
    <w:p w:rsidR="001B41ED" w:rsidRDefault="007E4F6E" w:rsidP="008F7D5A">
      <w:pPr>
        <w:pStyle w:val="a4"/>
        <w:numPr>
          <w:ilvl w:val="1"/>
          <w:numId w:val="323"/>
        </w:numPr>
        <w:tabs>
          <w:tab w:val="left" w:pos="1307"/>
        </w:tabs>
        <w:spacing w:before="43"/>
        <w:ind w:left="1306"/>
        <w:jc w:val="both"/>
        <w:rPr>
          <w:sz w:val="24"/>
        </w:rPr>
      </w:pPr>
      <w:r>
        <w:rPr>
          <w:sz w:val="24"/>
        </w:rPr>
        <w:t>воспитывать</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музыке,</w:t>
      </w:r>
      <w:r>
        <w:rPr>
          <w:spacing w:val="-3"/>
          <w:sz w:val="24"/>
        </w:rPr>
        <w:t xml:space="preserve"> </w:t>
      </w:r>
      <w:r>
        <w:rPr>
          <w:sz w:val="24"/>
        </w:rPr>
        <w:t>желание</w:t>
      </w:r>
      <w:r>
        <w:rPr>
          <w:spacing w:val="-4"/>
          <w:sz w:val="24"/>
        </w:rPr>
        <w:t xml:space="preserve"> </w:t>
      </w:r>
      <w:r>
        <w:rPr>
          <w:sz w:val="24"/>
        </w:rPr>
        <w:t>слушать</w:t>
      </w:r>
      <w:r>
        <w:rPr>
          <w:spacing w:val="-2"/>
          <w:sz w:val="24"/>
        </w:rPr>
        <w:t xml:space="preserve"> </w:t>
      </w:r>
      <w:r>
        <w:rPr>
          <w:sz w:val="24"/>
        </w:rPr>
        <w:t>музыку,</w:t>
      </w:r>
      <w:r>
        <w:rPr>
          <w:spacing w:val="-3"/>
          <w:sz w:val="24"/>
        </w:rPr>
        <w:t xml:space="preserve"> </w:t>
      </w:r>
      <w:r>
        <w:rPr>
          <w:sz w:val="24"/>
        </w:rPr>
        <w:t>подпевать,</w:t>
      </w:r>
      <w:r>
        <w:rPr>
          <w:spacing w:val="-3"/>
          <w:sz w:val="24"/>
        </w:rPr>
        <w:t xml:space="preserve"> </w:t>
      </w:r>
      <w:r>
        <w:rPr>
          <w:sz w:val="24"/>
        </w:rPr>
        <w:t>выполнять</w:t>
      </w:r>
      <w:r>
        <w:rPr>
          <w:spacing w:val="-3"/>
          <w:sz w:val="24"/>
        </w:rPr>
        <w:t xml:space="preserve"> </w:t>
      </w:r>
      <w:r>
        <w:rPr>
          <w:sz w:val="24"/>
        </w:rPr>
        <w:t>простейшие</w:t>
      </w:r>
      <w:r>
        <w:rPr>
          <w:spacing w:val="-4"/>
          <w:sz w:val="24"/>
        </w:rPr>
        <w:t xml:space="preserve"> </w:t>
      </w:r>
      <w:r>
        <w:rPr>
          <w:sz w:val="24"/>
        </w:rPr>
        <w:t>танцевальные</w:t>
      </w:r>
      <w:r>
        <w:rPr>
          <w:spacing w:val="-5"/>
          <w:sz w:val="24"/>
        </w:rPr>
        <w:t xml:space="preserve"> </w:t>
      </w:r>
      <w:r>
        <w:rPr>
          <w:sz w:val="24"/>
        </w:rPr>
        <w:t>движения;</w:t>
      </w:r>
    </w:p>
    <w:p w:rsidR="001B41ED" w:rsidRDefault="001B41ED">
      <w:pPr>
        <w:jc w:val="both"/>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1"/>
          <w:numId w:val="323"/>
        </w:numPr>
        <w:tabs>
          <w:tab w:val="left" w:pos="1306"/>
          <w:tab w:val="left" w:pos="1307"/>
        </w:tabs>
        <w:spacing w:before="67" w:line="278" w:lineRule="auto"/>
        <w:ind w:right="737" w:firstLine="708"/>
        <w:rPr>
          <w:sz w:val="24"/>
        </w:rPr>
      </w:pPr>
      <w:r>
        <w:rPr>
          <w:sz w:val="24"/>
        </w:rPr>
        <w:lastRenderedPageBreak/>
        <w:t>приобщать</w:t>
      </w:r>
      <w:r>
        <w:rPr>
          <w:spacing w:val="3"/>
          <w:sz w:val="24"/>
        </w:rPr>
        <w:t xml:space="preserve"> </w:t>
      </w:r>
      <w:r>
        <w:rPr>
          <w:sz w:val="24"/>
        </w:rPr>
        <w:t>к</w:t>
      </w:r>
      <w:r>
        <w:rPr>
          <w:spacing w:val="5"/>
          <w:sz w:val="24"/>
        </w:rPr>
        <w:t xml:space="preserve"> </w:t>
      </w:r>
      <w:r>
        <w:rPr>
          <w:sz w:val="24"/>
        </w:rPr>
        <w:t>восприятию</w:t>
      </w:r>
      <w:r>
        <w:rPr>
          <w:spacing w:val="4"/>
          <w:sz w:val="24"/>
        </w:rPr>
        <w:t xml:space="preserve"> </w:t>
      </w:r>
      <w:r>
        <w:rPr>
          <w:sz w:val="24"/>
        </w:rPr>
        <w:t>музыки,</w:t>
      </w:r>
      <w:r>
        <w:rPr>
          <w:spacing w:val="4"/>
          <w:sz w:val="24"/>
        </w:rPr>
        <w:t xml:space="preserve"> </w:t>
      </w:r>
      <w:r>
        <w:rPr>
          <w:sz w:val="24"/>
        </w:rPr>
        <w:t>соблюдая</w:t>
      </w:r>
      <w:r>
        <w:rPr>
          <w:spacing w:val="3"/>
          <w:sz w:val="24"/>
        </w:rPr>
        <w:t xml:space="preserve"> </w:t>
      </w:r>
      <w:r>
        <w:rPr>
          <w:sz w:val="24"/>
        </w:rPr>
        <w:t>первоначальные</w:t>
      </w:r>
      <w:r>
        <w:rPr>
          <w:spacing w:val="9"/>
          <w:sz w:val="24"/>
        </w:rPr>
        <w:t xml:space="preserve"> </w:t>
      </w:r>
      <w:r>
        <w:rPr>
          <w:sz w:val="24"/>
        </w:rPr>
        <w:t>правила:</w:t>
      </w:r>
      <w:r>
        <w:rPr>
          <w:spacing w:val="4"/>
          <w:sz w:val="24"/>
        </w:rPr>
        <w:t xml:space="preserve"> </w:t>
      </w:r>
      <w:r>
        <w:rPr>
          <w:sz w:val="24"/>
        </w:rPr>
        <w:t>не</w:t>
      </w:r>
      <w:r>
        <w:rPr>
          <w:spacing w:val="4"/>
          <w:sz w:val="24"/>
        </w:rPr>
        <w:t xml:space="preserve"> </w:t>
      </w:r>
      <w:r>
        <w:rPr>
          <w:sz w:val="24"/>
        </w:rPr>
        <w:t>мешать</w:t>
      </w:r>
      <w:r>
        <w:rPr>
          <w:spacing w:val="5"/>
          <w:sz w:val="24"/>
        </w:rPr>
        <w:t xml:space="preserve"> </w:t>
      </w:r>
      <w:r>
        <w:rPr>
          <w:sz w:val="24"/>
        </w:rPr>
        <w:t>соседу вслушиваться</w:t>
      </w:r>
      <w:r>
        <w:rPr>
          <w:spacing w:val="3"/>
          <w:sz w:val="24"/>
        </w:rPr>
        <w:t xml:space="preserve"> </w:t>
      </w:r>
      <w:r>
        <w:rPr>
          <w:sz w:val="24"/>
        </w:rPr>
        <w:t>в</w:t>
      </w:r>
      <w:r>
        <w:rPr>
          <w:spacing w:val="4"/>
          <w:sz w:val="24"/>
        </w:rPr>
        <w:t xml:space="preserve"> </w:t>
      </w:r>
      <w:r>
        <w:rPr>
          <w:sz w:val="24"/>
        </w:rPr>
        <w:t>музыкальное</w:t>
      </w:r>
      <w:r>
        <w:rPr>
          <w:spacing w:val="4"/>
          <w:sz w:val="24"/>
        </w:rPr>
        <w:t xml:space="preserve"> </w:t>
      </w:r>
      <w:r>
        <w:rPr>
          <w:sz w:val="24"/>
        </w:rPr>
        <w:t>произведение</w:t>
      </w:r>
      <w:r>
        <w:rPr>
          <w:spacing w:val="-57"/>
          <w:sz w:val="24"/>
        </w:rPr>
        <w:t xml:space="preserve"> </w:t>
      </w:r>
      <w:r>
        <w:rPr>
          <w:sz w:val="24"/>
        </w:rPr>
        <w:t>и</w:t>
      </w:r>
      <w:r>
        <w:rPr>
          <w:spacing w:val="-1"/>
          <w:sz w:val="24"/>
        </w:rPr>
        <w:t xml:space="preserve"> </w:t>
      </w:r>
      <w:r>
        <w:rPr>
          <w:sz w:val="24"/>
        </w:rPr>
        <w:t>эмоционально</w:t>
      </w:r>
      <w:r>
        <w:rPr>
          <w:spacing w:val="-3"/>
          <w:sz w:val="24"/>
        </w:rPr>
        <w:t xml:space="preserve"> </w:t>
      </w:r>
      <w:r>
        <w:rPr>
          <w:sz w:val="24"/>
        </w:rPr>
        <w:t>на</w:t>
      </w:r>
      <w:r>
        <w:rPr>
          <w:spacing w:val="-1"/>
          <w:sz w:val="24"/>
        </w:rPr>
        <w:t xml:space="preserve"> </w:t>
      </w:r>
      <w:r>
        <w:rPr>
          <w:sz w:val="24"/>
        </w:rPr>
        <w:t>него</w:t>
      </w:r>
      <w:r>
        <w:rPr>
          <w:spacing w:val="-1"/>
          <w:sz w:val="24"/>
        </w:rPr>
        <w:t xml:space="preserve"> </w:t>
      </w:r>
      <w:r>
        <w:rPr>
          <w:sz w:val="24"/>
        </w:rPr>
        <w:t>реагировать;</w:t>
      </w:r>
    </w:p>
    <w:p w:rsidR="001B41ED" w:rsidRDefault="007E4F6E" w:rsidP="008F7D5A">
      <w:pPr>
        <w:pStyle w:val="a4"/>
        <w:numPr>
          <w:ilvl w:val="0"/>
          <w:numId w:val="286"/>
        </w:numPr>
        <w:tabs>
          <w:tab w:val="left" w:pos="1326"/>
        </w:tabs>
        <w:spacing w:line="272" w:lineRule="exact"/>
        <w:ind w:left="1326" w:hanging="305"/>
        <w:rPr>
          <w:sz w:val="24"/>
        </w:rPr>
      </w:pPr>
      <w:r>
        <w:rPr>
          <w:sz w:val="24"/>
        </w:rPr>
        <w:t>театрализованная</w:t>
      </w:r>
      <w:r>
        <w:rPr>
          <w:spacing w:val="-3"/>
          <w:sz w:val="24"/>
        </w:rPr>
        <w:t xml:space="preserve"> </w:t>
      </w:r>
      <w:r>
        <w:rPr>
          <w:sz w:val="24"/>
        </w:rPr>
        <w:t>деятельность:</w:t>
      </w:r>
    </w:p>
    <w:p w:rsidR="001B41ED" w:rsidRDefault="007E4F6E" w:rsidP="008F7D5A">
      <w:pPr>
        <w:pStyle w:val="a4"/>
        <w:numPr>
          <w:ilvl w:val="1"/>
          <w:numId w:val="323"/>
        </w:numPr>
        <w:tabs>
          <w:tab w:val="left" w:pos="1306"/>
          <w:tab w:val="left" w:pos="1307"/>
        </w:tabs>
        <w:spacing w:before="41" w:line="276" w:lineRule="auto"/>
        <w:ind w:right="741" w:firstLine="708"/>
        <w:rPr>
          <w:sz w:val="24"/>
        </w:rPr>
      </w:pPr>
      <w:r>
        <w:rPr>
          <w:sz w:val="24"/>
        </w:rPr>
        <w:t>пробуждать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театрализованной</w:t>
      </w:r>
      <w:r>
        <w:rPr>
          <w:spacing w:val="1"/>
          <w:sz w:val="24"/>
        </w:rPr>
        <w:t xml:space="preserve"> </w:t>
      </w:r>
      <w:r>
        <w:rPr>
          <w:sz w:val="24"/>
        </w:rPr>
        <w:t>игре</w:t>
      </w:r>
      <w:r>
        <w:rPr>
          <w:spacing w:val="1"/>
          <w:sz w:val="24"/>
        </w:rPr>
        <w:t xml:space="preserve"> </w:t>
      </w:r>
      <w:r>
        <w:rPr>
          <w:sz w:val="24"/>
        </w:rPr>
        <w:t>путем</w:t>
      </w:r>
      <w:r>
        <w:rPr>
          <w:spacing w:val="1"/>
          <w:sz w:val="24"/>
        </w:rPr>
        <w:t xml:space="preserve"> </w:t>
      </w:r>
      <w:r>
        <w:rPr>
          <w:sz w:val="24"/>
        </w:rPr>
        <w:t>первого</w:t>
      </w:r>
      <w:r>
        <w:rPr>
          <w:spacing w:val="1"/>
          <w:sz w:val="24"/>
        </w:rPr>
        <w:t xml:space="preserve"> </w:t>
      </w:r>
      <w:r>
        <w:rPr>
          <w:sz w:val="24"/>
        </w:rPr>
        <w:t>опыта</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персонажем</w:t>
      </w:r>
      <w:r>
        <w:rPr>
          <w:spacing w:val="1"/>
          <w:sz w:val="24"/>
        </w:rPr>
        <w:t xml:space="preserve"> </w:t>
      </w:r>
      <w:r>
        <w:rPr>
          <w:sz w:val="24"/>
        </w:rPr>
        <w:t>(кукла</w:t>
      </w:r>
      <w:r>
        <w:rPr>
          <w:spacing w:val="1"/>
          <w:sz w:val="24"/>
        </w:rPr>
        <w:t xml:space="preserve"> </w:t>
      </w:r>
      <w:r>
        <w:rPr>
          <w:sz w:val="24"/>
        </w:rPr>
        <w:t>Катя</w:t>
      </w:r>
      <w:r>
        <w:rPr>
          <w:spacing w:val="1"/>
          <w:sz w:val="24"/>
        </w:rPr>
        <w:t xml:space="preserve"> </w:t>
      </w:r>
      <w:r>
        <w:rPr>
          <w:sz w:val="24"/>
        </w:rPr>
        <w:t>показывает</w:t>
      </w:r>
      <w:r>
        <w:rPr>
          <w:spacing w:val="1"/>
          <w:sz w:val="24"/>
        </w:rPr>
        <w:t xml:space="preserve"> </w:t>
      </w:r>
      <w:r>
        <w:rPr>
          <w:sz w:val="24"/>
        </w:rPr>
        <w:t>концерт),</w:t>
      </w:r>
      <w:r>
        <w:rPr>
          <w:spacing w:val="-57"/>
          <w:sz w:val="24"/>
        </w:rPr>
        <w:t xml:space="preserve"> </w:t>
      </w:r>
      <w:r>
        <w:rPr>
          <w:sz w:val="24"/>
        </w:rPr>
        <w:t>расширения</w:t>
      </w:r>
      <w:r>
        <w:rPr>
          <w:spacing w:val="-1"/>
          <w:sz w:val="24"/>
        </w:rPr>
        <w:t xml:space="preserve"> </w:t>
      </w:r>
      <w:r>
        <w:rPr>
          <w:sz w:val="24"/>
        </w:rPr>
        <w:t>контактов</w:t>
      </w:r>
      <w:r>
        <w:rPr>
          <w:spacing w:val="-3"/>
          <w:sz w:val="24"/>
        </w:rPr>
        <w:t xml:space="preserve"> </w:t>
      </w:r>
      <w:r>
        <w:rPr>
          <w:sz w:val="24"/>
        </w:rPr>
        <w:t>со взрослым</w:t>
      </w:r>
      <w:r>
        <w:rPr>
          <w:spacing w:val="-1"/>
          <w:sz w:val="24"/>
        </w:rPr>
        <w:t xml:space="preserve"> </w:t>
      </w:r>
      <w:r>
        <w:rPr>
          <w:sz w:val="24"/>
        </w:rPr>
        <w:t>(бабушка</w:t>
      </w:r>
      <w:r>
        <w:rPr>
          <w:spacing w:val="1"/>
          <w:sz w:val="24"/>
        </w:rPr>
        <w:t xml:space="preserve"> </w:t>
      </w:r>
      <w:r>
        <w:rPr>
          <w:sz w:val="24"/>
        </w:rPr>
        <w:t>приглашает на</w:t>
      </w:r>
      <w:r>
        <w:rPr>
          <w:spacing w:val="-2"/>
          <w:sz w:val="24"/>
        </w:rPr>
        <w:t xml:space="preserve"> </w:t>
      </w:r>
      <w:r>
        <w:rPr>
          <w:sz w:val="24"/>
        </w:rPr>
        <w:t>деревенский двор);</w:t>
      </w:r>
    </w:p>
    <w:p w:rsidR="001B41ED" w:rsidRDefault="007E4F6E" w:rsidP="008F7D5A">
      <w:pPr>
        <w:pStyle w:val="a4"/>
        <w:numPr>
          <w:ilvl w:val="1"/>
          <w:numId w:val="323"/>
        </w:numPr>
        <w:tabs>
          <w:tab w:val="left" w:pos="1306"/>
          <w:tab w:val="left" w:pos="1307"/>
        </w:tabs>
        <w:spacing w:before="1" w:line="276" w:lineRule="auto"/>
        <w:ind w:right="741" w:firstLine="708"/>
        <w:rPr>
          <w:sz w:val="24"/>
        </w:rPr>
      </w:pPr>
      <w:r>
        <w:rPr>
          <w:sz w:val="24"/>
        </w:rPr>
        <w:t>побуждать</w:t>
      </w:r>
      <w:r>
        <w:rPr>
          <w:spacing w:val="3"/>
          <w:sz w:val="24"/>
        </w:rPr>
        <w:t xml:space="preserve"> </w:t>
      </w:r>
      <w:r>
        <w:rPr>
          <w:sz w:val="24"/>
        </w:rPr>
        <w:t>детей</w:t>
      </w:r>
      <w:r>
        <w:rPr>
          <w:spacing w:val="2"/>
          <w:sz w:val="24"/>
        </w:rPr>
        <w:t xml:space="preserve"> </w:t>
      </w:r>
      <w:r>
        <w:rPr>
          <w:sz w:val="24"/>
        </w:rPr>
        <w:t>отзываться</w:t>
      </w:r>
      <w:r>
        <w:rPr>
          <w:spacing w:val="2"/>
          <w:sz w:val="24"/>
        </w:rPr>
        <w:t xml:space="preserve"> </w:t>
      </w:r>
      <w:r>
        <w:rPr>
          <w:sz w:val="24"/>
        </w:rPr>
        <w:t>на игры-действия со</w:t>
      </w:r>
      <w:r>
        <w:rPr>
          <w:spacing w:val="2"/>
          <w:sz w:val="24"/>
        </w:rPr>
        <w:t xml:space="preserve"> </w:t>
      </w:r>
      <w:r>
        <w:rPr>
          <w:sz w:val="24"/>
        </w:rPr>
        <w:t>звуками</w:t>
      </w:r>
      <w:r>
        <w:rPr>
          <w:spacing w:val="2"/>
          <w:sz w:val="24"/>
        </w:rPr>
        <w:t xml:space="preserve"> </w:t>
      </w:r>
      <w:r>
        <w:rPr>
          <w:sz w:val="24"/>
        </w:rPr>
        <w:t>(живой</w:t>
      </w:r>
      <w:r>
        <w:rPr>
          <w:spacing w:val="2"/>
          <w:sz w:val="24"/>
        </w:rPr>
        <w:t xml:space="preserve"> </w:t>
      </w:r>
      <w:r>
        <w:rPr>
          <w:sz w:val="24"/>
        </w:rPr>
        <w:t>и</w:t>
      </w:r>
      <w:r>
        <w:rPr>
          <w:spacing w:val="3"/>
          <w:sz w:val="24"/>
        </w:rPr>
        <w:t xml:space="preserve"> </w:t>
      </w:r>
      <w:r>
        <w:rPr>
          <w:sz w:val="24"/>
        </w:rPr>
        <w:t>неживой</w:t>
      </w:r>
      <w:r>
        <w:rPr>
          <w:spacing w:val="2"/>
          <w:sz w:val="24"/>
        </w:rPr>
        <w:t xml:space="preserve"> </w:t>
      </w:r>
      <w:r>
        <w:rPr>
          <w:sz w:val="24"/>
        </w:rPr>
        <w:t>природы), подражать</w:t>
      </w:r>
      <w:r>
        <w:rPr>
          <w:spacing w:val="3"/>
          <w:sz w:val="24"/>
        </w:rPr>
        <w:t xml:space="preserve"> </w:t>
      </w:r>
      <w:r>
        <w:rPr>
          <w:sz w:val="24"/>
        </w:rPr>
        <w:t>движениям</w:t>
      </w:r>
      <w:r>
        <w:rPr>
          <w:spacing w:val="1"/>
          <w:sz w:val="24"/>
        </w:rPr>
        <w:t xml:space="preserve"> </w:t>
      </w:r>
      <w:r>
        <w:rPr>
          <w:sz w:val="24"/>
        </w:rPr>
        <w:t>животных</w:t>
      </w:r>
      <w:r>
        <w:rPr>
          <w:spacing w:val="3"/>
          <w:sz w:val="24"/>
        </w:rPr>
        <w:t xml:space="preserve"> </w:t>
      </w:r>
      <w:r>
        <w:rPr>
          <w:sz w:val="24"/>
        </w:rPr>
        <w:t>и</w:t>
      </w:r>
      <w:r>
        <w:rPr>
          <w:spacing w:val="1"/>
          <w:sz w:val="24"/>
        </w:rPr>
        <w:t xml:space="preserve"> </w:t>
      </w:r>
      <w:r>
        <w:rPr>
          <w:sz w:val="24"/>
        </w:rPr>
        <w:t>птиц под</w:t>
      </w:r>
      <w:r>
        <w:rPr>
          <w:spacing w:val="-57"/>
          <w:sz w:val="24"/>
        </w:rPr>
        <w:t xml:space="preserve"> </w:t>
      </w:r>
      <w:r>
        <w:rPr>
          <w:sz w:val="24"/>
        </w:rPr>
        <w:t>музыку,</w:t>
      </w:r>
      <w:r>
        <w:rPr>
          <w:spacing w:val="-1"/>
          <w:sz w:val="24"/>
        </w:rPr>
        <w:t xml:space="preserve"> </w:t>
      </w:r>
      <w:r>
        <w:rPr>
          <w:sz w:val="24"/>
        </w:rPr>
        <w:t>под звучащее</w:t>
      </w:r>
      <w:r>
        <w:rPr>
          <w:spacing w:val="1"/>
          <w:sz w:val="24"/>
        </w:rPr>
        <w:t xml:space="preserve"> </w:t>
      </w:r>
      <w:r>
        <w:rPr>
          <w:sz w:val="24"/>
        </w:rPr>
        <w:t>слово</w:t>
      </w:r>
      <w:r>
        <w:rPr>
          <w:spacing w:val="-1"/>
          <w:sz w:val="24"/>
        </w:rPr>
        <w:t xml:space="preserve"> </w:t>
      </w:r>
      <w:r>
        <w:rPr>
          <w:sz w:val="24"/>
        </w:rPr>
        <w:t>(в</w:t>
      </w:r>
      <w:r>
        <w:rPr>
          <w:spacing w:val="-1"/>
          <w:sz w:val="24"/>
        </w:rPr>
        <w:t xml:space="preserve"> </w:t>
      </w:r>
      <w:r>
        <w:rPr>
          <w:sz w:val="24"/>
        </w:rPr>
        <w:t>произведениях</w:t>
      </w:r>
      <w:r>
        <w:rPr>
          <w:spacing w:val="-2"/>
          <w:sz w:val="24"/>
        </w:rPr>
        <w:t xml:space="preserve"> </w:t>
      </w:r>
      <w:r>
        <w:rPr>
          <w:sz w:val="24"/>
        </w:rPr>
        <w:t>малых</w:t>
      </w:r>
      <w:r>
        <w:rPr>
          <w:spacing w:val="1"/>
          <w:sz w:val="24"/>
        </w:rPr>
        <w:t xml:space="preserve"> </w:t>
      </w:r>
      <w:r>
        <w:rPr>
          <w:sz w:val="24"/>
        </w:rPr>
        <w:t>фольклорных</w:t>
      </w:r>
      <w:r>
        <w:rPr>
          <w:spacing w:val="2"/>
          <w:sz w:val="24"/>
        </w:rPr>
        <w:t xml:space="preserve"> </w:t>
      </w:r>
      <w:r>
        <w:rPr>
          <w:sz w:val="24"/>
        </w:rPr>
        <w:t>форм);</w:t>
      </w:r>
    </w:p>
    <w:p w:rsidR="001B41ED" w:rsidRDefault="007E4F6E" w:rsidP="008F7D5A">
      <w:pPr>
        <w:pStyle w:val="a4"/>
        <w:numPr>
          <w:ilvl w:val="1"/>
          <w:numId w:val="323"/>
        </w:numPr>
        <w:tabs>
          <w:tab w:val="left" w:pos="1306"/>
          <w:tab w:val="left" w:pos="1307"/>
        </w:tabs>
        <w:spacing w:line="275" w:lineRule="exact"/>
        <w:ind w:left="1306"/>
        <w:rPr>
          <w:sz w:val="24"/>
        </w:rPr>
      </w:pPr>
      <w:r>
        <w:rPr>
          <w:sz w:val="24"/>
        </w:rPr>
        <w:t>способствовать</w:t>
      </w:r>
      <w:r>
        <w:rPr>
          <w:spacing w:val="-2"/>
          <w:sz w:val="24"/>
        </w:rPr>
        <w:t xml:space="preserve"> </w:t>
      </w:r>
      <w:r>
        <w:rPr>
          <w:sz w:val="24"/>
        </w:rPr>
        <w:t>проявлению</w:t>
      </w:r>
      <w:r>
        <w:rPr>
          <w:spacing w:val="-3"/>
          <w:sz w:val="24"/>
        </w:rPr>
        <w:t xml:space="preserve"> </w:t>
      </w:r>
      <w:r>
        <w:rPr>
          <w:sz w:val="24"/>
        </w:rPr>
        <w:t>самостоятельности,</w:t>
      </w:r>
      <w:r>
        <w:rPr>
          <w:spacing w:val="-2"/>
          <w:sz w:val="24"/>
        </w:rPr>
        <w:t xml:space="preserve"> </w:t>
      </w:r>
      <w:r>
        <w:rPr>
          <w:sz w:val="24"/>
        </w:rPr>
        <w:t>активности</w:t>
      </w:r>
      <w:r>
        <w:rPr>
          <w:spacing w:val="-2"/>
          <w:sz w:val="24"/>
        </w:rPr>
        <w:t xml:space="preserve"> </w:t>
      </w:r>
      <w:r>
        <w:rPr>
          <w:sz w:val="24"/>
        </w:rPr>
        <w:t>в</w:t>
      </w:r>
      <w:r>
        <w:rPr>
          <w:spacing w:val="-4"/>
          <w:sz w:val="24"/>
        </w:rPr>
        <w:t xml:space="preserve"> </w:t>
      </w:r>
      <w:r>
        <w:rPr>
          <w:sz w:val="24"/>
        </w:rPr>
        <w:t>игре</w:t>
      </w:r>
      <w:r>
        <w:rPr>
          <w:spacing w:val="-3"/>
          <w:sz w:val="24"/>
        </w:rPr>
        <w:t xml:space="preserve"> </w:t>
      </w:r>
      <w:r>
        <w:rPr>
          <w:sz w:val="24"/>
        </w:rPr>
        <w:t>с</w:t>
      </w:r>
      <w:r>
        <w:rPr>
          <w:spacing w:val="-4"/>
          <w:sz w:val="24"/>
        </w:rPr>
        <w:t xml:space="preserve"> </w:t>
      </w:r>
      <w:r>
        <w:rPr>
          <w:sz w:val="24"/>
        </w:rPr>
        <w:t>персонажами-игрушками;</w:t>
      </w:r>
    </w:p>
    <w:p w:rsidR="001B41ED" w:rsidRDefault="007E4F6E" w:rsidP="008F7D5A">
      <w:pPr>
        <w:pStyle w:val="a4"/>
        <w:numPr>
          <w:ilvl w:val="1"/>
          <w:numId w:val="323"/>
        </w:numPr>
        <w:tabs>
          <w:tab w:val="left" w:pos="1306"/>
          <w:tab w:val="left" w:pos="1307"/>
        </w:tabs>
        <w:spacing w:before="42"/>
        <w:ind w:left="1306"/>
        <w:rPr>
          <w:sz w:val="24"/>
        </w:rPr>
      </w:pPr>
      <w:r>
        <w:rPr>
          <w:sz w:val="24"/>
        </w:rPr>
        <w:t>развивать</w:t>
      </w:r>
      <w:r>
        <w:rPr>
          <w:spacing w:val="-1"/>
          <w:sz w:val="24"/>
        </w:rPr>
        <w:t xml:space="preserve"> </w:t>
      </w:r>
      <w:r>
        <w:rPr>
          <w:sz w:val="24"/>
        </w:rPr>
        <w:t>умение</w:t>
      </w:r>
      <w:r>
        <w:rPr>
          <w:spacing w:val="-4"/>
          <w:sz w:val="24"/>
        </w:rPr>
        <w:t xml:space="preserve"> </w:t>
      </w:r>
      <w:r>
        <w:rPr>
          <w:sz w:val="24"/>
        </w:rPr>
        <w:t>следить</w:t>
      </w:r>
      <w:r>
        <w:rPr>
          <w:spacing w:val="-2"/>
          <w:sz w:val="24"/>
        </w:rPr>
        <w:t xml:space="preserve"> </w:t>
      </w:r>
      <w:r>
        <w:rPr>
          <w:sz w:val="24"/>
        </w:rPr>
        <w:t>за</w:t>
      </w:r>
      <w:r>
        <w:rPr>
          <w:spacing w:val="-4"/>
          <w:sz w:val="24"/>
        </w:rPr>
        <w:t xml:space="preserve"> </w:t>
      </w:r>
      <w:r>
        <w:rPr>
          <w:sz w:val="24"/>
        </w:rPr>
        <w:t>действиями</w:t>
      </w:r>
      <w:r>
        <w:rPr>
          <w:spacing w:val="-5"/>
          <w:sz w:val="24"/>
        </w:rPr>
        <w:t xml:space="preserve"> </w:t>
      </w:r>
      <w:r>
        <w:rPr>
          <w:sz w:val="24"/>
        </w:rPr>
        <w:t>заводных</w:t>
      </w:r>
      <w:r>
        <w:rPr>
          <w:spacing w:val="-3"/>
          <w:sz w:val="24"/>
        </w:rPr>
        <w:t xml:space="preserve"> </w:t>
      </w:r>
      <w:r>
        <w:rPr>
          <w:sz w:val="24"/>
        </w:rPr>
        <w:t>игрушек,</w:t>
      </w:r>
      <w:r>
        <w:rPr>
          <w:spacing w:val="-3"/>
          <w:sz w:val="24"/>
        </w:rPr>
        <w:t xml:space="preserve"> </w:t>
      </w:r>
      <w:r>
        <w:rPr>
          <w:sz w:val="24"/>
        </w:rPr>
        <w:t>сказочных</w:t>
      </w:r>
      <w:r>
        <w:rPr>
          <w:spacing w:val="-3"/>
          <w:sz w:val="24"/>
        </w:rPr>
        <w:t xml:space="preserve"> </w:t>
      </w:r>
      <w:r>
        <w:rPr>
          <w:sz w:val="24"/>
        </w:rPr>
        <w:t>героев,</w:t>
      </w:r>
      <w:r>
        <w:rPr>
          <w:spacing w:val="-3"/>
          <w:sz w:val="24"/>
        </w:rPr>
        <w:t xml:space="preserve"> </w:t>
      </w:r>
      <w:r>
        <w:rPr>
          <w:sz w:val="24"/>
        </w:rPr>
        <w:t>адекватно</w:t>
      </w:r>
      <w:r>
        <w:rPr>
          <w:spacing w:val="-3"/>
          <w:sz w:val="24"/>
        </w:rPr>
        <w:t xml:space="preserve"> </w:t>
      </w:r>
      <w:r>
        <w:rPr>
          <w:sz w:val="24"/>
        </w:rPr>
        <w:t>реагировать</w:t>
      </w:r>
      <w:r>
        <w:rPr>
          <w:spacing w:val="-3"/>
          <w:sz w:val="24"/>
        </w:rPr>
        <w:t xml:space="preserve"> </w:t>
      </w:r>
      <w:r>
        <w:rPr>
          <w:sz w:val="24"/>
        </w:rPr>
        <w:t>на</w:t>
      </w:r>
      <w:r>
        <w:rPr>
          <w:spacing w:val="-3"/>
          <w:sz w:val="24"/>
        </w:rPr>
        <w:t xml:space="preserve"> </w:t>
      </w:r>
      <w:r>
        <w:rPr>
          <w:sz w:val="24"/>
        </w:rPr>
        <w:t>них;</w:t>
      </w:r>
    </w:p>
    <w:p w:rsidR="001B41ED" w:rsidRDefault="007E4F6E" w:rsidP="008F7D5A">
      <w:pPr>
        <w:pStyle w:val="a4"/>
        <w:numPr>
          <w:ilvl w:val="1"/>
          <w:numId w:val="323"/>
        </w:numPr>
        <w:tabs>
          <w:tab w:val="left" w:pos="1306"/>
          <w:tab w:val="left" w:pos="1307"/>
        </w:tabs>
        <w:spacing w:before="43"/>
        <w:ind w:left="1306"/>
        <w:rPr>
          <w:sz w:val="24"/>
        </w:rPr>
      </w:pPr>
      <w:r>
        <w:rPr>
          <w:sz w:val="24"/>
        </w:rPr>
        <w:t>способствовать</w:t>
      </w:r>
      <w:r>
        <w:rPr>
          <w:spacing w:val="-3"/>
          <w:sz w:val="24"/>
        </w:rPr>
        <w:t xml:space="preserve"> </w:t>
      </w:r>
      <w:r>
        <w:rPr>
          <w:sz w:val="24"/>
        </w:rPr>
        <w:t>формированию</w:t>
      </w:r>
      <w:r>
        <w:rPr>
          <w:spacing w:val="-3"/>
          <w:sz w:val="24"/>
        </w:rPr>
        <w:t xml:space="preserve"> </w:t>
      </w:r>
      <w:r>
        <w:rPr>
          <w:sz w:val="24"/>
        </w:rPr>
        <w:t>навыка</w:t>
      </w:r>
      <w:r>
        <w:rPr>
          <w:spacing w:val="-4"/>
          <w:sz w:val="24"/>
        </w:rPr>
        <w:t xml:space="preserve"> </w:t>
      </w:r>
      <w:r>
        <w:rPr>
          <w:sz w:val="24"/>
        </w:rPr>
        <w:t>перевоплощения</w:t>
      </w:r>
      <w:r>
        <w:rPr>
          <w:spacing w:val="-3"/>
          <w:sz w:val="24"/>
        </w:rPr>
        <w:t xml:space="preserve"> </w:t>
      </w:r>
      <w:r>
        <w:rPr>
          <w:sz w:val="24"/>
        </w:rPr>
        <w:t>в</w:t>
      </w:r>
      <w:r>
        <w:rPr>
          <w:spacing w:val="-5"/>
          <w:sz w:val="24"/>
        </w:rPr>
        <w:t xml:space="preserve"> </w:t>
      </w:r>
      <w:r>
        <w:rPr>
          <w:sz w:val="24"/>
        </w:rPr>
        <w:t>образы сказочных</w:t>
      </w:r>
      <w:r>
        <w:rPr>
          <w:spacing w:val="-2"/>
          <w:sz w:val="24"/>
        </w:rPr>
        <w:t xml:space="preserve"> </w:t>
      </w:r>
      <w:r>
        <w:rPr>
          <w:sz w:val="24"/>
        </w:rPr>
        <w:t>героев;</w:t>
      </w:r>
    </w:p>
    <w:p w:rsidR="001B41ED" w:rsidRDefault="007E4F6E" w:rsidP="008F7D5A">
      <w:pPr>
        <w:pStyle w:val="a4"/>
        <w:numPr>
          <w:ilvl w:val="1"/>
          <w:numId w:val="323"/>
        </w:numPr>
        <w:tabs>
          <w:tab w:val="left" w:pos="1306"/>
          <w:tab w:val="left" w:pos="1307"/>
        </w:tabs>
        <w:spacing w:before="41"/>
        <w:ind w:left="1306"/>
        <w:rPr>
          <w:sz w:val="24"/>
        </w:rPr>
      </w:pPr>
      <w:r>
        <w:rPr>
          <w:sz w:val="24"/>
        </w:rPr>
        <w:t>создавать</w:t>
      </w:r>
      <w:r>
        <w:rPr>
          <w:spacing w:val="-2"/>
          <w:sz w:val="24"/>
        </w:rPr>
        <w:t xml:space="preserve"> </w:t>
      </w:r>
      <w:r>
        <w:rPr>
          <w:sz w:val="24"/>
        </w:rPr>
        <w:t>условия</w:t>
      </w:r>
      <w:r>
        <w:rPr>
          <w:spacing w:val="-4"/>
          <w:sz w:val="24"/>
        </w:rPr>
        <w:t xml:space="preserve"> </w:t>
      </w:r>
      <w:r>
        <w:rPr>
          <w:sz w:val="24"/>
        </w:rPr>
        <w:t>для</w:t>
      </w:r>
      <w:r>
        <w:rPr>
          <w:spacing w:val="-4"/>
          <w:sz w:val="24"/>
        </w:rPr>
        <w:t xml:space="preserve"> </w:t>
      </w:r>
      <w:r>
        <w:rPr>
          <w:sz w:val="24"/>
        </w:rPr>
        <w:t>систематического</w:t>
      </w:r>
      <w:r>
        <w:rPr>
          <w:spacing w:val="-4"/>
          <w:sz w:val="24"/>
        </w:rPr>
        <w:t xml:space="preserve"> </w:t>
      </w:r>
      <w:r>
        <w:rPr>
          <w:sz w:val="24"/>
        </w:rPr>
        <w:t>восприятия</w:t>
      </w:r>
      <w:r>
        <w:rPr>
          <w:spacing w:val="-7"/>
          <w:sz w:val="24"/>
        </w:rPr>
        <w:t xml:space="preserve"> </w:t>
      </w:r>
      <w:r>
        <w:rPr>
          <w:sz w:val="24"/>
        </w:rPr>
        <w:t>театрализованных</w:t>
      </w:r>
      <w:r>
        <w:rPr>
          <w:spacing w:val="-3"/>
          <w:sz w:val="24"/>
        </w:rPr>
        <w:t xml:space="preserve"> </w:t>
      </w:r>
      <w:r>
        <w:rPr>
          <w:sz w:val="24"/>
        </w:rPr>
        <w:t>выступлений</w:t>
      </w:r>
      <w:r>
        <w:rPr>
          <w:spacing w:val="-4"/>
          <w:sz w:val="24"/>
        </w:rPr>
        <w:t xml:space="preserve"> </w:t>
      </w:r>
      <w:r>
        <w:rPr>
          <w:sz w:val="24"/>
        </w:rPr>
        <w:t>педагогического</w:t>
      </w:r>
      <w:r>
        <w:rPr>
          <w:spacing w:val="-4"/>
          <w:sz w:val="24"/>
        </w:rPr>
        <w:t xml:space="preserve"> </w:t>
      </w:r>
      <w:r>
        <w:rPr>
          <w:sz w:val="24"/>
        </w:rPr>
        <w:t>театра</w:t>
      </w:r>
      <w:r>
        <w:rPr>
          <w:spacing w:val="-4"/>
          <w:sz w:val="24"/>
        </w:rPr>
        <w:t xml:space="preserve"> </w:t>
      </w:r>
      <w:r>
        <w:rPr>
          <w:sz w:val="24"/>
        </w:rPr>
        <w:t>(взрослых).</w:t>
      </w:r>
    </w:p>
    <w:p w:rsidR="001B41ED" w:rsidRDefault="007E4F6E" w:rsidP="008F7D5A">
      <w:pPr>
        <w:pStyle w:val="a4"/>
        <w:numPr>
          <w:ilvl w:val="0"/>
          <w:numId w:val="286"/>
        </w:numPr>
        <w:tabs>
          <w:tab w:val="left" w:pos="1350"/>
        </w:tabs>
        <w:spacing w:before="41"/>
        <w:ind w:left="1350" w:hanging="329"/>
        <w:rPr>
          <w:sz w:val="24"/>
        </w:rPr>
      </w:pPr>
      <w:r>
        <w:rPr>
          <w:sz w:val="24"/>
        </w:rPr>
        <w:t>культурно-досуговая</w:t>
      </w:r>
      <w:r>
        <w:rPr>
          <w:spacing w:val="-4"/>
          <w:sz w:val="24"/>
        </w:rPr>
        <w:t xml:space="preserve"> </w:t>
      </w:r>
      <w:r>
        <w:rPr>
          <w:sz w:val="24"/>
        </w:rPr>
        <w:t>деятельность:</w:t>
      </w:r>
    </w:p>
    <w:p w:rsidR="001B41ED" w:rsidRDefault="007E4F6E" w:rsidP="008F7D5A">
      <w:pPr>
        <w:pStyle w:val="a4"/>
        <w:numPr>
          <w:ilvl w:val="1"/>
          <w:numId w:val="323"/>
        </w:numPr>
        <w:tabs>
          <w:tab w:val="left" w:pos="1306"/>
          <w:tab w:val="left" w:pos="1307"/>
        </w:tabs>
        <w:spacing w:before="40" w:line="278" w:lineRule="auto"/>
        <w:ind w:right="732" w:firstLine="708"/>
        <w:rPr>
          <w:sz w:val="24"/>
        </w:rPr>
      </w:pPr>
      <w:r>
        <w:rPr>
          <w:sz w:val="24"/>
        </w:rPr>
        <w:t>создавать</w:t>
      </w:r>
      <w:r>
        <w:rPr>
          <w:spacing w:val="-8"/>
          <w:sz w:val="24"/>
        </w:rPr>
        <w:t xml:space="preserve"> </w:t>
      </w:r>
      <w:r>
        <w:rPr>
          <w:sz w:val="24"/>
        </w:rPr>
        <w:t>эмоционально-положительный</w:t>
      </w:r>
      <w:r>
        <w:rPr>
          <w:spacing w:val="-8"/>
          <w:sz w:val="24"/>
        </w:rPr>
        <w:t xml:space="preserve"> </w:t>
      </w:r>
      <w:r>
        <w:rPr>
          <w:sz w:val="24"/>
        </w:rPr>
        <w:t>климат</w:t>
      </w:r>
      <w:r>
        <w:rPr>
          <w:spacing w:val="-9"/>
          <w:sz w:val="24"/>
        </w:rPr>
        <w:t xml:space="preserve"> </w:t>
      </w:r>
      <w:r>
        <w:rPr>
          <w:sz w:val="24"/>
        </w:rPr>
        <w:t>в</w:t>
      </w:r>
      <w:r>
        <w:rPr>
          <w:spacing w:val="-9"/>
          <w:sz w:val="24"/>
        </w:rPr>
        <w:t xml:space="preserve"> </w:t>
      </w:r>
      <w:r>
        <w:rPr>
          <w:sz w:val="24"/>
        </w:rPr>
        <w:t>группе</w:t>
      </w:r>
      <w:r>
        <w:rPr>
          <w:spacing w:val="-9"/>
          <w:sz w:val="24"/>
        </w:rPr>
        <w:t xml:space="preserve"> </w:t>
      </w:r>
      <w:r>
        <w:rPr>
          <w:sz w:val="24"/>
        </w:rPr>
        <w:t>и</w:t>
      </w:r>
      <w:r>
        <w:rPr>
          <w:spacing w:val="-8"/>
          <w:sz w:val="24"/>
        </w:rPr>
        <w:t xml:space="preserve"> </w:t>
      </w:r>
      <w:r>
        <w:rPr>
          <w:sz w:val="24"/>
        </w:rPr>
        <w:t>ДОО,</w:t>
      </w:r>
      <w:r>
        <w:rPr>
          <w:spacing w:val="-9"/>
          <w:sz w:val="24"/>
        </w:rPr>
        <w:t xml:space="preserve"> </w:t>
      </w:r>
      <w:r>
        <w:rPr>
          <w:sz w:val="24"/>
        </w:rPr>
        <w:t>обеспечение</w:t>
      </w:r>
      <w:r>
        <w:rPr>
          <w:spacing w:val="-7"/>
          <w:sz w:val="24"/>
        </w:rPr>
        <w:t xml:space="preserve"> </w:t>
      </w:r>
      <w:r>
        <w:rPr>
          <w:sz w:val="24"/>
        </w:rPr>
        <w:t>у</w:t>
      </w:r>
      <w:r>
        <w:rPr>
          <w:spacing w:val="-14"/>
          <w:sz w:val="24"/>
        </w:rPr>
        <w:t xml:space="preserve"> </w:t>
      </w:r>
      <w:r>
        <w:rPr>
          <w:sz w:val="24"/>
        </w:rPr>
        <w:t>детей</w:t>
      </w:r>
      <w:r>
        <w:rPr>
          <w:spacing w:val="-8"/>
          <w:sz w:val="24"/>
        </w:rPr>
        <w:t xml:space="preserve"> </w:t>
      </w:r>
      <w:r>
        <w:rPr>
          <w:sz w:val="24"/>
        </w:rPr>
        <w:t>чувства</w:t>
      </w:r>
      <w:r>
        <w:rPr>
          <w:spacing w:val="-5"/>
          <w:sz w:val="24"/>
        </w:rPr>
        <w:t xml:space="preserve"> </w:t>
      </w:r>
      <w:r>
        <w:rPr>
          <w:sz w:val="24"/>
        </w:rPr>
        <w:t>комфортности,</w:t>
      </w:r>
      <w:r>
        <w:rPr>
          <w:spacing w:val="-6"/>
          <w:sz w:val="24"/>
        </w:rPr>
        <w:t xml:space="preserve"> </w:t>
      </w:r>
      <w:r>
        <w:rPr>
          <w:sz w:val="24"/>
        </w:rPr>
        <w:t>уюта</w:t>
      </w:r>
      <w:r>
        <w:rPr>
          <w:spacing w:val="-9"/>
          <w:sz w:val="24"/>
        </w:rPr>
        <w:t xml:space="preserve"> </w:t>
      </w:r>
      <w:r>
        <w:rPr>
          <w:sz w:val="24"/>
        </w:rPr>
        <w:t>и</w:t>
      </w:r>
      <w:r>
        <w:rPr>
          <w:spacing w:val="-8"/>
          <w:sz w:val="24"/>
        </w:rPr>
        <w:t xml:space="preserve"> </w:t>
      </w:r>
      <w:r>
        <w:rPr>
          <w:sz w:val="24"/>
        </w:rPr>
        <w:t>защищенности;</w:t>
      </w:r>
      <w:r>
        <w:rPr>
          <w:spacing w:val="-57"/>
          <w:sz w:val="24"/>
        </w:rPr>
        <w:t xml:space="preserve"> </w:t>
      </w:r>
      <w:r>
        <w:rPr>
          <w:sz w:val="24"/>
        </w:rPr>
        <w:t>формировать</w:t>
      </w:r>
      <w:r>
        <w:rPr>
          <w:spacing w:val="2"/>
          <w:sz w:val="24"/>
        </w:rPr>
        <w:t xml:space="preserve"> </w:t>
      </w:r>
      <w:r>
        <w:rPr>
          <w:sz w:val="24"/>
        </w:rPr>
        <w:t>умение</w:t>
      </w:r>
      <w:r>
        <w:rPr>
          <w:spacing w:val="-1"/>
          <w:sz w:val="24"/>
        </w:rPr>
        <w:t xml:space="preserve"> </w:t>
      </w:r>
      <w:r>
        <w:rPr>
          <w:sz w:val="24"/>
        </w:rPr>
        <w:t>самостоятельной работы</w:t>
      </w:r>
      <w:r>
        <w:rPr>
          <w:spacing w:val="-3"/>
          <w:sz w:val="24"/>
        </w:rPr>
        <w:t xml:space="preserve"> </w:t>
      </w:r>
      <w:r>
        <w:rPr>
          <w:sz w:val="24"/>
        </w:rPr>
        <w:t>детей</w:t>
      </w:r>
      <w:r>
        <w:rPr>
          <w:spacing w:val="-1"/>
          <w:sz w:val="24"/>
        </w:rPr>
        <w:t xml:space="preserve"> </w:t>
      </w:r>
      <w:r>
        <w:rPr>
          <w:sz w:val="24"/>
        </w:rPr>
        <w:t>с</w:t>
      </w:r>
      <w:r>
        <w:rPr>
          <w:spacing w:val="-1"/>
          <w:sz w:val="24"/>
        </w:rPr>
        <w:t xml:space="preserve"> </w:t>
      </w:r>
      <w:r>
        <w:rPr>
          <w:sz w:val="24"/>
        </w:rPr>
        <w:t>художественными материалами;</w:t>
      </w:r>
    </w:p>
    <w:p w:rsidR="001B41ED" w:rsidRDefault="007E4F6E" w:rsidP="008F7D5A">
      <w:pPr>
        <w:pStyle w:val="a4"/>
        <w:numPr>
          <w:ilvl w:val="1"/>
          <w:numId w:val="323"/>
        </w:numPr>
        <w:tabs>
          <w:tab w:val="left" w:pos="1306"/>
          <w:tab w:val="left" w:pos="1307"/>
        </w:tabs>
        <w:spacing w:line="272" w:lineRule="exact"/>
        <w:ind w:left="1306"/>
        <w:rPr>
          <w:sz w:val="24"/>
        </w:rPr>
      </w:pPr>
      <w:r>
        <w:rPr>
          <w:sz w:val="24"/>
        </w:rPr>
        <w:t>привлекать</w:t>
      </w:r>
      <w:r>
        <w:rPr>
          <w:spacing w:val="-3"/>
          <w:sz w:val="24"/>
        </w:rPr>
        <w:t xml:space="preserve"> </w:t>
      </w:r>
      <w:r>
        <w:rPr>
          <w:sz w:val="24"/>
        </w:rPr>
        <w:t>детей</w:t>
      </w:r>
      <w:r>
        <w:rPr>
          <w:spacing w:val="-5"/>
          <w:sz w:val="24"/>
        </w:rPr>
        <w:t xml:space="preserve"> </w:t>
      </w:r>
      <w:r>
        <w:rPr>
          <w:sz w:val="24"/>
        </w:rPr>
        <w:t>к</w:t>
      </w:r>
      <w:r>
        <w:rPr>
          <w:spacing w:val="-3"/>
          <w:sz w:val="24"/>
        </w:rPr>
        <w:t xml:space="preserve"> </w:t>
      </w:r>
      <w:r>
        <w:rPr>
          <w:sz w:val="24"/>
        </w:rPr>
        <w:t>посильному</w:t>
      </w:r>
      <w:r>
        <w:rPr>
          <w:spacing w:val="-7"/>
          <w:sz w:val="24"/>
        </w:rPr>
        <w:t xml:space="preserve"> </w:t>
      </w:r>
      <w:r>
        <w:rPr>
          <w:sz w:val="24"/>
        </w:rPr>
        <w:t>участию</w:t>
      </w:r>
      <w:r>
        <w:rPr>
          <w:spacing w:val="-3"/>
          <w:sz w:val="24"/>
        </w:rPr>
        <w:t xml:space="preserve"> </w:t>
      </w:r>
      <w:r>
        <w:rPr>
          <w:sz w:val="24"/>
        </w:rPr>
        <w:t>в</w:t>
      </w:r>
      <w:r>
        <w:rPr>
          <w:spacing w:val="-4"/>
          <w:sz w:val="24"/>
        </w:rPr>
        <w:t xml:space="preserve"> </w:t>
      </w:r>
      <w:r>
        <w:rPr>
          <w:sz w:val="24"/>
        </w:rPr>
        <w:t>играх,</w:t>
      </w:r>
      <w:r>
        <w:rPr>
          <w:spacing w:val="-4"/>
          <w:sz w:val="24"/>
        </w:rPr>
        <w:t xml:space="preserve"> </w:t>
      </w:r>
      <w:r>
        <w:rPr>
          <w:sz w:val="24"/>
        </w:rPr>
        <w:t>театрализованных</w:t>
      </w:r>
      <w:r>
        <w:rPr>
          <w:spacing w:val="-4"/>
          <w:sz w:val="24"/>
        </w:rPr>
        <w:t xml:space="preserve"> </w:t>
      </w:r>
      <w:r>
        <w:rPr>
          <w:sz w:val="24"/>
        </w:rPr>
        <w:t>представлениях,</w:t>
      </w:r>
      <w:r>
        <w:rPr>
          <w:spacing w:val="-3"/>
          <w:sz w:val="24"/>
        </w:rPr>
        <w:t xml:space="preserve"> </w:t>
      </w:r>
      <w:r>
        <w:rPr>
          <w:sz w:val="24"/>
        </w:rPr>
        <w:t>забавах,</w:t>
      </w:r>
      <w:r>
        <w:rPr>
          <w:spacing w:val="-6"/>
          <w:sz w:val="24"/>
        </w:rPr>
        <w:t xml:space="preserve"> </w:t>
      </w:r>
      <w:r>
        <w:rPr>
          <w:sz w:val="24"/>
        </w:rPr>
        <w:t>развлечениях</w:t>
      </w:r>
      <w:r>
        <w:rPr>
          <w:spacing w:val="-2"/>
          <w:sz w:val="24"/>
        </w:rPr>
        <w:t xml:space="preserve"> </w:t>
      </w:r>
      <w:r>
        <w:rPr>
          <w:sz w:val="24"/>
        </w:rPr>
        <w:t>и</w:t>
      </w:r>
      <w:r>
        <w:rPr>
          <w:spacing w:val="-5"/>
          <w:sz w:val="24"/>
        </w:rPr>
        <w:t xml:space="preserve"> </w:t>
      </w:r>
      <w:r>
        <w:rPr>
          <w:sz w:val="24"/>
        </w:rPr>
        <w:t>праздниках;</w:t>
      </w:r>
    </w:p>
    <w:p w:rsidR="001B41ED" w:rsidRDefault="007E4F6E" w:rsidP="008F7D5A">
      <w:pPr>
        <w:pStyle w:val="a4"/>
        <w:numPr>
          <w:ilvl w:val="1"/>
          <w:numId w:val="323"/>
        </w:numPr>
        <w:tabs>
          <w:tab w:val="left" w:pos="1306"/>
          <w:tab w:val="left" w:pos="1307"/>
        </w:tabs>
        <w:spacing w:before="41"/>
        <w:ind w:left="1306"/>
        <w:rPr>
          <w:sz w:val="24"/>
        </w:rPr>
      </w:pPr>
      <w:r>
        <w:rPr>
          <w:sz w:val="24"/>
        </w:rPr>
        <w:t>развивать умение</w:t>
      </w:r>
      <w:r>
        <w:rPr>
          <w:spacing w:val="-4"/>
          <w:sz w:val="24"/>
        </w:rPr>
        <w:t xml:space="preserve"> </w:t>
      </w:r>
      <w:r>
        <w:rPr>
          <w:sz w:val="24"/>
        </w:rPr>
        <w:t>следить</w:t>
      </w:r>
      <w:r>
        <w:rPr>
          <w:spacing w:val="-2"/>
          <w:sz w:val="24"/>
        </w:rPr>
        <w:t xml:space="preserve"> </w:t>
      </w:r>
      <w:r>
        <w:rPr>
          <w:sz w:val="24"/>
        </w:rPr>
        <w:t>за</w:t>
      </w:r>
      <w:r>
        <w:rPr>
          <w:spacing w:val="-4"/>
          <w:sz w:val="24"/>
        </w:rPr>
        <w:t xml:space="preserve"> </w:t>
      </w:r>
      <w:r>
        <w:rPr>
          <w:sz w:val="24"/>
        </w:rPr>
        <w:t>действиями</w:t>
      </w:r>
      <w:r>
        <w:rPr>
          <w:spacing w:val="-5"/>
          <w:sz w:val="24"/>
        </w:rPr>
        <w:t xml:space="preserve"> </w:t>
      </w:r>
      <w:r>
        <w:rPr>
          <w:sz w:val="24"/>
        </w:rPr>
        <w:t>игрушек,</w:t>
      </w:r>
      <w:r>
        <w:rPr>
          <w:spacing w:val="-3"/>
          <w:sz w:val="24"/>
        </w:rPr>
        <w:t xml:space="preserve"> </w:t>
      </w:r>
      <w:r>
        <w:rPr>
          <w:sz w:val="24"/>
        </w:rPr>
        <w:t>сказочных</w:t>
      </w:r>
      <w:r>
        <w:rPr>
          <w:spacing w:val="-1"/>
          <w:sz w:val="24"/>
        </w:rPr>
        <w:t xml:space="preserve"> </w:t>
      </w:r>
      <w:r>
        <w:rPr>
          <w:sz w:val="24"/>
        </w:rPr>
        <w:t>героев,</w:t>
      </w:r>
      <w:r>
        <w:rPr>
          <w:spacing w:val="-4"/>
          <w:sz w:val="24"/>
        </w:rPr>
        <w:t xml:space="preserve"> </w:t>
      </w:r>
      <w:r>
        <w:rPr>
          <w:sz w:val="24"/>
        </w:rPr>
        <w:t>адекватно</w:t>
      </w:r>
      <w:r>
        <w:rPr>
          <w:spacing w:val="-3"/>
          <w:sz w:val="24"/>
        </w:rPr>
        <w:t xml:space="preserve"> </w:t>
      </w:r>
      <w:r>
        <w:rPr>
          <w:sz w:val="24"/>
        </w:rPr>
        <w:t>реагировать</w:t>
      </w:r>
      <w:r>
        <w:rPr>
          <w:spacing w:val="-2"/>
          <w:sz w:val="24"/>
        </w:rPr>
        <w:t xml:space="preserve"> </w:t>
      </w:r>
      <w:r>
        <w:rPr>
          <w:sz w:val="24"/>
        </w:rPr>
        <w:t>на</w:t>
      </w:r>
      <w:r>
        <w:rPr>
          <w:spacing w:val="-4"/>
          <w:sz w:val="24"/>
        </w:rPr>
        <w:t xml:space="preserve"> </w:t>
      </w:r>
      <w:r>
        <w:rPr>
          <w:sz w:val="24"/>
        </w:rPr>
        <w:t>них;</w:t>
      </w:r>
    </w:p>
    <w:p w:rsidR="001B41ED" w:rsidRDefault="007E4F6E" w:rsidP="008F7D5A">
      <w:pPr>
        <w:pStyle w:val="a4"/>
        <w:numPr>
          <w:ilvl w:val="1"/>
          <w:numId w:val="323"/>
        </w:numPr>
        <w:tabs>
          <w:tab w:val="left" w:pos="1306"/>
          <w:tab w:val="left" w:pos="1307"/>
        </w:tabs>
        <w:spacing w:before="41"/>
        <w:ind w:left="1306"/>
        <w:rPr>
          <w:sz w:val="24"/>
        </w:rPr>
      </w:pPr>
      <w:r>
        <w:rPr>
          <w:sz w:val="24"/>
        </w:rPr>
        <w:t>формировать</w:t>
      </w:r>
      <w:r>
        <w:rPr>
          <w:spacing w:val="-3"/>
          <w:sz w:val="24"/>
        </w:rPr>
        <w:t xml:space="preserve"> </w:t>
      </w:r>
      <w:r>
        <w:rPr>
          <w:sz w:val="24"/>
        </w:rPr>
        <w:t>навык</w:t>
      </w:r>
      <w:r>
        <w:rPr>
          <w:spacing w:val="-3"/>
          <w:sz w:val="24"/>
        </w:rPr>
        <w:t xml:space="preserve"> </w:t>
      </w:r>
      <w:r>
        <w:rPr>
          <w:sz w:val="24"/>
        </w:rPr>
        <w:t>перевоплощения</w:t>
      </w:r>
      <w:r>
        <w:rPr>
          <w:spacing w:val="-3"/>
          <w:sz w:val="24"/>
        </w:rPr>
        <w:t xml:space="preserve"> </w:t>
      </w:r>
      <w:r>
        <w:rPr>
          <w:sz w:val="24"/>
        </w:rPr>
        <w:t>детей</w:t>
      </w:r>
      <w:r>
        <w:rPr>
          <w:spacing w:val="-3"/>
          <w:sz w:val="24"/>
        </w:rPr>
        <w:t xml:space="preserve"> </w:t>
      </w:r>
      <w:r>
        <w:rPr>
          <w:sz w:val="24"/>
        </w:rPr>
        <w:t>в</w:t>
      </w:r>
      <w:r>
        <w:rPr>
          <w:spacing w:val="-3"/>
          <w:sz w:val="24"/>
        </w:rPr>
        <w:t xml:space="preserve"> </w:t>
      </w:r>
      <w:r>
        <w:rPr>
          <w:sz w:val="24"/>
        </w:rPr>
        <w:t>образы</w:t>
      </w:r>
      <w:r>
        <w:rPr>
          <w:spacing w:val="-3"/>
          <w:sz w:val="24"/>
        </w:rPr>
        <w:t xml:space="preserve"> </w:t>
      </w:r>
      <w:r>
        <w:rPr>
          <w:sz w:val="24"/>
        </w:rPr>
        <w:t>сказочных</w:t>
      </w:r>
      <w:r>
        <w:rPr>
          <w:spacing w:val="-2"/>
          <w:sz w:val="24"/>
        </w:rPr>
        <w:t xml:space="preserve"> </w:t>
      </w:r>
      <w:r>
        <w:rPr>
          <w:sz w:val="24"/>
        </w:rPr>
        <w:t>героев.</w:t>
      </w:r>
    </w:p>
    <w:p w:rsidR="001B41ED" w:rsidRDefault="007E4F6E">
      <w:pPr>
        <w:spacing w:before="44"/>
        <w:ind w:left="1021"/>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pPr>
        <w:pStyle w:val="Heading3"/>
        <w:spacing w:before="45"/>
        <w:jc w:val="left"/>
      </w:pPr>
      <w:r>
        <w:t>Приобщение</w:t>
      </w:r>
      <w:r>
        <w:rPr>
          <w:spacing w:val="-3"/>
        </w:rPr>
        <w:t xml:space="preserve"> </w:t>
      </w:r>
      <w:r>
        <w:t>к</w:t>
      </w:r>
      <w:r>
        <w:rPr>
          <w:spacing w:val="-1"/>
        </w:rPr>
        <w:t xml:space="preserve"> </w:t>
      </w:r>
      <w:r>
        <w:t>искусству.</w:t>
      </w:r>
    </w:p>
    <w:p w:rsidR="001B41ED" w:rsidRDefault="007E4F6E">
      <w:pPr>
        <w:pStyle w:val="a3"/>
        <w:spacing w:before="36" w:line="276" w:lineRule="auto"/>
        <w:ind w:right="730"/>
        <w:jc w:val="both"/>
      </w:pPr>
      <w:r>
        <w:t>Педагог развивает у детей художественное восприятие; воспитывает эмоциональную отзывчивость на доступные пониманию детей</w:t>
      </w:r>
      <w:r>
        <w:rPr>
          <w:spacing w:val="1"/>
        </w:rPr>
        <w:t xml:space="preserve"> </w:t>
      </w:r>
      <w:r>
        <w:t>произведения изобразительного искусства. Знакомит с народными игрушками: дымковской, богородской, матрешкой, ванькой-встанькой и</w:t>
      </w:r>
      <w:r>
        <w:rPr>
          <w:spacing w:val="1"/>
        </w:rPr>
        <w:t xml:space="preserve"> </w:t>
      </w:r>
      <w:r>
        <w:t>другими,</w:t>
      </w:r>
      <w:r>
        <w:rPr>
          <w:spacing w:val="-7"/>
        </w:rPr>
        <w:t xml:space="preserve"> </w:t>
      </w:r>
      <w:r>
        <w:t>соответствующими</w:t>
      </w:r>
      <w:r>
        <w:rPr>
          <w:spacing w:val="-5"/>
        </w:rPr>
        <w:t xml:space="preserve"> </w:t>
      </w:r>
      <w:r>
        <w:t>возрасту</w:t>
      </w:r>
      <w:r>
        <w:rPr>
          <w:spacing w:val="-12"/>
        </w:rPr>
        <w:t xml:space="preserve"> </w:t>
      </w:r>
      <w:r>
        <w:t>детей.</w:t>
      </w:r>
      <w:r>
        <w:rPr>
          <w:spacing w:val="-6"/>
        </w:rPr>
        <w:t xml:space="preserve"> </w:t>
      </w:r>
      <w:r>
        <w:t>Педагог</w:t>
      </w:r>
      <w:r>
        <w:rPr>
          <w:spacing w:val="-7"/>
        </w:rPr>
        <w:t xml:space="preserve"> </w:t>
      </w:r>
      <w:r>
        <w:t>обращает</w:t>
      </w:r>
      <w:r>
        <w:rPr>
          <w:spacing w:val="-6"/>
        </w:rPr>
        <w:t xml:space="preserve"> </w:t>
      </w:r>
      <w:r>
        <w:t>внимание</w:t>
      </w:r>
      <w:r>
        <w:rPr>
          <w:spacing w:val="-8"/>
        </w:rPr>
        <w:t xml:space="preserve"> </w:t>
      </w:r>
      <w:r>
        <w:t>детей</w:t>
      </w:r>
      <w:r>
        <w:rPr>
          <w:spacing w:val="-6"/>
        </w:rPr>
        <w:t xml:space="preserve"> </w:t>
      </w:r>
      <w:r>
        <w:t>на</w:t>
      </w:r>
      <w:r>
        <w:rPr>
          <w:spacing w:val="-8"/>
        </w:rPr>
        <w:t xml:space="preserve"> </w:t>
      </w:r>
      <w:r>
        <w:t>характер</w:t>
      </w:r>
      <w:r>
        <w:rPr>
          <w:spacing w:val="-7"/>
        </w:rPr>
        <w:t xml:space="preserve"> </w:t>
      </w:r>
      <w:r>
        <w:t>игрушек</w:t>
      </w:r>
      <w:r>
        <w:rPr>
          <w:spacing w:val="-4"/>
        </w:rPr>
        <w:t xml:space="preserve"> </w:t>
      </w:r>
      <w:r>
        <w:t>(веселая,</w:t>
      </w:r>
      <w:r>
        <w:rPr>
          <w:spacing w:val="-4"/>
        </w:rPr>
        <w:t xml:space="preserve"> </w:t>
      </w:r>
      <w:r>
        <w:t>забавная</w:t>
      </w:r>
      <w:r>
        <w:rPr>
          <w:spacing w:val="-7"/>
        </w:rPr>
        <w:t xml:space="preserve"> </w:t>
      </w:r>
      <w:r>
        <w:t>и</w:t>
      </w:r>
      <w:r>
        <w:rPr>
          <w:spacing w:val="-5"/>
        </w:rPr>
        <w:t xml:space="preserve"> </w:t>
      </w:r>
      <w:r>
        <w:t>так</w:t>
      </w:r>
      <w:r>
        <w:rPr>
          <w:spacing w:val="-7"/>
        </w:rPr>
        <w:t xml:space="preserve"> </w:t>
      </w:r>
      <w:r>
        <w:t>далее),</w:t>
      </w:r>
      <w:r>
        <w:rPr>
          <w:spacing w:val="-7"/>
        </w:rPr>
        <w:t xml:space="preserve"> </w:t>
      </w:r>
      <w:r>
        <w:t>их</w:t>
      </w:r>
      <w:r>
        <w:rPr>
          <w:spacing w:val="-5"/>
        </w:rPr>
        <w:t xml:space="preserve"> </w:t>
      </w:r>
      <w:r>
        <w:t>форму,</w:t>
      </w:r>
      <w:r>
        <w:rPr>
          <w:spacing w:val="1"/>
        </w:rPr>
        <w:t xml:space="preserve"> </w:t>
      </w:r>
      <w:r>
        <w:t>цветовое оформление. Педагог воспитывает интерес к природе и отражению представлений (впечатлений) в доступной изобразительной и</w:t>
      </w:r>
      <w:r>
        <w:rPr>
          <w:spacing w:val="1"/>
        </w:rPr>
        <w:t xml:space="preserve"> </w:t>
      </w:r>
      <w:r>
        <w:t>музыкальной</w:t>
      </w:r>
      <w:r>
        <w:rPr>
          <w:spacing w:val="-1"/>
        </w:rPr>
        <w:t xml:space="preserve"> </w:t>
      </w:r>
      <w:r>
        <w:t>деятельности.</w:t>
      </w:r>
    </w:p>
    <w:p w:rsidR="001B41ED" w:rsidRDefault="007E4F6E">
      <w:pPr>
        <w:pStyle w:val="Heading3"/>
        <w:spacing w:before="5"/>
      </w:pPr>
      <w:r>
        <w:t>Изобразительная</w:t>
      </w:r>
      <w:r>
        <w:rPr>
          <w:spacing w:val="-5"/>
        </w:rPr>
        <w:t xml:space="preserve"> </w:t>
      </w:r>
      <w:r>
        <w:t>деятельность.</w:t>
      </w:r>
    </w:p>
    <w:p w:rsidR="001B41ED" w:rsidRDefault="007E4F6E" w:rsidP="008F7D5A">
      <w:pPr>
        <w:pStyle w:val="a4"/>
        <w:numPr>
          <w:ilvl w:val="0"/>
          <w:numId w:val="285"/>
        </w:numPr>
        <w:tabs>
          <w:tab w:val="left" w:pos="1322"/>
        </w:tabs>
        <w:spacing w:before="36"/>
        <w:ind w:hanging="301"/>
        <w:jc w:val="both"/>
        <w:rPr>
          <w:sz w:val="24"/>
        </w:rPr>
      </w:pPr>
      <w:r>
        <w:rPr>
          <w:sz w:val="24"/>
        </w:rPr>
        <w:t>Рисование:</w:t>
      </w:r>
    </w:p>
    <w:p w:rsidR="001B41ED" w:rsidRDefault="007E4F6E">
      <w:pPr>
        <w:pStyle w:val="a3"/>
        <w:spacing w:before="44" w:line="276" w:lineRule="auto"/>
        <w:ind w:right="730"/>
        <w:jc w:val="both"/>
      </w:pPr>
      <w:r>
        <w:t>педагог продолжает развивать у детей художественное восприятие; способствует обогащению их сенсорного опыта путем выделения</w:t>
      </w:r>
      <w:r>
        <w:rPr>
          <w:spacing w:val="1"/>
        </w:rPr>
        <w:t xml:space="preserve"> </w:t>
      </w:r>
      <w:r>
        <w:t>формы предметов, обведения их по контуру поочередно то одной, то другой рукой; побуждает, поощряет и подводит детей к изображению</w:t>
      </w:r>
      <w:r>
        <w:rPr>
          <w:spacing w:val="1"/>
        </w:rPr>
        <w:t xml:space="preserve"> </w:t>
      </w:r>
      <w:r>
        <w:t>знакомых</w:t>
      </w:r>
      <w:r>
        <w:rPr>
          <w:spacing w:val="1"/>
        </w:rPr>
        <w:t xml:space="preserve"> </w:t>
      </w:r>
      <w:r>
        <w:t>предметов, предоставляя</w:t>
      </w:r>
      <w:r>
        <w:rPr>
          <w:spacing w:val="-1"/>
        </w:rPr>
        <w:t xml:space="preserve"> </w:t>
      </w:r>
      <w:r>
        <w:t>им</w:t>
      </w:r>
      <w:r>
        <w:rPr>
          <w:spacing w:val="-1"/>
        </w:rPr>
        <w:t xml:space="preserve"> </w:t>
      </w:r>
      <w:r>
        <w:t>свободу</w:t>
      </w:r>
      <w:r>
        <w:rPr>
          <w:spacing w:val="-3"/>
        </w:rPr>
        <w:t xml:space="preserve"> </w:t>
      </w:r>
      <w:r>
        <w:t>выбора;</w:t>
      </w:r>
    </w:p>
    <w:p w:rsidR="001B41ED" w:rsidRDefault="007E4F6E">
      <w:pPr>
        <w:pStyle w:val="a3"/>
        <w:spacing w:line="278" w:lineRule="auto"/>
        <w:ind w:right="730"/>
        <w:jc w:val="both"/>
      </w:pPr>
      <w:r>
        <w:t>педагог обращает внимание детей на то, что карандаш (кисть, фломастер) оставляет след на бумаге, если провести по ней отточенным</w:t>
      </w:r>
      <w:r>
        <w:rPr>
          <w:spacing w:val="1"/>
        </w:rPr>
        <w:t xml:space="preserve"> </w:t>
      </w:r>
      <w:r>
        <w:t>концом</w:t>
      </w:r>
      <w:r>
        <w:rPr>
          <w:spacing w:val="-2"/>
        </w:rPr>
        <w:t xml:space="preserve"> </w:t>
      </w:r>
      <w:r>
        <w:t>карандаша</w:t>
      </w:r>
      <w:r>
        <w:rPr>
          <w:spacing w:val="-1"/>
        </w:rPr>
        <w:t xml:space="preserve"> </w:t>
      </w:r>
      <w:r>
        <w:t>(фломастером,</w:t>
      </w:r>
      <w:r>
        <w:rPr>
          <w:spacing w:val="1"/>
        </w:rPr>
        <w:t xml:space="preserve"> </w:t>
      </w:r>
      <w:r>
        <w:t>ворсом</w:t>
      </w:r>
      <w:r>
        <w:rPr>
          <w:spacing w:val="-1"/>
        </w:rPr>
        <w:t xml:space="preserve"> </w:t>
      </w:r>
      <w:r>
        <w:t>кисти);</w:t>
      </w:r>
      <w:r>
        <w:rPr>
          <w:spacing w:val="1"/>
        </w:rPr>
        <w:t xml:space="preserve"> </w:t>
      </w:r>
      <w:r>
        <w:t>учит</w:t>
      </w:r>
      <w:r>
        <w:rPr>
          <w:spacing w:val="-1"/>
        </w:rPr>
        <w:t xml:space="preserve"> </w:t>
      </w:r>
      <w:r>
        <w:t>следить</w:t>
      </w:r>
      <w:r>
        <w:rPr>
          <w:spacing w:val="1"/>
        </w:rPr>
        <w:t xml:space="preserve"> </w:t>
      </w:r>
      <w:r>
        <w:t>за</w:t>
      </w:r>
      <w:r>
        <w:rPr>
          <w:spacing w:val="2"/>
        </w:rPr>
        <w:t xml:space="preserve"> </w:t>
      </w:r>
      <w:r>
        <w:t>движением</w:t>
      </w:r>
      <w:r>
        <w:rPr>
          <w:spacing w:val="-1"/>
        </w:rPr>
        <w:t xml:space="preserve"> </w:t>
      </w:r>
      <w:r>
        <w:t>карандаша</w:t>
      </w:r>
      <w:r>
        <w:rPr>
          <w:spacing w:val="-1"/>
        </w:rPr>
        <w:t xml:space="preserve"> </w:t>
      </w:r>
      <w:r>
        <w:t>по</w:t>
      </w:r>
      <w:r>
        <w:rPr>
          <w:spacing w:val="-1"/>
        </w:rPr>
        <w:t xml:space="preserve"> </w:t>
      </w:r>
      <w:r>
        <w:t>бумаге;</w:t>
      </w:r>
    </w:p>
    <w:p w:rsidR="001B41ED" w:rsidRDefault="001B41ED">
      <w:pPr>
        <w:spacing w:line="278"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31"/>
        <w:jc w:val="both"/>
      </w:pPr>
      <w:r>
        <w:lastRenderedPageBreak/>
        <w:t>педагог привлекает внимание детей к изображенным ими на бумаге разнообразным линиям, конфигурациям; побуждает задумываться</w:t>
      </w:r>
      <w:r>
        <w:rPr>
          <w:spacing w:val="1"/>
        </w:rPr>
        <w:t xml:space="preserve"> </w:t>
      </w:r>
      <w:r>
        <w:t>над тем, что они нарисовали, на что это похоже; вызывать чувство радости от штрихов и линий, которые дети нарисовали сами; педагог</w:t>
      </w:r>
      <w:r>
        <w:rPr>
          <w:spacing w:val="1"/>
        </w:rPr>
        <w:t xml:space="preserve"> </w:t>
      </w:r>
      <w:r>
        <w:t>побуждает</w:t>
      </w:r>
      <w:r>
        <w:rPr>
          <w:spacing w:val="1"/>
        </w:rPr>
        <w:t xml:space="preserve"> </w:t>
      </w:r>
      <w:r>
        <w:t>детей</w:t>
      </w:r>
      <w:r>
        <w:rPr>
          <w:spacing w:val="1"/>
        </w:rPr>
        <w:t xml:space="preserve"> </w:t>
      </w:r>
      <w:r>
        <w:t>к</w:t>
      </w:r>
      <w:r>
        <w:rPr>
          <w:spacing w:val="1"/>
        </w:rPr>
        <w:t xml:space="preserve"> </w:t>
      </w:r>
      <w:r>
        <w:t>дополнению</w:t>
      </w:r>
      <w:r>
        <w:rPr>
          <w:spacing w:val="1"/>
        </w:rPr>
        <w:t xml:space="preserve"> </w:t>
      </w:r>
      <w:r>
        <w:t>нарисованного</w:t>
      </w:r>
      <w:r>
        <w:rPr>
          <w:spacing w:val="1"/>
        </w:rPr>
        <w:t xml:space="preserve"> </w:t>
      </w:r>
      <w:r>
        <w:t>изображения</w:t>
      </w:r>
      <w:r>
        <w:rPr>
          <w:spacing w:val="1"/>
        </w:rPr>
        <w:t xml:space="preserve"> </w:t>
      </w:r>
      <w:r>
        <w:t>характерными</w:t>
      </w:r>
      <w:r>
        <w:rPr>
          <w:spacing w:val="1"/>
        </w:rPr>
        <w:t xml:space="preserve"> </w:t>
      </w:r>
      <w:r>
        <w:t>деталями;</w:t>
      </w:r>
      <w:r>
        <w:rPr>
          <w:spacing w:val="1"/>
        </w:rPr>
        <w:t xml:space="preserve"> </w:t>
      </w:r>
      <w:r>
        <w:t>к</w:t>
      </w:r>
      <w:r>
        <w:rPr>
          <w:spacing w:val="1"/>
        </w:rPr>
        <w:t xml:space="preserve"> </w:t>
      </w:r>
      <w:r>
        <w:t>осознанному</w:t>
      </w:r>
      <w:r>
        <w:rPr>
          <w:spacing w:val="1"/>
        </w:rPr>
        <w:t xml:space="preserve"> </w:t>
      </w:r>
      <w:r>
        <w:t>повторению</w:t>
      </w:r>
      <w:r>
        <w:rPr>
          <w:spacing w:val="1"/>
        </w:rPr>
        <w:t xml:space="preserve"> </w:t>
      </w:r>
      <w:r>
        <w:t>ранее</w:t>
      </w:r>
      <w:r>
        <w:rPr>
          <w:spacing w:val="1"/>
        </w:rPr>
        <w:t xml:space="preserve"> </w:t>
      </w:r>
      <w:r>
        <w:t>получившихся</w:t>
      </w:r>
      <w:r>
        <w:rPr>
          <w:spacing w:val="1"/>
        </w:rPr>
        <w:t xml:space="preserve"> </w:t>
      </w:r>
      <w:r>
        <w:t>штрихов,</w:t>
      </w:r>
      <w:r>
        <w:rPr>
          <w:spacing w:val="-1"/>
        </w:rPr>
        <w:t xml:space="preserve"> </w:t>
      </w:r>
      <w:r>
        <w:t>линий, пятен,</w:t>
      </w:r>
      <w:r>
        <w:rPr>
          <w:spacing w:val="-3"/>
        </w:rPr>
        <w:t xml:space="preserve"> </w:t>
      </w:r>
      <w:r>
        <w:t>форм;</w:t>
      </w:r>
    </w:p>
    <w:p w:rsidR="001B41ED" w:rsidRDefault="007E4F6E">
      <w:pPr>
        <w:pStyle w:val="a3"/>
        <w:spacing w:line="276" w:lineRule="auto"/>
        <w:ind w:right="731"/>
        <w:jc w:val="both"/>
      </w:pPr>
      <w:r>
        <w:t>педагог развивает у детей эстетическое восприятие окружающих предметов; учит детей различать цвета карандашей, фломастеров,</w:t>
      </w:r>
      <w:r>
        <w:rPr>
          <w:spacing w:val="1"/>
        </w:rPr>
        <w:t xml:space="preserve"> </w:t>
      </w:r>
      <w:r>
        <w:t>правильно называть их; рисовать разные линии (длинные, короткие, вертикальные, горизонтальные, наклонные), пересекать их, уподобляя</w:t>
      </w:r>
      <w:r>
        <w:rPr>
          <w:spacing w:val="1"/>
        </w:rPr>
        <w:t xml:space="preserve"> </w:t>
      </w:r>
      <w:r>
        <w:t>предметам: ленточкам, платочкам, дорожкам, ручейкам, сосулькам, заборчику и другим; подводит детей к рисованию предметов округлой</w:t>
      </w:r>
      <w:r>
        <w:rPr>
          <w:spacing w:val="1"/>
        </w:rPr>
        <w:t xml:space="preserve"> </w:t>
      </w:r>
      <w:r>
        <w:t>формы;</w:t>
      </w:r>
    </w:p>
    <w:p w:rsidR="001B41ED" w:rsidRDefault="007E4F6E">
      <w:pPr>
        <w:pStyle w:val="a3"/>
        <w:spacing w:before="1" w:line="276" w:lineRule="auto"/>
        <w:ind w:right="731"/>
        <w:jc w:val="both"/>
      </w:pPr>
      <w:r>
        <w:t>при рисовании педагог формирует у ребёнка правильную позу (сидеть свободно, не наклоняться низко над листом бумаги), свободная</w:t>
      </w:r>
      <w:r>
        <w:rPr>
          <w:spacing w:val="1"/>
        </w:rPr>
        <w:t xml:space="preserve"> </w:t>
      </w:r>
      <w:r>
        <w:t>рука</w:t>
      </w:r>
      <w:r>
        <w:rPr>
          <w:spacing w:val="-13"/>
        </w:rPr>
        <w:t xml:space="preserve"> </w:t>
      </w:r>
      <w:r>
        <w:t>поддерживает</w:t>
      </w:r>
      <w:r>
        <w:rPr>
          <w:spacing w:val="-12"/>
        </w:rPr>
        <w:t xml:space="preserve"> </w:t>
      </w:r>
      <w:r>
        <w:t>лист</w:t>
      </w:r>
      <w:r>
        <w:rPr>
          <w:spacing w:val="-11"/>
        </w:rPr>
        <w:t xml:space="preserve"> </w:t>
      </w:r>
      <w:r>
        <w:t>бумаги,</w:t>
      </w:r>
      <w:r>
        <w:rPr>
          <w:spacing w:val="-12"/>
        </w:rPr>
        <w:t xml:space="preserve"> </w:t>
      </w:r>
      <w:r>
        <w:t>на</w:t>
      </w:r>
      <w:r>
        <w:rPr>
          <w:spacing w:val="-13"/>
        </w:rPr>
        <w:t xml:space="preserve"> </w:t>
      </w:r>
      <w:r>
        <w:t>котором</w:t>
      </w:r>
      <w:r>
        <w:rPr>
          <w:spacing w:val="-12"/>
        </w:rPr>
        <w:t xml:space="preserve"> </w:t>
      </w:r>
      <w:r>
        <w:t>рисует</w:t>
      </w:r>
      <w:r>
        <w:rPr>
          <w:spacing w:val="-10"/>
        </w:rPr>
        <w:t xml:space="preserve"> </w:t>
      </w:r>
      <w:r>
        <w:t>малыш;</w:t>
      </w:r>
      <w:r>
        <w:rPr>
          <w:spacing w:val="-12"/>
        </w:rPr>
        <w:t xml:space="preserve"> </w:t>
      </w:r>
      <w:r>
        <w:t>педагог</w:t>
      </w:r>
      <w:r>
        <w:rPr>
          <w:spacing w:val="-7"/>
        </w:rPr>
        <w:t xml:space="preserve"> </w:t>
      </w:r>
      <w:r>
        <w:t>учит</w:t>
      </w:r>
      <w:r>
        <w:rPr>
          <w:spacing w:val="-11"/>
        </w:rPr>
        <w:t xml:space="preserve"> </w:t>
      </w:r>
      <w:r>
        <w:t>держать</w:t>
      </w:r>
      <w:r>
        <w:rPr>
          <w:spacing w:val="-11"/>
        </w:rPr>
        <w:t xml:space="preserve"> </w:t>
      </w:r>
      <w:r>
        <w:t>карандаш</w:t>
      </w:r>
      <w:r>
        <w:rPr>
          <w:spacing w:val="-12"/>
        </w:rPr>
        <w:t xml:space="preserve"> </w:t>
      </w:r>
      <w:r>
        <w:t>и</w:t>
      </w:r>
      <w:r>
        <w:rPr>
          <w:spacing w:val="-11"/>
        </w:rPr>
        <w:t xml:space="preserve"> </w:t>
      </w:r>
      <w:r>
        <w:t>кисть</w:t>
      </w:r>
      <w:r>
        <w:rPr>
          <w:spacing w:val="-11"/>
        </w:rPr>
        <w:t xml:space="preserve"> </w:t>
      </w:r>
      <w:r>
        <w:t>свободно:</w:t>
      </w:r>
      <w:r>
        <w:rPr>
          <w:spacing w:val="-14"/>
        </w:rPr>
        <w:t xml:space="preserve"> </w:t>
      </w:r>
      <w:r>
        <w:t>карандаш</w:t>
      </w:r>
      <w:r>
        <w:rPr>
          <w:spacing w:val="-8"/>
        </w:rPr>
        <w:t xml:space="preserve"> </w:t>
      </w:r>
      <w:r>
        <w:t>-</w:t>
      </w:r>
      <w:r>
        <w:rPr>
          <w:spacing w:val="-13"/>
        </w:rPr>
        <w:t xml:space="preserve"> </w:t>
      </w:r>
      <w:r>
        <w:t>тремя</w:t>
      </w:r>
      <w:r>
        <w:rPr>
          <w:spacing w:val="-10"/>
        </w:rPr>
        <w:t xml:space="preserve"> </w:t>
      </w:r>
      <w:r>
        <w:t>пальцами</w:t>
      </w:r>
      <w:r>
        <w:rPr>
          <w:spacing w:val="-11"/>
        </w:rPr>
        <w:t xml:space="preserve"> </w:t>
      </w:r>
      <w:r>
        <w:t>выше</w:t>
      </w:r>
      <w:r>
        <w:rPr>
          <w:spacing w:val="-58"/>
        </w:rPr>
        <w:t xml:space="preserve"> </w:t>
      </w:r>
      <w:r>
        <w:t>отточенного конца, кисть – чуть выше железного наконечника; набирать краску на кисть, макая её всем ворсом в баночку, снимать лишнюю</w:t>
      </w:r>
      <w:r>
        <w:rPr>
          <w:spacing w:val="1"/>
        </w:rPr>
        <w:t xml:space="preserve"> </w:t>
      </w:r>
      <w:r>
        <w:t>краску,</w:t>
      </w:r>
      <w:r>
        <w:rPr>
          <w:spacing w:val="-1"/>
        </w:rPr>
        <w:t xml:space="preserve"> </w:t>
      </w:r>
      <w:r>
        <w:t>прикасаясь ворсом</w:t>
      </w:r>
      <w:r>
        <w:rPr>
          <w:spacing w:val="-1"/>
        </w:rPr>
        <w:t xml:space="preserve"> </w:t>
      </w:r>
      <w:r>
        <w:t>к краю баночки.</w:t>
      </w:r>
    </w:p>
    <w:p w:rsidR="001B41ED" w:rsidRDefault="007E4F6E" w:rsidP="008F7D5A">
      <w:pPr>
        <w:pStyle w:val="a4"/>
        <w:numPr>
          <w:ilvl w:val="0"/>
          <w:numId w:val="285"/>
        </w:numPr>
        <w:tabs>
          <w:tab w:val="left" w:pos="1331"/>
        </w:tabs>
        <w:ind w:left="1330" w:hanging="310"/>
        <w:jc w:val="both"/>
        <w:rPr>
          <w:sz w:val="24"/>
        </w:rPr>
      </w:pPr>
      <w:r>
        <w:rPr>
          <w:sz w:val="24"/>
        </w:rPr>
        <w:t>Лепка:</w:t>
      </w:r>
    </w:p>
    <w:p w:rsidR="001B41ED" w:rsidRDefault="007E4F6E">
      <w:pPr>
        <w:pStyle w:val="a3"/>
        <w:spacing w:before="43" w:line="276" w:lineRule="auto"/>
        <w:ind w:right="728"/>
        <w:jc w:val="both"/>
      </w:pPr>
      <w:r>
        <w:rPr>
          <w:spacing w:val="-1"/>
        </w:rPr>
        <w:t>педагог</w:t>
      </w:r>
      <w:r>
        <w:rPr>
          <w:spacing w:val="-8"/>
        </w:rPr>
        <w:t xml:space="preserve"> </w:t>
      </w:r>
      <w:r>
        <w:rPr>
          <w:spacing w:val="-1"/>
        </w:rPr>
        <w:t>поощряет</w:t>
      </w:r>
      <w:r>
        <w:rPr>
          <w:spacing w:val="-5"/>
        </w:rPr>
        <w:t xml:space="preserve"> </w:t>
      </w:r>
      <w:r>
        <w:rPr>
          <w:spacing w:val="-1"/>
        </w:rPr>
        <w:t>у</w:t>
      </w:r>
      <w:r>
        <w:rPr>
          <w:spacing w:val="-15"/>
        </w:rPr>
        <w:t xml:space="preserve"> </w:t>
      </w:r>
      <w:r>
        <w:rPr>
          <w:spacing w:val="-1"/>
        </w:rPr>
        <w:t>детей</w:t>
      </w:r>
      <w:r>
        <w:rPr>
          <w:spacing w:val="-7"/>
        </w:rPr>
        <w:t xml:space="preserve"> </w:t>
      </w:r>
      <w:r>
        <w:rPr>
          <w:spacing w:val="-1"/>
        </w:rPr>
        <w:t>интерес</w:t>
      </w:r>
      <w:r>
        <w:rPr>
          <w:spacing w:val="-9"/>
        </w:rPr>
        <w:t xml:space="preserve"> </w:t>
      </w:r>
      <w:r>
        <w:rPr>
          <w:spacing w:val="-1"/>
        </w:rPr>
        <w:t>к</w:t>
      </w:r>
      <w:r>
        <w:rPr>
          <w:spacing w:val="-7"/>
        </w:rPr>
        <w:t xml:space="preserve"> </w:t>
      </w:r>
      <w:r>
        <w:rPr>
          <w:spacing w:val="-1"/>
        </w:rPr>
        <w:t>лепке;</w:t>
      </w:r>
      <w:r>
        <w:rPr>
          <w:spacing w:val="-7"/>
        </w:rPr>
        <w:t xml:space="preserve"> </w:t>
      </w:r>
      <w:r>
        <w:rPr>
          <w:spacing w:val="-1"/>
        </w:rPr>
        <w:t>знакомит</w:t>
      </w:r>
      <w:r>
        <w:rPr>
          <w:spacing w:val="-7"/>
        </w:rPr>
        <w:t xml:space="preserve"> </w:t>
      </w:r>
      <w:r>
        <w:t>с</w:t>
      </w:r>
      <w:r>
        <w:rPr>
          <w:spacing w:val="-9"/>
        </w:rPr>
        <w:t xml:space="preserve"> </w:t>
      </w:r>
      <w:r>
        <w:t>пластическими</w:t>
      </w:r>
      <w:r>
        <w:rPr>
          <w:spacing w:val="-9"/>
        </w:rPr>
        <w:t xml:space="preserve"> </w:t>
      </w:r>
      <w:r>
        <w:t>материалами:</w:t>
      </w:r>
      <w:r>
        <w:rPr>
          <w:spacing w:val="-7"/>
        </w:rPr>
        <w:t xml:space="preserve"> </w:t>
      </w:r>
      <w:r>
        <w:t>глиной,</w:t>
      </w:r>
      <w:r>
        <w:rPr>
          <w:spacing w:val="-10"/>
        </w:rPr>
        <w:t xml:space="preserve"> </w:t>
      </w:r>
      <w:r>
        <w:t>пластилином,</w:t>
      </w:r>
      <w:r>
        <w:rPr>
          <w:spacing w:val="-10"/>
        </w:rPr>
        <w:t xml:space="preserve"> </w:t>
      </w:r>
      <w:r>
        <w:t>пластической</w:t>
      </w:r>
      <w:r>
        <w:rPr>
          <w:spacing w:val="-7"/>
        </w:rPr>
        <w:t xml:space="preserve"> </w:t>
      </w:r>
      <w:r>
        <w:t>массой</w:t>
      </w:r>
      <w:r>
        <w:rPr>
          <w:spacing w:val="-7"/>
        </w:rPr>
        <w:t xml:space="preserve"> </w:t>
      </w:r>
      <w:r>
        <w:t>(отдавая</w:t>
      </w:r>
      <w:r>
        <w:rPr>
          <w:spacing w:val="1"/>
        </w:rPr>
        <w:t xml:space="preserve"> </w:t>
      </w:r>
      <w:r>
        <w:t>предпочтение глине); учит аккуратно пользоваться материалами; педагог учит детей отламывать комочки глины от большого куска; лепить</w:t>
      </w:r>
      <w:r>
        <w:rPr>
          <w:spacing w:val="1"/>
        </w:rPr>
        <w:t xml:space="preserve"> </w:t>
      </w:r>
      <w:r>
        <w:t>палочки и колбаски, раскатывая комочек между ладонями прямыми движениями; соединять концы палочки, плотно прижимая их друг к другу</w:t>
      </w:r>
      <w:r>
        <w:rPr>
          <w:spacing w:val="-57"/>
        </w:rPr>
        <w:t xml:space="preserve"> </w:t>
      </w:r>
      <w:r>
        <w:rPr>
          <w:spacing w:val="-1"/>
        </w:rPr>
        <w:t>(колечко,</w:t>
      </w:r>
      <w:r>
        <w:rPr>
          <w:spacing w:val="-14"/>
        </w:rPr>
        <w:t xml:space="preserve"> </w:t>
      </w:r>
      <w:r>
        <w:rPr>
          <w:spacing w:val="-1"/>
        </w:rPr>
        <w:t>бараночка,</w:t>
      </w:r>
      <w:r>
        <w:rPr>
          <w:spacing w:val="-13"/>
        </w:rPr>
        <w:t xml:space="preserve"> </w:t>
      </w:r>
      <w:r>
        <w:rPr>
          <w:spacing w:val="-1"/>
        </w:rPr>
        <w:t>колесо</w:t>
      </w:r>
      <w:r>
        <w:rPr>
          <w:spacing w:val="-13"/>
        </w:rPr>
        <w:t xml:space="preserve"> </w:t>
      </w:r>
      <w:r>
        <w:t>и</w:t>
      </w:r>
      <w:r>
        <w:rPr>
          <w:spacing w:val="-13"/>
        </w:rPr>
        <w:t xml:space="preserve"> </w:t>
      </w:r>
      <w:r>
        <w:t>так</w:t>
      </w:r>
      <w:r>
        <w:rPr>
          <w:spacing w:val="-13"/>
        </w:rPr>
        <w:t xml:space="preserve"> </w:t>
      </w:r>
      <w:r>
        <w:t>далее);</w:t>
      </w:r>
      <w:r>
        <w:rPr>
          <w:spacing w:val="-14"/>
        </w:rPr>
        <w:t xml:space="preserve"> </w:t>
      </w:r>
      <w:r>
        <w:t>педагог</w:t>
      </w:r>
      <w:r>
        <w:rPr>
          <w:spacing w:val="-11"/>
        </w:rPr>
        <w:t xml:space="preserve"> </w:t>
      </w:r>
      <w:r>
        <w:t>учит</w:t>
      </w:r>
      <w:r>
        <w:rPr>
          <w:spacing w:val="-13"/>
        </w:rPr>
        <w:t xml:space="preserve"> </w:t>
      </w:r>
      <w:r>
        <w:t>раскатывать</w:t>
      </w:r>
      <w:r>
        <w:rPr>
          <w:spacing w:val="-12"/>
        </w:rPr>
        <w:t xml:space="preserve"> </w:t>
      </w:r>
      <w:r>
        <w:t>комочек</w:t>
      </w:r>
      <w:r>
        <w:rPr>
          <w:spacing w:val="-13"/>
        </w:rPr>
        <w:t xml:space="preserve"> </w:t>
      </w:r>
      <w:r>
        <w:t>глины</w:t>
      </w:r>
      <w:r>
        <w:rPr>
          <w:spacing w:val="-14"/>
        </w:rPr>
        <w:t xml:space="preserve"> </w:t>
      </w:r>
      <w:r>
        <w:t>круговыми</w:t>
      </w:r>
      <w:r>
        <w:rPr>
          <w:spacing w:val="-13"/>
        </w:rPr>
        <w:t xml:space="preserve"> </w:t>
      </w:r>
      <w:r>
        <w:t>движениями</w:t>
      </w:r>
      <w:r>
        <w:rPr>
          <w:spacing w:val="-13"/>
        </w:rPr>
        <w:t xml:space="preserve"> </w:t>
      </w:r>
      <w:r>
        <w:t>ладоней</w:t>
      </w:r>
      <w:r>
        <w:rPr>
          <w:spacing w:val="-15"/>
        </w:rPr>
        <w:t xml:space="preserve"> </w:t>
      </w:r>
      <w:r>
        <w:t>для</w:t>
      </w:r>
      <w:r>
        <w:rPr>
          <w:spacing w:val="-13"/>
        </w:rPr>
        <w:t xml:space="preserve"> </w:t>
      </w:r>
      <w:r>
        <w:t>изображения</w:t>
      </w:r>
      <w:r>
        <w:rPr>
          <w:spacing w:val="-7"/>
        </w:rPr>
        <w:t xml:space="preserve"> </w:t>
      </w:r>
      <w:r>
        <w:t>предметов</w:t>
      </w:r>
      <w:r>
        <w:rPr>
          <w:spacing w:val="-58"/>
        </w:rPr>
        <w:t xml:space="preserve"> </w:t>
      </w:r>
      <w:r>
        <w:t>круглой формы (шарик, яблоко, ягода и другие), сплющивать комочек между ладонями (лепешки, печенье, пряники); делать пальцами</w:t>
      </w:r>
      <w:r>
        <w:rPr>
          <w:spacing w:val="1"/>
        </w:rPr>
        <w:t xml:space="preserve"> </w:t>
      </w:r>
      <w:r>
        <w:t>углубление в середине сплющенного комочка (миска, блюдце). Педагог учит соединять две вылепленные формы в один предмет: палочка и</w:t>
      </w:r>
      <w:r>
        <w:rPr>
          <w:spacing w:val="1"/>
        </w:rPr>
        <w:t xml:space="preserve"> </w:t>
      </w:r>
      <w:r>
        <w:t>шарик (погремушка или грибок), два шарика (неваляшка) и тому подобное. Педагог приучает детей класть глину и вылепленные предметы на</w:t>
      </w:r>
      <w:r>
        <w:rPr>
          <w:spacing w:val="1"/>
        </w:rPr>
        <w:t xml:space="preserve"> </w:t>
      </w:r>
      <w:r>
        <w:t>дощечку</w:t>
      </w:r>
      <w:r>
        <w:rPr>
          <w:spacing w:val="-6"/>
        </w:rPr>
        <w:t xml:space="preserve"> </w:t>
      </w:r>
      <w:r>
        <w:t>или</w:t>
      </w:r>
      <w:r>
        <w:rPr>
          <w:spacing w:val="1"/>
        </w:rPr>
        <w:t xml:space="preserve"> </w:t>
      </w:r>
      <w:r>
        <w:t>специальную</w:t>
      </w:r>
      <w:r>
        <w:rPr>
          <w:spacing w:val="2"/>
        </w:rPr>
        <w:t xml:space="preserve"> </w:t>
      </w:r>
      <w:r>
        <w:t>заранее</w:t>
      </w:r>
      <w:r>
        <w:rPr>
          <w:spacing w:val="-1"/>
        </w:rPr>
        <w:t xml:space="preserve"> </w:t>
      </w:r>
      <w:r>
        <w:t>подготовленную клеенку.</w:t>
      </w:r>
    </w:p>
    <w:p w:rsidR="001B41ED" w:rsidRDefault="007E4F6E">
      <w:pPr>
        <w:pStyle w:val="Heading3"/>
        <w:spacing w:before="6"/>
      </w:pPr>
      <w:r>
        <w:t>Конструктивная</w:t>
      </w:r>
      <w:r>
        <w:rPr>
          <w:spacing w:val="-6"/>
        </w:rPr>
        <w:t xml:space="preserve"> </w:t>
      </w:r>
      <w:r>
        <w:t>деятельность.</w:t>
      </w:r>
    </w:p>
    <w:p w:rsidR="001B41ED" w:rsidRDefault="007E4F6E">
      <w:pPr>
        <w:pStyle w:val="a3"/>
        <w:spacing w:before="36" w:line="276" w:lineRule="auto"/>
        <w:ind w:right="729"/>
        <w:jc w:val="both"/>
      </w:pPr>
      <w:r>
        <w:t>В процессе игры с настольным и напольным строительным материалом педагог продолжает знакомить детей с деталями (кубик,</w:t>
      </w:r>
      <w:r>
        <w:rPr>
          <w:spacing w:val="1"/>
        </w:rPr>
        <w:t xml:space="preserve"> </w:t>
      </w:r>
      <w:r>
        <w:t>кирпичик, трехгранная призма, пластина, цилиндр), с вариантами расположения строительных форм на плоскости. Педагог продолжает</w:t>
      </w:r>
      <w:r>
        <w:rPr>
          <w:spacing w:val="1"/>
        </w:rPr>
        <w:t xml:space="preserve"> </w:t>
      </w: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сооружать</w:t>
      </w:r>
      <w:r>
        <w:rPr>
          <w:spacing w:val="1"/>
        </w:rPr>
        <w:t xml:space="preserve"> </w:t>
      </w:r>
      <w:r>
        <w:t>элементарные</w:t>
      </w:r>
      <w:r>
        <w:rPr>
          <w:spacing w:val="1"/>
        </w:rPr>
        <w:t xml:space="preserve"> </w:t>
      </w:r>
      <w:r>
        <w:t>постройки</w:t>
      </w:r>
      <w:r>
        <w:rPr>
          <w:spacing w:val="1"/>
        </w:rPr>
        <w:t xml:space="preserve"> </w:t>
      </w:r>
      <w:r>
        <w:t>по</w:t>
      </w:r>
      <w:r>
        <w:rPr>
          <w:spacing w:val="1"/>
        </w:rPr>
        <w:t xml:space="preserve"> </w:t>
      </w:r>
      <w:r>
        <w:t>образцу,</w:t>
      </w:r>
      <w:r>
        <w:rPr>
          <w:spacing w:val="1"/>
        </w:rPr>
        <w:t xml:space="preserve"> </w:t>
      </w:r>
      <w:r>
        <w:t>поддерживает</w:t>
      </w:r>
      <w:r>
        <w:rPr>
          <w:spacing w:val="1"/>
        </w:rPr>
        <w:t xml:space="preserve"> </w:t>
      </w:r>
      <w:r>
        <w:t>желание</w:t>
      </w:r>
      <w:r>
        <w:rPr>
          <w:spacing w:val="1"/>
        </w:rPr>
        <w:t xml:space="preserve"> </w:t>
      </w:r>
      <w:r>
        <w:t>строить</w:t>
      </w:r>
      <w:r>
        <w:rPr>
          <w:spacing w:val="1"/>
        </w:rPr>
        <w:t xml:space="preserve"> </w:t>
      </w:r>
      <w:r>
        <w:t>что-то</w:t>
      </w:r>
      <w:r>
        <w:rPr>
          <w:spacing w:val="1"/>
        </w:rPr>
        <w:t xml:space="preserve"> </w:t>
      </w:r>
      <w:r>
        <w:t>самостоятельно;</w:t>
      </w:r>
      <w:r>
        <w:rPr>
          <w:spacing w:val="1"/>
        </w:rPr>
        <w:t xml:space="preserve"> </w:t>
      </w:r>
      <w:r>
        <w:t>способствует</w:t>
      </w:r>
      <w:r>
        <w:rPr>
          <w:spacing w:val="1"/>
        </w:rPr>
        <w:t xml:space="preserve"> </w:t>
      </w:r>
      <w:r>
        <w:t>пониманию</w:t>
      </w:r>
      <w:r>
        <w:rPr>
          <w:spacing w:val="1"/>
        </w:rPr>
        <w:t xml:space="preserve"> </w:t>
      </w:r>
      <w:r>
        <w:t>пространственных</w:t>
      </w:r>
      <w:r>
        <w:rPr>
          <w:spacing w:val="1"/>
        </w:rPr>
        <w:t xml:space="preserve"> </w:t>
      </w:r>
      <w:r>
        <w:t>соотношений.</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пользоваться</w:t>
      </w:r>
      <w:r>
        <w:rPr>
          <w:spacing w:val="1"/>
        </w:rPr>
        <w:t xml:space="preserve"> </w:t>
      </w:r>
      <w:r>
        <w:t>дополнительными</w:t>
      </w:r>
      <w:r>
        <w:rPr>
          <w:spacing w:val="1"/>
        </w:rPr>
        <w:t xml:space="preserve"> </w:t>
      </w:r>
      <w:r>
        <w:t>сюжетными</w:t>
      </w:r>
      <w:r>
        <w:rPr>
          <w:spacing w:val="1"/>
        </w:rPr>
        <w:t xml:space="preserve"> </w:t>
      </w:r>
      <w:r>
        <w:t>игрушками,</w:t>
      </w:r>
      <w:r>
        <w:rPr>
          <w:spacing w:val="1"/>
        </w:rPr>
        <w:t xml:space="preserve"> </w:t>
      </w:r>
      <w:r>
        <w:t>соразмерными масштабам построек (маленькие машинки для маленьких гаражей и тому подобное). По окончании игры приучает убирать все</w:t>
      </w:r>
      <w:r>
        <w:rPr>
          <w:spacing w:val="1"/>
        </w:rPr>
        <w:t xml:space="preserve"> </w:t>
      </w:r>
      <w:r>
        <w:t>на место. Знакомит детей с простейшими пластмассовыми конструкторами. Учит совместно с взрослым конструировать башенки, домики,</w:t>
      </w:r>
      <w:r>
        <w:rPr>
          <w:spacing w:val="1"/>
        </w:rPr>
        <w:t xml:space="preserve"> </w:t>
      </w:r>
      <w:r>
        <w:t>машины. В летнее время педагог развивает интерес у детей к строительным играм с использованием природного материала (песок, вода,</w:t>
      </w:r>
      <w:r>
        <w:rPr>
          <w:spacing w:val="1"/>
        </w:rPr>
        <w:t xml:space="preserve"> </w:t>
      </w:r>
      <w:r>
        <w:t>желуди,</w:t>
      </w:r>
      <w:r>
        <w:rPr>
          <w:spacing w:val="-1"/>
        </w:rPr>
        <w:t xml:space="preserve"> </w:t>
      </w:r>
      <w:r>
        <w:t>камешки и тому</w:t>
      </w:r>
      <w:r>
        <w:rPr>
          <w:spacing w:val="-3"/>
        </w:rPr>
        <w:t xml:space="preserve"> </w:t>
      </w:r>
      <w:r>
        <w:t>подобное).</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Heading3"/>
        <w:spacing w:before="72"/>
      </w:pPr>
      <w:r>
        <w:lastRenderedPageBreak/>
        <w:t>Музыкальная</w:t>
      </w:r>
      <w:r>
        <w:rPr>
          <w:spacing w:val="-5"/>
        </w:rPr>
        <w:t xml:space="preserve"> </w:t>
      </w:r>
      <w:r>
        <w:t>деятельность.</w:t>
      </w:r>
    </w:p>
    <w:p w:rsidR="001B41ED" w:rsidRDefault="007E4F6E" w:rsidP="008F7D5A">
      <w:pPr>
        <w:pStyle w:val="a4"/>
        <w:numPr>
          <w:ilvl w:val="0"/>
          <w:numId w:val="284"/>
        </w:numPr>
        <w:tabs>
          <w:tab w:val="left" w:pos="1389"/>
        </w:tabs>
        <w:spacing w:before="40" w:line="268" w:lineRule="auto"/>
        <w:ind w:right="735" w:firstLine="708"/>
        <w:jc w:val="both"/>
        <w:rPr>
          <w:sz w:val="24"/>
        </w:rPr>
      </w:pPr>
      <w:r>
        <w:rPr>
          <w:sz w:val="24"/>
        </w:rPr>
        <w:t>Слушание:</w:t>
      </w:r>
      <w:r>
        <w:rPr>
          <w:spacing w:val="-7"/>
          <w:sz w:val="24"/>
        </w:rPr>
        <w:t xml:space="preserve"> </w:t>
      </w:r>
      <w:r>
        <w:rPr>
          <w:sz w:val="24"/>
        </w:rPr>
        <w:t>педагог</w:t>
      </w:r>
      <w:r>
        <w:rPr>
          <w:spacing w:val="-3"/>
          <w:sz w:val="24"/>
        </w:rPr>
        <w:t xml:space="preserve"> </w:t>
      </w:r>
      <w:r>
        <w:rPr>
          <w:sz w:val="24"/>
        </w:rPr>
        <w:t>учит</w:t>
      </w:r>
      <w:r>
        <w:rPr>
          <w:spacing w:val="-7"/>
          <w:sz w:val="24"/>
        </w:rPr>
        <w:t xml:space="preserve"> </w:t>
      </w:r>
      <w:r>
        <w:rPr>
          <w:sz w:val="24"/>
        </w:rPr>
        <w:t>детей</w:t>
      </w:r>
      <w:r>
        <w:rPr>
          <w:spacing w:val="-7"/>
          <w:sz w:val="24"/>
        </w:rPr>
        <w:t xml:space="preserve"> </w:t>
      </w:r>
      <w:r>
        <w:rPr>
          <w:sz w:val="24"/>
        </w:rPr>
        <w:t>внимательно</w:t>
      </w:r>
      <w:r>
        <w:rPr>
          <w:spacing w:val="-7"/>
          <w:sz w:val="24"/>
        </w:rPr>
        <w:t xml:space="preserve"> </w:t>
      </w:r>
      <w:r>
        <w:rPr>
          <w:sz w:val="24"/>
        </w:rPr>
        <w:t>слушать</w:t>
      </w:r>
      <w:r>
        <w:rPr>
          <w:spacing w:val="-3"/>
          <w:sz w:val="24"/>
        </w:rPr>
        <w:t xml:space="preserve"> </w:t>
      </w:r>
      <w:r>
        <w:rPr>
          <w:sz w:val="24"/>
        </w:rPr>
        <w:t>спокойные</w:t>
      </w:r>
      <w:r>
        <w:rPr>
          <w:spacing w:val="-9"/>
          <w:sz w:val="24"/>
        </w:rPr>
        <w:t xml:space="preserve"> </w:t>
      </w:r>
      <w:r>
        <w:rPr>
          <w:sz w:val="24"/>
        </w:rPr>
        <w:t>и</w:t>
      </w:r>
      <w:r>
        <w:rPr>
          <w:spacing w:val="-6"/>
          <w:sz w:val="24"/>
        </w:rPr>
        <w:t xml:space="preserve"> </w:t>
      </w:r>
      <w:r>
        <w:rPr>
          <w:sz w:val="24"/>
        </w:rPr>
        <w:t>бодрые</w:t>
      </w:r>
      <w:r>
        <w:rPr>
          <w:spacing w:val="-8"/>
          <w:sz w:val="24"/>
        </w:rPr>
        <w:t xml:space="preserve"> </w:t>
      </w:r>
      <w:r>
        <w:rPr>
          <w:sz w:val="24"/>
        </w:rPr>
        <w:t>песни,</w:t>
      </w:r>
      <w:r>
        <w:rPr>
          <w:spacing w:val="-7"/>
          <w:sz w:val="24"/>
        </w:rPr>
        <w:t xml:space="preserve"> </w:t>
      </w:r>
      <w:r>
        <w:rPr>
          <w:sz w:val="24"/>
        </w:rPr>
        <w:t>музыкальные</w:t>
      </w:r>
      <w:r>
        <w:rPr>
          <w:spacing w:val="-9"/>
          <w:sz w:val="24"/>
        </w:rPr>
        <w:t xml:space="preserve"> </w:t>
      </w:r>
      <w:r>
        <w:rPr>
          <w:sz w:val="24"/>
        </w:rPr>
        <w:t>пьесы</w:t>
      </w:r>
      <w:r>
        <w:rPr>
          <w:spacing w:val="-8"/>
          <w:sz w:val="24"/>
        </w:rPr>
        <w:t xml:space="preserve"> </w:t>
      </w:r>
      <w:r>
        <w:rPr>
          <w:sz w:val="24"/>
        </w:rPr>
        <w:t>разного</w:t>
      </w:r>
      <w:r>
        <w:rPr>
          <w:spacing w:val="1"/>
          <w:sz w:val="24"/>
        </w:rPr>
        <w:t xml:space="preserve"> </w:t>
      </w:r>
      <w:r>
        <w:rPr>
          <w:sz w:val="24"/>
        </w:rPr>
        <w:t>характера,</w:t>
      </w:r>
      <w:r>
        <w:rPr>
          <w:spacing w:val="-7"/>
          <w:sz w:val="24"/>
        </w:rPr>
        <w:t xml:space="preserve"> </w:t>
      </w:r>
      <w:r>
        <w:rPr>
          <w:sz w:val="24"/>
        </w:rPr>
        <w:t>понимать,</w:t>
      </w:r>
      <w:r>
        <w:rPr>
          <w:spacing w:val="-7"/>
          <w:sz w:val="24"/>
        </w:rPr>
        <w:t xml:space="preserve"> </w:t>
      </w:r>
      <w:r>
        <w:rPr>
          <w:sz w:val="24"/>
        </w:rPr>
        <w:t>о</w:t>
      </w:r>
      <w:r>
        <w:rPr>
          <w:spacing w:val="-57"/>
          <w:sz w:val="24"/>
        </w:rPr>
        <w:t xml:space="preserve"> </w:t>
      </w:r>
      <w:r>
        <w:rPr>
          <w:sz w:val="24"/>
        </w:rPr>
        <w:t>чем</w:t>
      </w:r>
      <w:r>
        <w:rPr>
          <w:spacing w:val="1"/>
          <w:sz w:val="24"/>
        </w:rPr>
        <w:t xml:space="preserve"> </w:t>
      </w:r>
      <w:r>
        <w:rPr>
          <w:sz w:val="24"/>
        </w:rPr>
        <w:t>(о</w:t>
      </w:r>
      <w:r>
        <w:rPr>
          <w:spacing w:val="1"/>
          <w:sz w:val="24"/>
        </w:rPr>
        <w:t xml:space="preserve"> </w:t>
      </w:r>
      <w:r>
        <w:rPr>
          <w:sz w:val="24"/>
        </w:rPr>
        <w:t>ком)</w:t>
      </w:r>
      <w:r>
        <w:rPr>
          <w:spacing w:val="1"/>
          <w:sz w:val="24"/>
        </w:rPr>
        <w:t xml:space="preserve"> </w:t>
      </w:r>
      <w:r>
        <w:rPr>
          <w:sz w:val="24"/>
        </w:rPr>
        <w:t>поется,</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различать</w:t>
      </w:r>
      <w:r>
        <w:rPr>
          <w:spacing w:val="1"/>
          <w:sz w:val="24"/>
        </w:rPr>
        <w:t xml:space="preserve"> </w:t>
      </w:r>
      <w:r>
        <w:rPr>
          <w:sz w:val="24"/>
        </w:rPr>
        <w:t>звуки</w:t>
      </w:r>
      <w:r>
        <w:rPr>
          <w:spacing w:val="1"/>
          <w:sz w:val="24"/>
        </w:rPr>
        <w:t xml:space="preserve"> </w:t>
      </w:r>
      <w:r>
        <w:rPr>
          <w:sz w:val="24"/>
        </w:rPr>
        <w:t>по</w:t>
      </w:r>
      <w:r>
        <w:rPr>
          <w:spacing w:val="1"/>
          <w:sz w:val="24"/>
        </w:rPr>
        <w:t xml:space="preserve"> </w:t>
      </w:r>
      <w:r>
        <w:rPr>
          <w:sz w:val="24"/>
        </w:rPr>
        <w:t>высоте</w:t>
      </w:r>
      <w:r>
        <w:rPr>
          <w:spacing w:val="1"/>
          <w:sz w:val="24"/>
        </w:rPr>
        <w:t xml:space="preserve"> </w:t>
      </w:r>
      <w:r>
        <w:rPr>
          <w:sz w:val="24"/>
        </w:rPr>
        <w:t>(высокое</w:t>
      </w:r>
      <w:r>
        <w:rPr>
          <w:spacing w:val="1"/>
          <w:sz w:val="24"/>
        </w:rPr>
        <w:t xml:space="preserve"> </w:t>
      </w:r>
      <w:r>
        <w:rPr>
          <w:sz w:val="24"/>
        </w:rPr>
        <w:t>и</w:t>
      </w:r>
      <w:r>
        <w:rPr>
          <w:spacing w:val="1"/>
          <w:sz w:val="24"/>
        </w:rPr>
        <w:t xml:space="preserve"> </w:t>
      </w:r>
      <w:r>
        <w:rPr>
          <w:sz w:val="24"/>
        </w:rPr>
        <w:t>низкое</w:t>
      </w:r>
      <w:r>
        <w:rPr>
          <w:spacing w:val="1"/>
          <w:sz w:val="24"/>
        </w:rPr>
        <w:t xml:space="preserve"> </w:t>
      </w:r>
      <w:r>
        <w:rPr>
          <w:sz w:val="24"/>
        </w:rPr>
        <w:t>звучание</w:t>
      </w:r>
      <w:r>
        <w:rPr>
          <w:spacing w:val="1"/>
          <w:sz w:val="24"/>
        </w:rPr>
        <w:t xml:space="preserve"> </w:t>
      </w:r>
      <w:r>
        <w:rPr>
          <w:sz w:val="24"/>
        </w:rPr>
        <w:t>колокольчика,</w:t>
      </w:r>
      <w:r>
        <w:rPr>
          <w:spacing w:val="-1"/>
          <w:sz w:val="24"/>
        </w:rPr>
        <w:t xml:space="preserve"> </w:t>
      </w:r>
      <w:r>
        <w:rPr>
          <w:sz w:val="24"/>
        </w:rPr>
        <w:t>фортепьяно, металлофона).</w:t>
      </w:r>
    </w:p>
    <w:p w:rsidR="001B41ED" w:rsidRDefault="007E4F6E" w:rsidP="008F7D5A">
      <w:pPr>
        <w:pStyle w:val="a4"/>
        <w:numPr>
          <w:ilvl w:val="0"/>
          <w:numId w:val="284"/>
        </w:numPr>
        <w:tabs>
          <w:tab w:val="left" w:pos="1446"/>
        </w:tabs>
        <w:spacing w:before="10" w:line="264" w:lineRule="auto"/>
        <w:ind w:right="737" w:firstLine="708"/>
        <w:jc w:val="both"/>
        <w:rPr>
          <w:sz w:val="24"/>
        </w:rPr>
      </w:pPr>
      <w:r>
        <w:rPr>
          <w:sz w:val="24"/>
        </w:rPr>
        <w:t>Пение: педагог вызывает активность детей при подпевании и пении; развивает умение подпевать фразы в песне (совместно с</w:t>
      </w:r>
      <w:r>
        <w:rPr>
          <w:spacing w:val="1"/>
          <w:sz w:val="24"/>
        </w:rPr>
        <w:t xml:space="preserve"> </w:t>
      </w:r>
      <w:r>
        <w:rPr>
          <w:sz w:val="24"/>
        </w:rPr>
        <w:t>педагогом);</w:t>
      </w:r>
      <w:r>
        <w:rPr>
          <w:spacing w:val="-1"/>
          <w:sz w:val="24"/>
        </w:rPr>
        <w:t xml:space="preserve"> </w:t>
      </w:r>
      <w:r>
        <w:rPr>
          <w:sz w:val="24"/>
        </w:rPr>
        <w:t>поощряет сольное</w:t>
      </w:r>
      <w:r>
        <w:rPr>
          <w:spacing w:val="-1"/>
          <w:sz w:val="24"/>
        </w:rPr>
        <w:t xml:space="preserve"> </w:t>
      </w:r>
      <w:r>
        <w:rPr>
          <w:sz w:val="24"/>
        </w:rPr>
        <w:t>пение.</w:t>
      </w:r>
    </w:p>
    <w:p w:rsidR="001B41ED" w:rsidRDefault="007E4F6E" w:rsidP="008F7D5A">
      <w:pPr>
        <w:pStyle w:val="a4"/>
        <w:numPr>
          <w:ilvl w:val="0"/>
          <w:numId w:val="284"/>
        </w:numPr>
        <w:tabs>
          <w:tab w:val="left" w:pos="1346"/>
        </w:tabs>
        <w:spacing w:before="14" w:line="273" w:lineRule="auto"/>
        <w:ind w:right="730" w:firstLine="708"/>
        <w:jc w:val="both"/>
        <w:rPr>
          <w:sz w:val="24"/>
        </w:rPr>
      </w:pPr>
      <w:r>
        <w:rPr>
          <w:sz w:val="24"/>
        </w:rPr>
        <w:t>Музыкально-ритмические движения: педагог развивает у детей эмоциональность и образность восприятия музыки через движения;</w:t>
      </w:r>
      <w:r>
        <w:rPr>
          <w:spacing w:val="1"/>
          <w:sz w:val="24"/>
        </w:rPr>
        <w:t xml:space="preserve"> </w:t>
      </w:r>
      <w:r>
        <w:rPr>
          <w:sz w:val="24"/>
        </w:rPr>
        <w:t>продолжает формировать у детей способность воспринимать и воспроизводить движения, показываемые взрослым (хлопать, притопывать</w:t>
      </w:r>
      <w:r>
        <w:rPr>
          <w:spacing w:val="1"/>
          <w:sz w:val="24"/>
        </w:rPr>
        <w:t xml:space="preserve"> </w:t>
      </w:r>
      <w:r>
        <w:rPr>
          <w:sz w:val="24"/>
        </w:rPr>
        <w:t>ногой, полуприседать, совершать повороты кистей рук и так далее); учит детей начинать движение с началом музыки и заканчивать с её</w:t>
      </w:r>
      <w:r>
        <w:rPr>
          <w:spacing w:val="1"/>
          <w:sz w:val="24"/>
        </w:rPr>
        <w:t xml:space="preserve"> </w:t>
      </w:r>
      <w:r>
        <w:rPr>
          <w:sz w:val="24"/>
        </w:rPr>
        <w:t>окончанием; передавать образы (птичка летает, зайка прыгает, мишка косолапый идет); педагог совершенствует умение ходить и бегать (на</w:t>
      </w:r>
      <w:r>
        <w:rPr>
          <w:spacing w:val="1"/>
          <w:sz w:val="24"/>
        </w:rPr>
        <w:t xml:space="preserve"> </w:t>
      </w:r>
      <w:r>
        <w:rPr>
          <w:sz w:val="24"/>
        </w:rPr>
        <w:t>носках, тихо; высоко и низко поднимая ноги; прямым галопом), выполнять плясовые движения в кругу, врассыпную, менять движения с</w:t>
      </w:r>
      <w:r>
        <w:rPr>
          <w:spacing w:val="1"/>
          <w:sz w:val="24"/>
        </w:rPr>
        <w:t xml:space="preserve"> </w:t>
      </w:r>
      <w:r>
        <w:rPr>
          <w:sz w:val="24"/>
        </w:rPr>
        <w:t>изменением</w:t>
      </w:r>
      <w:r>
        <w:rPr>
          <w:spacing w:val="-5"/>
          <w:sz w:val="24"/>
        </w:rPr>
        <w:t xml:space="preserve"> </w:t>
      </w:r>
      <w:r>
        <w:rPr>
          <w:sz w:val="24"/>
        </w:rPr>
        <w:t>характера</w:t>
      </w:r>
      <w:r>
        <w:rPr>
          <w:spacing w:val="-2"/>
          <w:sz w:val="24"/>
        </w:rPr>
        <w:t xml:space="preserve"> </w:t>
      </w:r>
      <w:r>
        <w:rPr>
          <w:sz w:val="24"/>
        </w:rPr>
        <w:t>музыки</w:t>
      </w:r>
      <w:r>
        <w:rPr>
          <w:spacing w:val="1"/>
          <w:sz w:val="24"/>
        </w:rPr>
        <w:t xml:space="preserve"> </w:t>
      </w:r>
      <w:r>
        <w:rPr>
          <w:sz w:val="24"/>
        </w:rPr>
        <w:t>или</w:t>
      </w:r>
      <w:r>
        <w:rPr>
          <w:spacing w:val="1"/>
          <w:sz w:val="24"/>
        </w:rPr>
        <w:t xml:space="preserve"> </w:t>
      </w:r>
      <w:r>
        <w:rPr>
          <w:sz w:val="24"/>
        </w:rPr>
        <w:t>содержания песни.</w:t>
      </w:r>
    </w:p>
    <w:p w:rsidR="001B41ED" w:rsidRDefault="007E4F6E">
      <w:pPr>
        <w:pStyle w:val="Heading3"/>
        <w:spacing w:before="6"/>
      </w:pPr>
      <w:r>
        <w:t>Театрализованная</w:t>
      </w:r>
      <w:r>
        <w:rPr>
          <w:spacing w:val="-6"/>
        </w:rPr>
        <w:t xml:space="preserve"> </w:t>
      </w:r>
      <w:r>
        <w:t>деятельность.</w:t>
      </w:r>
    </w:p>
    <w:p w:rsidR="001B41ED" w:rsidRDefault="007E4F6E">
      <w:pPr>
        <w:pStyle w:val="a3"/>
        <w:spacing w:before="36" w:line="276" w:lineRule="auto"/>
        <w:ind w:right="728"/>
        <w:jc w:val="both"/>
      </w:pPr>
      <w:r>
        <w:rPr>
          <w:spacing w:val="-1"/>
        </w:rPr>
        <w:t>Педагог</w:t>
      </w:r>
      <w:r>
        <w:rPr>
          <w:spacing w:val="-14"/>
        </w:rPr>
        <w:t xml:space="preserve"> </w:t>
      </w:r>
      <w:r>
        <w:rPr>
          <w:spacing w:val="-1"/>
        </w:rPr>
        <w:t>пробуждает</w:t>
      </w:r>
      <w:r>
        <w:rPr>
          <w:spacing w:val="-13"/>
        </w:rPr>
        <w:t xml:space="preserve"> </w:t>
      </w:r>
      <w:r>
        <w:rPr>
          <w:spacing w:val="-1"/>
        </w:rPr>
        <w:t>интерес</w:t>
      </w:r>
      <w:r>
        <w:rPr>
          <w:spacing w:val="-14"/>
        </w:rPr>
        <w:t xml:space="preserve"> </w:t>
      </w:r>
      <w:r>
        <w:rPr>
          <w:spacing w:val="-1"/>
        </w:rPr>
        <w:t>детей</w:t>
      </w:r>
      <w:r>
        <w:rPr>
          <w:spacing w:val="-13"/>
        </w:rPr>
        <w:t xml:space="preserve"> </w:t>
      </w:r>
      <w:r>
        <w:t>к</w:t>
      </w:r>
      <w:r>
        <w:rPr>
          <w:spacing w:val="-13"/>
        </w:rPr>
        <w:t xml:space="preserve"> </w:t>
      </w:r>
      <w:r>
        <w:t>театрализованной</w:t>
      </w:r>
      <w:r>
        <w:rPr>
          <w:spacing w:val="-15"/>
        </w:rPr>
        <w:t xml:space="preserve"> </w:t>
      </w:r>
      <w:r>
        <w:t>игре,</w:t>
      </w:r>
      <w:r>
        <w:rPr>
          <w:spacing w:val="-13"/>
        </w:rPr>
        <w:t xml:space="preserve"> </w:t>
      </w:r>
      <w:r>
        <w:t>создает</w:t>
      </w:r>
      <w:r>
        <w:rPr>
          <w:spacing w:val="-10"/>
        </w:rPr>
        <w:t xml:space="preserve"> </w:t>
      </w:r>
      <w:r>
        <w:t>условия</w:t>
      </w:r>
      <w:r>
        <w:rPr>
          <w:spacing w:val="-13"/>
        </w:rPr>
        <w:t xml:space="preserve"> </w:t>
      </w:r>
      <w:r>
        <w:t>для</w:t>
      </w:r>
      <w:r>
        <w:rPr>
          <w:spacing w:val="-13"/>
        </w:rPr>
        <w:t xml:space="preserve"> </w:t>
      </w:r>
      <w:r>
        <w:t>её</w:t>
      </w:r>
      <w:r>
        <w:rPr>
          <w:spacing w:val="-14"/>
        </w:rPr>
        <w:t xml:space="preserve"> </w:t>
      </w:r>
      <w:r>
        <w:t>проведения.</w:t>
      </w:r>
      <w:r>
        <w:rPr>
          <w:spacing w:val="-13"/>
        </w:rPr>
        <w:t xml:space="preserve"> </w:t>
      </w:r>
      <w:r>
        <w:t>Формирует</w:t>
      </w:r>
      <w:r>
        <w:rPr>
          <w:spacing w:val="-8"/>
        </w:rPr>
        <w:t xml:space="preserve"> </w:t>
      </w:r>
      <w:r>
        <w:t>умение</w:t>
      </w:r>
      <w:r>
        <w:rPr>
          <w:spacing w:val="-14"/>
        </w:rPr>
        <w:t xml:space="preserve"> </w:t>
      </w:r>
      <w:r>
        <w:t>следить</w:t>
      </w:r>
      <w:r>
        <w:rPr>
          <w:spacing w:val="-14"/>
        </w:rPr>
        <w:t xml:space="preserve"> </w:t>
      </w:r>
      <w:r>
        <w:t>за</w:t>
      </w:r>
      <w:r>
        <w:rPr>
          <w:spacing w:val="-13"/>
        </w:rPr>
        <w:t xml:space="preserve"> </w:t>
      </w:r>
      <w:r>
        <w:t>развитием</w:t>
      </w:r>
      <w:r>
        <w:rPr>
          <w:spacing w:val="-58"/>
        </w:rPr>
        <w:t xml:space="preserve"> </w:t>
      </w:r>
      <w:r>
        <w:t>действия в играх- драматизациях и кукольных спектаклях, созданных силами взрослых и старших детей. Педагог учит детей имитировать</w:t>
      </w:r>
      <w:r>
        <w:rPr>
          <w:spacing w:val="1"/>
        </w:rPr>
        <w:t xml:space="preserve"> </w:t>
      </w:r>
      <w:r>
        <w:t>характерные действия персонажей (птички летают, козленок скачет), передавать эмоциональное состояние человека (мимикой, позой, жестом,</w:t>
      </w:r>
      <w:r>
        <w:rPr>
          <w:spacing w:val="-57"/>
        </w:rPr>
        <w:t xml:space="preserve"> </w:t>
      </w:r>
      <w:r>
        <w:t>движением). Знакомит детей с приемами вождения настольных кукол. Учит сопровождать движения простой песенкой. Педагог поощряет у</w:t>
      </w:r>
      <w:r>
        <w:rPr>
          <w:spacing w:val="1"/>
        </w:rPr>
        <w:t xml:space="preserve"> </w:t>
      </w:r>
      <w:r>
        <w:t>детей</w:t>
      </w:r>
      <w:r>
        <w:rPr>
          <w:spacing w:val="-2"/>
        </w:rPr>
        <w:t xml:space="preserve"> </w:t>
      </w:r>
      <w:r>
        <w:t>желание</w:t>
      </w:r>
      <w:r>
        <w:rPr>
          <w:spacing w:val="-2"/>
        </w:rPr>
        <w:t xml:space="preserve"> </w:t>
      </w:r>
      <w:r>
        <w:t>действовать</w:t>
      </w:r>
      <w:r>
        <w:rPr>
          <w:spacing w:val="-1"/>
        </w:rPr>
        <w:t xml:space="preserve"> </w:t>
      </w:r>
      <w:r>
        <w:t>с</w:t>
      </w:r>
      <w:r>
        <w:rPr>
          <w:spacing w:val="-2"/>
        </w:rPr>
        <w:t xml:space="preserve"> </w:t>
      </w:r>
      <w:r>
        <w:t>элементами</w:t>
      </w:r>
      <w:r>
        <w:rPr>
          <w:spacing w:val="-1"/>
        </w:rPr>
        <w:t xml:space="preserve"> </w:t>
      </w:r>
      <w:r>
        <w:t>костюмов</w:t>
      </w:r>
      <w:r>
        <w:rPr>
          <w:spacing w:val="-2"/>
        </w:rPr>
        <w:t xml:space="preserve"> </w:t>
      </w:r>
      <w:r>
        <w:t>(шапочки,</w:t>
      </w:r>
      <w:r>
        <w:rPr>
          <w:spacing w:val="-1"/>
        </w:rPr>
        <w:t xml:space="preserve"> </w:t>
      </w:r>
      <w:r>
        <w:t>воротнички</w:t>
      </w:r>
      <w:r>
        <w:rPr>
          <w:spacing w:val="-3"/>
        </w:rPr>
        <w:t xml:space="preserve"> </w:t>
      </w:r>
      <w:r>
        <w:t>и</w:t>
      </w:r>
      <w:r>
        <w:rPr>
          <w:spacing w:val="-2"/>
        </w:rPr>
        <w:t xml:space="preserve"> </w:t>
      </w:r>
      <w:r>
        <w:t>так</w:t>
      </w:r>
      <w:r>
        <w:rPr>
          <w:spacing w:val="-1"/>
        </w:rPr>
        <w:t xml:space="preserve"> </w:t>
      </w:r>
      <w:r>
        <w:t>далее)</w:t>
      </w:r>
      <w:r>
        <w:rPr>
          <w:spacing w:val="-2"/>
        </w:rPr>
        <w:t xml:space="preserve"> </w:t>
      </w:r>
      <w:r>
        <w:t>и</w:t>
      </w:r>
      <w:r>
        <w:rPr>
          <w:spacing w:val="-2"/>
        </w:rPr>
        <w:t xml:space="preserve"> </w:t>
      </w:r>
      <w:r>
        <w:t>атрибутами</w:t>
      </w:r>
      <w:r>
        <w:rPr>
          <w:spacing w:val="-1"/>
        </w:rPr>
        <w:t xml:space="preserve"> </w:t>
      </w:r>
      <w:r>
        <w:t>как</w:t>
      </w:r>
      <w:r>
        <w:rPr>
          <w:spacing w:val="-2"/>
        </w:rPr>
        <w:t xml:space="preserve"> </w:t>
      </w:r>
      <w:r>
        <w:t>внешними</w:t>
      </w:r>
      <w:r>
        <w:rPr>
          <w:spacing w:val="-3"/>
        </w:rPr>
        <w:t xml:space="preserve"> </w:t>
      </w:r>
      <w:r>
        <w:t>символами</w:t>
      </w:r>
      <w:r>
        <w:rPr>
          <w:spacing w:val="-1"/>
        </w:rPr>
        <w:t xml:space="preserve"> </w:t>
      </w:r>
      <w:r>
        <w:t>роли.</w:t>
      </w:r>
    </w:p>
    <w:p w:rsidR="001B41ED" w:rsidRDefault="007E4F6E">
      <w:pPr>
        <w:pStyle w:val="Heading3"/>
        <w:spacing w:before="4"/>
      </w:pPr>
      <w:r>
        <w:t>Культурно-досуговая</w:t>
      </w:r>
      <w:r>
        <w:rPr>
          <w:spacing w:val="-8"/>
        </w:rPr>
        <w:t xml:space="preserve"> </w:t>
      </w:r>
      <w:r>
        <w:t>деятельность.</w:t>
      </w:r>
    </w:p>
    <w:p w:rsidR="001B41ED" w:rsidRDefault="007E4F6E">
      <w:pPr>
        <w:pStyle w:val="a3"/>
        <w:spacing w:before="39" w:line="276" w:lineRule="auto"/>
        <w:ind w:right="729"/>
        <w:jc w:val="both"/>
      </w:pPr>
      <w:r>
        <w:t>Педагог создает эмоционально-положительный климат в группе и ДОО для обеспечения</w:t>
      </w:r>
      <w:r>
        <w:rPr>
          <w:spacing w:val="1"/>
        </w:rPr>
        <w:t xml:space="preserve"> </w:t>
      </w:r>
      <w:r>
        <w:t>у детей чувства комфортности, уюта и</w:t>
      </w:r>
      <w:r>
        <w:rPr>
          <w:spacing w:val="1"/>
        </w:rPr>
        <w:t xml:space="preserve"> </w:t>
      </w:r>
      <w:r>
        <w:t>защищенности; формирует у детей умение самостоятельной работы детей с художественными материалами. Привлекает детей к посильному</w:t>
      </w:r>
      <w:r>
        <w:rPr>
          <w:spacing w:val="1"/>
        </w:rPr>
        <w:t xml:space="preserve"> </w:t>
      </w:r>
      <w:r>
        <w:t>участию</w:t>
      </w:r>
      <w:r>
        <w:rPr>
          <w:spacing w:val="1"/>
        </w:rPr>
        <w:t xml:space="preserve"> </w:t>
      </w:r>
      <w:r>
        <w:t>в</w:t>
      </w:r>
      <w:r>
        <w:rPr>
          <w:spacing w:val="1"/>
        </w:rPr>
        <w:t xml:space="preserve"> </w:t>
      </w:r>
      <w:r>
        <w:t>играх</w:t>
      </w:r>
      <w:r>
        <w:rPr>
          <w:spacing w:val="1"/>
        </w:rPr>
        <w:t xml:space="preserve"> </w:t>
      </w:r>
      <w:r>
        <w:t>с</w:t>
      </w:r>
      <w:r>
        <w:rPr>
          <w:spacing w:val="1"/>
        </w:rPr>
        <w:t xml:space="preserve"> </w:t>
      </w:r>
      <w:r>
        <w:t>пением,</w:t>
      </w:r>
      <w:r>
        <w:rPr>
          <w:spacing w:val="1"/>
        </w:rPr>
        <w:t xml:space="preserve"> </w:t>
      </w:r>
      <w:r>
        <w:t>театрализованных</w:t>
      </w:r>
      <w:r>
        <w:rPr>
          <w:spacing w:val="1"/>
        </w:rPr>
        <w:t xml:space="preserve"> </w:t>
      </w:r>
      <w:r>
        <w:t>представлениях</w:t>
      </w:r>
      <w:r>
        <w:rPr>
          <w:spacing w:val="1"/>
        </w:rPr>
        <w:t xml:space="preserve"> </w:t>
      </w:r>
      <w:r>
        <w:t>(кукольный</w:t>
      </w:r>
      <w:r>
        <w:rPr>
          <w:spacing w:val="1"/>
        </w:rPr>
        <w:t xml:space="preserve"> </w:t>
      </w:r>
      <w:r>
        <w:t>театр;</w:t>
      </w:r>
      <w:r>
        <w:rPr>
          <w:spacing w:val="1"/>
        </w:rPr>
        <w:t xml:space="preserve"> </w:t>
      </w:r>
      <w:r>
        <w:t>инсценирование</w:t>
      </w:r>
      <w:r>
        <w:rPr>
          <w:spacing w:val="1"/>
        </w:rPr>
        <w:t xml:space="preserve"> </w:t>
      </w:r>
      <w:r>
        <w:t>русских</w:t>
      </w:r>
      <w:r>
        <w:rPr>
          <w:spacing w:val="1"/>
        </w:rPr>
        <w:t xml:space="preserve"> </w:t>
      </w:r>
      <w:r>
        <w:t>народных</w:t>
      </w:r>
      <w:r>
        <w:rPr>
          <w:spacing w:val="1"/>
        </w:rPr>
        <w:t xml:space="preserve"> </w:t>
      </w:r>
      <w:r>
        <w:t>сказок),</w:t>
      </w:r>
      <w:r>
        <w:rPr>
          <w:spacing w:val="1"/>
        </w:rPr>
        <w:t xml:space="preserve"> </w:t>
      </w:r>
      <w:r>
        <w:t>забавах,</w:t>
      </w:r>
      <w:r>
        <w:rPr>
          <w:spacing w:val="1"/>
        </w:rPr>
        <w:t xml:space="preserve"> </w:t>
      </w:r>
      <w:r>
        <w:t>развлечениях (тематических, спортивных) и праздниках. Развивает умение следить за действиями игрушек, сказочных героев, адекватно</w:t>
      </w:r>
      <w:r>
        <w:rPr>
          <w:spacing w:val="1"/>
        </w:rPr>
        <w:t xml:space="preserve"> </w:t>
      </w:r>
      <w:r>
        <w:t>реагировать на</w:t>
      </w:r>
      <w:r>
        <w:rPr>
          <w:spacing w:val="-1"/>
        </w:rPr>
        <w:t xml:space="preserve"> </w:t>
      </w:r>
      <w:r>
        <w:t>них.</w:t>
      </w:r>
      <w:r>
        <w:rPr>
          <w:spacing w:val="1"/>
        </w:rPr>
        <w:t xml:space="preserve"> </w:t>
      </w:r>
      <w:r>
        <w:t>Формирует</w:t>
      </w:r>
      <w:r>
        <w:rPr>
          <w:spacing w:val="-1"/>
        </w:rPr>
        <w:t xml:space="preserve"> </w:t>
      </w:r>
      <w:r>
        <w:t>навык перевоплощения</w:t>
      </w:r>
      <w:r>
        <w:rPr>
          <w:spacing w:val="2"/>
        </w:rPr>
        <w:t xml:space="preserve"> </w:t>
      </w:r>
      <w:r>
        <w:t>детей</w:t>
      </w:r>
      <w:r>
        <w:rPr>
          <w:spacing w:val="-1"/>
        </w:rPr>
        <w:t xml:space="preserve"> </w:t>
      </w:r>
      <w:r>
        <w:t>в</w:t>
      </w:r>
      <w:r>
        <w:rPr>
          <w:spacing w:val="-1"/>
        </w:rPr>
        <w:t xml:space="preserve"> </w:t>
      </w:r>
      <w:r>
        <w:t>образы сказочных героев.</w:t>
      </w:r>
    </w:p>
    <w:p w:rsidR="001B41ED" w:rsidRDefault="001B41ED">
      <w:pPr>
        <w:pStyle w:val="a3"/>
        <w:spacing w:before="3"/>
        <w:ind w:left="0" w:firstLine="0"/>
        <w:rPr>
          <w:sz w:val="30"/>
        </w:rPr>
      </w:pPr>
    </w:p>
    <w:p w:rsidR="001B41ED" w:rsidRDefault="007E4F6E">
      <w:pPr>
        <w:pStyle w:val="Heading1"/>
      </w:pPr>
      <w:r>
        <w:t>От</w:t>
      </w:r>
      <w:r>
        <w:rPr>
          <w:spacing w:val="-2"/>
        </w:rPr>
        <w:t xml:space="preserve"> </w:t>
      </w:r>
      <w:r>
        <w:t>3</w:t>
      </w:r>
      <w:r>
        <w:rPr>
          <w:spacing w:val="-2"/>
        </w:rPr>
        <w:t xml:space="preserve"> </w:t>
      </w:r>
      <w:r>
        <w:t>лет</w:t>
      </w:r>
      <w:r>
        <w:rPr>
          <w:spacing w:val="-1"/>
        </w:rPr>
        <w:t xml:space="preserve"> </w:t>
      </w:r>
      <w:r>
        <w:t>до</w:t>
      </w:r>
      <w:r>
        <w:rPr>
          <w:spacing w:val="-2"/>
        </w:rPr>
        <w:t xml:space="preserve"> </w:t>
      </w:r>
      <w:r>
        <w:t>4</w:t>
      </w:r>
      <w:r>
        <w:rPr>
          <w:spacing w:val="-1"/>
        </w:rPr>
        <w:t xml:space="preserve"> </w:t>
      </w:r>
      <w:r>
        <w:t>лет.</w:t>
      </w:r>
    </w:p>
    <w:p w:rsidR="001B41ED" w:rsidRDefault="007E4F6E">
      <w:pPr>
        <w:pStyle w:val="a3"/>
        <w:spacing w:before="39"/>
        <w:ind w:left="1021" w:firstLine="0"/>
      </w:pPr>
      <w:r>
        <w:t>В</w:t>
      </w:r>
      <w:r>
        <w:rPr>
          <w:spacing w:val="-5"/>
        </w:rPr>
        <w:t xml:space="preserve"> </w:t>
      </w:r>
      <w:r>
        <w:t>области</w:t>
      </w:r>
      <w:r>
        <w:rPr>
          <w:spacing w:val="-2"/>
        </w:rPr>
        <w:t xml:space="preserve"> </w:t>
      </w:r>
      <w:r>
        <w:t>художественно-эстетического</w:t>
      </w:r>
      <w:r>
        <w:rPr>
          <w:spacing w:val="-3"/>
        </w:rPr>
        <w:t xml:space="preserve"> </w:t>
      </w:r>
      <w:r>
        <w:t>развития</w:t>
      </w:r>
      <w:r>
        <w:rPr>
          <w:spacing w:val="-3"/>
        </w:rPr>
        <w:t xml:space="preserve"> </w:t>
      </w:r>
      <w:r>
        <w:t xml:space="preserve">основными </w:t>
      </w:r>
      <w:r>
        <w:rPr>
          <w:b/>
        </w:rPr>
        <w:t>задачами</w:t>
      </w:r>
      <w:r>
        <w:rPr>
          <w:b/>
          <w:spacing w:val="-3"/>
        </w:rPr>
        <w:t xml:space="preserve"> </w:t>
      </w:r>
      <w:r>
        <w:t>образовательной</w:t>
      </w:r>
      <w:r>
        <w:rPr>
          <w:spacing w:val="-3"/>
        </w:rPr>
        <w:t xml:space="preserve"> </w:t>
      </w:r>
      <w:r>
        <w:t>деятельности</w:t>
      </w:r>
      <w:r>
        <w:rPr>
          <w:spacing w:val="-2"/>
        </w:rPr>
        <w:t xml:space="preserve"> </w:t>
      </w:r>
      <w:r>
        <w:t>являются:</w:t>
      </w:r>
    </w:p>
    <w:p w:rsidR="001B41ED" w:rsidRDefault="007E4F6E" w:rsidP="008F7D5A">
      <w:pPr>
        <w:pStyle w:val="a4"/>
        <w:numPr>
          <w:ilvl w:val="0"/>
          <w:numId w:val="283"/>
        </w:numPr>
        <w:tabs>
          <w:tab w:val="left" w:pos="1326"/>
        </w:tabs>
        <w:spacing w:before="45"/>
        <w:rPr>
          <w:sz w:val="24"/>
        </w:rPr>
      </w:pPr>
      <w:r>
        <w:rPr>
          <w:sz w:val="24"/>
        </w:rPr>
        <w:t>приобщение</w:t>
      </w:r>
      <w:r>
        <w:rPr>
          <w:spacing w:val="-5"/>
          <w:sz w:val="24"/>
        </w:rPr>
        <w:t xml:space="preserve"> </w:t>
      </w:r>
      <w:r>
        <w:rPr>
          <w:sz w:val="24"/>
        </w:rPr>
        <w:t>к</w:t>
      </w:r>
      <w:r>
        <w:rPr>
          <w:spacing w:val="-4"/>
          <w:sz w:val="24"/>
        </w:rPr>
        <w:t xml:space="preserve"> </w:t>
      </w:r>
      <w:r>
        <w:rPr>
          <w:sz w:val="24"/>
        </w:rPr>
        <w:t>искусству:</w:t>
      </w:r>
    </w:p>
    <w:p w:rsidR="001B41ED" w:rsidRDefault="007E4F6E" w:rsidP="008F7D5A">
      <w:pPr>
        <w:pStyle w:val="a4"/>
        <w:numPr>
          <w:ilvl w:val="1"/>
          <w:numId w:val="323"/>
        </w:numPr>
        <w:tabs>
          <w:tab w:val="left" w:pos="1306"/>
          <w:tab w:val="left" w:pos="1307"/>
        </w:tabs>
        <w:spacing w:before="29" w:line="278" w:lineRule="auto"/>
        <w:ind w:right="735" w:firstLine="708"/>
        <w:rPr>
          <w:sz w:val="24"/>
        </w:rPr>
      </w:pPr>
      <w:r>
        <w:rPr>
          <w:sz w:val="24"/>
        </w:rPr>
        <w:t>продолжать</w:t>
      </w:r>
      <w:r>
        <w:rPr>
          <w:spacing w:val="22"/>
          <w:sz w:val="24"/>
        </w:rPr>
        <w:t xml:space="preserve"> </w:t>
      </w:r>
      <w:r>
        <w:rPr>
          <w:sz w:val="24"/>
        </w:rPr>
        <w:t>развивать</w:t>
      </w:r>
      <w:r>
        <w:rPr>
          <w:spacing w:val="20"/>
          <w:sz w:val="24"/>
        </w:rPr>
        <w:t xml:space="preserve"> </w:t>
      </w:r>
      <w:r>
        <w:rPr>
          <w:sz w:val="24"/>
        </w:rPr>
        <w:t>художественное</w:t>
      </w:r>
      <w:r>
        <w:rPr>
          <w:spacing w:val="19"/>
          <w:sz w:val="24"/>
        </w:rPr>
        <w:t xml:space="preserve"> </w:t>
      </w:r>
      <w:r>
        <w:rPr>
          <w:sz w:val="24"/>
        </w:rPr>
        <w:t>восприятие,</w:t>
      </w:r>
      <w:r>
        <w:rPr>
          <w:spacing w:val="20"/>
          <w:sz w:val="24"/>
        </w:rPr>
        <w:t xml:space="preserve"> </w:t>
      </w:r>
      <w:r>
        <w:rPr>
          <w:sz w:val="24"/>
        </w:rPr>
        <w:t>подводить</w:t>
      </w:r>
      <w:r>
        <w:rPr>
          <w:spacing w:val="19"/>
          <w:sz w:val="24"/>
        </w:rPr>
        <w:t xml:space="preserve"> </w:t>
      </w:r>
      <w:r>
        <w:rPr>
          <w:sz w:val="24"/>
        </w:rPr>
        <w:t>детей</w:t>
      </w:r>
      <w:r>
        <w:rPr>
          <w:spacing w:val="21"/>
          <w:sz w:val="24"/>
        </w:rPr>
        <w:t xml:space="preserve"> </w:t>
      </w:r>
      <w:r>
        <w:rPr>
          <w:sz w:val="24"/>
        </w:rPr>
        <w:t>к</w:t>
      </w:r>
      <w:r>
        <w:rPr>
          <w:spacing w:val="27"/>
          <w:sz w:val="24"/>
        </w:rPr>
        <w:t xml:space="preserve"> </w:t>
      </w:r>
      <w:r>
        <w:rPr>
          <w:sz w:val="24"/>
        </w:rPr>
        <w:t>восприятию</w:t>
      </w:r>
      <w:r>
        <w:rPr>
          <w:spacing w:val="21"/>
          <w:sz w:val="24"/>
        </w:rPr>
        <w:t xml:space="preserve"> </w:t>
      </w:r>
      <w:r>
        <w:rPr>
          <w:sz w:val="24"/>
        </w:rPr>
        <w:t>произведений</w:t>
      </w:r>
      <w:r>
        <w:rPr>
          <w:spacing w:val="21"/>
          <w:sz w:val="24"/>
        </w:rPr>
        <w:t xml:space="preserve"> </w:t>
      </w:r>
      <w:r>
        <w:rPr>
          <w:sz w:val="24"/>
        </w:rPr>
        <w:t>искусства</w:t>
      </w:r>
      <w:r>
        <w:rPr>
          <w:spacing w:val="20"/>
          <w:sz w:val="24"/>
        </w:rPr>
        <w:t xml:space="preserve"> </w:t>
      </w:r>
      <w:r>
        <w:rPr>
          <w:sz w:val="24"/>
        </w:rPr>
        <w:t>(разглядывать</w:t>
      </w:r>
      <w:r>
        <w:rPr>
          <w:spacing w:val="19"/>
          <w:sz w:val="24"/>
        </w:rPr>
        <w:t xml:space="preserve"> </w:t>
      </w:r>
      <w:r>
        <w:rPr>
          <w:sz w:val="24"/>
        </w:rPr>
        <w:t>и</w:t>
      </w:r>
      <w:r>
        <w:rPr>
          <w:spacing w:val="-57"/>
          <w:sz w:val="24"/>
        </w:rPr>
        <w:t xml:space="preserve"> </w:t>
      </w:r>
      <w:r>
        <w:rPr>
          <w:sz w:val="24"/>
        </w:rPr>
        <w:t>чувствовать);</w:t>
      </w:r>
      <w:r>
        <w:rPr>
          <w:spacing w:val="-1"/>
          <w:sz w:val="24"/>
        </w:rPr>
        <w:t xml:space="preserve"> </w:t>
      </w:r>
      <w:r>
        <w:rPr>
          <w:sz w:val="24"/>
        </w:rPr>
        <w:t>воспитывать</w:t>
      </w:r>
      <w:r>
        <w:rPr>
          <w:spacing w:val="1"/>
          <w:sz w:val="24"/>
        </w:rPr>
        <w:t xml:space="preserve"> </w:t>
      </w:r>
      <w:r>
        <w:rPr>
          <w:sz w:val="24"/>
        </w:rPr>
        <w:t>интерес</w:t>
      </w:r>
      <w:r>
        <w:rPr>
          <w:spacing w:val="-1"/>
          <w:sz w:val="24"/>
        </w:rPr>
        <w:t xml:space="preserve"> </w:t>
      </w:r>
      <w:r>
        <w:rPr>
          <w:sz w:val="24"/>
        </w:rPr>
        <w:t>к искусству;</w:t>
      </w:r>
    </w:p>
    <w:p w:rsidR="001B41ED" w:rsidRDefault="007E4F6E" w:rsidP="008F7D5A">
      <w:pPr>
        <w:pStyle w:val="a4"/>
        <w:numPr>
          <w:ilvl w:val="1"/>
          <w:numId w:val="323"/>
        </w:numPr>
        <w:tabs>
          <w:tab w:val="left" w:pos="1306"/>
          <w:tab w:val="left" w:pos="1307"/>
        </w:tabs>
        <w:spacing w:line="272" w:lineRule="exact"/>
        <w:ind w:left="1306"/>
        <w:rPr>
          <w:sz w:val="24"/>
        </w:rPr>
      </w:pPr>
      <w:r>
        <w:rPr>
          <w:sz w:val="24"/>
        </w:rPr>
        <w:t>формировать</w:t>
      </w:r>
      <w:r>
        <w:rPr>
          <w:spacing w:val="-3"/>
          <w:sz w:val="24"/>
        </w:rPr>
        <w:t xml:space="preserve"> </w:t>
      </w:r>
      <w:r>
        <w:rPr>
          <w:sz w:val="24"/>
        </w:rPr>
        <w:t>понимание</w:t>
      </w:r>
      <w:r>
        <w:rPr>
          <w:spacing w:val="-4"/>
          <w:sz w:val="24"/>
        </w:rPr>
        <w:t xml:space="preserve"> </w:t>
      </w:r>
      <w:r>
        <w:rPr>
          <w:sz w:val="24"/>
        </w:rPr>
        <w:t>красоты</w:t>
      </w:r>
      <w:r>
        <w:rPr>
          <w:spacing w:val="-3"/>
          <w:sz w:val="24"/>
        </w:rPr>
        <w:t xml:space="preserve"> </w:t>
      </w:r>
      <w:r>
        <w:rPr>
          <w:sz w:val="24"/>
        </w:rPr>
        <w:t>произведений</w:t>
      </w:r>
      <w:r>
        <w:rPr>
          <w:spacing w:val="-3"/>
          <w:sz w:val="24"/>
        </w:rPr>
        <w:t xml:space="preserve"> </w:t>
      </w:r>
      <w:r>
        <w:rPr>
          <w:sz w:val="24"/>
        </w:rPr>
        <w:t>искусства,</w:t>
      </w:r>
      <w:r>
        <w:rPr>
          <w:spacing w:val="-3"/>
          <w:sz w:val="24"/>
        </w:rPr>
        <w:t xml:space="preserve"> </w:t>
      </w:r>
      <w:r>
        <w:rPr>
          <w:sz w:val="24"/>
        </w:rPr>
        <w:t>потребность</w:t>
      </w:r>
      <w:r>
        <w:rPr>
          <w:spacing w:val="-2"/>
          <w:sz w:val="24"/>
        </w:rPr>
        <w:t xml:space="preserve"> </w:t>
      </w:r>
      <w:r>
        <w:rPr>
          <w:sz w:val="24"/>
        </w:rPr>
        <w:t>общения</w:t>
      </w:r>
      <w:r>
        <w:rPr>
          <w:spacing w:val="-3"/>
          <w:sz w:val="24"/>
        </w:rPr>
        <w:t xml:space="preserve"> </w:t>
      </w:r>
      <w:r>
        <w:rPr>
          <w:sz w:val="24"/>
        </w:rPr>
        <w:t>с</w:t>
      </w:r>
      <w:r>
        <w:rPr>
          <w:spacing w:val="-4"/>
          <w:sz w:val="24"/>
        </w:rPr>
        <w:t xml:space="preserve"> </w:t>
      </w:r>
      <w:r>
        <w:rPr>
          <w:sz w:val="24"/>
        </w:rPr>
        <w:t>искусством;</w:t>
      </w:r>
    </w:p>
    <w:p w:rsidR="001B41ED" w:rsidRDefault="001B41ED">
      <w:pPr>
        <w:spacing w:line="272" w:lineRule="exact"/>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1"/>
          <w:numId w:val="323"/>
        </w:numPr>
        <w:tabs>
          <w:tab w:val="left" w:pos="1307"/>
        </w:tabs>
        <w:spacing w:before="67" w:line="276" w:lineRule="auto"/>
        <w:ind w:right="733" w:firstLine="708"/>
        <w:jc w:val="both"/>
        <w:rPr>
          <w:sz w:val="24"/>
        </w:rPr>
      </w:pPr>
      <w:r>
        <w:rPr>
          <w:sz w:val="24"/>
        </w:rPr>
        <w:lastRenderedPageBreak/>
        <w:t>развивать у детей эстетические чувства при восприятии музыки, изобразительного, народного декоративно-прикладного искусства;</w:t>
      </w:r>
      <w:r>
        <w:rPr>
          <w:spacing w:val="1"/>
          <w:sz w:val="24"/>
        </w:rPr>
        <w:t xml:space="preserve"> </w:t>
      </w:r>
      <w:r>
        <w:rPr>
          <w:sz w:val="24"/>
        </w:rPr>
        <w:t>содействовать</w:t>
      </w:r>
      <w:r>
        <w:rPr>
          <w:spacing w:val="1"/>
          <w:sz w:val="24"/>
        </w:rPr>
        <w:t xml:space="preserve"> </w:t>
      </w:r>
      <w:r>
        <w:rPr>
          <w:sz w:val="24"/>
        </w:rPr>
        <w:t>возникновению</w:t>
      </w:r>
      <w:r>
        <w:rPr>
          <w:spacing w:val="1"/>
          <w:sz w:val="24"/>
        </w:rPr>
        <w:t xml:space="preserve"> </w:t>
      </w:r>
      <w:r>
        <w:rPr>
          <w:sz w:val="24"/>
        </w:rPr>
        <w:t>положительного</w:t>
      </w:r>
      <w:r>
        <w:rPr>
          <w:spacing w:val="1"/>
          <w:sz w:val="24"/>
        </w:rPr>
        <w:t xml:space="preserve"> </w:t>
      </w:r>
      <w:r>
        <w:rPr>
          <w:sz w:val="24"/>
        </w:rPr>
        <w:t>эмоционального</w:t>
      </w:r>
      <w:r>
        <w:rPr>
          <w:spacing w:val="1"/>
          <w:sz w:val="24"/>
        </w:rPr>
        <w:t xml:space="preserve"> </w:t>
      </w:r>
      <w:r>
        <w:rPr>
          <w:sz w:val="24"/>
        </w:rPr>
        <w:t>отклика</w:t>
      </w:r>
      <w:r>
        <w:rPr>
          <w:spacing w:val="1"/>
          <w:sz w:val="24"/>
        </w:rPr>
        <w:t xml:space="preserve"> </w:t>
      </w:r>
      <w:r>
        <w:rPr>
          <w:sz w:val="24"/>
        </w:rPr>
        <w:t>на</w:t>
      </w:r>
      <w:r>
        <w:rPr>
          <w:spacing w:val="1"/>
          <w:sz w:val="24"/>
        </w:rPr>
        <w:t xml:space="preserve"> </w:t>
      </w:r>
      <w:r>
        <w:rPr>
          <w:sz w:val="24"/>
        </w:rPr>
        <w:t>красоту окружающего</w:t>
      </w:r>
      <w:r>
        <w:rPr>
          <w:spacing w:val="1"/>
          <w:sz w:val="24"/>
        </w:rPr>
        <w:t xml:space="preserve"> </w:t>
      </w:r>
      <w:r>
        <w:rPr>
          <w:sz w:val="24"/>
        </w:rPr>
        <w:t>мира,</w:t>
      </w:r>
      <w:r>
        <w:rPr>
          <w:spacing w:val="1"/>
          <w:sz w:val="24"/>
        </w:rPr>
        <w:t xml:space="preserve"> </w:t>
      </w:r>
      <w:r>
        <w:rPr>
          <w:sz w:val="24"/>
        </w:rPr>
        <w:t>выраженного</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искусства;</w:t>
      </w:r>
    </w:p>
    <w:p w:rsidR="001B41ED" w:rsidRDefault="007E4F6E" w:rsidP="008F7D5A">
      <w:pPr>
        <w:pStyle w:val="a4"/>
        <w:numPr>
          <w:ilvl w:val="1"/>
          <w:numId w:val="323"/>
        </w:numPr>
        <w:tabs>
          <w:tab w:val="left" w:pos="1307"/>
        </w:tabs>
        <w:spacing w:before="1" w:line="276" w:lineRule="auto"/>
        <w:ind w:right="736" w:firstLine="708"/>
        <w:jc w:val="both"/>
        <w:rPr>
          <w:sz w:val="24"/>
        </w:rPr>
      </w:pPr>
      <w:r>
        <w:rPr>
          <w:sz w:val="24"/>
        </w:rPr>
        <w:t>формировать патриотическое отношение и чувство сопричастности к природе родного края, к семье в процессе музыкальной,</w:t>
      </w:r>
      <w:r>
        <w:rPr>
          <w:spacing w:val="1"/>
          <w:sz w:val="24"/>
        </w:rPr>
        <w:t xml:space="preserve"> </w:t>
      </w:r>
      <w:r>
        <w:rPr>
          <w:sz w:val="24"/>
        </w:rPr>
        <w:t>изобразительной,</w:t>
      </w:r>
      <w:r>
        <w:rPr>
          <w:spacing w:val="-1"/>
          <w:sz w:val="24"/>
        </w:rPr>
        <w:t xml:space="preserve"> </w:t>
      </w:r>
      <w:r>
        <w:rPr>
          <w:sz w:val="24"/>
        </w:rPr>
        <w:t>театрализованной деятельности;</w:t>
      </w:r>
    </w:p>
    <w:p w:rsidR="001B41ED" w:rsidRDefault="007E4F6E" w:rsidP="008F7D5A">
      <w:pPr>
        <w:pStyle w:val="a4"/>
        <w:numPr>
          <w:ilvl w:val="1"/>
          <w:numId w:val="323"/>
        </w:numPr>
        <w:tabs>
          <w:tab w:val="left" w:pos="1307"/>
        </w:tabs>
        <w:spacing w:before="1" w:line="276" w:lineRule="auto"/>
        <w:ind w:right="746" w:firstLine="708"/>
        <w:jc w:val="both"/>
        <w:rPr>
          <w:sz w:val="24"/>
        </w:rPr>
      </w:pPr>
      <w:r>
        <w:rPr>
          <w:sz w:val="24"/>
        </w:rPr>
        <w:t>знакомить детей с элементарными средствами выразительности в разных видах искусства (музыке, изобразительном искусстве,</w:t>
      </w:r>
      <w:r>
        <w:rPr>
          <w:spacing w:val="1"/>
          <w:sz w:val="24"/>
        </w:rPr>
        <w:t xml:space="preserve"> </w:t>
      </w:r>
      <w:r>
        <w:rPr>
          <w:sz w:val="24"/>
        </w:rPr>
        <w:t>театрализованной</w:t>
      </w:r>
      <w:r>
        <w:rPr>
          <w:spacing w:val="-1"/>
          <w:sz w:val="24"/>
        </w:rPr>
        <w:t xml:space="preserve"> </w:t>
      </w:r>
      <w:r>
        <w:rPr>
          <w:sz w:val="24"/>
        </w:rPr>
        <w:t>деятельности);</w:t>
      </w:r>
    </w:p>
    <w:p w:rsidR="001B41ED" w:rsidRDefault="007E4F6E" w:rsidP="008F7D5A">
      <w:pPr>
        <w:pStyle w:val="a4"/>
        <w:numPr>
          <w:ilvl w:val="1"/>
          <w:numId w:val="323"/>
        </w:numPr>
        <w:tabs>
          <w:tab w:val="left" w:pos="1307"/>
        </w:tabs>
        <w:spacing w:line="275" w:lineRule="exact"/>
        <w:ind w:left="1306"/>
        <w:jc w:val="both"/>
        <w:rPr>
          <w:sz w:val="24"/>
        </w:rPr>
      </w:pPr>
      <w:r>
        <w:rPr>
          <w:sz w:val="24"/>
        </w:rPr>
        <w:t>готовить</w:t>
      </w:r>
      <w:r>
        <w:rPr>
          <w:spacing w:val="-2"/>
          <w:sz w:val="24"/>
        </w:rPr>
        <w:t xml:space="preserve"> </w:t>
      </w:r>
      <w:r>
        <w:rPr>
          <w:sz w:val="24"/>
        </w:rPr>
        <w:t>детей</w:t>
      </w:r>
      <w:r>
        <w:rPr>
          <w:spacing w:val="-4"/>
          <w:sz w:val="24"/>
        </w:rPr>
        <w:t xml:space="preserve"> </w:t>
      </w:r>
      <w:r>
        <w:rPr>
          <w:sz w:val="24"/>
        </w:rPr>
        <w:t>к</w:t>
      </w:r>
      <w:r>
        <w:rPr>
          <w:spacing w:val="-2"/>
          <w:sz w:val="24"/>
        </w:rPr>
        <w:t xml:space="preserve"> </w:t>
      </w:r>
      <w:r>
        <w:rPr>
          <w:sz w:val="24"/>
        </w:rPr>
        <w:t>посещению</w:t>
      </w:r>
      <w:r>
        <w:rPr>
          <w:spacing w:val="-2"/>
          <w:sz w:val="24"/>
        </w:rPr>
        <w:t xml:space="preserve"> </w:t>
      </w:r>
      <w:r>
        <w:rPr>
          <w:sz w:val="24"/>
        </w:rPr>
        <w:t>кукольного</w:t>
      </w:r>
      <w:r>
        <w:rPr>
          <w:spacing w:val="-2"/>
          <w:sz w:val="24"/>
        </w:rPr>
        <w:t xml:space="preserve"> </w:t>
      </w:r>
      <w:r>
        <w:rPr>
          <w:sz w:val="24"/>
        </w:rPr>
        <w:t>театра,</w:t>
      </w:r>
      <w:r>
        <w:rPr>
          <w:spacing w:val="-2"/>
          <w:sz w:val="24"/>
        </w:rPr>
        <w:t xml:space="preserve"> </w:t>
      </w:r>
      <w:r>
        <w:rPr>
          <w:sz w:val="24"/>
        </w:rPr>
        <w:t>выставки</w:t>
      </w:r>
      <w:r>
        <w:rPr>
          <w:spacing w:val="-1"/>
          <w:sz w:val="24"/>
        </w:rPr>
        <w:t xml:space="preserve"> </w:t>
      </w:r>
      <w:r>
        <w:rPr>
          <w:sz w:val="24"/>
        </w:rPr>
        <w:t>детских</w:t>
      </w:r>
      <w:r>
        <w:rPr>
          <w:spacing w:val="-1"/>
          <w:sz w:val="24"/>
        </w:rPr>
        <w:t xml:space="preserve"> </w:t>
      </w:r>
      <w:r>
        <w:rPr>
          <w:sz w:val="24"/>
        </w:rPr>
        <w:t>работ</w:t>
      </w:r>
      <w:r>
        <w:rPr>
          <w:spacing w:val="-3"/>
          <w:sz w:val="24"/>
        </w:rPr>
        <w:t xml:space="preserve"> </w:t>
      </w:r>
      <w:r>
        <w:rPr>
          <w:sz w:val="24"/>
        </w:rPr>
        <w:t>и</w:t>
      </w:r>
      <w:r>
        <w:rPr>
          <w:spacing w:val="-1"/>
          <w:sz w:val="24"/>
        </w:rPr>
        <w:t xml:space="preserve"> </w:t>
      </w:r>
      <w:r>
        <w:rPr>
          <w:sz w:val="24"/>
        </w:rPr>
        <w:t>так</w:t>
      </w:r>
    </w:p>
    <w:p w:rsidR="001B41ED" w:rsidRDefault="007E4F6E" w:rsidP="008F7D5A">
      <w:pPr>
        <w:pStyle w:val="a4"/>
        <w:numPr>
          <w:ilvl w:val="1"/>
          <w:numId w:val="323"/>
        </w:numPr>
        <w:tabs>
          <w:tab w:val="left" w:pos="1306"/>
          <w:tab w:val="left" w:pos="1307"/>
        </w:tabs>
        <w:spacing w:before="42"/>
        <w:ind w:left="1306"/>
        <w:rPr>
          <w:sz w:val="24"/>
        </w:rPr>
      </w:pPr>
      <w:r>
        <w:rPr>
          <w:sz w:val="24"/>
        </w:rPr>
        <w:t>далее;</w:t>
      </w:r>
    </w:p>
    <w:p w:rsidR="001B41ED" w:rsidRDefault="007E4F6E" w:rsidP="008F7D5A">
      <w:pPr>
        <w:pStyle w:val="a4"/>
        <w:numPr>
          <w:ilvl w:val="1"/>
          <w:numId w:val="323"/>
        </w:numPr>
        <w:tabs>
          <w:tab w:val="left" w:pos="1306"/>
          <w:tab w:val="left" w:pos="1307"/>
        </w:tabs>
        <w:spacing w:before="43"/>
        <w:ind w:left="1306"/>
        <w:rPr>
          <w:sz w:val="24"/>
        </w:rPr>
      </w:pPr>
      <w:r>
        <w:rPr>
          <w:sz w:val="24"/>
        </w:rPr>
        <w:t>приобщать</w:t>
      </w:r>
      <w:r>
        <w:rPr>
          <w:spacing w:val="-2"/>
          <w:sz w:val="24"/>
        </w:rPr>
        <w:t xml:space="preserve"> </w:t>
      </w:r>
      <w:r>
        <w:rPr>
          <w:sz w:val="24"/>
        </w:rPr>
        <w:t>детей</w:t>
      </w:r>
      <w:r>
        <w:rPr>
          <w:spacing w:val="-4"/>
          <w:sz w:val="24"/>
        </w:rPr>
        <w:t xml:space="preserve"> </w:t>
      </w:r>
      <w:r>
        <w:rPr>
          <w:sz w:val="24"/>
        </w:rPr>
        <w:t>к участию</w:t>
      </w:r>
      <w:r>
        <w:rPr>
          <w:spacing w:val="-2"/>
          <w:sz w:val="24"/>
        </w:rPr>
        <w:t xml:space="preserve"> </w:t>
      </w:r>
      <w:r>
        <w:rPr>
          <w:sz w:val="24"/>
        </w:rPr>
        <w:t>в</w:t>
      </w:r>
      <w:r>
        <w:rPr>
          <w:spacing w:val="-4"/>
          <w:sz w:val="24"/>
        </w:rPr>
        <w:t xml:space="preserve"> </w:t>
      </w:r>
      <w:r>
        <w:rPr>
          <w:sz w:val="24"/>
        </w:rPr>
        <w:t>концертах,</w:t>
      </w:r>
      <w:r>
        <w:rPr>
          <w:spacing w:val="-2"/>
          <w:sz w:val="24"/>
        </w:rPr>
        <w:t xml:space="preserve"> </w:t>
      </w:r>
      <w:r>
        <w:rPr>
          <w:sz w:val="24"/>
        </w:rPr>
        <w:t>праздниках в</w:t>
      </w:r>
      <w:r>
        <w:rPr>
          <w:spacing w:val="-3"/>
          <w:sz w:val="24"/>
        </w:rPr>
        <w:t xml:space="preserve"> </w:t>
      </w:r>
      <w:r>
        <w:rPr>
          <w:sz w:val="24"/>
        </w:rPr>
        <w:t>семье</w:t>
      </w:r>
      <w:r>
        <w:rPr>
          <w:spacing w:val="-3"/>
          <w:sz w:val="24"/>
        </w:rPr>
        <w:t xml:space="preserve"> </w:t>
      </w:r>
      <w:r>
        <w:rPr>
          <w:sz w:val="24"/>
        </w:rPr>
        <w:t>и</w:t>
      </w:r>
      <w:r>
        <w:rPr>
          <w:spacing w:val="-3"/>
          <w:sz w:val="24"/>
        </w:rPr>
        <w:t xml:space="preserve"> </w:t>
      </w:r>
      <w:r>
        <w:rPr>
          <w:sz w:val="24"/>
        </w:rPr>
        <w:t>ДОО:</w:t>
      </w:r>
      <w:r>
        <w:rPr>
          <w:spacing w:val="-3"/>
          <w:sz w:val="24"/>
        </w:rPr>
        <w:t xml:space="preserve"> </w:t>
      </w:r>
      <w:r>
        <w:rPr>
          <w:sz w:val="24"/>
        </w:rPr>
        <w:t>исполнение</w:t>
      </w:r>
      <w:r>
        <w:rPr>
          <w:spacing w:val="-3"/>
          <w:sz w:val="24"/>
        </w:rPr>
        <w:t xml:space="preserve"> </w:t>
      </w:r>
      <w:r>
        <w:rPr>
          <w:sz w:val="24"/>
        </w:rPr>
        <w:t>танца,</w:t>
      </w:r>
      <w:r>
        <w:rPr>
          <w:spacing w:val="-2"/>
          <w:sz w:val="24"/>
        </w:rPr>
        <w:t xml:space="preserve"> </w:t>
      </w:r>
      <w:r>
        <w:rPr>
          <w:sz w:val="24"/>
        </w:rPr>
        <w:t>песни,</w:t>
      </w:r>
      <w:r>
        <w:rPr>
          <w:spacing w:val="-2"/>
          <w:sz w:val="24"/>
        </w:rPr>
        <w:t xml:space="preserve"> </w:t>
      </w:r>
      <w:r>
        <w:rPr>
          <w:sz w:val="24"/>
        </w:rPr>
        <w:t>чтение</w:t>
      </w:r>
      <w:r>
        <w:rPr>
          <w:spacing w:val="-4"/>
          <w:sz w:val="24"/>
        </w:rPr>
        <w:t xml:space="preserve"> </w:t>
      </w:r>
      <w:r>
        <w:rPr>
          <w:sz w:val="24"/>
        </w:rPr>
        <w:t>стихов;</w:t>
      </w:r>
    </w:p>
    <w:p w:rsidR="001B41ED" w:rsidRDefault="007E4F6E" w:rsidP="008F7D5A">
      <w:pPr>
        <w:pStyle w:val="a4"/>
        <w:numPr>
          <w:ilvl w:val="0"/>
          <w:numId w:val="283"/>
        </w:numPr>
        <w:tabs>
          <w:tab w:val="left" w:pos="1355"/>
        </w:tabs>
        <w:spacing w:before="42"/>
        <w:ind w:left="1354" w:hanging="334"/>
        <w:rPr>
          <w:sz w:val="24"/>
        </w:rPr>
      </w:pPr>
      <w:r>
        <w:rPr>
          <w:sz w:val="24"/>
        </w:rPr>
        <w:t>изобразительная</w:t>
      </w:r>
      <w:r>
        <w:rPr>
          <w:spacing w:val="-3"/>
          <w:sz w:val="24"/>
        </w:rPr>
        <w:t xml:space="preserve"> </w:t>
      </w:r>
      <w:r>
        <w:rPr>
          <w:sz w:val="24"/>
        </w:rPr>
        <w:t>деятельность:</w:t>
      </w:r>
    </w:p>
    <w:p w:rsidR="001B41ED" w:rsidRDefault="007E4F6E" w:rsidP="008F7D5A">
      <w:pPr>
        <w:pStyle w:val="a4"/>
        <w:numPr>
          <w:ilvl w:val="1"/>
          <w:numId w:val="323"/>
        </w:numPr>
        <w:tabs>
          <w:tab w:val="left" w:pos="1306"/>
          <w:tab w:val="left" w:pos="1307"/>
        </w:tabs>
        <w:spacing w:before="32" w:line="276" w:lineRule="auto"/>
        <w:ind w:right="738" w:firstLine="708"/>
        <w:rPr>
          <w:sz w:val="24"/>
        </w:rPr>
      </w:pPr>
      <w:r>
        <w:rPr>
          <w:sz w:val="24"/>
        </w:rPr>
        <w:t>формировать</w:t>
      </w:r>
      <w:r>
        <w:rPr>
          <w:spacing w:val="18"/>
          <w:sz w:val="24"/>
        </w:rPr>
        <w:t xml:space="preserve"> </w:t>
      </w:r>
      <w:r>
        <w:rPr>
          <w:sz w:val="24"/>
        </w:rPr>
        <w:t>у</w:t>
      </w:r>
      <w:r>
        <w:rPr>
          <w:spacing w:val="9"/>
          <w:sz w:val="24"/>
        </w:rPr>
        <w:t xml:space="preserve"> </w:t>
      </w:r>
      <w:r>
        <w:rPr>
          <w:sz w:val="24"/>
        </w:rPr>
        <w:t>детей</w:t>
      </w:r>
      <w:r>
        <w:rPr>
          <w:spacing w:val="16"/>
          <w:sz w:val="24"/>
        </w:rPr>
        <w:t xml:space="preserve"> </w:t>
      </w:r>
      <w:r>
        <w:rPr>
          <w:sz w:val="24"/>
        </w:rPr>
        <w:t>интерес</w:t>
      </w:r>
      <w:r>
        <w:rPr>
          <w:spacing w:val="13"/>
          <w:sz w:val="24"/>
        </w:rPr>
        <w:t xml:space="preserve"> </w:t>
      </w:r>
      <w:r>
        <w:rPr>
          <w:sz w:val="24"/>
        </w:rPr>
        <w:t>к</w:t>
      </w:r>
      <w:r>
        <w:rPr>
          <w:spacing w:val="16"/>
          <w:sz w:val="24"/>
        </w:rPr>
        <w:t xml:space="preserve"> </w:t>
      </w:r>
      <w:r>
        <w:rPr>
          <w:sz w:val="24"/>
        </w:rPr>
        <w:t>занятиям</w:t>
      </w:r>
      <w:r>
        <w:rPr>
          <w:spacing w:val="18"/>
          <w:sz w:val="24"/>
        </w:rPr>
        <w:t xml:space="preserve"> </w:t>
      </w:r>
      <w:r>
        <w:rPr>
          <w:sz w:val="24"/>
        </w:rPr>
        <w:t>изобразительной</w:t>
      </w:r>
      <w:r>
        <w:rPr>
          <w:spacing w:val="15"/>
          <w:sz w:val="24"/>
        </w:rPr>
        <w:t xml:space="preserve"> </w:t>
      </w:r>
      <w:r>
        <w:rPr>
          <w:sz w:val="24"/>
        </w:rPr>
        <w:t>деятельностью;</w:t>
      </w:r>
      <w:r>
        <w:rPr>
          <w:spacing w:val="16"/>
          <w:sz w:val="24"/>
        </w:rPr>
        <w:t xml:space="preserve"> </w:t>
      </w:r>
      <w:r>
        <w:rPr>
          <w:sz w:val="24"/>
        </w:rPr>
        <w:t>формировать</w:t>
      </w:r>
      <w:r>
        <w:rPr>
          <w:spacing w:val="18"/>
          <w:sz w:val="24"/>
        </w:rPr>
        <w:t xml:space="preserve"> </w:t>
      </w:r>
      <w:r>
        <w:rPr>
          <w:sz w:val="24"/>
        </w:rPr>
        <w:t>у</w:t>
      </w:r>
      <w:r>
        <w:rPr>
          <w:spacing w:val="10"/>
          <w:sz w:val="24"/>
        </w:rPr>
        <w:t xml:space="preserve"> </w:t>
      </w:r>
      <w:r>
        <w:rPr>
          <w:sz w:val="24"/>
        </w:rPr>
        <w:t>детей</w:t>
      </w:r>
      <w:r>
        <w:rPr>
          <w:spacing w:val="15"/>
          <w:sz w:val="24"/>
        </w:rPr>
        <w:t xml:space="preserve"> </w:t>
      </w:r>
      <w:r>
        <w:rPr>
          <w:sz w:val="24"/>
        </w:rPr>
        <w:t>знания</w:t>
      </w:r>
      <w:r>
        <w:rPr>
          <w:spacing w:val="15"/>
          <w:sz w:val="24"/>
        </w:rPr>
        <w:t xml:space="preserve"> </w:t>
      </w:r>
      <w:r>
        <w:rPr>
          <w:sz w:val="24"/>
        </w:rPr>
        <w:t>в</w:t>
      </w:r>
      <w:r>
        <w:rPr>
          <w:spacing w:val="14"/>
          <w:sz w:val="24"/>
        </w:rPr>
        <w:t xml:space="preserve"> </w:t>
      </w:r>
      <w:r>
        <w:rPr>
          <w:sz w:val="24"/>
        </w:rPr>
        <w:t>области</w:t>
      </w:r>
      <w:r>
        <w:rPr>
          <w:spacing w:val="16"/>
          <w:sz w:val="24"/>
        </w:rPr>
        <w:t xml:space="preserve"> </w:t>
      </w:r>
      <w:r>
        <w:rPr>
          <w:sz w:val="24"/>
        </w:rPr>
        <w:t>изобразительной</w:t>
      </w:r>
      <w:r>
        <w:rPr>
          <w:spacing w:val="-57"/>
          <w:sz w:val="24"/>
        </w:rPr>
        <w:t xml:space="preserve"> </w:t>
      </w:r>
      <w:r>
        <w:rPr>
          <w:sz w:val="24"/>
        </w:rPr>
        <w:t>деятельности;</w:t>
      </w:r>
      <w:r>
        <w:rPr>
          <w:spacing w:val="-1"/>
          <w:sz w:val="24"/>
        </w:rPr>
        <w:t xml:space="preserve"> </w:t>
      </w:r>
      <w:r>
        <w:rPr>
          <w:sz w:val="24"/>
        </w:rPr>
        <w:t>развивать</w:t>
      </w:r>
      <w:r>
        <w:rPr>
          <w:spacing w:val="3"/>
          <w:sz w:val="24"/>
        </w:rPr>
        <w:t xml:space="preserve"> </w:t>
      </w:r>
      <w:r>
        <w:rPr>
          <w:sz w:val="24"/>
        </w:rPr>
        <w:t>у</w:t>
      </w:r>
      <w:r>
        <w:rPr>
          <w:spacing w:val="-5"/>
          <w:sz w:val="24"/>
        </w:rPr>
        <w:t xml:space="preserve"> </w:t>
      </w:r>
      <w:r>
        <w:rPr>
          <w:sz w:val="24"/>
        </w:rPr>
        <w:t>детей эстетическое</w:t>
      </w:r>
      <w:r>
        <w:rPr>
          <w:spacing w:val="1"/>
          <w:sz w:val="24"/>
        </w:rPr>
        <w:t xml:space="preserve"> </w:t>
      </w:r>
      <w:r>
        <w:rPr>
          <w:sz w:val="24"/>
        </w:rPr>
        <w:t>восприятие;</w:t>
      </w:r>
    </w:p>
    <w:p w:rsidR="001B41ED" w:rsidRDefault="007E4F6E" w:rsidP="008F7D5A">
      <w:pPr>
        <w:pStyle w:val="a4"/>
        <w:numPr>
          <w:ilvl w:val="1"/>
          <w:numId w:val="323"/>
        </w:numPr>
        <w:tabs>
          <w:tab w:val="left" w:pos="1306"/>
          <w:tab w:val="left" w:pos="1307"/>
        </w:tabs>
        <w:spacing w:line="276" w:lineRule="auto"/>
        <w:ind w:right="732" w:firstLine="708"/>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цельный</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изобразительно-выразительных</w:t>
      </w:r>
      <w:r>
        <w:rPr>
          <w:spacing w:val="1"/>
          <w:sz w:val="24"/>
        </w:rPr>
        <w:t xml:space="preserve"> </w:t>
      </w:r>
      <w:r>
        <w:rPr>
          <w:sz w:val="24"/>
        </w:rPr>
        <w:t>средств</w:t>
      </w:r>
      <w:r>
        <w:rPr>
          <w:spacing w:val="-57"/>
          <w:sz w:val="24"/>
        </w:rPr>
        <w:t xml:space="preserve"> </w:t>
      </w:r>
      <w:r>
        <w:rPr>
          <w:sz w:val="24"/>
        </w:rPr>
        <w:t>колористической,</w:t>
      </w:r>
      <w:r>
        <w:rPr>
          <w:spacing w:val="-4"/>
          <w:sz w:val="24"/>
        </w:rPr>
        <w:t xml:space="preserve"> </w:t>
      </w:r>
      <w:r>
        <w:rPr>
          <w:sz w:val="24"/>
        </w:rPr>
        <w:t>композиционной</w:t>
      </w:r>
      <w:r>
        <w:rPr>
          <w:spacing w:val="-2"/>
          <w:sz w:val="24"/>
        </w:rPr>
        <w:t xml:space="preserve"> </w:t>
      </w:r>
      <w:r>
        <w:rPr>
          <w:sz w:val="24"/>
        </w:rPr>
        <w:t>и смысловой трактовки;</w:t>
      </w:r>
    </w:p>
    <w:p w:rsidR="001B41ED" w:rsidRDefault="007E4F6E" w:rsidP="008F7D5A">
      <w:pPr>
        <w:pStyle w:val="a4"/>
        <w:numPr>
          <w:ilvl w:val="1"/>
          <w:numId w:val="323"/>
        </w:numPr>
        <w:tabs>
          <w:tab w:val="left" w:pos="1306"/>
          <w:tab w:val="left" w:pos="1307"/>
        </w:tabs>
        <w:spacing w:line="276" w:lineRule="auto"/>
        <w:ind w:right="744" w:firstLine="708"/>
        <w:rPr>
          <w:sz w:val="24"/>
        </w:rPr>
      </w:pPr>
      <w:r>
        <w:rPr>
          <w:sz w:val="24"/>
        </w:rPr>
        <w:t>формировать</w:t>
      </w:r>
      <w:r>
        <w:rPr>
          <w:spacing w:val="40"/>
          <w:sz w:val="24"/>
        </w:rPr>
        <w:t xml:space="preserve"> </w:t>
      </w:r>
      <w:r>
        <w:rPr>
          <w:sz w:val="24"/>
        </w:rPr>
        <w:t>умение</w:t>
      </w:r>
      <w:r>
        <w:rPr>
          <w:spacing w:val="41"/>
          <w:sz w:val="24"/>
        </w:rPr>
        <w:t xml:space="preserve"> </w:t>
      </w:r>
      <w:r>
        <w:rPr>
          <w:sz w:val="24"/>
        </w:rPr>
        <w:t>у</w:t>
      </w:r>
      <w:r>
        <w:rPr>
          <w:spacing w:val="35"/>
          <w:sz w:val="24"/>
        </w:rPr>
        <w:t xml:space="preserve"> </w:t>
      </w:r>
      <w:r>
        <w:rPr>
          <w:sz w:val="24"/>
        </w:rPr>
        <w:t>детей</w:t>
      </w:r>
      <w:r>
        <w:rPr>
          <w:spacing w:val="38"/>
          <w:sz w:val="24"/>
        </w:rPr>
        <w:t xml:space="preserve"> </w:t>
      </w:r>
      <w:r>
        <w:rPr>
          <w:sz w:val="24"/>
        </w:rPr>
        <w:t>в</w:t>
      </w:r>
      <w:r>
        <w:rPr>
          <w:spacing w:val="37"/>
          <w:sz w:val="24"/>
        </w:rPr>
        <w:t xml:space="preserve"> </w:t>
      </w:r>
      <w:r>
        <w:rPr>
          <w:sz w:val="24"/>
        </w:rPr>
        <w:t>рисовании,</w:t>
      </w:r>
      <w:r>
        <w:rPr>
          <w:spacing w:val="37"/>
          <w:sz w:val="24"/>
        </w:rPr>
        <w:t xml:space="preserve"> </w:t>
      </w:r>
      <w:r>
        <w:rPr>
          <w:sz w:val="24"/>
        </w:rPr>
        <w:t>лепке,</w:t>
      </w:r>
      <w:r>
        <w:rPr>
          <w:spacing w:val="37"/>
          <w:sz w:val="24"/>
        </w:rPr>
        <w:t xml:space="preserve"> </w:t>
      </w:r>
      <w:r>
        <w:rPr>
          <w:sz w:val="24"/>
        </w:rPr>
        <w:t>аппликации</w:t>
      </w:r>
      <w:r>
        <w:rPr>
          <w:spacing w:val="38"/>
          <w:sz w:val="24"/>
        </w:rPr>
        <w:t xml:space="preserve"> </w:t>
      </w:r>
      <w:r>
        <w:rPr>
          <w:sz w:val="24"/>
        </w:rPr>
        <w:t>изображать</w:t>
      </w:r>
      <w:r>
        <w:rPr>
          <w:spacing w:val="39"/>
          <w:sz w:val="24"/>
        </w:rPr>
        <w:t xml:space="preserve"> </w:t>
      </w:r>
      <w:r>
        <w:rPr>
          <w:sz w:val="24"/>
        </w:rPr>
        <w:t>простые</w:t>
      </w:r>
      <w:r>
        <w:rPr>
          <w:spacing w:val="36"/>
          <w:sz w:val="24"/>
        </w:rPr>
        <w:t xml:space="preserve"> </w:t>
      </w:r>
      <w:r>
        <w:rPr>
          <w:sz w:val="24"/>
        </w:rPr>
        <w:t>предметы</w:t>
      </w:r>
      <w:r>
        <w:rPr>
          <w:spacing w:val="36"/>
          <w:sz w:val="24"/>
        </w:rPr>
        <w:t xml:space="preserve"> </w:t>
      </w:r>
      <w:r>
        <w:rPr>
          <w:sz w:val="24"/>
        </w:rPr>
        <w:t>и</w:t>
      </w:r>
      <w:r>
        <w:rPr>
          <w:spacing w:val="38"/>
          <w:sz w:val="24"/>
        </w:rPr>
        <w:t xml:space="preserve"> </w:t>
      </w:r>
      <w:r>
        <w:rPr>
          <w:sz w:val="24"/>
        </w:rPr>
        <w:t>явления,</w:t>
      </w:r>
      <w:r>
        <w:rPr>
          <w:spacing w:val="37"/>
          <w:sz w:val="24"/>
        </w:rPr>
        <w:t xml:space="preserve"> </w:t>
      </w:r>
      <w:r>
        <w:rPr>
          <w:sz w:val="24"/>
        </w:rPr>
        <w:t>передавая</w:t>
      </w:r>
      <w:r>
        <w:rPr>
          <w:spacing w:val="37"/>
          <w:sz w:val="24"/>
        </w:rPr>
        <w:t xml:space="preserve"> </w:t>
      </w:r>
      <w:r>
        <w:rPr>
          <w:sz w:val="24"/>
        </w:rPr>
        <w:t>их</w:t>
      </w:r>
      <w:r>
        <w:rPr>
          <w:spacing w:val="39"/>
          <w:sz w:val="24"/>
        </w:rPr>
        <w:t xml:space="preserve"> </w:t>
      </w:r>
      <w:r>
        <w:rPr>
          <w:sz w:val="24"/>
        </w:rPr>
        <w:t>образную</w:t>
      </w:r>
      <w:r>
        <w:rPr>
          <w:spacing w:val="-57"/>
          <w:sz w:val="24"/>
        </w:rPr>
        <w:t xml:space="preserve"> </w:t>
      </w:r>
      <w:r>
        <w:rPr>
          <w:sz w:val="24"/>
        </w:rPr>
        <w:t>выразительность;</w:t>
      </w:r>
    </w:p>
    <w:p w:rsidR="001B41ED" w:rsidRDefault="007E4F6E" w:rsidP="008F7D5A">
      <w:pPr>
        <w:pStyle w:val="a4"/>
        <w:numPr>
          <w:ilvl w:val="1"/>
          <w:numId w:val="323"/>
        </w:numPr>
        <w:tabs>
          <w:tab w:val="left" w:pos="1306"/>
          <w:tab w:val="left" w:pos="1307"/>
        </w:tabs>
        <w:spacing w:line="275" w:lineRule="exact"/>
        <w:ind w:left="1306"/>
        <w:rPr>
          <w:sz w:val="24"/>
        </w:rPr>
      </w:pPr>
      <w:r>
        <w:rPr>
          <w:sz w:val="24"/>
        </w:rPr>
        <w:t>находить</w:t>
      </w:r>
      <w:r>
        <w:rPr>
          <w:spacing w:val="-2"/>
          <w:sz w:val="24"/>
        </w:rPr>
        <w:t xml:space="preserve"> </w:t>
      </w:r>
      <w:r>
        <w:rPr>
          <w:sz w:val="24"/>
        </w:rPr>
        <w:t>связь</w:t>
      </w:r>
      <w:r>
        <w:rPr>
          <w:spacing w:val="-2"/>
          <w:sz w:val="24"/>
        </w:rPr>
        <w:t xml:space="preserve"> </w:t>
      </w:r>
      <w:r>
        <w:rPr>
          <w:sz w:val="24"/>
        </w:rPr>
        <w:t>между</w:t>
      </w:r>
      <w:r>
        <w:rPr>
          <w:spacing w:val="-7"/>
          <w:sz w:val="24"/>
        </w:rPr>
        <w:t xml:space="preserve"> </w:t>
      </w:r>
      <w:r>
        <w:rPr>
          <w:sz w:val="24"/>
        </w:rPr>
        <w:t>предметами</w:t>
      </w:r>
      <w:r>
        <w:rPr>
          <w:spacing w:val="-2"/>
          <w:sz w:val="24"/>
        </w:rPr>
        <w:t xml:space="preserve"> </w:t>
      </w:r>
      <w:r>
        <w:rPr>
          <w:sz w:val="24"/>
        </w:rPr>
        <w:t>и</w:t>
      </w:r>
      <w:r>
        <w:rPr>
          <w:spacing w:val="-2"/>
          <w:sz w:val="24"/>
        </w:rPr>
        <w:t xml:space="preserve"> </w:t>
      </w:r>
      <w:r>
        <w:rPr>
          <w:sz w:val="24"/>
        </w:rPr>
        <w:t>явлениями</w:t>
      </w:r>
      <w:r>
        <w:rPr>
          <w:spacing w:val="-2"/>
          <w:sz w:val="24"/>
        </w:rPr>
        <w:t xml:space="preserve"> </w:t>
      </w:r>
      <w:r>
        <w:rPr>
          <w:sz w:val="24"/>
        </w:rPr>
        <w:t>окружающего</w:t>
      </w:r>
      <w:r>
        <w:rPr>
          <w:spacing w:val="-1"/>
          <w:sz w:val="24"/>
        </w:rPr>
        <w:t xml:space="preserve"> </w:t>
      </w:r>
      <w:r>
        <w:rPr>
          <w:sz w:val="24"/>
        </w:rPr>
        <w:t>мира</w:t>
      </w:r>
      <w:r>
        <w:rPr>
          <w:spacing w:val="-3"/>
          <w:sz w:val="24"/>
        </w:rPr>
        <w:t xml:space="preserve"> </w:t>
      </w:r>
      <w:r>
        <w:rPr>
          <w:sz w:val="24"/>
        </w:rPr>
        <w:t>и</w:t>
      </w:r>
      <w:r>
        <w:rPr>
          <w:spacing w:val="-2"/>
          <w:sz w:val="24"/>
        </w:rPr>
        <w:t xml:space="preserve"> </w:t>
      </w:r>
      <w:r>
        <w:rPr>
          <w:sz w:val="24"/>
        </w:rPr>
        <w:t>их изображениями</w:t>
      </w:r>
      <w:r>
        <w:rPr>
          <w:spacing w:val="-2"/>
          <w:sz w:val="24"/>
        </w:rPr>
        <w:t xml:space="preserve"> </w:t>
      </w:r>
      <w:r>
        <w:rPr>
          <w:sz w:val="24"/>
        </w:rPr>
        <w:t>(в</w:t>
      </w:r>
      <w:r>
        <w:rPr>
          <w:spacing w:val="-4"/>
          <w:sz w:val="24"/>
        </w:rPr>
        <w:t xml:space="preserve"> </w:t>
      </w:r>
      <w:r>
        <w:rPr>
          <w:sz w:val="24"/>
        </w:rPr>
        <w:t>рисунке,</w:t>
      </w:r>
      <w:r>
        <w:rPr>
          <w:spacing w:val="-2"/>
          <w:sz w:val="24"/>
        </w:rPr>
        <w:t xml:space="preserve"> </w:t>
      </w:r>
      <w:r>
        <w:rPr>
          <w:sz w:val="24"/>
        </w:rPr>
        <w:t>лепке,</w:t>
      </w:r>
      <w:r>
        <w:rPr>
          <w:spacing w:val="-3"/>
          <w:sz w:val="24"/>
        </w:rPr>
        <w:t xml:space="preserve"> </w:t>
      </w:r>
      <w:r>
        <w:rPr>
          <w:sz w:val="24"/>
        </w:rPr>
        <w:t>аппликации);</w:t>
      </w:r>
    </w:p>
    <w:p w:rsidR="001B41ED" w:rsidRDefault="007E4F6E" w:rsidP="008F7D5A">
      <w:pPr>
        <w:pStyle w:val="a4"/>
        <w:numPr>
          <w:ilvl w:val="1"/>
          <w:numId w:val="323"/>
        </w:numPr>
        <w:tabs>
          <w:tab w:val="left" w:pos="1307"/>
        </w:tabs>
        <w:spacing w:before="41" w:line="276" w:lineRule="auto"/>
        <w:ind w:right="734" w:firstLine="708"/>
        <w:jc w:val="both"/>
        <w:rPr>
          <w:sz w:val="24"/>
        </w:rPr>
      </w:pPr>
      <w:r>
        <w:rPr>
          <w:sz w:val="24"/>
        </w:rPr>
        <w:t>развивать положительный эмоциональный отклик детей на эстетические свойства и качества предметов, на эстетическую сторону</w:t>
      </w:r>
      <w:r>
        <w:rPr>
          <w:spacing w:val="1"/>
          <w:sz w:val="24"/>
        </w:rPr>
        <w:t xml:space="preserve"> </w:t>
      </w:r>
      <w:r>
        <w:rPr>
          <w:sz w:val="24"/>
        </w:rPr>
        <w:t>явлений природы и окружающего мира; отображать свои представления и впечатления об окружающем мире доступными графическими и</w:t>
      </w:r>
      <w:r>
        <w:rPr>
          <w:spacing w:val="1"/>
          <w:sz w:val="24"/>
        </w:rPr>
        <w:t xml:space="preserve"> </w:t>
      </w:r>
      <w:r>
        <w:rPr>
          <w:sz w:val="24"/>
        </w:rPr>
        <w:t>живописными</w:t>
      </w:r>
      <w:r>
        <w:rPr>
          <w:spacing w:val="-1"/>
          <w:sz w:val="24"/>
        </w:rPr>
        <w:t xml:space="preserve"> </w:t>
      </w:r>
      <w:r>
        <w:rPr>
          <w:sz w:val="24"/>
        </w:rPr>
        <w:t>средствами;</w:t>
      </w:r>
    </w:p>
    <w:p w:rsidR="001B41ED" w:rsidRDefault="007E4F6E" w:rsidP="008F7D5A">
      <w:pPr>
        <w:pStyle w:val="a4"/>
        <w:numPr>
          <w:ilvl w:val="1"/>
          <w:numId w:val="323"/>
        </w:numPr>
        <w:tabs>
          <w:tab w:val="left" w:pos="1307"/>
        </w:tabs>
        <w:spacing w:before="1" w:line="276" w:lineRule="auto"/>
        <w:ind w:right="737" w:firstLine="708"/>
        <w:jc w:val="both"/>
        <w:rPr>
          <w:sz w:val="24"/>
        </w:rPr>
      </w:pPr>
      <w:r>
        <w:rPr>
          <w:sz w:val="24"/>
        </w:rPr>
        <w:t>формировать</w:t>
      </w:r>
      <w:r>
        <w:rPr>
          <w:spacing w:val="-4"/>
          <w:sz w:val="24"/>
        </w:rPr>
        <w:t xml:space="preserve"> </w:t>
      </w:r>
      <w:r>
        <w:rPr>
          <w:sz w:val="24"/>
        </w:rPr>
        <w:t>у</w:t>
      </w:r>
      <w:r>
        <w:rPr>
          <w:spacing w:val="-12"/>
          <w:sz w:val="24"/>
        </w:rPr>
        <w:t xml:space="preserve"> </w:t>
      </w:r>
      <w:r>
        <w:rPr>
          <w:sz w:val="24"/>
        </w:rPr>
        <w:t>детей</w:t>
      </w:r>
      <w:r>
        <w:rPr>
          <w:spacing w:val="-4"/>
          <w:sz w:val="24"/>
        </w:rPr>
        <w:t xml:space="preserve"> </w:t>
      </w:r>
      <w:r>
        <w:rPr>
          <w:sz w:val="24"/>
        </w:rPr>
        <w:t>способы</w:t>
      </w:r>
      <w:r>
        <w:rPr>
          <w:spacing w:val="-8"/>
          <w:sz w:val="24"/>
        </w:rPr>
        <w:t xml:space="preserve"> </w:t>
      </w:r>
      <w:r>
        <w:rPr>
          <w:sz w:val="24"/>
        </w:rPr>
        <w:t>зрительного</w:t>
      </w:r>
      <w:r>
        <w:rPr>
          <w:spacing w:val="-8"/>
          <w:sz w:val="24"/>
        </w:rPr>
        <w:t xml:space="preserve"> </w:t>
      </w:r>
      <w:r>
        <w:rPr>
          <w:sz w:val="24"/>
        </w:rPr>
        <w:t>и</w:t>
      </w:r>
      <w:r>
        <w:rPr>
          <w:spacing w:val="-6"/>
          <w:sz w:val="24"/>
        </w:rPr>
        <w:t xml:space="preserve"> </w:t>
      </w:r>
      <w:r>
        <w:rPr>
          <w:sz w:val="24"/>
        </w:rPr>
        <w:t>тактильного</w:t>
      </w:r>
      <w:r>
        <w:rPr>
          <w:spacing w:val="-7"/>
          <w:sz w:val="24"/>
        </w:rPr>
        <w:t xml:space="preserve"> </w:t>
      </w:r>
      <w:r>
        <w:rPr>
          <w:sz w:val="24"/>
        </w:rPr>
        <w:t>обследования</w:t>
      </w:r>
      <w:r>
        <w:rPr>
          <w:spacing w:val="-7"/>
          <w:sz w:val="24"/>
        </w:rPr>
        <w:t xml:space="preserve"> </w:t>
      </w:r>
      <w:r>
        <w:rPr>
          <w:sz w:val="24"/>
        </w:rPr>
        <w:t>различных</w:t>
      </w:r>
      <w:r>
        <w:rPr>
          <w:spacing w:val="-6"/>
          <w:sz w:val="24"/>
        </w:rPr>
        <w:t xml:space="preserve"> </w:t>
      </w:r>
      <w:r>
        <w:rPr>
          <w:sz w:val="24"/>
        </w:rPr>
        <w:t>объектов</w:t>
      </w:r>
      <w:r>
        <w:rPr>
          <w:spacing w:val="-8"/>
          <w:sz w:val="24"/>
        </w:rPr>
        <w:t xml:space="preserve"> </w:t>
      </w:r>
      <w:r>
        <w:rPr>
          <w:sz w:val="24"/>
        </w:rPr>
        <w:t>для</w:t>
      </w:r>
      <w:r>
        <w:rPr>
          <w:spacing w:val="-7"/>
          <w:sz w:val="24"/>
        </w:rPr>
        <w:t xml:space="preserve"> </w:t>
      </w:r>
      <w:r>
        <w:rPr>
          <w:sz w:val="24"/>
        </w:rPr>
        <w:t>обогащения</w:t>
      </w:r>
      <w:r>
        <w:rPr>
          <w:spacing w:val="-7"/>
          <w:sz w:val="24"/>
        </w:rPr>
        <w:t xml:space="preserve"> </w:t>
      </w:r>
      <w:r>
        <w:rPr>
          <w:sz w:val="24"/>
        </w:rPr>
        <w:t>и</w:t>
      </w:r>
      <w:r>
        <w:rPr>
          <w:spacing w:val="-4"/>
          <w:sz w:val="24"/>
        </w:rPr>
        <w:t xml:space="preserve"> </w:t>
      </w:r>
      <w:r>
        <w:rPr>
          <w:sz w:val="24"/>
        </w:rPr>
        <w:t>уточнения</w:t>
      </w:r>
      <w:r>
        <w:rPr>
          <w:spacing w:val="-8"/>
          <w:sz w:val="24"/>
        </w:rPr>
        <w:t xml:space="preserve"> </w:t>
      </w:r>
      <w:r>
        <w:rPr>
          <w:sz w:val="24"/>
        </w:rPr>
        <w:t>восприятия</w:t>
      </w:r>
      <w:r>
        <w:rPr>
          <w:spacing w:val="-57"/>
          <w:sz w:val="24"/>
        </w:rPr>
        <w:t xml:space="preserve"> </w:t>
      </w:r>
      <w:r>
        <w:rPr>
          <w:sz w:val="24"/>
        </w:rPr>
        <w:t>особенностей</w:t>
      </w:r>
      <w:r>
        <w:rPr>
          <w:spacing w:val="-1"/>
          <w:sz w:val="24"/>
        </w:rPr>
        <w:t xml:space="preserve"> </w:t>
      </w:r>
      <w:r>
        <w:rPr>
          <w:sz w:val="24"/>
        </w:rPr>
        <w:t>их</w:t>
      </w:r>
      <w:r>
        <w:rPr>
          <w:spacing w:val="2"/>
          <w:sz w:val="24"/>
        </w:rPr>
        <w:t xml:space="preserve"> </w:t>
      </w:r>
      <w:r>
        <w:rPr>
          <w:sz w:val="24"/>
        </w:rPr>
        <w:t>формы, пропорций,</w:t>
      </w:r>
      <w:r>
        <w:rPr>
          <w:spacing w:val="-3"/>
          <w:sz w:val="24"/>
        </w:rPr>
        <w:t xml:space="preserve"> </w:t>
      </w:r>
      <w:r>
        <w:rPr>
          <w:sz w:val="24"/>
        </w:rPr>
        <w:t>цвета, фактуры;</w:t>
      </w:r>
    </w:p>
    <w:p w:rsidR="001B41ED" w:rsidRDefault="007E4F6E" w:rsidP="008F7D5A">
      <w:pPr>
        <w:pStyle w:val="a4"/>
        <w:numPr>
          <w:ilvl w:val="1"/>
          <w:numId w:val="323"/>
        </w:numPr>
        <w:tabs>
          <w:tab w:val="left" w:pos="1307"/>
        </w:tabs>
        <w:spacing w:before="2" w:line="276" w:lineRule="auto"/>
        <w:ind w:right="739" w:firstLine="708"/>
        <w:jc w:val="both"/>
        <w:rPr>
          <w:sz w:val="24"/>
        </w:rPr>
      </w:pPr>
      <w:r>
        <w:rPr>
          <w:sz w:val="24"/>
        </w:rPr>
        <w:t>вызывать у детей положительный эмоциональный отклик на красоту природы, произведения искусства (книжные иллюстрации,</w:t>
      </w:r>
      <w:r>
        <w:rPr>
          <w:spacing w:val="1"/>
          <w:sz w:val="24"/>
        </w:rPr>
        <w:t xml:space="preserve"> </w:t>
      </w:r>
      <w:r>
        <w:rPr>
          <w:sz w:val="24"/>
        </w:rPr>
        <w:t>изделия</w:t>
      </w:r>
      <w:r>
        <w:rPr>
          <w:spacing w:val="-4"/>
          <w:sz w:val="24"/>
        </w:rPr>
        <w:t xml:space="preserve"> </w:t>
      </w:r>
      <w:r>
        <w:rPr>
          <w:sz w:val="24"/>
        </w:rPr>
        <w:t>народных</w:t>
      </w:r>
      <w:r>
        <w:rPr>
          <w:spacing w:val="2"/>
          <w:sz w:val="24"/>
        </w:rPr>
        <w:t xml:space="preserve"> </w:t>
      </w:r>
      <w:r>
        <w:rPr>
          <w:sz w:val="24"/>
        </w:rPr>
        <w:t>промыслов,</w:t>
      </w:r>
      <w:r>
        <w:rPr>
          <w:spacing w:val="-1"/>
          <w:sz w:val="24"/>
        </w:rPr>
        <w:t xml:space="preserve"> </w:t>
      </w:r>
      <w:r>
        <w:rPr>
          <w:sz w:val="24"/>
        </w:rPr>
        <w:t>предметы быта</w:t>
      </w:r>
      <w:r>
        <w:rPr>
          <w:spacing w:val="1"/>
          <w:sz w:val="24"/>
        </w:rPr>
        <w:t xml:space="preserve"> </w:t>
      </w:r>
      <w:r>
        <w:rPr>
          <w:sz w:val="24"/>
        </w:rPr>
        <w:t>и другое);</w:t>
      </w:r>
    </w:p>
    <w:p w:rsidR="001B41ED" w:rsidRDefault="007E4F6E" w:rsidP="008F7D5A">
      <w:pPr>
        <w:pStyle w:val="a4"/>
        <w:numPr>
          <w:ilvl w:val="1"/>
          <w:numId w:val="323"/>
        </w:numPr>
        <w:tabs>
          <w:tab w:val="left" w:pos="1307"/>
        </w:tabs>
        <w:spacing w:line="275" w:lineRule="exact"/>
        <w:ind w:left="1306"/>
        <w:jc w:val="both"/>
        <w:rPr>
          <w:sz w:val="24"/>
        </w:rPr>
      </w:pPr>
      <w:r>
        <w:rPr>
          <w:sz w:val="24"/>
        </w:rPr>
        <w:t>формировать умение у</w:t>
      </w:r>
      <w:r>
        <w:rPr>
          <w:spacing w:val="-6"/>
          <w:sz w:val="24"/>
        </w:rPr>
        <w:t xml:space="preserve"> </w:t>
      </w:r>
      <w:r>
        <w:rPr>
          <w:sz w:val="24"/>
        </w:rPr>
        <w:t>детей</w:t>
      </w:r>
      <w:r>
        <w:rPr>
          <w:spacing w:val="-2"/>
          <w:sz w:val="24"/>
        </w:rPr>
        <w:t xml:space="preserve"> </w:t>
      </w:r>
      <w:r>
        <w:rPr>
          <w:sz w:val="24"/>
        </w:rPr>
        <w:t>создавать</w:t>
      </w:r>
      <w:r>
        <w:rPr>
          <w:spacing w:val="-2"/>
          <w:sz w:val="24"/>
        </w:rPr>
        <w:t xml:space="preserve"> </w:t>
      </w:r>
      <w:r>
        <w:rPr>
          <w:sz w:val="24"/>
        </w:rPr>
        <w:t>как</w:t>
      </w:r>
      <w:r>
        <w:rPr>
          <w:spacing w:val="-3"/>
          <w:sz w:val="24"/>
        </w:rPr>
        <w:t xml:space="preserve"> </w:t>
      </w:r>
      <w:r>
        <w:rPr>
          <w:sz w:val="24"/>
        </w:rPr>
        <w:t>индивидуальные,</w:t>
      </w:r>
      <w:r>
        <w:rPr>
          <w:spacing w:val="-2"/>
          <w:sz w:val="24"/>
        </w:rPr>
        <w:t xml:space="preserve"> </w:t>
      </w:r>
      <w:r>
        <w:rPr>
          <w:sz w:val="24"/>
        </w:rPr>
        <w:t>так</w:t>
      </w:r>
      <w:r>
        <w:rPr>
          <w:spacing w:val="-3"/>
          <w:sz w:val="24"/>
        </w:rPr>
        <w:t xml:space="preserve"> </w:t>
      </w:r>
      <w:r>
        <w:rPr>
          <w:sz w:val="24"/>
        </w:rPr>
        <w:t>и</w:t>
      </w:r>
      <w:r>
        <w:rPr>
          <w:spacing w:val="-2"/>
          <w:sz w:val="24"/>
        </w:rPr>
        <w:t xml:space="preserve"> </w:t>
      </w:r>
      <w:r>
        <w:rPr>
          <w:sz w:val="24"/>
        </w:rPr>
        <w:t>коллективные</w:t>
      </w:r>
      <w:r>
        <w:rPr>
          <w:spacing w:val="-4"/>
          <w:sz w:val="24"/>
        </w:rPr>
        <w:t xml:space="preserve"> </w:t>
      </w:r>
      <w:r>
        <w:rPr>
          <w:sz w:val="24"/>
        </w:rPr>
        <w:t>композиции</w:t>
      </w:r>
      <w:r>
        <w:rPr>
          <w:spacing w:val="-5"/>
          <w:sz w:val="24"/>
        </w:rPr>
        <w:t xml:space="preserve"> </w:t>
      </w:r>
      <w:r>
        <w:rPr>
          <w:sz w:val="24"/>
        </w:rPr>
        <w:t>в</w:t>
      </w:r>
      <w:r>
        <w:rPr>
          <w:spacing w:val="-4"/>
          <w:sz w:val="24"/>
        </w:rPr>
        <w:t xml:space="preserve"> </w:t>
      </w:r>
      <w:r>
        <w:rPr>
          <w:sz w:val="24"/>
        </w:rPr>
        <w:t>рисунках,</w:t>
      </w:r>
      <w:r>
        <w:rPr>
          <w:spacing w:val="-2"/>
          <w:sz w:val="24"/>
        </w:rPr>
        <w:t xml:space="preserve"> </w:t>
      </w:r>
      <w:r>
        <w:rPr>
          <w:sz w:val="24"/>
        </w:rPr>
        <w:t>лепке,</w:t>
      </w:r>
      <w:r>
        <w:rPr>
          <w:spacing w:val="-3"/>
          <w:sz w:val="24"/>
        </w:rPr>
        <w:t xml:space="preserve"> </w:t>
      </w:r>
      <w:r>
        <w:rPr>
          <w:sz w:val="24"/>
        </w:rPr>
        <w:t>аппликации;</w:t>
      </w:r>
    </w:p>
    <w:p w:rsidR="001B41ED" w:rsidRDefault="007E4F6E" w:rsidP="008F7D5A">
      <w:pPr>
        <w:pStyle w:val="a4"/>
        <w:numPr>
          <w:ilvl w:val="1"/>
          <w:numId w:val="323"/>
        </w:numPr>
        <w:tabs>
          <w:tab w:val="left" w:pos="1307"/>
        </w:tabs>
        <w:spacing w:before="41" w:line="278" w:lineRule="auto"/>
        <w:ind w:right="741" w:firstLine="708"/>
        <w:jc w:val="both"/>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народной</w:t>
      </w:r>
      <w:r>
        <w:rPr>
          <w:spacing w:val="1"/>
          <w:sz w:val="24"/>
        </w:rPr>
        <w:t xml:space="preserve"> </w:t>
      </w:r>
      <w:r>
        <w:rPr>
          <w:sz w:val="24"/>
        </w:rPr>
        <w:t>игрушкой</w:t>
      </w:r>
      <w:r>
        <w:rPr>
          <w:spacing w:val="1"/>
          <w:sz w:val="24"/>
        </w:rPr>
        <w:t xml:space="preserve"> </w:t>
      </w:r>
      <w:r>
        <w:rPr>
          <w:sz w:val="24"/>
        </w:rPr>
        <w:t>(филимоновской,</w:t>
      </w:r>
      <w:r>
        <w:rPr>
          <w:spacing w:val="1"/>
          <w:sz w:val="24"/>
        </w:rPr>
        <w:t xml:space="preserve"> </w:t>
      </w:r>
      <w:r>
        <w:rPr>
          <w:sz w:val="24"/>
        </w:rPr>
        <w:t>дымковской,</w:t>
      </w:r>
      <w:r>
        <w:rPr>
          <w:spacing w:val="1"/>
          <w:sz w:val="24"/>
        </w:rPr>
        <w:t xml:space="preserve"> </w:t>
      </w:r>
      <w:r>
        <w:rPr>
          <w:sz w:val="24"/>
        </w:rPr>
        <w:t>семеновской,</w:t>
      </w:r>
      <w:r>
        <w:rPr>
          <w:spacing w:val="1"/>
          <w:sz w:val="24"/>
        </w:rPr>
        <w:t xml:space="preserve"> </w:t>
      </w:r>
      <w:r>
        <w:rPr>
          <w:sz w:val="24"/>
        </w:rPr>
        <w:t>богородской)</w:t>
      </w:r>
      <w:r>
        <w:rPr>
          <w:spacing w:val="1"/>
          <w:sz w:val="24"/>
        </w:rPr>
        <w:t xml:space="preserve"> </w:t>
      </w:r>
      <w:r>
        <w:rPr>
          <w:sz w:val="24"/>
        </w:rPr>
        <w:t>для</w:t>
      </w:r>
      <w:r>
        <w:rPr>
          <w:spacing w:val="1"/>
          <w:sz w:val="24"/>
        </w:rPr>
        <w:t xml:space="preserve"> </w:t>
      </w:r>
      <w:r>
        <w:rPr>
          <w:sz w:val="24"/>
        </w:rPr>
        <w:t>обогащения</w:t>
      </w:r>
      <w:r>
        <w:rPr>
          <w:spacing w:val="1"/>
          <w:sz w:val="24"/>
        </w:rPr>
        <w:t xml:space="preserve"> </w:t>
      </w:r>
      <w:r>
        <w:rPr>
          <w:sz w:val="24"/>
        </w:rPr>
        <w:t>зрительных</w:t>
      </w:r>
      <w:r>
        <w:rPr>
          <w:spacing w:val="-57"/>
          <w:sz w:val="24"/>
        </w:rPr>
        <w:t xml:space="preserve"> </w:t>
      </w:r>
      <w:r>
        <w:rPr>
          <w:sz w:val="24"/>
        </w:rPr>
        <w:t>впечатлений</w:t>
      </w:r>
      <w:r>
        <w:rPr>
          <w:spacing w:val="-1"/>
          <w:sz w:val="24"/>
        </w:rPr>
        <w:t xml:space="preserve"> </w:t>
      </w:r>
      <w:r>
        <w:rPr>
          <w:sz w:val="24"/>
        </w:rPr>
        <w:t>и</w:t>
      </w:r>
      <w:r>
        <w:rPr>
          <w:spacing w:val="-2"/>
          <w:sz w:val="24"/>
        </w:rPr>
        <w:t xml:space="preserve"> </w:t>
      </w:r>
      <w:r>
        <w:rPr>
          <w:sz w:val="24"/>
        </w:rPr>
        <w:t>показа</w:t>
      </w:r>
      <w:r>
        <w:rPr>
          <w:spacing w:val="1"/>
          <w:sz w:val="24"/>
        </w:rPr>
        <w:t xml:space="preserve"> </w:t>
      </w:r>
      <w:r>
        <w:rPr>
          <w:sz w:val="24"/>
        </w:rPr>
        <w:t>условно-обобщенной трактовки</w:t>
      </w:r>
      <w:r>
        <w:rPr>
          <w:spacing w:val="-2"/>
          <w:sz w:val="24"/>
        </w:rPr>
        <w:t xml:space="preserve"> </w:t>
      </w:r>
      <w:r>
        <w:rPr>
          <w:sz w:val="24"/>
        </w:rPr>
        <w:t>художественных</w:t>
      </w:r>
      <w:r>
        <w:rPr>
          <w:spacing w:val="1"/>
          <w:sz w:val="24"/>
        </w:rPr>
        <w:t xml:space="preserve"> </w:t>
      </w:r>
      <w:r>
        <w:rPr>
          <w:sz w:val="24"/>
        </w:rPr>
        <w:t>образов;</w:t>
      </w:r>
    </w:p>
    <w:p w:rsidR="001B41ED" w:rsidRDefault="007E4F6E" w:rsidP="008F7D5A">
      <w:pPr>
        <w:pStyle w:val="a4"/>
        <w:numPr>
          <w:ilvl w:val="1"/>
          <w:numId w:val="323"/>
        </w:numPr>
        <w:tabs>
          <w:tab w:val="left" w:pos="1307"/>
        </w:tabs>
        <w:spacing w:line="272" w:lineRule="exact"/>
        <w:ind w:left="1306"/>
        <w:jc w:val="both"/>
        <w:rPr>
          <w:sz w:val="24"/>
        </w:rPr>
      </w:pPr>
      <w:r>
        <w:rPr>
          <w:sz w:val="24"/>
        </w:rPr>
        <w:t>переводить</w:t>
      </w:r>
      <w:r>
        <w:rPr>
          <w:spacing w:val="-2"/>
          <w:sz w:val="24"/>
        </w:rPr>
        <w:t xml:space="preserve"> </w:t>
      </w:r>
      <w:r>
        <w:rPr>
          <w:sz w:val="24"/>
        </w:rPr>
        <w:t>детей</w:t>
      </w:r>
      <w:r>
        <w:rPr>
          <w:spacing w:val="-2"/>
          <w:sz w:val="24"/>
        </w:rPr>
        <w:t xml:space="preserve"> </w:t>
      </w:r>
      <w:r>
        <w:rPr>
          <w:sz w:val="24"/>
        </w:rPr>
        <w:t>от</w:t>
      </w:r>
      <w:r>
        <w:rPr>
          <w:spacing w:val="-2"/>
          <w:sz w:val="24"/>
        </w:rPr>
        <w:t xml:space="preserve"> </w:t>
      </w:r>
      <w:r>
        <w:rPr>
          <w:sz w:val="24"/>
        </w:rPr>
        <w:t>рисования-подражания</w:t>
      </w:r>
      <w:r>
        <w:rPr>
          <w:spacing w:val="-2"/>
          <w:sz w:val="24"/>
        </w:rPr>
        <w:t xml:space="preserve"> </w:t>
      </w:r>
      <w:r>
        <w:rPr>
          <w:sz w:val="24"/>
        </w:rPr>
        <w:t>к</w:t>
      </w:r>
      <w:r>
        <w:rPr>
          <w:spacing w:val="-5"/>
          <w:sz w:val="24"/>
        </w:rPr>
        <w:t xml:space="preserve"> </w:t>
      </w:r>
      <w:r>
        <w:rPr>
          <w:sz w:val="24"/>
        </w:rPr>
        <w:t>самостоятельному</w:t>
      </w:r>
      <w:r>
        <w:rPr>
          <w:spacing w:val="-7"/>
          <w:sz w:val="24"/>
        </w:rPr>
        <w:t xml:space="preserve"> </w:t>
      </w:r>
      <w:r>
        <w:rPr>
          <w:sz w:val="24"/>
        </w:rPr>
        <w:t>творчеству;</w:t>
      </w:r>
    </w:p>
    <w:p w:rsidR="001B41ED" w:rsidRDefault="007E4F6E" w:rsidP="008F7D5A">
      <w:pPr>
        <w:pStyle w:val="a4"/>
        <w:numPr>
          <w:ilvl w:val="0"/>
          <w:numId w:val="283"/>
        </w:numPr>
        <w:tabs>
          <w:tab w:val="left" w:pos="1336"/>
        </w:tabs>
        <w:spacing w:before="41"/>
        <w:ind w:left="1335" w:hanging="315"/>
        <w:jc w:val="both"/>
        <w:rPr>
          <w:sz w:val="24"/>
        </w:rPr>
      </w:pPr>
      <w:r>
        <w:rPr>
          <w:sz w:val="24"/>
        </w:rPr>
        <w:t>конструктивная</w:t>
      </w:r>
      <w:r>
        <w:rPr>
          <w:spacing w:val="-4"/>
          <w:sz w:val="24"/>
        </w:rPr>
        <w:t xml:space="preserve"> </w:t>
      </w:r>
      <w:r>
        <w:rPr>
          <w:sz w:val="24"/>
        </w:rPr>
        <w:t>деятельность:</w:t>
      </w:r>
    </w:p>
    <w:p w:rsidR="001B41ED" w:rsidRDefault="007E4F6E" w:rsidP="008F7D5A">
      <w:pPr>
        <w:pStyle w:val="a4"/>
        <w:numPr>
          <w:ilvl w:val="0"/>
          <w:numId w:val="282"/>
        </w:numPr>
        <w:tabs>
          <w:tab w:val="left" w:pos="1307"/>
        </w:tabs>
        <w:spacing w:before="33"/>
        <w:ind w:left="1306"/>
        <w:jc w:val="both"/>
        <w:rPr>
          <w:sz w:val="24"/>
        </w:rPr>
      </w:pPr>
      <w:r>
        <w:rPr>
          <w:sz w:val="24"/>
        </w:rPr>
        <w:t>совершенствовать у</w:t>
      </w:r>
      <w:r>
        <w:rPr>
          <w:spacing w:val="-8"/>
          <w:sz w:val="24"/>
        </w:rPr>
        <w:t xml:space="preserve"> </w:t>
      </w:r>
      <w:r>
        <w:rPr>
          <w:sz w:val="24"/>
        </w:rPr>
        <w:t>детей</w:t>
      </w:r>
      <w:r>
        <w:rPr>
          <w:spacing w:val="-3"/>
          <w:sz w:val="24"/>
        </w:rPr>
        <w:t xml:space="preserve"> </w:t>
      </w:r>
      <w:r>
        <w:rPr>
          <w:sz w:val="24"/>
        </w:rPr>
        <w:t>конструктивные</w:t>
      </w:r>
      <w:r>
        <w:rPr>
          <w:spacing w:val="-3"/>
          <w:sz w:val="24"/>
        </w:rPr>
        <w:t xml:space="preserve"> </w:t>
      </w:r>
      <w:r>
        <w:rPr>
          <w:sz w:val="24"/>
        </w:rPr>
        <w:t>умения;</w:t>
      </w:r>
    </w:p>
    <w:p w:rsidR="001B41ED" w:rsidRDefault="001B41ED">
      <w:pPr>
        <w:jc w:val="both"/>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282"/>
        </w:numPr>
        <w:tabs>
          <w:tab w:val="left" w:pos="1307"/>
        </w:tabs>
        <w:spacing w:before="67" w:line="276" w:lineRule="auto"/>
        <w:ind w:right="740" w:firstLine="566"/>
        <w:jc w:val="both"/>
        <w:rPr>
          <w:sz w:val="24"/>
        </w:rPr>
      </w:pPr>
      <w:r>
        <w:rPr>
          <w:sz w:val="24"/>
        </w:rPr>
        <w:lastRenderedPageBreak/>
        <w:t>формировать умение у детей различать, называть и использовать основные строительные детали (кубики, кирпичики, пластины,</w:t>
      </w:r>
      <w:r>
        <w:rPr>
          <w:spacing w:val="1"/>
          <w:sz w:val="24"/>
        </w:rPr>
        <w:t xml:space="preserve"> </w:t>
      </w:r>
      <w:r>
        <w:rPr>
          <w:sz w:val="24"/>
        </w:rPr>
        <w:t>цилиндры,</w:t>
      </w:r>
      <w:r>
        <w:rPr>
          <w:spacing w:val="1"/>
          <w:sz w:val="24"/>
        </w:rPr>
        <w:t xml:space="preserve"> </w:t>
      </w:r>
      <w:r>
        <w:rPr>
          <w:sz w:val="24"/>
        </w:rPr>
        <w:t>трехгранные</w:t>
      </w:r>
      <w:r>
        <w:rPr>
          <w:spacing w:val="1"/>
          <w:sz w:val="24"/>
        </w:rPr>
        <w:t xml:space="preserve"> </w:t>
      </w:r>
      <w:r>
        <w:rPr>
          <w:sz w:val="24"/>
        </w:rPr>
        <w:t>призмы);</w:t>
      </w:r>
      <w:r>
        <w:rPr>
          <w:spacing w:val="1"/>
          <w:sz w:val="24"/>
        </w:rPr>
        <w:t xml:space="preserve"> </w:t>
      </w:r>
      <w:r>
        <w:rPr>
          <w:sz w:val="24"/>
        </w:rPr>
        <w:t>сооружать</w:t>
      </w:r>
      <w:r>
        <w:rPr>
          <w:spacing w:val="1"/>
          <w:sz w:val="24"/>
        </w:rPr>
        <w:t xml:space="preserve"> </w:t>
      </w:r>
      <w:r>
        <w:rPr>
          <w:sz w:val="24"/>
        </w:rPr>
        <w:t>новые</w:t>
      </w:r>
      <w:r>
        <w:rPr>
          <w:spacing w:val="1"/>
          <w:sz w:val="24"/>
        </w:rPr>
        <w:t xml:space="preserve"> </w:t>
      </w:r>
      <w:r>
        <w:rPr>
          <w:sz w:val="24"/>
        </w:rPr>
        <w:t>постройки,</w:t>
      </w:r>
      <w:r>
        <w:rPr>
          <w:spacing w:val="1"/>
          <w:sz w:val="24"/>
        </w:rPr>
        <w:t xml:space="preserve"> </w:t>
      </w:r>
      <w:r>
        <w:rPr>
          <w:sz w:val="24"/>
        </w:rPr>
        <w:t>используя</w:t>
      </w:r>
      <w:r>
        <w:rPr>
          <w:spacing w:val="1"/>
          <w:sz w:val="24"/>
        </w:rPr>
        <w:t xml:space="preserve"> </w:t>
      </w:r>
      <w:r>
        <w:rPr>
          <w:sz w:val="24"/>
        </w:rPr>
        <w:t>полученные</w:t>
      </w:r>
      <w:r>
        <w:rPr>
          <w:spacing w:val="1"/>
          <w:sz w:val="24"/>
        </w:rPr>
        <w:t xml:space="preserve"> </w:t>
      </w:r>
      <w:r>
        <w:rPr>
          <w:sz w:val="24"/>
        </w:rPr>
        <w:t>ранее</w:t>
      </w:r>
      <w:r>
        <w:rPr>
          <w:spacing w:val="1"/>
          <w:sz w:val="24"/>
        </w:rPr>
        <w:t xml:space="preserve"> </w:t>
      </w:r>
      <w:r>
        <w:rPr>
          <w:sz w:val="24"/>
        </w:rPr>
        <w:t>умения</w:t>
      </w:r>
      <w:r>
        <w:rPr>
          <w:spacing w:val="1"/>
          <w:sz w:val="24"/>
        </w:rPr>
        <w:t xml:space="preserve"> </w:t>
      </w:r>
      <w:r>
        <w:rPr>
          <w:sz w:val="24"/>
        </w:rPr>
        <w:t>(накладывание,</w:t>
      </w:r>
      <w:r>
        <w:rPr>
          <w:spacing w:val="1"/>
          <w:sz w:val="24"/>
        </w:rPr>
        <w:t xml:space="preserve"> </w:t>
      </w:r>
      <w:r>
        <w:rPr>
          <w:sz w:val="24"/>
        </w:rPr>
        <w:t>приставление,</w:t>
      </w:r>
      <w:r>
        <w:rPr>
          <w:spacing w:val="1"/>
          <w:sz w:val="24"/>
        </w:rPr>
        <w:t xml:space="preserve"> </w:t>
      </w:r>
      <w:r>
        <w:rPr>
          <w:sz w:val="24"/>
        </w:rPr>
        <w:t>прикладывание);</w:t>
      </w:r>
    </w:p>
    <w:p w:rsidR="001B41ED" w:rsidRDefault="007E4F6E" w:rsidP="008F7D5A">
      <w:pPr>
        <w:pStyle w:val="a4"/>
        <w:numPr>
          <w:ilvl w:val="0"/>
          <w:numId w:val="282"/>
        </w:numPr>
        <w:tabs>
          <w:tab w:val="left" w:pos="1307"/>
        </w:tabs>
        <w:spacing w:before="1"/>
        <w:ind w:left="1306"/>
        <w:jc w:val="both"/>
        <w:rPr>
          <w:sz w:val="24"/>
        </w:rPr>
      </w:pPr>
      <w:r>
        <w:rPr>
          <w:sz w:val="24"/>
        </w:rPr>
        <w:t>формировать умение у</w:t>
      </w:r>
      <w:r>
        <w:rPr>
          <w:spacing w:val="-5"/>
          <w:sz w:val="24"/>
        </w:rPr>
        <w:t xml:space="preserve"> </w:t>
      </w:r>
      <w:r>
        <w:rPr>
          <w:sz w:val="24"/>
        </w:rPr>
        <w:t>детей</w:t>
      </w:r>
      <w:r>
        <w:rPr>
          <w:spacing w:val="-3"/>
          <w:sz w:val="24"/>
        </w:rPr>
        <w:t xml:space="preserve"> </w:t>
      </w:r>
      <w:r>
        <w:rPr>
          <w:sz w:val="24"/>
        </w:rPr>
        <w:t>использовать</w:t>
      </w:r>
      <w:r>
        <w:rPr>
          <w:spacing w:val="-2"/>
          <w:sz w:val="24"/>
        </w:rPr>
        <w:t xml:space="preserve"> </w:t>
      </w:r>
      <w:r>
        <w:rPr>
          <w:sz w:val="24"/>
        </w:rPr>
        <w:t>в</w:t>
      </w:r>
      <w:r>
        <w:rPr>
          <w:spacing w:val="-3"/>
          <w:sz w:val="24"/>
        </w:rPr>
        <w:t xml:space="preserve"> </w:t>
      </w:r>
      <w:r>
        <w:rPr>
          <w:sz w:val="24"/>
        </w:rPr>
        <w:t>постройках</w:t>
      </w:r>
      <w:r>
        <w:rPr>
          <w:spacing w:val="-4"/>
          <w:sz w:val="24"/>
        </w:rPr>
        <w:t xml:space="preserve"> </w:t>
      </w:r>
      <w:r>
        <w:rPr>
          <w:sz w:val="24"/>
        </w:rPr>
        <w:t>детали</w:t>
      </w:r>
      <w:r>
        <w:rPr>
          <w:spacing w:val="-2"/>
          <w:sz w:val="24"/>
        </w:rPr>
        <w:t xml:space="preserve"> </w:t>
      </w:r>
      <w:r>
        <w:rPr>
          <w:sz w:val="24"/>
        </w:rPr>
        <w:t>разного</w:t>
      </w:r>
      <w:r>
        <w:rPr>
          <w:spacing w:val="-4"/>
          <w:sz w:val="24"/>
        </w:rPr>
        <w:t xml:space="preserve"> </w:t>
      </w:r>
      <w:r>
        <w:rPr>
          <w:sz w:val="24"/>
        </w:rPr>
        <w:t>цвета;</w:t>
      </w:r>
    </w:p>
    <w:p w:rsidR="001B41ED" w:rsidRDefault="007E4F6E" w:rsidP="008F7D5A">
      <w:pPr>
        <w:pStyle w:val="a4"/>
        <w:numPr>
          <w:ilvl w:val="0"/>
          <w:numId w:val="283"/>
        </w:numPr>
        <w:tabs>
          <w:tab w:val="left" w:pos="1341"/>
        </w:tabs>
        <w:spacing w:before="42"/>
        <w:ind w:left="1340" w:hanging="320"/>
        <w:rPr>
          <w:sz w:val="24"/>
        </w:rPr>
      </w:pPr>
      <w:r>
        <w:rPr>
          <w:sz w:val="24"/>
        </w:rPr>
        <w:t>музыкальная</w:t>
      </w:r>
      <w:r>
        <w:rPr>
          <w:spacing w:val="-3"/>
          <w:sz w:val="24"/>
        </w:rPr>
        <w:t xml:space="preserve"> </w:t>
      </w:r>
      <w:r>
        <w:rPr>
          <w:sz w:val="24"/>
        </w:rPr>
        <w:t>деятельность:</w:t>
      </w:r>
    </w:p>
    <w:p w:rsidR="001B41ED" w:rsidRDefault="007E4F6E" w:rsidP="008F7D5A">
      <w:pPr>
        <w:pStyle w:val="a4"/>
        <w:numPr>
          <w:ilvl w:val="1"/>
          <w:numId w:val="282"/>
        </w:numPr>
        <w:tabs>
          <w:tab w:val="left" w:pos="1306"/>
          <w:tab w:val="left" w:pos="1307"/>
        </w:tabs>
        <w:spacing w:before="32" w:line="276" w:lineRule="auto"/>
        <w:ind w:right="736" w:firstLine="708"/>
        <w:rPr>
          <w:sz w:val="24"/>
        </w:rPr>
      </w:pPr>
      <w:r>
        <w:rPr>
          <w:sz w:val="24"/>
        </w:rPr>
        <w:t>развивать</w:t>
      </w:r>
      <w:r>
        <w:rPr>
          <w:spacing w:val="12"/>
          <w:sz w:val="24"/>
        </w:rPr>
        <w:t xml:space="preserve"> </w:t>
      </w:r>
      <w:r>
        <w:rPr>
          <w:sz w:val="24"/>
        </w:rPr>
        <w:t>у</w:t>
      </w:r>
      <w:r>
        <w:rPr>
          <w:spacing w:val="4"/>
          <w:sz w:val="24"/>
        </w:rPr>
        <w:t xml:space="preserve"> </w:t>
      </w:r>
      <w:r>
        <w:rPr>
          <w:sz w:val="24"/>
        </w:rPr>
        <w:t>детей</w:t>
      </w:r>
      <w:r>
        <w:rPr>
          <w:spacing w:val="9"/>
          <w:sz w:val="24"/>
        </w:rPr>
        <w:t xml:space="preserve"> </w:t>
      </w:r>
      <w:r>
        <w:rPr>
          <w:sz w:val="24"/>
        </w:rPr>
        <w:t>эмоциональную</w:t>
      </w:r>
      <w:r>
        <w:rPr>
          <w:spacing w:val="12"/>
          <w:sz w:val="24"/>
        </w:rPr>
        <w:t xml:space="preserve"> </w:t>
      </w:r>
      <w:r>
        <w:rPr>
          <w:sz w:val="24"/>
        </w:rPr>
        <w:t>отзывчивость</w:t>
      </w:r>
      <w:r>
        <w:rPr>
          <w:spacing w:val="10"/>
          <w:sz w:val="24"/>
        </w:rPr>
        <w:t xml:space="preserve"> </w:t>
      </w:r>
      <w:r>
        <w:rPr>
          <w:sz w:val="24"/>
        </w:rPr>
        <w:t>на</w:t>
      </w:r>
      <w:r>
        <w:rPr>
          <w:spacing w:val="8"/>
          <w:sz w:val="24"/>
        </w:rPr>
        <w:t xml:space="preserve"> </w:t>
      </w:r>
      <w:r>
        <w:rPr>
          <w:sz w:val="24"/>
        </w:rPr>
        <w:t>музыку;</w:t>
      </w:r>
      <w:r>
        <w:rPr>
          <w:spacing w:val="11"/>
          <w:sz w:val="24"/>
        </w:rPr>
        <w:t xml:space="preserve"> </w:t>
      </w:r>
      <w:r>
        <w:rPr>
          <w:sz w:val="24"/>
        </w:rPr>
        <w:t>знакомить</w:t>
      </w:r>
      <w:r>
        <w:rPr>
          <w:spacing w:val="10"/>
          <w:sz w:val="24"/>
        </w:rPr>
        <w:t xml:space="preserve"> </w:t>
      </w:r>
      <w:r>
        <w:rPr>
          <w:sz w:val="24"/>
        </w:rPr>
        <w:t>детей</w:t>
      </w:r>
      <w:r>
        <w:rPr>
          <w:spacing w:val="9"/>
          <w:sz w:val="24"/>
        </w:rPr>
        <w:t xml:space="preserve"> </w:t>
      </w:r>
      <w:r>
        <w:rPr>
          <w:sz w:val="24"/>
        </w:rPr>
        <w:t>с</w:t>
      </w:r>
      <w:r>
        <w:rPr>
          <w:spacing w:val="8"/>
          <w:sz w:val="24"/>
        </w:rPr>
        <w:t xml:space="preserve"> </w:t>
      </w:r>
      <w:r>
        <w:rPr>
          <w:sz w:val="24"/>
        </w:rPr>
        <w:t>тремя</w:t>
      </w:r>
      <w:r>
        <w:rPr>
          <w:spacing w:val="10"/>
          <w:sz w:val="24"/>
        </w:rPr>
        <w:t xml:space="preserve"> </w:t>
      </w:r>
      <w:r>
        <w:rPr>
          <w:sz w:val="24"/>
        </w:rPr>
        <w:t>жанрами</w:t>
      </w:r>
      <w:r>
        <w:rPr>
          <w:spacing w:val="10"/>
          <w:sz w:val="24"/>
        </w:rPr>
        <w:t xml:space="preserve"> </w:t>
      </w:r>
      <w:r>
        <w:rPr>
          <w:sz w:val="24"/>
        </w:rPr>
        <w:t>музыкальных</w:t>
      </w:r>
      <w:r>
        <w:rPr>
          <w:spacing w:val="10"/>
          <w:sz w:val="24"/>
        </w:rPr>
        <w:t xml:space="preserve"> </w:t>
      </w:r>
      <w:r>
        <w:rPr>
          <w:sz w:val="24"/>
        </w:rPr>
        <w:t>произведений:</w:t>
      </w:r>
      <w:r>
        <w:rPr>
          <w:spacing w:val="10"/>
          <w:sz w:val="24"/>
        </w:rPr>
        <w:t xml:space="preserve"> </w:t>
      </w:r>
      <w:r>
        <w:rPr>
          <w:sz w:val="24"/>
        </w:rPr>
        <w:t>песней,</w:t>
      </w:r>
      <w:r>
        <w:rPr>
          <w:spacing w:val="-57"/>
          <w:sz w:val="24"/>
        </w:rPr>
        <w:t xml:space="preserve"> </w:t>
      </w:r>
      <w:r>
        <w:rPr>
          <w:sz w:val="24"/>
        </w:rPr>
        <w:t>танцем,</w:t>
      </w:r>
      <w:r>
        <w:rPr>
          <w:spacing w:val="-1"/>
          <w:sz w:val="24"/>
        </w:rPr>
        <w:t xml:space="preserve"> </w:t>
      </w:r>
      <w:r>
        <w:rPr>
          <w:sz w:val="24"/>
        </w:rPr>
        <w:t>маршем;</w:t>
      </w:r>
    </w:p>
    <w:p w:rsidR="001B41ED" w:rsidRDefault="007E4F6E" w:rsidP="008F7D5A">
      <w:pPr>
        <w:pStyle w:val="a4"/>
        <w:numPr>
          <w:ilvl w:val="1"/>
          <w:numId w:val="282"/>
        </w:numPr>
        <w:tabs>
          <w:tab w:val="left" w:pos="1306"/>
          <w:tab w:val="left" w:pos="1307"/>
        </w:tabs>
        <w:spacing w:before="1" w:line="276" w:lineRule="auto"/>
        <w:ind w:right="741" w:firstLine="708"/>
        <w:rPr>
          <w:sz w:val="24"/>
        </w:rPr>
      </w:pPr>
      <w:r>
        <w:rPr>
          <w:sz w:val="24"/>
        </w:rPr>
        <w:t>формировать</w:t>
      </w:r>
      <w:r>
        <w:rPr>
          <w:spacing w:val="12"/>
          <w:sz w:val="24"/>
        </w:rPr>
        <w:t xml:space="preserve"> </w:t>
      </w:r>
      <w:r>
        <w:rPr>
          <w:sz w:val="24"/>
        </w:rPr>
        <w:t>у</w:t>
      </w:r>
      <w:r>
        <w:rPr>
          <w:spacing w:val="1"/>
          <w:sz w:val="24"/>
        </w:rPr>
        <w:t xml:space="preserve"> </w:t>
      </w:r>
      <w:r>
        <w:rPr>
          <w:sz w:val="24"/>
        </w:rPr>
        <w:t>детей</w:t>
      </w:r>
      <w:r>
        <w:rPr>
          <w:spacing w:val="9"/>
          <w:sz w:val="24"/>
        </w:rPr>
        <w:t xml:space="preserve"> </w:t>
      </w:r>
      <w:r>
        <w:rPr>
          <w:sz w:val="24"/>
        </w:rPr>
        <w:t>умение</w:t>
      </w:r>
      <w:r>
        <w:rPr>
          <w:spacing w:val="12"/>
          <w:sz w:val="24"/>
        </w:rPr>
        <w:t xml:space="preserve"> </w:t>
      </w:r>
      <w:r>
        <w:rPr>
          <w:sz w:val="24"/>
        </w:rPr>
        <w:t>узнавать</w:t>
      </w:r>
      <w:r>
        <w:rPr>
          <w:spacing w:val="10"/>
          <w:sz w:val="24"/>
        </w:rPr>
        <w:t xml:space="preserve"> </w:t>
      </w:r>
      <w:r>
        <w:rPr>
          <w:sz w:val="24"/>
        </w:rPr>
        <w:t>знакомые</w:t>
      </w:r>
      <w:r>
        <w:rPr>
          <w:spacing w:val="7"/>
          <w:sz w:val="24"/>
        </w:rPr>
        <w:t xml:space="preserve"> </w:t>
      </w:r>
      <w:r>
        <w:rPr>
          <w:sz w:val="24"/>
        </w:rPr>
        <w:t>песни,</w:t>
      </w:r>
      <w:r>
        <w:rPr>
          <w:spacing w:val="8"/>
          <w:sz w:val="24"/>
        </w:rPr>
        <w:t xml:space="preserve"> </w:t>
      </w:r>
      <w:r>
        <w:rPr>
          <w:sz w:val="24"/>
        </w:rPr>
        <w:t>пьесы;</w:t>
      </w:r>
      <w:r>
        <w:rPr>
          <w:spacing w:val="8"/>
          <w:sz w:val="24"/>
        </w:rPr>
        <w:t xml:space="preserve"> </w:t>
      </w:r>
      <w:r>
        <w:rPr>
          <w:sz w:val="24"/>
        </w:rPr>
        <w:t>чувствовать</w:t>
      </w:r>
      <w:r>
        <w:rPr>
          <w:spacing w:val="10"/>
          <w:sz w:val="24"/>
        </w:rPr>
        <w:t xml:space="preserve"> </w:t>
      </w:r>
      <w:r>
        <w:rPr>
          <w:sz w:val="24"/>
        </w:rPr>
        <w:t>характер</w:t>
      </w:r>
      <w:r>
        <w:rPr>
          <w:spacing w:val="8"/>
          <w:sz w:val="24"/>
        </w:rPr>
        <w:t xml:space="preserve"> </w:t>
      </w:r>
      <w:r>
        <w:rPr>
          <w:sz w:val="24"/>
        </w:rPr>
        <w:t>музыки</w:t>
      </w:r>
      <w:r>
        <w:rPr>
          <w:spacing w:val="10"/>
          <w:sz w:val="24"/>
        </w:rPr>
        <w:t xml:space="preserve"> </w:t>
      </w:r>
      <w:r>
        <w:rPr>
          <w:sz w:val="24"/>
        </w:rPr>
        <w:t>(веселый,</w:t>
      </w:r>
      <w:r>
        <w:rPr>
          <w:spacing w:val="8"/>
          <w:sz w:val="24"/>
        </w:rPr>
        <w:t xml:space="preserve"> </w:t>
      </w:r>
      <w:r>
        <w:rPr>
          <w:sz w:val="24"/>
        </w:rPr>
        <w:t>бодрый,</w:t>
      </w:r>
      <w:r>
        <w:rPr>
          <w:spacing w:val="8"/>
          <w:sz w:val="24"/>
        </w:rPr>
        <w:t xml:space="preserve"> </w:t>
      </w:r>
      <w:r>
        <w:rPr>
          <w:sz w:val="24"/>
        </w:rPr>
        <w:t>спокойный),</w:t>
      </w:r>
      <w:r>
        <w:rPr>
          <w:spacing w:val="-57"/>
          <w:sz w:val="24"/>
        </w:rPr>
        <w:t xml:space="preserve"> </w:t>
      </w:r>
      <w:r>
        <w:rPr>
          <w:sz w:val="24"/>
        </w:rPr>
        <w:t>эмоционально</w:t>
      </w:r>
      <w:r>
        <w:rPr>
          <w:spacing w:val="-1"/>
          <w:sz w:val="24"/>
        </w:rPr>
        <w:t xml:space="preserve"> </w:t>
      </w:r>
      <w:r>
        <w:rPr>
          <w:sz w:val="24"/>
        </w:rPr>
        <w:t>на</w:t>
      </w:r>
      <w:r>
        <w:rPr>
          <w:spacing w:val="-1"/>
          <w:sz w:val="24"/>
        </w:rPr>
        <w:t xml:space="preserve"> </w:t>
      </w:r>
      <w:r>
        <w:rPr>
          <w:sz w:val="24"/>
        </w:rPr>
        <w:t>нее</w:t>
      </w:r>
      <w:r>
        <w:rPr>
          <w:spacing w:val="-1"/>
          <w:sz w:val="24"/>
        </w:rPr>
        <w:t xml:space="preserve"> </w:t>
      </w:r>
      <w:r>
        <w:rPr>
          <w:sz w:val="24"/>
        </w:rPr>
        <w:t>реагировать;</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настроение</w:t>
      </w:r>
      <w:r>
        <w:rPr>
          <w:spacing w:val="-2"/>
          <w:sz w:val="24"/>
        </w:rPr>
        <w:t xml:space="preserve"> </w:t>
      </w:r>
      <w:r>
        <w:rPr>
          <w:sz w:val="24"/>
        </w:rPr>
        <w:t>в</w:t>
      </w:r>
      <w:r>
        <w:rPr>
          <w:spacing w:val="3"/>
          <w:sz w:val="24"/>
        </w:rPr>
        <w:t xml:space="preserve"> </w:t>
      </w:r>
      <w:r>
        <w:rPr>
          <w:sz w:val="24"/>
        </w:rPr>
        <w:t>движении под музыку;</w:t>
      </w:r>
    </w:p>
    <w:p w:rsidR="001B41ED" w:rsidRDefault="007E4F6E" w:rsidP="008F7D5A">
      <w:pPr>
        <w:pStyle w:val="a4"/>
        <w:numPr>
          <w:ilvl w:val="1"/>
          <w:numId w:val="282"/>
        </w:numPr>
        <w:tabs>
          <w:tab w:val="left" w:pos="1306"/>
          <w:tab w:val="left" w:pos="1307"/>
        </w:tabs>
        <w:spacing w:line="275" w:lineRule="exact"/>
        <w:ind w:left="1306"/>
        <w:rPr>
          <w:sz w:val="24"/>
        </w:rPr>
      </w:pPr>
      <w:r>
        <w:rPr>
          <w:sz w:val="24"/>
        </w:rPr>
        <w:t>учить</w:t>
      </w:r>
      <w:r>
        <w:rPr>
          <w:spacing w:val="-2"/>
          <w:sz w:val="24"/>
        </w:rPr>
        <w:t xml:space="preserve"> </w:t>
      </w:r>
      <w:r>
        <w:rPr>
          <w:sz w:val="24"/>
        </w:rPr>
        <w:t>детей</w:t>
      </w:r>
      <w:r>
        <w:rPr>
          <w:spacing w:val="-3"/>
          <w:sz w:val="24"/>
        </w:rPr>
        <w:t xml:space="preserve"> </w:t>
      </w:r>
      <w:r>
        <w:rPr>
          <w:sz w:val="24"/>
        </w:rPr>
        <w:t>петь</w:t>
      </w:r>
      <w:r>
        <w:rPr>
          <w:spacing w:val="-1"/>
          <w:sz w:val="24"/>
        </w:rPr>
        <w:t xml:space="preserve"> </w:t>
      </w:r>
      <w:r>
        <w:rPr>
          <w:sz w:val="24"/>
        </w:rPr>
        <w:t>простые</w:t>
      </w:r>
      <w:r>
        <w:rPr>
          <w:spacing w:val="-4"/>
          <w:sz w:val="24"/>
        </w:rPr>
        <w:t xml:space="preserve"> </w:t>
      </w:r>
      <w:r>
        <w:rPr>
          <w:sz w:val="24"/>
        </w:rPr>
        <w:t>народные</w:t>
      </w:r>
      <w:r>
        <w:rPr>
          <w:spacing w:val="-5"/>
          <w:sz w:val="24"/>
        </w:rPr>
        <w:t xml:space="preserve"> </w:t>
      </w:r>
      <w:r>
        <w:rPr>
          <w:sz w:val="24"/>
        </w:rPr>
        <w:t>песни,</w:t>
      </w:r>
      <w:r>
        <w:rPr>
          <w:spacing w:val="-2"/>
          <w:sz w:val="24"/>
        </w:rPr>
        <w:t xml:space="preserve"> </w:t>
      </w:r>
      <w:r>
        <w:rPr>
          <w:sz w:val="24"/>
        </w:rPr>
        <w:t>попевки,</w:t>
      </w:r>
      <w:r>
        <w:rPr>
          <w:spacing w:val="-3"/>
          <w:sz w:val="24"/>
        </w:rPr>
        <w:t xml:space="preserve"> </w:t>
      </w:r>
      <w:r>
        <w:rPr>
          <w:sz w:val="24"/>
        </w:rPr>
        <w:t>прибаутки,</w:t>
      </w:r>
      <w:r>
        <w:rPr>
          <w:spacing w:val="-2"/>
          <w:sz w:val="24"/>
        </w:rPr>
        <w:t xml:space="preserve"> </w:t>
      </w:r>
      <w:r>
        <w:rPr>
          <w:sz w:val="24"/>
        </w:rPr>
        <w:t>передавая</w:t>
      </w:r>
      <w:r>
        <w:rPr>
          <w:spacing w:val="-3"/>
          <w:sz w:val="24"/>
        </w:rPr>
        <w:t xml:space="preserve"> </w:t>
      </w:r>
      <w:r>
        <w:rPr>
          <w:sz w:val="24"/>
        </w:rPr>
        <w:t>их настроение</w:t>
      </w:r>
      <w:r>
        <w:rPr>
          <w:spacing w:val="-4"/>
          <w:sz w:val="24"/>
        </w:rPr>
        <w:t xml:space="preserve"> </w:t>
      </w:r>
      <w:r>
        <w:rPr>
          <w:sz w:val="24"/>
        </w:rPr>
        <w:t>и</w:t>
      </w:r>
      <w:r>
        <w:rPr>
          <w:spacing w:val="-4"/>
          <w:sz w:val="24"/>
        </w:rPr>
        <w:t xml:space="preserve"> </w:t>
      </w:r>
      <w:r>
        <w:rPr>
          <w:sz w:val="24"/>
        </w:rPr>
        <w:t>характер;</w:t>
      </w:r>
    </w:p>
    <w:p w:rsidR="001B41ED" w:rsidRDefault="007E4F6E" w:rsidP="008F7D5A">
      <w:pPr>
        <w:pStyle w:val="a4"/>
        <w:numPr>
          <w:ilvl w:val="1"/>
          <w:numId w:val="282"/>
        </w:numPr>
        <w:tabs>
          <w:tab w:val="left" w:pos="1306"/>
          <w:tab w:val="left" w:pos="1307"/>
        </w:tabs>
        <w:spacing w:before="41" w:line="278" w:lineRule="auto"/>
        <w:ind w:right="738" w:firstLine="708"/>
        <w:rPr>
          <w:sz w:val="24"/>
        </w:rPr>
      </w:pPr>
      <w:r>
        <w:rPr>
          <w:sz w:val="24"/>
        </w:rPr>
        <w:t>поддерживать</w:t>
      </w:r>
      <w:r>
        <w:rPr>
          <w:spacing w:val="-6"/>
          <w:sz w:val="24"/>
        </w:rPr>
        <w:t xml:space="preserve"> </w:t>
      </w:r>
      <w:r>
        <w:rPr>
          <w:sz w:val="24"/>
        </w:rPr>
        <w:t>детское</w:t>
      </w:r>
      <w:r>
        <w:rPr>
          <w:spacing w:val="-7"/>
          <w:sz w:val="24"/>
        </w:rPr>
        <w:t xml:space="preserve"> </w:t>
      </w:r>
      <w:r>
        <w:rPr>
          <w:sz w:val="24"/>
        </w:rPr>
        <w:t>экспериментирование</w:t>
      </w:r>
      <w:r>
        <w:rPr>
          <w:spacing w:val="-8"/>
          <w:sz w:val="24"/>
        </w:rPr>
        <w:t xml:space="preserve"> </w:t>
      </w:r>
      <w:r>
        <w:rPr>
          <w:sz w:val="24"/>
        </w:rPr>
        <w:t>с</w:t>
      </w:r>
      <w:r>
        <w:rPr>
          <w:spacing w:val="-8"/>
          <w:sz w:val="24"/>
        </w:rPr>
        <w:t xml:space="preserve"> </w:t>
      </w:r>
      <w:r>
        <w:rPr>
          <w:sz w:val="24"/>
        </w:rPr>
        <w:t>немузыкальными</w:t>
      </w:r>
      <w:r>
        <w:rPr>
          <w:spacing w:val="-6"/>
          <w:sz w:val="24"/>
        </w:rPr>
        <w:t xml:space="preserve"> </w:t>
      </w:r>
      <w:r>
        <w:rPr>
          <w:sz w:val="24"/>
        </w:rPr>
        <w:t>(шумовыми,</w:t>
      </w:r>
      <w:r>
        <w:rPr>
          <w:spacing w:val="-7"/>
          <w:sz w:val="24"/>
        </w:rPr>
        <w:t xml:space="preserve"> </w:t>
      </w:r>
      <w:r>
        <w:rPr>
          <w:sz w:val="24"/>
        </w:rPr>
        <w:t>природными)</w:t>
      </w:r>
      <w:r>
        <w:rPr>
          <w:spacing w:val="-8"/>
          <w:sz w:val="24"/>
        </w:rPr>
        <w:t xml:space="preserve"> </w:t>
      </w:r>
      <w:r>
        <w:rPr>
          <w:sz w:val="24"/>
        </w:rPr>
        <w:t>и</w:t>
      </w:r>
      <w:r>
        <w:rPr>
          <w:spacing w:val="-7"/>
          <w:sz w:val="24"/>
        </w:rPr>
        <w:t xml:space="preserve"> </w:t>
      </w:r>
      <w:r>
        <w:rPr>
          <w:sz w:val="24"/>
        </w:rPr>
        <w:t>музыкальными</w:t>
      </w:r>
      <w:r>
        <w:rPr>
          <w:spacing w:val="-7"/>
          <w:sz w:val="24"/>
        </w:rPr>
        <w:t xml:space="preserve"> </w:t>
      </w:r>
      <w:r>
        <w:rPr>
          <w:sz w:val="24"/>
        </w:rPr>
        <w:t>звуками</w:t>
      </w:r>
      <w:r>
        <w:rPr>
          <w:spacing w:val="-6"/>
          <w:sz w:val="24"/>
        </w:rPr>
        <w:t xml:space="preserve"> </w:t>
      </w:r>
      <w:r>
        <w:rPr>
          <w:sz w:val="24"/>
        </w:rPr>
        <w:t>и</w:t>
      </w:r>
      <w:r>
        <w:rPr>
          <w:spacing w:val="-6"/>
          <w:sz w:val="24"/>
        </w:rPr>
        <w:t xml:space="preserve"> </w:t>
      </w:r>
      <w:r>
        <w:rPr>
          <w:sz w:val="24"/>
        </w:rPr>
        <w:t>исследования</w:t>
      </w:r>
      <w:r>
        <w:rPr>
          <w:spacing w:val="-57"/>
          <w:sz w:val="24"/>
        </w:rPr>
        <w:t xml:space="preserve"> </w:t>
      </w:r>
      <w:r>
        <w:rPr>
          <w:sz w:val="24"/>
        </w:rPr>
        <w:t>качеств</w:t>
      </w:r>
      <w:r>
        <w:rPr>
          <w:spacing w:val="-1"/>
          <w:sz w:val="24"/>
        </w:rPr>
        <w:t xml:space="preserve"> </w:t>
      </w:r>
      <w:r>
        <w:rPr>
          <w:sz w:val="24"/>
        </w:rPr>
        <w:t>музыкального звука: высоты, длительности, динамики, тембра;</w:t>
      </w:r>
    </w:p>
    <w:p w:rsidR="001B41ED" w:rsidRDefault="007E4F6E" w:rsidP="008F7D5A">
      <w:pPr>
        <w:pStyle w:val="a4"/>
        <w:numPr>
          <w:ilvl w:val="0"/>
          <w:numId w:val="283"/>
        </w:numPr>
        <w:tabs>
          <w:tab w:val="left" w:pos="1322"/>
        </w:tabs>
        <w:spacing w:line="319" w:lineRule="exact"/>
        <w:ind w:left="1321" w:hanging="301"/>
        <w:rPr>
          <w:sz w:val="24"/>
        </w:rPr>
      </w:pPr>
      <w:r>
        <w:rPr>
          <w:sz w:val="24"/>
        </w:rPr>
        <w:t>театрализованная</w:t>
      </w:r>
      <w:r>
        <w:rPr>
          <w:spacing w:val="-3"/>
          <w:sz w:val="24"/>
        </w:rPr>
        <w:t xml:space="preserve"> </w:t>
      </w:r>
      <w:r>
        <w:rPr>
          <w:sz w:val="24"/>
        </w:rPr>
        <w:t>деятельность:</w:t>
      </w:r>
    </w:p>
    <w:p w:rsidR="001B41ED" w:rsidRDefault="007E4F6E" w:rsidP="008F7D5A">
      <w:pPr>
        <w:pStyle w:val="a4"/>
        <w:numPr>
          <w:ilvl w:val="1"/>
          <w:numId w:val="282"/>
        </w:numPr>
        <w:tabs>
          <w:tab w:val="left" w:pos="1306"/>
          <w:tab w:val="left" w:pos="1307"/>
        </w:tabs>
        <w:spacing w:before="32"/>
        <w:ind w:left="1306"/>
        <w:rPr>
          <w:sz w:val="24"/>
        </w:rPr>
      </w:pPr>
      <w:r>
        <w:rPr>
          <w:sz w:val="24"/>
        </w:rPr>
        <w:t>воспитывать у</w:t>
      </w:r>
      <w:r>
        <w:rPr>
          <w:spacing w:val="-10"/>
          <w:sz w:val="24"/>
        </w:rPr>
        <w:t xml:space="preserve"> </w:t>
      </w:r>
      <w:r>
        <w:rPr>
          <w:sz w:val="24"/>
        </w:rPr>
        <w:t>детей</w:t>
      </w:r>
      <w:r>
        <w:rPr>
          <w:spacing w:val="-1"/>
          <w:sz w:val="24"/>
        </w:rPr>
        <w:t xml:space="preserve"> </w:t>
      </w:r>
      <w:r>
        <w:rPr>
          <w:sz w:val="24"/>
        </w:rPr>
        <w:t>устойчивый</w:t>
      </w:r>
      <w:r>
        <w:rPr>
          <w:spacing w:val="-5"/>
          <w:sz w:val="24"/>
        </w:rPr>
        <w:t xml:space="preserve"> </w:t>
      </w:r>
      <w:r>
        <w:rPr>
          <w:sz w:val="24"/>
        </w:rPr>
        <w:t>интерес</w:t>
      </w:r>
      <w:r>
        <w:rPr>
          <w:spacing w:val="-3"/>
          <w:sz w:val="24"/>
        </w:rPr>
        <w:t xml:space="preserve"> </w:t>
      </w:r>
      <w:r>
        <w:rPr>
          <w:sz w:val="24"/>
        </w:rPr>
        <w:t>детей</w:t>
      </w:r>
      <w:r>
        <w:rPr>
          <w:spacing w:val="-3"/>
          <w:sz w:val="24"/>
        </w:rPr>
        <w:t xml:space="preserve"> </w:t>
      </w:r>
      <w:r>
        <w:rPr>
          <w:sz w:val="24"/>
        </w:rPr>
        <w:t>к</w:t>
      </w:r>
      <w:r>
        <w:rPr>
          <w:spacing w:val="-2"/>
          <w:sz w:val="24"/>
        </w:rPr>
        <w:t xml:space="preserve"> </w:t>
      </w:r>
      <w:r>
        <w:rPr>
          <w:sz w:val="24"/>
        </w:rPr>
        <w:t>театрализованной</w:t>
      </w:r>
      <w:r>
        <w:rPr>
          <w:spacing w:val="-5"/>
          <w:sz w:val="24"/>
        </w:rPr>
        <w:t xml:space="preserve"> </w:t>
      </w:r>
      <w:r>
        <w:rPr>
          <w:sz w:val="24"/>
        </w:rPr>
        <w:t>игре,</w:t>
      </w:r>
      <w:r>
        <w:rPr>
          <w:spacing w:val="-2"/>
          <w:sz w:val="24"/>
        </w:rPr>
        <w:t xml:space="preserve"> </w:t>
      </w:r>
      <w:r>
        <w:rPr>
          <w:sz w:val="24"/>
        </w:rPr>
        <w:t>создавать</w:t>
      </w:r>
      <w:r>
        <w:rPr>
          <w:spacing w:val="3"/>
          <w:sz w:val="24"/>
        </w:rPr>
        <w:t xml:space="preserve"> </w:t>
      </w:r>
      <w:r>
        <w:rPr>
          <w:sz w:val="24"/>
        </w:rPr>
        <w:t>условия</w:t>
      </w:r>
      <w:r>
        <w:rPr>
          <w:spacing w:val="-1"/>
          <w:sz w:val="24"/>
        </w:rPr>
        <w:t xml:space="preserve"> </w:t>
      </w:r>
      <w:r>
        <w:rPr>
          <w:sz w:val="24"/>
        </w:rPr>
        <w:t>для</w:t>
      </w:r>
      <w:r>
        <w:rPr>
          <w:spacing w:val="-3"/>
          <w:sz w:val="24"/>
        </w:rPr>
        <w:t xml:space="preserve"> </w:t>
      </w:r>
      <w:r>
        <w:rPr>
          <w:sz w:val="24"/>
        </w:rPr>
        <w:t>её</w:t>
      </w:r>
      <w:r>
        <w:rPr>
          <w:spacing w:val="-4"/>
          <w:sz w:val="24"/>
        </w:rPr>
        <w:t xml:space="preserve"> </w:t>
      </w:r>
      <w:r>
        <w:rPr>
          <w:sz w:val="24"/>
        </w:rPr>
        <w:t>проведения;</w:t>
      </w:r>
    </w:p>
    <w:p w:rsidR="001B41ED" w:rsidRDefault="007E4F6E" w:rsidP="008F7D5A">
      <w:pPr>
        <w:pStyle w:val="a4"/>
        <w:numPr>
          <w:ilvl w:val="1"/>
          <w:numId w:val="282"/>
        </w:numPr>
        <w:tabs>
          <w:tab w:val="left" w:pos="1306"/>
          <w:tab w:val="left" w:pos="1307"/>
        </w:tabs>
        <w:spacing w:before="41"/>
        <w:ind w:left="1306"/>
        <w:rPr>
          <w:sz w:val="24"/>
        </w:rPr>
      </w:pPr>
      <w:r>
        <w:rPr>
          <w:sz w:val="24"/>
        </w:rPr>
        <w:t>формировать</w:t>
      </w:r>
      <w:r>
        <w:rPr>
          <w:spacing w:val="-3"/>
          <w:sz w:val="24"/>
        </w:rPr>
        <w:t xml:space="preserve"> </w:t>
      </w:r>
      <w:r>
        <w:rPr>
          <w:sz w:val="24"/>
        </w:rPr>
        <w:t>положительные,</w:t>
      </w:r>
      <w:r>
        <w:rPr>
          <w:spacing w:val="-3"/>
          <w:sz w:val="24"/>
        </w:rPr>
        <w:t xml:space="preserve"> </w:t>
      </w:r>
      <w:r>
        <w:rPr>
          <w:sz w:val="24"/>
        </w:rPr>
        <w:t>доброжелательные,</w:t>
      </w:r>
      <w:r>
        <w:rPr>
          <w:spacing w:val="-4"/>
          <w:sz w:val="24"/>
        </w:rPr>
        <w:t xml:space="preserve"> </w:t>
      </w:r>
      <w:r>
        <w:rPr>
          <w:sz w:val="24"/>
        </w:rPr>
        <w:t>коллективные</w:t>
      </w:r>
      <w:r>
        <w:rPr>
          <w:spacing w:val="-2"/>
          <w:sz w:val="24"/>
        </w:rPr>
        <w:t xml:space="preserve"> </w:t>
      </w:r>
      <w:r>
        <w:rPr>
          <w:sz w:val="24"/>
        </w:rPr>
        <w:t>взаимоотношения;</w:t>
      </w:r>
    </w:p>
    <w:p w:rsidR="001B41ED" w:rsidRDefault="007E4F6E" w:rsidP="008F7D5A">
      <w:pPr>
        <w:pStyle w:val="a4"/>
        <w:numPr>
          <w:ilvl w:val="1"/>
          <w:numId w:val="282"/>
        </w:numPr>
        <w:tabs>
          <w:tab w:val="left" w:pos="1306"/>
          <w:tab w:val="left" w:pos="1307"/>
        </w:tabs>
        <w:spacing w:before="41" w:line="276" w:lineRule="auto"/>
        <w:ind w:right="737" w:firstLine="708"/>
        <w:rPr>
          <w:sz w:val="24"/>
        </w:rPr>
      </w:pPr>
      <w:r>
        <w:rPr>
          <w:sz w:val="24"/>
        </w:rPr>
        <w:t>формировать</w:t>
      </w:r>
      <w:r>
        <w:rPr>
          <w:spacing w:val="10"/>
          <w:sz w:val="24"/>
        </w:rPr>
        <w:t xml:space="preserve"> </w:t>
      </w:r>
      <w:r>
        <w:rPr>
          <w:sz w:val="24"/>
        </w:rPr>
        <w:t>умение</w:t>
      </w:r>
      <w:r>
        <w:rPr>
          <w:spacing w:val="6"/>
          <w:sz w:val="24"/>
        </w:rPr>
        <w:t xml:space="preserve"> </w:t>
      </w:r>
      <w:r>
        <w:rPr>
          <w:sz w:val="24"/>
        </w:rPr>
        <w:t>следить</w:t>
      </w:r>
      <w:r>
        <w:rPr>
          <w:spacing w:val="8"/>
          <w:sz w:val="24"/>
        </w:rPr>
        <w:t xml:space="preserve"> </w:t>
      </w:r>
      <w:r>
        <w:rPr>
          <w:sz w:val="24"/>
        </w:rPr>
        <w:t>за</w:t>
      </w:r>
      <w:r>
        <w:rPr>
          <w:spacing w:val="6"/>
          <w:sz w:val="24"/>
        </w:rPr>
        <w:t xml:space="preserve"> </w:t>
      </w:r>
      <w:r>
        <w:rPr>
          <w:sz w:val="24"/>
        </w:rPr>
        <w:t>развитием</w:t>
      </w:r>
      <w:r>
        <w:rPr>
          <w:spacing w:val="6"/>
          <w:sz w:val="24"/>
        </w:rPr>
        <w:t xml:space="preserve"> </w:t>
      </w:r>
      <w:r>
        <w:rPr>
          <w:sz w:val="24"/>
        </w:rPr>
        <w:t>действия</w:t>
      </w:r>
      <w:r>
        <w:rPr>
          <w:spacing w:val="7"/>
          <w:sz w:val="24"/>
        </w:rPr>
        <w:t xml:space="preserve"> </w:t>
      </w:r>
      <w:r>
        <w:rPr>
          <w:sz w:val="24"/>
        </w:rPr>
        <w:t>в</w:t>
      </w:r>
      <w:r>
        <w:rPr>
          <w:spacing w:val="6"/>
          <w:sz w:val="24"/>
        </w:rPr>
        <w:t xml:space="preserve"> </w:t>
      </w:r>
      <w:r>
        <w:rPr>
          <w:sz w:val="24"/>
        </w:rPr>
        <w:t>играх-драматизациях</w:t>
      </w:r>
      <w:r>
        <w:rPr>
          <w:spacing w:val="9"/>
          <w:sz w:val="24"/>
        </w:rPr>
        <w:t xml:space="preserve"> </w:t>
      </w:r>
      <w:r>
        <w:rPr>
          <w:sz w:val="24"/>
        </w:rPr>
        <w:t>и</w:t>
      </w:r>
      <w:r>
        <w:rPr>
          <w:spacing w:val="8"/>
          <w:sz w:val="24"/>
        </w:rPr>
        <w:t xml:space="preserve"> </w:t>
      </w:r>
      <w:r>
        <w:rPr>
          <w:sz w:val="24"/>
        </w:rPr>
        <w:t>кукольных</w:t>
      </w:r>
      <w:r>
        <w:rPr>
          <w:spacing w:val="8"/>
          <w:sz w:val="24"/>
        </w:rPr>
        <w:t xml:space="preserve"> </w:t>
      </w:r>
      <w:r>
        <w:rPr>
          <w:sz w:val="24"/>
        </w:rPr>
        <w:t>спектаклях,</w:t>
      </w:r>
      <w:r>
        <w:rPr>
          <w:spacing w:val="7"/>
          <w:sz w:val="24"/>
        </w:rPr>
        <w:t xml:space="preserve"> </w:t>
      </w:r>
      <w:r>
        <w:rPr>
          <w:sz w:val="24"/>
        </w:rPr>
        <w:t>созданных</w:t>
      </w:r>
      <w:r>
        <w:rPr>
          <w:spacing w:val="9"/>
          <w:sz w:val="24"/>
        </w:rPr>
        <w:t xml:space="preserve"> </w:t>
      </w:r>
      <w:r>
        <w:rPr>
          <w:sz w:val="24"/>
        </w:rPr>
        <w:t>силами</w:t>
      </w:r>
      <w:r>
        <w:rPr>
          <w:spacing w:val="8"/>
          <w:sz w:val="24"/>
        </w:rPr>
        <w:t xml:space="preserve"> </w:t>
      </w:r>
      <w:r>
        <w:rPr>
          <w:sz w:val="24"/>
        </w:rPr>
        <w:t>взрослых</w:t>
      </w:r>
      <w:r>
        <w:rPr>
          <w:spacing w:val="6"/>
          <w:sz w:val="24"/>
        </w:rPr>
        <w:t xml:space="preserve"> </w:t>
      </w:r>
      <w:r>
        <w:rPr>
          <w:sz w:val="24"/>
        </w:rPr>
        <w:t>и</w:t>
      </w:r>
      <w:r>
        <w:rPr>
          <w:spacing w:val="-57"/>
          <w:sz w:val="24"/>
        </w:rPr>
        <w:t xml:space="preserve"> </w:t>
      </w:r>
      <w:r>
        <w:rPr>
          <w:sz w:val="24"/>
        </w:rPr>
        <w:t>старших</w:t>
      </w:r>
      <w:r>
        <w:rPr>
          <w:spacing w:val="2"/>
          <w:sz w:val="24"/>
        </w:rPr>
        <w:t xml:space="preserve"> </w:t>
      </w:r>
      <w:r>
        <w:rPr>
          <w:sz w:val="24"/>
        </w:rPr>
        <w:t>детей;</w:t>
      </w:r>
    </w:p>
    <w:p w:rsidR="001B41ED" w:rsidRDefault="007E4F6E" w:rsidP="008F7D5A">
      <w:pPr>
        <w:pStyle w:val="a4"/>
        <w:numPr>
          <w:ilvl w:val="1"/>
          <w:numId w:val="282"/>
        </w:numPr>
        <w:tabs>
          <w:tab w:val="left" w:pos="1306"/>
          <w:tab w:val="left" w:pos="1307"/>
        </w:tabs>
        <w:spacing w:before="2" w:line="276" w:lineRule="auto"/>
        <w:ind w:right="733" w:firstLine="708"/>
        <w:rPr>
          <w:sz w:val="24"/>
        </w:rPr>
      </w:pPr>
      <w:r>
        <w:rPr>
          <w:sz w:val="24"/>
        </w:rPr>
        <w:t>формировать</w:t>
      </w:r>
      <w:r>
        <w:rPr>
          <w:spacing w:val="26"/>
          <w:sz w:val="24"/>
        </w:rPr>
        <w:t xml:space="preserve"> </w:t>
      </w:r>
      <w:r>
        <w:rPr>
          <w:sz w:val="24"/>
        </w:rPr>
        <w:t>умение</w:t>
      </w:r>
      <w:r>
        <w:rPr>
          <w:spacing w:val="24"/>
          <w:sz w:val="24"/>
        </w:rPr>
        <w:t xml:space="preserve"> </w:t>
      </w:r>
      <w:r>
        <w:rPr>
          <w:sz w:val="24"/>
        </w:rPr>
        <w:t>у</w:t>
      </w:r>
      <w:r>
        <w:rPr>
          <w:spacing w:val="20"/>
          <w:sz w:val="24"/>
        </w:rPr>
        <w:t xml:space="preserve"> </w:t>
      </w:r>
      <w:r>
        <w:rPr>
          <w:sz w:val="24"/>
        </w:rPr>
        <w:t>детей</w:t>
      </w:r>
      <w:r>
        <w:rPr>
          <w:spacing w:val="23"/>
          <w:sz w:val="24"/>
        </w:rPr>
        <w:t xml:space="preserve"> </w:t>
      </w:r>
      <w:r>
        <w:rPr>
          <w:sz w:val="24"/>
        </w:rPr>
        <w:t>имитировать</w:t>
      </w:r>
      <w:r>
        <w:rPr>
          <w:spacing w:val="24"/>
          <w:sz w:val="24"/>
        </w:rPr>
        <w:t xml:space="preserve"> </w:t>
      </w:r>
      <w:r>
        <w:rPr>
          <w:sz w:val="24"/>
        </w:rPr>
        <w:t>характерные</w:t>
      </w:r>
      <w:r>
        <w:rPr>
          <w:spacing w:val="21"/>
          <w:sz w:val="24"/>
        </w:rPr>
        <w:t xml:space="preserve"> </w:t>
      </w:r>
      <w:r>
        <w:rPr>
          <w:sz w:val="24"/>
        </w:rPr>
        <w:t>действия</w:t>
      </w:r>
      <w:r>
        <w:rPr>
          <w:spacing w:val="20"/>
          <w:sz w:val="24"/>
        </w:rPr>
        <w:t xml:space="preserve"> </w:t>
      </w:r>
      <w:r>
        <w:rPr>
          <w:sz w:val="24"/>
        </w:rPr>
        <w:t>персонажей</w:t>
      </w:r>
      <w:r>
        <w:rPr>
          <w:spacing w:val="23"/>
          <w:sz w:val="24"/>
        </w:rPr>
        <w:t xml:space="preserve"> </w:t>
      </w:r>
      <w:r>
        <w:rPr>
          <w:sz w:val="24"/>
        </w:rPr>
        <w:t>(птички</w:t>
      </w:r>
      <w:r>
        <w:rPr>
          <w:spacing w:val="21"/>
          <w:sz w:val="24"/>
        </w:rPr>
        <w:t xml:space="preserve"> </w:t>
      </w:r>
      <w:r>
        <w:rPr>
          <w:sz w:val="24"/>
        </w:rPr>
        <w:t>летают,</w:t>
      </w:r>
      <w:r>
        <w:rPr>
          <w:spacing w:val="22"/>
          <w:sz w:val="24"/>
        </w:rPr>
        <w:t xml:space="preserve"> </w:t>
      </w:r>
      <w:r>
        <w:rPr>
          <w:sz w:val="24"/>
        </w:rPr>
        <w:t>козленок</w:t>
      </w:r>
      <w:r>
        <w:rPr>
          <w:spacing w:val="23"/>
          <w:sz w:val="24"/>
        </w:rPr>
        <w:t xml:space="preserve"> </w:t>
      </w:r>
      <w:r>
        <w:rPr>
          <w:sz w:val="24"/>
        </w:rPr>
        <w:t>скачет),</w:t>
      </w:r>
      <w:r>
        <w:rPr>
          <w:spacing w:val="22"/>
          <w:sz w:val="24"/>
        </w:rPr>
        <w:t xml:space="preserve"> </w:t>
      </w:r>
      <w:r>
        <w:rPr>
          <w:sz w:val="24"/>
        </w:rPr>
        <w:t>передавать</w:t>
      </w:r>
      <w:r>
        <w:rPr>
          <w:spacing w:val="-57"/>
          <w:sz w:val="24"/>
        </w:rPr>
        <w:t xml:space="preserve"> </w:t>
      </w:r>
      <w:r>
        <w:rPr>
          <w:sz w:val="24"/>
        </w:rPr>
        <w:t>эмоциональное</w:t>
      </w:r>
      <w:r>
        <w:rPr>
          <w:spacing w:val="-2"/>
          <w:sz w:val="24"/>
        </w:rPr>
        <w:t xml:space="preserve"> </w:t>
      </w:r>
      <w:r>
        <w:rPr>
          <w:sz w:val="24"/>
        </w:rPr>
        <w:t>состояние</w:t>
      </w:r>
      <w:r>
        <w:rPr>
          <w:spacing w:val="-1"/>
          <w:sz w:val="24"/>
        </w:rPr>
        <w:t xml:space="preserve"> </w:t>
      </w:r>
      <w:r>
        <w:rPr>
          <w:sz w:val="24"/>
        </w:rPr>
        <w:t>человека</w:t>
      </w:r>
      <w:r>
        <w:rPr>
          <w:spacing w:val="-1"/>
          <w:sz w:val="24"/>
        </w:rPr>
        <w:t xml:space="preserve"> </w:t>
      </w:r>
      <w:r>
        <w:rPr>
          <w:sz w:val="24"/>
        </w:rPr>
        <w:t>(мимикой,</w:t>
      </w:r>
      <w:r>
        <w:rPr>
          <w:spacing w:val="-3"/>
          <w:sz w:val="24"/>
        </w:rPr>
        <w:t xml:space="preserve"> </w:t>
      </w:r>
      <w:r>
        <w:rPr>
          <w:sz w:val="24"/>
        </w:rPr>
        <w:t>позой, жестом, движением).</w:t>
      </w:r>
    </w:p>
    <w:p w:rsidR="001B41ED" w:rsidRDefault="007E4F6E" w:rsidP="008F7D5A">
      <w:pPr>
        <w:pStyle w:val="a4"/>
        <w:numPr>
          <w:ilvl w:val="1"/>
          <w:numId w:val="282"/>
        </w:numPr>
        <w:tabs>
          <w:tab w:val="left" w:pos="1306"/>
          <w:tab w:val="left" w:pos="1307"/>
        </w:tabs>
        <w:spacing w:line="275" w:lineRule="exact"/>
        <w:ind w:left="1306"/>
        <w:rPr>
          <w:sz w:val="24"/>
        </w:rPr>
      </w:pPr>
      <w:r>
        <w:rPr>
          <w:sz w:val="24"/>
        </w:rPr>
        <w:t>познакомить</w:t>
      </w:r>
      <w:r>
        <w:rPr>
          <w:spacing w:val="-3"/>
          <w:sz w:val="24"/>
        </w:rPr>
        <w:t xml:space="preserve"> </w:t>
      </w:r>
      <w:r>
        <w:rPr>
          <w:sz w:val="24"/>
        </w:rPr>
        <w:t>детей</w:t>
      </w:r>
      <w:r>
        <w:rPr>
          <w:spacing w:val="-3"/>
          <w:sz w:val="24"/>
        </w:rPr>
        <w:t xml:space="preserve"> </w:t>
      </w:r>
      <w:r>
        <w:rPr>
          <w:sz w:val="24"/>
        </w:rPr>
        <w:t>с</w:t>
      </w:r>
      <w:r>
        <w:rPr>
          <w:spacing w:val="-4"/>
          <w:sz w:val="24"/>
        </w:rPr>
        <w:t xml:space="preserve"> </w:t>
      </w:r>
      <w:r>
        <w:rPr>
          <w:sz w:val="24"/>
        </w:rPr>
        <w:t>различными</w:t>
      </w:r>
      <w:r>
        <w:rPr>
          <w:spacing w:val="-4"/>
          <w:sz w:val="24"/>
        </w:rPr>
        <w:t xml:space="preserve"> </w:t>
      </w:r>
      <w:r>
        <w:rPr>
          <w:sz w:val="24"/>
        </w:rPr>
        <w:t>видами</w:t>
      </w:r>
      <w:r>
        <w:rPr>
          <w:spacing w:val="-3"/>
          <w:sz w:val="24"/>
        </w:rPr>
        <w:t xml:space="preserve"> </w:t>
      </w:r>
      <w:r>
        <w:rPr>
          <w:sz w:val="24"/>
        </w:rPr>
        <w:t>театра</w:t>
      </w:r>
      <w:r>
        <w:rPr>
          <w:spacing w:val="-3"/>
          <w:sz w:val="24"/>
        </w:rPr>
        <w:t xml:space="preserve"> </w:t>
      </w:r>
      <w:r>
        <w:rPr>
          <w:sz w:val="24"/>
        </w:rPr>
        <w:t>(кукольным,</w:t>
      </w:r>
      <w:r>
        <w:rPr>
          <w:spacing w:val="-3"/>
          <w:sz w:val="24"/>
        </w:rPr>
        <w:t xml:space="preserve"> </w:t>
      </w:r>
      <w:r>
        <w:rPr>
          <w:sz w:val="24"/>
        </w:rPr>
        <w:t>настольным,</w:t>
      </w:r>
      <w:r>
        <w:rPr>
          <w:spacing w:val="-4"/>
          <w:sz w:val="24"/>
        </w:rPr>
        <w:t xml:space="preserve"> </w:t>
      </w:r>
      <w:r>
        <w:rPr>
          <w:sz w:val="24"/>
        </w:rPr>
        <w:t>пальчиковым,</w:t>
      </w:r>
      <w:r>
        <w:rPr>
          <w:spacing w:val="-3"/>
          <w:sz w:val="24"/>
        </w:rPr>
        <w:t xml:space="preserve"> </w:t>
      </w:r>
      <w:r>
        <w:rPr>
          <w:sz w:val="24"/>
        </w:rPr>
        <w:t>театром</w:t>
      </w:r>
      <w:r>
        <w:rPr>
          <w:spacing w:val="-3"/>
          <w:sz w:val="24"/>
        </w:rPr>
        <w:t xml:space="preserve"> </w:t>
      </w:r>
      <w:r>
        <w:rPr>
          <w:sz w:val="24"/>
        </w:rPr>
        <w:t>теней,</w:t>
      </w:r>
      <w:r>
        <w:rPr>
          <w:spacing w:val="-4"/>
          <w:sz w:val="24"/>
        </w:rPr>
        <w:t xml:space="preserve"> </w:t>
      </w:r>
      <w:r>
        <w:rPr>
          <w:sz w:val="24"/>
        </w:rPr>
        <w:t>театром</w:t>
      </w:r>
      <w:r>
        <w:rPr>
          <w:spacing w:val="-3"/>
          <w:sz w:val="24"/>
        </w:rPr>
        <w:t xml:space="preserve"> </w:t>
      </w:r>
      <w:r>
        <w:rPr>
          <w:sz w:val="24"/>
        </w:rPr>
        <w:t>на</w:t>
      </w:r>
      <w:r>
        <w:rPr>
          <w:spacing w:val="-4"/>
          <w:sz w:val="24"/>
        </w:rPr>
        <w:t xml:space="preserve"> </w:t>
      </w:r>
      <w:r>
        <w:rPr>
          <w:sz w:val="24"/>
        </w:rPr>
        <w:t>фланелеграфе);</w:t>
      </w:r>
    </w:p>
    <w:p w:rsidR="001B41ED" w:rsidRDefault="007E4F6E" w:rsidP="008F7D5A">
      <w:pPr>
        <w:pStyle w:val="a4"/>
        <w:numPr>
          <w:ilvl w:val="1"/>
          <w:numId w:val="282"/>
        </w:numPr>
        <w:tabs>
          <w:tab w:val="left" w:pos="1306"/>
          <w:tab w:val="left" w:pos="1307"/>
        </w:tabs>
        <w:spacing w:before="40" w:line="278" w:lineRule="auto"/>
        <w:ind w:right="736" w:firstLine="708"/>
        <w:rPr>
          <w:sz w:val="24"/>
        </w:rPr>
      </w:pPr>
      <w:r>
        <w:rPr>
          <w:sz w:val="24"/>
        </w:rPr>
        <w:t>знакомить</w:t>
      </w:r>
      <w:r>
        <w:rPr>
          <w:spacing w:val="9"/>
          <w:sz w:val="24"/>
        </w:rPr>
        <w:t xml:space="preserve"> </w:t>
      </w:r>
      <w:r>
        <w:rPr>
          <w:sz w:val="24"/>
        </w:rPr>
        <w:t>детей</w:t>
      </w:r>
      <w:r>
        <w:rPr>
          <w:spacing w:val="10"/>
          <w:sz w:val="24"/>
        </w:rPr>
        <w:t xml:space="preserve"> </w:t>
      </w:r>
      <w:r>
        <w:rPr>
          <w:sz w:val="24"/>
        </w:rPr>
        <w:t>с</w:t>
      </w:r>
      <w:r>
        <w:rPr>
          <w:spacing w:val="8"/>
          <w:sz w:val="24"/>
        </w:rPr>
        <w:t xml:space="preserve"> </w:t>
      </w:r>
      <w:r>
        <w:rPr>
          <w:sz w:val="24"/>
        </w:rPr>
        <w:t>приемами</w:t>
      </w:r>
      <w:r>
        <w:rPr>
          <w:spacing w:val="10"/>
          <w:sz w:val="24"/>
        </w:rPr>
        <w:t xml:space="preserve"> </w:t>
      </w:r>
      <w:r>
        <w:rPr>
          <w:sz w:val="24"/>
        </w:rPr>
        <w:t>вождения</w:t>
      </w:r>
      <w:r>
        <w:rPr>
          <w:spacing w:val="9"/>
          <w:sz w:val="24"/>
        </w:rPr>
        <w:t xml:space="preserve"> </w:t>
      </w:r>
      <w:r>
        <w:rPr>
          <w:sz w:val="24"/>
        </w:rPr>
        <w:t>настольных</w:t>
      </w:r>
      <w:r>
        <w:rPr>
          <w:spacing w:val="11"/>
          <w:sz w:val="24"/>
        </w:rPr>
        <w:t xml:space="preserve"> </w:t>
      </w:r>
      <w:r>
        <w:rPr>
          <w:sz w:val="24"/>
        </w:rPr>
        <w:t>кукол;</w:t>
      </w:r>
      <w:r>
        <w:rPr>
          <w:spacing w:val="10"/>
          <w:sz w:val="24"/>
        </w:rPr>
        <w:t xml:space="preserve"> </w:t>
      </w:r>
      <w:r>
        <w:rPr>
          <w:sz w:val="24"/>
        </w:rPr>
        <w:t>формировать</w:t>
      </w:r>
      <w:r>
        <w:rPr>
          <w:spacing w:val="13"/>
          <w:sz w:val="24"/>
        </w:rPr>
        <w:t xml:space="preserve"> </w:t>
      </w:r>
      <w:r>
        <w:rPr>
          <w:sz w:val="24"/>
        </w:rPr>
        <w:t>у</w:t>
      </w:r>
      <w:r>
        <w:rPr>
          <w:spacing w:val="7"/>
          <w:sz w:val="24"/>
        </w:rPr>
        <w:t xml:space="preserve"> </w:t>
      </w:r>
      <w:r>
        <w:rPr>
          <w:sz w:val="24"/>
        </w:rPr>
        <w:t>детей</w:t>
      </w:r>
      <w:r>
        <w:rPr>
          <w:spacing w:val="14"/>
          <w:sz w:val="24"/>
        </w:rPr>
        <w:t xml:space="preserve"> </w:t>
      </w:r>
      <w:r>
        <w:rPr>
          <w:sz w:val="24"/>
        </w:rPr>
        <w:t>умение</w:t>
      </w:r>
      <w:r>
        <w:rPr>
          <w:spacing w:val="8"/>
          <w:sz w:val="24"/>
        </w:rPr>
        <w:t xml:space="preserve"> </w:t>
      </w:r>
      <w:r>
        <w:rPr>
          <w:sz w:val="24"/>
        </w:rPr>
        <w:t>сопровождать</w:t>
      </w:r>
      <w:r>
        <w:rPr>
          <w:spacing w:val="11"/>
          <w:sz w:val="24"/>
        </w:rPr>
        <w:t xml:space="preserve"> </w:t>
      </w:r>
      <w:r>
        <w:rPr>
          <w:sz w:val="24"/>
        </w:rPr>
        <w:t>движения</w:t>
      </w:r>
      <w:r>
        <w:rPr>
          <w:spacing w:val="9"/>
          <w:sz w:val="24"/>
        </w:rPr>
        <w:t xml:space="preserve"> </w:t>
      </w:r>
      <w:r>
        <w:rPr>
          <w:sz w:val="24"/>
        </w:rPr>
        <w:t>простой</w:t>
      </w:r>
      <w:r>
        <w:rPr>
          <w:spacing w:val="11"/>
          <w:sz w:val="24"/>
        </w:rPr>
        <w:t xml:space="preserve"> </w:t>
      </w:r>
      <w:r>
        <w:rPr>
          <w:sz w:val="24"/>
        </w:rPr>
        <w:t>песенкой;</w:t>
      </w:r>
      <w:r>
        <w:rPr>
          <w:spacing w:val="-57"/>
          <w:sz w:val="24"/>
        </w:rPr>
        <w:t xml:space="preserve"> </w:t>
      </w:r>
      <w:r>
        <w:rPr>
          <w:sz w:val="24"/>
        </w:rPr>
        <w:t>вызывать</w:t>
      </w:r>
      <w:r>
        <w:rPr>
          <w:spacing w:val="-1"/>
          <w:sz w:val="24"/>
        </w:rPr>
        <w:t xml:space="preserve"> </w:t>
      </w:r>
      <w:r>
        <w:rPr>
          <w:sz w:val="24"/>
        </w:rPr>
        <w:t>желание</w:t>
      </w:r>
      <w:r>
        <w:rPr>
          <w:spacing w:val="-3"/>
          <w:sz w:val="24"/>
        </w:rPr>
        <w:t xml:space="preserve"> </w:t>
      </w:r>
      <w:r>
        <w:rPr>
          <w:sz w:val="24"/>
        </w:rPr>
        <w:t>действовать с</w:t>
      </w:r>
      <w:r>
        <w:rPr>
          <w:spacing w:val="-3"/>
          <w:sz w:val="24"/>
        </w:rPr>
        <w:t xml:space="preserve"> </w:t>
      </w:r>
      <w:r>
        <w:rPr>
          <w:sz w:val="24"/>
        </w:rPr>
        <w:t>элементами</w:t>
      </w:r>
      <w:r>
        <w:rPr>
          <w:spacing w:val="-1"/>
          <w:sz w:val="24"/>
        </w:rPr>
        <w:t xml:space="preserve"> </w:t>
      </w:r>
      <w:r>
        <w:rPr>
          <w:sz w:val="24"/>
        </w:rPr>
        <w:t>костюмов</w:t>
      </w:r>
      <w:r>
        <w:rPr>
          <w:spacing w:val="-2"/>
          <w:sz w:val="24"/>
        </w:rPr>
        <w:t xml:space="preserve"> </w:t>
      </w:r>
      <w:r>
        <w:rPr>
          <w:sz w:val="24"/>
        </w:rPr>
        <w:t>(шапочки,</w:t>
      </w:r>
      <w:r>
        <w:rPr>
          <w:spacing w:val="-1"/>
          <w:sz w:val="24"/>
        </w:rPr>
        <w:t xml:space="preserve"> </w:t>
      </w:r>
      <w:r>
        <w:rPr>
          <w:sz w:val="24"/>
        </w:rPr>
        <w:t>воротнички</w:t>
      </w:r>
      <w:r>
        <w:rPr>
          <w:spacing w:val="-2"/>
          <w:sz w:val="24"/>
        </w:rPr>
        <w:t xml:space="preserve"> </w:t>
      </w:r>
      <w:r>
        <w:rPr>
          <w:sz w:val="24"/>
        </w:rPr>
        <w:t>и</w:t>
      </w:r>
      <w:r>
        <w:rPr>
          <w:spacing w:val="-3"/>
          <w:sz w:val="24"/>
        </w:rPr>
        <w:t xml:space="preserve"> </w:t>
      </w:r>
      <w:r>
        <w:rPr>
          <w:sz w:val="24"/>
        </w:rPr>
        <w:t>так</w:t>
      </w:r>
      <w:r>
        <w:rPr>
          <w:spacing w:val="-2"/>
          <w:sz w:val="24"/>
        </w:rPr>
        <w:t xml:space="preserve"> </w:t>
      </w:r>
      <w:r>
        <w:rPr>
          <w:sz w:val="24"/>
        </w:rPr>
        <w:t>далее)</w:t>
      </w:r>
      <w:r>
        <w:rPr>
          <w:spacing w:val="-1"/>
          <w:sz w:val="24"/>
        </w:rPr>
        <w:t xml:space="preserve"> </w:t>
      </w:r>
      <w:r>
        <w:rPr>
          <w:sz w:val="24"/>
        </w:rPr>
        <w:t>и</w:t>
      </w:r>
      <w:r>
        <w:rPr>
          <w:spacing w:val="-3"/>
          <w:sz w:val="24"/>
        </w:rPr>
        <w:t xml:space="preserve"> </w:t>
      </w:r>
      <w:r>
        <w:rPr>
          <w:sz w:val="24"/>
        </w:rPr>
        <w:t>атрибутами</w:t>
      </w:r>
      <w:r>
        <w:rPr>
          <w:spacing w:val="-1"/>
          <w:sz w:val="24"/>
        </w:rPr>
        <w:t xml:space="preserve"> </w:t>
      </w:r>
      <w:r>
        <w:rPr>
          <w:sz w:val="24"/>
        </w:rPr>
        <w:t>как</w:t>
      </w:r>
      <w:r>
        <w:rPr>
          <w:spacing w:val="-2"/>
          <w:sz w:val="24"/>
        </w:rPr>
        <w:t xml:space="preserve"> </w:t>
      </w:r>
      <w:r>
        <w:rPr>
          <w:sz w:val="24"/>
        </w:rPr>
        <w:t>внешними</w:t>
      </w:r>
      <w:r>
        <w:rPr>
          <w:spacing w:val="-2"/>
          <w:sz w:val="24"/>
        </w:rPr>
        <w:t xml:space="preserve"> </w:t>
      </w:r>
      <w:r>
        <w:rPr>
          <w:sz w:val="24"/>
        </w:rPr>
        <w:t>символами</w:t>
      </w:r>
      <w:r>
        <w:rPr>
          <w:spacing w:val="-1"/>
          <w:sz w:val="24"/>
        </w:rPr>
        <w:t xml:space="preserve"> </w:t>
      </w:r>
      <w:r>
        <w:rPr>
          <w:sz w:val="24"/>
        </w:rPr>
        <w:t>роли;</w:t>
      </w:r>
    </w:p>
    <w:p w:rsidR="001B41ED" w:rsidRDefault="007E4F6E" w:rsidP="008F7D5A">
      <w:pPr>
        <w:pStyle w:val="a4"/>
        <w:numPr>
          <w:ilvl w:val="1"/>
          <w:numId w:val="282"/>
        </w:numPr>
        <w:tabs>
          <w:tab w:val="left" w:pos="1306"/>
          <w:tab w:val="left" w:pos="1307"/>
        </w:tabs>
        <w:spacing w:line="272" w:lineRule="exact"/>
        <w:ind w:left="1306"/>
        <w:rPr>
          <w:sz w:val="24"/>
        </w:rPr>
      </w:pPr>
      <w:r>
        <w:rPr>
          <w:sz w:val="24"/>
        </w:rPr>
        <w:t>формировать</w:t>
      </w:r>
      <w:r>
        <w:rPr>
          <w:spacing w:val="-1"/>
          <w:sz w:val="24"/>
        </w:rPr>
        <w:t xml:space="preserve"> </w:t>
      </w:r>
      <w:r>
        <w:rPr>
          <w:sz w:val="24"/>
        </w:rPr>
        <w:t>у</w:t>
      </w:r>
      <w:r>
        <w:rPr>
          <w:spacing w:val="-8"/>
          <w:sz w:val="24"/>
        </w:rPr>
        <w:t xml:space="preserve"> </w:t>
      </w:r>
      <w:r>
        <w:rPr>
          <w:sz w:val="24"/>
        </w:rPr>
        <w:t>детей</w:t>
      </w:r>
      <w:r>
        <w:rPr>
          <w:spacing w:val="-3"/>
          <w:sz w:val="24"/>
        </w:rPr>
        <w:t xml:space="preserve"> </w:t>
      </w:r>
      <w:r>
        <w:rPr>
          <w:sz w:val="24"/>
        </w:rPr>
        <w:t>интонационную</w:t>
      </w:r>
      <w:r>
        <w:rPr>
          <w:spacing w:val="-3"/>
          <w:sz w:val="24"/>
        </w:rPr>
        <w:t xml:space="preserve"> </w:t>
      </w:r>
      <w:r>
        <w:rPr>
          <w:sz w:val="24"/>
        </w:rPr>
        <w:t>выразительность</w:t>
      </w:r>
      <w:r>
        <w:rPr>
          <w:spacing w:val="-2"/>
          <w:sz w:val="24"/>
        </w:rPr>
        <w:t xml:space="preserve"> </w:t>
      </w:r>
      <w:r>
        <w:rPr>
          <w:sz w:val="24"/>
        </w:rPr>
        <w:t>речи</w:t>
      </w:r>
      <w:r>
        <w:rPr>
          <w:spacing w:val="-4"/>
          <w:sz w:val="24"/>
        </w:rPr>
        <w:t xml:space="preserve"> </w:t>
      </w:r>
      <w:r>
        <w:rPr>
          <w:sz w:val="24"/>
        </w:rPr>
        <w:t>в</w:t>
      </w:r>
      <w:r>
        <w:rPr>
          <w:spacing w:val="1"/>
          <w:sz w:val="24"/>
        </w:rPr>
        <w:t xml:space="preserve"> </w:t>
      </w:r>
      <w:r>
        <w:rPr>
          <w:sz w:val="24"/>
        </w:rPr>
        <w:t>процессе</w:t>
      </w:r>
      <w:r>
        <w:rPr>
          <w:spacing w:val="-4"/>
          <w:sz w:val="24"/>
        </w:rPr>
        <w:t xml:space="preserve"> </w:t>
      </w:r>
      <w:r>
        <w:rPr>
          <w:sz w:val="24"/>
        </w:rPr>
        <w:t>театрально-игровой</w:t>
      </w:r>
      <w:r>
        <w:rPr>
          <w:spacing w:val="-3"/>
          <w:sz w:val="24"/>
        </w:rPr>
        <w:t xml:space="preserve"> </w:t>
      </w:r>
      <w:r>
        <w:rPr>
          <w:sz w:val="24"/>
        </w:rPr>
        <w:t>деятельности;</w:t>
      </w:r>
    </w:p>
    <w:p w:rsidR="001B41ED" w:rsidRDefault="007E4F6E" w:rsidP="008F7D5A">
      <w:pPr>
        <w:pStyle w:val="a4"/>
        <w:numPr>
          <w:ilvl w:val="1"/>
          <w:numId w:val="282"/>
        </w:numPr>
        <w:tabs>
          <w:tab w:val="left" w:pos="1306"/>
          <w:tab w:val="left" w:pos="1307"/>
        </w:tabs>
        <w:spacing w:before="42"/>
        <w:ind w:left="1306"/>
        <w:rPr>
          <w:sz w:val="24"/>
        </w:rPr>
      </w:pPr>
      <w:r>
        <w:rPr>
          <w:sz w:val="24"/>
        </w:rPr>
        <w:t>развивать</w:t>
      </w:r>
      <w:r>
        <w:rPr>
          <w:spacing w:val="1"/>
          <w:sz w:val="24"/>
        </w:rPr>
        <w:t xml:space="preserve"> </w:t>
      </w:r>
      <w:r>
        <w:rPr>
          <w:sz w:val="24"/>
        </w:rPr>
        <w:t>у</w:t>
      </w:r>
      <w:r>
        <w:rPr>
          <w:spacing w:val="-7"/>
          <w:sz w:val="24"/>
        </w:rPr>
        <w:t xml:space="preserve"> </w:t>
      </w:r>
      <w:r>
        <w:rPr>
          <w:sz w:val="24"/>
        </w:rPr>
        <w:t>детей</w:t>
      </w:r>
      <w:r>
        <w:rPr>
          <w:spacing w:val="-2"/>
          <w:sz w:val="24"/>
        </w:rPr>
        <w:t xml:space="preserve"> </w:t>
      </w:r>
      <w:r>
        <w:rPr>
          <w:sz w:val="24"/>
        </w:rPr>
        <w:t>диалогическую</w:t>
      </w:r>
      <w:r>
        <w:rPr>
          <w:spacing w:val="-1"/>
          <w:sz w:val="24"/>
        </w:rPr>
        <w:t xml:space="preserve"> </w:t>
      </w:r>
      <w:r>
        <w:rPr>
          <w:sz w:val="24"/>
        </w:rPr>
        <w:t>речь</w:t>
      </w:r>
      <w:r>
        <w:rPr>
          <w:spacing w:val="-2"/>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театрально-игровой</w:t>
      </w:r>
      <w:r>
        <w:rPr>
          <w:spacing w:val="-3"/>
          <w:sz w:val="24"/>
        </w:rPr>
        <w:t xml:space="preserve"> </w:t>
      </w:r>
      <w:r>
        <w:rPr>
          <w:sz w:val="24"/>
        </w:rPr>
        <w:t>деятельности;</w:t>
      </w:r>
    </w:p>
    <w:p w:rsidR="001B41ED" w:rsidRDefault="007E4F6E" w:rsidP="008F7D5A">
      <w:pPr>
        <w:pStyle w:val="a4"/>
        <w:numPr>
          <w:ilvl w:val="1"/>
          <w:numId w:val="282"/>
        </w:numPr>
        <w:tabs>
          <w:tab w:val="left" w:pos="1306"/>
          <w:tab w:val="left" w:pos="1307"/>
        </w:tabs>
        <w:spacing w:before="41"/>
        <w:ind w:left="1306"/>
        <w:rPr>
          <w:sz w:val="24"/>
        </w:rPr>
      </w:pPr>
      <w:r>
        <w:rPr>
          <w:sz w:val="24"/>
        </w:rPr>
        <w:t>формировать у</w:t>
      </w:r>
      <w:r>
        <w:rPr>
          <w:spacing w:val="-7"/>
          <w:sz w:val="24"/>
        </w:rPr>
        <w:t xml:space="preserve"> </w:t>
      </w:r>
      <w:r>
        <w:rPr>
          <w:sz w:val="24"/>
        </w:rPr>
        <w:t>детей</w:t>
      </w:r>
      <w:r>
        <w:rPr>
          <w:spacing w:val="-1"/>
          <w:sz w:val="24"/>
        </w:rPr>
        <w:t xml:space="preserve"> </w:t>
      </w:r>
      <w:r>
        <w:rPr>
          <w:sz w:val="24"/>
        </w:rPr>
        <w:t>умение</w:t>
      </w:r>
      <w:r>
        <w:rPr>
          <w:spacing w:val="-4"/>
          <w:sz w:val="24"/>
        </w:rPr>
        <w:t xml:space="preserve"> </w:t>
      </w:r>
      <w:r>
        <w:rPr>
          <w:sz w:val="24"/>
        </w:rPr>
        <w:t>следить</w:t>
      </w:r>
      <w:r>
        <w:rPr>
          <w:spacing w:val="-1"/>
          <w:sz w:val="24"/>
        </w:rPr>
        <w:t xml:space="preserve"> </w:t>
      </w:r>
      <w:r>
        <w:rPr>
          <w:sz w:val="24"/>
        </w:rPr>
        <w:t>за</w:t>
      </w:r>
      <w:r>
        <w:rPr>
          <w:spacing w:val="-4"/>
          <w:sz w:val="24"/>
        </w:rPr>
        <w:t xml:space="preserve"> </w:t>
      </w:r>
      <w:r>
        <w:rPr>
          <w:sz w:val="24"/>
        </w:rPr>
        <w:t>развитием</w:t>
      </w:r>
      <w:r>
        <w:rPr>
          <w:spacing w:val="-3"/>
          <w:sz w:val="24"/>
        </w:rPr>
        <w:t xml:space="preserve"> </w:t>
      </w:r>
      <w:r>
        <w:rPr>
          <w:sz w:val="24"/>
        </w:rPr>
        <w:t>действия</w:t>
      </w:r>
      <w:r>
        <w:rPr>
          <w:spacing w:val="-3"/>
          <w:sz w:val="24"/>
        </w:rPr>
        <w:t xml:space="preserve"> </w:t>
      </w:r>
      <w:r>
        <w:rPr>
          <w:sz w:val="24"/>
        </w:rPr>
        <w:t>в</w:t>
      </w:r>
      <w:r>
        <w:rPr>
          <w:spacing w:val="-3"/>
          <w:sz w:val="24"/>
        </w:rPr>
        <w:t xml:space="preserve"> </w:t>
      </w:r>
      <w:r>
        <w:rPr>
          <w:sz w:val="24"/>
        </w:rPr>
        <w:t>драматизациях</w:t>
      </w:r>
      <w:r>
        <w:rPr>
          <w:spacing w:val="-1"/>
          <w:sz w:val="24"/>
        </w:rPr>
        <w:t xml:space="preserve"> </w:t>
      </w:r>
      <w:r>
        <w:rPr>
          <w:sz w:val="24"/>
        </w:rPr>
        <w:t>и</w:t>
      </w:r>
      <w:r>
        <w:rPr>
          <w:spacing w:val="-2"/>
          <w:sz w:val="24"/>
        </w:rPr>
        <w:t xml:space="preserve"> </w:t>
      </w:r>
      <w:r>
        <w:rPr>
          <w:sz w:val="24"/>
        </w:rPr>
        <w:t>кукольных</w:t>
      </w:r>
      <w:r>
        <w:rPr>
          <w:spacing w:val="-1"/>
          <w:sz w:val="24"/>
        </w:rPr>
        <w:t xml:space="preserve"> </w:t>
      </w:r>
      <w:r>
        <w:rPr>
          <w:sz w:val="24"/>
        </w:rPr>
        <w:t>спектаклях;</w:t>
      </w:r>
    </w:p>
    <w:p w:rsidR="001B41ED" w:rsidRDefault="007E4F6E" w:rsidP="008F7D5A">
      <w:pPr>
        <w:pStyle w:val="a4"/>
        <w:numPr>
          <w:ilvl w:val="1"/>
          <w:numId w:val="282"/>
        </w:numPr>
        <w:tabs>
          <w:tab w:val="left" w:pos="1306"/>
          <w:tab w:val="left" w:pos="1307"/>
        </w:tabs>
        <w:spacing w:before="43"/>
        <w:ind w:left="1306"/>
        <w:rPr>
          <w:sz w:val="24"/>
        </w:rPr>
      </w:pPr>
      <w:r>
        <w:rPr>
          <w:sz w:val="24"/>
        </w:rPr>
        <w:t>формировать у</w:t>
      </w:r>
      <w:r>
        <w:rPr>
          <w:spacing w:val="-8"/>
          <w:sz w:val="24"/>
        </w:rPr>
        <w:t xml:space="preserve"> </w:t>
      </w:r>
      <w:r>
        <w:rPr>
          <w:sz w:val="24"/>
        </w:rPr>
        <w:t>детей умение</w:t>
      </w:r>
      <w:r>
        <w:rPr>
          <w:spacing w:val="-4"/>
          <w:sz w:val="24"/>
        </w:rPr>
        <w:t xml:space="preserve"> </w:t>
      </w:r>
      <w:r>
        <w:rPr>
          <w:sz w:val="24"/>
        </w:rPr>
        <w:t>использовать</w:t>
      </w:r>
      <w:r>
        <w:rPr>
          <w:spacing w:val="-2"/>
          <w:sz w:val="24"/>
        </w:rPr>
        <w:t xml:space="preserve"> </w:t>
      </w:r>
      <w:r>
        <w:rPr>
          <w:sz w:val="24"/>
        </w:rPr>
        <w:t>импровизационные</w:t>
      </w:r>
      <w:r>
        <w:rPr>
          <w:spacing w:val="-5"/>
          <w:sz w:val="24"/>
        </w:rPr>
        <w:t xml:space="preserve"> </w:t>
      </w:r>
      <w:r>
        <w:rPr>
          <w:sz w:val="24"/>
        </w:rPr>
        <w:t>формы</w:t>
      </w:r>
      <w:r>
        <w:rPr>
          <w:spacing w:val="-3"/>
          <w:sz w:val="24"/>
        </w:rPr>
        <w:t xml:space="preserve"> </w:t>
      </w:r>
      <w:r>
        <w:rPr>
          <w:sz w:val="24"/>
        </w:rPr>
        <w:t>диалогов</w:t>
      </w:r>
      <w:r>
        <w:rPr>
          <w:spacing w:val="-3"/>
          <w:sz w:val="24"/>
        </w:rPr>
        <w:t xml:space="preserve"> </w:t>
      </w:r>
      <w:r>
        <w:rPr>
          <w:sz w:val="24"/>
        </w:rPr>
        <w:t>действующих</w:t>
      </w:r>
      <w:r>
        <w:rPr>
          <w:spacing w:val="-4"/>
          <w:sz w:val="24"/>
        </w:rPr>
        <w:t xml:space="preserve"> </w:t>
      </w:r>
      <w:r>
        <w:rPr>
          <w:sz w:val="24"/>
        </w:rPr>
        <w:t>лиц</w:t>
      </w:r>
      <w:r>
        <w:rPr>
          <w:spacing w:val="-2"/>
          <w:sz w:val="24"/>
        </w:rPr>
        <w:t xml:space="preserve"> </w:t>
      </w:r>
      <w:r>
        <w:rPr>
          <w:sz w:val="24"/>
        </w:rPr>
        <w:t>в</w:t>
      </w:r>
      <w:r>
        <w:rPr>
          <w:spacing w:val="-4"/>
          <w:sz w:val="24"/>
        </w:rPr>
        <w:t xml:space="preserve"> </w:t>
      </w:r>
      <w:r>
        <w:rPr>
          <w:sz w:val="24"/>
        </w:rPr>
        <w:t>хорошо</w:t>
      </w:r>
      <w:r>
        <w:rPr>
          <w:spacing w:val="-5"/>
          <w:sz w:val="24"/>
        </w:rPr>
        <w:t xml:space="preserve"> </w:t>
      </w:r>
      <w:r>
        <w:rPr>
          <w:sz w:val="24"/>
        </w:rPr>
        <w:t>знакомых</w:t>
      </w:r>
      <w:r>
        <w:rPr>
          <w:spacing w:val="-2"/>
          <w:sz w:val="24"/>
        </w:rPr>
        <w:t xml:space="preserve"> </w:t>
      </w:r>
      <w:r>
        <w:rPr>
          <w:sz w:val="24"/>
        </w:rPr>
        <w:t>сказках;</w:t>
      </w:r>
    </w:p>
    <w:p w:rsidR="001B41ED" w:rsidRDefault="007E4F6E" w:rsidP="008F7D5A">
      <w:pPr>
        <w:pStyle w:val="a4"/>
        <w:numPr>
          <w:ilvl w:val="0"/>
          <w:numId w:val="283"/>
        </w:numPr>
        <w:tabs>
          <w:tab w:val="left" w:pos="1350"/>
        </w:tabs>
        <w:spacing w:before="42"/>
        <w:ind w:left="1350" w:hanging="329"/>
        <w:rPr>
          <w:sz w:val="24"/>
        </w:rPr>
      </w:pPr>
      <w:r>
        <w:rPr>
          <w:sz w:val="24"/>
        </w:rPr>
        <w:t>культурно-досуговая</w:t>
      </w:r>
      <w:r>
        <w:rPr>
          <w:spacing w:val="-4"/>
          <w:sz w:val="24"/>
        </w:rPr>
        <w:t xml:space="preserve"> </w:t>
      </w:r>
      <w:r>
        <w:rPr>
          <w:sz w:val="24"/>
        </w:rPr>
        <w:t>деятельность:</w:t>
      </w:r>
    </w:p>
    <w:p w:rsidR="001B41ED" w:rsidRDefault="007E4F6E" w:rsidP="008F7D5A">
      <w:pPr>
        <w:pStyle w:val="a4"/>
        <w:numPr>
          <w:ilvl w:val="1"/>
          <w:numId w:val="282"/>
        </w:numPr>
        <w:tabs>
          <w:tab w:val="left" w:pos="1306"/>
          <w:tab w:val="left" w:pos="1307"/>
        </w:tabs>
        <w:spacing w:before="32"/>
        <w:ind w:left="1306"/>
        <w:rPr>
          <w:sz w:val="24"/>
        </w:rPr>
      </w:pPr>
      <w:r>
        <w:rPr>
          <w:sz w:val="24"/>
        </w:rPr>
        <w:t>способствовать</w:t>
      </w:r>
      <w:r>
        <w:rPr>
          <w:spacing w:val="32"/>
          <w:sz w:val="24"/>
        </w:rPr>
        <w:t xml:space="preserve"> </w:t>
      </w:r>
      <w:r>
        <w:rPr>
          <w:sz w:val="24"/>
        </w:rPr>
        <w:t>организации</w:t>
      </w:r>
      <w:r>
        <w:rPr>
          <w:spacing w:val="32"/>
          <w:sz w:val="24"/>
        </w:rPr>
        <w:t xml:space="preserve"> </w:t>
      </w:r>
      <w:r>
        <w:rPr>
          <w:sz w:val="24"/>
        </w:rPr>
        <w:t>культурно-досуговой</w:t>
      </w:r>
      <w:r>
        <w:rPr>
          <w:spacing w:val="32"/>
          <w:sz w:val="24"/>
        </w:rPr>
        <w:t xml:space="preserve"> </w:t>
      </w:r>
      <w:r>
        <w:rPr>
          <w:sz w:val="24"/>
        </w:rPr>
        <w:t>деятельности</w:t>
      </w:r>
      <w:r>
        <w:rPr>
          <w:spacing w:val="31"/>
          <w:sz w:val="24"/>
        </w:rPr>
        <w:t xml:space="preserve"> </w:t>
      </w:r>
      <w:r>
        <w:rPr>
          <w:sz w:val="24"/>
        </w:rPr>
        <w:t>детей</w:t>
      </w:r>
      <w:r>
        <w:rPr>
          <w:spacing w:val="32"/>
          <w:sz w:val="24"/>
        </w:rPr>
        <w:t xml:space="preserve"> </w:t>
      </w:r>
      <w:r>
        <w:rPr>
          <w:sz w:val="24"/>
        </w:rPr>
        <w:t>по</w:t>
      </w:r>
      <w:r>
        <w:rPr>
          <w:spacing w:val="30"/>
          <w:sz w:val="24"/>
        </w:rPr>
        <w:t xml:space="preserve"> </w:t>
      </w:r>
      <w:r>
        <w:rPr>
          <w:sz w:val="24"/>
        </w:rPr>
        <w:t>интересам,</w:t>
      </w:r>
      <w:r>
        <w:rPr>
          <w:spacing w:val="31"/>
          <w:sz w:val="24"/>
        </w:rPr>
        <w:t xml:space="preserve"> </w:t>
      </w:r>
      <w:r>
        <w:rPr>
          <w:sz w:val="24"/>
        </w:rPr>
        <w:t>обеспечивая</w:t>
      </w:r>
      <w:r>
        <w:rPr>
          <w:spacing w:val="31"/>
          <w:sz w:val="24"/>
        </w:rPr>
        <w:t xml:space="preserve"> </w:t>
      </w:r>
      <w:r>
        <w:rPr>
          <w:sz w:val="24"/>
        </w:rPr>
        <w:t>эмоциональное</w:t>
      </w:r>
      <w:r>
        <w:rPr>
          <w:spacing w:val="30"/>
          <w:sz w:val="24"/>
        </w:rPr>
        <w:t xml:space="preserve"> </w:t>
      </w:r>
      <w:r>
        <w:rPr>
          <w:sz w:val="24"/>
        </w:rPr>
        <w:t>благополучие</w:t>
      </w:r>
      <w:r>
        <w:rPr>
          <w:spacing w:val="30"/>
          <w:sz w:val="24"/>
        </w:rPr>
        <w:t xml:space="preserve"> </w:t>
      </w:r>
      <w:r>
        <w:rPr>
          <w:sz w:val="24"/>
        </w:rPr>
        <w:t>и</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pPr>
        <w:pStyle w:val="a3"/>
        <w:spacing w:before="41"/>
        <w:ind w:firstLine="0"/>
      </w:pPr>
      <w:r>
        <w:lastRenderedPageBreak/>
        <w:t>отдых;</w:t>
      </w:r>
    </w:p>
    <w:p w:rsidR="001B41ED" w:rsidRDefault="007E4F6E">
      <w:pPr>
        <w:pStyle w:val="a3"/>
        <w:spacing w:before="1"/>
        <w:ind w:left="0" w:firstLine="0"/>
        <w:rPr>
          <w:sz w:val="31"/>
        </w:rPr>
      </w:pPr>
      <w:r>
        <w:br w:type="column"/>
      </w:r>
    </w:p>
    <w:p w:rsidR="001B41ED" w:rsidRDefault="007E4F6E" w:rsidP="008F7D5A">
      <w:pPr>
        <w:pStyle w:val="a4"/>
        <w:numPr>
          <w:ilvl w:val="0"/>
          <w:numId w:val="281"/>
        </w:numPr>
        <w:tabs>
          <w:tab w:val="left" w:pos="256"/>
          <w:tab w:val="left" w:pos="257"/>
        </w:tabs>
        <w:rPr>
          <w:sz w:val="24"/>
        </w:rPr>
      </w:pPr>
      <w:r>
        <w:rPr>
          <w:sz w:val="24"/>
        </w:rPr>
        <w:t>помогать</w:t>
      </w:r>
      <w:r>
        <w:rPr>
          <w:spacing w:val="-2"/>
          <w:sz w:val="24"/>
        </w:rPr>
        <w:t xml:space="preserve"> </w:t>
      </w:r>
      <w:r>
        <w:rPr>
          <w:sz w:val="24"/>
        </w:rPr>
        <w:t>детям</w:t>
      </w:r>
      <w:r>
        <w:rPr>
          <w:spacing w:val="-3"/>
          <w:sz w:val="24"/>
        </w:rPr>
        <w:t xml:space="preserve"> </w:t>
      </w:r>
      <w:r>
        <w:rPr>
          <w:sz w:val="24"/>
        </w:rPr>
        <w:t>организовывать</w:t>
      </w:r>
      <w:r>
        <w:rPr>
          <w:spacing w:val="-2"/>
          <w:sz w:val="24"/>
        </w:rPr>
        <w:t xml:space="preserve"> </w:t>
      </w:r>
      <w:r>
        <w:rPr>
          <w:sz w:val="24"/>
        </w:rPr>
        <w:t>свободное</w:t>
      </w:r>
      <w:r>
        <w:rPr>
          <w:spacing w:val="-4"/>
          <w:sz w:val="24"/>
        </w:rPr>
        <w:t xml:space="preserve"> </w:t>
      </w:r>
      <w:r>
        <w:rPr>
          <w:sz w:val="24"/>
        </w:rPr>
        <w:t>время</w:t>
      </w:r>
      <w:r>
        <w:rPr>
          <w:spacing w:val="-2"/>
          <w:sz w:val="24"/>
        </w:rPr>
        <w:t xml:space="preserve"> </w:t>
      </w:r>
      <w:r>
        <w:rPr>
          <w:sz w:val="24"/>
        </w:rPr>
        <w:t>с</w:t>
      </w:r>
      <w:r>
        <w:rPr>
          <w:spacing w:val="-4"/>
          <w:sz w:val="24"/>
        </w:rPr>
        <w:t xml:space="preserve"> </w:t>
      </w:r>
      <w:r>
        <w:rPr>
          <w:sz w:val="24"/>
        </w:rPr>
        <w:t>интересом;</w:t>
      </w:r>
      <w:r>
        <w:rPr>
          <w:spacing w:val="-3"/>
          <w:sz w:val="24"/>
        </w:rPr>
        <w:t xml:space="preserve"> </w:t>
      </w:r>
      <w:r>
        <w:rPr>
          <w:sz w:val="24"/>
        </w:rPr>
        <w:t>создавать условия</w:t>
      </w:r>
      <w:r>
        <w:rPr>
          <w:spacing w:val="-3"/>
          <w:sz w:val="24"/>
        </w:rPr>
        <w:t xml:space="preserve"> </w:t>
      </w:r>
      <w:r>
        <w:rPr>
          <w:sz w:val="24"/>
        </w:rPr>
        <w:t>для</w:t>
      </w:r>
      <w:r>
        <w:rPr>
          <w:spacing w:val="-2"/>
          <w:sz w:val="24"/>
        </w:rPr>
        <w:t xml:space="preserve"> </w:t>
      </w:r>
      <w:r>
        <w:rPr>
          <w:sz w:val="24"/>
        </w:rPr>
        <w:t>активного</w:t>
      </w:r>
      <w:r>
        <w:rPr>
          <w:spacing w:val="-3"/>
          <w:sz w:val="24"/>
        </w:rPr>
        <w:t xml:space="preserve"> </w:t>
      </w:r>
      <w:r>
        <w:rPr>
          <w:sz w:val="24"/>
        </w:rPr>
        <w:t>и</w:t>
      </w:r>
      <w:r>
        <w:rPr>
          <w:spacing w:val="-3"/>
          <w:sz w:val="24"/>
        </w:rPr>
        <w:t xml:space="preserve"> </w:t>
      </w:r>
      <w:r>
        <w:rPr>
          <w:sz w:val="24"/>
        </w:rPr>
        <w:t>пассивного</w:t>
      </w:r>
      <w:r>
        <w:rPr>
          <w:spacing w:val="-3"/>
          <w:sz w:val="24"/>
        </w:rPr>
        <w:t xml:space="preserve"> </w:t>
      </w:r>
      <w:r>
        <w:rPr>
          <w:sz w:val="24"/>
        </w:rPr>
        <w:t>отдыха;</w:t>
      </w:r>
    </w:p>
    <w:p w:rsidR="001B41ED" w:rsidRDefault="007E4F6E" w:rsidP="008F7D5A">
      <w:pPr>
        <w:pStyle w:val="a4"/>
        <w:numPr>
          <w:ilvl w:val="0"/>
          <w:numId w:val="281"/>
        </w:numPr>
        <w:tabs>
          <w:tab w:val="left" w:pos="256"/>
          <w:tab w:val="left" w:pos="257"/>
        </w:tabs>
        <w:spacing w:before="41"/>
        <w:rPr>
          <w:sz w:val="24"/>
        </w:rPr>
      </w:pPr>
      <w:r>
        <w:rPr>
          <w:sz w:val="24"/>
        </w:rPr>
        <w:t>создавать</w:t>
      </w:r>
      <w:r>
        <w:rPr>
          <w:spacing w:val="-2"/>
          <w:sz w:val="24"/>
        </w:rPr>
        <w:t xml:space="preserve"> </w:t>
      </w:r>
      <w:r>
        <w:rPr>
          <w:sz w:val="24"/>
        </w:rPr>
        <w:t>атмосферу</w:t>
      </w:r>
      <w:r>
        <w:rPr>
          <w:spacing w:val="-6"/>
          <w:sz w:val="24"/>
        </w:rPr>
        <w:t xml:space="preserve"> </w:t>
      </w:r>
      <w:r>
        <w:rPr>
          <w:sz w:val="24"/>
        </w:rPr>
        <w:t>эмоционального</w:t>
      </w:r>
      <w:r>
        <w:rPr>
          <w:spacing w:val="-3"/>
          <w:sz w:val="24"/>
        </w:rPr>
        <w:t xml:space="preserve"> </w:t>
      </w:r>
      <w:r>
        <w:rPr>
          <w:sz w:val="24"/>
        </w:rPr>
        <w:t>благополучия</w:t>
      </w:r>
      <w:r>
        <w:rPr>
          <w:spacing w:val="-2"/>
          <w:sz w:val="24"/>
        </w:rPr>
        <w:t xml:space="preserve"> </w:t>
      </w:r>
      <w:r>
        <w:rPr>
          <w:sz w:val="24"/>
        </w:rPr>
        <w:t>в</w:t>
      </w:r>
      <w:r>
        <w:rPr>
          <w:spacing w:val="-3"/>
          <w:sz w:val="24"/>
        </w:rPr>
        <w:t xml:space="preserve"> </w:t>
      </w:r>
      <w:r>
        <w:rPr>
          <w:sz w:val="24"/>
        </w:rPr>
        <w:t>культурно-досуговой</w:t>
      </w:r>
      <w:r>
        <w:rPr>
          <w:spacing w:val="-2"/>
          <w:sz w:val="24"/>
        </w:rPr>
        <w:t xml:space="preserve"> </w:t>
      </w:r>
      <w:r>
        <w:rPr>
          <w:sz w:val="24"/>
        </w:rPr>
        <w:t>деятельности;</w:t>
      </w:r>
    </w:p>
    <w:p w:rsidR="001B41ED" w:rsidRDefault="001B41ED">
      <w:pPr>
        <w:rPr>
          <w:sz w:val="24"/>
        </w:rPr>
        <w:sectPr w:rsidR="001B41ED">
          <w:type w:val="continuous"/>
          <w:pgSz w:w="16970" w:h="12000" w:orient="landscape"/>
          <w:pgMar w:top="280" w:right="400" w:bottom="280" w:left="820" w:header="720" w:footer="720" w:gutter="0"/>
          <w:cols w:num="2" w:space="720" w:equalWidth="0">
            <w:col w:w="1011" w:space="40"/>
            <w:col w:w="14699"/>
          </w:cols>
        </w:sectPr>
      </w:pPr>
    </w:p>
    <w:p w:rsidR="001B41ED" w:rsidRDefault="007E4F6E" w:rsidP="008F7D5A">
      <w:pPr>
        <w:pStyle w:val="a4"/>
        <w:numPr>
          <w:ilvl w:val="1"/>
          <w:numId w:val="281"/>
        </w:numPr>
        <w:tabs>
          <w:tab w:val="left" w:pos="1307"/>
        </w:tabs>
        <w:spacing w:before="67"/>
        <w:ind w:left="1306"/>
        <w:jc w:val="both"/>
        <w:rPr>
          <w:sz w:val="24"/>
        </w:rPr>
      </w:pPr>
      <w:r>
        <w:rPr>
          <w:sz w:val="24"/>
        </w:rPr>
        <w:lastRenderedPageBreak/>
        <w:t>развивать</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просмотру</w:t>
      </w:r>
      <w:r>
        <w:rPr>
          <w:spacing w:val="-8"/>
          <w:sz w:val="24"/>
        </w:rPr>
        <w:t xml:space="preserve"> </w:t>
      </w:r>
      <w:r>
        <w:rPr>
          <w:sz w:val="24"/>
        </w:rPr>
        <w:t>кукольных</w:t>
      </w:r>
      <w:r>
        <w:rPr>
          <w:spacing w:val="-2"/>
          <w:sz w:val="24"/>
        </w:rPr>
        <w:t xml:space="preserve"> </w:t>
      </w:r>
      <w:r>
        <w:rPr>
          <w:sz w:val="24"/>
        </w:rPr>
        <w:t>спектаклей,</w:t>
      </w:r>
      <w:r>
        <w:rPr>
          <w:spacing w:val="-3"/>
          <w:sz w:val="24"/>
        </w:rPr>
        <w:t xml:space="preserve"> </w:t>
      </w:r>
      <w:r>
        <w:rPr>
          <w:sz w:val="24"/>
        </w:rPr>
        <w:t>прослушиванию</w:t>
      </w:r>
      <w:r>
        <w:rPr>
          <w:spacing w:val="-4"/>
          <w:sz w:val="24"/>
        </w:rPr>
        <w:t xml:space="preserve"> </w:t>
      </w:r>
      <w:r>
        <w:rPr>
          <w:sz w:val="24"/>
        </w:rPr>
        <w:t>музыкальных</w:t>
      </w:r>
      <w:r>
        <w:rPr>
          <w:spacing w:val="-4"/>
          <w:sz w:val="24"/>
        </w:rPr>
        <w:t xml:space="preserve"> </w:t>
      </w:r>
      <w:r>
        <w:rPr>
          <w:sz w:val="24"/>
        </w:rPr>
        <w:t>и</w:t>
      </w:r>
      <w:r>
        <w:rPr>
          <w:spacing w:val="-3"/>
          <w:sz w:val="24"/>
        </w:rPr>
        <w:t xml:space="preserve"> </w:t>
      </w:r>
      <w:r>
        <w:rPr>
          <w:sz w:val="24"/>
        </w:rPr>
        <w:t>литературных</w:t>
      </w:r>
      <w:r>
        <w:rPr>
          <w:spacing w:val="-2"/>
          <w:sz w:val="24"/>
        </w:rPr>
        <w:t xml:space="preserve"> </w:t>
      </w:r>
      <w:r>
        <w:rPr>
          <w:sz w:val="24"/>
        </w:rPr>
        <w:t>произведений;</w:t>
      </w:r>
    </w:p>
    <w:p w:rsidR="001B41ED" w:rsidRDefault="007E4F6E" w:rsidP="008F7D5A">
      <w:pPr>
        <w:pStyle w:val="a4"/>
        <w:numPr>
          <w:ilvl w:val="1"/>
          <w:numId w:val="281"/>
        </w:numPr>
        <w:tabs>
          <w:tab w:val="left" w:pos="1307"/>
        </w:tabs>
        <w:spacing w:before="43" w:line="276" w:lineRule="auto"/>
        <w:ind w:right="741" w:firstLine="708"/>
        <w:jc w:val="both"/>
        <w:rPr>
          <w:sz w:val="24"/>
        </w:rPr>
      </w:pPr>
      <w:r>
        <w:rPr>
          <w:sz w:val="24"/>
        </w:rPr>
        <w:t>формировать желание участвовать в праздниках и развлечениях; формировать основы праздничной культуры и навыки общения в</w:t>
      </w:r>
      <w:r>
        <w:rPr>
          <w:spacing w:val="1"/>
          <w:sz w:val="24"/>
        </w:rPr>
        <w:t xml:space="preserve"> </w:t>
      </w:r>
      <w:r>
        <w:rPr>
          <w:sz w:val="24"/>
        </w:rPr>
        <w:t>ходе</w:t>
      </w:r>
      <w:r>
        <w:rPr>
          <w:spacing w:val="-2"/>
          <w:sz w:val="24"/>
        </w:rPr>
        <w:t xml:space="preserve"> </w:t>
      </w:r>
      <w:r>
        <w:rPr>
          <w:sz w:val="24"/>
        </w:rPr>
        <w:t>праздника</w:t>
      </w:r>
      <w:r>
        <w:rPr>
          <w:spacing w:val="-1"/>
          <w:sz w:val="24"/>
        </w:rPr>
        <w:t xml:space="preserve"> </w:t>
      </w:r>
      <w:r>
        <w:rPr>
          <w:sz w:val="24"/>
        </w:rPr>
        <w:t>и развлечения.</w:t>
      </w:r>
    </w:p>
    <w:p w:rsidR="001B41ED" w:rsidRDefault="007E4F6E">
      <w:pPr>
        <w:spacing w:line="275" w:lineRule="exact"/>
        <w:ind w:left="1021"/>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pPr>
        <w:pStyle w:val="Heading3"/>
        <w:spacing w:before="46"/>
      </w:pPr>
      <w:r>
        <w:t>Приобщение</w:t>
      </w:r>
      <w:r>
        <w:rPr>
          <w:spacing w:val="-3"/>
        </w:rPr>
        <w:t xml:space="preserve"> </w:t>
      </w:r>
      <w:r>
        <w:t>к</w:t>
      </w:r>
      <w:r>
        <w:rPr>
          <w:spacing w:val="-1"/>
        </w:rPr>
        <w:t xml:space="preserve"> </w:t>
      </w:r>
      <w:r>
        <w:t>искусству.</w:t>
      </w:r>
    </w:p>
    <w:p w:rsidR="001B41ED" w:rsidRDefault="007E4F6E" w:rsidP="008F7D5A">
      <w:pPr>
        <w:pStyle w:val="a4"/>
        <w:numPr>
          <w:ilvl w:val="0"/>
          <w:numId w:val="280"/>
        </w:numPr>
        <w:tabs>
          <w:tab w:val="left" w:pos="1336"/>
        </w:tabs>
        <w:spacing w:before="40" w:line="273" w:lineRule="auto"/>
        <w:ind w:right="728" w:firstLine="708"/>
        <w:jc w:val="both"/>
        <w:rPr>
          <w:sz w:val="24"/>
        </w:rPr>
      </w:pPr>
      <w:r>
        <w:rPr>
          <w:sz w:val="24"/>
        </w:rPr>
        <w:t>Педагог</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содействует</w:t>
      </w:r>
      <w:r>
        <w:rPr>
          <w:spacing w:val="1"/>
          <w:sz w:val="24"/>
        </w:rPr>
        <w:t xml:space="preserve"> </w:t>
      </w:r>
      <w:r>
        <w:rPr>
          <w:sz w:val="24"/>
        </w:rPr>
        <w:t>возникновению</w:t>
      </w:r>
      <w:r>
        <w:rPr>
          <w:spacing w:val="1"/>
          <w:sz w:val="24"/>
        </w:rPr>
        <w:t xml:space="preserve"> </w:t>
      </w:r>
      <w:r>
        <w:rPr>
          <w:sz w:val="24"/>
        </w:rPr>
        <w:t>эмоционального</w:t>
      </w:r>
      <w:r>
        <w:rPr>
          <w:spacing w:val="1"/>
          <w:sz w:val="24"/>
        </w:rPr>
        <w:t xml:space="preserve"> </w:t>
      </w:r>
      <w:r>
        <w:rPr>
          <w:sz w:val="24"/>
        </w:rPr>
        <w:t>отклика</w:t>
      </w:r>
      <w:r>
        <w:rPr>
          <w:spacing w:val="1"/>
          <w:sz w:val="24"/>
        </w:rPr>
        <w:t xml:space="preserve"> </w:t>
      </w:r>
      <w:r>
        <w:rPr>
          <w:sz w:val="24"/>
        </w:rPr>
        <w:t>на</w:t>
      </w:r>
      <w:r>
        <w:rPr>
          <w:spacing w:val="1"/>
          <w:sz w:val="24"/>
        </w:rPr>
        <w:t xml:space="preserve"> </w:t>
      </w:r>
      <w:r>
        <w:rPr>
          <w:sz w:val="24"/>
        </w:rPr>
        <w:t>музыкальные произведения, произведения народного и профессионального изобразительного искусства. Знакомит детей с элементарными</w:t>
      </w:r>
      <w:r>
        <w:rPr>
          <w:spacing w:val="1"/>
          <w:sz w:val="24"/>
        </w:rPr>
        <w:t xml:space="preserve"> </w:t>
      </w:r>
      <w:r>
        <w:rPr>
          <w:sz w:val="24"/>
        </w:rPr>
        <w:t>средствами выразительности в разных видах искусства (цвет, звук, форма, движение, жесты, интонация), подводит к различению видов</w:t>
      </w:r>
      <w:r>
        <w:rPr>
          <w:spacing w:val="1"/>
          <w:sz w:val="24"/>
        </w:rPr>
        <w:t xml:space="preserve"> </w:t>
      </w:r>
      <w:r>
        <w:rPr>
          <w:sz w:val="24"/>
        </w:rPr>
        <w:t>искусства через художественный образ. Педагог формирует у детей умение сосредотачивать внимание на эстетическую сторону предметно-</w:t>
      </w:r>
      <w:r>
        <w:rPr>
          <w:spacing w:val="1"/>
          <w:sz w:val="24"/>
        </w:rPr>
        <w:t xml:space="preserve"> </w:t>
      </w:r>
      <w:r>
        <w:rPr>
          <w:sz w:val="24"/>
        </w:rPr>
        <w:t>пространственной</w:t>
      </w:r>
      <w:r>
        <w:rPr>
          <w:spacing w:val="-1"/>
          <w:sz w:val="24"/>
        </w:rPr>
        <w:t xml:space="preserve"> </w:t>
      </w:r>
      <w:r>
        <w:rPr>
          <w:sz w:val="24"/>
        </w:rPr>
        <w:t>среды, природных</w:t>
      </w:r>
      <w:r>
        <w:rPr>
          <w:spacing w:val="2"/>
          <w:sz w:val="24"/>
        </w:rPr>
        <w:t xml:space="preserve"> </w:t>
      </w:r>
      <w:r>
        <w:rPr>
          <w:sz w:val="24"/>
        </w:rPr>
        <w:t>явлений.</w:t>
      </w:r>
    </w:p>
    <w:p w:rsidR="001B41ED" w:rsidRDefault="007E4F6E" w:rsidP="008F7D5A">
      <w:pPr>
        <w:pStyle w:val="a4"/>
        <w:numPr>
          <w:ilvl w:val="0"/>
          <w:numId w:val="280"/>
        </w:numPr>
        <w:tabs>
          <w:tab w:val="left" w:pos="1336"/>
        </w:tabs>
        <w:spacing w:line="264" w:lineRule="auto"/>
        <w:ind w:right="745" w:firstLine="708"/>
        <w:jc w:val="both"/>
        <w:rPr>
          <w:sz w:val="24"/>
        </w:rPr>
      </w:pPr>
      <w:r>
        <w:rPr>
          <w:sz w:val="24"/>
        </w:rPr>
        <w:t>Педагог формирует у детей патриотическое отношение и чувства сопричастности к природе родного края, к семье в процессе</w:t>
      </w:r>
      <w:r>
        <w:rPr>
          <w:spacing w:val="1"/>
          <w:sz w:val="24"/>
        </w:rPr>
        <w:t xml:space="preserve"> </w:t>
      </w:r>
      <w:r>
        <w:rPr>
          <w:sz w:val="24"/>
        </w:rPr>
        <w:t>музыкальной,</w:t>
      </w:r>
      <w:r>
        <w:rPr>
          <w:spacing w:val="-1"/>
          <w:sz w:val="24"/>
        </w:rPr>
        <w:t xml:space="preserve"> </w:t>
      </w:r>
      <w:r>
        <w:rPr>
          <w:sz w:val="24"/>
        </w:rPr>
        <w:t>изобразительной,</w:t>
      </w:r>
      <w:r>
        <w:rPr>
          <w:spacing w:val="-3"/>
          <w:sz w:val="24"/>
        </w:rPr>
        <w:t xml:space="preserve"> </w:t>
      </w:r>
      <w:r>
        <w:rPr>
          <w:sz w:val="24"/>
        </w:rPr>
        <w:t>театрализованной деятельности.</w:t>
      </w:r>
    </w:p>
    <w:p w:rsidR="001B41ED" w:rsidRDefault="007E4F6E" w:rsidP="008F7D5A">
      <w:pPr>
        <w:pStyle w:val="a4"/>
        <w:numPr>
          <w:ilvl w:val="0"/>
          <w:numId w:val="280"/>
        </w:numPr>
        <w:tabs>
          <w:tab w:val="left" w:pos="1346"/>
        </w:tabs>
        <w:spacing w:before="11" w:line="273" w:lineRule="auto"/>
        <w:ind w:right="728" w:firstLine="708"/>
        <w:jc w:val="both"/>
        <w:rPr>
          <w:sz w:val="24"/>
        </w:rPr>
      </w:pPr>
      <w:r>
        <w:rPr>
          <w:sz w:val="24"/>
        </w:rPr>
        <w:t>Педагог</w:t>
      </w:r>
      <w:r>
        <w:rPr>
          <w:spacing w:val="-6"/>
          <w:sz w:val="24"/>
        </w:rPr>
        <w:t xml:space="preserve"> </w:t>
      </w:r>
      <w:r>
        <w:rPr>
          <w:sz w:val="24"/>
        </w:rPr>
        <w:t>в</w:t>
      </w:r>
      <w:r>
        <w:rPr>
          <w:spacing w:val="-5"/>
          <w:sz w:val="24"/>
        </w:rPr>
        <w:t xml:space="preserve"> </w:t>
      </w:r>
      <w:r>
        <w:rPr>
          <w:sz w:val="24"/>
        </w:rPr>
        <w:t>процессе</w:t>
      </w:r>
      <w:r>
        <w:rPr>
          <w:spacing w:val="-7"/>
          <w:sz w:val="24"/>
        </w:rPr>
        <w:t xml:space="preserve"> </w:t>
      </w:r>
      <w:r>
        <w:rPr>
          <w:sz w:val="24"/>
        </w:rPr>
        <w:t>ознакомления</w:t>
      </w:r>
      <w:r>
        <w:rPr>
          <w:spacing w:val="-5"/>
          <w:sz w:val="24"/>
        </w:rPr>
        <w:t xml:space="preserve"> </w:t>
      </w:r>
      <w:r>
        <w:rPr>
          <w:sz w:val="24"/>
        </w:rPr>
        <w:t>с</w:t>
      </w:r>
      <w:r>
        <w:rPr>
          <w:spacing w:val="-6"/>
          <w:sz w:val="24"/>
        </w:rPr>
        <w:t xml:space="preserve"> </w:t>
      </w:r>
      <w:r>
        <w:rPr>
          <w:sz w:val="24"/>
        </w:rPr>
        <w:t>народным</w:t>
      </w:r>
      <w:r>
        <w:rPr>
          <w:spacing w:val="-6"/>
          <w:sz w:val="24"/>
        </w:rPr>
        <w:t xml:space="preserve"> </w:t>
      </w:r>
      <w:r>
        <w:rPr>
          <w:sz w:val="24"/>
        </w:rPr>
        <w:t>искусством:</w:t>
      </w:r>
      <w:r>
        <w:rPr>
          <w:spacing w:val="-2"/>
          <w:sz w:val="24"/>
        </w:rPr>
        <w:t xml:space="preserve"> </w:t>
      </w:r>
      <w:r>
        <w:rPr>
          <w:sz w:val="24"/>
        </w:rPr>
        <w:t>глиняными</w:t>
      </w:r>
      <w:r>
        <w:rPr>
          <w:spacing w:val="-4"/>
          <w:sz w:val="24"/>
        </w:rPr>
        <w:t xml:space="preserve"> </w:t>
      </w:r>
      <w:r>
        <w:rPr>
          <w:sz w:val="24"/>
        </w:rPr>
        <w:t>игрушками,</w:t>
      </w:r>
      <w:r>
        <w:rPr>
          <w:spacing w:val="-6"/>
          <w:sz w:val="24"/>
        </w:rPr>
        <w:t xml:space="preserve"> </w:t>
      </w:r>
      <w:r>
        <w:rPr>
          <w:sz w:val="24"/>
        </w:rPr>
        <w:t>игрушками</w:t>
      </w:r>
      <w:r>
        <w:rPr>
          <w:spacing w:val="-4"/>
          <w:sz w:val="24"/>
        </w:rPr>
        <w:t xml:space="preserve"> </w:t>
      </w:r>
      <w:r>
        <w:rPr>
          <w:sz w:val="24"/>
        </w:rPr>
        <w:t>из</w:t>
      </w:r>
      <w:r>
        <w:rPr>
          <w:spacing w:val="-5"/>
          <w:sz w:val="24"/>
        </w:rPr>
        <w:t xml:space="preserve"> </w:t>
      </w:r>
      <w:r>
        <w:rPr>
          <w:sz w:val="24"/>
        </w:rPr>
        <w:t>соломы</w:t>
      </w:r>
      <w:r>
        <w:rPr>
          <w:spacing w:val="-6"/>
          <w:sz w:val="24"/>
        </w:rPr>
        <w:t xml:space="preserve"> </w:t>
      </w:r>
      <w:r>
        <w:rPr>
          <w:sz w:val="24"/>
        </w:rPr>
        <w:t>и</w:t>
      </w:r>
      <w:r>
        <w:rPr>
          <w:spacing w:val="-4"/>
          <w:sz w:val="24"/>
        </w:rPr>
        <w:t xml:space="preserve"> </w:t>
      </w:r>
      <w:r>
        <w:rPr>
          <w:sz w:val="24"/>
        </w:rPr>
        <w:t>дерева,</w:t>
      </w:r>
      <w:r>
        <w:rPr>
          <w:spacing w:val="-6"/>
          <w:sz w:val="24"/>
        </w:rPr>
        <w:t xml:space="preserve"> </w:t>
      </w:r>
      <w:r>
        <w:rPr>
          <w:sz w:val="24"/>
        </w:rPr>
        <w:t>предметами</w:t>
      </w:r>
      <w:r>
        <w:rPr>
          <w:spacing w:val="-4"/>
          <w:sz w:val="24"/>
        </w:rPr>
        <w:t xml:space="preserve"> </w:t>
      </w:r>
      <w:r>
        <w:rPr>
          <w:sz w:val="24"/>
        </w:rPr>
        <w:t>быта</w:t>
      </w:r>
      <w:r>
        <w:rPr>
          <w:spacing w:val="-58"/>
          <w:sz w:val="24"/>
        </w:rPr>
        <w:t xml:space="preserve"> </w:t>
      </w:r>
      <w:r>
        <w:rPr>
          <w:sz w:val="24"/>
        </w:rPr>
        <w:t>и</w:t>
      </w:r>
      <w:r>
        <w:rPr>
          <w:spacing w:val="1"/>
          <w:sz w:val="24"/>
        </w:rPr>
        <w:t xml:space="preserve"> </w:t>
      </w:r>
      <w:r>
        <w:rPr>
          <w:sz w:val="24"/>
        </w:rPr>
        <w:t>одежды;</w:t>
      </w:r>
      <w:r>
        <w:rPr>
          <w:spacing w:val="1"/>
          <w:sz w:val="24"/>
        </w:rPr>
        <w:t xml:space="preserve"> </w:t>
      </w:r>
      <w:r>
        <w:rPr>
          <w:sz w:val="24"/>
        </w:rPr>
        <w:t>скульптурой</w:t>
      </w:r>
      <w:r>
        <w:rPr>
          <w:spacing w:val="1"/>
          <w:sz w:val="24"/>
        </w:rPr>
        <w:t xml:space="preserve"> </w:t>
      </w:r>
      <w:r>
        <w:rPr>
          <w:sz w:val="24"/>
        </w:rPr>
        <w:t>малых</w:t>
      </w:r>
      <w:r>
        <w:rPr>
          <w:spacing w:val="1"/>
          <w:sz w:val="24"/>
        </w:rPr>
        <w:t xml:space="preserve"> </w:t>
      </w:r>
      <w:r>
        <w:rPr>
          <w:sz w:val="24"/>
        </w:rPr>
        <w:t>форм;</w:t>
      </w:r>
      <w:r>
        <w:rPr>
          <w:spacing w:val="1"/>
          <w:sz w:val="24"/>
        </w:rPr>
        <w:t xml:space="preserve"> </w:t>
      </w:r>
      <w:r>
        <w:rPr>
          <w:sz w:val="24"/>
        </w:rPr>
        <w:t>репродукциями</w:t>
      </w:r>
      <w:r>
        <w:rPr>
          <w:spacing w:val="1"/>
          <w:sz w:val="24"/>
        </w:rPr>
        <w:t xml:space="preserve"> </w:t>
      </w:r>
      <w:r>
        <w:rPr>
          <w:sz w:val="24"/>
        </w:rPr>
        <w:t>картин</w:t>
      </w:r>
      <w:r>
        <w:rPr>
          <w:spacing w:val="1"/>
          <w:sz w:val="24"/>
        </w:rPr>
        <w:t xml:space="preserve"> </w:t>
      </w:r>
      <w:r>
        <w:rPr>
          <w:sz w:val="24"/>
        </w:rPr>
        <w:t>русских</w:t>
      </w:r>
      <w:r>
        <w:rPr>
          <w:spacing w:val="1"/>
          <w:sz w:val="24"/>
        </w:rPr>
        <w:t xml:space="preserve"> </w:t>
      </w:r>
      <w:r>
        <w:rPr>
          <w:sz w:val="24"/>
        </w:rPr>
        <w:t>художников,</w:t>
      </w:r>
      <w:r>
        <w:rPr>
          <w:spacing w:val="1"/>
          <w:sz w:val="24"/>
        </w:rPr>
        <w:t xml:space="preserve"> </w:t>
      </w:r>
      <w:r>
        <w:rPr>
          <w:sz w:val="24"/>
        </w:rPr>
        <w:t>с</w:t>
      </w:r>
      <w:r>
        <w:rPr>
          <w:spacing w:val="1"/>
          <w:sz w:val="24"/>
        </w:rPr>
        <w:t xml:space="preserve"> </w:t>
      </w:r>
      <w:r>
        <w:rPr>
          <w:sz w:val="24"/>
        </w:rPr>
        <w:t>детскими</w:t>
      </w:r>
      <w:r>
        <w:rPr>
          <w:spacing w:val="1"/>
          <w:sz w:val="24"/>
        </w:rPr>
        <w:t xml:space="preserve"> </w:t>
      </w:r>
      <w:r>
        <w:rPr>
          <w:sz w:val="24"/>
        </w:rPr>
        <w:t>книгами</w:t>
      </w:r>
      <w:r>
        <w:rPr>
          <w:spacing w:val="1"/>
          <w:sz w:val="24"/>
        </w:rPr>
        <w:t xml:space="preserve"> </w:t>
      </w:r>
      <w:r>
        <w:rPr>
          <w:sz w:val="24"/>
        </w:rPr>
        <w:t>(иллюстрации</w:t>
      </w:r>
      <w:r>
        <w:rPr>
          <w:spacing w:val="1"/>
          <w:sz w:val="24"/>
        </w:rPr>
        <w:t xml:space="preserve"> </w:t>
      </w:r>
      <w:r>
        <w:rPr>
          <w:sz w:val="24"/>
        </w:rPr>
        <w:t>художников</w:t>
      </w:r>
      <w:r>
        <w:rPr>
          <w:spacing w:val="1"/>
          <w:sz w:val="24"/>
        </w:rPr>
        <w:t xml:space="preserve"> </w:t>
      </w:r>
      <w:r>
        <w:rPr>
          <w:sz w:val="24"/>
        </w:rPr>
        <w:t>Ю.</w:t>
      </w:r>
      <w:r>
        <w:rPr>
          <w:spacing w:val="1"/>
          <w:sz w:val="24"/>
        </w:rPr>
        <w:t xml:space="preserve"> </w:t>
      </w:r>
      <w:r>
        <w:rPr>
          <w:sz w:val="24"/>
        </w:rPr>
        <w:t>Васнецова,</w:t>
      </w:r>
      <w:r>
        <w:rPr>
          <w:spacing w:val="-10"/>
          <w:sz w:val="24"/>
        </w:rPr>
        <w:t xml:space="preserve"> </w:t>
      </w:r>
      <w:r>
        <w:rPr>
          <w:sz w:val="24"/>
        </w:rPr>
        <w:t>В.</w:t>
      </w:r>
      <w:r>
        <w:rPr>
          <w:spacing w:val="-7"/>
          <w:sz w:val="24"/>
        </w:rPr>
        <w:t xml:space="preserve"> </w:t>
      </w:r>
      <w:r>
        <w:rPr>
          <w:sz w:val="24"/>
        </w:rPr>
        <w:t>Сутеева,</w:t>
      </w:r>
      <w:r>
        <w:rPr>
          <w:spacing w:val="-5"/>
          <w:sz w:val="24"/>
        </w:rPr>
        <w:t xml:space="preserve"> </w:t>
      </w:r>
      <w:r>
        <w:rPr>
          <w:sz w:val="24"/>
        </w:rPr>
        <w:t>Е.</w:t>
      </w:r>
      <w:r>
        <w:rPr>
          <w:spacing w:val="-9"/>
          <w:sz w:val="24"/>
        </w:rPr>
        <w:t xml:space="preserve"> </w:t>
      </w:r>
      <w:r>
        <w:rPr>
          <w:sz w:val="24"/>
        </w:rPr>
        <w:t>Чарушина),</w:t>
      </w:r>
      <w:r>
        <w:rPr>
          <w:spacing w:val="-10"/>
          <w:sz w:val="24"/>
        </w:rPr>
        <w:t xml:space="preserve"> </w:t>
      </w:r>
      <w:r>
        <w:rPr>
          <w:sz w:val="24"/>
        </w:rPr>
        <w:t>с</w:t>
      </w:r>
      <w:r>
        <w:rPr>
          <w:spacing w:val="-10"/>
          <w:sz w:val="24"/>
        </w:rPr>
        <w:t xml:space="preserve"> </w:t>
      </w:r>
      <w:r>
        <w:rPr>
          <w:sz w:val="24"/>
        </w:rPr>
        <w:t>близкими</w:t>
      </w:r>
      <w:r>
        <w:rPr>
          <w:spacing w:val="-8"/>
          <w:sz w:val="24"/>
        </w:rPr>
        <w:t xml:space="preserve"> </w:t>
      </w:r>
      <w:r>
        <w:rPr>
          <w:sz w:val="24"/>
        </w:rPr>
        <w:t>детскому</w:t>
      </w:r>
      <w:r>
        <w:rPr>
          <w:spacing w:val="-14"/>
          <w:sz w:val="24"/>
        </w:rPr>
        <w:t xml:space="preserve"> </w:t>
      </w:r>
      <w:r>
        <w:rPr>
          <w:sz w:val="24"/>
        </w:rPr>
        <w:t>опыту</w:t>
      </w:r>
      <w:r>
        <w:rPr>
          <w:spacing w:val="-13"/>
          <w:sz w:val="24"/>
        </w:rPr>
        <w:t xml:space="preserve"> </w:t>
      </w:r>
      <w:r>
        <w:rPr>
          <w:sz w:val="24"/>
        </w:rPr>
        <w:t>живописными</w:t>
      </w:r>
      <w:r>
        <w:rPr>
          <w:spacing w:val="-8"/>
          <w:sz w:val="24"/>
        </w:rPr>
        <w:t xml:space="preserve"> </w:t>
      </w:r>
      <w:r>
        <w:rPr>
          <w:sz w:val="24"/>
        </w:rPr>
        <w:t>образами,</w:t>
      </w:r>
      <w:r>
        <w:rPr>
          <w:spacing w:val="-10"/>
          <w:sz w:val="24"/>
        </w:rPr>
        <w:t xml:space="preserve"> </w:t>
      </w:r>
      <w:r>
        <w:rPr>
          <w:sz w:val="24"/>
        </w:rPr>
        <w:t>формирует</w:t>
      </w:r>
      <w:r>
        <w:rPr>
          <w:spacing w:val="-3"/>
          <w:sz w:val="24"/>
        </w:rPr>
        <w:t xml:space="preserve"> </w:t>
      </w:r>
      <w:r>
        <w:rPr>
          <w:sz w:val="24"/>
        </w:rPr>
        <w:t>у</w:t>
      </w:r>
      <w:r>
        <w:rPr>
          <w:spacing w:val="-14"/>
          <w:sz w:val="24"/>
        </w:rPr>
        <w:t xml:space="preserve"> </w:t>
      </w:r>
      <w:r>
        <w:rPr>
          <w:sz w:val="24"/>
        </w:rPr>
        <w:t>ребёнка</w:t>
      </w:r>
      <w:r>
        <w:rPr>
          <w:spacing w:val="-10"/>
          <w:sz w:val="24"/>
        </w:rPr>
        <w:t xml:space="preserve"> </w:t>
      </w:r>
      <w:r>
        <w:rPr>
          <w:sz w:val="24"/>
        </w:rPr>
        <w:t>эстетическое</w:t>
      </w:r>
      <w:r>
        <w:rPr>
          <w:spacing w:val="-10"/>
          <w:sz w:val="24"/>
        </w:rPr>
        <w:t xml:space="preserve"> </w:t>
      </w:r>
      <w:r>
        <w:rPr>
          <w:sz w:val="24"/>
        </w:rPr>
        <w:t>и</w:t>
      </w:r>
      <w:r>
        <w:rPr>
          <w:spacing w:val="-9"/>
          <w:sz w:val="24"/>
        </w:rPr>
        <w:t xml:space="preserve"> </w:t>
      </w:r>
      <w:r>
        <w:rPr>
          <w:sz w:val="24"/>
        </w:rPr>
        <w:t>эмоционально-</w:t>
      </w:r>
      <w:r>
        <w:rPr>
          <w:spacing w:val="-57"/>
          <w:sz w:val="24"/>
        </w:rPr>
        <w:t xml:space="preserve"> </w:t>
      </w:r>
      <w:r>
        <w:rPr>
          <w:sz w:val="24"/>
        </w:rPr>
        <w:t>нравственное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отражению</w:t>
      </w:r>
      <w:r>
        <w:rPr>
          <w:spacing w:val="-1"/>
          <w:sz w:val="24"/>
        </w:rPr>
        <w:t xml:space="preserve"> </w:t>
      </w:r>
      <w:r>
        <w:rPr>
          <w:sz w:val="24"/>
        </w:rPr>
        <w:t>окружающей</w:t>
      </w:r>
      <w:r>
        <w:rPr>
          <w:spacing w:val="-2"/>
          <w:sz w:val="24"/>
        </w:rPr>
        <w:t xml:space="preserve"> </w:t>
      </w:r>
      <w:r>
        <w:rPr>
          <w:sz w:val="24"/>
        </w:rPr>
        <w:t>действительности</w:t>
      </w:r>
      <w:r>
        <w:rPr>
          <w:spacing w:val="-2"/>
          <w:sz w:val="24"/>
        </w:rPr>
        <w:t xml:space="preserve"> </w:t>
      </w:r>
      <w:r>
        <w:rPr>
          <w:sz w:val="24"/>
        </w:rPr>
        <w:t>в</w:t>
      </w:r>
      <w:r>
        <w:rPr>
          <w:spacing w:val="-2"/>
          <w:sz w:val="24"/>
        </w:rPr>
        <w:t xml:space="preserve"> </w:t>
      </w:r>
      <w:r>
        <w:rPr>
          <w:sz w:val="24"/>
        </w:rPr>
        <w:t>изобразительном</w:t>
      </w:r>
      <w:r>
        <w:rPr>
          <w:spacing w:val="-3"/>
          <w:sz w:val="24"/>
        </w:rPr>
        <w:t xml:space="preserve"> </w:t>
      </w:r>
      <w:r>
        <w:rPr>
          <w:sz w:val="24"/>
        </w:rPr>
        <w:t>искусстве</w:t>
      </w:r>
      <w:r>
        <w:rPr>
          <w:spacing w:val="-3"/>
          <w:sz w:val="24"/>
        </w:rPr>
        <w:t xml:space="preserve"> </w:t>
      </w:r>
      <w:r>
        <w:rPr>
          <w:sz w:val="24"/>
        </w:rPr>
        <w:t>и</w:t>
      </w:r>
      <w:r>
        <w:rPr>
          <w:spacing w:val="-2"/>
          <w:sz w:val="24"/>
        </w:rPr>
        <w:t xml:space="preserve"> </w:t>
      </w:r>
      <w:r>
        <w:rPr>
          <w:sz w:val="24"/>
        </w:rPr>
        <w:t>художественных</w:t>
      </w:r>
      <w:r>
        <w:rPr>
          <w:spacing w:val="-2"/>
          <w:sz w:val="24"/>
        </w:rPr>
        <w:t xml:space="preserve"> </w:t>
      </w:r>
      <w:r>
        <w:rPr>
          <w:sz w:val="24"/>
        </w:rPr>
        <w:t>произведениях.</w:t>
      </w:r>
    </w:p>
    <w:p w:rsidR="001B41ED" w:rsidRDefault="007E4F6E" w:rsidP="008F7D5A">
      <w:pPr>
        <w:pStyle w:val="a4"/>
        <w:numPr>
          <w:ilvl w:val="0"/>
          <w:numId w:val="280"/>
        </w:numPr>
        <w:tabs>
          <w:tab w:val="left" w:pos="1346"/>
        </w:tabs>
        <w:spacing w:line="268" w:lineRule="auto"/>
        <w:ind w:right="740" w:firstLine="708"/>
        <w:jc w:val="both"/>
        <w:rPr>
          <w:sz w:val="24"/>
        </w:rPr>
      </w:pPr>
      <w:r>
        <w:rPr>
          <w:sz w:val="24"/>
        </w:rPr>
        <w:t>Педагог развивает у детей эстетическое восприятие, умение видеть красоту и своеобразие окружающего мира, вызывать у детей</w:t>
      </w:r>
      <w:r>
        <w:rPr>
          <w:spacing w:val="1"/>
          <w:sz w:val="24"/>
        </w:rPr>
        <w:t xml:space="preserve"> </w:t>
      </w:r>
      <w:r>
        <w:rPr>
          <w:sz w:val="24"/>
        </w:rPr>
        <w:t>положительный эмоциональный отклик на красоту природы, поддерживать желание отображать полученные впечатления в продуктивных</w:t>
      </w:r>
      <w:r>
        <w:rPr>
          <w:spacing w:val="1"/>
          <w:sz w:val="24"/>
        </w:rPr>
        <w:t xml:space="preserve"> </w:t>
      </w:r>
      <w:r>
        <w:rPr>
          <w:sz w:val="24"/>
        </w:rPr>
        <w:t>видах</w:t>
      </w:r>
      <w:r>
        <w:rPr>
          <w:spacing w:val="-2"/>
          <w:sz w:val="24"/>
        </w:rPr>
        <w:t xml:space="preserve"> </w:t>
      </w:r>
      <w:r>
        <w:rPr>
          <w:sz w:val="24"/>
        </w:rPr>
        <w:t>художественно-эстетической деятельности.</w:t>
      </w:r>
    </w:p>
    <w:p w:rsidR="001B41ED" w:rsidRDefault="007E4F6E" w:rsidP="008F7D5A">
      <w:pPr>
        <w:pStyle w:val="a4"/>
        <w:numPr>
          <w:ilvl w:val="0"/>
          <w:numId w:val="280"/>
        </w:numPr>
        <w:tabs>
          <w:tab w:val="left" w:pos="1341"/>
        </w:tabs>
        <w:spacing w:before="8"/>
        <w:ind w:left="1340" w:hanging="320"/>
        <w:jc w:val="both"/>
        <w:rPr>
          <w:sz w:val="24"/>
        </w:rPr>
      </w:pPr>
      <w:r>
        <w:rPr>
          <w:sz w:val="24"/>
        </w:rPr>
        <w:t>Педагог</w:t>
      </w:r>
      <w:r>
        <w:rPr>
          <w:spacing w:val="-4"/>
          <w:sz w:val="24"/>
        </w:rPr>
        <w:t xml:space="preserve"> </w:t>
      </w:r>
      <w:r>
        <w:rPr>
          <w:sz w:val="24"/>
        </w:rPr>
        <w:t>начинает</w:t>
      </w:r>
      <w:r>
        <w:rPr>
          <w:spacing w:val="-3"/>
          <w:sz w:val="24"/>
        </w:rPr>
        <w:t xml:space="preserve"> </w:t>
      </w:r>
      <w:r>
        <w:rPr>
          <w:sz w:val="24"/>
        </w:rPr>
        <w:t>приобщать</w:t>
      </w:r>
      <w:r>
        <w:rPr>
          <w:spacing w:val="-2"/>
          <w:sz w:val="24"/>
        </w:rPr>
        <w:t xml:space="preserve"> </w:t>
      </w:r>
      <w:r>
        <w:rPr>
          <w:sz w:val="24"/>
        </w:rPr>
        <w:t>детей</w:t>
      </w:r>
      <w:r>
        <w:rPr>
          <w:spacing w:val="-3"/>
          <w:sz w:val="24"/>
        </w:rPr>
        <w:t xml:space="preserve"> </w:t>
      </w:r>
      <w:r>
        <w:rPr>
          <w:sz w:val="24"/>
        </w:rPr>
        <w:t>к</w:t>
      </w:r>
      <w:r>
        <w:rPr>
          <w:spacing w:val="-3"/>
          <w:sz w:val="24"/>
        </w:rPr>
        <w:t xml:space="preserve"> </w:t>
      </w:r>
      <w:r>
        <w:rPr>
          <w:sz w:val="24"/>
        </w:rPr>
        <w:t>посещению</w:t>
      </w:r>
      <w:r>
        <w:rPr>
          <w:spacing w:val="-3"/>
          <w:sz w:val="24"/>
        </w:rPr>
        <w:t xml:space="preserve"> </w:t>
      </w:r>
      <w:r>
        <w:rPr>
          <w:sz w:val="24"/>
        </w:rPr>
        <w:t>кукольного</w:t>
      </w:r>
      <w:r>
        <w:rPr>
          <w:spacing w:val="-3"/>
          <w:sz w:val="24"/>
        </w:rPr>
        <w:t xml:space="preserve"> </w:t>
      </w:r>
      <w:r>
        <w:rPr>
          <w:sz w:val="24"/>
        </w:rPr>
        <w:t>театра,</w:t>
      </w:r>
      <w:r>
        <w:rPr>
          <w:spacing w:val="-3"/>
          <w:sz w:val="24"/>
        </w:rPr>
        <w:t xml:space="preserve"> </w:t>
      </w:r>
      <w:r>
        <w:rPr>
          <w:sz w:val="24"/>
        </w:rPr>
        <w:t>различных</w:t>
      </w:r>
      <w:r>
        <w:rPr>
          <w:spacing w:val="-2"/>
          <w:sz w:val="24"/>
        </w:rPr>
        <w:t xml:space="preserve"> </w:t>
      </w:r>
      <w:r>
        <w:rPr>
          <w:sz w:val="24"/>
        </w:rPr>
        <w:t>детских</w:t>
      </w:r>
      <w:r>
        <w:rPr>
          <w:spacing w:val="-3"/>
          <w:sz w:val="24"/>
        </w:rPr>
        <w:t xml:space="preserve"> </w:t>
      </w:r>
      <w:r>
        <w:rPr>
          <w:sz w:val="24"/>
        </w:rPr>
        <w:t>художественных</w:t>
      </w:r>
      <w:r>
        <w:rPr>
          <w:spacing w:val="-3"/>
          <w:sz w:val="24"/>
        </w:rPr>
        <w:t xml:space="preserve"> </w:t>
      </w:r>
      <w:r>
        <w:rPr>
          <w:sz w:val="24"/>
        </w:rPr>
        <w:t>выставок.</w:t>
      </w:r>
    </w:p>
    <w:p w:rsidR="001B41ED" w:rsidRDefault="007E4F6E">
      <w:pPr>
        <w:pStyle w:val="Heading3"/>
        <w:spacing w:before="37"/>
      </w:pPr>
      <w:r>
        <w:t>Изобразительная</w:t>
      </w:r>
      <w:r>
        <w:rPr>
          <w:spacing w:val="-5"/>
        </w:rPr>
        <w:t xml:space="preserve"> </w:t>
      </w:r>
      <w:r>
        <w:t>деятельность.</w:t>
      </w:r>
    </w:p>
    <w:p w:rsidR="001B41ED" w:rsidRDefault="007E4F6E">
      <w:pPr>
        <w:pStyle w:val="a3"/>
        <w:spacing w:before="36" w:line="276" w:lineRule="auto"/>
        <w:ind w:right="730"/>
        <w:jc w:val="both"/>
      </w:pPr>
      <w:r>
        <w:t>Педагог формирует у детей интерес к занятиям изобразительной деятельностью; воспитывает у детей художественный вкус и чувство</w:t>
      </w:r>
      <w:r>
        <w:rPr>
          <w:spacing w:val="1"/>
        </w:rPr>
        <w:t xml:space="preserve"> </w:t>
      </w:r>
      <w:r>
        <w:t>гармонии; продолжает развивать у детей художественное восприятие, закрепляет у детей умение выделять цвет, форму, величину как особые</w:t>
      </w:r>
      <w:r>
        <w:rPr>
          <w:spacing w:val="1"/>
        </w:rPr>
        <w:t xml:space="preserve"> </w:t>
      </w:r>
      <w:r>
        <w:t>свойства предметов, группировать однородные предметы по нескольким сенсорным признакам: величине, форме, цвету, активно включая все</w:t>
      </w:r>
      <w:r>
        <w:rPr>
          <w:spacing w:val="1"/>
        </w:rPr>
        <w:t xml:space="preserve"> </w:t>
      </w:r>
      <w:r>
        <w:t>органы чувств; учит детей видеть и восхищаться красотой изображенных предметов (формой, цветом) на картинах и при рассматривании</w:t>
      </w:r>
      <w:r>
        <w:rPr>
          <w:spacing w:val="1"/>
        </w:rPr>
        <w:t xml:space="preserve"> </w:t>
      </w:r>
      <w:r>
        <w:t>народных</w:t>
      </w:r>
      <w:r>
        <w:rPr>
          <w:spacing w:val="-2"/>
        </w:rPr>
        <w:t xml:space="preserve"> </w:t>
      </w:r>
      <w:r>
        <w:t>игрушек, декоративно-прикладных</w:t>
      </w:r>
      <w:r>
        <w:rPr>
          <w:spacing w:val="-1"/>
        </w:rPr>
        <w:t xml:space="preserve"> </w:t>
      </w:r>
      <w:r>
        <w:t>изделий.</w:t>
      </w:r>
    </w:p>
    <w:p w:rsidR="001B41ED" w:rsidRDefault="007E4F6E" w:rsidP="008F7D5A">
      <w:pPr>
        <w:pStyle w:val="a4"/>
        <w:numPr>
          <w:ilvl w:val="0"/>
          <w:numId w:val="279"/>
        </w:numPr>
        <w:tabs>
          <w:tab w:val="left" w:pos="1326"/>
        </w:tabs>
        <w:spacing w:before="3"/>
        <w:jc w:val="both"/>
        <w:rPr>
          <w:sz w:val="24"/>
        </w:rPr>
      </w:pPr>
      <w:r>
        <w:rPr>
          <w:sz w:val="24"/>
        </w:rPr>
        <w:t>Рисование:</w:t>
      </w:r>
    </w:p>
    <w:p w:rsidR="001B41ED" w:rsidRDefault="007E4F6E">
      <w:pPr>
        <w:pStyle w:val="a3"/>
        <w:spacing w:before="30" w:line="278" w:lineRule="auto"/>
        <w:ind w:right="737"/>
        <w:jc w:val="both"/>
      </w:pPr>
      <w:r>
        <w:t>педагог формирует у детей интерес к рисованию; умение передавать в рисунках красоту окружающих предметов и природы (голубое</w:t>
      </w:r>
      <w:r>
        <w:rPr>
          <w:spacing w:val="1"/>
        </w:rPr>
        <w:t xml:space="preserve"> </w:t>
      </w:r>
      <w:r>
        <w:t>небо</w:t>
      </w:r>
      <w:r>
        <w:rPr>
          <w:spacing w:val="-1"/>
        </w:rPr>
        <w:t xml:space="preserve"> </w:t>
      </w:r>
      <w:r>
        <w:t>с</w:t>
      </w:r>
      <w:r>
        <w:rPr>
          <w:spacing w:val="-1"/>
        </w:rPr>
        <w:t xml:space="preserve"> </w:t>
      </w:r>
      <w:r>
        <w:t>белыми</w:t>
      </w:r>
      <w:r>
        <w:rPr>
          <w:spacing w:val="-1"/>
        </w:rPr>
        <w:t xml:space="preserve"> </w:t>
      </w:r>
      <w:r>
        <w:t>облаками; кружащиеся на</w:t>
      </w:r>
      <w:r>
        <w:rPr>
          <w:spacing w:val="-2"/>
        </w:rPr>
        <w:t xml:space="preserve"> </w:t>
      </w:r>
      <w:r>
        <w:t>ветру</w:t>
      </w:r>
      <w:r>
        <w:rPr>
          <w:spacing w:val="-3"/>
        </w:rPr>
        <w:t xml:space="preserve"> </w:t>
      </w:r>
      <w:r>
        <w:t>и падающие</w:t>
      </w:r>
      <w:r>
        <w:rPr>
          <w:spacing w:val="-2"/>
        </w:rPr>
        <w:t xml:space="preserve"> </w:t>
      </w:r>
      <w:r>
        <w:t>на</w:t>
      </w:r>
      <w:r>
        <w:rPr>
          <w:spacing w:val="-1"/>
        </w:rPr>
        <w:t xml:space="preserve"> </w:t>
      </w:r>
      <w:r>
        <w:t>землю</w:t>
      </w:r>
      <w:r>
        <w:rPr>
          <w:spacing w:val="-2"/>
        </w:rPr>
        <w:t xml:space="preserve"> </w:t>
      </w:r>
      <w:r>
        <w:t>разноцветные</w:t>
      </w:r>
      <w:r>
        <w:rPr>
          <w:spacing w:val="-3"/>
        </w:rPr>
        <w:t xml:space="preserve"> </w:t>
      </w:r>
      <w:r>
        <w:t>листья; снежинки</w:t>
      </w:r>
      <w:r>
        <w:rPr>
          <w:spacing w:val="-1"/>
        </w:rPr>
        <w:t xml:space="preserve"> </w:t>
      </w:r>
      <w:r>
        <w:t>и</w:t>
      </w:r>
      <w:r>
        <w:rPr>
          <w:spacing w:val="-2"/>
        </w:rPr>
        <w:t xml:space="preserve"> </w:t>
      </w:r>
      <w:r>
        <w:t>тому</w:t>
      </w:r>
      <w:r>
        <w:rPr>
          <w:spacing w:val="-5"/>
        </w:rPr>
        <w:t xml:space="preserve"> </w:t>
      </w:r>
      <w:r>
        <w:t>подобное);</w:t>
      </w:r>
    </w:p>
    <w:p w:rsidR="001B41ED" w:rsidRDefault="007E4F6E">
      <w:pPr>
        <w:pStyle w:val="a3"/>
        <w:spacing w:line="272" w:lineRule="exact"/>
        <w:ind w:left="1021" w:firstLine="0"/>
        <w:jc w:val="both"/>
      </w:pPr>
      <w:r>
        <w:t>продолжает</w:t>
      </w:r>
      <w:r>
        <w:rPr>
          <w:spacing w:val="19"/>
        </w:rPr>
        <w:t xml:space="preserve"> </w:t>
      </w:r>
      <w:r>
        <w:t>учить</w:t>
      </w:r>
      <w:r>
        <w:rPr>
          <w:spacing w:val="18"/>
        </w:rPr>
        <w:t xml:space="preserve"> </w:t>
      </w:r>
      <w:r>
        <w:t>правильно</w:t>
      </w:r>
      <w:r>
        <w:rPr>
          <w:spacing w:val="15"/>
        </w:rPr>
        <w:t xml:space="preserve"> </w:t>
      </w:r>
      <w:r>
        <w:t>держать</w:t>
      </w:r>
      <w:r>
        <w:rPr>
          <w:spacing w:val="18"/>
        </w:rPr>
        <w:t xml:space="preserve"> </w:t>
      </w:r>
      <w:r>
        <w:t>карандаш,</w:t>
      </w:r>
      <w:r>
        <w:rPr>
          <w:spacing w:val="16"/>
        </w:rPr>
        <w:t xml:space="preserve"> </w:t>
      </w:r>
      <w:r>
        <w:t>фломастер,</w:t>
      </w:r>
      <w:r>
        <w:rPr>
          <w:spacing w:val="16"/>
        </w:rPr>
        <w:t xml:space="preserve"> </w:t>
      </w:r>
      <w:r>
        <w:t>кисть,</w:t>
      </w:r>
      <w:r>
        <w:rPr>
          <w:spacing w:val="14"/>
        </w:rPr>
        <w:t xml:space="preserve"> </w:t>
      </w:r>
      <w:r>
        <w:t>не</w:t>
      </w:r>
      <w:r>
        <w:rPr>
          <w:spacing w:val="16"/>
        </w:rPr>
        <w:t xml:space="preserve"> </w:t>
      </w:r>
      <w:r>
        <w:t>напрягая</w:t>
      </w:r>
      <w:r>
        <w:rPr>
          <w:spacing w:val="16"/>
        </w:rPr>
        <w:t xml:space="preserve"> </w:t>
      </w:r>
      <w:r>
        <w:t>мышц</w:t>
      </w:r>
      <w:r>
        <w:rPr>
          <w:spacing w:val="17"/>
        </w:rPr>
        <w:t xml:space="preserve"> </w:t>
      </w:r>
      <w:r>
        <w:t>и</w:t>
      </w:r>
      <w:r>
        <w:rPr>
          <w:spacing w:val="15"/>
        </w:rPr>
        <w:t xml:space="preserve"> </w:t>
      </w:r>
      <w:r>
        <w:t>не</w:t>
      </w:r>
      <w:r>
        <w:rPr>
          <w:spacing w:val="13"/>
        </w:rPr>
        <w:t xml:space="preserve"> </w:t>
      </w:r>
      <w:r>
        <w:t>сжимая</w:t>
      </w:r>
      <w:r>
        <w:rPr>
          <w:spacing w:val="16"/>
        </w:rPr>
        <w:t xml:space="preserve"> </w:t>
      </w:r>
      <w:r>
        <w:t>сильно</w:t>
      </w:r>
      <w:r>
        <w:rPr>
          <w:spacing w:val="16"/>
        </w:rPr>
        <w:t xml:space="preserve"> </w:t>
      </w:r>
      <w:r>
        <w:t>пальцы;</w:t>
      </w:r>
      <w:r>
        <w:rPr>
          <w:spacing w:val="17"/>
        </w:rPr>
        <w:t xml:space="preserve"> </w:t>
      </w:r>
      <w:r>
        <w:t>формирует</w:t>
      </w:r>
      <w:r>
        <w:rPr>
          <w:spacing w:val="17"/>
        </w:rPr>
        <w:t xml:space="preserve"> </w:t>
      </w:r>
      <w:r>
        <w:t>навык</w:t>
      </w:r>
    </w:p>
    <w:p w:rsidR="001B41ED" w:rsidRDefault="001B41ED">
      <w:pPr>
        <w:spacing w:line="272" w:lineRule="exact"/>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27" w:firstLine="0"/>
        <w:jc w:val="both"/>
      </w:pPr>
      <w:r>
        <w:lastRenderedPageBreak/>
        <w:t>свободного движения руки с карандашом и кистью во время рисования; учит детей набирать краску на кисть: аккуратно обмакивать её всем</w:t>
      </w:r>
      <w:r>
        <w:rPr>
          <w:spacing w:val="1"/>
        </w:rPr>
        <w:t xml:space="preserve"> </w:t>
      </w:r>
      <w:r>
        <w:t>ворсом в баночку с краской, снимать лишнюю краску о край баночки легким прикосновением ворса, хорошо промывать кисть, прежде чем</w:t>
      </w:r>
      <w:r>
        <w:rPr>
          <w:spacing w:val="1"/>
        </w:rPr>
        <w:t xml:space="preserve"> </w:t>
      </w:r>
      <w:r>
        <w:t>набрать краску другого цвета; приучает детей осушать промытую кисть о мягкую тряпочку или бумажную салфетку; закрепляет знание</w:t>
      </w:r>
      <w:r>
        <w:rPr>
          <w:spacing w:val="1"/>
        </w:rPr>
        <w:t xml:space="preserve"> </w:t>
      </w:r>
      <w:r>
        <w:t>названий</w:t>
      </w:r>
      <w:r>
        <w:rPr>
          <w:spacing w:val="-7"/>
        </w:rPr>
        <w:t xml:space="preserve"> </w:t>
      </w:r>
      <w:r>
        <w:t>цветов</w:t>
      </w:r>
      <w:r>
        <w:rPr>
          <w:spacing w:val="-5"/>
        </w:rPr>
        <w:t xml:space="preserve"> </w:t>
      </w:r>
      <w:r>
        <w:t>(красный,</w:t>
      </w:r>
      <w:r>
        <w:rPr>
          <w:spacing w:val="-5"/>
        </w:rPr>
        <w:t xml:space="preserve"> </w:t>
      </w:r>
      <w:r>
        <w:t>синий,</w:t>
      </w:r>
      <w:r>
        <w:rPr>
          <w:spacing w:val="-7"/>
        </w:rPr>
        <w:t xml:space="preserve"> </w:t>
      </w:r>
      <w:r>
        <w:t>зеленый,</w:t>
      </w:r>
      <w:r>
        <w:rPr>
          <w:spacing w:val="-5"/>
        </w:rPr>
        <w:t xml:space="preserve"> </w:t>
      </w:r>
      <w:r>
        <w:t>желтый,</w:t>
      </w:r>
      <w:r>
        <w:rPr>
          <w:spacing w:val="-5"/>
        </w:rPr>
        <w:t xml:space="preserve"> </w:t>
      </w:r>
      <w:r>
        <w:t>белый,</w:t>
      </w:r>
      <w:r>
        <w:rPr>
          <w:spacing w:val="-5"/>
        </w:rPr>
        <w:t xml:space="preserve"> </w:t>
      </w:r>
      <w:r>
        <w:t>черный);</w:t>
      </w:r>
      <w:r>
        <w:rPr>
          <w:spacing w:val="-8"/>
        </w:rPr>
        <w:t xml:space="preserve"> </w:t>
      </w:r>
      <w:r>
        <w:t>знакомит</w:t>
      </w:r>
      <w:r>
        <w:rPr>
          <w:spacing w:val="-4"/>
        </w:rPr>
        <w:t xml:space="preserve"> </w:t>
      </w:r>
      <w:r>
        <w:t>детей</w:t>
      </w:r>
      <w:r>
        <w:rPr>
          <w:spacing w:val="-4"/>
        </w:rPr>
        <w:t xml:space="preserve"> </w:t>
      </w:r>
      <w:r>
        <w:t>с</w:t>
      </w:r>
      <w:r>
        <w:rPr>
          <w:spacing w:val="-6"/>
        </w:rPr>
        <w:t xml:space="preserve"> </w:t>
      </w:r>
      <w:r>
        <w:t>оттенками</w:t>
      </w:r>
      <w:r>
        <w:rPr>
          <w:spacing w:val="-4"/>
        </w:rPr>
        <w:t xml:space="preserve"> </w:t>
      </w:r>
      <w:r>
        <w:t>(розовый,</w:t>
      </w:r>
      <w:r>
        <w:rPr>
          <w:spacing w:val="-5"/>
        </w:rPr>
        <w:t xml:space="preserve"> </w:t>
      </w:r>
      <w:r>
        <w:t>голубой,</w:t>
      </w:r>
      <w:r>
        <w:rPr>
          <w:spacing w:val="-5"/>
        </w:rPr>
        <w:t xml:space="preserve"> </w:t>
      </w:r>
      <w:r>
        <w:t>серый);</w:t>
      </w:r>
      <w:r>
        <w:rPr>
          <w:spacing w:val="-5"/>
        </w:rPr>
        <w:t xml:space="preserve"> </w:t>
      </w:r>
      <w:r>
        <w:t>педагог</w:t>
      </w:r>
      <w:r>
        <w:rPr>
          <w:spacing w:val="-5"/>
        </w:rPr>
        <w:t xml:space="preserve"> </w:t>
      </w:r>
      <w:r>
        <w:t>обращает</w:t>
      </w:r>
      <w:r>
        <w:rPr>
          <w:spacing w:val="1"/>
        </w:rPr>
        <w:t xml:space="preserve"> </w:t>
      </w:r>
      <w:r>
        <w:t>внимание детей на подбор цвета, соответствующего изображаемому предмету; учит детей ритмичному нанесению линий, штрихов, пятен,</w:t>
      </w:r>
      <w:r>
        <w:rPr>
          <w:spacing w:val="1"/>
        </w:rPr>
        <w:t xml:space="preserve"> </w:t>
      </w:r>
      <w:r>
        <w:t>мазков</w:t>
      </w:r>
      <w:r>
        <w:rPr>
          <w:spacing w:val="-2"/>
        </w:rPr>
        <w:t xml:space="preserve"> </w:t>
      </w:r>
      <w:r>
        <w:t>(опадают</w:t>
      </w:r>
      <w:r>
        <w:rPr>
          <w:spacing w:val="-1"/>
        </w:rPr>
        <w:t xml:space="preserve"> </w:t>
      </w:r>
      <w:r>
        <w:t>с</w:t>
      </w:r>
      <w:r>
        <w:rPr>
          <w:spacing w:val="-1"/>
        </w:rPr>
        <w:t xml:space="preserve"> </w:t>
      </w:r>
      <w:r>
        <w:t>деревьев</w:t>
      </w:r>
      <w:r>
        <w:rPr>
          <w:spacing w:val="-2"/>
        </w:rPr>
        <w:t xml:space="preserve"> </w:t>
      </w:r>
      <w:r>
        <w:t>листочки,</w:t>
      </w:r>
      <w:r>
        <w:rPr>
          <w:spacing w:val="-2"/>
        </w:rPr>
        <w:t xml:space="preserve"> </w:t>
      </w:r>
      <w:r>
        <w:t>идет</w:t>
      </w:r>
      <w:r>
        <w:rPr>
          <w:spacing w:val="-1"/>
        </w:rPr>
        <w:t xml:space="preserve"> </w:t>
      </w:r>
      <w:r>
        <w:t>дождь,</w:t>
      </w:r>
      <w:r>
        <w:rPr>
          <w:spacing w:val="3"/>
        </w:rPr>
        <w:t xml:space="preserve"> </w:t>
      </w:r>
      <w:r>
        <w:t>«снег,</w:t>
      </w:r>
      <w:r>
        <w:rPr>
          <w:spacing w:val="-2"/>
        </w:rPr>
        <w:t xml:space="preserve"> </w:t>
      </w:r>
      <w:r>
        <w:t>снег</w:t>
      </w:r>
      <w:r>
        <w:rPr>
          <w:spacing w:val="-3"/>
        </w:rPr>
        <w:t xml:space="preserve"> </w:t>
      </w:r>
      <w:r>
        <w:t>кружится,</w:t>
      </w:r>
      <w:r>
        <w:rPr>
          <w:spacing w:val="-1"/>
        </w:rPr>
        <w:t xml:space="preserve"> </w:t>
      </w:r>
      <w:r>
        <w:t>белая</w:t>
      </w:r>
      <w:r>
        <w:rPr>
          <w:spacing w:val="-1"/>
        </w:rPr>
        <w:t xml:space="preserve"> </w:t>
      </w:r>
      <w:r>
        <w:t>вся</w:t>
      </w:r>
      <w:r>
        <w:rPr>
          <w:spacing w:val="3"/>
        </w:rPr>
        <w:t xml:space="preserve"> </w:t>
      </w:r>
      <w:r>
        <w:t>улица»,</w:t>
      </w:r>
      <w:r>
        <w:rPr>
          <w:spacing w:val="12"/>
        </w:rPr>
        <w:t xml:space="preserve"> </w:t>
      </w:r>
      <w:r>
        <w:t>«дождик,</w:t>
      </w:r>
      <w:r>
        <w:rPr>
          <w:spacing w:val="-1"/>
        </w:rPr>
        <w:t xml:space="preserve"> </w:t>
      </w:r>
      <w:r>
        <w:t>дождик,</w:t>
      </w:r>
      <w:r>
        <w:rPr>
          <w:spacing w:val="-1"/>
        </w:rPr>
        <w:t xml:space="preserve"> </w:t>
      </w:r>
      <w:r>
        <w:t>кап,</w:t>
      </w:r>
      <w:r>
        <w:rPr>
          <w:spacing w:val="-5"/>
        </w:rPr>
        <w:t xml:space="preserve"> </w:t>
      </w:r>
      <w:r>
        <w:t>кап,</w:t>
      </w:r>
      <w:r>
        <w:rPr>
          <w:spacing w:val="-1"/>
        </w:rPr>
        <w:t xml:space="preserve"> </w:t>
      </w:r>
      <w:r>
        <w:t>кап...»);</w:t>
      </w:r>
    </w:p>
    <w:p w:rsidR="001B41ED" w:rsidRDefault="007E4F6E">
      <w:pPr>
        <w:pStyle w:val="a3"/>
        <w:spacing w:before="2" w:line="276" w:lineRule="auto"/>
        <w:ind w:right="730"/>
        <w:jc w:val="both"/>
      </w:pPr>
      <w:r>
        <w:t>педагог</w:t>
      </w:r>
      <w:r>
        <w:rPr>
          <w:spacing w:val="-5"/>
        </w:rPr>
        <w:t xml:space="preserve"> </w:t>
      </w:r>
      <w:r>
        <w:t>формирует у</w:t>
      </w:r>
      <w:r>
        <w:rPr>
          <w:spacing w:val="-10"/>
        </w:rPr>
        <w:t xml:space="preserve"> </w:t>
      </w:r>
      <w:r>
        <w:t>детей</w:t>
      </w:r>
      <w:r>
        <w:rPr>
          <w:spacing w:val="-2"/>
        </w:rPr>
        <w:t xml:space="preserve"> </w:t>
      </w:r>
      <w:r>
        <w:t>умение</w:t>
      </w:r>
      <w:r>
        <w:rPr>
          <w:spacing w:val="-6"/>
        </w:rPr>
        <w:t xml:space="preserve"> </w:t>
      </w:r>
      <w:r>
        <w:t>изображать</w:t>
      </w:r>
      <w:r>
        <w:rPr>
          <w:spacing w:val="-2"/>
        </w:rPr>
        <w:t xml:space="preserve"> </w:t>
      </w:r>
      <w:r>
        <w:t>простые</w:t>
      </w:r>
      <w:r>
        <w:rPr>
          <w:spacing w:val="-6"/>
        </w:rPr>
        <w:t xml:space="preserve"> </w:t>
      </w:r>
      <w:r>
        <w:t>предметы,</w:t>
      </w:r>
      <w:r>
        <w:rPr>
          <w:spacing w:val="-5"/>
        </w:rPr>
        <w:t xml:space="preserve"> </w:t>
      </w:r>
      <w:r>
        <w:t>рисовать</w:t>
      </w:r>
      <w:r>
        <w:rPr>
          <w:spacing w:val="-3"/>
        </w:rPr>
        <w:t xml:space="preserve"> </w:t>
      </w:r>
      <w:r>
        <w:t>прямые</w:t>
      </w:r>
      <w:r>
        <w:rPr>
          <w:spacing w:val="-6"/>
        </w:rPr>
        <w:t xml:space="preserve"> </w:t>
      </w:r>
      <w:r>
        <w:t>линии</w:t>
      </w:r>
      <w:r>
        <w:rPr>
          <w:spacing w:val="-4"/>
        </w:rPr>
        <w:t xml:space="preserve"> </w:t>
      </w:r>
      <w:r>
        <w:t>(короткие,</w:t>
      </w:r>
      <w:r>
        <w:rPr>
          <w:spacing w:val="-4"/>
        </w:rPr>
        <w:t xml:space="preserve"> </w:t>
      </w:r>
      <w:r>
        <w:t>длинные)</w:t>
      </w:r>
      <w:r>
        <w:rPr>
          <w:spacing w:val="-6"/>
        </w:rPr>
        <w:t xml:space="preserve"> </w:t>
      </w:r>
      <w:r>
        <w:t>в</w:t>
      </w:r>
      <w:r>
        <w:rPr>
          <w:spacing w:val="-5"/>
        </w:rPr>
        <w:t xml:space="preserve"> </w:t>
      </w:r>
      <w:r>
        <w:t>разных</w:t>
      </w:r>
      <w:r>
        <w:rPr>
          <w:spacing w:val="-6"/>
        </w:rPr>
        <w:t xml:space="preserve"> </w:t>
      </w:r>
      <w:r>
        <w:t>направлениях,</w:t>
      </w:r>
      <w:r>
        <w:rPr>
          <w:spacing w:val="-57"/>
        </w:rPr>
        <w:t xml:space="preserve"> </w:t>
      </w:r>
      <w:r>
        <w:t>перекрещивать их (полоски, ленточки, дорожки, заборчик, клетчатый платочек и другое); подводит детей к изображению предметов разной</w:t>
      </w:r>
      <w:r>
        <w:rPr>
          <w:spacing w:val="1"/>
        </w:rPr>
        <w:t xml:space="preserve"> </w:t>
      </w:r>
      <w:r>
        <w:t>формы (округлая, прямоугольная) и предметов, состоящих из комбинаций разных форм и линий (неваляшка, снеговик, цыпленок, тележка,</w:t>
      </w:r>
      <w:r>
        <w:rPr>
          <w:spacing w:val="1"/>
        </w:rPr>
        <w:t xml:space="preserve"> </w:t>
      </w:r>
      <w:r>
        <w:t>вагончик и другое); формирует у детей умение создавать несложные сюжетные композиции, повторяя изображение одного предмета (елочки</w:t>
      </w:r>
      <w:r>
        <w:rPr>
          <w:spacing w:val="1"/>
        </w:rPr>
        <w:t xml:space="preserve"> </w:t>
      </w:r>
      <w:r>
        <w:rPr>
          <w:spacing w:val="-1"/>
        </w:rPr>
        <w:t>на</w:t>
      </w:r>
      <w:r>
        <w:rPr>
          <w:spacing w:val="-13"/>
        </w:rPr>
        <w:t xml:space="preserve"> </w:t>
      </w:r>
      <w:r>
        <w:rPr>
          <w:spacing w:val="-1"/>
        </w:rPr>
        <w:t>нашем</w:t>
      </w:r>
      <w:r>
        <w:rPr>
          <w:spacing w:val="-8"/>
        </w:rPr>
        <w:t xml:space="preserve"> </w:t>
      </w:r>
      <w:r>
        <w:rPr>
          <w:spacing w:val="-1"/>
        </w:rPr>
        <w:t>участке,</w:t>
      </w:r>
      <w:r>
        <w:rPr>
          <w:spacing w:val="-11"/>
        </w:rPr>
        <w:t xml:space="preserve"> </w:t>
      </w:r>
      <w:r>
        <w:rPr>
          <w:spacing w:val="-1"/>
        </w:rPr>
        <w:t>неваляшки</w:t>
      </w:r>
      <w:r>
        <w:rPr>
          <w:spacing w:val="-12"/>
        </w:rPr>
        <w:t xml:space="preserve"> </w:t>
      </w:r>
      <w:r>
        <w:rPr>
          <w:spacing w:val="-1"/>
        </w:rPr>
        <w:t>гуляют)</w:t>
      </w:r>
      <w:r>
        <w:rPr>
          <w:spacing w:val="-12"/>
        </w:rPr>
        <w:t xml:space="preserve"> </w:t>
      </w:r>
      <w:r>
        <w:rPr>
          <w:spacing w:val="-1"/>
        </w:rPr>
        <w:t>или</w:t>
      </w:r>
      <w:r>
        <w:rPr>
          <w:spacing w:val="-10"/>
        </w:rPr>
        <w:t xml:space="preserve"> </w:t>
      </w:r>
      <w:r>
        <w:rPr>
          <w:spacing w:val="-1"/>
        </w:rPr>
        <w:t>изображая</w:t>
      </w:r>
      <w:r>
        <w:rPr>
          <w:spacing w:val="-12"/>
        </w:rPr>
        <w:t xml:space="preserve"> </w:t>
      </w:r>
      <w:r>
        <w:t>разнообразные</w:t>
      </w:r>
      <w:r>
        <w:rPr>
          <w:spacing w:val="-11"/>
        </w:rPr>
        <w:t xml:space="preserve"> </w:t>
      </w:r>
      <w:r>
        <w:t>предметы,</w:t>
      </w:r>
      <w:r>
        <w:rPr>
          <w:spacing w:val="-11"/>
        </w:rPr>
        <w:t xml:space="preserve"> </w:t>
      </w:r>
      <w:r>
        <w:t>насекомых</w:t>
      </w:r>
      <w:r>
        <w:rPr>
          <w:spacing w:val="-11"/>
        </w:rPr>
        <w:t xml:space="preserve"> </w:t>
      </w:r>
      <w:r>
        <w:t>и</w:t>
      </w:r>
      <w:r>
        <w:rPr>
          <w:spacing w:val="-11"/>
        </w:rPr>
        <w:t xml:space="preserve"> </w:t>
      </w:r>
      <w:r>
        <w:t>тому</w:t>
      </w:r>
      <w:r>
        <w:rPr>
          <w:spacing w:val="-17"/>
        </w:rPr>
        <w:t xml:space="preserve"> </w:t>
      </w:r>
      <w:r>
        <w:t>подобное</w:t>
      </w:r>
      <w:r>
        <w:rPr>
          <w:spacing w:val="-13"/>
        </w:rPr>
        <w:t xml:space="preserve"> </w:t>
      </w:r>
      <w:r>
        <w:t>(в</w:t>
      </w:r>
      <w:r>
        <w:rPr>
          <w:spacing w:val="-11"/>
        </w:rPr>
        <w:t xml:space="preserve"> </w:t>
      </w:r>
      <w:r>
        <w:t>траве</w:t>
      </w:r>
      <w:r>
        <w:rPr>
          <w:spacing w:val="-11"/>
        </w:rPr>
        <w:t xml:space="preserve"> </w:t>
      </w:r>
      <w:r>
        <w:t>ползают</w:t>
      </w:r>
      <w:r>
        <w:rPr>
          <w:spacing w:val="-12"/>
        </w:rPr>
        <w:t xml:space="preserve"> </w:t>
      </w:r>
      <w:r>
        <w:t>жучки</w:t>
      </w:r>
      <w:r>
        <w:rPr>
          <w:spacing w:val="-11"/>
        </w:rPr>
        <w:t xml:space="preserve"> </w:t>
      </w:r>
      <w:r>
        <w:t>и</w:t>
      </w:r>
      <w:r>
        <w:rPr>
          <w:spacing w:val="-1"/>
        </w:rPr>
        <w:t xml:space="preserve"> </w:t>
      </w:r>
      <w:r>
        <w:t>червячки;</w:t>
      </w:r>
      <w:r>
        <w:rPr>
          <w:spacing w:val="-57"/>
        </w:rPr>
        <w:t xml:space="preserve"> </w:t>
      </w:r>
      <w:r>
        <w:t>колобок катится по дорожке</w:t>
      </w:r>
      <w:r>
        <w:rPr>
          <w:spacing w:val="-2"/>
        </w:rPr>
        <w:t xml:space="preserve"> </w:t>
      </w:r>
      <w:r>
        <w:t>и другое);</w:t>
      </w:r>
      <w:r>
        <w:rPr>
          <w:spacing w:val="4"/>
        </w:rPr>
        <w:t xml:space="preserve"> </w:t>
      </w:r>
      <w:r>
        <w:t>учит</w:t>
      </w:r>
      <w:r>
        <w:rPr>
          <w:spacing w:val="-1"/>
        </w:rPr>
        <w:t xml:space="preserve"> </w:t>
      </w:r>
      <w:r>
        <w:t>детей располагать</w:t>
      </w:r>
      <w:r>
        <w:rPr>
          <w:spacing w:val="1"/>
        </w:rPr>
        <w:t xml:space="preserve"> </w:t>
      </w:r>
      <w:r>
        <w:t>изображения</w:t>
      </w:r>
      <w:r>
        <w:rPr>
          <w:spacing w:val="-1"/>
        </w:rPr>
        <w:t xml:space="preserve"> </w:t>
      </w:r>
      <w:r>
        <w:t>по</w:t>
      </w:r>
      <w:r>
        <w:rPr>
          <w:spacing w:val="6"/>
        </w:rPr>
        <w:t xml:space="preserve"> </w:t>
      </w:r>
      <w:r>
        <w:t>всему</w:t>
      </w:r>
      <w:r>
        <w:rPr>
          <w:spacing w:val="-5"/>
        </w:rPr>
        <w:t xml:space="preserve"> </w:t>
      </w:r>
      <w:r>
        <w:t>листу.</w:t>
      </w:r>
    </w:p>
    <w:p w:rsidR="001B41ED" w:rsidRDefault="007E4F6E" w:rsidP="008F7D5A">
      <w:pPr>
        <w:pStyle w:val="a4"/>
        <w:numPr>
          <w:ilvl w:val="0"/>
          <w:numId w:val="279"/>
        </w:numPr>
        <w:tabs>
          <w:tab w:val="left" w:pos="1331"/>
        </w:tabs>
        <w:ind w:left="1330" w:hanging="310"/>
        <w:jc w:val="both"/>
        <w:rPr>
          <w:sz w:val="24"/>
        </w:rPr>
      </w:pPr>
      <w:r>
        <w:rPr>
          <w:sz w:val="24"/>
        </w:rPr>
        <w:t>Лепка:</w:t>
      </w:r>
    </w:p>
    <w:p w:rsidR="001B41ED" w:rsidRDefault="007E4F6E">
      <w:pPr>
        <w:pStyle w:val="a3"/>
        <w:spacing w:before="32" w:line="276" w:lineRule="auto"/>
        <w:ind w:right="729"/>
        <w:jc w:val="both"/>
      </w:pPr>
      <w:r>
        <w:t>педагог формирует у детей интерес к лепке; закрепляет представления детей о свойствах глины, пластилина, пластической массы и</w:t>
      </w:r>
      <w:r>
        <w:rPr>
          <w:spacing w:val="1"/>
        </w:rPr>
        <w:t xml:space="preserve"> </w:t>
      </w:r>
      <w:r>
        <w:t>способах лепки; учит детей раскатывать комочки прямыми и круговыми движениями, соединять концы получившейся палочки, сплющивать</w:t>
      </w:r>
      <w:r>
        <w:rPr>
          <w:spacing w:val="1"/>
        </w:rPr>
        <w:t xml:space="preserve"> </w:t>
      </w:r>
      <w:r>
        <w:t>шар, сминая его ладонями обеих рук; педагог побуждает детей украшать вылепленные предметы, используя палочку с заточенным концом;</w:t>
      </w:r>
      <w:r>
        <w:rPr>
          <w:spacing w:val="1"/>
        </w:rPr>
        <w:t xml:space="preserve"> </w:t>
      </w:r>
      <w:r>
        <w:t>учит детей создавать предметы, состоящие из 2-3 частей, соединяя их путем прижимания друг к другу; закрепляет у детей умение аккуратно</w:t>
      </w:r>
      <w:r>
        <w:rPr>
          <w:spacing w:val="1"/>
        </w:rPr>
        <w:t xml:space="preserve"> </w:t>
      </w:r>
      <w:r>
        <w:t>пользоваться</w:t>
      </w:r>
      <w:r>
        <w:rPr>
          <w:spacing w:val="-7"/>
        </w:rPr>
        <w:t xml:space="preserve"> </w:t>
      </w:r>
      <w:r>
        <w:t>глиной,</w:t>
      </w:r>
      <w:r>
        <w:rPr>
          <w:spacing w:val="-7"/>
        </w:rPr>
        <w:t xml:space="preserve"> </w:t>
      </w:r>
      <w:r>
        <w:t>класть</w:t>
      </w:r>
      <w:r>
        <w:rPr>
          <w:spacing w:val="-5"/>
        </w:rPr>
        <w:t xml:space="preserve"> </w:t>
      </w:r>
      <w:r>
        <w:t>комочки</w:t>
      </w:r>
      <w:r>
        <w:rPr>
          <w:spacing w:val="-6"/>
        </w:rPr>
        <w:t xml:space="preserve"> </w:t>
      </w:r>
      <w:r>
        <w:t>и</w:t>
      </w:r>
      <w:r>
        <w:rPr>
          <w:spacing w:val="-6"/>
        </w:rPr>
        <w:t xml:space="preserve"> </w:t>
      </w:r>
      <w:r>
        <w:t>вылепленные</w:t>
      </w:r>
      <w:r>
        <w:rPr>
          <w:spacing w:val="-8"/>
        </w:rPr>
        <w:t xml:space="preserve"> </w:t>
      </w:r>
      <w:r>
        <w:t>предметы</w:t>
      </w:r>
      <w:r>
        <w:rPr>
          <w:spacing w:val="-7"/>
        </w:rPr>
        <w:t xml:space="preserve"> </w:t>
      </w:r>
      <w:r>
        <w:t>на</w:t>
      </w:r>
      <w:r>
        <w:rPr>
          <w:spacing w:val="-8"/>
        </w:rPr>
        <w:t xml:space="preserve"> </w:t>
      </w:r>
      <w:r>
        <w:t>дощечку;</w:t>
      </w:r>
      <w:r>
        <w:rPr>
          <w:spacing w:val="-1"/>
        </w:rPr>
        <w:t xml:space="preserve"> </w:t>
      </w:r>
      <w:r>
        <w:t>учит</w:t>
      </w:r>
      <w:r>
        <w:rPr>
          <w:spacing w:val="-7"/>
        </w:rPr>
        <w:t xml:space="preserve"> </w:t>
      </w:r>
      <w:r>
        <w:t>детей</w:t>
      </w:r>
      <w:r>
        <w:rPr>
          <w:spacing w:val="-7"/>
        </w:rPr>
        <w:t xml:space="preserve"> </w:t>
      </w:r>
      <w:r>
        <w:t>лепить</w:t>
      </w:r>
      <w:r>
        <w:rPr>
          <w:spacing w:val="-5"/>
        </w:rPr>
        <w:t xml:space="preserve"> </w:t>
      </w:r>
      <w:r>
        <w:t>несложные</w:t>
      </w:r>
      <w:r>
        <w:rPr>
          <w:spacing w:val="-9"/>
        </w:rPr>
        <w:t xml:space="preserve"> </w:t>
      </w:r>
      <w:r>
        <w:t>предметы,</w:t>
      </w:r>
      <w:r>
        <w:rPr>
          <w:spacing w:val="-7"/>
        </w:rPr>
        <w:t xml:space="preserve"> </w:t>
      </w:r>
      <w:r>
        <w:t>состоящие</w:t>
      </w:r>
      <w:r>
        <w:rPr>
          <w:spacing w:val="-8"/>
        </w:rPr>
        <w:t xml:space="preserve"> </w:t>
      </w:r>
      <w:r>
        <w:t>из</w:t>
      </w:r>
      <w:r>
        <w:rPr>
          <w:spacing w:val="-6"/>
        </w:rPr>
        <w:t xml:space="preserve"> </w:t>
      </w:r>
      <w:r>
        <w:t>нескольких</w:t>
      </w:r>
      <w:r>
        <w:rPr>
          <w:spacing w:val="-57"/>
        </w:rPr>
        <w:t xml:space="preserve"> </w:t>
      </w:r>
      <w:r>
        <w:t>частей (неваляшка, цыпленок, пирамидка и другие); педагог предлагает объединять вылепленные фигурки в коллективную композицию</w:t>
      </w:r>
      <w:r>
        <w:rPr>
          <w:spacing w:val="1"/>
        </w:rPr>
        <w:t xml:space="preserve"> </w:t>
      </w:r>
      <w:r>
        <w:rPr>
          <w:spacing w:val="-1"/>
        </w:rPr>
        <w:t>(неваляшки</w:t>
      </w:r>
      <w:r>
        <w:rPr>
          <w:spacing w:val="-12"/>
        </w:rPr>
        <w:t xml:space="preserve"> </w:t>
      </w:r>
      <w:r>
        <w:rPr>
          <w:spacing w:val="-1"/>
        </w:rPr>
        <w:t>водят</w:t>
      </w:r>
      <w:r>
        <w:rPr>
          <w:spacing w:val="-12"/>
        </w:rPr>
        <w:t xml:space="preserve"> </w:t>
      </w:r>
      <w:r>
        <w:rPr>
          <w:spacing w:val="-1"/>
        </w:rPr>
        <w:t>хоровод,</w:t>
      </w:r>
      <w:r>
        <w:rPr>
          <w:spacing w:val="-12"/>
        </w:rPr>
        <w:t xml:space="preserve"> </w:t>
      </w:r>
      <w:r>
        <w:t>яблоки</w:t>
      </w:r>
      <w:r>
        <w:rPr>
          <w:spacing w:val="-12"/>
        </w:rPr>
        <w:t xml:space="preserve"> </w:t>
      </w:r>
      <w:r>
        <w:t>лежат</w:t>
      </w:r>
      <w:r>
        <w:rPr>
          <w:spacing w:val="-12"/>
        </w:rPr>
        <w:t xml:space="preserve"> </w:t>
      </w:r>
      <w:r>
        <w:t>на</w:t>
      </w:r>
      <w:r>
        <w:rPr>
          <w:spacing w:val="-12"/>
        </w:rPr>
        <w:t xml:space="preserve"> </w:t>
      </w:r>
      <w:r>
        <w:t>тарелке</w:t>
      </w:r>
      <w:r>
        <w:rPr>
          <w:spacing w:val="-13"/>
        </w:rPr>
        <w:t xml:space="preserve"> </w:t>
      </w:r>
      <w:r>
        <w:t>и</w:t>
      </w:r>
      <w:r>
        <w:rPr>
          <w:spacing w:val="-12"/>
        </w:rPr>
        <w:t xml:space="preserve"> </w:t>
      </w:r>
      <w:r>
        <w:t>так</w:t>
      </w:r>
      <w:r>
        <w:rPr>
          <w:spacing w:val="-11"/>
        </w:rPr>
        <w:t xml:space="preserve"> </w:t>
      </w:r>
      <w:r>
        <w:t>далее);</w:t>
      </w:r>
      <w:r>
        <w:rPr>
          <w:spacing w:val="-13"/>
        </w:rPr>
        <w:t xml:space="preserve"> </w:t>
      </w:r>
      <w:r>
        <w:t>педагог</w:t>
      </w:r>
      <w:r>
        <w:rPr>
          <w:spacing w:val="-13"/>
        </w:rPr>
        <w:t xml:space="preserve"> </w:t>
      </w:r>
      <w:r>
        <w:t>воспитывает</w:t>
      </w:r>
      <w:r>
        <w:rPr>
          <w:spacing w:val="-6"/>
        </w:rPr>
        <w:t xml:space="preserve"> </w:t>
      </w:r>
      <w:r>
        <w:t>у</w:t>
      </w:r>
      <w:r>
        <w:rPr>
          <w:spacing w:val="-15"/>
        </w:rPr>
        <w:t xml:space="preserve"> </w:t>
      </w:r>
      <w:r>
        <w:t>детей</w:t>
      </w:r>
      <w:r>
        <w:rPr>
          <w:spacing w:val="-8"/>
        </w:rPr>
        <w:t xml:space="preserve"> </w:t>
      </w:r>
      <w:r>
        <w:t>способность</w:t>
      </w:r>
      <w:r>
        <w:rPr>
          <w:spacing w:val="-11"/>
        </w:rPr>
        <w:t xml:space="preserve"> </w:t>
      </w:r>
      <w:r>
        <w:t>радоваться</w:t>
      </w:r>
      <w:r>
        <w:rPr>
          <w:spacing w:val="-12"/>
        </w:rPr>
        <w:t xml:space="preserve"> </w:t>
      </w:r>
      <w:r>
        <w:t>от</w:t>
      </w:r>
      <w:r>
        <w:rPr>
          <w:spacing w:val="-11"/>
        </w:rPr>
        <w:t xml:space="preserve"> </w:t>
      </w:r>
      <w:r>
        <w:t>восприятия</w:t>
      </w:r>
      <w:r>
        <w:rPr>
          <w:spacing w:val="-12"/>
        </w:rPr>
        <w:t xml:space="preserve"> </w:t>
      </w:r>
      <w:r>
        <w:t>результата</w:t>
      </w:r>
      <w:r>
        <w:rPr>
          <w:spacing w:val="-57"/>
        </w:rPr>
        <w:t xml:space="preserve"> </w:t>
      </w:r>
      <w:r>
        <w:t>общей работы.</w:t>
      </w:r>
    </w:p>
    <w:p w:rsidR="001B41ED" w:rsidRDefault="007E4F6E" w:rsidP="008F7D5A">
      <w:pPr>
        <w:pStyle w:val="a4"/>
        <w:numPr>
          <w:ilvl w:val="0"/>
          <w:numId w:val="279"/>
        </w:numPr>
        <w:tabs>
          <w:tab w:val="left" w:pos="1326"/>
        </w:tabs>
        <w:spacing w:before="2"/>
        <w:jc w:val="both"/>
        <w:rPr>
          <w:sz w:val="24"/>
        </w:rPr>
      </w:pPr>
      <w:r>
        <w:rPr>
          <w:sz w:val="24"/>
        </w:rPr>
        <w:t>Аппликация:</w:t>
      </w:r>
    </w:p>
    <w:p w:rsidR="001B41ED" w:rsidRDefault="007E4F6E">
      <w:pPr>
        <w:pStyle w:val="a3"/>
        <w:spacing w:before="32" w:line="276" w:lineRule="auto"/>
        <w:ind w:right="728"/>
        <w:jc w:val="both"/>
      </w:pPr>
      <w:r>
        <w:t>педагог</w:t>
      </w:r>
      <w:r>
        <w:rPr>
          <w:spacing w:val="1"/>
        </w:rPr>
        <w:t xml:space="preserve"> </w:t>
      </w:r>
      <w:r>
        <w:t>приобщает</w:t>
      </w:r>
      <w:r>
        <w:rPr>
          <w:spacing w:val="1"/>
        </w:rPr>
        <w:t xml:space="preserve"> </w:t>
      </w:r>
      <w:r>
        <w:t>детей</w:t>
      </w:r>
      <w:r>
        <w:rPr>
          <w:spacing w:val="1"/>
        </w:rPr>
        <w:t xml:space="preserve"> </w:t>
      </w:r>
      <w:r>
        <w:t>к</w:t>
      </w:r>
      <w:r>
        <w:rPr>
          <w:spacing w:val="1"/>
        </w:rPr>
        <w:t xml:space="preserve"> </w:t>
      </w:r>
      <w:r>
        <w:t>искусству</w:t>
      </w:r>
      <w:r>
        <w:rPr>
          <w:spacing w:val="1"/>
        </w:rPr>
        <w:t xml:space="preserve"> </w:t>
      </w:r>
      <w:r>
        <w:t>аппликации,</w:t>
      </w:r>
      <w:r>
        <w:rPr>
          <w:spacing w:val="1"/>
        </w:rPr>
        <w:t xml:space="preserve"> </w:t>
      </w:r>
      <w:r>
        <w:t>формирует</w:t>
      </w:r>
      <w:r>
        <w:rPr>
          <w:spacing w:val="1"/>
        </w:rPr>
        <w:t xml:space="preserve"> </w:t>
      </w:r>
      <w:r>
        <w:t>интерес</w:t>
      </w:r>
      <w:r>
        <w:rPr>
          <w:spacing w:val="1"/>
        </w:rPr>
        <w:t xml:space="preserve"> </w:t>
      </w:r>
      <w:r>
        <w:t>к</w:t>
      </w:r>
      <w:r>
        <w:rPr>
          <w:spacing w:val="1"/>
        </w:rPr>
        <w:t xml:space="preserve"> </w:t>
      </w:r>
      <w:r>
        <w:t>этому</w:t>
      </w:r>
      <w:r>
        <w:rPr>
          <w:spacing w:val="1"/>
        </w:rPr>
        <w:t xml:space="preserve"> </w:t>
      </w:r>
      <w:r>
        <w:t>виду</w:t>
      </w:r>
      <w:r>
        <w:rPr>
          <w:spacing w:val="1"/>
        </w:rPr>
        <w:t xml:space="preserve"> </w:t>
      </w:r>
      <w:r>
        <w:t>деятельности;</w:t>
      </w:r>
      <w:r>
        <w:rPr>
          <w:spacing w:val="1"/>
        </w:rPr>
        <w:t xml:space="preserve"> </w:t>
      </w:r>
      <w:r>
        <w:t>учит</w:t>
      </w:r>
      <w:r>
        <w:rPr>
          <w:spacing w:val="1"/>
        </w:rPr>
        <w:t xml:space="preserve"> </w:t>
      </w:r>
      <w:r>
        <w:t>детей</w:t>
      </w:r>
      <w:r>
        <w:rPr>
          <w:spacing w:val="1"/>
        </w:rPr>
        <w:t xml:space="preserve"> </w:t>
      </w:r>
      <w:r>
        <w:t>предварительно</w:t>
      </w:r>
      <w:r>
        <w:rPr>
          <w:spacing w:val="1"/>
        </w:rPr>
        <w:t xml:space="preserve"> </w:t>
      </w:r>
      <w:r>
        <w:t>выкладывать (в определенной последовательности) на листе бумаги готовые детали разной формы, величины, цвета, составляя изображение</w:t>
      </w:r>
      <w:r>
        <w:rPr>
          <w:spacing w:val="1"/>
        </w:rPr>
        <w:t xml:space="preserve"> </w:t>
      </w:r>
      <w:r>
        <w:t>(задуманное ребёнком или заданное педагогом), и наклеивать их; педагог учит детей аккуратно пользоваться клеем: намазывать его кисточкой</w:t>
      </w:r>
      <w:r>
        <w:rPr>
          <w:spacing w:val="-58"/>
        </w:rPr>
        <w:t xml:space="preserve"> </w:t>
      </w:r>
      <w:r>
        <w:rPr>
          <w:spacing w:val="-1"/>
        </w:rPr>
        <w:t>тонким</w:t>
      </w:r>
      <w:r>
        <w:rPr>
          <w:spacing w:val="-16"/>
        </w:rPr>
        <w:t xml:space="preserve"> </w:t>
      </w:r>
      <w:r>
        <w:rPr>
          <w:spacing w:val="-1"/>
        </w:rPr>
        <w:t>слоем</w:t>
      </w:r>
      <w:r>
        <w:rPr>
          <w:spacing w:val="-15"/>
        </w:rPr>
        <w:t xml:space="preserve"> </w:t>
      </w:r>
      <w:r>
        <w:rPr>
          <w:spacing w:val="-1"/>
        </w:rPr>
        <w:t>на</w:t>
      </w:r>
      <w:r>
        <w:rPr>
          <w:spacing w:val="-16"/>
        </w:rPr>
        <w:t xml:space="preserve"> </w:t>
      </w:r>
      <w:r>
        <w:rPr>
          <w:spacing w:val="-1"/>
        </w:rPr>
        <w:t>обратную</w:t>
      </w:r>
      <w:r>
        <w:rPr>
          <w:spacing w:val="-11"/>
        </w:rPr>
        <w:t xml:space="preserve"> </w:t>
      </w:r>
      <w:r>
        <w:rPr>
          <w:spacing w:val="-1"/>
        </w:rPr>
        <w:t>сторону</w:t>
      </w:r>
      <w:r>
        <w:rPr>
          <w:spacing w:val="-20"/>
        </w:rPr>
        <w:t xml:space="preserve"> </w:t>
      </w:r>
      <w:r>
        <w:rPr>
          <w:spacing w:val="-1"/>
        </w:rPr>
        <w:t>наклеиваемой</w:t>
      </w:r>
      <w:r>
        <w:rPr>
          <w:spacing w:val="-13"/>
        </w:rPr>
        <w:t xml:space="preserve"> </w:t>
      </w:r>
      <w:r>
        <w:t>фигуры</w:t>
      </w:r>
      <w:r>
        <w:rPr>
          <w:spacing w:val="-13"/>
        </w:rPr>
        <w:t xml:space="preserve"> </w:t>
      </w:r>
      <w:r>
        <w:t>(на</w:t>
      </w:r>
      <w:r>
        <w:rPr>
          <w:spacing w:val="-14"/>
        </w:rPr>
        <w:t xml:space="preserve"> </w:t>
      </w:r>
      <w:r>
        <w:t>специально</w:t>
      </w:r>
      <w:r>
        <w:rPr>
          <w:spacing w:val="-15"/>
        </w:rPr>
        <w:t xml:space="preserve"> </w:t>
      </w:r>
      <w:r>
        <w:t>приготовленной</w:t>
      </w:r>
      <w:r>
        <w:rPr>
          <w:spacing w:val="-13"/>
        </w:rPr>
        <w:t xml:space="preserve"> </w:t>
      </w:r>
      <w:r>
        <w:t>клеенке);</w:t>
      </w:r>
      <w:r>
        <w:rPr>
          <w:spacing w:val="-15"/>
        </w:rPr>
        <w:t xml:space="preserve"> </w:t>
      </w:r>
      <w:r>
        <w:t>прикладывать</w:t>
      </w:r>
      <w:r>
        <w:rPr>
          <w:spacing w:val="-12"/>
        </w:rPr>
        <w:t xml:space="preserve"> </w:t>
      </w:r>
      <w:r>
        <w:t>стороной,</w:t>
      </w:r>
      <w:r>
        <w:rPr>
          <w:spacing w:val="-15"/>
        </w:rPr>
        <w:t xml:space="preserve"> </w:t>
      </w:r>
      <w:r>
        <w:t>намазанной</w:t>
      </w:r>
      <w:r>
        <w:rPr>
          <w:spacing w:val="-13"/>
        </w:rPr>
        <w:t xml:space="preserve"> </w:t>
      </w:r>
      <w:r>
        <w:t>клеем,</w:t>
      </w:r>
      <w:r>
        <w:rPr>
          <w:spacing w:val="1"/>
        </w:rPr>
        <w:t xml:space="preserve"> </w:t>
      </w:r>
      <w:r>
        <w:t>к листу бумаги и плотно прижимать салфеткой; педагог формирует у детей навык аккуратной работы; учит детей создавать в аппликации на</w:t>
      </w:r>
      <w:r>
        <w:rPr>
          <w:spacing w:val="1"/>
        </w:rPr>
        <w:t xml:space="preserve"> </w:t>
      </w:r>
      <w:r>
        <w:t>бумаге разной формы (квадрат, розетта и другое) предметные и декоративные композиции из геометрических форм и природных материалов,</w:t>
      </w:r>
      <w:r>
        <w:rPr>
          <w:spacing w:val="1"/>
        </w:rPr>
        <w:t xml:space="preserve"> </w:t>
      </w:r>
      <w:r>
        <w:t>повторяя</w:t>
      </w:r>
      <w:r>
        <w:rPr>
          <w:spacing w:val="-2"/>
        </w:rPr>
        <w:t xml:space="preserve"> </w:t>
      </w:r>
      <w:r>
        <w:t>и чередуя</w:t>
      </w:r>
      <w:r>
        <w:rPr>
          <w:spacing w:val="-2"/>
        </w:rPr>
        <w:t xml:space="preserve"> </w:t>
      </w:r>
      <w:r>
        <w:t>их</w:t>
      </w:r>
      <w:r>
        <w:rPr>
          <w:spacing w:val="-2"/>
        </w:rPr>
        <w:t xml:space="preserve"> </w:t>
      </w:r>
      <w:r>
        <w:t>по</w:t>
      </w:r>
      <w:r>
        <w:rPr>
          <w:spacing w:val="-2"/>
        </w:rPr>
        <w:t xml:space="preserve"> </w:t>
      </w:r>
      <w:r>
        <w:t>форме</w:t>
      </w:r>
      <w:r>
        <w:rPr>
          <w:spacing w:val="-3"/>
        </w:rPr>
        <w:t xml:space="preserve"> </w:t>
      </w:r>
      <w:r>
        <w:t>и</w:t>
      </w:r>
      <w:r>
        <w:rPr>
          <w:spacing w:val="-1"/>
        </w:rPr>
        <w:t xml:space="preserve"> </w:t>
      </w:r>
      <w:r>
        <w:t>цвету;</w:t>
      </w:r>
      <w:r>
        <w:rPr>
          <w:spacing w:val="1"/>
        </w:rPr>
        <w:t xml:space="preserve"> </w:t>
      </w:r>
      <w:r>
        <w:t>развивает</w:t>
      </w:r>
      <w:r>
        <w:rPr>
          <w:spacing w:val="1"/>
        </w:rPr>
        <w:t xml:space="preserve"> </w:t>
      </w:r>
      <w:r>
        <w:t>у</w:t>
      </w:r>
      <w:r>
        <w:rPr>
          <w:spacing w:val="-7"/>
        </w:rPr>
        <w:t xml:space="preserve"> </w:t>
      </w:r>
      <w:r>
        <w:t>детей</w:t>
      </w:r>
      <w:r>
        <w:rPr>
          <w:spacing w:val="-1"/>
        </w:rPr>
        <w:t xml:space="preserve"> </w:t>
      </w:r>
      <w:r>
        <w:t>чувство</w:t>
      </w:r>
      <w:r>
        <w:rPr>
          <w:spacing w:val="-1"/>
        </w:rPr>
        <w:t xml:space="preserve"> </w:t>
      </w:r>
      <w:r>
        <w:t>ритма;</w:t>
      </w:r>
      <w:r>
        <w:rPr>
          <w:spacing w:val="-2"/>
        </w:rPr>
        <w:t xml:space="preserve"> </w:t>
      </w:r>
      <w:r>
        <w:t>педагог</w:t>
      </w:r>
      <w:r>
        <w:rPr>
          <w:spacing w:val="-2"/>
        </w:rPr>
        <w:t xml:space="preserve"> </w:t>
      </w:r>
      <w:r>
        <w:t>закрепляет у</w:t>
      </w:r>
      <w:r>
        <w:rPr>
          <w:spacing w:val="-6"/>
        </w:rPr>
        <w:t xml:space="preserve"> </w:t>
      </w:r>
      <w:r>
        <w:t>детей</w:t>
      </w:r>
      <w:r>
        <w:rPr>
          <w:spacing w:val="-1"/>
        </w:rPr>
        <w:t xml:space="preserve"> </w:t>
      </w:r>
      <w:r>
        <w:t>знание</w:t>
      </w:r>
      <w:r>
        <w:rPr>
          <w:spacing w:val="-3"/>
        </w:rPr>
        <w:t xml:space="preserve"> </w:t>
      </w:r>
      <w:r>
        <w:t>формы</w:t>
      </w:r>
      <w:r>
        <w:rPr>
          <w:spacing w:val="-1"/>
        </w:rPr>
        <w:t xml:space="preserve"> </w:t>
      </w:r>
      <w:r>
        <w:t>предметов</w:t>
      </w:r>
      <w:r>
        <w:rPr>
          <w:spacing w:val="-1"/>
        </w:rPr>
        <w:t xml:space="preserve"> </w:t>
      </w:r>
      <w:r>
        <w:t>и</w:t>
      </w:r>
      <w:r>
        <w:rPr>
          <w:spacing w:val="-1"/>
        </w:rPr>
        <w:t xml:space="preserve"> </w:t>
      </w:r>
      <w:r>
        <w:t>их</w:t>
      </w:r>
      <w:r>
        <w:rPr>
          <w:spacing w:val="-2"/>
        </w:rPr>
        <w:t xml:space="preserve"> </w:t>
      </w:r>
      <w:r>
        <w:t>цвета;</w:t>
      </w:r>
    </w:p>
    <w:p w:rsidR="001B41ED" w:rsidRDefault="007E4F6E" w:rsidP="008F7D5A">
      <w:pPr>
        <w:pStyle w:val="a4"/>
        <w:numPr>
          <w:ilvl w:val="0"/>
          <w:numId w:val="279"/>
        </w:numPr>
        <w:tabs>
          <w:tab w:val="left" w:pos="1331"/>
        </w:tabs>
        <w:spacing w:before="3"/>
        <w:ind w:left="1330" w:hanging="310"/>
        <w:jc w:val="both"/>
        <w:rPr>
          <w:sz w:val="24"/>
        </w:rPr>
      </w:pPr>
      <w:r>
        <w:rPr>
          <w:sz w:val="24"/>
        </w:rPr>
        <w:t>Народное</w:t>
      </w:r>
      <w:r>
        <w:rPr>
          <w:spacing w:val="-5"/>
          <w:sz w:val="24"/>
        </w:rPr>
        <w:t xml:space="preserve"> </w:t>
      </w:r>
      <w:r>
        <w:rPr>
          <w:sz w:val="24"/>
        </w:rPr>
        <w:t>декоративно-прикладное</w:t>
      </w:r>
      <w:r>
        <w:rPr>
          <w:spacing w:val="-5"/>
          <w:sz w:val="24"/>
        </w:rPr>
        <w:t xml:space="preserve"> </w:t>
      </w:r>
      <w:r>
        <w:rPr>
          <w:sz w:val="24"/>
        </w:rPr>
        <w:t>искусство:</w:t>
      </w:r>
    </w:p>
    <w:p w:rsidR="001B41ED" w:rsidRDefault="007E4F6E">
      <w:pPr>
        <w:pStyle w:val="a3"/>
        <w:spacing w:before="29"/>
        <w:ind w:left="1021" w:firstLine="0"/>
        <w:jc w:val="both"/>
      </w:pPr>
      <w:r>
        <w:t>педагог</w:t>
      </w:r>
      <w:r>
        <w:rPr>
          <w:spacing w:val="-6"/>
        </w:rPr>
        <w:t xml:space="preserve"> </w:t>
      </w:r>
      <w:r>
        <w:t>приобщает</w:t>
      </w:r>
      <w:r>
        <w:rPr>
          <w:spacing w:val="-4"/>
        </w:rPr>
        <w:t xml:space="preserve"> </w:t>
      </w:r>
      <w:r>
        <w:t>детей</w:t>
      </w:r>
      <w:r>
        <w:rPr>
          <w:spacing w:val="-5"/>
        </w:rPr>
        <w:t xml:space="preserve"> </w:t>
      </w:r>
      <w:r>
        <w:t>к</w:t>
      </w:r>
      <w:r>
        <w:rPr>
          <w:spacing w:val="-4"/>
        </w:rPr>
        <w:t xml:space="preserve"> </w:t>
      </w:r>
      <w:r>
        <w:t>декоративной</w:t>
      </w:r>
      <w:r>
        <w:rPr>
          <w:spacing w:val="-6"/>
        </w:rPr>
        <w:t xml:space="preserve"> </w:t>
      </w:r>
      <w:r>
        <w:t>деятельности:</w:t>
      </w:r>
      <w:r>
        <w:rPr>
          <w:spacing w:val="-3"/>
        </w:rPr>
        <w:t xml:space="preserve"> </w:t>
      </w:r>
      <w:r>
        <w:t>учит</w:t>
      </w:r>
      <w:r>
        <w:rPr>
          <w:spacing w:val="-3"/>
        </w:rPr>
        <w:t xml:space="preserve"> </w:t>
      </w:r>
      <w:r>
        <w:t>украшать</w:t>
      </w:r>
      <w:r>
        <w:rPr>
          <w:spacing w:val="-4"/>
        </w:rPr>
        <w:t xml:space="preserve"> </w:t>
      </w:r>
      <w:r>
        <w:t>дымковскими</w:t>
      </w:r>
      <w:r>
        <w:rPr>
          <w:spacing w:val="-2"/>
        </w:rPr>
        <w:t xml:space="preserve"> </w:t>
      </w:r>
      <w:r>
        <w:t>узорами</w:t>
      </w:r>
      <w:r>
        <w:rPr>
          <w:spacing w:val="-4"/>
        </w:rPr>
        <w:t xml:space="preserve"> </w:t>
      </w:r>
      <w:r>
        <w:t>силуэты</w:t>
      </w:r>
      <w:r>
        <w:rPr>
          <w:spacing w:val="-5"/>
        </w:rPr>
        <w:t xml:space="preserve"> </w:t>
      </w:r>
      <w:r>
        <w:t>игрушек,</w:t>
      </w:r>
      <w:r>
        <w:rPr>
          <w:spacing w:val="-4"/>
        </w:rPr>
        <w:t xml:space="preserve"> </w:t>
      </w:r>
      <w:r>
        <w:t>вырезанных</w:t>
      </w:r>
      <w:r>
        <w:rPr>
          <w:spacing w:val="-5"/>
        </w:rPr>
        <w:t xml:space="preserve"> </w:t>
      </w:r>
      <w:r>
        <w:t>педагогом</w:t>
      </w:r>
    </w:p>
    <w:p w:rsidR="001B41ED" w:rsidRDefault="001B41ED">
      <w:pPr>
        <w:jc w:val="both"/>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(птичка,</w:t>
      </w:r>
      <w:r>
        <w:rPr>
          <w:spacing w:val="-3"/>
        </w:rPr>
        <w:t xml:space="preserve"> </w:t>
      </w:r>
      <w:r>
        <w:t>козлик,</w:t>
      </w:r>
      <w:r>
        <w:rPr>
          <w:spacing w:val="-2"/>
        </w:rPr>
        <w:t xml:space="preserve"> </w:t>
      </w:r>
      <w:r>
        <w:t>конь</w:t>
      </w:r>
      <w:r>
        <w:rPr>
          <w:spacing w:val="-2"/>
        </w:rPr>
        <w:t xml:space="preserve"> </w:t>
      </w:r>
      <w:r>
        <w:t>и</w:t>
      </w:r>
      <w:r>
        <w:rPr>
          <w:spacing w:val="-4"/>
        </w:rPr>
        <w:t xml:space="preserve"> </w:t>
      </w:r>
      <w:r>
        <w:t>другие),</w:t>
      </w:r>
      <w:r>
        <w:rPr>
          <w:spacing w:val="-3"/>
        </w:rPr>
        <w:t xml:space="preserve"> </w:t>
      </w:r>
      <w:r>
        <w:t>и</w:t>
      </w:r>
      <w:r>
        <w:rPr>
          <w:spacing w:val="-3"/>
        </w:rPr>
        <w:t xml:space="preserve"> </w:t>
      </w:r>
      <w:r>
        <w:t>разных</w:t>
      </w:r>
      <w:r>
        <w:rPr>
          <w:spacing w:val="-1"/>
        </w:rPr>
        <w:t xml:space="preserve"> </w:t>
      </w:r>
      <w:r>
        <w:t>предметов</w:t>
      </w:r>
      <w:r>
        <w:rPr>
          <w:spacing w:val="-2"/>
        </w:rPr>
        <w:t xml:space="preserve"> </w:t>
      </w:r>
      <w:r>
        <w:t>(блюдечко,</w:t>
      </w:r>
      <w:r>
        <w:rPr>
          <w:spacing w:val="-3"/>
        </w:rPr>
        <w:t xml:space="preserve"> </w:t>
      </w:r>
      <w:r>
        <w:t>рукавички).</w:t>
      </w:r>
    </w:p>
    <w:p w:rsidR="001B41ED" w:rsidRDefault="007E4F6E">
      <w:pPr>
        <w:pStyle w:val="Heading3"/>
        <w:spacing w:before="48"/>
      </w:pPr>
      <w:r>
        <w:t>Конструктивная</w:t>
      </w:r>
      <w:r>
        <w:rPr>
          <w:spacing w:val="-6"/>
        </w:rPr>
        <w:t xml:space="preserve"> </w:t>
      </w:r>
      <w:r>
        <w:t>деятельность.</w:t>
      </w:r>
    </w:p>
    <w:p w:rsidR="001B41ED" w:rsidRDefault="007E4F6E">
      <w:pPr>
        <w:pStyle w:val="a3"/>
        <w:spacing w:before="36" w:line="276" w:lineRule="auto"/>
        <w:ind w:right="730"/>
        <w:jc w:val="both"/>
      </w:pPr>
      <w:r>
        <w:t>Педагог</w:t>
      </w:r>
      <w:r>
        <w:rPr>
          <w:spacing w:val="1"/>
        </w:rPr>
        <w:t xml:space="preserve"> </w:t>
      </w:r>
      <w:r>
        <w:t>учит детей простейшему анализу созданных построек; вызывает чувство радости при удавшейся постройке. Учит детей</w:t>
      </w:r>
      <w:r>
        <w:rPr>
          <w:spacing w:val="1"/>
        </w:rPr>
        <w:t xml:space="preserve"> </w:t>
      </w:r>
      <w:r>
        <w:t>располагать кирпичики, пластины вертикально (в ряд, по кругу, по периметру четырехугольника), ставить их плотно друг к другу,</w:t>
      </w:r>
      <w:r>
        <w:rPr>
          <w:spacing w:val="1"/>
        </w:rPr>
        <w:t xml:space="preserve"> </w:t>
      </w:r>
      <w:r>
        <w:t>на</w:t>
      </w:r>
      <w:r>
        <w:rPr>
          <w:spacing w:val="1"/>
        </w:rPr>
        <w:t xml:space="preserve"> </w:t>
      </w:r>
      <w:r>
        <w:t>определенном расстоянии (заборчик, ворота). Педагог побуждает детей к созданию вариантов конструкций, добавляя другие детали (на</w:t>
      </w:r>
      <w:r>
        <w:rPr>
          <w:spacing w:val="1"/>
        </w:rPr>
        <w:t xml:space="preserve"> </w:t>
      </w:r>
      <w:r>
        <w:t>столбики</w:t>
      </w:r>
      <w:r>
        <w:rPr>
          <w:spacing w:val="-10"/>
        </w:rPr>
        <w:t xml:space="preserve"> </w:t>
      </w:r>
      <w:r>
        <w:t>ворот</w:t>
      </w:r>
      <w:r>
        <w:rPr>
          <w:spacing w:val="-8"/>
        </w:rPr>
        <w:t xml:space="preserve"> </w:t>
      </w:r>
      <w:r>
        <w:t>ставить</w:t>
      </w:r>
      <w:r>
        <w:rPr>
          <w:spacing w:val="-8"/>
        </w:rPr>
        <w:t xml:space="preserve"> </w:t>
      </w:r>
      <w:r>
        <w:t>трехгранные</w:t>
      </w:r>
      <w:r>
        <w:rPr>
          <w:spacing w:val="-10"/>
        </w:rPr>
        <w:t xml:space="preserve"> </w:t>
      </w:r>
      <w:r>
        <w:t>призмы,</w:t>
      </w:r>
      <w:r>
        <w:rPr>
          <w:spacing w:val="-8"/>
        </w:rPr>
        <w:t xml:space="preserve"> </w:t>
      </w:r>
      <w:r>
        <w:t>рядом</w:t>
      </w:r>
      <w:r>
        <w:rPr>
          <w:spacing w:val="-9"/>
        </w:rPr>
        <w:t xml:space="preserve"> </w:t>
      </w:r>
      <w:r>
        <w:t>со</w:t>
      </w:r>
      <w:r>
        <w:rPr>
          <w:spacing w:val="-7"/>
        </w:rPr>
        <w:t xml:space="preserve"> </w:t>
      </w:r>
      <w:r>
        <w:t>столбами</w:t>
      </w:r>
      <w:r>
        <w:rPr>
          <w:spacing w:val="-4"/>
        </w:rPr>
        <w:t xml:space="preserve"> </w:t>
      </w:r>
      <w:r>
        <w:t>-</w:t>
      </w:r>
      <w:r>
        <w:rPr>
          <w:spacing w:val="-8"/>
        </w:rPr>
        <w:t xml:space="preserve"> </w:t>
      </w:r>
      <w:r>
        <w:t>кубики</w:t>
      </w:r>
      <w:r>
        <w:rPr>
          <w:spacing w:val="-10"/>
        </w:rPr>
        <w:t xml:space="preserve"> </w:t>
      </w:r>
      <w:r>
        <w:t>и</w:t>
      </w:r>
      <w:r>
        <w:rPr>
          <w:spacing w:val="-7"/>
        </w:rPr>
        <w:t xml:space="preserve"> </w:t>
      </w:r>
      <w:r>
        <w:t>другое).</w:t>
      </w:r>
      <w:r>
        <w:rPr>
          <w:spacing w:val="-8"/>
        </w:rPr>
        <w:t xml:space="preserve"> </w:t>
      </w:r>
      <w:r>
        <w:t>Учит</w:t>
      </w:r>
      <w:r>
        <w:rPr>
          <w:spacing w:val="-8"/>
        </w:rPr>
        <w:t xml:space="preserve"> </w:t>
      </w:r>
      <w:r>
        <w:t>детей</w:t>
      </w:r>
      <w:r>
        <w:rPr>
          <w:spacing w:val="-7"/>
        </w:rPr>
        <w:t xml:space="preserve"> </w:t>
      </w:r>
      <w:r>
        <w:t>изменять</w:t>
      </w:r>
      <w:r>
        <w:rPr>
          <w:spacing w:val="-8"/>
        </w:rPr>
        <w:t xml:space="preserve"> </w:t>
      </w:r>
      <w:r>
        <w:t>постройки</w:t>
      </w:r>
      <w:r>
        <w:rPr>
          <w:spacing w:val="-9"/>
        </w:rPr>
        <w:t xml:space="preserve"> </w:t>
      </w:r>
      <w:r>
        <w:t>двумя</w:t>
      </w:r>
      <w:r>
        <w:rPr>
          <w:spacing w:val="-6"/>
        </w:rPr>
        <w:t xml:space="preserve"> </w:t>
      </w:r>
      <w:r>
        <w:t>способами:</w:t>
      </w:r>
      <w:r>
        <w:rPr>
          <w:spacing w:val="-7"/>
        </w:rPr>
        <w:t xml:space="preserve"> </w:t>
      </w:r>
      <w:r>
        <w:t>заменяя</w:t>
      </w:r>
      <w:r>
        <w:rPr>
          <w:spacing w:val="1"/>
        </w:rPr>
        <w:t xml:space="preserve"> </w:t>
      </w:r>
      <w:r>
        <w:t>одни детали другими или надстраивая их в высоту, длину (низкая и высокая башенка, короткий и длинный поезд). Развивает у детей желание</w:t>
      </w:r>
      <w:r>
        <w:rPr>
          <w:spacing w:val="1"/>
        </w:rPr>
        <w:t xml:space="preserve"> </w:t>
      </w:r>
      <w:r>
        <w:t>сооружать постройки по собственному замыслу. Продолжает формировать умение у детей обыгрывать постройки, объединять их по сюжету:</w:t>
      </w:r>
      <w:r>
        <w:rPr>
          <w:spacing w:val="1"/>
        </w:rPr>
        <w:t xml:space="preserve"> </w:t>
      </w:r>
      <w:r>
        <w:t>дорожка и дома - улица; стол, стул, диван - мебель для кукол. Педагог приучает детей после игры аккуратно складывать детали в коробки.</w:t>
      </w:r>
      <w:r>
        <w:rPr>
          <w:spacing w:val="1"/>
        </w:rPr>
        <w:t xml:space="preserve"> </w:t>
      </w:r>
      <w:r>
        <w:t>Педагог</w:t>
      </w:r>
      <w:r>
        <w:rPr>
          <w:spacing w:val="-2"/>
        </w:rPr>
        <w:t xml:space="preserve"> </w:t>
      </w:r>
      <w:r>
        <w:t>знакомит детей со свойствами</w:t>
      </w:r>
      <w:r>
        <w:rPr>
          <w:spacing w:val="-1"/>
        </w:rPr>
        <w:t xml:space="preserve"> </w:t>
      </w:r>
      <w:r>
        <w:t>песка,</w:t>
      </w:r>
      <w:r>
        <w:rPr>
          <w:spacing w:val="2"/>
        </w:rPr>
        <w:t xml:space="preserve"> </w:t>
      </w:r>
      <w:r>
        <w:t>снега, сооружая из</w:t>
      </w:r>
      <w:r>
        <w:rPr>
          <w:spacing w:val="-1"/>
        </w:rPr>
        <w:t xml:space="preserve"> </w:t>
      </w:r>
      <w:r>
        <w:t>них</w:t>
      </w:r>
      <w:r>
        <w:rPr>
          <w:spacing w:val="-1"/>
        </w:rPr>
        <w:t xml:space="preserve"> </w:t>
      </w:r>
      <w:r>
        <w:t>постройки.</w:t>
      </w:r>
    </w:p>
    <w:p w:rsidR="001B41ED" w:rsidRDefault="007E4F6E">
      <w:pPr>
        <w:pStyle w:val="Heading3"/>
        <w:spacing w:before="6"/>
      </w:pPr>
      <w:r>
        <w:t>Музыкальная</w:t>
      </w:r>
      <w:r>
        <w:rPr>
          <w:spacing w:val="-5"/>
        </w:rPr>
        <w:t xml:space="preserve"> </w:t>
      </w:r>
      <w:r>
        <w:t>деятельность.</w:t>
      </w:r>
    </w:p>
    <w:p w:rsidR="001B41ED" w:rsidRDefault="007E4F6E" w:rsidP="008F7D5A">
      <w:pPr>
        <w:pStyle w:val="a4"/>
        <w:numPr>
          <w:ilvl w:val="0"/>
          <w:numId w:val="278"/>
        </w:numPr>
        <w:tabs>
          <w:tab w:val="left" w:pos="1355"/>
        </w:tabs>
        <w:spacing w:before="37" w:line="273" w:lineRule="auto"/>
        <w:ind w:right="733" w:firstLine="708"/>
        <w:jc w:val="both"/>
        <w:rPr>
          <w:sz w:val="24"/>
        </w:rPr>
      </w:pPr>
      <w:r>
        <w:rPr>
          <w:sz w:val="24"/>
        </w:rPr>
        <w:t>Слушание: педагог учит детей слушать музыкальное произведение до конца, понимать характер музыки, узнавать и определять,</w:t>
      </w:r>
      <w:r>
        <w:rPr>
          <w:spacing w:val="1"/>
          <w:sz w:val="24"/>
        </w:rPr>
        <w:t xml:space="preserve"> </w:t>
      </w:r>
      <w:r>
        <w:rPr>
          <w:sz w:val="24"/>
        </w:rPr>
        <w:t>сколько частей в произведении; выражать свои впечатления после прослушивания словом, мимикой, жестом. Развивает у детей способность</w:t>
      </w:r>
      <w:r>
        <w:rPr>
          <w:spacing w:val="1"/>
          <w:sz w:val="24"/>
        </w:rPr>
        <w:t xml:space="preserve"> </w:t>
      </w:r>
      <w:r>
        <w:rPr>
          <w:sz w:val="24"/>
        </w:rPr>
        <w:t>различать звуки по высоте в пределах октавы - септимы, замечать изменение в силе звучания мелодии (громко, тихо). Совершенствует у детей</w:t>
      </w:r>
      <w:r>
        <w:rPr>
          <w:spacing w:val="-57"/>
          <w:sz w:val="24"/>
        </w:rPr>
        <w:t xml:space="preserve"> </w:t>
      </w:r>
      <w:r>
        <w:rPr>
          <w:sz w:val="24"/>
        </w:rPr>
        <w:t>умение различать звучание музыкальных игрушек, детских музыкальных инструментов (музыкальный молоточек, шарманка, погремушка,</w:t>
      </w:r>
      <w:r>
        <w:rPr>
          <w:spacing w:val="1"/>
          <w:sz w:val="24"/>
        </w:rPr>
        <w:t xml:space="preserve"> </w:t>
      </w:r>
      <w:r>
        <w:rPr>
          <w:sz w:val="24"/>
        </w:rPr>
        <w:t>барабан,</w:t>
      </w:r>
      <w:r>
        <w:rPr>
          <w:spacing w:val="-1"/>
          <w:sz w:val="24"/>
        </w:rPr>
        <w:t xml:space="preserve"> </w:t>
      </w:r>
      <w:r>
        <w:rPr>
          <w:sz w:val="24"/>
        </w:rPr>
        <w:t>бубен, металлофон</w:t>
      </w:r>
      <w:r>
        <w:rPr>
          <w:spacing w:val="1"/>
          <w:sz w:val="24"/>
        </w:rPr>
        <w:t xml:space="preserve"> </w:t>
      </w:r>
      <w:r>
        <w:rPr>
          <w:sz w:val="24"/>
        </w:rPr>
        <w:t>и</w:t>
      </w:r>
      <w:r>
        <w:rPr>
          <w:spacing w:val="3"/>
          <w:sz w:val="24"/>
        </w:rPr>
        <w:t xml:space="preserve"> </w:t>
      </w:r>
      <w:r>
        <w:rPr>
          <w:sz w:val="24"/>
        </w:rPr>
        <w:t>другие).</w:t>
      </w:r>
    </w:p>
    <w:p w:rsidR="001B41ED" w:rsidRDefault="007E4F6E" w:rsidP="008F7D5A">
      <w:pPr>
        <w:pStyle w:val="a4"/>
        <w:numPr>
          <w:ilvl w:val="0"/>
          <w:numId w:val="278"/>
        </w:numPr>
        <w:tabs>
          <w:tab w:val="left" w:pos="1350"/>
        </w:tabs>
        <w:spacing w:line="264" w:lineRule="auto"/>
        <w:ind w:right="731" w:firstLine="708"/>
        <w:jc w:val="both"/>
        <w:rPr>
          <w:sz w:val="24"/>
        </w:rPr>
      </w:pPr>
      <w:r>
        <w:rPr>
          <w:sz w:val="24"/>
        </w:rPr>
        <w:t xml:space="preserve">Пение: педагог способствует развитию у детей певческих навыков: петь без напряжения в диапазоне ре (ми) - </w:t>
      </w:r>
      <w:r>
        <w:rPr>
          <w:b/>
          <w:i/>
          <w:sz w:val="24"/>
        </w:rPr>
        <w:t xml:space="preserve">ля </w:t>
      </w:r>
      <w:r>
        <w:rPr>
          <w:sz w:val="24"/>
        </w:rPr>
        <w:t>(си), в одном темпе</w:t>
      </w:r>
      <w:r>
        <w:rPr>
          <w:spacing w:val="-57"/>
          <w:sz w:val="24"/>
        </w:rPr>
        <w:t xml:space="preserve"> </w:t>
      </w:r>
      <w:r>
        <w:rPr>
          <w:sz w:val="24"/>
        </w:rPr>
        <w:t>со</w:t>
      </w:r>
      <w:r>
        <w:rPr>
          <w:spacing w:val="-1"/>
          <w:sz w:val="24"/>
        </w:rPr>
        <w:t xml:space="preserve"> </w:t>
      </w:r>
      <w:r>
        <w:rPr>
          <w:sz w:val="24"/>
        </w:rPr>
        <w:t>всеми, чисто</w:t>
      </w:r>
      <w:r>
        <w:rPr>
          <w:spacing w:val="-1"/>
          <w:sz w:val="24"/>
        </w:rPr>
        <w:t xml:space="preserve"> </w:t>
      </w:r>
      <w:r>
        <w:rPr>
          <w:sz w:val="24"/>
        </w:rPr>
        <w:t>и</w:t>
      </w:r>
      <w:r>
        <w:rPr>
          <w:spacing w:val="1"/>
          <w:sz w:val="24"/>
        </w:rPr>
        <w:t xml:space="preserve"> </w:t>
      </w:r>
      <w:r>
        <w:rPr>
          <w:sz w:val="24"/>
        </w:rPr>
        <w:t>ясно</w:t>
      </w:r>
      <w:r>
        <w:rPr>
          <w:spacing w:val="-1"/>
          <w:sz w:val="24"/>
        </w:rPr>
        <w:t xml:space="preserve"> </w:t>
      </w:r>
      <w:r>
        <w:rPr>
          <w:sz w:val="24"/>
        </w:rPr>
        <w:t>произносить слова, передавать характер песни</w:t>
      </w:r>
      <w:r>
        <w:rPr>
          <w:spacing w:val="-3"/>
          <w:sz w:val="24"/>
        </w:rPr>
        <w:t xml:space="preserve"> </w:t>
      </w:r>
      <w:r>
        <w:rPr>
          <w:sz w:val="24"/>
        </w:rPr>
        <w:t>(весело,</w:t>
      </w:r>
      <w:r>
        <w:rPr>
          <w:spacing w:val="-1"/>
          <w:sz w:val="24"/>
        </w:rPr>
        <w:t xml:space="preserve"> </w:t>
      </w:r>
      <w:r>
        <w:rPr>
          <w:sz w:val="24"/>
        </w:rPr>
        <w:t>протяжно,</w:t>
      </w:r>
      <w:r>
        <w:rPr>
          <w:spacing w:val="-1"/>
          <w:sz w:val="24"/>
        </w:rPr>
        <w:t xml:space="preserve"> </w:t>
      </w:r>
      <w:r>
        <w:rPr>
          <w:sz w:val="24"/>
        </w:rPr>
        <w:t>ласково, напевно).</w:t>
      </w:r>
    </w:p>
    <w:p w:rsidR="001B41ED" w:rsidRDefault="007E4F6E" w:rsidP="008F7D5A">
      <w:pPr>
        <w:pStyle w:val="a4"/>
        <w:numPr>
          <w:ilvl w:val="0"/>
          <w:numId w:val="278"/>
        </w:numPr>
        <w:tabs>
          <w:tab w:val="left" w:pos="1341"/>
        </w:tabs>
        <w:spacing w:before="14" w:line="264" w:lineRule="auto"/>
        <w:ind w:right="735" w:firstLine="708"/>
        <w:jc w:val="both"/>
        <w:rPr>
          <w:sz w:val="24"/>
        </w:rPr>
      </w:pPr>
      <w:r>
        <w:rPr>
          <w:sz w:val="24"/>
        </w:rPr>
        <w:t>Песенное творчество: педагог учит детей допевать мелодии колыбельных песен на слог «баю-баю» и веселых мелодий на слог «ля-</w:t>
      </w:r>
      <w:r>
        <w:rPr>
          <w:spacing w:val="1"/>
          <w:sz w:val="24"/>
        </w:rPr>
        <w:t xml:space="preserve"> </w:t>
      </w:r>
      <w:r>
        <w:rPr>
          <w:sz w:val="24"/>
        </w:rPr>
        <w:t>ля».</w:t>
      </w:r>
      <w:r>
        <w:rPr>
          <w:spacing w:val="-1"/>
          <w:sz w:val="24"/>
        </w:rPr>
        <w:t xml:space="preserve"> </w:t>
      </w:r>
      <w:r>
        <w:rPr>
          <w:sz w:val="24"/>
        </w:rPr>
        <w:t>Способствует</w:t>
      </w:r>
      <w:r>
        <w:rPr>
          <w:spacing w:val="5"/>
          <w:sz w:val="24"/>
        </w:rPr>
        <w:t xml:space="preserve"> </w:t>
      </w:r>
      <w:r>
        <w:rPr>
          <w:sz w:val="24"/>
        </w:rPr>
        <w:t>у</w:t>
      </w:r>
      <w:r>
        <w:rPr>
          <w:spacing w:val="-6"/>
          <w:sz w:val="24"/>
        </w:rPr>
        <w:t xml:space="preserve"> </w:t>
      </w:r>
      <w:r>
        <w:rPr>
          <w:sz w:val="24"/>
        </w:rPr>
        <w:t>детей формированию</w:t>
      </w:r>
      <w:r>
        <w:rPr>
          <w:spacing w:val="-3"/>
          <w:sz w:val="24"/>
        </w:rPr>
        <w:t xml:space="preserve"> </w:t>
      </w:r>
      <w:r>
        <w:rPr>
          <w:sz w:val="24"/>
        </w:rPr>
        <w:t>навыка</w:t>
      </w:r>
      <w:r>
        <w:rPr>
          <w:spacing w:val="-1"/>
          <w:sz w:val="24"/>
        </w:rPr>
        <w:t xml:space="preserve"> </w:t>
      </w:r>
      <w:r>
        <w:rPr>
          <w:sz w:val="24"/>
        </w:rPr>
        <w:t>сочинительства</w:t>
      </w:r>
      <w:r>
        <w:rPr>
          <w:spacing w:val="-2"/>
          <w:sz w:val="24"/>
        </w:rPr>
        <w:t xml:space="preserve"> </w:t>
      </w:r>
      <w:r>
        <w:rPr>
          <w:sz w:val="24"/>
        </w:rPr>
        <w:t>веселых</w:t>
      </w:r>
      <w:r>
        <w:rPr>
          <w:spacing w:val="1"/>
          <w:sz w:val="24"/>
        </w:rPr>
        <w:t xml:space="preserve"> </w:t>
      </w:r>
      <w:r>
        <w:rPr>
          <w:sz w:val="24"/>
        </w:rPr>
        <w:t>и</w:t>
      </w:r>
      <w:r>
        <w:rPr>
          <w:spacing w:val="-1"/>
          <w:sz w:val="24"/>
        </w:rPr>
        <w:t xml:space="preserve"> </w:t>
      </w:r>
      <w:r>
        <w:rPr>
          <w:sz w:val="24"/>
        </w:rPr>
        <w:t>грустных</w:t>
      </w:r>
      <w:r>
        <w:rPr>
          <w:spacing w:val="1"/>
          <w:sz w:val="24"/>
        </w:rPr>
        <w:t xml:space="preserve"> </w:t>
      </w:r>
      <w:r>
        <w:rPr>
          <w:sz w:val="24"/>
        </w:rPr>
        <w:t>мелодий</w:t>
      </w:r>
      <w:r>
        <w:rPr>
          <w:spacing w:val="-1"/>
          <w:sz w:val="24"/>
        </w:rPr>
        <w:t xml:space="preserve"> </w:t>
      </w:r>
      <w:r>
        <w:rPr>
          <w:sz w:val="24"/>
        </w:rPr>
        <w:t>по образцу.</w:t>
      </w:r>
    </w:p>
    <w:p w:rsidR="001B41ED" w:rsidRDefault="007E4F6E" w:rsidP="008F7D5A">
      <w:pPr>
        <w:pStyle w:val="a4"/>
        <w:numPr>
          <w:ilvl w:val="0"/>
          <w:numId w:val="278"/>
        </w:numPr>
        <w:tabs>
          <w:tab w:val="left" w:pos="1336"/>
        </w:tabs>
        <w:spacing w:before="14"/>
        <w:ind w:left="1335" w:hanging="315"/>
        <w:jc w:val="both"/>
        <w:rPr>
          <w:sz w:val="24"/>
        </w:rPr>
      </w:pPr>
      <w:r>
        <w:rPr>
          <w:sz w:val="24"/>
        </w:rPr>
        <w:t>Музыкально-ритмические</w:t>
      </w:r>
      <w:r>
        <w:rPr>
          <w:spacing w:val="-5"/>
          <w:sz w:val="24"/>
        </w:rPr>
        <w:t xml:space="preserve"> </w:t>
      </w:r>
      <w:r>
        <w:rPr>
          <w:sz w:val="24"/>
        </w:rPr>
        <w:t>движения:</w:t>
      </w:r>
    </w:p>
    <w:p w:rsidR="001B41ED" w:rsidRDefault="007E4F6E">
      <w:pPr>
        <w:pStyle w:val="a3"/>
        <w:spacing w:before="32" w:line="276" w:lineRule="auto"/>
        <w:ind w:right="729"/>
        <w:jc w:val="both"/>
      </w:pPr>
      <w:r>
        <w:t>педагог учит детей двигаться в соответствии с двухчастной формой музыки и силой её звучания (громко, тихо); реагировать на начало</w:t>
      </w:r>
      <w:r>
        <w:rPr>
          <w:spacing w:val="1"/>
        </w:rPr>
        <w:t xml:space="preserve"> </w:t>
      </w:r>
      <w:r>
        <w:t>звучания</w:t>
      </w:r>
      <w:r>
        <w:rPr>
          <w:spacing w:val="-11"/>
        </w:rPr>
        <w:t xml:space="preserve"> </w:t>
      </w:r>
      <w:r>
        <w:t>музыки</w:t>
      </w:r>
      <w:r>
        <w:rPr>
          <w:spacing w:val="-9"/>
        </w:rPr>
        <w:t xml:space="preserve"> </w:t>
      </w:r>
      <w:r>
        <w:t>и</w:t>
      </w:r>
      <w:r>
        <w:rPr>
          <w:spacing w:val="-9"/>
        </w:rPr>
        <w:t xml:space="preserve"> </w:t>
      </w:r>
      <w:r>
        <w:t>её</w:t>
      </w:r>
      <w:r>
        <w:rPr>
          <w:spacing w:val="-12"/>
        </w:rPr>
        <w:t xml:space="preserve"> </w:t>
      </w:r>
      <w:r>
        <w:t>окончание.</w:t>
      </w:r>
      <w:r>
        <w:rPr>
          <w:spacing w:val="-11"/>
        </w:rPr>
        <w:t xml:space="preserve"> </w:t>
      </w:r>
      <w:r>
        <w:t>Совершенствует</w:t>
      </w:r>
      <w:r>
        <w:rPr>
          <w:spacing w:val="-5"/>
        </w:rPr>
        <w:t xml:space="preserve"> </w:t>
      </w:r>
      <w:r>
        <w:t>у</w:t>
      </w:r>
      <w:r>
        <w:rPr>
          <w:spacing w:val="-14"/>
        </w:rPr>
        <w:t xml:space="preserve"> </w:t>
      </w:r>
      <w:r>
        <w:t>детей</w:t>
      </w:r>
      <w:r>
        <w:rPr>
          <w:spacing w:val="-10"/>
        </w:rPr>
        <w:t xml:space="preserve"> </w:t>
      </w:r>
      <w:r>
        <w:t>навыки</w:t>
      </w:r>
      <w:r>
        <w:rPr>
          <w:spacing w:val="-9"/>
        </w:rPr>
        <w:t xml:space="preserve"> </w:t>
      </w:r>
      <w:r>
        <w:t>основных</w:t>
      </w:r>
      <w:r>
        <w:rPr>
          <w:spacing w:val="-9"/>
        </w:rPr>
        <w:t xml:space="preserve"> </w:t>
      </w:r>
      <w:r>
        <w:t>движений</w:t>
      </w:r>
      <w:r>
        <w:rPr>
          <w:spacing w:val="-10"/>
        </w:rPr>
        <w:t xml:space="preserve"> </w:t>
      </w:r>
      <w:r>
        <w:t>(ходьба</w:t>
      </w:r>
      <w:r>
        <w:rPr>
          <w:spacing w:val="-11"/>
        </w:rPr>
        <w:t xml:space="preserve"> </w:t>
      </w:r>
      <w:r>
        <w:t>и</w:t>
      </w:r>
      <w:r>
        <w:rPr>
          <w:spacing w:val="-10"/>
        </w:rPr>
        <w:t xml:space="preserve"> </w:t>
      </w:r>
      <w:r>
        <w:t>бег).</w:t>
      </w:r>
      <w:r>
        <w:rPr>
          <w:spacing w:val="-11"/>
        </w:rPr>
        <w:t xml:space="preserve"> </w:t>
      </w:r>
      <w:r>
        <w:t>Учит</w:t>
      </w:r>
      <w:r>
        <w:rPr>
          <w:spacing w:val="-9"/>
        </w:rPr>
        <w:t xml:space="preserve"> </w:t>
      </w:r>
      <w:r>
        <w:t>детей</w:t>
      </w:r>
      <w:r>
        <w:rPr>
          <w:spacing w:val="-10"/>
        </w:rPr>
        <w:t xml:space="preserve"> </w:t>
      </w:r>
      <w:r>
        <w:t>маршировать</w:t>
      </w:r>
      <w:r>
        <w:rPr>
          <w:spacing w:val="-9"/>
        </w:rPr>
        <w:t xml:space="preserve"> </w:t>
      </w:r>
      <w:r>
        <w:t>вместе</w:t>
      </w:r>
      <w:r>
        <w:rPr>
          <w:spacing w:val="-1"/>
        </w:rPr>
        <w:t xml:space="preserve"> </w:t>
      </w:r>
      <w:r>
        <w:t>со</w:t>
      </w:r>
      <w:r>
        <w:rPr>
          <w:spacing w:val="-7"/>
        </w:rPr>
        <w:t xml:space="preserve"> </w:t>
      </w:r>
      <w:r>
        <w:t>всеми</w:t>
      </w:r>
      <w:r>
        <w:rPr>
          <w:spacing w:val="-58"/>
        </w:rPr>
        <w:t xml:space="preserve"> </w:t>
      </w:r>
      <w:r>
        <w:t>и индивидуально, бегать легко, в умеренном и быстром темпе под музыку. Педагог улучшает качество исполнения танцевальных движений:</w:t>
      </w:r>
      <w:r>
        <w:rPr>
          <w:spacing w:val="1"/>
        </w:rPr>
        <w:t xml:space="preserve"> </w:t>
      </w:r>
      <w:r>
        <w:t>притопывания</w:t>
      </w:r>
      <w:r>
        <w:rPr>
          <w:spacing w:val="-11"/>
        </w:rPr>
        <w:t xml:space="preserve"> </w:t>
      </w:r>
      <w:r>
        <w:t>попеременно</w:t>
      </w:r>
      <w:r>
        <w:rPr>
          <w:spacing w:val="-7"/>
        </w:rPr>
        <w:t xml:space="preserve"> </w:t>
      </w:r>
      <w:r>
        <w:t>двумя</w:t>
      </w:r>
      <w:r>
        <w:rPr>
          <w:spacing w:val="-7"/>
        </w:rPr>
        <w:t xml:space="preserve"> </w:t>
      </w:r>
      <w:r>
        <w:t>ногами</w:t>
      </w:r>
      <w:r>
        <w:rPr>
          <w:spacing w:val="-6"/>
        </w:rPr>
        <w:t xml:space="preserve"> </w:t>
      </w:r>
      <w:r>
        <w:t>и</w:t>
      </w:r>
      <w:r>
        <w:rPr>
          <w:spacing w:val="-7"/>
        </w:rPr>
        <w:t xml:space="preserve"> </w:t>
      </w:r>
      <w:r>
        <w:t>одной</w:t>
      </w:r>
      <w:r>
        <w:rPr>
          <w:spacing w:val="-9"/>
        </w:rPr>
        <w:t xml:space="preserve"> </w:t>
      </w:r>
      <w:r>
        <w:t>ногой.</w:t>
      </w:r>
      <w:r>
        <w:rPr>
          <w:spacing w:val="-10"/>
        </w:rPr>
        <w:t xml:space="preserve"> </w:t>
      </w:r>
      <w:r>
        <w:t>Развивает</w:t>
      </w:r>
      <w:r>
        <w:rPr>
          <w:spacing w:val="-4"/>
        </w:rPr>
        <w:t xml:space="preserve"> </w:t>
      </w:r>
      <w:r>
        <w:t>у</w:t>
      </w:r>
      <w:r>
        <w:rPr>
          <w:spacing w:val="-12"/>
        </w:rPr>
        <w:t xml:space="preserve"> </w:t>
      </w:r>
      <w:r>
        <w:t>детей</w:t>
      </w:r>
      <w:r>
        <w:rPr>
          <w:spacing w:val="-5"/>
        </w:rPr>
        <w:t xml:space="preserve"> </w:t>
      </w:r>
      <w:r>
        <w:t>умение</w:t>
      </w:r>
      <w:r>
        <w:rPr>
          <w:spacing w:val="-8"/>
        </w:rPr>
        <w:t xml:space="preserve"> </w:t>
      </w:r>
      <w:r>
        <w:t>кружиться</w:t>
      </w:r>
      <w:r>
        <w:rPr>
          <w:spacing w:val="-7"/>
        </w:rPr>
        <w:t xml:space="preserve"> </w:t>
      </w:r>
      <w:r>
        <w:t>в</w:t>
      </w:r>
      <w:r>
        <w:rPr>
          <w:spacing w:val="-8"/>
        </w:rPr>
        <w:t xml:space="preserve"> </w:t>
      </w:r>
      <w:r>
        <w:t>парах,</w:t>
      </w:r>
      <w:r>
        <w:rPr>
          <w:spacing w:val="-7"/>
        </w:rPr>
        <w:t xml:space="preserve"> </w:t>
      </w:r>
      <w:r>
        <w:t>выполнять</w:t>
      </w:r>
      <w:r>
        <w:rPr>
          <w:spacing w:val="-9"/>
        </w:rPr>
        <w:t xml:space="preserve"> </w:t>
      </w:r>
      <w:r>
        <w:t>прямой</w:t>
      </w:r>
      <w:r>
        <w:rPr>
          <w:spacing w:val="-7"/>
        </w:rPr>
        <w:t xml:space="preserve"> </w:t>
      </w:r>
      <w:r>
        <w:t>галоп,</w:t>
      </w:r>
      <w:r>
        <w:rPr>
          <w:spacing w:val="-7"/>
        </w:rPr>
        <w:t xml:space="preserve"> </w:t>
      </w:r>
      <w:r>
        <w:t>двигаться</w:t>
      </w:r>
      <w:r>
        <w:rPr>
          <w:spacing w:val="-7"/>
        </w:rPr>
        <w:t xml:space="preserve"> </w:t>
      </w:r>
      <w:r>
        <w:t>под</w:t>
      </w:r>
      <w:r>
        <w:rPr>
          <w:spacing w:val="-58"/>
        </w:rPr>
        <w:t xml:space="preserve"> </w:t>
      </w:r>
      <w:r>
        <w:t>музыку</w:t>
      </w:r>
      <w:r>
        <w:rPr>
          <w:spacing w:val="-13"/>
        </w:rPr>
        <w:t xml:space="preserve"> </w:t>
      </w:r>
      <w:r>
        <w:t>ритмично</w:t>
      </w:r>
      <w:r>
        <w:rPr>
          <w:spacing w:val="-9"/>
        </w:rPr>
        <w:t xml:space="preserve"> </w:t>
      </w:r>
      <w:r>
        <w:t>и</w:t>
      </w:r>
      <w:r>
        <w:rPr>
          <w:spacing w:val="-8"/>
        </w:rPr>
        <w:t xml:space="preserve"> </w:t>
      </w:r>
      <w:r>
        <w:t>согласно</w:t>
      </w:r>
      <w:r>
        <w:rPr>
          <w:spacing w:val="-9"/>
        </w:rPr>
        <w:t xml:space="preserve"> </w:t>
      </w:r>
      <w:r>
        <w:t>темпу</w:t>
      </w:r>
      <w:r>
        <w:rPr>
          <w:spacing w:val="-12"/>
        </w:rPr>
        <w:t xml:space="preserve"> </w:t>
      </w:r>
      <w:r>
        <w:t>и</w:t>
      </w:r>
      <w:r>
        <w:rPr>
          <w:spacing w:val="-5"/>
        </w:rPr>
        <w:t xml:space="preserve"> </w:t>
      </w:r>
      <w:r>
        <w:t>характеру</w:t>
      </w:r>
      <w:r>
        <w:rPr>
          <w:spacing w:val="-11"/>
        </w:rPr>
        <w:t xml:space="preserve"> </w:t>
      </w:r>
      <w:r>
        <w:t>музыкального</w:t>
      </w:r>
      <w:r>
        <w:rPr>
          <w:spacing w:val="-9"/>
        </w:rPr>
        <w:t xml:space="preserve"> </w:t>
      </w:r>
      <w:r>
        <w:t>произведения</w:t>
      </w:r>
      <w:r>
        <w:rPr>
          <w:spacing w:val="-8"/>
        </w:rPr>
        <w:t xml:space="preserve"> </w:t>
      </w:r>
      <w:r>
        <w:t>с</w:t>
      </w:r>
      <w:r>
        <w:rPr>
          <w:spacing w:val="-10"/>
        </w:rPr>
        <w:t xml:space="preserve"> </w:t>
      </w:r>
      <w:r>
        <w:t>предметами,</w:t>
      </w:r>
      <w:r>
        <w:rPr>
          <w:spacing w:val="-9"/>
        </w:rPr>
        <w:t xml:space="preserve"> </w:t>
      </w:r>
      <w:r>
        <w:t>игрушками</w:t>
      </w:r>
      <w:r>
        <w:rPr>
          <w:spacing w:val="-8"/>
        </w:rPr>
        <w:t xml:space="preserve"> </w:t>
      </w:r>
      <w:r>
        <w:t>и</w:t>
      </w:r>
      <w:r>
        <w:rPr>
          <w:spacing w:val="-8"/>
        </w:rPr>
        <w:t xml:space="preserve"> </w:t>
      </w:r>
      <w:r>
        <w:t>без</w:t>
      </w:r>
      <w:r>
        <w:rPr>
          <w:spacing w:val="-7"/>
        </w:rPr>
        <w:t xml:space="preserve"> </w:t>
      </w:r>
      <w:r>
        <w:t>них.</w:t>
      </w:r>
      <w:r>
        <w:rPr>
          <w:spacing w:val="-9"/>
        </w:rPr>
        <w:t xml:space="preserve"> </w:t>
      </w:r>
      <w:r>
        <w:t>Педагог</w:t>
      </w:r>
      <w:r>
        <w:rPr>
          <w:spacing w:val="-9"/>
        </w:rPr>
        <w:t xml:space="preserve"> </w:t>
      </w:r>
      <w:r>
        <w:t>способствует</w:t>
      </w:r>
      <w:r>
        <w:rPr>
          <w:spacing w:val="-1"/>
        </w:rPr>
        <w:t xml:space="preserve"> </w:t>
      </w:r>
      <w:r>
        <w:t>у</w:t>
      </w:r>
      <w:r>
        <w:rPr>
          <w:spacing w:val="-13"/>
        </w:rPr>
        <w:t xml:space="preserve"> </w:t>
      </w:r>
      <w:r>
        <w:t>детей</w:t>
      </w:r>
      <w:r>
        <w:rPr>
          <w:spacing w:val="-57"/>
        </w:rPr>
        <w:t xml:space="preserve"> </w:t>
      </w:r>
      <w:r>
        <w:t>развитию навыков выразительной и эмоциональной передачи игровых и сказочных образов: идет медведь, крадется кошка, бегают мышата,</w:t>
      </w:r>
      <w:r>
        <w:rPr>
          <w:spacing w:val="1"/>
        </w:rPr>
        <w:t xml:space="preserve"> </w:t>
      </w:r>
      <w:r>
        <w:t>скачет</w:t>
      </w:r>
      <w:r>
        <w:rPr>
          <w:spacing w:val="-1"/>
        </w:rPr>
        <w:t xml:space="preserve"> </w:t>
      </w:r>
      <w:r>
        <w:t>зайка, ходит петушок, клюют</w:t>
      </w:r>
      <w:r>
        <w:rPr>
          <w:spacing w:val="-1"/>
        </w:rPr>
        <w:t xml:space="preserve"> </w:t>
      </w:r>
      <w:r>
        <w:t>зернышки цыплята, летают птички и</w:t>
      </w:r>
      <w:r>
        <w:rPr>
          <w:spacing w:val="-3"/>
        </w:rPr>
        <w:t xml:space="preserve"> </w:t>
      </w:r>
      <w:r>
        <w:t>так далее;</w:t>
      </w:r>
    </w:p>
    <w:p w:rsidR="001B41ED" w:rsidRDefault="007E4F6E">
      <w:pPr>
        <w:pStyle w:val="a3"/>
        <w:spacing w:line="278" w:lineRule="auto"/>
        <w:ind w:right="739"/>
        <w:jc w:val="both"/>
      </w:pPr>
      <w:r>
        <w:t>педагог активизирует танцевально-игровое творчество детей; поддерживает у детей самостоятельность в выполнение танцевальных</w:t>
      </w:r>
      <w:r>
        <w:rPr>
          <w:spacing w:val="1"/>
        </w:rPr>
        <w:t xml:space="preserve"> </w:t>
      </w:r>
      <w:r>
        <w:t>движений</w:t>
      </w:r>
      <w:r>
        <w:rPr>
          <w:spacing w:val="-3"/>
        </w:rPr>
        <w:t xml:space="preserve"> </w:t>
      </w:r>
      <w:r>
        <w:t>под</w:t>
      </w:r>
      <w:r>
        <w:rPr>
          <w:spacing w:val="-1"/>
        </w:rPr>
        <w:t xml:space="preserve"> </w:t>
      </w:r>
      <w:r>
        <w:t>плясовые</w:t>
      </w:r>
      <w:r>
        <w:rPr>
          <w:spacing w:val="-2"/>
        </w:rPr>
        <w:t xml:space="preserve"> </w:t>
      </w:r>
      <w:r>
        <w:t>мелодии;</w:t>
      </w:r>
      <w:r>
        <w:rPr>
          <w:spacing w:val="1"/>
        </w:rPr>
        <w:t xml:space="preserve"> </w:t>
      </w:r>
      <w:r>
        <w:t>учит</w:t>
      </w:r>
      <w:r>
        <w:rPr>
          <w:spacing w:val="-1"/>
        </w:rPr>
        <w:t xml:space="preserve"> </w:t>
      </w:r>
      <w:r>
        <w:t>детей</w:t>
      </w:r>
      <w:r>
        <w:rPr>
          <w:spacing w:val="-1"/>
        </w:rPr>
        <w:t xml:space="preserve"> </w:t>
      </w:r>
      <w:r>
        <w:t>точности выполнения</w:t>
      </w:r>
      <w:r>
        <w:rPr>
          <w:spacing w:val="-1"/>
        </w:rPr>
        <w:t xml:space="preserve"> </w:t>
      </w:r>
      <w:r>
        <w:t>движений,</w:t>
      </w:r>
      <w:r>
        <w:rPr>
          <w:spacing w:val="-4"/>
        </w:rPr>
        <w:t xml:space="preserve"> </w:t>
      </w:r>
      <w:r>
        <w:t>передающих</w:t>
      </w:r>
      <w:r>
        <w:rPr>
          <w:spacing w:val="-2"/>
        </w:rPr>
        <w:t xml:space="preserve"> </w:t>
      </w:r>
      <w:r>
        <w:t>характер</w:t>
      </w:r>
      <w:r>
        <w:rPr>
          <w:spacing w:val="-1"/>
        </w:rPr>
        <w:t xml:space="preserve"> </w:t>
      </w:r>
      <w:r>
        <w:t>изображаемых животных;</w:t>
      </w:r>
    </w:p>
    <w:p w:rsidR="001B41ED" w:rsidRDefault="007E4F6E">
      <w:pPr>
        <w:pStyle w:val="a3"/>
        <w:spacing w:line="272" w:lineRule="exact"/>
        <w:ind w:left="1021" w:firstLine="0"/>
        <w:jc w:val="both"/>
      </w:pPr>
      <w:r>
        <w:t>педагог</w:t>
      </w:r>
      <w:r>
        <w:rPr>
          <w:spacing w:val="59"/>
        </w:rPr>
        <w:t xml:space="preserve"> </w:t>
      </w:r>
      <w:r>
        <w:t>поощряет</w:t>
      </w:r>
      <w:r>
        <w:rPr>
          <w:spacing w:val="58"/>
        </w:rPr>
        <w:t xml:space="preserve"> </w:t>
      </w:r>
      <w:r>
        <w:t>детей</w:t>
      </w:r>
      <w:r>
        <w:rPr>
          <w:spacing w:val="59"/>
        </w:rPr>
        <w:t xml:space="preserve"> </w:t>
      </w:r>
      <w:r>
        <w:t>в</w:t>
      </w:r>
      <w:r>
        <w:rPr>
          <w:spacing w:val="58"/>
        </w:rPr>
        <w:t xml:space="preserve"> </w:t>
      </w:r>
      <w:r>
        <w:t>использовании</w:t>
      </w:r>
      <w:r>
        <w:rPr>
          <w:spacing w:val="58"/>
        </w:rPr>
        <w:t xml:space="preserve"> </w:t>
      </w:r>
      <w:r>
        <w:t>песен,</w:t>
      </w:r>
      <w:r>
        <w:rPr>
          <w:spacing w:val="59"/>
        </w:rPr>
        <w:t xml:space="preserve"> </w:t>
      </w:r>
      <w:r>
        <w:t>музыкально-ритмических</w:t>
      </w:r>
      <w:r>
        <w:rPr>
          <w:spacing w:val="58"/>
        </w:rPr>
        <w:t xml:space="preserve"> </w:t>
      </w:r>
      <w:r>
        <w:t>движений,</w:t>
      </w:r>
      <w:r>
        <w:rPr>
          <w:spacing w:val="59"/>
        </w:rPr>
        <w:t xml:space="preserve"> </w:t>
      </w:r>
      <w:r>
        <w:t>музыкальных</w:t>
      </w:r>
      <w:r>
        <w:rPr>
          <w:spacing w:val="58"/>
        </w:rPr>
        <w:t xml:space="preserve"> </w:t>
      </w:r>
      <w:r>
        <w:t>игр</w:t>
      </w:r>
      <w:r>
        <w:rPr>
          <w:spacing w:val="59"/>
        </w:rPr>
        <w:t xml:space="preserve"> </w:t>
      </w:r>
      <w:r>
        <w:t>в</w:t>
      </w:r>
      <w:r>
        <w:rPr>
          <w:spacing w:val="58"/>
        </w:rPr>
        <w:t xml:space="preserve"> </w:t>
      </w:r>
      <w:r>
        <w:t>повседневной</w:t>
      </w:r>
      <w:r>
        <w:rPr>
          <w:spacing w:val="60"/>
        </w:rPr>
        <w:t xml:space="preserve"> </w:t>
      </w:r>
      <w:r>
        <w:t>жизни</w:t>
      </w:r>
      <w:r>
        <w:rPr>
          <w:spacing w:val="59"/>
        </w:rPr>
        <w:t xml:space="preserve"> </w:t>
      </w:r>
      <w:r>
        <w:t>и</w:t>
      </w:r>
    </w:p>
    <w:p w:rsidR="001B41ED" w:rsidRDefault="001B41ED">
      <w:pPr>
        <w:spacing w:line="272" w:lineRule="exact"/>
        <w:jc w:val="both"/>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различных</w:t>
      </w:r>
      <w:r>
        <w:rPr>
          <w:spacing w:val="-2"/>
        </w:rPr>
        <w:t xml:space="preserve"> </w:t>
      </w:r>
      <w:r>
        <w:t>видах</w:t>
      </w:r>
      <w:r>
        <w:rPr>
          <w:spacing w:val="-1"/>
        </w:rPr>
        <w:t xml:space="preserve"> </w:t>
      </w:r>
      <w:r>
        <w:t>досуговой</w:t>
      </w:r>
      <w:r>
        <w:rPr>
          <w:spacing w:val="-3"/>
        </w:rPr>
        <w:t xml:space="preserve"> </w:t>
      </w:r>
      <w:r>
        <w:t>деятельности</w:t>
      </w:r>
      <w:r>
        <w:rPr>
          <w:spacing w:val="-3"/>
        </w:rPr>
        <w:t xml:space="preserve"> </w:t>
      </w:r>
      <w:r>
        <w:t>(праздниках,</w:t>
      </w:r>
      <w:r>
        <w:rPr>
          <w:spacing w:val="-3"/>
        </w:rPr>
        <w:t xml:space="preserve"> </w:t>
      </w:r>
      <w:r>
        <w:t>развлечениях</w:t>
      </w:r>
      <w:r>
        <w:rPr>
          <w:spacing w:val="-4"/>
        </w:rPr>
        <w:t xml:space="preserve"> </w:t>
      </w:r>
      <w:r>
        <w:t>и</w:t>
      </w:r>
      <w:r>
        <w:rPr>
          <w:spacing w:val="-3"/>
        </w:rPr>
        <w:t xml:space="preserve"> </w:t>
      </w:r>
      <w:r>
        <w:t>других</w:t>
      </w:r>
      <w:r>
        <w:rPr>
          <w:spacing w:val="-2"/>
        </w:rPr>
        <w:t xml:space="preserve"> </w:t>
      </w:r>
      <w:r>
        <w:t>видах</w:t>
      </w:r>
      <w:r>
        <w:rPr>
          <w:spacing w:val="-1"/>
        </w:rPr>
        <w:t xml:space="preserve"> </w:t>
      </w:r>
      <w:r>
        <w:t>досуговой</w:t>
      </w:r>
      <w:r>
        <w:rPr>
          <w:spacing w:val="-3"/>
        </w:rPr>
        <w:t xml:space="preserve"> </w:t>
      </w:r>
      <w:r>
        <w:t>деятельности);</w:t>
      </w:r>
    </w:p>
    <w:p w:rsidR="001B41ED" w:rsidRDefault="007E4F6E" w:rsidP="008F7D5A">
      <w:pPr>
        <w:pStyle w:val="a4"/>
        <w:numPr>
          <w:ilvl w:val="0"/>
          <w:numId w:val="278"/>
        </w:numPr>
        <w:tabs>
          <w:tab w:val="left" w:pos="1326"/>
        </w:tabs>
        <w:spacing w:before="45"/>
        <w:ind w:left="1326" w:hanging="305"/>
        <w:jc w:val="both"/>
        <w:rPr>
          <w:sz w:val="24"/>
        </w:rPr>
      </w:pPr>
      <w:r>
        <w:rPr>
          <w:sz w:val="24"/>
        </w:rPr>
        <w:t>Игра</w:t>
      </w:r>
      <w:r>
        <w:rPr>
          <w:spacing w:val="-6"/>
          <w:sz w:val="24"/>
        </w:rPr>
        <w:t xml:space="preserve"> </w:t>
      </w:r>
      <w:r>
        <w:rPr>
          <w:sz w:val="24"/>
        </w:rPr>
        <w:t>на</w:t>
      </w:r>
      <w:r>
        <w:rPr>
          <w:spacing w:val="-4"/>
          <w:sz w:val="24"/>
        </w:rPr>
        <w:t xml:space="preserve"> </w:t>
      </w:r>
      <w:r>
        <w:rPr>
          <w:sz w:val="24"/>
        </w:rPr>
        <w:t>детских</w:t>
      </w:r>
      <w:r>
        <w:rPr>
          <w:spacing w:val="-1"/>
          <w:sz w:val="24"/>
        </w:rPr>
        <w:t xml:space="preserve"> </w:t>
      </w:r>
      <w:r>
        <w:rPr>
          <w:sz w:val="24"/>
        </w:rPr>
        <w:t>музыкальных</w:t>
      </w:r>
      <w:r>
        <w:rPr>
          <w:spacing w:val="-4"/>
          <w:sz w:val="24"/>
        </w:rPr>
        <w:t xml:space="preserve"> </w:t>
      </w:r>
      <w:r>
        <w:rPr>
          <w:sz w:val="24"/>
        </w:rPr>
        <w:t>инструментах:</w:t>
      </w:r>
    </w:p>
    <w:p w:rsidR="001B41ED" w:rsidRDefault="007E4F6E">
      <w:pPr>
        <w:pStyle w:val="a3"/>
        <w:spacing w:before="32" w:line="276" w:lineRule="auto"/>
        <w:ind w:right="737"/>
        <w:jc w:val="both"/>
      </w:pPr>
      <w:r>
        <w:t>педагог знакомит детей с некоторыми детскими музыкальными инструментами: дудочкой, металлофоном, колокольчиком, бубном,</w:t>
      </w:r>
      <w:r>
        <w:rPr>
          <w:spacing w:val="1"/>
        </w:rPr>
        <w:t xml:space="preserve"> </w:t>
      </w:r>
      <w:r>
        <w:t>погремушкой, барабаном, а также их звучанием; учит детей подыгрывать на детских ударных музыкальных инструментах. Формирует умение</w:t>
      </w:r>
      <w:r>
        <w:rPr>
          <w:spacing w:val="-57"/>
        </w:rPr>
        <w:t xml:space="preserve"> </w:t>
      </w:r>
      <w:r>
        <w:t>у</w:t>
      </w:r>
      <w:r>
        <w:rPr>
          <w:spacing w:val="-5"/>
        </w:rPr>
        <w:t xml:space="preserve"> </w:t>
      </w:r>
      <w:r>
        <w:t>детей</w:t>
      </w:r>
      <w:r>
        <w:rPr>
          <w:spacing w:val="-2"/>
        </w:rPr>
        <w:t xml:space="preserve"> </w:t>
      </w:r>
      <w:r>
        <w:t>сравнивать разные</w:t>
      </w:r>
      <w:r>
        <w:rPr>
          <w:spacing w:val="-4"/>
        </w:rPr>
        <w:t xml:space="preserve"> </w:t>
      </w:r>
      <w:r>
        <w:t>по</w:t>
      </w:r>
      <w:r>
        <w:rPr>
          <w:spacing w:val="-1"/>
        </w:rPr>
        <w:t xml:space="preserve"> </w:t>
      </w:r>
      <w:r>
        <w:t>звучанию</w:t>
      </w:r>
      <w:r>
        <w:rPr>
          <w:spacing w:val="-2"/>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(предметы)</w:t>
      </w:r>
      <w:r>
        <w:rPr>
          <w:spacing w:val="-1"/>
        </w:rPr>
        <w:t xml:space="preserve"> </w:t>
      </w:r>
      <w:r>
        <w:t>в</w:t>
      </w:r>
      <w:r>
        <w:rPr>
          <w:spacing w:val="-3"/>
        </w:rPr>
        <w:t xml:space="preserve"> </w:t>
      </w:r>
      <w:r>
        <w:t>процессе</w:t>
      </w:r>
      <w:r>
        <w:rPr>
          <w:spacing w:val="-2"/>
        </w:rPr>
        <w:t xml:space="preserve"> </w:t>
      </w:r>
      <w:r>
        <w:t>манипулирования,</w:t>
      </w:r>
      <w:r>
        <w:rPr>
          <w:spacing w:val="-2"/>
        </w:rPr>
        <w:t xml:space="preserve"> </w:t>
      </w:r>
      <w:r>
        <w:t>звукоизвлечения;</w:t>
      </w:r>
    </w:p>
    <w:p w:rsidR="001B41ED" w:rsidRDefault="007E4F6E">
      <w:pPr>
        <w:pStyle w:val="a3"/>
        <w:spacing w:line="276" w:lineRule="auto"/>
        <w:ind w:right="739"/>
        <w:jc w:val="both"/>
      </w:pPr>
      <w:r>
        <w:rPr>
          <w:spacing w:val="-1"/>
        </w:rPr>
        <w:t>поощряет</w:t>
      </w:r>
      <w:r>
        <w:rPr>
          <w:spacing w:val="-14"/>
        </w:rPr>
        <w:t xml:space="preserve"> </w:t>
      </w:r>
      <w:r>
        <w:rPr>
          <w:spacing w:val="-1"/>
        </w:rPr>
        <w:t>детей</w:t>
      </w:r>
      <w:r>
        <w:rPr>
          <w:spacing w:val="-13"/>
        </w:rPr>
        <w:t xml:space="preserve"> </w:t>
      </w:r>
      <w:r>
        <w:rPr>
          <w:spacing w:val="-1"/>
        </w:rPr>
        <w:t>в</w:t>
      </w:r>
      <w:r>
        <w:rPr>
          <w:spacing w:val="-14"/>
        </w:rPr>
        <w:t xml:space="preserve"> </w:t>
      </w:r>
      <w:r>
        <w:rPr>
          <w:spacing w:val="-1"/>
        </w:rPr>
        <w:t>самостоятельном</w:t>
      </w:r>
      <w:r>
        <w:rPr>
          <w:spacing w:val="-16"/>
        </w:rPr>
        <w:t xml:space="preserve"> </w:t>
      </w:r>
      <w:r>
        <w:rPr>
          <w:spacing w:val="-1"/>
        </w:rPr>
        <w:t>экспериментировании</w:t>
      </w:r>
      <w:r>
        <w:rPr>
          <w:spacing w:val="-13"/>
        </w:rPr>
        <w:t xml:space="preserve"> </w:t>
      </w:r>
      <w:r>
        <w:t>со</w:t>
      </w:r>
      <w:r>
        <w:rPr>
          <w:spacing w:val="-14"/>
        </w:rPr>
        <w:t xml:space="preserve"> </w:t>
      </w:r>
      <w:r>
        <w:t>звуками</w:t>
      </w:r>
      <w:r>
        <w:rPr>
          <w:spacing w:val="-14"/>
        </w:rPr>
        <w:t xml:space="preserve"> </w:t>
      </w:r>
      <w:r>
        <w:t>в</w:t>
      </w:r>
      <w:r>
        <w:rPr>
          <w:spacing w:val="-12"/>
        </w:rPr>
        <w:t xml:space="preserve"> </w:t>
      </w:r>
      <w:r>
        <w:t>разных</w:t>
      </w:r>
      <w:r>
        <w:rPr>
          <w:spacing w:val="-12"/>
        </w:rPr>
        <w:t xml:space="preserve"> </w:t>
      </w:r>
      <w:r>
        <w:t>видах</w:t>
      </w:r>
      <w:r>
        <w:rPr>
          <w:spacing w:val="-12"/>
        </w:rPr>
        <w:t xml:space="preserve"> </w:t>
      </w:r>
      <w:r>
        <w:t>деятельности,</w:t>
      </w:r>
      <w:r>
        <w:rPr>
          <w:spacing w:val="-15"/>
        </w:rPr>
        <w:t xml:space="preserve"> </w:t>
      </w:r>
      <w:r>
        <w:t>исследовании</w:t>
      </w:r>
      <w:r>
        <w:rPr>
          <w:spacing w:val="-13"/>
        </w:rPr>
        <w:t xml:space="preserve"> </w:t>
      </w:r>
      <w:r>
        <w:t>качества</w:t>
      </w:r>
      <w:r>
        <w:rPr>
          <w:spacing w:val="-15"/>
        </w:rPr>
        <w:t xml:space="preserve"> </w:t>
      </w:r>
      <w:r>
        <w:t>музыкального</w:t>
      </w:r>
      <w:r>
        <w:rPr>
          <w:spacing w:val="-58"/>
        </w:rPr>
        <w:t xml:space="preserve"> </w:t>
      </w:r>
      <w:r>
        <w:t>звука:</w:t>
      </w:r>
      <w:r>
        <w:rPr>
          <w:spacing w:val="-1"/>
        </w:rPr>
        <w:t xml:space="preserve"> </w:t>
      </w:r>
      <w:r>
        <w:t>высоты, длительности, тембра.</w:t>
      </w:r>
    </w:p>
    <w:p w:rsidR="001B41ED" w:rsidRDefault="007E4F6E">
      <w:pPr>
        <w:pStyle w:val="Heading3"/>
        <w:spacing w:before="4"/>
      </w:pPr>
      <w:r>
        <w:t>Театрализованная</w:t>
      </w:r>
      <w:r>
        <w:rPr>
          <w:spacing w:val="-6"/>
        </w:rPr>
        <w:t xml:space="preserve"> </w:t>
      </w:r>
      <w:r>
        <w:t>деятельность.</w:t>
      </w:r>
    </w:p>
    <w:p w:rsidR="001B41ED" w:rsidRDefault="007E4F6E">
      <w:pPr>
        <w:pStyle w:val="a3"/>
        <w:spacing w:before="37" w:line="276" w:lineRule="auto"/>
        <w:ind w:right="730"/>
        <w:jc w:val="both"/>
      </w:pPr>
      <w:r>
        <w:t>Педагог формирует у детей интерес к театрализованной деятельности, знакомит детей с различными видами</w:t>
      </w:r>
      <w:r>
        <w:rPr>
          <w:spacing w:val="1"/>
        </w:rPr>
        <w:t xml:space="preserve"> </w:t>
      </w:r>
      <w:r>
        <w:t>театра (настольный,</w:t>
      </w:r>
      <w:r>
        <w:rPr>
          <w:spacing w:val="1"/>
        </w:rPr>
        <w:t xml:space="preserve"> </w:t>
      </w:r>
      <w:r>
        <w:t>плоскостной, театр игрушек) и умением использовать их в самостоятельной игровой деятельности. Учит передавать песенные, танцевальные</w:t>
      </w:r>
      <w:r>
        <w:rPr>
          <w:spacing w:val="1"/>
        </w:rPr>
        <w:t xml:space="preserve"> </w:t>
      </w:r>
      <w:r>
        <w:t>характеристики персонажей (ласковая кошечка, мишка косолапый, маленькая птичка и так далее). Формирует умение использовать в игре</w:t>
      </w:r>
      <w:r>
        <w:rPr>
          <w:spacing w:val="1"/>
        </w:rPr>
        <w:t xml:space="preserve"> </w:t>
      </w:r>
      <w:r>
        <w:t>различные</w:t>
      </w:r>
      <w:r>
        <w:rPr>
          <w:spacing w:val="-5"/>
        </w:rPr>
        <w:t xml:space="preserve"> </w:t>
      </w:r>
      <w:r>
        <w:t>шапочки,</w:t>
      </w:r>
      <w:r>
        <w:rPr>
          <w:spacing w:val="-2"/>
        </w:rPr>
        <w:t xml:space="preserve"> </w:t>
      </w:r>
      <w:r>
        <w:t>воротники,</w:t>
      </w:r>
      <w:r>
        <w:rPr>
          <w:spacing w:val="-2"/>
        </w:rPr>
        <w:t xml:space="preserve"> </w:t>
      </w:r>
      <w:r>
        <w:t>атрибуты.</w:t>
      </w:r>
      <w:r>
        <w:rPr>
          <w:spacing w:val="-2"/>
        </w:rPr>
        <w:t xml:space="preserve"> </w:t>
      </w:r>
      <w:r>
        <w:t>Педагог</w:t>
      </w:r>
      <w:r>
        <w:rPr>
          <w:spacing w:val="-4"/>
        </w:rPr>
        <w:t xml:space="preserve"> </w:t>
      </w:r>
      <w:r>
        <w:t>поощряет участие</w:t>
      </w:r>
      <w:r>
        <w:rPr>
          <w:spacing w:val="-1"/>
        </w:rPr>
        <w:t xml:space="preserve"> </w:t>
      </w:r>
      <w:r>
        <w:t>детей</w:t>
      </w:r>
      <w:r>
        <w:rPr>
          <w:spacing w:val="-2"/>
        </w:rPr>
        <w:t xml:space="preserve"> </w:t>
      </w:r>
      <w:r>
        <w:t>в</w:t>
      </w:r>
      <w:r>
        <w:rPr>
          <w:spacing w:val="-4"/>
        </w:rPr>
        <w:t xml:space="preserve"> </w:t>
      </w:r>
      <w:r>
        <w:t>играх-драматизациях,</w:t>
      </w:r>
      <w:r>
        <w:rPr>
          <w:spacing w:val="-2"/>
        </w:rPr>
        <w:t xml:space="preserve"> </w:t>
      </w:r>
      <w:r>
        <w:t>формирует</w:t>
      </w:r>
      <w:r>
        <w:rPr>
          <w:spacing w:val="3"/>
        </w:rPr>
        <w:t xml:space="preserve"> </w:t>
      </w:r>
      <w:r>
        <w:t>умение</w:t>
      </w:r>
      <w:r>
        <w:rPr>
          <w:spacing w:val="-3"/>
        </w:rPr>
        <w:t xml:space="preserve"> </w:t>
      </w:r>
      <w:r>
        <w:t>следить</w:t>
      </w:r>
      <w:r>
        <w:rPr>
          <w:spacing w:val="-2"/>
        </w:rPr>
        <w:t xml:space="preserve"> </w:t>
      </w:r>
      <w:r>
        <w:t>за</w:t>
      </w:r>
      <w:r>
        <w:rPr>
          <w:spacing w:val="-3"/>
        </w:rPr>
        <w:t xml:space="preserve"> </w:t>
      </w:r>
      <w:r>
        <w:t>сюжетом.</w:t>
      </w:r>
    </w:p>
    <w:p w:rsidR="001B41ED" w:rsidRDefault="007E4F6E">
      <w:pPr>
        <w:pStyle w:val="Heading3"/>
        <w:spacing w:before="5"/>
      </w:pPr>
      <w:r>
        <w:t>Культурно-досуговая</w:t>
      </w:r>
      <w:r>
        <w:rPr>
          <w:spacing w:val="-8"/>
        </w:rPr>
        <w:t xml:space="preserve"> </w:t>
      </w:r>
      <w:r>
        <w:t>деятельность.</w:t>
      </w:r>
    </w:p>
    <w:p w:rsidR="001B41ED" w:rsidRDefault="007E4F6E" w:rsidP="008F7D5A">
      <w:pPr>
        <w:pStyle w:val="a4"/>
        <w:numPr>
          <w:ilvl w:val="0"/>
          <w:numId w:val="277"/>
        </w:numPr>
        <w:tabs>
          <w:tab w:val="left" w:pos="1336"/>
        </w:tabs>
        <w:spacing w:before="37"/>
        <w:jc w:val="both"/>
        <w:rPr>
          <w:sz w:val="24"/>
        </w:rPr>
      </w:pPr>
      <w:r>
        <w:rPr>
          <w:sz w:val="24"/>
        </w:rPr>
        <w:t>Педагог</w:t>
      </w:r>
      <w:r>
        <w:rPr>
          <w:spacing w:val="-5"/>
          <w:sz w:val="24"/>
        </w:rPr>
        <w:t xml:space="preserve"> </w:t>
      </w:r>
      <w:r>
        <w:rPr>
          <w:sz w:val="24"/>
        </w:rPr>
        <w:t>организует</w:t>
      </w:r>
      <w:r>
        <w:rPr>
          <w:spacing w:val="-3"/>
          <w:sz w:val="24"/>
        </w:rPr>
        <w:t xml:space="preserve"> </w:t>
      </w:r>
      <w:r>
        <w:rPr>
          <w:sz w:val="24"/>
        </w:rPr>
        <w:t>культурно-досуговую</w:t>
      </w:r>
      <w:r>
        <w:rPr>
          <w:spacing w:val="-3"/>
          <w:sz w:val="24"/>
        </w:rPr>
        <w:t xml:space="preserve"> </w:t>
      </w:r>
      <w:r>
        <w:rPr>
          <w:sz w:val="24"/>
        </w:rPr>
        <w:t>деятельность</w:t>
      </w:r>
      <w:r>
        <w:rPr>
          <w:spacing w:val="-2"/>
          <w:sz w:val="24"/>
        </w:rPr>
        <w:t xml:space="preserve"> </w:t>
      </w:r>
      <w:r>
        <w:rPr>
          <w:sz w:val="24"/>
        </w:rPr>
        <w:t>детей</w:t>
      </w:r>
      <w:r>
        <w:rPr>
          <w:spacing w:val="-3"/>
          <w:sz w:val="24"/>
        </w:rPr>
        <w:t xml:space="preserve"> </w:t>
      </w:r>
      <w:r>
        <w:rPr>
          <w:sz w:val="24"/>
        </w:rPr>
        <w:t>по</w:t>
      </w:r>
      <w:r>
        <w:rPr>
          <w:spacing w:val="-4"/>
          <w:sz w:val="24"/>
        </w:rPr>
        <w:t xml:space="preserve"> </w:t>
      </w:r>
      <w:r>
        <w:rPr>
          <w:sz w:val="24"/>
        </w:rPr>
        <w:t>интересам,</w:t>
      </w:r>
      <w:r>
        <w:rPr>
          <w:spacing w:val="-3"/>
          <w:sz w:val="24"/>
        </w:rPr>
        <w:t xml:space="preserve"> </w:t>
      </w:r>
      <w:r>
        <w:rPr>
          <w:sz w:val="24"/>
        </w:rPr>
        <w:t>обеспечивая</w:t>
      </w:r>
      <w:r>
        <w:rPr>
          <w:spacing w:val="-3"/>
          <w:sz w:val="24"/>
        </w:rPr>
        <w:t xml:space="preserve"> </w:t>
      </w:r>
      <w:r>
        <w:rPr>
          <w:sz w:val="24"/>
        </w:rPr>
        <w:t>эмоциональное</w:t>
      </w:r>
      <w:r>
        <w:rPr>
          <w:spacing w:val="-4"/>
          <w:sz w:val="24"/>
        </w:rPr>
        <w:t xml:space="preserve"> </w:t>
      </w:r>
      <w:r>
        <w:rPr>
          <w:sz w:val="24"/>
        </w:rPr>
        <w:t>благополучие</w:t>
      </w:r>
      <w:r>
        <w:rPr>
          <w:spacing w:val="-4"/>
          <w:sz w:val="24"/>
        </w:rPr>
        <w:t xml:space="preserve"> </w:t>
      </w:r>
      <w:r>
        <w:rPr>
          <w:sz w:val="24"/>
        </w:rPr>
        <w:t>и</w:t>
      </w:r>
      <w:r>
        <w:rPr>
          <w:spacing w:val="-3"/>
          <w:sz w:val="24"/>
        </w:rPr>
        <w:t xml:space="preserve"> </w:t>
      </w:r>
      <w:r>
        <w:rPr>
          <w:sz w:val="24"/>
        </w:rPr>
        <w:t>отдых.</w:t>
      </w:r>
    </w:p>
    <w:p w:rsidR="001B41ED" w:rsidRDefault="007E4F6E" w:rsidP="008F7D5A">
      <w:pPr>
        <w:pStyle w:val="a4"/>
        <w:numPr>
          <w:ilvl w:val="0"/>
          <w:numId w:val="277"/>
        </w:numPr>
        <w:tabs>
          <w:tab w:val="left" w:pos="1350"/>
        </w:tabs>
        <w:spacing w:before="33" w:line="271" w:lineRule="auto"/>
        <w:ind w:left="312" w:right="737" w:firstLine="708"/>
        <w:jc w:val="both"/>
        <w:rPr>
          <w:sz w:val="24"/>
        </w:rPr>
      </w:pPr>
      <w:r>
        <w:rPr>
          <w:sz w:val="24"/>
        </w:rPr>
        <w:t>Педагог учит детей организовывать свободное время с пользой. Развивает умение проявлять интерес к различным видам досуговой</w:t>
      </w:r>
      <w:r>
        <w:rPr>
          <w:spacing w:val="1"/>
          <w:sz w:val="24"/>
        </w:rPr>
        <w:t xml:space="preserve"> </w:t>
      </w:r>
      <w:r>
        <w:rPr>
          <w:sz w:val="24"/>
        </w:rPr>
        <w:t>деятельности (рассматривание иллюстраций, рисование, пение и так далее), создает атмосферу эмоционального благополучия. Побуждает к</w:t>
      </w:r>
      <w:r>
        <w:rPr>
          <w:spacing w:val="1"/>
          <w:sz w:val="24"/>
        </w:rPr>
        <w:t xml:space="preserve"> </w:t>
      </w:r>
      <w:r>
        <w:rPr>
          <w:sz w:val="24"/>
        </w:rPr>
        <w:t>участию</w:t>
      </w:r>
      <w:r>
        <w:rPr>
          <w:spacing w:val="-9"/>
          <w:sz w:val="24"/>
        </w:rPr>
        <w:t xml:space="preserve"> </w:t>
      </w:r>
      <w:r>
        <w:rPr>
          <w:sz w:val="24"/>
        </w:rPr>
        <w:t>в</w:t>
      </w:r>
      <w:r>
        <w:rPr>
          <w:spacing w:val="-9"/>
          <w:sz w:val="24"/>
        </w:rPr>
        <w:t xml:space="preserve"> </w:t>
      </w:r>
      <w:r>
        <w:rPr>
          <w:sz w:val="24"/>
        </w:rPr>
        <w:t>развлечениях</w:t>
      </w:r>
      <w:r>
        <w:rPr>
          <w:spacing w:val="-6"/>
          <w:sz w:val="24"/>
        </w:rPr>
        <w:t xml:space="preserve"> </w:t>
      </w:r>
      <w:r>
        <w:rPr>
          <w:sz w:val="24"/>
        </w:rPr>
        <w:t>(играх-</w:t>
      </w:r>
      <w:r>
        <w:rPr>
          <w:spacing w:val="-9"/>
          <w:sz w:val="24"/>
        </w:rPr>
        <w:t xml:space="preserve"> </w:t>
      </w:r>
      <w:r>
        <w:rPr>
          <w:sz w:val="24"/>
        </w:rPr>
        <w:t>забавах,</w:t>
      </w:r>
      <w:r>
        <w:rPr>
          <w:spacing w:val="-8"/>
          <w:sz w:val="24"/>
        </w:rPr>
        <w:t xml:space="preserve"> </w:t>
      </w:r>
      <w:r>
        <w:rPr>
          <w:sz w:val="24"/>
        </w:rPr>
        <w:t>музыкальных</w:t>
      </w:r>
      <w:r>
        <w:rPr>
          <w:spacing w:val="-6"/>
          <w:sz w:val="24"/>
        </w:rPr>
        <w:t xml:space="preserve"> </w:t>
      </w:r>
      <w:r>
        <w:rPr>
          <w:sz w:val="24"/>
        </w:rPr>
        <w:t>рассказах,</w:t>
      </w:r>
      <w:r>
        <w:rPr>
          <w:spacing w:val="-11"/>
          <w:sz w:val="24"/>
        </w:rPr>
        <w:t xml:space="preserve"> </w:t>
      </w:r>
      <w:r>
        <w:rPr>
          <w:sz w:val="24"/>
        </w:rPr>
        <w:t>просмотрах</w:t>
      </w:r>
      <w:r>
        <w:rPr>
          <w:spacing w:val="-7"/>
          <w:sz w:val="24"/>
        </w:rPr>
        <w:t xml:space="preserve"> </w:t>
      </w:r>
      <w:r>
        <w:rPr>
          <w:sz w:val="24"/>
        </w:rPr>
        <w:t>настольного</w:t>
      </w:r>
      <w:r>
        <w:rPr>
          <w:spacing w:val="-10"/>
          <w:sz w:val="24"/>
        </w:rPr>
        <w:t xml:space="preserve"> </w:t>
      </w:r>
      <w:r>
        <w:rPr>
          <w:sz w:val="24"/>
        </w:rPr>
        <w:t>театра</w:t>
      </w:r>
      <w:r>
        <w:rPr>
          <w:spacing w:val="-10"/>
          <w:sz w:val="24"/>
        </w:rPr>
        <w:t xml:space="preserve"> </w:t>
      </w:r>
      <w:r>
        <w:rPr>
          <w:sz w:val="24"/>
        </w:rPr>
        <w:t>и</w:t>
      </w:r>
      <w:r>
        <w:rPr>
          <w:spacing w:val="-7"/>
          <w:sz w:val="24"/>
        </w:rPr>
        <w:t xml:space="preserve"> </w:t>
      </w:r>
      <w:r>
        <w:rPr>
          <w:sz w:val="24"/>
        </w:rPr>
        <w:t>так</w:t>
      </w:r>
      <w:r>
        <w:rPr>
          <w:spacing w:val="-8"/>
          <w:sz w:val="24"/>
        </w:rPr>
        <w:t xml:space="preserve"> </w:t>
      </w:r>
      <w:r>
        <w:rPr>
          <w:sz w:val="24"/>
        </w:rPr>
        <w:t>далее).</w:t>
      </w:r>
      <w:r>
        <w:rPr>
          <w:spacing w:val="-9"/>
          <w:sz w:val="24"/>
        </w:rPr>
        <w:t xml:space="preserve"> </w:t>
      </w:r>
      <w:r>
        <w:rPr>
          <w:sz w:val="24"/>
        </w:rPr>
        <w:t>Формирует</w:t>
      </w:r>
      <w:r>
        <w:rPr>
          <w:spacing w:val="-8"/>
          <w:sz w:val="24"/>
        </w:rPr>
        <w:t xml:space="preserve"> </w:t>
      </w:r>
      <w:r>
        <w:rPr>
          <w:sz w:val="24"/>
        </w:rPr>
        <w:t>желание</w:t>
      </w:r>
      <w:r>
        <w:rPr>
          <w:spacing w:val="-4"/>
          <w:sz w:val="24"/>
        </w:rPr>
        <w:t xml:space="preserve"> </w:t>
      </w:r>
      <w:r>
        <w:rPr>
          <w:sz w:val="24"/>
        </w:rPr>
        <w:t>участвовать</w:t>
      </w:r>
      <w:r>
        <w:rPr>
          <w:spacing w:val="-58"/>
          <w:sz w:val="24"/>
        </w:rPr>
        <w:t xml:space="preserve"> </w:t>
      </w:r>
      <w:r>
        <w:rPr>
          <w:sz w:val="24"/>
        </w:rPr>
        <w:t>в</w:t>
      </w:r>
      <w:r>
        <w:rPr>
          <w:spacing w:val="-2"/>
          <w:sz w:val="24"/>
        </w:rPr>
        <w:t xml:space="preserve"> </w:t>
      </w:r>
      <w:r>
        <w:rPr>
          <w:sz w:val="24"/>
        </w:rPr>
        <w:t>праздниках. Педагог</w:t>
      </w:r>
      <w:r>
        <w:rPr>
          <w:spacing w:val="-1"/>
          <w:sz w:val="24"/>
        </w:rPr>
        <w:t xml:space="preserve"> </w:t>
      </w:r>
      <w:r>
        <w:rPr>
          <w:sz w:val="24"/>
        </w:rPr>
        <w:t>знакомит</w:t>
      </w:r>
      <w:r>
        <w:rPr>
          <w:spacing w:val="-1"/>
          <w:sz w:val="24"/>
        </w:rPr>
        <w:t xml:space="preserve"> </w:t>
      </w:r>
      <w:r>
        <w:rPr>
          <w:sz w:val="24"/>
        </w:rPr>
        <w:t>с культурой</w:t>
      </w:r>
      <w:r>
        <w:rPr>
          <w:spacing w:val="-1"/>
          <w:sz w:val="24"/>
        </w:rPr>
        <w:t xml:space="preserve"> </w:t>
      </w:r>
      <w:r>
        <w:rPr>
          <w:sz w:val="24"/>
        </w:rPr>
        <w:t>поведения в</w:t>
      </w:r>
      <w:r>
        <w:rPr>
          <w:spacing w:val="-1"/>
          <w:sz w:val="24"/>
        </w:rPr>
        <w:t xml:space="preserve"> </w:t>
      </w:r>
      <w:r>
        <w:rPr>
          <w:sz w:val="24"/>
        </w:rPr>
        <w:t>ходе</w:t>
      </w:r>
      <w:r>
        <w:rPr>
          <w:spacing w:val="3"/>
          <w:sz w:val="24"/>
        </w:rPr>
        <w:t xml:space="preserve"> </w:t>
      </w:r>
      <w:r>
        <w:rPr>
          <w:sz w:val="24"/>
        </w:rPr>
        <w:t>праздничных</w:t>
      </w:r>
      <w:r>
        <w:rPr>
          <w:spacing w:val="1"/>
          <w:sz w:val="24"/>
        </w:rPr>
        <w:t xml:space="preserve"> </w:t>
      </w:r>
      <w:r>
        <w:rPr>
          <w:sz w:val="24"/>
        </w:rPr>
        <w:t>мероприятий.</w:t>
      </w:r>
    </w:p>
    <w:p w:rsidR="001B41ED" w:rsidRDefault="001B41ED">
      <w:pPr>
        <w:pStyle w:val="a3"/>
        <w:spacing w:before="8"/>
        <w:ind w:left="0" w:firstLine="0"/>
        <w:rPr>
          <w:sz w:val="28"/>
        </w:rPr>
      </w:pPr>
    </w:p>
    <w:p w:rsidR="001B41ED" w:rsidRDefault="007E4F6E">
      <w:pPr>
        <w:pStyle w:val="Heading1"/>
      </w:pPr>
      <w:r>
        <w:t>От</w:t>
      </w:r>
      <w:r>
        <w:rPr>
          <w:spacing w:val="-2"/>
        </w:rPr>
        <w:t xml:space="preserve"> </w:t>
      </w:r>
      <w:r>
        <w:t>4</w:t>
      </w:r>
      <w:r>
        <w:rPr>
          <w:spacing w:val="-2"/>
        </w:rPr>
        <w:t xml:space="preserve"> </w:t>
      </w:r>
      <w:r>
        <w:t>лет</w:t>
      </w:r>
      <w:r>
        <w:rPr>
          <w:spacing w:val="-1"/>
        </w:rPr>
        <w:t xml:space="preserve"> </w:t>
      </w:r>
      <w:r>
        <w:t>до</w:t>
      </w:r>
      <w:r>
        <w:rPr>
          <w:spacing w:val="-2"/>
        </w:rPr>
        <w:t xml:space="preserve"> </w:t>
      </w:r>
      <w:r>
        <w:t>5</w:t>
      </w:r>
      <w:r>
        <w:rPr>
          <w:spacing w:val="-1"/>
        </w:rPr>
        <w:t xml:space="preserve"> </w:t>
      </w:r>
      <w:r>
        <w:t>лет.</w:t>
      </w:r>
    </w:p>
    <w:p w:rsidR="001B41ED" w:rsidRDefault="007E4F6E">
      <w:pPr>
        <w:pStyle w:val="a3"/>
        <w:spacing w:before="39"/>
        <w:ind w:left="1021" w:firstLine="0"/>
      </w:pPr>
      <w:r>
        <w:t>В</w:t>
      </w:r>
      <w:r>
        <w:rPr>
          <w:spacing w:val="-5"/>
        </w:rPr>
        <w:t xml:space="preserve"> </w:t>
      </w:r>
      <w:r>
        <w:t>области</w:t>
      </w:r>
      <w:r>
        <w:rPr>
          <w:spacing w:val="-1"/>
        </w:rPr>
        <w:t xml:space="preserve"> </w:t>
      </w:r>
      <w:r>
        <w:t>художественно-эстетического</w:t>
      </w:r>
      <w:r>
        <w:rPr>
          <w:spacing w:val="-3"/>
        </w:rPr>
        <w:t xml:space="preserve"> </w:t>
      </w:r>
      <w:r>
        <w:t>развития</w:t>
      </w:r>
      <w:r>
        <w:rPr>
          <w:spacing w:val="-2"/>
        </w:rPr>
        <w:t xml:space="preserve"> </w:t>
      </w:r>
      <w:r>
        <w:t>основными</w:t>
      </w:r>
      <w:r>
        <w:rPr>
          <w:spacing w:val="-4"/>
        </w:rPr>
        <w:t xml:space="preserve"> </w:t>
      </w:r>
      <w:r>
        <w:t>задачами</w:t>
      </w:r>
      <w:r>
        <w:rPr>
          <w:spacing w:val="-3"/>
        </w:rPr>
        <w:t xml:space="preserve"> </w:t>
      </w:r>
      <w:r>
        <w:t>образовательной</w:t>
      </w:r>
      <w:r>
        <w:rPr>
          <w:spacing w:val="-4"/>
        </w:rPr>
        <w:t xml:space="preserve"> </w:t>
      </w:r>
      <w:r>
        <w:t>деятельности</w:t>
      </w:r>
      <w:r>
        <w:rPr>
          <w:spacing w:val="-1"/>
        </w:rPr>
        <w:t xml:space="preserve"> </w:t>
      </w:r>
      <w:r>
        <w:t>являются:</w:t>
      </w:r>
    </w:p>
    <w:p w:rsidR="001B41ED" w:rsidRDefault="007E4F6E" w:rsidP="008F7D5A">
      <w:pPr>
        <w:pStyle w:val="a4"/>
        <w:numPr>
          <w:ilvl w:val="0"/>
          <w:numId w:val="276"/>
        </w:numPr>
        <w:tabs>
          <w:tab w:val="left" w:pos="1307"/>
        </w:tabs>
        <w:spacing w:before="42"/>
        <w:rPr>
          <w:sz w:val="24"/>
        </w:rPr>
      </w:pPr>
      <w:r>
        <w:rPr>
          <w:sz w:val="24"/>
        </w:rPr>
        <w:t>приобщение</w:t>
      </w:r>
      <w:r>
        <w:rPr>
          <w:spacing w:val="-5"/>
          <w:sz w:val="24"/>
        </w:rPr>
        <w:t xml:space="preserve"> </w:t>
      </w:r>
      <w:r>
        <w:rPr>
          <w:sz w:val="24"/>
        </w:rPr>
        <w:t>к</w:t>
      </w:r>
      <w:r>
        <w:rPr>
          <w:spacing w:val="-4"/>
          <w:sz w:val="24"/>
        </w:rPr>
        <w:t xml:space="preserve"> </w:t>
      </w:r>
      <w:r>
        <w:rPr>
          <w:sz w:val="24"/>
        </w:rPr>
        <w:t>искусству:</w:t>
      </w:r>
    </w:p>
    <w:p w:rsidR="001B41ED" w:rsidRDefault="007E4F6E" w:rsidP="008F7D5A">
      <w:pPr>
        <w:pStyle w:val="a4"/>
        <w:numPr>
          <w:ilvl w:val="1"/>
          <w:numId w:val="281"/>
        </w:numPr>
        <w:tabs>
          <w:tab w:val="left" w:pos="1306"/>
          <w:tab w:val="left" w:pos="1307"/>
        </w:tabs>
        <w:spacing w:before="32" w:line="276" w:lineRule="auto"/>
        <w:ind w:right="733" w:firstLine="708"/>
        <w:rPr>
          <w:sz w:val="24"/>
        </w:rPr>
      </w:pPr>
      <w:r>
        <w:rPr>
          <w:sz w:val="24"/>
        </w:rPr>
        <w:t>продолжать</w:t>
      </w:r>
      <w:r>
        <w:rPr>
          <w:spacing w:val="3"/>
          <w:sz w:val="24"/>
        </w:rPr>
        <w:t xml:space="preserve"> </w:t>
      </w:r>
      <w:r>
        <w:rPr>
          <w:sz w:val="24"/>
        </w:rPr>
        <w:t>развивать</w:t>
      </w:r>
      <w:r>
        <w:rPr>
          <w:spacing w:val="1"/>
          <w:sz w:val="24"/>
        </w:rPr>
        <w:t xml:space="preserve"> </w:t>
      </w:r>
      <w:r>
        <w:rPr>
          <w:sz w:val="24"/>
        </w:rPr>
        <w:t>у детей</w:t>
      </w:r>
      <w:r>
        <w:rPr>
          <w:spacing w:val="3"/>
          <w:sz w:val="24"/>
        </w:rPr>
        <w:t xml:space="preserve"> </w:t>
      </w:r>
      <w:r>
        <w:rPr>
          <w:sz w:val="24"/>
        </w:rPr>
        <w:t>художественное и</w:t>
      </w:r>
      <w:r>
        <w:rPr>
          <w:spacing w:val="3"/>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в</w:t>
      </w:r>
      <w:r>
        <w:rPr>
          <w:spacing w:val="2"/>
          <w:sz w:val="24"/>
        </w:rPr>
        <w:t xml:space="preserve"> </w:t>
      </w:r>
      <w:r>
        <w:rPr>
          <w:sz w:val="24"/>
        </w:rPr>
        <w:t>процессе</w:t>
      </w:r>
      <w:r>
        <w:rPr>
          <w:spacing w:val="8"/>
          <w:sz w:val="24"/>
        </w:rPr>
        <w:t xml:space="preserve"> </w:t>
      </w:r>
      <w:r>
        <w:rPr>
          <w:sz w:val="24"/>
        </w:rPr>
        <w:t>ознакомления</w:t>
      </w:r>
      <w:r>
        <w:rPr>
          <w:spacing w:val="2"/>
          <w:sz w:val="24"/>
        </w:rPr>
        <w:t xml:space="preserve"> </w:t>
      </w:r>
      <w:r>
        <w:rPr>
          <w:sz w:val="24"/>
        </w:rPr>
        <w:t>с</w:t>
      </w:r>
      <w:r>
        <w:rPr>
          <w:spacing w:val="1"/>
          <w:sz w:val="24"/>
        </w:rPr>
        <w:t xml:space="preserve"> </w:t>
      </w:r>
      <w:r>
        <w:rPr>
          <w:sz w:val="24"/>
        </w:rPr>
        <w:t>произведениями</w:t>
      </w:r>
      <w:r>
        <w:rPr>
          <w:spacing w:val="3"/>
          <w:sz w:val="24"/>
        </w:rPr>
        <w:t xml:space="preserve"> </w:t>
      </w:r>
      <w:r>
        <w:rPr>
          <w:sz w:val="24"/>
        </w:rPr>
        <w:t>разных</w:t>
      </w:r>
      <w:r>
        <w:rPr>
          <w:spacing w:val="3"/>
          <w:sz w:val="24"/>
        </w:rPr>
        <w:t xml:space="preserve"> </w:t>
      </w:r>
      <w:r>
        <w:rPr>
          <w:sz w:val="24"/>
        </w:rPr>
        <w:t>видов</w:t>
      </w:r>
      <w:r>
        <w:rPr>
          <w:spacing w:val="-57"/>
          <w:sz w:val="24"/>
        </w:rPr>
        <w:t xml:space="preserve"> </w:t>
      </w:r>
      <w:r>
        <w:rPr>
          <w:sz w:val="24"/>
        </w:rPr>
        <w:t>искусства;</w:t>
      </w:r>
      <w:r>
        <w:rPr>
          <w:spacing w:val="-1"/>
          <w:sz w:val="24"/>
        </w:rPr>
        <w:t xml:space="preserve"> </w:t>
      </w:r>
      <w:r>
        <w:rPr>
          <w:sz w:val="24"/>
        </w:rPr>
        <w:t>развивать</w:t>
      </w:r>
      <w:r>
        <w:rPr>
          <w:spacing w:val="1"/>
          <w:sz w:val="24"/>
        </w:rPr>
        <w:t xml:space="preserve"> </w:t>
      </w:r>
      <w:r>
        <w:rPr>
          <w:sz w:val="24"/>
        </w:rPr>
        <w:t>воображение, художественный вкус;</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формировать</w:t>
      </w:r>
      <w:r>
        <w:rPr>
          <w:spacing w:val="-1"/>
          <w:sz w:val="24"/>
        </w:rPr>
        <w:t xml:space="preserve"> </w:t>
      </w:r>
      <w:r>
        <w:rPr>
          <w:sz w:val="24"/>
        </w:rPr>
        <w:t>у</w:t>
      </w:r>
      <w:r>
        <w:rPr>
          <w:spacing w:val="-8"/>
          <w:sz w:val="24"/>
        </w:rPr>
        <w:t xml:space="preserve"> </w:t>
      </w:r>
      <w:r>
        <w:rPr>
          <w:sz w:val="24"/>
        </w:rPr>
        <w:t>детей</w:t>
      </w:r>
      <w:r>
        <w:rPr>
          <w:spacing w:val="-1"/>
          <w:sz w:val="24"/>
        </w:rPr>
        <w:t xml:space="preserve"> </w:t>
      </w:r>
      <w:r>
        <w:rPr>
          <w:sz w:val="24"/>
        </w:rPr>
        <w:t>умение</w:t>
      </w:r>
      <w:r>
        <w:rPr>
          <w:spacing w:val="-5"/>
          <w:sz w:val="24"/>
        </w:rPr>
        <w:t xml:space="preserve"> </w:t>
      </w:r>
      <w:r>
        <w:rPr>
          <w:sz w:val="24"/>
        </w:rPr>
        <w:t>сравнивать</w:t>
      </w:r>
      <w:r>
        <w:rPr>
          <w:spacing w:val="-2"/>
          <w:sz w:val="24"/>
        </w:rPr>
        <w:t xml:space="preserve"> </w:t>
      </w:r>
      <w:r>
        <w:rPr>
          <w:sz w:val="24"/>
        </w:rPr>
        <w:t>произведения</w:t>
      </w:r>
      <w:r>
        <w:rPr>
          <w:spacing w:val="-3"/>
          <w:sz w:val="24"/>
        </w:rPr>
        <w:t xml:space="preserve"> </w:t>
      </w:r>
      <w:r>
        <w:rPr>
          <w:sz w:val="24"/>
        </w:rPr>
        <w:t>различных</w:t>
      </w:r>
      <w:r>
        <w:rPr>
          <w:spacing w:val="-2"/>
          <w:sz w:val="24"/>
        </w:rPr>
        <w:t xml:space="preserve"> </w:t>
      </w:r>
      <w:r>
        <w:rPr>
          <w:sz w:val="24"/>
        </w:rPr>
        <w:t>видов</w:t>
      </w:r>
      <w:r>
        <w:rPr>
          <w:spacing w:val="-3"/>
          <w:sz w:val="24"/>
        </w:rPr>
        <w:t xml:space="preserve"> </w:t>
      </w:r>
      <w:r>
        <w:rPr>
          <w:sz w:val="24"/>
        </w:rPr>
        <w:t>искусства;</w:t>
      </w:r>
    </w:p>
    <w:p w:rsidR="001B41ED" w:rsidRDefault="007E4F6E" w:rsidP="008F7D5A">
      <w:pPr>
        <w:pStyle w:val="a4"/>
        <w:numPr>
          <w:ilvl w:val="1"/>
          <w:numId w:val="281"/>
        </w:numPr>
        <w:tabs>
          <w:tab w:val="left" w:pos="1306"/>
          <w:tab w:val="left" w:pos="1307"/>
        </w:tabs>
        <w:spacing w:before="43"/>
        <w:ind w:left="1306"/>
        <w:rPr>
          <w:sz w:val="24"/>
        </w:rPr>
      </w:pPr>
      <w:r>
        <w:rPr>
          <w:sz w:val="24"/>
        </w:rPr>
        <w:t>развивать</w:t>
      </w:r>
      <w:r>
        <w:rPr>
          <w:spacing w:val="-2"/>
          <w:sz w:val="24"/>
        </w:rPr>
        <w:t xml:space="preserve"> </w:t>
      </w:r>
      <w:r>
        <w:rPr>
          <w:sz w:val="24"/>
        </w:rPr>
        <w:t>отзывчивость</w:t>
      </w:r>
      <w:r>
        <w:rPr>
          <w:spacing w:val="-3"/>
          <w:sz w:val="24"/>
        </w:rPr>
        <w:t xml:space="preserve"> </w:t>
      </w:r>
      <w:r>
        <w:rPr>
          <w:sz w:val="24"/>
        </w:rPr>
        <w:t>и</w:t>
      </w:r>
      <w:r>
        <w:rPr>
          <w:spacing w:val="-2"/>
          <w:sz w:val="24"/>
        </w:rPr>
        <w:t xml:space="preserve"> </w:t>
      </w:r>
      <w:r>
        <w:rPr>
          <w:sz w:val="24"/>
        </w:rPr>
        <w:t>эстетическое</w:t>
      </w:r>
      <w:r>
        <w:rPr>
          <w:spacing w:val="-3"/>
          <w:sz w:val="24"/>
        </w:rPr>
        <w:t xml:space="preserve"> </w:t>
      </w:r>
      <w:r>
        <w:rPr>
          <w:sz w:val="24"/>
        </w:rPr>
        <w:t>сопереживание</w:t>
      </w:r>
      <w:r>
        <w:rPr>
          <w:spacing w:val="-3"/>
          <w:sz w:val="24"/>
        </w:rPr>
        <w:t xml:space="preserve"> </w:t>
      </w:r>
      <w:r>
        <w:rPr>
          <w:sz w:val="24"/>
        </w:rPr>
        <w:t>на</w:t>
      </w:r>
      <w:r>
        <w:rPr>
          <w:spacing w:val="-3"/>
          <w:sz w:val="24"/>
        </w:rPr>
        <w:t xml:space="preserve"> </w:t>
      </w:r>
      <w:r>
        <w:rPr>
          <w:sz w:val="24"/>
        </w:rPr>
        <w:t>красоту</w:t>
      </w:r>
      <w:r>
        <w:rPr>
          <w:spacing w:val="-7"/>
          <w:sz w:val="24"/>
        </w:rPr>
        <w:t xml:space="preserve"> </w:t>
      </w:r>
      <w:r>
        <w:rPr>
          <w:sz w:val="24"/>
        </w:rPr>
        <w:t>окружающей</w:t>
      </w:r>
      <w:r>
        <w:rPr>
          <w:spacing w:val="-3"/>
          <w:sz w:val="24"/>
        </w:rPr>
        <w:t xml:space="preserve"> </w:t>
      </w:r>
      <w:r>
        <w:rPr>
          <w:sz w:val="24"/>
        </w:rPr>
        <w:t>действительности;</w:t>
      </w:r>
    </w:p>
    <w:p w:rsidR="001B41ED" w:rsidRDefault="007E4F6E" w:rsidP="008F7D5A">
      <w:pPr>
        <w:pStyle w:val="a4"/>
        <w:numPr>
          <w:ilvl w:val="1"/>
          <w:numId w:val="281"/>
        </w:numPr>
        <w:tabs>
          <w:tab w:val="left" w:pos="1306"/>
          <w:tab w:val="left" w:pos="1307"/>
        </w:tabs>
        <w:spacing w:before="41"/>
        <w:ind w:left="1306"/>
        <w:rPr>
          <w:sz w:val="24"/>
        </w:rPr>
      </w:pPr>
      <w:r>
        <w:rPr>
          <w:sz w:val="24"/>
        </w:rPr>
        <w:t>развивать</w:t>
      </w:r>
      <w:r>
        <w:rPr>
          <w:spacing w:val="1"/>
          <w:sz w:val="24"/>
        </w:rPr>
        <w:t xml:space="preserve"> </w:t>
      </w:r>
      <w:r>
        <w:rPr>
          <w:sz w:val="24"/>
        </w:rPr>
        <w:t>у</w:t>
      </w:r>
      <w:r>
        <w:rPr>
          <w:spacing w:val="-6"/>
          <w:sz w:val="24"/>
        </w:rPr>
        <w:t xml:space="preserve"> </w:t>
      </w:r>
      <w:r>
        <w:rPr>
          <w:sz w:val="24"/>
        </w:rPr>
        <w:t>детей</w:t>
      </w:r>
      <w:r>
        <w:rPr>
          <w:spacing w:val="-2"/>
          <w:sz w:val="24"/>
        </w:rPr>
        <w:t xml:space="preserve"> </w:t>
      </w:r>
      <w:r>
        <w:rPr>
          <w:sz w:val="24"/>
        </w:rPr>
        <w:t>интерес</w:t>
      </w:r>
      <w:r>
        <w:rPr>
          <w:spacing w:val="-3"/>
          <w:sz w:val="24"/>
        </w:rPr>
        <w:t xml:space="preserve"> </w:t>
      </w:r>
      <w:r>
        <w:rPr>
          <w:sz w:val="24"/>
        </w:rPr>
        <w:t>к</w:t>
      </w:r>
      <w:r>
        <w:rPr>
          <w:spacing w:val="-1"/>
          <w:sz w:val="24"/>
        </w:rPr>
        <w:t xml:space="preserve"> </w:t>
      </w:r>
      <w:r>
        <w:rPr>
          <w:sz w:val="24"/>
        </w:rPr>
        <w:t>искусству</w:t>
      </w:r>
      <w:r>
        <w:rPr>
          <w:spacing w:val="-6"/>
          <w:sz w:val="24"/>
        </w:rPr>
        <w:t xml:space="preserve"> </w:t>
      </w:r>
      <w:r>
        <w:rPr>
          <w:sz w:val="24"/>
        </w:rPr>
        <w:t>как</w:t>
      </w:r>
      <w:r>
        <w:rPr>
          <w:spacing w:val="-2"/>
          <w:sz w:val="24"/>
        </w:rPr>
        <w:t xml:space="preserve"> </w:t>
      </w:r>
      <w:r>
        <w:rPr>
          <w:sz w:val="24"/>
        </w:rPr>
        <w:t>виду</w:t>
      </w:r>
      <w:r>
        <w:rPr>
          <w:spacing w:val="-4"/>
          <w:sz w:val="24"/>
        </w:rPr>
        <w:t xml:space="preserve"> </w:t>
      </w:r>
      <w:r>
        <w:rPr>
          <w:sz w:val="24"/>
        </w:rPr>
        <w:t>творческой</w:t>
      </w:r>
      <w:r>
        <w:rPr>
          <w:spacing w:val="-2"/>
          <w:sz w:val="24"/>
        </w:rPr>
        <w:t xml:space="preserve"> </w:t>
      </w:r>
      <w:r>
        <w:rPr>
          <w:sz w:val="24"/>
        </w:rPr>
        <w:t>деятельности человека;</w:t>
      </w:r>
    </w:p>
    <w:p w:rsidR="001B41ED" w:rsidRDefault="007E4F6E" w:rsidP="008F7D5A">
      <w:pPr>
        <w:pStyle w:val="a4"/>
        <w:numPr>
          <w:ilvl w:val="1"/>
          <w:numId w:val="281"/>
        </w:numPr>
        <w:tabs>
          <w:tab w:val="left" w:pos="1306"/>
          <w:tab w:val="left" w:pos="1307"/>
        </w:tabs>
        <w:spacing w:before="41"/>
        <w:ind w:left="1306"/>
        <w:rPr>
          <w:sz w:val="24"/>
        </w:rPr>
      </w:pPr>
      <w:r>
        <w:rPr>
          <w:spacing w:val="-1"/>
          <w:sz w:val="24"/>
        </w:rPr>
        <w:t>познакомить</w:t>
      </w:r>
      <w:r>
        <w:rPr>
          <w:spacing w:val="-14"/>
          <w:sz w:val="24"/>
        </w:rPr>
        <w:t xml:space="preserve"> </w:t>
      </w:r>
      <w:r>
        <w:rPr>
          <w:spacing w:val="-1"/>
          <w:sz w:val="24"/>
        </w:rPr>
        <w:t>детей</w:t>
      </w:r>
      <w:r>
        <w:rPr>
          <w:spacing w:val="-13"/>
          <w:sz w:val="24"/>
        </w:rPr>
        <w:t xml:space="preserve"> </w:t>
      </w:r>
      <w:r>
        <w:rPr>
          <w:spacing w:val="-1"/>
          <w:sz w:val="24"/>
        </w:rPr>
        <w:t>с</w:t>
      </w:r>
      <w:r>
        <w:rPr>
          <w:spacing w:val="-14"/>
          <w:sz w:val="24"/>
        </w:rPr>
        <w:t xml:space="preserve"> </w:t>
      </w:r>
      <w:r>
        <w:rPr>
          <w:spacing w:val="-1"/>
          <w:sz w:val="24"/>
        </w:rPr>
        <w:t>видами</w:t>
      </w:r>
      <w:r>
        <w:rPr>
          <w:spacing w:val="-13"/>
          <w:sz w:val="24"/>
        </w:rPr>
        <w:t xml:space="preserve"> </w:t>
      </w:r>
      <w:r>
        <w:rPr>
          <w:spacing w:val="-1"/>
          <w:sz w:val="24"/>
        </w:rPr>
        <w:t>и</w:t>
      </w:r>
      <w:r>
        <w:rPr>
          <w:spacing w:val="-12"/>
          <w:sz w:val="24"/>
        </w:rPr>
        <w:t xml:space="preserve"> </w:t>
      </w:r>
      <w:r>
        <w:rPr>
          <w:spacing w:val="-1"/>
          <w:sz w:val="24"/>
        </w:rPr>
        <w:t>жанрами</w:t>
      </w:r>
      <w:r>
        <w:rPr>
          <w:spacing w:val="-13"/>
          <w:sz w:val="24"/>
        </w:rPr>
        <w:t xml:space="preserve"> </w:t>
      </w:r>
      <w:r>
        <w:rPr>
          <w:sz w:val="24"/>
        </w:rPr>
        <w:t>искусства,</w:t>
      </w:r>
      <w:r>
        <w:rPr>
          <w:spacing w:val="-13"/>
          <w:sz w:val="24"/>
        </w:rPr>
        <w:t xml:space="preserve"> </w:t>
      </w:r>
      <w:r>
        <w:rPr>
          <w:sz w:val="24"/>
        </w:rPr>
        <w:t>историей</w:t>
      </w:r>
      <w:r>
        <w:rPr>
          <w:spacing w:val="-13"/>
          <w:sz w:val="24"/>
        </w:rPr>
        <w:t xml:space="preserve"> </w:t>
      </w:r>
      <w:r>
        <w:rPr>
          <w:sz w:val="24"/>
        </w:rPr>
        <w:t>его</w:t>
      </w:r>
      <w:r>
        <w:rPr>
          <w:spacing w:val="-13"/>
          <w:sz w:val="24"/>
        </w:rPr>
        <w:t xml:space="preserve"> </w:t>
      </w:r>
      <w:r>
        <w:rPr>
          <w:sz w:val="24"/>
        </w:rPr>
        <w:t>возникновения,</w:t>
      </w:r>
      <w:r>
        <w:rPr>
          <w:spacing w:val="-13"/>
          <w:sz w:val="24"/>
        </w:rPr>
        <w:t xml:space="preserve"> </w:t>
      </w:r>
      <w:r>
        <w:rPr>
          <w:sz w:val="24"/>
        </w:rPr>
        <w:t>средствами</w:t>
      </w:r>
      <w:r>
        <w:rPr>
          <w:spacing w:val="-13"/>
          <w:sz w:val="24"/>
        </w:rPr>
        <w:t xml:space="preserve"> </w:t>
      </w:r>
      <w:r>
        <w:rPr>
          <w:sz w:val="24"/>
        </w:rPr>
        <w:t>выразительности</w:t>
      </w:r>
      <w:r>
        <w:rPr>
          <w:spacing w:val="-13"/>
          <w:sz w:val="24"/>
        </w:rPr>
        <w:t xml:space="preserve"> </w:t>
      </w:r>
      <w:r>
        <w:rPr>
          <w:sz w:val="24"/>
        </w:rPr>
        <w:t>разных</w:t>
      </w:r>
      <w:r>
        <w:rPr>
          <w:spacing w:val="-12"/>
          <w:sz w:val="24"/>
        </w:rPr>
        <w:t xml:space="preserve"> </w:t>
      </w:r>
      <w:r>
        <w:rPr>
          <w:sz w:val="24"/>
        </w:rPr>
        <w:t>видов</w:t>
      </w:r>
      <w:r>
        <w:rPr>
          <w:spacing w:val="-14"/>
          <w:sz w:val="24"/>
        </w:rPr>
        <w:t xml:space="preserve"> </w:t>
      </w:r>
      <w:r>
        <w:rPr>
          <w:sz w:val="24"/>
        </w:rPr>
        <w:t>искусства;</w:t>
      </w:r>
    </w:p>
    <w:p w:rsidR="001B41ED" w:rsidRDefault="007E4F6E" w:rsidP="008F7D5A">
      <w:pPr>
        <w:pStyle w:val="a4"/>
        <w:numPr>
          <w:ilvl w:val="1"/>
          <w:numId w:val="281"/>
        </w:numPr>
        <w:tabs>
          <w:tab w:val="left" w:pos="1306"/>
          <w:tab w:val="left" w:pos="1307"/>
        </w:tabs>
        <w:spacing w:before="41"/>
        <w:ind w:left="1306"/>
        <w:rPr>
          <w:sz w:val="24"/>
        </w:rPr>
      </w:pPr>
      <w:r>
        <w:rPr>
          <w:sz w:val="24"/>
        </w:rPr>
        <w:t>формировать</w:t>
      </w:r>
      <w:r>
        <w:rPr>
          <w:spacing w:val="-2"/>
          <w:sz w:val="24"/>
        </w:rPr>
        <w:t xml:space="preserve"> </w:t>
      </w:r>
      <w:r>
        <w:rPr>
          <w:sz w:val="24"/>
        </w:rPr>
        <w:t>понимание</w:t>
      </w:r>
      <w:r>
        <w:rPr>
          <w:spacing w:val="-4"/>
          <w:sz w:val="24"/>
        </w:rPr>
        <w:t xml:space="preserve"> </w:t>
      </w:r>
      <w:r>
        <w:rPr>
          <w:sz w:val="24"/>
        </w:rPr>
        <w:t>красоты</w:t>
      </w:r>
      <w:r>
        <w:rPr>
          <w:spacing w:val="-3"/>
          <w:sz w:val="24"/>
        </w:rPr>
        <w:t xml:space="preserve"> </w:t>
      </w:r>
      <w:r>
        <w:rPr>
          <w:sz w:val="24"/>
        </w:rPr>
        <w:t>произведений</w:t>
      </w:r>
      <w:r>
        <w:rPr>
          <w:spacing w:val="-2"/>
          <w:sz w:val="24"/>
        </w:rPr>
        <w:t xml:space="preserve"> </w:t>
      </w:r>
      <w:r>
        <w:rPr>
          <w:sz w:val="24"/>
        </w:rPr>
        <w:t>искусства,</w:t>
      </w:r>
      <w:r>
        <w:rPr>
          <w:spacing w:val="-3"/>
          <w:sz w:val="24"/>
        </w:rPr>
        <w:t xml:space="preserve"> </w:t>
      </w:r>
      <w:r>
        <w:rPr>
          <w:sz w:val="24"/>
        </w:rPr>
        <w:t>потребность</w:t>
      </w:r>
      <w:r>
        <w:rPr>
          <w:spacing w:val="-2"/>
          <w:sz w:val="24"/>
        </w:rPr>
        <w:t xml:space="preserve"> </w:t>
      </w:r>
      <w:r>
        <w:rPr>
          <w:sz w:val="24"/>
        </w:rPr>
        <w:t>общения</w:t>
      </w:r>
      <w:r>
        <w:rPr>
          <w:spacing w:val="-2"/>
          <w:sz w:val="24"/>
        </w:rPr>
        <w:t xml:space="preserve"> </w:t>
      </w:r>
      <w:r>
        <w:rPr>
          <w:sz w:val="24"/>
        </w:rPr>
        <w:t>с</w:t>
      </w:r>
      <w:r>
        <w:rPr>
          <w:spacing w:val="-4"/>
          <w:sz w:val="24"/>
        </w:rPr>
        <w:t xml:space="preserve"> </w:t>
      </w:r>
      <w:r>
        <w:rPr>
          <w:sz w:val="24"/>
        </w:rPr>
        <w:t>искусством;</w:t>
      </w:r>
    </w:p>
    <w:p w:rsidR="001B41ED" w:rsidRDefault="007E4F6E" w:rsidP="008F7D5A">
      <w:pPr>
        <w:pStyle w:val="a4"/>
        <w:numPr>
          <w:ilvl w:val="1"/>
          <w:numId w:val="281"/>
        </w:numPr>
        <w:tabs>
          <w:tab w:val="left" w:pos="1306"/>
          <w:tab w:val="left" w:pos="1307"/>
        </w:tabs>
        <w:spacing w:before="43"/>
        <w:ind w:left="1306"/>
        <w:rPr>
          <w:sz w:val="24"/>
        </w:rPr>
      </w:pPr>
      <w:r>
        <w:rPr>
          <w:sz w:val="24"/>
        </w:rPr>
        <w:t>формировать</w:t>
      </w:r>
      <w:r>
        <w:rPr>
          <w:spacing w:val="1"/>
          <w:sz w:val="24"/>
        </w:rPr>
        <w:t xml:space="preserve"> </w:t>
      </w:r>
      <w:r>
        <w:rPr>
          <w:sz w:val="24"/>
        </w:rPr>
        <w:t>у</w:t>
      </w:r>
      <w:r>
        <w:rPr>
          <w:spacing w:val="-6"/>
          <w:sz w:val="24"/>
        </w:rPr>
        <w:t xml:space="preserve"> </w:t>
      </w:r>
      <w:r>
        <w:rPr>
          <w:sz w:val="24"/>
        </w:rPr>
        <w:t>детей</w:t>
      </w:r>
      <w:r>
        <w:rPr>
          <w:spacing w:val="-1"/>
          <w:sz w:val="24"/>
        </w:rPr>
        <w:t xml:space="preserve"> </w:t>
      </w:r>
      <w:r>
        <w:rPr>
          <w:sz w:val="24"/>
        </w:rPr>
        <w:t>интерес</w:t>
      </w:r>
      <w:r>
        <w:rPr>
          <w:spacing w:val="-3"/>
          <w:sz w:val="24"/>
        </w:rPr>
        <w:t xml:space="preserve"> </w:t>
      </w:r>
      <w:r>
        <w:rPr>
          <w:sz w:val="24"/>
        </w:rPr>
        <w:t>к</w:t>
      </w:r>
      <w:r>
        <w:rPr>
          <w:spacing w:val="-1"/>
          <w:sz w:val="24"/>
        </w:rPr>
        <w:t xml:space="preserve"> </w:t>
      </w:r>
      <w:r>
        <w:rPr>
          <w:sz w:val="24"/>
        </w:rPr>
        <w:t>детским</w:t>
      </w:r>
      <w:r>
        <w:rPr>
          <w:spacing w:val="-2"/>
          <w:sz w:val="24"/>
        </w:rPr>
        <w:t xml:space="preserve"> </w:t>
      </w:r>
      <w:r>
        <w:rPr>
          <w:sz w:val="24"/>
        </w:rPr>
        <w:t>выставкам,</w:t>
      </w:r>
      <w:r>
        <w:rPr>
          <w:spacing w:val="-2"/>
          <w:sz w:val="24"/>
        </w:rPr>
        <w:t xml:space="preserve"> </w:t>
      </w:r>
      <w:r>
        <w:rPr>
          <w:sz w:val="24"/>
        </w:rPr>
        <w:t>спектаклям;</w:t>
      </w:r>
      <w:r>
        <w:rPr>
          <w:spacing w:val="-1"/>
          <w:sz w:val="24"/>
        </w:rPr>
        <w:t xml:space="preserve"> </w:t>
      </w:r>
      <w:r>
        <w:rPr>
          <w:sz w:val="24"/>
        </w:rPr>
        <w:t>желание</w:t>
      </w:r>
      <w:r>
        <w:rPr>
          <w:spacing w:val="-2"/>
          <w:sz w:val="24"/>
        </w:rPr>
        <w:t xml:space="preserve"> </w:t>
      </w:r>
      <w:r>
        <w:rPr>
          <w:sz w:val="24"/>
        </w:rPr>
        <w:t>посещать</w:t>
      </w:r>
      <w:r>
        <w:rPr>
          <w:spacing w:val="-1"/>
          <w:sz w:val="24"/>
        </w:rPr>
        <w:t xml:space="preserve"> </w:t>
      </w:r>
      <w:r>
        <w:rPr>
          <w:sz w:val="24"/>
        </w:rPr>
        <w:t>театр,</w:t>
      </w:r>
      <w:r>
        <w:rPr>
          <w:spacing w:val="-1"/>
          <w:sz w:val="24"/>
        </w:rPr>
        <w:t xml:space="preserve"> </w:t>
      </w:r>
      <w:r>
        <w:rPr>
          <w:sz w:val="24"/>
        </w:rPr>
        <w:t>музей</w:t>
      </w:r>
      <w:r>
        <w:rPr>
          <w:spacing w:val="-1"/>
          <w:sz w:val="24"/>
        </w:rPr>
        <w:t xml:space="preserve"> </w:t>
      </w:r>
      <w:r>
        <w:rPr>
          <w:sz w:val="24"/>
        </w:rPr>
        <w:t>и</w:t>
      </w:r>
      <w:r>
        <w:rPr>
          <w:spacing w:val="-2"/>
          <w:sz w:val="24"/>
        </w:rPr>
        <w:t xml:space="preserve"> </w:t>
      </w:r>
      <w:r>
        <w:rPr>
          <w:sz w:val="24"/>
        </w:rPr>
        <w:t>тому</w:t>
      </w:r>
      <w:r>
        <w:rPr>
          <w:spacing w:val="-9"/>
          <w:sz w:val="24"/>
        </w:rPr>
        <w:t xml:space="preserve"> </w:t>
      </w:r>
      <w:r>
        <w:rPr>
          <w:sz w:val="24"/>
        </w:rPr>
        <w:t>подобное;</w:t>
      </w:r>
    </w:p>
    <w:p w:rsidR="001B41ED" w:rsidRDefault="007E4F6E" w:rsidP="008F7D5A">
      <w:pPr>
        <w:pStyle w:val="a4"/>
        <w:numPr>
          <w:ilvl w:val="1"/>
          <w:numId w:val="281"/>
        </w:numPr>
        <w:tabs>
          <w:tab w:val="left" w:pos="1306"/>
          <w:tab w:val="left" w:pos="1307"/>
        </w:tabs>
        <w:spacing w:before="41"/>
        <w:ind w:left="1306"/>
        <w:rPr>
          <w:sz w:val="24"/>
        </w:rPr>
      </w:pPr>
      <w:r>
        <w:rPr>
          <w:sz w:val="24"/>
        </w:rPr>
        <w:t>приобщать</w:t>
      </w:r>
      <w:r>
        <w:rPr>
          <w:spacing w:val="24"/>
          <w:sz w:val="24"/>
        </w:rPr>
        <w:t xml:space="preserve"> </w:t>
      </w:r>
      <w:r>
        <w:rPr>
          <w:sz w:val="24"/>
        </w:rPr>
        <w:t>детей</w:t>
      </w:r>
      <w:r>
        <w:rPr>
          <w:spacing w:val="23"/>
          <w:sz w:val="24"/>
        </w:rPr>
        <w:t xml:space="preserve"> </w:t>
      </w:r>
      <w:r>
        <w:rPr>
          <w:sz w:val="24"/>
        </w:rPr>
        <w:t>к</w:t>
      </w:r>
      <w:r>
        <w:rPr>
          <w:spacing w:val="26"/>
          <w:sz w:val="24"/>
        </w:rPr>
        <w:t xml:space="preserve"> </w:t>
      </w:r>
      <w:r>
        <w:rPr>
          <w:sz w:val="24"/>
        </w:rPr>
        <w:t>лучшим</w:t>
      </w:r>
      <w:r>
        <w:rPr>
          <w:spacing w:val="24"/>
          <w:sz w:val="24"/>
        </w:rPr>
        <w:t xml:space="preserve"> </w:t>
      </w:r>
      <w:r>
        <w:rPr>
          <w:sz w:val="24"/>
        </w:rPr>
        <w:t>образцам</w:t>
      </w:r>
      <w:r>
        <w:rPr>
          <w:spacing w:val="25"/>
          <w:sz w:val="24"/>
        </w:rPr>
        <w:t xml:space="preserve"> </w:t>
      </w:r>
      <w:r>
        <w:rPr>
          <w:sz w:val="24"/>
        </w:rPr>
        <w:t>отечественного</w:t>
      </w:r>
      <w:r>
        <w:rPr>
          <w:spacing w:val="25"/>
          <w:sz w:val="24"/>
        </w:rPr>
        <w:t xml:space="preserve"> </w:t>
      </w:r>
      <w:r>
        <w:rPr>
          <w:sz w:val="24"/>
        </w:rPr>
        <w:t>и</w:t>
      </w:r>
      <w:r>
        <w:rPr>
          <w:spacing w:val="24"/>
          <w:sz w:val="24"/>
        </w:rPr>
        <w:t xml:space="preserve"> </w:t>
      </w:r>
      <w:r>
        <w:rPr>
          <w:sz w:val="24"/>
        </w:rPr>
        <w:t>мирового</w:t>
      </w:r>
      <w:r>
        <w:rPr>
          <w:spacing w:val="25"/>
          <w:sz w:val="24"/>
        </w:rPr>
        <w:t xml:space="preserve"> </w:t>
      </w:r>
      <w:r>
        <w:rPr>
          <w:sz w:val="24"/>
        </w:rPr>
        <w:t>искусства,</w:t>
      </w:r>
      <w:r>
        <w:rPr>
          <w:spacing w:val="25"/>
          <w:sz w:val="24"/>
        </w:rPr>
        <w:t xml:space="preserve"> </w:t>
      </w:r>
      <w:r>
        <w:rPr>
          <w:sz w:val="24"/>
        </w:rPr>
        <w:t>воспитывать</w:t>
      </w:r>
      <w:r>
        <w:rPr>
          <w:spacing w:val="27"/>
          <w:sz w:val="24"/>
        </w:rPr>
        <w:t xml:space="preserve"> </w:t>
      </w:r>
      <w:r>
        <w:rPr>
          <w:sz w:val="24"/>
        </w:rPr>
        <w:t>патриотизм</w:t>
      </w:r>
      <w:r>
        <w:rPr>
          <w:spacing w:val="26"/>
          <w:sz w:val="24"/>
        </w:rPr>
        <w:t xml:space="preserve"> </w:t>
      </w:r>
      <w:r>
        <w:rPr>
          <w:sz w:val="24"/>
        </w:rPr>
        <w:t>и</w:t>
      </w:r>
      <w:r>
        <w:rPr>
          <w:spacing w:val="33"/>
          <w:sz w:val="24"/>
        </w:rPr>
        <w:t xml:space="preserve"> </w:t>
      </w:r>
      <w:r>
        <w:rPr>
          <w:sz w:val="24"/>
        </w:rPr>
        <w:t>чувства</w:t>
      </w:r>
      <w:r>
        <w:rPr>
          <w:spacing w:val="24"/>
          <w:sz w:val="24"/>
        </w:rPr>
        <w:t xml:space="preserve"> </w:t>
      </w:r>
      <w:r>
        <w:rPr>
          <w:sz w:val="24"/>
        </w:rPr>
        <w:t>гордости</w:t>
      </w:r>
      <w:r>
        <w:rPr>
          <w:spacing w:val="26"/>
          <w:sz w:val="24"/>
        </w:rPr>
        <w:t xml:space="preserve"> </w:t>
      </w:r>
      <w:r>
        <w:rPr>
          <w:sz w:val="24"/>
        </w:rPr>
        <w:t>за</w:t>
      </w:r>
      <w:r>
        <w:rPr>
          <w:spacing w:val="24"/>
          <w:sz w:val="24"/>
        </w:rPr>
        <w:t xml:space="preserve"> </w:t>
      </w:r>
      <w:r>
        <w:rPr>
          <w:sz w:val="24"/>
        </w:rPr>
        <w:t>свою</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pPr>
        <w:pStyle w:val="a3"/>
        <w:spacing w:before="67"/>
        <w:ind w:firstLine="0"/>
      </w:pPr>
      <w:r>
        <w:lastRenderedPageBreak/>
        <w:t>страну,</w:t>
      </w:r>
      <w:r>
        <w:rPr>
          <w:spacing w:val="-3"/>
        </w:rPr>
        <w:t xml:space="preserve"> </w:t>
      </w:r>
      <w:r>
        <w:t>край</w:t>
      </w:r>
      <w:r>
        <w:rPr>
          <w:spacing w:val="-3"/>
        </w:rPr>
        <w:t xml:space="preserve"> </w:t>
      </w:r>
      <w:r>
        <w:t>в</w:t>
      </w:r>
      <w:r>
        <w:rPr>
          <w:spacing w:val="-3"/>
        </w:rPr>
        <w:t xml:space="preserve"> </w:t>
      </w:r>
      <w:r>
        <w:t>процессе</w:t>
      </w:r>
      <w:r>
        <w:rPr>
          <w:spacing w:val="-2"/>
        </w:rPr>
        <w:t xml:space="preserve"> </w:t>
      </w:r>
      <w:r>
        <w:t>ознакомления</w:t>
      </w:r>
      <w:r>
        <w:rPr>
          <w:spacing w:val="-3"/>
        </w:rPr>
        <w:t xml:space="preserve"> </w:t>
      </w:r>
      <w:r>
        <w:t>с</w:t>
      </w:r>
      <w:r>
        <w:rPr>
          <w:spacing w:val="-4"/>
        </w:rPr>
        <w:t xml:space="preserve"> </w:t>
      </w:r>
      <w:r>
        <w:t>различными</w:t>
      </w:r>
      <w:r>
        <w:rPr>
          <w:spacing w:val="-2"/>
        </w:rPr>
        <w:t xml:space="preserve"> </w:t>
      </w:r>
      <w:r>
        <w:t>видами</w:t>
      </w:r>
      <w:r>
        <w:rPr>
          <w:spacing w:val="-3"/>
        </w:rPr>
        <w:t xml:space="preserve"> </w:t>
      </w:r>
      <w:r>
        <w:t>искусства;</w:t>
      </w:r>
    </w:p>
    <w:p w:rsidR="001B41ED" w:rsidRDefault="007E4F6E" w:rsidP="008F7D5A">
      <w:pPr>
        <w:pStyle w:val="a4"/>
        <w:numPr>
          <w:ilvl w:val="0"/>
          <w:numId w:val="276"/>
        </w:numPr>
        <w:tabs>
          <w:tab w:val="left" w:pos="1336"/>
        </w:tabs>
        <w:spacing w:before="45"/>
        <w:ind w:left="1335" w:hanging="315"/>
        <w:rPr>
          <w:sz w:val="24"/>
        </w:rPr>
      </w:pPr>
      <w:r>
        <w:rPr>
          <w:sz w:val="24"/>
        </w:rPr>
        <w:t>изобразительная</w:t>
      </w:r>
      <w:r>
        <w:rPr>
          <w:spacing w:val="-3"/>
          <w:sz w:val="24"/>
        </w:rPr>
        <w:t xml:space="preserve"> </w:t>
      </w:r>
      <w:r>
        <w:rPr>
          <w:sz w:val="24"/>
        </w:rPr>
        <w:t>деятельность:</w:t>
      </w:r>
    </w:p>
    <w:p w:rsidR="001B41ED" w:rsidRDefault="007E4F6E" w:rsidP="008F7D5A">
      <w:pPr>
        <w:pStyle w:val="a4"/>
        <w:numPr>
          <w:ilvl w:val="1"/>
          <w:numId w:val="281"/>
        </w:numPr>
        <w:tabs>
          <w:tab w:val="left" w:pos="1306"/>
          <w:tab w:val="left" w:pos="1307"/>
        </w:tabs>
        <w:spacing w:before="32"/>
        <w:ind w:left="1306"/>
        <w:rPr>
          <w:sz w:val="24"/>
        </w:rPr>
      </w:pPr>
      <w:r>
        <w:rPr>
          <w:sz w:val="24"/>
        </w:rPr>
        <w:t>продолжать</w:t>
      </w:r>
      <w:r>
        <w:rPr>
          <w:spacing w:val="-2"/>
          <w:sz w:val="24"/>
        </w:rPr>
        <w:t xml:space="preserve"> </w:t>
      </w:r>
      <w:r>
        <w:rPr>
          <w:sz w:val="24"/>
        </w:rPr>
        <w:t>развивать</w:t>
      </w:r>
      <w:r>
        <w:rPr>
          <w:spacing w:val="-4"/>
          <w:sz w:val="24"/>
        </w:rPr>
        <w:t xml:space="preserve"> </w:t>
      </w:r>
      <w:r>
        <w:rPr>
          <w:sz w:val="24"/>
        </w:rPr>
        <w:t>интерес</w:t>
      </w:r>
      <w:r>
        <w:rPr>
          <w:spacing w:val="-4"/>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положительный</w:t>
      </w:r>
      <w:r>
        <w:rPr>
          <w:spacing w:val="-3"/>
          <w:sz w:val="24"/>
        </w:rPr>
        <w:t xml:space="preserve"> </w:t>
      </w:r>
      <w:r>
        <w:rPr>
          <w:sz w:val="24"/>
        </w:rPr>
        <w:t>отклик</w:t>
      </w:r>
      <w:r>
        <w:rPr>
          <w:spacing w:val="-4"/>
          <w:sz w:val="24"/>
        </w:rPr>
        <w:t xml:space="preserve"> </w:t>
      </w:r>
      <w:r>
        <w:rPr>
          <w:sz w:val="24"/>
        </w:rPr>
        <w:t>к</w:t>
      </w:r>
      <w:r>
        <w:rPr>
          <w:spacing w:val="-3"/>
          <w:sz w:val="24"/>
        </w:rPr>
        <w:t xml:space="preserve"> </w:t>
      </w:r>
      <w:r>
        <w:rPr>
          <w:sz w:val="24"/>
        </w:rPr>
        <w:t>различным</w:t>
      </w:r>
      <w:r>
        <w:rPr>
          <w:spacing w:val="-5"/>
          <w:sz w:val="24"/>
        </w:rPr>
        <w:t xml:space="preserve"> </w:t>
      </w:r>
      <w:r>
        <w:rPr>
          <w:sz w:val="24"/>
        </w:rPr>
        <w:t>видам</w:t>
      </w:r>
      <w:r>
        <w:rPr>
          <w:spacing w:val="-3"/>
          <w:sz w:val="24"/>
        </w:rPr>
        <w:t xml:space="preserve"> </w:t>
      </w:r>
      <w:r>
        <w:rPr>
          <w:sz w:val="24"/>
        </w:rPr>
        <w:t>изобразительной</w:t>
      </w:r>
      <w:r>
        <w:rPr>
          <w:spacing w:val="-3"/>
          <w:sz w:val="24"/>
        </w:rPr>
        <w:t xml:space="preserve"> </w:t>
      </w:r>
      <w:r>
        <w:rPr>
          <w:sz w:val="24"/>
        </w:rPr>
        <w:t>деятельности;</w:t>
      </w:r>
    </w:p>
    <w:p w:rsidR="001B41ED" w:rsidRDefault="007E4F6E" w:rsidP="008F7D5A">
      <w:pPr>
        <w:pStyle w:val="a4"/>
        <w:numPr>
          <w:ilvl w:val="1"/>
          <w:numId w:val="281"/>
        </w:numPr>
        <w:tabs>
          <w:tab w:val="left" w:pos="1306"/>
          <w:tab w:val="left" w:pos="1307"/>
          <w:tab w:val="left" w:pos="2741"/>
          <w:tab w:val="left" w:pos="3067"/>
          <w:tab w:val="left" w:pos="3853"/>
          <w:tab w:val="left" w:pos="5064"/>
          <w:tab w:val="left" w:pos="6606"/>
          <w:tab w:val="left" w:pos="8047"/>
          <w:tab w:val="left" w:pos="9218"/>
          <w:tab w:val="left" w:pos="10993"/>
          <w:tab w:val="left" w:pos="12602"/>
          <w:tab w:val="left" w:pos="14154"/>
        </w:tabs>
        <w:spacing w:before="41" w:line="276" w:lineRule="auto"/>
        <w:ind w:right="742" w:firstLine="708"/>
        <w:rPr>
          <w:sz w:val="24"/>
        </w:rPr>
      </w:pPr>
      <w:r>
        <w:rPr>
          <w:sz w:val="24"/>
        </w:rPr>
        <w:t>продолжать</w:t>
      </w:r>
      <w:r>
        <w:rPr>
          <w:sz w:val="24"/>
        </w:rPr>
        <w:tab/>
        <w:t>у</w:t>
      </w:r>
      <w:r>
        <w:rPr>
          <w:sz w:val="24"/>
        </w:rPr>
        <w:tab/>
        <w:t>детей</w:t>
      </w:r>
      <w:r>
        <w:rPr>
          <w:sz w:val="24"/>
        </w:rPr>
        <w:tab/>
        <w:t>развивать</w:t>
      </w:r>
      <w:r>
        <w:rPr>
          <w:sz w:val="24"/>
        </w:rPr>
        <w:tab/>
        <w:t>эстетическое</w:t>
      </w:r>
      <w:r>
        <w:rPr>
          <w:sz w:val="24"/>
        </w:rPr>
        <w:tab/>
        <w:t>восприятие,</w:t>
      </w:r>
      <w:r>
        <w:rPr>
          <w:sz w:val="24"/>
        </w:rPr>
        <w:tab/>
        <w:t>образные</w:t>
      </w:r>
      <w:r>
        <w:rPr>
          <w:sz w:val="24"/>
        </w:rPr>
        <w:tab/>
        <w:t>представления,</w:t>
      </w:r>
      <w:r>
        <w:rPr>
          <w:sz w:val="24"/>
        </w:rPr>
        <w:tab/>
        <w:t>воображение,</w:t>
      </w:r>
      <w:r>
        <w:rPr>
          <w:sz w:val="24"/>
        </w:rPr>
        <w:tab/>
        <w:t>эстетические</w:t>
      </w:r>
      <w:r>
        <w:rPr>
          <w:sz w:val="24"/>
        </w:rPr>
        <w:tab/>
      </w:r>
      <w:r>
        <w:rPr>
          <w:spacing w:val="-1"/>
          <w:sz w:val="24"/>
        </w:rPr>
        <w:t>чувства,</w:t>
      </w:r>
      <w:r>
        <w:rPr>
          <w:spacing w:val="-57"/>
          <w:sz w:val="24"/>
        </w:rPr>
        <w:t xml:space="preserve"> </w:t>
      </w:r>
      <w:r>
        <w:rPr>
          <w:sz w:val="24"/>
        </w:rPr>
        <w:t>художественно-творческие</w:t>
      </w:r>
      <w:r>
        <w:rPr>
          <w:spacing w:val="-2"/>
          <w:sz w:val="24"/>
        </w:rPr>
        <w:t xml:space="preserve"> </w:t>
      </w:r>
      <w:r>
        <w:rPr>
          <w:sz w:val="24"/>
        </w:rPr>
        <w:t>способности;</w:t>
      </w:r>
    </w:p>
    <w:p w:rsidR="001B41ED" w:rsidRDefault="007E4F6E" w:rsidP="008F7D5A">
      <w:pPr>
        <w:pStyle w:val="a4"/>
        <w:numPr>
          <w:ilvl w:val="1"/>
          <w:numId w:val="281"/>
        </w:numPr>
        <w:tabs>
          <w:tab w:val="left" w:pos="1306"/>
          <w:tab w:val="left" w:pos="1307"/>
        </w:tabs>
        <w:spacing w:line="276" w:lineRule="auto"/>
        <w:ind w:right="744" w:firstLine="708"/>
        <w:rPr>
          <w:sz w:val="24"/>
        </w:rPr>
      </w:pPr>
      <w:r>
        <w:rPr>
          <w:sz w:val="24"/>
        </w:rPr>
        <w:t>развивать</w:t>
      </w:r>
      <w:r>
        <w:rPr>
          <w:spacing w:val="1"/>
          <w:sz w:val="24"/>
        </w:rPr>
        <w:t xml:space="preserve"> </w:t>
      </w:r>
      <w:r>
        <w:rPr>
          <w:sz w:val="24"/>
        </w:rPr>
        <w:t>у детей</w:t>
      </w:r>
      <w:r>
        <w:rPr>
          <w:spacing w:val="1"/>
          <w:sz w:val="24"/>
        </w:rPr>
        <w:t xml:space="preserve"> </w:t>
      </w:r>
      <w:r>
        <w:rPr>
          <w:sz w:val="24"/>
        </w:rPr>
        <w:t>художественное</w:t>
      </w:r>
      <w:r>
        <w:rPr>
          <w:spacing w:val="1"/>
          <w:sz w:val="24"/>
        </w:rPr>
        <w:t xml:space="preserve"> </w:t>
      </w:r>
      <w:r>
        <w:rPr>
          <w:sz w:val="24"/>
        </w:rPr>
        <w:t>восприятие,</w:t>
      </w:r>
      <w:r>
        <w:rPr>
          <w:spacing w:val="1"/>
          <w:sz w:val="24"/>
        </w:rPr>
        <w:t xml:space="preserve"> </w:t>
      </w:r>
      <w:r>
        <w:rPr>
          <w:sz w:val="24"/>
        </w:rPr>
        <w:t>умение</w:t>
      </w:r>
      <w:r>
        <w:rPr>
          <w:spacing w:val="1"/>
          <w:sz w:val="24"/>
        </w:rPr>
        <w:t xml:space="preserve"> </w:t>
      </w:r>
      <w:r>
        <w:rPr>
          <w:sz w:val="24"/>
        </w:rPr>
        <w:t>последовательно</w:t>
      </w:r>
      <w:r>
        <w:rPr>
          <w:spacing w:val="1"/>
          <w:sz w:val="24"/>
        </w:rPr>
        <w:t xml:space="preserve"> </w:t>
      </w:r>
      <w:r>
        <w:rPr>
          <w:sz w:val="24"/>
        </w:rPr>
        <w:t>внимательно</w:t>
      </w:r>
      <w:r>
        <w:rPr>
          <w:spacing w:val="1"/>
          <w:sz w:val="24"/>
        </w:rPr>
        <w:t xml:space="preserve"> </w:t>
      </w:r>
      <w:r>
        <w:rPr>
          <w:sz w:val="24"/>
        </w:rPr>
        <w:t>рассматривать</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и</w:t>
      </w:r>
      <w:r>
        <w:rPr>
          <w:spacing w:val="-57"/>
          <w:sz w:val="24"/>
        </w:rPr>
        <w:t xml:space="preserve"> </w:t>
      </w:r>
      <w:r>
        <w:rPr>
          <w:sz w:val="24"/>
        </w:rPr>
        <w:t>предметы</w:t>
      </w:r>
      <w:r>
        <w:rPr>
          <w:spacing w:val="-1"/>
          <w:sz w:val="24"/>
        </w:rPr>
        <w:t xml:space="preserve"> </w:t>
      </w:r>
      <w:r>
        <w:rPr>
          <w:sz w:val="24"/>
        </w:rPr>
        <w:t>окружающего мира; соотносить</w:t>
      </w:r>
      <w:r>
        <w:rPr>
          <w:spacing w:val="3"/>
          <w:sz w:val="24"/>
        </w:rPr>
        <w:t xml:space="preserve"> </w:t>
      </w:r>
      <w:r>
        <w:rPr>
          <w:sz w:val="24"/>
        </w:rPr>
        <w:t>увиденное</w:t>
      </w:r>
      <w:r>
        <w:rPr>
          <w:spacing w:val="-1"/>
          <w:sz w:val="24"/>
        </w:rPr>
        <w:t xml:space="preserve"> </w:t>
      </w:r>
      <w:r>
        <w:rPr>
          <w:sz w:val="24"/>
        </w:rPr>
        <w:t>с</w:t>
      </w:r>
      <w:r>
        <w:rPr>
          <w:spacing w:val="-1"/>
          <w:sz w:val="24"/>
        </w:rPr>
        <w:t xml:space="preserve"> </w:t>
      </w:r>
      <w:r>
        <w:rPr>
          <w:sz w:val="24"/>
        </w:rPr>
        <w:t>собственным</w:t>
      </w:r>
      <w:r>
        <w:rPr>
          <w:spacing w:val="1"/>
          <w:sz w:val="24"/>
        </w:rPr>
        <w:t xml:space="preserve"> </w:t>
      </w:r>
      <w:r>
        <w:rPr>
          <w:sz w:val="24"/>
        </w:rPr>
        <w:t>опытом;</w:t>
      </w:r>
    </w:p>
    <w:p w:rsidR="001B41ED" w:rsidRDefault="007E4F6E" w:rsidP="008F7D5A">
      <w:pPr>
        <w:pStyle w:val="a4"/>
        <w:numPr>
          <w:ilvl w:val="1"/>
          <w:numId w:val="281"/>
        </w:numPr>
        <w:tabs>
          <w:tab w:val="left" w:pos="1306"/>
          <w:tab w:val="left" w:pos="1307"/>
        </w:tabs>
        <w:ind w:left="1306"/>
        <w:rPr>
          <w:sz w:val="24"/>
        </w:rPr>
      </w:pPr>
      <w:r>
        <w:rPr>
          <w:sz w:val="24"/>
        </w:rPr>
        <w:t>продолжать</w:t>
      </w:r>
      <w:r>
        <w:rPr>
          <w:spacing w:val="-1"/>
          <w:sz w:val="24"/>
        </w:rPr>
        <w:t xml:space="preserve"> </w:t>
      </w:r>
      <w:r>
        <w:rPr>
          <w:sz w:val="24"/>
        </w:rPr>
        <w:t>формировать</w:t>
      </w:r>
      <w:r>
        <w:rPr>
          <w:spacing w:val="1"/>
          <w:sz w:val="24"/>
        </w:rPr>
        <w:t xml:space="preserve"> </w:t>
      </w:r>
      <w:r>
        <w:rPr>
          <w:sz w:val="24"/>
        </w:rPr>
        <w:t>у</w:t>
      </w:r>
      <w:r>
        <w:rPr>
          <w:spacing w:val="-10"/>
          <w:sz w:val="24"/>
        </w:rPr>
        <w:t xml:space="preserve"> </w:t>
      </w:r>
      <w:r>
        <w:rPr>
          <w:sz w:val="24"/>
        </w:rPr>
        <w:t>детей умение</w:t>
      </w:r>
      <w:r>
        <w:rPr>
          <w:spacing w:val="-2"/>
          <w:sz w:val="24"/>
        </w:rPr>
        <w:t xml:space="preserve"> </w:t>
      </w:r>
      <w:r>
        <w:rPr>
          <w:sz w:val="24"/>
        </w:rPr>
        <w:t>рассматривать</w:t>
      </w:r>
      <w:r>
        <w:rPr>
          <w:spacing w:val="-1"/>
          <w:sz w:val="24"/>
        </w:rPr>
        <w:t xml:space="preserve"> </w:t>
      </w:r>
      <w:r>
        <w:rPr>
          <w:sz w:val="24"/>
        </w:rPr>
        <w:t>и</w:t>
      </w:r>
      <w:r>
        <w:rPr>
          <w:spacing w:val="-2"/>
          <w:sz w:val="24"/>
        </w:rPr>
        <w:t xml:space="preserve"> </w:t>
      </w:r>
      <w:r>
        <w:rPr>
          <w:sz w:val="24"/>
        </w:rPr>
        <w:t>обследовать</w:t>
      </w:r>
      <w:r>
        <w:rPr>
          <w:spacing w:val="-1"/>
          <w:sz w:val="24"/>
        </w:rPr>
        <w:t xml:space="preserve"> </w:t>
      </w:r>
      <w:r>
        <w:rPr>
          <w:sz w:val="24"/>
        </w:rPr>
        <w:t>предметы,</w:t>
      </w:r>
      <w:r>
        <w:rPr>
          <w:spacing w:val="-1"/>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рук;</w:t>
      </w:r>
    </w:p>
    <w:p w:rsidR="001B41ED" w:rsidRDefault="007E4F6E" w:rsidP="008F7D5A">
      <w:pPr>
        <w:pStyle w:val="a4"/>
        <w:numPr>
          <w:ilvl w:val="1"/>
          <w:numId w:val="281"/>
        </w:numPr>
        <w:tabs>
          <w:tab w:val="left" w:pos="1306"/>
          <w:tab w:val="left" w:pos="1307"/>
        </w:tabs>
        <w:spacing w:before="41" w:line="276" w:lineRule="auto"/>
        <w:ind w:right="735" w:firstLine="708"/>
        <w:rPr>
          <w:sz w:val="24"/>
        </w:rPr>
      </w:pPr>
      <w:r>
        <w:rPr>
          <w:sz w:val="24"/>
        </w:rPr>
        <w:t>обогащать</w:t>
      </w:r>
      <w:r>
        <w:rPr>
          <w:spacing w:val="30"/>
          <w:sz w:val="24"/>
        </w:rPr>
        <w:t xml:space="preserve"> </w:t>
      </w:r>
      <w:r>
        <w:rPr>
          <w:sz w:val="24"/>
        </w:rPr>
        <w:t>представления</w:t>
      </w:r>
      <w:r>
        <w:rPr>
          <w:spacing w:val="29"/>
          <w:sz w:val="24"/>
        </w:rPr>
        <w:t xml:space="preserve"> </w:t>
      </w:r>
      <w:r>
        <w:rPr>
          <w:sz w:val="24"/>
        </w:rPr>
        <w:t>детей</w:t>
      </w:r>
      <w:r>
        <w:rPr>
          <w:spacing w:val="30"/>
          <w:sz w:val="24"/>
        </w:rPr>
        <w:t xml:space="preserve"> </w:t>
      </w:r>
      <w:r>
        <w:rPr>
          <w:sz w:val="24"/>
        </w:rPr>
        <w:t>об</w:t>
      </w:r>
      <w:r>
        <w:rPr>
          <w:spacing w:val="28"/>
          <w:sz w:val="24"/>
        </w:rPr>
        <w:t xml:space="preserve"> </w:t>
      </w:r>
      <w:r>
        <w:rPr>
          <w:sz w:val="24"/>
        </w:rPr>
        <w:t>изобразительном</w:t>
      </w:r>
      <w:r>
        <w:rPr>
          <w:spacing w:val="28"/>
          <w:sz w:val="24"/>
        </w:rPr>
        <w:t xml:space="preserve"> </w:t>
      </w:r>
      <w:r>
        <w:rPr>
          <w:sz w:val="24"/>
        </w:rPr>
        <w:t>искусстве</w:t>
      </w:r>
      <w:r>
        <w:rPr>
          <w:spacing w:val="28"/>
          <w:sz w:val="24"/>
        </w:rPr>
        <w:t xml:space="preserve"> </w:t>
      </w:r>
      <w:r>
        <w:rPr>
          <w:sz w:val="24"/>
        </w:rPr>
        <w:t>(иллюстрации</w:t>
      </w:r>
      <w:r>
        <w:rPr>
          <w:spacing w:val="28"/>
          <w:sz w:val="24"/>
        </w:rPr>
        <w:t xml:space="preserve"> </w:t>
      </w:r>
      <w:r>
        <w:rPr>
          <w:sz w:val="24"/>
        </w:rPr>
        <w:t>к</w:t>
      </w:r>
      <w:r>
        <w:rPr>
          <w:spacing w:val="30"/>
          <w:sz w:val="24"/>
        </w:rPr>
        <w:t xml:space="preserve"> </w:t>
      </w:r>
      <w:r>
        <w:rPr>
          <w:sz w:val="24"/>
        </w:rPr>
        <w:t>произведениям</w:t>
      </w:r>
      <w:r>
        <w:rPr>
          <w:spacing w:val="37"/>
          <w:sz w:val="24"/>
        </w:rPr>
        <w:t xml:space="preserve"> </w:t>
      </w:r>
      <w:r>
        <w:rPr>
          <w:sz w:val="24"/>
        </w:rPr>
        <w:t>детской</w:t>
      </w:r>
      <w:r>
        <w:rPr>
          <w:spacing w:val="31"/>
          <w:sz w:val="24"/>
        </w:rPr>
        <w:t xml:space="preserve"> </w:t>
      </w:r>
      <w:r>
        <w:rPr>
          <w:sz w:val="24"/>
        </w:rPr>
        <w:t>литературы,</w:t>
      </w:r>
      <w:r>
        <w:rPr>
          <w:spacing w:val="29"/>
          <w:sz w:val="24"/>
        </w:rPr>
        <w:t xml:space="preserve"> </w:t>
      </w:r>
      <w:r>
        <w:rPr>
          <w:sz w:val="24"/>
        </w:rPr>
        <w:t>репродукции</w:t>
      </w:r>
      <w:r>
        <w:rPr>
          <w:spacing w:val="-57"/>
          <w:sz w:val="24"/>
        </w:rPr>
        <w:t xml:space="preserve"> </w:t>
      </w:r>
      <w:r>
        <w:rPr>
          <w:sz w:val="24"/>
        </w:rPr>
        <w:t>произведений</w:t>
      </w:r>
      <w:r>
        <w:rPr>
          <w:spacing w:val="-1"/>
          <w:sz w:val="24"/>
        </w:rPr>
        <w:t xml:space="preserve"> </w:t>
      </w:r>
      <w:r>
        <w:rPr>
          <w:sz w:val="24"/>
        </w:rPr>
        <w:t>живописи,</w:t>
      </w:r>
      <w:r>
        <w:rPr>
          <w:spacing w:val="-1"/>
          <w:sz w:val="24"/>
        </w:rPr>
        <w:t xml:space="preserve"> </w:t>
      </w:r>
      <w:r>
        <w:rPr>
          <w:sz w:val="24"/>
        </w:rPr>
        <w:t>народное</w:t>
      </w:r>
      <w:r>
        <w:rPr>
          <w:spacing w:val="-2"/>
          <w:sz w:val="24"/>
        </w:rPr>
        <w:t xml:space="preserve"> </w:t>
      </w:r>
      <w:r>
        <w:rPr>
          <w:sz w:val="24"/>
        </w:rPr>
        <w:t>декоративное</w:t>
      </w:r>
      <w:r>
        <w:rPr>
          <w:spacing w:val="-2"/>
          <w:sz w:val="24"/>
        </w:rPr>
        <w:t xml:space="preserve"> </w:t>
      </w:r>
      <w:r>
        <w:rPr>
          <w:sz w:val="24"/>
        </w:rPr>
        <w:t>искусство,</w:t>
      </w:r>
      <w:r>
        <w:rPr>
          <w:spacing w:val="-1"/>
          <w:sz w:val="24"/>
        </w:rPr>
        <w:t xml:space="preserve"> </w:t>
      </w:r>
      <w:r>
        <w:rPr>
          <w:sz w:val="24"/>
        </w:rPr>
        <w:t>скульптура</w:t>
      </w:r>
      <w:r>
        <w:rPr>
          <w:spacing w:val="-2"/>
          <w:sz w:val="24"/>
        </w:rPr>
        <w:t xml:space="preserve"> </w:t>
      </w:r>
      <w:r>
        <w:rPr>
          <w:sz w:val="24"/>
        </w:rPr>
        <w:t>малых форм</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как</w:t>
      </w:r>
      <w:r>
        <w:rPr>
          <w:spacing w:val="-1"/>
          <w:sz w:val="24"/>
        </w:rPr>
        <w:t xml:space="preserve"> </w:t>
      </w:r>
      <w:r>
        <w:rPr>
          <w:sz w:val="24"/>
        </w:rPr>
        <w:t>основе</w:t>
      </w:r>
      <w:r>
        <w:rPr>
          <w:spacing w:val="-3"/>
          <w:sz w:val="24"/>
        </w:rPr>
        <w:t xml:space="preserve"> </w:t>
      </w:r>
      <w:r>
        <w:rPr>
          <w:sz w:val="24"/>
        </w:rPr>
        <w:t>развития</w:t>
      </w:r>
      <w:r>
        <w:rPr>
          <w:spacing w:val="-1"/>
          <w:sz w:val="24"/>
        </w:rPr>
        <w:t xml:space="preserve"> </w:t>
      </w:r>
      <w:r>
        <w:rPr>
          <w:sz w:val="24"/>
        </w:rPr>
        <w:t>творчества;</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формировать у</w:t>
      </w:r>
      <w:r>
        <w:rPr>
          <w:spacing w:val="-7"/>
          <w:sz w:val="24"/>
        </w:rPr>
        <w:t xml:space="preserve"> </w:t>
      </w:r>
      <w:r>
        <w:rPr>
          <w:sz w:val="24"/>
        </w:rPr>
        <w:t>детей умение</w:t>
      </w:r>
      <w:r>
        <w:rPr>
          <w:spacing w:val="-4"/>
          <w:sz w:val="24"/>
        </w:rPr>
        <w:t xml:space="preserve"> </w:t>
      </w:r>
      <w:r>
        <w:rPr>
          <w:sz w:val="24"/>
        </w:rPr>
        <w:t>выделять</w:t>
      </w:r>
      <w:r>
        <w:rPr>
          <w:spacing w:val="-2"/>
          <w:sz w:val="24"/>
        </w:rPr>
        <w:t xml:space="preserve"> </w:t>
      </w:r>
      <w:r>
        <w:rPr>
          <w:sz w:val="24"/>
        </w:rPr>
        <w:t>и</w:t>
      </w:r>
      <w:r>
        <w:rPr>
          <w:spacing w:val="-2"/>
          <w:sz w:val="24"/>
        </w:rPr>
        <w:t xml:space="preserve"> </w:t>
      </w:r>
      <w:r>
        <w:rPr>
          <w:sz w:val="24"/>
        </w:rPr>
        <w:t>использовать</w:t>
      </w:r>
      <w:r>
        <w:rPr>
          <w:spacing w:val="-2"/>
          <w:sz w:val="24"/>
        </w:rPr>
        <w:t xml:space="preserve"> </w:t>
      </w:r>
      <w:r>
        <w:rPr>
          <w:sz w:val="24"/>
        </w:rPr>
        <w:t>средства</w:t>
      </w:r>
      <w:r>
        <w:rPr>
          <w:spacing w:val="-3"/>
          <w:sz w:val="24"/>
        </w:rPr>
        <w:t xml:space="preserve"> </w:t>
      </w:r>
      <w:r>
        <w:rPr>
          <w:sz w:val="24"/>
        </w:rPr>
        <w:t>выразительности</w:t>
      </w:r>
      <w:r>
        <w:rPr>
          <w:spacing w:val="-1"/>
          <w:sz w:val="24"/>
        </w:rPr>
        <w:t xml:space="preserve"> </w:t>
      </w:r>
      <w:r>
        <w:rPr>
          <w:sz w:val="24"/>
        </w:rPr>
        <w:t>в</w:t>
      </w:r>
      <w:r>
        <w:rPr>
          <w:spacing w:val="-4"/>
          <w:sz w:val="24"/>
        </w:rPr>
        <w:t xml:space="preserve"> </w:t>
      </w:r>
      <w:r>
        <w:rPr>
          <w:sz w:val="24"/>
        </w:rPr>
        <w:t>рисовании,</w:t>
      </w:r>
      <w:r>
        <w:rPr>
          <w:spacing w:val="-2"/>
          <w:sz w:val="24"/>
        </w:rPr>
        <w:t xml:space="preserve"> </w:t>
      </w:r>
      <w:r>
        <w:rPr>
          <w:sz w:val="24"/>
        </w:rPr>
        <w:t>лепке,</w:t>
      </w:r>
      <w:r>
        <w:rPr>
          <w:spacing w:val="-2"/>
          <w:sz w:val="24"/>
        </w:rPr>
        <w:t xml:space="preserve"> </w:t>
      </w:r>
      <w:r>
        <w:rPr>
          <w:sz w:val="24"/>
        </w:rPr>
        <w:t>аппликации;</w:t>
      </w:r>
    </w:p>
    <w:p w:rsidR="001B41ED" w:rsidRDefault="007E4F6E" w:rsidP="008F7D5A">
      <w:pPr>
        <w:pStyle w:val="a4"/>
        <w:numPr>
          <w:ilvl w:val="1"/>
          <w:numId w:val="281"/>
        </w:numPr>
        <w:tabs>
          <w:tab w:val="left" w:pos="1306"/>
          <w:tab w:val="left" w:pos="1307"/>
        </w:tabs>
        <w:spacing w:before="43"/>
        <w:ind w:left="1306"/>
        <w:rPr>
          <w:sz w:val="24"/>
        </w:rPr>
      </w:pPr>
      <w:r>
        <w:rPr>
          <w:sz w:val="24"/>
        </w:rPr>
        <w:t>продолжать</w:t>
      </w:r>
      <w:r>
        <w:rPr>
          <w:spacing w:val="-2"/>
          <w:sz w:val="24"/>
        </w:rPr>
        <w:t xml:space="preserve"> </w:t>
      </w:r>
      <w:r>
        <w:rPr>
          <w:sz w:val="24"/>
        </w:rPr>
        <w:t>формировать</w:t>
      </w:r>
      <w:r>
        <w:rPr>
          <w:spacing w:val="-1"/>
          <w:sz w:val="24"/>
        </w:rPr>
        <w:t xml:space="preserve"> </w:t>
      </w:r>
      <w:r>
        <w:rPr>
          <w:sz w:val="24"/>
        </w:rPr>
        <w:t>у</w:t>
      </w:r>
      <w:r>
        <w:rPr>
          <w:spacing w:val="-10"/>
          <w:sz w:val="24"/>
        </w:rPr>
        <w:t xml:space="preserve"> </w:t>
      </w:r>
      <w:r>
        <w:rPr>
          <w:sz w:val="24"/>
        </w:rPr>
        <w:t>детей</w:t>
      </w:r>
      <w:r>
        <w:rPr>
          <w:spacing w:val="-1"/>
          <w:sz w:val="24"/>
        </w:rPr>
        <w:t xml:space="preserve"> </w:t>
      </w:r>
      <w:r>
        <w:rPr>
          <w:sz w:val="24"/>
        </w:rPr>
        <w:t>умение</w:t>
      </w:r>
      <w:r>
        <w:rPr>
          <w:spacing w:val="-4"/>
          <w:sz w:val="24"/>
        </w:rPr>
        <w:t xml:space="preserve"> </w:t>
      </w:r>
      <w:r>
        <w:rPr>
          <w:sz w:val="24"/>
        </w:rPr>
        <w:t>создавать</w:t>
      </w:r>
      <w:r>
        <w:rPr>
          <w:spacing w:val="-2"/>
          <w:sz w:val="24"/>
        </w:rPr>
        <w:t xml:space="preserve"> </w:t>
      </w:r>
      <w:r>
        <w:rPr>
          <w:sz w:val="24"/>
        </w:rPr>
        <w:t>коллективные</w:t>
      </w:r>
      <w:r>
        <w:rPr>
          <w:spacing w:val="-5"/>
          <w:sz w:val="24"/>
        </w:rPr>
        <w:t xml:space="preserve"> </w:t>
      </w:r>
      <w:r>
        <w:rPr>
          <w:sz w:val="24"/>
        </w:rPr>
        <w:t>произведения</w:t>
      </w:r>
      <w:r>
        <w:rPr>
          <w:spacing w:val="-3"/>
          <w:sz w:val="24"/>
        </w:rPr>
        <w:t xml:space="preserve"> </w:t>
      </w:r>
      <w:r>
        <w:rPr>
          <w:sz w:val="24"/>
        </w:rPr>
        <w:t>в</w:t>
      </w:r>
      <w:r>
        <w:rPr>
          <w:spacing w:val="-4"/>
          <w:sz w:val="24"/>
        </w:rPr>
        <w:t xml:space="preserve"> </w:t>
      </w:r>
      <w:r>
        <w:rPr>
          <w:sz w:val="24"/>
        </w:rPr>
        <w:t>рисовании,</w:t>
      </w:r>
      <w:r>
        <w:rPr>
          <w:spacing w:val="-6"/>
          <w:sz w:val="24"/>
        </w:rPr>
        <w:t xml:space="preserve"> </w:t>
      </w:r>
      <w:r>
        <w:rPr>
          <w:sz w:val="24"/>
        </w:rPr>
        <w:t>лепке,</w:t>
      </w:r>
      <w:r>
        <w:rPr>
          <w:spacing w:val="-3"/>
          <w:sz w:val="24"/>
        </w:rPr>
        <w:t xml:space="preserve"> </w:t>
      </w:r>
      <w:r>
        <w:rPr>
          <w:sz w:val="24"/>
        </w:rPr>
        <w:t>аппликации;</w:t>
      </w:r>
    </w:p>
    <w:p w:rsidR="001B41ED" w:rsidRDefault="007E4F6E" w:rsidP="008F7D5A">
      <w:pPr>
        <w:pStyle w:val="a4"/>
        <w:numPr>
          <w:ilvl w:val="1"/>
          <w:numId w:val="281"/>
        </w:numPr>
        <w:tabs>
          <w:tab w:val="left" w:pos="1306"/>
          <w:tab w:val="left" w:pos="1307"/>
        </w:tabs>
        <w:spacing w:before="41" w:line="276" w:lineRule="auto"/>
        <w:ind w:right="734" w:firstLine="708"/>
        <w:rPr>
          <w:sz w:val="24"/>
        </w:rPr>
      </w:pPr>
      <w:r>
        <w:rPr>
          <w:sz w:val="24"/>
        </w:rPr>
        <w:t>закреплять</w:t>
      </w:r>
      <w:r>
        <w:rPr>
          <w:spacing w:val="3"/>
          <w:sz w:val="24"/>
        </w:rPr>
        <w:t xml:space="preserve"> </w:t>
      </w:r>
      <w:r>
        <w:rPr>
          <w:sz w:val="24"/>
        </w:rPr>
        <w:t>у</w:t>
      </w:r>
      <w:r>
        <w:rPr>
          <w:spacing w:val="-5"/>
          <w:sz w:val="24"/>
        </w:rPr>
        <w:t xml:space="preserve"> </w:t>
      </w:r>
      <w:r>
        <w:rPr>
          <w:sz w:val="24"/>
        </w:rPr>
        <w:t>детей</w:t>
      </w:r>
      <w:r>
        <w:rPr>
          <w:spacing w:val="5"/>
          <w:sz w:val="24"/>
        </w:rPr>
        <w:t xml:space="preserve"> </w:t>
      </w:r>
      <w:r>
        <w:rPr>
          <w:sz w:val="24"/>
        </w:rPr>
        <w:t>умение</w:t>
      </w:r>
      <w:r>
        <w:rPr>
          <w:spacing w:val="1"/>
          <w:sz w:val="24"/>
        </w:rPr>
        <w:t xml:space="preserve"> </w:t>
      </w:r>
      <w:r>
        <w:rPr>
          <w:sz w:val="24"/>
        </w:rPr>
        <w:t>сохранять</w:t>
      </w:r>
      <w:r>
        <w:rPr>
          <w:spacing w:val="1"/>
          <w:sz w:val="24"/>
        </w:rPr>
        <w:t xml:space="preserve"> </w:t>
      </w:r>
      <w:r>
        <w:rPr>
          <w:sz w:val="24"/>
        </w:rPr>
        <w:t>правильную</w:t>
      </w:r>
      <w:r>
        <w:rPr>
          <w:spacing w:val="3"/>
          <w:sz w:val="24"/>
        </w:rPr>
        <w:t xml:space="preserve"> </w:t>
      </w:r>
      <w:r>
        <w:rPr>
          <w:sz w:val="24"/>
        </w:rPr>
        <w:t>позу</w:t>
      </w:r>
      <w:r>
        <w:rPr>
          <w:spacing w:val="-2"/>
          <w:sz w:val="24"/>
        </w:rPr>
        <w:t xml:space="preserve"> </w:t>
      </w:r>
      <w:r>
        <w:rPr>
          <w:sz w:val="24"/>
        </w:rPr>
        <w:t>при</w:t>
      </w:r>
      <w:r>
        <w:rPr>
          <w:spacing w:val="3"/>
          <w:sz w:val="24"/>
        </w:rPr>
        <w:t xml:space="preserve"> </w:t>
      </w:r>
      <w:r>
        <w:rPr>
          <w:sz w:val="24"/>
        </w:rPr>
        <w:t>рисовании: не</w:t>
      </w:r>
      <w:r>
        <w:rPr>
          <w:spacing w:val="1"/>
          <w:sz w:val="24"/>
        </w:rPr>
        <w:t xml:space="preserve"> </w:t>
      </w:r>
      <w:r>
        <w:rPr>
          <w:sz w:val="24"/>
        </w:rPr>
        <w:t>горбиться,</w:t>
      </w:r>
      <w:r>
        <w:rPr>
          <w:spacing w:val="2"/>
          <w:sz w:val="24"/>
        </w:rPr>
        <w:t xml:space="preserve"> </w:t>
      </w:r>
      <w:r>
        <w:rPr>
          <w:sz w:val="24"/>
        </w:rPr>
        <w:t>не наклоняться низко над</w:t>
      </w:r>
      <w:r>
        <w:rPr>
          <w:spacing w:val="2"/>
          <w:sz w:val="24"/>
        </w:rPr>
        <w:t xml:space="preserve"> </w:t>
      </w:r>
      <w:r>
        <w:rPr>
          <w:sz w:val="24"/>
        </w:rPr>
        <w:t>столом,</w:t>
      </w:r>
      <w:r>
        <w:rPr>
          <w:spacing w:val="2"/>
          <w:sz w:val="24"/>
        </w:rPr>
        <w:t xml:space="preserve"> </w:t>
      </w:r>
      <w:r>
        <w:rPr>
          <w:sz w:val="24"/>
        </w:rPr>
        <w:t>к</w:t>
      </w:r>
      <w:r>
        <w:rPr>
          <w:spacing w:val="3"/>
          <w:sz w:val="24"/>
        </w:rPr>
        <w:t xml:space="preserve"> </w:t>
      </w:r>
      <w:r>
        <w:rPr>
          <w:sz w:val="24"/>
        </w:rPr>
        <w:t>мольберту;</w:t>
      </w:r>
      <w:r>
        <w:rPr>
          <w:spacing w:val="-57"/>
          <w:sz w:val="24"/>
        </w:rPr>
        <w:t xml:space="preserve"> </w:t>
      </w:r>
      <w:r>
        <w:rPr>
          <w:sz w:val="24"/>
        </w:rPr>
        <w:t>сидеть свободно, не напрягаясь;</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приучать</w:t>
      </w:r>
      <w:r>
        <w:rPr>
          <w:spacing w:val="-2"/>
          <w:sz w:val="24"/>
        </w:rPr>
        <w:t xml:space="preserve"> </w:t>
      </w:r>
      <w:r>
        <w:rPr>
          <w:sz w:val="24"/>
        </w:rPr>
        <w:t>детей</w:t>
      </w:r>
      <w:r>
        <w:rPr>
          <w:spacing w:val="-2"/>
          <w:sz w:val="24"/>
        </w:rPr>
        <w:t xml:space="preserve"> </w:t>
      </w:r>
      <w:r>
        <w:rPr>
          <w:sz w:val="24"/>
        </w:rPr>
        <w:t>быть</w:t>
      </w:r>
      <w:r>
        <w:rPr>
          <w:spacing w:val="-1"/>
          <w:sz w:val="24"/>
        </w:rPr>
        <w:t xml:space="preserve"> </w:t>
      </w:r>
      <w:r>
        <w:rPr>
          <w:sz w:val="24"/>
        </w:rPr>
        <w:t>аккуратными:</w:t>
      </w:r>
      <w:r>
        <w:rPr>
          <w:spacing w:val="-2"/>
          <w:sz w:val="24"/>
        </w:rPr>
        <w:t xml:space="preserve"> </w:t>
      </w:r>
      <w:r>
        <w:rPr>
          <w:sz w:val="24"/>
        </w:rPr>
        <w:t>сохранять</w:t>
      </w:r>
      <w:r>
        <w:rPr>
          <w:spacing w:val="-3"/>
          <w:sz w:val="24"/>
        </w:rPr>
        <w:t xml:space="preserve"> </w:t>
      </w:r>
      <w:r>
        <w:rPr>
          <w:sz w:val="24"/>
        </w:rPr>
        <w:t>свое</w:t>
      </w:r>
      <w:r>
        <w:rPr>
          <w:spacing w:val="-4"/>
          <w:sz w:val="24"/>
        </w:rPr>
        <w:t xml:space="preserve"> </w:t>
      </w:r>
      <w:r>
        <w:rPr>
          <w:sz w:val="24"/>
        </w:rPr>
        <w:t>рабочее</w:t>
      </w:r>
      <w:r>
        <w:rPr>
          <w:spacing w:val="-1"/>
          <w:sz w:val="24"/>
        </w:rPr>
        <w:t xml:space="preserve"> </w:t>
      </w:r>
      <w:r>
        <w:rPr>
          <w:sz w:val="24"/>
        </w:rPr>
        <w:t>место</w:t>
      </w:r>
      <w:r>
        <w:rPr>
          <w:spacing w:val="-3"/>
          <w:sz w:val="24"/>
        </w:rPr>
        <w:t xml:space="preserve"> </w:t>
      </w:r>
      <w:r>
        <w:rPr>
          <w:sz w:val="24"/>
        </w:rPr>
        <w:t>в</w:t>
      </w:r>
      <w:r>
        <w:rPr>
          <w:spacing w:val="-3"/>
          <w:sz w:val="24"/>
        </w:rPr>
        <w:t xml:space="preserve"> </w:t>
      </w:r>
      <w:r>
        <w:rPr>
          <w:sz w:val="24"/>
        </w:rPr>
        <w:t>порядке,</w:t>
      </w:r>
      <w:r>
        <w:rPr>
          <w:spacing w:val="-2"/>
          <w:sz w:val="24"/>
        </w:rPr>
        <w:t xml:space="preserve"> </w:t>
      </w:r>
      <w:r>
        <w:rPr>
          <w:sz w:val="24"/>
        </w:rPr>
        <w:t>по</w:t>
      </w:r>
      <w:r>
        <w:rPr>
          <w:spacing w:val="-2"/>
          <w:sz w:val="24"/>
        </w:rPr>
        <w:t xml:space="preserve"> </w:t>
      </w:r>
      <w:r>
        <w:rPr>
          <w:sz w:val="24"/>
        </w:rPr>
        <w:t>окончании</w:t>
      </w:r>
      <w:r>
        <w:rPr>
          <w:spacing w:val="-2"/>
          <w:sz w:val="24"/>
        </w:rPr>
        <w:t xml:space="preserve"> </w:t>
      </w:r>
      <w:r>
        <w:rPr>
          <w:sz w:val="24"/>
        </w:rPr>
        <w:t>работы</w:t>
      </w:r>
      <w:r>
        <w:rPr>
          <w:spacing w:val="-1"/>
          <w:sz w:val="24"/>
        </w:rPr>
        <w:t xml:space="preserve"> </w:t>
      </w:r>
      <w:r>
        <w:rPr>
          <w:sz w:val="24"/>
        </w:rPr>
        <w:t>убирать</w:t>
      </w:r>
      <w:r>
        <w:rPr>
          <w:spacing w:val="-1"/>
          <w:sz w:val="24"/>
        </w:rPr>
        <w:t xml:space="preserve"> </w:t>
      </w:r>
      <w:r>
        <w:rPr>
          <w:sz w:val="24"/>
        </w:rPr>
        <w:t>все</w:t>
      </w:r>
      <w:r>
        <w:rPr>
          <w:spacing w:val="-3"/>
          <w:sz w:val="24"/>
        </w:rPr>
        <w:t xml:space="preserve"> </w:t>
      </w:r>
      <w:r>
        <w:rPr>
          <w:sz w:val="24"/>
        </w:rPr>
        <w:t>со</w:t>
      </w:r>
      <w:r>
        <w:rPr>
          <w:spacing w:val="-1"/>
          <w:sz w:val="24"/>
        </w:rPr>
        <w:t xml:space="preserve"> </w:t>
      </w:r>
      <w:r>
        <w:rPr>
          <w:sz w:val="24"/>
        </w:rPr>
        <w:t>стола;</w:t>
      </w:r>
    </w:p>
    <w:p w:rsidR="001B41ED" w:rsidRDefault="007E4F6E" w:rsidP="008F7D5A">
      <w:pPr>
        <w:pStyle w:val="a4"/>
        <w:numPr>
          <w:ilvl w:val="1"/>
          <w:numId w:val="281"/>
        </w:numPr>
        <w:tabs>
          <w:tab w:val="left" w:pos="1306"/>
          <w:tab w:val="left" w:pos="1307"/>
        </w:tabs>
        <w:spacing w:before="44" w:line="276" w:lineRule="auto"/>
        <w:ind w:right="741" w:firstLine="708"/>
        <w:rPr>
          <w:sz w:val="24"/>
        </w:rPr>
      </w:pPr>
      <w:r>
        <w:rPr>
          <w:sz w:val="24"/>
        </w:rPr>
        <w:t>поощрять</w:t>
      </w:r>
      <w:r>
        <w:rPr>
          <w:spacing w:val="13"/>
          <w:sz w:val="24"/>
        </w:rPr>
        <w:t xml:space="preserve"> </w:t>
      </w:r>
      <w:r>
        <w:rPr>
          <w:sz w:val="24"/>
        </w:rPr>
        <w:t>детей</w:t>
      </w:r>
      <w:r>
        <w:rPr>
          <w:spacing w:val="14"/>
          <w:sz w:val="24"/>
        </w:rPr>
        <w:t xml:space="preserve"> </w:t>
      </w:r>
      <w:r>
        <w:rPr>
          <w:sz w:val="24"/>
        </w:rPr>
        <w:t>воплощать</w:t>
      </w:r>
      <w:r>
        <w:rPr>
          <w:spacing w:val="15"/>
          <w:sz w:val="24"/>
        </w:rPr>
        <w:t xml:space="preserve"> </w:t>
      </w:r>
      <w:r>
        <w:rPr>
          <w:sz w:val="24"/>
        </w:rPr>
        <w:t>в</w:t>
      </w:r>
      <w:r>
        <w:rPr>
          <w:spacing w:val="13"/>
          <w:sz w:val="24"/>
        </w:rPr>
        <w:t xml:space="preserve"> </w:t>
      </w:r>
      <w:r>
        <w:rPr>
          <w:sz w:val="24"/>
        </w:rPr>
        <w:t>художественной</w:t>
      </w:r>
      <w:r>
        <w:rPr>
          <w:spacing w:val="14"/>
          <w:sz w:val="24"/>
        </w:rPr>
        <w:t xml:space="preserve"> </w:t>
      </w:r>
      <w:r>
        <w:rPr>
          <w:sz w:val="24"/>
        </w:rPr>
        <w:t>форме</w:t>
      </w:r>
      <w:r>
        <w:rPr>
          <w:spacing w:val="12"/>
          <w:sz w:val="24"/>
        </w:rPr>
        <w:t xml:space="preserve"> </w:t>
      </w:r>
      <w:r>
        <w:rPr>
          <w:sz w:val="24"/>
        </w:rPr>
        <w:t>свои</w:t>
      </w:r>
      <w:r>
        <w:rPr>
          <w:spacing w:val="14"/>
          <w:sz w:val="24"/>
        </w:rPr>
        <w:t xml:space="preserve"> </w:t>
      </w:r>
      <w:r>
        <w:rPr>
          <w:sz w:val="24"/>
        </w:rPr>
        <w:t>представления,</w:t>
      </w:r>
      <w:r>
        <w:rPr>
          <w:spacing w:val="13"/>
          <w:sz w:val="24"/>
        </w:rPr>
        <w:t xml:space="preserve"> </w:t>
      </w:r>
      <w:r>
        <w:rPr>
          <w:sz w:val="24"/>
        </w:rPr>
        <w:t>переживания,</w:t>
      </w:r>
      <w:r>
        <w:rPr>
          <w:spacing w:val="13"/>
          <w:sz w:val="24"/>
        </w:rPr>
        <w:t xml:space="preserve"> </w:t>
      </w:r>
      <w:r>
        <w:rPr>
          <w:sz w:val="24"/>
        </w:rPr>
        <w:t>чувства,</w:t>
      </w:r>
      <w:r>
        <w:rPr>
          <w:spacing w:val="13"/>
          <w:sz w:val="24"/>
        </w:rPr>
        <w:t xml:space="preserve"> </w:t>
      </w:r>
      <w:r>
        <w:rPr>
          <w:sz w:val="24"/>
        </w:rPr>
        <w:t>мысли;</w:t>
      </w:r>
      <w:r>
        <w:rPr>
          <w:spacing w:val="14"/>
          <w:sz w:val="24"/>
        </w:rPr>
        <w:t xml:space="preserve"> </w:t>
      </w:r>
      <w:r>
        <w:rPr>
          <w:sz w:val="24"/>
        </w:rPr>
        <w:t>поддерживать</w:t>
      </w:r>
      <w:r>
        <w:rPr>
          <w:spacing w:val="14"/>
          <w:sz w:val="24"/>
        </w:rPr>
        <w:t xml:space="preserve"> </w:t>
      </w:r>
      <w:r>
        <w:rPr>
          <w:sz w:val="24"/>
        </w:rPr>
        <w:t>личностное</w:t>
      </w:r>
      <w:r>
        <w:rPr>
          <w:spacing w:val="-57"/>
          <w:sz w:val="24"/>
        </w:rPr>
        <w:t xml:space="preserve"> </w:t>
      </w:r>
      <w:r>
        <w:rPr>
          <w:sz w:val="24"/>
        </w:rPr>
        <w:t>творческое</w:t>
      </w:r>
      <w:r>
        <w:rPr>
          <w:spacing w:val="-2"/>
          <w:sz w:val="24"/>
        </w:rPr>
        <w:t xml:space="preserve"> </w:t>
      </w:r>
      <w:r>
        <w:rPr>
          <w:sz w:val="24"/>
        </w:rPr>
        <w:t>начало</w:t>
      </w:r>
      <w:r>
        <w:rPr>
          <w:spacing w:val="-1"/>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восприятия</w:t>
      </w:r>
      <w:r>
        <w:rPr>
          <w:spacing w:val="-3"/>
          <w:sz w:val="24"/>
        </w:rPr>
        <w:t xml:space="preserve"> </w:t>
      </w:r>
      <w:r>
        <w:rPr>
          <w:sz w:val="24"/>
        </w:rPr>
        <w:t>прекрасного и</w:t>
      </w:r>
      <w:r>
        <w:rPr>
          <w:spacing w:val="-1"/>
          <w:sz w:val="24"/>
        </w:rPr>
        <w:t xml:space="preserve"> </w:t>
      </w:r>
      <w:r>
        <w:rPr>
          <w:sz w:val="24"/>
        </w:rPr>
        <w:t>собственной</w:t>
      </w:r>
      <w:r>
        <w:rPr>
          <w:spacing w:val="-2"/>
          <w:sz w:val="24"/>
        </w:rPr>
        <w:t xml:space="preserve"> </w:t>
      </w:r>
      <w:r>
        <w:rPr>
          <w:sz w:val="24"/>
        </w:rPr>
        <w:t>изобразительной деятельности;</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развивать</w:t>
      </w:r>
      <w:r>
        <w:rPr>
          <w:spacing w:val="-3"/>
          <w:sz w:val="24"/>
        </w:rPr>
        <w:t xml:space="preserve"> </w:t>
      </w:r>
      <w:r>
        <w:rPr>
          <w:sz w:val="24"/>
        </w:rPr>
        <w:t>художественно-творческие</w:t>
      </w:r>
      <w:r>
        <w:rPr>
          <w:spacing w:val="-4"/>
          <w:sz w:val="24"/>
        </w:rPr>
        <w:t xml:space="preserve"> </w:t>
      </w:r>
      <w:r>
        <w:rPr>
          <w:sz w:val="24"/>
        </w:rPr>
        <w:t>способности у</w:t>
      </w:r>
      <w:r>
        <w:rPr>
          <w:spacing w:val="-8"/>
          <w:sz w:val="24"/>
        </w:rPr>
        <w:t xml:space="preserve"> </w:t>
      </w:r>
      <w:r>
        <w:rPr>
          <w:sz w:val="24"/>
        </w:rPr>
        <w:t>детей</w:t>
      </w:r>
      <w:r>
        <w:rPr>
          <w:spacing w:val="-3"/>
          <w:sz w:val="24"/>
        </w:rPr>
        <w:t xml:space="preserve"> </w:t>
      </w:r>
      <w:r>
        <w:rPr>
          <w:sz w:val="24"/>
        </w:rPr>
        <w:t>в</w:t>
      </w:r>
      <w:r>
        <w:rPr>
          <w:spacing w:val="-4"/>
          <w:sz w:val="24"/>
        </w:rPr>
        <w:t xml:space="preserve"> </w:t>
      </w:r>
      <w:r>
        <w:rPr>
          <w:sz w:val="24"/>
        </w:rPr>
        <w:t>различных</w:t>
      </w:r>
      <w:r>
        <w:rPr>
          <w:spacing w:val="-3"/>
          <w:sz w:val="24"/>
        </w:rPr>
        <w:t xml:space="preserve"> </w:t>
      </w:r>
      <w:r>
        <w:rPr>
          <w:sz w:val="24"/>
        </w:rPr>
        <w:t>видах</w:t>
      </w:r>
      <w:r>
        <w:rPr>
          <w:spacing w:val="-1"/>
          <w:sz w:val="24"/>
        </w:rPr>
        <w:t xml:space="preserve"> </w:t>
      </w:r>
      <w:r>
        <w:rPr>
          <w:sz w:val="24"/>
        </w:rPr>
        <w:t>изобразительной</w:t>
      </w:r>
      <w:r>
        <w:rPr>
          <w:spacing w:val="-3"/>
          <w:sz w:val="24"/>
        </w:rPr>
        <w:t xml:space="preserve"> </w:t>
      </w:r>
      <w:r>
        <w:rPr>
          <w:sz w:val="24"/>
        </w:rPr>
        <w:t>деятельности;</w:t>
      </w:r>
    </w:p>
    <w:p w:rsidR="001B41ED" w:rsidRDefault="007E4F6E" w:rsidP="008F7D5A">
      <w:pPr>
        <w:pStyle w:val="a4"/>
        <w:numPr>
          <w:ilvl w:val="1"/>
          <w:numId w:val="281"/>
        </w:numPr>
        <w:tabs>
          <w:tab w:val="left" w:pos="1306"/>
          <w:tab w:val="left" w:pos="1307"/>
        </w:tabs>
        <w:spacing w:before="41" w:line="278" w:lineRule="auto"/>
        <w:ind w:right="737" w:firstLine="708"/>
        <w:rPr>
          <w:sz w:val="24"/>
        </w:rPr>
      </w:pPr>
      <w:r>
        <w:rPr>
          <w:sz w:val="24"/>
        </w:rPr>
        <w:t>создавать</w:t>
      </w:r>
      <w:r>
        <w:rPr>
          <w:spacing w:val="23"/>
          <w:sz w:val="24"/>
        </w:rPr>
        <w:t xml:space="preserve"> </w:t>
      </w:r>
      <w:r>
        <w:rPr>
          <w:sz w:val="24"/>
        </w:rPr>
        <w:t>условия</w:t>
      </w:r>
      <w:r>
        <w:rPr>
          <w:spacing w:val="20"/>
          <w:sz w:val="24"/>
        </w:rPr>
        <w:t xml:space="preserve"> </w:t>
      </w:r>
      <w:r>
        <w:rPr>
          <w:sz w:val="24"/>
        </w:rPr>
        <w:t>для</w:t>
      </w:r>
      <w:r>
        <w:rPr>
          <w:spacing w:val="21"/>
          <w:sz w:val="24"/>
        </w:rPr>
        <w:t xml:space="preserve"> </w:t>
      </w:r>
      <w:r>
        <w:rPr>
          <w:sz w:val="24"/>
        </w:rPr>
        <w:t>самостоятельного</w:t>
      </w:r>
      <w:r>
        <w:rPr>
          <w:spacing w:val="20"/>
          <w:sz w:val="24"/>
        </w:rPr>
        <w:t xml:space="preserve"> </w:t>
      </w:r>
      <w:r>
        <w:rPr>
          <w:sz w:val="24"/>
        </w:rPr>
        <w:t>художественного</w:t>
      </w:r>
      <w:r>
        <w:rPr>
          <w:spacing w:val="20"/>
          <w:sz w:val="24"/>
        </w:rPr>
        <w:t xml:space="preserve"> </w:t>
      </w:r>
      <w:r>
        <w:rPr>
          <w:sz w:val="24"/>
        </w:rPr>
        <w:t>творчества</w:t>
      </w:r>
      <w:r>
        <w:rPr>
          <w:spacing w:val="19"/>
          <w:sz w:val="24"/>
        </w:rPr>
        <w:t xml:space="preserve"> </w:t>
      </w:r>
      <w:r>
        <w:rPr>
          <w:sz w:val="24"/>
        </w:rPr>
        <w:t>детей;</w:t>
      </w:r>
      <w:r>
        <w:rPr>
          <w:spacing w:val="21"/>
          <w:sz w:val="24"/>
        </w:rPr>
        <w:t xml:space="preserve"> </w:t>
      </w:r>
      <w:r>
        <w:rPr>
          <w:sz w:val="24"/>
        </w:rPr>
        <w:t>воспитывать</w:t>
      </w:r>
      <w:r>
        <w:rPr>
          <w:spacing w:val="23"/>
          <w:sz w:val="24"/>
        </w:rPr>
        <w:t xml:space="preserve"> </w:t>
      </w:r>
      <w:r>
        <w:rPr>
          <w:sz w:val="24"/>
        </w:rPr>
        <w:t>у</w:t>
      </w:r>
      <w:r>
        <w:rPr>
          <w:spacing w:val="16"/>
          <w:sz w:val="24"/>
        </w:rPr>
        <w:t xml:space="preserve"> </w:t>
      </w:r>
      <w:r>
        <w:rPr>
          <w:sz w:val="24"/>
        </w:rPr>
        <w:t>детей</w:t>
      </w:r>
      <w:r>
        <w:rPr>
          <w:spacing w:val="20"/>
          <w:sz w:val="24"/>
        </w:rPr>
        <w:t xml:space="preserve"> </w:t>
      </w:r>
      <w:r>
        <w:rPr>
          <w:sz w:val="24"/>
        </w:rPr>
        <w:t>желание</w:t>
      </w:r>
      <w:r>
        <w:rPr>
          <w:spacing w:val="19"/>
          <w:sz w:val="24"/>
        </w:rPr>
        <w:t xml:space="preserve"> </w:t>
      </w:r>
      <w:r>
        <w:rPr>
          <w:sz w:val="24"/>
        </w:rPr>
        <w:t>проявлять</w:t>
      </w:r>
      <w:r>
        <w:rPr>
          <w:spacing w:val="22"/>
          <w:sz w:val="24"/>
        </w:rPr>
        <w:t xml:space="preserve"> </w:t>
      </w:r>
      <w:r>
        <w:rPr>
          <w:sz w:val="24"/>
        </w:rPr>
        <w:t>дружелюбие</w:t>
      </w:r>
      <w:r>
        <w:rPr>
          <w:spacing w:val="-57"/>
          <w:sz w:val="24"/>
        </w:rPr>
        <w:t xml:space="preserve"> </w:t>
      </w:r>
      <w:r>
        <w:rPr>
          <w:sz w:val="24"/>
        </w:rPr>
        <w:t>при</w:t>
      </w:r>
      <w:r>
        <w:rPr>
          <w:spacing w:val="-1"/>
          <w:sz w:val="24"/>
        </w:rPr>
        <w:t xml:space="preserve"> </w:t>
      </w:r>
      <w:r>
        <w:rPr>
          <w:sz w:val="24"/>
        </w:rPr>
        <w:t>оценке</w:t>
      </w:r>
      <w:r>
        <w:rPr>
          <w:spacing w:val="-1"/>
          <w:sz w:val="24"/>
        </w:rPr>
        <w:t xml:space="preserve"> </w:t>
      </w:r>
      <w:r>
        <w:rPr>
          <w:sz w:val="24"/>
        </w:rPr>
        <w:t>работ других</w:t>
      </w:r>
      <w:r>
        <w:rPr>
          <w:spacing w:val="2"/>
          <w:sz w:val="24"/>
        </w:rPr>
        <w:t xml:space="preserve"> </w:t>
      </w:r>
      <w:r>
        <w:rPr>
          <w:sz w:val="24"/>
        </w:rPr>
        <w:t>детей;</w:t>
      </w:r>
    </w:p>
    <w:p w:rsidR="001B41ED" w:rsidRDefault="007E4F6E" w:rsidP="008F7D5A">
      <w:pPr>
        <w:pStyle w:val="a4"/>
        <w:numPr>
          <w:ilvl w:val="0"/>
          <w:numId w:val="276"/>
        </w:numPr>
        <w:tabs>
          <w:tab w:val="left" w:pos="1331"/>
        </w:tabs>
        <w:spacing w:line="319" w:lineRule="exact"/>
        <w:ind w:left="1330" w:hanging="310"/>
        <w:rPr>
          <w:sz w:val="24"/>
        </w:rPr>
      </w:pPr>
      <w:r>
        <w:rPr>
          <w:sz w:val="24"/>
        </w:rPr>
        <w:t>конструктивная</w:t>
      </w:r>
      <w:r>
        <w:rPr>
          <w:spacing w:val="-4"/>
          <w:sz w:val="24"/>
        </w:rPr>
        <w:t xml:space="preserve"> </w:t>
      </w:r>
      <w:r>
        <w:rPr>
          <w:sz w:val="24"/>
        </w:rPr>
        <w:t>деятельность:</w:t>
      </w:r>
    </w:p>
    <w:p w:rsidR="001B41ED" w:rsidRDefault="007E4F6E" w:rsidP="008F7D5A">
      <w:pPr>
        <w:pStyle w:val="a4"/>
        <w:numPr>
          <w:ilvl w:val="1"/>
          <w:numId w:val="281"/>
        </w:numPr>
        <w:tabs>
          <w:tab w:val="left" w:pos="1306"/>
          <w:tab w:val="left" w:pos="1307"/>
        </w:tabs>
        <w:spacing w:before="32" w:line="276" w:lineRule="auto"/>
        <w:ind w:right="742" w:firstLine="708"/>
        <w:rPr>
          <w:sz w:val="24"/>
        </w:rPr>
      </w:pPr>
      <w:r>
        <w:rPr>
          <w:sz w:val="24"/>
        </w:rPr>
        <w:t>продолжать</w:t>
      </w:r>
      <w:r>
        <w:rPr>
          <w:spacing w:val="30"/>
          <w:sz w:val="24"/>
        </w:rPr>
        <w:t xml:space="preserve"> </w:t>
      </w:r>
      <w:r>
        <w:rPr>
          <w:sz w:val="24"/>
        </w:rPr>
        <w:t>развивать</w:t>
      </w:r>
      <w:r>
        <w:rPr>
          <w:spacing w:val="30"/>
          <w:sz w:val="24"/>
        </w:rPr>
        <w:t xml:space="preserve"> </w:t>
      </w:r>
      <w:r>
        <w:rPr>
          <w:sz w:val="24"/>
        </w:rPr>
        <w:t>у</w:t>
      </w:r>
      <w:r>
        <w:rPr>
          <w:spacing w:val="24"/>
          <w:sz w:val="24"/>
        </w:rPr>
        <w:t xml:space="preserve"> </w:t>
      </w:r>
      <w:r>
        <w:rPr>
          <w:sz w:val="24"/>
        </w:rPr>
        <w:t>детей</w:t>
      </w:r>
      <w:r>
        <w:rPr>
          <w:spacing w:val="29"/>
          <w:sz w:val="24"/>
        </w:rPr>
        <w:t xml:space="preserve"> </w:t>
      </w:r>
      <w:r>
        <w:rPr>
          <w:sz w:val="24"/>
        </w:rPr>
        <w:t>способность</w:t>
      </w:r>
      <w:r>
        <w:rPr>
          <w:spacing w:val="30"/>
          <w:sz w:val="24"/>
        </w:rPr>
        <w:t xml:space="preserve"> </w:t>
      </w:r>
      <w:r>
        <w:rPr>
          <w:sz w:val="24"/>
        </w:rPr>
        <w:t>различать</w:t>
      </w:r>
      <w:r>
        <w:rPr>
          <w:spacing w:val="30"/>
          <w:sz w:val="24"/>
        </w:rPr>
        <w:t xml:space="preserve"> </w:t>
      </w:r>
      <w:r>
        <w:rPr>
          <w:sz w:val="24"/>
        </w:rPr>
        <w:t>и</w:t>
      </w:r>
      <w:r>
        <w:rPr>
          <w:spacing w:val="27"/>
          <w:sz w:val="24"/>
        </w:rPr>
        <w:t xml:space="preserve"> </w:t>
      </w:r>
      <w:r>
        <w:rPr>
          <w:sz w:val="24"/>
        </w:rPr>
        <w:t>называть</w:t>
      </w:r>
      <w:r>
        <w:rPr>
          <w:spacing w:val="30"/>
          <w:sz w:val="24"/>
        </w:rPr>
        <w:t xml:space="preserve"> </w:t>
      </w:r>
      <w:r>
        <w:rPr>
          <w:sz w:val="24"/>
        </w:rPr>
        <w:t>строительные</w:t>
      </w:r>
      <w:r>
        <w:rPr>
          <w:spacing w:val="27"/>
          <w:sz w:val="24"/>
        </w:rPr>
        <w:t xml:space="preserve"> </w:t>
      </w:r>
      <w:r>
        <w:rPr>
          <w:sz w:val="24"/>
        </w:rPr>
        <w:t>детали</w:t>
      </w:r>
      <w:r>
        <w:rPr>
          <w:spacing w:val="29"/>
          <w:sz w:val="24"/>
        </w:rPr>
        <w:t xml:space="preserve"> </w:t>
      </w:r>
      <w:r>
        <w:rPr>
          <w:sz w:val="24"/>
        </w:rPr>
        <w:t>(куб,</w:t>
      </w:r>
      <w:r>
        <w:rPr>
          <w:spacing w:val="29"/>
          <w:sz w:val="24"/>
        </w:rPr>
        <w:t xml:space="preserve"> </w:t>
      </w:r>
      <w:r>
        <w:rPr>
          <w:sz w:val="24"/>
        </w:rPr>
        <w:t>пластина,</w:t>
      </w:r>
      <w:r>
        <w:rPr>
          <w:spacing w:val="28"/>
          <w:sz w:val="24"/>
        </w:rPr>
        <w:t xml:space="preserve"> </w:t>
      </w:r>
      <w:r>
        <w:rPr>
          <w:sz w:val="24"/>
        </w:rPr>
        <w:t>кирпичик,</w:t>
      </w:r>
      <w:r>
        <w:rPr>
          <w:spacing w:val="28"/>
          <w:sz w:val="24"/>
        </w:rPr>
        <w:t xml:space="preserve"> </w:t>
      </w:r>
      <w:r>
        <w:rPr>
          <w:sz w:val="24"/>
        </w:rPr>
        <w:t>брусок);</w:t>
      </w:r>
      <w:r>
        <w:rPr>
          <w:spacing w:val="-57"/>
          <w:sz w:val="24"/>
        </w:rPr>
        <w:t xml:space="preserve"> </w:t>
      </w:r>
      <w:r>
        <w:rPr>
          <w:sz w:val="24"/>
        </w:rPr>
        <w:t>использовать их</w:t>
      </w:r>
      <w:r>
        <w:rPr>
          <w:spacing w:val="2"/>
          <w:sz w:val="24"/>
        </w:rPr>
        <w:t xml:space="preserve"> </w:t>
      </w:r>
      <w:r>
        <w:rPr>
          <w:sz w:val="24"/>
        </w:rPr>
        <w:t>с учётом</w:t>
      </w:r>
      <w:r>
        <w:rPr>
          <w:spacing w:val="-1"/>
          <w:sz w:val="24"/>
        </w:rPr>
        <w:t xml:space="preserve"> </w:t>
      </w:r>
      <w:r>
        <w:rPr>
          <w:sz w:val="24"/>
        </w:rPr>
        <w:t>конструктивных</w:t>
      </w:r>
      <w:r>
        <w:rPr>
          <w:spacing w:val="1"/>
          <w:sz w:val="24"/>
        </w:rPr>
        <w:t xml:space="preserve"> </w:t>
      </w:r>
      <w:r>
        <w:rPr>
          <w:sz w:val="24"/>
        </w:rPr>
        <w:t>свойств</w:t>
      </w:r>
      <w:r>
        <w:rPr>
          <w:spacing w:val="-1"/>
          <w:sz w:val="24"/>
        </w:rPr>
        <w:t xml:space="preserve"> </w:t>
      </w:r>
      <w:r>
        <w:rPr>
          <w:sz w:val="24"/>
        </w:rPr>
        <w:t>(устойчивость, форма, величина);</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формировать умение</w:t>
      </w:r>
      <w:r>
        <w:rPr>
          <w:spacing w:val="1"/>
          <w:sz w:val="24"/>
        </w:rPr>
        <w:t xml:space="preserve"> </w:t>
      </w:r>
      <w:r>
        <w:rPr>
          <w:sz w:val="24"/>
        </w:rPr>
        <w:t>у</w:t>
      </w:r>
      <w:r>
        <w:rPr>
          <w:spacing w:val="-5"/>
          <w:sz w:val="24"/>
        </w:rPr>
        <w:t xml:space="preserve"> </w:t>
      </w:r>
      <w:r>
        <w:rPr>
          <w:sz w:val="24"/>
        </w:rPr>
        <w:t>детей</w:t>
      </w:r>
      <w:r>
        <w:rPr>
          <w:spacing w:val="-3"/>
          <w:sz w:val="24"/>
        </w:rPr>
        <w:t xml:space="preserve"> </w:t>
      </w:r>
      <w:r>
        <w:rPr>
          <w:sz w:val="24"/>
        </w:rPr>
        <w:t>сооружать</w:t>
      </w:r>
      <w:r>
        <w:rPr>
          <w:spacing w:val="-1"/>
          <w:sz w:val="24"/>
        </w:rPr>
        <w:t xml:space="preserve"> </w:t>
      </w:r>
      <w:r>
        <w:rPr>
          <w:sz w:val="24"/>
        </w:rPr>
        <w:t>постройки</w:t>
      </w:r>
      <w:r>
        <w:rPr>
          <w:spacing w:val="-4"/>
          <w:sz w:val="24"/>
        </w:rPr>
        <w:t xml:space="preserve"> </w:t>
      </w:r>
      <w:r>
        <w:rPr>
          <w:sz w:val="24"/>
        </w:rPr>
        <w:t>из</w:t>
      </w:r>
      <w:r>
        <w:rPr>
          <w:spacing w:val="-4"/>
          <w:sz w:val="24"/>
        </w:rPr>
        <w:t xml:space="preserve"> </w:t>
      </w:r>
      <w:r>
        <w:rPr>
          <w:sz w:val="24"/>
        </w:rPr>
        <w:t>крупного</w:t>
      </w:r>
      <w:r>
        <w:rPr>
          <w:spacing w:val="-3"/>
          <w:sz w:val="24"/>
        </w:rPr>
        <w:t xml:space="preserve"> </w:t>
      </w:r>
      <w:r>
        <w:rPr>
          <w:sz w:val="24"/>
        </w:rPr>
        <w:t>и</w:t>
      </w:r>
      <w:r>
        <w:rPr>
          <w:spacing w:val="-2"/>
          <w:sz w:val="24"/>
        </w:rPr>
        <w:t xml:space="preserve"> </w:t>
      </w:r>
      <w:r>
        <w:rPr>
          <w:sz w:val="24"/>
        </w:rPr>
        <w:t>мелкого</w:t>
      </w:r>
      <w:r>
        <w:rPr>
          <w:spacing w:val="-2"/>
          <w:sz w:val="24"/>
        </w:rPr>
        <w:t xml:space="preserve"> </w:t>
      </w:r>
      <w:r>
        <w:rPr>
          <w:sz w:val="24"/>
        </w:rPr>
        <w:t>строительного</w:t>
      </w:r>
      <w:r>
        <w:rPr>
          <w:spacing w:val="-2"/>
          <w:sz w:val="24"/>
        </w:rPr>
        <w:t xml:space="preserve"> </w:t>
      </w:r>
      <w:r>
        <w:rPr>
          <w:sz w:val="24"/>
        </w:rPr>
        <w:t>материала;</w:t>
      </w:r>
    </w:p>
    <w:p w:rsidR="001B41ED" w:rsidRDefault="007E4F6E" w:rsidP="008F7D5A">
      <w:pPr>
        <w:pStyle w:val="a4"/>
        <w:numPr>
          <w:ilvl w:val="1"/>
          <w:numId w:val="281"/>
        </w:numPr>
        <w:tabs>
          <w:tab w:val="left" w:pos="1306"/>
          <w:tab w:val="left" w:pos="1307"/>
        </w:tabs>
        <w:spacing w:before="41"/>
        <w:ind w:left="1306"/>
        <w:rPr>
          <w:sz w:val="24"/>
        </w:rPr>
      </w:pPr>
      <w:r>
        <w:rPr>
          <w:sz w:val="24"/>
        </w:rPr>
        <w:t>обучать</w:t>
      </w:r>
      <w:r>
        <w:rPr>
          <w:spacing w:val="-4"/>
          <w:sz w:val="24"/>
        </w:rPr>
        <w:t xml:space="preserve"> </w:t>
      </w:r>
      <w:r>
        <w:rPr>
          <w:sz w:val="24"/>
        </w:rPr>
        <w:t>конструированию</w:t>
      </w:r>
      <w:r>
        <w:rPr>
          <w:spacing w:val="-4"/>
          <w:sz w:val="24"/>
        </w:rPr>
        <w:t xml:space="preserve"> </w:t>
      </w:r>
      <w:r>
        <w:rPr>
          <w:sz w:val="24"/>
        </w:rPr>
        <w:t>из</w:t>
      </w:r>
      <w:r>
        <w:rPr>
          <w:spacing w:val="-4"/>
          <w:sz w:val="24"/>
        </w:rPr>
        <w:t xml:space="preserve"> </w:t>
      </w:r>
      <w:r>
        <w:rPr>
          <w:sz w:val="24"/>
        </w:rPr>
        <w:t>бумаги;</w:t>
      </w:r>
    </w:p>
    <w:p w:rsidR="001B41ED" w:rsidRDefault="007E4F6E" w:rsidP="008F7D5A">
      <w:pPr>
        <w:pStyle w:val="a4"/>
        <w:numPr>
          <w:ilvl w:val="1"/>
          <w:numId w:val="281"/>
        </w:numPr>
        <w:tabs>
          <w:tab w:val="left" w:pos="1306"/>
          <w:tab w:val="left" w:pos="1307"/>
        </w:tabs>
        <w:spacing w:before="43"/>
        <w:ind w:left="1306"/>
        <w:rPr>
          <w:sz w:val="24"/>
        </w:rPr>
      </w:pPr>
      <w:r>
        <w:rPr>
          <w:sz w:val="24"/>
        </w:rPr>
        <w:t>приобщать</w:t>
      </w:r>
      <w:r>
        <w:rPr>
          <w:spacing w:val="-1"/>
          <w:sz w:val="24"/>
        </w:rPr>
        <w:t xml:space="preserve"> </w:t>
      </w:r>
      <w:r>
        <w:rPr>
          <w:sz w:val="24"/>
        </w:rPr>
        <w:t>детей</w:t>
      </w:r>
      <w:r>
        <w:rPr>
          <w:spacing w:val="-4"/>
          <w:sz w:val="24"/>
        </w:rPr>
        <w:t xml:space="preserve"> </w:t>
      </w:r>
      <w:r>
        <w:rPr>
          <w:sz w:val="24"/>
        </w:rPr>
        <w:t>к</w:t>
      </w:r>
      <w:r>
        <w:rPr>
          <w:spacing w:val="-2"/>
          <w:sz w:val="24"/>
        </w:rPr>
        <w:t xml:space="preserve"> </w:t>
      </w:r>
      <w:r>
        <w:rPr>
          <w:sz w:val="24"/>
        </w:rPr>
        <w:t>изготовлению</w:t>
      </w:r>
      <w:r>
        <w:rPr>
          <w:spacing w:val="-4"/>
          <w:sz w:val="24"/>
        </w:rPr>
        <w:t xml:space="preserve"> </w:t>
      </w:r>
      <w:r>
        <w:rPr>
          <w:sz w:val="24"/>
        </w:rPr>
        <w:t>поделок</w:t>
      </w:r>
      <w:r>
        <w:rPr>
          <w:spacing w:val="-1"/>
          <w:sz w:val="24"/>
        </w:rPr>
        <w:t xml:space="preserve"> </w:t>
      </w:r>
      <w:r>
        <w:rPr>
          <w:sz w:val="24"/>
        </w:rPr>
        <w:t>из</w:t>
      </w:r>
      <w:r>
        <w:rPr>
          <w:spacing w:val="-2"/>
          <w:sz w:val="24"/>
        </w:rPr>
        <w:t xml:space="preserve"> </w:t>
      </w:r>
      <w:r>
        <w:rPr>
          <w:sz w:val="24"/>
        </w:rPr>
        <w:t>природного</w:t>
      </w:r>
      <w:r>
        <w:rPr>
          <w:spacing w:val="-2"/>
          <w:sz w:val="24"/>
        </w:rPr>
        <w:t xml:space="preserve"> </w:t>
      </w:r>
      <w:r>
        <w:rPr>
          <w:sz w:val="24"/>
        </w:rPr>
        <w:t>материала.</w:t>
      </w:r>
    </w:p>
    <w:p w:rsidR="001B41ED" w:rsidRDefault="007E4F6E" w:rsidP="008F7D5A">
      <w:pPr>
        <w:pStyle w:val="a4"/>
        <w:numPr>
          <w:ilvl w:val="0"/>
          <w:numId w:val="276"/>
        </w:numPr>
        <w:tabs>
          <w:tab w:val="left" w:pos="1341"/>
        </w:tabs>
        <w:spacing w:before="42"/>
        <w:ind w:left="1340" w:hanging="320"/>
        <w:rPr>
          <w:sz w:val="24"/>
        </w:rPr>
      </w:pPr>
      <w:r>
        <w:rPr>
          <w:sz w:val="24"/>
        </w:rPr>
        <w:t>музыкальная</w:t>
      </w:r>
      <w:r>
        <w:rPr>
          <w:spacing w:val="-3"/>
          <w:sz w:val="24"/>
        </w:rPr>
        <w:t xml:space="preserve"> </w:t>
      </w:r>
      <w:r>
        <w:rPr>
          <w:sz w:val="24"/>
        </w:rPr>
        <w:t>деятельность:</w:t>
      </w:r>
    </w:p>
    <w:p w:rsidR="001B41ED" w:rsidRDefault="007E4F6E" w:rsidP="008F7D5A">
      <w:pPr>
        <w:pStyle w:val="a4"/>
        <w:numPr>
          <w:ilvl w:val="1"/>
          <w:numId w:val="281"/>
        </w:numPr>
        <w:tabs>
          <w:tab w:val="left" w:pos="1306"/>
          <w:tab w:val="left" w:pos="1307"/>
        </w:tabs>
        <w:spacing w:before="32" w:line="276" w:lineRule="auto"/>
        <w:ind w:right="743" w:firstLine="708"/>
        <w:rPr>
          <w:sz w:val="24"/>
        </w:rPr>
      </w:pPr>
      <w:r>
        <w:rPr>
          <w:sz w:val="24"/>
        </w:rPr>
        <w:t>продолжать</w:t>
      </w:r>
      <w:r>
        <w:rPr>
          <w:spacing w:val="45"/>
          <w:sz w:val="24"/>
        </w:rPr>
        <w:t xml:space="preserve"> </w:t>
      </w:r>
      <w:r>
        <w:rPr>
          <w:sz w:val="24"/>
        </w:rPr>
        <w:t>развивать</w:t>
      </w:r>
      <w:r>
        <w:rPr>
          <w:spacing w:val="41"/>
          <w:sz w:val="24"/>
        </w:rPr>
        <w:t xml:space="preserve"> </w:t>
      </w:r>
      <w:r>
        <w:rPr>
          <w:sz w:val="24"/>
        </w:rPr>
        <w:t>у</w:t>
      </w:r>
      <w:r>
        <w:rPr>
          <w:spacing w:val="43"/>
          <w:sz w:val="24"/>
        </w:rPr>
        <w:t xml:space="preserve"> </w:t>
      </w:r>
      <w:r>
        <w:rPr>
          <w:sz w:val="24"/>
        </w:rPr>
        <w:t>детей</w:t>
      </w:r>
      <w:r>
        <w:rPr>
          <w:spacing w:val="44"/>
          <w:sz w:val="24"/>
        </w:rPr>
        <w:t xml:space="preserve"> </w:t>
      </w:r>
      <w:r>
        <w:rPr>
          <w:sz w:val="24"/>
        </w:rPr>
        <w:t>интерес</w:t>
      </w:r>
      <w:r>
        <w:rPr>
          <w:spacing w:val="43"/>
          <w:sz w:val="24"/>
        </w:rPr>
        <w:t xml:space="preserve"> </w:t>
      </w:r>
      <w:r>
        <w:rPr>
          <w:sz w:val="24"/>
        </w:rPr>
        <w:t>к</w:t>
      </w:r>
      <w:r>
        <w:rPr>
          <w:spacing w:val="45"/>
          <w:sz w:val="24"/>
        </w:rPr>
        <w:t xml:space="preserve"> </w:t>
      </w:r>
      <w:r>
        <w:rPr>
          <w:sz w:val="24"/>
        </w:rPr>
        <w:t>музыке,</w:t>
      </w:r>
      <w:r>
        <w:rPr>
          <w:spacing w:val="44"/>
          <w:sz w:val="24"/>
        </w:rPr>
        <w:t xml:space="preserve"> </w:t>
      </w:r>
      <w:r>
        <w:rPr>
          <w:sz w:val="24"/>
        </w:rPr>
        <w:t>желание</w:t>
      </w:r>
      <w:r>
        <w:rPr>
          <w:spacing w:val="43"/>
          <w:sz w:val="24"/>
        </w:rPr>
        <w:t xml:space="preserve"> </w:t>
      </w:r>
      <w:r>
        <w:rPr>
          <w:sz w:val="24"/>
        </w:rPr>
        <w:t>её</w:t>
      </w:r>
      <w:r>
        <w:rPr>
          <w:spacing w:val="43"/>
          <w:sz w:val="24"/>
        </w:rPr>
        <w:t xml:space="preserve"> </w:t>
      </w:r>
      <w:r>
        <w:rPr>
          <w:sz w:val="24"/>
        </w:rPr>
        <w:t>слушать,</w:t>
      </w:r>
      <w:r>
        <w:rPr>
          <w:spacing w:val="44"/>
          <w:sz w:val="24"/>
        </w:rPr>
        <w:t xml:space="preserve"> </w:t>
      </w:r>
      <w:r>
        <w:rPr>
          <w:sz w:val="24"/>
        </w:rPr>
        <w:t>вызывать</w:t>
      </w:r>
      <w:r>
        <w:rPr>
          <w:spacing w:val="46"/>
          <w:sz w:val="24"/>
        </w:rPr>
        <w:t xml:space="preserve"> </w:t>
      </w:r>
      <w:r>
        <w:rPr>
          <w:sz w:val="24"/>
        </w:rPr>
        <w:t>эмоциональную</w:t>
      </w:r>
      <w:r>
        <w:rPr>
          <w:spacing w:val="45"/>
          <w:sz w:val="24"/>
        </w:rPr>
        <w:t xml:space="preserve"> </w:t>
      </w:r>
      <w:r>
        <w:rPr>
          <w:sz w:val="24"/>
        </w:rPr>
        <w:t>отзывчивость</w:t>
      </w:r>
      <w:r>
        <w:rPr>
          <w:spacing w:val="46"/>
          <w:sz w:val="24"/>
        </w:rPr>
        <w:t xml:space="preserve"> </w:t>
      </w:r>
      <w:r>
        <w:rPr>
          <w:sz w:val="24"/>
        </w:rPr>
        <w:t>при</w:t>
      </w:r>
      <w:r>
        <w:rPr>
          <w:spacing w:val="45"/>
          <w:sz w:val="24"/>
        </w:rPr>
        <w:t xml:space="preserve"> </w:t>
      </w:r>
      <w:r>
        <w:rPr>
          <w:sz w:val="24"/>
        </w:rPr>
        <w:t>восприятии</w:t>
      </w:r>
      <w:r>
        <w:rPr>
          <w:spacing w:val="-57"/>
          <w:sz w:val="24"/>
        </w:rPr>
        <w:t xml:space="preserve"> </w:t>
      </w:r>
      <w:r>
        <w:rPr>
          <w:sz w:val="24"/>
        </w:rPr>
        <w:t>музыкальных произведений;</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обогащать</w:t>
      </w:r>
      <w:r>
        <w:rPr>
          <w:spacing w:val="-2"/>
          <w:sz w:val="24"/>
        </w:rPr>
        <w:t xml:space="preserve"> </w:t>
      </w:r>
      <w:r>
        <w:rPr>
          <w:sz w:val="24"/>
        </w:rPr>
        <w:t>музыкальные</w:t>
      </w:r>
      <w:r>
        <w:rPr>
          <w:spacing w:val="-4"/>
          <w:sz w:val="24"/>
        </w:rPr>
        <w:t xml:space="preserve"> </w:t>
      </w:r>
      <w:r>
        <w:rPr>
          <w:sz w:val="24"/>
        </w:rPr>
        <w:t>впечатления</w:t>
      </w:r>
      <w:r>
        <w:rPr>
          <w:spacing w:val="-2"/>
          <w:sz w:val="24"/>
        </w:rPr>
        <w:t xml:space="preserve"> </w:t>
      </w:r>
      <w:r>
        <w:rPr>
          <w:sz w:val="24"/>
        </w:rPr>
        <w:t>детей,</w:t>
      </w:r>
      <w:r>
        <w:rPr>
          <w:spacing w:val="-2"/>
          <w:sz w:val="24"/>
        </w:rPr>
        <w:t xml:space="preserve"> </w:t>
      </w:r>
      <w:r>
        <w:rPr>
          <w:sz w:val="24"/>
        </w:rPr>
        <w:t>способствовать</w:t>
      </w:r>
      <w:r>
        <w:rPr>
          <w:spacing w:val="-2"/>
          <w:sz w:val="24"/>
        </w:rPr>
        <w:t xml:space="preserve"> </w:t>
      </w:r>
      <w:r>
        <w:rPr>
          <w:sz w:val="24"/>
        </w:rPr>
        <w:t>дальнейшему</w:t>
      </w:r>
      <w:r>
        <w:rPr>
          <w:spacing w:val="-7"/>
          <w:sz w:val="24"/>
        </w:rPr>
        <w:t xml:space="preserve"> </w:t>
      </w:r>
      <w:r>
        <w:rPr>
          <w:sz w:val="24"/>
        </w:rPr>
        <w:t>развитию</w:t>
      </w:r>
      <w:r>
        <w:rPr>
          <w:spacing w:val="-2"/>
          <w:sz w:val="24"/>
        </w:rPr>
        <w:t xml:space="preserve"> </w:t>
      </w:r>
      <w:r>
        <w:rPr>
          <w:sz w:val="24"/>
        </w:rPr>
        <w:t>основ</w:t>
      </w:r>
      <w:r>
        <w:rPr>
          <w:spacing w:val="-2"/>
          <w:sz w:val="24"/>
        </w:rPr>
        <w:t xml:space="preserve"> </w:t>
      </w:r>
      <w:r>
        <w:rPr>
          <w:sz w:val="24"/>
        </w:rPr>
        <w:t>музыкальной</w:t>
      </w:r>
      <w:r>
        <w:rPr>
          <w:spacing w:val="-2"/>
          <w:sz w:val="24"/>
        </w:rPr>
        <w:t xml:space="preserve"> </w:t>
      </w:r>
      <w:r>
        <w:rPr>
          <w:sz w:val="24"/>
        </w:rPr>
        <w:t>культуры;</w:t>
      </w:r>
    </w:p>
    <w:p w:rsidR="001B41ED" w:rsidRDefault="007E4F6E" w:rsidP="008F7D5A">
      <w:pPr>
        <w:pStyle w:val="a4"/>
        <w:numPr>
          <w:ilvl w:val="1"/>
          <w:numId w:val="281"/>
        </w:numPr>
        <w:tabs>
          <w:tab w:val="left" w:pos="1306"/>
          <w:tab w:val="left" w:pos="1307"/>
        </w:tabs>
        <w:spacing w:before="41"/>
        <w:ind w:left="1306"/>
        <w:rPr>
          <w:sz w:val="24"/>
        </w:rPr>
      </w:pPr>
      <w:r>
        <w:rPr>
          <w:sz w:val="24"/>
        </w:rPr>
        <w:t>воспитывать</w:t>
      </w:r>
      <w:r>
        <w:rPr>
          <w:spacing w:val="-2"/>
          <w:sz w:val="24"/>
        </w:rPr>
        <w:t xml:space="preserve"> </w:t>
      </w:r>
      <w:r>
        <w:rPr>
          <w:sz w:val="24"/>
        </w:rPr>
        <w:t>слушательскую</w:t>
      </w:r>
      <w:r>
        <w:rPr>
          <w:spacing w:val="-2"/>
          <w:sz w:val="24"/>
        </w:rPr>
        <w:t xml:space="preserve"> </w:t>
      </w:r>
      <w:r>
        <w:rPr>
          <w:sz w:val="24"/>
        </w:rPr>
        <w:t>культуру</w:t>
      </w:r>
      <w:r>
        <w:rPr>
          <w:spacing w:val="-7"/>
          <w:sz w:val="24"/>
        </w:rPr>
        <w:t xml:space="preserve"> </w:t>
      </w:r>
      <w:r>
        <w:rPr>
          <w:sz w:val="24"/>
        </w:rPr>
        <w:t>детей;</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1"/>
          <w:numId w:val="281"/>
        </w:numPr>
        <w:tabs>
          <w:tab w:val="left" w:pos="1306"/>
          <w:tab w:val="left" w:pos="1307"/>
        </w:tabs>
        <w:spacing w:before="67"/>
        <w:ind w:left="1306"/>
        <w:rPr>
          <w:sz w:val="24"/>
        </w:rPr>
      </w:pPr>
      <w:r>
        <w:rPr>
          <w:sz w:val="24"/>
        </w:rPr>
        <w:lastRenderedPageBreak/>
        <w:t>развивать</w:t>
      </w:r>
      <w:r>
        <w:rPr>
          <w:spacing w:val="-3"/>
          <w:sz w:val="24"/>
        </w:rPr>
        <w:t xml:space="preserve"> </w:t>
      </w:r>
      <w:r>
        <w:rPr>
          <w:sz w:val="24"/>
        </w:rPr>
        <w:t>музыкальность</w:t>
      </w:r>
      <w:r>
        <w:rPr>
          <w:spacing w:val="-2"/>
          <w:sz w:val="24"/>
        </w:rPr>
        <w:t xml:space="preserve"> </w:t>
      </w:r>
      <w:r>
        <w:rPr>
          <w:sz w:val="24"/>
        </w:rPr>
        <w:t>детей;</w:t>
      </w:r>
    </w:p>
    <w:p w:rsidR="001B41ED" w:rsidRDefault="007E4F6E" w:rsidP="008F7D5A">
      <w:pPr>
        <w:pStyle w:val="a4"/>
        <w:numPr>
          <w:ilvl w:val="1"/>
          <w:numId w:val="281"/>
        </w:numPr>
        <w:tabs>
          <w:tab w:val="left" w:pos="1306"/>
          <w:tab w:val="left" w:pos="1307"/>
        </w:tabs>
        <w:spacing w:before="43" w:line="276" w:lineRule="auto"/>
        <w:ind w:right="744" w:firstLine="708"/>
        <w:rPr>
          <w:sz w:val="24"/>
        </w:rPr>
      </w:pPr>
      <w:r>
        <w:rPr>
          <w:sz w:val="24"/>
        </w:rPr>
        <w:t>воспитывать</w:t>
      </w:r>
      <w:r>
        <w:rPr>
          <w:spacing w:val="1"/>
          <w:sz w:val="24"/>
        </w:rPr>
        <w:t xml:space="preserve"> </w:t>
      </w:r>
      <w:r>
        <w:rPr>
          <w:sz w:val="24"/>
        </w:rPr>
        <w:t>интерес и</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высокохудожественной</w:t>
      </w:r>
      <w:r>
        <w:rPr>
          <w:spacing w:val="1"/>
          <w:sz w:val="24"/>
        </w:rPr>
        <w:t xml:space="preserve"> </w:t>
      </w:r>
      <w:r>
        <w:rPr>
          <w:sz w:val="24"/>
        </w:rPr>
        <w:t>музыке;</w:t>
      </w:r>
      <w:r>
        <w:rPr>
          <w:spacing w:val="1"/>
          <w:sz w:val="24"/>
        </w:rPr>
        <w:t xml:space="preserve"> </w:t>
      </w:r>
      <w:r>
        <w:rPr>
          <w:sz w:val="24"/>
        </w:rPr>
        <w:t>продолжать</w:t>
      </w:r>
      <w:r>
        <w:rPr>
          <w:spacing w:val="1"/>
          <w:sz w:val="24"/>
        </w:rPr>
        <w:t xml:space="preserve"> </w:t>
      </w:r>
      <w:r>
        <w:rPr>
          <w:sz w:val="24"/>
        </w:rPr>
        <w:t>формировать</w:t>
      </w:r>
      <w:r>
        <w:rPr>
          <w:spacing w:val="1"/>
          <w:sz w:val="24"/>
        </w:rPr>
        <w:t xml:space="preserve"> </w:t>
      </w:r>
      <w:r>
        <w:rPr>
          <w:sz w:val="24"/>
        </w:rPr>
        <w:t>умение</w:t>
      </w:r>
      <w:r>
        <w:rPr>
          <w:spacing w:val="1"/>
          <w:sz w:val="24"/>
        </w:rPr>
        <w:t xml:space="preserve"> </w:t>
      </w:r>
      <w:r>
        <w:rPr>
          <w:sz w:val="24"/>
        </w:rPr>
        <w:t>у детей</w:t>
      </w:r>
      <w:r>
        <w:rPr>
          <w:spacing w:val="1"/>
          <w:sz w:val="24"/>
        </w:rPr>
        <w:t xml:space="preserve"> </w:t>
      </w:r>
      <w:r>
        <w:rPr>
          <w:sz w:val="24"/>
        </w:rPr>
        <w:t>различать</w:t>
      </w:r>
      <w:r>
        <w:rPr>
          <w:spacing w:val="1"/>
          <w:sz w:val="24"/>
        </w:rPr>
        <w:t xml:space="preserve"> </w:t>
      </w:r>
      <w:r>
        <w:rPr>
          <w:sz w:val="24"/>
        </w:rPr>
        <w:t>средства</w:t>
      </w:r>
      <w:r>
        <w:rPr>
          <w:spacing w:val="-57"/>
          <w:sz w:val="24"/>
        </w:rPr>
        <w:t xml:space="preserve"> </w:t>
      </w:r>
      <w:r>
        <w:rPr>
          <w:sz w:val="24"/>
        </w:rPr>
        <w:t>выразительности в</w:t>
      </w:r>
      <w:r>
        <w:rPr>
          <w:spacing w:val="-1"/>
          <w:sz w:val="24"/>
        </w:rPr>
        <w:t xml:space="preserve"> </w:t>
      </w:r>
      <w:r>
        <w:rPr>
          <w:sz w:val="24"/>
        </w:rPr>
        <w:t>музыке, различать</w:t>
      </w:r>
      <w:r>
        <w:rPr>
          <w:spacing w:val="1"/>
          <w:sz w:val="24"/>
        </w:rPr>
        <w:t xml:space="preserve"> </w:t>
      </w:r>
      <w:r>
        <w:rPr>
          <w:sz w:val="24"/>
        </w:rPr>
        <w:t>звуки по</w:t>
      </w:r>
      <w:r>
        <w:rPr>
          <w:spacing w:val="4"/>
          <w:sz w:val="24"/>
        </w:rPr>
        <w:t xml:space="preserve"> </w:t>
      </w:r>
      <w:r>
        <w:rPr>
          <w:sz w:val="24"/>
        </w:rPr>
        <w:t>высоте;</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поддерживать</w:t>
      </w:r>
      <w:r>
        <w:rPr>
          <w:spacing w:val="1"/>
          <w:sz w:val="24"/>
        </w:rPr>
        <w:t xml:space="preserve"> </w:t>
      </w:r>
      <w:r>
        <w:rPr>
          <w:sz w:val="24"/>
        </w:rPr>
        <w:t>у</w:t>
      </w:r>
      <w:r>
        <w:rPr>
          <w:spacing w:val="-9"/>
          <w:sz w:val="24"/>
        </w:rPr>
        <w:t xml:space="preserve"> </w:t>
      </w:r>
      <w:r>
        <w:rPr>
          <w:sz w:val="24"/>
        </w:rPr>
        <w:t>детей</w:t>
      </w:r>
      <w:r>
        <w:rPr>
          <w:spacing w:val="-2"/>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пению;</w:t>
      </w:r>
    </w:p>
    <w:p w:rsidR="001B41ED" w:rsidRDefault="007E4F6E" w:rsidP="008F7D5A">
      <w:pPr>
        <w:pStyle w:val="a4"/>
        <w:numPr>
          <w:ilvl w:val="1"/>
          <w:numId w:val="281"/>
        </w:numPr>
        <w:tabs>
          <w:tab w:val="left" w:pos="1306"/>
          <w:tab w:val="left" w:pos="1307"/>
        </w:tabs>
        <w:spacing w:before="41" w:line="278" w:lineRule="auto"/>
        <w:ind w:right="743" w:firstLine="708"/>
        <w:rPr>
          <w:sz w:val="24"/>
        </w:rPr>
      </w:pPr>
      <w:r>
        <w:rPr>
          <w:sz w:val="24"/>
        </w:rPr>
        <w:t>способствовать</w:t>
      </w:r>
      <w:r>
        <w:rPr>
          <w:spacing w:val="1"/>
          <w:sz w:val="24"/>
        </w:rPr>
        <w:t xml:space="preserve"> </w:t>
      </w:r>
      <w:r>
        <w:rPr>
          <w:sz w:val="24"/>
        </w:rPr>
        <w:t>освоению</w:t>
      </w:r>
      <w:r>
        <w:rPr>
          <w:spacing w:val="1"/>
          <w:sz w:val="24"/>
        </w:rPr>
        <w:t xml:space="preserve"> </w:t>
      </w:r>
      <w:r>
        <w:rPr>
          <w:sz w:val="24"/>
        </w:rPr>
        <w:t>элементов</w:t>
      </w:r>
      <w:r>
        <w:rPr>
          <w:spacing w:val="1"/>
          <w:sz w:val="24"/>
        </w:rPr>
        <w:t xml:space="preserve"> </w:t>
      </w:r>
      <w:r>
        <w:rPr>
          <w:sz w:val="24"/>
        </w:rPr>
        <w:t>танца</w:t>
      </w:r>
      <w:r>
        <w:rPr>
          <w:spacing w:val="1"/>
          <w:sz w:val="24"/>
        </w:rPr>
        <w:t xml:space="preserve"> </w:t>
      </w:r>
      <w:r>
        <w:rPr>
          <w:sz w:val="24"/>
        </w:rPr>
        <w:t>и</w:t>
      </w:r>
      <w:r>
        <w:rPr>
          <w:spacing w:val="1"/>
          <w:sz w:val="24"/>
        </w:rPr>
        <w:t xml:space="preserve"> </w:t>
      </w:r>
      <w:r>
        <w:rPr>
          <w:sz w:val="24"/>
        </w:rPr>
        <w:t>ритмопластики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музыкальных</w:t>
      </w:r>
      <w:r>
        <w:rPr>
          <w:spacing w:val="1"/>
          <w:sz w:val="24"/>
        </w:rPr>
        <w:t xml:space="preserve"> </w:t>
      </w:r>
      <w:r>
        <w:rPr>
          <w:sz w:val="24"/>
        </w:rPr>
        <w:t>двигательных</w:t>
      </w:r>
      <w:r>
        <w:rPr>
          <w:spacing w:val="1"/>
          <w:sz w:val="24"/>
        </w:rPr>
        <w:t xml:space="preserve"> </w:t>
      </w:r>
      <w:r>
        <w:rPr>
          <w:sz w:val="24"/>
        </w:rPr>
        <w:t>образов</w:t>
      </w:r>
      <w:r>
        <w:rPr>
          <w:spacing w:val="1"/>
          <w:sz w:val="24"/>
        </w:rPr>
        <w:t xml:space="preserve"> </w:t>
      </w:r>
      <w:r>
        <w:rPr>
          <w:sz w:val="24"/>
        </w:rPr>
        <w:t>в</w:t>
      </w:r>
      <w:r>
        <w:rPr>
          <w:spacing w:val="1"/>
          <w:sz w:val="24"/>
        </w:rPr>
        <w:t xml:space="preserve"> </w:t>
      </w:r>
      <w:r>
        <w:rPr>
          <w:sz w:val="24"/>
        </w:rPr>
        <w:t>играх,</w:t>
      </w:r>
      <w:r>
        <w:rPr>
          <w:spacing w:val="-57"/>
          <w:sz w:val="24"/>
        </w:rPr>
        <w:t xml:space="preserve"> </w:t>
      </w:r>
      <w:r>
        <w:rPr>
          <w:sz w:val="24"/>
        </w:rPr>
        <w:t>драматизациях,</w:t>
      </w:r>
      <w:r>
        <w:rPr>
          <w:spacing w:val="-1"/>
          <w:sz w:val="24"/>
        </w:rPr>
        <w:t xml:space="preserve"> </w:t>
      </w:r>
      <w:r>
        <w:rPr>
          <w:sz w:val="24"/>
        </w:rPr>
        <w:t>инсценировании;</w:t>
      </w:r>
    </w:p>
    <w:p w:rsidR="001B41ED" w:rsidRDefault="007E4F6E" w:rsidP="008F7D5A">
      <w:pPr>
        <w:pStyle w:val="a4"/>
        <w:numPr>
          <w:ilvl w:val="1"/>
          <w:numId w:val="281"/>
        </w:numPr>
        <w:tabs>
          <w:tab w:val="left" w:pos="1306"/>
          <w:tab w:val="left" w:pos="1307"/>
        </w:tabs>
        <w:spacing w:line="272" w:lineRule="exact"/>
        <w:ind w:left="1306"/>
        <w:rPr>
          <w:sz w:val="24"/>
        </w:rPr>
      </w:pPr>
      <w:r>
        <w:rPr>
          <w:sz w:val="24"/>
        </w:rPr>
        <w:t>способствовать</w:t>
      </w:r>
      <w:r>
        <w:rPr>
          <w:spacing w:val="-2"/>
          <w:sz w:val="24"/>
        </w:rPr>
        <w:t xml:space="preserve"> </w:t>
      </w:r>
      <w:r>
        <w:rPr>
          <w:sz w:val="24"/>
        </w:rPr>
        <w:t>освоению</w:t>
      </w:r>
      <w:r>
        <w:rPr>
          <w:spacing w:val="-2"/>
          <w:sz w:val="24"/>
        </w:rPr>
        <w:t xml:space="preserve"> </w:t>
      </w:r>
      <w:r>
        <w:rPr>
          <w:sz w:val="24"/>
        </w:rPr>
        <w:t>детьми</w:t>
      </w:r>
      <w:r>
        <w:rPr>
          <w:spacing w:val="-4"/>
          <w:sz w:val="24"/>
        </w:rPr>
        <w:t xml:space="preserve"> </w:t>
      </w:r>
      <w:r>
        <w:rPr>
          <w:sz w:val="24"/>
        </w:rPr>
        <w:t>приемов</w:t>
      </w:r>
      <w:r>
        <w:rPr>
          <w:spacing w:val="-2"/>
          <w:sz w:val="24"/>
        </w:rPr>
        <w:t xml:space="preserve"> </w:t>
      </w:r>
      <w:r>
        <w:rPr>
          <w:sz w:val="24"/>
        </w:rPr>
        <w:t>игры</w:t>
      </w:r>
      <w:r>
        <w:rPr>
          <w:spacing w:val="-2"/>
          <w:sz w:val="24"/>
        </w:rPr>
        <w:t xml:space="preserve"> </w:t>
      </w:r>
      <w:r>
        <w:rPr>
          <w:sz w:val="24"/>
        </w:rPr>
        <w:t>на</w:t>
      </w:r>
      <w:r>
        <w:rPr>
          <w:spacing w:val="-3"/>
          <w:sz w:val="24"/>
        </w:rPr>
        <w:t xml:space="preserve"> </w:t>
      </w:r>
      <w:r>
        <w:rPr>
          <w:sz w:val="24"/>
        </w:rPr>
        <w:t>детских</w:t>
      </w:r>
      <w:r>
        <w:rPr>
          <w:spacing w:val="-1"/>
          <w:sz w:val="24"/>
        </w:rPr>
        <w:t xml:space="preserve"> </w:t>
      </w:r>
      <w:r>
        <w:rPr>
          <w:sz w:val="24"/>
        </w:rPr>
        <w:t>музыкальных</w:t>
      </w:r>
      <w:r>
        <w:rPr>
          <w:spacing w:val="-3"/>
          <w:sz w:val="24"/>
        </w:rPr>
        <w:t xml:space="preserve"> </w:t>
      </w:r>
      <w:r>
        <w:rPr>
          <w:sz w:val="24"/>
        </w:rPr>
        <w:t>инструментах;</w:t>
      </w:r>
    </w:p>
    <w:p w:rsidR="001B41ED" w:rsidRDefault="007E4F6E" w:rsidP="008F7D5A">
      <w:pPr>
        <w:pStyle w:val="a4"/>
        <w:numPr>
          <w:ilvl w:val="1"/>
          <w:numId w:val="281"/>
        </w:numPr>
        <w:tabs>
          <w:tab w:val="left" w:pos="1306"/>
          <w:tab w:val="left" w:pos="1307"/>
        </w:tabs>
        <w:spacing w:before="41"/>
        <w:ind w:left="1306"/>
        <w:rPr>
          <w:sz w:val="24"/>
        </w:rPr>
      </w:pPr>
      <w:r>
        <w:rPr>
          <w:sz w:val="24"/>
        </w:rPr>
        <w:t>поощрять</w:t>
      </w:r>
      <w:r>
        <w:rPr>
          <w:spacing w:val="-4"/>
          <w:sz w:val="24"/>
        </w:rPr>
        <w:t xml:space="preserve"> </w:t>
      </w:r>
      <w:r>
        <w:rPr>
          <w:sz w:val="24"/>
        </w:rPr>
        <w:t>желание</w:t>
      </w:r>
      <w:r>
        <w:rPr>
          <w:spacing w:val="-4"/>
          <w:sz w:val="24"/>
        </w:rPr>
        <w:t xml:space="preserve"> </w:t>
      </w:r>
      <w:r>
        <w:rPr>
          <w:sz w:val="24"/>
        </w:rPr>
        <w:t>детей</w:t>
      </w:r>
      <w:r>
        <w:rPr>
          <w:spacing w:val="-3"/>
          <w:sz w:val="24"/>
        </w:rPr>
        <w:t xml:space="preserve"> </w:t>
      </w:r>
      <w:r>
        <w:rPr>
          <w:sz w:val="24"/>
        </w:rPr>
        <w:t>самостоятельно</w:t>
      </w:r>
      <w:r>
        <w:rPr>
          <w:spacing w:val="-3"/>
          <w:sz w:val="24"/>
        </w:rPr>
        <w:t xml:space="preserve"> </w:t>
      </w:r>
      <w:r>
        <w:rPr>
          <w:sz w:val="24"/>
        </w:rPr>
        <w:t>заниматься</w:t>
      </w:r>
      <w:r>
        <w:rPr>
          <w:spacing w:val="-3"/>
          <w:sz w:val="24"/>
        </w:rPr>
        <w:t xml:space="preserve"> </w:t>
      </w:r>
      <w:r>
        <w:rPr>
          <w:sz w:val="24"/>
        </w:rPr>
        <w:t>музыкальной</w:t>
      </w:r>
      <w:r>
        <w:rPr>
          <w:spacing w:val="-3"/>
          <w:sz w:val="24"/>
        </w:rPr>
        <w:t xml:space="preserve"> </w:t>
      </w:r>
      <w:r>
        <w:rPr>
          <w:sz w:val="24"/>
        </w:rPr>
        <w:t>деятельностью;</w:t>
      </w:r>
    </w:p>
    <w:p w:rsidR="001B41ED" w:rsidRDefault="007E4F6E" w:rsidP="008F7D5A">
      <w:pPr>
        <w:pStyle w:val="a4"/>
        <w:numPr>
          <w:ilvl w:val="0"/>
          <w:numId w:val="276"/>
        </w:numPr>
        <w:tabs>
          <w:tab w:val="left" w:pos="1326"/>
        </w:tabs>
        <w:spacing w:before="43"/>
        <w:ind w:left="1326" w:hanging="305"/>
        <w:rPr>
          <w:sz w:val="24"/>
        </w:rPr>
      </w:pPr>
      <w:r>
        <w:rPr>
          <w:sz w:val="24"/>
        </w:rPr>
        <w:t>театрализованная</w:t>
      </w:r>
      <w:r>
        <w:rPr>
          <w:spacing w:val="-3"/>
          <w:sz w:val="24"/>
        </w:rPr>
        <w:t xml:space="preserve"> </w:t>
      </w:r>
      <w:r>
        <w:rPr>
          <w:sz w:val="24"/>
        </w:rPr>
        <w:t>деятельность:</w:t>
      </w:r>
    </w:p>
    <w:p w:rsidR="001B41ED" w:rsidRDefault="007E4F6E" w:rsidP="008F7D5A">
      <w:pPr>
        <w:pStyle w:val="a4"/>
        <w:numPr>
          <w:ilvl w:val="1"/>
          <w:numId w:val="281"/>
        </w:numPr>
        <w:tabs>
          <w:tab w:val="left" w:pos="1306"/>
          <w:tab w:val="left" w:pos="1307"/>
        </w:tabs>
        <w:spacing w:before="32" w:line="276" w:lineRule="auto"/>
        <w:ind w:right="741" w:firstLine="708"/>
        <w:rPr>
          <w:sz w:val="24"/>
        </w:rPr>
      </w:pPr>
      <w:r>
        <w:rPr>
          <w:sz w:val="24"/>
        </w:rPr>
        <w:t>продолжать</w:t>
      </w:r>
      <w:r>
        <w:rPr>
          <w:spacing w:val="-8"/>
          <w:sz w:val="24"/>
        </w:rPr>
        <w:t xml:space="preserve"> </w:t>
      </w:r>
      <w:r>
        <w:rPr>
          <w:sz w:val="24"/>
        </w:rPr>
        <w:t>развивать</w:t>
      </w:r>
      <w:r>
        <w:rPr>
          <w:spacing w:val="-9"/>
          <w:sz w:val="24"/>
        </w:rPr>
        <w:t xml:space="preserve"> </w:t>
      </w:r>
      <w:r>
        <w:rPr>
          <w:sz w:val="24"/>
        </w:rPr>
        <w:t>интерес</w:t>
      </w:r>
      <w:r>
        <w:rPr>
          <w:spacing w:val="-9"/>
          <w:sz w:val="24"/>
        </w:rPr>
        <w:t xml:space="preserve"> </w:t>
      </w:r>
      <w:r>
        <w:rPr>
          <w:sz w:val="24"/>
        </w:rPr>
        <w:t>детей</w:t>
      </w:r>
      <w:r>
        <w:rPr>
          <w:spacing w:val="-8"/>
          <w:sz w:val="24"/>
        </w:rPr>
        <w:t xml:space="preserve"> </w:t>
      </w:r>
      <w:r>
        <w:rPr>
          <w:sz w:val="24"/>
        </w:rPr>
        <w:t>к</w:t>
      </w:r>
      <w:r>
        <w:rPr>
          <w:spacing w:val="-8"/>
          <w:sz w:val="24"/>
        </w:rPr>
        <w:t xml:space="preserve"> </w:t>
      </w:r>
      <w:r>
        <w:rPr>
          <w:sz w:val="24"/>
        </w:rPr>
        <w:t>театрализованной</w:t>
      </w:r>
      <w:r>
        <w:rPr>
          <w:spacing w:val="-8"/>
          <w:sz w:val="24"/>
        </w:rPr>
        <w:t xml:space="preserve"> </w:t>
      </w:r>
      <w:r>
        <w:rPr>
          <w:sz w:val="24"/>
        </w:rPr>
        <w:t>деятельности;</w:t>
      </w:r>
      <w:r>
        <w:rPr>
          <w:spacing w:val="-10"/>
          <w:sz w:val="24"/>
        </w:rPr>
        <w:t xml:space="preserve"> </w:t>
      </w:r>
      <w:r>
        <w:rPr>
          <w:sz w:val="24"/>
        </w:rPr>
        <w:t>формировать</w:t>
      </w:r>
      <w:r>
        <w:rPr>
          <w:spacing w:val="-7"/>
          <w:sz w:val="24"/>
        </w:rPr>
        <w:t xml:space="preserve"> </w:t>
      </w:r>
      <w:r>
        <w:rPr>
          <w:sz w:val="24"/>
        </w:rPr>
        <w:t>опыт</w:t>
      </w:r>
      <w:r>
        <w:rPr>
          <w:spacing w:val="-8"/>
          <w:sz w:val="24"/>
        </w:rPr>
        <w:t xml:space="preserve"> </w:t>
      </w:r>
      <w:r>
        <w:rPr>
          <w:sz w:val="24"/>
        </w:rPr>
        <w:t>социальных</w:t>
      </w:r>
      <w:r>
        <w:rPr>
          <w:spacing w:val="-6"/>
          <w:sz w:val="24"/>
        </w:rPr>
        <w:t xml:space="preserve"> </w:t>
      </w:r>
      <w:r>
        <w:rPr>
          <w:sz w:val="24"/>
        </w:rPr>
        <w:t>навыков</w:t>
      </w:r>
      <w:r>
        <w:rPr>
          <w:spacing w:val="-9"/>
          <w:sz w:val="24"/>
        </w:rPr>
        <w:t xml:space="preserve"> </w:t>
      </w:r>
      <w:r>
        <w:rPr>
          <w:sz w:val="24"/>
        </w:rPr>
        <w:t>поведения,</w:t>
      </w:r>
      <w:r>
        <w:rPr>
          <w:spacing w:val="-9"/>
          <w:sz w:val="24"/>
        </w:rPr>
        <w:t xml:space="preserve"> </w:t>
      </w:r>
      <w:r>
        <w:rPr>
          <w:sz w:val="24"/>
        </w:rPr>
        <w:t>создавать</w:t>
      </w:r>
      <w:r>
        <w:rPr>
          <w:spacing w:val="-57"/>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развития</w:t>
      </w:r>
      <w:r>
        <w:rPr>
          <w:spacing w:val="-3"/>
          <w:sz w:val="24"/>
        </w:rPr>
        <w:t xml:space="preserve"> </w:t>
      </w:r>
      <w:r>
        <w:rPr>
          <w:sz w:val="24"/>
        </w:rPr>
        <w:t>творческой активности</w:t>
      </w:r>
      <w:r>
        <w:rPr>
          <w:spacing w:val="1"/>
          <w:sz w:val="24"/>
        </w:rPr>
        <w:t xml:space="preserve"> </w:t>
      </w:r>
      <w:r>
        <w:rPr>
          <w:sz w:val="24"/>
        </w:rPr>
        <w:t>детей;</w:t>
      </w:r>
    </w:p>
    <w:p w:rsidR="001B41ED" w:rsidRDefault="007E4F6E" w:rsidP="008F7D5A">
      <w:pPr>
        <w:pStyle w:val="a4"/>
        <w:numPr>
          <w:ilvl w:val="1"/>
          <w:numId w:val="281"/>
        </w:numPr>
        <w:tabs>
          <w:tab w:val="left" w:pos="1306"/>
          <w:tab w:val="left" w:pos="1307"/>
        </w:tabs>
        <w:spacing w:before="1"/>
        <w:ind w:left="1306"/>
        <w:rPr>
          <w:sz w:val="24"/>
        </w:rPr>
      </w:pPr>
      <w:r>
        <w:rPr>
          <w:sz w:val="24"/>
        </w:rPr>
        <w:t>учить</w:t>
      </w:r>
      <w:r>
        <w:rPr>
          <w:spacing w:val="-4"/>
          <w:sz w:val="24"/>
        </w:rPr>
        <w:t xml:space="preserve"> </w:t>
      </w:r>
      <w:r>
        <w:rPr>
          <w:sz w:val="24"/>
        </w:rPr>
        <w:t>элементам</w:t>
      </w:r>
      <w:r>
        <w:rPr>
          <w:spacing w:val="-6"/>
          <w:sz w:val="24"/>
        </w:rPr>
        <w:t xml:space="preserve"> </w:t>
      </w:r>
      <w:r>
        <w:rPr>
          <w:sz w:val="24"/>
        </w:rPr>
        <w:t>художественно-образных</w:t>
      </w:r>
      <w:r>
        <w:rPr>
          <w:spacing w:val="-3"/>
          <w:sz w:val="24"/>
        </w:rPr>
        <w:t xml:space="preserve"> </w:t>
      </w:r>
      <w:r>
        <w:rPr>
          <w:sz w:val="24"/>
        </w:rPr>
        <w:t>выразительных</w:t>
      </w:r>
      <w:r>
        <w:rPr>
          <w:spacing w:val="-3"/>
          <w:sz w:val="24"/>
        </w:rPr>
        <w:t xml:space="preserve"> </w:t>
      </w:r>
      <w:r>
        <w:rPr>
          <w:sz w:val="24"/>
        </w:rPr>
        <w:t>средств</w:t>
      </w:r>
      <w:r>
        <w:rPr>
          <w:spacing w:val="-4"/>
          <w:sz w:val="24"/>
        </w:rPr>
        <w:t xml:space="preserve"> </w:t>
      </w:r>
      <w:r>
        <w:rPr>
          <w:sz w:val="24"/>
        </w:rPr>
        <w:t>(интонация,</w:t>
      </w:r>
      <w:r>
        <w:rPr>
          <w:spacing w:val="-5"/>
          <w:sz w:val="24"/>
        </w:rPr>
        <w:t xml:space="preserve"> </w:t>
      </w:r>
      <w:r>
        <w:rPr>
          <w:sz w:val="24"/>
        </w:rPr>
        <w:t>мимика,</w:t>
      </w:r>
      <w:r>
        <w:rPr>
          <w:spacing w:val="-4"/>
          <w:sz w:val="24"/>
        </w:rPr>
        <w:t xml:space="preserve"> </w:t>
      </w:r>
      <w:r>
        <w:rPr>
          <w:sz w:val="24"/>
        </w:rPr>
        <w:t>пантомимика);</w:t>
      </w:r>
    </w:p>
    <w:p w:rsidR="001B41ED" w:rsidRDefault="007E4F6E" w:rsidP="008F7D5A">
      <w:pPr>
        <w:pStyle w:val="a4"/>
        <w:numPr>
          <w:ilvl w:val="1"/>
          <w:numId w:val="281"/>
        </w:numPr>
        <w:tabs>
          <w:tab w:val="left" w:pos="1306"/>
          <w:tab w:val="left" w:pos="1307"/>
        </w:tabs>
        <w:spacing w:before="41"/>
        <w:ind w:left="1306"/>
        <w:rPr>
          <w:sz w:val="24"/>
        </w:rPr>
      </w:pPr>
      <w:r>
        <w:rPr>
          <w:sz w:val="24"/>
        </w:rPr>
        <w:t>активизировать</w:t>
      </w:r>
      <w:r>
        <w:rPr>
          <w:spacing w:val="-3"/>
          <w:sz w:val="24"/>
        </w:rPr>
        <w:t xml:space="preserve"> </w:t>
      </w:r>
      <w:r>
        <w:rPr>
          <w:sz w:val="24"/>
        </w:rPr>
        <w:t>словарь</w:t>
      </w:r>
      <w:r>
        <w:rPr>
          <w:spacing w:val="-5"/>
          <w:sz w:val="24"/>
        </w:rPr>
        <w:t xml:space="preserve"> </w:t>
      </w:r>
      <w:r>
        <w:rPr>
          <w:sz w:val="24"/>
        </w:rPr>
        <w:t>детей,</w:t>
      </w:r>
      <w:r>
        <w:rPr>
          <w:spacing w:val="-3"/>
          <w:sz w:val="24"/>
        </w:rPr>
        <w:t xml:space="preserve"> </w:t>
      </w:r>
      <w:r>
        <w:rPr>
          <w:sz w:val="24"/>
        </w:rPr>
        <w:t>совершенствовать</w:t>
      </w:r>
      <w:r>
        <w:rPr>
          <w:spacing w:val="-2"/>
          <w:sz w:val="24"/>
        </w:rPr>
        <w:t xml:space="preserve"> </w:t>
      </w:r>
      <w:r>
        <w:rPr>
          <w:sz w:val="24"/>
        </w:rPr>
        <w:t>звуковую</w:t>
      </w:r>
      <w:r>
        <w:rPr>
          <w:spacing w:val="-3"/>
          <w:sz w:val="24"/>
        </w:rPr>
        <w:t xml:space="preserve"> </w:t>
      </w:r>
      <w:r>
        <w:rPr>
          <w:sz w:val="24"/>
        </w:rPr>
        <w:t>культуру</w:t>
      </w:r>
      <w:r>
        <w:rPr>
          <w:spacing w:val="-8"/>
          <w:sz w:val="24"/>
        </w:rPr>
        <w:t xml:space="preserve"> </w:t>
      </w:r>
      <w:r>
        <w:rPr>
          <w:sz w:val="24"/>
        </w:rPr>
        <w:t>речи,</w:t>
      </w:r>
      <w:r>
        <w:rPr>
          <w:spacing w:val="-3"/>
          <w:sz w:val="24"/>
        </w:rPr>
        <w:t xml:space="preserve"> </w:t>
      </w:r>
      <w:r>
        <w:rPr>
          <w:sz w:val="24"/>
        </w:rPr>
        <w:t>интонационный</w:t>
      </w:r>
      <w:r>
        <w:rPr>
          <w:spacing w:val="-3"/>
          <w:sz w:val="24"/>
        </w:rPr>
        <w:t xml:space="preserve"> </w:t>
      </w:r>
      <w:r>
        <w:rPr>
          <w:sz w:val="24"/>
        </w:rPr>
        <w:t>строй,</w:t>
      </w:r>
      <w:r>
        <w:rPr>
          <w:spacing w:val="-3"/>
          <w:sz w:val="24"/>
        </w:rPr>
        <w:t xml:space="preserve"> </w:t>
      </w:r>
      <w:r>
        <w:rPr>
          <w:sz w:val="24"/>
        </w:rPr>
        <w:t>диалогическую</w:t>
      </w:r>
      <w:r>
        <w:rPr>
          <w:spacing w:val="-3"/>
          <w:sz w:val="24"/>
        </w:rPr>
        <w:t xml:space="preserve"> </w:t>
      </w:r>
      <w:r>
        <w:rPr>
          <w:sz w:val="24"/>
        </w:rPr>
        <w:t>речь;</w:t>
      </w:r>
    </w:p>
    <w:p w:rsidR="001B41ED" w:rsidRDefault="007E4F6E" w:rsidP="008F7D5A">
      <w:pPr>
        <w:pStyle w:val="a4"/>
        <w:numPr>
          <w:ilvl w:val="1"/>
          <w:numId w:val="281"/>
        </w:numPr>
        <w:tabs>
          <w:tab w:val="left" w:pos="1306"/>
          <w:tab w:val="left" w:pos="1307"/>
        </w:tabs>
        <w:spacing w:before="41"/>
        <w:ind w:left="1306"/>
        <w:rPr>
          <w:sz w:val="24"/>
        </w:rPr>
      </w:pPr>
      <w:r>
        <w:rPr>
          <w:sz w:val="24"/>
        </w:rPr>
        <w:t>познакомить</w:t>
      </w:r>
      <w:r>
        <w:rPr>
          <w:spacing w:val="-3"/>
          <w:sz w:val="24"/>
        </w:rPr>
        <w:t xml:space="preserve"> </w:t>
      </w:r>
      <w:r>
        <w:rPr>
          <w:sz w:val="24"/>
        </w:rPr>
        <w:t>детей</w:t>
      </w:r>
      <w:r>
        <w:rPr>
          <w:spacing w:val="-3"/>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видами</w:t>
      </w:r>
      <w:r>
        <w:rPr>
          <w:spacing w:val="-3"/>
          <w:sz w:val="24"/>
        </w:rPr>
        <w:t xml:space="preserve"> </w:t>
      </w:r>
      <w:r>
        <w:rPr>
          <w:sz w:val="24"/>
        </w:rPr>
        <w:t>театра</w:t>
      </w:r>
      <w:r>
        <w:rPr>
          <w:spacing w:val="-3"/>
          <w:sz w:val="24"/>
        </w:rPr>
        <w:t xml:space="preserve"> </w:t>
      </w:r>
      <w:r>
        <w:rPr>
          <w:sz w:val="24"/>
        </w:rPr>
        <w:t>(кукольный,</w:t>
      </w:r>
      <w:r>
        <w:rPr>
          <w:spacing w:val="-3"/>
          <w:sz w:val="24"/>
        </w:rPr>
        <w:t xml:space="preserve"> </w:t>
      </w:r>
      <w:r>
        <w:rPr>
          <w:sz w:val="24"/>
        </w:rPr>
        <w:t>музыкальный,</w:t>
      </w:r>
      <w:r>
        <w:rPr>
          <w:spacing w:val="-3"/>
          <w:sz w:val="24"/>
        </w:rPr>
        <w:t xml:space="preserve"> </w:t>
      </w:r>
      <w:r>
        <w:rPr>
          <w:sz w:val="24"/>
        </w:rPr>
        <w:t>детский,</w:t>
      </w:r>
      <w:r>
        <w:rPr>
          <w:spacing w:val="-3"/>
          <w:sz w:val="24"/>
        </w:rPr>
        <w:t xml:space="preserve"> </w:t>
      </w:r>
      <w:r>
        <w:rPr>
          <w:sz w:val="24"/>
        </w:rPr>
        <w:t>театр</w:t>
      </w:r>
      <w:r>
        <w:rPr>
          <w:spacing w:val="-3"/>
          <w:sz w:val="24"/>
        </w:rPr>
        <w:t xml:space="preserve"> </w:t>
      </w:r>
      <w:r>
        <w:rPr>
          <w:sz w:val="24"/>
        </w:rPr>
        <w:t>зверей</w:t>
      </w:r>
      <w:r>
        <w:rPr>
          <w:spacing w:val="-3"/>
          <w:sz w:val="24"/>
        </w:rPr>
        <w:t xml:space="preserve"> </w:t>
      </w:r>
      <w:r>
        <w:rPr>
          <w:sz w:val="24"/>
        </w:rPr>
        <w:t>и</w:t>
      </w:r>
      <w:r>
        <w:rPr>
          <w:spacing w:val="-3"/>
          <w:sz w:val="24"/>
        </w:rPr>
        <w:t xml:space="preserve"> </w:t>
      </w:r>
      <w:r>
        <w:rPr>
          <w:sz w:val="24"/>
        </w:rPr>
        <w:t>другое);</w:t>
      </w:r>
    </w:p>
    <w:p w:rsidR="001B41ED" w:rsidRDefault="007E4F6E" w:rsidP="008F7D5A">
      <w:pPr>
        <w:pStyle w:val="a4"/>
        <w:numPr>
          <w:ilvl w:val="1"/>
          <w:numId w:val="281"/>
        </w:numPr>
        <w:tabs>
          <w:tab w:val="left" w:pos="1306"/>
          <w:tab w:val="left" w:pos="1307"/>
        </w:tabs>
        <w:spacing w:before="40"/>
        <w:ind w:left="1306"/>
        <w:rPr>
          <w:sz w:val="24"/>
        </w:rPr>
      </w:pPr>
      <w:r>
        <w:rPr>
          <w:sz w:val="24"/>
        </w:rPr>
        <w:t>формировать у</w:t>
      </w:r>
      <w:r>
        <w:rPr>
          <w:spacing w:val="-8"/>
          <w:sz w:val="24"/>
        </w:rPr>
        <w:t xml:space="preserve"> </w:t>
      </w:r>
      <w:r>
        <w:rPr>
          <w:sz w:val="24"/>
        </w:rPr>
        <w:t>детей</w:t>
      </w:r>
      <w:r>
        <w:rPr>
          <w:spacing w:val="-3"/>
          <w:sz w:val="24"/>
        </w:rPr>
        <w:t xml:space="preserve"> </w:t>
      </w:r>
      <w:r>
        <w:rPr>
          <w:sz w:val="24"/>
        </w:rPr>
        <w:t>простейшие</w:t>
      </w:r>
      <w:r>
        <w:rPr>
          <w:spacing w:val="-3"/>
          <w:sz w:val="24"/>
        </w:rPr>
        <w:t xml:space="preserve"> </w:t>
      </w:r>
      <w:r>
        <w:rPr>
          <w:sz w:val="24"/>
        </w:rPr>
        <w:t>образно-выразительные</w:t>
      </w:r>
      <w:r>
        <w:rPr>
          <w:spacing w:val="-3"/>
          <w:sz w:val="24"/>
        </w:rPr>
        <w:t xml:space="preserve"> </w:t>
      </w:r>
      <w:r>
        <w:rPr>
          <w:sz w:val="24"/>
        </w:rPr>
        <w:t>умения,</w:t>
      </w:r>
      <w:r>
        <w:rPr>
          <w:spacing w:val="-3"/>
          <w:sz w:val="24"/>
        </w:rPr>
        <w:t xml:space="preserve"> </w:t>
      </w:r>
      <w:r>
        <w:rPr>
          <w:sz w:val="24"/>
        </w:rPr>
        <w:t>имитировать</w:t>
      </w:r>
      <w:r>
        <w:rPr>
          <w:spacing w:val="-4"/>
          <w:sz w:val="24"/>
        </w:rPr>
        <w:t xml:space="preserve"> </w:t>
      </w:r>
      <w:r>
        <w:rPr>
          <w:sz w:val="24"/>
        </w:rPr>
        <w:t>характерные</w:t>
      </w:r>
      <w:r>
        <w:rPr>
          <w:spacing w:val="-6"/>
          <w:sz w:val="24"/>
        </w:rPr>
        <w:t xml:space="preserve"> </w:t>
      </w:r>
      <w:r>
        <w:rPr>
          <w:sz w:val="24"/>
        </w:rPr>
        <w:t>движения</w:t>
      </w:r>
      <w:r>
        <w:rPr>
          <w:spacing w:val="-3"/>
          <w:sz w:val="24"/>
        </w:rPr>
        <w:t xml:space="preserve"> </w:t>
      </w:r>
      <w:r>
        <w:rPr>
          <w:sz w:val="24"/>
        </w:rPr>
        <w:t>сказочных</w:t>
      </w:r>
      <w:r>
        <w:rPr>
          <w:spacing w:val="-1"/>
          <w:sz w:val="24"/>
        </w:rPr>
        <w:t xml:space="preserve"> </w:t>
      </w:r>
      <w:r>
        <w:rPr>
          <w:sz w:val="24"/>
        </w:rPr>
        <w:t>животных;</w:t>
      </w:r>
    </w:p>
    <w:p w:rsidR="001B41ED" w:rsidRDefault="007E4F6E" w:rsidP="008F7D5A">
      <w:pPr>
        <w:pStyle w:val="a4"/>
        <w:numPr>
          <w:ilvl w:val="1"/>
          <w:numId w:val="281"/>
        </w:numPr>
        <w:tabs>
          <w:tab w:val="left" w:pos="1306"/>
          <w:tab w:val="left" w:pos="1307"/>
        </w:tabs>
        <w:spacing w:before="44"/>
        <w:ind w:left="1306"/>
        <w:rPr>
          <w:sz w:val="24"/>
        </w:rPr>
      </w:pPr>
      <w:r>
        <w:rPr>
          <w:spacing w:val="-1"/>
          <w:sz w:val="24"/>
        </w:rPr>
        <w:t>развивать</w:t>
      </w:r>
      <w:r>
        <w:rPr>
          <w:spacing w:val="-13"/>
          <w:sz w:val="24"/>
        </w:rPr>
        <w:t xml:space="preserve"> </w:t>
      </w:r>
      <w:r>
        <w:rPr>
          <w:spacing w:val="-1"/>
          <w:sz w:val="24"/>
        </w:rPr>
        <w:t>эстетический</w:t>
      </w:r>
      <w:r>
        <w:rPr>
          <w:spacing w:val="-19"/>
          <w:sz w:val="24"/>
        </w:rPr>
        <w:t xml:space="preserve"> </w:t>
      </w:r>
      <w:r>
        <w:rPr>
          <w:spacing w:val="-1"/>
          <w:sz w:val="24"/>
        </w:rPr>
        <w:t>вкус,</w:t>
      </w:r>
      <w:r>
        <w:rPr>
          <w:spacing w:val="-15"/>
          <w:sz w:val="24"/>
        </w:rPr>
        <w:t xml:space="preserve"> </w:t>
      </w:r>
      <w:r>
        <w:rPr>
          <w:spacing w:val="-1"/>
          <w:sz w:val="24"/>
        </w:rPr>
        <w:t>воспитывать</w:t>
      </w:r>
      <w:r>
        <w:rPr>
          <w:spacing w:val="-13"/>
          <w:sz w:val="24"/>
        </w:rPr>
        <w:t xml:space="preserve"> </w:t>
      </w:r>
      <w:r>
        <w:rPr>
          <w:spacing w:val="-1"/>
          <w:sz w:val="24"/>
        </w:rPr>
        <w:t>чувство</w:t>
      </w:r>
      <w:r>
        <w:rPr>
          <w:spacing w:val="-11"/>
          <w:sz w:val="24"/>
        </w:rPr>
        <w:t xml:space="preserve"> </w:t>
      </w:r>
      <w:r>
        <w:rPr>
          <w:spacing w:val="-1"/>
          <w:sz w:val="24"/>
        </w:rPr>
        <w:t>прекрасного,</w:t>
      </w:r>
      <w:r>
        <w:rPr>
          <w:spacing w:val="-14"/>
          <w:sz w:val="24"/>
        </w:rPr>
        <w:t xml:space="preserve"> </w:t>
      </w:r>
      <w:r>
        <w:rPr>
          <w:sz w:val="24"/>
        </w:rPr>
        <w:t>побуждать</w:t>
      </w:r>
      <w:r>
        <w:rPr>
          <w:spacing w:val="-13"/>
          <w:sz w:val="24"/>
        </w:rPr>
        <w:t xml:space="preserve"> </w:t>
      </w:r>
      <w:r>
        <w:rPr>
          <w:sz w:val="24"/>
        </w:rPr>
        <w:t>нравственно-эстетические</w:t>
      </w:r>
      <w:r>
        <w:rPr>
          <w:spacing w:val="-16"/>
          <w:sz w:val="24"/>
        </w:rPr>
        <w:t xml:space="preserve"> </w:t>
      </w:r>
      <w:r>
        <w:rPr>
          <w:sz w:val="24"/>
        </w:rPr>
        <w:t>и</w:t>
      </w:r>
      <w:r>
        <w:rPr>
          <w:spacing w:val="-14"/>
          <w:sz w:val="24"/>
        </w:rPr>
        <w:t xml:space="preserve"> </w:t>
      </w:r>
      <w:r>
        <w:rPr>
          <w:sz w:val="24"/>
        </w:rPr>
        <w:t>эмоциональные</w:t>
      </w:r>
      <w:r>
        <w:rPr>
          <w:spacing w:val="-16"/>
          <w:sz w:val="24"/>
        </w:rPr>
        <w:t xml:space="preserve"> </w:t>
      </w:r>
      <w:r>
        <w:rPr>
          <w:sz w:val="24"/>
        </w:rPr>
        <w:t>переживания;</w:t>
      </w:r>
    </w:p>
    <w:p w:rsidR="001B41ED" w:rsidRDefault="007E4F6E" w:rsidP="008F7D5A">
      <w:pPr>
        <w:pStyle w:val="a4"/>
        <w:numPr>
          <w:ilvl w:val="1"/>
          <w:numId w:val="281"/>
        </w:numPr>
        <w:tabs>
          <w:tab w:val="left" w:pos="1306"/>
          <w:tab w:val="left" w:pos="1307"/>
        </w:tabs>
        <w:spacing w:before="41"/>
        <w:ind w:left="1306"/>
        <w:rPr>
          <w:sz w:val="24"/>
        </w:rPr>
      </w:pPr>
      <w:r>
        <w:rPr>
          <w:sz w:val="24"/>
        </w:rPr>
        <w:t>побуждать</w:t>
      </w:r>
      <w:r>
        <w:rPr>
          <w:spacing w:val="-2"/>
          <w:sz w:val="24"/>
        </w:rPr>
        <w:t xml:space="preserve"> </w:t>
      </w:r>
      <w:r>
        <w:rPr>
          <w:sz w:val="24"/>
        </w:rPr>
        <w:t>интерес</w:t>
      </w:r>
      <w:r>
        <w:rPr>
          <w:spacing w:val="-3"/>
          <w:sz w:val="24"/>
        </w:rPr>
        <w:t xml:space="preserve"> </w:t>
      </w:r>
      <w:r>
        <w:rPr>
          <w:sz w:val="24"/>
        </w:rPr>
        <w:t>творческим</w:t>
      </w:r>
      <w:r>
        <w:rPr>
          <w:spacing w:val="-3"/>
          <w:sz w:val="24"/>
        </w:rPr>
        <w:t xml:space="preserve"> </w:t>
      </w:r>
      <w:r>
        <w:rPr>
          <w:sz w:val="24"/>
        </w:rPr>
        <w:t>проявлениям</w:t>
      </w:r>
      <w:r>
        <w:rPr>
          <w:spacing w:val="-4"/>
          <w:sz w:val="24"/>
        </w:rPr>
        <w:t xml:space="preserve"> </w:t>
      </w:r>
      <w:r>
        <w:rPr>
          <w:sz w:val="24"/>
        </w:rPr>
        <w:t>в</w:t>
      </w:r>
      <w:r>
        <w:rPr>
          <w:spacing w:val="-3"/>
          <w:sz w:val="24"/>
        </w:rPr>
        <w:t xml:space="preserve"> </w:t>
      </w:r>
      <w:r>
        <w:rPr>
          <w:sz w:val="24"/>
        </w:rPr>
        <w:t>игре</w:t>
      </w:r>
      <w:r>
        <w:rPr>
          <w:spacing w:val="-3"/>
          <w:sz w:val="24"/>
        </w:rPr>
        <w:t xml:space="preserve"> </w:t>
      </w:r>
      <w:r>
        <w:rPr>
          <w:sz w:val="24"/>
        </w:rPr>
        <w:t>и</w:t>
      </w:r>
      <w:r>
        <w:rPr>
          <w:spacing w:val="-3"/>
          <w:sz w:val="24"/>
        </w:rPr>
        <w:t xml:space="preserve"> </w:t>
      </w:r>
      <w:r>
        <w:rPr>
          <w:sz w:val="24"/>
        </w:rPr>
        <w:t>игровому</w:t>
      </w:r>
      <w:r>
        <w:rPr>
          <w:spacing w:val="-7"/>
          <w:sz w:val="24"/>
        </w:rPr>
        <w:t xml:space="preserve"> </w:t>
      </w:r>
      <w:r>
        <w:rPr>
          <w:sz w:val="24"/>
        </w:rPr>
        <w:t>общению</w:t>
      </w:r>
      <w:r>
        <w:rPr>
          <w:spacing w:val="-2"/>
          <w:sz w:val="24"/>
        </w:rPr>
        <w:t xml:space="preserve"> </w:t>
      </w:r>
      <w:r>
        <w:rPr>
          <w:sz w:val="24"/>
        </w:rPr>
        <w:t>со</w:t>
      </w:r>
      <w:r>
        <w:rPr>
          <w:spacing w:val="-2"/>
          <w:sz w:val="24"/>
        </w:rPr>
        <w:t xml:space="preserve"> </w:t>
      </w:r>
      <w:r>
        <w:rPr>
          <w:sz w:val="24"/>
        </w:rPr>
        <w:t>сверстниками.</w:t>
      </w:r>
    </w:p>
    <w:p w:rsidR="001B41ED" w:rsidRDefault="007E4F6E" w:rsidP="008F7D5A">
      <w:pPr>
        <w:pStyle w:val="a4"/>
        <w:numPr>
          <w:ilvl w:val="0"/>
          <w:numId w:val="276"/>
        </w:numPr>
        <w:tabs>
          <w:tab w:val="left" w:pos="1336"/>
        </w:tabs>
        <w:spacing w:before="42"/>
        <w:ind w:left="1335" w:hanging="315"/>
        <w:rPr>
          <w:sz w:val="24"/>
        </w:rPr>
      </w:pPr>
      <w:r>
        <w:rPr>
          <w:sz w:val="24"/>
        </w:rPr>
        <w:t>культурно-досуговая</w:t>
      </w:r>
      <w:r>
        <w:rPr>
          <w:spacing w:val="-9"/>
          <w:sz w:val="24"/>
        </w:rPr>
        <w:t xml:space="preserve"> </w:t>
      </w:r>
      <w:r>
        <w:rPr>
          <w:sz w:val="24"/>
        </w:rPr>
        <w:t>деятельность:</w:t>
      </w:r>
    </w:p>
    <w:p w:rsidR="001B41ED" w:rsidRDefault="007E4F6E" w:rsidP="008F7D5A">
      <w:pPr>
        <w:pStyle w:val="a4"/>
        <w:numPr>
          <w:ilvl w:val="1"/>
          <w:numId w:val="281"/>
        </w:numPr>
        <w:tabs>
          <w:tab w:val="left" w:pos="1307"/>
        </w:tabs>
        <w:spacing w:before="32" w:line="276" w:lineRule="auto"/>
        <w:ind w:right="733" w:firstLine="708"/>
        <w:jc w:val="both"/>
        <w:rPr>
          <w:sz w:val="24"/>
        </w:rPr>
      </w:pPr>
      <w:r>
        <w:rPr>
          <w:sz w:val="24"/>
        </w:rPr>
        <w:t>развивать</w:t>
      </w:r>
      <w:r>
        <w:rPr>
          <w:spacing w:val="1"/>
          <w:sz w:val="24"/>
        </w:rPr>
        <w:t xml:space="preserve"> </w:t>
      </w:r>
      <w:r>
        <w:rPr>
          <w:sz w:val="24"/>
        </w:rPr>
        <w:t>умение</w:t>
      </w:r>
      <w:r>
        <w:rPr>
          <w:spacing w:val="1"/>
          <w:sz w:val="24"/>
        </w:rPr>
        <w:t xml:space="preserve"> </w:t>
      </w:r>
      <w:r>
        <w:rPr>
          <w:sz w:val="24"/>
        </w:rPr>
        <w:t>организовывать</w:t>
      </w:r>
      <w:r>
        <w:rPr>
          <w:spacing w:val="1"/>
          <w:sz w:val="24"/>
        </w:rPr>
        <w:t xml:space="preserve"> </w:t>
      </w:r>
      <w:r>
        <w:rPr>
          <w:sz w:val="24"/>
        </w:rPr>
        <w:t>свободное</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пользой;</w:t>
      </w:r>
      <w:r>
        <w:rPr>
          <w:spacing w:val="1"/>
          <w:sz w:val="24"/>
        </w:rPr>
        <w:t xml:space="preserve"> </w:t>
      </w:r>
      <w:r>
        <w:rPr>
          <w:sz w:val="24"/>
        </w:rPr>
        <w:t>поощрять</w:t>
      </w:r>
      <w:r>
        <w:rPr>
          <w:spacing w:val="1"/>
          <w:sz w:val="24"/>
        </w:rPr>
        <w:t xml:space="preserve"> </w:t>
      </w:r>
      <w:r>
        <w:rPr>
          <w:sz w:val="24"/>
        </w:rPr>
        <w:t>желание</w:t>
      </w:r>
      <w:r>
        <w:rPr>
          <w:spacing w:val="1"/>
          <w:sz w:val="24"/>
        </w:rPr>
        <w:t xml:space="preserve"> </w:t>
      </w:r>
      <w:r>
        <w:rPr>
          <w:sz w:val="24"/>
        </w:rPr>
        <w:t>заниматься</w:t>
      </w:r>
      <w:r>
        <w:rPr>
          <w:spacing w:val="1"/>
          <w:sz w:val="24"/>
        </w:rPr>
        <w:t xml:space="preserve"> </w:t>
      </w:r>
      <w:r>
        <w:rPr>
          <w:sz w:val="24"/>
        </w:rPr>
        <w:t>интересной</w:t>
      </w:r>
      <w:r>
        <w:rPr>
          <w:spacing w:val="1"/>
          <w:sz w:val="24"/>
        </w:rPr>
        <w:t xml:space="preserve"> </w:t>
      </w:r>
      <w:r>
        <w:rPr>
          <w:sz w:val="24"/>
        </w:rPr>
        <w:t>самостоятельной</w:t>
      </w:r>
      <w:r>
        <w:rPr>
          <w:spacing w:val="1"/>
          <w:sz w:val="24"/>
        </w:rPr>
        <w:t xml:space="preserve"> </w:t>
      </w:r>
      <w:r>
        <w:rPr>
          <w:spacing w:val="-1"/>
          <w:sz w:val="24"/>
        </w:rPr>
        <w:t>деятельностью,</w:t>
      </w:r>
      <w:r>
        <w:rPr>
          <w:spacing w:val="-12"/>
          <w:sz w:val="24"/>
        </w:rPr>
        <w:t xml:space="preserve"> </w:t>
      </w:r>
      <w:r>
        <w:rPr>
          <w:spacing w:val="-1"/>
          <w:sz w:val="24"/>
        </w:rPr>
        <w:t>отмечать</w:t>
      </w:r>
      <w:r>
        <w:rPr>
          <w:spacing w:val="-11"/>
          <w:sz w:val="24"/>
        </w:rPr>
        <w:t xml:space="preserve"> </w:t>
      </w:r>
      <w:r>
        <w:rPr>
          <w:spacing w:val="-1"/>
          <w:sz w:val="24"/>
        </w:rPr>
        <w:t>красоту</w:t>
      </w:r>
      <w:r>
        <w:rPr>
          <w:spacing w:val="-17"/>
          <w:sz w:val="24"/>
        </w:rPr>
        <w:t xml:space="preserve"> </w:t>
      </w:r>
      <w:r>
        <w:rPr>
          <w:spacing w:val="-1"/>
          <w:sz w:val="24"/>
        </w:rPr>
        <w:t>окружающего</w:t>
      </w:r>
      <w:r>
        <w:rPr>
          <w:spacing w:val="-9"/>
          <w:sz w:val="24"/>
        </w:rPr>
        <w:t xml:space="preserve"> </w:t>
      </w:r>
      <w:r>
        <w:rPr>
          <w:sz w:val="24"/>
        </w:rPr>
        <w:t>мира</w:t>
      </w:r>
      <w:r>
        <w:rPr>
          <w:spacing w:val="-13"/>
          <w:sz w:val="24"/>
        </w:rPr>
        <w:t xml:space="preserve"> </w:t>
      </w:r>
      <w:r>
        <w:rPr>
          <w:sz w:val="24"/>
        </w:rPr>
        <w:t>(кружение</w:t>
      </w:r>
      <w:r>
        <w:rPr>
          <w:spacing w:val="-13"/>
          <w:sz w:val="24"/>
        </w:rPr>
        <w:t xml:space="preserve"> </w:t>
      </w:r>
      <w:r>
        <w:rPr>
          <w:sz w:val="24"/>
        </w:rPr>
        <w:t>снежинок,</w:t>
      </w:r>
      <w:r>
        <w:rPr>
          <w:spacing w:val="-11"/>
          <w:sz w:val="24"/>
        </w:rPr>
        <w:t xml:space="preserve"> </w:t>
      </w:r>
      <w:r>
        <w:rPr>
          <w:sz w:val="24"/>
        </w:rPr>
        <w:t>пение</w:t>
      </w:r>
      <w:r>
        <w:rPr>
          <w:spacing w:val="-13"/>
          <w:sz w:val="24"/>
        </w:rPr>
        <w:t xml:space="preserve"> </w:t>
      </w:r>
      <w:r>
        <w:rPr>
          <w:sz w:val="24"/>
        </w:rPr>
        <w:t>птиц,</w:t>
      </w:r>
      <w:r>
        <w:rPr>
          <w:spacing w:val="-12"/>
          <w:sz w:val="24"/>
        </w:rPr>
        <w:t xml:space="preserve"> </w:t>
      </w:r>
      <w:r>
        <w:rPr>
          <w:sz w:val="24"/>
        </w:rPr>
        <w:t>шелест</w:t>
      </w:r>
      <w:r>
        <w:rPr>
          <w:spacing w:val="-11"/>
          <w:sz w:val="24"/>
        </w:rPr>
        <w:t xml:space="preserve"> </w:t>
      </w:r>
      <w:r>
        <w:rPr>
          <w:sz w:val="24"/>
        </w:rPr>
        <w:t>деревьев</w:t>
      </w:r>
      <w:r>
        <w:rPr>
          <w:spacing w:val="-11"/>
          <w:sz w:val="24"/>
        </w:rPr>
        <w:t xml:space="preserve"> </w:t>
      </w:r>
      <w:r>
        <w:rPr>
          <w:sz w:val="24"/>
        </w:rPr>
        <w:t>и</w:t>
      </w:r>
      <w:r>
        <w:rPr>
          <w:spacing w:val="-12"/>
          <w:sz w:val="24"/>
        </w:rPr>
        <w:t xml:space="preserve"> </w:t>
      </w:r>
      <w:r>
        <w:rPr>
          <w:sz w:val="24"/>
        </w:rPr>
        <w:t>прочее)</w:t>
      </w:r>
      <w:r>
        <w:rPr>
          <w:spacing w:val="-10"/>
          <w:sz w:val="24"/>
        </w:rPr>
        <w:t xml:space="preserve"> </w:t>
      </w:r>
      <w:r>
        <w:rPr>
          <w:sz w:val="24"/>
        </w:rPr>
        <w:t>и</w:t>
      </w:r>
      <w:r>
        <w:rPr>
          <w:spacing w:val="-12"/>
          <w:sz w:val="24"/>
        </w:rPr>
        <w:t xml:space="preserve"> </w:t>
      </w:r>
      <w:r>
        <w:rPr>
          <w:sz w:val="24"/>
        </w:rPr>
        <w:t>передавать</w:t>
      </w:r>
      <w:r>
        <w:rPr>
          <w:spacing w:val="-11"/>
          <w:sz w:val="24"/>
        </w:rPr>
        <w:t xml:space="preserve"> </w:t>
      </w:r>
      <w:r>
        <w:rPr>
          <w:sz w:val="24"/>
        </w:rPr>
        <w:t>это</w:t>
      </w:r>
      <w:r>
        <w:rPr>
          <w:spacing w:val="-11"/>
          <w:sz w:val="24"/>
        </w:rPr>
        <w:t xml:space="preserve"> </w:t>
      </w:r>
      <w:r>
        <w:rPr>
          <w:sz w:val="24"/>
        </w:rPr>
        <w:t>в</w:t>
      </w:r>
      <w:r>
        <w:rPr>
          <w:spacing w:val="-3"/>
          <w:sz w:val="24"/>
        </w:rPr>
        <w:t xml:space="preserve"> </w:t>
      </w:r>
      <w:r>
        <w:rPr>
          <w:sz w:val="24"/>
        </w:rPr>
        <w:t>различных</w:t>
      </w:r>
      <w:r>
        <w:rPr>
          <w:spacing w:val="-57"/>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(изобразительной, словесной, музыкальной);</w:t>
      </w:r>
    </w:p>
    <w:p w:rsidR="001B41ED" w:rsidRDefault="007E4F6E" w:rsidP="008F7D5A">
      <w:pPr>
        <w:pStyle w:val="a4"/>
        <w:numPr>
          <w:ilvl w:val="1"/>
          <w:numId w:val="281"/>
        </w:numPr>
        <w:tabs>
          <w:tab w:val="left" w:pos="1307"/>
        </w:tabs>
        <w:spacing w:before="1"/>
        <w:ind w:left="1306"/>
        <w:jc w:val="both"/>
        <w:rPr>
          <w:sz w:val="24"/>
        </w:rPr>
      </w:pPr>
      <w:r>
        <w:rPr>
          <w:sz w:val="24"/>
        </w:rPr>
        <w:t>развивать</w:t>
      </w:r>
      <w:r>
        <w:rPr>
          <w:spacing w:val="-2"/>
          <w:sz w:val="24"/>
        </w:rPr>
        <w:t xml:space="preserve"> </w:t>
      </w:r>
      <w:r>
        <w:rPr>
          <w:sz w:val="24"/>
        </w:rPr>
        <w:t>интерес</w:t>
      </w:r>
      <w:r>
        <w:rPr>
          <w:spacing w:val="-4"/>
          <w:sz w:val="24"/>
        </w:rPr>
        <w:t xml:space="preserve"> </w:t>
      </w:r>
      <w:r>
        <w:rPr>
          <w:sz w:val="24"/>
        </w:rPr>
        <w:t>к</w:t>
      </w:r>
      <w:r>
        <w:rPr>
          <w:spacing w:val="-2"/>
          <w:sz w:val="24"/>
        </w:rPr>
        <w:t xml:space="preserve"> </w:t>
      </w:r>
      <w:r>
        <w:rPr>
          <w:sz w:val="24"/>
        </w:rPr>
        <w:t>развлечениям,</w:t>
      </w:r>
      <w:r>
        <w:rPr>
          <w:spacing w:val="-3"/>
          <w:sz w:val="24"/>
        </w:rPr>
        <w:t xml:space="preserve"> </w:t>
      </w:r>
      <w:r>
        <w:rPr>
          <w:sz w:val="24"/>
        </w:rPr>
        <w:t>знакомящим</w:t>
      </w:r>
      <w:r>
        <w:rPr>
          <w:spacing w:val="-4"/>
          <w:sz w:val="24"/>
        </w:rPr>
        <w:t xml:space="preserve"> </w:t>
      </w:r>
      <w:r>
        <w:rPr>
          <w:sz w:val="24"/>
        </w:rPr>
        <w:t>с</w:t>
      </w:r>
      <w:r>
        <w:rPr>
          <w:spacing w:val="-3"/>
          <w:sz w:val="24"/>
        </w:rPr>
        <w:t xml:space="preserve"> </w:t>
      </w:r>
      <w:r>
        <w:rPr>
          <w:sz w:val="24"/>
        </w:rPr>
        <w:t>культурой</w:t>
      </w:r>
      <w:r>
        <w:rPr>
          <w:spacing w:val="-3"/>
          <w:sz w:val="24"/>
        </w:rPr>
        <w:t xml:space="preserve"> </w:t>
      </w:r>
      <w:r>
        <w:rPr>
          <w:sz w:val="24"/>
        </w:rPr>
        <w:t>и</w:t>
      </w:r>
      <w:r>
        <w:rPr>
          <w:spacing w:val="-3"/>
          <w:sz w:val="24"/>
        </w:rPr>
        <w:t xml:space="preserve"> </w:t>
      </w:r>
      <w:r>
        <w:rPr>
          <w:sz w:val="24"/>
        </w:rPr>
        <w:t>традициями</w:t>
      </w:r>
      <w:r>
        <w:rPr>
          <w:spacing w:val="-2"/>
          <w:sz w:val="24"/>
        </w:rPr>
        <w:t xml:space="preserve"> </w:t>
      </w:r>
      <w:r>
        <w:rPr>
          <w:sz w:val="24"/>
        </w:rPr>
        <w:t>народов</w:t>
      </w:r>
      <w:r>
        <w:rPr>
          <w:spacing w:val="-3"/>
          <w:sz w:val="24"/>
        </w:rPr>
        <w:t xml:space="preserve"> </w:t>
      </w:r>
      <w:r>
        <w:rPr>
          <w:sz w:val="24"/>
        </w:rPr>
        <w:t>страны;</w:t>
      </w:r>
    </w:p>
    <w:p w:rsidR="001B41ED" w:rsidRDefault="007E4F6E" w:rsidP="008F7D5A">
      <w:pPr>
        <w:pStyle w:val="a4"/>
        <w:numPr>
          <w:ilvl w:val="1"/>
          <w:numId w:val="281"/>
        </w:numPr>
        <w:tabs>
          <w:tab w:val="left" w:pos="1307"/>
        </w:tabs>
        <w:spacing w:before="40" w:line="276" w:lineRule="auto"/>
        <w:ind w:right="725" w:firstLine="708"/>
        <w:jc w:val="both"/>
        <w:rPr>
          <w:sz w:val="24"/>
        </w:rPr>
      </w:pPr>
      <w:r>
        <w:rPr>
          <w:sz w:val="24"/>
        </w:rPr>
        <w:t>осуществлять</w:t>
      </w:r>
      <w:r>
        <w:rPr>
          <w:spacing w:val="1"/>
          <w:sz w:val="24"/>
        </w:rPr>
        <w:t xml:space="preserve"> </w:t>
      </w:r>
      <w:r>
        <w:rPr>
          <w:sz w:val="24"/>
        </w:rPr>
        <w:t>патриотическое</w:t>
      </w:r>
      <w:r>
        <w:rPr>
          <w:spacing w:val="1"/>
          <w:sz w:val="24"/>
        </w:rPr>
        <w:t xml:space="preserve"> </w:t>
      </w:r>
      <w:r>
        <w:rPr>
          <w:sz w:val="24"/>
        </w:rPr>
        <w:t>и</w:t>
      </w:r>
      <w:r>
        <w:rPr>
          <w:spacing w:val="1"/>
          <w:sz w:val="24"/>
        </w:rPr>
        <w:t xml:space="preserve"> </w:t>
      </w:r>
      <w:r>
        <w:rPr>
          <w:sz w:val="24"/>
        </w:rPr>
        <w:t>нравственное</w:t>
      </w:r>
      <w:r>
        <w:rPr>
          <w:spacing w:val="1"/>
          <w:sz w:val="24"/>
        </w:rPr>
        <w:t xml:space="preserve"> </w:t>
      </w:r>
      <w:r>
        <w:rPr>
          <w:sz w:val="24"/>
        </w:rPr>
        <w:t>воспитание,</w:t>
      </w:r>
      <w:r>
        <w:rPr>
          <w:spacing w:val="1"/>
          <w:sz w:val="24"/>
        </w:rPr>
        <w:t xml:space="preserve"> </w:t>
      </w:r>
      <w:r>
        <w:rPr>
          <w:sz w:val="24"/>
        </w:rPr>
        <w:t>приобщать</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эстетико-эмоциональному</w:t>
      </w:r>
      <w:r>
        <w:rPr>
          <w:spacing w:val="1"/>
          <w:sz w:val="24"/>
        </w:rPr>
        <w:t xml:space="preserve"> </w:t>
      </w:r>
      <w:r>
        <w:rPr>
          <w:sz w:val="24"/>
        </w:rPr>
        <w:t>творчеству;</w:t>
      </w:r>
    </w:p>
    <w:p w:rsidR="001B41ED" w:rsidRDefault="007E4F6E" w:rsidP="008F7D5A">
      <w:pPr>
        <w:pStyle w:val="a4"/>
        <w:numPr>
          <w:ilvl w:val="1"/>
          <w:numId w:val="281"/>
        </w:numPr>
        <w:tabs>
          <w:tab w:val="left" w:pos="1307"/>
        </w:tabs>
        <w:spacing w:line="275" w:lineRule="exact"/>
        <w:ind w:left="1306"/>
        <w:jc w:val="both"/>
        <w:rPr>
          <w:sz w:val="24"/>
        </w:rPr>
      </w:pPr>
      <w:r>
        <w:rPr>
          <w:sz w:val="24"/>
        </w:rPr>
        <w:t>приобщать</w:t>
      </w:r>
      <w:r>
        <w:rPr>
          <w:spacing w:val="-10"/>
          <w:sz w:val="24"/>
        </w:rPr>
        <w:t xml:space="preserve"> </w:t>
      </w:r>
      <w:r>
        <w:rPr>
          <w:sz w:val="24"/>
        </w:rPr>
        <w:t>к</w:t>
      </w:r>
      <w:r>
        <w:rPr>
          <w:spacing w:val="-10"/>
          <w:sz w:val="24"/>
        </w:rPr>
        <w:t xml:space="preserve"> </w:t>
      </w:r>
      <w:r>
        <w:rPr>
          <w:sz w:val="24"/>
        </w:rPr>
        <w:t>праздничной</w:t>
      </w:r>
      <w:r>
        <w:rPr>
          <w:spacing w:val="-7"/>
          <w:sz w:val="24"/>
        </w:rPr>
        <w:t xml:space="preserve"> </w:t>
      </w:r>
      <w:r>
        <w:rPr>
          <w:sz w:val="24"/>
        </w:rPr>
        <w:t>культуре,</w:t>
      </w:r>
      <w:r>
        <w:rPr>
          <w:spacing w:val="-8"/>
          <w:sz w:val="24"/>
        </w:rPr>
        <w:t xml:space="preserve"> </w:t>
      </w:r>
      <w:r>
        <w:rPr>
          <w:sz w:val="24"/>
        </w:rPr>
        <w:t>развивать</w:t>
      </w:r>
      <w:r>
        <w:rPr>
          <w:spacing w:val="-7"/>
          <w:sz w:val="24"/>
        </w:rPr>
        <w:t xml:space="preserve"> </w:t>
      </w:r>
      <w:r>
        <w:rPr>
          <w:sz w:val="24"/>
        </w:rPr>
        <w:t>желание</w:t>
      </w:r>
      <w:r>
        <w:rPr>
          <w:spacing w:val="-9"/>
          <w:sz w:val="24"/>
        </w:rPr>
        <w:t xml:space="preserve"> </w:t>
      </w:r>
      <w:r>
        <w:rPr>
          <w:sz w:val="24"/>
        </w:rPr>
        <w:t>принимать</w:t>
      </w:r>
      <w:r>
        <w:rPr>
          <w:spacing w:val="-5"/>
          <w:sz w:val="24"/>
        </w:rPr>
        <w:t xml:space="preserve"> </w:t>
      </w:r>
      <w:r>
        <w:rPr>
          <w:sz w:val="24"/>
        </w:rPr>
        <w:t>участие</w:t>
      </w:r>
      <w:r>
        <w:rPr>
          <w:spacing w:val="-9"/>
          <w:sz w:val="24"/>
        </w:rPr>
        <w:t xml:space="preserve"> </w:t>
      </w:r>
      <w:r>
        <w:rPr>
          <w:sz w:val="24"/>
        </w:rPr>
        <w:t>в</w:t>
      </w:r>
      <w:r>
        <w:rPr>
          <w:spacing w:val="-9"/>
          <w:sz w:val="24"/>
        </w:rPr>
        <w:t xml:space="preserve"> </w:t>
      </w:r>
      <w:r>
        <w:rPr>
          <w:sz w:val="24"/>
        </w:rPr>
        <w:t>праздниках</w:t>
      </w:r>
      <w:r>
        <w:rPr>
          <w:spacing w:val="-6"/>
          <w:sz w:val="24"/>
        </w:rPr>
        <w:t xml:space="preserve"> </w:t>
      </w:r>
      <w:r>
        <w:rPr>
          <w:sz w:val="24"/>
        </w:rPr>
        <w:t>(календарных,</w:t>
      </w:r>
      <w:r>
        <w:rPr>
          <w:spacing w:val="-11"/>
          <w:sz w:val="24"/>
        </w:rPr>
        <w:t xml:space="preserve"> </w:t>
      </w:r>
      <w:r>
        <w:rPr>
          <w:sz w:val="24"/>
        </w:rPr>
        <w:t>государственных,</w:t>
      </w:r>
      <w:r>
        <w:rPr>
          <w:spacing w:val="-11"/>
          <w:sz w:val="24"/>
        </w:rPr>
        <w:t xml:space="preserve"> </w:t>
      </w:r>
      <w:r>
        <w:rPr>
          <w:sz w:val="24"/>
        </w:rPr>
        <w:t>народных);</w:t>
      </w:r>
    </w:p>
    <w:p w:rsidR="001B41ED" w:rsidRDefault="007E4F6E" w:rsidP="008F7D5A">
      <w:pPr>
        <w:pStyle w:val="a4"/>
        <w:numPr>
          <w:ilvl w:val="1"/>
          <w:numId w:val="281"/>
        </w:numPr>
        <w:tabs>
          <w:tab w:val="left" w:pos="1307"/>
        </w:tabs>
        <w:spacing w:before="44"/>
        <w:ind w:left="1306"/>
        <w:jc w:val="both"/>
        <w:rPr>
          <w:sz w:val="24"/>
        </w:rPr>
      </w:pPr>
      <w:r>
        <w:rPr>
          <w:sz w:val="24"/>
        </w:rPr>
        <w:t>формировать</w:t>
      </w:r>
      <w:r>
        <w:rPr>
          <w:spacing w:val="-2"/>
          <w:sz w:val="24"/>
        </w:rPr>
        <w:t xml:space="preserve"> </w:t>
      </w:r>
      <w:r>
        <w:rPr>
          <w:sz w:val="24"/>
        </w:rPr>
        <w:t>чувства</w:t>
      </w:r>
      <w:r>
        <w:rPr>
          <w:spacing w:val="-3"/>
          <w:sz w:val="24"/>
        </w:rPr>
        <w:t xml:space="preserve"> </w:t>
      </w:r>
      <w:r>
        <w:rPr>
          <w:sz w:val="24"/>
        </w:rPr>
        <w:t>причастности</w:t>
      </w:r>
      <w:r>
        <w:rPr>
          <w:spacing w:val="-1"/>
          <w:sz w:val="24"/>
        </w:rPr>
        <w:t xml:space="preserve"> </w:t>
      </w:r>
      <w:r>
        <w:rPr>
          <w:sz w:val="24"/>
        </w:rPr>
        <w:t>к</w:t>
      </w:r>
      <w:r>
        <w:rPr>
          <w:spacing w:val="-3"/>
          <w:sz w:val="24"/>
        </w:rPr>
        <w:t xml:space="preserve"> </w:t>
      </w:r>
      <w:r>
        <w:rPr>
          <w:sz w:val="24"/>
        </w:rPr>
        <w:t>событиям,</w:t>
      </w:r>
      <w:r>
        <w:rPr>
          <w:spacing w:val="-2"/>
          <w:sz w:val="24"/>
        </w:rPr>
        <w:t xml:space="preserve"> </w:t>
      </w:r>
      <w:r>
        <w:rPr>
          <w:sz w:val="24"/>
        </w:rPr>
        <w:t>происходящим</w:t>
      </w:r>
      <w:r>
        <w:rPr>
          <w:spacing w:val="-3"/>
          <w:sz w:val="24"/>
        </w:rPr>
        <w:t xml:space="preserve"> </w:t>
      </w:r>
      <w:r>
        <w:rPr>
          <w:sz w:val="24"/>
        </w:rPr>
        <w:t>в</w:t>
      </w:r>
      <w:r>
        <w:rPr>
          <w:spacing w:val="-3"/>
          <w:sz w:val="24"/>
        </w:rPr>
        <w:t xml:space="preserve"> </w:t>
      </w:r>
      <w:r>
        <w:rPr>
          <w:sz w:val="24"/>
        </w:rPr>
        <w:t>стране;</w:t>
      </w:r>
    </w:p>
    <w:p w:rsidR="001B41ED" w:rsidRDefault="007E4F6E" w:rsidP="008F7D5A">
      <w:pPr>
        <w:pStyle w:val="a4"/>
        <w:numPr>
          <w:ilvl w:val="1"/>
          <w:numId w:val="281"/>
        </w:numPr>
        <w:tabs>
          <w:tab w:val="left" w:pos="1307"/>
        </w:tabs>
        <w:spacing w:before="41"/>
        <w:ind w:left="1306"/>
        <w:jc w:val="both"/>
        <w:rPr>
          <w:sz w:val="24"/>
        </w:rPr>
      </w:pPr>
      <w:r>
        <w:rPr>
          <w:sz w:val="24"/>
        </w:rPr>
        <w:t>развивать</w:t>
      </w:r>
      <w:r>
        <w:rPr>
          <w:spacing w:val="-3"/>
          <w:sz w:val="24"/>
        </w:rPr>
        <w:t xml:space="preserve"> </w:t>
      </w:r>
      <w:r>
        <w:rPr>
          <w:sz w:val="24"/>
        </w:rPr>
        <w:t>индивидуальные</w:t>
      </w:r>
      <w:r>
        <w:rPr>
          <w:spacing w:val="-5"/>
          <w:sz w:val="24"/>
        </w:rPr>
        <w:t xml:space="preserve"> </w:t>
      </w:r>
      <w:r>
        <w:rPr>
          <w:sz w:val="24"/>
        </w:rPr>
        <w:t>творческие</w:t>
      </w:r>
      <w:r>
        <w:rPr>
          <w:spacing w:val="-4"/>
          <w:sz w:val="24"/>
        </w:rPr>
        <w:t xml:space="preserve"> </w:t>
      </w:r>
      <w:r>
        <w:rPr>
          <w:sz w:val="24"/>
        </w:rPr>
        <w:t>способности</w:t>
      </w:r>
      <w:r>
        <w:rPr>
          <w:spacing w:val="-2"/>
          <w:sz w:val="24"/>
        </w:rPr>
        <w:t xml:space="preserve"> </w:t>
      </w:r>
      <w:r>
        <w:rPr>
          <w:sz w:val="24"/>
        </w:rPr>
        <w:t>и</w:t>
      </w:r>
      <w:r>
        <w:rPr>
          <w:spacing w:val="-5"/>
          <w:sz w:val="24"/>
        </w:rPr>
        <w:t xml:space="preserve"> </w:t>
      </w:r>
      <w:r>
        <w:rPr>
          <w:sz w:val="24"/>
        </w:rPr>
        <w:t>художественные</w:t>
      </w:r>
      <w:r>
        <w:rPr>
          <w:spacing w:val="-5"/>
          <w:sz w:val="24"/>
        </w:rPr>
        <w:t xml:space="preserve"> </w:t>
      </w:r>
      <w:r>
        <w:rPr>
          <w:sz w:val="24"/>
        </w:rPr>
        <w:t>наклонности</w:t>
      </w:r>
      <w:r>
        <w:rPr>
          <w:spacing w:val="-3"/>
          <w:sz w:val="24"/>
        </w:rPr>
        <w:t xml:space="preserve"> </w:t>
      </w:r>
      <w:r>
        <w:rPr>
          <w:sz w:val="24"/>
        </w:rPr>
        <w:t>ребёнка;</w:t>
      </w:r>
    </w:p>
    <w:p w:rsidR="001B41ED" w:rsidRDefault="007E4F6E" w:rsidP="008F7D5A">
      <w:pPr>
        <w:pStyle w:val="a4"/>
        <w:numPr>
          <w:ilvl w:val="1"/>
          <w:numId w:val="281"/>
        </w:numPr>
        <w:tabs>
          <w:tab w:val="left" w:pos="1307"/>
        </w:tabs>
        <w:spacing w:before="40" w:line="276" w:lineRule="auto"/>
        <w:ind w:right="738" w:firstLine="708"/>
        <w:jc w:val="both"/>
        <w:rPr>
          <w:sz w:val="24"/>
        </w:rPr>
      </w:pPr>
      <w:r>
        <w:rPr>
          <w:sz w:val="24"/>
        </w:rPr>
        <w:t>вовлекать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подготовки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развлечений;</w:t>
      </w:r>
      <w:r>
        <w:rPr>
          <w:spacing w:val="1"/>
          <w:sz w:val="24"/>
        </w:rPr>
        <w:t xml:space="preserve"> </w:t>
      </w:r>
      <w:r>
        <w:rPr>
          <w:sz w:val="24"/>
        </w:rPr>
        <w:t>формировать</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кукольном</w:t>
      </w:r>
      <w:r>
        <w:rPr>
          <w:spacing w:val="1"/>
          <w:sz w:val="24"/>
        </w:rPr>
        <w:t xml:space="preserve"> </w:t>
      </w:r>
      <w:r>
        <w:rPr>
          <w:sz w:val="24"/>
        </w:rPr>
        <w:t>спектакле,</w:t>
      </w:r>
      <w:r>
        <w:rPr>
          <w:spacing w:val="1"/>
          <w:sz w:val="24"/>
        </w:rPr>
        <w:t xml:space="preserve"> </w:t>
      </w:r>
      <w:r>
        <w:rPr>
          <w:sz w:val="24"/>
        </w:rPr>
        <w:t>музыкальных и литературных</w:t>
      </w:r>
      <w:r>
        <w:rPr>
          <w:spacing w:val="1"/>
          <w:sz w:val="24"/>
        </w:rPr>
        <w:t xml:space="preserve"> </w:t>
      </w:r>
      <w:r>
        <w:rPr>
          <w:sz w:val="24"/>
        </w:rPr>
        <w:t>композициях, концертах.</w:t>
      </w:r>
    </w:p>
    <w:p w:rsidR="001B41ED" w:rsidRDefault="007E4F6E">
      <w:pPr>
        <w:spacing w:before="2"/>
        <w:ind w:left="1021"/>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1B41ED">
      <w:pPr>
        <w:jc w:val="both"/>
        <w:rPr>
          <w:sz w:val="24"/>
        </w:rPr>
        <w:sectPr w:rsidR="001B41ED">
          <w:pgSz w:w="16970" w:h="12000" w:orient="landscape"/>
          <w:pgMar w:top="1060" w:right="400" w:bottom="500" w:left="820" w:header="0" w:footer="222" w:gutter="0"/>
          <w:cols w:space="720"/>
        </w:sectPr>
      </w:pPr>
    </w:p>
    <w:p w:rsidR="001B41ED" w:rsidRDefault="007E4F6E">
      <w:pPr>
        <w:pStyle w:val="Heading3"/>
        <w:spacing w:before="72"/>
      </w:pPr>
      <w:r>
        <w:lastRenderedPageBreak/>
        <w:t>Приобщение</w:t>
      </w:r>
      <w:r>
        <w:rPr>
          <w:spacing w:val="-3"/>
        </w:rPr>
        <w:t xml:space="preserve"> </w:t>
      </w:r>
      <w:r>
        <w:t>к</w:t>
      </w:r>
      <w:r>
        <w:rPr>
          <w:spacing w:val="-1"/>
        </w:rPr>
        <w:t xml:space="preserve"> </w:t>
      </w:r>
      <w:r>
        <w:t>искусству.</w:t>
      </w:r>
    </w:p>
    <w:p w:rsidR="001B41ED" w:rsidRDefault="007E4F6E" w:rsidP="008F7D5A">
      <w:pPr>
        <w:pStyle w:val="a4"/>
        <w:numPr>
          <w:ilvl w:val="0"/>
          <w:numId w:val="275"/>
        </w:numPr>
        <w:tabs>
          <w:tab w:val="left" w:pos="1350"/>
        </w:tabs>
        <w:spacing w:before="40" w:line="271" w:lineRule="auto"/>
        <w:ind w:right="734" w:firstLine="708"/>
        <w:jc w:val="both"/>
        <w:rPr>
          <w:sz w:val="24"/>
        </w:rPr>
      </w:pPr>
      <w:r>
        <w:rPr>
          <w:sz w:val="24"/>
        </w:rPr>
        <w:t>Педагог</w:t>
      </w:r>
      <w:r>
        <w:rPr>
          <w:spacing w:val="-8"/>
          <w:sz w:val="24"/>
        </w:rPr>
        <w:t xml:space="preserve"> </w:t>
      </w:r>
      <w:r>
        <w:rPr>
          <w:sz w:val="24"/>
        </w:rPr>
        <w:t>продолжает</w:t>
      </w:r>
      <w:r>
        <w:rPr>
          <w:spacing w:val="-8"/>
          <w:sz w:val="24"/>
        </w:rPr>
        <w:t xml:space="preserve"> </w:t>
      </w:r>
      <w:r>
        <w:rPr>
          <w:sz w:val="24"/>
        </w:rPr>
        <w:t>приобщать</w:t>
      </w:r>
      <w:r>
        <w:rPr>
          <w:spacing w:val="-7"/>
          <w:sz w:val="24"/>
        </w:rPr>
        <w:t xml:space="preserve"> </w:t>
      </w:r>
      <w:r>
        <w:rPr>
          <w:sz w:val="24"/>
        </w:rPr>
        <w:t>детей</w:t>
      </w:r>
      <w:r>
        <w:rPr>
          <w:spacing w:val="-8"/>
          <w:sz w:val="24"/>
        </w:rPr>
        <w:t xml:space="preserve"> </w:t>
      </w:r>
      <w:r>
        <w:rPr>
          <w:sz w:val="24"/>
        </w:rPr>
        <w:t>к</w:t>
      </w:r>
      <w:r>
        <w:rPr>
          <w:spacing w:val="-4"/>
          <w:sz w:val="24"/>
        </w:rPr>
        <w:t xml:space="preserve"> </w:t>
      </w:r>
      <w:r>
        <w:rPr>
          <w:sz w:val="24"/>
        </w:rPr>
        <w:t>восприятию</w:t>
      </w:r>
      <w:r>
        <w:rPr>
          <w:spacing w:val="-8"/>
          <w:sz w:val="24"/>
        </w:rPr>
        <w:t xml:space="preserve"> </w:t>
      </w:r>
      <w:r>
        <w:rPr>
          <w:sz w:val="24"/>
        </w:rPr>
        <w:t>искусства,</w:t>
      </w:r>
      <w:r>
        <w:rPr>
          <w:spacing w:val="-8"/>
          <w:sz w:val="24"/>
        </w:rPr>
        <w:t xml:space="preserve"> </w:t>
      </w:r>
      <w:r>
        <w:rPr>
          <w:sz w:val="24"/>
        </w:rPr>
        <w:t>развивать</w:t>
      </w:r>
      <w:r>
        <w:rPr>
          <w:spacing w:val="-7"/>
          <w:sz w:val="24"/>
        </w:rPr>
        <w:t xml:space="preserve"> </w:t>
      </w:r>
      <w:r>
        <w:rPr>
          <w:sz w:val="24"/>
        </w:rPr>
        <w:t>интерес</w:t>
      </w:r>
      <w:r>
        <w:rPr>
          <w:spacing w:val="-9"/>
          <w:sz w:val="24"/>
        </w:rPr>
        <w:t xml:space="preserve"> </w:t>
      </w:r>
      <w:r>
        <w:rPr>
          <w:sz w:val="24"/>
        </w:rPr>
        <w:t>к</w:t>
      </w:r>
      <w:r>
        <w:rPr>
          <w:spacing w:val="-7"/>
          <w:sz w:val="24"/>
        </w:rPr>
        <w:t xml:space="preserve"> </w:t>
      </w:r>
      <w:r>
        <w:rPr>
          <w:sz w:val="24"/>
        </w:rPr>
        <w:t>нему;</w:t>
      </w:r>
      <w:r>
        <w:rPr>
          <w:spacing w:val="-8"/>
          <w:sz w:val="24"/>
        </w:rPr>
        <w:t xml:space="preserve"> </w:t>
      </w:r>
      <w:r>
        <w:rPr>
          <w:sz w:val="24"/>
        </w:rPr>
        <w:t>поощряет</w:t>
      </w:r>
      <w:r>
        <w:rPr>
          <w:spacing w:val="-8"/>
          <w:sz w:val="24"/>
        </w:rPr>
        <w:t xml:space="preserve"> </w:t>
      </w:r>
      <w:r>
        <w:rPr>
          <w:sz w:val="24"/>
        </w:rPr>
        <w:t>выражение</w:t>
      </w:r>
      <w:r>
        <w:rPr>
          <w:spacing w:val="-9"/>
          <w:sz w:val="24"/>
        </w:rPr>
        <w:t xml:space="preserve"> </w:t>
      </w:r>
      <w:r>
        <w:rPr>
          <w:sz w:val="24"/>
        </w:rPr>
        <w:t>эстетических</w:t>
      </w:r>
      <w:r>
        <w:rPr>
          <w:spacing w:val="-5"/>
          <w:sz w:val="24"/>
        </w:rPr>
        <w:t xml:space="preserve"> </w:t>
      </w:r>
      <w:r>
        <w:rPr>
          <w:sz w:val="24"/>
        </w:rPr>
        <w:t>чувств,</w:t>
      </w:r>
      <w:r>
        <w:rPr>
          <w:spacing w:val="-58"/>
          <w:sz w:val="24"/>
        </w:rPr>
        <w:t xml:space="preserve"> </w:t>
      </w:r>
      <w:r>
        <w:rPr>
          <w:sz w:val="24"/>
        </w:rPr>
        <w:t>проявление</w:t>
      </w:r>
      <w:r>
        <w:rPr>
          <w:spacing w:val="1"/>
          <w:sz w:val="24"/>
        </w:rPr>
        <w:t xml:space="preserve"> </w:t>
      </w:r>
      <w:r>
        <w:rPr>
          <w:sz w:val="24"/>
        </w:rPr>
        <w:t>эмоций</w:t>
      </w:r>
      <w:r>
        <w:rPr>
          <w:spacing w:val="1"/>
          <w:sz w:val="24"/>
        </w:rPr>
        <w:t xml:space="preserve"> </w:t>
      </w:r>
      <w:r>
        <w:rPr>
          <w:sz w:val="24"/>
        </w:rPr>
        <w:t>при</w:t>
      </w:r>
      <w:r>
        <w:rPr>
          <w:spacing w:val="1"/>
          <w:sz w:val="24"/>
        </w:rPr>
        <w:t xml:space="preserve"> </w:t>
      </w:r>
      <w:r>
        <w:rPr>
          <w:sz w:val="24"/>
        </w:rPr>
        <w:t>рассматривании</w:t>
      </w:r>
      <w:r>
        <w:rPr>
          <w:spacing w:val="1"/>
          <w:sz w:val="24"/>
        </w:rPr>
        <w:t xml:space="preserve"> </w:t>
      </w:r>
      <w:r>
        <w:rPr>
          <w:sz w:val="24"/>
        </w:rPr>
        <w:t>предметов</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прослушивании</w:t>
      </w:r>
      <w:r>
        <w:rPr>
          <w:spacing w:val="1"/>
          <w:sz w:val="24"/>
        </w:rPr>
        <w:t xml:space="preserve"> </w:t>
      </w:r>
      <w:r>
        <w:rPr>
          <w:sz w:val="24"/>
        </w:rPr>
        <w:t>произведений</w:t>
      </w:r>
      <w:r>
        <w:rPr>
          <w:spacing w:val="1"/>
          <w:sz w:val="24"/>
        </w:rPr>
        <w:t xml:space="preserve"> </w:t>
      </w:r>
      <w:r>
        <w:rPr>
          <w:sz w:val="24"/>
        </w:rPr>
        <w:t>музыкального</w:t>
      </w:r>
      <w:r>
        <w:rPr>
          <w:spacing w:val="1"/>
          <w:sz w:val="24"/>
        </w:rPr>
        <w:t xml:space="preserve"> </w:t>
      </w:r>
      <w:r>
        <w:rPr>
          <w:sz w:val="24"/>
        </w:rPr>
        <w:t>фольклора;</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творческими</w:t>
      </w:r>
      <w:r>
        <w:rPr>
          <w:spacing w:val="1"/>
          <w:sz w:val="24"/>
        </w:rPr>
        <w:t xml:space="preserve"> </w:t>
      </w:r>
      <w:r>
        <w:rPr>
          <w:sz w:val="24"/>
        </w:rPr>
        <w:t>профессиями</w:t>
      </w:r>
      <w:r>
        <w:rPr>
          <w:spacing w:val="1"/>
          <w:sz w:val="24"/>
        </w:rPr>
        <w:t xml:space="preserve"> </w:t>
      </w:r>
      <w:r>
        <w:rPr>
          <w:sz w:val="24"/>
        </w:rPr>
        <w:t>(артист,</w:t>
      </w:r>
      <w:r>
        <w:rPr>
          <w:spacing w:val="1"/>
          <w:sz w:val="24"/>
        </w:rPr>
        <w:t xml:space="preserve"> </w:t>
      </w:r>
      <w:r>
        <w:rPr>
          <w:sz w:val="24"/>
        </w:rPr>
        <w:t>художник,</w:t>
      </w:r>
      <w:r>
        <w:rPr>
          <w:spacing w:val="1"/>
          <w:sz w:val="24"/>
        </w:rPr>
        <w:t xml:space="preserve"> </w:t>
      </w:r>
      <w:r>
        <w:rPr>
          <w:sz w:val="24"/>
        </w:rPr>
        <w:t>композитор,</w:t>
      </w:r>
      <w:r>
        <w:rPr>
          <w:spacing w:val="1"/>
          <w:sz w:val="24"/>
        </w:rPr>
        <w:t xml:space="preserve"> </w:t>
      </w:r>
      <w:r>
        <w:rPr>
          <w:sz w:val="24"/>
        </w:rPr>
        <w:t>писатель);</w:t>
      </w:r>
      <w:r>
        <w:rPr>
          <w:spacing w:val="1"/>
          <w:sz w:val="24"/>
        </w:rPr>
        <w:t xml:space="preserve"> </w:t>
      </w:r>
      <w:r>
        <w:rPr>
          <w:sz w:val="24"/>
        </w:rPr>
        <w:t>педагог,</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детей</w:t>
      </w:r>
      <w:r>
        <w:rPr>
          <w:spacing w:val="-1"/>
          <w:sz w:val="24"/>
        </w:rPr>
        <w:t xml:space="preserve"> </w:t>
      </w:r>
      <w:r>
        <w:rPr>
          <w:sz w:val="24"/>
        </w:rPr>
        <w:t>с</w:t>
      </w:r>
      <w:r>
        <w:rPr>
          <w:spacing w:val="-2"/>
          <w:sz w:val="24"/>
        </w:rPr>
        <w:t xml:space="preserve"> </w:t>
      </w:r>
      <w:r>
        <w:rPr>
          <w:sz w:val="24"/>
        </w:rPr>
        <w:t>различными</w:t>
      </w:r>
      <w:r>
        <w:rPr>
          <w:spacing w:val="-1"/>
          <w:sz w:val="24"/>
        </w:rPr>
        <w:t xml:space="preserve"> </w:t>
      </w:r>
      <w:r>
        <w:rPr>
          <w:sz w:val="24"/>
        </w:rPr>
        <w:t>видами</w:t>
      </w:r>
      <w:r>
        <w:rPr>
          <w:spacing w:val="-2"/>
          <w:sz w:val="24"/>
        </w:rPr>
        <w:t xml:space="preserve"> </w:t>
      </w:r>
      <w:r>
        <w:rPr>
          <w:sz w:val="24"/>
        </w:rPr>
        <w:t>искусства,</w:t>
      </w:r>
      <w:r>
        <w:rPr>
          <w:spacing w:val="-1"/>
          <w:sz w:val="24"/>
        </w:rPr>
        <w:t xml:space="preserve"> </w:t>
      </w:r>
      <w:r>
        <w:rPr>
          <w:sz w:val="24"/>
        </w:rPr>
        <w:t>воспитывает</w:t>
      </w:r>
      <w:r>
        <w:rPr>
          <w:spacing w:val="-1"/>
          <w:sz w:val="24"/>
        </w:rPr>
        <w:t xml:space="preserve"> </w:t>
      </w:r>
      <w:r>
        <w:rPr>
          <w:sz w:val="24"/>
        </w:rPr>
        <w:t>патриотизм</w:t>
      </w:r>
      <w:r>
        <w:rPr>
          <w:spacing w:val="-2"/>
          <w:sz w:val="24"/>
        </w:rPr>
        <w:t xml:space="preserve"> </w:t>
      </w:r>
      <w:r>
        <w:rPr>
          <w:sz w:val="24"/>
        </w:rPr>
        <w:t>и чувства</w:t>
      </w:r>
      <w:r>
        <w:rPr>
          <w:spacing w:val="-2"/>
          <w:sz w:val="24"/>
        </w:rPr>
        <w:t xml:space="preserve"> </w:t>
      </w:r>
      <w:r>
        <w:rPr>
          <w:sz w:val="24"/>
        </w:rPr>
        <w:t>гордости за</w:t>
      </w:r>
      <w:r>
        <w:rPr>
          <w:spacing w:val="-2"/>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края.</w:t>
      </w:r>
    </w:p>
    <w:p w:rsidR="001B41ED" w:rsidRDefault="007E4F6E" w:rsidP="008F7D5A">
      <w:pPr>
        <w:pStyle w:val="a4"/>
        <w:numPr>
          <w:ilvl w:val="0"/>
          <w:numId w:val="275"/>
        </w:numPr>
        <w:tabs>
          <w:tab w:val="left" w:pos="1346"/>
        </w:tabs>
        <w:spacing w:before="6" w:line="273" w:lineRule="auto"/>
        <w:ind w:right="729" w:firstLine="708"/>
        <w:jc w:val="both"/>
        <w:rPr>
          <w:sz w:val="24"/>
        </w:rPr>
      </w:pPr>
      <w:r>
        <w:rPr>
          <w:sz w:val="24"/>
        </w:rPr>
        <w:t>Педагог</w:t>
      </w:r>
      <w:r>
        <w:rPr>
          <w:spacing w:val="1"/>
          <w:sz w:val="24"/>
        </w:rPr>
        <w:t xml:space="preserve"> </w:t>
      </w:r>
      <w:r>
        <w:rPr>
          <w:sz w:val="24"/>
        </w:rPr>
        <w:t>учит</w:t>
      </w:r>
      <w:r>
        <w:rPr>
          <w:spacing w:val="1"/>
          <w:sz w:val="24"/>
        </w:rPr>
        <w:t xml:space="preserve"> </w:t>
      </w:r>
      <w:r>
        <w:rPr>
          <w:sz w:val="24"/>
        </w:rPr>
        <w:t>узнавать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образах</w:t>
      </w:r>
      <w:r>
        <w:rPr>
          <w:spacing w:val="1"/>
          <w:sz w:val="24"/>
        </w:rPr>
        <w:t xml:space="preserve"> </w:t>
      </w:r>
      <w:r>
        <w:rPr>
          <w:sz w:val="24"/>
        </w:rPr>
        <w:t>(литература,</w:t>
      </w:r>
      <w:r>
        <w:rPr>
          <w:spacing w:val="1"/>
          <w:sz w:val="24"/>
        </w:rPr>
        <w:t xml:space="preserve"> </w:t>
      </w:r>
      <w:r>
        <w:rPr>
          <w:sz w:val="24"/>
        </w:rPr>
        <w:t>музыка,</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развивает</w:t>
      </w:r>
      <w:r>
        <w:rPr>
          <w:spacing w:val="1"/>
          <w:sz w:val="24"/>
        </w:rPr>
        <w:t xml:space="preserve"> </w:t>
      </w:r>
      <w:r>
        <w:rPr>
          <w:sz w:val="24"/>
        </w:rPr>
        <w:t>у детей</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жанры</w:t>
      </w:r>
      <w:r>
        <w:rPr>
          <w:spacing w:val="1"/>
          <w:sz w:val="24"/>
        </w:rPr>
        <w:t xml:space="preserve"> </w:t>
      </w:r>
      <w:r>
        <w:rPr>
          <w:sz w:val="24"/>
        </w:rPr>
        <w:t>и</w:t>
      </w:r>
      <w:r>
        <w:rPr>
          <w:spacing w:val="1"/>
          <w:sz w:val="24"/>
        </w:rPr>
        <w:t xml:space="preserve"> </w:t>
      </w:r>
      <w:r>
        <w:rPr>
          <w:sz w:val="24"/>
        </w:rPr>
        <w:t>виды</w:t>
      </w:r>
      <w:r>
        <w:rPr>
          <w:spacing w:val="1"/>
          <w:sz w:val="24"/>
        </w:rPr>
        <w:t xml:space="preserve"> </w:t>
      </w:r>
      <w:r>
        <w:rPr>
          <w:sz w:val="24"/>
        </w:rPr>
        <w:t>искусства:</w:t>
      </w:r>
      <w:r>
        <w:rPr>
          <w:spacing w:val="1"/>
          <w:sz w:val="24"/>
        </w:rPr>
        <w:t xml:space="preserve"> </w:t>
      </w:r>
      <w:r>
        <w:rPr>
          <w:sz w:val="24"/>
        </w:rPr>
        <w:t>стихи,</w:t>
      </w:r>
      <w:r>
        <w:rPr>
          <w:spacing w:val="1"/>
          <w:sz w:val="24"/>
        </w:rPr>
        <w:t xml:space="preserve"> </w:t>
      </w:r>
      <w:r>
        <w:rPr>
          <w:sz w:val="24"/>
        </w:rPr>
        <w:t>проза,</w:t>
      </w:r>
      <w:r>
        <w:rPr>
          <w:spacing w:val="1"/>
          <w:sz w:val="24"/>
        </w:rPr>
        <w:t xml:space="preserve"> </w:t>
      </w:r>
      <w:r>
        <w:rPr>
          <w:sz w:val="24"/>
        </w:rPr>
        <w:t>загадки</w:t>
      </w:r>
      <w:r>
        <w:rPr>
          <w:spacing w:val="1"/>
          <w:sz w:val="24"/>
        </w:rPr>
        <w:t xml:space="preserve"> </w:t>
      </w:r>
      <w:r>
        <w:rPr>
          <w:spacing w:val="-1"/>
          <w:sz w:val="24"/>
        </w:rPr>
        <w:t>(литература),</w:t>
      </w:r>
      <w:r>
        <w:rPr>
          <w:spacing w:val="-14"/>
          <w:sz w:val="24"/>
        </w:rPr>
        <w:t xml:space="preserve"> </w:t>
      </w:r>
      <w:r>
        <w:rPr>
          <w:spacing w:val="-1"/>
          <w:sz w:val="24"/>
        </w:rPr>
        <w:t>песни,</w:t>
      </w:r>
      <w:r>
        <w:rPr>
          <w:spacing w:val="-13"/>
          <w:sz w:val="24"/>
        </w:rPr>
        <w:t xml:space="preserve"> </w:t>
      </w:r>
      <w:r>
        <w:rPr>
          <w:spacing w:val="-1"/>
          <w:sz w:val="24"/>
        </w:rPr>
        <w:t>танцы</w:t>
      </w:r>
      <w:r>
        <w:rPr>
          <w:spacing w:val="-13"/>
          <w:sz w:val="24"/>
        </w:rPr>
        <w:t xml:space="preserve"> </w:t>
      </w:r>
      <w:r>
        <w:rPr>
          <w:spacing w:val="-1"/>
          <w:sz w:val="24"/>
        </w:rPr>
        <w:t>(музыка),</w:t>
      </w:r>
      <w:r>
        <w:rPr>
          <w:spacing w:val="-13"/>
          <w:sz w:val="24"/>
        </w:rPr>
        <w:t xml:space="preserve"> </w:t>
      </w:r>
      <w:r>
        <w:rPr>
          <w:sz w:val="24"/>
        </w:rPr>
        <w:t>картина</w:t>
      </w:r>
      <w:r>
        <w:rPr>
          <w:spacing w:val="-14"/>
          <w:sz w:val="24"/>
        </w:rPr>
        <w:t xml:space="preserve"> </w:t>
      </w:r>
      <w:r>
        <w:rPr>
          <w:sz w:val="24"/>
        </w:rPr>
        <w:t>(репродукция),</w:t>
      </w:r>
      <w:r>
        <w:rPr>
          <w:spacing w:val="-13"/>
          <w:sz w:val="24"/>
        </w:rPr>
        <w:t xml:space="preserve"> </w:t>
      </w:r>
      <w:r>
        <w:rPr>
          <w:sz w:val="24"/>
        </w:rPr>
        <w:t>скульптура</w:t>
      </w:r>
      <w:r>
        <w:rPr>
          <w:spacing w:val="-14"/>
          <w:sz w:val="24"/>
        </w:rPr>
        <w:t xml:space="preserve"> </w:t>
      </w:r>
      <w:r>
        <w:rPr>
          <w:sz w:val="24"/>
        </w:rPr>
        <w:t>(изобразительное</w:t>
      </w:r>
      <w:r>
        <w:rPr>
          <w:spacing w:val="-13"/>
          <w:sz w:val="24"/>
        </w:rPr>
        <w:t xml:space="preserve"> </w:t>
      </w:r>
      <w:r>
        <w:rPr>
          <w:sz w:val="24"/>
        </w:rPr>
        <w:t>искусство),</w:t>
      </w:r>
      <w:r>
        <w:rPr>
          <w:spacing w:val="-13"/>
          <w:sz w:val="24"/>
        </w:rPr>
        <w:t xml:space="preserve"> </w:t>
      </w:r>
      <w:r>
        <w:rPr>
          <w:sz w:val="24"/>
        </w:rPr>
        <w:t>здание</w:t>
      </w:r>
      <w:r>
        <w:rPr>
          <w:spacing w:val="-14"/>
          <w:sz w:val="24"/>
        </w:rPr>
        <w:t xml:space="preserve"> </w:t>
      </w:r>
      <w:r>
        <w:rPr>
          <w:sz w:val="24"/>
        </w:rPr>
        <w:t>и</w:t>
      </w:r>
      <w:r>
        <w:rPr>
          <w:spacing w:val="-12"/>
          <w:sz w:val="24"/>
        </w:rPr>
        <w:t xml:space="preserve"> </w:t>
      </w:r>
      <w:r>
        <w:rPr>
          <w:sz w:val="24"/>
        </w:rPr>
        <w:t>сооружение</w:t>
      </w:r>
      <w:r>
        <w:rPr>
          <w:spacing w:val="-14"/>
          <w:sz w:val="24"/>
        </w:rPr>
        <w:t xml:space="preserve"> </w:t>
      </w:r>
      <w:r>
        <w:rPr>
          <w:sz w:val="24"/>
        </w:rPr>
        <w:t>(архитектура);</w:t>
      </w:r>
      <w:r>
        <w:rPr>
          <w:spacing w:val="-9"/>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выделять</w:t>
      </w:r>
      <w:r>
        <w:rPr>
          <w:spacing w:val="1"/>
          <w:sz w:val="24"/>
        </w:rPr>
        <w:t xml:space="preserve"> </w:t>
      </w:r>
      <w:r>
        <w:rPr>
          <w:sz w:val="24"/>
        </w:rPr>
        <w:t>и называть</w:t>
      </w:r>
      <w:r>
        <w:rPr>
          <w:spacing w:val="1"/>
          <w:sz w:val="24"/>
        </w:rPr>
        <w:t xml:space="preserve"> </w:t>
      </w:r>
      <w:r>
        <w:rPr>
          <w:sz w:val="24"/>
        </w:rPr>
        <w:t>основные средства</w:t>
      </w:r>
      <w:r>
        <w:rPr>
          <w:spacing w:val="1"/>
          <w:sz w:val="24"/>
        </w:rPr>
        <w:t xml:space="preserve"> </w:t>
      </w:r>
      <w:r>
        <w:rPr>
          <w:sz w:val="24"/>
        </w:rPr>
        <w:t>выразительности</w:t>
      </w:r>
      <w:r>
        <w:rPr>
          <w:spacing w:val="1"/>
          <w:sz w:val="24"/>
        </w:rPr>
        <w:t xml:space="preserve"> </w:t>
      </w:r>
      <w:r>
        <w:rPr>
          <w:sz w:val="24"/>
        </w:rPr>
        <w:t>(цвет,</w:t>
      </w:r>
      <w:r>
        <w:rPr>
          <w:spacing w:val="1"/>
          <w:sz w:val="24"/>
        </w:rPr>
        <w:t xml:space="preserve"> </w:t>
      </w:r>
      <w:r>
        <w:rPr>
          <w:sz w:val="24"/>
        </w:rPr>
        <w:t>форма,</w:t>
      </w:r>
      <w:r>
        <w:rPr>
          <w:spacing w:val="1"/>
          <w:sz w:val="24"/>
        </w:rPr>
        <w:t xml:space="preserve"> </w:t>
      </w:r>
      <w:r>
        <w:rPr>
          <w:sz w:val="24"/>
        </w:rPr>
        <w:t>величина,</w:t>
      </w:r>
      <w:r>
        <w:rPr>
          <w:spacing w:val="1"/>
          <w:sz w:val="24"/>
        </w:rPr>
        <w:t xml:space="preserve"> </w:t>
      </w:r>
      <w:r>
        <w:rPr>
          <w:sz w:val="24"/>
        </w:rPr>
        <w:t>ритм,</w:t>
      </w:r>
      <w:r>
        <w:rPr>
          <w:spacing w:val="1"/>
          <w:sz w:val="24"/>
        </w:rPr>
        <w:t xml:space="preserve"> </w:t>
      </w:r>
      <w:r>
        <w:rPr>
          <w:sz w:val="24"/>
        </w:rPr>
        <w:t>движение,</w:t>
      </w:r>
      <w:r>
        <w:rPr>
          <w:spacing w:val="1"/>
          <w:sz w:val="24"/>
        </w:rPr>
        <w:t xml:space="preserve"> </w:t>
      </w:r>
      <w:r>
        <w:rPr>
          <w:sz w:val="24"/>
        </w:rPr>
        <w:t>жест,</w:t>
      </w:r>
      <w:r>
        <w:rPr>
          <w:spacing w:val="1"/>
          <w:sz w:val="24"/>
        </w:rPr>
        <w:t xml:space="preserve"> </w:t>
      </w:r>
      <w:r>
        <w:rPr>
          <w:sz w:val="24"/>
        </w:rPr>
        <w:t>звук)</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свои</w:t>
      </w:r>
      <w:r>
        <w:rPr>
          <w:spacing w:val="1"/>
          <w:sz w:val="24"/>
        </w:rPr>
        <w:t xml:space="preserve"> </w:t>
      </w:r>
      <w:r>
        <w:rPr>
          <w:sz w:val="24"/>
        </w:rPr>
        <w:t>художественные</w:t>
      </w:r>
      <w:r>
        <w:rPr>
          <w:spacing w:val="-3"/>
          <w:sz w:val="24"/>
        </w:rPr>
        <w:t xml:space="preserve"> </w:t>
      </w:r>
      <w:r>
        <w:rPr>
          <w:sz w:val="24"/>
        </w:rPr>
        <w:t>образы в</w:t>
      </w:r>
      <w:r>
        <w:rPr>
          <w:spacing w:val="-1"/>
          <w:sz w:val="24"/>
        </w:rPr>
        <w:t xml:space="preserve"> </w:t>
      </w:r>
      <w:r>
        <w:rPr>
          <w:sz w:val="24"/>
        </w:rPr>
        <w:t>изобразительной, музыкальной,</w:t>
      </w:r>
      <w:r>
        <w:rPr>
          <w:spacing w:val="-1"/>
          <w:sz w:val="24"/>
        </w:rPr>
        <w:t xml:space="preserve"> </w:t>
      </w:r>
      <w:r>
        <w:rPr>
          <w:sz w:val="24"/>
        </w:rPr>
        <w:t>конструктивной деятельности.</w:t>
      </w:r>
    </w:p>
    <w:p w:rsidR="001B41ED" w:rsidRDefault="007E4F6E" w:rsidP="008F7D5A">
      <w:pPr>
        <w:pStyle w:val="a4"/>
        <w:numPr>
          <w:ilvl w:val="0"/>
          <w:numId w:val="275"/>
        </w:numPr>
        <w:tabs>
          <w:tab w:val="left" w:pos="1346"/>
        </w:tabs>
        <w:spacing w:line="268" w:lineRule="auto"/>
        <w:ind w:right="734" w:firstLine="708"/>
        <w:jc w:val="both"/>
        <w:rPr>
          <w:sz w:val="24"/>
        </w:rPr>
      </w:pPr>
      <w:r>
        <w:rPr>
          <w:sz w:val="24"/>
        </w:rPr>
        <w:t>Педагог знакомит детей с жанрами живописи (натюрморт, пейзаж, портрет), с разными по художественному образу и настроению</w:t>
      </w:r>
      <w:r>
        <w:rPr>
          <w:spacing w:val="1"/>
          <w:sz w:val="24"/>
        </w:rPr>
        <w:t xml:space="preserve"> </w:t>
      </w:r>
      <w:r>
        <w:rPr>
          <w:spacing w:val="-1"/>
          <w:sz w:val="24"/>
        </w:rPr>
        <w:t>произведениями;</w:t>
      </w:r>
      <w:r>
        <w:rPr>
          <w:spacing w:val="-13"/>
          <w:sz w:val="24"/>
        </w:rPr>
        <w:t xml:space="preserve"> </w:t>
      </w:r>
      <w:r>
        <w:rPr>
          <w:spacing w:val="-1"/>
          <w:sz w:val="24"/>
        </w:rPr>
        <w:t>знакомит</w:t>
      </w:r>
      <w:r>
        <w:rPr>
          <w:spacing w:val="-14"/>
          <w:sz w:val="24"/>
        </w:rPr>
        <w:t xml:space="preserve"> </w:t>
      </w:r>
      <w:r>
        <w:rPr>
          <w:spacing w:val="-1"/>
          <w:sz w:val="24"/>
        </w:rPr>
        <w:t>детей</w:t>
      </w:r>
      <w:r>
        <w:rPr>
          <w:spacing w:val="-13"/>
          <w:sz w:val="24"/>
        </w:rPr>
        <w:t xml:space="preserve"> </w:t>
      </w:r>
      <w:r>
        <w:rPr>
          <w:spacing w:val="-1"/>
          <w:sz w:val="24"/>
        </w:rPr>
        <w:t>со</w:t>
      </w:r>
      <w:r>
        <w:rPr>
          <w:spacing w:val="-14"/>
          <w:sz w:val="24"/>
        </w:rPr>
        <w:t xml:space="preserve"> </w:t>
      </w:r>
      <w:r>
        <w:rPr>
          <w:spacing w:val="-1"/>
          <w:sz w:val="24"/>
        </w:rPr>
        <w:t>средствами</w:t>
      </w:r>
      <w:r>
        <w:rPr>
          <w:spacing w:val="-13"/>
          <w:sz w:val="24"/>
        </w:rPr>
        <w:t xml:space="preserve"> </w:t>
      </w:r>
      <w:r>
        <w:rPr>
          <w:spacing w:val="-1"/>
          <w:sz w:val="24"/>
        </w:rPr>
        <w:t>выразительности</w:t>
      </w:r>
      <w:r>
        <w:rPr>
          <w:spacing w:val="-13"/>
          <w:sz w:val="24"/>
        </w:rPr>
        <w:t xml:space="preserve"> </w:t>
      </w:r>
      <w:r>
        <w:rPr>
          <w:sz w:val="24"/>
        </w:rPr>
        <w:t>живописи</w:t>
      </w:r>
      <w:r>
        <w:rPr>
          <w:spacing w:val="-13"/>
          <w:sz w:val="24"/>
        </w:rPr>
        <w:t xml:space="preserve"> </w:t>
      </w:r>
      <w:r>
        <w:rPr>
          <w:sz w:val="24"/>
        </w:rPr>
        <w:t>(цвет,</w:t>
      </w:r>
      <w:r>
        <w:rPr>
          <w:spacing w:val="-13"/>
          <w:sz w:val="24"/>
        </w:rPr>
        <w:t xml:space="preserve"> </w:t>
      </w:r>
      <w:r>
        <w:rPr>
          <w:sz w:val="24"/>
        </w:rPr>
        <w:t>линия,</w:t>
      </w:r>
      <w:r>
        <w:rPr>
          <w:spacing w:val="-14"/>
          <w:sz w:val="24"/>
        </w:rPr>
        <w:t xml:space="preserve"> </w:t>
      </w:r>
      <w:r>
        <w:rPr>
          <w:sz w:val="24"/>
        </w:rPr>
        <w:t>композиция);</w:t>
      </w:r>
      <w:r>
        <w:rPr>
          <w:spacing w:val="-14"/>
          <w:sz w:val="24"/>
        </w:rPr>
        <w:t xml:space="preserve"> </w:t>
      </w:r>
      <w:r>
        <w:rPr>
          <w:sz w:val="24"/>
        </w:rPr>
        <w:t>многообразием</w:t>
      </w:r>
      <w:r>
        <w:rPr>
          <w:spacing w:val="-15"/>
          <w:sz w:val="24"/>
        </w:rPr>
        <w:t xml:space="preserve"> </w:t>
      </w:r>
      <w:r>
        <w:rPr>
          <w:sz w:val="24"/>
        </w:rPr>
        <w:t>цветов</w:t>
      </w:r>
      <w:r>
        <w:rPr>
          <w:spacing w:val="-14"/>
          <w:sz w:val="24"/>
        </w:rPr>
        <w:t xml:space="preserve"> </w:t>
      </w:r>
      <w:r>
        <w:rPr>
          <w:sz w:val="24"/>
        </w:rPr>
        <w:t>и</w:t>
      </w:r>
      <w:r>
        <w:rPr>
          <w:spacing w:val="-13"/>
          <w:sz w:val="24"/>
        </w:rPr>
        <w:t xml:space="preserve"> </w:t>
      </w:r>
      <w:r>
        <w:rPr>
          <w:sz w:val="24"/>
        </w:rPr>
        <w:t>оттенков,</w:t>
      </w:r>
      <w:r>
        <w:rPr>
          <w:spacing w:val="-14"/>
          <w:sz w:val="24"/>
        </w:rPr>
        <w:t xml:space="preserve"> </w:t>
      </w:r>
      <w:r>
        <w:rPr>
          <w:sz w:val="24"/>
        </w:rPr>
        <w:t>форм,</w:t>
      </w:r>
      <w:r>
        <w:rPr>
          <w:spacing w:val="1"/>
          <w:sz w:val="24"/>
        </w:rPr>
        <w:t xml:space="preserve"> </w:t>
      </w:r>
      <w:r>
        <w:rPr>
          <w:sz w:val="24"/>
        </w:rPr>
        <w:t>фактуры</w:t>
      </w:r>
      <w:r>
        <w:rPr>
          <w:spacing w:val="-1"/>
          <w:sz w:val="24"/>
        </w:rPr>
        <w:t xml:space="preserve"> </w:t>
      </w:r>
      <w:r>
        <w:rPr>
          <w:sz w:val="24"/>
        </w:rPr>
        <w:t>в</w:t>
      </w:r>
      <w:r>
        <w:rPr>
          <w:spacing w:val="-1"/>
          <w:sz w:val="24"/>
        </w:rPr>
        <w:t xml:space="preserve"> </w:t>
      </w:r>
      <w:r>
        <w:rPr>
          <w:sz w:val="24"/>
        </w:rPr>
        <w:t>предметах</w:t>
      </w:r>
      <w:r>
        <w:rPr>
          <w:spacing w:val="1"/>
          <w:sz w:val="24"/>
        </w:rPr>
        <w:t xml:space="preserve"> </w:t>
      </w:r>
      <w:r>
        <w:rPr>
          <w:sz w:val="24"/>
        </w:rPr>
        <w:t>и явлениях</w:t>
      </w:r>
      <w:r>
        <w:rPr>
          <w:spacing w:val="2"/>
          <w:sz w:val="24"/>
        </w:rPr>
        <w:t xml:space="preserve"> </w:t>
      </w:r>
      <w:r>
        <w:rPr>
          <w:sz w:val="24"/>
        </w:rPr>
        <w:t>окружающего</w:t>
      </w:r>
      <w:r>
        <w:rPr>
          <w:spacing w:val="2"/>
          <w:sz w:val="24"/>
        </w:rPr>
        <w:t xml:space="preserve"> </w:t>
      </w:r>
      <w:r>
        <w:rPr>
          <w:sz w:val="24"/>
        </w:rPr>
        <w:t>мира.</w:t>
      </w:r>
    </w:p>
    <w:p w:rsidR="001B41ED" w:rsidRDefault="007E4F6E" w:rsidP="008F7D5A">
      <w:pPr>
        <w:pStyle w:val="a4"/>
        <w:numPr>
          <w:ilvl w:val="0"/>
          <w:numId w:val="275"/>
        </w:numPr>
        <w:tabs>
          <w:tab w:val="left" w:pos="1341"/>
        </w:tabs>
        <w:spacing w:before="10" w:line="268" w:lineRule="auto"/>
        <w:ind w:right="737" w:firstLine="708"/>
        <w:jc w:val="both"/>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скульптурой,</w:t>
      </w:r>
      <w:r>
        <w:rPr>
          <w:spacing w:val="1"/>
          <w:sz w:val="24"/>
        </w:rPr>
        <w:t xml:space="preserve"> </w:t>
      </w:r>
      <w:r>
        <w:rPr>
          <w:sz w:val="24"/>
        </w:rPr>
        <w:t>способами</w:t>
      </w:r>
      <w:r>
        <w:rPr>
          <w:spacing w:val="1"/>
          <w:sz w:val="24"/>
        </w:rPr>
        <w:t xml:space="preserve"> </w:t>
      </w:r>
      <w:r>
        <w:rPr>
          <w:sz w:val="24"/>
        </w:rPr>
        <w:t>создания</w:t>
      </w:r>
      <w:r>
        <w:rPr>
          <w:spacing w:val="1"/>
          <w:sz w:val="24"/>
        </w:rPr>
        <w:t xml:space="preserve"> </w:t>
      </w:r>
      <w:r>
        <w:rPr>
          <w:sz w:val="24"/>
        </w:rPr>
        <w:t>скульптуры</w:t>
      </w:r>
      <w:r>
        <w:rPr>
          <w:spacing w:val="1"/>
          <w:sz w:val="24"/>
        </w:rPr>
        <w:t xml:space="preserve"> </w:t>
      </w:r>
      <w:r>
        <w:rPr>
          <w:sz w:val="24"/>
        </w:rPr>
        <w:t>(пластика,</w:t>
      </w:r>
      <w:r>
        <w:rPr>
          <w:spacing w:val="1"/>
          <w:sz w:val="24"/>
        </w:rPr>
        <w:t xml:space="preserve"> </w:t>
      </w:r>
      <w:r>
        <w:rPr>
          <w:sz w:val="24"/>
        </w:rPr>
        <w:t>высекание),</w:t>
      </w:r>
      <w:r>
        <w:rPr>
          <w:spacing w:val="1"/>
          <w:sz w:val="24"/>
        </w:rPr>
        <w:t xml:space="preserve"> </w:t>
      </w:r>
      <w:r>
        <w:rPr>
          <w:sz w:val="24"/>
        </w:rPr>
        <w:t>средствами</w:t>
      </w:r>
      <w:r>
        <w:rPr>
          <w:spacing w:val="1"/>
          <w:sz w:val="24"/>
        </w:rPr>
        <w:t xml:space="preserve"> </w:t>
      </w:r>
      <w:r>
        <w:rPr>
          <w:sz w:val="24"/>
        </w:rPr>
        <w:t>выразительности</w:t>
      </w:r>
      <w:r>
        <w:rPr>
          <w:spacing w:val="-57"/>
          <w:sz w:val="24"/>
        </w:rPr>
        <w:t xml:space="preserve"> </w:t>
      </w:r>
      <w:r>
        <w:rPr>
          <w:sz w:val="24"/>
        </w:rPr>
        <w:t>(объемность, статика и движение, материал); особенностями её содержания – отображение животных (анималистика), портреты человека и</w:t>
      </w:r>
      <w:r>
        <w:rPr>
          <w:spacing w:val="1"/>
          <w:sz w:val="24"/>
        </w:rPr>
        <w:t xml:space="preserve"> </w:t>
      </w:r>
      <w:r>
        <w:rPr>
          <w:sz w:val="24"/>
        </w:rPr>
        <w:t>бытовые</w:t>
      </w:r>
      <w:r>
        <w:rPr>
          <w:spacing w:val="-2"/>
          <w:sz w:val="24"/>
        </w:rPr>
        <w:t xml:space="preserve"> </w:t>
      </w:r>
      <w:r>
        <w:rPr>
          <w:sz w:val="24"/>
        </w:rPr>
        <w:t>сценки.</w:t>
      </w:r>
    </w:p>
    <w:p w:rsidR="001B41ED" w:rsidRDefault="007E4F6E" w:rsidP="008F7D5A">
      <w:pPr>
        <w:pStyle w:val="a4"/>
        <w:numPr>
          <w:ilvl w:val="0"/>
          <w:numId w:val="275"/>
        </w:numPr>
        <w:tabs>
          <w:tab w:val="left" w:pos="1341"/>
        </w:tabs>
        <w:spacing w:before="12" w:line="273" w:lineRule="auto"/>
        <w:ind w:right="729" w:firstLine="708"/>
        <w:jc w:val="both"/>
        <w:rPr>
          <w:sz w:val="24"/>
        </w:rPr>
      </w:pPr>
      <w:r>
        <w:rPr>
          <w:sz w:val="24"/>
        </w:rPr>
        <w:t>Педагог</w:t>
      </w:r>
      <w:r>
        <w:rPr>
          <w:spacing w:val="-13"/>
          <w:sz w:val="24"/>
        </w:rPr>
        <w:t xml:space="preserve"> </w:t>
      </w:r>
      <w:r>
        <w:rPr>
          <w:sz w:val="24"/>
        </w:rPr>
        <w:t>знакомит</w:t>
      </w:r>
      <w:r>
        <w:rPr>
          <w:spacing w:val="-12"/>
          <w:sz w:val="24"/>
        </w:rPr>
        <w:t xml:space="preserve"> </w:t>
      </w:r>
      <w:r>
        <w:rPr>
          <w:sz w:val="24"/>
        </w:rPr>
        <w:t>детей</w:t>
      </w:r>
      <w:r>
        <w:rPr>
          <w:spacing w:val="-14"/>
          <w:sz w:val="24"/>
        </w:rPr>
        <w:t xml:space="preserve"> </w:t>
      </w:r>
      <w:r>
        <w:rPr>
          <w:sz w:val="24"/>
        </w:rPr>
        <w:t>с</w:t>
      </w:r>
      <w:r>
        <w:rPr>
          <w:spacing w:val="-14"/>
          <w:sz w:val="24"/>
        </w:rPr>
        <w:t xml:space="preserve"> </w:t>
      </w:r>
      <w:r>
        <w:rPr>
          <w:sz w:val="24"/>
        </w:rPr>
        <w:t>архитектурой;</w:t>
      </w:r>
      <w:r>
        <w:rPr>
          <w:spacing w:val="-12"/>
          <w:sz w:val="24"/>
        </w:rPr>
        <w:t xml:space="preserve"> </w:t>
      </w:r>
      <w:r>
        <w:rPr>
          <w:sz w:val="24"/>
        </w:rPr>
        <w:t>формирует</w:t>
      </w:r>
      <w:r>
        <w:rPr>
          <w:spacing w:val="-12"/>
          <w:sz w:val="24"/>
        </w:rPr>
        <w:t xml:space="preserve"> </w:t>
      </w:r>
      <w:r>
        <w:rPr>
          <w:sz w:val="24"/>
        </w:rPr>
        <w:t>представления</w:t>
      </w:r>
      <w:r>
        <w:rPr>
          <w:spacing w:val="-13"/>
          <w:sz w:val="24"/>
        </w:rPr>
        <w:t xml:space="preserve"> </w:t>
      </w:r>
      <w:r>
        <w:rPr>
          <w:sz w:val="24"/>
        </w:rPr>
        <w:t>о</w:t>
      </w:r>
      <w:r>
        <w:rPr>
          <w:spacing w:val="-12"/>
          <w:sz w:val="24"/>
        </w:rPr>
        <w:t xml:space="preserve"> </w:t>
      </w:r>
      <w:r>
        <w:rPr>
          <w:sz w:val="24"/>
        </w:rPr>
        <w:t>том,</w:t>
      </w:r>
      <w:r>
        <w:rPr>
          <w:spacing w:val="-13"/>
          <w:sz w:val="24"/>
        </w:rPr>
        <w:t xml:space="preserve"> </w:t>
      </w:r>
      <w:r>
        <w:rPr>
          <w:sz w:val="24"/>
        </w:rPr>
        <w:t>что</w:t>
      </w:r>
      <w:r>
        <w:rPr>
          <w:spacing w:val="-12"/>
          <w:sz w:val="24"/>
        </w:rPr>
        <w:t xml:space="preserve"> </w:t>
      </w:r>
      <w:r>
        <w:rPr>
          <w:sz w:val="24"/>
        </w:rPr>
        <w:t>дома,</w:t>
      </w:r>
      <w:r>
        <w:rPr>
          <w:spacing w:val="-12"/>
          <w:sz w:val="24"/>
        </w:rPr>
        <w:t xml:space="preserve"> </w:t>
      </w:r>
      <w:r>
        <w:rPr>
          <w:sz w:val="24"/>
        </w:rPr>
        <w:t>в</w:t>
      </w:r>
      <w:r>
        <w:rPr>
          <w:spacing w:val="-14"/>
          <w:sz w:val="24"/>
        </w:rPr>
        <w:t xml:space="preserve"> </w:t>
      </w:r>
      <w:r>
        <w:rPr>
          <w:sz w:val="24"/>
        </w:rPr>
        <w:t>которых</w:t>
      </w:r>
      <w:r>
        <w:rPr>
          <w:spacing w:val="-12"/>
          <w:sz w:val="24"/>
        </w:rPr>
        <w:t xml:space="preserve"> </w:t>
      </w:r>
      <w:r>
        <w:rPr>
          <w:sz w:val="24"/>
        </w:rPr>
        <w:t>они</w:t>
      </w:r>
      <w:r>
        <w:rPr>
          <w:spacing w:val="-12"/>
          <w:sz w:val="24"/>
        </w:rPr>
        <w:t xml:space="preserve"> </w:t>
      </w:r>
      <w:r>
        <w:rPr>
          <w:sz w:val="24"/>
        </w:rPr>
        <w:t>живут</w:t>
      </w:r>
      <w:r>
        <w:rPr>
          <w:spacing w:val="-10"/>
          <w:sz w:val="24"/>
        </w:rPr>
        <w:t xml:space="preserve"> </w:t>
      </w:r>
      <w:r>
        <w:rPr>
          <w:sz w:val="24"/>
        </w:rPr>
        <w:t>(ДОО,</w:t>
      </w:r>
      <w:r>
        <w:rPr>
          <w:spacing w:val="-12"/>
          <w:sz w:val="24"/>
        </w:rPr>
        <w:t xml:space="preserve"> </w:t>
      </w:r>
      <w:r>
        <w:rPr>
          <w:sz w:val="24"/>
        </w:rPr>
        <w:t>общеобразовательная</w:t>
      </w:r>
      <w:r>
        <w:rPr>
          <w:spacing w:val="-58"/>
          <w:sz w:val="24"/>
        </w:rPr>
        <w:t xml:space="preserve"> </w:t>
      </w:r>
      <w:r>
        <w:rPr>
          <w:spacing w:val="-1"/>
          <w:sz w:val="24"/>
        </w:rPr>
        <w:t>организация,</w:t>
      </w:r>
      <w:r>
        <w:rPr>
          <w:spacing w:val="-15"/>
          <w:sz w:val="24"/>
        </w:rPr>
        <w:t xml:space="preserve"> </w:t>
      </w:r>
      <w:r>
        <w:rPr>
          <w:spacing w:val="-1"/>
          <w:sz w:val="24"/>
        </w:rPr>
        <w:t>другие</w:t>
      </w:r>
      <w:r>
        <w:rPr>
          <w:spacing w:val="-16"/>
          <w:sz w:val="24"/>
        </w:rPr>
        <w:t xml:space="preserve"> </w:t>
      </w:r>
      <w:r>
        <w:rPr>
          <w:spacing w:val="-1"/>
          <w:sz w:val="24"/>
        </w:rPr>
        <w:t>здания)</w:t>
      </w:r>
      <w:r>
        <w:rPr>
          <w:spacing w:val="-13"/>
          <w:sz w:val="24"/>
        </w:rPr>
        <w:t xml:space="preserve"> </w:t>
      </w:r>
      <w:r>
        <w:rPr>
          <w:spacing w:val="-1"/>
          <w:sz w:val="24"/>
        </w:rPr>
        <w:t>-</w:t>
      </w:r>
      <w:r>
        <w:rPr>
          <w:spacing w:val="-16"/>
          <w:sz w:val="24"/>
        </w:rPr>
        <w:t xml:space="preserve"> </w:t>
      </w:r>
      <w:r>
        <w:rPr>
          <w:spacing w:val="-1"/>
          <w:sz w:val="24"/>
        </w:rPr>
        <w:t>это</w:t>
      </w:r>
      <w:r>
        <w:rPr>
          <w:spacing w:val="-15"/>
          <w:sz w:val="24"/>
        </w:rPr>
        <w:t xml:space="preserve"> </w:t>
      </w:r>
      <w:r>
        <w:rPr>
          <w:spacing w:val="-1"/>
          <w:sz w:val="24"/>
        </w:rPr>
        <w:t>архитектурные</w:t>
      </w:r>
      <w:r>
        <w:rPr>
          <w:spacing w:val="-14"/>
          <w:sz w:val="24"/>
        </w:rPr>
        <w:t xml:space="preserve"> </w:t>
      </w:r>
      <w:r>
        <w:rPr>
          <w:sz w:val="24"/>
        </w:rPr>
        <w:t>сооружения;</w:t>
      </w:r>
      <w:r>
        <w:rPr>
          <w:spacing w:val="-11"/>
          <w:sz w:val="24"/>
        </w:rPr>
        <w:t xml:space="preserve"> </w:t>
      </w:r>
      <w:r>
        <w:rPr>
          <w:sz w:val="24"/>
        </w:rPr>
        <w:t>учит</w:t>
      </w:r>
      <w:r>
        <w:rPr>
          <w:spacing w:val="-14"/>
          <w:sz w:val="24"/>
        </w:rPr>
        <w:t xml:space="preserve"> </w:t>
      </w:r>
      <w:r>
        <w:rPr>
          <w:sz w:val="24"/>
        </w:rPr>
        <w:t>видеть,</w:t>
      </w:r>
      <w:r>
        <w:rPr>
          <w:spacing w:val="-15"/>
          <w:sz w:val="24"/>
        </w:rPr>
        <w:t xml:space="preserve"> </w:t>
      </w:r>
      <w:r>
        <w:rPr>
          <w:sz w:val="24"/>
        </w:rPr>
        <w:t>что</w:t>
      </w:r>
      <w:r>
        <w:rPr>
          <w:spacing w:val="-14"/>
          <w:sz w:val="24"/>
        </w:rPr>
        <w:t xml:space="preserve"> </w:t>
      </w:r>
      <w:r>
        <w:rPr>
          <w:sz w:val="24"/>
        </w:rPr>
        <w:t>дома</w:t>
      </w:r>
      <w:r>
        <w:rPr>
          <w:spacing w:val="-16"/>
          <w:sz w:val="24"/>
        </w:rPr>
        <w:t xml:space="preserve"> </w:t>
      </w:r>
      <w:r>
        <w:rPr>
          <w:sz w:val="24"/>
        </w:rPr>
        <w:t>бывают</w:t>
      </w:r>
      <w:r>
        <w:rPr>
          <w:spacing w:val="-14"/>
          <w:sz w:val="24"/>
        </w:rPr>
        <w:t xml:space="preserve"> </w:t>
      </w:r>
      <w:r>
        <w:rPr>
          <w:sz w:val="24"/>
        </w:rPr>
        <w:t>разные</w:t>
      </w:r>
      <w:r>
        <w:rPr>
          <w:spacing w:val="-16"/>
          <w:sz w:val="24"/>
        </w:rPr>
        <w:t xml:space="preserve"> </w:t>
      </w:r>
      <w:r>
        <w:rPr>
          <w:sz w:val="24"/>
        </w:rPr>
        <w:t>по</w:t>
      </w:r>
      <w:r>
        <w:rPr>
          <w:spacing w:val="-14"/>
          <w:sz w:val="24"/>
        </w:rPr>
        <w:t xml:space="preserve"> </w:t>
      </w:r>
      <w:r>
        <w:rPr>
          <w:sz w:val="24"/>
        </w:rPr>
        <w:t>форме,</w:t>
      </w:r>
      <w:r>
        <w:rPr>
          <w:spacing w:val="-15"/>
          <w:sz w:val="24"/>
        </w:rPr>
        <w:t xml:space="preserve"> </w:t>
      </w:r>
      <w:r>
        <w:rPr>
          <w:sz w:val="24"/>
        </w:rPr>
        <w:t>высоте,</w:t>
      </w:r>
      <w:r>
        <w:rPr>
          <w:spacing w:val="-13"/>
          <w:sz w:val="24"/>
        </w:rPr>
        <w:t xml:space="preserve"> </w:t>
      </w:r>
      <w:r>
        <w:rPr>
          <w:sz w:val="24"/>
        </w:rPr>
        <w:t>длине,</w:t>
      </w:r>
      <w:r>
        <w:rPr>
          <w:spacing w:val="-15"/>
          <w:sz w:val="24"/>
        </w:rPr>
        <w:t xml:space="preserve"> </w:t>
      </w:r>
      <w:r>
        <w:rPr>
          <w:sz w:val="24"/>
        </w:rPr>
        <w:t>с</w:t>
      </w:r>
      <w:r>
        <w:rPr>
          <w:spacing w:val="-16"/>
          <w:sz w:val="24"/>
        </w:rPr>
        <w:t xml:space="preserve"> </w:t>
      </w:r>
      <w:r>
        <w:rPr>
          <w:sz w:val="24"/>
        </w:rPr>
        <w:t>разными</w:t>
      </w:r>
      <w:r>
        <w:rPr>
          <w:spacing w:val="-14"/>
          <w:sz w:val="24"/>
        </w:rPr>
        <w:t xml:space="preserve"> </w:t>
      </w:r>
      <w:r>
        <w:rPr>
          <w:sz w:val="24"/>
        </w:rPr>
        <w:t>окнами,</w:t>
      </w:r>
      <w:r>
        <w:rPr>
          <w:spacing w:val="1"/>
          <w:sz w:val="24"/>
        </w:rPr>
        <w:t xml:space="preserve"> </w:t>
      </w:r>
      <w:r>
        <w:rPr>
          <w:sz w:val="24"/>
        </w:rPr>
        <w:t>с</w:t>
      </w:r>
      <w:r>
        <w:rPr>
          <w:spacing w:val="-8"/>
          <w:sz w:val="24"/>
        </w:rPr>
        <w:t xml:space="preserve"> </w:t>
      </w:r>
      <w:r>
        <w:rPr>
          <w:sz w:val="24"/>
        </w:rPr>
        <w:t>разным</w:t>
      </w:r>
      <w:r>
        <w:rPr>
          <w:spacing w:val="-8"/>
          <w:sz w:val="24"/>
        </w:rPr>
        <w:t xml:space="preserve"> </w:t>
      </w:r>
      <w:r>
        <w:rPr>
          <w:sz w:val="24"/>
        </w:rPr>
        <w:t>количеством</w:t>
      </w:r>
      <w:r>
        <w:rPr>
          <w:spacing w:val="-7"/>
          <w:sz w:val="24"/>
        </w:rPr>
        <w:t xml:space="preserve"> </w:t>
      </w:r>
      <w:r>
        <w:rPr>
          <w:sz w:val="24"/>
        </w:rPr>
        <w:t>этажей,</w:t>
      </w:r>
      <w:r>
        <w:rPr>
          <w:spacing w:val="-7"/>
          <w:sz w:val="24"/>
        </w:rPr>
        <w:t xml:space="preserve"> </w:t>
      </w:r>
      <w:r>
        <w:rPr>
          <w:sz w:val="24"/>
        </w:rPr>
        <w:t>подъездов</w:t>
      </w:r>
      <w:r>
        <w:rPr>
          <w:spacing w:val="-7"/>
          <w:sz w:val="24"/>
        </w:rPr>
        <w:t xml:space="preserve"> </w:t>
      </w:r>
      <w:r>
        <w:rPr>
          <w:sz w:val="24"/>
        </w:rPr>
        <w:t>и</w:t>
      </w:r>
      <w:r>
        <w:rPr>
          <w:spacing w:val="-8"/>
          <w:sz w:val="24"/>
        </w:rPr>
        <w:t xml:space="preserve"> </w:t>
      </w:r>
      <w:r>
        <w:rPr>
          <w:sz w:val="24"/>
        </w:rPr>
        <w:t>так</w:t>
      </w:r>
      <w:r>
        <w:rPr>
          <w:spacing w:val="-9"/>
          <w:sz w:val="24"/>
        </w:rPr>
        <w:t xml:space="preserve"> </w:t>
      </w:r>
      <w:r>
        <w:rPr>
          <w:sz w:val="24"/>
        </w:rPr>
        <w:t>далее;</w:t>
      </w:r>
      <w:r>
        <w:rPr>
          <w:spacing w:val="-7"/>
          <w:sz w:val="24"/>
        </w:rPr>
        <w:t xml:space="preserve"> </w:t>
      </w:r>
      <w:r>
        <w:rPr>
          <w:sz w:val="24"/>
        </w:rPr>
        <w:t>способствует</w:t>
      </w:r>
      <w:r>
        <w:rPr>
          <w:spacing w:val="-6"/>
          <w:sz w:val="24"/>
        </w:rPr>
        <w:t xml:space="preserve"> </w:t>
      </w:r>
      <w:r>
        <w:rPr>
          <w:sz w:val="24"/>
        </w:rPr>
        <w:t>развитию</w:t>
      </w:r>
      <w:r>
        <w:rPr>
          <w:spacing w:val="-4"/>
          <w:sz w:val="24"/>
        </w:rPr>
        <w:t xml:space="preserve"> </w:t>
      </w:r>
      <w:r>
        <w:rPr>
          <w:sz w:val="24"/>
        </w:rPr>
        <w:t>у</w:t>
      </w:r>
      <w:r>
        <w:rPr>
          <w:spacing w:val="-14"/>
          <w:sz w:val="24"/>
        </w:rPr>
        <w:t xml:space="preserve"> </w:t>
      </w:r>
      <w:r>
        <w:rPr>
          <w:sz w:val="24"/>
        </w:rPr>
        <w:t>детей</w:t>
      </w:r>
      <w:r>
        <w:rPr>
          <w:spacing w:val="-6"/>
          <w:sz w:val="24"/>
        </w:rPr>
        <w:t xml:space="preserve"> </w:t>
      </w:r>
      <w:r>
        <w:rPr>
          <w:sz w:val="24"/>
        </w:rPr>
        <w:t>интереса</w:t>
      </w:r>
      <w:r>
        <w:rPr>
          <w:spacing w:val="-6"/>
          <w:sz w:val="24"/>
        </w:rPr>
        <w:t xml:space="preserve"> </w:t>
      </w:r>
      <w:r>
        <w:rPr>
          <w:sz w:val="24"/>
        </w:rPr>
        <w:t>к</w:t>
      </w:r>
      <w:r>
        <w:rPr>
          <w:spacing w:val="-7"/>
          <w:sz w:val="24"/>
        </w:rPr>
        <w:t xml:space="preserve"> </w:t>
      </w:r>
      <w:r>
        <w:rPr>
          <w:sz w:val="24"/>
        </w:rPr>
        <w:t>различным</w:t>
      </w:r>
      <w:r>
        <w:rPr>
          <w:spacing w:val="-7"/>
          <w:sz w:val="24"/>
        </w:rPr>
        <w:t xml:space="preserve"> </w:t>
      </w:r>
      <w:r>
        <w:rPr>
          <w:sz w:val="24"/>
        </w:rPr>
        <w:t>строениям,</w:t>
      </w:r>
      <w:r>
        <w:rPr>
          <w:spacing w:val="-7"/>
          <w:sz w:val="24"/>
        </w:rPr>
        <w:t xml:space="preserve"> </w:t>
      </w:r>
      <w:r>
        <w:rPr>
          <w:sz w:val="24"/>
        </w:rPr>
        <w:t>расположенным</w:t>
      </w:r>
      <w:r>
        <w:rPr>
          <w:spacing w:val="-8"/>
          <w:sz w:val="24"/>
        </w:rPr>
        <w:t xml:space="preserve"> </w:t>
      </w:r>
      <w:r>
        <w:rPr>
          <w:sz w:val="24"/>
        </w:rPr>
        <w:t>вокруг</w:t>
      </w:r>
      <w:r>
        <w:rPr>
          <w:spacing w:val="-57"/>
          <w:sz w:val="24"/>
        </w:rPr>
        <w:t xml:space="preserve"> </w:t>
      </w:r>
      <w:r>
        <w:rPr>
          <w:sz w:val="24"/>
        </w:rPr>
        <w:t>ДОО (дома, в которых живут ребёнок и его друзья, общеобразовательная организация, кинотеатр); привлекает внимание детей к сходству и</w:t>
      </w:r>
      <w:r>
        <w:rPr>
          <w:spacing w:val="1"/>
          <w:sz w:val="24"/>
        </w:rPr>
        <w:t xml:space="preserve"> </w:t>
      </w:r>
      <w:r>
        <w:rPr>
          <w:sz w:val="24"/>
        </w:rPr>
        <w:t>различиям разных зданий, поощряет самостоятельное выделение частей здания, его особенностей; учит детей замечать различия в сходных по</w:t>
      </w:r>
      <w:r>
        <w:rPr>
          <w:spacing w:val="-57"/>
          <w:sz w:val="24"/>
        </w:rPr>
        <w:t xml:space="preserve"> </w:t>
      </w:r>
      <w:r>
        <w:rPr>
          <w:sz w:val="24"/>
        </w:rPr>
        <w:t>форме и строению зданиях (форма и величина входных дверей, окон и других частей); педагог поощряет стремление детей изображать в</w:t>
      </w:r>
      <w:r>
        <w:rPr>
          <w:spacing w:val="1"/>
          <w:sz w:val="24"/>
        </w:rPr>
        <w:t xml:space="preserve"> </w:t>
      </w:r>
      <w:r>
        <w:rPr>
          <w:sz w:val="24"/>
        </w:rPr>
        <w:t>рисунках,</w:t>
      </w:r>
      <w:r>
        <w:rPr>
          <w:spacing w:val="-1"/>
          <w:sz w:val="24"/>
        </w:rPr>
        <w:t xml:space="preserve"> </w:t>
      </w:r>
      <w:r>
        <w:rPr>
          <w:sz w:val="24"/>
        </w:rPr>
        <w:t>аппликации</w:t>
      </w:r>
      <w:r>
        <w:rPr>
          <w:spacing w:val="-2"/>
          <w:sz w:val="24"/>
        </w:rPr>
        <w:t xml:space="preserve"> </w:t>
      </w:r>
      <w:r>
        <w:rPr>
          <w:sz w:val="24"/>
        </w:rPr>
        <w:t>реальные</w:t>
      </w:r>
      <w:r>
        <w:rPr>
          <w:spacing w:val="-2"/>
          <w:sz w:val="24"/>
        </w:rPr>
        <w:t xml:space="preserve"> </w:t>
      </w:r>
      <w:r>
        <w:rPr>
          <w:sz w:val="24"/>
        </w:rPr>
        <w:t>и сказочные</w:t>
      </w:r>
      <w:r>
        <w:rPr>
          <w:spacing w:val="-2"/>
          <w:sz w:val="24"/>
        </w:rPr>
        <w:t xml:space="preserve"> </w:t>
      </w:r>
      <w:r>
        <w:rPr>
          <w:sz w:val="24"/>
        </w:rPr>
        <w:t>строения.</w:t>
      </w:r>
    </w:p>
    <w:p w:rsidR="001B41ED" w:rsidRDefault="007E4F6E" w:rsidP="008F7D5A">
      <w:pPr>
        <w:pStyle w:val="a4"/>
        <w:numPr>
          <w:ilvl w:val="0"/>
          <w:numId w:val="275"/>
        </w:numPr>
        <w:tabs>
          <w:tab w:val="left" w:pos="1336"/>
        </w:tabs>
        <w:spacing w:before="5" w:line="264" w:lineRule="auto"/>
        <w:ind w:right="737" w:firstLine="708"/>
        <w:jc w:val="both"/>
        <w:rPr>
          <w:sz w:val="24"/>
        </w:rPr>
      </w:pPr>
      <w:r>
        <w:rPr>
          <w:spacing w:val="-1"/>
          <w:sz w:val="24"/>
        </w:rPr>
        <w:t>Педагог</w:t>
      </w:r>
      <w:r>
        <w:rPr>
          <w:spacing w:val="-14"/>
          <w:sz w:val="24"/>
        </w:rPr>
        <w:t xml:space="preserve"> </w:t>
      </w:r>
      <w:r>
        <w:rPr>
          <w:spacing w:val="-1"/>
          <w:sz w:val="24"/>
        </w:rPr>
        <w:t>организовывает</w:t>
      </w:r>
      <w:r>
        <w:rPr>
          <w:spacing w:val="-13"/>
          <w:sz w:val="24"/>
        </w:rPr>
        <w:t xml:space="preserve"> </w:t>
      </w:r>
      <w:r>
        <w:rPr>
          <w:spacing w:val="-1"/>
          <w:sz w:val="24"/>
        </w:rPr>
        <w:t>посещение</w:t>
      </w:r>
      <w:r>
        <w:rPr>
          <w:spacing w:val="-14"/>
          <w:sz w:val="24"/>
        </w:rPr>
        <w:t xml:space="preserve"> </w:t>
      </w:r>
      <w:r>
        <w:rPr>
          <w:spacing w:val="-1"/>
          <w:sz w:val="24"/>
        </w:rPr>
        <w:t>музея</w:t>
      </w:r>
      <w:r>
        <w:rPr>
          <w:spacing w:val="-12"/>
          <w:sz w:val="24"/>
        </w:rPr>
        <w:t xml:space="preserve"> </w:t>
      </w:r>
      <w:r>
        <w:rPr>
          <w:sz w:val="24"/>
        </w:rPr>
        <w:t>(совместно</w:t>
      </w:r>
      <w:r>
        <w:rPr>
          <w:spacing w:val="-13"/>
          <w:sz w:val="24"/>
        </w:rPr>
        <w:t xml:space="preserve"> </w:t>
      </w:r>
      <w:r>
        <w:rPr>
          <w:sz w:val="24"/>
        </w:rPr>
        <w:t>с</w:t>
      </w:r>
      <w:r>
        <w:rPr>
          <w:spacing w:val="-14"/>
          <w:sz w:val="24"/>
        </w:rPr>
        <w:t xml:space="preserve"> </w:t>
      </w:r>
      <w:r>
        <w:rPr>
          <w:sz w:val="24"/>
        </w:rPr>
        <w:t>родителями</w:t>
      </w:r>
      <w:r>
        <w:rPr>
          <w:spacing w:val="-12"/>
          <w:sz w:val="24"/>
        </w:rPr>
        <w:t xml:space="preserve"> </w:t>
      </w:r>
      <w:r>
        <w:rPr>
          <w:sz w:val="24"/>
        </w:rPr>
        <w:t>(законными</w:t>
      </w:r>
      <w:r>
        <w:rPr>
          <w:spacing w:val="-15"/>
          <w:sz w:val="24"/>
        </w:rPr>
        <w:t xml:space="preserve"> </w:t>
      </w:r>
      <w:r>
        <w:rPr>
          <w:sz w:val="24"/>
        </w:rPr>
        <w:t>представителями)),</w:t>
      </w:r>
      <w:r>
        <w:rPr>
          <w:spacing w:val="-7"/>
          <w:sz w:val="24"/>
        </w:rPr>
        <w:t xml:space="preserve"> </w:t>
      </w:r>
      <w:r>
        <w:rPr>
          <w:sz w:val="24"/>
        </w:rPr>
        <w:t>рассказывает</w:t>
      </w:r>
      <w:r>
        <w:rPr>
          <w:spacing w:val="-12"/>
          <w:sz w:val="24"/>
        </w:rPr>
        <w:t xml:space="preserve"> </w:t>
      </w:r>
      <w:r>
        <w:rPr>
          <w:sz w:val="24"/>
        </w:rPr>
        <w:t>о</w:t>
      </w:r>
      <w:r>
        <w:rPr>
          <w:spacing w:val="-13"/>
          <w:sz w:val="24"/>
        </w:rPr>
        <w:t xml:space="preserve"> </w:t>
      </w:r>
      <w:r>
        <w:rPr>
          <w:sz w:val="24"/>
        </w:rPr>
        <w:t>назначении</w:t>
      </w:r>
      <w:r>
        <w:rPr>
          <w:spacing w:val="-15"/>
          <w:sz w:val="24"/>
        </w:rPr>
        <w:t xml:space="preserve"> </w:t>
      </w:r>
      <w:r>
        <w:rPr>
          <w:sz w:val="24"/>
        </w:rPr>
        <w:t>музея;</w:t>
      </w:r>
      <w:r>
        <w:rPr>
          <w:spacing w:val="-57"/>
          <w:sz w:val="24"/>
        </w:rPr>
        <w:t xml:space="preserve"> </w:t>
      </w:r>
      <w:r>
        <w:rPr>
          <w:sz w:val="24"/>
        </w:rPr>
        <w:t>развивает</w:t>
      </w:r>
      <w:r>
        <w:rPr>
          <w:spacing w:val="1"/>
          <w:sz w:val="24"/>
        </w:rPr>
        <w:t xml:space="preserve"> </w:t>
      </w:r>
      <w:r>
        <w:rPr>
          <w:sz w:val="24"/>
        </w:rPr>
        <w:t>у</w:t>
      </w:r>
      <w:r>
        <w:rPr>
          <w:spacing w:val="-5"/>
          <w:sz w:val="24"/>
        </w:rPr>
        <w:t xml:space="preserve"> </w:t>
      </w:r>
      <w:r>
        <w:rPr>
          <w:sz w:val="24"/>
        </w:rPr>
        <w:t>детей интерес</w:t>
      </w:r>
      <w:r>
        <w:rPr>
          <w:spacing w:val="-1"/>
          <w:sz w:val="24"/>
        </w:rPr>
        <w:t xml:space="preserve"> </w:t>
      </w:r>
      <w:r>
        <w:rPr>
          <w:sz w:val="24"/>
        </w:rPr>
        <w:t>к посещению кукольного</w:t>
      </w:r>
      <w:r>
        <w:rPr>
          <w:spacing w:val="-1"/>
          <w:sz w:val="24"/>
        </w:rPr>
        <w:t xml:space="preserve"> </w:t>
      </w:r>
      <w:r>
        <w:rPr>
          <w:sz w:val="24"/>
        </w:rPr>
        <w:t>театра, выставок.</w:t>
      </w:r>
    </w:p>
    <w:p w:rsidR="001B41ED" w:rsidRDefault="007E4F6E" w:rsidP="008F7D5A">
      <w:pPr>
        <w:pStyle w:val="a4"/>
        <w:numPr>
          <w:ilvl w:val="0"/>
          <w:numId w:val="275"/>
        </w:numPr>
        <w:tabs>
          <w:tab w:val="left" w:pos="1346"/>
        </w:tabs>
        <w:spacing w:before="14" w:line="264" w:lineRule="auto"/>
        <w:ind w:right="741" w:firstLine="708"/>
        <w:jc w:val="both"/>
        <w:rPr>
          <w:sz w:val="24"/>
        </w:rPr>
      </w:pPr>
      <w:r>
        <w:rPr>
          <w:sz w:val="24"/>
        </w:rPr>
        <w:t>Педагог закрепляет знания детей о книге, книжной иллюстрации; знакомит детей с библиотекой как центром хранения книг,</w:t>
      </w:r>
      <w:r>
        <w:rPr>
          <w:spacing w:val="1"/>
          <w:sz w:val="24"/>
        </w:rPr>
        <w:t xml:space="preserve"> </w:t>
      </w:r>
      <w:r>
        <w:rPr>
          <w:sz w:val="24"/>
        </w:rPr>
        <w:t>созданных</w:t>
      </w:r>
      <w:r>
        <w:rPr>
          <w:spacing w:val="1"/>
          <w:sz w:val="24"/>
        </w:rPr>
        <w:t xml:space="preserve"> </w:t>
      </w:r>
      <w:r>
        <w:rPr>
          <w:sz w:val="24"/>
        </w:rPr>
        <w:t>писателями и поэтами.</w:t>
      </w:r>
    </w:p>
    <w:p w:rsidR="001B41ED" w:rsidRDefault="007E4F6E" w:rsidP="008F7D5A">
      <w:pPr>
        <w:pStyle w:val="a4"/>
        <w:numPr>
          <w:ilvl w:val="0"/>
          <w:numId w:val="275"/>
        </w:numPr>
        <w:tabs>
          <w:tab w:val="left" w:pos="1336"/>
        </w:tabs>
        <w:spacing w:before="14" w:line="264" w:lineRule="auto"/>
        <w:ind w:right="741" w:firstLine="708"/>
        <w:jc w:val="both"/>
        <w:rPr>
          <w:sz w:val="24"/>
        </w:rPr>
      </w:pPr>
      <w:r>
        <w:rPr>
          <w:sz w:val="24"/>
        </w:rPr>
        <w:t>Педагог знакомит детей с произведениями народного искусства (потешки, сказки, загадки, песни, хороводы, заклички, изделия</w:t>
      </w:r>
      <w:r>
        <w:rPr>
          <w:spacing w:val="1"/>
          <w:sz w:val="24"/>
        </w:rPr>
        <w:t xml:space="preserve"> </w:t>
      </w:r>
      <w:r>
        <w:rPr>
          <w:sz w:val="24"/>
        </w:rPr>
        <w:t>народного</w:t>
      </w:r>
      <w:r>
        <w:rPr>
          <w:spacing w:val="-1"/>
          <w:sz w:val="24"/>
        </w:rPr>
        <w:t xml:space="preserve"> </w:t>
      </w:r>
      <w:r>
        <w:rPr>
          <w:sz w:val="24"/>
        </w:rPr>
        <w:t>декоративно-прикладного</w:t>
      </w:r>
      <w:r>
        <w:rPr>
          <w:spacing w:val="-3"/>
          <w:sz w:val="24"/>
        </w:rPr>
        <w:t xml:space="preserve"> </w:t>
      </w:r>
      <w:r>
        <w:rPr>
          <w:sz w:val="24"/>
        </w:rPr>
        <w:t>искусства).</w:t>
      </w:r>
    </w:p>
    <w:p w:rsidR="001B41ED" w:rsidRDefault="007E4F6E" w:rsidP="008F7D5A">
      <w:pPr>
        <w:pStyle w:val="a4"/>
        <w:numPr>
          <w:ilvl w:val="0"/>
          <w:numId w:val="275"/>
        </w:numPr>
        <w:tabs>
          <w:tab w:val="left" w:pos="1346"/>
        </w:tabs>
        <w:spacing w:before="14"/>
        <w:ind w:left="1345" w:hanging="325"/>
        <w:jc w:val="both"/>
        <w:rPr>
          <w:sz w:val="24"/>
        </w:rPr>
      </w:pPr>
      <w:r>
        <w:rPr>
          <w:sz w:val="24"/>
        </w:rPr>
        <w:t>Педагог</w:t>
      </w:r>
      <w:r>
        <w:rPr>
          <w:spacing w:val="-8"/>
          <w:sz w:val="24"/>
        </w:rPr>
        <w:t xml:space="preserve"> </w:t>
      </w:r>
      <w:r>
        <w:rPr>
          <w:sz w:val="24"/>
        </w:rPr>
        <w:t>поощряет</w:t>
      </w:r>
      <w:r>
        <w:rPr>
          <w:spacing w:val="-8"/>
          <w:sz w:val="24"/>
        </w:rPr>
        <w:t xml:space="preserve"> </w:t>
      </w:r>
      <w:r>
        <w:rPr>
          <w:sz w:val="24"/>
        </w:rPr>
        <w:t>проявление</w:t>
      </w:r>
      <w:r>
        <w:rPr>
          <w:spacing w:val="-9"/>
          <w:sz w:val="24"/>
        </w:rPr>
        <w:t xml:space="preserve"> </w:t>
      </w:r>
      <w:r>
        <w:rPr>
          <w:sz w:val="24"/>
        </w:rPr>
        <w:t>детских</w:t>
      </w:r>
      <w:r>
        <w:rPr>
          <w:spacing w:val="-9"/>
          <w:sz w:val="24"/>
        </w:rPr>
        <w:t xml:space="preserve"> </w:t>
      </w:r>
      <w:r>
        <w:rPr>
          <w:sz w:val="24"/>
        </w:rPr>
        <w:t>предпочтений:</w:t>
      </w:r>
      <w:r>
        <w:rPr>
          <w:spacing w:val="-10"/>
          <w:sz w:val="24"/>
        </w:rPr>
        <w:t xml:space="preserve"> </w:t>
      </w:r>
      <w:r>
        <w:rPr>
          <w:sz w:val="24"/>
        </w:rPr>
        <w:t>выбор</w:t>
      </w:r>
      <w:r>
        <w:rPr>
          <w:spacing w:val="-7"/>
          <w:sz w:val="24"/>
        </w:rPr>
        <w:t xml:space="preserve"> </w:t>
      </w:r>
      <w:r>
        <w:rPr>
          <w:sz w:val="24"/>
        </w:rPr>
        <w:t>детьми</w:t>
      </w:r>
      <w:r>
        <w:rPr>
          <w:spacing w:val="-10"/>
          <w:sz w:val="24"/>
        </w:rPr>
        <w:t xml:space="preserve"> </w:t>
      </w:r>
      <w:r>
        <w:rPr>
          <w:sz w:val="24"/>
        </w:rPr>
        <w:t>любимых</w:t>
      </w:r>
      <w:r>
        <w:rPr>
          <w:spacing w:val="-9"/>
          <w:sz w:val="24"/>
        </w:rPr>
        <w:t xml:space="preserve"> </w:t>
      </w:r>
      <w:r>
        <w:rPr>
          <w:sz w:val="24"/>
        </w:rPr>
        <w:t>песен,</w:t>
      </w:r>
      <w:r>
        <w:rPr>
          <w:spacing w:val="-8"/>
          <w:sz w:val="24"/>
        </w:rPr>
        <w:t xml:space="preserve"> </w:t>
      </w:r>
      <w:r>
        <w:rPr>
          <w:sz w:val="24"/>
        </w:rPr>
        <w:t>иллюстраций,</w:t>
      </w:r>
      <w:r>
        <w:rPr>
          <w:spacing w:val="-11"/>
          <w:sz w:val="24"/>
        </w:rPr>
        <w:t xml:space="preserve"> </w:t>
      </w:r>
      <w:r>
        <w:rPr>
          <w:sz w:val="24"/>
        </w:rPr>
        <w:t>предметов</w:t>
      </w:r>
      <w:r>
        <w:rPr>
          <w:spacing w:val="-8"/>
          <w:sz w:val="24"/>
        </w:rPr>
        <w:t xml:space="preserve"> </w:t>
      </w:r>
      <w:r>
        <w:rPr>
          <w:sz w:val="24"/>
        </w:rPr>
        <w:t>народных</w:t>
      </w:r>
      <w:r>
        <w:rPr>
          <w:spacing w:val="-8"/>
          <w:sz w:val="24"/>
        </w:rPr>
        <w:t xml:space="preserve"> </w:t>
      </w:r>
      <w:r>
        <w:rPr>
          <w:sz w:val="24"/>
        </w:rPr>
        <w:t>промыслов,</w:t>
      </w:r>
    </w:p>
    <w:p w:rsidR="001B41ED" w:rsidRDefault="001B41ED">
      <w:pPr>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пояснение</w:t>
      </w:r>
      <w:r>
        <w:rPr>
          <w:spacing w:val="-4"/>
        </w:rPr>
        <w:t xml:space="preserve"> </w:t>
      </w:r>
      <w:r>
        <w:t>детьми</w:t>
      </w:r>
      <w:r>
        <w:rPr>
          <w:spacing w:val="-2"/>
        </w:rPr>
        <w:t xml:space="preserve"> </w:t>
      </w:r>
      <w:r>
        <w:t>выбора;</w:t>
      </w:r>
      <w:r>
        <w:rPr>
          <w:spacing w:val="-2"/>
        </w:rPr>
        <w:t xml:space="preserve"> </w:t>
      </w:r>
      <w:r>
        <w:t>воспитывает</w:t>
      </w:r>
      <w:r>
        <w:rPr>
          <w:spacing w:val="-1"/>
        </w:rPr>
        <w:t xml:space="preserve"> </w:t>
      </w:r>
      <w:r>
        <w:t>у</w:t>
      </w:r>
      <w:r>
        <w:rPr>
          <w:spacing w:val="-7"/>
        </w:rPr>
        <w:t xml:space="preserve"> </w:t>
      </w:r>
      <w:r>
        <w:t>детей</w:t>
      </w:r>
      <w:r>
        <w:rPr>
          <w:spacing w:val="-2"/>
        </w:rPr>
        <w:t xml:space="preserve"> </w:t>
      </w:r>
      <w:r>
        <w:t>бережное</w:t>
      </w:r>
      <w:r>
        <w:rPr>
          <w:spacing w:val="-4"/>
        </w:rPr>
        <w:t xml:space="preserve"> </w:t>
      </w:r>
      <w:r>
        <w:t>отношение</w:t>
      </w:r>
      <w:r>
        <w:rPr>
          <w:spacing w:val="-3"/>
        </w:rPr>
        <w:t xml:space="preserve"> </w:t>
      </w:r>
      <w:r>
        <w:t>к</w:t>
      </w:r>
      <w:r>
        <w:rPr>
          <w:spacing w:val="-4"/>
        </w:rPr>
        <w:t xml:space="preserve"> </w:t>
      </w:r>
      <w:r>
        <w:t>произведениям</w:t>
      </w:r>
      <w:r>
        <w:rPr>
          <w:spacing w:val="-3"/>
        </w:rPr>
        <w:t xml:space="preserve"> </w:t>
      </w:r>
      <w:r>
        <w:t>искусства.</w:t>
      </w:r>
    </w:p>
    <w:p w:rsidR="001B41ED" w:rsidRDefault="007E4F6E">
      <w:pPr>
        <w:pStyle w:val="Heading3"/>
        <w:spacing w:before="48"/>
      </w:pPr>
      <w:r>
        <w:t>Изобразительная</w:t>
      </w:r>
      <w:r>
        <w:rPr>
          <w:spacing w:val="-5"/>
        </w:rPr>
        <w:t xml:space="preserve"> </w:t>
      </w:r>
      <w:r>
        <w:t>деятельность.</w:t>
      </w:r>
    </w:p>
    <w:p w:rsidR="001B41ED" w:rsidRDefault="007E4F6E" w:rsidP="008F7D5A">
      <w:pPr>
        <w:pStyle w:val="a4"/>
        <w:numPr>
          <w:ilvl w:val="0"/>
          <w:numId w:val="274"/>
        </w:numPr>
        <w:tabs>
          <w:tab w:val="left" w:pos="1326"/>
        </w:tabs>
        <w:spacing w:before="37"/>
        <w:jc w:val="both"/>
        <w:rPr>
          <w:sz w:val="24"/>
        </w:rPr>
      </w:pPr>
      <w:r>
        <w:rPr>
          <w:sz w:val="24"/>
        </w:rPr>
        <w:t>Рисование:</w:t>
      </w:r>
    </w:p>
    <w:p w:rsidR="001B41ED" w:rsidRDefault="007E4F6E">
      <w:pPr>
        <w:pStyle w:val="a3"/>
        <w:spacing w:before="33" w:line="276" w:lineRule="auto"/>
        <w:ind w:right="729"/>
        <w:jc w:val="both"/>
      </w:pPr>
      <w:r>
        <w:t>педагог</w:t>
      </w:r>
      <w:r>
        <w:rPr>
          <w:spacing w:val="1"/>
        </w:rPr>
        <w:t xml:space="preserve"> </w:t>
      </w:r>
      <w:r>
        <w:t>продолжает</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рисовать</w:t>
      </w:r>
      <w:r>
        <w:rPr>
          <w:spacing w:val="1"/>
        </w:rPr>
        <w:t xml:space="preserve"> </w:t>
      </w:r>
      <w:r>
        <w:t>отдельные</w:t>
      </w:r>
      <w:r>
        <w:rPr>
          <w:spacing w:val="1"/>
        </w:rPr>
        <w:t xml:space="preserve"> </w:t>
      </w:r>
      <w:r>
        <w:t>предметы</w:t>
      </w:r>
      <w:r>
        <w:rPr>
          <w:spacing w:val="1"/>
        </w:rPr>
        <w:t xml:space="preserve"> </w:t>
      </w:r>
      <w:r>
        <w:t>и</w:t>
      </w:r>
      <w:r>
        <w:rPr>
          <w:spacing w:val="1"/>
        </w:rPr>
        <w:t xml:space="preserve"> </w:t>
      </w:r>
      <w:r>
        <w:t>создавать</w:t>
      </w:r>
      <w:r>
        <w:rPr>
          <w:spacing w:val="1"/>
        </w:rPr>
        <w:t xml:space="preserve"> </w:t>
      </w:r>
      <w:r>
        <w:t>сюжетные</w:t>
      </w:r>
      <w:r>
        <w:rPr>
          <w:spacing w:val="1"/>
        </w:rPr>
        <w:t xml:space="preserve"> </w:t>
      </w:r>
      <w:r>
        <w:t>композиции,</w:t>
      </w:r>
      <w:r>
        <w:rPr>
          <w:spacing w:val="1"/>
        </w:rPr>
        <w:t xml:space="preserve"> </w:t>
      </w:r>
      <w:r>
        <w:t>повторяя</w:t>
      </w:r>
      <w:r>
        <w:rPr>
          <w:spacing w:val="1"/>
        </w:rPr>
        <w:t xml:space="preserve"> </w:t>
      </w:r>
      <w:r>
        <w:t>изображение одних и тех же предметов (неваляшки гуляют, деревья на нашем участке зимой, цыплята гуляют по травке) и добавляя к ним</w:t>
      </w:r>
      <w:r>
        <w:rPr>
          <w:spacing w:val="1"/>
        </w:rPr>
        <w:t xml:space="preserve"> </w:t>
      </w:r>
      <w:r>
        <w:t>другие (солнышко, падающий снег и так далее); формирует и закрепляет у детей представления о форме предметов (круглая, овальная,</w:t>
      </w:r>
      <w:r>
        <w:rPr>
          <w:spacing w:val="1"/>
        </w:rPr>
        <w:t xml:space="preserve"> </w:t>
      </w:r>
      <w:r>
        <w:t>квадратная,</w:t>
      </w:r>
      <w:r>
        <w:rPr>
          <w:spacing w:val="1"/>
        </w:rPr>
        <w:t xml:space="preserve"> </w:t>
      </w:r>
      <w:r>
        <w:t>прямоугольная,</w:t>
      </w:r>
      <w:r>
        <w:rPr>
          <w:spacing w:val="1"/>
        </w:rPr>
        <w:t xml:space="preserve"> </w:t>
      </w:r>
      <w:r>
        <w:t>треугольная),</w:t>
      </w:r>
      <w:r>
        <w:rPr>
          <w:spacing w:val="1"/>
        </w:rPr>
        <w:t xml:space="preserve"> </w:t>
      </w:r>
      <w:r>
        <w:t>величине,</w:t>
      </w:r>
      <w:r>
        <w:rPr>
          <w:spacing w:val="1"/>
        </w:rPr>
        <w:t xml:space="preserve"> </w:t>
      </w:r>
      <w:r>
        <w:t>расположении</w:t>
      </w:r>
      <w:r>
        <w:rPr>
          <w:spacing w:val="1"/>
        </w:rPr>
        <w:t xml:space="preserve"> </w:t>
      </w:r>
      <w:r>
        <w:t>частей;</w:t>
      </w:r>
      <w:r>
        <w:rPr>
          <w:spacing w:val="1"/>
        </w:rPr>
        <w:t xml:space="preserve"> </w:t>
      </w:r>
      <w:r>
        <w:t>педагог</w:t>
      </w:r>
      <w:r>
        <w:rPr>
          <w:spacing w:val="1"/>
        </w:rPr>
        <w:t xml:space="preserve"> </w:t>
      </w:r>
      <w:r>
        <w:t>помогает</w:t>
      </w:r>
      <w:r>
        <w:rPr>
          <w:spacing w:val="1"/>
        </w:rPr>
        <w:t xml:space="preserve"> </w:t>
      </w:r>
      <w:r>
        <w:t>детям</w:t>
      </w:r>
      <w:r>
        <w:rPr>
          <w:spacing w:val="1"/>
        </w:rPr>
        <w:t xml:space="preserve"> </w:t>
      </w:r>
      <w:r>
        <w:t>при</w:t>
      </w:r>
      <w:r>
        <w:rPr>
          <w:spacing w:val="1"/>
        </w:rPr>
        <w:t xml:space="preserve"> </w:t>
      </w:r>
      <w:r>
        <w:t>передаче</w:t>
      </w:r>
      <w:r>
        <w:rPr>
          <w:spacing w:val="1"/>
        </w:rPr>
        <w:t xml:space="preserve"> </w:t>
      </w:r>
      <w:r>
        <w:t>сюжета</w:t>
      </w:r>
      <w:r>
        <w:rPr>
          <w:spacing w:val="1"/>
        </w:rPr>
        <w:t xml:space="preserve"> </w:t>
      </w:r>
      <w:r>
        <w:t>располагать</w:t>
      </w:r>
      <w:r>
        <w:rPr>
          <w:spacing w:val="1"/>
        </w:rPr>
        <w:t xml:space="preserve"> </w:t>
      </w:r>
      <w:r>
        <w:t>изображения на всем листе в соответствии с содержанием действия и включенными в действие объектами; направляет внимание детей на</w:t>
      </w:r>
      <w:r>
        <w:rPr>
          <w:spacing w:val="1"/>
        </w:rPr>
        <w:t xml:space="preserve"> </w:t>
      </w:r>
      <w:r>
        <w:t>передачу соотношения предметов по величине: дерево высокое, куст ниже дерева, цветы ниже куста; продолжает закреплять и обогащать</w:t>
      </w:r>
      <w:r>
        <w:rPr>
          <w:spacing w:val="1"/>
        </w:rPr>
        <w:t xml:space="preserve"> </w:t>
      </w:r>
      <w:r>
        <w:t>представления детей о цветах и оттенках окружающих предметов и объектов природы; педагог формирует у детей умение к уже известным</w:t>
      </w:r>
      <w:r>
        <w:rPr>
          <w:spacing w:val="1"/>
        </w:rPr>
        <w:t xml:space="preserve"> </w:t>
      </w:r>
      <w:r>
        <w:t>цветам и оттенкам добавить новые (коричневый, оранжевый, светло-зеленый); формирует у детей представление о том, как можно получить</w:t>
      </w:r>
      <w:r>
        <w:rPr>
          <w:spacing w:val="1"/>
        </w:rPr>
        <w:t xml:space="preserve"> </w:t>
      </w:r>
      <w:r>
        <w:t>эти цвета; учит детей смешивать краски для получения нужных цветов и оттенков; развивает у детей желание использовать в рисовании,</w:t>
      </w:r>
      <w:r>
        <w:rPr>
          <w:spacing w:val="1"/>
        </w:rPr>
        <w:t xml:space="preserve"> </w:t>
      </w:r>
      <w:r>
        <w:t>аппликации</w:t>
      </w:r>
      <w:r>
        <w:rPr>
          <w:spacing w:val="-6"/>
        </w:rPr>
        <w:t xml:space="preserve"> </w:t>
      </w:r>
      <w:r>
        <w:t>разнообразные</w:t>
      </w:r>
      <w:r>
        <w:rPr>
          <w:spacing w:val="-9"/>
        </w:rPr>
        <w:t xml:space="preserve"> </w:t>
      </w:r>
      <w:r>
        <w:t>цвета,</w:t>
      </w:r>
      <w:r>
        <w:rPr>
          <w:spacing w:val="-8"/>
        </w:rPr>
        <w:t xml:space="preserve"> </w:t>
      </w:r>
      <w:r>
        <w:t>обращает</w:t>
      </w:r>
      <w:r>
        <w:rPr>
          <w:spacing w:val="-7"/>
        </w:rPr>
        <w:t xml:space="preserve"> </w:t>
      </w:r>
      <w:r>
        <w:t>внимание</w:t>
      </w:r>
      <w:r>
        <w:rPr>
          <w:spacing w:val="-8"/>
        </w:rPr>
        <w:t xml:space="preserve"> </w:t>
      </w:r>
      <w:r>
        <w:t>детей</w:t>
      </w:r>
      <w:r>
        <w:rPr>
          <w:spacing w:val="-7"/>
        </w:rPr>
        <w:t xml:space="preserve"> </w:t>
      </w:r>
      <w:r>
        <w:t>на</w:t>
      </w:r>
      <w:r>
        <w:rPr>
          <w:spacing w:val="-7"/>
        </w:rPr>
        <w:t xml:space="preserve"> </w:t>
      </w:r>
      <w:r>
        <w:t>многоцветие</w:t>
      </w:r>
      <w:r>
        <w:rPr>
          <w:spacing w:val="-8"/>
        </w:rPr>
        <w:t xml:space="preserve"> </w:t>
      </w:r>
      <w:r>
        <w:t>окружающего</w:t>
      </w:r>
      <w:r>
        <w:rPr>
          <w:spacing w:val="-5"/>
        </w:rPr>
        <w:t xml:space="preserve"> </w:t>
      </w:r>
      <w:r>
        <w:t>мира;</w:t>
      </w:r>
      <w:r>
        <w:rPr>
          <w:spacing w:val="-7"/>
        </w:rPr>
        <w:t xml:space="preserve"> </w:t>
      </w:r>
      <w:r>
        <w:t>педагог</w:t>
      </w:r>
      <w:r>
        <w:rPr>
          <w:spacing w:val="-7"/>
        </w:rPr>
        <w:t xml:space="preserve"> </w:t>
      </w:r>
      <w:r>
        <w:t>закрепляет</w:t>
      </w:r>
      <w:r>
        <w:rPr>
          <w:spacing w:val="-4"/>
        </w:rPr>
        <w:t xml:space="preserve"> </w:t>
      </w:r>
      <w:r>
        <w:t>у</w:t>
      </w:r>
      <w:r>
        <w:rPr>
          <w:spacing w:val="-12"/>
        </w:rPr>
        <w:t xml:space="preserve"> </w:t>
      </w:r>
      <w:r>
        <w:t>детей</w:t>
      </w:r>
      <w:r>
        <w:rPr>
          <w:spacing w:val="-2"/>
        </w:rPr>
        <w:t xml:space="preserve"> </w:t>
      </w:r>
      <w:r>
        <w:t>умение</w:t>
      </w:r>
      <w:r>
        <w:rPr>
          <w:spacing w:val="-7"/>
        </w:rPr>
        <w:t xml:space="preserve"> </w:t>
      </w:r>
      <w:r>
        <w:t>правильно</w:t>
      </w:r>
      <w:r>
        <w:rPr>
          <w:spacing w:val="-58"/>
        </w:rPr>
        <w:t xml:space="preserve"> </w:t>
      </w:r>
      <w:r>
        <w:t>держать карандаш, кисть, фломастер, цветной мелок; использовать их при создании изображения; учит детей закрашивать рисунки кистью,</w:t>
      </w:r>
      <w:r>
        <w:rPr>
          <w:spacing w:val="1"/>
        </w:rPr>
        <w:t xml:space="preserve"> </w:t>
      </w:r>
      <w:r>
        <w:t>карандашом,</w:t>
      </w:r>
      <w:r>
        <w:rPr>
          <w:spacing w:val="-10"/>
        </w:rPr>
        <w:t xml:space="preserve"> </w:t>
      </w:r>
      <w:r>
        <w:t>проводя</w:t>
      </w:r>
      <w:r>
        <w:rPr>
          <w:spacing w:val="-9"/>
        </w:rPr>
        <w:t xml:space="preserve"> </w:t>
      </w:r>
      <w:r>
        <w:t>линии</w:t>
      </w:r>
      <w:r>
        <w:rPr>
          <w:spacing w:val="-9"/>
        </w:rPr>
        <w:t xml:space="preserve"> </w:t>
      </w:r>
      <w:r>
        <w:t>и</w:t>
      </w:r>
      <w:r>
        <w:rPr>
          <w:spacing w:val="-8"/>
        </w:rPr>
        <w:t xml:space="preserve"> </w:t>
      </w:r>
      <w:r>
        <w:t>штрихи</w:t>
      </w:r>
      <w:r>
        <w:rPr>
          <w:spacing w:val="-8"/>
        </w:rPr>
        <w:t xml:space="preserve"> </w:t>
      </w:r>
      <w:r>
        <w:t>только</w:t>
      </w:r>
      <w:r>
        <w:rPr>
          <w:spacing w:val="-10"/>
        </w:rPr>
        <w:t xml:space="preserve"> </w:t>
      </w:r>
      <w:r>
        <w:t>в</w:t>
      </w:r>
      <w:r>
        <w:rPr>
          <w:spacing w:val="-12"/>
        </w:rPr>
        <w:t xml:space="preserve"> </w:t>
      </w:r>
      <w:r>
        <w:t>одном</w:t>
      </w:r>
      <w:r>
        <w:rPr>
          <w:spacing w:val="-10"/>
        </w:rPr>
        <w:t xml:space="preserve"> </w:t>
      </w:r>
      <w:r>
        <w:t>направлении</w:t>
      </w:r>
      <w:r>
        <w:rPr>
          <w:spacing w:val="-8"/>
        </w:rPr>
        <w:t xml:space="preserve"> </w:t>
      </w:r>
      <w:r>
        <w:t>(сверху</w:t>
      </w:r>
      <w:r>
        <w:rPr>
          <w:spacing w:val="-13"/>
        </w:rPr>
        <w:t xml:space="preserve"> </w:t>
      </w:r>
      <w:r>
        <w:t>вниз</w:t>
      </w:r>
      <w:r>
        <w:rPr>
          <w:spacing w:val="-9"/>
        </w:rPr>
        <w:t xml:space="preserve"> </w:t>
      </w:r>
      <w:r>
        <w:t>или</w:t>
      </w:r>
      <w:r>
        <w:rPr>
          <w:spacing w:val="-8"/>
        </w:rPr>
        <w:t xml:space="preserve"> </w:t>
      </w:r>
      <w:r>
        <w:t>слева</w:t>
      </w:r>
      <w:r>
        <w:rPr>
          <w:spacing w:val="-10"/>
        </w:rPr>
        <w:t xml:space="preserve"> </w:t>
      </w:r>
      <w:r>
        <w:t>направо);</w:t>
      </w:r>
      <w:r>
        <w:rPr>
          <w:spacing w:val="-9"/>
        </w:rPr>
        <w:t xml:space="preserve"> </w:t>
      </w:r>
      <w:r>
        <w:t>ритмично</w:t>
      </w:r>
      <w:r>
        <w:rPr>
          <w:spacing w:val="-9"/>
        </w:rPr>
        <w:t xml:space="preserve"> </w:t>
      </w:r>
      <w:r>
        <w:t>наносить</w:t>
      </w:r>
      <w:r>
        <w:rPr>
          <w:spacing w:val="-8"/>
        </w:rPr>
        <w:t xml:space="preserve"> </w:t>
      </w:r>
      <w:r>
        <w:t>мазки,</w:t>
      </w:r>
      <w:r>
        <w:rPr>
          <w:spacing w:val="-9"/>
        </w:rPr>
        <w:t xml:space="preserve"> </w:t>
      </w:r>
      <w:r>
        <w:t>штрихи</w:t>
      </w:r>
      <w:r>
        <w:rPr>
          <w:spacing w:val="-10"/>
        </w:rPr>
        <w:t xml:space="preserve"> </w:t>
      </w:r>
      <w:r>
        <w:t>по</w:t>
      </w:r>
      <w:r>
        <w:rPr>
          <w:spacing w:val="-10"/>
        </w:rPr>
        <w:t xml:space="preserve"> </w:t>
      </w:r>
      <w:r>
        <w:t>всей</w:t>
      </w:r>
      <w:r>
        <w:rPr>
          <w:spacing w:val="1"/>
        </w:rPr>
        <w:t xml:space="preserve"> </w:t>
      </w:r>
      <w:r>
        <w:t>форме,</w:t>
      </w:r>
      <w:r>
        <w:rPr>
          <w:spacing w:val="-5"/>
        </w:rPr>
        <w:t xml:space="preserve"> </w:t>
      </w:r>
      <w:r>
        <w:t>не</w:t>
      </w:r>
      <w:r>
        <w:rPr>
          <w:spacing w:val="-6"/>
        </w:rPr>
        <w:t xml:space="preserve"> </w:t>
      </w:r>
      <w:r>
        <w:t>выходя</w:t>
      </w:r>
      <w:r>
        <w:rPr>
          <w:spacing w:val="-7"/>
        </w:rPr>
        <w:t xml:space="preserve"> </w:t>
      </w:r>
      <w:r>
        <w:t>за</w:t>
      </w:r>
      <w:r>
        <w:rPr>
          <w:spacing w:val="-6"/>
        </w:rPr>
        <w:t xml:space="preserve"> </w:t>
      </w:r>
      <w:r>
        <w:t>пределы</w:t>
      </w:r>
      <w:r>
        <w:rPr>
          <w:spacing w:val="-5"/>
        </w:rPr>
        <w:t xml:space="preserve"> </w:t>
      </w:r>
      <w:r>
        <w:t>контура;</w:t>
      </w:r>
      <w:r>
        <w:rPr>
          <w:spacing w:val="-4"/>
        </w:rPr>
        <w:t xml:space="preserve"> </w:t>
      </w:r>
      <w:r>
        <w:t>проводить</w:t>
      </w:r>
      <w:r>
        <w:rPr>
          <w:spacing w:val="-3"/>
        </w:rPr>
        <w:t xml:space="preserve"> </w:t>
      </w:r>
      <w:r>
        <w:t>широкие</w:t>
      </w:r>
      <w:r>
        <w:rPr>
          <w:spacing w:val="-6"/>
        </w:rPr>
        <w:t xml:space="preserve"> </w:t>
      </w:r>
      <w:r>
        <w:t>линии</w:t>
      </w:r>
      <w:r>
        <w:rPr>
          <w:spacing w:val="-4"/>
        </w:rPr>
        <w:t xml:space="preserve"> </w:t>
      </w:r>
      <w:r>
        <w:t>всей</w:t>
      </w:r>
      <w:r>
        <w:rPr>
          <w:spacing w:val="-4"/>
        </w:rPr>
        <w:t xml:space="preserve"> </w:t>
      </w:r>
      <w:r>
        <w:t>кистью,</w:t>
      </w:r>
      <w:r>
        <w:rPr>
          <w:spacing w:val="-7"/>
        </w:rPr>
        <w:t xml:space="preserve"> </w:t>
      </w:r>
      <w:r>
        <w:t>а</w:t>
      </w:r>
      <w:r>
        <w:rPr>
          <w:spacing w:val="3"/>
        </w:rPr>
        <w:t xml:space="preserve"> </w:t>
      </w:r>
      <w:r>
        <w:t>узкие</w:t>
      </w:r>
      <w:r>
        <w:rPr>
          <w:spacing w:val="-6"/>
        </w:rPr>
        <w:t xml:space="preserve"> </w:t>
      </w:r>
      <w:r>
        <w:t>линии</w:t>
      </w:r>
      <w:r>
        <w:rPr>
          <w:spacing w:val="-4"/>
        </w:rPr>
        <w:t xml:space="preserve"> </w:t>
      </w:r>
      <w:r>
        <w:t>и</w:t>
      </w:r>
      <w:r>
        <w:rPr>
          <w:spacing w:val="-6"/>
        </w:rPr>
        <w:t xml:space="preserve"> </w:t>
      </w:r>
      <w:r>
        <w:t>точки</w:t>
      </w:r>
      <w:r>
        <w:rPr>
          <w:spacing w:val="-4"/>
        </w:rPr>
        <w:t xml:space="preserve"> </w:t>
      </w:r>
      <w:r>
        <w:t>–</w:t>
      </w:r>
      <w:r>
        <w:rPr>
          <w:spacing w:val="-7"/>
        </w:rPr>
        <w:t xml:space="preserve"> </w:t>
      </w:r>
      <w:r>
        <w:t>концом</w:t>
      </w:r>
      <w:r>
        <w:rPr>
          <w:spacing w:val="-8"/>
        </w:rPr>
        <w:t xml:space="preserve"> </w:t>
      </w:r>
      <w:r>
        <w:t>ворса</w:t>
      </w:r>
      <w:r>
        <w:rPr>
          <w:spacing w:val="-6"/>
        </w:rPr>
        <w:t xml:space="preserve"> </w:t>
      </w:r>
      <w:r>
        <w:t>кисти;</w:t>
      </w:r>
      <w:r>
        <w:rPr>
          <w:spacing w:val="-7"/>
        </w:rPr>
        <w:t xml:space="preserve"> </w:t>
      </w:r>
      <w:r>
        <w:t>закрепляет</w:t>
      </w:r>
      <w:r>
        <w:rPr>
          <w:spacing w:val="-2"/>
        </w:rPr>
        <w:t xml:space="preserve"> </w:t>
      </w:r>
      <w:r>
        <w:t>у</w:t>
      </w:r>
      <w:r>
        <w:rPr>
          <w:spacing w:val="-10"/>
        </w:rPr>
        <w:t xml:space="preserve"> </w:t>
      </w:r>
      <w:r>
        <w:t>детей</w:t>
      </w:r>
      <w:r>
        <w:rPr>
          <w:spacing w:val="1"/>
        </w:rPr>
        <w:t xml:space="preserve"> </w:t>
      </w:r>
      <w:r>
        <w:t>умение</w:t>
      </w:r>
      <w:r>
        <w:rPr>
          <w:spacing w:val="-4"/>
        </w:rPr>
        <w:t xml:space="preserve"> </w:t>
      </w:r>
      <w:r>
        <w:t>чисто</w:t>
      </w:r>
      <w:r>
        <w:rPr>
          <w:spacing w:val="-4"/>
        </w:rPr>
        <w:t xml:space="preserve"> </w:t>
      </w:r>
      <w:r>
        <w:t>промывать</w:t>
      </w:r>
      <w:r>
        <w:rPr>
          <w:spacing w:val="-3"/>
        </w:rPr>
        <w:t xml:space="preserve"> </w:t>
      </w:r>
      <w:r>
        <w:t>кисть</w:t>
      </w:r>
      <w:r>
        <w:rPr>
          <w:spacing w:val="-2"/>
        </w:rPr>
        <w:t xml:space="preserve"> </w:t>
      </w:r>
      <w:r>
        <w:t>перед</w:t>
      </w:r>
      <w:r>
        <w:rPr>
          <w:spacing w:val="-5"/>
        </w:rPr>
        <w:t xml:space="preserve"> </w:t>
      </w:r>
      <w:r>
        <w:t>использованием</w:t>
      </w:r>
      <w:r>
        <w:rPr>
          <w:spacing w:val="-6"/>
        </w:rPr>
        <w:t xml:space="preserve"> </w:t>
      </w:r>
      <w:r>
        <w:t>краски</w:t>
      </w:r>
      <w:r>
        <w:rPr>
          <w:spacing w:val="-3"/>
        </w:rPr>
        <w:t xml:space="preserve"> </w:t>
      </w:r>
      <w:r>
        <w:t>другого</w:t>
      </w:r>
      <w:r>
        <w:rPr>
          <w:spacing w:val="-3"/>
        </w:rPr>
        <w:t xml:space="preserve"> </w:t>
      </w:r>
      <w:r>
        <w:t>цвета;</w:t>
      </w:r>
      <w:r>
        <w:rPr>
          <w:spacing w:val="-5"/>
        </w:rPr>
        <w:t xml:space="preserve"> </w:t>
      </w:r>
      <w:r>
        <w:t>к</w:t>
      </w:r>
      <w:r>
        <w:rPr>
          <w:spacing w:val="-3"/>
        </w:rPr>
        <w:t xml:space="preserve"> </w:t>
      </w:r>
      <w:r>
        <w:t>концу</w:t>
      </w:r>
      <w:r>
        <w:rPr>
          <w:spacing w:val="-10"/>
        </w:rPr>
        <w:t xml:space="preserve"> </w:t>
      </w:r>
      <w:r>
        <w:t>года</w:t>
      </w:r>
      <w:r>
        <w:rPr>
          <w:spacing w:val="-2"/>
        </w:rPr>
        <w:t xml:space="preserve"> </w:t>
      </w:r>
      <w:r>
        <w:t>педагог</w:t>
      </w:r>
      <w:r>
        <w:rPr>
          <w:spacing w:val="-5"/>
        </w:rPr>
        <w:t xml:space="preserve"> </w:t>
      </w:r>
      <w:r>
        <w:t>формирует у</w:t>
      </w:r>
      <w:r>
        <w:rPr>
          <w:spacing w:val="-6"/>
        </w:rPr>
        <w:t xml:space="preserve"> </w:t>
      </w:r>
      <w:r>
        <w:t>детей</w:t>
      </w:r>
      <w:r>
        <w:rPr>
          <w:spacing w:val="3"/>
        </w:rPr>
        <w:t xml:space="preserve"> </w:t>
      </w:r>
      <w:r>
        <w:t>умение</w:t>
      </w:r>
      <w:r>
        <w:rPr>
          <w:spacing w:val="-6"/>
        </w:rPr>
        <w:t xml:space="preserve"> </w:t>
      </w:r>
      <w:r>
        <w:t>получать</w:t>
      </w:r>
      <w:r>
        <w:rPr>
          <w:spacing w:val="-4"/>
        </w:rPr>
        <w:t xml:space="preserve"> </w:t>
      </w:r>
      <w:r>
        <w:t>светлые</w:t>
      </w:r>
      <w:r>
        <w:rPr>
          <w:spacing w:val="1"/>
        </w:rPr>
        <w:t xml:space="preserve"> </w:t>
      </w:r>
      <w:r>
        <w:t>и темные оттенки цвета, изменяя нажим на карандаш; формирует у детей умение правильно передавать расположение частей при рисовании</w:t>
      </w:r>
      <w:r>
        <w:rPr>
          <w:spacing w:val="1"/>
        </w:rPr>
        <w:t xml:space="preserve"> </w:t>
      </w:r>
      <w:r>
        <w:t>сложных предметов (кукла, зайчик</w:t>
      </w:r>
      <w:r>
        <w:rPr>
          <w:spacing w:val="-2"/>
        </w:rPr>
        <w:t xml:space="preserve"> </w:t>
      </w:r>
      <w:r>
        <w:t>и</w:t>
      </w:r>
      <w:r>
        <w:rPr>
          <w:spacing w:val="-1"/>
        </w:rPr>
        <w:t xml:space="preserve"> </w:t>
      </w:r>
      <w:r>
        <w:t>другие) и</w:t>
      </w:r>
      <w:r>
        <w:rPr>
          <w:spacing w:val="2"/>
        </w:rPr>
        <w:t xml:space="preserve"> </w:t>
      </w:r>
      <w:r>
        <w:t>соотносить</w:t>
      </w:r>
      <w:r>
        <w:rPr>
          <w:spacing w:val="-1"/>
        </w:rPr>
        <w:t xml:space="preserve"> </w:t>
      </w:r>
      <w:r>
        <w:t>их</w:t>
      </w:r>
      <w:r>
        <w:rPr>
          <w:spacing w:val="2"/>
        </w:rPr>
        <w:t xml:space="preserve"> </w:t>
      </w:r>
      <w:r>
        <w:t>по</w:t>
      </w:r>
      <w:r>
        <w:rPr>
          <w:spacing w:val="-1"/>
        </w:rPr>
        <w:t xml:space="preserve"> </w:t>
      </w:r>
      <w:r>
        <w:t>величине.</w:t>
      </w:r>
    </w:p>
    <w:p w:rsidR="001B41ED" w:rsidRDefault="007E4F6E" w:rsidP="008F7D5A">
      <w:pPr>
        <w:pStyle w:val="a4"/>
        <w:numPr>
          <w:ilvl w:val="0"/>
          <w:numId w:val="274"/>
        </w:numPr>
        <w:tabs>
          <w:tab w:val="left" w:pos="1331"/>
        </w:tabs>
        <w:spacing w:before="2"/>
        <w:ind w:left="1330" w:hanging="310"/>
        <w:jc w:val="both"/>
        <w:rPr>
          <w:sz w:val="24"/>
        </w:rPr>
      </w:pPr>
      <w:r>
        <w:rPr>
          <w:sz w:val="24"/>
        </w:rPr>
        <w:t>Народное</w:t>
      </w:r>
      <w:r>
        <w:rPr>
          <w:spacing w:val="-5"/>
          <w:sz w:val="24"/>
        </w:rPr>
        <w:t xml:space="preserve"> </w:t>
      </w:r>
      <w:r>
        <w:rPr>
          <w:sz w:val="24"/>
        </w:rPr>
        <w:t>декоративно-прикладное</w:t>
      </w:r>
      <w:r>
        <w:rPr>
          <w:spacing w:val="-5"/>
          <w:sz w:val="24"/>
        </w:rPr>
        <w:t xml:space="preserve"> </w:t>
      </w:r>
      <w:r>
        <w:rPr>
          <w:sz w:val="24"/>
        </w:rPr>
        <w:t>искусство:</w:t>
      </w:r>
    </w:p>
    <w:p w:rsidR="001B41ED" w:rsidRDefault="007E4F6E">
      <w:pPr>
        <w:pStyle w:val="a3"/>
        <w:spacing w:before="30" w:line="276" w:lineRule="auto"/>
        <w:ind w:right="729"/>
        <w:jc w:val="both"/>
      </w:pPr>
      <w:r>
        <w:t>педагог</w:t>
      </w:r>
      <w:r>
        <w:rPr>
          <w:spacing w:val="-9"/>
        </w:rPr>
        <w:t xml:space="preserve"> </w:t>
      </w:r>
      <w:r>
        <w:t>продолжает</w:t>
      </w:r>
      <w:r>
        <w:rPr>
          <w:spacing w:val="-6"/>
        </w:rPr>
        <w:t xml:space="preserve"> </w:t>
      </w:r>
      <w:r>
        <w:t>у</w:t>
      </w:r>
      <w:r>
        <w:rPr>
          <w:spacing w:val="-13"/>
        </w:rPr>
        <w:t xml:space="preserve"> </w:t>
      </w:r>
      <w:r>
        <w:t>детей</w:t>
      </w:r>
      <w:r>
        <w:rPr>
          <w:spacing w:val="-9"/>
        </w:rPr>
        <w:t xml:space="preserve"> </w:t>
      </w:r>
      <w:r>
        <w:t>формировать</w:t>
      </w:r>
      <w:r>
        <w:rPr>
          <w:spacing w:val="-4"/>
        </w:rPr>
        <w:t xml:space="preserve"> </w:t>
      </w:r>
      <w:r>
        <w:t>умение</w:t>
      </w:r>
      <w:r>
        <w:rPr>
          <w:spacing w:val="-10"/>
        </w:rPr>
        <w:t xml:space="preserve"> </w:t>
      </w:r>
      <w:r>
        <w:t>создавать</w:t>
      </w:r>
      <w:r>
        <w:rPr>
          <w:spacing w:val="-8"/>
        </w:rPr>
        <w:t xml:space="preserve"> </w:t>
      </w:r>
      <w:r>
        <w:t>декоративные</w:t>
      </w:r>
      <w:r>
        <w:rPr>
          <w:spacing w:val="-5"/>
        </w:rPr>
        <w:t xml:space="preserve"> </w:t>
      </w:r>
      <w:r>
        <w:t>композиции</w:t>
      </w:r>
      <w:r>
        <w:rPr>
          <w:spacing w:val="-8"/>
        </w:rPr>
        <w:t xml:space="preserve"> </w:t>
      </w:r>
      <w:r>
        <w:t>по</w:t>
      </w:r>
      <w:r>
        <w:rPr>
          <w:spacing w:val="-9"/>
        </w:rPr>
        <w:t xml:space="preserve"> </w:t>
      </w:r>
      <w:r>
        <w:t>мотивам</w:t>
      </w:r>
      <w:r>
        <w:rPr>
          <w:spacing w:val="-9"/>
        </w:rPr>
        <w:t xml:space="preserve"> </w:t>
      </w:r>
      <w:r>
        <w:t>дымковских,</w:t>
      </w:r>
      <w:r>
        <w:rPr>
          <w:spacing w:val="-9"/>
        </w:rPr>
        <w:t xml:space="preserve"> </w:t>
      </w:r>
      <w:r>
        <w:t>филимоновских</w:t>
      </w:r>
      <w:r>
        <w:rPr>
          <w:spacing w:val="-5"/>
        </w:rPr>
        <w:t xml:space="preserve"> </w:t>
      </w:r>
      <w:r>
        <w:t>узоров.</w:t>
      </w:r>
      <w:r>
        <w:rPr>
          <w:spacing w:val="-57"/>
        </w:rPr>
        <w:t xml:space="preserve"> </w:t>
      </w:r>
      <w:r>
        <w:t>Учит</w:t>
      </w:r>
      <w:r>
        <w:rPr>
          <w:spacing w:val="-7"/>
        </w:rPr>
        <w:t xml:space="preserve"> </w:t>
      </w:r>
      <w:r>
        <w:t>детей</w:t>
      </w:r>
      <w:r>
        <w:rPr>
          <w:spacing w:val="-7"/>
        </w:rPr>
        <w:t xml:space="preserve"> </w:t>
      </w:r>
      <w:r>
        <w:t>использовать</w:t>
      </w:r>
      <w:r>
        <w:rPr>
          <w:spacing w:val="-6"/>
        </w:rPr>
        <w:t xml:space="preserve"> </w:t>
      </w:r>
      <w:r>
        <w:t>дымковские</w:t>
      </w:r>
      <w:r>
        <w:rPr>
          <w:spacing w:val="-8"/>
        </w:rPr>
        <w:t xml:space="preserve"> </w:t>
      </w:r>
      <w:r>
        <w:t>и</w:t>
      </w:r>
      <w:r>
        <w:rPr>
          <w:spacing w:val="-6"/>
        </w:rPr>
        <w:t xml:space="preserve"> </w:t>
      </w:r>
      <w:r>
        <w:t>филимоновские</w:t>
      </w:r>
      <w:r>
        <w:rPr>
          <w:spacing w:val="-7"/>
        </w:rPr>
        <w:t xml:space="preserve"> </w:t>
      </w:r>
      <w:r>
        <w:t>изделия</w:t>
      </w:r>
      <w:r>
        <w:rPr>
          <w:spacing w:val="-7"/>
        </w:rPr>
        <w:t xml:space="preserve"> </w:t>
      </w:r>
      <w:r>
        <w:t>для</w:t>
      </w:r>
      <w:r>
        <w:rPr>
          <w:spacing w:val="-7"/>
        </w:rPr>
        <w:t xml:space="preserve"> </w:t>
      </w:r>
      <w:r>
        <w:t>развития</w:t>
      </w:r>
      <w:r>
        <w:rPr>
          <w:spacing w:val="-6"/>
        </w:rPr>
        <w:t xml:space="preserve"> </w:t>
      </w:r>
      <w:r>
        <w:t>эстетического</w:t>
      </w:r>
      <w:r>
        <w:rPr>
          <w:spacing w:val="-7"/>
        </w:rPr>
        <w:t xml:space="preserve"> </w:t>
      </w:r>
      <w:r>
        <w:t>восприятия</w:t>
      </w:r>
      <w:r>
        <w:rPr>
          <w:spacing w:val="-10"/>
        </w:rPr>
        <w:t xml:space="preserve"> </w:t>
      </w:r>
      <w:r>
        <w:t>прекрасного</w:t>
      </w:r>
      <w:r>
        <w:rPr>
          <w:spacing w:val="-6"/>
        </w:rPr>
        <w:t xml:space="preserve"> </w:t>
      </w:r>
      <w:r>
        <w:t>и</w:t>
      </w:r>
      <w:r>
        <w:rPr>
          <w:spacing w:val="-6"/>
        </w:rPr>
        <w:t xml:space="preserve"> </w:t>
      </w:r>
      <w:r>
        <w:t>в</w:t>
      </w:r>
      <w:r>
        <w:rPr>
          <w:spacing w:val="-8"/>
        </w:rPr>
        <w:t xml:space="preserve"> </w:t>
      </w:r>
      <w:r>
        <w:t>качестве</w:t>
      </w:r>
      <w:r>
        <w:rPr>
          <w:spacing w:val="-7"/>
        </w:rPr>
        <w:t xml:space="preserve"> </w:t>
      </w:r>
      <w:r>
        <w:t>образцов</w:t>
      </w:r>
      <w:r>
        <w:rPr>
          <w:spacing w:val="-8"/>
        </w:rPr>
        <w:t xml:space="preserve"> </w:t>
      </w:r>
      <w:r>
        <w:t>для</w:t>
      </w:r>
      <w:r>
        <w:rPr>
          <w:spacing w:val="-57"/>
        </w:rPr>
        <w:t xml:space="preserve"> </w:t>
      </w:r>
      <w:r>
        <w:t>создания узоров в стиле этих росписей (для росписи могут использоваться вылепленные детьми игрушки и силуэты игрушек, вырезанные из</w:t>
      </w:r>
      <w:r>
        <w:rPr>
          <w:spacing w:val="1"/>
        </w:rPr>
        <w:t xml:space="preserve"> </w:t>
      </w:r>
      <w:r>
        <w:t>бумаги). Педагог знакомит детей с Городецкими изделиями. Учит детей выделять элементы городецкой росписи (бутоны, купавки, розаны,</w:t>
      </w:r>
      <w:r>
        <w:rPr>
          <w:spacing w:val="1"/>
        </w:rPr>
        <w:t xml:space="preserve"> </w:t>
      </w:r>
      <w:r>
        <w:t>листья);</w:t>
      </w:r>
      <w:r>
        <w:rPr>
          <w:spacing w:val="-1"/>
        </w:rPr>
        <w:t xml:space="preserve"> </w:t>
      </w:r>
      <w:r>
        <w:t>видеть</w:t>
      </w:r>
      <w:r>
        <w:rPr>
          <w:spacing w:val="-1"/>
        </w:rPr>
        <w:t xml:space="preserve"> </w:t>
      </w:r>
      <w:r>
        <w:t>и называть</w:t>
      </w:r>
      <w:r>
        <w:rPr>
          <w:spacing w:val="1"/>
        </w:rPr>
        <w:t xml:space="preserve"> </w:t>
      </w:r>
      <w:r>
        <w:t>цвета, используемые</w:t>
      </w:r>
      <w:r>
        <w:rPr>
          <w:spacing w:val="-1"/>
        </w:rPr>
        <w:t xml:space="preserve"> </w:t>
      </w:r>
      <w:r>
        <w:t>в</w:t>
      </w:r>
      <w:r>
        <w:rPr>
          <w:spacing w:val="-1"/>
        </w:rPr>
        <w:t xml:space="preserve"> </w:t>
      </w:r>
      <w:r>
        <w:t>росписи.</w:t>
      </w:r>
    </w:p>
    <w:p w:rsidR="001B41ED" w:rsidRDefault="007E4F6E" w:rsidP="008F7D5A">
      <w:pPr>
        <w:pStyle w:val="a4"/>
        <w:numPr>
          <w:ilvl w:val="0"/>
          <w:numId w:val="274"/>
        </w:numPr>
        <w:tabs>
          <w:tab w:val="left" w:pos="1326"/>
        </w:tabs>
        <w:spacing w:before="3"/>
        <w:jc w:val="both"/>
        <w:rPr>
          <w:sz w:val="24"/>
        </w:rPr>
      </w:pPr>
      <w:r>
        <w:rPr>
          <w:sz w:val="24"/>
        </w:rPr>
        <w:t>Лепка:</w:t>
      </w:r>
    </w:p>
    <w:p w:rsidR="001B41ED" w:rsidRDefault="007E4F6E">
      <w:pPr>
        <w:pStyle w:val="a3"/>
        <w:spacing w:before="30" w:line="276" w:lineRule="auto"/>
        <w:ind w:right="728"/>
        <w:jc w:val="both"/>
      </w:pPr>
      <w:r>
        <w:t>педагог продолжает развивать интерес детей к лепке; совершенствует у детей умение лепить из глины (из пластилина, пластической</w:t>
      </w:r>
      <w:r>
        <w:rPr>
          <w:spacing w:val="1"/>
        </w:rPr>
        <w:t xml:space="preserve"> </w:t>
      </w:r>
      <w:r>
        <w:t>массы). Закрепляет у детей приемы лепки, освоенные в предыдущих группах; учит детей прищипыванию с легким оттягиванием всех краев</w:t>
      </w:r>
      <w:r>
        <w:rPr>
          <w:spacing w:val="1"/>
        </w:rPr>
        <w:t xml:space="preserve"> </w:t>
      </w:r>
      <w:r>
        <w:t>сплюснутого</w:t>
      </w:r>
      <w:r>
        <w:rPr>
          <w:spacing w:val="-5"/>
        </w:rPr>
        <w:t xml:space="preserve"> </w:t>
      </w:r>
      <w:r>
        <w:t>шара,</w:t>
      </w:r>
      <w:r>
        <w:rPr>
          <w:spacing w:val="-6"/>
        </w:rPr>
        <w:t xml:space="preserve"> </w:t>
      </w:r>
      <w:r>
        <w:t>вытягиванию</w:t>
      </w:r>
      <w:r>
        <w:rPr>
          <w:spacing w:val="-5"/>
        </w:rPr>
        <w:t xml:space="preserve"> </w:t>
      </w:r>
      <w:r>
        <w:t>отдельных</w:t>
      </w:r>
      <w:r>
        <w:rPr>
          <w:spacing w:val="-3"/>
        </w:rPr>
        <w:t xml:space="preserve"> </w:t>
      </w:r>
      <w:r>
        <w:t>частей</w:t>
      </w:r>
      <w:r>
        <w:rPr>
          <w:spacing w:val="-5"/>
        </w:rPr>
        <w:t xml:space="preserve"> </w:t>
      </w:r>
      <w:r>
        <w:t>из</w:t>
      </w:r>
      <w:r>
        <w:rPr>
          <w:spacing w:val="-7"/>
        </w:rPr>
        <w:t xml:space="preserve"> </w:t>
      </w:r>
      <w:r>
        <w:t>целого</w:t>
      </w:r>
      <w:r>
        <w:rPr>
          <w:spacing w:val="-5"/>
        </w:rPr>
        <w:t xml:space="preserve"> </w:t>
      </w:r>
      <w:r>
        <w:t>куска,</w:t>
      </w:r>
      <w:r>
        <w:rPr>
          <w:spacing w:val="-6"/>
        </w:rPr>
        <w:t xml:space="preserve"> </w:t>
      </w:r>
      <w:r>
        <w:t>прищипыванию</w:t>
      </w:r>
      <w:r>
        <w:rPr>
          <w:spacing w:val="-5"/>
        </w:rPr>
        <w:t xml:space="preserve"> </w:t>
      </w:r>
      <w:r>
        <w:t>мелких</w:t>
      </w:r>
      <w:r>
        <w:rPr>
          <w:spacing w:val="-6"/>
        </w:rPr>
        <w:t xml:space="preserve"> </w:t>
      </w:r>
      <w:r>
        <w:t>деталей</w:t>
      </w:r>
      <w:r>
        <w:rPr>
          <w:spacing w:val="-4"/>
        </w:rPr>
        <w:t xml:space="preserve"> </w:t>
      </w:r>
      <w:r>
        <w:t>(ушки</w:t>
      </w:r>
      <w:r>
        <w:rPr>
          <w:spacing w:val="-3"/>
        </w:rPr>
        <w:t xml:space="preserve"> </w:t>
      </w:r>
      <w:r>
        <w:t>у</w:t>
      </w:r>
      <w:r>
        <w:rPr>
          <w:spacing w:val="-11"/>
        </w:rPr>
        <w:t xml:space="preserve"> </w:t>
      </w:r>
      <w:r>
        <w:t>котенка,</w:t>
      </w:r>
      <w:r>
        <w:rPr>
          <w:spacing w:val="-5"/>
        </w:rPr>
        <w:t xml:space="preserve"> </w:t>
      </w:r>
      <w:r>
        <w:t>клюв</w:t>
      </w:r>
      <w:r>
        <w:rPr>
          <w:spacing w:val="-4"/>
        </w:rPr>
        <w:t xml:space="preserve"> </w:t>
      </w:r>
      <w:r>
        <w:t>у</w:t>
      </w:r>
      <w:r>
        <w:rPr>
          <w:spacing w:val="-10"/>
        </w:rPr>
        <w:t xml:space="preserve"> </w:t>
      </w:r>
      <w:r>
        <w:t>птички).</w:t>
      </w:r>
      <w:r>
        <w:rPr>
          <w:spacing w:val="4"/>
        </w:rPr>
        <w:t xml:space="preserve"> </w:t>
      </w:r>
      <w:r>
        <w:t>Педагог</w:t>
      </w:r>
      <w:r>
        <w:rPr>
          <w:spacing w:val="-57"/>
        </w:rPr>
        <w:t xml:space="preserve"> </w:t>
      </w:r>
      <w:r>
        <w:t>учит детей сглаживать пальцами поверхность вылепленного предмета, фигурки. Учит детей приемам вдавливания середины шара, цилиндра</w:t>
      </w:r>
      <w:r>
        <w:rPr>
          <w:spacing w:val="1"/>
        </w:rPr>
        <w:t xml:space="preserve"> </w:t>
      </w:r>
      <w:r>
        <w:t>для</w:t>
      </w:r>
      <w:r>
        <w:rPr>
          <w:spacing w:val="14"/>
        </w:rPr>
        <w:t xml:space="preserve"> </w:t>
      </w:r>
      <w:r>
        <w:t>получения</w:t>
      </w:r>
      <w:r>
        <w:rPr>
          <w:spacing w:val="13"/>
        </w:rPr>
        <w:t xml:space="preserve"> </w:t>
      </w:r>
      <w:r>
        <w:t>полой</w:t>
      </w:r>
      <w:r>
        <w:rPr>
          <w:spacing w:val="12"/>
        </w:rPr>
        <w:t xml:space="preserve"> </w:t>
      </w:r>
      <w:r>
        <w:t>формы.</w:t>
      </w:r>
      <w:r>
        <w:rPr>
          <w:spacing w:val="13"/>
        </w:rPr>
        <w:t xml:space="preserve"> </w:t>
      </w:r>
      <w:r>
        <w:t>Знакомит</w:t>
      </w:r>
      <w:r>
        <w:rPr>
          <w:spacing w:val="15"/>
        </w:rPr>
        <w:t xml:space="preserve"> </w:t>
      </w:r>
      <w:r>
        <w:t>с</w:t>
      </w:r>
      <w:r>
        <w:rPr>
          <w:spacing w:val="12"/>
        </w:rPr>
        <w:t xml:space="preserve"> </w:t>
      </w:r>
      <w:r>
        <w:t>приемами</w:t>
      </w:r>
      <w:r>
        <w:rPr>
          <w:spacing w:val="14"/>
        </w:rPr>
        <w:t xml:space="preserve"> </w:t>
      </w:r>
      <w:r>
        <w:t>использования</w:t>
      </w:r>
      <w:r>
        <w:rPr>
          <w:spacing w:val="13"/>
        </w:rPr>
        <w:t xml:space="preserve"> </w:t>
      </w:r>
      <w:r>
        <w:t>стеки.</w:t>
      </w:r>
      <w:r>
        <w:rPr>
          <w:spacing w:val="14"/>
        </w:rPr>
        <w:t xml:space="preserve"> </w:t>
      </w:r>
      <w:r>
        <w:t>Поощряет</w:t>
      </w:r>
      <w:r>
        <w:rPr>
          <w:spacing w:val="14"/>
        </w:rPr>
        <w:t xml:space="preserve"> </w:t>
      </w:r>
      <w:r>
        <w:t>стремление</w:t>
      </w:r>
      <w:r>
        <w:rPr>
          <w:spacing w:val="15"/>
        </w:rPr>
        <w:t xml:space="preserve"> </w:t>
      </w:r>
      <w:r>
        <w:t>украшать</w:t>
      </w:r>
      <w:r>
        <w:rPr>
          <w:spacing w:val="15"/>
        </w:rPr>
        <w:t xml:space="preserve"> </w:t>
      </w:r>
      <w:r>
        <w:t>вылепленные</w:t>
      </w:r>
      <w:r>
        <w:rPr>
          <w:spacing w:val="12"/>
        </w:rPr>
        <w:t xml:space="preserve"> </w:t>
      </w:r>
      <w:r>
        <w:t>изделия</w:t>
      </w:r>
      <w:r>
        <w:rPr>
          <w:spacing w:val="16"/>
        </w:rPr>
        <w:t xml:space="preserve"> </w:t>
      </w:r>
      <w:r>
        <w:t>узором</w:t>
      </w:r>
      <w:r>
        <w:rPr>
          <w:spacing w:val="12"/>
        </w:rPr>
        <w:t xml:space="preserve"> </w:t>
      </w:r>
      <w:r>
        <w:t>при</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помощи</w:t>
      </w:r>
      <w:r>
        <w:rPr>
          <w:spacing w:val="-2"/>
        </w:rPr>
        <w:t xml:space="preserve"> </w:t>
      </w:r>
      <w:r>
        <w:t>стеки.</w:t>
      </w:r>
      <w:r>
        <w:rPr>
          <w:spacing w:val="-1"/>
        </w:rPr>
        <w:t xml:space="preserve"> </w:t>
      </w:r>
      <w:r>
        <w:t>Педагог</w:t>
      </w:r>
      <w:r>
        <w:rPr>
          <w:spacing w:val="-3"/>
        </w:rPr>
        <w:t xml:space="preserve"> </w:t>
      </w:r>
      <w:r>
        <w:t>закрепляет</w:t>
      </w:r>
      <w:r>
        <w:rPr>
          <w:spacing w:val="1"/>
        </w:rPr>
        <w:t xml:space="preserve"> </w:t>
      </w:r>
      <w:r>
        <w:t>у</w:t>
      </w:r>
      <w:r>
        <w:rPr>
          <w:spacing w:val="-10"/>
        </w:rPr>
        <w:t xml:space="preserve"> </w:t>
      </w:r>
      <w:r>
        <w:t>детей</w:t>
      </w:r>
      <w:r>
        <w:rPr>
          <w:spacing w:val="-2"/>
        </w:rPr>
        <w:t xml:space="preserve"> </w:t>
      </w:r>
      <w:r>
        <w:t>приемы</w:t>
      </w:r>
      <w:r>
        <w:rPr>
          <w:spacing w:val="-1"/>
        </w:rPr>
        <w:t xml:space="preserve"> </w:t>
      </w:r>
      <w:r>
        <w:t>аккуратной</w:t>
      </w:r>
      <w:r>
        <w:rPr>
          <w:spacing w:val="-2"/>
        </w:rPr>
        <w:t xml:space="preserve"> </w:t>
      </w:r>
      <w:r>
        <w:t>лепки.</w:t>
      </w:r>
    </w:p>
    <w:p w:rsidR="001B41ED" w:rsidRDefault="007E4F6E" w:rsidP="008F7D5A">
      <w:pPr>
        <w:pStyle w:val="a4"/>
        <w:numPr>
          <w:ilvl w:val="0"/>
          <w:numId w:val="274"/>
        </w:numPr>
        <w:tabs>
          <w:tab w:val="left" w:pos="1336"/>
        </w:tabs>
        <w:spacing w:before="45"/>
        <w:ind w:left="1335" w:hanging="315"/>
        <w:jc w:val="both"/>
        <w:rPr>
          <w:sz w:val="24"/>
        </w:rPr>
      </w:pPr>
      <w:r>
        <w:rPr>
          <w:sz w:val="24"/>
        </w:rPr>
        <w:t>Аппликация:</w:t>
      </w:r>
    </w:p>
    <w:p w:rsidR="001B41ED" w:rsidRDefault="007E4F6E">
      <w:pPr>
        <w:pStyle w:val="a3"/>
        <w:spacing w:before="32" w:line="276" w:lineRule="auto"/>
        <w:ind w:right="730"/>
        <w:jc w:val="both"/>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к</w:t>
      </w:r>
      <w:r>
        <w:rPr>
          <w:spacing w:val="1"/>
        </w:rPr>
        <w:t xml:space="preserve"> </w:t>
      </w:r>
      <w:r>
        <w:t>аппликации,</w:t>
      </w:r>
      <w:r>
        <w:rPr>
          <w:spacing w:val="1"/>
        </w:rPr>
        <w:t xml:space="preserve"> </w:t>
      </w:r>
      <w:r>
        <w:t>усложняя</w:t>
      </w:r>
      <w:r>
        <w:rPr>
          <w:spacing w:val="1"/>
        </w:rPr>
        <w:t xml:space="preserve"> </w:t>
      </w:r>
      <w:r>
        <w:t>её</w:t>
      </w:r>
      <w:r>
        <w:rPr>
          <w:spacing w:val="1"/>
        </w:rPr>
        <w:t xml:space="preserve"> </w:t>
      </w:r>
      <w:r>
        <w:t>содержание</w:t>
      </w:r>
      <w:r>
        <w:rPr>
          <w:spacing w:val="1"/>
        </w:rPr>
        <w:t xml:space="preserve"> </w:t>
      </w:r>
      <w:r>
        <w:t>и</w:t>
      </w:r>
      <w:r>
        <w:rPr>
          <w:spacing w:val="1"/>
        </w:rPr>
        <w:t xml:space="preserve"> </w:t>
      </w:r>
      <w:r>
        <w:t>расширяя</w:t>
      </w:r>
      <w:r>
        <w:rPr>
          <w:spacing w:val="1"/>
        </w:rPr>
        <w:t xml:space="preserve"> </w:t>
      </w:r>
      <w:r>
        <w:t>возможности</w:t>
      </w:r>
      <w:r>
        <w:rPr>
          <w:spacing w:val="1"/>
        </w:rPr>
        <w:t xml:space="preserve"> </w:t>
      </w:r>
      <w:r>
        <w:t>создания</w:t>
      </w:r>
      <w:r>
        <w:rPr>
          <w:spacing w:val="1"/>
        </w:rPr>
        <w:t xml:space="preserve"> </w:t>
      </w:r>
      <w:r>
        <w:t>разнообразных</w:t>
      </w:r>
      <w:r>
        <w:rPr>
          <w:spacing w:val="1"/>
        </w:rPr>
        <w:t xml:space="preserve"> </w:t>
      </w:r>
      <w:r>
        <w:t>изображений.</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правильно</w:t>
      </w:r>
      <w:r>
        <w:rPr>
          <w:spacing w:val="1"/>
        </w:rPr>
        <w:t xml:space="preserve"> </w:t>
      </w:r>
      <w:r>
        <w:t>держать</w:t>
      </w:r>
      <w:r>
        <w:rPr>
          <w:spacing w:val="1"/>
        </w:rPr>
        <w:t xml:space="preserve"> </w:t>
      </w:r>
      <w:r>
        <w:t>ножницы</w:t>
      </w:r>
      <w:r>
        <w:rPr>
          <w:spacing w:val="1"/>
        </w:rPr>
        <w:t xml:space="preserve"> </w:t>
      </w:r>
      <w:r>
        <w:t>и</w:t>
      </w:r>
      <w:r>
        <w:rPr>
          <w:spacing w:val="1"/>
        </w:rPr>
        <w:t xml:space="preserve"> </w:t>
      </w:r>
      <w:r>
        <w:t>пользоваться</w:t>
      </w:r>
      <w:r>
        <w:rPr>
          <w:spacing w:val="1"/>
        </w:rPr>
        <w:t xml:space="preserve"> </w:t>
      </w:r>
      <w:r>
        <w:t>ими.</w:t>
      </w:r>
      <w:r>
        <w:rPr>
          <w:spacing w:val="1"/>
        </w:rPr>
        <w:t xml:space="preserve"> </w:t>
      </w:r>
      <w:r>
        <w:t>Обучает</w:t>
      </w:r>
      <w:r>
        <w:rPr>
          <w:spacing w:val="1"/>
        </w:rPr>
        <w:t xml:space="preserve"> </w:t>
      </w:r>
      <w:r>
        <w:t>детей</w:t>
      </w:r>
      <w:r>
        <w:rPr>
          <w:spacing w:val="1"/>
        </w:rPr>
        <w:t xml:space="preserve"> </w:t>
      </w:r>
      <w:r>
        <w:t>вырезыванию,</w:t>
      </w:r>
      <w:r>
        <w:rPr>
          <w:spacing w:val="1"/>
        </w:rPr>
        <w:t xml:space="preserve"> </w:t>
      </w:r>
      <w:r>
        <w:t>начиная</w:t>
      </w:r>
      <w:r>
        <w:rPr>
          <w:spacing w:val="1"/>
        </w:rPr>
        <w:t xml:space="preserve"> </w:t>
      </w:r>
      <w:r>
        <w:t>с</w:t>
      </w:r>
      <w:r>
        <w:rPr>
          <w:spacing w:val="1"/>
        </w:rPr>
        <w:t xml:space="preserve"> </w:t>
      </w:r>
      <w:r>
        <w:t>формирования навыка разрезания по прямой сначала коротких, а затем длинных полос. Учит детей составлять из полос изображения разных</w:t>
      </w:r>
      <w:r>
        <w:rPr>
          <w:spacing w:val="1"/>
        </w:rPr>
        <w:t xml:space="preserve"> </w:t>
      </w:r>
      <w:r>
        <w:t>предметов</w:t>
      </w:r>
      <w:r>
        <w:rPr>
          <w:spacing w:val="-7"/>
        </w:rPr>
        <w:t xml:space="preserve"> </w:t>
      </w:r>
      <w:r>
        <w:t>(забор,</w:t>
      </w:r>
      <w:r>
        <w:rPr>
          <w:spacing w:val="-8"/>
        </w:rPr>
        <w:t xml:space="preserve"> </w:t>
      </w:r>
      <w:r>
        <w:t>скамейка,</w:t>
      </w:r>
      <w:r>
        <w:rPr>
          <w:spacing w:val="-7"/>
        </w:rPr>
        <w:t xml:space="preserve"> </w:t>
      </w:r>
      <w:r>
        <w:t>лесенка,</w:t>
      </w:r>
      <w:r>
        <w:rPr>
          <w:spacing w:val="-7"/>
        </w:rPr>
        <w:t xml:space="preserve"> </w:t>
      </w:r>
      <w:r>
        <w:t>дерево,</w:t>
      </w:r>
      <w:r>
        <w:rPr>
          <w:spacing w:val="-8"/>
        </w:rPr>
        <w:t xml:space="preserve"> </w:t>
      </w:r>
      <w:r>
        <w:t>кустик</w:t>
      </w:r>
      <w:r>
        <w:rPr>
          <w:spacing w:val="-7"/>
        </w:rPr>
        <w:t xml:space="preserve"> </w:t>
      </w:r>
      <w:r>
        <w:t>и</w:t>
      </w:r>
      <w:r>
        <w:rPr>
          <w:spacing w:val="-6"/>
        </w:rPr>
        <w:t xml:space="preserve"> </w:t>
      </w:r>
      <w:r>
        <w:t>другое).</w:t>
      </w:r>
      <w:r>
        <w:rPr>
          <w:spacing w:val="-8"/>
        </w:rPr>
        <w:t xml:space="preserve"> </w:t>
      </w:r>
      <w:r>
        <w:t>Учит</w:t>
      </w:r>
      <w:r>
        <w:rPr>
          <w:spacing w:val="-7"/>
        </w:rPr>
        <w:t xml:space="preserve"> </w:t>
      </w:r>
      <w:r>
        <w:t>детей</w:t>
      </w:r>
      <w:r>
        <w:rPr>
          <w:spacing w:val="-7"/>
        </w:rPr>
        <w:t xml:space="preserve"> </w:t>
      </w:r>
      <w:r>
        <w:t>вырезать</w:t>
      </w:r>
      <w:r>
        <w:rPr>
          <w:spacing w:val="-6"/>
        </w:rPr>
        <w:t xml:space="preserve"> </w:t>
      </w:r>
      <w:r>
        <w:t>круглые</w:t>
      </w:r>
      <w:r>
        <w:rPr>
          <w:spacing w:val="-6"/>
        </w:rPr>
        <w:t xml:space="preserve"> </w:t>
      </w:r>
      <w:r>
        <w:t>формы</w:t>
      </w:r>
      <w:r>
        <w:rPr>
          <w:spacing w:val="-8"/>
        </w:rPr>
        <w:t xml:space="preserve"> </w:t>
      </w:r>
      <w:r>
        <w:t>из</w:t>
      </w:r>
      <w:r>
        <w:rPr>
          <w:spacing w:val="-6"/>
        </w:rPr>
        <w:t xml:space="preserve"> </w:t>
      </w:r>
      <w:r>
        <w:t>квадрата</w:t>
      </w:r>
      <w:r>
        <w:rPr>
          <w:spacing w:val="-8"/>
        </w:rPr>
        <w:t xml:space="preserve"> </w:t>
      </w:r>
      <w:r>
        <w:t>и</w:t>
      </w:r>
      <w:r>
        <w:rPr>
          <w:spacing w:val="-6"/>
        </w:rPr>
        <w:t xml:space="preserve"> </w:t>
      </w:r>
      <w:r>
        <w:t>овальные</w:t>
      </w:r>
      <w:r>
        <w:rPr>
          <w:spacing w:val="-9"/>
        </w:rPr>
        <w:t xml:space="preserve"> </w:t>
      </w:r>
      <w:r>
        <w:t>из</w:t>
      </w:r>
      <w:r>
        <w:rPr>
          <w:spacing w:val="-8"/>
        </w:rPr>
        <w:t xml:space="preserve"> </w:t>
      </w:r>
      <w:r>
        <w:t>прямоугольника</w:t>
      </w:r>
      <w:r>
        <w:rPr>
          <w:spacing w:val="-58"/>
        </w:rPr>
        <w:t xml:space="preserve"> </w:t>
      </w:r>
      <w:r>
        <w:t>путем скругления углов; использовать этот прием для изображения в аппликации овощей, фруктов, ягод, цветов и тому подобное. Педагог</w:t>
      </w:r>
      <w:r>
        <w:rPr>
          <w:spacing w:val="1"/>
        </w:rPr>
        <w:t xml:space="preserve"> </w:t>
      </w:r>
      <w:r>
        <w:t>продолжает расширять количество изображаемых в аппликации предметов (птицы, животные, цветы, насекомые, дома, как реальные, так и</w:t>
      </w:r>
      <w:r>
        <w:rPr>
          <w:spacing w:val="1"/>
        </w:rPr>
        <w:t xml:space="preserve"> </w:t>
      </w:r>
      <w:r>
        <w:t>воображаемые) из готовых форм. Учит детей преобразовывать эти формы, разрезая их на две или четыре части (круг - на полукруги, четверти;</w:t>
      </w:r>
      <w:r>
        <w:rPr>
          <w:spacing w:val="-57"/>
        </w:rPr>
        <w:t xml:space="preserve"> </w:t>
      </w:r>
      <w:r>
        <w:t>квадрат - на треугольники и так далее). Закрепляет у детей навыки аккуратного вырезывания и наклеивания. Педагог поощряет проявление</w:t>
      </w:r>
      <w:r>
        <w:rPr>
          <w:spacing w:val="1"/>
        </w:rPr>
        <w:t xml:space="preserve"> </w:t>
      </w:r>
      <w:r>
        <w:t>активности</w:t>
      </w:r>
      <w:r>
        <w:rPr>
          <w:spacing w:val="-2"/>
        </w:rPr>
        <w:t xml:space="preserve"> </w:t>
      </w:r>
      <w:r>
        <w:t>и творчества.</w:t>
      </w:r>
    </w:p>
    <w:p w:rsidR="001B41ED" w:rsidRDefault="007E4F6E">
      <w:pPr>
        <w:pStyle w:val="Heading3"/>
        <w:spacing w:before="5"/>
      </w:pPr>
      <w:r>
        <w:t>Конструктивная</w:t>
      </w:r>
      <w:r>
        <w:rPr>
          <w:spacing w:val="-6"/>
        </w:rPr>
        <w:t xml:space="preserve"> </w:t>
      </w:r>
      <w:r>
        <w:t>деятельность.</w:t>
      </w:r>
    </w:p>
    <w:p w:rsidR="001B41ED" w:rsidRDefault="007E4F6E" w:rsidP="008F7D5A">
      <w:pPr>
        <w:pStyle w:val="a4"/>
        <w:numPr>
          <w:ilvl w:val="0"/>
          <w:numId w:val="273"/>
        </w:numPr>
        <w:tabs>
          <w:tab w:val="left" w:pos="1341"/>
        </w:tabs>
        <w:spacing w:before="37" w:line="264" w:lineRule="auto"/>
        <w:ind w:right="743" w:firstLine="708"/>
        <w:jc w:val="both"/>
        <w:rPr>
          <w:sz w:val="24"/>
        </w:rPr>
      </w:pPr>
      <w:r>
        <w:rPr>
          <w:sz w:val="24"/>
        </w:rPr>
        <w:t>Педагог продолжает развивать у детей способность различать и называть строительные детали (куб, пластина, кирпичик, брусок);</w:t>
      </w:r>
      <w:r>
        <w:rPr>
          <w:spacing w:val="1"/>
          <w:sz w:val="24"/>
        </w:rPr>
        <w:t xml:space="preserve"> </w:t>
      </w:r>
      <w:r>
        <w:rPr>
          <w:sz w:val="24"/>
        </w:rPr>
        <w:t>учит</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конструктивных</w:t>
      </w:r>
      <w:r>
        <w:rPr>
          <w:spacing w:val="1"/>
          <w:sz w:val="24"/>
        </w:rPr>
        <w:t xml:space="preserve"> </w:t>
      </w:r>
      <w:r>
        <w:rPr>
          <w:sz w:val="24"/>
        </w:rPr>
        <w:t>свойств (устойчивость, форма,</w:t>
      </w:r>
      <w:r>
        <w:rPr>
          <w:spacing w:val="-1"/>
          <w:sz w:val="24"/>
        </w:rPr>
        <w:t xml:space="preserve"> </w:t>
      </w:r>
      <w:r>
        <w:rPr>
          <w:sz w:val="24"/>
        </w:rPr>
        <w:t>величина).</w:t>
      </w:r>
    </w:p>
    <w:p w:rsidR="001B41ED" w:rsidRDefault="007E4F6E" w:rsidP="008F7D5A">
      <w:pPr>
        <w:pStyle w:val="a4"/>
        <w:numPr>
          <w:ilvl w:val="0"/>
          <w:numId w:val="273"/>
        </w:numPr>
        <w:tabs>
          <w:tab w:val="left" w:pos="1346"/>
        </w:tabs>
        <w:spacing w:before="14" w:line="271" w:lineRule="auto"/>
        <w:ind w:right="729" w:firstLine="708"/>
        <w:jc w:val="both"/>
        <w:rPr>
          <w:sz w:val="24"/>
        </w:rPr>
      </w:pPr>
      <w:r>
        <w:rPr>
          <w:spacing w:val="-1"/>
          <w:sz w:val="24"/>
        </w:rPr>
        <w:t>Педагог</w:t>
      </w:r>
      <w:r>
        <w:rPr>
          <w:spacing w:val="-12"/>
          <w:sz w:val="24"/>
        </w:rPr>
        <w:t xml:space="preserve"> </w:t>
      </w:r>
      <w:r>
        <w:rPr>
          <w:spacing w:val="-1"/>
          <w:sz w:val="24"/>
        </w:rPr>
        <w:t>развивает</w:t>
      </w:r>
      <w:r>
        <w:rPr>
          <w:spacing w:val="-7"/>
          <w:sz w:val="24"/>
        </w:rPr>
        <w:t xml:space="preserve"> </w:t>
      </w:r>
      <w:r>
        <w:rPr>
          <w:spacing w:val="-1"/>
          <w:sz w:val="24"/>
        </w:rPr>
        <w:t>у</w:t>
      </w:r>
      <w:r>
        <w:rPr>
          <w:spacing w:val="-16"/>
          <w:sz w:val="24"/>
        </w:rPr>
        <w:t xml:space="preserve"> </w:t>
      </w:r>
      <w:r>
        <w:rPr>
          <w:spacing w:val="-1"/>
          <w:sz w:val="24"/>
        </w:rPr>
        <w:t>детей</w:t>
      </w:r>
      <w:r>
        <w:rPr>
          <w:spacing w:val="-9"/>
          <w:sz w:val="24"/>
        </w:rPr>
        <w:t xml:space="preserve"> </w:t>
      </w:r>
      <w:r>
        <w:rPr>
          <w:spacing w:val="-1"/>
          <w:sz w:val="24"/>
        </w:rPr>
        <w:t>умение</w:t>
      </w:r>
      <w:r>
        <w:rPr>
          <w:spacing w:val="-9"/>
          <w:sz w:val="24"/>
        </w:rPr>
        <w:t xml:space="preserve"> </w:t>
      </w:r>
      <w:r>
        <w:rPr>
          <w:spacing w:val="-1"/>
          <w:sz w:val="24"/>
        </w:rPr>
        <w:t>устанавливать</w:t>
      </w:r>
      <w:r>
        <w:rPr>
          <w:spacing w:val="-11"/>
          <w:sz w:val="24"/>
        </w:rPr>
        <w:t xml:space="preserve"> </w:t>
      </w:r>
      <w:r>
        <w:rPr>
          <w:spacing w:val="-1"/>
          <w:sz w:val="24"/>
        </w:rPr>
        <w:t>ассоциативные</w:t>
      </w:r>
      <w:r>
        <w:rPr>
          <w:spacing w:val="-14"/>
          <w:sz w:val="24"/>
        </w:rPr>
        <w:t xml:space="preserve"> </w:t>
      </w:r>
      <w:r>
        <w:rPr>
          <w:sz w:val="24"/>
        </w:rPr>
        <w:t>связи,</w:t>
      </w:r>
      <w:r>
        <w:rPr>
          <w:spacing w:val="-11"/>
          <w:sz w:val="24"/>
        </w:rPr>
        <w:t xml:space="preserve"> </w:t>
      </w:r>
      <w:r>
        <w:rPr>
          <w:sz w:val="24"/>
        </w:rPr>
        <w:t>предлагая</w:t>
      </w:r>
      <w:r>
        <w:rPr>
          <w:spacing w:val="-12"/>
          <w:sz w:val="24"/>
        </w:rPr>
        <w:t xml:space="preserve"> </w:t>
      </w:r>
      <w:r>
        <w:rPr>
          <w:sz w:val="24"/>
        </w:rPr>
        <w:t>вспомнить,</w:t>
      </w:r>
      <w:r>
        <w:rPr>
          <w:spacing w:val="-12"/>
          <w:sz w:val="24"/>
        </w:rPr>
        <w:t xml:space="preserve"> </w:t>
      </w:r>
      <w:r>
        <w:rPr>
          <w:sz w:val="24"/>
        </w:rPr>
        <w:t>какие</w:t>
      </w:r>
      <w:r>
        <w:rPr>
          <w:spacing w:val="-12"/>
          <w:sz w:val="24"/>
        </w:rPr>
        <w:t xml:space="preserve"> </w:t>
      </w:r>
      <w:r>
        <w:rPr>
          <w:sz w:val="24"/>
        </w:rPr>
        <w:t>похожие</w:t>
      </w:r>
      <w:r>
        <w:rPr>
          <w:spacing w:val="-13"/>
          <w:sz w:val="24"/>
        </w:rPr>
        <w:t xml:space="preserve"> </w:t>
      </w:r>
      <w:r>
        <w:rPr>
          <w:sz w:val="24"/>
        </w:rPr>
        <w:t>сооружения</w:t>
      </w:r>
      <w:r>
        <w:rPr>
          <w:spacing w:val="-11"/>
          <w:sz w:val="24"/>
        </w:rPr>
        <w:t xml:space="preserve"> </w:t>
      </w:r>
      <w:r>
        <w:rPr>
          <w:sz w:val="24"/>
        </w:rPr>
        <w:t>дети</w:t>
      </w:r>
      <w:r>
        <w:rPr>
          <w:spacing w:val="-11"/>
          <w:sz w:val="24"/>
        </w:rPr>
        <w:t xml:space="preserve"> </w:t>
      </w:r>
      <w:r>
        <w:rPr>
          <w:sz w:val="24"/>
        </w:rPr>
        <w:t>видели.</w:t>
      </w:r>
      <w:r>
        <w:rPr>
          <w:spacing w:val="1"/>
          <w:sz w:val="24"/>
        </w:rPr>
        <w:t xml:space="preserve"> </w:t>
      </w:r>
      <w:r>
        <w:rPr>
          <w:sz w:val="24"/>
        </w:rPr>
        <w:t>Учит</w:t>
      </w:r>
      <w:r>
        <w:rPr>
          <w:spacing w:val="1"/>
          <w:sz w:val="24"/>
        </w:rPr>
        <w:t xml:space="preserve"> </w:t>
      </w:r>
      <w:r>
        <w:rPr>
          <w:sz w:val="24"/>
        </w:rPr>
        <w:t>анализировать</w:t>
      </w:r>
      <w:r>
        <w:rPr>
          <w:spacing w:val="1"/>
          <w:sz w:val="24"/>
        </w:rPr>
        <w:t xml:space="preserve"> </w:t>
      </w:r>
      <w:r>
        <w:rPr>
          <w:sz w:val="24"/>
        </w:rPr>
        <w:t>образец</w:t>
      </w:r>
      <w:r>
        <w:rPr>
          <w:spacing w:val="1"/>
          <w:sz w:val="24"/>
        </w:rPr>
        <w:t xml:space="preserve"> </w:t>
      </w:r>
      <w:r>
        <w:rPr>
          <w:sz w:val="24"/>
        </w:rPr>
        <w:t>постройки:</w:t>
      </w:r>
      <w:r>
        <w:rPr>
          <w:spacing w:val="1"/>
          <w:sz w:val="24"/>
        </w:rPr>
        <w:t xml:space="preserve"> </w:t>
      </w:r>
      <w:r>
        <w:rPr>
          <w:sz w:val="24"/>
        </w:rPr>
        <w:t>выделять</w:t>
      </w:r>
      <w:r>
        <w:rPr>
          <w:spacing w:val="1"/>
          <w:sz w:val="24"/>
        </w:rPr>
        <w:t xml:space="preserve"> </w:t>
      </w:r>
      <w:r>
        <w:rPr>
          <w:sz w:val="24"/>
        </w:rPr>
        <w:t>основные</w:t>
      </w:r>
      <w:r>
        <w:rPr>
          <w:spacing w:val="1"/>
          <w:sz w:val="24"/>
        </w:rPr>
        <w:t xml:space="preserve"> </w:t>
      </w:r>
      <w:r>
        <w:rPr>
          <w:sz w:val="24"/>
        </w:rPr>
        <w:t>части,</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соотносить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и</w:t>
      </w:r>
      <w:r>
        <w:rPr>
          <w:spacing w:val="1"/>
          <w:sz w:val="24"/>
        </w:rPr>
        <w:t xml:space="preserve"> </w:t>
      </w:r>
      <w:r>
        <w:rPr>
          <w:sz w:val="24"/>
        </w:rPr>
        <w:t>форме,</w:t>
      </w:r>
      <w:r>
        <w:rPr>
          <w:spacing w:val="1"/>
          <w:sz w:val="24"/>
        </w:rPr>
        <w:t xml:space="preserve"> </w:t>
      </w:r>
      <w:r>
        <w:rPr>
          <w:sz w:val="24"/>
        </w:rPr>
        <w:t>устанавливать</w:t>
      </w:r>
      <w:r>
        <w:rPr>
          <w:spacing w:val="1"/>
          <w:sz w:val="24"/>
        </w:rPr>
        <w:t xml:space="preserve"> </w:t>
      </w:r>
      <w:r>
        <w:rPr>
          <w:sz w:val="24"/>
        </w:rPr>
        <w:t>пространственное расположение этих частей относительно друг друга (в домах - стены, вверху - перекрытие, крыша; в автомобиле - кабина,</w:t>
      </w:r>
      <w:r>
        <w:rPr>
          <w:spacing w:val="1"/>
          <w:sz w:val="24"/>
        </w:rPr>
        <w:t xml:space="preserve"> </w:t>
      </w:r>
      <w:r>
        <w:rPr>
          <w:sz w:val="24"/>
        </w:rPr>
        <w:t>кузов</w:t>
      </w:r>
      <w:r>
        <w:rPr>
          <w:spacing w:val="-1"/>
          <w:sz w:val="24"/>
        </w:rPr>
        <w:t xml:space="preserve"> </w:t>
      </w:r>
      <w:r>
        <w:rPr>
          <w:sz w:val="24"/>
        </w:rPr>
        <w:t>и так далее).</w:t>
      </w:r>
    </w:p>
    <w:p w:rsidR="001B41ED" w:rsidRDefault="007E4F6E" w:rsidP="008F7D5A">
      <w:pPr>
        <w:pStyle w:val="a4"/>
        <w:numPr>
          <w:ilvl w:val="0"/>
          <w:numId w:val="273"/>
        </w:numPr>
        <w:tabs>
          <w:tab w:val="left" w:pos="1355"/>
        </w:tabs>
        <w:spacing w:before="7" w:line="273" w:lineRule="auto"/>
        <w:ind w:right="731" w:firstLine="708"/>
        <w:jc w:val="both"/>
        <w:rPr>
          <w:sz w:val="24"/>
        </w:rPr>
      </w:pPr>
      <w:r>
        <w:rPr>
          <w:sz w:val="24"/>
        </w:rPr>
        <w:t>Педагог</w:t>
      </w:r>
      <w:r>
        <w:rPr>
          <w:spacing w:val="-13"/>
          <w:sz w:val="24"/>
        </w:rPr>
        <w:t xml:space="preserve"> </w:t>
      </w:r>
      <w:r>
        <w:rPr>
          <w:sz w:val="24"/>
        </w:rPr>
        <w:t>побуждает</w:t>
      </w:r>
      <w:r>
        <w:rPr>
          <w:spacing w:val="-12"/>
          <w:sz w:val="24"/>
        </w:rPr>
        <w:t xml:space="preserve"> </w:t>
      </w:r>
      <w:r>
        <w:rPr>
          <w:sz w:val="24"/>
        </w:rPr>
        <w:t>детей</w:t>
      </w:r>
      <w:r>
        <w:rPr>
          <w:spacing w:val="-11"/>
          <w:sz w:val="24"/>
        </w:rPr>
        <w:t xml:space="preserve"> </w:t>
      </w:r>
      <w:r>
        <w:rPr>
          <w:sz w:val="24"/>
        </w:rPr>
        <w:t>создавать</w:t>
      </w:r>
      <w:r>
        <w:rPr>
          <w:spacing w:val="-12"/>
          <w:sz w:val="24"/>
        </w:rPr>
        <w:t xml:space="preserve"> </w:t>
      </w:r>
      <w:r>
        <w:rPr>
          <w:sz w:val="24"/>
        </w:rPr>
        <w:t>постройки</w:t>
      </w:r>
      <w:r>
        <w:rPr>
          <w:spacing w:val="-15"/>
          <w:sz w:val="24"/>
        </w:rPr>
        <w:t xml:space="preserve"> </w:t>
      </w:r>
      <w:r>
        <w:rPr>
          <w:sz w:val="24"/>
        </w:rPr>
        <w:t>разной</w:t>
      </w:r>
      <w:r>
        <w:rPr>
          <w:spacing w:val="-11"/>
          <w:sz w:val="24"/>
        </w:rPr>
        <w:t xml:space="preserve"> </w:t>
      </w:r>
      <w:r>
        <w:rPr>
          <w:sz w:val="24"/>
        </w:rPr>
        <w:t>конструктивной</w:t>
      </w:r>
      <w:r>
        <w:rPr>
          <w:spacing w:val="-12"/>
          <w:sz w:val="24"/>
        </w:rPr>
        <w:t xml:space="preserve"> </w:t>
      </w:r>
      <w:r>
        <w:rPr>
          <w:sz w:val="24"/>
        </w:rPr>
        <w:t>сложности</w:t>
      </w:r>
      <w:r>
        <w:rPr>
          <w:spacing w:val="-11"/>
          <w:sz w:val="24"/>
        </w:rPr>
        <w:t xml:space="preserve"> </w:t>
      </w:r>
      <w:r>
        <w:rPr>
          <w:sz w:val="24"/>
        </w:rPr>
        <w:t>(гараж</w:t>
      </w:r>
      <w:r>
        <w:rPr>
          <w:spacing w:val="-10"/>
          <w:sz w:val="24"/>
        </w:rPr>
        <w:t xml:space="preserve"> </w:t>
      </w:r>
      <w:r>
        <w:rPr>
          <w:sz w:val="24"/>
        </w:rPr>
        <w:t>для</w:t>
      </w:r>
      <w:r>
        <w:rPr>
          <w:spacing w:val="-10"/>
          <w:sz w:val="24"/>
        </w:rPr>
        <w:t xml:space="preserve"> </w:t>
      </w:r>
      <w:r>
        <w:rPr>
          <w:sz w:val="24"/>
        </w:rPr>
        <w:t>нескольких</w:t>
      </w:r>
      <w:r>
        <w:rPr>
          <w:spacing w:val="-11"/>
          <w:sz w:val="24"/>
        </w:rPr>
        <w:t xml:space="preserve"> </w:t>
      </w:r>
      <w:r>
        <w:rPr>
          <w:sz w:val="24"/>
        </w:rPr>
        <w:t>автомашин,</w:t>
      </w:r>
      <w:r>
        <w:rPr>
          <w:spacing w:val="-14"/>
          <w:sz w:val="24"/>
        </w:rPr>
        <w:t xml:space="preserve"> </w:t>
      </w:r>
      <w:r>
        <w:rPr>
          <w:sz w:val="24"/>
        </w:rPr>
        <w:t>дом</w:t>
      </w:r>
      <w:r>
        <w:rPr>
          <w:spacing w:val="-13"/>
          <w:sz w:val="24"/>
        </w:rPr>
        <w:t xml:space="preserve"> </w:t>
      </w:r>
      <w:r>
        <w:rPr>
          <w:sz w:val="24"/>
        </w:rPr>
        <w:t>в</w:t>
      </w:r>
      <w:r>
        <w:rPr>
          <w:spacing w:val="-5"/>
          <w:sz w:val="24"/>
        </w:rPr>
        <w:t xml:space="preserve"> </w:t>
      </w:r>
      <w:r>
        <w:rPr>
          <w:sz w:val="24"/>
        </w:rPr>
        <w:t>2-3</w:t>
      </w:r>
      <w:r>
        <w:rPr>
          <w:spacing w:val="-13"/>
          <w:sz w:val="24"/>
        </w:rPr>
        <w:t xml:space="preserve"> </w:t>
      </w:r>
      <w:r>
        <w:rPr>
          <w:sz w:val="24"/>
        </w:rPr>
        <w:t>этажа,</w:t>
      </w:r>
      <w:r>
        <w:rPr>
          <w:spacing w:val="-57"/>
          <w:sz w:val="24"/>
        </w:rPr>
        <w:t xml:space="preserve"> </w:t>
      </w:r>
      <w:r>
        <w:rPr>
          <w:spacing w:val="-1"/>
          <w:sz w:val="24"/>
        </w:rPr>
        <w:t>широкий</w:t>
      </w:r>
      <w:r>
        <w:rPr>
          <w:spacing w:val="-12"/>
          <w:sz w:val="24"/>
        </w:rPr>
        <w:t xml:space="preserve"> </w:t>
      </w:r>
      <w:r>
        <w:rPr>
          <w:spacing w:val="-1"/>
          <w:sz w:val="24"/>
        </w:rPr>
        <w:t>мост</w:t>
      </w:r>
      <w:r>
        <w:rPr>
          <w:spacing w:val="-12"/>
          <w:sz w:val="24"/>
        </w:rPr>
        <w:t xml:space="preserve"> </w:t>
      </w:r>
      <w:r>
        <w:rPr>
          <w:spacing w:val="-1"/>
          <w:sz w:val="24"/>
        </w:rPr>
        <w:t>для</w:t>
      </w:r>
      <w:r>
        <w:rPr>
          <w:spacing w:val="-14"/>
          <w:sz w:val="24"/>
        </w:rPr>
        <w:t xml:space="preserve"> </w:t>
      </w:r>
      <w:r>
        <w:rPr>
          <w:spacing w:val="-1"/>
          <w:sz w:val="24"/>
        </w:rPr>
        <w:t>проезда</w:t>
      </w:r>
      <w:r>
        <w:rPr>
          <w:spacing w:val="-13"/>
          <w:sz w:val="24"/>
        </w:rPr>
        <w:t xml:space="preserve"> </w:t>
      </w:r>
      <w:r>
        <w:rPr>
          <w:spacing w:val="-1"/>
          <w:sz w:val="24"/>
        </w:rPr>
        <w:t>автомобилей</w:t>
      </w:r>
      <w:r>
        <w:rPr>
          <w:spacing w:val="-12"/>
          <w:sz w:val="24"/>
        </w:rPr>
        <w:t xml:space="preserve"> </w:t>
      </w:r>
      <w:r>
        <w:rPr>
          <w:spacing w:val="-1"/>
          <w:sz w:val="24"/>
        </w:rPr>
        <w:t>или</w:t>
      </w:r>
      <w:r>
        <w:rPr>
          <w:spacing w:val="-13"/>
          <w:sz w:val="24"/>
        </w:rPr>
        <w:t xml:space="preserve"> </w:t>
      </w:r>
      <w:r>
        <w:rPr>
          <w:spacing w:val="-1"/>
          <w:sz w:val="24"/>
        </w:rPr>
        <w:t>поездов,</w:t>
      </w:r>
      <w:r>
        <w:rPr>
          <w:spacing w:val="-13"/>
          <w:sz w:val="24"/>
        </w:rPr>
        <w:t xml:space="preserve"> </w:t>
      </w:r>
      <w:r>
        <w:rPr>
          <w:spacing w:val="-1"/>
          <w:sz w:val="24"/>
        </w:rPr>
        <w:t>идущих</w:t>
      </w:r>
      <w:r>
        <w:rPr>
          <w:spacing w:val="-10"/>
          <w:sz w:val="24"/>
        </w:rPr>
        <w:t xml:space="preserve"> </w:t>
      </w:r>
      <w:r>
        <w:rPr>
          <w:spacing w:val="-1"/>
          <w:sz w:val="24"/>
        </w:rPr>
        <w:t>в</w:t>
      </w:r>
      <w:r>
        <w:rPr>
          <w:spacing w:val="-13"/>
          <w:sz w:val="24"/>
        </w:rPr>
        <w:t xml:space="preserve"> </w:t>
      </w:r>
      <w:r>
        <w:rPr>
          <w:spacing w:val="-1"/>
          <w:sz w:val="24"/>
        </w:rPr>
        <w:t>двух</w:t>
      </w:r>
      <w:r>
        <w:rPr>
          <w:spacing w:val="-10"/>
          <w:sz w:val="24"/>
        </w:rPr>
        <w:t xml:space="preserve"> </w:t>
      </w:r>
      <w:r>
        <w:rPr>
          <w:spacing w:val="-1"/>
          <w:sz w:val="24"/>
        </w:rPr>
        <w:t>направлениях</w:t>
      </w:r>
      <w:r>
        <w:rPr>
          <w:spacing w:val="-9"/>
          <w:sz w:val="24"/>
        </w:rPr>
        <w:t xml:space="preserve"> </w:t>
      </w:r>
      <w:r>
        <w:rPr>
          <w:spacing w:val="-1"/>
          <w:sz w:val="24"/>
        </w:rPr>
        <w:t>и</w:t>
      </w:r>
      <w:r>
        <w:rPr>
          <w:spacing w:val="-14"/>
          <w:sz w:val="24"/>
        </w:rPr>
        <w:t xml:space="preserve"> </w:t>
      </w:r>
      <w:r>
        <w:rPr>
          <w:spacing w:val="-1"/>
          <w:sz w:val="24"/>
        </w:rPr>
        <w:t>другое).</w:t>
      </w:r>
      <w:r>
        <w:rPr>
          <w:spacing w:val="-13"/>
          <w:sz w:val="24"/>
        </w:rPr>
        <w:t xml:space="preserve"> </w:t>
      </w:r>
      <w:r>
        <w:rPr>
          <w:sz w:val="24"/>
        </w:rPr>
        <w:t>Развивает</w:t>
      </w:r>
      <w:r>
        <w:rPr>
          <w:spacing w:val="-9"/>
          <w:sz w:val="24"/>
        </w:rPr>
        <w:t xml:space="preserve"> </w:t>
      </w:r>
      <w:r>
        <w:rPr>
          <w:sz w:val="24"/>
        </w:rPr>
        <w:t>у</w:t>
      </w:r>
      <w:r>
        <w:rPr>
          <w:spacing w:val="-17"/>
          <w:sz w:val="24"/>
        </w:rPr>
        <w:t xml:space="preserve"> </w:t>
      </w:r>
      <w:r>
        <w:rPr>
          <w:sz w:val="24"/>
        </w:rPr>
        <w:t>детей</w:t>
      </w:r>
      <w:r>
        <w:rPr>
          <w:spacing w:val="-8"/>
          <w:sz w:val="24"/>
        </w:rPr>
        <w:t xml:space="preserve"> </w:t>
      </w:r>
      <w:r>
        <w:rPr>
          <w:sz w:val="24"/>
        </w:rPr>
        <w:t>умение</w:t>
      </w:r>
      <w:r>
        <w:rPr>
          <w:spacing w:val="-13"/>
          <w:sz w:val="24"/>
        </w:rPr>
        <w:t xml:space="preserve"> </w:t>
      </w:r>
      <w:r>
        <w:rPr>
          <w:sz w:val="24"/>
        </w:rPr>
        <w:t>использовать</w:t>
      </w:r>
      <w:r>
        <w:rPr>
          <w:spacing w:val="-1"/>
          <w:sz w:val="24"/>
        </w:rPr>
        <w:t xml:space="preserve"> </w:t>
      </w:r>
      <w:r>
        <w:rPr>
          <w:sz w:val="24"/>
        </w:rPr>
        <w:t>в</w:t>
      </w:r>
      <w:r>
        <w:rPr>
          <w:spacing w:val="-13"/>
          <w:sz w:val="24"/>
        </w:rPr>
        <w:t xml:space="preserve"> </w:t>
      </w:r>
      <w:r>
        <w:rPr>
          <w:sz w:val="24"/>
        </w:rPr>
        <w:t>сюжетно-</w:t>
      </w:r>
      <w:r>
        <w:rPr>
          <w:spacing w:val="1"/>
          <w:sz w:val="24"/>
        </w:rPr>
        <w:t xml:space="preserve"> </w:t>
      </w:r>
      <w:r>
        <w:rPr>
          <w:sz w:val="24"/>
        </w:rPr>
        <w:t>ролевой игре постройки из строительного материала. Учит детей самостоятельно измерять постройки (по высоте, длине и ширине), соблюдать</w:t>
      </w:r>
      <w:r>
        <w:rPr>
          <w:spacing w:val="-58"/>
          <w:sz w:val="24"/>
        </w:rPr>
        <w:t xml:space="preserve"> </w:t>
      </w:r>
      <w:r>
        <w:rPr>
          <w:sz w:val="24"/>
        </w:rPr>
        <w:t>заданный педагогом принцип конструкции (построй такой же домик, но высокий). Учит детей сооружать постройки из крупного и мелкого</w:t>
      </w:r>
      <w:r>
        <w:rPr>
          <w:spacing w:val="1"/>
          <w:sz w:val="24"/>
        </w:rPr>
        <w:t xml:space="preserve"> </w:t>
      </w:r>
      <w:r>
        <w:rPr>
          <w:sz w:val="24"/>
        </w:rPr>
        <w:t>строительного</w:t>
      </w:r>
      <w:r>
        <w:rPr>
          <w:spacing w:val="-1"/>
          <w:sz w:val="24"/>
        </w:rPr>
        <w:t xml:space="preserve"> </w:t>
      </w:r>
      <w:r>
        <w:rPr>
          <w:sz w:val="24"/>
        </w:rPr>
        <w:t>материала, использовать детали</w:t>
      </w:r>
      <w:r>
        <w:rPr>
          <w:spacing w:val="-2"/>
          <w:sz w:val="24"/>
        </w:rPr>
        <w:t xml:space="preserve"> </w:t>
      </w:r>
      <w:r>
        <w:rPr>
          <w:sz w:val="24"/>
        </w:rPr>
        <w:t>разного цвета</w:t>
      </w:r>
      <w:r>
        <w:rPr>
          <w:spacing w:val="-1"/>
          <w:sz w:val="24"/>
        </w:rPr>
        <w:t xml:space="preserve"> </w:t>
      </w:r>
      <w:r>
        <w:rPr>
          <w:sz w:val="24"/>
        </w:rPr>
        <w:t>для создания</w:t>
      </w:r>
      <w:r>
        <w:rPr>
          <w:spacing w:val="-1"/>
          <w:sz w:val="24"/>
        </w:rPr>
        <w:t xml:space="preserve"> </w:t>
      </w:r>
      <w:r>
        <w:rPr>
          <w:sz w:val="24"/>
        </w:rPr>
        <w:t>и</w:t>
      </w:r>
      <w:r>
        <w:rPr>
          <w:spacing w:val="3"/>
          <w:sz w:val="24"/>
        </w:rPr>
        <w:t xml:space="preserve"> </w:t>
      </w:r>
      <w:r>
        <w:rPr>
          <w:sz w:val="24"/>
        </w:rPr>
        <w:t>украшения построек.</w:t>
      </w:r>
    </w:p>
    <w:p w:rsidR="001B41ED" w:rsidRDefault="007E4F6E" w:rsidP="008F7D5A">
      <w:pPr>
        <w:pStyle w:val="a4"/>
        <w:numPr>
          <w:ilvl w:val="0"/>
          <w:numId w:val="273"/>
        </w:numPr>
        <w:tabs>
          <w:tab w:val="left" w:pos="1346"/>
        </w:tabs>
        <w:spacing w:line="264" w:lineRule="auto"/>
        <w:ind w:right="746" w:firstLine="708"/>
        <w:jc w:val="both"/>
        <w:rPr>
          <w:sz w:val="24"/>
        </w:rPr>
      </w:pPr>
      <w:r>
        <w:rPr>
          <w:sz w:val="24"/>
        </w:rPr>
        <w:t>Педагог учит детей договариваться о том, что они будут строить, распределять между собой материал, согласовывать действия и</w:t>
      </w:r>
      <w:r>
        <w:rPr>
          <w:spacing w:val="1"/>
          <w:sz w:val="24"/>
        </w:rPr>
        <w:t xml:space="preserve"> </w:t>
      </w:r>
      <w:r>
        <w:rPr>
          <w:sz w:val="24"/>
        </w:rPr>
        <w:t>совместными</w:t>
      </w:r>
      <w:r>
        <w:rPr>
          <w:spacing w:val="2"/>
          <w:sz w:val="24"/>
        </w:rPr>
        <w:t xml:space="preserve"> </w:t>
      </w:r>
      <w:r>
        <w:rPr>
          <w:sz w:val="24"/>
        </w:rPr>
        <w:t>усилиями достигать</w:t>
      </w:r>
      <w:r>
        <w:rPr>
          <w:spacing w:val="1"/>
          <w:sz w:val="24"/>
        </w:rPr>
        <w:t xml:space="preserve"> </w:t>
      </w:r>
      <w:r>
        <w:rPr>
          <w:sz w:val="24"/>
        </w:rPr>
        <w:t>результат.</w:t>
      </w:r>
    </w:p>
    <w:p w:rsidR="001B41ED" w:rsidRDefault="007E4F6E" w:rsidP="008F7D5A">
      <w:pPr>
        <w:pStyle w:val="a4"/>
        <w:numPr>
          <w:ilvl w:val="0"/>
          <w:numId w:val="273"/>
        </w:numPr>
        <w:tabs>
          <w:tab w:val="left" w:pos="1350"/>
        </w:tabs>
        <w:spacing w:before="14" w:line="273" w:lineRule="auto"/>
        <w:ind w:right="731" w:firstLine="708"/>
        <w:jc w:val="both"/>
        <w:rPr>
          <w:sz w:val="24"/>
        </w:rPr>
      </w:pPr>
      <w:r>
        <w:rPr>
          <w:spacing w:val="-1"/>
          <w:sz w:val="24"/>
        </w:rPr>
        <w:t>Педагог</w:t>
      </w:r>
      <w:r>
        <w:rPr>
          <w:spacing w:val="-14"/>
          <w:sz w:val="24"/>
        </w:rPr>
        <w:t xml:space="preserve"> </w:t>
      </w:r>
      <w:r>
        <w:rPr>
          <w:spacing w:val="-1"/>
          <w:sz w:val="24"/>
        </w:rPr>
        <w:t>обучает</w:t>
      </w:r>
      <w:r>
        <w:rPr>
          <w:spacing w:val="-13"/>
          <w:sz w:val="24"/>
        </w:rPr>
        <w:t xml:space="preserve"> </w:t>
      </w:r>
      <w:r>
        <w:rPr>
          <w:spacing w:val="-1"/>
          <w:sz w:val="24"/>
        </w:rPr>
        <w:t>детей</w:t>
      </w:r>
      <w:r>
        <w:rPr>
          <w:spacing w:val="-10"/>
          <w:sz w:val="24"/>
        </w:rPr>
        <w:t xml:space="preserve"> </w:t>
      </w:r>
      <w:r>
        <w:rPr>
          <w:spacing w:val="-1"/>
          <w:sz w:val="24"/>
        </w:rPr>
        <w:t>конструированию</w:t>
      </w:r>
      <w:r>
        <w:rPr>
          <w:spacing w:val="-12"/>
          <w:sz w:val="24"/>
        </w:rPr>
        <w:t xml:space="preserve"> </w:t>
      </w:r>
      <w:r>
        <w:rPr>
          <w:sz w:val="24"/>
        </w:rPr>
        <w:t>из</w:t>
      </w:r>
      <w:r>
        <w:rPr>
          <w:spacing w:val="-13"/>
          <w:sz w:val="24"/>
        </w:rPr>
        <w:t xml:space="preserve"> </w:t>
      </w:r>
      <w:r>
        <w:rPr>
          <w:sz w:val="24"/>
        </w:rPr>
        <w:t>бумаги:</w:t>
      </w:r>
      <w:r>
        <w:rPr>
          <w:spacing w:val="-13"/>
          <w:sz w:val="24"/>
        </w:rPr>
        <w:t xml:space="preserve"> </w:t>
      </w:r>
      <w:r>
        <w:rPr>
          <w:sz w:val="24"/>
        </w:rPr>
        <w:t>сгибать</w:t>
      </w:r>
      <w:r>
        <w:rPr>
          <w:spacing w:val="-11"/>
          <w:sz w:val="24"/>
        </w:rPr>
        <w:t xml:space="preserve"> </w:t>
      </w:r>
      <w:r>
        <w:rPr>
          <w:sz w:val="24"/>
        </w:rPr>
        <w:t>прямоугольный</w:t>
      </w:r>
      <w:r>
        <w:rPr>
          <w:spacing w:val="-13"/>
          <w:sz w:val="24"/>
        </w:rPr>
        <w:t xml:space="preserve"> </w:t>
      </w:r>
      <w:r>
        <w:rPr>
          <w:sz w:val="24"/>
        </w:rPr>
        <w:t>лист</w:t>
      </w:r>
      <w:r>
        <w:rPr>
          <w:spacing w:val="-13"/>
          <w:sz w:val="24"/>
        </w:rPr>
        <w:t xml:space="preserve"> </w:t>
      </w:r>
      <w:r>
        <w:rPr>
          <w:sz w:val="24"/>
        </w:rPr>
        <w:t>бумаги</w:t>
      </w:r>
      <w:r>
        <w:rPr>
          <w:spacing w:val="-12"/>
          <w:sz w:val="24"/>
        </w:rPr>
        <w:t xml:space="preserve"> </w:t>
      </w:r>
      <w:r>
        <w:rPr>
          <w:sz w:val="24"/>
        </w:rPr>
        <w:t>пополам,</w:t>
      </w:r>
      <w:r>
        <w:rPr>
          <w:spacing w:val="-13"/>
          <w:sz w:val="24"/>
        </w:rPr>
        <w:t xml:space="preserve"> </w:t>
      </w:r>
      <w:r>
        <w:rPr>
          <w:sz w:val="24"/>
        </w:rPr>
        <w:t>совмещая</w:t>
      </w:r>
      <w:r>
        <w:rPr>
          <w:spacing w:val="-11"/>
          <w:sz w:val="24"/>
        </w:rPr>
        <w:t xml:space="preserve"> </w:t>
      </w:r>
      <w:r>
        <w:rPr>
          <w:sz w:val="24"/>
        </w:rPr>
        <w:t>стороны</w:t>
      </w:r>
      <w:r>
        <w:rPr>
          <w:spacing w:val="-13"/>
          <w:sz w:val="24"/>
        </w:rPr>
        <w:t xml:space="preserve"> </w:t>
      </w:r>
      <w:r>
        <w:rPr>
          <w:sz w:val="24"/>
        </w:rPr>
        <w:t>и</w:t>
      </w:r>
      <w:r>
        <w:rPr>
          <w:spacing w:val="-10"/>
          <w:sz w:val="24"/>
        </w:rPr>
        <w:t xml:space="preserve"> </w:t>
      </w:r>
      <w:r>
        <w:rPr>
          <w:sz w:val="24"/>
        </w:rPr>
        <w:t>углы</w:t>
      </w:r>
      <w:r>
        <w:rPr>
          <w:spacing w:val="-11"/>
          <w:sz w:val="24"/>
        </w:rPr>
        <w:t xml:space="preserve"> </w:t>
      </w:r>
      <w:r>
        <w:rPr>
          <w:sz w:val="24"/>
        </w:rPr>
        <w:t>(альбом,</w:t>
      </w:r>
      <w:r>
        <w:rPr>
          <w:spacing w:val="-57"/>
          <w:sz w:val="24"/>
        </w:rPr>
        <w:t xml:space="preserve"> </w:t>
      </w:r>
      <w:r>
        <w:rPr>
          <w:sz w:val="24"/>
        </w:rPr>
        <w:t>флажки для украшения участка, поздравительная открытка), приклеивать к основной форме детали (к дому - окна, двери, трубу; к автобусу -</w:t>
      </w:r>
      <w:r>
        <w:rPr>
          <w:spacing w:val="1"/>
          <w:sz w:val="24"/>
        </w:rPr>
        <w:t xml:space="preserve"> </w:t>
      </w:r>
      <w:r>
        <w:rPr>
          <w:spacing w:val="-1"/>
          <w:sz w:val="24"/>
        </w:rPr>
        <w:t>колеса;</w:t>
      </w:r>
      <w:r>
        <w:rPr>
          <w:spacing w:val="-14"/>
          <w:sz w:val="24"/>
        </w:rPr>
        <w:t xml:space="preserve"> </w:t>
      </w:r>
      <w:r>
        <w:rPr>
          <w:spacing w:val="-1"/>
          <w:sz w:val="24"/>
        </w:rPr>
        <w:t>к</w:t>
      </w:r>
      <w:r>
        <w:rPr>
          <w:spacing w:val="-14"/>
          <w:sz w:val="24"/>
        </w:rPr>
        <w:t xml:space="preserve"> </w:t>
      </w:r>
      <w:r>
        <w:rPr>
          <w:spacing w:val="-1"/>
          <w:sz w:val="24"/>
        </w:rPr>
        <w:t>стулу</w:t>
      </w:r>
      <w:r>
        <w:rPr>
          <w:spacing w:val="-18"/>
          <w:sz w:val="24"/>
        </w:rPr>
        <w:t xml:space="preserve"> </w:t>
      </w:r>
      <w:r>
        <w:rPr>
          <w:spacing w:val="-1"/>
          <w:sz w:val="24"/>
        </w:rPr>
        <w:t>-</w:t>
      </w:r>
      <w:r>
        <w:rPr>
          <w:spacing w:val="-12"/>
          <w:sz w:val="24"/>
        </w:rPr>
        <w:t xml:space="preserve"> </w:t>
      </w:r>
      <w:r>
        <w:rPr>
          <w:spacing w:val="-1"/>
          <w:sz w:val="24"/>
        </w:rPr>
        <w:t>спинку).</w:t>
      </w:r>
      <w:r>
        <w:rPr>
          <w:spacing w:val="-16"/>
          <w:sz w:val="24"/>
        </w:rPr>
        <w:t xml:space="preserve"> </w:t>
      </w:r>
      <w:r>
        <w:rPr>
          <w:spacing w:val="-1"/>
          <w:sz w:val="24"/>
        </w:rPr>
        <w:t>Приобщает</w:t>
      </w:r>
      <w:r>
        <w:rPr>
          <w:spacing w:val="-14"/>
          <w:sz w:val="24"/>
        </w:rPr>
        <w:t xml:space="preserve"> </w:t>
      </w:r>
      <w:r>
        <w:rPr>
          <w:spacing w:val="-1"/>
          <w:sz w:val="24"/>
        </w:rPr>
        <w:t>детей</w:t>
      </w:r>
      <w:r>
        <w:rPr>
          <w:spacing w:val="-13"/>
          <w:sz w:val="24"/>
        </w:rPr>
        <w:t xml:space="preserve"> </w:t>
      </w:r>
      <w:r>
        <w:rPr>
          <w:spacing w:val="-1"/>
          <w:sz w:val="24"/>
        </w:rPr>
        <w:t>к</w:t>
      </w:r>
      <w:r>
        <w:rPr>
          <w:spacing w:val="-14"/>
          <w:sz w:val="24"/>
        </w:rPr>
        <w:t xml:space="preserve"> </w:t>
      </w:r>
      <w:r>
        <w:rPr>
          <w:spacing w:val="-1"/>
          <w:sz w:val="24"/>
        </w:rPr>
        <w:t>изготовлению</w:t>
      </w:r>
      <w:r>
        <w:rPr>
          <w:spacing w:val="-14"/>
          <w:sz w:val="24"/>
        </w:rPr>
        <w:t xml:space="preserve"> </w:t>
      </w:r>
      <w:r>
        <w:rPr>
          <w:sz w:val="24"/>
        </w:rPr>
        <w:t>поделок</w:t>
      </w:r>
      <w:r>
        <w:rPr>
          <w:spacing w:val="-13"/>
          <w:sz w:val="24"/>
        </w:rPr>
        <w:t xml:space="preserve"> </w:t>
      </w:r>
      <w:r>
        <w:rPr>
          <w:sz w:val="24"/>
        </w:rPr>
        <w:t>из</w:t>
      </w:r>
      <w:r>
        <w:rPr>
          <w:spacing w:val="-16"/>
          <w:sz w:val="24"/>
        </w:rPr>
        <w:t xml:space="preserve"> </w:t>
      </w:r>
      <w:r>
        <w:rPr>
          <w:sz w:val="24"/>
        </w:rPr>
        <w:t>природного</w:t>
      </w:r>
      <w:r>
        <w:rPr>
          <w:spacing w:val="-15"/>
          <w:sz w:val="24"/>
        </w:rPr>
        <w:t xml:space="preserve"> </w:t>
      </w:r>
      <w:r>
        <w:rPr>
          <w:sz w:val="24"/>
        </w:rPr>
        <w:t>материала:</w:t>
      </w:r>
      <w:r>
        <w:rPr>
          <w:spacing w:val="-8"/>
          <w:sz w:val="24"/>
        </w:rPr>
        <w:t xml:space="preserve"> </w:t>
      </w:r>
      <w:r>
        <w:rPr>
          <w:sz w:val="24"/>
        </w:rPr>
        <w:t>коры,</w:t>
      </w:r>
      <w:r>
        <w:rPr>
          <w:spacing w:val="-15"/>
          <w:sz w:val="24"/>
        </w:rPr>
        <w:t xml:space="preserve"> </w:t>
      </w:r>
      <w:r>
        <w:rPr>
          <w:sz w:val="24"/>
        </w:rPr>
        <w:t>веток,</w:t>
      </w:r>
      <w:r>
        <w:rPr>
          <w:spacing w:val="-15"/>
          <w:sz w:val="24"/>
        </w:rPr>
        <w:t xml:space="preserve"> </w:t>
      </w:r>
      <w:r>
        <w:rPr>
          <w:sz w:val="24"/>
        </w:rPr>
        <w:t>листьев,</w:t>
      </w:r>
      <w:r>
        <w:rPr>
          <w:spacing w:val="-15"/>
          <w:sz w:val="24"/>
        </w:rPr>
        <w:t xml:space="preserve"> </w:t>
      </w:r>
      <w:r>
        <w:rPr>
          <w:sz w:val="24"/>
        </w:rPr>
        <w:t>шишек,</w:t>
      </w:r>
      <w:r>
        <w:rPr>
          <w:spacing w:val="-14"/>
          <w:sz w:val="24"/>
        </w:rPr>
        <w:t xml:space="preserve"> </w:t>
      </w:r>
      <w:r>
        <w:rPr>
          <w:sz w:val="24"/>
        </w:rPr>
        <w:t>каштанов,</w:t>
      </w:r>
      <w:r>
        <w:rPr>
          <w:spacing w:val="-15"/>
          <w:sz w:val="24"/>
        </w:rPr>
        <w:t xml:space="preserve"> </w:t>
      </w:r>
      <w:r>
        <w:rPr>
          <w:sz w:val="24"/>
        </w:rPr>
        <w:t>ореховой</w:t>
      </w:r>
      <w:r>
        <w:rPr>
          <w:spacing w:val="-57"/>
          <w:sz w:val="24"/>
        </w:rPr>
        <w:t xml:space="preserve"> </w:t>
      </w:r>
      <w:r>
        <w:rPr>
          <w:sz w:val="24"/>
        </w:rPr>
        <w:t>скорлупы, соломы (лодочки, ёжики и так далее). Учит детей использовать для закрепления частей клей, пластилин; применять в поделках</w:t>
      </w:r>
      <w:r>
        <w:rPr>
          <w:spacing w:val="1"/>
          <w:sz w:val="24"/>
        </w:rPr>
        <w:t xml:space="preserve"> </w:t>
      </w:r>
      <w:r>
        <w:rPr>
          <w:sz w:val="24"/>
        </w:rPr>
        <w:t>катушки,</w:t>
      </w:r>
      <w:r>
        <w:rPr>
          <w:spacing w:val="-1"/>
          <w:sz w:val="24"/>
        </w:rPr>
        <w:t xml:space="preserve"> </w:t>
      </w:r>
      <w:r>
        <w:rPr>
          <w:sz w:val="24"/>
        </w:rPr>
        <w:t>коробки разной величины и</w:t>
      </w:r>
      <w:r>
        <w:rPr>
          <w:spacing w:val="-2"/>
          <w:sz w:val="24"/>
        </w:rPr>
        <w:t xml:space="preserve"> </w:t>
      </w:r>
      <w:r>
        <w:rPr>
          <w:sz w:val="24"/>
        </w:rPr>
        <w:t>другие</w:t>
      </w:r>
      <w:r>
        <w:rPr>
          <w:spacing w:val="-1"/>
          <w:sz w:val="24"/>
        </w:rPr>
        <w:t xml:space="preserve"> </w:t>
      </w:r>
      <w:r>
        <w:rPr>
          <w:sz w:val="24"/>
        </w:rPr>
        <w:t>предметы.</w:t>
      </w:r>
    </w:p>
    <w:p w:rsidR="001B41ED" w:rsidRDefault="001B41ED">
      <w:pPr>
        <w:spacing w:line="273" w:lineRule="auto"/>
        <w:jc w:val="both"/>
        <w:rPr>
          <w:sz w:val="24"/>
        </w:rPr>
        <w:sectPr w:rsidR="001B41ED">
          <w:pgSz w:w="16970" w:h="12000" w:orient="landscape"/>
          <w:pgMar w:top="1060" w:right="400" w:bottom="500" w:left="820" w:header="0" w:footer="222" w:gutter="0"/>
          <w:cols w:space="720"/>
        </w:sectPr>
      </w:pPr>
    </w:p>
    <w:p w:rsidR="001B41ED" w:rsidRDefault="007E4F6E">
      <w:pPr>
        <w:pStyle w:val="Heading3"/>
        <w:spacing w:before="72"/>
      </w:pPr>
      <w:r>
        <w:lastRenderedPageBreak/>
        <w:t>Музыкальная</w:t>
      </w:r>
      <w:r>
        <w:rPr>
          <w:spacing w:val="-4"/>
        </w:rPr>
        <w:t xml:space="preserve"> </w:t>
      </w:r>
      <w:r>
        <w:t>деятельность.</w:t>
      </w:r>
    </w:p>
    <w:p w:rsidR="001B41ED" w:rsidRDefault="007E4F6E" w:rsidP="008F7D5A">
      <w:pPr>
        <w:pStyle w:val="a4"/>
        <w:numPr>
          <w:ilvl w:val="0"/>
          <w:numId w:val="272"/>
        </w:numPr>
        <w:tabs>
          <w:tab w:val="left" w:pos="1437"/>
        </w:tabs>
        <w:spacing w:before="40" w:line="273" w:lineRule="auto"/>
        <w:ind w:right="729" w:firstLine="708"/>
        <w:jc w:val="both"/>
        <w:rPr>
          <w:sz w:val="24"/>
        </w:rPr>
      </w:pPr>
      <w:r>
        <w:rPr>
          <w:sz w:val="24"/>
        </w:rPr>
        <w:t>Слушание: педагог формирует навыки культуры слушания музыки (не отвлекаться, дослушивать произведение до конца); педагог</w:t>
      </w:r>
      <w:r>
        <w:rPr>
          <w:spacing w:val="1"/>
          <w:sz w:val="24"/>
        </w:rPr>
        <w:t xml:space="preserve"> </w:t>
      </w:r>
      <w:r>
        <w:rPr>
          <w:sz w:val="24"/>
        </w:rPr>
        <w:t>знакомит детей с биографиями и творчеством русских и зарубежных композиторов, о истории создания оркестра, о истории развития музыки,</w:t>
      </w:r>
      <w:r>
        <w:rPr>
          <w:spacing w:val="-57"/>
          <w:sz w:val="24"/>
        </w:rPr>
        <w:t xml:space="preserve"> </w:t>
      </w:r>
      <w:r>
        <w:rPr>
          <w:sz w:val="24"/>
        </w:rPr>
        <w:t>о музыкальных инструментах; учит детей чувствовать характер музыки, узнавать знакомые произведения, высказывать свои впечатления о</w:t>
      </w:r>
      <w:r>
        <w:rPr>
          <w:spacing w:val="1"/>
          <w:sz w:val="24"/>
        </w:rPr>
        <w:t xml:space="preserve"> </w:t>
      </w:r>
      <w:r>
        <w:rPr>
          <w:sz w:val="24"/>
        </w:rPr>
        <w:t>прослушанном; учит детей замечать выразительные средства музыкального произведения: тихо, громко, медленно, быстро; развивает у детей</w:t>
      </w:r>
      <w:r>
        <w:rPr>
          <w:spacing w:val="1"/>
          <w:sz w:val="24"/>
        </w:rPr>
        <w:t xml:space="preserve"> </w:t>
      </w:r>
      <w:r>
        <w:rPr>
          <w:sz w:val="24"/>
        </w:rPr>
        <w:t>способность различать звуки по высоте (высокий, низкий в пределах сексты, септимы); педагог учит детей выражать полученные впечатления</w:t>
      </w:r>
      <w:r>
        <w:rPr>
          <w:spacing w:val="-57"/>
          <w:sz w:val="24"/>
        </w:rPr>
        <w:t xml:space="preserve"> </w:t>
      </w:r>
      <w:r>
        <w:rPr>
          <w:sz w:val="24"/>
        </w:rPr>
        <w:t>с</w:t>
      </w:r>
      <w:r>
        <w:rPr>
          <w:spacing w:val="-2"/>
          <w:sz w:val="24"/>
        </w:rPr>
        <w:t xml:space="preserve"> </w:t>
      </w:r>
      <w:r>
        <w:rPr>
          <w:sz w:val="24"/>
        </w:rPr>
        <w:t>помощью слова, движения, пантомимы.</w:t>
      </w:r>
    </w:p>
    <w:p w:rsidR="001B41ED" w:rsidRDefault="007E4F6E" w:rsidP="008F7D5A">
      <w:pPr>
        <w:pStyle w:val="a4"/>
        <w:numPr>
          <w:ilvl w:val="0"/>
          <w:numId w:val="272"/>
        </w:numPr>
        <w:tabs>
          <w:tab w:val="left" w:pos="1360"/>
        </w:tabs>
        <w:spacing w:before="2" w:line="271" w:lineRule="auto"/>
        <w:ind w:right="729" w:firstLine="708"/>
        <w:jc w:val="both"/>
        <w:rPr>
          <w:sz w:val="24"/>
        </w:rPr>
      </w:pPr>
      <w:r>
        <w:rPr>
          <w:sz w:val="24"/>
        </w:rPr>
        <w:t>Пение: педагог учит детей выразительному пению, формирует умение петь протяжно, подвижно, согласованно (в пределах ре - си</w:t>
      </w:r>
      <w:r>
        <w:rPr>
          <w:spacing w:val="1"/>
          <w:sz w:val="24"/>
        </w:rPr>
        <w:t xml:space="preserve"> </w:t>
      </w:r>
      <w:r>
        <w:rPr>
          <w:sz w:val="24"/>
        </w:rPr>
        <w:t>первой октавы); развивает у детей умение брать дыхание между короткими музыкальными фразами; формирует у детей умение петь мелодию</w:t>
      </w:r>
      <w:r>
        <w:rPr>
          <w:spacing w:val="-57"/>
          <w:sz w:val="24"/>
        </w:rPr>
        <w:t xml:space="preserve"> </w:t>
      </w:r>
      <w:r>
        <w:rPr>
          <w:sz w:val="24"/>
        </w:rPr>
        <w:t>чисто, смягчать концы фраз, четко произносить слова, петь выразительно, передавая характер музыки; учит детей петь с инструментальным</w:t>
      </w:r>
      <w:r>
        <w:rPr>
          <w:spacing w:val="1"/>
          <w:sz w:val="24"/>
        </w:rPr>
        <w:t xml:space="preserve"> </w:t>
      </w:r>
      <w:r>
        <w:rPr>
          <w:sz w:val="24"/>
        </w:rPr>
        <w:t>сопровождением</w:t>
      </w:r>
      <w:r>
        <w:rPr>
          <w:spacing w:val="-2"/>
          <w:sz w:val="24"/>
        </w:rPr>
        <w:t xml:space="preserve"> </w:t>
      </w:r>
      <w:r>
        <w:rPr>
          <w:sz w:val="24"/>
        </w:rPr>
        <w:t>и без него</w:t>
      </w:r>
      <w:r>
        <w:rPr>
          <w:spacing w:val="-1"/>
          <w:sz w:val="24"/>
        </w:rPr>
        <w:t xml:space="preserve"> </w:t>
      </w:r>
      <w:r>
        <w:rPr>
          <w:sz w:val="24"/>
        </w:rPr>
        <w:t>(с</w:t>
      </w:r>
      <w:r>
        <w:rPr>
          <w:spacing w:val="-1"/>
          <w:sz w:val="24"/>
        </w:rPr>
        <w:t xml:space="preserve"> </w:t>
      </w:r>
      <w:r>
        <w:rPr>
          <w:sz w:val="24"/>
        </w:rPr>
        <w:t>помощью педагога).</w:t>
      </w:r>
    </w:p>
    <w:p w:rsidR="001B41ED" w:rsidRDefault="007E4F6E" w:rsidP="008F7D5A">
      <w:pPr>
        <w:pStyle w:val="a4"/>
        <w:numPr>
          <w:ilvl w:val="0"/>
          <w:numId w:val="272"/>
        </w:numPr>
        <w:tabs>
          <w:tab w:val="left" w:pos="1499"/>
        </w:tabs>
        <w:spacing w:before="6" w:line="264" w:lineRule="auto"/>
        <w:ind w:right="741" w:firstLine="708"/>
        <w:jc w:val="both"/>
        <w:rPr>
          <w:sz w:val="24"/>
        </w:rPr>
      </w:pPr>
      <w:r>
        <w:rPr>
          <w:sz w:val="24"/>
        </w:rPr>
        <w:t>Песенное творчество: педагог учит детей самостоятельно сочинять мелодию колыбельной песни и отвечать на музыкальные</w:t>
      </w:r>
      <w:r>
        <w:rPr>
          <w:spacing w:val="1"/>
          <w:sz w:val="24"/>
        </w:rPr>
        <w:t xml:space="preserve"> </w:t>
      </w:r>
      <w:r>
        <w:rPr>
          <w:sz w:val="24"/>
        </w:rPr>
        <w:t>вопросы</w:t>
      </w:r>
      <w:r>
        <w:rPr>
          <w:spacing w:val="-6"/>
          <w:sz w:val="24"/>
        </w:rPr>
        <w:t xml:space="preserve"> </w:t>
      </w:r>
      <w:r>
        <w:rPr>
          <w:sz w:val="24"/>
        </w:rPr>
        <w:t>(«Как</w:t>
      </w:r>
      <w:r>
        <w:rPr>
          <w:spacing w:val="-4"/>
          <w:sz w:val="24"/>
        </w:rPr>
        <w:t xml:space="preserve"> </w:t>
      </w:r>
      <w:r>
        <w:rPr>
          <w:sz w:val="24"/>
        </w:rPr>
        <w:t>тебя</w:t>
      </w:r>
      <w:r>
        <w:rPr>
          <w:spacing w:val="-6"/>
          <w:sz w:val="24"/>
        </w:rPr>
        <w:t xml:space="preserve"> </w:t>
      </w:r>
      <w:r>
        <w:rPr>
          <w:sz w:val="24"/>
        </w:rPr>
        <w:t>зовут?», «Что</w:t>
      </w:r>
      <w:r>
        <w:rPr>
          <w:spacing w:val="-5"/>
          <w:sz w:val="24"/>
        </w:rPr>
        <w:t xml:space="preserve"> </w:t>
      </w:r>
      <w:r>
        <w:rPr>
          <w:sz w:val="24"/>
        </w:rPr>
        <w:t>ты</w:t>
      </w:r>
      <w:r>
        <w:rPr>
          <w:spacing w:val="-2"/>
          <w:sz w:val="24"/>
        </w:rPr>
        <w:t xml:space="preserve"> </w:t>
      </w:r>
      <w:r>
        <w:rPr>
          <w:sz w:val="24"/>
        </w:rPr>
        <w:t>хочешь,</w:t>
      </w:r>
      <w:r>
        <w:rPr>
          <w:spacing w:val="-6"/>
          <w:sz w:val="24"/>
        </w:rPr>
        <w:t xml:space="preserve"> </w:t>
      </w:r>
      <w:r>
        <w:rPr>
          <w:sz w:val="24"/>
        </w:rPr>
        <w:t>кошечка?», «Где</w:t>
      </w:r>
      <w:r>
        <w:rPr>
          <w:spacing w:val="-4"/>
          <w:sz w:val="24"/>
        </w:rPr>
        <w:t xml:space="preserve"> </w:t>
      </w:r>
      <w:r>
        <w:rPr>
          <w:sz w:val="24"/>
        </w:rPr>
        <w:t>ты?»);</w:t>
      </w:r>
      <w:r>
        <w:rPr>
          <w:spacing w:val="-2"/>
          <w:sz w:val="24"/>
        </w:rPr>
        <w:t xml:space="preserve"> </w:t>
      </w:r>
      <w:r>
        <w:rPr>
          <w:sz w:val="24"/>
        </w:rPr>
        <w:t>формирует</w:t>
      </w:r>
      <w:r>
        <w:rPr>
          <w:spacing w:val="-1"/>
          <w:sz w:val="24"/>
        </w:rPr>
        <w:t xml:space="preserve"> </w:t>
      </w:r>
      <w:r>
        <w:rPr>
          <w:sz w:val="24"/>
        </w:rPr>
        <w:t>у</w:t>
      </w:r>
      <w:r>
        <w:rPr>
          <w:spacing w:val="-10"/>
          <w:sz w:val="24"/>
        </w:rPr>
        <w:t xml:space="preserve"> </w:t>
      </w:r>
      <w:r>
        <w:rPr>
          <w:sz w:val="24"/>
        </w:rPr>
        <w:t>детей</w:t>
      </w:r>
      <w:r>
        <w:rPr>
          <w:spacing w:val="-2"/>
          <w:sz w:val="24"/>
        </w:rPr>
        <w:t xml:space="preserve"> </w:t>
      </w:r>
      <w:r>
        <w:rPr>
          <w:sz w:val="24"/>
        </w:rPr>
        <w:t>умение</w:t>
      </w:r>
      <w:r>
        <w:rPr>
          <w:spacing w:val="-7"/>
          <w:sz w:val="24"/>
        </w:rPr>
        <w:t xml:space="preserve"> </w:t>
      </w:r>
      <w:r>
        <w:rPr>
          <w:sz w:val="24"/>
        </w:rPr>
        <w:t>импровизировать</w:t>
      </w:r>
      <w:r>
        <w:rPr>
          <w:spacing w:val="-3"/>
          <w:sz w:val="24"/>
        </w:rPr>
        <w:t xml:space="preserve"> </w:t>
      </w:r>
      <w:r>
        <w:rPr>
          <w:sz w:val="24"/>
        </w:rPr>
        <w:t>мелодии</w:t>
      </w:r>
      <w:r>
        <w:rPr>
          <w:spacing w:val="-5"/>
          <w:sz w:val="24"/>
        </w:rPr>
        <w:t xml:space="preserve"> </w:t>
      </w:r>
      <w:r>
        <w:rPr>
          <w:sz w:val="24"/>
        </w:rPr>
        <w:t>на</w:t>
      </w:r>
      <w:r>
        <w:rPr>
          <w:spacing w:val="-6"/>
          <w:sz w:val="24"/>
        </w:rPr>
        <w:t xml:space="preserve"> </w:t>
      </w:r>
      <w:r>
        <w:rPr>
          <w:sz w:val="24"/>
        </w:rPr>
        <w:t>заданный</w:t>
      </w:r>
      <w:r>
        <w:rPr>
          <w:spacing w:val="-4"/>
          <w:sz w:val="24"/>
        </w:rPr>
        <w:t xml:space="preserve"> </w:t>
      </w:r>
      <w:r>
        <w:rPr>
          <w:sz w:val="24"/>
        </w:rPr>
        <w:t>текст.</w:t>
      </w:r>
    </w:p>
    <w:p w:rsidR="001B41ED" w:rsidRDefault="007E4F6E" w:rsidP="008F7D5A">
      <w:pPr>
        <w:pStyle w:val="a4"/>
        <w:numPr>
          <w:ilvl w:val="0"/>
          <w:numId w:val="272"/>
        </w:numPr>
        <w:tabs>
          <w:tab w:val="left" w:pos="1413"/>
        </w:tabs>
        <w:spacing w:before="14" w:line="273" w:lineRule="auto"/>
        <w:ind w:right="730" w:firstLine="708"/>
        <w:jc w:val="both"/>
        <w:rPr>
          <w:sz w:val="24"/>
        </w:rPr>
      </w:pPr>
      <w:r>
        <w:rPr>
          <w:sz w:val="24"/>
        </w:rPr>
        <w:t>Музыкально-ритмические движения: педагог продолжает формировать у детей навык ритмичного движения в соответствии с</w:t>
      </w:r>
      <w:r>
        <w:rPr>
          <w:spacing w:val="1"/>
          <w:sz w:val="24"/>
        </w:rPr>
        <w:t xml:space="preserve"> </w:t>
      </w:r>
      <w:r>
        <w:rPr>
          <w:sz w:val="24"/>
        </w:rPr>
        <w:t>характером музыки; учит детей самостоятельно менять движения в соответствии с двух- и трехчастной формой музыки; совершенствует</w:t>
      </w:r>
      <w:r>
        <w:rPr>
          <w:spacing w:val="1"/>
          <w:sz w:val="24"/>
        </w:rPr>
        <w:t xml:space="preserve"> </w:t>
      </w:r>
      <w:r>
        <w:rPr>
          <w:sz w:val="24"/>
        </w:rPr>
        <w:t>танцевальные движения детей: прямой галоп, пружинка, кружение по одному и в парах; учит детей двигаться в парах по кругу в танцах и</w:t>
      </w:r>
      <w:r>
        <w:rPr>
          <w:spacing w:val="1"/>
          <w:sz w:val="24"/>
        </w:rPr>
        <w:t xml:space="preserve"> </w:t>
      </w:r>
      <w:r>
        <w:rPr>
          <w:sz w:val="24"/>
        </w:rPr>
        <w:t>хороводах, ставить ногу на носок и на пятку, ритмично хлопать в ладоши, выполнять простейшие перестроения (из круга врассыпную и</w:t>
      </w:r>
      <w:r>
        <w:rPr>
          <w:spacing w:val="1"/>
          <w:sz w:val="24"/>
        </w:rPr>
        <w:t xml:space="preserve"> </w:t>
      </w:r>
      <w:r>
        <w:rPr>
          <w:sz w:val="24"/>
        </w:rPr>
        <w:t>обратно),</w:t>
      </w:r>
      <w:r>
        <w:rPr>
          <w:spacing w:val="-8"/>
          <w:sz w:val="24"/>
        </w:rPr>
        <w:t xml:space="preserve"> </w:t>
      </w:r>
      <w:r>
        <w:rPr>
          <w:sz w:val="24"/>
        </w:rPr>
        <w:t>подскоки;</w:t>
      </w:r>
      <w:r>
        <w:rPr>
          <w:spacing w:val="-9"/>
          <w:sz w:val="24"/>
        </w:rPr>
        <w:t xml:space="preserve"> </w:t>
      </w:r>
      <w:r>
        <w:rPr>
          <w:sz w:val="24"/>
        </w:rPr>
        <w:t>продолжает</w:t>
      </w:r>
      <w:r>
        <w:rPr>
          <w:spacing w:val="-6"/>
          <w:sz w:val="24"/>
        </w:rPr>
        <w:t xml:space="preserve"> </w:t>
      </w:r>
      <w:r>
        <w:rPr>
          <w:sz w:val="24"/>
        </w:rPr>
        <w:t>совершенствовать</w:t>
      </w:r>
      <w:r>
        <w:rPr>
          <w:spacing w:val="-3"/>
          <w:sz w:val="24"/>
        </w:rPr>
        <w:t xml:space="preserve"> </w:t>
      </w:r>
      <w:r>
        <w:rPr>
          <w:sz w:val="24"/>
        </w:rPr>
        <w:t>у</w:t>
      </w:r>
      <w:r>
        <w:rPr>
          <w:spacing w:val="-12"/>
          <w:sz w:val="24"/>
        </w:rPr>
        <w:t xml:space="preserve"> </w:t>
      </w:r>
      <w:r>
        <w:rPr>
          <w:sz w:val="24"/>
        </w:rPr>
        <w:t>детей</w:t>
      </w:r>
      <w:r>
        <w:rPr>
          <w:spacing w:val="-6"/>
          <w:sz w:val="24"/>
        </w:rPr>
        <w:t xml:space="preserve"> </w:t>
      </w:r>
      <w:r>
        <w:rPr>
          <w:sz w:val="24"/>
        </w:rPr>
        <w:t>навыки</w:t>
      </w:r>
      <w:r>
        <w:rPr>
          <w:spacing w:val="-6"/>
          <w:sz w:val="24"/>
        </w:rPr>
        <w:t xml:space="preserve"> </w:t>
      </w:r>
      <w:r>
        <w:rPr>
          <w:sz w:val="24"/>
        </w:rPr>
        <w:t>основных</w:t>
      </w:r>
      <w:r>
        <w:rPr>
          <w:spacing w:val="-5"/>
          <w:sz w:val="24"/>
        </w:rPr>
        <w:t xml:space="preserve"> </w:t>
      </w:r>
      <w:r>
        <w:rPr>
          <w:sz w:val="24"/>
        </w:rPr>
        <w:t>движений</w:t>
      </w:r>
      <w:r>
        <w:rPr>
          <w:spacing w:val="-6"/>
          <w:sz w:val="24"/>
        </w:rPr>
        <w:t xml:space="preserve"> </w:t>
      </w:r>
      <w:r>
        <w:rPr>
          <w:sz w:val="24"/>
        </w:rPr>
        <w:t>(ходьба:</w:t>
      </w:r>
      <w:r>
        <w:rPr>
          <w:spacing w:val="-2"/>
          <w:sz w:val="24"/>
        </w:rPr>
        <w:t xml:space="preserve"> </w:t>
      </w:r>
      <w:r>
        <w:rPr>
          <w:sz w:val="24"/>
        </w:rPr>
        <w:t>«торжественная»,</w:t>
      </w:r>
      <w:r>
        <w:rPr>
          <w:spacing w:val="-5"/>
          <w:sz w:val="24"/>
        </w:rPr>
        <w:t xml:space="preserve"> </w:t>
      </w:r>
      <w:r>
        <w:rPr>
          <w:sz w:val="24"/>
        </w:rPr>
        <w:t>спокойная,</w:t>
      </w:r>
      <w:r>
        <w:rPr>
          <w:spacing w:val="-4"/>
          <w:sz w:val="24"/>
        </w:rPr>
        <w:t xml:space="preserve"> </w:t>
      </w:r>
      <w:r>
        <w:rPr>
          <w:sz w:val="24"/>
        </w:rPr>
        <w:t>«таинственная»;</w:t>
      </w:r>
      <w:r>
        <w:rPr>
          <w:spacing w:val="-58"/>
          <w:sz w:val="24"/>
        </w:rPr>
        <w:t xml:space="preserve"> </w:t>
      </w:r>
      <w:r>
        <w:rPr>
          <w:sz w:val="24"/>
        </w:rPr>
        <w:t>бег:</w:t>
      </w:r>
      <w:r>
        <w:rPr>
          <w:spacing w:val="-2"/>
          <w:sz w:val="24"/>
        </w:rPr>
        <w:t xml:space="preserve"> </w:t>
      </w:r>
      <w:r>
        <w:rPr>
          <w:sz w:val="24"/>
        </w:rPr>
        <w:t>легкий, стремительный).</w:t>
      </w:r>
    </w:p>
    <w:p w:rsidR="001B41ED" w:rsidRDefault="007E4F6E" w:rsidP="008F7D5A">
      <w:pPr>
        <w:pStyle w:val="a4"/>
        <w:numPr>
          <w:ilvl w:val="0"/>
          <w:numId w:val="272"/>
        </w:numPr>
        <w:tabs>
          <w:tab w:val="left" w:pos="1401"/>
        </w:tabs>
        <w:spacing w:before="2" w:line="268" w:lineRule="auto"/>
        <w:ind w:right="730" w:firstLine="708"/>
        <w:jc w:val="both"/>
        <w:rPr>
          <w:sz w:val="24"/>
        </w:rPr>
      </w:pPr>
      <w:r>
        <w:rPr>
          <w:sz w:val="24"/>
        </w:rPr>
        <w:t>Развитие</w:t>
      </w:r>
      <w:r>
        <w:rPr>
          <w:spacing w:val="1"/>
          <w:sz w:val="24"/>
        </w:rPr>
        <w:t xml:space="preserve"> </w:t>
      </w:r>
      <w:r>
        <w:rPr>
          <w:sz w:val="24"/>
        </w:rPr>
        <w:t>танцевально-игрового</w:t>
      </w:r>
      <w:r>
        <w:rPr>
          <w:spacing w:val="1"/>
          <w:sz w:val="24"/>
        </w:rPr>
        <w:t xml:space="preserve"> </w:t>
      </w:r>
      <w:r>
        <w:rPr>
          <w:sz w:val="24"/>
        </w:rPr>
        <w:t>творчества:</w:t>
      </w:r>
      <w:r>
        <w:rPr>
          <w:spacing w:val="1"/>
          <w:sz w:val="24"/>
        </w:rPr>
        <w:t xml:space="preserve"> </w:t>
      </w:r>
      <w:r>
        <w:rPr>
          <w:sz w:val="24"/>
        </w:rPr>
        <w:t>педагог</w:t>
      </w:r>
      <w:r>
        <w:rPr>
          <w:spacing w:val="1"/>
          <w:sz w:val="24"/>
        </w:rPr>
        <w:t xml:space="preserve"> </w:t>
      </w:r>
      <w:r>
        <w:rPr>
          <w:sz w:val="24"/>
        </w:rPr>
        <w:t>способствует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развитию</w:t>
      </w:r>
      <w:r>
        <w:rPr>
          <w:spacing w:val="1"/>
          <w:sz w:val="24"/>
        </w:rPr>
        <w:t xml:space="preserve"> </w:t>
      </w:r>
      <w:r>
        <w:rPr>
          <w:sz w:val="24"/>
        </w:rPr>
        <w:t>эмоционально-образного</w:t>
      </w:r>
      <w:r>
        <w:rPr>
          <w:spacing w:val="1"/>
          <w:sz w:val="24"/>
        </w:rPr>
        <w:t xml:space="preserve"> </w:t>
      </w:r>
      <w:r>
        <w:rPr>
          <w:sz w:val="24"/>
        </w:rPr>
        <w:t>исполнения</w:t>
      </w:r>
      <w:r>
        <w:rPr>
          <w:spacing w:val="1"/>
          <w:sz w:val="24"/>
        </w:rPr>
        <w:t xml:space="preserve"> </w:t>
      </w:r>
      <w:r>
        <w:rPr>
          <w:spacing w:val="-1"/>
          <w:sz w:val="24"/>
        </w:rPr>
        <w:t>музыкально-игровых</w:t>
      </w:r>
      <w:r>
        <w:rPr>
          <w:spacing w:val="-6"/>
          <w:sz w:val="24"/>
        </w:rPr>
        <w:t xml:space="preserve"> </w:t>
      </w:r>
      <w:r>
        <w:rPr>
          <w:spacing w:val="-1"/>
          <w:sz w:val="24"/>
        </w:rPr>
        <w:t>упражнений</w:t>
      </w:r>
      <w:r>
        <w:rPr>
          <w:spacing w:val="-9"/>
          <w:sz w:val="24"/>
        </w:rPr>
        <w:t xml:space="preserve"> </w:t>
      </w:r>
      <w:r>
        <w:rPr>
          <w:spacing w:val="-1"/>
          <w:sz w:val="24"/>
        </w:rPr>
        <w:t>(кружатся</w:t>
      </w:r>
      <w:r>
        <w:rPr>
          <w:spacing w:val="-10"/>
          <w:sz w:val="24"/>
        </w:rPr>
        <w:t xml:space="preserve"> </w:t>
      </w:r>
      <w:r>
        <w:rPr>
          <w:spacing w:val="-1"/>
          <w:sz w:val="24"/>
        </w:rPr>
        <w:t>листочки,</w:t>
      </w:r>
      <w:r>
        <w:rPr>
          <w:spacing w:val="-10"/>
          <w:sz w:val="24"/>
        </w:rPr>
        <w:t xml:space="preserve"> </w:t>
      </w:r>
      <w:r>
        <w:rPr>
          <w:sz w:val="24"/>
        </w:rPr>
        <w:t>падают</w:t>
      </w:r>
      <w:r>
        <w:rPr>
          <w:spacing w:val="-9"/>
          <w:sz w:val="24"/>
        </w:rPr>
        <w:t xml:space="preserve"> </w:t>
      </w:r>
      <w:r>
        <w:rPr>
          <w:sz w:val="24"/>
        </w:rPr>
        <w:t>снежинки)</w:t>
      </w:r>
      <w:r>
        <w:rPr>
          <w:spacing w:val="-12"/>
          <w:sz w:val="24"/>
        </w:rPr>
        <w:t xml:space="preserve"> </w:t>
      </w:r>
      <w:r>
        <w:rPr>
          <w:sz w:val="24"/>
        </w:rPr>
        <w:t>и</w:t>
      </w:r>
      <w:r>
        <w:rPr>
          <w:spacing w:val="-9"/>
          <w:sz w:val="24"/>
        </w:rPr>
        <w:t xml:space="preserve"> </w:t>
      </w:r>
      <w:r>
        <w:rPr>
          <w:sz w:val="24"/>
        </w:rPr>
        <w:t>сценок,</w:t>
      </w:r>
      <w:r>
        <w:rPr>
          <w:spacing w:val="-10"/>
          <w:sz w:val="24"/>
        </w:rPr>
        <w:t xml:space="preserve"> </w:t>
      </w:r>
      <w:r>
        <w:rPr>
          <w:sz w:val="24"/>
        </w:rPr>
        <w:t>используя</w:t>
      </w:r>
      <w:r>
        <w:rPr>
          <w:spacing w:val="-10"/>
          <w:sz w:val="24"/>
        </w:rPr>
        <w:t xml:space="preserve"> </w:t>
      </w:r>
      <w:r>
        <w:rPr>
          <w:sz w:val="24"/>
        </w:rPr>
        <w:t>мимику</w:t>
      </w:r>
      <w:r>
        <w:rPr>
          <w:spacing w:val="-17"/>
          <w:sz w:val="24"/>
        </w:rPr>
        <w:t xml:space="preserve"> </w:t>
      </w:r>
      <w:r>
        <w:rPr>
          <w:sz w:val="24"/>
        </w:rPr>
        <w:t>и</w:t>
      </w:r>
      <w:r>
        <w:rPr>
          <w:spacing w:val="-8"/>
          <w:sz w:val="24"/>
        </w:rPr>
        <w:t xml:space="preserve"> </w:t>
      </w:r>
      <w:r>
        <w:rPr>
          <w:sz w:val="24"/>
        </w:rPr>
        <w:t>пантомиму</w:t>
      </w:r>
      <w:r>
        <w:rPr>
          <w:spacing w:val="-12"/>
          <w:sz w:val="24"/>
        </w:rPr>
        <w:t xml:space="preserve"> </w:t>
      </w:r>
      <w:r>
        <w:rPr>
          <w:sz w:val="24"/>
        </w:rPr>
        <w:t>(зайка</w:t>
      </w:r>
      <w:r>
        <w:rPr>
          <w:spacing w:val="-11"/>
          <w:sz w:val="24"/>
        </w:rPr>
        <w:t xml:space="preserve"> </w:t>
      </w:r>
      <w:r>
        <w:rPr>
          <w:sz w:val="24"/>
        </w:rPr>
        <w:t>веселый</w:t>
      </w:r>
      <w:r>
        <w:rPr>
          <w:spacing w:val="-9"/>
          <w:sz w:val="24"/>
        </w:rPr>
        <w:t xml:space="preserve"> </w:t>
      </w:r>
      <w:r>
        <w:rPr>
          <w:sz w:val="24"/>
        </w:rPr>
        <w:t>и</w:t>
      </w:r>
      <w:r>
        <w:rPr>
          <w:spacing w:val="-9"/>
          <w:sz w:val="24"/>
        </w:rPr>
        <w:t xml:space="preserve"> </w:t>
      </w:r>
      <w:r>
        <w:rPr>
          <w:sz w:val="24"/>
        </w:rPr>
        <w:t>грустный,</w:t>
      </w:r>
      <w:r>
        <w:rPr>
          <w:spacing w:val="1"/>
          <w:sz w:val="24"/>
        </w:rPr>
        <w:t xml:space="preserve"> </w:t>
      </w:r>
      <w:r>
        <w:rPr>
          <w:sz w:val="24"/>
        </w:rPr>
        <w:t>хитрая</w:t>
      </w:r>
      <w:r>
        <w:rPr>
          <w:spacing w:val="-2"/>
          <w:sz w:val="24"/>
        </w:rPr>
        <w:t xml:space="preserve"> </w:t>
      </w:r>
      <w:r>
        <w:rPr>
          <w:sz w:val="24"/>
        </w:rPr>
        <w:t>лисичка,</w:t>
      </w:r>
      <w:r>
        <w:rPr>
          <w:spacing w:val="-1"/>
          <w:sz w:val="24"/>
        </w:rPr>
        <w:t xml:space="preserve"> </w:t>
      </w:r>
      <w:r>
        <w:rPr>
          <w:sz w:val="24"/>
        </w:rPr>
        <w:t>сердитый</w:t>
      </w:r>
      <w:r>
        <w:rPr>
          <w:spacing w:val="-1"/>
          <w:sz w:val="24"/>
        </w:rPr>
        <w:t xml:space="preserve"> </w:t>
      </w:r>
      <w:r>
        <w:rPr>
          <w:sz w:val="24"/>
        </w:rPr>
        <w:t>волк</w:t>
      </w:r>
      <w:r>
        <w:rPr>
          <w:spacing w:val="-1"/>
          <w:sz w:val="24"/>
        </w:rPr>
        <w:t xml:space="preserve"> </w:t>
      </w:r>
      <w:r>
        <w:rPr>
          <w:sz w:val="24"/>
        </w:rPr>
        <w:t>и</w:t>
      </w:r>
      <w:r>
        <w:rPr>
          <w:spacing w:val="-1"/>
          <w:sz w:val="24"/>
        </w:rPr>
        <w:t xml:space="preserve"> </w:t>
      </w:r>
      <w:r>
        <w:rPr>
          <w:sz w:val="24"/>
        </w:rPr>
        <w:t>так</w:t>
      </w:r>
      <w:r>
        <w:rPr>
          <w:spacing w:val="-2"/>
          <w:sz w:val="24"/>
        </w:rPr>
        <w:t xml:space="preserve"> </w:t>
      </w:r>
      <w:r>
        <w:rPr>
          <w:sz w:val="24"/>
        </w:rPr>
        <w:t>далее); учит</w:t>
      </w:r>
      <w:r>
        <w:rPr>
          <w:spacing w:val="-1"/>
          <w:sz w:val="24"/>
        </w:rPr>
        <w:t xml:space="preserve"> </w:t>
      </w:r>
      <w:r>
        <w:rPr>
          <w:sz w:val="24"/>
        </w:rPr>
        <w:t>детей</w:t>
      </w:r>
      <w:r>
        <w:rPr>
          <w:spacing w:val="-1"/>
          <w:sz w:val="24"/>
        </w:rPr>
        <w:t xml:space="preserve"> </w:t>
      </w:r>
      <w:r>
        <w:rPr>
          <w:sz w:val="24"/>
        </w:rPr>
        <w:t>инсценированию</w:t>
      </w:r>
      <w:r>
        <w:rPr>
          <w:spacing w:val="-3"/>
          <w:sz w:val="24"/>
        </w:rPr>
        <w:t xml:space="preserve"> </w:t>
      </w:r>
      <w:r>
        <w:rPr>
          <w:sz w:val="24"/>
        </w:rPr>
        <w:t>песен</w:t>
      </w:r>
      <w:r>
        <w:rPr>
          <w:spacing w:val="-1"/>
          <w:sz w:val="24"/>
        </w:rPr>
        <w:t xml:space="preserve"> </w:t>
      </w:r>
      <w:r>
        <w:rPr>
          <w:sz w:val="24"/>
        </w:rPr>
        <w:t>и</w:t>
      </w:r>
      <w:r>
        <w:rPr>
          <w:spacing w:val="-2"/>
          <w:sz w:val="24"/>
        </w:rPr>
        <w:t xml:space="preserve"> </w:t>
      </w:r>
      <w:r>
        <w:rPr>
          <w:sz w:val="24"/>
        </w:rPr>
        <w:t>постановке</w:t>
      </w:r>
      <w:r>
        <w:rPr>
          <w:spacing w:val="-2"/>
          <w:sz w:val="24"/>
        </w:rPr>
        <w:t xml:space="preserve"> </w:t>
      </w:r>
      <w:r>
        <w:rPr>
          <w:sz w:val="24"/>
        </w:rPr>
        <w:t>небольших</w:t>
      </w:r>
      <w:r>
        <w:rPr>
          <w:spacing w:val="1"/>
          <w:sz w:val="24"/>
        </w:rPr>
        <w:t xml:space="preserve"> </w:t>
      </w:r>
      <w:r>
        <w:rPr>
          <w:sz w:val="24"/>
        </w:rPr>
        <w:t>музыкальных спектаклей.</w:t>
      </w:r>
    </w:p>
    <w:p w:rsidR="001B41ED" w:rsidRDefault="007E4F6E" w:rsidP="008F7D5A">
      <w:pPr>
        <w:pStyle w:val="a4"/>
        <w:numPr>
          <w:ilvl w:val="0"/>
          <w:numId w:val="272"/>
        </w:numPr>
        <w:tabs>
          <w:tab w:val="left" w:pos="1326"/>
        </w:tabs>
        <w:spacing w:before="12"/>
        <w:ind w:left="1326" w:hanging="305"/>
        <w:jc w:val="both"/>
        <w:rPr>
          <w:sz w:val="24"/>
        </w:rPr>
      </w:pPr>
      <w:r>
        <w:rPr>
          <w:sz w:val="24"/>
        </w:rPr>
        <w:t>Игра</w:t>
      </w:r>
      <w:r>
        <w:rPr>
          <w:spacing w:val="-6"/>
          <w:sz w:val="24"/>
        </w:rPr>
        <w:t xml:space="preserve"> </w:t>
      </w:r>
      <w:r>
        <w:rPr>
          <w:sz w:val="24"/>
        </w:rPr>
        <w:t>на</w:t>
      </w:r>
      <w:r>
        <w:rPr>
          <w:spacing w:val="-4"/>
          <w:sz w:val="24"/>
        </w:rPr>
        <w:t xml:space="preserve"> </w:t>
      </w:r>
      <w:r>
        <w:rPr>
          <w:sz w:val="24"/>
        </w:rPr>
        <w:t>детских</w:t>
      </w:r>
      <w:r>
        <w:rPr>
          <w:spacing w:val="-1"/>
          <w:sz w:val="24"/>
        </w:rPr>
        <w:t xml:space="preserve"> </w:t>
      </w:r>
      <w:r>
        <w:rPr>
          <w:sz w:val="24"/>
        </w:rPr>
        <w:t>музыкальных</w:t>
      </w:r>
      <w:r>
        <w:rPr>
          <w:spacing w:val="-4"/>
          <w:sz w:val="24"/>
        </w:rPr>
        <w:t xml:space="preserve"> </w:t>
      </w:r>
      <w:r>
        <w:rPr>
          <w:sz w:val="24"/>
        </w:rPr>
        <w:t>инструментах:</w:t>
      </w:r>
    </w:p>
    <w:p w:rsidR="001B41ED" w:rsidRDefault="007E4F6E">
      <w:pPr>
        <w:pStyle w:val="a3"/>
        <w:spacing w:before="31" w:line="278" w:lineRule="auto"/>
        <w:ind w:left="1021" w:right="743" w:firstLine="0"/>
        <w:jc w:val="both"/>
      </w:pPr>
      <w:r>
        <w:t>педагог формирует у детей умение подыгрывать простейшие мелодии на деревянных ложках, погремушках, барабане, металлофоне;</w:t>
      </w:r>
      <w:r>
        <w:rPr>
          <w:spacing w:val="1"/>
        </w:rPr>
        <w:t xml:space="preserve"> </w:t>
      </w:r>
      <w:r>
        <w:t>способствует</w:t>
      </w:r>
      <w:r>
        <w:rPr>
          <w:spacing w:val="56"/>
        </w:rPr>
        <w:t xml:space="preserve"> </w:t>
      </w:r>
      <w:r>
        <w:t>реализации</w:t>
      </w:r>
      <w:r>
        <w:rPr>
          <w:spacing w:val="57"/>
        </w:rPr>
        <w:t xml:space="preserve"> </w:t>
      </w:r>
      <w:r>
        <w:t>музыкальных</w:t>
      </w:r>
      <w:r>
        <w:rPr>
          <w:spacing w:val="58"/>
        </w:rPr>
        <w:t xml:space="preserve"> </w:t>
      </w:r>
      <w:r>
        <w:t>способностей</w:t>
      </w:r>
      <w:r>
        <w:rPr>
          <w:spacing w:val="57"/>
        </w:rPr>
        <w:t xml:space="preserve"> </w:t>
      </w:r>
      <w:r>
        <w:t>ребёнка</w:t>
      </w:r>
      <w:r>
        <w:rPr>
          <w:spacing w:val="54"/>
        </w:rPr>
        <w:t xml:space="preserve"> </w:t>
      </w:r>
      <w:r>
        <w:t>в</w:t>
      </w:r>
      <w:r>
        <w:rPr>
          <w:spacing w:val="56"/>
        </w:rPr>
        <w:t xml:space="preserve"> </w:t>
      </w:r>
      <w:r>
        <w:t>повседневной</w:t>
      </w:r>
      <w:r>
        <w:rPr>
          <w:spacing w:val="57"/>
        </w:rPr>
        <w:t xml:space="preserve"> </w:t>
      </w:r>
      <w:r>
        <w:t>жизни</w:t>
      </w:r>
      <w:r>
        <w:rPr>
          <w:spacing w:val="57"/>
        </w:rPr>
        <w:t xml:space="preserve"> </w:t>
      </w:r>
      <w:r>
        <w:t>и</w:t>
      </w:r>
      <w:r>
        <w:rPr>
          <w:spacing w:val="55"/>
        </w:rPr>
        <w:t xml:space="preserve"> </w:t>
      </w:r>
      <w:r>
        <w:t>различных</w:t>
      </w:r>
      <w:r>
        <w:rPr>
          <w:spacing w:val="57"/>
        </w:rPr>
        <w:t xml:space="preserve"> </w:t>
      </w:r>
      <w:r>
        <w:t>видах</w:t>
      </w:r>
      <w:r>
        <w:rPr>
          <w:spacing w:val="58"/>
        </w:rPr>
        <w:t xml:space="preserve"> </w:t>
      </w:r>
      <w:r>
        <w:t>досуговой</w:t>
      </w:r>
      <w:r>
        <w:rPr>
          <w:spacing w:val="57"/>
        </w:rPr>
        <w:t xml:space="preserve"> </w:t>
      </w:r>
      <w:r>
        <w:t>деятельности</w:t>
      </w:r>
    </w:p>
    <w:p w:rsidR="001B41ED" w:rsidRDefault="007E4F6E">
      <w:pPr>
        <w:pStyle w:val="a3"/>
        <w:spacing w:line="272" w:lineRule="exact"/>
        <w:ind w:firstLine="0"/>
        <w:jc w:val="both"/>
      </w:pPr>
      <w:r>
        <w:t>(праздники,</w:t>
      </w:r>
      <w:r>
        <w:rPr>
          <w:spacing w:val="-4"/>
        </w:rPr>
        <w:t xml:space="preserve"> </w:t>
      </w:r>
      <w:r>
        <w:t>развлечения</w:t>
      </w:r>
      <w:r>
        <w:rPr>
          <w:spacing w:val="-4"/>
        </w:rPr>
        <w:t xml:space="preserve"> </w:t>
      </w:r>
      <w:r>
        <w:t>и</w:t>
      </w:r>
      <w:r>
        <w:rPr>
          <w:spacing w:val="-4"/>
        </w:rPr>
        <w:t xml:space="preserve"> </w:t>
      </w:r>
      <w:r>
        <w:t>другое).</w:t>
      </w:r>
    </w:p>
    <w:p w:rsidR="001B41ED" w:rsidRDefault="007E4F6E">
      <w:pPr>
        <w:pStyle w:val="Heading3"/>
        <w:spacing w:before="45"/>
      </w:pPr>
      <w:r>
        <w:t>Театрализованная</w:t>
      </w:r>
      <w:r>
        <w:rPr>
          <w:spacing w:val="-6"/>
        </w:rPr>
        <w:t xml:space="preserve"> </w:t>
      </w:r>
      <w:r>
        <w:t>деятельность.</w:t>
      </w:r>
    </w:p>
    <w:p w:rsidR="001B41ED" w:rsidRDefault="007E4F6E">
      <w:pPr>
        <w:pStyle w:val="a3"/>
        <w:spacing w:before="36" w:line="276" w:lineRule="auto"/>
        <w:ind w:right="730"/>
        <w:jc w:val="both"/>
      </w:pPr>
      <w:r>
        <w:t>Педагог продолжает развивать и поддерживать интерес детей к театрализованной игре путем приобретения более сложных игровых</w:t>
      </w:r>
      <w:r>
        <w:rPr>
          <w:spacing w:val="1"/>
        </w:rPr>
        <w:t xml:space="preserve"> </w:t>
      </w:r>
      <w:r>
        <w:t>умений</w:t>
      </w:r>
      <w:r>
        <w:rPr>
          <w:spacing w:val="-12"/>
        </w:rPr>
        <w:t xml:space="preserve"> </w:t>
      </w:r>
      <w:r>
        <w:t>и</w:t>
      </w:r>
      <w:r>
        <w:rPr>
          <w:spacing w:val="-11"/>
        </w:rPr>
        <w:t xml:space="preserve"> </w:t>
      </w:r>
      <w:r>
        <w:t>навыков</w:t>
      </w:r>
      <w:r>
        <w:rPr>
          <w:spacing w:val="-11"/>
        </w:rPr>
        <w:t xml:space="preserve"> </w:t>
      </w:r>
      <w:r>
        <w:t>(способность</w:t>
      </w:r>
      <w:r>
        <w:rPr>
          <w:spacing w:val="-11"/>
        </w:rPr>
        <w:t xml:space="preserve"> </w:t>
      </w:r>
      <w:r>
        <w:t>передавать</w:t>
      </w:r>
      <w:r>
        <w:rPr>
          <w:spacing w:val="-12"/>
        </w:rPr>
        <w:t xml:space="preserve"> </w:t>
      </w:r>
      <w:r>
        <w:t>художественный</w:t>
      </w:r>
      <w:r>
        <w:rPr>
          <w:spacing w:val="-12"/>
        </w:rPr>
        <w:t xml:space="preserve"> </w:t>
      </w:r>
      <w:r>
        <w:t>образ,</w:t>
      </w:r>
      <w:r>
        <w:rPr>
          <w:spacing w:val="-12"/>
        </w:rPr>
        <w:t xml:space="preserve"> </w:t>
      </w:r>
      <w:r>
        <w:t>следить</w:t>
      </w:r>
      <w:r>
        <w:rPr>
          <w:spacing w:val="-12"/>
        </w:rPr>
        <w:t xml:space="preserve"> </w:t>
      </w:r>
      <w:r>
        <w:t>за</w:t>
      </w:r>
      <w:r>
        <w:rPr>
          <w:spacing w:val="-13"/>
        </w:rPr>
        <w:t xml:space="preserve"> </w:t>
      </w:r>
      <w:r>
        <w:t>развитием</w:t>
      </w:r>
      <w:r>
        <w:rPr>
          <w:spacing w:val="-13"/>
        </w:rPr>
        <w:t xml:space="preserve"> </w:t>
      </w:r>
      <w:r>
        <w:t>и</w:t>
      </w:r>
      <w:r>
        <w:rPr>
          <w:spacing w:val="-12"/>
        </w:rPr>
        <w:t xml:space="preserve"> </w:t>
      </w:r>
      <w:r>
        <w:t>взаимодействием</w:t>
      </w:r>
      <w:r>
        <w:rPr>
          <w:spacing w:val="-13"/>
        </w:rPr>
        <w:t xml:space="preserve"> </w:t>
      </w:r>
      <w:r>
        <w:t>персонажей).</w:t>
      </w:r>
      <w:r>
        <w:rPr>
          <w:spacing w:val="-13"/>
        </w:rPr>
        <w:t xml:space="preserve"> </w:t>
      </w:r>
      <w:r>
        <w:t>Организует</w:t>
      </w:r>
      <w:r>
        <w:rPr>
          <w:spacing w:val="2"/>
        </w:rPr>
        <w:t xml:space="preserve"> </w:t>
      </w:r>
      <w:r>
        <w:t>с</w:t>
      </w:r>
      <w:r>
        <w:rPr>
          <w:spacing w:val="-14"/>
        </w:rPr>
        <w:t xml:space="preserve"> </w:t>
      </w:r>
      <w:r>
        <w:t>детьми</w:t>
      </w:r>
      <w:r>
        <w:rPr>
          <w:spacing w:val="-57"/>
        </w:rPr>
        <w:t xml:space="preserve"> </w:t>
      </w:r>
      <w:r>
        <w:t>игровые</w:t>
      </w:r>
      <w:r>
        <w:rPr>
          <w:spacing w:val="29"/>
        </w:rPr>
        <w:t xml:space="preserve"> </w:t>
      </w:r>
      <w:r>
        <w:t>этюды</w:t>
      </w:r>
      <w:r>
        <w:rPr>
          <w:spacing w:val="30"/>
        </w:rPr>
        <w:t xml:space="preserve"> </w:t>
      </w:r>
      <w:r>
        <w:t>для</w:t>
      </w:r>
      <w:r>
        <w:rPr>
          <w:spacing w:val="30"/>
        </w:rPr>
        <w:t xml:space="preserve"> </w:t>
      </w:r>
      <w:r>
        <w:t>развития</w:t>
      </w:r>
      <w:r>
        <w:rPr>
          <w:spacing w:val="30"/>
        </w:rPr>
        <w:t xml:space="preserve"> </w:t>
      </w:r>
      <w:r>
        <w:t>восприятия,</w:t>
      </w:r>
      <w:r>
        <w:rPr>
          <w:spacing w:val="30"/>
        </w:rPr>
        <w:t xml:space="preserve"> </w:t>
      </w:r>
      <w:r>
        <w:t>воображения,</w:t>
      </w:r>
      <w:r>
        <w:rPr>
          <w:spacing w:val="30"/>
        </w:rPr>
        <w:t xml:space="preserve"> </w:t>
      </w:r>
      <w:r>
        <w:t>внимания,</w:t>
      </w:r>
      <w:r>
        <w:rPr>
          <w:spacing w:val="30"/>
        </w:rPr>
        <w:t xml:space="preserve"> </w:t>
      </w:r>
      <w:r>
        <w:t>мышления.</w:t>
      </w:r>
      <w:r>
        <w:rPr>
          <w:spacing w:val="30"/>
        </w:rPr>
        <w:t xml:space="preserve"> </w:t>
      </w:r>
      <w:r>
        <w:t>Педагог</w:t>
      </w:r>
      <w:r>
        <w:rPr>
          <w:spacing w:val="35"/>
        </w:rPr>
        <w:t xml:space="preserve"> </w:t>
      </w:r>
      <w:r>
        <w:t>учит</w:t>
      </w:r>
      <w:r>
        <w:rPr>
          <w:spacing w:val="31"/>
        </w:rPr>
        <w:t xml:space="preserve"> </w:t>
      </w:r>
      <w:r>
        <w:t>детей</w:t>
      </w:r>
      <w:r>
        <w:rPr>
          <w:spacing w:val="31"/>
        </w:rPr>
        <w:t xml:space="preserve"> </w:t>
      </w:r>
      <w:r>
        <w:t>разыгрывать</w:t>
      </w:r>
      <w:r>
        <w:rPr>
          <w:spacing w:val="31"/>
        </w:rPr>
        <w:t xml:space="preserve"> </w:t>
      </w:r>
      <w:r>
        <w:t>простые</w:t>
      </w:r>
      <w:r>
        <w:rPr>
          <w:spacing w:val="29"/>
        </w:rPr>
        <w:t xml:space="preserve"> </w:t>
      </w:r>
      <w:r>
        <w:t>представления</w:t>
      </w:r>
      <w:r>
        <w:rPr>
          <w:spacing w:val="42"/>
        </w:rPr>
        <w:t xml:space="preserve"> </w:t>
      </w:r>
      <w:r>
        <w:t>на</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32" w:firstLine="0"/>
        <w:jc w:val="both"/>
      </w:pPr>
      <w:r>
        <w:lastRenderedPageBreak/>
        <w:t>основе знакомого литературного и сказочного сюжета; использовать для воплощения образа известные выразительные средства (интонацию,</w:t>
      </w:r>
      <w:r>
        <w:rPr>
          <w:spacing w:val="1"/>
        </w:rPr>
        <w:t xml:space="preserve"> </w:t>
      </w:r>
      <w:r>
        <w:t>мимику, жест). Учит чувствовать и понимать эмоциональное состояние героя, вступать в ролевое взаимодействие с другими персонажами.</w:t>
      </w:r>
      <w:r>
        <w:rPr>
          <w:spacing w:val="1"/>
        </w:rPr>
        <w:t xml:space="preserve"> </w:t>
      </w:r>
      <w:r>
        <w:t>Развивает навык режиссерской игры, создавая для этого специальные условия (место, материалы, атрибуты). Побуждает детей использовать в</w:t>
      </w:r>
      <w:r>
        <w:rPr>
          <w:spacing w:val="-57"/>
        </w:rPr>
        <w:t xml:space="preserve"> </w:t>
      </w:r>
      <w:r>
        <w:t>театрализованных играх образные игрушки и различные виды театра (бибабо, настольный, плоскостной). Педагог формирует у детей умение</w:t>
      </w:r>
      <w:r>
        <w:rPr>
          <w:spacing w:val="1"/>
        </w:rPr>
        <w:t xml:space="preserve"> </w:t>
      </w:r>
      <w:r>
        <w:t>использовать</w:t>
      </w:r>
      <w:r>
        <w:rPr>
          <w:spacing w:val="1"/>
        </w:rPr>
        <w:t xml:space="preserve"> </w:t>
      </w:r>
      <w:r>
        <w:t>в</w:t>
      </w:r>
      <w:r>
        <w:rPr>
          <w:spacing w:val="1"/>
        </w:rPr>
        <w:t xml:space="preserve"> </w:t>
      </w:r>
      <w:r>
        <w:t>театрализованных</w:t>
      </w:r>
      <w:r>
        <w:rPr>
          <w:spacing w:val="1"/>
        </w:rPr>
        <w:t xml:space="preserve"> </w:t>
      </w:r>
      <w:r>
        <w:t>играх</w:t>
      </w:r>
      <w:r>
        <w:rPr>
          <w:spacing w:val="1"/>
        </w:rPr>
        <w:t xml:space="preserve"> </w:t>
      </w:r>
      <w:r>
        <w:t>образные</w:t>
      </w:r>
      <w:r>
        <w:rPr>
          <w:spacing w:val="1"/>
        </w:rPr>
        <w:t xml:space="preserve"> </w:t>
      </w:r>
      <w:r>
        <w:t>игрушки,</w:t>
      </w:r>
      <w:r>
        <w:rPr>
          <w:spacing w:val="1"/>
        </w:rPr>
        <w:t xml:space="preserve"> </w:t>
      </w:r>
      <w:r>
        <w:t>самостоятельно</w:t>
      </w:r>
      <w:r>
        <w:rPr>
          <w:spacing w:val="1"/>
        </w:rPr>
        <w:t xml:space="preserve"> </w:t>
      </w:r>
      <w:r>
        <w:t>вылепленные</w:t>
      </w:r>
      <w:r>
        <w:rPr>
          <w:spacing w:val="1"/>
        </w:rPr>
        <w:t xml:space="preserve"> </w:t>
      </w:r>
      <w:r>
        <w:t>фигурки</w:t>
      </w:r>
      <w:r>
        <w:rPr>
          <w:spacing w:val="1"/>
        </w:rPr>
        <w:t xml:space="preserve"> </w:t>
      </w:r>
      <w:r>
        <w:t>из</w:t>
      </w:r>
      <w:r>
        <w:rPr>
          <w:spacing w:val="1"/>
        </w:rPr>
        <w:t xml:space="preserve"> </w:t>
      </w:r>
      <w:r>
        <w:t>глины,</w:t>
      </w:r>
      <w:r>
        <w:rPr>
          <w:spacing w:val="1"/>
        </w:rPr>
        <w:t xml:space="preserve"> </w:t>
      </w:r>
      <w:r>
        <w:t>пластмассы,</w:t>
      </w:r>
      <w:r>
        <w:rPr>
          <w:spacing w:val="1"/>
        </w:rPr>
        <w:t xml:space="preserve"> </w:t>
      </w:r>
      <w:r>
        <w:t>пластилина.</w:t>
      </w:r>
      <w:r>
        <w:rPr>
          <w:spacing w:val="1"/>
        </w:rPr>
        <w:t xml:space="preserve"> </w:t>
      </w:r>
      <w:r>
        <w:t>Поощряет проявление инициативы и самостоятельности в выборе роли, сюжета, средств перевоплощения; предоставляет возможность для</w:t>
      </w:r>
      <w:r>
        <w:rPr>
          <w:spacing w:val="1"/>
        </w:rPr>
        <w:t xml:space="preserve"> </w:t>
      </w:r>
      <w:r>
        <w:t>экспериментирования</w:t>
      </w:r>
      <w:r>
        <w:rPr>
          <w:spacing w:val="-7"/>
        </w:rPr>
        <w:t xml:space="preserve"> </w:t>
      </w:r>
      <w:r>
        <w:t>при</w:t>
      </w:r>
      <w:r>
        <w:rPr>
          <w:spacing w:val="-6"/>
        </w:rPr>
        <w:t xml:space="preserve"> </w:t>
      </w:r>
      <w:r>
        <w:t>создании</w:t>
      </w:r>
      <w:r>
        <w:rPr>
          <w:spacing w:val="-5"/>
        </w:rPr>
        <w:t xml:space="preserve"> </w:t>
      </w:r>
      <w:r>
        <w:t>одного</w:t>
      </w:r>
      <w:r>
        <w:rPr>
          <w:spacing w:val="-7"/>
        </w:rPr>
        <w:t xml:space="preserve"> </w:t>
      </w:r>
      <w:r>
        <w:t>и</w:t>
      </w:r>
      <w:r>
        <w:rPr>
          <w:spacing w:val="-6"/>
        </w:rPr>
        <w:t xml:space="preserve"> </w:t>
      </w:r>
      <w:r>
        <w:t>того</w:t>
      </w:r>
      <w:r>
        <w:rPr>
          <w:spacing w:val="-6"/>
        </w:rPr>
        <w:t xml:space="preserve"> </w:t>
      </w:r>
      <w:r>
        <w:t>же</w:t>
      </w:r>
      <w:r>
        <w:rPr>
          <w:spacing w:val="-8"/>
        </w:rPr>
        <w:t xml:space="preserve"> </w:t>
      </w:r>
      <w:r>
        <w:t>образа.</w:t>
      </w:r>
      <w:r>
        <w:rPr>
          <w:spacing w:val="-6"/>
        </w:rPr>
        <w:t xml:space="preserve"> </w:t>
      </w:r>
      <w:r>
        <w:t>Учит</w:t>
      </w:r>
      <w:r>
        <w:rPr>
          <w:spacing w:val="-7"/>
        </w:rPr>
        <w:t xml:space="preserve"> </w:t>
      </w:r>
      <w:r>
        <w:t>чувствовать</w:t>
      </w:r>
      <w:r>
        <w:rPr>
          <w:spacing w:val="-6"/>
        </w:rPr>
        <w:t xml:space="preserve"> </w:t>
      </w:r>
      <w:r>
        <w:t>и</w:t>
      </w:r>
      <w:r>
        <w:rPr>
          <w:spacing w:val="-5"/>
        </w:rPr>
        <w:t xml:space="preserve"> </w:t>
      </w:r>
      <w:r>
        <w:t>понимать</w:t>
      </w:r>
      <w:r>
        <w:rPr>
          <w:spacing w:val="-6"/>
        </w:rPr>
        <w:t xml:space="preserve"> </w:t>
      </w:r>
      <w:r>
        <w:t>эмоциональное</w:t>
      </w:r>
      <w:r>
        <w:rPr>
          <w:spacing w:val="-8"/>
        </w:rPr>
        <w:t xml:space="preserve"> </w:t>
      </w:r>
      <w:r>
        <w:t>состояние</w:t>
      </w:r>
      <w:r>
        <w:rPr>
          <w:spacing w:val="-10"/>
        </w:rPr>
        <w:t xml:space="preserve"> </w:t>
      </w:r>
      <w:r>
        <w:t>героя,</w:t>
      </w:r>
      <w:r>
        <w:rPr>
          <w:spacing w:val="-7"/>
        </w:rPr>
        <w:t xml:space="preserve"> </w:t>
      </w:r>
      <w:r>
        <w:t>вступать</w:t>
      </w:r>
      <w:r>
        <w:rPr>
          <w:spacing w:val="-5"/>
        </w:rPr>
        <w:t xml:space="preserve"> </w:t>
      </w:r>
      <w:r>
        <w:t>в</w:t>
      </w:r>
      <w:r>
        <w:rPr>
          <w:spacing w:val="-8"/>
        </w:rPr>
        <w:t xml:space="preserve"> </w:t>
      </w:r>
      <w:r>
        <w:t>ролевое</w:t>
      </w:r>
      <w:r>
        <w:rPr>
          <w:spacing w:val="-58"/>
        </w:rPr>
        <w:t xml:space="preserve"> </w:t>
      </w:r>
      <w:r>
        <w:t>взаимодействие</w:t>
      </w:r>
      <w:r>
        <w:rPr>
          <w:spacing w:val="1"/>
        </w:rPr>
        <w:t xml:space="preserve"> </w:t>
      </w:r>
      <w:r>
        <w:t>с</w:t>
      </w:r>
      <w:r>
        <w:rPr>
          <w:spacing w:val="1"/>
        </w:rPr>
        <w:t xml:space="preserve"> </w:t>
      </w:r>
      <w:r>
        <w:t>другими</w:t>
      </w:r>
      <w:r>
        <w:rPr>
          <w:spacing w:val="1"/>
        </w:rPr>
        <w:t xml:space="preserve"> </w:t>
      </w:r>
      <w:r>
        <w:t>персонажами.</w:t>
      </w:r>
      <w:r>
        <w:rPr>
          <w:spacing w:val="1"/>
        </w:rPr>
        <w:t xml:space="preserve"> </w:t>
      </w:r>
      <w:r>
        <w:t>Способствует</w:t>
      </w:r>
      <w:r>
        <w:rPr>
          <w:spacing w:val="1"/>
        </w:rPr>
        <w:t xml:space="preserve"> </w:t>
      </w:r>
      <w:r>
        <w:t>разностороннему</w:t>
      </w:r>
      <w:r>
        <w:rPr>
          <w:spacing w:val="1"/>
        </w:rPr>
        <w:t xml:space="preserve"> </w:t>
      </w:r>
      <w:r>
        <w:t>развитию</w:t>
      </w:r>
      <w:r>
        <w:rPr>
          <w:spacing w:val="1"/>
        </w:rPr>
        <w:t xml:space="preserve"> </w:t>
      </w:r>
      <w:r>
        <w:t>детей</w:t>
      </w:r>
      <w:r>
        <w:rPr>
          <w:spacing w:val="1"/>
        </w:rPr>
        <w:t xml:space="preserve"> </w:t>
      </w:r>
      <w:r>
        <w:t>в</w:t>
      </w:r>
      <w:r>
        <w:rPr>
          <w:spacing w:val="1"/>
        </w:rPr>
        <w:t xml:space="preserve"> </w:t>
      </w:r>
      <w:r>
        <w:t>театрализованной</w:t>
      </w:r>
      <w:r>
        <w:rPr>
          <w:spacing w:val="1"/>
        </w:rPr>
        <w:t xml:space="preserve"> </w:t>
      </w:r>
      <w:r>
        <w:t>деятельности</w:t>
      </w:r>
      <w:r>
        <w:rPr>
          <w:spacing w:val="1"/>
        </w:rPr>
        <w:t xml:space="preserve"> </w:t>
      </w:r>
      <w:r>
        <w:t>путем</w:t>
      </w:r>
      <w:r>
        <w:rPr>
          <w:spacing w:val="1"/>
        </w:rPr>
        <w:t xml:space="preserve"> </w:t>
      </w:r>
      <w:r>
        <w:rPr>
          <w:spacing w:val="-1"/>
        </w:rPr>
        <w:t>прослеживания</w:t>
      </w:r>
      <w:r>
        <w:rPr>
          <w:spacing w:val="-15"/>
        </w:rPr>
        <w:t xml:space="preserve"> </w:t>
      </w:r>
      <w:r>
        <w:rPr>
          <w:spacing w:val="-1"/>
        </w:rPr>
        <w:t>количества</w:t>
      </w:r>
      <w:r>
        <w:rPr>
          <w:spacing w:val="-16"/>
        </w:rPr>
        <w:t xml:space="preserve"> </w:t>
      </w:r>
      <w:r>
        <w:rPr>
          <w:spacing w:val="-1"/>
        </w:rPr>
        <w:t>и</w:t>
      </w:r>
      <w:r>
        <w:rPr>
          <w:spacing w:val="-14"/>
        </w:rPr>
        <w:t xml:space="preserve"> </w:t>
      </w:r>
      <w:r>
        <w:rPr>
          <w:spacing w:val="-1"/>
        </w:rPr>
        <w:t>характера</w:t>
      </w:r>
      <w:r>
        <w:rPr>
          <w:spacing w:val="-16"/>
        </w:rPr>
        <w:t xml:space="preserve"> </w:t>
      </w:r>
      <w:r>
        <w:rPr>
          <w:spacing w:val="-1"/>
        </w:rPr>
        <w:t>исполняемых</w:t>
      </w:r>
      <w:r>
        <w:rPr>
          <w:spacing w:val="-12"/>
        </w:rPr>
        <w:t xml:space="preserve"> </w:t>
      </w:r>
      <w:r>
        <w:t>каждым</w:t>
      </w:r>
      <w:r>
        <w:rPr>
          <w:spacing w:val="-16"/>
        </w:rPr>
        <w:t xml:space="preserve"> </w:t>
      </w:r>
      <w:r>
        <w:t>ребёнком</w:t>
      </w:r>
      <w:r>
        <w:rPr>
          <w:spacing w:val="-16"/>
        </w:rPr>
        <w:t xml:space="preserve"> </w:t>
      </w:r>
      <w:r>
        <w:t>ролей.</w:t>
      </w:r>
      <w:r>
        <w:rPr>
          <w:spacing w:val="-15"/>
        </w:rPr>
        <w:t xml:space="preserve"> </w:t>
      </w:r>
      <w:r>
        <w:t>Педагог</w:t>
      </w:r>
      <w:r>
        <w:rPr>
          <w:spacing w:val="-14"/>
        </w:rPr>
        <w:t xml:space="preserve"> </w:t>
      </w:r>
      <w:r>
        <w:t>продолжает</w:t>
      </w:r>
      <w:r>
        <w:rPr>
          <w:spacing w:val="-14"/>
        </w:rPr>
        <w:t xml:space="preserve"> </w:t>
      </w:r>
      <w:r>
        <w:t>использовать</w:t>
      </w:r>
      <w:r>
        <w:rPr>
          <w:spacing w:val="-13"/>
        </w:rPr>
        <w:t xml:space="preserve"> </w:t>
      </w:r>
      <w:r>
        <w:t>возможности</w:t>
      </w:r>
      <w:r>
        <w:rPr>
          <w:spacing w:val="-13"/>
        </w:rPr>
        <w:t xml:space="preserve"> </w:t>
      </w:r>
      <w:r>
        <w:t>педагогического</w:t>
      </w:r>
      <w:r>
        <w:rPr>
          <w:spacing w:val="-57"/>
        </w:rPr>
        <w:t xml:space="preserve"> </w:t>
      </w:r>
      <w:r>
        <w:t>театра (взрослых) для накопления эмоционально-чувственного опыта, понимания детьми комплекса выразительных средств, применяемых в</w:t>
      </w:r>
      <w:r>
        <w:rPr>
          <w:spacing w:val="1"/>
        </w:rPr>
        <w:t xml:space="preserve"> </w:t>
      </w:r>
      <w:r>
        <w:t>спектакле.</w:t>
      </w:r>
    </w:p>
    <w:p w:rsidR="001B41ED" w:rsidRDefault="007E4F6E">
      <w:pPr>
        <w:pStyle w:val="Heading3"/>
        <w:spacing w:before="7"/>
      </w:pPr>
      <w:r>
        <w:t>Культурно-досуговая</w:t>
      </w:r>
      <w:r>
        <w:rPr>
          <w:spacing w:val="-8"/>
        </w:rPr>
        <w:t xml:space="preserve"> </w:t>
      </w:r>
      <w:r>
        <w:t>деятельность.</w:t>
      </w:r>
    </w:p>
    <w:p w:rsidR="001B41ED" w:rsidRDefault="007E4F6E">
      <w:pPr>
        <w:pStyle w:val="a3"/>
        <w:spacing w:before="36" w:line="276" w:lineRule="auto"/>
        <w:ind w:right="732"/>
        <w:jc w:val="both"/>
      </w:pPr>
      <w:r>
        <w:t>Педагог развивает умение детей организовывать свой досуг с пользой. Осуществляет патриотическое и нравственное воспитание,</w:t>
      </w:r>
      <w:r>
        <w:rPr>
          <w:spacing w:val="1"/>
        </w:rPr>
        <w:t xml:space="preserve"> </w:t>
      </w:r>
      <w:r>
        <w:t>приобщает к художественной культуре, эстетико-эмоциональному творчеству. Побуждает к самостоятельной организации выбранного вида</w:t>
      </w:r>
      <w:r>
        <w:rPr>
          <w:spacing w:val="1"/>
        </w:rPr>
        <w:t xml:space="preserve"> </w:t>
      </w:r>
      <w:r>
        <w:t>деятельности (художественной, познавательной, музыкальной и другое). Вовлекает детей в процесс подготовки к развлечениям (концерт,</w:t>
      </w:r>
      <w:r>
        <w:rPr>
          <w:spacing w:val="1"/>
        </w:rPr>
        <w:t xml:space="preserve"> </w:t>
      </w:r>
      <w:r>
        <w:t>кукольный спектакль, вечер загадок и прочее). Знакомит с традициями и культурой народов страны, воспитывает чувство гордости за свою</w:t>
      </w:r>
      <w:r>
        <w:rPr>
          <w:spacing w:val="1"/>
        </w:rPr>
        <w:t xml:space="preserve"> </w:t>
      </w:r>
      <w:r>
        <w:t>страну</w:t>
      </w:r>
      <w:r>
        <w:rPr>
          <w:spacing w:val="1"/>
        </w:rPr>
        <w:t xml:space="preserve"> </w:t>
      </w:r>
      <w:r>
        <w:t>(населенный</w:t>
      </w:r>
      <w:r>
        <w:rPr>
          <w:spacing w:val="1"/>
        </w:rPr>
        <w:t xml:space="preserve"> </w:t>
      </w:r>
      <w:r>
        <w:t>пункт).</w:t>
      </w:r>
      <w:r>
        <w:rPr>
          <w:spacing w:val="1"/>
        </w:rPr>
        <w:t xml:space="preserve"> </w:t>
      </w:r>
      <w:r>
        <w:t>Приобщает</w:t>
      </w:r>
      <w:r>
        <w:rPr>
          <w:spacing w:val="1"/>
        </w:rPr>
        <w:t xml:space="preserve"> </w:t>
      </w:r>
      <w:r>
        <w:t>к</w:t>
      </w:r>
      <w:r>
        <w:rPr>
          <w:spacing w:val="1"/>
        </w:rPr>
        <w:t xml:space="preserve"> </w:t>
      </w:r>
      <w:r>
        <w:t>праздничной</w:t>
      </w:r>
      <w:r>
        <w:rPr>
          <w:spacing w:val="1"/>
        </w:rPr>
        <w:t xml:space="preserve"> </w:t>
      </w:r>
      <w:r>
        <w:t>культуре,</w:t>
      </w:r>
      <w:r>
        <w:rPr>
          <w:spacing w:val="1"/>
        </w:rPr>
        <w:t xml:space="preserve"> </w:t>
      </w:r>
      <w:r>
        <w:t>развивает</w:t>
      </w:r>
      <w:r>
        <w:rPr>
          <w:spacing w:val="1"/>
        </w:rPr>
        <w:t xml:space="preserve"> </w:t>
      </w:r>
      <w:r>
        <w:t>желание</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праздниках</w:t>
      </w:r>
      <w:r>
        <w:rPr>
          <w:spacing w:val="1"/>
        </w:rPr>
        <w:t xml:space="preserve"> </w:t>
      </w:r>
      <w:r>
        <w:t>(календарных,</w:t>
      </w:r>
      <w:r>
        <w:rPr>
          <w:spacing w:val="1"/>
        </w:rPr>
        <w:t xml:space="preserve"> </w:t>
      </w:r>
      <w:r>
        <w:t>государственных, народных). Развивает творческие способности. Активизирует желание посещать творческие объединения дополнительного</w:t>
      </w:r>
      <w:r>
        <w:rPr>
          <w:spacing w:val="1"/>
        </w:rPr>
        <w:t xml:space="preserve"> </w:t>
      </w:r>
      <w:r>
        <w:t>образования. Педагог развивает индивидуальные творческие способности и художественные наклонности детей. Педагог привлекает детей к</w:t>
      </w:r>
      <w:r>
        <w:rPr>
          <w:spacing w:val="1"/>
        </w:rPr>
        <w:t xml:space="preserve"> </w:t>
      </w:r>
      <w:r>
        <w:t>процессу подготовки разных видов развлечений; формирует желание участвовать в кукольном спектакле, музыкальных и литературных</w:t>
      </w:r>
      <w:r>
        <w:rPr>
          <w:spacing w:val="1"/>
        </w:rPr>
        <w:t xml:space="preserve"> </w:t>
      </w:r>
      <w:r>
        <w:t>композициях, концертах. В процессе организации и проведения развлечений педагог заботится о формировании потребности заниматься</w:t>
      </w:r>
      <w:r>
        <w:rPr>
          <w:spacing w:val="1"/>
        </w:rPr>
        <w:t xml:space="preserve"> </w:t>
      </w:r>
      <w:r>
        <w:t>интересным</w:t>
      </w:r>
      <w:r>
        <w:rPr>
          <w:spacing w:val="-3"/>
        </w:rPr>
        <w:t xml:space="preserve"> </w:t>
      </w:r>
      <w:r>
        <w:t>и содержательным</w:t>
      </w:r>
      <w:r>
        <w:rPr>
          <w:spacing w:val="-2"/>
        </w:rPr>
        <w:t xml:space="preserve"> </w:t>
      </w:r>
      <w:r>
        <w:t>делом.</w:t>
      </w:r>
    </w:p>
    <w:p w:rsidR="001B41ED" w:rsidRDefault="001B41ED">
      <w:pPr>
        <w:pStyle w:val="a3"/>
        <w:spacing w:before="5"/>
        <w:ind w:left="0" w:firstLine="0"/>
        <w:rPr>
          <w:sz w:val="30"/>
        </w:rPr>
      </w:pPr>
    </w:p>
    <w:p w:rsidR="001B41ED" w:rsidRDefault="007E4F6E">
      <w:pPr>
        <w:pStyle w:val="Heading1"/>
        <w:spacing w:before="1"/>
      </w:pPr>
      <w:r>
        <w:t>От</w:t>
      </w:r>
      <w:r>
        <w:rPr>
          <w:spacing w:val="-2"/>
        </w:rPr>
        <w:t xml:space="preserve"> </w:t>
      </w:r>
      <w:r>
        <w:t>5</w:t>
      </w:r>
      <w:r>
        <w:rPr>
          <w:spacing w:val="-2"/>
        </w:rPr>
        <w:t xml:space="preserve"> </w:t>
      </w:r>
      <w:r>
        <w:t>лет</w:t>
      </w:r>
      <w:r>
        <w:rPr>
          <w:spacing w:val="-1"/>
        </w:rPr>
        <w:t xml:space="preserve"> </w:t>
      </w:r>
      <w:r>
        <w:t>до</w:t>
      </w:r>
      <w:r>
        <w:rPr>
          <w:spacing w:val="-2"/>
        </w:rPr>
        <w:t xml:space="preserve"> </w:t>
      </w:r>
      <w:r>
        <w:t>6</w:t>
      </w:r>
      <w:r>
        <w:rPr>
          <w:spacing w:val="-1"/>
        </w:rPr>
        <w:t xml:space="preserve"> </w:t>
      </w:r>
      <w:r>
        <w:t>лет.</w:t>
      </w:r>
    </w:p>
    <w:p w:rsidR="001B41ED" w:rsidRDefault="007E4F6E">
      <w:pPr>
        <w:pStyle w:val="a3"/>
        <w:spacing w:before="38"/>
        <w:ind w:left="1021" w:firstLine="0"/>
      </w:pPr>
      <w:r>
        <w:t>В</w:t>
      </w:r>
      <w:r>
        <w:rPr>
          <w:spacing w:val="-5"/>
        </w:rPr>
        <w:t xml:space="preserve"> </w:t>
      </w:r>
      <w:r>
        <w:t>области</w:t>
      </w:r>
      <w:r>
        <w:rPr>
          <w:spacing w:val="-2"/>
        </w:rPr>
        <w:t xml:space="preserve"> </w:t>
      </w:r>
      <w:r>
        <w:t>художественно-эстетического</w:t>
      </w:r>
      <w:r>
        <w:rPr>
          <w:spacing w:val="-3"/>
        </w:rPr>
        <w:t xml:space="preserve"> </w:t>
      </w:r>
      <w:r>
        <w:t>развития</w:t>
      </w:r>
      <w:r>
        <w:rPr>
          <w:spacing w:val="-3"/>
        </w:rPr>
        <w:t xml:space="preserve"> </w:t>
      </w:r>
      <w:r>
        <w:t xml:space="preserve">основными </w:t>
      </w:r>
      <w:r>
        <w:rPr>
          <w:b/>
        </w:rPr>
        <w:t>задачами</w:t>
      </w:r>
      <w:r>
        <w:rPr>
          <w:b/>
          <w:spacing w:val="-3"/>
        </w:rPr>
        <w:t xml:space="preserve"> </w:t>
      </w:r>
      <w:r>
        <w:t>образовательной</w:t>
      </w:r>
      <w:r>
        <w:rPr>
          <w:spacing w:val="-3"/>
        </w:rPr>
        <w:t xml:space="preserve"> </w:t>
      </w:r>
      <w:r>
        <w:t>деятельности</w:t>
      </w:r>
      <w:r>
        <w:rPr>
          <w:spacing w:val="-2"/>
        </w:rPr>
        <w:t xml:space="preserve"> </w:t>
      </w:r>
      <w:r>
        <w:t>являются:</w:t>
      </w:r>
    </w:p>
    <w:p w:rsidR="001B41ED" w:rsidRDefault="007E4F6E" w:rsidP="008F7D5A">
      <w:pPr>
        <w:pStyle w:val="a4"/>
        <w:numPr>
          <w:ilvl w:val="0"/>
          <w:numId w:val="271"/>
        </w:numPr>
        <w:tabs>
          <w:tab w:val="left" w:pos="1307"/>
        </w:tabs>
        <w:spacing w:before="45"/>
        <w:rPr>
          <w:sz w:val="24"/>
        </w:rPr>
      </w:pPr>
      <w:r>
        <w:rPr>
          <w:sz w:val="24"/>
        </w:rPr>
        <w:t>приобщение</w:t>
      </w:r>
      <w:r>
        <w:rPr>
          <w:spacing w:val="-5"/>
          <w:sz w:val="24"/>
        </w:rPr>
        <w:t xml:space="preserve"> </w:t>
      </w:r>
      <w:r>
        <w:rPr>
          <w:sz w:val="24"/>
        </w:rPr>
        <w:t>к</w:t>
      </w:r>
      <w:r>
        <w:rPr>
          <w:spacing w:val="-4"/>
          <w:sz w:val="24"/>
        </w:rPr>
        <w:t xml:space="preserve"> </w:t>
      </w:r>
      <w:r>
        <w:rPr>
          <w:sz w:val="24"/>
        </w:rPr>
        <w:t>искусству:</w:t>
      </w:r>
    </w:p>
    <w:p w:rsidR="001B41ED" w:rsidRDefault="007E4F6E" w:rsidP="008F7D5A">
      <w:pPr>
        <w:pStyle w:val="a4"/>
        <w:numPr>
          <w:ilvl w:val="1"/>
          <w:numId w:val="281"/>
        </w:numPr>
        <w:tabs>
          <w:tab w:val="left" w:pos="1306"/>
          <w:tab w:val="left" w:pos="1307"/>
        </w:tabs>
        <w:spacing w:before="30" w:line="278" w:lineRule="auto"/>
        <w:ind w:right="740" w:firstLine="708"/>
        <w:rPr>
          <w:sz w:val="24"/>
        </w:rPr>
      </w:pPr>
      <w:r>
        <w:rPr>
          <w:sz w:val="24"/>
        </w:rPr>
        <w:t>продолжать</w:t>
      </w:r>
      <w:r>
        <w:rPr>
          <w:spacing w:val="44"/>
          <w:sz w:val="24"/>
        </w:rPr>
        <w:t xml:space="preserve"> </w:t>
      </w:r>
      <w:r>
        <w:rPr>
          <w:sz w:val="24"/>
        </w:rPr>
        <w:t>развивать</w:t>
      </w:r>
      <w:r>
        <w:rPr>
          <w:spacing w:val="42"/>
          <w:sz w:val="24"/>
        </w:rPr>
        <w:t xml:space="preserve"> </w:t>
      </w:r>
      <w:r>
        <w:rPr>
          <w:sz w:val="24"/>
        </w:rPr>
        <w:t>эстетическое</w:t>
      </w:r>
      <w:r>
        <w:rPr>
          <w:spacing w:val="42"/>
          <w:sz w:val="24"/>
        </w:rPr>
        <w:t xml:space="preserve"> </w:t>
      </w:r>
      <w:r>
        <w:rPr>
          <w:sz w:val="24"/>
        </w:rPr>
        <w:t>восприятие,</w:t>
      </w:r>
      <w:r>
        <w:rPr>
          <w:spacing w:val="43"/>
          <w:sz w:val="24"/>
        </w:rPr>
        <w:t xml:space="preserve"> </w:t>
      </w:r>
      <w:r>
        <w:rPr>
          <w:sz w:val="24"/>
        </w:rPr>
        <w:t>эстетические</w:t>
      </w:r>
      <w:r>
        <w:rPr>
          <w:spacing w:val="42"/>
          <w:sz w:val="24"/>
        </w:rPr>
        <w:t xml:space="preserve"> </w:t>
      </w:r>
      <w:r>
        <w:rPr>
          <w:sz w:val="24"/>
        </w:rPr>
        <w:t>чувства,</w:t>
      </w:r>
      <w:r>
        <w:rPr>
          <w:spacing w:val="43"/>
          <w:sz w:val="24"/>
        </w:rPr>
        <w:t xml:space="preserve"> </w:t>
      </w:r>
      <w:r>
        <w:rPr>
          <w:sz w:val="24"/>
        </w:rPr>
        <w:t>эмоции,</w:t>
      </w:r>
      <w:r>
        <w:rPr>
          <w:spacing w:val="43"/>
          <w:sz w:val="24"/>
        </w:rPr>
        <w:t xml:space="preserve"> </w:t>
      </w:r>
      <w:r>
        <w:rPr>
          <w:sz w:val="24"/>
        </w:rPr>
        <w:t>эстетический</w:t>
      </w:r>
      <w:r>
        <w:rPr>
          <w:spacing w:val="44"/>
          <w:sz w:val="24"/>
        </w:rPr>
        <w:t xml:space="preserve"> </w:t>
      </w:r>
      <w:r>
        <w:rPr>
          <w:sz w:val="24"/>
        </w:rPr>
        <w:t>вкус,</w:t>
      </w:r>
      <w:r>
        <w:rPr>
          <w:spacing w:val="43"/>
          <w:sz w:val="24"/>
        </w:rPr>
        <w:t xml:space="preserve"> </w:t>
      </w:r>
      <w:r>
        <w:rPr>
          <w:sz w:val="24"/>
        </w:rPr>
        <w:t>интерес</w:t>
      </w:r>
      <w:r>
        <w:rPr>
          <w:spacing w:val="42"/>
          <w:sz w:val="24"/>
        </w:rPr>
        <w:t xml:space="preserve"> </w:t>
      </w:r>
      <w:r>
        <w:rPr>
          <w:sz w:val="24"/>
        </w:rPr>
        <w:t>к</w:t>
      </w:r>
      <w:r>
        <w:rPr>
          <w:spacing w:val="44"/>
          <w:sz w:val="24"/>
        </w:rPr>
        <w:t xml:space="preserve"> </w:t>
      </w:r>
      <w:r>
        <w:rPr>
          <w:sz w:val="24"/>
        </w:rPr>
        <w:t>искусству;</w:t>
      </w:r>
      <w:r>
        <w:rPr>
          <w:spacing w:val="49"/>
          <w:sz w:val="24"/>
        </w:rPr>
        <w:t xml:space="preserve"> </w:t>
      </w:r>
      <w:r>
        <w:rPr>
          <w:sz w:val="24"/>
        </w:rPr>
        <w:t>умение</w:t>
      </w:r>
      <w:r>
        <w:rPr>
          <w:spacing w:val="-57"/>
          <w:sz w:val="24"/>
        </w:rPr>
        <w:t xml:space="preserve"> </w:t>
      </w:r>
      <w:r>
        <w:rPr>
          <w:sz w:val="24"/>
        </w:rPr>
        <w:t>наблюдать и оценивать</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действительности,</w:t>
      </w:r>
      <w:r>
        <w:rPr>
          <w:spacing w:val="-3"/>
          <w:sz w:val="24"/>
        </w:rPr>
        <w:t xml:space="preserve"> </w:t>
      </w:r>
      <w:r>
        <w:rPr>
          <w:sz w:val="24"/>
        </w:rPr>
        <w:t>природе;</w:t>
      </w:r>
    </w:p>
    <w:p w:rsidR="001B41ED" w:rsidRDefault="007E4F6E" w:rsidP="008F7D5A">
      <w:pPr>
        <w:pStyle w:val="a4"/>
        <w:numPr>
          <w:ilvl w:val="1"/>
          <w:numId w:val="281"/>
        </w:numPr>
        <w:tabs>
          <w:tab w:val="left" w:pos="1306"/>
          <w:tab w:val="left" w:pos="1307"/>
        </w:tabs>
        <w:spacing w:line="276" w:lineRule="auto"/>
        <w:ind w:right="738" w:firstLine="708"/>
        <w:rPr>
          <w:sz w:val="24"/>
        </w:rPr>
      </w:pPr>
      <w:r>
        <w:rPr>
          <w:sz w:val="24"/>
        </w:rPr>
        <w:t>развивать</w:t>
      </w:r>
      <w:r>
        <w:rPr>
          <w:spacing w:val="7"/>
          <w:sz w:val="24"/>
        </w:rPr>
        <w:t xml:space="preserve"> </w:t>
      </w:r>
      <w:r>
        <w:rPr>
          <w:sz w:val="24"/>
        </w:rPr>
        <w:t>эмоциональный</w:t>
      </w:r>
      <w:r>
        <w:rPr>
          <w:spacing w:val="7"/>
          <w:sz w:val="24"/>
        </w:rPr>
        <w:t xml:space="preserve"> </w:t>
      </w:r>
      <w:r>
        <w:rPr>
          <w:sz w:val="24"/>
        </w:rPr>
        <w:t>отклик</w:t>
      </w:r>
      <w:r>
        <w:rPr>
          <w:spacing w:val="7"/>
          <w:sz w:val="24"/>
        </w:rPr>
        <w:t xml:space="preserve"> </w:t>
      </w:r>
      <w:r>
        <w:rPr>
          <w:sz w:val="24"/>
        </w:rPr>
        <w:t>на</w:t>
      </w:r>
      <w:r>
        <w:rPr>
          <w:spacing w:val="6"/>
          <w:sz w:val="24"/>
        </w:rPr>
        <w:t xml:space="preserve"> </w:t>
      </w:r>
      <w:r>
        <w:rPr>
          <w:sz w:val="24"/>
        </w:rPr>
        <w:t>проявления</w:t>
      </w:r>
      <w:r>
        <w:rPr>
          <w:spacing w:val="6"/>
          <w:sz w:val="24"/>
        </w:rPr>
        <w:t xml:space="preserve"> </w:t>
      </w:r>
      <w:r>
        <w:rPr>
          <w:sz w:val="24"/>
        </w:rPr>
        <w:t>красоты</w:t>
      </w:r>
      <w:r>
        <w:rPr>
          <w:spacing w:val="7"/>
          <w:sz w:val="24"/>
        </w:rPr>
        <w:t xml:space="preserve"> </w:t>
      </w:r>
      <w:r>
        <w:rPr>
          <w:sz w:val="24"/>
        </w:rPr>
        <w:t>в</w:t>
      </w:r>
      <w:r>
        <w:rPr>
          <w:spacing w:val="5"/>
          <w:sz w:val="24"/>
        </w:rPr>
        <w:t xml:space="preserve"> </w:t>
      </w:r>
      <w:r>
        <w:rPr>
          <w:sz w:val="24"/>
        </w:rPr>
        <w:t>окружающем</w:t>
      </w:r>
      <w:r>
        <w:rPr>
          <w:spacing w:val="6"/>
          <w:sz w:val="24"/>
        </w:rPr>
        <w:t xml:space="preserve"> </w:t>
      </w:r>
      <w:r>
        <w:rPr>
          <w:sz w:val="24"/>
        </w:rPr>
        <w:t>мире,</w:t>
      </w:r>
      <w:r>
        <w:rPr>
          <w:spacing w:val="6"/>
          <w:sz w:val="24"/>
        </w:rPr>
        <w:t xml:space="preserve"> </w:t>
      </w:r>
      <w:r>
        <w:rPr>
          <w:sz w:val="24"/>
        </w:rPr>
        <w:t>произведениях</w:t>
      </w:r>
      <w:r>
        <w:rPr>
          <w:spacing w:val="9"/>
          <w:sz w:val="24"/>
        </w:rPr>
        <w:t xml:space="preserve"> </w:t>
      </w:r>
      <w:r>
        <w:rPr>
          <w:sz w:val="24"/>
        </w:rPr>
        <w:t>искусства</w:t>
      </w:r>
      <w:r>
        <w:rPr>
          <w:spacing w:val="5"/>
          <w:sz w:val="24"/>
        </w:rPr>
        <w:t xml:space="preserve"> </w:t>
      </w:r>
      <w:r>
        <w:rPr>
          <w:sz w:val="24"/>
        </w:rPr>
        <w:t>и</w:t>
      </w:r>
      <w:r>
        <w:rPr>
          <w:spacing w:val="8"/>
          <w:sz w:val="24"/>
        </w:rPr>
        <w:t xml:space="preserve"> </w:t>
      </w:r>
      <w:r>
        <w:rPr>
          <w:sz w:val="24"/>
        </w:rPr>
        <w:t>собственных</w:t>
      </w:r>
      <w:r>
        <w:rPr>
          <w:spacing w:val="8"/>
          <w:sz w:val="24"/>
        </w:rPr>
        <w:t xml:space="preserve"> </w:t>
      </w:r>
      <w:r>
        <w:rPr>
          <w:sz w:val="24"/>
        </w:rPr>
        <w:t>творческих</w:t>
      </w:r>
      <w:r>
        <w:rPr>
          <w:spacing w:val="-57"/>
          <w:sz w:val="24"/>
        </w:rPr>
        <w:t xml:space="preserve"> </w:t>
      </w:r>
      <w:r>
        <w:rPr>
          <w:sz w:val="24"/>
        </w:rPr>
        <w:t>работах;</w:t>
      </w:r>
      <w:r>
        <w:rPr>
          <w:spacing w:val="-1"/>
          <w:sz w:val="24"/>
        </w:rPr>
        <w:t xml:space="preserve"> </w:t>
      </w:r>
      <w:r>
        <w:rPr>
          <w:sz w:val="24"/>
        </w:rPr>
        <w:t>способствовать</w:t>
      </w:r>
      <w:r>
        <w:rPr>
          <w:spacing w:val="1"/>
          <w:sz w:val="24"/>
        </w:rPr>
        <w:t xml:space="preserve"> </w:t>
      </w:r>
      <w:r>
        <w:rPr>
          <w:sz w:val="24"/>
        </w:rPr>
        <w:t>освоению эстетических</w:t>
      </w:r>
      <w:r>
        <w:rPr>
          <w:spacing w:val="2"/>
          <w:sz w:val="24"/>
        </w:rPr>
        <w:t xml:space="preserve"> </w:t>
      </w:r>
      <w:r>
        <w:rPr>
          <w:sz w:val="24"/>
        </w:rPr>
        <w:t>оценок, суждений;</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формировать</w:t>
      </w:r>
      <w:r>
        <w:rPr>
          <w:spacing w:val="42"/>
          <w:sz w:val="24"/>
        </w:rPr>
        <w:t xml:space="preserve"> </w:t>
      </w:r>
      <w:r>
        <w:rPr>
          <w:sz w:val="24"/>
        </w:rPr>
        <w:t>духовно-нравственные</w:t>
      </w:r>
      <w:r>
        <w:rPr>
          <w:spacing w:val="39"/>
          <w:sz w:val="24"/>
        </w:rPr>
        <w:t xml:space="preserve"> </w:t>
      </w:r>
      <w:r>
        <w:rPr>
          <w:sz w:val="24"/>
        </w:rPr>
        <w:t>качества,</w:t>
      </w:r>
      <w:r>
        <w:rPr>
          <w:spacing w:val="41"/>
          <w:sz w:val="24"/>
        </w:rPr>
        <w:t xml:space="preserve"> </w:t>
      </w:r>
      <w:r>
        <w:rPr>
          <w:sz w:val="24"/>
        </w:rPr>
        <w:t>в</w:t>
      </w:r>
      <w:r>
        <w:rPr>
          <w:spacing w:val="40"/>
          <w:sz w:val="24"/>
        </w:rPr>
        <w:t xml:space="preserve"> </w:t>
      </w:r>
      <w:r>
        <w:rPr>
          <w:sz w:val="24"/>
        </w:rPr>
        <w:t>процессе</w:t>
      </w:r>
      <w:r>
        <w:rPr>
          <w:spacing w:val="41"/>
          <w:sz w:val="24"/>
        </w:rPr>
        <w:t xml:space="preserve"> </w:t>
      </w:r>
      <w:r>
        <w:rPr>
          <w:sz w:val="24"/>
        </w:rPr>
        <w:t>ознакомления</w:t>
      </w:r>
      <w:r>
        <w:rPr>
          <w:spacing w:val="41"/>
          <w:sz w:val="24"/>
        </w:rPr>
        <w:t xml:space="preserve"> </w:t>
      </w:r>
      <w:r>
        <w:rPr>
          <w:sz w:val="24"/>
        </w:rPr>
        <w:t>с</w:t>
      </w:r>
      <w:r>
        <w:rPr>
          <w:spacing w:val="40"/>
          <w:sz w:val="24"/>
        </w:rPr>
        <w:t xml:space="preserve"> </w:t>
      </w:r>
      <w:r>
        <w:rPr>
          <w:sz w:val="24"/>
        </w:rPr>
        <w:t>различными</w:t>
      </w:r>
      <w:r>
        <w:rPr>
          <w:spacing w:val="42"/>
          <w:sz w:val="24"/>
        </w:rPr>
        <w:t xml:space="preserve"> </w:t>
      </w:r>
      <w:r>
        <w:rPr>
          <w:sz w:val="24"/>
        </w:rPr>
        <w:t>видами</w:t>
      </w:r>
      <w:r>
        <w:rPr>
          <w:spacing w:val="42"/>
          <w:sz w:val="24"/>
        </w:rPr>
        <w:t xml:space="preserve"> </w:t>
      </w:r>
      <w:r>
        <w:rPr>
          <w:sz w:val="24"/>
        </w:rPr>
        <w:t>искусства</w:t>
      </w:r>
      <w:r>
        <w:rPr>
          <w:spacing w:val="40"/>
          <w:sz w:val="24"/>
        </w:rPr>
        <w:t xml:space="preserve"> </w:t>
      </w:r>
      <w:r>
        <w:rPr>
          <w:sz w:val="24"/>
        </w:rPr>
        <w:t>духовно-нравственного</w:t>
      </w:r>
    </w:p>
    <w:p w:rsidR="001B41ED" w:rsidRDefault="001B41ED">
      <w:pPr>
        <w:spacing w:line="275" w:lineRule="exact"/>
        <w:rPr>
          <w:sz w:val="24"/>
        </w:rPr>
        <w:sectPr w:rsidR="001B41ED">
          <w:pgSz w:w="16970" w:h="12000" w:orient="landscape"/>
          <w:pgMar w:top="1060" w:right="400" w:bottom="500" w:left="820" w:header="0" w:footer="222" w:gutter="0"/>
          <w:cols w:space="720"/>
        </w:sectPr>
      </w:pPr>
    </w:p>
    <w:p w:rsidR="001B41ED" w:rsidRDefault="007E4F6E">
      <w:pPr>
        <w:pStyle w:val="a3"/>
        <w:spacing w:before="67" w:line="278" w:lineRule="auto"/>
        <w:ind w:firstLine="0"/>
      </w:pPr>
      <w:r>
        <w:lastRenderedPageBreak/>
        <w:t>содержания;</w:t>
      </w:r>
      <w:r>
        <w:rPr>
          <w:spacing w:val="36"/>
        </w:rPr>
        <w:t xml:space="preserve"> </w:t>
      </w:r>
      <w:r>
        <w:t>формировать</w:t>
      </w:r>
      <w:r>
        <w:rPr>
          <w:spacing w:val="36"/>
        </w:rPr>
        <w:t xml:space="preserve"> </w:t>
      </w:r>
      <w:r>
        <w:t>бережное</w:t>
      </w:r>
      <w:r>
        <w:rPr>
          <w:spacing w:val="34"/>
        </w:rPr>
        <w:t xml:space="preserve"> </w:t>
      </w:r>
      <w:r>
        <w:t>отношение</w:t>
      </w:r>
      <w:r>
        <w:rPr>
          <w:spacing w:val="34"/>
        </w:rPr>
        <w:t xml:space="preserve"> </w:t>
      </w:r>
      <w:r>
        <w:t>к</w:t>
      </w:r>
      <w:r>
        <w:rPr>
          <w:spacing w:val="33"/>
        </w:rPr>
        <w:t xml:space="preserve"> </w:t>
      </w:r>
      <w:r>
        <w:t>произведениям</w:t>
      </w:r>
      <w:r>
        <w:rPr>
          <w:spacing w:val="34"/>
        </w:rPr>
        <w:t xml:space="preserve"> </w:t>
      </w:r>
      <w:r>
        <w:t>искусства;</w:t>
      </w:r>
      <w:r>
        <w:rPr>
          <w:spacing w:val="35"/>
        </w:rPr>
        <w:t xml:space="preserve"> </w:t>
      </w:r>
      <w:r>
        <w:t>активизировать</w:t>
      </w:r>
      <w:r>
        <w:rPr>
          <w:spacing w:val="36"/>
        </w:rPr>
        <w:t xml:space="preserve"> </w:t>
      </w:r>
      <w:r>
        <w:t>проявление</w:t>
      </w:r>
      <w:r>
        <w:rPr>
          <w:spacing w:val="34"/>
        </w:rPr>
        <w:t xml:space="preserve"> </w:t>
      </w:r>
      <w:r>
        <w:t>эстетического</w:t>
      </w:r>
      <w:r>
        <w:rPr>
          <w:spacing w:val="35"/>
        </w:rPr>
        <w:t xml:space="preserve"> </w:t>
      </w:r>
      <w:r>
        <w:t>отношения</w:t>
      </w:r>
      <w:r>
        <w:rPr>
          <w:spacing w:val="35"/>
        </w:rPr>
        <w:t xml:space="preserve"> </w:t>
      </w:r>
      <w:r>
        <w:t>к</w:t>
      </w:r>
      <w:r>
        <w:rPr>
          <w:spacing w:val="-57"/>
        </w:rPr>
        <w:t xml:space="preserve"> </w:t>
      </w:r>
      <w:r>
        <w:t>окружающему</w:t>
      </w:r>
      <w:r>
        <w:rPr>
          <w:spacing w:val="-4"/>
        </w:rPr>
        <w:t xml:space="preserve"> </w:t>
      </w:r>
      <w:r>
        <w:t>миру</w:t>
      </w:r>
      <w:r>
        <w:rPr>
          <w:spacing w:val="-3"/>
        </w:rPr>
        <w:t xml:space="preserve"> </w:t>
      </w:r>
      <w:r>
        <w:t>(искусству, природе, предметам</w:t>
      </w:r>
      <w:r>
        <w:rPr>
          <w:spacing w:val="-1"/>
        </w:rPr>
        <w:t xml:space="preserve"> </w:t>
      </w:r>
      <w:r>
        <w:t>быта,</w:t>
      </w:r>
      <w:r>
        <w:rPr>
          <w:spacing w:val="-1"/>
        </w:rPr>
        <w:t xml:space="preserve"> </w:t>
      </w:r>
      <w:r>
        <w:t>игрушкам,</w:t>
      </w:r>
      <w:r>
        <w:rPr>
          <w:spacing w:val="2"/>
        </w:rPr>
        <w:t xml:space="preserve"> </w:t>
      </w:r>
      <w:r>
        <w:t>социальным</w:t>
      </w:r>
      <w:r>
        <w:rPr>
          <w:spacing w:val="-2"/>
        </w:rPr>
        <w:t xml:space="preserve"> </w:t>
      </w:r>
      <w:r>
        <w:t>явлениям);</w:t>
      </w:r>
    </w:p>
    <w:p w:rsidR="001B41ED" w:rsidRDefault="007E4F6E" w:rsidP="008F7D5A">
      <w:pPr>
        <w:pStyle w:val="a4"/>
        <w:numPr>
          <w:ilvl w:val="1"/>
          <w:numId w:val="281"/>
        </w:numPr>
        <w:tabs>
          <w:tab w:val="left" w:pos="1306"/>
          <w:tab w:val="left" w:pos="1307"/>
        </w:tabs>
        <w:spacing w:line="276" w:lineRule="auto"/>
        <w:ind w:right="737" w:firstLine="708"/>
        <w:rPr>
          <w:sz w:val="24"/>
        </w:rPr>
      </w:pPr>
      <w:r>
        <w:rPr>
          <w:sz w:val="24"/>
        </w:rPr>
        <w:t>развивать</w:t>
      </w:r>
      <w:r>
        <w:rPr>
          <w:spacing w:val="19"/>
          <w:sz w:val="24"/>
        </w:rPr>
        <w:t xml:space="preserve"> </w:t>
      </w:r>
      <w:r>
        <w:rPr>
          <w:sz w:val="24"/>
        </w:rPr>
        <w:t>эстетические</w:t>
      </w:r>
      <w:r>
        <w:rPr>
          <w:spacing w:val="17"/>
          <w:sz w:val="24"/>
        </w:rPr>
        <w:t xml:space="preserve"> </w:t>
      </w:r>
      <w:r>
        <w:rPr>
          <w:sz w:val="24"/>
        </w:rPr>
        <w:t>интересы,</w:t>
      </w:r>
      <w:r>
        <w:rPr>
          <w:spacing w:val="17"/>
          <w:sz w:val="24"/>
        </w:rPr>
        <w:t xml:space="preserve"> </w:t>
      </w:r>
      <w:r>
        <w:rPr>
          <w:sz w:val="24"/>
        </w:rPr>
        <w:t>эстетические</w:t>
      </w:r>
      <w:r>
        <w:rPr>
          <w:spacing w:val="17"/>
          <w:sz w:val="24"/>
        </w:rPr>
        <w:t xml:space="preserve"> </w:t>
      </w:r>
      <w:r>
        <w:rPr>
          <w:sz w:val="24"/>
        </w:rPr>
        <w:t>предпочтения,</w:t>
      </w:r>
      <w:r>
        <w:rPr>
          <w:spacing w:val="24"/>
          <w:sz w:val="24"/>
        </w:rPr>
        <w:t xml:space="preserve"> </w:t>
      </w:r>
      <w:r>
        <w:rPr>
          <w:sz w:val="24"/>
        </w:rPr>
        <w:t>желание</w:t>
      </w:r>
      <w:r>
        <w:rPr>
          <w:spacing w:val="17"/>
          <w:sz w:val="24"/>
        </w:rPr>
        <w:t xml:space="preserve"> </w:t>
      </w:r>
      <w:r>
        <w:rPr>
          <w:sz w:val="24"/>
        </w:rPr>
        <w:t>познавать</w:t>
      </w:r>
      <w:r>
        <w:rPr>
          <w:spacing w:val="19"/>
          <w:sz w:val="24"/>
        </w:rPr>
        <w:t xml:space="preserve"> </w:t>
      </w:r>
      <w:r>
        <w:rPr>
          <w:sz w:val="24"/>
        </w:rPr>
        <w:t>искусство</w:t>
      </w:r>
      <w:r>
        <w:rPr>
          <w:spacing w:val="18"/>
          <w:sz w:val="24"/>
        </w:rPr>
        <w:t xml:space="preserve"> </w:t>
      </w:r>
      <w:r>
        <w:rPr>
          <w:sz w:val="24"/>
        </w:rPr>
        <w:t>и</w:t>
      </w:r>
      <w:r>
        <w:rPr>
          <w:spacing w:val="19"/>
          <w:sz w:val="24"/>
        </w:rPr>
        <w:t xml:space="preserve"> </w:t>
      </w:r>
      <w:r>
        <w:rPr>
          <w:sz w:val="24"/>
        </w:rPr>
        <w:t>осваивать</w:t>
      </w:r>
      <w:r>
        <w:rPr>
          <w:spacing w:val="19"/>
          <w:sz w:val="24"/>
        </w:rPr>
        <w:t xml:space="preserve"> </w:t>
      </w:r>
      <w:r>
        <w:rPr>
          <w:sz w:val="24"/>
        </w:rPr>
        <w:t>изобразительную</w:t>
      </w:r>
      <w:r>
        <w:rPr>
          <w:spacing w:val="21"/>
          <w:sz w:val="24"/>
        </w:rPr>
        <w:t xml:space="preserve"> </w:t>
      </w:r>
      <w:r>
        <w:rPr>
          <w:sz w:val="24"/>
        </w:rPr>
        <w:t>и</w:t>
      </w:r>
      <w:r>
        <w:rPr>
          <w:spacing w:val="-57"/>
          <w:sz w:val="24"/>
        </w:rPr>
        <w:t xml:space="preserve"> </w:t>
      </w:r>
      <w:r>
        <w:rPr>
          <w:sz w:val="24"/>
        </w:rPr>
        <w:t>музыкальную</w:t>
      </w:r>
      <w:r>
        <w:rPr>
          <w:spacing w:val="-1"/>
          <w:sz w:val="24"/>
        </w:rPr>
        <w:t xml:space="preserve"> </w:t>
      </w:r>
      <w:r>
        <w:rPr>
          <w:sz w:val="24"/>
        </w:rPr>
        <w:t>деятельность;</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продолжать</w:t>
      </w:r>
      <w:r>
        <w:rPr>
          <w:spacing w:val="-2"/>
          <w:sz w:val="24"/>
        </w:rPr>
        <w:t xml:space="preserve"> </w:t>
      </w:r>
      <w:r>
        <w:rPr>
          <w:sz w:val="24"/>
        </w:rPr>
        <w:t>развивать у</w:t>
      </w:r>
      <w:r>
        <w:rPr>
          <w:spacing w:val="-7"/>
          <w:sz w:val="24"/>
        </w:rPr>
        <w:t xml:space="preserve"> </w:t>
      </w:r>
      <w:r>
        <w:rPr>
          <w:sz w:val="24"/>
        </w:rPr>
        <w:t>детей</w:t>
      </w:r>
      <w:r>
        <w:rPr>
          <w:spacing w:val="-3"/>
          <w:sz w:val="24"/>
        </w:rPr>
        <w:t xml:space="preserve"> </w:t>
      </w:r>
      <w:r>
        <w:rPr>
          <w:sz w:val="24"/>
        </w:rPr>
        <w:t>стремление</w:t>
      </w:r>
      <w:r>
        <w:rPr>
          <w:spacing w:val="-3"/>
          <w:sz w:val="24"/>
        </w:rPr>
        <w:t xml:space="preserve"> </w:t>
      </w:r>
      <w:r>
        <w:rPr>
          <w:sz w:val="24"/>
        </w:rPr>
        <w:t>к</w:t>
      </w:r>
      <w:r>
        <w:rPr>
          <w:spacing w:val="-3"/>
          <w:sz w:val="24"/>
        </w:rPr>
        <w:t xml:space="preserve"> </w:t>
      </w:r>
      <w:r>
        <w:rPr>
          <w:sz w:val="24"/>
        </w:rPr>
        <w:t>познанию</w:t>
      </w:r>
      <w:r>
        <w:rPr>
          <w:spacing w:val="-4"/>
          <w:sz w:val="24"/>
        </w:rPr>
        <w:t xml:space="preserve"> </w:t>
      </w:r>
      <w:r>
        <w:rPr>
          <w:sz w:val="24"/>
        </w:rPr>
        <w:t>культурных</w:t>
      </w:r>
      <w:r>
        <w:rPr>
          <w:spacing w:val="-2"/>
          <w:sz w:val="24"/>
        </w:rPr>
        <w:t xml:space="preserve"> </w:t>
      </w:r>
      <w:r>
        <w:rPr>
          <w:sz w:val="24"/>
        </w:rPr>
        <w:t>традиций</w:t>
      </w:r>
      <w:r>
        <w:rPr>
          <w:spacing w:val="-2"/>
          <w:sz w:val="24"/>
        </w:rPr>
        <w:t xml:space="preserve"> </w:t>
      </w:r>
      <w:r>
        <w:rPr>
          <w:sz w:val="24"/>
        </w:rPr>
        <w:t>своего</w:t>
      </w:r>
      <w:r>
        <w:rPr>
          <w:spacing w:val="-4"/>
          <w:sz w:val="24"/>
        </w:rPr>
        <w:t xml:space="preserve"> </w:t>
      </w:r>
      <w:r>
        <w:rPr>
          <w:sz w:val="24"/>
        </w:rPr>
        <w:t>народа</w:t>
      </w:r>
      <w:r>
        <w:rPr>
          <w:spacing w:val="-3"/>
          <w:sz w:val="24"/>
        </w:rPr>
        <w:t xml:space="preserve"> </w:t>
      </w:r>
      <w:r>
        <w:rPr>
          <w:sz w:val="24"/>
        </w:rPr>
        <w:t>через</w:t>
      </w:r>
      <w:r>
        <w:rPr>
          <w:spacing w:val="-3"/>
          <w:sz w:val="24"/>
        </w:rPr>
        <w:t xml:space="preserve"> </w:t>
      </w:r>
      <w:r>
        <w:rPr>
          <w:sz w:val="24"/>
        </w:rPr>
        <w:t>творческую</w:t>
      </w:r>
      <w:r>
        <w:rPr>
          <w:spacing w:val="-2"/>
          <w:sz w:val="24"/>
        </w:rPr>
        <w:t xml:space="preserve"> </w:t>
      </w:r>
      <w:r>
        <w:rPr>
          <w:sz w:val="24"/>
        </w:rPr>
        <w:t>деятельность;</w:t>
      </w:r>
    </w:p>
    <w:p w:rsidR="001B41ED" w:rsidRDefault="007E4F6E" w:rsidP="008F7D5A">
      <w:pPr>
        <w:pStyle w:val="a4"/>
        <w:numPr>
          <w:ilvl w:val="1"/>
          <w:numId w:val="281"/>
        </w:numPr>
        <w:tabs>
          <w:tab w:val="left" w:pos="1306"/>
          <w:tab w:val="left" w:pos="1307"/>
        </w:tabs>
        <w:spacing w:before="39" w:line="276" w:lineRule="auto"/>
        <w:ind w:right="740" w:firstLine="708"/>
        <w:rPr>
          <w:sz w:val="24"/>
        </w:rPr>
      </w:pPr>
      <w:r>
        <w:rPr>
          <w:sz w:val="24"/>
        </w:rPr>
        <w:t>продолжать</w:t>
      </w:r>
      <w:r>
        <w:rPr>
          <w:spacing w:val="25"/>
          <w:sz w:val="24"/>
        </w:rPr>
        <w:t xml:space="preserve"> </w:t>
      </w:r>
      <w:r>
        <w:rPr>
          <w:sz w:val="24"/>
        </w:rPr>
        <w:t>формировать</w:t>
      </w:r>
      <w:r>
        <w:rPr>
          <w:spacing w:val="28"/>
          <w:sz w:val="24"/>
        </w:rPr>
        <w:t xml:space="preserve"> </w:t>
      </w:r>
      <w:r>
        <w:rPr>
          <w:sz w:val="24"/>
        </w:rPr>
        <w:t>умение</w:t>
      </w:r>
      <w:r>
        <w:rPr>
          <w:spacing w:val="23"/>
          <w:sz w:val="24"/>
        </w:rPr>
        <w:t xml:space="preserve"> </w:t>
      </w:r>
      <w:r>
        <w:rPr>
          <w:sz w:val="24"/>
        </w:rPr>
        <w:t>выделять,</w:t>
      </w:r>
      <w:r>
        <w:rPr>
          <w:spacing w:val="26"/>
          <w:sz w:val="24"/>
        </w:rPr>
        <w:t xml:space="preserve"> </w:t>
      </w:r>
      <w:r>
        <w:rPr>
          <w:sz w:val="24"/>
        </w:rPr>
        <w:t>называть,</w:t>
      </w:r>
      <w:r>
        <w:rPr>
          <w:spacing w:val="24"/>
          <w:sz w:val="24"/>
        </w:rPr>
        <w:t xml:space="preserve"> </w:t>
      </w:r>
      <w:r>
        <w:rPr>
          <w:sz w:val="24"/>
        </w:rPr>
        <w:t>группировать</w:t>
      </w:r>
      <w:r>
        <w:rPr>
          <w:spacing w:val="25"/>
          <w:sz w:val="24"/>
        </w:rPr>
        <w:t xml:space="preserve"> </w:t>
      </w:r>
      <w:r>
        <w:rPr>
          <w:sz w:val="24"/>
        </w:rPr>
        <w:t>произведения</w:t>
      </w:r>
      <w:r>
        <w:rPr>
          <w:spacing w:val="24"/>
          <w:sz w:val="24"/>
        </w:rPr>
        <w:t xml:space="preserve"> </w:t>
      </w:r>
      <w:r>
        <w:rPr>
          <w:sz w:val="24"/>
        </w:rPr>
        <w:t>по</w:t>
      </w:r>
      <w:r>
        <w:rPr>
          <w:spacing w:val="21"/>
          <w:sz w:val="24"/>
        </w:rPr>
        <w:t xml:space="preserve"> </w:t>
      </w:r>
      <w:r>
        <w:rPr>
          <w:sz w:val="24"/>
        </w:rPr>
        <w:t>видам</w:t>
      </w:r>
      <w:r>
        <w:rPr>
          <w:spacing w:val="23"/>
          <w:sz w:val="24"/>
        </w:rPr>
        <w:t xml:space="preserve"> </w:t>
      </w:r>
      <w:r>
        <w:rPr>
          <w:sz w:val="24"/>
        </w:rPr>
        <w:t>искусства</w:t>
      </w:r>
      <w:r>
        <w:rPr>
          <w:spacing w:val="25"/>
          <w:sz w:val="24"/>
        </w:rPr>
        <w:t xml:space="preserve"> </w:t>
      </w:r>
      <w:r>
        <w:rPr>
          <w:sz w:val="24"/>
        </w:rPr>
        <w:t>(литература,</w:t>
      </w:r>
      <w:r>
        <w:rPr>
          <w:spacing w:val="26"/>
          <w:sz w:val="24"/>
        </w:rPr>
        <w:t xml:space="preserve"> </w:t>
      </w:r>
      <w:r>
        <w:rPr>
          <w:sz w:val="24"/>
        </w:rPr>
        <w:t>музыка,</w:t>
      </w:r>
      <w:r>
        <w:rPr>
          <w:spacing w:val="-57"/>
          <w:sz w:val="24"/>
        </w:rPr>
        <w:t xml:space="preserve"> </w:t>
      </w:r>
      <w:r>
        <w:rPr>
          <w:sz w:val="24"/>
        </w:rPr>
        <w:t>изобразительное</w:t>
      </w:r>
      <w:r>
        <w:rPr>
          <w:spacing w:val="-2"/>
          <w:sz w:val="24"/>
        </w:rPr>
        <w:t xml:space="preserve"> </w:t>
      </w:r>
      <w:r>
        <w:rPr>
          <w:sz w:val="24"/>
        </w:rPr>
        <w:t>искусство, архитектура, балет,</w:t>
      </w:r>
      <w:r>
        <w:rPr>
          <w:spacing w:val="2"/>
          <w:sz w:val="24"/>
        </w:rPr>
        <w:t xml:space="preserve"> </w:t>
      </w:r>
      <w:r>
        <w:rPr>
          <w:sz w:val="24"/>
        </w:rPr>
        <w:t>театр, цирк, фотография);</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продолжать</w:t>
      </w:r>
      <w:r>
        <w:rPr>
          <w:spacing w:val="-2"/>
          <w:sz w:val="24"/>
        </w:rPr>
        <w:t xml:space="preserve"> </w:t>
      </w:r>
      <w:r>
        <w:rPr>
          <w:sz w:val="24"/>
        </w:rPr>
        <w:t>знакомить</w:t>
      </w:r>
      <w:r>
        <w:rPr>
          <w:spacing w:val="-5"/>
          <w:sz w:val="24"/>
        </w:rPr>
        <w:t xml:space="preserve"> </w:t>
      </w:r>
      <w:r>
        <w:rPr>
          <w:sz w:val="24"/>
        </w:rPr>
        <w:t>детей</w:t>
      </w:r>
      <w:r>
        <w:rPr>
          <w:spacing w:val="-3"/>
          <w:sz w:val="24"/>
        </w:rPr>
        <w:t xml:space="preserve"> </w:t>
      </w:r>
      <w:r>
        <w:rPr>
          <w:sz w:val="24"/>
        </w:rPr>
        <w:t>с</w:t>
      </w:r>
      <w:r>
        <w:rPr>
          <w:spacing w:val="-4"/>
          <w:sz w:val="24"/>
        </w:rPr>
        <w:t xml:space="preserve"> </w:t>
      </w:r>
      <w:r>
        <w:rPr>
          <w:sz w:val="24"/>
        </w:rPr>
        <w:t>жанрами</w:t>
      </w:r>
      <w:r>
        <w:rPr>
          <w:spacing w:val="-2"/>
          <w:sz w:val="24"/>
        </w:rPr>
        <w:t xml:space="preserve"> </w:t>
      </w:r>
      <w:r>
        <w:rPr>
          <w:sz w:val="24"/>
        </w:rPr>
        <w:t>изобразительного</w:t>
      </w:r>
      <w:r>
        <w:rPr>
          <w:spacing w:val="-3"/>
          <w:sz w:val="24"/>
        </w:rPr>
        <w:t xml:space="preserve"> </w:t>
      </w:r>
      <w:r>
        <w:rPr>
          <w:sz w:val="24"/>
        </w:rPr>
        <w:t>и</w:t>
      </w:r>
      <w:r>
        <w:rPr>
          <w:spacing w:val="-3"/>
          <w:sz w:val="24"/>
        </w:rPr>
        <w:t xml:space="preserve"> </w:t>
      </w:r>
      <w:r>
        <w:rPr>
          <w:sz w:val="24"/>
        </w:rPr>
        <w:t>музыкального</w:t>
      </w:r>
      <w:r>
        <w:rPr>
          <w:spacing w:val="-3"/>
          <w:sz w:val="24"/>
        </w:rPr>
        <w:t xml:space="preserve"> </w:t>
      </w:r>
      <w:r>
        <w:rPr>
          <w:sz w:val="24"/>
        </w:rPr>
        <w:t>искусства;</w:t>
      </w:r>
      <w:r>
        <w:rPr>
          <w:spacing w:val="-3"/>
          <w:sz w:val="24"/>
        </w:rPr>
        <w:t xml:space="preserve"> </w:t>
      </w:r>
      <w:r>
        <w:rPr>
          <w:sz w:val="24"/>
        </w:rPr>
        <w:t>продолжать</w:t>
      </w:r>
      <w:r>
        <w:rPr>
          <w:spacing w:val="-1"/>
          <w:sz w:val="24"/>
        </w:rPr>
        <w:t xml:space="preserve"> </w:t>
      </w:r>
      <w:r>
        <w:rPr>
          <w:sz w:val="24"/>
        </w:rPr>
        <w:t>знакомить</w:t>
      </w:r>
      <w:r>
        <w:rPr>
          <w:spacing w:val="-2"/>
          <w:sz w:val="24"/>
        </w:rPr>
        <w:t xml:space="preserve"> </w:t>
      </w:r>
      <w:r>
        <w:rPr>
          <w:sz w:val="24"/>
        </w:rPr>
        <w:t>детей</w:t>
      </w:r>
      <w:r>
        <w:rPr>
          <w:spacing w:val="-3"/>
          <w:sz w:val="24"/>
        </w:rPr>
        <w:t xml:space="preserve"> </w:t>
      </w:r>
      <w:r>
        <w:rPr>
          <w:sz w:val="24"/>
        </w:rPr>
        <w:t>с</w:t>
      </w:r>
      <w:r>
        <w:rPr>
          <w:spacing w:val="-7"/>
          <w:sz w:val="24"/>
        </w:rPr>
        <w:t xml:space="preserve"> </w:t>
      </w:r>
      <w:r>
        <w:rPr>
          <w:sz w:val="24"/>
        </w:rPr>
        <w:t>архитектурой;</w:t>
      </w:r>
    </w:p>
    <w:p w:rsidR="001B41ED" w:rsidRDefault="007E4F6E" w:rsidP="008F7D5A">
      <w:pPr>
        <w:pStyle w:val="a4"/>
        <w:numPr>
          <w:ilvl w:val="1"/>
          <w:numId w:val="281"/>
        </w:numPr>
        <w:tabs>
          <w:tab w:val="left" w:pos="1306"/>
          <w:tab w:val="left" w:pos="1307"/>
        </w:tabs>
        <w:spacing w:before="42" w:line="278" w:lineRule="auto"/>
        <w:ind w:right="745" w:firstLine="708"/>
        <w:rPr>
          <w:sz w:val="24"/>
        </w:rPr>
      </w:pPr>
      <w:r>
        <w:rPr>
          <w:sz w:val="24"/>
        </w:rPr>
        <w:t>расширять</w:t>
      </w:r>
      <w:r>
        <w:rPr>
          <w:spacing w:val="19"/>
          <w:sz w:val="24"/>
        </w:rPr>
        <w:t xml:space="preserve"> </w:t>
      </w:r>
      <w:r>
        <w:rPr>
          <w:sz w:val="24"/>
        </w:rPr>
        <w:t>представления</w:t>
      </w:r>
      <w:r>
        <w:rPr>
          <w:spacing w:val="19"/>
          <w:sz w:val="24"/>
        </w:rPr>
        <w:t xml:space="preserve"> </w:t>
      </w:r>
      <w:r>
        <w:rPr>
          <w:sz w:val="24"/>
        </w:rPr>
        <w:t>детей</w:t>
      </w:r>
      <w:r>
        <w:rPr>
          <w:spacing w:val="19"/>
          <w:sz w:val="24"/>
        </w:rPr>
        <w:t xml:space="preserve"> </w:t>
      </w:r>
      <w:r>
        <w:rPr>
          <w:sz w:val="24"/>
        </w:rPr>
        <w:t>о</w:t>
      </w:r>
      <w:r>
        <w:rPr>
          <w:spacing w:val="19"/>
          <w:sz w:val="24"/>
        </w:rPr>
        <w:t xml:space="preserve"> </w:t>
      </w:r>
      <w:r>
        <w:rPr>
          <w:sz w:val="24"/>
        </w:rPr>
        <w:t>народном</w:t>
      </w:r>
      <w:r>
        <w:rPr>
          <w:spacing w:val="17"/>
          <w:sz w:val="24"/>
        </w:rPr>
        <w:t xml:space="preserve"> </w:t>
      </w:r>
      <w:r>
        <w:rPr>
          <w:sz w:val="24"/>
        </w:rPr>
        <w:t>искусстве,</w:t>
      </w:r>
      <w:r>
        <w:rPr>
          <w:spacing w:val="19"/>
          <w:sz w:val="24"/>
        </w:rPr>
        <w:t xml:space="preserve"> </w:t>
      </w:r>
      <w:r>
        <w:rPr>
          <w:sz w:val="24"/>
        </w:rPr>
        <w:t>музыкальном</w:t>
      </w:r>
      <w:r>
        <w:rPr>
          <w:spacing w:val="17"/>
          <w:sz w:val="24"/>
        </w:rPr>
        <w:t xml:space="preserve"> </w:t>
      </w:r>
      <w:r>
        <w:rPr>
          <w:sz w:val="24"/>
        </w:rPr>
        <w:t>фольклоре,</w:t>
      </w:r>
      <w:r>
        <w:rPr>
          <w:spacing w:val="16"/>
          <w:sz w:val="24"/>
        </w:rPr>
        <w:t xml:space="preserve"> </w:t>
      </w:r>
      <w:r>
        <w:rPr>
          <w:sz w:val="24"/>
        </w:rPr>
        <w:t>художественных</w:t>
      </w:r>
      <w:r>
        <w:rPr>
          <w:spacing w:val="17"/>
          <w:sz w:val="24"/>
        </w:rPr>
        <w:t xml:space="preserve"> </w:t>
      </w:r>
      <w:r>
        <w:rPr>
          <w:sz w:val="24"/>
        </w:rPr>
        <w:t>промыслах;</w:t>
      </w:r>
      <w:r>
        <w:rPr>
          <w:spacing w:val="19"/>
          <w:sz w:val="24"/>
        </w:rPr>
        <w:t xml:space="preserve"> </w:t>
      </w:r>
      <w:r>
        <w:rPr>
          <w:sz w:val="24"/>
        </w:rPr>
        <w:t>развивать</w:t>
      </w:r>
      <w:r>
        <w:rPr>
          <w:spacing w:val="19"/>
          <w:sz w:val="24"/>
        </w:rPr>
        <w:t xml:space="preserve"> </w:t>
      </w:r>
      <w:r>
        <w:rPr>
          <w:sz w:val="24"/>
        </w:rPr>
        <w:t>интерес</w:t>
      </w:r>
      <w:r>
        <w:rPr>
          <w:spacing w:val="18"/>
          <w:sz w:val="24"/>
        </w:rPr>
        <w:t xml:space="preserve"> </w:t>
      </w:r>
      <w:r>
        <w:rPr>
          <w:sz w:val="24"/>
        </w:rPr>
        <w:t>к</w:t>
      </w:r>
      <w:r>
        <w:rPr>
          <w:spacing w:val="-57"/>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фольклорных</w:t>
      </w:r>
      <w:r>
        <w:rPr>
          <w:spacing w:val="2"/>
          <w:sz w:val="24"/>
        </w:rPr>
        <w:t xml:space="preserve"> </w:t>
      </w:r>
      <w:r>
        <w:rPr>
          <w:sz w:val="24"/>
        </w:rPr>
        <w:t>праздниках;</w:t>
      </w:r>
    </w:p>
    <w:p w:rsidR="001B41ED" w:rsidRDefault="007E4F6E" w:rsidP="008F7D5A">
      <w:pPr>
        <w:pStyle w:val="a4"/>
        <w:numPr>
          <w:ilvl w:val="1"/>
          <w:numId w:val="281"/>
        </w:numPr>
        <w:tabs>
          <w:tab w:val="left" w:pos="1306"/>
          <w:tab w:val="left" w:pos="1307"/>
        </w:tabs>
        <w:spacing w:line="276" w:lineRule="auto"/>
        <w:ind w:right="731" w:firstLine="708"/>
        <w:rPr>
          <w:sz w:val="24"/>
        </w:rPr>
      </w:pPr>
      <w:r>
        <w:rPr>
          <w:sz w:val="24"/>
        </w:rPr>
        <w:t>продолжать</w:t>
      </w:r>
      <w:r>
        <w:rPr>
          <w:spacing w:val="15"/>
          <w:sz w:val="24"/>
        </w:rPr>
        <w:t xml:space="preserve"> </w:t>
      </w:r>
      <w:r>
        <w:rPr>
          <w:sz w:val="24"/>
        </w:rPr>
        <w:t>формировать</w:t>
      </w:r>
      <w:r>
        <w:rPr>
          <w:spacing w:val="17"/>
          <w:sz w:val="24"/>
        </w:rPr>
        <w:t xml:space="preserve"> </w:t>
      </w:r>
      <w:r>
        <w:rPr>
          <w:sz w:val="24"/>
        </w:rPr>
        <w:t>умение</w:t>
      </w:r>
      <w:r>
        <w:rPr>
          <w:spacing w:val="12"/>
          <w:sz w:val="24"/>
        </w:rPr>
        <w:t xml:space="preserve"> </w:t>
      </w:r>
      <w:r>
        <w:rPr>
          <w:sz w:val="24"/>
        </w:rPr>
        <w:t>выделять</w:t>
      </w:r>
      <w:r>
        <w:rPr>
          <w:spacing w:val="14"/>
          <w:sz w:val="24"/>
        </w:rPr>
        <w:t xml:space="preserve"> </w:t>
      </w:r>
      <w:r>
        <w:rPr>
          <w:sz w:val="24"/>
        </w:rPr>
        <w:t>и</w:t>
      </w:r>
      <w:r>
        <w:rPr>
          <w:spacing w:val="16"/>
          <w:sz w:val="24"/>
        </w:rPr>
        <w:t xml:space="preserve"> </w:t>
      </w:r>
      <w:r>
        <w:rPr>
          <w:sz w:val="24"/>
        </w:rPr>
        <w:t>использовать</w:t>
      </w:r>
      <w:r>
        <w:rPr>
          <w:spacing w:val="15"/>
          <w:sz w:val="24"/>
        </w:rPr>
        <w:t xml:space="preserve"> </w:t>
      </w:r>
      <w:r>
        <w:rPr>
          <w:sz w:val="24"/>
        </w:rPr>
        <w:t>в</w:t>
      </w:r>
      <w:r>
        <w:rPr>
          <w:spacing w:val="13"/>
          <w:sz w:val="24"/>
        </w:rPr>
        <w:t xml:space="preserve"> </w:t>
      </w:r>
      <w:r>
        <w:rPr>
          <w:sz w:val="24"/>
        </w:rPr>
        <w:t>своей</w:t>
      </w:r>
      <w:r>
        <w:rPr>
          <w:spacing w:val="14"/>
          <w:sz w:val="24"/>
        </w:rPr>
        <w:t xml:space="preserve"> </w:t>
      </w:r>
      <w:r>
        <w:rPr>
          <w:sz w:val="24"/>
        </w:rPr>
        <w:t>изобразительной,</w:t>
      </w:r>
      <w:r>
        <w:rPr>
          <w:spacing w:val="13"/>
          <w:sz w:val="24"/>
        </w:rPr>
        <w:t xml:space="preserve"> </w:t>
      </w:r>
      <w:r>
        <w:rPr>
          <w:sz w:val="24"/>
        </w:rPr>
        <w:t>музыкальной,</w:t>
      </w:r>
      <w:r>
        <w:rPr>
          <w:spacing w:val="13"/>
          <w:sz w:val="24"/>
        </w:rPr>
        <w:t xml:space="preserve"> </w:t>
      </w:r>
      <w:r>
        <w:rPr>
          <w:sz w:val="24"/>
        </w:rPr>
        <w:t>театрализованной</w:t>
      </w:r>
      <w:r>
        <w:rPr>
          <w:spacing w:val="14"/>
          <w:sz w:val="24"/>
        </w:rPr>
        <w:t xml:space="preserve"> </w:t>
      </w:r>
      <w:r>
        <w:rPr>
          <w:sz w:val="24"/>
        </w:rPr>
        <w:t>деятельности</w:t>
      </w:r>
      <w:r>
        <w:rPr>
          <w:spacing w:val="-57"/>
          <w:sz w:val="24"/>
        </w:rPr>
        <w:t xml:space="preserve"> </w:t>
      </w:r>
      <w:r>
        <w:rPr>
          <w:sz w:val="24"/>
        </w:rPr>
        <w:t>средства</w:t>
      </w:r>
      <w:r>
        <w:rPr>
          <w:spacing w:val="-1"/>
          <w:sz w:val="24"/>
        </w:rPr>
        <w:t xml:space="preserve"> </w:t>
      </w:r>
      <w:r>
        <w:rPr>
          <w:sz w:val="24"/>
        </w:rPr>
        <w:t>выразительности разных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знать и</w:t>
      </w:r>
      <w:r>
        <w:rPr>
          <w:spacing w:val="-3"/>
          <w:sz w:val="24"/>
        </w:rPr>
        <w:t xml:space="preserve"> </w:t>
      </w:r>
      <w:r>
        <w:rPr>
          <w:sz w:val="24"/>
        </w:rPr>
        <w:t>называть</w:t>
      </w:r>
      <w:r>
        <w:rPr>
          <w:spacing w:val="-2"/>
          <w:sz w:val="24"/>
        </w:rPr>
        <w:t xml:space="preserve"> </w:t>
      </w:r>
      <w:r>
        <w:rPr>
          <w:sz w:val="24"/>
        </w:rPr>
        <w:t>материалы</w:t>
      </w:r>
      <w:r>
        <w:rPr>
          <w:spacing w:val="-2"/>
          <w:sz w:val="24"/>
        </w:rPr>
        <w:t xml:space="preserve"> </w:t>
      </w:r>
      <w:r>
        <w:rPr>
          <w:sz w:val="24"/>
        </w:rPr>
        <w:t>для</w:t>
      </w:r>
      <w:r>
        <w:rPr>
          <w:spacing w:val="-1"/>
          <w:sz w:val="24"/>
        </w:rPr>
        <w:t xml:space="preserve"> </w:t>
      </w:r>
      <w:r>
        <w:rPr>
          <w:sz w:val="24"/>
        </w:rPr>
        <w:t>разных</w:t>
      </w:r>
      <w:r>
        <w:rPr>
          <w:spacing w:val="-2"/>
          <w:sz w:val="24"/>
        </w:rPr>
        <w:t xml:space="preserve"> </w:t>
      </w:r>
      <w:r>
        <w:rPr>
          <w:sz w:val="24"/>
        </w:rPr>
        <w:t>видов</w:t>
      </w:r>
      <w:r>
        <w:rPr>
          <w:spacing w:val="-1"/>
          <w:sz w:val="24"/>
        </w:rPr>
        <w:t xml:space="preserve"> </w:t>
      </w:r>
      <w:r>
        <w:rPr>
          <w:sz w:val="24"/>
        </w:rPr>
        <w:t>художественной</w:t>
      </w:r>
      <w:r>
        <w:rPr>
          <w:spacing w:val="-3"/>
          <w:sz w:val="24"/>
        </w:rPr>
        <w:t xml:space="preserve"> </w:t>
      </w:r>
      <w:r>
        <w:rPr>
          <w:sz w:val="24"/>
        </w:rPr>
        <w:t>деятельности;</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уметь</w:t>
      </w:r>
      <w:r>
        <w:rPr>
          <w:spacing w:val="-1"/>
          <w:sz w:val="24"/>
        </w:rPr>
        <w:t xml:space="preserve"> </w:t>
      </w:r>
      <w:r>
        <w:rPr>
          <w:sz w:val="24"/>
        </w:rPr>
        <w:t>называть</w:t>
      </w:r>
      <w:r>
        <w:rPr>
          <w:spacing w:val="-1"/>
          <w:sz w:val="24"/>
        </w:rPr>
        <w:t xml:space="preserve"> </w:t>
      </w:r>
      <w:r>
        <w:rPr>
          <w:sz w:val="24"/>
        </w:rPr>
        <w:t>вид</w:t>
      </w:r>
      <w:r>
        <w:rPr>
          <w:spacing w:val="-2"/>
          <w:sz w:val="24"/>
        </w:rPr>
        <w:t xml:space="preserve"> </w:t>
      </w:r>
      <w:r>
        <w:rPr>
          <w:sz w:val="24"/>
        </w:rPr>
        <w:t>художественной</w:t>
      </w:r>
      <w:r>
        <w:rPr>
          <w:spacing w:val="-2"/>
          <w:sz w:val="24"/>
        </w:rPr>
        <w:t xml:space="preserve"> </w:t>
      </w:r>
      <w:r>
        <w:rPr>
          <w:sz w:val="24"/>
        </w:rPr>
        <w:t>деятельности,</w:t>
      </w:r>
      <w:r>
        <w:rPr>
          <w:spacing w:val="-1"/>
          <w:sz w:val="24"/>
        </w:rPr>
        <w:t xml:space="preserve"> </w:t>
      </w:r>
      <w:r>
        <w:rPr>
          <w:sz w:val="24"/>
        </w:rPr>
        <w:t>профессию</w:t>
      </w:r>
      <w:r>
        <w:rPr>
          <w:spacing w:val="-2"/>
          <w:sz w:val="24"/>
        </w:rPr>
        <w:t xml:space="preserve"> </w:t>
      </w:r>
      <w:r>
        <w:rPr>
          <w:sz w:val="24"/>
        </w:rPr>
        <w:t>и</w:t>
      </w:r>
      <w:r>
        <w:rPr>
          <w:spacing w:val="-2"/>
          <w:sz w:val="24"/>
        </w:rPr>
        <w:t xml:space="preserve"> </w:t>
      </w:r>
      <w:r>
        <w:rPr>
          <w:sz w:val="24"/>
        </w:rPr>
        <w:t>людей,</w:t>
      </w:r>
      <w:r>
        <w:rPr>
          <w:spacing w:val="-2"/>
          <w:sz w:val="24"/>
        </w:rPr>
        <w:t xml:space="preserve"> </w:t>
      </w:r>
      <w:r>
        <w:rPr>
          <w:sz w:val="24"/>
        </w:rPr>
        <w:t>которые</w:t>
      </w:r>
      <w:r>
        <w:rPr>
          <w:spacing w:val="-3"/>
          <w:sz w:val="24"/>
        </w:rPr>
        <w:t xml:space="preserve"> </w:t>
      </w:r>
      <w:r>
        <w:rPr>
          <w:sz w:val="24"/>
        </w:rPr>
        <w:t>работают</w:t>
      </w:r>
      <w:r>
        <w:rPr>
          <w:spacing w:val="-1"/>
          <w:sz w:val="24"/>
        </w:rPr>
        <w:t xml:space="preserve"> </w:t>
      </w:r>
      <w:r>
        <w:rPr>
          <w:sz w:val="24"/>
        </w:rPr>
        <w:t>в</w:t>
      </w:r>
      <w:r>
        <w:rPr>
          <w:spacing w:val="-5"/>
          <w:sz w:val="24"/>
        </w:rPr>
        <w:t xml:space="preserve"> </w:t>
      </w:r>
      <w:r>
        <w:rPr>
          <w:sz w:val="24"/>
        </w:rPr>
        <w:t>том</w:t>
      </w:r>
      <w:r>
        <w:rPr>
          <w:spacing w:val="-2"/>
          <w:sz w:val="24"/>
        </w:rPr>
        <w:t xml:space="preserve"> </w:t>
      </w:r>
      <w:r>
        <w:rPr>
          <w:sz w:val="24"/>
        </w:rPr>
        <w:t>или</w:t>
      </w:r>
      <w:r>
        <w:rPr>
          <w:spacing w:val="-4"/>
          <w:sz w:val="24"/>
        </w:rPr>
        <w:t xml:space="preserve"> </w:t>
      </w:r>
      <w:r>
        <w:rPr>
          <w:sz w:val="24"/>
        </w:rPr>
        <w:t>ином</w:t>
      </w:r>
      <w:r>
        <w:rPr>
          <w:spacing w:val="-2"/>
          <w:sz w:val="24"/>
        </w:rPr>
        <w:t xml:space="preserve"> </w:t>
      </w:r>
      <w:r>
        <w:rPr>
          <w:sz w:val="24"/>
        </w:rPr>
        <w:t>виде</w:t>
      </w:r>
      <w:r>
        <w:rPr>
          <w:spacing w:val="-3"/>
          <w:sz w:val="24"/>
        </w:rPr>
        <w:t xml:space="preserve"> </w:t>
      </w:r>
      <w:r>
        <w:rPr>
          <w:sz w:val="24"/>
        </w:rPr>
        <w:t>искусства;</w:t>
      </w:r>
    </w:p>
    <w:p w:rsidR="001B41ED" w:rsidRDefault="007E4F6E" w:rsidP="008F7D5A">
      <w:pPr>
        <w:pStyle w:val="a4"/>
        <w:numPr>
          <w:ilvl w:val="1"/>
          <w:numId w:val="281"/>
        </w:numPr>
        <w:tabs>
          <w:tab w:val="left" w:pos="1306"/>
          <w:tab w:val="left" w:pos="1307"/>
          <w:tab w:val="left" w:pos="2963"/>
          <w:tab w:val="left" w:pos="4395"/>
          <w:tab w:val="left" w:pos="5789"/>
          <w:tab w:val="left" w:pos="6563"/>
          <w:tab w:val="left" w:pos="6885"/>
          <w:tab w:val="left" w:pos="8014"/>
          <w:tab w:val="left" w:pos="9156"/>
          <w:tab w:val="left" w:pos="10369"/>
          <w:tab w:val="left" w:pos="10707"/>
          <w:tab w:val="left" w:pos="12202"/>
          <w:tab w:val="left" w:pos="13564"/>
        </w:tabs>
        <w:spacing w:before="39" w:line="276" w:lineRule="auto"/>
        <w:ind w:right="740" w:firstLine="708"/>
        <w:rPr>
          <w:sz w:val="24"/>
        </w:rPr>
      </w:pPr>
      <w:r>
        <w:rPr>
          <w:sz w:val="24"/>
        </w:rPr>
        <w:t>поддерживать</w:t>
      </w:r>
      <w:r>
        <w:rPr>
          <w:sz w:val="24"/>
        </w:rPr>
        <w:tab/>
        <w:t>личностные</w:t>
      </w:r>
      <w:r>
        <w:rPr>
          <w:sz w:val="24"/>
        </w:rPr>
        <w:tab/>
        <w:t>проявления</w:t>
      </w:r>
      <w:r>
        <w:rPr>
          <w:sz w:val="24"/>
        </w:rPr>
        <w:tab/>
        <w:t>детей</w:t>
      </w:r>
      <w:r>
        <w:rPr>
          <w:sz w:val="24"/>
        </w:rPr>
        <w:tab/>
        <w:t>в</w:t>
      </w:r>
      <w:r>
        <w:rPr>
          <w:sz w:val="24"/>
        </w:rPr>
        <w:tab/>
        <w:t>процессе</w:t>
      </w:r>
      <w:r>
        <w:rPr>
          <w:sz w:val="24"/>
        </w:rPr>
        <w:tab/>
        <w:t>освоения</w:t>
      </w:r>
      <w:r>
        <w:rPr>
          <w:sz w:val="24"/>
        </w:rPr>
        <w:tab/>
        <w:t>искусства</w:t>
      </w:r>
      <w:r>
        <w:rPr>
          <w:sz w:val="24"/>
        </w:rPr>
        <w:tab/>
        <w:t>и</w:t>
      </w:r>
      <w:r>
        <w:rPr>
          <w:sz w:val="24"/>
        </w:rPr>
        <w:tab/>
        <w:t>собственной</w:t>
      </w:r>
      <w:r>
        <w:rPr>
          <w:sz w:val="24"/>
        </w:rPr>
        <w:tab/>
        <w:t>творческой</w:t>
      </w:r>
      <w:r>
        <w:rPr>
          <w:sz w:val="24"/>
        </w:rPr>
        <w:tab/>
        <w:t>деятельности:</w:t>
      </w:r>
      <w:r>
        <w:rPr>
          <w:spacing w:val="-57"/>
          <w:sz w:val="24"/>
        </w:rPr>
        <w:t xml:space="preserve"> </w:t>
      </w:r>
      <w:r>
        <w:rPr>
          <w:sz w:val="24"/>
        </w:rPr>
        <w:t>самостоятельность,</w:t>
      </w:r>
      <w:r>
        <w:rPr>
          <w:spacing w:val="-1"/>
          <w:sz w:val="24"/>
        </w:rPr>
        <w:t xml:space="preserve"> </w:t>
      </w:r>
      <w:r>
        <w:rPr>
          <w:sz w:val="24"/>
        </w:rPr>
        <w:t>инициативность, индивидуальность, творчество.</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организовать</w:t>
      </w:r>
      <w:r>
        <w:rPr>
          <w:spacing w:val="-4"/>
          <w:sz w:val="24"/>
        </w:rPr>
        <w:t xml:space="preserve"> </w:t>
      </w:r>
      <w:r>
        <w:rPr>
          <w:sz w:val="24"/>
        </w:rPr>
        <w:t>посещение</w:t>
      </w:r>
      <w:r>
        <w:rPr>
          <w:spacing w:val="-3"/>
          <w:sz w:val="24"/>
        </w:rPr>
        <w:t xml:space="preserve"> </w:t>
      </w:r>
      <w:r>
        <w:rPr>
          <w:sz w:val="24"/>
        </w:rPr>
        <w:t>выставки,</w:t>
      </w:r>
      <w:r>
        <w:rPr>
          <w:spacing w:val="-2"/>
          <w:sz w:val="24"/>
        </w:rPr>
        <w:t xml:space="preserve"> </w:t>
      </w:r>
      <w:r>
        <w:rPr>
          <w:sz w:val="24"/>
        </w:rPr>
        <w:t>театра,</w:t>
      </w:r>
      <w:r>
        <w:rPr>
          <w:spacing w:val="-2"/>
          <w:sz w:val="24"/>
        </w:rPr>
        <w:t xml:space="preserve"> </w:t>
      </w:r>
      <w:r>
        <w:rPr>
          <w:sz w:val="24"/>
        </w:rPr>
        <w:t>музея,</w:t>
      </w:r>
      <w:r>
        <w:rPr>
          <w:spacing w:val="-3"/>
          <w:sz w:val="24"/>
        </w:rPr>
        <w:t xml:space="preserve"> </w:t>
      </w:r>
      <w:r>
        <w:rPr>
          <w:sz w:val="24"/>
        </w:rPr>
        <w:t>цирка;</w:t>
      </w:r>
    </w:p>
    <w:p w:rsidR="001B41ED" w:rsidRDefault="007E4F6E" w:rsidP="008F7D5A">
      <w:pPr>
        <w:pStyle w:val="a4"/>
        <w:numPr>
          <w:ilvl w:val="0"/>
          <w:numId w:val="271"/>
        </w:numPr>
        <w:tabs>
          <w:tab w:val="left" w:pos="1336"/>
        </w:tabs>
        <w:spacing w:before="42"/>
        <w:ind w:left="1335" w:hanging="315"/>
        <w:rPr>
          <w:sz w:val="24"/>
        </w:rPr>
      </w:pPr>
      <w:r>
        <w:rPr>
          <w:sz w:val="24"/>
        </w:rPr>
        <w:t>изобразительная</w:t>
      </w:r>
      <w:r>
        <w:rPr>
          <w:spacing w:val="-3"/>
          <w:sz w:val="24"/>
        </w:rPr>
        <w:t xml:space="preserve"> </w:t>
      </w:r>
      <w:r>
        <w:rPr>
          <w:sz w:val="24"/>
        </w:rPr>
        <w:t>деятельность:</w:t>
      </w:r>
    </w:p>
    <w:p w:rsidR="001B41ED" w:rsidRDefault="007E4F6E" w:rsidP="008F7D5A">
      <w:pPr>
        <w:pStyle w:val="a4"/>
        <w:numPr>
          <w:ilvl w:val="1"/>
          <w:numId w:val="281"/>
        </w:numPr>
        <w:tabs>
          <w:tab w:val="left" w:pos="1306"/>
          <w:tab w:val="left" w:pos="1307"/>
        </w:tabs>
        <w:spacing w:before="32"/>
        <w:ind w:left="1306"/>
        <w:rPr>
          <w:sz w:val="24"/>
        </w:rPr>
      </w:pPr>
      <w:r>
        <w:rPr>
          <w:sz w:val="24"/>
        </w:rPr>
        <w:t>продолжать</w:t>
      </w:r>
      <w:r>
        <w:rPr>
          <w:spacing w:val="-2"/>
          <w:sz w:val="24"/>
        </w:rPr>
        <w:t xml:space="preserve"> </w:t>
      </w:r>
      <w:r>
        <w:rPr>
          <w:sz w:val="24"/>
        </w:rPr>
        <w:t>развивать</w:t>
      </w:r>
      <w:r>
        <w:rPr>
          <w:spacing w:val="-4"/>
          <w:sz w:val="24"/>
        </w:rPr>
        <w:t xml:space="preserve"> </w:t>
      </w:r>
      <w:r>
        <w:rPr>
          <w:sz w:val="24"/>
        </w:rPr>
        <w:t>интерес</w:t>
      </w:r>
      <w:r>
        <w:rPr>
          <w:spacing w:val="-4"/>
          <w:sz w:val="24"/>
        </w:rPr>
        <w:t xml:space="preserve"> </w:t>
      </w:r>
      <w:r>
        <w:rPr>
          <w:sz w:val="24"/>
        </w:rPr>
        <w:t>детей</w:t>
      </w:r>
      <w:r>
        <w:rPr>
          <w:spacing w:val="-3"/>
          <w:sz w:val="24"/>
        </w:rPr>
        <w:t xml:space="preserve"> </w:t>
      </w:r>
      <w:r>
        <w:rPr>
          <w:sz w:val="24"/>
        </w:rPr>
        <w:t>к</w:t>
      </w:r>
      <w:r>
        <w:rPr>
          <w:spacing w:val="-3"/>
          <w:sz w:val="24"/>
        </w:rPr>
        <w:t xml:space="preserve"> </w:t>
      </w:r>
      <w:r>
        <w:rPr>
          <w:sz w:val="24"/>
        </w:rPr>
        <w:t>изобразительной</w:t>
      </w:r>
      <w:r>
        <w:rPr>
          <w:spacing w:val="-3"/>
          <w:sz w:val="24"/>
        </w:rPr>
        <w:t xml:space="preserve"> </w:t>
      </w:r>
      <w:r>
        <w:rPr>
          <w:sz w:val="24"/>
        </w:rPr>
        <w:t>деятельности;</w:t>
      </w:r>
    </w:p>
    <w:p w:rsidR="001B41ED" w:rsidRDefault="007E4F6E" w:rsidP="008F7D5A">
      <w:pPr>
        <w:pStyle w:val="a4"/>
        <w:numPr>
          <w:ilvl w:val="1"/>
          <w:numId w:val="281"/>
        </w:numPr>
        <w:tabs>
          <w:tab w:val="left" w:pos="1306"/>
          <w:tab w:val="left" w:pos="1307"/>
        </w:tabs>
        <w:spacing w:before="41"/>
        <w:ind w:left="1306"/>
        <w:rPr>
          <w:sz w:val="24"/>
        </w:rPr>
      </w:pPr>
      <w:r>
        <w:rPr>
          <w:sz w:val="24"/>
        </w:rPr>
        <w:t>развивать</w:t>
      </w:r>
      <w:r>
        <w:rPr>
          <w:spacing w:val="-3"/>
          <w:sz w:val="24"/>
        </w:rPr>
        <w:t xml:space="preserve"> </w:t>
      </w:r>
      <w:r>
        <w:rPr>
          <w:sz w:val="24"/>
        </w:rPr>
        <w:t>художественно-творческих</w:t>
      </w:r>
      <w:r>
        <w:rPr>
          <w:spacing w:val="-2"/>
          <w:sz w:val="24"/>
        </w:rPr>
        <w:t xml:space="preserve"> </w:t>
      </w:r>
      <w:r>
        <w:rPr>
          <w:sz w:val="24"/>
        </w:rPr>
        <w:t>способностей</w:t>
      </w:r>
      <w:r>
        <w:rPr>
          <w:spacing w:val="-4"/>
          <w:sz w:val="24"/>
        </w:rPr>
        <w:t xml:space="preserve"> </w:t>
      </w:r>
      <w:r>
        <w:rPr>
          <w:sz w:val="24"/>
        </w:rPr>
        <w:t>в</w:t>
      </w:r>
      <w:r>
        <w:rPr>
          <w:spacing w:val="-4"/>
          <w:sz w:val="24"/>
        </w:rPr>
        <w:t xml:space="preserve"> </w:t>
      </w:r>
      <w:r>
        <w:rPr>
          <w:sz w:val="24"/>
        </w:rPr>
        <w:t>продуктивных</w:t>
      </w:r>
      <w:r>
        <w:rPr>
          <w:spacing w:val="-5"/>
          <w:sz w:val="24"/>
        </w:rPr>
        <w:t xml:space="preserve"> </w:t>
      </w:r>
      <w:r>
        <w:rPr>
          <w:sz w:val="24"/>
        </w:rPr>
        <w:t>видах</w:t>
      </w:r>
      <w:r>
        <w:rPr>
          <w:spacing w:val="-2"/>
          <w:sz w:val="24"/>
        </w:rPr>
        <w:t xml:space="preserve"> </w:t>
      </w:r>
      <w:r>
        <w:rPr>
          <w:sz w:val="24"/>
        </w:rPr>
        <w:t>детской</w:t>
      </w:r>
      <w:r>
        <w:rPr>
          <w:spacing w:val="-4"/>
          <w:sz w:val="24"/>
        </w:rPr>
        <w:t xml:space="preserve"> </w:t>
      </w:r>
      <w:r>
        <w:rPr>
          <w:sz w:val="24"/>
        </w:rPr>
        <w:t>деятельности;</w:t>
      </w:r>
    </w:p>
    <w:p w:rsidR="001B41ED" w:rsidRDefault="007E4F6E" w:rsidP="008F7D5A">
      <w:pPr>
        <w:pStyle w:val="a4"/>
        <w:numPr>
          <w:ilvl w:val="1"/>
          <w:numId w:val="281"/>
        </w:numPr>
        <w:tabs>
          <w:tab w:val="left" w:pos="1306"/>
          <w:tab w:val="left" w:pos="1307"/>
        </w:tabs>
        <w:spacing w:before="43"/>
        <w:ind w:left="1306"/>
        <w:rPr>
          <w:sz w:val="24"/>
        </w:rPr>
      </w:pPr>
      <w:r>
        <w:rPr>
          <w:sz w:val="24"/>
        </w:rPr>
        <w:t>обогащать</w:t>
      </w:r>
      <w:r>
        <w:rPr>
          <w:spacing w:val="1"/>
          <w:sz w:val="24"/>
        </w:rPr>
        <w:t xml:space="preserve"> </w:t>
      </w:r>
      <w:r>
        <w:rPr>
          <w:sz w:val="24"/>
        </w:rPr>
        <w:t>у</w:t>
      </w:r>
      <w:r>
        <w:rPr>
          <w:spacing w:val="-7"/>
          <w:sz w:val="24"/>
        </w:rPr>
        <w:t xml:space="preserve"> </w:t>
      </w:r>
      <w:r>
        <w:rPr>
          <w:sz w:val="24"/>
        </w:rPr>
        <w:t>детей</w:t>
      </w:r>
      <w:r>
        <w:rPr>
          <w:spacing w:val="-1"/>
          <w:sz w:val="24"/>
        </w:rPr>
        <w:t xml:space="preserve"> </w:t>
      </w:r>
      <w:r>
        <w:rPr>
          <w:sz w:val="24"/>
        </w:rPr>
        <w:t>сенсорный</w:t>
      </w:r>
      <w:r>
        <w:rPr>
          <w:spacing w:val="-2"/>
          <w:sz w:val="24"/>
        </w:rPr>
        <w:t xml:space="preserve"> </w:t>
      </w:r>
      <w:r>
        <w:rPr>
          <w:sz w:val="24"/>
        </w:rPr>
        <w:t>опыт,</w:t>
      </w:r>
      <w:r>
        <w:rPr>
          <w:spacing w:val="-2"/>
          <w:sz w:val="24"/>
        </w:rPr>
        <w:t xml:space="preserve"> </w:t>
      </w:r>
      <w:r>
        <w:rPr>
          <w:sz w:val="24"/>
        </w:rPr>
        <w:t>развивая</w:t>
      </w:r>
      <w:r>
        <w:rPr>
          <w:spacing w:val="-1"/>
          <w:sz w:val="24"/>
        </w:rPr>
        <w:t xml:space="preserve"> </w:t>
      </w:r>
      <w:r>
        <w:rPr>
          <w:sz w:val="24"/>
        </w:rPr>
        <w:t>органы</w:t>
      </w:r>
      <w:r>
        <w:rPr>
          <w:spacing w:val="-2"/>
          <w:sz w:val="24"/>
        </w:rPr>
        <w:t xml:space="preserve"> </w:t>
      </w:r>
      <w:r>
        <w:rPr>
          <w:sz w:val="24"/>
        </w:rPr>
        <w:t>восприятия:</w:t>
      </w:r>
      <w:r>
        <w:rPr>
          <w:spacing w:val="-4"/>
          <w:sz w:val="24"/>
        </w:rPr>
        <w:t xml:space="preserve"> </w:t>
      </w:r>
      <w:r>
        <w:rPr>
          <w:sz w:val="24"/>
        </w:rPr>
        <w:t>зрение,</w:t>
      </w:r>
      <w:r>
        <w:rPr>
          <w:spacing w:val="-1"/>
          <w:sz w:val="24"/>
        </w:rPr>
        <w:t xml:space="preserve"> </w:t>
      </w:r>
      <w:r>
        <w:rPr>
          <w:sz w:val="24"/>
        </w:rPr>
        <w:t>слух,</w:t>
      </w:r>
      <w:r>
        <w:rPr>
          <w:spacing w:val="-2"/>
          <w:sz w:val="24"/>
        </w:rPr>
        <w:t xml:space="preserve"> </w:t>
      </w:r>
      <w:r>
        <w:rPr>
          <w:sz w:val="24"/>
        </w:rPr>
        <w:t>обоняние,</w:t>
      </w:r>
      <w:r>
        <w:rPr>
          <w:spacing w:val="-2"/>
          <w:sz w:val="24"/>
        </w:rPr>
        <w:t xml:space="preserve"> </w:t>
      </w:r>
      <w:r>
        <w:rPr>
          <w:sz w:val="24"/>
        </w:rPr>
        <w:t>осязание,</w:t>
      </w:r>
      <w:r>
        <w:rPr>
          <w:spacing w:val="-1"/>
          <w:sz w:val="24"/>
        </w:rPr>
        <w:t xml:space="preserve"> </w:t>
      </w:r>
      <w:r>
        <w:rPr>
          <w:sz w:val="24"/>
        </w:rPr>
        <w:t>вкус;</w:t>
      </w:r>
    </w:p>
    <w:p w:rsidR="001B41ED" w:rsidRDefault="007E4F6E" w:rsidP="008F7D5A">
      <w:pPr>
        <w:pStyle w:val="a4"/>
        <w:numPr>
          <w:ilvl w:val="1"/>
          <w:numId w:val="281"/>
        </w:numPr>
        <w:tabs>
          <w:tab w:val="left" w:pos="1306"/>
          <w:tab w:val="left" w:pos="1307"/>
        </w:tabs>
        <w:spacing w:before="41"/>
        <w:ind w:left="1306"/>
        <w:rPr>
          <w:sz w:val="24"/>
        </w:rPr>
      </w:pPr>
      <w:r>
        <w:rPr>
          <w:sz w:val="24"/>
        </w:rPr>
        <w:t>закреплять у</w:t>
      </w:r>
      <w:r>
        <w:rPr>
          <w:spacing w:val="-9"/>
          <w:sz w:val="24"/>
        </w:rPr>
        <w:t xml:space="preserve"> </w:t>
      </w:r>
      <w:r>
        <w:rPr>
          <w:sz w:val="24"/>
        </w:rPr>
        <w:t>детей</w:t>
      </w:r>
      <w:r>
        <w:rPr>
          <w:spacing w:val="-2"/>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основных формах</w:t>
      </w:r>
      <w:r>
        <w:rPr>
          <w:spacing w:val="-1"/>
          <w:sz w:val="24"/>
        </w:rPr>
        <w:t xml:space="preserve"> </w:t>
      </w:r>
      <w:r>
        <w:rPr>
          <w:sz w:val="24"/>
        </w:rPr>
        <w:t>предметов</w:t>
      </w:r>
      <w:r>
        <w:rPr>
          <w:spacing w:val="-2"/>
          <w:sz w:val="24"/>
        </w:rPr>
        <w:t xml:space="preserve"> </w:t>
      </w:r>
      <w:r>
        <w:rPr>
          <w:sz w:val="24"/>
        </w:rPr>
        <w:t>и объектов</w:t>
      </w:r>
      <w:r>
        <w:rPr>
          <w:spacing w:val="-5"/>
          <w:sz w:val="24"/>
        </w:rPr>
        <w:t xml:space="preserve"> </w:t>
      </w:r>
      <w:r>
        <w:rPr>
          <w:sz w:val="24"/>
        </w:rPr>
        <w:t>природы;</w:t>
      </w:r>
    </w:p>
    <w:p w:rsidR="001B41ED" w:rsidRDefault="007E4F6E" w:rsidP="008F7D5A">
      <w:pPr>
        <w:pStyle w:val="a4"/>
        <w:numPr>
          <w:ilvl w:val="1"/>
          <w:numId w:val="281"/>
        </w:numPr>
        <w:tabs>
          <w:tab w:val="left" w:pos="1306"/>
          <w:tab w:val="left" w:pos="1307"/>
        </w:tabs>
        <w:spacing w:before="41"/>
        <w:ind w:left="1306"/>
        <w:rPr>
          <w:sz w:val="24"/>
        </w:rPr>
      </w:pPr>
      <w:r>
        <w:rPr>
          <w:sz w:val="24"/>
        </w:rPr>
        <w:t>развивать</w:t>
      </w:r>
      <w:r>
        <w:rPr>
          <w:spacing w:val="-1"/>
          <w:sz w:val="24"/>
        </w:rPr>
        <w:t xml:space="preserve"> </w:t>
      </w:r>
      <w:r>
        <w:rPr>
          <w:sz w:val="24"/>
        </w:rPr>
        <w:t>у</w:t>
      </w:r>
      <w:r>
        <w:rPr>
          <w:spacing w:val="-7"/>
          <w:sz w:val="24"/>
        </w:rPr>
        <w:t xml:space="preserve"> </w:t>
      </w:r>
      <w:r>
        <w:rPr>
          <w:sz w:val="24"/>
        </w:rPr>
        <w:t>детей</w:t>
      </w:r>
      <w:r>
        <w:rPr>
          <w:spacing w:val="-3"/>
          <w:sz w:val="24"/>
        </w:rPr>
        <w:t xml:space="preserve"> </w:t>
      </w:r>
      <w:r>
        <w:rPr>
          <w:sz w:val="24"/>
        </w:rPr>
        <w:t>эстетическое</w:t>
      </w:r>
      <w:r>
        <w:rPr>
          <w:spacing w:val="-4"/>
          <w:sz w:val="24"/>
        </w:rPr>
        <w:t xml:space="preserve"> </w:t>
      </w:r>
      <w:r>
        <w:rPr>
          <w:sz w:val="24"/>
        </w:rPr>
        <w:t>восприятие,</w:t>
      </w:r>
      <w:r>
        <w:rPr>
          <w:spacing w:val="-3"/>
          <w:sz w:val="24"/>
        </w:rPr>
        <w:t xml:space="preserve"> </w:t>
      </w:r>
      <w:r>
        <w:rPr>
          <w:sz w:val="24"/>
        </w:rPr>
        <w:t>желание</w:t>
      </w:r>
      <w:r>
        <w:rPr>
          <w:spacing w:val="-4"/>
          <w:sz w:val="24"/>
        </w:rPr>
        <w:t xml:space="preserve"> </w:t>
      </w:r>
      <w:r>
        <w:rPr>
          <w:sz w:val="24"/>
        </w:rPr>
        <w:t>созерцать</w:t>
      </w:r>
      <w:r>
        <w:rPr>
          <w:spacing w:val="-2"/>
          <w:sz w:val="24"/>
        </w:rPr>
        <w:t xml:space="preserve"> </w:t>
      </w:r>
      <w:r>
        <w:rPr>
          <w:sz w:val="24"/>
        </w:rPr>
        <w:t>красоту</w:t>
      </w:r>
      <w:r>
        <w:rPr>
          <w:spacing w:val="-6"/>
          <w:sz w:val="24"/>
        </w:rPr>
        <w:t xml:space="preserve"> </w:t>
      </w:r>
      <w:r>
        <w:rPr>
          <w:sz w:val="24"/>
        </w:rPr>
        <w:t>окружающего</w:t>
      </w:r>
      <w:r>
        <w:rPr>
          <w:spacing w:val="-1"/>
          <w:sz w:val="24"/>
        </w:rPr>
        <w:t xml:space="preserve"> </w:t>
      </w:r>
      <w:r>
        <w:rPr>
          <w:sz w:val="24"/>
        </w:rPr>
        <w:t>мира;</w:t>
      </w:r>
    </w:p>
    <w:p w:rsidR="001B41ED" w:rsidRDefault="007E4F6E" w:rsidP="008F7D5A">
      <w:pPr>
        <w:pStyle w:val="a4"/>
        <w:numPr>
          <w:ilvl w:val="1"/>
          <w:numId w:val="281"/>
        </w:numPr>
        <w:tabs>
          <w:tab w:val="left" w:pos="1306"/>
          <w:tab w:val="left" w:pos="1307"/>
        </w:tabs>
        <w:spacing w:before="41" w:line="278" w:lineRule="auto"/>
        <w:ind w:right="736" w:firstLine="708"/>
        <w:rPr>
          <w:sz w:val="24"/>
        </w:rPr>
      </w:pPr>
      <w:r>
        <w:rPr>
          <w:sz w:val="24"/>
        </w:rPr>
        <w:t>в</w:t>
      </w:r>
      <w:r>
        <w:rPr>
          <w:spacing w:val="29"/>
          <w:sz w:val="24"/>
        </w:rPr>
        <w:t xml:space="preserve"> </w:t>
      </w:r>
      <w:r>
        <w:rPr>
          <w:sz w:val="24"/>
        </w:rPr>
        <w:t>процессе</w:t>
      </w:r>
      <w:r>
        <w:rPr>
          <w:spacing w:val="30"/>
          <w:sz w:val="24"/>
        </w:rPr>
        <w:t xml:space="preserve"> </w:t>
      </w:r>
      <w:r>
        <w:rPr>
          <w:sz w:val="24"/>
        </w:rPr>
        <w:t>восприятия</w:t>
      </w:r>
      <w:r>
        <w:rPr>
          <w:spacing w:val="28"/>
          <w:sz w:val="24"/>
        </w:rPr>
        <w:t xml:space="preserve"> </w:t>
      </w:r>
      <w:r>
        <w:rPr>
          <w:sz w:val="24"/>
        </w:rPr>
        <w:t>предметов</w:t>
      </w:r>
      <w:r>
        <w:rPr>
          <w:spacing w:val="31"/>
          <w:sz w:val="24"/>
        </w:rPr>
        <w:t xml:space="preserve"> </w:t>
      </w:r>
      <w:r>
        <w:rPr>
          <w:sz w:val="24"/>
        </w:rPr>
        <w:t>и</w:t>
      </w:r>
      <w:r>
        <w:rPr>
          <w:spacing w:val="32"/>
          <w:sz w:val="24"/>
        </w:rPr>
        <w:t xml:space="preserve"> </w:t>
      </w:r>
      <w:r>
        <w:rPr>
          <w:sz w:val="24"/>
        </w:rPr>
        <w:t>явлений</w:t>
      </w:r>
      <w:r>
        <w:rPr>
          <w:spacing w:val="27"/>
          <w:sz w:val="24"/>
        </w:rPr>
        <w:t xml:space="preserve"> </w:t>
      </w:r>
      <w:r>
        <w:rPr>
          <w:sz w:val="24"/>
        </w:rPr>
        <w:t>развивать</w:t>
      </w:r>
      <w:r>
        <w:rPr>
          <w:spacing w:val="34"/>
          <w:sz w:val="24"/>
        </w:rPr>
        <w:t xml:space="preserve"> </w:t>
      </w:r>
      <w:r>
        <w:rPr>
          <w:sz w:val="24"/>
        </w:rPr>
        <w:t>у</w:t>
      </w:r>
      <w:r>
        <w:rPr>
          <w:spacing w:val="24"/>
          <w:sz w:val="24"/>
        </w:rPr>
        <w:t xml:space="preserve"> </w:t>
      </w:r>
      <w:r>
        <w:rPr>
          <w:sz w:val="24"/>
        </w:rPr>
        <w:t>детей</w:t>
      </w:r>
      <w:r>
        <w:rPr>
          <w:spacing w:val="32"/>
          <w:sz w:val="24"/>
        </w:rPr>
        <w:t xml:space="preserve"> </w:t>
      </w:r>
      <w:r>
        <w:rPr>
          <w:sz w:val="24"/>
        </w:rPr>
        <w:t>мыслительные</w:t>
      </w:r>
      <w:r>
        <w:rPr>
          <w:spacing w:val="37"/>
          <w:sz w:val="24"/>
        </w:rPr>
        <w:t xml:space="preserve"> </w:t>
      </w:r>
      <w:r>
        <w:rPr>
          <w:sz w:val="24"/>
        </w:rPr>
        <w:t>операции:</w:t>
      </w:r>
      <w:r>
        <w:rPr>
          <w:spacing w:val="29"/>
          <w:sz w:val="24"/>
        </w:rPr>
        <w:t xml:space="preserve"> </w:t>
      </w:r>
      <w:r>
        <w:rPr>
          <w:sz w:val="24"/>
        </w:rPr>
        <w:t>анализ,</w:t>
      </w:r>
      <w:r>
        <w:rPr>
          <w:spacing w:val="30"/>
          <w:sz w:val="24"/>
        </w:rPr>
        <w:t xml:space="preserve"> </w:t>
      </w:r>
      <w:r>
        <w:rPr>
          <w:sz w:val="24"/>
        </w:rPr>
        <w:t>сравнение,</w:t>
      </w:r>
      <w:r>
        <w:rPr>
          <w:spacing w:val="33"/>
          <w:sz w:val="24"/>
        </w:rPr>
        <w:t xml:space="preserve"> </w:t>
      </w:r>
      <w:r>
        <w:rPr>
          <w:sz w:val="24"/>
        </w:rPr>
        <w:t>уподобление</w:t>
      </w:r>
      <w:r>
        <w:rPr>
          <w:spacing w:val="30"/>
          <w:sz w:val="24"/>
        </w:rPr>
        <w:t xml:space="preserve"> </w:t>
      </w:r>
      <w:r>
        <w:rPr>
          <w:sz w:val="24"/>
        </w:rPr>
        <w:t>(на</w:t>
      </w:r>
      <w:r>
        <w:rPr>
          <w:spacing w:val="30"/>
          <w:sz w:val="24"/>
        </w:rPr>
        <w:t xml:space="preserve"> </w:t>
      </w:r>
      <w:r>
        <w:rPr>
          <w:sz w:val="24"/>
        </w:rPr>
        <w:t>что</w:t>
      </w:r>
      <w:r>
        <w:rPr>
          <w:spacing w:val="-57"/>
          <w:sz w:val="24"/>
        </w:rPr>
        <w:t xml:space="preserve"> </w:t>
      </w:r>
      <w:r>
        <w:rPr>
          <w:sz w:val="24"/>
        </w:rPr>
        <w:t>похоже),</w:t>
      </w:r>
      <w:r>
        <w:rPr>
          <w:spacing w:val="-1"/>
          <w:sz w:val="24"/>
        </w:rPr>
        <w:t xml:space="preserve"> </w:t>
      </w:r>
      <w:r>
        <w:rPr>
          <w:sz w:val="24"/>
        </w:rPr>
        <w:t>установление</w:t>
      </w:r>
      <w:r>
        <w:rPr>
          <w:spacing w:val="-2"/>
          <w:sz w:val="24"/>
        </w:rPr>
        <w:t xml:space="preserve"> </w:t>
      </w:r>
      <w:r>
        <w:rPr>
          <w:sz w:val="24"/>
        </w:rPr>
        <w:t>сходства</w:t>
      </w:r>
      <w:r>
        <w:rPr>
          <w:spacing w:val="-2"/>
          <w:sz w:val="24"/>
        </w:rPr>
        <w:t xml:space="preserve"> </w:t>
      </w:r>
      <w:r>
        <w:rPr>
          <w:sz w:val="24"/>
        </w:rPr>
        <w:t>и</w:t>
      </w:r>
      <w:r>
        <w:rPr>
          <w:spacing w:val="-1"/>
          <w:sz w:val="24"/>
        </w:rPr>
        <w:t xml:space="preserve"> </w:t>
      </w:r>
      <w:r>
        <w:rPr>
          <w:sz w:val="24"/>
        </w:rPr>
        <w:t>различия</w:t>
      </w:r>
      <w:r>
        <w:rPr>
          <w:spacing w:val="-4"/>
          <w:sz w:val="24"/>
        </w:rPr>
        <w:t xml:space="preserve"> </w:t>
      </w:r>
      <w:r>
        <w:rPr>
          <w:sz w:val="24"/>
        </w:rPr>
        <w:t>предметов</w:t>
      </w:r>
      <w:r>
        <w:rPr>
          <w:spacing w:val="-1"/>
          <w:sz w:val="24"/>
        </w:rPr>
        <w:t xml:space="preserve"> </w:t>
      </w:r>
      <w:r>
        <w:rPr>
          <w:sz w:val="24"/>
        </w:rPr>
        <w:t>и их</w:t>
      </w:r>
      <w:r>
        <w:rPr>
          <w:spacing w:val="1"/>
          <w:sz w:val="24"/>
        </w:rPr>
        <w:t xml:space="preserve"> </w:t>
      </w:r>
      <w:r>
        <w:rPr>
          <w:sz w:val="24"/>
        </w:rPr>
        <w:t>частей,</w:t>
      </w:r>
      <w:r>
        <w:rPr>
          <w:spacing w:val="-1"/>
          <w:sz w:val="24"/>
        </w:rPr>
        <w:t xml:space="preserve"> </w:t>
      </w:r>
      <w:r>
        <w:rPr>
          <w:sz w:val="24"/>
        </w:rPr>
        <w:t>выделение</w:t>
      </w:r>
      <w:r>
        <w:rPr>
          <w:spacing w:val="-2"/>
          <w:sz w:val="24"/>
        </w:rPr>
        <w:t xml:space="preserve"> </w:t>
      </w:r>
      <w:r>
        <w:rPr>
          <w:sz w:val="24"/>
        </w:rPr>
        <w:t>общего</w:t>
      </w:r>
      <w:r>
        <w:rPr>
          <w:spacing w:val="-2"/>
          <w:sz w:val="24"/>
        </w:rPr>
        <w:t xml:space="preserve"> </w:t>
      </w:r>
      <w:r>
        <w:rPr>
          <w:sz w:val="24"/>
        </w:rPr>
        <w:t>и</w:t>
      </w:r>
      <w:r>
        <w:rPr>
          <w:spacing w:val="-2"/>
          <w:sz w:val="24"/>
        </w:rPr>
        <w:t xml:space="preserve"> </w:t>
      </w:r>
      <w:r>
        <w:rPr>
          <w:sz w:val="24"/>
        </w:rPr>
        <w:t>единичного,</w:t>
      </w:r>
      <w:r>
        <w:rPr>
          <w:spacing w:val="-4"/>
          <w:sz w:val="24"/>
        </w:rPr>
        <w:t xml:space="preserve"> </w:t>
      </w:r>
      <w:r>
        <w:rPr>
          <w:sz w:val="24"/>
        </w:rPr>
        <w:t>характерных</w:t>
      </w:r>
      <w:r>
        <w:rPr>
          <w:spacing w:val="-2"/>
          <w:sz w:val="24"/>
        </w:rPr>
        <w:t xml:space="preserve"> </w:t>
      </w:r>
      <w:r>
        <w:rPr>
          <w:sz w:val="24"/>
        </w:rPr>
        <w:t>признаков,</w:t>
      </w:r>
      <w:r>
        <w:rPr>
          <w:spacing w:val="-1"/>
          <w:sz w:val="24"/>
        </w:rPr>
        <w:t xml:space="preserve"> </w:t>
      </w:r>
      <w:r>
        <w:rPr>
          <w:sz w:val="24"/>
        </w:rPr>
        <w:t>обобщение;</w:t>
      </w:r>
    </w:p>
    <w:p w:rsidR="001B41ED" w:rsidRDefault="007E4F6E" w:rsidP="008F7D5A">
      <w:pPr>
        <w:pStyle w:val="a4"/>
        <w:numPr>
          <w:ilvl w:val="1"/>
          <w:numId w:val="281"/>
        </w:numPr>
        <w:tabs>
          <w:tab w:val="left" w:pos="1306"/>
          <w:tab w:val="left" w:pos="1307"/>
        </w:tabs>
        <w:spacing w:line="276" w:lineRule="auto"/>
        <w:ind w:right="733" w:firstLine="708"/>
        <w:rPr>
          <w:sz w:val="24"/>
        </w:rPr>
      </w:pPr>
      <w:r>
        <w:rPr>
          <w:sz w:val="24"/>
        </w:rPr>
        <w:t>формировать</w:t>
      </w:r>
      <w:r>
        <w:rPr>
          <w:spacing w:val="46"/>
          <w:sz w:val="24"/>
        </w:rPr>
        <w:t xml:space="preserve"> </w:t>
      </w:r>
      <w:r>
        <w:rPr>
          <w:sz w:val="24"/>
        </w:rPr>
        <w:t>умение</w:t>
      </w:r>
      <w:r>
        <w:rPr>
          <w:spacing w:val="44"/>
          <w:sz w:val="24"/>
        </w:rPr>
        <w:t xml:space="preserve"> </w:t>
      </w:r>
      <w:r>
        <w:rPr>
          <w:sz w:val="24"/>
        </w:rPr>
        <w:t>у</w:t>
      </w:r>
      <w:r>
        <w:rPr>
          <w:spacing w:val="40"/>
          <w:sz w:val="24"/>
        </w:rPr>
        <w:t xml:space="preserve"> </w:t>
      </w:r>
      <w:r>
        <w:rPr>
          <w:sz w:val="24"/>
        </w:rPr>
        <w:t>детей</w:t>
      </w:r>
      <w:r>
        <w:rPr>
          <w:spacing w:val="44"/>
          <w:sz w:val="24"/>
        </w:rPr>
        <w:t xml:space="preserve"> </w:t>
      </w:r>
      <w:r>
        <w:rPr>
          <w:sz w:val="24"/>
        </w:rPr>
        <w:t>передавать</w:t>
      </w:r>
      <w:r>
        <w:rPr>
          <w:spacing w:val="44"/>
          <w:sz w:val="24"/>
        </w:rPr>
        <w:t xml:space="preserve"> </w:t>
      </w:r>
      <w:r>
        <w:rPr>
          <w:sz w:val="24"/>
        </w:rPr>
        <w:t>в</w:t>
      </w:r>
      <w:r>
        <w:rPr>
          <w:spacing w:val="40"/>
          <w:sz w:val="24"/>
        </w:rPr>
        <w:t xml:space="preserve"> </w:t>
      </w:r>
      <w:r>
        <w:rPr>
          <w:sz w:val="24"/>
        </w:rPr>
        <w:t>изображении</w:t>
      </w:r>
      <w:r>
        <w:rPr>
          <w:spacing w:val="41"/>
          <w:sz w:val="24"/>
        </w:rPr>
        <w:t xml:space="preserve"> </w:t>
      </w:r>
      <w:r>
        <w:rPr>
          <w:sz w:val="24"/>
        </w:rPr>
        <w:t>не</w:t>
      </w:r>
      <w:r>
        <w:rPr>
          <w:spacing w:val="42"/>
          <w:sz w:val="24"/>
        </w:rPr>
        <w:t xml:space="preserve"> </w:t>
      </w:r>
      <w:r>
        <w:rPr>
          <w:sz w:val="24"/>
        </w:rPr>
        <w:t>только</w:t>
      </w:r>
      <w:r>
        <w:rPr>
          <w:spacing w:val="40"/>
          <w:sz w:val="24"/>
        </w:rPr>
        <w:t xml:space="preserve"> </w:t>
      </w:r>
      <w:r>
        <w:rPr>
          <w:sz w:val="24"/>
        </w:rPr>
        <w:t>основные</w:t>
      </w:r>
      <w:r>
        <w:rPr>
          <w:spacing w:val="41"/>
          <w:sz w:val="24"/>
        </w:rPr>
        <w:t xml:space="preserve"> </w:t>
      </w:r>
      <w:r>
        <w:rPr>
          <w:sz w:val="24"/>
        </w:rPr>
        <w:t>свойства</w:t>
      </w:r>
      <w:r>
        <w:rPr>
          <w:spacing w:val="41"/>
          <w:sz w:val="24"/>
        </w:rPr>
        <w:t xml:space="preserve"> </w:t>
      </w:r>
      <w:r>
        <w:rPr>
          <w:sz w:val="24"/>
        </w:rPr>
        <w:t>предметов</w:t>
      </w:r>
      <w:r>
        <w:rPr>
          <w:spacing w:val="43"/>
          <w:sz w:val="24"/>
        </w:rPr>
        <w:t xml:space="preserve"> </w:t>
      </w:r>
      <w:r>
        <w:rPr>
          <w:sz w:val="24"/>
        </w:rPr>
        <w:t>(форма,</w:t>
      </w:r>
      <w:r>
        <w:rPr>
          <w:spacing w:val="43"/>
          <w:sz w:val="24"/>
        </w:rPr>
        <w:t xml:space="preserve"> </w:t>
      </w:r>
      <w:r>
        <w:rPr>
          <w:sz w:val="24"/>
        </w:rPr>
        <w:t>величина,</w:t>
      </w:r>
      <w:r>
        <w:rPr>
          <w:spacing w:val="43"/>
          <w:sz w:val="24"/>
        </w:rPr>
        <w:t xml:space="preserve"> </w:t>
      </w:r>
      <w:r>
        <w:rPr>
          <w:sz w:val="24"/>
        </w:rPr>
        <w:t>цвет),</w:t>
      </w:r>
      <w:r>
        <w:rPr>
          <w:spacing w:val="43"/>
          <w:sz w:val="24"/>
        </w:rPr>
        <w:t xml:space="preserve"> </w:t>
      </w:r>
      <w:r>
        <w:rPr>
          <w:sz w:val="24"/>
        </w:rPr>
        <w:t>но</w:t>
      </w:r>
      <w:r>
        <w:rPr>
          <w:spacing w:val="38"/>
          <w:sz w:val="24"/>
        </w:rPr>
        <w:t xml:space="preserve"> </w:t>
      </w:r>
      <w:r>
        <w:rPr>
          <w:sz w:val="24"/>
        </w:rPr>
        <w:t>и</w:t>
      </w:r>
      <w:r>
        <w:rPr>
          <w:spacing w:val="-57"/>
          <w:sz w:val="24"/>
        </w:rPr>
        <w:t xml:space="preserve"> </w:t>
      </w:r>
      <w:r>
        <w:rPr>
          <w:sz w:val="24"/>
        </w:rPr>
        <w:t>характерные</w:t>
      </w:r>
      <w:r>
        <w:rPr>
          <w:spacing w:val="-3"/>
          <w:sz w:val="24"/>
        </w:rPr>
        <w:t xml:space="preserve"> </w:t>
      </w:r>
      <w:r>
        <w:rPr>
          <w:sz w:val="24"/>
        </w:rPr>
        <w:t>детали,</w:t>
      </w:r>
      <w:r>
        <w:rPr>
          <w:spacing w:val="-1"/>
          <w:sz w:val="24"/>
        </w:rPr>
        <w:t xml:space="preserve"> </w:t>
      </w:r>
      <w:r>
        <w:rPr>
          <w:sz w:val="24"/>
        </w:rPr>
        <w:t>соотношение</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частей по</w:t>
      </w:r>
      <w:r>
        <w:rPr>
          <w:spacing w:val="-1"/>
          <w:sz w:val="24"/>
        </w:rPr>
        <w:t xml:space="preserve"> </w:t>
      </w:r>
      <w:r>
        <w:rPr>
          <w:sz w:val="24"/>
        </w:rPr>
        <w:t>величине, высоте,</w:t>
      </w:r>
      <w:r>
        <w:rPr>
          <w:spacing w:val="-1"/>
          <w:sz w:val="24"/>
        </w:rPr>
        <w:t xml:space="preserve"> </w:t>
      </w:r>
      <w:r>
        <w:rPr>
          <w:sz w:val="24"/>
        </w:rPr>
        <w:t>расположению</w:t>
      </w:r>
      <w:r>
        <w:rPr>
          <w:spacing w:val="-2"/>
          <w:sz w:val="24"/>
        </w:rPr>
        <w:t xml:space="preserve"> </w:t>
      </w:r>
      <w:r>
        <w:rPr>
          <w:sz w:val="24"/>
        </w:rPr>
        <w:t>относительно</w:t>
      </w:r>
      <w:r>
        <w:rPr>
          <w:spacing w:val="-1"/>
          <w:sz w:val="24"/>
        </w:rPr>
        <w:t xml:space="preserve"> </w:t>
      </w:r>
      <w:r>
        <w:rPr>
          <w:sz w:val="24"/>
        </w:rPr>
        <w:t>друг</w:t>
      </w:r>
      <w:r>
        <w:rPr>
          <w:spacing w:val="-1"/>
          <w:sz w:val="24"/>
        </w:rPr>
        <w:t xml:space="preserve"> </w:t>
      </w:r>
      <w:r>
        <w:rPr>
          <w:sz w:val="24"/>
        </w:rPr>
        <w:t>друга;</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совершенствовать</w:t>
      </w:r>
      <w:r>
        <w:rPr>
          <w:spacing w:val="-1"/>
          <w:sz w:val="24"/>
        </w:rPr>
        <w:t xml:space="preserve"> </w:t>
      </w:r>
      <w:r>
        <w:rPr>
          <w:sz w:val="24"/>
        </w:rPr>
        <w:t>у</w:t>
      </w:r>
      <w:r>
        <w:rPr>
          <w:spacing w:val="-7"/>
          <w:sz w:val="24"/>
        </w:rPr>
        <w:t xml:space="preserve"> </w:t>
      </w:r>
      <w:r>
        <w:rPr>
          <w:sz w:val="24"/>
        </w:rPr>
        <w:t>детей</w:t>
      </w:r>
      <w:r>
        <w:rPr>
          <w:spacing w:val="-3"/>
          <w:sz w:val="24"/>
        </w:rPr>
        <w:t xml:space="preserve"> </w:t>
      </w:r>
      <w:r>
        <w:rPr>
          <w:sz w:val="24"/>
        </w:rPr>
        <w:t>изобразительные</w:t>
      </w:r>
      <w:r>
        <w:rPr>
          <w:spacing w:val="-5"/>
          <w:sz w:val="24"/>
        </w:rPr>
        <w:t xml:space="preserve"> </w:t>
      </w:r>
      <w:r>
        <w:rPr>
          <w:sz w:val="24"/>
        </w:rPr>
        <w:t>навыки</w:t>
      </w:r>
      <w:r>
        <w:rPr>
          <w:spacing w:val="-3"/>
          <w:sz w:val="24"/>
        </w:rPr>
        <w:t xml:space="preserve"> </w:t>
      </w:r>
      <w:r>
        <w:rPr>
          <w:sz w:val="24"/>
        </w:rPr>
        <w:t>и умения,</w:t>
      </w:r>
      <w:r>
        <w:rPr>
          <w:spacing w:val="-3"/>
          <w:sz w:val="24"/>
        </w:rPr>
        <w:t xml:space="preserve"> </w:t>
      </w:r>
      <w:r>
        <w:rPr>
          <w:sz w:val="24"/>
        </w:rPr>
        <w:t>формировать</w:t>
      </w:r>
      <w:r>
        <w:rPr>
          <w:spacing w:val="-2"/>
          <w:sz w:val="24"/>
        </w:rPr>
        <w:t xml:space="preserve"> </w:t>
      </w:r>
      <w:r>
        <w:rPr>
          <w:sz w:val="24"/>
        </w:rPr>
        <w:t>художественно-творческие</w:t>
      </w:r>
      <w:r>
        <w:rPr>
          <w:spacing w:val="-4"/>
          <w:sz w:val="24"/>
        </w:rPr>
        <w:t xml:space="preserve"> </w:t>
      </w:r>
      <w:r>
        <w:rPr>
          <w:sz w:val="24"/>
        </w:rPr>
        <w:t>способности;</w:t>
      </w:r>
    </w:p>
    <w:p w:rsidR="001B41ED" w:rsidRDefault="007E4F6E" w:rsidP="008F7D5A">
      <w:pPr>
        <w:pStyle w:val="a4"/>
        <w:numPr>
          <w:ilvl w:val="1"/>
          <w:numId w:val="281"/>
        </w:numPr>
        <w:tabs>
          <w:tab w:val="left" w:pos="1306"/>
          <w:tab w:val="left" w:pos="1307"/>
        </w:tabs>
        <w:spacing w:before="39"/>
        <w:ind w:left="1306"/>
        <w:rPr>
          <w:sz w:val="24"/>
        </w:rPr>
      </w:pPr>
      <w:r>
        <w:rPr>
          <w:sz w:val="24"/>
        </w:rPr>
        <w:t>развивать у</w:t>
      </w:r>
      <w:r>
        <w:rPr>
          <w:spacing w:val="-7"/>
          <w:sz w:val="24"/>
        </w:rPr>
        <w:t xml:space="preserve"> </w:t>
      </w:r>
      <w:r>
        <w:rPr>
          <w:sz w:val="24"/>
        </w:rPr>
        <w:t>детей</w:t>
      </w:r>
      <w:r>
        <w:rPr>
          <w:spacing w:val="-2"/>
          <w:sz w:val="24"/>
        </w:rPr>
        <w:t xml:space="preserve"> </w:t>
      </w:r>
      <w:r>
        <w:rPr>
          <w:sz w:val="24"/>
        </w:rPr>
        <w:t>чувство</w:t>
      </w:r>
      <w:r>
        <w:rPr>
          <w:spacing w:val="-4"/>
          <w:sz w:val="24"/>
        </w:rPr>
        <w:t xml:space="preserve"> </w:t>
      </w:r>
      <w:r>
        <w:rPr>
          <w:sz w:val="24"/>
        </w:rPr>
        <w:t>формы,</w:t>
      </w:r>
      <w:r>
        <w:rPr>
          <w:spacing w:val="-2"/>
          <w:sz w:val="24"/>
        </w:rPr>
        <w:t xml:space="preserve"> </w:t>
      </w:r>
      <w:r>
        <w:rPr>
          <w:sz w:val="24"/>
        </w:rPr>
        <w:t>цвета,</w:t>
      </w:r>
      <w:r>
        <w:rPr>
          <w:spacing w:val="-2"/>
          <w:sz w:val="24"/>
        </w:rPr>
        <w:t xml:space="preserve"> </w:t>
      </w:r>
      <w:r>
        <w:rPr>
          <w:sz w:val="24"/>
        </w:rPr>
        <w:t>пропорций;</w:t>
      </w:r>
    </w:p>
    <w:p w:rsidR="001B41ED" w:rsidRDefault="007E4F6E" w:rsidP="008F7D5A">
      <w:pPr>
        <w:pStyle w:val="a4"/>
        <w:numPr>
          <w:ilvl w:val="1"/>
          <w:numId w:val="281"/>
        </w:numPr>
        <w:tabs>
          <w:tab w:val="left" w:pos="1306"/>
          <w:tab w:val="left" w:pos="1307"/>
        </w:tabs>
        <w:spacing w:before="41" w:line="276" w:lineRule="auto"/>
        <w:ind w:right="738" w:firstLine="708"/>
        <w:rPr>
          <w:sz w:val="24"/>
        </w:rPr>
      </w:pPr>
      <w:r>
        <w:rPr>
          <w:spacing w:val="-1"/>
          <w:sz w:val="24"/>
        </w:rPr>
        <w:t>поддерживать</w:t>
      </w:r>
      <w:r>
        <w:rPr>
          <w:spacing w:val="-9"/>
          <w:sz w:val="24"/>
        </w:rPr>
        <w:t xml:space="preserve"> </w:t>
      </w:r>
      <w:r>
        <w:rPr>
          <w:spacing w:val="-1"/>
          <w:sz w:val="24"/>
        </w:rPr>
        <w:t>у</w:t>
      </w:r>
      <w:r>
        <w:rPr>
          <w:spacing w:val="-16"/>
          <w:sz w:val="24"/>
        </w:rPr>
        <w:t xml:space="preserve"> </w:t>
      </w:r>
      <w:r>
        <w:rPr>
          <w:spacing w:val="-1"/>
          <w:sz w:val="24"/>
        </w:rPr>
        <w:t>детей</w:t>
      </w:r>
      <w:r>
        <w:rPr>
          <w:spacing w:val="-8"/>
          <w:sz w:val="24"/>
        </w:rPr>
        <w:t xml:space="preserve"> </w:t>
      </w:r>
      <w:r>
        <w:rPr>
          <w:spacing w:val="-1"/>
          <w:sz w:val="24"/>
        </w:rPr>
        <w:t>стремление</w:t>
      </w:r>
      <w:r>
        <w:rPr>
          <w:spacing w:val="-13"/>
          <w:sz w:val="24"/>
        </w:rPr>
        <w:t xml:space="preserve"> </w:t>
      </w:r>
      <w:r>
        <w:rPr>
          <w:spacing w:val="-1"/>
          <w:sz w:val="24"/>
        </w:rPr>
        <w:t>самостоятельно</w:t>
      </w:r>
      <w:r>
        <w:rPr>
          <w:spacing w:val="-11"/>
          <w:sz w:val="24"/>
        </w:rPr>
        <w:t xml:space="preserve"> </w:t>
      </w:r>
      <w:r>
        <w:rPr>
          <w:sz w:val="24"/>
        </w:rPr>
        <w:t>сочетать</w:t>
      </w:r>
      <w:r>
        <w:rPr>
          <w:spacing w:val="-10"/>
          <w:sz w:val="24"/>
        </w:rPr>
        <w:t xml:space="preserve"> </w:t>
      </w:r>
      <w:r>
        <w:rPr>
          <w:sz w:val="24"/>
        </w:rPr>
        <w:t>знакомые</w:t>
      </w:r>
      <w:r>
        <w:rPr>
          <w:spacing w:val="-10"/>
          <w:sz w:val="24"/>
        </w:rPr>
        <w:t xml:space="preserve"> </w:t>
      </w:r>
      <w:r>
        <w:rPr>
          <w:sz w:val="24"/>
        </w:rPr>
        <w:t>техники,</w:t>
      </w:r>
      <w:r>
        <w:rPr>
          <w:spacing w:val="-12"/>
          <w:sz w:val="24"/>
        </w:rPr>
        <w:t xml:space="preserve"> </w:t>
      </w:r>
      <w:r>
        <w:rPr>
          <w:sz w:val="24"/>
        </w:rPr>
        <w:t>помогать</w:t>
      </w:r>
      <w:r>
        <w:rPr>
          <w:spacing w:val="-10"/>
          <w:sz w:val="24"/>
        </w:rPr>
        <w:t xml:space="preserve"> </w:t>
      </w:r>
      <w:r>
        <w:rPr>
          <w:sz w:val="24"/>
        </w:rPr>
        <w:t>осваивать</w:t>
      </w:r>
      <w:r>
        <w:rPr>
          <w:spacing w:val="-10"/>
          <w:sz w:val="24"/>
        </w:rPr>
        <w:t xml:space="preserve"> </w:t>
      </w:r>
      <w:r>
        <w:rPr>
          <w:sz w:val="24"/>
        </w:rPr>
        <w:t>новые,</w:t>
      </w:r>
      <w:r>
        <w:rPr>
          <w:spacing w:val="-12"/>
          <w:sz w:val="24"/>
        </w:rPr>
        <w:t xml:space="preserve"> </w:t>
      </w:r>
      <w:r>
        <w:rPr>
          <w:sz w:val="24"/>
        </w:rPr>
        <w:t>по</w:t>
      </w:r>
      <w:r>
        <w:rPr>
          <w:spacing w:val="-11"/>
          <w:sz w:val="24"/>
        </w:rPr>
        <w:t xml:space="preserve"> </w:t>
      </w:r>
      <w:r>
        <w:rPr>
          <w:sz w:val="24"/>
        </w:rPr>
        <w:t>собственной</w:t>
      </w:r>
      <w:r>
        <w:rPr>
          <w:spacing w:val="-13"/>
          <w:sz w:val="24"/>
        </w:rPr>
        <w:t xml:space="preserve"> </w:t>
      </w:r>
      <w:r>
        <w:rPr>
          <w:sz w:val="24"/>
        </w:rPr>
        <w:t>инициативе</w:t>
      </w:r>
      <w:r>
        <w:rPr>
          <w:spacing w:val="-57"/>
          <w:sz w:val="24"/>
        </w:rPr>
        <w:t xml:space="preserve"> </w:t>
      </w:r>
      <w:r>
        <w:rPr>
          <w:sz w:val="24"/>
        </w:rPr>
        <w:t>объединять</w:t>
      </w:r>
      <w:r>
        <w:rPr>
          <w:spacing w:val="-1"/>
          <w:sz w:val="24"/>
        </w:rPr>
        <w:t xml:space="preserve"> </w:t>
      </w:r>
      <w:r>
        <w:rPr>
          <w:sz w:val="24"/>
        </w:rPr>
        <w:t>разные</w:t>
      </w:r>
      <w:r>
        <w:rPr>
          <w:spacing w:val="-2"/>
          <w:sz w:val="24"/>
        </w:rPr>
        <w:t xml:space="preserve"> </w:t>
      </w:r>
      <w:r>
        <w:rPr>
          <w:sz w:val="24"/>
        </w:rPr>
        <w:t>способы изображения;</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обогащать</w:t>
      </w:r>
      <w:r>
        <w:rPr>
          <w:spacing w:val="-2"/>
          <w:sz w:val="24"/>
        </w:rPr>
        <w:t xml:space="preserve"> </w:t>
      </w:r>
      <w:r>
        <w:rPr>
          <w:sz w:val="24"/>
        </w:rPr>
        <w:t>содержание</w:t>
      </w:r>
      <w:r>
        <w:rPr>
          <w:spacing w:val="-2"/>
          <w:sz w:val="24"/>
        </w:rPr>
        <w:t xml:space="preserve"> </w:t>
      </w:r>
      <w:r>
        <w:rPr>
          <w:sz w:val="24"/>
        </w:rPr>
        <w:t>изобразительной</w:t>
      </w:r>
      <w:r>
        <w:rPr>
          <w:spacing w:val="-3"/>
          <w:sz w:val="24"/>
        </w:rPr>
        <w:t xml:space="preserve"> </w:t>
      </w:r>
      <w:r>
        <w:rPr>
          <w:sz w:val="24"/>
        </w:rPr>
        <w:t>деятельности</w:t>
      </w:r>
      <w:r>
        <w:rPr>
          <w:spacing w:val="-1"/>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задачами</w:t>
      </w:r>
      <w:r>
        <w:rPr>
          <w:spacing w:val="-3"/>
          <w:sz w:val="24"/>
        </w:rPr>
        <w:t xml:space="preserve"> </w:t>
      </w:r>
      <w:r>
        <w:rPr>
          <w:sz w:val="24"/>
        </w:rPr>
        <w:t>познавательного</w:t>
      </w:r>
      <w:r>
        <w:rPr>
          <w:spacing w:val="-3"/>
          <w:sz w:val="24"/>
        </w:rPr>
        <w:t xml:space="preserve"> </w:t>
      </w:r>
      <w:r>
        <w:rPr>
          <w:sz w:val="24"/>
        </w:rPr>
        <w:t>и</w:t>
      </w:r>
      <w:r>
        <w:rPr>
          <w:spacing w:val="-2"/>
          <w:sz w:val="24"/>
        </w:rPr>
        <w:t xml:space="preserve"> </w:t>
      </w:r>
      <w:r>
        <w:rPr>
          <w:sz w:val="24"/>
        </w:rPr>
        <w:t>социального</w:t>
      </w:r>
      <w:r>
        <w:rPr>
          <w:spacing w:val="-3"/>
          <w:sz w:val="24"/>
        </w:rPr>
        <w:t xml:space="preserve"> </w:t>
      </w:r>
      <w:r>
        <w:rPr>
          <w:sz w:val="24"/>
        </w:rPr>
        <w:t>развития</w:t>
      </w:r>
      <w:r>
        <w:rPr>
          <w:spacing w:val="-3"/>
          <w:sz w:val="24"/>
        </w:rPr>
        <w:t xml:space="preserve"> </w:t>
      </w:r>
      <w:r>
        <w:rPr>
          <w:sz w:val="24"/>
        </w:rPr>
        <w:t>детей;</w:t>
      </w:r>
    </w:p>
    <w:p w:rsidR="001B41ED" w:rsidRDefault="001B41ED">
      <w:pPr>
        <w:spacing w:line="275" w:lineRule="exact"/>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1"/>
          <w:numId w:val="281"/>
        </w:numPr>
        <w:tabs>
          <w:tab w:val="left" w:pos="1307"/>
        </w:tabs>
        <w:spacing w:before="67" w:line="276" w:lineRule="auto"/>
        <w:ind w:right="737" w:firstLine="708"/>
        <w:jc w:val="both"/>
        <w:rPr>
          <w:sz w:val="24"/>
        </w:rPr>
      </w:pPr>
      <w:r>
        <w:rPr>
          <w:sz w:val="24"/>
        </w:rPr>
        <w:lastRenderedPageBreak/>
        <w:t>инициировать выбор сюжетов о семье, жизни в ДОО, а также о бытовых, общественных и природных явлениях (воскресный день в</w:t>
      </w:r>
      <w:r>
        <w:rPr>
          <w:spacing w:val="1"/>
          <w:sz w:val="24"/>
        </w:rPr>
        <w:t xml:space="preserve"> </w:t>
      </w:r>
      <w:r>
        <w:rPr>
          <w:sz w:val="24"/>
        </w:rPr>
        <w:t>семье, группа на прогулке, профессии близких взрослых, любимые праздники, средства связи в их атрибутном воплощении, ферма, зоопарк,</w:t>
      </w:r>
      <w:r>
        <w:rPr>
          <w:spacing w:val="1"/>
          <w:sz w:val="24"/>
        </w:rPr>
        <w:t xml:space="preserve"> </w:t>
      </w:r>
      <w:r>
        <w:rPr>
          <w:sz w:val="24"/>
        </w:rPr>
        <w:t>лес,</w:t>
      </w:r>
      <w:r>
        <w:rPr>
          <w:spacing w:val="-1"/>
          <w:sz w:val="24"/>
        </w:rPr>
        <w:t xml:space="preserve"> </w:t>
      </w:r>
      <w:r>
        <w:rPr>
          <w:sz w:val="24"/>
        </w:rPr>
        <w:t>луг,</w:t>
      </w:r>
      <w:r>
        <w:rPr>
          <w:spacing w:val="-1"/>
          <w:sz w:val="24"/>
        </w:rPr>
        <w:t xml:space="preserve"> </w:t>
      </w:r>
      <w:r>
        <w:rPr>
          <w:sz w:val="24"/>
        </w:rPr>
        <w:t>аквариум, герои</w:t>
      </w:r>
      <w:r>
        <w:rPr>
          <w:spacing w:val="-1"/>
          <w:sz w:val="24"/>
        </w:rPr>
        <w:t xml:space="preserve"> </w:t>
      </w:r>
      <w:r>
        <w:rPr>
          <w:sz w:val="24"/>
        </w:rPr>
        <w:t>и эпизоды из любимых</w:t>
      </w:r>
      <w:r>
        <w:rPr>
          <w:spacing w:val="1"/>
          <w:sz w:val="24"/>
        </w:rPr>
        <w:t xml:space="preserve"> </w:t>
      </w:r>
      <w:r>
        <w:rPr>
          <w:sz w:val="24"/>
        </w:rPr>
        <w:t>сказок и мультфильмов);</w:t>
      </w:r>
    </w:p>
    <w:p w:rsidR="001B41ED" w:rsidRDefault="007E4F6E" w:rsidP="008F7D5A">
      <w:pPr>
        <w:pStyle w:val="a4"/>
        <w:numPr>
          <w:ilvl w:val="1"/>
          <w:numId w:val="281"/>
        </w:numPr>
        <w:tabs>
          <w:tab w:val="left" w:pos="1307"/>
        </w:tabs>
        <w:spacing w:before="1" w:line="276" w:lineRule="auto"/>
        <w:ind w:right="732" w:firstLine="708"/>
        <w:jc w:val="both"/>
        <w:rPr>
          <w:sz w:val="24"/>
        </w:rPr>
      </w:pPr>
      <w:r>
        <w:rPr>
          <w:spacing w:val="-1"/>
          <w:sz w:val="24"/>
        </w:rPr>
        <w:t>продолжать</w:t>
      </w:r>
      <w:r>
        <w:rPr>
          <w:spacing w:val="-11"/>
          <w:sz w:val="24"/>
        </w:rPr>
        <w:t xml:space="preserve"> </w:t>
      </w:r>
      <w:r>
        <w:rPr>
          <w:spacing w:val="-1"/>
          <w:sz w:val="24"/>
        </w:rPr>
        <w:t>знакомить</w:t>
      </w:r>
      <w:r>
        <w:rPr>
          <w:spacing w:val="-13"/>
          <w:sz w:val="24"/>
        </w:rPr>
        <w:t xml:space="preserve"> </w:t>
      </w:r>
      <w:r>
        <w:rPr>
          <w:spacing w:val="-1"/>
          <w:sz w:val="24"/>
        </w:rPr>
        <w:t>детей</w:t>
      </w:r>
      <w:r>
        <w:rPr>
          <w:spacing w:val="-12"/>
          <w:sz w:val="24"/>
        </w:rPr>
        <w:t xml:space="preserve"> </w:t>
      </w:r>
      <w:r>
        <w:rPr>
          <w:spacing w:val="-1"/>
          <w:sz w:val="24"/>
        </w:rPr>
        <w:t>с</w:t>
      </w:r>
      <w:r>
        <w:rPr>
          <w:spacing w:val="-12"/>
          <w:sz w:val="24"/>
        </w:rPr>
        <w:t xml:space="preserve"> </w:t>
      </w:r>
      <w:r>
        <w:rPr>
          <w:spacing w:val="-1"/>
          <w:sz w:val="24"/>
        </w:rPr>
        <w:t>народным</w:t>
      </w:r>
      <w:r>
        <w:rPr>
          <w:spacing w:val="-14"/>
          <w:sz w:val="24"/>
        </w:rPr>
        <w:t xml:space="preserve"> </w:t>
      </w:r>
      <w:r>
        <w:rPr>
          <w:sz w:val="24"/>
        </w:rPr>
        <w:t>декоративно-прикладным</w:t>
      </w:r>
      <w:r>
        <w:rPr>
          <w:spacing w:val="-13"/>
          <w:sz w:val="24"/>
        </w:rPr>
        <w:t xml:space="preserve"> </w:t>
      </w:r>
      <w:r>
        <w:rPr>
          <w:sz w:val="24"/>
        </w:rPr>
        <w:t>искусством</w:t>
      </w:r>
      <w:r>
        <w:rPr>
          <w:spacing w:val="-13"/>
          <w:sz w:val="24"/>
        </w:rPr>
        <w:t xml:space="preserve"> </w:t>
      </w:r>
      <w:r>
        <w:rPr>
          <w:sz w:val="24"/>
        </w:rPr>
        <w:t>(Городецкая</w:t>
      </w:r>
      <w:r>
        <w:rPr>
          <w:spacing w:val="-11"/>
          <w:sz w:val="24"/>
        </w:rPr>
        <w:t xml:space="preserve"> </w:t>
      </w:r>
      <w:r>
        <w:rPr>
          <w:sz w:val="24"/>
        </w:rPr>
        <w:t>роспись,</w:t>
      </w:r>
      <w:r>
        <w:rPr>
          <w:spacing w:val="-12"/>
          <w:sz w:val="24"/>
        </w:rPr>
        <w:t xml:space="preserve"> </w:t>
      </w:r>
      <w:r>
        <w:rPr>
          <w:sz w:val="24"/>
        </w:rPr>
        <w:t>Полховско-майданская</w:t>
      </w:r>
      <w:r>
        <w:rPr>
          <w:spacing w:val="-11"/>
          <w:sz w:val="24"/>
        </w:rPr>
        <w:t xml:space="preserve"> </w:t>
      </w:r>
      <w:r>
        <w:rPr>
          <w:sz w:val="24"/>
        </w:rPr>
        <w:t>роспись,</w:t>
      </w:r>
      <w:r>
        <w:rPr>
          <w:spacing w:val="-58"/>
          <w:sz w:val="24"/>
        </w:rPr>
        <w:t xml:space="preserve"> </w:t>
      </w:r>
      <w:r>
        <w:rPr>
          <w:sz w:val="24"/>
        </w:rPr>
        <w:t>Гжельская</w:t>
      </w:r>
      <w:r>
        <w:rPr>
          <w:spacing w:val="-2"/>
          <w:sz w:val="24"/>
        </w:rPr>
        <w:t xml:space="preserve"> </w:t>
      </w:r>
      <w:r>
        <w:rPr>
          <w:sz w:val="24"/>
        </w:rPr>
        <w:t>роспись),</w:t>
      </w:r>
      <w:r>
        <w:rPr>
          <w:spacing w:val="-2"/>
          <w:sz w:val="24"/>
        </w:rPr>
        <w:t xml:space="preserve"> </w:t>
      </w:r>
      <w:r>
        <w:rPr>
          <w:sz w:val="24"/>
        </w:rPr>
        <w:t>расширять</w:t>
      </w:r>
      <w:r>
        <w:rPr>
          <w:spacing w:val="-1"/>
          <w:sz w:val="24"/>
        </w:rPr>
        <w:t xml:space="preserve"> </w:t>
      </w:r>
      <w:r>
        <w:rPr>
          <w:sz w:val="24"/>
        </w:rPr>
        <w:t>представления</w:t>
      </w:r>
      <w:r>
        <w:rPr>
          <w:spacing w:val="-4"/>
          <w:sz w:val="24"/>
        </w:rPr>
        <w:t xml:space="preserve"> </w:t>
      </w:r>
      <w:r>
        <w:rPr>
          <w:sz w:val="24"/>
        </w:rPr>
        <w:t>о</w:t>
      </w:r>
      <w:r>
        <w:rPr>
          <w:spacing w:val="-2"/>
          <w:sz w:val="24"/>
        </w:rPr>
        <w:t xml:space="preserve"> </w:t>
      </w:r>
      <w:r>
        <w:rPr>
          <w:sz w:val="24"/>
        </w:rPr>
        <w:t>народных</w:t>
      </w:r>
      <w:r>
        <w:rPr>
          <w:spacing w:val="-2"/>
          <w:sz w:val="24"/>
        </w:rPr>
        <w:t xml:space="preserve"> </w:t>
      </w:r>
      <w:r>
        <w:rPr>
          <w:sz w:val="24"/>
        </w:rPr>
        <w:t>игрушках (городецкая</w:t>
      </w:r>
      <w:r>
        <w:rPr>
          <w:spacing w:val="-2"/>
          <w:sz w:val="24"/>
        </w:rPr>
        <w:t xml:space="preserve"> </w:t>
      </w:r>
      <w:r>
        <w:rPr>
          <w:sz w:val="24"/>
        </w:rPr>
        <w:t>игрушка,</w:t>
      </w:r>
      <w:r>
        <w:rPr>
          <w:spacing w:val="-1"/>
          <w:sz w:val="24"/>
        </w:rPr>
        <w:t xml:space="preserve"> </w:t>
      </w:r>
      <w:r>
        <w:rPr>
          <w:sz w:val="24"/>
        </w:rPr>
        <w:t>богородская</w:t>
      </w:r>
      <w:r>
        <w:rPr>
          <w:spacing w:val="-3"/>
          <w:sz w:val="24"/>
        </w:rPr>
        <w:t xml:space="preserve"> </w:t>
      </w:r>
      <w:r>
        <w:rPr>
          <w:sz w:val="24"/>
        </w:rPr>
        <w:t>игрушка,</w:t>
      </w:r>
      <w:r>
        <w:rPr>
          <w:spacing w:val="-2"/>
          <w:sz w:val="24"/>
        </w:rPr>
        <w:t xml:space="preserve"> </w:t>
      </w:r>
      <w:r>
        <w:rPr>
          <w:sz w:val="24"/>
        </w:rPr>
        <w:t>матрешка,</w:t>
      </w:r>
      <w:r>
        <w:rPr>
          <w:spacing w:val="-1"/>
          <w:sz w:val="24"/>
        </w:rPr>
        <w:t xml:space="preserve"> </w:t>
      </w:r>
      <w:r>
        <w:rPr>
          <w:sz w:val="24"/>
        </w:rPr>
        <w:t>бирюльки);</w:t>
      </w:r>
    </w:p>
    <w:p w:rsidR="001B41ED" w:rsidRDefault="007E4F6E" w:rsidP="008F7D5A">
      <w:pPr>
        <w:pStyle w:val="a4"/>
        <w:numPr>
          <w:ilvl w:val="1"/>
          <w:numId w:val="281"/>
        </w:numPr>
        <w:tabs>
          <w:tab w:val="left" w:pos="1307"/>
        </w:tabs>
        <w:spacing w:before="1" w:line="276" w:lineRule="auto"/>
        <w:ind w:right="733" w:firstLine="708"/>
        <w:jc w:val="both"/>
        <w:rPr>
          <w:sz w:val="24"/>
        </w:rPr>
      </w:pPr>
      <w:r>
        <w:rPr>
          <w:sz w:val="24"/>
        </w:rPr>
        <w:t>развивать декоративное творчество детей (в том числе коллективное); поощрять детей воплощать в художественной форме свои</w:t>
      </w:r>
      <w:r>
        <w:rPr>
          <w:spacing w:val="1"/>
          <w:sz w:val="24"/>
        </w:rPr>
        <w:t xml:space="preserve"> </w:t>
      </w:r>
      <w:r>
        <w:rPr>
          <w:sz w:val="24"/>
        </w:rPr>
        <w:t>представления,</w:t>
      </w:r>
      <w:r>
        <w:rPr>
          <w:spacing w:val="-1"/>
          <w:sz w:val="24"/>
        </w:rPr>
        <w:t xml:space="preserve"> </w:t>
      </w:r>
      <w:r>
        <w:rPr>
          <w:sz w:val="24"/>
        </w:rPr>
        <w:t>переживания, чувства, мысли;</w:t>
      </w:r>
      <w:r>
        <w:rPr>
          <w:spacing w:val="-1"/>
          <w:sz w:val="24"/>
        </w:rPr>
        <w:t xml:space="preserve"> </w:t>
      </w:r>
      <w:r>
        <w:rPr>
          <w:sz w:val="24"/>
        </w:rPr>
        <w:t>поддерживать</w:t>
      </w:r>
      <w:r>
        <w:rPr>
          <w:spacing w:val="1"/>
          <w:sz w:val="24"/>
        </w:rPr>
        <w:t xml:space="preserve"> </w:t>
      </w:r>
      <w:r>
        <w:rPr>
          <w:sz w:val="24"/>
        </w:rPr>
        <w:t>личностное</w:t>
      </w:r>
      <w:r>
        <w:rPr>
          <w:spacing w:val="-1"/>
          <w:sz w:val="24"/>
        </w:rPr>
        <w:t xml:space="preserve"> </w:t>
      </w:r>
      <w:r>
        <w:rPr>
          <w:sz w:val="24"/>
        </w:rPr>
        <w:t>творческое</w:t>
      </w:r>
      <w:r>
        <w:rPr>
          <w:spacing w:val="-1"/>
          <w:sz w:val="24"/>
        </w:rPr>
        <w:t xml:space="preserve"> </w:t>
      </w:r>
      <w:r>
        <w:rPr>
          <w:sz w:val="24"/>
        </w:rPr>
        <w:t>начало;</w:t>
      </w:r>
    </w:p>
    <w:p w:rsidR="001B41ED" w:rsidRDefault="007E4F6E" w:rsidP="008F7D5A">
      <w:pPr>
        <w:pStyle w:val="a4"/>
        <w:numPr>
          <w:ilvl w:val="1"/>
          <w:numId w:val="281"/>
        </w:numPr>
        <w:tabs>
          <w:tab w:val="left" w:pos="1307"/>
        </w:tabs>
        <w:spacing w:line="276" w:lineRule="auto"/>
        <w:ind w:right="742" w:firstLine="708"/>
        <w:jc w:val="both"/>
        <w:rPr>
          <w:sz w:val="24"/>
        </w:rPr>
      </w:pPr>
      <w:r>
        <w:rPr>
          <w:sz w:val="24"/>
        </w:rPr>
        <w:t>формировать у детей умение организовывать свое рабочее место, готовить все необходимое для занятий; работать аккуратно,</w:t>
      </w:r>
      <w:r>
        <w:rPr>
          <w:spacing w:val="1"/>
          <w:sz w:val="24"/>
        </w:rPr>
        <w:t xml:space="preserve"> </w:t>
      </w:r>
      <w:r>
        <w:rPr>
          <w:sz w:val="24"/>
        </w:rPr>
        <w:t>экономно</w:t>
      </w:r>
      <w:r>
        <w:rPr>
          <w:spacing w:val="-1"/>
          <w:sz w:val="24"/>
        </w:rPr>
        <w:t xml:space="preserve"> </w:t>
      </w:r>
      <w:r>
        <w:rPr>
          <w:sz w:val="24"/>
        </w:rPr>
        <w:t>расходовать</w:t>
      </w:r>
      <w:r>
        <w:rPr>
          <w:spacing w:val="-3"/>
          <w:sz w:val="24"/>
        </w:rPr>
        <w:t xml:space="preserve"> </w:t>
      </w:r>
      <w:r>
        <w:rPr>
          <w:sz w:val="24"/>
        </w:rPr>
        <w:t>материалы,</w:t>
      </w:r>
      <w:r>
        <w:rPr>
          <w:spacing w:val="1"/>
          <w:sz w:val="24"/>
        </w:rPr>
        <w:t xml:space="preserve"> </w:t>
      </w:r>
      <w:r>
        <w:rPr>
          <w:sz w:val="24"/>
        </w:rPr>
        <w:t>сохранять рабочее место в</w:t>
      </w:r>
      <w:r>
        <w:rPr>
          <w:spacing w:val="1"/>
          <w:sz w:val="24"/>
        </w:rPr>
        <w:t xml:space="preserve"> </w:t>
      </w:r>
      <w:r>
        <w:rPr>
          <w:sz w:val="24"/>
        </w:rPr>
        <w:t>чистоте,</w:t>
      </w:r>
      <w:r>
        <w:rPr>
          <w:spacing w:val="-1"/>
          <w:sz w:val="24"/>
        </w:rPr>
        <w:t xml:space="preserve"> </w:t>
      </w:r>
      <w:r>
        <w:rPr>
          <w:sz w:val="24"/>
        </w:rPr>
        <w:t>по окончании</w:t>
      </w:r>
      <w:r>
        <w:rPr>
          <w:spacing w:val="-1"/>
          <w:sz w:val="24"/>
        </w:rPr>
        <w:t xml:space="preserve"> </w:t>
      </w:r>
      <w:r>
        <w:rPr>
          <w:sz w:val="24"/>
        </w:rPr>
        <w:t>работы приводить</w:t>
      </w:r>
      <w:r>
        <w:rPr>
          <w:spacing w:val="-1"/>
          <w:sz w:val="24"/>
        </w:rPr>
        <w:t xml:space="preserve"> </w:t>
      </w:r>
      <w:r>
        <w:rPr>
          <w:sz w:val="24"/>
        </w:rPr>
        <w:t>его</w:t>
      </w:r>
      <w:r>
        <w:rPr>
          <w:spacing w:val="-2"/>
          <w:sz w:val="24"/>
        </w:rPr>
        <w:t xml:space="preserve"> </w:t>
      </w:r>
      <w:r>
        <w:rPr>
          <w:sz w:val="24"/>
        </w:rPr>
        <w:t>в</w:t>
      </w:r>
      <w:r>
        <w:rPr>
          <w:spacing w:val="-1"/>
          <w:sz w:val="24"/>
        </w:rPr>
        <w:t xml:space="preserve"> </w:t>
      </w:r>
      <w:r>
        <w:rPr>
          <w:sz w:val="24"/>
        </w:rPr>
        <w:t>порядок;</w:t>
      </w:r>
    </w:p>
    <w:p w:rsidR="001B41ED" w:rsidRDefault="007E4F6E" w:rsidP="008F7D5A">
      <w:pPr>
        <w:pStyle w:val="a4"/>
        <w:numPr>
          <w:ilvl w:val="0"/>
          <w:numId w:val="271"/>
        </w:numPr>
        <w:tabs>
          <w:tab w:val="left" w:pos="1331"/>
        </w:tabs>
        <w:spacing w:before="2"/>
        <w:ind w:left="1330" w:hanging="310"/>
        <w:jc w:val="both"/>
        <w:rPr>
          <w:sz w:val="24"/>
        </w:rPr>
      </w:pPr>
      <w:r>
        <w:rPr>
          <w:sz w:val="24"/>
        </w:rPr>
        <w:t>конструктивная</w:t>
      </w:r>
      <w:r>
        <w:rPr>
          <w:spacing w:val="-4"/>
          <w:sz w:val="24"/>
        </w:rPr>
        <w:t xml:space="preserve"> </w:t>
      </w:r>
      <w:r>
        <w:rPr>
          <w:sz w:val="24"/>
        </w:rPr>
        <w:t>деятельность:</w:t>
      </w:r>
    </w:p>
    <w:p w:rsidR="001B41ED" w:rsidRDefault="007E4F6E" w:rsidP="008F7D5A">
      <w:pPr>
        <w:pStyle w:val="a4"/>
        <w:numPr>
          <w:ilvl w:val="1"/>
          <w:numId w:val="281"/>
        </w:numPr>
        <w:tabs>
          <w:tab w:val="left" w:pos="1307"/>
        </w:tabs>
        <w:spacing w:before="30" w:line="278" w:lineRule="auto"/>
        <w:ind w:right="742" w:firstLine="708"/>
        <w:jc w:val="both"/>
        <w:rPr>
          <w:sz w:val="24"/>
        </w:rPr>
      </w:pPr>
      <w:r>
        <w:rPr>
          <w:sz w:val="24"/>
        </w:rPr>
        <w:t>продолжать развивать умение детей устанавливать связь между создаваемыми постройками и тем, что они видят в окружающей</w:t>
      </w:r>
      <w:r>
        <w:rPr>
          <w:spacing w:val="1"/>
          <w:sz w:val="24"/>
        </w:rPr>
        <w:t xml:space="preserve"> </w:t>
      </w:r>
      <w:r>
        <w:rPr>
          <w:sz w:val="24"/>
        </w:rPr>
        <w:t>жизни;</w:t>
      </w:r>
      <w:r>
        <w:rPr>
          <w:spacing w:val="-1"/>
          <w:sz w:val="24"/>
        </w:rPr>
        <w:t xml:space="preserve"> </w:t>
      </w:r>
      <w:r>
        <w:rPr>
          <w:sz w:val="24"/>
        </w:rPr>
        <w:t>создавать</w:t>
      </w:r>
      <w:r>
        <w:rPr>
          <w:spacing w:val="2"/>
          <w:sz w:val="24"/>
        </w:rPr>
        <w:t xml:space="preserve"> </w:t>
      </w:r>
      <w:r>
        <w:rPr>
          <w:sz w:val="24"/>
        </w:rPr>
        <w:t>разнообразные</w:t>
      </w:r>
      <w:r>
        <w:rPr>
          <w:spacing w:val="-2"/>
          <w:sz w:val="24"/>
        </w:rPr>
        <w:t xml:space="preserve"> </w:t>
      </w:r>
      <w:r>
        <w:rPr>
          <w:sz w:val="24"/>
        </w:rPr>
        <w:t>постройки и</w:t>
      </w:r>
      <w:r>
        <w:rPr>
          <w:spacing w:val="-2"/>
          <w:sz w:val="24"/>
        </w:rPr>
        <w:t xml:space="preserve"> </w:t>
      </w:r>
      <w:r>
        <w:rPr>
          <w:sz w:val="24"/>
        </w:rPr>
        <w:t>конструкции;</w:t>
      </w:r>
    </w:p>
    <w:p w:rsidR="001B41ED" w:rsidRDefault="007E4F6E" w:rsidP="008F7D5A">
      <w:pPr>
        <w:pStyle w:val="a4"/>
        <w:numPr>
          <w:ilvl w:val="1"/>
          <w:numId w:val="281"/>
        </w:numPr>
        <w:tabs>
          <w:tab w:val="left" w:pos="1307"/>
        </w:tabs>
        <w:spacing w:line="272" w:lineRule="exact"/>
        <w:ind w:left="1306"/>
        <w:jc w:val="both"/>
        <w:rPr>
          <w:sz w:val="24"/>
        </w:rPr>
      </w:pPr>
      <w:r>
        <w:rPr>
          <w:sz w:val="24"/>
        </w:rPr>
        <w:t>поощрять у</w:t>
      </w:r>
      <w:r>
        <w:rPr>
          <w:spacing w:val="-10"/>
          <w:sz w:val="24"/>
        </w:rPr>
        <w:t xml:space="preserve"> </w:t>
      </w:r>
      <w:r>
        <w:rPr>
          <w:sz w:val="24"/>
        </w:rPr>
        <w:t>детей</w:t>
      </w:r>
      <w:r>
        <w:rPr>
          <w:spacing w:val="-2"/>
          <w:sz w:val="24"/>
        </w:rPr>
        <w:t xml:space="preserve"> </w:t>
      </w:r>
      <w:r>
        <w:rPr>
          <w:sz w:val="24"/>
        </w:rPr>
        <w:t>самостоятельность,</w:t>
      </w:r>
      <w:r>
        <w:rPr>
          <w:spacing w:val="-2"/>
          <w:sz w:val="24"/>
        </w:rPr>
        <w:t xml:space="preserve"> </w:t>
      </w:r>
      <w:r>
        <w:rPr>
          <w:sz w:val="24"/>
        </w:rPr>
        <w:t>творчество,</w:t>
      </w:r>
      <w:r>
        <w:rPr>
          <w:spacing w:val="-2"/>
          <w:sz w:val="24"/>
        </w:rPr>
        <w:t xml:space="preserve"> </w:t>
      </w:r>
      <w:r>
        <w:rPr>
          <w:sz w:val="24"/>
        </w:rPr>
        <w:t>инициативу,</w:t>
      </w:r>
      <w:r>
        <w:rPr>
          <w:spacing w:val="-2"/>
          <w:sz w:val="24"/>
        </w:rPr>
        <w:t xml:space="preserve"> </w:t>
      </w:r>
      <w:r>
        <w:rPr>
          <w:sz w:val="24"/>
        </w:rPr>
        <w:t>дружелюбие;</w:t>
      </w:r>
    </w:p>
    <w:p w:rsidR="001B41ED" w:rsidRDefault="007E4F6E" w:rsidP="008F7D5A">
      <w:pPr>
        <w:pStyle w:val="a4"/>
        <w:numPr>
          <w:ilvl w:val="0"/>
          <w:numId w:val="271"/>
        </w:numPr>
        <w:tabs>
          <w:tab w:val="left" w:pos="1336"/>
        </w:tabs>
        <w:spacing w:before="42"/>
        <w:ind w:left="1335" w:hanging="315"/>
        <w:jc w:val="both"/>
        <w:rPr>
          <w:sz w:val="24"/>
        </w:rPr>
      </w:pPr>
      <w:r>
        <w:rPr>
          <w:sz w:val="24"/>
        </w:rPr>
        <w:t>музыкальная</w:t>
      </w:r>
      <w:r>
        <w:rPr>
          <w:spacing w:val="-3"/>
          <w:sz w:val="24"/>
        </w:rPr>
        <w:t xml:space="preserve"> </w:t>
      </w:r>
      <w:r>
        <w:rPr>
          <w:sz w:val="24"/>
        </w:rPr>
        <w:t>деятельность:</w:t>
      </w:r>
    </w:p>
    <w:p w:rsidR="001B41ED" w:rsidRDefault="007E4F6E" w:rsidP="008F7D5A">
      <w:pPr>
        <w:pStyle w:val="a4"/>
        <w:numPr>
          <w:ilvl w:val="1"/>
          <w:numId w:val="281"/>
        </w:numPr>
        <w:tabs>
          <w:tab w:val="left" w:pos="1307"/>
        </w:tabs>
        <w:spacing w:before="32" w:line="276" w:lineRule="auto"/>
        <w:ind w:right="740" w:firstLine="708"/>
        <w:jc w:val="both"/>
        <w:rPr>
          <w:sz w:val="24"/>
        </w:rPr>
      </w:pPr>
      <w:r>
        <w:rPr>
          <w:sz w:val="24"/>
        </w:rPr>
        <w:t>продолжать формировать у детей эстетическое восприятие музыки, умение различать жанры музыкальных произведений (песня,</w:t>
      </w:r>
      <w:r>
        <w:rPr>
          <w:spacing w:val="1"/>
          <w:sz w:val="24"/>
        </w:rPr>
        <w:t xml:space="preserve"> </w:t>
      </w:r>
      <w:r>
        <w:rPr>
          <w:sz w:val="24"/>
        </w:rPr>
        <w:t>танец,</w:t>
      </w:r>
      <w:r>
        <w:rPr>
          <w:spacing w:val="-1"/>
          <w:sz w:val="24"/>
        </w:rPr>
        <w:t xml:space="preserve"> </w:t>
      </w:r>
      <w:r>
        <w:rPr>
          <w:sz w:val="24"/>
        </w:rPr>
        <w:t>марш);</w:t>
      </w:r>
    </w:p>
    <w:p w:rsidR="001B41ED" w:rsidRDefault="007E4F6E" w:rsidP="008F7D5A">
      <w:pPr>
        <w:pStyle w:val="a4"/>
        <w:numPr>
          <w:ilvl w:val="1"/>
          <w:numId w:val="281"/>
        </w:numPr>
        <w:tabs>
          <w:tab w:val="left" w:pos="1307"/>
        </w:tabs>
        <w:spacing w:line="275" w:lineRule="exact"/>
        <w:ind w:left="1306"/>
        <w:jc w:val="both"/>
        <w:rPr>
          <w:sz w:val="24"/>
        </w:rPr>
      </w:pPr>
      <w:r>
        <w:rPr>
          <w:sz w:val="24"/>
        </w:rPr>
        <w:t>развивать</w:t>
      </w:r>
      <w:r>
        <w:rPr>
          <w:spacing w:val="-1"/>
          <w:sz w:val="24"/>
        </w:rPr>
        <w:t xml:space="preserve"> </w:t>
      </w:r>
      <w:r>
        <w:rPr>
          <w:sz w:val="24"/>
        </w:rPr>
        <w:t>у</w:t>
      </w:r>
      <w:r>
        <w:rPr>
          <w:spacing w:val="-7"/>
          <w:sz w:val="24"/>
        </w:rPr>
        <w:t xml:space="preserve"> </w:t>
      </w:r>
      <w:r>
        <w:rPr>
          <w:sz w:val="24"/>
        </w:rPr>
        <w:t>детей</w:t>
      </w:r>
      <w:r>
        <w:rPr>
          <w:spacing w:val="-3"/>
          <w:sz w:val="24"/>
        </w:rPr>
        <w:t xml:space="preserve"> </w:t>
      </w:r>
      <w:r>
        <w:rPr>
          <w:sz w:val="24"/>
        </w:rPr>
        <w:t>музыкальную</w:t>
      </w:r>
      <w:r>
        <w:rPr>
          <w:spacing w:val="-3"/>
          <w:sz w:val="24"/>
        </w:rPr>
        <w:t xml:space="preserve"> </w:t>
      </w:r>
      <w:r>
        <w:rPr>
          <w:sz w:val="24"/>
        </w:rPr>
        <w:t>память,</w:t>
      </w:r>
      <w:r>
        <w:rPr>
          <w:spacing w:val="-1"/>
          <w:sz w:val="24"/>
        </w:rPr>
        <w:t xml:space="preserve"> </w:t>
      </w:r>
      <w:r>
        <w:rPr>
          <w:sz w:val="24"/>
        </w:rPr>
        <w:t>умение</w:t>
      </w:r>
      <w:r>
        <w:rPr>
          <w:spacing w:val="-4"/>
          <w:sz w:val="24"/>
        </w:rPr>
        <w:t xml:space="preserve"> </w:t>
      </w:r>
      <w:r>
        <w:rPr>
          <w:sz w:val="24"/>
        </w:rPr>
        <w:t>различать</w:t>
      </w:r>
      <w:r>
        <w:rPr>
          <w:spacing w:val="-2"/>
          <w:sz w:val="24"/>
        </w:rPr>
        <w:t xml:space="preserve"> </w:t>
      </w:r>
      <w:r>
        <w:rPr>
          <w:sz w:val="24"/>
        </w:rPr>
        <w:t>на</w:t>
      </w:r>
      <w:r>
        <w:rPr>
          <w:spacing w:val="-4"/>
          <w:sz w:val="24"/>
        </w:rPr>
        <w:t xml:space="preserve"> </w:t>
      </w:r>
      <w:r>
        <w:rPr>
          <w:sz w:val="24"/>
        </w:rPr>
        <w:t>слух</w:t>
      </w:r>
      <w:r>
        <w:rPr>
          <w:spacing w:val="-1"/>
          <w:sz w:val="24"/>
        </w:rPr>
        <w:t xml:space="preserve"> </w:t>
      </w:r>
      <w:r>
        <w:rPr>
          <w:sz w:val="24"/>
        </w:rPr>
        <w:t>звуки</w:t>
      </w:r>
      <w:r>
        <w:rPr>
          <w:spacing w:val="-3"/>
          <w:sz w:val="24"/>
        </w:rPr>
        <w:t xml:space="preserve"> </w:t>
      </w:r>
      <w:r>
        <w:rPr>
          <w:sz w:val="24"/>
        </w:rPr>
        <w:t>по</w:t>
      </w:r>
      <w:r>
        <w:rPr>
          <w:spacing w:val="-3"/>
          <w:sz w:val="24"/>
        </w:rPr>
        <w:t xml:space="preserve"> </w:t>
      </w:r>
      <w:r>
        <w:rPr>
          <w:sz w:val="24"/>
        </w:rPr>
        <w:t>высоте,</w:t>
      </w:r>
      <w:r>
        <w:rPr>
          <w:spacing w:val="-3"/>
          <w:sz w:val="24"/>
        </w:rPr>
        <w:t xml:space="preserve"> </w:t>
      </w:r>
      <w:r>
        <w:rPr>
          <w:sz w:val="24"/>
        </w:rPr>
        <w:t>музыкальные</w:t>
      </w:r>
      <w:r>
        <w:rPr>
          <w:spacing w:val="-5"/>
          <w:sz w:val="24"/>
        </w:rPr>
        <w:t xml:space="preserve"> </w:t>
      </w:r>
      <w:r>
        <w:rPr>
          <w:sz w:val="24"/>
        </w:rPr>
        <w:t>инструменты;</w:t>
      </w:r>
    </w:p>
    <w:p w:rsidR="001B41ED" w:rsidRDefault="007E4F6E" w:rsidP="008F7D5A">
      <w:pPr>
        <w:pStyle w:val="a4"/>
        <w:numPr>
          <w:ilvl w:val="1"/>
          <w:numId w:val="281"/>
        </w:numPr>
        <w:tabs>
          <w:tab w:val="left" w:pos="1307"/>
        </w:tabs>
        <w:spacing w:before="43" w:line="276" w:lineRule="auto"/>
        <w:ind w:right="742" w:firstLine="708"/>
        <w:jc w:val="both"/>
        <w:rPr>
          <w:sz w:val="24"/>
        </w:rPr>
      </w:pPr>
      <w:r>
        <w:rPr>
          <w:sz w:val="24"/>
        </w:rPr>
        <w:t>формировать у детей музыкальную культуру на основе знакомства с классической, народной и современной музыкой; накапливать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жизни</w:t>
      </w:r>
      <w:r>
        <w:rPr>
          <w:spacing w:val="-2"/>
          <w:sz w:val="24"/>
        </w:rPr>
        <w:t xml:space="preserve"> </w:t>
      </w:r>
      <w:r>
        <w:rPr>
          <w:sz w:val="24"/>
        </w:rPr>
        <w:t>и творчестве</w:t>
      </w:r>
      <w:r>
        <w:rPr>
          <w:spacing w:val="-1"/>
          <w:sz w:val="24"/>
        </w:rPr>
        <w:t xml:space="preserve"> </w:t>
      </w:r>
      <w:r>
        <w:rPr>
          <w:sz w:val="24"/>
        </w:rPr>
        <w:t>композиторов;</w:t>
      </w:r>
    </w:p>
    <w:p w:rsidR="001B41ED" w:rsidRDefault="007E4F6E" w:rsidP="008F7D5A">
      <w:pPr>
        <w:pStyle w:val="a4"/>
        <w:numPr>
          <w:ilvl w:val="1"/>
          <w:numId w:val="281"/>
        </w:numPr>
        <w:tabs>
          <w:tab w:val="left" w:pos="1307"/>
        </w:tabs>
        <w:spacing w:line="275" w:lineRule="exact"/>
        <w:ind w:left="1306"/>
        <w:jc w:val="both"/>
        <w:rPr>
          <w:sz w:val="24"/>
        </w:rPr>
      </w:pPr>
      <w:r>
        <w:rPr>
          <w:sz w:val="24"/>
        </w:rPr>
        <w:t>продолжать</w:t>
      </w:r>
      <w:r>
        <w:rPr>
          <w:spacing w:val="-2"/>
          <w:sz w:val="24"/>
        </w:rPr>
        <w:t xml:space="preserve"> </w:t>
      </w:r>
      <w:r>
        <w:rPr>
          <w:sz w:val="24"/>
        </w:rPr>
        <w:t>развивать</w:t>
      </w:r>
      <w:r>
        <w:rPr>
          <w:spacing w:val="1"/>
          <w:sz w:val="24"/>
        </w:rPr>
        <w:t xml:space="preserve"> </w:t>
      </w:r>
      <w:r>
        <w:rPr>
          <w:sz w:val="24"/>
        </w:rPr>
        <w:t>у</w:t>
      </w:r>
      <w:r>
        <w:rPr>
          <w:spacing w:val="-7"/>
          <w:sz w:val="24"/>
        </w:rPr>
        <w:t xml:space="preserve"> </w:t>
      </w:r>
      <w:r>
        <w:rPr>
          <w:sz w:val="24"/>
        </w:rPr>
        <w:t>детей</w:t>
      </w:r>
      <w:r>
        <w:rPr>
          <w:spacing w:val="-2"/>
          <w:sz w:val="24"/>
        </w:rPr>
        <w:t xml:space="preserve"> </w:t>
      </w:r>
      <w:r>
        <w:rPr>
          <w:sz w:val="24"/>
        </w:rPr>
        <w:t>интерес</w:t>
      </w:r>
      <w:r>
        <w:rPr>
          <w:spacing w:val="-3"/>
          <w:sz w:val="24"/>
        </w:rPr>
        <w:t xml:space="preserve"> </w:t>
      </w:r>
      <w:r>
        <w:rPr>
          <w:sz w:val="24"/>
        </w:rPr>
        <w:t>и</w:t>
      </w:r>
      <w:r>
        <w:rPr>
          <w:spacing w:val="-2"/>
          <w:sz w:val="24"/>
        </w:rPr>
        <w:t xml:space="preserve"> </w:t>
      </w:r>
      <w:r>
        <w:rPr>
          <w:sz w:val="24"/>
        </w:rPr>
        <w:t>любовь</w:t>
      </w:r>
      <w:r>
        <w:rPr>
          <w:spacing w:val="-2"/>
          <w:sz w:val="24"/>
        </w:rPr>
        <w:t xml:space="preserve"> </w:t>
      </w:r>
      <w:r>
        <w:rPr>
          <w:sz w:val="24"/>
        </w:rPr>
        <w:t>к</w:t>
      </w:r>
      <w:r>
        <w:rPr>
          <w:spacing w:val="-2"/>
          <w:sz w:val="24"/>
        </w:rPr>
        <w:t xml:space="preserve"> </w:t>
      </w:r>
      <w:r>
        <w:rPr>
          <w:sz w:val="24"/>
        </w:rPr>
        <w:t>музыке,</w:t>
      </w:r>
      <w:r>
        <w:rPr>
          <w:spacing w:val="-2"/>
          <w:sz w:val="24"/>
        </w:rPr>
        <w:t xml:space="preserve"> </w:t>
      </w:r>
      <w:r>
        <w:rPr>
          <w:sz w:val="24"/>
        </w:rPr>
        <w:t>музыкальную</w:t>
      </w:r>
      <w:r>
        <w:rPr>
          <w:spacing w:val="-2"/>
          <w:sz w:val="24"/>
        </w:rPr>
        <w:t xml:space="preserve"> </w:t>
      </w:r>
      <w:r>
        <w:rPr>
          <w:sz w:val="24"/>
        </w:rPr>
        <w:t>отзывчивость</w:t>
      </w:r>
      <w:r>
        <w:rPr>
          <w:spacing w:val="-1"/>
          <w:sz w:val="24"/>
        </w:rPr>
        <w:t xml:space="preserve"> </w:t>
      </w:r>
      <w:r>
        <w:rPr>
          <w:sz w:val="24"/>
        </w:rPr>
        <w:t>на</w:t>
      </w:r>
      <w:r>
        <w:rPr>
          <w:spacing w:val="-3"/>
          <w:sz w:val="24"/>
        </w:rPr>
        <w:t xml:space="preserve"> </w:t>
      </w:r>
      <w:r>
        <w:rPr>
          <w:sz w:val="24"/>
        </w:rPr>
        <w:t>нее;</w:t>
      </w:r>
    </w:p>
    <w:p w:rsidR="001B41ED" w:rsidRDefault="007E4F6E" w:rsidP="008F7D5A">
      <w:pPr>
        <w:pStyle w:val="a4"/>
        <w:numPr>
          <w:ilvl w:val="1"/>
          <w:numId w:val="281"/>
        </w:numPr>
        <w:tabs>
          <w:tab w:val="left" w:pos="1307"/>
        </w:tabs>
        <w:spacing w:before="41"/>
        <w:ind w:left="1306"/>
        <w:jc w:val="both"/>
        <w:rPr>
          <w:sz w:val="24"/>
        </w:rPr>
      </w:pPr>
      <w:r>
        <w:rPr>
          <w:sz w:val="24"/>
        </w:rPr>
        <w:t>продолжать</w:t>
      </w:r>
      <w:r>
        <w:rPr>
          <w:spacing w:val="-3"/>
          <w:sz w:val="24"/>
        </w:rPr>
        <w:t xml:space="preserve"> </w:t>
      </w:r>
      <w:r>
        <w:rPr>
          <w:sz w:val="24"/>
        </w:rPr>
        <w:t>развивать у</w:t>
      </w:r>
      <w:r>
        <w:rPr>
          <w:spacing w:val="-8"/>
          <w:sz w:val="24"/>
        </w:rPr>
        <w:t xml:space="preserve"> </w:t>
      </w:r>
      <w:r>
        <w:rPr>
          <w:sz w:val="24"/>
        </w:rPr>
        <w:t>детей</w:t>
      </w:r>
      <w:r>
        <w:rPr>
          <w:spacing w:val="-3"/>
          <w:sz w:val="24"/>
        </w:rPr>
        <w:t xml:space="preserve"> </w:t>
      </w:r>
      <w:r>
        <w:rPr>
          <w:sz w:val="24"/>
        </w:rPr>
        <w:t>музыкальные</w:t>
      </w:r>
      <w:r>
        <w:rPr>
          <w:spacing w:val="-5"/>
          <w:sz w:val="24"/>
        </w:rPr>
        <w:t xml:space="preserve"> </w:t>
      </w:r>
      <w:r>
        <w:rPr>
          <w:sz w:val="24"/>
        </w:rPr>
        <w:t>способности</w:t>
      </w:r>
      <w:r>
        <w:rPr>
          <w:spacing w:val="-2"/>
          <w:sz w:val="24"/>
        </w:rPr>
        <w:t xml:space="preserve"> </w:t>
      </w:r>
      <w:r>
        <w:rPr>
          <w:sz w:val="24"/>
        </w:rPr>
        <w:t>детей:</w:t>
      </w:r>
      <w:r>
        <w:rPr>
          <w:spacing w:val="-4"/>
          <w:sz w:val="24"/>
        </w:rPr>
        <w:t xml:space="preserve"> </w:t>
      </w:r>
      <w:r>
        <w:rPr>
          <w:sz w:val="24"/>
        </w:rPr>
        <w:t>звуковысотный,</w:t>
      </w:r>
      <w:r>
        <w:rPr>
          <w:spacing w:val="-3"/>
          <w:sz w:val="24"/>
        </w:rPr>
        <w:t xml:space="preserve"> </w:t>
      </w:r>
      <w:r>
        <w:rPr>
          <w:sz w:val="24"/>
        </w:rPr>
        <w:t>ритмический,</w:t>
      </w:r>
      <w:r>
        <w:rPr>
          <w:spacing w:val="-3"/>
          <w:sz w:val="24"/>
        </w:rPr>
        <w:t xml:space="preserve"> </w:t>
      </w:r>
      <w:r>
        <w:rPr>
          <w:sz w:val="24"/>
        </w:rPr>
        <w:t>тембровый,</w:t>
      </w:r>
      <w:r>
        <w:rPr>
          <w:spacing w:val="-3"/>
          <w:sz w:val="24"/>
        </w:rPr>
        <w:t xml:space="preserve"> </w:t>
      </w:r>
      <w:r>
        <w:rPr>
          <w:sz w:val="24"/>
        </w:rPr>
        <w:t>динамический</w:t>
      </w:r>
      <w:r>
        <w:rPr>
          <w:spacing w:val="-3"/>
          <w:sz w:val="24"/>
        </w:rPr>
        <w:t xml:space="preserve"> </w:t>
      </w:r>
      <w:r>
        <w:rPr>
          <w:sz w:val="24"/>
        </w:rPr>
        <w:t>слух;</w:t>
      </w:r>
    </w:p>
    <w:p w:rsidR="001B41ED" w:rsidRDefault="007E4F6E" w:rsidP="008F7D5A">
      <w:pPr>
        <w:pStyle w:val="a4"/>
        <w:numPr>
          <w:ilvl w:val="1"/>
          <w:numId w:val="281"/>
        </w:numPr>
        <w:tabs>
          <w:tab w:val="left" w:pos="1307"/>
        </w:tabs>
        <w:spacing w:before="43"/>
        <w:ind w:left="1306"/>
        <w:jc w:val="both"/>
        <w:rPr>
          <w:sz w:val="24"/>
        </w:rPr>
      </w:pPr>
      <w:r>
        <w:rPr>
          <w:sz w:val="24"/>
        </w:rPr>
        <w:t>развивать</w:t>
      </w:r>
      <w:r>
        <w:rPr>
          <w:spacing w:val="-1"/>
          <w:sz w:val="24"/>
        </w:rPr>
        <w:t xml:space="preserve"> </w:t>
      </w:r>
      <w:r>
        <w:rPr>
          <w:sz w:val="24"/>
        </w:rPr>
        <w:t>у</w:t>
      </w:r>
      <w:r>
        <w:rPr>
          <w:spacing w:val="-8"/>
          <w:sz w:val="24"/>
        </w:rPr>
        <w:t xml:space="preserve"> </w:t>
      </w:r>
      <w:r>
        <w:rPr>
          <w:sz w:val="24"/>
        </w:rPr>
        <w:t>детей</w:t>
      </w:r>
      <w:r>
        <w:rPr>
          <w:spacing w:val="-1"/>
          <w:sz w:val="24"/>
        </w:rPr>
        <w:t xml:space="preserve"> </w:t>
      </w:r>
      <w:r>
        <w:rPr>
          <w:sz w:val="24"/>
        </w:rPr>
        <w:t>умение</w:t>
      </w:r>
      <w:r>
        <w:rPr>
          <w:spacing w:val="-4"/>
          <w:sz w:val="24"/>
        </w:rPr>
        <w:t xml:space="preserve"> </w:t>
      </w:r>
      <w:r>
        <w:rPr>
          <w:sz w:val="24"/>
        </w:rPr>
        <w:t>творческой</w:t>
      </w:r>
      <w:r>
        <w:rPr>
          <w:spacing w:val="-4"/>
          <w:sz w:val="24"/>
        </w:rPr>
        <w:t xml:space="preserve"> </w:t>
      </w:r>
      <w:r>
        <w:rPr>
          <w:sz w:val="24"/>
        </w:rPr>
        <w:t>интерпретации</w:t>
      </w:r>
      <w:r>
        <w:rPr>
          <w:spacing w:val="-3"/>
          <w:sz w:val="24"/>
        </w:rPr>
        <w:t xml:space="preserve"> </w:t>
      </w:r>
      <w:r>
        <w:rPr>
          <w:sz w:val="24"/>
        </w:rPr>
        <w:t>музыки</w:t>
      </w:r>
      <w:r>
        <w:rPr>
          <w:spacing w:val="-3"/>
          <w:sz w:val="24"/>
        </w:rPr>
        <w:t xml:space="preserve"> </w:t>
      </w:r>
      <w:r>
        <w:rPr>
          <w:sz w:val="24"/>
        </w:rPr>
        <w:t>разными</w:t>
      </w:r>
      <w:r>
        <w:rPr>
          <w:spacing w:val="-5"/>
          <w:sz w:val="24"/>
        </w:rPr>
        <w:t xml:space="preserve"> </w:t>
      </w:r>
      <w:r>
        <w:rPr>
          <w:sz w:val="24"/>
        </w:rPr>
        <w:t>средствами</w:t>
      </w:r>
      <w:r>
        <w:rPr>
          <w:spacing w:val="-3"/>
          <w:sz w:val="24"/>
        </w:rPr>
        <w:t xml:space="preserve"> </w:t>
      </w:r>
      <w:r>
        <w:rPr>
          <w:sz w:val="24"/>
        </w:rPr>
        <w:t>художественной</w:t>
      </w:r>
      <w:r>
        <w:rPr>
          <w:spacing w:val="-4"/>
          <w:sz w:val="24"/>
        </w:rPr>
        <w:t xml:space="preserve"> </w:t>
      </w:r>
      <w:r>
        <w:rPr>
          <w:sz w:val="24"/>
        </w:rPr>
        <w:t>выразительности;</w:t>
      </w:r>
    </w:p>
    <w:p w:rsidR="001B41ED" w:rsidRDefault="007E4F6E" w:rsidP="008F7D5A">
      <w:pPr>
        <w:pStyle w:val="a4"/>
        <w:numPr>
          <w:ilvl w:val="1"/>
          <w:numId w:val="281"/>
        </w:numPr>
        <w:tabs>
          <w:tab w:val="left" w:pos="1307"/>
        </w:tabs>
        <w:spacing w:before="41" w:line="276" w:lineRule="auto"/>
        <w:ind w:right="744" w:firstLine="708"/>
        <w:jc w:val="both"/>
        <w:rPr>
          <w:sz w:val="24"/>
        </w:rPr>
      </w:pPr>
      <w:r>
        <w:rPr>
          <w:sz w:val="24"/>
        </w:rPr>
        <w:t>способствовать дальнейшему развитию у детей навыков пения, движений под музыку, игры и импровизации мелодий на детских</w:t>
      </w:r>
      <w:r>
        <w:rPr>
          <w:spacing w:val="1"/>
          <w:sz w:val="24"/>
        </w:rPr>
        <w:t xml:space="preserve"> </w:t>
      </w:r>
      <w:r>
        <w:rPr>
          <w:sz w:val="24"/>
        </w:rPr>
        <w:t>музыкальных инструментах; творческой активности</w:t>
      </w:r>
      <w:r>
        <w:rPr>
          <w:spacing w:val="1"/>
          <w:sz w:val="24"/>
        </w:rPr>
        <w:t xml:space="preserve"> </w:t>
      </w:r>
      <w:r>
        <w:rPr>
          <w:sz w:val="24"/>
        </w:rPr>
        <w:t>детей;</w:t>
      </w:r>
    </w:p>
    <w:p w:rsidR="001B41ED" w:rsidRDefault="007E4F6E" w:rsidP="008F7D5A">
      <w:pPr>
        <w:pStyle w:val="a4"/>
        <w:numPr>
          <w:ilvl w:val="1"/>
          <w:numId w:val="281"/>
        </w:numPr>
        <w:tabs>
          <w:tab w:val="left" w:pos="1307"/>
        </w:tabs>
        <w:spacing w:line="275" w:lineRule="exact"/>
        <w:ind w:left="1306"/>
        <w:jc w:val="both"/>
        <w:rPr>
          <w:sz w:val="24"/>
        </w:rPr>
      </w:pPr>
      <w:r>
        <w:rPr>
          <w:sz w:val="24"/>
        </w:rPr>
        <w:t>развивать у</w:t>
      </w:r>
      <w:r>
        <w:rPr>
          <w:spacing w:val="-8"/>
          <w:sz w:val="24"/>
        </w:rPr>
        <w:t xml:space="preserve"> </w:t>
      </w:r>
      <w:r>
        <w:rPr>
          <w:sz w:val="24"/>
        </w:rPr>
        <w:t>детей</w:t>
      </w:r>
      <w:r>
        <w:rPr>
          <w:spacing w:val="-1"/>
          <w:sz w:val="24"/>
        </w:rPr>
        <w:t xml:space="preserve"> </w:t>
      </w:r>
      <w:r>
        <w:rPr>
          <w:sz w:val="24"/>
        </w:rPr>
        <w:t>умение</w:t>
      </w:r>
      <w:r>
        <w:rPr>
          <w:spacing w:val="-4"/>
          <w:sz w:val="24"/>
        </w:rPr>
        <w:t xml:space="preserve"> </w:t>
      </w:r>
      <w:r>
        <w:rPr>
          <w:sz w:val="24"/>
        </w:rPr>
        <w:t>сотрудничества</w:t>
      </w:r>
      <w:r>
        <w:rPr>
          <w:spacing w:val="-1"/>
          <w:sz w:val="24"/>
        </w:rPr>
        <w:t xml:space="preserve"> </w:t>
      </w:r>
      <w:r>
        <w:rPr>
          <w:sz w:val="24"/>
        </w:rPr>
        <w:t>в</w:t>
      </w:r>
      <w:r>
        <w:rPr>
          <w:spacing w:val="-4"/>
          <w:sz w:val="24"/>
        </w:rPr>
        <w:t xml:space="preserve"> </w:t>
      </w:r>
      <w:r>
        <w:rPr>
          <w:sz w:val="24"/>
        </w:rPr>
        <w:t>коллективной</w:t>
      </w:r>
      <w:r>
        <w:rPr>
          <w:spacing w:val="-3"/>
          <w:sz w:val="24"/>
        </w:rPr>
        <w:t xml:space="preserve"> </w:t>
      </w:r>
      <w:r>
        <w:rPr>
          <w:sz w:val="24"/>
        </w:rPr>
        <w:t>музыкальной</w:t>
      </w:r>
      <w:r>
        <w:rPr>
          <w:spacing w:val="-3"/>
          <w:sz w:val="24"/>
        </w:rPr>
        <w:t xml:space="preserve"> </w:t>
      </w:r>
      <w:r>
        <w:rPr>
          <w:sz w:val="24"/>
        </w:rPr>
        <w:t>деятельности;</w:t>
      </w:r>
    </w:p>
    <w:p w:rsidR="001B41ED" w:rsidRDefault="007E4F6E" w:rsidP="008F7D5A">
      <w:pPr>
        <w:pStyle w:val="a4"/>
        <w:numPr>
          <w:ilvl w:val="0"/>
          <w:numId w:val="271"/>
        </w:numPr>
        <w:tabs>
          <w:tab w:val="left" w:pos="1326"/>
        </w:tabs>
        <w:spacing w:before="44"/>
        <w:ind w:left="1326" w:hanging="305"/>
        <w:rPr>
          <w:sz w:val="24"/>
        </w:rPr>
      </w:pPr>
      <w:r>
        <w:rPr>
          <w:sz w:val="24"/>
        </w:rPr>
        <w:t>театрализованная</w:t>
      </w:r>
      <w:r>
        <w:rPr>
          <w:spacing w:val="-3"/>
          <w:sz w:val="24"/>
        </w:rPr>
        <w:t xml:space="preserve"> </w:t>
      </w:r>
      <w:r>
        <w:rPr>
          <w:sz w:val="24"/>
        </w:rPr>
        <w:t>деятельность:</w:t>
      </w:r>
    </w:p>
    <w:p w:rsidR="001B41ED" w:rsidRDefault="007E4F6E" w:rsidP="008F7D5A">
      <w:pPr>
        <w:pStyle w:val="a4"/>
        <w:numPr>
          <w:ilvl w:val="1"/>
          <w:numId w:val="281"/>
        </w:numPr>
        <w:tabs>
          <w:tab w:val="left" w:pos="1306"/>
          <w:tab w:val="left" w:pos="1307"/>
        </w:tabs>
        <w:spacing w:before="30"/>
        <w:ind w:left="1306"/>
        <w:rPr>
          <w:sz w:val="24"/>
        </w:rPr>
      </w:pPr>
      <w:r>
        <w:rPr>
          <w:sz w:val="24"/>
        </w:rPr>
        <w:t>знакомить</w:t>
      </w:r>
      <w:r>
        <w:rPr>
          <w:spacing w:val="-3"/>
          <w:sz w:val="24"/>
        </w:rPr>
        <w:t xml:space="preserve"> </w:t>
      </w:r>
      <w:r>
        <w:rPr>
          <w:sz w:val="24"/>
        </w:rPr>
        <w:t>детей</w:t>
      </w:r>
      <w:r>
        <w:rPr>
          <w:spacing w:val="-2"/>
          <w:sz w:val="24"/>
        </w:rPr>
        <w:t xml:space="preserve"> </w:t>
      </w:r>
      <w:r>
        <w:rPr>
          <w:sz w:val="24"/>
        </w:rPr>
        <w:t>с</w:t>
      </w:r>
      <w:r>
        <w:rPr>
          <w:spacing w:val="-4"/>
          <w:sz w:val="24"/>
        </w:rPr>
        <w:t xml:space="preserve"> </w:t>
      </w:r>
      <w:r>
        <w:rPr>
          <w:sz w:val="24"/>
        </w:rPr>
        <w:t>различными</w:t>
      </w:r>
      <w:r>
        <w:rPr>
          <w:spacing w:val="-2"/>
          <w:sz w:val="24"/>
        </w:rPr>
        <w:t xml:space="preserve"> </w:t>
      </w:r>
      <w:r>
        <w:rPr>
          <w:sz w:val="24"/>
        </w:rPr>
        <w:t>видами</w:t>
      </w:r>
      <w:r>
        <w:rPr>
          <w:spacing w:val="-3"/>
          <w:sz w:val="24"/>
        </w:rPr>
        <w:t xml:space="preserve"> </w:t>
      </w:r>
      <w:r>
        <w:rPr>
          <w:sz w:val="24"/>
        </w:rPr>
        <w:t>театрального</w:t>
      </w:r>
      <w:r>
        <w:rPr>
          <w:spacing w:val="-2"/>
          <w:sz w:val="24"/>
        </w:rPr>
        <w:t xml:space="preserve"> </w:t>
      </w:r>
      <w:r>
        <w:rPr>
          <w:sz w:val="24"/>
        </w:rPr>
        <w:t>искусства</w:t>
      </w:r>
      <w:r>
        <w:rPr>
          <w:spacing w:val="-3"/>
          <w:sz w:val="24"/>
        </w:rPr>
        <w:t xml:space="preserve"> </w:t>
      </w:r>
      <w:r>
        <w:rPr>
          <w:sz w:val="24"/>
        </w:rPr>
        <w:t>(кукольный</w:t>
      </w:r>
      <w:r>
        <w:rPr>
          <w:spacing w:val="-5"/>
          <w:sz w:val="24"/>
        </w:rPr>
        <w:t xml:space="preserve"> </w:t>
      </w:r>
      <w:r>
        <w:rPr>
          <w:sz w:val="24"/>
        </w:rPr>
        <w:t>театр,</w:t>
      </w:r>
      <w:r>
        <w:rPr>
          <w:spacing w:val="-2"/>
          <w:sz w:val="24"/>
        </w:rPr>
        <w:t xml:space="preserve"> </w:t>
      </w:r>
      <w:r>
        <w:rPr>
          <w:sz w:val="24"/>
        </w:rPr>
        <w:t>балет,</w:t>
      </w:r>
      <w:r>
        <w:rPr>
          <w:spacing w:val="-2"/>
          <w:sz w:val="24"/>
        </w:rPr>
        <w:t xml:space="preserve"> </w:t>
      </w:r>
      <w:r>
        <w:rPr>
          <w:sz w:val="24"/>
        </w:rPr>
        <w:t>опера</w:t>
      </w:r>
      <w:r>
        <w:rPr>
          <w:spacing w:val="-4"/>
          <w:sz w:val="24"/>
        </w:rPr>
        <w:t xml:space="preserve"> </w:t>
      </w:r>
      <w:r>
        <w:rPr>
          <w:sz w:val="24"/>
        </w:rPr>
        <w:t>и</w:t>
      </w:r>
      <w:r>
        <w:rPr>
          <w:spacing w:val="-2"/>
          <w:sz w:val="24"/>
        </w:rPr>
        <w:t xml:space="preserve"> </w:t>
      </w:r>
      <w:r>
        <w:rPr>
          <w:sz w:val="24"/>
        </w:rPr>
        <w:t>прочее);</w:t>
      </w:r>
    </w:p>
    <w:p w:rsidR="001B41ED" w:rsidRDefault="007E4F6E" w:rsidP="008F7D5A">
      <w:pPr>
        <w:pStyle w:val="a4"/>
        <w:numPr>
          <w:ilvl w:val="1"/>
          <w:numId w:val="281"/>
        </w:numPr>
        <w:tabs>
          <w:tab w:val="left" w:pos="1306"/>
          <w:tab w:val="left" w:pos="1307"/>
        </w:tabs>
        <w:spacing w:before="43"/>
        <w:ind w:left="1306"/>
        <w:rPr>
          <w:sz w:val="24"/>
        </w:rPr>
      </w:pPr>
      <w:r>
        <w:rPr>
          <w:sz w:val="24"/>
        </w:rPr>
        <w:t>знакомить</w:t>
      </w:r>
      <w:r>
        <w:rPr>
          <w:spacing w:val="-2"/>
          <w:sz w:val="24"/>
        </w:rPr>
        <w:t xml:space="preserve"> </w:t>
      </w:r>
      <w:r>
        <w:rPr>
          <w:sz w:val="24"/>
        </w:rPr>
        <w:t>детей</w:t>
      </w:r>
      <w:r>
        <w:rPr>
          <w:spacing w:val="-1"/>
          <w:sz w:val="24"/>
        </w:rPr>
        <w:t xml:space="preserve"> </w:t>
      </w:r>
      <w:r>
        <w:rPr>
          <w:sz w:val="24"/>
        </w:rPr>
        <w:t>с</w:t>
      </w:r>
      <w:r>
        <w:rPr>
          <w:spacing w:val="-3"/>
          <w:sz w:val="24"/>
        </w:rPr>
        <w:t xml:space="preserve"> </w:t>
      </w:r>
      <w:r>
        <w:rPr>
          <w:sz w:val="24"/>
        </w:rPr>
        <w:t>театральной</w:t>
      </w:r>
      <w:r>
        <w:rPr>
          <w:spacing w:val="2"/>
          <w:sz w:val="24"/>
        </w:rPr>
        <w:t xml:space="preserve"> </w:t>
      </w:r>
      <w:r>
        <w:rPr>
          <w:sz w:val="24"/>
        </w:rPr>
        <w:t>терминологией</w:t>
      </w:r>
      <w:r>
        <w:rPr>
          <w:spacing w:val="-3"/>
          <w:sz w:val="24"/>
        </w:rPr>
        <w:t xml:space="preserve"> </w:t>
      </w:r>
      <w:r>
        <w:rPr>
          <w:sz w:val="24"/>
        </w:rPr>
        <w:t>(акт,</w:t>
      </w:r>
      <w:r>
        <w:rPr>
          <w:spacing w:val="-2"/>
          <w:sz w:val="24"/>
        </w:rPr>
        <w:t xml:space="preserve"> </w:t>
      </w:r>
      <w:r>
        <w:rPr>
          <w:sz w:val="24"/>
        </w:rPr>
        <w:t>актер,</w:t>
      </w:r>
      <w:r>
        <w:rPr>
          <w:spacing w:val="-1"/>
          <w:sz w:val="24"/>
        </w:rPr>
        <w:t xml:space="preserve"> </w:t>
      </w:r>
      <w:r>
        <w:rPr>
          <w:sz w:val="24"/>
        </w:rPr>
        <w:t>антракт,</w:t>
      </w:r>
      <w:r>
        <w:rPr>
          <w:spacing w:val="-2"/>
          <w:sz w:val="24"/>
        </w:rPr>
        <w:t xml:space="preserve"> </w:t>
      </w:r>
      <w:r>
        <w:rPr>
          <w:sz w:val="24"/>
        </w:rPr>
        <w:t>кулисы</w:t>
      </w:r>
      <w:r>
        <w:rPr>
          <w:spacing w:val="-1"/>
          <w:sz w:val="24"/>
        </w:rPr>
        <w:t xml:space="preserve"> </w:t>
      </w:r>
      <w:r>
        <w:rPr>
          <w:sz w:val="24"/>
        </w:rPr>
        <w:t>и</w:t>
      </w:r>
      <w:r>
        <w:rPr>
          <w:spacing w:val="-1"/>
          <w:sz w:val="24"/>
        </w:rPr>
        <w:t xml:space="preserve"> </w:t>
      </w:r>
      <w:r>
        <w:rPr>
          <w:sz w:val="24"/>
        </w:rPr>
        <w:t>так</w:t>
      </w:r>
      <w:r>
        <w:rPr>
          <w:spacing w:val="-2"/>
          <w:sz w:val="24"/>
        </w:rPr>
        <w:t xml:space="preserve"> </w:t>
      </w:r>
      <w:r>
        <w:rPr>
          <w:sz w:val="24"/>
        </w:rPr>
        <w:t>далее);</w:t>
      </w:r>
    </w:p>
    <w:p w:rsidR="001B41ED" w:rsidRDefault="007E4F6E" w:rsidP="008F7D5A">
      <w:pPr>
        <w:pStyle w:val="a4"/>
        <w:numPr>
          <w:ilvl w:val="1"/>
          <w:numId w:val="281"/>
        </w:numPr>
        <w:tabs>
          <w:tab w:val="left" w:pos="1306"/>
          <w:tab w:val="left" w:pos="1307"/>
        </w:tabs>
        <w:spacing w:before="41"/>
        <w:ind w:left="1306"/>
        <w:rPr>
          <w:sz w:val="24"/>
        </w:rPr>
      </w:pPr>
      <w:r>
        <w:rPr>
          <w:sz w:val="24"/>
        </w:rPr>
        <w:t>развивать</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сценическому</w:t>
      </w:r>
      <w:r>
        <w:rPr>
          <w:spacing w:val="-8"/>
          <w:sz w:val="24"/>
        </w:rPr>
        <w:t xml:space="preserve"> </w:t>
      </w:r>
      <w:r>
        <w:rPr>
          <w:sz w:val="24"/>
        </w:rPr>
        <w:t>искусству;</w:t>
      </w:r>
    </w:p>
    <w:p w:rsidR="001B41ED" w:rsidRDefault="007E4F6E" w:rsidP="008F7D5A">
      <w:pPr>
        <w:pStyle w:val="a4"/>
        <w:numPr>
          <w:ilvl w:val="1"/>
          <w:numId w:val="281"/>
        </w:numPr>
        <w:tabs>
          <w:tab w:val="left" w:pos="1306"/>
          <w:tab w:val="left" w:pos="1307"/>
        </w:tabs>
        <w:spacing w:before="41" w:line="276" w:lineRule="auto"/>
        <w:ind w:right="738" w:firstLine="708"/>
        <w:rPr>
          <w:sz w:val="24"/>
        </w:rPr>
      </w:pPr>
      <w:r>
        <w:rPr>
          <w:sz w:val="24"/>
        </w:rPr>
        <w:t>создавать</w:t>
      </w:r>
      <w:r>
        <w:rPr>
          <w:spacing w:val="39"/>
          <w:sz w:val="24"/>
        </w:rPr>
        <w:t xml:space="preserve"> </w:t>
      </w:r>
      <w:r>
        <w:rPr>
          <w:sz w:val="24"/>
        </w:rPr>
        <w:t>атмосферу</w:t>
      </w:r>
      <w:r>
        <w:rPr>
          <w:spacing w:val="32"/>
          <w:sz w:val="24"/>
        </w:rPr>
        <w:t xml:space="preserve"> </w:t>
      </w:r>
      <w:r>
        <w:rPr>
          <w:sz w:val="24"/>
        </w:rPr>
        <w:t>творческого</w:t>
      </w:r>
      <w:r>
        <w:rPr>
          <w:spacing w:val="38"/>
          <w:sz w:val="24"/>
        </w:rPr>
        <w:t xml:space="preserve"> </w:t>
      </w:r>
      <w:r>
        <w:rPr>
          <w:sz w:val="24"/>
        </w:rPr>
        <w:t>выбора</w:t>
      </w:r>
      <w:r>
        <w:rPr>
          <w:spacing w:val="36"/>
          <w:sz w:val="24"/>
        </w:rPr>
        <w:t xml:space="preserve"> </w:t>
      </w:r>
      <w:r>
        <w:rPr>
          <w:sz w:val="24"/>
        </w:rPr>
        <w:t>и</w:t>
      </w:r>
      <w:r>
        <w:rPr>
          <w:spacing w:val="39"/>
          <w:sz w:val="24"/>
        </w:rPr>
        <w:t xml:space="preserve"> </w:t>
      </w:r>
      <w:r>
        <w:rPr>
          <w:sz w:val="24"/>
        </w:rPr>
        <w:t>инициативы</w:t>
      </w:r>
      <w:r>
        <w:rPr>
          <w:spacing w:val="36"/>
          <w:sz w:val="24"/>
        </w:rPr>
        <w:t xml:space="preserve"> </w:t>
      </w:r>
      <w:r>
        <w:rPr>
          <w:sz w:val="24"/>
        </w:rPr>
        <w:t>для</w:t>
      </w:r>
      <w:r>
        <w:rPr>
          <w:spacing w:val="39"/>
          <w:sz w:val="24"/>
        </w:rPr>
        <w:t xml:space="preserve"> </w:t>
      </w:r>
      <w:r>
        <w:rPr>
          <w:sz w:val="24"/>
        </w:rPr>
        <w:t>каждого</w:t>
      </w:r>
      <w:r>
        <w:rPr>
          <w:spacing w:val="37"/>
          <w:sz w:val="24"/>
        </w:rPr>
        <w:t xml:space="preserve"> </w:t>
      </w:r>
      <w:r>
        <w:rPr>
          <w:sz w:val="24"/>
        </w:rPr>
        <w:t>ребёнка;</w:t>
      </w:r>
      <w:r>
        <w:rPr>
          <w:spacing w:val="39"/>
          <w:sz w:val="24"/>
        </w:rPr>
        <w:t xml:space="preserve"> </w:t>
      </w:r>
      <w:r>
        <w:rPr>
          <w:sz w:val="24"/>
        </w:rPr>
        <w:t>развивать</w:t>
      </w:r>
      <w:r>
        <w:rPr>
          <w:spacing w:val="39"/>
          <w:sz w:val="24"/>
        </w:rPr>
        <w:t xml:space="preserve"> </w:t>
      </w:r>
      <w:r>
        <w:rPr>
          <w:sz w:val="24"/>
        </w:rPr>
        <w:t>личностные</w:t>
      </w:r>
      <w:r>
        <w:rPr>
          <w:spacing w:val="36"/>
          <w:sz w:val="24"/>
        </w:rPr>
        <w:t xml:space="preserve"> </w:t>
      </w:r>
      <w:r>
        <w:rPr>
          <w:sz w:val="24"/>
        </w:rPr>
        <w:t>качеств</w:t>
      </w:r>
      <w:r>
        <w:rPr>
          <w:spacing w:val="38"/>
          <w:sz w:val="24"/>
        </w:rPr>
        <w:t xml:space="preserve"> </w:t>
      </w:r>
      <w:r>
        <w:rPr>
          <w:sz w:val="24"/>
        </w:rPr>
        <w:t>(коммуникативные</w:t>
      </w:r>
      <w:r>
        <w:rPr>
          <w:spacing w:val="-57"/>
          <w:sz w:val="24"/>
        </w:rPr>
        <w:t xml:space="preserve"> </w:t>
      </w:r>
      <w:r>
        <w:rPr>
          <w:sz w:val="24"/>
        </w:rPr>
        <w:t>навыки,</w:t>
      </w:r>
      <w:r>
        <w:rPr>
          <w:spacing w:val="-1"/>
          <w:sz w:val="24"/>
        </w:rPr>
        <w:t xml:space="preserve"> </w:t>
      </w:r>
      <w:r>
        <w:rPr>
          <w:sz w:val="24"/>
        </w:rPr>
        <w:t>партнерские</w:t>
      </w:r>
      <w:r>
        <w:rPr>
          <w:spacing w:val="-1"/>
          <w:sz w:val="24"/>
        </w:rPr>
        <w:t xml:space="preserve"> </w:t>
      </w:r>
      <w:r>
        <w:rPr>
          <w:sz w:val="24"/>
        </w:rPr>
        <w:t>взаимоотношения;</w:t>
      </w:r>
    </w:p>
    <w:p w:rsidR="001B41ED" w:rsidRDefault="001B41ED">
      <w:pPr>
        <w:spacing w:line="276" w:lineRule="auto"/>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1"/>
          <w:numId w:val="281"/>
        </w:numPr>
        <w:tabs>
          <w:tab w:val="left" w:pos="1306"/>
          <w:tab w:val="left" w:pos="1307"/>
        </w:tabs>
        <w:spacing w:before="67"/>
        <w:ind w:left="1306"/>
        <w:rPr>
          <w:sz w:val="24"/>
        </w:rPr>
      </w:pPr>
      <w:r>
        <w:rPr>
          <w:sz w:val="24"/>
        </w:rPr>
        <w:lastRenderedPageBreak/>
        <w:t>воспитывать</w:t>
      </w:r>
      <w:r>
        <w:rPr>
          <w:spacing w:val="-2"/>
          <w:sz w:val="24"/>
        </w:rPr>
        <w:t xml:space="preserve"> </w:t>
      </w:r>
      <w:r>
        <w:rPr>
          <w:sz w:val="24"/>
        </w:rPr>
        <w:t>доброжелательность</w:t>
      </w:r>
      <w:r>
        <w:rPr>
          <w:spacing w:val="-2"/>
          <w:sz w:val="24"/>
        </w:rPr>
        <w:t xml:space="preserve"> </w:t>
      </w:r>
      <w:r>
        <w:rPr>
          <w:sz w:val="24"/>
        </w:rPr>
        <w:t>и</w:t>
      </w:r>
      <w:r>
        <w:rPr>
          <w:spacing w:val="-5"/>
          <w:sz w:val="24"/>
        </w:rPr>
        <w:t xml:space="preserve"> </w:t>
      </w:r>
      <w:r>
        <w:rPr>
          <w:sz w:val="24"/>
        </w:rPr>
        <w:t>контактность</w:t>
      </w:r>
      <w:r>
        <w:rPr>
          <w:spacing w:val="-2"/>
          <w:sz w:val="24"/>
        </w:rPr>
        <w:t xml:space="preserve"> </w:t>
      </w:r>
      <w:r>
        <w:rPr>
          <w:sz w:val="24"/>
        </w:rPr>
        <w:t>в</w:t>
      </w:r>
      <w:r>
        <w:rPr>
          <w:spacing w:val="-4"/>
          <w:sz w:val="24"/>
        </w:rPr>
        <w:t xml:space="preserve"> </w:t>
      </w:r>
      <w:r>
        <w:rPr>
          <w:sz w:val="24"/>
        </w:rPr>
        <w:t>отношениях</w:t>
      </w:r>
      <w:r>
        <w:rPr>
          <w:spacing w:val="-1"/>
          <w:sz w:val="24"/>
        </w:rPr>
        <w:t xml:space="preserve"> </w:t>
      </w:r>
      <w:r>
        <w:rPr>
          <w:sz w:val="24"/>
        </w:rPr>
        <w:t>со</w:t>
      </w:r>
      <w:r>
        <w:rPr>
          <w:spacing w:val="-3"/>
          <w:sz w:val="24"/>
        </w:rPr>
        <w:t xml:space="preserve"> </w:t>
      </w:r>
      <w:r>
        <w:rPr>
          <w:sz w:val="24"/>
        </w:rPr>
        <w:t>сверстниками;</w:t>
      </w:r>
    </w:p>
    <w:p w:rsidR="001B41ED" w:rsidRDefault="007E4F6E" w:rsidP="008F7D5A">
      <w:pPr>
        <w:pStyle w:val="a4"/>
        <w:numPr>
          <w:ilvl w:val="1"/>
          <w:numId w:val="281"/>
        </w:numPr>
        <w:tabs>
          <w:tab w:val="left" w:pos="1306"/>
          <w:tab w:val="left" w:pos="1307"/>
        </w:tabs>
        <w:spacing w:before="43" w:line="276" w:lineRule="auto"/>
        <w:ind w:right="739" w:firstLine="708"/>
        <w:rPr>
          <w:sz w:val="24"/>
        </w:rPr>
      </w:pPr>
      <w:r>
        <w:rPr>
          <w:spacing w:val="-1"/>
          <w:sz w:val="24"/>
        </w:rPr>
        <w:t>развивать</w:t>
      </w:r>
      <w:r>
        <w:rPr>
          <w:spacing w:val="-13"/>
          <w:sz w:val="24"/>
        </w:rPr>
        <w:t xml:space="preserve"> </w:t>
      </w:r>
      <w:r>
        <w:rPr>
          <w:spacing w:val="-1"/>
          <w:sz w:val="24"/>
        </w:rPr>
        <w:t>навыки</w:t>
      </w:r>
      <w:r>
        <w:rPr>
          <w:spacing w:val="-13"/>
          <w:sz w:val="24"/>
        </w:rPr>
        <w:t xml:space="preserve"> </w:t>
      </w:r>
      <w:r>
        <w:rPr>
          <w:spacing w:val="-1"/>
          <w:sz w:val="24"/>
        </w:rPr>
        <w:t>действий</w:t>
      </w:r>
      <w:r>
        <w:rPr>
          <w:spacing w:val="-13"/>
          <w:sz w:val="24"/>
        </w:rPr>
        <w:t xml:space="preserve"> </w:t>
      </w:r>
      <w:r>
        <w:rPr>
          <w:spacing w:val="-1"/>
          <w:sz w:val="24"/>
        </w:rPr>
        <w:t>с</w:t>
      </w:r>
      <w:r>
        <w:rPr>
          <w:spacing w:val="-15"/>
          <w:sz w:val="24"/>
        </w:rPr>
        <w:t xml:space="preserve"> </w:t>
      </w:r>
      <w:r>
        <w:rPr>
          <w:spacing w:val="-1"/>
          <w:sz w:val="24"/>
        </w:rPr>
        <w:t>воображаемыми</w:t>
      </w:r>
      <w:r>
        <w:rPr>
          <w:spacing w:val="-14"/>
          <w:sz w:val="24"/>
        </w:rPr>
        <w:t xml:space="preserve"> </w:t>
      </w:r>
      <w:r>
        <w:rPr>
          <w:spacing w:val="-1"/>
          <w:sz w:val="24"/>
        </w:rPr>
        <w:t>предметами;</w:t>
      </w:r>
      <w:r>
        <w:rPr>
          <w:spacing w:val="-13"/>
          <w:sz w:val="24"/>
        </w:rPr>
        <w:t xml:space="preserve"> </w:t>
      </w:r>
      <w:r>
        <w:rPr>
          <w:sz w:val="24"/>
        </w:rPr>
        <w:t>способствовать</w:t>
      </w:r>
      <w:r>
        <w:rPr>
          <w:spacing w:val="-12"/>
          <w:sz w:val="24"/>
        </w:rPr>
        <w:t xml:space="preserve"> </w:t>
      </w:r>
      <w:r>
        <w:rPr>
          <w:sz w:val="24"/>
        </w:rPr>
        <w:t>развитию</w:t>
      </w:r>
      <w:r>
        <w:rPr>
          <w:spacing w:val="-13"/>
          <w:sz w:val="24"/>
        </w:rPr>
        <w:t xml:space="preserve"> </w:t>
      </w:r>
      <w:r>
        <w:rPr>
          <w:sz w:val="24"/>
        </w:rPr>
        <w:t>навыков</w:t>
      </w:r>
      <w:r>
        <w:rPr>
          <w:spacing w:val="-15"/>
          <w:sz w:val="24"/>
        </w:rPr>
        <w:t xml:space="preserve"> </w:t>
      </w:r>
      <w:r>
        <w:rPr>
          <w:sz w:val="24"/>
        </w:rPr>
        <w:t>передачи</w:t>
      </w:r>
      <w:r>
        <w:rPr>
          <w:spacing w:val="-13"/>
          <w:sz w:val="24"/>
        </w:rPr>
        <w:t xml:space="preserve"> </w:t>
      </w:r>
      <w:r>
        <w:rPr>
          <w:sz w:val="24"/>
        </w:rPr>
        <w:t>образа</w:t>
      </w:r>
      <w:r>
        <w:rPr>
          <w:spacing w:val="-15"/>
          <w:sz w:val="24"/>
        </w:rPr>
        <w:t xml:space="preserve"> </w:t>
      </w:r>
      <w:r>
        <w:rPr>
          <w:sz w:val="24"/>
        </w:rPr>
        <w:t>различными</w:t>
      </w:r>
      <w:r>
        <w:rPr>
          <w:spacing w:val="-13"/>
          <w:sz w:val="24"/>
        </w:rPr>
        <w:t xml:space="preserve"> </w:t>
      </w:r>
      <w:r>
        <w:rPr>
          <w:sz w:val="24"/>
        </w:rPr>
        <w:t>способами</w:t>
      </w:r>
      <w:r>
        <w:rPr>
          <w:spacing w:val="-57"/>
          <w:sz w:val="24"/>
        </w:rPr>
        <w:t xml:space="preserve"> </w:t>
      </w:r>
      <w:r>
        <w:rPr>
          <w:sz w:val="24"/>
        </w:rPr>
        <w:t>(речь,</w:t>
      </w:r>
      <w:r>
        <w:rPr>
          <w:spacing w:val="-1"/>
          <w:sz w:val="24"/>
        </w:rPr>
        <w:t xml:space="preserve"> </w:t>
      </w:r>
      <w:r>
        <w:rPr>
          <w:sz w:val="24"/>
        </w:rPr>
        <w:t>мимика, жест, пантомима</w:t>
      </w:r>
      <w:r>
        <w:rPr>
          <w:spacing w:val="-1"/>
          <w:sz w:val="24"/>
        </w:rPr>
        <w:t xml:space="preserve"> </w:t>
      </w:r>
      <w:r>
        <w:rPr>
          <w:sz w:val="24"/>
        </w:rPr>
        <w:t>и прочее);</w:t>
      </w:r>
    </w:p>
    <w:p w:rsidR="001B41ED" w:rsidRDefault="007E4F6E" w:rsidP="008F7D5A">
      <w:pPr>
        <w:pStyle w:val="a4"/>
        <w:numPr>
          <w:ilvl w:val="1"/>
          <w:numId w:val="281"/>
        </w:numPr>
        <w:tabs>
          <w:tab w:val="left" w:pos="1306"/>
          <w:tab w:val="left" w:pos="1307"/>
        </w:tabs>
        <w:spacing w:line="276" w:lineRule="auto"/>
        <w:ind w:right="740" w:firstLine="708"/>
        <w:rPr>
          <w:sz w:val="24"/>
        </w:rPr>
      </w:pPr>
      <w:r>
        <w:rPr>
          <w:sz w:val="24"/>
        </w:rPr>
        <w:t>создавать</w:t>
      </w:r>
      <w:r>
        <w:rPr>
          <w:spacing w:val="15"/>
          <w:sz w:val="24"/>
        </w:rPr>
        <w:t xml:space="preserve"> </w:t>
      </w:r>
      <w:r>
        <w:rPr>
          <w:sz w:val="24"/>
        </w:rPr>
        <w:t>условия</w:t>
      </w:r>
      <w:r>
        <w:rPr>
          <w:spacing w:val="12"/>
          <w:sz w:val="24"/>
        </w:rPr>
        <w:t xml:space="preserve"> </w:t>
      </w:r>
      <w:r>
        <w:rPr>
          <w:sz w:val="24"/>
        </w:rPr>
        <w:t>для</w:t>
      </w:r>
      <w:r>
        <w:rPr>
          <w:spacing w:val="13"/>
          <w:sz w:val="24"/>
        </w:rPr>
        <w:t xml:space="preserve"> </w:t>
      </w:r>
      <w:r>
        <w:rPr>
          <w:sz w:val="24"/>
        </w:rPr>
        <w:t>показа</w:t>
      </w:r>
      <w:r>
        <w:rPr>
          <w:spacing w:val="11"/>
          <w:sz w:val="24"/>
        </w:rPr>
        <w:t xml:space="preserve"> </w:t>
      </w:r>
      <w:r>
        <w:rPr>
          <w:sz w:val="24"/>
        </w:rPr>
        <w:t>результатов</w:t>
      </w:r>
      <w:r>
        <w:rPr>
          <w:spacing w:val="12"/>
          <w:sz w:val="24"/>
        </w:rPr>
        <w:t xml:space="preserve"> </w:t>
      </w:r>
      <w:r>
        <w:rPr>
          <w:sz w:val="24"/>
        </w:rPr>
        <w:t>творческой</w:t>
      </w:r>
      <w:r>
        <w:rPr>
          <w:spacing w:val="13"/>
          <w:sz w:val="24"/>
        </w:rPr>
        <w:t xml:space="preserve"> </w:t>
      </w:r>
      <w:r>
        <w:rPr>
          <w:sz w:val="24"/>
        </w:rPr>
        <w:t>деятельности,</w:t>
      </w:r>
      <w:r>
        <w:rPr>
          <w:spacing w:val="10"/>
          <w:sz w:val="24"/>
        </w:rPr>
        <w:t xml:space="preserve"> </w:t>
      </w:r>
      <w:r>
        <w:rPr>
          <w:sz w:val="24"/>
        </w:rPr>
        <w:t>поддерживать</w:t>
      </w:r>
      <w:r>
        <w:rPr>
          <w:spacing w:val="11"/>
          <w:sz w:val="24"/>
        </w:rPr>
        <w:t xml:space="preserve"> </w:t>
      </w:r>
      <w:r>
        <w:rPr>
          <w:sz w:val="24"/>
        </w:rPr>
        <w:t>инициативу</w:t>
      </w:r>
      <w:r>
        <w:rPr>
          <w:spacing w:val="7"/>
          <w:sz w:val="24"/>
        </w:rPr>
        <w:t xml:space="preserve"> </w:t>
      </w:r>
      <w:r>
        <w:rPr>
          <w:sz w:val="24"/>
        </w:rPr>
        <w:t>изготовления</w:t>
      </w:r>
      <w:r>
        <w:rPr>
          <w:spacing w:val="10"/>
          <w:sz w:val="24"/>
        </w:rPr>
        <w:t xml:space="preserve"> </w:t>
      </w:r>
      <w:r>
        <w:rPr>
          <w:sz w:val="24"/>
        </w:rPr>
        <w:t>декораций,</w:t>
      </w:r>
      <w:r>
        <w:rPr>
          <w:spacing w:val="12"/>
          <w:sz w:val="24"/>
        </w:rPr>
        <w:t xml:space="preserve"> </w:t>
      </w:r>
      <w:r>
        <w:rPr>
          <w:sz w:val="24"/>
        </w:rPr>
        <w:t>элементов</w:t>
      </w:r>
      <w:r>
        <w:rPr>
          <w:spacing w:val="-57"/>
          <w:sz w:val="24"/>
        </w:rPr>
        <w:t xml:space="preserve"> </w:t>
      </w:r>
      <w:r>
        <w:rPr>
          <w:sz w:val="24"/>
        </w:rPr>
        <w:t>костюмов</w:t>
      </w:r>
      <w:r>
        <w:rPr>
          <w:spacing w:val="-1"/>
          <w:sz w:val="24"/>
        </w:rPr>
        <w:t xml:space="preserve"> </w:t>
      </w:r>
      <w:r>
        <w:rPr>
          <w:sz w:val="24"/>
        </w:rPr>
        <w:t>и атрибутов;</w:t>
      </w:r>
    </w:p>
    <w:p w:rsidR="001B41ED" w:rsidRDefault="007E4F6E" w:rsidP="008F7D5A">
      <w:pPr>
        <w:pStyle w:val="a4"/>
        <w:numPr>
          <w:ilvl w:val="0"/>
          <w:numId w:val="271"/>
        </w:numPr>
        <w:tabs>
          <w:tab w:val="left" w:pos="1355"/>
        </w:tabs>
        <w:spacing w:before="2"/>
        <w:ind w:left="1354" w:hanging="334"/>
        <w:rPr>
          <w:sz w:val="24"/>
        </w:rPr>
      </w:pPr>
      <w:r>
        <w:rPr>
          <w:sz w:val="24"/>
        </w:rPr>
        <w:t>культурно-досуговая</w:t>
      </w:r>
      <w:r>
        <w:rPr>
          <w:spacing w:val="-4"/>
          <w:sz w:val="24"/>
        </w:rPr>
        <w:t xml:space="preserve"> </w:t>
      </w:r>
      <w:r>
        <w:rPr>
          <w:sz w:val="24"/>
        </w:rPr>
        <w:t>деятельность:</w:t>
      </w:r>
    </w:p>
    <w:p w:rsidR="001B41ED" w:rsidRDefault="007E4F6E" w:rsidP="008F7D5A">
      <w:pPr>
        <w:pStyle w:val="a4"/>
        <w:numPr>
          <w:ilvl w:val="1"/>
          <w:numId w:val="281"/>
        </w:numPr>
        <w:tabs>
          <w:tab w:val="left" w:pos="1306"/>
          <w:tab w:val="left" w:pos="1307"/>
        </w:tabs>
        <w:spacing w:before="29" w:line="278" w:lineRule="auto"/>
        <w:ind w:right="734" w:firstLine="708"/>
        <w:rPr>
          <w:sz w:val="24"/>
        </w:rPr>
      </w:pPr>
      <w:r>
        <w:rPr>
          <w:sz w:val="24"/>
        </w:rPr>
        <w:t>развивать</w:t>
      </w:r>
      <w:r>
        <w:rPr>
          <w:spacing w:val="2"/>
          <w:sz w:val="24"/>
        </w:rPr>
        <w:t xml:space="preserve"> </w:t>
      </w:r>
      <w:r>
        <w:rPr>
          <w:sz w:val="24"/>
        </w:rPr>
        <w:t>желание организовывать</w:t>
      </w:r>
      <w:r>
        <w:rPr>
          <w:spacing w:val="3"/>
          <w:sz w:val="24"/>
        </w:rPr>
        <w:t xml:space="preserve"> </w:t>
      </w:r>
      <w:r>
        <w:rPr>
          <w:sz w:val="24"/>
        </w:rPr>
        <w:t>свободное</w:t>
      </w:r>
      <w:r>
        <w:rPr>
          <w:spacing w:val="-2"/>
          <w:sz w:val="24"/>
        </w:rPr>
        <w:t xml:space="preserve"> </w:t>
      </w:r>
      <w:r>
        <w:rPr>
          <w:sz w:val="24"/>
        </w:rPr>
        <w:t>время</w:t>
      </w:r>
      <w:r>
        <w:rPr>
          <w:spacing w:val="1"/>
          <w:sz w:val="24"/>
        </w:rPr>
        <w:t xml:space="preserve"> </w:t>
      </w:r>
      <w:r>
        <w:rPr>
          <w:sz w:val="24"/>
        </w:rPr>
        <w:t>с интересом и</w:t>
      </w:r>
      <w:r>
        <w:rPr>
          <w:spacing w:val="2"/>
          <w:sz w:val="24"/>
        </w:rPr>
        <w:t xml:space="preserve"> </w:t>
      </w:r>
      <w:r>
        <w:rPr>
          <w:sz w:val="24"/>
        </w:rPr>
        <w:t>пользой.</w:t>
      </w:r>
      <w:r>
        <w:rPr>
          <w:spacing w:val="-1"/>
          <w:sz w:val="24"/>
        </w:rPr>
        <w:t xml:space="preserve"> </w:t>
      </w:r>
      <w:r>
        <w:rPr>
          <w:sz w:val="24"/>
        </w:rPr>
        <w:t>Формировать</w:t>
      </w:r>
      <w:r>
        <w:rPr>
          <w:spacing w:val="3"/>
          <w:sz w:val="24"/>
        </w:rPr>
        <w:t xml:space="preserve"> </w:t>
      </w:r>
      <w:r>
        <w:rPr>
          <w:sz w:val="24"/>
        </w:rPr>
        <w:t>основы</w:t>
      </w:r>
      <w:r>
        <w:rPr>
          <w:spacing w:val="9"/>
          <w:sz w:val="24"/>
        </w:rPr>
        <w:t xml:space="preserve"> </w:t>
      </w:r>
      <w:r>
        <w:rPr>
          <w:sz w:val="24"/>
        </w:rPr>
        <w:t>досуговой</w:t>
      </w:r>
      <w:r>
        <w:rPr>
          <w:spacing w:val="2"/>
          <w:sz w:val="24"/>
        </w:rPr>
        <w:t xml:space="preserve"> </w:t>
      </w:r>
      <w:r>
        <w:rPr>
          <w:sz w:val="24"/>
        </w:rPr>
        <w:t>культуры во</w:t>
      </w:r>
      <w:r>
        <w:rPr>
          <w:spacing w:val="1"/>
          <w:sz w:val="24"/>
        </w:rPr>
        <w:t xml:space="preserve"> </w:t>
      </w:r>
      <w:r>
        <w:rPr>
          <w:sz w:val="24"/>
        </w:rPr>
        <w:t>время</w:t>
      </w:r>
      <w:r>
        <w:rPr>
          <w:spacing w:val="1"/>
          <w:sz w:val="24"/>
        </w:rPr>
        <w:t xml:space="preserve"> </w:t>
      </w:r>
      <w:r>
        <w:rPr>
          <w:sz w:val="24"/>
        </w:rPr>
        <w:t>игр,</w:t>
      </w:r>
      <w:r>
        <w:rPr>
          <w:spacing w:val="-57"/>
          <w:sz w:val="24"/>
        </w:rPr>
        <w:t xml:space="preserve"> </w:t>
      </w:r>
      <w:r>
        <w:rPr>
          <w:sz w:val="24"/>
        </w:rPr>
        <w:t>творчества,</w:t>
      </w:r>
      <w:r>
        <w:rPr>
          <w:spacing w:val="-1"/>
          <w:sz w:val="24"/>
        </w:rPr>
        <w:t xml:space="preserve"> </w:t>
      </w:r>
      <w:r>
        <w:rPr>
          <w:sz w:val="24"/>
        </w:rPr>
        <w:t>прогулки и</w:t>
      </w:r>
      <w:r>
        <w:rPr>
          <w:spacing w:val="-2"/>
          <w:sz w:val="24"/>
        </w:rPr>
        <w:t xml:space="preserve"> </w:t>
      </w:r>
      <w:r>
        <w:rPr>
          <w:sz w:val="24"/>
        </w:rPr>
        <w:t>прочее;</w:t>
      </w:r>
    </w:p>
    <w:p w:rsidR="001B41ED" w:rsidRDefault="007E4F6E" w:rsidP="008F7D5A">
      <w:pPr>
        <w:pStyle w:val="a4"/>
        <w:numPr>
          <w:ilvl w:val="1"/>
          <w:numId w:val="281"/>
        </w:numPr>
        <w:tabs>
          <w:tab w:val="left" w:pos="1306"/>
          <w:tab w:val="left" w:pos="1307"/>
        </w:tabs>
        <w:spacing w:line="272" w:lineRule="exact"/>
        <w:ind w:left="1306"/>
        <w:rPr>
          <w:sz w:val="24"/>
        </w:rPr>
      </w:pPr>
      <w:r>
        <w:rPr>
          <w:sz w:val="24"/>
        </w:rPr>
        <w:t>создавать</w:t>
      </w:r>
      <w:r>
        <w:rPr>
          <w:spacing w:val="-1"/>
          <w:sz w:val="24"/>
        </w:rPr>
        <w:t xml:space="preserve"> </w:t>
      </w:r>
      <w:r>
        <w:rPr>
          <w:sz w:val="24"/>
        </w:rPr>
        <w:t>условия</w:t>
      </w:r>
      <w:r>
        <w:rPr>
          <w:spacing w:val="-2"/>
          <w:sz w:val="24"/>
        </w:rPr>
        <w:t xml:space="preserve"> </w:t>
      </w:r>
      <w:r>
        <w:rPr>
          <w:sz w:val="24"/>
        </w:rPr>
        <w:t>для</w:t>
      </w:r>
      <w:r>
        <w:rPr>
          <w:spacing w:val="-3"/>
          <w:sz w:val="24"/>
        </w:rPr>
        <w:t xml:space="preserve"> </w:t>
      </w:r>
      <w:r>
        <w:rPr>
          <w:sz w:val="24"/>
        </w:rPr>
        <w:t>проявления</w:t>
      </w:r>
      <w:r>
        <w:rPr>
          <w:spacing w:val="-3"/>
          <w:sz w:val="24"/>
        </w:rPr>
        <w:t xml:space="preserve"> </w:t>
      </w:r>
      <w:r>
        <w:rPr>
          <w:sz w:val="24"/>
        </w:rPr>
        <w:t>культурных</w:t>
      </w:r>
      <w:r>
        <w:rPr>
          <w:spacing w:val="-1"/>
          <w:sz w:val="24"/>
        </w:rPr>
        <w:t xml:space="preserve"> </w:t>
      </w:r>
      <w:r>
        <w:rPr>
          <w:sz w:val="24"/>
        </w:rPr>
        <w:t>потребностей</w:t>
      </w:r>
      <w:r>
        <w:rPr>
          <w:spacing w:val="-3"/>
          <w:sz w:val="24"/>
        </w:rPr>
        <w:t xml:space="preserve"> </w:t>
      </w:r>
      <w:r>
        <w:rPr>
          <w:sz w:val="24"/>
        </w:rPr>
        <w:t>и</w:t>
      </w:r>
      <w:r>
        <w:rPr>
          <w:spacing w:val="-5"/>
          <w:sz w:val="24"/>
        </w:rPr>
        <w:t xml:space="preserve"> </w:t>
      </w:r>
      <w:r>
        <w:rPr>
          <w:sz w:val="24"/>
        </w:rPr>
        <w:t>интересов,</w:t>
      </w:r>
      <w:r>
        <w:rPr>
          <w:spacing w:val="-3"/>
          <w:sz w:val="24"/>
        </w:rPr>
        <w:t xml:space="preserve"> </w:t>
      </w:r>
      <w:r>
        <w:rPr>
          <w:sz w:val="24"/>
        </w:rPr>
        <w:t>а</w:t>
      </w:r>
      <w:r>
        <w:rPr>
          <w:spacing w:val="-4"/>
          <w:sz w:val="24"/>
        </w:rPr>
        <w:t xml:space="preserve"> </w:t>
      </w:r>
      <w:r>
        <w:rPr>
          <w:sz w:val="24"/>
        </w:rPr>
        <w:t>также</w:t>
      </w:r>
      <w:r>
        <w:rPr>
          <w:spacing w:val="-4"/>
          <w:sz w:val="24"/>
        </w:rPr>
        <w:t xml:space="preserve"> </w:t>
      </w:r>
      <w:r>
        <w:rPr>
          <w:sz w:val="24"/>
        </w:rPr>
        <w:t>их</w:t>
      </w:r>
      <w:r>
        <w:rPr>
          <w:spacing w:val="-1"/>
          <w:sz w:val="24"/>
        </w:rPr>
        <w:t xml:space="preserve"> </w:t>
      </w:r>
      <w:r>
        <w:rPr>
          <w:sz w:val="24"/>
        </w:rPr>
        <w:t>использования</w:t>
      </w:r>
      <w:r>
        <w:rPr>
          <w:spacing w:val="-3"/>
          <w:sz w:val="24"/>
        </w:rPr>
        <w:t xml:space="preserve"> </w:t>
      </w:r>
      <w:r>
        <w:rPr>
          <w:sz w:val="24"/>
        </w:rPr>
        <w:t>в</w:t>
      </w:r>
      <w:r>
        <w:rPr>
          <w:spacing w:val="-4"/>
          <w:sz w:val="24"/>
        </w:rPr>
        <w:t xml:space="preserve"> </w:t>
      </w:r>
      <w:r>
        <w:rPr>
          <w:sz w:val="24"/>
        </w:rPr>
        <w:t>организации</w:t>
      </w:r>
      <w:r>
        <w:rPr>
          <w:spacing w:val="-5"/>
          <w:sz w:val="24"/>
        </w:rPr>
        <w:t xml:space="preserve"> </w:t>
      </w:r>
      <w:r>
        <w:rPr>
          <w:sz w:val="24"/>
        </w:rPr>
        <w:t>своего</w:t>
      </w:r>
      <w:r>
        <w:rPr>
          <w:spacing w:val="-4"/>
          <w:sz w:val="24"/>
        </w:rPr>
        <w:t xml:space="preserve"> </w:t>
      </w:r>
      <w:r>
        <w:rPr>
          <w:sz w:val="24"/>
        </w:rPr>
        <w:t>досуга;</w:t>
      </w:r>
    </w:p>
    <w:p w:rsidR="001B41ED" w:rsidRDefault="007E4F6E" w:rsidP="008F7D5A">
      <w:pPr>
        <w:pStyle w:val="a4"/>
        <w:numPr>
          <w:ilvl w:val="1"/>
          <w:numId w:val="281"/>
        </w:numPr>
        <w:tabs>
          <w:tab w:val="left" w:pos="1306"/>
          <w:tab w:val="left" w:pos="1307"/>
        </w:tabs>
        <w:spacing w:before="41"/>
        <w:ind w:left="1306"/>
        <w:rPr>
          <w:sz w:val="24"/>
        </w:rPr>
      </w:pPr>
      <w:r>
        <w:rPr>
          <w:sz w:val="24"/>
        </w:rPr>
        <w:t>формировать</w:t>
      </w:r>
      <w:r>
        <w:rPr>
          <w:spacing w:val="-2"/>
          <w:sz w:val="24"/>
        </w:rPr>
        <w:t xml:space="preserve"> </w:t>
      </w:r>
      <w:r>
        <w:rPr>
          <w:sz w:val="24"/>
        </w:rPr>
        <w:t>понятия</w:t>
      </w:r>
      <w:r>
        <w:rPr>
          <w:spacing w:val="-6"/>
          <w:sz w:val="24"/>
        </w:rPr>
        <w:t xml:space="preserve"> </w:t>
      </w:r>
      <w:r>
        <w:rPr>
          <w:sz w:val="24"/>
        </w:rPr>
        <w:t>праздничный</w:t>
      </w:r>
      <w:r>
        <w:rPr>
          <w:spacing w:val="-2"/>
          <w:sz w:val="24"/>
        </w:rPr>
        <w:t xml:space="preserve"> </w:t>
      </w:r>
      <w:r>
        <w:rPr>
          <w:sz w:val="24"/>
        </w:rPr>
        <w:t>и</w:t>
      </w:r>
      <w:r>
        <w:rPr>
          <w:spacing w:val="-3"/>
          <w:sz w:val="24"/>
        </w:rPr>
        <w:t xml:space="preserve"> </w:t>
      </w:r>
      <w:r>
        <w:rPr>
          <w:sz w:val="24"/>
        </w:rPr>
        <w:t>будний</w:t>
      </w:r>
      <w:r>
        <w:rPr>
          <w:spacing w:val="-3"/>
          <w:sz w:val="24"/>
        </w:rPr>
        <w:t xml:space="preserve"> </w:t>
      </w:r>
      <w:r>
        <w:rPr>
          <w:sz w:val="24"/>
        </w:rPr>
        <w:t>день,</w:t>
      </w:r>
      <w:r>
        <w:rPr>
          <w:spacing w:val="-2"/>
          <w:sz w:val="24"/>
        </w:rPr>
        <w:t xml:space="preserve"> </w:t>
      </w:r>
      <w:r>
        <w:rPr>
          <w:sz w:val="24"/>
        </w:rPr>
        <w:t>понимать</w:t>
      </w:r>
      <w:r>
        <w:rPr>
          <w:spacing w:val="-2"/>
          <w:sz w:val="24"/>
        </w:rPr>
        <w:t xml:space="preserve"> </w:t>
      </w:r>
      <w:r>
        <w:rPr>
          <w:sz w:val="24"/>
        </w:rPr>
        <w:t>их</w:t>
      </w:r>
      <w:r>
        <w:rPr>
          <w:spacing w:val="-1"/>
          <w:sz w:val="24"/>
        </w:rPr>
        <w:t xml:space="preserve"> </w:t>
      </w:r>
      <w:r>
        <w:rPr>
          <w:sz w:val="24"/>
        </w:rPr>
        <w:t>различия;</w:t>
      </w:r>
    </w:p>
    <w:p w:rsidR="001B41ED" w:rsidRDefault="007E4F6E" w:rsidP="008F7D5A">
      <w:pPr>
        <w:pStyle w:val="a4"/>
        <w:numPr>
          <w:ilvl w:val="1"/>
          <w:numId w:val="281"/>
        </w:numPr>
        <w:tabs>
          <w:tab w:val="left" w:pos="1306"/>
          <w:tab w:val="left" w:pos="1307"/>
        </w:tabs>
        <w:spacing w:before="41"/>
        <w:ind w:left="1306"/>
        <w:rPr>
          <w:sz w:val="24"/>
        </w:rPr>
      </w:pPr>
      <w:r>
        <w:rPr>
          <w:sz w:val="24"/>
        </w:rPr>
        <w:t>знакомить</w:t>
      </w:r>
      <w:r>
        <w:rPr>
          <w:spacing w:val="-10"/>
          <w:sz w:val="24"/>
        </w:rPr>
        <w:t xml:space="preserve"> </w:t>
      </w:r>
      <w:r>
        <w:rPr>
          <w:sz w:val="24"/>
        </w:rPr>
        <w:t>с</w:t>
      </w:r>
      <w:r>
        <w:rPr>
          <w:spacing w:val="-14"/>
          <w:sz w:val="24"/>
        </w:rPr>
        <w:t xml:space="preserve"> </w:t>
      </w:r>
      <w:r>
        <w:rPr>
          <w:sz w:val="24"/>
        </w:rPr>
        <w:t>историей</w:t>
      </w:r>
      <w:r>
        <w:rPr>
          <w:spacing w:val="-10"/>
          <w:sz w:val="24"/>
        </w:rPr>
        <w:t xml:space="preserve"> </w:t>
      </w:r>
      <w:r>
        <w:rPr>
          <w:sz w:val="24"/>
        </w:rPr>
        <w:t>возникновения</w:t>
      </w:r>
      <w:r>
        <w:rPr>
          <w:spacing w:val="-13"/>
          <w:sz w:val="24"/>
        </w:rPr>
        <w:t xml:space="preserve"> </w:t>
      </w:r>
      <w:r>
        <w:rPr>
          <w:sz w:val="24"/>
        </w:rPr>
        <w:t>праздников,</w:t>
      </w:r>
      <w:r>
        <w:rPr>
          <w:spacing w:val="-11"/>
          <w:sz w:val="24"/>
        </w:rPr>
        <w:t xml:space="preserve"> </w:t>
      </w:r>
      <w:r>
        <w:rPr>
          <w:sz w:val="24"/>
        </w:rPr>
        <w:t>воспитывать</w:t>
      </w:r>
      <w:r>
        <w:rPr>
          <w:spacing w:val="-9"/>
          <w:sz w:val="24"/>
        </w:rPr>
        <w:t xml:space="preserve"> </w:t>
      </w:r>
      <w:r>
        <w:rPr>
          <w:sz w:val="24"/>
        </w:rPr>
        <w:t>бережное</w:t>
      </w:r>
      <w:r>
        <w:rPr>
          <w:spacing w:val="-12"/>
          <w:sz w:val="24"/>
        </w:rPr>
        <w:t xml:space="preserve"> </w:t>
      </w:r>
      <w:r>
        <w:rPr>
          <w:sz w:val="24"/>
        </w:rPr>
        <w:t>отношение</w:t>
      </w:r>
      <w:r>
        <w:rPr>
          <w:spacing w:val="-14"/>
          <w:sz w:val="24"/>
        </w:rPr>
        <w:t xml:space="preserve"> </w:t>
      </w:r>
      <w:r>
        <w:rPr>
          <w:sz w:val="24"/>
        </w:rPr>
        <w:t>к</w:t>
      </w:r>
      <w:r>
        <w:rPr>
          <w:spacing w:val="-10"/>
          <w:sz w:val="24"/>
        </w:rPr>
        <w:t xml:space="preserve"> </w:t>
      </w:r>
      <w:r>
        <w:rPr>
          <w:sz w:val="24"/>
        </w:rPr>
        <w:t>народным</w:t>
      </w:r>
      <w:r>
        <w:rPr>
          <w:spacing w:val="-11"/>
          <w:sz w:val="24"/>
        </w:rPr>
        <w:t xml:space="preserve"> </w:t>
      </w:r>
      <w:r>
        <w:rPr>
          <w:sz w:val="24"/>
        </w:rPr>
        <w:t>праздничным</w:t>
      </w:r>
      <w:r>
        <w:rPr>
          <w:spacing w:val="-12"/>
          <w:sz w:val="24"/>
        </w:rPr>
        <w:t xml:space="preserve"> </w:t>
      </w:r>
      <w:r>
        <w:rPr>
          <w:sz w:val="24"/>
        </w:rPr>
        <w:t>традициям</w:t>
      </w:r>
      <w:r>
        <w:rPr>
          <w:spacing w:val="-11"/>
          <w:sz w:val="24"/>
        </w:rPr>
        <w:t xml:space="preserve"> </w:t>
      </w:r>
      <w:r>
        <w:rPr>
          <w:sz w:val="24"/>
        </w:rPr>
        <w:t>и</w:t>
      </w:r>
      <w:r>
        <w:rPr>
          <w:spacing w:val="-12"/>
          <w:sz w:val="24"/>
        </w:rPr>
        <w:t xml:space="preserve"> </w:t>
      </w:r>
      <w:r>
        <w:rPr>
          <w:sz w:val="24"/>
        </w:rPr>
        <w:t>обычаям;</w:t>
      </w:r>
    </w:p>
    <w:p w:rsidR="001B41ED" w:rsidRDefault="007E4F6E" w:rsidP="008F7D5A">
      <w:pPr>
        <w:pStyle w:val="a4"/>
        <w:numPr>
          <w:ilvl w:val="1"/>
          <w:numId w:val="281"/>
        </w:numPr>
        <w:tabs>
          <w:tab w:val="left" w:pos="1306"/>
          <w:tab w:val="left" w:pos="1307"/>
        </w:tabs>
        <w:spacing w:before="43" w:line="276" w:lineRule="auto"/>
        <w:ind w:right="742" w:firstLine="708"/>
        <w:rPr>
          <w:sz w:val="24"/>
        </w:rPr>
      </w:pPr>
      <w:r>
        <w:rPr>
          <w:sz w:val="24"/>
        </w:rPr>
        <w:t>развивать</w:t>
      </w:r>
      <w:r>
        <w:rPr>
          <w:spacing w:val="24"/>
          <w:sz w:val="24"/>
        </w:rPr>
        <w:t xml:space="preserve"> </w:t>
      </w:r>
      <w:r>
        <w:rPr>
          <w:sz w:val="24"/>
        </w:rPr>
        <w:t>интерес</w:t>
      </w:r>
      <w:r>
        <w:rPr>
          <w:spacing w:val="23"/>
          <w:sz w:val="24"/>
        </w:rPr>
        <w:t xml:space="preserve"> </w:t>
      </w:r>
      <w:r>
        <w:rPr>
          <w:sz w:val="24"/>
        </w:rPr>
        <w:t>к</w:t>
      </w:r>
      <w:r>
        <w:rPr>
          <w:spacing w:val="27"/>
          <w:sz w:val="24"/>
        </w:rPr>
        <w:t xml:space="preserve"> </w:t>
      </w:r>
      <w:r>
        <w:rPr>
          <w:sz w:val="24"/>
        </w:rPr>
        <w:t>участию</w:t>
      </w:r>
      <w:r>
        <w:rPr>
          <w:spacing w:val="24"/>
          <w:sz w:val="24"/>
        </w:rPr>
        <w:t xml:space="preserve"> </w:t>
      </w:r>
      <w:r>
        <w:rPr>
          <w:sz w:val="24"/>
        </w:rPr>
        <w:t>в</w:t>
      </w:r>
      <w:r>
        <w:rPr>
          <w:spacing w:val="23"/>
          <w:sz w:val="24"/>
        </w:rPr>
        <w:t xml:space="preserve"> </w:t>
      </w:r>
      <w:r>
        <w:rPr>
          <w:sz w:val="24"/>
        </w:rPr>
        <w:t>праздничных</w:t>
      </w:r>
      <w:r>
        <w:rPr>
          <w:spacing w:val="23"/>
          <w:sz w:val="24"/>
        </w:rPr>
        <w:t xml:space="preserve"> </w:t>
      </w:r>
      <w:r>
        <w:rPr>
          <w:sz w:val="24"/>
        </w:rPr>
        <w:t>программах</w:t>
      </w:r>
      <w:r>
        <w:rPr>
          <w:spacing w:val="26"/>
          <w:sz w:val="24"/>
        </w:rPr>
        <w:t xml:space="preserve"> </w:t>
      </w:r>
      <w:r>
        <w:rPr>
          <w:sz w:val="24"/>
        </w:rPr>
        <w:t>и</w:t>
      </w:r>
      <w:r>
        <w:rPr>
          <w:spacing w:val="25"/>
          <w:sz w:val="24"/>
        </w:rPr>
        <w:t xml:space="preserve"> </w:t>
      </w:r>
      <w:r>
        <w:rPr>
          <w:sz w:val="24"/>
        </w:rPr>
        <w:t>вызывать</w:t>
      </w:r>
      <w:r>
        <w:rPr>
          <w:spacing w:val="25"/>
          <w:sz w:val="24"/>
        </w:rPr>
        <w:t xml:space="preserve"> </w:t>
      </w:r>
      <w:r>
        <w:rPr>
          <w:sz w:val="24"/>
        </w:rPr>
        <w:t>желание</w:t>
      </w:r>
      <w:r>
        <w:rPr>
          <w:spacing w:val="23"/>
          <w:sz w:val="24"/>
        </w:rPr>
        <w:t xml:space="preserve"> </w:t>
      </w:r>
      <w:r>
        <w:rPr>
          <w:sz w:val="24"/>
        </w:rPr>
        <w:t>принимать</w:t>
      </w:r>
      <w:r>
        <w:rPr>
          <w:spacing w:val="25"/>
          <w:sz w:val="24"/>
        </w:rPr>
        <w:t xml:space="preserve"> </w:t>
      </w:r>
      <w:r>
        <w:rPr>
          <w:sz w:val="24"/>
        </w:rPr>
        <w:t>участие</w:t>
      </w:r>
      <w:r>
        <w:rPr>
          <w:spacing w:val="23"/>
          <w:sz w:val="24"/>
        </w:rPr>
        <w:t xml:space="preserve"> </w:t>
      </w:r>
      <w:r>
        <w:rPr>
          <w:sz w:val="24"/>
        </w:rPr>
        <w:t>в</w:t>
      </w:r>
      <w:r>
        <w:rPr>
          <w:spacing w:val="23"/>
          <w:sz w:val="24"/>
        </w:rPr>
        <w:t xml:space="preserve"> </w:t>
      </w:r>
      <w:r>
        <w:rPr>
          <w:sz w:val="24"/>
        </w:rPr>
        <w:t>подготовке</w:t>
      </w:r>
      <w:r>
        <w:rPr>
          <w:spacing w:val="23"/>
          <w:sz w:val="24"/>
        </w:rPr>
        <w:t xml:space="preserve"> </w:t>
      </w:r>
      <w:r>
        <w:rPr>
          <w:sz w:val="24"/>
        </w:rPr>
        <w:t>помещений</w:t>
      </w:r>
      <w:r>
        <w:rPr>
          <w:spacing w:val="25"/>
          <w:sz w:val="24"/>
        </w:rPr>
        <w:t xml:space="preserve"> </w:t>
      </w:r>
      <w:r>
        <w:rPr>
          <w:sz w:val="24"/>
        </w:rPr>
        <w:t>к</w:t>
      </w:r>
      <w:r>
        <w:rPr>
          <w:spacing w:val="24"/>
          <w:sz w:val="24"/>
        </w:rPr>
        <w:t xml:space="preserve"> </w:t>
      </w:r>
      <w:r>
        <w:rPr>
          <w:sz w:val="24"/>
        </w:rPr>
        <w:t>ним</w:t>
      </w:r>
      <w:r>
        <w:rPr>
          <w:spacing w:val="-57"/>
          <w:sz w:val="24"/>
        </w:rPr>
        <w:t xml:space="preserve"> </w:t>
      </w:r>
      <w:r>
        <w:rPr>
          <w:sz w:val="24"/>
        </w:rPr>
        <w:t>(украшение</w:t>
      </w:r>
      <w:r>
        <w:rPr>
          <w:spacing w:val="-1"/>
          <w:sz w:val="24"/>
        </w:rPr>
        <w:t xml:space="preserve"> </w:t>
      </w:r>
      <w:r>
        <w:rPr>
          <w:sz w:val="24"/>
        </w:rPr>
        <w:t>флажками, гирляндами, цветами и</w:t>
      </w:r>
      <w:r>
        <w:rPr>
          <w:spacing w:val="-2"/>
          <w:sz w:val="24"/>
        </w:rPr>
        <w:t xml:space="preserve"> </w:t>
      </w:r>
      <w:r>
        <w:rPr>
          <w:sz w:val="24"/>
        </w:rPr>
        <w:t>прочее);</w:t>
      </w:r>
    </w:p>
    <w:p w:rsidR="001B41ED" w:rsidRDefault="007E4F6E" w:rsidP="008F7D5A">
      <w:pPr>
        <w:pStyle w:val="a4"/>
        <w:numPr>
          <w:ilvl w:val="1"/>
          <w:numId w:val="281"/>
        </w:numPr>
        <w:tabs>
          <w:tab w:val="left" w:pos="1306"/>
          <w:tab w:val="left" w:pos="1307"/>
        </w:tabs>
        <w:spacing w:line="276" w:lineRule="auto"/>
        <w:ind w:right="739" w:firstLine="708"/>
        <w:rPr>
          <w:sz w:val="24"/>
        </w:rPr>
      </w:pPr>
      <w:r>
        <w:rPr>
          <w:sz w:val="24"/>
        </w:rPr>
        <w:t>формировать</w:t>
      </w:r>
      <w:r>
        <w:rPr>
          <w:spacing w:val="35"/>
          <w:sz w:val="24"/>
        </w:rPr>
        <w:t xml:space="preserve"> </w:t>
      </w:r>
      <w:r>
        <w:rPr>
          <w:sz w:val="24"/>
        </w:rPr>
        <w:t>внимание</w:t>
      </w:r>
      <w:r>
        <w:rPr>
          <w:spacing w:val="30"/>
          <w:sz w:val="24"/>
        </w:rPr>
        <w:t xml:space="preserve"> </w:t>
      </w:r>
      <w:r>
        <w:rPr>
          <w:sz w:val="24"/>
        </w:rPr>
        <w:t>и</w:t>
      </w:r>
      <w:r>
        <w:rPr>
          <w:spacing w:val="35"/>
          <w:sz w:val="24"/>
        </w:rPr>
        <w:t xml:space="preserve"> </w:t>
      </w:r>
      <w:r>
        <w:rPr>
          <w:sz w:val="24"/>
        </w:rPr>
        <w:t>отзывчивость</w:t>
      </w:r>
      <w:r>
        <w:rPr>
          <w:spacing w:val="34"/>
          <w:sz w:val="24"/>
        </w:rPr>
        <w:t xml:space="preserve"> </w:t>
      </w:r>
      <w:r>
        <w:rPr>
          <w:sz w:val="24"/>
        </w:rPr>
        <w:t>к</w:t>
      </w:r>
      <w:r>
        <w:rPr>
          <w:spacing w:val="34"/>
          <w:sz w:val="24"/>
        </w:rPr>
        <w:t xml:space="preserve"> </w:t>
      </w:r>
      <w:r>
        <w:rPr>
          <w:sz w:val="24"/>
        </w:rPr>
        <w:t>окружающим</w:t>
      </w:r>
      <w:r>
        <w:rPr>
          <w:spacing w:val="33"/>
          <w:sz w:val="24"/>
        </w:rPr>
        <w:t xml:space="preserve"> </w:t>
      </w:r>
      <w:r>
        <w:rPr>
          <w:sz w:val="24"/>
        </w:rPr>
        <w:t>людям</w:t>
      </w:r>
      <w:r>
        <w:rPr>
          <w:spacing w:val="34"/>
          <w:sz w:val="24"/>
        </w:rPr>
        <w:t xml:space="preserve"> </w:t>
      </w:r>
      <w:r>
        <w:rPr>
          <w:sz w:val="24"/>
        </w:rPr>
        <w:t>во</w:t>
      </w:r>
      <w:r>
        <w:rPr>
          <w:spacing w:val="33"/>
          <w:sz w:val="24"/>
        </w:rPr>
        <w:t xml:space="preserve"> </w:t>
      </w:r>
      <w:r>
        <w:rPr>
          <w:sz w:val="24"/>
        </w:rPr>
        <w:t>время</w:t>
      </w:r>
      <w:r>
        <w:rPr>
          <w:spacing w:val="34"/>
          <w:sz w:val="24"/>
        </w:rPr>
        <w:t xml:space="preserve"> </w:t>
      </w:r>
      <w:r>
        <w:rPr>
          <w:sz w:val="24"/>
        </w:rPr>
        <w:t>праздничных</w:t>
      </w:r>
      <w:r>
        <w:rPr>
          <w:spacing w:val="34"/>
          <w:sz w:val="24"/>
        </w:rPr>
        <w:t xml:space="preserve"> </w:t>
      </w:r>
      <w:r>
        <w:rPr>
          <w:sz w:val="24"/>
        </w:rPr>
        <w:t>мероприятий</w:t>
      </w:r>
      <w:r>
        <w:rPr>
          <w:spacing w:val="32"/>
          <w:sz w:val="24"/>
        </w:rPr>
        <w:t xml:space="preserve"> </w:t>
      </w:r>
      <w:r>
        <w:rPr>
          <w:sz w:val="24"/>
        </w:rPr>
        <w:t>(поздравлять,</w:t>
      </w:r>
      <w:r>
        <w:rPr>
          <w:spacing w:val="31"/>
          <w:sz w:val="24"/>
        </w:rPr>
        <w:t xml:space="preserve"> </w:t>
      </w:r>
      <w:r>
        <w:rPr>
          <w:sz w:val="24"/>
        </w:rPr>
        <w:t>приглашать</w:t>
      </w:r>
      <w:r>
        <w:rPr>
          <w:spacing w:val="36"/>
          <w:sz w:val="24"/>
        </w:rPr>
        <w:t xml:space="preserve"> </w:t>
      </w:r>
      <w:r>
        <w:rPr>
          <w:sz w:val="24"/>
        </w:rPr>
        <w:t>на</w:t>
      </w:r>
      <w:r>
        <w:rPr>
          <w:spacing w:val="-57"/>
          <w:sz w:val="24"/>
        </w:rPr>
        <w:t xml:space="preserve"> </w:t>
      </w:r>
      <w:r>
        <w:rPr>
          <w:sz w:val="24"/>
        </w:rPr>
        <w:t>праздник,</w:t>
      </w:r>
      <w:r>
        <w:rPr>
          <w:spacing w:val="-1"/>
          <w:sz w:val="24"/>
        </w:rPr>
        <w:t xml:space="preserve"> </w:t>
      </w:r>
      <w:r>
        <w:rPr>
          <w:sz w:val="24"/>
        </w:rPr>
        <w:t>готовить</w:t>
      </w:r>
      <w:r>
        <w:rPr>
          <w:spacing w:val="-1"/>
          <w:sz w:val="24"/>
        </w:rPr>
        <w:t xml:space="preserve"> </w:t>
      </w:r>
      <w:r>
        <w:rPr>
          <w:sz w:val="24"/>
        </w:rPr>
        <w:t>подарки и прочее);</w:t>
      </w:r>
    </w:p>
    <w:p w:rsidR="001B41ED" w:rsidRDefault="007E4F6E" w:rsidP="008F7D5A">
      <w:pPr>
        <w:pStyle w:val="a4"/>
        <w:numPr>
          <w:ilvl w:val="1"/>
          <w:numId w:val="281"/>
        </w:numPr>
        <w:tabs>
          <w:tab w:val="left" w:pos="1306"/>
          <w:tab w:val="left" w:pos="1307"/>
        </w:tabs>
        <w:spacing w:before="1" w:line="276" w:lineRule="auto"/>
        <w:ind w:right="735" w:firstLine="708"/>
        <w:rPr>
          <w:sz w:val="24"/>
        </w:rPr>
      </w:pPr>
      <w:r>
        <w:rPr>
          <w:sz w:val="24"/>
        </w:rPr>
        <w:t>воспитывать</w:t>
      </w:r>
      <w:r>
        <w:rPr>
          <w:spacing w:val="24"/>
          <w:sz w:val="24"/>
        </w:rPr>
        <w:t xml:space="preserve"> </w:t>
      </w:r>
      <w:r>
        <w:rPr>
          <w:sz w:val="24"/>
        </w:rPr>
        <w:t>интерес</w:t>
      </w:r>
      <w:r>
        <w:rPr>
          <w:spacing w:val="22"/>
          <w:sz w:val="24"/>
        </w:rPr>
        <w:t xml:space="preserve"> </w:t>
      </w:r>
      <w:r>
        <w:rPr>
          <w:sz w:val="24"/>
        </w:rPr>
        <w:t>к</w:t>
      </w:r>
      <w:r>
        <w:rPr>
          <w:spacing w:val="23"/>
          <w:sz w:val="24"/>
        </w:rPr>
        <w:t xml:space="preserve"> </w:t>
      </w:r>
      <w:r>
        <w:rPr>
          <w:sz w:val="24"/>
        </w:rPr>
        <w:t>народной</w:t>
      </w:r>
      <w:r>
        <w:rPr>
          <w:spacing w:val="21"/>
          <w:sz w:val="24"/>
        </w:rPr>
        <w:t xml:space="preserve"> </w:t>
      </w:r>
      <w:r>
        <w:rPr>
          <w:sz w:val="24"/>
        </w:rPr>
        <w:t>культуре,</w:t>
      </w:r>
      <w:r>
        <w:rPr>
          <w:spacing w:val="23"/>
          <w:sz w:val="24"/>
        </w:rPr>
        <w:t xml:space="preserve"> </w:t>
      </w:r>
      <w:r>
        <w:rPr>
          <w:sz w:val="24"/>
        </w:rPr>
        <w:t>продолжать</w:t>
      </w:r>
      <w:r>
        <w:rPr>
          <w:spacing w:val="24"/>
          <w:sz w:val="24"/>
        </w:rPr>
        <w:t xml:space="preserve"> </w:t>
      </w:r>
      <w:r>
        <w:rPr>
          <w:sz w:val="24"/>
        </w:rPr>
        <w:t>знакомить</w:t>
      </w:r>
      <w:r>
        <w:rPr>
          <w:spacing w:val="29"/>
          <w:sz w:val="24"/>
        </w:rPr>
        <w:t xml:space="preserve"> </w:t>
      </w:r>
      <w:r>
        <w:rPr>
          <w:sz w:val="24"/>
        </w:rPr>
        <w:t>с</w:t>
      </w:r>
      <w:r>
        <w:rPr>
          <w:spacing w:val="22"/>
          <w:sz w:val="24"/>
        </w:rPr>
        <w:t xml:space="preserve"> </w:t>
      </w:r>
      <w:r>
        <w:rPr>
          <w:sz w:val="24"/>
        </w:rPr>
        <w:t>традициями</w:t>
      </w:r>
      <w:r>
        <w:rPr>
          <w:spacing w:val="24"/>
          <w:sz w:val="24"/>
        </w:rPr>
        <w:t xml:space="preserve"> </w:t>
      </w:r>
      <w:r>
        <w:rPr>
          <w:sz w:val="24"/>
        </w:rPr>
        <w:t>народов</w:t>
      </w:r>
      <w:r>
        <w:rPr>
          <w:spacing w:val="22"/>
          <w:sz w:val="24"/>
        </w:rPr>
        <w:t xml:space="preserve"> </w:t>
      </w:r>
      <w:r>
        <w:rPr>
          <w:sz w:val="24"/>
        </w:rPr>
        <w:t>страны;</w:t>
      </w:r>
      <w:r>
        <w:rPr>
          <w:spacing w:val="23"/>
          <w:sz w:val="24"/>
        </w:rPr>
        <w:t xml:space="preserve"> </w:t>
      </w:r>
      <w:r>
        <w:rPr>
          <w:sz w:val="24"/>
        </w:rPr>
        <w:t>воспитывать</w:t>
      </w:r>
      <w:r>
        <w:rPr>
          <w:spacing w:val="22"/>
          <w:sz w:val="24"/>
        </w:rPr>
        <w:t xml:space="preserve"> </w:t>
      </w:r>
      <w:r>
        <w:rPr>
          <w:sz w:val="24"/>
        </w:rPr>
        <w:t>интерес</w:t>
      </w:r>
      <w:r>
        <w:rPr>
          <w:spacing w:val="22"/>
          <w:sz w:val="24"/>
        </w:rPr>
        <w:t xml:space="preserve"> </w:t>
      </w:r>
      <w:r>
        <w:rPr>
          <w:sz w:val="24"/>
        </w:rPr>
        <w:t>и</w:t>
      </w:r>
      <w:r>
        <w:rPr>
          <w:spacing w:val="24"/>
          <w:sz w:val="24"/>
        </w:rPr>
        <w:t xml:space="preserve"> </w:t>
      </w:r>
      <w:r>
        <w:rPr>
          <w:sz w:val="24"/>
        </w:rPr>
        <w:t>желание</w:t>
      </w:r>
      <w:r>
        <w:rPr>
          <w:spacing w:val="-57"/>
          <w:sz w:val="24"/>
        </w:rPr>
        <w:t xml:space="preserve"> </w:t>
      </w:r>
      <w:r>
        <w:rPr>
          <w:sz w:val="24"/>
        </w:rPr>
        <w:t>участвовать в</w:t>
      </w:r>
      <w:r>
        <w:rPr>
          <w:spacing w:val="-1"/>
          <w:sz w:val="24"/>
        </w:rPr>
        <w:t xml:space="preserve"> </w:t>
      </w:r>
      <w:r>
        <w:rPr>
          <w:sz w:val="24"/>
        </w:rPr>
        <w:t>народных</w:t>
      </w:r>
      <w:r>
        <w:rPr>
          <w:spacing w:val="1"/>
          <w:sz w:val="24"/>
        </w:rPr>
        <w:t xml:space="preserve"> </w:t>
      </w:r>
      <w:r>
        <w:rPr>
          <w:sz w:val="24"/>
        </w:rPr>
        <w:t>праздниках</w:t>
      </w:r>
      <w:r>
        <w:rPr>
          <w:spacing w:val="2"/>
          <w:sz w:val="24"/>
        </w:rPr>
        <w:t xml:space="preserve"> </w:t>
      </w:r>
      <w:r>
        <w:rPr>
          <w:sz w:val="24"/>
        </w:rPr>
        <w:t>и развлечениях;</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поддерживать</w:t>
      </w:r>
      <w:r>
        <w:rPr>
          <w:spacing w:val="-2"/>
          <w:sz w:val="24"/>
        </w:rPr>
        <w:t xml:space="preserve"> </w:t>
      </w:r>
      <w:r>
        <w:rPr>
          <w:sz w:val="24"/>
        </w:rPr>
        <w:t>интерес</w:t>
      </w:r>
      <w:r>
        <w:rPr>
          <w:spacing w:val="-3"/>
          <w:sz w:val="24"/>
        </w:rPr>
        <w:t xml:space="preserve"> </w:t>
      </w:r>
      <w:r>
        <w:rPr>
          <w:sz w:val="24"/>
        </w:rPr>
        <w:t>к</w:t>
      </w:r>
      <w:r>
        <w:rPr>
          <w:spacing w:val="-1"/>
          <w:sz w:val="24"/>
        </w:rPr>
        <w:t xml:space="preserve"> </w:t>
      </w:r>
      <w:r>
        <w:rPr>
          <w:sz w:val="24"/>
        </w:rPr>
        <w:t>участию</w:t>
      </w:r>
      <w:r>
        <w:rPr>
          <w:spacing w:val="-2"/>
          <w:sz w:val="24"/>
        </w:rPr>
        <w:t xml:space="preserve"> </w:t>
      </w:r>
      <w:r>
        <w:rPr>
          <w:sz w:val="24"/>
        </w:rPr>
        <w:t>в</w:t>
      </w:r>
      <w:r>
        <w:rPr>
          <w:spacing w:val="-3"/>
          <w:sz w:val="24"/>
        </w:rPr>
        <w:t xml:space="preserve"> </w:t>
      </w:r>
      <w:r>
        <w:rPr>
          <w:sz w:val="24"/>
        </w:rPr>
        <w:t>творческих</w:t>
      </w:r>
      <w:r>
        <w:rPr>
          <w:spacing w:val="-3"/>
          <w:sz w:val="24"/>
        </w:rPr>
        <w:t xml:space="preserve"> </w:t>
      </w:r>
      <w:r>
        <w:rPr>
          <w:sz w:val="24"/>
        </w:rPr>
        <w:t>объединениях дополнительного</w:t>
      </w:r>
      <w:r>
        <w:rPr>
          <w:spacing w:val="-3"/>
          <w:sz w:val="24"/>
        </w:rPr>
        <w:t xml:space="preserve"> </w:t>
      </w:r>
      <w:r>
        <w:rPr>
          <w:sz w:val="24"/>
        </w:rPr>
        <w:t>образования</w:t>
      </w:r>
      <w:r>
        <w:rPr>
          <w:spacing w:val="-2"/>
          <w:sz w:val="24"/>
        </w:rPr>
        <w:t xml:space="preserve"> </w:t>
      </w:r>
      <w:r>
        <w:rPr>
          <w:sz w:val="24"/>
        </w:rPr>
        <w:t>в</w:t>
      </w:r>
      <w:r>
        <w:rPr>
          <w:spacing w:val="-5"/>
          <w:sz w:val="24"/>
        </w:rPr>
        <w:t xml:space="preserve"> </w:t>
      </w:r>
      <w:r>
        <w:rPr>
          <w:sz w:val="24"/>
        </w:rPr>
        <w:t>ДОО</w:t>
      </w:r>
      <w:r>
        <w:rPr>
          <w:spacing w:val="-4"/>
          <w:sz w:val="24"/>
        </w:rPr>
        <w:t xml:space="preserve"> </w:t>
      </w:r>
      <w:r>
        <w:rPr>
          <w:sz w:val="24"/>
        </w:rPr>
        <w:t>и</w:t>
      </w:r>
      <w:r>
        <w:rPr>
          <w:spacing w:val="-2"/>
          <w:sz w:val="24"/>
        </w:rPr>
        <w:t xml:space="preserve"> </w:t>
      </w:r>
      <w:r>
        <w:rPr>
          <w:sz w:val="24"/>
        </w:rPr>
        <w:t>вне</w:t>
      </w:r>
      <w:r>
        <w:rPr>
          <w:spacing w:val="-3"/>
          <w:sz w:val="24"/>
        </w:rPr>
        <w:t xml:space="preserve"> </w:t>
      </w:r>
      <w:r>
        <w:rPr>
          <w:sz w:val="24"/>
        </w:rPr>
        <w:t>её.</w:t>
      </w:r>
    </w:p>
    <w:p w:rsidR="001B41ED" w:rsidRDefault="007E4F6E">
      <w:pPr>
        <w:spacing w:before="41"/>
        <w:ind w:left="1021"/>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pPr>
        <w:pStyle w:val="Heading3"/>
        <w:spacing w:before="48"/>
        <w:jc w:val="left"/>
      </w:pPr>
      <w:r>
        <w:t>Приобщение</w:t>
      </w:r>
      <w:r>
        <w:rPr>
          <w:spacing w:val="-3"/>
        </w:rPr>
        <w:t xml:space="preserve"> </w:t>
      </w:r>
      <w:r>
        <w:t>к</w:t>
      </w:r>
      <w:r>
        <w:rPr>
          <w:spacing w:val="-1"/>
        </w:rPr>
        <w:t xml:space="preserve"> </w:t>
      </w:r>
      <w:r>
        <w:t>искусству.</w:t>
      </w:r>
    </w:p>
    <w:p w:rsidR="001B41ED" w:rsidRDefault="007E4F6E" w:rsidP="008F7D5A">
      <w:pPr>
        <w:pStyle w:val="a4"/>
        <w:numPr>
          <w:ilvl w:val="0"/>
          <w:numId w:val="270"/>
        </w:numPr>
        <w:tabs>
          <w:tab w:val="left" w:pos="1350"/>
        </w:tabs>
        <w:spacing w:before="37" w:line="273" w:lineRule="auto"/>
        <w:ind w:right="729" w:firstLine="708"/>
        <w:jc w:val="both"/>
        <w:rPr>
          <w:sz w:val="24"/>
        </w:rPr>
      </w:pPr>
      <w:r>
        <w:rPr>
          <w:sz w:val="24"/>
        </w:rPr>
        <w:t>Педагог продолжает формировать у детей интерес к музыке, живописи, народному искусству, воспитывать бережное отношение к</w:t>
      </w:r>
      <w:r>
        <w:rPr>
          <w:spacing w:val="1"/>
          <w:sz w:val="24"/>
        </w:rPr>
        <w:t xml:space="preserve"> </w:t>
      </w:r>
      <w:r>
        <w:rPr>
          <w:sz w:val="24"/>
        </w:rPr>
        <w:t>произведениям</w:t>
      </w:r>
      <w:r>
        <w:rPr>
          <w:spacing w:val="1"/>
          <w:sz w:val="24"/>
        </w:rPr>
        <w:t xml:space="preserve"> </w:t>
      </w:r>
      <w:r>
        <w:rPr>
          <w:sz w:val="24"/>
        </w:rPr>
        <w:t>искусства.</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эмоции,</w:t>
      </w:r>
      <w:r>
        <w:rPr>
          <w:spacing w:val="1"/>
          <w:sz w:val="24"/>
        </w:rPr>
        <w:t xml:space="preserve"> </w:t>
      </w:r>
      <w:r>
        <w:rPr>
          <w:sz w:val="24"/>
        </w:rPr>
        <w:t>эстетический</w:t>
      </w:r>
      <w:r>
        <w:rPr>
          <w:spacing w:val="1"/>
          <w:sz w:val="24"/>
        </w:rPr>
        <w:t xml:space="preserve"> </w:t>
      </w:r>
      <w:r>
        <w:rPr>
          <w:sz w:val="24"/>
        </w:rPr>
        <w:t>вкус,</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искусства, формирует умение выделять их выразительные средства. Учит соотносить художественный образ и средства выразительности,</w:t>
      </w:r>
      <w:r>
        <w:rPr>
          <w:spacing w:val="1"/>
          <w:sz w:val="24"/>
        </w:rPr>
        <w:t xml:space="preserve"> </w:t>
      </w:r>
      <w:r>
        <w:rPr>
          <w:spacing w:val="-1"/>
          <w:sz w:val="24"/>
        </w:rPr>
        <w:t>характеризующие</w:t>
      </w:r>
      <w:r>
        <w:rPr>
          <w:spacing w:val="-12"/>
          <w:sz w:val="24"/>
        </w:rPr>
        <w:t xml:space="preserve"> </w:t>
      </w:r>
      <w:r>
        <w:rPr>
          <w:spacing w:val="-1"/>
          <w:sz w:val="24"/>
        </w:rPr>
        <w:t>его</w:t>
      </w:r>
      <w:r>
        <w:rPr>
          <w:spacing w:val="-14"/>
          <w:sz w:val="24"/>
        </w:rPr>
        <w:t xml:space="preserve"> </w:t>
      </w:r>
      <w:r>
        <w:rPr>
          <w:spacing w:val="-1"/>
          <w:sz w:val="24"/>
        </w:rPr>
        <w:t>в</w:t>
      </w:r>
      <w:r>
        <w:rPr>
          <w:spacing w:val="-11"/>
          <w:sz w:val="24"/>
        </w:rPr>
        <w:t xml:space="preserve"> </w:t>
      </w:r>
      <w:r>
        <w:rPr>
          <w:spacing w:val="-1"/>
          <w:sz w:val="24"/>
        </w:rPr>
        <w:t>разных</w:t>
      </w:r>
      <w:r>
        <w:rPr>
          <w:spacing w:val="-12"/>
          <w:sz w:val="24"/>
        </w:rPr>
        <w:t xml:space="preserve"> </w:t>
      </w:r>
      <w:r>
        <w:rPr>
          <w:sz w:val="24"/>
        </w:rPr>
        <w:t>видах</w:t>
      </w:r>
      <w:r>
        <w:rPr>
          <w:spacing w:val="-14"/>
          <w:sz w:val="24"/>
        </w:rPr>
        <w:t xml:space="preserve"> </w:t>
      </w:r>
      <w:r>
        <w:rPr>
          <w:sz w:val="24"/>
        </w:rPr>
        <w:t>искусства,</w:t>
      </w:r>
      <w:r>
        <w:rPr>
          <w:spacing w:val="-12"/>
          <w:sz w:val="24"/>
        </w:rPr>
        <w:t xml:space="preserve"> </w:t>
      </w:r>
      <w:r>
        <w:rPr>
          <w:sz w:val="24"/>
        </w:rPr>
        <w:t>подбирать</w:t>
      </w:r>
      <w:r>
        <w:rPr>
          <w:spacing w:val="-12"/>
          <w:sz w:val="24"/>
        </w:rPr>
        <w:t xml:space="preserve"> </w:t>
      </w:r>
      <w:r>
        <w:rPr>
          <w:sz w:val="24"/>
        </w:rPr>
        <w:t>материал</w:t>
      </w:r>
      <w:r>
        <w:rPr>
          <w:spacing w:val="-13"/>
          <w:sz w:val="24"/>
        </w:rPr>
        <w:t xml:space="preserve"> </w:t>
      </w:r>
      <w:r>
        <w:rPr>
          <w:sz w:val="24"/>
        </w:rPr>
        <w:t>и</w:t>
      </w:r>
      <w:r>
        <w:rPr>
          <w:spacing w:val="-14"/>
          <w:sz w:val="24"/>
        </w:rPr>
        <w:t xml:space="preserve"> </w:t>
      </w:r>
      <w:r>
        <w:rPr>
          <w:sz w:val="24"/>
        </w:rPr>
        <w:t>пособия</w:t>
      </w:r>
      <w:r>
        <w:rPr>
          <w:spacing w:val="-13"/>
          <w:sz w:val="24"/>
        </w:rPr>
        <w:t xml:space="preserve"> </w:t>
      </w:r>
      <w:r>
        <w:rPr>
          <w:sz w:val="24"/>
        </w:rPr>
        <w:t>для</w:t>
      </w:r>
      <w:r>
        <w:rPr>
          <w:spacing w:val="-13"/>
          <w:sz w:val="24"/>
        </w:rPr>
        <w:t xml:space="preserve"> </w:t>
      </w:r>
      <w:r>
        <w:rPr>
          <w:sz w:val="24"/>
        </w:rPr>
        <w:t>самостоятельной</w:t>
      </w:r>
      <w:r>
        <w:rPr>
          <w:spacing w:val="-14"/>
          <w:sz w:val="24"/>
        </w:rPr>
        <w:t xml:space="preserve"> </w:t>
      </w:r>
      <w:r>
        <w:rPr>
          <w:sz w:val="24"/>
        </w:rPr>
        <w:t>художественной</w:t>
      </w:r>
      <w:r>
        <w:rPr>
          <w:spacing w:val="-6"/>
          <w:sz w:val="24"/>
        </w:rPr>
        <w:t xml:space="preserve"> </w:t>
      </w:r>
      <w:r>
        <w:rPr>
          <w:sz w:val="24"/>
        </w:rPr>
        <w:t>деятельности.</w:t>
      </w:r>
      <w:r>
        <w:rPr>
          <w:spacing w:val="-13"/>
          <w:sz w:val="24"/>
        </w:rPr>
        <w:t xml:space="preserve"> </w:t>
      </w:r>
      <w:r>
        <w:rPr>
          <w:sz w:val="24"/>
        </w:rPr>
        <w:t>Формирует</w:t>
      </w:r>
      <w:r>
        <w:rPr>
          <w:spacing w:val="-57"/>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называть,</w:t>
      </w:r>
      <w:r>
        <w:rPr>
          <w:spacing w:val="1"/>
          <w:sz w:val="24"/>
        </w:rPr>
        <w:t xml:space="preserve"> </w:t>
      </w:r>
      <w:r>
        <w:rPr>
          <w:sz w:val="24"/>
        </w:rPr>
        <w:t>группировать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литература,</w:t>
      </w:r>
      <w:r>
        <w:rPr>
          <w:spacing w:val="1"/>
          <w:sz w:val="24"/>
        </w:rPr>
        <w:t xml:space="preserve"> </w:t>
      </w:r>
      <w:r>
        <w:rPr>
          <w:sz w:val="24"/>
        </w:rPr>
        <w:t>музыка,</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архитектура,</w:t>
      </w:r>
      <w:r>
        <w:rPr>
          <w:spacing w:val="-1"/>
          <w:sz w:val="24"/>
        </w:rPr>
        <w:t xml:space="preserve"> </w:t>
      </w:r>
      <w:r>
        <w:rPr>
          <w:sz w:val="24"/>
        </w:rPr>
        <w:t>театр, цирк.</w:t>
      </w:r>
    </w:p>
    <w:p w:rsidR="001B41ED" w:rsidRDefault="007E4F6E" w:rsidP="008F7D5A">
      <w:pPr>
        <w:pStyle w:val="a4"/>
        <w:numPr>
          <w:ilvl w:val="0"/>
          <w:numId w:val="270"/>
        </w:numPr>
        <w:tabs>
          <w:tab w:val="left" w:pos="1346"/>
        </w:tabs>
        <w:spacing w:before="2" w:line="264" w:lineRule="auto"/>
        <w:ind w:right="732" w:firstLine="708"/>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через</w:t>
      </w:r>
      <w:r>
        <w:rPr>
          <w:spacing w:val="1"/>
          <w:sz w:val="24"/>
        </w:rPr>
        <w:t xml:space="preserve"> </w:t>
      </w:r>
      <w:r>
        <w:rPr>
          <w:sz w:val="24"/>
        </w:rPr>
        <w:t>творческую</w:t>
      </w:r>
      <w:r>
        <w:rPr>
          <w:spacing w:val="1"/>
          <w:sz w:val="24"/>
        </w:rPr>
        <w:t xml:space="preserve"> </w:t>
      </w:r>
      <w:r>
        <w:rPr>
          <w:sz w:val="24"/>
        </w:rPr>
        <w:t>деятельность</w:t>
      </w:r>
      <w:r>
        <w:rPr>
          <w:spacing w:val="1"/>
          <w:sz w:val="24"/>
        </w:rPr>
        <w:t xml:space="preserve"> </w:t>
      </w:r>
      <w:r>
        <w:rPr>
          <w:sz w:val="24"/>
        </w:rPr>
        <w:t>(изобразительную,</w:t>
      </w:r>
      <w:r>
        <w:rPr>
          <w:spacing w:val="-1"/>
          <w:sz w:val="24"/>
        </w:rPr>
        <w:t xml:space="preserve"> </w:t>
      </w:r>
      <w:r>
        <w:rPr>
          <w:sz w:val="24"/>
        </w:rPr>
        <w:t>музыкальную, театрализованную, культурно-досуговую).</w:t>
      </w:r>
    </w:p>
    <w:p w:rsidR="001B41ED" w:rsidRDefault="007E4F6E" w:rsidP="008F7D5A">
      <w:pPr>
        <w:pStyle w:val="a4"/>
        <w:numPr>
          <w:ilvl w:val="0"/>
          <w:numId w:val="270"/>
        </w:numPr>
        <w:tabs>
          <w:tab w:val="left" w:pos="1341"/>
        </w:tabs>
        <w:spacing w:before="14" w:line="264" w:lineRule="auto"/>
        <w:ind w:right="732" w:firstLine="708"/>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искусства</w:t>
      </w:r>
      <w:r>
        <w:rPr>
          <w:spacing w:val="1"/>
          <w:sz w:val="24"/>
        </w:rPr>
        <w:t xml:space="preserve"> </w:t>
      </w:r>
      <w:r>
        <w:rPr>
          <w:sz w:val="24"/>
        </w:rPr>
        <w:t>духовно-</w:t>
      </w:r>
      <w:r>
        <w:rPr>
          <w:spacing w:val="1"/>
          <w:sz w:val="24"/>
        </w:rPr>
        <w:t xml:space="preserve"> </w:t>
      </w:r>
      <w:r>
        <w:rPr>
          <w:sz w:val="24"/>
        </w:rPr>
        <w:t>нравственного</w:t>
      </w:r>
      <w:r>
        <w:rPr>
          <w:spacing w:val="-1"/>
          <w:sz w:val="24"/>
        </w:rPr>
        <w:t xml:space="preserve"> </w:t>
      </w:r>
      <w:r>
        <w:rPr>
          <w:sz w:val="24"/>
        </w:rPr>
        <w:t>содержания;</w:t>
      </w:r>
    </w:p>
    <w:p w:rsidR="001B41ED" w:rsidRDefault="007E4F6E" w:rsidP="008F7D5A">
      <w:pPr>
        <w:pStyle w:val="a4"/>
        <w:numPr>
          <w:ilvl w:val="0"/>
          <w:numId w:val="270"/>
        </w:numPr>
        <w:tabs>
          <w:tab w:val="left" w:pos="1341"/>
        </w:tabs>
        <w:spacing w:before="14"/>
        <w:ind w:left="1340" w:hanging="320"/>
        <w:jc w:val="both"/>
        <w:rPr>
          <w:sz w:val="24"/>
        </w:rPr>
      </w:pPr>
      <w:r>
        <w:rPr>
          <w:sz w:val="24"/>
        </w:rPr>
        <w:t>Педагог</w:t>
      </w:r>
      <w:r>
        <w:rPr>
          <w:spacing w:val="24"/>
          <w:sz w:val="24"/>
        </w:rPr>
        <w:t xml:space="preserve"> </w:t>
      </w:r>
      <w:r>
        <w:rPr>
          <w:sz w:val="24"/>
        </w:rPr>
        <w:t>продолжает</w:t>
      </w:r>
      <w:r>
        <w:rPr>
          <w:spacing w:val="25"/>
          <w:sz w:val="24"/>
        </w:rPr>
        <w:t xml:space="preserve"> </w:t>
      </w:r>
      <w:r>
        <w:rPr>
          <w:sz w:val="24"/>
        </w:rPr>
        <w:t>знакомить</w:t>
      </w:r>
      <w:r>
        <w:rPr>
          <w:spacing w:val="27"/>
          <w:sz w:val="24"/>
        </w:rPr>
        <w:t xml:space="preserve"> </w:t>
      </w:r>
      <w:r>
        <w:rPr>
          <w:sz w:val="24"/>
        </w:rPr>
        <w:t>детей</w:t>
      </w:r>
      <w:r>
        <w:rPr>
          <w:spacing w:val="23"/>
          <w:sz w:val="24"/>
        </w:rPr>
        <w:t xml:space="preserve"> </w:t>
      </w:r>
      <w:r>
        <w:rPr>
          <w:sz w:val="24"/>
        </w:rPr>
        <w:t>(без</w:t>
      </w:r>
      <w:r>
        <w:rPr>
          <w:spacing w:val="25"/>
          <w:sz w:val="24"/>
        </w:rPr>
        <w:t xml:space="preserve"> </w:t>
      </w:r>
      <w:r>
        <w:rPr>
          <w:sz w:val="24"/>
        </w:rPr>
        <w:t>запоминания)</w:t>
      </w:r>
      <w:r>
        <w:rPr>
          <w:spacing w:val="24"/>
          <w:sz w:val="24"/>
        </w:rPr>
        <w:t xml:space="preserve"> </w:t>
      </w:r>
      <w:r>
        <w:rPr>
          <w:sz w:val="24"/>
        </w:rPr>
        <w:t>с</w:t>
      </w:r>
      <w:r>
        <w:rPr>
          <w:spacing w:val="23"/>
          <w:sz w:val="24"/>
        </w:rPr>
        <w:t xml:space="preserve"> </w:t>
      </w:r>
      <w:r>
        <w:rPr>
          <w:sz w:val="24"/>
        </w:rPr>
        <w:t>видами</w:t>
      </w:r>
      <w:r>
        <w:rPr>
          <w:spacing w:val="26"/>
          <w:sz w:val="24"/>
        </w:rPr>
        <w:t xml:space="preserve"> </w:t>
      </w:r>
      <w:r>
        <w:rPr>
          <w:sz w:val="24"/>
        </w:rPr>
        <w:t>изобразительного</w:t>
      </w:r>
      <w:r>
        <w:rPr>
          <w:spacing w:val="24"/>
          <w:sz w:val="24"/>
        </w:rPr>
        <w:t xml:space="preserve"> </w:t>
      </w:r>
      <w:r>
        <w:rPr>
          <w:sz w:val="24"/>
        </w:rPr>
        <w:t>искусства:</w:t>
      </w:r>
      <w:r>
        <w:rPr>
          <w:spacing w:val="25"/>
          <w:sz w:val="24"/>
        </w:rPr>
        <w:t xml:space="preserve"> </w:t>
      </w:r>
      <w:r>
        <w:rPr>
          <w:sz w:val="24"/>
        </w:rPr>
        <w:t>графика,</w:t>
      </w:r>
      <w:r>
        <w:rPr>
          <w:spacing w:val="25"/>
          <w:sz w:val="24"/>
        </w:rPr>
        <w:t xml:space="preserve"> </w:t>
      </w:r>
      <w:r>
        <w:rPr>
          <w:sz w:val="24"/>
        </w:rPr>
        <w:t>декоративно-прикладное</w:t>
      </w:r>
    </w:p>
    <w:p w:rsidR="001B41ED" w:rsidRDefault="001B41ED">
      <w:pPr>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31" w:firstLine="0"/>
        <w:jc w:val="both"/>
      </w:pPr>
      <w:r>
        <w:lastRenderedPageBreak/>
        <w:t>искусство, живопись, скульптура, фотоискусство. Педагог продолжает знакомить детей с основными жанрами изобразительного искусства:</w:t>
      </w:r>
      <w:r>
        <w:rPr>
          <w:spacing w:val="1"/>
        </w:rPr>
        <w:t xml:space="preserve"> </w:t>
      </w:r>
      <w:r>
        <w:t>натюрморт, пейзаж, портрет. Формирует у детей умение выделять и использовать в своей изобразительной, музыкальной, театрализованной</w:t>
      </w:r>
      <w:r>
        <w:rPr>
          <w:spacing w:val="1"/>
        </w:rPr>
        <w:t xml:space="preserve"> </w:t>
      </w:r>
      <w:r>
        <w:t>деятельности</w:t>
      </w:r>
      <w:r>
        <w:rPr>
          <w:spacing w:val="-1"/>
        </w:rPr>
        <w:t xml:space="preserve"> </w:t>
      </w:r>
      <w:r>
        <w:t>средства</w:t>
      </w:r>
      <w:r>
        <w:rPr>
          <w:spacing w:val="-2"/>
        </w:rPr>
        <w:t xml:space="preserve"> </w:t>
      </w:r>
      <w:r>
        <w:t>выразительности разных</w:t>
      </w:r>
      <w:r>
        <w:rPr>
          <w:spacing w:val="1"/>
        </w:rPr>
        <w:t xml:space="preserve"> </w:t>
      </w:r>
      <w:r>
        <w:t>видов</w:t>
      </w:r>
      <w:r>
        <w:rPr>
          <w:spacing w:val="-4"/>
        </w:rPr>
        <w:t xml:space="preserve"> </w:t>
      </w:r>
      <w:r>
        <w:t>искусства,</w:t>
      </w:r>
      <w:r>
        <w:rPr>
          <w:spacing w:val="-1"/>
        </w:rPr>
        <w:t xml:space="preserve"> </w:t>
      </w:r>
      <w:r>
        <w:t>называть материалы</w:t>
      </w:r>
      <w:r>
        <w:rPr>
          <w:spacing w:val="-2"/>
        </w:rPr>
        <w:t xml:space="preserve"> </w:t>
      </w:r>
      <w:r>
        <w:t>для</w:t>
      </w:r>
      <w:r>
        <w:rPr>
          <w:spacing w:val="-1"/>
        </w:rPr>
        <w:t xml:space="preserve"> </w:t>
      </w:r>
      <w:r>
        <w:t>разных видов</w:t>
      </w:r>
      <w:r>
        <w:rPr>
          <w:spacing w:val="-4"/>
        </w:rPr>
        <w:t xml:space="preserve"> </w:t>
      </w:r>
      <w:r>
        <w:t>художественной</w:t>
      </w:r>
      <w:r>
        <w:rPr>
          <w:spacing w:val="-1"/>
        </w:rPr>
        <w:t xml:space="preserve"> </w:t>
      </w:r>
      <w:r>
        <w:t>деятельности.</w:t>
      </w:r>
    </w:p>
    <w:p w:rsidR="001B41ED" w:rsidRDefault="007E4F6E" w:rsidP="008F7D5A">
      <w:pPr>
        <w:pStyle w:val="a4"/>
        <w:numPr>
          <w:ilvl w:val="0"/>
          <w:numId w:val="270"/>
        </w:numPr>
        <w:tabs>
          <w:tab w:val="left" w:pos="1346"/>
        </w:tabs>
        <w:spacing w:before="2" w:line="273" w:lineRule="auto"/>
        <w:ind w:right="734" w:firstLine="708"/>
        <w:jc w:val="both"/>
        <w:rPr>
          <w:sz w:val="24"/>
        </w:rPr>
      </w:pPr>
      <w:r>
        <w:rPr>
          <w:sz w:val="24"/>
        </w:rPr>
        <w:t>Педагог знакомит детей с произведениями живописи (И.И. Шишкин, И.И. Левитан, В.А. Серов, И.Э. Грабарь, П.П. Кончаловский и</w:t>
      </w:r>
      <w:r>
        <w:rPr>
          <w:spacing w:val="1"/>
          <w:sz w:val="24"/>
        </w:rPr>
        <w:t xml:space="preserve"> </w:t>
      </w:r>
      <w:r>
        <w:rPr>
          <w:sz w:val="24"/>
        </w:rPr>
        <w:t>другими),</w:t>
      </w:r>
      <w:r>
        <w:rPr>
          <w:spacing w:val="1"/>
          <w:sz w:val="24"/>
        </w:rPr>
        <w:t xml:space="preserve"> </w:t>
      </w:r>
      <w:r>
        <w:rPr>
          <w:sz w:val="24"/>
        </w:rPr>
        <w:t>изображением</w:t>
      </w:r>
      <w:r>
        <w:rPr>
          <w:spacing w:val="1"/>
          <w:sz w:val="24"/>
        </w:rPr>
        <w:t xml:space="preserve"> </w:t>
      </w:r>
      <w:r>
        <w:rPr>
          <w:sz w:val="24"/>
        </w:rPr>
        <w:t>родной</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картинах</w:t>
      </w:r>
      <w:r>
        <w:rPr>
          <w:spacing w:val="1"/>
          <w:sz w:val="24"/>
        </w:rPr>
        <w:t xml:space="preserve"> </w:t>
      </w:r>
      <w:r>
        <w:rPr>
          <w:sz w:val="24"/>
        </w:rPr>
        <w:t>художников.</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графике</w:t>
      </w:r>
      <w:r>
        <w:rPr>
          <w:spacing w:val="1"/>
          <w:sz w:val="24"/>
        </w:rPr>
        <w:t xml:space="preserve"> </w:t>
      </w:r>
      <w:r>
        <w:rPr>
          <w:sz w:val="24"/>
        </w:rPr>
        <w:t>(ее</w:t>
      </w:r>
      <w:r>
        <w:rPr>
          <w:spacing w:val="1"/>
          <w:sz w:val="24"/>
        </w:rPr>
        <w:t xml:space="preserve"> </w:t>
      </w:r>
      <w:r>
        <w:rPr>
          <w:sz w:val="24"/>
        </w:rPr>
        <w:t>выразительных</w:t>
      </w:r>
      <w:r>
        <w:rPr>
          <w:spacing w:val="1"/>
          <w:sz w:val="24"/>
        </w:rPr>
        <w:t xml:space="preserve"> </w:t>
      </w:r>
      <w:r>
        <w:rPr>
          <w:sz w:val="24"/>
        </w:rPr>
        <w:t>средствах).</w:t>
      </w:r>
      <w:r>
        <w:rPr>
          <w:spacing w:val="1"/>
          <w:sz w:val="24"/>
        </w:rPr>
        <w:t xml:space="preserve"> </w:t>
      </w:r>
      <w:r>
        <w:rPr>
          <w:sz w:val="24"/>
        </w:rPr>
        <w:t>Знакомить с творчеством художников- иллюстраторов детских книг (Ю.А. Васнецов, Е.М. Рачев, Е.И. Чарушин, И.Я. Билибин и другие).</w:t>
      </w:r>
      <w:r>
        <w:rPr>
          <w:spacing w:val="1"/>
          <w:sz w:val="24"/>
        </w:rPr>
        <w:t xml:space="preserve"> </w:t>
      </w:r>
      <w:r>
        <w:rPr>
          <w:sz w:val="24"/>
        </w:rPr>
        <w:t>Знакомит с творчеством русских и зарубежных композиторов, а также детских композиторов-песенников (И.С. Бах, В.А. Моцарт, П.И.</w:t>
      </w:r>
      <w:r>
        <w:rPr>
          <w:spacing w:val="1"/>
          <w:sz w:val="24"/>
        </w:rPr>
        <w:t xml:space="preserve"> </w:t>
      </w:r>
      <w:r>
        <w:rPr>
          <w:sz w:val="24"/>
        </w:rPr>
        <w:t>Чайковский,</w:t>
      </w:r>
      <w:r>
        <w:rPr>
          <w:spacing w:val="-1"/>
          <w:sz w:val="24"/>
        </w:rPr>
        <w:t xml:space="preserve"> </w:t>
      </w:r>
      <w:r>
        <w:rPr>
          <w:sz w:val="24"/>
        </w:rPr>
        <w:t>М.И.</w:t>
      </w:r>
      <w:r>
        <w:rPr>
          <w:spacing w:val="-1"/>
          <w:sz w:val="24"/>
        </w:rPr>
        <w:t xml:space="preserve"> </w:t>
      </w:r>
      <w:r>
        <w:rPr>
          <w:sz w:val="24"/>
        </w:rPr>
        <w:t>Глинка, С.С. Прокофьев,</w:t>
      </w:r>
      <w:r>
        <w:rPr>
          <w:spacing w:val="-2"/>
          <w:sz w:val="24"/>
        </w:rPr>
        <w:t xml:space="preserve"> </w:t>
      </w:r>
      <w:r>
        <w:rPr>
          <w:sz w:val="24"/>
        </w:rPr>
        <w:t>В.Я. Шаинский и</w:t>
      </w:r>
      <w:r>
        <w:rPr>
          <w:spacing w:val="-2"/>
          <w:sz w:val="24"/>
        </w:rPr>
        <w:t xml:space="preserve"> </w:t>
      </w:r>
      <w:r>
        <w:rPr>
          <w:sz w:val="24"/>
        </w:rPr>
        <w:t>другими).</w:t>
      </w:r>
    </w:p>
    <w:p w:rsidR="001B41ED" w:rsidRDefault="007E4F6E" w:rsidP="008F7D5A">
      <w:pPr>
        <w:pStyle w:val="a4"/>
        <w:numPr>
          <w:ilvl w:val="0"/>
          <w:numId w:val="270"/>
        </w:numPr>
        <w:tabs>
          <w:tab w:val="left" w:pos="1413"/>
        </w:tabs>
        <w:spacing w:line="273" w:lineRule="auto"/>
        <w:ind w:right="729" w:firstLine="708"/>
        <w:jc w:val="both"/>
        <w:rPr>
          <w:sz w:val="24"/>
        </w:rPr>
      </w:pPr>
      <w:r>
        <w:rPr>
          <w:sz w:val="24"/>
        </w:rPr>
        <w:t>Педагог продолжает знакомить детей с архитектурой. Закрепляет у детей знания о том, что существуют различные по назначению</w:t>
      </w:r>
      <w:r>
        <w:rPr>
          <w:spacing w:val="1"/>
          <w:sz w:val="24"/>
        </w:rPr>
        <w:t xml:space="preserve"> </w:t>
      </w:r>
      <w:r>
        <w:rPr>
          <w:sz w:val="24"/>
        </w:rPr>
        <w:t>здания: жилые дома, магазины, театры, кинотеатры и другое. Обращает внимание детей на сходства и различия архитектурных сооружений</w:t>
      </w:r>
      <w:r>
        <w:rPr>
          <w:spacing w:val="1"/>
          <w:sz w:val="24"/>
        </w:rPr>
        <w:t xml:space="preserve"> </w:t>
      </w:r>
      <w:r>
        <w:rPr>
          <w:sz w:val="24"/>
        </w:rPr>
        <w:t>одинакового назначения: форма, пропорции (высота, длина, украшения - декор и так далее). Подводит детей к пониманию зависимости</w:t>
      </w:r>
      <w:r>
        <w:rPr>
          <w:spacing w:val="1"/>
          <w:sz w:val="24"/>
        </w:rPr>
        <w:t xml:space="preserve"> </w:t>
      </w:r>
      <w:r>
        <w:rPr>
          <w:sz w:val="24"/>
        </w:rPr>
        <w:t>конструкции</w:t>
      </w:r>
      <w:r>
        <w:rPr>
          <w:spacing w:val="1"/>
          <w:sz w:val="24"/>
        </w:rPr>
        <w:t xml:space="preserve"> </w:t>
      </w:r>
      <w:r>
        <w:rPr>
          <w:sz w:val="24"/>
        </w:rPr>
        <w:t>здания</w:t>
      </w:r>
      <w:r>
        <w:rPr>
          <w:spacing w:val="1"/>
          <w:sz w:val="24"/>
        </w:rPr>
        <w:t xml:space="preserve"> </w:t>
      </w:r>
      <w:r>
        <w:rPr>
          <w:sz w:val="24"/>
        </w:rPr>
        <w:t>от</w:t>
      </w:r>
      <w:r>
        <w:rPr>
          <w:spacing w:val="1"/>
          <w:sz w:val="24"/>
        </w:rPr>
        <w:t xml:space="preserve"> </w:t>
      </w:r>
      <w:r>
        <w:rPr>
          <w:sz w:val="24"/>
        </w:rPr>
        <w:t>его</w:t>
      </w:r>
      <w:r>
        <w:rPr>
          <w:spacing w:val="1"/>
          <w:sz w:val="24"/>
        </w:rPr>
        <w:t xml:space="preserve"> </w:t>
      </w:r>
      <w:r>
        <w:rPr>
          <w:sz w:val="24"/>
        </w:rPr>
        <w:t>назначения:</w:t>
      </w:r>
      <w:r>
        <w:rPr>
          <w:spacing w:val="1"/>
          <w:sz w:val="24"/>
        </w:rPr>
        <w:t xml:space="preserve"> </w:t>
      </w:r>
      <w:r>
        <w:rPr>
          <w:sz w:val="24"/>
        </w:rPr>
        <w:t>жилой</w:t>
      </w:r>
      <w:r>
        <w:rPr>
          <w:spacing w:val="1"/>
          <w:sz w:val="24"/>
        </w:rPr>
        <w:t xml:space="preserve"> </w:t>
      </w:r>
      <w:r>
        <w:rPr>
          <w:sz w:val="24"/>
        </w:rPr>
        <w:t>дом,</w:t>
      </w:r>
      <w:r>
        <w:rPr>
          <w:spacing w:val="1"/>
          <w:sz w:val="24"/>
        </w:rPr>
        <w:t xml:space="preserve"> </w:t>
      </w:r>
      <w:r>
        <w:rPr>
          <w:sz w:val="24"/>
        </w:rPr>
        <w:t>театр,</w:t>
      </w:r>
      <w:r>
        <w:rPr>
          <w:spacing w:val="1"/>
          <w:sz w:val="24"/>
        </w:rPr>
        <w:t xml:space="preserve"> </w:t>
      </w:r>
      <w:r>
        <w:rPr>
          <w:sz w:val="24"/>
        </w:rPr>
        <w:t>храм</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наблюдательность,</w:t>
      </w:r>
      <w:r>
        <w:rPr>
          <w:spacing w:val="1"/>
          <w:sz w:val="24"/>
        </w:rPr>
        <w:t xml:space="preserve"> </w:t>
      </w:r>
      <w:r>
        <w:rPr>
          <w:sz w:val="24"/>
        </w:rPr>
        <w:t>учит</w:t>
      </w:r>
      <w:r>
        <w:rPr>
          <w:spacing w:val="1"/>
          <w:sz w:val="24"/>
        </w:rPr>
        <w:t xml:space="preserve"> </w:t>
      </w:r>
      <w:r>
        <w:rPr>
          <w:sz w:val="24"/>
        </w:rPr>
        <w:t>внимательно</w:t>
      </w:r>
      <w:r>
        <w:rPr>
          <w:spacing w:val="1"/>
          <w:sz w:val="24"/>
        </w:rPr>
        <w:t xml:space="preserve"> </w:t>
      </w:r>
      <w:r>
        <w:rPr>
          <w:sz w:val="24"/>
        </w:rPr>
        <w:t>рассматривать здания, замечать их характерные особенности, разнообразие пропорций, конструкций, украшающих деталей. При чтении</w:t>
      </w:r>
      <w:r>
        <w:rPr>
          <w:spacing w:val="1"/>
          <w:sz w:val="24"/>
        </w:rPr>
        <w:t xml:space="preserve"> </w:t>
      </w:r>
      <w:r>
        <w:rPr>
          <w:sz w:val="24"/>
        </w:rPr>
        <w:t>литературных произведений, сказок обращает внимание детей на описание сказочных домиков (теремок, рукавичка, избушка на курьих</w:t>
      </w:r>
      <w:r>
        <w:rPr>
          <w:spacing w:val="1"/>
          <w:sz w:val="24"/>
        </w:rPr>
        <w:t xml:space="preserve"> </w:t>
      </w:r>
      <w:r>
        <w:rPr>
          <w:sz w:val="24"/>
        </w:rPr>
        <w:t>ножках), дворцов.</w:t>
      </w:r>
    </w:p>
    <w:p w:rsidR="001B41ED" w:rsidRDefault="007E4F6E" w:rsidP="008F7D5A">
      <w:pPr>
        <w:pStyle w:val="a4"/>
        <w:numPr>
          <w:ilvl w:val="0"/>
          <w:numId w:val="270"/>
        </w:numPr>
        <w:tabs>
          <w:tab w:val="left" w:pos="1341"/>
        </w:tabs>
        <w:spacing w:before="4" w:line="264" w:lineRule="auto"/>
        <w:ind w:right="742" w:firstLine="708"/>
        <w:jc w:val="both"/>
        <w:rPr>
          <w:sz w:val="24"/>
        </w:rPr>
      </w:pPr>
      <w:r>
        <w:rPr>
          <w:sz w:val="24"/>
        </w:rPr>
        <w:t>Расширяет представления детей о народном искусстве, фольклоре, музыке и художественных промыслах. Педагог знакомит детей с</w:t>
      </w:r>
      <w:r>
        <w:rPr>
          <w:spacing w:val="1"/>
          <w:sz w:val="24"/>
        </w:rPr>
        <w:t xml:space="preserve"> </w:t>
      </w:r>
      <w:r>
        <w:rPr>
          <w:sz w:val="24"/>
        </w:rPr>
        <w:t>видами</w:t>
      </w:r>
      <w:r>
        <w:rPr>
          <w:spacing w:val="-1"/>
          <w:sz w:val="24"/>
        </w:rPr>
        <w:t xml:space="preserve"> </w:t>
      </w:r>
      <w:r>
        <w:rPr>
          <w:sz w:val="24"/>
        </w:rPr>
        <w:t>и жанрами</w:t>
      </w:r>
      <w:r>
        <w:rPr>
          <w:spacing w:val="-1"/>
          <w:sz w:val="24"/>
        </w:rPr>
        <w:t xml:space="preserve"> </w:t>
      </w:r>
      <w:r>
        <w:rPr>
          <w:sz w:val="24"/>
        </w:rPr>
        <w:t>фольклора. Поощряет</w:t>
      </w:r>
      <w:r>
        <w:rPr>
          <w:spacing w:val="1"/>
          <w:sz w:val="24"/>
        </w:rPr>
        <w:t xml:space="preserve"> </w:t>
      </w:r>
      <w:r>
        <w:rPr>
          <w:sz w:val="24"/>
        </w:rPr>
        <w:t>участие</w:t>
      </w:r>
      <w:r>
        <w:rPr>
          <w:spacing w:val="-1"/>
          <w:sz w:val="24"/>
        </w:rPr>
        <w:t xml:space="preserve"> </w:t>
      </w:r>
      <w:r>
        <w:rPr>
          <w:sz w:val="24"/>
        </w:rPr>
        <w:t>детей в</w:t>
      </w:r>
      <w:r>
        <w:rPr>
          <w:spacing w:val="-2"/>
          <w:sz w:val="24"/>
        </w:rPr>
        <w:t xml:space="preserve"> </w:t>
      </w:r>
      <w:r>
        <w:rPr>
          <w:sz w:val="24"/>
        </w:rPr>
        <w:t>фольклорных</w:t>
      </w:r>
      <w:r>
        <w:rPr>
          <w:spacing w:val="1"/>
          <w:sz w:val="24"/>
        </w:rPr>
        <w:t xml:space="preserve"> </w:t>
      </w:r>
      <w:r>
        <w:rPr>
          <w:sz w:val="24"/>
        </w:rPr>
        <w:t>развлечениях</w:t>
      </w:r>
      <w:r>
        <w:rPr>
          <w:spacing w:val="1"/>
          <w:sz w:val="24"/>
        </w:rPr>
        <w:t xml:space="preserve"> </w:t>
      </w:r>
      <w:r>
        <w:rPr>
          <w:sz w:val="24"/>
        </w:rPr>
        <w:t>и</w:t>
      </w:r>
      <w:r>
        <w:rPr>
          <w:spacing w:val="-2"/>
          <w:sz w:val="24"/>
        </w:rPr>
        <w:t xml:space="preserve"> </w:t>
      </w:r>
      <w:r>
        <w:rPr>
          <w:sz w:val="24"/>
        </w:rPr>
        <w:t>праздниках.</w:t>
      </w:r>
    </w:p>
    <w:p w:rsidR="001B41ED" w:rsidRDefault="007E4F6E" w:rsidP="008F7D5A">
      <w:pPr>
        <w:pStyle w:val="a4"/>
        <w:numPr>
          <w:ilvl w:val="0"/>
          <w:numId w:val="270"/>
        </w:numPr>
        <w:tabs>
          <w:tab w:val="left" w:pos="1336"/>
        </w:tabs>
        <w:spacing w:before="14" w:line="264" w:lineRule="auto"/>
        <w:ind w:right="745" w:firstLine="708"/>
        <w:jc w:val="both"/>
        <w:rPr>
          <w:sz w:val="24"/>
        </w:rPr>
      </w:pPr>
      <w:r>
        <w:rPr>
          <w:sz w:val="24"/>
        </w:rPr>
        <w:t>Педагог поощряет активное участие детей в художественной деятельности как по собственному желанию, так и под руководством</w:t>
      </w:r>
      <w:r>
        <w:rPr>
          <w:spacing w:val="1"/>
          <w:sz w:val="24"/>
        </w:rPr>
        <w:t xml:space="preserve"> </w:t>
      </w:r>
      <w:r>
        <w:rPr>
          <w:sz w:val="24"/>
        </w:rPr>
        <w:t>взрослых.</w:t>
      </w:r>
    </w:p>
    <w:p w:rsidR="001B41ED" w:rsidRDefault="007E4F6E" w:rsidP="008F7D5A">
      <w:pPr>
        <w:pStyle w:val="a4"/>
        <w:numPr>
          <w:ilvl w:val="0"/>
          <w:numId w:val="270"/>
        </w:numPr>
        <w:tabs>
          <w:tab w:val="left" w:pos="1341"/>
        </w:tabs>
        <w:spacing w:before="14" w:line="268" w:lineRule="auto"/>
        <w:ind w:right="734" w:firstLine="708"/>
        <w:jc w:val="both"/>
        <w:rPr>
          <w:sz w:val="24"/>
        </w:rPr>
      </w:pPr>
      <w:r>
        <w:rPr>
          <w:sz w:val="24"/>
        </w:rPr>
        <w:t>Педагог расширяет представления детей о творческих профессиях, их значении, особенностях: художник, композитор, музыкант,</w:t>
      </w:r>
      <w:r>
        <w:rPr>
          <w:spacing w:val="1"/>
          <w:sz w:val="24"/>
        </w:rPr>
        <w:t xml:space="preserve"> </w:t>
      </w:r>
      <w:r>
        <w:rPr>
          <w:sz w:val="24"/>
        </w:rPr>
        <w:t>актер,</w:t>
      </w:r>
      <w:r>
        <w:rPr>
          <w:spacing w:val="-12"/>
          <w:sz w:val="24"/>
        </w:rPr>
        <w:t xml:space="preserve"> </w:t>
      </w:r>
      <w:r>
        <w:rPr>
          <w:sz w:val="24"/>
        </w:rPr>
        <w:t>артист</w:t>
      </w:r>
      <w:r>
        <w:rPr>
          <w:spacing w:val="-12"/>
          <w:sz w:val="24"/>
        </w:rPr>
        <w:t xml:space="preserve"> </w:t>
      </w:r>
      <w:r>
        <w:rPr>
          <w:sz w:val="24"/>
        </w:rPr>
        <w:t>балета</w:t>
      </w:r>
      <w:r>
        <w:rPr>
          <w:spacing w:val="-11"/>
          <w:sz w:val="24"/>
        </w:rPr>
        <w:t xml:space="preserve"> </w:t>
      </w:r>
      <w:r>
        <w:rPr>
          <w:sz w:val="24"/>
        </w:rPr>
        <w:t>и</w:t>
      </w:r>
      <w:r>
        <w:rPr>
          <w:spacing w:val="-12"/>
          <w:sz w:val="24"/>
        </w:rPr>
        <w:t xml:space="preserve"> </w:t>
      </w:r>
      <w:r>
        <w:rPr>
          <w:sz w:val="24"/>
        </w:rPr>
        <w:t>другие.</w:t>
      </w:r>
      <w:r>
        <w:rPr>
          <w:spacing w:val="-12"/>
          <w:sz w:val="24"/>
        </w:rPr>
        <w:t xml:space="preserve"> </w:t>
      </w:r>
      <w:r>
        <w:rPr>
          <w:sz w:val="24"/>
        </w:rPr>
        <w:t>Педагог</w:t>
      </w:r>
      <w:r>
        <w:rPr>
          <w:spacing w:val="-12"/>
          <w:sz w:val="24"/>
        </w:rPr>
        <w:t xml:space="preserve"> </w:t>
      </w:r>
      <w:r>
        <w:rPr>
          <w:sz w:val="24"/>
        </w:rPr>
        <w:t>закрепляет</w:t>
      </w:r>
      <w:r>
        <w:rPr>
          <w:spacing w:val="-11"/>
          <w:sz w:val="24"/>
        </w:rPr>
        <w:t xml:space="preserve"> </w:t>
      </w:r>
      <w:r>
        <w:rPr>
          <w:sz w:val="24"/>
        </w:rPr>
        <w:t>и</w:t>
      </w:r>
      <w:r>
        <w:rPr>
          <w:spacing w:val="-11"/>
          <w:sz w:val="24"/>
        </w:rPr>
        <w:t xml:space="preserve"> </w:t>
      </w:r>
      <w:r>
        <w:rPr>
          <w:sz w:val="24"/>
        </w:rPr>
        <w:t>расширяет</w:t>
      </w:r>
      <w:r>
        <w:rPr>
          <w:spacing w:val="-11"/>
          <w:sz w:val="24"/>
        </w:rPr>
        <w:t xml:space="preserve"> </w:t>
      </w:r>
      <w:r>
        <w:rPr>
          <w:sz w:val="24"/>
        </w:rPr>
        <w:t>знания</w:t>
      </w:r>
      <w:r>
        <w:rPr>
          <w:spacing w:val="-14"/>
          <w:sz w:val="24"/>
        </w:rPr>
        <w:t xml:space="preserve"> </w:t>
      </w:r>
      <w:r>
        <w:rPr>
          <w:sz w:val="24"/>
        </w:rPr>
        <w:t>детей</w:t>
      </w:r>
      <w:r>
        <w:rPr>
          <w:spacing w:val="-11"/>
          <w:sz w:val="24"/>
        </w:rPr>
        <w:t xml:space="preserve"> </w:t>
      </w:r>
      <w:r>
        <w:rPr>
          <w:sz w:val="24"/>
        </w:rPr>
        <w:t>о</w:t>
      </w:r>
      <w:r>
        <w:rPr>
          <w:spacing w:val="-12"/>
          <w:sz w:val="24"/>
        </w:rPr>
        <w:t xml:space="preserve"> </w:t>
      </w:r>
      <w:r>
        <w:rPr>
          <w:sz w:val="24"/>
        </w:rPr>
        <w:t>телевидении,</w:t>
      </w:r>
      <w:r>
        <w:rPr>
          <w:spacing w:val="-12"/>
          <w:sz w:val="24"/>
        </w:rPr>
        <w:t xml:space="preserve"> </w:t>
      </w:r>
      <w:r>
        <w:rPr>
          <w:sz w:val="24"/>
        </w:rPr>
        <w:t>музеях,</w:t>
      </w:r>
      <w:r>
        <w:rPr>
          <w:spacing w:val="-12"/>
          <w:sz w:val="24"/>
        </w:rPr>
        <w:t xml:space="preserve"> </w:t>
      </w:r>
      <w:r>
        <w:rPr>
          <w:sz w:val="24"/>
        </w:rPr>
        <w:t>театре,</w:t>
      </w:r>
      <w:r>
        <w:rPr>
          <w:spacing w:val="-11"/>
          <w:sz w:val="24"/>
        </w:rPr>
        <w:t xml:space="preserve"> </w:t>
      </w:r>
      <w:r>
        <w:rPr>
          <w:sz w:val="24"/>
        </w:rPr>
        <w:t>цирке,</w:t>
      </w:r>
      <w:r>
        <w:rPr>
          <w:spacing w:val="-12"/>
          <w:sz w:val="24"/>
        </w:rPr>
        <w:t xml:space="preserve"> </w:t>
      </w:r>
      <w:r>
        <w:rPr>
          <w:sz w:val="24"/>
        </w:rPr>
        <w:t>кино,</w:t>
      </w:r>
      <w:r>
        <w:rPr>
          <w:spacing w:val="-12"/>
          <w:sz w:val="24"/>
        </w:rPr>
        <w:t xml:space="preserve"> </w:t>
      </w:r>
      <w:r>
        <w:rPr>
          <w:sz w:val="24"/>
        </w:rPr>
        <w:t>библиотеке;</w:t>
      </w:r>
      <w:r>
        <w:rPr>
          <w:spacing w:val="-12"/>
          <w:sz w:val="24"/>
        </w:rPr>
        <w:t xml:space="preserve"> </w:t>
      </w:r>
      <w:r>
        <w:rPr>
          <w:sz w:val="24"/>
        </w:rPr>
        <w:t>формирует</w:t>
      </w:r>
      <w:r>
        <w:rPr>
          <w:spacing w:val="-58"/>
          <w:sz w:val="24"/>
        </w:rPr>
        <w:t xml:space="preserve"> </w:t>
      </w:r>
      <w:r>
        <w:rPr>
          <w:sz w:val="24"/>
        </w:rPr>
        <w:t>желание</w:t>
      </w:r>
      <w:r>
        <w:rPr>
          <w:spacing w:val="-2"/>
          <w:sz w:val="24"/>
        </w:rPr>
        <w:t xml:space="preserve"> </w:t>
      </w:r>
      <w:r>
        <w:rPr>
          <w:sz w:val="24"/>
        </w:rPr>
        <w:t>посещать</w:t>
      </w:r>
      <w:r>
        <w:rPr>
          <w:spacing w:val="1"/>
          <w:sz w:val="24"/>
        </w:rPr>
        <w:t xml:space="preserve"> </w:t>
      </w:r>
      <w:r>
        <w:rPr>
          <w:sz w:val="24"/>
        </w:rPr>
        <w:t>их.</w:t>
      </w:r>
    </w:p>
    <w:p w:rsidR="001B41ED" w:rsidRDefault="007E4F6E">
      <w:pPr>
        <w:pStyle w:val="Heading3"/>
        <w:spacing w:before="17"/>
      </w:pPr>
      <w:r>
        <w:t>Изобразительная</w:t>
      </w:r>
      <w:r>
        <w:rPr>
          <w:spacing w:val="-5"/>
        </w:rPr>
        <w:t xml:space="preserve"> </w:t>
      </w:r>
      <w:r>
        <w:t>деятельность.</w:t>
      </w:r>
    </w:p>
    <w:p w:rsidR="001B41ED" w:rsidRDefault="007E4F6E" w:rsidP="008F7D5A">
      <w:pPr>
        <w:pStyle w:val="a4"/>
        <w:numPr>
          <w:ilvl w:val="0"/>
          <w:numId w:val="269"/>
        </w:numPr>
        <w:tabs>
          <w:tab w:val="left" w:pos="1341"/>
        </w:tabs>
        <w:spacing w:before="37" w:line="273" w:lineRule="auto"/>
        <w:ind w:right="731" w:firstLine="708"/>
        <w:jc w:val="both"/>
        <w:rPr>
          <w:sz w:val="24"/>
        </w:rPr>
      </w:pPr>
      <w:r>
        <w:rPr>
          <w:sz w:val="24"/>
        </w:rPr>
        <w:t>Педагог продолжает развивать интерес детей к изобразительной деятельности. Выявляет задатки у детей и развивает на их основе</w:t>
      </w:r>
      <w:r>
        <w:rPr>
          <w:spacing w:val="1"/>
          <w:sz w:val="24"/>
        </w:rPr>
        <w:t xml:space="preserve"> </w:t>
      </w:r>
      <w:r>
        <w:rPr>
          <w:sz w:val="24"/>
        </w:rPr>
        <w:t>художественнотворческие способности в продуктивных видах детской деятельности. Педагог обогащает сенсорный опыт детей; закрепляет</w:t>
      </w:r>
      <w:r>
        <w:rPr>
          <w:spacing w:val="1"/>
          <w:sz w:val="24"/>
        </w:rPr>
        <w:t xml:space="preserve"> </w:t>
      </w:r>
      <w:r>
        <w:rPr>
          <w:sz w:val="24"/>
        </w:rPr>
        <w:t>знания</w:t>
      </w:r>
      <w:r>
        <w:rPr>
          <w:spacing w:val="-6"/>
          <w:sz w:val="24"/>
        </w:rPr>
        <w:t xml:space="preserve"> </w:t>
      </w:r>
      <w:r>
        <w:rPr>
          <w:sz w:val="24"/>
        </w:rPr>
        <w:t>об</w:t>
      </w:r>
      <w:r>
        <w:rPr>
          <w:spacing w:val="-5"/>
          <w:sz w:val="24"/>
        </w:rPr>
        <w:t xml:space="preserve"> </w:t>
      </w:r>
      <w:r>
        <w:rPr>
          <w:sz w:val="24"/>
        </w:rPr>
        <w:t>основных</w:t>
      </w:r>
      <w:r>
        <w:rPr>
          <w:spacing w:val="-3"/>
          <w:sz w:val="24"/>
        </w:rPr>
        <w:t xml:space="preserve"> </w:t>
      </w:r>
      <w:r>
        <w:rPr>
          <w:sz w:val="24"/>
        </w:rPr>
        <w:t>формах</w:t>
      </w:r>
      <w:r>
        <w:rPr>
          <w:spacing w:val="-3"/>
          <w:sz w:val="24"/>
        </w:rPr>
        <w:t xml:space="preserve"> </w:t>
      </w:r>
      <w:r>
        <w:rPr>
          <w:sz w:val="24"/>
        </w:rPr>
        <w:t>предметов</w:t>
      </w:r>
      <w:r>
        <w:rPr>
          <w:spacing w:val="-5"/>
          <w:sz w:val="24"/>
        </w:rPr>
        <w:t xml:space="preserve"> </w:t>
      </w:r>
      <w:r>
        <w:rPr>
          <w:sz w:val="24"/>
        </w:rPr>
        <w:t>и</w:t>
      </w:r>
      <w:r>
        <w:rPr>
          <w:spacing w:val="-4"/>
          <w:sz w:val="24"/>
        </w:rPr>
        <w:t xml:space="preserve"> </w:t>
      </w:r>
      <w:r>
        <w:rPr>
          <w:sz w:val="24"/>
        </w:rPr>
        <w:t>объектов</w:t>
      </w:r>
      <w:r>
        <w:rPr>
          <w:spacing w:val="-5"/>
          <w:sz w:val="24"/>
        </w:rPr>
        <w:t xml:space="preserve"> </w:t>
      </w:r>
      <w:r>
        <w:rPr>
          <w:sz w:val="24"/>
        </w:rPr>
        <w:t>природы.</w:t>
      </w:r>
      <w:r>
        <w:rPr>
          <w:spacing w:val="-5"/>
          <w:sz w:val="24"/>
        </w:rPr>
        <w:t xml:space="preserve"> </w:t>
      </w:r>
      <w:r>
        <w:rPr>
          <w:sz w:val="24"/>
        </w:rPr>
        <w:t>Развивает</w:t>
      </w:r>
      <w:r>
        <w:rPr>
          <w:spacing w:val="-3"/>
          <w:sz w:val="24"/>
        </w:rPr>
        <w:t xml:space="preserve"> </w:t>
      </w:r>
      <w:r>
        <w:rPr>
          <w:sz w:val="24"/>
        </w:rPr>
        <w:t>у</w:t>
      </w:r>
      <w:r>
        <w:rPr>
          <w:spacing w:val="-8"/>
          <w:sz w:val="24"/>
        </w:rPr>
        <w:t xml:space="preserve"> </w:t>
      </w:r>
      <w:r>
        <w:rPr>
          <w:sz w:val="24"/>
        </w:rPr>
        <w:t>детей</w:t>
      </w:r>
      <w:r>
        <w:rPr>
          <w:spacing w:val="-5"/>
          <w:sz w:val="24"/>
        </w:rPr>
        <w:t xml:space="preserve"> </w:t>
      </w:r>
      <w:r>
        <w:rPr>
          <w:sz w:val="24"/>
        </w:rPr>
        <w:t>эстетическое</w:t>
      </w:r>
      <w:r>
        <w:rPr>
          <w:spacing w:val="-3"/>
          <w:sz w:val="24"/>
        </w:rPr>
        <w:t xml:space="preserve"> </w:t>
      </w:r>
      <w:r>
        <w:rPr>
          <w:sz w:val="24"/>
        </w:rPr>
        <w:t>восприятие,</w:t>
      </w:r>
      <w:r>
        <w:rPr>
          <w:spacing w:val="-2"/>
          <w:sz w:val="24"/>
        </w:rPr>
        <w:t xml:space="preserve"> </w:t>
      </w:r>
      <w:r>
        <w:rPr>
          <w:sz w:val="24"/>
        </w:rPr>
        <w:t>учит</w:t>
      </w:r>
      <w:r>
        <w:rPr>
          <w:spacing w:val="-4"/>
          <w:sz w:val="24"/>
        </w:rPr>
        <w:t xml:space="preserve"> </w:t>
      </w:r>
      <w:r>
        <w:rPr>
          <w:sz w:val="24"/>
        </w:rPr>
        <w:t>созерцать</w:t>
      </w:r>
      <w:r>
        <w:rPr>
          <w:spacing w:val="-3"/>
          <w:sz w:val="24"/>
        </w:rPr>
        <w:t xml:space="preserve"> </w:t>
      </w:r>
      <w:r>
        <w:rPr>
          <w:sz w:val="24"/>
        </w:rPr>
        <w:t>красоту</w:t>
      </w:r>
      <w:r>
        <w:rPr>
          <w:spacing w:val="-10"/>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Развивает</w:t>
      </w:r>
      <w:r>
        <w:rPr>
          <w:spacing w:val="1"/>
          <w:sz w:val="24"/>
        </w:rPr>
        <w:t xml:space="preserve"> </w:t>
      </w:r>
      <w:r>
        <w:rPr>
          <w:sz w:val="24"/>
        </w:rPr>
        <w:t>у детей</w:t>
      </w:r>
      <w:r>
        <w:rPr>
          <w:spacing w:val="1"/>
          <w:sz w:val="24"/>
        </w:rPr>
        <w:t xml:space="preserve"> </w:t>
      </w:r>
      <w:r>
        <w:rPr>
          <w:sz w:val="24"/>
        </w:rPr>
        <w:t>способность</w:t>
      </w:r>
      <w:r>
        <w:rPr>
          <w:spacing w:val="1"/>
          <w:sz w:val="24"/>
        </w:rPr>
        <w:t xml:space="preserve"> </w:t>
      </w:r>
      <w:r>
        <w:rPr>
          <w:sz w:val="24"/>
        </w:rPr>
        <w:t>наблюдать,</w:t>
      </w:r>
      <w:r>
        <w:rPr>
          <w:spacing w:val="1"/>
          <w:sz w:val="24"/>
        </w:rPr>
        <w:t xml:space="preserve"> </w:t>
      </w:r>
      <w:r>
        <w:rPr>
          <w:sz w:val="24"/>
        </w:rPr>
        <w:t>всматриваться</w:t>
      </w:r>
      <w:r>
        <w:rPr>
          <w:spacing w:val="1"/>
          <w:sz w:val="24"/>
        </w:rPr>
        <w:t xml:space="preserve"> </w:t>
      </w:r>
      <w:r>
        <w:rPr>
          <w:sz w:val="24"/>
        </w:rPr>
        <w:t>(вслушиваться)</w:t>
      </w:r>
      <w:r>
        <w:rPr>
          <w:spacing w:val="1"/>
          <w:sz w:val="24"/>
        </w:rPr>
        <w:t xml:space="preserve"> </w:t>
      </w:r>
      <w:r>
        <w:rPr>
          <w:sz w:val="24"/>
        </w:rPr>
        <w:t>в</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объекты</w:t>
      </w:r>
      <w:r>
        <w:rPr>
          <w:spacing w:val="1"/>
          <w:sz w:val="24"/>
        </w:rPr>
        <w:t xml:space="preserve"> </w:t>
      </w:r>
      <w:r>
        <w:rPr>
          <w:sz w:val="24"/>
        </w:rPr>
        <w:t>природы,</w:t>
      </w:r>
      <w:r>
        <w:rPr>
          <w:spacing w:val="1"/>
          <w:sz w:val="24"/>
        </w:rPr>
        <w:t xml:space="preserve"> </w:t>
      </w:r>
      <w:r>
        <w:rPr>
          <w:sz w:val="24"/>
        </w:rPr>
        <w:t>замечать</w:t>
      </w:r>
      <w:r>
        <w:rPr>
          <w:spacing w:val="1"/>
          <w:sz w:val="24"/>
        </w:rPr>
        <w:t xml:space="preserve"> </w:t>
      </w:r>
      <w:r>
        <w:rPr>
          <w:sz w:val="24"/>
        </w:rPr>
        <w:t>их</w:t>
      </w:r>
      <w:r>
        <w:rPr>
          <w:spacing w:val="1"/>
          <w:sz w:val="24"/>
        </w:rPr>
        <w:t xml:space="preserve"> </w:t>
      </w:r>
      <w:r>
        <w:rPr>
          <w:sz w:val="24"/>
        </w:rPr>
        <w:t>изменения</w:t>
      </w:r>
      <w:r>
        <w:rPr>
          <w:spacing w:val="1"/>
          <w:sz w:val="24"/>
        </w:rPr>
        <w:t xml:space="preserve"> </w:t>
      </w:r>
      <w:r>
        <w:rPr>
          <w:sz w:val="24"/>
        </w:rPr>
        <w:t>(например, как изменяются форма и цвет медленно плывущих облаков, как постепенно раскрывается утром и закрывается вечером венчик</w:t>
      </w:r>
      <w:r>
        <w:rPr>
          <w:spacing w:val="1"/>
          <w:sz w:val="24"/>
        </w:rPr>
        <w:t xml:space="preserve"> </w:t>
      </w:r>
      <w:r>
        <w:rPr>
          <w:sz w:val="24"/>
        </w:rPr>
        <w:t>цветка,</w:t>
      </w:r>
      <w:r>
        <w:rPr>
          <w:spacing w:val="-10"/>
          <w:sz w:val="24"/>
        </w:rPr>
        <w:t xml:space="preserve"> </w:t>
      </w:r>
      <w:r>
        <w:rPr>
          <w:sz w:val="24"/>
        </w:rPr>
        <w:t>как</w:t>
      </w:r>
      <w:r>
        <w:rPr>
          <w:spacing w:val="-8"/>
          <w:sz w:val="24"/>
        </w:rPr>
        <w:t xml:space="preserve"> </w:t>
      </w:r>
      <w:r>
        <w:rPr>
          <w:sz w:val="24"/>
        </w:rPr>
        <w:t>изменяется</w:t>
      </w:r>
      <w:r>
        <w:rPr>
          <w:spacing w:val="-9"/>
          <w:sz w:val="24"/>
        </w:rPr>
        <w:t xml:space="preserve"> </w:t>
      </w:r>
      <w:r>
        <w:rPr>
          <w:sz w:val="24"/>
        </w:rPr>
        <w:t>освещение</w:t>
      </w:r>
      <w:r>
        <w:rPr>
          <w:spacing w:val="-10"/>
          <w:sz w:val="24"/>
        </w:rPr>
        <w:t xml:space="preserve"> </w:t>
      </w:r>
      <w:r>
        <w:rPr>
          <w:sz w:val="24"/>
        </w:rPr>
        <w:t>предметов</w:t>
      </w:r>
      <w:r>
        <w:rPr>
          <w:spacing w:val="-8"/>
          <w:sz w:val="24"/>
        </w:rPr>
        <w:t xml:space="preserve"> </w:t>
      </w:r>
      <w:r>
        <w:rPr>
          <w:sz w:val="24"/>
        </w:rPr>
        <w:t>на</w:t>
      </w:r>
      <w:r>
        <w:rPr>
          <w:spacing w:val="-10"/>
          <w:sz w:val="24"/>
        </w:rPr>
        <w:t xml:space="preserve"> </w:t>
      </w:r>
      <w:r>
        <w:rPr>
          <w:sz w:val="24"/>
        </w:rPr>
        <w:t>солнце</w:t>
      </w:r>
      <w:r>
        <w:rPr>
          <w:spacing w:val="-10"/>
          <w:sz w:val="24"/>
        </w:rPr>
        <w:t xml:space="preserve"> </w:t>
      </w:r>
      <w:r>
        <w:rPr>
          <w:sz w:val="24"/>
        </w:rPr>
        <w:t>и</w:t>
      </w:r>
      <w:r>
        <w:rPr>
          <w:spacing w:val="-9"/>
          <w:sz w:val="24"/>
        </w:rPr>
        <w:t xml:space="preserve"> </w:t>
      </w:r>
      <w:r>
        <w:rPr>
          <w:sz w:val="24"/>
        </w:rPr>
        <w:t>в</w:t>
      </w:r>
      <w:r>
        <w:rPr>
          <w:spacing w:val="-9"/>
          <w:sz w:val="24"/>
        </w:rPr>
        <w:t xml:space="preserve"> </w:t>
      </w:r>
      <w:r>
        <w:rPr>
          <w:sz w:val="24"/>
        </w:rPr>
        <w:t>тени).</w:t>
      </w:r>
      <w:r>
        <w:rPr>
          <w:spacing w:val="-7"/>
          <w:sz w:val="24"/>
        </w:rPr>
        <w:t xml:space="preserve"> </w:t>
      </w:r>
      <w:r>
        <w:rPr>
          <w:sz w:val="24"/>
        </w:rPr>
        <w:t>В</w:t>
      </w:r>
      <w:r>
        <w:rPr>
          <w:spacing w:val="-10"/>
          <w:sz w:val="24"/>
        </w:rPr>
        <w:t xml:space="preserve"> </w:t>
      </w:r>
      <w:r>
        <w:rPr>
          <w:sz w:val="24"/>
        </w:rPr>
        <w:t>процессе</w:t>
      </w:r>
      <w:r>
        <w:rPr>
          <w:spacing w:val="-7"/>
          <w:sz w:val="24"/>
        </w:rPr>
        <w:t xml:space="preserve"> </w:t>
      </w:r>
      <w:r>
        <w:rPr>
          <w:sz w:val="24"/>
        </w:rPr>
        <w:t>восприятия</w:t>
      </w:r>
      <w:r>
        <w:rPr>
          <w:spacing w:val="-9"/>
          <w:sz w:val="24"/>
        </w:rPr>
        <w:t xml:space="preserve"> </w:t>
      </w:r>
      <w:r>
        <w:rPr>
          <w:sz w:val="24"/>
        </w:rPr>
        <w:t>предметов</w:t>
      </w:r>
      <w:r>
        <w:rPr>
          <w:spacing w:val="-8"/>
          <w:sz w:val="24"/>
        </w:rPr>
        <w:t xml:space="preserve"> </w:t>
      </w:r>
      <w:r>
        <w:rPr>
          <w:sz w:val="24"/>
        </w:rPr>
        <w:t>и</w:t>
      </w:r>
      <w:r>
        <w:rPr>
          <w:spacing w:val="-9"/>
          <w:sz w:val="24"/>
        </w:rPr>
        <w:t xml:space="preserve"> </w:t>
      </w:r>
      <w:r>
        <w:rPr>
          <w:sz w:val="24"/>
        </w:rPr>
        <w:t>явлений</w:t>
      </w:r>
      <w:r>
        <w:rPr>
          <w:spacing w:val="-8"/>
          <w:sz w:val="24"/>
        </w:rPr>
        <w:t xml:space="preserve"> </w:t>
      </w:r>
      <w:r>
        <w:rPr>
          <w:sz w:val="24"/>
        </w:rPr>
        <w:t>развивает</w:t>
      </w:r>
      <w:r>
        <w:rPr>
          <w:spacing w:val="-3"/>
          <w:sz w:val="24"/>
        </w:rPr>
        <w:t xml:space="preserve"> </w:t>
      </w:r>
      <w:r>
        <w:rPr>
          <w:sz w:val="24"/>
        </w:rPr>
        <w:t>у</w:t>
      </w:r>
      <w:r>
        <w:rPr>
          <w:spacing w:val="-13"/>
          <w:sz w:val="24"/>
        </w:rPr>
        <w:t xml:space="preserve"> </w:t>
      </w:r>
      <w:r>
        <w:rPr>
          <w:sz w:val="24"/>
        </w:rPr>
        <w:t>детей</w:t>
      </w:r>
      <w:r>
        <w:rPr>
          <w:spacing w:val="-8"/>
          <w:sz w:val="24"/>
        </w:rPr>
        <w:t xml:space="preserve"> </w:t>
      </w:r>
      <w:r>
        <w:rPr>
          <w:sz w:val="24"/>
        </w:rPr>
        <w:t>мыслительные</w:t>
      </w:r>
      <w:r>
        <w:rPr>
          <w:spacing w:val="-58"/>
          <w:sz w:val="24"/>
        </w:rPr>
        <w:t xml:space="preserve"> </w:t>
      </w:r>
      <w:r>
        <w:rPr>
          <w:sz w:val="24"/>
        </w:rPr>
        <w:t>операции:</w:t>
      </w:r>
      <w:r>
        <w:rPr>
          <w:spacing w:val="18"/>
          <w:sz w:val="24"/>
        </w:rPr>
        <w:t xml:space="preserve"> </w:t>
      </w:r>
      <w:r>
        <w:rPr>
          <w:sz w:val="24"/>
        </w:rPr>
        <w:t>анализ,</w:t>
      </w:r>
      <w:r>
        <w:rPr>
          <w:spacing w:val="20"/>
          <w:sz w:val="24"/>
        </w:rPr>
        <w:t xml:space="preserve"> </w:t>
      </w:r>
      <w:r>
        <w:rPr>
          <w:sz w:val="24"/>
        </w:rPr>
        <w:t>сравнение,</w:t>
      </w:r>
      <w:r>
        <w:rPr>
          <w:spacing w:val="23"/>
          <w:sz w:val="24"/>
        </w:rPr>
        <w:t xml:space="preserve"> </w:t>
      </w:r>
      <w:r>
        <w:rPr>
          <w:sz w:val="24"/>
        </w:rPr>
        <w:t>уподобление</w:t>
      </w:r>
      <w:r>
        <w:rPr>
          <w:spacing w:val="20"/>
          <w:sz w:val="24"/>
        </w:rPr>
        <w:t xml:space="preserve"> </w:t>
      </w:r>
      <w:r>
        <w:rPr>
          <w:sz w:val="24"/>
        </w:rPr>
        <w:t>(на</w:t>
      </w:r>
      <w:r>
        <w:rPr>
          <w:spacing w:val="20"/>
          <w:sz w:val="24"/>
        </w:rPr>
        <w:t xml:space="preserve"> </w:t>
      </w:r>
      <w:r>
        <w:rPr>
          <w:sz w:val="24"/>
        </w:rPr>
        <w:t>что</w:t>
      </w:r>
      <w:r>
        <w:rPr>
          <w:spacing w:val="21"/>
          <w:sz w:val="24"/>
        </w:rPr>
        <w:t xml:space="preserve"> </w:t>
      </w:r>
      <w:r>
        <w:rPr>
          <w:sz w:val="24"/>
        </w:rPr>
        <w:t>похоже),</w:t>
      </w:r>
      <w:r>
        <w:rPr>
          <w:spacing w:val="23"/>
          <w:sz w:val="24"/>
        </w:rPr>
        <w:t xml:space="preserve"> </w:t>
      </w:r>
      <w:r>
        <w:rPr>
          <w:sz w:val="24"/>
        </w:rPr>
        <w:t>установление</w:t>
      </w:r>
      <w:r>
        <w:rPr>
          <w:spacing w:val="19"/>
          <w:sz w:val="24"/>
        </w:rPr>
        <w:t xml:space="preserve"> </w:t>
      </w:r>
      <w:r>
        <w:rPr>
          <w:sz w:val="24"/>
        </w:rPr>
        <w:t>сходства</w:t>
      </w:r>
      <w:r>
        <w:rPr>
          <w:spacing w:val="20"/>
          <w:sz w:val="24"/>
        </w:rPr>
        <w:t xml:space="preserve"> </w:t>
      </w:r>
      <w:r>
        <w:rPr>
          <w:sz w:val="24"/>
        </w:rPr>
        <w:t>и</w:t>
      </w:r>
      <w:r>
        <w:rPr>
          <w:spacing w:val="22"/>
          <w:sz w:val="24"/>
        </w:rPr>
        <w:t xml:space="preserve"> </w:t>
      </w:r>
      <w:r>
        <w:rPr>
          <w:sz w:val="24"/>
        </w:rPr>
        <w:t>различия</w:t>
      </w:r>
      <w:r>
        <w:rPr>
          <w:spacing w:val="20"/>
          <w:sz w:val="24"/>
        </w:rPr>
        <w:t xml:space="preserve"> </w:t>
      </w:r>
      <w:r>
        <w:rPr>
          <w:sz w:val="24"/>
        </w:rPr>
        <w:t>предметов</w:t>
      </w:r>
      <w:r>
        <w:rPr>
          <w:spacing w:val="21"/>
          <w:sz w:val="24"/>
        </w:rPr>
        <w:t xml:space="preserve"> </w:t>
      </w:r>
      <w:r>
        <w:rPr>
          <w:sz w:val="24"/>
        </w:rPr>
        <w:t>и</w:t>
      </w:r>
      <w:r>
        <w:rPr>
          <w:spacing w:val="21"/>
          <w:sz w:val="24"/>
        </w:rPr>
        <w:t xml:space="preserve"> </w:t>
      </w:r>
      <w:r>
        <w:rPr>
          <w:sz w:val="24"/>
        </w:rPr>
        <w:t>их</w:t>
      </w:r>
      <w:r>
        <w:rPr>
          <w:spacing w:val="23"/>
          <w:sz w:val="24"/>
        </w:rPr>
        <w:t xml:space="preserve"> </w:t>
      </w:r>
      <w:r>
        <w:rPr>
          <w:sz w:val="24"/>
        </w:rPr>
        <w:t>частей,</w:t>
      </w:r>
      <w:r>
        <w:rPr>
          <w:spacing w:val="20"/>
          <w:sz w:val="24"/>
        </w:rPr>
        <w:t xml:space="preserve"> </w:t>
      </w:r>
      <w:r>
        <w:rPr>
          <w:sz w:val="24"/>
        </w:rPr>
        <w:t>выделение</w:t>
      </w:r>
      <w:r>
        <w:rPr>
          <w:spacing w:val="19"/>
          <w:sz w:val="24"/>
        </w:rPr>
        <w:t xml:space="preserve"> </w:t>
      </w:r>
      <w:r>
        <w:rPr>
          <w:sz w:val="24"/>
        </w:rPr>
        <w:t>общего</w:t>
      </w:r>
      <w:r>
        <w:rPr>
          <w:spacing w:val="21"/>
          <w:sz w:val="24"/>
        </w:rPr>
        <w:t xml:space="preserve"> </w:t>
      </w:r>
      <w:r>
        <w:rPr>
          <w:sz w:val="24"/>
        </w:rPr>
        <w:t>и</w:t>
      </w:r>
    </w:p>
    <w:p w:rsidR="001B41ED" w:rsidRDefault="001B41ED">
      <w:pPr>
        <w:spacing w:line="273" w:lineRule="auto"/>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31" w:firstLine="0"/>
        <w:jc w:val="both"/>
      </w:pPr>
      <w:r>
        <w:rPr>
          <w:spacing w:val="-1"/>
        </w:rPr>
        <w:lastRenderedPageBreak/>
        <w:t>единичного,</w:t>
      </w:r>
      <w:r>
        <w:rPr>
          <w:spacing w:val="-17"/>
        </w:rPr>
        <w:t xml:space="preserve"> </w:t>
      </w:r>
      <w:r>
        <w:rPr>
          <w:spacing w:val="-1"/>
        </w:rPr>
        <w:t>характерных</w:t>
      </w:r>
      <w:r>
        <w:rPr>
          <w:spacing w:val="-13"/>
        </w:rPr>
        <w:t xml:space="preserve"> </w:t>
      </w:r>
      <w:r>
        <w:rPr>
          <w:spacing w:val="-1"/>
        </w:rPr>
        <w:t>признаков,</w:t>
      </w:r>
      <w:r>
        <w:rPr>
          <w:spacing w:val="-15"/>
        </w:rPr>
        <w:t xml:space="preserve"> </w:t>
      </w:r>
      <w:r>
        <w:t>обобщения.</w:t>
      </w:r>
      <w:r>
        <w:rPr>
          <w:spacing w:val="-15"/>
        </w:rPr>
        <w:t xml:space="preserve"> </w:t>
      </w:r>
      <w:r>
        <w:t>Развивает</w:t>
      </w:r>
      <w:r>
        <w:rPr>
          <w:spacing w:val="-12"/>
        </w:rPr>
        <w:t xml:space="preserve"> </w:t>
      </w:r>
      <w:r>
        <w:t>у</w:t>
      </w:r>
      <w:r>
        <w:rPr>
          <w:spacing w:val="-20"/>
        </w:rPr>
        <w:t xml:space="preserve"> </w:t>
      </w:r>
      <w:r>
        <w:t>детей</w:t>
      </w:r>
      <w:r>
        <w:rPr>
          <w:spacing w:val="-14"/>
        </w:rPr>
        <w:t xml:space="preserve"> </w:t>
      </w:r>
      <w:r>
        <w:t>чувство</w:t>
      </w:r>
      <w:r>
        <w:rPr>
          <w:spacing w:val="-15"/>
        </w:rPr>
        <w:t xml:space="preserve"> </w:t>
      </w:r>
      <w:r>
        <w:t>формы,</w:t>
      </w:r>
      <w:r>
        <w:rPr>
          <w:spacing w:val="-16"/>
        </w:rPr>
        <w:t xml:space="preserve"> </w:t>
      </w:r>
      <w:r>
        <w:t>цвета,</w:t>
      </w:r>
      <w:r>
        <w:rPr>
          <w:spacing w:val="-15"/>
        </w:rPr>
        <w:t xml:space="preserve"> </w:t>
      </w:r>
      <w:r>
        <w:t>пропорций,</w:t>
      </w:r>
      <w:r>
        <w:rPr>
          <w:spacing w:val="-12"/>
        </w:rPr>
        <w:t xml:space="preserve"> </w:t>
      </w:r>
      <w:r>
        <w:t>учит</w:t>
      </w:r>
      <w:r>
        <w:rPr>
          <w:spacing w:val="-14"/>
        </w:rPr>
        <w:t xml:space="preserve"> </w:t>
      </w:r>
      <w:r>
        <w:t>передавать</w:t>
      </w:r>
      <w:r>
        <w:rPr>
          <w:spacing w:val="-14"/>
        </w:rPr>
        <w:t xml:space="preserve"> </w:t>
      </w:r>
      <w:r>
        <w:t>в</w:t>
      </w:r>
      <w:r>
        <w:rPr>
          <w:spacing w:val="-15"/>
        </w:rPr>
        <w:t xml:space="preserve"> </w:t>
      </w:r>
      <w:r>
        <w:t>изображении</w:t>
      </w:r>
      <w:r>
        <w:rPr>
          <w:spacing w:val="-14"/>
        </w:rPr>
        <w:t xml:space="preserve"> </w:t>
      </w:r>
      <w:r>
        <w:t>основные</w:t>
      </w:r>
      <w:r>
        <w:rPr>
          <w:spacing w:val="-58"/>
        </w:rPr>
        <w:t xml:space="preserve"> </w:t>
      </w:r>
      <w:r>
        <w:t>свойства предметов (форма, величина, цвет), характерные детали, соотношение предметов и их частей по величине, высоте, расположению</w:t>
      </w:r>
      <w:r>
        <w:rPr>
          <w:spacing w:val="1"/>
        </w:rPr>
        <w:t xml:space="preserve"> </w:t>
      </w:r>
      <w:r>
        <w:t>относительно</w:t>
      </w:r>
      <w:r>
        <w:rPr>
          <w:spacing w:val="-14"/>
        </w:rPr>
        <w:t xml:space="preserve"> </w:t>
      </w:r>
      <w:r>
        <w:t>друг</w:t>
      </w:r>
      <w:r>
        <w:rPr>
          <w:spacing w:val="-13"/>
        </w:rPr>
        <w:t xml:space="preserve"> </w:t>
      </w:r>
      <w:r>
        <w:t>друга.</w:t>
      </w:r>
      <w:r>
        <w:rPr>
          <w:spacing w:val="-14"/>
        </w:rPr>
        <w:t xml:space="preserve"> </w:t>
      </w:r>
      <w:r>
        <w:t>Педагог</w:t>
      </w:r>
      <w:r>
        <w:rPr>
          <w:spacing w:val="-13"/>
        </w:rPr>
        <w:t xml:space="preserve"> </w:t>
      </w:r>
      <w:r>
        <w:t>продолжает</w:t>
      </w:r>
      <w:r>
        <w:rPr>
          <w:spacing w:val="-11"/>
        </w:rPr>
        <w:t xml:space="preserve"> </w:t>
      </w:r>
      <w:r>
        <w:t>совершенствовать</w:t>
      </w:r>
      <w:r>
        <w:rPr>
          <w:spacing w:val="-10"/>
        </w:rPr>
        <w:t xml:space="preserve"> </w:t>
      </w:r>
      <w:r>
        <w:t>умение</w:t>
      </w:r>
      <w:r>
        <w:rPr>
          <w:spacing w:val="-14"/>
        </w:rPr>
        <w:t xml:space="preserve"> </w:t>
      </w:r>
      <w:r>
        <w:t>детей</w:t>
      </w:r>
      <w:r>
        <w:rPr>
          <w:spacing w:val="-13"/>
        </w:rPr>
        <w:t xml:space="preserve"> </w:t>
      </w:r>
      <w:r>
        <w:t>рассматривать</w:t>
      </w:r>
      <w:r>
        <w:rPr>
          <w:spacing w:val="-10"/>
        </w:rPr>
        <w:t xml:space="preserve"> </w:t>
      </w:r>
      <w:r>
        <w:t>работы</w:t>
      </w:r>
      <w:r>
        <w:rPr>
          <w:spacing w:val="-14"/>
        </w:rPr>
        <w:t xml:space="preserve"> </w:t>
      </w:r>
      <w:r>
        <w:t>(рисунки,</w:t>
      </w:r>
      <w:r>
        <w:rPr>
          <w:spacing w:val="-14"/>
        </w:rPr>
        <w:t xml:space="preserve"> </w:t>
      </w:r>
      <w:r>
        <w:t>лепку,</w:t>
      </w:r>
      <w:r>
        <w:rPr>
          <w:spacing w:val="-13"/>
        </w:rPr>
        <w:t xml:space="preserve"> </w:t>
      </w:r>
      <w:r>
        <w:t>аппликации),</w:t>
      </w:r>
      <w:r>
        <w:rPr>
          <w:spacing w:val="-6"/>
        </w:rPr>
        <w:t xml:space="preserve"> </w:t>
      </w:r>
      <w:r>
        <w:t>радоваться</w:t>
      </w:r>
      <w:r>
        <w:rPr>
          <w:spacing w:val="-58"/>
        </w:rPr>
        <w:t xml:space="preserve"> </w:t>
      </w:r>
      <w:r>
        <w:t>достигнутому</w:t>
      </w:r>
      <w:r>
        <w:rPr>
          <w:spacing w:val="-6"/>
        </w:rPr>
        <w:t xml:space="preserve"> </w:t>
      </w:r>
      <w:r>
        <w:t>результату, замечать</w:t>
      </w:r>
      <w:r>
        <w:rPr>
          <w:spacing w:val="1"/>
        </w:rPr>
        <w:t xml:space="preserve"> </w:t>
      </w:r>
      <w:r>
        <w:t>и выделять</w:t>
      </w:r>
      <w:r>
        <w:rPr>
          <w:spacing w:val="-1"/>
        </w:rPr>
        <w:t xml:space="preserve"> </w:t>
      </w:r>
      <w:r>
        <w:t>выразительные</w:t>
      </w:r>
      <w:r>
        <w:rPr>
          <w:spacing w:val="-2"/>
        </w:rPr>
        <w:t xml:space="preserve"> </w:t>
      </w:r>
      <w:r>
        <w:t>решения изображений.</w:t>
      </w:r>
    </w:p>
    <w:p w:rsidR="001B41ED" w:rsidRDefault="007E4F6E">
      <w:pPr>
        <w:pStyle w:val="a3"/>
        <w:spacing w:line="276" w:lineRule="auto"/>
        <w:ind w:right="729"/>
        <w:jc w:val="both"/>
      </w:pPr>
      <w:r>
        <w:t>Предметное рисование: педагог продолжает совершенствовать у детей умение передавать в рисунке образы предметов, объектов,</w:t>
      </w:r>
      <w:r>
        <w:rPr>
          <w:spacing w:val="1"/>
        </w:rPr>
        <w:t xml:space="preserve"> </w:t>
      </w:r>
      <w:r>
        <w:t>персонажей сказок, литературных произведений. Обращает внимание детей на отличия предметов по форме, величине, пропорциям частей;</w:t>
      </w:r>
      <w:r>
        <w:rPr>
          <w:spacing w:val="1"/>
        </w:rPr>
        <w:t xml:space="preserve"> </w:t>
      </w:r>
      <w:r>
        <w:t>побуждает их передавать эти отличия в рисунках. Учит передавать положение предметов в пространстве на листе бумаги, обращает внимание</w:t>
      </w:r>
      <w:r>
        <w:rPr>
          <w:spacing w:val="-57"/>
        </w:rPr>
        <w:t xml:space="preserve"> </w:t>
      </w:r>
      <w:r>
        <w:t>детей на то, что предметы могут по-разному располагаться на плоскости (стоять, лежать, менять положение: живые существа могут двигаться,</w:t>
      </w:r>
      <w:r>
        <w:rPr>
          <w:spacing w:val="-57"/>
        </w:rPr>
        <w:t xml:space="preserve"> </w:t>
      </w:r>
      <w:r>
        <w:t>менять позы, дерево в ветреный день - наклоняться и так далее). Учит детей передавать движения фигур. Способствует у детей овладению</w:t>
      </w:r>
      <w:r>
        <w:rPr>
          <w:spacing w:val="1"/>
        </w:rPr>
        <w:t xml:space="preserve"> </w:t>
      </w:r>
      <w:r>
        <w:t>композиционным умениям: учит располагать предмет на листе с учётом его пропорций (если предмет вытянут в высоту, располагать его на</w:t>
      </w:r>
      <w:r>
        <w:rPr>
          <w:spacing w:val="1"/>
        </w:rPr>
        <w:t xml:space="preserve"> </w:t>
      </w:r>
      <w:r>
        <w:t>листе по вертикали; если он вытянут в ширину, например, не очень высокий, но длинный дом, располагать его по горизонтали). Закрепляет у</w:t>
      </w:r>
      <w:r>
        <w:rPr>
          <w:spacing w:val="1"/>
        </w:rPr>
        <w:t xml:space="preserve"> </w:t>
      </w:r>
      <w:r>
        <w:rPr>
          <w:spacing w:val="-1"/>
        </w:rPr>
        <w:t>детей</w:t>
      </w:r>
      <w:r>
        <w:rPr>
          <w:spacing w:val="-14"/>
        </w:rPr>
        <w:t xml:space="preserve"> </w:t>
      </w:r>
      <w:r>
        <w:rPr>
          <w:spacing w:val="-1"/>
        </w:rPr>
        <w:t>способы</w:t>
      </w:r>
      <w:r>
        <w:rPr>
          <w:spacing w:val="-15"/>
        </w:rPr>
        <w:t xml:space="preserve"> </w:t>
      </w:r>
      <w:r>
        <w:rPr>
          <w:spacing w:val="-1"/>
        </w:rPr>
        <w:t>и</w:t>
      </w:r>
      <w:r>
        <w:rPr>
          <w:spacing w:val="-13"/>
        </w:rPr>
        <w:t xml:space="preserve"> </w:t>
      </w:r>
      <w:r>
        <w:rPr>
          <w:spacing w:val="-1"/>
        </w:rPr>
        <w:t>приемы</w:t>
      </w:r>
      <w:r>
        <w:rPr>
          <w:spacing w:val="-15"/>
        </w:rPr>
        <w:t xml:space="preserve"> </w:t>
      </w:r>
      <w:r>
        <w:rPr>
          <w:spacing w:val="-1"/>
        </w:rPr>
        <w:t>рисования</w:t>
      </w:r>
      <w:r>
        <w:rPr>
          <w:spacing w:val="-14"/>
        </w:rPr>
        <w:t xml:space="preserve"> </w:t>
      </w:r>
      <w:r>
        <w:rPr>
          <w:spacing w:val="-1"/>
        </w:rPr>
        <w:t>различными</w:t>
      </w:r>
      <w:r>
        <w:rPr>
          <w:spacing w:val="-14"/>
        </w:rPr>
        <w:t xml:space="preserve"> </w:t>
      </w:r>
      <w:r>
        <w:rPr>
          <w:spacing w:val="-1"/>
        </w:rPr>
        <w:t>изобразительными</w:t>
      </w:r>
      <w:r>
        <w:rPr>
          <w:spacing w:val="-13"/>
        </w:rPr>
        <w:t xml:space="preserve"> </w:t>
      </w:r>
      <w:r>
        <w:t>материалами</w:t>
      </w:r>
      <w:r>
        <w:rPr>
          <w:spacing w:val="-14"/>
        </w:rPr>
        <w:t xml:space="preserve"> </w:t>
      </w:r>
      <w:r>
        <w:t>(цветные</w:t>
      </w:r>
      <w:r>
        <w:rPr>
          <w:spacing w:val="-15"/>
        </w:rPr>
        <w:t xml:space="preserve"> </w:t>
      </w:r>
      <w:r>
        <w:t>карандаши,</w:t>
      </w:r>
      <w:r>
        <w:rPr>
          <w:spacing w:val="-15"/>
        </w:rPr>
        <w:t xml:space="preserve"> </w:t>
      </w:r>
      <w:r>
        <w:t>гуашь,</w:t>
      </w:r>
      <w:r>
        <w:rPr>
          <w:spacing w:val="-14"/>
        </w:rPr>
        <w:t xml:space="preserve"> </w:t>
      </w:r>
      <w:r>
        <w:t>акварель,</w:t>
      </w:r>
      <w:r>
        <w:rPr>
          <w:spacing w:val="-15"/>
        </w:rPr>
        <w:t xml:space="preserve"> </w:t>
      </w:r>
      <w:r>
        <w:t>цветные</w:t>
      </w:r>
      <w:r>
        <w:rPr>
          <w:spacing w:val="-16"/>
        </w:rPr>
        <w:t xml:space="preserve"> </w:t>
      </w:r>
      <w:r>
        <w:t>мелки,</w:t>
      </w:r>
      <w:r>
        <w:rPr>
          <w:spacing w:val="-16"/>
        </w:rPr>
        <w:t xml:space="preserve"> </w:t>
      </w:r>
      <w:r>
        <w:t>пастель,</w:t>
      </w:r>
      <w:r>
        <w:rPr>
          <w:spacing w:val="1"/>
        </w:rPr>
        <w:t xml:space="preserve"> </w:t>
      </w:r>
      <w:r>
        <w:t>сангина, угольный карандаш, фломастеры, разнообразные кисти и тому подобное). Вырабатывает у детей навыки рисования контура предмета</w:t>
      </w:r>
      <w:r>
        <w:rPr>
          <w:spacing w:val="-57"/>
        </w:rPr>
        <w:t xml:space="preserve"> </w:t>
      </w:r>
      <w:r>
        <w:t>простым карандашом с легким нажимом на него, чтобы при последующем закрашивании изображения не оставалось жестких, грубых линий,</w:t>
      </w:r>
      <w:r>
        <w:rPr>
          <w:spacing w:val="1"/>
        </w:rPr>
        <w:t xml:space="preserve"> </w:t>
      </w:r>
      <w:r>
        <w:t>пачкающих</w:t>
      </w:r>
      <w:r>
        <w:rPr>
          <w:spacing w:val="1"/>
        </w:rPr>
        <w:t xml:space="preserve"> </w:t>
      </w:r>
      <w:r>
        <w:t>рисунок.</w:t>
      </w:r>
    </w:p>
    <w:p w:rsidR="001B41ED" w:rsidRDefault="007E4F6E">
      <w:pPr>
        <w:pStyle w:val="a3"/>
        <w:spacing w:before="2" w:line="276" w:lineRule="auto"/>
        <w:ind w:right="730"/>
        <w:jc w:val="both"/>
      </w:pPr>
      <w:r>
        <w:t>Педагог</w:t>
      </w:r>
      <w:r>
        <w:rPr>
          <w:spacing w:val="-10"/>
        </w:rPr>
        <w:t xml:space="preserve"> </w:t>
      </w:r>
      <w:r>
        <w:t>учит</w:t>
      </w:r>
      <w:r>
        <w:rPr>
          <w:spacing w:val="-13"/>
        </w:rPr>
        <w:t xml:space="preserve"> </w:t>
      </w:r>
      <w:r>
        <w:t>детей</w:t>
      </w:r>
      <w:r>
        <w:rPr>
          <w:spacing w:val="-13"/>
        </w:rPr>
        <w:t xml:space="preserve"> </w:t>
      </w:r>
      <w:r>
        <w:t>рисовать</w:t>
      </w:r>
      <w:r>
        <w:rPr>
          <w:spacing w:val="-13"/>
        </w:rPr>
        <w:t xml:space="preserve"> </w:t>
      </w:r>
      <w:r>
        <w:t>акварелью</w:t>
      </w:r>
      <w:r>
        <w:rPr>
          <w:spacing w:val="-13"/>
        </w:rPr>
        <w:t xml:space="preserve"> </w:t>
      </w:r>
      <w:r>
        <w:t>в</w:t>
      </w:r>
      <w:r>
        <w:rPr>
          <w:spacing w:val="-12"/>
        </w:rPr>
        <w:t xml:space="preserve"> </w:t>
      </w:r>
      <w:r>
        <w:t>соответствии</w:t>
      </w:r>
      <w:r>
        <w:rPr>
          <w:spacing w:val="-13"/>
        </w:rPr>
        <w:t xml:space="preserve"> </w:t>
      </w:r>
      <w:r>
        <w:t>с</w:t>
      </w:r>
      <w:r>
        <w:rPr>
          <w:spacing w:val="-14"/>
        </w:rPr>
        <w:t xml:space="preserve"> </w:t>
      </w:r>
      <w:r>
        <w:t>её</w:t>
      </w:r>
      <w:r>
        <w:rPr>
          <w:spacing w:val="-13"/>
        </w:rPr>
        <w:t xml:space="preserve"> </w:t>
      </w:r>
      <w:r>
        <w:t>спецификой</w:t>
      </w:r>
      <w:r>
        <w:rPr>
          <w:spacing w:val="-13"/>
        </w:rPr>
        <w:t xml:space="preserve"> </w:t>
      </w:r>
      <w:r>
        <w:t>(прозрачностью</w:t>
      </w:r>
      <w:r>
        <w:rPr>
          <w:spacing w:val="-13"/>
        </w:rPr>
        <w:t xml:space="preserve"> </w:t>
      </w:r>
      <w:r>
        <w:t>и</w:t>
      </w:r>
      <w:r>
        <w:rPr>
          <w:spacing w:val="-13"/>
        </w:rPr>
        <w:t xml:space="preserve"> </w:t>
      </w:r>
      <w:r>
        <w:t>легкостью</w:t>
      </w:r>
      <w:r>
        <w:rPr>
          <w:spacing w:val="-14"/>
        </w:rPr>
        <w:t xml:space="preserve"> </w:t>
      </w:r>
      <w:r>
        <w:t>цвета,</w:t>
      </w:r>
      <w:r>
        <w:rPr>
          <w:spacing w:val="-14"/>
        </w:rPr>
        <w:t xml:space="preserve"> </w:t>
      </w:r>
      <w:r>
        <w:t>плавностью</w:t>
      </w:r>
      <w:r>
        <w:rPr>
          <w:spacing w:val="-13"/>
        </w:rPr>
        <w:t xml:space="preserve"> </w:t>
      </w:r>
      <w:r>
        <w:t>перехода</w:t>
      </w:r>
      <w:r>
        <w:rPr>
          <w:spacing w:val="-14"/>
        </w:rPr>
        <w:t xml:space="preserve"> </w:t>
      </w:r>
      <w:r>
        <w:t>одного</w:t>
      </w:r>
      <w:r>
        <w:rPr>
          <w:spacing w:val="-58"/>
        </w:rPr>
        <w:t xml:space="preserve"> </w:t>
      </w:r>
      <w:r>
        <w:t>цвета</w:t>
      </w:r>
      <w:r>
        <w:rPr>
          <w:spacing w:val="-15"/>
        </w:rPr>
        <w:t xml:space="preserve"> </w:t>
      </w:r>
      <w:r>
        <w:t>в</w:t>
      </w:r>
      <w:r>
        <w:rPr>
          <w:spacing w:val="-15"/>
        </w:rPr>
        <w:t xml:space="preserve"> </w:t>
      </w:r>
      <w:r>
        <w:t>другой).</w:t>
      </w:r>
      <w:r>
        <w:rPr>
          <w:spacing w:val="-15"/>
        </w:rPr>
        <w:t xml:space="preserve"> </w:t>
      </w:r>
      <w:r>
        <w:t>Учит</w:t>
      </w:r>
      <w:r>
        <w:rPr>
          <w:spacing w:val="-14"/>
        </w:rPr>
        <w:t xml:space="preserve"> </w:t>
      </w:r>
      <w:r>
        <w:t>рисовать</w:t>
      </w:r>
      <w:r>
        <w:rPr>
          <w:spacing w:val="-13"/>
        </w:rPr>
        <w:t xml:space="preserve"> </w:t>
      </w:r>
      <w:r>
        <w:t>кистью</w:t>
      </w:r>
      <w:r>
        <w:rPr>
          <w:spacing w:val="-14"/>
        </w:rPr>
        <w:t xml:space="preserve"> </w:t>
      </w:r>
      <w:r>
        <w:t>разными</w:t>
      </w:r>
      <w:r>
        <w:rPr>
          <w:spacing w:val="-14"/>
        </w:rPr>
        <w:t xml:space="preserve"> </w:t>
      </w:r>
      <w:r>
        <w:t>способами:</w:t>
      </w:r>
      <w:r>
        <w:rPr>
          <w:spacing w:val="-14"/>
        </w:rPr>
        <w:t xml:space="preserve"> </w:t>
      </w:r>
      <w:r>
        <w:t>широкие</w:t>
      </w:r>
      <w:r>
        <w:rPr>
          <w:spacing w:val="-14"/>
        </w:rPr>
        <w:t xml:space="preserve"> </w:t>
      </w:r>
      <w:r>
        <w:t>линии</w:t>
      </w:r>
      <w:r>
        <w:rPr>
          <w:spacing w:val="-8"/>
        </w:rPr>
        <w:t xml:space="preserve"> </w:t>
      </w:r>
      <w:r>
        <w:t>-</w:t>
      </w:r>
      <w:r>
        <w:rPr>
          <w:spacing w:val="-15"/>
        </w:rPr>
        <w:t xml:space="preserve"> </w:t>
      </w:r>
      <w:r>
        <w:t>всем</w:t>
      </w:r>
      <w:r>
        <w:rPr>
          <w:spacing w:val="-12"/>
        </w:rPr>
        <w:t xml:space="preserve"> </w:t>
      </w:r>
      <w:r>
        <w:t>ворсом,</w:t>
      </w:r>
      <w:r>
        <w:rPr>
          <w:spacing w:val="-14"/>
        </w:rPr>
        <w:t xml:space="preserve"> </w:t>
      </w:r>
      <w:r>
        <w:t>тонкие</w:t>
      </w:r>
      <w:r>
        <w:rPr>
          <w:spacing w:val="-13"/>
        </w:rPr>
        <w:t xml:space="preserve"> </w:t>
      </w:r>
      <w:r>
        <w:t>-</w:t>
      </w:r>
      <w:r>
        <w:rPr>
          <w:spacing w:val="-15"/>
        </w:rPr>
        <w:t xml:space="preserve"> </w:t>
      </w:r>
      <w:r>
        <w:t>концом</w:t>
      </w:r>
      <w:r>
        <w:rPr>
          <w:spacing w:val="-15"/>
        </w:rPr>
        <w:t xml:space="preserve"> </w:t>
      </w:r>
      <w:r>
        <w:t>кисти;</w:t>
      </w:r>
      <w:r>
        <w:rPr>
          <w:spacing w:val="-14"/>
        </w:rPr>
        <w:t xml:space="preserve"> </w:t>
      </w:r>
      <w:r>
        <w:t>наносить</w:t>
      </w:r>
      <w:r>
        <w:rPr>
          <w:spacing w:val="-13"/>
        </w:rPr>
        <w:t xml:space="preserve"> </w:t>
      </w:r>
      <w:r>
        <w:t>мазки,</w:t>
      </w:r>
      <w:r>
        <w:rPr>
          <w:spacing w:val="-14"/>
        </w:rPr>
        <w:t xml:space="preserve"> </w:t>
      </w:r>
      <w:r>
        <w:t>прикладывая</w:t>
      </w:r>
      <w:r>
        <w:rPr>
          <w:spacing w:val="1"/>
        </w:rPr>
        <w:t xml:space="preserve"> </w:t>
      </w:r>
      <w:r>
        <w:t>кисть</w:t>
      </w:r>
      <w:r>
        <w:rPr>
          <w:spacing w:val="-3"/>
        </w:rPr>
        <w:t xml:space="preserve"> </w:t>
      </w:r>
      <w:r>
        <w:t>всем</w:t>
      </w:r>
      <w:r>
        <w:rPr>
          <w:spacing w:val="-6"/>
        </w:rPr>
        <w:t xml:space="preserve"> </w:t>
      </w:r>
      <w:r>
        <w:t>ворсом</w:t>
      </w:r>
      <w:r>
        <w:rPr>
          <w:spacing w:val="-6"/>
        </w:rPr>
        <w:t xml:space="preserve"> </w:t>
      </w:r>
      <w:r>
        <w:t>к</w:t>
      </w:r>
      <w:r>
        <w:rPr>
          <w:spacing w:val="-4"/>
        </w:rPr>
        <w:t xml:space="preserve"> </w:t>
      </w:r>
      <w:r>
        <w:t>бумаге,</w:t>
      </w:r>
      <w:r>
        <w:rPr>
          <w:spacing w:val="-5"/>
        </w:rPr>
        <w:t xml:space="preserve"> </w:t>
      </w:r>
      <w:r>
        <w:t>рисовать</w:t>
      </w:r>
      <w:r>
        <w:rPr>
          <w:spacing w:val="-3"/>
        </w:rPr>
        <w:t xml:space="preserve"> </w:t>
      </w:r>
      <w:r>
        <w:t>концом</w:t>
      </w:r>
      <w:r>
        <w:rPr>
          <w:spacing w:val="-6"/>
        </w:rPr>
        <w:t xml:space="preserve"> </w:t>
      </w:r>
      <w:r>
        <w:t>кисти</w:t>
      </w:r>
      <w:r>
        <w:rPr>
          <w:spacing w:val="-3"/>
        </w:rPr>
        <w:t xml:space="preserve"> </w:t>
      </w:r>
      <w:r>
        <w:t>мелкие</w:t>
      </w:r>
      <w:r>
        <w:rPr>
          <w:spacing w:val="-6"/>
        </w:rPr>
        <w:t xml:space="preserve"> </w:t>
      </w:r>
      <w:r>
        <w:t>пятнышки.</w:t>
      </w:r>
      <w:r>
        <w:rPr>
          <w:spacing w:val="-5"/>
        </w:rPr>
        <w:t xml:space="preserve"> </w:t>
      </w:r>
      <w:r>
        <w:t>Педагог</w:t>
      </w:r>
      <w:r>
        <w:rPr>
          <w:spacing w:val="-5"/>
        </w:rPr>
        <w:t xml:space="preserve"> </w:t>
      </w:r>
      <w:r>
        <w:t>закрепляет</w:t>
      </w:r>
      <w:r>
        <w:rPr>
          <w:spacing w:val="-4"/>
        </w:rPr>
        <w:t xml:space="preserve"> </w:t>
      </w:r>
      <w:r>
        <w:t>знания</w:t>
      </w:r>
      <w:r>
        <w:rPr>
          <w:spacing w:val="-4"/>
        </w:rPr>
        <w:t xml:space="preserve"> </w:t>
      </w:r>
      <w:r>
        <w:t>детей</w:t>
      </w:r>
      <w:r>
        <w:rPr>
          <w:spacing w:val="-4"/>
        </w:rPr>
        <w:t xml:space="preserve"> </w:t>
      </w:r>
      <w:r>
        <w:t>об</w:t>
      </w:r>
      <w:r>
        <w:rPr>
          <w:spacing w:val="-2"/>
        </w:rPr>
        <w:t xml:space="preserve"> </w:t>
      </w:r>
      <w:r>
        <w:t>уже</w:t>
      </w:r>
      <w:r>
        <w:rPr>
          <w:spacing w:val="-4"/>
        </w:rPr>
        <w:t xml:space="preserve"> </w:t>
      </w:r>
      <w:r>
        <w:t>известных</w:t>
      </w:r>
      <w:r>
        <w:rPr>
          <w:spacing w:val="-3"/>
        </w:rPr>
        <w:t xml:space="preserve"> </w:t>
      </w:r>
      <w:r>
        <w:t>цветах,</w:t>
      </w:r>
      <w:r>
        <w:rPr>
          <w:spacing w:val="-5"/>
        </w:rPr>
        <w:t xml:space="preserve"> </w:t>
      </w:r>
      <w:r>
        <w:t>знакомить</w:t>
      </w:r>
      <w:r>
        <w:rPr>
          <w:spacing w:val="-3"/>
        </w:rPr>
        <w:t xml:space="preserve"> </w:t>
      </w:r>
      <w:r>
        <w:t>с</w:t>
      </w:r>
      <w:r>
        <w:rPr>
          <w:spacing w:val="1"/>
        </w:rPr>
        <w:t xml:space="preserve"> </w:t>
      </w:r>
      <w:r>
        <w:t>новыми цветами (фиолетовый) и оттенками (голубой, розовый, темно-зеленый, сиреневый), развивать чувство цвета. Учит детей смешивать</w:t>
      </w:r>
      <w:r>
        <w:rPr>
          <w:spacing w:val="1"/>
        </w:rPr>
        <w:t xml:space="preserve"> </w:t>
      </w:r>
      <w:r>
        <w:t>краски</w:t>
      </w:r>
      <w:r>
        <w:rPr>
          <w:spacing w:val="-7"/>
        </w:rPr>
        <w:t xml:space="preserve"> </w:t>
      </w:r>
      <w:r>
        <w:t>для</w:t>
      </w:r>
      <w:r>
        <w:rPr>
          <w:spacing w:val="-8"/>
        </w:rPr>
        <w:t xml:space="preserve"> </w:t>
      </w:r>
      <w:r>
        <w:t>получения</w:t>
      </w:r>
      <w:r>
        <w:rPr>
          <w:spacing w:val="-7"/>
        </w:rPr>
        <w:t xml:space="preserve"> </w:t>
      </w:r>
      <w:r>
        <w:t>новых</w:t>
      </w:r>
      <w:r>
        <w:rPr>
          <w:spacing w:val="-8"/>
        </w:rPr>
        <w:t xml:space="preserve"> </w:t>
      </w:r>
      <w:r>
        <w:t>цветов</w:t>
      </w:r>
      <w:r>
        <w:rPr>
          <w:spacing w:val="-7"/>
        </w:rPr>
        <w:t xml:space="preserve"> </w:t>
      </w:r>
      <w:r>
        <w:t>и</w:t>
      </w:r>
      <w:r>
        <w:rPr>
          <w:spacing w:val="-6"/>
        </w:rPr>
        <w:t xml:space="preserve"> </w:t>
      </w:r>
      <w:r>
        <w:t>оттенков</w:t>
      </w:r>
      <w:r>
        <w:rPr>
          <w:spacing w:val="-10"/>
        </w:rPr>
        <w:t xml:space="preserve"> </w:t>
      </w:r>
      <w:r>
        <w:t>(при</w:t>
      </w:r>
      <w:r>
        <w:rPr>
          <w:spacing w:val="-8"/>
        </w:rPr>
        <w:t xml:space="preserve"> </w:t>
      </w:r>
      <w:r>
        <w:t>рисовании</w:t>
      </w:r>
      <w:r>
        <w:rPr>
          <w:spacing w:val="-9"/>
        </w:rPr>
        <w:t xml:space="preserve"> </w:t>
      </w:r>
      <w:r>
        <w:t>гуашью)</w:t>
      </w:r>
      <w:r>
        <w:rPr>
          <w:spacing w:val="-8"/>
        </w:rPr>
        <w:t xml:space="preserve"> </w:t>
      </w:r>
      <w:r>
        <w:t>и</w:t>
      </w:r>
      <w:r>
        <w:rPr>
          <w:spacing w:val="-6"/>
        </w:rPr>
        <w:t xml:space="preserve"> </w:t>
      </w:r>
      <w:r>
        <w:t>высветлять</w:t>
      </w:r>
      <w:r>
        <w:rPr>
          <w:spacing w:val="-8"/>
        </w:rPr>
        <w:t xml:space="preserve"> </w:t>
      </w:r>
      <w:r>
        <w:t>цвет,</w:t>
      </w:r>
      <w:r>
        <w:rPr>
          <w:spacing w:val="-7"/>
        </w:rPr>
        <w:t xml:space="preserve"> </w:t>
      </w:r>
      <w:r>
        <w:t>добавляя</w:t>
      </w:r>
      <w:r>
        <w:rPr>
          <w:spacing w:val="-8"/>
        </w:rPr>
        <w:t xml:space="preserve"> </w:t>
      </w:r>
      <w:r>
        <w:t>в</w:t>
      </w:r>
      <w:r>
        <w:rPr>
          <w:spacing w:val="-8"/>
        </w:rPr>
        <w:t xml:space="preserve"> </w:t>
      </w:r>
      <w:r>
        <w:t>краску</w:t>
      </w:r>
      <w:r>
        <w:rPr>
          <w:spacing w:val="-14"/>
        </w:rPr>
        <w:t xml:space="preserve"> </w:t>
      </w:r>
      <w:r>
        <w:t>воду</w:t>
      </w:r>
      <w:r>
        <w:rPr>
          <w:spacing w:val="-11"/>
        </w:rPr>
        <w:t xml:space="preserve"> </w:t>
      </w:r>
      <w:r>
        <w:t>(при</w:t>
      </w:r>
      <w:r>
        <w:rPr>
          <w:spacing w:val="-6"/>
        </w:rPr>
        <w:t xml:space="preserve"> </w:t>
      </w:r>
      <w:r>
        <w:t>рисовании</w:t>
      </w:r>
      <w:r>
        <w:rPr>
          <w:spacing w:val="-9"/>
        </w:rPr>
        <w:t xml:space="preserve"> </w:t>
      </w:r>
      <w:r>
        <w:t>акварелью).</w:t>
      </w:r>
      <w:r>
        <w:rPr>
          <w:spacing w:val="-58"/>
        </w:rPr>
        <w:t xml:space="preserve"> </w:t>
      </w:r>
      <w:r>
        <w:t>При</w:t>
      </w:r>
      <w:r>
        <w:rPr>
          <w:spacing w:val="-10"/>
        </w:rPr>
        <w:t xml:space="preserve"> </w:t>
      </w:r>
      <w:r>
        <w:t>рисовании</w:t>
      </w:r>
      <w:r>
        <w:rPr>
          <w:spacing w:val="-11"/>
        </w:rPr>
        <w:t xml:space="preserve"> </w:t>
      </w:r>
      <w:r>
        <w:t>карандашами</w:t>
      </w:r>
      <w:r>
        <w:rPr>
          <w:spacing w:val="-7"/>
        </w:rPr>
        <w:t xml:space="preserve"> </w:t>
      </w:r>
      <w:r>
        <w:t>учит</w:t>
      </w:r>
      <w:r>
        <w:rPr>
          <w:spacing w:val="-10"/>
        </w:rPr>
        <w:t xml:space="preserve"> </w:t>
      </w:r>
      <w:r>
        <w:t>передавать</w:t>
      </w:r>
      <w:r>
        <w:rPr>
          <w:spacing w:val="-8"/>
        </w:rPr>
        <w:t xml:space="preserve"> </w:t>
      </w:r>
      <w:r>
        <w:t>оттенки</w:t>
      </w:r>
      <w:r>
        <w:rPr>
          <w:spacing w:val="-10"/>
        </w:rPr>
        <w:t xml:space="preserve"> </w:t>
      </w:r>
      <w:r>
        <w:t>цвета,</w:t>
      </w:r>
      <w:r>
        <w:rPr>
          <w:spacing w:val="-10"/>
        </w:rPr>
        <w:t xml:space="preserve"> </w:t>
      </w:r>
      <w:r>
        <w:t>регулируя</w:t>
      </w:r>
      <w:r>
        <w:rPr>
          <w:spacing w:val="-11"/>
        </w:rPr>
        <w:t xml:space="preserve"> </w:t>
      </w:r>
      <w:r>
        <w:t>нажим</w:t>
      </w:r>
      <w:r>
        <w:rPr>
          <w:spacing w:val="-10"/>
        </w:rPr>
        <w:t xml:space="preserve"> </w:t>
      </w:r>
      <w:r>
        <w:t>на</w:t>
      </w:r>
      <w:r>
        <w:rPr>
          <w:spacing w:val="-12"/>
        </w:rPr>
        <w:t xml:space="preserve"> </w:t>
      </w:r>
      <w:r>
        <w:t>карандаш.</w:t>
      </w:r>
      <w:r>
        <w:rPr>
          <w:spacing w:val="-10"/>
        </w:rPr>
        <w:t xml:space="preserve"> </w:t>
      </w:r>
      <w:r>
        <w:t>В</w:t>
      </w:r>
      <w:r>
        <w:rPr>
          <w:spacing w:val="-12"/>
        </w:rPr>
        <w:t xml:space="preserve"> </w:t>
      </w:r>
      <w:r>
        <w:t>карандашном</w:t>
      </w:r>
      <w:r>
        <w:rPr>
          <w:spacing w:val="-10"/>
        </w:rPr>
        <w:t xml:space="preserve"> </w:t>
      </w:r>
      <w:r>
        <w:t>исполнении</w:t>
      </w:r>
      <w:r>
        <w:rPr>
          <w:spacing w:val="-12"/>
        </w:rPr>
        <w:t xml:space="preserve"> </w:t>
      </w:r>
      <w:r>
        <w:t>дети</w:t>
      </w:r>
      <w:r>
        <w:rPr>
          <w:spacing w:val="-8"/>
        </w:rPr>
        <w:t xml:space="preserve"> </w:t>
      </w:r>
      <w:r>
        <w:t>могут,</w:t>
      </w:r>
      <w:r>
        <w:rPr>
          <w:spacing w:val="-10"/>
        </w:rPr>
        <w:t xml:space="preserve"> </w:t>
      </w:r>
      <w:r>
        <w:t>регулируя</w:t>
      </w:r>
      <w:r>
        <w:rPr>
          <w:spacing w:val="-57"/>
        </w:rPr>
        <w:t xml:space="preserve"> </w:t>
      </w:r>
      <w:r>
        <w:t>нажим,</w:t>
      </w:r>
      <w:r>
        <w:rPr>
          <w:spacing w:val="-1"/>
        </w:rPr>
        <w:t xml:space="preserve"> </w:t>
      </w:r>
      <w:r>
        <w:t>передать</w:t>
      </w:r>
      <w:r>
        <w:rPr>
          <w:spacing w:val="1"/>
        </w:rPr>
        <w:t xml:space="preserve"> </w:t>
      </w:r>
      <w:r>
        <w:t>до трех</w:t>
      </w:r>
      <w:r>
        <w:rPr>
          <w:spacing w:val="2"/>
        </w:rPr>
        <w:t xml:space="preserve"> </w:t>
      </w:r>
      <w:r>
        <w:t>оттенков цвета.</w:t>
      </w:r>
    </w:p>
    <w:p w:rsidR="001B41ED" w:rsidRDefault="007E4F6E">
      <w:pPr>
        <w:pStyle w:val="a3"/>
        <w:spacing w:before="1" w:line="276" w:lineRule="auto"/>
        <w:ind w:right="730"/>
        <w:jc w:val="both"/>
      </w:pPr>
      <w:r>
        <w:t>Сюжетное рисование: педагог учит детей создавать сюжетные композиции на темы окружающей жизни и на темы литературных</w:t>
      </w:r>
      <w:r>
        <w:rPr>
          <w:spacing w:val="1"/>
        </w:rPr>
        <w:t xml:space="preserve"> </w:t>
      </w:r>
      <w:r>
        <w:t>произведений («Кого встретил Колобок», «Два жадных медвежонка», «Где обедал воробей?» и другие). Развивает у детей композиционные</w:t>
      </w:r>
      <w:r>
        <w:rPr>
          <w:spacing w:val="1"/>
        </w:rPr>
        <w:t xml:space="preserve"> </w:t>
      </w:r>
      <w:r>
        <w:t>умения, учит располагать изображения на полосе внизу листа, по всему листу. Обращает внимание детей на соотношение по величине разных</w:t>
      </w:r>
      <w:r>
        <w:rPr>
          <w:spacing w:val="-57"/>
        </w:rPr>
        <w:t xml:space="preserve"> </w:t>
      </w:r>
      <w:r>
        <w:t>предметов в сюжете (дома большие, деревья высокие и низкие; люди меньше домов, но больше растущих на лугу цветов). Педагог учит</w:t>
      </w:r>
      <w:r>
        <w:rPr>
          <w:spacing w:val="1"/>
        </w:rPr>
        <w:t xml:space="preserve"> </w:t>
      </w:r>
      <w:r>
        <w:t>располагать на рисунке предметы так, чтобы они загораживали друг друга (растущие перед домом деревья и частично его загораживающие и</w:t>
      </w:r>
      <w:r>
        <w:rPr>
          <w:spacing w:val="1"/>
        </w:rPr>
        <w:t xml:space="preserve"> </w:t>
      </w:r>
      <w:r>
        <w:t>тому</w:t>
      </w:r>
      <w:r>
        <w:rPr>
          <w:spacing w:val="-5"/>
        </w:rPr>
        <w:t xml:space="preserve"> </w:t>
      </w:r>
      <w:r>
        <w:t>подобное).</w:t>
      </w:r>
    </w:p>
    <w:p w:rsidR="001B41ED" w:rsidRDefault="007E4F6E">
      <w:pPr>
        <w:pStyle w:val="a3"/>
        <w:spacing w:line="276" w:lineRule="auto"/>
        <w:ind w:right="730"/>
        <w:jc w:val="both"/>
      </w:pPr>
      <w:r>
        <w:t>Декоративное рисование: педагог продолжает знакомить детей с изделиями народных промыслов, закрепляет и углубляет знания о</w:t>
      </w:r>
      <w:r>
        <w:rPr>
          <w:spacing w:val="1"/>
        </w:rPr>
        <w:t xml:space="preserve"> </w:t>
      </w:r>
      <w:r>
        <w:t>дымковской и филимоновской игрушках и их росписи; предлагает создавать изображения по мотивам народной декоративной росписи,</w:t>
      </w:r>
      <w:r>
        <w:rPr>
          <w:spacing w:val="1"/>
        </w:rPr>
        <w:t xml:space="preserve"> </w:t>
      </w:r>
      <w:r>
        <w:t>знакомит</w:t>
      </w:r>
      <w:r>
        <w:rPr>
          <w:spacing w:val="4"/>
        </w:rPr>
        <w:t xml:space="preserve"> </w:t>
      </w:r>
      <w:r>
        <w:t>с</w:t>
      </w:r>
      <w:r>
        <w:rPr>
          <w:spacing w:val="6"/>
        </w:rPr>
        <w:t xml:space="preserve"> </w:t>
      </w:r>
      <w:r>
        <w:t>её</w:t>
      </w:r>
      <w:r>
        <w:rPr>
          <w:spacing w:val="6"/>
        </w:rPr>
        <w:t xml:space="preserve"> </w:t>
      </w:r>
      <w:r>
        <w:t>цветовым</w:t>
      </w:r>
      <w:r>
        <w:rPr>
          <w:spacing w:val="6"/>
        </w:rPr>
        <w:t xml:space="preserve"> </w:t>
      </w:r>
      <w:r>
        <w:t>строем</w:t>
      </w:r>
      <w:r>
        <w:rPr>
          <w:spacing w:val="5"/>
        </w:rPr>
        <w:t xml:space="preserve"> </w:t>
      </w:r>
      <w:r>
        <w:t>и</w:t>
      </w:r>
      <w:r>
        <w:rPr>
          <w:spacing w:val="8"/>
        </w:rPr>
        <w:t xml:space="preserve"> </w:t>
      </w:r>
      <w:r>
        <w:t>элементами</w:t>
      </w:r>
      <w:r>
        <w:rPr>
          <w:spacing w:val="8"/>
        </w:rPr>
        <w:t xml:space="preserve"> </w:t>
      </w:r>
      <w:r>
        <w:t>композиции,</w:t>
      </w:r>
      <w:r>
        <w:rPr>
          <w:spacing w:val="3"/>
        </w:rPr>
        <w:t xml:space="preserve"> </w:t>
      </w:r>
      <w:r>
        <w:t>поощряет</w:t>
      </w:r>
      <w:r>
        <w:rPr>
          <w:spacing w:val="5"/>
        </w:rPr>
        <w:t xml:space="preserve"> </w:t>
      </w:r>
      <w:r>
        <w:t>детей</w:t>
      </w:r>
      <w:r>
        <w:rPr>
          <w:spacing w:val="8"/>
        </w:rPr>
        <w:t xml:space="preserve"> </w:t>
      </w:r>
      <w:r>
        <w:t>за</w:t>
      </w:r>
      <w:r>
        <w:rPr>
          <w:spacing w:val="6"/>
        </w:rPr>
        <w:t xml:space="preserve"> </w:t>
      </w:r>
      <w:r>
        <w:t>разнообразие</w:t>
      </w:r>
      <w:r>
        <w:rPr>
          <w:spacing w:val="3"/>
        </w:rPr>
        <w:t xml:space="preserve"> </w:t>
      </w:r>
      <w:r>
        <w:t>используемых</w:t>
      </w:r>
      <w:r>
        <w:rPr>
          <w:spacing w:val="9"/>
        </w:rPr>
        <w:t xml:space="preserve"> </w:t>
      </w:r>
      <w:r>
        <w:t>элементов.</w:t>
      </w:r>
      <w:r>
        <w:rPr>
          <w:spacing w:val="7"/>
        </w:rPr>
        <w:t xml:space="preserve"> </w:t>
      </w:r>
      <w:r>
        <w:t>Продолжает</w:t>
      </w:r>
      <w:r>
        <w:rPr>
          <w:spacing w:val="8"/>
        </w:rPr>
        <w:t xml:space="preserve"> </w:t>
      </w:r>
      <w:r>
        <w:t>знакомить</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30" w:firstLine="0"/>
        <w:jc w:val="both"/>
      </w:pPr>
      <w:r>
        <w:lastRenderedPageBreak/>
        <w:t>детей с городецкой росписью, её цветовым решением, спецификой создания декоративных цветов (как правило, не чистых тонов, а оттенков),</w:t>
      </w:r>
      <w:r>
        <w:rPr>
          <w:spacing w:val="1"/>
        </w:rPr>
        <w:t xml:space="preserve"> </w:t>
      </w:r>
      <w:r>
        <w:t>учит</w:t>
      </w:r>
      <w:r>
        <w:rPr>
          <w:spacing w:val="-11"/>
        </w:rPr>
        <w:t xml:space="preserve"> </w:t>
      </w:r>
      <w:r>
        <w:t>использовать</w:t>
      </w:r>
      <w:r>
        <w:rPr>
          <w:spacing w:val="-11"/>
        </w:rPr>
        <w:t xml:space="preserve"> </w:t>
      </w:r>
      <w:r>
        <w:t>для</w:t>
      </w:r>
      <w:r>
        <w:rPr>
          <w:spacing w:val="-13"/>
        </w:rPr>
        <w:t xml:space="preserve"> </w:t>
      </w:r>
      <w:r>
        <w:t>украшения</w:t>
      </w:r>
      <w:r>
        <w:rPr>
          <w:spacing w:val="-11"/>
        </w:rPr>
        <w:t xml:space="preserve"> </w:t>
      </w:r>
      <w:r>
        <w:t>оживки.</w:t>
      </w:r>
      <w:r>
        <w:rPr>
          <w:spacing w:val="-12"/>
        </w:rPr>
        <w:t xml:space="preserve"> </w:t>
      </w:r>
      <w:r>
        <w:t>Продолжает</w:t>
      </w:r>
      <w:r>
        <w:rPr>
          <w:spacing w:val="-10"/>
        </w:rPr>
        <w:t xml:space="preserve"> </w:t>
      </w:r>
      <w:r>
        <w:t>знакомить</w:t>
      </w:r>
      <w:r>
        <w:rPr>
          <w:spacing w:val="-10"/>
        </w:rPr>
        <w:t xml:space="preserve"> </w:t>
      </w:r>
      <w:r>
        <w:t>детей</w:t>
      </w:r>
      <w:r>
        <w:rPr>
          <w:spacing w:val="-10"/>
        </w:rPr>
        <w:t xml:space="preserve"> </w:t>
      </w:r>
      <w:r>
        <w:t>с</w:t>
      </w:r>
      <w:r>
        <w:rPr>
          <w:spacing w:val="-13"/>
        </w:rPr>
        <w:t xml:space="preserve"> </w:t>
      </w:r>
      <w:r>
        <w:t>росписью</w:t>
      </w:r>
      <w:r>
        <w:rPr>
          <w:spacing w:val="-12"/>
        </w:rPr>
        <w:t xml:space="preserve"> </w:t>
      </w:r>
      <w:r>
        <w:t>Полхов-Майдана.</w:t>
      </w:r>
      <w:r>
        <w:rPr>
          <w:spacing w:val="-11"/>
        </w:rPr>
        <w:t xml:space="preserve"> </w:t>
      </w:r>
      <w:r>
        <w:t>Педагог</w:t>
      </w:r>
      <w:r>
        <w:rPr>
          <w:spacing w:val="-11"/>
        </w:rPr>
        <w:t xml:space="preserve"> </w:t>
      </w:r>
      <w:r>
        <w:t>включает</w:t>
      </w:r>
      <w:r>
        <w:rPr>
          <w:spacing w:val="-11"/>
        </w:rPr>
        <w:t xml:space="preserve"> </w:t>
      </w:r>
      <w:r>
        <w:t>городецкую</w:t>
      </w:r>
      <w:r>
        <w:rPr>
          <w:spacing w:val="-10"/>
        </w:rPr>
        <w:t xml:space="preserve"> </w:t>
      </w:r>
      <w:r>
        <w:t>и</w:t>
      </w:r>
      <w:r>
        <w:rPr>
          <w:spacing w:val="-10"/>
        </w:rPr>
        <w:t xml:space="preserve"> </w:t>
      </w:r>
      <w:r>
        <w:t>полхов-</w:t>
      </w:r>
      <w:r>
        <w:rPr>
          <w:spacing w:val="1"/>
        </w:rPr>
        <w:t xml:space="preserve"> </w:t>
      </w:r>
      <w:r>
        <w:rPr>
          <w:spacing w:val="-1"/>
        </w:rPr>
        <w:t>майданскую</w:t>
      </w:r>
      <w:r>
        <w:rPr>
          <w:spacing w:val="-14"/>
        </w:rPr>
        <w:t xml:space="preserve"> </w:t>
      </w:r>
      <w:r>
        <w:rPr>
          <w:spacing w:val="-1"/>
        </w:rPr>
        <w:t>роспись</w:t>
      </w:r>
      <w:r>
        <w:rPr>
          <w:spacing w:val="-14"/>
        </w:rPr>
        <w:t xml:space="preserve"> </w:t>
      </w:r>
      <w:r>
        <w:t>в</w:t>
      </w:r>
      <w:r>
        <w:rPr>
          <w:spacing w:val="-15"/>
        </w:rPr>
        <w:t xml:space="preserve"> </w:t>
      </w:r>
      <w:r>
        <w:t>творческую</w:t>
      </w:r>
      <w:r>
        <w:rPr>
          <w:spacing w:val="-14"/>
        </w:rPr>
        <w:t xml:space="preserve"> </w:t>
      </w:r>
      <w:r>
        <w:t>работу</w:t>
      </w:r>
      <w:r>
        <w:rPr>
          <w:spacing w:val="-20"/>
        </w:rPr>
        <w:t xml:space="preserve"> </w:t>
      </w:r>
      <w:r>
        <w:t>детей,</w:t>
      </w:r>
      <w:r>
        <w:rPr>
          <w:spacing w:val="-14"/>
        </w:rPr>
        <w:t xml:space="preserve"> </w:t>
      </w:r>
      <w:r>
        <w:t>помогает</w:t>
      </w:r>
      <w:r>
        <w:rPr>
          <w:spacing w:val="-14"/>
        </w:rPr>
        <w:t xml:space="preserve"> </w:t>
      </w:r>
      <w:r>
        <w:t>осваивать</w:t>
      </w:r>
      <w:r>
        <w:rPr>
          <w:spacing w:val="-13"/>
        </w:rPr>
        <w:t xml:space="preserve"> </w:t>
      </w:r>
      <w:r>
        <w:t>специфику</w:t>
      </w:r>
      <w:r>
        <w:rPr>
          <w:spacing w:val="-22"/>
        </w:rPr>
        <w:t xml:space="preserve"> </w:t>
      </w:r>
      <w:r>
        <w:t>этих</w:t>
      </w:r>
      <w:r>
        <w:rPr>
          <w:spacing w:val="-13"/>
        </w:rPr>
        <w:t xml:space="preserve"> </w:t>
      </w:r>
      <w:r>
        <w:t>видов</w:t>
      </w:r>
      <w:r>
        <w:rPr>
          <w:spacing w:val="-15"/>
        </w:rPr>
        <w:t xml:space="preserve"> </w:t>
      </w:r>
      <w:r>
        <w:t>росписи.</w:t>
      </w:r>
      <w:r>
        <w:rPr>
          <w:spacing w:val="-14"/>
        </w:rPr>
        <w:t xml:space="preserve"> </w:t>
      </w:r>
      <w:r>
        <w:t>Знакомит</w:t>
      </w:r>
      <w:r>
        <w:rPr>
          <w:spacing w:val="-14"/>
        </w:rPr>
        <w:t xml:space="preserve"> </w:t>
      </w:r>
      <w:r>
        <w:t>детей</w:t>
      </w:r>
      <w:r>
        <w:rPr>
          <w:spacing w:val="-14"/>
        </w:rPr>
        <w:t xml:space="preserve"> </w:t>
      </w:r>
      <w:r>
        <w:t>с</w:t>
      </w:r>
      <w:r>
        <w:rPr>
          <w:spacing w:val="-16"/>
        </w:rPr>
        <w:t xml:space="preserve"> </w:t>
      </w:r>
      <w:r>
        <w:t>региональным</w:t>
      </w:r>
      <w:r>
        <w:rPr>
          <w:spacing w:val="-16"/>
        </w:rPr>
        <w:t xml:space="preserve"> </w:t>
      </w:r>
      <w:r>
        <w:t>(местным)</w:t>
      </w:r>
      <w:r>
        <w:rPr>
          <w:spacing w:val="-57"/>
        </w:rPr>
        <w:t xml:space="preserve"> </w:t>
      </w:r>
      <w:r>
        <w:t>декоративным</w:t>
      </w:r>
      <w:r>
        <w:rPr>
          <w:spacing w:val="1"/>
        </w:rPr>
        <w:t xml:space="preserve"> </w:t>
      </w:r>
      <w:r>
        <w:t>искусством.</w:t>
      </w:r>
      <w:r>
        <w:rPr>
          <w:spacing w:val="1"/>
        </w:rPr>
        <w:t xml:space="preserve"> </w:t>
      </w:r>
      <w:r>
        <w:t>Учит</w:t>
      </w:r>
      <w:r>
        <w:rPr>
          <w:spacing w:val="1"/>
        </w:rPr>
        <w:t xml:space="preserve"> </w:t>
      </w:r>
      <w:r>
        <w:t>детей</w:t>
      </w:r>
      <w:r>
        <w:rPr>
          <w:spacing w:val="1"/>
        </w:rPr>
        <w:t xml:space="preserve"> </w:t>
      </w:r>
      <w:r>
        <w:t>составлять</w:t>
      </w:r>
      <w:r>
        <w:rPr>
          <w:spacing w:val="1"/>
        </w:rPr>
        <w:t xml:space="preserve"> </w:t>
      </w:r>
      <w:r>
        <w:t>узоры</w:t>
      </w:r>
      <w:r>
        <w:rPr>
          <w:spacing w:val="1"/>
        </w:rPr>
        <w:t xml:space="preserve"> </w:t>
      </w:r>
      <w:r>
        <w:t>по</w:t>
      </w:r>
      <w:r>
        <w:rPr>
          <w:spacing w:val="1"/>
        </w:rPr>
        <w:t xml:space="preserve"> </w:t>
      </w:r>
      <w:r>
        <w:t>мотивам</w:t>
      </w:r>
      <w:r>
        <w:rPr>
          <w:spacing w:val="1"/>
        </w:rPr>
        <w:t xml:space="preserve"> </w:t>
      </w:r>
      <w:r>
        <w:t>городецкой,</w:t>
      </w:r>
      <w:r>
        <w:rPr>
          <w:spacing w:val="1"/>
        </w:rPr>
        <w:t xml:space="preserve"> </w:t>
      </w:r>
      <w:r>
        <w:t>полхов-майданской,</w:t>
      </w:r>
      <w:r>
        <w:rPr>
          <w:spacing w:val="1"/>
        </w:rPr>
        <w:t xml:space="preserve"> </w:t>
      </w:r>
      <w:r>
        <w:t>гжельской</w:t>
      </w:r>
      <w:r>
        <w:rPr>
          <w:spacing w:val="1"/>
        </w:rPr>
        <w:t xml:space="preserve"> </w:t>
      </w:r>
      <w:r>
        <w:t>росписи:</w:t>
      </w:r>
      <w:r>
        <w:rPr>
          <w:spacing w:val="1"/>
        </w:rPr>
        <w:t xml:space="preserve"> </w:t>
      </w:r>
      <w:r>
        <w:t>знакомит</w:t>
      </w:r>
      <w:r>
        <w:rPr>
          <w:spacing w:val="1"/>
        </w:rPr>
        <w:t xml:space="preserve"> </w:t>
      </w:r>
      <w:r>
        <w:t>с</w:t>
      </w:r>
      <w:r>
        <w:rPr>
          <w:spacing w:val="1"/>
        </w:rPr>
        <w:t xml:space="preserve"> </w:t>
      </w:r>
      <w:r>
        <w:t>характерными</w:t>
      </w:r>
      <w:r>
        <w:rPr>
          <w:spacing w:val="-11"/>
        </w:rPr>
        <w:t xml:space="preserve"> </w:t>
      </w:r>
      <w:r>
        <w:t>элементами</w:t>
      </w:r>
      <w:r>
        <w:rPr>
          <w:spacing w:val="-10"/>
        </w:rPr>
        <w:t xml:space="preserve"> </w:t>
      </w:r>
      <w:r>
        <w:t>(бутоны,</w:t>
      </w:r>
      <w:r>
        <w:rPr>
          <w:spacing w:val="-11"/>
        </w:rPr>
        <w:t xml:space="preserve"> </w:t>
      </w:r>
      <w:r>
        <w:t>цветы,</w:t>
      </w:r>
      <w:r>
        <w:rPr>
          <w:spacing w:val="-10"/>
        </w:rPr>
        <w:t xml:space="preserve"> </w:t>
      </w:r>
      <w:r>
        <w:t>листья,</w:t>
      </w:r>
      <w:r>
        <w:rPr>
          <w:spacing w:val="-11"/>
        </w:rPr>
        <w:t xml:space="preserve"> </w:t>
      </w:r>
      <w:r>
        <w:t>травка,</w:t>
      </w:r>
      <w:r>
        <w:rPr>
          <w:spacing w:val="-8"/>
        </w:rPr>
        <w:t xml:space="preserve"> </w:t>
      </w:r>
      <w:r>
        <w:t>усики,</w:t>
      </w:r>
      <w:r>
        <w:rPr>
          <w:spacing w:val="-11"/>
        </w:rPr>
        <w:t xml:space="preserve"> </w:t>
      </w:r>
      <w:r>
        <w:t>завитки,</w:t>
      </w:r>
      <w:r>
        <w:rPr>
          <w:spacing w:val="-11"/>
        </w:rPr>
        <w:t xml:space="preserve"> </w:t>
      </w:r>
      <w:r>
        <w:t>оживки).</w:t>
      </w:r>
      <w:r>
        <w:rPr>
          <w:spacing w:val="-11"/>
        </w:rPr>
        <w:t xml:space="preserve"> </w:t>
      </w:r>
      <w:r>
        <w:t>Педагог</w:t>
      </w:r>
      <w:r>
        <w:rPr>
          <w:spacing w:val="-9"/>
        </w:rPr>
        <w:t xml:space="preserve"> </w:t>
      </w:r>
      <w:r>
        <w:t>учит</w:t>
      </w:r>
      <w:r>
        <w:rPr>
          <w:spacing w:val="-10"/>
        </w:rPr>
        <w:t xml:space="preserve"> </w:t>
      </w:r>
      <w:r>
        <w:t>создавать</w:t>
      </w:r>
      <w:r>
        <w:rPr>
          <w:spacing w:val="-7"/>
        </w:rPr>
        <w:t xml:space="preserve"> </w:t>
      </w:r>
      <w:r>
        <w:t>узоры</w:t>
      </w:r>
      <w:r>
        <w:rPr>
          <w:spacing w:val="-11"/>
        </w:rPr>
        <w:t xml:space="preserve"> </w:t>
      </w:r>
      <w:r>
        <w:t>на</w:t>
      </w:r>
      <w:r>
        <w:rPr>
          <w:spacing w:val="-9"/>
        </w:rPr>
        <w:t xml:space="preserve"> </w:t>
      </w:r>
      <w:r>
        <w:t>листах</w:t>
      </w:r>
      <w:r>
        <w:rPr>
          <w:spacing w:val="-9"/>
        </w:rPr>
        <w:t xml:space="preserve"> </w:t>
      </w:r>
      <w:r>
        <w:t>в</w:t>
      </w:r>
      <w:r>
        <w:rPr>
          <w:spacing w:val="-11"/>
        </w:rPr>
        <w:t xml:space="preserve"> </w:t>
      </w:r>
      <w:r>
        <w:t>форме</w:t>
      </w:r>
      <w:r>
        <w:rPr>
          <w:spacing w:val="-4"/>
        </w:rPr>
        <w:t xml:space="preserve"> </w:t>
      </w:r>
      <w:r>
        <w:t>народного</w:t>
      </w:r>
      <w:r>
        <w:rPr>
          <w:spacing w:val="-58"/>
        </w:rPr>
        <w:t xml:space="preserve"> </w:t>
      </w:r>
      <w:r>
        <w:t>изделия (поднос, солонка, чашка, розетка и другое). Для развития творчества в декоративной деятельности, педагог учит детей использовать</w:t>
      </w:r>
      <w:r>
        <w:rPr>
          <w:spacing w:val="1"/>
        </w:rPr>
        <w:t xml:space="preserve"> </w:t>
      </w:r>
      <w:r>
        <w:t>декоративные ткани, предоставляя детям бумагу в форме одежды и головных уборов (кокошник, платок, свитер и другое), предметов быта</w:t>
      </w:r>
      <w:r>
        <w:rPr>
          <w:spacing w:val="1"/>
        </w:rPr>
        <w:t xml:space="preserve"> </w:t>
      </w:r>
      <w:r>
        <w:t>(салфетка,</w:t>
      </w:r>
      <w:r>
        <w:rPr>
          <w:spacing w:val="-2"/>
        </w:rPr>
        <w:t xml:space="preserve"> </w:t>
      </w:r>
      <w:r>
        <w:t>полотенце),</w:t>
      </w:r>
      <w:r>
        <w:rPr>
          <w:spacing w:val="-2"/>
        </w:rPr>
        <w:t xml:space="preserve"> </w:t>
      </w:r>
      <w:r>
        <w:t>учит</w:t>
      </w:r>
      <w:r>
        <w:rPr>
          <w:spacing w:val="-2"/>
        </w:rPr>
        <w:t xml:space="preserve"> </w:t>
      </w:r>
      <w:r>
        <w:t>ритмично</w:t>
      </w:r>
      <w:r>
        <w:rPr>
          <w:spacing w:val="-2"/>
        </w:rPr>
        <w:t xml:space="preserve"> </w:t>
      </w:r>
      <w:r>
        <w:t>располагать</w:t>
      </w:r>
      <w:r>
        <w:rPr>
          <w:spacing w:val="2"/>
        </w:rPr>
        <w:t xml:space="preserve"> </w:t>
      </w:r>
      <w:r>
        <w:t>узор.</w:t>
      </w:r>
      <w:r>
        <w:rPr>
          <w:spacing w:val="2"/>
        </w:rPr>
        <w:t xml:space="preserve"> </w:t>
      </w:r>
      <w:r>
        <w:t>Педагог</w:t>
      </w:r>
      <w:r>
        <w:rPr>
          <w:spacing w:val="-3"/>
        </w:rPr>
        <w:t xml:space="preserve"> </w:t>
      </w:r>
      <w:r>
        <w:t>предлагает</w:t>
      </w:r>
      <w:r>
        <w:rPr>
          <w:spacing w:val="-2"/>
        </w:rPr>
        <w:t xml:space="preserve"> </w:t>
      </w:r>
      <w:r>
        <w:t>детям</w:t>
      </w:r>
      <w:r>
        <w:rPr>
          <w:spacing w:val="-1"/>
        </w:rPr>
        <w:t xml:space="preserve"> </w:t>
      </w:r>
      <w:r>
        <w:t>расписывать</w:t>
      </w:r>
      <w:r>
        <w:rPr>
          <w:spacing w:val="-1"/>
        </w:rPr>
        <w:t xml:space="preserve"> </w:t>
      </w:r>
      <w:r>
        <w:t>бумажные</w:t>
      </w:r>
      <w:r>
        <w:rPr>
          <w:spacing w:val="-4"/>
        </w:rPr>
        <w:t xml:space="preserve"> </w:t>
      </w:r>
      <w:r>
        <w:t>силуэты</w:t>
      </w:r>
      <w:r>
        <w:rPr>
          <w:spacing w:val="2"/>
        </w:rPr>
        <w:t xml:space="preserve"> </w:t>
      </w:r>
      <w:r>
        <w:t>и</w:t>
      </w:r>
      <w:r>
        <w:rPr>
          <w:spacing w:val="-2"/>
        </w:rPr>
        <w:t xml:space="preserve"> </w:t>
      </w:r>
      <w:r>
        <w:t>объемные</w:t>
      </w:r>
      <w:r>
        <w:rPr>
          <w:spacing w:val="-3"/>
        </w:rPr>
        <w:t xml:space="preserve"> </w:t>
      </w:r>
      <w:r>
        <w:t>фигуры.</w:t>
      </w:r>
    </w:p>
    <w:p w:rsidR="001B41ED" w:rsidRDefault="007E4F6E" w:rsidP="008F7D5A">
      <w:pPr>
        <w:pStyle w:val="a4"/>
        <w:numPr>
          <w:ilvl w:val="0"/>
          <w:numId w:val="269"/>
        </w:numPr>
        <w:tabs>
          <w:tab w:val="left" w:pos="1331"/>
        </w:tabs>
        <w:spacing w:before="2"/>
        <w:ind w:left="1330" w:hanging="310"/>
        <w:jc w:val="both"/>
        <w:rPr>
          <w:sz w:val="24"/>
        </w:rPr>
      </w:pPr>
      <w:r>
        <w:rPr>
          <w:sz w:val="24"/>
        </w:rPr>
        <w:t>Лепка:</w:t>
      </w:r>
    </w:p>
    <w:p w:rsidR="001B41ED" w:rsidRDefault="007E4F6E">
      <w:pPr>
        <w:pStyle w:val="a3"/>
        <w:spacing w:before="32" w:line="276" w:lineRule="auto"/>
        <w:ind w:right="728"/>
        <w:jc w:val="both"/>
      </w:pPr>
      <w:r>
        <w:t>педагог продолжает знакомить детей с особенностями лепки из глины, пластилина и пластической массы. Развивает у детей умение</w:t>
      </w:r>
      <w:r>
        <w:rPr>
          <w:spacing w:val="1"/>
        </w:rPr>
        <w:t xml:space="preserve"> </w:t>
      </w:r>
      <w:r>
        <w:t>лепить с натуры и по представлению знакомые предметы (овощи, фрукты, грибы, посуда, игрушки); передавать их характерные особенности.</w:t>
      </w:r>
      <w:r>
        <w:rPr>
          <w:spacing w:val="1"/>
        </w:rPr>
        <w:t xml:space="preserve"> </w:t>
      </w:r>
      <w:r>
        <w:t>Педагог</w:t>
      </w:r>
      <w:r>
        <w:rPr>
          <w:spacing w:val="-6"/>
        </w:rPr>
        <w:t xml:space="preserve"> </w:t>
      </w:r>
      <w:r>
        <w:t>продолжает</w:t>
      </w:r>
      <w:r>
        <w:rPr>
          <w:spacing w:val="-4"/>
        </w:rPr>
        <w:t xml:space="preserve"> </w:t>
      </w:r>
      <w:r>
        <w:t>формировать</w:t>
      </w:r>
      <w:r>
        <w:rPr>
          <w:spacing w:val="-1"/>
        </w:rPr>
        <w:t xml:space="preserve"> </w:t>
      </w:r>
      <w:r>
        <w:t>умение</w:t>
      </w:r>
      <w:r>
        <w:rPr>
          <w:spacing w:val="-3"/>
        </w:rPr>
        <w:t xml:space="preserve"> </w:t>
      </w:r>
      <w:r>
        <w:t>у</w:t>
      </w:r>
      <w:r>
        <w:rPr>
          <w:spacing w:val="-10"/>
        </w:rPr>
        <w:t xml:space="preserve"> </w:t>
      </w:r>
      <w:r>
        <w:t>детей</w:t>
      </w:r>
      <w:r>
        <w:rPr>
          <w:spacing w:val="-5"/>
        </w:rPr>
        <w:t xml:space="preserve"> </w:t>
      </w:r>
      <w:r>
        <w:t>лепить</w:t>
      </w:r>
      <w:r>
        <w:rPr>
          <w:spacing w:val="-4"/>
        </w:rPr>
        <w:t xml:space="preserve"> </w:t>
      </w:r>
      <w:r>
        <w:t>посуду</w:t>
      </w:r>
      <w:r>
        <w:rPr>
          <w:spacing w:val="-10"/>
        </w:rPr>
        <w:t xml:space="preserve"> </w:t>
      </w:r>
      <w:r>
        <w:t>из</w:t>
      </w:r>
      <w:r>
        <w:rPr>
          <w:spacing w:val="-4"/>
        </w:rPr>
        <w:t xml:space="preserve"> </w:t>
      </w:r>
      <w:r>
        <w:t>целого</w:t>
      </w:r>
      <w:r>
        <w:rPr>
          <w:spacing w:val="-5"/>
        </w:rPr>
        <w:t xml:space="preserve"> </w:t>
      </w:r>
      <w:r>
        <w:t>куска</w:t>
      </w:r>
      <w:r>
        <w:rPr>
          <w:spacing w:val="-6"/>
        </w:rPr>
        <w:t xml:space="preserve"> </w:t>
      </w:r>
      <w:r>
        <w:t>глины</w:t>
      </w:r>
      <w:r>
        <w:rPr>
          <w:spacing w:val="-5"/>
        </w:rPr>
        <w:t xml:space="preserve"> </w:t>
      </w:r>
      <w:r>
        <w:t>и</w:t>
      </w:r>
      <w:r>
        <w:rPr>
          <w:spacing w:val="-6"/>
        </w:rPr>
        <w:t xml:space="preserve"> </w:t>
      </w:r>
      <w:r>
        <w:t>пластилина</w:t>
      </w:r>
      <w:r>
        <w:rPr>
          <w:spacing w:val="-7"/>
        </w:rPr>
        <w:t xml:space="preserve"> </w:t>
      </w:r>
      <w:r>
        <w:t>ленточным</w:t>
      </w:r>
      <w:r>
        <w:rPr>
          <w:spacing w:val="-6"/>
        </w:rPr>
        <w:t xml:space="preserve"> </w:t>
      </w:r>
      <w:r>
        <w:t>способом.</w:t>
      </w:r>
      <w:r>
        <w:rPr>
          <w:spacing w:val="-5"/>
        </w:rPr>
        <w:t xml:space="preserve"> </w:t>
      </w:r>
      <w:r>
        <w:t>Закрепляет</w:t>
      </w:r>
      <w:r>
        <w:rPr>
          <w:spacing w:val="8"/>
        </w:rPr>
        <w:t xml:space="preserve"> </w:t>
      </w:r>
      <w:r>
        <w:t>у</w:t>
      </w:r>
      <w:r>
        <w:rPr>
          <w:spacing w:val="-12"/>
        </w:rPr>
        <w:t xml:space="preserve"> </w:t>
      </w:r>
      <w:r>
        <w:t>детей</w:t>
      </w:r>
      <w:r>
        <w:rPr>
          <w:spacing w:val="-58"/>
        </w:rPr>
        <w:t xml:space="preserve"> </w:t>
      </w:r>
      <w:r>
        <w:t>умение лепить</w:t>
      </w:r>
      <w:r>
        <w:rPr>
          <w:spacing w:val="1"/>
        </w:rPr>
        <w:t xml:space="preserve"> </w:t>
      </w:r>
      <w:r>
        <w:t>предметы</w:t>
      </w:r>
      <w:r>
        <w:rPr>
          <w:spacing w:val="1"/>
        </w:rPr>
        <w:t xml:space="preserve"> </w:t>
      </w:r>
      <w:r>
        <w:t>пластическим,</w:t>
      </w:r>
      <w:r>
        <w:rPr>
          <w:spacing w:val="1"/>
        </w:rPr>
        <w:t xml:space="preserve"> </w:t>
      </w:r>
      <w:r>
        <w:t>конструктивным и</w:t>
      </w:r>
      <w:r>
        <w:rPr>
          <w:spacing w:val="1"/>
        </w:rPr>
        <w:t xml:space="preserve"> </w:t>
      </w:r>
      <w:r>
        <w:t>комбинированным способами.</w:t>
      </w:r>
      <w:r>
        <w:rPr>
          <w:spacing w:val="1"/>
        </w:rPr>
        <w:t xml:space="preserve"> </w:t>
      </w:r>
      <w:r>
        <w:t>Учит</w:t>
      </w:r>
      <w:r>
        <w:rPr>
          <w:spacing w:val="1"/>
        </w:rPr>
        <w:t xml:space="preserve"> </w:t>
      </w:r>
      <w:r>
        <w:t>сглаживать</w:t>
      </w:r>
      <w:r>
        <w:rPr>
          <w:spacing w:val="1"/>
        </w:rPr>
        <w:t xml:space="preserve"> </w:t>
      </w:r>
      <w:r>
        <w:t>поверхность</w:t>
      </w:r>
      <w:r>
        <w:rPr>
          <w:spacing w:val="1"/>
        </w:rPr>
        <w:t xml:space="preserve"> </w:t>
      </w:r>
      <w:r>
        <w:t>формы,</w:t>
      </w:r>
      <w:r>
        <w:rPr>
          <w:spacing w:val="1"/>
        </w:rPr>
        <w:t xml:space="preserve"> </w:t>
      </w:r>
      <w:r>
        <w:t>делать</w:t>
      </w:r>
      <w:r>
        <w:rPr>
          <w:spacing w:val="1"/>
        </w:rPr>
        <w:t xml:space="preserve"> </w:t>
      </w:r>
      <w:r>
        <w:t>предметы</w:t>
      </w:r>
      <w:r>
        <w:rPr>
          <w:spacing w:val="-1"/>
        </w:rPr>
        <w:t xml:space="preserve"> </w:t>
      </w:r>
      <w:r>
        <w:t>устойчивыми.</w:t>
      </w:r>
      <w:r>
        <w:rPr>
          <w:spacing w:val="-3"/>
        </w:rPr>
        <w:t xml:space="preserve"> </w:t>
      </w:r>
      <w:r>
        <w:t>Учит</w:t>
      </w:r>
      <w:r>
        <w:rPr>
          <w:spacing w:val="-4"/>
        </w:rPr>
        <w:t xml:space="preserve"> </w:t>
      </w:r>
      <w:r>
        <w:t>детей</w:t>
      </w:r>
      <w:r>
        <w:rPr>
          <w:spacing w:val="-5"/>
        </w:rPr>
        <w:t xml:space="preserve"> </w:t>
      </w:r>
      <w:r>
        <w:t>передавать</w:t>
      </w:r>
      <w:r>
        <w:rPr>
          <w:spacing w:val="-2"/>
        </w:rPr>
        <w:t xml:space="preserve"> </w:t>
      </w:r>
      <w:r>
        <w:t>в</w:t>
      </w:r>
      <w:r>
        <w:rPr>
          <w:spacing w:val="-3"/>
        </w:rPr>
        <w:t xml:space="preserve"> </w:t>
      </w:r>
      <w:r>
        <w:t>лепке</w:t>
      </w:r>
      <w:r>
        <w:rPr>
          <w:spacing w:val="-4"/>
        </w:rPr>
        <w:t xml:space="preserve"> </w:t>
      </w:r>
      <w:r>
        <w:t>выразительность</w:t>
      </w:r>
      <w:r>
        <w:rPr>
          <w:spacing w:val="-1"/>
        </w:rPr>
        <w:t xml:space="preserve"> </w:t>
      </w:r>
      <w:r>
        <w:t>образа,</w:t>
      </w:r>
      <w:r>
        <w:rPr>
          <w:spacing w:val="-6"/>
        </w:rPr>
        <w:t xml:space="preserve"> </w:t>
      </w:r>
      <w:r>
        <w:t>лепить</w:t>
      </w:r>
      <w:r>
        <w:rPr>
          <w:spacing w:val="-4"/>
        </w:rPr>
        <w:t xml:space="preserve"> </w:t>
      </w:r>
      <w:r>
        <w:t>фигуры</w:t>
      </w:r>
      <w:r>
        <w:rPr>
          <w:spacing w:val="-3"/>
        </w:rPr>
        <w:t xml:space="preserve"> </w:t>
      </w:r>
      <w:r>
        <w:t>человека</w:t>
      </w:r>
      <w:r>
        <w:rPr>
          <w:spacing w:val="-4"/>
        </w:rPr>
        <w:t xml:space="preserve"> </w:t>
      </w:r>
      <w:r>
        <w:t>и</w:t>
      </w:r>
      <w:r>
        <w:rPr>
          <w:spacing w:val="-2"/>
        </w:rPr>
        <w:t xml:space="preserve"> </w:t>
      </w:r>
      <w:r>
        <w:t>животных</w:t>
      </w:r>
      <w:r>
        <w:rPr>
          <w:spacing w:val="-3"/>
        </w:rPr>
        <w:t xml:space="preserve"> </w:t>
      </w:r>
      <w:r>
        <w:t>в</w:t>
      </w:r>
      <w:r>
        <w:rPr>
          <w:spacing w:val="-4"/>
        </w:rPr>
        <w:t xml:space="preserve"> </w:t>
      </w:r>
      <w:r>
        <w:t>движении,</w:t>
      </w:r>
      <w:r>
        <w:rPr>
          <w:spacing w:val="-5"/>
        </w:rPr>
        <w:t xml:space="preserve"> </w:t>
      </w:r>
      <w:r>
        <w:t>объединять</w:t>
      </w:r>
      <w:r>
        <w:rPr>
          <w:spacing w:val="-58"/>
        </w:rPr>
        <w:t xml:space="preserve"> </w:t>
      </w:r>
      <w:r>
        <w:t>небольшие группы предметов в несложные сюжеты (в коллективных композициях): «Курица с цыплятами», «Два жадных медвежонка нашли</w:t>
      </w:r>
      <w:r>
        <w:rPr>
          <w:spacing w:val="1"/>
        </w:rPr>
        <w:t xml:space="preserve"> </w:t>
      </w:r>
      <w:r>
        <w:t>сыр», «Дети на прогулке» и другие. Формировать у детей умения лепить по представлению героев литературных произведений (Медведь и</w:t>
      </w:r>
      <w:r>
        <w:rPr>
          <w:spacing w:val="1"/>
        </w:rPr>
        <w:t xml:space="preserve"> </w:t>
      </w:r>
      <w:r>
        <w:t>Колобок,</w:t>
      </w:r>
      <w:r>
        <w:rPr>
          <w:spacing w:val="-8"/>
        </w:rPr>
        <w:t xml:space="preserve"> </w:t>
      </w:r>
      <w:r>
        <w:t>Лиса</w:t>
      </w:r>
      <w:r>
        <w:rPr>
          <w:spacing w:val="-8"/>
        </w:rPr>
        <w:t xml:space="preserve"> </w:t>
      </w:r>
      <w:r>
        <w:t>и</w:t>
      </w:r>
      <w:r>
        <w:rPr>
          <w:spacing w:val="-6"/>
        </w:rPr>
        <w:t xml:space="preserve"> </w:t>
      </w:r>
      <w:r>
        <w:t>Зайчик,</w:t>
      </w:r>
      <w:r>
        <w:rPr>
          <w:spacing w:val="-7"/>
        </w:rPr>
        <w:t xml:space="preserve"> </w:t>
      </w:r>
      <w:r>
        <w:t>Машенька</w:t>
      </w:r>
      <w:r>
        <w:rPr>
          <w:spacing w:val="-9"/>
        </w:rPr>
        <w:t xml:space="preserve"> </w:t>
      </w:r>
      <w:r>
        <w:t>и</w:t>
      </w:r>
      <w:r>
        <w:rPr>
          <w:spacing w:val="-9"/>
        </w:rPr>
        <w:t xml:space="preserve"> </w:t>
      </w:r>
      <w:r>
        <w:t>Медведь</w:t>
      </w:r>
      <w:r>
        <w:rPr>
          <w:spacing w:val="-6"/>
        </w:rPr>
        <w:t xml:space="preserve"> </w:t>
      </w:r>
      <w:r>
        <w:t>и</w:t>
      </w:r>
      <w:r>
        <w:rPr>
          <w:spacing w:val="-6"/>
        </w:rPr>
        <w:t xml:space="preserve"> </w:t>
      </w:r>
      <w:r>
        <w:t>тому</w:t>
      </w:r>
      <w:r>
        <w:rPr>
          <w:spacing w:val="-14"/>
        </w:rPr>
        <w:t xml:space="preserve"> </w:t>
      </w:r>
      <w:r>
        <w:t>подобное).</w:t>
      </w:r>
      <w:r>
        <w:rPr>
          <w:spacing w:val="-8"/>
        </w:rPr>
        <w:t xml:space="preserve"> </w:t>
      </w:r>
      <w:r>
        <w:t>Педагог</w:t>
      </w:r>
      <w:r>
        <w:rPr>
          <w:spacing w:val="-8"/>
        </w:rPr>
        <w:t xml:space="preserve"> </w:t>
      </w:r>
      <w:r>
        <w:t>развивает</w:t>
      </w:r>
      <w:r>
        <w:rPr>
          <w:spacing w:val="-4"/>
        </w:rPr>
        <w:t xml:space="preserve"> </w:t>
      </w:r>
      <w:r>
        <w:t>у</w:t>
      </w:r>
      <w:r>
        <w:rPr>
          <w:spacing w:val="-12"/>
        </w:rPr>
        <w:t xml:space="preserve"> </w:t>
      </w:r>
      <w:r>
        <w:t>детей</w:t>
      </w:r>
      <w:r>
        <w:rPr>
          <w:spacing w:val="-6"/>
        </w:rPr>
        <w:t xml:space="preserve"> </w:t>
      </w:r>
      <w:r>
        <w:t>творчество,</w:t>
      </w:r>
      <w:r>
        <w:rPr>
          <w:spacing w:val="-7"/>
        </w:rPr>
        <w:t xml:space="preserve"> </w:t>
      </w:r>
      <w:r>
        <w:t>инициативу.</w:t>
      </w:r>
      <w:r>
        <w:rPr>
          <w:spacing w:val="-6"/>
        </w:rPr>
        <w:t xml:space="preserve"> </w:t>
      </w:r>
      <w:r>
        <w:t>Продолжает</w:t>
      </w:r>
      <w:r>
        <w:rPr>
          <w:spacing w:val="-7"/>
        </w:rPr>
        <w:t xml:space="preserve"> </w:t>
      </w:r>
      <w:r>
        <w:t>формировать</w:t>
      </w:r>
      <w:r>
        <w:rPr>
          <w:spacing w:val="-58"/>
        </w:rPr>
        <w:t xml:space="preserve"> </w:t>
      </w:r>
      <w:r>
        <w:t>у детей умение лепить мелкие детали; пользуясь стекой, наносить рисунок чешуек у рыбки, обозначать глаза, шерсть животного, перышки</w:t>
      </w:r>
      <w:r>
        <w:rPr>
          <w:spacing w:val="1"/>
        </w:rPr>
        <w:t xml:space="preserve"> </w:t>
      </w:r>
      <w:r>
        <w:t>птицы,</w:t>
      </w:r>
      <w:r>
        <w:rPr>
          <w:spacing w:val="1"/>
        </w:rPr>
        <w:t xml:space="preserve"> </w:t>
      </w:r>
      <w:r>
        <w:t>узор,</w:t>
      </w:r>
      <w:r>
        <w:rPr>
          <w:spacing w:val="1"/>
        </w:rPr>
        <w:t xml:space="preserve"> </w:t>
      </w:r>
      <w:r>
        <w:t>складки</w:t>
      </w:r>
      <w:r>
        <w:rPr>
          <w:spacing w:val="1"/>
        </w:rPr>
        <w:t xml:space="preserve"> </w:t>
      </w:r>
      <w:r>
        <w:t>на</w:t>
      </w:r>
      <w:r>
        <w:rPr>
          <w:spacing w:val="1"/>
        </w:rPr>
        <w:t xml:space="preserve"> </w:t>
      </w:r>
      <w:r>
        <w:t>одежде</w:t>
      </w:r>
      <w:r>
        <w:rPr>
          <w:spacing w:val="1"/>
        </w:rPr>
        <w:t xml:space="preserve"> </w:t>
      </w:r>
      <w:r>
        <w:t>людей</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Продолжает</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технические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разнообразными материалами для лепки; побуждает использовать дополнительные материалы (косточки, зернышки, бусинки и так далее).</w:t>
      </w:r>
      <w:r>
        <w:rPr>
          <w:spacing w:val="1"/>
        </w:rPr>
        <w:t xml:space="preserve"> </w:t>
      </w:r>
      <w:r>
        <w:t>Педагог</w:t>
      </w:r>
      <w:r>
        <w:rPr>
          <w:spacing w:val="-2"/>
        </w:rPr>
        <w:t xml:space="preserve"> </w:t>
      </w:r>
      <w:r>
        <w:t>закрепляет</w:t>
      </w:r>
      <w:r>
        <w:rPr>
          <w:spacing w:val="1"/>
        </w:rPr>
        <w:t xml:space="preserve"> </w:t>
      </w:r>
      <w:r>
        <w:t>у</w:t>
      </w:r>
      <w:r>
        <w:rPr>
          <w:spacing w:val="-6"/>
        </w:rPr>
        <w:t xml:space="preserve"> </w:t>
      </w:r>
      <w:r>
        <w:t>детей навыки</w:t>
      </w:r>
      <w:r>
        <w:rPr>
          <w:spacing w:val="-1"/>
        </w:rPr>
        <w:t xml:space="preserve"> </w:t>
      </w:r>
      <w:r>
        <w:t>аккуратной</w:t>
      </w:r>
      <w:r>
        <w:rPr>
          <w:spacing w:val="-1"/>
        </w:rPr>
        <w:t xml:space="preserve"> </w:t>
      </w:r>
      <w:r>
        <w:t>лепки.</w:t>
      </w:r>
      <w:r>
        <w:rPr>
          <w:spacing w:val="-1"/>
        </w:rPr>
        <w:t xml:space="preserve"> </w:t>
      </w:r>
      <w:r>
        <w:t>Закрепляет</w:t>
      </w:r>
      <w:r>
        <w:rPr>
          <w:spacing w:val="2"/>
        </w:rPr>
        <w:t xml:space="preserve"> </w:t>
      </w:r>
      <w:r>
        <w:t>у</w:t>
      </w:r>
      <w:r>
        <w:rPr>
          <w:spacing w:val="-9"/>
        </w:rPr>
        <w:t xml:space="preserve"> </w:t>
      </w:r>
      <w:r>
        <w:t>детей</w:t>
      </w:r>
      <w:r>
        <w:rPr>
          <w:spacing w:val="-1"/>
        </w:rPr>
        <w:t xml:space="preserve"> </w:t>
      </w:r>
      <w:r>
        <w:t>навык</w:t>
      </w:r>
      <w:r>
        <w:rPr>
          <w:spacing w:val="-1"/>
        </w:rPr>
        <w:t xml:space="preserve"> </w:t>
      </w:r>
      <w:r>
        <w:t>тщательно</w:t>
      </w:r>
      <w:r>
        <w:rPr>
          <w:spacing w:val="5"/>
        </w:rPr>
        <w:t xml:space="preserve"> </w:t>
      </w:r>
      <w:r>
        <w:t>мыть руки</w:t>
      </w:r>
      <w:r>
        <w:rPr>
          <w:spacing w:val="-1"/>
        </w:rPr>
        <w:t xml:space="preserve"> </w:t>
      </w:r>
      <w:r>
        <w:t>по</w:t>
      </w:r>
      <w:r>
        <w:rPr>
          <w:spacing w:val="-1"/>
        </w:rPr>
        <w:t xml:space="preserve"> </w:t>
      </w:r>
      <w:r>
        <w:t>окончании лепки.</w:t>
      </w:r>
    </w:p>
    <w:p w:rsidR="001B41ED" w:rsidRDefault="007E4F6E">
      <w:pPr>
        <w:pStyle w:val="a3"/>
        <w:spacing w:before="1" w:line="276" w:lineRule="auto"/>
        <w:ind w:right="728"/>
        <w:jc w:val="both"/>
      </w:pPr>
      <w:r>
        <w:t>Декоративная</w:t>
      </w:r>
      <w:r>
        <w:rPr>
          <w:spacing w:val="1"/>
        </w:rPr>
        <w:t xml:space="preserve"> </w:t>
      </w:r>
      <w:r>
        <w:t>лепка:</w:t>
      </w:r>
      <w:r>
        <w:rPr>
          <w:spacing w:val="1"/>
        </w:rPr>
        <w:t xml:space="preserve"> </w:t>
      </w: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особенностями</w:t>
      </w:r>
      <w:r>
        <w:rPr>
          <w:spacing w:val="1"/>
        </w:rPr>
        <w:t xml:space="preserve"> </w:t>
      </w:r>
      <w:r>
        <w:t>декоративной</w:t>
      </w:r>
      <w:r>
        <w:rPr>
          <w:spacing w:val="1"/>
        </w:rPr>
        <w:t xml:space="preserve"> </w:t>
      </w:r>
      <w:r>
        <w:t>лепки.</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и</w:t>
      </w:r>
      <w:r>
        <w:rPr>
          <w:spacing w:val="1"/>
        </w:rPr>
        <w:t xml:space="preserve"> </w:t>
      </w:r>
      <w:r>
        <w:t>эстетическое отношение к предметам народного декоративно-прикладного искусства. Учит детей лепить птиц, животных, людей по типу</w:t>
      </w:r>
      <w:r>
        <w:rPr>
          <w:spacing w:val="1"/>
        </w:rPr>
        <w:t xml:space="preserve"> </w:t>
      </w:r>
      <w:r>
        <w:t>народных</w:t>
      </w:r>
      <w:r>
        <w:rPr>
          <w:spacing w:val="1"/>
        </w:rPr>
        <w:t xml:space="preserve"> </w:t>
      </w:r>
      <w:r>
        <w:t>игрушек</w:t>
      </w:r>
      <w:r>
        <w:rPr>
          <w:spacing w:val="1"/>
        </w:rPr>
        <w:t xml:space="preserve"> </w:t>
      </w:r>
      <w:r>
        <w:t>(дымковской,</w:t>
      </w:r>
      <w:r>
        <w:rPr>
          <w:spacing w:val="1"/>
        </w:rPr>
        <w:t xml:space="preserve"> </w:t>
      </w:r>
      <w:r>
        <w:t>филимоновской,</w:t>
      </w:r>
      <w:r>
        <w:rPr>
          <w:spacing w:val="1"/>
        </w:rPr>
        <w:t xml:space="preserve"> </w:t>
      </w:r>
      <w:r>
        <w:t>каргопольской</w:t>
      </w:r>
      <w:r>
        <w:rPr>
          <w:spacing w:val="1"/>
        </w:rPr>
        <w:t xml:space="preserve"> </w:t>
      </w:r>
      <w:r>
        <w:t>и</w:t>
      </w:r>
      <w:r>
        <w:rPr>
          <w:spacing w:val="1"/>
        </w:rPr>
        <w:t xml:space="preserve"> </w:t>
      </w:r>
      <w:r>
        <w:t>другие).</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украшать</w:t>
      </w:r>
      <w:r>
        <w:rPr>
          <w:spacing w:val="1"/>
        </w:rPr>
        <w:t xml:space="preserve"> </w:t>
      </w:r>
      <w:r>
        <w:t>узорами</w:t>
      </w:r>
      <w:r>
        <w:rPr>
          <w:spacing w:val="1"/>
        </w:rPr>
        <w:t xml:space="preserve"> </w:t>
      </w:r>
      <w:r>
        <w:t>предметы</w:t>
      </w:r>
      <w:r>
        <w:rPr>
          <w:spacing w:val="1"/>
        </w:rPr>
        <w:t xml:space="preserve"> </w:t>
      </w:r>
      <w:r>
        <w:t>декоративного искусства. Учит детей расписывать изделия гуашью, украшать их налепами и углубленным рельефом, использовать стеку.</w:t>
      </w:r>
      <w:r>
        <w:rPr>
          <w:spacing w:val="1"/>
        </w:rPr>
        <w:t xml:space="preserve"> </w:t>
      </w:r>
      <w:r>
        <w:t>Педагог учит детей обмакивать пальцы в воду, чтобы сгладить неровности вылепленного изображения, когда это необходимо для передачи</w:t>
      </w:r>
      <w:r>
        <w:rPr>
          <w:spacing w:val="1"/>
        </w:rPr>
        <w:t xml:space="preserve"> </w:t>
      </w:r>
      <w:r>
        <w:t>образа.</w:t>
      </w:r>
    </w:p>
    <w:p w:rsidR="001B41ED" w:rsidRDefault="007E4F6E" w:rsidP="008F7D5A">
      <w:pPr>
        <w:pStyle w:val="a4"/>
        <w:numPr>
          <w:ilvl w:val="0"/>
          <w:numId w:val="269"/>
        </w:numPr>
        <w:tabs>
          <w:tab w:val="left" w:pos="1326"/>
        </w:tabs>
        <w:spacing w:before="3"/>
        <w:ind w:left="1326" w:hanging="305"/>
        <w:jc w:val="both"/>
        <w:rPr>
          <w:sz w:val="24"/>
        </w:rPr>
      </w:pPr>
      <w:r>
        <w:rPr>
          <w:sz w:val="24"/>
        </w:rPr>
        <w:t>Аппликация:</w:t>
      </w:r>
    </w:p>
    <w:p w:rsidR="001B41ED" w:rsidRDefault="007E4F6E">
      <w:pPr>
        <w:pStyle w:val="a3"/>
        <w:spacing w:before="30" w:line="276" w:lineRule="auto"/>
        <w:ind w:right="730"/>
        <w:jc w:val="both"/>
      </w:pPr>
      <w:r>
        <w:rPr>
          <w:spacing w:val="-1"/>
        </w:rPr>
        <w:t>педагог</w:t>
      </w:r>
      <w:r>
        <w:rPr>
          <w:spacing w:val="-10"/>
        </w:rPr>
        <w:t xml:space="preserve"> </w:t>
      </w:r>
      <w:r>
        <w:rPr>
          <w:spacing w:val="-1"/>
        </w:rPr>
        <w:t>закрепляет</w:t>
      </w:r>
      <w:r>
        <w:rPr>
          <w:spacing w:val="-7"/>
        </w:rPr>
        <w:t xml:space="preserve"> </w:t>
      </w:r>
      <w:r>
        <w:rPr>
          <w:spacing w:val="-1"/>
        </w:rPr>
        <w:t>умение</w:t>
      </w:r>
      <w:r>
        <w:rPr>
          <w:spacing w:val="-11"/>
        </w:rPr>
        <w:t xml:space="preserve"> </w:t>
      </w:r>
      <w:r>
        <w:rPr>
          <w:spacing w:val="-1"/>
        </w:rPr>
        <w:t>детей</w:t>
      </w:r>
      <w:r>
        <w:rPr>
          <w:spacing w:val="-8"/>
        </w:rPr>
        <w:t xml:space="preserve"> </w:t>
      </w:r>
      <w:r>
        <w:rPr>
          <w:spacing w:val="-1"/>
        </w:rPr>
        <w:t>создавать</w:t>
      </w:r>
      <w:r>
        <w:rPr>
          <w:spacing w:val="-11"/>
        </w:rPr>
        <w:t xml:space="preserve"> </w:t>
      </w:r>
      <w:r>
        <w:rPr>
          <w:spacing w:val="-1"/>
        </w:rPr>
        <w:t>изображения</w:t>
      </w:r>
      <w:r>
        <w:rPr>
          <w:spacing w:val="-10"/>
        </w:rPr>
        <w:t xml:space="preserve"> </w:t>
      </w:r>
      <w:r>
        <w:t>(разрезать</w:t>
      </w:r>
      <w:r>
        <w:rPr>
          <w:spacing w:val="-8"/>
        </w:rPr>
        <w:t xml:space="preserve"> </w:t>
      </w:r>
      <w:r>
        <w:t>бумагу</w:t>
      </w:r>
      <w:r>
        <w:rPr>
          <w:spacing w:val="-17"/>
        </w:rPr>
        <w:t xml:space="preserve"> </w:t>
      </w:r>
      <w:r>
        <w:t>на</w:t>
      </w:r>
      <w:r>
        <w:rPr>
          <w:spacing w:val="-11"/>
        </w:rPr>
        <w:t xml:space="preserve"> </w:t>
      </w:r>
      <w:r>
        <w:t>короткие</w:t>
      </w:r>
      <w:r>
        <w:rPr>
          <w:spacing w:val="-11"/>
        </w:rPr>
        <w:t xml:space="preserve"> </w:t>
      </w:r>
      <w:r>
        <w:t>и</w:t>
      </w:r>
      <w:r>
        <w:rPr>
          <w:spacing w:val="-8"/>
        </w:rPr>
        <w:t xml:space="preserve"> </w:t>
      </w:r>
      <w:r>
        <w:t>длинные</w:t>
      </w:r>
      <w:r>
        <w:rPr>
          <w:spacing w:val="-11"/>
        </w:rPr>
        <w:t xml:space="preserve"> </w:t>
      </w:r>
      <w:r>
        <w:t>полоски;</w:t>
      </w:r>
      <w:r>
        <w:rPr>
          <w:spacing w:val="-10"/>
        </w:rPr>
        <w:t xml:space="preserve"> </w:t>
      </w:r>
      <w:r>
        <w:t>вырезать</w:t>
      </w:r>
      <w:r>
        <w:rPr>
          <w:spacing w:val="-10"/>
        </w:rPr>
        <w:t xml:space="preserve"> </w:t>
      </w:r>
      <w:r>
        <w:t>круги</w:t>
      </w:r>
      <w:r>
        <w:rPr>
          <w:spacing w:val="-9"/>
        </w:rPr>
        <w:t xml:space="preserve"> </w:t>
      </w:r>
      <w:r>
        <w:t>из</w:t>
      </w:r>
      <w:r>
        <w:rPr>
          <w:spacing w:val="-9"/>
        </w:rPr>
        <w:t xml:space="preserve"> </w:t>
      </w:r>
      <w:r>
        <w:t>квадратов,</w:t>
      </w:r>
      <w:r>
        <w:rPr>
          <w:spacing w:val="1"/>
        </w:rPr>
        <w:t xml:space="preserve"> </w:t>
      </w:r>
      <w:r>
        <w:t>овалы из прямоугольников, преобразовывать одни геометрические фигуры в другие: квадрат - в два - четыре треугольника, прямоугольник - в</w:t>
      </w:r>
      <w:r>
        <w:rPr>
          <w:spacing w:val="1"/>
        </w:rPr>
        <w:t xml:space="preserve"> </w:t>
      </w:r>
      <w:r>
        <w:t>полоски,</w:t>
      </w:r>
      <w:r>
        <w:rPr>
          <w:spacing w:val="7"/>
        </w:rPr>
        <w:t xml:space="preserve"> </w:t>
      </w:r>
      <w:r>
        <w:t>квадраты</w:t>
      </w:r>
      <w:r>
        <w:rPr>
          <w:spacing w:val="9"/>
        </w:rPr>
        <w:t xml:space="preserve"> </w:t>
      </w:r>
      <w:r>
        <w:t>или</w:t>
      </w:r>
      <w:r>
        <w:rPr>
          <w:spacing w:val="9"/>
        </w:rPr>
        <w:t xml:space="preserve"> </w:t>
      </w:r>
      <w:r>
        <w:t>маленькие</w:t>
      </w:r>
      <w:r>
        <w:rPr>
          <w:spacing w:val="7"/>
        </w:rPr>
        <w:t xml:space="preserve"> </w:t>
      </w:r>
      <w:r>
        <w:t>прямоугольники),</w:t>
      </w:r>
      <w:r>
        <w:rPr>
          <w:spacing w:val="8"/>
        </w:rPr>
        <w:t xml:space="preserve"> </w:t>
      </w:r>
      <w:r>
        <w:t>создавать</w:t>
      </w:r>
      <w:r>
        <w:rPr>
          <w:spacing w:val="10"/>
        </w:rPr>
        <w:t xml:space="preserve"> </w:t>
      </w:r>
      <w:r>
        <w:t>из</w:t>
      </w:r>
      <w:r>
        <w:rPr>
          <w:spacing w:val="9"/>
        </w:rPr>
        <w:t xml:space="preserve"> </w:t>
      </w:r>
      <w:r>
        <w:t>этих</w:t>
      </w:r>
      <w:r>
        <w:rPr>
          <w:spacing w:val="10"/>
        </w:rPr>
        <w:t xml:space="preserve"> </w:t>
      </w:r>
      <w:r>
        <w:t>фигур</w:t>
      </w:r>
      <w:r>
        <w:rPr>
          <w:spacing w:val="10"/>
        </w:rPr>
        <w:t xml:space="preserve"> </w:t>
      </w:r>
      <w:r>
        <w:t>изображения</w:t>
      </w:r>
      <w:r>
        <w:rPr>
          <w:spacing w:val="8"/>
        </w:rPr>
        <w:t xml:space="preserve"> </w:t>
      </w:r>
      <w:r>
        <w:t>разных</w:t>
      </w:r>
      <w:r>
        <w:rPr>
          <w:spacing w:val="8"/>
        </w:rPr>
        <w:t xml:space="preserve"> </w:t>
      </w:r>
      <w:r>
        <w:t>предметов</w:t>
      </w:r>
      <w:r>
        <w:rPr>
          <w:spacing w:val="9"/>
        </w:rPr>
        <w:t xml:space="preserve"> </w:t>
      </w:r>
      <w:r>
        <w:t>или</w:t>
      </w:r>
      <w:r>
        <w:rPr>
          <w:spacing w:val="9"/>
        </w:rPr>
        <w:t xml:space="preserve"> </w:t>
      </w:r>
      <w:r>
        <w:t>декоративные</w:t>
      </w:r>
      <w:r>
        <w:rPr>
          <w:spacing w:val="7"/>
        </w:rPr>
        <w:t xml:space="preserve"> </w:t>
      </w:r>
      <w:r>
        <w:t>композиции.</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28" w:firstLine="0"/>
        <w:jc w:val="both"/>
      </w:pPr>
      <w:r>
        <w:rPr>
          <w:spacing w:val="-1"/>
        </w:rPr>
        <w:lastRenderedPageBreak/>
        <w:t>Учит</w:t>
      </w:r>
      <w:r>
        <w:rPr>
          <w:spacing w:val="-12"/>
        </w:rPr>
        <w:t xml:space="preserve"> </w:t>
      </w:r>
      <w:r>
        <w:rPr>
          <w:spacing w:val="-1"/>
        </w:rPr>
        <w:t>детей</w:t>
      </w:r>
      <w:r>
        <w:rPr>
          <w:spacing w:val="-12"/>
        </w:rPr>
        <w:t xml:space="preserve"> </w:t>
      </w:r>
      <w:r>
        <w:rPr>
          <w:spacing w:val="-1"/>
        </w:rPr>
        <w:t>вырезать</w:t>
      </w:r>
      <w:r>
        <w:rPr>
          <w:spacing w:val="-13"/>
        </w:rPr>
        <w:t xml:space="preserve"> </w:t>
      </w:r>
      <w:r>
        <w:rPr>
          <w:spacing w:val="-1"/>
        </w:rPr>
        <w:t>одинаковые</w:t>
      </w:r>
      <w:r>
        <w:rPr>
          <w:spacing w:val="-12"/>
        </w:rPr>
        <w:t xml:space="preserve"> </w:t>
      </w:r>
      <w:r>
        <w:rPr>
          <w:spacing w:val="-1"/>
        </w:rPr>
        <w:t>фигуры</w:t>
      </w:r>
      <w:r>
        <w:rPr>
          <w:spacing w:val="-13"/>
        </w:rPr>
        <w:t xml:space="preserve"> </w:t>
      </w:r>
      <w:r>
        <w:rPr>
          <w:spacing w:val="-1"/>
        </w:rPr>
        <w:t>или</w:t>
      </w:r>
      <w:r>
        <w:rPr>
          <w:spacing w:val="-11"/>
        </w:rPr>
        <w:t xml:space="preserve"> </w:t>
      </w:r>
      <w:r>
        <w:rPr>
          <w:spacing w:val="-1"/>
        </w:rPr>
        <w:t>их</w:t>
      </w:r>
      <w:r>
        <w:rPr>
          <w:spacing w:val="-9"/>
        </w:rPr>
        <w:t xml:space="preserve"> </w:t>
      </w:r>
      <w:r>
        <w:rPr>
          <w:spacing w:val="-1"/>
        </w:rPr>
        <w:t>детали</w:t>
      </w:r>
      <w:r>
        <w:rPr>
          <w:spacing w:val="-14"/>
        </w:rPr>
        <w:t xml:space="preserve"> </w:t>
      </w:r>
      <w:r>
        <w:rPr>
          <w:spacing w:val="-1"/>
        </w:rPr>
        <w:t>из</w:t>
      </w:r>
      <w:r>
        <w:rPr>
          <w:spacing w:val="-12"/>
        </w:rPr>
        <w:t xml:space="preserve"> </w:t>
      </w:r>
      <w:r>
        <w:rPr>
          <w:spacing w:val="-1"/>
        </w:rPr>
        <w:t>бумаги,</w:t>
      </w:r>
      <w:r>
        <w:rPr>
          <w:spacing w:val="-11"/>
        </w:rPr>
        <w:t xml:space="preserve"> </w:t>
      </w:r>
      <w:r>
        <w:t>сложенной</w:t>
      </w:r>
      <w:r>
        <w:rPr>
          <w:spacing w:val="-12"/>
        </w:rPr>
        <w:t xml:space="preserve"> </w:t>
      </w:r>
      <w:r>
        <w:t>гармошкой,</w:t>
      </w:r>
      <w:r>
        <w:rPr>
          <w:spacing w:val="-15"/>
        </w:rPr>
        <w:t xml:space="preserve"> </w:t>
      </w:r>
      <w:r>
        <w:t>а</w:t>
      </w:r>
      <w:r>
        <w:rPr>
          <w:spacing w:val="-12"/>
        </w:rPr>
        <w:t xml:space="preserve"> </w:t>
      </w:r>
      <w:r>
        <w:t>симметричные</w:t>
      </w:r>
      <w:r>
        <w:rPr>
          <w:spacing w:val="-14"/>
        </w:rPr>
        <w:t xml:space="preserve"> </w:t>
      </w:r>
      <w:r>
        <w:t>изображения</w:t>
      </w:r>
      <w:r>
        <w:rPr>
          <w:spacing w:val="-4"/>
        </w:rPr>
        <w:t xml:space="preserve"> </w:t>
      </w:r>
      <w:r>
        <w:t>-</w:t>
      </w:r>
      <w:r>
        <w:rPr>
          <w:spacing w:val="-15"/>
        </w:rPr>
        <w:t xml:space="preserve"> </w:t>
      </w:r>
      <w:r>
        <w:t>из</w:t>
      </w:r>
      <w:r>
        <w:rPr>
          <w:spacing w:val="-12"/>
        </w:rPr>
        <w:t xml:space="preserve"> </w:t>
      </w:r>
      <w:r>
        <w:t>бумаги,</w:t>
      </w:r>
      <w:r>
        <w:rPr>
          <w:spacing w:val="-12"/>
        </w:rPr>
        <w:t xml:space="preserve"> </w:t>
      </w:r>
      <w:r>
        <w:t>сложенной</w:t>
      </w:r>
      <w:r>
        <w:rPr>
          <w:spacing w:val="-57"/>
        </w:rPr>
        <w:t xml:space="preserve"> </w:t>
      </w:r>
      <w:r>
        <w:t>пополам (стакан, ваза, цветок и другое). С целью создания выразительного образа, педагог учит детей приему обрывания. Побуждает детей</w:t>
      </w:r>
      <w:r>
        <w:rPr>
          <w:spacing w:val="1"/>
        </w:rPr>
        <w:t xml:space="preserve"> </w:t>
      </w:r>
      <w:r>
        <w:t>создавать предметные и сюжетные композиции, дополнять их деталями, обогащающими изображения. Педагог формирует у детей аккуратное</w:t>
      </w:r>
      <w:r>
        <w:rPr>
          <w:spacing w:val="-57"/>
        </w:rPr>
        <w:t xml:space="preserve"> </w:t>
      </w:r>
      <w:r>
        <w:t>и</w:t>
      </w:r>
      <w:r>
        <w:rPr>
          <w:spacing w:val="-1"/>
        </w:rPr>
        <w:t xml:space="preserve"> </w:t>
      </w:r>
      <w:r>
        <w:t>бережное</w:t>
      </w:r>
      <w:r>
        <w:rPr>
          <w:spacing w:val="-1"/>
        </w:rPr>
        <w:t xml:space="preserve"> </w:t>
      </w:r>
      <w:r>
        <w:t>отношение</w:t>
      </w:r>
      <w:r>
        <w:rPr>
          <w:spacing w:val="-4"/>
        </w:rPr>
        <w:t xml:space="preserve"> </w:t>
      </w:r>
      <w:r>
        <w:t>к материалам.</w:t>
      </w:r>
    </w:p>
    <w:p w:rsidR="001B41ED" w:rsidRDefault="007E4F6E" w:rsidP="008F7D5A">
      <w:pPr>
        <w:pStyle w:val="a4"/>
        <w:numPr>
          <w:ilvl w:val="0"/>
          <w:numId w:val="269"/>
        </w:numPr>
        <w:tabs>
          <w:tab w:val="left" w:pos="1355"/>
        </w:tabs>
        <w:spacing w:before="1"/>
        <w:ind w:left="1354" w:hanging="334"/>
        <w:jc w:val="both"/>
        <w:rPr>
          <w:sz w:val="24"/>
        </w:rPr>
      </w:pPr>
      <w:r>
        <w:rPr>
          <w:sz w:val="24"/>
        </w:rPr>
        <w:t>Прикладное</w:t>
      </w:r>
      <w:r>
        <w:rPr>
          <w:spacing w:val="-6"/>
          <w:sz w:val="24"/>
        </w:rPr>
        <w:t xml:space="preserve"> </w:t>
      </w:r>
      <w:r>
        <w:rPr>
          <w:sz w:val="24"/>
        </w:rPr>
        <w:t>творчество:</w:t>
      </w:r>
    </w:p>
    <w:p w:rsidR="001B41ED" w:rsidRDefault="007E4F6E">
      <w:pPr>
        <w:pStyle w:val="a3"/>
        <w:spacing w:before="33" w:line="276" w:lineRule="auto"/>
        <w:ind w:right="729"/>
        <w:jc w:val="both"/>
      </w:pPr>
      <w:r>
        <w:rPr>
          <w:spacing w:val="-1"/>
        </w:rPr>
        <w:t>педагог</w:t>
      </w:r>
      <w:r>
        <w:rPr>
          <w:spacing w:val="-13"/>
        </w:rPr>
        <w:t xml:space="preserve"> </w:t>
      </w:r>
      <w:r>
        <w:rPr>
          <w:spacing w:val="-1"/>
        </w:rPr>
        <w:t>совершенствует</w:t>
      </w:r>
      <w:r>
        <w:rPr>
          <w:spacing w:val="-9"/>
        </w:rPr>
        <w:t xml:space="preserve"> </w:t>
      </w:r>
      <w:r>
        <w:rPr>
          <w:spacing w:val="-1"/>
        </w:rPr>
        <w:t>у</w:t>
      </w:r>
      <w:r>
        <w:rPr>
          <w:spacing w:val="-17"/>
        </w:rPr>
        <w:t xml:space="preserve"> </w:t>
      </w:r>
      <w:r>
        <w:rPr>
          <w:spacing w:val="-1"/>
        </w:rPr>
        <w:t>детей</w:t>
      </w:r>
      <w:r>
        <w:rPr>
          <w:spacing w:val="-7"/>
        </w:rPr>
        <w:t xml:space="preserve"> </w:t>
      </w:r>
      <w:r>
        <w:rPr>
          <w:spacing w:val="-1"/>
        </w:rPr>
        <w:t>умение</w:t>
      </w:r>
      <w:r>
        <w:rPr>
          <w:spacing w:val="-13"/>
        </w:rPr>
        <w:t xml:space="preserve"> </w:t>
      </w:r>
      <w:r>
        <w:rPr>
          <w:spacing w:val="-1"/>
        </w:rPr>
        <w:t>работать</w:t>
      </w:r>
      <w:r>
        <w:rPr>
          <w:spacing w:val="-11"/>
        </w:rPr>
        <w:t xml:space="preserve"> </w:t>
      </w:r>
      <w:r>
        <w:rPr>
          <w:spacing w:val="-1"/>
        </w:rPr>
        <w:t>с</w:t>
      </w:r>
      <w:r>
        <w:rPr>
          <w:spacing w:val="-12"/>
        </w:rPr>
        <w:t xml:space="preserve"> </w:t>
      </w:r>
      <w:r>
        <w:rPr>
          <w:spacing w:val="-1"/>
        </w:rPr>
        <w:t>бумагой:</w:t>
      </w:r>
      <w:r>
        <w:rPr>
          <w:spacing w:val="-12"/>
        </w:rPr>
        <w:t xml:space="preserve"> </w:t>
      </w:r>
      <w:r>
        <w:t>сгибать</w:t>
      </w:r>
      <w:r>
        <w:rPr>
          <w:spacing w:val="-11"/>
        </w:rPr>
        <w:t xml:space="preserve"> </w:t>
      </w:r>
      <w:r>
        <w:t>лист</w:t>
      </w:r>
      <w:r>
        <w:rPr>
          <w:spacing w:val="-12"/>
        </w:rPr>
        <w:t xml:space="preserve"> </w:t>
      </w:r>
      <w:r>
        <w:t>вчетверо</w:t>
      </w:r>
      <w:r>
        <w:rPr>
          <w:spacing w:val="-10"/>
        </w:rPr>
        <w:t xml:space="preserve"> </w:t>
      </w:r>
      <w:r>
        <w:t>в</w:t>
      </w:r>
      <w:r>
        <w:rPr>
          <w:spacing w:val="-13"/>
        </w:rPr>
        <w:t xml:space="preserve"> </w:t>
      </w:r>
      <w:r>
        <w:t>разных</w:t>
      </w:r>
      <w:r>
        <w:rPr>
          <w:spacing w:val="-10"/>
        </w:rPr>
        <w:t xml:space="preserve"> </w:t>
      </w:r>
      <w:r>
        <w:t>направлениях;</w:t>
      </w:r>
      <w:r>
        <w:rPr>
          <w:spacing w:val="-12"/>
        </w:rPr>
        <w:t xml:space="preserve"> </w:t>
      </w:r>
      <w:r>
        <w:t>работать</w:t>
      </w:r>
      <w:r>
        <w:rPr>
          <w:spacing w:val="-13"/>
        </w:rPr>
        <w:t xml:space="preserve"> </w:t>
      </w:r>
      <w:r>
        <w:t>по</w:t>
      </w:r>
      <w:r>
        <w:rPr>
          <w:spacing w:val="-12"/>
        </w:rPr>
        <w:t xml:space="preserve"> </w:t>
      </w:r>
      <w:r>
        <w:t>готовой</w:t>
      </w:r>
      <w:r>
        <w:rPr>
          <w:spacing w:val="-11"/>
        </w:rPr>
        <w:t xml:space="preserve"> </w:t>
      </w:r>
      <w:r>
        <w:t>выкройке</w:t>
      </w:r>
      <w:r>
        <w:rPr>
          <w:spacing w:val="1"/>
        </w:rPr>
        <w:t xml:space="preserve"> </w:t>
      </w:r>
      <w:r>
        <w:t>(шапочка, лодочка, домик, кошелек). Закрепляет у детей умение создавать из бумаги объемные фигуры: делить квадратный лист на несколько</w:t>
      </w:r>
      <w:r>
        <w:rPr>
          <w:spacing w:val="-57"/>
        </w:rPr>
        <w:t xml:space="preserve"> </w:t>
      </w:r>
      <w:r>
        <w:t>равных частей, сглаживать сгибы, надрезать по сгибам (домик, корзинка, кубик). Закрепляет умение детей делать игрушки, сувениры из</w:t>
      </w:r>
      <w:r>
        <w:rPr>
          <w:spacing w:val="1"/>
        </w:rPr>
        <w:t xml:space="preserve"> </w:t>
      </w:r>
      <w:r>
        <w:t>природного материала (шишки, ветки, ягоды) и других материалов (катушки, проволока в цветной обмотке, пустые коробки и другое), прочно</w:t>
      </w:r>
      <w:r>
        <w:rPr>
          <w:spacing w:val="-57"/>
        </w:rPr>
        <w:t xml:space="preserve"> </w:t>
      </w:r>
      <w:r>
        <w:t>соединяя части. Формирует умение самостоятельно создавать игрушки для сюжетно-ролевых игр (флажки, сумочки, шапочки, салфетки и</w:t>
      </w:r>
      <w:r>
        <w:rPr>
          <w:spacing w:val="1"/>
        </w:rPr>
        <w:t xml:space="preserve"> </w:t>
      </w:r>
      <w:r>
        <w:rPr>
          <w:spacing w:val="-1"/>
        </w:rPr>
        <w:t>другое);</w:t>
      </w:r>
      <w:r>
        <w:rPr>
          <w:spacing w:val="-15"/>
        </w:rPr>
        <w:t xml:space="preserve"> </w:t>
      </w:r>
      <w:r>
        <w:rPr>
          <w:spacing w:val="-1"/>
        </w:rPr>
        <w:t>сувениры</w:t>
      </w:r>
      <w:r>
        <w:rPr>
          <w:spacing w:val="-15"/>
        </w:rPr>
        <w:t xml:space="preserve"> </w:t>
      </w:r>
      <w:r>
        <w:rPr>
          <w:spacing w:val="-1"/>
        </w:rPr>
        <w:t>для</w:t>
      </w:r>
      <w:r>
        <w:rPr>
          <w:spacing w:val="-13"/>
        </w:rPr>
        <w:t xml:space="preserve"> </w:t>
      </w:r>
      <w:r>
        <w:rPr>
          <w:spacing w:val="-1"/>
        </w:rPr>
        <w:t>родителей</w:t>
      </w:r>
      <w:r>
        <w:rPr>
          <w:spacing w:val="-14"/>
        </w:rPr>
        <w:t xml:space="preserve"> </w:t>
      </w:r>
      <w:r>
        <w:rPr>
          <w:spacing w:val="-1"/>
        </w:rPr>
        <w:t>(законных</w:t>
      </w:r>
      <w:r>
        <w:rPr>
          <w:spacing w:val="-16"/>
        </w:rPr>
        <w:t xml:space="preserve"> </w:t>
      </w:r>
      <w:r>
        <w:t>представителей),</w:t>
      </w:r>
      <w:r>
        <w:rPr>
          <w:spacing w:val="-15"/>
        </w:rPr>
        <w:t xml:space="preserve"> </w:t>
      </w:r>
      <w:r>
        <w:t>сотрудников</w:t>
      </w:r>
      <w:r>
        <w:rPr>
          <w:spacing w:val="-15"/>
        </w:rPr>
        <w:t xml:space="preserve"> </w:t>
      </w:r>
      <w:r>
        <w:t>ДОО,</w:t>
      </w:r>
      <w:r>
        <w:rPr>
          <w:spacing w:val="-14"/>
        </w:rPr>
        <w:t xml:space="preserve"> </w:t>
      </w:r>
      <w:r>
        <w:t>елочные</w:t>
      </w:r>
      <w:r>
        <w:rPr>
          <w:spacing w:val="-11"/>
        </w:rPr>
        <w:t xml:space="preserve"> </w:t>
      </w:r>
      <w:r>
        <w:t>украшения.</w:t>
      </w:r>
      <w:r>
        <w:rPr>
          <w:spacing w:val="-15"/>
        </w:rPr>
        <w:t xml:space="preserve"> </w:t>
      </w:r>
      <w:r>
        <w:t>Педагог</w:t>
      </w:r>
      <w:r>
        <w:rPr>
          <w:spacing w:val="-14"/>
        </w:rPr>
        <w:t xml:space="preserve"> </w:t>
      </w:r>
      <w:r>
        <w:t>привлекает</w:t>
      </w:r>
      <w:r>
        <w:rPr>
          <w:spacing w:val="-14"/>
        </w:rPr>
        <w:t xml:space="preserve"> </w:t>
      </w:r>
      <w:r>
        <w:t>детей</w:t>
      </w:r>
      <w:r>
        <w:rPr>
          <w:spacing w:val="-13"/>
        </w:rPr>
        <w:t xml:space="preserve"> </w:t>
      </w:r>
      <w:r>
        <w:t>к</w:t>
      </w:r>
      <w:r>
        <w:rPr>
          <w:spacing w:val="-14"/>
        </w:rPr>
        <w:t xml:space="preserve"> </w:t>
      </w:r>
      <w:r>
        <w:t>изготовлению</w:t>
      </w:r>
      <w:r>
        <w:rPr>
          <w:spacing w:val="-58"/>
        </w:rPr>
        <w:t xml:space="preserve"> </w:t>
      </w:r>
      <w:r>
        <w:t>пособий</w:t>
      </w:r>
      <w:r>
        <w:rPr>
          <w:spacing w:val="-10"/>
        </w:rPr>
        <w:t xml:space="preserve"> </w:t>
      </w:r>
      <w:r>
        <w:t>для</w:t>
      </w:r>
      <w:r>
        <w:rPr>
          <w:spacing w:val="-9"/>
        </w:rPr>
        <w:t xml:space="preserve"> </w:t>
      </w:r>
      <w:r>
        <w:t>занятий</w:t>
      </w:r>
      <w:r>
        <w:rPr>
          <w:spacing w:val="-9"/>
        </w:rPr>
        <w:t xml:space="preserve"> </w:t>
      </w:r>
      <w:r>
        <w:t>и</w:t>
      </w:r>
      <w:r>
        <w:rPr>
          <w:spacing w:val="-9"/>
        </w:rPr>
        <w:t xml:space="preserve"> </w:t>
      </w:r>
      <w:r>
        <w:t>самостоятельной</w:t>
      </w:r>
      <w:r>
        <w:rPr>
          <w:spacing w:val="-9"/>
        </w:rPr>
        <w:t xml:space="preserve"> </w:t>
      </w:r>
      <w:r>
        <w:t>деятельности</w:t>
      </w:r>
      <w:r>
        <w:rPr>
          <w:spacing w:val="-9"/>
        </w:rPr>
        <w:t xml:space="preserve"> </w:t>
      </w:r>
      <w:r>
        <w:t>(коробки,</w:t>
      </w:r>
      <w:r>
        <w:rPr>
          <w:spacing w:val="-10"/>
        </w:rPr>
        <w:t xml:space="preserve"> </w:t>
      </w:r>
      <w:r>
        <w:t>счетный</w:t>
      </w:r>
      <w:r>
        <w:rPr>
          <w:spacing w:val="-9"/>
        </w:rPr>
        <w:t xml:space="preserve"> </w:t>
      </w:r>
      <w:r>
        <w:t>материал),</w:t>
      </w:r>
      <w:r>
        <w:rPr>
          <w:spacing w:val="-10"/>
        </w:rPr>
        <w:t xml:space="preserve"> </w:t>
      </w:r>
      <w:r>
        <w:t>ремонту</w:t>
      </w:r>
      <w:r>
        <w:rPr>
          <w:spacing w:val="-12"/>
        </w:rPr>
        <w:t xml:space="preserve"> </w:t>
      </w:r>
      <w:r>
        <w:t>книг,</w:t>
      </w:r>
      <w:r>
        <w:rPr>
          <w:spacing w:val="-12"/>
        </w:rPr>
        <w:t xml:space="preserve"> </w:t>
      </w:r>
      <w:r>
        <w:t>настольно-печатных</w:t>
      </w:r>
      <w:r>
        <w:rPr>
          <w:spacing w:val="-9"/>
        </w:rPr>
        <w:t xml:space="preserve"> </w:t>
      </w:r>
      <w:r>
        <w:t>игр.</w:t>
      </w:r>
      <w:r>
        <w:rPr>
          <w:spacing w:val="-8"/>
        </w:rPr>
        <w:t xml:space="preserve"> </w:t>
      </w:r>
      <w:r>
        <w:t>Закрепляет</w:t>
      </w:r>
      <w:r>
        <w:rPr>
          <w:spacing w:val="-7"/>
        </w:rPr>
        <w:t xml:space="preserve"> </w:t>
      </w:r>
      <w:r>
        <w:t>умение</w:t>
      </w:r>
      <w:r>
        <w:rPr>
          <w:spacing w:val="-58"/>
        </w:rPr>
        <w:t xml:space="preserve"> </w:t>
      </w:r>
      <w:r>
        <w:t>детей</w:t>
      </w:r>
      <w:r>
        <w:rPr>
          <w:spacing w:val="-1"/>
        </w:rPr>
        <w:t xml:space="preserve"> </w:t>
      </w:r>
      <w:r>
        <w:t>экономно</w:t>
      </w:r>
      <w:r>
        <w:rPr>
          <w:spacing w:val="-3"/>
        </w:rPr>
        <w:t xml:space="preserve"> </w:t>
      </w:r>
      <w:r>
        <w:t>и рационально расходовать</w:t>
      </w:r>
      <w:r>
        <w:rPr>
          <w:spacing w:val="1"/>
        </w:rPr>
        <w:t xml:space="preserve"> </w:t>
      </w:r>
      <w:r>
        <w:t>материалы.</w:t>
      </w:r>
    </w:p>
    <w:p w:rsidR="001B41ED" w:rsidRDefault="007E4F6E">
      <w:pPr>
        <w:pStyle w:val="Heading3"/>
        <w:spacing w:before="5"/>
      </w:pPr>
      <w:r>
        <w:t>Конструктивная</w:t>
      </w:r>
      <w:r>
        <w:rPr>
          <w:spacing w:val="-6"/>
        </w:rPr>
        <w:t xml:space="preserve"> </w:t>
      </w:r>
      <w:r>
        <w:t>деятельность.</w:t>
      </w:r>
    </w:p>
    <w:p w:rsidR="001B41ED" w:rsidRDefault="007E4F6E">
      <w:pPr>
        <w:pStyle w:val="a3"/>
        <w:spacing w:before="36" w:line="276" w:lineRule="auto"/>
        <w:ind w:right="730"/>
        <w:jc w:val="both"/>
      </w:pPr>
      <w:r>
        <w:t>Педагог учит детей выделять основные части и характерные детали конструкций. Помогает детям анализировать сделанные педагогом</w:t>
      </w:r>
      <w:r>
        <w:rPr>
          <w:spacing w:val="1"/>
        </w:rPr>
        <w:t xml:space="preserve"> </w:t>
      </w:r>
      <w:r>
        <w:t>поделки и постройки; на основе анализа находить конструктивные решения и планировать создание собственной постройки. Знакомит детей с</w:t>
      </w:r>
      <w:r>
        <w:rPr>
          <w:spacing w:val="-57"/>
        </w:rPr>
        <w:t xml:space="preserve"> </w:t>
      </w:r>
      <w:r>
        <w:t>новыми деталями: разнообразными по форме и величине пластинами, брусками, цилиндрами, конусами и другое. Учит детей заменять одни</w:t>
      </w:r>
      <w:r>
        <w:rPr>
          <w:spacing w:val="1"/>
        </w:rPr>
        <w:t xml:space="preserve"> </w:t>
      </w:r>
      <w:r>
        <w:rPr>
          <w:spacing w:val="-1"/>
        </w:rPr>
        <w:t>детали</w:t>
      </w:r>
      <w:r>
        <w:rPr>
          <w:spacing w:val="-9"/>
        </w:rPr>
        <w:t xml:space="preserve"> </w:t>
      </w:r>
      <w:r>
        <w:rPr>
          <w:spacing w:val="-1"/>
        </w:rPr>
        <w:t>другими.</w:t>
      </w:r>
      <w:r>
        <w:rPr>
          <w:spacing w:val="-10"/>
        </w:rPr>
        <w:t xml:space="preserve"> </w:t>
      </w:r>
      <w:r>
        <w:rPr>
          <w:spacing w:val="-1"/>
        </w:rPr>
        <w:t>Педагог</w:t>
      </w:r>
      <w:r>
        <w:rPr>
          <w:spacing w:val="-10"/>
        </w:rPr>
        <w:t xml:space="preserve"> </w:t>
      </w:r>
      <w:r>
        <w:rPr>
          <w:spacing w:val="-1"/>
        </w:rPr>
        <w:t>формирует</w:t>
      </w:r>
      <w:r>
        <w:rPr>
          <w:spacing w:val="-5"/>
        </w:rPr>
        <w:t xml:space="preserve"> </w:t>
      </w:r>
      <w:r>
        <w:rPr>
          <w:spacing w:val="-1"/>
        </w:rPr>
        <w:t>у</w:t>
      </w:r>
      <w:r>
        <w:rPr>
          <w:spacing w:val="-15"/>
        </w:rPr>
        <w:t xml:space="preserve"> </w:t>
      </w:r>
      <w:r>
        <w:rPr>
          <w:spacing w:val="-1"/>
        </w:rPr>
        <w:t>детей</w:t>
      </w:r>
      <w:r>
        <w:rPr>
          <w:spacing w:val="-5"/>
        </w:rPr>
        <w:t xml:space="preserve"> </w:t>
      </w:r>
      <w:r>
        <w:t>умение</w:t>
      </w:r>
      <w:r>
        <w:rPr>
          <w:spacing w:val="-11"/>
        </w:rPr>
        <w:t xml:space="preserve"> </w:t>
      </w:r>
      <w:r>
        <w:t>создавать</w:t>
      </w:r>
      <w:r>
        <w:rPr>
          <w:spacing w:val="-9"/>
        </w:rPr>
        <w:t xml:space="preserve"> </w:t>
      </w:r>
      <w:r>
        <w:t>различные</w:t>
      </w:r>
      <w:r>
        <w:rPr>
          <w:spacing w:val="-11"/>
        </w:rPr>
        <w:t xml:space="preserve"> </w:t>
      </w:r>
      <w:r>
        <w:t>по</w:t>
      </w:r>
      <w:r>
        <w:rPr>
          <w:spacing w:val="-10"/>
        </w:rPr>
        <w:t xml:space="preserve"> </w:t>
      </w:r>
      <w:r>
        <w:t>величине</w:t>
      </w:r>
      <w:r>
        <w:rPr>
          <w:spacing w:val="-11"/>
        </w:rPr>
        <w:t xml:space="preserve"> </w:t>
      </w:r>
      <w:r>
        <w:t>и</w:t>
      </w:r>
      <w:r>
        <w:rPr>
          <w:spacing w:val="-9"/>
        </w:rPr>
        <w:t xml:space="preserve"> </w:t>
      </w:r>
      <w:r>
        <w:t>конструкции</w:t>
      </w:r>
      <w:r>
        <w:rPr>
          <w:spacing w:val="-9"/>
        </w:rPr>
        <w:t xml:space="preserve"> </w:t>
      </w:r>
      <w:r>
        <w:t>постройки</w:t>
      </w:r>
      <w:r>
        <w:rPr>
          <w:spacing w:val="-9"/>
        </w:rPr>
        <w:t xml:space="preserve"> </w:t>
      </w:r>
      <w:r>
        <w:t>одного</w:t>
      </w:r>
      <w:r>
        <w:rPr>
          <w:spacing w:val="-10"/>
        </w:rPr>
        <w:t xml:space="preserve"> </w:t>
      </w:r>
      <w:r>
        <w:t>и</w:t>
      </w:r>
      <w:r>
        <w:rPr>
          <w:spacing w:val="-9"/>
        </w:rPr>
        <w:t xml:space="preserve"> </w:t>
      </w:r>
      <w:r>
        <w:t>того</w:t>
      </w:r>
      <w:r>
        <w:rPr>
          <w:spacing w:val="-9"/>
        </w:rPr>
        <w:t xml:space="preserve"> </w:t>
      </w:r>
      <w:r>
        <w:t>же</w:t>
      </w:r>
      <w:r>
        <w:rPr>
          <w:spacing w:val="-11"/>
        </w:rPr>
        <w:t xml:space="preserve"> </w:t>
      </w:r>
      <w:r>
        <w:t>объекта.</w:t>
      </w:r>
      <w:r>
        <w:rPr>
          <w:spacing w:val="-10"/>
        </w:rPr>
        <w:t xml:space="preserve"> </w:t>
      </w:r>
      <w:r>
        <w:t>Учит</w:t>
      </w:r>
      <w:r>
        <w:rPr>
          <w:spacing w:val="-58"/>
        </w:rPr>
        <w:t xml:space="preserve"> </w:t>
      </w:r>
      <w:r>
        <w:t>детей строить по рисунку, самостоятельно подбирать необходимый строительный материал. Продолжает развивать у детей умение работать</w:t>
      </w:r>
      <w:r>
        <w:rPr>
          <w:spacing w:val="1"/>
        </w:rPr>
        <w:t xml:space="preserve"> </w:t>
      </w:r>
      <w:r>
        <w:t>коллективно,</w:t>
      </w:r>
      <w:r>
        <w:rPr>
          <w:spacing w:val="-1"/>
        </w:rPr>
        <w:t xml:space="preserve"> </w:t>
      </w:r>
      <w:r>
        <w:t>объединять</w:t>
      </w:r>
      <w:r>
        <w:rPr>
          <w:spacing w:val="-1"/>
        </w:rPr>
        <w:t xml:space="preserve"> </w:t>
      </w:r>
      <w:r>
        <w:t>свои</w:t>
      </w:r>
      <w:r>
        <w:rPr>
          <w:spacing w:val="-1"/>
        </w:rPr>
        <w:t xml:space="preserve"> </w:t>
      </w:r>
      <w:r>
        <w:t>поделки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общим</w:t>
      </w:r>
      <w:r>
        <w:rPr>
          <w:spacing w:val="-2"/>
        </w:rPr>
        <w:t xml:space="preserve"> </w:t>
      </w:r>
      <w:r>
        <w:t>замыслом,</w:t>
      </w:r>
      <w:r>
        <w:rPr>
          <w:spacing w:val="-2"/>
        </w:rPr>
        <w:t xml:space="preserve"> </w:t>
      </w:r>
      <w:r>
        <w:t>договариваться,</w:t>
      </w:r>
      <w:r>
        <w:rPr>
          <w:spacing w:val="-1"/>
        </w:rPr>
        <w:t xml:space="preserve"> </w:t>
      </w:r>
      <w:r>
        <w:t>кто</w:t>
      </w:r>
      <w:r>
        <w:rPr>
          <w:spacing w:val="-1"/>
        </w:rPr>
        <w:t xml:space="preserve"> </w:t>
      </w:r>
      <w:r>
        <w:t>какую</w:t>
      </w:r>
      <w:r>
        <w:rPr>
          <w:spacing w:val="1"/>
        </w:rPr>
        <w:t xml:space="preserve"> </w:t>
      </w:r>
      <w:r>
        <w:t>часть работы</w:t>
      </w:r>
      <w:r>
        <w:rPr>
          <w:spacing w:val="-1"/>
        </w:rPr>
        <w:t xml:space="preserve"> </w:t>
      </w:r>
      <w:r>
        <w:t>будет</w:t>
      </w:r>
      <w:r>
        <w:rPr>
          <w:spacing w:val="-1"/>
        </w:rPr>
        <w:t xml:space="preserve"> </w:t>
      </w:r>
      <w:r>
        <w:t>выполнять.</w:t>
      </w:r>
    </w:p>
    <w:p w:rsidR="001B41ED" w:rsidRDefault="007E4F6E">
      <w:pPr>
        <w:pStyle w:val="Heading3"/>
        <w:spacing w:before="7"/>
      </w:pPr>
      <w:r>
        <w:t>Музыкальная</w:t>
      </w:r>
      <w:r>
        <w:rPr>
          <w:spacing w:val="-5"/>
        </w:rPr>
        <w:t xml:space="preserve"> </w:t>
      </w:r>
      <w:r>
        <w:t>деятельность.</w:t>
      </w:r>
    </w:p>
    <w:p w:rsidR="001B41ED" w:rsidRDefault="007E4F6E" w:rsidP="008F7D5A">
      <w:pPr>
        <w:pStyle w:val="a4"/>
        <w:numPr>
          <w:ilvl w:val="0"/>
          <w:numId w:val="268"/>
        </w:numPr>
        <w:tabs>
          <w:tab w:val="left" w:pos="1350"/>
        </w:tabs>
        <w:spacing w:before="37" w:line="271" w:lineRule="auto"/>
        <w:ind w:right="728" w:firstLine="708"/>
        <w:jc w:val="both"/>
        <w:rPr>
          <w:sz w:val="24"/>
        </w:rPr>
      </w:pPr>
      <w:r>
        <w:rPr>
          <w:sz w:val="24"/>
        </w:rPr>
        <w:t>Слушание:</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различать</w:t>
      </w:r>
      <w:r>
        <w:rPr>
          <w:spacing w:val="1"/>
          <w:sz w:val="24"/>
        </w:rPr>
        <w:t xml:space="preserve"> </w:t>
      </w:r>
      <w:r>
        <w:rPr>
          <w:sz w:val="24"/>
        </w:rPr>
        <w:t>жанры</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(песня,</w:t>
      </w:r>
      <w:r>
        <w:rPr>
          <w:spacing w:val="1"/>
          <w:sz w:val="24"/>
        </w:rPr>
        <w:t xml:space="preserve"> </w:t>
      </w:r>
      <w:r>
        <w:rPr>
          <w:sz w:val="24"/>
        </w:rPr>
        <w:t>танец,</w:t>
      </w:r>
      <w:r>
        <w:rPr>
          <w:spacing w:val="1"/>
          <w:sz w:val="24"/>
        </w:rPr>
        <w:t xml:space="preserve"> </w:t>
      </w:r>
      <w:r>
        <w:rPr>
          <w:sz w:val="24"/>
        </w:rPr>
        <w:t>марш).</w:t>
      </w:r>
      <w:r>
        <w:rPr>
          <w:spacing w:val="1"/>
          <w:sz w:val="24"/>
        </w:rPr>
        <w:t xml:space="preserve"> </w:t>
      </w:r>
      <w:r>
        <w:rPr>
          <w:sz w:val="24"/>
        </w:rPr>
        <w:t>Совершенствует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музыкальную</w:t>
      </w:r>
      <w:r>
        <w:rPr>
          <w:spacing w:val="1"/>
          <w:sz w:val="24"/>
        </w:rPr>
        <w:t xml:space="preserve"> </w:t>
      </w:r>
      <w:r>
        <w:rPr>
          <w:sz w:val="24"/>
        </w:rPr>
        <w:t>память</w:t>
      </w:r>
      <w:r>
        <w:rPr>
          <w:spacing w:val="1"/>
          <w:sz w:val="24"/>
        </w:rPr>
        <w:t xml:space="preserve"> </w:t>
      </w:r>
      <w:r>
        <w:rPr>
          <w:sz w:val="24"/>
        </w:rPr>
        <w:t>через</w:t>
      </w:r>
      <w:r>
        <w:rPr>
          <w:spacing w:val="1"/>
          <w:sz w:val="24"/>
        </w:rPr>
        <w:t xml:space="preserve"> </w:t>
      </w:r>
      <w:r>
        <w:rPr>
          <w:sz w:val="24"/>
        </w:rPr>
        <w:t>узнавание</w:t>
      </w:r>
      <w:r>
        <w:rPr>
          <w:spacing w:val="1"/>
          <w:sz w:val="24"/>
        </w:rPr>
        <w:t xml:space="preserve"> </w:t>
      </w:r>
      <w:r>
        <w:rPr>
          <w:sz w:val="24"/>
        </w:rPr>
        <w:t>мелодий</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фрагментам</w:t>
      </w:r>
      <w:r>
        <w:rPr>
          <w:spacing w:val="1"/>
          <w:sz w:val="24"/>
        </w:rPr>
        <w:t xml:space="preserve"> </w:t>
      </w:r>
      <w:r>
        <w:rPr>
          <w:sz w:val="24"/>
        </w:rPr>
        <w:t>произведения</w:t>
      </w:r>
      <w:r>
        <w:rPr>
          <w:spacing w:val="1"/>
          <w:sz w:val="24"/>
        </w:rPr>
        <w:t xml:space="preserve"> </w:t>
      </w:r>
      <w:r>
        <w:rPr>
          <w:sz w:val="24"/>
        </w:rPr>
        <w:t>(вступление,</w:t>
      </w:r>
      <w:r>
        <w:rPr>
          <w:spacing w:val="1"/>
          <w:sz w:val="24"/>
        </w:rPr>
        <w:t xml:space="preserve"> </w:t>
      </w:r>
      <w:r>
        <w:rPr>
          <w:sz w:val="24"/>
        </w:rPr>
        <w:t>заключение,</w:t>
      </w:r>
      <w:r>
        <w:rPr>
          <w:spacing w:val="1"/>
          <w:sz w:val="24"/>
        </w:rPr>
        <w:t xml:space="preserve"> </w:t>
      </w:r>
      <w:r>
        <w:rPr>
          <w:sz w:val="24"/>
        </w:rPr>
        <w:t>музыкальная</w:t>
      </w:r>
      <w:r>
        <w:rPr>
          <w:spacing w:val="1"/>
          <w:sz w:val="24"/>
        </w:rPr>
        <w:t xml:space="preserve"> </w:t>
      </w:r>
      <w:r>
        <w:rPr>
          <w:sz w:val="24"/>
        </w:rPr>
        <w:t>фраза).</w:t>
      </w:r>
      <w:r>
        <w:rPr>
          <w:spacing w:val="1"/>
          <w:sz w:val="24"/>
        </w:rPr>
        <w:t xml:space="preserve"> </w:t>
      </w:r>
      <w:r>
        <w:rPr>
          <w:spacing w:val="-1"/>
          <w:sz w:val="24"/>
        </w:rPr>
        <w:t>Развивает</w:t>
      </w:r>
      <w:r>
        <w:rPr>
          <w:spacing w:val="-9"/>
          <w:sz w:val="24"/>
        </w:rPr>
        <w:t xml:space="preserve"> </w:t>
      </w:r>
      <w:r>
        <w:rPr>
          <w:spacing w:val="-1"/>
          <w:sz w:val="24"/>
        </w:rPr>
        <w:t>у</w:t>
      </w:r>
      <w:r>
        <w:rPr>
          <w:spacing w:val="-20"/>
          <w:sz w:val="24"/>
        </w:rPr>
        <w:t xml:space="preserve"> </w:t>
      </w:r>
      <w:r>
        <w:rPr>
          <w:spacing w:val="-1"/>
          <w:sz w:val="24"/>
        </w:rPr>
        <w:t>детей</w:t>
      </w:r>
      <w:r>
        <w:rPr>
          <w:spacing w:val="-12"/>
          <w:sz w:val="24"/>
        </w:rPr>
        <w:t xml:space="preserve"> </w:t>
      </w:r>
      <w:r>
        <w:rPr>
          <w:spacing w:val="-1"/>
          <w:sz w:val="24"/>
        </w:rPr>
        <w:t>навык</w:t>
      </w:r>
      <w:r>
        <w:rPr>
          <w:spacing w:val="-11"/>
          <w:sz w:val="24"/>
        </w:rPr>
        <w:t xml:space="preserve"> </w:t>
      </w:r>
      <w:r>
        <w:rPr>
          <w:spacing w:val="-1"/>
          <w:sz w:val="24"/>
        </w:rPr>
        <w:t>различения</w:t>
      </w:r>
      <w:r>
        <w:rPr>
          <w:spacing w:val="-15"/>
          <w:sz w:val="24"/>
        </w:rPr>
        <w:t xml:space="preserve"> </w:t>
      </w:r>
      <w:r>
        <w:rPr>
          <w:spacing w:val="-1"/>
          <w:sz w:val="24"/>
        </w:rPr>
        <w:t>звуков</w:t>
      </w:r>
      <w:r>
        <w:rPr>
          <w:spacing w:val="-13"/>
          <w:sz w:val="24"/>
        </w:rPr>
        <w:t xml:space="preserve"> </w:t>
      </w:r>
      <w:r>
        <w:rPr>
          <w:spacing w:val="-1"/>
          <w:sz w:val="24"/>
        </w:rPr>
        <w:t>по</w:t>
      </w:r>
      <w:r>
        <w:rPr>
          <w:spacing w:val="-12"/>
          <w:sz w:val="24"/>
        </w:rPr>
        <w:t xml:space="preserve"> </w:t>
      </w:r>
      <w:r>
        <w:rPr>
          <w:spacing w:val="-1"/>
          <w:sz w:val="24"/>
        </w:rPr>
        <w:t>высоте</w:t>
      </w:r>
      <w:r>
        <w:rPr>
          <w:spacing w:val="-12"/>
          <w:sz w:val="24"/>
        </w:rPr>
        <w:t xml:space="preserve"> </w:t>
      </w:r>
      <w:r>
        <w:rPr>
          <w:spacing w:val="-1"/>
          <w:sz w:val="24"/>
        </w:rPr>
        <w:t>в</w:t>
      </w:r>
      <w:r>
        <w:rPr>
          <w:spacing w:val="-13"/>
          <w:sz w:val="24"/>
        </w:rPr>
        <w:t xml:space="preserve"> </w:t>
      </w:r>
      <w:r>
        <w:rPr>
          <w:spacing w:val="-1"/>
          <w:sz w:val="24"/>
        </w:rPr>
        <w:t>пределах</w:t>
      </w:r>
      <w:r>
        <w:rPr>
          <w:spacing w:val="-10"/>
          <w:sz w:val="24"/>
        </w:rPr>
        <w:t xml:space="preserve"> </w:t>
      </w:r>
      <w:r>
        <w:rPr>
          <w:spacing w:val="-1"/>
          <w:sz w:val="24"/>
        </w:rPr>
        <w:t>квинты,</w:t>
      </w:r>
      <w:r>
        <w:rPr>
          <w:spacing w:val="-11"/>
          <w:sz w:val="24"/>
        </w:rPr>
        <w:t xml:space="preserve"> </w:t>
      </w:r>
      <w:r>
        <w:rPr>
          <w:sz w:val="24"/>
        </w:rPr>
        <w:t>звучания</w:t>
      </w:r>
      <w:r>
        <w:rPr>
          <w:spacing w:val="-12"/>
          <w:sz w:val="24"/>
        </w:rPr>
        <w:t xml:space="preserve"> </w:t>
      </w:r>
      <w:r>
        <w:rPr>
          <w:sz w:val="24"/>
        </w:rPr>
        <w:t>музыкальных</w:t>
      </w:r>
      <w:r>
        <w:rPr>
          <w:spacing w:val="-13"/>
          <w:sz w:val="24"/>
        </w:rPr>
        <w:t xml:space="preserve"> </w:t>
      </w:r>
      <w:r>
        <w:rPr>
          <w:sz w:val="24"/>
        </w:rPr>
        <w:t>инструментов</w:t>
      </w:r>
      <w:r>
        <w:rPr>
          <w:spacing w:val="-11"/>
          <w:sz w:val="24"/>
        </w:rPr>
        <w:t xml:space="preserve"> </w:t>
      </w:r>
      <w:r>
        <w:rPr>
          <w:sz w:val="24"/>
        </w:rPr>
        <w:t>(клавишно-ударные</w:t>
      </w:r>
      <w:r>
        <w:rPr>
          <w:spacing w:val="-14"/>
          <w:sz w:val="24"/>
        </w:rPr>
        <w:t xml:space="preserve"> </w:t>
      </w:r>
      <w:r>
        <w:rPr>
          <w:sz w:val="24"/>
        </w:rPr>
        <w:t>и</w:t>
      </w:r>
      <w:r>
        <w:rPr>
          <w:spacing w:val="-12"/>
          <w:sz w:val="24"/>
        </w:rPr>
        <w:t xml:space="preserve"> </w:t>
      </w:r>
      <w:r>
        <w:rPr>
          <w:sz w:val="24"/>
        </w:rPr>
        <w:t>струнные:</w:t>
      </w:r>
      <w:r>
        <w:rPr>
          <w:spacing w:val="1"/>
          <w:sz w:val="24"/>
        </w:rPr>
        <w:t xml:space="preserve"> </w:t>
      </w:r>
      <w:r>
        <w:rPr>
          <w:sz w:val="24"/>
        </w:rPr>
        <w:t>фортепиано,</w:t>
      </w:r>
      <w:r>
        <w:rPr>
          <w:spacing w:val="-1"/>
          <w:sz w:val="24"/>
        </w:rPr>
        <w:t xml:space="preserve"> </w:t>
      </w:r>
      <w:r>
        <w:rPr>
          <w:sz w:val="24"/>
        </w:rPr>
        <w:t>скрипка, виолончель, балалайка).</w:t>
      </w:r>
      <w:r>
        <w:rPr>
          <w:spacing w:val="2"/>
          <w:sz w:val="24"/>
        </w:rPr>
        <w:t xml:space="preserve"> </w:t>
      </w:r>
      <w:r>
        <w:rPr>
          <w:sz w:val="24"/>
        </w:rPr>
        <w:t>Знакомит с творчеством</w:t>
      </w:r>
      <w:r>
        <w:rPr>
          <w:spacing w:val="-1"/>
          <w:sz w:val="24"/>
        </w:rPr>
        <w:t xml:space="preserve"> </w:t>
      </w:r>
      <w:r>
        <w:rPr>
          <w:sz w:val="24"/>
        </w:rPr>
        <w:t>некоторых композиторов.</w:t>
      </w:r>
    </w:p>
    <w:p w:rsidR="001B41ED" w:rsidRDefault="007E4F6E" w:rsidP="008F7D5A">
      <w:pPr>
        <w:pStyle w:val="a4"/>
        <w:numPr>
          <w:ilvl w:val="0"/>
          <w:numId w:val="268"/>
        </w:numPr>
        <w:tabs>
          <w:tab w:val="left" w:pos="1346"/>
        </w:tabs>
        <w:spacing w:before="9" w:line="273" w:lineRule="auto"/>
        <w:ind w:right="726" w:firstLine="708"/>
        <w:jc w:val="both"/>
        <w:rPr>
          <w:sz w:val="24"/>
        </w:rPr>
      </w:pPr>
      <w:r>
        <w:rPr>
          <w:sz w:val="24"/>
        </w:rPr>
        <w:t>Пение: педагог формирует у детей певческие навыки, умение петь легким звуком в диапазоне от «ре» первой октавы до «до» второй</w:t>
      </w:r>
      <w:r>
        <w:rPr>
          <w:spacing w:val="-57"/>
          <w:sz w:val="24"/>
        </w:rPr>
        <w:t xml:space="preserve"> </w:t>
      </w:r>
      <w:r>
        <w:rPr>
          <w:sz w:val="24"/>
        </w:rPr>
        <w:t>октавы,</w:t>
      </w:r>
      <w:r>
        <w:rPr>
          <w:spacing w:val="1"/>
          <w:sz w:val="24"/>
        </w:rPr>
        <w:t xml:space="preserve"> </w:t>
      </w:r>
      <w:r>
        <w:rPr>
          <w:sz w:val="24"/>
        </w:rPr>
        <w:t>брать</w:t>
      </w:r>
      <w:r>
        <w:rPr>
          <w:spacing w:val="1"/>
          <w:sz w:val="24"/>
        </w:rPr>
        <w:t xml:space="preserve"> </w:t>
      </w:r>
      <w:r>
        <w:rPr>
          <w:sz w:val="24"/>
        </w:rPr>
        <w:t>дыхание</w:t>
      </w:r>
      <w:r>
        <w:rPr>
          <w:spacing w:val="1"/>
          <w:sz w:val="24"/>
        </w:rPr>
        <w:t xml:space="preserve"> </w:t>
      </w:r>
      <w:r>
        <w:rPr>
          <w:sz w:val="24"/>
        </w:rPr>
        <w:t>перед</w:t>
      </w:r>
      <w:r>
        <w:rPr>
          <w:spacing w:val="1"/>
          <w:sz w:val="24"/>
        </w:rPr>
        <w:t xml:space="preserve"> </w:t>
      </w:r>
      <w:r>
        <w:rPr>
          <w:sz w:val="24"/>
        </w:rPr>
        <w:t>началом</w:t>
      </w:r>
      <w:r>
        <w:rPr>
          <w:spacing w:val="1"/>
          <w:sz w:val="24"/>
        </w:rPr>
        <w:t xml:space="preserve"> </w:t>
      </w:r>
      <w:r>
        <w:rPr>
          <w:sz w:val="24"/>
        </w:rPr>
        <w:t>песни,</w:t>
      </w:r>
      <w:r>
        <w:rPr>
          <w:spacing w:val="1"/>
          <w:sz w:val="24"/>
        </w:rPr>
        <w:t xml:space="preserve"> </w:t>
      </w:r>
      <w:r>
        <w:rPr>
          <w:sz w:val="24"/>
        </w:rPr>
        <w:t>между</w:t>
      </w:r>
      <w:r>
        <w:rPr>
          <w:spacing w:val="1"/>
          <w:sz w:val="24"/>
        </w:rPr>
        <w:t xml:space="preserve"> </w:t>
      </w:r>
      <w:r>
        <w:rPr>
          <w:sz w:val="24"/>
        </w:rPr>
        <w:t>музыкальными</w:t>
      </w:r>
      <w:r>
        <w:rPr>
          <w:spacing w:val="1"/>
          <w:sz w:val="24"/>
        </w:rPr>
        <w:t xml:space="preserve"> </w:t>
      </w:r>
      <w:r>
        <w:rPr>
          <w:sz w:val="24"/>
        </w:rPr>
        <w:t>фразами,</w:t>
      </w:r>
      <w:r>
        <w:rPr>
          <w:spacing w:val="1"/>
          <w:sz w:val="24"/>
        </w:rPr>
        <w:t xml:space="preserve"> </w:t>
      </w:r>
      <w:r>
        <w:rPr>
          <w:sz w:val="24"/>
        </w:rPr>
        <w:t>произносить</w:t>
      </w:r>
      <w:r>
        <w:rPr>
          <w:spacing w:val="1"/>
          <w:sz w:val="24"/>
        </w:rPr>
        <w:t xml:space="preserve"> </w:t>
      </w:r>
      <w:r>
        <w:rPr>
          <w:sz w:val="24"/>
        </w:rPr>
        <w:t>отчетливо</w:t>
      </w:r>
      <w:r>
        <w:rPr>
          <w:spacing w:val="1"/>
          <w:sz w:val="24"/>
        </w:rPr>
        <w:t xml:space="preserve"> </w:t>
      </w:r>
      <w:r>
        <w:rPr>
          <w:sz w:val="24"/>
        </w:rPr>
        <w:t>слова,</w:t>
      </w:r>
      <w:r>
        <w:rPr>
          <w:spacing w:val="1"/>
          <w:sz w:val="24"/>
        </w:rPr>
        <w:t xml:space="preserve"> </w:t>
      </w:r>
      <w:r>
        <w:rPr>
          <w:sz w:val="24"/>
        </w:rPr>
        <w:t>своевременно</w:t>
      </w:r>
      <w:r>
        <w:rPr>
          <w:spacing w:val="1"/>
          <w:sz w:val="24"/>
        </w:rPr>
        <w:t xml:space="preserve"> </w:t>
      </w:r>
      <w:r>
        <w:rPr>
          <w:sz w:val="24"/>
        </w:rPr>
        <w:t>начинать</w:t>
      </w:r>
      <w:r>
        <w:rPr>
          <w:spacing w:val="1"/>
          <w:sz w:val="24"/>
        </w:rPr>
        <w:t xml:space="preserve"> </w:t>
      </w:r>
      <w:r>
        <w:rPr>
          <w:sz w:val="24"/>
        </w:rPr>
        <w:t>и</w:t>
      </w:r>
      <w:r>
        <w:rPr>
          <w:spacing w:val="1"/>
          <w:sz w:val="24"/>
        </w:rPr>
        <w:t xml:space="preserve"> </w:t>
      </w:r>
      <w:r>
        <w:rPr>
          <w:sz w:val="24"/>
        </w:rPr>
        <w:t>заканчивать песню, эмоционально передавать характер мелодии, петь умеренно, громко и тихо. Способствует развитию у детей навыков</w:t>
      </w:r>
      <w:r>
        <w:rPr>
          <w:spacing w:val="1"/>
          <w:sz w:val="24"/>
        </w:rPr>
        <w:t xml:space="preserve"> </w:t>
      </w:r>
      <w:r>
        <w:rPr>
          <w:sz w:val="24"/>
        </w:rPr>
        <w:t>сольного пения, с музыкальным сопровождением и без него. Педагог содействует проявлению у детей самостоятельности и творческому</w:t>
      </w:r>
      <w:r>
        <w:rPr>
          <w:spacing w:val="1"/>
          <w:sz w:val="24"/>
        </w:rPr>
        <w:t xml:space="preserve"> </w:t>
      </w:r>
      <w:r>
        <w:rPr>
          <w:sz w:val="24"/>
        </w:rPr>
        <w:t>исполнению</w:t>
      </w:r>
      <w:r>
        <w:rPr>
          <w:spacing w:val="-1"/>
          <w:sz w:val="24"/>
        </w:rPr>
        <w:t xml:space="preserve"> </w:t>
      </w:r>
      <w:r>
        <w:rPr>
          <w:sz w:val="24"/>
        </w:rPr>
        <w:t>песен</w:t>
      </w:r>
      <w:r>
        <w:rPr>
          <w:spacing w:val="2"/>
          <w:sz w:val="24"/>
        </w:rPr>
        <w:t xml:space="preserve"> </w:t>
      </w:r>
      <w:r>
        <w:rPr>
          <w:sz w:val="24"/>
        </w:rPr>
        <w:t>разного характера.</w:t>
      </w:r>
      <w:r>
        <w:rPr>
          <w:spacing w:val="-1"/>
          <w:sz w:val="24"/>
        </w:rPr>
        <w:t xml:space="preserve"> </w:t>
      </w:r>
      <w:r>
        <w:rPr>
          <w:sz w:val="24"/>
        </w:rPr>
        <w:t>Развивает</w:t>
      </w:r>
      <w:r>
        <w:rPr>
          <w:spacing w:val="2"/>
          <w:sz w:val="24"/>
        </w:rPr>
        <w:t xml:space="preserve"> </w:t>
      </w:r>
      <w:r>
        <w:rPr>
          <w:sz w:val="24"/>
        </w:rPr>
        <w:t>у</w:t>
      </w:r>
      <w:r>
        <w:rPr>
          <w:spacing w:val="-5"/>
          <w:sz w:val="24"/>
        </w:rPr>
        <w:t xml:space="preserve"> </w:t>
      </w:r>
      <w:r>
        <w:rPr>
          <w:sz w:val="24"/>
        </w:rPr>
        <w:t>детей песенный</w:t>
      </w:r>
      <w:r>
        <w:rPr>
          <w:spacing w:val="-1"/>
          <w:sz w:val="24"/>
        </w:rPr>
        <w:t xml:space="preserve"> </w:t>
      </w:r>
      <w:r>
        <w:rPr>
          <w:sz w:val="24"/>
        </w:rPr>
        <w:t>музыкальный вкус.</w:t>
      </w:r>
    </w:p>
    <w:p w:rsidR="001B41ED" w:rsidRDefault="007E4F6E" w:rsidP="008F7D5A">
      <w:pPr>
        <w:pStyle w:val="a4"/>
        <w:numPr>
          <w:ilvl w:val="0"/>
          <w:numId w:val="268"/>
        </w:numPr>
        <w:tabs>
          <w:tab w:val="left" w:pos="1341"/>
        </w:tabs>
        <w:spacing w:line="319" w:lineRule="exact"/>
        <w:ind w:left="1340" w:hanging="320"/>
        <w:jc w:val="both"/>
        <w:rPr>
          <w:sz w:val="24"/>
        </w:rPr>
      </w:pPr>
      <w:r>
        <w:rPr>
          <w:sz w:val="24"/>
        </w:rPr>
        <w:t>Песенное</w:t>
      </w:r>
      <w:r>
        <w:rPr>
          <w:spacing w:val="12"/>
          <w:sz w:val="24"/>
        </w:rPr>
        <w:t xml:space="preserve"> </w:t>
      </w:r>
      <w:r>
        <w:rPr>
          <w:sz w:val="24"/>
        </w:rPr>
        <w:t>творчество:</w:t>
      </w:r>
      <w:r>
        <w:rPr>
          <w:spacing w:val="17"/>
          <w:sz w:val="24"/>
        </w:rPr>
        <w:t xml:space="preserve"> </w:t>
      </w:r>
      <w:r>
        <w:rPr>
          <w:sz w:val="24"/>
        </w:rPr>
        <w:t>педагог</w:t>
      </w:r>
      <w:r>
        <w:rPr>
          <w:spacing w:val="19"/>
          <w:sz w:val="24"/>
        </w:rPr>
        <w:t xml:space="preserve"> </w:t>
      </w:r>
      <w:r>
        <w:rPr>
          <w:sz w:val="24"/>
        </w:rPr>
        <w:t>учит</w:t>
      </w:r>
      <w:r>
        <w:rPr>
          <w:spacing w:val="15"/>
          <w:sz w:val="24"/>
        </w:rPr>
        <w:t xml:space="preserve"> </w:t>
      </w:r>
      <w:r>
        <w:rPr>
          <w:sz w:val="24"/>
        </w:rPr>
        <w:t>детей</w:t>
      </w:r>
      <w:r>
        <w:rPr>
          <w:spacing w:val="14"/>
          <w:sz w:val="24"/>
        </w:rPr>
        <w:t xml:space="preserve"> </w:t>
      </w:r>
      <w:r>
        <w:rPr>
          <w:sz w:val="24"/>
        </w:rPr>
        <w:t>импровизировать</w:t>
      </w:r>
      <w:r>
        <w:rPr>
          <w:spacing w:val="16"/>
          <w:sz w:val="24"/>
        </w:rPr>
        <w:t xml:space="preserve"> </w:t>
      </w:r>
      <w:r>
        <w:rPr>
          <w:sz w:val="24"/>
        </w:rPr>
        <w:t>мелодию</w:t>
      </w:r>
      <w:r>
        <w:rPr>
          <w:spacing w:val="15"/>
          <w:sz w:val="24"/>
        </w:rPr>
        <w:t xml:space="preserve"> </w:t>
      </w:r>
      <w:r>
        <w:rPr>
          <w:sz w:val="24"/>
        </w:rPr>
        <w:t>на</w:t>
      </w:r>
      <w:r>
        <w:rPr>
          <w:spacing w:val="13"/>
          <w:sz w:val="24"/>
        </w:rPr>
        <w:t xml:space="preserve"> </w:t>
      </w:r>
      <w:r>
        <w:rPr>
          <w:sz w:val="24"/>
        </w:rPr>
        <w:t>заданный</w:t>
      </w:r>
      <w:r>
        <w:rPr>
          <w:spacing w:val="15"/>
          <w:sz w:val="24"/>
        </w:rPr>
        <w:t xml:space="preserve"> </w:t>
      </w:r>
      <w:r>
        <w:rPr>
          <w:sz w:val="24"/>
        </w:rPr>
        <w:t>текст.</w:t>
      </w:r>
      <w:r>
        <w:rPr>
          <w:spacing w:val="15"/>
          <w:sz w:val="24"/>
        </w:rPr>
        <w:t xml:space="preserve"> </w:t>
      </w:r>
      <w:r>
        <w:rPr>
          <w:sz w:val="24"/>
        </w:rPr>
        <w:t>Учит</w:t>
      </w:r>
      <w:r>
        <w:rPr>
          <w:spacing w:val="14"/>
          <w:sz w:val="24"/>
        </w:rPr>
        <w:t xml:space="preserve"> </w:t>
      </w:r>
      <w:r>
        <w:rPr>
          <w:sz w:val="24"/>
        </w:rPr>
        <w:t>детей</w:t>
      </w:r>
      <w:r>
        <w:rPr>
          <w:spacing w:val="15"/>
          <w:sz w:val="24"/>
        </w:rPr>
        <w:t xml:space="preserve"> </w:t>
      </w:r>
      <w:r>
        <w:rPr>
          <w:sz w:val="24"/>
        </w:rPr>
        <w:t>сочинять</w:t>
      </w:r>
      <w:r>
        <w:rPr>
          <w:spacing w:val="16"/>
          <w:sz w:val="24"/>
        </w:rPr>
        <w:t xml:space="preserve"> </w:t>
      </w:r>
      <w:r>
        <w:rPr>
          <w:sz w:val="24"/>
        </w:rPr>
        <w:t>мелодии</w:t>
      </w:r>
      <w:r>
        <w:rPr>
          <w:spacing w:val="15"/>
          <w:sz w:val="24"/>
        </w:rPr>
        <w:t xml:space="preserve"> </w:t>
      </w:r>
      <w:r>
        <w:rPr>
          <w:sz w:val="24"/>
        </w:rPr>
        <w:t>различного</w:t>
      </w:r>
    </w:p>
    <w:p w:rsidR="001B41ED" w:rsidRDefault="001B41ED">
      <w:pPr>
        <w:spacing w:line="319" w:lineRule="exact"/>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характера:</w:t>
      </w:r>
      <w:r>
        <w:rPr>
          <w:spacing w:val="-4"/>
        </w:rPr>
        <w:t xml:space="preserve"> </w:t>
      </w:r>
      <w:r>
        <w:t>ласковую</w:t>
      </w:r>
      <w:r>
        <w:rPr>
          <w:spacing w:val="-3"/>
        </w:rPr>
        <w:t xml:space="preserve"> </w:t>
      </w:r>
      <w:r>
        <w:t>колыбельную,</w:t>
      </w:r>
      <w:r>
        <w:rPr>
          <w:spacing w:val="-3"/>
        </w:rPr>
        <w:t xml:space="preserve"> </w:t>
      </w:r>
      <w:r>
        <w:t>задорный</w:t>
      </w:r>
      <w:r>
        <w:rPr>
          <w:spacing w:val="-3"/>
        </w:rPr>
        <w:t xml:space="preserve"> </w:t>
      </w:r>
      <w:r>
        <w:t>или</w:t>
      </w:r>
      <w:r>
        <w:rPr>
          <w:spacing w:val="-2"/>
        </w:rPr>
        <w:t xml:space="preserve"> </w:t>
      </w:r>
      <w:r>
        <w:t>бодрый</w:t>
      </w:r>
      <w:r>
        <w:rPr>
          <w:spacing w:val="-3"/>
        </w:rPr>
        <w:t xml:space="preserve"> </w:t>
      </w:r>
      <w:r>
        <w:t>марш,</w:t>
      </w:r>
      <w:r>
        <w:rPr>
          <w:spacing w:val="-4"/>
        </w:rPr>
        <w:t xml:space="preserve"> </w:t>
      </w:r>
      <w:r>
        <w:t>плавный</w:t>
      </w:r>
      <w:r>
        <w:rPr>
          <w:spacing w:val="2"/>
        </w:rPr>
        <w:t xml:space="preserve"> </w:t>
      </w:r>
      <w:r>
        <w:t>вальс,</w:t>
      </w:r>
      <w:r>
        <w:rPr>
          <w:spacing w:val="-3"/>
        </w:rPr>
        <w:t xml:space="preserve"> </w:t>
      </w:r>
      <w:r>
        <w:t>веселую</w:t>
      </w:r>
      <w:r>
        <w:rPr>
          <w:spacing w:val="-3"/>
        </w:rPr>
        <w:t xml:space="preserve"> </w:t>
      </w:r>
      <w:r>
        <w:t>плясовую.</w:t>
      </w:r>
    </w:p>
    <w:p w:rsidR="001B41ED" w:rsidRDefault="007E4F6E" w:rsidP="008F7D5A">
      <w:pPr>
        <w:pStyle w:val="a4"/>
        <w:numPr>
          <w:ilvl w:val="0"/>
          <w:numId w:val="268"/>
        </w:numPr>
        <w:tabs>
          <w:tab w:val="left" w:pos="1355"/>
        </w:tabs>
        <w:spacing w:before="45" w:line="273" w:lineRule="auto"/>
        <w:ind w:right="728" w:firstLine="708"/>
        <w:jc w:val="both"/>
        <w:rPr>
          <w:sz w:val="24"/>
        </w:rPr>
      </w:pPr>
      <w:r>
        <w:rPr>
          <w:sz w:val="24"/>
        </w:rPr>
        <w:t>Музыкально-ритмические движения: педагог развивает у детей чувство ритма, умение передавать через движения характер музыки,</w:t>
      </w:r>
      <w:r>
        <w:rPr>
          <w:spacing w:val="-57"/>
          <w:sz w:val="24"/>
        </w:rPr>
        <w:t xml:space="preserve"> </w:t>
      </w:r>
      <w:r>
        <w:rPr>
          <w:sz w:val="24"/>
        </w:rPr>
        <w:t>её</w:t>
      </w:r>
      <w:r>
        <w:rPr>
          <w:spacing w:val="1"/>
          <w:sz w:val="24"/>
        </w:rPr>
        <w:t xml:space="preserve"> </w:t>
      </w:r>
      <w:r>
        <w:rPr>
          <w:sz w:val="24"/>
        </w:rPr>
        <w:t>эмоциональнообразное</w:t>
      </w:r>
      <w:r>
        <w:rPr>
          <w:spacing w:val="1"/>
          <w:sz w:val="24"/>
        </w:rPr>
        <w:t xml:space="preserve"> </w:t>
      </w:r>
      <w:r>
        <w:rPr>
          <w:sz w:val="24"/>
        </w:rPr>
        <w:t>содержание.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свободно</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выполнять</w:t>
      </w:r>
      <w:r>
        <w:rPr>
          <w:spacing w:val="1"/>
          <w:sz w:val="24"/>
        </w:rPr>
        <w:t xml:space="preserve"> </w:t>
      </w:r>
      <w:r>
        <w:rPr>
          <w:sz w:val="24"/>
        </w:rPr>
        <w:t>простейшие</w:t>
      </w:r>
      <w:r>
        <w:rPr>
          <w:spacing w:val="1"/>
          <w:sz w:val="24"/>
        </w:rPr>
        <w:t xml:space="preserve"> </w:t>
      </w:r>
      <w:r>
        <w:rPr>
          <w:sz w:val="24"/>
        </w:rPr>
        <w:t>перестроения,</w:t>
      </w:r>
      <w:r>
        <w:rPr>
          <w:spacing w:val="1"/>
          <w:sz w:val="24"/>
        </w:rPr>
        <w:t xml:space="preserve"> </w:t>
      </w:r>
      <w:r>
        <w:rPr>
          <w:sz w:val="24"/>
        </w:rPr>
        <w:t>самостоятельно переходить от умеренного к быстрому или медленному темпу, менять движения в соответствии с музыкальными фразами.</w:t>
      </w:r>
      <w:r>
        <w:rPr>
          <w:spacing w:val="1"/>
          <w:sz w:val="24"/>
        </w:rPr>
        <w:t xml:space="preserve"> </w:t>
      </w:r>
      <w:r>
        <w:rPr>
          <w:sz w:val="24"/>
        </w:rPr>
        <w:t>Педагог способствует у детей формированию навыков исполнения танцевальных движений (поочередное выбрасывание ног вперед в прыжке;</w:t>
      </w:r>
      <w:r>
        <w:rPr>
          <w:spacing w:val="-57"/>
          <w:sz w:val="24"/>
        </w:rPr>
        <w:t xml:space="preserve"> </w:t>
      </w:r>
      <w:r>
        <w:rPr>
          <w:sz w:val="24"/>
        </w:rPr>
        <w:t>приставной шаг с приседанием, с продвижением вперед, кружение; приседание с выставлением ноги вперед). Знакомит детей с русским</w:t>
      </w:r>
      <w:r>
        <w:rPr>
          <w:spacing w:val="1"/>
          <w:sz w:val="24"/>
        </w:rPr>
        <w:t xml:space="preserve"> </w:t>
      </w:r>
      <w:r>
        <w:rPr>
          <w:sz w:val="24"/>
        </w:rPr>
        <w:t>хороводом, пляской, а также с танцами других народов. Продолжает развивать у детей навыки инсценирования песен; учит изображать</w:t>
      </w:r>
      <w:r>
        <w:rPr>
          <w:spacing w:val="1"/>
          <w:sz w:val="24"/>
        </w:rPr>
        <w:t xml:space="preserve"> </w:t>
      </w:r>
      <w:r>
        <w:rPr>
          <w:sz w:val="24"/>
        </w:rPr>
        <w:t>сказочных животных</w:t>
      </w:r>
      <w:r>
        <w:rPr>
          <w:spacing w:val="1"/>
          <w:sz w:val="24"/>
        </w:rPr>
        <w:t xml:space="preserve"> </w:t>
      </w:r>
      <w:r>
        <w:rPr>
          <w:sz w:val="24"/>
        </w:rPr>
        <w:t>и</w:t>
      </w:r>
      <w:r>
        <w:rPr>
          <w:spacing w:val="-3"/>
          <w:sz w:val="24"/>
        </w:rPr>
        <w:t xml:space="preserve"> </w:t>
      </w:r>
      <w:r>
        <w:rPr>
          <w:sz w:val="24"/>
        </w:rPr>
        <w:t>птиц</w:t>
      </w:r>
      <w:r>
        <w:rPr>
          <w:spacing w:val="-1"/>
          <w:sz w:val="24"/>
        </w:rPr>
        <w:t xml:space="preserve"> </w:t>
      </w:r>
      <w:r>
        <w:rPr>
          <w:sz w:val="24"/>
        </w:rPr>
        <w:t>(лошадка,</w:t>
      </w:r>
      <w:r>
        <w:rPr>
          <w:spacing w:val="-1"/>
          <w:sz w:val="24"/>
        </w:rPr>
        <w:t xml:space="preserve"> </w:t>
      </w:r>
      <w:r>
        <w:rPr>
          <w:sz w:val="24"/>
        </w:rPr>
        <w:t>коза, лиса,</w:t>
      </w:r>
      <w:r>
        <w:rPr>
          <w:spacing w:val="-1"/>
          <w:sz w:val="24"/>
        </w:rPr>
        <w:t xml:space="preserve"> </w:t>
      </w:r>
      <w:r>
        <w:rPr>
          <w:sz w:val="24"/>
        </w:rPr>
        <w:t>медведь,</w:t>
      </w:r>
      <w:r>
        <w:rPr>
          <w:spacing w:val="-1"/>
          <w:sz w:val="24"/>
        </w:rPr>
        <w:t xml:space="preserve"> </w:t>
      </w:r>
      <w:r>
        <w:rPr>
          <w:sz w:val="24"/>
        </w:rPr>
        <w:t>заяц,</w:t>
      </w:r>
      <w:r>
        <w:rPr>
          <w:spacing w:val="-1"/>
          <w:sz w:val="24"/>
        </w:rPr>
        <w:t xml:space="preserve"> </w:t>
      </w:r>
      <w:r>
        <w:rPr>
          <w:sz w:val="24"/>
        </w:rPr>
        <w:t>журавль,</w:t>
      </w:r>
      <w:r>
        <w:rPr>
          <w:spacing w:val="-1"/>
          <w:sz w:val="24"/>
        </w:rPr>
        <w:t xml:space="preserve"> </w:t>
      </w:r>
      <w:r>
        <w:rPr>
          <w:sz w:val="24"/>
        </w:rPr>
        <w:t>ворон</w:t>
      </w:r>
      <w:r>
        <w:rPr>
          <w:spacing w:val="-1"/>
          <w:sz w:val="24"/>
        </w:rPr>
        <w:t xml:space="preserve"> </w:t>
      </w:r>
      <w:r>
        <w:rPr>
          <w:sz w:val="24"/>
        </w:rPr>
        <w:t>и другие)</w:t>
      </w:r>
      <w:r>
        <w:rPr>
          <w:spacing w:val="-1"/>
          <w:sz w:val="24"/>
        </w:rPr>
        <w:t xml:space="preserve"> </w:t>
      </w:r>
      <w:r>
        <w:rPr>
          <w:sz w:val="24"/>
        </w:rPr>
        <w:t>в</w:t>
      </w:r>
      <w:r>
        <w:rPr>
          <w:spacing w:val="-3"/>
          <w:sz w:val="24"/>
        </w:rPr>
        <w:t xml:space="preserve"> </w:t>
      </w:r>
      <w:r>
        <w:rPr>
          <w:sz w:val="24"/>
        </w:rPr>
        <w:t>разных</w:t>
      </w:r>
      <w:r>
        <w:rPr>
          <w:spacing w:val="-2"/>
          <w:sz w:val="24"/>
        </w:rPr>
        <w:t xml:space="preserve"> </w:t>
      </w:r>
      <w:r>
        <w:rPr>
          <w:sz w:val="24"/>
        </w:rPr>
        <w:t>игровых</w:t>
      </w:r>
      <w:r>
        <w:rPr>
          <w:spacing w:val="2"/>
          <w:sz w:val="24"/>
        </w:rPr>
        <w:t xml:space="preserve"> </w:t>
      </w:r>
      <w:r>
        <w:rPr>
          <w:sz w:val="24"/>
        </w:rPr>
        <w:t>ситуациях.</w:t>
      </w:r>
    </w:p>
    <w:p w:rsidR="001B41ED" w:rsidRDefault="007E4F6E" w:rsidP="008F7D5A">
      <w:pPr>
        <w:pStyle w:val="a4"/>
        <w:numPr>
          <w:ilvl w:val="0"/>
          <w:numId w:val="268"/>
        </w:numPr>
        <w:tabs>
          <w:tab w:val="left" w:pos="1346"/>
        </w:tabs>
        <w:spacing w:before="4" w:line="268" w:lineRule="auto"/>
        <w:ind w:right="740" w:firstLine="708"/>
        <w:jc w:val="both"/>
        <w:rPr>
          <w:sz w:val="24"/>
        </w:rPr>
      </w:pPr>
      <w:r>
        <w:rPr>
          <w:sz w:val="24"/>
        </w:rPr>
        <w:t>Музыкально-игровое</w:t>
      </w:r>
      <w:r>
        <w:rPr>
          <w:spacing w:val="1"/>
          <w:sz w:val="24"/>
        </w:rPr>
        <w:t xml:space="preserve"> </w:t>
      </w:r>
      <w:r>
        <w:rPr>
          <w:sz w:val="24"/>
        </w:rPr>
        <w:t>и</w:t>
      </w:r>
      <w:r>
        <w:rPr>
          <w:spacing w:val="1"/>
          <w:sz w:val="24"/>
        </w:rPr>
        <w:t xml:space="preserve"> </w:t>
      </w:r>
      <w:r>
        <w:rPr>
          <w:sz w:val="24"/>
        </w:rPr>
        <w:t>танцевальное</w:t>
      </w:r>
      <w:r>
        <w:rPr>
          <w:spacing w:val="1"/>
          <w:sz w:val="24"/>
        </w:rPr>
        <w:t xml:space="preserve"> </w:t>
      </w:r>
      <w:r>
        <w:rPr>
          <w:sz w:val="24"/>
        </w:rPr>
        <w:t>творчество:</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танцевальное</w:t>
      </w:r>
      <w:r>
        <w:rPr>
          <w:spacing w:val="1"/>
          <w:sz w:val="24"/>
        </w:rPr>
        <w:t xml:space="preserve"> </w:t>
      </w:r>
      <w:r>
        <w:rPr>
          <w:sz w:val="24"/>
        </w:rPr>
        <w:t>творчество;</w:t>
      </w:r>
      <w:r>
        <w:rPr>
          <w:spacing w:val="1"/>
          <w:sz w:val="24"/>
        </w:rPr>
        <w:t xml:space="preserve"> </w:t>
      </w:r>
      <w:r>
        <w:rPr>
          <w:sz w:val="24"/>
        </w:rPr>
        <w:t>помогает</w:t>
      </w:r>
      <w:r>
        <w:rPr>
          <w:spacing w:val="1"/>
          <w:sz w:val="24"/>
        </w:rPr>
        <w:t xml:space="preserve"> </w:t>
      </w:r>
      <w:r>
        <w:rPr>
          <w:sz w:val="24"/>
        </w:rPr>
        <w:t>придумывать</w:t>
      </w:r>
      <w:r>
        <w:rPr>
          <w:spacing w:val="1"/>
          <w:sz w:val="24"/>
        </w:rPr>
        <w:t xml:space="preserve"> </w:t>
      </w:r>
      <w:r>
        <w:rPr>
          <w:sz w:val="24"/>
        </w:rPr>
        <w:t>движения</w:t>
      </w:r>
      <w:r>
        <w:rPr>
          <w:spacing w:val="1"/>
          <w:sz w:val="24"/>
        </w:rPr>
        <w:t xml:space="preserve"> </w:t>
      </w:r>
      <w:r>
        <w:rPr>
          <w:sz w:val="24"/>
        </w:rPr>
        <w:t>к</w:t>
      </w:r>
      <w:r>
        <w:rPr>
          <w:spacing w:val="1"/>
          <w:sz w:val="24"/>
        </w:rPr>
        <w:t xml:space="preserve"> </w:t>
      </w:r>
      <w:r>
        <w:rPr>
          <w:sz w:val="24"/>
        </w:rPr>
        <w:t>пляскам,</w:t>
      </w:r>
      <w:r>
        <w:rPr>
          <w:spacing w:val="1"/>
          <w:sz w:val="24"/>
        </w:rPr>
        <w:t xml:space="preserve"> </w:t>
      </w:r>
      <w:r>
        <w:rPr>
          <w:sz w:val="24"/>
        </w:rPr>
        <w:t>танцам,</w:t>
      </w:r>
      <w:r>
        <w:rPr>
          <w:spacing w:val="1"/>
          <w:sz w:val="24"/>
        </w:rPr>
        <w:t xml:space="preserve"> </w:t>
      </w:r>
      <w:r>
        <w:rPr>
          <w:sz w:val="24"/>
        </w:rPr>
        <w:t>составлять</w:t>
      </w:r>
      <w:r>
        <w:rPr>
          <w:spacing w:val="1"/>
          <w:sz w:val="24"/>
        </w:rPr>
        <w:t xml:space="preserve"> </w:t>
      </w:r>
      <w:r>
        <w:rPr>
          <w:sz w:val="24"/>
        </w:rPr>
        <w:t>композицию</w:t>
      </w:r>
      <w:r>
        <w:rPr>
          <w:spacing w:val="1"/>
          <w:sz w:val="24"/>
        </w:rPr>
        <w:t xml:space="preserve"> </w:t>
      </w:r>
      <w:r>
        <w:rPr>
          <w:sz w:val="24"/>
        </w:rPr>
        <w:t>танца,</w:t>
      </w:r>
      <w:r>
        <w:rPr>
          <w:spacing w:val="1"/>
          <w:sz w:val="24"/>
        </w:rPr>
        <w:t xml:space="preserve"> </w:t>
      </w:r>
      <w:r>
        <w:rPr>
          <w:sz w:val="24"/>
        </w:rPr>
        <w:t>проявляя</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придумывать</w:t>
      </w:r>
      <w:r>
        <w:rPr>
          <w:spacing w:val="-1"/>
          <w:sz w:val="24"/>
        </w:rPr>
        <w:t xml:space="preserve"> </w:t>
      </w:r>
      <w:r>
        <w:rPr>
          <w:sz w:val="24"/>
        </w:rPr>
        <w:t>движения,</w:t>
      </w:r>
      <w:r>
        <w:rPr>
          <w:spacing w:val="-1"/>
          <w:sz w:val="24"/>
        </w:rPr>
        <w:t xml:space="preserve"> </w:t>
      </w:r>
      <w:r>
        <w:rPr>
          <w:sz w:val="24"/>
        </w:rPr>
        <w:t>отражающие</w:t>
      </w:r>
      <w:r>
        <w:rPr>
          <w:spacing w:val="-2"/>
          <w:sz w:val="24"/>
        </w:rPr>
        <w:t xml:space="preserve"> </w:t>
      </w:r>
      <w:r>
        <w:rPr>
          <w:sz w:val="24"/>
        </w:rPr>
        <w:t>содержание</w:t>
      </w:r>
      <w:r>
        <w:rPr>
          <w:spacing w:val="-2"/>
          <w:sz w:val="24"/>
        </w:rPr>
        <w:t xml:space="preserve"> </w:t>
      </w:r>
      <w:r>
        <w:rPr>
          <w:sz w:val="24"/>
        </w:rPr>
        <w:t>песни.</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инсценированию</w:t>
      </w:r>
      <w:r>
        <w:rPr>
          <w:spacing w:val="-2"/>
          <w:sz w:val="24"/>
        </w:rPr>
        <w:t xml:space="preserve"> </w:t>
      </w:r>
      <w:r>
        <w:rPr>
          <w:sz w:val="24"/>
        </w:rPr>
        <w:t>содержания</w:t>
      </w:r>
      <w:r>
        <w:rPr>
          <w:spacing w:val="-1"/>
          <w:sz w:val="24"/>
        </w:rPr>
        <w:t xml:space="preserve"> </w:t>
      </w:r>
      <w:r>
        <w:rPr>
          <w:sz w:val="24"/>
        </w:rPr>
        <w:t>песен,</w:t>
      </w:r>
      <w:r>
        <w:rPr>
          <w:spacing w:val="-1"/>
          <w:sz w:val="24"/>
        </w:rPr>
        <w:t xml:space="preserve"> </w:t>
      </w:r>
      <w:r>
        <w:rPr>
          <w:sz w:val="24"/>
        </w:rPr>
        <w:t>хороводов.</w:t>
      </w:r>
    </w:p>
    <w:p w:rsidR="001B41ED" w:rsidRDefault="007E4F6E" w:rsidP="008F7D5A">
      <w:pPr>
        <w:pStyle w:val="a4"/>
        <w:numPr>
          <w:ilvl w:val="0"/>
          <w:numId w:val="268"/>
        </w:numPr>
        <w:tabs>
          <w:tab w:val="left" w:pos="1346"/>
        </w:tabs>
        <w:spacing w:before="10" w:line="268" w:lineRule="auto"/>
        <w:ind w:right="732" w:firstLine="708"/>
        <w:jc w:val="both"/>
        <w:rPr>
          <w:sz w:val="24"/>
        </w:rPr>
      </w:pPr>
      <w:r>
        <w:rPr>
          <w:sz w:val="24"/>
        </w:rPr>
        <w:t>Игра</w:t>
      </w:r>
      <w:r>
        <w:rPr>
          <w:spacing w:val="1"/>
          <w:sz w:val="24"/>
        </w:rPr>
        <w:t xml:space="preserve"> </w:t>
      </w:r>
      <w:r>
        <w:rPr>
          <w:sz w:val="24"/>
        </w:rPr>
        <w:t>на</w:t>
      </w:r>
      <w:r>
        <w:rPr>
          <w:spacing w:val="1"/>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исполнять</w:t>
      </w:r>
      <w:r>
        <w:rPr>
          <w:spacing w:val="1"/>
          <w:sz w:val="24"/>
        </w:rPr>
        <w:t xml:space="preserve"> </w:t>
      </w:r>
      <w:r>
        <w:rPr>
          <w:sz w:val="24"/>
        </w:rPr>
        <w:t>простейшие</w:t>
      </w:r>
      <w:r>
        <w:rPr>
          <w:spacing w:val="1"/>
          <w:sz w:val="24"/>
        </w:rPr>
        <w:t xml:space="preserve"> </w:t>
      </w:r>
      <w:r>
        <w:rPr>
          <w:sz w:val="24"/>
        </w:rPr>
        <w:t>мелодии</w:t>
      </w:r>
      <w:r>
        <w:rPr>
          <w:spacing w:val="1"/>
          <w:sz w:val="24"/>
        </w:rPr>
        <w:t xml:space="preserve"> </w:t>
      </w:r>
      <w:r>
        <w:rPr>
          <w:sz w:val="24"/>
        </w:rPr>
        <w:t>на</w:t>
      </w:r>
      <w:r>
        <w:rPr>
          <w:spacing w:val="1"/>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 знакомые песенки индивидуально и небольшими группами, соблюдая при этом общую динамику и темп. Развивает творчество</w:t>
      </w:r>
      <w:r>
        <w:rPr>
          <w:spacing w:val="1"/>
          <w:sz w:val="24"/>
        </w:rPr>
        <w:t xml:space="preserve"> </w:t>
      </w:r>
      <w:r>
        <w:rPr>
          <w:sz w:val="24"/>
        </w:rPr>
        <w:t>детей,</w:t>
      </w:r>
      <w:r>
        <w:rPr>
          <w:spacing w:val="-1"/>
          <w:sz w:val="24"/>
        </w:rPr>
        <w:t xml:space="preserve"> </w:t>
      </w:r>
      <w:r>
        <w:rPr>
          <w:sz w:val="24"/>
        </w:rPr>
        <w:t>побуждает их</w:t>
      </w:r>
      <w:r>
        <w:rPr>
          <w:spacing w:val="2"/>
          <w:sz w:val="24"/>
        </w:rPr>
        <w:t xml:space="preserve"> </w:t>
      </w:r>
      <w:r>
        <w:rPr>
          <w:sz w:val="24"/>
        </w:rPr>
        <w:t>к активным</w:t>
      </w:r>
      <w:r>
        <w:rPr>
          <w:spacing w:val="-2"/>
          <w:sz w:val="24"/>
        </w:rPr>
        <w:t xml:space="preserve"> </w:t>
      </w:r>
      <w:r>
        <w:rPr>
          <w:sz w:val="24"/>
        </w:rPr>
        <w:t>самостоятельным</w:t>
      </w:r>
      <w:r>
        <w:rPr>
          <w:spacing w:val="-2"/>
          <w:sz w:val="24"/>
        </w:rPr>
        <w:t xml:space="preserve"> </w:t>
      </w:r>
      <w:r>
        <w:rPr>
          <w:sz w:val="24"/>
        </w:rPr>
        <w:t>действиям.</w:t>
      </w:r>
    </w:p>
    <w:p w:rsidR="001B41ED" w:rsidRDefault="007E4F6E">
      <w:pPr>
        <w:pStyle w:val="a3"/>
        <w:spacing w:before="11" w:line="276" w:lineRule="auto"/>
        <w:ind w:right="729"/>
        <w:jc w:val="both"/>
      </w:pPr>
      <w:r>
        <w:rPr>
          <w:spacing w:val="-1"/>
        </w:rPr>
        <w:t>Педагог</w:t>
      </w:r>
      <w:r>
        <w:rPr>
          <w:spacing w:val="-14"/>
        </w:rPr>
        <w:t xml:space="preserve"> </w:t>
      </w:r>
      <w:r>
        <w:rPr>
          <w:spacing w:val="-1"/>
        </w:rPr>
        <w:t>активизирует</w:t>
      </w:r>
      <w:r>
        <w:rPr>
          <w:spacing w:val="-13"/>
        </w:rPr>
        <w:t xml:space="preserve"> </w:t>
      </w:r>
      <w:r>
        <w:rPr>
          <w:spacing w:val="-1"/>
        </w:rPr>
        <w:t>использование</w:t>
      </w:r>
      <w:r>
        <w:rPr>
          <w:spacing w:val="-14"/>
        </w:rPr>
        <w:t xml:space="preserve"> </w:t>
      </w:r>
      <w:r>
        <w:rPr>
          <w:spacing w:val="-1"/>
        </w:rPr>
        <w:t>детьми</w:t>
      </w:r>
      <w:r>
        <w:rPr>
          <w:spacing w:val="-13"/>
        </w:rPr>
        <w:t xml:space="preserve"> </w:t>
      </w:r>
      <w:r>
        <w:t>различных</w:t>
      </w:r>
      <w:r>
        <w:rPr>
          <w:spacing w:val="-11"/>
        </w:rPr>
        <w:t xml:space="preserve"> </w:t>
      </w:r>
      <w:r>
        <w:t>видов</w:t>
      </w:r>
      <w:r>
        <w:rPr>
          <w:spacing w:val="-14"/>
        </w:rPr>
        <w:t xml:space="preserve"> </w:t>
      </w:r>
      <w:r>
        <w:t>музыки</w:t>
      </w:r>
      <w:r>
        <w:rPr>
          <w:spacing w:val="-11"/>
        </w:rPr>
        <w:t xml:space="preserve"> </w:t>
      </w:r>
      <w:r>
        <w:t>в</w:t>
      </w:r>
      <w:r>
        <w:rPr>
          <w:spacing w:val="-14"/>
        </w:rPr>
        <w:t xml:space="preserve"> </w:t>
      </w:r>
      <w:r>
        <w:t>повседневной</w:t>
      </w:r>
      <w:r>
        <w:rPr>
          <w:spacing w:val="-13"/>
        </w:rPr>
        <w:t xml:space="preserve"> </w:t>
      </w:r>
      <w:r>
        <w:t>жизни</w:t>
      </w:r>
      <w:r>
        <w:rPr>
          <w:spacing w:val="-13"/>
        </w:rPr>
        <w:t xml:space="preserve"> </w:t>
      </w:r>
      <w:r>
        <w:t>и</w:t>
      </w:r>
      <w:r>
        <w:rPr>
          <w:spacing w:val="-15"/>
        </w:rPr>
        <w:t xml:space="preserve"> </w:t>
      </w:r>
      <w:r>
        <w:t>различных</w:t>
      </w:r>
      <w:r>
        <w:rPr>
          <w:spacing w:val="-11"/>
        </w:rPr>
        <w:t xml:space="preserve"> </w:t>
      </w:r>
      <w:r>
        <w:t>видах</w:t>
      </w:r>
      <w:r>
        <w:rPr>
          <w:spacing w:val="-11"/>
        </w:rPr>
        <w:t xml:space="preserve"> </w:t>
      </w:r>
      <w:r>
        <w:t>досуговой</w:t>
      </w:r>
      <w:r>
        <w:rPr>
          <w:spacing w:val="-12"/>
        </w:rPr>
        <w:t xml:space="preserve"> </w:t>
      </w:r>
      <w:r>
        <w:t>деятельности</w:t>
      </w:r>
      <w:r>
        <w:rPr>
          <w:spacing w:val="-58"/>
        </w:rPr>
        <w:t xml:space="preserve"> </w:t>
      </w:r>
      <w:r>
        <w:t>для</w:t>
      </w:r>
      <w:r>
        <w:rPr>
          <w:spacing w:val="-1"/>
        </w:rPr>
        <w:t xml:space="preserve"> </w:t>
      </w:r>
      <w:r>
        <w:t>реализации музыкальных</w:t>
      </w:r>
      <w:r>
        <w:rPr>
          <w:spacing w:val="2"/>
        </w:rPr>
        <w:t xml:space="preserve"> </w:t>
      </w:r>
      <w:r>
        <w:t>способностей ребёнка.</w:t>
      </w:r>
    </w:p>
    <w:p w:rsidR="001B41ED" w:rsidRDefault="007E4F6E">
      <w:pPr>
        <w:pStyle w:val="Heading3"/>
        <w:spacing w:before="4"/>
      </w:pPr>
      <w:r>
        <w:t>Театрализованная</w:t>
      </w:r>
      <w:r>
        <w:rPr>
          <w:spacing w:val="-6"/>
        </w:rPr>
        <w:t xml:space="preserve"> </w:t>
      </w:r>
      <w:r>
        <w:t>деятельность.</w:t>
      </w:r>
    </w:p>
    <w:p w:rsidR="001B41ED" w:rsidRDefault="007E4F6E">
      <w:pPr>
        <w:pStyle w:val="a3"/>
        <w:spacing w:before="36" w:line="276" w:lineRule="auto"/>
        <w:ind w:right="730"/>
        <w:jc w:val="both"/>
      </w:pPr>
      <w:r>
        <w:t>Педагог</w:t>
      </w:r>
      <w:r>
        <w:rPr>
          <w:spacing w:val="-12"/>
        </w:rPr>
        <w:t xml:space="preserve"> </w:t>
      </w:r>
      <w:r>
        <w:t>продолжает</w:t>
      </w:r>
      <w:r>
        <w:rPr>
          <w:spacing w:val="-11"/>
        </w:rPr>
        <w:t xml:space="preserve"> </w:t>
      </w:r>
      <w:r>
        <w:t>знакомить</w:t>
      </w:r>
      <w:r>
        <w:rPr>
          <w:spacing w:val="-11"/>
        </w:rPr>
        <w:t xml:space="preserve"> </w:t>
      </w:r>
      <w:r>
        <w:t>детей</w:t>
      </w:r>
      <w:r>
        <w:rPr>
          <w:spacing w:val="-11"/>
        </w:rPr>
        <w:t xml:space="preserve"> </w:t>
      </w:r>
      <w:r>
        <w:t>с</w:t>
      </w:r>
      <w:r>
        <w:rPr>
          <w:spacing w:val="-13"/>
        </w:rPr>
        <w:t xml:space="preserve"> </w:t>
      </w:r>
      <w:r>
        <w:t>различными</w:t>
      </w:r>
      <w:r>
        <w:rPr>
          <w:spacing w:val="-11"/>
        </w:rPr>
        <w:t xml:space="preserve"> </w:t>
      </w:r>
      <w:r>
        <w:t>видами</w:t>
      </w:r>
      <w:r>
        <w:rPr>
          <w:spacing w:val="-11"/>
        </w:rPr>
        <w:t xml:space="preserve"> </w:t>
      </w:r>
      <w:r>
        <w:t>театрального</w:t>
      </w:r>
      <w:r>
        <w:rPr>
          <w:spacing w:val="-12"/>
        </w:rPr>
        <w:t xml:space="preserve"> </w:t>
      </w:r>
      <w:r>
        <w:t>искусства</w:t>
      </w:r>
      <w:r>
        <w:rPr>
          <w:spacing w:val="-11"/>
        </w:rPr>
        <w:t xml:space="preserve"> </w:t>
      </w:r>
      <w:r>
        <w:t>(кукольный</w:t>
      </w:r>
      <w:r>
        <w:rPr>
          <w:spacing w:val="-12"/>
        </w:rPr>
        <w:t xml:space="preserve"> </w:t>
      </w:r>
      <w:r>
        <w:t>театр,</w:t>
      </w:r>
      <w:r>
        <w:rPr>
          <w:spacing w:val="-11"/>
        </w:rPr>
        <w:t xml:space="preserve"> </w:t>
      </w:r>
      <w:r>
        <w:t>балет,</w:t>
      </w:r>
      <w:r>
        <w:rPr>
          <w:spacing w:val="-9"/>
        </w:rPr>
        <w:t xml:space="preserve"> </w:t>
      </w:r>
      <w:r>
        <w:t>опера</w:t>
      </w:r>
      <w:r>
        <w:rPr>
          <w:spacing w:val="-13"/>
        </w:rPr>
        <w:t xml:space="preserve"> </w:t>
      </w:r>
      <w:r>
        <w:t>и</w:t>
      </w:r>
      <w:r>
        <w:rPr>
          <w:spacing w:val="-9"/>
        </w:rPr>
        <w:t xml:space="preserve"> </w:t>
      </w:r>
      <w:r>
        <w:t>прочее);</w:t>
      </w:r>
      <w:r>
        <w:rPr>
          <w:spacing w:val="-10"/>
        </w:rPr>
        <w:t xml:space="preserve"> </w:t>
      </w:r>
      <w:r>
        <w:t>расширяет</w:t>
      </w:r>
      <w:r>
        <w:rPr>
          <w:spacing w:val="-58"/>
        </w:rPr>
        <w:t xml:space="preserve"> </w:t>
      </w:r>
      <w:r>
        <w:t>представления детей в области театральной терминологии (акт, актер, антракт, кулисы и так далее). Способствует развитию интереса к</w:t>
      </w:r>
      <w:r>
        <w:rPr>
          <w:spacing w:val="1"/>
        </w:rPr>
        <w:t xml:space="preserve"> </w:t>
      </w:r>
      <w:r>
        <w:t>сценическому искусству, создает атмосферу творческого выбора и инициативы для каждого ребёнка, поддерживает различные творческие</w:t>
      </w:r>
      <w:r>
        <w:rPr>
          <w:spacing w:val="1"/>
        </w:rPr>
        <w:t xml:space="preserve"> </w:t>
      </w:r>
      <w:r>
        <w:t>группы детей. Развивает личностные качеств (коммуникативные навыки, партнёрские взаимоотношения. Способствует развитию навыков</w:t>
      </w:r>
      <w:r>
        <w:rPr>
          <w:spacing w:val="1"/>
        </w:rPr>
        <w:t xml:space="preserve"> </w:t>
      </w:r>
      <w:r>
        <w:t>передачи образа различными способами (речь, мимика, жест, пантомима и прочее). Создает условия для показа результатов творческой</w:t>
      </w:r>
      <w:r>
        <w:rPr>
          <w:spacing w:val="1"/>
        </w:rPr>
        <w:t xml:space="preserve"> </w:t>
      </w:r>
      <w:r>
        <w:t>деятельности,</w:t>
      </w:r>
      <w:r>
        <w:rPr>
          <w:spacing w:val="-1"/>
        </w:rPr>
        <w:t xml:space="preserve"> </w:t>
      </w:r>
      <w:r>
        <w:t>поддерживает инициативу</w:t>
      </w:r>
      <w:r>
        <w:rPr>
          <w:spacing w:val="-6"/>
        </w:rPr>
        <w:t xml:space="preserve"> </w:t>
      </w:r>
      <w:r>
        <w:t>изготовления декораций,</w:t>
      </w:r>
      <w:r>
        <w:rPr>
          <w:spacing w:val="-1"/>
        </w:rPr>
        <w:t xml:space="preserve"> </w:t>
      </w:r>
      <w:r>
        <w:t>элементов костюмов и</w:t>
      </w:r>
      <w:r>
        <w:rPr>
          <w:spacing w:val="-1"/>
        </w:rPr>
        <w:t xml:space="preserve"> </w:t>
      </w:r>
      <w:r>
        <w:t>атрибутов.</w:t>
      </w:r>
    </w:p>
    <w:p w:rsidR="001B41ED" w:rsidRDefault="007E4F6E">
      <w:pPr>
        <w:pStyle w:val="Heading3"/>
        <w:spacing w:before="7"/>
      </w:pPr>
      <w:r>
        <w:t>Культурно-досуговая</w:t>
      </w:r>
      <w:r>
        <w:rPr>
          <w:spacing w:val="-8"/>
        </w:rPr>
        <w:t xml:space="preserve"> </w:t>
      </w:r>
      <w:r>
        <w:t>деятельность.</w:t>
      </w:r>
    </w:p>
    <w:p w:rsidR="001B41ED" w:rsidRDefault="007E4F6E">
      <w:pPr>
        <w:pStyle w:val="a3"/>
        <w:spacing w:before="36" w:line="276" w:lineRule="auto"/>
        <w:ind w:right="730"/>
        <w:jc w:val="both"/>
      </w:pPr>
      <w:r>
        <w:t>Педагог развивает желание детей проводить свободное время с интересом и пользой, реализуя собственные творческие потребности</w:t>
      </w:r>
      <w:r>
        <w:rPr>
          <w:spacing w:val="1"/>
        </w:rPr>
        <w:t xml:space="preserve"> </w:t>
      </w:r>
      <w:r>
        <w:t>(чтение</w:t>
      </w:r>
      <w:r>
        <w:rPr>
          <w:spacing w:val="1"/>
        </w:rPr>
        <w:t xml:space="preserve"> </w:t>
      </w:r>
      <w:r>
        <w:t>книг,</w:t>
      </w:r>
      <w:r>
        <w:rPr>
          <w:spacing w:val="1"/>
        </w:rPr>
        <w:t xml:space="preserve"> </w:t>
      </w:r>
      <w:r>
        <w:t>рисование,</w:t>
      </w:r>
      <w:r>
        <w:rPr>
          <w:spacing w:val="1"/>
        </w:rPr>
        <w:t xml:space="preserve"> </w:t>
      </w:r>
      <w:r>
        <w:t>пение</w:t>
      </w:r>
      <w:r>
        <w:rPr>
          <w:spacing w:val="1"/>
        </w:rPr>
        <w:t xml:space="preserve"> </w:t>
      </w:r>
      <w:r>
        <w:t>и</w:t>
      </w:r>
      <w:r>
        <w:rPr>
          <w:spacing w:val="1"/>
        </w:rPr>
        <w:t xml:space="preserve"> </w:t>
      </w:r>
      <w:r>
        <w:t>так</w:t>
      </w:r>
      <w:r>
        <w:rPr>
          <w:spacing w:val="1"/>
        </w:rPr>
        <w:t xml:space="preserve"> </w:t>
      </w:r>
      <w:r>
        <w:t>далее).</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основы</w:t>
      </w:r>
      <w:r>
        <w:rPr>
          <w:spacing w:val="1"/>
        </w:rPr>
        <w:t xml:space="preserve"> </w:t>
      </w:r>
      <w:r>
        <w:t>праздничной</w:t>
      </w:r>
      <w:r>
        <w:rPr>
          <w:spacing w:val="1"/>
        </w:rPr>
        <w:t xml:space="preserve"> </w:t>
      </w:r>
      <w:r>
        <w:t>культуры.</w:t>
      </w:r>
      <w:r>
        <w:rPr>
          <w:spacing w:val="1"/>
        </w:rPr>
        <w:t xml:space="preserve"> </w:t>
      </w:r>
      <w:r>
        <w:t>Знакомит</w:t>
      </w:r>
      <w:r>
        <w:rPr>
          <w:spacing w:val="1"/>
        </w:rPr>
        <w:t xml:space="preserve"> </w:t>
      </w:r>
      <w:r>
        <w:t>с</w:t>
      </w:r>
      <w:r>
        <w:rPr>
          <w:spacing w:val="1"/>
        </w:rPr>
        <w:t xml:space="preserve"> </w:t>
      </w:r>
      <w:r>
        <w:t>историей</w:t>
      </w:r>
      <w:r>
        <w:rPr>
          <w:spacing w:val="1"/>
        </w:rPr>
        <w:t xml:space="preserve"> </w:t>
      </w:r>
      <w:r>
        <w:t>возникновения</w:t>
      </w:r>
      <w:r>
        <w:rPr>
          <w:spacing w:val="1"/>
        </w:rPr>
        <w:t xml:space="preserve"> </w:t>
      </w:r>
      <w:r>
        <w:t>праздников, учит бережно относиться к народным праздничным традициям и обычаям. Поддерживает желание участвовать в оформлении</w:t>
      </w:r>
      <w:r>
        <w:rPr>
          <w:spacing w:val="1"/>
        </w:rPr>
        <w:t xml:space="preserve"> </w:t>
      </w:r>
      <w:r>
        <w:t>помещений к празднику. Формирует внимание и отзывчивость ко всем участникам праздничного действия (сверстники, педагоги, гости).</w:t>
      </w:r>
      <w:r>
        <w:rPr>
          <w:spacing w:val="1"/>
        </w:rPr>
        <w:t xml:space="preserve"> </w:t>
      </w:r>
      <w:r>
        <w:t>Педагог</w:t>
      </w:r>
      <w:r>
        <w:rPr>
          <w:spacing w:val="-7"/>
        </w:rPr>
        <w:t xml:space="preserve"> </w:t>
      </w:r>
      <w:r>
        <w:t>знакомит</w:t>
      </w:r>
      <w:r>
        <w:rPr>
          <w:spacing w:val="-5"/>
        </w:rPr>
        <w:t xml:space="preserve"> </w:t>
      </w:r>
      <w:r>
        <w:t>с</w:t>
      </w:r>
      <w:r>
        <w:rPr>
          <w:spacing w:val="-7"/>
        </w:rPr>
        <w:t xml:space="preserve"> </w:t>
      </w:r>
      <w:r>
        <w:t>русскими</w:t>
      </w:r>
      <w:r>
        <w:rPr>
          <w:spacing w:val="-7"/>
        </w:rPr>
        <w:t xml:space="preserve"> </w:t>
      </w:r>
      <w:r>
        <w:t>народными</w:t>
      </w:r>
      <w:r>
        <w:rPr>
          <w:spacing w:val="-5"/>
        </w:rPr>
        <w:t xml:space="preserve"> </w:t>
      </w:r>
      <w:r>
        <w:t>традициями,</w:t>
      </w:r>
      <w:r>
        <w:rPr>
          <w:spacing w:val="-6"/>
        </w:rPr>
        <w:t xml:space="preserve"> </w:t>
      </w:r>
      <w:r>
        <w:t>а</w:t>
      </w:r>
      <w:r>
        <w:rPr>
          <w:spacing w:val="-7"/>
        </w:rPr>
        <w:t xml:space="preserve"> </w:t>
      </w:r>
      <w:r>
        <w:t>также</w:t>
      </w:r>
      <w:r>
        <w:rPr>
          <w:spacing w:val="-6"/>
        </w:rPr>
        <w:t xml:space="preserve"> </w:t>
      </w:r>
      <w:r>
        <w:t>с</w:t>
      </w:r>
      <w:r>
        <w:rPr>
          <w:spacing w:val="-7"/>
        </w:rPr>
        <w:t xml:space="preserve"> </w:t>
      </w:r>
      <w:r>
        <w:t>обычаями</w:t>
      </w:r>
      <w:r>
        <w:rPr>
          <w:spacing w:val="-5"/>
        </w:rPr>
        <w:t xml:space="preserve"> </w:t>
      </w:r>
      <w:r>
        <w:t>других</w:t>
      </w:r>
      <w:r>
        <w:rPr>
          <w:spacing w:val="-6"/>
        </w:rPr>
        <w:t xml:space="preserve"> </w:t>
      </w:r>
      <w:r>
        <w:t>народов</w:t>
      </w:r>
      <w:r>
        <w:rPr>
          <w:spacing w:val="-6"/>
        </w:rPr>
        <w:t xml:space="preserve"> </w:t>
      </w:r>
      <w:r>
        <w:t>страны.</w:t>
      </w:r>
      <w:r>
        <w:rPr>
          <w:spacing w:val="-3"/>
        </w:rPr>
        <w:t xml:space="preserve"> </w:t>
      </w:r>
      <w:r>
        <w:t>Поощряет</w:t>
      </w:r>
      <w:r>
        <w:rPr>
          <w:spacing w:val="-5"/>
        </w:rPr>
        <w:t xml:space="preserve"> </w:t>
      </w:r>
      <w:r>
        <w:t>желание</w:t>
      </w:r>
      <w:r>
        <w:rPr>
          <w:spacing w:val="-4"/>
        </w:rPr>
        <w:t xml:space="preserve"> </w:t>
      </w:r>
      <w:r>
        <w:t>участвовать</w:t>
      </w:r>
      <w:r>
        <w:rPr>
          <w:spacing w:val="-4"/>
        </w:rPr>
        <w:t xml:space="preserve"> </w:t>
      </w:r>
      <w:r>
        <w:t>в</w:t>
      </w:r>
      <w:r>
        <w:rPr>
          <w:spacing w:val="-6"/>
        </w:rPr>
        <w:t xml:space="preserve"> </w:t>
      </w:r>
      <w:r>
        <w:t>народных</w:t>
      </w:r>
      <w:r>
        <w:rPr>
          <w:spacing w:val="-58"/>
        </w:rPr>
        <w:t xml:space="preserve"> </w:t>
      </w:r>
      <w:r>
        <w:t>праздниках</w:t>
      </w:r>
      <w:r>
        <w:rPr>
          <w:spacing w:val="1"/>
        </w:rPr>
        <w:t xml:space="preserve"> </w:t>
      </w:r>
      <w:r>
        <w:t>и развлечениях.</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Heading1"/>
        <w:spacing w:before="73"/>
      </w:pPr>
      <w:r>
        <w:lastRenderedPageBreak/>
        <w:t>От</w:t>
      </w:r>
      <w:r>
        <w:rPr>
          <w:spacing w:val="-2"/>
        </w:rPr>
        <w:t xml:space="preserve"> </w:t>
      </w:r>
      <w:r>
        <w:t>6</w:t>
      </w:r>
      <w:r>
        <w:rPr>
          <w:spacing w:val="-2"/>
        </w:rPr>
        <w:t xml:space="preserve"> </w:t>
      </w:r>
      <w:r>
        <w:t>лет</w:t>
      </w:r>
      <w:r>
        <w:rPr>
          <w:spacing w:val="-1"/>
        </w:rPr>
        <w:t xml:space="preserve"> </w:t>
      </w:r>
      <w:r>
        <w:t>до</w:t>
      </w:r>
      <w:r>
        <w:rPr>
          <w:spacing w:val="-2"/>
        </w:rPr>
        <w:t xml:space="preserve"> </w:t>
      </w:r>
      <w:r>
        <w:t>7</w:t>
      </w:r>
      <w:r>
        <w:rPr>
          <w:spacing w:val="-1"/>
        </w:rPr>
        <w:t xml:space="preserve"> </w:t>
      </w:r>
      <w:r>
        <w:t>лет.</w:t>
      </w:r>
    </w:p>
    <w:p w:rsidR="001B41ED" w:rsidRDefault="007E4F6E">
      <w:pPr>
        <w:pStyle w:val="a3"/>
        <w:spacing w:before="41"/>
        <w:ind w:left="1021" w:firstLine="0"/>
      </w:pPr>
      <w:r>
        <w:t>В</w:t>
      </w:r>
      <w:r>
        <w:rPr>
          <w:spacing w:val="-5"/>
        </w:rPr>
        <w:t xml:space="preserve"> </w:t>
      </w:r>
      <w:r>
        <w:t>области</w:t>
      </w:r>
      <w:r>
        <w:rPr>
          <w:spacing w:val="-2"/>
        </w:rPr>
        <w:t xml:space="preserve"> </w:t>
      </w:r>
      <w:r>
        <w:t>художественно-эстетического</w:t>
      </w:r>
      <w:r>
        <w:rPr>
          <w:spacing w:val="-3"/>
        </w:rPr>
        <w:t xml:space="preserve"> </w:t>
      </w:r>
      <w:r>
        <w:t>развития</w:t>
      </w:r>
      <w:r>
        <w:rPr>
          <w:spacing w:val="-3"/>
        </w:rPr>
        <w:t xml:space="preserve"> </w:t>
      </w:r>
      <w:r>
        <w:t xml:space="preserve">основными </w:t>
      </w:r>
      <w:r>
        <w:rPr>
          <w:b/>
        </w:rPr>
        <w:t>задачами</w:t>
      </w:r>
      <w:r>
        <w:rPr>
          <w:b/>
          <w:spacing w:val="-3"/>
        </w:rPr>
        <w:t xml:space="preserve"> </w:t>
      </w:r>
      <w:r>
        <w:t>образовательной</w:t>
      </w:r>
      <w:r>
        <w:rPr>
          <w:spacing w:val="-3"/>
        </w:rPr>
        <w:t xml:space="preserve"> </w:t>
      </w:r>
      <w:r>
        <w:t>деятельности</w:t>
      </w:r>
      <w:r>
        <w:rPr>
          <w:spacing w:val="-2"/>
        </w:rPr>
        <w:t xml:space="preserve"> </w:t>
      </w:r>
      <w:r>
        <w:t>являются:</w:t>
      </w:r>
    </w:p>
    <w:p w:rsidR="001B41ED" w:rsidRDefault="007E4F6E" w:rsidP="008F7D5A">
      <w:pPr>
        <w:pStyle w:val="a4"/>
        <w:numPr>
          <w:ilvl w:val="0"/>
          <w:numId w:val="267"/>
        </w:numPr>
        <w:tabs>
          <w:tab w:val="left" w:pos="1307"/>
        </w:tabs>
        <w:spacing w:before="42"/>
        <w:rPr>
          <w:sz w:val="24"/>
        </w:rPr>
      </w:pPr>
      <w:r>
        <w:rPr>
          <w:sz w:val="24"/>
        </w:rPr>
        <w:t>приобщение</w:t>
      </w:r>
      <w:r>
        <w:rPr>
          <w:spacing w:val="-5"/>
          <w:sz w:val="24"/>
        </w:rPr>
        <w:t xml:space="preserve"> </w:t>
      </w:r>
      <w:r>
        <w:rPr>
          <w:sz w:val="24"/>
        </w:rPr>
        <w:t>к</w:t>
      </w:r>
      <w:r>
        <w:rPr>
          <w:spacing w:val="-4"/>
          <w:sz w:val="24"/>
        </w:rPr>
        <w:t xml:space="preserve"> </w:t>
      </w:r>
      <w:r>
        <w:rPr>
          <w:sz w:val="24"/>
        </w:rPr>
        <w:t>искусству:</w:t>
      </w:r>
    </w:p>
    <w:p w:rsidR="001B41ED" w:rsidRDefault="007E4F6E" w:rsidP="008F7D5A">
      <w:pPr>
        <w:pStyle w:val="a4"/>
        <w:numPr>
          <w:ilvl w:val="1"/>
          <w:numId w:val="281"/>
        </w:numPr>
        <w:tabs>
          <w:tab w:val="left" w:pos="1306"/>
          <w:tab w:val="left" w:pos="1307"/>
        </w:tabs>
        <w:spacing w:before="32" w:line="276" w:lineRule="auto"/>
        <w:ind w:right="743" w:firstLine="708"/>
        <w:rPr>
          <w:sz w:val="24"/>
        </w:rPr>
      </w:pPr>
      <w:r>
        <w:rPr>
          <w:sz w:val="24"/>
        </w:rPr>
        <w:t>продолжать</w:t>
      </w:r>
      <w:r>
        <w:rPr>
          <w:spacing w:val="12"/>
          <w:sz w:val="24"/>
        </w:rPr>
        <w:t xml:space="preserve"> </w:t>
      </w:r>
      <w:r>
        <w:rPr>
          <w:sz w:val="24"/>
        </w:rPr>
        <w:t>развивать</w:t>
      </w:r>
      <w:r>
        <w:rPr>
          <w:spacing w:val="9"/>
          <w:sz w:val="24"/>
        </w:rPr>
        <w:t xml:space="preserve"> </w:t>
      </w:r>
      <w:r>
        <w:rPr>
          <w:sz w:val="24"/>
        </w:rPr>
        <w:t>у</w:t>
      </w:r>
      <w:r>
        <w:rPr>
          <w:spacing w:val="9"/>
          <w:sz w:val="24"/>
        </w:rPr>
        <w:t xml:space="preserve"> </w:t>
      </w:r>
      <w:r>
        <w:rPr>
          <w:sz w:val="24"/>
        </w:rPr>
        <w:t>детей</w:t>
      </w:r>
      <w:r>
        <w:rPr>
          <w:spacing w:val="11"/>
          <w:sz w:val="24"/>
        </w:rPr>
        <w:t xml:space="preserve"> </w:t>
      </w:r>
      <w:r>
        <w:rPr>
          <w:sz w:val="24"/>
        </w:rPr>
        <w:t>интерес</w:t>
      </w:r>
      <w:r>
        <w:rPr>
          <w:spacing w:val="11"/>
          <w:sz w:val="24"/>
        </w:rPr>
        <w:t xml:space="preserve"> </w:t>
      </w:r>
      <w:r>
        <w:rPr>
          <w:sz w:val="24"/>
        </w:rPr>
        <w:t>к</w:t>
      </w:r>
      <w:r>
        <w:rPr>
          <w:spacing w:val="11"/>
          <w:sz w:val="24"/>
        </w:rPr>
        <w:t xml:space="preserve"> </w:t>
      </w:r>
      <w:r>
        <w:rPr>
          <w:sz w:val="24"/>
        </w:rPr>
        <w:t>искусству,</w:t>
      </w:r>
      <w:r>
        <w:rPr>
          <w:spacing w:val="11"/>
          <w:sz w:val="24"/>
        </w:rPr>
        <w:t xml:space="preserve"> </w:t>
      </w:r>
      <w:r>
        <w:rPr>
          <w:sz w:val="24"/>
        </w:rPr>
        <w:t>эстетический</w:t>
      </w:r>
      <w:r>
        <w:rPr>
          <w:spacing w:val="13"/>
          <w:sz w:val="24"/>
        </w:rPr>
        <w:t xml:space="preserve"> </w:t>
      </w:r>
      <w:r>
        <w:rPr>
          <w:sz w:val="24"/>
        </w:rPr>
        <w:t>вкус;</w:t>
      </w:r>
      <w:r>
        <w:rPr>
          <w:spacing w:val="11"/>
          <w:sz w:val="24"/>
        </w:rPr>
        <w:t xml:space="preserve"> </w:t>
      </w:r>
      <w:r>
        <w:rPr>
          <w:sz w:val="24"/>
        </w:rPr>
        <w:t>формировать</w:t>
      </w:r>
      <w:r>
        <w:rPr>
          <w:spacing w:val="15"/>
          <w:sz w:val="24"/>
        </w:rPr>
        <w:t xml:space="preserve"> </w:t>
      </w:r>
      <w:r>
        <w:rPr>
          <w:sz w:val="24"/>
        </w:rPr>
        <w:t>у</w:t>
      </w:r>
      <w:r>
        <w:rPr>
          <w:spacing w:val="7"/>
          <w:sz w:val="24"/>
        </w:rPr>
        <w:t xml:space="preserve"> </w:t>
      </w:r>
      <w:r>
        <w:rPr>
          <w:sz w:val="24"/>
        </w:rPr>
        <w:t>детей</w:t>
      </w:r>
      <w:r>
        <w:rPr>
          <w:spacing w:val="12"/>
          <w:sz w:val="24"/>
        </w:rPr>
        <w:t xml:space="preserve"> </w:t>
      </w:r>
      <w:r>
        <w:rPr>
          <w:sz w:val="24"/>
        </w:rPr>
        <w:t>предпочтения</w:t>
      </w:r>
      <w:r>
        <w:rPr>
          <w:spacing w:val="11"/>
          <w:sz w:val="24"/>
        </w:rPr>
        <w:t xml:space="preserve"> </w:t>
      </w:r>
      <w:r>
        <w:rPr>
          <w:sz w:val="24"/>
        </w:rPr>
        <w:t>в</w:t>
      </w:r>
      <w:r>
        <w:rPr>
          <w:spacing w:val="11"/>
          <w:sz w:val="24"/>
        </w:rPr>
        <w:t xml:space="preserve"> </w:t>
      </w:r>
      <w:r>
        <w:rPr>
          <w:sz w:val="24"/>
        </w:rPr>
        <w:t>области</w:t>
      </w:r>
      <w:r>
        <w:rPr>
          <w:spacing w:val="12"/>
          <w:sz w:val="24"/>
        </w:rPr>
        <w:t xml:space="preserve"> </w:t>
      </w:r>
      <w:r>
        <w:rPr>
          <w:sz w:val="24"/>
        </w:rPr>
        <w:t>музыкальной,</w:t>
      </w:r>
      <w:r>
        <w:rPr>
          <w:spacing w:val="-57"/>
          <w:sz w:val="24"/>
        </w:rPr>
        <w:t xml:space="preserve"> </w:t>
      </w:r>
      <w:r>
        <w:rPr>
          <w:sz w:val="24"/>
        </w:rPr>
        <w:t>изобразительной,</w:t>
      </w:r>
      <w:r>
        <w:rPr>
          <w:spacing w:val="-1"/>
          <w:sz w:val="24"/>
        </w:rPr>
        <w:t xml:space="preserve"> </w:t>
      </w:r>
      <w:r>
        <w:rPr>
          <w:sz w:val="24"/>
        </w:rPr>
        <w:t>театрализованной деятельности;</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воспитывать</w:t>
      </w:r>
      <w:r>
        <w:rPr>
          <w:spacing w:val="-1"/>
          <w:sz w:val="24"/>
        </w:rPr>
        <w:t xml:space="preserve"> </w:t>
      </w:r>
      <w:r>
        <w:rPr>
          <w:sz w:val="24"/>
        </w:rPr>
        <w:t>уважительное</w:t>
      </w:r>
      <w:r>
        <w:rPr>
          <w:spacing w:val="-4"/>
          <w:sz w:val="24"/>
        </w:rPr>
        <w:t xml:space="preserve"> </w:t>
      </w:r>
      <w:r>
        <w:rPr>
          <w:sz w:val="24"/>
        </w:rPr>
        <w:t>отношение</w:t>
      </w:r>
      <w:r>
        <w:rPr>
          <w:spacing w:val="-7"/>
          <w:sz w:val="24"/>
        </w:rPr>
        <w:t xml:space="preserve"> </w:t>
      </w:r>
      <w:r>
        <w:rPr>
          <w:sz w:val="24"/>
        </w:rPr>
        <w:t>и</w:t>
      </w:r>
      <w:r>
        <w:rPr>
          <w:spacing w:val="-3"/>
          <w:sz w:val="24"/>
        </w:rPr>
        <w:t xml:space="preserve"> </w:t>
      </w:r>
      <w:r>
        <w:rPr>
          <w:sz w:val="24"/>
        </w:rPr>
        <w:t>чувство</w:t>
      </w:r>
      <w:r>
        <w:rPr>
          <w:spacing w:val="-4"/>
          <w:sz w:val="24"/>
        </w:rPr>
        <w:t xml:space="preserve"> </w:t>
      </w:r>
      <w:r>
        <w:rPr>
          <w:sz w:val="24"/>
        </w:rPr>
        <w:t>гордости</w:t>
      </w:r>
      <w:r>
        <w:rPr>
          <w:spacing w:val="-2"/>
          <w:sz w:val="24"/>
        </w:rPr>
        <w:t xml:space="preserve"> </w:t>
      </w:r>
      <w:r>
        <w:rPr>
          <w:sz w:val="24"/>
        </w:rPr>
        <w:t>за</w:t>
      </w:r>
      <w:r>
        <w:rPr>
          <w:spacing w:val="-4"/>
          <w:sz w:val="24"/>
        </w:rPr>
        <w:t xml:space="preserve"> </w:t>
      </w:r>
      <w:r>
        <w:rPr>
          <w:sz w:val="24"/>
        </w:rPr>
        <w:t>свою</w:t>
      </w:r>
      <w:r>
        <w:rPr>
          <w:spacing w:val="-4"/>
          <w:sz w:val="24"/>
        </w:rPr>
        <w:t xml:space="preserve"> </w:t>
      </w:r>
      <w:r>
        <w:rPr>
          <w:sz w:val="24"/>
        </w:rPr>
        <w:t>страну,</w:t>
      </w:r>
      <w:r>
        <w:rPr>
          <w:spacing w:val="-4"/>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ознакомления</w:t>
      </w:r>
      <w:r>
        <w:rPr>
          <w:spacing w:val="-3"/>
          <w:sz w:val="24"/>
        </w:rPr>
        <w:t xml:space="preserve"> </w:t>
      </w:r>
      <w:r>
        <w:rPr>
          <w:sz w:val="24"/>
        </w:rPr>
        <w:t>с</w:t>
      </w:r>
      <w:r>
        <w:rPr>
          <w:spacing w:val="-4"/>
          <w:sz w:val="24"/>
        </w:rPr>
        <w:t xml:space="preserve"> </w:t>
      </w:r>
      <w:r>
        <w:rPr>
          <w:sz w:val="24"/>
        </w:rPr>
        <w:t>разными</w:t>
      </w:r>
      <w:r>
        <w:rPr>
          <w:spacing w:val="-3"/>
          <w:sz w:val="24"/>
        </w:rPr>
        <w:t xml:space="preserve"> </w:t>
      </w:r>
      <w:r>
        <w:rPr>
          <w:sz w:val="24"/>
        </w:rPr>
        <w:t>видами</w:t>
      </w:r>
      <w:r>
        <w:rPr>
          <w:spacing w:val="-3"/>
          <w:sz w:val="24"/>
        </w:rPr>
        <w:t xml:space="preserve"> </w:t>
      </w:r>
      <w:r>
        <w:rPr>
          <w:sz w:val="24"/>
        </w:rPr>
        <w:t>искусства;</w:t>
      </w:r>
    </w:p>
    <w:p w:rsidR="001B41ED" w:rsidRDefault="007E4F6E" w:rsidP="008F7D5A">
      <w:pPr>
        <w:pStyle w:val="a4"/>
        <w:numPr>
          <w:ilvl w:val="1"/>
          <w:numId w:val="281"/>
        </w:numPr>
        <w:tabs>
          <w:tab w:val="left" w:pos="1306"/>
          <w:tab w:val="left" w:pos="1307"/>
        </w:tabs>
        <w:spacing w:before="43" w:line="276" w:lineRule="auto"/>
        <w:ind w:right="737" w:firstLine="708"/>
        <w:rPr>
          <w:sz w:val="24"/>
        </w:rPr>
      </w:pPr>
      <w:r>
        <w:rPr>
          <w:sz w:val="24"/>
        </w:rPr>
        <w:t>закреплять</w:t>
      </w:r>
      <w:r>
        <w:rPr>
          <w:spacing w:val="2"/>
          <w:sz w:val="24"/>
        </w:rPr>
        <w:t xml:space="preserve"> </w:t>
      </w:r>
      <w:r>
        <w:rPr>
          <w:sz w:val="24"/>
        </w:rPr>
        <w:t>знания</w:t>
      </w:r>
      <w:r>
        <w:rPr>
          <w:spacing w:val="4"/>
          <w:sz w:val="24"/>
        </w:rPr>
        <w:t xml:space="preserve"> </w:t>
      </w:r>
      <w:r>
        <w:rPr>
          <w:sz w:val="24"/>
        </w:rPr>
        <w:t>детей</w:t>
      </w:r>
      <w:r>
        <w:rPr>
          <w:spacing w:val="5"/>
          <w:sz w:val="24"/>
        </w:rPr>
        <w:t xml:space="preserve"> </w:t>
      </w:r>
      <w:r>
        <w:rPr>
          <w:sz w:val="24"/>
        </w:rPr>
        <w:t>о</w:t>
      </w:r>
      <w:r>
        <w:rPr>
          <w:spacing w:val="4"/>
          <w:sz w:val="24"/>
        </w:rPr>
        <w:t xml:space="preserve"> </w:t>
      </w:r>
      <w:r>
        <w:rPr>
          <w:sz w:val="24"/>
        </w:rPr>
        <w:t>видах</w:t>
      </w:r>
      <w:r>
        <w:rPr>
          <w:spacing w:val="7"/>
          <w:sz w:val="24"/>
        </w:rPr>
        <w:t xml:space="preserve"> </w:t>
      </w:r>
      <w:r>
        <w:rPr>
          <w:sz w:val="24"/>
        </w:rPr>
        <w:t>искусства</w:t>
      </w:r>
      <w:r>
        <w:rPr>
          <w:spacing w:val="5"/>
          <w:sz w:val="24"/>
        </w:rPr>
        <w:t xml:space="preserve"> </w:t>
      </w:r>
      <w:r>
        <w:rPr>
          <w:sz w:val="24"/>
        </w:rPr>
        <w:t>(изобразительное,</w:t>
      </w:r>
      <w:r>
        <w:rPr>
          <w:spacing w:val="4"/>
          <w:sz w:val="24"/>
        </w:rPr>
        <w:t xml:space="preserve"> </w:t>
      </w:r>
      <w:r>
        <w:rPr>
          <w:sz w:val="24"/>
        </w:rPr>
        <w:t>декоративноприкладное</w:t>
      </w:r>
      <w:r>
        <w:rPr>
          <w:spacing w:val="4"/>
          <w:sz w:val="24"/>
        </w:rPr>
        <w:t xml:space="preserve"> </w:t>
      </w:r>
      <w:r>
        <w:rPr>
          <w:sz w:val="24"/>
        </w:rPr>
        <w:t>искусство,</w:t>
      </w:r>
      <w:r>
        <w:rPr>
          <w:spacing w:val="5"/>
          <w:sz w:val="24"/>
        </w:rPr>
        <w:t xml:space="preserve"> </w:t>
      </w:r>
      <w:r>
        <w:rPr>
          <w:sz w:val="24"/>
        </w:rPr>
        <w:t>музыка,</w:t>
      </w:r>
      <w:r>
        <w:rPr>
          <w:spacing w:val="6"/>
          <w:sz w:val="24"/>
        </w:rPr>
        <w:t xml:space="preserve"> </w:t>
      </w:r>
      <w:r>
        <w:rPr>
          <w:sz w:val="24"/>
        </w:rPr>
        <w:t>архитектура,</w:t>
      </w:r>
      <w:r>
        <w:rPr>
          <w:spacing w:val="3"/>
          <w:sz w:val="24"/>
        </w:rPr>
        <w:t xml:space="preserve"> </w:t>
      </w:r>
      <w:r>
        <w:rPr>
          <w:sz w:val="24"/>
        </w:rPr>
        <w:t>театр,</w:t>
      </w:r>
      <w:r>
        <w:rPr>
          <w:spacing w:val="5"/>
          <w:sz w:val="24"/>
        </w:rPr>
        <w:t xml:space="preserve"> </w:t>
      </w:r>
      <w:r>
        <w:rPr>
          <w:sz w:val="24"/>
        </w:rPr>
        <w:t>танец,</w:t>
      </w:r>
      <w:r>
        <w:rPr>
          <w:spacing w:val="-57"/>
          <w:sz w:val="24"/>
        </w:rPr>
        <w:t xml:space="preserve"> </w:t>
      </w:r>
      <w:r>
        <w:rPr>
          <w:sz w:val="24"/>
        </w:rPr>
        <w:t>кино,</w:t>
      </w:r>
      <w:r>
        <w:rPr>
          <w:spacing w:val="-4"/>
          <w:sz w:val="24"/>
        </w:rPr>
        <w:t xml:space="preserve"> </w:t>
      </w:r>
      <w:r>
        <w:rPr>
          <w:sz w:val="24"/>
        </w:rPr>
        <w:t>цирк);</w:t>
      </w:r>
    </w:p>
    <w:p w:rsidR="001B41ED" w:rsidRDefault="007E4F6E" w:rsidP="008F7D5A">
      <w:pPr>
        <w:pStyle w:val="a4"/>
        <w:numPr>
          <w:ilvl w:val="1"/>
          <w:numId w:val="281"/>
        </w:numPr>
        <w:tabs>
          <w:tab w:val="left" w:pos="1306"/>
          <w:tab w:val="left" w:pos="1307"/>
        </w:tabs>
        <w:spacing w:line="276" w:lineRule="auto"/>
        <w:ind w:right="740" w:firstLine="708"/>
        <w:rPr>
          <w:sz w:val="24"/>
        </w:rPr>
      </w:pPr>
      <w:r>
        <w:rPr>
          <w:sz w:val="24"/>
        </w:rPr>
        <w:t>формировать</w:t>
      </w:r>
      <w:r>
        <w:rPr>
          <w:spacing w:val="-2"/>
          <w:sz w:val="24"/>
        </w:rPr>
        <w:t xml:space="preserve"> </w:t>
      </w:r>
      <w:r>
        <w:rPr>
          <w:sz w:val="24"/>
        </w:rPr>
        <w:t>у</w:t>
      </w:r>
      <w:r>
        <w:rPr>
          <w:spacing w:val="-13"/>
          <w:sz w:val="24"/>
        </w:rPr>
        <w:t xml:space="preserve"> </w:t>
      </w:r>
      <w:r>
        <w:rPr>
          <w:sz w:val="24"/>
        </w:rPr>
        <w:t>детей</w:t>
      </w:r>
      <w:r>
        <w:rPr>
          <w:spacing w:val="-4"/>
          <w:sz w:val="24"/>
        </w:rPr>
        <w:t xml:space="preserve"> </w:t>
      </w:r>
      <w:r>
        <w:rPr>
          <w:sz w:val="24"/>
        </w:rPr>
        <w:t>духовно-нравственные</w:t>
      </w:r>
      <w:r>
        <w:rPr>
          <w:spacing w:val="-7"/>
          <w:sz w:val="24"/>
        </w:rPr>
        <w:t xml:space="preserve"> </w:t>
      </w:r>
      <w:r>
        <w:rPr>
          <w:sz w:val="24"/>
        </w:rPr>
        <w:t>качества</w:t>
      </w:r>
      <w:r>
        <w:rPr>
          <w:spacing w:val="-6"/>
          <w:sz w:val="24"/>
        </w:rPr>
        <w:t xml:space="preserve"> </w:t>
      </w:r>
      <w:r>
        <w:rPr>
          <w:sz w:val="24"/>
        </w:rPr>
        <w:t>и</w:t>
      </w:r>
      <w:r>
        <w:rPr>
          <w:spacing w:val="-5"/>
          <w:sz w:val="24"/>
        </w:rPr>
        <w:t xml:space="preserve"> </w:t>
      </w:r>
      <w:r>
        <w:rPr>
          <w:sz w:val="24"/>
        </w:rPr>
        <w:t>чувства</w:t>
      </w:r>
      <w:r>
        <w:rPr>
          <w:spacing w:val="-7"/>
          <w:sz w:val="24"/>
        </w:rPr>
        <w:t xml:space="preserve"> </w:t>
      </w:r>
      <w:r>
        <w:rPr>
          <w:sz w:val="24"/>
        </w:rPr>
        <w:t>сопричастности</w:t>
      </w:r>
      <w:r>
        <w:rPr>
          <w:spacing w:val="-3"/>
          <w:sz w:val="24"/>
        </w:rPr>
        <w:t xml:space="preserve"> </w:t>
      </w:r>
      <w:r>
        <w:rPr>
          <w:sz w:val="24"/>
        </w:rPr>
        <w:t>к</w:t>
      </w:r>
      <w:r>
        <w:rPr>
          <w:spacing w:val="-5"/>
          <w:sz w:val="24"/>
        </w:rPr>
        <w:t xml:space="preserve"> </w:t>
      </w:r>
      <w:r>
        <w:rPr>
          <w:sz w:val="24"/>
        </w:rPr>
        <w:t>культурному</w:t>
      </w:r>
      <w:r>
        <w:rPr>
          <w:spacing w:val="-11"/>
          <w:sz w:val="24"/>
        </w:rPr>
        <w:t xml:space="preserve"> </w:t>
      </w:r>
      <w:r>
        <w:rPr>
          <w:sz w:val="24"/>
        </w:rPr>
        <w:t>наследию,</w:t>
      </w:r>
      <w:r>
        <w:rPr>
          <w:spacing w:val="-5"/>
          <w:sz w:val="24"/>
        </w:rPr>
        <w:t xml:space="preserve"> </w:t>
      </w:r>
      <w:r>
        <w:rPr>
          <w:sz w:val="24"/>
        </w:rPr>
        <w:t>традициям</w:t>
      </w:r>
      <w:r>
        <w:rPr>
          <w:spacing w:val="-7"/>
          <w:sz w:val="24"/>
        </w:rPr>
        <w:t xml:space="preserve"> </w:t>
      </w:r>
      <w:r>
        <w:rPr>
          <w:sz w:val="24"/>
        </w:rPr>
        <w:t>своего</w:t>
      </w:r>
      <w:r>
        <w:rPr>
          <w:spacing w:val="-5"/>
          <w:sz w:val="24"/>
        </w:rPr>
        <w:t xml:space="preserve"> </w:t>
      </w:r>
      <w:r>
        <w:rPr>
          <w:sz w:val="24"/>
        </w:rPr>
        <w:t>народа</w:t>
      </w:r>
      <w:r>
        <w:rPr>
          <w:spacing w:val="-7"/>
          <w:sz w:val="24"/>
        </w:rPr>
        <w:t xml:space="preserve"> </w:t>
      </w:r>
      <w:r>
        <w:rPr>
          <w:sz w:val="24"/>
        </w:rPr>
        <w:t>в</w:t>
      </w:r>
      <w:r>
        <w:rPr>
          <w:spacing w:val="-57"/>
          <w:sz w:val="24"/>
        </w:rPr>
        <w:t xml:space="preserve"> </w:t>
      </w:r>
      <w:r>
        <w:rPr>
          <w:sz w:val="24"/>
        </w:rPr>
        <w:t>процессе</w:t>
      </w:r>
      <w:r>
        <w:rPr>
          <w:spacing w:val="-2"/>
          <w:sz w:val="24"/>
        </w:rPr>
        <w:t xml:space="preserve"> </w:t>
      </w:r>
      <w:r>
        <w:rPr>
          <w:sz w:val="24"/>
        </w:rPr>
        <w:t>ознакомления</w:t>
      </w:r>
      <w:r>
        <w:rPr>
          <w:spacing w:val="-3"/>
          <w:sz w:val="24"/>
        </w:rPr>
        <w:t xml:space="preserve"> </w:t>
      </w:r>
      <w:r>
        <w:rPr>
          <w:sz w:val="24"/>
        </w:rPr>
        <w:t>с</w:t>
      </w:r>
      <w:r>
        <w:rPr>
          <w:spacing w:val="-1"/>
          <w:sz w:val="24"/>
        </w:rPr>
        <w:t xml:space="preserve"> </w:t>
      </w:r>
      <w:r>
        <w:rPr>
          <w:sz w:val="24"/>
        </w:rPr>
        <w:t>различными видами</w:t>
      </w:r>
      <w:r>
        <w:rPr>
          <w:spacing w:val="-2"/>
          <w:sz w:val="24"/>
        </w:rPr>
        <w:t xml:space="preserve"> </w:t>
      </w:r>
      <w:r>
        <w:rPr>
          <w:sz w:val="24"/>
        </w:rPr>
        <w:t>и жанрами</w:t>
      </w:r>
      <w:r>
        <w:rPr>
          <w:spacing w:val="-1"/>
          <w:sz w:val="24"/>
        </w:rPr>
        <w:t xml:space="preserve"> </w:t>
      </w:r>
      <w:r>
        <w:rPr>
          <w:sz w:val="24"/>
        </w:rPr>
        <w:t>искусства;</w:t>
      </w:r>
    </w:p>
    <w:p w:rsidR="001B41ED" w:rsidRDefault="007E4F6E" w:rsidP="008F7D5A">
      <w:pPr>
        <w:pStyle w:val="a4"/>
        <w:numPr>
          <w:ilvl w:val="1"/>
          <w:numId w:val="281"/>
        </w:numPr>
        <w:tabs>
          <w:tab w:val="left" w:pos="1306"/>
          <w:tab w:val="left" w:pos="1307"/>
        </w:tabs>
        <w:spacing w:line="278" w:lineRule="auto"/>
        <w:ind w:right="737" w:firstLine="708"/>
        <w:rPr>
          <w:sz w:val="24"/>
        </w:rPr>
      </w:pPr>
      <w:r>
        <w:rPr>
          <w:sz w:val="24"/>
        </w:rPr>
        <w:t>формировать</w:t>
      </w:r>
      <w:r>
        <w:rPr>
          <w:spacing w:val="40"/>
          <w:sz w:val="24"/>
        </w:rPr>
        <w:t xml:space="preserve"> </w:t>
      </w:r>
      <w:r>
        <w:rPr>
          <w:sz w:val="24"/>
        </w:rPr>
        <w:t>чувство</w:t>
      </w:r>
      <w:r>
        <w:rPr>
          <w:spacing w:val="40"/>
          <w:sz w:val="24"/>
        </w:rPr>
        <w:t xml:space="preserve"> </w:t>
      </w:r>
      <w:r>
        <w:rPr>
          <w:sz w:val="24"/>
        </w:rPr>
        <w:t>патриотизма</w:t>
      </w:r>
      <w:r>
        <w:rPr>
          <w:spacing w:val="37"/>
          <w:sz w:val="24"/>
        </w:rPr>
        <w:t xml:space="preserve"> </w:t>
      </w:r>
      <w:r>
        <w:rPr>
          <w:sz w:val="24"/>
        </w:rPr>
        <w:t>и</w:t>
      </w:r>
      <w:r>
        <w:rPr>
          <w:spacing w:val="39"/>
          <w:sz w:val="24"/>
        </w:rPr>
        <w:t xml:space="preserve"> </w:t>
      </w:r>
      <w:r>
        <w:rPr>
          <w:sz w:val="24"/>
        </w:rPr>
        <w:t>гражданственности</w:t>
      </w:r>
      <w:r>
        <w:rPr>
          <w:spacing w:val="40"/>
          <w:sz w:val="24"/>
        </w:rPr>
        <w:t xml:space="preserve"> </w:t>
      </w:r>
      <w:r>
        <w:rPr>
          <w:sz w:val="24"/>
        </w:rPr>
        <w:t>в</w:t>
      </w:r>
      <w:r>
        <w:rPr>
          <w:spacing w:val="38"/>
          <w:sz w:val="24"/>
        </w:rPr>
        <w:t xml:space="preserve"> </w:t>
      </w:r>
      <w:r>
        <w:rPr>
          <w:sz w:val="24"/>
        </w:rPr>
        <w:t>процессе</w:t>
      </w:r>
      <w:r>
        <w:rPr>
          <w:spacing w:val="37"/>
          <w:sz w:val="24"/>
        </w:rPr>
        <w:t xml:space="preserve"> </w:t>
      </w:r>
      <w:r>
        <w:rPr>
          <w:sz w:val="24"/>
        </w:rPr>
        <w:t>ознакомления</w:t>
      </w:r>
      <w:r>
        <w:rPr>
          <w:spacing w:val="38"/>
          <w:sz w:val="24"/>
        </w:rPr>
        <w:t xml:space="preserve"> </w:t>
      </w:r>
      <w:r>
        <w:rPr>
          <w:sz w:val="24"/>
        </w:rPr>
        <w:t>с</w:t>
      </w:r>
      <w:r>
        <w:rPr>
          <w:spacing w:val="37"/>
          <w:sz w:val="24"/>
        </w:rPr>
        <w:t xml:space="preserve"> </w:t>
      </w:r>
      <w:r>
        <w:rPr>
          <w:sz w:val="24"/>
        </w:rPr>
        <w:t>различными</w:t>
      </w:r>
      <w:r>
        <w:rPr>
          <w:spacing w:val="39"/>
          <w:sz w:val="24"/>
        </w:rPr>
        <w:t xml:space="preserve"> </w:t>
      </w:r>
      <w:r>
        <w:rPr>
          <w:sz w:val="24"/>
        </w:rPr>
        <w:t>произведениями</w:t>
      </w:r>
      <w:r>
        <w:rPr>
          <w:spacing w:val="39"/>
          <w:sz w:val="24"/>
        </w:rPr>
        <w:t xml:space="preserve"> </w:t>
      </w:r>
      <w:r>
        <w:rPr>
          <w:sz w:val="24"/>
        </w:rPr>
        <w:t>музыки,</w:t>
      </w:r>
      <w:r>
        <w:rPr>
          <w:spacing w:val="-57"/>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гражданственно-патриотического содержания;</w:t>
      </w:r>
    </w:p>
    <w:p w:rsidR="001B41ED" w:rsidRDefault="007E4F6E" w:rsidP="008F7D5A">
      <w:pPr>
        <w:pStyle w:val="a4"/>
        <w:numPr>
          <w:ilvl w:val="1"/>
          <w:numId w:val="281"/>
        </w:numPr>
        <w:tabs>
          <w:tab w:val="left" w:pos="1306"/>
          <w:tab w:val="left" w:pos="1307"/>
        </w:tabs>
        <w:spacing w:line="276" w:lineRule="auto"/>
        <w:ind w:right="735" w:firstLine="708"/>
        <w:rPr>
          <w:sz w:val="24"/>
        </w:rPr>
      </w:pPr>
      <w:r>
        <w:rPr>
          <w:sz w:val="24"/>
        </w:rPr>
        <w:t>формировать</w:t>
      </w:r>
      <w:r>
        <w:rPr>
          <w:spacing w:val="52"/>
          <w:sz w:val="24"/>
        </w:rPr>
        <w:t xml:space="preserve"> </w:t>
      </w:r>
      <w:r>
        <w:rPr>
          <w:sz w:val="24"/>
        </w:rPr>
        <w:t>гуманное</w:t>
      </w:r>
      <w:r>
        <w:rPr>
          <w:spacing w:val="51"/>
          <w:sz w:val="24"/>
        </w:rPr>
        <w:t xml:space="preserve"> </w:t>
      </w:r>
      <w:r>
        <w:rPr>
          <w:sz w:val="24"/>
        </w:rPr>
        <w:t>отношение</w:t>
      </w:r>
      <w:r>
        <w:rPr>
          <w:spacing w:val="49"/>
          <w:sz w:val="24"/>
        </w:rPr>
        <w:t xml:space="preserve"> </w:t>
      </w:r>
      <w:r>
        <w:rPr>
          <w:sz w:val="24"/>
        </w:rPr>
        <w:t>к</w:t>
      </w:r>
      <w:r>
        <w:rPr>
          <w:spacing w:val="51"/>
          <w:sz w:val="24"/>
        </w:rPr>
        <w:t xml:space="preserve"> </w:t>
      </w:r>
      <w:r>
        <w:rPr>
          <w:sz w:val="24"/>
        </w:rPr>
        <w:t>людям</w:t>
      </w:r>
      <w:r>
        <w:rPr>
          <w:spacing w:val="48"/>
          <w:sz w:val="24"/>
        </w:rPr>
        <w:t xml:space="preserve"> </w:t>
      </w:r>
      <w:r>
        <w:rPr>
          <w:sz w:val="24"/>
        </w:rPr>
        <w:t>и</w:t>
      </w:r>
      <w:r>
        <w:rPr>
          <w:spacing w:val="51"/>
          <w:sz w:val="24"/>
        </w:rPr>
        <w:t xml:space="preserve"> </w:t>
      </w:r>
      <w:r>
        <w:rPr>
          <w:sz w:val="24"/>
        </w:rPr>
        <w:t>окружающей</w:t>
      </w:r>
      <w:r>
        <w:rPr>
          <w:spacing w:val="51"/>
          <w:sz w:val="24"/>
        </w:rPr>
        <w:t xml:space="preserve"> </w:t>
      </w:r>
      <w:r>
        <w:rPr>
          <w:sz w:val="24"/>
        </w:rPr>
        <w:t>природе;</w:t>
      </w:r>
      <w:r>
        <w:rPr>
          <w:spacing w:val="51"/>
          <w:sz w:val="24"/>
        </w:rPr>
        <w:t xml:space="preserve"> </w:t>
      </w:r>
      <w:r>
        <w:rPr>
          <w:sz w:val="24"/>
        </w:rPr>
        <w:t>формировать</w:t>
      </w:r>
      <w:r>
        <w:rPr>
          <w:spacing w:val="53"/>
          <w:sz w:val="24"/>
        </w:rPr>
        <w:t xml:space="preserve"> </w:t>
      </w:r>
      <w:r>
        <w:rPr>
          <w:sz w:val="24"/>
        </w:rPr>
        <w:t>духовно-нравственное</w:t>
      </w:r>
      <w:r>
        <w:rPr>
          <w:spacing w:val="49"/>
          <w:sz w:val="24"/>
        </w:rPr>
        <w:t xml:space="preserve"> </w:t>
      </w:r>
      <w:r>
        <w:rPr>
          <w:sz w:val="24"/>
        </w:rPr>
        <w:t>отношение</w:t>
      </w:r>
      <w:r>
        <w:rPr>
          <w:spacing w:val="49"/>
          <w:sz w:val="24"/>
        </w:rPr>
        <w:t xml:space="preserve"> </w:t>
      </w:r>
      <w:r>
        <w:rPr>
          <w:sz w:val="24"/>
        </w:rPr>
        <w:t>и</w:t>
      </w:r>
      <w:r>
        <w:rPr>
          <w:spacing w:val="51"/>
          <w:sz w:val="24"/>
        </w:rPr>
        <w:t xml:space="preserve"> </w:t>
      </w:r>
      <w:r>
        <w:rPr>
          <w:sz w:val="24"/>
        </w:rPr>
        <w:t>чувство</w:t>
      </w:r>
      <w:r>
        <w:rPr>
          <w:spacing w:val="-57"/>
          <w:sz w:val="24"/>
        </w:rPr>
        <w:t xml:space="preserve"> </w:t>
      </w:r>
      <w:r>
        <w:rPr>
          <w:sz w:val="24"/>
        </w:rPr>
        <w:t>сопричастности к культурному</w:t>
      </w:r>
      <w:r>
        <w:rPr>
          <w:spacing w:val="-5"/>
          <w:sz w:val="24"/>
        </w:rPr>
        <w:t xml:space="preserve"> </w:t>
      </w:r>
      <w:r>
        <w:rPr>
          <w:sz w:val="24"/>
        </w:rPr>
        <w:t>наследию своего народа;</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закреплять у</w:t>
      </w:r>
      <w:r>
        <w:rPr>
          <w:spacing w:val="-10"/>
          <w:sz w:val="24"/>
        </w:rPr>
        <w:t xml:space="preserve"> </w:t>
      </w:r>
      <w:r>
        <w:rPr>
          <w:sz w:val="24"/>
        </w:rPr>
        <w:t>детей</w:t>
      </w:r>
      <w:r>
        <w:rPr>
          <w:spacing w:val="-1"/>
          <w:sz w:val="24"/>
        </w:rPr>
        <w:t xml:space="preserve"> </w:t>
      </w:r>
      <w:r>
        <w:rPr>
          <w:sz w:val="24"/>
        </w:rPr>
        <w:t>знания</w:t>
      </w:r>
      <w:r>
        <w:rPr>
          <w:spacing w:val="-2"/>
          <w:sz w:val="24"/>
        </w:rPr>
        <w:t xml:space="preserve"> </w:t>
      </w:r>
      <w:r>
        <w:rPr>
          <w:sz w:val="24"/>
        </w:rPr>
        <w:t>об</w:t>
      </w:r>
      <w:r>
        <w:rPr>
          <w:spacing w:val="-2"/>
          <w:sz w:val="24"/>
        </w:rPr>
        <w:t xml:space="preserve"> </w:t>
      </w:r>
      <w:r>
        <w:rPr>
          <w:sz w:val="24"/>
        </w:rPr>
        <w:t>искусстве</w:t>
      </w:r>
      <w:r>
        <w:rPr>
          <w:spacing w:val="-2"/>
          <w:sz w:val="24"/>
        </w:rPr>
        <w:t xml:space="preserve"> </w:t>
      </w:r>
      <w:r>
        <w:rPr>
          <w:sz w:val="24"/>
        </w:rPr>
        <w:t>как</w:t>
      </w:r>
      <w:r>
        <w:rPr>
          <w:spacing w:val="-2"/>
          <w:sz w:val="24"/>
        </w:rPr>
        <w:t xml:space="preserve"> </w:t>
      </w:r>
      <w:r>
        <w:rPr>
          <w:sz w:val="24"/>
        </w:rPr>
        <w:t>виде</w:t>
      </w:r>
      <w:r>
        <w:rPr>
          <w:spacing w:val="-3"/>
          <w:sz w:val="24"/>
        </w:rPr>
        <w:t xml:space="preserve"> </w:t>
      </w:r>
      <w:r>
        <w:rPr>
          <w:sz w:val="24"/>
        </w:rPr>
        <w:t>творческой</w:t>
      </w:r>
      <w:r>
        <w:rPr>
          <w:spacing w:val="-2"/>
          <w:sz w:val="24"/>
        </w:rPr>
        <w:t xml:space="preserve"> </w:t>
      </w:r>
      <w:r>
        <w:rPr>
          <w:sz w:val="24"/>
        </w:rPr>
        <w:t>деятельности людей;</w:t>
      </w:r>
    </w:p>
    <w:p w:rsidR="001B41ED" w:rsidRDefault="007E4F6E" w:rsidP="008F7D5A">
      <w:pPr>
        <w:pStyle w:val="a4"/>
        <w:numPr>
          <w:ilvl w:val="1"/>
          <w:numId w:val="281"/>
        </w:numPr>
        <w:tabs>
          <w:tab w:val="left" w:pos="1307"/>
        </w:tabs>
        <w:spacing w:before="38" w:line="276" w:lineRule="auto"/>
        <w:ind w:right="729" w:firstLine="708"/>
        <w:jc w:val="both"/>
        <w:rPr>
          <w:sz w:val="24"/>
        </w:rPr>
      </w:pPr>
      <w:r>
        <w:rPr>
          <w:sz w:val="24"/>
        </w:rPr>
        <w:t>помогать</w:t>
      </w:r>
      <w:r>
        <w:rPr>
          <w:spacing w:val="1"/>
          <w:sz w:val="24"/>
        </w:rPr>
        <w:t xml:space="preserve"> </w:t>
      </w:r>
      <w:r>
        <w:rPr>
          <w:sz w:val="24"/>
        </w:rPr>
        <w:t>детям</w:t>
      </w:r>
      <w:r>
        <w:rPr>
          <w:spacing w:val="1"/>
          <w:sz w:val="24"/>
        </w:rPr>
        <w:t xml:space="preserve"> </w:t>
      </w:r>
      <w:r>
        <w:rPr>
          <w:sz w:val="24"/>
        </w:rPr>
        <w:t>различать</w:t>
      </w:r>
      <w:r>
        <w:rPr>
          <w:spacing w:val="1"/>
          <w:sz w:val="24"/>
        </w:rPr>
        <w:t xml:space="preserve"> </w:t>
      </w:r>
      <w:r>
        <w:rPr>
          <w:sz w:val="24"/>
        </w:rPr>
        <w:t>народное</w:t>
      </w:r>
      <w:r>
        <w:rPr>
          <w:spacing w:val="1"/>
          <w:sz w:val="24"/>
        </w:rPr>
        <w:t xml:space="preserve"> </w:t>
      </w:r>
      <w:r>
        <w:rPr>
          <w:sz w:val="24"/>
        </w:rPr>
        <w:t>и</w:t>
      </w:r>
      <w:r>
        <w:rPr>
          <w:spacing w:val="1"/>
          <w:sz w:val="24"/>
        </w:rPr>
        <w:t xml:space="preserve"> </w:t>
      </w:r>
      <w:r>
        <w:rPr>
          <w:sz w:val="24"/>
        </w:rPr>
        <w:t>профессиональное</w:t>
      </w:r>
      <w:r>
        <w:rPr>
          <w:spacing w:val="1"/>
          <w:sz w:val="24"/>
        </w:rPr>
        <w:t xml:space="preserve"> </w:t>
      </w:r>
      <w:r>
        <w:rPr>
          <w:sz w:val="24"/>
        </w:rPr>
        <w:t>искусство;</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основы</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расширять знания детей об изобразительном искусстве, музыке, театре; расширять знания детей о творчестве известных художников и</w:t>
      </w:r>
      <w:r>
        <w:rPr>
          <w:spacing w:val="1"/>
          <w:sz w:val="24"/>
        </w:rPr>
        <w:t xml:space="preserve"> </w:t>
      </w:r>
      <w:r>
        <w:rPr>
          <w:sz w:val="24"/>
        </w:rPr>
        <w:t>композиторов;</w:t>
      </w:r>
      <w:r>
        <w:rPr>
          <w:spacing w:val="-7"/>
          <w:sz w:val="24"/>
        </w:rPr>
        <w:t xml:space="preserve"> </w:t>
      </w:r>
      <w:r>
        <w:rPr>
          <w:sz w:val="24"/>
        </w:rPr>
        <w:t>расширять</w:t>
      </w:r>
      <w:r>
        <w:rPr>
          <w:spacing w:val="-5"/>
          <w:sz w:val="24"/>
        </w:rPr>
        <w:t xml:space="preserve"> </w:t>
      </w:r>
      <w:r>
        <w:rPr>
          <w:sz w:val="24"/>
        </w:rPr>
        <w:t>знания</w:t>
      </w:r>
      <w:r>
        <w:rPr>
          <w:spacing w:val="-6"/>
          <w:sz w:val="24"/>
        </w:rPr>
        <w:t xml:space="preserve"> </w:t>
      </w:r>
      <w:r>
        <w:rPr>
          <w:sz w:val="24"/>
        </w:rPr>
        <w:t>детей</w:t>
      </w:r>
      <w:r>
        <w:rPr>
          <w:spacing w:val="-7"/>
          <w:sz w:val="24"/>
        </w:rPr>
        <w:t xml:space="preserve"> </w:t>
      </w:r>
      <w:r>
        <w:rPr>
          <w:sz w:val="24"/>
        </w:rPr>
        <w:t>о</w:t>
      </w:r>
      <w:r>
        <w:rPr>
          <w:spacing w:val="-6"/>
          <w:sz w:val="24"/>
        </w:rPr>
        <w:t xml:space="preserve"> </w:t>
      </w:r>
      <w:r>
        <w:rPr>
          <w:sz w:val="24"/>
        </w:rPr>
        <w:t>творческой</w:t>
      </w:r>
      <w:r>
        <w:rPr>
          <w:spacing w:val="-5"/>
          <w:sz w:val="24"/>
        </w:rPr>
        <w:t xml:space="preserve"> </w:t>
      </w:r>
      <w:r>
        <w:rPr>
          <w:sz w:val="24"/>
        </w:rPr>
        <w:t>деятельности,</w:t>
      </w:r>
      <w:r>
        <w:rPr>
          <w:spacing w:val="-7"/>
          <w:sz w:val="24"/>
        </w:rPr>
        <w:t xml:space="preserve"> </w:t>
      </w:r>
      <w:r>
        <w:rPr>
          <w:sz w:val="24"/>
        </w:rPr>
        <w:t>её</w:t>
      </w:r>
      <w:r>
        <w:rPr>
          <w:spacing w:val="-5"/>
          <w:sz w:val="24"/>
        </w:rPr>
        <w:t xml:space="preserve"> </w:t>
      </w:r>
      <w:r>
        <w:rPr>
          <w:sz w:val="24"/>
        </w:rPr>
        <w:t>особенностях;</w:t>
      </w:r>
      <w:r>
        <w:rPr>
          <w:spacing w:val="-6"/>
          <w:sz w:val="24"/>
        </w:rPr>
        <w:t xml:space="preserve"> </w:t>
      </w:r>
      <w:r>
        <w:rPr>
          <w:sz w:val="24"/>
        </w:rPr>
        <w:t>называть</w:t>
      </w:r>
      <w:r>
        <w:rPr>
          <w:spacing w:val="-6"/>
          <w:sz w:val="24"/>
        </w:rPr>
        <w:t xml:space="preserve"> </w:t>
      </w:r>
      <w:r>
        <w:rPr>
          <w:sz w:val="24"/>
        </w:rPr>
        <w:t>виды</w:t>
      </w:r>
      <w:r>
        <w:rPr>
          <w:spacing w:val="-6"/>
          <w:sz w:val="24"/>
        </w:rPr>
        <w:t xml:space="preserve"> </w:t>
      </w:r>
      <w:r>
        <w:rPr>
          <w:sz w:val="24"/>
        </w:rPr>
        <w:t>художественной</w:t>
      </w:r>
      <w:r>
        <w:rPr>
          <w:spacing w:val="-5"/>
          <w:sz w:val="24"/>
        </w:rPr>
        <w:t xml:space="preserve"> </w:t>
      </w:r>
      <w:r>
        <w:rPr>
          <w:sz w:val="24"/>
        </w:rPr>
        <w:t>деятельности,</w:t>
      </w:r>
      <w:r>
        <w:rPr>
          <w:spacing w:val="-6"/>
          <w:sz w:val="24"/>
        </w:rPr>
        <w:t xml:space="preserve"> </w:t>
      </w:r>
      <w:r>
        <w:rPr>
          <w:sz w:val="24"/>
        </w:rPr>
        <w:t>профессию</w:t>
      </w:r>
      <w:r>
        <w:rPr>
          <w:spacing w:val="-58"/>
          <w:sz w:val="24"/>
        </w:rPr>
        <w:t xml:space="preserve"> </w:t>
      </w:r>
      <w:r>
        <w:rPr>
          <w:sz w:val="24"/>
        </w:rPr>
        <w:t>деятеля</w:t>
      </w:r>
      <w:r>
        <w:rPr>
          <w:spacing w:val="-1"/>
          <w:sz w:val="24"/>
        </w:rPr>
        <w:t xml:space="preserve"> </w:t>
      </w:r>
      <w:r>
        <w:rPr>
          <w:sz w:val="24"/>
        </w:rPr>
        <w:t>искусства;</w:t>
      </w:r>
    </w:p>
    <w:p w:rsidR="001B41ED" w:rsidRDefault="007E4F6E" w:rsidP="008F7D5A">
      <w:pPr>
        <w:pStyle w:val="a4"/>
        <w:numPr>
          <w:ilvl w:val="1"/>
          <w:numId w:val="281"/>
        </w:numPr>
        <w:tabs>
          <w:tab w:val="left" w:pos="1307"/>
        </w:tabs>
        <w:ind w:left="1306"/>
        <w:jc w:val="both"/>
        <w:rPr>
          <w:sz w:val="24"/>
        </w:rPr>
      </w:pPr>
      <w:r>
        <w:rPr>
          <w:sz w:val="24"/>
        </w:rPr>
        <w:t>организовать</w:t>
      </w:r>
      <w:r>
        <w:rPr>
          <w:spacing w:val="-4"/>
          <w:sz w:val="24"/>
        </w:rPr>
        <w:t xml:space="preserve"> </w:t>
      </w:r>
      <w:r>
        <w:rPr>
          <w:sz w:val="24"/>
        </w:rPr>
        <w:t>посещение</w:t>
      </w:r>
      <w:r>
        <w:rPr>
          <w:spacing w:val="-2"/>
          <w:sz w:val="24"/>
        </w:rPr>
        <w:t xml:space="preserve"> </w:t>
      </w:r>
      <w:r>
        <w:rPr>
          <w:sz w:val="24"/>
        </w:rPr>
        <w:t>выставки,</w:t>
      </w:r>
      <w:r>
        <w:rPr>
          <w:spacing w:val="-3"/>
          <w:sz w:val="24"/>
        </w:rPr>
        <w:t xml:space="preserve"> </w:t>
      </w:r>
      <w:r>
        <w:rPr>
          <w:sz w:val="24"/>
        </w:rPr>
        <w:t>театра,</w:t>
      </w:r>
      <w:r>
        <w:rPr>
          <w:spacing w:val="-2"/>
          <w:sz w:val="24"/>
        </w:rPr>
        <w:t xml:space="preserve"> </w:t>
      </w:r>
      <w:r>
        <w:rPr>
          <w:sz w:val="24"/>
        </w:rPr>
        <w:t>музея,</w:t>
      </w:r>
      <w:r>
        <w:rPr>
          <w:spacing w:val="-2"/>
          <w:sz w:val="24"/>
        </w:rPr>
        <w:t xml:space="preserve"> </w:t>
      </w:r>
      <w:r>
        <w:rPr>
          <w:sz w:val="24"/>
        </w:rPr>
        <w:t>цирка</w:t>
      </w:r>
      <w:r>
        <w:rPr>
          <w:spacing w:val="-4"/>
          <w:sz w:val="24"/>
        </w:rPr>
        <w:t xml:space="preserve"> </w:t>
      </w:r>
      <w:r>
        <w:rPr>
          <w:sz w:val="24"/>
        </w:rPr>
        <w:t>(совместно</w:t>
      </w:r>
      <w:r>
        <w:rPr>
          <w:spacing w:val="-2"/>
          <w:sz w:val="24"/>
        </w:rPr>
        <w:t xml:space="preserve"> </w:t>
      </w:r>
      <w:r>
        <w:rPr>
          <w:sz w:val="24"/>
        </w:rPr>
        <w:t>с</w:t>
      </w:r>
      <w:r>
        <w:rPr>
          <w:spacing w:val="-2"/>
          <w:sz w:val="24"/>
        </w:rPr>
        <w:t xml:space="preserve"> </w:t>
      </w:r>
      <w:r>
        <w:rPr>
          <w:sz w:val="24"/>
        </w:rPr>
        <w:t>родителями</w:t>
      </w:r>
      <w:r>
        <w:rPr>
          <w:spacing w:val="-2"/>
          <w:sz w:val="24"/>
        </w:rPr>
        <w:t xml:space="preserve"> </w:t>
      </w:r>
      <w:r>
        <w:rPr>
          <w:sz w:val="24"/>
        </w:rPr>
        <w:t>(законными</w:t>
      </w:r>
      <w:r>
        <w:rPr>
          <w:spacing w:val="-2"/>
          <w:sz w:val="24"/>
        </w:rPr>
        <w:t xml:space="preserve"> </w:t>
      </w:r>
      <w:r>
        <w:rPr>
          <w:sz w:val="24"/>
        </w:rPr>
        <w:t>представителями));</w:t>
      </w:r>
    </w:p>
    <w:p w:rsidR="001B41ED" w:rsidRDefault="007E4F6E" w:rsidP="008F7D5A">
      <w:pPr>
        <w:pStyle w:val="a4"/>
        <w:numPr>
          <w:ilvl w:val="0"/>
          <w:numId w:val="267"/>
        </w:numPr>
        <w:tabs>
          <w:tab w:val="left" w:pos="1355"/>
        </w:tabs>
        <w:spacing w:before="42"/>
        <w:ind w:left="1354" w:hanging="334"/>
        <w:jc w:val="both"/>
        <w:rPr>
          <w:sz w:val="24"/>
        </w:rPr>
      </w:pPr>
      <w:r>
        <w:rPr>
          <w:sz w:val="24"/>
        </w:rPr>
        <w:t>изобразительная</w:t>
      </w:r>
      <w:r>
        <w:rPr>
          <w:spacing w:val="-3"/>
          <w:sz w:val="24"/>
        </w:rPr>
        <w:t xml:space="preserve"> </w:t>
      </w:r>
      <w:r>
        <w:rPr>
          <w:sz w:val="24"/>
        </w:rPr>
        <w:t>деятельность:</w:t>
      </w:r>
    </w:p>
    <w:p w:rsidR="001B41ED" w:rsidRDefault="007E4F6E" w:rsidP="008F7D5A">
      <w:pPr>
        <w:pStyle w:val="a4"/>
        <w:numPr>
          <w:ilvl w:val="1"/>
          <w:numId w:val="281"/>
        </w:numPr>
        <w:tabs>
          <w:tab w:val="left" w:pos="1307"/>
        </w:tabs>
        <w:spacing w:before="32" w:line="276" w:lineRule="auto"/>
        <w:ind w:right="737" w:firstLine="708"/>
        <w:jc w:val="both"/>
        <w:rPr>
          <w:sz w:val="24"/>
        </w:rPr>
      </w:pPr>
      <w:r>
        <w:rPr>
          <w:spacing w:val="-1"/>
          <w:sz w:val="24"/>
        </w:rPr>
        <w:t>формировать</w:t>
      </w:r>
      <w:r>
        <w:rPr>
          <w:spacing w:val="-9"/>
          <w:sz w:val="24"/>
        </w:rPr>
        <w:t xml:space="preserve"> </w:t>
      </w:r>
      <w:r>
        <w:rPr>
          <w:spacing w:val="-1"/>
          <w:sz w:val="24"/>
        </w:rPr>
        <w:t>у</w:t>
      </w:r>
      <w:r>
        <w:rPr>
          <w:spacing w:val="-20"/>
          <w:sz w:val="24"/>
        </w:rPr>
        <w:t xml:space="preserve"> </w:t>
      </w:r>
      <w:r>
        <w:rPr>
          <w:spacing w:val="-1"/>
          <w:sz w:val="24"/>
        </w:rPr>
        <w:t>детей</w:t>
      </w:r>
      <w:r>
        <w:rPr>
          <w:spacing w:val="-9"/>
          <w:sz w:val="24"/>
        </w:rPr>
        <w:t xml:space="preserve"> </w:t>
      </w:r>
      <w:r>
        <w:rPr>
          <w:spacing w:val="-1"/>
          <w:sz w:val="24"/>
        </w:rPr>
        <w:t>устойчивый</w:t>
      </w:r>
      <w:r>
        <w:rPr>
          <w:spacing w:val="-14"/>
          <w:sz w:val="24"/>
        </w:rPr>
        <w:t xml:space="preserve"> </w:t>
      </w:r>
      <w:r>
        <w:rPr>
          <w:spacing w:val="-1"/>
          <w:sz w:val="24"/>
        </w:rPr>
        <w:t>интерес</w:t>
      </w:r>
      <w:r>
        <w:rPr>
          <w:spacing w:val="-12"/>
          <w:sz w:val="24"/>
        </w:rPr>
        <w:t xml:space="preserve"> </w:t>
      </w:r>
      <w:r>
        <w:rPr>
          <w:spacing w:val="-1"/>
          <w:sz w:val="24"/>
        </w:rPr>
        <w:t>к</w:t>
      </w:r>
      <w:r>
        <w:rPr>
          <w:spacing w:val="-12"/>
          <w:sz w:val="24"/>
        </w:rPr>
        <w:t xml:space="preserve"> </w:t>
      </w:r>
      <w:r>
        <w:rPr>
          <w:spacing w:val="-1"/>
          <w:sz w:val="24"/>
        </w:rPr>
        <w:t>изобразительной</w:t>
      </w:r>
      <w:r>
        <w:rPr>
          <w:spacing w:val="-14"/>
          <w:sz w:val="24"/>
        </w:rPr>
        <w:t xml:space="preserve"> </w:t>
      </w:r>
      <w:r>
        <w:rPr>
          <w:sz w:val="24"/>
        </w:rPr>
        <w:t>деятельности;</w:t>
      </w:r>
      <w:r>
        <w:rPr>
          <w:spacing w:val="-12"/>
          <w:sz w:val="24"/>
        </w:rPr>
        <w:t xml:space="preserve"> </w:t>
      </w:r>
      <w:r>
        <w:rPr>
          <w:sz w:val="24"/>
        </w:rPr>
        <w:t>развивать</w:t>
      </w:r>
      <w:r>
        <w:rPr>
          <w:spacing w:val="-15"/>
          <w:sz w:val="24"/>
        </w:rPr>
        <w:t xml:space="preserve"> </w:t>
      </w:r>
      <w:r>
        <w:rPr>
          <w:sz w:val="24"/>
        </w:rPr>
        <w:t>художественный</w:t>
      </w:r>
      <w:r>
        <w:rPr>
          <w:spacing w:val="-12"/>
          <w:sz w:val="24"/>
        </w:rPr>
        <w:t xml:space="preserve"> </w:t>
      </w:r>
      <w:r>
        <w:rPr>
          <w:sz w:val="24"/>
        </w:rPr>
        <w:t>вкус,</w:t>
      </w:r>
      <w:r>
        <w:rPr>
          <w:spacing w:val="-12"/>
          <w:sz w:val="24"/>
        </w:rPr>
        <w:t xml:space="preserve"> </w:t>
      </w:r>
      <w:r>
        <w:rPr>
          <w:sz w:val="24"/>
        </w:rPr>
        <w:t>творческое</w:t>
      </w:r>
      <w:r>
        <w:rPr>
          <w:spacing w:val="-13"/>
          <w:sz w:val="24"/>
        </w:rPr>
        <w:t xml:space="preserve"> </w:t>
      </w:r>
      <w:r>
        <w:rPr>
          <w:sz w:val="24"/>
        </w:rPr>
        <w:t>воображение,</w:t>
      </w:r>
      <w:r>
        <w:rPr>
          <w:spacing w:val="-57"/>
          <w:sz w:val="24"/>
        </w:rPr>
        <w:t xml:space="preserve"> </w:t>
      </w:r>
      <w:r>
        <w:rPr>
          <w:sz w:val="24"/>
        </w:rPr>
        <w:t>наблюдательность</w:t>
      </w:r>
      <w:r>
        <w:rPr>
          <w:spacing w:val="-2"/>
          <w:sz w:val="24"/>
        </w:rPr>
        <w:t xml:space="preserve"> </w:t>
      </w:r>
      <w:r>
        <w:rPr>
          <w:sz w:val="24"/>
        </w:rPr>
        <w:t>и любознательность;</w:t>
      </w:r>
    </w:p>
    <w:p w:rsidR="001B41ED" w:rsidRDefault="007E4F6E" w:rsidP="008F7D5A">
      <w:pPr>
        <w:pStyle w:val="a4"/>
        <w:numPr>
          <w:ilvl w:val="1"/>
          <w:numId w:val="281"/>
        </w:numPr>
        <w:tabs>
          <w:tab w:val="left" w:pos="1307"/>
        </w:tabs>
        <w:spacing w:line="275" w:lineRule="exact"/>
        <w:ind w:left="1306"/>
        <w:jc w:val="both"/>
        <w:rPr>
          <w:sz w:val="24"/>
        </w:rPr>
      </w:pPr>
      <w:r>
        <w:rPr>
          <w:sz w:val="24"/>
        </w:rPr>
        <w:t>обогащать</w:t>
      </w:r>
      <w:r>
        <w:rPr>
          <w:spacing w:val="1"/>
          <w:sz w:val="24"/>
        </w:rPr>
        <w:t xml:space="preserve"> </w:t>
      </w:r>
      <w:r>
        <w:rPr>
          <w:sz w:val="24"/>
        </w:rPr>
        <w:t>у</w:t>
      </w:r>
      <w:r>
        <w:rPr>
          <w:spacing w:val="-7"/>
          <w:sz w:val="24"/>
        </w:rPr>
        <w:t xml:space="preserve"> </w:t>
      </w:r>
      <w:r>
        <w:rPr>
          <w:sz w:val="24"/>
        </w:rPr>
        <w:t>детей</w:t>
      </w:r>
      <w:r>
        <w:rPr>
          <w:spacing w:val="-2"/>
          <w:sz w:val="24"/>
        </w:rPr>
        <w:t xml:space="preserve"> </w:t>
      </w:r>
      <w:r>
        <w:rPr>
          <w:sz w:val="24"/>
        </w:rPr>
        <w:t>сенсорный</w:t>
      </w:r>
      <w:r>
        <w:rPr>
          <w:spacing w:val="-2"/>
          <w:sz w:val="24"/>
        </w:rPr>
        <w:t xml:space="preserve"> </w:t>
      </w:r>
      <w:r>
        <w:rPr>
          <w:sz w:val="24"/>
        </w:rPr>
        <w:t>опыт,</w:t>
      </w:r>
      <w:r>
        <w:rPr>
          <w:spacing w:val="-2"/>
          <w:sz w:val="24"/>
        </w:rPr>
        <w:t xml:space="preserve"> </w:t>
      </w:r>
      <w:r>
        <w:rPr>
          <w:sz w:val="24"/>
        </w:rPr>
        <w:t>включать</w:t>
      </w:r>
      <w:r>
        <w:rPr>
          <w:spacing w:val="-3"/>
          <w:sz w:val="24"/>
        </w:rPr>
        <w:t xml:space="preserve"> </w:t>
      </w:r>
      <w:r>
        <w:rPr>
          <w:sz w:val="24"/>
        </w:rPr>
        <w:t>в</w:t>
      </w:r>
      <w:r>
        <w:rPr>
          <w:spacing w:val="-3"/>
          <w:sz w:val="24"/>
        </w:rPr>
        <w:t xml:space="preserve"> </w:t>
      </w:r>
      <w:r>
        <w:rPr>
          <w:sz w:val="24"/>
        </w:rPr>
        <w:t>процесс</w:t>
      </w:r>
      <w:r>
        <w:rPr>
          <w:spacing w:val="-3"/>
          <w:sz w:val="24"/>
        </w:rPr>
        <w:t xml:space="preserve"> </w:t>
      </w:r>
      <w:r>
        <w:rPr>
          <w:sz w:val="24"/>
        </w:rPr>
        <w:t>ознакомления</w:t>
      </w:r>
      <w:r>
        <w:rPr>
          <w:spacing w:val="-1"/>
          <w:sz w:val="24"/>
        </w:rPr>
        <w:t xml:space="preserve"> </w:t>
      </w:r>
      <w:r>
        <w:rPr>
          <w:sz w:val="24"/>
        </w:rPr>
        <w:t>с</w:t>
      </w:r>
      <w:r>
        <w:rPr>
          <w:spacing w:val="-3"/>
          <w:sz w:val="24"/>
        </w:rPr>
        <w:t xml:space="preserve"> </w:t>
      </w:r>
      <w:r>
        <w:rPr>
          <w:sz w:val="24"/>
        </w:rPr>
        <w:t>предметами</w:t>
      </w:r>
      <w:r>
        <w:rPr>
          <w:spacing w:val="-2"/>
          <w:sz w:val="24"/>
        </w:rPr>
        <w:t xml:space="preserve"> </w:t>
      </w:r>
      <w:r>
        <w:rPr>
          <w:sz w:val="24"/>
        </w:rPr>
        <w:t>движения</w:t>
      </w:r>
      <w:r>
        <w:rPr>
          <w:spacing w:val="-2"/>
          <w:sz w:val="24"/>
        </w:rPr>
        <w:t xml:space="preserve"> </w:t>
      </w:r>
      <w:r>
        <w:rPr>
          <w:sz w:val="24"/>
        </w:rPr>
        <w:t>рук</w:t>
      </w:r>
      <w:r>
        <w:rPr>
          <w:spacing w:val="-2"/>
          <w:sz w:val="24"/>
        </w:rPr>
        <w:t xml:space="preserve"> </w:t>
      </w:r>
      <w:r>
        <w:rPr>
          <w:sz w:val="24"/>
        </w:rPr>
        <w:t>по</w:t>
      </w:r>
      <w:r>
        <w:rPr>
          <w:spacing w:val="-2"/>
          <w:sz w:val="24"/>
        </w:rPr>
        <w:t xml:space="preserve"> </w:t>
      </w:r>
      <w:r>
        <w:rPr>
          <w:sz w:val="24"/>
        </w:rPr>
        <w:t>предмету;</w:t>
      </w:r>
    </w:p>
    <w:p w:rsidR="001B41ED" w:rsidRDefault="007E4F6E" w:rsidP="008F7D5A">
      <w:pPr>
        <w:pStyle w:val="a4"/>
        <w:numPr>
          <w:ilvl w:val="1"/>
          <w:numId w:val="281"/>
        </w:numPr>
        <w:tabs>
          <w:tab w:val="left" w:pos="1307"/>
        </w:tabs>
        <w:spacing w:before="41" w:line="276" w:lineRule="auto"/>
        <w:ind w:right="729" w:firstLine="708"/>
        <w:jc w:val="both"/>
        <w:rPr>
          <w:sz w:val="24"/>
        </w:rPr>
      </w:pPr>
      <w:r>
        <w:rPr>
          <w:sz w:val="24"/>
        </w:rPr>
        <w:t>продолжать развивать у детей образное эстетическое восприятие, образные представления, формировать эстетические суждения;</w:t>
      </w:r>
      <w:r>
        <w:rPr>
          <w:spacing w:val="1"/>
          <w:sz w:val="24"/>
        </w:rPr>
        <w:t xml:space="preserve"> </w:t>
      </w:r>
      <w:r>
        <w:rPr>
          <w:sz w:val="24"/>
        </w:rPr>
        <w:t>аргументированно и развернуто оценивать изображения, созданные как самим ребёнком, так и его сверстниками, обращая внимание на</w:t>
      </w:r>
      <w:r>
        <w:rPr>
          <w:spacing w:val="1"/>
          <w:sz w:val="24"/>
        </w:rPr>
        <w:t xml:space="preserve"> </w:t>
      </w:r>
      <w:r>
        <w:rPr>
          <w:sz w:val="24"/>
        </w:rPr>
        <w:t>обязательность</w:t>
      </w:r>
      <w:r>
        <w:rPr>
          <w:spacing w:val="-2"/>
          <w:sz w:val="24"/>
        </w:rPr>
        <w:t xml:space="preserve"> </w:t>
      </w:r>
      <w:r>
        <w:rPr>
          <w:sz w:val="24"/>
        </w:rPr>
        <w:t>доброжелательного и</w:t>
      </w:r>
      <w:r>
        <w:rPr>
          <w:spacing w:val="3"/>
          <w:sz w:val="24"/>
        </w:rPr>
        <w:t xml:space="preserve"> </w:t>
      </w:r>
      <w:r>
        <w:rPr>
          <w:sz w:val="24"/>
        </w:rPr>
        <w:t>уважительного отношения</w:t>
      </w:r>
      <w:r>
        <w:rPr>
          <w:spacing w:val="-3"/>
          <w:sz w:val="24"/>
        </w:rPr>
        <w:t xml:space="preserve"> </w:t>
      </w:r>
      <w:r>
        <w:rPr>
          <w:sz w:val="24"/>
        </w:rPr>
        <w:t>к</w:t>
      </w:r>
      <w:r>
        <w:rPr>
          <w:spacing w:val="-1"/>
          <w:sz w:val="24"/>
        </w:rPr>
        <w:t xml:space="preserve"> </w:t>
      </w:r>
      <w:r>
        <w:rPr>
          <w:sz w:val="24"/>
        </w:rPr>
        <w:t>работам</w:t>
      </w:r>
      <w:r>
        <w:rPr>
          <w:spacing w:val="-1"/>
          <w:sz w:val="24"/>
        </w:rPr>
        <w:t xml:space="preserve"> </w:t>
      </w:r>
      <w:r>
        <w:rPr>
          <w:sz w:val="24"/>
        </w:rPr>
        <w:t>товарищей;</w:t>
      </w:r>
    </w:p>
    <w:p w:rsidR="001B41ED" w:rsidRDefault="007E4F6E" w:rsidP="008F7D5A">
      <w:pPr>
        <w:pStyle w:val="a4"/>
        <w:numPr>
          <w:ilvl w:val="1"/>
          <w:numId w:val="281"/>
        </w:numPr>
        <w:tabs>
          <w:tab w:val="left" w:pos="1307"/>
        </w:tabs>
        <w:spacing w:line="276" w:lineRule="auto"/>
        <w:ind w:right="733" w:firstLine="708"/>
        <w:jc w:val="both"/>
        <w:rPr>
          <w:sz w:val="24"/>
        </w:rPr>
      </w:pPr>
      <w:r>
        <w:rPr>
          <w:sz w:val="24"/>
        </w:rPr>
        <w:t>показывать детям, чем отличаются одни произведения искусства от других как по тематике, так и по средствам выразительности;</w:t>
      </w:r>
      <w:r>
        <w:rPr>
          <w:spacing w:val="1"/>
          <w:sz w:val="24"/>
        </w:rPr>
        <w:t xml:space="preserve"> </w:t>
      </w:r>
      <w:r>
        <w:rPr>
          <w:sz w:val="24"/>
        </w:rPr>
        <w:t>называть, к каким видам и жанрам изобразительного искусства они относятся, обсуждать их содержание, поощрять индивидуальные оценки</w:t>
      </w:r>
      <w:r>
        <w:rPr>
          <w:spacing w:val="1"/>
          <w:sz w:val="24"/>
        </w:rPr>
        <w:t xml:space="preserve"> </w:t>
      </w:r>
      <w:r>
        <w:rPr>
          <w:sz w:val="24"/>
        </w:rPr>
        <w:t>детьми</w:t>
      </w:r>
      <w:r>
        <w:rPr>
          <w:spacing w:val="-1"/>
          <w:sz w:val="24"/>
        </w:rPr>
        <w:t xml:space="preserve"> </w:t>
      </w:r>
      <w:r>
        <w:rPr>
          <w:sz w:val="24"/>
        </w:rPr>
        <w:t>этих</w:t>
      </w:r>
      <w:r>
        <w:rPr>
          <w:spacing w:val="-1"/>
          <w:sz w:val="24"/>
        </w:rPr>
        <w:t xml:space="preserve"> </w:t>
      </w:r>
      <w:r>
        <w:rPr>
          <w:sz w:val="24"/>
        </w:rPr>
        <w:t>произведений;</w:t>
      </w:r>
    </w:p>
    <w:p w:rsidR="001B41ED" w:rsidRDefault="007E4F6E" w:rsidP="008F7D5A">
      <w:pPr>
        <w:pStyle w:val="a4"/>
        <w:numPr>
          <w:ilvl w:val="1"/>
          <w:numId w:val="281"/>
        </w:numPr>
        <w:tabs>
          <w:tab w:val="left" w:pos="1307"/>
        </w:tabs>
        <w:spacing w:before="1"/>
        <w:ind w:left="1306"/>
        <w:jc w:val="both"/>
        <w:rPr>
          <w:sz w:val="24"/>
        </w:rPr>
      </w:pPr>
      <w:r>
        <w:rPr>
          <w:sz w:val="24"/>
        </w:rPr>
        <w:t>формировать</w:t>
      </w:r>
      <w:r>
        <w:rPr>
          <w:spacing w:val="47"/>
          <w:sz w:val="24"/>
        </w:rPr>
        <w:t xml:space="preserve"> </w:t>
      </w:r>
      <w:r>
        <w:rPr>
          <w:sz w:val="24"/>
        </w:rPr>
        <w:t>у</w:t>
      </w:r>
      <w:r>
        <w:rPr>
          <w:spacing w:val="95"/>
          <w:sz w:val="24"/>
        </w:rPr>
        <w:t xml:space="preserve"> </w:t>
      </w:r>
      <w:r>
        <w:rPr>
          <w:sz w:val="24"/>
        </w:rPr>
        <w:t>детей</w:t>
      </w:r>
      <w:r>
        <w:rPr>
          <w:spacing w:val="105"/>
          <w:sz w:val="24"/>
        </w:rPr>
        <w:t xml:space="preserve"> </w:t>
      </w:r>
      <w:r>
        <w:rPr>
          <w:sz w:val="24"/>
        </w:rPr>
        <w:t>эстетическое</w:t>
      </w:r>
      <w:r>
        <w:rPr>
          <w:spacing w:val="101"/>
          <w:sz w:val="24"/>
        </w:rPr>
        <w:t xml:space="preserve"> </w:t>
      </w:r>
      <w:r>
        <w:rPr>
          <w:sz w:val="24"/>
        </w:rPr>
        <w:t>отношение</w:t>
      </w:r>
      <w:r>
        <w:rPr>
          <w:spacing w:val="102"/>
          <w:sz w:val="24"/>
        </w:rPr>
        <w:t xml:space="preserve"> </w:t>
      </w:r>
      <w:r>
        <w:rPr>
          <w:sz w:val="24"/>
        </w:rPr>
        <w:t>к</w:t>
      </w:r>
      <w:r>
        <w:rPr>
          <w:spacing w:val="100"/>
          <w:sz w:val="24"/>
        </w:rPr>
        <w:t xml:space="preserve"> </w:t>
      </w:r>
      <w:r>
        <w:rPr>
          <w:sz w:val="24"/>
        </w:rPr>
        <w:t>предметам</w:t>
      </w:r>
      <w:r>
        <w:rPr>
          <w:spacing w:val="101"/>
          <w:sz w:val="24"/>
        </w:rPr>
        <w:t xml:space="preserve"> </w:t>
      </w:r>
      <w:r>
        <w:rPr>
          <w:sz w:val="24"/>
        </w:rPr>
        <w:t>и</w:t>
      </w:r>
      <w:r>
        <w:rPr>
          <w:spacing w:val="100"/>
          <w:sz w:val="24"/>
        </w:rPr>
        <w:t xml:space="preserve"> </w:t>
      </w:r>
      <w:r>
        <w:rPr>
          <w:sz w:val="24"/>
        </w:rPr>
        <w:t>явлениям</w:t>
      </w:r>
      <w:r>
        <w:rPr>
          <w:spacing w:val="102"/>
          <w:sz w:val="24"/>
        </w:rPr>
        <w:t xml:space="preserve"> </w:t>
      </w:r>
      <w:r>
        <w:rPr>
          <w:sz w:val="24"/>
        </w:rPr>
        <w:t>окружающего</w:t>
      </w:r>
      <w:r>
        <w:rPr>
          <w:spacing w:val="102"/>
          <w:sz w:val="24"/>
        </w:rPr>
        <w:t xml:space="preserve"> </w:t>
      </w:r>
      <w:r>
        <w:rPr>
          <w:sz w:val="24"/>
        </w:rPr>
        <w:t>мира,</w:t>
      </w:r>
      <w:r>
        <w:rPr>
          <w:spacing w:val="102"/>
          <w:sz w:val="24"/>
        </w:rPr>
        <w:t xml:space="preserve"> </w:t>
      </w:r>
      <w:r>
        <w:rPr>
          <w:sz w:val="24"/>
        </w:rPr>
        <w:t>произведениям</w:t>
      </w:r>
      <w:r>
        <w:rPr>
          <w:spacing w:val="101"/>
          <w:sz w:val="24"/>
        </w:rPr>
        <w:t xml:space="preserve"> </w:t>
      </w:r>
      <w:r>
        <w:rPr>
          <w:sz w:val="24"/>
        </w:rPr>
        <w:t>искусства,</w:t>
      </w:r>
      <w:r>
        <w:rPr>
          <w:spacing w:val="103"/>
          <w:sz w:val="24"/>
        </w:rPr>
        <w:t xml:space="preserve"> </w:t>
      </w:r>
      <w:r>
        <w:rPr>
          <w:sz w:val="24"/>
        </w:rPr>
        <w:t>к</w:t>
      </w:r>
    </w:p>
    <w:p w:rsidR="001B41ED" w:rsidRDefault="001B41ED">
      <w:pPr>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художественно-творческой</w:t>
      </w:r>
      <w:r>
        <w:rPr>
          <w:spacing w:val="-5"/>
        </w:rPr>
        <w:t xml:space="preserve"> </w:t>
      </w:r>
      <w:r>
        <w:t>деятельности;</w:t>
      </w:r>
    </w:p>
    <w:p w:rsidR="001B41ED" w:rsidRDefault="007E4F6E" w:rsidP="008F7D5A">
      <w:pPr>
        <w:pStyle w:val="a4"/>
        <w:numPr>
          <w:ilvl w:val="1"/>
          <w:numId w:val="281"/>
        </w:numPr>
        <w:tabs>
          <w:tab w:val="left" w:pos="1307"/>
        </w:tabs>
        <w:spacing w:before="43" w:line="276" w:lineRule="auto"/>
        <w:ind w:right="743" w:firstLine="708"/>
        <w:jc w:val="both"/>
        <w:rPr>
          <w:sz w:val="24"/>
        </w:rPr>
      </w:pPr>
      <w:r>
        <w:rPr>
          <w:sz w:val="24"/>
        </w:rPr>
        <w:t>воспитывать самостоятельность; активно и творчески применять ранее усвоенные способы изображения в рисовании, лепке и</w:t>
      </w:r>
      <w:r>
        <w:rPr>
          <w:spacing w:val="1"/>
          <w:sz w:val="24"/>
        </w:rPr>
        <w:t xml:space="preserve"> </w:t>
      </w:r>
      <w:r>
        <w:rPr>
          <w:sz w:val="24"/>
        </w:rPr>
        <w:t>аппликации,</w:t>
      </w:r>
      <w:r>
        <w:rPr>
          <w:spacing w:val="-1"/>
          <w:sz w:val="24"/>
        </w:rPr>
        <w:t xml:space="preserve"> </w:t>
      </w:r>
      <w:r>
        <w:rPr>
          <w:sz w:val="24"/>
        </w:rPr>
        <w:t>используя</w:t>
      </w:r>
      <w:r>
        <w:rPr>
          <w:spacing w:val="2"/>
          <w:sz w:val="24"/>
        </w:rPr>
        <w:t xml:space="preserve"> </w:t>
      </w:r>
      <w:r>
        <w:rPr>
          <w:sz w:val="24"/>
        </w:rPr>
        <w:t>выразительные</w:t>
      </w:r>
      <w:r>
        <w:rPr>
          <w:spacing w:val="-2"/>
          <w:sz w:val="24"/>
        </w:rPr>
        <w:t xml:space="preserve"> </w:t>
      </w:r>
      <w:r>
        <w:rPr>
          <w:sz w:val="24"/>
        </w:rPr>
        <w:t>средства;</w:t>
      </w:r>
    </w:p>
    <w:p w:rsidR="001B41ED" w:rsidRDefault="007E4F6E" w:rsidP="008F7D5A">
      <w:pPr>
        <w:pStyle w:val="a4"/>
        <w:numPr>
          <w:ilvl w:val="1"/>
          <w:numId w:val="281"/>
        </w:numPr>
        <w:tabs>
          <w:tab w:val="left" w:pos="1307"/>
        </w:tabs>
        <w:spacing w:line="275" w:lineRule="exact"/>
        <w:ind w:left="1306"/>
        <w:jc w:val="both"/>
        <w:rPr>
          <w:sz w:val="24"/>
        </w:rPr>
      </w:pPr>
      <w:r>
        <w:rPr>
          <w:sz w:val="24"/>
        </w:rPr>
        <w:t>создавать</w:t>
      </w:r>
      <w:r>
        <w:rPr>
          <w:spacing w:val="-1"/>
          <w:sz w:val="24"/>
        </w:rPr>
        <w:t xml:space="preserve"> </w:t>
      </w:r>
      <w:r>
        <w:rPr>
          <w:sz w:val="24"/>
        </w:rPr>
        <w:t>условия</w:t>
      </w:r>
      <w:r>
        <w:rPr>
          <w:spacing w:val="-4"/>
          <w:sz w:val="24"/>
        </w:rPr>
        <w:t xml:space="preserve"> </w:t>
      </w:r>
      <w:r>
        <w:rPr>
          <w:sz w:val="24"/>
        </w:rPr>
        <w:t>для</w:t>
      </w:r>
      <w:r>
        <w:rPr>
          <w:spacing w:val="-3"/>
          <w:sz w:val="24"/>
        </w:rPr>
        <w:t xml:space="preserve"> </w:t>
      </w:r>
      <w:r>
        <w:rPr>
          <w:sz w:val="24"/>
        </w:rPr>
        <w:t>свободного,</w:t>
      </w:r>
      <w:r>
        <w:rPr>
          <w:spacing w:val="-4"/>
          <w:sz w:val="24"/>
        </w:rPr>
        <w:t xml:space="preserve"> </w:t>
      </w:r>
      <w:r>
        <w:rPr>
          <w:sz w:val="24"/>
        </w:rPr>
        <w:t>самостоятельного,</w:t>
      </w:r>
      <w:r>
        <w:rPr>
          <w:spacing w:val="-3"/>
          <w:sz w:val="24"/>
        </w:rPr>
        <w:t xml:space="preserve"> </w:t>
      </w:r>
      <w:r>
        <w:rPr>
          <w:sz w:val="24"/>
        </w:rPr>
        <w:t>разнопланового</w:t>
      </w:r>
      <w:r>
        <w:rPr>
          <w:spacing w:val="-6"/>
          <w:sz w:val="24"/>
        </w:rPr>
        <w:t xml:space="preserve"> </w:t>
      </w:r>
      <w:r>
        <w:rPr>
          <w:sz w:val="24"/>
        </w:rPr>
        <w:t>экспериментирования</w:t>
      </w:r>
      <w:r>
        <w:rPr>
          <w:spacing w:val="-4"/>
          <w:sz w:val="24"/>
        </w:rPr>
        <w:t xml:space="preserve"> </w:t>
      </w:r>
      <w:r>
        <w:rPr>
          <w:sz w:val="24"/>
        </w:rPr>
        <w:t>с</w:t>
      </w:r>
      <w:r>
        <w:rPr>
          <w:spacing w:val="-4"/>
          <w:sz w:val="24"/>
        </w:rPr>
        <w:t xml:space="preserve"> </w:t>
      </w:r>
      <w:r>
        <w:rPr>
          <w:sz w:val="24"/>
        </w:rPr>
        <w:t>художественными</w:t>
      </w:r>
      <w:r>
        <w:rPr>
          <w:spacing w:val="-4"/>
          <w:sz w:val="24"/>
        </w:rPr>
        <w:t xml:space="preserve"> </w:t>
      </w:r>
      <w:r>
        <w:rPr>
          <w:sz w:val="24"/>
        </w:rPr>
        <w:t>материалами;</w:t>
      </w:r>
    </w:p>
    <w:p w:rsidR="001B41ED" w:rsidRDefault="007E4F6E" w:rsidP="008F7D5A">
      <w:pPr>
        <w:pStyle w:val="a4"/>
        <w:numPr>
          <w:ilvl w:val="1"/>
          <w:numId w:val="281"/>
        </w:numPr>
        <w:tabs>
          <w:tab w:val="left" w:pos="1307"/>
        </w:tabs>
        <w:spacing w:before="41"/>
        <w:ind w:left="1306"/>
        <w:jc w:val="both"/>
        <w:rPr>
          <w:sz w:val="24"/>
        </w:rPr>
      </w:pPr>
      <w:r>
        <w:rPr>
          <w:sz w:val="24"/>
        </w:rPr>
        <w:t>поощрять</w:t>
      </w:r>
      <w:r>
        <w:rPr>
          <w:spacing w:val="-4"/>
          <w:sz w:val="24"/>
        </w:rPr>
        <w:t xml:space="preserve"> </w:t>
      </w:r>
      <w:r>
        <w:rPr>
          <w:sz w:val="24"/>
        </w:rPr>
        <w:t>стремление</w:t>
      </w:r>
      <w:r>
        <w:rPr>
          <w:spacing w:val="-4"/>
          <w:sz w:val="24"/>
        </w:rPr>
        <w:t xml:space="preserve"> </w:t>
      </w:r>
      <w:r>
        <w:rPr>
          <w:sz w:val="24"/>
        </w:rPr>
        <w:t>детей</w:t>
      </w:r>
      <w:r>
        <w:rPr>
          <w:spacing w:val="-3"/>
          <w:sz w:val="24"/>
        </w:rPr>
        <w:t xml:space="preserve"> </w:t>
      </w:r>
      <w:r>
        <w:rPr>
          <w:sz w:val="24"/>
        </w:rPr>
        <w:t>сделать</w:t>
      </w:r>
      <w:r>
        <w:rPr>
          <w:spacing w:val="-2"/>
          <w:sz w:val="24"/>
        </w:rPr>
        <w:t xml:space="preserve"> </w:t>
      </w:r>
      <w:r>
        <w:rPr>
          <w:sz w:val="24"/>
        </w:rPr>
        <w:t>свое</w:t>
      </w:r>
      <w:r>
        <w:rPr>
          <w:spacing w:val="-5"/>
          <w:sz w:val="24"/>
        </w:rPr>
        <w:t xml:space="preserve"> </w:t>
      </w:r>
      <w:r>
        <w:rPr>
          <w:sz w:val="24"/>
        </w:rPr>
        <w:t>произведение</w:t>
      </w:r>
      <w:r>
        <w:rPr>
          <w:spacing w:val="-4"/>
          <w:sz w:val="24"/>
        </w:rPr>
        <w:t xml:space="preserve"> </w:t>
      </w:r>
      <w:r>
        <w:rPr>
          <w:sz w:val="24"/>
        </w:rPr>
        <w:t>красивым,</w:t>
      </w:r>
      <w:r>
        <w:rPr>
          <w:spacing w:val="-3"/>
          <w:sz w:val="24"/>
        </w:rPr>
        <w:t xml:space="preserve"> </w:t>
      </w:r>
      <w:r>
        <w:rPr>
          <w:sz w:val="24"/>
        </w:rPr>
        <w:t>содержательным,</w:t>
      </w:r>
      <w:r>
        <w:rPr>
          <w:spacing w:val="-3"/>
          <w:sz w:val="24"/>
        </w:rPr>
        <w:t xml:space="preserve"> </w:t>
      </w:r>
      <w:r>
        <w:rPr>
          <w:sz w:val="24"/>
        </w:rPr>
        <w:t>выразительным;</w:t>
      </w:r>
    </w:p>
    <w:p w:rsidR="001B41ED" w:rsidRDefault="007E4F6E" w:rsidP="008F7D5A">
      <w:pPr>
        <w:pStyle w:val="a4"/>
        <w:numPr>
          <w:ilvl w:val="1"/>
          <w:numId w:val="281"/>
        </w:numPr>
        <w:tabs>
          <w:tab w:val="left" w:pos="1307"/>
        </w:tabs>
        <w:spacing w:before="44" w:line="276" w:lineRule="auto"/>
        <w:ind w:right="742" w:firstLine="708"/>
        <w:jc w:val="both"/>
        <w:rPr>
          <w:sz w:val="24"/>
        </w:rPr>
      </w:pPr>
      <w:r>
        <w:rPr>
          <w:sz w:val="24"/>
        </w:rPr>
        <w:t>поощрять стремление детей делать самостоятельный выбор, помогать другому, уважать и понимать потребности другого человека,</w:t>
      </w:r>
      <w:r>
        <w:rPr>
          <w:spacing w:val="1"/>
          <w:sz w:val="24"/>
        </w:rPr>
        <w:t xml:space="preserve"> </w:t>
      </w:r>
      <w:r>
        <w:rPr>
          <w:sz w:val="24"/>
        </w:rPr>
        <w:t>бережно</w:t>
      </w:r>
      <w:r>
        <w:rPr>
          <w:spacing w:val="-1"/>
          <w:sz w:val="24"/>
        </w:rPr>
        <w:t xml:space="preserve"> </w:t>
      </w:r>
      <w:r>
        <w:rPr>
          <w:sz w:val="24"/>
        </w:rPr>
        <w:t>относиться к</w:t>
      </w:r>
      <w:r>
        <w:rPr>
          <w:spacing w:val="-2"/>
          <w:sz w:val="24"/>
        </w:rPr>
        <w:t xml:space="preserve"> </w:t>
      </w:r>
      <w:r>
        <w:rPr>
          <w:sz w:val="24"/>
        </w:rPr>
        <w:t>продуктам</w:t>
      </w:r>
      <w:r>
        <w:rPr>
          <w:spacing w:val="-1"/>
          <w:sz w:val="24"/>
        </w:rPr>
        <w:t xml:space="preserve"> </w:t>
      </w:r>
      <w:r>
        <w:rPr>
          <w:sz w:val="24"/>
        </w:rPr>
        <w:t>его</w:t>
      </w:r>
      <w:r>
        <w:rPr>
          <w:spacing w:val="-1"/>
          <w:sz w:val="24"/>
        </w:rPr>
        <w:t xml:space="preserve"> </w:t>
      </w:r>
      <w:r>
        <w:rPr>
          <w:sz w:val="24"/>
        </w:rPr>
        <w:t>труда;</w:t>
      </w:r>
    </w:p>
    <w:p w:rsidR="001B41ED" w:rsidRDefault="007E4F6E" w:rsidP="008F7D5A">
      <w:pPr>
        <w:pStyle w:val="a4"/>
        <w:numPr>
          <w:ilvl w:val="1"/>
          <w:numId w:val="281"/>
        </w:numPr>
        <w:tabs>
          <w:tab w:val="left" w:pos="1307"/>
        </w:tabs>
        <w:spacing w:line="276" w:lineRule="auto"/>
        <w:ind w:right="730" w:firstLine="708"/>
        <w:jc w:val="both"/>
        <w:rPr>
          <w:sz w:val="24"/>
        </w:rPr>
      </w:pPr>
      <w:r>
        <w:rPr>
          <w:sz w:val="24"/>
        </w:rPr>
        <w:t>продолжать учить детей рисовать с натуры; развивать аналитические способности, умение сравнивать предметы между собой,</w:t>
      </w:r>
      <w:r>
        <w:rPr>
          <w:spacing w:val="1"/>
          <w:sz w:val="24"/>
        </w:rPr>
        <w:t xml:space="preserve"> </w:t>
      </w:r>
      <w:r>
        <w:rPr>
          <w:sz w:val="24"/>
        </w:rPr>
        <w:t>выделять</w:t>
      </w:r>
      <w:r>
        <w:rPr>
          <w:spacing w:val="1"/>
          <w:sz w:val="24"/>
        </w:rPr>
        <w:t xml:space="preserve"> </w:t>
      </w:r>
      <w:r>
        <w:rPr>
          <w:sz w:val="24"/>
        </w:rPr>
        <w:t>особенности</w:t>
      </w:r>
      <w:r>
        <w:rPr>
          <w:spacing w:val="1"/>
          <w:sz w:val="24"/>
        </w:rPr>
        <w:t xml:space="preserve"> </w:t>
      </w:r>
      <w:r>
        <w:rPr>
          <w:sz w:val="24"/>
        </w:rPr>
        <w:t>каждого</w:t>
      </w:r>
      <w:r>
        <w:rPr>
          <w:spacing w:val="1"/>
          <w:sz w:val="24"/>
        </w:rPr>
        <w:t xml:space="preserve"> </w:t>
      </w:r>
      <w:r>
        <w:rPr>
          <w:sz w:val="24"/>
        </w:rPr>
        <w:t>предмета;</w:t>
      </w:r>
      <w:r>
        <w:rPr>
          <w:spacing w:val="1"/>
          <w:sz w:val="24"/>
        </w:rPr>
        <w:t xml:space="preserve"> </w:t>
      </w:r>
      <w:r>
        <w:rPr>
          <w:sz w:val="24"/>
        </w:rPr>
        <w:t>совершенствовать</w:t>
      </w:r>
      <w:r>
        <w:rPr>
          <w:spacing w:val="1"/>
          <w:sz w:val="24"/>
        </w:rPr>
        <w:t xml:space="preserve"> </w:t>
      </w:r>
      <w:r>
        <w:rPr>
          <w:sz w:val="24"/>
        </w:rPr>
        <w:t>умение</w:t>
      </w:r>
      <w:r>
        <w:rPr>
          <w:spacing w:val="1"/>
          <w:sz w:val="24"/>
        </w:rPr>
        <w:t xml:space="preserve"> </w:t>
      </w:r>
      <w:r>
        <w:rPr>
          <w:sz w:val="24"/>
        </w:rPr>
        <w:t>изображать</w:t>
      </w:r>
      <w:r>
        <w:rPr>
          <w:spacing w:val="1"/>
          <w:sz w:val="24"/>
        </w:rPr>
        <w:t xml:space="preserve"> </w:t>
      </w:r>
      <w:r>
        <w:rPr>
          <w:sz w:val="24"/>
        </w:rPr>
        <w:t>предметы,</w:t>
      </w:r>
      <w:r>
        <w:rPr>
          <w:spacing w:val="1"/>
          <w:sz w:val="24"/>
        </w:rPr>
        <w:t xml:space="preserve"> </w:t>
      </w:r>
      <w:r>
        <w:rPr>
          <w:sz w:val="24"/>
        </w:rPr>
        <w:t>передавая</w:t>
      </w:r>
      <w:r>
        <w:rPr>
          <w:spacing w:val="1"/>
          <w:sz w:val="24"/>
        </w:rPr>
        <w:t xml:space="preserve"> </w:t>
      </w:r>
      <w:r>
        <w:rPr>
          <w:sz w:val="24"/>
        </w:rPr>
        <w:t>их</w:t>
      </w:r>
      <w:r>
        <w:rPr>
          <w:spacing w:val="1"/>
          <w:sz w:val="24"/>
        </w:rPr>
        <w:t xml:space="preserve"> </w:t>
      </w:r>
      <w:r>
        <w:rPr>
          <w:sz w:val="24"/>
        </w:rPr>
        <w:t>форму,</w:t>
      </w:r>
      <w:r>
        <w:rPr>
          <w:spacing w:val="1"/>
          <w:sz w:val="24"/>
        </w:rPr>
        <w:t xml:space="preserve"> </w:t>
      </w:r>
      <w:r>
        <w:rPr>
          <w:sz w:val="24"/>
        </w:rPr>
        <w:t>величину,</w:t>
      </w:r>
      <w:r>
        <w:rPr>
          <w:spacing w:val="1"/>
          <w:sz w:val="24"/>
        </w:rPr>
        <w:t xml:space="preserve"> </w:t>
      </w:r>
      <w:r>
        <w:rPr>
          <w:sz w:val="24"/>
        </w:rPr>
        <w:t>строение,</w:t>
      </w:r>
      <w:r>
        <w:rPr>
          <w:spacing w:val="1"/>
          <w:sz w:val="24"/>
        </w:rPr>
        <w:t xml:space="preserve"> </w:t>
      </w:r>
      <w:r>
        <w:rPr>
          <w:sz w:val="24"/>
        </w:rPr>
        <w:t>пропорции,</w:t>
      </w:r>
      <w:r>
        <w:rPr>
          <w:spacing w:val="-4"/>
          <w:sz w:val="24"/>
        </w:rPr>
        <w:t xml:space="preserve"> </w:t>
      </w:r>
      <w:r>
        <w:rPr>
          <w:sz w:val="24"/>
        </w:rPr>
        <w:t>цвет, композицию;</w:t>
      </w:r>
    </w:p>
    <w:p w:rsidR="001B41ED" w:rsidRDefault="007E4F6E" w:rsidP="008F7D5A">
      <w:pPr>
        <w:pStyle w:val="a4"/>
        <w:numPr>
          <w:ilvl w:val="1"/>
          <w:numId w:val="281"/>
        </w:numPr>
        <w:tabs>
          <w:tab w:val="left" w:pos="1307"/>
        </w:tabs>
        <w:ind w:left="1306"/>
        <w:jc w:val="both"/>
        <w:rPr>
          <w:sz w:val="24"/>
        </w:rPr>
      </w:pPr>
      <w:r>
        <w:rPr>
          <w:sz w:val="24"/>
        </w:rPr>
        <w:t>развивать</w:t>
      </w:r>
      <w:r>
        <w:rPr>
          <w:spacing w:val="-2"/>
          <w:sz w:val="24"/>
        </w:rPr>
        <w:t xml:space="preserve"> </w:t>
      </w:r>
      <w:r>
        <w:rPr>
          <w:sz w:val="24"/>
        </w:rPr>
        <w:t>художественно-творческие</w:t>
      </w:r>
      <w:r>
        <w:rPr>
          <w:spacing w:val="-4"/>
          <w:sz w:val="24"/>
        </w:rPr>
        <w:t xml:space="preserve"> </w:t>
      </w:r>
      <w:r>
        <w:rPr>
          <w:sz w:val="24"/>
        </w:rPr>
        <w:t>способности</w:t>
      </w:r>
      <w:r>
        <w:rPr>
          <w:spacing w:val="-1"/>
          <w:sz w:val="24"/>
        </w:rPr>
        <w:t xml:space="preserve"> </w:t>
      </w:r>
      <w:r>
        <w:rPr>
          <w:sz w:val="24"/>
        </w:rPr>
        <w:t>детей</w:t>
      </w:r>
      <w:r>
        <w:rPr>
          <w:spacing w:val="-3"/>
          <w:sz w:val="24"/>
        </w:rPr>
        <w:t xml:space="preserve"> </w:t>
      </w:r>
      <w:r>
        <w:rPr>
          <w:sz w:val="24"/>
        </w:rPr>
        <w:t>в</w:t>
      </w:r>
      <w:r>
        <w:rPr>
          <w:spacing w:val="-4"/>
          <w:sz w:val="24"/>
        </w:rPr>
        <w:t xml:space="preserve"> </w:t>
      </w:r>
      <w:r>
        <w:rPr>
          <w:sz w:val="24"/>
        </w:rPr>
        <w:t>изобразительной</w:t>
      </w:r>
      <w:r>
        <w:rPr>
          <w:spacing w:val="-4"/>
          <w:sz w:val="24"/>
        </w:rPr>
        <w:t xml:space="preserve"> </w:t>
      </w:r>
      <w:r>
        <w:rPr>
          <w:sz w:val="24"/>
        </w:rPr>
        <w:t>деятельности;</w:t>
      </w:r>
    </w:p>
    <w:p w:rsidR="001B41ED" w:rsidRDefault="007E4F6E" w:rsidP="008F7D5A">
      <w:pPr>
        <w:pStyle w:val="a4"/>
        <w:numPr>
          <w:ilvl w:val="1"/>
          <w:numId w:val="281"/>
        </w:numPr>
        <w:tabs>
          <w:tab w:val="left" w:pos="1307"/>
        </w:tabs>
        <w:spacing w:before="40"/>
        <w:ind w:left="1306"/>
        <w:jc w:val="both"/>
        <w:rPr>
          <w:sz w:val="24"/>
        </w:rPr>
      </w:pPr>
      <w:r>
        <w:rPr>
          <w:sz w:val="24"/>
        </w:rPr>
        <w:t>продолжать</w:t>
      </w:r>
      <w:r>
        <w:rPr>
          <w:spacing w:val="-2"/>
          <w:sz w:val="24"/>
        </w:rPr>
        <w:t xml:space="preserve"> </w:t>
      </w:r>
      <w:r>
        <w:rPr>
          <w:sz w:val="24"/>
        </w:rPr>
        <w:t>развивать</w:t>
      </w:r>
      <w:r>
        <w:rPr>
          <w:spacing w:val="1"/>
          <w:sz w:val="24"/>
        </w:rPr>
        <w:t xml:space="preserve"> </w:t>
      </w:r>
      <w:r>
        <w:rPr>
          <w:sz w:val="24"/>
        </w:rPr>
        <w:t>у</w:t>
      </w:r>
      <w:r>
        <w:rPr>
          <w:spacing w:val="-7"/>
          <w:sz w:val="24"/>
        </w:rPr>
        <w:t xml:space="preserve"> </w:t>
      </w:r>
      <w:r>
        <w:rPr>
          <w:sz w:val="24"/>
        </w:rPr>
        <w:t>детей</w:t>
      </w:r>
      <w:r>
        <w:rPr>
          <w:spacing w:val="-2"/>
          <w:sz w:val="24"/>
        </w:rPr>
        <w:t xml:space="preserve"> </w:t>
      </w:r>
      <w:r>
        <w:rPr>
          <w:sz w:val="24"/>
        </w:rPr>
        <w:t>коллективное</w:t>
      </w:r>
      <w:r>
        <w:rPr>
          <w:spacing w:val="-3"/>
          <w:sz w:val="24"/>
        </w:rPr>
        <w:t xml:space="preserve"> </w:t>
      </w:r>
      <w:r>
        <w:rPr>
          <w:sz w:val="24"/>
        </w:rPr>
        <w:t>творчество;</w:t>
      </w:r>
    </w:p>
    <w:p w:rsidR="001B41ED" w:rsidRDefault="007E4F6E" w:rsidP="008F7D5A">
      <w:pPr>
        <w:pStyle w:val="a4"/>
        <w:numPr>
          <w:ilvl w:val="1"/>
          <w:numId w:val="281"/>
        </w:numPr>
        <w:tabs>
          <w:tab w:val="left" w:pos="1306"/>
          <w:tab w:val="left" w:pos="1307"/>
        </w:tabs>
        <w:spacing w:before="41" w:line="278" w:lineRule="auto"/>
        <w:ind w:right="740" w:firstLine="708"/>
        <w:rPr>
          <w:sz w:val="24"/>
        </w:rPr>
      </w:pPr>
      <w:r>
        <w:rPr>
          <w:sz w:val="24"/>
        </w:rPr>
        <w:t>воспитывать</w:t>
      </w:r>
      <w:r>
        <w:rPr>
          <w:spacing w:val="34"/>
          <w:sz w:val="24"/>
        </w:rPr>
        <w:t xml:space="preserve"> </w:t>
      </w:r>
      <w:r>
        <w:rPr>
          <w:sz w:val="24"/>
        </w:rPr>
        <w:t>у</w:t>
      </w:r>
      <w:r>
        <w:rPr>
          <w:spacing w:val="23"/>
          <w:sz w:val="24"/>
        </w:rPr>
        <w:t xml:space="preserve"> </w:t>
      </w:r>
      <w:r>
        <w:rPr>
          <w:sz w:val="24"/>
        </w:rPr>
        <w:t>детей</w:t>
      </w:r>
      <w:r>
        <w:rPr>
          <w:spacing w:val="31"/>
          <w:sz w:val="24"/>
        </w:rPr>
        <w:t xml:space="preserve"> </w:t>
      </w:r>
      <w:r>
        <w:rPr>
          <w:sz w:val="24"/>
        </w:rPr>
        <w:t>стремление</w:t>
      </w:r>
      <w:r>
        <w:rPr>
          <w:spacing w:val="29"/>
          <w:sz w:val="24"/>
        </w:rPr>
        <w:t xml:space="preserve"> </w:t>
      </w:r>
      <w:r>
        <w:rPr>
          <w:sz w:val="24"/>
        </w:rPr>
        <w:t>действовать</w:t>
      </w:r>
      <w:r>
        <w:rPr>
          <w:spacing w:val="32"/>
          <w:sz w:val="24"/>
        </w:rPr>
        <w:t xml:space="preserve"> </w:t>
      </w:r>
      <w:r>
        <w:rPr>
          <w:sz w:val="24"/>
        </w:rPr>
        <w:t>согласованно,</w:t>
      </w:r>
      <w:r>
        <w:rPr>
          <w:spacing w:val="30"/>
          <w:sz w:val="24"/>
        </w:rPr>
        <w:t xml:space="preserve"> </w:t>
      </w:r>
      <w:r>
        <w:rPr>
          <w:sz w:val="24"/>
        </w:rPr>
        <w:t>договариваться</w:t>
      </w:r>
      <w:r>
        <w:rPr>
          <w:spacing w:val="30"/>
          <w:sz w:val="24"/>
        </w:rPr>
        <w:t xml:space="preserve"> </w:t>
      </w:r>
      <w:r>
        <w:rPr>
          <w:sz w:val="24"/>
        </w:rPr>
        <w:t>о</w:t>
      </w:r>
      <w:r>
        <w:rPr>
          <w:spacing w:val="30"/>
          <w:sz w:val="24"/>
        </w:rPr>
        <w:t xml:space="preserve"> </w:t>
      </w:r>
      <w:r>
        <w:rPr>
          <w:sz w:val="24"/>
        </w:rPr>
        <w:t>том,</w:t>
      </w:r>
      <w:r>
        <w:rPr>
          <w:spacing w:val="28"/>
          <w:sz w:val="24"/>
        </w:rPr>
        <w:t xml:space="preserve"> </w:t>
      </w:r>
      <w:r>
        <w:rPr>
          <w:sz w:val="24"/>
        </w:rPr>
        <w:t>кто</w:t>
      </w:r>
      <w:r>
        <w:rPr>
          <w:spacing w:val="28"/>
          <w:sz w:val="24"/>
        </w:rPr>
        <w:t xml:space="preserve"> </w:t>
      </w:r>
      <w:r>
        <w:rPr>
          <w:sz w:val="24"/>
        </w:rPr>
        <w:t>какую</w:t>
      </w:r>
      <w:r>
        <w:rPr>
          <w:spacing w:val="33"/>
          <w:sz w:val="24"/>
        </w:rPr>
        <w:t xml:space="preserve"> </w:t>
      </w:r>
      <w:r>
        <w:rPr>
          <w:sz w:val="24"/>
        </w:rPr>
        <w:t>часть</w:t>
      </w:r>
      <w:r>
        <w:rPr>
          <w:spacing w:val="31"/>
          <w:sz w:val="24"/>
        </w:rPr>
        <w:t xml:space="preserve"> </w:t>
      </w:r>
      <w:r>
        <w:rPr>
          <w:sz w:val="24"/>
        </w:rPr>
        <w:t>работы</w:t>
      </w:r>
      <w:r>
        <w:rPr>
          <w:spacing w:val="30"/>
          <w:sz w:val="24"/>
        </w:rPr>
        <w:t xml:space="preserve"> </w:t>
      </w:r>
      <w:r>
        <w:rPr>
          <w:sz w:val="24"/>
        </w:rPr>
        <w:t>будет</w:t>
      </w:r>
      <w:r>
        <w:rPr>
          <w:spacing w:val="33"/>
          <w:sz w:val="24"/>
        </w:rPr>
        <w:t xml:space="preserve"> </w:t>
      </w:r>
      <w:r>
        <w:rPr>
          <w:sz w:val="24"/>
        </w:rPr>
        <w:t>выполнять,</w:t>
      </w:r>
      <w:r>
        <w:rPr>
          <w:spacing w:val="30"/>
          <w:sz w:val="24"/>
        </w:rPr>
        <w:t xml:space="preserve"> </w:t>
      </w:r>
      <w:r>
        <w:rPr>
          <w:sz w:val="24"/>
        </w:rPr>
        <w:t>как</w:t>
      </w:r>
      <w:r>
        <w:rPr>
          <w:spacing w:val="-57"/>
          <w:sz w:val="24"/>
        </w:rPr>
        <w:t xml:space="preserve"> </w:t>
      </w:r>
      <w:r>
        <w:rPr>
          <w:sz w:val="24"/>
        </w:rPr>
        <w:t>отдельные</w:t>
      </w:r>
      <w:r>
        <w:rPr>
          <w:spacing w:val="-3"/>
          <w:sz w:val="24"/>
        </w:rPr>
        <w:t xml:space="preserve"> </w:t>
      </w:r>
      <w:r>
        <w:rPr>
          <w:sz w:val="24"/>
        </w:rPr>
        <w:t>изображения будут объединяться в</w:t>
      </w:r>
      <w:r>
        <w:rPr>
          <w:spacing w:val="-1"/>
          <w:sz w:val="24"/>
        </w:rPr>
        <w:t xml:space="preserve"> </w:t>
      </w:r>
      <w:r>
        <w:rPr>
          <w:sz w:val="24"/>
        </w:rPr>
        <w:t>общую</w:t>
      </w:r>
      <w:r>
        <w:rPr>
          <w:spacing w:val="-1"/>
          <w:sz w:val="24"/>
        </w:rPr>
        <w:t xml:space="preserve"> </w:t>
      </w:r>
      <w:r>
        <w:rPr>
          <w:sz w:val="24"/>
        </w:rPr>
        <w:t>картину;</w:t>
      </w:r>
    </w:p>
    <w:p w:rsidR="001B41ED" w:rsidRDefault="007E4F6E" w:rsidP="008F7D5A">
      <w:pPr>
        <w:pStyle w:val="a4"/>
        <w:numPr>
          <w:ilvl w:val="1"/>
          <w:numId w:val="281"/>
        </w:numPr>
        <w:tabs>
          <w:tab w:val="left" w:pos="1306"/>
          <w:tab w:val="left" w:pos="1307"/>
        </w:tabs>
        <w:spacing w:line="276" w:lineRule="auto"/>
        <w:ind w:right="742" w:firstLine="708"/>
        <w:rPr>
          <w:sz w:val="24"/>
        </w:rPr>
      </w:pPr>
      <w:r>
        <w:rPr>
          <w:sz w:val="24"/>
        </w:rPr>
        <w:t>формировать</w:t>
      </w:r>
      <w:r>
        <w:rPr>
          <w:spacing w:val="49"/>
          <w:sz w:val="24"/>
        </w:rPr>
        <w:t xml:space="preserve"> </w:t>
      </w:r>
      <w:r>
        <w:rPr>
          <w:sz w:val="24"/>
        </w:rPr>
        <w:t>у</w:t>
      </w:r>
      <w:r>
        <w:rPr>
          <w:spacing w:val="41"/>
          <w:sz w:val="24"/>
        </w:rPr>
        <w:t xml:space="preserve"> </w:t>
      </w:r>
      <w:r>
        <w:rPr>
          <w:sz w:val="24"/>
        </w:rPr>
        <w:t>детей</w:t>
      </w:r>
      <w:r>
        <w:rPr>
          <w:spacing w:val="46"/>
          <w:sz w:val="24"/>
        </w:rPr>
        <w:t xml:space="preserve"> </w:t>
      </w:r>
      <w:r>
        <w:rPr>
          <w:sz w:val="24"/>
        </w:rPr>
        <w:t>умение</w:t>
      </w:r>
      <w:r>
        <w:rPr>
          <w:spacing w:val="44"/>
          <w:sz w:val="24"/>
        </w:rPr>
        <w:t xml:space="preserve"> </w:t>
      </w:r>
      <w:r>
        <w:rPr>
          <w:sz w:val="24"/>
        </w:rPr>
        <w:t>замечать</w:t>
      </w:r>
      <w:r>
        <w:rPr>
          <w:spacing w:val="47"/>
          <w:sz w:val="24"/>
        </w:rPr>
        <w:t xml:space="preserve"> </w:t>
      </w:r>
      <w:r>
        <w:rPr>
          <w:sz w:val="24"/>
        </w:rPr>
        <w:t>недостатки</w:t>
      </w:r>
      <w:r>
        <w:rPr>
          <w:spacing w:val="46"/>
          <w:sz w:val="24"/>
        </w:rPr>
        <w:t xml:space="preserve"> </w:t>
      </w:r>
      <w:r>
        <w:rPr>
          <w:sz w:val="24"/>
        </w:rPr>
        <w:t>своих</w:t>
      </w:r>
      <w:r>
        <w:rPr>
          <w:spacing w:val="47"/>
          <w:sz w:val="24"/>
        </w:rPr>
        <w:t xml:space="preserve"> </w:t>
      </w:r>
      <w:r>
        <w:rPr>
          <w:sz w:val="24"/>
        </w:rPr>
        <w:t>работ</w:t>
      </w:r>
      <w:r>
        <w:rPr>
          <w:spacing w:val="46"/>
          <w:sz w:val="24"/>
        </w:rPr>
        <w:t xml:space="preserve"> </w:t>
      </w:r>
      <w:r>
        <w:rPr>
          <w:sz w:val="24"/>
        </w:rPr>
        <w:t>и</w:t>
      </w:r>
      <w:r>
        <w:rPr>
          <w:spacing w:val="47"/>
          <w:sz w:val="24"/>
        </w:rPr>
        <w:t xml:space="preserve"> </w:t>
      </w:r>
      <w:r>
        <w:rPr>
          <w:sz w:val="24"/>
        </w:rPr>
        <w:t>исправлять</w:t>
      </w:r>
      <w:r>
        <w:rPr>
          <w:spacing w:val="46"/>
          <w:sz w:val="24"/>
        </w:rPr>
        <w:t xml:space="preserve"> </w:t>
      </w:r>
      <w:r>
        <w:rPr>
          <w:sz w:val="24"/>
        </w:rPr>
        <w:t>их;</w:t>
      </w:r>
      <w:r>
        <w:rPr>
          <w:spacing w:val="46"/>
          <w:sz w:val="24"/>
        </w:rPr>
        <w:t xml:space="preserve"> </w:t>
      </w:r>
      <w:r>
        <w:rPr>
          <w:sz w:val="24"/>
        </w:rPr>
        <w:t>вносить</w:t>
      </w:r>
      <w:r>
        <w:rPr>
          <w:spacing w:val="45"/>
          <w:sz w:val="24"/>
        </w:rPr>
        <w:t xml:space="preserve"> </w:t>
      </w:r>
      <w:r>
        <w:rPr>
          <w:sz w:val="24"/>
        </w:rPr>
        <w:t>дополнения</w:t>
      </w:r>
      <w:r>
        <w:rPr>
          <w:spacing w:val="45"/>
          <w:sz w:val="24"/>
        </w:rPr>
        <w:t xml:space="preserve"> </w:t>
      </w:r>
      <w:r>
        <w:rPr>
          <w:sz w:val="24"/>
        </w:rPr>
        <w:t>для</w:t>
      </w:r>
      <w:r>
        <w:rPr>
          <w:spacing w:val="46"/>
          <w:sz w:val="24"/>
        </w:rPr>
        <w:t xml:space="preserve"> </w:t>
      </w:r>
      <w:r>
        <w:rPr>
          <w:sz w:val="24"/>
        </w:rPr>
        <w:t>достижения</w:t>
      </w:r>
      <w:r>
        <w:rPr>
          <w:spacing w:val="45"/>
          <w:sz w:val="24"/>
        </w:rPr>
        <w:t xml:space="preserve"> </w:t>
      </w:r>
      <w:r>
        <w:rPr>
          <w:sz w:val="24"/>
        </w:rPr>
        <w:t>большей</w:t>
      </w:r>
      <w:r>
        <w:rPr>
          <w:spacing w:val="-57"/>
          <w:sz w:val="24"/>
        </w:rPr>
        <w:t xml:space="preserve"> </w:t>
      </w:r>
      <w:r>
        <w:rPr>
          <w:sz w:val="24"/>
        </w:rPr>
        <w:t>выразительности создаваемого образа;</w:t>
      </w:r>
    </w:p>
    <w:p w:rsidR="001B41ED" w:rsidRDefault="007E4F6E" w:rsidP="008F7D5A">
      <w:pPr>
        <w:pStyle w:val="a4"/>
        <w:numPr>
          <w:ilvl w:val="1"/>
          <w:numId w:val="281"/>
        </w:numPr>
        <w:tabs>
          <w:tab w:val="left" w:pos="1306"/>
          <w:tab w:val="left" w:pos="1307"/>
        </w:tabs>
        <w:spacing w:line="278" w:lineRule="auto"/>
        <w:ind w:right="731" w:firstLine="708"/>
        <w:rPr>
          <w:sz w:val="24"/>
        </w:rPr>
      </w:pPr>
      <w:r>
        <w:rPr>
          <w:sz w:val="24"/>
        </w:rPr>
        <w:t>организовывать</w:t>
      </w:r>
      <w:r>
        <w:rPr>
          <w:spacing w:val="-7"/>
          <w:sz w:val="24"/>
        </w:rPr>
        <w:t xml:space="preserve"> </w:t>
      </w:r>
      <w:r>
        <w:rPr>
          <w:sz w:val="24"/>
        </w:rPr>
        <w:t>участие</w:t>
      </w:r>
      <w:r>
        <w:rPr>
          <w:spacing w:val="-12"/>
          <w:sz w:val="24"/>
        </w:rPr>
        <w:t xml:space="preserve"> </w:t>
      </w:r>
      <w:r>
        <w:rPr>
          <w:sz w:val="24"/>
        </w:rPr>
        <w:t>детей</w:t>
      </w:r>
      <w:r>
        <w:rPr>
          <w:spacing w:val="-10"/>
          <w:sz w:val="24"/>
        </w:rPr>
        <w:t xml:space="preserve"> </w:t>
      </w:r>
      <w:r>
        <w:rPr>
          <w:sz w:val="24"/>
        </w:rPr>
        <w:t>в</w:t>
      </w:r>
      <w:r>
        <w:rPr>
          <w:spacing w:val="-8"/>
          <w:sz w:val="24"/>
        </w:rPr>
        <w:t xml:space="preserve"> </w:t>
      </w:r>
      <w:r>
        <w:rPr>
          <w:sz w:val="24"/>
        </w:rPr>
        <w:t>создании</w:t>
      </w:r>
      <w:r>
        <w:rPr>
          <w:spacing w:val="-10"/>
          <w:sz w:val="24"/>
        </w:rPr>
        <w:t xml:space="preserve"> </w:t>
      </w:r>
      <w:r>
        <w:rPr>
          <w:sz w:val="24"/>
        </w:rPr>
        <w:t>индивидуальных</w:t>
      </w:r>
      <w:r>
        <w:rPr>
          <w:spacing w:val="-9"/>
          <w:sz w:val="24"/>
        </w:rPr>
        <w:t xml:space="preserve"> </w:t>
      </w:r>
      <w:r>
        <w:rPr>
          <w:sz w:val="24"/>
        </w:rPr>
        <w:t>творческих</w:t>
      </w:r>
      <w:r>
        <w:rPr>
          <w:spacing w:val="-10"/>
          <w:sz w:val="24"/>
        </w:rPr>
        <w:t xml:space="preserve"> </w:t>
      </w:r>
      <w:r>
        <w:rPr>
          <w:sz w:val="24"/>
        </w:rPr>
        <w:t>работ</w:t>
      </w:r>
      <w:r>
        <w:rPr>
          <w:spacing w:val="-10"/>
          <w:sz w:val="24"/>
        </w:rPr>
        <w:t xml:space="preserve"> </w:t>
      </w:r>
      <w:r>
        <w:rPr>
          <w:sz w:val="24"/>
        </w:rPr>
        <w:t>и</w:t>
      </w:r>
      <w:r>
        <w:rPr>
          <w:spacing w:val="-10"/>
          <w:sz w:val="24"/>
        </w:rPr>
        <w:t xml:space="preserve"> </w:t>
      </w:r>
      <w:r>
        <w:rPr>
          <w:sz w:val="24"/>
        </w:rPr>
        <w:t>тематических</w:t>
      </w:r>
      <w:r>
        <w:rPr>
          <w:spacing w:val="-8"/>
          <w:sz w:val="24"/>
        </w:rPr>
        <w:t xml:space="preserve"> </w:t>
      </w:r>
      <w:r>
        <w:rPr>
          <w:sz w:val="24"/>
        </w:rPr>
        <w:t>композиций</w:t>
      </w:r>
      <w:r>
        <w:rPr>
          <w:spacing w:val="-10"/>
          <w:sz w:val="24"/>
        </w:rPr>
        <w:t xml:space="preserve"> </w:t>
      </w:r>
      <w:r>
        <w:rPr>
          <w:sz w:val="24"/>
        </w:rPr>
        <w:t>к</w:t>
      </w:r>
      <w:r>
        <w:rPr>
          <w:spacing w:val="-10"/>
          <w:sz w:val="24"/>
        </w:rPr>
        <w:t xml:space="preserve"> </w:t>
      </w:r>
      <w:r>
        <w:rPr>
          <w:sz w:val="24"/>
        </w:rPr>
        <w:t>праздничным</w:t>
      </w:r>
      <w:r>
        <w:rPr>
          <w:spacing w:val="-7"/>
          <w:sz w:val="24"/>
        </w:rPr>
        <w:t xml:space="preserve"> </w:t>
      </w:r>
      <w:r>
        <w:rPr>
          <w:sz w:val="24"/>
        </w:rPr>
        <w:t>утренникам</w:t>
      </w:r>
      <w:r>
        <w:rPr>
          <w:spacing w:val="-57"/>
          <w:sz w:val="24"/>
        </w:rPr>
        <w:t xml:space="preserve"> </w:t>
      </w:r>
      <w:r>
        <w:rPr>
          <w:sz w:val="24"/>
        </w:rPr>
        <w:t>и</w:t>
      </w:r>
      <w:r>
        <w:rPr>
          <w:spacing w:val="-1"/>
          <w:sz w:val="24"/>
        </w:rPr>
        <w:t xml:space="preserve"> </w:t>
      </w:r>
      <w:r>
        <w:rPr>
          <w:sz w:val="24"/>
        </w:rPr>
        <w:t>развлечениям, художественных</w:t>
      </w:r>
      <w:r>
        <w:rPr>
          <w:spacing w:val="1"/>
          <w:sz w:val="24"/>
        </w:rPr>
        <w:t xml:space="preserve"> </w:t>
      </w:r>
      <w:r>
        <w:rPr>
          <w:sz w:val="24"/>
        </w:rPr>
        <w:t>проектах);</w:t>
      </w:r>
    </w:p>
    <w:p w:rsidR="001B41ED" w:rsidRDefault="007E4F6E" w:rsidP="008F7D5A">
      <w:pPr>
        <w:pStyle w:val="a4"/>
        <w:numPr>
          <w:ilvl w:val="0"/>
          <w:numId w:val="267"/>
        </w:numPr>
        <w:tabs>
          <w:tab w:val="left" w:pos="1336"/>
        </w:tabs>
        <w:spacing w:line="319" w:lineRule="exact"/>
        <w:ind w:left="1335" w:hanging="315"/>
        <w:rPr>
          <w:sz w:val="24"/>
        </w:rPr>
      </w:pPr>
      <w:r>
        <w:rPr>
          <w:sz w:val="24"/>
        </w:rPr>
        <w:t>конструктивная</w:t>
      </w:r>
      <w:r>
        <w:rPr>
          <w:spacing w:val="-4"/>
          <w:sz w:val="24"/>
        </w:rPr>
        <w:t xml:space="preserve"> </w:t>
      </w:r>
      <w:r>
        <w:rPr>
          <w:sz w:val="24"/>
        </w:rPr>
        <w:t>деятельность:</w:t>
      </w:r>
    </w:p>
    <w:p w:rsidR="001B41ED" w:rsidRDefault="007E4F6E" w:rsidP="008F7D5A">
      <w:pPr>
        <w:pStyle w:val="a4"/>
        <w:numPr>
          <w:ilvl w:val="1"/>
          <w:numId w:val="281"/>
        </w:numPr>
        <w:tabs>
          <w:tab w:val="left" w:pos="1306"/>
          <w:tab w:val="left" w:pos="1307"/>
        </w:tabs>
        <w:spacing w:before="27"/>
        <w:ind w:left="1306"/>
        <w:rPr>
          <w:sz w:val="24"/>
        </w:rPr>
      </w:pPr>
      <w:r>
        <w:rPr>
          <w:sz w:val="24"/>
        </w:rPr>
        <w:t>формировать</w:t>
      </w:r>
      <w:r>
        <w:rPr>
          <w:spacing w:val="-1"/>
          <w:sz w:val="24"/>
        </w:rPr>
        <w:t xml:space="preserve"> </w:t>
      </w:r>
      <w:r>
        <w:rPr>
          <w:sz w:val="24"/>
        </w:rPr>
        <w:t>умение у</w:t>
      </w:r>
      <w:r>
        <w:rPr>
          <w:spacing w:val="-6"/>
          <w:sz w:val="24"/>
        </w:rPr>
        <w:t xml:space="preserve"> </w:t>
      </w:r>
      <w:r>
        <w:rPr>
          <w:sz w:val="24"/>
        </w:rPr>
        <w:t>детей</w:t>
      </w:r>
      <w:r>
        <w:rPr>
          <w:spacing w:val="-3"/>
          <w:sz w:val="24"/>
        </w:rPr>
        <w:t xml:space="preserve"> </w:t>
      </w:r>
      <w:r>
        <w:rPr>
          <w:sz w:val="24"/>
        </w:rPr>
        <w:t>видеть</w:t>
      </w:r>
      <w:r>
        <w:rPr>
          <w:spacing w:val="-2"/>
          <w:sz w:val="24"/>
        </w:rPr>
        <w:t xml:space="preserve"> </w:t>
      </w:r>
      <w:r>
        <w:rPr>
          <w:sz w:val="24"/>
        </w:rPr>
        <w:t>конструкцию</w:t>
      </w:r>
      <w:r>
        <w:rPr>
          <w:spacing w:val="-3"/>
          <w:sz w:val="24"/>
        </w:rPr>
        <w:t xml:space="preserve"> </w:t>
      </w:r>
      <w:r>
        <w:rPr>
          <w:sz w:val="24"/>
        </w:rPr>
        <w:t>объекта</w:t>
      </w:r>
      <w:r>
        <w:rPr>
          <w:spacing w:val="-6"/>
          <w:sz w:val="24"/>
        </w:rPr>
        <w:t xml:space="preserve"> </w:t>
      </w:r>
      <w:r>
        <w:rPr>
          <w:sz w:val="24"/>
        </w:rPr>
        <w:t>и</w:t>
      </w:r>
      <w:r>
        <w:rPr>
          <w:spacing w:val="-3"/>
          <w:sz w:val="24"/>
        </w:rPr>
        <w:t xml:space="preserve"> </w:t>
      </w:r>
      <w:r>
        <w:rPr>
          <w:sz w:val="24"/>
        </w:rPr>
        <w:t>анализировать</w:t>
      </w:r>
      <w:r>
        <w:rPr>
          <w:spacing w:val="-2"/>
          <w:sz w:val="24"/>
        </w:rPr>
        <w:t xml:space="preserve"> </w:t>
      </w:r>
      <w:r>
        <w:rPr>
          <w:sz w:val="24"/>
        </w:rPr>
        <w:t>её</w:t>
      </w:r>
      <w:r>
        <w:rPr>
          <w:spacing w:val="-4"/>
          <w:sz w:val="24"/>
        </w:rPr>
        <w:t xml:space="preserve"> </w:t>
      </w:r>
      <w:r>
        <w:rPr>
          <w:sz w:val="24"/>
        </w:rPr>
        <w:t>основные</w:t>
      </w:r>
      <w:r>
        <w:rPr>
          <w:spacing w:val="-5"/>
          <w:sz w:val="24"/>
        </w:rPr>
        <w:t xml:space="preserve"> </w:t>
      </w:r>
      <w:r>
        <w:rPr>
          <w:sz w:val="24"/>
        </w:rPr>
        <w:t>части,</w:t>
      </w:r>
      <w:r>
        <w:rPr>
          <w:spacing w:val="-3"/>
          <w:sz w:val="24"/>
        </w:rPr>
        <w:t xml:space="preserve"> </w:t>
      </w:r>
      <w:r>
        <w:rPr>
          <w:sz w:val="24"/>
        </w:rPr>
        <w:t>их</w:t>
      </w:r>
      <w:r>
        <w:rPr>
          <w:spacing w:val="-1"/>
          <w:sz w:val="24"/>
        </w:rPr>
        <w:t xml:space="preserve"> </w:t>
      </w:r>
      <w:r>
        <w:rPr>
          <w:sz w:val="24"/>
        </w:rPr>
        <w:t>функциональное</w:t>
      </w:r>
      <w:r>
        <w:rPr>
          <w:spacing w:val="-6"/>
          <w:sz w:val="24"/>
        </w:rPr>
        <w:t xml:space="preserve"> </w:t>
      </w:r>
      <w:r>
        <w:rPr>
          <w:sz w:val="24"/>
        </w:rPr>
        <w:t>назначение;</w:t>
      </w:r>
    </w:p>
    <w:p w:rsidR="001B41ED" w:rsidRDefault="007E4F6E" w:rsidP="008F7D5A">
      <w:pPr>
        <w:pStyle w:val="a4"/>
        <w:numPr>
          <w:ilvl w:val="1"/>
          <w:numId w:val="281"/>
        </w:numPr>
        <w:tabs>
          <w:tab w:val="left" w:pos="1306"/>
          <w:tab w:val="left" w:pos="1307"/>
        </w:tabs>
        <w:spacing w:before="41" w:line="276" w:lineRule="auto"/>
        <w:ind w:right="736" w:firstLine="708"/>
        <w:rPr>
          <w:sz w:val="24"/>
        </w:rPr>
      </w:pPr>
      <w:r>
        <w:rPr>
          <w:sz w:val="24"/>
        </w:rPr>
        <w:t>закреплять</w:t>
      </w:r>
      <w:r>
        <w:rPr>
          <w:spacing w:val="4"/>
          <w:sz w:val="24"/>
        </w:rPr>
        <w:t xml:space="preserve"> </w:t>
      </w:r>
      <w:r>
        <w:rPr>
          <w:sz w:val="24"/>
        </w:rPr>
        <w:t>у</w:t>
      </w:r>
      <w:r>
        <w:rPr>
          <w:spacing w:val="-4"/>
          <w:sz w:val="24"/>
        </w:rPr>
        <w:t xml:space="preserve"> </w:t>
      </w:r>
      <w:r>
        <w:rPr>
          <w:sz w:val="24"/>
        </w:rPr>
        <w:t>детей</w:t>
      </w:r>
      <w:r>
        <w:rPr>
          <w:spacing w:val="4"/>
          <w:sz w:val="24"/>
        </w:rPr>
        <w:t xml:space="preserve"> </w:t>
      </w:r>
      <w:r>
        <w:rPr>
          <w:sz w:val="24"/>
        </w:rPr>
        <w:t>навыки</w:t>
      </w:r>
      <w:r>
        <w:rPr>
          <w:spacing w:val="4"/>
          <w:sz w:val="24"/>
        </w:rPr>
        <w:t xml:space="preserve"> </w:t>
      </w:r>
      <w:r>
        <w:rPr>
          <w:sz w:val="24"/>
        </w:rPr>
        <w:t>коллективной</w:t>
      </w:r>
      <w:r>
        <w:rPr>
          <w:spacing w:val="2"/>
          <w:sz w:val="24"/>
        </w:rPr>
        <w:t xml:space="preserve"> </w:t>
      </w:r>
      <w:r>
        <w:rPr>
          <w:sz w:val="24"/>
        </w:rPr>
        <w:t>работы:</w:t>
      </w:r>
      <w:r>
        <w:rPr>
          <w:spacing w:val="6"/>
          <w:sz w:val="24"/>
        </w:rPr>
        <w:t xml:space="preserve"> </w:t>
      </w:r>
      <w:r>
        <w:rPr>
          <w:sz w:val="24"/>
        </w:rPr>
        <w:t>умение</w:t>
      </w:r>
      <w:r>
        <w:rPr>
          <w:spacing w:val="8"/>
          <w:sz w:val="24"/>
        </w:rPr>
        <w:t xml:space="preserve"> </w:t>
      </w:r>
      <w:r>
        <w:rPr>
          <w:sz w:val="24"/>
        </w:rPr>
        <w:t>распределять</w:t>
      </w:r>
      <w:r>
        <w:rPr>
          <w:spacing w:val="5"/>
          <w:sz w:val="24"/>
        </w:rPr>
        <w:t xml:space="preserve"> </w:t>
      </w:r>
      <w:r>
        <w:rPr>
          <w:sz w:val="24"/>
        </w:rPr>
        <w:t>обязанности,</w:t>
      </w:r>
      <w:r>
        <w:rPr>
          <w:spacing w:val="3"/>
          <w:sz w:val="24"/>
        </w:rPr>
        <w:t xml:space="preserve"> </w:t>
      </w:r>
      <w:r>
        <w:rPr>
          <w:sz w:val="24"/>
        </w:rPr>
        <w:t>работать</w:t>
      </w:r>
      <w:r>
        <w:rPr>
          <w:spacing w:val="5"/>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общим</w:t>
      </w:r>
      <w:r>
        <w:rPr>
          <w:spacing w:val="3"/>
          <w:sz w:val="24"/>
        </w:rPr>
        <w:t xml:space="preserve"> </w:t>
      </w:r>
      <w:r>
        <w:rPr>
          <w:sz w:val="24"/>
        </w:rPr>
        <w:t>замыслом,</w:t>
      </w:r>
      <w:r>
        <w:rPr>
          <w:spacing w:val="3"/>
          <w:sz w:val="24"/>
        </w:rPr>
        <w:t xml:space="preserve"> </w:t>
      </w:r>
      <w:r>
        <w:rPr>
          <w:sz w:val="24"/>
        </w:rPr>
        <w:t>не</w:t>
      </w:r>
      <w:r>
        <w:rPr>
          <w:spacing w:val="-57"/>
          <w:sz w:val="24"/>
        </w:rPr>
        <w:t xml:space="preserve"> </w:t>
      </w:r>
      <w:r>
        <w:rPr>
          <w:sz w:val="24"/>
        </w:rPr>
        <w:t>мешая</w:t>
      </w:r>
      <w:r>
        <w:rPr>
          <w:spacing w:val="-2"/>
          <w:sz w:val="24"/>
        </w:rPr>
        <w:t xml:space="preserve"> </w:t>
      </w:r>
      <w:r>
        <w:rPr>
          <w:sz w:val="24"/>
        </w:rPr>
        <w:t>друг</w:t>
      </w:r>
      <w:r>
        <w:rPr>
          <w:spacing w:val="-2"/>
          <w:sz w:val="24"/>
        </w:rPr>
        <w:t xml:space="preserve"> </w:t>
      </w:r>
      <w:r>
        <w:rPr>
          <w:sz w:val="24"/>
        </w:rPr>
        <w:t>другу;</w:t>
      </w:r>
      <w:r>
        <w:rPr>
          <w:spacing w:val="-1"/>
          <w:sz w:val="24"/>
        </w:rPr>
        <w:t xml:space="preserve"> </w:t>
      </w:r>
      <w:r>
        <w:rPr>
          <w:sz w:val="24"/>
        </w:rPr>
        <w:t>развивать</w:t>
      </w:r>
      <w:r>
        <w:rPr>
          <w:spacing w:val="2"/>
          <w:sz w:val="24"/>
        </w:rPr>
        <w:t xml:space="preserve"> </w:t>
      </w:r>
      <w:r>
        <w:rPr>
          <w:sz w:val="24"/>
        </w:rPr>
        <w:t>у</w:t>
      </w:r>
      <w:r>
        <w:rPr>
          <w:spacing w:val="-9"/>
          <w:sz w:val="24"/>
        </w:rPr>
        <w:t xml:space="preserve"> </w:t>
      </w:r>
      <w:r>
        <w:rPr>
          <w:sz w:val="24"/>
        </w:rPr>
        <w:t>детей</w:t>
      </w:r>
      <w:r>
        <w:rPr>
          <w:spacing w:val="-1"/>
          <w:sz w:val="24"/>
        </w:rPr>
        <w:t xml:space="preserve"> </w:t>
      </w:r>
      <w:r>
        <w:rPr>
          <w:sz w:val="24"/>
        </w:rPr>
        <w:t>интерес</w:t>
      </w:r>
      <w:r>
        <w:rPr>
          <w:spacing w:val="-3"/>
          <w:sz w:val="24"/>
        </w:rPr>
        <w:t xml:space="preserve"> </w:t>
      </w:r>
      <w:r>
        <w:rPr>
          <w:sz w:val="24"/>
        </w:rPr>
        <w:t>к</w:t>
      </w:r>
      <w:r>
        <w:rPr>
          <w:spacing w:val="-1"/>
          <w:sz w:val="24"/>
        </w:rPr>
        <w:t xml:space="preserve"> </w:t>
      </w:r>
      <w:r>
        <w:rPr>
          <w:sz w:val="24"/>
        </w:rPr>
        <w:t>конструктивной</w:t>
      </w:r>
      <w:r>
        <w:rPr>
          <w:spacing w:val="-1"/>
          <w:sz w:val="24"/>
        </w:rPr>
        <w:t xml:space="preserve"> </w:t>
      </w:r>
      <w:r>
        <w:rPr>
          <w:sz w:val="24"/>
        </w:rPr>
        <w:t>деятельности;</w:t>
      </w:r>
      <w:r>
        <w:rPr>
          <w:spacing w:val="-3"/>
          <w:sz w:val="24"/>
        </w:rPr>
        <w:t xml:space="preserve"> </w:t>
      </w:r>
      <w:r>
        <w:rPr>
          <w:sz w:val="24"/>
        </w:rPr>
        <w:t>знакомить детей</w:t>
      </w:r>
      <w:r>
        <w:rPr>
          <w:spacing w:val="-1"/>
          <w:sz w:val="24"/>
        </w:rPr>
        <w:t xml:space="preserve"> </w:t>
      </w:r>
      <w:r>
        <w:rPr>
          <w:sz w:val="24"/>
        </w:rPr>
        <w:t>с</w:t>
      </w:r>
      <w:r>
        <w:rPr>
          <w:spacing w:val="-2"/>
          <w:sz w:val="24"/>
        </w:rPr>
        <w:t xml:space="preserve"> </w:t>
      </w:r>
      <w:r>
        <w:rPr>
          <w:sz w:val="24"/>
        </w:rPr>
        <w:t>различными</w:t>
      </w:r>
      <w:r>
        <w:rPr>
          <w:spacing w:val="-2"/>
          <w:sz w:val="24"/>
        </w:rPr>
        <w:t xml:space="preserve"> </w:t>
      </w:r>
      <w:r>
        <w:rPr>
          <w:sz w:val="24"/>
        </w:rPr>
        <w:t>видами</w:t>
      </w:r>
      <w:r>
        <w:rPr>
          <w:spacing w:val="-3"/>
          <w:sz w:val="24"/>
        </w:rPr>
        <w:t xml:space="preserve"> </w:t>
      </w:r>
      <w:r>
        <w:rPr>
          <w:sz w:val="24"/>
        </w:rPr>
        <w:t>конструкторов;</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знакомить</w:t>
      </w:r>
      <w:r>
        <w:rPr>
          <w:spacing w:val="-3"/>
          <w:sz w:val="24"/>
        </w:rPr>
        <w:t xml:space="preserve"> </w:t>
      </w:r>
      <w:r>
        <w:rPr>
          <w:sz w:val="24"/>
        </w:rPr>
        <w:t>детей</w:t>
      </w:r>
      <w:r>
        <w:rPr>
          <w:spacing w:val="-2"/>
          <w:sz w:val="24"/>
        </w:rPr>
        <w:t xml:space="preserve"> </w:t>
      </w:r>
      <w:r>
        <w:rPr>
          <w:sz w:val="24"/>
        </w:rPr>
        <w:t>с</w:t>
      </w:r>
      <w:r>
        <w:rPr>
          <w:spacing w:val="-3"/>
          <w:sz w:val="24"/>
        </w:rPr>
        <w:t xml:space="preserve"> </w:t>
      </w:r>
      <w:r>
        <w:rPr>
          <w:sz w:val="24"/>
        </w:rPr>
        <w:t>профессиями</w:t>
      </w:r>
      <w:r>
        <w:rPr>
          <w:spacing w:val="-2"/>
          <w:sz w:val="24"/>
        </w:rPr>
        <w:t xml:space="preserve"> </w:t>
      </w:r>
      <w:r>
        <w:rPr>
          <w:sz w:val="24"/>
        </w:rPr>
        <w:t>дизайнера,</w:t>
      </w:r>
      <w:r>
        <w:rPr>
          <w:spacing w:val="-2"/>
          <w:sz w:val="24"/>
        </w:rPr>
        <w:t xml:space="preserve"> </w:t>
      </w:r>
      <w:r>
        <w:rPr>
          <w:sz w:val="24"/>
        </w:rPr>
        <w:t>конструктора,</w:t>
      </w:r>
      <w:r>
        <w:rPr>
          <w:spacing w:val="2"/>
          <w:sz w:val="24"/>
        </w:rPr>
        <w:t xml:space="preserve"> </w:t>
      </w:r>
      <w:r>
        <w:rPr>
          <w:sz w:val="24"/>
        </w:rPr>
        <w:t>архитектора,</w:t>
      </w:r>
      <w:r>
        <w:rPr>
          <w:spacing w:val="-5"/>
          <w:sz w:val="24"/>
        </w:rPr>
        <w:t xml:space="preserve"> </w:t>
      </w:r>
      <w:r>
        <w:rPr>
          <w:sz w:val="24"/>
        </w:rPr>
        <w:t>строителя</w:t>
      </w:r>
      <w:r>
        <w:rPr>
          <w:spacing w:val="-2"/>
          <w:sz w:val="24"/>
        </w:rPr>
        <w:t xml:space="preserve"> </w:t>
      </w:r>
      <w:r>
        <w:rPr>
          <w:sz w:val="24"/>
        </w:rPr>
        <w:t>и</w:t>
      </w:r>
      <w:r>
        <w:rPr>
          <w:spacing w:val="-2"/>
          <w:sz w:val="24"/>
        </w:rPr>
        <w:t xml:space="preserve"> </w:t>
      </w:r>
      <w:r>
        <w:rPr>
          <w:sz w:val="24"/>
        </w:rPr>
        <w:t>прочее;</w:t>
      </w:r>
    </w:p>
    <w:p w:rsidR="001B41ED" w:rsidRDefault="007E4F6E" w:rsidP="008F7D5A">
      <w:pPr>
        <w:pStyle w:val="a4"/>
        <w:numPr>
          <w:ilvl w:val="1"/>
          <w:numId w:val="281"/>
        </w:numPr>
        <w:tabs>
          <w:tab w:val="left" w:pos="1306"/>
          <w:tab w:val="left" w:pos="1307"/>
        </w:tabs>
        <w:spacing w:before="44"/>
        <w:ind w:left="1306"/>
        <w:rPr>
          <w:sz w:val="24"/>
        </w:rPr>
      </w:pPr>
      <w:r>
        <w:rPr>
          <w:sz w:val="24"/>
        </w:rPr>
        <w:t>развивать</w:t>
      </w:r>
      <w:r>
        <w:rPr>
          <w:spacing w:val="-1"/>
          <w:sz w:val="24"/>
        </w:rPr>
        <w:t xml:space="preserve"> </w:t>
      </w:r>
      <w:r>
        <w:rPr>
          <w:sz w:val="24"/>
        </w:rPr>
        <w:t>у</w:t>
      </w:r>
      <w:r>
        <w:rPr>
          <w:spacing w:val="-7"/>
          <w:sz w:val="24"/>
        </w:rPr>
        <w:t xml:space="preserve"> </w:t>
      </w:r>
      <w:r>
        <w:rPr>
          <w:sz w:val="24"/>
        </w:rPr>
        <w:t>детей</w:t>
      </w:r>
      <w:r>
        <w:rPr>
          <w:spacing w:val="-3"/>
          <w:sz w:val="24"/>
        </w:rPr>
        <w:t xml:space="preserve"> </w:t>
      </w:r>
      <w:r>
        <w:rPr>
          <w:sz w:val="24"/>
        </w:rPr>
        <w:t>художественно-творческие</w:t>
      </w:r>
      <w:r>
        <w:rPr>
          <w:spacing w:val="-4"/>
          <w:sz w:val="24"/>
        </w:rPr>
        <w:t xml:space="preserve"> </w:t>
      </w:r>
      <w:r>
        <w:rPr>
          <w:sz w:val="24"/>
        </w:rPr>
        <w:t>способности</w:t>
      </w:r>
      <w:r>
        <w:rPr>
          <w:spacing w:val="-2"/>
          <w:sz w:val="24"/>
        </w:rPr>
        <w:t xml:space="preserve"> </w:t>
      </w:r>
      <w:r>
        <w:rPr>
          <w:sz w:val="24"/>
        </w:rPr>
        <w:t>и</w:t>
      </w:r>
      <w:r>
        <w:rPr>
          <w:spacing w:val="-3"/>
          <w:sz w:val="24"/>
        </w:rPr>
        <w:t xml:space="preserve"> </w:t>
      </w:r>
      <w:r>
        <w:rPr>
          <w:sz w:val="24"/>
        </w:rPr>
        <w:t>самостоятельную</w:t>
      </w:r>
      <w:r>
        <w:rPr>
          <w:spacing w:val="-3"/>
          <w:sz w:val="24"/>
        </w:rPr>
        <w:t xml:space="preserve"> </w:t>
      </w:r>
      <w:r>
        <w:rPr>
          <w:sz w:val="24"/>
        </w:rPr>
        <w:t>творческую</w:t>
      </w:r>
      <w:r>
        <w:rPr>
          <w:spacing w:val="-3"/>
          <w:sz w:val="24"/>
        </w:rPr>
        <w:t xml:space="preserve"> </w:t>
      </w:r>
      <w:r>
        <w:rPr>
          <w:sz w:val="24"/>
        </w:rPr>
        <w:t>конструктивную</w:t>
      </w:r>
      <w:r>
        <w:rPr>
          <w:spacing w:val="-3"/>
          <w:sz w:val="24"/>
        </w:rPr>
        <w:t xml:space="preserve"> </w:t>
      </w:r>
      <w:r>
        <w:rPr>
          <w:sz w:val="24"/>
        </w:rPr>
        <w:t>деятельность</w:t>
      </w:r>
      <w:r>
        <w:rPr>
          <w:spacing w:val="-2"/>
          <w:sz w:val="24"/>
        </w:rPr>
        <w:t xml:space="preserve"> </w:t>
      </w:r>
      <w:r>
        <w:rPr>
          <w:sz w:val="24"/>
        </w:rPr>
        <w:t>детей;</w:t>
      </w:r>
    </w:p>
    <w:p w:rsidR="001B41ED" w:rsidRDefault="007E4F6E" w:rsidP="008F7D5A">
      <w:pPr>
        <w:pStyle w:val="a4"/>
        <w:numPr>
          <w:ilvl w:val="0"/>
          <w:numId w:val="267"/>
        </w:numPr>
        <w:tabs>
          <w:tab w:val="left" w:pos="1341"/>
        </w:tabs>
        <w:spacing w:before="42"/>
        <w:ind w:left="1340" w:hanging="320"/>
        <w:rPr>
          <w:sz w:val="24"/>
        </w:rPr>
      </w:pPr>
      <w:r>
        <w:rPr>
          <w:sz w:val="24"/>
        </w:rPr>
        <w:t>музыкальная</w:t>
      </w:r>
      <w:r>
        <w:rPr>
          <w:spacing w:val="-3"/>
          <w:sz w:val="24"/>
        </w:rPr>
        <w:t xml:space="preserve"> </w:t>
      </w:r>
      <w:r>
        <w:rPr>
          <w:sz w:val="24"/>
        </w:rPr>
        <w:t>деятельность:</w:t>
      </w:r>
    </w:p>
    <w:p w:rsidR="001B41ED" w:rsidRDefault="007E4F6E" w:rsidP="008F7D5A">
      <w:pPr>
        <w:pStyle w:val="a4"/>
        <w:numPr>
          <w:ilvl w:val="1"/>
          <w:numId w:val="281"/>
        </w:numPr>
        <w:tabs>
          <w:tab w:val="left" w:pos="1306"/>
          <w:tab w:val="left" w:pos="1307"/>
        </w:tabs>
        <w:spacing w:before="32"/>
        <w:ind w:left="1306"/>
        <w:rPr>
          <w:sz w:val="24"/>
        </w:rPr>
      </w:pPr>
      <w:r>
        <w:rPr>
          <w:sz w:val="24"/>
        </w:rPr>
        <w:t>воспитывать</w:t>
      </w:r>
      <w:r>
        <w:rPr>
          <w:spacing w:val="-4"/>
          <w:sz w:val="24"/>
        </w:rPr>
        <w:t xml:space="preserve"> </w:t>
      </w:r>
      <w:r>
        <w:rPr>
          <w:sz w:val="24"/>
        </w:rPr>
        <w:t>гражданско-патриотические</w:t>
      </w:r>
      <w:r>
        <w:rPr>
          <w:spacing w:val="-5"/>
          <w:sz w:val="24"/>
        </w:rPr>
        <w:t xml:space="preserve"> </w:t>
      </w:r>
      <w:r>
        <w:rPr>
          <w:sz w:val="24"/>
        </w:rPr>
        <w:t>чувства</w:t>
      </w:r>
      <w:r>
        <w:rPr>
          <w:spacing w:val="-6"/>
          <w:sz w:val="24"/>
        </w:rPr>
        <w:t xml:space="preserve"> </w:t>
      </w:r>
      <w:r>
        <w:rPr>
          <w:sz w:val="24"/>
        </w:rPr>
        <w:t>через</w:t>
      </w:r>
      <w:r>
        <w:rPr>
          <w:spacing w:val="-4"/>
          <w:sz w:val="24"/>
        </w:rPr>
        <w:t xml:space="preserve"> </w:t>
      </w:r>
      <w:r>
        <w:rPr>
          <w:sz w:val="24"/>
        </w:rPr>
        <w:t>изучение</w:t>
      </w:r>
      <w:r>
        <w:rPr>
          <w:spacing w:val="-5"/>
          <w:sz w:val="24"/>
        </w:rPr>
        <w:t xml:space="preserve"> </w:t>
      </w:r>
      <w:r>
        <w:rPr>
          <w:sz w:val="24"/>
        </w:rPr>
        <w:t>Государственного гимна</w:t>
      </w:r>
      <w:r>
        <w:rPr>
          <w:spacing w:val="-5"/>
          <w:sz w:val="24"/>
        </w:rPr>
        <w:t xml:space="preserve"> </w:t>
      </w:r>
      <w:r>
        <w:rPr>
          <w:sz w:val="24"/>
        </w:rPr>
        <w:t>Российской</w:t>
      </w:r>
      <w:r>
        <w:rPr>
          <w:spacing w:val="-4"/>
          <w:sz w:val="24"/>
        </w:rPr>
        <w:t xml:space="preserve"> </w:t>
      </w:r>
      <w:r>
        <w:rPr>
          <w:sz w:val="24"/>
        </w:rPr>
        <w:t>Федерации;</w:t>
      </w:r>
    </w:p>
    <w:p w:rsidR="001B41ED" w:rsidRDefault="007E4F6E" w:rsidP="008F7D5A">
      <w:pPr>
        <w:pStyle w:val="a4"/>
        <w:numPr>
          <w:ilvl w:val="1"/>
          <w:numId w:val="281"/>
        </w:numPr>
        <w:tabs>
          <w:tab w:val="left" w:pos="1306"/>
          <w:tab w:val="left" w:pos="1307"/>
        </w:tabs>
        <w:spacing w:before="41"/>
        <w:ind w:left="1306"/>
        <w:rPr>
          <w:sz w:val="24"/>
        </w:rPr>
      </w:pPr>
      <w:r>
        <w:rPr>
          <w:sz w:val="24"/>
        </w:rPr>
        <w:t>продолжать</w:t>
      </w:r>
      <w:r>
        <w:rPr>
          <w:spacing w:val="-3"/>
          <w:sz w:val="24"/>
        </w:rPr>
        <w:t xml:space="preserve"> </w:t>
      </w:r>
      <w:r>
        <w:rPr>
          <w:sz w:val="24"/>
        </w:rPr>
        <w:t>приобщать</w:t>
      </w:r>
      <w:r>
        <w:rPr>
          <w:spacing w:val="-4"/>
          <w:sz w:val="24"/>
        </w:rPr>
        <w:t xml:space="preserve"> </w:t>
      </w:r>
      <w:r>
        <w:rPr>
          <w:sz w:val="24"/>
        </w:rPr>
        <w:t>детей</w:t>
      </w:r>
      <w:r>
        <w:rPr>
          <w:spacing w:val="-3"/>
          <w:sz w:val="24"/>
        </w:rPr>
        <w:t xml:space="preserve"> </w:t>
      </w:r>
      <w:r>
        <w:rPr>
          <w:sz w:val="24"/>
        </w:rPr>
        <w:t>к</w:t>
      </w:r>
      <w:r>
        <w:rPr>
          <w:spacing w:val="-3"/>
          <w:sz w:val="24"/>
        </w:rPr>
        <w:t xml:space="preserve"> </w:t>
      </w:r>
      <w:r>
        <w:rPr>
          <w:sz w:val="24"/>
        </w:rPr>
        <w:t>музыкальной</w:t>
      </w:r>
      <w:r>
        <w:rPr>
          <w:spacing w:val="-4"/>
          <w:sz w:val="24"/>
        </w:rPr>
        <w:t xml:space="preserve"> </w:t>
      </w:r>
      <w:r>
        <w:rPr>
          <w:sz w:val="24"/>
        </w:rPr>
        <w:t>культуре,</w:t>
      </w:r>
      <w:r>
        <w:rPr>
          <w:spacing w:val="-3"/>
          <w:sz w:val="24"/>
        </w:rPr>
        <w:t xml:space="preserve"> </w:t>
      </w:r>
      <w:r>
        <w:rPr>
          <w:sz w:val="24"/>
        </w:rPr>
        <w:t>воспитывать</w:t>
      </w:r>
      <w:r>
        <w:rPr>
          <w:spacing w:val="-2"/>
          <w:sz w:val="24"/>
        </w:rPr>
        <w:t xml:space="preserve"> </w:t>
      </w:r>
      <w:r>
        <w:rPr>
          <w:sz w:val="24"/>
        </w:rPr>
        <w:t>музыкально-эстетический</w:t>
      </w:r>
      <w:r>
        <w:rPr>
          <w:spacing w:val="-3"/>
          <w:sz w:val="24"/>
        </w:rPr>
        <w:t xml:space="preserve"> </w:t>
      </w:r>
      <w:r>
        <w:rPr>
          <w:sz w:val="24"/>
        </w:rPr>
        <w:t>вкус;</w:t>
      </w:r>
    </w:p>
    <w:p w:rsidR="001B41ED" w:rsidRDefault="007E4F6E" w:rsidP="008F7D5A">
      <w:pPr>
        <w:pStyle w:val="a4"/>
        <w:numPr>
          <w:ilvl w:val="1"/>
          <w:numId w:val="281"/>
        </w:numPr>
        <w:tabs>
          <w:tab w:val="left" w:pos="1306"/>
          <w:tab w:val="left" w:pos="1307"/>
          <w:tab w:val="left" w:pos="2515"/>
          <w:tab w:val="left" w:pos="3508"/>
          <w:tab w:val="left" w:pos="6701"/>
          <w:tab w:val="left" w:pos="8100"/>
          <w:tab w:val="left" w:pos="9464"/>
          <w:tab w:val="left" w:pos="11419"/>
          <w:tab w:val="left" w:pos="12786"/>
          <w:tab w:val="left" w:pos="14367"/>
        </w:tabs>
        <w:spacing w:before="41" w:line="276" w:lineRule="auto"/>
        <w:ind w:right="736" w:firstLine="708"/>
        <w:rPr>
          <w:sz w:val="24"/>
        </w:rPr>
      </w:pPr>
      <w:r>
        <w:rPr>
          <w:sz w:val="24"/>
        </w:rPr>
        <w:t>развивать</w:t>
      </w:r>
      <w:r>
        <w:rPr>
          <w:sz w:val="24"/>
        </w:rPr>
        <w:tab/>
        <w:t>детское</w:t>
      </w:r>
      <w:r>
        <w:rPr>
          <w:sz w:val="24"/>
        </w:rPr>
        <w:tab/>
        <w:t>музыкально-художественное</w:t>
      </w:r>
      <w:r>
        <w:rPr>
          <w:sz w:val="24"/>
        </w:rPr>
        <w:tab/>
        <w:t>творчество,</w:t>
      </w:r>
      <w:r>
        <w:rPr>
          <w:sz w:val="24"/>
        </w:rPr>
        <w:tab/>
        <w:t>реализация</w:t>
      </w:r>
      <w:r>
        <w:rPr>
          <w:sz w:val="24"/>
        </w:rPr>
        <w:tab/>
        <w:t>самостоятельной</w:t>
      </w:r>
      <w:r>
        <w:rPr>
          <w:sz w:val="24"/>
        </w:rPr>
        <w:tab/>
        <w:t>творческой</w:t>
      </w:r>
      <w:r>
        <w:rPr>
          <w:sz w:val="24"/>
        </w:rPr>
        <w:tab/>
        <w:t>деятельности</w:t>
      </w:r>
      <w:r>
        <w:rPr>
          <w:sz w:val="24"/>
        </w:rPr>
        <w:tab/>
        <w:t>детей;</w:t>
      </w:r>
      <w:r>
        <w:rPr>
          <w:spacing w:val="-57"/>
          <w:sz w:val="24"/>
        </w:rPr>
        <w:t xml:space="preserve"> </w:t>
      </w:r>
      <w:r>
        <w:rPr>
          <w:sz w:val="24"/>
        </w:rPr>
        <w:t>удовлетворение</w:t>
      </w:r>
      <w:r>
        <w:rPr>
          <w:spacing w:val="-2"/>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самовыражении;</w:t>
      </w:r>
    </w:p>
    <w:p w:rsidR="001B41ED" w:rsidRDefault="007E4F6E" w:rsidP="008F7D5A">
      <w:pPr>
        <w:pStyle w:val="a4"/>
        <w:numPr>
          <w:ilvl w:val="1"/>
          <w:numId w:val="281"/>
        </w:numPr>
        <w:tabs>
          <w:tab w:val="left" w:pos="1306"/>
          <w:tab w:val="left" w:pos="1307"/>
        </w:tabs>
        <w:spacing w:before="1"/>
        <w:ind w:left="1306"/>
        <w:rPr>
          <w:sz w:val="24"/>
        </w:rPr>
      </w:pPr>
      <w:r>
        <w:rPr>
          <w:sz w:val="24"/>
        </w:rPr>
        <w:t>развивать у</w:t>
      </w:r>
      <w:r>
        <w:rPr>
          <w:spacing w:val="-8"/>
          <w:sz w:val="24"/>
        </w:rPr>
        <w:t xml:space="preserve"> </w:t>
      </w:r>
      <w:r>
        <w:rPr>
          <w:sz w:val="24"/>
        </w:rPr>
        <w:t>детей</w:t>
      </w:r>
      <w:r>
        <w:rPr>
          <w:spacing w:val="-2"/>
          <w:sz w:val="24"/>
        </w:rPr>
        <w:t xml:space="preserve"> </w:t>
      </w:r>
      <w:r>
        <w:rPr>
          <w:sz w:val="24"/>
        </w:rPr>
        <w:t>музыкальные</w:t>
      </w:r>
      <w:r>
        <w:rPr>
          <w:spacing w:val="-5"/>
          <w:sz w:val="24"/>
        </w:rPr>
        <w:t xml:space="preserve"> </w:t>
      </w:r>
      <w:r>
        <w:rPr>
          <w:sz w:val="24"/>
        </w:rPr>
        <w:t>способности:</w:t>
      </w:r>
      <w:r>
        <w:rPr>
          <w:spacing w:val="-4"/>
          <w:sz w:val="24"/>
        </w:rPr>
        <w:t xml:space="preserve"> </w:t>
      </w:r>
      <w:r>
        <w:rPr>
          <w:sz w:val="24"/>
        </w:rPr>
        <w:t>поэтический</w:t>
      </w:r>
      <w:r>
        <w:rPr>
          <w:spacing w:val="-5"/>
          <w:sz w:val="24"/>
        </w:rPr>
        <w:t xml:space="preserve"> </w:t>
      </w:r>
      <w:r>
        <w:rPr>
          <w:sz w:val="24"/>
        </w:rPr>
        <w:t>и</w:t>
      </w:r>
      <w:r>
        <w:rPr>
          <w:spacing w:val="-3"/>
          <w:sz w:val="24"/>
        </w:rPr>
        <w:t xml:space="preserve"> </w:t>
      </w:r>
      <w:r>
        <w:rPr>
          <w:sz w:val="24"/>
        </w:rPr>
        <w:t>музыкальный</w:t>
      </w:r>
      <w:r>
        <w:rPr>
          <w:spacing w:val="-2"/>
          <w:sz w:val="24"/>
        </w:rPr>
        <w:t xml:space="preserve"> </w:t>
      </w:r>
      <w:r>
        <w:rPr>
          <w:sz w:val="24"/>
        </w:rPr>
        <w:t>слух,</w:t>
      </w:r>
      <w:r>
        <w:rPr>
          <w:spacing w:val="-3"/>
          <w:sz w:val="24"/>
        </w:rPr>
        <w:t xml:space="preserve"> </w:t>
      </w:r>
      <w:r>
        <w:rPr>
          <w:sz w:val="24"/>
        </w:rPr>
        <w:t>чувство</w:t>
      </w:r>
      <w:r>
        <w:rPr>
          <w:spacing w:val="-3"/>
          <w:sz w:val="24"/>
        </w:rPr>
        <w:t xml:space="preserve"> </w:t>
      </w:r>
      <w:r>
        <w:rPr>
          <w:sz w:val="24"/>
        </w:rPr>
        <w:t>ритма,</w:t>
      </w:r>
      <w:r>
        <w:rPr>
          <w:spacing w:val="-2"/>
          <w:sz w:val="24"/>
        </w:rPr>
        <w:t xml:space="preserve"> </w:t>
      </w:r>
      <w:r>
        <w:rPr>
          <w:sz w:val="24"/>
        </w:rPr>
        <w:t>музыкальную</w:t>
      </w:r>
      <w:r>
        <w:rPr>
          <w:spacing w:val="-3"/>
          <w:sz w:val="24"/>
        </w:rPr>
        <w:t xml:space="preserve"> </w:t>
      </w:r>
      <w:r>
        <w:rPr>
          <w:sz w:val="24"/>
        </w:rPr>
        <w:t>память;</w:t>
      </w:r>
    </w:p>
    <w:p w:rsidR="001B41ED" w:rsidRDefault="007E4F6E" w:rsidP="008F7D5A">
      <w:pPr>
        <w:pStyle w:val="a4"/>
        <w:numPr>
          <w:ilvl w:val="1"/>
          <w:numId w:val="281"/>
        </w:numPr>
        <w:tabs>
          <w:tab w:val="left" w:pos="1306"/>
          <w:tab w:val="left" w:pos="1307"/>
        </w:tabs>
        <w:spacing w:before="41"/>
        <w:ind w:left="1306"/>
        <w:rPr>
          <w:sz w:val="24"/>
        </w:rPr>
      </w:pPr>
      <w:r>
        <w:rPr>
          <w:sz w:val="24"/>
        </w:rPr>
        <w:t>продолжать</w:t>
      </w:r>
      <w:r>
        <w:rPr>
          <w:spacing w:val="28"/>
          <w:sz w:val="24"/>
        </w:rPr>
        <w:t xml:space="preserve"> </w:t>
      </w:r>
      <w:r>
        <w:rPr>
          <w:sz w:val="24"/>
        </w:rPr>
        <w:t>обогащать</w:t>
      </w:r>
      <w:r>
        <w:rPr>
          <w:spacing w:val="27"/>
          <w:sz w:val="24"/>
        </w:rPr>
        <w:t xml:space="preserve"> </w:t>
      </w:r>
      <w:r>
        <w:rPr>
          <w:sz w:val="24"/>
        </w:rPr>
        <w:t>музыкальные</w:t>
      </w:r>
      <w:r>
        <w:rPr>
          <w:spacing w:val="26"/>
          <w:sz w:val="24"/>
        </w:rPr>
        <w:t xml:space="preserve"> </w:t>
      </w:r>
      <w:r>
        <w:rPr>
          <w:sz w:val="24"/>
        </w:rPr>
        <w:t>впечатления</w:t>
      </w:r>
      <w:r>
        <w:rPr>
          <w:spacing w:val="27"/>
          <w:sz w:val="24"/>
        </w:rPr>
        <w:t xml:space="preserve"> </w:t>
      </w:r>
      <w:r>
        <w:rPr>
          <w:sz w:val="24"/>
        </w:rPr>
        <w:t>детей,</w:t>
      </w:r>
      <w:r>
        <w:rPr>
          <w:spacing w:val="26"/>
          <w:sz w:val="24"/>
        </w:rPr>
        <w:t xml:space="preserve"> </w:t>
      </w:r>
      <w:r>
        <w:rPr>
          <w:sz w:val="24"/>
        </w:rPr>
        <w:t>вызывать</w:t>
      </w:r>
      <w:r>
        <w:rPr>
          <w:spacing w:val="29"/>
          <w:sz w:val="24"/>
        </w:rPr>
        <w:t xml:space="preserve"> </w:t>
      </w:r>
      <w:r>
        <w:rPr>
          <w:sz w:val="24"/>
        </w:rPr>
        <w:t>яркий</w:t>
      </w:r>
      <w:r>
        <w:rPr>
          <w:spacing w:val="28"/>
          <w:sz w:val="24"/>
        </w:rPr>
        <w:t xml:space="preserve"> </w:t>
      </w:r>
      <w:r>
        <w:rPr>
          <w:sz w:val="24"/>
        </w:rPr>
        <w:t>эмоциональный</w:t>
      </w:r>
      <w:r>
        <w:rPr>
          <w:spacing w:val="27"/>
          <w:sz w:val="24"/>
        </w:rPr>
        <w:t xml:space="preserve"> </w:t>
      </w:r>
      <w:r>
        <w:rPr>
          <w:sz w:val="24"/>
        </w:rPr>
        <w:t>отклик</w:t>
      </w:r>
      <w:r>
        <w:rPr>
          <w:spacing w:val="28"/>
          <w:sz w:val="24"/>
        </w:rPr>
        <w:t xml:space="preserve"> </w:t>
      </w:r>
      <w:r>
        <w:rPr>
          <w:sz w:val="24"/>
        </w:rPr>
        <w:t>при</w:t>
      </w:r>
      <w:r>
        <w:rPr>
          <w:spacing w:val="28"/>
          <w:sz w:val="24"/>
        </w:rPr>
        <w:t xml:space="preserve"> </w:t>
      </w:r>
      <w:r>
        <w:rPr>
          <w:sz w:val="24"/>
        </w:rPr>
        <w:t>восприятии</w:t>
      </w:r>
      <w:r>
        <w:rPr>
          <w:spacing w:val="26"/>
          <w:sz w:val="24"/>
        </w:rPr>
        <w:t xml:space="preserve"> </w:t>
      </w:r>
      <w:r>
        <w:rPr>
          <w:sz w:val="24"/>
        </w:rPr>
        <w:t>музыки</w:t>
      </w:r>
      <w:r>
        <w:rPr>
          <w:spacing w:val="28"/>
          <w:sz w:val="24"/>
        </w:rPr>
        <w:t xml:space="preserve"> </w:t>
      </w:r>
      <w:r>
        <w:rPr>
          <w:sz w:val="24"/>
        </w:rPr>
        <w:t>разного</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pPr>
        <w:pStyle w:val="a3"/>
        <w:spacing w:before="67"/>
        <w:ind w:firstLine="0"/>
      </w:pPr>
      <w:r>
        <w:lastRenderedPageBreak/>
        <w:t>характера;</w:t>
      </w:r>
    </w:p>
    <w:p w:rsidR="001B41ED" w:rsidRDefault="007E4F6E" w:rsidP="008F7D5A">
      <w:pPr>
        <w:pStyle w:val="a4"/>
        <w:numPr>
          <w:ilvl w:val="1"/>
          <w:numId w:val="281"/>
        </w:numPr>
        <w:tabs>
          <w:tab w:val="left" w:pos="1306"/>
          <w:tab w:val="left" w:pos="1307"/>
        </w:tabs>
        <w:spacing w:before="43" w:line="276" w:lineRule="auto"/>
        <w:ind w:right="730" w:firstLine="708"/>
        <w:rPr>
          <w:sz w:val="24"/>
        </w:rPr>
      </w:pPr>
      <w:r>
        <w:rPr>
          <w:sz w:val="24"/>
        </w:rPr>
        <w:t>формирование</w:t>
      </w:r>
      <w:r>
        <w:rPr>
          <w:spacing w:val="35"/>
          <w:sz w:val="24"/>
        </w:rPr>
        <w:t xml:space="preserve"> </w:t>
      </w:r>
      <w:r>
        <w:rPr>
          <w:sz w:val="24"/>
        </w:rPr>
        <w:t>у</w:t>
      </w:r>
      <w:r>
        <w:rPr>
          <w:spacing w:val="26"/>
          <w:sz w:val="24"/>
        </w:rPr>
        <w:t xml:space="preserve"> </w:t>
      </w:r>
      <w:r>
        <w:rPr>
          <w:sz w:val="24"/>
        </w:rPr>
        <w:t>детей</w:t>
      </w:r>
      <w:r>
        <w:rPr>
          <w:spacing w:val="34"/>
          <w:sz w:val="24"/>
        </w:rPr>
        <w:t xml:space="preserve"> </w:t>
      </w:r>
      <w:r>
        <w:rPr>
          <w:sz w:val="24"/>
        </w:rPr>
        <w:t>основы</w:t>
      </w:r>
      <w:r>
        <w:rPr>
          <w:spacing w:val="30"/>
          <w:sz w:val="24"/>
        </w:rPr>
        <w:t xml:space="preserve"> </w:t>
      </w:r>
      <w:r>
        <w:rPr>
          <w:sz w:val="24"/>
        </w:rPr>
        <w:t>художественно-эстетического</w:t>
      </w:r>
      <w:r>
        <w:rPr>
          <w:spacing w:val="33"/>
          <w:sz w:val="24"/>
        </w:rPr>
        <w:t xml:space="preserve"> </w:t>
      </w:r>
      <w:r>
        <w:rPr>
          <w:sz w:val="24"/>
        </w:rPr>
        <w:t>восприятия</w:t>
      </w:r>
      <w:r>
        <w:rPr>
          <w:spacing w:val="33"/>
          <w:sz w:val="24"/>
        </w:rPr>
        <w:t xml:space="preserve"> </w:t>
      </w:r>
      <w:r>
        <w:rPr>
          <w:sz w:val="24"/>
        </w:rPr>
        <w:t>мира,</w:t>
      </w:r>
      <w:r>
        <w:rPr>
          <w:spacing w:val="33"/>
          <w:sz w:val="24"/>
        </w:rPr>
        <w:t xml:space="preserve"> </w:t>
      </w:r>
      <w:r>
        <w:rPr>
          <w:sz w:val="24"/>
        </w:rPr>
        <w:t>становление</w:t>
      </w:r>
      <w:r>
        <w:rPr>
          <w:spacing w:val="32"/>
          <w:sz w:val="24"/>
        </w:rPr>
        <w:t xml:space="preserve"> </w:t>
      </w:r>
      <w:r>
        <w:rPr>
          <w:sz w:val="24"/>
        </w:rPr>
        <w:t>эстетического</w:t>
      </w:r>
      <w:r>
        <w:rPr>
          <w:spacing w:val="33"/>
          <w:sz w:val="24"/>
        </w:rPr>
        <w:t xml:space="preserve"> </w:t>
      </w:r>
      <w:r>
        <w:rPr>
          <w:sz w:val="24"/>
        </w:rPr>
        <w:t>и</w:t>
      </w:r>
      <w:r>
        <w:rPr>
          <w:spacing w:val="34"/>
          <w:sz w:val="24"/>
        </w:rPr>
        <w:t xml:space="preserve"> </w:t>
      </w:r>
      <w:r>
        <w:rPr>
          <w:sz w:val="24"/>
        </w:rPr>
        <w:t>эмоционально-</w:t>
      </w:r>
      <w:r>
        <w:rPr>
          <w:spacing w:val="-57"/>
          <w:sz w:val="24"/>
        </w:rPr>
        <w:t xml:space="preserve"> </w:t>
      </w:r>
      <w:r>
        <w:rPr>
          <w:sz w:val="24"/>
        </w:rPr>
        <w:t>нравственного</w:t>
      </w:r>
      <w:r>
        <w:rPr>
          <w:spacing w:val="-1"/>
          <w:sz w:val="24"/>
        </w:rPr>
        <w:t xml:space="preserve"> </w:t>
      </w:r>
      <w:r>
        <w:rPr>
          <w:sz w:val="24"/>
        </w:rPr>
        <w:t>отношения к отражению окружающей</w:t>
      </w:r>
      <w:r>
        <w:rPr>
          <w:spacing w:val="-1"/>
          <w:sz w:val="24"/>
        </w:rPr>
        <w:t xml:space="preserve"> </w:t>
      </w:r>
      <w:r>
        <w:rPr>
          <w:sz w:val="24"/>
        </w:rPr>
        <w:t>действительности в</w:t>
      </w:r>
      <w:r>
        <w:rPr>
          <w:spacing w:val="-1"/>
          <w:sz w:val="24"/>
        </w:rPr>
        <w:t xml:space="preserve"> </w:t>
      </w:r>
      <w:r>
        <w:rPr>
          <w:sz w:val="24"/>
        </w:rPr>
        <w:t>музыке;</w:t>
      </w:r>
    </w:p>
    <w:p w:rsidR="001B41ED" w:rsidRDefault="007E4F6E" w:rsidP="008F7D5A">
      <w:pPr>
        <w:pStyle w:val="a4"/>
        <w:numPr>
          <w:ilvl w:val="1"/>
          <w:numId w:val="281"/>
        </w:numPr>
        <w:tabs>
          <w:tab w:val="left" w:pos="1306"/>
          <w:tab w:val="left" w:pos="1307"/>
        </w:tabs>
        <w:spacing w:line="276" w:lineRule="auto"/>
        <w:ind w:right="731" w:firstLine="708"/>
        <w:rPr>
          <w:sz w:val="24"/>
        </w:rPr>
      </w:pPr>
      <w:r>
        <w:rPr>
          <w:sz w:val="24"/>
        </w:rPr>
        <w:t>совершенствовать</w:t>
      </w:r>
      <w:r>
        <w:rPr>
          <w:spacing w:val="6"/>
          <w:sz w:val="24"/>
        </w:rPr>
        <w:t xml:space="preserve"> </w:t>
      </w:r>
      <w:r>
        <w:rPr>
          <w:sz w:val="24"/>
        </w:rPr>
        <w:t>у</w:t>
      </w:r>
      <w:r>
        <w:rPr>
          <w:spacing w:val="1"/>
          <w:sz w:val="24"/>
        </w:rPr>
        <w:t xml:space="preserve"> </w:t>
      </w:r>
      <w:r>
        <w:rPr>
          <w:sz w:val="24"/>
        </w:rPr>
        <w:t>детей</w:t>
      </w:r>
      <w:r>
        <w:rPr>
          <w:spacing w:val="4"/>
          <w:sz w:val="24"/>
        </w:rPr>
        <w:t xml:space="preserve"> </w:t>
      </w:r>
      <w:r>
        <w:rPr>
          <w:sz w:val="24"/>
        </w:rPr>
        <w:t>звуковысотный,</w:t>
      </w:r>
      <w:r>
        <w:rPr>
          <w:spacing w:val="3"/>
          <w:sz w:val="24"/>
        </w:rPr>
        <w:t xml:space="preserve"> </w:t>
      </w:r>
      <w:r>
        <w:rPr>
          <w:sz w:val="24"/>
        </w:rPr>
        <w:t>ритмический,</w:t>
      </w:r>
      <w:r>
        <w:rPr>
          <w:spacing w:val="3"/>
          <w:sz w:val="24"/>
        </w:rPr>
        <w:t xml:space="preserve"> </w:t>
      </w:r>
      <w:r>
        <w:rPr>
          <w:sz w:val="24"/>
        </w:rPr>
        <w:t>тембровый</w:t>
      </w:r>
      <w:r>
        <w:rPr>
          <w:spacing w:val="9"/>
          <w:sz w:val="24"/>
        </w:rPr>
        <w:t xml:space="preserve"> </w:t>
      </w:r>
      <w:r>
        <w:rPr>
          <w:sz w:val="24"/>
        </w:rPr>
        <w:t>и</w:t>
      </w:r>
      <w:r>
        <w:rPr>
          <w:spacing w:val="4"/>
          <w:sz w:val="24"/>
        </w:rPr>
        <w:t xml:space="preserve"> </w:t>
      </w:r>
      <w:r>
        <w:rPr>
          <w:sz w:val="24"/>
        </w:rPr>
        <w:t>динамический</w:t>
      </w:r>
      <w:r>
        <w:rPr>
          <w:spacing w:val="4"/>
          <w:sz w:val="24"/>
        </w:rPr>
        <w:t xml:space="preserve"> </w:t>
      </w:r>
      <w:r>
        <w:rPr>
          <w:sz w:val="24"/>
        </w:rPr>
        <w:t>слух;</w:t>
      </w:r>
      <w:r>
        <w:rPr>
          <w:spacing w:val="4"/>
          <w:sz w:val="24"/>
        </w:rPr>
        <w:t xml:space="preserve"> </w:t>
      </w:r>
      <w:r>
        <w:rPr>
          <w:sz w:val="24"/>
        </w:rPr>
        <w:t>способствовать</w:t>
      </w:r>
      <w:r>
        <w:rPr>
          <w:spacing w:val="4"/>
          <w:sz w:val="24"/>
        </w:rPr>
        <w:t xml:space="preserve"> </w:t>
      </w:r>
      <w:r>
        <w:rPr>
          <w:sz w:val="24"/>
        </w:rPr>
        <w:t>дальнейшему</w:t>
      </w:r>
      <w:r>
        <w:rPr>
          <w:spacing w:val="-57"/>
          <w:sz w:val="24"/>
        </w:rPr>
        <w:t xml:space="preserve"> </w:t>
      </w:r>
      <w:r>
        <w:rPr>
          <w:sz w:val="24"/>
        </w:rPr>
        <w:t>формированию</w:t>
      </w:r>
      <w:r>
        <w:rPr>
          <w:spacing w:val="-1"/>
          <w:sz w:val="24"/>
        </w:rPr>
        <w:t xml:space="preserve"> </w:t>
      </w:r>
      <w:r>
        <w:rPr>
          <w:sz w:val="24"/>
        </w:rPr>
        <w:t>певческого голоса;</w:t>
      </w:r>
    </w:p>
    <w:p w:rsidR="001B41ED" w:rsidRDefault="007E4F6E" w:rsidP="008F7D5A">
      <w:pPr>
        <w:pStyle w:val="a4"/>
        <w:numPr>
          <w:ilvl w:val="1"/>
          <w:numId w:val="281"/>
        </w:numPr>
        <w:tabs>
          <w:tab w:val="left" w:pos="1306"/>
          <w:tab w:val="left" w:pos="1307"/>
        </w:tabs>
        <w:spacing w:before="1" w:line="276" w:lineRule="auto"/>
        <w:ind w:right="744" w:firstLine="708"/>
        <w:rPr>
          <w:sz w:val="24"/>
        </w:rPr>
      </w:pPr>
      <w:r>
        <w:rPr>
          <w:sz w:val="24"/>
        </w:rPr>
        <w:t>развивать</w:t>
      </w:r>
      <w:r>
        <w:rPr>
          <w:spacing w:val="46"/>
          <w:sz w:val="24"/>
        </w:rPr>
        <w:t xml:space="preserve"> </w:t>
      </w:r>
      <w:r>
        <w:rPr>
          <w:sz w:val="24"/>
        </w:rPr>
        <w:t>у</w:t>
      </w:r>
      <w:r>
        <w:rPr>
          <w:spacing w:val="37"/>
          <w:sz w:val="24"/>
        </w:rPr>
        <w:t xml:space="preserve"> </w:t>
      </w:r>
      <w:r>
        <w:rPr>
          <w:sz w:val="24"/>
        </w:rPr>
        <w:t>детей</w:t>
      </w:r>
      <w:r>
        <w:rPr>
          <w:spacing w:val="44"/>
          <w:sz w:val="24"/>
        </w:rPr>
        <w:t xml:space="preserve"> </w:t>
      </w:r>
      <w:r>
        <w:rPr>
          <w:sz w:val="24"/>
        </w:rPr>
        <w:t>навык</w:t>
      </w:r>
      <w:r>
        <w:rPr>
          <w:spacing w:val="42"/>
          <w:sz w:val="24"/>
        </w:rPr>
        <w:t xml:space="preserve"> </w:t>
      </w:r>
      <w:r>
        <w:rPr>
          <w:sz w:val="24"/>
        </w:rPr>
        <w:t>движения</w:t>
      </w:r>
      <w:r>
        <w:rPr>
          <w:spacing w:val="43"/>
          <w:sz w:val="24"/>
        </w:rPr>
        <w:t xml:space="preserve"> </w:t>
      </w:r>
      <w:r>
        <w:rPr>
          <w:sz w:val="24"/>
        </w:rPr>
        <w:t>под</w:t>
      </w:r>
      <w:r>
        <w:rPr>
          <w:spacing w:val="42"/>
          <w:sz w:val="24"/>
        </w:rPr>
        <w:t xml:space="preserve"> </w:t>
      </w:r>
      <w:r>
        <w:rPr>
          <w:sz w:val="24"/>
        </w:rPr>
        <w:t>музыку;</w:t>
      </w:r>
      <w:r>
        <w:rPr>
          <w:spacing w:val="42"/>
          <w:sz w:val="24"/>
        </w:rPr>
        <w:t xml:space="preserve"> </w:t>
      </w:r>
      <w:r>
        <w:rPr>
          <w:sz w:val="24"/>
        </w:rPr>
        <w:t>обучать</w:t>
      </w:r>
      <w:r>
        <w:rPr>
          <w:spacing w:val="44"/>
          <w:sz w:val="24"/>
        </w:rPr>
        <w:t xml:space="preserve"> </w:t>
      </w:r>
      <w:r>
        <w:rPr>
          <w:sz w:val="24"/>
        </w:rPr>
        <w:t>детей</w:t>
      </w:r>
      <w:r>
        <w:rPr>
          <w:spacing w:val="43"/>
          <w:sz w:val="24"/>
        </w:rPr>
        <w:t xml:space="preserve"> </w:t>
      </w:r>
      <w:r>
        <w:rPr>
          <w:sz w:val="24"/>
        </w:rPr>
        <w:t>игре</w:t>
      </w:r>
      <w:r>
        <w:rPr>
          <w:spacing w:val="42"/>
          <w:sz w:val="24"/>
        </w:rPr>
        <w:t xml:space="preserve"> </w:t>
      </w:r>
      <w:r>
        <w:rPr>
          <w:sz w:val="24"/>
        </w:rPr>
        <w:t>на</w:t>
      </w:r>
      <w:r>
        <w:rPr>
          <w:spacing w:val="41"/>
          <w:sz w:val="24"/>
        </w:rPr>
        <w:t xml:space="preserve"> </w:t>
      </w:r>
      <w:r>
        <w:rPr>
          <w:sz w:val="24"/>
        </w:rPr>
        <w:t>детских</w:t>
      </w:r>
      <w:r>
        <w:rPr>
          <w:spacing w:val="44"/>
          <w:sz w:val="24"/>
        </w:rPr>
        <w:t xml:space="preserve"> </w:t>
      </w:r>
      <w:r>
        <w:rPr>
          <w:sz w:val="24"/>
        </w:rPr>
        <w:t>музыкальных</w:t>
      </w:r>
      <w:r>
        <w:rPr>
          <w:spacing w:val="45"/>
          <w:sz w:val="24"/>
        </w:rPr>
        <w:t xml:space="preserve"> </w:t>
      </w:r>
      <w:r>
        <w:rPr>
          <w:sz w:val="24"/>
        </w:rPr>
        <w:t>инструментах;</w:t>
      </w:r>
      <w:r>
        <w:rPr>
          <w:spacing w:val="42"/>
          <w:sz w:val="24"/>
        </w:rPr>
        <w:t xml:space="preserve"> </w:t>
      </w:r>
      <w:r>
        <w:rPr>
          <w:sz w:val="24"/>
        </w:rPr>
        <w:t>знакомить</w:t>
      </w:r>
      <w:r>
        <w:rPr>
          <w:spacing w:val="43"/>
          <w:sz w:val="24"/>
        </w:rPr>
        <w:t xml:space="preserve"> </w:t>
      </w:r>
      <w:r>
        <w:rPr>
          <w:sz w:val="24"/>
        </w:rPr>
        <w:t>детей</w:t>
      </w:r>
      <w:r>
        <w:rPr>
          <w:spacing w:val="44"/>
          <w:sz w:val="24"/>
        </w:rPr>
        <w:t xml:space="preserve"> </w:t>
      </w:r>
      <w:r>
        <w:rPr>
          <w:sz w:val="24"/>
        </w:rPr>
        <w:t>с</w:t>
      </w:r>
      <w:r>
        <w:rPr>
          <w:spacing w:val="-57"/>
          <w:sz w:val="24"/>
        </w:rPr>
        <w:t xml:space="preserve"> </w:t>
      </w:r>
      <w:r>
        <w:rPr>
          <w:sz w:val="24"/>
        </w:rPr>
        <w:t>элементарными</w:t>
      </w:r>
      <w:r>
        <w:rPr>
          <w:spacing w:val="-2"/>
          <w:sz w:val="24"/>
        </w:rPr>
        <w:t xml:space="preserve"> </w:t>
      </w:r>
      <w:r>
        <w:rPr>
          <w:sz w:val="24"/>
        </w:rPr>
        <w:t>музыкальными</w:t>
      </w:r>
      <w:r>
        <w:rPr>
          <w:spacing w:val="-2"/>
          <w:sz w:val="24"/>
        </w:rPr>
        <w:t xml:space="preserve"> </w:t>
      </w:r>
      <w:r>
        <w:rPr>
          <w:sz w:val="24"/>
        </w:rPr>
        <w:t>понятиями;</w:t>
      </w:r>
      <w:r>
        <w:rPr>
          <w:spacing w:val="-1"/>
          <w:sz w:val="24"/>
        </w:rPr>
        <w:t xml:space="preserve"> </w:t>
      </w:r>
      <w:r>
        <w:rPr>
          <w:sz w:val="24"/>
        </w:rPr>
        <w:t>формировать</w:t>
      </w:r>
      <w:r>
        <w:rPr>
          <w:spacing w:val="1"/>
          <w:sz w:val="24"/>
        </w:rPr>
        <w:t xml:space="preserve"> </w:t>
      </w:r>
      <w:r>
        <w:rPr>
          <w:sz w:val="24"/>
        </w:rPr>
        <w:t>у</w:t>
      </w:r>
      <w:r>
        <w:rPr>
          <w:spacing w:val="-6"/>
          <w:sz w:val="24"/>
        </w:rPr>
        <w:t xml:space="preserve"> </w:t>
      </w:r>
      <w:r>
        <w:rPr>
          <w:sz w:val="24"/>
        </w:rPr>
        <w:t>детей</w:t>
      </w:r>
      <w:r>
        <w:rPr>
          <w:spacing w:val="3"/>
          <w:sz w:val="24"/>
        </w:rPr>
        <w:t xml:space="preserve"> </w:t>
      </w:r>
      <w:r>
        <w:rPr>
          <w:sz w:val="24"/>
        </w:rPr>
        <w:t>умение</w:t>
      </w:r>
      <w:r>
        <w:rPr>
          <w:spacing w:val="-2"/>
          <w:sz w:val="24"/>
        </w:rPr>
        <w:t xml:space="preserve"> </w:t>
      </w:r>
      <w:r>
        <w:rPr>
          <w:sz w:val="24"/>
        </w:rPr>
        <w:t>использовать</w:t>
      </w:r>
      <w:r>
        <w:rPr>
          <w:spacing w:val="-1"/>
          <w:sz w:val="24"/>
        </w:rPr>
        <w:t xml:space="preserve"> </w:t>
      </w:r>
      <w:r>
        <w:rPr>
          <w:sz w:val="24"/>
        </w:rPr>
        <w:t>полученные</w:t>
      </w:r>
      <w:r>
        <w:rPr>
          <w:spacing w:val="-3"/>
          <w:sz w:val="24"/>
        </w:rPr>
        <w:t xml:space="preserve"> </w:t>
      </w:r>
      <w:r>
        <w:rPr>
          <w:sz w:val="24"/>
        </w:rPr>
        <w:t>знания</w:t>
      </w:r>
      <w:r>
        <w:rPr>
          <w:spacing w:val="-2"/>
          <w:sz w:val="24"/>
        </w:rPr>
        <w:t xml:space="preserve"> </w:t>
      </w:r>
      <w:r>
        <w:rPr>
          <w:sz w:val="24"/>
        </w:rPr>
        <w:t>и</w:t>
      </w:r>
      <w:r>
        <w:rPr>
          <w:spacing w:val="-3"/>
          <w:sz w:val="24"/>
        </w:rPr>
        <w:t xml:space="preserve"> </w:t>
      </w:r>
      <w:r>
        <w:rPr>
          <w:sz w:val="24"/>
        </w:rPr>
        <w:t>навыки</w:t>
      </w:r>
      <w:r>
        <w:rPr>
          <w:spacing w:val="-4"/>
          <w:sz w:val="24"/>
        </w:rPr>
        <w:t xml:space="preserve"> </w:t>
      </w:r>
      <w:r>
        <w:rPr>
          <w:sz w:val="24"/>
        </w:rPr>
        <w:t>в</w:t>
      </w:r>
      <w:r>
        <w:rPr>
          <w:spacing w:val="-3"/>
          <w:sz w:val="24"/>
        </w:rPr>
        <w:t xml:space="preserve"> </w:t>
      </w:r>
      <w:r>
        <w:rPr>
          <w:sz w:val="24"/>
        </w:rPr>
        <w:t>быту</w:t>
      </w:r>
      <w:r>
        <w:rPr>
          <w:spacing w:val="-6"/>
          <w:sz w:val="24"/>
        </w:rPr>
        <w:t xml:space="preserve"> </w:t>
      </w:r>
      <w:r>
        <w:rPr>
          <w:sz w:val="24"/>
        </w:rPr>
        <w:t>и</w:t>
      </w:r>
      <w:r>
        <w:rPr>
          <w:spacing w:val="-1"/>
          <w:sz w:val="24"/>
        </w:rPr>
        <w:t xml:space="preserve"> </w:t>
      </w:r>
      <w:r>
        <w:rPr>
          <w:sz w:val="24"/>
        </w:rPr>
        <w:t>на</w:t>
      </w:r>
      <w:r>
        <w:rPr>
          <w:spacing w:val="-3"/>
          <w:sz w:val="24"/>
        </w:rPr>
        <w:t xml:space="preserve"> </w:t>
      </w:r>
      <w:r>
        <w:rPr>
          <w:sz w:val="24"/>
        </w:rPr>
        <w:t>досуге;</w:t>
      </w:r>
    </w:p>
    <w:p w:rsidR="001B41ED" w:rsidRDefault="007E4F6E" w:rsidP="008F7D5A">
      <w:pPr>
        <w:pStyle w:val="a4"/>
        <w:numPr>
          <w:ilvl w:val="0"/>
          <w:numId w:val="267"/>
        </w:numPr>
        <w:tabs>
          <w:tab w:val="left" w:pos="1322"/>
        </w:tabs>
        <w:ind w:left="1321" w:hanging="301"/>
        <w:rPr>
          <w:sz w:val="24"/>
        </w:rPr>
      </w:pPr>
      <w:r>
        <w:rPr>
          <w:sz w:val="24"/>
        </w:rPr>
        <w:t>театрализованная</w:t>
      </w:r>
      <w:r>
        <w:rPr>
          <w:spacing w:val="-3"/>
          <w:sz w:val="24"/>
        </w:rPr>
        <w:t xml:space="preserve"> </w:t>
      </w:r>
      <w:r>
        <w:rPr>
          <w:sz w:val="24"/>
        </w:rPr>
        <w:t>деятельность:</w:t>
      </w:r>
    </w:p>
    <w:p w:rsidR="001B41ED" w:rsidRDefault="007E4F6E" w:rsidP="008F7D5A">
      <w:pPr>
        <w:pStyle w:val="a4"/>
        <w:numPr>
          <w:ilvl w:val="1"/>
          <w:numId w:val="281"/>
        </w:numPr>
        <w:tabs>
          <w:tab w:val="left" w:pos="1306"/>
          <w:tab w:val="left" w:pos="1307"/>
        </w:tabs>
        <w:spacing w:before="32" w:line="276" w:lineRule="auto"/>
        <w:ind w:right="743" w:firstLine="708"/>
        <w:rPr>
          <w:sz w:val="24"/>
        </w:rPr>
      </w:pPr>
      <w:r>
        <w:rPr>
          <w:sz w:val="24"/>
        </w:rPr>
        <w:t>продолжать</w:t>
      </w:r>
      <w:r>
        <w:rPr>
          <w:spacing w:val="16"/>
          <w:sz w:val="24"/>
        </w:rPr>
        <w:t xml:space="preserve"> </w:t>
      </w:r>
      <w:r>
        <w:rPr>
          <w:sz w:val="24"/>
        </w:rPr>
        <w:t>приобщение</w:t>
      </w:r>
      <w:r>
        <w:rPr>
          <w:spacing w:val="13"/>
          <w:sz w:val="24"/>
        </w:rPr>
        <w:t xml:space="preserve"> </w:t>
      </w:r>
      <w:r>
        <w:rPr>
          <w:sz w:val="24"/>
        </w:rPr>
        <w:t>детей</w:t>
      </w:r>
      <w:r>
        <w:rPr>
          <w:spacing w:val="15"/>
          <w:sz w:val="24"/>
        </w:rPr>
        <w:t xml:space="preserve"> </w:t>
      </w:r>
      <w:r>
        <w:rPr>
          <w:sz w:val="24"/>
        </w:rPr>
        <w:t>к</w:t>
      </w:r>
      <w:r>
        <w:rPr>
          <w:spacing w:val="15"/>
          <w:sz w:val="24"/>
        </w:rPr>
        <w:t xml:space="preserve"> </w:t>
      </w:r>
      <w:r>
        <w:rPr>
          <w:sz w:val="24"/>
        </w:rPr>
        <w:t>театральному</w:t>
      </w:r>
      <w:r>
        <w:rPr>
          <w:spacing w:val="9"/>
          <w:sz w:val="24"/>
        </w:rPr>
        <w:t xml:space="preserve"> </w:t>
      </w:r>
      <w:r>
        <w:rPr>
          <w:sz w:val="24"/>
        </w:rPr>
        <w:t>искусству</w:t>
      </w:r>
      <w:r>
        <w:rPr>
          <w:spacing w:val="12"/>
          <w:sz w:val="24"/>
        </w:rPr>
        <w:t xml:space="preserve"> </w:t>
      </w:r>
      <w:r>
        <w:rPr>
          <w:sz w:val="24"/>
        </w:rPr>
        <w:t>через</w:t>
      </w:r>
      <w:r>
        <w:rPr>
          <w:spacing w:val="17"/>
          <w:sz w:val="24"/>
        </w:rPr>
        <w:t xml:space="preserve"> </w:t>
      </w:r>
      <w:r>
        <w:rPr>
          <w:sz w:val="24"/>
        </w:rPr>
        <w:t>знакомство</w:t>
      </w:r>
      <w:r>
        <w:rPr>
          <w:spacing w:val="14"/>
          <w:sz w:val="24"/>
        </w:rPr>
        <w:t xml:space="preserve"> </w:t>
      </w:r>
      <w:r>
        <w:rPr>
          <w:sz w:val="24"/>
        </w:rPr>
        <w:t>с</w:t>
      </w:r>
      <w:r>
        <w:rPr>
          <w:spacing w:val="13"/>
          <w:sz w:val="24"/>
        </w:rPr>
        <w:t xml:space="preserve"> </w:t>
      </w:r>
      <w:r>
        <w:rPr>
          <w:sz w:val="24"/>
        </w:rPr>
        <w:t>историей</w:t>
      </w:r>
      <w:r>
        <w:rPr>
          <w:spacing w:val="15"/>
          <w:sz w:val="24"/>
        </w:rPr>
        <w:t xml:space="preserve"> </w:t>
      </w:r>
      <w:r>
        <w:rPr>
          <w:sz w:val="24"/>
        </w:rPr>
        <w:t>театра,</w:t>
      </w:r>
      <w:r>
        <w:rPr>
          <w:spacing w:val="14"/>
          <w:sz w:val="24"/>
        </w:rPr>
        <w:t xml:space="preserve"> </w:t>
      </w:r>
      <w:r>
        <w:rPr>
          <w:sz w:val="24"/>
        </w:rPr>
        <w:t>его</w:t>
      </w:r>
      <w:r>
        <w:rPr>
          <w:spacing w:val="14"/>
          <w:sz w:val="24"/>
        </w:rPr>
        <w:t xml:space="preserve"> </w:t>
      </w:r>
      <w:r>
        <w:rPr>
          <w:sz w:val="24"/>
        </w:rPr>
        <w:t>жанрами,</w:t>
      </w:r>
      <w:r>
        <w:rPr>
          <w:spacing w:val="16"/>
          <w:sz w:val="24"/>
        </w:rPr>
        <w:t xml:space="preserve"> </w:t>
      </w:r>
      <w:r>
        <w:rPr>
          <w:sz w:val="24"/>
        </w:rPr>
        <w:t>устройством</w:t>
      </w:r>
      <w:r>
        <w:rPr>
          <w:spacing w:val="14"/>
          <w:sz w:val="24"/>
        </w:rPr>
        <w:t xml:space="preserve"> </w:t>
      </w:r>
      <w:r>
        <w:rPr>
          <w:sz w:val="24"/>
        </w:rPr>
        <w:t>и</w:t>
      </w:r>
      <w:r>
        <w:rPr>
          <w:spacing w:val="-57"/>
          <w:sz w:val="24"/>
        </w:rPr>
        <w:t xml:space="preserve"> </w:t>
      </w:r>
      <w:r>
        <w:rPr>
          <w:sz w:val="24"/>
        </w:rPr>
        <w:t>профессиями;</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продолжать</w:t>
      </w:r>
      <w:r>
        <w:rPr>
          <w:spacing w:val="-3"/>
          <w:sz w:val="24"/>
        </w:rPr>
        <w:t xml:space="preserve"> </w:t>
      </w:r>
      <w:r>
        <w:rPr>
          <w:sz w:val="24"/>
        </w:rPr>
        <w:t>знакомить</w:t>
      </w:r>
      <w:r>
        <w:rPr>
          <w:spacing w:val="-4"/>
          <w:sz w:val="24"/>
        </w:rPr>
        <w:t xml:space="preserve"> </w:t>
      </w:r>
      <w:r>
        <w:rPr>
          <w:sz w:val="24"/>
        </w:rPr>
        <w:t>детей</w:t>
      </w:r>
      <w:r>
        <w:rPr>
          <w:spacing w:val="-2"/>
          <w:sz w:val="24"/>
        </w:rPr>
        <w:t xml:space="preserve"> </w:t>
      </w:r>
      <w:r>
        <w:rPr>
          <w:sz w:val="24"/>
        </w:rPr>
        <w:t>с</w:t>
      </w:r>
      <w:r>
        <w:rPr>
          <w:spacing w:val="-3"/>
          <w:sz w:val="24"/>
        </w:rPr>
        <w:t xml:space="preserve"> </w:t>
      </w:r>
      <w:r>
        <w:rPr>
          <w:sz w:val="24"/>
        </w:rPr>
        <w:t>разными</w:t>
      </w:r>
      <w:r>
        <w:rPr>
          <w:spacing w:val="-3"/>
          <w:sz w:val="24"/>
        </w:rPr>
        <w:t xml:space="preserve"> </w:t>
      </w:r>
      <w:r>
        <w:rPr>
          <w:sz w:val="24"/>
        </w:rPr>
        <w:t>видами</w:t>
      </w:r>
      <w:r>
        <w:rPr>
          <w:spacing w:val="-3"/>
          <w:sz w:val="24"/>
        </w:rPr>
        <w:t xml:space="preserve"> </w:t>
      </w:r>
      <w:r>
        <w:rPr>
          <w:sz w:val="24"/>
        </w:rPr>
        <w:t>театрализованной</w:t>
      </w:r>
      <w:r>
        <w:rPr>
          <w:spacing w:val="-3"/>
          <w:sz w:val="24"/>
        </w:rPr>
        <w:t xml:space="preserve"> </w:t>
      </w:r>
      <w:r>
        <w:rPr>
          <w:sz w:val="24"/>
        </w:rPr>
        <w:t>деятельности;</w:t>
      </w:r>
    </w:p>
    <w:p w:rsidR="001B41ED" w:rsidRDefault="007E4F6E" w:rsidP="008F7D5A">
      <w:pPr>
        <w:pStyle w:val="a4"/>
        <w:numPr>
          <w:ilvl w:val="1"/>
          <w:numId w:val="281"/>
        </w:numPr>
        <w:tabs>
          <w:tab w:val="left" w:pos="1306"/>
          <w:tab w:val="left" w:pos="1307"/>
        </w:tabs>
        <w:spacing w:before="43" w:line="276" w:lineRule="auto"/>
        <w:ind w:right="744" w:firstLine="708"/>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по</w:t>
      </w:r>
      <w:r>
        <w:rPr>
          <w:spacing w:val="1"/>
          <w:sz w:val="24"/>
        </w:rPr>
        <w:t xml:space="preserve"> </w:t>
      </w:r>
      <w:r>
        <w:rPr>
          <w:sz w:val="24"/>
        </w:rPr>
        <w:t>предложенной</w:t>
      </w:r>
      <w:r>
        <w:rPr>
          <w:spacing w:val="1"/>
          <w:sz w:val="24"/>
        </w:rPr>
        <w:t xml:space="preserve"> </w:t>
      </w:r>
      <w:r>
        <w:rPr>
          <w:sz w:val="24"/>
        </w:rPr>
        <w:t>схеме</w:t>
      </w:r>
      <w:r>
        <w:rPr>
          <w:spacing w:val="1"/>
          <w:sz w:val="24"/>
        </w:rPr>
        <w:t xml:space="preserve"> </w:t>
      </w:r>
      <w:r>
        <w:rPr>
          <w:sz w:val="24"/>
        </w:rPr>
        <w:t>и</w:t>
      </w:r>
      <w:r>
        <w:rPr>
          <w:spacing w:val="1"/>
          <w:sz w:val="24"/>
        </w:rPr>
        <w:t xml:space="preserve"> </w:t>
      </w:r>
      <w:r>
        <w:rPr>
          <w:sz w:val="24"/>
        </w:rPr>
        <w:t>словесной</w:t>
      </w:r>
      <w:r>
        <w:rPr>
          <w:spacing w:val="1"/>
          <w:sz w:val="24"/>
        </w:rPr>
        <w:t xml:space="preserve"> </w:t>
      </w:r>
      <w:r>
        <w:rPr>
          <w:sz w:val="24"/>
        </w:rPr>
        <w:t>инструкции</w:t>
      </w:r>
      <w:r>
        <w:rPr>
          <w:spacing w:val="1"/>
          <w:sz w:val="24"/>
        </w:rPr>
        <w:t xml:space="preserve"> </w:t>
      </w:r>
      <w:r>
        <w:rPr>
          <w:sz w:val="24"/>
        </w:rPr>
        <w:t>декорации</w:t>
      </w:r>
      <w:r>
        <w:rPr>
          <w:spacing w:val="1"/>
          <w:sz w:val="24"/>
        </w:rPr>
        <w:t xml:space="preserve"> </w:t>
      </w:r>
      <w:r>
        <w:rPr>
          <w:sz w:val="24"/>
        </w:rPr>
        <w:t>и</w:t>
      </w:r>
      <w:r>
        <w:rPr>
          <w:spacing w:val="1"/>
          <w:sz w:val="24"/>
        </w:rPr>
        <w:t xml:space="preserve"> </w:t>
      </w:r>
      <w:r>
        <w:rPr>
          <w:sz w:val="24"/>
        </w:rPr>
        <w:t>персонажей</w:t>
      </w:r>
      <w:r>
        <w:rPr>
          <w:spacing w:val="1"/>
          <w:sz w:val="24"/>
        </w:rPr>
        <w:t xml:space="preserve"> </w:t>
      </w:r>
      <w:r>
        <w:rPr>
          <w:sz w:val="24"/>
        </w:rPr>
        <w:t>из</w:t>
      </w:r>
      <w:r>
        <w:rPr>
          <w:spacing w:val="1"/>
          <w:sz w:val="24"/>
        </w:rPr>
        <w:t xml:space="preserve"> </w:t>
      </w:r>
      <w:r>
        <w:rPr>
          <w:sz w:val="24"/>
        </w:rPr>
        <w:t>различных</w:t>
      </w:r>
      <w:r>
        <w:rPr>
          <w:spacing w:val="-57"/>
          <w:sz w:val="24"/>
        </w:rPr>
        <w:t xml:space="preserve"> </w:t>
      </w:r>
      <w:r>
        <w:rPr>
          <w:sz w:val="24"/>
        </w:rPr>
        <w:t>материалов</w:t>
      </w:r>
      <w:r>
        <w:rPr>
          <w:spacing w:val="-2"/>
          <w:sz w:val="24"/>
        </w:rPr>
        <w:t xml:space="preserve"> </w:t>
      </w:r>
      <w:r>
        <w:rPr>
          <w:sz w:val="24"/>
        </w:rPr>
        <w:t>(бумага, ткань, бросового материала</w:t>
      </w:r>
      <w:r>
        <w:rPr>
          <w:spacing w:val="-1"/>
          <w:sz w:val="24"/>
        </w:rPr>
        <w:t xml:space="preserve"> </w:t>
      </w:r>
      <w:r>
        <w:rPr>
          <w:sz w:val="24"/>
        </w:rPr>
        <w:t>и прочее);</w:t>
      </w:r>
    </w:p>
    <w:p w:rsidR="001B41ED" w:rsidRDefault="007E4F6E" w:rsidP="008F7D5A">
      <w:pPr>
        <w:pStyle w:val="a4"/>
        <w:numPr>
          <w:ilvl w:val="1"/>
          <w:numId w:val="281"/>
        </w:numPr>
        <w:tabs>
          <w:tab w:val="left" w:pos="1306"/>
          <w:tab w:val="left" w:pos="1307"/>
        </w:tabs>
        <w:spacing w:line="276" w:lineRule="auto"/>
        <w:ind w:right="738" w:firstLine="708"/>
        <w:rPr>
          <w:sz w:val="24"/>
        </w:rPr>
      </w:pPr>
      <w:r>
        <w:rPr>
          <w:sz w:val="24"/>
        </w:rPr>
        <w:t>продолжать</w:t>
      </w:r>
      <w:r>
        <w:rPr>
          <w:spacing w:val="7"/>
          <w:sz w:val="24"/>
        </w:rPr>
        <w:t xml:space="preserve"> </w:t>
      </w:r>
      <w:r>
        <w:rPr>
          <w:sz w:val="24"/>
        </w:rPr>
        <w:t>развивать</w:t>
      </w:r>
      <w:r>
        <w:rPr>
          <w:spacing w:val="7"/>
          <w:sz w:val="24"/>
        </w:rPr>
        <w:t xml:space="preserve"> </w:t>
      </w:r>
      <w:r>
        <w:rPr>
          <w:sz w:val="24"/>
        </w:rPr>
        <w:t>у</w:t>
      </w:r>
      <w:r>
        <w:rPr>
          <w:spacing w:val="3"/>
          <w:sz w:val="24"/>
        </w:rPr>
        <w:t xml:space="preserve"> </w:t>
      </w:r>
      <w:r>
        <w:rPr>
          <w:sz w:val="24"/>
        </w:rPr>
        <w:t>детей</w:t>
      </w:r>
      <w:r>
        <w:rPr>
          <w:spacing w:val="11"/>
          <w:sz w:val="24"/>
        </w:rPr>
        <w:t xml:space="preserve"> </w:t>
      </w:r>
      <w:r>
        <w:rPr>
          <w:sz w:val="24"/>
        </w:rPr>
        <w:t>умение</w:t>
      </w:r>
      <w:r>
        <w:rPr>
          <w:spacing w:val="5"/>
          <w:sz w:val="24"/>
        </w:rPr>
        <w:t xml:space="preserve"> </w:t>
      </w:r>
      <w:r>
        <w:rPr>
          <w:sz w:val="24"/>
        </w:rPr>
        <w:t>передавать</w:t>
      </w:r>
      <w:r>
        <w:rPr>
          <w:spacing w:val="7"/>
          <w:sz w:val="24"/>
        </w:rPr>
        <w:t xml:space="preserve"> </w:t>
      </w:r>
      <w:r>
        <w:rPr>
          <w:sz w:val="24"/>
        </w:rPr>
        <w:t>особенности</w:t>
      </w:r>
      <w:r>
        <w:rPr>
          <w:spacing w:val="7"/>
          <w:sz w:val="24"/>
        </w:rPr>
        <w:t xml:space="preserve"> </w:t>
      </w:r>
      <w:r>
        <w:rPr>
          <w:sz w:val="24"/>
        </w:rPr>
        <w:t>характера</w:t>
      </w:r>
      <w:r>
        <w:rPr>
          <w:spacing w:val="4"/>
          <w:sz w:val="24"/>
        </w:rPr>
        <w:t xml:space="preserve"> </w:t>
      </w:r>
      <w:r>
        <w:rPr>
          <w:sz w:val="24"/>
        </w:rPr>
        <w:t>персонажа</w:t>
      </w:r>
      <w:r>
        <w:rPr>
          <w:spacing w:val="5"/>
          <w:sz w:val="24"/>
        </w:rPr>
        <w:t xml:space="preserve"> </w:t>
      </w:r>
      <w:r>
        <w:rPr>
          <w:sz w:val="24"/>
        </w:rPr>
        <w:t>с</w:t>
      </w:r>
      <w:r>
        <w:rPr>
          <w:spacing w:val="9"/>
          <w:sz w:val="24"/>
        </w:rPr>
        <w:t xml:space="preserve"> </w:t>
      </w:r>
      <w:r>
        <w:rPr>
          <w:sz w:val="24"/>
        </w:rPr>
        <w:t>помощью</w:t>
      </w:r>
      <w:r>
        <w:rPr>
          <w:spacing w:val="6"/>
          <w:sz w:val="24"/>
        </w:rPr>
        <w:t xml:space="preserve"> </w:t>
      </w:r>
      <w:r>
        <w:rPr>
          <w:sz w:val="24"/>
        </w:rPr>
        <w:t>мимики,</w:t>
      </w:r>
      <w:r>
        <w:rPr>
          <w:spacing w:val="5"/>
          <w:sz w:val="24"/>
        </w:rPr>
        <w:t xml:space="preserve"> </w:t>
      </w:r>
      <w:r>
        <w:rPr>
          <w:sz w:val="24"/>
        </w:rPr>
        <w:t>жеста,</w:t>
      </w:r>
      <w:r>
        <w:rPr>
          <w:spacing w:val="5"/>
          <w:sz w:val="24"/>
        </w:rPr>
        <w:t xml:space="preserve"> </w:t>
      </w:r>
      <w:r>
        <w:rPr>
          <w:sz w:val="24"/>
        </w:rPr>
        <w:t>движения</w:t>
      </w:r>
      <w:r>
        <w:rPr>
          <w:spacing w:val="5"/>
          <w:sz w:val="24"/>
        </w:rPr>
        <w:t xml:space="preserve"> </w:t>
      </w:r>
      <w:r>
        <w:rPr>
          <w:sz w:val="24"/>
        </w:rPr>
        <w:t>и</w:t>
      </w:r>
      <w:r>
        <w:rPr>
          <w:spacing w:val="-57"/>
          <w:sz w:val="24"/>
        </w:rPr>
        <w:t xml:space="preserve"> </w:t>
      </w:r>
      <w:r>
        <w:rPr>
          <w:sz w:val="24"/>
        </w:rPr>
        <w:t>интонационно-образной</w:t>
      </w:r>
      <w:r>
        <w:rPr>
          <w:spacing w:val="-1"/>
          <w:sz w:val="24"/>
        </w:rPr>
        <w:t xml:space="preserve"> </w:t>
      </w:r>
      <w:r>
        <w:rPr>
          <w:sz w:val="24"/>
        </w:rPr>
        <w:t>речи;</w:t>
      </w:r>
    </w:p>
    <w:p w:rsidR="001B41ED" w:rsidRDefault="007E4F6E" w:rsidP="008F7D5A">
      <w:pPr>
        <w:pStyle w:val="a4"/>
        <w:numPr>
          <w:ilvl w:val="1"/>
          <w:numId w:val="281"/>
        </w:numPr>
        <w:tabs>
          <w:tab w:val="left" w:pos="1306"/>
          <w:tab w:val="left" w:pos="1307"/>
        </w:tabs>
        <w:spacing w:before="1"/>
        <w:ind w:left="1306"/>
        <w:rPr>
          <w:sz w:val="24"/>
        </w:rPr>
      </w:pPr>
      <w:r>
        <w:rPr>
          <w:sz w:val="24"/>
        </w:rPr>
        <w:t>продолжать</w:t>
      </w:r>
      <w:r>
        <w:rPr>
          <w:spacing w:val="21"/>
          <w:sz w:val="24"/>
        </w:rPr>
        <w:t xml:space="preserve"> </w:t>
      </w:r>
      <w:r>
        <w:rPr>
          <w:sz w:val="24"/>
        </w:rPr>
        <w:t>развивать</w:t>
      </w:r>
      <w:r>
        <w:rPr>
          <w:spacing w:val="19"/>
          <w:sz w:val="24"/>
        </w:rPr>
        <w:t xml:space="preserve"> </w:t>
      </w:r>
      <w:r>
        <w:rPr>
          <w:sz w:val="24"/>
        </w:rPr>
        <w:t>навыки</w:t>
      </w:r>
      <w:r>
        <w:rPr>
          <w:spacing w:val="20"/>
          <w:sz w:val="24"/>
        </w:rPr>
        <w:t xml:space="preserve"> </w:t>
      </w:r>
      <w:r>
        <w:rPr>
          <w:sz w:val="24"/>
        </w:rPr>
        <w:t>кукловождения</w:t>
      </w:r>
      <w:r>
        <w:rPr>
          <w:spacing w:val="20"/>
          <w:sz w:val="24"/>
        </w:rPr>
        <w:t xml:space="preserve"> </w:t>
      </w:r>
      <w:r>
        <w:rPr>
          <w:sz w:val="24"/>
        </w:rPr>
        <w:t>в</w:t>
      </w:r>
      <w:r>
        <w:rPr>
          <w:spacing w:val="20"/>
          <w:sz w:val="24"/>
        </w:rPr>
        <w:t xml:space="preserve"> </w:t>
      </w:r>
      <w:r>
        <w:rPr>
          <w:sz w:val="24"/>
        </w:rPr>
        <w:t>различных</w:t>
      </w:r>
      <w:r>
        <w:rPr>
          <w:spacing w:val="19"/>
          <w:sz w:val="24"/>
        </w:rPr>
        <w:t xml:space="preserve"> </w:t>
      </w:r>
      <w:r>
        <w:rPr>
          <w:sz w:val="24"/>
        </w:rPr>
        <w:t>театральных</w:t>
      </w:r>
      <w:r>
        <w:rPr>
          <w:spacing w:val="20"/>
          <w:sz w:val="24"/>
        </w:rPr>
        <w:t xml:space="preserve"> </w:t>
      </w:r>
      <w:r>
        <w:rPr>
          <w:sz w:val="24"/>
        </w:rPr>
        <w:t>системах</w:t>
      </w:r>
      <w:r>
        <w:rPr>
          <w:spacing w:val="21"/>
          <w:sz w:val="24"/>
        </w:rPr>
        <w:t xml:space="preserve"> </w:t>
      </w:r>
      <w:r>
        <w:rPr>
          <w:sz w:val="24"/>
        </w:rPr>
        <w:t>(перчаточными,</w:t>
      </w:r>
      <w:r>
        <w:rPr>
          <w:spacing w:val="20"/>
          <w:sz w:val="24"/>
        </w:rPr>
        <w:t xml:space="preserve"> </w:t>
      </w:r>
      <w:r>
        <w:rPr>
          <w:sz w:val="24"/>
        </w:rPr>
        <w:t>тростевыми,</w:t>
      </w:r>
      <w:r>
        <w:rPr>
          <w:spacing w:val="20"/>
          <w:sz w:val="24"/>
        </w:rPr>
        <w:t xml:space="preserve"> </w:t>
      </w:r>
      <w:r>
        <w:rPr>
          <w:sz w:val="24"/>
        </w:rPr>
        <w:t>марионеткам</w:t>
      </w:r>
      <w:r>
        <w:rPr>
          <w:spacing w:val="19"/>
          <w:sz w:val="24"/>
        </w:rPr>
        <w:t xml:space="preserve"> </w:t>
      </w:r>
      <w:r>
        <w:rPr>
          <w:sz w:val="24"/>
        </w:rPr>
        <w:t>и</w:t>
      </w:r>
      <w:r>
        <w:rPr>
          <w:spacing w:val="19"/>
          <w:sz w:val="24"/>
        </w:rPr>
        <w:t xml:space="preserve"> </w:t>
      </w:r>
      <w:r>
        <w:rPr>
          <w:sz w:val="24"/>
        </w:rPr>
        <w:t>так</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pPr>
        <w:pStyle w:val="a3"/>
        <w:spacing w:before="41"/>
        <w:ind w:firstLine="0"/>
      </w:pPr>
      <w:r>
        <w:rPr>
          <w:spacing w:val="-1"/>
        </w:rPr>
        <w:lastRenderedPageBreak/>
        <w:t>далее);</w:t>
      </w:r>
    </w:p>
    <w:p w:rsidR="001B41ED" w:rsidRDefault="007E4F6E">
      <w:pPr>
        <w:pStyle w:val="a3"/>
        <w:spacing w:before="1"/>
        <w:ind w:left="0" w:firstLine="0"/>
        <w:rPr>
          <w:sz w:val="31"/>
        </w:rPr>
      </w:pPr>
      <w:r>
        <w:br w:type="column"/>
      </w:r>
    </w:p>
    <w:p w:rsidR="001B41ED" w:rsidRDefault="007E4F6E" w:rsidP="008F7D5A">
      <w:pPr>
        <w:pStyle w:val="a4"/>
        <w:numPr>
          <w:ilvl w:val="0"/>
          <w:numId w:val="281"/>
        </w:numPr>
        <w:tabs>
          <w:tab w:val="left" w:pos="248"/>
          <w:tab w:val="left" w:pos="249"/>
        </w:tabs>
        <w:ind w:left="248" w:hanging="287"/>
        <w:rPr>
          <w:sz w:val="24"/>
        </w:rPr>
      </w:pPr>
      <w:r>
        <w:rPr>
          <w:sz w:val="24"/>
        </w:rPr>
        <w:t>формировать</w:t>
      </w:r>
      <w:r>
        <w:rPr>
          <w:spacing w:val="-1"/>
          <w:sz w:val="24"/>
        </w:rPr>
        <w:t xml:space="preserve"> </w:t>
      </w:r>
      <w:r>
        <w:rPr>
          <w:sz w:val="24"/>
        </w:rPr>
        <w:t>умение</w:t>
      </w:r>
      <w:r>
        <w:rPr>
          <w:spacing w:val="-3"/>
          <w:sz w:val="24"/>
        </w:rPr>
        <w:t xml:space="preserve"> </w:t>
      </w:r>
      <w:r>
        <w:rPr>
          <w:sz w:val="24"/>
        </w:rPr>
        <w:t>согласовывать</w:t>
      </w:r>
      <w:r>
        <w:rPr>
          <w:spacing w:val="-2"/>
          <w:sz w:val="24"/>
        </w:rPr>
        <w:t xml:space="preserve"> </w:t>
      </w:r>
      <w:r>
        <w:rPr>
          <w:sz w:val="24"/>
        </w:rPr>
        <w:t>свои</w:t>
      </w:r>
      <w:r>
        <w:rPr>
          <w:spacing w:val="-3"/>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партнерами,</w:t>
      </w:r>
      <w:r>
        <w:rPr>
          <w:spacing w:val="-3"/>
          <w:sz w:val="24"/>
        </w:rPr>
        <w:t xml:space="preserve"> </w:t>
      </w:r>
      <w:r>
        <w:rPr>
          <w:sz w:val="24"/>
        </w:rPr>
        <w:t>приучать</w:t>
      </w:r>
      <w:r>
        <w:rPr>
          <w:spacing w:val="-2"/>
          <w:sz w:val="24"/>
        </w:rPr>
        <w:t xml:space="preserve"> </w:t>
      </w:r>
      <w:r>
        <w:rPr>
          <w:sz w:val="24"/>
        </w:rPr>
        <w:t>правильно</w:t>
      </w:r>
      <w:r>
        <w:rPr>
          <w:spacing w:val="-3"/>
          <w:sz w:val="24"/>
        </w:rPr>
        <w:t xml:space="preserve"> </w:t>
      </w:r>
      <w:r>
        <w:rPr>
          <w:sz w:val="24"/>
        </w:rPr>
        <w:t>оценивать</w:t>
      </w:r>
      <w:r>
        <w:rPr>
          <w:spacing w:val="-2"/>
          <w:sz w:val="24"/>
        </w:rPr>
        <w:t xml:space="preserve"> </w:t>
      </w:r>
      <w:r>
        <w:rPr>
          <w:sz w:val="24"/>
        </w:rPr>
        <w:t>действия</w:t>
      </w:r>
      <w:r>
        <w:rPr>
          <w:spacing w:val="-3"/>
          <w:sz w:val="24"/>
        </w:rPr>
        <w:t xml:space="preserve"> </w:t>
      </w:r>
      <w:r>
        <w:rPr>
          <w:sz w:val="24"/>
        </w:rPr>
        <w:t>персонажей</w:t>
      </w:r>
      <w:r>
        <w:rPr>
          <w:spacing w:val="-3"/>
          <w:sz w:val="24"/>
        </w:rPr>
        <w:t xml:space="preserve"> </w:t>
      </w:r>
      <w:r>
        <w:rPr>
          <w:sz w:val="24"/>
        </w:rPr>
        <w:t>в</w:t>
      </w:r>
      <w:r>
        <w:rPr>
          <w:spacing w:val="-4"/>
          <w:sz w:val="24"/>
        </w:rPr>
        <w:t xml:space="preserve"> </w:t>
      </w:r>
      <w:r>
        <w:rPr>
          <w:sz w:val="24"/>
        </w:rPr>
        <w:t>спектакле;</w:t>
      </w:r>
    </w:p>
    <w:p w:rsidR="001B41ED" w:rsidRDefault="007E4F6E" w:rsidP="008F7D5A">
      <w:pPr>
        <w:pStyle w:val="a4"/>
        <w:numPr>
          <w:ilvl w:val="0"/>
          <w:numId w:val="281"/>
        </w:numPr>
        <w:tabs>
          <w:tab w:val="left" w:pos="248"/>
          <w:tab w:val="left" w:pos="249"/>
        </w:tabs>
        <w:spacing w:before="41"/>
        <w:ind w:left="248" w:hanging="287"/>
        <w:rPr>
          <w:sz w:val="24"/>
        </w:rPr>
      </w:pPr>
      <w:r>
        <w:rPr>
          <w:spacing w:val="-1"/>
          <w:sz w:val="24"/>
        </w:rPr>
        <w:t>поощрять</w:t>
      </w:r>
      <w:r>
        <w:rPr>
          <w:spacing w:val="-13"/>
          <w:sz w:val="24"/>
        </w:rPr>
        <w:t xml:space="preserve"> </w:t>
      </w:r>
      <w:r>
        <w:rPr>
          <w:spacing w:val="-1"/>
          <w:sz w:val="24"/>
        </w:rPr>
        <w:t>желание</w:t>
      </w:r>
      <w:r>
        <w:rPr>
          <w:spacing w:val="-14"/>
          <w:sz w:val="24"/>
        </w:rPr>
        <w:t xml:space="preserve"> </w:t>
      </w:r>
      <w:r>
        <w:rPr>
          <w:spacing w:val="-1"/>
          <w:sz w:val="24"/>
        </w:rPr>
        <w:t>разыгрывать</w:t>
      </w:r>
      <w:r>
        <w:rPr>
          <w:spacing w:val="-11"/>
          <w:sz w:val="24"/>
        </w:rPr>
        <w:t xml:space="preserve"> </w:t>
      </w:r>
      <w:r>
        <w:rPr>
          <w:spacing w:val="-1"/>
          <w:sz w:val="24"/>
        </w:rPr>
        <w:t>в</w:t>
      </w:r>
      <w:r>
        <w:rPr>
          <w:spacing w:val="-14"/>
          <w:sz w:val="24"/>
        </w:rPr>
        <w:t xml:space="preserve"> </w:t>
      </w:r>
      <w:r>
        <w:rPr>
          <w:spacing w:val="-1"/>
          <w:sz w:val="24"/>
        </w:rPr>
        <w:t>творческих</w:t>
      </w:r>
      <w:r>
        <w:rPr>
          <w:spacing w:val="-11"/>
          <w:sz w:val="24"/>
        </w:rPr>
        <w:t xml:space="preserve"> </w:t>
      </w:r>
      <w:r>
        <w:rPr>
          <w:sz w:val="24"/>
        </w:rPr>
        <w:t>театральных,</w:t>
      </w:r>
      <w:r>
        <w:rPr>
          <w:spacing w:val="-12"/>
          <w:sz w:val="24"/>
        </w:rPr>
        <w:t xml:space="preserve"> </w:t>
      </w:r>
      <w:r>
        <w:rPr>
          <w:sz w:val="24"/>
        </w:rPr>
        <w:t>режиссерских</w:t>
      </w:r>
      <w:r>
        <w:rPr>
          <w:spacing w:val="-14"/>
          <w:sz w:val="24"/>
        </w:rPr>
        <w:t xml:space="preserve"> </w:t>
      </w:r>
      <w:r>
        <w:rPr>
          <w:sz w:val="24"/>
        </w:rPr>
        <w:t>играх</w:t>
      </w:r>
      <w:r>
        <w:rPr>
          <w:spacing w:val="-13"/>
          <w:sz w:val="24"/>
        </w:rPr>
        <w:t xml:space="preserve"> </w:t>
      </w:r>
      <w:r>
        <w:rPr>
          <w:sz w:val="24"/>
        </w:rPr>
        <w:t>и</w:t>
      </w:r>
      <w:r>
        <w:rPr>
          <w:spacing w:val="-13"/>
          <w:sz w:val="24"/>
        </w:rPr>
        <w:t xml:space="preserve"> </w:t>
      </w:r>
      <w:r>
        <w:rPr>
          <w:sz w:val="24"/>
        </w:rPr>
        <w:t>играх</w:t>
      </w:r>
      <w:r>
        <w:rPr>
          <w:spacing w:val="-11"/>
          <w:sz w:val="24"/>
        </w:rPr>
        <w:t xml:space="preserve"> </w:t>
      </w:r>
      <w:r>
        <w:rPr>
          <w:sz w:val="24"/>
        </w:rPr>
        <w:t>драматизациях</w:t>
      </w:r>
      <w:r>
        <w:rPr>
          <w:spacing w:val="-10"/>
          <w:sz w:val="24"/>
        </w:rPr>
        <w:t xml:space="preserve"> </w:t>
      </w:r>
      <w:r>
        <w:rPr>
          <w:sz w:val="24"/>
        </w:rPr>
        <w:t>сюжетов</w:t>
      </w:r>
      <w:r>
        <w:rPr>
          <w:spacing w:val="-13"/>
          <w:sz w:val="24"/>
        </w:rPr>
        <w:t xml:space="preserve"> </w:t>
      </w:r>
      <w:r>
        <w:rPr>
          <w:sz w:val="24"/>
        </w:rPr>
        <w:t>сказок,</w:t>
      </w:r>
      <w:r>
        <w:rPr>
          <w:spacing w:val="-12"/>
          <w:sz w:val="24"/>
        </w:rPr>
        <w:t xml:space="preserve"> </w:t>
      </w:r>
      <w:r>
        <w:rPr>
          <w:sz w:val="24"/>
        </w:rPr>
        <w:t>литературных</w:t>
      </w:r>
    </w:p>
    <w:p w:rsidR="001B41ED" w:rsidRDefault="001B41ED">
      <w:pPr>
        <w:rPr>
          <w:sz w:val="24"/>
        </w:rPr>
        <w:sectPr w:rsidR="001B41ED">
          <w:type w:val="continuous"/>
          <w:pgSz w:w="16970" w:h="12000" w:orient="landscape"/>
          <w:pgMar w:top="280" w:right="400" w:bottom="280" w:left="820" w:header="720" w:footer="720" w:gutter="0"/>
          <w:cols w:num="2" w:space="720" w:equalWidth="0">
            <w:col w:w="1019" w:space="40"/>
            <w:col w:w="14691"/>
          </w:cols>
        </w:sectPr>
      </w:pPr>
    </w:p>
    <w:p w:rsidR="001B41ED" w:rsidRDefault="007E4F6E">
      <w:pPr>
        <w:pStyle w:val="a3"/>
        <w:spacing w:before="43"/>
        <w:ind w:firstLine="0"/>
      </w:pPr>
      <w:r>
        <w:lastRenderedPageBreak/>
        <w:t>произведений,</w:t>
      </w:r>
      <w:r>
        <w:rPr>
          <w:spacing w:val="-4"/>
        </w:rPr>
        <w:t xml:space="preserve"> </w:t>
      </w:r>
      <w:r>
        <w:t>внесение</w:t>
      </w:r>
      <w:r>
        <w:rPr>
          <w:spacing w:val="-4"/>
        </w:rPr>
        <w:t xml:space="preserve"> </w:t>
      </w:r>
      <w:r>
        <w:t>в</w:t>
      </w:r>
      <w:r>
        <w:rPr>
          <w:spacing w:val="-4"/>
        </w:rPr>
        <w:t xml:space="preserve"> </w:t>
      </w:r>
      <w:r>
        <w:t>них</w:t>
      </w:r>
      <w:r>
        <w:rPr>
          <w:spacing w:val="-4"/>
        </w:rPr>
        <w:t xml:space="preserve"> </w:t>
      </w:r>
      <w:r>
        <w:t>изменений</w:t>
      </w:r>
      <w:r>
        <w:rPr>
          <w:spacing w:val="-5"/>
        </w:rPr>
        <w:t xml:space="preserve"> </w:t>
      </w:r>
      <w:r>
        <w:t>и</w:t>
      </w:r>
      <w:r>
        <w:rPr>
          <w:spacing w:val="-3"/>
        </w:rPr>
        <w:t xml:space="preserve"> </w:t>
      </w:r>
      <w:r>
        <w:t>придумывание</w:t>
      </w:r>
      <w:r>
        <w:rPr>
          <w:spacing w:val="-4"/>
        </w:rPr>
        <w:t xml:space="preserve"> </w:t>
      </w:r>
      <w:r>
        <w:t>новых</w:t>
      </w:r>
      <w:r>
        <w:rPr>
          <w:spacing w:val="-1"/>
        </w:rPr>
        <w:t xml:space="preserve"> </w:t>
      </w:r>
      <w:r>
        <w:t>сюжетных</w:t>
      </w:r>
      <w:r>
        <w:rPr>
          <w:spacing w:val="-2"/>
        </w:rPr>
        <w:t xml:space="preserve"> </w:t>
      </w:r>
      <w:r>
        <w:t>линий,</w:t>
      </w:r>
      <w:r>
        <w:rPr>
          <w:spacing w:val="-3"/>
        </w:rPr>
        <w:t xml:space="preserve"> </w:t>
      </w:r>
      <w:r>
        <w:t>введение</w:t>
      </w:r>
      <w:r>
        <w:rPr>
          <w:spacing w:val="-4"/>
        </w:rPr>
        <w:t xml:space="preserve"> </w:t>
      </w:r>
      <w:r>
        <w:t>новых</w:t>
      </w:r>
      <w:r>
        <w:rPr>
          <w:spacing w:val="-1"/>
        </w:rPr>
        <w:t xml:space="preserve"> </w:t>
      </w:r>
      <w:r>
        <w:t>персонажей,</w:t>
      </w:r>
      <w:r>
        <w:rPr>
          <w:spacing w:val="-3"/>
        </w:rPr>
        <w:t xml:space="preserve"> </w:t>
      </w:r>
      <w:r>
        <w:t>действий;</w:t>
      </w:r>
    </w:p>
    <w:p w:rsidR="001B41ED" w:rsidRDefault="007E4F6E" w:rsidP="008F7D5A">
      <w:pPr>
        <w:pStyle w:val="a4"/>
        <w:numPr>
          <w:ilvl w:val="1"/>
          <w:numId w:val="281"/>
        </w:numPr>
        <w:tabs>
          <w:tab w:val="left" w:pos="1306"/>
          <w:tab w:val="left" w:pos="1307"/>
        </w:tabs>
        <w:spacing w:before="41"/>
        <w:ind w:left="1306"/>
        <w:rPr>
          <w:sz w:val="24"/>
        </w:rPr>
      </w:pPr>
      <w:r>
        <w:rPr>
          <w:sz w:val="24"/>
        </w:rPr>
        <w:t>поощрять</w:t>
      </w:r>
      <w:r>
        <w:rPr>
          <w:spacing w:val="-3"/>
          <w:sz w:val="24"/>
        </w:rPr>
        <w:t xml:space="preserve"> </w:t>
      </w:r>
      <w:r>
        <w:rPr>
          <w:sz w:val="24"/>
        </w:rPr>
        <w:t>способность</w:t>
      </w:r>
      <w:r>
        <w:rPr>
          <w:spacing w:val="-5"/>
          <w:sz w:val="24"/>
        </w:rPr>
        <w:t xml:space="preserve"> </w:t>
      </w:r>
      <w:r>
        <w:rPr>
          <w:sz w:val="24"/>
        </w:rPr>
        <w:t>творчески</w:t>
      </w:r>
      <w:r>
        <w:rPr>
          <w:spacing w:val="-3"/>
          <w:sz w:val="24"/>
        </w:rPr>
        <w:t xml:space="preserve"> </w:t>
      </w:r>
      <w:r>
        <w:rPr>
          <w:sz w:val="24"/>
        </w:rPr>
        <w:t>передавать</w:t>
      </w:r>
      <w:r>
        <w:rPr>
          <w:spacing w:val="-2"/>
          <w:sz w:val="24"/>
        </w:rPr>
        <w:t xml:space="preserve"> </w:t>
      </w:r>
      <w:r>
        <w:rPr>
          <w:sz w:val="24"/>
        </w:rPr>
        <w:t>образ</w:t>
      </w:r>
      <w:r>
        <w:rPr>
          <w:spacing w:val="-3"/>
          <w:sz w:val="24"/>
        </w:rPr>
        <w:t xml:space="preserve"> </w:t>
      </w:r>
      <w:r>
        <w:rPr>
          <w:sz w:val="24"/>
        </w:rPr>
        <w:t>в</w:t>
      </w:r>
      <w:r>
        <w:rPr>
          <w:spacing w:val="-4"/>
          <w:sz w:val="24"/>
        </w:rPr>
        <w:t xml:space="preserve"> </w:t>
      </w:r>
      <w:r>
        <w:rPr>
          <w:sz w:val="24"/>
        </w:rPr>
        <w:t>играх</w:t>
      </w:r>
      <w:r>
        <w:rPr>
          <w:spacing w:val="-1"/>
          <w:sz w:val="24"/>
        </w:rPr>
        <w:t xml:space="preserve"> </w:t>
      </w:r>
      <w:r>
        <w:rPr>
          <w:sz w:val="24"/>
        </w:rPr>
        <w:t>драматизациях,</w:t>
      </w:r>
      <w:r>
        <w:rPr>
          <w:spacing w:val="-3"/>
          <w:sz w:val="24"/>
        </w:rPr>
        <w:t xml:space="preserve"> </w:t>
      </w:r>
      <w:r>
        <w:rPr>
          <w:sz w:val="24"/>
        </w:rPr>
        <w:t>спектаклях;</w:t>
      </w:r>
    </w:p>
    <w:p w:rsidR="001B41ED" w:rsidRDefault="007E4F6E" w:rsidP="008F7D5A">
      <w:pPr>
        <w:pStyle w:val="a4"/>
        <w:numPr>
          <w:ilvl w:val="0"/>
          <w:numId w:val="267"/>
        </w:numPr>
        <w:tabs>
          <w:tab w:val="left" w:pos="1336"/>
        </w:tabs>
        <w:spacing w:before="42"/>
        <w:ind w:left="1335" w:hanging="315"/>
        <w:rPr>
          <w:sz w:val="24"/>
        </w:rPr>
      </w:pPr>
      <w:r>
        <w:rPr>
          <w:sz w:val="24"/>
        </w:rPr>
        <w:t>культурно-досуговая</w:t>
      </w:r>
      <w:r>
        <w:rPr>
          <w:spacing w:val="-4"/>
          <w:sz w:val="24"/>
        </w:rPr>
        <w:t xml:space="preserve"> </w:t>
      </w:r>
      <w:r>
        <w:rPr>
          <w:sz w:val="24"/>
        </w:rPr>
        <w:t>деятельность:</w:t>
      </w:r>
    </w:p>
    <w:p w:rsidR="001B41ED" w:rsidRDefault="007E4F6E" w:rsidP="008F7D5A">
      <w:pPr>
        <w:pStyle w:val="a4"/>
        <w:numPr>
          <w:ilvl w:val="1"/>
          <w:numId w:val="281"/>
        </w:numPr>
        <w:tabs>
          <w:tab w:val="left" w:pos="1306"/>
          <w:tab w:val="left" w:pos="1307"/>
        </w:tabs>
        <w:spacing w:before="32"/>
        <w:ind w:left="1306"/>
        <w:rPr>
          <w:sz w:val="24"/>
        </w:rPr>
      </w:pPr>
      <w:r>
        <w:rPr>
          <w:sz w:val="24"/>
        </w:rPr>
        <w:t>продолжать</w:t>
      </w:r>
      <w:r>
        <w:rPr>
          <w:spacing w:val="-3"/>
          <w:sz w:val="24"/>
        </w:rPr>
        <w:t xml:space="preserve"> </w:t>
      </w:r>
      <w:r>
        <w:rPr>
          <w:sz w:val="24"/>
        </w:rPr>
        <w:t>формировать</w:t>
      </w:r>
      <w:r>
        <w:rPr>
          <w:spacing w:val="-2"/>
          <w:sz w:val="24"/>
        </w:rPr>
        <w:t xml:space="preserve"> </w:t>
      </w:r>
      <w:r>
        <w:rPr>
          <w:sz w:val="24"/>
        </w:rPr>
        <w:t>интерес</w:t>
      </w:r>
      <w:r>
        <w:rPr>
          <w:spacing w:val="-5"/>
          <w:sz w:val="24"/>
        </w:rPr>
        <w:t xml:space="preserve"> </w:t>
      </w:r>
      <w:r>
        <w:rPr>
          <w:sz w:val="24"/>
        </w:rPr>
        <w:t>к</w:t>
      </w:r>
      <w:r>
        <w:rPr>
          <w:spacing w:val="-3"/>
          <w:sz w:val="24"/>
        </w:rPr>
        <w:t xml:space="preserve"> </w:t>
      </w:r>
      <w:r>
        <w:rPr>
          <w:sz w:val="24"/>
        </w:rPr>
        <w:t>полезной деятельности</w:t>
      </w:r>
      <w:r>
        <w:rPr>
          <w:spacing w:val="-2"/>
          <w:sz w:val="24"/>
        </w:rPr>
        <w:t xml:space="preserve"> </w:t>
      </w:r>
      <w:r>
        <w:rPr>
          <w:sz w:val="24"/>
        </w:rPr>
        <w:t>в</w:t>
      </w:r>
      <w:r>
        <w:rPr>
          <w:spacing w:val="-4"/>
          <w:sz w:val="24"/>
        </w:rPr>
        <w:t xml:space="preserve"> </w:t>
      </w:r>
      <w:r>
        <w:rPr>
          <w:sz w:val="24"/>
        </w:rPr>
        <w:t>свободное</w:t>
      </w:r>
      <w:r>
        <w:rPr>
          <w:spacing w:val="-5"/>
          <w:sz w:val="24"/>
        </w:rPr>
        <w:t xml:space="preserve"> </w:t>
      </w:r>
      <w:r>
        <w:rPr>
          <w:sz w:val="24"/>
        </w:rPr>
        <w:t>время</w:t>
      </w:r>
      <w:r>
        <w:rPr>
          <w:spacing w:val="-1"/>
          <w:sz w:val="24"/>
        </w:rPr>
        <w:t xml:space="preserve"> </w:t>
      </w:r>
      <w:r>
        <w:rPr>
          <w:sz w:val="24"/>
        </w:rPr>
        <w:t>(отдых,</w:t>
      </w:r>
      <w:r>
        <w:rPr>
          <w:spacing w:val="-4"/>
          <w:sz w:val="24"/>
        </w:rPr>
        <w:t xml:space="preserve"> </w:t>
      </w:r>
      <w:r>
        <w:rPr>
          <w:sz w:val="24"/>
        </w:rPr>
        <w:t>творчество,</w:t>
      </w:r>
      <w:r>
        <w:rPr>
          <w:spacing w:val="-3"/>
          <w:sz w:val="24"/>
        </w:rPr>
        <w:t xml:space="preserve"> </w:t>
      </w:r>
      <w:r>
        <w:rPr>
          <w:sz w:val="24"/>
        </w:rPr>
        <w:t>самообразование);</w:t>
      </w:r>
    </w:p>
    <w:p w:rsidR="001B41ED" w:rsidRDefault="007E4F6E" w:rsidP="008F7D5A">
      <w:pPr>
        <w:pStyle w:val="a4"/>
        <w:numPr>
          <w:ilvl w:val="1"/>
          <w:numId w:val="281"/>
        </w:numPr>
        <w:tabs>
          <w:tab w:val="left" w:pos="1306"/>
          <w:tab w:val="left" w:pos="1307"/>
        </w:tabs>
        <w:spacing w:before="41" w:line="276" w:lineRule="auto"/>
        <w:ind w:right="743" w:firstLine="708"/>
        <w:rPr>
          <w:sz w:val="24"/>
        </w:rPr>
      </w:pPr>
      <w:r>
        <w:rPr>
          <w:sz w:val="24"/>
        </w:rPr>
        <w:t>развивать</w:t>
      </w:r>
      <w:r>
        <w:rPr>
          <w:spacing w:val="22"/>
          <w:sz w:val="24"/>
        </w:rPr>
        <w:t xml:space="preserve"> </w:t>
      </w:r>
      <w:r>
        <w:rPr>
          <w:sz w:val="24"/>
        </w:rPr>
        <w:t>желание</w:t>
      </w:r>
      <w:r>
        <w:rPr>
          <w:spacing w:val="22"/>
          <w:sz w:val="24"/>
        </w:rPr>
        <w:t xml:space="preserve"> </w:t>
      </w:r>
      <w:r>
        <w:rPr>
          <w:sz w:val="24"/>
        </w:rPr>
        <w:t>участвовать</w:t>
      </w:r>
      <w:r>
        <w:rPr>
          <w:spacing w:val="22"/>
          <w:sz w:val="24"/>
        </w:rPr>
        <w:t xml:space="preserve"> </w:t>
      </w:r>
      <w:r>
        <w:rPr>
          <w:sz w:val="24"/>
        </w:rPr>
        <w:t>в</w:t>
      </w:r>
      <w:r>
        <w:rPr>
          <w:spacing w:val="20"/>
          <w:sz w:val="24"/>
        </w:rPr>
        <w:t xml:space="preserve"> </w:t>
      </w:r>
      <w:r>
        <w:rPr>
          <w:sz w:val="24"/>
        </w:rPr>
        <w:t>подготовке</w:t>
      </w:r>
      <w:r>
        <w:rPr>
          <w:spacing w:val="19"/>
          <w:sz w:val="24"/>
        </w:rPr>
        <w:t xml:space="preserve"> </w:t>
      </w:r>
      <w:r>
        <w:rPr>
          <w:sz w:val="24"/>
        </w:rPr>
        <w:t>и</w:t>
      </w:r>
      <w:r>
        <w:rPr>
          <w:spacing w:val="24"/>
          <w:sz w:val="24"/>
        </w:rPr>
        <w:t xml:space="preserve"> </w:t>
      </w:r>
      <w:r>
        <w:rPr>
          <w:sz w:val="24"/>
        </w:rPr>
        <w:t>участию</w:t>
      </w:r>
      <w:r>
        <w:rPr>
          <w:spacing w:val="21"/>
          <w:sz w:val="24"/>
        </w:rPr>
        <w:t xml:space="preserve"> </w:t>
      </w:r>
      <w:r>
        <w:rPr>
          <w:sz w:val="24"/>
        </w:rPr>
        <w:t>в</w:t>
      </w:r>
      <w:r>
        <w:rPr>
          <w:spacing w:val="20"/>
          <w:sz w:val="24"/>
        </w:rPr>
        <w:t xml:space="preserve"> </w:t>
      </w:r>
      <w:r>
        <w:rPr>
          <w:sz w:val="24"/>
        </w:rPr>
        <w:t>развлечениях,</w:t>
      </w:r>
      <w:r>
        <w:rPr>
          <w:spacing w:val="18"/>
          <w:sz w:val="24"/>
        </w:rPr>
        <w:t xml:space="preserve"> </w:t>
      </w:r>
      <w:r>
        <w:rPr>
          <w:sz w:val="24"/>
        </w:rPr>
        <w:t>соблюдай</w:t>
      </w:r>
      <w:r>
        <w:rPr>
          <w:spacing w:val="19"/>
          <w:sz w:val="24"/>
        </w:rPr>
        <w:t xml:space="preserve"> </w:t>
      </w:r>
      <w:r>
        <w:rPr>
          <w:sz w:val="24"/>
        </w:rPr>
        <w:t>культуру</w:t>
      </w:r>
      <w:r>
        <w:rPr>
          <w:spacing w:val="15"/>
          <w:sz w:val="24"/>
        </w:rPr>
        <w:t xml:space="preserve"> </w:t>
      </w:r>
      <w:r>
        <w:rPr>
          <w:sz w:val="24"/>
        </w:rPr>
        <w:t>общения</w:t>
      </w:r>
      <w:r>
        <w:rPr>
          <w:spacing w:val="20"/>
          <w:sz w:val="24"/>
        </w:rPr>
        <w:t xml:space="preserve"> </w:t>
      </w:r>
      <w:r>
        <w:rPr>
          <w:sz w:val="24"/>
        </w:rPr>
        <w:t>(доброжелательность,</w:t>
      </w:r>
      <w:r>
        <w:rPr>
          <w:spacing w:val="-57"/>
          <w:sz w:val="24"/>
        </w:rPr>
        <w:t xml:space="preserve"> </w:t>
      </w:r>
      <w:r>
        <w:rPr>
          <w:sz w:val="24"/>
        </w:rPr>
        <w:t>отзывчивость,</w:t>
      </w:r>
      <w:r>
        <w:rPr>
          <w:spacing w:val="-1"/>
          <w:sz w:val="24"/>
        </w:rPr>
        <w:t xml:space="preserve"> </w:t>
      </w:r>
      <w:r>
        <w:rPr>
          <w:sz w:val="24"/>
        </w:rPr>
        <w:t>такт,</w:t>
      </w:r>
      <w:r>
        <w:rPr>
          <w:spacing w:val="2"/>
          <w:sz w:val="24"/>
        </w:rPr>
        <w:t xml:space="preserve"> </w:t>
      </w:r>
      <w:r>
        <w:rPr>
          <w:sz w:val="24"/>
        </w:rPr>
        <w:t>уважение);</w:t>
      </w:r>
    </w:p>
    <w:p w:rsidR="001B41ED" w:rsidRDefault="007E4F6E" w:rsidP="008F7D5A">
      <w:pPr>
        <w:pStyle w:val="a4"/>
        <w:numPr>
          <w:ilvl w:val="1"/>
          <w:numId w:val="281"/>
        </w:numPr>
        <w:tabs>
          <w:tab w:val="left" w:pos="1306"/>
          <w:tab w:val="left" w:pos="1307"/>
        </w:tabs>
        <w:spacing w:before="2" w:line="276" w:lineRule="auto"/>
        <w:ind w:right="740" w:firstLine="708"/>
        <w:rPr>
          <w:sz w:val="24"/>
        </w:rPr>
      </w:pPr>
      <w:r>
        <w:rPr>
          <w:sz w:val="24"/>
        </w:rPr>
        <w:t>расширять представления о праздничной культуре народов России, поддерживать желание использовать полученные ранее знания и</w:t>
      </w:r>
      <w:r>
        <w:rPr>
          <w:spacing w:val="-57"/>
          <w:sz w:val="24"/>
        </w:rPr>
        <w:t xml:space="preserve"> </w:t>
      </w:r>
      <w:r>
        <w:rPr>
          <w:sz w:val="24"/>
        </w:rPr>
        <w:t>навыки</w:t>
      </w:r>
      <w:r>
        <w:rPr>
          <w:spacing w:val="-1"/>
          <w:sz w:val="24"/>
        </w:rPr>
        <w:t xml:space="preserve"> </w:t>
      </w:r>
      <w:r>
        <w:rPr>
          <w:sz w:val="24"/>
        </w:rPr>
        <w:t>в</w:t>
      </w:r>
      <w:r>
        <w:rPr>
          <w:spacing w:val="-1"/>
          <w:sz w:val="24"/>
        </w:rPr>
        <w:t xml:space="preserve"> </w:t>
      </w:r>
      <w:r>
        <w:rPr>
          <w:sz w:val="24"/>
        </w:rPr>
        <w:t>праздничных</w:t>
      </w:r>
      <w:r>
        <w:rPr>
          <w:spacing w:val="-1"/>
          <w:sz w:val="24"/>
        </w:rPr>
        <w:t xml:space="preserve"> </w:t>
      </w:r>
      <w:r>
        <w:rPr>
          <w:sz w:val="24"/>
        </w:rPr>
        <w:t>мероприятиях</w:t>
      </w:r>
      <w:r>
        <w:rPr>
          <w:spacing w:val="1"/>
          <w:sz w:val="24"/>
        </w:rPr>
        <w:t xml:space="preserve"> </w:t>
      </w:r>
      <w:r>
        <w:rPr>
          <w:sz w:val="24"/>
        </w:rPr>
        <w:t>(календарных, государственных, народных);</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воспитывать уважительное</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своей</w:t>
      </w:r>
      <w:r>
        <w:rPr>
          <w:spacing w:val="-5"/>
          <w:sz w:val="24"/>
        </w:rPr>
        <w:t xml:space="preserve"> </w:t>
      </w:r>
      <w:r>
        <w:rPr>
          <w:sz w:val="24"/>
        </w:rPr>
        <w:t>стране</w:t>
      </w:r>
      <w:r>
        <w:rPr>
          <w:spacing w:val="-4"/>
          <w:sz w:val="24"/>
        </w:rPr>
        <w:t xml:space="preserve"> </w:t>
      </w:r>
      <w:r>
        <w:rPr>
          <w:sz w:val="24"/>
        </w:rPr>
        <w:t>в</w:t>
      </w:r>
      <w:r>
        <w:rPr>
          <w:spacing w:val="-3"/>
          <w:sz w:val="24"/>
        </w:rPr>
        <w:t xml:space="preserve"> </w:t>
      </w:r>
      <w:r>
        <w:rPr>
          <w:sz w:val="24"/>
        </w:rPr>
        <w:t>ходе</w:t>
      </w:r>
      <w:r>
        <w:rPr>
          <w:spacing w:val="-4"/>
          <w:sz w:val="24"/>
        </w:rPr>
        <w:t xml:space="preserve"> </w:t>
      </w:r>
      <w:r>
        <w:rPr>
          <w:sz w:val="24"/>
        </w:rPr>
        <w:t>предпраздничной</w:t>
      </w:r>
      <w:r>
        <w:rPr>
          <w:spacing w:val="-3"/>
          <w:sz w:val="24"/>
        </w:rPr>
        <w:t xml:space="preserve"> </w:t>
      </w:r>
      <w:r>
        <w:rPr>
          <w:sz w:val="24"/>
        </w:rPr>
        <w:t>подготовки;</w:t>
      </w:r>
    </w:p>
    <w:p w:rsidR="001B41ED" w:rsidRDefault="007E4F6E" w:rsidP="008F7D5A">
      <w:pPr>
        <w:pStyle w:val="a4"/>
        <w:numPr>
          <w:ilvl w:val="1"/>
          <w:numId w:val="281"/>
        </w:numPr>
        <w:tabs>
          <w:tab w:val="left" w:pos="1306"/>
          <w:tab w:val="left" w:pos="1307"/>
        </w:tabs>
        <w:spacing w:before="40"/>
        <w:ind w:left="1306"/>
        <w:rPr>
          <w:sz w:val="24"/>
        </w:rPr>
      </w:pPr>
      <w:r>
        <w:rPr>
          <w:sz w:val="24"/>
        </w:rPr>
        <w:t>формировать</w:t>
      </w:r>
      <w:r>
        <w:rPr>
          <w:spacing w:val="-3"/>
          <w:sz w:val="24"/>
        </w:rPr>
        <w:t xml:space="preserve"> </w:t>
      </w:r>
      <w:r>
        <w:rPr>
          <w:sz w:val="24"/>
        </w:rPr>
        <w:t>чувство</w:t>
      </w:r>
      <w:r>
        <w:rPr>
          <w:spacing w:val="1"/>
          <w:sz w:val="24"/>
        </w:rPr>
        <w:t xml:space="preserve"> </w:t>
      </w:r>
      <w:r>
        <w:rPr>
          <w:sz w:val="24"/>
        </w:rPr>
        <w:t>удовлетворения</w:t>
      </w:r>
      <w:r>
        <w:rPr>
          <w:spacing w:val="-3"/>
          <w:sz w:val="24"/>
        </w:rPr>
        <w:t xml:space="preserve"> </w:t>
      </w:r>
      <w:r>
        <w:rPr>
          <w:sz w:val="24"/>
        </w:rPr>
        <w:t>от</w:t>
      </w:r>
      <w:r>
        <w:rPr>
          <w:spacing w:val="-2"/>
          <w:sz w:val="24"/>
        </w:rPr>
        <w:t xml:space="preserve"> </w:t>
      </w:r>
      <w:r>
        <w:rPr>
          <w:sz w:val="24"/>
        </w:rPr>
        <w:t>участия</w:t>
      </w:r>
      <w:r>
        <w:rPr>
          <w:spacing w:val="-3"/>
          <w:sz w:val="24"/>
        </w:rPr>
        <w:t xml:space="preserve"> </w:t>
      </w:r>
      <w:r>
        <w:rPr>
          <w:sz w:val="24"/>
        </w:rPr>
        <w:t>в</w:t>
      </w:r>
      <w:r>
        <w:rPr>
          <w:spacing w:val="-4"/>
          <w:sz w:val="24"/>
        </w:rPr>
        <w:t xml:space="preserve"> </w:t>
      </w:r>
      <w:r>
        <w:rPr>
          <w:sz w:val="24"/>
        </w:rPr>
        <w:t>коллективной</w:t>
      </w:r>
      <w:r>
        <w:rPr>
          <w:spacing w:val="-5"/>
          <w:sz w:val="24"/>
        </w:rPr>
        <w:t xml:space="preserve"> </w:t>
      </w:r>
      <w:r>
        <w:rPr>
          <w:sz w:val="24"/>
        </w:rPr>
        <w:t>досуговой</w:t>
      </w:r>
      <w:r>
        <w:rPr>
          <w:spacing w:val="-3"/>
          <w:sz w:val="24"/>
        </w:rPr>
        <w:t xml:space="preserve"> </w:t>
      </w:r>
      <w:r>
        <w:rPr>
          <w:sz w:val="24"/>
        </w:rPr>
        <w:t>деятельности;</w:t>
      </w:r>
    </w:p>
    <w:p w:rsidR="001B41ED" w:rsidRDefault="007E4F6E" w:rsidP="008F7D5A">
      <w:pPr>
        <w:pStyle w:val="a4"/>
        <w:numPr>
          <w:ilvl w:val="1"/>
          <w:numId w:val="281"/>
        </w:numPr>
        <w:tabs>
          <w:tab w:val="left" w:pos="1306"/>
          <w:tab w:val="left" w:pos="1307"/>
        </w:tabs>
        <w:spacing w:before="44" w:line="276" w:lineRule="auto"/>
        <w:ind w:right="745" w:firstLine="708"/>
        <w:rPr>
          <w:sz w:val="24"/>
        </w:rPr>
      </w:pPr>
      <w:r>
        <w:rPr>
          <w:sz w:val="24"/>
        </w:rPr>
        <w:t>поощрять</w:t>
      </w:r>
      <w:r>
        <w:rPr>
          <w:spacing w:val="21"/>
          <w:sz w:val="24"/>
        </w:rPr>
        <w:t xml:space="preserve"> </w:t>
      </w:r>
      <w:r>
        <w:rPr>
          <w:sz w:val="24"/>
        </w:rPr>
        <w:t>желание</w:t>
      </w:r>
      <w:r>
        <w:rPr>
          <w:spacing w:val="22"/>
          <w:sz w:val="24"/>
        </w:rPr>
        <w:t xml:space="preserve"> </w:t>
      </w:r>
      <w:r>
        <w:rPr>
          <w:sz w:val="24"/>
        </w:rPr>
        <w:t>детей</w:t>
      </w:r>
      <w:r>
        <w:rPr>
          <w:spacing w:val="23"/>
          <w:sz w:val="24"/>
        </w:rPr>
        <w:t xml:space="preserve"> </w:t>
      </w:r>
      <w:r>
        <w:rPr>
          <w:sz w:val="24"/>
        </w:rPr>
        <w:t>посещать</w:t>
      </w:r>
      <w:r>
        <w:rPr>
          <w:spacing w:val="25"/>
          <w:sz w:val="24"/>
        </w:rPr>
        <w:t xml:space="preserve"> </w:t>
      </w:r>
      <w:r>
        <w:rPr>
          <w:sz w:val="24"/>
        </w:rPr>
        <w:t>объединения</w:t>
      </w:r>
      <w:r>
        <w:rPr>
          <w:spacing w:val="22"/>
          <w:sz w:val="24"/>
        </w:rPr>
        <w:t xml:space="preserve"> </w:t>
      </w:r>
      <w:r>
        <w:rPr>
          <w:sz w:val="24"/>
        </w:rPr>
        <w:t>дополнительного</w:t>
      </w:r>
      <w:r>
        <w:rPr>
          <w:spacing w:val="23"/>
          <w:sz w:val="24"/>
        </w:rPr>
        <w:t xml:space="preserve"> </w:t>
      </w:r>
      <w:r>
        <w:rPr>
          <w:sz w:val="24"/>
        </w:rPr>
        <w:t>образования</w:t>
      </w:r>
      <w:r>
        <w:rPr>
          <w:spacing w:val="22"/>
          <w:sz w:val="24"/>
        </w:rPr>
        <w:t xml:space="preserve"> </w:t>
      </w:r>
      <w:r>
        <w:rPr>
          <w:sz w:val="24"/>
        </w:rPr>
        <w:t>различной</w:t>
      </w:r>
      <w:r>
        <w:rPr>
          <w:spacing w:val="19"/>
          <w:sz w:val="24"/>
        </w:rPr>
        <w:t xml:space="preserve"> </w:t>
      </w:r>
      <w:r>
        <w:rPr>
          <w:sz w:val="24"/>
        </w:rPr>
        <w:t>направленности</w:t>
      </w:r>
      <w:r>
        <w:rPr>
          <w:spacing w:val="25"/>
          <w:sz w:val="24"/>
        </w:rPr>
        <w:t xml:space="preserve"> </w:t>
      </w:r>
      <w:r>
        <w:rPr>
          <w:sz w:val="24"/>
        </w:rPr>
        <w:t>(танцевальный</w:t>
      </w:r>
      <w:r>
        <w:rPr>
          <w:spacing w:val="23"/>
          <w:sz w:val="24"/>
        </w:rPr>
        <w:t xml:space="preserve"> </w:t>
      </w:r>
      <w:r>
        <w:rPr>
          <w:sz w:val="24"/>
        </w:rPr>
        <w:t>кружок,</w:t>
      </w:r>
      <w:r>
        <w:rPr>
          <w:spacing w:val="-57"/>
          <w:sz w:val="24"/>
        </w:rPr>
        <w:t xml:space="preserve"> </w:t>
      </w:r>
      <w:r>
        <w:rPr>
          <w:sz w:val="24"/>
        </w:rPr>
        <w:t>хор,</w:t>
      </w:r>
      <w:r>
        <w:rPr>
          <w:spacing w:val="-1"/>
          <w:sz w:val="24"/>
        </w:rPr>
        <w:t xml:space="preserve"> </w:t>
      </w:r>
      <w:r>
        <w:rPr>
          <w:sz w:val="24"/>
        </w:rPr>
        <w:t>изостудия и прочее).</w:t>
      </w:r>
    </w:p>
    <w:p w:rsidR="001B41ED" w:rsidRDefault="001B41ED">
      <w:pPr>
        <w:spacing w:line="276" w:lineRule="auto"/>
        <w:rPr>
          <w:sz w:val="24"/>
        </w:rPr>
        <w:sectPr w:rsidR="001B41ED">
          <w:type w:val="continuous"/>
          <w:pgSz w:w="16970" w:h="12000" w:orient="landscape"/>
          <w:pgMar w:top="280" w:right="400" w:bottom="280" w:left="820" w:header="720" w:footer="720" w:gutter="0"/>
          <w:cols w:space="720"/>
        </w:sectPr>
      </w:pPr>
    </w:p>
    <w:p w:rsidR="001B41ED" w:rsidRDefault="007E4F6E">
      <w:pPr>
        <w:spacing w:before="67"/>
        <w:ind w:left="1021"/>
        <w:jc w:val="both"/>
        <w:rPr>
          <w:sz w:val="24"/>
        </w:rPr>
      </w:pPr>
      <w:r>
        <w:rPr>
          <w:b/>
          <w:sz w:val="24"/>
        </w:rPr>
        <w:lastRenderedPageBreak/>
        <w:t>Содержание</w:t>
      </w:r>
      <w:r>
        <w:rPr>
          <w:b/>
          <w:spacing w:val="-5"/>
          <w:sz w:val="24"/>
        </w:rPr>
        <w:t xml:space="preserve"> </w:t>
      </w:r>
      <w:r>
        <w:rPr>
          <w:sz w:val="24"/>
        </w:rPr>
        <w:t>образовательной</w:t>
      </w:r>
      <w:r>
        <w:rPr>
          <w:spacing w:val="-3"/>
          <w:sz w:val="24"/>
        </w:rPr>
        <w:t xml:space="preserve"> </w:t>
      </w:r>
      <w:r>
        <w:rPr>
          <w:sz w:val="24"/>
        </w:rPr>
        <w:t>деятельности.</w:t>
      </w:r>
    </w:p>
    <w:p w:rsidR="001B41ED" w:rsidRDefault="007E4F6E">
      <w:pPr>
        <w:pStyle w:val="Heading3"/>
        <w:spacing w:before="48"/>
      </w:pPr>
      <w:r>
        <w:t>Приобщение</w:t>
      </w:r>
      <w:r>
        <w:rPr>
          <w:spacing w:val="-3"/>
        </w:rPr>
        <w:t xml:space="preserve"> </w:t>
      </w:r>
      <w:r>
        <w:t>к</w:t>
      </w:r>
      <w:r>
        <w:rPr>
          <w:spacing w:val="-1"/>
        </w:rPr>
        <w:t xml:space="preserve"> </w:t>
      </w:r>
      <w:r>
        <w:t>искусству.</w:t>
      </w:r>
    </w:p>
    <w:p w:rsidR="001B41ED" w:rsidRDefault="007E4F6E" w:rsidP="008F7D5A">
      <w:pPr>
        <w:pStyle w:val="a4"/>
        <w:numPr>
          <w:ilvl w:val="0"/>
          <w:numId w:val="266"/>
        </w:numPr>
        <w:tabs>
          <w:tab w:val="left" w:pos="1346"/>
        </w:tabs>
        <w:spacing w:before="37" w:line="268" w:lineRule="auto"/>
        <w:ind w:right="733" w:firstLine="708"/>
        <w:jc w:val="both"/>
        <w:rPr>
          <w:sz w:val="24"/>
        </w:rPr>
      </w:pPr>
      <w:r>
        <w:rPr>
          <w:sz w:val="24"/>
        </w:rPr>
        <w:t>Педагог продолжает развивать у детей эстетическое восприятие, художественный вкус, эстетическое отношение к окружающему, к</w:t>
      </w:r>
      <w:r>
        <w:rPr>
          <w:spacing w:val="1"/>
          <w:sz w:val="24"/>
        </w:rPr>
        <w:t xml:space="preserve"> </w:t>
      </w:r>
      <w:r>
        <w:rPr>
          <w:sz w:val="24"/>
        </w:rPr>
        <w:t>искусству</w:t>
      </w:r>
      <w:r>
        <w:rPr>
          <w:spacing w:val="-12"/>
          <w:sz w:val="24"/>
        </w:rPr>
        <w:t xml:space="preserve"> </w:t>
      </w:r>
      <w:r>
        <w:rPr>
          <w:sz w:val="24"/>
        </w:rPr>
        <w:t>и</w:t>
      </w:r>
      <w:r>
        <w:rPr>
          <w:spacing w:val="-6"/>
          <w:sz w:val="24"/>
        </w:rPr>
        <w:t xml:space="preserve"> </w:t>
      </w:r>
      <w:r>
        <w:rPr>
          <w:sz w:val="24"/>
        </w:rPr>
        <w:t>художественной</w:t>
      </w:r>
      <w:r>
        <w:rPr>
          <w:spacing w:val="-7"/>
          <w:sz w:val="24"/>
        </w:rPr>
        <w:t xml:space="preserve"> </w:t>
      </w:r>
      <w:r>
        <w:rPr>
          <w:sz w:val="24"/>
        </w:rPr>
        <w:t>деятельности;</w:t>
      </w:r>
      <w:r>
        <w:rPr>
          <w:spacing w:val="-4"/>
          <w:sz w:val="24"/>
        </w:rPr>
        <w:t xml:space="preserve"> </w:t>
      </w:r>
      <w:r>
        <w:rPr>
          <w:sz w:val="24"/>
        </w:rPr>
        <w:t>умение</w:t>
      </w:r>
      <w:r>
        <w:rPr>
          <w:spacing w:val="-7"/>
          <w:sz w:val="24"/>
        </w:rPr>
        <w:t xml:space="preserve"> </w:t>
      </w:r>
      <w:r>
        <w:rPr>
          <w:sz w:val="24"/>
        </w:rPr>
        <w:t>самостоятельно</w:t>
      </w:r>
      <w:r>
        <w:rPr>
          <w:spacing w:val="-7"/>
          <w:sz w:val="24"/>
        </w:rPr>
        <w:t xml:space="preserve"> </w:t>
      </w:r>
      <w:r>
        <w:rPr>
          <w:sz w:val="24"/>
        </w:rPr>
        <w:t>создавать</w:t>
      </w:r>
      <w:r>
        <w:rPr>
          <w:spacing w:val="-5"/>
          <w:sz w:val="24"/>
        </w:rPr>
        <w:t xml:space="preserve"> </w:t>
      </w:r>
      <w:r>
        <w:rPr>
          <w:sz w:val="24"/>
        </w:rPr>
        <w:t>художественные</w:t>
      </w:r>
      <w:r>
        <w:rPr>
          <w:spacing w:val="-7"/>
          <w:sz w:val="24"/>
        </w:rPr>
        <w:t xml:space="preserve"> </w:t>
      </w:r>
      <w:r>
        <w:rPr>
          <w:sz w:val="24"/>
        </w:rPr>
        <w:t>образы</w:t>
      </w:r>
      <w:r>
        <w:rPr>
          <w:spacing w:val="-7"/>
          <w:sz w:val="24"/>
        </w:rPr>
        <w:t xml:space="preserve"> </w:t>
      </w:r>
      <w:r>
        <w:rPr>
          <w:sz w:val="24"/>
        </w:rPr>
        <w:t>в</w:t>
      </w:r>
      <w:r>
        <w:rPr>
          <w:spacing w:val="-7"/>
          <w:sz w:val="24"/>
        </w:rPr>
        <w:t xml:space="preserve"> </w:t>
      </w:r>
      <w:r>
        <w:rPr>
          <w:sz w:val="24"/>
        </w:rPr>
        <w:t>разных видах</w:t>
      </w:r>
      <w:r>
        <w:rPr>
          <w:spacing w:val="-6"/>
          <w:sz w:val="24"/>
        </w:rPr>
        <w:t xml:space="preserve"> </w:t>
      </w:r>
      <w:r>
        <w:rPr>
          <w:sz w:val="24"/>
        </w:rPr>
        <w:t>деятельности.</w:t>
      </w:r>
      <w:r>
        <w:rPr>
          <w:spacing w:val="-7"/>
          <w:sz w:val="24"/>
        </w:rPr>
        <w:t xml:space="preserve"> </w:t>
      </w:r>
      <w:r>
        <w:rPr>
          <w:sz w:val="24"/>
        </w:rPr>
        <w:t>Поощряет</w:t>
      </w:r>
      <w:r>
        <w:rPr>
          <w:spacing w:val="-58"/>
          <w:sz w:val="24"/>
        </w:rPr>
        <w:t xml:space="preserve"> </w:t>
      </w:r>
      <w:r>
        <w:rPr>
          <w:sz w:val="24"/>
        </w:rPr>
        <w:t>активное участие</w:t>
      </w:r>
      <w:r>
        <w:rPr>
          <w:spacing w:val="-2"/>
          <w:sz w:val="24"/>
        </w:rPr>
        <w:t xml:space="preserve"> </w:t>
      </w:r>
      <w:r>
        <w:rPr>
          <w:sz w:val="24"/>
        </w:rPr>
        <w:t>детей</w:t>
      </w:r>
      <w:r>
        <w:rPr>
          <w:spacing w:val="3"/>
          <w:sz w:val="24"/>
        </w:rPr>
        <w:t xml:space="preserve"> </w:t>
      </w:r>
      <w:r>
        <w:rPr>
          <w:sz w:val="24"/>
        </w:rPr>
        <w:t>в</w:t>
      </w:r>
      <w:r>
        <w:rPr>
          <w:spacing w:val="-2"/>
          <w:sz w:val="24"/>
        </w:rPr>
        <w:t xml:space="preserve"> </w:t>
      </w:r>
      <w:r>
        <w:rPr>
          <w:sz w:val="24"/>
        </w:rPr>
        <w:t>художественной деятельности по собственному</w:t>
      </w:r>
      <w:r>
        <w:rPr>
          <w:spacing w:val="-6"/>
          <w:sz w:val="24"/>
        </w:rPr>
        <w:t xml:space="preserve"> </w:t>
      </w:r>
      <w:r>
        <w:rPr>
          <w:sz w:val="24"/>
        </w:rPr>
        <w:t>желанию и</w:t>
      </w:r>
      <w:r>
        <w:rPr>
          <w:spacing w:val="-1"/>
          <w:sz w:val="24"/>
        </w:rPr>
        <w:t xml:space="preserve"> </w:t>
      </w:r>
      <w:r>
        <w:rPr>
          <w:sz w:val="24"/>
        </w:rPr>
        <w:t>под руководством</w:t>
      </w:r>
      <w:r>
        <w:rPr>
          <w:spacing w:val="-1"/>
          <w:sz w:val="24"/>
        </w:rPr>
        <w:t xml:space="preserve"> </w:t>
      </w:r>
      <w:r>
        <w:rPr>
          <w:sz w:val="24"/>
        </w:rPr>
        <w:t>взрослого.</w:t>
      </w:r>
    </w:p>
    <w:p w:rsidR="001B41ED" w:rsidRDefault="007E4F6E" w:rsidP="008F7D5A">
      <w:pPr>
        <w:pStyle w:val="a4"/>
        <w:numPr>
          <w:ilvl w:val="0"/>
          <w:numId w:val="266"/>
        </w:numPr>
        <w:tabs>
          <w:tab w:val="left" w:pos="1346"/>
        </w:tabs>
        <w:spacing w:before="10"/>
        <w:ind w:left="1345" w:hanging="325"/>
        <w:jc w:val="both"/>
        <w:rPr>
          <w:sz w:val="24"/>
        </w:rPr>
      </w:pPr>
      <w:r>
        <w:rPr>
          <w:sz w:val="24"/>
        </w:rPr>
        <w:t>Педагог</w:t>
      </w:r>
      <w:r>
        <w:rPr>
          <w:spacing w:val="-5"/>
          <w:sz w:val="24"/>
        </w:rPr>
        <w:t xml:space="preserve"> </w:t>
      </w:r>
      <w:r>
        <w:rPr>
          <w:sz w:val="24"/>
        </w:rPr>
        <w:t>воспитывает</w:t>
      </w:r>
      <w:r>
        <w:rPr>
          <w:spacing w:val="-5"/>
          <w:sz w:val="24"/>
        </w:rPr>
        <w:t xml:space="preserve"> </w:t>
      </w:r>
      <w:r>
        <w:rPr>
          <w:sz w:val="24"/>
        </w:rPr>
        <w:t>гражданско-патриотические</w:t>
      </w:r>
      <w:r>
        <w:rPr>
          <w:spacing w:val="-5"/>
          <w:sz w:val="24"/>
        </w:rPr>
        <w:t xml:space="preserve"> </w:t>
      </w:r>
      <w:r>
        <w:rPr>
          <w:sz w:val="24"/>
        </w:rPr>
        <w:t>чувства</w:t>
      </w:r>
      <w:r>
        <w:rPr>
          <w:spacing w:val="-4"/>
          <w:sz w:val="24"/>
        </w:rPr>
        <w:t xml:space="preserve"> </w:t>
      </w:r>
      <w:r>
        <w:rPr>
          <w:sz w:val="24"/>
        </w:rPr>
        <w:t>средствами</w:t>
      </w:r>
      <w:r>
        <w:rPr>
          <w:spacing w:val="-2"/>
          <w:sz w:val="24"/>
        </w:rPr>
        <w:t xml:space="preserve"> </w:t>
      </w:r>
      <w:r>
        <w:rPr>
          <w:sz w:val="24"/>
        </w:rPr>
        <w:t>различных</w:t>
      </w:r>
      <w:r>
        <w:rPr>
          <w:spacing w:val="-2"/>
          <w:sz w:val="24"/>
        </w:rPr>
        <w:t xml:space="preserve"> </w:t>
      </w:r>
      <w:r>
        <w:rPr>
          <w:sz w:val="24"/>
        </w:rPr>
        <w:t>видов</w:t>
      </w:r>
      <w:r>
        <w:rPr>
          <w:spacing w:val="-4"/>
          <w:sz w:val="24"/>
        </w:rPr>
        <w:t xml:space="preserve"> </w:t>
      </w:r>
      <w:r>
        <w:rPr>
          <w:sz w:val="24"/>
        </w:rPr>
        <w:t>и</w:t>
      </w:r>
      <w:r>
        <w:rPr>
          <w:spacing w:val="-4"/>
          <w:sz w:val="24"/>
        </w:rPr>
        <w:t xml:space="preserve"> </w:t>
      </w:r>
      <w:r>
        <w:rPr>
          <w:sz w:val="24"/>
        </w:rPr>
        <w:t>жанров</w:t>
      </w:r>
      <w:r>
        <w:rPr>
          <w:spacing w:val="-4"/>
          <w:sz w:val="24"/>
        </w:rPr>
        <w:t xml:space="preserve"> </w:t>
      </w:r>
      <w:r>
        <w:rPr>
          <w:sz w:val="24"/>
        </w:rPr>
        <w:t>искусства.</w:t>
      </w:r>
    </w:p>
    <w:p w:rsidR="001B41ED" w:rsidRDefault="007E4F6E" w:rsidP="008F7D5A">
      <w:pPr>
        <w:pStyle w:val="a4"/>
        <w:numPr>
          <w:ilvl w:val="0"/>
          <w:numId w:val="266"/>
        </w:numPr>
        <w:tabs>
          <w:tab w:val="left" w:pos="1341"/>
        </w:tabs>
        <w:spacing w:before="34" w:line="264" w:lineRule="auto"/>
        <w:ind w:right="732" w:firstLine="708"/>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и</w:t>
      </w:r>
      <w:r>
        <w:rPr>
          <w:spacing w:val="1"/>
          <w:sz w:val="24"/>
        </w:rPr>
        <w:t xml:space="preserve"> </w:t>
      </w:r>
      <w:r>
        <w:rPr>
          <w:sz w:val="24"/>
        </w:rPr>
        <w:t>видами</w:t>
      </w:r>
      <w:r>
        <w:rPr>
          <w:spacing w:val="1"/>
          <w:sz w:val="24"/>
        </w:rPr>
        <w:t xml:space="preserve"> </w:t>
      </w:r>
      <w:r>
        <w:rPr>
          <w:sz w:val="24"/>
        </w:rPr>
        <w:t>искусства</w:t>
      </w:r>
      <w:r>
        <w:rPr>
          <w:spacing w:val="1"/>
          <w:sz w:val="24"/>
        </w:rPr>
        <w:t xml:space="preserve"> </w:t>
      </w:r>
      <w:r>
        <w:rPr>
          <w:sz w:val="24"/>
        </w:rPr>
        <w:t>(декоративно-прикладное,</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литература,</w:t>
      </w:r>
      <w:r>
        <w:rPr>
          <w:spacing w:val="-2"/>
          <w:sz w:val="24"/>
        </w:rPr>
        <w:t xml:space="preserve"> </w:t>
      </w:r>
      <w:r>
        <w:rPr>
          <w:sz w:val="24"/>
        </w:rPr>
        <w:t>музыка,</w:t>
      </w:r>
      <w:r>
        <w:rPr>
          <w:spacing w:val="-1"/>
          <w:sz w:val="24"/>
        </w:rPr>
        <w:t xml:space="preserve"> </w:t>
      </w:r>
      <w:r>
        <w:rPr>
          <w:sz w:val="24"/>
        </w:rPr>
        <w:t>архитектура,</w:t>
      </w:r>
      <w:r>
        <w:rPr>
          <w:spacing w:val="-1"/>
          <w:sz w:val="24"/>
        </w:rPr>
        <w:t xml:space="preserve"> </w:t>
      </w:r>
      <w:r>
        <w:rPr>
          <w:sz w:val="24"/>
        </w:rPr>
        <w:t>театр,</w:t>
      </w:r>
      <w:r>
        <w:rPr>
          <w:spacing w:val="-1"/>
          <w:sz w:val="24"/>
        </w:rPr>
        <w:t xml:space="preserve"> </w:t>
      </w:r>
      <w:r>
        <w:rPr>
          <w:sz w:val="24"/>
        </w:rPr>
        <w:t>танец,</w:t>
      </w:r>
      <w:r>
        <w:rPr>
          <w:spacing w:val="-2"/>
          <w:sz w:val="24"/>
        </w:rPr>
        <w:t xml:space="preserve"> </w:t>
      </w:r>
      <w:r>
        <w:rPr>
          <w:sz w:val="24"/>
        </w:rPr>
        <w:t>кино,</w:t>
      </w:r>
      <w:r>
        <w:rPr>
          <w:spacing w:val="-4"/>
          <w:sz w:val="24"/>
        </w:rPr>
        <w:t xml:space="preserve"> </w:t>
      </w:r>
      <w:r>
        <w:rPr>
          <w:sz w:val="24"/>
        </w:rPr>
        <w:t>цирк);</w:t>
      </w:r>
      <w:r>
        <w:rPr>
          <w:spacing w:val="-1"/>
          <w:sz w:val="24"/>
        </w:rPr>
        <w:t xml:space="preserve"> </w:t>
      </w:r>
      <w:r>
        <w:rPr>
          <w:sz w:val="24"/>
        </w:rPr>
        <w:t>формирует</w:t>
      </w:r>
      <w:r>
        <w:rPr>
          <w:spacing w:val="1"/>
          <w:sz w:val="24"/>
        </w:rPr>
        <w:t xml:space="preserve"> </w:t>
      </w:r>
      <w:r>
        <w:rPr>
          <w:sz w:val="24"/>
        </w:rPr>
        <w:t>умение</w:t>
      </w:r>
      <w:r>
        <w:rPr>
          <w:spacing w:val="-3"/>
          <w:sz w:val="24"/>
        </w:rPr>
        <w:t xml:space="preserve"> </w:t>
      </w:r>
      <w:r>
        <w:rPr>
          <w:sz w:val="24"/>
        </w:rPr>
        <w:t>различать народное</w:t>
      </w:r>
      <w:r>
        <w:rPr>
          <w:spacing w:val="-2"/>
          <w:sz w:val="24"/>
        </w:rPr>
        <w:t xml:space="preserve"> </w:t>
      </w:r>
      <w:r>
        <w:rPr>
          <w:sz w:val="24"/>
        </w:rPr>
        <w:t>и</w:t>
      </w:r>
      <w:r>
        <w:rPr>
          <w:spacing w:val="-1"/>
          <w:sz w:val="24"/>
        </w:rPr>
        <w:t xml:space="preserve"> </w:t>
      </w:r>
      <w:r>
        <w:rPr>
          <w:sz w:val="24"/>
        </w:rPr>
        <w:t>профессиональное</w:t>
      </w:r>
      <w:r>
        <w:rPr>
          <w:spacing w:val="-2"/>
          <w:sz w:val="24"/>
        </w:rPr>
        <w:t xml:space="preserve"> </w:t>
      </w:r>
      <w:r>
        <w:rPr>
          <w:sz w:val="24"/>
        </w:rPr>
        <w:t>искусство.</w:t>
      </w:r>
    </w:p>
    <w:p w:rsidR="001B41ED" w:rsidRDefault="007E4F6E" w:rsidP="008F7D5A">
      <w:pPr>
        <w:pStyle w:val="a4"/>
        <w:numPr>
          <w:ilvl w:val="0"/>
          <w:numId w:val="266"/>
        </w:numPr>
        <w:tabs>
          <w:tab w:val="left" w:pos="1341"/>
        </w:tabs>
        <w:spacing w:before="14" w:line="268" w:lineRule="auto"/>
        <w:ind w:right="730" w:firstLine="708"/>
        <w:jc w:val="both"/>
        <w:rPr>
          <w:sz w:val="24"/>
        </w:rPr>
      </w:pPr>
      <w:r>
        <w:rPr>
          <w:spacing w:val="-1"/>
          <w:sz w:val="24"/>
        </w:rPr>
        <w:t>Педагог</w:t>
      </w:r>
      <w:r>
        <w:rPr>
          <w:spacing w:val="-10"/>
          <w:sz w:val="24"/>
        </w:rPr>
        <w:t xml:space="preserve"> </w:t>
      </w:r>
      <w:r>
        <w:rPr>
          <w:spacing w:val="-1"/>
          <w:sz w:val="24"/>
        </w:rPr>
        <w:t>воспитывает</w:t>
      </w:r>
      <w:r>
        <w:rPr>
          <w:spacing w:val="-8"/>
          <w:sz w:val="24"/>
        </w:rPr>
        <w:t xml:space="preserve"> </w:t>
      </w:r>
      <w:r>
        <w:rPr>
          <w:spacing w:val="-1"/>
          <w:sz w:val="24"/>
        </w:rPr>
        <w:t>интерес</w:t>
      </w:r>
      <w:r>
        <w:rPr>
          <w:spacing w:val="-11"/>
          <w:sz w:val="24"/>
        </w:rPr>
        <w:t xml:space="preserve"> </w:t>
      </w:r>
      <w:r>
        <w:rPr>
          <w:spacing w:val="-1"/>
          <w:sz w:val="24"/>
        </w:rPr>
        <w:t>к</w:t>
      </w:r>
      <w:r>
        <w:rPr>
          <w:spacing w:val="-8"/>
          <w:sz w:val="24"/>
        </w:rPr>
        <w:t xml:space="preserve"> </w:t>
      </w:r>
      <w:r>
        <w:rPr>
          <w:spacing w:val="-1"/>
          <w:sz w:val="24"/>
        </w:rPr>
        <w:t>национальным</w:t>
      </w:r>
      <w:r>
        <w:rPr>
          <w:spacing w:val="-13"/>
          <w:sz w:val="24"/>
        </w:rPr>
        <w:t xml:space="preserve"> </w:t>
      </w:r>
      <w:r>
        <w:rPr>
          <w:spacing w:val="-1"/>
          <w:sz w:val="24"/>
        </w:rPr>
        <w:t>и</w:t>
      </w:r>
      <w:r>
        <w:rPr>
          <w:spacing w:val="-9"/>
          <w:sz w:val="24"/>
        </w:rPr>
        <w:t xml:space="preserve"> </w:t>
      </w:r>
      <w:r>
        <w:rPr>
          <w:spacing w:val="-1"/>
          <w:sz w:val="24"/>
        </w:rPr>
        <w:t>общечеловеческим</w:t>
      </w:r>
      <w:r>
        <w:rPr>
          <w:spacing w:val="-10"/>
          <w:sz w:val="24"/>
        </w:rPr>
        <w:t xml:space="preserve"> </w:t>
      </w:r>
      <w:r>
        <w:rPr>
          <w:sz w:val="24"/>
        </w:rPr>
        <w:t>ценностям,</w:t>
      </w:r>
      <w:r>
        <w:rPr>
          <w:spacing w:val="-9"/>
          <w:sz w:val="24"/>
        </w:rPr>
        <w:t xml:space="preserve"> </w:t>
      </w:r>
      <w:r>
        <w:rPr>
          <w:sz w:val="24"/>
        </w:rPr>
        <w:t>культурным</w:t>
      </w:r>
      <w:r>
        <w:rPr>
          <w:spacing w:val="-11"/>
          <w:sz w:val="24"/>
        </w:rPr>
        <w:t xml:space="preserve"> </w:t>
      </w:r>
      <w:r>
        <w:rPr>
          <w:sz w:val="24"/>
        </w:rPr>
        <w:t>традициям</w:t>
      </w:r>
      <w:r>
        <w:rPr>
          <w:spacing w:val="-12"/>
          <w:sz w:val="24"/>
        </w:rPr>
        <w:t xml:space="preserve"> </w:t>
      </w:r>
      <w:r>
        <w:rPr>
          <w:sz w:val="24"/>
        </w:rPr>
        <w:t>народа</w:t>
      </w:r>
      <w:r>
        <w:rPr>
          <w:spacing w:val="-11"/>
          <w:sz w:val="24"/>
        </w:rPr>
        <w:t xml:space="preserve"> </w:t>
      </w:r>
      <w:r>
        <w:rPr>
          <w:sz w:val="24"/>
        </w:rPr>
        <w:t>в</w:t>
      </w:r>
      <w:r>
        <w:rPr>
          <w:spacing w:val="-10"/>
          <w:sz w:val="24"/>
        </w:rPr>
        <w:t xml:space="preserve"> </w:t>
      </w:r>
      <w:r>
        <w:rPr>
          <w:sz w:val="24"/>
        </w:rPr>
        <w:t>процессе</w:t>
      </w:r>
      <w:r>
        <w:rPr>
          <w:spacing w:val="-10"/>
          <w:sz w:val="24"/>
        </w:rPr>
        <w:t xml:space="preserve"> </w:t>
      </w:r>
      <w:r>
        <w:rPr>
          <w:sz w:val="24"/>
        </w:rPr>
        <w:t>знакомства</w:t>
      </w:r>
      <w:r>
        <w:rPr>
          <w:spacing w:val="1"/>
          <w:sz w:val="24"/>
        </w:rPr>
        <w:t xml:space="preserve"> </w:t>
      </w:r>
      <w:r>
        <w:rPr>
          <w:sz w:val="24"/>
        </w:rPr>
        <w:t>с</w:t>
      </w:r>
      <w:r>
        <w:rPr>
          <w:spacing w:val="-12"/>
          <w:sz w:val="24"/>
        </w:rPr>
        <w:t xml:space="preserve"> </w:t>
      </w:r>
      <w:r>
        <w:rPr>
          <w:sz w:val="24"/>
        </w:rPr>
        <w:t>классической</w:t>
      </w:r>
      <w:r>
        <w:rPr>
          <w:spacing w:val="-10"/>
          <w:sz w:val="24"/>
        </w:rPr>
        <w:t xml:space="preserve"> </w:t>
      </w:r>
      <w:r>
        <w:rPr>
          <w:sz w:val="24"/>
        </w:rPr>
        <w:t>и</w:t>
      </w:r>
      <w:r>
        <w:rPr>
          <w:spacing w:val="-10"/>
          <w:sz w:val="24"/>
        </w:rPr>
        <w:t xml:space="preserve"> </w:t>
      </w:r>
      <w:r>
        <w:rPr>
          <w:sz w:val="24"/>
        </w:rPr>
        <w:t>народной</w:t>
      </w:r>
      <w:r>
        <w:rPr>
          <w:spacing w:val="-9"/>
          <w:sz w:val="24"/>
        </w:rPr>
        <w:t xml:space="preserve"> </w:t>
      </w:r>
      <w:r>
        <w:rPr>
          <w:sz w:val="24"/>
        </w:rPr>
        <w:t>музыкой,</w:t>
      </w:r>
      <w:r>
        <w:rPr>
          <w:spacing w:val="-11"/>
          <w:sz w:val="24"/>
        </w:rPr>
        <w:t xml:space="preserve"> </w:t>
      </w:r>
      <w:r>
        <w:rPr>
          <w:sz w:val="24"/>
        </w:rPr>
        <w:t>с</w:t>
      </w:r>
      <w:r>
        <w:rPr>
          <w:spacing w:val="-12"/>
          <w:sz w:val="24"/>
        </w:rPr>
        <w:t xml:space="preserve"> </w:t>
      </w:r>
      <w:r>
        <w:rPr>
          <w:sz w:val="24"/>
        </w:rPr>
        <w:t>шедеврами</w:t>
      </w:r>
      <w:r>
        <w:rPr>
          <w:spacing w:val="-10"/>
          <w:sz w:val="24"/>
        </w:rPr>
        <w:t xml:space="preserve"> </w:t>
      </w:r>
      <w:r>
        <w:rPr>
          <w:sz w:val="24"/>
        </w:rPr>
        <w:t>изобразительного</w:t>
      </w:r>
      <w:r>
        <w:rPr>
          <w:spacing w:val="-12"/>
          <w:sz w:val="24"/>
        </w:rPr>
        <w:t xml:space="preserve"> </w:t>
      </w:r>
      <w:r>
        <w:rPr>
          <w:sz w:val="24"/>
        </w:rPr>
        <w:t>искусства</w:t>
      </w:r>
      <w:r>
        <w:rPr>
          <w:spacing w:val="-12"/>
          <w:sz w:val="24"/>
        </w:rPr>
        <w:t xml:space="preserve"> </w:t>
      </w:r>
      <w:r>
        <w:rPr>
          <w:sz w:val="24"/>
        </w:rPr>
        <w:t>и</w:t>
      </w:r>
      <w:r>
        <w:rPr>
          <w:spacing w:val="-10"/>
          <w:sz w:val="24"/>
        </w:rPr>
        <w:t xml:space="preserve"> </w:t>
      </w:r>
      <w:r>
        <w:rPr>
          <w:sz w:val="24"/>
        </w:rPr>
        <w:t>народным</w:t>
      </w:r>
      <w:r>
        <w:rPr>
          <w:spacing w:val="-11"/>
          <w:sz w:val="24"/>
        </w:rPr>
        <w:t xml:space="preserve"> </w:t>
      </w:r>
      <w:r>
        <w:rPr>
          <w:sz w:val="24"/>
        </w:rPr>
        <w:t>декоративно-прикладным</w:t>
      </w:r>
      <w:r>
        <w:rPr>
          <w:spacing w:val="-14"/>
          <w:sz w:val="24"/>
        </w:rPr>
        <w:t xml:space="preserve"> </w:t>
      </w:r>
      <w:r>
        <w:rPr>
          <w:sz w:val="24"/>
        </w:rPr>
        <w:t>искусством.</w:t>
      </w:r>
      <w:r>
        <w:rPr>
          <w:spacing w:val="-7"/>
          <w:sz w:val="24"/>
        </w:rPr>
        <w:t xml:space="preserve"> </w:t>
      </w:r>
      <w:r>
        <w:rPr>
          <w:sz w:val="24"/>
        </w:rPr>
        <w:t>Воспитывает</w:t>
      </w:r>
      <w:r>
        <w:rPr>
          <w:spacing w:val="-57"/>
          <w:sz w:val="24"/>
        </w:rPr>
        <w:t xml:space="preserve"> </w:t>
      </w:r>
      <w:r>
        <w:rPr>
          <w:sz w:val="24"/>
        </w:rPr>
        <w:t>любовь</w:t>
      </w:r>
      <w:r>
        <w:rPr>
          <w:spacing w:val="-1"/>
          <w:sz w:val="24"/>
        </w:rPr>
        <w:t xml:space="preserve"> </w:t>
      </w:r>
      <w:r>
        <w:rPr>
          <w:sz w:val="24"/>
        </w:rPr>
        <w:t>и бережное</w:t>
      </w:r>
      <w:r>
        <w:rPr>
          <w:spacing w:val="-1"/>
          <w:sz w:val="24"/>
        </w:rPr>
        <w:t xml:space="preserve"> </w:t>
      </w:r>
      <w:r>
        <w:rPr>
          <w:sz w:val="24"/>
        </w:rPr>
        <w:t>отношение</w:t>
      </w:r>
      <w:r>
        <w:rPr>
          <w:spacing w:val="-1"/>
          <w:sz w:val="24"/>
        </w:rPr>
        <w:t xml:space="preserve"> </w:t>
      </w:r>
      <w:r>
        <w:rPr>
          <w:sz w:val="24"/>
        </w:rPr>
        <w:t>к произведениям</w:t>
      </w:r>
      <w:r>
        <w:rPr>
          <w:spacing w:val="-1"/>
          <w:sz w:val="24"/>
        </w:rPr>
        <w:t xml:space="preserve"> </w:t>
      </w:r>
      <w:r>
        <w:rPr>
          <w:sz w:val="24"/>
        </w:rPr>
        <w:t>искусства.</w:t>
      </w:r>
    </w:p>
    <w:p w:rsidR="001B41ED" w:rsidRDefault="007E4F6E" w:rsidP="008F7D5A">
      <w:pPr>
        <w:pStyle w:val="a4"/>
        <w:numPr>
          <w:ilvl w:val="0"/>
          <w:numId w:val="266"/>
        </w:numPr>
        <w:tabs>
          <w:tab w:val="left" w:pos="1341"/>
        </w:tabs>
        <w:spacing w:before="10" w:line="264" w:lineRule="auto"/>
        <w:ind w:right="745" w:firstLine="708"/>
        <w:jc w:val="both"/>
        <w:rPr>
          <w:sz w:val="24"/>
        </w:rPr>
      </w:pPr>
      <w:r>
        <w:rPr>
          <w:sz w:val="24"/>
        </w:rPr>
        <w:t>Педагог формирует у детей основы художественной культуры, закрепляет знания об искусстве как виде творческой деятельности</w:t>
      </w:r>
      <w:r>
        <w:rPr>
          <w:spacing w:val="1"/>
          <w:sz w:val="24"/>
        </w:rPr>
        <w:t xml:space="preserve"> </w:t>
      </w:r>
      <w:r>
        <w:rPr>
          <w:sz w:val="24"/>
        </w:rPr>
        <w:t>людей,</w:t>
      </w:r>
      <w:r>
        <w:rPr>
          <w:spacing w:val="-1"/>
          <w:sz w:val="24"/>
        </w:rPr>
        <w:t xml:space="preserve"> </w:t>
      </w:r>
      <w:r>
        <w:rPr>
          <w:sz w:val="24"/>
        </w:rPr>
        <w:t>организует</w:t>
      </w:r>
      <w:r>
        <w:rPr>
          <w:spacing w:val="-1"/>
          <w:sz w:val="24"/>
        </w:rPr>
        <w:t xml:space="preserve"> </w:t>
      </w:r>
      <w:r>
        <w:rPr>
          <w:sz w:val="24"/>
        </w:rPr>
        <w:t>посещение</w:t>
      </w:r>
      <w:r>
        <w:rPr>
          <w:spacing w:val="-1"/>
          <w:sz w:val="24"/>
        </w:rPr>
        <w:t xml:space="preserve"> </w:t>
      </w:r>
      <w:r>
        <w:rPr>
          <w:sz w:val="24"/>
        </w:rPr>
        <w:t>выставки,</w:t>
      </w:r>
      <w:r>
        <w:rPr>
          <w:spacing w:val="-1"/>
          <w:sz w:val="24"/>
        </w:rPr>
        <w:t xml:space="preserve"> </w:t>
      </w:r>
      <w:r>
        <w:rPr>
          <w:sz w:val="24"/>
        </w:rPr>
        <w:t>театра,</w:t>
      </w:r>
      <w:r>
        <w:rPr>
          <w:spacing w:val="-1"/>
          <w:sz w:val="24"/>
        </w:rPr>
        <w:t xml:space="preserve"> </w:t>
      </w:r>
      <w:r>
        <w:rPr>
          <w:sz w:val="24"/>
        </w:rPr>
        <w:t>музея, цирка</w:t>
      </w:r>
      <w:r>
        <w:rPr>
          <w:spacing w:val="-2"/>
          <w:sz w:val="24"/>
        </w:rPr>
        <w:t xml:space="preserve"> </w:t>
      </w:r>
      <w:r>
        <w:rPr>
          <w:sz w:val="24"/>
        </w:rPr>
        <w:t>(совместно с</w:t>
      </w:r>
      <w:r>
        <w:rPr>
          <w:spacing w:val="-2"/>
          <w:sz w:val="24"/>
        </w:rPr>
        <w:t xml:space="preserve"> </w:t>
      </w:r>
      <w:r>
        <w:rPr>
          <w:sz w:val="24"/>
        </w:rPr>
        <w:t>родителями</w:t>
      </w:r>
      <w:r>
        <w:rPr>
          <w:spacing w:val="-1"/>
          <w:sz w:val="24"/>
        </w:rPr>
        <w:t xml:space="preserve"> </w:t>
      </w:r>
      <w:r>
        <w:rPr>
          <w:sz w:val="24"/>
        </w:rPr>
        <w:t>(законными представителями)).</w:t>
      </w:r>
    </w:p>
    <w:p w:rsidR="001B41ED" w:rsidRDefault="007E4F6E" w:rsidP="008F7D5A">
      <w:pPr>
        <w:pStyle w:val="a4"/>
        <w:numPr>
          <w:ilvl w:val="0"/>
          <w:numId w:val="266"/>
        </w:numPr>
        <w:tabs>
          <w:tab w:val="left" w:pos="1346"/>
        </w:tabs>
        <w:spacing w:before="15" w:line="264" w:lineRule="auto"/>
        <w:ind w:right="743" w:firstLine="708"/>
        <w:jc w:val="both"/>
        <w:rPr>
          <w:sz w:val="24"/>
        </w:rPr>
      </w:pPr>
      <w:r>
        <w:rPr>
          <w:sz w:val="24"/>
        </w:rPr>
        <w:t>Педагог расширяет представления детей о творческих профессиях (художник, композитор, артист, танцор, певец, пианист, скрипач,</w:t>
      </w:r>
      <w:r>
        <w:rPr>
          <w:spacing w:val="1"/>
          <w:sz w:val="24"/>
        </w:rPr>
        <w:t xml:space="preserve"> </w:t>
      </w:r>
      <w:r>
        <w:rPr>
          <w:sz w:val="24"/>
        </w:rPr>
        <w:t>режиссер,</w:t>
      </w:r>
      <w:r>
        <w:rPr>
          <w:spacing w:val="-1"/>
          <w:sz w:val="24"/>
        </w:rPr>
        <w:t xml:space="preserve"> </w:t>
      </w:r>
      <w:r>
        <w:rPr>
          <w:sz w:val="24"/>
        </w:rPr>
        <w:t>директор театра, архитектор и</w:t>
      </w:r>
      <w:r>
        <w:rPr>
          <w:spacing w:val="1"/>
          <w:sz w:val="24"/>
        </w:rPr>
        <w:t xml:space="preserve"> </w:t>
      </w:r>
      <w:r>
        <w:rPr>
          <w:sz w:val="24"/>
        </w:rPr>
        <w:t>тому</w:t>
      </w:r>
      <w:r>
        <w:rPr>
          <w:spacing w:val="-6"/>
          <w:sz w:val="24"/>
        </w:rPr>
        <w:t xml:space="preserve"> </w:t>
      </w:r>
      <w:r>
        <w:rPr>
          <w:sz w:val="24"/>
        </w:rPr>
        <w:t>подобное).</w:t>
      </w:r>
    </w:p>
    <w:p w:rsidR="001B41ED" w:rsidRDefault="007E4F6E" w:rsidP="008F7D5A">
      <w:pPr>
        <w:pStyle w:val="a4"/>
        <w:numPr>
          <w:ilvl w:val="0"/>
          <w:numId w:val="266"/>
        </w:numPr>
        <w:tabs>
          <w:tab w:val="left" w:pos="1346"/>
        </w:tabs>
        <w:spacing w:before="14" w:line="264" w:lineRule="auto"/>
        <w:ind w:right="734" w:firstLine="708"/>
        <w:jc w:val="both"/>
        <w:rPr>
          <w:sz w:val="24"/>
        </w:rPr>
      </w:pPr>
      <w:r>
        <w:rPr>
          <w:sz w:val="24"/>
        </w:rPr>
        <w:t>Педагог формирует представление о значении органов чувств человека для художественной деятельности, формирует</w:t>
      </w:r>
      <w:r>
        <w:rPr>
          <w:spacing w:val="1"/>
          <w:sz w:val="24"/>
        </w:rPr>
        <w:t xml:space="preserve"> </w:t>
      </w:r>
      <w:r>
        <w:rPr>
          <w:sz w:val="24"/>
        </w:rPr>
        <w:t>умение</w:t>
      </w:r>
      <w:r>
        <w:rPr>
          <w:spacing w:val="1"/>
          <w:sz w:val="24"/>
        </w:rPr>
        <w:t xml:space="preserve"> </w:t>
      </w:r>
      <w:r>
        <w:rPr>
          <w:sz w:val="24"/>
        </w:rPr>
        <w:t>соотносить органы</w:t>
      </w:r>
      <w:r>
        <w:rPr>
          <w:spacing w:val="-1"/>
          <w:sz w:val="24"/>
        </w:rPr>
        <w:t xml:space="preserve"> </w:t>
      </w:r>
      <w:r>
        <w:rPr>
          <w:sz w:val="24"/>
        </w:rPr>
        <w:t>чувств</w:t>
      </w:r>
      <w:r>
        <w:rPr>
          <w:spacing w:val="-1"/>
          <w:sz w:val="24"/>
        </w:rPr>
        <w:t xml:space="preserve"> </w:t>
      </w:r>
      <w:r>
        <w:rPr>
          <w:sz w:val="24"/>
        </w:rPr>
        <w:t>с</w:t>
      </w:r>
      <w:r>
        <w:rPr>
          <w:spacing w:val="-2"/>
          <w:sz w:val="24"/>
        </w:rPr>
        <w:t xml:space="preserve"> </w:t>
      </w:r>
      <w:r>
        <w:rPr>
          <w:sz w:val="24"/>
        </w:rPr>
        <w:t>видами</w:t>
      </w:r>
      <w:r>
        <w:rPr>
          <w:spacing w:val="-1"/>
          <w:sz w:val="24"/>
        </w:rPr>
        <w:t xml:space="preserve"> </w:t>
      </w:r>
      <w:r>
        <w:rPr>
          <w:sz w:val="24"/>
        </w:rPr>
        <w:t>искусства (музыку</w:t>
      </w:r>
      <w:r>
        <w:rPr>
          <w:spacing w:val="-5"/>
          <w:sz w:val="24"/>
        </w:rPr>
        <w:t xml:space="preserve"> </w:t>
      </w:r>
      <w:r>
        <w:rPr>
          <w:sz w:val="24"/>
        </w:rPr>
        <w:t>слушают,</w:t>
      </w:r>
      <w:r>
        <w:rPr>
          <w:spacing w:val="-1"/>
          <w:sz w:val="24"/>
        </w:rPr>
        <w:t xml:space="preserve"> </w:t>
      </w:r>
      <w:r>
        <w:rPr>
          <w:sz w:val="24"/>
        </w:rPr>
        <w:t>картины</w:t>
      </w:r>
      <w:r>
        <w:rPr>
          <w:spacing w:val="-1"/>
          <w:sz w:val="24"/>
        </w:rPr>
        <w:t xml:space="preserve"> </w:t>
      </w:r>
      <w:r>
        <w:rPr>
          <w:sz w:val="24"/>
        </w:rPr>
        <w:t>рассматривают,</w:t>
      </w:r>
      <w:r>
        <w:rPr>
          <w:spacing w:val="-1"/>
          <w:sz w:val="24"/>
        </w:rPr>
        <w:t xml:space="preserve"> </w:t>
      </w:r>
      <w:r>
        <w:rPr>
          <w:sz w:val="24"/>
        </w:rPr>
        <w:t>стихи</w:t>
      </w:r>
      <w:r>
        <w:rPr>
          <w:spacing w:val="-1"/>
          <w:sz w:val="24"/>
        </w:rPr>
        <w:t xml:space="preserve"> </w:t>
      </w:r>
      <w:r>
        <w:rPr>
          <w:sz w:val="24"/>
        </w:rPr>
        <w:t>читают</w:t>
      </w:r>
      <w:r>
        <w:rPr>
          <w:spacing w:val="-1"/>
          <w:sz w:val="24"/>
        </w:rPr>
        <w:t xml:space="preserve"> </w:t>
      </w:r>
      <w:r>
        <w:rPr>
          <w:sz w:val="24"/>
        </w:rPr>
        <w:t>и слушают и так</w:t>
      </w:r>
      <w:r>
        <w:rPr>
          <w:spacing w:val="-1"/>
          <w:sz w:val="24"/>
        </w:rPr>
        <w:t xml:space="preserve"> </w:t>
      </w:r>
      <w:r>
        <w:rPr>
          <w:sz w:val="24"/>
        </w:rPr>
        <w:t>далее).</w:t>
      </w:r>
    </w:p>
    <w:p w:rsidR="001B41ED" w:rsidRDefault="007E4F6E" w:rsidP="008F7D5A">
      <w:pPr>
        <w:pStyle w:val="a4"/>
        <w:numPr>
          <w:ilvl w:val="0"/>
          <w:numId w:val="266"/>
        </w:numPr>
        <w:tabs>
          <w:tab w:val="left" w:pos="1341"/>
        </w:tabs>
        <w:spacing w:before="15" w:line="273" w:lineRule="auto"/>
        <w:ind w:right="730" w:firstLine="708"/>
        <w:jc w:val="both"/>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видах</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графика,</w:t>
      </w:r>
      <w:r>
        <w:rPr>
          <w:spacing w:val="1"/>
          <w:sz w:val="24"/>
        </w:rPr>
        <w:t xml:space="preserve"> </w:t>
      </w:r>
      <w:r>
        <w:rPr>
          <w:sz w:val="24"/>
        </w:rPr>
        <w:t>скульптура),</w:t>
      </w:r>
      <w:r>
        <w:rPr>
          <w:spacing w:val="1"/>
          <w:sz w:val="24"/>
        </w:rPr>
        <w:t xml:space="preserve"> </w:t>
      </w:r>
      <w:r>
        <w:rPr>
          <w:sz w:val="24"/>
        </w:rPr>
        <w:t>развивает</w:t>
      </w:r>
      <w:r>
        <w:rPr>
          <w:spacing w:val="1"/>
          <w:sz w:val="24"/>
        </w:rPr>
        <w:t xml:space="preserve"> </w:t>
      </w:r>
      <w:r>
        <w:rPr>
          <w:sz w:val="24"/>
        </w:rPr>
        <w:t>художественное</w:t>
      </w:r>
      <w:r>
        <w:rPr>
          <w:spacing w:val="-8"/>
          <w:sz w:val="24"/>
        </w:rPr>
        <w:t xml:space="preserve"> </w:t>
      </w:r>
      <w:r>
        <w:rPr>
          <w:sz w:val="24"/>
        </w:rPr>
        <w:t>восприятие,</w:t>
      </w:r>
      <w:r>
        <w:rPr>
          <w:spacing w:val="-7"/>
          <w:sz w:val="24"/>
        </w:rPr>
        <w:t xml:space="preserve"> </w:t>
      </w:r>
      <w:r>
        <w:rPr>
          <w:sz w:val="24"/>
        </w:rPr>
        <w:t>расширяет</w:t>
      </w:r>
      <w:r>
        <w:rPr>
          <w:spacing w:val="-6"/>
          <w:sz w:val="24"/>
        </w:rPr>
        <w:t xml:space="preserve"> </w:t>
      </w:r>
      <w:r>
        <w:rPr>
          <w:sz w:val="24"/>
        </w:rPr>
        <w:t>первичные</w:t>
      </w:r>
      <w:r>
        <w:rPr>
          <w:spacing w:val="-9"/>
          <w:sz w:val="24"/>
        </w:rPr>
        <w:t xml:space="preserve"> </w:t>
      </w:r>
      <w:r>
        <w:rPr>
          <w:sz w:val="24"/>
        </w:rPr>
        <w:t>представления</w:t>
      </w:r>
      <w:r>
        <w:rPr>
          <w:spacing w:val="-7"/>
          <w:sz w:val="24"/>
        </w:rPr>
        <w:t xml:space="preserve"> </w:t>
      </w:r>
      <w:r>
        <w:rPr>
          <w:sz w:val="24"/>
        </w:rPr>
        <w:t>об</w:t>
      </w:r>
      <w:r>
        <w:rPr>
          <w:spacing w:val="-6"/>
          <w:sz w:val="24"/>
        </w:rPr>
        <w:t xml:space="preserve"> </w:t>
      </w:r>
      <w:r>
        <w:rPr>
          <w:sz w:val="24"/>
        </w:rPr>
        <w:t>основных</w:t>
      </w:r>
      <w:r>
        <w:rPr>
          <w:spacing w:val="-6"/>
          <w:sz w:val="24"/>
        </w:rPr>
        <w:t xml:space="preserve"> </w:t>
      </w:r>
      <w:r>
        <w:rPr>
          <w:sz w:val="24"/>
        </w:rPr>
        <w:t>живописных</w:t>
      </w:r>
      <w:r>
        <w:rPr>
          <w:spacing w:val="-5"/>
          <w:sz w:val="24"/>
        </w:rPr>
        <w:t xml:space="preserve"> </w:t>
      </w:r>
      <w:r>
        <w:rPr>
          <w:sz w:val="24"/>
        </w:rPr>
        <w:t>жанрах</w:t>
      </w:r>
      <w:r>
        <w:rPr>
          <w:spacing w:val="-4"/>
          <w:sz w:val="24"/>
        </w:rPr>
        <w:t xml:space="preserve"> </w:t>
      </w:r>
      <w:r>
        <w:rPr>
          <w:sz w:val="24"/>
        </w:rPr>
        <w:t>(портрет,</w:t>
      </w:r>
      <w:r>
        <w:rPr>
          <w:spacing w:val="-7"/>
          <w:sz w:val="24"/>
        </w:rPr>
        <w:t xml:space="preserve"> </w:t>
      </w:r>
      <w:r>
        <w:rPr>
          <w:sz w:val="24"/>
        </w:rPr>
        <w:t>пейзаж,</w:t>
      </w:r>
      <w:r>
        <w:rPr>
          <w:spacing w:val="-7"/>
          <w:sz w:val="24"/>
        </w:rPr>
        <w:t xml:space="preserve"> </w:t>
      </w:r>
      <w:r>
        <w:rPr>
          <w:sz w:val="24"/>
        </w:rPr>
        <w:t>натюрморт,</w:t>
      </w:r>
      <w:r>
        <w:rPr>
          <w:spacing w:val="-6"/>
          <w:sz w:val="24"/>
        </w:rPr>
        <w:t xml:space="preserve"> </w:t>
      </w:r>
      <w:r>
        <w:rPr>
          <w:sz w:val="24"/>
        </w:rPr>
        <w:t>батальная</w:t>
      </w:r>
      <w:r>
        <w:rPr>
          <w:spacing w:val="-7"/>
          <w:sz w:val="24"/>
        </w:rPr>
        <w:t xml:space="preserve"> </w:t>
      </w:r>
      <w:r>
        <w:rPr>
          <w:sz w:val="24"/>
        </w:rPr>
        <w:t>и</w:t>
      </w:r>
      <w:r>
        <w:rPr>
          <w:spacing w:val="-58"/>
          <w:sz w:val="24"/>
        </w:rPr>
        <w:t xml:space="preserve"> </w:t>
      </w:r>
      <w:r>
        <w:rPr>
          <w:sz w:val="24"/>
        </w:rPr>
        <w:t>жанровая живопись). Продолжает знакомить детей с произведениями живописи: И.И. Шишкин, И.И. Левитан, А.К. Саврасов, А.А. Пластов,</w:t>
      </w:r>
      <w:r>
        <w:rPr>
          <w:spacing w:val="1"/>
          <w:sz w:val="24"/>
        </w:rPr>
        <w:t xml:space="preserve"> </w:t>
      </w:r>
      <w:r>
        <w:rPr>
          <w:sz w:val="24"/>
        </w:rPr>
        <w:t>В.М. Васнецов и другие. Расширять представления о художниках</w:t>
      </w:r>
      <w:r>
        <w:rPr>
          <w:spacing w:val="1"/>
          <w:sz w:val="24"/>
        </w:rPr>
        <w:t xml:space="preserve"> </w:t>
      </w:r>
      <w:r>
        <w:rPr>
          <w:sz w:val="24"/>
        </w:rPr>
        <w:t>- иллюстраторах детской книги (И.Я. Билибин, Ю.А. Васнецов, В.М.</w:t>
      </w:r>
      <w:r>
        <w:rPr>
          <w:spacing w:val="1"/>
          <w:sz w:val="24"/>
        </w:rPr>
        <w:t xml:space="preserve"> </w:t>
      </w:r>
      <w:r>
        <w:rPr>
          <w:sz w:val="24"/>
        </w:rPr>
        <w:t>Конашевич,</w:t>
      </w:r>
      <w:r>
        <w:rPr>
          <w:spacing w:val="-1"/>
          <w:sz w:val="24"/>
        </w:rPr>
        <w:t xml:space="preserve"> </w:t>
      </w:r>
      <w:r>
        <w:rPr>
          <w:sz w:val="24"/>
        </w:rPr>
        <w:t>В.В. Лебедев,</w:t>
      </w:r>
      <w:r>
        <w:rPr>
          <w:spacing w:val="-1"/>
          <w:sz w:val="24"/>
        </w:rPr>
        <w:t xml:space="preserve"> </w:t>
      </w:r>
      <w:r>
        <w:rPr>
          <w:sz w:val="24"/>
        </w:rPr>
        <w:t>Т.А. Маврина, Е.И.</w:t>
      </w:r>
      <w:r>
        <w:rPr>
          <w:spacing w:val="1"/>
          <w:sz w:val="24"/>
        </w:rPr>
        <w:t xml:space="preserve"> </w:t>
      </w:r>
      <w:r>
        <w:rPr>
          <w:sz w:val="24"/>
        </w:rPr>
        <w:t>Чарушин и другие).</w:t>
      </w:r>
    </w:p>
    <w:p w:rsidR="001B41ED" w:rsidRDefault="007E4F6E" w:rsidP="008F7D5A">
      <w:pPr>
        <w:pStyle w:val="a4"/>
        <w:numPr>
          <w:ilvl w:val="0"/>
          <w:numId w:val="266"/>
        </w:numPr>
        <w:tabs>
          <w:tab w:val="left" w:pos="1346"/>
        </w:tabs>
        <w:spacing w:line="268" w:lineRule="auto"/>
        <w:ind w:right="729" w:firstLine="708"/>
        <w:jc w:val="both"/>
        <w:rPr>
          <w:sz w:val="24"/>
        </w:rPr>
      </w:pPr>
      <w:r>
        <w:rPr>
          <w:sz w:val="24"/>
        </w:rPr>
        <w:t>Педагог</w:t>
      </w:r>
      <w:r>
        <w:rPr>
          <w:spacing w:val="-6"/>
          <w:sz w:val="24"/>
        </w:rPr>
        <w:t xml:space="preserve"> </w:t>
      </w:r>
      <w:r>
        <w:rPr>
          <w:sz w:val="24"/>
        </w:rPr>
        <w:t>продолжает</w:t>
      </w:r>
      <w:r>
        <w:rPr>
          <w:spacing w:val="-5"/>
          <w:sz w:val="24"/>
        </w:rPr>
        <w:t xml:space="preserve"> </w:t>
      </w:r>
      <w:r>
        <w:rPr>
          <w:sz w:val="24"/>
        </w:rPr>
        <w:t>знакомить</w:t>
      </w:r>
      <w:r>
        <w:rPr>
          <w:spacing w:val="-3"/>
          <w:sz w:val="24"/>
        </w:rPr>
        <w:t xml:space="preserve"> </w:t>
      </w:r>
      <w:r>
        <w:rPr>
          <w:sz w:val="24"/>
        </w:rPr>
        <w:t>детей</w:t>
      </w:r>
      <w:r>
        <w:rPr>
          <w:spacing w:val="-5"/>
          <w:sz w:val="24"/>
        </w:rPr>
        <w:t xml:space="preserve"> </w:t>
      </w:r>
      <w:r>
        <w:rPr>
          <w:sz w:val="24"/>
        </w:rPr>
        <w:t>с</w:t>
      </w:r>
      <w:r>
        <w:rPr>
          <w:spacing w:val="-6"/>
          <w:sz w:val="24"/>
        </w:rPr>
        <w:t xml:space="preserve"> </w:t>
      </w:r>
      <w:r>
        <w:rPr>
          <w:sz w:val="24"/>
        </w:rPr>
        <w:t>творчеством</w:t>
      </w:r>
      <w:r>
        <w:rPr>
          <w:spacing w:val="-6"/>
          <w:sz w:val="24"/>
        </w:rPr>
        <w:t xml:space="preserve"> </w:t>
      </w:r>
      <w:r>
        <w:rPr>
          <w:sz w:val="24"/>
        </w:rPr>
        <w:t>русских</w:t>
      </w:r>
      <w:r>
        <w:rPr>
          <w:spacing w:val="-4"/>
          <w:sz w:val="24"/>
        </w:rPr>
        <w:t xml:space="preserve"> </w:t>
      </w:r>
      <w:r>
        <w:rPr>
          <w:sz w:val="24"/>
        </w:rPr>
        <w:t>композиторов</w:t>
      </w:r>
      <w:r>
        <w:rPr>
          <w:spacing w:val="-5"/>
          <w:sz w:val="24"/>
        </w:rPr>
        <w:t xml:space="preserve"> </w:t>
      </w:r>
      <w:r>
        <w:rPr>
          <w:sz w:val="24"/>
        </w:rPr>
        <w:t>(Н.А.</w:t>
      </w:r>
      <w:r>
        <w:rPr>
          <w:spacing w:val="-6"/>
          <w:sz w:val="24"/>
        </w:rPr>
        <w:t xml:space="preserve"> </w:t>
      </w:r>
      <w:r>
        <w:rPr>
          <w:sz w:val="24"/>
        </w:rPr>
        <w:t>Римский-Корсаков,</w:t>
      </w:r>
      <w:r>
        <w:rPr>
          <w:spacing w:val="-5"/>
          <w:sz w:val="24"/>
        </w:rPr>
        <w:t xml:space="preserve"> </w:t>
      </w:r>
      <w:r>
        <w:rPr>
          <w:sz w:val="24"/>
        </w:rPr>
        <w:t>П.И.</w:t>
      </w:r>
      <w:r>
        <w:rPr>
          <w:spacing w:val="-6"/>
          <w:sz w:val="24"/>
        </w:rPr>
        <w:t xml:space="preserve"> </w:t>
      </w:r>
      <w:r>
        <w:rPr>
          <w:sz w:val="24"/>
        </w:rPr>
        <w:t>Чайковский,</w:t>
      </w:r>
      <w:r>
        <w:rPr>
          <w:spacing w:val="-5"/>
          <w:sz w:val="24"/>
        </w:rPr>
        <w:t xml:space="preserve"> </w:t>
      </w:r>
      <w:r>
        <w:rPr>
          <w:sz w:val="24"/>
        </w:rPr>
        <w:t>М.И.</w:t>
      </w:r>
      <w:r>
        <w:rPr>
          <w:spacing w:val="-6"/>
          <w:sz w:val="24"/>
        </w:rPr>
        <w:t xml:space="preserve"> </w:t>
      </w:r>
      <w:r>
        <w:rPr>
          <w:sz w:val="24"/>
        </w:rPr>
        <w:t>Глинка,</w:t>
      </w:r>
      <w:r>
        <w:rPr>
          <w:spacing w:val="-58"/>
          <w:sz w:val="24"/>
        </w:rPr>
        <w:t xml:space="preserve"> </w:t>
      </w:r>
      <w:r>
        <w:rPr>
          <w:sz w:val="24"/>
        </w:rPr>
        <w:t>А.П. Бородин и другие), зарубежных композиторов (А. Вивальди, Ф. Шуберт, Э. Григ, К. Сен-Санс другие), композиторов-песенников (Г. А.</w:t>
      </w:r>
      <w:r>
        <w:rPr>
          <w:spacing w:val="1"/>
          <w:sz w:val="24"/>
        </w:rPr>
        <w:t xml:space="preserve"> </w:t>
      </w:r>
      <w:r>
        <w:rPr>
          <w:sz w:val="24"/>
        </w:rPr>
        <w:t>Струве,</w:t>
      </w:r>
      <w:r>
        <w:rPr>
          <w:spacing w:val="-1"/>
          <w:sz w:val="24"/>
        </w:rPr>
        <w:t xml:space="preserve"> </w:t>
      </w:r>
      <w:r>
        <w:rPr>
          <w:sz w:val="24"/>
        </w:rPr>
        <w:t>А.</w:t>
      </w:r>
      <w:r>
        <w:rPr>
          <w:spacing w:val="-1"/>
          <w:sz w:val="24"/>
        </w:rPr>
        <w:t xml:space="preserve"> </w:t>
      </w:r>
      <w:r>
        <w:rPr>
          <w:sz w:val="24"/>
        </w:rPr>
        <w:t>Л.</w:t>
      </w:r>
      <w:r>
        <w:rPr>
          <w:spacing w:val="-1"/>
          <w:sz w:val="24"/>
        </w:rPr>
        <w:t xml:space="preserve"> </w:t>
      </w:r>
      <w:r>
        <w:rPr>
          <w:sz w:val="24"/>
        </w:rPr>
        <w:t>Рыбников, Г.И.</w:t>
      </w:r>
      <w:r>
        <w:rPr>
          <w:spacing w:val="-1"/>
          <w:sz w:val="24"/>
        </w:rPr>
        <w:t xml:space="preserve"> </w:t>
      </w:r>
      <w:r>
        <w:rPr>
          <w:sz w:val="24"/>
        </w:rPr>
        <w:t>Гладков,</w:t>
      </w:r>
      <w:r>
        <w:rPr>
          <w:spacing w:val="-1"/>
          <w:sz w:val="24"/>
        </w:rPr>
        <w:t xml:space="preserve"> </w:t>
      </w:r>
      <w:r>
        <w:rPr>
          <w:sz w:val="24"/>
        </w:rPr>
        <w:t>М.И. Дунаевский и другие).</w:t>
      </w:r>
    </w:p>
    <w:p w:rsidR="001B41ED" w:rsidRDefault="007E4F6E" w:rsidP="008F7D5A">
      <w:pPr>
        <w:pStyle w:val="a4"/>
        <w:numPr>
          <w:ilvl w:val="0"/>
          <w:numId w:val="266"/>
        </w:numPr>
        <w:tabs>
          <w:tab w:val="left" w:pos="1485"/>
        </w:tabs>
        <w:spacing w:before="12" w:line="273" w:lineRule="auto"/>
        <w:ind w:right="731" w:firstLine="708"/>
        <w:jc w:val="both"/>
        <w:rPr>
          <w:sz w:val="24"/>
        </w:rPr>
      </w:pP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скульптуре</w:t>
      </w:r>
      <w:r>
        <w:rPr>
          <w:spacing w:val="1"/>
          <w:sz w:val="24"/>
        </w:rPr>
        <w:t xml:space="preserve"> </w:t>
      </w:r>
      <w:r>
        <w:rPr>
          <w:sz w:val="24"/>
        </w:rPr>
        <w:t>малых</w:t>
      </w:r>
      <w:r>
        <w:rPr>
          <w:spacing w:val="1"/>
          <w:sz w:val="24"/>
        </w:rPr>
        <w:t xml:space="preserve"> </w:t>
      </w:r>
      <w:r>
        <w:rPr>
          <w:sz w:val="24"/>
        </w:rPr>
        <w:t>форм,</w:t>
      </w:r>
      <w:r>
        <w:rPr>
          <w:spacing w:val="1"/>
          <w:sz w:val="24"/>
        </w:rPr>
        <w:t xml:space="preserve"> </w:t>
      </w:r>
      <w:r>
        <w:rPr>
          <w:sz w:val="24"/>
        </w:rPr>
        <w:t>выделяя</w:t>
      </w:r>
      <w:r>
        <w:rPr>
          <w:spacing w:val="1"/>
          <w:sz w:val="24"/>
        </w:rPr>
        <w:t xml:space="preserve"> </w:t>
      </w:r>
      <w:r>
        <w:rPr>
          <w:sz w:val="24"/>
        </w:rPr>
        <w:t>образные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(форму,</w:t>
      </w:r>
      <w:r>
        <w:rPr>
          <w:spacing w:val="1"/>
          <w:sz w:val="24"/>
        </w:rPr>
        <w:t xml:space="preserve"> </w:t>
      </w:r>
      <w:r>
        <w:rPr>
          <w:sz w:val="24"/>
        </w:rPr>
        <w:t>пропорции,</w:t>
      </w:r>
      <w:r>
        <w:rPr>
          <w:spacing w:val="1"/>
          <w:sz w:val="24"/>
        </w:rPr>
        <w:t xml:space="preserve"> </w:t>
      </w:r>
      <w:r>
        <w:rPr>
          <w:sz w:val="24"/>
        </w:rPr>
        <w:t>цвет,</w:t>
      </w:r>
      <w:r>
        <w:rPr>
          <w:spacing w:val="1"/>
          <w:sz w:val="24"/>
        </w:rPr>
        <w:t xml:space="preserve"> </w:t>
      </w:r>
      <w:r>
        <w:rPr>
          <w:sz w:val="24"/>
        </w:rPr>
        <w:t>характерные</w:t>
      </w:r>
      <w:r>
        <w:rPr>
          <w:spacing w:val="1"/>
          <w:sz w:val="24"/>
        </w:rPr>
        <w:t xml:space="preserve"> </w:t>
      </w:r>
      <w:r>
        <w:rPr>
          <w:sz w:val="24"/>
        </w:rPr>
        <w:t>детали,</w:t>
      </w:r>
      <w:r>
        <w:rPr>
          <w:spacing w:val="1"/>
          <w:sz w:val="24"/>
        </w:rPr>
        <w:t xml:space="preserve"> </w:t>
      </w:r>
      <w:r>
        <w:rPr>
          <w:sz w:val="24"/>
        </w:rPr>
        <w:t>позы,</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народным</w:t>
      </w:r>
      <w:r>
        <w:rPr>
          <w:spacing w:val="1"/>
          <w:sz w:val="24"/>
        </w:rPr>
        <w:t xml:space="preserve"> </w:t>
      </w:r>
      <w:r>
        <w:rPr>
          <w:sz w:val="24"/>
        </w:rPr>
        <w:t>декоративно-прикладным</w:t>
      </w:r>
      <w:r>
        <w:rPr>
          <w:spacing w:val="1"/>
          <w:sz w:val="24"/>
        </w:rPr>
        <w:t xml:space="preserve"> </w:t>
      </w:r>
      <w:r>
        <w:rPr>
          <w:sz w:val="24"/>
        </w:rPr>
        <w:t>искусством</w:t>
      </w:r>
      <w:r>
        <w:rPr>
          <w:spacing w:val="1"/>
          <w:sz w:val="24"/>
        </w:rPr>
        <w:t xml:space="preserve"> </w:t>
      </w:r>
      <w:r>
        <w:rPr>
          <w:sz w:val="24"/>
        </w:rPr>
        <w:t>(гжельская,</w:t>
      </w:r>
      <w:r>
        <w:rPr>
          <w:spacing w:val="1"/>
          <w:sz w:val="24"/>
        </w:rPr>
        <w:t xml:space="preserve"> </w:t>
      </w:r>
      <w:r>
        <w:rPr>
          <w:sz w:val="24"/>
        </w:rPr>
        <w:t>хохломская,</w:t>
      </w:r>
      <w:r>
        <w:rPr>
          <w:spacing w:val="1"/>
          <w:sz w:val="24"/>
        </w:rPr>
        <w:t xml:space="preserve"> </w:t>
      </w:r>
      <w:r>
        <w:rPr>
          <w:sz w:val="24"/>
        </w:rPr>
        <w:t>жостовская,</w:t>
      </w:r>
      <w:r>
        <w:rPr>
          <w:spacing w:val="1"/>
          <w:sz w:val="24"/>
        </w:rPr>
        <w:t xml:space="preserve"> </w:t>
      </w:r>
      <w:r>
        <w:rPr>
          <w:sz w:val="24"/>
        </w:rPr>
        <w:t>мезенская</w:t>
      </w:r>
      <w:r>
        <w:rPr>
          <w:spacing w:val="1"/>
          <w:sz w:val="24"/>
        </w:rPr>
        <w:t xml:space="preserve"> </w:t>
      </w:r>
      <w:r>
        <w:rPr>
          <w:sz w:val="24"/>
        </w:rPr>
        <w:t>роспись),</w:t>
      </w:r>
      <w:r>
        <w:rPr>
          <w:spacing w:val="1"/>
          <w:sz w:val="24"/>
        </w:rPr>
        <w:t xml:space="preserve"> </w:t>
      </w:r>
      <w:r>
        <w:rPr>
          <w:sz w:val="24"/>
        </w:rPr>
        <w:t>с</w:t>
      </w:r>
      <w:r>
        <w:rPr>
          <w:spacing w:val="1"/>
          <w:sz w:val="24"/>
        </w:rPr>
        <w:t xml:space="preserve"> </w:t>
      </w:r>
      <w:r>
        <w:rPr>
          <w:sz w:val="24"/>
        </w:rPr>
        <w:t>керамическими</w:t>
      </w:r>
      <w:r>
        <w:rPr>
          <w:spacing w:val="1"/>
          <w:sz w:val="24"/>
        </w:rPr>
        <w:t xml:space="preserve"> </w:t>
      </w:r>
      <w:r>
        <w:rPr>
          <w:sz w:val="24"/>
        </w:rPr>
        <w:t>изделиями,</w:t>
      </w:r>
      <w:r>
        <w:rPr>
          <w:spacing w:val="1"/>
          <w:sz w:val="24"/>
        </w:rPr>
        <w:t xml:space="preserve"> </w:t>
      </w:r>
      <w:r>
        <w:rPr>
          <w:sz w:val="24"/>
        </w:rPr>
        <w:t>народными</w:t>
      </w:r>
      <w:r>
        <w:rPr>
          <w:spacing w:val="1"/>
          <w:sz w:val="24"/>
        </w:rPr>
        <w:t xml:space="preserve"> </w:t>
      </w:r>
      <w:r>
        <w:rPr>
          <w:sz w:val="24"/>
        </w:rPr>
        <w:t>игрушками.</w:t>
      </w:r>
      <w:r>
        <w:rPr>
          <w:spacing w:val="1"/>
          <w:sz w:val="24"/>
        </w:rPr>
        <w:t xml:space="preserve"> </w:t>
      </w:r>
      <w:r>
        <w:rPr>
          <w:sz w:val="24"/>
        </w:rPr>
        <w:t>Расширяет</w:t>
      </w:r>
      <w:r>
        <w:rPr>
          <w:spacing w:val="1"/>
          <w:sz w:val="24"/>
        </w:rPr>
        <w:t xml:space="preserve"> </w:t>
      </w:r>
      <w:r>
        <w:rPr>
          <w:spacing w:val="-1"/>
          <w:sz w:val="24"/>
        </w:rPr>
        <w:t>представления</w:t>
      </w:r>
      <w:r>
        <w:rPr>
          <w:spacing w:val="-12"/>
          <w:sz w:val="24"/>
        </w:rPr>
        <w:t xml:space="preserve"> </w:t>
      </w:r>
      <w:r>
        <w:rPr>
          <w:spacing w:val="-1"/>
          <w:sz w:val="24"/>
        </w:rPr>
        <w:t>о</w:t>
      </w:r>
      <w:r>
        <w:rPr>
          <w:spacing w:val="-12"/>
          <w:sz w:val="24"/>
        </w:rPr>
        <w:t xml:space="preserve"> </w:t>
      </w:r>
      <w:r>
        <w:rPr>
          <w:spacing w:val="-1"/>
          <w:sz w:val="24"/>
        </w:rPr>
        <w:t>разнообразии</w:t>
      </w:r>
      <w:r>
        <w:rPr>
          <w:spacing w:val="-14"/>
          <w:sz w:val="24"/>
        </w:rPr>
        <w:t xml:space="preserve"> </w:t>
      </w:r>
      <w:r>
        <w:rPr>
          <w:spacing w:val="-1"/>
          <w:sz w:val="24"/>
        </w:rPr>
        <w:t>народного</w:t>
      </w:r>
      <w:r>
        <w:rPr>
          <w:spacing w:val="-12"/>
          <w:sz w:val="24"/>
        </w:rPr>
        <w:t xml:space="preserve"> </w:t>
      </w:r>
      <w:r>
        <w:rPr>
          <w:sz w:val="24"/>
        </w:rPr>
        <w:t>искусства,</w:t>
      </w:r>
      <w:r>
        <w:rPr>
          <w:spacing w:val="-11"/>
          <w:sz w:val="24"/>
        </w:rPr>
        <w:t xml:space="preserve"> </w:t>
      </w:r>
      <w:r>
        <w:rPr>
          <w:sz w:val="24"/>
        </w:rPr>
        <w:t>художественных</w:t>
      </w:r>
      <w:r>
        <w:rPr>
          <w:spacing w:val="-13"/>
          <w:sz w:val="24"/>
        </w:rPr>
        <w:t xml:space="preserve"> </w:t>
      </w:r>
      <w:r>
        <w:rPr>
          <w:sz w:val="24"/>
        </w:rPr>
        <w:t>промыслов</w:t>
      </w:r>
      <w:r>
        <w:rPr>
          <w:spacing w:val="-13"/>
          <w:sz w:val="24"/>
        </w:rPr>
        <w:t xml:space="preserve"> </w:t>
      </w:r>
      <w:r>
        <w:rPr>
          <w:sz w:val="24"/>
        </w:rPr>
        <w:t>(различные</w:t>
      </w:r>
      <w:r>
        <w:rPr>
          <w:spacing w:val="-14"/>
          <w:sz w:val="24"/>
        </w:rPr>
        <w:t xml:space="preserve"> </w:t>
      </w:r>
      <w:r>
        <w:rPr>
          <w:sz w:val="24"/>
        </w:rPr>
        <w:t>виды</w:t>
      </w:r>
      <w:r>
        <w:rPr>
          <w:spacing w:val="-13"/>
          <w:sz w:val="24"/>
        </w:rPr>
        <w:t xml:space="preserve"> </w:t>
      </w:r>
      <w:r>
        <w:rPr>
          <w:sz w:val="24"/>
        </w:rPr>
        <w:t>материалов,</w:t>
      </w:r>
      <w:r>
        <w:rPr>
          <w:spacing w:val="-13"/>
          <w:sz w:val="24"/>
        </w:rPr>
        <w:t xml:space="preserve"> </w:t>
      </w:r>
      <w:r>
        <w:rPr>
          <w:sz w:val="24"/>
        </w:rPr>
        <w:t>разные</w:t>
      </w:r>
      <w:r>
        <w:rPr>
          <w:spacing w:val="-13"/>
          <w:sz w:val="24"/>
        </w:rPr>
        <w:t xml:space="preserve"> </w:t>
      </w:r>
      <w:r>
        <w:rPr>
          <w:sz w:val="24"/>
        </w:rPr>
        <w:t>регионы</w:t>
      </w:r>
      <w:r>
        <w:rPr>
          <w:spacing w:val="-13"/>
          <w:sz w:val="24"/>
        </w:rPr>
        <w:t xml:space="preserve"> </w:t>
      </w:r>
      <w:r>
        <w:rPr>
          <w:sz w:val="24"/>
        </w:rPr>
        <w:t>страны</w:t>
      </w:r>
      <w:r>
        <w:rPr>
          <w:spacing w:val="-13"/>
          <w:sz w:val="24"/>
        </w:rPr>
        <w:t xml:space="preserve"> </w:t>
      </w:r>
      <w:r>
        <w:rPr>
          <w:sz w:val="24"/>
        </w:rPr>
        <w:t>и</w:t>
      </w:r>
      <w:r>
        <w:rPr>
          <w:spacing w:val="-12"/>
          <w:sz w:val="24"/>
        </w:rPr>
        <w:t xml:space="preserve"> </w:t>
      </w:r>
      <w:r>
        <w:rPr>
          <w:sz w:val="24"/>
        </w:rPr>
        <w:t>мира).</w:t>
      </w:r>
      <w:r>
        <w:rPr>
          <w:spacing w:val="-57"/>
          <w:sz w:val="24"/>
        </w:rPr>
        <w:t xml:space="preserve"> </w:t>
      </w:r>
      <w:r>
        <w:rPr>
          <w:sz w:val="24"/>
        </w:rPr>
        <w:t>Воспитывает</w:t>
      </w:r>
      <w:r>
        <w:rPr>
          <w:spacing w:val="-1"/>
          <w:sz w:val="24"/>
        </w:rPr>
        <w:t xml:space="preserve"> </w:t>
      </w:r>
      <w:r>
        <w:rPr>
          <w:sz w:val="24"/>
        </w:rPr>
        <w:t>интерес</w:t>
      </w:r>
      <w:r>
        <w:rPr>
          <w:spacing w:val="-1"/>
          <w:sz w:val="24"/>
        </w:rPr>
        <w:t xml:space="preserve"> </w:t>
      </w:r>
      <w:r>
        <w:rPr>
          <w:sz w:val="24"/>
        </w:rPr>
        <w:t>к искусству</w:t>
      </w:r>
      <w:r>
        <w:rPr>
          <w:spacing w:val="-5"/>
          <w:sz w:val="24"/>
        </w:rPr>
        <w:t xml:space="preserve"> </w:t>
      </w:r>
      <w:r>
        <w:rPr>
          <w:sz w:val="24"/>
        </w:rPr>
        <w:t>родного края.</w:t>
      </w:r>
    </w:p>
    <w:p w:rsidR="001B41ED" w:rsidRDefault="001B41ED">
      <w:pPr>
        <w:spacing w:line="273" w:lineRule="auto"/>
        <w:jc w:val="both"/>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266"/>
        </w:numPr>
        <w:tabs>
          <w:tab w:val="left" w:pos="1497"/>
        </w:tabs>
        <w:spacing w:before="68" w:line="273" w:lineRule="auto"/>
        <w:ind w:right="732" w:firstLine="708"/>
        <w:jc w:val="both"/>
        <w:rPr>
          <w:sz w:val="24"/>
        </w:rPr>
      </w:pPr>
      <w:r>
        <w:rPr>
          <w:sz w:val="24"/>
        </w:rPr>
        <w:lastRenderedPageBreak/>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архитектурой,</w:t>
      </w:r>
      <w:r>
        <w:rPr>
          <w:spacing w:val="1"/>
          <w:sz w:val="24"/>
        </w:rPr>
        <w:t xml:space="preserve"> </w:t>
      </w:r>
      <w:r>
        <w:rPr>
          <w:sz w:val="24"/>
        </w:rPr>
        <w:t>закрепляет</w:t>
      </w:r>
      <w:r>
        <w:rPr>
          <w:spacing w:val="1"/>
          <w:sz w:val="24"/>
        </w:rPr>
        <w:t xml:space="preserve"> </w:t>
      </w:r>
      <w:r>
        <w:rPr>
          <w:sz w:val="24"/>
        </w:rPr>
        <w:t>и</w:t>
      </w:r>
      <w:r>
        <w:rPr>
          <w:spacing w:val="1"/>
          <w:sz w:val="24"/>
        </w:rPr>
        <w:t xml:space="preserve"> </w:t>
      </w:r>
      <w:r>
        <w:rPr>
          <w:sz w:val="24"/>
        </w:rPr>
        <w:t>обогащает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существуют</w:t>
      </w:r>
      <w:r>
        <w:rPr>
          <w:spacing w:val="1"/>
          <w:sz w:val="24"/>
        </w:rPr>
        <w:t xml:space="preserve"> </w:t>
      </w:r>
      <w:r>
        <w:rPr>
          <w:sz w:val="24"/>
        </w:rPr>
        <w:t>здания</w:t>
      </w:r>
      <w:r>
        <w:rPr>
          <w:spacing w:val="1"/>
          <w:sz w:val="24"/>
        </w:rPr>
        <w:t xml:space="preserve"> </w:t>
      </w:r>
      <w:r>
        <w:rPr>
          <w:sz w:val="24"/>
        </w:rPr>
        <w:t>различного назначения (жилые дома, магазины, кинотеатры, ДОО, общеобразовательные организации и другое). Развивает умение выделять</w:t>
      </w:r>
      <w:r>
        <w:rPr>
          <w:spacing w:val="1"/>
          <w:sz w:val="24"/>
        </w:rPr>
        <w:t xml:space="preserve"> </w:t>
      </w:r>
      <w:r>
        <w:rPr>
          <w:sz w:val="24"/>
        </w:rPr>
        <w:t>сходство и различия архитектурных сооружений одинакового назначения. Формирует умение выделять одинаковые части конструкции и</w:t>
      </w:r>
      <w:r>
        <w:rPr>
          <w:spacing w:val="1"/>
          <w:sz w:val="24"/>
        </w:rPr>
        <w:t xml:space="preserve"> </w:t>
      </w:r>
      <w:r>
        <w:rPr>
          <w:sz w:val="24"/>
        </w:rPr>
        <w:t>особенности деталей. Знакомит детей со спецификой храмовой архитектуры: купол, арки, аркатурный поясок по периметру здания, барабан</w:t>
      </w:r>
      <w:r>
        <w:rPr>
          <w:spacing w:val="1"/>
          <w:sz w:val="24"/>
        </w:rPr>
        <w:t xml:space="preserve"> </w:t>
      </w:r>
      <w:r>
        <w:rPr>
          <w:sz w:val="24"/>
        </w:rPr>
        <w:t>(круглая часть под куполом) и так далее. Знакомит с архитектурой с опорой на региональные особенности местности, в которой живут дети.</w:t>
      </w:r>
      <w:r>
        <w:rPr>
          <w:spacing w:val="1"/>
          <w:sz w:val="24"/>
        </w:rPr>
        <w:t xml:space="preserve"> </w:t>
      </w:r>
      <w:r>
        <w:rPr>
          <w:sz w:val="24"/>
        </w:rPr>
        <w:t>Рассказывает детям о том, что, как и в каждом виде искусства, в архитектуре есть памятники, которые известны во всем мире: в России это</w:t>
      </w:r>
      <w:r>
        <w:rPr>
          <w:spacing w:val="1"/>
          <w:sz w:val="24"/>
        </w:rPr>
        <w:t xml:space="preserve"> </w:t>
      </w:r>
      <w:r>
        <w:rPr>
          <w:sz w:val="24"/>
        </w:rPr>
        <w:t>Кремль, собор Василия Блаженного, Зимний дворец, Исаакиевский собор, Петергоф, памятники Золотого кольца и другие - в каждом городе</w:t>
      </w:r>
      <w:r>
        <w:rPr>
          <w:spacing w:val="1"/>
          <w:sz w:val="24"/>
        </w:rPr>
        <w:t xml:space="preserve"> </w:t>
      </w:r>
      <w:r>
        <w:rPr>
          <w:sz w:val="24"/>
        </w:rPr>
        <w:t>свои. Развивает</w:t>
      </w:r>
      <w:r>
        <w:rPr>
          <w:spacing w:val="1"/>
          <w:sz w:val="24"/>
        </w:rPr>
        <w:t xml:space="preserve"> </w:t>
      </w:r>
      <w:r>
        <w:rPr>
          <w:sz w:val="24"/>
        </w:rPr>
        <w:t>умения передавать</w:t>
      </w:r>
      <w:r>
        <w:rPr>
          <w:spacing w:val="1"/>
          <w:sz w:val="24"/>
        </w:rPr>
        <w:t xml:space="preserve"> </w:t>
      </w:r>
      <w:r>
        <w:rPr>
          <w:sz w:val="24"/>
        </w:rPr>
        <w:t>в художественной деятельности образы архитектурных</w:t>
      </w:r>
      <w:r>
        <w:rPr>
          <w:spacing w:val="1"/>
          <w:sz w:val="24"/>
        </w:rPr>
        <w:t xml:space="preserve"> </w:t>
      </w:r>
      <w:r>
        <w:rPr>
          <w:sz w:val="24"/>
        </w:rPr>
        <w:t>сооружений, сказочных построек. Поощряет</w:t>
      </w:r>
      <w:r>
        <w:rPr>
          <w:spacing w:val="1"/>
          <w:sz w:val="24"/>
        </w:rPr>
        <w:t xml:space="preserve"> </w:t>
      </w:r>
      <w:r>
        <w:rPr>
          <w:sz w:val="24"/>
        </w:rPr>
        <w:t>стремление</w:t>
      </w:r>
      <w:r>
        <w:rPr>
          <w:spacing w:val="-2"/>
          <w:sz w:val="24"/>
        </w:rPr>
        <w:t xml:space="preserve"> </w:t>
      </w:r>
      <w:r>
        <w:rPr>
          <w:sz w:val="24"/>
        </w:rPr>
        <w:t>изображать</w:t>
      </w:r>
      <w:r>
        <w:rPr>
          <w:spacing w:val="1"/>
          <w:sz w:val="24"/>
        </w:rPr>
        <w:t xml:space="preserve"> </w:t>
      </w:r>
      <w:r>
        <w:rPr>
          <w:sz w:val="24"/>
        </w:rPr>
        <w:t>детали построек (наличники,</w:t>
      </w:r>
      <w:r>
        <w:rPr>
          <w:spacing w:val="-1"/>
          <w:sz w:val="24"/>
        </w:rPr>
        <w:t xml:space="preserve"> </w:t>
      </w:r>
      <w:r>
        <w:rPr>
          <w:sz w:val="24"/>
        </w:rPr>
        <w:t>резной подзор по контуру</w:t>
      </w:r>
      <w:r>
        <w:rPr>
          <w:spacing w:val="-6"/>
          <w:sz w:val="24"/>
        </w:rPr>
        <w:t xml:space="preserve"> </w:t>
      </w:r>
      <w:r>
        <w:rPr>
          <w:sz w:val="24"/>
        </w:rPr>
        <w:t>крыши).</w:t>
      </w:r>
    </w:p>
    <w:p w:rsidR="001B41ED" w:rsidRDefault="007E4F6E" w:rsidP="008F7D5A">
      <w:pPr>
        <w:pStyle w:val="a4"/>
        <w:numPr>
          <w:ilvl w:val="0"/>
          <w:numId w:val="266"/>
        </w:numPr>
        <w:tabs>
          <w:tab w:val="left" w:pos="1485"/>
        </w:tabs>
        <w:spacing w:before="11" w:line="264" w:lineRule="auto"/>
        <w:ind w:right="732" w:firstLine="708"/>
        <w:jc w:val="both"/>
        <w:rPr>
          <w:sz w:val="24"/>
        </w:rPr>
      </w:pPr>
      <w:r>
        <w:rPr>
          <w:sz w:val="24"/>
        </w:rPr>
        <w:t>Педагог поощряет желание детей посещать выставки, спектакли детского театра, музея, цирка. Педагог развивает у детей умение</w:t>
      </w:r>
      <w:r>
        <w:rPr>
          <w:spacing w:val="1"/>
          <w:sz w:val="24"/>
        </w:rPr>
        <w:t xml:space="preserve"> </w:t>
      </w:r>
      <w:r>
        <w:rPr>
          <w:sz w:val="24"/>
        </w:rPr>
        <w:t>выражать в</w:t>
      </w:r>
      <w:r>
        <w:rPr>
          <w:spacing w:val="-1"/>
          <w:sz w:val="24"/>
        </w:rPr>
        <w:t xml:space="preserve"> </w:t>
      </w:r>
      <w:r>
        <w:rPr>
          <w:sz w:val="24"/>
        </w:rPr>
        <w:t>речи свои впечатления, высказывать суждения, оценки.</w:t>
      </w:r>
    </w:p>
    <w:p w:rsidR="001B41ED" w:rsidRDefault="007E4F6E">
      <w:pPr>
        <w:pStyle w:val="Heading3"/>
        <w:spacing w:before="18"/>
      </w:pPr>
      <w:r>
        <w:t>Изобразительная</w:t>
      </w:r>
      <w:r>
        <w:rPr>
          <w:spacing w:val="-5"/>
        </w:rPr>
        <w:t xml:space="preserve"> </w:t>
      </w:r>
      <w:r>
        <w:t>деятельность.</w:t>
      </w:r>
    </w:p>
    <w:p w:rsidR="001B41ED" w:rsidRDefault="007E4F6E" w:rsidP="008F7D5A">
      <w:pPr>
        <w:pStyle w:val="a4"/>
        <w:numPr>
          <w:ilvl w:val="0"/>
          <w:numId w:val="265"/>
        </w:numPr>
        <w:tabs>
          <w:tab w:val="left" w:pos="1336"/>
        </w:tabs>
        <w:spacing w:before="37" w:line="276" w:lineRule="auto"/>
        <w:ind w:right="728" w:firstLine="708"/>
        <w:jc w:val="both"/>
        <w:rPr>
          <w:sz w:val="24"/>
        </w:rPr>
      </w:pPr>
      <w:r>
        <w:rPr>
          <w:sz w:val="24"/>
        </w:rPr>
        <w:t>Предметное</w:t>
      </w:r>
      <w:r>
        <w:rPr>
          <w:spacing w:val="1"/>
          <w:sz w:val="24"/>
        </w:rPr>
        <w:t xml:space="preserve"> </w:t>
      </w:r>
      <w:r>
        <w:rPr>
          <w:sz w:val="24"/>
        </w:rPr>
        <w:t>рисование:</w:t>
      </w:r>
      <w:r>
        <w:rPr>
          <w:spacing w:val="1"/>
          <w:sz w:val="24"/>
        </w:rPr>
        <w:t xml:space="preserve"> </w:t>
      </w:r>
      <w:r>
        <w:rPr>
          <w:sz w:val="24"/>
        </w:rPr>
        <w:t>педагог</w:t>
      </w:r>
      <w:r>
        <w:rPr>
          <w:spacing w:val="1"/>
          <w:sz w:val="24"/>
        </w:rPr>
        <w:t xml:space="preserve"> </w:t>
      </w:r>
      <w:r>
        <w:rPr>
          <w:sz w:val="24"/>
        </w:rPr>
        <w:t>совершенствует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изображать</w:t>
      </w:r>
      <w:r>
        <w:rPr>
          <w:spacing w:val="1"/>
          <w:sz w:val="24"/>
        </w:rPr>
        <w:t xml:space="preserve"> </w:t>
      </w:r>
      <w:r>
        <w:rPr>
          <w:sz w:val="24"/>
        </w:rPr>
        <w:t>предметы</w:t>
      </w:r>
      <w:r>
        <w:rPr>
          <w:spacing w:val="1"/>
          <w:sz w:val="24"/>
        </w:rPr>
        <w:t xml:space="preserve"> </w:t>
      </w:r>
      <w:r>
        <w:rPr>
          <w:sz w:val="24"/>
        </w:rPr>
        <w:t>по</w:t>
      </w:r>
      <w:r>
        <w:rPr>
          <w:spacing w:val="1"/>
          <w:sz w:val="24"/>
        </w:rPr>
        <w:t xml:space="preserve"> </w:t>
      </w:r>
      <w:r>
        <w:rPr>
          <w:sz w:val="24"/>
        </w:rPr>
        <w:t>памяти</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натуры;</w:t>
      </w:r>
      <w:r>
        <w:rPr>
          <w:spacing w:val="1"/>
          <w:sz w:val="24"/>
        </w:rPr>
        <w:t xml:space="preserve"> </w:t>
      </w:r>
      <w:r>
        <w:rPr>
          <w:sz w:val="24"/>
        </w:rPr>
        <w:t>развивает</w:t>
      </w:r>
      <w:r>
        <w:rPr>
          <w:spacing w:val="1"/>
          <w:sz w:val="24"/>
        </w:rPr>
        <w:t xml:space="preserve"> </w:t>
      </w:r>
      <w:r>
        <w:rPr>
          <w:sz w:val="24"/>
        </w:rPr>
        <w:t>наблюдательность, способность</w:t>
      </w:r>
      <w:r>
        <w:rPr>
          <w:spacing w:val="1"/>
          <w:sz w:val="24"/>
        </w:rPr>
        <w:t xml:space="preserve"> </w:t>
      </w:r>
      <w:r>
        <w:rPr>
          <w:sz w:val="24"/>
        </w:rPr>
        <w:t>замечать</w:t>
      </w:r>
      <w:r>
        <w:rPr>
          <w:spacing w:val="1"/>
          <w:sz w:val="24"/>
        </w:rPr>
        <w:t xml:space="preserve"> </w:t>
      </w:r>
      <w:r>
        <w:rPr>
          <w:sz w:val="24"/>
        </w:rPr>
        <w:t>характерные</w:t>
      </w:r>
      <w:r>
        <w:rPr>
          <w:spacing w:val="1"/>
          <w:sz w:val="24"/>
        </w:rPr>
        <w:t xml:space="preserve"> </w:t>
      </w:r>
      <w:r>
        <w:rPr>
          <w:sz w:val="24"/>
        </w:rPr>
        <w:t>особенности</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передавать</w:t>
      </w:r>
      <w:r>
        <w:rPr>
          <w:spacing w:val="1"/>
          <w:sz w:val="24"/>
        </w:rPr>
        <w:t xml:space="preserve"> </w:t>
      </w:r>
      <w:r>
        <w:rPr>
          <w:sz w:val="24"/>
        </w:rPr>
        <w:t>их</w:t>
      </w:r>
      <w:r>
        <w:rPr>
          <w:spacing w:val="1"/>
          <w:sz w:val="24"/>
        </w:rPr>
        <w:t xml:space="preserve"> </w:t>
      </w:r>
      <w:r>
        <w:rPr>
          <w:sz w:val="24"/>
        </w:rPr>
        <w:t>средствами</w:t>
      </w:r>
      <w:r>
        <w:rPr>
          <w:spacing w:val="1"/>
          <w:sz w:val="24"/>
        </w:rPr>
        <w:t xml:space="preserve"> </w:t>
      </w:r>
      <w:r>
        <w:rPr>
          <w:sz w:val="24"/>
        </w:rPr>
        <w:t>рисунка</w:t>
      </w:r>
      <w:r>
        <w:rPr>
          <w:spacing w:val="1"/>
          <w:sz w:val="24"/>
        </w:rPr>
        <w:t xml:space="preserve"> </w:t>
      </w:r>
      <w:r>
        <w:rPr>
          <w:sz w:val="24"/>
        </w:rPr>
        <w:t>(форма,</w:t>
      </w:r>
      <w:r>
        <w:rPr>
          <w:spacing w:val="1"/>
          <w:sz w:val="24"/>
        </w:rPr>
        <w:t xml:space="preserve"> </w:t>
      </w:r>
      <w:r>
        <w:rPr>
          <w:sz w:val="24"/>
        </w:rPr>
        <w:t>пропорции,</w:t>
      </w:r>
      <w:r>
        <w:rPr>
          <w:spacing w:val="1"/>
          <w:sz w:val="24"/>
        </w:rPr>
        <w:t xml:space="preserve"> </w:t>
      </w:r>
      <w:r>
        <w:rPr>
          <w:spacing w:val="-1"/>
          <w:sz w:val="24"/>
        </w:rPr>
        <w:t>расположение</w:t>
      </w:r>
      <w:r>
        <w:rPr>
          <w:spacing w:val="-9"/>
          <w:sz w:val="24"/>
        </w:rPr>
        <w:t xml:space="preserve"> </w:t>
      </w:r>
      <w:r>
        <w:rPr>
          <w:spacing w:val="-1"/>
          <w:sz w:val="24"/>
        </w:rPr>
        <w:t>на</w:t>
      </w:r>
      <w:r>
        <w:rPr>
          <w:spacing w:val="-8"/>
          <w:sz w:val="24"/>
        </w:rPr>
        <w:t xml:space="preserve"> </w:t>
      </w:r>
      <w:r>
        <w:rPr>
          <w:spacing w:val="-1"/>
          <w:sz w:val="24"/>
        </w:rPr>
        <w:t>листе</w:t>
      </w:r>
      <w:r>
        <w:rPr>
          <w:spacing w:val="-9"/>
          <w:sz w:val="24"/>
        </w:rPr>
        <w:t xml:space="preserve"> </w:t>
      </w:r>
      <w:r>
        <w:rPr>
          <w:spacing w:val="-1"/>
          <w:sz w:val="24"/>
        </w:rPr>
        <w:t>бумаги).</w:t>
      </w:r>
      <w:r>
        <w:rPr>
          <w:spacing w:val="-8"/>
          <w:sz w:val="24"/>
        </w:rPr>
        <w:t xml:space="preserve"> </w:t>
      </w:r>
      <w:r>
        <w:rPr>
          <w:spacing w:val="-1"/>
          <w:sz w:val="24"/>
        </w:rPr>
        <w:t>Педагог</w:t>
      </w:r>
      <w:r>
        <w:rPr>
          <w:spacing w:val="-7"/>
          <w:sz w:val="24"/>
        </w:rPr>
        <w:t xml:space="preserve"> </w:t>
      </w:r>
      <w:r>
        <w:rPr>
          <w:spacing w:val="-1"/>
          <w:sz w:val="24"/>
        </w:rPr>
        <w:t xml:space="preserve">совершенствует </w:t>
      </w:r>
      <w:r>
        <w:rPr>
          <w:sz w:val="24"/>
        </w:rPr>
        <w:t>у</w:t>
      </w:r>
      <w:r>
        <w:rPr>
          <w:spacing w:val="-12"/>
          <w:sz w:val="24"/>
        </w:rPr>
        <w:t xml:space="preserve"> </w:t>
      </w:r>
      <w:r>
        <w:rPr>
          <w:sz w:val="24"/>
        </w:rPr>
        <w:t>детей</w:t>
      </w:r>
      <w:r>
        <w:rPr>
          <w:spacing w:val="-6"/>
          <w:sz w:val="24"/>
        </w:rPr>
        <w:t xml:space="preserve"> </w:t>
      </w:r>
      <w:r>
        <w:rPr>
          <w:sz w:val="24"/>
        </w:rPr>
        <w:t>технику</w:t>
      </w:r>
      <w:r>
        <w:rPr>
          <w:spacing w:val="-14"/>
          <w:sz w:val="24"/>
        </w:rPr>
        <w:t xml:space="preserve"> </w:t>
      </w:r>
      <w:r>
        <w:rPr>
          <w:sz w:val="24"/>
        </w:rPr>
        <w:t>изображения.</w:t>
      </w:r>
      <w:r>
        <w:rPr>
          <w:spacing w:val="-8"/>
          <w:sz w:val="24"/>
        </w:rPr>
        <w:t xml:space="preserve"> </w:t>
      </w:r>
      <w:r>
        <w:rPr>
          <w:sz w:val="24"/>
        </w:rPr>
        <w:t>Продолжает</w:t>
      </w:r>
      <w:r>
        <w:rPr>
          <w:spacing w:val="-6"/>
          <w:sz w:val="24"/>
        </w:rPr>
        <w:t xml:space="preserve"> </w:t>
      </w:r>
      <w:r>
        <w:rPr>
          <w:sz w:val="24"/>
        </w:rPr>
        <w:t>развивать</w:t>
      </w:r>
      <w:r>
        <w:rPr>
          <w:spacing w:val="-3"/>
          <w:sz w:val="24"/>
        </w:rPr>
        <w:t xml:space="preserve"> </w:t>
      </w:r>
      <w:r>
        <w:rPr>
          <w:sz w:val="24"/>
        </w:rPr>
        <w:t>у</w:t>
      </w:r>
      <w:r>
        <w:rPr>
          <w:spacing w:val="-14"/>
          <w:sz w:val="24"/>
        </w:rPr>
        <w:t xml:space="preserve"> </w:t>
      </w:r>
      <w:r>
        <w:rPr>
          <w:sz w:val="24"/>
        </w:rPr>
        <w:t>детей</w:t>
      </w:r>
      <w:r>
        <w:rPr>
          <w:spacing w:val="-7"/>
          <w:sz w:val="24"/>
        </w:rPr>
        <w:t xml:space="preserve"> </w:t>
      </w:r>
      <w:r>
        <w:rPr>
          <w:sz w:val="24"/>
        </w:rPr>
        <w:t>свободу</w:t>
      </w:r>
      <w:r>
        <w:rPr>
          <w:spacing w:val="-14"/>
          <w:sz w:val="24"/>
        </w:rPr>
        <w:t xml:space="preserve"> </w:t>
      </w:r>
      <w:r>
        <w:rPr>
          <w:sz w:val="24"/>
        </w:rPr>
        <w:t>и</w:t>
      </w:r>
      <w:r>
        <w:rPr>
          <w:spacing w:val="-6"/>
          <w:sz w:val="24"/>
        </w:rPr>
        <w:t xml:space="preserve"> </w:t>
      </w:r>
      <w:r>
        <w:rPr>
          <w:sz w:val="24"/>
        </w:rPr>
        <w:t>одновременно</w:t>
      </w:r>
      <w:r>
        <w:rPr>
          <w:spacing w:val="1"/>
          <w:sz w:val="24"/>
        </w:rPr>
        <w:t xml:space="preserve"> </w:t>
      </w:r>
      <w:r>
        <w:rPr>
          <w:sz w:val="24"/>
        </w:rPr>
        <w:t>точность движений руки под контролем зрения, их плавность, ритмичность. Педагог расширяет набор материалов, которые дети могут</w:t>
      </w:r>
      <w:r>
        <w:rPr>
          <w:spacing w:val="1"/>
          <w:sz w:val="24"/>
        </w:rPr>
        <w:t xml:space="preserve"> </w:t>
      </w:r>
      <w:r>
        <w:rPr>
          <w:sz w:val="24"/>
        </w:rPr>
        <w:t>использовать в рисовании (гуашь, акварель, сухая и жирная пастель, сангина, угольный карандаш и другое). Предлагает детям соединять в</w:t>
      </w:r>
      <w:r>
        <w:rPr>
          <w:spacing w:val="1"/>
          <w:sz w:val="24"/>
        </w:rPr>
        <w:t xml:space="preserve"> </w:t>
      </w:r>
      <w:r>
        <w:rPr>
          <w:sz w:val="24"/>
        </w:rPr>
        <w:t>одном рисунке разные материалы для создания выразительного образа. Учит детей новым способам работы с уже знакомыми материалами</w:t>
      </w:r>
      <w:r>
        <w:rPr>
          <w:spacing w:val="1"/>
          <w:sz w:val="24"/>
        </w:rPr>
        <w:t xml:space="preserve"> </w:t>
      </w:r>
      <w:r>
        <w:rPr>
          <w:sz w:val="24"/>
        </w:rPr>
        <w:t>(например, рисовать акварелью по сырому слою); разным способам создания фона для изображаемой картины: при рисовании акварелью и</w:t>
      </w:r>
      <w:r>
        <w:rPr>
          <w:spacing w:val="1"/>
          <w:sz w:val="24"/>
        </w:rPr>
        <w:t xml:space="preserve"> </w:t>
      </w:r>
      <w:r>
        <w:rPr>
          <w:sz w:val="24"/>
        </w:rPr>
        <w:t>гуашью - до создания основного изображения; при рисовании пастелью и цветными карандашами фон может быть подготовлен как в начале,</w:t>
      </w:r>
      <w:r>
        <w:rPr>
          <w:spacing w:val="1"/>
          <w:sz w:val="24"/>
        </w:rPr>
        <w:t xml:space="preserve"> </w:t>
      </w:r>
      <w:r>
        <w:rPr>
          <w:sz w:val="24"/>
        </w:rPr>
        <w:t>так и по завершении основного изображения. Продолжает формировать у детей умение свободно владеть карандашом при выполнении</w:t>
      </w:r>
      <w:r>
        <w:rPr>
          <w:spacing w:val="1"/>
          <w:sz w:val="24"/>
        </w:rPr>
        <w:t xml:space="preserve"> </w:t>
      </w:r>
      <w:r>
        <w:rPr>
          <w:sz w:val="24"/>
        </w:rPr>
        <w:t>линейного</w:t>
      </w:r>
      <w:r>
        <w:rPr>
          <w:spacing w:val="-13"/>
          <w:sz w:val="24"/>
        </w:rPr>
        <w:t xml:space="preserve"> </w:t>
      </w:r>
      <w:r>
        <w:rPr>
          <w:sz w:val="24"/>
        </w:rPr>
        <w:t>рисунка,</w:t>
      </w:r>
      <w:r>
        <w:rPr>
          <w:spacing w:val="-8"/>
          <w:sz w:val="24"/>
        </w:rPr>
        <w:t xml:space="preserve"> </w:t>
      </w:r>
      <w:r>
        <w:rPr>
          <w:sz w:val="24"/>
        </w:rPr>
        <w:t>учит</w:t>
      </w:r>
      <w:r>
        <w:rPr>
          <w:spacing w:val="-11"/>
          <w:sz w:val="24"/>
        </w:rPr>
        <w:t xml:space="preserve"> </w:t>
      </w:r>
      <w:r>
        <w:rPr>
          <w:sz w:val="24"/>
        </w:rPr>
        <w:t>детей</w:t>
      </w:r>
      <w:r>
        <w:rPr>
          <w:spacing w:val="-12"/>
          <w:sz w:val="24"/>
        </w:rPr>
        <w:t xml:space="preserve"> </w:t>
      </w:r>
      <w:r>
        <w:rPr>
          <w:sz w:val="24"/>
        </w:rPr>
        <w:t>плавным</w:t>
      </w:r>
      <w:r>
        <w:rPr>
          <w:spacing w:val="-13"/>
          <w:sz w:val="24"/>
        </w:rPr>
        <w:t xml:space="preserve"> </w:t>
      </w:r>
      <w:r>
        <w:rPr>
          <w:sz w:val="24"/>
        </w:rPr>
        <w:t>поворотам</w:t>
      </w:r>
      <w:r>
        <w:rPr>
          <w:spacing w:val="-14"/>
          <w:sz w:val="24"/>
        </w:rPr>
        <w:t xml:space="preserve"> </w:t>
      </w:r>
      <w:r>
        <w:rPr>
          <w:sz w:val="24"/>
        </w:rPr>
        <w:t>руки</w:t>
      </w:r>
      <w:r>
        <w:rPr>
          <w:spacing w:val="-11"/>
          <w:sz w:val="24"/>
        </w:rPr>
        <w:t xml:space="preserve"> </w:t>
      </w:r>
      <w:r>
        <w:rPr>
          <w:sz w:val="24"/>
        </w:rPr>
        <w:t>при</w:t>
      </w:r>
      <w:r>
        <w:rPr>
          <w:spacing w:val="-12"/>
          <w:sz w:val="24"/>
        </w:rPr>
        <w:t xml:space="preserve"> </w:t>
      </w:r>
      <w:r>
        <w:rPr>
          <w:sz w:val="24"/>
        </w:rPr>
        <w:t>рисовании</w:t>
      </w:r>
      <w:r>
        <w:rPr>
          <w:spacing w:val="-12"/>
          <w:sz w:val="24"/>
        </w:rPr>
        <w:t xml:space="preserve"> </w:t>
      </w:r>
      <w:r>
        <w:rPr>
          <w:sz w:val="24"/>
        </w:rPr>
        <w:t>округлых</w:t>
      </w:r>
      <w:r>
        <w:rPr>
          <w:spacing w:val="-10"/>
          <w:sz w:val="24"/>
        </w:rPr>
        <w:t xml:space="preserve"> </w:t>
      </w:r>
      <w:r>
        <w:rPr>
          <w:sz w:val="24"/>
        </w:rPr>
        <w:t>линий,</w:t>
      </w:r>
      <w:r>
        <w:rPr>
          <w:spacing w:val="-13"/>
          <w:sz w:val="24"/>
        </w:rPr>
        <w:t xml:space="preserve"> </w:t>
      </w:r>
      <w:r>
        <w:rPr>
          <w:sz w:val="24"/>
        </w:rPr>
        <w:t>завитков</w:t>
      </w:r>
      <w:r>
        <w:rPr>
          <w:spacing w:val="-13"/>
          <w:sz w:val="24"/>
        </w:rPr>
        <w:t xml:space="preserve"> </w:t>
      </w:r>
      <w:r>
        <w:rPr>
          <w:sz w:val="24"/>
        </w:rPr>
        <w:t>в</w:t>
      </w:r>
      <w:r>
        <w:rPr>
          <w:spacing w:val="-14"/>
          <w:sz w:val="24"/>
        </w:rPr>
        <w:t xml:space="preserve"> </w:t>
      </w:r>
      <w:r>
        <w:rPr>
          <w:sz w:val="24"/>
        </w:rPr>
        <w:t>разном</w:t>
      </w:r>
      <w:r>
        <w:rPr>
          <w:spacing w:val="-13"/>
          <w:sz w:val="24"/>
        </w:rPr>
        <w:t xml:space="preserve"> </w:t>
      </w:r>
      <w:r>
        <w:rPr>
          <w:sz w:val="24"/>
        </w:rPr>
        <w:t>направлении</w:t>
      </w:r>
      <w:r>
        <w:rPr>
          <w:spacing w:val="-12"/>
          <w:sz w:val="24"/>
        </w:rPr>
        <w:t xml:space="preserve"> </w:t>
      </w:r>
      <w:r>
        <w:rPr>
          <w:sz w:val="24"/>
        </w:rPr>
        <w:t>(от</w:t>
      </w:r>
      <w:r>
        <w:rPr>
          <w:spacing w:val="-12"/>
          <w:sz w:val="24"/>
        </w:rPr>
        <w:t xml:space="preserve"> </w:t>
      </w:r>
      <w:r>
        <w:rPr>
          <w:sz w:val="24"/>
        </w:rPr>
        <w:t>веточки</w:t>
      </w:r>
      <w:r>
        <w:rPr>
          <w:spacing w:val="-1"/>
          <w:sz w:val="24"/>
        </w:rPr>
        <w:t xml:space="preserve"> </w:t>
      </w:r>
      <w:r>
        <w:rPr>
          <w:sz w:val="24"/>
        </w:rPr>
        <w:t>и</w:t>
      </w:r>
      <w:r>
        <w:rPr>
          <w:spacing w:val="-12"/>
          <w:sz w:val="24"/>
        </w:rPr>
        <w:t xml:space="preserve"> </w:t>
      </w:r>
      <w:r>
        <w:rPr>
          <w:sz w:val="24"/>
        </w:rPr>
        <w:t>от</w:t>
      </w:r>
      <w:r>
        <w:rPr>
          <w:spacing w:val="-11"/>
          <w:sz w:val="24"/>
        </w:rPr>
        <w:t xml:space="preserve"> </w:t>
      </w:r>
      <w:r>
        <w:rPr>
          <w:sz w:val="24"/>
        </w:rPr>
        <w:t>конца</w:t>
      </w:r>
      <w:r>
        <w:rPr>
          <w:spacing w:val="-58"/>
          <w:sz w:val="24"/>
        </w:rPr>
        <w:t xml:space="preserve"> </w:t>
      </w:r>
      <w:r>
        <w:rPr>
          <w:sz w:val="24"/>
        </w:rPr>
        <w:t>завитка</w:t>
      </w:r>
      <w:r>
        <w:rPr>
          <w:spacing w:val="-14"/>
          <w:sz w:val="24"/>
        </w:rPr>
        <w:t xml:space="preserve"> </w:t>
      </w:r>
      <w:r>
        <w:rPr>
          <w:sz w:val="24"/>
        </w:rPr>
        <w:t>к</w:t>
      </w:r>
      <w:r>
        <w:rPr>
          <w:spacing w:val="-14"/>
          <w:sz w:val="24"/>
        </w:rPr>
        <w:t xml:space="preserve"> </w:t>
      </w:r>
      <w:r>
        <w:rPr>
          <w:sz w:val="24"/>
        </w:rPr>
        <w:t>веточке,</w:t>
      </w:r>
      <w:r>
        <w:rPr>
          <w:spacing w:val="-13"/>
          <w:sz w:val="24"/>
        </w:rPr>
        <w:t xml:space="preserve"> </w:t>
      </w:r>
      <w:r>
        <w:rPr>
          <w:sz w:val="24"/>
        </w:rPr>
        <w:t>вертикально</w:t>
      </w:r>
      <w:r>
        <w:rPr>
          <w:spacing w:val="-14"/>
          <w:sz w:val="24"/>
        </w:rPr>
        <w:t xml:space="preserve"> </w:t>
      </w:r>
      <w:r>
        <w:rPr>
          <w:sz w:val="24"/>
        </w:rPr>
        <w:t>и</w:t>
      </w:r>
      <w:r>
        <w:rPr>
          <w:spacing w:val="-14"/>
          <w:sz w:val="24"/>
        </w:rPr>
        <w:t xml:space="preserve"> </w:t>
      </w:r>
      <w:r>
        <w:rPr>
          <w:sz w:val="24"/>
        </w:rPr>
        <w:t>горизонтально),</w:t>
      </w:r>
      <w:r>
        <w:rPr>
          <w:spacing w:val="-11"/>
          <w:sz w:val="24"/>
        </w:rPr>
        <w:t xml:space="preserve"> </w:t>
      </w:r>
      <w:r>
        <w:rPr>
          <w:sz w:val="24"/>
        </w:rPr>
        <w:t>учит</w:t>
      </w:r>
      <w:r>
        <w:rPr>
          <w:spacing w:val="-12"/>
          <w:sz w:val="24"/>
        </w:rPr>
        <w:t xml:space="preserve"> </w:t>
      </w:r>
      <w:r>
        <w:rPr>
          <w:sz w:val="24"/>
        </w:rPr>
        <w:t>детей</w:t>
      </w:r>
      <w:r>
        <w:rPr>
          <w:spacing w:val="-12"/>
          <w:sz w:val="24"/>
        </w:rPr>
        <w:t xml:space="preserve"> </w:t>
      </w:r>
      <w:r>
        <w:rPr>
          <w:sz w:val="24"/>
        </w:rPr>
        <w:t>осуществлять</w:t>
      </w:r>
      <w:r>
        <w:rPr>
          <w:spacing w:val="-12"/>
          <w:sz w:val="24"/>
        </w:rPr>
        <w:t xml:space="preserve"> </w:t>
      </w:r>
      <w:r>
        <w:rPr>
          <w:sz w:val="24"/>
        </w:rPr>
        <w:t>движение</w:t>
      </w:r>
      <w:r>
        <w:rPr>
          <w:spacing w:val="-13"/>
          <w:sz w:val="24"/>
        </w:rPr>
        <w:t xml:space="preserve"> </w:t>
      </w:r>
      <w:r>
        <w:rPr>
          <w:sz w:val="24"/>
        </w:rPr>
        <w:t>всей</w:t>
      </w:r>
      <w:r>
        <w:rPr>
          <w:spacing w:val="-12"/>
          <w:sz w:val="24"/>
        </w:rPr>
        <w:t xml:space="preserve"> </w:t>
      </w:r>
      <w:r>
        <w:rPr>
          <w:sz w:val="24"/>
        </w:rPr>
        <w:t>рукой</w:t>
      </w:r>
      <w:r>
        <w:rPr>
          <w:spacing w:val="-12"/>
          <w:sz w:val="24"/>
        </w:rPr>
        <w:t xml:space="preserve"> </w:t>
      </w:r>
      <w:r>
        <w:rPr>
          <w:sz w:val="24"/>
        </w:rPr>
        <w:t>при</w:t>
      </w:r>
      <w:r>
        <w:rPr>
          <w:spacing w:val="-12"/>
          <w:sz w:val="24"/>
        </w:rPr>
        <w:t xml:space="preserve"> </w:t>
      </w:r>
      <w:r>
        <w:rPr>
          <w:sz w:val="24"/>
        </w:rPr>
        <w:t>рисовании</w:t>
      </w:r>
      <w:r>
        <w:rPr>
          <w:spacing w:val="-12"/>
          <w:sz w:val="24"/>
        </w:rPr>
        <w:t xml:space="preserve"> </w:t>
      </w:r>
      <w:r>
        <w:rPr>
          <w:sz w:val="24"/>
        </w:rPr>
        <w:t>длинных</w:t>
      </w:r>
      <w:r>
        <w:rPr>
          <w:spacing w:val="-13"/>
          <w:sz w:val="24"/>
        </w:rPr>
        <w:t xml:space="preserve"> </w:t>
      </w:r>
      <w:r>
        <w:rPr>
          <w:sz w:val="24"/>
        </w:rPr>
        <w:t>линий,</w:t>
      </w:r>
      <w:r>
        <w:rPr>
          <w:spacing w:val="-13"/>
          <w:sz w:val="24"/>
        </w:rPr>
        <w:t xml:space="preserve"> </w:t>
      </w:r>
      <w:r>
        <w:rPr>
          <w:sz w:val="24"/>
        </w:rPr>
        <w:t>крупных</w:t>
      </w:r>
      <w:r>
        <w:rPr>
          <w:spacing w:val="-14"/>
          <w:sz w:val="24"/>
        </w:rPr>
        <w:t xml:space="preserve"> </w:t>
      </w:r>
      <w:r>
        <w:rPr>
          <w:sz w:val="24"/>
        </w:rPr>
        <w:t>форм,</w:t>
      </w:r>
      <w:r>
        <w:rPr>
          <w:spacing w:val="-58"/>
          <w:sz w:val="24"/>
        </w:rPr>
        <w:t xml:space="preserve"> </w:t>
      </w:r>
      <w:r>
        <w:rPr>
          <w:sz w:val="24"/>
        </w:rPr>
        <w:t>одними пальцами - при рисовании небольших форм и мелких деталей, коротких линий, штрихов, травки (хохлома), оживок (городец) и тому</w:t>
      </w:r>
      <w:r>
        <w:rPr>
          <w:spacing w:val="1"/>
          <w:sz w:val="24"/>
        </w:rPr>
        <w:t xml:space="preserve"> </w:t>
      </w:r>
      <w:r>
        <w:rPr>
          <w:sz w:val="24"/>
        </w:rPr>
        <w:t>подобного. Педагог учит детей видеть красоту созданного изображения и в передаче формы, плавности, слитности линий или их тонкости,</w:t>
      </w:r>
      <w:r>
        <w:rPr>
          <w:spacing w:val="1"/>
          <w:sz w:val="24"/>
        </w:rPr>
        <w:t xml:space="preserve"> </w:t>
      </w:r>
      <w:r>
        <w:rPr>
          <w:sz w:val="24"/>
        </w:rPr>
        <w:t>изящности, ритмичности расположения линий и пятен, равномерности закрашивания рисунка; чувствовать плавные переходы оттенков цвета,</w:t>
      </w:r>
      <w:r>
        <w:rPr>
          <w:spacing w:val="-57"/>
          <w:sz w:val="24"/>
        </w:rPr>
        <w:t xml:space="preserve"> </w:t>
      </w:r>
      <w:r>
        <w:rPr>
          <w:sz w:val="24"/>
        </w:rPr>
        <w:t>получившиеся</w:t>
      </w:r>
      <w:r>
        <w:rPr>
          <w:spacing w:val="-6"/>
          <w:sz w:val="24"/>
        </w:rPr>
        <w:t xml:space="preserve"> </w:t>
      </w:r>
      <w:r>
        <w:rPr>
          <w:sz w:val="24"/>
        </w:rPr>
        <w:t>при</w:t>
      </w:r>
      <w:r>
        <w:rPr>
          <w:spacing w:val="-5"/>
          <w:sz w:val="24"/>
        </w:rPr>
        <w:t xml:space="preserve"> </w:t>
      </w:r>
      <w:r>
        <w:rPr>
          <w:sz w:val="24"/>
        </w:rPr>
        <w:t>равномерном</w:t>
      </w:r>
      <w:r>
        <w:rPr>
          <w:spacing w:val="-7"/>
          <w:sz w:val="24"/>
        </w:rPr>
        <w:t xml:space="preserve"> </w:t>
      </w:r>
      <w:r>
        <w:rPr>
          <w:sz w:val="24"/>
        </w:rPr>
        <w:t>закрашивании</w:t>
      </w:r>
      <w:r>
        <w:rPr>
          <w:spacing w:val="-7"/>
          <w:sz w:val="24"/>
        </w:rPr>
        <w:t xml:space="preserve"> </w:t>
      </w:r>
      <w:r>
        <w:rPr>
          <w:sz w:val="24"/>
        </w:rPr>
        <w:t>и</w:t>
      </w:r>
      <w:r>
        <w:rPr>
          <w:spacing w:val="-5"/>
          <w:sz w:val="24"/>
        </w:rPr>
        <w:t xml:space="preserve"> </w:t>
      </w:r>
      <w:r>
        <w:rPr>
          <w:sz w:val="24"/>
        </w:rPr>
        <w:t>регулировании</w:t>
      </w:r>
      <w:r>
        <w:rPr>
          <w:spacing w:val="-4"/>
          <w:sz w:val="24"/>
        </w:rPr>
        <w:t xml:space="preserve"> </w:t>
      </w:r>
      <w:r>
        <w:rPr>
          <w:sz w:val="24"/>
        </w:rPr>
        <w:t>нажима</w:t>
      </w:r>
      <w:r>
        <w:rPr>
          <w:spacing w:val="-7"/>
          <w:sz w:val="24"/>
        </w:rPr>
        <w:t xml:space="preserve"> </w:t>
      </w:r>
      <w:r>
        <w:rPr>
          <w:sz w:val="24"/>
        </w:rPr>
        <w:t>на</w:t>
      </w:r>
      <w:r>
        <w:rPr>
          <w:spacing w:val="-7"/>
          <w:sz w:val="24"/>
        </w:rPr>
        <w:t xml:space="preserve"> </w:t>
      </w:r>
      <w:r>
        <w:rPr>
          <w:sz w:val="24"/>
        </w:rPr>
        <w:t>карандаш.</w:t>
      </w:r>
      <w:r>
        <w:rPr>
          <w:spacing w:val="-6"/>
          <w:sz w:val="24"/>
        </w:rPr>
        <w:t xml:space="preserve"> </w:t>
      </w:r>
      <w:r>
        <w:rPr>
          <w:sz w:val="24"/>
        </w:rPr>
        <w:t>Развивает</w:t>
      </w:r>
      <w:r>
        <w:rPr>
          <w:spacing w:val="-1"/>
          <w:sz w:val="24"/>
        </w:rPr>
        <w:t xml:space="preserve"> </w:t>
      </w:r>
      <w:r>
        <w:rPr>
          <w:sz w:val="24"/>
        </w:rPr>
        <w:t>у</w:t>
      </w:r>
      <w:r>
        <w:rPr>
          <w:spacing w:val="-10"/>
          <w:sz w:val="24"/>
        </w:rPr>
        <w:t xml:space="preserve"> </w:t>
      </w:r>
      <w:r>
        <w:rPr>
          <w:sz w:val="24"/>
        </w:rPr>
        <w:t>детей</w:t>
      </w:r>
      <w:r>
        <w:rPr>
          <w:spacing w:val="-5"/>
          <w:sz w:val="24"/>
        </w:rPr>
        <w:t xml:space="preserve"> </w:t>
      </w:r>
      <w:r>
        <w:rPr>
          <w:sz w:val="24"/>
        </w:rPr>
        <w:t>представление</w:t>
      </w:r>
      <w:r>
        <w:rPr>
          <w:spacing w:val="-7"/>
          <w:sz w:val="24"/>
        </w:rPr>
        <w:t xml:space="preserve"> </w:t>
      </w:r>
      <w:r>
        <w:rPr>
          <w:sz w:val="24"/>
        </w:rPr>
        <w:t>о</w:t>
      </w:r>
      <w:r>
        <w:rPr>
          <w:spacing w:val="-6"/>
          <w:sz w:val="24"/>
        </w:rPr>
        <w:t xml:space="preserve"> </w:t>
      </w:r>
      <w:r>
        <w:rPr>
          <w:sz w:val="24"/>
        </w:rPr>
        <w:t>разнообразии</w:t>
      </w:r>
      <w:r>
        <w:rPr>
          <w:spacing w:val="6"/>
          <w:sz w:val="24"/>
        </w:rPr>
        <w:t xml:space="preserve"> </w:t>
      </w:r>
      <w:r>
        <w:rPr>
          <w:sz w:val="24"/>
        </w:rPr>
        <w:t>цветов</w:t>
      </w:r>
      <w:r>
        <w:rPr>
          <w:spacing w:val="1"/>
          <w:sz w:val="24"/>
        </w:rPr>
        <w:t xml:space="preserve"> </w:t>
      </w:r>
      <w:r>
        <w:rPr>
          <w:spacing w:val="-1"/>
          <w:sz w:val="24"/>
        </w:rPr>
        <w:t>и</w:t>
      </w:r>
      <w:r>
        <w:rPr>
          <w:spacing w:val="-12"/>
          <w:sz w:val="24"/>
        </w:rPr>
        <w:t xml:space="preserve"> </w:t>
      </w:r>
      <w:r>
        <w:rPr>
          <w:spacing w:val="-1"/>
          <w:sz w:val="24"/>
        </w:rPr>
        <w:t>оттенков,</w:t>
      </w:r>
      <w:r>
        <w:rPr>
          <w:spacing w:val="-13"/>
          <w:sz w:val="24"/>
        </w:rPr>
        <w:t xml:space="preserve"> </w:t>
      </w:r>
      <w:r>
        <w:rPr>
          <w:spacing w:val="-1"/>
          <w:sz w:val="24"/>
        </w:rPr>
        <w:t>опираясь</w:t>
      </w:r>
      <w:r>
        <w:rPr>
          <w:spacing w:val="-12"/>
          <w:sz w:val="24"/>
        </w:rPr>
        <w:t xml:space="preserve"> </w:t>
      </w:r>
      <w:r>
        <w:rPr>
          <w:spacing w:val="-1"/>
          <w:sz w:val="24"/>
        </w:rPr>
        <w:t>на</w:t>
      </w:r>
      <w:r>
        <w:rPr>
          <w:spacing w:val="-16"/>
          <w:sz w:val="24"/>
        </w:rPr>
        <w:t xml:space="preserve"> </w:t>
      </w:r>
      <w:r>
        <w:rPr>
          <w:spacing w:val="-1"/>
          <w:sz w:val="24"/>
        </w:rPr>
        <w:t>реальную</w:t>
      </w:r>
      <w:r>
        <w:rPr>
          <w:spacing w:val="-12"/>
          <w:sz w:val="24"/>
        </w:rPr>
        <w:t xml:space="preserve"> </w:t>
      </w:r>
      <w:r>
        <w:rPr>
          <w:sz w:val="24"/>
        </w:rPr>
        <w:t>окраску</w:t>
      </w:r>
      <w:r>
        <w:rPr>
          <w:spacing w:val="-17"/>
          <w:sz w:val="24"/>
        </w:rPr>
        <w:t xml:space="preserve"> </w:t>
      </w:r>
      <w:r>
        <w:rPr>
          <w:sz w:val="24"/>
        </w:rPr>
        <w:t>предметов,</w:t>
      </w:r>
      <w:r>
        <w:rPr>
          <w:spacing w:val="-12"/>
          <w:sz w:val="24"/>
        </w:rPr>
        <w:t xml:space="preserve"> </w:t>
      </w:r>
      <w:r>
        <w:rPr>
          <w:sz w:val="24"/>
        </w:rPr>
        <w:t>декоративную</w:t>
      </w:r>
      <w:r>
        <w:rPr>
          <w:spacing w:val="-12"/>
          <w:sz w:val="24"/>
        </w:rPr>
        <w:t xml:space="preserve"> </w:t>
      </w:r>
      <w:r>
        <w:rPr>
          <w:sz w:val="24"/>
        </w:rPr>
        <w:t>роспись,</w:t>
      </w:r>
      <w:r>
        <w:rPr>
          <w:spacing w:val="-12"/>
          <w:sz w:val="24"/>
        </w:rPr>
        <w:t xml:space="preserve"> </w:t>
      </w:r>
      <w:r>
        <w:rPr>
          <w:sz w:val="24"/>
        </w:rPr>
        <w:t>сказочные</w:t>
      </w:r>
      <w:r>
        <w:rPr>
          <w:spacing w:val="-14"/>
          <w:sz w:val="24"/>
        </w:rPr>
        <w:t xml:space="preserve"> </w:t>
      </w:r>
      <w:r>
        <w:rPr>
          <w:sz w:val="24"/>
        </w:rPr>
        <w:t>сюжеты;</w:t>
      </w:r>
      <w:r>
        <w:rPr>
          <w:spacing w:val="-12"/>
          <w:sz w:val="24"/>
        </w:rPr>
        <w:t xml:space="preserve"> </w:t>
      </w:r>
      <w:r>
        <w:rPr>
          <w:sz w:val="24"/>
        </w:rPr>
        <w:t>формирует</w:t>
      </w:r>
      <w:r>
        <w:rPr>
          <w:spacing w:val="5"/>
          <w:sz w:val="24"/>
        </w:rPr>
        <w:t xml:space="preserve"> </w:t>
      </w:r>
      <w:r>
        <w:rPr>
          <w:sz w:val="24"/>
        </w:rPr>
        <w:t>умение</w:t>
      </w:r>
      <w:r>
        <w:rPr>
          <w:spacing w:val="-11"/>
          <w:sz w:val="24"/>
        </w:rPr>
        <w:t xml:space="preserve"> </w:t>
      </w:r>
      <w:r>
        <w:rPr>
          <w:sz w:val="24"/>
        </w:rPr>
        <w:t>создавать</w:t>
      </w:r>
      <w:r>
        <w:rPr>
          <w:spacing w:val="-11"/>
          <w:sz w:val="24"/>
        </w:rPr>
        <w:t xml:space="preserve"> </w:t>
      </w:r>
      <w:r>
        <w:rPr>
          <w:sz w:val="24"/>
        </w:rPr>
        <w:t>цвета</w:t>
      </w:r>
      <w:r>
        <w:rPr>
          <w:spacing w:val="-13"/>
          <w:sz w:val="24"/>
        </w:rPr>
        <w:t xml:space="preserve"> </w:t>
      </w:r>
      <w:r>
        <w:rPr>
          <w:sz w:val="24"/>
        </w:rPr>
        <w:t>и</w:t>
      </w:r>
      <w:r>
        <w:rPr>
          <w:spacing w:val="-12"/>
          <w:sz w:val="24"/>
        </w:rPr>
        <w:t xml:space="preserve"> </w:t>
      </w:r>
      <w:r>
        <w:rPr>
          <w:sz w:val="24"/>
        </w:rPr>
        <w:t>оттенки.</w:t>
      </w:r>
      <w:r>
        <w:rPr>
          <w:spacing w:val="-57"/>
          <w:sz w:val="24"/>
        </w:rPr>
        <w:t xml:space="preserve"> </w:t>
      </w:r>
      <w:r>
        <w:rPr>
          <w:sz w:val="24"/>
        </w:rPr>
        <w:t>Педагог</w:t>
      </w:r>
      <w:r>
        <w:rPr>
          <w:spacing w:val="1"/>
          <w:sz w:val="24"/>
        </w:rPr>
        <w:t xml:space="preserve"> </w:t>
      </w:r>
      <w:r>
        <w:rPr>
          <w:sz w:val="24"/>
        </w:rPr>
        <w:t>постепенно</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обозначению</w:t>
      </w:r>
      <w:r>
        <w:rPr>
          <w:spacing w:val="1"/>
          <w:sz w:val="24"/>
        </w:rPr>
        <w:t xml:space="preserve"> </w:t>
      </w:r>
      <w:r>
        <w:rPr>
          <w:sz w:val="24"/>
        </w:rPr>
        <w:t>цветов,</w:t>
      </w:r>
      <w:r>
        <w:rPr>
          <w:spacing w:val="1"/>
          <w:sz w:val="24"/>
        </w:rPr>
        <w:t xml:space="preserve"> </w:t>
      </w:r>
      <w:r>
        <w:rPr>
          <w:sz w:val="24"/>
        </w:rPr>
        <w:t>например,</w:t>
      </w:r>
      <w:r>
        <w:rPr>
          <w:spacing w:val="1"/>
          <w:sz w:val="24"/>
        </w:rPr>
        <w:t xml:space="preserve"> </w:t>
      </w:r>
      <w:r>
        <w:rPr>
          <w:sz w:val="24"/>
        </w:rPr>
        <w:t>включающих</w:t>
      </w:r>
      <w:r>
        <w:rPr>
          <w:spacing w:val="1"/>
          <w:sz w:val="24"/>
        </w:rPr>
        <w:t xml:space="preserve"> </w:t>
      </w:r>
      <w:r>
        <w:rPr>
          <w:sz w:val="24"/>
        </w:rPr>
        <w:t>два</w:t>
      </w:r>
      <w:r>
        <w:rPr>
          <w:spacing w:val="1"/>
          <w:sz w:val="24"/>
        </w:rPr>
        <w:t xml:space="preserve"> </w:t>
      </w:r>
      <w:r>
        <w:rPr>
          <w:sz w:val="24"/>
        </w:rPr>
        <w:t>оттенка</w:t>
      </w:r>
      <w:r>
        <w:rPr>
          <w:spacing w:val="1"/>
          <w:sz w:val="24"/>
        </w:rPr>
        <w:t xml:space="preserve"> </w:t>
      </w:r>
      <w:r>
        <w:rPr>
          <w:sz w:val="24"/>
        </w:rPr>
        <w:t>(желто-</w:t>
      </w:r>
      <w:r>
        <w:rPr>
          <w:spacing w:val="1"/>
          <w:sz w:val="24"/>
        </w:rPr>
        <w:t xml:space="preserve"> </w:t>
      </w:r>
      <w:r>
        <w:rPr>
          <w:sz w:val="24"/>
        </w:rPr>
        <w:t>зеленый,</w:t>
      </w:r>
      <w:r>
        <w:rPr>
          <w:spacing w:val="1"/>
          <w:sz w:val="24"/>
        </w:rPr>
        <w:t xml:space="preserve"> </w:t>
      </w:r>
      <w:r>
        <w:rPr>
          <w:sz w:val="24"/>
        </w:rPr>
        <w:t>серо-голубой)</w:t>
      </w:r>
      <w:r>
        <w:rPr>
          <w:spacing w:val="1"/>
          <w:sz w:val="24"/>
        </w:rPr>
        <w:t xml:space="preserve"> </w:t>
      </w:r>
      <w:r>
        <w:rPr>
          <w:sz w:val="24"/>
        </w:rPr>
        <w:t>или</w:t>
      </w:r>
      <w:r>
        <w:rPr>
          <w:spacing w:val="1"/>
          <w:sz w:val="24"/>
        </w:rPr>
        <w:t xml:space="preserve"> </w:t>
      </w:r>
      <w:r>
        <w:rPr>
          <w:sz w:val="24"/>
        </w:rPr>
        <w:t>уподобленных природным (малиновый, персиковый и тому подобное). Обращает их внимание на изменчивость цвета предметов (например, в</w:t>
      </w:r>
      <w:r>
        <w:rPr>
          <w:spacing w:val="1"/>
          <w:sz w:val="24"/>
        </w:rPr>
        <w:t xml:space="preserve"> </w:t>
      </w:r>
      <w:r>
        <w:rPr>
          <w:sz w:val="24"/>
        </w:rPr>
        <w:t>процессе</w:t>
      </w:r>
      <w:r>
        <w:rPr>
          <w:spacing w:val="-8"/>
          <w:sz w:val="24"/>
        </w:rPr>
        <w:t xml:space="preserve"> </w:t>
      </w:r>
      <w:r>
        <w:rPr>
          <w:sz w:val="24"/>
        </w:rPr>
        <w:t>роста</w:t>
      </w:r>
      <w:r>
        <w:rPr>
          <w:spacing w:val="-5"/>
          <w:sz w:val="24"/>
        </w:rPr>
        <w:t xml:space="preserve"> </w:t>
      </w:r>
      <w:r>
        <w:rPr>
          <w:sz w:val="24"/>
        </w:rPr>
        <w:t>помидоры</w:t>
      </w:r>
      <w:r>
        <w:rPr>
          <w:spacing w:val="-6"/>
          <w:sz w:val="24"/>
        </w:rPr>
        <w:t xml:space="preserve"> </w:t>
      </w:r>
      <w:r>
        <w:rPr>
          <w:sz w:val="24"/>
        </w:rPr>
        <w:t>зеленые,</w:t>
      </w:r>
      <w:r>
        <w:rPr>
          <w:spacing w:val="-7"/>
          <w:sz w:val="24"/>
        </w:rPr>
        <w:t xml:space="preserve"> </w:t>
      </w:r>
      <w:r>
        <w:rPr>
          <w:sz w:val="24"/>
        </w:rPr>
        <w:t>а</w:t>
      </w:r>
      <w:r>
        <w:rPr>
          <w:spacing w:val="-5"/>
          <w:sz w:val="24"/>
        </w:rPr>
        <w:t xml:space="preserve"> </w:t>
      </w:r>
      <w:r>
        <w:rPr>
          <w:sz w:val="24"/>
        </w:rPr>
        <w:t>созревшие</w:t>
      </w:r>
      <w:r>
        <w:rPr>
          <w:spacing w:val="-5"/>
          <w:sz w:val="24"/>
        </w:rPr>
        <w:t xml:space="preserve"> </w:t>
      </w:r>
      <w:r>
        <w:rPr>
          <w:sz w:val="24"/>
        </w:rPr>
        <w:t>-</w:t>
      </w:r>
      <w:r>
        <w:rPr>
          <w:spacing w:val="-7"/>
          <w:sz w:val="24"/>
        </w:rPr>
        <w:t xml:space="preserve"> </w:t>
      </w:r>
      <w:r>
        <w:rPr>
          <w:sz w:val="24"/>
        </w:rPr>
        <w:t>красные).</w:t>
      </w:r>
      <w:r>
        <w:rPr>
          <w:spacing w:val="-8"/>
          <w:sz w:val="24"/>
        </w:rPr>
        <w:t xml:space="preserve"> </w:t>
      </w:r>
      <w:r>
        <w:rPr>
          <w:sz w:val="24"/>
        </w:rPr>
        <w:t>Учит</w:t>
      </w:r>
      <w:r>
        <w:rPr>
          <w:spacing w:val="-7"/>
          <w:sz w:val="24"/>
        </w:rPr>
        <w:t xml:space="preserve"> </w:t>
      </w:r>
      <w:r>
        <w:rPr>
          <w:sz w:val="24"/>
        </w:rPr>
        <w:t>детей</w:t>
      </w:r>
      <w:r>
        <w:rPr>
          <w:spacing w:val="-5"/>
          <w:sz w:val="24"/>
        </w:rPr>
        <w:t xml:space="preserve"> </w:t>
      </w:r>
      <w:r>
        <w:rPr>
          <w:sz w:val="24"/>
        </w:rPr>
        <w:t>замечать</w:t>
      </w:r>
      <w:r>
        <w:rPr>
          <w:spacing w:val="-6"/>
          <w:sz w:val="24"/>
        </w:rPr>
        <w:t xml:space="preserve"> </w:t>
      </w:r>
      <w:r>
        <w:rPr>
          <w:sz w:val="24"/>
        </w:rPr>
        <w:t>изменение</w:t>
      </w:r>
      <w:r>
        <w:rPr>
          <w:spacing w:val="-7"/>
          <w:sz w:val="24"/>
        </w:rPr>
        <w:t xml:space="preserve"> </w:t>
      </w:r>
      <w:r>
        <w:rPr>
          <w:sz w:val="24"/>
        </w:rPr>
        <w:t>цвета</w:t>
      </w:r>
      <w:r>
        <w:rPr>
          <w:spacing w:val="-8"/>
          <w:sz w:val="24"/>
        </w:rPr>
        <w:t xml:space="preserve"> </w:t>
      </w:r>
      <w:r>
        <w:rPr>
          <w:sz w:val="24"/>
        </w:rPr>
        <w:t>в</w:t>
      </w:r>
      <w:r>
        <w:rPr>
          <w:spacing w:val="-7"/>
          <w:sz w:val="24"/>
        </w:rPr>
        <w:t xml:space="preserve"> </w:t>
      </w:r>
      <w:r>
        <w:rPr>
          <w:sz w:val="24"/>
        </w:rPr>
        <w:t>природе</w:t>
      </w:r>
      <w:r>
        <w:rPr>
          <w:spacing w:val="-8"/>
          <w:sz w:val="24"/>
        </w:rPr>
        <w:t xml:space="preserve"> </w:t>
      </w:r>
      <w:r>
        <w:rPr>
          <w:sz w:val="24"/>
        </w:rPr>
        <w:t>в</w:t>
      </w:r>
      <w:r>
        <w:rPr>
          <w:spacing w:val="-5"/>
          <w:sz w:val="24"/>
        </w:rPr>
        <w:t xml:space="preserve"> </w:t>
      </w:r>
      <w:r>
        <w:rPr>
          <w:sz w:val="24"/>
        </w:rPr>
        <w:t>связи</w:t>
      </w:r>
      <w:r>
        <w:rPr>
          <w:spacing w:val="-6"/>
          <w:sz w:val="24"/>
        </w:rPr>
        <w:t xml:space="preserve"> </w:t>
      </w:r>
      <w:r>
        <w:rPr>
          <w:sz w:val="24"/>
        </w:rPr>
        <w:t>с</w:t>
      </w:r>
      <w:r>
        <w:rPr>
          <w:spacing w:val="-6"/>
          <w:sz w:val="24"/>
        </w:rPr>
        <w:t xml:space="preserve"> </w:t>
      </w:r>
      <w:r>
        <w:rPr>
          <w:sz w:val="24"/>
        </w:rPr>
        <w:t>изменением</w:t>
      </w:r>
      <w:r>
        <w:rPr>
          <w:spacing w:val="-7"/>
          <w:sz w:val="24"/>
        </w:rPr>
        <w:t xml:space="preserve"> </w:t>
      </w:r>
      <w:r>
        <w:rPr>
          <w:sz w:val="24"/>
        </w:rPr>
        <w:t>погоды</w:t>
      </w:r>
      <w:r>
        <w:rPr>
          <w:spacing w:val="-8"/>
          <w:sz w:val="24"/>
        </w:rPr>
        <w:t xml:space="preserve"> </w:t>
      </w:r>
      <w:r>
        <w:rPr>
          <w:sz w:val="24"/>
        </w:rPr>
        <w:t>(небо</w:t>
      </w:r>
    </w:p>
    <w:p w:rsidR="001B41ED" w:rsidRDefault="001B41ED">
      <w:pPr>
        <w:spacing w:line="276" w:lineRule="auto"/>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30" w:firstLine="0"/>
        <w:jc w:val="both"/>
      </w:pPr>
      <w:r>
        <w:lastRenderedPageBreak/>
        <w:t>голубое в солнечный день и серое в пасмурный). Развивает цветовое восприятие в целях обогащения колористической гаммы рисунка. Учит</w:t>
      </w:r>
      <w:r>
        <w:rPr>
          <w:spacing w:val="1"/>
        </w:rPr>
        <w:t xml:space="preserve"> </w:t>
      </w:r>
      <w:r>
        <w:t>детей различать оттенки цветов и передавать их в рисунке, развивает восприятие, способность наблюдать и сравнивать цвета окружающих</w:t>
      </w:r>
      <w:r>
        <w:rPr>
          <w:spacing w:val="1"/>
        </w:rPr>
        <w:t xml:space="preserve"> </w:t>
      </w:r>
      <w:r>
        <w:t>предметов,</w:t>
      </w:r>
      <w:r>
        <w:rPr>
          <w:spacing w:val="-8"/>
        </w:rPr>
        <w:t xml:space="preserve"> </w:t>
      </w:r>
      <w:r>
        <w:t>явлений</w:t>
      </w:r>
      <w:r>
        <w:rPr>
          <w:spacing w:val="-6"/>
        </w:rPr>
        <w:t xml:space="preserve"> </w:t>
      </w:r>
      <w:r>
        <w:t>(нежно-зеленые,</w:t>
      </w:r>
      <w:r>
        <w:rPr>
          <w:spacing w:val="-7"/>
        </w:rPr>
        <w:t xml:space="preserve"> </w:t>
      </w:r>
      <w:r>
        <w:t>только</w:t>
      </w:r>
      <w:r>
        <w:rPr>
          <w:spacing w:val="-7"/>
        </w:rPr>
        <w:t xml:space="preserve"> </w:t>
      </w:r>
      <w:r>
        <w:t>что</w:t>
      </w:r>
      <w:r>
        <w:rPr>
          <w:spacing w:val="-8"/>
        </w:rPr>
        <w:t xml:space="preserve"> </w:t>
      </w:r>
      <w:r>
        <w:t>появившиеся</w:t>
      </w:r>
      <w:r>
        <w:rPr>
          <w:spacing w:val="-7"/>
        </w:rPr>
        <w:t xml:space="preserve"> </w:t>
      </w:r>
      <w:r>
        <w:t>листочки,</w:t>
      </w:r>
      <w:r>
        <w:rPr>
          <w:spacing w:val="-7"/>
        </w:rPr>
        <w:t xml:space="preserve"> </w:t>
      </w:r>
      <w:r>
        <w:t>бледно-зеленые</w:t>
      </w:r>
      <w:r>
        <w:rPr>
          <w:spacing w:val="-9"/>
        </w:rPr>
        <w:t xml:space="preserve"> </w:t>
      </w:r>
      <w:r>
        <w:t>стебли</w:t>
      </w:r>
      <w:r>
        <w:rPr>
          <w:spacing w:val="-6"/>
        </w:rPr>
        <w:t xml:space="preserve"> </w:t>
      </w:r>
      <w:r>
        <w:t>одуванчиков</w:t>
      </w:r>
      <w:r>
        <w:rPr>
          <w:spacing w:val="-9"/>
        </w:rPr>
        <w:t xml:space="preserve"> </w:t>
      </w:r>
      <w:r>
        <w:t>и</w:t>
      </w:r>
      <w:r>
        <w:rPr>
          <w:spacing w:val="-9"/>
        </w:rPr>
        <w:t xml:space="preserve"> </w:t>
      </w:r>
      <w:r>
        <w:t>их</w:t>
      </w:r>
      <w:r>
        <w:rPr>
          <w:spacing w:val="-5"/>
        </w:rPr>
        <w:t xml:space="preserve"> </w:t>
      </w:r>
      <w:r>
        <w:t>темно-зеленые</w:t>
      </w:r>
      <w:r>
        <w:rPr>
          <w:spacing w:val="-9"/>
        </w:rPr>
        <w:t xml:space="preserve"> </w:t>
      </w:r>
      <w:r>
        <w:t>листья</w:t>
      </w:r>
      <w:r>
        <w:rPr>
          <w:spacing w:val="-7"/>
        </w:rPr>
        <w:t xml:space="preserve"> </w:t>
      </w:r>
      <w:r>
        <w:t>и</w:t>
      </w:r>
      <w:r>
        <w:rPr>
          <w:spacing w:val="-9"/>
        </w:rPr>
        <w:t xml:space="preserve"> </w:t>
      </w:r>
      <w:r>
        <w:t>тому</w:t>
      </w:r>
      <w:r>
        <w:rPr>
          <w:spacing w:val="-58"/>
        </w:rPr>
        <w:t xml:space="preserve"> </w:t>
      </w:r>
      <w:r>
        <w:t>подобное).</w:t>
      </w:r>
      <w:r>
        <w:rPr>
          <w:spacing w:val="-1"/>
        </w:rPr>
        <w:t xml:space="preserve"> </w:t>
      </w:r>
      <w:r>
        <w:t>Развивает</w:t>
      </w:r>
      <w:r>
        <w:rPr>
          <w:spacing w:val="1"/>
        </w:rPr>
        <w:t xml:space="preserve"> </w:t>
      </w:r>
      <w:r>
        <w:t>у</w:t>
      </w:r>
      <w:r>
        <w:rPr>
          <w:spacing w:val="-6"/>
        </w:rPr>
        <w:t xml:space="preserve"> </w:t>
      </w:r>
      <w:r>
        <w:t>детей</w:t>
      </w:r>
      <w:r>
        <w:rPr>
          <w:spacing w:val="-1"/>
        </w:rPr>
        <w:t xml:space="preserve"> </w:t>
      </w:r>
      <w:r>
        <w:t>художественно-творческие</w:t>
      </w:r>
      <w:r>
        <w:rPr>
          <w:spacing w:val="-1"/>
        </w:rPr>
        <w:t xml:space="preserve"> </w:t>
      </w:r>
      <w:r>
        <w:t>способности в</w:t>
      </w:r>
      <w:r>
        <w:rPr>
          <w:spacing w:val="-1"/>
        </w:rPr>
        <w:t xml:space="preserve"> </w:t>
      </w:r>
      <w:r>
        <w:t>продуктивных видах</w:t>
      </w:r>
      <w:r>
        <w:rPr>
          <w:spacing w:val="-2"/>
        </w:rPr>
        <w:t xml:space="preserve"> </w:t>
      </w:r>
      <w:r>
        <w:t>детской</w:t>
      </w:r>
      <w:r>
        <w:rPr>
          <w:spacing w:val="1"/>
        </w:rPr>
        <w:t xml:space="preserve"> </w:t>
      </w:r>
      <w:r>
        <w:t>деятельности.</w:t>
      </w:r>
    </w:p>
    <w:p w:rsidR="001B41ED" w:rsidRDefault="007E4F6E">
      <w:pPr>
        <w:pStyle w:val="a3"/>
        <w:spacing w:line="276" w:lineRule="auto"/>
        <w:ind w:right="732"/>
        <w:jc w:val="both"/>
      </w:pPr>
      <w:r>
        <w:t>Сюжетное рисование: педагог продолжает формировать умение у детей размещать изображения на листе в соответствии с их реальным</w:t>
      </w:r>
      <w:r>
        <w:rPr>
          <w:spacing w:val="-57"/>
        </w:rPr>
        <w:t xml:space="preserve"> </w:t>
      </w:r>
      <w:r>
        <w:t>расположением</w:t>
      </w:r>
      <w:r>
        <w:rPr>
          <w:spacing w:val="-9"/>
        </w:rPr>
        <w:t xml:space="preserve"> </w:t>
      </w:r>
      <w:r>
        <w:t>(ближе</w:t>
      </w:r>
      <w:r>
        <w:rPr>
          <w:spacing w:val="-7"/>
        </w:rPr>
        <w:t xml:space="preserve"> </w:t>
      </w:r>
      <w:r>
        <w:t>или</w:t>
      </w:r>
      <w:r>
        <w:rPr>
          <w:spacing w:val="-7"/>
        </w:rPr>
        <w:t xml:space="preserve"> </w:t>
      </w:r>
      <w:r>
        <w:t>дальше</w:t>
      </w:r>
      <w:r>
        <w:rPr>
          <w:spacing w:val="-10"/>
        </w:rPr>
        <w:t xml:space="preserve"> </w:t>
      </w:r>
      <w:r>
        <w:t>от</w:t>
      </w:r>
      <w:r>
        <w:rPr>
          <w:spacing w:val="-8"/>
        </w:rPr>
        <w:t xml:space="preserve"> </w:t>
      </w:r>
      <w:r>
        <w:t>рисующего;</w:t>
      </w:r>
      <w:r>
        <w:rPr>
          <w:spacing w:val="-8"/>
        </w:rPr>
        <w:t xml:space="preserve"> </w:t>
      </w:r>
      <w:r>
        <w:t>ближе</w:t>
      </w:r>
      <w:r>
        <w:rPr>
          <w:spacing w:val="-10"/>
        </w:rPr>
        <w:t xml:space="preserve"> </w:t>
      </w:r>
      <w:r>
        <w:t>к</w:t>
      </w:r>
      <w:r>
        <w:rPr>
          <w:spacing w:val="-7"/>
        </w:rPr>
        <w:t xml:space="preserve"> </w:t>
      </w:r>
      <w:r>
        <w:t>нижнему</w:t>
      </w:r>
      <w:r>
        <w:rPr>
          <w:spacing w:val="-13"/>
        </w:rPr>
        <w:t xml:space="preserve"> </w:t>
      </w:r>
      <w:r>
        <w:t>краю</w:t>
      </w:r>
      <w:r>
        <w:rPr>
          <w:spacing w:val="-8"/>
        </w:rPr>
        <w:t xml:space="preserve"> </w:t>
      </w:r>
      <w:r>
        <w:t>листа</w:t>
      </w:r>
      <w:r>
        <w:rPr>
          <w:spacing w:val="-3"/>
        </w:rPr>
        <w:t xml:space="preserve"> </w:t>
      </w:r>
      <w:r>
        <w:t>-</w:t>
      </w:r>
      <w:r>
        <w:rPr>
          <w:spacing w:val="-9"/>
        </w:rPr>
        <w:t xml:space="preserve"> </w:t>
      </w:r>
      <w:r>
        <w:t>передний</w:t>
      </w:r>
      <w:r>
        <w:rPr>
          <w:spacing w:val="-8"/>
        </w:rPr>
        <w:t xml:space="preserve"> </w:t>
      </w:r>
      <w:r>
        <w:t>план</w:t>
      </w:r>
      <w:r>
        <w:rPr>
          <w:spacing w:val="-8"/>
        </w:rPr>
        <w:t xml:space="preserve"> </w:t>
      </w:r>
      <w:r>
        <w:t>или</w:t>
      </w:r>
      <w:r>
        <w:rPr>
          <w:spacing w:val="-7"/>
        </w:rPr>
        <w:t xml:space="preserve"> </w:t>
      </w:r>
      <w:r>
        <w:t>дальше</w:t>
      </w:r>
      <w:r>
        <w:rPr>
          <w:spacing w:val="-9"/>
        </w:rPr>
        <w:t xml:space="preserve"> </w:t>
      </w:r>
      <w:r>
        <w:t>от</w:t>
      </w:r>
      <w:r>
        <w:rPr>
          <w:spacing w:val="-8"/>
        </w:rPr>
        <w:t xml:space="preserve"> </w:t>
      </w:r>
      <w:r>
        <w:t>него</w:t>
      </w:r>
      <w:r>
        <w:rPr>
          <w:spacing w:val="-6"/>
        </w:rPr>
        <w:t xml:space="preserve"> </w:t>
      </w:r>
      <w:r>
        <w:t>-</w:t>
      </w:r>
      <w:r>
        <w:rPr>
          <w:spacing w:val="-9"/>
        </w:rPr>
        <w:t xml:space="preserve"> </w:t>
      </w:r>
      <w:r>
        <w:t>задний</w:t>
      </w:r>
      <w:r>
        <w:rPr>
          <w:spacing w:val="-8"/>
        </w:rPr>
        <w:t xml:space="preserve"> </w:t>
      </w:r>
      <w:r>
        <w:t>план);</w:t>
      </w:r>
      <w:r>
        <w:rPr>
          <w:spacing w:val="-11"/>
        </w:rPr>
        <w:t xml:space="preserve"> </w:t>
      </w:r>
      <w:r>
        <w:t>передавать</w:t>
      </w:r>
      <w:r>
        <w:rPr>
          <w:spacing w:val="-57"/>
        </w:rPr>
        <w:t xml:space="preserve"> </w:t>
      </w:r>
      <w:r>
        <w:t>различия</w:t>
      </w:r>
      <w:r>
        <w:rPr>
          <w:spacing w:val="-10"/>
        </w:rPr>
        <w:t xml:space="preserve"> </w:t>
      </w:r>
      <w:r>
        <w:t>в</w:t>
      </w:r>
      <w:r>
        <w:rPr>
          <w:spacing w:val="-10"/>
        </w:rPr>
        <w:t xml:space="preserve"> </w:t>
      </w:r>
      <w:r>
        <w:t>величине</w:t>
      </w:r>
      <w:r>
        <w:rPr>
          <w:spacing w:val="-11"/>
        </w:rPr>
        <w:t xml:space="preserve"> </w:t>
      </w:r>
      <w:r>
        <w:t>изображаемых</w:t>
      </w:r>
      <w:r>
        <w:rPr>
          <w:spacing w:val="-8"/>
        </w:rPr>
        <w:t xml:space="preserve"> </w:t>
      </w:r>
      <w:r>
        <w:t>предметов</w:t>
      </w:r>
      <w:r>
        <w:rPr>
          <w:spacing w:val="-9"/>
        </w:rPr>
        <w:t xml:space="preserve"> </w:t>
      </w:r>
      <w:r>
        <w:t>(дерево</w:t>
      </w:r>
      <w:r>
        <w:rPr>
          <w:spacing w:val="-7"/>
        </w:rPr>
        <w:t xml:space="preserve"> </w:t>
      </w:r>
      <w:r>
        <w:t>высокое,</w:t>
      </w:r>
      <w:r>
        <w:rPr>
          <w:spacing w:val="-8"/>
        </w:rPr>
        <w:t xml:space="preserve"> </w:t>
      </w:r>
      <w:r>
        <w:t>цветок</w:t>
      </w:r>
      <w:r>
        <w:rPr>
          <w:spacing w:val="-8"/>
        </w:rPr>
        <w:t xml:space="preserve"> </w:t>
      </w:r>
      <w:r>
        <w:t>ниже</w:t>
      </w:r>
      <w:r>
        <w:rPr>
          <w:spacing w:val="-11"/>
        </w:rPr>
        <w:t xml:space="preserve"> </w:t>
      </w:r>
      <w:r>
        <w:t>дерева;</w:t>
      </w:r>
      <w:r>
        <w:rPr>
          <w:spacing w:val="-9"/>
        </w:rPr>
        <w:t xml:space="preserve"> </w:t>
      </w:r>
      <w:r>
        <w:t>воробышек</w:t>
      </w:r>
      <w:r>
        <w:rPr>
          <w:spacing w:val="-9"/>
        </w:rPr>
        <w:t xml:space="preserve"> </w:t>
      </w:r>
      <w:r>
        <w:t>маленький,</w:t>
      </w:r>
      <w:r>
        <w:rPr>
          <w:spacing w:val="-9"/>
        </w:rPr>
        <w:t xml:space="preserve"> </w:t>
      </w:r>
      <w:r>
        <w:t>ворона</w:t>
      </w:r>
      <w:r>
        <w:rPr>
          <w:spacing w:val="-13"/>
        </w:rPr>
        <w:t xml:space="preserve"> </w:t>
      </w:r>
      <w:r>
        <w:t>большая</w:t>
      </w:r>
      <w:r>
        <w:rPr>
          <w:spacing w:val="-10"/>
        </w:rPr>
        <w:t xml:space="preserve"> </w:t>
      </w:r>
      <w:r>
        <w:t>и</w:t>
      </w:r>
      <w:r>
        <w:rPr>
          <w:spacing w:val="-9"/>
        </w:rPr>
        <w:t xml:space="preserve"> </w:t>
      </w:r>
      <w:r>
        <w:t>тому</w:t>
      </w:r>
      <w:r>
        <w:rPr>
          <w:spacing w:val="-13"/>
        </w:rPr>
        <w:t xml:space="preserve"> </w:t>
      </w:r>
      <w:r>
        <w:t>подобное).</w:t>
      </w:r>
      <w:r>
        <w:rPr>
          <w:spacing w:val="-58"/>
        </w:rPr>
        <w:t xml:space="preserve"> </w:t>
      </w:r>
      <w:r>
        <w:t>Формирует</w:t>
      </w:r>
      <w:r>
        <w:rPr>
          <w:spacing w:val="1"/>
        </w:rPr>
        <w:t xml:space="preserve"> </w:t>
      </w:r>
      <w:r>
        <w:t>у детей</w:t>
      </w:r>
      <w:r>
        <w:rPr>
          <w:spacing w:val="1"/>
        </w:rPr>
        <w:t xml:space="preserve"> </w:t>
      </w:r>
      <w:r>
        <w:t>умение строить композицию рисунка; передавать движения людей и животных, растений, склоняющихся от ветра.</w:t>
      </w:r>
      <w:r>
        <w:rPr>
          <w:spacing w:val="1"/>
        </w:rPr>
        <w:t xml:space="preserve"> </w:t>
      </w:r>
      <w:r>
        <w:t>Продолжает</w:t>
      </w:r>
      <w:r>
        <w:rPr>
          <w:spacing w:val="-5"/>
        </w:rPr>
        <w:t xml:space="preserve"> </w:t>
      </w:r>
      <w:r>
        <w:t>формировать</w:t>
      </w:r>
      <w:r>
        <w:rPr>
          <w:spacing w:val="-2"/>
        </w:rPr>
        <w:t xml:space="preserve"> </w:t>
      </w:r>
      <w:r>
        <w:t>у</w:t>
      </w:r>
      <w:r>
        <w:rPr>
          <w:spacing w:val="-11"/>
        </w:rPr>
        <w:t xml:space="preserve"> </w:t>
      </w:r>
      <w:r>
        <w:t>детей</w:t>
      </w:r>
      <w:r>
        <w:rPr>
          <w:spacing w:val="-1"/>
        </w:rPr>
        <w:t xml:space="preserve"> </w:t>
      </w:r>
      <w:r>
        <w:t>умение</w:t>
      </w:r>
      <w:r>
        <w:rPr>
          <w:spacing w:val="-6"/>
        </w:rPr>
        <w:t xml:space="preserve"> </w:t>
      </w:r>
      <w:r>
        <w:t>передавать</w:t>
      </w:r>
      <w:r>
        <w:rPr>
          <w:spacing w:val="-4"/>
        </w:rPr>
        <w:t xml:space="preserve"> </w:t>
      </w:r>
      <w:r>
        <w:t>в</w:t>
      </w:r>
      <w:r>
        <w:rPr>
          <w:spacing w:val="-6"/>
        </w:rPr>
        <w:t xml:space="preserve"> </w:t>
      </w:r>
      <w:r>
        <w:t>рисунках,</w:t>
      </w:r>
      <w:r>
        <w:rPr>
          <w:spacing w:val="-5"/>
        </w:rPr>
        <w:t xml:space="preserve"> </w:t>
      </w:r>
      <w:r>
        <w:t>как</w:t>
      </w:r>
      <w:r>
        <w:rPr>
          <w:spacing w:val="-5"/>
        </w:rPr>
        <w:t xml:space="preserve"> </w:t>
      </w:r>
      <w:r>
        <w:t>сюжеты</w:t>
      </w:r>
      <w:r>
        <w:rPr>
          <w:spacing w:val="-6"/>
        </w:rPr>
        <w:t xml:space="preserve"> </w:t>
      </w:r>
      <w:r>
        <w:t>народных</w:t>
      </w:r>
      <w:r>
        <w:rPr>
          <w:spacing w:val="-4"/>
        </w:rPr>
        <w:t xml:space="preserve"> </w:t>
      </w:r>
      <w:r>
        <w:t>сказок,</w:t>
      </w:r>
      <w:r>
        <w:rPr>
          <w:spacing w:val="-5"/>
        </w:rPr>
        <w:t xml:space="preserve"> </w:t>
      </w:r>
      <w:r>
        <w:t>так</w:t>
      </w:r>
      <w:r>
        <w:rPr>
          <w:spacing w:val="-5"/>
        </w:rPr>
        <w:t xml:space="preserve"> </w:t>
      </w:r>
      <w:r>
        <w:t>и</w:t>
      </w:r>
      <w:r>
        <w:rPr>
          <w:spacing w:val="-5"/>
        </w:rPr>
        <w:t xml:space="preserve"> </w:t>
      </w:r>
      <w:r>
        <w:t>авторских</w:t>
      </w:r>
      <w:r>
        <w:rPr>
          <w:spacing w:val="-4"/>
        </w:rPr>
        <w:t xml:space="preserve"> </w:t>
      </w:r>
      <w:r>
        <w:t>произведений</w:t>
      </w:r>
      <w:r>
        <w:rPr>
          <w:spacing w:val="-4"/>
        </w:rPr>
        <w:t xml:space="preserve"> </w:t>
      </w:r>
      <w:r>
        <w:t>(стихотворений,</w:t>
      </w:r>
      <w:r>
        <w:rPr>
          <w:spacing w:val="1"/>
        </w:rPr>
        <w:t xml:space="preserve"> </w:t>
      </w:r>
      <w:r>
        <w:t>сказок,</w:t>
      </w:r>
      <w:r>
        <w:rPr>
          <w:spacing w:val="-1"/>
        </w:rPr>
        <w:t xml:space="preserve"> </w:t>
      </w:r>
      <w:r>
        <w:t>рассказов); проявлять</w:t>
      </w:r>
      <w:r>
        <w:rPr>
          <w:spacing w:val="1"/>
        </w:rPr>
        <w:t xml:space="preserve"> </w:t>
      </w:r>
      <w:r>
        <w:t>самостоятельность в</w:t>
      </w:r>
      <w:r>
        <w:rPr>
          <w:spacing w:val="-1"/>
        </w:rPr>
        <w:t xml:space="preserve"> </w:t>
      </w:r>
      <w:r>
        <w:t>выборе</w:t>
      </w:r>
      <w:r>
        <w:rPr>
          <w:spacing w:val="-2"/>
        </w:rPr>
        <w:t xml:space="preserve"> </w:t>
      </w:r>
      <w:r>
        <w:t>темы,</w:t>
      </w:r>
      <w:r>
        <w:rPr>
          <w:spacing w:val="-1"/>
        </w:rPr>
        <w:t xml:space="preserve"> </w:t>
      </w:r>
      <w:r>
        <w:t>композиционного и</w:t>
      </w:r>
      <w:r>
        <w:rPr>
          <w:spacing w:val="-2"/>
        </w:rPr>
        <w:t xml:space="preserve"> </w:t>
      </w:r>
      <w:r>
        <w:t>цветового</w:t>
      </w:r>
      <w:r>
        <w:rPr>
          <w:spacing w:val="-1"/>
        </w:rPr>
        <w:t xml:space="preserve"> </w:t>
      </w:r>
      <w:r>
        <w:t>решения.</w:t>
      </w:r>
    </w:p>
    <w:p w:rsidR="001B41ED" w:rsidRDefault="007E4F6E">
      <w:pPr>
        <w:pStyle w:val="a3"/>
        <w:spacing w:before="2" w:line="276" w:lineRule="auto"/>
        <w:ind w:right="730"/>
        <w:jc w:val="both"/>
      </w:pPr>
      <w:r>
        <w:t>Декоративное рисование: педагог продолжает развивать декоративное творчество детей; умение создавать узоры по мотивам народных</w:t>
      </w:r>
      <w:r>
        <w:rPr>
          <w:spacing w:val="-57"/>
        </w:rPr>
        <w:t xml:space="preserve"> </w:t>
      </w:r>
      <w:r>
        <w:t>росписей, уже знакомых детям и новых (городецкая, гжельская, хохломская, жостовская, мезенская роспись и другое). Учит детей выделять и</w:t>
      </w:r>
      <w:r>
        <w:rPr>
          <w:spacing w:val="1"/>
        </w:rPr>
        <w:t xml:space="preserve"> </w:t>
      </w:r>
      <w:r>
        <w:t>передавать цветовую гамму народного декоративного искусства определенного вида. Закрепляет умение создавать композиции на листах</w:t>
      </w:r>
      <w:r>
        <w:rPr>
          <w:spacing w:val="1"/>
        </w:rPr>
        <w:t xml:space="preserve"> </w:t>
      </w:r>
      <w:r>
        <w:t>бумаги</w:t>
      </w:r>
      <w:r>
        <w:rPr>
          <w:spacing w:val="-7"/>
        </w:rPr>
        <w:t xml:space="preserve"> </w:t>
      </w:r>
      <w:r>
        <w:t>разной</w:t>
      </w:r>
      <w:r>
        <w:rPr>
          <w:spacing w:val="-9"/>
        </w:rPr>
        <w:t xml:space="preserve"> </w:t>
      </w:r>
      <w:r>
        <w:t>формы,</w:t>
      </w:r>
      <w:r>
        <w:rPr>
          <w:spacing w:val="-9"/>
        </w:rPr>
        <w:t xml:space="preserve"> </w:t>
      </w:r>
      <w:r>
        <w:t>силуэтах</w:t>
      </w:r>
      <w:r>
        <w:rPr>
          <w:spacing w:val="-6"/>
        </w:rPr>
        <w:t xml:space="preserve"> </w:t>
      </w:r>
      <w:r>
        <w:t>предметов</w:t>
      </w:r>
      <w:r>
        <w:rPr>
          <w:spacing w:val="-7"/>
        </w:rPr>
        <w:t xml:space="preserve"> </w:t>
      </w:r>
      <w:r>
        <w:t>и</w:t>
      </w:r>
      <w:r>
        <w:rPr>
          <w:spacing w:val="-7"/>
        </w:rPr>
        <w:t xml:space="preserve"> </w:t>
      </w:r>
      <w:r>
        <w:t>игрушек;</w:t>
      </w:r>
      <w:r>
        <w:rPr>
          <w:spacing w:val="-7"/>
        </w:rPr>
        <w:t xml:space="preserve"> </w:t>
      </w:r>
      <w:r>
        <w:t>расписывать</w:t>
      </w:r>
      <w:r>
        <w:rPr>
          <w:spacing w:val="-7"/>
        </w:rPr>
        <w:t xml:space="preserve"> </w:t>
      </w:r>
      <w:r>
        <w:t>вылепленные</w:t>
      </w:r>
      <w:r>
        <w:rPr>
          <w:spacing w:val="-9"/>
        </w:rPr>
        <w:t xml:space="preserve"> </w:t>
      </w:r>
      <w:r>
        <w:t>детьми</w:t>
      </w:r>
      <w:r>
        <w:rPr>
          <w:spacing w:val="-10"/>
        </w:rPr>
        <w:t xml:space="preserve"> </w:t>
      </w:r>
      <w:r>
        <w:t>игрушки.</w:t>
      </w:r>
      <w:r>
        <w:rPr>
          <w:spacing w:val="-7"/>
        </w:rPr>
        <w:t xml:space="preserve"> </w:t>
      </w:r>
      <w:r>
        <w:t>Закрепляет</w:t>
      </w:r>
      <w:r>
        <w:rPr>
          <w:spacing w:val="-5"/>
        </w:rPr>
        <w:t xml:space="preserve"> </w:t>
      </w:r>
      <w:r>
        <w:t>у</w:t>
      </w:r>
      <w:r>
        <w:rPr>
          <w:spacing w:val="-12"/>
        </w:rPr>
        <w:t xml:space="preserve"> </w:t>
      </w:r>
      <w:r>
        <w:t>детей</w:t>
      </w:r>
      <w:r>
        <w:rPr>
          <w:spacing w:val="-5"/>
        </w:rPr>
        <w:t xml:space="preserve"> </w:t>
      </w:r>
      <w:r>
        <w:t>умение</w:t>
      </w:r>
      <w:r>
        <w:rPr>
          <w:spacing w:val="-8"/>
        </w:rPr>
        <w:t xml:space="preserve"> </w:t>
      </w:r>
      <w:r>
        <w:t>при</w:t>
      </w:r>
      <w:r>
        <w:rPr>
          <w:spacing w:val="-7"/>
        </w:rPr>
        <w:t xml:space="preserve"> </w:t>
      </w:r>
      <w:r>
        <w:t>составлении</w:t>
      </w:r>
      <w:r>
        <w:rPr>
          <w:spacing w:val="-57"/>
        </w:rPr>
        <w:t xml:space="preserve"> </w:t>
      </w:r>
      <w:r>
        <w:t>декоративной композиции на основе того или иного вида народного искусства использовать характерные для него элементы узора и цветовую</w:t>
      </w:r>
      <w:r>
        <w:rPr>
          <w:spacing w:val="-57"/>
        </w:rPr>
        <w:t xml:space="preserve"> </w:t>
      </w:r>
      <w:r>
        <w:t>гамму.</w:t>
      </w:r>
    </w:p>
    <w:p w:rsidR="001B41ED" w:rsidRDefault="007E4F6E" w:rsidP="008F7D5A">
      <w:pPr>
        <w:pStyle w:val="a4"/>
        <w:numPr>
          <w:ilvl w:val="0"/>
          <w:numId w:val="265"/>
        </w:numPr>
        <w:tabs>
          <w:tab w:val="left" w:pos="1355"/>
        </w:tabs>
        <w:spacing w:before="1"/>
        <w:ind w:left="1354" w:hanging="334"/>
        <w:jc w:val="both"/>
        <w:rPr>
          <w:sz w:val="24"/>
        </w:rPr>
      </w:pPr>
      <w:r>
        <w:rPr>
          <w:sz w:val="24"/>
        </w:rPr>
        <w:t>Лепка:</w:t>
      </w:r>
    </w:p>
    <w:p w:rsidR="001B41ED" w:rsidRDefault="007E4F6E">
      <w:pPr>
        <w:pStyle w:val="a3"/>
        <w:spacing w:before="32" w:line="276" w:lineRule="auto"/>
        <w:ind w:right="733"/>
        <w:jc w:val="both"/>
      </w:pPr>
      <w:r>
        <w:t>педагог развивает творчество детей; учит свободно использовать для создания образов предметов, объектов природы, сказочных</w:t>
      </w:r>
      <w:r>
        <w:rPr>
          <w:spacing w:val="1"/>
        </w:rPr>
        <w:t xml:space="preserve"> </w:t>
      </w:r>
      <w:r>
        <w:t>персонажей разнообразные приемы,</w:t>
      </w:r>
      <w:r>
        <w:rPr>
          <w:spacing w:val="1"/>
        </w:rPr>
        <w:t xml:space="preserve"> </w:t>
      </w:r>
      <w:r>
        <w:t>усвоенные ранее;</w:t>
      </w:r>
      <w:r>
        <w:rPr>
          <w:spacing w:val="1"/>
        </w:rPr>
        <w:t xml:space="preserve"> </w:t>
      </w:r>
      <w:r>
        <w:t>умение передавать форму основной части</w:t>
      </w:r>
      <w:r>
        <w:rPr>
          <w:spacing w:val="1"/>
        </w:rPr>
        <w:t xml:space="preserve"> </w:t>
      </w:r>
      <w:r>
        <w:t>и других</w:t>
      </w:r>
      <w:r>
        <w:rPr>
          <w:spacing w:val="1"/>
        </w:rPr>
        <w:t xml:space="preserve"> </w:t>
      </w:r>
      <w:r>
        <w:t>частей, их</w:t>
      </w:r>
      <w:r>
        <w:rPr>
          <w:spacing w:val="1"/>
        </w:rPr>
        <w:t xml:space="preserve"> </w:t>
      </w:r>
      <w:r>
        <w:t>пропорции, позу,</w:t>
      </w:r>
      <w:r>
        <w:rPr>
          <w:spacing w:val="1"/>
        </w:rPr>
        <w:t xml:space="preserve"> </w:t>
      </w:r>
      <w:r>
        <w:t>характерные</w:t>
      </w:r>
      <w:r>
        <w:rPr>
          <w:spacing w:val="-11"/>
        </w:rPr>
        <w:t xml:space="preserve"> </w:t>
      </w:r>
      <w:r>
        <w:t>особенности</w:t>
      </w:r>
      <w:r>
        <w:rPr>
          <w:spacing w:val="-8"/>
        </w:rPr>
        <w:t xml:space="preserve"> </w:t>
      </w:r>
      <w:r>
        <w:t>изображаемых</w:t>
      </w:r>
      <w:r>
        <w:rPr>
          <w:spacing w:val="-8"/>
        </w:rPr>
        <w:t xml:space="preserve"> </w:t>
      </w:r>
      <w:r>
        <w:t>объектов;</w:t>
      </w:r>
      <w:r>
        <w:rPr>
          <w:spacing w:val="-9"/>
        </w:rPr>
        <w:t xml:space="preserve"> </w:t>
      </w:r>
      <w:r>
        <w:t>обрабатывать</w:t>
      </w:r>
      <w:r>
        <w:rPr>
          <w:spacing w:val="-8"/>
        </w:rPr>
        <w:t xml:space="preserve"> </w:t>
      </w:r>
      <w:r>
        <w:t>поверхность</w:t>
      </w:r>
      <w:r>
        <w:rPr>
          <w:spacing w:val="-9"/>
        </w:rPr>
        <w:t xml:space="preserve"> </w:t>
      </w:r>
      <w:r>
        <w:t>формы</w:t>
      </w:r>
      <w:r>
        <w:rPr>
          <w:spacing w:val="-10"/>
        </w:rPr>
        <w:t xml:space="preserve"> </w:t>
      </w:r>
      <w:r>
        <w:t>движениями</w:t>
      </w:r>
      <w:r>
        <w:rPr>
          <w:spacing w:val="-8"/>
        </w:rPr>
        <w:t xml:space="preserve"> </w:t>
      </w:r>
      <w:r>
        <w:t>пальцев</w:t>
      </w:r>
      <w:r>
        <w:rPr>
          <w:spacing w:val="-10"/>
        </w:rPr>
        <w:t xml:space="preserve"> </w:t>
      </w:r>
      <w:r>
        <w:t>и</w:t>
      </w:r>
      <w:r>
        <w:rPr>
          <w:spacing w:val="-9"/>
        </w:rPr>
        <w:t xml:space="preserve"> </w:t>
      </w:r>
      <w:r>
        <w:t>стекой.</w:t>
      </w:r>
      <w:r>
        <w:rPr>
          <w:spacing w:val="-12"/>
        </w:rPr>
        <w:t xml:space="preserve"> </w:t>
      </w:r>
      <w:r>
        <w:t>Продолжает</w:t>
      </w:r>
      <w:r>
        <w:rPr>
          <w:spacing w:val="-9"/>
        </w:rPr>
        <w:t xml:space="preserve"> </w:t>
      </w:r>
      <w:r>
        <w:t>формировать</w:t>
      </w:r>
      <w:r>
        <w:rPr>
          <w:spacing w:val="-57"/>
        </w:rPr>
        <w:t xml:space="preserve"> </w:t>
      </w:r>
      <w:r>
        <w:t>у детей</w:t>
      </w:r>
      <w:r>
        <w:rPr>
          <w:spacing w:val="1"/>
        </w:rPr>
        <w:t xml:space="preserve"> </w:t>
      </w:r>
      <w:r>
        <w:t>умение передавать характерные движения человека и животных, создавать</w:t>
      </w:r>
      <w:r>
        <w:rPr>
          <w:spacing w:val="1"/>
        </w:rPr>
        <w:t xml:space="preserve"> </w:t>
      </w:r>
      <w:r>
        <w:t>выразительные образы (птичка подняла крылышки,</w:t>
      </w:r>
      <w:r>
        <w:rPr>
          <w:spacing w:val="1"/>
        </w:rPr>
        <w:t xml:space="preserve"> </w:t>
      </w:r>
      <w:r>
        <w:t>приготовилась</w:t>
      </w:r>
      <w:r>
        <w:rPr>
          <w:spacing w:val="1"/>
        </w:rPr>
        <w:t xml:space="preserve"> </w:t>
      </w:r>
      <w:r>
        <w:t>лететь;</w:t>
      </w:r>
      <w:r>
        <w:rPr>
          <w:spacing w:val="1"/>
        </w:rPr>
        <w:t xml:space="preserve"> </w:t>
      </w:r>
      <w:r>
        <w:t>козлик</w:t>
      </w:r>
      <w:r>
        <w:rPr>
          <w:spacing w:val="1"/>
        </w:rPr>
        <w:t xml:space="preserve"> </w:t>
      </w:r>
      <w:r>
        <w:t>скачет,</w:t>
      </w:r>
      <w:r>
        <w:rPr>
          <w:spacing w:val="1"/>
        </w:rPr>
        <w:t xml:space="preserve"> </w:t>
      </w:r>
      <w:r>
        <w:t>девочка</w:t>
      </w:r>
      <w:r>
        <w:rPr>
          <w:spacing w:val="1"/>
        </w:rPr>
        <w:t xml:space="preserve"> </w:t>
      </w:r>
      <w:r>
        <w:t>танцует;</w:t>
      </w:r>
      <w:r>
        <w:rPr>
          <w:spacing w:val="1"/>
        </w:rPr>
        <w:t xml:space="preserve"> </w:t>
      </w:r>
      <w:r>
        <w:t>дети</w:t>
      </w:r>
      <w:r>
        <w:rPr>
          <w:spacing w:val="1"/>
        </w:rPr>
        <w:t xml:space="preserve"> </w:t>
      </w:r>
      <w:r>
        <w:t>делают</w:t>
      </w:r>
      <w:r>
        <w:rPr>
          <w:spacing w:val="1"/>
        </w:rPr>
        <w:t xml:space="preserve"> </w:t>
      </w:r>
      <w:r>
        <w:t>гимнастику</w:t>
      </w:r>
      <w:r>
        <w:rPr>
          <w:spacing w:val="1"/>
        </w:rPr>
        <w:t xml:space="preserve"> </w:t>
      </w:r>
      <w:r>
        <w:t>—</w:t>
      </w:r>
      <w:r>
        <w:rPr>
          <w:spacing w:val="1"/>
        </w:rPr>
        <w:t xml:space="preserve"> </w:t>
      </w:r>
      <w:r>
        <w:t>коллективная</w:t>
      </w:r>
      <w:r>
        <w:rPr>
          <w:spacing w:val="1"/>
        </w:rPr>
        <w:t xml:space="preserve"> </w:t>
      </w:r>
      <w:r>
        <w:t>композиция).</w:t>
      </w:r>
      <w:r>
        <w:rPr>
          <w:spacing w:val="1"/>
        </w:rPr>
        <w:t xml:space="preserve"> </w:t>
      </w:r>
      <w:r>
        <w:t>Учит</w:t>
      </w:r>
      <w:r>
        <w:rPr>
          <w:spacing w:val="1"/>
        </w:rPr>
        <w:t xml:space="preserve"> </w:t>
      </w:r>
      <w:r>
        <w:t>детей</w:t>
      </w:r>
      <w:r>
        <w:rPr>
          <w:spacing w:val="1"/>
        </w:rPr>
        <w:t xml:space="preserve"> </w:t>
      </w:r>
      <w:r>
        <w:t>создавать</w:t>
      </w:r>
      <w:r>
        <w:rPr>
          <w:spacing w:val="1"/>
        </w:rPr>
        <w:t xml:space="preserve"> </w:t>
      </w:r>
      <w:r>
        <w:t>скульптурные группы из двух-трех фигур, развивать чувство композиции, умение передавать пропорции предметов, их соотношение по</w:t>
      </w:r>
      <w:r>
        <w:rPr>
          <w:spacing w:val="1"/>
        </w:rPr>
        <w:t xml:space="preserve"> </w:t>
      </w:r>
      <w:r>
        <w:t>величине,</w:t>
      </w:r>
      <w:r>
        <w:rPr>
          <w:spacing w:val="-1"/>
        </w:rPr>
        <w:t xml:space="preserve"> </w:t>
      </w:r>
      <w:r>
        <w:t>выразительность</w:t>
      </w:r>
      <w:r>
        <w:rPr>
          <w:spacing w:val="1"/>
        </w:rPr>
        <w:t xml:space="preserve"> </w:t>
      </w:r>
      <w:r>
        <w:t>поз, движений, деталей.</w:t>
      </w:r>
    </w:p>
    <w:p w:rsidR="001B41ED" w:rsidRDefault="007E4F6E">
      <w:pPr>
        <w:pStyle w:val="a3"/>
        <w:spacing w:before="1" w:line="276" w:lineRule="auto"/>
        <w:ind w:right="739"/>
        <w:jc w:val="both"/>
      </w:pPr>
      <w:r>
        <w:t>Декоративная лепка: педагог продолжает развивать у детей навыки декоративной лепки; учит использовать разные способы лепки</w:t>
      </w:r>
      <w:r>
        <w:rPr>
          <w:spacing w:val="1"/>
        </w:rPr>
        <w:t xml:space="preserve"> </w:t>
      </w:r>
      <w:r>
        <w:t>(налеп, углубленный рельеф), применять стеку. Учит при лепке из глины расписывать пластину, создавать узор стекой; создавать из глины,</w:t>
      </w:r>
      <w:r>
        <w:rPr>
          <w:spacing w:val="1"/>
        </w:rPr>
        <w:t xml:space="preserve"> </w:t>
      </w:r>
      <w:r>
        <w:t>разноцветного</w:t>
      </w:r>
      <w:r>
        <w:rPr>
          <w:spacing w:val="-4"/>
        </w:rPr>
        <w:t xml:space="preserve"> </w:t>
      </w:r>
      <w:r>
        <w:t>пластилина</w:t>
      </w:r>
      <w:r>
        <w:rPr>
          <w:spacing w:val="-1"/>
        </w:rPr>
        <w:t xml:space="preserve"> </w:t>
      </w:r>
      <w:r>
        <w:t>предметные</w:t>
      </w:r>
      <w:r>
        <w:rPr>
          <w:spacing w:val="-3"/>
        </w:rPr>
        <w:t xml:space="preserve"> </w:t>
      </w:r>
      <w:r>
        <w:t>и сюжетные, индивидуальные</w:t>
      </w:r>
      <w:r>
        <w:rPr>
          <w:spacing w:val="-3"/>
        </w:rPr>
        <w:t xml:space="preserve"> </w:t>
      </w:r>
      <w:r>
        <w:t>и коллективные</w:t>
      </w:r>
      <w:r>
        <w:rPr>
          <w:spacing w:val="-2"/>
        </w:rPr>
        <w:t xml:space="preserve"> </w:t>
      </w:r>
      <w:r>
        <w:t>композиции.</w:t>
      </w:r>
    </w:p>
    <w:p w:rsidR="001B41ED" w:rsidRDefault="007E4F6E" w:rsidP="008F7D5A">
      <w:pPr>
        <w:pStyle w:val="a4"/>
        <w:numPr>
          <w:ilvl w:val="0"/>
          <w:numId w:val="265"/>
        </w:numPr>
        <w:tabs>
          <w:tab w:val="left" w:pos="1326"/>
        </w:tabs>
        <w:spacing w:before="2"/>
        <w:ind w:left="1326" w:hanging="305"/>
        <w:jc w:val="both"/>
        <w:rPr>
          <w:sz w:val="24"/>
        </w:rPr>
      </w:pPr>
      <w:r>
        <w:rPr>
          <w:sz w:val="24"/>
        </w:rPr>
        <w:t>Аппликация:</w:t>
      </w:r>
    </w:p>
    <w:p w:rsidR="001B41ED" w:rsidRDefault="007E4F6E">
      <w:pPr>
        <w:pStyle w:val="a3"/>
        <w:spacing w:before="30" w:line="276" w:lineRule="auto"/>
        <w:ind w:right="735"/>
        <w:jc w:val="both"/>
      </w:pPr>
      <w:r>
        <w:rPr>
          <w:spacing w:val="-1"/>
        </w:rPr>
        <w:t>педагог</w:t>
      </w:r>
      <w:r>
        <w:rPr>
          <w:spacing w:val="-14"/>
        </w:rPr>
        <w:t xml:space="preserve"> </w:t>
      </w:r>
      <w:r>
        <w:rPr>
          <w:spacing w:val="-1"/>
        </w:rPr>
        <w:t>продолжает</w:t>
      </w:r>
      <w:r>
        <w:rPr>
          <w:spacing w:val="-12"/>
        </w:rPr>
        <w:t xml:space="preserve"> </w:t>
      </w:r>
      <w:r>
        <w:rPr>
          <w:spacing w:val="-1"/>
        </w:rPr>
        <w:t>формировать</w:t>
      </w:r>
      <w:r>
        <w:rPr>
          <w:spacing w:val="-10"/>
        </w:rPr>
        <w:t xml:space="preserve"> </w:t>
      </w:r>
      <w:r>
        <w:t>умение</w:t>
      </w:r>
      <w:r>
        <w:rPr>
          <w:spacing w:val="-13"/>
        </w:rPr>
        <w:t xml:space="preserve"> </w:t>
      </w:r>
      <w:r>
        <w:t>детей</w:t>
      </w:r>
      <w:r>
        <w:rPr>
          <w:spacing w:val="-13"/>
        </w:rPr>
        <w:t xml:space="preserve"> </w:t>
      </w:r>
      <w:r>
        <w:t>создавать</w:t>
      </w:r>
      <w:r>
        <w:rPr>
          <w:spacing w:val="-11"/>
        </w:rPr>
        <w:t xml:space="preserve"> </w:t>
      </w:r>
      <w:r>
        <w:t>предметные</w:t>
      </w:r>
      <w:r>
        <w:rPr>
          <w:spacing w:val="-15"/>
        </w:rPr>
        <w:t xml:space="preserve"> </w:t>
      </w:r>
      <w:r>
        <w:t>и</w:t>
      </w:r>
      <w:r>
        <w:rPr>
          <w:spacing w:val="-12"/>
        </w:rPr>
        <w:t xml:space="preserve"> </w:t>
      </w:r>
      <w:r>
        <w:t>сюжетные</w:t>
      </w:r>
      <w:r>
        <w:rPr>
          <w:spacing w:val="-15"/>
        </w:rPr>
        <w:t xml:space="preserve"> </w:t>
      </w:r>
      <w:r>
        <w:t>изображения</w:t>
      </w:r>
      <w:r>
        <w:rPr>
          <w:spacing w:val="-12"/>
        </w:rPr>
        <w:t xml:space="preserve"> </w:t>
      </w:r>
      <w:r>
        <w:t>с</w:t>
      </w:r>
      <w:r>
        <w:rPr>
          <w:spacing w:val="-14"/>
        </w:rPr>
        <w:t xml:space="preserve"> </w:t>
      </w:r>
      <w:r>
        <w:t>натуры</w:t>
      </w:r>
      <w:r>
        <w:rPr>
          <w:spacing w:val="-13"/>
        </w:rPr>
        <w:t xml:space="preserve"> </w:t>
      </w:r>
      <w:r>
        <w:t>и</w:t>
      </w:r>
      <w:r>
        <w:rPr>
          <w:spacing w:val="-13"/>
        </w:rPr>
        <w:t xml:space="preserve"> </w:t>
      </w:r>
      <w:r>
        <w:t>по</w:t>
      </w:r>
      <w:r>
        <w:rPr>
          <w:spacing w:val="-12"/>
        </w:rPr>
        <w:t xml:space="preserve"> </w:t>
      </w:r>
      <w:r>
        <w:t>представлению:</w:t>
      </w:r>
      <w:r>
        <w:rPr>
          <w:spacing w:val="-13"/>
        </w:rPr>
        <w:t xml:space="preserve"> </w:t>
      </w:r>
      <w:r>
        <w:t>развивать</w:t>
      </w:r>
      <w:r>
        <w:rPr>
          <w:spacing w:val="1"/>
        </w:rPr>
        <w:t xml:space="preserve"> </w:t>
      </w:r>
      <w:r>
        <w:t>чувство композиции (красиво располагать фигуры на листе бумаги формата, соответствующего пропорциям изображаемых</w:t>
      </w:r>
      <w:r>
        <w:rPr>
          <w:spacing w:val="1"/>
        </w:rPr>
        <w:t xml:space="preserve"> </w:t>
      </w:r>
      <w:r>
        <w:t>предметов).</w:t>
      </w:r>
      <w:r>
        <w:rPr>
          <w:spacing w:val="1"/>
        </w:rPr>
        <w:t xml:space="preserve"> </w:t>
      </w:r>
      <w:r>
        <w:t>Развивает</w:t>
      </w:r>
      <w:r>
        <w:rPr>
          <w:spacing w:val="-6"/>
        </w:rPr>
        <w:t xml:space="preserve"> </w:t>
      </w:r>
      <w:r>
        <w:t>у</w:t>
      </w:r>
      <w:r>
        <w:rPr>
          <w:spacing w:val="-14"/>
        </w:rPr>
        <w:t xml:space="preserve"> </w:t>
      </w:r>
      <w:r>
        <w:t>детей</w:t>
      </w:r>
      <w:r>
        <w:rPr>
          <w:spacing w:val="-6"/>
        </w:rPr>
        <w:t xml:space="preserve"> </w:t>
      </w:r>
      <w:r>
        <w:t>умение</w:t>
      </w:r>
      <w:r>
        <w:rPr>
          <w:spacing w:val="-9"/>
        </w:rPr>
        <w:t xml:space="preserve"> </w:t>
      </w:r>
      <w:r>
        <w:t>составлять</w:t>
      </w:r>
      <w:r>
        <w:rPr>
          <w:spacing w:val="-5"/>
        </w:rPr>
        <w:t xml:space="preserve"> </w:t>
      </w:r>
      <w:r>
        <w:t>узоры</w:t>
      </w:r>
      <w:r>
        <w:rPr>
          <w:spacing w:val="-9"/>
        </w:rPr>
        <w:t xml:space="preserve"> </w:t>
      </w:r>
      <w:r>
        <w:t>и</w:t>
      </w:r>
      <w:r>
        <w:rPr>
          <w:spacing w:val="-7"/>
        </w:rPr>
        <w:t xml:space="preserve"> </w:t>
      </w:r>
      <w:r>
        <w:t>декоративные</w:t>
      </w:r>
      <w:r>
        <w:rPr>
          <w:spacing w:val="-10"/>
        </w:rPr>
        <w:t xml:space="preserve"> </w:t>
      </w:r>
      <w:r>
        <w:t>композиции</w:t>
      </w:r>
      <w:r>
        <w:rPr>
          <w:spacing w:val="-10"/>
        </w:rPr>
        <w:t xml:space="preserve"> </w:t>
      </w:r>
      <w:r>
        <w:t>из</w:t>
      </w:r>
      <w:r>
        <w:rPr>
          <w:spacing w:val="-9"/>
        </w:rPr>
        <w:t xml:space="preserve"> </w:t>
      </w:r>
      <w:r>
        <w:t>геометрических</w:t>
      </w:r>
      <w:r>
        <w:rPr>
          <w:spacing w:val="-8"/>
        </w:rPr>
        <w:t xml:space="preserve"> </w:t>
      </w:r>
      <w:r>
        <w:t>и</w:t>
      </w:r>
      <w:r>
        <w:rPr>
          <w:spacing w:val="-10"/>
        </w:rPr>
        <w:t xml:space="preserve"> </w:t>
      </w:r>
      <w:r>
        <w:t>растительных</w:t>
      </w:r>
      <w:r>
        <w:rPr>
          <w:spacing w:val="-9"/>
        </w:rPr>
        <w:t xml:space="preserve"> </w:t>
      </w:r>
      <w:r>
        <w:t>элементов</w:t>
      </w:r>
      <w:r>
        <w:rPr>
          <w:spacing w:val="-8"/>
        </w:rPr>
        <w:t xml:space="preserve"> </w:t>
      </w:r>
      <w:r>
        <w:t>на</w:t>
      </w:r>
      <w:r>
        <w:rPr>
          <w:spacing w:val="-9"/>
        </w:rPr>
        <w:t xml:space="preserve"> </w:t>
      </w:r>
      <w:r>
        <w:t>листах</w:t>
      </w:r>
      <w:r>
        <w:rPr>
          <w:spacing w:val="-6"/>
        </w:rPr>
        <w:t xml:space="preserve"> </w:t>
      </w:r>
      <w:r>
        <w:t>бумаги</w:t>
      </w:r>
      <w:r>
        <w:rPr>
          <w:spacing w:val="-7"/>
        </w:rPr>
        <w:t xml:space="preserve"> </w:t>
      </w:r>
      <w:r>
        <w:t>разной</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31" w:firstLine="0"/>
        <w:jc w:val="both"/>
      </w:pPr>
      <w:r>
        <w:lastRenderedPageBreak/>
        <w:t>формы; изображать птиц, животных по замыслу детей и по мотивам народного искусства. Закрепляет приемы вырезания симметричных</w:t>
      </w:r>
      <w:r>
        <w:rPr>
          <w:spacing w:val="1"/>
        </w:rPr>
        <w:t xml:space="preserve"> </w:t>
      </w:r>
      <w:r>
        <w:t>предметов из бумаги, сложенной вдвое; несколько предметов или их частей из бумаги, сложенной гармошкой. При создании образов педагог</w:t>
      </w:r>
      <w:r>
        <w:rPr>
          <w:spacing w:val="1"/>
        </w:rPr>
        <w:t xml:space="preserve"> </w:t>
      </w:r>
      <w:r>
        <w:t>поощряет применение детьми разных приемов вырезания, обрывания бумаги, наклеивания изображений (намазывая их клеем полностью или</w:t>
      </w:r>
      <w:r>
        <w:rPr>
          <w:spacing w:val="1"/>
        </w:rPr>
        <w:t xml:space="preserve"> </w:t>
      </w:r>
      <w:r>
        <w:t>частично, создавая иллюзию передачи объема); учит мозаичному способу изображения с предварительным легким обозначением карандашом</w:t>
      </w:r>
      <w:r>
        <w:rPr>
          <w:spacing w:val="-57"/>
        </w:rPr>
        <w:t xml:space="preserve"> </w:t>
      </w:r>
      <w:r>
        <w:t>формы частей и деталей картинки. Продолжает развивать у детей чувство цвета, колорита, композиции. Поощряет проявления детского</w:t>
      </w:r>
      <w:r>
        <w:rPr>
          <w:spacing w:val="1"/>
        </w:rPr>
        <w:t xml:space="preserve"> </w:t>
      </w:r>
      <w:r>
        <w:t>творчества.</w:t>
      </w:r>
    </w:p>
    <w:p w:rsidR="001B41ED" w:rsidRDefault="007E4F6E" w:rsidP="008F7D5A">
      <w:pPr>
        <w:pStyle w:val="a4"/>
        <w:numPr>
          <w:ilvl w:val="0"/>
          <w:numId w:val="265"/>
        </w:numPr>
        <w:tabs>
          <w:tab w:val="left" w:pos="1336"/>
        </w:tabs>
        <w:spacing w:before="3"/>
        <w:ind w:left="1335"/>
        <w:jc w:val="both"/>
        <w:rPr>
          <w:sz w:val="24"/>
        </w:rPr>
      </w:pPr>
      <w:r>
        <w:rPr>
          <w:sz w:val="24"/>
        </w:rPr>
        <w:t>Прикладное</w:t>
      </w:r>
      <w:r>
        <w:rPr>
          <w:spacing w:val="-4"/>
          <w:sz w:val="24"/>
        </w:rPr>
        <w:t xml:space="preserve"> </w:t>
      </w:r>
      <w:r>
        <w:rPr>
          <w:sz w:val="24"/>
        </w:rPr>
        <w:t>творчество:</w:t>
      </w:r>
    </w:p>
    <w:p w:rsidR="001B41ED" w:rsidRDefault="007E4F6E">
      <w:pPr>
        <w:pStyle w:val="a3"/>
        <w:spacing w:before="32" w:line="276" w:lineRule="auto"/>
        <w:ind w:right="729"/>
        <w:jc w:val="both"/>
      </w:pPr>
      <w:r>
        <w:t>при работе с бумагой и картоном педагог закрепляет у детей умение складывать бумагу прямоугольной, квадратной, круглой формы в</w:t>
      </w:r>
      <w:r>
        <w:rPr>
          <w:spacing w:val="1"/>
        </w:rPr>
        <w:t xml:space="preserve"> </w:t>
      </w:r>
      <w:r>
        <w:t>разных направлениях (пилотка); использовать разную по фактуре бумагу, делать разметку с помощью шаблона; создавать игрушки забавы</w:t>
      </w:r>
      <w:r>
        <w:rPr>
          <w:spacing w:val="1"/>
        </w:rPr>
        <w:t xml:space="preserve"> </w:t>
      </w:r>
      <w:r>
        <w:t>(мишка-физкультурник, клюющий петушок и другие). Педагог формирует у детей умение создавать предметы из полосок цветной бумаги</w:t>
      </w:r>
      <w:r>
        <w:rPr>
          <w:spacing w:val="1"/>
        </w:rPr>
        <w:t xml:space="preserve"> </w:t>
      </w:r>
      <w:r>
        <w:rPr>
          <w:spacing w:val="-1"/>
        </w:rPr>
        <w:t>(коврик,</w:t>
      </w:r>
      <w:r>
        <w:rPr>
          <w:spacing w:val="-15"/>
        </w:rPr>
        <w:t xml:space="preserve"> </w:t>
      </w:r>
      <w:r>
        <w:rPr>
          <w:spacing w:val="-1"/>
        </w:rPr>
        <w:t>дорожка,</w:t>
      </w:r>
      <w:r>
        <w:rPr>
          <w:spacing w:val="-15"/>
        </w:rPr>
        <w:t xml:space="preserve"> </w:t>
      </w:r>
      <w:r>
        <w:rPr>
          <w:spacing w:val="-1"/>
        </w:rPr>
        <w:t>закладка),</w:t>
      </w:r>
      <w:r>
        <w:rPr>
          <w:spacing w:val="-16"/>
        </w:rPr>
        <w:t xml:space="preserve"> </w:t>
      </w:r>
      <w:r>
        <w:rPr>
          <w:spacing w:val="-1"/>
        </w:rPr>
        <w:t>подбирать</w:t>
      </w:r>
      <w:r>
        <w:rPr>
          <w:spacing w:val="-13"/>
        </w:rPr>
        <w:t xml:space="preserve"> </w:t>
      </w:r>
      <w:r>
        <w:rPr>
          <w:spacing w:val="-1"/>
        </w:rPr>
        <w:t>цвета</w:t>
      </w:r>
      <w:r>
        <w:rPr>
          <w:spacing w:val="-15"/>
        </w:rPr>
        <w:t xml:space="preserve"> </w:t>
      </w:r>
      <w:r>
        <w:rPr>
          <w:spacing w:val="-1"/>
        </w:rPr>
        <w:t>и</w:t>
      </w:r>
      <w:r>
        <w:rPr>
          <w:spacing w:val="-14"/>
        </w:rPr>
        <w:t xml:space="preserve"> </w:t>
      </w:r>
      <w:r>
        <w:rPr>
          <w:spacing w:val="-1"/>
        </w:rPr>
        <w:t>их</w:t>
      </w:r>
      <w:r>
        <w:rPr>
          <w:spacing w:val="-12"/>
        </w:rPr>
        <w:t xml:space="preserve"> </w:t>
      </w:r>
      <w:r>
        <w:rPr>
          <w:spacing w:val="-1"/>
        </w:rPr>
        <w:t>оттенки</w:t>
      </w:r>
      <w:r>
        <w:rPr>
          <w:spacing w:val="-14"/>
        </w:rPr>
        <w:t xml:space="preserve"> </w:t>
      </w:r>
      <w:r>
        <w:t>при</w:t>
      </w:r>
      <w:r>
        <w:rPr>
          <w:spacing w:val="-14"/>
        </w:rPr>
        <w:t xml:space="preserve"> </w:t>
      </w:r>
      <w:r>
        <w:t>изготовлении</w:t>
      </w:r>
      <w:r>
        <w:rPr>
          <w:spacing w:val="-14"/>
        </w:rPr>
        <w:t xml:space="preserve"> </w:t>
      </w:r>
      <w:r>
        <w:t>игрушек,</w:t>
      </w:r>
      <w:r>
        <w:rPr>
          <w:spacing w:val="-12"/>
        </w:rPr>
        <w:t xml:space="preserve"> </w:t>
      </w:r>
      <w:r>
        <w:t>сувениров,</w:t>
      </w:r>
      <w:r>
        <w:rPr>
          <w:spacing w:val="-15"/>
        </w:rPr>
        <w:t xml:space="preserve"> </w:t>
      </w:r>
      <w:r>
        <w:t>деталей</w:t>
      </w:r>
      <w:r>
        <w:rPr>
          <w:spacing w:val="-13"/>
        </w:rPr>
        <w:t xml:space="preserve"> </w:t>
      </w:r>
      <w:r>
        <w:t>костюмов</w:t>
      </w:r>
      <w:r>
        <w:rPr>
          <w:spacing w:val="-11"/>
        </w:rPr>
        <w:t xml:space="preserve"> </w:t>
      </w:r>
      <w:r>
        <w:t>и</w:t>
      </w:r>
      <w:r>
        <w:rPr>
          <w:spacing w:val="-12"/>
        </w:rPr>
        <w:t xml:space="preserve"> </w:t>
      </w:r>
      <w:r>
        <w:t>украшений</w:t>
      </w:r>
      <w:r>
        <w:rPr>
          <w:spacing w:val="-14"/>
        </w:rPr>
        <w:t xml:space="preserve"> </w:t>
      </w:r>
      <w:r>
        <w:t>к</w:t>
      </w:r>
      <w:r>
        <w:rPr>
          <w:spacing w:val="-3"/>
        </w:rPr>
        <w:t xml:space="preserve"> </w:t>
      </w:r>
      <w:r>
        <w:t>праздникам.</w:t>
      </w:r>
      <w:r>
        <w:rPr>
          <w:spacing w:val="1"/>
        </w:rPr>
        <w:t xml:space="preserve"> </w:t>
      </w:r>
      <w:r>
        <w:t>Формирует</w:t>
      </w:r>
      <w:r>
        <w:rPr>
          <w:spacing w:val="-8"/>
        </w:rPr>
        <w:t xml:space="preserve"> </w:t>
      </w:r>
      <w:r>
        <w:t>умение</w:t>
      </w:r>
      <w:r>
        <w:rPr>
          <w:spacing w:val="-13"/>
        </w:rPr>
        <w:t xml:space="preserve"> </w:t>
      </w:r>
      <w:r>
        <w:t>использовать</w:t>
      </w:r>
      <w:r>
        <w:rPr>
          <w:spacing w:val="-11"/>
        </w:rPr>
        <w:t xml:space="preserve"> </w:t>
      </w:r>
      <w:r>
        <w:t>образец.</w:t>
      </w:r>
      <w:r>
        <w:rPr>
          <w:spacing w:val="-14"/>
        </w:rPr>
        <w:t xml:space="preserve"> </w:t>
      </w:r>
      <w:r>
        <w:t>Совершенствует</w:t>
      </w:r>
      <w:r>
        <w:rPr>
          <w:spacing w:val="-8"/>
        </w:rPr>
        <w:t xml:space="preserve"> </w:t>
      </w:r>
      <w:r>
        <w:t>умение</w:t>
      </w:r>
      <w:r>
        <w:rPr>
          <w:spacing w:val="-13"/>
        </w:rPr>
        <w:t xml:space="preserve"> </w:t>
      </w:r>
      <w:r>
        <w:t>детей</w:t>
      </w:r>
      <w:r>
        <w:rPr>
          <w:spacing w:val="-11"/>
        </w:rPr>
        <w:t xml:space="preserve"> </w:t>
      </w:r>
      <w:r>
        <w:t>создавать</w:t>
      </w:r>
      <w:r>
        <w:rPr>
          <w:spacing w:val="-11"/>
        </w:rPr>
        <w:t xml:space="preserve"> </w:t>
      </w:r>
      <w:r>
        <w:t>объемные</w:t>
      </w:r>
      <w:r>
        <w:rPr>
          <w:spacing w:val="-13"/>
        </w:rPr>
        <w:t xml:space="preserve"> </w:t>
      </w:r>
      <w:r>
        <w:t>игрушки</w:t>
      </w:r>
      <w:r>
        <w:rPr>
          <w:spacing w:val="-11"/>
        </w:rPr>
        <w:t xml:space="preserve"> </w:t>
      </w:r>
      <w:r>
        <w:t>в</w:t>
      </w:r>
      <w:r>
        <w:rPr>
          <w:spacing w:val="-13"/>
        </w:rPr>
        <w:t xml:space="preserve"> </w:t>
      </w:r>
      <w:r>
        <w:t>технике</w:t>
      </w:r>
      <w:r>
        <w:rPr>
          <w:spacing w:val="-14"/>
        </w:rPr>
        <w:t xml:space="preserve"> </w:t>
      </w:r>
      <w:r>
        <w:t>оригами.</w:t>
      </w:r>
      <w:r>
        <w:rPr>
          <w:spacing w:val="-12"/>
        </w:rPr>
        <w:t xml:space="preserve"> </w:t>
      </w:r>
      <w:r>
        <w:t>При</w:t>
      </w:r>
      <w:r>
        <w:rPr>
          <w:spacing w:val="-12"/>
        </w:rPr>
        <w:t xml:space="preserve"> </w:t>
      </w:r>
      <w:r>
        <w:t>работе</w:t>
      </w:r>
      <w:r>
        <w:rPr>
          <w:spacing w:val="-13"/>
        </w:rPr>
        <w:t xml:space="preserve"> </w:t>
      </w:r>
      <w:r>
        <w:t>с</w:t>
      </w:r>
      <w:r>
        <w:rPr>
          <w:spacing w:val="-13"/>
        </w:rPr>
        <w:t xml:space="preserve"> </w:t>
      </w:r>
      <w:r>
        <w:t>тканью,</w:t>
      </w:r>
      <w:r>
        <w:rPr>
          <w:spacing w:val="-58"/>
        </w:rPr>
        <w:t xml:space="preserve"> </w:t>
      </w:r>
      <w:r>
        <w:t>педагог формирует у детей умение вдевать нитку в иголку, завязывать узелок; пришивать пуговицу, вешалку; шить простейшие изделия</w:t>
      </w:r>
      <w:r>
        <w:rPr>
          <w:spacing w:val="1"/>
        </w:rPr>
        <w:t xml:space="preserve"> </w:t>
      </w:r>
      <w:r>
        <w:t>(мешочек</w:t>
      </w:r>
      <w:r>
        <w:rPr>
          <w:spacing w:val="-11"/>
        </w:rPr>
        <w:t xml:space="preserve"> </w:t>
      </w:r>
      <w:r>
        <w:t>для</w:t>
      </w:r>
      <w:r>
        <w:rPr>
          <w:spacing w:val="-10"/>
        </w:rPr>
        <w:t xml:space="preserve"> </w:t>
      </w:r>
      <w:r>
        <w:t>семян,</w:t>
      </w:r>
      <w:r>
        <w:rPr>
          <w:spacing w:val="-11"/>
        </w:rPr>
        <w:t xml:space="preserve"> </w:t>
      </w:r>
      <w:r>
        <w:t>фартучек</w:t>
      </w:r>
      <w:r>
        <w:rPr>
          <w:spacing w:val="-10"/>
        </w:rPr>
        <w:t xml:space="preserve"> </w:t>
      </w:r>
      <w:r>
        <w:t>для</w:t>
      </w:r>
      <w:r>
        <w:rPr>
          <w:spacing w:val="-10"/>
        </w:rPr>
        <w:t xml:space="preserve"> </w:t>
      </w:r>
      <w:r>
        <w:t>кукол,</w:t>
      </w:r>
      <w:r>
        <w:rPr>
          <w:spacing w:val="-8"/>
        </w:rPr>
        <w:t xml:space="preserve"> </w:t>
      </w:r>
      <w:r>
        <w:t>игольница)</w:t>
      </w:r>
      <w:r>
        <w:rPr>
          <w:spacing w:val="-11"/>
        </w:rPr>
        <w:t xml:space="preserve"> </w:t>
      </w:r>
      <w:r>
        <w:t>швом</w:t>
      </w:r>
      <w:r>
        <w:rPr>
          <w:spacing w:val="-8"/>
        </w:rPr>
        <w:t xml:space="preserve"> </w:t>
      </w:r>
      <w:r>
        <w:t>«вперед</w:t>
      </w:r>
      <w:r>
        <w:rPr>
          <w:spacing w:val="-10"/>
        </w:rPr>
        <w:t xml:space="preserve"> </w:t>
      </w:r>
      <w:r>
        <w:t>иголку».</w:t>
      </w:r>
      <w:r>
        <w:rPr>
          <w:spacing w:val="-9"/>
        </w:rPr>
        <w:t xml:space="preserve"> </w:t>
      </w:r>
      <w:r>
        <w:t>Педагог</w:t>
      </w:r>
      <w:r>
        <w:rPr>
          <w:spacing w:val="-11"/>
        </w:rPr>
        <w:t xml:space="preserve"> </w:t>
      </w:r>
      <w:r>
        <w:t>закрепляет</w:t>
      </w:r>
      <w:r>
        <w:rPr>
          <w:spacing w:val="-8"/>
        </w:rPr>
        <w:t xml:space="preserve"> </w:t>
      </w:r>
      <w:r>
        <w:t>у</w:t>
      </w:r>
      <w:r>
        <w:rPr>
          <w:spacing w:val="-15"/>
        </w:rPr>
        <w:t xml:space="preserve"> </w:t>
      </w:r>
      <w:r>
        <w:t>детей</w:t>
      </w:r>
      <w:r>
        <w:rPr>
          <w:spacing w:val="-6"/>
        </w:rPr>
        <w:t xml:space="preserve"> </w:t>
      </w:r>
      <w:r>
        <w:t>умение</w:t>
      </w:r>
      <w:r>
        <w:rPr>
          <w:spacing w:val="-12"/>
        </w:rPr>
        <w:t xml:space="preserve"> </w:t>
      </w:r>
      <w:r>
        <w:t>делать</w:t>
      </w:r>
      <w:r>
        <w:rPr>
          <w:spacing w:val="-9"/>
        </w:rPr>
        <w:t xml:space="preserve"> </w:t>
      </w:r>
      <w:r>
        <w:t>аппликацию,</w:t>
      </w:r>
      <w:r>
        <w:rPr>
          <w:spacing w:val="-1"/>
        </w:rPr>
        <w:t xml:space="preserve"> </w:t>
      </w:r>
      <w:r>
        <w:t>используя</w:t>
      </w:r>
      <w:r>
        <w:rPr>
          <w:spacing w:val="1"/>
        </w:rPr>
        <w:t xml:space="preserve"> </w:t>
      </w:r>
      <w:r>
        <w:t>кусочки ткани разнообразной фактуры (шелк для бабочки, байка для зайчика и так далее), наносить контур с помощью мелка и вырезать в</w:t>
      </w:r>
      <w:r>
        <w:rPr>
          <w:spacing w:val="1"/>
        </w:rPr>
        <w:t xml:space="preserve"> </w:t>
      </w:r>
      <w:r>
        <w:t>соответствии с задуманным сюжетом. При работе с природным материалом закрепляет у детей умение создавать фигуры людей, животных,</w:t>
      </w:r>
      <w:r>
        <w:rPr>
          <w:spacing w:val="1"/>
        </w:rPr>
        <w:t xml:space="preserve"> </w:t>
      </w:r>
      <w:r>
        <w:rPr>
          <w:spacing w:val="-1"/>
        </w:rPr>
        <w:t>птиц</w:t>
      </w:r>
      <w:r>
        <w:rPr>
          <w:spacing w:val="-14"/>
        </w:rPr>
        <w:t xml:space="preserve"> </w:t>
      </w:r>
      <w:r>
        <w:rPr>
          <w:spacing w:val="-1"/>
        </w:rPr>
        <w:t>из</w:t>
      </w:r>
      <w:r>
        <w:rPr>
          <w:spacing w:val="-14"/>
        </w:rPr>
        <w:t xml:space="preserve"> </w:t>
      </w:r>
      <w:r>
        <w:rPr>
          <w:spacing w:val="-1"/>
        </w:rPr>
        <w:t>желудей,</w:t>
      </w:r>
      <w:r>
        <w:rPr>
          <w:spacing w:val="-15"/>
        </w:rPr>
        <w:t xml:space="preserve"> </w:t>
      </w:r>
      <w:r>
        <w:rPr>
          <w:spacing w:val="-1"/>
        </w:rPr>
        <w:t>шишек,</w:t>
      </w:r>
      <w:r>
        <w:rPr>
          <w:spacing w:val="-15"/>
        </w:rPr>
        <w:t xml:space="preserve"> </w:t>
      </w:r>
      <w:r>
        <w:rPr>
          <w:spacing w:val="-1"/>
        </w:rPr>
        <w:t>косточек,</w:t>
      </w:r>
      <w:r>
        <w:rPr>
          <w:spacing w:val="-15"/>
        </w:rPr>
        <w:t xml:space="preserve"> </w:t>
      </w:r>
      <w:r>
        <w:rPr>
          <w:spacing w:val="-1"/>
        </w:rPr>
        <w:t>травы,</w:t>
      </w:r>
      <w:r>
        <w:rPr>
          <w:spacing w:val="-15"/>
        </w:rPr>
        <w:t xml:space="preserve"> </w:t>
      </w:r>
      <w:r>
        <w:rPr>
          <w:spacing w:val="-1"/>
        </w:rPr>
        <w:t>веток,</w:t>
      </w:r>
      <w:r>
        <w:rPr>
          <w:spacing w:val="-15"/>
        </w:rPr>
        <w:t xml:space="preserve"> </w:t>
      </w:r>
      <w:r>
        <w:rPr>
          <w:spacing w:val="-1"/>
        </w:rPr>
        <w:t>корней</w:t>
      </w:r>
      <w:r>
        <w:rPr>
          <w:spacing w:val="-16"/>
        </w:rPr>
        <w:t xml:space="preserve"> </w:t>
      </w:r>
      <w:r>
        <w:rPr>
          <w:spacing w:val="-1"/>
        </w:rPr>
        <w:t>и</w:t>
      </w:r>
      <w:r>
        <w:rPr>
          <w:spacing w:val="-14"/>
        </w:rPr>
        <w:t xml:space="preserve"> </w:t>
      </w:r>
      <w:r>
        <w:t>других</w:t>
      </w:r>
      <w:r>
        <w:rPr>
          <w:spacing w:val="-13"/>
        </w:rPr>
        <w:t xml:space="preserve"> </w:t>
      </w:r>
      <w:r>
        <w:t>материалов,</w:t>
      </w:r>
      <w:r>
        <w:rPr>
          <w:spacing w:val="-15"/>
        </w:rPr>
        <w:t xml:space="preserve"> </w:t>
      </w:r>
      <w:r>
        <w:t>передавать</w:t>
      </w:r>
      <w:r>
        <w:rPr>
          <w:spacing w:val="-13"/>
        </w:rPr>
        <w:t xml:space="preserve"> </w:t>
      </w:r>
      <w:r>
        <w:t>выразительность</w:t>
      </w:r>
      <w:r>
        <w:rPr>
          <w:spacing w:val="-14"/>
        </w:rPr>
        <w:t xml:space="preserve"> </w:t>
      </w:r>
      <w:r>
        <w:t>образа,</w:t>
      </w:r>
      <w:r>
        <w:rPr>
          <w:spacing w:val="-5"/>
        </w:rPr>
        <w:t xml:space="preserve"> </w:t>
      </w:r>
      <w:r>
        <w:t>создавать</w:t>
      </w:r>
      <w:r>
        <w:rPr>
          <w:spacing w:val="-13"/>
        </w:rPr>
        <w:t xml:space="preserve"> </w:t>
      </w:r>
      <w:r>
        <w:t>общие</w:t>
      </w:r>
      <w:r>
        <w:rPr>
          <w:spacing w:val="-16"/>
        </w:rPr>
        <w:t xml:space="preserve"> </w:t>
      </w:r>
      <w:r>
        <w:t>композиции</w:t>
      </w:r>
      <w:r>
        <w:rPr>
          <w:spacing w:val="1"/>
        </w:rPr>
        <w:t xml:space="preserve"> </w:t>
      </w:r>
      <w:r>
        <w:t>(«Лесная поляна», «Сказочные герои»). Педагог закрепляет умение детей аккуратно и экономно использовать материалы. Развивает у детей</w:t>
      </w:r>
      <w:r>
        <w:rPr>
          <w:spacing w:val="1"/>
        </w:rPr>
        <w:t xml:space="preserve"> </w:t>
      </w:r>
      <w:r>
        <w:t>фантазию,</w:t>
      </w:r>
      <w:r>
        <w:rPr>
          <w:spacing w:val="-1"/>
        </w:rPr>
        <w:t xml:space="preserve"> </w:t>
      </w:r>
      <w:r>
        <w:t>воображение.</w:t>
      </w:r>
    </w:p>
    <w:p w:rsidR="001B41ED" w:rsidRDefault="007E4F6E" w:rsidP="008F7D5A">
      <w:pPr>
        <w:pStyle w:val="a4"/>
        <w:numPr>
          <w:ilvl w:val="0"/>
          <w:numId w:val="265"/>
        </w:numPr>
        <w:tabs>
          <w:tab w:val="left" w:pos="1350"/>
        </w:tabs>
        <w:spacing w:before="2"/>
        <w:ind w:left="1350" w:hanging="329"/>
        <w:jc w:val="both"/>
        <w:rPr>
          <w:sz w:val="24"/>
        </w:rPr>
      </w:pPr>
      <w:r>
        <w:rPr>
          <w:sz w:val="24"/>
        </w:rPr>
        <w:t>Народное</w:t>
      </w:r>
      <w:r>
        <w:rPr>
          <w:spacing w:val="-5"/>
          <w:sz w:val="24"/>
        </w:rPr>
        <w:t xml:space="preserve"> </w:t>
      </w:r>
      <w:r>
        <w:rPr>
          <w:sz w:val="24"/>
        </w:rPr>
        <w:t>декоративно-прикладное</w:t>
      </w:r>
      <w:r>
        <w:rPr>
          <w:spacing w:val="-5"/>
          <w:sz w:val="24"/>
        </w:rPr>
        <w:t xml:space="preserve"> </w:t>
      </w:r>
      <w:r>
        <w:rPr>
          <w:sz w:val="24"/>
        </w:rPr>
        <w:t>искусство:</w:t>
      </w:r>
    </w:p>
    <w:p w:rsidR="001B41ED" w:rsidRDefault="007E4F6E">
      <w:pPr>
        <w:pStyle w:val="a3"/>
        <w:spacing w:before="30" w:line="276" w:lineRule="auto"/>
        <w:ind w:right="728"/>
        <w:jc w:val="both"/>
      </w:pPr>
      <w:r>
        <w:t>педагог</w:t>
      </w:r>
      <w:r>
        <w:rPr>
          <w:spacing w:val="-8"/>
        </w:rPr>
        <w:t xml:space="preserve"> </w:t>
      </w:r>
      <w:r>
        <w:t>продолжает</w:t>
      </w:r>
      <w:r>
        <w:rPr>
          <w:spacing w:val="-7"/>
        </w:rPr>
        <w:t xml:space="preserve"> </w:t>
      </w:r>
      <w:r>
        <w:t>развивать</w:t>
      </w:r>
      <w:r>
        <w:rPr>
          <w:spacing w:val="-4"/>
        </w:rPr>
        <w:t xml:space="preserve"> </w:t>
      </w:r>
      <w:r>
        <w:t>у</w:t>
      </w:r>
      <w:r>
        <w:rPr>
          <w:spacing w:val="-11"/>
        </w:rPr>
        <w:t xml:space="preserve"> </w:t>
      </w:r>
      <w:r>
        <w:t>декоративное</w:t>
      </w:r>
      <w:r>
        <w:rPr>
          <w:spacing w:val="-8"/>
        </w:rPr>
        <w:t xml:space="preserve"> </w:t>
      </w:r>
      <w:r>
        <w:t>творчество</w:t>
      </w:r>
      <w:r>
        <w:rPr>
          <w:spacing w:val="-7"/>
        </w:rPr>
        <w:t xml:space="preserve"> </w:t>
      </w:r>
      <w:r>
        <w:t>детей;</w:t>
      </w:r>
      <w:r>
        <w:rPr>
          <w:spacing w:val="-5"/>
        </w:rPr>
        <w:t xml:space="preserve"> </w:t>
      </w:r>
      <w:r>
        <w:t>умение</w:t>
      </w:r>
      <w:r>
        <w:rPr>
          <w:spacing w:val="-8"/>
        </w:rPr>
        <w:t xml:space="preserve"> </w:t>
      </w:r>
      <w:r>
        <w:t>создавать</w:t>
      </w:r>
      <w:r>
        <w:rPr>
          <w:spacing w:val="-2"/>
        </w:rPr>
        <w:t xml:space="preserve"> </w:t>
      </w:r>
      <w:r>
        <w:t>узоры</w:t>
      </w:r>
      <w:r>
        <w:rPr>
          <w:spacing w:val="-6"/>
        </w:rPr>
        <w:t xml:space="preserve"> </w:t>
      </w:r>
      <w:r>
        <w:t>по</w:t>
      </w:r>
      <w:r>
        <w:rPr>
          <w:spacing w:val="-5"/>
        </w:rPr>
        <w:t xml:space="preserve"> </w:t>
      </w:r>
      <w:r>
        <w:t>мотивам</w:t>
      </w:r>
      <w:r>
        <w:rPr>
          <w:spacing w:val="-9"/>
        </w:rPr>
        <w:t xml:space="preserve"> </w:t>
      </w:r>
      <w:r>
        <w:t>народных</w:t>
      </w:r>
      <w:r>
        <w:rPr>
          <w:spacing w:val="-6"/>
        </w:rPr>
        <w:t xml:space="preserve"> </w:t>
      </w:r>
      <w:r>
        <w:t>росписей,</w:t>
      </w:r>
      <w:r>
        <w:rPr>
          <w:spacing w:val="-6"/>
        </w:rPr>
        <w:t xml:space="preserve"> </w:t>
      </w:r>
      <w:r>
        <w:t>уже</w:t>
      </w:r>
      <w:r>
        <w:rPr>
          <w:spacing w:val="-6"/>
        </w:rPr>
        <w:t xml:space="preserve"> </w:t>
      </w:r>
      <w:r>
        <w:t>знакомых</w:t>
      </w:r>
      <w:r>
        <w:rPr>
          <w:spacing w:val="-58"/>
        </w:rPr>
        <w:t xml:space="preserve"> </w:t>
      </w:r>
      <w:r>
        <w:t>детям и новых (городецкая, гжельская, хохломская, жостовская, мезенская роспись и другие). Продолжает формировать у детей умение</w:t>
      </w:r>
      <w:r>
        <w:rPr>
          <w:spacing w:val="1"/>
        </w:rPr>
        <w:t xml:space="preserve"> </w:t>
      </w:r>
      <w:r>
        <w:t>свободно владеть карандашом, кистью при выполнении линейного рисунка, учит плавным поворотам руки при рисовании округлых линий,</w:t>
      </w:r>
      <w:r>
        <w:rPr>
          <w:spacing w:val="1"/>
        </w:rPr>
        <w:t xml:space="preserve"> </w:t>
      </w:r>
      <w:r>
        <w:t>завитков в разном направлении (от веточки и от конца завитка к веточке, вертикально и горизонтально), учит осуществлять движение всей</w:t>
      </w:r>
      <w:r>
        <w:rPr>
          <w:spacing w:val="1"/>
        </w:rPr>
        <w:t xml:space="preserve"> </w:t>
      </w:r>
      <w:r>
        <w:t>рукой при рисовании длинных линий, крупных форм, одними пальцами - при рисовании небольших форм и мелких деталей, коротких линий,</w:t>
      </w:r>
      <w:r>
        <w:rPr>
          <w:spacing w:val="1"/>
        </w:rPr>
        <w:t xml:space="preserve"> </w:t>
      </w:r>
      <w:r>
        <w:t>штрихов, травки (хохлома), оживок (городец) и другое. Учит детей видеть красоту созданного изображения и в передаче формы, плавности,</w:t>
      </w:r>
      <w:r>
        <w:rPr>
          <w:spacing w:val="1"/>
        </w:rPr>
        <w:t xml:space="preserve"> </w:t>
      </w:r>
      <w:r>
        <w:t>слитности линий или их тонкости, изящности, ритмичности расположения линий и пятен, равномерности закрашивания рисунка; чувствовать</w:t>
      </w:r>
      <w:r>
        <w:rPr>
          <w:spacing w:val="1"/>
        </w:rPr>
        <w:t xml:space="preserve"> </w:t>
      </w:r>
      <w:r>
        <w:t>плавные</w:t>
      </w:r>
      <w:r>
        <w:rPr>
          <w:spacing w:val="1"/>
        </w:rPr>
        <w:t xml:space="preserve"> </w:t>
      </w:r>
      <w:r>
        <w:t>переходы</w:t>
      </w:r>
      <w:r>
        <w:rPr>
          <w:spacing w:val="1"/>
        </w:rPr>
        <w:t xml:space="preserve"> </w:t>
      </w:r>
      <w:r>
        <w:t>оттенков</w:t>
      </w:r>
      <w:r>
        <w:rPr>
          <w:spacing w:val="1"/>
        </w:rPr>
        <w:t xml:space="preserve"> </w:t>
      </w:r>
      <w:r>
        <w:t>цвета.</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выделять</w:t>
      </w:r>
      <w:r>
        <w:rPr>
          <w:spacing w:val="1"/>
        </w:rPr>
        <w:t xml:space="preserve"> </w:t>
      </w:r>
      <w:r>
        <w:t>и</w:t>
      </w:r>
      <w:r>
        <w:rPr>
          <w:spacing w:val="1"/>
        </w:rPr>
        <w:t xml:space="preserve"> </w:t>
      </w:r>
      <w:r>
        <w:t>передавать</w:t>
      </w:r>
      <w:r>
        <w:rPr>
          <w:spacing w:val="1"/>
        </w:rPr>
        <w:t xml:space="preserve"> </w:t>
      </w:r>
      <w:r>
        <w:t>цветовую</w:t>
      </w:r>
      <w:r>
        <w:rPr>
          <w:spacing w:val="1"/>
        </w:rPr>
        <w:t xml:space="preserve"> </w:t>
      </w:r>
      <w:r>
        <w:t>гамму</w:t>
      </w:r>
      <w:r>
        <w:rPr>
          <w:spacing w:val="1"/>
        </w:rPr>
        <w:t xml:space="preserve"> </w:t>
      </w:r>
      <w:r>
        <w:t>народного</w:t>
      </w:r>
      <w:r>
        <w:rPr>
          <w:spacing w:val="1"/>
        </w:rPr>
        <w:t xml:space="preserve"> </w:t>
      </w:r>
      <w:r>
        <w:t>декоративного</w:t>
      </w:r>
      <w:r>
        <w:rPr>
          <w:spacing w:val="1"/>
        </w:rPr>
        <w:t xml:space="preserve"> </w:t>
      </w:r>
      <w:r>
        <w:t>искусства</w:t>
      </w:r>
      <w:r>
        <w:rPr>
          <w:spacing w:val="1"/>
        </w:rPr>
        <w:t xml:space="preserve"> </w:t>
      </w:r>
      <w:r>
        <w:t>определенного вида. Закрепляет у детей умение создавать композиции на листах бумаги разной формы, силуэтах предметов и игрушек;</w:t>
      </w:r>
      <w:r>
        <w:rPr>
          <w:spacing w:val="1"/>
        </w:rPr>
        <w:t xml:space="preserve"> </w:t>
      </w:r>
      <w:r>
        <w:t>расписывать вылепленные детьми игрушки. Закрепляет у детей умение при составлении декоративной композиции на основе того или иного</w:t>
      </w:r>
      <w:r>
        <w:rPr>
          <w:spacing w:val="1"/>
        </w:rPr>
        <w:t xml:space="preserve"> </w:t>
      </w:r>
      <w:r>
        <w:rPr>
          <w:spacing w:val="-1"/>
        </w:rPr>
        <w:t>вида</w:t>
      </w:r>
      <w:r>
        <w:rPr>
          <w:spacing w:val="-11"/>
        </w:rPr>
        <w:t xml:space="preserve"> </w:t>
      </w:r>
      <w:r>
        <w:rPr>
          <w:spacing w:val="-1"/>
        </w:rPr>
        <w:t>народного</w:t>
      </w:r>
      <w:r>
        <w:rPr>
          <w:spacing w:val="-10"/>
        </w:rPr>
        <w:t xml:space="preserve"> </w:t>
      </w:r>
      <w:r>
        <w:rPr>
          <w:spacing w:val="-1"/>
        </w:rPr>
        <w:t>искусства</w:t>
      </w:r>
      <w:r>
        <w:rPr>
          <w:spacing w:val="-11"/>
        </w:rPr>
        <w:t xml:space="preserve"> </w:t>
      </w:r>
      <w:r>
        <w:rPr>
          <w:spacing w:val="-1"/>
        </w:rPr>
        <w:t>использовать</w:t>
      </w:r>
      <w:r>
        <w:rPr>
          <w:spacing w:val="-11"/>
        </w:rPr>
        <w:t xml:space="preserve"> </w:t>
      </w:r>
      <w:r>
        <w:rPr>
          <w:spacing w:val="-1"/>
        </w:rPr>
        <w:t>характерные</w:t>
      </w:r>
      <w:r>
        <w:rPr>
          <w:spacing w:val="-11"/>
        </w:rPr>
        <w:t xml:space="preserve"> </w:t>
      </w:r>
      <w:r>
        <w:rPr>
          <w:spacing w:val="-1"/>
        </w:rPr>
        <w:t>для</w:t>
      </w:r>
      <w:r>
        <w:rPr>
          <w:spacing w:val="-10"/>
        </w:rPr>
        <w:t xml:space="preserve"> </w:t>
      </w:r>
      <w:r>
        <w:t>него</w:t>
      </w:r>
      <w:r>
        <w:rPr>
          <w:spacing w:val="-10"/>
        </w:rPr>
        <w:t xml:space="preserve"> </w:t>
      </w:r>
      <w:r>
        <w:t>элементы</w:t>
      </w:r>
      <w:r>
        <w:rPr>
          <w:spacing w:val="-7"/>
        </w:rPr>
        <w:t xml:space="preserve"> </w:t>
      </w:r>
      <w:r>
        <w:t>узора</w:t>
      </w:r>
      <w:r>
        <w:rPr>
          <w:spacing w:val="-11"/>
        </w:rPr>
        <w:t xml:space="preserve"> </w:t>
      </w:r>
      <w:r>
        <w:t>и</w:t>
      </w:r>
      <w:r>
        <w:rPr>
          <w:spacing w:val="-9"/>
        </w:rPr>
        <w:t xml:space="preserve"> </w:t>
      </w:r>
      <w:r>
        <w:t>цветовую</w:t>
      </w:r>
      <w:r>
        <w:rPr>
          <w:spacing w:val="-10"/>
        </w:rPr>
        <w:t xml:space="preserve"> </w:t>
      </w:r>
      <w:r>
        <w:t>гамму.</w:t>
      </w:r>
      <w:r>
        <w:rPr>
          <w:spacing w:val="-8"/>
        </w:rPr>
        <w:t xml:space="preserve"> </w:t>
      </w:r>
      <w:r>
        <w:t>Педагог</w:t>
      </w:r>
      <w:r>
        <w:rPr>
          <w:spacing w:val="-10"/>
        </w:rPr>
        <w:t xml:space="preserve"> </w:t>
      </w:r>
      <w:r>
        <w:t>продолжает</w:t>
      </w:r>
      <w:r>
        <w:rPr>
          <w:spacing w:val="-9"/>
        </w:rPr>
        <w:t xml:space="preserve"> </w:t>
      </w:r>
      <w:r>
        <w:t>развивать</w:t>
      </w:r>
      <w:r>
        <w:rPr>
          <w:spacing w:val="-6"/>
        </w:rPr>
        <w:t xml:space="preserve"> </w:t>
      </w:r>
      <w:r>
        <w:t>у</w:t>
      </w:r>
      <w:r>
        <w:rPr>
          <w:spacing w:val="-17"/>
        </w:rPr>
        <w:t xml:space="preserve"> </w:t>
      </w:r>
      <w:r>
        <w:t>детей</w:t>
      </w:r>
      <w:r>
        <w:rPr>
          <w:spacing w:val="-9"/>
        </w:rPr>
        <w:t xml:space="preserve"> </w:t>
      </w:r>
      <w:r>
        <w:t>навыки</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декоративной</w:t>
      </w:r>
      <w:r>
        <w:rPr>
          <w:spacing w:val="-4"/>
        </w:rPr>
        <w:t xml:space="preserve"> </w:t>
      </w:r>
      <w:r>
        <w:t>лепки;</w:t>
      </w:r>
      <w:r>
        <w:rPr>
          <w:spacing w:val="-1"/>
        </w:rPr>
        <w:t xml:space="preserve"> </w:t>
      </w:r>
      <w:r>
        <w:t>учит</w:t>
      </w:r>
      <w:r>
        <w:rPr>
          <w:spacing w:val="-3"/>
        </w:rPr>
        <w:t xml:space="preserve"> </w:t>
      </w:r>
      <w:r>
        <w:t>использовать</w:t>
      </w:r>
      <w:r>
        <w:rPr>
          <w:spacing w:val="-2"/>
        </w:rPr>
        <w:t xml:space="preserve"> </w:t>
      </w:r>
      <w:r>
        <w:t>разные</w:t>
      </w:r>
      <w:r>
        <w:rPr>
          <w:spacing w:val="-5"/>
        </w:rPr>
        <w:t xml:space="preserve"> </w:t>
      </w:r>
      <w:r>
        <w:t>способы</w:t>
      </w:r>
      <w:r>
        <w:rPr>
          <w:spacing w:val="-4"/>
        </w:rPr>
        <w:t xml:space="preserve"> </w:t>
      </w:r>
      <w:r>
        <w:t>лепки</w:t>
      </w:r>
      <w:r>
        <w:rPr>
          <w:spacing w:val="-3"/>
        </w:rPr>
        <w:t xml:space="preserve"> </w:t>
      </w:r>
      <w:r>
        <w:t>(налеп,</w:t>
      </w:r>
      <w:r>
        <w:rPr>
          <w:spacing w:val="-6"/>
        </w:rPr>
        <w:t xml:space="preserve"> </w:t>
      </w:r>
      <w:r>
        <w:t>углубленный</w:t>
      </w:r>
      <w:r>
        <w:rPr>
          <w:spacing w:val="-3"/>
        </w:rPr>
        <w:t xml:space="preserve"> </w:t>
      </w:r>
      <w:r>
        <w:t>рельеф),</w:t>
      </w:r>
      <w:r>
        <w:rPr>
          <w:spacing w:val="-3"/>
        </w:rPr>
        <w:t xml:space="preserve"> </w:t>
      </w:r>
      <w:r>
        <w:t>применять</w:t>
      </w:r>
      <w:r>
        <w:rPr>
          <w:spacing w:val="-2"/>
        </w:rPr>
        <w:t xml:space="preserve"> </w:t>
      </w:r>
      <w:r>
        <w:t>стеку.</w:t>
      </w:r>
    </w:p>
    <w:p w:rsidR="001B41ED" w:rsidRDefault="007E4F6E">
      <w:pPr>
        <w:pStyle w:val="Heading3"/>
        <w:spacing w:before="48"/>
      </w:pPr>
      <w:r>
        <w:t>Конструктивная</w:t>
      </w:r>
      <w:r>
        <w:rPr>
          <w:spacing w:val="-6"/>
        </w:rPr>
        <w:t xml:space="preserve"> </w:t>
      </w:r>
      <w:r>
        <w:t>деятельность.</w:t>
      </w:r>
    </w:p>
    <w:p w:rsidR="001B41ED" w:rsidRDefault="007E4F6E" w:rsidP="008F7D5A">
      <w:pPr>
        <w:pStyle w:val="a4"/>
        <w:numPr>
          <w:ilvl w:val="0"/>
          <w:numId w:val="264"/>
        </w:numPr>
        <w:tabs>
          <w:tab w:val="left" w:pos="1341"/>
        </w:tabs>
        <w:spacing w:before="37" w:line="268" w:lineRule="auto"/>
        <w:ind w:right="731" w:firstLine="708"/>
        <w:jc w:val="both"/>
        <w:rPr>
          <w:sz w:val="24"/>
        </w:rPr>
      </w:pPr>
      <w:r>
        <w:rPr>
          <w:sz w:val="24"/>
        </w:rPr>
        <w:t>Педагог формирует у детей интерес к разнообразным зданиям и сооружениям (жилые дома, театры и другое). Поощряет желание</w:t>
      </w:r>
      <w:r>
        <w:rPr>
          <w:spacing w:val="1"/>
          <w:sz w:val="24"/>
        </w:rPr>
        <w:t xml:space="preserve"> </w:t>
      </w:r>
      <w:r>
        <w:rPr>
          <w:sz w:val="24"/>
        </w:rPr>
        <w:t>передавать их особенности в конструктивной деятельности. Предлагает детям самостоятельно находить отдельные конструктивные решения</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анализа</w:t>
      </w:r>
      <w:r>
        <w:rPr>
          <w:spacing w:val="-1"/>
          <w:sz w:val="24"/>
        </w:rPr>
        <w:t xml:space="preserve"> </w:t>
      </w:r>
      <w:r>
        <w:rPr>
          <w:sz w:val="24"/>
        </w:rPr>
        <w:t>существующих</w:t>
      </w:r>
      <w:r>
        <w:rPr>
          <w:spacing w:val="2"/>
          <w:sz w:val="24"/>
        </w:rPr>
        <w:t xml:space="preserve"> </w:t>
      </w:r>
      <w:r>
        <w:rPr>
          <w:sz w:val="24"/>
        </w:rPr>
        <w:t>сооружений.</w:t>
      </w:r>
    </w:p>
    <w:p w:rsidR="001B41ED" w:rsidRDefault="007E4F6E" w:rsidP="008F7D5A">
      <w:pPr>
        <w:pStyle w:val="a4"/>
        <w:numPr>
          <w:ilvl w:val="0"/>
          <w:numId w:val="264"/>
        </w:numPr>
        <w:tabs>
          <w:tab w:val="left" w:pos="1341"/>
        </w:tabs>
        <w:spacing w:before="10" w:line="273" w:lineRule="auto"/>
        <w:ind w:right="732" w:firstLine="708"/>
        <w:jc w:val="both"/>
        <w:rPr>
          <w:sz w:val="24"/>
        </w:rPr>
      </w:pPr>
      <w:r>
        <w:rPr>
          <w:sz w:val="24"/>
        </w:rPr>
        <w:t>Конструирование из строительного материала: педагог учит детей сооружать различные конструкции одного и того же объекта в</w:t>
      </w:r>
      <w:r>
        <w:rPr>
          <w:spacing w:val="1"/>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их</w:t>
      </w:r>
      <w:r>
        <w:rPr>
          <w:spacing w:val="-3"/>
          <w:sz w:val="24"/>
        </w:rPr>
        <w:t xml:space="preserve"> </w:t>
      </w:r>
      <w:r>
        <w:rPr>
          <w:sz w:val="24"/>
        </w:rPr>
        <w:t>назначением</w:t>
      </w:r>
      <w:r>
        <w:rPr>
          <w:spacing w:val="-5"/>
          <w:sz w:val="24"/>
        </w:rPr>
        <w:t xml:space="preserve"> </w:t>
      </w:r>
      <w:r>
        <w:rPr>
          <w:sz w:val="24"/>
        </w:rPr>
        <w:t>(мост</w:t>
      </w:r>
      <w:r>
        <w:rPr>
          <w:spacing w:val="-4"/>
          <w:sz w:val="24"/>
        </w:rPr>
        <w:t xml:space="preserve"> </w:t>
      </w:r>
      <w:r>
        <w:rPr>
          <w:sz w:val="24"/>
        </w:rPr>
        <w:t>для</w:t>
      </w:r>
      <w:r>
        <w:rPr>
          <w:spacing w:val="-3"/>
          <w:sz w:val="24"/>
        </w:rPr>
        <w:t xml:space="preserve"> </w:t>
      </w:r>
      <w:r>
        <w:rPr>
          <w:sz w:val="24"/>
        </w:rPr>
        <w:t>пешеходов,</w:t>
      </w:r>
      <w:r>
        <w:rPr>
          <w:spacing w:val="-4"/>
          <w:sz w:val="24"/>
        </w:rPr>
        <w:t xml:space="preserve"> </w:t>
      </w:r>
      <w:r>
        <w:rPr>
          <w:sz w:val="24"/>
        </w:rPr>
        <w:t>мост</w:t>
      </w:r>
      <w:r>
        <w:rPr>
          <w:spacing w:val="-4"/>
          <w:sz w:val="24"/>
        </w:rPr>
        <w:t xml:space="preserve"> </w:t>
      </w:r>
      <w:r>
        <w:rPr>
          <w:sz w:val="24"/>
        </w:rPr>
        <w:t>для</w:t>
      </w:r>
      <w:r>
        <w:rPr>
          <w:spacing w:val="-3"/>
          <w:sz w:val="24"/>
        </w:rPr>
        <w:t xml:space="preserve"> </w:t>
      </w:r>
      <w:r>
        <w:rPr>
          <w:sz w:val="24"/>
        </w:rPr>
        <w:t>транспорта).</w:t>
      </w:r>
      <w:r>
        <w:rPr>
          <w:spacing w:val="-5"/>
          <w:sz w:val="24"/>
        </w:rPr>
        <w:t xml:space="preserve"> </w:t>
      </w:r>
      <w:r>
        <w:rPr>
          <w:sz w:val="24"/>
        </w:rPr>
        <w:t>Педагог</w:t>
      </w:r>
      <w:r>
        <w:rPr>
          <w:spacing w:val="1"/>
          <w:sz w:val="24"/>
        </w:rPr>
        <w:t xml:space="preserve"> </w:t>
      </w:r>
      <w:r>
        <w:rPr>
          <w:sz w:val="24"/>
        </w:rPr>
        <w:t>учит</w:t>
      </w:r>
      <w:r>
        <w:rPr>
          <w:spacing w:val="-4"/>
          <w:sz w:val="24"/>
        </w:rPr>
        <w:t xml:space="preserve"> </w:t>
      </w:r>
      <w:r>
        <w:rPr>
          <w:sz w:val="24"/>
        </w:rPr>
        <w:t>детей</w:t>
      </w:r>
      <w:r>
        <w:rPr>
          <w:spacing w:val="-3"/>
          <w:sz w:val="24"/>
        </w:rPr>
        <w:t xml:space="preserve"> </w:t>
      </w:r>
      <w:r>
        <w:rPr>
          <w:sz w:val="24"/>
        </w:rPr>
        <w:t>определять,</w:t>
      </w:r>
      <w:r>
        <w:rPr>
          <w:spacing w:val="-5"/>
          <w:sz w:val="24"/>
        </w:rPr>
        <w:t xml:space="preserve"> </w:t>
      </w:r>
      <w:r>
        <w:rPr>
          <w:sz w:val="24"/>
        </w:rPr>
        <w:t>какие</w:t>
      </w:r>
      <w:r>
        <w:rPr>
          <w:spacing w:val="-5"/>
          <w:sz w:val="24"/>
        </w:rPr>
        <w:t xml:space="preserve"> </w:t>
      </w:r>
      <w:r>
        <w:rPr>
          <w:sz w:val="24"/>
        </w:rPr>
        <w:t>детали</w:t>
      </w:r>
      <w:r>
        <w:rPr>
          <w:spacing w:val="-3"/>
          <w:sz w:val="24"/>
        </w:rPr>
        <w:t xml:space="preserve"> </w:t>
      </w:r>
      <w:r>
        <w:rPr>
          <w:sz w:val="24"/>
        </w:rPr>
        <w:t>более</w:t>
      </w:r>
      <w:r>
        <w:rPr>
          <w:spacing w:val="-6"/>
          <w:sz w:val="24"/>
        </w:rPr>
        <w:t xml:space="preserve"> </w:t>
      </w:r>
      <w:r>
        <w:rPr>
          <w:sz w:val="24"/>
        </w:rPr>
        <w:t>всего</w:t>
      </w:r>
      <w:r>
        <w:rPr>
          <w:spacing w:val="-4"/>
          <w:sz w:val="24"/>
        </w:rPr>
        <w:t xml:space="preserve"> </w:t>
      </w:r>
      <w:r>
        <w:rPr>
          <w:sz w:val="24"/>
        </w:rPr>
        <w:t>подходят</w:t>
      </w:r>
      <w:r>
        <w:rPr>
          <w:spacing w:val="-58"/>
          <w:sz w:val="24"/>
        </w:rPr>
        <w:t xml:space="preserve"> </w:t>
      </w:r>
      <w:r>
        <w:rPr>
          <w:sz w:val="24"/>
        </w:rPr>
        <w:t>для</w:t>
      </w:r>
      <w:r>
        <w:rPr>
          <w:spacing w:val="-10"/>
          <w:sz w:val="24"/>
        </w:rPr>
        <w:t xml:space="preserve"> </w:t>
      </w:r>
      <w:r>
        <w:rPr>
          <w:sz w:val="24"/>
        </w:rPr>
        <w:t>постройки,</w:t>
      </w:r>
      <w:r>
        <w:rPr>
          <w:spacing w:val="-11"/>
          <w:sz w:val="24"/>
        </w:rPr>
        <w:t xml:space="preserve"> </w:t>
      </w:r>
      <w:r>
        <w:rPr>
          <w:sz w:val="24"/>
        </w:rPr>
        <w:t>как</w:t>
      </w:r>
      <w:r>
        <w:rPr>
          <w:spacing w:val="-10"/>
          <w:sz w:val="24"/>
        </w:rPr>
        <w:t xml:space="preserve"> </w:t>
      </w:r>
      <w:r>
        <w:rPr>
          <w:sz w:val="24"/>
        </w:rPr>
        <w:t>их</w:t>
      </w:r>
      <w:r>
        <w:rPr>
          <w:spacing w:val="-11"/>
          <w:sz w:val="24"/>
        </w:rPr>
        <w:t xml:space="preserve"> </w:t>
      </w:r>
      <w:r>
        <w:rPr>
          <w:sz w:val="24"/>
        </w:rPr>
        <w:t>целесообразнее</w:t>
      </w:r>
      <w:r>
        <w:rPr>
          <w:spacing w:val="-8"/>
          <w:sz w:val="24"/>
        </w:rPr>
        <w:t xml:space="preserve"> </w:t>
      </w:r>
      <w:r>
        <w:rPr>
          <w:sz w:val="24"/>
        </w:rPr>
        <w:t>скомбинировать;</w:t>
      </w:r>
      <w:r>
        <w:rPr>
          <w:spacing w:val="-10"/>
          <w:sz w:val="24"/>
        </w:rPr>
        <w:t xml:space="preserve"> </w:t>
      </w:r>
      <w:r>
        <w:rPr>
          <w:sz w:val="24"/>
        </w:rPr>
        <w:t>продолжает</w:t>
      </w:r>
      <w:r>
        <w:rPr>
          <w:spacing w:val="-10"/>
          <w:sz w:val="24"/>
        </w:rPr>
        <w:t xml:space="preserve"> </w:t>
      </w:r>
      <w:r>
        <w:rPr>
          <w:sz w:val="24"/>
        </w:rPr>
        <w:t>развивать</w:t>
      </w:r>
      <w:r>
        <w:rPr>
          <w:spacing w:val="-7"/>
          <w:sz w:val="24"/>
        </w:rPr>
        <w:t xml:space="preserve"> </w:t>
      </w:r>
      <w:r>
        <w:rPr>
          <w:sz w:val="24"/>
        </w:rPr>
        <w:t>умение</w:t>
      </w:r>
      <w:r>
        <w:rPr>
          <w:spacing w:val="-12"/>
          <w:sz w:val="24"/>
        </w:rPr>
        <w:t xml:space="preserve"> </w:t>
      </w:r>
      <w:r>
        <w:rPr>
          <w:sz w:val="24"/>
        </w:rPr>
        <w:t>планировать</w:t>
      </w:r>
      <w:r>
        <w:rPr>
          <w:spacing w:val="-8"/>
          <w:sz w:val="24"/>
        </w:rPr>
        <w:t xml:space="preserve"> </w:t>
      </w:r>
      <w:r>
        <w:rPr>
          <w:sz w:val="24"/>
        </w:rPr>
        <w:t>процесс</w:t>
      </w:r>
      <w:r>
        <w:rPr>
          <w:spacing w:val="-12"/>
          <w:sz w:val="24"/>
        </w:rPr>
        <w:t xml:space="preserve"> </w:t>
      </w:r>
      <w:r>
        <w:rPr>
          <w:sz w:val="24"/>
        </w:rPr>
        <w:t>возведения</w:t>
      </w:r>
      <w:r>
        <w:rPr>
          <w:spacing w:val="-11"/>
          <w:sz w:val="24"/>
        </w:rPr>
        <w:t xml:space="preserve"> </w:t>
      </w:r>
      <w:r>
        <w:rPr>
          <w:sz w:val="24"/>
        </w:rPr>
        <w:t>постройки.</w:t>
      </w:r>
      <w:r>
        <w:rPr>
          <w:spacing w:val="-10"/>
          <w:sz w:val="24"/>
        </w:rPr>
        <w:t xml:space="preserve"> </w:t>
      </w:r>
      <w:r>
        <w:rPr>
          <w:sz w:val="24"/>
        </w:rPr>
        <w:t>Продолжает</w:t>
      </w:r>
      <w:r>
        <w:rPr>
          <w:spacing w:val="-58"/>
          <w:sz w:val="24"/>
        </w:rPr>
        <w:t xml:space="preserve"> </w:t>
      </w:r>
      <w:r>
        <w:rPr>
          <w:sz w:val="24"/>
        </w:rPr>
        <w:t>формировать</w:t>
      </w:r>
      <w:r>
        <w:rPr>
          <w:spacing w:val="2"/>
          <w:sz w:val="24"/>
        </w:rPr>
        <w:t xml:space="preserve"> </w:t>
      </w:r>
      <w:r>
        <w:rPr>
          <w:sz w:val="24"/>
        </w:rPr>
        <w:t>умение</w:t>
      </w:r>
      <w:r>
        <w:rPr>
          <w:spacing w:val="3"/>
          <w:sz w:val="24"/>
        </w:rPr>
        <w:t xml:space="preserve"> </w:t>
      </w:r>
      <w:r>
        <w:rPr>
          <w:sz w:val="24"/>
        </w:rPr>
        <w:t>у</w:t>
      </w:r>
      <w:r>
        <w:rPr>
          <w:spacing w:val="-4"/>
          <w:sz w:val="24"/>
        </w:rPr>
        <w:t xml:space="preserve"> </w:t>
      </w:r>
      <w:r>
        <w:rPr>
          <w:sz w:val="24"/>
        </w:rPr>
        <w:t>детей сооружать постройки, объединенных</w:t>
      </w:r>
      <w:r>
        <w:rPr>
          <w:spacing w:val="2"/>
          <w:sz w:val="24"/>
        </w:rPr>
        <w:t xml:space="preserve"> </w:t>
      </w:r>
      <w:r>
        <w:rPr>
          <w:sz w:val="24"/>
        </w:rPr>
        <w:t>общей</w:t>
      </w:r>
      <w:r>
        <w:rPr>
          <w:spacing w:val="-1"/>
          <w:sz w:val="24"/>
        </w:rPr>
        <w:t xml:space="preserve"> </w:t>
      </w:r>
      <w:r>
        <w:rPr>
          <w:sz w:val="24"/>
        </w:rPr>
        <w:t>темой (улица,</w:t>
      </w:r>
      <w:r>
        <w:rPr>
          <w:spacing w:val="-1"/>
          <w:sz w:val="24"/>
        </w:rPr>
        <w:t xml:space="preserve"> </w:t>
      </w:r>
      <w:r>
        <w:rPr>
          <w:sz w:val="24"/>
        </w:rPr>
        <w:t>машины, дома).</w:t>
      </w:r>
    </w:p>
    <w:p w:rsidR="001B41ED" w:rsidRDefault="007E4F6E" w:rsidP="008F7D5A">
      <w:pPr>
        <w:pStyle w:val="a4"/>
        <w:numPr>
          <w:ilvl w:val="0"/>
          <w:numId w:val="264"/>
        </w:numPr>
        <w:tabs>
          <w:tab w:val="left" w:pos="1341"/>
        </w:tabs>
        <w:spacing w:line="273" w:lineRule="auto"/>
        <w:ind w:right="730" w:firstLine="708"/>
        <w:jc w:val="both"/>
        <w:rPr>
          <w:sz w:val="24"/>
        </w:rPr>
      </w:pPr>
      <w:r>
        <w:rPr>
          <w:sz w:val="24"/>
        </w:rPr>
        <w:t>Конструирование</w:t>
      </w:r>
      <w:r>
        <w:rPr>
          <w:spacing w:val="-14"/>
          <w:sz w:val="24"/>
        </w:rPr>
        <w:t xml:space="preserve"> </w:t>
      </w:r>
      <w:r>
        <w:rPr>
          <w:sz w:val="24"/>
        </w:rPr>
        <w:t>из</w:t>
      </w:r>
      <w:r>
        <w:rPr>
          <w:spacing w:val="-12"/>
          <w:sz w:val="24"/>
        </w:rPr>
        <w:t xml:space="preserve"> </w:t>
      </w:r>
      <w:r>
        <w:rPr>
          <w:sz w:val="24"/>
        </w:rPr>
        <w:t>деталей</w:t>
      </w:r>
      <w:r>
        <w:rPr>
          <w:spacing w:val="-12"/>
          <w:sz w:val="24"/>
        </w:rPr>
        <w:t xml:space="preserve"> </w:t>
      </w:r>
      <w:r>
        <w:rPr>
          <w:sz w:val="24"/>
        </w:rPr>
        <w:t>конструкторов:</w:t>
      </w:r>
      <w:r>
        <w:rPr>
          <w:spacing w:val="-13"/>
          <w:sz w:val="24"/>
        </w:rPr>
        <w:t xml:space="preserve"> </w:t>
      </w:r>
      <w:r>
        <w:rPr>
          <w:sz w:val="24"/>
        </w:rPr>
        <w:t>педагог</w:t>
      </w:r>
      <w:r>
        <w:rPr>
          <w:spacing w:val="-13"/>
          <w:sz w:val="24"/>
        </w:rPr>
        <w:t xml:space="preserve"> </w:t>
      </w:r>
      <w:r>
        <w:rPr>
          <w:sz w:val="24"/>
        </w:rPr>
        <w:t>знакомит</w:t>
      </w:r>
      <w:r>
        <w:rPr>
          <w:spacing w:val="-12"/>
          <w:sz w:val="24"/>
        </w:rPr>
        <w:t xml:space="preserve"> </w:t>
      </w:r>
      <w:r>
        <w:rPr>
          <w:sz w:val="24"/>
        </w:rPr>
        <w:t>детей</w:t>
      </w:r>
      <w:r>
        <w:rPr>
          <w:spacing w:val="-11"/>
          <w:sz w:val="24"/>
        </w:rPr>
        <w:t xml:space="preserve"> </w:t>
      </w:r>
      <w:r>
        <w:rPr>
          <w:sz w:val="24"/>
        </w:rPr>
        <w:t>с</w:t>
      </w:r>
      <w:r>
        <w:rPr>
          <w:spacing w:val="-12"/>
          <w:sz w:val="24"/>
        </w:rPr>
        <w:t xml:space="preserve"> </w:t>
      </w:r>
      <w:r>
        <w:rPr>
          <w:sz w:val="24"/>
        </w:rPr>
        <w:t>разнообразными</w:t>
      </w:r>
      <w:r>
        <w:rPr>
          <w:spacing w:val="-12"/>
          <w:sz w:val="24"/>
        </w:rPr>
        <w:t xml:space="preserve"> </w:t>
      </w:r>
      <w:r>
        <w:rPr>
          <w:sz w:val="24"/>
        </w:rPr>
        <w:t>пластмассовыми</w:t>
      </w:r>
      <w:r>
        <w:rPr>
          <w:spacing w:val="-12"/>
          <w:sz w:val="24"/>
        </w:rPr>
        <w:t xml:space="preserve"> </w:t>
      </w:r>
      <w:r>
        <w:rPr>
          <w:sz w:val="24"/>
        </w:rPr>
        <w:t>конструкторами.</w:t>
      </w:r>
      <w:r>
        <w:rPr>
          <w:spacing w:val="-13"/>
          <w:sz w:val="24"/>
        </w:rPr>
        <w:t xml:space="preserve"> </w:t>
      </w:r>
      <w:r>
        <w:rPr>
          <w:sz w:val="24"/>
        </w:rPr>
        <w:t>Учит</w:t>
      </w:r>
      <w:r>
        <w:rPr>
          <w:spacing w:val="-12"/>
          <w:sz w:val="24"/>
        </w:rPr>
        <w:t xml:space="preserve"> </w:t>
      </w:r>
      <w:r>
        <w:rPr>
          <w:sz w:val="24"/>
        </w:rPr>
        <w:t>детей</w:t>
      </w:r>
      <w:r>
        <w:rPr>
          <w:spacing w:val="1"/>
          <w:sz w:val="24"/>
        </w:rPr>
        <w:t xml:space="preserve"> </w:t>
      </w:r>
      <w:r>
        <w:rPr>
          <w:sz w:val="24"/>
        </w:rPr>
        <w:t>создавать различные модели (здания, самолеты, поезда и так далее) по рисунку, по словесной инструкции педагога, по собственному замыслу.</w:t>
      </w:r>
      <w:r>
        <w:rPr>
          <w:spacing w:val="-57"/>
          <w:sz w:val="24"/>
        </w:rPr>
        <w:t xml:space="preserve"> </w:t>
      </w:r>
      <w:r>
        <w:rPr>
          <w:sz w:val="24"/>
        </w:rPr>
        <w:t>Знакомит детей с деревянным конструктором, детали которого крепятся штифтами. Учит создавать различные конструкции (мебель, машины)</w:t>
      </w:r>
      <w:r>
        <w:rPr>
          <w:spacing w:val="-57"/>
          <w:sz w:val="24"/>
        </w:rPr>
        <w:t xml:space="preserve"> </w:t>
      </w:r>
      <w:r>
        <w:rPr>
          <w:sz w:val="24"/>
        </w:rPr>
        <w:t>по рисунку и по словесной инструкции педагога. Педагог учит детей создавать конструкции, объединенные общей темой (детская площадка,</w:t>
      </w:r>
      <w:r>
        <w:rPr>
          <w:spacing w:val="1"/>
          <w:sz w:val="24"/>
        </w:rPr>
        <w:t xml:space="preserve"> </w:t>
      </w:r>
      <w:r>
        <w:rPr>
          <w:sz w:val="24"/>
        </w:rPr>
        <w:t>стоянка</w:t>
      </w:r>
      <w:r>
        <w:rPr>
          <w:spacing w:val="-2"/>
          <w:sz w:val="24"/>
        </w:rPr>
        <w:t xml:space="preserve"> </w:t>
      </w:r>
      <w:r>
        <w:rPr>
          <w:sz w:val="24"/>
        </w:rPr>
        <w:t>машин</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Учит детей</w:t>
      </w:r>
      <w:r>
        <w:rPr>
          <w:spacing w:val="-1"/>
          <w:sz w:val="24"/>
        </w:rPr>
        <w:t xml:space="preserve"> </w:t>
      </w:r>
      <w:r>
        <w:rPr>
          <w:sz w:val="24"/>
        </w:rPr>
        <w:t>разбирать</w:t>
      </w:r>
      <w:r>
        <w:rPr>
          <w:spacing w:val="-1"/>
          <w:sz w:val="24"/>
        </w:rPr>
        <w:t xml:space="preserve"> </w:t>
      </w:r>
      <w:r>
        <w:rPr>
          <w:sz w:val="24"/>
        </w:rPr>
        <w:t>конструкции</w:t>
      </w:r>
      <w:r>
        <w:rPr>
          <w:spacing w:val="-3"/>
          <w:sz w:val="24"/>
        </w:rPr>
        <w:t xml:space="preserve"> </w:t>
      </w:r>
      <w:r>
        <w:rPr>
          <w:sz w:val="24"/>
        </w:rPr>
        <w:t>при</w:t>
      </w:r>
      <w:r>
        <w:rPr>
          <w:spacing w:val="-1"/>
          <w:sz w:val="24"/>
        </w:rPr>
        <w:t xml:space="preserve"> </w:t>
      </w:r>
      <w:r>
        <w:rPr>
          <w:sz w:val="24"/>
        </w:rPr>
        <w:t>помощи скобы</w:t>
      </w:r>
      <w:r>
        <w:rPr>
          <w:spacing w:val="-1"/>
          <w:sz w:val="24"/>
        </w:rPr>
        <w:t xml:space="preserve"> </w:t>
      </w:r>
      <w:r>
        <w:rPr>
          <w:sz w:val="24"/>
        </w:rPr>
        <w:t>и</w:t>
      </w:r>
      <w:r>
        <w:rPr>
          <w:spacing w:val="-1"/>
          <w:sz w:val="24"/>
        </w:rPr>
        <w:t xml:space="preserve"> </w:t>
      </w:r>
      <w:r>
        <w:rPr>
          <w:sz w:val="24"/>
        </w:rPr>
        <w:t>киянки</w:t>
      </w:r>
      <w:r>
        <w:rPr>
          <w:spacing w:val="-1"/>
          <w:sz w:val="24"/>
        </w:rPr>
        <w:t xml:space="preserve"> </w:t>
      </w:r>
      <w:r>
        <w:rPr>
          <w:sz w:val="24"/>
        </w:rPr>
        <w:t>(в</w:t>
      </w:r>
      <w:r>
        <w:rPr>
          <w:spacing w:val="-5"/>
          <w:sz w:val="24"/>
        </w:rPr>
        <w:t xml:space="preserve"> </w:t>
      </w:r>
      <w:r>
        <w:rPr>
          <w:sz w:val="24"/>
        </w:rPr>
        <w:t>пластмассовых</w:t>
      </w:r>
      <w:r>
        <w:rPr>
          <w:spacing w:val="2"/>
          <w:sz w:val="24"/>
        </w:rPr>
        <w:t xml:space="preserve"> </w:t>
      </w:r>
      <w:r>
        <w:rPr>
          <w:sz w:val="24"/>
        </w:rPr>
        <w:t>конструкторах).</w:t>
      </w:r>
    </w:p>
    <w:p w:rsidR="001B41ED" w:rsidRDefault="007E4F6E">
      <w:pPr>
        <w:pStyle w:val="Heading3"/>
        <w:spacing w:before="1"/>
      </w:pPr>
      <w:r>
        <w:t>Музыкальная</w:t>
      </w:r>
      <w:r>
        <w:rPr>
          <w:spacing w:val="-5"/>
        </w:rPr>
        <w:t xml:space="preserve"> </w:t>
      </w:r>
      <w:r>
        <w:t>деятельность.</w:t>
      </w:r>
    </w:p>
    <w:p w:rsidR="001B41ED" w:rsidRDefault="007E4F6E" w:rsidP="008F7D5A">
      <w:pPr>
        <w:pStyle w:val="a4"/>
        <w:numPr>
          <w:ilvl w:val="0"/>
          <w:numId w:val="263"/>
        </w:numPr>
        <w:tabs>
          <w:tab w:val="left" w:pos="1355"/>
        </w:tabs>
        <w:spacing w:before="38" w:line="273" w:lineRule="auto"/>
        <w:ind w:right="729" w:firstLine="708"/>
        <w:jc w:val="both"/>
        <w:rPr>
          <w:sz w:val="24"/>
        </w:rPr>
      </w:pPr>
      <w:r>
        <w:rPr>
          <w:sz w:val="24"/>
        </w:rPr>
        <w:t>Слушание:</w:t>
      </w:r>
      <w:r>
        <w:rPr>
          <w:spacing w:val="-10"/>
          <w:sz w:val="24"/>
        </w:rPr>
        <w:t xml:space="preserve"> </w:t>
      </w:r>
      <w:r>
        <w:rPr>
          <w:sz w:val="24"/>
        </w:rPr>
        <w:t>педагог</w:t>
      </w:r>
      <w:r>
        <w:rPr>
          <w:spacing w:val="-10"/>
          <w:sz w:val="24"/>
        </w:rPr>
        <w:t xml:space="preserve"> </w:t>
      </w:r>
      <w:r>
        <w:rPr>
          <w:sz w:val="24"/>
        </w:rPr>
        <w:t>развивает</w:t>
      </w:r>
      <w:r>
        <w:rPr>
          <w:spacing w:val="-8"/>
          <w:sz w:val="24"/>
        </w:rPr>
        <w:t xml:space="preserve"> </w:t>
      </w:r>
      <w:r>
        <w:rPr>
          <w:sz w:val="24"/>
        </w:rPr>
        <w:t>у</w:t>
      </w:r>
      <w:r>
        <w:rPr>
          <w:spacing w:val="-14"/>
          <w:sz w:val="24"/>
        </w:rPr>
        <w:t xml:space="preserve"> </w:t>
      </w:r>
      <w:r>
        <w:rPr>
          <w:sz w:val="24"/>
        </w:rPr>
        <w:t>детей</w:t>
      </w:r>
      <w:r>
        <w:rPr>
          <w:spacing w:val="-9"/>
          <w:sz w:val="24"/>
        </w:rPr>
        <w:t xml:space="preserve"> </w:t>
      </w:r>
      <w:r>
        <w:rPr>
          <w:sz w:val="24"/>
        </w:rPr>
        <w:t>навык</w:t>
      </w:r>
      <w:r>
        <w:rPr>
          <w:spacing w:val="-10"/>
          <w:sz w:val="24"/>
        </w:rPr>
        <w:t xml:space="preserve"> </w:t>
      </w:r>
      <w:r>
        <w:rPr>
          <w:sz w:val="24"/>
        </w:rPr>
        <w:t>восприятия</w:t>
      </w:r>
      <w:r>
        <w:rPr>
          <w:spacing w:val="-10"/>
          <w:sz w:val="24"/>
        </w:rPr>
        <w:t xml:space="preserve"> </w:t>
      </w:r>
      <w:r>
        <w:rPr>
          <w:sz w:val="24"/>
        </w:rPr>
        <w:t>звуков</w:t>
      </w:r>
      <w:r>
        <w:rPr>
          <w:spacing w:val="-11"/>
          <w:sz w:val="24"/>
        </w:rPr>
        <w:t xml:space="preserve"> </w:t>
      </w:r>
      <w:r>
        <w:rPr>
          <w:sz w:val="24"/>
        </w:rPr>
        <w:t>по</w:t>
      </w:r>
      <w:r>
        <w:rPr>
          <w:spacing w:val="-10"/>
          <w:sz w:val="24"/>
        </w:rPr>
        <w:t xml:space="preserve"> </w:t>
      </w:r>
      <w:r>
        <w:rPr>
          <w:sz w:val="24"/>
        </w:rPr>
        <w:t>высоте</w:t>
      </w:r>
      <w:r>
        <w:rPr>
          <w:spacing w:val="-10"/>
          <w:sz w:val="24"/>
        </w:rPr>
        <w:t xml:space="preserve"> </w:t>
      </w:r>
      <w:r>
        <w:rPr>
          <w:sz w:val="24"/>
        </w:rPr>
        <w:t>в</w:t>
      </w:r>
      <w:r>
        <w:rPr>
          <w:spacing w:val="-11"/>
          <w:sz w:val="24"/>
        </w:rPr>
        <w:t xml:space="preserve"> </w:t>
      </w:r>
      <w:r>
        <w:rPr>
          <w:sz w:val="24"/>
        </w:rPr>
        <w:t>пределах</w:t>
      </w:r>
      <w:r>
        <w:rPr>
          <w:spacing w:val="-1"/>
          <w:sz w:val="24"/>
        </w:rPr>
        <w:t xml:space="preserve"> </w:t>
      </w:r>
      <w:r>
        <w:rPr>
          <w:sz w:val="24"/>
        </w:rPr>
        <w:t>квинты</w:t>
      </w:r>
      <w:r>
        <w:rPr>
          <w:spacing w:val="-9"/>
          <w:sz w:val="24"/>
        </w:rPr>
        <w:t xml:space="preserve"> </w:t>
      </w:r>
      <w:r>
        <w:rPr>
          <w:sz w:val="24"/>
        </w:rPr>
        <w:t>—</w:t>
      </w:r>
      <w:r>
        <w:rPr>
          <w:spacing w:val="-10"/>
          <w:sz w:val="24"/>
        </w:rPr>
        <w:t xml:space="preserve"> </w:t>
      </w:r>
      <w:r>
        <w:rPr>
          <w:sz w:val="24"/>
        </w:rPr>
        <w:t>терции;</w:t>
      </w:r>
      <w:r>
        <w:rPr>
          <w:spacing w:val="-10"/>
          <w:sz w:val="24"/>
        </w:rPr>
        <w:t xml:space="preserve"> </w:t>
      </w:r>
      <w:r>
        <w:rPr>
          <w:sz w:val="24"/>
        </w:rPr>
        <w:t>обогащает</w:t>
      </w:r>
      <w:r>
        <w:rPr>
          <w:spacing w:val="-9"/>
          <w:sz w:val="24"/>
        </w:rPr>
        <w:t xml:space="preserve"> </w:t>
      </w:r>
      <w:r>
        <w:rPr>
          <w:sz w:val="24"/>
        </w:rPr>
        <w:t>впечатления</w:t>
      </w:r>
      <w:r>
        <w:rPr>
          <w:spacing w:val="-11"/>
          <w:sz w:val="24"/>
        </w:rPr>
        <w:t xml:space="preserve"> </w:t>
      </w:r>
      <w:r>
        <w:rPr>
          <w:sz w:val="24"/>
        </w:rPr>
        <w:t>детей</w:t>
      </w:r>
      <w:r>
        <w:rPr>
          <w:spacing w:val="-57"/>
          <w:sz w:val="24"/>
        </w:rPr>
        <w:t xml:space="preserve"> </w:t>
      </w:r>
      <w:r>
        <w:rPr>
          <w:sz w:val="24"/>
        </w:rPr>
        <w:t>и формирует музыкальный вкус, развивает музыкальную память; способствует развитию у детей мышления, фантазии, памяти, слуха; педагог</w:t>
      </w:r>
      <w:r>
        <w:rPr>
          <w:spacing w:val="-57"/>
          <w:sz w:val="24"/>
        </w:rPr>
        <w:t xml:space="preserve"> </w:t>
      </w:r>
      <w:r>
        <w:rPr>
          <w:sz w:val="24"/>
        </w:rPr>
        <w:t>знакомит детей с элементарными музыкальными понятиями (темп, ритм); жанрами (опера, концерт, симфонический концерт), творчеством</w:t>
      </w:r>
      <w:r>
        <w:rPr>
          <w:spacing w:val="1"/>
          <w:sz w:val="24"/>
        </w:rPr>
        <w:t xml:space="preserve"> </w:t>
      </w:r>
      <w:r>
        <w:rPr>
          <w:sz w:val="24"/>
        </w:rPr>
        <w:t>композиторов и музыкантов (русских, зарубежных и так далее); педагог знакомит детей с мелодией Государственного гимна Российской</w:t>
      </w:r>
      <w:r>
        <w:rPr>
          <w:spacing w:val="1"/>
          <w:sz w:val="24"/>
        </w:rPr>
        <w:t xml:space="preserve"> </w:t>
      </w:r>
      <w:r>
        <w:rPr>
          <w:sz w:val="24"/>
        </w:rPr>
        <w:t>Федерации.</w:t>
      </w:r>
    </w:p>
    <w:p w:rsidR="001B41ED" w:rsidRDefault="007E4F6E" w:rsidP="008F7D5A">
      <w:pPr>
        <w:pStyle w:val="a4"/>
        <w:numPr>
          <w:ilvl w:val="0"/>
          <w:numId w:val="263"/>
        </w:numPr>
        <w:tabs>
          <w:tab w:val="left" w:pos="1346"/>
        </w:tabs>
        <w:spacing w:line="271" w:lineRule="auto"/>
        <w:ind w:right="729" w:firstLine="708"/>
        <w:jc w:val="both"/>
        <w:rPr>
          <w:sz w:val="24"/>
        </w:rPr>
      </w:pPr>
      <w:r>
        <w:rPr>
          <w:sz w:val="24"/>
        </w:rPr>
        <w:t>Пение:</w:t>
      </w:r>
      <w:r>
        <w:rPr>
          <w:spacing w:val="-10"/>
          <w:sz w:val="24"/>
        </w:rPr>
        <w:t xml:space="preserve"> </w:t>
      </w:r>
      <w:r>
        <w:rPr>
          <w:sz w:val="24"/>
        </w:rPr>
        <w:t>педагог</w:t>
      </w:r>
      <w:r>
        <w:rPr>
          <w:spacing w:val="-11"/>
          <w:sz w:val="24"/>
        </w:rPr>
        <w:t xml:space="preserve"> </w:t>
      </w:r>
      <w:r>
        <w:rPr>
          <w:sz w:val="24"/>
        </w:rPr>
        <w:t>совершенствует</w:t>
      </w:r>
      <w:r>
        <w:rPr>
          <w:spacing w:val="-4"/>
          <w:sz w:val="24"/>
        </w:rPr>
        <w:t xml:space="preserve"> </w:t>
      </w:r>
      <w:r>
        <w:rPr>
          <w:sz w:val="24"/>
        </w:rPr>
        <w:t>у</w:t>
      </w:r>
      <w:r>
        <w:rPr>
          <w:spacing w:val="-15"/>
          <w:sz w:val="24"/>
        </w:rPr>
        <w:t xml:space="preserve"> </w:t>
      </w:r>
      <w:r>
        <w:rPr>
          <w:sz w:val="24"/>
        </w:rPr>
        <w:t>детей</w:t>
      </w:r>
      <w:r>
        <w:rPr>
          <w:spacing w:val="-9"/>
          <w:sz w:val="24"/>
        </w:rPr>
        <w:t xml:space="preserve"> </w:t>
      </w:r>
      <w:r>
        <w:rPr>
          <w:sz w:val="24"/>
        </w:rPr>
        <w:t>певческий</w:t>
      </w:r>
      <w:r>
        <w:rPr>
          <w:spacing w:val="-10"/>
          <w:sz w:val="24"/>
        </w:rPr>
        <w:t xml:space="preserve"> </w:t>
      </w:r>
      <w:r>
        <w:rPr>
          <w:sz w:val="24"/>
        </w:rPr>
        <w:t>голос</w:t>
      </w:r>
      <w:r>
        <w:rPr>
          <w:spacing w:val="-10"/>
          <w:sz w:val="24"/>
        </w:rPr>
        <w:t xml:space="preserve"> </w:t>
      </w:r>
      <w:r>
        <w:rPr>
          <w:sz w:val="24"/>
        </w:rPr>
        <w:t>и</w:t>
      </w:r>
      <w:r>
        <w:rPr>
          <w:spacing w:val="-10"/>
          <w:sz w:val="24"/>
        </w:rPr>
        <w:t xml:space="preserve"> </w:t>
      </w:r>
      <w:r>
        <w:rPr>
          <w:sz w:val="24"/>
        </w:rPr>
        <w:t>вокальнослуховую</w:t>
      </w:r>
      <w:r>
        <w:rPr>
          <w:spacing w:val="-10"/>
          <w:sz w:val="24"/>
        </w:rPr>
        <w:t xml:space="preserve"> </w:t>
      </w:r>
      <w:r>
        <w:rPr>
          <w:sz w:val="24"/>
        </w:rPr>
        <w:t>координацию;</w:t>
      </w:r>
      <w:r>
        <w:rPr>
          <w:spacing w:val="-12"/>
          <w:sz w:val="24"/>
        </w:rPr>
        <w:t xml:space="preserve"> </w:t>
      </w:r>
      <w:r>
        <w:rPr>
          <w:sz w:val="24"/>
        </w:rPr>
        <w:t>закрепляет</w:t>
      </w:r>
      <w:r>
        <w:rPr>
          <w:spacing w:val="-8"/>
          <w:sz w:val="24"/>
        </w:rPr>
        <w:t xml:space="preserve"> </w:t>
      </w:r>
      <w:r>
        <w:rPr>
          <w:sz w:val="24"/>
        </w:rPr>
        <w:t>у</w:t>
      </w:r>
      <w:r>
        <w:rPr>
          <w:spacing w:val="-14"/>
          <w:sz w:val="24"/>
        </w:rPr>
        <w:t xml:space="preserve"> </w:t>
      </w:r>
      <w:r>
        <w:rPr>
          <w:sz w:val="24"/>
        </w:rPr>
        <w:t>детей</w:t>
      </w:r>
      <w:r>
        <w:rPr>
          <w:spacing w:val="-10"/>
          <w:sz w:val="24"/>
        </w:rPr>
        <w:t xml:space="preserve"> </w:t>
      </w:r>
      <w:r>
        <w:rPr>
          <w:sz w:val="24"/>
        </w:rPr>
        <w:t>практические</w:t>
      </w:r>
      <w:r>
        <w:rPr>
          <w:spacing w:val="-11"/>
          <w:sz w:val="24"/>
        </w:rPr>
        <w:t xml:space="preserve"> </w:t>
      </w:r>
      <w:r>
        <w:rPr>
          <w:sz w:val="24"/>
        </w:rPr>
        <w:t>навыки</w:t>
      </w:r>
      <w:r>
        <w:rPr>
          <w:spacing w:val="1"/>
          <w:sz w:val="24"/>
        </w:rPr>
        <w:t xml:space="preserve"> </w:t>
      </w:r>
      <w:r>
        <w:rPr>
          <w:sz w:val="24"/>
        </w:rPr>
        <w:t>выразительного исполнения песен в пределах от до первой октавы до ре второй октавы; учит брать дыхание и удерживать его до конца фразы;</w:t>
      </w:r>
      <w:r>
        <w:rPr>
          <w:spacing w:val="-57"/>
          <w:sz w:val="24"/>
        </w:rPr>
        <w:t xml:space="preserve"> </w:t>
      </w:r>
      <w:r>
        <w:rPr>
          <w:sz w:val="24"/>
        </w:rPr>
        <w:t>обращает внимание на артикуляцию (дикцию); закрепляет</w:t>
      </w:r>
      <w:r>
        <w:rPr>
          <w:spacing w:val="1"/>
          <w:sz w:val="24"/>
        </w:rPr>
        <w:t xml:space="preserve"> </w:t>
      </w:r>
      <w:r>
        <w:rPr>
          <w:sz w:val="24"/>
        </w:rPr>
        <w:t>умение петь самостоятельно, индивидуально и коллективно, с музыкальным</w:t>
      </w:r>
      <w:r>
        <w:rPr>
          <w:spacing w:val="1"/>
          <w:sz w:val="24"/>
        </w:rPr>
        <w:t xml:space="preserve"> </w:t>
      </w:r>
      <w:r>
        <w:rPr>
          <w:sz w:val="24"/>
        </w:rPr>
        <w:t>сопровождением</w:t>
      </w:r>
      <w:r>
        <w:rPr>
          <w:spacing w:val="-2"/>
          <w:sz w:val="24"/>
        </w:rPr>
        <w:t xml:space="preserve"> </w:t>
      </w:r>
      <w:r>
        <w:rPr>
          <w:sz w:val="24"/>
        </w:rPr>
        <w:t>и без него.</w:t>
      </w:r>
    </w:p>
    <w:p w:rsidR="001B41ED" w:rsidRDefault="007E4F6E" w:rsidP="008F7D5A">
      <w:pPr>
        <w:pStyle w:val="a4"/>
        <w:numPr>
          <w:ilvl w:val="0"/>
          <w:numId w:val="263"/>
        </w:numPr>
        <w:tabs>
          <w:tab w:val="left" w:pos="1350"/>
        </w:tabs>
        <w:spacing w:before="6" w:line="268" w:lineRule="auto"/>
        <w:ind w:right="738" w:firstLine="708"/>
        <w:jc w:val="both"/>
        <w:rPr>
          <w:sz w:val="24"/>
        </w:rPr>
      </w:pPr>
      <w:r>
        <w:rPr>
          <w:sz w:val="24"/>
        </w:rPr>
        <w:t>Песенное творчество: педагог учит детей самостоятельно придумывать мелодии, используя в качестве образца русские народные</w:t>
      </w:r>
      <w:r>
        <w:rPr>
          <w:spacing w:val="1"/>
          <w:sz w:val="24"/>
        </w:rPr>
        <w:t xml:space="preserve"> </w:t>
      </w:r>
      <w:r>
        <w:rPr>
          <w:sz w:val="24"/>
        </w:rPr>
        <w:t>песни; поощряет желание детей самостоятельно импровизировать мелодии на заданную тему по образцу и без него, используя для этого</w:t>
      </w:r>
      <w:r>
        <w:rPr>
          <w:spacing w:val="1"/>
          <w:sz w:val="24"/>
        </w:rPr>
        <w:t xml:space="preserve"> </w:t>
      </w:r>
      <w:r>
        <w:rPr>
          <w:sz w:val="24"/>
        </w:rPr>
        <w:t>знакомые</w:t>
      </w:r>
      <w:r>
        <w:rPr>
          <w:spacing w:val="-3"/>
          <w:sz w:val="24"/>
        </w:rPr>
        <w:t xml:space="preserve"> </w:t>
      </w:r>
      <w:r>
        <w:rPr>
          <w:sz w:val="24"/>
        </w:rPr>
        <w:t>песни, музыкальные</w:t>
      </w:r>
      <w:r>
        <w:rPr>
          <w:spacing w:val="-2"/>
          <w:sz w:val="24"/>
        </w:rPr>
        <w:t xml:space="preserve"> </w:t>
      </w:r>
      <w:r>
        <w:rPr>
          <w:sz w:val="24"/>
        </w:rPr>
        <w:t>пьесы и танцы.</w:t>
      </w:r>
    </w:p>
    <w:p w:rsidR="001B41ED" w:rsidRDefault="007E4F6E" w:rsidP="008F7D5A">
      <w:pPr>
        <w:pStyle w:val="a4"/>
        <w:numPr>
          <w:ilvl w:val="0"/>
          <w:numId w:val="263"/>
        </w:numPr>
        <w:tabs>
          <w:tab w:val="left" w:pos="1350"/>
        </w:tabs>
        <w:spacing w:before="10" w:line="268" w:lineRule="auto"/>
        <w:ind w:right="740" w:firstLine="708"/>
        <w:jc w:val="both"/>
        <w:rPr>
          <w:sz w:val="24"/>
        </w:rPr>
      </w:pPr>
      <w:r>
        <w:rPr>
          <w:sz w:val="24"/>
        </w:rPr>
        <w:t>Музыкально-ритмические</w:t>
      </w:r>
      <w:r>
        <w:rPr>
          <w:spacing w:val="1"/>
          <w:sz w:val="24"/>
        </w:rPr>
        <w:t xml:space="preserve"> </w:t>
      </w:r>
      <w:r>
        <w:rPr>
          <w:sz w:val="24"/>
        </w:rPr>
        <w:t>движения:</w:t>
      </w:r>
      <w:r>
        <w:rPr>
          <w:spacing w:val="1"/>
          <w:sz w:val="24"/>
        </w:rPr>
        <w:t xml:space="preserve"> </w:t>
      </w:r>
      <w:r>
        <w:rPr>
          <w:sz w:val="24"/>
        </w:rPr>
        <w:t>педагог</w:t>
      </w:r>
      <w:r>
        <w:rPr>
          <w:spacing w:val="1"/>
          <w:sz w:val="24"/>
        </w:rPr>
        <w:t xml:space="preserve"> </w:t>
      </w:r>
      <w:r>
        <w:rPr>
          <w:sz w:val="24"/>
        </w:rPr>
        <w:t>способствует</w:t>
      </w:r>
      <w:r>
        <w:rPr>
          <w:spacing w:val="1"/>
          <w:sz w:val="24"/>
        </w:rPr>
        <w:t xml:space="preserve"> </w:t>
      </w:r>
      <w:r>
        <w:rPr>
          <w:sz w:val="24"/>
        </w:rPr>
        <w:t>дальнейшему</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навыков</w:t>
      </w:r>
      <w:r>
        <w:rPr>
          <w:spacing w:val="1"/>
          <w:sz w:val="24"/>
        </w:rPr>
        <w:t xml:space="preserve"> </w:t>
      </w:r>
      <w:r>
        <w:rPr>
          <w:sz w:val="24"/>
        </w:rPr>
        <w:t>танцевальных</w:t>
      </w:r>
      <w:r>
        <w:rPr>
          <w:spacing w:val="1"/>
          <w:sz w:val="24"/>
        </w:rPr>
        <w:t xml:space="preserve"> </w:t>
      </w:r>
      <w:r>
        <w:rPr>
          <w:sz w:val="24"/>
        </w:rPr>
        <w:t>движений,</w:t>
      </w:r>
      <w:r>
        <w:rPr>
          <w:spacing w:val="1"/>
          <w:sz w:val="24"/>
        </w:rPr>
        <w:t xml:space="preserve"> </w:t>
      </w:r>
      <w:r>
        <w:rPr>
          <w:sz w:val="24"/>
        </w:rPr>
        <w:t>совершенствует</w:t>
      </w:r>
      <w:r>
        <w:rPr>
          <w:spacing w:val="1"/>
          <w:sz w:val="24"/>
        </w:rPr>
        <w:t xml:space="preserve"> </w:t>
      </w:r>
      <w:r>
        <w:rPr>
          <w:sz w:val="24"/>
        </w:rPr>
        <w:t>умение</w:t>
      </w:r>
      <w:r>
        <w:rPr>
          <w:spacing w:val="1"/>
          <w:sz w:val="24"/>
        </w:rPr>
        <w:t xml:space="preserve"> </w:t>
      </w:r>
      <w:r>
        <w:rPr>
          <w:sz w:val="24"/>
        </w:rPr>
        <w:t>выразительно</w:t>
      </w:r>
      <w:r>
        <w:rPr>
          <w:spacing w:val="1"/>
          <w:sz w:val="24"/>
        </w:rPr>
        <w:t xml:space="preserve"> </w:t>
      </w:r>
      <w:r>
        <w:rPr>
          <w:sz w:val="24"/>
        </w:rPr>
        <w:t>и</w:t>
      </w:r>
      <w:r>
        <w:rPr>
          <w:spacing w:val="1"/>
          <w:sz w:val="24"/>
        </w:rPr>
        <w:t xml:space="preserve"> </w:t>
      </w:r>
      <w:r>
        <w:rPr>
          <w:sz w:val="24"/>
        </w:rPr>
        <w:t>ритмично</w:t>
      </w:r>
      <w:r>
        <w:rPr>
          <w:spacing w:val="1"/>
          <w:sz w:val="24"/>
        </w:rPr>
        <w:t xml:space="preserve"> </w:t>
      </w:r>
      <w:r>
        <w:rPr>
          <w:sz w:val="24"/>
        </w:rPr>
        <w:t>двигаться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разнообразным</w:t>
      </w:r>
      <w:r>
        <w:rPr>
          <w:spacing w:val="1"/>
          <w:sz w:val="24"/>
        </w:rPr>
        <w:t xml:space="preserve"> </w:t>
      </w:r>
      <w:r>
        <w:rPr>
          <w:sz w:val="24"/>
        </w:rPr>
        <w:t>характером</w:t>
      </w:r>
      <w:r>
        <w:rPr>
          <w:spacing w:val="1"/>
          <w:sz w:val="24"/>
        </w:rPr>
        <w:t xml:space="preserve"> </w:t>
      </w:r>
      <w:r>
        <w:rPr>
          <w:sz w:val="24"/>
        </w:rPr>
        <w:t>музыки,</w:t>
      </w:r>
      <w:r>
        <w:rPr>
          <w:spacing w:val="1"/>
          <w:sz w:val="24"/>
        </w:rPr>
        <w:t xml:space="preserve"> </w:t>
      </w:r>
      <w:r>
        <w:rPr>
          <w:sz w:val="24"/>
        </w:rPr>
        <w:t>передавая</w:t>
      </w:r>
      <w:r>
        <w:rPr>
          <w:spacing w:val="1"/>
          <w:sz w:val="24"/>
        </w:rPr>
        <w:t xml:space="preserve"> </w:t>
      </w:r>
      <w:r>
        <w:rPr>
          <w:sz w:val="24"/>
        </w:rPr>
        <w:t>в</w:t>
      </w:r>
      <w:r>
        <w:rPr>
          <w:spacing w:val="1"/>
          <w:sz w:val="24"/>
        </w:rPr>
        <w:t xml:space="preserve"> </w:t>
      </w:r>
      <w:r>
        <w:rPr>
          <w:sz w:val="24"/>
        </w:rPr>
        <w:t>танце</w:t>
      </w:r>
      <w:r>
        <w:rPr>
          <w:spacing w:val="1"/>
          <w:sz w:val="24"/>
        </w:rPr>
        <w:t xml:space="preserve"> </w:t>
      </w:r>
      <w:r>
        <w:rPr>
          <w:sz w:val="24"/>
        </w:rPr>
        <w:t>эмоционально-образное</w:t>
      </w:r>
      <w:r>
        <w:rPr>
          <w:spacing w:val="35"/>
          <w:sz w:val="24"/>
        </w:rPr>
        <w:t xml:space="preserve"> </w:t>
      </w:r>
      <w:r>
        <w:rPr>
          <w:sz w:val="24"/>
        </w:rPr>
        <w:t>содержание;</w:t>
      </w:r>
      <w:r>
        <w:rPr>
          <w:spacing w:val="36"/>
          <w:sz w:val="24"/>
        </w:rPr>
        <w:t xml:space="preserve"> </w:t>
      </w:r>
      <w:r>
        <w:rPr>
          <w:sz w:val="24"/>
        </w:rPr>
        <w:t>знакомит</w:t>
      </w:r>
      <w:r>
        <w:rPr>
          <w:spacing w:val="37"/>
          <w:sz w:val="24"/>
        </w:rPr>
        <w:t xml:space="preserve"> </w:t>
      </w:r>
      <w:r>
        <w:rPr>
          <w:sz w:val="24"/>
        </w:rPr>
        <w:t>детей</w:t>
      </w:r>
      <w:r>
        <w:rPr>
          <w:spacing w:val="37"/>
          <w:sz w:val="24"/>
        </w:rPr>
        <w:t xml:space="preserve"> </w:t>
      </w:r>
      <w:r>
        <w:rPr>
          <w:sz w:val="24"/>
        </w:rPr>
        <w:t>с</w:t>
      </w:r>
      <w:r>
        <w:rPr>
          <w:spacing w:val="35"/>
          <w:sz w:val="24"/>
        </w:rPr>
        <w:t xml:space="preserve"> </w:t>
      </w:r>
      <w:r>
        <w:rPr>
          <w:sz w:val="24"/>
        </w:rPr>
        <w:t>национальными</w:t>
      </w:r>
      <w:r>
        <w:rPr>
          <w:spacing w:val="37"/>
          <w:sz w:val="24"/>
        </w:rPr>
        <w:t xml:space="preserve"> </w:t>
      </w:r>
      <w:r>
        <w:rPr>
          <w:sz w:val="24"/>
        </w:rPr>
        <w:t>плясками</w:t>
      </w:r>
      <w:r>
        <w:rPr>
          <w:spacing w:val="37"/>
          <w:sz w:val="24"/>
        </w:rPr>
        <w:t xml:space="preserve"> </w:t>
      </w:r>
      <w:r>
        <w:rPr>
          <w:sz w:val="24"/>
        </w:rPr>
        <w:t>(русские,</w:t>
      </w:r>
      <w:r>
        <w:rPr>
          <w:spacing w:val="38"/>
          <w:sz w:val="24"/>
        </w:rPr>
        <w:t xml:space="preserve"> </w:t>
      </w:r>
      <w:r>
        <w:rPr>
          <w:sz w:val="24"/>
        </w:rPr>
        <w:t>белорусские,</w:t>
      </w:r>
      <w:r>
        <w:rPr>
          <w:spacing w:val="38"/>
          <w:sz w:val="24"/>
        </w:rPr>
        <w:t xml:space="preserve"> </w:t>
      </w:r>
      <w:r>
        <w:rPr>
          <w:sz w:val="24"/>
        </w:rPr>
        <w:t>украинские</w:t>
      </w:r>
      <w:r>
        <w:rPr>
          <w:spacing w:val="35"/>
          <w:sz w:val="24"/>
        </w:rPr>
        <w:t xml:space="preserve"> </w:t>
      </w:r>
      <w:r>
        <w:rPr>
          <w:sz w:val="24"/>
        </w:rPr>
        <w:t>и</w:t>
      </w:r>
      <w:r>
        <w:rPr>
          <w:spacing w:val="37"/>
          <w:sz w:val="24"/>
        </w:rPr>
        <w:t xml:space="preserve"> </w:t>
      </w:r>
      <w:r>
        <w:rPr>
          <w:sz w:val="24"/>
        </w:rPr>
        <w:t>так</w:t>
      </w:r>
      <w:r>
        <w:rPr>
          <w:spacing w:val="37"/>
          <w:sz w:val="24"/>
        </w:rPr>
        <w:t xml:space="preserve"> </w:t>
      </w:r>
      <w:r>
        <w:rPr>
          <w:sz w:val="24"/>
        </w:rPr>
        <w:t>далее);</w:t>
      </w:r>
      <w:r>
        <w:rPr>
          <w:spacing w:val="36"/>
          <w:sz w:val="24"/>
        </w:rPr>
        <w:t xml:space="preserve"> </w:t>
      </w:r>
      <w:r>
        <w:rPr>
          <w:sz w:val="24"/>
        </w:rPr>
        <w:t>педагог</w:t>
      </w:r>
    </w:p>
    <w:p w:rsidR="001B41ED" w:rsidRDefault="001B41ED">
      <w:pPr>
        <w:spacing w:line="268" w:lineRule="auto"/>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line="278" w:lineRule="auto"/>
        <w:ind w:right="742" w:firstLine="0"/>
        <w:jc w:val="both"/>
      </w:pPr>
      <w:r>
        <w:lastRenderedPageBreak/>
        <w:t>развивает у детей танцевально-игровое творчество; формирует навыки художественного исполнения различных образов при инсценировании</w:t>
      </w:r>
      <w:r>
        <w:rPr>
          <w:spacing w:val="1"/>
        </w:rPr>
        <w:t xml:space="preserve"> </w:t>
      </w:r>
      <w:r>
        <w:t>песен,</w:t>
      </w:r>
      <w:r>
        <w:rPr>
          <w:spacing w:val="-1"/>
        </w:rPr>
        <w:t xml:space="preserve"> </w:t>
      </w:r>
      <w:r>
        <w:t>театральных</w:t>
      </w:r>
      <w:r>
        <w:rPr>
          <w:spacing w:val="1"/>
        </w:rPr>
        <w:t xml:space="preserve"> </w:t>
      </w:r>
      <w:r>
        <w:t>постановок.</w:t>
      </w:r>
    </w:p>
    <w:p w:rsidR="001B41ED" w:rsidRDefault="007E4F6E" w:rsidP="008F7D5A">
      <w:pPr>
        <w:pStyle w:val="a4"/>
        <w:numPr>
          <w:ilvl w:val="0"/>
          <w:numId w:val="263"/>
        </w:numPr>
        <w:tabs>
          <w:tab w:val="left" w:pos="1346"/>
        </w:tabs>
        <w:spacing w:line="273" w:lineRule="auto"/>
        <w:ind w:right="729" w:firstLine="708"/>
        <w:jc w:val="both"/>
        <w:rPr>
          <w:sz w:val="24"/>
        </w:rPr>
      </w:pPr>
      <w:r>
        <w:rPr>
          <w:sz w:val="24"/>
        </w:rPr>
        <w:t>Музыкально-игровое и танцевальное творчество: педагог способствует развитию творческой активности детей в доступных видах</w:t>
      </w:r>
      <w:r>
        <w:rPr>
          <w:spacing w:val="1"/>
          <w:sz w:val="24"/>
        </w:rPr>
        <w:t xml:space="preserve"> </w:t>
      </w:r>
      <w:r>
        <w:rPr>
          <w:sz w:val="24"/>
        </w:rPr>
        <w:t>музыкальной исполнительской деятельности (игра в оркестре, пение, танцевальные движения и тому подобное); учит импровизировать под</w:t>
      </w:r>
      <w:r>
        <w:rPr>
          <w:spacing w:val="1"/>
          <w:sz w:val="24"/>
        </w:rPr>
        <w:t xml:space="preserve"> </w:t>
      </w:r>
      <w:r>
        <w:rPr>
          <w:sz w:val="24"/>
        </w:rPr>
        <w:t>музыку соответствующего характера (лыжник, конькобежец, наездник, рыбак; лукавый котик и сердитый козлик и тому подобное); помогает</w:t>
      </w:r>
      <w:r>
        <w:rPr>
          <w:spacing w:val="1"/>
          <w:sz w:val="24"/>
        </w:rPr>
        <w:t xml:space="preserve"> </w:t>
      </w:r>
      <w:r>
        <w:rPr>
          <w:sz w:val="24"/>
        </w:rPr>
        <w:t>придумывать</w:t>
      </w:r>
      <w:r>
        <w:rPr>
          <w:spacing w:val="-5"/>
          <w:sz w:val="24"/>
        </w:rPr>
        <w:t xml:space="preserve"> </w:t>
      </w:r>
      <w:r>
        <w:rPr>
          <w:sz w:val="24"/>
        </w:rPr>
        <w:t>движения,</w:t>
      </w:r>
      <w:r>
        <w:rPr>
          <w:spacing w:val="-7"/>
          <w:sz w:val="24"/>
        </w:rPr>
        <w:t xml:space="preserve"> </w:t>
      </w:r>
      <w:r>
        <w:rPr>
          <w:sz w:val="24"/>
        </w:rPr>
        <w:t>отражающие</w:t>
      </w:r>
      <w:r>
        <w:rPr>
          <w:spacing w:val="-8"/>
          <w:sz w:val="24"/>
        </w:rPr>
        <w:t xml:space="preserve"> </w:t>
      </w:r>
      <w:r>
        <w:rPr>
          <w:sz w:val="24"/>
        </w:rPr>
        <w:t>содержание</w:t>
      </w:r>
      <w:r>
        <w:rPr>
          <w:spacing w:val="-7"/>
          <w:sz w:val="24"/>
        </w:rPr>
        <w:t xml:space="preserve"> </w:t>
      </w:r>
      <w:r>
        <w:rPr>
          <w:sz w:val="24"/>
        </w:rPr>
        <w:t>песни;</w:t>
      </w:r>
      <w:r>
        <w:rPr>
          <w:spacing w:val="-6"/>
          <w:sz w:val="24"/>
        </w:rPr>
        <w:t xml:space="preserve"> </w:t>
      </w:r>
      <w:r>
        <w:rPr>
          <w:sz w:val="24"/>
        </w:rPr>
        <w:t>выразительно</w:t>
      </w:r>
      <w:r>
        <w:rPr>
          <w:spacing w:val="-7"/>
          <w:sz w:val="24"/>
        </w:rPr>
        <w:t xml:space="preserve"> </w:t>
      </w:r>
      <w:r>
        <w:rPr>
          <w:sz w:val="24"/>
        </w:rPr>
        <w:t>действовать</w:t>
      </w:r>
      <w:r>
        <w:rPr>
          <w:spacing w:val="-4"/>
          <w:sz w:val="24"/>
        </w:rPr>
        <w:t xml:space="preserve"> </w:t>
      </w:r>
      <w:r>
        <w:rPr>
          <w:sz w:val="24"/>
        </w:rPr>
        <w:t>с</w:t>
      </w:r>
      <w:r>
        <w:rPr>
          <w:spacing w:val="-8"/>
          <w:sz w:val="24"/>
        </w:rPr>
        <w:t xml:space="preserve"> </w:t>
      </w:r>
      <w:r>
        <w:rPr>
          <w:sz w:val="24"/>
        </w:rPr>
        <w:t>воображаемыми</w:t>
      </w:r>
      <w:r>
        <w:rPr>
          <w:spacing w:val="-6"/>
          <w:sz w:val="24"/>
        </w:rPr>
        <w:t xml:space="preserve"> </w:t>
      </w:r>
      <w:r>
        <w:rPr>
          <w:sz w:val="24"/>
        </w:rPr>
        <w:t>предметами;</w:t>
      </w:r>
      <w:r>
        <w:rPr>
          <w:spacing w:val="-5"/>
          <w:sz w:val="24"/>
        </w:rPr>
        <w:t xml:space="preserve"> </w:t>
      </w:r>
      <w:r>
        <w:rPr>
          <w:sz w:val="24"/>
        </w:rPr>
        <w:t>учит</w:t>
      </w:r>
      <w:r>
        <w:rPr>
          <w:spacing w:val="-6"/>
          <w:sz w:val="24"/>
        </w:rPr>
        <w:t xml:space="preserve"> </w:t>
      </w:r>
      <w:r>
        <w:rPr>
          <w:sz w:val="24"/>
        </w:rPr>
        <w:t>детей</w:t>
      </w:r>
      <w:r>
        <w:rPr>
          <w:spacing w:val="-6"/>
          <w:sz w:val="24"/>
        </w:rPr>
        <w:t xml:space="preserve"> </w:t>
      </w:r>
      <w:r>
        <w:rPr>
          <w:sz w:val="24"/>
        </w:rPr>
        <w:t>самостоятельно</w:t>
      </w:r>
      <w:r>
        <w:rPr>
          <w:spacing w:val="-57"/>
          <w:sz w:val="24"/>
        </w:rPr>
        <w:t xml:space="preserve"> </w:t>
      </w:r>
      <w:r>
        <w:rPr>
          <w:spacing w:val="-1"/>
          <w:sz w:val="24"/>
        </w:rPr>
        <w:t>искать</w:t>
      </w:r>
      <w:r>
        <w:rPr>
          <w:spacing w:val="-11"/>
          <w:sz w:val="24"/>
        </w:rPr>
        <w:t xml:space="preserve"> </w:t>
      </w:r>
      <w:r>
        <w:rPr>
          <w:spacing w:val="-1"/>
          <w:sz w:val="24"/>
        </w:rPr>
        <w:t>способ</w:t>
      </w:r>
      <w:r>
        <w:rPr>
          <w:spacing w:val="-14"/>
          <w:sz w:val="24"/>
        </w:rPr>
        <w:t xml:space="preserve"> </w:t>
      </w:r>
      <w:r>
        <w:rPr>
          <w:spacing w:val="-1"/>
          <w:sz w:val="24"/>
        </w:rPr>
        <w:t>передачи</w:t>
      </w:r>
      <w:r>
        <w:rPr>
          <w:spacing w:val="-14"/>
          <w:sz w:val="24"/>
        </w:rPr>
        <w:t xml:space="preserve"> </w:t>
      </w:r>
      <w:r>
        <w:rPr>
          <w:spacing w:val="-1"/>
          <w:sz w:val="24"/>
        </w:rPr>
        <w:t>в</w:t>
      </w:r>
      <w:r>
        <w:rPr>
          <w:spacing w:val="-12"/>
          <w:sz w:val="24"/>
        </w:rPr>
        <w:t xml:space="preserve"> </w:t>
      </w:r>
      <w:r>
        <w:rPr>
          <w:spacing w:val="-1"/>
          <w:sz w:val="24"/>
        </w:rPr>
        <w:t>движениях</w:t>
      </w:r>
      <w:r>
        <w:rPr>
          <w:spacing w:val="-12"/>
          <w:sz w:val="24"/>
        </w:rPr>
        <w:t xml:space="preserve"> </w:t>
      </w:r>
      <w:r>
        <w:rPr>
          <w:spacing w:val="-1"/>
          <w:sz w:val="24"/>
        </w:rPr>
        <w:t>музыкальных</w:t>
      </w:r>
      <w:r>
        <w:rPr>
          <w:spacing w:val="-10"/>
          <w:sz w:val="24"/>
        </w:rPr>
        <w:t xml:space="preserve"> </w:t>
      </w:r>
      <w:r>
        <w:rPr>
          <w:spacing w:val="-1"/>
          <w:sz w:val="24"/>
        </w:rPr>
        <w:t>образов.</w:t>
      </w:r>
      <w:r>
        <w:rPr>
          <w:spacing w:val="-15"/>
          <w:sz w:val="24"/>
        </w:rPr>
        <w:t xml:space="preserve"> </w:t>
      </w:r>
      <w:r>
        <w:rPr>
          <w:sz w:val="24"/>
        </w:rPr>
        <w:t>Формирует</w:t>
      </w:r>
      <w:r>
        <w:rPr>
          <w:spacing w:val="-8"/>
          <w:sz w:val="24"/>
        </w:rPr>
        <w:t xml:space="preserve"> </w:t>
      </w:r>
      <w:r>
        <w:rPr>
          <w:sz w:val="24"/>
        </w:rPr>
        <w:t>у</w:t>
      </w:r>
      <w:r>
        <w:rPr>
          <w:spacing w:val="-17"/>
          <w:sz w:val="24"/>
        </w:rPr>
        <w:t xml:space="preserve"> </w:t>
      </w:r>
      <w:r>
        <w:rPr>
          <w:sz w:val="24"/>
        </w:rPr>
        <w:t>детей</w:t>
      </w:r>
      <w:r>
        <w:rPr>
          <w:spacing w:val="-11"/>
          <w:sz w:val="24"/>
        </w:rPr>
        <w:t xml:space="preserve"> </w:t>
      </w:r>
      <w:r>
        <w:rPr>
          <w:sz w:val="24"/>
        </w:rPr>
        <w:t>музыкальные</w:t>
      </w:r>
      <w:r>
        <w:rPr>
          <w:spacing w:val="-14"/>
          <w:sz w:val="24"/>
        </w:rPr>
        <w:t xml:space="preserve"> </w:t>
      </w:r>
      <w:r>
        <w:rPr>
          <w:sz w:val="24"/>
        </w:rPr>
        <w:t>способности;</w:t>
      </w:r>
      <w:r>
        <w:rPr>
          <w:spacing w:val="-11"/>
          <w:sz w:val="24"/>
        </w:rPr>
        <w:t xml:space="preserve"> </w:t>
      </w:r>
      <w:r>
        <w:rPr>
          <w:sz w:val="24"/>
        </w:rPr>
        <w:t>содействует</w:t>
      </w:r>
      <w:r>
        <w:rPr>
          <w:spacing w:val="-12"/>
          <w:sz w:val="24"/>
        </w:rPr>
        <w:t xml:space="preserve"> </w:t>
      </w:r>
      <w:r>
        <w:rPr>
          <w:sz w:val="24"/>
        </w:rPr>
        <w:t>проявлению</w:t>
      </w:r>
      <w:r>
        <w:rPr>
          <w:spacing w:val="-11"/>
          <w:sz w:val="24"/>
        </w:rPr>
        <w:t xml:space="preserve"> </w:t>
      </w:r>
      <w:r>
        <w:rPr>
          <w:sz w:val="24"/>
        </w:rPr>
        <w:t>активности</w:t>
      </w:r>
      <w:r>
        <w:rPr>
          <w:spacing w:val="-58"/>
          <w:sz w:val="24"/>
        </w:rPr>
        <w:t xml:space="preserve"> </w:t>
      </w:r>
      <w:r>
        <w:rPr>
          <w:sz w:val="24"/>
        </w:rPr>
        <w:t>и</w:t>
      </w:r>
      <w:r>
        <w:rPr>
          <w:spacing w:val="-1"/>
          <w:sz w:val="24"/>
        </w:rPr>
        <w:t xml:space="preserve"> </w:t>
      </w:r>
      <w:r>
        <w:rPr>
          <w:sz w:val="24"/>
        </w:rPr>
        <w:t>самостоятельности.</w:t>
      </w:r>
    </w:p>
    <w:p w:rsidR="001B41ED" w:rsidRDefault="007E4F6E" w:rsidP="008F7D5A">
      <w:pPr>
        <w:pStyle w:val="a4"/>
        <w:numPr>
          <w:ilvl w:val="0"/>
          <w:numId w:val="263"/>
        </w:numPr>
        <w:tabs>
          <w:tab w:val="left" w:pos="1346"/>
        </w:tabs>
        <w:spacing w:line="271" w:lineRule="auto"/>
        <w:ind w:right="728" w:firstLine="708"/>
        <w:jc w:val="both"/>
        <w:rPr>
          <w:sz w:val="24"/>
        </w:rPr>
      </w:pPr>
      <w:r>
        <w:rPr>
          <w:sz w:val="24"/>
        </w:rPr>
        <w:t>Игра на детских музыкальных инструментах: педагог знакомит детей с музыкальными произведениями в исполнении на различных</w:t>
      </w:r>
      <w:r>
        <w:rPr>
          <w:spacing w:val="1"/>
          <w:sz w:val="24"/>
        </w:rPr>
        <w:t xml:space="preserve"> </w:t>
      </w:r>
      <w:r>
        <w:rPr>
          <w:sz w:val="24"/>
        </w:rPr>
        <w:t>инструментах и в оркестровой обработке; учит детей играть на металлофоне, свирели, ударных и электронных музыкальных инструментах,</w:t>
      </w:r>
      <w:r>
        <w:rPr>
          <w:spacing w:val="1"/>
          <w:sz w:val="24"/>
        </w:rPr>
        <w:t xml:space="preserve"> </w:t>
      </w:r>
      <w:r>
        <w:rPr>
          <w:sz w:val="24"/>
        </w:rPr>
        <w:t>русских</w:t>
      </w:r>
      <w:r>
        <w:rPr>
          <w:spacing w:val="-6"/>
          <w:sz w:val="24"/>
        </w:rPr>
        <w:t xml:space="preserve"> </w:t>
      </w:r>
      <w:r>
        <w:rPr>
          <w:sz w:val="24"/>
        </w:rPr>
        <w:t>народных</w:t>
      </w:r>
      <w:r>
        <w:rPr>
          <w:spacing w:val="-4"/>
          <w:sz w:val="24"/>
        </w:rPr>
        <w:t xml:space="preserve"> </w:t>
      </w:r>
      <w:r>
        <w:rPr>
          <w:sz w:val="24"/>
        </w:rPr>
        <w:t>музыкальных</w:t>
      </w:r>
      <w:r>
        <w:rPr>
          <w:spacing w:val="-4"/>
          <w:sz w:val="24"/>
        </w:rPr>
        <w:t xml:space="preserve"> </w:t>
      </w:r>
      <w:r>
        <w:rPr>
          <w:sz w:val="24"/>
        </w:rPr>
        <w:t>инструментах:</w:t>
      </w:r>
      <w:r>
        <w:rPr>
          <w:spacing w:val="-7"/>
          <w:sz w:val="24"/>
        </w:rPr>
        <w:t xml:space="preserve"> </w:t>
      </w:r>
      <w:r>
        <w:rPr>
          <w:sz w:val="24"/>
        </w:rPr>
        <w:t>трещотках,</w:t>
      </w:r>
      <w:r>
        <w:rPr>
          <w:spacing w:val="-6"/>
          <w:sz w:val="24"/>
        </w:rPr>
        <w:t xml:space="preserve"> </w:t>
      </w:r>
      <w:r>
        <w:rPr>
          <w:sz w:val="24"/>
        </w:rPr>
        <w:t>погремушках,</w:t>
      </w:r>
      <w:r>
        <w:rPr>
          <w:spacing w:val="-6"/>
          <w:sz w:val="24"/>
        </w:rPr>
        <w:t xml:space="preserve"> </w:t>
      </w:r>
      <w:r>
        <w:rPr>
          <w:sz w:val="24"/>
        </w:rPr>
        <w:t>треугольниках;</w:t>
      </w:r>
      <w:r>
        <w:rPr>
          <w:spacing w:val="-5"/>
          <w:sz w:val="24"/>
        </w:rPr>
        <w:t xml:space="preserve"> </w:t>
      </w:r>
      <w:r>
        <w:rPr>
          <w:sz w:val="24"/>
        </w:rPr>
        <w:t>исполнять</w:t>
      </w:r>
      <w:r>
        <w:rPr>
          <w:spacing w:val="-3"/>
          <w:sz w:val="24"/>
        </w:rPr>
        <w:t xml:space="preserve"> </w:t>
      </w:r>
      <w:r>
        <w:rPr>
          <w:sz w:val="24"/>
        </w:rPr>
        <w:t>музыкальные</w:t>
      </w:r>
      <w:r>
        <w:rPr>
          <w:spacing w:val="-7"/>
          <w:sz w:val="24"/>
        </w:rPr>
        <w:t xml:space="preserve"> </w:t>
      </w:r>
      <w:r>
        <w:rPr>
          <w:sz w:val="24"/>
        </w:rPr>
        <w:t>произведения</w:t>
      </w:r>
      <w:r>
        <w:rPr>
          <w:spacing w:val="-6"/>
          <w:sz w:val="24"/>
        </w:rPr>
        <w:t xml:space="preserve"> </w:t>
      </w:r>
      <w:r>
        <w:rPr>
          <w:sz w:val="24"/>
        </w:rPr>
        <w:t>в</w:t>
      </w:r>
      <w:r>
        <w:rPr>
          <w:spacing w:val="-5"/>
          <w:sz w:val="24"/>
        </w:rPr>
        <w:t xml:space="preserve"> </w:t>
      </w:r>
      <w:r>
        <w:rPr>
          <w:sz w:val="24"/>
        </w:rPr>
        <w:t>оркестре</w:t>
      </w:r>
      <w:r>
        <w:rPr>
          <w:spacing w:val="-7"/>
          <w:sz w:val="24"/>
        </w:rPr>
        <w:t xml:space="preserve"> </w:t>
      </w:r>
      <w:r>
        <w:rPr>
          <w:sz w:val="24"/>
        </w:rPr>
        <w:t>и</w:t>
      </w:r>
      <w:r>
        <w:rPr>
          <w:spacing w:val="-5"/>
          <w:sz w:val="24"/>
        </w:rPr>
        <w:t xml:space="preserve"> </w:t>
      </w:r>
      <w:r>
        <w:rPr>
          <w:sz w:val="24"/>
        </w:rPr>
        <w:t>в</w:t>
      </w:r>
      <w:r>
        <w:rPr>
          <w:spacing w:val="-57"/>
          <w:sz w:val="24"/>
        </w:rPr>
        <w:t xml:space="preserve"> </w:t>
      </w:r>
      <w:r>
        <w:rPr>
          <w:sz w:val="24"/>
        </w:rPr>
        <w:t>ансамбле.</w:t>
      </w:r>
    </w:p>
    <w:p w:rsidR="001B41ED" w:rsidRDefault="007E4F6E" w:rsidP="008F7D5A">
      <w:pPr>
        <w:pStyle w:val="a4"/>
        <w:numPr>
          <w:ilvl w:val="0"/>
          <w:numId w:val="263"/>
        </w:numPr>
        <w:tabs>
          <w:tab w:val="left" w:pos="1346"/>
        </w:tabs>
        <w:spacing w:before="5" w:line="271" w:lineRule="auto"/>
        <w:ind w:right="730" w:firstLine="708"/>
        <w:jc w:val="both"/>
        <w:rPr>
          <w:sz w:val="24"/>
        </w:rPr>
      </w:pPr>
      <w:r>
        <w:rPr>
          <w:sz w:val="24"/>
        </w:rPr>
        <w:t>Педагог активизирует использование песен, музыкально-ритмических движений, игру на музыкальных инструментах, музыкально-</w:t>
      </w:r>
      <w:r>
        <w:rPr>
          <w:spacing w:val="1"/>
          <w:sz w:val="24"/>
        </w:rPr>
        <w:t xml:space="preserve"> </w:t>
      </w:r>
      <w:r>
        <w:rPr>
          <w:sz w:val="24"/>
        </w:rPr>
        <w:t>театрализованную деятельность в повседневной жизни и различных видах досуговой деятельности для реализации музыкально-творческих</w:t>
      </w:r>
      <w:r>
        <w:rPr>
          <w:spacing w:val="1"/>
          <w:sz w:val="24"/>
        </w:rPr>
        <w:t xml:space="preserve"> </w:t>
      </w:r>
      <w:r>
        <w:rPr>
          <w:sz w:val="24"/>
        </w:rPr>
        <w:t>способностей</w:t>
      </w:r>
      <w:r>
        <w:rPr>
          <w:spacing w:val="-1"/>
          <w:sz w:val="24"/>
        </w:rPr>
        <w:t xml:space="preserve"> </w:t>
      </w:r>
      <w:r>
        <w:rPr>
          <w:sz w:val="24"/>
        </w:rPr>
        <w:t>ребёнка.</w:t>
      </w:r>
    </w:p>
    <w:p w:rsidR="001B41ED" w:rsidRDefault="007E4F6E">
      <w:pPr>
        <w:pStyle w:val="Heading3"/>
        <w:spacing w:before="8"/>
      </w:pPr>
      <w:r>
        <w:t>Театрализованная</w:t>
      </w:r>
      <w:r>
        <w:rPr>
          <w:spacing w:val="-6"/>
        </w:rPr>
        <w:t xml:space="preserve"> </w:t>
      </w:r>
      <w:r>
        <w:t>деятельность.</w:t>
      </w:r>
    </w:p>
    <w:p w:rsidR="001B41ED" w:rsidRDefault="007E4F6E">
      <w:pPr>
        <w:pStyle w:val="a3"/>
        <w:spacing w:before="36" w:line="276" w:lineRule="auto"/>
        <w:ind w:right="728"/>
        <w:jc w:val="both"/>
      </w:pPr>
      <w:r>
        <w:t>Педагог развивает самостоятельность детей в организации театрализованных игр; поддерживает желание самостоятельно выбирать</w:t>
      </w:r>
      <w:r>
        <w:rPr>
          <w:spacing w:val="1"/>
        </w:rPr>
        <w:t xml:space="preserve"> </w:t>
      </w:r>
      <w:r>
        <w:t>литературный и музыкальный материал для театральной постановки; развивает проявление инициативы изготовления атрибутов и декораций</w:t>
      </w:r>
      <w:r>
        <w:rPr>
          <w:spacing w:val="1"/>
        </w:rPr>
        <w:t xml:space="preserve"> </w:t>
      </w:r>
      <w:r>
        <w:t>к спектаклю; умение распределять между собой обязанности и роли; развивает творческую самостоятельность, эстетический вкус в передаче</w:t>
      </w:r>
      <w:r>
        <w:rPr>
          <w:spacing w:val="1"/>
        </w:rPr>
        <w:t xml:space="preserve"> </w:t>
      </w:r>
      <w:r>
        <w:t>образа; отчетливость произношения; использовать средства выразительности (поза, жесты, мимика, интонация, движения). Воспитывает</w:t>
      </w:r>
      <w:r>
        <w:rPr>
          <w:spacing w:val="1"/>
        </w:rPr>
        <w:t xml:space="preserve"> </w:t>
      </w:r>
      <w:r>
        <w:t>любовь к театру. Педагог учит детей использовать в театрализованной деятельности детей разные виды театра (бибабо, пальчиковый, театр на</w:t>
      </w:r>
      <w:r>
        <w:rPr>
          <w:spacing w:val="-57"/>
        </w:rPr>
        <w:t xml:space="preserve"> </w:t>
      </w:r>
      <w:r>
        <w:t>ложках,</w:t>
      </w:r>
      <w:r>
        <w:rPr>
          <w:spacing w:val="-5"/>
        </w:rPr>
        <w:t xml:space="preserve"> </w:t>
      </w:r>
      <w:r>
        <w:t>картинок,</w:t>
      </w:r>
      <w:r>
        <w:rPr>
          <w:spacing w:val="-5"/>
        </w:rPr>
        <w:t xml:space="preserve"> </w:t>
      </w:r>
      <w:r>
        <w:t>перчаточный,</w:t>
      </w:r>
      <w:r>
        <w:rPr>
          <w:spacing w:val="-4"/>
        </w:rPr>
        <w:t xml:space="preserve"> </w:t>
      </w:r>
      <w:r>
        <w:t>кукольный</w:t>
      </w:r>
      <w:r>
        <w:rPr>
          <w:spacing w:val="-4"/>
        </w:rPr>
        <w:t xml:space="preserve"> </w:t>
      </w:r>
      <w:r>
        <w:t>и</w:t>
      </w:r>
      <w:r>
        <w:rPr>
          <w:spacing w:val="-5"/>
        </w:rPr>
        <w:t xml:space="preserve"> </w:t>
      </w:r>
      <w:r>
        <w:t>другое).</w:t>
      </w:r>
      <w:r>
        <w:rPr>
          <w:spacing w:val="-6"/>
        </w:rPr>
        <w:t xml:space="preserve"> </w:t>
      </w:r>
      <w:r>
        <w:t>Воспитывает</w:t>
      </w:r>
      <w:r>
        <w:rPr>
          <w:spacing w:val="-3"/>
        </w:rPr>
        <w:t xml:space="preserve"> </w:t>
      </w:r>
      <w:r>
        <w:t>навыки</w:t>
      </w:r>
      <w:r>
        <w:rPr>
          <w:spacing w:val="-4"/>
        </w:rPr>
        <w:t xml:space="preserve"> </w:t>
      </w:r>
      <w:r>
        <w:t>театральной</w:t>
      </w:r>
      <w:r>
        <w:rPr>
          <w:spacing w:val="-3"/>
        </w:rPr>
        <w:t xml:space="preserve"> </w:t>
      </w:r>
      <w:r>
        <w:t>культуры,</w:t>
      </w:r>
      <w:r>
        <w:rPr>
          <w:spacing w:val="-5"/>
        </w:rPr>
        <w:t xml:space="preserve"> </w:t>
      </w:r>
      <w:r>
        <w:t>приобщает</w:t>
      </w:r>
      <w:r>
        <w:rPr>
          <w:spacing w:val="-4"/>
        </w:rPr>
        <w:t xml:space="preserve"> </w:t>
      </w:r>
      <w:r>
        <w:t>к</w:t>
      </w:r>
      <w:r>
        <w:rPr>
          <w:spacing w:val="-3"/>
        </w:rPr>
        <w:t xml:space="preserve"> </w:t>
      </w:r>
      <w:r>
        <w:t>театральному</w:t>
      </w:r>
      <w:r>
        <w:rPr>
          <w:spacing w:val="-11"/>
        </w:rPr>
        <w:t xml:space="preserve"> </w:t>
      </w:r>
      <w:r>
        <w:t>искусству</w:t>
      </w:r>
      <w:r>
        <w:rPr>
          <w:spacing w:val="-10"/>
        </w:rPr>
        <w:t xml:space="preserve"> </w:t>
      </w:r>
      <w:r>
        <w:t>через</w:t>
      </w:r>
      <w:r>
        <w:rPr>
          <w:spacing w:val="-57"/>
        </w:rPr>
        <w:t xml:space="preserve"> </w:t>
      </w:r>
      <w:r>
        <w:t>просмотр театральных постановок, видеоматериалов; рассказывает о театре, театральных профессиях. Знакомит со средствами погружения в</w:t>
      </w:r>
      <w:r>
        <w:rPr>
          <w:spacing w:val="1"/>
        </w:rPr>
        <w:t xml:space="preserve"> </w:t>
      </w:r>
      <w:r>
        <w:t>художественные образы (музыка, слово, хореография, декорации, костюм, грим и другое) и возможностями распознавать их особенности.</w:t>
      </w:r>
      <w:r>
        <w:rPr>
          <w:spacing w:val="1"/>
        </w:rPr>
        <w:t xml:space="preserve"> </w:t>
      </w:r>
      <w:r>
        <w:rPr>
          <w:spacing w:val="-1"/>
        </w:rPr>
        <w:t>Педагог</w:t>
      </w:r>
      <w:r>
        <w:rPr>
          <w:spacing w:val="-8"/>
        </w:rPr>
        <w:t xml:space="preserve"> </w:t>
      </w:r>
      <w:r>
        <w:t>учит</w:t>
      </w:r>
      <w:r>
        <w:rPr>
          <w:spacing w:val="-12"/>
        </w:rPr>
        <w:t xml:space="preserve"> </w:t>
      </w:r>
      <w:r>
        <w:t>детей</w:t>
      </w:r>
      <w:r>
        <w:rPr>
          <w:spacing w:val="-12"/>
        </w:rPr>
        <w:t xml:space="preserve"> </w:t>
      </w:r>
      <w:r>
        <w:t>использовать</w:t>
      </w:r>
      <w:r>
        <w:rPr>
          <w:spacing w:val="-12"/>
        </w:rPr>
        <w:t xml:space="preserve"> </w:t>
      </w:r>
      <w:r>
        <w:t>разные</w:t>
      </w:r>
      <w:r>
        <w:rPr>
          <w:spacing w:val="-14"/>
        </w:rPr>
        <w:t xml:space="preserve"> </w:t>
      </w:r>
      <w:r>
        <w:t>формы</w:t>
      </w:r>
      <w:r>
        <w:rPr>
          <w:spacing w:val="-13"/>
        </w:rPr>
        <w:t xml:space="preserve"> </w:t>
      </w:r>
      <w:r>
        <w:t>взаимодействия</w:t>
      </w:r>
      <w:r>
        <w:rPr>
          <w:spacing w:val="-13"/>
        </w:rPr>
        <w:t xml:space="preserve"> </w:t>
      </w:r>
      <w:r>
        <w:t>детей</w:t>
      </w:r>
      <w:r>
        <w:rPr>
          <w:spacing w:val="-12"/>
        </w:rPr>
        <w:t xml:space="preserve"> </w:t>
      </w:r>
      <w:r>
        <w:t>и</w:t>
      </w:r>
      <w:r>
        <w:rPr>
          <w:spacing w:val="-12"/>
        </w:rPr>
        <w:t xml:space="preserve"> </w:t>
      </w:r>
      <w:r>
        <w:t>взрослых</w:t>
      </w:r>
      <w:r>
        <w:rPr>
          <w:spacing w:val="-10"/>
        </w:rPr>
        <w:t xml:space="preserve"> </w:t>
      </w:r>
      <w:r>
        <w:t>в</w:t>
      </w:r>
      <w:r>
        <w:rPr>
          <w:spacing w:val="-14"/>
        </w:rPr>
        <w:t xml:space="preserve"> </w:t>
      </w:r>
      <w:r>
        <w:t>театрализованной</w:t>
      </w:r>
      <w:r>
        <w:rPr>
          <w:spacing w:val="-15"/>
        </w:rPr>
        <w:t xml:space="preserve"> </w:t>
      </w:r>
      <w:r>
        <w:t>игре.</w:t>
      </w:r>
      <w:r>
        <w:rPr>
          <w:spacing w:val="-12"/>
        </w:rPr>
        <w:t xml:space="preserve"> </w:t>
      </w:r>
      <w:r>
        <w:t>Развивает</w:t>
      </w:r>
      <w:r>
        <w:rPr>
          <w:spacing w:val="-12"/>
        </w:rPr>
        <w:t xml:space="preserve"> </w:t>
      </w:r>
      <w:r>
        <w:t>воображение</w:t>
      </w:r>
      <w:r>
        <w:rPr>
          <w:spacing w:val="-14"/>
        </w:rPr>
        <w:t xml:space="preserve"> </w:t>
      </w:r>
      <w:r>
        <w:t>и</w:t>
      </w:r>
      <w:r>
        <w:rPr>
          <w:spacing w:val="-3"/>
        </w:rPr>
        <w:t xml:space="preserve"> </w:t>
      </w:r>
      <w:r>
        <w:t>фантазию</w:t>
      </w:r>
      <w:r>
        <w:rPr>
          <w:spacing w:val="-58"/>
        </w:rPr>
        <w:t xml:space="preserve"> </w:t>
      </w:r>
      <w:r>
        <w:t>детей в создании и исполнении ролей. Педагог формирует у детей умение вносить изменения и придумывать новые сюжетные линии сказок,</w:t>
      </w:r>
      <w:r>
        <w:rPr>
          <w:spacing w:val="1"/>
        </w:rPr>
        <w:t xml:space="preserve"> </w:t>
      </w:r>
      <w:r>
        <w:rPr>
          <w:spacing w:val="-1"/>
        </w:rPr>
        <w:t>литературных</w:t>
      </w:r>
      <w:r>
        <w:rPr>
          <w:spacing w:val="-11"/>
        </w:rPr>
        <w:t xml:space="preserve"> </w:t>
      </w:r>
      <w:r>
        <w:rPr>
          <w:spacing w:val="-1"/>
        </w:rPr>
        <w:t>произведений,</w:t>
      </w:r>
      <w:r>
        <w:rPr>
          <w:spacing w:val="-15"/>
        </w:rPr>
        <w:t xml:space="preserve"> </w:t>
      </w:r>
      <w:r>
        <w:rPr>
          <w:spacing w:val="-1"/>
        </w:rPr>
        <w:t>передавая</w:t>
      </w:r>
      <w:r>
        <w:rPr>
          <w:spacing w:val="-12"/>
        </w:rPr>
        <w:t xml:space="preserve"> </w:t>
      </w:r>
      <w:r>
        <w:rPr>
          <w:spacing w:val="-1"/>
        </w:rPr>
        <w:t>их</w:t>
      </w:r>
      <w:r>
        <w:rPr>
          <w:spacing w:val="-10"/>
        </w:rPr>
        <w:t xml:space="preserve"> </w:t>
      </w:r>
      <w:r>
        <w:rPr>
          <w:spacing w:val="-1"/>
        </w:rPr>
        <w:t>образ</w:t>
      </w:r>
      <w:r>
        <w:rPr>
          <w:spacing w:val="-11"/>
        </w:rPr>
        <w:t xml:space="preserve"> </w:t>
      </w:r>
      <w:r>
        <w:rPr>
          <w:spacing w:val="-1"/>
        </w:rPr>
        <w:t>выразительными</w:t>
      </w:r>
      <w:r>
        <w:rPr>
          <w:spacing w:val="-12"/>
        </w:rPr>
        <w:t xml:space="preserve"> </w:t>
      </w:r>
      <w:r>
        <w:t>средствами</w:t>
      </w:r>
      <w:r>
        <w:rPr>
          <w:spacing w:val="-12"/>
        </w:rPr>
        <w:t xml:space="preserve"> </w:t>
      </w:r>
      <w:r>
        <w:t>в</w:t>
      </w:r>
      <w:r>
        <w:rPr>
          <w:spacing w:val="-13"/>
        </w:rPr>
        <w:t xml:space="preserve"> </w:t>
      </w:r>
      <w:r>
        <w:t>игре</w:t>
      </w:r>
      <w:r>
        <w:rPr>
          <w:spacing w:val="-13"/>
        </w:rPr>
        <w:t xml:space="preserve"> </w:t>
      </w:r>
      <w:r>
        <w:t>драматизации,</w:t>
      </w:r>
      <w:r>
        <w:rPr>
          <w:spacing w:val="-11"/>
        </w:rPr>
        <w:t xml:space="preserve"> </w:t>
      </w:r>
      <w:r>
        <w:t>спектакле;</w:t>
      </w:r>
      <w:r>
        <w:rPr>
          <w:spacing w:val="-12"/>
        </w:rPr>
        <w:t xml:space="preserve"> </w:t>
      </w:r>
      <w:r>
        <w:t>формирует</w:t>
      </w:r>
      <w:r>
        <w:rPr>
          <w:spacing w:val="-7"/>
        </w:rPr>
        <w:t xml:space="preserve"> </w:t>
      </w:r>
      <w:r>
        <w:t>умение</w:t>
      </w:r>
      <w:r>
        <w:rPr>
          <w:spacing w:val="-13"/>
        </w:rPr>
        <w:t xml:space="preserve"> </w:t>
      </w:r>
      <w:r>
        <w:t>выразительно</w:t>
      </w:r>
      <w:r>
        <w:rPr>
          <w:spacing w:val="1"/>
        </w:rPr>
        <w:t xml:space="preserve"> </w:t>
      </w:r>
      <w:r>
        <w:rPr>
          <w:spacing w:val="-1"/>
        </w:rPr>
        <w:t>передавать</w:t>
      </w:r>
      <w:r>
        <w:rPr>
          <w:spacing w:val="-11"/>
        </w:rPr>
        <w:t xml:space="preserve"> </w:t>
      </w:r>
      <w:r>
        <w:rPr>
          <w:spacing w:val="-1"/>
        </w:rPr>
        <w:t>в</w:t>
      </w:r>
      <w:r>
        <w:rPr>
          <w:spacing w:val="-13"/>
        </w:rPr>
        <w:t xml:space="preserve"> </w:t>
      </w:r>
      <w:r>
        <w:rPr>
          <w:spacing w:val="-1"/>
        </w:rPr>
        <w:t>действии,</w:t>
      </w:r>
      <w:r>
        <w:rPr>
          <w:spacing w:val="-14"/>
        </w:rPr>
        <w:t xml:space="preserve"> </w:t>
      </w:r>
      <w:r>
        <w:rPr>
          <w:spacing w:val="-1"/>
        </w:rPr>
        <w:t>мимике,</w:t>
      </w:r>
      <w:r>
        <w:rPr>
          <w:spacing w:val="-12"/>
        </w:rPr>
        <w:t xml:space="preserve"> </w:t>
      </w:r>
      <w:r>
        <w:rPr>
          <w:spacing w:val="-1"/>
        </w:rPr>
        <w:t>пантомимике,</w:t>
      </w:r>
      <w:r>
        <w:rPr>
          <w:spacing w:val="-15"/>
        </w:rPr>
        <w:t xml:space="preserve"> </w:t>
      </w:r>
      <w:r>
        <w:rPr>
          <w:spacing w:val="-1"/>
        </w:rPr>
        <w:t>интонации</w:t>
      </w:r>
      <w:r>
        <w:rPr>
          <w:spacing w:val="-11"/>
        </w:rPr>
        <w:t xml:space="preserve"> </w:t>
      </w:r>
      <w:r>
        <w:t>эмоциональное</w:t>
      </w:r>
      <w:r>
        <w:rPr>
          <w:spacing w:val="-13"/>
        </w:rPr>
        <w:t xml:space="preserve"> </w:t>
      </w:r>
      <w:r>
        <w:t>состояние</w:t>
      </w:r>
      <w:r>
        <w:rPr>
          <w:spacing w:val="-13"/>
        </w:rPr>
        <w:t xml:space="preserve"> </w:t>
      </w:r>
      <w:r>
        <w:t>персонажей;</w:t>
      </w:r>
      <w:r>
        <w:rPr>
          <w:spacing w:val="-11"/>
        </w:rPr>
        <w:t xml:space="preserve"> </w:t>
      </w:r>
      <w:r>
        <w:t>самостоятельно</w:t>
      </w:r>
      <w:r>
        <w:rPr>
          <w:spacing w:val="-12"/>
        </w:rPr>
        <w:t xml:space="preserve"> </w:t>
      </w:r>
      <w:r>
        <w:t>придумывать</w:t>
      </w:r>
      <w:r>
        <w:rPr>
          <w:spacing w:val="-10"/>
        </w:rPr>
        <w:t xml:space="preserve"> </w:t>
      </w:r>
      <w:r>
        <w:t>детали</w:t>
      </w:r>
      <w:r>
        <w:rPr>
          <w:spacing w:val="-12"/>
        </w:rPr>
        <w:t xml:space="preserve"> </w:t>
      </w:r>
      <w:r>
        <w:t>костюма;</w:t>
      </w:r>
      <w:r>
        <w:rPr>
          <w:spacing w:val="1"/>
        </w:rPr>
        <w:t xml:space="preserve"> </w:t>
      </w:r>
      <w:r>
        <w:t>формирует у детей умение действовать и говорить от имени разных персонажей, сочетать движения театральных игрушек с речью. Педагог</w:t>
      </w:r>
      <w:r>
        <w:rPr>
          <w:spacing w:val="1"/>
        </w:rPr>
        <w:t xml:space="preserve"> </w:t>
      </w:r>
      <w:r>
        <w:t>формирует</w:t>
      </w:r>
      <w:r>
        <w:rPr>
          <w:spacing w:val="4"/>
        </w:rPr>
        <w:t xml:space="preserve"> </w:t>
      </w:r>
      <w:r>
        <w:t>умение</w:t>
      </w:r>
      <w:r>
        <w:rPr>
          <w:spacing w:val="-1"/>
        </w:rPr>
        <w:t xml:space="preserve"> </w:t>
      </w:r>
      <w:r>
        <w:t>проводить</w:t>
      </w:r>
      <w:r>
        <w:rPr>
          <w:spacing w:val="1"/>
        </w:rPr>
        <w:t xml:space="preserve"> </w:t>
      </w:r>
      <w:r>
        <w:t>анализ</w:t>
      </w:r>
      <w:r>
        <w:rPr>
          <w:spacing w:val="-1"/>
        </w:rPr>
        <w:t xml:space="preserve"> </w:t>
      </w:r>
      <w:r>
        <w:t>сыгранных</w:t>
      </w:r>
      <w:r>
        <w:rPr>
          <w:spacing w:val="1"/>
        </w:rPr>
        <w:t xml:space="preserve"> </w:t>
      </w:r>
      <w:r>
        <w:t>ролей, просмотренных</w:t>
      </w:r>
      <w:r>
        <w:rPr>
          <w:spacing w:val="1"/>
        </w:rPr>
        <w:t xml:space="preserve"> </w:t>
      </w:r>
      <w:r>
        <w:t>спектаклей.</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Heading3"/>
        <w:spacing w:before="72"/>
      </w:pPr>
      <w:r>
        <w:lastRenderedPageBreak/>
        <w:t>Культурно-досуговая</w:t>
      </w:r>
      <w:r>
        <w:rPr>
          <w:spacing w:val="-8"/>
        </w:rPr>
        <w:t xml:space="preserve"> </w:t>
      </w:r>
      <w:r>
        <w:t>деятельность.</w:t>
      </w:r>
    </w:p>
    <w:p w:rsidR="001B41ED" w:rsidRDefault="007E4F6E">
      <w:pPr>
        <w:pStyle w:val="a3"/>
        <w:spacing w:before="38" w:line="276" w:lineRule="auto"/>
        <w:ind w:right="729"/>
        <w:jc w:val="both"/>
      </w:pPr>
      <w:r>
        <w:t>Педагог продолжает формировать у детей умение проводить свободное время с интересом и пользой (рассматривание иллюстраций,</w:t>
      </w:r>
      <w:r>
        <w:rPr>
          <w:spacing w:val="1"/>
        </w:rPr>
        <w:t xml:space="preserve"> </w:t>
      </w:r>
      <w:r>
        <w:t>просмотр анимационных фильмов, слушание музыки, конструирование и так далее). Развивает активность детей в участие в подготовке</w:t>
      </w:r>
      <w:r>
        <w:rPr>
          <w:spacing w:val="1"/>
        </w:rPr>
        <w:t xml:space="preserve"> </w:t>
      </w:r>
      <w:r>
        <w:t>развлечений. Формирует навыки культуры общения со сверстниками, педагогами и гостями. Педагог расширяет знания детей об обычаях и</w:t>
      </w:r>
      <w:r>
        <w:rPr>
          <w:spacing w:val="1"/>
        </w:rPr>
        <w:t xml:space="preserve"> </w:t>
      </w:r>
      <w:r>
        <w:t>традициях народов России, воспитывает уважение к культуре других этносов. Формирует чувство удовлетворения от участия в совместной</w:t>
      </w:r>
      <w:r>
        <w:rPr>
          <w:spacing w:val="1"/>
        </w:rPr>
        <w:t xml:space="preserve"> </w:t>
      </w:r>
      <w:r>
        <w:t>досуговой</w:t>
      </w:r>
      <w:r>
        <w:rPr>
          <w:spacing w:val="-13"/>
        </w:rPr>
        <w:t xml:space="preserve"> </w:t>
      </w:r>
      <w:r>
        <w:t>деятельности.</w:t>
      </w:r>
      <w:r>
        <w:rPr>
          <w:spacing w:val="-12"/>
        </w:rPr>
        <w:t xml:space="preserve"> </w:t>
      </w:r>
      <w:r>
        <w:t>Поддерживает</w:t>
      </w:r>
      <w:r>
        <w:rPr>
          <w:spacing w:val="-11"/>
        </w:rPr>
        <w:t xml:space="preserve"> </w:t>
      </w:r>
      <w:r>
        <w:t>интерес</w:t>
      </w:r>
      <w:r>
        <w:rPr>
          <w:spacing w:val="-13"/>
        </w:rPr>
        <w:t xml:space="preserve"> </w:t>
      </w:r>
      <w:r>
        <w:t>к</w:t>
      </w:r>
      <w:r>
        <w:rPr>
          <w:spacing w:val="-12"/>
        </w:rPr>
        <w:t xml:space="preserve"> </w:t>
      </w:r>
      <w:r>
        <w:t>подготовке</w:t>
      </w:r>
      <w:r>
        <w:rPr>
          <w:spacing w:val="-13"/>
        </w:rPr>
        <w:t xml:space="preserve"> </w:t>
      </w:r>
      <w:r>
        <w:t>и</w:t>
      </w:r>
      <w:r>
        <w:rPr>
          <w:spacing w:val="-9"/>
        </w:rPr>
        <w:t xml:space="preserve"> </w:t>
      </w:r>
      <w:r>
        <w:t>участию</w:t>
      </w:r>
      <w:r>
        <w:rPr>
          <w:spacing w:val="-12"/>
        </w:rPr>
        <w:t xml:space="preserve"> </w:t>
      </w:r>
      <w:r>
        <w:t>в</w:t>
      </w:r>
      <w:r>
        <w:rPr>
          <w:spacing w:val="-14"/>
        </w:rPr>
        <w:t xml:space="preserve"> </w:t>
      </w:r>
      <w:r>
        <w:t>праздничных</w:t>
      </w:r>
      <w:r>
        <w:rPr>
          <w:spacing w:val="-10"/>
        </w:rPr>
        <w:t xml:space="preserve"> </w:t>
      </w:r>
      <w:r>
        <w:t>мероприятиях,</w:t>
      </w:r>
      <w:r>
        <w:rPr>
          <w:spacing w:val="-12"/>
        </w:rPr>
        <w:t xml:space="preserve"> </w:t>
      </w:r>
      <w:r>
        <w:t>опираясь</w:t>
      </w:r>
      <w:r>
        <w:rPr>
          <w:spacing w:val="-11"/>
        </w:rPr>
        <w:t xml:space="preserve"> </w:t>
      </w:r>
      <w:r>
        <w:t>на</w:t>
      </w:r>
      <w:r>
        <w:rPr>
          <w:spacing w:val="-14"/>
        </w:rPr>
        <w:t xml:space="preserve"> </w:t>
      </w:r>
      <w:r>
        <w:t>полученные</w:t>
      </w:r>
      <w:r>
        <w:rPr>
          <w:spacing w:val="-13"/>
        </w:rPr>
        <w:t xml:space="preserve"> </w:t>
      </w:r>
      <w:r>
        <w:t>навыки</w:t>
      </w:r>
      <w:r>
        <w:rPr>
          <w:spacing w:val="-1"/>
        </w:rPr>
        <w:t xml:space="preserve"> </w:t>
      </w:r>
      <w:r>
        <w:t>и</w:t>
      </w:r>
      <w:r>
        <w:rPr>
          <w:spacing w:val="-11"/>
        </w:rPr>
        <w:t xml:space="preserve"> </w:t>
      </w:r>
      <w:r>
        <w:t>опыт.</w:t>
      </w:r>
      <w:r>
        <w:rPr>
          <w:spacing w:val="-57"/>
        </w:rPr>
        <w:t xml:space="preserve"> </w:t>
      </w:r>
      <w:r>
        <w:t>Поощряет</w:t>
      </w:r>
      <w:r>
        <w:rPr>
          <w:spacing w:val="-1"/>
        </w:rPr>
        <w:t xml:space="preserve"> </w:t>
      </w:r>
      <w:r>
        <w:t>реализацию</w:t>
      </w:r>
      <w:r>
        <w:rPr>
          <w:spacing w:val="-2"/>
        </w:rPr>
        <w:t xml:space="preserve"> </w:t>
      </w:r>
      <w:r>
        <w:t>творческих</w:t>
      </w:r>
      <w:r>
        <w:rPr>
          <w:spacing w:val="2"/>
        </w:rPr>
        <w:t xml:space="preserve"> </w:t>
      </w:r>
      <w:r>
        <w:t>проявлений</w:t>
      </w:r>
      <w:r>
        <w:rPr>
          <w:spacing w:val="-3"/>
        </w:rPr>
        <w:t xml:space="preserve"> </w:t>
      </w:r>
      <w:r>
        <w:t>в</w:t>
      </w:r>
      <w:r>
        <w:rPr>
          <w:spacing w:val="-1"/>
        </w:rPr>
        <w:t xml:space="preserve"> </w:t>
      </w:r>
      <w:r>
        <w:t>объединениях</w:t>
      </w:r>
      <w:r>
        <w:rPr>
          <w:spacing w:val="-1"/>
        </w:rPr>
        <w:t xml:space="preserve"> </w:t>
      </w:r>
      <w:r>
        <w:t>дополнительного</w:t>
      </w:r>
      <w:r>
        <w:rPr>
          <w:spacing w:val="-1"/>
        </w:rPr>
        <w:t xml:space="preserve"> </w:t>
      </w:r>
      <w:r>
        <w:t>образования.</w:t>
      </w:r>
    </w:p>
    <w:p w:rsidR="001B41ED" w:rsidRDefault="001B41ED">
      <w:pPr>
        <w:pStyle w:val="a3"/>
        <w:spacing w:before="11"/>
        <w:ind w:left="0" w:firstLine="0"/>
        <w:rPr>
          <w:sz w:val="27"/>
        </w:rPr>
      </w:pPr>
    </w:p>
    <w:p w:rsidR="001B41ED" w:rsidRDefault="007E4F6E">
      <w:pPr>
        <w:spacing w:line="273" w:lineRule="auto"/>
        <w:ind w:left="312" w:right="733" w:firstLine="708"/>
        <w:jc w:val="both"/>
        <w:rPr>
          <w:sz w:val="24"/>
        </w:rPr>
      </w:pPr>
      <w:r>
        <w:rPr>
          <w:b/>
          <w:sz w:val="24"/>
        </w:rPr>
        <w:t>Решение</w:t>
      </w:r>
      <w:r>
        <w:rPr>
          <w:b/>
          <w:spacing w:val="-7"/>
          <w:sz w:val="24"/>
        </w:rPr>
        <w:t xml:space="preserve"> </w:t>
      </w:r>
      <w:r>
        <w:rPr>
          <w:b/>
          <w:sz w:val="24"/>
        </w:rPr>
        <w:t>совокупных</w:t>
      </w:r>
      <w:r>
        <w:rPr>
          <w:b/>
          <w:spacing w:val="-6"/>
          <w:sz w:val="24"/>
        </w:rPr>
        <w:t xml:space="preserve"> </w:t>
      </w:r>
      <w:r>
        <w:rPr>
          <w:b/>
          <w:sz w:val="24"/>
        </w:rPr>
        <w:t>задач</w:t>
      </w:r>
      <w:r>
        <w:rPr>
          <w:b/>
          <w:spacing w:val="-6"/>
          <w:sz w:val="24"/>
        </w:rPr>
        <w:t xml:space="preserve"> </w:t>
      </w:r>
      <w:r>
        <w:rPr>
          <w:b/>
          <w:sz w:val="24"/>
        </w:rPr>
        <w:t>воспитания</w:t>
      </w:r>
      <w:r>
        <w:rPr>
          <w:b/>
          <w:spacing w:val="-6"/>
          <w:sz w:val="24"/>
        </w:rPr>
        <w:t xml:space="preserve"> </w:t>
      </w:r>
      <w:r>
        <w:rPr>
          <w:b/>
          <w:sz w:val="24"/>
        </w:rPr>
        <w:t>в</w:t>
      </w:r>
      <w:r>
        <w:rPr>
          <w:b/>
          <w:spacing w:val="-8"/>
          <w:sz w:val="24"/>
        </w:rPr>
        <w:t xml:space="preserve"> </w:t>
      </w:r>
      <w:r>
        <w:rPr>
          <w:b/>
          <w:sz w:val="24"/>
        </w:rPr>
        <w:t>рамках</w:t>
      </w:r>
      <w:r>
        <w:rPr>
          <w:b/>
          <w:spacing w:val="-6"/>
          <w:sz w:val="24"/>
        </w:rPr>
        <w:t xml:space="preserve"> </w:t>
      </w:r>
      <w:r>
        <w:rPr>
          <w:b/>
          <w:sz w:val="24"/>
        </w:rPr>
        <w:t>образовательной</w:t>
      </w:r>
      <w:r>
        <w:rPr>
          <w:b/>
          <w:spacing w:val="-7"/>
          <w:sz w:val="24"/>
        </w:rPr>
        <w:t xml:space="preserve"> </w:t>
      </w:r>
      <w:r>
        <w:rPr>
          <w:b/>
          <w:sz w:val="24"/>
        </w:rPr>
        <w:t>области</w:t>
      </w:r>
      <w:r>
        <w:rPr>
          <w:b/>
          <w:spacing w:val="-5"/>
          <w:sz w:val="24"/>
        </w:rPr>
        <w:t xml:space="preserve"> </w:t>
      </w:r>
      <w:r>
        <w:rPr>
          <w:b/>
          <w:sz w:val="24"/>
        </w:rPr>
        <w:t>«Художественно-эстетическое</w:t>
      </w:r>
      <w:r>
        <w:rPr>
          <w:b/>
          <w:spacing w:val="-7"/>
          <w:sz w:val="24"/>
        </w:rPr>
        <w:t xml:space="preserve"> </w:t>
      </w:r>
      <w:r>
        <w:rPr>
          <w:b/>
          <w:sz w:val="24"/>
        </w:rPr>
        <w:t>развитие»</w:t>
      </w:r>
      <w:r>
        <w:rPr>
          <w:b/>
          <w:spacing w:val="-6"/>
          <w:sz w:val="24"/>
        </w:rPr>
        <w:t xml:space="preserve"> </w:t>
      </w:r>
      <w:r>
        <w:rPr>
          <w:b/>
          <w:sz w:val="24"/>
        </w:rPr>
        <w:t>направлено</w:t>
      </w:r>
      <w:r>
        <w:rPr>
          <w:b/>
          <w:spacing w:val="-58"/>
          <w:sz w:val="24"/>
        </w:rPr>
        <w:t xml:space="preserve"> </w:t>
      </w:r>
      <w:r>
        <w:rPr>
          <w:b/>
          <w:sz w:val="24"/>
        </w:rPr>
        <w:t>на</w:t>
      </w:r>
      <w:r>
        <w:rPr>
          <w:b/>
          <w:spacing w:val="-1"/>
          <w:sz w:val="24"/>
        </w:rPr>
        <w:t xml:space="preserve"> </w:t>
      </w:r>
      <w:r>
        <w:rPr>
          <w:b/>
          <w:sz w:val="24"/>
        </w:rPr>
        <w:t>приобщение</w:t>
      </w:r>
      <w:r>
        <w:rPr>
          <w:b/>
          <w:spacing w:val="-1"/>
          <w:sz w:val="24"/>
        </w:rPr>
        <w:t xml:space="preserve"> </w:t>
      </w:r>
      <w:r>
        <w:rPr>
          <w:b/>
          <w:sz w:val="24"/>
        </w:rPr>
        <w:t>детей к ценностям</w:t>
      </w:r>
      <w:r>
        <w:rPr>
          <w:b/>
          <w:spacing w:val="-1"/>
          <w:sz w:val="24"/>
        </w:rPr>
        <w:t xml:space="preserve"> </w:t>
      </w:r>
      <w:r>
        <w:rPr>
          <w:b/>
          <w:sz w:val="24"/>
        </w:rPr>
        <w:t>«Культура» и «Красота»,</w:t>
      </w:r>
      <w:r>
        <w:rPr>
          <w:b/>
          <w:spacing w:val="5"/>
          <w:sz w:val="24"/>
        </w:rPr>
        <w:t xml:space="preserve"> </w:t>
      </w:r>
      <w:r>
        <w:rPr>
          <w:sz w:val="24"/>
        </w:rPr>
        <w:t>что</w:t>
      </w:r>
      <w:r>
        <w:rPr>
          <w:spacing w:val="-3"/>
          <w:sz w:val="24"/>
        </w:rPr>
        <w:t xml:space="preserve"> </w:t>
      </w:r>
      <w:r>
        <w:rPr>
          <w:sz w:val="24"/>
        </w:rPr>
        <w:t>предполагает:</w:t>
      </w:r>
    </w:p>
    <w:p w:rsidR="001B41ED" w:rsidRDefault="007E4F6E" w:rsidP="008F7D5A">
      <w:pPr>
        <w:pStyle w:val="a4"/>
        <w:numPr>
          <w:ilvl w:val="1"/>
          <w:numId w:val="281"/>
        </w:numPr>
        <w:tabs>
          <w:tab w:val="left" w:pos="1307"/>
        </w:tabs>
        <w:spacing w:before="2" w:line="276" w:lineRule="auto"/>
        <w:ind w:right="737" w:firstLine="708"/>
        <w:jc w:val="both"/>
        <w:rPr>
          <w:sz w:val="24"/>
        </w:rPr>
      </w:pPr>
      <w:r>
        <w:rPr>
          <w:sz w:val="24"/>
        </w:rPr>
        <w:t>воспитание</w:t>
      </w:r>
      <w:r>
        <w:rPr>
          <w:spacing w:val="1"/>
          <w:sz w:val="24"/>
        </w:rPr>
        <w:t xml:space="preserve"> </w:t>
      </w:r>
      <w:r>
        <w:rPr>
          <w:sz w:val="24"/>
        </w:rPr>
        <w:t>эстетических</w:t>
      </w:r>
      <w:r>
        <w:rPr>
          <w:spacing w:val="1"/>
          <w:sz w:val="24"/>
        </w:rPr>
        <w:t xml:space="preserve"> </w:t>
      </w:r>
      <w:r>
        <w:rPr>
          <w:sz w:val="24"/>
        </w:rPr>
        <w:t>чувств</w:t>
      </w:r>
      <w:r>
        <w:rPr>
          <w:spacing w:val="1"/>
          <w:sz w:val="24"/>
        </w:rPr>
        <w:t xml:space="preserve"> </w:t>
      </w:r>
      <w:r>
        <w:rPr>
          <w:sz w:val="24"/>
        </w:rPr>
        <w:t>(удивления,</w:t>
      </w:r>
      <w:r>
        <w:rPr>
          <w:spacing w:val="1"/>
          <w:sz w:val="24"/>
        </w:rPr>
        <w:t xml:space="preserve"> </w:t>
      </w:r>
      <w:r>
        <w:rPr>
          <w:sz w:val="24"/>
        </w:rPr>
        <w:t>радости,</w:t>
      </w:r>
      <w:r>
        <w:rPr>
          <w:spacing w:val="1"/>
          <w:sz w:val="24"/>
        </w:rPr>
        <w:t xml:space="preserve"> </w:t>
      </w:r>
      <w:r>
        <w:rPr>
          <w:sz w:val="24"/>
        </w:rPr>
        <w:t>восхищения)</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объектам</w:t>
      </w:r>
      <w:r>
        <w:rPr>
          <w:spacing w:val="1"/>
          <w:sz w:val="24"/>
        </w:rPr>
        <w:t xml:space="preserve"> </w:t>
      </w:r>
      <w:r>
        <w:rPr>
          <w:sz w:val="24"/>
        </w:rPr>
        <w:t>и</w:t>
      </w:r>
      <w:r>
        <w:rPr>
          <w:spacing w:val="1"/>
          <w:sz w:val="24"/>
        </w:rPr>
        <w:t xml:space="preserve"> </w:t>
      </w:r>
      <w:r>
        <w:rPr>
          <w:sz w:val="24"/>
        </w:rPr>
        <w:t>явлениям</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(природного,</w:t>
      </w:r>
      <w:r>
        <w:rPr>
          <w:spacing w:val="1"/>
          <w:sz w:val="24"/>
        </w:rPr>
        <w:t xml:space="preserve"> </w:t>
      </w:r>
      <w:r>
        <w:rPr>
          <w:sz w:val="24"/>
        </w:rPr>
        <w:t>бытового,</w:t>
      </w:r>
      <w:r>
        <w:rPr>
          <w:spacing w:val="1"/>
          <w:sz w:val="24"/>
        </w:rPr>
        <w:t xml:space="preserve"> </w:t>
      </w:r>
      <w:r>
        <w:rPr>
          <w:sz w:val="24"/>
        </w:rPr>
        <w:t>социального),</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жанров</w:t>
      </w:r>
      <w:r>
        <w:rPr>
          <w:spacing w:val="1"/>
          <w:sz w:val="24"/>
        </w:rPr>
        <w:t xml:space="preserve"> </w:t>
      </w:r>
      <w:r>
        <w:rPr>
          <w:sz w:val="24"/>
        </w:rPr>
        <w:t>и</w:t>
      </w:r>
      <w:r>
        <w:rPr>
          <w:spacing w:val="1"/>
          <w:sz w:val="24"/>
        </w:rPr>
        <w:t xml:space="preserve"> </w:t>
      </w:r>
      <w:r>
        <w:rPr>
          <w:sz w:val="24"/>
        </w:rPr>
        <w:t>стилей</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особенностями);</w:t>
      </w:r>
    </w:p>
    <w:p w:rsidR="001B41ED" w:rsidRDefault="007E4F6E" w:rsidP="008F7D5A">
      <w:pPr>
        <w:pStyle w:val="a4"/>
        <w:numPr>
          <w:ilvl w:val="1"/>
          <w:numId w:val="281"/>
        </w:numPr>
        <w:tabs>
          <w:tab w:val="left" w:pos="1307"/>
        </w:tabs>
        <w:spacing w:before="1"/>
        <w:ind w:left="1306"/>
        <w:jc w:val="both"/>
        <w:rPr>
          <w:sz w:val="24"/>
        </w:rPr>
      </w:pPr>
      <w:r>
        <w:rPr>
          <w:sz w:val="24"/>
        </w:rPr>
        <w:t>приобщение</w:t>
      </w:r>
      <w:r>
        <w:rPr>
          <w:spacing w:val="-3"/>
          <w:sz w:val="24"/>
        </w:rPr>
        <w:t xml:space="preserve"> </w:t>
      </w:r>
      <w:r>
        <w:rPr>
          <w:sz w:val="24"/>
        </w:rPr>
        <w:t>к</w:t>
      </w:r>
      <w:r>
        <w:rPr>
          <w:spacing w:val="-2"/>
          <w:sz w:val="24"/>
        </w:rPr>
        <w:t xml:space="preserve"> </w:t>
      </w:r>
      <w:r>
        <w:rPr>
          <w:sz w:val="24"/>
        </w:rPr>
        <w:t>традициям</w:t>
      </w:r>
      <w:r>
        <w:rPr>
          <w:spacing w:val="-3"/>
          <w:sz w:val="24"/>
        </w:rPr>
        <w:t xml:space="preserve"> </w:t>
      </w:r>
      <w:r>
        <w:rPr>
          <w:sz w:val="24"/>
        </w:rPr>
        <w:t>и</w:t>
      </w:r>
      <w:r>
        <w:rPr>
          <w:spacing w:val="-1"/>
          <w:sz w:val="24"/>
        </w:rPr>
        <w:t xml:space="preserve"> </w:t>
      </w:r>
      <w:r>
        <w:rPr>
          <w:sz w:val="24"/>
        </w:rPr>
        <w:t>великому</w:t>
      </w:r>
      <w:r>
        <w:rPr>
          <w:spacing w:val="-7"/>
          <w:sz w:val="24"/>
        </w:rPr>
        <w:t xml:space="preserve"> </w:t>
      </w:r>
      <w:r>
        <w:rPr>
          <w:sz w:val="24"/>
        </w:rPr>
        <w:t>культурному</w:t>
      </w:r>
      <w:r>
        <w:rPr>
          <w:spacing w:val="-7"/>
          <w:sz w:val="24"/>
        </w:rPr>
        <w:t xml:space="preserve"> </w:t>
      </w:r>
      <w:r>
        <w:rPr>
          <w:sz w:val="24"/>
        </w:rPr>
        <w:t>наследию</w:t>
      </w:r>
      <w:r>
        <w:rPr>
          <w:spacing w:val="-1"/>
          <w:sz w:val="24"/>
        </w:rPr>
        <w:t xml:space="preserve"> </w:t>
      </w:r>
      <w:r>
        <w:rPr>
          <w:sz w:val="24"/>
        </w:rPr>
        <w:t>российского</w:t>
      </w:r>
      <w:r>
        <w:rPr>
          <w:spacing w:val="-2"/>
          <w:sz w:val="24"/>
        </w:rPr>
        <w:t xml:space="preserve"> </w:t>
      </w:r>
      <w:r>
        <w:rPr>
          <w:sz w:val="24"/>
        </w:rPr>
        <w:t>народа,</w:t>
      </w:r>
      <w:r>
        <w:rPr>
          <w:spacing w:val="-2"/>
          <w:sz w:val="24"/>
        </w:rPr>
        <w:t xml:space="preserve"> </w:t>
      </w:r>
      <w:r>
        <w:rPr>
          <w:sz w:val="24"/>
        </w:rPr>
        <w:t>шедеврам</w:t>
      </w:r>
      <w:r>
        <w:rPr>
          <w:spacing w:val="-1"/>
          <w:sz w:val="24"/>
        </w:rPr>
        <w:t xml:space="preserve"> </w:t>
      </w:r>
      <w:r>
        <w:rPr>
          <w:sz w:val="24"/>
        </w:rPr>
        <w:t>мировой</w:t>
      </w:r>
      <w:r>
        <w:rPr>
          <w:spacing w:val="-1"/>
          <w:sz w:val="24"/>
        </w:rPr>
        <w:t xml:space="preserve"> </w:t>
      </w:r>
      <w:r>
        <w:rPr>
          <w:sz w:val="24"/>
        </w:rPr>
        <w:t>художественной</w:t>
      </w:r>
      <w:r>
        <w:rPr>
          <w:spacing w:val="-2"/>
          <w:sz w:val="24"/>
        </w:rPr>
        <w:t xml:space="preserve"> </w:t>
      </w:r>
      <w:r>
        <w:rPr>
          <w:sz w:val="24"/>
        </w:rPr>
        <w:t>культуры;</w:t>
      </w:r>
    </w:p>
    <w:p w:rsidR="001B41ED" w:rsidRDefault="007E4F6E" w:rsidP="008F7D5A">
      <w:pPr>
        <w:pStyle w:val="a4"/>
        <w:numPr>
          <w:ilvl w:val="1"/>
          <w:numId w:val="281"/>
        </w:numPr>
        <w:tabs>
          <w:tab w:val="left" w:pos="1306"/>
          <w:tab w:val="left" w:pos="1307"/>
        </w:tabs>
        <w:spacing w:before="41" w:line="276" w:lineRule="auto"/>
        <w:ind w:right="737" w:firstLine="708"/>
        <w:rPr>
          <w:sz w:val="24"/>
        </w:rPr>
      </w:pPr>
      <w:r>
        <w:rPr>
          <w:sz w:val="24"/>
        </w:rPr>
        <w:t>становление</w:t>
      </w:r>
      <w:r>
        <w:rPr>
          <w:spacing w:val="-5"/>
          <w:sz w:val="24"/>
        </w:rPr>
        <w:t xml:space="preserve"> </w:t>
      </w:r>
      <w:r>
        <w:rPr>
          <w:sz w:val="24"/>
        </w:rPr>
        <w:t>эстетического,</w:t>
      </w:r>
      <w:r>
        <w:rPr>
          <w:spacing w:val="-4"/>
          <w:sz w:val="24"/>
        </w:rPr>
        <w:t xml:space="preserve"> </w:t>
      </w:r>
      <w:r>
        <w:rPr>
          <w:sz w:val="24"/>
        </w:rPr>
        <w:t>эмоционально-ценностного</w:t>
      </w:r>
      <w:r>
        <w:rPr>
          <w:spacing w:val="-3"/>
          <w:sz w:val="24"/>
        </w:rPr>
        <w:t xml:space="preserve"> </w:t>
      </w:r>
      <w:r>
        <w:rPr>
          <w:sz w:val="24"/>
        </w:rPr>
        <w:t>отношения</w:t>
      </w:r>
      <w:r>
        <w:rPr>
          <w:spacing w:val="-4"/>
          <w:sz w:val="24"/>
        </w:rPr>
        <w:t xml:space="preserve"> </w:t>
      </w:r>
      <w:r>
        <w:rPr>
          <w:sz w:val="24"/>
        </w:rPr>
        <w:t>к</w:t>
      </w:r>
      <w:r>
        <w:rPr>
          <w:spacing w:val="-7"/>
          <w:sz w:val="24"/>
        </w:rPr>
        <w:t xml:space="preserve"> </w:t>
      </w:r>
      <w:r>
        <w:rPr>
          <w:sz w:val="24"/>
        </w:rPr>
        <w:t>окружающему</w:t>
      </w:r>
      <w:r>
        <w:rPr>
          <w:spacing w:val="-9"/>
          <w:sz w:val="24"/>
        </w:rPr>
        <w:t xml:space="preserve"> </w:t>
      </w:r>
      <w:r>
        <w:rPr>
          <w:sz w:val="24"/>
        </w:rPr>
        <w:t>миру</w:t>
      </w:r>
      <w:r>
        <w:rPr>
          <w:spacing w:val="-11"/>
          <w:sz w:val="24"/>
        </w:rPr>
        <w:t xml:space="preserve"> </w:t>
      </w:r>
      <w:r>
        <w:rPr>
          <w:sz w:val="24"/>
        </w:rPr>
        <w:t>для</w:t>
      </w:r>
      <w:r>
        <w:rPr>
          <w:spacing w:val="-3"/>
          <w:sz w:val="24"/>
        </w:rPr>
        <w:t xml:space="preserve"> </w:t>
      </w:r>
      <w:r>
        <w:rPr>
          <w:sz w:val="24"/>
        </w:rPr>
        <w:t>гармонизации</w:t>
      </w:r>
      <w:r>
        <w:rPr>
          <w:spacing w:val="-6"/>
          <w:sz w:val="24"/>
        </w:rPr>
        <w:t xml:space="preserve"> </w:t>
      </w:r>
      <w:r>
        <w:rPr>
          <w:sz w:val="24"/>
        </w:rPr>
        <w:t>внешнего</w:t>
      </w:r>
      <w:r>
        <w:rPr>
          <w:spacing w:val="-4"/>
          <w:sz w:val="24"/>
        </w:rPr>
        <w:t xml:space="preserve"> </w:t>
      </w:r>
      <w:r>
        <w:rPr>
          <w:sz w:val="24"/>
        </w:rPr>
        <w:t>и</w:t>
      </w:r>
      <w:r>
        <w:rPr>
          <w:spacing w:val="-4"/>
          <w:sz w:val="24"/>
        </w:rPr>
        <w:t xml:space="preserve"> </w:t>
      </w:r>
      <w:r>
        <w:rPr>
          <w:sz w:val="24"/>
        </w:rPr>
        <w:t>внутреннего</w:t>
      </w:r>
      <w:r>
        <w:rPr>
          <w:spacing w:val="-57"/>
          <w:sz w:val="24"/>
        </w:rPr>
        <w:t xml:space="preserve"> </w:t>
      </w:r>
      <w:r>
        <w:rPr>
          <w:sz w:val="24"/>
        </w:rPr>
        <w:t>мира</w:t>
      </w:r>
      <w:r>
        <w:rPr>
          <w:spacing w:val="-2"/>
          <w:sz w:val="24"/>
        </w:rPr>
        <w:t xml:space="preserve"> </w:t>
      </w:r>
      <w:r>
        <w:rPr>
          <w:sz w:val="24"/>
        </w:rPr>
        <w:t>ребёнка;</w:t>
      </w:r>
    </w:p>
    <w:p w:rsidR="001B41ED" w:rsidRDefault="007E4F6E" w:rsidP="008F7D5A">
      <w:pPr>
        <w:pStyle w:val="a4"/>
        <w:numPr>
          <w:ilvl w:val="1"/>
          <w:numId w:val="281"/>
        </w:numPr>
        <w:tabs>
          <w:tab w:val="left" w:pos="1306"/>
          <w:tab w:val="left" w:pos="1307"/>
        </w:tabs>
        <w:spacing w:line="278" w:lineRule="auto"/>
        <w:ind w:right="732" w:firstLine="708"/>
        <w:rPr>
          <w:sz w:val="24"/>
        </w:rPr>
      </w:pPr>
      <w:r>
        <w:rPr>
          <w:sz w:val="24"/>
        </w:rPr>
        <w:t>создание</w:t>
      </w:r>
      <w:r>
        <w:rPr>
          <w:spacing w:val="35"/>
          <w:sz w:val="24"/>
        </w:rPr>
        <w:t xml:space="preserve"> </w:t>
      </w:r>
      <w:r>
        <w:rPr>
          <w:sz w:val="24"/>
        </w:rPr>
        <w:t>условий</w:t>
      </w:r>
      <w:r>
        <w:rPr>
          <w:spacing w:val="34"/>
          <w:sz w:val="24"/>
        </w:rPr>
        <w:t xml:space="preserve"> </w:t>
      </w:r>
      <w:r>
        <w:rPr>
          <w:sz w:val="24"/>
        </w:rPr>
        <w:t>для</w:t>
      </w:r>
      <w:r>
        <w:rPr>
          <w:spacing w:val="34"/>
          <w:sz w:val="24"/>
        </w:rPr>
        <w:t xml:space="preserve"> </w:t>
      </w:r>
      <w:r>
        <w:rPr>
          <w:sz w:val="24"/>
        </w:rPr>
        <w:t>раскрытия</w:t>
      </w:r>
      <w:r>
        <w:rPr>
          <w:spacing w:val="33"/>
          <w:sz w:val="24"/>
        </w:rPr>
        <w:t xml:space="preserve"> </w:t>
      </w:r>
      <w:r>
        <w:rPr>
          <w:sz w:val="24"/>
        </w:rPr>
        <w:t>детьми</w:t>
      </w:r>
      <w:r>
        <w:rPr>
          <w:spacing w:val="34"/>
          <w:sz w:val="24"/>
        </w:rPr>
        <w:t xml:space="preserve"> </w:t>
      </w:r>
      <w:r>
        <w:rPr>
          <w:sz w:val="24"/>
        </w:rPr>
        <w:t>базовых</w:t>
      </w:r>
      <w:r>
        <w:rPr>
          <w:spacing w:val="35"/>
          <w:sz w:val="24"/>
        </w:rPr>
        <w:t xml:space="preserve"> </w:t>
      </w:r>
      <w:r>
        <w:rPr>
          <w:sz w:val="24"/>
        </w:rPr>
        <w:t>ценностей</w:t>
      </w:r>
      <w:r>
        <w:rPr>
          <w:spacing w:val="34"/>
          <w:sz w:val="24"/>
        </w:rPr>
        <w:t xml:space="preserve"> </w:t>
      </w:r>
      <w:r>
        <w:rPr>
          <w:sz w:val="24"/>
        </w:rPr>
        <w:t>и</w:t>
      </w:r>
      <w:r>
        <w:rPr>
          <w:spacing w:val="32"/>
          <w:sz w:val="24"/>
        </w:rPr>
        <w:t xml:space="preserve"> </w:t>
      </w:r>
      <w:r>
        <w:rPr>
          <w:sz w:val="24"/>
        </w:rPr>
        <w:t>их</w:t>
      </w:r>
      <w:r>
        <w:rPr>
          <w:spacing w:val="33"/>
          <w:sz w:val="24"/>
        </w:rPr>
        <w:t xml:space="preserve"> </w:t>
      </w:r>
      <w:r>
        <w:rPr>
          <w:sz w:val="24"/>
        </w:rPr>
        <w:t>проживания</w:t>
      </w:r>
      <w:r>
        <w:rPr>
          <w:spacing w:val="42"/>
          <w:sz w:val="24"/>
        </w:rPr>
        <w:t xml:space="preserve"> </w:t>
      </w:r>
      <w:r>
        <w:rPr>
          <w:sz w:val="24"/>
        </w:rPr>
        <w:t>в</w:t>
      </w:r>
      <w:r>
        <w:rPr>
          <w:spacing w:val="33"/>
          <w:sz w:val="24"/>
        </w:rPr>
        <w:t xml:space="preserve"> </w:t>
      </w:r>
      <w:r>
        <w:rPr>
          <w:sz w:val="24"/>
        </w:rPr>
        <w:t>разных</w:t>
      </w:r>
      <w:r>
        <w:rPr>
          <w:spacing w:val="35"/>
          <w:sz w:val="24"/>
        </w:rPr>
        <w:t xml:space="preserve"> </w:t>
      </w:r>
      <w:r>
        <w:rPr>
          <w:sz w:val="24"/>
        </w:rPr>
        <w:t>видах</w:t>
      </w:r>
      <w:r>
        <w:rPr>
          <w:spacing w:val="35"/>
          <w:sz w:val="24"/>
        </w:rPr>
        <w:t xml:space="preserve"> </w:t>
      </w:r>
      <w:r>
        <w:rPr>
          <w:sz w:val="24"/>
        </w:rPr>
        <w:t>художественно-творческой</w:t>
      </w:r>
      <w:r>
        <w:rPr>
          <w:spacing w:val="-57"/>
          <w:sz w:val="24"/>
        </w:rPr>
        <w:t xml:space="preserve"> </w:t>
      </w:r>
      <w:r>
        <w:rPr>
          <w:sz w:val="24"/>
        </w:rPr>
        <w:t>деятельности;</w:t>
      </w:r>
    </w:p>
    <w:p w:rsidR="001B41ED" w:rsidRDefault="007E4F6E" w:rsidP="008F7D5A">
      <w:pPr>
        <w:pStyle w:val="a4"/>
        <w:numPr>
          <w:ilvl w:val="1"/>
          <w:numId w:val="281"/>
        </w:numPr>
        <w:tabs>
          <w:tab w:val="left" w:pos="1306"/>
          <w:tab w:val="left" w:pos="1307"/>
        </w:tabs>
        <w:spacing w:line="276" w:lineRule="auto"/>
        <w:ind w:right="731" w:firstLine="708"/>
        <w:rPr>
          <w:sz w:val="24"/>
        </w:rPr>
      </w:pPr>
      <w:r>
        <w:rPr>
          <w:sz w:val="24"/>
        </w:rPr>
        <w:t>формирование</w:t>
      </w:r>
      <w:r>
        <w:rPr>
          <w:spacing w:val="3"/>
          <w:sz w:val="24"/>
        </w:rPr>
        <w:t xml:space="preserve"> </w:t>
      </w:r>
      <w:r>
        <w:rPr>
          <w:sz w:val="24"/>
        </w:rPr>
        <w:t>целостной</w:t>
      </w:r>
      <w:r>
        <w:rPr>
          <w:spacing w:val="5"/>
          <w:sz w:val="24"/>
        </w:rPr>
        <w:t xml:space="preserve"> </w:t>
      </w:r>
      <w:r>
        <w:rPr>
          <w:sz w:val="24"/>
        </w:rPr>
        <w:t>картины</w:t>
      </w:r>
      <w:r>
        <w:rPr>
          <w:spacing w:val="3"/>
          <w:sz w:val="24"/>
        </w:rPr>
        <w:t xml:space="preserve"> </w:t>
      </w:r>
      <w:r>
        <w:rPr>
          <w:sz w:val="24"/>
        </w:rPr>
        <w:t>мира</w:t>
      </w:r>
      <w:r>
        <w:rPr>
          <w:spacing w:val="1"/>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интеграции</w:t>
      </w:r>
      <w:r>
        <w:rPr>
          <w:spacing w:val="3"/>
          <w:sz w:val="24"/>
        </w:rPr>
        <w:t xml:space="preserve"> </w:t>
      </w:r>
      <w:r>
        <w:rPr>
          <w:sz w:val="24"/>
        </w:rPr>
        <w:t>интеллектуального</w:t>
      </w:r>
      <w:r>
        <w:rPr>
          <w:spacing w:val="3"/>
          <w:sz w:val="24"/>
        </w:rPr>
        <w:t xml:space="preserve"> </w:t>
      </w:r>
      <w:r>
        <w:rPr>
          <w:sz w:val="24"/>
        </w:rPr>
        <w:t>и</w:t>
      </w:r>
      <w:r>
        <w:rPr>
          <w:spacing w:val="5"/>
          <w:sz w:val="24"/>
        </w:rPr>
        <w:t xml:space="preserve"> </w:t>
      </w:r>
      <w:r>
        <w:rPr>
          <w:sz w:val="24"/>
        </w:rPr>
        <w:t>эмоционально-образного</w:t>
      </w:r>
      <w:r>
        <w:rPr>
          <w:spacing w:val="1"/>
          <w:sz w:val="24"/>
        </w:rPr>
        <w:t xml:space="preserve"> </w:t>
      </w:r>
      <w:r>
        <w:rPr>
          <w:sz w:val="24"/>
        </w:rPr>
        <w:t>способов</w:t>
      </w:r>
      <w:r>
        <w:rPr>
          <w:spacing w:val="4"/>
          <w:sz w:val="24"/>
        </w:rPr>
        <w:t xml:space="preserve"> </w:t>
      </w:r>
      <w:r>
        <w:rPr>
          <w:sz w:val="24"/>
        </w:rPr>
        <w:t>его</w:t>
      </w:r>
      <w:r>
        <w:rPr>
          <w:spacing w:val="4"/>
          <w:sz w:val="24"/>
        </w:rPr>
        <w:t xml:space="preserve"> </w:t>
      </w:r>
      <w:r>
        <w:rPr>
          <w:sz w:val="24"/>
        </w:rPr>
        <w:t>освоения</w:t>
      </w:r>
      <w:r>
        <w:rPr>
          <w:spacing w:val="-57"/>
          <w:sz w:val="24"/>
        </w:rPr>
        <w:t xml:space="preserve"> </w:t>
      </w:r>
      <w:r>
        <w:rPr>
          <w:sz w:val="24"/>
        </w:rPr>
        <w:t>детьми;</w:t>
      </w:r>
    </w:p>
    <w:p w:rsidR="001B41ED" w:rsidRDefault="007E4F6E" w:rsidP="008F7D5A">
      <w:pPr>
        <w:pStyle w:val="a4"/>
        <w:numPr>
          <w:ilvl w:val="1"/>
          <w:numId w:val="281"/>
        </w:numPr>
        <w:tabs>
          <w:tab w:val="left" w:pos="1306"/>
          <w:tab w:val="left" w:pos="1307"/>
        </w:tabs>
        <w:spacing w:line="278" w:lineRule="auto"/>
        <w:ind w:right="732" w:firstLine="708"/>
        <w:rPr>
          <w:sz w:val="24"/>
        </w:rPr>
      </w:pPr>
      <w:r>
        <w:rPr>
          <w:sz w:val="24"/>
        </w:rPr>
        <w:t>создание</w:t>
      </w:r>
      <w:r>
        <w:rPr>
          <w:spacing w:val="12"/>
          <w:sz w:val="24"/>
        </w:rPr>
        <w:t xml:space="preserve"> </w:t>
      </w:r>
      <w:r>
        <w:rPr>
          <w:sz w:val="24"/>
        </w:rPr>
        <w:t>условий</w:t>
      </w:r>
      <w:r>
        <w:rPr>
          <w:spacing w:val="12"/>
          <w:sz w:val="24"/>
        </w:rPr>
        <w:t xml:space="preserve"> </w:t>
      </w:r>
      <w:r>
        <w:rPr>
          <w:sz w:val="24"/>
        </w:rPr>
        <w:t>для</w:t>
      </w:r>
      <w:r>
        <w:rPr>
          <w:spacing w:val="12"/>
          <w:sz w:val="24"/>
        </w:rPr>
        <w:t xml:space="preserve"> </w:t>
      </w:r>
      <w:r>
        <w:rPr>
          <w:sz w:val="24"/>
        </w:rPr>
        <w:t>выявления,</w:t>
      </w:r>
      <w:r>
        <w:rPr>
          <w:spacing w:val="11"/>
          <w:sz w:val="24"/>
        </w:rPr>
        <w:t xml:space="preserve"> </w:t>
      </w:r>
      <w:r>
        <w:rPr>
          <w:sz w:val="24"/>
        </w:rPr>
        <w:t>развития</w:t>
      </w:r>
      <w:r>
        <w:rPr>
          <w:spacing w:val="9"/>
          <w:sz w:val="24"/>
        </w:rPr>
        <w:t xml:space="preserve"> </w:t>
      </w:r>
      <w:r>
        <w:rPr>
          <w:sz w:val="24"/>
        </w:rPr>
        <w:t>и</w:t>
      </w:r>
      <w:r>
        <w:rPr>
          <w:spacing w:val="12"/>
          <w:sz w:val="24"/>
        </w:rPr>
        <w:t xml:space="preserve"> </w:t>
      </w:r>
      <w:r>
        <w:rPr>
          <w:sz w:val="24"/>
        </w:rPr>
        <w:t>реализации</w:t>
      </w:r>
      <w:r>
        <w:rPr>
          <w:spacing w:val="9"/>
          <w:sz w:val="24"/>
        </w:rPr>
        <w:t xml:space="preserve"> </w:t>
      </w:r>
      <w:r>
        <w:rPr>
          <w:sz w:val="24"/>
        </w:rPr>
        <w:t>творческого</w:t>
      </w:r>
      <w:r>
        <w:rPr>
          <w:spacing w:val="12"/>
          <w:sz w:val="24"/>
        </w:rPr>
        <w:t xml:space="preserve"> </w:t>
      </w:r>
      <w:r>
        <w:rPr>
          <w:sz w:val="24"/>
        </w:rPr>
        <w:t>потенциала</w:t>
      </w:r>
      <w:r>
        <w:rPr>
          <w:spacing w:val="10"/>
          <w:sz w:val="24"/>
        </w:rPr>
        <w:t xml:space="preserve"> </w:t>
      </w:r>
      <w:r>
        <w:rPr>
          <w:sz w:val="24"/>
        </w:rPr>
        <w:t>каждого</w:t>
      </w:r>
      <w:r>
        <w:rPr>
          <w:spacing w:val="12"/>
          <w:sz w:val="24"/>
        </w:rPr>
        <w:t xml:space="preserve"> </w:t>
      </w:r>
      <w:r>
        <w:rPr>
          <w:sz w:val="24"/>
        </w:rPr>
        <w:t>ребёнка</w:t>
      </w:r>
      <w:r>
        <w:rPr>
          <w:spacing w:val="10"/>
          <w:sz w:val="24"/>
        </w:rPr>
        <w:t xml:space="preserve"> </w:t>
      </w:r>
      <w:r>
        <w:rPr>
          <w:sz w:val="24"/>
        </w:rPr>
        <w:t>с</w:t>
      </w:r>
      <w:r>
        <w:rPr>
          <w:spacing w:val="12"/>
          <w:sz w:val="24"/>
        </w:rPr>
        <w:t xml:space="preserve"> </w:t>
      </w:r>
      <w:r>
        <w:rPr>
          <w:sz w:val="24"/>
        </w:rPr>
        <w:t>учётом</w:t>
      </w:r>
      <w:r>
        <w:rPr>
          <w:spacing w:val="12"/>
          <w:sz w:val="24"/>
        </w:rPr>
        <w:t xml:space="preserve"> </w:t>
      </w:r>
      <w:r>
        <w:rPr>
          <w:sz w:val="24"/>
        </w:rPr>
        <w:t>его</w:t>
      </w:r>
      <w:r>
        <w:rPr>
          <w:spacing w:val="11"/>
          <w:sz w:val="24"/>
        </w:rPr>
        <w:t xml:space="preserve"> </w:t>
      </w:r>
      <w:r>
        <w:rPr>
          <w:sz w:val="24"/>
        </w:rPr>
        <w:t>индивидуальности,</w:t>
      </w:r>
      <w:r>
        <w:rPr>
          <w:spacing w:val="-57"/>
          <w:sz w:val="24"/>
        </w:rPr>
        <w:t xml:space="preserve"> </w:t>
      </w:r>
      <w:r>
        <w:rPr>
          <w:sz w:val="24"/>
        </w:rPr>
        <w:t>поддержка</w:t>
      </w:r>
      <w:r>
        <w:rPr>
          <w:spacing w:val="-2"/>
          <w:sz w:val="24"/>
        </w:rPr>
        <w:t xml:space="preserve"> </w:t>
      </w:r>
      <w:r>
        <w:rPr>
          <w:sz w:val="24"/>
        </w:rPr>
        <w:t>его</w:t>
      </w:r>
      <w:r>
        <w:rPr>
          <w:spacing w:val="-1"/>
          <w:sz w:val="24"/>
        </w:rPr>
        <w:t xml:space="preserve"> </w:t>
      </w:r>
      <w:r>
        <w:rPr>
          <w:sz w:val="24"/>
        </w:rPr>
        <w:t>готовности к творческой</w:t>
      </w:r>
      <w:r>
        <w:rPr>
          <w:spacing w:val="-1"/>
          <w:sz w:val="24"/>
        </w:rPr>
        <w:t xml:space="preserve"> </w:t>
      </w:r>
      <w:r>
        <w:rPr>
          <w:sz w:val="24"/>
        </w:rPr>
        <w:t>самореализации</w:t>
      </w:r>
      <w:r>
        <w:rPr>
          <w:spacing w:val="-2"/>
          <w:sz w:val="24"/>
        </w:rPr>
        <w:t xml:space="preserve"> </w:t>
      </w:r>
      <w:r>
        <w:rPr>
          <w:sz w:val="24"/>
        </w:rPr>
        <w:t>и сотворчеству</w:t>
      </w:r>
      <w:r>
        <w:rPr>
          <w:spacing w:val="-4"/>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 (детьми</w:t>
      </w:r>
      <w:r>
        <w:rPr>
          <w:spacing w:val="-1"/>
          <w:sz w:val="24"/>
        </w:rPr>
        <w:t xml:space="preserve"> </w:t>
      </w:r>
      <w:r>
        <w:rPr>
          <w:sz w:val="24"/>
        </w:rPr>
        <w:t>и взрослыми).</w:t>
      </w:r>
    </w:p>
    <w:p w:rsidR="001B41ED" w:rsidRDefault="007E4F6E">
      <w:pPr>
        <w:pStyle w:val="Heading1"/>
        <w:spacing w:before="4"/>
        <w:ind w:left="312"/>
      </w:pPr>
      <w:r>
        <w:t>Методические</w:t>
      </w:r>
      <w:r>
        <w:rPr>
          <w:spacing w:val="-4"/>
        </w:rPr>
        <w:t xml:space="preserve"> </w:t>
      </w:r>
      <w:r>
        <w:t>пособия</w:t>
      </w:r>
      <w:r>
        <w:rPr>
          <w:spacing w:val="-8"/>
        </w:rPr>
        <w:t xml:space="preserve"> </w:t>
      </w:r>
      <w:r>
        <w:t>для</w:t>
      </w:r>
      <w:r>
        <w:rPr>
          <w:spacing w:val="-6"/>
        </w:rPr>
        <w:t xml:space="preserve"> </w:t>
      </w:r>
      <w:r>
        <w:t>решения</w:t>
      </w:r>
      <w:r>
        <w:rPr>
          <w:spacing w:val="-7"/>
        </w:rPr>
        <w:t xml:space="preserve"> </w:t>
      </w:r>
      <w:r>
        <w:t>задач</w:t>
      </w:r>
      <w:r>
        <w:rPr>
          <w:spacing w:val="-7"/>
        </w:rPr>
        <w:t xml:space="preserve"> </w:t>
      </w:r>
      <w:r>
        <w:t>образовательной</w:t>
      </w:r>
      <w:r>
        <w:rPr>
          <w:spacing w:val="-7"/>
        </w:rPr>
        <w:t xml:space="preserve"> </w:t>
      </w:r>
      <w:r>
        <w:t>области «Художественно-эстетическое</w:t>
      </w:r>
      <w:r>
        <w:rPr>
          <w:spacing w:val="-7"/>
        </w:rPr>
        <w:t xml:space="preserve"> </w:t>
      </w:r>
      <w:r>
        <w:t>развитие»</w:t>
      </w:r>
    </w:p>
    <w:p w:rsidR="001B41ED" w:rsidRDefault="007E4F6E">
      <w:pPr>
        <w:pStyle w:val="Heading2"/>
        <w:spacing w:before="54"/>
      </w:pPr>
      <w:r>
        <w:rPr>
          <w:u w:val="thick"/>
        </w:rPr>
        <w:t>Приобщение</w:t>
      </w:r>
      <w:r>
        <w:rPr>
          <w:spacing w:val="-3"/>
          <w:u w:val="thick"/>
        </w:rPr>
        <w:t xml:space="preserve"> </w:t>
      </w:r>
      <w:r>
        <w:rPr>
          <w:u w:val="thick"/>
        </w:rPr>
        <w:t>к</w:t>
      </w:r>
      <w:r>
        <w:rPr>
          <w:spacing w:val="-1"/>
          <w:u w:val="thick"/>
        </w:rPr>
        <w:t xml:space="preserve"> </w:t>
      </w:r>
      <w:r>
        <w:rPr>
          <w:u w:val="thick"/>
        </w:rPr>
        <w:t>искусству:</w:t>
      </w:r>
    </w:p>
    <w:p w:rsidR="001B41ED" w:rsidRDefault="007E4F6E" w:rsidP="008F7D5A">
      <w:pPr>
        <w:pStyle w:val="a4"/>
        <w:numPr>
          <w:ilvl w:val="1"/>
          <w:numId w:val="263"/>
        </w:numPr>
        <w:tabs>
          <w:tab w:val="left" w:pos="1953"/>
        </w:tabs>
        <w:spacing w:before="48"/>
        <w:ind w:hanging="361"/>
        <w:rPr>
          <w:sz w:val="24"/>
        </w:rPr>
      </w:pPr>
      <w:r>
        <w:rPr>
          <w:sz w:val="24"/>
        </w:rPr>
        <w:t>Н.</w:t>
      </w:r>
      <w:r>
        <w:rPr>
          <w:spacing w:val="-3"/>
          <w:sz w:val="24"/>
        </w:rPr>
        <w:t xml:space="preserve"> </w:t>
      </w:r>
      <w:r>
        <w:rPr>
          <w:sz w:val="24"/>
        </w:rPr>
        <w:t>Курочкина</w:t>
      </w:r>
      <w:r>
        <w:rPr>
          <w:spacing w:val="1"/>
          <w:sz w:val="24"/>
        </w:rPr>
        <w:t xml:space="preserve"> </w:t>
      </w:r>
      <w:r>
        <w:rPr>
          <w:sz w:val="24"/>
        </w:rPr>
        <w:t>«Детям</w:t>
      </w:r>
      <w:r>
        <w:rPr>
          <w:spacing w:val="-2"/>
          <w:sz w:val="24"/>
        </w:rPr>
        <w:t xml:space="preserve"> </w:t>
      </w:r>
      <w:r>
        <w:rPr>
          <w:sz w:val="24"/>
        </w:rPr>
        <w:t>о книжной</w:t>
      </w:r>
      <w:r>
        <w:rPr>
          <w:spacing w:val="-2"/>
          <w:sz w:val="24"/>
        </w:rPr>
        <w:t xml:space="preserve"> </w:t>
      </w:r>
      <w:r>
        <w:rPr>
          <w:sz w:val="24"/>
        </w:rPr>
        <w:t>графике»</w:t>
      </w:r>
      <w:r>
        <w:rPr>
          <w:spacing w:val="-10"/>
          <w:sz w:val="24"/>
        </w:rPr>
        <w:t xml:space="preserve"> </w:t>
      </w:r>
      <w:r>
        <w:rPr>
          <w:sz w:val="24"/>
        </w:rPr>
        <w:t>для детей</w:t>
      </w:r>
      <w:r>
        <w:rPr>
          <w:spacing w:val="-2"/>
          <w:sz w:val="24"/>
        </w:rPr>
        <w:t xml:space="preserve"> </w:t>
      </w:r>
      <w:r>
        <w:rPr>
          <w:sz w:val="24"/>
        </w:rPr>
        <w:t>5-7</w:t>
      </w:r>
      <w:r>
        <w:rPr>
          <w:spacing w:val="-2"/>
          <w:sz w:val="24"/>
        </w:rPr>
        <w:t xml:space="preserve"> </w:t>
      </w:r>
      <w:r>
        <w:rPr>
          <w:sz w:val="24"/>
        </w:rPr>
        <w:t>лет,</w:t>
      </w:r>
      <w:r>
        <w:rPr>
          <w:spacing w:val="-1"/>
          <w:sz w:val="24"/>
        </w:rPr>
        <w:t xml:space="preserve"> </w:t>
      </w:r>
      <w:r>
        <w:rPr>
          <w:sz w:val="24"/>
        </w:rPr>
        <w:t>Издательство:</w:t>
      </w:r>
      <w:r>
        <w:rPr>
          <w:spacing w:val="-2"/>
          <w:sz w:val="24"/>
        </w:rPr>
        <w:t xml:space="preserve"> </w:t>
      </w:r>
      <w:r>
        <w:rPr>
          <w:sz w:val="24"/>
        </w:rPr>
        <w:t>Детство-Пресс,</w:t>
      </w:r>
      <w:r>
        <w:rPr>
          <w:spacing w:val="-2"/>
          <w:sz w:val="24"/>
        </w:rPr>
        <w:t xml:space="preserve"> </w:t>
      </w:r>
      <w:r>
        <w:rPr>
          <w:sz w:val="24"/>
        </w:rPr>
        <w:t>2004</w:t>
      </w:r>
      <w:r>
        <w:rPr>
          <w:spacing w:val="-2"/>
          <w:sz w:val="24"/>
        </w:rPr>
        <w:t xml:space="preserve"> </w:t>
      </w:r>
      <w:r>
        <w:rPr>
          <w:sz w:val="24"/>
        </w:rPr>
        <w:t>г.</w:t>
      </w:r>
    </w:p>
    <w:p w:rsidR="001B41ED" w:rsidRDefault="007E4F6E" w:rsidP="008F7D5A">
      <w:pPr>
        <w:pStyle w:val="a4"/>
        <w:numPr>
          <w:ilvl w:val="1"/>
          <w:numId w:val="263"/>
        </w:numPr>
        <w:tabs>
          <w:tab w:val="left" w:pos="1953"/>
        </w:tabs>
        <w:spacing w:before="50" w:line="276" w:lineRule="auto"/>
        <w:ind w:right="732"/>
        <w:rPr>
          <w:sz w:val="24"/>
        </w:rPr>
      </w:pPr>
      <w:r>
        <w:rPr>
          <w:sz w:val="24"/>
        </w:rPr>
        <w:t>Н.Курочкина</w:t>
      </w:r>
      <w:r>
        <w:rPr>
          <w:spacing w:val="47"/>
          <w:sz w:val="24"/>
        </w:rPr>
        <w:t xml:space="preserve"> </w:t>
      </w:r>
      <w:r>
        <w:rPr>
          <w:sz w:val="24"/>
        </w:rPr>
        <w:t>«Дети</w:t>
      </w:r>
      <w:r>
        <w:rPr>
          <w:spacing w:val="46"/>
          <w:sz w:val="24"/>
        </w:rPr>
        <w:t xml:space="preserve"> </w:t>
      </w:r>
      <w:r>
        <w:rPr>
          <w:sz w:val="24"/>
        </w:rPr>
        <w:t>и</w:t>
      </w:r>
      <w:r>
        <w:rPr>
          <w:spacing w:val="44"/>
          <w:sz w:val="24"/>
        </w:rPr>
        <w:t xml:space="preserve"> </w:t>
      </w:r>
      <w:r>
        <w:rPr>
          <w:sz w:val="24"/>
        </w:rPr>
        <w:t>пейзажная</w:t>
      </w:r>
      <w:r>
        <w:rPr>
          <w:spacing w:val="43"/>
          <w:sz w:val="24"/>
        </w:rPr>
        <w:t xml:space="preserve"> </w:t>
      </w:r>
      <w:r>
        <w:rPr>
          <w:sz w:val="24"/>
        </w:rPr>
        <w:t>живопись.</w:t>
      </w:r>
      <w:r>
        <w:rPr>
          <w:spacing w:val="43"/>
          <w:sz w:val="24"/>
        </w:rPr>
        <w:t xml:space="preserve"> </w:t>
      </w:r>
      <w:r>
        <w:rPr>
          <w:sz w:val="24"/>
        </w:rPr>
        <w:t>Времена</w:t>
      </w:r>
      <w:r>
        <w:rPr>
          <w:spacing w:val="42"/>
          <w:sz w:val="24"/>
        </w:rPr>
        <w:t xml:space="preserve"> </w:t>
      </w:r>
      <w:r>
        <w:rPr>
          <w:sz w:val="24"/>
        </w:rPr>
        <w:t>года.</w:t>
      </w:r>
      <w:r>
        <w:rPr>
          <w:spacing w:val="43"/>
          <w:sz w:val="24"/>
        </w:rPr>
        <w:t xml:space="preserve"> </w:t>
      </w:r>
      <w:r>
        <w:rPr>
          <w:sz w:val="24"/>
        </w:rPr>
        <w:t>Учимся</w:t>
      </w:r>
      <w:r>
        <w:rPr>
          <w:spacing w:val="45"/>
          <w:sz w:val="24"/>
        </w:rPr>
        <w:t xml:space="preserve"> </w:t>
      </w:r>
      <w:r>
        <w:rPr>
          <w:sz w:val="24"/>
        </w:rPr>
        <w:t>видеть,</w:t>
      </w:r>
      <w:r>
        <w:rPr>
          <w:spacing w:val="43"/>
          <w:sz w:val="24"/>
        </w:rPr>
        <w:t xml:space="preserve"> </w:t>
      </w:r>
      <w:r>
        <w:rPr>
          <w:sz w:val="24"/>
        </w:rPr>
        <w:t>ценить,</w:t>
      </w:r>
      <w:r>
        <w:rPr>
          <w:spacing w:val="43"/>
          <w:sz w:val="24"/>
        </w:rPr>
        <w:t xml:space="preserve"> </w:t>
      </w:r>
      <w:r>
        <w:rPr>
          <w:sz w:val="24"/>
        </w:rPr>
        <w:t>создавать</w:t>
      </w:r>
      <w:r>
        <w:rPr>
          <w:spacing w:val="44"/>
          <w:sz w:val="24"/>
        </w:rPr>
        <w:t xml:space="preserve"> </w:t>
      </w:r>
      <w:r>
        <w:rPr>
          <w:sz w:val="24"/>
        </w:rPr>
        <w:t>красоту»</w:t>
      </w:r>
      <w:r>
        <w:rPr>
          <w:spacing w:val="38"/>
          <w:sz w:val="24"/>
        </w:rPr>
        <w:t xml:space="preserve"> </w:t>
      </w:r>
      <w:r>
        <w:rPr>
          <w:sz w:val="24"/>
        </w:rPr>
        <w:t>для</w:t>
      </w:r>
      <w:r>
        <w:rPr>
          <w:spacing w:val="45"/>
          <w:sz w:val="24"/>
        </w:rPr>
        <w:t xml:space="preserve"> </w:t>
      </w:r>
      <w:r>
        <w:rPr>
          <w:sz w:val="24"/>
        </w:rPr>
        <w:t>детей</w:t>
      </w:r>
      <w:r>
        <w:rPr>
          <w:spacing w:val="44"/>
          <w:sz w:val="24"/>
        </w:rPr>
        <w:t xml:space="preserve"> </w:t>
      </w:r>
      <w:r>
        <w:rPr>
          <w:sz w:val="24"/>
        </w:rPr>
        <w:t>4-7</w:t>
      </w:r>
      <w:r>
        <w:rPr>
          <w:spacing w:val="44"/>
          <w:sz w:val="24"/>
        </w:rPr>
        <w:t xml:space="preserve"> </w:t>
      </w:r>
      <w:r>
        <w:rPr>
          <w:sz w:val="24"/>
        </w:rPr>
        <w:t>лет,</w:t>
      </w:r>
      <w:r>
        <w:rPr>
          <w:spacing w:val="-57"/>
          <w:sz w:val="24"/>
        </w:rPr>
        <w:t xml:space="preserve"> </w:t>
      </w:r>
      <w:r>
        <w:rPr>
          <w:sz w:val="24"/>
        </w:rPr>
        <w:t>Издательство:</w:t>
      </w:r>
      <w:r>
        <w:rPr>
          <w:spacing w:val="-1"/>
          <w:sz w:val="24"/>
        </w:rPr>
        <w:t xml:space="preserve"> </w:t>
      </w:r>
      <w:r>
        <w:rPr>
          <w:sz w:val="24"/>
        </w:rPr>
        <w:t>Детство-Пресс, 2004 г.</w:t>
      </w:r>
    </w:p>
    <w:p w:rsidR="001B41ED" w:rsidRDefault="007E4F6E" w:rsidP="008F7D5A">
      <w:pPr>
        <w:pStyle w:val="a4"/>
        <w:numPr>
          <w:ilvl w:val="1"/>
          <w:numId w:val="263"/>
        </w:numPr>
        <w:tabs>
          <w:tab w:val="left" w:pos="1953"/>
        </w:tabs>
        <w:spacing w:before="2"/>
        <w:ind w:right="1354"/>
        <w:rPr>
          <w:sz w:val="24"/>
        </w:rPr>
      </w:pPr>
      <w:r>
        <w:t xml:space="preserve">Н. Курочкина «Знакомим детей с живописью. Пейзаж. Выпуск 1. Средний дошкольный возраст . ФГОС». </w:t>
      </w:r>
      <w:r>
        <w:rPr>
          <w:sz w:val="24"/>
        </w:rPr>
        <w:t>Издательство: Детство-</w:t>
      </w:r>
      <w:r>
        <w:rPr>
          <w:spacing w:val="-57"/>
          <w:sz w:val="24"/>
        </w:rPr>
        <w:t xml:space="preserve"> </w:t>
      </w:r>
      <w:r>
        <w:rPr>
          <w:sz w:val="24"/>
        </w:rPr>
        <w:t>Пресс,</w:t>
      </w:r>
      <w:r>
        <w:rPr>
          <w:spacing w:val="-1"/>
          <w:sz w:val="24"/>
        </w:rPr>
        <w:t xml:space="preserve"> </w:t>
      </w:r>
      <w:r>
        <w:rPr>
          <w:sz w:val="24"/>
        </w:rPr>
        <w:t>2020 г</w:t>
      </w:r>
    </w:p>
    <w:p w:rsidR="001B41ED" w:rsidRDefault="007E4F6E" w:rsidP="008F7D5A">
      <w:pPr>
        <w:pStyle w:val="a4"/>
        <w:numPr>
          <w:ilvl w:val="1"/>
          <w:numId w:val="263"/>
        </w:numPr>
        <w:tabs>
          <w:tab w:val="left" w:pos="1953"/>
        </w:tabs>
        <w:ind w:right="1522"/>
      </w:pPr>
      <w:r>
        <w:rPr>
          <w:sz w:val="24"/>
        </w:rPr>
        <w:t>Н. Курочкина «</w:t>
      </w:r>
      <w:r>
        <w:t>Знакомим детей с живописью. Пейзаж. Выпуск 2. Старший дошкольный возраст (5-7 лет). ФГОС» Издательство:</w:t>
      </w:r>
      <w:r>
        <w:rPr>
          <w:spacing w:val="-52"/>
        </w:rPr>
        <w:t xml:space="preserve"> </w:t>
      </w:r>
      <w:r>
        <w:t>Детство-Пресс, 2021</w:t>
      </w:r>
      <w:r>
        <w:rPr>
          <w:spacing w:val="-3"/>
        </w:rPr>
        <w:t xml:space="preserve"> </w:t>
      </w:r>
      <w:r>
        <w:t>г</w:t>
      </w:r>
    </w:p>
    <w:p w:rsidR="001B41ED" w:rsidRDefault="007E4F6E" w:rsidP="008F7D5A">
      <w:pPr>
        <w:pStyle w:val="a4"/>
        <w:numPr>
          <w:ilvl w:val="1"/>
          <w:numId w:val="263"/>
        </w:numPr>
        <w:tabs>
          <w:tab w:val="left" w:pos="1953"/>
        </w:tabs>
        <w:spacing w:before="8"/>
        <w:ind w:hanging="361"/>
        <w:rPr>
          <w:sz w:val="24"/>
        </w:rPr>
      </w:pPr>
      <w:r>
        <w:rPr>
          <w:sz w:val="24"/>
        </w:rPr>
        <w:t>Н.Курочкина «Знакомим</w:t>
      </w:r>
      <w:r>
        <w:rPr>
          <w:spacing w:val="-4"/>
          <w:sz w:val="24"/>
        </w:rPr>
        <w:t xml:space="preserve"> </w:t>
      </w:r>
      <w:r>
        <w:rPr>
          <w:sz w:val="24"/>
        </w:rPr>
        <w:t>с</w:t>
      </w:r>
      <w:r>
        <w:rPr>
          <w:spacing w:val="-4"/>
          <w:sz w:val="24"/>
        </w:rPr>
        <w:t xml:space="preserve"> </w:t>
      </w:r>
      <w:r>
        <w:rPr>
          <w:sz w:val="24"/>
        </w:rPr>
        <w:t>натюрмортом.</w:t>
      </w:r>
      <w:r>
        <w:rPr>
          <w:spacing w:val="-4"/>
          <w:sz w:val="24"/>
        </w:rPr>
        <w:t xml:space="preserve"> </w:t>
      </w:r>
      <w:r>
        <w:rPr>
          <w:sz w:val="24"/>
        </w:rPr>
        <w:t>Учебно-наглядное</w:t>
      </w:r>
      <w:r>
        <w:rPr>
          <w:spacing w:val="-4"/>
          <w:sz w:val="24"/>
        </w:rPr>
        <w:t xml:space="preserve"> </w:t>
      </w:r>
      <w:r>
        <w:rPr>
          <w:sz w:val="24"/>
        </w:rPr>
        <w:t>пособие»,</w:t>
      </w:r>
      <w:r>
        <w:rPr>
          <w:spacing w:val="-1"/>
          <w:sz w:val="24"/>
        </w:rPr>
        <w:t xml:space="preserve"> </w:t>
      </w:r>
      <w:r>
        <w:rPr>
          <w:sz w:val="24"/>
        </w:rPr>
        <w:t>Издательство:</w:t>
      </w:r>
      <w:r>
        <w:rPr>
          <w:spacing w:val="-4"/>
          <w:sz w:val="24"/>
        </w:rPr>
        <w:t xml:space="preserve"> </w:t>
      </w:r>
      <w:r>
        <w:rPr>
          <w:sz w:val="24"/>
        </w:rPr>
        <w:t>Детство-Пресс,</w:t>
      </w:r>
      <w:r>
        <w:rPr>
          <w:spacing w:val="-3"/>
          <w:sz w:val="24"/>
        </w:rPr>
        <w:t xml:space="preserve"> </w:t>
      </w:r>
      <w:r>
        <w:rPr>
          <w:sz w:val="24"/>
        </w:rPr>
        <w:t>2013</w:t>
      </w:r>
      <w:r>
        <w:rPr>
          <w:spacing w:val="-3"/>
          <w:sz w:val="24"/>
        </w:rPr>
        <w:t xml:space="preserve"> </w:t>
      </w:r>
      <w:r>
        <w:rPr>
          <w:sz w:val="24"/>
        </w:rPr>
        <w:t>г.</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1"/>
          <w:numId w:val="263"/>
        </w:numPr>
        <w:tabs>
          <w:tab w:val="left" w:pos="1953"/>
        </w:tabs>
        <w:spacing w:before="67"/>
        <w:ind w:hanging="361"/>
        <w:rPr>
          <w:sz w:val="24"/>
        </w:rPr>
      </w:pPr>
      <w:r>
        <w:rPr>
          <w:sz w:val="24"/>
        </w:rPr>
        <w:lastRenderedPageBreak/>
        <w:t>Н.Курочкина «О</w:t>
      </w:r>
      <w:r>
        <w:rPr>
          <w:spacing w:val="-4"/>
          <w:sz w:val="24"/>
        </w:rPr>
        <w:t xml:space="preserve"> </w:t>
      </w:r>
      <w:r>
        <w:rPr>
          <w:sz w:val="24"/>
        </w:rPr>
        <w:t>портретной</w:t>
      </w:r>
      <w:r>
        <w:rPr>
          <w:spacing w:val="-4"/>
          <w:sz w:val="24"/>
        </w:rPr>
        <w:t xml:space="preserve"> </w:t>
      </w:r>
      <w:r>
        <w:rPr>
          <w:sz w:val="24"/>
        </w:rPr>
        <w:t>живописи –</w:t>
      </w:r>
      <w:r>
        <w:rPr>
          <w:spacing w:val="-4"/>
          <w:sz w:val="24"/>
        </w:rPr>
        <w:t xml:space="preserve"> </w:t>
      </w:r>
      <w:r>
        <w:rPr>
          <w:sz w:val="24"/>
        </w:rPr>
        <w:t>детям»,</w:t>
      </w:r>
      <w:r>
        <w:rPr>
          <w:spacing w:val="-1"/>
          <w:sz w:val="24"/>
        </w:rPr>
        <w:t xml:space="preserve"> </w:t>
      </w:r>
      <w:r>
        <w:rPr>
          <w:sz w:val="24"/>
        </w:rPr>
        <w:t>Издательство:</w:t>
      </w:r>
      <w:r>
        <w:rPr>
          <w:spacing w:val="-3"/>
          <w:sz w:val="24"/>
        </w:rPr>
        <w:t xml:space="preserve"> </w:t>
      </w:r>
      <w:r>
        <w:rPr>
          <w:sz w:val="24"/>
        </w:rPr>
        <w:t>Детство-Пресс,</w:t>
      </w:r>
      <w:r>
        <w:rPr>
          <w:spacing w:val="-4"/>
          <w:sz w:val="24"/>
        </w:rPr>
        <w:t xml:space="preserve"> </w:t>
      </w:r>
      <w:r>
        <w:rPr>
          <w:sz w:val="24"/>
        </w:rPr>
        <w:t>2008</w:t>
      </w:r>
      <w:r>
        <w:rPr>
          <w:spacing w:val="-3"/>
          <w:sz w:val="24"/>
        </w:rPr>
        <w:t xml:space="preserve"> </w:t>
      </w:r>
      <w:r>
        <w:rPr>
          <w:sz w:val="24"/>
        </w:rPr>
        <w:t>г.</w:t>
      </w:r>
    </w:p>
    <w:p w:rsidR="001B41ED" w:rsidRDefault="007E4F6E" w:rsidP="008F7D5A">
      <w:pPr>
        <w:pStyle w:val="a4"/>
        <w:numPr>
          <w:ilvl w:val="1"/>
          <w:numId w:val="263"/>
        </w:numPr>
        <w:tabs>
          <w:tab w:val="left" w:pos="1953"/>
        </w:tabs>
        <w:spacing w:before="43"/>
        <w:ind w:right="948"/>
        <w:rPr>
          <w:sz w:val="24"/>
        </w:rPr>
      </w:pPr>
      <w:r>
        <w:t xml:space="preserve">Н.Курочкина «Дети и пейзажная живопись. Времена года. Учимся видеть, ценить, создавать красоту» 4-7 лет. </w:t>
      </w:r>
      <w:r>
        <w:rPr>
          <w:sz w:val="24"/>
        </w:rPr>
        <w:t>Издательство: Детство-</w:t>
      </w:r>
      <w:r>
        <w:rPr>
          <w:spacing w:val="-57"/>
          <w:sz w:val="24"/>
        </w:rPr>
        <w:t xml:space="preserve"> </w:t>
      </w:r>
      <w:r>
        <w:rPr>
          <w:sz w:val="24"/>
        </w:rPr>
        <w:t>Пресс,</w:t>
      </w:r>
      <w:r>
        <w:rPr>
          <w:spacing w:val="-1"/>
          <w:sz w:val="24"/>
        </w:rPr>
        <w:t xml:space="preserve"> </w:t>
      </w:r>
      <w:r>
        <w:rPr>
          <w:sz w:val="24"/>
        </w:rPr>
        <w:t>2004 г.</w:t>
      </w:r>
    </w:p>
    <w:p w:rsidR="001B41ED" w:rsidRDefault="007E4F6E" w:rsidP="008F7D5A">
      <w:pPr>
        <w:pStyle w:val="a4"/>
        <w:numPr>
          <w:ilvl w:val="1"/>
          <w:numId w:val="263"/>
        </w:numPr>
        <w:tabs>
          <w:tab w:val="left" w:pos="1953"/>
        </w:tabs>
        <w:spacing w:before="1"/>
        <w:ind w:hanging="361"/>
        <w:rPr>
          <w:sz w:val="24"/>
        </w:rPr>
      </w:pPr>
      <w:r>
        <w:t>Н.Курочкина</w:t>
      </w:r>
      <w:r>
        <w:rPr>
          <w:spacing w:val="-2"/>
        </w:rPr>
        <w:t xml:space="preserve"> </w:t>
      </w:r>
      <w:r>
        <w:t>«Большое</w:t>
      </w:r>
      <w:r>
        <w:rPr>
          <w:spacing w:val="-3"/>
        </w:rPr>
        <w:t xml:space="preserve"> </w:t>
      </w:r>
      <w:r>
        <w:t>искусство</w:t>
      </w:r>
      <w:r>
        <w:rPr>
          <w:spacing w:val="-2"/>
        </w:rPr>
        <w:t xml:space="preserve"> </w:t>
      </w:r>
      <w:r>
        <w:t>—</w:t>
      </w:r>
      <w:r>
        <w:rPr>
          <w:spacing w:val="-3"/>
        </w:rPr>
        <w:t xml:space="preserve"> </w:t>
      </w:r>
      <w:r>
        <w:t>маленьким.</w:t>
      </w:r>
      <w:r>
        <w:rPr>
          <w:spacing w:val="-3"/>
        </w:rPr>
        <w:t xml:space="preserve"> </w:t>
      </w:r>
      <w:r>
        <w:t>Знакомим</w:t>
      </w:r>
      <w:r>
        <w:rPr>
          <w:spacing w:val="-5"/>
        </w:rPr>
        <w:t xml:space="preserve"> </w:t>
      </w:r>
      <w:r>
        <w:t>со</w:t>
      </w:r>
      <w:r>
        <w:rPr>
          <w:spacing w:val="-5"/>
        </w:rPr>
        <w:t xml:space="preserve"> </w:t>
      </w:r>
      <w:r>
        <w:t>сказочно-былинной</w:t>
      </w:r>
      <w:r>
        <w:rPr>
          <w:spacing w:val="-4"/>
        </w:rPr>
        <w:t xml:space="preserve"> </w:t>
      </w:r>
      <w:r>
        <w:t>живописью»,</w:t>
      </w:r>
      <w:r>
        <w:rPr>
          <w:spacing w:val="-3"/>
        </w:rPr>
        <w:t xml:space="preserve"> </w:t>
      </w:r>
      <w:r>
        <w:rPr>
          <w:sz w:val="24"/>
        </w:rPr>
        <w:t>Детство-Пресс,</w:t>
      </w:r>
      <w:r>
        <w:rPr>
          <w:spacing w:val="-4"/>
          <w:sz w:val="24"/>
        </w:rPr>
        <w:t xml:space="preserve"> </w:t>
      </w:r>
      <w:r>
        <w:rPr>
          <w:sz w:val="24"/>
        </w:rPr>
        <w:t>2007</w:t>
      </w:r>
      <w:r>
        <w:rPr>
          <w:spacing w:val="-4"/>
          <w:sz w:val="24"/>
        </w:rPr>
        <w:t xml:space="preserve"> </w:t>
      </w:r>
      <w:r>
        <w:rPr>
          <w:sz w:val="24"/>
        </w:rPr>
        <w:t>г.</w:t>
      </w:r>
    </w:p>
    <w:p w:rsidR="001B41ED" w:rsidRDefault="007E4F6E" w:rsidP="008F7D5A">
      <w:pPr>
        <w:pStyle w:val="a4"/>
        <w:numPr>
          <w:ilvl w:val="1"/>
          <w:numId w:val="263"/>
        </w:numPr>
        <w:tabs>
          <w:tab w:val="left" w:pos="1953"/>
        </w:tabs>
        <w:ind w:right="1146"/>
        <w:rPr>
          <w:sz w:val="24"/>
        </w:rPr>
      </w:pPr>
      <w:r>
        <w:rPr>
          <w:sz w:val="24"/>
        </w:rPr>
        <w:t>Н.Курочкина «Знакомим детей с живописью. Жанровая живопись. Старший дошкольный возраст . ФГОС» Детство-Пресс,</w:t>
      </w:r>
      <w:r>
        <w:rPr>
          <w:spacing w:val="-57"/>
          <w:sz w:val="24"/>
        </w:rPr>
        <w:t xml:space="preserve"> </w:t>
      </w:r>
      <w:r>
        <w:rPr>
          <w:sz w:val="24"/>
        </w:rPr>
        <w:t>2020 г.</w:t>
      </w:r>
    </w:p>
    <w:p w:rsidR="001B41ED" w:rsidRDefault="007E4F6E" w:rsidP="008F7D5A">
      <w:pPr>
        <w:pStyle w:val="a4"/>
        <w:numPr>
          <w:ilvl w:val="1"/>
          <w:numId w:val="263"/>
        </w:numPr>
        <w:tabs>
          <w:tab w:val="left" w:pos="1953"/>
        </w:tabs>
        <w:ind w:hanging="361"/>
        <w:rPr>
          <w:sz w:val="24"/>
        </w:rPr>
      </w:pPr>
      <w:r>
        <w:rPr>
          <w:sz w:val="24"/>
        </w:rPr>
        <w:t>Н.Курочкина</w:t>
      </w:r>
      <w:r>
        <w:rPr>
          <w:spacing w:val="-1"/>
          <w:sz w:val="24"/>
        </w:rPr>
        <w:t xml:space="preserve"> </w:t>
      </w:r>
      <w:r>
        <w:rPr>
          <w:sz w:val="24"/>
        </w:rPr>
        <w:t>«Большое</w:t>
      </w:r>
      <w:r>
        <w:rPr>
          <w:spacing w:val="-1"/>
          <w:sz w:val="24"/>
        </w:rPr>
        <w:t xml:space="preserve"> </w:t>
      </w:r>
      <w:r>
        <w:rPr>
          <w:sz w:val="24"/>
        </w:rPr>
        <w:t>искусство</w:t>
      </w:r>
      <w:r>
        <w:rPr>
          <w:spacing w:val="1"/>
          <w:sz w:val="24"/>
        </w:rPr>
        <w:t xml:space="preserve"> </w:t>
      </w:r>
      <w:r>
        <w:rPr>
          <w:sz w:val="24"/>
        </w:rPr>
        <w:t>-</w:t>
      </w:r>
      <w:r>
        <w:rPr>
          <w:spacing w:val="-3"/>
          <w:sz w:val="24"/>
        </w:rPr>
        <w:t xml:space="preserve"> </w:t>
      </w:r>
      <w:r>
        <w:rPr>
          <w:sz w:val="24"/>
        </w:rPr>
        <w:t>маленьким.</w:t>
      </w:r>
      <w:r>
        <w:rPr>
          <w:spacing w:val="-3"/>
          <w:sz w:val="24"/>
        </w:rPr>
        <w:t xml:space="preserve"> </w:t>
      </w:r>
      <w:r>
        <w:rPr>
          <w:sz w:val="24"/>
        </w:rPr>
        <w:t>Знакомим</w:t>
      </w:r>
      <w:r>
        <w:rPr>
          <w:spacing w:val="-4"/>
          <w:sz w:val="24"/>
        </w:rPr>
        <w:t xml:space="preserve"> </w:t>
      </w:r>
      <w:r>
        <w:rPr>
          <w:sz w:val="24"/>
        </w:rPr>
        <w:t>с</w:t>
      </w:r>
      <w:r>
        <w:rPr>
          <w:spacing w:val="-4"/>
          <w:sz w:val="24"/>
        </w:rPr>
        <w:t xml:space="preserve"> </w:t>
      </w:r>
      <w:r>
        <w:rPr>
          <w:sz w:val="24"/>
        </w:rPr>
        <w:t>натюрмортом»,</w:t>
      </w:r>
      <w:r>
        <w:rPr>
          <w:spacing w:val="-1"/>
          <w:sz w:val="24"/>
        </w:rPr>
        <w:t xml:space="preserve"> </w:t>
      </w:r>
      <w:r>
        <w:rPr>
          <w:sz w:val="24"/>
        </w:rPr>
        <w:t>Детство-Пресс,</w:t>
      </w:r>
      <w:r>
        <w:rPr>
          <w:spacing w:val="-3"/>
          <w:sz w:val="24"/>
        </w:rPr>
        <w:t xml:space="preserve"> </w:t>
      </w:r>
      <w:r>
        <w:rPr>
          <w:sz w:val="24"/>
        </w:rPr>
        <w:t>2006</w:t>
      </w:r>
      <w:r>
        <w:rPr>
          <w:spacing w:val="-2"/>
          <w:sz w:val="24"/>
        </w:rPr>
        <w:t xml:space="preserve"> </w:t>
      </w:r>
      <w:r>
        <w:rPr>
          <w:sz w:val="24"/>
        </w:rPr>
        <w:t>г.</w:t>
      </w:r>
    </w:p>
    <w:p w:rsidR="001B41ED" w:rsidRDefault="007E4F6E" w:rsidP="008F7D5A">
      <w:pPr>
        <w:pStyle w:val="a4"/>
        <w:numPr>
          <w:ilvl w:val="1"/>
          <w:numId w:val="263"/>
        </w:numPr>
        <w:tabs>
          <w:tab w:val="left" w:pos="1953"/>
        </w:tabs>
        <w:ind w:hanging="361"/>
        <w:rPr>
          <w:sz w:val="24"/>
        </w:rPr>
      </w:pPr>
      <w:r>
        <w:rPr>
          <w:sz w:val="24"/>
        </w:rPr>
        <w:t>Н.Курочкина «Знакомим</w:t>
      </w:r>
      <w:r>
        <w:rPr>
          <w:spacing w:val="-4"/>
          <w:sz w:val="24"/>
        </w:rPr>
        <w:t xml:space="preserve"> </w:t>
      </w:r>
      <w:r>
        <w:rPr>
          <w:sz w:val="24"/>
        </w:rPr>
        <w:t>с</w:t>
      </w:r>
      <w:r>
        <w:rPr>
          <w:spacing w:val="-4"/>
          <w:sz w:val="24"/>
        </w:rPr>
        <w:t xml:space="preserve"> </w:t>
      </w:r>
      <w:r>
        <w:rPr>
          <w:sz w:val="24"/>
        </w:rPr>
        <w:t>пейзажной</w:t>
      </w:r>
      <w:r>
        <w:rPr>
          <w:spacing w:val="-2"/>
          <w:sz w:val="24"/>
        </w:rPr>
        <w:t xml:space="preserve"> </w:t>
      </w:r>
      <w:r>
        <w:rPr>
          <w:sz w:val="24"/>
        </w:rPr>
        <w:t>живописью:</w:t>
      </w:r>
      <w:r>
        <w:rPr>
          <w:spacing w:val="-3"/>
          <w:sz w:val="24"/>
        </w:rPr>
        <w:t xml:space="preserve"> </w:t>
      </w:r>
      <w:r>
        <w:rPr>
          <w:sz w:val="24"/>
        </w:rPr>
        <w:t>Цикл</w:t>
      </w:r>
      <w:r>
        <w:rPr>
          <w:spacing w:val="-4"/>
          <w:sz w:val="24"/>
        </w:rPr>
        <w:t xml:space="preserve"> </w:t>
      </w:r>
      <w:r>
        <w:rPr>
          <w:sz w:val="24"/>
        </w:rPr>
        <w:t>"Большое</w:t>
      </w:r>
      <w:r>
        <w:rPr>
          <w:spacing w:val="-4"/>
          <w:sz w:val="24"/>
        </w:rPr>
        <w:t xml:space="preserve"> </w:t>
      </w:r>
      <w:r>
        <w:rPr>
          <w:sz w:val="24"/>
        </w:rPr>
        <w:t>искусство</w:t>
      </w:r>
      <w:r>
        <w:rPr>
          <w:spacing w:val="-1"/>
          <w:sz w:val="24"/>
        </w:rPr>
        <w:t xml:space="preserve"> </w:t>
      </w:r>
      <w:r>
        <w:rPr>
          <w:sz w:val="24"/>
        </w:rPr>
        <w:t>-</w:t>
      </w:r>
      <w:r>
        <w:rPr>
          <w:spacing w:val="-4"/>
          <w:sz w:val="24"/>
        </w:rPr>
        <w:t xml:space="preserve"> </w:t>
      </w:r>
      <w:r>
        <w:rPr>
          <w:sz w:val="24"/>
        </w:rPr>
        <w:t>маленьким"</w:t>
      </w:r>
      <w:r>
        <w:rPr>
          <w:spacing w:val="-5"/>
          <w:sz w:val="24"/>
        </w:rPr>
        <w:t xml:space="preserve"> </w:t>
      </w:r>
      <w:r>
        <w:rPr>
          <w:sz w:val="24"/>
        </w:rPr>
        <w:t>2-изд,</w:t>
      </w:r>
      <w:r>
        <w:rPr>
          <w:spacing w:val="-2"/>
          <w:sz w:val="24"/>
        </w:rPr>
        <w:t xml:space="preserve"> </w:t>
      </w:r>
      <w:r>
        <w:rPr>
          <w:sz w:val="24"/>
        </w:rPr>
        <w:t>Детство-Пресс,</w:t>
      </w:r>
      <w:r>
        <w:rPr>
          <w:spacing w:val="-3"/>
          <w:sz w:val="24"/>
        </w:rPr>
        <w:t xml:space="preserve"> </w:t>
      </w:r>
      <w:r>
        <w:rPr>
          <w:sz w:val="24"/>
        </w:rPr>
        <w:t>2006</w:t>
      </w:r>
      <w:r>
        <w:rPr>
          <w:spacing w:val="-3"/>
          <w:sz w:val="24"/>
        </w:rPr>
        <w:t xml:space="preserve"> </w:t>
      </w:r>
      <w:r>
        <w:rPr>
          <w:sz w:val="24"/>
        </w:rPr>
        <w:t>г.</w:t>
      </w:r>
    </w:p>
    <w:p w:rsidR="001B41ED" w:rsidRDefault="007E4F6E" w:rsidP="008F7D5A">
      <w:pPr>
        <w:pStyle w:val="a4"/>
        <w:numPr>
          <w:ilvl w:val="1"/>
          <w:numId w:val="263"/>
        </w:numPr>
        <w:tabs>
          <w:tab w:val="left" w:pos="1953"/>
        </w:tabs>
        <w:ind w:hanging="361"/>
        <w:rPr>
          <w:sz w:val="24"/>
        </w:rPr>
      </w:pPr>
      <w:r>
        <w:rPr>
          <w:sz w:val="24"/>
        </w:rPr>
        <w:t>Н.Курочкина</w:t>
      </w:r>
      <w:r>
        <w:rPr>
          <w:spacing w:val="-1"/>
          <w:sz w:val="24"/>
        </w:rPr>
        <w:t xml:space="preserve"> </w:t>
      </w:r>
      <w:r>
        <w:rPr>
          <w:sz w:val="24"/>
        </w:rPr>
        <w:t>«Большое</w:t>
      </w:r>
      <w:r>
        <w:rPr>
          <w:spacing w:val="-2"/>
          <w:sz w:val="24"/>
        </w:rPr>
        <w:t xml:space="preserve"> </w:t>
      </w:r>
      <w:r>
        <w:rPr>
          <w:sz w:val="24"/>
        </w:rPr>
        <w:t>искусство</w:t>
      </w:r>
      <w:r>
        <w:rPr>
          <w:spacing w:val="2"/>
          <w:sz w:val="24"/>
        </w:rPr>
        <w:t xml:space="preserve"> </w:t>
      </w:r>
      <w:r>
        <w:rPr>
          <w:sz w:val="24"/>
        </w:rPr>
        <w:t>-</w:t>
      </w:r>
      <w:r>
        <w:rPr>
          <w:spacing w:val="-4"/>
          <w:sz w:val="24"/>
        </w:rPr>
        <w:t xml:space="preserve"> </w:t>
      </w:r>
      <w:r>
        <w:rPr>
          <w:sz w:val="24"/>
        </w:rPr>
        <w:t>маленьким.</w:t>
      </w:r>
      <w:r>
        <w:rPr>
          <w:spacing w:val="-3"/>
          <w:sz w:val="24"/>
        </w:rPr>
        <w:t xml:space="preserve"> </w:t>
      </w:r>
      <w:r>
        <w:rPr>
          <w:sz w:val="24"/>
        </w:rPr>
        <w:t>Знакомим</w:t>
      </w:r>
      <w:r>
        <w:rPr>
          <w:spacing w:val="-4"/>
          <w:sz w:val="24"/>
        </w:rPr>
        <w:t xml:space="preserve"> </w:t>
      </w:r>
      <w:r>
        <w:rPr>
          <w:sz w:val="24"/>
        </w:rPr>
        <w:t>с</w:t>
      </w:r>
      <w:r>
        <w:rPr>
          <w:spacing w:val="-4"/>
          <w:sz w:val="24"/>
        </w:rPr>
        <w:t xml:space="preserve"> </w:t>
      </w:r>
      <w:r>
        <w:rPr>
          <w:sz w:val="24"/>
        </w:rPr>
        <w:t>портретной</w:t>
      </w:r>
      <w:r>
        <w:rPr>
          <w:spacing w:val="-3"/>
          <w:sz w:val="24"/>
        </w:rPr>
        <w:t xml:space="preserve"> </w:t>
      </w:r>
      <w:r>
        <w:rPr>
          <w:sz w:val="24"/>
        </w:rPr>
        <w:t>живописью»,</w:t>
      </w:r>
      <w:r>
        <w:rPr>
          <w:spacing w:val="-3"/>
          <w:sz w:val="24"/>
        </w:rPr>
        <w:t xml:space="preserve"> </w:t>
      </w:r>
      <w:r>
        <w:rPr>
          <w:sz w:val="24"/>
        </w:rPr>
        <w:t>Детство-Пресс,</w:t>
      </w:r>
      <w:r>
        <w:rPr>
          <w:spacing w:val="-3"/>
          <w:sz w:val="24"/>
        </w:rPr>
        <w:t xml:space="preserve"> </w:t>
      </w:r>
      <w:r>
        <w:rPr>
          <w:sz w:val="24"/>
        </w:rPr>
        <w:t>2009</w:t>
      </w:r>
      <w:r>
        <w:rPr>
          <w:spacing w:val="-3"/>
          <w:sz w:val="24"/>
        </w:rPr>
        <w:t xml:space="preserve"> </w:t>
      </w:r>
      <w:r>
        <w:rPr>
          <w:sz w:val="24"/>
        </w:rPr>
        <w:t>г.</w:t>
      </w:r>
    </w:p>
    <w:p w:rsidR="001B41ED" w:rsidRDefault="007E4F6E" w:rsidP="008F7D5A">
      <w:pPr>
        <w:pStyle w:val="a4"/>
        <w:numPr>
          <w:ilvl w:val="1"/>
          <w:numId w:val="263"/>
        </w:numPr>
        <w:tabs>
          <w:tab w:val="left" w:pos="1953"/>
        </w:tabs>
        <w:spacing w:before="10" w:line="276" w:lineRule="auto"/>
        <w:ind w:right="729"/>
        <w:rPr>
          <w:sz w:val="24"/>
        </w:rPr>
      </w:pPr>
      <w:r>
        <w:rPr>
          <w:sz w:val="24"/>
        </w:rPr>
        <w:t>Методическое</w:t>
      </w:r>
      <w:r>
        <w:rPr>
          <w:spacing w:val="1"/>
          <w:sz w:val="24"/>
        </w:rPr>
        <w:t xml:space="preserve"> </w:t>
      </w:r>
      <w:r>
        <w:rPr>
          <w:sz w:val="24"/>
        </w:rPr>
        <w:t>пособие</w:t>
      </w:r>
      <w:r>
        <w:rPr>
          <w:spacing w:val="1"/>
          <w:sz w:val="24"/>
        </w:rPr>
        <w:t xml:space="preserve"> </w:t>
      </w:r>
      <w:r>
        <w:rPr>
          <w:sz w:val="24"/>
        </w:rPr>
        <w:t>«Ознакомление</w:t>
      </w:r>
      <w:r>
        <w:rPr>
          <w:spacing w:val="1"/>
          <w:sz w:val="24"/>
        </w:rPr>
        <w:t xml:space="preserve"> </w:t>
      </w:r>
      <w:r>
        <w:rPr>
          <w:sz w:val="24"/>
        </w:rPr>
        <w:t>дошкольников</w:t>
      </w:r>
      <w:r>
        <w:rPr>
          <w:spacing w:val="1"/>
          <w:sz w:val="24"/>
        </w:rPr>
        <w:t xml:space="preserve"> </w:t>
      </w:r>
      <w:r>
        <w:rPr>
          <w:sz w:val="24"/>
        </w:rPr>
        <w:t>с</w:t>
      </w:r>
      <w:r>
        <w:rPr>
          <w:spacing w:val="1"/>
          <w:sz w:val="24"/>
        </w:rPr>
        <w:t xml:space="preserve"> </w:t>
      </w:r>
      <w:r>
        <w:rPr>
          <w:sz w:val="24"/>
        </w:rPr>
        <w:t>графикой</w:t>
      </w:r>
      <w:r>
        <w:rPr>
          <w:spacing w:val="1"/>
          <w:sz w:val="24"/>
        </w:rPr>
        <w:t xml:space="preserve"> </w:t>
      </w:r>
      <w:r>
        <w:rPr>
          <w:sz w:val="24"/>
        </w:rPr>
        <w:t>и</w:t>
      </w:r>
      <w:r>
        <w:rPr>
          <w:spacing w:val="1"/>
          <w:sz w:val="24"/>
        </w:rPr>
        <w:t xml:space="preserve"> </w:t>
      </w:r>
      <w:r>
        <w:rPr>
          <w:sz w:val="24"/>
        </w:rPr>
        <w:t>живописью» для</w:t>
      </w:r>
      <w:r>
        <w:rPr>
          <w:spacing w:val="1"/>
          <w:sz w:val="24"/>
        </w:rPr>
        <w:t xml:space="preserve"> </w:t>
      </w:r>
      <w:r>
        <w:rPr>
          <w:sz w:val="24"/>
        </w:rPr>
        <w:t>детей</w:t>
      </w:r>
      <w:r>
        <w:rPr>
          <w:spacing w:val="1"/>
          <w:sz w:val="24"/>
        </w:rPr>
        <w:t xml:space="preserve"> </w:t>
      </w:r>
      <w:r>
        <w:rPr>
          <w:sz w:val="24"/>
        </w:rPr>
        <w:t>3-7</w:t>
      </w:r>
      <w:r>
        <w:rPr>
          <w:spacing w:val="1"/>
          <w:sz w:val="24"/>
        </w:rPr>
        <w:t xml:space="preserve"> </w:t>
      </w:r>
      <w:r>
        <w:rPr>
          <w:sz w:val="24"/>
        </w:rPr>
        <w:t>лет,</w:t>
      </w:r>
      <w:r>
        <w:rPr>
          <w:spacing w:val="1"/>
          <w:sz w:val="24"/>
        </w:rPr>
        <w:t xml:space="preserve"> </w:t>
      </w:r>
      <w:r>
        <w:rPr>
          <w:sz w:val="24"/>
        </w:rPr>
        <w:t>под</w:t>
      </w:r>
      <w:r>
        <w:rPr>
          <w:spacing w:val="1"/>
          <w:sz w:val="24"/>
        </w:rPr>
        <w:t xml:space="preserve"> </w:t>
      </w:r>
      <w:r>
        <w:rPr>
          <w:sz w:val="24"/>
        </w:rPr>
        <w:t>редакцией</w:t>
      </w:r>
      <w:r>
        <w:rPr>
          <w:spacing w:val="1"/>
          <w:sz w:val="24"/>
        </w:rPr>
        <w:t xml:space="preserve"> </w:t>
      </w:r>
      <w:r>
        <w:rPr>
          <w:sz w:val="24"/>
        </w:rPr>
        <w:t>А.А.</w:t>
      </w:r>
      <w:r>
        <w:rPr>
          <w:spacing w:val="-58"/>
          <w:sz w:val="24"/>
        </w:rPr>
        <w:t xml:space="preserve"> </w:t>
      </w:r>
      <w:r>
        <w:rPr>
          <w:sz w:val="24"/>
        </w:rPr>
        <w:t>Грибовской</w:t>
      </w:r>
    </w:p>
    <w:p w:rsidR="001B41ED" w:rsidRDefault="007E4F6E" w:rsidP="008F7D5A">
      <w:pPr>
        <w:pStyle w:val="a4"/>
        <w:numPr>
          <w:ilvl w:val="1"/>
          <w:numId w:val="263"/>
        </w:numPr>
        <w:tabs>
          <w:tab w:val="left" w:pos="1953"/>
        </w:tabs>
        <w:spacing w:before="8"/>
        <w:ind w:hanging="361"/>
        <w:rPr>
          <w:sz w:val="24"/>
        </w:rPr>
      </w:pPr>
      <w:r>
        <w:rPr>
          <w:sz w:val="24"/>
        </w:rPr>
        <w:t>Методическое</w:t>
      </w:r>
      <w:r>
        <w:rPr>
          <w:spacing w:val="-3"/>
          <w:sz w:val="24"/>
        </w:rPr>
        <w:t xml:space="preserve"> </w:t>
      </w:r>
      <w:r>
        <w:rPr>
          <w:sz w:val="24"/>
        </w:rPr>
        <w:t>пособие</w:t>
      </w:r>
      <w:r>
        <w:rPr>
          <w:spacing w:val="-3"/>
          <w:sz w:val="24"/>
        </w:rPr>
        <w:t xml:space="preserve"> </w:t>
      </w:r>
      <w:r>
        <w:rPr>
          <w:sz w:val="24"/>
        </w:rPr>
        <w:t>«Ознакомление</w:t>
      </w:r>
      <w:r>
        <w:rPr>
          <w:spacing w:val="-2"/>
          <w:sz w:val="24"/>
        </w:rPr>
        <w:t xml:space="preserve"> </w:t>
      </w:r>
      <w:r>
        <w:rPr>
          <w:sz w:val="24"/>
        </w:rPr>
        <w:t>дошкольников</w:t>
      </w:r>
      <w:r>
        <w:rPr>
          <w:spacing w:val="-2"/>
          <w:sz w:val="24"/>
        </w:rPr>
        <w:t xml:space="preserve"> </w:t>
      </w:r>
      <w:r>
        <w:rPr>
          <w:sz w:val="24"/>
        </w:rPr>
        <w:t>с</w:t>
      </w:r>
      <w:r>
        <w:rPr>
          <w:spacing w:val="-4"/>
          <w:sz w:val="24"/>
        </w:rPr>
        <w:t xml:space="preserve"> </w:t>
      </w:r>
      <w:r>
        <w:rPr>
          <w:sz w:val="24"/>
        </w:rPr>
        <w:t>архитектурой»</w:t>
      </w:r>
      <w:r>
        <w:rPr>
          <w:spacing w:val="-4"/>
          <w:sz w:val="24"/>
        </w:rPr>
        <w:t xml:space="preserve"> </w:t>
      </w:r>
      <w:r>
        <w:rPr>
          <w:sz w:val="24"/>
        </w:rPr>
        <w:t>для</w:t>
      </w:r>
      <w:r>
        <w:rPr>
          <w:spacing w:val="-2"/>
          <w:sz w:val="24"/>
        </w:rPr>
        <w:t xml:space="preserve"> </w:t>
      </w:r>
      <w:r>
        <w:rPr>
          <w:sz w:val="24"/>
        </w:rPr>
        <w:t>детей</w:t>
      </w:r>
      <w:r>
        <w:rPr>
          <w:spacing w:val="-2"/>
          <w:sz w:val="24"/>
        </w:rPr>
        <w:t xml:space="preserve"> </w:t>
      </w:r>
      <w:r>
        <w:rPr>
          <w:sz w:val="24"/>
        </w:rPr>
        <w:t>5-7</w:t>
      </w:r>
      <w:r>
        <w:rPr>
          <w:spacing w:val="-1"/>
          <w:sz w:val="24"/>
        </w:rPr>
        <w:t xml:space="preserve"> </w:t>
      </w:r>
      <w:r>
        <w:rPr>
          <w:sz w:val="24"/>
        </w:rPr>
        <w:t>лет,</w:t>
      </w:r>
      <w:r>
        <w:rPr>
          <w:spacing w:val="-2"/>
          <w:sz w:val="24"/>
        </w:rPr>
        <w:t xml:space="preserve"> </w:t>
      </w:r>
      <w:r>
        <w:rPr>
          <w:sz w:val="24"/>
        </w:rPr>
        <w:t>под</w:t>
      </w:r>
      <w:r>
        <w:rPr>
          <w:spacing w:val="-2"/>
          <w:sz w:val="24"/>
        </w:rPr>
        <w:t xml:space="preserve"> </w:t>
      </w:r>
      <w:r>
        <w:rPr>
          <w:sz w:val="24"/>
        </w:rPr>
        <w:t>редакцией</w:t>
      </w:r>
      <w:r>
        <w:rPr>
          <w:spacing w:val="-2"/>
          <w:sz w:val="24"/>
        </w:rPr>
        <w:t xml:space="preserve"> </w:t>
      </w:r>
      <w:r>
        <w:rPr>
          <w:sz w:val="24"/>
        </w:rPr>
        <w:t>А.А.</w:t>
      </w:r>
      <w:r>
        <w:rPr>
          <w:spacing w:val="-1"/>
          <w:sz w:val="24"/>
        </w:rPr>
        <w:t xml:space="preserve"> </w:t>
      </w:r>
      <w:r>
        <w:rPr>
          <w:sz w:val="24"/>
        </w:rPr>
        <w:t>Грибовской</w:t>
      </w:r>
    </w:p>
    <w:p w:rsidR="001B41ED" w:rsidRDefault="007E4F6E">
      <w:pPr>
        <w:pStyle w:val="Heading2"/>
        <w:spacing w:before="58" w:line="276" w:lineRule="auto"/>
        <w:ind w:left="524" w:firstLine="708"/>
      </w:pPr>
      <w:r>
        <w:rPr>
          <w:u w:val="thick"/>
        </w:rPr>
        <w:t>Изобразительная</w:t>
      </w:r>
      <w:r>
        <w:rPr>
          <w:spacing w:val="27"/>
          <w:u w:val="thick"/>
        </w:rPr>
        <w:t xml:space="preserve"> </w:t>
      </w:r>
      <w:r>
        <w:rPr>
          <w:u w:val="thick"/>
        </w:rPr>
        <w:t>деятельность</w:t>
      </w:r>
      <w:r>
        <w:rPr>
          <w:spacing w:val="30"/>
          <w:u w:val="thick"/>
        </w:rPr>
        <w:t xml:space="preserve"> </w:t>
      </w:r>
      <w:r>
        <w:rPr>
          <w:u w:val="thick"/>
        </w:rPr>
        <w:t>(рисование,</w:t>
      </w:r>
      <w:r>
        <w:rPr>
          <w:spacing w:val="28"/>
          <w:u w:val="thick"/>
        </w:rPr>
        <w:t xml:space="preserve"> </w:t>
      </w:r>
      <w:r>
        <w:rPr>
          <w:u w:val="thick"/>
        </w:rPr>
        <w:t>лепка,</w:t>
      </w:r>
      <w:r>
        <w:rPr>
          <w:spacing w:val="30"/>
          <w:u w:val="thick"/>
        </w:rPr>
        <w:t xml:space="preserve"> </w:t>
      </w:r>
      <w:r>
        <w:rPr>
          <w:u w:val="thick"/>
        </w:rPr>
        <w:t>аппликация,</w:t>
      </w:r>
      <w:r>
        <w:rPr>
          <w:spacing w:val="30"/>
          <w:u w:val="thick"/>
        </w:rPr>
        <w:t xml:space="preserve"> </w:t>
      </w:r>
      <w:r>
        <w:rPr>
          <w:u w:val="thick"/>
        </w:rPr>
        <w:t>народное</w:t>
      </w:r>
      <w:r>
        <w:rPr>
          <w:spacing w:val="29"/>
          <w:u w:val="thick"/>
        </w:rPr>
        <w:t xml:space="preserve"> </w:t>
      </w:r>
      <w:r>
        <w:rPr>
          <w:u w:val="thick"/>
        </w:rPr>
        <w:t>декаративно-прикладное</w:t>
      </w:r>
      <w:r>
        <w:rPr>
          <w:spacing w:val="30"/>
          <w:u w:val="thick"/>
        </w:rPr>
        <w:t xml:space="preserve"> </w:t>
      </w:r>
      <w:r>
        <w:rPr>
          <w:u w:val="thick"/>
        </w:rPr>
        <w:t>творчество,</w:t>
      </w:r>
      <w:r>
        <w:rPr>
          <w:spacing w:val="30"/>
          <w:u w:val="thick"/>
        </w:rPr>
        <w:t xml:space="preserve"> </w:t>
      </w:r>
      <w:r>
        <w:rPr>
          <w:u w:val="thick"/>
        </w:rPr>
        <w:t>прикладное</w:t>
      </w:r>
      <w:r>
        <w:rPr>
          <w:spacing w:val="-57"/>
        </w:rPr>
        <w:t xml:space="preserve"> </w:t>
      </w:r>
      <w:r>
        <w:rPr>
          <w:u w:val="thick"/>
        </w:rPr>
        <w:t>творчество):</w:t>
      </w:r>
    </w:p>
    <w:p w:rsidR="001B41ED" w:rsidRDefault="007E4F6E" w:rsidP="008F7D5A">
      <w:pPr>
        <w:pStyle w:val="a4"/>
        <w:numPr>
          <w:ilvl w:val="0"/>
          <w:numId w:val="262"/>
        </w:numPr>
        <w:tabs>
          <w:tab w:val="left" w:pos="1953"/>
        </w:tabs>
        <w:spacing w:before="4" w:line="278" w:lineRule="auto"/>
        <w:ind w:right="735"/>
        <w:rPr>
          <w:sz w:val="24"/>
        </w:rPr>
      </w:pPr>
      <w:r>
        <w:rPr>
          <w:sz w:val="24"/>
        </w:rPr>
        <w:t>И.А.</w:t>
      </w:r>
      <w:r>
        <w:rPr>
          <w:spacing w:val="7"/>
          <w:sz w:val="24"/>
        </w:rPr>
        <w:t xml:space="preserve"> </w:t>
      </w:r>
      <w:r>
        <w:rPr>
          <w:sz w:val="24"/>
        </w:rPr>
        <w:t>Лыкова,</w:t>
      </w:r>
      <w:r>
        <w:rPr>
          <w:spacing w:val="7"/>
          <w:sz w:val="24"/>
        </w:rPr>
        <w:t xml:space="preserve"> </w:t>
      </w:r>
      <w:r>
        <w:rPr>
          <w:sz w:val="24"/>
        </w:rPr>
        <w:t>Программа</w:t>
      </w:r>
      <w:r>
        <w:rPr>
          <w:spacing w:val="6"/>
          <w:sz w:val="24"/>
        </w:rPr>
        <w:t xml:space="preserve"> </w:t>
      </w:r>
      <w:r>
        <w:rPr>
          <w:sz w:val="24"/>
        </w:rPr>
        <w:t>художественного</w:t>
      </w:r>
      <w:r>
        <w:rPr>
          <w:spacing w:val="7"/>
          <w:sz w:val="24"/>
        </w:rPr>
        <w:t xml:space="preserve"> </w:t>
      </w:r>
      <w:r>
        <w:rPr>
          <w:sz w:val="24"/>
        </w:rPr>
        <w:t>воспитания,</w:t>
      </w:r>
      <w:r>
        <w:rPr>
          <w:spacing w:val="7"/>
          <w:sz w:val="24"/>
        </w:rPr>
        <w:t xml:space="preserve"> </w:t>
      </w:r>
      <w:r>
        <w:rPr>
          <w:sz w:val="24"/>
        </w:rPr>
        <w:t>обучения</w:t>
      </w:r>
      <w:r>
        <w:rPr>
          <w:spacing w:val="7"/>
          <w:sz w:val="24"/>
        </w:rPr>
        <w:t xml:space="preserve"> </w:t>
      </w:r>
      <w:r>
        <w:rPr>
          <w:sz w:val="24"/>
        </w:rPr>
        <w:t>и</w:t>
      </w:r>
      <w:r>
        <w:rPr>
          <w:spacing w:val="8"/>
          <w:sz w:val="24"/>
        </w:rPr>
        <w:t xml:space="preserve"> </w:t>
      </w:r>
      <w:r>
        <w:rPr>
          <w:sz w:val="24"/>
        </w:rPr>
        <w:t>развития</w:t>
      </w:r>
      <w:r>
        <w:rPr>
          <w:spacing w:val="7"/>
          <w:sz w:val="24"/>
        </w:rPr>
        <w:t xml:space="preserve"> </w:t>
      </w:r>
      <w:r>
        <w:rPr>
          <w:sz w:val="24"/>
        </w:rPr>
        <w:t>детей</w:t>
      </w:r>
      <w:r>
        <w:rPr>
          <w:spacing w:val="5"/>
          <w:sz w:val="24"/>
        </w:rPr>
        <w:t xml:space="preserve"> </w:t>
      </w:r>
      <w:r>
        <w:rPr>
          <w:sz w:val="24"/>
        </w:rPr>
        <w:t>2-7</w:t>
      </w:r>
      <w:r>
        <w:rPr>
          <w:spacing w:val="7"/>
          <w:sz w:val="24"/>
        </w:rPr>
        <w:t xml:space="preserve"> </w:t>
      </w:r>
      <w:r>
        <w:rPr>
          <w:sz w:val="24"/>
        </w:rPr>
        <w:t>лет</w:t>
      </w:r>
      <w:r>
        <w:rPr>
          <w:spacing w:val="12"/>
          <w:sz w:val="24"/>
        </w:rPr>
        <w:t xml:space="preserve"> </w:t>
      </w:r>
      <w:r>
        <w:rPr>
          <w:sz w:val="24"/>
        </w:rPr>
        <w:t>«Цветные</w:t>
      </w:r>
      <w:r>
        <w:rPr>
          <w:spacing w:val="8"/>
          <w:sz w:val="24"/>
        </w:rPr>
        <w:t xml:space="preserve"> </w:t>
      </w:r>
      <w:r>
        <w:rPr>
          <w:sz w:val="24"/>
        </w:rPr>
        <w:t>ладошки».</w:t>
      </w:r>
      <w:r>
        <w:rPr>
          <w:spacing w:val="-57"/>
          <w:sz w:val="24"/>
        </w:rPr>
        <w:t xml:space="preserve"> </w:t>
      </w:r>
      <w:r>
        <w:rPr>
          <w:sz w:val="24"/>
        </w:rPr>
        <w:t>(изобразительная</w:t>
      </w:r>
      <w:r>
        <w:rPr>
          <w:spacing w:val="-1"/>
          <w:sz w:val="24"/>
        </w:rPr>
        <w:t xml:space="preserve"> </w:t>
      </w:r>
      <w:r>
        <w:rPr>
          <w:sz w:val="24"/>
        </w:rPr>
        <w:t>деятельность)</w:t>
      </w:r>
      <w:r>
        <w:rPr>
          <w:spacing w:val="1"/>
          <w:sz w:val="24"/>
        </w:rPr>
        <w:t xml:space="preserve"> </w:t>
      </w:r>
      <w:r>
        <w:rPr>
          <w:sz w:val="24"/>
        </w:rPr>
        <w:t>Изд. Цветной</w:t>
      </w:r>
      <w:r>
        <w:rPr>
          <w:spacing w:val="-2"/>
          <w:sz w:val="24"/>
        </w:rPr>
        <w:t xml:space="preserve"> </w:t>
      </w:r>
      <w:r>
        <w:rPr>
          <w:sz w:val="24"/>
        </w:rPr>
        <w:t>мир, 2018 год</w:t>
      </w:r>
    </w:p>
    <w:p w:rsidR="001B41ED" w:rsidRDefault="007E4F6E" w:rsidP="008F7D5A">
      <w:pPr>
        <w:pStyle w:val="a4"/>
        <w:numPr>
          <w:ilvl w:val="0"/>
          <w:numId w:val="262"/>
        </w:numPr>
        <w:tabs>
          <w:tab w:val="left" w:pos="1953"/>
        </w:tabs>
        <w:spacing w:before="5" w:line="276" w:lineRule="auto"/>
        <w:ind w:right="735"/>
        <w:rPr>
          <w:sz w:val="24"/>
        </w:rPr>
      </w:pPr>
      <w:r>
        <w:rPr>
          <w:sz w:val="24"/>
        </w:rPr>
        <w:t>И.А.</w:t>
      </w:r>
      <w:r>
        <w:rPr>
          <w:spacing w:val="2"/>
          <w:sz w:val="24"/>
        </w:rPr>
        <w:t xml:space="preserve"> </w:t>
      </w:r>
      <w:r>
        <w:rPr>
          <w:sz w:val="24"/>
        </w:rPr>
        <w:t>Лыкова,</w:t>
      </w:r>
      <w:r>
        <w:rPr>
          <w:spacing w:val="3"/>
          <w:sz w:val="24"/>
        </w:rPr>
        <w:t xml:space="preserve"> </w:t>
      </w:r>
      <w:r>
        <w:rPr>
          <w:sz w:val="24"/>
        </w:rPr>
        <w:t>Проектирование</w:t>
      </w:r>
      <w:r>
        <w:rPr>
          <w:spacing w:val="3"/>
          <w:sz w:val="24"/>
        </w:rPr>
        <w:t xml:space="preserve"> </w:t>
      </w:r>
      <w:r>
        <w:rPr>
          <w:sz w:val="24"/>
        </w:rPr>
        <w:t>образовательной</w:t>
      </w:r>
      <w:r>
        <w:rPr>
          <w:spacing w:val="4"/>
          <w:sz w:val="24"/>
        </w:rPr>
        <w:t xml:space="preserve"> </w:t>
      </w:r>
      <w:r>
        <w:rPr>
          <w:sz w:val="24"/>
        </w:rPr>
        <w:t>области</w:t>
      </w:r>
      <w:r>
        <w:rPr>
          <w:spacing w:val="7"/>
          <w:sz w:val="24"/>
        </w:rPr>
        <w:t xml:space="preserve"> </w:t>
      </w:r>
      <w:r>
        <w:rPr>
          <w:sz w:val="24"/>
        </w:rPr>
        <w:t>«Художественно-эстетическое</w:t>
      </w:r>
      <w:r>
        <w:rPr>
          <w:spacing w:val="3"/>
          <w:sz w:val="24"/>
        </w:rPr>
        <w:t xml:space="preserve"> </w:t>
      </w:r>
      <w:r>
        <w:rPr>
          <w:sz w:val="24"/>
        </w:rPr>
        <w:t>развитие».</w:t>
      </w:r>
      <w:r>
        <w:rPr>
          <w:spacing w:val="3"/>
          <w:sz w:val="24"/>
        </w:rPr>
        <w:t xml:space="preserve"> </w:t>
      </w:r>
      <w:r>
        <w:rPr>
          <w:sz w:val="24"/>
        </w:rPr>
        <w:t>Новые</w:t>
      </w:r>
      <w:r>
        <w:rPr>
          <w:spacing w:val="3"/>
          <w:sz w:val="24"/>
        </w:rPr>
        <w:t xml:space="preserve"> </w:t>
      </w:r>
      <w:r>
        <w:rPr>
          <w:sz w:val="24"/>
        </w:rPr>
        <w:t>подходы</w:t>
      </w:r>
      <w:r>
        <w:rPr>
          <w:spacing w:val="2"/>
          <w:sz w:val="24"/>
        </w:rPr>
        <w:t xml:space="preserve"> </w:t>
      </w:r>
      <w:r>
        <w:rPr>
          <w:sz w:val="24"/>
        </w:rPr>
        <w:t>в</w:t>
      </w:r>
      <w:r>
        <w:rPr>
          <w:spacing w:val="3"/>
          <w:sz w:val="24"/>
        </w:rPr>
        <w:t xml:space="preserve"> </w:t>
      </w:r>
      <w:r>
        <w:rPr>
          <w:sz w:val="24"/>
        </w:rPr>
        <w:t>условиях</w:t>
      </w:r>
      <w:r>
        <w:rPr>
          <w:spacing w:val="-57"/>
          <w:sz w:val="24"/>
        </w:rPr>
        <w:t xml:space="preserve"> </w:t>
      </w:r>
      <w:r>
        <w:rPr>
          <w:sz w:val="24"/>
        </w:rPr>
        <w:t>введения</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Изд. Цветной мир, 2015 год</w:t>
      </w:r>
    </w:p>
    <w:p w:rsidR="001B41ED" w:rsidRDefault="007E4F6E" w:rsidP="008F7D5A">
      <w:pPr>
        <w:pStyle w:val="a4"/>
        <w:numPr>
          <w:ilvl w:val="0"/>
          <w:numId w:val="262"/>
        </w:numPr>
        <w:tabs>
          <w:tab w:val="left" w:pos="1953"/>
        </w:tabs>
        <w:spacing w:before="11" w:line="276" w:lineRule="auto"/>
        <w:ind w:right="735"/>
        <w:rPr>
          <w:sz w:val="24"/>
        </w:rPr>
      </w:pPr>
      <w:r>
        <w:rPr>
          <w:sz w:val="24"/>
        </w:rPr>
        <w:t>И.А. Лыкова,</w:t>
      </w:r>
      <w:r>
        <w:rPr>
          <w:spacing w:val="1"/>
          <w:sz w:val="24"/>
        </w:rPr>
        <w:t xml:space="preserve"> </w:t>
      </w:r>
      <w:r>
        <w:rPr>
          <w:sz w:val="24"/>
        </w:rPr>
        <w:t>Современные подходы к</w:t>
      </w:r>
      <w:r>
        <w:rPr>
          <w:spacing w:val="1"/>
          <w:sz w:val="24"/>
        </w:rPr>
        <w:t xml:space="preserve"> </w:t>
      </w:r>
      <w:r>
        <w:rPr>
          <w:sz w:val="24"/>
        </w:rPr>
        <w:t>проектированию образовательной</w:t>
      </w:r>
      <w:r>
        <w:rPr>
          <w:spacing w:val="1"/>
          <w:sz w:val="24"/>
        </w:rPr>
        <w:t xml:space="preserve"> </w:t>
      </w:r>
      <w:r>
        <w:rPr>
          <w:sz w:val="24"/>
        </w:rPr>
        <w:t>области</w:t>
      </w:r>
      <w:r>
        <w:rPr>
          <w:spacing w:val="1"/>
          <w:sz w:val="24"/>
        </w:rPr>
        <w:t xml:space="preserve"> </w:t>
      </w:r>
      <w:r>
        <w:rPr>
          <w:sz w:val="24"/>
        </w:rPr>
        <w:t>«Художественно-эстетическое</w:t>
      </w:r>
      <w:r>
        <w:rPr>
          <w:spacing w:val="1"/>
          <w:sz w:val="24"/>
        </w:rPr>
        <w:t xml:space="preserve"> </w:t>
      </w:r>
      <w:r>
        <w:rPr>
          <w:sz w:val="24"/>
        </w:rPr>
        <w:t>развитие».</w:t>
      </w:r>
      <w:r>
        <w:rPr>
          <w:spacing w:val="-57"/>
          <w:sz w:val="24"/>
        </w:rPr>
        <w:t xml:space="preserve"> </w:t>
      </w:r>
      <w:r>
        <w:rPr>
          <w:sz w:val="24"/>
        </w:rPr>
        <w:t>Изд.</w:t>
      </w:r>
      <w:r>
        <w:rPr>
          <w:spacing w:val="-1"/>
          <w:sz w:val="24"/>
        </w:rPr>
        <w:t xml:space="preserve"> </w:t>
      </w:r>
      <w:r>
        <w:rPr>
          <w:sz w:val="24"/>
        </w:rPr>
        <w:t>Цветной мир, 2019</w:t>
      </w:r>
      <w:r>
        <w:rPr>
          <w:spacing w:val="-3"/>
          <w:sz w:val="24"/>
        </w:rPr>
        <w:t xml:space="preserve"> </w:t>
      </w:r>
      <w:r>
        <w:rPr>
          <w:sz w:val="24"/>
        </w:rPr>
        <w:t>год</w:t>
      </w:r>
    </w:p>
    <w:p w:rsidR="001B41ED" w:rsidRDefault="007E4F6E" w:rsidP="008F7D5A">
      <w:pPr>
        <w:pStyle w:val="a4"/>
        <w:numPr>
          <w:ilvl w:val="0"/>
          <w:numId w:val="262"/>
        </w:numPr>
        <w:tabs>
          <w:tab w:val="left" w:pos="1953"/>
        </w:tabs>
        <w:spacing w:before="9"/>
        <w:ind w:hanging="361"/>
        <w:rPr>
          <w:sz w:val="24"/>
        </w:rPr>
      </w:pPr>
      <w:r>
        <w:rPr>
          <w:sz w:val="24"/>
        </w:rPr>
        <w:t>И.А.</w:t>
      </w:r>
      <w:r>
        <w:rPr>
          <w:spacing w:val="-3"/>
          <w:sz w:val="24"/>
        </w:rPr>
        <w:t xml:space="preserve"> </w:t>
      </w:r>
      <w:r>
        <w:rPr>
          <w:sz w:val="24"/>
        </w:rPr>
        <w:t>Лыкова,</w:t>
      </w:r>
      <w:r>
        <w:rPr>
          <w:spacing w:val="-3"/>
          <w:sz w:val="24"/>
        </w:rPr>
        <w:t xml:space="preserve"> </w:t>
      </w:r>
      <w:r>
        <w:rPr>
          <w:sz w:val="24"/>
        </w:rPr>
        <w:t>Первая</w:t>
      </w:r>
      <w:r>
        <w:rPr>
          <w:spacing w:val="-3"/>
          <w:sz w:val="24"/>
        </w:rPr>
        <w:t xml:space="preserve"> </w:t>
      </w:r>
      <w:r>
        <w:rPr>
          <w:sz w:val="24"/>
        </w:rPr>
        <w:t>младшая</w:t>
      </w:r>
      <w:r>
        <w:rPr>
          <w:spacing w:val="-3"/>
          <w:sz w:val="24"/>
        </w:rPr>
        <w:t xml:space="preserve"> </w:t>
      </w:r>
      <w:r>
        <w:rPr>
          <w:sz w:val="24"/>
        </w:rPr>
        <w:t>группа.</w:t>
      </w:r>
      <w:r>
        <w:rPr>
          <w:spacing w:val="-1"/>
          <w:sz w:val="24"/>
        </w:rPr>
        <w:t xml:space="preserve"> </w:t>
      </w:r>
      <w:r>
        <w:rPr>
          <w:sz w:val="24"/>
        </w:rPr>
        <w:t>ИЗО.Конспекты.</w:t>
      </w:r>
      <w:r>
        <w:rPr>
          <w:spacing w:val="-3"/>
          <w:sz w:val="24"/>
        </w:rPr>
        <w:t xml:space="preserve"> </w:t>
      </w:r>
      <w:r>
        <w:rPr>
          <w:sz w:val="24"/>
        </w:rPr>
        <w:t>Цветные</w:t>
      </w:r>
      <w:r>
        <w:rPr>
          <w:spacing w:val="-5"/>
          <w:sz w:val="24"/>
        </w:rPr>
        <w:t xml:space="preserve"> </w:t>
      </w:r>
      <w:r>
        <w:rPr>
          <w:sz w:val="24"/>
        </w:rPr>
        <w:t>ладошки.</w:t>
      </w:r>
      <w:r>
        <w:rPr>
          <w:spacing w:val="-3"/>
          <w:sz w:val="24"/>
        </w:rPr>
        <w:t xml:space="preserve"> </w:t>
      </w:r>
      <w:r>
        <w:rPr>
          <w:sz w:val="24"/>
        </w:rPr>
        <w:t>Изд.</w:t>
      </w:r>
      <w:r>
        <w:rPr>
          <w:spacing w:val="-3"/>
          <w:sz w:val="24"/>
        </w:rPr>
        <w:t xml:space="preserve"> </w:t>
      </w:r>
      <w:r>
        <w:rPr>
          <w:sz w:val="24"/>
        </w:rPr>
        <w:t>Цветной</w:t>
      </w:r>
      <w:r>
        <w:rPr>
          <w:spacing w:val="-3"/>
          <w:sz w:val="24"/>
        </w:rPr>
        <w:t xml:space="preserve"> </w:t>
      </w:r>
      <w:r>
        <w:rPr>
          <w:sz w:val="24"/>
        </w:rPr>
        <w:t>мир</w:t>
      </w:r>
      <w:r>
        <w:rPr>
          <w:spacing w:val="-6"/>
          <w:sz w:val="24"/>
        </w:rPr>
        <w:t xml:space="preserve"> </w:t>
      </w:r>
      <w:r>
        <w:rPr>
          <w:sz w:val="24"/>
        </w:rPr>
        <w:t>2010</w:t>
      </w:r>
      <w:r>
        <w:rPr>
          <w:spacing w:val="-2"/>
          <w:sz w:val="24"/>
        </w:rPr>
        <w:t xml:space="preserve"> </w:t>
      </w:r>
      <w:r>
        <w:rPr>
          <w:sz w:val="24"/>
        </w:rPr>
        <w:t>год</w:t>
      </w:r>
    </w:p>
    <w:p w:rsidR="001B41ED" w:rsidRDefault="007E4F6E" w:rsidP="008F7D5A">
      <w:pPr>
        <w:pStyle w:val="a4"/>
        <w:numPr>
          <w:ilvl w:val="0"/>
          <w:numId w:val="262"/>
        </w:numPr>
        <w:tabs>
          <w:tab w:val="left" w:pos="1953"/>
        </w:tabs>
        <w:spacing w:before="52"/>
        <w:ind w:hanging="361"/>
        <w:rPr>
          <w:sz w:val="24"/>
        </w:rPr>
      </w:pPr>
      <w:r>
        <w:rPr>
          <w:sz w:val="24"/>
        </w:rPr>
        <w:t>И.А.</w:t>
      </w:r>
      <w:r>
        <w:rPr>
          <w:spacing w:val="-3"/>
          <w:sz w:val="24"/>
        </w:rPr>
        <w:t xml:space="preserve"> </w:t>
      </w:r>
      <w:r>
        <w:rPr>
          <w:sz w:val="24"/>
        </w:rPr>
        <w:t>Лыкова,</w:t>
      </w:r>
      <w:r>
        <w:rPr>
          <w:spacing w:val="-3"/>
          <w:sz w:val="24"/>
        </w:rPr>
        <w:t xml:space="preserve"> </w:t>
      </w:r>
      <w:r>
        <w:rPr>
          <w:sz w:val="24"/>
        </w:rPr>
        <w:t>Вторая</w:t>
      </w:r>
      <w:r>
        <w:rPr>
          <w:spacing w:val="-2"/>
          <w:sz w:val="24"/>
        </w:rPr>
        <w:t xml:space="preserve"> </w:t>
      </w:r>
      <w:r>
        <w:rPr>
          <w:sz w:val="24"/>
        </w:rPr>
        <w:t>младшая</w:t>
      </w:r>
      <w:r>
        <w:rPr>
          <w:spacing w:val="-3"/>
          <w:sz w:val="24"/>
        </w:rPr>
        <w:t xml:space="preserve"> </w:t>
      </w:r>
      <w:r>
        <w:rPr>
          <w:sz w:val="24"/>
        </w:rPr>
        <w:t>группа.</w:t>
      </w:r>
      <w:r>
        <w:rPr>
          <w:spacing w:val="-2"/>
          <w:sz w:val="24"/>
        </w:rPr>
        <w:t xml:space="preserve"> </w:t>
      </w:r>
      <w:r>
        <w:rPr>
          <w:sz w:val="24"/>
        </w:rPr>
        <w:t>ИЗО.Конспекты.</w:t>
      </w:r>
      <w:r>
        <w:rPr>
          <w:spacing w:val="-3"/>
          <w:sz w:val="24"/>
        </w:rPr>
        <w:t xml:space="preserve"> </w:t>
      </w:r>
      <w:r>
        <w:rPr>
          <w:sz w:val="24"/>
        </w:rPr>
        <w:t>Цветные</w:t>
      </w:r>
      <w:r>
        <w:rPr>
          <w:spacing w:val="-5"/>
          <w:sz w:val="24"/>
        </w:rPr>
        <w:t xml:space="preserve"> </w:t>
      </w:r>
      <w:r>
        <w:rPr>
          <w:sz w:val="24"/>
        </w:rPr>
        <w:t>ладошки.</w:t>
      </w:r>
      <w:r>
        <w:rPr>
          <w:spacing w:val="-3"/>
          <w:sz w:val="24"/>
        </w:rPr>
        <w:t xml:space="preserve"> </w:t>
      </w:r>
      <w:r>
        <w:rPr>
          <w:sz w:val="24"/>
        </w:rPr>
        <w:t>Изд.</w:t>
      </w:r>
      <w:r>
        <w:rPr>
          <w:spacing w:val="-2"/>
          <w:sz w:val="24"/>
        </w:rPr>
        <w:t xml:space="preserve"> </w:t>
      </w:r>
      <w:r>
        <w:rPr>
          <w:sz w:val="24"/>
        </w:rPr>
        <w:t>Цветной</w:t>
      </w:r>
      <w:r>
        <w:rPr>
          <w:spacing w:val="-3"/>
          <w:sz w:val="24"/>
        </w:rPr>
        <w:t xml:space="preserve"> </w:t>
      </w:r>
      <w:r>
        <w:rPr>
          <w:sz w:val="24"/>
        </w:rPr>
        <w:t>мир</w:t>
      </w:r>
      <w:r>
        <w:rPr>
          <w:spacing w:val="-6"/>
          <w:sz w:val="24"/>
        </w:rPr>
        <w:t xml:space="preserve"> </w:t>
      </w:r>
      <w:r>
        <w:rPr>
          <w:sz w:val="24"/>
        </w:rPr>
        <w:t>2019</w:t>
      </w:r>
      <w:r>
        <w:rPr>
          <w:spacing w:val="-2"/>
          <w:sz w:val="24"/>
        </w:rPr>
        <w:t xml:space="preserve"> </w:t>
      </w:r>
      <w:r>
        <w:rPr>
          <w:sz w:val="24"/>
        </w:rPr>
        <w:t>год</w:t>
      </w:r>
    </w:p>
    <w:p w:rsidR="001B41ED" w:rsidRDefault="007E4F6E" w:rsidP="008F7D5A">
      <w:pPr>
        <w:pStyle w:val="a4"/>
        <w:numPr>
          <w:ilvl w:val="0"/>
          <w:numId w:val="262"/>
        </w:numPr>
        <w:tabs>
          <w:tab w:val="left" w:pos="1953"/>
        </w:tabs>
        <w:spacing w:before="51"/>
        <w:ind w:hanging="361"/>
        <w:rPr>
          <w:sz w:val="24"/>
        </w:rPr>
      </w:pPr>
      <w:r>
        <w:rPr>
          <w:sz w:val="24"/>
        </w:rPr>
        <w:t>И.А.</w:t>
      </w:r>
      <w:r>
        <w:rPr>
          <w:spacing w:val="-2"/>
          <w:sz w:val="24"/>
        </w:rPr>
        <w:t xml:space="preserve"> </w:t>
      </w:r>
      <w:r>
        <w:rPr>
          <w:sz w:val="24"/>
        </w:rPr>
        <w:t>Лыкова,</w:t>
      </w:r>
      <w:r>
        <w:rPr>
          <w:spacing w:val="-2"/>
          <w:sz w:val="24"/>
        </w:rPr>
        <w:t xml:space="preserve"> </w:t>
      </w:r>
      <w:r>
        <w:rPr>
          <w:sz w:val="24"/>
        </w:rPr>
        <w:t>Средняя</w:t>
      </w:r>
      <w:r>
        <w:rPr>
          <w:spacing w:val="-2"/>
          <w:sz w:val="24"/>
        </w:rPr>
        <w:t xml:space="preserve"> </w:t>
      </w:r>
      <w:r>
        <w:rPr>
          <w:sz w:val="24"/>
        </w:rPr>
        <w:t>группа.</w:t>
      </w:r>
      <w:r>
        <w:rPr>
          <w:spacing w:val="-2"/>
          <w:sz w:val="24"/>
        </w:rPr>
        <w:t xml:space="preserve"> </w:t>
      </w:r>
      <w:r>
        <w:rPr>
          <w:sz w:val="24"/>
        </w:rPr>
        <w:t>ИЗО.</w:t>
      </w:r>
      <w:r>
        <w:rPr>
          <w:spacing w:val="-3"/>
          <w:sz w:val="24"/>
        </w:rPr>
        <w:t xml:space="preserve"> </w:t>
      </w:r>
      <w:r>
        <w:rPr>
          <w:sz w:val="24"/>
        </w:rPr>
        <w:t>Конспекты.Цветные</w:t>
      </w:r>
      <w:r>
        <w:rPr>
          <w:spacing w:val="-4"/>
          <w:sz w:val="24"/>
        </w:rPr>
        <w:t xml:space="preserve"> </w:t>
      </w:r>
      <w:r>
        <w:rPr>
          <w:sz w:val="24"/>
        </w:rPr>
        <w:t>ладошки.</w:t>
      </w:r>
      <w:r>
        <w:rPr>
          <w:spacing w:val="-2"/>
          <w:sz w:val="24"/>
        </w:rPr>
        <w:t xml:space="preserve"> </w:t>
      </w:r>
      <w:r>
        <w:rPr>
          <w:sz w:val="24"/>
        </w:rPr>
        <w:t>Изд.</w:t>
      </w:r>
      <w:r>
        <w:rPr>
          <w:spacing w:val="-2"/>
          <w:sz w:val="24"/>
        </w:rPr>
        <w:t xml:space="preserve"> </w:t>
      </w:r>
      <w:r>
        <w:rPr>
          <w:sz w:val="24"/>
        </w:rPr>
        <w:t>Цветной</w:t>
      </w:r>
      <w:r>
        <w:rPr>
          <w:spacing w:val="-2"/>
          <w:sz w:val="24"/>
        </w:rPr>
        <w:t xml:space="preserve"> </w:t>
      </w:r>
      <w:r>
        <w:rPr>
          <w:sz w:val="24"/>
        </w:rPr>
        <w:t>мир</w:t>
      </w:r>
      <w:r>
        <w:rPr>
          <w:spacing w:val="-2"/>
          <w:sz w:val="24"/>
        </w:rPr>
        <w:t xml:space="preserve"> </w:t>
      </w:r>
      <w:r>
        <w:rPr>
          <w:sz w:val="24"/>
        </w:rPr>
        <w:t>2019</w:t>
      </w:r>
      <w:r>
        <w:rPr>
          <w:spacing w:val="-2"/>
          <w:sz w:val="24"/>
        </w:rPr>
        <w:t xml:space="preserve"> </w:t>
      </w:r>
      <w:r>
        <w:rPr>
          <w:sz w:val="24"/>
        </w:rPr>
        <w:t>год</w:t>
      </w:r>
    </w:p>
    <w:p w:rsidR="001B41ED" w:rsidRDefault="007E4F6E" w:rsidP="008F7D5A">
      <w:pPr>
        <w:pStyle w:val="a4"/>
        <w:numPr>
          <w:ilvl w:val="0"/>
          <w:numId w:val="262"/>
        </w:numPr>
        <w:tabs>
          <w:tab w:val="left" w:pos="1953"/>
        </w:tabs>
        <w:spacing w:before="53"/>
        <w:ind w:hanging="361"/>
        <w:rPr>
          <w:sz w:val="24"/>
        </w:rPr>
      </w:pPr>
      <w:r>
        <w:rPr>
          <w:sz w:val="24"/>
        </w:rPr>
        <w:t>И.А.</w:t>
      </w:r>
      <w:r>
        <w:rPr>
          <w:spacing w:val="-2"/>
          <w:sz w:val="24"/>
        </w:rPr>
        <w:t xml:space="preserve"> </w:t>
      </w:r>
      <w:r>
        <w:rPr>
          <w:sz w:val="24"/>
        </w:rPr>
        <w:t>Лыкова,</w:t>
      </w:r>
      <w:r>
        <w:rPr>
          <w:spacing w:val="-2"/>
          <w:sz w:val="24"/>
        </w:rPr>
        <w:t xml:space="preserve"> </w:t>
      </w:r>
      <w:r>
        <w:rPr>
          <w:sz w:val="24"/>
        </w:rPr>
        <w:t>Старшая группа.</w:t>
      </w:r>
      <w:r>
        <w:rPr>
          <w:spacing w:val="-2"/>
          <w:sz w:val="24"/>
        </w:rPr>
        <w:t xml:space="preserve"> </w:t>
      </w:r>
      <w:r>
        <w:rPr>
          <w:sz w:val="24"/>
        </w:rPr>
        <w:t>ИЗО.</w:t>
      </w:r>
      <w:r>
        <w:rPr>
          <w:spacing w:val="-3"/>
          <w:sz w:val="24"/>
        </w:rPr>
        <w:t xml:space="preserve"> </w:t>
      </w:r>
      <w:r>
        <w:rPr>
          <w:sz w:val="24"/>
        </w:rPr>
        <w:t>Конспекты.</w:t>
      </w:r>
      <w:r>
        <w:rPr>
          <w:spacing w:val="-2"/>
          <w:sz w:val="24"/>
        </w:rPr>
        <w:t xml:space="preserve"> </w:t>
      </w:r>
      <w:r>
        <w:rPr>
          <w:sz w:val="24"/>
        </w:rPr>
        <w:t>Цветные</w:t>
      </w:r>
      <w:r>
        <w:rPr>
          <w:spacing w:val="-4"/>
          <w:sz w:val="24"/>
        </w:rPr>
        <w:t xml:space="preserve"> </w:t>
      </w:r>
      <w:r>
        <w:rPr>
          <w:sz w:val="24"/>
        </w:rPr>
        <w:t>ладошки.</w:t>
      </w:r>
      <w:r>
        <w:rPr>
          <w:spacing w:val="-2"/>
          <w:sz w:val="24"/>
        </w:rPr>
        <w:t xml:space="preserve"> </w:t>
      </w:r>
      <w:r>
        <w:rPr>
          <w:sz w:val="24"/>
        </w:rPr>
        <w:t>Изд.</w:t>
      </w:r>
      <w:r>
        <w:rPr>
          <w:spacing w:val="-2"/>
          <w:sz w:val="24"/>
        </w:rPr>
        <w:t xml:space="preserve"> </w:t>
      </w:r>
      <w:r>
        <w:rPr>
          <w:sz w:val="24"/>
        </w:rPr>
        <w:t>Цветной</w:t>
      </w:r>
      <w:r>
        <w:rPr>
          <w:spacing w:val="-2"/>
          <w:sz w:val="24"/>
        </w:rPr>
        <w:t xml:space="preserve"> </w:t>
      </w:r>
      <w:r>
        <w:rPr>
          <w:sz w:val="24"/>
        </w:rPr>
        <w:t>мир</w:t>
      </w:r>
      <w:r>
        <w:rPr>
          <w:spacing w:val="-2"/>
          <w:sz w:val="24"/>
        </w:rPr>
        <w:t xml:space="preserve"> </w:t>
      </w:r>
      <w:r>
        <w:rPr>
          <w:sz w:val="24"/>
        </w:rPr>
        <w:t>2019</w:t>
      </w:r>
      <w:r>
        <w:rPr>
          <w:spacing w:val="-2"/>
          <w:sz w:val="24"/>
        </w:rPr>
        <w:t xml:space="preserve"> </w:t>
      </w:r>
      <w:r>
        <w:rPr>
          <w:sz w:val="24"/>
        </w:rPr>
        <w:t>год</w:t>
      </w:r>
    </w:p>
    <w:p w:rsidR="001B41ED" w:rsidRDefault="007E4F6E" w:rsidP="008F7D5A">
      <w:pPr>
        <w:pStyle w:val="a4"/>
        <w:numPr>
          <w:ilvl w:val="0"/>
          <w:numId w:val="262"/>
        </w:numPr>
        <w:tabs>
          <w:tab w:val="left" w:pos="1953"/>
        </w:tabs>
        <w:spacing w:before="51"/>
        <w:ind w:hanging="361"/>
        <w:rPr>
          <w:sz w:val="24"/>
        </w:rPr>
      </w:pPr>
      <w:r>
        <w:rPr>
          <w:sz w:val="24"/>
        </w:rPr>
        <w:t>И.А.</w:t>
      </w:r>
      <w:r>
        <w:rPr>
          <w:spacing w:val="-4"/>
          <w:sz w:val="24"/>
        </w:rPr>
        <w:t xml:space="preserve"> </w:t>
      </w:r>
      <w:r>
        <w:rPr>
          <w:sz w:val="24"/>
        </w:rPr>
        <w:t>Лыкова,</w:t>
      </w:r>
      <w:r>
        <w:rPr>
          <w:spacing w:val="-3"/>
          <w:sz w:val="24"/>
        </w:rPr>
        <w:t xml:space="preserve"> </w:t>
      </w:r>
      <w:r>
        <w:rPr>
          <w:sz w:val="24"/>
        </w:rPr>
        <w:t>Подготовительная</w:t>
      </w:r>
      <w:r>
        <w:rPr>
          <w:spacing w:val="-3"/>
          <w:sz w:val="24"/>
        </w:rPr>
        <w:t xml:space="preserve"> </w:t>
      </w:r>
      <w:r>
        <w:rPr>
          <w:sz w:val="24"/>
        </w:rPr>
        <w:t>группа.</w:t>
      </w:r>
      <w:r>
        <w:rPr>
          <w:spacing w:val="-3"/>
          <w:sz w:val="24"/>
        </w:rPr>
        <w:t xml:space="preserve"> </w:t>
      </w:r>
      <w:r>
        <w:rPr>
          <w:sz w:val="24"/>
        </w:rPr>
        <w:t>ИЗО.Конспекты.</w:t>
      </w:r>
      <w:r>
        <w:rPr>
          <w:spacing w:val="-4"/>
          <w:sz w:val="24"/>
        </w:rPr>
        <w:t xml:space="preserve"> </w:t>
      </w:r>
      <w:r>
        <w:rPr>
          <w:sz w:val="24"/>
        </w:rPr>
        <w:t>Цветные</w:t>
      </w:r>
      <w:r>
        <w:rPr>
          <w:spacing w:val="-5"/>
          <w:sz w:val="24"/>
        </w:rPr>
        <w:t xml:space="preserve"> </w:t>
      </w:r>
      <w:r>
        <w:rPr>
          <w:sz w:val="24"/>
        </w:rPr>
        <w:t>ладошки.</w:t>
      </w:r>
      <w:r>
        <w:rPr>
          <w:spacing w:val="-3"/>
          <w:sz w:val="24"/>
        </w:rPr>
        <w:t xml:space="preserve"> </w:t>
      </w:r>
      <w:r>
        <w:rPr>
          <w:sz w:val="24"/>
        </w:rPr>
        <w:t>Изд.</w:t>
      </w:r>
      <w:r>
        <w:rPr>
          <w:spacing w:val="-3"/>
          <w:sz w:val="24"/>
        </w:rPr>
        <w:t xml:space="preserve"> </w:t>
      </w:r>
      <w:r>
        <w:rPr>
          <w:sz w:val="24"/>
        </w:rPr>
        <w:t>Цветной</w:t>
      </w:r>
      <w:r>
        <w:rPr>
          <w:spacing w:val="-4"/>
          <w:sz w:val="24"/>
        </w:rPr>
        <w:t xml:space="preserve"> </w:t>
      </w:r>
      <w:r>
        <w:rPr>
          <w:sz w:val="24"/>
        </w:rPr>
        <w:t>мир</w:t>
      </w:r>
      <w:r>
        <w:rPr>
          <w:spacing w:val="-3"/>
          <w:sz w:val="24"/>
        </w:rPr>
        <w:t xml:space="preserve"> </w:t>
      </w:r>
      <w:r>
        <w:rPr>
          <w:sz w:val="24"/>
        </w:rPr>
        <w:t>2019</w:t>
      </w:r>
      <w:r>
        <w:rPr>
          <w:spacing w:val="-3"/>
          <w:sz w:val="24"/>
        </w:rPr>
        <w:t xml:space="preserve"> </w:t>
      </w:r>
      <w:r>
        <w:rPr>
          <w:sz w:val="24"/>
        </w:rPr>
        <w:t>год</w:t>
      </w:r>
    </w:p>
    <w:p w:rsidR="001B41ED" w:rsidRDefault="007E4F6E" w:rsidP="008F7D5A">
      <w:pPr>
        <w:pStyle w:val="a4"/>
        <w:numPr>
          <w:ilvl w:val="0"/>
          <w:numId w:val="262"/>
        </w:numPr>
        <w:tabs>
          <w:tab w:val="left" w:pos="1953"/>
        </w:tabs>
        <w:spacing w:before="41" w:line="278" w:lineRule="auto"/>
        <w:ind w:right="1854"/>
        <w:rPr>
          <w:sz w:val="24"/>
        </w:rPr>
      </w:pPr>
      <w:r>
        <w:rPr>
          <w:sz w:val="24"/>
        </w:rPr>
        <w:t>И.А. Лыкова Учебно-методическое пособие «Художественный труд в детском саду «Умелые ручки» к парциальной</w:t>
      </w:r>
      <w:r>
        <w:rPr>
          <w:spacing w:val="-57"/>
          <w:sz w:val="24"/>
        </w:rPr>
        <w:t xml:space="preserve"> </w:t>
      </w:r>
      <w:r>
        <w:rPr>
          <w:sz w:val="24"/>
        </w:rPr>
        <w:t>программе</w:t>
      </w:r>
      <w:r>
        <w:rPr>
          <w:spacing w:val="-3"/>
          <w:sz w:val="24"/>
        </w:rPr>
        <w:t xml:space="preserve"> </w:t>
      </w:r>
      <w:r>
        <w:rPr>
          <w:sz w:val="24"/>
        </w:rPr>
        <w:t>художественно-эстетического</w:t>
      </w:r>
      <w:r>
        <w:rPr>
          <w:spacing w:val="-2"/>
          <w:sz w:val="24"/>
        </w:rPr>
        <w:t xml:space="preserve"> </w:t>
      </w:r>
      <w:r>
        <w:rPr>
          <w:sz w:val="24"/>
        </w:rPr>
        <w:t>развития</w:t>
      </w:r>
      <w:r>
        <w:rPr>
          <w:spacing w:val="-2"/>
          <w:sz w:val="24"/>
        </w:rPr>
        <w:t xml:space="preserve"> </w:t>
      </w:r>
      <w:r>
        <w:rPr>
          <w:sz w:val="24"/>
        </w:rPr>
        <w:t>детей</w:t>
      </w:r>
      <w:r>
        <w:rPr>
          <w:spacing w:val="-1"/>
          <w:sz w:val="24"/>
        </w:rPr>
        <w:t xml:space="preserve"> </w:t>
      </w:r>
      <w:r>
        <w:rPr>
          <w:sz w:val="24"/>
        </w:rPr>
        <w:t>2–7</w:t>
      </w:r>
      <w:r>
        <w:rPr>
          <w:spacing w:val="-2"/>
          <w:sz w:val="24"/>
        </w:rPr>
        <w:t xml:space="preserve"> </w:t>
      </w:r>
      <w:r>
        <w:rPr>
          <w:sz w:val="24"/>
        </w:rPr>
        <w:t>лет «Цветные</w:t>
      </w:r>
      <w:r>
        <w:rPr>
          <w:spacing w:val="-3"/>
          <w:sz w:val="24"/>
        </w:rPr>
        <w:t xml:space="preserve"> </w:t>
      </w:r>
      <w:r>
        <w:rPr>
          <w:sz w:val="24"/>
        </w:rPr>
        <w:t>ладошки»,</w:t>
      </w:r>
      <w:r>
        <w:rPr>
          <w:spacing w:val="59"/>
          <w:sz w:val="24"/>
        </w:rPr>
        <w:t xml:space="preserve"> </w:t>
      </w:r>
      <w:r>
        <w:rPr>
          <w:sz w:val="24"/>
        </w:rPr>
        <w:t>Изд.</w:t>
      </w:r>
      <w:r>
        <w:rPr>
          <w:spacing w:val="-2"/>
          <w:sz w:val="24"/>
        </w:rPr>
        <w:t xml:space="preserve"> </w:t>
      </w:r>
      <w:r>
        <w:rPr>
          <w:sz w:val="24"/>
        </w:rPr>
        <w:t>Цветной</w:t>
      </w:r>
      <w:r>
        <w:rPr>
          <w:spacing w:val="-1"/>
          <w:sz w:val="24"/>
        </w:rPr>
        <w:t xml:space="preserve"> </w:t>
      </w:r>
      <w:r>
        <w:rPr>
          <w:sz w:val="24"/>
        </w:rPr>
        <w:t>мир</w:t>
      </w:r>
      <w:r>
        <w:rPr>
          <w:spacing w:val="-2"/>
          <w:sz w:val="24"/>
        </w:rPr>
        <w:t xml:space="preserve"> </w:t>
      </w:r>
      <w:r>
        <w:rPr>
          <w:sz w:val="24"/>
        </w:rPr>
        <w:t>2019</w:t>
      </w:r>
      <w:r>
        <w:rPr>
          <w:spacing w:val="-2"/>
          <w:sz w:val="24"/>
        </w:rPr>
        <w:t xml:space="preserve"> </w:t>
      </w:r>
      <w:r>
        <w:rPr>
          <w:sz w:val="24"/>
        </w:rPr>
        <w:t>год</w:t>
      </w:r>
    </w:p>
    <w:p w:rsidR="001B41ED" w:rsidRDefault="007E4F6E" w:rsidP="008F7D5A">
      <w:pPr>
        <w:pStyle w:val="a4"/>
        <w:numPr>
          <w:ilvl w:val="0"/>
          <w:numId w:val="262"/>
        </w:numPr>
        <w:tabs>
          <w:tab w:val="left" w:pos="1953"/>
        </w:tabs>
        <w:spacing w:line="272" w:lineRule="exact"/>
        <w:ind w:hanging="361"/>
        <w:rPr>
          <w:sz w:val="24"/>
        </w:rPr>
      </w:pPr>
      <w:r>
        <w:rPr>
          <w:sz w:val="24"/>
        </w:rPr>
        <w:t>И.А.</w:t>
      </w:r>
      <w:r>
        <w:rPr>
          <w:spacing w:val="-2"/>
          <w:sz w:val="24"/>
        </w:rPr>
        <w:t xml:space="preserve"> </w:t>
      </w:r>
      <w:r>
        <w:rPr>
          <w:sz w:val="24"/>
        </w:rPr>
        <w:t>Лыкова</w:t>
      </w:r>
      <w:r>
        <w:rPr>
          <w:spacing w:val="-4"/>
          <w:sz w:val="24"/>
        </w:rPr>
        <w:t xml:space="preserve"> </w:t>
      </w:r>
      <w:r>
        <w:rPr>
          <w:sz w:val="24"/>
        </w:rPr>
        <w:t>Художественный</w:t>
      </w:r>
      <w:r>
        <w:rPr>
          <w:spacing w:val="-2"/>
          <w:sz w:val="24"/>
        </w:rPr>
        <w:t xml:space="preserve"> </w:t>
      </w:r>
      <w:r>
        <w:rPr>
          <w:sz w:val="24"/>
        </w:rPr>
        <w:t>труд</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7"/>
          <w:sz w:val="24"/>
        </w:rPr>
        <w:t xml:space="preserve"> </w:t>
      </w:r>
      <w:r>
        <w:rPr>
          <w:sz w:val="24"/>
        </w:rPr>
        <w:t>Средняя</w:t>
      </w:r>
      <w:r>
        <w:rPr>
          <w:spacing w:val="-1"/>
          <w:sz w:val="24"/>
        </w:rPr>
        <w:t xml:space="preserve"> </w:t>
      </w:r>
      <w:r>
        <w:rPr>
          <w:sz w:val="24"/>
        </w:rPr>
        <w:t>группа.</w:t>
      </w:r>
      <w:r>
        <w:rPr>
          <w:spacing w:val="-2"/>
          <w:sz w:val="24"/>
        </w:rPr>
        <w:t xml:space="preserve"> </w:t>
      </w:r>
      <w:r>
        <w:rPr>
          <w:sz w:val="24"/>
        </w:rPr>
        <w:t>Конспекты.</w:t>
      </w:r>
      <w:r>
        <w:rPr>
          <w:spacing w:val="-1"/>
          <w:sz w:val="24"/>
        </w:rPr>
        <w:t xml:space="preserve"> </w:t>
      </w:r>
      <w:r>
        <w:rPr>
          <w:sz w:val="24"/>
        </w:rPr>
        <w:t>Издательство:</w:t>
      </w:r>
      <w:r>
        <w:rPr>
          <w:spacing w:val="-2"/>
          <w:sz w:val="24"/>
        </w:rPr>
        <w:t xml:space="preserve"> </w:t>
      </w:r>
      <w:r>
        <w:rPr>
          <w:sz w:val="24"/>
        </w:rPr>
        <w:t>ИД</w:t>
      </w:r>
      <w:r>
        <w:rPr>
          <w:spacing w:val="-3"/>
          <w:sz w:val="24"/>
        </w:rPr>
        <w:t xml:space="preserve"> </w:t>
      </w:r>
      <w:r>
        <w:rPr>
          <w:sz w:val="24"/>
        </w:rPr>
        <w:t>Цветной</w:t>
      </w:r>
      <w:r>
        <w:rPr>
          <w:spacing w:val="-2"/>
          <w:sz w:val="24"/>
        </w:rPr>
        <w:t xml:space="preserve"> </w:t>
      </w:r>
      <w:r>
        <w:rPr>
          <w:sz w:val="24"/>
        </w:rPr>
        <w:t>мир,</w:t>
      </w:r>
      <w:r>
        <w:rPr>
          <w:spacing w:val="-2"/>
          <w:sz w:val="24"/>
        </w:rPr>
        <w:t xml:space="preserve"> </w:t>
      </w:r>
      <w:r>
        <w:rPr>
          <w:sz w:val="24"/>
        </w:rPr>
        <w:t>2019г</w:t>
      </w:r>
    </w:p>
    <w:p w:rsidR="001B41ED" w:rsidRDefault="007E4F6E" w:rsidP="008F7D5A">
      <w:pPr>
        <w:pStyle w:val="a4"/>
        <w:numPr>
          <w:ilvl w:val="0"/>
          <w:numId w:val="262"/>
        </w:numPr>
        <w:tabs>
          <w:tab w:val="left" w:pos="1953"/>
        </w:tabs>
        <w:spacing w:before="40"/>
        <w:ind w:hanging="361"/>
        <w:rPr>
          <w:sz w:val="24"/>
        </w:rPr>
      </w:pPr>
      <w:r>
        <w:rPr>
          <w:sz w:val="24"/>
        </w:rPr>
        <w:t>И.А.</w:t>
      </w:r>
      <w:r>
        <w:rPr>
          <w:spacing w:val="-2"/>
          <w:sz w:val="24"/>
        </w:rPr>
        <w:t xml:space="preserve"> </w:t>
      </w:r>
      <w:r>
        <w:rPr>
          <w:sz w:val="24"/>
        </w:rPr>
        <w:t>Лыкова</w:t>
      </w:r>
      <w:r>
        <w:rPr>
          <w:spacing w:val="-3"/>
          <w:sz w:val="24"/>
        </w:rPr>
        <w:t xml:space="preserve"> </w:t>
      </w:r>
      <w:r>
        <w:rPr>
          <w:sz w:val="24"/>
        </w:rPr>
        <w:t>Художественный</w:t>
      </w:r>
      <w:r>
        <w:rPr>
          <w:spacing w:val="-1"/>
          <w:sz w:val="24"/>
        </w:rPr>
        <w:t xml:space="preserve"> </w:t>
      </w:r>
      <w:r>
        <w:rPr>
          <w:sz w:val="24"/>
        </w:rPr>
        <w:t>труд</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7"/>
          <w:sz w:val="24"/>
        </w:rPr>
        <w:t xml:space="preserve"> </w:t>
      </w:r>
      <w:r>
        <w:rPr>
          <w:sz w:val="24"/>
        </w:rPr>
        <w:t>Старшая</w:t>
      </w:r>
      <w:r>
        <w:rPr>
          <w:spacing w:val="-1"/>
          <w:sz w:val="24"/>
        </w:rPr>
        <w:t xml:space="preserve"> </w:t>
      </w:r>
      <w:r>
        <w:rPr>
          <w:sz w:val="24"/>
        </w:rPr>
        <w:t>группа.</w:t>
      </w:r>
      <w:r>
        <w:rPr>
          <w:spacing w:val="-2"/>
          <w:sz w:val="24"/>
        </w:rPr>
        <w:t xml:space="preserve"> </w:t>
      </w:r>
      <w:r>
        <w:rPr>
          <w:sz w:val="24"/>
        </w:rPr>
        <w:t>Конспекты.</w:t>
      </w:r>
      <w:r>
        <w:rPr>
          <w:spacing w:val="3"/>
          <w:sz w:val="24"/>
        </w:rPr>
        <w:t xml:space="preserve"> </w:t>
      </w:r>
      <w:r>
        <w:rPr>
          <w:sz w:val="24"/>
        </w:rPr>
        <w:t>ИД</w:t>
      </w:r>
      <w:r>
        <w:rPr>
          <w:spacing w:val="-2"/>
          <w:sz w:val="24"/>
        </w:rPr>
        <w:t xml:space="preserve"> </w:t>
      </w:r>
      <w:r>
        <w:rPr>
          <w:sz w:val="24"/>
        </w:rPr>
        <w:t>Цветной</w:t>
      </w:r>
      <w:r>
        <w:rPr>
          <w:spacing w:val="-4"/>
          <w:sz w:val="24"/>
        </w:rPr>
        <w:t xml:space="preserve"> </w:t>
      </w:r>
      <w:r>
        <w:rPr>
          <w:sz w:val="24"/>
        </w:rPr>
        <w:t>мир,</w:t>
      </w:r>
      <w:r>
        <w:rPr>
          <w:spacing w:val="-1"/>
          <w:sz w:val="24"/>
        </w:rPr>
        <w:t xml:space="preserve"> </w:t>
      </w:r>
      <w:r>
        <w:rPr>
          <w:sz w:val="24"/>
        </w:rPr>
        <w:t>2019г</w:t>
      </w:r>
    </w:p>
    <w:p w:rsidR="001B41ED" w:rsidRDefault="007E4F6E" w:rsidP="008F7D5A">
      <w:pPr>
        <w:pStyle w:val="a4"/>
        <w:numPr>
          <w:ilvl w:val="0"/>
          <w:numId w:val="262"/>
        </w:numPr>
        <w:tabs>
          <w:tab w:val="left" w:pos="1953"/>
        </w:tabs>
        <w:spacing w:before="41" w:line="278" w:lineRule="auto"/>
        <w:ind w:right="1091"/>
        <w:rPr>
          <w:sz w:val="24"/>
        </w:rPr>
      </w:pPr>
      <w:r>
        <w:rPr>
          <w:sz w:val="24"/>
        </w:rPr>
        <w:t>И.А. Лыкова Художественный труд в детском саду Подготовительная группа. Конспекты., Издательство: ИД Цветной мир,</w:t>
      </w:r>
      <w:r>
        <w:rPr>
          <w:spacing w:val="-57"/>
          <w:sz w:val="24"/>
        </w:rPr>
        <w:t xml:space="preserve"> </w:t>
      </w:r>
      <w:r>
        <w:rPr>
          <w:sz w:val="24"/>
        </w:rPr>
        <w:t>2019г</w:t>
      </w:r>
    </w:p>
    <w:p w:rsidR="001B41ED" w:rsidRDefault="007E4F6E" w:rsidP="008F7D5A">
      <w:pPr>
        <w:pStyle w:val="a4"/>
        <w:numPr>
          <w:ilvl w:val="0"/>
          <w:numId w:val="262"/>
        </w:numPr>
        <w:tabs>
          <w:tab w:val="left" w:pos="1953"/>
        </w:tabs>
        <w:spacing w:line="272" w:lineRule="exact"/>
        <w:ind w:hanging="361"/>
        <w:rPr>
          <w:sz w:val="24"/>
        </w:rPr>
      </w:pPr>
      <w:r>
        <w:rPr>
          <w:sz w:val="24"/>
        </w:rPr>
        <w:t>И.А.</w:t>
      </w:r>
      <w:r>
        <w:rPr>
          <w:spacing w:val="-2"/>
          <w:sz w:val="24"/>
        </w:rPr>
        <w:t xml:space="preserve"> </w:t>
      </w:r>
      <w:r>
        <w:rPr>
          <w:sz w:val="24"/>
        </w:rPr>
        <w:t>Лыкова</w:t>
      </w:r>
      <w:r>
        <w:rPr>
          <w:spacing w:val="-4"/>
          <w:sz w:val="24"/>
        </w:rPr>
        <w:t xml:space="preserve"> </w:t>
      </w:r>
      <w:r>
        <w:rPr>
          <w:sz w:val="24"/>
        </w:rPr>
        <w:t>Художественный</w:t>
      </w:r>
      <w:r>
        <w:rPr>
          <w:spacing w:val="-1"/>
          <w:sz w:val="24"/>
        </w:rPr>
        <w:t xml:space="preserve"> </w:t>
      </w:r>
      <w:r>
        <w:rPr>
          <w:sz w:val="24"/>
        </w:rPr>
        <w:t>труд</w:t>
      </w:r>
      <w:r>
        <w:rPr>
          <w:spacing w:val="-2"/>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Средняя</w:t>
      </w:r>
      <w:r>
        <w:rPr>
          <w:spacing w:val="-1"/>
          <w:sz w:val="24"/>
        </w:rPr>
        <w:t xml:space="preserve"> </w:t>
      </w:r>
      <w:r>
        <w:rPr>
          <w:sz w:val="24"/>
        </w:rPr>
        <w:t>группа.</w:t>
      </w:r>
      <w:r>
        <w:rPr>
          <w:spacing w:val="-2"/>
          <w:sz w:val="24"/>
        </w:rPr>
        <w:t xml:space="preserve"> </w:t>
      </w:r>
      <w:r>
        <w:rPr>
          <w:sz w:val="24"/>
        </w:rPr>
        <w:t>Рабочая</w:t>
      </w:r>
      <w:r>
        <w:rPr>
          <w:spacing w:val="-2"/>
          <w:sz w:val="24"/>
        </w:rPr>
        <w:t xml:space="preserve"> </w:t>
      </w:r>
      <w:r>
        <w:rPr>
          <w:sz w:val="24"/>
        </w:rPr>
        <w:t>тетрадь,</w:t>
      </w:r>
      <w:r>
        <w:rPr>
          <w:spacing w:val="-1"/>
          <w:sz w:val="24"/>
        </w:rPr>
        <w:t xml:space="preserve"> </w:t>
      </w:r>
      <w:r>
        <w:rPr>
          <w:sz w:val="24"/>
        </w:rPr>
        <w:t>Изд.</w:t>
      </w:r>
      <w:r>
        <w:rPr>
          <w:spacing w:val="-2"/>
          <w:sz w:val="24"/>
        </w:rPr>
        <w:t xml:space="preserve"> </w:t>
      </w:r>
      <w:r>
        <w:rPr>
          <w:sz w:val="24"/>
        </w:rPr>
        <w:t>Цветной</w:t>
      </w:r>
      <w:r>
        <w:rPr>
          <w:spacing w:val="-1"/>
          <w:sz w:val="24"/>
        </w:rPr>
        <w:t xml:space="preserve"> </w:t>
      </w:r>
      <w:r>
        <w:rPr>
          <w:sz w:val="24"/>
        </w:rPr>
        <w:t>мир</w:t>
      </w:r>
    </w:p>
    <w:p w:rsidR="001B41ED" w:rsidRDefault="001B41ED">
      <w:pPr>
        <w:spacing w:line="272" w:lineRule="exact"/>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262"/>
        </w:numPr>
        <w:tabs>
          <w:tab w:val="left" w:pos="1953"/>
        </w:tabs>
        <w:spacing w:before="67"/>
        <w:ind w:hanging="361"/>
        <w:rPr>
          <w:sz w:val="24"/>
        </w:rPr>
      </w:pPr>
      <w:r>
        <w:rPr>
          <w:sz w:val="24"/>
        </w:rPr>
        <w:lastRenderedPageBreak/>
        <w:t>И.А.</w:t>
      </w:r>
      <w:r>
        <w:rPr>
          <w:spacing w:val="-2"/>
          <w:sz w:val="24"/>
        </w:rPr>
        <w:t xml:space="preserve"> </w:t>
      </w:r>
      <w:r>
        <w:rPr>
          <w:sz w:val="24"/>
        </w:rPr>
        <w:t>Лыкова</w:t>
      </w:r>
      <w:r>
        <w:rPr>
          <w:spacing w:val="-4"/>
          <w:sz w:val="24"/>
        </w:rPr>
        <w:t xml:space="preserve"> </w:t>
      </w:r>
      <w:r>
        <w:rPr>
          <w:sz w:val="24"/>
        </w:rPr>
        <w:t>Художественный</w:t>
      </w:r>
      <w:r>
        <w:rPr>
          <w:spacing w:val="-2"/>
          <w:sz w:val="24"/>
        </w:rPr>
        <w:t xml:space="preserve"> </w:t>
      </w:r>
      <w:r>
        <w:rPr>
          <w:sz w:val="24"/>
        </w:rPr>
        <w:t>труд</w:t>
      </w:r>
      <w:r>
        <w:rPr>
          <w:spacing w:val="-2"/>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Старшая</w:t>
      </w:r>
      <w:r>
        <w:rPr>
          <w:spacing w:val="-2"/>
          <w:sz w:val="24"/>
        </w:rPr>
        <w:t xml:space="preserve"> </w:t>
      </w:r>
      <w:r>
        <w:rPr>
          <w:sz w:val="24"/>
        </w:rPr>
        <w:t>группа. Рабочая</w:t>
      </w:r>
      <w:r>
        <w:rPr>
          <w:spacing w:val="-2"/>
          <w:sz w:val="24"/>
        </w:rPr>
        <w:t xml:space="preserve"> </w:t>
      </w:r>
      <w:r>
        <w:rPr>
          <w:sz w:val="24"/>
        </w:rPr>
        <w:t>тетрадь.</w:t>
      </w:r>
      <w:r>
        <w:rPr>
          <w:spacing w:val="-1"/>
          <w:sz w:val="24"/>
        </w:rPr>
        <w:t xml:space="preserve"> </w:t>
      </w:r>
      <w:r>
        <w:rPr>
          <w:sz w:val="24"/>
        </w:rPr>
        <w:t>Изд.</w:t>
      </w:r>
      <w:r>
        <w:rPr>
          <w:spacing w:val="-2"/>
          <w:sz w:val="24"/>
        </w:rPr>
        <w:t xml:space="preserve"> </w:t>
      </w:r>
      <w:r>
        <w:rPr>
          <w:sz w:val="24"/>
        </w:rPr>
        <w:t>Цветной</w:t>
      </w:r>
      <w:r>
        <w:rPr>
          <w:spacing w:val="-2"/>
          <w:sz w:val="24"/>
        </w:rPr>
        <w:t xml:space="preserve"> </w:t>
      </w:r>
      <w:r>
        <w:rPr>
          <w:sz w:val="24"/>
        </w:rPr>
        <w:t>мир</w:t>
      </w:r>
    </w:p>
    <w:p w:rsidR="001B41ED" w:rsidRDefault="007E4F6E" w:rsidP="008F7D5A">
      <w:pPr>
        <w:pStyle w:val="a4"/>
        <w:numPr>
          <w:ilvl w:val="0"/>
          <w:numId w:val="262"/>
        </w:numPr>
        <w:tabs>
          <w:tab w:val="left" w:pos="1953"/>
        </w:tabs>
        <w:spacing w:before="43"/>
        <w:ind w:hanging="361"/>
        <w:rPr>
          <w:sz w:val="24"/>
        </w:rPr>
      </w:pPr>
      <w:r>
        <w:rPr>
          <w:sz w:val="24"/>
        </w:rPr>
        <w:t>И.А.</w:t>
      </w:r>
      <w:r>
        <w:rPr>
          <w:spacing w:val="-3"/>
          <w:sz w:val="24"/>
        </w:rPr>
        <w:t xml:space="preserve"> </w:t>
      </w:r>
      <w:r>
        <w:rPr>
          <w:sz w:val="24"/>
        </w:rPr>
        <w:t>Лыкова</w:t>
      </w:r>
      <w:r>
        <w:rPr>
          <w:spacing w:val="-4"/>
          <w:sz w:val="24"/>
        </w:rPr>
        <w:t xml:space="preserve"> </w:t>
      </w:r>
      <w:r>
        <w:rPr>
          <w:sz w:val="24"/>
        </w:rPr>
        <w:t>Художественный</w:t>
      </w:r>
      <w:r>
        <w:rPr>
          <w:spacing w:val="-2"/>
          <w:sz w:val="24"/>
        </w:rPr>
        <w:t xml:space="preserve"> </w:t>
      </w:r>
      <w:r>
        <w:rPr>
          <w:sz w:val="24"/>
        </w:rPr>
        <w:t>труд</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Подготовительная</w:t>
      </w:r>
      <w:r>
        <w:rPr>
          <w:spacing w:val="-2"/>
          <w:sz w:val="24"/>
        </w:rPr>
        <w:t xml:space="preserve"> </w:t>
      </w:r>
      <w:r>
        <w:rPr>
          <w:sz w:val="24"/>
        </w:rPr>
        <w:t>группа.</w:t>
      </w:r>
      <w:r>
        <w:rPr>
          <w:spacing w:val="-2"/>
          <w:sz w:val="24"/>
        </w:rPr>
        <w:t xml:space="preserve"> </w:t>
      </w:r>
      <w:r>
        <w:rPr>
          <w:sz w:val="24"/>
        </w:rPr>
        <w:t>Рабочая</w:t>
      </w:r>
      <w:r>
        <w:rPr>
          <w:spacing w:val="-2"/>
          <w:sz w:val="24"/>
        </w:rPr>
        <w:t xml:space="preserve"> </w:t>
      </w:r>
      <w:r>
        <w:rPr>
          <w:sz w:val="24"/>
        </w:rPr>
        <w:t>тетрадь,</w:t>
      </w:r>
      <w:r>
        <w:rPr>
          <w:spacing w:val="-3"/>
          <w:sz w:val="24"/>
        </w:rPr>
        <w:t xml:space="preserve"> </w:t>
      </w:r>
      <w:r>
        <w:rPr>
          <w:sz w:val="24"/>
        </w:rPr>
        <w:t>Изд.</w:t>
      </w:r>
      <w:r>
        <w:rPr>
          <w:spacing w:val="-2"/>
          <w:sz w:val="24"/>
        </w:rPr>
        <w:t xml:space="preserve"> </w:t>
      </w:r>
      <w:r>
        <w:rPr>
          <w:sz w:val="24"/>
        </w:rPr>
        <w:t>Цветной</w:t>
      </w:r>
      <w:r>
        <w:rPr>
          <w:spacing w:val="-2"/>
          <w:sz w:val="24"/>
        </w:rPr>
        <w:t xml:space="preserve"> </w:t>
      </w:r>
      <w:r>
        <w:rPr>
          <w:sz w:val="24"/>
        </w:rPr>
        <w:t>мир</w:t>
      </w:r>
    </w:p>
    <w:p w:rsidR="001B41ED" w:rsidRDefault="007E4F6E" w:rsidP="008F7D5A">
      <w:pPr>
        <w:pStyle w:val="a4"/>
        <w:numPr>
          <w:ilvl w:val="0"/>
          <w:numId w:val="262"/>
        </w:numPr>
        <w:tabs>
          <w:tab w:val="left" w:pos="1953"/>
        </w:tabs>
        <w:spacing w:before="41"/>
        <w:ind w:hanging="361"/>
        <w:rPr>
          <w:sz w:val="24"/>
        </w:rPr>
      </w:pPr>
      <w:r>
        <w:rPr>
          <w:sz w:val="24"/>
        </w:rPr>
        <w:t>И.А.</w:t>
      </w:r>
      <w:r>
        <w:rPr>
          <w:spacing w:val="-3"/>
          <w:sz w:val="24"/>
        </w:rPr>
        <w:t xml:space="preserve"> </w:t>
      </w:r>
      <w:r>
        <w:rPr>
          <w:sz w:val="24"/>
        </w:rPr>
        <w:t>Лыкова</w:t>
      </w:r>
      <w:r>
        <w:rPr>
          <w:spacing w:val="-4"/>
          <w:sz w:val="24"/>
        </w:rPr>
        <w:t xml:space="preserve"> </w:t>
      </w:r>
      <w:r>
        <w:rPr>
          <w:sz w:val="24"/>
        </w:rPr>
        <w:t>Художественный</w:t>
      </w:r>
      <w:r>
        <w:rPr>
          <w:spacing w:val="-2"/>
          <w:sz w:val="24"/>
        </w:rPr>
        <w:t xml:space="preserve"> </w:t>
      </w:r>
      <w:r>
        <w:rPr>
          <w:sz w:val="24"/>
        </w:rPr>
        <w:t>труд</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Средняя</w:t>
      </w:r>
      <w:r>
        <w:rPr>
          <w:spacing w:val="-2"/>
          <w:sz w:val="24"/>
        </w:rPr>
        <w:t xml:space="preserve"> </w:t>
      </w:r>
      <w:r>
        <w:rPr>
          <w:sz w:val="24"/>
        </w:rPr>
        <w:t>группа. Наглядно-методическое</w:t>
      </w:r>
      <w:r>
        <w:rPr>
          <w:spacing w:val="-3"/>
          <w:sz w:val="24"/>
        </w:rPr>
        <w:t xml:space="preserve"> </w:t>
      </w:r>
      <w:r>
        <w:rPr>
          <w:sz w:val="24"/>
        </w:rPr>
        <w:t>пособие.</w:t>
      </w:r>
      <w:r>
        <w:rPr>
          <w:spacing w:val="-5"/>
          <w:sz w:val="24"/>
        </w:rPr>
        <w:t xml:space="preserve"> </w:t>
      </w:r>
      <w:r>
        <w:rPr>
          <w:sz w:val="24"/>
        </w:rPr>
        <w:t>Изд.</w:t>
      </w:r>
      <w:r>
        <w:rPr>
          <w:spacing w:val="-2"/>
          <w:sz w:val="24"/>
        </w:rPr>
        <w:t xml:space="preserve"> </w:t>
      </w:r>
      <w:r>
        <w:rPr>
          <w:sz w:val="24"/>
        </w:rPr>
        <w:t>Цветной</w:t>
      </w:r>
      <w:r>
        <w:rPr>
          <w:spacing w:val="-2"/>
          <w:sz w:val="24"/>
        </w:rPr>
        <w:t xml:space="preserve"> </w:t>
      </w:r>
      <w:r>
        <w:rPr>
          <w:sz w:val="24"/>
        </w:rPr>
        <w:t>мир</w:t>
      </w:r>
    </w:p>
    <w:p w:rsidR="001B41ED" w:rsidRDefault="007E4F6E" w:rsidP="008F7D5A">
      <w:pPr>
        <w:pStyle w:val="a4"/>
        <w:numPr>
          <w:ilvl w:val="0"/>
          <w:numId w:val="262"/>
        </w:numPr>
        <w:tabs>
          <w:tab w:val="left" w:pos="1953"/>
        </w:tabs>
        <w:spacing w:before="41"/>
        <w:ind w:hanging="361"/>
        <w:rPr>
          <w:sz w:val="24"/>
        </w:rPr>
      </w:pPr>
      <w:r>
        <w:rPr>
          <w:sz w:val="24"/>
        </w:rPr>
        <w:t>И.А.</w:t>
      </w:r>
      <w:r>
        <w:rPr>
          <w:spacing w:val="-4"/>
          <w:sz w:val="24"/>
        </w:rPr>
        <w:t xml:space="preserve"> </w:t>
      </w:r>
      <w:r>
        <w:rPr>
          <w:sz w:val="24"/>
        </w:rPr>
        <w:t>Лыкова</w:t>
      </w:r>
      <w:r>
        <w:rPr>
          <w:spacing w:val="-5"/>
          <w:sz w:val="24"/>
        </w:rPr>
        <w:t xml:space="preserve"> </w:t>
      </w:r>
      <w:r>
        <w:rPr>
          <w:sz w:val="24"/>
        </w:rPr>
        <w:t>Художественный</w:t>
      </w:r>
      <w:r>
        <w:rPr>
          <w:spacing w:val="-3"/>
          <w:sz w:val="24"/>
        </w:rPr>
        <w:t xml:space="preserve"> </w:t>
      </w:r>
      <w:r>
        <w:rPr>
          <w:sz w:val="24"/>
        </w:rPr>
        <w:t>труд</w:t>
      </w:r>
      <w:r>
        <w:rPr>
          <w:spacing w:val="-3"/>
          <w:sz w:val="24"/>
        </w:rPr>
        <w:t xml:space="preserve"> </w:t>
      </w:r>
      <w:r>
        <w:rPr>
          <w:sz w:val="24"/>
        </w:rPr>
        <w:t>в</w:t>
      </w:r>
      <w:r>
        <w:rPr>
          <w:spacing w:val="-4"/>
          <w:sz w:val="24"/>
        </w:rPr>
        <w:t xml:space="preserve"> </w:t>
      </w:r>
      <w:r>
        <w:rPr>
          <w:sz w:val="24"/>
        </w:rPr>
        <w:t>детском</w:t>
      </w:r>
      <w:r>
        <w:rPr>
          <w:spacing w:val="-4"/>
          <w:sz w:val="24"/>
        </w:rPr>
        <w:t xml:space="preserve"> </w:t>
      </w:r>
      <w:r>
        <w:rPr>
          <w:sz w:val="24"/>
        </w:rPr>
        <w:t>саду.</w:t>
      </w:r>
      <w:r>
        <w:rPr>
          <w:spacing w:val="-3"/>
          <w:sz w:val="24"/>
        </w:rPr>
        <w:t xml:space="preserve"> </w:t>
      </w:r>
      <w:r>
        <w:rPr>
          <w:sz w:val="24"/>
        </w:rPr>
        <w:t>Старшая</w:t>
      </w:r>
      <w:r>
        <w:rPr>
          <w:spacing w:val="-2"/>
          <w:sz w:val="24"/>
        </w:rPr>
        <w:t xml:space="preserve"> </w:t>
      </w:r>
      <w:r>
        <w:rPr>
          <w:sz w:val="24"/>
        </w:rPr>
        <w:t>группа.</w:t>
      </w:r>
      <w:r>
        <w:rPr>
          <w:spacing w:val="-1"/>
          <w:sz w:val="24"/>
        </w:rPr>
        <w:t xml:space="preserve"> </w:t>
      </w:r>
      <w:r>
        <w:rPr>
          <w:sz w:val="24"/>
        </w:rPr>
        <w:t>Наглядно-методическое</w:t>
      </w:r>
      <w:r>
        <w:rPr>
          <w:spacing w:val="-4"/>
          <w:sz w:val="24"/>
        </w:rPr>
        <w:t xml:space="preserve"> </w:t>
      </w:r>
      <w:r>
        <w:rPr>
          <w:sz w:val="24"/>
        </w:rPr>
        <w:t>пособие.</w:t>
      </w:r>
      <w:r>
        <w:rPr>
          <w:spacing w:val="-3"/>
          <w:sz w:val="24"/>
        </w:rPr>
        <w:t xml:space="preserve"> </w:t>
      </w:r>
      <w:r>
        <w:rPr>
          <w:sz w:val="24"/>
        </w:rPr>
        <w:t>Изд.</w:t>
      </w:r>
      <w:r>
        <w:rPr>
          <w:spacing w:val="-3"/>
          <w:sz w:val="24"/>
        </w:rPr>
        <w:t xml:space="preserve"> </w:t>
      </w:r>
      <w:r>
        <w:rPr>
          <w:sz w:val="24"/>
        </w:rPr>
        <w:t>Цветной</w:t>
      </w:r>
      <w:r>
        <w:rPr>
          <w:spacing w:val="-2"/>
          <w:sz w:val="24"/>
        </w:rPr>
        <w:t xml:space="preserve"> </w:t>
      </w:r>
      <w:r>
        <w:rPr>
          <w:sz w:val="24"/>
        </w:rPr>
        <w:t>мир</w:t>
      </w:r>
    </w:p>
    <w:p w:rsidR="001B41ED" w:rsidRDefault="007E4F6E" w:rsidP="008F7D5A">
      <w:pPr>
        <w:pStyle w:val="a4"/>
        <w:numPr>
          <w:ilvl w:val="0"/>
          <w:numId w:val="262"/>
        </w:numPr>
        <w:tabs>
          <w:tab w:val="left" w:pos="1953"/>
        </w:tabs>
        <w:spacing w:before="41" w:line="278" w:lineRule="auto"/>
        <w:ind w:right="775"/>
        <w:rPr>
          <w:sz w:val="24"/>
        </w:rPr>
      </w:pPr>
      <w:r>
        <w:rPr>
          <w:sz w:val="24"/>
        </w:rPr>
        <w:t>И.А. Лыкова Художественный труд в детском саду. Подготовительная группа. Наглядно-методическое пособие. Изд. Цветной</w:t>
      </w:r>
      <w:r>
        <w:rPr>
          <w:spacing w:val="-57"/>
          <w:sz w:val="24"/>
        </w:rPr>
        <w:t xml:space="preserve"> </w:t>
      </w:r>
      <w:r>
        <w:rPr>
          <w:sz w:val="24"/>
        </w:rPr>
        <w:t>мир</w:t>
      </w:r>
    </w:p>
    <w:p w:rsidR="001B41ED" w:rsidRDefault="007E4F6E" w:rsidP="008F7D5A">
      <w:pPr>
        <w:pStyle w:val="a4"/>
        <w:numPr>
          <w:ilvl w:val="0"/>
          <w:numId w:val="262"/>
        </w:numPr>
        <w:tabs>
          <w:tab w:val="left" w:pos="1953"/>
        </w:tabs>
        <w:spacing w:before="5"/>
        <w:ind w:hanging="361"/>
        <w:rPr>
          <w:sz w:val="24"/>
        </w:rPr>
      </w:pPr>
      <w:r>
        <w:rPr>
          <w:sz w:val="24"/>
        </w:rPr>
        <w:t>И.А.</w:t>
      </w:r>
      <w:r>
        <w:rPr>
          <w:spacing w:val="-2"/>
          <w:sz w:val="24"/>
        </w:rPr>
        <w:t xml:space="preserve"> </w:t>
      </w:r>
      <w:r>
        <w:rPr>
          <w:sz w:val="24"/>
        </w:rPr>
        <w:t>Лыкова</w:t>
      </w:r>
      <w:r>
        <w:rPr>
          <w:spacing w:val="-4"/>
          <w:sz w:val="24"/>
        </w:rPr>
        <w:t xml:space="preserve"> </w:t>
      </w:r>
      <w:r>
        <w:rPr>
          <w:sz w:val="24"/>
        </w:rPr>
        <w:t>Куколки</w:t>
      </w:r>
      <w:r>
        <w:rPr>
          <w:spacing w:val="-2"/>
          <w:sz w:val="24"/>
        </w:rPr>
        <w:t xml:space="preserve"> </w:t>
      </w:r>
      <w:r>
        <w:rPr>
          <w:sz w:val="24"/>
        </w:rPr>
        <w:t>из</w:t>
      </w:r>
      <w:r>
        <w:rPr>
          <w:spacing w:val="-2"/>
          <w:sz w:val="24"/>
        </w:rPr>
        <w:t xml:space="preserve"> </w:t>
      </w:r>
      <w:r>
        <w:rPr>
          <w:sz w:val="24"/>
        </w:rPr>
        <w:t>сундучка.</w:t>
      </w:r>
      <w:r>
        <w:rPr>
          <w:spacing w:val="-2"/>
          <w:sz w:val="24"/>
        </w:rPr>
        <w:t xml:space="preserve"> </w:t>
      </w:r>
      <w:r>
        <w:rPr>
          <w:sz w:val="24"/>
        </w:rPr>
        <w:t>Рукотворные</w:t>
      </w:r>
      <w:r>
        <w:rPr>
          <w:spacing w:val="-4"/>
          <w:sz w:val="24"/>
        </w:rPr>
        <w:t xml:space="preserve"> </w:t>
      </w:r>
      <w:r>
        <w:rPr>
          <w:sz w:val="24"/>
        </w:rPr>
        <w:t>игрушки.</w:t>
      </w:r>
      <w:r>
        <w:rPr>
          <w:spacing w:val="-2"/>
          <w:sz w:val="24"/>
        </w:rPr>
        <w:t xml:space="preserve"> </w:t>
      </w:r>
      <w:r>
        <w:rPr>
          <w:sz w:val="24"/>
        </w:rPr>
        <w:t>Книга</w:t>
      </w:r>
      <w:r>
        <w:rPr>
          <w:spacing w:val="-3"/>
          <w:sz w:val="24"/>
        </w:rPr>
        <w:t xml:space="preserve"> </w:t>
      </w:r>
      <w:r>
        <w:rPr>
          <w:sz w:val="24"/>
        </w:rPr>
        <w:t>для</w:t>
      </w:r>
      <w:r>
        <w:rPr>
          <w:spacing w:val="-2"/>
          <w:sz w:val="24"/>
        </w:rPr>
        <w:t xml:space="preserve"> </w:t>
      </w:r>
      <w:r>
        <w:rPr>
          <w:sz w:val="24"/>
        </w:rPr>
        <w:t>детей</w:t>
      </w:r>
      <w:r>
        <w:rPr>
          <w:spacing w:val="-1"/>
          <w:sz w:val="24"/>
        </w:rPr>
        <w:t xml:space="preserve"> </w:t>
      </w:r>
      <w:r>
        <w:rPr>
          <w:sz w:val="24"/>
        </w:rPr>
        <w:t>и</w:t>
      </w:r>
      <w:r>
        <w:rPr>
          <w:spacing w:val="-2"/>
          <w:sz w:val="24"/>
        </w:rPr>
        <w:t xml:space="preserve"> </w:t>
      </w:r>
      <w:r>
        <w:rPr>
          <w:sz w:val="24"/>
        </w:rPr>
        <w:t>юношества,</w:t>
      </w:r>
      <w:r>
        <w:rPr>
          <w:spacing w:val="-2"/>
          <w:sz w:val="24"/>
        </w:rPr>
        <w:t xml:space="preserve"> </w:t>
      </w:r>
      <w:r>
        <w:rPr>
          <w:sz w:val="24"/>
        </w:rPr>
        <w:t>Издательство:</w:t>
      </w:r>
      <w:r>
        <w:rPr>
          <w:spacing w:val="-2"/>
          <w:sz w:val="24"/>
        </w:rPr>
        <w:t xml:space="preserve"> </w:t>
      </w:r>
      <w:r>
        <w:rPr>
          <w:sz w:val="24"/>
        </w:rPr>
        <w:t>ИД</w:t>
      </w:r>
      <w:r>
        <w:rPr>
          <w:spacing w:val="-3"/>
          <w:sz w:val="24"/>
        </w:rPr>
        <w:t xml:space="preserve"> </w:t>
      </w:r>
      <w:r>
        <w:rPr>
          <w:sz w:val="24"/>
        </w:rPr>
        <w:t>Цветной</w:t>
      </w:r>
      <w:r>
        <w:rPr>
          <w:spacing w:val="-2"/>
          <w:sz w:val="24"/>
        </w:rPr>
        <w:t xml:space="preserve"> </w:t>
      </w:r>
      <w:r>
        <w:rPr>
          <w:sz w:val="24"/>
        </w:rPr>
        <w:t>мир,</w:t>
      </w:r>
    </w:p>
    <w:p w:rsidR="001B41ED" w:rsidRDefault="007E4F6E" w:rsidP="008F7D5A">
      <w:pPr>
        <w:pStyle w:val="a4"/>
        <w:numPr>
          <w:ilvl w:val="0"/>
          <w:numId w:val="262"/>
        </w:numPr>
        <w:tabs>
          <w:tab w:val="left" w:pos="1953"/>
        </w:tabs>
        <w:spacing w:before="51" w:line="278" w:lineRule="auto"/>
        <w:ind w:right="733"/>
        <w:rPr>
          <w:sz w:val="24"/>
        </w:rPr>
      </w:pPr>
      <w:r>
        <w:rPr>
          <w:sz w:val="24"/>
        </w:rPr>
        <w:t>Скоролупова</w:t>
      </w:r>
      <w:r>
        <w:rPr>
          <w:spacing w:val="19"/>
          <w:sz w:val="24"/>
        </w:rPr>
        <w:t xml:space="preserve"> </w:t>
      </w:r>
      <w:r>
        <w:rPr>
          <w:sz w:val="24"/>
        </w:rPr>
        <w:t>О.А.</w:t>
      </w:r>
      <w:r>
        <w:rPr>
          <w:spacing w:val="25"/>
          <w:sz w:val="24"/>
        </w:rPr>
        <w:t xml:space="preserve"> </w:t>
      </w:r>
      <w:r>
        <w:rPr>
          <w:sz w:val="24"/>
        </w:rPr>
        <w:t>«Знакомство</w:t>
      </w:r>
      <w:r>
        <w:rPr>
          <w:spacing w:val="22"/>
          <w:sz w:val="24"/>
        </w:rPr>
        <w:t xml:space="preserve"> </w:t>
      </w:r>
      <w:r>
        <w:rPr>
          <w:sz w:val="24"/>
        </w:rPr>
        <w:t>детей</w:t>
      </w:r>
      <w:r>
        <w:rPr>
          <w:spacing w:val="21"/>
          <w:sz w:val="24"/>
        </w:rPr>
        <w:t xml:space="preserve"> </w:t>
      </w:r>
      <w:r>
        <w:rPr>
          <w:sz w:val="24"/>
        </w:rPr>
        <w:t>с</w:t>
      </w:r>
      <w:r>
        <w:rPr>
          <w:spacing w:val="20"/>
          <w:sz w:val="24"/>
        </w:rPr>
        <w:t xml:space="preserve"> </w:t>
      </w:r>
      <w:r>
        <w:rPr>
          <w:sz w:val="24"/>
        </w:rPr>
        <w:t>русским</w:t>
      </w:r>
      <w:r>
        <w:rPr>
          <w:spacing w:val="20"/>
          <w:sz w:val="24"/>
        </w:rPr>
        <w:t xml:space="preserve"> </w:t>
      </w:r>
      <w:r>
        <w:rPr>
          <w:sz w:val="24"/>
        </w:rPr>
        <w:t>народным</w:t>
      </w:r>
      <w:r>
        <w:rPr>
          <w:spacing w:val="25"/>
          <w:sz w:val="24"/>
        </w:rPr>
        <w:t xml:space="preserve"> </w:t>
      </w:r>
      <w:r>
        <w:rPr>
          <w:sz w:val="24"/>
        </w:rPr>
        <w:t>декоративно-прикладным</w:t>
      </w:r>
      <w:r>
        <w:rPr>
          <w:spacing w:val="20"/>
          <w:sz w:val="24"/>
        </w:rPr>
        <w:t xml:space="preserve"> </w:t>
      </w:r>
      <w:r>
        <w:rPr>
          <w:sz w:val="24"/>
        </w:rPr>
        <w:t>искусством»</w:t>
      </w:r>
      <w:r>
        <w:rPr>
          <w:spacing w:val="19"/>
          <w:sz w:val="24"/>
        </w:rPr>
        <w:t xml:space="preserve"> </w:t>
      </w:r>
      <w:r>
        <w:rPr>
          <w:sz w:val="24"/>
        </w:rPr>
        <w:t>-</w:t>
      </w:r>
      <w:r>
        <w:rPr>
          <w:spacing w:val="21"/>
          <w:sz w:val="24"/>
        </w:rPr>
        <w:t xml:space="preserve"> </w:t>
      </w:r>
      <w:r>
        <w:rPr>
          <w:sz w:val="24"/>
        </w:rPr>
        <w:t>Цикл</w:t>
      </w:r>
      <w:r>
        <w:rPr>
          <w:spacing w:val="20"/>
          <w:sz w:val="24"/>
        </w:rPr>
        <w:t xml:space="preserve"> </w:t>
      </w:r>
      <w:r>
        <w:rPr>
          <w:sz w:val="24"/>
        </w:rPr>
        <w:t>занятий</w:t>
      </w:r>
      <w:r>
        <w:rPr>
          <w:spacing w:val="19"/>
          <w:sz w:val="24"/>
        </w:rPr>
        <w:t xml:space="preserve"> </w:t>
      </w:r>
      <w:r>
        <w:rPr>
          <w:sz w:val="24"/>
        </w:rPr>
        <w:t>для</w:t>
      </w:r>
      <w:r>
        <w:rPr>
          <w:spacing w:val="22"/>
          <w:sz w:val="24"/>
        </w:rPr>
        <w:t xml:space="preserve"> </w:t>
      </w:r>
      <w:r>
        <w:rPr>
          <w:sz w:val="24"/>
        </w:rPr>
        <w:t>детей</w:t>
      </w:r>
      <w:r>
        <w:rPr>
          <w:spacing w:val="-57"/>
          <w:sz w:val="24"/>
        </w:rPr>
        <w:t xml:space="preserve"> </w:t>
      </w:r>
      <w:r>
        <w:rPr>
          <w:sz w:val="24"/>
        </w:rPr>
        <w:t>старшего</w:t>
      </w:r>
      <w:r>
        <w:rPr>
          <w:spacing w:val="-2"/>
          <w:sz w:val="24"/>
        </w:rPr>
        <w:t xml:space="preserve"> </w:t>
      </w:r>
      <w:r>
        <w:rPr>
          <w:sz w:val="24"/>
        </w:rPr>
        <w:t>дошкольного</w:t>
      </w:r>
      <w:r>
        <w:rPr>
          <w:spacing w:val="-3"/>
          <w:sz w:val="24"/>
        </w:rPr>
        <w:t xml:space="preserve"> </w:t>
      </w:r>
      <w:r>
        <w:rPr>
          <w:sz w:val="24"/>
        </w:rPr>
        <w:t>возраста</w:t>
      </w:r>
      <w:r>
        <w:rPr>
          <w:spacing w:val="1"/>
          <w:sz w:val="24"/>
        </w:rPr>
        <w:t xml:space="preserve"> </w:t>
      </w:r>
      <w:r>
        <w:rPr>
          <w:sz w:val="24"/>
        </w:rPr>
        <w:t>– Москва</w:t>
      </w:r>
      <w:r>
        <w:rPr>
          <w:spacing w:val="-2"/>
          <w:sz w:val="24"/>
        </w:rPr>
        <w:t xml:space="preserve"> </w:t>
      </w:r>
      <w:r>
        <w:rPr>
          <w:sz w:val="24"/>
        </w:rPr>
        <w:t>– 2008.</w:t>
      </w:r>
    </w:p>
    <w:p w:rsidR="001B41ED" w:rsidRDefault="007E4F6E" w:rsidP="008F7D5A">
      <w:pPr>
        <w:pStyle w:val="a4"/>
        <w:numPr>
          <w:ilvl w:val="0"/>
          <w:numId w:val="262"/>
        </w:numPr>
        <w:tabs>
          <w:tab w:val="left" w:pos="1953"/>
        </w:tabs>
        <w:spacing w:line="276" w:lineRule="auto"/>
        <w:ind w:right="1767"/>
      </w:pPr>
      <w:r>
        <w:rPr>
          <w:sz w:val="24"/>
        </w:rPr>
        <w:t xml:space="preserve">Мещерякова С. Ю., Галигузова Л. Н. </w:t>
      </w:r>
      <w:r>
        <w:t>Художественно-эстетическое развитие детей: методические материалы к комплексной</w:t>
      </w:r>
      <w:r>
        <w:rPr>
          <w:spacing w:val="-52"/>
        </w:rPr>
        <w:t xml:space="preserve"> </w:t>
      </w:r>
      <w:r>
        <w:t>образовательной</w:t>
      </w:r>
      <w:r>
        <w:rPr>
          <w:spacing w:val="-2"/>
        </w:rPr>
        <w:t xml:space="preserve"> </w:t>
      </w:r>
      <w:r>
        <w:t>программе для</w:t>
      </w:r>
      <w:r>
        <w:rPr>
          <w:spacing w:val="-1"/>
        </w:rPr>
        <w:t xml:space="preserve"> </w:t>
      </w:r>
      <w:r>
        <w:t>детей раннего</w:t>
      </w:r>
      <w:r>
        <w:rPr>
          <w:spacing w:val="-1"/>
        </w:rPr>
        <w:t xml:space="preserve"> </w:t>
      </w:r>
      <w:r>
        <w:t>возраста «Первые</w:t>
      </w:r>
      <w:r>
        <w:rPr>
          <w:spacing w:val="-1"/>
        </w:rPr>
        <w:t xml:space="preserve"> </w:t>
      </w:r>
      <w:r>
        <w:t>шаги».</w:t>
      </w:r>
      <w:r>
        <w:rPr>
          <w:spacing w:val="1"/>
        </w:rPr>
        <w:t xml:space="preserve"> </w:t>
      </w:r>
      <w:r>
        <w:t>Издательство</w:t>
      </w:r>
      <w:r>
        <w:rPr>
          <w:spacing w:val="-1"/>
        </w:rPr>
        <w:t xml:space="preserve"> </w:t>
      </w:r>
      <w:r>
        <w:t>Русское слово,</w:t>
      </w:r>
      <w:r>
        <w:rPr>
          <w:spacing w:val="-4"/>
        </w:rPr>
        <w:t xml:space="preserve"> </w:t>
      </w:r>
      <w:r>
        <w:t>2020г</w:t>
      </w:r>
    </w:p>
    <w:p w:rsidR="001B41ED" w:rsidRDefault="007E4F6E" w:rsidP="008F7D5A">
      <w:pPr>
        <w:pStyle w:val="a4"/>
        <w:numPr>
          <w:ilvl w:val="0"/>
          <w:numId w:val="262"/>
        </w:numPr>
        <w:tabs>
          <w:tab w:val="left" w:pos="1953"/>
        </w:tabs>
        <w:spacing w:before="5" w:line="278" w:lineRule="auto"/>
        <w:ind w:right="738"/>
        <w:rPr>
          <w:sz w:val="24"/>
        </w:rPr>
      </w:pPr>
      <w:r>
        <w:rPr>
          <w:sz w:val="24"/>
        </w:rPr>
        <w:t>Н.В.</w:t>
      </w:r>
      <w:r>
        <w:rPr>
          <w:spacing w:val="-14"/>
          <w:sz w:val="24"/>
        </w:rPr>
        <w:t xml:space="preserve"> </w:t>
      </w:r>
      <w:r>
        <w:rPr>
          <w:sz w:val="24"/>
        </w:rPr>
        <w:t>Корчаловская,</w:t>
      </w:r>
      <w:r>
        <w:rPr>
          <w:spacing w:val="-14"/>
          <w:sz w:val="24"/>
        </w:rPr>
        <w:t xml:space="preserve"> </w:t>
      </w:r>
      <w:r>
        <w:rPr>
          <w:sz w:val="24"/>
        </w:rPr>
        <w:t>Е.Б.</w:t>
      </w:r>
      <w:r>
        <w:rPr>
          <w:spacing w:val="-12"/>
          <w:sz w:val="24"/>
        </w:rPr>
        <w:t xml:space="preserve"> </w:t>
      </w:r>
      <w:r>
        <w:rPr>
          <w:sz w:val="24"/>
        </w:rPr>
        <w:t>Колтакова</w:t>
      </w:r>
      <w:r>
        <w:rPr>
          <w:spacing w:val="-14"/>
          <w:sz w:val="24"/>
        </w:rPr>
        <w:t xml:space="preserve"> </w:t>
      </w:r>
      <w:r>
        <w:rPr>
          <w:sz w:val="24"/>
        </w:rPr>
        <w:t>Учебно-методической</w:t>
      </w:r>
      <w:r>
        <w:rPr>
          <w:spacing w:val="-13"/>
          <w:sz w:val="24"/>
        </w:rPr>
        <w:t xml:space="preserve"> </w:t>
      </w:r>
      <w:r>
        <w:rPr>
          <w:sz w:val="24"/>
        </w:rPr>
        <w:t>пособие</w:t>
      </w:r>
      <w:r>
        <w:rPr>
          <w:spacing w:val="-13"/>
          <w:sz w:val="24"/>
        </w:rPr>
        <w:t xml:space="preserve"> </w:t>
      </w:r>
      <w:r>
        <w:rPr>
          <w:sz w:val="24"/>
        </w:rPr>
        <w:t>«Развитие</w:t>
      </w:r>
      <w:r>
        <w:rPr>
          <w:spacing w:val="-15"/>
          <w:sz w:val="24"/>
        </w:rPr>
        <w:t xml:space="preserve"> </w:t>
      </w:r>
      <w:r>
        <w:rPr>
          <w:sz w:val="24"/>
        </w:rPr>
        <w:t>творческого</w:t>
      </w:r>
      <w:r>
        <w:rPr>
          <w:spacing w:val="-14"/>
          <w:sz w:val="24"/>
        </w:rPr>
        <w:t xml:space="preserve"> </w:t>
      </w:r>
      <w:r>
        <w:rPr>
          <w:sz w:val="24"/>
        </w:rPr>
        <w:t>потенцеала</w:t>
      </w:r>
      <w:r>
        <w:rPr>
          <w:spacing w:val="-15"/>
          <w:sz w:val="24"/>
        </w:rPr>
        <w:t xml:space="preserve"> </w:t>
      </w:r>
      <w:r>
        <w:rPr>
          <w:sz w:val="24"/>
        </w:rPr>
        <w:t>дошкольников</w:t>
      </w:r>
      <w:r>
        <w:rPr>
          <w:spacing w:val="-15"/>
          <w:sz w:val="24"/>
        </w:rPr>
        <w:t xml:space="preserve"> </w:t>
      </w:r>
      <w:r>
        <w:rPr>
          <w:sz w:val="24"/>
        </w:rPr>
        <w:t>в</w:t>
      </w:r>
      <w:r>
        <w:rPr>
          <w:spacing w:val="-15"/>
          <w:sz w:val="24"/>
        </w:rPr>
        <w:t xml:space="preserve"> </w:t>
      </w:r>
      <w:r>
        <w:rPr>
          <w:sz w:val="24"/>
        </w:rPr>
        <w:t>условиях</w:t>
      </w:r>
      <w:r>
        <w:rPr>
          <w:spacing w:val="-57"/>
          <w:sz w:val="24"/>
        </w:rPr>
        <w:t xml:space="preserve"> </w:t>
      </w:r>
      <w:r>
        <w:rPr>
          <w:sz w:val="24"/>
        </w:rPr>
        <w:t>реализации</w:t>
      </w:r>
      <w:r>
        <w:rPr>
          <w:spacing w:val="-1"/>
          <w:sz w:val="24"/>
        </w:rPr>
        <w:t xml:space="preserve"> </w:t>
      </w:r>
      <w:r>
        <w:rPr>
          <w:sz w:val="24"/>
        </w:rPr>
        <w:t>образовательной области</w:t>
      </w:r>
      <w:r>
        <w:rPr>
          <w:spacing w:val="2"/>
          <w:sz w:val="24"/>
        </w:rPr>
        <w:t xml:space="preserve"> </w:t>
      </w:r>
      <w:r>
        <w:rPr>
          <w:sz w:val="24"/>
        </w:rPr>
        <w:t>«Художественно-эстетическое</w:t>
      </w:r>
      <w:r>
        <w:rPr>
          <w:spacing w:val="2"/>
          <w:sz w:val="24"/>
        </w:rPr>
        <w:t xml:space="preserve"> </w:t>
      </w:r>
      <w:r>
        <w:rPr>
          <w:sz w:val="24"/>
        </w:rPr>
        <w:t>развтие»</w:t>
      </w:r>
      <w:r>
        <w:rPr>
          <w:spacing w:val="-9"/>
          <w:sz w:val="24"/>
        </w:rPr>
        <w:t xml:space="preserve"> </w:t>
      </w:r>
      <w:r>
        <w:rPr>
          <w:sz w:val="24"/>
        </w:rPr>
        <w:t>для детей от</w:t>
      </w:r>
      <w:r>
        <w:rPr>
          <w:spacing w:val="-1"/>
          <w:sz w:val="24"/>
        </w:rPr>
        <w:t xml:space="preserve"> </w:t>
      </w:r>
      <w:r>
        <w:rPr>
          <w:sz w:val="24"/>
        </w:rPr>
        <w:t>1-7 лет,</w:t>
      </w:r>
    </w:p>
    <w:p w:rsidR="001B41ED" w:rsidRDefault="007E4F6E" w:rsidP="008F7D5A">
      <w:pPr>
        <w:pStyle w:val="a4"/>
        <w:numPr>
          <w:ilvl w:val="0"/>
          <w:numId w:val="262"/>
        </w:numPr>
        <w:tabs>
          <w:tab w:val="left" w:pos="1953"/>
        </w:tabs>
        <w:spacing w:before="5"/>
        <w:ind w:hanging="361"/>
        <w:rPr>
          <w:sz w:val="24"/>
        </w:rPr>
      </w:pPr>
      <w:r>
        <w:rPr>
          <w:sz w:val="24"/>
        </w:rPr>
        <w:t>О.А.</w:t>
      </w:r>
      <w:r>
        <w:rPr>
          <w:spacing w:val="-4"/>
          <w:sz w:val="24"/>
        </w:rPr>
        <w:t xml:space="preserve"> </w:t>
      </w:r>
      <w:r>
        <w:rPr>
          <w:sz w:val="24"/>
        </w:rPr>
        <w:t>Соломенникова «Радость</w:t>
      </w:r>
      <w:r>
        <w:rPr>
          <w:spacing w:val="-3"/>
          <w:sz w:val="24"/>
        </w:rPr>
        <w:t xml:space="preserve"> </w:t>
      </w:r>
      <w:r>
        <w:rPr>
          <w:sz w:val="24"/>
        </w:rPr>
        <w:t>творчества»,</w:t>
      </w:r>
      <w:r>
        <w:rPr>
          <w:spacing w:val="-1"/>
          <w:sz w:val="24"/>
        </w:rPr>
        <w:t xml:space="preserve"> </w:t>
      </w:r>
      <w:r>
        <w:rPr>
          <w:sz w:val="24"/>
        </w:rPr>
        <w:t>Мозаика-Синтез;</w:t>
      </w:r>
      <w:r>
        <w:rPr>
          <w:spacing w:val="-4"/>
          <w:sz w:val="24"/>
        </w:rPr>
        <w:t xml:space="preserve"> </w:t>
      </w:r>
      <w:r>
        <w:rPr>
          <w:sz w:val="24"/>
        </w:rPr>
        <w:t>Москва;</w:t>
      </w:r>
      <w:r>
        <w:rPr>
          <w:spacing w:val="-5"/>
          <w:sz w:val="24"/>
        </w:rPr>
        <w:t xml:space="preserve"> </w:t>
      </w:r>
      <w:r>
        <w:rPr>
          <w:sz w:val="24"/>
        </w:rPr>
        <w:t>2005;</w:t>
      </w:r>
    </w:p>
    <w:p w:rsidR="001B41ED" w:rsidRDefault="007E4F6E" w:rsidP="008F7D5A">
      <w:pPr>
        <w:pStyle w:val="a4"/>
        <w:numPr>
          <w:ilvl w:val="0"/>
          <w:numId w:val="262"/>
        </w:numPr>
        <w:tabs>
          <w:tab w:val="left" w:pos="1953"/>
        </w:tabs>
        <w:spacing w:before="50"/>
        <w:ind w:hanging="361"/>
        <w:rPr>
          <w:sz w:val="24"/>
        </w:rPr>
      </w:pPr>
      <w:r>
        <w:rPr>
          <w:sz w:val="24"/>
        </w:rPr>
        <w:t>Т.С.</w:t>
      </w:r>
      <w:r>
        <w:rPr>
          <w:spacing w:val="-3"/>
          <w:sz w:val="24"/>
        </w:rPr>
        <w:t xml:space="preserve"> </w:t>
      </w:r>
      <w:r>
        <w:rPr>
          <w:sz w:val="24"/>
        </w:rPr>
        <w:t>Комарова</w:t>
      </w:r>
      <w:r>
        <w:rPr>
          <w:spacing w:val="1"/>
          <w:sz w:val="24"/>
        </w:rPr>
        <w:t xml:space="preserve"> </w:t>
      </w:r>
      <w:r>
        <w:rPr>
          <w:sz w:val="24"/>
        </w:rPr>
        <w:t>«Коллективное</w:t>
      </w:r>
      <w:r>
        <w:rPr>
          <w:spacing w:val="-3"/>
          <w:sz w:val="24"/>
        </w:rPr>
        <w:t xml:space="preserve"> </w:t>
      </w:r>
      <w:r>
        <w:rPr>
          <w:sz w:val="24"/>
        </w:rPr>
        <w:t>творчество</w:t>
      </w:r>
      <w:r>
        <w:rPr>
          <w:spacing w:val="-2"/>
          <w:sz w:val="24"/>
        </w:rPr>
        <w:t xml:space="preserve"> </w:t>
      </w:r>
      <w:r>
        <w:rPr>
          <w:sz w:val="24"/>
        </w:rPr>
        <w:t>детей»,</w:t>
      </w:r>
      <w:r>
        <w:rPr>
          <w:spacing w:val="-2"/>
          <w:sz w:val="24"/>
        </w:rPr>
        <w:t xml:space="preserve"> </w:t>
      </w:r>
      <w:r>
        <w:rPr>
          <w:sz w:val="24"/>
        </w:rPr>
        <w:t>М.:</w:t>
      </w:r>
      <w:r>
        <w:rPr>
          <w:spacing w:val="-2"/>
          <w:sz w:val="24"/>
        </w:rPr>
        <w:t xml:space="preserve"> </w:t>
      </w:r>
      <w:r>
        <w:rPr>
          <w:sz w:val="24"/>
        </w:rPr>
        <w:t>Издательство</w:t>
      </w:r>
      <w:r>
        <w:rPr>
          <w:spacing w:val="-3"/>
          <w:sz w:val="24"/>
        </w:rPr>
        <w:t xml:space="preserve"> </w:t>
      </w:r>
      <w:r>
        <w:rPr>
          <w:sz w:val="24"/>
        </w:rPr>
        <w:t>Юрайт,</w:t>
      </w:r>
      <w:r>
        <w:rPr>
          <w:spacing w:val="-2"/>
          <w:sz w:val="24"/>
        </w:rPr>
        <w:t xml:space="preserve"> </w:t>
      </w:r>
      <w:r>
        <w:rPr>
          <w:sz w:val="24"/>
        </w:rPr>
        <w:t>2018;</w:t>
      </w:r>
    </w:p>
    <w:p w:rsidR="001B41ED" w:rsidRDefault="007E4F6E" w:rsidP="008F7D5A">
      <w:pPr>
        <w:pStyle w:val="a4"/>
        <w:numPr>
          <w:ilvl w:val="0"/>
          <w:numId w:val="262"/>
        </w:numPr>
        <w:tabs>
          <w:tab w:val="left" w:pos="1953"/>
        </w:tabs>
        <w:spacing w:before="54"/>
        <w:ind w:hanging="361"/>
        <w:rPr>
          <w:sz w:val="24"/>
        </w:rPr>
      </w:pPr>
      <w:r>
        <w:rPr>
          <w:sz w:val="24"/>
        </w:rPr>
        <w:t>Мамаева</w:t>
      </w:r>
      <w:r>
        <w:rPr>
          <w:spacing w:val="-5"/>
          <w:sz w:val="24"/>
        </w:rPr>
        <w:t xml:space="preserve"> </w:t>
      </w:r>
      <w:r>
        <w:rPr>
          <w:sz w:val="24"/>
        </w:rPr>
        <w:t>О.</w:t>
      </w:r>
      <w:r>
        <w:rPr>
          <w:spacing w:val="-4"/>
          <w:sz w:val="24"/>
        </w:rPr>
        <w:t xml:space="preserve"> </w:t>
      </w:r>
      <w:r>
        <w:rPr>
          <w:sz w:val="24"/>
        </w:rPr>
        <w:t>А.</w:t>
      </w:r>
      <w:r>
        <w:rPr>
          <w:spacing w:val="-1"/>
          <w:sz w:val="24"/>
        </w:rPr>
        <w:t xml:space="preserve"> </w:t>
      </w:r>
      <w:r>
        <w:rPr>
          <w:sz w:val="24"/>
        </w:rPr>
        <w:t>Поделки</w:t>
      </w:r>
      <w:r>
        <w:rPr>
          <w:spacing w:val="-3"/>
          <w:sz w:val="24"/>
        </w:rPr>
        <w:t xml:space="preserve"> </w:t>
      </w:r>
      <w:r>
        <w:rPr>
          <w:sz w:val="24"/>
        </w:rPr>
        <w:t>из</w:t>
      </w:r>
      <w:r>
        <w:rPr>
          <w:spacing w:val="-3"/>
          <w:sz w:val="24"/>
        </w:rPr>
        <w:t xml:space="preserve"> </w:t>
      </w:r>
      <w:r>
        <w:rPr>
          <w:sz w:val="24"/>
        </w:rPr>
        <w:t>природного</w:t>
      </w:r>
      <w:r>
        <w:rPr>
          <w:spacing w:val="-3"/>
          <w:sz w:val="24"/>
        </w:rPr>
        <w:t xml:space="preserve"> </w:t>
      </w:r>
      <w:r>
        <w:rPr>
          <w:sz w:val="24"/>
        </w:rPr>
        <w:t>и</w:t>
      </w:r>
      <w:r>
        <w:rPr>
          <w:spacing w:val="-2"/>
          <w:sz w:val="24"/>
        </w:rPr>
        <w:t xml:space="preserve"> </w:t>
      </w:r>
      <w:r>
        <w:rPr>
          <w:sz w:val="24"/>
        </w:rPr>
        <w:t>бросового</w:t>
      </w:r>
      <w:r>
        <w:rPr>
          <w:spacing w:val="-4"/>
          <w:sz w:val="24"/>
        </w:rPr>
        <w:t xml:space="preserve"> </w:t>
      </w:r>
      <w:r>
        <w:rPr>
          <w:sz w:val="24"/>
        </w:rPr>
        <w:t>материала.</w:t>
      </w:r>
      <w:r>
        <w:rPr>
          <w:spacing w:val="-3"/>
          <w:sz w:val="24"/>
        </w:rPr>
        <w:t xml:space="preserve"> </w:t>
      </w:r>
      <w:r>
        <w:rPr>
          <w:sz w:val="24"/>
        </w:rPr>
        <w:t>4–5</w:t>
      </w:r>
      <w:r>
        <w:rPr>
          <w:spacing w:val="-3"/>
          <w:sz w:val="24"/>
        </w:rPr>
        <w:t xml:space="preserve"> </w:t>
      </w:r>
      <w:r>
        <w:rPr>
          <w:sz w:val="24"/>
        </w:rPr>
        <w:t>лет.</w:t>
      </w:r>
      <w:r>
        <w:rPr>
          <w:spacing w:val="-3"/>
          <w:sz w:val="24"/>
        </w:rPr>
        <w:t xml:space="preserve"> </w:t>
      </w:r>
      <w:r>
        <w:rPr>
          <w:sz w:val="24"/>
        </w:rPr>
        <w:t>ФГОС.</w:t>
      </w:r>
      <w:r>
        <w:rPr>
          <w:spacing w:val="-3"/>
          <w:sz w:val="24"/>
        </w:rPr>
        <w:t xml:space="preserve"> </w:t>
      </w:r>
      <w:r>
        <w:rPr>
          <w:sz w:val="24"/>
        </w:rPr>
        <w:t>Мозаика-Синтез;</w:t>
      </w:r>
      <w:r>
        <w:rPr>
          <w:spacing w:val="-3"/>
          <w:sz w:val="24"/>
        </w:rPr>
        <w:t xml:space="preserve"> </w:t>
      </w:r>
      <w:r>
        <w:rPr>
          <w:sz w:val="24"/>
        </w:rPr>
        <w:t>Москва;</w:t>
      </w:r>
      <w:r>
        <w:rPr>
          <w:spacing w:val="-2"/>
          <w:sz w:val="24"/>
        </w:rPr>
        <w:t xml:space="preserve"> </w:t>
      </w:r>
      <w:r>
        <w:rPr>
          <w:sz w:val="24"/>
        </w:rPr>
        <w:t>2022;</w:t>
      </w:r>
    </w:p>
    <w:p w:rsidR="001B41ED" w:rsidRDefault="007E4F6E" w:rsidP="008F7D5A">
      <w:pPr>
        <w:pStyle w:val="a4"/>
        <w:numPr>
          <w:ilvl w:val="0"/>
          <w:numId w:val="262"/>
        </w:numPr>
        <w:tabs>
          <w:tab w:val="left" w:pos="1953"/>
        </w:tabs>
        <w:spacing w:before="50"/>
        <w:ind w:hanging="361"/>
        <w:rPr>
          <w:sz w:val="24"/>
        </w:rPr>
      </w:pPr>
      <w:r>
        <w:rPr>
          <w:sz w:val="24"/>
        </w:rPr>
        <w:t>Мамаева</w:t>
      </w:r>
      <w:r>
        <w:rPr>
          <w:spacing w:val="-5"/>
          <w:sz w:val="24"/>
        </w:rPr>
        <w:t xml:space="preserve"> </w:t>
      </w:r>
      <w:r>
        <w:rPr>
          <w:sz w:val="24"/>
        </w:rPr>
        <w:t>О.</w:t>
      </w:r>
      <w:r>
        <w:rPr>
          <w:spacing w:val="-4"/>
          <w:sz w:val="24"/>
        </w:rPr>
        <w:t xml:space="preserve"> </w:t>
      </w:r>
      <w:r>
        <w:rPr>
          <w:sz w:val="24"/>
        </w:rPr>
        <w:t>А.</w:t>
      </w:r>
      <w:r>
        <w:rPr>
          <w:spacing w:val="-1"/>
          <w:sz w:val="24"/>
        </w:rPr>
        <w:t xml:space="preserve"> </w:t>
      </w:r>
      <w:r>
        <w:rPr>
          <w:sz w:val="24"/>
        </w:rPr>
        <w:t>Поделки</w:t>
      </w:r>
      <w:r>
        <w:rPr>
          <w:spacing w:val="-3"/>
          <w:sz w:val="24"/>
        </w:rPr>
        <w:t xml:space="preserve"> </w:t>
      </w:r>
      <w:r>
        <w:rPr>
          <w:sz w:val="24"/>
        </w:rPr>
        <w:t>из</w:t>
      </w:r>
      <w:r>
        <w:rPr>
          <w:spacing w:val="-2"/>
          <w:sz w:val="24"/>
        </w:rPr>
        <w:t xml:space="preserve"> </w:t>
      </w:r>
      <w:r>
        <w:rPr>
          <w:sz w:val="24"/>
        </w:rPr>
        <w:t>природного</w:t>
      </w:r>
      <w:r>
        <w:rPr>
          <w:spacing w:val="-3"/>
          <w:sz w:val="24"/>
        </w:rPr>
        <w:t xml:space="preserve"> </w:t>
      </w:r>
      <w:r>
        <w:rPr>
          <w:sz w:val="24"/>
        </w:rPr>
        <w:t>и</w:t>
      </w:r>
      <w:r>
        <w:rPr>
          <w:spacing w:val="-3"/>
          <w:sz w:val="24"/>
        </w:rPr>
        <w:t xml:space="preserve"> </w:t>
      </w:r>
      <w:r>
        <w:rPr>
          <w:sz w:val="24"/>
        </w:rPr>
        <w:t>бросового</w:t>
      </w:r>
      <w:r>
        <w:rPr>
          <w:spacing w:val="-4"/>
          <w:sz w:val="24"/>
        </w:rPr>
        <w:t xml:space="preserve"> </w:t>
      </w:r>
      <w:r>
        <w:rPr>
          <w:sz w:val="24"/>
        </w:rPr>
        <w:t>материала.</w:t>
      </w:r>
      <w:r>
        <w:rPr>
          <w:spacing w:val="-3"/>
          <w:sz w:val="24"/>
        </w:rPr>
        <w:t xml:space="preserve"> </w:t>
      </w:r>
      <w:r>
        <w:rPr>
          <w:sz w:val="24"/>
        </w:rPr>
        <w:t>5–6</w:t>
      </w:r>
      <w:r>
        <w:rPr>
          <w:spacing w:val="-2"/>
          <w:sz w:val="24"/>
        </w:rPr>
        <w:t xml:space="preserve"> </w:t>
      </w:r>
      <w:r>
        <w:rPr>
          <w:sz w:val="24"/>
        </w:rPr>
        <w:t>лет.</w:t>
      </w:r>
      <w:r>
        <w:rPr>
          <w:spacing w:val="-3"/>
          <w:sz w:val="24"/>
        </w:rPr>
        <w:t xml:space="preserve"> </w:t>
      </w:r>
      <w:r>
        <w:rPr>
          <w:sz w:val="24"/>
        </w:rPr>
        <w:t>ФГОС.</w:t>
      </w:r>
      <w:r>
        <w:rPr>
          <w:spacing w:val="-3"/>
          <w:sz w:val="24"/>
        </w:rPr>
        <w:t xml:space="preserve"> </w:t>
      </w:r>
      <w:r>
        <w:rPr>
          <w:sz w:val="24"/>
        </w:rPr>
        <w:t>Мозаика-Синтез;</w:t>
      </w:r>
      <w:r>
        <w:rPr>
          <w:spacing w:val="-3"/>
          <w:sz w:val="24"/>
        </w:rPr>
        <w:t xml:space="preserve"> </w:t>
      </w:r>
      <w:r>
        <w:rPr>
          <w:sz w:val="24"/>
        </w:rPr>
        <w:t>Москва;</w:t>
      </w:r>
      <w:r>
        <w:rPr>
          <w:spacing w:val="-2"/>
          <w:sz w:val="24"/>
        </w:rPr>
        <w:t xml:space="preserve"> </w:t>
      </w:r>
      <w:r>
        <w:rPr>
          <w:sz w:val="24"/>
        </w:rPr>
        <w:t>2022;</w:t>
      </w:r>
    </w:p>
    <w:p w:rsidR="001B41ED" w:rsidRDefault="001B41ED">
      <w:pPr>
        <w:pStyle w:val="a3"/>
        <w:spacing w:before="4"/>
        <w:ind w:left="0" w:firstLine="0"/>
        <w:rPr>
          <w:sz w:val="33"/>
        </w:rPr>
      </w:pPr>
    </w:p>
    <w:p w:rsidR="001B41ED" w:rsidRDefault="007E4F6E">
      <w:pPr>
        <w:pStyle w:val="Heading2"/>
        <w:ind w:left="1232"/>
      </w:pPr>
      <w:r>
        <w:rPr>
          <w:u w:val="thick"/>
        </w:rPr>
        <w:t>Конструктивная</w:t>
      </w:r>
      <w:r>
        <w:rPr>
          <w:spacing w:val="-4"/>
          <w:u w:val="thick"/>
        </w:rPr>
        <w:t xml:space="preserve"> </w:t>
      </w:r>
      <w:r>
        <w:rPr>
          <w:u w:val="thick"/>
        </w:rPr>
        <w:t>деятельность:</w:t>
      </w:r>
    </w:p>
    <w:p w:rsidR="001B41ED" w:rsidRDefault="007E4F6E" w:rsidP="008F7D5A">
      <w:pPr>
        <w:pStyle w:val="a4"/>
        <w:numPr>
          <w:ilvl w:val="0"/>
          <w:numId w:val="261"/>
        </w:numPr>
        <w:tabs>
          <w:tab w:val="left" w:pos="1953"/>
        </w:tabs>
        <w:spacing w:before="41" w:line="237" w:lineRule="auto"/>
        <w:ind w:right="746"/>
        <w:rPr>
          <w:sz w:val="24"/>
        </w:rPr>
      </w:pPr>
      <w:r>
        <w:rPr>
          <w:sz w:val="24"/>
        </w:rPr>
        <w:t>И.А. Лыкова Парциальная программа «Умные пальчики». Конструирование в детском саду. ФГОС ДО Изд. Цветной мир 2019</w:t>
      </w:r>
      <w:r>
        <w:rPr>
          <w:spacing w:val="-57"/>
          <w:sz w:val="24"/>
        </w:rPr>
        <w:t xml:space="preserve"> </w:t>
      </w:r>
      <w:r>
        <w:rPr>
          <w:sz w:val="24"/>
        </w:rPr>
        <w:t>год</w:t>
      </w:r>
    </w:p>
    <w:p w:rsidR="001B41ED" w:rsidRDefault="007E4F6E" w:rsidP="008F7D5A">
      <w:pPr>
        <w:pStyle w:val="a4"/>
        <w:numPr>
          <w:ilvl w:val="0"/>
          <w:numId w:val="261"/>
        </w:numPr>
        <w:tabs>
          <w:tab w:val="left" w:pos="1953"/>
        </w:tabs>
        <w:spacing w:before="1"/>
        <w:ind w:hanging="361"/>
        <w:rPr>
          <w:sz w:val="24"/>
        </w:rPr>
      </w:pPr>
      <w:r>
        <w:rPr>
          <w:sz w:val="24"/>
        </w:rPr>
        <w:t>И.А.</w:t>
      </w:r>
      <w:r>
        <w:rPr>
          <w:spacing w:val="-2"/>
          <w:sz w:val="24"/>
        </w:rPr>
        <w:t xml:space="preserve"> </w:t>
      </w:r>
      <w:r>
        <w:rPr>
          <w:sz w:val="24"/>
        </w:rPr>
        <w:t>Лыкова</w:t>
      </w:r>
      <w:r>
        <w:rPr>
          <w:spacing w:val="-4"/>
          <w:sz w:val="24"/>
        </w:rPr>
        <w:t xml:space="preserve"> </w:t>
      </w:r>
      <w:r>
        <w:rPr>
          <w:sz w:val="24"/>
        </w:rPr>
        <w:t>Конструирование</w:t>
      </w:r>
      <w:r>
        <w:rPr>
          <w:spacing w:val="-3"/>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2</w:t>
      </w:r>
      <w:r>
        <w:rPr>
          <w:spacing w:val="-1"/>
          <w:sz w:val="24"/>
        </w:rPr>
        <w:t xml:space="preserve"> </w:t>
      </w:r>
      <w:r>
        <w:rPr>
          <w:sz w:val="24"/>
        </w:rPr>
        <w:t>младшая</w:t>
      </w:r>
      <w:r>
        <w:rPr>
          <w:spacing w:val="-2"/>
          <w:sz w:val="24"/>
        </w:rPr>
        <w:t xml:space="preserve"> </w:t>
      </w:r>
      <w:r>
        <w:rPr>
          <w:sz w:val="24"/>
        </w:rPr>
        <w:t>группа</w:t>
      </w:r>
      <w:r>
        <w:rPr>
          <w:spacing w:val="-1"/>
          <w:sz w:val="24"/>
        </w:rPr>
        <w:t xml:space="preserve"> </w:t>
      </w:r>
      <w:r>
        <w:rPr>
          <w:sz w:val="24"/>
        </w:rPr>
        <w:t>(конспекты).</w:t>
      </w:r>
      <w:r>
        <w:rPr>
          <w:spacing w:val="-2"/>
          <w:sz w:val="24"/>
        </w:rPr>
        <w:t xml:space="preserve"> </w:t>
      </w:r>
      <w:r>
        <w:rPr>
          <w:sz w:val="24"/>
        </w:rPr>
        <w:t>УМК</w:t>
      </w:r>
      <w:r>
        <w:rPr>
          <w:spacing w:val="-1"/>
          <w:sz w:val="24"/>
        </w:rPr>
        <w:t xml:space="preserve"> </w:t>
      </w:r>
      <w:r>
        <w:rPr>
          <w:sz w:val="24"/>
        </w:rPr>
        <w:t>Умные</w:t>
      </w:r>
      <w:r>
        <w:rPr>
          <w:spacing w:val="-6"/>
          <w:sz w:val="24"/>
        </w:rPr>
        <w:t xml:space="preserve"> </w:t>
      </w:r>
      <w:r>
        <w:rPr>
          <w:sz w:val="24"/>
        </w:rPr>
        <w:t>пальчики.</w:t>
      </w:r>
      <w:r>
        <w:rPr>
          <w:spacing w:val="-2"/>
          <w:sz w:val="24"/>
        </w:rPr>
        <w:t xml:space="preserve"> </w:t>
      </w:r>
      <w:r>
        <w:rPr>
          <w:sz w:val="24"/>
        </w:rPr>
        <w:t>ИД</w:t>
      </w:r>
      <w:r>
        <w:rPr>
          <w:spacing w:val="-3"/>
          <w:sz w:val="24"/>
        </w:rPr>
        <w:t xml:space="preserve"> </w:t>
      </w:r>
      <w:r>
        <w:rPr>
          <w:sz w:val="24"/>
        </w:rPr>
        <w:t>Цветной</w:t>
      </w:r>
      <w:r>
        <w:rPr>
          <w:spacing w:val="-3"/>
          <w:sz w:val="24"/>
        </w:rPr>
        <w:t xml:space="preserve"> </w:t>
      </w:r>
      <w:r>
        <w:rPr>
          <w:sz w:val="24"/>
        </w:rPr>
        <w:t>мир</w:t>
      </w:r>
    </w:p>
    <w:p w:rsidR="001B41ED" w:rsidRDefault="007E4F6E" w:rsidP="008F7D5A">
      <w:pPr>
        <w:pStyle w:val="a4"/>
        <w:numPr>
          <w:ilvl w:val="0"/>
          <w:numId w:val="261"/>
        </w:numPr>
        <w:tabs>
          <w:tab w:val="left" w:pos="1953"/>
        </w:tabs>
        <w:ind w:hanging="361"/>
        <w:rPr>
          <w:sz w:val="24"/>
        </w:rPr>
      </w:pPr>
      <w:r>
        <w:rPr>
          <w:sz w:val="24"/>
        </w:rPr>
        <w:t>И.А.</w:t>
      </w:r>
      <w:r>
        <w:rPr>
          <w:spacing w:val="-3"/>
          <w:sz w:val="24"/>
        </w:rPr>
        <w:t xml:space="preserve"> </w:t>
      </w:r>
      <w:r>
        <w:rPr>
          <w:sz w:val="24"/>
        </w:rPr>
        <w:t>Лыкова</w:t>
      </w:r>
      <w:r>
        <w:rPr>
          <w:spacing w:val="-4"/>
          <w:sz w:val="24"/>
        </w:rPr>
        <w:t xml:space="preserve"> </w:t>
      </w:r>
      <w:r>
        <w:rPr>
          <w:sz w:val="24"/>
        </w:rPr>
        <w:t>Конструирование</w:t>
      </w:r>
      <w:r>
        <w:rPr>
          <w:spacing w:val="-3"/>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Средняя</w:t>
      </w:r>
      <w:r>
        <w:rPr>
          <w:spacing w:val="-2"/>
          <w:sz w:val="24"/>
        </w:rPr>
        <w:t xml:space="preserve"> </w:t>
      </w:r>
      <w:r>
        <w:rPr>
          <w:sz w:val="24"/>
        </w:rPr>
        <w:t>группа</w:t>
      </w:r>
      <w:r>
        <w:rPr>
          <w:spacing w:val="-4"/>
          <w:sz w:val="24"/>
        </w:rPr>
        <w:t xml:space="preserve"> </w:t>
      </w:r>
      <w:r>
        <w:rPr>
          <w:sz w:val="24"/>
        </w:rPr>
        <w:t>(конспекты).</w:t>
      </w:r>
      <w:r>
        <w:rPr>
          <w:spacing w:val="-2"/>
          <w:sz w:val="24"/>
        </w:rPr>
        <w:t xml:space="preserve"> </w:t>
      </w:r>
      <w:r>
        <w:rPr>
          <w:sz w:val="24"/>
        </w:rPr>
        <w:t>УМК</w:t>
      </w:r>
      <w:r>
        <w:rPr>
          <w:spacing w:val="-2"/>
          <w:sz w:val="24"/>
        </w:rPr>
        <w:t xml:space="preserve"> </w:t>
      </w:r>
      <w:r>
        <w:rPr>
          <w:sz w:val="24"/>
        </w:rPr>
        <w:t>Умные</w:t>
      </w:r>
      <w:r>
        <w:rPr>
          <w:spacing w:val="-4"/>
          <w:sz w:val="24"/>
        </w:rPr>
        <w:t xml:space="preserve"> </w:t>
      </w:r>
      <w:r>
        <w:rPr>
          <w:sz w:val="24"/>
        </w:rPr>
        <w:t>пальчики.</w:t>
      </w:r>
      <w:r>
        <w:rPr>
          <w:spacing w:val="-2"/>
          <w:sz w:val="24"/>
        </w:rPr>
        <w:t xml:space="preserve"> </w:t>
      </w:r>
      <w:r>
        <w:rPr>
          <w:sz w:val="24"/>
        </w:rPr>
        <w:t>ИД</w:t>
      </w:r>
      <w:r>
        <w:rPr>
          <w:spacing w:val="-3"/>
          <w:sz w:val="24"/>
        </w:rPr>
        <w:t xml:space="preserve"> </w:t>
      </w:r>
      <w:r>
        <w:rPr>
          <w:sz w:val="24"/>
        </w:rPr>
        <w:t>Цветной</w:t>
      </w:r>
      <w:r>
        <w:rPr>
          <w:spacing w:val="-2"/>
          <w:sz w:val="24"/>
        </w:rPr>
        <w:t xml:space="preserve"> </w:t>
      </w:r>
      <w:r>
        <w:rPr>
          <w:sz w:val="24"/>
        </w:rPr>
        <w:t>мир</w:t>
      </w:r>
    </w:p>
    <w:p w:rsidR="001B41ED" w:rsidRDefault="007E4F6E" w:rsidP="008F7D5A">
      <w:pPr>
        <w:pStyle w:val="a4"/>
        <w:numPr>
          <w:ilvl w:val="0"/>
          <w:numId w:val="261"/>
        </w:numPr>
        <w:tabs>
          <w:tab w:val="left" w:pos="1953"/>
        </w:tabs>
        <w:spacing w:before="10"/>
        <w:ind w:hanging="361"/>
        <w:rPr>
          <w:sz w:val="24"/>
        </w:rPr>
      </w:pPr>
      <w:r>
        <w:rPr>
          <w:sz w:val="24"/>
        </w:rPr>
        <w:t>И.А.</w:t>
      </w:r>
      <w:r>
        <w:rPr>
          <w:spacing w:val="-3"/>
          <w:sz w:val="24"/>
        </w:rPr>
        <w:t xml:space="preserve"> </w:t>
      </w:r>
      <w:r>
        <w:rPr>
          <w:sz w:val="24"/>
        </w:rPr>
        <w:t>Лыкова</w:t>
      </w:r>
      <w:r>
        <w:rPr>
          <w:spacing w:val="-3"/>
          <w:sz w:val="24"/>
        </w:rPr>
        <w:t xml:space="preserve"> </w:t>
      </w:r>
      <w:r>
        <w:rPr>
          <w:sz w:val="24"/>
        </w:rPr>
        <w:t>Конструирование</w:t>
      </w:r>
      <w:r>
        <w:rPr>
          <w:spacing w:val="-3"/>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3"/>
          <w:sz w:val="24"/>
        </w:rPr>
        <w:t xml:space="preserve"> </w:t>
      </w:r>
      <w:r>
        <w:rPr>
          <w:sz w:val="24"/>
        </w:rPr>
        <w:t>Старшая</w:t>
      </w:r>
      <w:r>
        <w:rPr>
          <w:spacing w:val="-2"/>
          <w:sz w:val="24"/>
        </w:rPr>
        <w:t xml:space="preserve"> </w:t>
      </w:r>
      <w:r>
        <w:rPr>
          <w:sz w:val="24"/>
        </w:rPr>
        <w:t>группа</w:t>
      </w:r>
      <w:r>
        <w:rPr>
          <w:spacing w:val="-3"/>
          <w:sz w:val="24"/>
        </w:rPr>
        <w:t xml:space="preserve"> </w:t>
      </w:r>
      <w:r>
        <w:rPr>
          <w:sz w:val="24"/>
        </w:rPr>
        <w:t>(конспекты).</w:t>
      </w:r>
      <w:r>
        <w:rPr>
          <w:spacing w:val="2"/>
          <w:sz w:val="24"/>
        </w:rPr>
        <w:t xml:space="preserve"> </w:t>
      </w:r>
      <w:r>
        <w:rPr>
          <w:sz w:val="24"/>
        </w:rPr>
        <w:t>УМК</w:t>
      </w:r>
      <w:r>
        <w:rPr>
          <w:spacing w:val="-2"/>
          <w:sz w:val="24"/>
        </w:rPr>
        <w:t xml:space="preserve"> </w:t>
      </w:r>
      <w:r>
        <w:rPr>
          <w:sz w:val="24"/>
        </w:rPr>
        <w:t>Умные</w:t>
      </w:r>
      <w:r>
        <w:rPr>
          <w:spacing w:val="-4"/>
          <w:sz w:val="24"/>
        </w:rPr>
        <w:t xml:space="preserve"> </w:t>
      </w:r>
      <w:r>
        <w:rPr>
          <w:sz w:val="24"/>
        </w:rPr>
        <w:t>пальчики.</w:t>
      </w:r>
      <w:r>
        <w:rPr>
          <w:spacing w:val="-2"/>
          <w:sz w:val="24"/>
        </w:rPr>
        <w:t xml:space="preserve"> </w:t>
      </w:r>
      <w:r>
        <w:rPr>
          <w:sz w:val="24"/>
        </w:rPr>
        <w:t>ИД</w:t>
      </w:r>
      <w:r>
        <w:rPr>
          <w:spacing w:val="-3"/>
          <w:sz w:val="24"/>
        </w:rPr>
        <w:t xml:space="preserve"> </w:t>
      </w:r>
      <w:r>
        <w:rPr>
          <w:sz w:val="24"/>
        </w:rPr>
        <w:t>Цветной</w:t>
      </w:r>
      <w:r>
        <w:rPr>
          <w:spacing w:val="-2"/>
          <w:sz w:val="24"/>
        </w:rPr>
        <w:t xml:space="preserve"> </w:t>
      </w:r>
      <w:r>
        <w:rPr>
          <w:sz w:val="24"/>
        </w:rPr>
        <w:t>мир</w:t>
      </w:r>
    </w:p>
    <w:p w:rsidR="001B41ED" w:rsidRDefault="007E4F6E" w:rsidP="008F7D5A">
      <w:pPr>
        <w:pStyle w:val="a4"/>
        <w:numPr>
          <w:ilvl w:val="0"/>
          <w:numId w:val="261"/>
        </w:numPr>
        <w:tabs>
          <w:tab w:val="left" w:pos="1953"/>
        </w:tabs>
        <w:spacing w:before="44"/>
        <w:ind w:right="1107"/>
        <w:rPr>
          <w:sz w:val="24"/>
        </w:rPr>
      </w:pPr>
      <w:r>
        <w:rPr>
          <w:sz w:val="24"/>
        </w:rPr>
        <w:t>И.А. Лыкова Конструирование в детском саду. Подготовительная группа (конспекты). УМК Умные пальчики. ИД Цветной</w:t>
      </w:r>
      <w:r>
        <w:rPr>
          <w:spacing w:val="-57"/>
          <w:sz w:val="24"/>
        </w:rPr>
        <w:t xml:space="preserve"> </w:t>
      </w:r>
      <w:r>
        <w:rPr>
          <w:sz w:val="24"/>
        </w:rPr>
        <w:t>мир</w:t>
      </w:r>
    </w:p>
    <w:p w:rsidR="001B41ED" w:rsidRDefault="007E4F6E" w:rsidP="008F7D5A">
      <w:pPr>
        <w:pStyle w:val="a4"/>
        <w:numPr>
          <w:ilvl w:val="0"/>
          <w:numId w:val="261"/>
        </w:numPr>
        <w:tabs>
          <w:tab w:val="left" w:pos="1953"/>
        </w:tabs>
        <w:spacing w:before="9" w:line="276" w:lineRule="auto"/>
        <w:ind w:right="741"/>
        <w:rPr>
          <w:sz w:val="24"/>
        </w:rPr>
      </w:pPr>
      <w:r>
        <w:rPr>
          <w:sz w:val="24"/>
        </w:rPr>
        <w:t>Куцакова,</w:t>
      </w:r>
      <w:r>
        <w:rPr>
          <w:spacing w:val="11"/>
          <w:sz w:val="24"/>
        </w:rPr>
        <w:t xml:space="preserve"> </w:t>
      </w:r>
      <w:r>
        <w:rPr>
          <w:sz w:val="24"/>
        </w:rPr>
        <w:t>Т.С.</w:t>
      </w:r>
      <w:r>
        <w:rPr>
          <w:spacing w:val="12"/>
          <w:sz w:val="24"/>
        </w:rPr>
        <w:t xml:space="preserve"> </w:t>
      </w:r>
      <w:r>
        <w:rPr>
          <w:sz w:val="24"/>
        </w:rPr>
        <w:t>Комарова</w:t>
      </w:r>
      <w:r>
        <w:rPr>
          <w:spacing w:val="14"/>
          <w:sz w:val="24"/>
        </w:rPr>
        <w:t xml:space="preserve"> </w:t>
      </w:r>
      <w:r>
        <w:rPr>
          <w:sz w:val="24"/>
        </w:rPr>
        <w:t>«Конструирование</w:t>
      </w:r>
      <w:r>
        <w:rPr>
          <w:spacing w:val="11"/>
          <w:sz w:val="24"/>
        </w:rPr>
        <w:t xml:space="preserve"> </w:t>
      </w:r>
      <w:r>
        <w:rPr>
          <w:sz w:val="24"/>
        </w:rPr>
        <w:t>и</w:t>
      </w:r>
      <w:r>
        <w:rPr>
          <w:spacing w:val="12"/>
          <w:sz w:val="24"/>
        </w:rPr>
        <w:t xml:space="preserve"> </w:t>
      </w:r>
      <w:r>
        <w:rPr>
          <w:sz w:val="24"/>
        </w:rPr>
        <w:t>художественный</w:t>
      </w:r>
      <w:r>
        <w:rPr>
          <w:spacing w:val="12"/>
          <w:sz w:val="24"/>
        </w:rPr>
        <w:t xml:space="preserve"> </w:t>
      </w:r>
      <w:r>
        <w:rPr>
          <w:sz w:val="24"/>
        </w:rPr>
        <w:t>труд</w:t>
      </w:r>
      <w:r>
        <w:rPr>
          <w:spacing w:val="13"/>
          <w:sz w:val="24"/>
        </w:rPr>
        <w:t xml:space="preserve"> </w:t>
      </w:r>
      <w:r>
        <w:rPr>
          <w:sz w:val="24"/>
        </w:rPr>
        <w:t>в</w:t>
      </w:r>
      <w:r>
        <w:rPr>
          <w:spacing w:val="11"/>
          <w:sz w:val="24"/>
        </w:rPr>
        <w:t xml:space="preserve"> </w:t>
      </w:r>
      <w:r>
        <w:rPr>
          <w:sz w:val="24"/>
        </w:rPr>
        <w:t>детском</w:t>
      </w:r>
      <w:r>
        <w:rPr>
          <w:spacing w:val="11"/>
          <w:sz w:val="24"/>
        </w:rPr>
        <w:t xml:space="preserve"> </w:t>
      </w:r>
      <w:r>
        <w:rPr>
          <w:sz w:val="24"/>
        </w:rPr>
        <w:t>саду.</w:t>
      </w:r>
      <w:r>
        <w:rPr>
          <w:spacing w:val="12"/>
          <w:sz w:val="24"/>
        </w:rPr>
        <w:t xml:space="preserve"> </w:t>
      </w:r>
      <w:r>
        <w:rPr>
          <w:sz w:val="24"/>
        </w:rPr>
        <w:t>Программа</w:t>
      </w:r>
      <w:r>
        <w:rPr>
          <w:spacing w:val="11"/>
          <w:sz w:val="24"/>
        </w:rPr>
        <w:t xml:space="preserve"> </w:t>
      </w:r>
      <w:r>
        <w:rPr>
          <w:sz w:val="24"/>
        </w:rPr>
        <w:t>и</w:t>
      </w:r>
      <w:r>
        <w:rPr>
          <w:spacing w:val="12"/>
          <w:sz w:val="24"/>
        </w:rPr>
        <w:t xml:space="preserve"> </w:t>
      </w:r>
      <w:r>
        <w:rPr>
          <w:sz w:val="24"/>
        </w:rPr>
        <w:t>конспекты</w:t>
      </w:r>
      <w:r>
        <w:rPr>
          <w:spacing w:val="12"/>
          <w:sz w:val="24"/>
        </w:rPr>
        <w:t xml:space="preserve"> </w:t>
      </w:r>
      <w:r>
        <w:rPr>
          <w:sz w:val="24"/>
        </w:rPr>
        <w:t>занятий</w:t>
      </w:r>
      <w:r>
        <w:rPr>
          <w:spacing w:val="12"/>
          <w:sz w:val="24"/>
        </w:rPr>
        <w:t xml:space="preserve"> </w:t>
      </w:r>
      <w:r>
        <w:rPr>
          <w:sz w:val="24"/>
        </w:rPr>
        <w:t>ФГОС</w:t>
      </w:r>
      <w:r>
        <w:rPr>
          <w:spacing w:val="-57"/>
          <w:sz w:val="24"/>
        </w:rPr>
        <w:t xml:space="preserve"> </w:t>
      </w:r>
      <w:r>
        <w:rPr>
          <w:sz w:val="24"/>
        </w:rPr>
        <w:t>ДО»,</w:t>
      </w:r>
      <w:r>
        <w:rPr>
          <w:spacing w:val="-1"/>
          <w:sz w:val="24"/>
        </w:rPr>
        <w:t xml:space="preserve"> </w:t>
      </w:r>
      <w:r>
        <w:rPr>
          <w:sz w:val="24"/>
        </w:rPr>
        <w:t>Сфера, 2017</w:t>
      </w:r>
    </w:p>
    <w:p w:rsidR="001B41ED" w:rsidRDefault="007E4F6E" w:rsidP="008F7D5A">
      <w:pPr>
        <w:pStyle w:val="a4"/>
        <w:numPr>
          <w:ilvl w:val="0"/>
          <w:numId w:val="261"/>
        </w:numPr>
        <w:tabs>
          <w:tab w:val="left" w:pos="1953"/>
        </w:tabs>
        <w:spacing w:before="11"/>
        <w:ind w:hanging="361"/>
        <w:rPr>
          <w:sz w:val="24"/>
        </w:rPr>
      </w:pPr>
      <w:r>
        <w:rPr>
          <w:sz w:val="24"/>
        </w:rPr>
        <w:t>Л.В.</w:t>
      </w:r>
      <w:r>
        <w:rPr>
          <w:spacing w:val="-3"/>
          <w:sz w:val="24"/>
        </w:rPr>
        <w:t xml:space="preserve"> </w:t>
      </w:r>
      <w:r>
        <w:rPr>
          <w:sz w:val="24"/>
        </w:rPr>
        <w:t>Куцакова</w:t>
      </w:r>
      <w:r>
        <w:rPr>
          <w:spacing w:val="1"/>
          <w:sz w:val="24"/>
        </w:rPr>
        <w:t xml:space="preserve"> </w:t>
      </w:r>
      <w:r>
        <w:rPr>
          <w:sz w:val="24"/>
        </w:rPr>
        <w:t>«Творим</w:t>
      </w:r>
      <w:r>
        <w:rPr>
          <w:spacing w:val="-3"/>
          <w:sz w:val="24"/>
        </w:rPr>
        <w:t xml:space="preserve"> </w:t>
      </w:r>
      <w:r>
        <w:rPr>
          <w:sz w:val="24"/>
        </w:rPr>
        <w:t>и</w:t>
      </w:r>
      <w:r>
        <w:rPr>
          <w:spacing w:val="-2"/>
          <w:sz w:val="24"/>
        </w:rPr>
        <w:t xml:space="preserve"> </w:t>
      </w:r>
      <w:r>
        <w:rPr>
          <w:sz w:val="24"/>
        </w:rPr>
        <w:t>мастерим:</w:t>
      </w:r>
      <w:r>
        <w:rPr>
          <w:spacing w:val="-3"/>
          <w:sz w:val="24"/>
        </w:rPr>
        <w:t xml:space="preserve"> </w:t>
      </w:r>
      <w:r>
        <w:rPr>
          <w:sz w:val="24"/>
        </w:rPr>
        <w:t>ручной</w:t>
      </w:r>
      <w:r>
        <w:rPr>
          <w:spacing w:val="-2"/>
          <w:sz w:val="24"/>
        </w:rPr>
        <w:t xml:space="preserve"> </w:t>
      </w:r>
      <w:r>
        <w:rPr>
          <w:sz w:val="24"/>
        </w:rPr>
        <w:t>труд в</w:t>
      </w:r>
      <w:r>
        <w:rPr>
          <w:spacing w:val="-3"/>
          <w:sz w:val="24"/>
        </w:rPr>
        <w:t xml:space="preserve"> </w:t>
      </w:r>
      <w:r>
        <w:rPr>
          <w:sz w:val="24"/>
        </w:rPr>
        <w:t>детском саду</w:t>
      </w:r>
      <w:r>
        <w:rPr>
          <w:spacing w:val="-7"/>
          <w:sz w:val="24"/>
        </w:rPr>
        <w:t xml:space="preserve"> </w:t>
      </w:r>
      <w:r>
        <w:rPr>
          <w:sz w:val="24"/>
        </w:rPr>
        <w:t>и</w:t>
      </w:r>
      <w:r>
        <w:rPr>
          <w:spacing w:val="-3"/>
          <w:sz w:val="24"/>
        </w:rPr>
        <w:t xml:space="preserve"> </w:t>
      </w:r>
      <w:r>
        <w:rPr>
          <w:sz w:val="24"/>
        </w:rPr>
        <w:t>дома», Мозайка</w:t>
      </w:r>
      <w:r>
        <w:rPr>
          <w:spacing w:val="3"/>
          <w:sz w:val="24"/>
        </w:rPr>
        <w:t xml:space="preserve"> </w:t>
      </w:r>
      <w:r>
        <w:rPr>
          <w:sz w:val="24"/>
        </w:rPr>
        <w:t>–</w:t>
      </w:r>
      <w:r>
        <w:rPr>
          <w:spacing w:val="-2"/>
          <w:sz w:val="24"/>
        </w:rPr>
        <w:t xml:space="preserve"> </w:t>
      </w:r>
      <w:r>
        <w:rPr>
          <w:sz w:val="24"/>
        </w:rPr>
        <w:t>Синтез,</w:t>
      </w:r>
      <w:r>
        <w:rPr>
          <w:spacing w:val="-6"/>
          <w:sz w:val="24"/>
        </w:rPr>
        <w:t xml:space="preserve"> </w:t>
      </w:r>
      <w:r>
        <w:rPr>
          <w:sz w:val="24"/>
        </w:rPr>
        <w:t>2007;</w:t>
      </w:r>
    </w:p>
    <w:p w:rsidR="001B41ED" w:rsidRDefault="007E4F6E" w:rsidP="008F7D5A">
      <w:pPr>
        <w:pStyle w:val="a4"/>
        <w:numPr>
          <w:ilvl w:val="0"/>
          <w:numId w:val="261"/>
        </w:numPr>
        <w:tabs>
          <w:tab w:val="left" w:pos="1953"/>
        </w:tabs>
        <w:spacing w:before="50"/>
        <w:ind w:hanging="361"/>
        <w:rPr>
          <w:sz w:val="24"/>
        </w:rPr>
      </w:pPr>
      <w:r>
        <w:rPr>
          <w:sz w:val="24"/>
        </w:rPr>
        <w:t>Т.С.</w:t>
      </w:r>
      <w:r>
        <w:rPr>
          <w:spacing w:val="-3"/>
          <w:sz w:val="24"/>
        </w:rPr>
        <w:t xml:space="preserve"> </w:t>
      </w:r>
      <w:r>
        <w:rPr>
          <w:sz w:val="24"/>
        </w:rPr>
        <w:t>Комарова</w:t>
      </w:r>
      <w:r>
        <w:rPr>
          <w:spacing w:val="1"/>
          <w:sz w:val="24"/>
        </w:rPr>
        <w:t xml:space="preserve"> </w:t>
      </w:r>
      <w:r>
        <w:rPr>
          <w:sz w:val="24"/>
        </w:rPr>
        <w:t>«Детское</w:t>
      </w:r>
      <w:r>
        <w:rPr>
          <w:spacing w:val="-3"/>
          <w:sz w:val="24"/>
        </w:rPr>
        <w:t xml:space="preserve"> </w:t>
      </w:r>
      <w:r>
        <w:rPr>
          <w:sz w:val="24"/>
        </w:rPr>
        <w:t>художественное</w:t>
      </w:r>
      <w:r>
        <w:rPr>
          <w:spacing w:val="-3"/>
          <w:sz w:val="24"/>
        </w:rPr>
        <w:t xml:space="preserve"> </w:t>
      </w:r>
      <w:r>
        <w:rPr>
          <w:sz w:val="24"/>
        </w:rPr>
        <w:t>творчество.</w:t>
      </w:r>
      <w:r>
        <w:rPr>
          <w:spacing w:val="-2"/>
          <w:sz w:val="24"/>
        </w:rPr>
        <w:t xml:space="preserve"> </w:t>
      </w:r>
      <w:r>
        <w:rPr>
          <w:sz w:val="24"/>
        </w:rPr>
        <w:t>ФГОС», Мозайка</w:t>
      </w:r>
      <w:r>
        <w:rPr>
          <w:spacing w:val="1"/>
          <w:sz w:val="24"/>
        </w:rPr>
        <w:t xml:space="preserve"> </w:t>
      </w:r>
      <w:r>
        <w:rPr>
          <w:sz w:val="24"/>
        </w:rPr>
        <w:t>–</w:t>
      </w:r>
      <w:r>
        <w:rPr>
          <w:spacing w:val="-3"/>
          <w:sz w:val="24"/>
        </w:rPr>
        <w:t xml:space="preserve"> </w:t>
      </w:r>
      <w:r>
        <w:rPr>
          <w:sz w:val="24"/>
        </w:rPr>
        <w:t>Синтез,</w:t>
      </w:r>
      <w:r>
        <w:rPr>
          <w:spacing w:val="-2"/>
          <w:sz w:val="24"/>
        </w:rPr>
        <w:t xml:space="preserve"> </w:t>
      </w:r>
      <w:r>
        <w:rPr>
          <w:sz w:val="24"/>
        </w:rPr>
        <w:t>2017.</w:t>
      </w:r>
    </w:p>
    <w:p w:rsidR="001B41ED" w:rsidRDefault="007E4F6E" w:rsidP="008F7D5A">
      <w:pPr>
        <w:pStyle w:val="a4"/>
        <w:numPr>
          <w:ilvl w:val="0"/>
          <w:numId w:val="260"/>
        </w:numPr>
        <w:tabs>
          <w:tab w:val="left" w:pos="1953"/>
        </w:tabs>
        <w:spacing w:before="51" w:line="278" w:lineRule="auto"/>
        <w:ind w:right="743"/>
        <w:rPr>
          <w:sz w:val="24"/>
        </w:rPr>
      </w:pPr>
      <w:r>
        <w:rPr>
          <w:sz w:val="24"/>
        </w:rPr>
        <w:t>Л.В.</w:t>
      </w:r>
      <w:r>
        <w:rPr>
          <w:spacing w:val="-13"/>
          <w:sz w:val="24"/>
        </w:rPr>
        <w:t xml:space="preserve"> </w:t>
      </w:r>
      <w:r>
        <w:rPr>
          <w:sz w:val="24"/>
        </w:rPr>
        <w:t>Куцакова</w:t>
      </w:r>
      <w:r>
        <w:rPr>
          <w:spacing w:val="-10"/>
          <w:sz w:val="24"/>
        </w:rPr>
        <w:t xml:space="preserve"> </w:t>
      </w:r>
      <w:r>
        <w:rPr>
          <w:sz w:val="24"/>
        </w:rPr>
        <w:t>«Занятия</w:t>
      </w:r>
      <w:r>
        <w:rPr>
          <w:spacing w:val="-12"/>
          <w:sz w:val="24"/>
        </w:rPr>
        <w:t xml:space="preserve"> </w:t>
      </w:r>
      <w:r>
        <w:rPr>
          <w:sz w:val="24"/>
        </w:rPr>
        <w:t>по</w:t>
      </w:r>
      <w:r>
        <w:rPr>
          <w:spacing w:val="-13"/>
          <w:sz w:val="24"/>
        </w:rPr>
        <w:t xml:space="preserve"> </w:t>
      </w:r>
      <w:r>
        <w:rPr>
          <w:sz w:val="24"/>
        </w:rPr>
        <w:t>конструированию</w:t>
      </w:r>
      <w:r>
        <w:rPr>
          <w:spacing w:val="-13"/>
          <w:sz w:val="24"/>
        </w:rPr>
        <w:t xml:space="preserve"> </w:t>
      </w:r>
      <w:r>
        <w:rPr>
          <w:sz w:val="24"/>
        </w:rPr>
        <w:t>из</w:t>
      </w:r>
      <w:r>
        <w:rPr>
          <w:spacing w:val="-12"/>
          <w:sz w:val="24"/>
        </w:rPr>
        <w:t xml:space="preserve"> </w:t>
      </w:r>
      <w:r>
        <w:rPr>
          <w:sz w:val="24"/>
        </w:rPr>
        <w:t>строительного</w:t>
      </w:r>
      <w:r>
        <w:rPr>
          <w:spacing w:val="-13"/>
          <w:sz w:val="24"/>
        </w:rPr>
        <w:t xml:space="preserve"> </w:t>
      </w:r>
      <w:r>
        <w:rPr>
          <w:sz w:val="24"/>
        </w:rPr>
        <w:t>материала</w:t>
      </w:r>
      <w:r>
        <w:rPr>
          <w:spacing w:val="-14"/>
          <w:sz w:val="24"/>
        </w:rPr>
        <w:t xml:space="preserve"> </w:t>
      </w:r>
      <w:r>
        <w:rPr>
          <w:sz w:val="24"/>
        </w:rPr>
        <w:t>в</w:t>
      </w:r>
      <w:r>
        <w:rPr>
          <w:spacing w:val="-11"/>
          <w:sz w:val="24"/>
        </w:rPr>
        <w:t xml:space="preserve"> </w:t>
      </w:r>
      <w:r>
        <w:rPr>
          <w:sz w:val="24"/>
        </w:rPr>
        <w:t>средней</w:t>
      </w:r>
      <w:r>
        <w:rPr>
          <w:spacing w:val="-12"/>
          <w:sz w:val="24"/>
        </w:rPr>
        <w:t xml:space="preserve"> </w:t>
      </w:r>
      <w:r>
        <w:rPr>
          <w:sz w:val="24"/>
        </w:rPr>
        <w:t>группе</w:t>
      </w:r>
      <w:r>
        <w:rPr>
          <w:spacing w:val="-14"/>
          <w:sz w:val="24"/>
        </w:rPr>
        <w:t xml:space="preserve"> </w:t>
      </w:r>
      <w:r>
        <w:rPr>
          <w:sz w:val="24"/>
        </w:rPr>
        <w:t>детского</w:t>
      </w:r>
      <w:r>
        <w:rPr>
          <w:spacing w:val="-12"/>
          <w:sz w:val="24"/>
        </w:rPr>
        <w:t xml:space="preserve"> </w:t>
      </w:r>
      <w:r>
        <w:rPr>
          <w:sz w:val="24"/>
        </w:rPr>
        <w:t>сада.</w:t>
      </w:r>
      <w:r>
        <w:rPr>
          <w:spacing w:val="-13"/>
          <w:sz w:val="24"/>
        </w:rPr>
        <w:t xml:space="preserve"> </w:t>
      </w:r>
      <w:r>
        <w:rPr>
          <w:sz w:val="24"/>
        </w:rPr>
        <w:t>Конспекты</w:t>
      </w:r>
      <w:r>
        <w:rPr>
          <w:spacing w:val="-12"/>
          <w:sz w:val="24"/>
        </w:rPr>
        <w:t xml:space="preserve"> </w:t>
      </w:r>
      <w:r>
        <w:rPr>
          <w:sz w:val="24"/>
        </w:rPr>
        <w:t>занятий»,</w:t>
      </w:r>
      <w:r>
        <w:rPr>
          <w:spacing w:val="-57"/>
          <w:sz w:val="24"/>
        </w:rPr>
        <w:t xml:space="preserve"> </w:t>
      </w:r>
      <w:r>
        <w:rPr>
          <w:sz w:val="24"/>
        </w:rPr>
        <w:t>Мозайка</w:t>
      </w:r>
      <w:r>
        <w:rPr>
          <w:spacing w:val="-2"/>
          <w:sz w:val="24"/>
        </w:rPr>
        <w:t xml:space="preserve"> </w:t>
      </w:r>
      <w:r>
        <w:rPr>
          <w:sz w:val="24"/>
        </w:rPr>
        <w:t>-</w:t>
      </w:r>
      <w:r>
        <w:rPr>
          <w:spacing w:val="-1"/>
          <w:sz w:val="24"/>
        </w:rPr>
        <w:t xml:space="preserve"> </w:t>
      </w:r>
      <w:r>
        <w:rPr>
          <w:sz w:val="24"/>
        </w:rPr>
        <w:t>Синтез, 2019;</w:t>
      </w:r>
    </w:p>
    <w:p w:rsidR="001B41ED" w:rsidRDefault="001B41ED">
      <w:pPr>
        <w:spacing w:line="278" w:lineRule="auto"/>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260"/>
        </w:numPr>
        <w:tabs>
          <w:tab w:val="left" w:pos="1953"/>
        </w:tabs>
        <w:spacing w:before="67" w:line="278" w:lineRule="auto"/>
        <w:ind w:right="734"/>
        <w:rPr>
          <w:sz w:val="24"/>
        </w:rPr>
      </w:pPr>
      <w:r>
        <w:rPr>
          <w:spacing w:val="-1"/>
          <w:sz w:val="24"/>
        </w:rPr>
        <w:lastRenderedPageBreak/>
        <w:t>Л.В.</w:t>
      </w:r>
      <w:r>
        <w:rPr>
          <w:spacing w:val="-14"/>
          <w:sz w:val="24"/>
        </w:rPr>
        <w:t xml:space="preserve"> </w:t>
      </w:r>
      <w:r>
        <w:rPr>
          <w:spacing w:val="-1"/>
          <w:sz w:val="24"/>
        </w:rPr>
        <w:t>Куцакова</w:t>
      </w:r>
      <w:r>
        <w:rPr>
          <w:spacing w:val="-11"/>
          <w:sz w:val="24"/>
        </w:rPr>
        <w:t xml:space="preserve"> </w:t>
      </w:r>
      <w:r>
        <w:rPr>
          <w:sz w:val="24"/>
        </w:rPr>
        <w:t>«Занятия</w:t>
      </w:r>
      <w:r>
        <w:rPr>
          <w:spacing w:val="-13"/>
          <w:sz w:val="24"/>
        </w:rPr>
        <w:t xml:space="preserve"> </w:t>
      </w:r>
      <w:r>
        <w:rPr>
          <w:sz w:val="24"/>
        </w:rPr>
        <w:t>по</w:t>
      </w:r>
      <w:r>
        <w:rPr>
          <w:spacing w:val="-14"/>
          <w:sz w:val="24"/>
        </w:rPr>
        <w:t xml:space="preserve"> </w:t>
      </w:r>
      <w:r>
        <w:rPr>
          <w:sz w:val="24"/>
        </w:rPr>
        <w:t>конструированию</w:t>
      </w:r>
      <w:r>
        <w:rPr>
          <w:spacing w:val="-13"/>
          <w:sz w:val="24"/>
        </w:rPr>
        <w:t xml:space="preserve"> </w:t>
      </w:r>
      <w:r>
        <w:rPr>
          <w:sz w:val="24"/>
        </w:rPr>
        <w:t>из</w:t>
      </w:r>
      <w:r>
        <w:rPr>
          <w:spacing w:val="-14"/>
          <w:sz w:val="24"/>
        </w:rPr>
        <w:t xml:space="preserve"> </w:t>
      </w:r>
      <w:r>
        <w:rPr>
          <w:sz w:val="24"/>
        </w:rPr>
        <w:t>строительного</w:t>
      </w:r>
      <w:r>
        <w:rPr>
          <w:spacing w:val="-13"/>
          <w:sz w:val="24"/>
        </w:rPr>
        <w:t xml:space="preserve"> </w:t>
      </w:r>
      <w:r>
        <w:rPr>
          <w:sz w:val="24"/>
        </w:rPr>
        <w:t>материала</w:t>
      </w:r>
      <w:r>
        <w:rPr>
          <w:spacing w:val="-15"/>
          <w:sz w:val="24"/>
        </w:rPr>
        <w:t xml:space="preserve"> </w:t>
      </w:r>
      <w:r>
        <w:rPr>
          <w:sz w:val="24"/>
        </w:rPr>
        <w:t>в</w:t>
      </w:r>
      <w:r>
        <w:rPr>
          <w:spacing w:val="-14"/>
          <w:sz w:val="24"/>
        </w:rPr>
        <w:t xml:space="preserve"> </w:t>
      </w:r>
      <w:r>
        <w:rPr>
          <w:sz w:val="24"/>
        </w:rPr>
        <w:t>старшей</w:t>
      </w:r>
      <w:r>
        <w:rPr>
          <w:spacing w:val="-14"/>
          <w:sz w:val="24"/>
        </w:rPr>
        <w:t xml:space="preserve"> </w:t>
      </w:r>
      <w:r>
        <w:rPr>
          <w:sz w:val="24"/>
        </w:rPr>
        <w:t>группе</w:t>
      </w:r>
      <w:r>
        <w:rPr>
          <w:spacing w:val="-14"/>
          <w:sz w:val="24"/>
        </w:rPr>
        <w:t xml:space="preserve"> </w:t>
      </w:r>
      <w:r>
        <w:rPr>
          <w:sz w:val="24"/>
        </w:rPr>
        <w:t>детского</w:t>
      </w:r>
      <w:r>
        <w:rPr>
          <w:spacing w:val="-14"/>
          <w:sz w:val="24"/>
        </w:rPr>
        <w:t xml:space="preserve"> </w:t>
      </w:r>
      <w:r>
        <w:rPr>
          <w:sz w:val="24"/>
        </w:rPr>
        <w:t>сада.</w:t>
      </w:r>
      <w:r>
        <w:rPr>
          <w:spacing w:val="-13"/>
          <w:sz w:val="24"/>
        </w:rPr>
        <w:t xml:space="preserve"> </w:t>
      </w:r>
      <w:r>
        <w:rPr>
          <w:sz w:val="24"/>
        </w:rPr>
        <w:t>Конспекты</w:t>
      </w:r>
      <w:r>
        <w:rPr>
          <w:spacing w:val="-14"/>
          <w:sz w:val="24"/>
        </w:rPr>
        <w:t xml:space="preserve"> </w:t>
      </w:r>
      <w:r>
        <w:rPr>
          <w:sz w:val="24"/>
        </w:rPr>
        <w:t>занятий»,</w:t>
      </w:r>
      <w:r>
        <w:rPr>
          <w:spacing w:val="-57"/>
          <w:sz w:val="24"/>
        </w:rPr>
        <w:t xml:space="preserve"> </w:t>
      </w:r>
      <w:r>
        <w:rPr>
          <w:sz w:val="24"/>
        </w:rPr>
        <w:t>Мозайка</w:t>
      </w:r>
      <w:r>
        <w:rPr>
          <w:spacing w:val="-2"/>
          <w:sz w:val="24"/>
        </w:rPr>
        <w:t xml:space="preserve"> </w:t>
      </w:r>
      <w:r>
        <w:rPr>
          <w:sz w:val="24"/>
        </w:rPr>
        <w:t>-</w:t>
      </w:r>
      <w:r>
        <w:rPr>
          <w:spacing w:val="-1"/>
          <w:sz w:val="24"/>
        </w:rPr>
        <w:t xml:space="preserve"> </w:t>
      </w:r>
      <w:r>
        <w:rPr>
          <w:sz w:val="24"/>
        </w:rPr>
        <w:t>Синтез, 2017;</w:t>
      </w:r>
    </w:p>
    <w:p w:rsidR="001B41ED" w:rsidRDefault="007E4F6E" w:rsidP="008F7D5A">
      <w:pPr>
        <w:pStyle w:val="a4"/>
        <w:numPr>
          <w:ilvl w:val="0"/>
          <w:numId w:val="260"/>
        </w:numPr>
        <w:tabs>
          <w:tab w:val="left" w:pos="1953"/>
        </w:tabs>
        <w:spacing w:before="6" w:line="276" w:lineRule="auto"/>
        <w:ind w:right="741"/>
        <w:rPr>
          <w:sz w:val="24"/>
        </w:rPr>
      </w:pPr>
      <w:r>
        <w:rPr>
          <w:sz w:val="24"/>
        </w:rPr>
        <w:t>Л.В. Куцакова «Занятия по конструированию из строительного материала подготовительной группе детского сада. Конспекты</w:t>
      </w:r>
      <w:r>
        <w:rPr>
          <w:spacing w:val="-57"/>
          <w:sz w:val="24"/>
        </w:rPr>
        <w:t xml:space="preserve"> </w:t>
      </w:r>
      <w:r>
        <w:rPr>
          <w:sz w:val="24"/>
        </w:rPr>
        <w:t>занятий»,</w:t>
      </w:r>
      <w:r>
        <w:rPr>
          <w:spacing w:val="-1"/>
          <w:sz w:val="24"/>
        </w:rPr>
        <w:t xml:space="preserve"> </w:t>
      </w:r>
      <w:r>
        <w:rPr>
          <w:sz w:val="24"/>
        </w:rPr>
        <w:t>Мозайка -</w:t>
      </w:r>
      <w:r>
        <w:rPr>
          <w:spacing w:val="-1"/>
          <w:sz w:val="24"/>
        </w:rPr>
        <w:t xml:space="preserve"> </w:t>
      </w:r>
      <w:r>
        <w:rPr>
          <w:sz w:val="24"/>
        </w:rPr>
        <w:t>Синтез, 2014;</w:t>
      </w:r>
    </w:p>
    <w:p w:rsidR="001B41ED" w:rsidRDefault="007E4F6E">
      <w:pPr>
        <w:pStyle w:val="Heading2"/>
        <w:spacing w:before="15"/>
        <w:ind w:left="1232"/>
      </w:pPr>
      <w:r>
        <w:rPr>
          <w:u w:val="thick"/>
        </w:rPr>
        <w:t>Музыкальная</w:t>
      </w:r>
      <w:r>
        <w:rPr>
          <w:spacing w:val="-2"/>
          <w:u w:val="thick"/>
        </w:rPr>
        <w:t xml:space="preserve"> </w:t>
      </w:r>
      <w:r>
        <w:rPr>
          <w:u w:val="thick"/>
        </w:rPr>
        <w:t>деятельность:</w:t>
      </w:r>
    </w:p>
    <w:p w:rsidR="001B41ED" w:rsidRDefault="007E4F6E" w:rsidP="008F7D5A">
      <w:pPr>
        <w:pStyle w:val="a4"/>
        <w:numPr>
          <w:ilvl w:val="0"/>
          <w:numId w:val="259"/>
        </w:numPr>
        <w:tabs>
          <w:tab w:val="left" w:pos="1953"/>
          <w:tab w:val="left" w:pos="5353"/>
        </w:tabs>
        <w:spacing w:before="46" w:line="276" w:lineRule="auto"/>
        <w:ind w:right="737"/>
        <w:rPr>
          <w:sz w:val="24"/>
        </w:rPr>
      </w:pPr>
      <w:r>
        <w:rPr>
          <w:sz w:val="24"/>
        </w:rPr>
        <w:t>Парциальная</w:t>
      </w:r>
      <w:r>
        <w:rPr>
          <w:spacing w:val="40"/>
          <w:sz w:val="24"/>
        </w:rPr>
        <w:t xml:space="preserve"> </w:t>
      </w:r>
      <w:r>
        <w:rPr>
          <w:sz w:val="24"/>
        </w:rPr>
        <w:t>программа</w:t>
      </w:r>
      <w:r>
        <w:rPr>
          <w:spacing w:val="40"/>
          <w:sz w:val="24"/>
        </w:rPr>
        <w:t xml:space="preserve"> </w:t>
      </w:r>
      <w:r>
        <w:rPr>
          <w:sz w:val="24"/>
        </w:rPr>
        <w:t>по</w:t>
      </w:r>
      <w:r>
        <w:rPr>
          <w:spacing w:val="40"/>
          <w:sz w:val="24"/>
        </w:rPr>
        <w:t xml:space="preserve"> </w:t>
      </w:r>
      <w:r>
        <w:rPr>
          <w:sz w:val="24"/>
        </w:rPr>
        <w:t>музыкальному</w:t>
      </w:r>
      <w:r>
        <w:rPr>
          <w:spacing w:val="38"/>
          <w:sz w:val="24"/>
        </w:rPr>
        <w:t xml:space="preserve"> </w:t>
      </w:r>
      <w:r>
        <w:rPr>
          <w:sz w:val="24"/>
        </w:rPr>
        <w:t>воспитанию</w:t>
      </w:r>
      <w:r>
        <w:rPr>
          <w:spacing w:val="41"/>
          <w:sz w:val="24"/>
        </w:rPr>
        <w:t xml:space="preserve"> </w:t>
      </w:r>
      <w:r>
        <w:rPr>
          <w:sz w:val="24"/>
        </w:rPr>
        <w:t>детей</w:t>
      </w:r>
      <w:r>
        <w:rPr>
          <w:spacing w:val="41"/>
          <w:sz w:val="24"/>
        </w:rPr>
        <w:t xml:space="preserve"> </w:t>
      </w:r>
      <w:r>
        <w:rPr>
          <w:sz w:val="24"/>
        </w:rPr>
        <w:t>дошкольного</w:t>
      </w:r>
      <w:r>
        <w:rPr>
          <w:spacing w:val="40"/>
          <w:sz w:val="24"/>
        </w:rPr>
        <w:t xml:space="preserve"> </w:t>
      </w:r>
      <w:r>
        <w:rPr>
          <w:sz w:val="24"/>
        </w:rPr>
        <w:t>возраста</w:t>
      </w:r>
      <w:r>
        <w:rPr>
          <w:spacing w:val="50"/>
          <w:sz w:val="24"/>
        </w:rPr>
        <w:t xml:space="preserve"> </w:t>
      </w:r>
      <w:r>
        <w:rPr>
          <w:sz w:val="24"/>
        </w:rPr>
        <w:t>«Ладушки»</w:t>
      </w:r>
      <w:r>
        <w:rPr>
          <w:spacing w:val="37"/>
          <w:sz w:val="24"/>
        </w:rPr>
        <w:t xml:space="preserve"> </w:t>
      </w:r>
      <w:r>
        <w:rPr>
          <w:sz w:val="24"/>
        </w:rPr>
        <w:t>И.</w:t>
      </w:r>
      <w:r>
        <w:rPr>
          <w:spacing w:val="40"/>
          <w:sz w:val="24"/>
        </w:rPr>
        <w:t xml:space="preserve"> </w:t>
      </w:r>
      <w:r>
        <w:rPr>
          <w:sz w:val="24"/>
        </w:rPr>
        <w:t>М.</w:t>
      </w:r>
      <w:r>
        <w:rPr>
          <w:spacing w:val="43"/>
          <w:sz w:val="24"/>
        </w:rPr>
        <w:t xml:space="preserve"> </w:t>
      </w:r>
      <w:r>
        <w:rPr>
          <w:sz w:val="24"/>
        </w:rPr>
        <w:t>Каплуновой,</w:t>
      </w:r>
      <w:r>
        <w:rPr>
          <w:spacing w:val="40"/>
          <w:sz w:val="24"/>
        </w:rPr>
        <w:t xml:space="preserve"> </w:t>
      </w:r>
      <w:r>
        <w:rPr>
          <w:sz w:val="24"/>
        </w:rPr>
        <w:t>И.</w:t>
      </w:r>
      <w:r>
        <w:rPr>
          <w:spacing w:val="40"/>
          <w:sz w:val="24"/>
        </w:rPr>
        <w:t xml:space="preserve"> </w:t>
      </w:r>
      <w:r>
        <w:rPr>
          <w:sz w:val="24"/>
        </w:rPr>
        <w:t>А.</w:t>
      </w:r>
      <w:r>
        <w:rPr>
          <w:spacing w:val="-57"/>
          <w:sz w:val="24"/>
        </w:rPr>
        <w:t xml:space="preserve"> </w:t>
      </w:r>
      <w:r>
        <w:rPr>
          <w:sz w:val="24"/>
        </w:rPr>
        <w:t>Новоскольцевой,</w:t>
      </w:r>
      <w:r>
        <w:rPr>
          <w:spacing w:val="-4"/>
          <w:sz w:val="24"/>
        </w:rPr>
        <w:t xml:space="preserve"> </w:t>
      </w:r>
      <w:r>
        <w:rPr>
          <w:sz w:val="24"/>
        </w:rPr>
        <w:t>Издательство</w:t>
      </w:r>
      <w:r>
        <w:rPr>
          <w:sz w:val="24"/>
        </w:rPr>
        <w:tab/>
        <w:t>Композитор</w:t>
      </w:r>
      <w:r>
        <w:rPr>
          <w:spacing w:val="1"/>
          <w:sz w:val="24"/>
        </w:rPr>
        <w:t xml:space="preserve"> </w:t>
      </w:r>
      <w:r>
        <w:rPr>
          <w:sz w:val="24"/>
        </w:rPr>
        <w:t>-</w:t>
      </w:r>
      <w:r>
        <w:rPr>
          <w:spacing w:val="-1"/>
          <w:sz w:val="24"/>
        </w:rPr>
        <w:t xml:space="preserve"> </w:t>
      </w:r>
      <w:r>
        <w:rPr>
          <w:sz w:val="24"/>
        </w:rPr>
        <w:t>Санкт-Петербург, 2015г</w:t>
      </w:r>
    </w:p>
    <w:p w:rsidR="001B41ED" w:rsidRDefault="007E4F6E" w:rsidP="008F7D5A">
      <w:pPr>
        <w:pStyle w:val="a4"/>
        <w:numPr>
          <w:ilvl w:val="0"/>
          <w:numId w:val="259"/>
        </w:numPr>
        <w:tabs>
          <w:tab w:val="left" w:pos="1953"/>
        </w:tabs>
        <w:spacing w:before="11" w:line="276" w:lineRule="auto"/>
        <w:ind w:right="731"/>
        <w:rPr>
          <w:sz w:val="24"/>
        </w:rPr>
      </w:pPr>
      <w:r>
        <w:rPr>
          <w:sz w:val="24"/>
        </w:rPr>
        <w:t>Буренина</w:t>
      </w:r>
      <w:r>
        <w:rPr>
          <w:spacing w:val="-14"/>
          <w:sz w:val="24"/>
        </w:rPr>
        <w:t xml:space="preserve"> </w:t>
      </w:r>
      <w:r>
        <w:rPr>
          <w:sz w:val="24"/>
        </w:rPr>
        <w:t>А.И.,</w:t>
      </w:r>
      <w:r>
        <w:rPr>
          <w:spacing w:val="-13"/>
          <w:sz w:val="24"/>
        </w:rPr>
        <w:t xml:space="preserve"> </w:t>
      </w:r>
      <w:r>
        <w:rPr>
          <w:sz w:val="24"/>
        </w:rPr>
        <w:t>Тютюнникова</w:t>
      </w:r>
      <w:r>
        <w:rPr>
          <w:spacing w:val="-15"/>
          <w:sz w:val="24"/>
        </w:rPr>
        <w:t xml:space="preserve"> </w:t>
      </w:r>
      <w:r>
        <w:rPr>
          <w:sz w:val="24"/>
        </w:rPr>
        <w:t>Т.Э.</w:t>
      </w:r>
      <w:r>
        <w:rPr>
          <w:spacing w:val="-11"/>
          <w:sz w:val="24"/>
        </w:rPr>
        <w:t xml:space="preserve"> </w:t>
      </w:r>
      <w:r>
        <w:rPr>
          <w:sz w:val="24"/>
        </w:rPr>
        <w:t>Музыка</w:t>
      </w:r>
      <w:r>
        <w:rPr>
          <w:spacing w:val="-13"/>
          <w:sz w:val="24"/>
        </w:rPr>
        <w:t xml:space="preserve"> </w:t>
      </w:r>
      <w:r>
        <w:rPr>
          <w:sz w:val="24"/>
        </w:rPr>
        <w:t>детства.</w:t>
      </w:r>
      <w:r>
        <w:rPr>
          <w:spacing w:val="-13"/>
          <w:sz w:val="24"/>
        </w:rPr>
        <w:t xml:space="preserve"> </w:t>
      </w:r>
      <w:r>
        <w:rPr>
          <w:sz w:val="24"/>
        </w:rPr>
        <w:t>Методические</w:t>
      </w:r>
      <w:r>
        <w:rPr>
          <w:spacing w:val="-14"/>
          <w:sz w:val="24"/>
        </w:rPr>
        <w:t xml:space="preserve"> </w:t>
      </w:r>
      <w:r>
        <w:rPr>
          <w:sz w:val="24"/>
        </w:rPr>
        <w:t>рекомендации</w:t>
      </w:r>
      <w:r>
        <w:rPr>
          <w:spacing w:val="-15"/>
          <w:sz w:val="24"/>
        </w:rPr>
        <w:t xml:space="preserve"> </w:t>
      </w:r>
      <w:r>
        <w:rPr>
          <w:sz w:val="24"/>
        </w:rPr>
        <w:t>и</w:t>
      </w:r>
      <w:r>
        <w:rPr>
          <w:spacing w:val="-11"/>
          <w:sz w:val="24"/>
        </w:rPr>
        <w:t xml:space="preserve"> </w:t>
      </w:r>
      <w:r>
        <w:rPr>
          <w:sz w:val="24"/>
        </w:rPr>
        <w:t>репертуар</w:t>
      </w:r>
      <w:r>
        <w:rPr>
          <w:spacing w:val="-11"/>
          <w:sz w:val="24"/>
        </w:rPr>
        <w:t xml:space="preserve"> </w:t>
      </w:r>
      <w:r>
        <w:rPr>
          <w:sz w:val="24"/>
        </w:rPr>
        <w:t>с</w:t>
      </w:r>
      <w:r>
        <w:rPr>
          <w:spacing w:val="-14"/>
          <w:sz w:val="24"/>
        </w:rPr>
        <w:t xml:space="preserve"> </w:t>
      </w:r>
      <w:r>
        <w:rPr>
          <w:sz w:val="24"/>
        </w:rPr>
        <w:t>нотным</w:t>
      </w:r>
      <w:r>
        <w:rPr>
          <w:spacing w:val="-10"/>
          <w:sz w:val="24"/>
        </w:rPr>
        <w:t xml:space="preserve"> </w:t>
      </w:r>
      <w:r>
        <w:rPr>
          <w:sz w:val="24"/>
        </w:rPr>
        <w:t>приложением</w:t>
      </w:r>
      <w:r>
        <w:rPr>
          <w:spacing w:val="-14"/>
          <w:sz w:val="24"/>
        </w:rPr>
        <w:t xml:space="preserve"> </w:t>
      </w:r>
      <w:r>
        <w:rPr>
          <w:sz w:val="24"/>
        </w:rPr>
        <w:t>по</w:t>
      </w:r>
      <w:r>
        <w:rPr>
          <w:spacing w:val="-13"/>
          <w:sz w:val="24"/>
        </w:rPr>
        <w:t xml:space="preserve"> </w:t>
      </w:r>
      <w:r>
        <w:rPr>
          <w:sz w:val="24"/>
        </w:rPr>
        <w:t>работе</w:t>
      </w:r>
      <w:r>
        <w:rPr>
          <w:spacing w:val="-57"/>
          <w:sz w:val="24"/>
        </w:rPr>
        <w:t xml:space="preserve"> </w:t>
      </w:r>
      <w:r>
        <w:rPr>
          <w:sz w:val="24"/>
        </w:rPr>
        <w:t>с</w:t>
      </w:r>
      <w:r>
        <w:rPr>
          <w:spacing w:val="-2"/>
          <w:sz w:val="24"/>
        </w:rPr>
        <w:t xml:space="preserve"> </w:t>
      </w:r>
      <w:r>
        <w:rPr>
          <w:sz w:val="24"/>
        </w:rPr>
        <w:t>детьми 3-4 лет Издательство: Просвещение, 2019 г.</w:t>
      </w:r>
    </w:p>
    <w:p w:rsidR="001B41ED" w:rsidRDefault="007E4F6E" w:rsidP="008F7D5A">
      <w:pPr>
        <w:pStyle w:val="a4"/>
        <w:numPr>
          <w:ilvl w:val="0"/>
          <w:numId w:val="259"/>
        </w:numPr>
        <w:tabs>
          <w:tab w:val="left" w:pos="1953"/>
        </w:tabs>
        <w:spacing w:before="9" w:line="278" w:lineRule="auto"/>
        <w:ind w:right="738"/>
        <w:rPr>
          <w:sz w:val="24"/>
        </w:rPr>
      </w:pPr>
      <w:r>
        <w:rPr>
          <w:sz w:val="24"/>
        </w:rPr>
        <w:t>Буренина</w:t>
      </w:r>
      <w:r>
        <w:rPr>
          <w:spacing w:val="-14"/>
          <w:sz w:val="24"/>
        </w:rPr>
        <w:t xml:space="preserve"> </w:t>
      </w:r>
      <w:r>
        <w:rPr>
          <w:sz w:val="24"/>
        </w:rPr>
        <w:t>А.И.,</w:t>
      </w:r>
      <w:r>
        <w:rPr>
          <w:spacing w:val="-13"/>
          <w:sz w:val="24"/>
        </w:rPr>
        <w:t xml:space="preserve"> </w:t>
      </w:r>
      <w:r>
        <w:rPr>
          <w:sz w:val="24"/>
        </w:rPr>
        <w:t>Тютюнникова</w:t>
      </w:r>
      <w:r>
        <w:rPr>
          <w:spacing w:val="-15"/>
          <w:sz w:val="24"/>
        </w:rPr>
        <w:t xml:space="preserve"> </w:t>
      </w:r>
      <w:r>
        <w:rPr>
          <w:sz w:val="24"/>
        </w:rPr>
        <w:t>Т.Э.</w:t>
      </w:r>
      <w:r>
        <w:rPr>
          <w:spacing w:val="-13"/>
          <w:sz w:val="24"/>
        </w:rPr>
        <w:t xml:space="preserve"> </w:t>
      </w:r>
      <w:r>
        <w:rPr>
          <w:sz w:val="24"/>
        </w:rPr>
        <w:t>Музыка</w:t>
      </w:r>
      <w:r>
        <w:rPr>
          <w:spacing w:val="-13"/>
          <w:sz w:val="24"/>
        </w:rPr>
        <w:t xml:space="preserve"> </w:t>
      </w:r>
      <w:r>
        <w:rPr>
          <w:sz w:val="24"/>
        </w:rPr>
        <w:t>детства.</w:t>
      </w:r>
      <w:r>
        <w:rPr>
          <w:spacing w:val="-13"/>
          <w:sz w:val="24"/>
        </w:rPr>
        <w:t xml:space="preserve"> </w:t>
      </w:r>
      <w:r>
        <w:rPr>
          <w:sz w:val="24"/>
        </w:rPr>
        <w:t>Методические</w:t>
      </w:r>
      <w:r>
        <w:rPr>
          <w:spacing w:val="-14"/>
          <w:sz w:val="24"/>
        </w:rPr>
        <w:t xml:space="preserve"> </w:t>
      </w:r>
      <w:r>
        <w:rPr>
          <w:sz w:val="24"/>
        </w:rPr>
        <w:t>рекомендации</w:t>
      </w:r>
      <w:r>
        <w:rPr>
          <w:spacing w:val="-15"/>
          <w:sz w:val="24"/>
        </w:rPr>
        <w:t xml:space="preserve"> </w:t>
      </w:r>
      <w:r>
        <w:rPr>
          <w:sz w:val="24"/>
        </w:rPr>
        <w:t>и</w:t>
      </w:r>
      <w:r>
        <w:rPr>
          <w:spacing w:val="-12"/>
          <w:sz w:val="24"/>
        </w:rPr>
        <w:t xml:space="preserve"> </w:t>
      </w:r>
      <w:r>
        <w:rPr>
          <w:sz w:val="24"/>
        </w:rPr>
        <w:t>репертуар</w:t>
      </w:r>
      <w:r>
        <w:rPr>
          <w:spacing w:val="-10"/>
          <w:sz w:val="24"/>
        </w:rPr>
        <w:t xml:space="preserve"> </w:t>
      </w:r>
      <w:r>
        <w:rPr>
          <w:sz w:val="24"/>
        </w:rPr>
        <w:t>с</w:t>
      </w:r>
      <w:r>
        <w:rPr>
          <w:spacing w:val="-14"/>
          <w:sz w:val="24"/>
        </w:rPr>
        <w:t xml:space="preserve"> </w:t>
      </w:r>
      <w:r>
        <w:rPr>
          <w:sz w:val="24"/>
        </w:rPr>
        <w:t>нотным</w:t>
      </w:r>
      <w:r>
        <w:rPr>
          <w:spacing w:val="-14"/>
          <w:sz w:val="24"/>
        </w:rPr>
        <w:t xml:space="preserve"> </w:t>
      </w:r>
      <w:r>
        <w:rPr>
          <w:sz w:val="24"/>
        </w:rPr>
        <w:t>приложением</w:t>
      </w:r>
      <w:r>
        <w:rPr>
          <w:spacing w:val="-14"/>
          <w:sz w:val="24"/>
        </w:rPr>
        <w:t xml:space="preserve"> </w:t>
      </w:r>
      <w:r>
        <w:rPr>
          <w:sz w:val="24"/>
        </w:rPr>
        <w:t>по</w:t>
      </w:r>
      <w:r>
        <w:rPr>
          <w:spacing w:val="-13"/>
          <w:sz w:val="24"/>
        </w:rPr>
        <w:t xml:space="preserve"> </w:t>
      </w:r>
      <w:r>
        <w:rPr>
          <w:sz w:val="24"/>
        </w:rPr>
        <w:t>работе</w:t>
      </w:r>
      <w:r>
        <w:rPr>
          <w:spacing w:val="-57"/>
          <w:sz w:val="24"/>
        </w:rPr>
        <w:t xml:space="preserve"> </w:t>
      </w:r>
      <w:r>
        <w:rPr>
          <w:sz w:val="24"/>
        </w:rPr>
        <w:t>с</w:t>
      </w:r>
      <w:r>
        <w:rPr>
          <w:spacing w:val="-2"/>
          <w:sz w:val="24"/>
        </w:rPr>
        <w:t xml:space="preserve"> </w:t>
      </w:r>
      <w:r>
        <w:rPr>
          <w:sz w:val="24"/>
        </w:rPr>
        <w:t>детьми 4-5 лет. Издательство: Просвещение, 2023 г.</w:t>
      </w:r>
    </w:p>
    <w:p w:rsidR="001B41ED" w:rsidRDefault="007E4F6E" w:rsidP="008F7D5A">
      <w:pPr>
        <w:pStyle w:val="a4"/>
        <w:numPr>
          <w:ilvl w:val="0"/>
          <w:numId w:val="259"/>
        </w:numPr>
        <w:tabs>
          <w:tab w:val="left" w:pos="1953"/>
        </w:tabs>
        <w:spacing w:before="5"/>
        <w:ind w:hanging="361"/>
        <w:rPr>
          <w:sz w:val="24"/>
        </w:rPr>
      </w:pPr>
      <w:r>
        <w:rPr>
          <w:sz w:val="24"/>
        </w:rPr>
        <w:t>М.Б.</w:t>
      </w:r>
      <w:r>
        <w:rPr>
          <w:spacing w:val="-3"/>
          <w:sz w:val="24"/>
        </w:rPr>
        <w:t xml:space="preserve"> </w:t>
      </w:r>
      <w:r>
        <w:rPr>
          <w:sz w:val="24"/>
        </w:rPr>
        <w:t>Зацепина</w:t>
      </w:r>
      <w:r>
        <w:rPr>
          <w:spacing w:val="-1"/>
          <w:sz w:val="24"/>
        </w:rPr>
        <w:t xml:space="preserve"> </w:t>
      </w:r>
      <w:r>
        <w:rPr>
          <w:sz w:val="24"/>
        </w:rPr>
        <w:t>«Музыкальное</w:t>
      </w:r>
      <w:r>
        <w:rPr>
          <w:spacing w:val="-4"/>
          <w:sz w:val="24"/>
        </w:rPr>
        <w:t xml:space="preserve"> </w:t>
      </w:r>
      <w:r>
        <w:rPr>
          <w:sz w:val="24"/>
        </w:rPr>
        <w:t>воспитание</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1"/>
          <w:sz w:val="24"/>
        </w:rPr>
        <w:t xml:space="preserve"> </w:t>
      </w:r>
      <w:r>
        <w:rPr>
          <w:sz w:val="24"/>
        </w:rPr>
        <w:t>Мозайка –</w:t>
      </w:r>
      <w:r>
        <w:rPr>
          <w:spacing w:val="-3"/>
          <w:sz w:val="24"/>
        </w:rPr>
        <w:t xml:space="preserve"> </w:t>
      </w:r>
      <w:r>
        <w:rPr>
          <w:sz w:val="24"/>
        </w:rPr>
        <w:t>Синтез,</w:t>
      </w:r>
      <w:r>
        <w:rPr>
          <w:spacing w:val="-3"/>
          <w:sz w:val="24"/>
        </w:rPr>
        <w:t xml:space="preserve"> </w:t>
      </w:r>
      <w:r>
        <w:rPr>
          <w:sz w:val="24"/>
        </w:rPr>
        <w:t>2015;</w:t>
      </w:r>
    </w:p>
    <w:p w:rsidR="001B41ED" w:rsidRDefault="007E4F6E" w:rsidP="008F7D5A">
      <w:pPr>
        <w:pStyle w:val="a4"/>
        <w:numPr>
          <w:ilvl w:val="0"/>
          <w:numId w:val="259"/>
        </w:numPr>
        <w:tabs>
          <w:tab w:val="left" w:pos="1953"/>
        </w:tabs>
        <w:spacing w:before="51"/>
        <w:ind w:hanging="361"/>
        <w:rPr>
          <w:sz w:val="24"/>
        </w:rPr>
      </w:pPr>
      <w:r>
        <w:rPr>
          <w:sz w:val="24"/>
        </w:rPr>
        <w:t>М.Б.</w:t>
      </w:r>
      <w:r>
        <w:rPr>
          <w:spacing w:val="-3"/>
          <w:sz w:val="24"/>
        </w:rPr>
        <w:t xml:space="preserve"> </w:t>
      </w:r>
      <w:r>
        <w:rPr>
          <w:sz w:val="24"/>
        </w:rPr>
        <w:t>Зацепина,</w:t>
      </w:r>
      <w:r>
        <w:rPr>
          <w:spacing w:val="-3"/>
          <w:sz w:val="24"/>
        </w:rPr>
        <w:t xml:space="preserve"> </w:t>
      </w:r>
      <w:r>
        <w:rPr>
          <w:sz w:val="24"/>
        </w:rPr>
        <w:t>Т.В.</w:t>
      </w:r>
      <w:r>
        <w:rPr>
          <w:spacing w:val="-3"/>
          <w:sz w:val="24"/>
        </w:rPr>
        <w:t xml:space="preserve"> </w:t>
      </w:r>
      <w:r>
        <w:rPr>
          <w:sz w:val="24"/>
        </w:rPr>
        <w:t>Антонова «Народные</w:t>
      </w:r>
      <w:r>
        <w:rPr>
          <w:spacing w:val="-5"/>
          <w:sz w:val="24"/>
        </w:rPr>
        <w:t xml:space="preserve"> </w:t>
      </w:r>
      <w:r>
        <w:rPr>
          <w:sz w:val="24"/>
        </w:rPr>
        <w:t>праздники</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1"/>
          <w:sz w:val="24"/>
        </w:rPr>
        <w:t xml:space="preserve"> </w:t>
      </w:r>
      <w:r>
        <w:rPr>
          <w:sz w:val="24"/>
        </w:rPr>
        <w:t>М.:</w:t>
      </w:r>
      <w:r>
        <w:rPr>
          <w:spacing w:val="-4"/>
          <w:sz w:val="24"/>
        </w:rPr>
        <w:t xml:space="preserve"> </w:t>
      </w:r>
      <w:r>
        <w:rPr>
          <w:sz w:val="24"/>
        </w:rPr>
        <w:t>Наука,</w:t>
      </w:r>
      <w:r>
        <w:rPr>
          <w:spacing w:val="-3"/>
          <w:sz w:val="24"/>
        </w:rPr>
        <w:t xml:space="preserve"> </w:t>
      </w:r>
      <w:r>
        <w:rPr>
          <w:sz w:val="24"/>
        </w:rPr>
        <w:t>2012;</w:t>
      </w:r>
    </w:p>
    <w:p w:rsidR="001B41ED" w:rsidRDefault="007E4F6E" w:rsidP="008F7D5A">
      <w:pPr>
        <w:pStyle w:val="a4"/>
        <w:numPr>
          <w:ilvl w:val="0"/>
          <w:numId w:val="259"/>
        </w:numPr>
        <w:tabs>
          <w:tab w:val="left" w:pos="1953"/>
        </w:tabs>
        <w:spacing w:before="52"/>
        <w:ind w:hanging="361"/>
        <w:rPr>
          <w:sz w:val="24"/>
        </w:rPr>
      </w:pPr>
      <w:r>
        <w:rPr>
          <w:sz w:val="24"/>
        </w:rPr>
        <w:t>А.И.</w:t>
      </w:r>
      <w:r>
        <w:rPr>
          <w:spacing w:val="-5"/>
          <w:sz w:val="24"/>
        </w:rPr>
        <w:t xml:space="preserve"> </w:t>
      </w:r>
      <w:r>
        <w:rPr>
          <w:sz w:val="24"/>
        </w:rPr>
        <w:t>Буренина</w:t>
      </w:r>
      <w:r>
        <w:rPr>
          <w:spacing w:val="-2"/>
          <w:sz w:val="24"/>
        </w:rPr>
        <w:t xml:space="preserve"> </w:t>
      </w:r>
      <w:r>
        <w:rPr>
          <w:sz w:val="24"/>
        </w:rPr>
        <w:t>«Ритмическая</w:t>
      </w:r>
      <w:r>
        <w:rPr>
          <w:spacing w:val="-4"/>
          <w:sz w:val="24"/>
        </w:rPr>
        <w:t xml:space="preserve"> </w:t>
      </w:r>
      <w:r>
        <w:rPr>
          <w:sz w:val="24"/>
        </w:rPr>
        <w:t>мозаика»,</w:t>
      </w:r>
      <w:r>
        <w:rPr>
          <w:spacing w:val="-5"/>
          <w:sz w:val="24"/>
        </w:rPr>
        <w:t xml:space="preserve"> </w:t>
      </w:r>
      <w:r>
        <w:rPr>
          <w:sz w:val="24"/>
        </w:rPr>
        <w:t>СПб.:</w:t>
      </w:r>
      <w:r>
        <w:rPr>
          <w:spacing w:val="-2"/>
          <w:sz w:val="24"/>
        </w:rPr>
        <w:t xml:space="preserve"> </w:t>
      </w:r>
      <w:r>
        <w:rPr>
          <w:sz w:val="24"/>
        </w:rPr>
        <w:t>ЛОИРО,</w:t>
      </w:r>
      <w:r>
        <w:rPr>
          <w:spacing w:val="-6"/>
          <w:sz w:val="24"/>
        </w:rPr>
        <w:t xml:space="preserve"> </w:t>
      </w:r>
      <w:r>
        <w:rPr>
          <w:sz w:val="24"/>
        </w:rPr>
        <w:t>2000;</w:t>
      </w:r>
    </w:p>
    <w:p w:rsidR="001B41ED" w:rsidRDefault="001B41ED">
      <w:pPr>
        <w:pStyle w:val="a3"/>
        <w:spacing w:before="5"/>
        <w:ind w:left="0" w:firstLine="0"/>
        <w:rPr>
          <w:sz w:val="33"/>
        </w:rPr>
      </w:pPr>
    </w:p>
    <w:p w:rsidR="001B41ED" w:rsidRDefault="007E4F6E">
      <w:pPr>
        <w:pStyle w:val="Heading2"/>
        <w:ind w:left="1232"/>
      </w:pPr>
      <w:r>
        <w:rPr>
          <w:u w:val="thick"/>
        </w:rPr>
        <w:t>Театрализованная</w:t>
      </w:r>
      <w:r>
        <w:rPr>
          <w:spacing w:val="-3"/>
          <w:u w:val="thick"/>
        </w:rPr>
        <w:t xml:space="preserve"> </w:t>
      </w:r>
      <w:r>
        <w:rPr>
          <w:u w:val="thick"/>
        </w:rPr>
        <w:t>деятельность:</w:t>
      </w:r>
    </w:p>
    <w:p w:rsidR="001B41ED" w:rsidRDefault="007E4F6E" w:rsidP="008F7D5A">
      <w:pPr>
        <w:pStyle w:val="a4"/>
        <w:numPr>
          <w:ilvl w:val="0"/>
          <w:numId w:val="258"/>
        </w:numPr>
        <w:tabs>
          <w:tab w:val="left" w:pos="1953"/>
        </w:tabs>
        <w:spacing w:before="36"/>
        <w:ind w:hanging="361"/>
      </w:pPr>
      <w:r>
        <w:rPr>
          <w:sz w:val="24"/>
        </w:rPr>
        <w:t>А.В.</w:t>
      </w:r>
      <w:r>
        <w:rPr>
          <w:spacing w:val="-2"/>
          <w:sz w:val="24"/>
        </w:rPr>
        <w:t xml:space="preserve"> </w:t>
      </w:r>
      <w:r>
        <w:rPr>
          <w:sz w:val="24"/>
        </w:rPr>
        <w:t>Щеткин</w:t>
      </w:r>
      <w:r>
        <w:rPr>
          <w:spacing w:val="-5"/>
          <w:sz w:val="24"/>
        </w:rPr>
        <w:t xml:space="preserve"> </w:t>
      </w:r>
      <w:r>
        <w:t>«Театральная</w:t>
      </w:r>
      <w:r>
        <w:rPr>
          <w:spacing w:val="-3"/>
        </w:rPr>
        <w:t xml:space="preserve"> </w:t>
      </w:r>
      <w:r>
        <w:t>деятельность</w:t>
      </w:r>
      <w:r>
        <w:rPr>
          <w:spacing w:val="-1"/>
        </w:rPr>
        <w:t xml:space="preserve"> </w:t>
      </w:r>
      <w:r>
        <w:t>в</w:t>
      </w:r>
      <w:r>
        <w:rPr>
          <w:spacing w:val="-2"/>
        </w:rPr>
        <w:t xml:space="preserve"> </w:t>
      </w:r>
      <w:r>
        <w:t>детском</w:t>
      </w:r>
      <w:r>
        <w:rPr>
          <w:spacing w:val="-2"/>
        </w:rPr>
        <w:t xml:space="preserve"> </w:t>
      </w:r>
      <w:r>
        <w:t>саду.</w:t>
      </w:r>
      <w:r>
        <w:rPr>
          <w:spacing w:val="-1"/>
        </w:rPr>
        <w:t xml:space="preserve"> </w:t>
      </w:r>
      <w:r>
        <w:t>4-5</w:t>
      </w:r>
      <w:r>
        <w:rPr>
          <w:spacing w:val="-1"/>
        </w:rPr>
        <w:t xml:space="preserve"> </w:t>
      </w:r>
      <w:r>
        <w:t>лет.</w:t>
      </w:r>
      <w:r>
        <w:rPr>
          <w:spacing w:val="-2"/>
        </w:rPr>
        <w:t xml:space="preserve"> </w:t>
      </w:r>
      <w:r>
        <w:t>Конспекты</w:t>
      </w:r>
      <w:r>
        <w:rPr>
          <w:spacing w:val="-1"/>
        </w:rPr>
        <w:t xml:space="preserve"> </w:t>
      </w:r>
      <w:r>
        <w:t>занятий.</w:t>
      </w:r>
      <w:r>
        <w:rPr>
          <w:spacing w:val="-1"/>
        </w:rPr>
        <w:t xml:space="preserve"> </w:t>
      </w:r>
      <w:r>
        <w:t>ФГОС»,</w:t>
      </w:r>
      <w:r>
        <w:rPr>
          <w:spacing w:val="-2"/>
        </w:rPr>
        <w:t xml:space="preserve"> </w:t>
      </w:r>
      <w:r>
        <w:t>Изд.</w:t>
      </w:r>
      <w:r>
        <w:rPr>
          <w:spacing w:val="-1"/>
        </w:rPr>
        <w:t xml:space="preserve"> </w:t>
      </w:r>
      <w:r>
        <w:t>Мозаика-синтез</w:t>
      </w:r>
      <w:r>
        <w:rPr>
          <w:spacing w:val="-2"/>
        </w:rPr>
        <w:t xml:space="preserve"> </w:t>
      </w:r>
      <w:r>
        <w:t>2021</w:t>
      </w:r>
    </w:p>
    <w:p w:rsidR="001B41ED" w:rsidRDefault="007E4F6E" w:rsidP="008F7D5A">
      <w:pPr>
        <w:pStyle w:val="a4"/>
        <w:numPr>
          <w:ilvl w:val="0"/>
          <w:numId w:val="258"/>
        </w:numPr>
        <w:tabs>
          <w:tab w:val="left" w:pos="1953"/>
        </w:tabs>
        <w:ind w:hanging="361"/>
        <w:rPr>
          <w:sz w:val="24"/>
        </w:rPr>
      </w:pPr>
      <w:r>
        <w:rPr>
          <w:sz w:val="24"/>
        </w:rPr>
        <w:t>А.В.</w:t>
      </w:r>
      <w:r>
        <w:rPr>
          <w:spacing w:val="-3"/>
          <w:sz w:val="24"/>
        </w:rPr>
        <w:t xml:space="preserve"> </w:t>
      </w:r>
      <w:r>
        <w:rPr>
          <w:sz w:val="24"/>
        </w:rPr>
        <w:t>Щеткин</w:t>
      </w:r>
      <w:r>
        <w:rPr>
          <w:spacing w:val="2"/>
          <w:sz w:val="24"/>
        </w:rPr>
        <w:t xml:space="preserve"> </w:t>
      </w:r>
      <w:r>
        <w:rPr>
          <w:sz w:val="24"/>
        </w:rPr>
        <w:t>«Театральная</w:t>
      </w:r>
      <w:r>
        <w:rPr>
          <w:spacing w:val="-1"/>
          <w:sz w:val="24"/>
        </w:rPr>
        <w:t xml:space="preserve"> </w:t>
      </w:r>
      <w:r>
        <w:rPr>
          <w:sz w:val="24"/>
        </w:rPr>
        <w:t>деятельность</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5-6</w:t>
      </w:r>
      <w:r>
        <w:rPr>
          <w:spacing w:val="-2"/>
          <w:sz w:val="24"/>
        </w:rPr>
        <w:t xml:space="preserve"> </w:t>
      </w:r>
      <w:r>
        <w:rPr>
          <w:sz w:val="24"/>
        </w:rPr>
        <w:t>лет.</w:t>
      </w:r>
      <w:r>
        <w:rPr>
          <w:spacing w:val="-3"/>
          <w:sz w:val="24"/>
        </w:rPr>
        <w:t xml:space="preserve"> </w:t>
      </w:r>
      <w:r>
        <w:rPr>
          <w:sz w:val="24"/>
        </w:rPr>
        <w:t>Конспекты</w:t>
      </w:r>
      <w:r>
        <w:rPr>
          <w:spacing w:val="-3"/>
          <w:sz w:val="24"/>
        </w:rPr>
        <w:t xml:space="preserve"> </w:t>
      </w:r>
      <w:r>
        <w:rPr>
          <w:sz w:val="24"/>
        </w:rPr>
        <w:t>занятий. ФГОС»</w:t>
      </w:r>
    </w:p>
    <w:p w:rsidR="001B41ED" w:rsidRDefault="007E4F6E" w:rsidP="008F7D5A">
      <w:pPr>
        <w:pStyle w:val="a4"/>
        <w:numPr>
          <w:ilvl w:val="0"/>
          <w:numId w:val="258"/>
        </w:numPr>
        <w:tabs>
          <w:tab w:val="left" w:pos="1953"/>
        </w:tabs>
        <w:ind w:hanging="361"/>
        <w:rPr>
          <w:sz w:val="24"/>
        </w:rPr>
      </w:pPr>
      <w:r>
        <w:rPr>
          <w:sz w:val="24"/>
        </w:rPr>
        <w:t>А.В.</w:t>
      </w:r>
      <w:r>
        <w:rPr>
          <w:spacing w:val="-3"/>
          <w:sz w:val="24"/>
        </w:rPr>
        <w:t xml:space="preserve"> </w:t>
      </w:r>
      <w:r>
        <w:rPr>
          <w:sz w:val="24"/>
        </w:rPr>
        <w:t>Щеткин</w:t>
      </w:r>
      <w:r>
        <w:rPr>
          <w:spacing w:val="2"/>
          <w:sz w:val="24"/>
        </w:rPr>
        <w:t xml:space="preserve"> </w:t>
      </w:r>
      <w:r>
        <w:rPr>
          <w:sz w:val="24"/>
        </w:rPr>
        <w:t>«Театральная</w:t>
      </w:r>
      <w:r>
        <w:rPr>
          <w:spacing w:val="-1"/>
          <w:sz w:val="24"/>
        </w:rPr>
        <w:t xml:space="preserve"> </w:t>
      </w:r>
      <w:r>
        <w:rPr>
          <w:sz w:val="24"/>
        </w:rPr>
        <w:t>деятельность</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6-7</w:t>
      </w:r>
      <w:r>
        <w:rPr>
          <w:spacing w:val="-2"/>
          <w:sz w:val="24"/>
        </w:rPr>
        <w:t xml:space="preserve"> </w:t>
      </w:r>
      <w:r>
        <w:rPr>
          <w:sz w:val="24"/>
        </w:rPr>
        <w:t>лет.</w:t>
      </w:r>
      <w:r>
        <w:rPr>
          <w:spacing w:val="-3"/>
          <w:sz w:val="24"/>
        </w:rPr>
        <w:t xml:space="preserve"> </w:t>
      </w:r>
      <w:r>
        <w:rPr>
          <w:sz w:val="24"/>
        </w:rPr>
        <w:t>Конспекты</w:t>
      </w:r>
      <w:r>
        <w:rPr>
          <w:spacing w:val="-3"/>
          <w:sz w:val="24"/>
        </w:rPr>
        <w:t xml:space="preserve"> </w:t>
      </w:r>
      <w:r>
        <w:rPr>
          <w:sz w:val="24"/>
        </w:rPr>
        <w:t>занятий.</w:t>
      </w:r>
      <w:r>
        <w:rPr>
          <w:spacing w:val="-1"/>
          <w:sz w:val="24"/>
        </w:rPr>
        <w:t xml:space="preserve"> </w:t>
      </w:r>
      <w:r>
        <w:rPr>
          <w:sz w:val="24"/>
        </w:rPr>
        <w:t>ФГОС»</w:t>
      </w:r>
    </w:p>
    <w:p w:rsidR="001B41ED" w:rsidRDefault="007E4F6E" w:rsidP="008F7D5A">
      <w:pPr>
        <w:pStyle w:val="a4"/>
        <w:numPr>
          <w:ilvl w:val="0"/>
          <w:numId w:val="258"/>
        </w:numPr>
        <w:tabs>
          <w:tab w:val="left" w:pos="1953"/>
        </w:tabs>
        <w:spacing w:before="10"/>
        <w:ind w:hanging="361"/>
        <w:rPr>
          <w:sz w:val="24"/>
        </w:rPr>
      </w:pPr>
      <w:r>
        <w:rPr>
          <w:sz w:val="24"/>
        </w:rPr>
        <w:t>М.Д.</w:t>
      </w:r>
      <w:r>
        <w:rPr>
          <w:spacing w:val="-3"/>
          <w:sz w:val="24"/>
        </w:rPr>
        <w:t xml:space="preserve"> </w:t>
      </w:r>
      <w:r>
        <w:rPr>
          <w:sz w:val="24"/>
        </w:rPr>
        <w:t>Маханева,</w:t>
      </w:r>
      <w:r>
        <w:rPr>
          <w:spacing w:val="4"/>
          <w:sz w:val="24"/>
        </w:rPr>
        <w:t xml:space="preserve"> </w:t>
      </w:r>
      <w:r>
        <w:rPr>
          <w:sz w:val="24"/>
        </w:rPr>
        <w:t>«Театрализованные</w:t>
      </w:r>
      <w:r>
        <w:rPr>
          <w:spacing w:val="-4"/>
          <w:sz w:val="24"/>
        </w:rPr>
        <w:t xml:space="preserve"> </w:t>
      </w:r>
      <w:r>
        <w:rPr>
          <w:sz w:val="24"/>
        </w:rPr>
        <w:t>занятия</w:t>
      </w:r>
      <w:r>
        <w:rPr>
          <w:spacing w:val="-1"/>
          <w:sz w:val="24"/>
        </w:rPr>
        <w:t xml:space="preserve"> </w:t>
      </w:r>
      <w:r>
        <w:rPr>
          <w:sz w:val="24"/>
        </w:rPr>
        <w:t>в</w:t>
      </w:r>
      <w:r>
        <w:rPr>
          <w:spacing w:val="-5"/>
          <w:sz w:val="24"/>
        </w:rPr>
        <w:t xml:space="preserve"> </w:t>
      </w:r>
      <w:r>
        <w:rPr>
          <w:sz w:val="24"/>
        </w:rPr>
        <w:t>детском</w:t>
      </w:r>
      <w:r>
        <w:rPr>
          <w:spacing w:val="-1"/>
          <w:sz w:val="24"/>
        </w:rPr>
        <w:t xml:space="preserve"> </w:t>
      </w:r>
      <w:r>
        <w:rPr>
          <w:sz w:val="24"/>
        </w:rPr>
        <w:t>саду»</w:t>
      </w:r>
      <w:r>
        <w:rPr>
          <w:spacing w:val="-7"/>
          <w:sz w:val="24"/>
        </w:rPr>
        <w:t xml:space="preserve"> </w:t>
      </w:r>
      <w:r>
        <w:rPr>
          <w:sz w:val="24"/>
        </w:rPr>
        <w:t>для</w:t>
      </w:r>
      <w:r>
        <w:rPr>
          <w:spacing w:val="-2"/>
          <w:sz w:val="24"/>
        </w:rPr>
        <w:t xml:space="preserve"> </w:t>
      </w:r>
      <w:r>
        <w:rPr>
          <w:sz w:val="24"/>
        </w:rPr>
        <w:t>детей</w:t>
      </w:r>
      <w:r>
        <w:rPr>
          <w:spacing w:val="-1"/>
          <w:sz w:val="24"/>
        </w:rPr>
        <w:t xml:space="preserve"> </w:t>
      </w:r>
      <w:r>
        <w:rPr>
          <w:sz w:val="24"/>
        </w:rPr>
        <w:t>с</w:t>
      </w:r>
      <w:r>
        <w:rPr>
          <w:spacing w:val="-2"/>
          <w:sz w:val="24"/>
        </w:rPr>
        <w:t xml:space="preserve"> </w:t>
      </w:r>
      <w:r>
        <w:rPr>
          <w:sz w:val="24"/>
        </w:rPr>
        <w:t>3-7</w:t>
      </w:r>
      <w:r>
        <w:rPr>
          <w:spacing w:val="-2"/>
          <w:sz w:val="24"/>
        </w:rPr>
        <w:t xml:space="preserve"> </w:t>
      </w:r>
      <w:r>
        <w:rPr>
          <w:sz w:val="24"/>
        </w:rPr>
        <w:t>лет,</w:t>
      </w:r>
      <w:r>
        <w:rPr>
          <w:spacing w:val="-1"/>
          <w:sz w:val="24"/>
        </w:rPr>
        <w:t xml:space="preserve"> </w:t>
      </w:r>
      <w:r>
        <w:rPr>
          <w:sz w:val="24"/>
        </w:rPr>
        <w:t>Издательство:</w:t>
      </w:r>
      <w:r>
        <w:rPr>
          <w:spacing w:val="-2"/>
          <w:sz w:val="24"/>
        </w:rPr>
        <w:t xml:space="preserve"> </w:t>
      </w:r>
      <w:r>
        <w:rPr>
          <w:sz w:val="24"/>
        </w:rPr>
        <w:t>Сфера,</w:t>
      </w:r>
      <w:r>
        <w:rPr>
          <w:spacing w:val="-1"/>
          <w:sz w:val="24"/>
        </w:rPr>
        <w:t xml:space="preserve"> </w:t>
      </w:r>
      <w:r>
        <w:rPr>
          <w:sz w:val="24"/>
        </w:rPr>
        <w:t>2008</w:t>
      </w:r>
      <w:r>
        <w:rPr>
          <w:spacing w:val="-2"/>
          <w:sz w:val="24"/>
        </w:rPr>
        <w:t xml:space="preserve"> </w:t>
      </w:r>
      <w:r>
        <w:rPr>
          <w:sz w:val="24"/>
        </w:rPr>
        <w:t>г.</w:t>
      </w:r>
    </w:p>
    <w:p w:rsidR="001B41ED" w:rsidRDefault="007E4F6E" w:rsidP="008F7D5A">
      <w:pPr>
        <w:pStyle w:val="a4"/>
        <w:numPr>
          <w:ilvl w:val="0"/>
          <w:numId w:val="258"/>
        </w:numPr>
        <w:tabs>
          <w:tab w:val="left" w:pos="1953"/>
        </w:tabs>
        <w:spacing w:before="50" w:line="278" w:lineRule="auto"/>
        <w:ind w:right="736"/>
        <w:rPr>
          <w:sz w:val="24"/>
        </w:rPr>
      </w:pPr>
      <w:r>
        <w:rPr>
          <w:sz w:val="24"/>
        </w:rPr>
        <w:t>Сорокина</w:t>
      </w:r>
      <w:r>
        <w:rPr>
          <w:spacing w:val="11"/>
          <w:sz w:val="24"/>
        </w:rPr>
        <w:t xml:space="preserve"> </w:t>
      </w:r>
      <w:r>
        <w:rPr>
          <w:sz w:val="24"/>
        </w:rPr>
        <w:t>Н.</w:t>
      </w:r>
      <w:r>
        <w:rPr>
          <w:spacing w:val="13"/>
          <w:sz w:val="24"/>
        </w:rPr>
        <w:t xml:space="preserve"> </w:t>
      </w:r>
      <w:r>
        <w:rPr>
          <w:sz w:val="24"/>
        </w:rPr>
        <w:t>Ф.</w:t>
      </w:r>
      <w:r>
        <w:rPr>
          <w:spacing w:val="16"/>
          <w:sz w:val="24"/>
        </w:rPr>
        <w:t xml:space="preserve"> </w:t>
      </w:r>
      <w:r>
        <w:rPr>
          <w:sz w:val="24"/>
        </w:rPr>
        <w:t>«Играем</w:t>
      </w:r>
      <w:r>
        <w:rPr>
          <w:spacing w:val="11"/>
          <w:sz w:val="24"/>
        </w:rPr>
        <w:t xml:space="preserve"> </w:t>
      </w:r>
      <w:r>
        <w:rPr>
          <w:sz w:val="24"/>
        </w:rPr>
        <w:t>в</w:t>
      </w:r>
      <w:r>
        <w:rPr>
          <w:spacing w:val="13"/>
          <w:sz w:val="24"/>
        </w:rPr>
        <w:t xml:space="preserve"> </w:t>
      </w:r>
      <w:r>
        <w:rPr>
          <w:sz w:val="24"/>
        </w:rPr>
        <w:t>кукольный</w:t>
      </w:r>
      <w:r>
        <w:rPr>
          <w:spacing w:val="13"/>
          <w:sz w:val="24"/>
        </w:rPr>
        <w:t xml:space="preserve"> </w:t>
      </w:r>
      <w:r>
        <w:rPr>
          <w:sz w:val="24"/>
        </w:rPr>
        <w:t>театр:</w:t>
      </w:r>
      <w:r>
        <w:rPr>
          <w:spacing w:val="12"/>
          <w:sz w:val="24"/>
        </w:rPr>
        <w:t xml:space="preserve"> </w:t>
      </w:r>
      <w:r>
        <w:rPr>
          <w:sz w:val="24"/>
        </w:rPr>
        <w:t>Программа</w:t>
      </w:r>
      <w:r>
        <w:rPr>
          <w:spacing w:val="16"/>
          <w:sz w:val="24"/>
        </w:rPr>
        <w:t xml:space="preserve"> </w:t>
      </w:r>
      <w:r>
        <w:rPr>
          <w:sz w:val="24"/>
        </w:rPr>
        <w:t>«Театр</w:t>
      </w:r>
      <w:r>
        <w:rPr>
          <w:spacing w:val="19"/>
          <w:sz w:val="24"/>
        </w:rPr>
        <w:t xml:space="preserve"> </w:t>
      </w:r>
      <w:r>
        <w:rPr>
          <w:sz w:val="24"/>
        </w:rPr>
        <w:t>–</w:t>
      </w:r>
      <w:r>
        <w:rPr>
          <w:spacing w:val="12"/>
          <w:sz w:val="24"/>
        </w:rPr>
        <w:t xml:space="preserve"> </w:t>
      </w:r>
      <w:r>
        <w:rPr>
          <w:sz w:val="24"/>
        </w:rPr>
        <w:t>Творчество</w:t>
      </w:r>
      <w:r>
        <w:rPr>
          <w:spacing w:val="13"/>
          <w:sz w:val="24"/>
        </w:rPr>
        <w:t xml:space="preserve"> </w:t>
      </w:r>
      <w:r>
        <w:rPr>
          <w:sz w:val="24"/>
        </w:rPr>
        <w:t>–</w:t>
      </w:r>
      <w:r>
        <w:rPr>
          <w:spacing w:val="12"/>
          <w:sz w:val="24"/>
        </w:rPr>
        <w:t xml:space="preserve"> </w:t>
      </w:r>
      <w:r>
        <w:rPr>
          <w:sz w:val="24"/>
        </w:rPr>
        <w:t>Дети»:</w:t>
      </w:r>
      <w:r>
        <w:rPr>
          <w:spacing w:val="14"/>
          <w:sz w:val="24"/>
        </w:rPr>
        <w:t xml:space="preserve"> </w:t>
      </w:r>
      <w:r>
        <w:rPr>
          <w:sz w:val="24"/>
        </w:rPr>
        <w:t>Пособие</w:t>
      </w:r>
      <w:r>
        <w:rPr>
          <w:spacing w:val="11"/>
          <w:sz w:val="24"/>
        </w:rPr>
        <w:t xml:space="preserve"> </w:t>
      </w:r>
      <w:r>
        <w:rPr>
          <w:sz w:val="24"/>
        </w:rPr>
        <w:t>для</w:t>
      </w:r>
      <w:r>
        <w:rPr>
          <w:spacing w:val="14"/>
          <w:sz w:val="24"/>
        </w:rPr>
        <w:t xml:space="preserve"> </w:t>
      </w:r>
      <w:r>
        <w:rPr>
          <w:sz w:val="24"/>
        </w:rPr>
        <w:t>воспитателей,</w:t>
      </w:r>
      <w:r>
        <w:rPr>
          <w:spacing w:val="12"/>
          <w:sz w:val="24"/>
        </w:rPr>
        <w:t xml:space="preserve"> </w:t>
      </w:r>
      <w:r>
        <w:rPr>
          <w:sz w:val="24"/>
        </w:rPr>
        <w:t>педагогов</w:t>
      </w:r>
      <w:r>
        <w:rPr>
          <w:spacing w:val="-57"/>
          <w:sz w:val="24"/>
        </w:rPr>
        <w:t xml:space="preserve"> </w:t>
      </w:r>
      <w:r>
        <w:rPr>
          <w:sz w:val="24"/>
        </w:rPr>
        <w:t>дополнительного</w:t>
      </w:r>
      <w:r>
        <w:rPr>
          <w:spacing w:val="-1"/>
          <w:sz w:val="24"/>
        </w:rPr>
        <w:t xml:space="preserve"> </w:t>
      </w:r>
      <w:r>
        <w:rPr>
          <w:sz w:val="24"/>
        </w:rPr>
        <w:t>образования и музыкальных</w:t>
      </w:r>
      <w:r>
        <w:rPr>
          <w:spacing w:val="-1"/>
          <w:sz w:val="24"/>
        </w:rPr>
        <w:t xml:space="preserve"> </w:t>
      </w:r>
      <w:r>
        <w:rPr>
          <w:sz w:val="24"/>
        </w:rPr>
        <w:t>руководителей</w:t>
      </w:r>
      <w:r>
        <w:rPr>
          <w:spacing w:val="-1"/>
          <w:sz w:val="24"/>
        </w:rPr>
        <w:t xml:space="preserve"> </w:t>
      </w:r>
      <w:r>
        <w:rPr>
          <w:sz w:val="24"/>
        </w:rPr>
        <w:t>детских</w:t>
      </w:r>
      <w:r>
        <w:rPr>
          <w:spacing w:val="-1"/>
          <w:sz w:val="24"/>
        </w:rPr>
        <w:t xml:space="preserve"> </w:t>
      </w:r>
      <w:r>
        <w:rPr>
          <w:sz w:val="24"/>
        </w:rPr>
        <w:t>садов.</w:t>
      </w:r>
    </w:p>
    <w:p w:rsidR="001B41ED" w:rsidRDefault="007E4F6E" w:rsidP="008F7D5A">
      <w:pPr>
        <w:pStyle w:val="a4"/>
        <w:numPr>
          <w:ilvl w:val="0"/>
          <w:numId w:val="258"/>
        </w:numPr>
        <w:tabs>
          <w:tab w:val="left" w:pos="1953"/>
        </w:tabs>
        <w:spacing w:before="6" w:line="276" w:lineRule="auto"/>
        <w:ind w:right="741"/>
        <w:rPr>
          <w:sz w:val="24"/>
        </w:rPr>
      </w:pPr>
      <w:r>
        <w:rPr>
          <w:sz w:val="24"/>
        </w:rPr>
        <w:t>Сорокина</w:t>
      </w:r>
      <w:r>
        <w:rPr>
          <w:spacing w:val="-13"/>
          <w:sz w:val="24"/>
        </w:rPr>
        <w:t xml:space="preserve"> </w:t>
      </w:r>
      <w:r>
        <w:rPr>
          <w:sz w:val="24"/>
        </w:rPr>
        <w:t>Н.</w:t>
      </w:r>
      <w:r>
        <w:rPr>
          <w:spacing w:val="-13"/>
          <w:sz w:val="24"/>
        </w:rPr>
        <w:t xml:space="preserve"> </w:t>
      </w:r>
      <w:r>
        <w:rPr>
          <w:sz w:val="24"/>
        </w:rPr>
        <w:t>Ф.</w:t>
      </w:r>
      <w:r>
        <w:rPr>
          <w:spacing w:val="40"/>
          <w:sz w:val="24"/>
        </w:rPr>
        <w:t xml:space="preserve"> </w:t>
      </w:r>
      <w:r>
        <w:rPr>
          <w:sz w:val="24"/>
        </w:rPr>
        <w:t>«Сценарии</w:t>
      </w:r>
      <w:r>
        <w:rPr>
          <w:spacing w:val="-13"/>
          <w:sz w:val="24"/>
        </w:rPr>
        <w:t xml:space="preserve"> </w:t>
      </w:r>
      <w:r>
        <w:rPr>
          <w:sz w:val="24"/>
        </w:rPr>
        <w:t>театральных</w:t>
      </w:r>
      <w:r>
        <w:rPr>
          <w:spacing w:val="-12"/>
          <w:sz w:val="24"/>
        </w:rPr>
        <w:t xml:space="preserve"> </w:t>
      </w:r>
      <w:r>
        <w:rPr>
          <w:sz w:val="24"/>
        </w:rPr>
        <w:t>кукольных</w:t>
      </w:r>
      <w:r>
        <w:rPr>
          <w:spacing w:val="-10"/>
          <w:sz w:val="24"/>
        </w:rPr>
        <w:t xml:space="preserve"> </w:t>
      </w:r>
      <w:r>
        <w:rPr>
          <w:sz w:val="24"/>
        </w:rPr>
        <w:t>занятий.</w:t>
      </w:r>
      <w:r>
        <w:rPr>
          <w:spacing w:val="-12"/>
          <w:sz w:val="24"/>
        </w:rPr>
        <w:t xml:space="preserve"> </w:t>
      </w:r>
      <w:r>
        <w:rPr>
          <w:sz w:val="24"/>
        </w:rPr>
        <w:t>Календарное</w:t>
      </w:r>
      <w:r>
        <w:rPr>
          <w:spacing w:val="-13"/>
          <w:sz w:val="24"/>
        </w:rPr>
        <w:t xml:space="preserve"> </w:t>
      </w:r>
      <w:r>
        <w:rPr>
          <w:sz w:val="24"/>
        </w:rPr>
        <w:t>планирование:</w:t>
      </w:r>
      <w:r>
        <w:rPr>
          <w:spacing w:val="-12"/>
          <w:sz w:val="24"/>
        </w:rPr>
        <w:t xml:space="preserve"> </w:t>
      </w:r>
      <w:r>
        <w:rPr>
          <w:sz w:val="24"/>
        </w:rPr>
        <w:t>Пособие</w:t>
      </w:r>
      <w:r>
        <w:rPr>
          <w:spacing w:val="-13"/>
          <w:sz w:val="24"/>
        </w:rPr>
        <w:t xml:space="preserve"> </w:t>
      </w:r>
      <w:r>
        <w:rPr>
          <w:sz w:val="24"/>
        </w:rPr>
        <w:t>для</w:t>
      </w:r>
      <w:r>
        <w:rPr>
          <w:spacing w:val="-11"/>
          <w:sz w:val="24"/>
        </w:rPr>
        <w:t xml:space="preserve"> </w:t>
      </w:r>
      <w:r>
        <w:rPr>
          <w:sz w:val="24"/>
        </w:rPr>
        <w:t>воспитателей,</w:t>
      </w:r>
      <w:r>
        <w:rPr>
          <w:spacing w:val="-14"/>
          <w:sz w:val="24"/>
        </w:rPr>
        <w:t xml:space="preserve"> </w:t>
      </w:r>
      <w:r>
        <w:rPr>
          <w:sz w:val="24"/>
        </w:rPr>
        <w:t>педагогов</w:t>
      </w:r>
      <w:r>
        <w:rPr>
          <w:spacing w:val="-57"/>
          <w:sz w:val="24"/>
        </w:rPr>
        <w:t xml:space="preserve"> </w:t>
      </w:r>
      <w:r>
        <w:rPr>
          <w:sz w:val="24"/>
        </w:rPr>
        <w:t>дополнительного</w:t>
      </w:r>
      <w:r>
        <w:rPr>
          <w:spacing w:val="-1"/>
          <w:sz w:val="24"/>
        </w:rPr>
        <w:t xml:space="preserve"> </w:t>
      </w:r>
      <w:r>
        <w:rPr>
          <w:sz w:val="24"/>
        </w:rPr>
        <w:t>образования и музыкальных</w:t>
      </w:r>
      <w:r>
        <w:rPr>
          <w:spacing w:val="-2"/>
          <w:sz w:val="24"/>
        </w:rPr>
        <w:t xml:space="preserve"> </w:t>
      </w:r>
      <w:r>
        <w:rPr>
          <w:sz w:val="24"/>
        </w:rPr>
        <w:t>руководителей детских</w:t>
      </w:r>
      <w:r>
        <w:rPr>
          <w:spacing w:val="-1"/>
          <w:sz w:val="24"/>
        </w:rPr>
        <w:t xml:space="preserve"> </w:t>
      </w:r>
      <w:r>
        <w:rPr>
          <w:sz w:val="24"/>
        </w:rPr>
        <w:t>садов».</w:t>
      </w:r>
    </w:p>
    <w:p w:rsidR="001B41ED" w:rsidRDefault="007E4F6E" w:rsidP="008F7D5A">
      <w:pPr>
        <w:pStyle w:val="a4"/>
        <w:numPr>
          <w:ilvl w:val="0"/>
          <w:numId w:val="258"/>
        </w:numPr>
        <w:tabs>
          <w:tab w:val="left" w:pos="1953"/>
        </w:tabs>
        <w:spacing w:before="11"/>
        <w:ind w:hanging="361"/>
        <w:rPr>
          <w:sz w:val="24"/>
        </w:rPr>
      </w:pPr>
      <w:r>
        <w:rPr>
          <w:sz w:val="24"/>
        </w:rPr>
        <w:t>Сорокина</w:t>
      </w:r>
      <w:r>
        <w:rPr>
          <w:spacing w:val="-3"/>
          <w:sz w:val="24"/>
        </w:rPr>
        <w:t xml:space="preserve"> </w:t>
      </w:r>
      <w:r>
        <w:rPr>
          <w:sz w:val="24"/>
        </w:rPr>
        <w:t>Н.</w:t>
      </w:r>
      <w:r>
        <w:rPr>
          <w:spacing w:val="-3"/>
          <w:sz w:val="24"/>
        </w:rPr>
        <w:t xml:space="preserve"> </w:t>
      </w:r>
      <w:r>
        <w:rPr>
          <w:sz w:val="24"/>
        </w:rPr>
        <w:t>Ф.,</w:t>
      </w:r>
      <w:r>
        <w:rPr>
          <w:spacing w:val="-3"/>
          <w:sz w:val="24"/>
        </w:rPr>
        <w:t xml:space="preserve"> </w:t>
      </w:r>
      <w:r>
        <w:rPr>
          <w:sz w:val="24"/>
        </w:rPr>
        <w:t>Миланович</w:t>
      </w:r>
      <w:r>
        <w:rPr>
          <w:spacing w:val="-2"/>
          <w:sz w:val="24"/>
        </w:rPr>
        <w:t xml:space="preserve"> </w:t>
      </w:r>
      <w:r>
        <w:rPr>
          <w:sz w:val="24"/>
        </w:rPr>
        <w:t>Л.</w:t>
      </w:r>
      <w:r>
        <w:rPr>
          <w:spacing w:val="-3"/>
          <w:sz w:val="24"/>
        </w:rPr>
        <w:t xml:space="preserve"> </w:t>
      </w:r>
      <w:r>
        <w:rPr>
          <w:sz w:val="24"/>
        </w:rPr>
        <w:t>Г.</w:t>
      </w:r>
      <w:r>
        <w:rPr>
          <w:spacing w:val="4"/>
          <w:sz w:val="24"/>
        </w:rPr>
        <w:t xml:space="preserve"> </w:t>
      </w:r>
      <w:r>
        <w:rPr>
          <w:sz w:val="24"/>
        </w:rPr>
        <w:t>«Куклы</w:t>
      </w:r>
      <w:r>
        <w:rPr>
          <w:spacing w:val="-3"/>
          <w:sz w:val="24"/>
        </w:rPr>
        <w:t xml:space="preserve"> </w:t>
      </w:r>
      <w:r>
        <w:rPr>
          <w:sz w:val="24"/>
        </w:rPr>
        <w:t>и</w:t>
      </w:r>
      <w:r>
        <w:rPr>
          <w:spacing w:val="-1"/>
          <w:sz w:val="24"/>
        </w:rPr>
        <w:t xml:space="preserve"> </w:t>
      </w:r>
      <w:r>
        <w:rPr>
          <w:sz w:val="24"/>
        </w:rPr>
        <w:t>дети.</w:t>
      </w:r>
      <w:r>
        <w:rPr>
          <w:spacing w:val="-2"/>
          <w:sz w:val="24"/>
        </w:rPr>
        <w:t xml:space="preserve"> </w:t>
      </w:r>
      <w:r>
        <w:rPr>
          <w:sz w:val="24"/>
        </w:rPr>
        <w:t>Кукольный</w:t>
      </w:r>
      <w:r>
        <w:rPr>
          <w:spacing w:val="-2"/>
          <w:sz w:val="24"/>
        </w:rPr>
        <w:t xml:space="preserve"> </w:t>
      </w:r>
      <w:r>
        <w:rPr>
          <w:sz w:val="24"/>
        </w:rPr>
        <w:t>театр</w:t>
      </w:r>
      <w:r>
        <w:rPr>
          <w:spacing w:val="-2"/>
          <w:sz w:val="24"/>
        </w:rPr>
        <w:t xml:space="preserve"> </w:t>
      </w:r>
      <w:r>
        <w:rPr>
          <w:sz w:val="24"/>
        </w:rPr>
        <w:t>и</w:t>
      </w:r>
      <w:r>
        <w:rPr>
          <w:spacing w:val="-2"/>
          <w:sz w:val="24"/>
        </w:rPr>
        <w:t xml:space="preserve"> </w:t>
      </w:r>
      <w:r>
        <w:rPr>
          <w:sz w:val="24"/>
        </w:rPr>
        <w:t>театрализованные</w:t>
      </w:r>
      <w:r>
        <w:rPr>
          <w:spacing w:val="-4"/>
          <w:sz w:val="24"/>
        </w:rPr>
        <w:t xml:space="preserve"> </w:t>
      </w:r>
      <w:r>
        <w:rPr>
          <w:sz w:val="24"/>
        </w:rPr>
        <w:t>игры</w:t>
      </w:r>
      <w:r>
        <w:rPr>
          <w:spacing w:val="-5"/>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от</w:t>
      </w:r>
      <w:r>
        <w:rPr>
          <w:spacing w:val="-2"/>
          <w:sz w:val="24"/>
        </w:rPr>
        <w:t xml:space="preserve"> </w:t>
      </w:r>
      <w:r>
        <w:rPr>
          <w:sz w:val="24"/>
        </w:rPr>
        <w:t>3</w:t>
      </w:r>
      <w:r>
        <w:rPr>
          <w:spacing w:val="-2"/>
          <w:sz w:val="24"/>
        </w:rPr>
        <w:t xml:space="preserve"> </w:t>
      </w:r>
      <w:r>
        <w:rPr>
          <w:sz w:val="24"/>
        </w:rPr>
        <w:t>до</w:t>
      </w:r>
      <w:r>
        <w:rPr>
          <w:spacing w:val="-1"/>
          <w:sz w:val="24"/>
        </w:rPr>
        <w:t xml:space="preserve"> </w:t>
      </w:r>
      <w:r>
        <w:rPr>
          <w:sz w:val="24"/>
        </w:rPr>
        <w:t>5</w:t>
      </w:r>
      <w:r>
        <w:rPr>
          <w:spacing w:val="-2"/>
          <w:sz w:val="24"/>
        </w:rPr>
        <w:t xml:space="preserve"> </w:t>
      </w:r>
      <w:r>
        <w:rPr>
          <w:sz w:val="24"/>
        </w:rPr>
        <w:t>лет»</w:t>
      </w:r>
    </w:p>
    <w:p w:rsidR="001B41ED" w:rsidRDefault="007E4F6E" w:rsidP="008F7D5A">
      <w:pPr>
        <w:pStyle w:val="a4"/>
        <w:numPr>
          <w:ilvl w:val="0"/>
          <w:numId w:val="258"/>
        </w:numPr>
        <w:tabs>
          <w:tab w:val="left" w:pos="1953"/>
        </w:tabs>
        <w:spacing w:before="41"/>
        <w:ind w:hanging="361"/>
      </w:pPr>
      <w:r>
        <w:rPr>
          <w:sz w:val="24"/>
        </w:rPr>
        <w:t>Сорокина</w:t>
      </w:r>
      <w:r>
        <w:rPr>
          <w:spacing w:val="-2"/>
          <w:sz w:val="24"/>
        </w:rPr>
        <w:t xml:space="preserve"> </w:t>
      </w:r>
      <w:r>
        <w:rPr>
          <w:sz w:val="24"/>
        </w:rPr>
        <w:t>Н.</w:t>
      </w:r>
      <w:r>
        <w:rPr>
          <w:spacing w:val="-2"/>
          <w:sz w:val="24"/>
        </w:rPr>
        <w:t xml:space="preserve"> </w:t>
      </w:r>
      <w:r>
        <w:rPr>
          <w:sz w:val="24"/>
        </w:rPr>
        <w:t>Ф.,</w:t>
      </w:r>
      <w:r>
        <w:rPr>
          <w:spacing w:val="-2"/>
          <w:sz w:val="24"/>
        </w:rPr>
        <w:t xml:space="preserve"> </w:t>
      </w:r>
      <w:r>
        <w:rPr>
          <w:sz w:val="24"/>
        </w:rPr>
        <w:t>Миланович</w:t>
      </w:r>
      <w:r>
        <w:rPr>
          <w:spacing w:val="-2"/>
          <w:sz w:val="24"/>
        </w:rPr>
        <w:t xml:space="preserve"> </w:t>
      </w:r>
      <w:r>
        <w:rPr>
          <w:sz w:val="24"/>
        </w:rPr>
        <w:t>Л.</w:t>
      </w:r>
      <w:r>
        <w:rPr>
          <w:spacing w:val="-2"/>
          <w:sz w:val="24"/>
        </w:rPr>
        <w:t xml:space="preserve"> </w:t>
      </w:r>
      <w:r>
        <w:rPr>
          <w:sz w:val="24"/>
        </w:rPr>
        <w:t>Г.</w:t>
      </w:r>
      <w:r>
        <w:rPr>
          <w:spacing w:val="-4"/>
          <w:sz w:val="24"/>
        </w:rPr>
        <w:t xml:space="preserve"> </w:t>
      </w:r>
      <w:r>
        <w:t>«Кукольный театр</w:t>
      </w:r>
      <w:r>
        <w:rPr>
          <w:spacing w:val="-1"/>
        </w:rPr>
        <w:t xml:space="preserve"> </w:t>
      </w:r>
      <w:r>
        <w:t>для</w:t>
      </w:r>
      <w:r>
        <w:rPr>
          <w:spacing w:val="-4"/>
        </w:rPr>
        <w:t xml:space="preserve"> </w:t>
      </w:r>
      <w:r>
        <w:t>самых</w:t>
      </w:r>
      <w:r>
        <w:rPr>
          <w:spacing w:val="-1"/>
        </w:rPr>
        <w:t xml:space="preserve"> </w:t>
      </w:r>
      <w:r>
        <w:t>маленьких:</w:t>
      </w:r>
      <w:r>
        <w:rPr>
          <w:spacing w:val="1"/>
        </w:rPr>
        <w:t xml:space="preserve"> </w:t>
      </w:r>
      <w:r>
        <w:t>(театральные</w:t>
      </w:r>
      <w:r>
        <w:rPr>
          <w:spacing w:val="-1"/>
        </w:rPr>
        <w:t xml:space="preserve"> </w:t>
      </w:r>
      <w:r>
        <w:t>занятия</w:t>
      </w:r>
      <w:r>
        <w:rPr>
          <w:spacing w:val="-2"/>
        </w:rPr>
        <w:t xml:space="preserve"> </w:t>
      </w:r>
      <w:r>
        <w:t>с</w:t>
      </w:r>
      <w:r>
        <w:rPr>
          <w:spacing w:val="-3"/>
        </w:rPr>
        <w:t xml:space="preserve"> </w:t>
      </w:r>
      <w:r>
        <w:t>детьми</w:t>
      </w:r>
      <w:r>
        <w:rPr>
          <w:spacing w:val="-1"/>
        </w:rPr>
        <w:t xml:space="preserve"> </w:t>
      </w:r>
      <w:r>
        <w:t>от</w:t>
      </w:r>
      <w:r>
        <w:rPr>
          <w:spacing w:val="-1"/>
        </w:rPr>
        <w:t xml:space="preserve"> </w:t>
      </w:r>
      <w:r>
        <w:t>1</w:t>
      </w:r>
      <w:r>
        <w:rPr>
          <w:spacing w:val="-4"/>
        </w:rPr>
        <w:t xml:space="preserve"> </w:t>
      </w:r>
      <w:r>
        <w:t>года</w:t>
      </w:r>
      <w:r>
        <w:rPr>
          <w:spacing w:val="-3"/>
        </w:rPr>
        <w:t xml:space="preserve"> </w:t>
      </w:r>
      <w:r>
        <w:t>до</w:t>
      </w:r>
      <w:r>
        <w:rPr>
          <w:spacing w:val="-1"/>
        </w:rPr>
        <w:t xml:space="preserve"> </w:t>
      </w:r>
      <w:r>
        <w:t>3</w:t>
      </w:r>
      <w:r>
        <w:rPr>
          <w:spacing w:val="-2"/>
        </w:rPr>
        <w:t xml:space="preserve"> </w:t>
      </w:r>
      <w:r>
        <w:t>лет)»,</w:t>
      </w:r>
    </w:p>
    <w:p w:rsidR="001B41ED" w:rsidRDefault="007E4F6E" w:rsidP="008F7D5A">
      <w:pPr>
        <w:pStyle w:val="a4"/>
        <w:numPr>
          <w:ilvl w:val="0"/>
          <w:numId w:val="258"/>
        </w:numPr>
        <w:tabs>
          <w:tab w:val="left" w:pos="1953"/>
        </w:tabs>
        <w:ind w:hanging="361"/>
      </w:pPr>
      <w:r>
        <w:t>Петрова</w:t>
      </w:r>
      <w:r>
        <w:rPr>
          <w:spacing w:val="-2"/>
        </w:rPr>
        <w:t xml:space="preserve"> </w:t>
      </w:r>
      <w:r>
        <w:t>Т.И.,</w:t>
      </w:r>
      <w:r>
        <w:rPr>
          <w:spacing w:val="-1"/>
        </w:rPr>
        <w:t xml:space="preserve"> </w:t>
      </w:r>
      <w:r>
        <w:t>Сергеева</w:t>
      </w:r>
      <w:r>
        <w:rPr>
          <w:spacing w:val="-1"/>
        </w:rPr>
        <w:t xml:space="preserve"> </w:t>
      </w:r>
      <w:r>
        <w:t>Е.Л.,</w:t>
      </w:r>
      <w:r>
        <w:rPr>
          <w:spacing w:val="-1"/>
        </w:rPr>
        <w:t xml:space="preserve"> </w:t>
      </w:r>
      <w:r>
        <w:t>Петрова</w:t>
      </w:r>
      <w:r>
        <w:rPr>
          <w:spacing w:val="-2"/>
        </w:rPr>
        <w:t xml:space="preserve"> </w:t>
      </w:r>
      <w:r>
        <w:t>Е.С.</w:t>
      </w:r>
      <w:r>
        <w:rPr>
          <w:spacing w:val="-4"/>
        </w:rPr>
        <w:t xml:space="preserve"> </w:t>
      </w:r>
      <w:r>
        <w:t>Театрализованные</w:t>
      </w:r>
      <w:r>
        <w:rPr>
          <w:spacing w:val="-1"/>
        </w:rPr>
        <w:t xml:space="preserve"> </w:t>
      </w:r>
      <w:r>
        <w:t>игры</w:t>
      </w:r>
      <w:r>
        <w:rPr>
          <w:spacing w:val="-1"/>
        </w:rPr>
        <w:t xml:space="preserve"> </w:t>
      </w:r>
      <w:r>
        <w:t>в</w:t>
      </w:r>
      <w:r>
        <w:rPr>
          <w:spacing w:val="-2"/>
        </w:rPr>
        <w:t xml:space="preserve"> </w:t>
      </w:r>
      <w:r>
        <w:t>детском</w:t>
      </w:r>
      <w:r>
        <w:rPr>
          <w:spacing w:val="-4"/>
        </w:rPr>
        <w:t xml:space="preserve"> </w:t>
      </w:r>
      <w:r>
        <w:t>саду.</w:t>
      </w:r>
      <w:r>
        <w:rPr>
          <w:spacing w:val="53"/>
        </w:rPr>
        <w:t xml:space="preserve"> </w:t>
      </w:r>
      <w:r>
        <w:t>Издательство:</w:t>
      </w:r>
      <w:r>
        <w:rPr>
          <w:spacing w:val="-3"/>
        </w:rPr>
        <w:t xml:space="preserve"> </w:t>
      </w:r>
      <w:r>
        <w:t>Школьная</w:t>
      </w:r>
      <w:r>
        <w:rPr>
          <w:spacing w:val="-2"/>
        </w:rPr>
        <w:t xml:space="preserve"> </w:t>
      </w:r>
      <w:r>
        <w:t>пресса,</w:t>
      </w:r>
      <w:r>
        <w:rPr>
          <w:spacing w:val="-1"/>
        </w:rPr>
        <w:t xml:space="preserve"> </w:t>
      </w:r>
      <w:r>
        <w:t>2001г</w:t>
      </w:r>
    </w:p>
    <w:p w:rsidR="001B41ED" w:rsidRDefault="001B41ED">
      <w:pPr>
        <w:pStyle w:val="a3"/>
        <w:spacing w:before="5"/>
        <w:ind w:left="0" w:firstLine="0"/>
        <w:rPr>
          <w:sz w:val="29"/>
        </w:rPr>
      </w:pPr>
    </w:p>
    <w:p w:rsidR="001B41ED" w:rsidRDefault="007E4F6E">
      <w:pPr>
        <w:pStyle w:val="Heading2"/>
        <w:ind w:left="1232"/>
      </w:pPr>
      <w:r>
        <w:rPr>
          <w:u w:val="thick"/>
        </w:rPr>
        <w:t>Культурно-досуговая</w:t>
      </w:r>
      <w:r>
        <w:rPr>
          <w:spacing w:val="-3"/>
          <w:u w:val="thick"/>
        </w:rPr>
        <w:t xml:space="preserve"> </w:t>
      </w:r>
      <w:r>
        <w:rPr>
          <w:u w:val="thick"/>
        </w:rPr>
        <w:t>деятельность:</w:t>
      </w:r>
    </w:p>
    <w:p w:rsidR="001B41ED" w:rsidRDefault="007E4F6E" w:rsidP="008F7D5A">
      <w:pPr>
        <w:pStyle w:val="a4"/>
        <w:numPr>
          <w:ilvl w:val="0"/>
          <w:numId w:val="257"/>
        </w:numPr>
        <w:tabs>
          <w:tab w:val="left" w:pos="1953"/>
        </w:tabs>
        <w:spacing w:before="46" w:line="276" w:lineRule="auto"/>
        <w:ind w:right="742"/>
        <w:rPr>
          <w:sz w:val="24"/>
        </w:rPr>
      </w:pPr>
      <w:r>
        <w:rPr>
          <w:sz w:val="24"/>
        </w:rPr>
        <w:t>М.Б.</w:t>
      </w:r>
      <w:r>
        <w:rPr>
          <w:spacing w:val="26"/>
          <w:sz w:val="24"/>
        </w:rPr>
        <w:t xml:space="preserve"> </w:t>
      </w:r>
      <w:r>
        <w:rPr>
          <w:sz w:val="24"/>
        </w:rPr>
        <w:t>Зацепина,</w:t>
      </w:r>
      <w:r>
        <w:rPr>
          <w:spacing w:val="27"/>
          <w:sz w:val="24"/>
        </w:rPr>
        <w:t xml:space="preserve"> </w:t>
      </w:r>
      <w:r>
        <w:rPr>
          <w:sz w:val="24"/>
        </w:rPr>
        <w:t>Т.В.</w:t>
      </w:r>
      <w:r>
        <w:rPr>
          <w:spacing w:val="27"/>
          <w:sz w:val="24"/>
        </w:rPr>
        <w:t xml:space="preserve"> </w:t>
      </w:r>
      <w:r>
        <w:rPr>
          <w:sz w:val="24"/>
        </w:rPr>
        <w:t>Антонова</w:t>
      </w:r>
      <w:r>
        <w:rPr>
          <w:spacing w:val="28"/>
          <w:sz w:val="24"/>
        </w:rPr>
        <w:t xml:space="preserve"> </w:t>
      </w:r>
      <w:r>
        <w:rPr>
          <w:sz w:val="24"/>
        </w:rPr>
        <w:t>«Народные</w:t>
      </w:r>
      <w:r>
        <w:rPr>
          <w:spacing w:val="26"/>
          <w:sz w:val="24"/>
        </w:rPr>
        <w:t xml:space="preserve"> </w:t>
      </w:r>
      <w:r>
        <w:rPr>
          <w:sz w:val="24"/>
        </w:rPr>
        <w:t>праздники</w:t>
      </w:r>
      <w:r>
        <w:rPr>
          <w:spacing w:val="28"/>
          <w:sz w:val="24"/>
        </w:rPr>
        <w:t xml:space="preserve"> </w:t>
      </w:r>
      <w:r>
        <w:rPr>
          <w:sz w:val="24"/>
        </w:rPr>
        <w:t>в</w:t>
      </w:r>
      <w:r>
        <w:rPr>
          <w:spacing w:val="27"/>
          <w:sz w:val="24"/>
        </w:rPr>
        <w:t xml:space="preserve"> </w:t>
      </w:r>
      <w:r>
        <w:rPr>
          <w:sz w:val="24"/>
        </w:rPr>
        <w:t>детском</w:t>
      </w:r>
      <w:r>
        <w:rPr>
          <w:spacing w:val="27"/>
          <w:sz w:val="24"/>
        </w:rPr>
        <w:t xml:space="preserve"> </w:t>
      </w:r>
      <w:r>
        <w:rPr>
          <w:sz w:val="24"/>
        </w:rPr>
        <w:t>саду.</w:t>
      </w:r>
      <w:r>
        <w:rPr>
          <w:spacing w:val="30"/>
          <w:sz w:val="24"/>
        </w:rPr>
        <w:t xml:space="preserve"> </w:t>
      </w:r>
      <w:r>
        <w:rPr>
          <w:sz w:val="24"/>
        </w:rPr>
        <w:t>Методическое</w:t>
      </w:r>
      <w:r>
        <w:rPr>
          <w:spacing w:val="27"/>
          <w:sz w:val="24"/>
        </w:rPr>
        <w:t xml:space="preserve"> </w:t>
      </w:r>
      <w:r>
        <w:rPr>
          <w:sz w:val="24"/>
        </w:rPr>
        <w:t>пособие</w:t>
      </w:r>
      <w:r>
        <w:rPr>
          <w:spacing w:val="27"/>
          <w:sz w:val="24"/>
        </w:rPr>
        <w:t xml:space="preserve"> </w:t>
      </w:r>
      <w:r>
        <w:rPr>
          <w:sz w:val="24"/>
        </w:rPr>
        <w:t>для</w:t>
      </w:r>
      <w:r>
        <w:rPr>
          <w:spacing w:val="27"/>
          <w:sz w:val="24"/>
        </w:rPr>
        <w:t xml:space="preserve"> </w:t>
      </w:r>
      <w:r>
        <w:rPr>
          <w:sz w:val="24"/>
        </w:rPr>
        <w:t>педагогов</w:t>
      </w:r>
      <w:r>
        <w:rPr>
          <w:spacing w:val="27"/>
          <w:sz w:val="24"/>
        </w:rPr>
        <w:t xml:space="preserve"> </w:t>
      </w:r>
      <w:r>
        <w:rPr>
          <w:sz w:val="24"/>
        </w:rPr>
        <w:t>и</w:t>
      </w:r>
      <w:r>
        <w:rPr>
          <w:spacing w:val="28"/>
          <w:sz w:val="24"/>
        </w:rPr>
        <w:t xml:space="preserve"> </w:t>
      </w:r>
      <w:r>
        <w:rPr>
          <w:sz w:val="24"/>
        </w:rPr>
        <w:t>музыкальных</w:t>
      </w:r>
      <w:r>
        <w:rPr>
          <w:spacing w:val="-57"/>
          <w:sz w:val="24"/>
        </w:rPr>
        <w:t xml:space="preserve"> </w:t>
      </w:r>
      <w:r>
        <w:rPr>
          <w:sz w:val="24"/>
        </w:rPr>
        <w:t>руководителей»,</w:t>
      </w:r>
      <w:r>
        <w:rPr>
          <w:spacing w:val="-1"/>
          <w:sz w:val="24"/>
        </w:rPr>
        <w:t xml:space="preserve"> </w:t>
      </w:r>
      <w:r>
        <w:rPr>
          <w:sz w:val="24"/>
        </w:rPr>
        <w:t>Мозайка</w:t>
      </w:r>
      <w:r>
        <w:rPr>
          <w:spacing w:val="1"/>
          <w:sz w:val="24"/>
        </w:rPr>
        <w:t xml:space="preserve"> </w:t>
      </w:r>
      <w:r>
        <w:rPr>
          <w:sz w:val="24"/>
        </w:rPr>
        <w:t>– Синтез, 2008;</w:t>
      </w:r>
    </w:p>
    <w:p w:rsidR="001B41ED" w:rsidRDefault="001B41ED">
      <w:pPr>
        <w:spacing w:line="276" w:lineRule="auto"/>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257"/>
        </w:numPr>
        <w:tabs>
          <w:tab w:val="left" w:pos="1953"/>
        </w:tabs>
        <w:spacing w:before="67" w:line="278" w:lineRule="auto"/>
        <w:ind w:right="734"/>
        <w:rPr>
          <w:sz w:val="24"/>
        </w:rPr>
      </w:pPr>
      <w:r>
        <w:rPr>
          <w:sz w:val="24"/>
        </w:rPr>
        <w:lastRenderedPageBreak/>
        <w:t>М.Б. Зацепина Культурно-досуговая деятельность</w:t>
      </w:r>
      <w:r>
        <w:rPr>
          <w:spacing w:val="1"/>
          <w:sz w:val="24"/>
        </w:rPr>
        <w:t xml:space="preserve"> </w:t>
      </w:r>
      <w:r>
        <w:rPr>
          <w:sz w:val="24"/>
        </w:rPr>
        <w:t>в</w:t>
      </w:r>
      <w:r>
        <w:rPr>
          <w:spacing w:val="1"/>
          <w:sz w:val="24"/>
        </w:rPr>
        <w:t xml:space="preserve"> </w:t>
      </w:r>
      <w:r>
        <w:rPr>
          <w:sz w:val="24"/>
        </w:rPr>
        <w:t>детском саду.</w:t>
      </w:r>
      <w:r>
        <w:rPr>
          <w:spacing w:val="1"/>
          <w:sz w:val="24"/>
        </w:rPr>
        <w:t xml:space="preserve"> </w:t>
      </w:r>
      <w:r>
        <w:rPr>
          <w:sz w:val="24"/>
        </w:rPr>
        <w:t>Программа и</w:t>
      </w:r>
      <w:r>
        <w:rPr>
          <w:spacing w:val="1"/>
          <w:sz w:val="24"/>
        </w:rPr>
        <w:t xml:space="preserve"> </w:t>
      </w:r>
      <w:r>
        <w:rPr>
          <w:sz w:val="24"/>
        </w:rPr>
        <w:t>методические</w:t>
      </w:r>
      <w:r>
        <w:rPr>
          <w:spacing w:val="1"/>
          <w:sz w:val="24"/>
        </w:rPr>
        <w:t xml:space="preserve"> </w:t>
      </w:r>
      <w:r>
        <w:rPr>
          <w:sz w:val="24"/>
        </w:rPr>
        <w:t>рекомендации. Для работы</w:t>
      </w:r>
      <w:r>
        <w:rPr>
          <w:spacing w:val="1"/>
          <w:sz w:val="24"/>
        </w:rPr>
        <w:t xml:space="preserve"> </w:t>
      </w:r>
      <w:r>
        <w:rPr>
          <w:sz w:val="24"/>
        </w:rPr>
        <w:t>с</w:t>
      </w:r>
      <w:r>
        <w:rPr>
          <w:spacing w:val="-57"/>
          <w:sz w:val="24"/>
        </w:rPr>
        <w:t xml:space="preserve"> </w:t>
      </w:r>
      <w:r>
        <w:rPr>
          <w:sz w:val="24"/>
        </w:rPr>
        <w:t>детьми</w:t>
      </w:r>
      <w:r>
        <w:rPr>
          <w:spacing w:val="-1"/>
          <w:sz w:val="24"/>
        </w:rPr>
        <w:t xml:space="preserve"> </w:t>
      </w:r>
      <w:r>
        <w:rPr>
          <w:sz w:val="24"/>
        </w:rPr>
        <w:t>2-7 лет. Мозайка</w:t>
      </w:r>
      <w:r>
        <w:rPr>
          <w:spacing w:val="-1"/>
          <w:sz w:val="24"/>
        </w:rPr>
        <w:t xml:space="preserve"> </w:t>
      </w:r>
      <w:r>
        <w:rPr>
          <w:sz w:val="24"/>
        </w:rPr>
        <w:t>– Синтез, 2008;</w:t>
      </w:r>
    </w:p>
    <w:p w:rsidR="001B41ED" w:rsidRDefault="007E4F6E" w:rsidP="008F7D5A">
      <w:pPr>
        <w:pStyle w:val="a4"/>
        <w:numPr>
          <w:ilvl w:val="0"/>
          <w:numId w:val="257"/>
        </w:numPr>
        <w:tabs>
          <w:tab w:val="left" w:pos="1953"/>
        </w:tabs>
        <w:spacing w:before="6" w:line="276" w:lineRule="auto"/>
        <w:ind w:right="734"/>
        <w:rPr>
          <w:sz w:val="24"/>
        </w:rPr>
      </w:pPr>
      <w:r>
        <w:rPr>
          <w:sz w:val="24"/>
        </w:rPr>
        <w:t>Кузнецова</w:t>
      </w:r>
      <w:r>
        <w:rPr>
          <w:spacing w:val="46"/>
          <w:sz w:val="24"/>
        </w:rPr>
        <w:t xml:space="preserve"> </w:t>
      </w:r>
      <w:r>
        <w:rPr>
          <w:sz w:val="24"/>
        </w:rPr>
        <w:t>О.</w:t>
      </w:r>
      <w:r>
        <w:rPr>
          <w:spacing w:val="47"/>
          <w:sz w:val="24"/>
        </w:rPr>
        <w:t xml:space="preserve"> </w:t>
      </w:r>
      <w:r>
        <w:rPr>
          <w:sz w:val="24"/>
        </w:rPr>
        <w:t>И.</w:t>
      </w:r>
      <w:r>
        <w:rPr>
          <w:spacing w:val="45"/>
          <w:sz w:val="24"/>
        </w:rPr>
        <w:t xml:space="preserve"> </w:t>
      </w:r>
      <w:r>
        <w:rPr>
          <w:sz w:val="24"/>
        </w:rPr>
        <w:t>Яковлева</w:t>
      </w:r>
      <w:r>
        <w:rPr>
          <w:spacing w:val="46"/>
          <w:sz w:val="24"/>
        </w:rPr>
        <w:t xml:space="preserve"> </w:t>
      </w:r>
      <w:r>
        <w:rPr>
          <w:sz w:val="24"/>
        </w:rPr>
        <w:t>Н.Б</w:t>
      </w:r>
      <w:r>
        <w:rPr>
          <w:spacing w:val="44"/>
          <w:sz w:val="24"/>
        </w:rPr>
        <w:t xml:space="preserve"> </w:t>
      </w:r>
      <w:r>
        <w:rPr>
          <w:sz w:val="24"/>
        </w:rPr>
        <w:t>Михайлова</w:t>
      </w:r>
      <w:r>
        <w:rPr>
          <w:spacing w:val="44"/>
          <w:sz w:val="24"/>
        </w:rPr>
        <w:t xml:space="preserve"> </w:t>
      </w:r>
      <w:r>
        <w:rPr>
          <w:sz w:val="24"/>
        </w:rPr>
        <w:t>Е.С.</w:t>
      </w:r>
      <w:r>
        <w:rPr>
          <w:spacing w:val="46"/>
          <w:sz w:val="24"/>
        </w:rPr>
        <w:t xml:space="preserve"> </w:t>
      </w:r>
      <w:r>
        <w:rPr>
          <w:sz w:val="24"/>
        </w:rPr>
        <w:t>Герасимова</w:t>
      </w:r>
      <w:r>
        <w:rPr>
          <w:spacing w:val="44"/>
          <w:sz w:val="24"/>
        </w:rPr>
        <w:t xml:space="preserve"> </w:t>
      </w:r>
      <w:r>
        <w:rPr>
          <w:sz w:val="24"/>
        </w:rPr>
        <w:t>О.Н.</w:t>
      </w:r>
      <w:r>
        <w:rPr>
          <w:spacing w:val="55"/>
          <w:sz w:val="24"/>
        </w:rPr>
        <w:t xml:space="preserve"> </w:t>
      </w:r>
      <w:r>
        <w:rPr>
          <w:sz w:val="24"/>
        </w:rPr>
        <w:t>Досуговая</w:t>
      </w:r>
      <w:r>
        <w:rPr>
          <w:spacing w:val="45"/>
          <w:sz w:val="24"/>
        </w:rPr>
        <w:t xml:space="preserve"> </w:t>
      </w:r>
      <w:r>
        <w:rPr>
          <w:sz w:val="24"/>
        </w:rPr>
        <w:t>деятельность</w:t>
      </w:r>
      <w:r>
        <w:rPr>
          <w:spacing w:val="47"/>
          <w:sz w:val="24"/>
        </w:rPr>
        <w:t xml:space="preserve"> </w:t>
      </w:r>
      <w:r>
        <w:rPr>
          <w:sz w:val="24"/>
        </w:rPr>
        <w:t>с</w:t>
      </w:r>
      <w:r>
        <w:rPr>
          <w:spacing w:val="44"/>
          <w:sz w:val="24"/>
        </w:rPr>
        <w:t xml:space="preserve"> </w:t>
      </w:r>
      <w:r>
        <w:rPr>
          <w:sz w:val="24"/>
        </w:rPr>
        <w:t>детьми</w:t>
      </w:r>
      <w:r>
        <w:rPr>
          <w:spacing w:val="46"/>
          <w:sz w:val="24"/>
        </w:rPr>
        <w:t xml:space="preserve"> </w:t>
      </w:r>
      <w:r>
        <w:rPr>
          <w:sz w:val="24"/>
        </w:rPr>
        <w:t>раннего</w:t>
      </w:r>
      <w:r>
        <w:rPr>
          <w:spacing w:val="45"/>
          <w:sz w:val="24"/>
        </w:rPr>
        <w:t xml:space="preserve"> </w:t>
      </w:r>
      <w:r>
        <w:rPr>
          <w:sz w:val="24"/>
        </w:rPr>
        <w:t>дошкольного</w:t>
      </w:r>
      <w:r>
        <w:rPr>
          <w:spacing w:val="-57"/>
          <w:sz w:val="24"/>
        </w:rPr>
        <w:t xml:space="preserve"> </w:t>
      </w:r>
      <w:r>
        <w:rPr>
          <w:sz w:val="24"/>
        </w:rPr>
        <w:t>возраста.</w:t>
      </w:r>
      <w:r>
        <w:rPr>
          <w:spacing w:val="-1"/>
          <w:sz w:val="24"/>
        </w:rPr>
        <w:t xml:space="preserve"> </w:t>
      </w:r>
      <w:r>
        <w:rPr>
          <w:sz w:val="24"/>
        </w:rPr>
        <w:t>3-4 года.ФГОС.</w:t>
      </w:r>
      <w:r>
        <w:rPr>
          <w:spacing w:val="1"/>
          <w:sz w:val="24"/>
        </w:rPr>
        <w:t xml:space="preserve"> </w:t>
      </w:r>
      <w:r>
        <w:rPr>
          <w:sz w:val="24"/>
        </w:rPr>
        <w:t>Детство-пресс</w:t>
      </w:r>
      <w:r>
        <w:rPr>
          <w:spacing w:val="-1"/>
          <w:sz w:val="24"/>
        </w:rPr>
        <w:t xml:space="preserve"> </w:t>
      </w:r>
      <w:r>
        <w:rPr>
          <w:sz w:val="24"/>
        </w:rPr>
        <w:t>2023г</w:t>
      </w:r>
    </w:p>
    <w:p w:rsidR="001B41ED" w:rsidRDefault="007E4F6E" w:rsidP="008F7D5A">
      <w:pPr>
        <w:pStyle w:val="a4"/>
        <w:numPr>
          <w:ilvl w:val="0"/>
          <w:numId w:val="257"/>
        </w:numPr>
        <w:tabs>
          <w:tab w:val="left" w:pos="1953"/>
        </w:tabs>
        <w:spacing w:before="10" w:line="276" w:lineRule="auto"/>
        <w:ind w:right="737"/>
        <w:rPr>
          <w:sz w:val="24"/>
        </w:rPr>
      </w:pPr>
      <w:r>
        <w:rPr>
          <w:sz w:val="24"/>
        </w:rPr>
        <w:t>Шаповалова</w:t>
      </w:r>
      <w:r>
        <w:rPr>
          <w:spacing w:val="7"/>
          <w:sz w:val="24"/>
        </w:rPr>
        <w:t xml:space="preserve"> </w:t>
      </w:r>
      <w:r>
        <w:rPr>
          <w:sz w:val="24"/>
        </w:rPr>
        <w:t>А.</w:t>
      </w:r>
      <w:r>
        <w:rPr>
          <w:spacing w:val="10"/>
          <w:sz w:val="24"/>
        </w:rPr>
        <w:t xml:space="preserve"> </w:t>
      </w:r>
      <w:r>
        <w:rPr>
          <w:sz w:val="24"/>
        </w:rPr>
        <w:t>П.</w:t>
      </w:r>
      <w:r>
        <w:rPr>
          <w:spacing w:val="9"/>
          <w:sz w:val="24"/>
        </w:rPr>
        <w:t xml:space="preserve"> </w:t>
      </w:r>
      <w:r>
        <w:rPr>
          <w:sz w:val="24"/>
        </w:rPr>
        <w:t>Культурно-досуговая</w:t>
      </w:r>
      <w:r>
        <w:rPr>
          <w:spacing w:val="8"/>
          <w:sz w:val="24"/>
        </w:rPr>
        <w:t xml:space="preserve"> </w:t>
      </w:r>
      <w:r>
        <w:rPr>
          <w:sz w:val="24"/>
        </w:rPr>
        <w:t>деятельность</w:t>
      </w:r>
      <w:r>
        <w:rPr>
          <w:spacing w:val="10"/>
          <w:sz w:val="24"/>
        </w:rPr>
        <w:t xml:space="preserve"> </w:t>
      </w:r>
      <w:r>
        <w:rPr>
          <w:sz w:val="24"/>
        </w:rPr>
        <w:t>старших</w:t>
      </w:r>
      <w:r>
        <w:rPr>
          <w:spacing w:val="10"/>
          <w:sz w:val="24"/>
        </w:rPr>
        <w:t xml:space="preserve"> </w:t>
      </w:r>
      <w:r>
        <w:rPr>
          <w:sz w:val="24"/>
        </w:rPr>
        <w:t>дошкольников.</w:t>
      </w:r>
      <w:r>
        <w:rPr>
          <w:spacing w:val="8"/>
          <w:sz w:val="24"/>
        </w:rPr>
        <w:t xml:space="preserve"> </w:t>
      </w:r>
      <w:r>
        <w:rPr>
          <w:sz w:val="24"/>
        </w:rPr>
        <w:t>Выпуск</w:t>
      </w:r>
      <w:r>
        <w:rPr>
          <w:spacing w:val="11"/>
          <w:sz w:val="24"/>
        </w:rPr>
        <w:t xml:space="preserve"> </w:t>
      </w:r>
      <w:r>
        <w:rPr>
          <w:sz w:val="24"/>
        </w:rPr>
        <w:t>1.</w:t>
      </w:r>
      <w:r>
        <w:rPr>
          <w:spacing w:val="8"/>
          <w:sz w:val="24"/>
        </w:rPr>
        <w:t xml:space="preserve"> </w:t>
      </w:r>
      <w:r>
        <w:rPr>
          <w:sz w:val="24"/>
        </w:rPr>
        <w:t>Рекомендации,</w:t>
      </w:r>
      <w:r>
        <w:rPr>
          <w:spacing w:val="8"/>
          <w:sz w:val="24"/>
        </w:rPr>
        <w:t xml:space="preserve"> </w:t>
      </w:r>
      <w:r>
        <w:rPr>
          <w:sz w:val="24"/>
        </w:rPr>
        <w:t>планирование,</w:t>
      </w:r>
      <w:r>
        <w:rPr>
          <w:spacing w:val="-57"/>
          <w:sz w:val="24"/>
        </w:rPr>
        <w:t xml:space="preserve"> </w:t>
      </w:r>
      <w:r>
        <w:rPr>
          <w:sz w:val="24"/>
        </w:rPr>
        <w:t>разработки</w:t>
      </w:r>
      <w:r>
        <w:rPr>
          <w:spacing w:val="-3"/>
          <w:sz w:val="24"/>
        </w:rPr>
        <w:t xml:space="preserve"> </w:t>
      </w:r>
      <w:r>
        <w:rPr>
          <w:sz w:val="24"/>
        </w:rPr>
        <w:t>занятий. Издательство</w:t>
      </w:r>
      <w:r>
        <w:rPr>
          <w:spacing w:val="1"/>
          <w:sz w:val="24"/>
        </w:rPr>
        <w:t xml:space="preserve"> </w:t>
      </w:r>
      <w:r>
        <w:rPr>
          <w:sz w:val="24"/>
        </w:rPr>
        <w:t>Учитель, 2009</w:t>
      </w:r>
    </w:p>
    <w:p w:rsidR="001B41ED" w:rsidRDefault="007E4F6E" w:rsidP="008F7D5A">
      <w:pPr>
        <w:pStyle w:val="a4"/>
        <w:numPr>
          <w:ilvl w:val="0"/>
          <w:numId w:val="257"/>
        </w:numPr>
        <w:tabs>
          <w:tab w:val="left" w:pos="1953"/>
        </w:tabs>
        <w:spacing w:before="4" w:line="235" w:lineRule="auto"/>
        <w:ind w:right="1381"/>
        <w:rPr>
          <w:sz w:val="24"/>
        </w:rPr>
      </w:pPr>
      <w:r>
        <w:t>Фрицлер Е. В. Культурно-досуговая деятельность старших дошкольников. Выпуск 2. Программы кружков, занятия, дидактический</w:t>
      </w:r>
      <w:r>
        <w:rPr>
          <w:spacing w:val="-52"/>
        </w:rPr>
        <w:t xml:space="preserve"> </w:t>
      </w:r>
      <w:r>
        <w:t>материал.</w:t>
      </w:r>
      <w:r>
        <w:rPr>
          <w:spacing w:val="-1"/>
        </w:rPr>
        <w:t xml:space="preserve"> </w:t>
      </w:r>
      <w:r>
        <w:rPr>
          <w:sz w:val="24"/>
        </w:rPr>
        <w:t>Издательство Учитель, 2009</w:t>
      </w:r>
    </w:p>
    <w:p w:rsidR="001B41ED" w:rsidRDefault="001B41ED">
      <w:pPr>
        <w:pStyle w:val="a3"/>
        <w:spacing w:before="7"/>
        <w:ind w:left="0" w:firstLine="0"/>
      </w:pPr>
    </w:p>
    <w:p w:rsidR="001B41ED" w:rsidRDefault="007E4F6E" w:rsidP="008F7D5A">
      <w:pPr>
        <w:pStyle w:val="Heading1"/>
        <w:numPr>
          <w:ilvl w:val="3"/>
          <w:numId w:val="302"/>
        </w:numPr>
        <w:tabs>
          <w:tab w:val="left" w:pos="1991"/>
        </w:tabs>
        <w:spacing w:line="690" w:lineRule="atLeast"/>
        <w:ind w:left="1078" w:right="7860" w:firstLine="0"/>
        <w:jc w:val="left"/>
        <w:rPr>
          <w:sz w:val="28"/>
        </w:rPr>
      </w:pPr>
      <w:r>
        <w:t>Образовательная область «Физическое развитие»</w:t>
      </w:r>
      <w:r>
        <w:rPr>
          <w:spacing w:val="-62"/>
        </w:rPr>
        <w:t xml:space="preserve"> </w:t>
      </w:r>
      <w:r>
        <w:t>От</w:t>
      </w:r>
      <w:r>
        <w:rPr>
          <w:spacing w:val="-2"/>
        </w:rPr>
        <w:t xml:space="preserve"> </w:t>
      </w:r>
      <w:r>
        <w:t>1</w:t>
      </w:r>
      <w:r>
        <w:rPr>
          <w:spacing w:val="-1"/>
        </w:rPr>
        <w:t xml:space="preserve"> </w:t>
      </w:r>
      <w:r>
        <w:t>года</w:t>
      </w:r>
      <w:r>
        <w:rPr>
          <w:spacing w:val="-1"/>
        </w:rPr>
        <w:t xml:space="preserve"> </w:t>
      </w:r>
      <w:r>
        <w:t>до</w:t>
      </w:r>
      <w:r>
        <w:rPr>
          <w:spacing w:val="-1"/>
        </w:rPr>
        <w:t xml:space="preserve"> </w:t>
      </w:r>
      <w:r>
        <w:t>2</w:t>
      </w:r>
      <w:r>
        <w:rPr>
          <w:spacing w:val="2"/>
        </w:rPr>
        <w:t xml:space="preserve"> </w:t>
      </w:r>
      <w:r>
        <w:t>лет.</w:t>
      </w:r>
    </w:p>
    <w:p w:rsidR="001B41ED" w:rsidRDefault="007E4F6E">
      <w:pPr>
        <w:pStyle w:val="a3"/>
        <w:spacing w:before="43"/>
        <w:ind w:left="1021" w:firstLine="0"/>
        <w:jc w:val="both"/>
      </w:pPr>
      <w:r>
        <w:t>Основные</w:t>
      </w:r>
      <w:r>
        <w:rPr>
          <w:spacing w:val="-4"/>
        </w:rPr>
        <w:t xml:space="preserve"> </w:t>
      </w:r>
      <w:r>
        <w:rPr>
          <w:b/>
        </w:rPr>
        <w:t>задачи</w:t>
      </w:r>
      <w:r>
        <w:rPr>
          <w:b/>
          <w:spacing w:val="-3"/>
        </w:rPr>
        <w:t xml:space="preserve"> </w:t>
      </w:r>
      <w:r>
        <w:t>образовательной</w:t>
      </w:r>
      <w:r>
        <w:rPr>
          <w:spacing w:val="-2"/>
        </w:rPr>
        <w:t xml:space="preserve"> </w:t>
      </w:r>
      <w:r>
        <w:t>деятельности</w:t>
      </w:r>
      <w:r>
        <w:rPr>
          <w:spacing w:val="-2"/>
        </w:rPr>
        <w:t xml:space="preserve"> </w:t>
      </w:r>
      <w:r>
        <w:t>в</w:t>
      </w:r>
      <w:r>
        <w:rPr>
          <w:spacing w:val="-4"/>
        </w:rPr>
        <w:t xml:space="preserve"> </w:t>
      </w:r>
      <w:r>
        <w:t>области</w:t>
      </w:r>
      <w:r>
        <w:rPr>
          <w:spacing w:val="-1"/>
        </w:rPr>
        <w:t xml:space="preserve"> </w:t>
      </w:r>
      <w:r>
        <w:t>физического</w:t>
      </w:r>
      <w:r>
        <w:rPr>
          <w:spacing w:val="-4"/>
        </w:rPr>
        <w:t xml:space="preserve"> </w:t>
      </w:r>
      <w:r>
        <w:t>развития:</w:t>
      </w:r>
    </w:p>
    <w:p w:rsidR="001B41ED" w:rsidRDefault="007E4F6E" w:rsidP="008F7D5A">
      <w:pPr>
        <w:pStyle w:val="a4"/>
        <w:numPr>
          <w:ilvl w:val="1"/>
          <w:numId w:val="281"/>
        </w:numPr>
        <w:tabs>
          <w:tab w:val="left" w:pos="1307"/>
        </w:tabs>
        <w:spacing w:before="41" w:line="276" w:lineRule="auto"/>
        <w:ind w:right="798" w:firstLine="708"/>
        <w:jc w:val="both"/>
        <w:rPr>
          <w:sz w:val="24"/>
        </w:rPr>
      </w:pPr>
      <w:r>
        <w:rPr>
          <w:sz w:val="24"/>
        </w:rPr>
        <w:t>создавать условия для последовательного становления первых основных движений (бросание, катание, ползание, лазанье, ходьба) 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педагога</w:t>
      </w:r>
      <w:r>
        <w:rPr>
          <w:spacing w:val="-1"/>
          <w:sz w:val="24"/>
        </w:rPr>
        <w:t xml:space="preserve"> </w:t>
      </w:r>
      <w:r>
        <w:rPr>
          <w:sz w:val="24"/>
        </w:rPr>
        <w:t>с</w:t>
      </w:r>
      <w:r>
        <w:rPr>
          <w:spacing w:val="-1"/>
          <w:sz w:val="24"/>
        </w:rPr>
        <w:t xml:space="preserve"> </w:t>
      </w:r>
      <w:r>
        <w:rPr>
          <w:sz w:val="24"/>
        </w:rPr>
        <w:t>ребёнком;</w:t>
      </w:r>
    </w:p>
    <w:p w:rsidR="001B41ED" w:rsidRDefault="007E4F6E" w:rsidP="008F7D5A">
      <w:pPr>
        <w:pStyle w:val="a4"/>
        <w:numPr>
          <w:ilvl w:val="1"/>
          <w:numId w:val="281"/>
        </w:numPr>
        <w:tabs>
          <w:tab w:val="left" w:pos="1307"/>
        </w:tabs>
        <w:spacing w:before="2" w:line="276" w:lineRule="auto"/>
        <w:ind w:right="793" w:firstLine="708"/>
        <w:jc w:val="both"/>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равновесия</w:t>
      </w:r>
      <w:r>
        <w:rPr>
          <w:spacing w:val="1"/>
          <w:sz w:val="24"/>
        </w:rPr>
        <w:t xml:space="preserve"> </w:t>
      </w:r>
      <w:r>
        <w:rPr>
          <w:sz w:val="24"/>
        </w:rPr>
        <w:t>и</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поддерживать</w:t>
      </w:r>
      <w:r>
        <w:rPr>
          <w:spacing w:val="1"/>
          <w:sz w:val="24"/>
        </w:rPr>
        <w:t xml:space="preserve"> </w:t>
      </w:r>
      <w:r>
        <w:rPr>
          <w:sz w:val="24"/>
        </w:rPr>
        <w:t>желание</w:t>
      </w:r>
      <w:r>
        <w:rPr>
          <w:spacing w:val="1"/>
          <w:sz w:val="24"/>
        </w:rPr>
        <w:t xml:space="preserve"> </w:t>
      </w:r>
      <w:r>
        <w:rPr>
          <w:sz w:val="24"/>
        </w:rPr>
        <w:t>выполнять</w:t>
      </w:r>
      <w:r>
        <w:rPr>
          <w:spacing w:val="1"/>
          <w:sz w:val="24"/>
        </w:rPr>
        <w:t xml:space="preserve"> </w:t>
      </w:r>
      <w:r>
        <w:rPr>
          <w:sz w:val="24"/>
        </w:rPr>
        <w:t>физические</w:t>
      </w:r>
      <w:r>
        <w:rPr>
          <w:spacing w:val="1"/>
          <w:sz w:val="24"/>
        </w:rPr>
        <w:t xml:space="preserve"> </w:t>
      </w:r>
      <w:r>
        <w:rPr>
          <w:spacing w:val="-1"/>
          <w:sz w:val="24"/>
        </w:rPr>
        <w:t>упражнения</w:t>
      </w:r>
      <w:r>
        <w:rPr>
          <w:spacing w:val="-15"/>
          <w:sz w:val="24"/>
        </w:rPr>
        <w:t xml:space="preserve"> </w:t>
      </w:r>
      <w:r>
        <w:rPr>
          <w:spacing w:val="-1"/>
          <w:sz w:val="24"/>
        </w:rPr>
        <w:t>в</w:t>
      </w:r>
      <w:r>
        <w:rPr>
          <w:spacing w:val="-14"/>
          <w:sz w:val="24"/>
        </w:rPr>
        <w:t xml:space="preserve"> </w:t>
      </w:r>
      <w:r>
        <w:rPr>
          <w:spacing w:val="-1"/>
          <w:sz w:val="24"/>
        </w:rPr>
        <w:t>паре</w:t>
      </w:r>
      <w:r>
        <w:rPr>
          <w:spacing w:val="-16"/>
          <w:sz w:val="24"/>
        </w:rPr>
        <w:t xml:space="preserve"> </w:t>
      </w:r>
      <w:r>
        <w:rPr>
          <w:spacing w:val="-1"/>
          <w:sz w:val="24"/>
        </w:rPr>
        <w:t>с</w:t>
      </w:r>
      <w:r>
        <w:rPr>
          <w:spacing w:val="-15"/>
          <w:sz w:val="24"/>
        </w:rPr>
        <w:t xml:space="preserve"> </w:t>
      </w:r>
      <w:r>
        <w:rPr>
          <w:spacing w:val="-1"/>
          <w:sz w:val="24"/>
        </w:rPr>
        <w:t>педагогом;</w:t>
      </w:r>
      <w:r>
        <w:rPr>
          <w:spacing w:val="-14"/>
          <w:sz w:val="24"/>
        </w:rPr>
        <w:t xml:space="preserve"> </w:t>
      </w:r>
      <w:r>
        <w:rPr>
          <w:spacing w:val="-1"/>
          <w:sz w:val="24"/>
        </w:rPr>
        <w:t>привлекать</w:t>
      </w:r>
      <w:r>
        <w:rPr>
          <w:spacing w:val="-12"/>
          <w:sz w:val="24"/>
        </w:rPr>
        <w:t xml:space="preserve"> </w:t>
      </w:r>
      <w:r>
        <w:rPr>
          <w:spacing w:val="-1"/>
          <w:sz w:val="24"/>
        </w:rPr>
        <w:t>к</w:t>
      </w:r>
      <w:r>
        <w:rPr>
          <w:spacing w:val="-11"/>
          <w:sz w:val="24"/>
        </w:rPr>
        <w:t xml:space="preserve"> </w:t>
      </w:r>
      <w:r>
        <w:rPr>
          <w:spacing w:val="-1"/>
          <w:sz w:val="24"/>
        </w:rPr>
        <w:t>участию</w:t>
      </w:r>
      <w:r>
        <w:rPr>
          <w:spacing w:val="-14"/>
          <w:sz w:val="24"/>
        </w:rPr>
        <w:t xml:space="preserve"> </w:t>
      </w:r>
      <w:r>
        <w:rPr>
          <w:spacing w:val="-1"/>
          <w:sz w:val="24"/>
        </w:rPr>
        <w:t>в</w:t>
      </w:r>
      <w:r>
        <w:rPr>
          <w:spacing w:val="-14"/>
          <w:sz w:val="24"/>
        </w:rPr>
        <w:t xml:space="preserve"> </w:t>
      </w:r>
      <w:r>
        <w:rPr>
          <w:spacing w:val="-1"/>
          <w:sz w:val="24"/>
        </w:rPr>
        <w:t>играх-забавах,</w:t>
      </w:r>
      <w:r>
        <w:rPr>
          <w:spacing w:val="-17"/>
          <w:sz w:val="24"/>
        </w:rPr>
        <w:t xml:space="preserve"> </w:t>
      </w:r>
      <w:r>
        <w:rPr>
          <w:sz w:val="24"/>
        </w:rPr>
        <w:t>игровых</w:t>
      </w:r>
      <w:r>
        <w:rPr>
          <w:spacing w:val="-9"/>
          <w:sz w:val="24"/>
        </w:rPr>
        <w:t xml:space="preserve"> </w:t>
      </w:r>
      <w:r>
        <w:rPr>
          <w:sz w:val="24"/>
        </w:rPr>
        <w:t>упражнениях,</w:t>
      </w:r>
      <w:r>
        <w:rPr>
          <w:spacing w:val="-17"/>
          <w:sz w:val="24"/>
        </w:rPr>
        <w:t xml:space="preserve"> </w:t>
      </w:r>
      <w:r>
        <w:rPr>
          <w:sz w:val="24"/>
        </w:rPr>
        <w:t>подвижных</w:t>
      </w:r>
      <w:r>
        <w:rPr>
          <w:spacing w:val="-14"/>
          <w:sz w:val="24"/>
        </w:rPr>
        <w:t xml:space="preserve"> </w:t>
      </w:r>
      <w:r>
        <w:rPr>
          <w:sz w:val="24"/>
        </w:rPr>
        <w:t>играх,</w:t>
      </w:r>
      <w:r>
        <w:rPr>
          <w:spacing w:val="-16"/>
          <w:sz w:val="24"/>
        </w:rPr>
        <w:t xml:space="preserve"> </w:t>
      </w:r>
      <w:r>
        <w:rPr>
          <w:sz w:val="24"/>
        </w:rPr>
        <w:t>побуждать</w:t>
      </w:r>
      <w:r>
        <w:rPr>
          <w:spacing w:val="-13"/>
          <w:sz w:val="24"/>
        </w:rPr>
        <w:t xml:space="preserve"> </w:t>
      </w:r>
      <w:r>
        <w:rPr>
          <w:sz w:val="24"/>
        </w:rPr>
        <w:t>к</w:t>
      </w:r>
      <w:r>
        <w:rPr>
          <w:spacing w:val="-13"/>
          <w:sz w:val="24"/>
        </w:rPr>
        <w:t xml:space="preserve"> </w:t>
      </w:r>
      <w:r>
        <w:rPr>
          <w:sz w:val="24"/>
        </w:rPr>
        <w:t>самостоятельным</w:t>
      </w:r>
      <w:r>
        <w:rPr>
          <w:spacing w:val="1"/>
          <w:sz w:val="24"/>
        </w:rPr>
        <w:t xml:space="preserve"> </w:t>
      </w:r>
      <w:r>
        <w:rPr>
          <w:sz w:val="24"/>
        </w:rPr>
        <w:t>действиям;</w:t>
      </w:r>
    </w:p>
    <w:p w:rsidR="001B41ED" w:rsidRDefault="007E4F6E" w:rsidP="008F7D5A">
      <w:pPr>
        <w:pStyle w:val="a4"/>
        <w:numPr>
          <w:ilvl w:val="1"/>
          <w:numId w:val="281"/>
        </w:numPr>
        <w:tabs>
          <w:tab w:val="left" w:pos="1307"/>
        </w:tabs>
        <w:spacing w:line="278" w:lineRule="auto"/>
        <w:ind w:right="788" w:firstLine="708"/>
        <w:jc w:val="both"/>
        <w:rPr>
          <w:sz w:val="24"/>
        </w:rPr>
      </w:pPr>
      <w:r>
        <w:rPr>
          <w:sz w:val="24"/>
        </w:rPr>
        <w:t>укреплять здоровье ребёнка средствами физического воспитания, способствовать усвоению культурно-гигиенических навыков для</w:t>
      </w:r>
      <w:r>
        <w:rPr>
          <w:spacing w:val="1"/>
          <w:sz w:val="24"/>
        </w:rPr>
        <w:t xml:space="preserve"> </w:t>
      </w:r>
      <w:r>
        <w:rPr>
          <w:sz w:val="24"/>
        </w:rPr>
        <w:t>приобщения к</w:t>
      </w:r>
      <w:r>
        <w:rPr>
          <w:spacing w:val="-2"/>
          <w:sz w:val="24"/>
        </w:rPr>
        <w:t xml:space="preserve"> </w:t>
      </w:r>
      <w:r>
        <w:rPr>
          <w:sz w:val="24"/>
        </w:rPr>
        <w:t>здоровому</w:t>
      </w:r>
      <w:r>
        <w:rPr>
          <w:spacing w:val="-5"/>
          <w:sz w:val="24"/>
        </w:rPr>
        <w:t xml:space="preserve"> </w:t>
      </w:r>
      <w:r>
        <w:rPr>
          <w:sz w:val="24"/>
        </w:rPr>
        <w:t>образу</w:t>
      </w:r>
      <w:r>
        <w:rPr>
          <w:spacing w:val="-5"/>
          <w:sz w:val="24"/>
        </w:rPr>
        <w:t xml:space="preserve"> </w:t>
      </w:r>
      <w:r>
        <w:rPr>
          <w:sz w:val="24"/>
        </w:rPr>
        <w:t>жизни.</w:t>
      </w:r>
    </w:p>
    <w:p w:rsidR="001B41ED" w:rsidRDefault="007E4F6E">
      <w:pPr>
        <w:spacing w:line="272" w:lineRule="exact"/>
        <w:ind w:left="1078"/>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pPr>
        <w:pStyle w:val="a3"/>
        <w:spacing w:before="39" w:line="276" w:lineRule="auto"/>
        <w:ind w:left="370" w:right="789"/>
        <w:jc w:val="both"/>
      </w:pPr>
      <w:r>
        <w:t>Педагог активизирует двигательную деятельность детей, создает условия для обучения основным движениям (бросание, катание,</w:t>
      </w:r>
      <w:r>
        <w:rPr>
          <w:spacing w:val="1"/>
        </w:rPr>
        <w:t xml:space="preserve"> </w:t>
      </w:r>
      <w:r>
        <w:t>ползание, лазанье, ходьба), развития координации при выполнении упражнений; побуждает к самостоятельному выполнению движений;</w:t>
      </w:r>
      <w:r>
        <w:rPr>
          <w:spacing w:val="1"/>
        </w:rPr>
        <w:t xml:space="preserve"> </w:t>
      </w:r>
      <w:r>
        <w:t>обеспечивает</w:t>
      </w:r>
      <w:r>
        <w:rPr>
          <w:spacing w:val="-6"/>
        </w:rPr>
        <w:t xml:space="preserve"> </w:t>
      </w:r>
      <w:r>
        <w:t>страховку</w:t>
      </w:r>
      <w:r>
        <w:rPr>
          <w:spacing w:val="-9"/>
        </w:rPr>
        <w:t xml:space="preserve"> </w:t>
      </w:r>
      <w:r>
        <w:t>для</w:t>
      </w:r>
      <w:r>
        <w:rPr>
          <w:spacing w:val="-6"/>
        </w:rPr>
        <w:t xml:space="preserve"> </w:t>
      </w:r>
      <w:r>
        <w:t>сохранения</w:t>
      </w:r>
      <w:r>
        <w:rPr>
          <w:spacing w:val="-9"/>
        </w:rPr>
        <w:t xml:space="preserve"> </w:t>
      </w:r>
      <w:r>
        <w:t>равновесия;</w:t>
      </w:r>
      <w:r>
        <w:rPr>
          <w:spacing w:val="-6"/>
        </w:rPr>
        <w:t xml:space="preserve"> </w:t>
      </w:r>
      <w:r>
        <w:t>поощряет</w:t>
      </w:r>
      <w:r>
        <w:rPr>
          <w:spacing w:val="-9"/>
        </w:rPr>
        <w:t xml:space="preserve"> </w:t>
      </w:r>
      <w:r>
        <w:t>и</w:t>
      </w:r>
      <w:r>
        <w:rPr>
          <w:spacing w:val="-8"/>
        </w:rPr>
        <w:t xml:space="preserve"> </w:t>
      </w:r>
      <w:r>
        <w:t>поддерживает,</w:t>
      </w:r>
      <w:r>
        <w:rPr>
          <w:spacing w:val="-6"/>
        </w:rPr>
        <w:t xml:space="preserve"> </w:t>
      </w:r>
      <w:r>
        <w:t>создает</w:t>
      </w:r>
      <w:r>
        <w:rPr>
          <w:spacing w:val="-1"/>
        </w:rPr>
        <w:t xml:space="preserve"> </w:t>
      </w:r>
      <w:r>
        <w:t>эмоционально-положительный</w:t>
      </w:r>
      <w:r>
        <w:rPr>
          <w:spacing w:val="-6"/>
        </w:rPr>
        <w:t xml:space="preserve"> </w:t>
      </w:r>
      <w:r>
        <w:t>настрой,</w:t>
      </w:r>
      <w:r>
        <w:rPr>
          <w:spacing w:val="-9"/>
        </w:rPr>
        <w:t xml:space="preserve"> </w:t>
      </w:r>
      <w:r>
        <w:t>способствует</w:t>
      </w:r>
      <w:r>
        <w:rPr>
          <w:spacing w:val="-57"/>
        </w:rPr>
        <w:t xml:space="preserve"> </w:t>
      </w:r>
      <w:r>
        <w:t>формированию</w:t>
      </w:r>
      <w:r>
        <w:rPr>
          <w:spacing w:val="-1"/>
        </w:rPr>
        <w:t xml:space="preserve"> </w:t>
      </w:r>
      <w:r>
        <w:t>первых</w:t>
      </w:r>
      <w:r>
        <w:rPr>
          <w:spacing w:val="-1"/>
        </w:rPr>
        <w:t xml:space="preserve"> </w:t>
      </w:r>
      <w:r>
        <w:t>культурно-гигиенических</w:t>
      </w:r>
      <w:r>
        <w:rPr>
          <w:spacing w:val="-1"/>
        </w:rPr>
        <w:t xml:space="preserve"> </w:t>
      </w:r>
      <w:r>
        <w:t>навыков.</w:t>
      </w:r>
    </w:p>
    <w:p w:rsidR="001B41ED" w:rsidRDefault="007E4F6E">
      <w:pPr>
        <w:pStyle w:val="a3"/>
        <w:spacing w:line="276" w:lineRule="auto"/>
        <w:ind w:left="370" w:right="799"/>
        <w:jc w:val="both"/>
      </w:pPr>
      <w:r>
        <w:t>В</w:t>
      </w:r>
      <w:r>
        <w:rPr>
          <w:spacing w:val="-8"/>
        </w:rPr>
        <w:t xml:space="preserve"> </w:t>
      </w:r>
      <w:r>
        <w:t>процессе</w:t>
      </w:r>
      <w:r>
        <w:rPr>
          <w:spacing w:val="-7"/>
        </w:rPr>
        <w:t xml:space="preserve"> </w:t>
      </w:r>
      <w:r>
        <w:t>физического</w:t>
      </w:r>
      <w:r>
        <w:rPr>
          <w:spacing w:val="-6"/>
        </w:rPr>
        <w:t xml:space="preserve"> </w:t>
      </w:r>
      <w:r>
        <w:t>воспитания</w:t>
      </w:r>
      <w:r>
        <w:rPr>
          <w:spacing w:val="-6"/>
        </w:rPr>
        <w:t xml:space="preserve"> </w:t>
      </w:r>
      <w:r>
        <w:t>педагог</w:t>
      </w:r>
      <w:r>
        <w:rPr>
          <w:spacing w:val="-6"/>
        </w:rPr>
        <w:t xml:space="preserve"> </w:t>
      </w:r>
      <w:r>
        <w:t>обеспечивает</w:t>
      </w:r>
      <w:r>
        <w:rPr>
          <w:spacing w:val="1"/>
        </w:rPr>
        <w:t xml:space="preserve"> </w:t>
      </w:r>
      <w:r>
        <w:t>условия</w:t>
      </w:r>
      <w:r>
        <w:rPr>
          <w:spacing w:val="-6"/>
        </w:rPr>
        <w:t xml:space="preserve"> </w:t>
      </w:r>
      <w:r>
        <w:t>для</w:t>
      </w:r>
      <w:r>
        <w:rPr>
          <w:spacing w:val="-6"/>
        </w:rPr>
        <w:t xml:space="preserve"> </w:t>
      </w:r>
      <w:r>
        <w:t>развития</w:t>
      </w:r>
      <w:r>
        <w:rPr>
          <w:spacing w:val="-6"/>
        </w:rPr>
        <w:t xml:space="preserve"> </w:t>
      </w:r>
      <w:r>
        <w:t>основных</w:t>
      </w:r>
      <w:r>
        <w:rPr>
          <w:spacing w:val="-4"/>
        </w:rPr>
        <w:t xml:space="preserve"> </w:t>
      </w:r>
      <w:r>
        <w:t>движений</w:t>
      </w:r>
      <w:r>
        <w:rPr>
          <w:spacing w:val="-5"/>
        </w:rPr>
        <w:t xml:space="preserve"> </w:t>
      </w:r>
      <w:r>
        <w:t>и</w:t>
      </w:r>
      <w:r>
        <w:rPr>
          <w:spacing w:val="-5"/>
        </w:rPr>
        <w:t xml:space="preserve"> </w:t>
      </w:r>
      <w:r>
        <w:t>выполнения</w:t>
      </w:r>
      <w:r>
        <w:rPr>
          <w:spacing w:val="-6"/>
        </w:rPr>
        <w:t xml:space="preserve"> </w:t>
      </w:r>
      <w:r>
        <w:t>общеразвивающих</w:t>
      </w:r>
      <w:r>
        <w:rPr>
          <w:spacing w:val="-58"/>
        </w:rPr>
        <w:t xml:space="preserve"> </w:t>
      </w:r>
      <w:r>
        <w:t>упражнений.</w:t>
      </w:r>
    </w:p>
    <w:p w:rsidR="001B41ED" w:rsidRDefault="007E4F6E" w:rsidP="008F7D5A">
      <w:pPr>
        <w:pStyle w:val="a4"/>
        <w:numPr>
          <w:ilvl w:val="0"/>
          <w:numId w:val="256"/>
        </w:numPr>
        <w:tabs>
          <w:tab w:val="left" w:pos="1355"/>
        </w:tabs>
        <w:spacing w:line="278" w:lineRule="auto"/>
        <w:ind w:right="6496" w:firstLine="0"/>
        <w:rPr>
          <w:sz w:val="24"/>
        </w:rPr>
      </w:pPr>
      <w:r>
        <w:rPr>
          <w:sz w:val="24"/>
        </w:rPr>
        <w:t>Основная гимнастика (основные движения, общеразвивающие упражнения).</w:t>
      </w:r>
      <w:r>
        <w:rPr>
          <w:spacing w:val="-57"/>
          <w:sz w:val="24"/>
        </w:rPr>
        <w:t xml:space="preserve"> </w:t>
      </w:r>
      <w:r>
        <w:rPr>
          <w:sz w:val="24"/>
        </w:rPr>
        <w:t>Основные</w:t>
      </w:r>
      <w:r>
        <w:rPr>
          <w:spacing w:val="-3"/>
          <w:sz w:val="24"/>
        </w:rPr>
        <w:t xml:space="preserve"> </w:t>
      </w:r>
      <w:r>
        <w:rPr>
          <w:sz w:val="24"/>
        </w:rPr>
        <w:t>движения:</w:t>
      </w:r>
    </w:p>
    <w:p w:rsidR="001B41ED" w:rsidRDefault="007E4F6E">
      <w:pPr>
        <w:pStyle w:val="a3"/>
        <w:spacing w:line="272" w:lineRule="exact"/>
        <w:ind w:left="1078" w:firstLine="0"/>
      </w:pPr>
      <w:r>
        <w:t>бросание</w:t>
      </w:r>
      <w:r>
        <w:rPr>
          <w:spacing w:val="-6"/>
        </w:rPr>
        <w:t xml:space="preserve"> </w:t>
      </w:r>
      <w:r>
        <w:t>и</w:t>
      </w:r>
      <w:r>
        <w:rPr>
          <w:spacing w:val="-4"/>
        </w:rPr>
        <w:t xml:space="preserve"> </w:t>
      </w:r>
      <w:r>
        <w:t>катание:</w:t>
      </w:r>
      <w:r>
        <w:rPr>
          <w:spacing w:val="-4"/>
        </w:rPr>
        <w:t xml:space="preserve"> </w:t>
      </w:r>
      <w:r>
        <w:t>бросание</w:t>
      </w:r>
      <w:r>
        <w:rPr>
          <w:spacing w:val="-6"/>
        </w:rPr>
        <w:t xml:space="preserve"> </w:t>
      </w:r>
      <w:r>
        <w:t>мяча</w:t>
      </w:r>
      <w:r>
        <w:rPr>
          <w:spacing w:val="-6"/>
        </w:rPr>
        <w:t xml:space="preserve"> </w:t>
      </w:r>
      <w:r>
        <w:t>(диаметр</w:t>
      </w:r>
      <w:r>
        <w:rPr>
          <w:spacing w:val="-3"/>
        </w:rPr>
        <w:t xml:space="preserve"> </w:t>
      </w:r>
      <w:r>
        <w:t>6-8</w:t>
      </w:r>
      <w:r>
        <w:rPr>
          <w:spacing w:val="-5"/>
        </w:rPr>
        <w:t xml:space="preserve"> </w:t>
      </w:r>
      <w:r>
        <w:t>см)</w:t>
      </w:r>
      <w:r>
        <w:rPr>
          <w:spacing w:val="-6"/>
        </w:rPr>
        <w:t xml:space="preserve"> </w:t>
      </w:r>
      <w:r>
        <w:t>вниз,</w:t>
      </w:r>
      <w:r>
        <w:rPr>
          <w:spacing w:val="-5"/>
        </w:rPr>
        <w:t xml:space="preserve"> </w:t>
      </w:r>
      <w:r>
        <w:t>вдаль;</w:t>
      </w:r>
      <w:r>
        <w:rPr>
          <w:spacing w:val="-7"/>
        </w:rPr>
        <w:t xml:space="preserve"> </w:t>
      </w:r>
      <w:r>
        <w:t>катание</w:t>
      </w:r>
      <w:r>
        <w:rPr>
          <w:spacing w:val="-5"/>
        </w:rPr>
        <w:t xml:space="preserve"> </w:t>
      </w:r>
      <w:r>
        <w:t>мяча</w:t>
      </w:r>
      <w:r>
        <w:rPr>
          <w:spacing w:val="-6"/>
        </w:rPr>
        <w:t xml:space="preserve"> </w:t>
      </w:r>
      <w:r>
        <w:t>(диаметр</w:t>
      </w:r>
      <w:r>
        <w:rPr>
          <w:spacing w:val="-4"/>
        </w:rPr>
        <w:t xml:space="preserve"> </w:t>
      </w:r>
      <w:r>
        <w:t>20-25</w:t>
      </w:r>
      <w:r>
        <w:rPr>
          <w:spacing w:val="-5"/>
        </w:rPr>
        <w:t xml:space="preserve"> </w:t>
      </w:r>
      <w:r>
        <w:t>см)</w:t>
      </w:r>
      <w:r>
        <w:rPr>
          <w:spacing w:val="-6"/>
        </w:rPr>
        <w:t xml:space="preserve"> </w:t>
      </w:r>
      <w:r>
        <w:t>вперед</w:t>
      </w:r>
      <w:r>
        <w:rPr>
          <w:spacing w:val="-4"/>
        </w:rPr>
        <w:t xml:space="preserve"> </w:t>
      </w:r>
      <w:r>
        <w:t>из</w:t>
      </w:r>
      <w:r>
        <w:rPr>
          <w:spacing w:val="-4"/>
        </w:rPr>
        <w:t xml:space="preserve"> </w:t>
      </w:r>
      <w:r>
        <w:t>исходного</w:t>
      </w:r>
      <w:r>
        <w:rPr>
          <w:spacing w:val="-5"/>
        </w:rPr>
        <w:t xml:space="preserve"> </w:t>
      </w:r>
      <w:r>
        <w:t>положения</w:t>
      </w:r>
      <w:r>
        <w:rPr>
          <w:spacing w:val="-7"/>
        </w:rPr>
        <w:t xml:space="preserve"> </w:t>
      </w:r>
      <w:r>
        <w:t>сидя</w:t>
      </w:r>
    </w:p>
    <w:p w:rsidR="001B41ED" w:rsidRDefault="001B41ED">
      <w:pPr>
        <w:spacing w:line="272" w:lineRule="exact"/>
        <w:sectPr w:rsidR="001B41ED">
          <w:pgSz w:w="16970" w:h="12000" w:orient="landscape"/>
          <w:pgMar w:top="1060" w:right="400" w:bottom="500" w:left="820" w:header="0" w:footer="222" w:gutter="0"/>
          <w:cols w:space="720"/>
        </w:sectPr>
      </w:pPr>
    </w:p>
    <w:p w:rsidR="001B41ED" w:rsidRDefault="007E4F6E">
      <w:pPr>
        <w:pStyle w:val="a3"/>
        <w:spacing w:before="67"/>
        <w:ind w:left="370" w:firstLine="0"/>
      </w:pPr>
      <w:r>
        <w:lastRenderedPageBreak/>
        <w:t>и</w:t>
      </w:r>
      <w:r>
        <w:rPr>
          <w:spacing w:val="-1"/>
        </w:rPr>
        <w:t xml:space="preserve"> </w:t>
      </w:r>
      <w:r>
        <w:t>стоя;</w:t>
      </w:r>
    </w:p>
    <w:p w:rsidR="001B41ED" w:rsidRDefault="007E4F6E">
      <w:pPr>
        <w:pStyle w:val="a3"/>
        <w:spacing w:before="43"/>
        <w:ind w:left="1078" w:firstLine="0"/>
      </w:pPr>
      <w:r>
        <w:t>ползание,</w:t>
      </w:r>
      <w:r>
        <w:rPr>
          <w:spacing w:val="-1"/>
        </w:rPr>
        <w:t xml:space="preserve"> </w:t>
      </w:r>
      <w:r>
        <w:t>лазанье:</w:t>
      </w:r>
      <w:r>
        <w:rPr>
          <w:spacing w:val="-1"/>
        </w:rPr>
        <w:t xml:space="preserve"> </w:t>
      </w:r>
      <w:r>
        <w:t>ползание</w:t>
      </w:r>
      <w:r>
        <w:rPr>
          <w:spacing w:val="-2"/>
        </w:rPr>
        <w:t xml:space="preserve"> </w:t>
      </w:r>
      <w:r>
        <w:t>по прямой</w:t>
      </w:r>
      <w:r>
        <w:rPr>
          <w:spacing w:val="3"/>
        </w:rPr>
        <w:t xml:space="preserve"> </w:t>
      </w:r>
      <w:r>
        <w:t>на</w:t>
      </w:r>
      <w:r>
        <w:rPr>
          <w:spacing w:val="-2"/>
        </w:rPr>
        <w:t xml:space="preserve"> </w:t>
      </w:r>
      <w:r>
        <w:t>расстояние</w:t>
      </w:r>
      <w:r>
        <w:rPr>
          <w:spacing w:val="-1"/>
        </w:rPr>
        <w:t xml:space="preserve"> </w:t>
      </w:r>
      <w:r>
        <w:t>до</w:t>
      </w:r>
      <w:r>
        <w:rPr>
          <w:spacing w:val="-1"/>
        </w:rPr>
        <w:t xml:space="preserve"> </w:t>
      </w:r>
      <w:r>
        <w:t>2</w:t>
      </w:r>
      <w:r>
        <w:rPr>
          <w:spacing w:val="-1"/>
        </w:rPr>
        <w:t xml:space="preserve"> </w:t>
      </w:r>
      <w:r>
        <w:t>метров;</w:t>
      </w:r>
      <w:r>
        <w:rPr>
          <w:spacing w:val="-1"/>
        </w:rPr>
        <w:t xml:space="preserve"> </w:t>
      </w:r>
      <w:r>
        <w:t>подлезание</w:t>
      </w:r>
      <w:r>
        <w:rPr>
          <w:spacing w:val="-1"/>
        </w:rPr>
        <w:t xml:space="preserve"> </w:t>
      </w:r>
      <w:r>
        <w:t>под</w:t>
      </w:r>
      <w:r>
        <w:rPr>
          <w:spacing w:val="-1"/>
        </w:rPr>
        <w:t xml:space="preserve"> </w:t>
      </w:r>
      <w:r>
        <w:t>веревку,</w:t>
      </w:r>
      <w:r>
        <w:rPr>
          <w:spacing w:val="-1"/>
        </w:rPr>
        <w:t xml:space="preserve"> </w:t>
      </w:r>
      <w:r>
        <w:t>натянутую на высоте</w:t>
      </w:r>
      <w:r>
        <w:rPr>
          <w:spacing w:val="6"/>
        </w:rPr>
        <w:t xml:space="preserve"> </w:t>
      </w:r>
      <w:r>
        <w:t>-</w:t>
      </w:r>
      <w:r>
        <w:rPr>
          <w:spacing w:val="-1"/>
        </w:rPr>
        <w:t xml:space="preserve"> </w:t>
      </w:r>
      <w:r>
        <w:t>50</w:t>
      </w:r>
      <w:r>
        <w:rPr>
          <w:spacing w:val="-1"/>
        </w:rPr>
        <w:t xml:space="preserve"> </w:t>
      </w:r>
      <w:r>
        <w:t>см;</w:t>
      </w:r>
      <w:r>
        <w:rPr>
          <w:spacing w:val="-1"/>
        </w:rPr>
        <w:t xml:space="preserve"> </w:t>
      </w:r>
      <w:r>
        <w:t>пролезание</w:t>
      </w:r>
      <w:r>
        <w:rPr>
          <w:spacing w:val="-2"/>
        </w:rPr>
        <w:t xml:space="preserve"> </w:t>
      </w:r>
      <w:r>
        <w:t>в</w:t>
      </w:r>
    </w:p>
    <w:p w:rsidR="001B41ED" w:rsidRDefault="007E4F6E">
      <w:pPr>
        <w:pStyle w:val="a3"/>
        <w:spacing w:before="41"/>
        <w:ind w:left="370" w:firstLine="0"/>
        <w:jc w:val="both"/>
      </w:pPr>
      <w:r>
        <w:t>обруч</w:t>
      </w:r>
      <w:r>
        <w:rPr>
          <w:spacing w:val="-3"/>
        </w:rPr>
        <w:t xml:space="preserve"> </w:t>
      </w:r>
      <w:r>
        <w:t>(диаметр</w:t>
      </w:r>
      <w:r>
        <w:rPr>
          <w:spacing w:val="-1"/>
        </w:rPr>
        <w:t xml:space="preserve"> </w:t>
      </w:r>
      <w:r>
        <w:t>50</w:t>
      </w:r>
      <w:r>
        <w:rPr>
          <w:spacing w:val="-2"/>
        </w:rPr>
        <w:t xml:space="preserve"> </w:t>
      </w:r>
      <w:r>
        <w:t>см), перелезание</w:t>
      </w:r>
      <w:r>
        <w:rPr>
          <w:spacing w:val="-3"/>
        </w:rPr>
        <w:t xml:space="preserve"> </w:t>
      </w:r>
      <w:r>
        <w:t>через</w:t>
      </w:r>
      <w:r>
        <w:rPr>
          <w:spacing w:val="-1"/>
        </w:rPr>
        <w:t xml:space="preserve"> </w:t>
      </w:r>
      <w:r>
        <w:t>бревно</w:t>
      </w:r>
      <w:r>
        <w:rPr>
          <w:spacing w:val="-2"/>
        </w:rPr>
        <w:t xml:space="preserve"> </w:t>
      </w:r>
      <w:r>
        <w:t>(диаметр</w:t>
      </w:r>
      <w:r>
        <w:rPr>
          <w:spacing w:val="-1"/>
        </w:rPr>
        <w:t xml:space="preserve"> </w:t>
      </w:r>
      <w:r>
        <w:t>15-20</w:t>
      </w:r>
      <w:r>
        <w:rPr>
          <w:spacing w:val="-2"/>
        </w:rPr>
        <w:t xml:space="preserve"> </w:t>
      </w:r>
      <w:r>
        <w:t>см); лазанье</w:t>
      </w:r>
      <w:r>
        <w:rPr>
          <w:spacing w:val="-2"/>
        </w:rPr>
        <w:t xml:space="preserve"> </w:t>
      </w:r>
      <w:r>
        <w:t>по</w:t>
      </w:r>
      <w:r>
        <w:rPr>
          <w:spacing w:val="-2"/>
        </w:rPr>
        <w:t xml:space="preserve"> </w:t>
      </w:r>
      <w:r>
        <w:t>лесенке-стремянке</w:t>
      </w:r>
      <w:r>
        <w:rPr>
          <w:spacing w:val="-2"/>
        </w:rPr>
        <w:t xml:space="preserve"> </w:t>
      </w:r>
      <w:r>
        <w:t>вверх и</w:t>
      </w:r>
      <w:r>
        <w:rPr>
          <w:spacing w:val="-1"/>
        </w:rPr>
        <w:t xml:space="preserve"> </w:t>
      </w:r>
      <w:r>
        <w:t>вниз</w:t>
      </w:r>
      <w:r>
        <w:rPr>
          <w:spacing w:val="-2"/>
        </w:rPr>
        <w:t xml:space="preserve"> </w:t>
      </w:r>
      <w:r>
        <w:t>(высота</w:t>
      </w:r>
      <w:r>
        <w:rPr>
          <w:spacing w:val="-1"/>
        </w:rPr>
        <w:t xml:space="preserve"> </w:t>
      </w:r>
      <w:r>
        <w:t>1-1,5</w:t>
      </w:r>
      <w:r>
        <w:rPr>
          <w:spacing w:val="-2"/>
        </w:rPr>
        <w:t xml:space="preserve"> </w:t>
      </w:r>
      <w:r>
        <w:t>метра);</w:t>
      </w:r>
    </w:p>
    <w:p w:rsidR="001B41ED" w:rsidRDefault="007E4F6E">
      <w:pPr>
        <w:pStyle w:val="a3"/>
        <w:spacing w:before="41" w:line="276" w:lineRule="auto"/>
        <w:ind w:left="370" w:right="787"/>
        <w:jc w:val="both"/>
      </w:pPr>
      <w:r>
        <w:t>ходьба: ходьба за педагогом стайкой в прямом направлении; упражнения в равновесии: ходьба по дорожке (шириной 25-20-15 см), по</w:t>
      </w:r>
      <w:r>
        <w:rPr>
          <w:spacing w:val="1"/>
        </w:rPr>
        <w:t xml:space="preserve"> </w:t>
      </w:r>
      <w:r>
        <w:t>ребристой</w:t>
      </w:r>
      <w:r>
        <w:rPr>
          <w:spacing w:val="-6"/>
        </w:rPr>
        <w:t xml:space="preserve"> </w:t>
      </w:r>
      <w:r>
        <w:t>доске;</w:t>
      </w:r>
      <w:r>
        <w:rPr>
          <w:spacing w:val="-6"/>
        </w:rPr>
        <w:t xml:space="preserve"> </w:t>
      </w:r>
      <w:r>
        <w:t>вверх</w:t>
      </w:r>
      <w:r>
        <w:rPr>
          <w:spacing w:val="-4"/>
        </w:rPr>
        <w:t xml:space="preserve"> </w:t>
      </w:r>
      <w:r>
        <w:t>и</w:t>
      </w:r>
      <w:r>
        <w:rPr>
          <w:spacing w:val="-5"/>
        </w:rPr>
        <w:t xml:space="preserve"> </w:t>
      </w:r>
      <w:r>
        <w:t>вниз</w:t>
      </w:r>
      <w:r>
        <w:rPr>
          <w:spacing w:val="-6"/>
        </w:rPr>
        <w:t xml:space="preserve"> </w:t>
      </w:r>
      <w:r>
        <w:t>по</w:t>
      </w:r>
      <w:r>
        <w:rPr>
          <w:spacing w:val="-6"/>
        </w:rPr>
        <w:t xml:space="preserve"> </w:t>
      </w:r>
      <w:r>
        <w:t>наклонной</w:t>
      </w:r>
      <w:r>
        <w:rPr>
          <w:spacing w:val="-5"/>
        </w:rPr>
        <w:t xml:space="preserve"> </w:t>
      </w:r>
      <w:r>
        <w:t>доске,</w:t>
      </w:r>
      <w:r>
        <w:rPr>
          <w:spacing w:val="-6"/>
        </w:rPr>
        <w:t xml:space="preserve"> </w:t>
      </w:r>
      <w:r>
        <w:t>приподнятой</w:t>
      </w:r>
      <w:r>
        <w:rPr>
          <w:spacing w:val="-7"/>
        </w:rPr>
        <w:t xml:space="preserve"> </w:t>
      </w:r>
      <w:r>
        <w:t>на</w:t>
      </w:r>
      <w:r>
        <w:rPr>
          <w:spacing w:val="-7"/>
        </w:rPr>
        <w:t xml:space="preserve"> </w:t>
      </w:r>
      <w:r>
        <w:t>10-15-20</w:t>
      </w:r>
      <w:r>
        <w:rPr>
          <w:spacing w:val="-7"/>
        </w:rPr>
        <w:t xml:space="preserve"> </w:t>
      </w:r>
      <w:r>
        <w:t>см</w:t>
      </w:r>
      <w:r>
        <w:rPr>
          <w:spacing w:val="-5"/>
        </w:rPr>
        <w:t xml:space="preserve"> </w:t>
      </w:r>
      <w:r>
        <w:t>(ширина</w:t>
      </w:r>
      <w:r>
        <w:rPr>
          <w:spacing w:val="-7"/>
        </w:rPr>
        <w:t xml:space="preserve"> </w:t>
      </w:r>
      <w:r>
        <w:t>доски</w:t>
      </w:r>
      <w:r>
        <w:rPr>
          <w:spacing w:val="-8"/>
        </w:rPr>
        <w:t xml:space="preserve"> </w:t>
      </w:r>
      <w:r>
        <w:t>25-30</w:t>
      </w:r>
      <w:r>
        <w:rPr>
          <w:spacing w:val="-6"/>
        </w:rPr>
        <w:t xml:space="preserve"> </w:t>
      </w:r>
      <w:r>
        <w:t>см,</w:t>
      </w:r>
      <w:r>
        <w:rPr>
          <w:spacing w:val="-7"/>
        </w:rPr>
        <w:t xml:space="preserve"> </w:t>
      </w:r>
      <w:r>
        <w:t>длина</w:t>
      </w:r>
      <w:r>
        <w:rPr>
          <w:spacing w:val="-7"/>
        </w:rPr>
        <w:t xml:space="preserve"> </w:t>
      </w:r>
      <w:r>
        <w:t>1,5-2</w:t>
      </w:r>
      <w:r>
        <w:rPr>
          <w:spacing w:val="-6"/>
        </w:rPr>
        <w:t xml:space="preserve"> </w:t>
      </w:r>
      <w:r>
        <w:t>м)</w:t>
      </w:r>
      <w:r>
        <w:rPr>
          <w:spacing w:val="-7"/>
        </w:rPr>
        <w:t xml:space="preserve"> </w:t>
      </w:r>
      <w:r>
        <w:t>с</w:t>
      </w:r>
      <w:r>
        <w:rPr>
          <w:spacing w:val="-7"/>
        </w:rPr>
        <w:t xml:space="preserve"> </w:t>
      </w:r>
      <w:r>
        <w:t>поддержкой;</w:t>
      </w:r>
      <w:r>
        <w:rPr>
          <w:spacing w:val="-6"/>
        </w:rPr>
        <w:t xml:space="preserve"> </w:t>
      </w:r>
      <w:r>
        <w:t>подъем</w:t>
      </w:r>
      <w:r>
        <w:rPr>
          <w:spacing w:val="-58"/>
        </w:rPr>
        <w:t xml:space="preserve"> </w:t>
      </w:r>
      <w:r>
        <w:t>на ступеньки и спуск с них, держась за опору; перешагивание через веревку, положенную на пол, палку или кубик высотой 5-15-18 см со</w:t>
      </w:r>
      <w:r>
        <w:rPr>
          <w:spacing w:val="1"/>
        </w:rPr>
        <w:t xml:space="preserve"> </w:t>
      </w:r>
      <w:r>
        <w:t>страховкой.</w:t>
      </w:r>
    </w:p>
    <w:p w:rsidR="001B41ED" w:rsidRDefault="007E4F6E">
      <w:pPr>
        <w:pStyle w:val="a3"/>
        <w:ind w:left="1078" w:firstLine="0"/>
        <w:jc w:val="both"/>
      </w:pPr>
      <w:r>
        <w:t>Общеразвивающие</w:t>
      </w:r>
      <w:r>
        <w:rPr>
          <w:spacing w:val="-6"/>
        </w:rPr>
        <w:t xml:space="preserve"> </w:t>
      </w:r>
      <w:r>
        <w:t>упражнения:</w:t>
      </w:r>
    </w:p>
    <w:p w:rsidR="001B41ED" w:rsidRDefault="007E4F6E">
      <w:pPr>
        <w:pStyle w:val="a3"/>
        <w:spacing w:before="42" w:line="276" w:lineRule="auto"/>
        <w:ind w:left="370" w:right="786"/>
        <w:jc w:val="right"/>
      </w:pPr>
      <w:r>
        <w:t>упражнения</w:t>
      </w:r>
      <w:r>
        <w:rPr>
          <w:spacing w:val="-10"/>
        </w:rPr>
        <w:t xml:space="preserve"> </w:t>
      </w:r>
      <w:r>
        <w:t>из</w:t>
      </w:r>
      <w:r>
        <w:rPr>
          <w:spacing w:val="-11"/>
        </w:rPr>
        <w:t xml:space="preserve"> </w:t>
      </w:r>
      <w:r>
        <w:t>исходного</w:t>
      </w:r>
      <w:r>
        <w:rPr>
          <w:spacing w:val="-10"/>
        </w:rPr>
        <w:t xml:space="preserve"> </w:t>
      </w:r>
      <w:r>
        <w:t>положения</w:t>
      </w:r>
      <w:r>
        <w:rPr>
          <w:spacing w:val="-10"/>
        </w:rPr>
        <w:t xml:space="preserve"> </w:t>
      </w:r>
      <w:r>
        <w:t>стоя,</w:t>
      </w:r>
      <w:r>
        <w:rPr>
          <w:spacing w:val="-9"/>
        </w:rPr>
        <w:t xml:space="preserve"> </w:t>
      </w:r>
      <w:r>
        <w:t>сидя,</w:t>
      </w:r>
      <w:r>
        <w:rPr>
          <w:spacing w:val="-10"/>
        </w:rPr>
        <w:t xml:space="preserve"> </w:t>
      </w:r>
      <w:r>
        <w:t>лежа</w:t>
      </w:r>
      <w:r>
        <w:rPr>
          <w:spacing w:val="-11"/>
        </w:rPr>
        <w:t xml:space="preserve"> </w:t>
      </w:r>
      <w:r>
        <w:t>с</w:t>
      </w:r>
      <w:r>
        <w:rPr>
          <w:spacing w:val="-11"/>
        </w:rPr>
        <w:t xml:space="preserve"> </w:t>
      </w:r>
      <w:r>
        <w:t>использованием</w:t>
      </w:r>
      <w:r>
        <w:rPr>
          <w:spacing w:val="-10"/>
        </w:rPr>
        <w:t xml:space="preserve"> </w:t>
      </w:r>
      <w:r>
        <w:t>предметов</w:t>
      </w:r>
      <w:r>
        <w:rPr>
          <w:spacing w:val="-9"/>
        </w:rPr>
        <w:t xml:space="preserve"> </w:t>
      </w:r>
      <w:r>
        <w:t>(погремушки,</w:t>
      </w:r>
      <w:r>
        <w:rPr>
          <w:spacing w:val="-10"/>
        </w:rPr>
        <w:t xml:space="preserve"> </w:t>
      </w:r>
      <w:r>
        <w:t>кубики,</w:t>
      </w:r>
      <w:r>
        <w:rPr>
          <w:spacing w:val="-10"/>
        </w:rPr>
        <w:t xml:space="preserve"> </w:t>
      </w:r>
      <w:r>
        <w:t>платочки и</w:t>
      </w:r>
      <w:r>
        <w:rPr>
          <w:spacing w:val="-11"/>
        </w:rPr>
        <w:t xml:space="preserve"> </w:t>
      </w:r>
      <w:r>
        <w:t>другое)</w:t>
      </w:r>
      <w:r>
        <w:rPr>
          <w:spacing w:val="-10"/>
        </w:rPr>
        <w:t xml:space="preserve"> </w:t>
      </w:r>
      <w:r>
        <w:t>и</w:t>
      </w:r>
      <w:r>
        <w:rPr>
          <w:spacing w:val="-9"/>
        </w:rPr>
        <w:t xml:space="preserve"> </w:t>
      </w:r>
      <w:r>
        <w:t>без</w:t>
      </w:r>
      <w:r>
        <w:rPr>
          <w:spacing w:val="-9"/>
        </w:rPr>
        <w:t xml:space="preserve"> </w:t>
      </w:r>
      <w:r>
        <w:t>них;</w:t>
      </w:r>
      <w:r>
        <w:rPr>
          <w:spacing w:val="-57"/>
        </w:rPr>
        <w:t xml:space="preserve"> </w:t>
      </w:r>
      <w:r>
        <w:t>в</w:t>
      </w:r>
      <w:r>
        <w:rPr>
          <w:spacing w:val="1"/>
        </w:rPr>
        <w:t xml:space="preserve"> </w:t>
      </w:r>
      <w:r>
        <w:t>комплекс</w:t>
      </w:r>
      <w:r>
        <w:rPr>
          <w:spacing w:val="1"/>
        </w:rPr>
        <w:t xml:space="preserve"> </w:t>
      </w:r>
      <w:r>
        <w:t>включаются</w:t>
      </w:r>
      <w:r>
        <w:rPr>
          <w:spacing w:val="1"/>
        </w:rPr>
        <w:t xml:space="preserve"> </w:t>
      </w:r>
      <w:r>
        <w:t>упражнения:</w:t>
      </w:r>
      <w:r>
        <w:rPr>
          <w:spacing w:val="1"/>
        </w:rPr>
        <w:t xml:space="preserve"> </w:t>
      </w:r>
      <w:r>
        <w:t>поднимание</w:t>
      </w:r>
      <w:r>
        <w:rPr>
          <w:spacing w:val="1"/>
        </w:rPr>
        <w:t xml:space="preserve"> </w:t>
      </w:r>
      <w:r>
        <w:t>рук</w:t>
      </w:r>
      <w:r>
        <w:rPr>
          <w:spacing w:val="1"/>
        </w:rPr>
        <w:t xml:space="preserve"> </w:t>
      </w:r>
      <w:r>
        <w:t>вперед</w:t>
      </w:r>
      <w:r>
        <w:rPr>
          <w:spacing w:val="1"/>
        </w:rPr>
        <w:t xml:space="preserve"> </w:t>
      </w:r>
      <w:r>
        <w:t>и</w:t>
      </w:r>
      <w:r>
        <w:rPr>
          <w:spacing w:val="1"/>
        </w:rPr>
        <w:t xml:space="preserve"> </w:t>
      </w:r>
      <w:r>
        <w:t>опускание,</w:t>
      </w:r>
      <w:r>
        <w:rPr>
          <w:spacing w:val="60"/>
        </w:rPr>
        <w:t xml:space="preserve"> </w:t>
      </w:r>
      <w:r>
        <w:t>повороты</w:t>
      </w:r>
      <w:r>
        <w:rPr>
          <w:spacing w:val="60"/>
        </w:rPr>
        <w:t xml:space="preserve"> </w:t>
      </w:r>
      <w:r>
        <w:t>корпуса</w:t>
      </w:r>
      <w:r>
        <w:rPr>
          <w:spacing w:val="60"/>
        </w:rPr>
        <w:t xml:space="preserve"> </w:t>
      </w:r>
      <w:r>
        <w:t>вправо</w:t>
      </w:r>
      <w:r>
        <w:rPr>
          <w:spacing w:val="60"/>
        </w:rPr>
        <w:t xml:space="preserve"> </w:t>
      </w:r>
      <w:r>
        <w:t>и</w:t>
      </w:r>
      <w:r>
        <w:rPr>
          <w:spacing w:val="60"/>
        </w:rPr>
        <w:t xml:space="preserve"> </w:t>
      </w:r>
      <w:r>
        <w:t>влево</w:t>
      </w:r>
      <w:r>
        <w:rPr>
          <w:spacing w:val="60"/>
        </w:rPr>
        <w:t xml:space="preserve"> </w:t>
      </w:r>
      <w:r>
        <w:t>из</w:t>
      </w:r>
      <w:r>
        <w:rPr>
          <w:spacing w:val="60"/>
        </w:rPr>
        <w:t xml:space="preserve"> </w:t>
      </w:r>
      <w:r>
        <w:t>положения</w:t>
      </w:r>
      <w:r>
        <w:rPr>
          <w:spacing w:val="60"/>
        </w:rPr>
        <w:t xml:space="preserve"> </w:t>
      </w:r>
      <w:r>
        <w:t>сидя,</w:t>
      </w:r>
      <w:r>
        <w:rPr>
          <w:spacing w:val="1"/>
        </w:rPr>
        <w:t xml:space="preserve"> </w:t>
      </w:r>
      <w:r>
        <w:t>наклоны</w:t>
      </w:r>
      <w:r>
        <w:rPr>
          <w:spacing w:val="33"/>
        </w:rPr>
        <w:t xml:space="preserve"> </w:t>
      </w:r>
      <w:r>
        <w:t>вперед</w:t>
      </w:r>
      <w:r>
        <w:rPr>
          <w:spacing w:val="34"/>
        </w:rPr>
        <w:t xml:space="preserve"> </w:t>
      </w:r>
      <w:r>
        <w:t>(положить</w:t>
      </w:r>
      <w:r>
        <w:rPr>
          <w:spacing w:val="32"/>
        </w:rPr>
        <w:t xml:space="preserve"> </w:t>
      </w:r>
      <w:r>
        <w:t>кубик</w:t>
      </w:r>
      <w:r>
        <w:rPr>
          <w:spacing w:val="34"/>
        </w:rPr>
        <w:t xml:space="preserve"> </w:t>
      </w:r>
      <w:r>
        <w:t>и</w:t>
      </w:r>
      <w:r>
        <w:rPr>
          <w:spacing w:val="34"/>
        </w:rPr>
        <w:t xml:space="preserve"> </w:t>
      </w:r>
      <w:r>
        <w:t>поднять</w:t>
      </w:r>
      <w:r>
        <w:rPr>
          <w:spacing w:val="32"/>
        </w:rPr>
        <w:t xml:space="preserve"> </w:t>
      </w:r>
      <w:r>
        <w:t>его,</w:t>
      </w:r>
      <w:r>
        <w:rPr>
          <w:spacing w:val="33"/>
        </w:rPr>
        <w:t xml:space="preserve"> </w:t>
      </w:r>
      <w:r>
        <w:t>перегибаясь</w:t>
      </w:r>
      <w:r>
        <w:rPr>
          <w:spacing w:val="34"/>
        </w:rPr>
        <w:t xml:space="preserve"> </w:t>
      </w:r>
      <w:r>
        <w:t>через</w:t>
      </w:r>
      <w:r>
        <w:rPr>
          <w:spacing w:val="38"/>
        </w:rPr>
        <w:t xml:space="preserve"> </w:t>
      </w:r>
      <w:r>
        <w:t>веревку,</w:t>
      </w:r>
      <w:r>
        <w:rPr>
          <w:spacing w:val="33"/>
        </w:rPr>
        <w:t xml:space="preserve"> </w:t>
      </w:r>
      <w:r>
        <w:t>натянутую</w:t>
      </w:r>
      <w:r>
        <w:rPr>
          <w:spacing w:val="34"/>
        </w:rPr>
        <w:t xml:space="preserve"> </w:t>
      </w:r>
      <w:r>
        <w:t>на</w:t>
      </w:r>
      <w:r>
        <w:rPr>
          <w:spacing w:val="32"/>
        </w:rPr>
        <w:t xml:space="preserve"> </w:t>
      </w:r>
      <w:r>
        <w:t>высоте</w:t>
      </w:r>
      <w:r>
        <w:rPr>
          <w:spacing w:val="33"/>
        </w:rPr>
        <w:t xml:space="preserve"> </w:t>
      </w:r>
      <w:r>
        <w:t>40-45</w:t>
      </w:r>
      <w:r>
        <w:rPr>
          <w:spacing w:val="36"/>
        </w:rPr>
        <w:t xml:space="preserve"> </w:t>
      </w:r>
      <w:r>
        <w:t>см),</w:t>
      </w:r>
      <w:r>
        <w:rPr>
          <w:spacing w:val="35"/>
        </w:rPr>
        <w:t xml:space="preserve"> </w:t>
      </w:r>
      <w:r>
        <w:t>сгибание</w:t>
      </w:r>
      <w:r>
        <w:rPr>
          <w:spacing w:val="32"/>
        </w:rPr>
        <w:t xml:space="preserve"> </w:t>
      </w:r>
      <w:r>
        <w:t>и</w:t>
      </w:r>
      <w:r>
        <w:rPr>
          <w:spacing w:val="37"/>
        </w:rPr>
        <w:t xml:space="preserve"> </w:t>
      </w:r>
      <w:r>
        <w:t>разгибание</w:t>
      </w:r>
      <w:r>
        <w:rPr>
          <w:spacing w:val="33"/>
        </w:rPr>
        <w:t xml:space="preserve"> </w:t>
      </w:r>
      <w:r>
        <w:t>ног,</w:t>
      </w:r>
    </w:p>
    <w:p w:rsidR="001B41ED" w:rsidRDefault="007E4F6E">
      <w:pPr>
        <w:pStyle w:val="a3"/>
        <w:ind w:left="370" w:firstLine="0"/>
        <w:jc w:val="both"/>
      </w:pPr>
      <w:r>
        <w:t>приседание</w:t>
      </w:r>
      <w:r>
        <w:rPr>
          <w:spacing w:val="-3"/>
        </w:rPr>
        <w:t xml:space="preserve"> </w:t>
      </w:r>
      <w:r>
        <w:t>с</w:t>
      </w:r>
      <w:r>
        <w:rPr>
          <w:spacing w:val="-2"/>
        </w:rPr>
        <w:t xml:space="preserve"> </w:t>
      </w:r>
      <w:r>
        <w:t>поддержкой</w:t>
      </w:r>
      <w:r>
        <w:rPr>
          <w:spacing w:val="-1"/>
        </w:rPr>
        <w:t xml:space="preserve"> </w:t>
      </w:r>
      <w:r>
        <w:t>педагога</w:t>
      </w:r>
      <w:r>
        <w:rPr>
          <w:spacing w:val="-2"/>
        </w:rPr>
        <w:t xml:space="preserve"> </w:t>
      </w:r>
      <w:r>
        <w:t>или</w:t>
      </w:r>
      <w:r>
        <w:rPr>
          <w:spacing w:val="1"/>
        </w:rPr>
        <w:t xml:space="preserve"> </w:t>
      </w:r>
      <w:r>
        <w:t>у</w:t>
      </w:r>
      <w:r>
        <w:rPr>
          <w:spacing w:val="-9"/>
        </w:rPr>
        <w:t xml:space="preserve"> </w:t>
      </w:r>
      <w:r>
        <w:t>опоры.</w:t>
      </w:r>
    </w:p>
    <w:p w:rsidR="001B41ED" w:rsidRDefault="007E4F6E" w:rsidP="008F7D5A">
      <w:pPr>
        <w:pStyle w:val="a4"/>
        <w:numPr>
          <w:ilvl w:val="0"/>
          <w:numId w:val="256"/>
        </w:numPr>
        <w:tabs>
          <w:tab w:val="left" w:pos="1346"/>
        </w:tabs>
        <w:spacing w:before="41" w:line="278" w:lineRule="auto"/>
        <w:ind w:left="370" w:right="790" w:firstLine="708"/>
        <w:jc w:val="both"/>
        <w:rPr>
          <w:sz w:val="24"/>
        </w:rPr>
      </w:pPr>
      <w:r>
        <w:rPr>
          <w:sz w:val="24"/>
        </w:rPr>
        <w:t>Подвижные игры и игровые упражнения: педагог организует и проводит игры-забавы, игровые упражнения, подвижные игры,</w:t>
      </w:r>
      <w:r>
        <w:rPr>
          <w:spacing w:val="1"/>
          <w:sz w:val="24"/>
        </w:rPr>
        <w:t xml:space="preserve"> </w:t>
      </w:r>
      <w:r>
        <w:rPr>
          <w:sz w:val="24"/>
        </w:rPr>
        <w:t>побуждая</w:t>
      </w:r>
      <w:r>
        <w:rPr>
          <w:spacing w:val="-1"/>
          <w:sz w:val="24"/>
        </w:rPr>
        <w:t xml:space="preserve"> </w:t>
      </w:r>
      <w:r>
        <w:rPr>
          <w:sz w:val="24"/>
        </w:rPr>
        <w:t>детей к активному</w:t>
      </w:r>
      <w:r>
        <w:rPr>
          <w:spacing w:val="-1"/>
          <w:sz w:val="24"/>
        </w:rPr>
        <w:t xml:space="preserve"> </w:t>
      </w:r>
      <w:r>
        <w:rPr>
          <w:sz w:val="24"/>
        </w:rPr>
        <w:t>участию и вызывая</w:t>
      </w:r>
      <w:r>
        <w:rPr>
          <w:spacing w:val="-1"/>
          <w:sz w:val="24"/>
        </w:rPr>
        <w:t xml:space="preserve"> </w:t>
      </w:r>
      <w:r>
        <w:rPr>
          <w:sz w:val="24"/>
        </w:rPr>
        <w:t>положительные</w:t>
      </w:r>
      <w:r>
        <w:rPr>
          <w:spacing w:val="-2"/>
          <w:sz w:val="24"/>
        </w:rPr>
        <w:t xml:space="preserve"> </w:t>
      </w:r>
      <w:r>
        <w:rPr>
          <w:sz w:val="24"/>
        </w:rPr>
        <w:t>эмоции.</w:t>
      </w:r>
    </w:p>
    <w:p w:rsidR="001B41ED" w:rsidRDefault="007E4F6E">
      <w:pPr>
        <w:pStyle w:val="a3"/>
        <w:spacing w:line="272" w:lineRule="exact"/>
        <w:ind w:left="1078" w:firstLine="0"/>
        <w:jc w:val="both"/>
      </w:pPr>
      <w:r>
        <w:t>Детям</w:t>
      </w:r>
      <w:r>
        <w:rPr>
          <w:spacing w:val="-4"/>
        </w:rPr>
        <w:t xml:space="preserve"> </w:t>
      </w:r>
      <w:r>
        <w:t>предлагаются</w:t>
      </w:r>
      <w:r>
        <w:rPr>
          <w:spacing w:val="-4"/>
        </w:rPr>
        <w:t xml:space="preserve"> </w:t>
      </w:r>
      <w:r>
        <w:t>разнообразные</w:t>
      </w:r>
      <w:r>
        <w:rPr>
          <w:spacing w:val="-5"/>
        </w:rPr>
        <w:t xml:space="preserve"> </w:t>
      </w:r>
      <w:r>
        <w:t>игровые</w:t>
      </w:r>
      <w:r>
        <w:rPr>
          <w:spacing w:val="-3"/>
        </w:rPr>
        <w:t xml:space="preserve"> </w:t>
      </w:r>
      <w:r>
        <w:t>упражнения</w:t>
      </w:r>
      <w:r>
        <w:rPr>
          <w:spacing w:val="-4"/>
        </w:rPr>
        <w:t xml:space="preserve"> </w:t>
      </w:r>
      <w:r>
        <w:t>для</w:t>
      </w:r>
      <w:r>
        <w:rPr>
          <w:spacing w:val="-5"/>
        </w:rPr>
        <w:t xml:space="preserve"> </w:t>
      </w:r>
      <w:r>
        <w:t>закрепления</w:t>
      </w:r>
      <w:r>
        <w:rPr>
          <w:spacing w:val="-4"/>
        </w:rPr>
        <w:t xml:space="preserve"> </w:t>
      </w:r>
      <w:r>
        <w:t>двигательных</w:t>
      </w:r>
      <w:r>
        <w:rPr>
          <w:spacing w:val="-5"/>
        </w:rPr>
        <w:t xml:space="preserve"> </w:t>
      </w:r>
      <w:r>
        <w:t>навыков.</w:t>
      </w:r>
    </w:p>
    <w:p w:rsidR="001B41ED" w:rsidRDefault="007E4F6E" w:rsidP="008F7D5A">
      <w:pPr>
        <w:pStyle w:val="a4"/>
        <w:numPr>
          <w:ilvl w:val="0"/>
          <w:numId w:val="256"/>
        </w:numPr>
        <w:tabs>
          <w:tab w:val="left" w:pos="1350"/>
        </w:tabs>
        <w:spacing w:before="41" w:line="276" w:lineRule="auto"/>
        <w:ind w:left="370" w:right="790" w:firstLine="708"/>
        <w:jc w:val="both"/>
        <w:rPr>
          <w:sz w:val="24"/>
        </w:rPr>
      </w:pPr>
      <w:r>
        <w:rPr>
          <w:sz w:val="24"/>
        </w:rPr>
        <w:t>Формирование основ здорового образа жизни: педагог помогает осваивать элементарные культурно-гигиенические действия при</w:t>
      </w:r>
      <w:r>
        <w:rPr>
          <w:spacing w:val="1"/>
          <w:sz w:val="24"/>
        </w:rPr>
        <w:t xml:space="preserve"> </w:t>
      </w:r>
      <w:r>
        <w:rPr>
          <w:sz w:val="24"/>
        </w:rPr>
        <w:t>приеме пищи, уходе за собой (при помощи педагога мыть руки перед едой и по мере загрязнения, пользоваться салфеткой, есть ложкой,</w:t>
      </w:r>
      <w:r>
        <w:rPr>
          <w:spacing w:val="1"/>
          <w:sz w:val="24"/>
        </w:rPr>
        <w:t xml:space="preserve"> </w:t>
      </w:r>
      <w:r>
        <w:rPr>
          <w:sz w:val="24"/>
        </w:rPr>
        <w:t>пользоваться</w:t>
      </w:r>
      <w:r>
        <w:rPr>
          <w:spacing w:val="-1"/>
          <w:sz w:val="24"/>
        </w:rPr>
        <w:t xml:space="preserve"> </w:t>
      </w:r>
      <w:r>
        <w:rPr>
          <w:sz w:val="24"/>
        </w:rPr>
        <w:t>личным</w:t>
      </w:r>
      <w:r>
        <w:rPr>
          <w:spacing w:val="-2"/>
          <w:sz w:val="24"/>
        </w:rPr>
        <w:t xml:space="preserve"> </w:t>
      </w:r>
      <w:r>
        <w:rPr>
          <w:sz w:val="24"/>
        </w:rPr>
        <w:t>полотенцем</w:t>
      </w:r>
      <w:r>
        <w:rPr>
          <w:spacing w:val="-1"/>
          <w:sz w:val="24"/>
        </w:rPr>
        <w:t xml:space="preserve"> </w:t>
      </w:r>
      <w:r>
        <w:rPr>
          <w:sz w:val="24"/>
        </w:rPr>
        <w:t>и так далее).</w:t>
      </w:r>
    </w:p>
    <w:p w:rsidR="001B41ED" w:rsidRDefault="001B41ED">
      <w:pPr>
        <w:pStyle w:val="a3"/>
        <w:spacing w:before="1"/>
        <w:ind w:left="0" w:firstLine="0"/>
        <w:rPr>
          <w:sz w:val="28"/>
        </w:rPr>
      </w:pPr>
    </w:p>
    <w:p w:rsidR="001B41ED" w:rsidRDefault="007E4F6E">
      <w:pPr>
        <w:pStyle w:val="Heading1"/>
      </w:pPr>
      <w:r>
        <w:t>От</w:t>
      </w:r>
      <w:r>
        <w:rPr>
          <w:spacing w:val="-2"/>
        </w:rPr>
        <w:t xml:space="preserve"> </w:t>
      </w:r>
      <w:r>
        <w:t>2</w:t>
      </w:r>
      <w:r>
        <w:rPr>
          <w:spacing w:val="-2"/>
        </w:rPr>
        <w:t xml:space="preserve"> </w:t>
      </w:r>
      <w:r>
        <w:t>лет</w:t>
      </w:r>
      <w:r>
        <w:rPr>
          <w:spacing w:val="-1"/>
        </w:rPr>
        <w:t xml:space="preserve"> </w:t>
      </w:r>
      <w:r>
        <w:t>до</w:t>
      </w:r>
      <w:r>
        <w:rPr>
          <w:spacing w:val="-2"/>
        </w:rPr>
        <w:t xml:space="preserve"> </w:t>
      </w:r>
      <w:r>
        <w:t>3</w:t>
      </w:r>
      <w:r>
        <w:rPr>
          <w:spacing w:val="-1"/>
        </w:rPr>
        <w:t xml:space="preserve"> </w:t>
      </w:r>
      <w:r>
        <w:t>лет.</w:t>
      </w:r>
    </w:p>
    <w:p w:rsidR="001B41ED" w:rsidRDefault="007E4F6E">
      <w:pPr>
        <w:pStyle w:val="a3"/>
        <w:spacing w:before="39"/>
        <w:ind w:left="1078" w:firstLine="0"/>
      </w:pPr>
      <w:r>
        <w:t>Основные</w:t>
      </w:r>
      <w:r>
        <w:rPr>
          <w:spacing w:val="-4"/>
        </w:rPr>
        <w:t xml:space="preserve"> </w:t>
      </w:r>
      <w:r>
        <w:rPr>
          <w:b/>
        </w:rPr>
        <w:t>задачи</w:t>
      </w:r>
      <w:r>
        <w:rPr>
          <w:b/>
          <w:spacing w:val="-3"/>
        </w:rPr>
        <w:t xml:space="preserve"> </w:t>
      </w:r>
      <w:r>
        <w:t>образовательной</w:t>
      </w:r>
      <w:r>
        <w:rPr>
          <w:spacing w:val="-2"/>
        </w:rPr>
        <w:t xml:space="preserve"> </w:t>
      </w:r>
      <w:r>
        <w:t>деятельности</w:t>
      </w:r>
      <w:r>
        <w:rPr>
          <w:spacing w:val="-2"/>
        </w:rPr>
        <w:t xml:space="preserve"> </w:t>
      </w:r>
      <w:r>
        <w:t>в</w:t>
      </w:r>
      <w:r>
        <w:rPr>
          <w:spacing w:val="-4"/>
        </w:rPr>
        <w:t xml:space="preserve"> </w:t>
      </w:r>
      <w:r>
        <w:t>области</w:t>
      </w:r>
      <w:r>
        <w:rPr>
          <w:spacing w:val="-1"/>
        </w:rPr>
        <w:t xml:space="preserve"> </w:t>
      </w:r>
      <w:r>
        <w:t>физического</w:t>
      </w:r>
      <w:r>
        <w:rPr>
          <w:spacing w:val="-4"/>
        </w:rPr>
        <w:t xml:space="preserve"> </w:t>
      </w:r>
      <w:r>
        <w:t>развития:</w:t>
      </w:r>
    </w:p>
    <w:p w:rsidR="001B41ED" w:rsidRDefault="007E4F6E" w:rsidP="008F7D5A">
      <w:pPr>
        <w:pStyle w:val="a4"/>
        <w:numPr>
          <w:ilvl w:val="1"/>
          <w:numId w:val="281"/>
        </w:numPr>
        <w:tabs>
          <w:tab w:val="left" w:pos="1306"/>
          <w:tab w:val="left" w:pos="1307"/>
        </w:tabs>
        <w:spacing w:before="43" w:line="276" w:lineRule="auto"/>
        <w:ind w:right="794" w:firstLine="708"/>
        <w:rPr>
          <w:sz w:val="24"/>
        </w:rPr>
      </w:pPr>
      <w:r>
        <w:rPr>
          <w:sz w:val="24"/>
        </w:rPr>
        <w:t>обогащать двигательный опыт детей, помогая осваивать упражнения основной гимнастики: основные движения (бросание, катание,</w:t>
      </w:r>
      <w:r>
        <w:rPr>
          <w:spacing w:val="-57"/>
          <w:sz w:val="24"/>
        </w:rPr>
        <w:t xml:space="preserve"> </w:t>
      </w:r>
      <w:r>
        <w:rPr>
          <w:sz w:val="24"/>
        </w:rPr>
        <w:t>ловля,</w:t>
      </w:r>
      <w:r>
        <w:rPr>
          <w:spacing w:val="-2"/>
          <w:sz w:val="24"/>
        </w:rPr>
        <w:t xml:space="preserve"> </w:t>
      </w:r>
      <w:r>
        <w:rPr>
          <w:sz w:val="24"/>
        </w:rPr>
        <w:t>ползанье, лазанье,</w:t>
      </w:r>
      <w:r>
        <w:rPr>
          <w:spacing w:val="-1"/>
          <w:sz w:val="24"/>
        </w:rPr>
        <w:t xml:space="preserve"> </w:t>
      </w:r>
      <w:r>
        <w:rPr>
          <w:sz w:val="24"/>
        </w:rPr>
        <w:t>ходьба, бег,</w:t>
      </w:r>
      <w:r>
        <w:rPr>
          <w:spacing w:val="-2"/>
          <w:sz w:val="24"/>
        </w:rPr>
        <w:t xml:space="preserve"> </w:t>
      </w:r>
      <w:r>
        <w:rPr>
          <w:sz w:val="24"/>
        </w:rPr>
        <w:t>прыжки), общеразвивающие</w:t>
      </w:r>
      <w:r>
        <w:rPr>
          <w:spacing w:val="-2"/>
          <w:sz w:val="24"/>
        </w:rPr>
        <w:t xml:space="preserve"> </w:t>
      </w:r>
      <w:r>
        <w:rPr>
          <w:sz w:val="24"/>
        </w:rPr>
        <w:t>и музыкально-ритмические упражнения;</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развивать</w:t>
      </w:r>
      <w:r>
        <w:rPr>
          <w:spacing w:val="-1"/>
          <w:sz w:val="24"/>
        </w:rPr>
        <w:t xml:space="preserve"> </w:t>
      </w:r>
      <w:r>
        <w:rPr>
          <w:sz w:val="24"/>
        </w:rPr>
        <w:t>психофизические</w:t>
      </w:r>
      <w:r>
        <w:rPr>
          <w:spacing w:val="-3"/>
          <w:sz w:val="24"/>
        </w:rPr>
        <w:t xml:space="preserve"> </w:t>
      </w:r>
      <w:r>
        <w:rPr>
          <w:sz w:val="24"/>
        </w:rPr>
        <w:t>качества,</w:t>
      </w:r>
      <w:r>
        <w:rPr>
          <w:spacing w:val="-2"/>
          <w:sz w:val="24"/>
        </w:rPr>
        <w:t xml:space="preserve"> </w:t>
      </w:r>
      <w:r>
        <w:rPr>
          <w:sz w:val="24"/>
        </w:rPr>
        <w:t>равновесие</w:t>
      </w:r>
      <w:r>
        <w:rPr>
          <w:spacing w:val="-3"/>
          <w:sz w:val="24"/>
        </w:rPr>
        <w:t xml:space="preserve"> </w:t>
      </w:r>
      <w:r>
        <w:rPr>
          <w:sz w:val="24"/>
        </w:rPr>
        <w:t>и</w:t>
      </w:r>
      <w:r>
        <w:rPr>
          <w:spacing w:val="-2"/>
          <w:sz w:val="24"/>
        </w:rPr>
        <w:t xml:space="preserve"> </w:t>
      </w:r>
      <w:r>
        <w:rPr>
          <w:sz w:val="24"/>
        </w:rPr>
        <w:t>ориентировку</w:t>
      </w:r>
      <w:r>
        <w:rPr>
          <w:spacing w:val="-9"/>
          <w:sz w:val="24"/>
        </w:rPr>
        <w:t xml:space="preserve"> </w:t>
      </w:r>
      <w:r>
        <w:rPr>
          <w:sz w:val="24"/>
        </w:rPr>
        <w:t>в</w:t>
      </w:r>
      <w:r>
        <w:rPr>
          <w:spacing w:val="-3"/>
          <w:sz w:val="24"/>
        </w:rPr>
        <w:t xml:space="preserve"> </w:t>
      </w:r>
      <w:r>
        <w:rPr>
          <w:sz w:val="24"/>
        </w:rPr>
        <w:t>пространстве;</w:t>
      </w:r>
    </w:p>
    <w:p w:rsidR="001B41ED" w:rsidRDefault="007E4F6E" w:rsidP="008F7D5A">
      <w:pPr>
        <w:pStyle w:val="a4"/>
        <w:numPr>
          <w:ilvl w:val="1"/>
          <w:numId w:val="281"/>
        </w:numPr>
        <w:tabs>
          <w:tab w:val="left" w:pos="1306"/>
          <w:tab w:val="left" w:pos="1307"/>
        </w:tabs>
        <w:spacing w:before="41"/>
        <w:ind w:left="1306"/>
        <w:rPr>
          <w:sz w:val="24"/>
        </w:rPr>
      </w:pPr>
      <w:r>
        <w:rPr>
          <w:sz w:val="24"/>
        </w:rPr>
        <w:t>поддерживать у</w:t>
      </w:r>
      <w:r>
        <w:rPr>
          <w:spacing w:val="-9"/>
          <w:sz w:val="24"/>
        </w:rPr>
        <w:t xml:space="preserve"> </w:t>
      </w:r>
      <w:r>
        <w:rPr>
          <w:sz w:val="24"/>
        </w:rPr>
        <w:t>детей</w:t>
      </w:r>
      <w:r>
        <w:rPr>
          <w:spacing w:val="-2"/>
          <w:sz w:val="24"/>
        </w:rPr>
        <w:t xml:space="preserve"> </w:t>
      </w:r>
      <w:r>
        <w:rPr>
          <w:sz w:val="24"/>
        </w:rPr>
        <w:t>желание</w:t>
      </w:r>
      <w:r>
        <w:rPr>
          <w:spacing w:val="-3"/>
          <w:sz w:val="24"/>
        </w:rPr>
        <w:t xml:space="preserve"> </w:t>
      </w:r>
      <w:r>
        <w:rPr>
          <w:sz w:val="24"/>
        </w:rPr>
        <w:t>играть</w:t>
      </w:r>
      <w:r>
        <w:rPr>
          <w:spacing w:val="-2"/>
          <w:sz w:val="24"/>
        </w:rPr>
        <w:t xml:space="preserve"> </w:t>
      </w:r>
      <w:r>
        <w:rPr>
          <w:sz w:val="24"/>
        </w:rPr>
        <w:t>в</w:t>
      </w:r>
      <w:r>
        <w:rPr>
          <w:spacing w:val="-3"/>
          <w:sz w:val="24"/>
        </w:rPr>
        <w:t xml:space="preserve"> </w:t>
      </w:r>
      <w:r>
        <w:rPr>
          <w:sz w:val="24"/>
        </w:rPr>
        <w:t>подвижные</w:t>
      </w:r>
      <w:r>
        <w:rPr>
          <w:spacing w:val="-4"/>
          <w:sz w:val="24"/>
        </w:rPr>
        <w:t xml:space="preserve"> </w:t>
      </w:r>
      <w:r>
        <w:rPr>
          <w:sz w:val="24"/>
        </w:rPr>
        <w:t>игры</w:t>
      </w:r>
      <w:r>
        <w:rPr>
          <w:spacing w:val="-3"/>
          <w:sz w:val="24"/>
        </w:rPr>
        <w:t xml:space="preserve"> </w:t>
      </w:r>
      <w:r>
        <w:rPr>
          <w:sz w:val="24"/>
        </w:rPr>
        <w:t>вместе</w:t>
      </w:r>
      <w:r>
        <w:rPr>
          <w:spacing w:val="-1"/>
          <w:sz w:val="24"/>
        </w:rPr>
        <w:t xml:space="preserve"> </w:t>
      </w:r>
      <w:r>
        <w:rPr>
          <w:sz w:val="24"/>
        </w:rPr>
        <w:t>с</w:t>
      </w:r>
      <w:r>
        <w:rPr>
          <w:spacing w:val="-3"/>
          <w:sz w:val="24"/>
        </w:rPr>
        <w:t xml:space="preserve"> </w:t>
      </w:r>
      <w:r>
        <w:rPr>
          <w:sz w:val="24"/>
        </w:rPr>
        <w:t>педагогом</w:t>
      </w:r>
      <w:r>
        <w:rPr>
          <w:spacing w:val="-3"/>
          <w:sz w:val="24"/>
        </w:rPr>
        <w:t xml:space="preserve"> </w:t>
      </w:r>
      <w:r>
        <w:rPr>
          <w:sz w:val="24"/>
        </w:rPr>
        <w:t>в</w:t>
      </w:r>
      <w:r>
        <w:rPr>
          <w:spacing w:val="-3"/>
          <w:sz w:val="24"/>
        </w:rPr>
        <w:t xml:space="preserve"> </w:t>
      </w:r>
      <w:r>
        <w:rPr>
          <w:sz w:val="24"/>
        </w:rPr>
        <w:t>небольших</w:t>
      </w:r>
      <w:r>
        <w:rPr>
          <w:spacing w:val="-3"/>
          <w:sz w:val="24"/>
        </w:rPr>
        <w:t xml:space="preserve"> </w:t>
      </w:r>
      <w:r>
        <w:rPr>
          <w:sz w:val="24"/>
        </w:rPr>
        <w:t>подгруппах;</w:t>
      </w:r>
    </w:p>
    <w:p w:rsidR="001B41ED" w:rsidRDefault="007E4F6E" w:rsidP="008F7D5A">
      <w:pPr>
        <w:pStyle w:val="a4"/>
        <w:numPr>
          <w:ilvl w:val="1"/>
          <w:numId w:val="281"/>
        </w:numPr>
        <w:tabs>
          <w:tab w:val="left" w:pos="1306"/>
          <w:tab w:val="left" w:pos="1307"/>
        </w:tabs>
        <w:spacing w:before="41"/>
        <w:ind w:left="1306"/>
        <w:rPr>
          <w:sz w:val="24"/>
        </w:rPr>
      </w:pPr>
      <w:r>
        <w:rPr>
          <w:sz w:val="24"/>
        </w:rPr>
        <w:t>формировать</w:t>
      </w:r>
      <w:r>
        <w:rPr>
          <w:spacing w:val="-3"/>
          <w:sz w:val="24"/>
        </w:rPr>
        <w:t xml:space="preserve"> </w:t>
      </w:r>
      <w:r>
        <w:rPr>
          <w:sz w:val="24"/>
        </w:rPr>
        <w:t>интерес</w:t>
      </w:r>
      <w:r>
        <w:rPr>
          <w:spacing w:val="-4"/>
          <w:sz w:val="24"/>
        </w:rPr>
        <w:t xml:space="preserve"> </w:t>
      </w:r>
      <w:r>
        <w:rPr>
          <w:sz w:val="24"/>
        </w:rPr>
        <w:t>и</w:t>
      </w:r>
      <w:r>
        <w:rPr>
          <w:spacing w:val="-3"/>
          <w:sz w:val="24"/>
        </w:rPr>
        <w:t xml:space="preserve"> </w:t>
      </w:r>
      <w:r>
        <w:rPr>
          <w:sz w:val="24"/>
        </w:rPr>
        <w:t>положительное</w:t>
      </w:r>
      <w:r>
        <w:rPr>
          <w:spacing w:val="-4"/>
          <w:sz w:val="24"/>
        </w:rPr>
        <w:t xml:space="preserve"> </w:t>
      </w:r>
      <w:r>
        <w:rPr>
          <w:sz w:val="24"/>
        </w:rPr>
        <w:t>отношение</w:t>
      </w:r>
      <w:r>
        <w:rPr>
          <w:spacing w:val="-5"/>
          <w:sz w:val="24"/>
        </w:rPr>
        <w:t xml:space="preserve"> </w:t>
      </w:r>
      <w:r>
        <w:rPr>
          <w:sz w:val="24"/>
        </w:rPr>
        <w:t>к</w:t>
      </w:r>
      <w:r>
        <w:rPr>
          <w:spacing w:val="-3"/>
          <w:sz w:val="24"/>
        </w:rPr>
        <w:t xml:space="preserve"> </w:t>
      </w:r>
      <w:r>
        <w:rPr>
          <w:sz w:val="24"/>
        </w:rPr>
        <w:t>выполнению</w:t>
      </w:r>
      <w:r>
        <w:rPr>
          <w:spacing w:val="-3"/>
          <w:sz w:val="24"/>
        </w:rPr>
        <w:t xml:space="preserve"> </w:t>
      </w:r>
      <w:r>
        <w:rPr>
          <w:sz w:val="24"/>
        </w:rPr>
        <w:t>физических упражнений,</w:t>
      </w:r>
      <w:r>
        <w:rPr>
          <w:spacing w:val="-3"/>
          <w:sz w:val="24"/>
        </w:rPr>
        <w:t xml:space="preserve"> </w:t>
      </w:r>
      <w:r>
        <w:rPr>
          <w:sz w:val="24"/>
        </w:rPr>
        <w:t>совместным</w:t>
      </w:r>
      <w:r>
        <w:rPr>
          <w:spacing w:val="-5"/>
          <w:sz w:val="24"/>
        </w:rPr>
        <w:t xml:space="preserve"> </w:t>
      </w:r>
      <w:r>
        <w:rPr>
          <w:sz w:val="24"/>
        </w:rPr>
        <w:t>двигательным</w:t>
      </w:r>
      <w:r>
        <w:rPr>
          <w:spacing w:val="-5"/>
          <w:sz w:val="24"/>
        </w:rPr>
        <w:t xml:space="preserve"> </w:t>
      </w:r>
      <w:r>
        <w:rPr>
          <w:sz w:val="24"/>
        </w:rPr>
        <w:t>действиям;</w:t>
      </w:r>
    </w:p>
    <w:p w:rsidR="001B41ED" w:rsidRDefault="007E4F6E" w:rsidP="008F7D5A">
      <w:pPr>
        <w:pStyle w:val="a4"/>
        <w:numPr>
          <w:ilvl w:val="1"/>
          <w:numId w:val="281"/>
        </w:numPr>
        <w:tabs>
          <w:tab w:val="left" w:pos="1306"/>
          <w:tab w:val="left" w:pos="1307"/>
        </w:tabs>
        <w:spacing w:before="43" w:line="276" w:lineRule="auto"/>
        <w:ind w:right="791" w:firstLine="708"/>
        <w:rPr>
          <w:sz w:val="24"/>
        </w:rPr>
      </w:pPr>
      <w:r>
        <w:rPr>
          <w:sz w:val="24"/>
        </w:rPr>
        <w:t>укреплять</w:t>
      </w:r>
      <w:r>
        <w:rPr>
          <w:spacing w:val="1"/>
          <w:sz w:val="24"/>
        </w:rPr>
        <w:t xml:space="preserve"> </w:t>
      </w:r>
      <w:r>
        <w:rPr>
          <w:sz w:val="24"/>
        </w:rPr>
        <w:t>здоровье</w:t>
      </w:r>
      <w:r>
        <w:rPr>
          <w:spacing w:val="1"/>
          <w:sz w:val="24"/>
        </w:rPr>
        <w:t xml:space="preserve"> </w:t>
      </w:r>
      <w:r>
        <w:rPr>
          <w:sz w:val="24"/>
        </w:rPr>
        <w:t>детей</w:t>
      </w:r>
      <w:r>
        <w:rPr>
          <w:spacing w:val="1"/>
          <w:sz w:val="24"/>
        </w:rPr>
        <w:t xml:space="preserve"> </w:t>
      </w:r>
      <w:r>
        <w:rPr>
          <w:sz w:val="24"/>
        </w:rPr>
        <w:t>средствами</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формировать</w:t>
      </w:r>
      <w:r>
        <w:rPr>
          <w:spacing w:val="1"/>
          <w:sz w:val="24"/>
        </w:rPr>
        <w:t xml:space="preserve"> </w:t>
      </w:r>
      <w:r>
        <w:rPr>
          <w:sz w:val="24"/>
        </w:rPr>
        <w:t>культурно-гигиенические</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навыки</w:t>
      </w:r>
      <w:r>
        <w:rPr>
          <w:spacing w:val="-57"/>
          <w:sz w:val="24"/>
        </w:rPr>
        <w:t xml:space="preserve"> </w:t>
      </w:r>
      <w:r>
        <w:rPr>
          <w:sz w:val="24"/>
        </w:rPr>
        <w:t>самообслуживания,</w:t>
      </w:r>
      <w:r>
        <w:rPr>
          <w:spacing w:val="-1"/>
          <w:sz w:val="24"/>
        </w:rPr>
        <w:t xml:space="preserve"> </w:t>
      </w:r>
      <w:r>
        <w:rPr>
          <w:sz w:val="24"/>
        </w:rPr>
        <w:t>приобщая к здоровому</w:t>
      </w:r>
      <w:r>
        <w:rPr>
          <w:spacing w:val="-5"/>
          <w:sz w:val="24"/>
        </w:rPr>
        <w:t xml:space="preserve"> </w:t>
      </w:r>
      <w:r>
        <w:rPr>
          <w:sz w:val="24"/>
        </w:rPr>
        <w:t>образу</w:t>
      </w:r>
      <w:r>
        <w:rPr>
          <w:spacing w:val="-5"/>
          <w:sz w:val="24"/>
        </w:rPr>
        <w:t xml:space="preserve"> </w:t>
      </w:r>
      <w:r>
        <w:rPr>
          <w:sz w:val="24"/>
        </w:rPr>
        <w:t>жизни.</w:t>
      </w:r>
    </w:p>
    <w:p w:rsidR="001B41ED" w:rsidRDefault="007E4F6E">
      <w:pPr>
        <w:spacing w:line="275" w:lineRule="exact"/>
        <w:ind w:left="1078"/>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pPr>
        <w:pStyle w:val="a3"/>
        <w:spacing w:before="41" w:line="278" w:lineRule="auto"/>
        <w:ind w:left="370" w:right="746"/>
      </w:pPr>
      <w:r>
        <w:t>Педагог формирует</w:t>
      </w:r>
      <w:r>
        <w:rPr>
          <w:spacing w:val="1"/>
        </w:rPr>
        <w:t xml:space="preserve"> </w:t>
      </w:r>
      <w:r>
        <w:t>умение выполнять</w:t>
      </w:r>
      <w:r>
        <w:rPr>
          <w:spacing w:val="1"/>
        </w:rPr>
        <w:t xml:space="preserve"> </w:t>
      </w:r>
      <w:r>
        <w:t>основные движения, общеразвивающие и</w:t>
      </w:r>
      <w:r>
        <w:rPr>
          <w:spacing w:val="1"/>
        </w:rPr>
        <w:t xml:space="preserve"> </w:t>
      </w:r>
      <w:r>
        <w:t>музыкально-ритмические</w:t>
      </w:r>
      <w:r>
        <w:rPr>
          <w:spacing w:val="1"/>
        </w:rPr>
        <w:t xml:space="preserve"> </w:t>
      </w:r>
      <w:r>
        <w:t>упражнения в различных</w:t>
      </w:r>
      <w:r>
        <w:rPr>
          <w:spacing w:val="-57"/>
        </w:rPr>
        <w:t xml:space="preserve"> </w:t>
      </w:r>
      <w:r>
        <w:t>формах</w:t>
      </w:r>
      <w:r>
        <w:rPr>
          <w:spacing w:val="2"/>
        </w:rPr>
        <w:t xml:space="preserve"> </w:t>
      </w:r>
      <w:r>
        <w:t>физкультурно-</w:t>
      </w:r>
      <w:r>
        <w:rPr>
          <w:spacing w:val="2"/>
        </w:rPr>
        <w:t xml:space="preserve"> </w:t>
      </w:r>
      <w:r>
        <w:t>оздоровительной</w:t>
      </w:r>
      <w:r>
        <w:rPr>
          <w:spacing w:val="1"/>
        </w:rPr>
        <w:t xml:space="preserve"> </w:t>
      </w:r>
      <w:r>
        <w:t>работы (утренняя гимнастика,</w:t>
      </w:r>
      <w:r>
        <w:rPr>
          <w:spacing w:val="1"/>
        </w:rPr>
        <w:t xml:space="preserve"> </w:t>
      </w:r>
      <w:r>
        <w:t>физкультурные</w:t>
      </w:r>
      <w:r>
        <w:rPr>
          <w:spacing w:val="-1"/>
        </w:rPr>
        <w:t xml:space="preserve"> </w:t>
      </w:r>
      <w:r>
        <w:t>занятия, подвижные игры, индивидуальная работа</w:t>
      </w:r>
      <w:r>
        <w:rPr>
          <w:spacing w:val="2"/>
        </w:rPr>
        <w:t xml:space="preserve"> </w:t>
      </w:r>
      <w:r>
        <w:t>по</w:t>
      </w:r>
    </w:p>
    <w:p w:rsidR="001B41ED" w:rsidRDefault="001B41ED">
      <w:pPr>
        <w:spacing w:line="278" w:lineRule="auto"/>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70" w:right="794" w:firstLine="0"/>
        <w:jc w:val="both"/>
      </w:pPr>
      <w:r>
        <w:lastRenderedPageBreak/>
        <w:t>развитию движений и другое), развивает психофизические качества, координацию, равновесие и ориентировку в пространстве. Педагог</w:t>
      </w:r>
      <w:r>
        <w:rPr>
          <w:spacing w:val="1"/>
        </w:rPr>
        <w:t xml:space="preserve"> </w:t>
      </w:r>
      <w:r>
        <w:t>побуждает детей совместно играть в подвижные игры, действовать согласованно, реагировать на сигнал. Оптимизирует двигательную</w:t>
      </w:r>
      <w:r>
        <w:rPr>
          <w:spacing w:val="1"/>
        </w:rPr>
        <w:t xml:space="preserve"> </w:t>
      </w:r>
      <w:r>
        <w:rPr>
          <w:spacing w:val="-1"/>
        </w:rPr>
        <w:t>деятельность,</w:t>
      </w:r>
      <w:r>
        <w:rPr>
          <w:spacing w:val="-14"/>
        </w:rPr>
        <w:t xml:space="preserve"> </w:t>
      </w:r>
      <w:r>
        <w:rPr>
          <w:spacing w:val="-1"/>
        </w:rPr>
        <w:t>предупреждая</w:t>
      </w:r>
      <w:r>
        <w:rPr>
          <w:spacing w:val="-9"/>
        </w:rPr>
        <w:t xml:space="preserve"> </w:t>
      </w:r>
      <w:r>
        <w:t>утомление,</w:t>
      </w:r>
      <w:r>
        <w:rPr>
          <w:spacing w:val="-12"/>
        </w:rPr>
        <w:t xml:space="preserve"> </w:t>
      </w:r>
      <w:r>
        <w:t>осуществляет</w:t>
      </w:r>
      <w:r>
        <w:rPr>
          <w:spacing w:val="-11"/>
        </w:rPr>
        <w:t xml:space="preserve"> </w:t>
      </w:r>
      <w:r>
        <w:t>помощь</w:t>
      </w:r>
      <w:r>
        <w:rPr>
          <w:spacing w:val="-14"/>
        </w:rPr>
        <w:t xml:space="preserve"> </w:t>
      </w:r>
      <w:r>
        <w:t>и</w:t>
      </w:r>
      <w:r>
        <w:rPr>
          <w:spacing w:val="-10"/>
        </w:rPr>
        <w:t xml:space="preserve"> </w:t>
      </w:r>
      <w:r>
        <w:t>страховку,</w:t>
      </w:r>
      <w:r>
        <w:rPr>
          <w:spacing w:val="-12"/>
        </w:rPr>
        <w:t xml:space="preserve"> </w:t>
      </w:r>
      <w:r>
        <w:t>поощряет</w:t>
      </w:r>
      <w:r>
        <w:rPr>
          <w:spacing w:val="-10"/>
        </w:rPr>
        <w:t xml:space="preserve"> </w:t>
      </w:r>
      <w:r>
        <w:t>стремление</w:t>
      </w:r>
      <w:r>
        <w:rPr>
          <w:spacing w:val="-12"/>
        </w:rPr>
        <w:t xml:space="preserve"> </w:t>
      </w:r>
      <w:r>
        <w:t>ребёнка</w:t>
      </w:r>
      <w:r>
        <w:rPr>
          <w:spacing w:val="-13"/>
        </w:rPr>
        <w:t xml:space="preserve"> </w:t>
      </w:r>
      <w:r>
        <w:t>соблюдать</w:t>
      </w:r>
      <w:r>
        <w:rPr>
          <w:spacing w:val="-12"/>
        </w:rPr>
        <w:t xml:space="preserve"> </w:t>
      </w:r>
      <w:r>
        <w:t>правила</w:t>
      </w:r>
      <w:r>
        <w:rPr>
          <w:spacing w:val="-13"/>
        </w:rPr>
        <w:t xml:space="preserve"> </w:t>
      </w:r>
      <w:r>
        <w:t>личной</w:t>
      </w:r>
      <w:r>
        <w:rPr>
          <w:spacing w:val="-10"/>
        </w:rPr>
        <w:t xml:space="preserve"> </w:t>
      </w:r>
      <w:r>
        <w:t>гигиены</w:t>
      </w:r>
      <w:r>
        <w:rPr>
          <w:spacing w:val="-58"/>
        </w:rPr>
        <w:t xml:space="preserve"> </w:t>
      </w:r>
      <w:r>
        <w:t>и</w:t>
      </w:r>
      <w:r>
        <w:rPr>
          <w:spacing w:val="-1"/>
        </w:rPr>
        <w:t xml:space="preserve"> </w:t>
      </w:r>
      <w:r>
        <w:t>проявлять культурно-гигиенические</w:t>
      </w:r>
      <w:r>
        <w:rPr>
          <w:spacing w:val="-1"/>
        </w:rPr>
        <w:t xml:space="preserve"> </w:t>
      </w:r>
      <w:r>
        <w:t>навыки.</w:t>
      </w:r>
    </w:p>
    <w:p w:rsidR="001B41ED" w:rsidRDefault="007E4F6E" w:rsidP="008F7D5A">
      <w:pPr>
        <w:pStyle w:val="a4"/>
        <w:numPr>
          <w:ilvl w:val="0"/>
          <w:numId w:val="255"/>
        </w:numPr>
        <w:tabs>
          <w:tab w:val="left" w:pos="1350"/>
        </w:tabs>
        <w:spacing w:before="1" w:line="264" w:lineRule="auto"/>
        <w:ind w:right="6501" w:firstLine="0"/>
        <w:jc w:val="both"/>
        <w:rPr>
          <w:sz w:val="24"/>
        </w:rPr>
      </w:pPr>
      <w:r>
        <w:rPr>
          <w:sz w:val="24"/>
        </w:rPr>
        <w:t>Основная гимнастика (основные движения, общеразвивающие упражнения).</w:t>
      </w:r>
      <w:r>
        <w:rPr>
          <w:spacing w:val="-57"/>
          <w:sz w:val="24"/>
        </w:rPr>
        <w:t xml:space="preserve"> </w:t>
      </w:r>
      <w:r>
        <w:rPr>
          <w:sz w:val="24"/>
        </w:rPr>
        <w:t>Основные</w:t>
      </w:r>
      <w:r>
        <w:rPr>
          <w:spacing w:val="-3"/>
          <w:sz w:val="24"/>
        </w:rPr>
        <w:t xml:space="preserve"> </w:t>
      </w:r>
      <w:r>
        <w:rPr>
          <w:sz w:val="24"/>
        </w:rPr>
        <w:t>движения:</w:t>
      </w:r>
    </w:p>
    <w:p w:rsidR="001B41ED" w:rsidRDefault="007E4F6E">
      <w:pPr>
        <w:pStyle w:val="a3"/>
        <w:spacing w:before="14" w:line="276" w:lineRule="auto"/>
        <w:ind w:left="370" w:right="787"/>
        <w:jc w:val="both"/>
      </w:pPr>
      <w:r>
        <w:t>бросание, катание, ловля: скатывание мяча по наклонной доске; прокатывание мяча педагогу и друг другу двумя руками стоя и сидя</w:t>
      </w:r>
      <w:r>
        <w:rPr>
          <w:spacing w:val="1"/>
        </w:rPr>
        <w:t xml:space="preserve"> </w:t>
      </w:r>
      <w:r>
        <w:rPr>
          <w:spacing w:val="-1"/>
        </w:rPr>
        <w:t>(расстояние</w:t>
      </w:r>
      <w:r>
        <w:rPr>
          <w:spacing w:val="-16"/>
        </w:rPr>
        <w:t xml:space="preserve"> </w:t>
      </w:r>
      <w:r>
        <w:rPr>
          <w:spacing w:val="-1"/>
        </w:rPr>
        <w:t>50-100</w:t>
      </w:r>
      <w:r>
        <w:rPr>
          <w:spacing w:val="-15"/>
        </w:rPr>
        <w:t xml:space="preserve"> </w:t>
      </w:r>
      <w:r>
        <w:rPr>
          <w:spacing w:val="-1"/>
        </w:rPr>
        <w:t>см),</w:t>
      </w:r>
      <w:r>
        <w:rPr>
          <w:spacing w:val="-12"/>
        </w:rPr>
        <w:t xml:space="preserve"> </w:t>
      </w:r>
      <w:r>
        <w:rPr>
          <w:spacing w:val="-1"/>
        </w:rPr>
        <w:t>под</w:t>
      </w:r>
      <w:r>
        <w:rPr>
          <w:spacing w:val="-15"/>
        </w:rPr>
        <w:t xml:space="preserve"> </w:t>
      </w:r>
      <w:r>
        <w:rPr>
          <w:spacing w:val="-1"/>
        </w:rPr>
        <w:t>дугу,</w:t>
      </w:r>
      <w:r>
        <w:rPr>
          <w:spacing w:val="-15"/>
        </w:rPr>
        <w:t xml:space="preserve"> </w:t>
      </w:r>
      <w:r>
        <w:rPr>
          <w:spacing w:val="-1"/>
        </w:rPr>
        <w:t>в</w:t>
      </w:r>
      <w:r>
        <w:rPr>
          <w:spacing w:val="-14"/>
        </w:rPr>
        <w:t xml:space="preserve"> </w:t>
      </w:r>
      <w:r>
        <w:rPr>
          <w:spacing w:val="-1"/>
        </w:rPr>
        <w:t>воротца;</w:t>
      </w:r>
      <w:r>
        <w:rPr>
          <w:spacing w:val="-14"/>
        </w:rPr>
        <w:t xml:space="preserve"> </w:t>
      </w:r>
      <w:r>
        <w:t>остановка</w:t>
      </w:r>
      <w:r>
        <w:rPr>
          <w:spacing w:val="-15"/>
        </w:rPr>
        <w:t xml:space="preserve"> </w:t>
      </w:r>
      <w:r>
        <w:t>катящегося</w:t>
      </w:r>
      <w:r>
        <w:rPr>
          <w:spacing w:val="-14"/>
        </w:rPr>
        <w:t xml:space="preserve"> </w:t>
      </w:r>
      <w:r>
        <w:t>мяча;</w:t>
      </w:r>
      <w:r>
        <w:rPr>
          <w:spacing w:val="-14"/>
        </w:rPr>
        <w:t xml:space="preserve"> </w:t>
      </w:r>
      <w:r>
        <w:t>передача</w:t>
      </w:r>
      <w:r>
        <w:rPr>
          <w:spacing w:val="-16"/>
        </w:rPr>
        <w:t xml:space="preserve"> </w:t>
      </w:r>
      <w:r>
        <w:t>мячей</w:t>
      </w:r>
      <w:r>
        <w:rPr>
          <w:spacing w:val="-13"/>
        </w:rPr>
        <w:t xml:space="preserve"> </w:t>
      </w:r>
      <w:r>
        <w:t>друг</w:t>
      </w:r>
      <w:r>
        <w:rPr>
          <w:spacing w:val="-15"/>
        </w:rPr>
        <w:t xml:space="preserve"> </w:t>
      </w:r>
      <w:r>
        <w:t>другу</w:t>
      </w:r>
      <w:r>
        <w:rPr>
          <w:spacing w:val="-20"/>
        </w:rPr>
        <w:t xml:space="preserve"> </w:t>
      </w:r>
      <w:r>
        <w:t>стоя;</w:t>
      </w:r>
      <w:r>
        <w:rPr>
          <w:spacing w:val="-14"/>
        </w:rPr>
        <w:t xml:space="preserve"> </w:t>
      </w:r>
      <w:r>
        <w:t>бросание</w:t>
      </w:r>
      <w:r>
        <w:rPr>
          <w:spacing w:val="-15"/>
        </w:rPr>
        <w:t xml:space="preserve"> </w:t>
      </w:r>
      <w:r>
        <w:t>мяча</w:t>
      </w:r>
      <w:r>
        <w:rPr>
          <w:spacing w:val="-16"/>
        </w:rPr>
        <w:t xml:space="preserve"> </w:t>
      </w:r>
      <w:r>
        <w:t>от</w:t>
      </w:r>
      <w:r>
        <w:rPr>
          <w:spacing w:val="-14"/>
        </w:rPr>
        <w:t xml:space="preserve"> </w:t>
      </w:r>
      <w:r>
        <w:t>груди</w:t>
      </w:r>
      <w:r>
        <w:rPr>
          <w:spacing w:val="-13"/>
        </w:rPr>
        <w:t xml:space="preserve"> </w:t>
      </w:r>
      <w:r>
        <w:t>двумя</w:t>
      </w:r>
      <w:r>
        <w:rPr>
          <w:spacing w:val="-15"/>
        </w:rPr>
        <w:t xml:space="preserve"> </w:t>
      </w:r>
      <w:r>
        <w:t>руками,</w:t>
      </w:r>
      <w:r>
        <w:rPr>
          <w:spacing w:val="-57"/>
        </w:rPr>
        <w:t xml:space="preserve"> </w:t>
      </w:r>
      <w:r>
        <w:t>снизу, из-за головы; бросание предмета в горизонтальную цель и вдаль с расстояния 100-125 см двумя и одной рукой; перебрасывание мяча</w:t>
      </w:r>
      <w:r>
        <w:rPr>
          <w:spacing w:val="1"/>
        </w:rPr>
        <w:t xml:space="preserve"> </w:t>
      </w:r>
      <w:r>
        <w:t>через</w:t>
      </w:r>
      <w:r>
        <w:rPr>
          <w:spacing w:val="-1"/>
        </w:rPr>
        <w:t xml:space="preserve"> </w:t>
      </w:r>
      <w:r>
        <w:t>сетку,</w:t>
      </w:r>
      <w:r>
        <w:rPr>
          <w:spacing w:val="-1"/>
        </w:rPr>
        <w:t xml:space="preserve"> </w:t>
      </w:r>
      <w:r>
        <w:t>натянутую</w:t>
      </w:r>
      <w:r>
        <w:rPr>
          <w:spacing w:val="2"/>
        </w:rPr>
        <w:t xml:space="preserve"> </w:t>
      </w:r>
      <w:r>
        <w:t>на уровне</w:t>
      </w:r>
      <w:r>
        <w:rPr>
          <w:spacing w:val="-1"/>
        </w:rPr>
        <w:t xml:space="preserve"> </w:t>
      </w:r>
      <w:r>
        <w:t>роста</w:t>
      </w:r>
      <w:r>
        <w:rPr>
          <w:spacing w:val="-2"/>
        </w:rPr>
        <w:t xml:space="preserve"> </w:t>
      </w:r>
      <w:r>
        <w:t>ребёнка</w:t>
      </w:r>
      <w:r>
        <w:rPr>
          <w:spacing w:val="-1"/>
        </w:rPr>
        <w:t xml:space="preserve"> </w:t>
      </w:r>
      <w:r>
        <w:t>с</w:t>
      </w:r>
      <w:r>
        <w:rPr>
          <w:spacing w:val="-2"/>
        </w:rPr>
        <w:t xml:space="preserve"> </w:t>
      </w:r>
      <w:r>
        <w:t>расстояния 1-1,5</w:t>
      </w:r>
      <w:r>
        <w:rPr>
          <w:spacing w:val="-1"/>
        </w:rPr>
        <w:t xml:space="preserve"> </w:t>
      </w:r>
      <w:r>
        <w:t>м; ловля</w:t>
      </w:r>
      <w:r>
        <w:rPr>
          <w:spacing w:val="-2"/>
        </w:rPr>
        <w:t xml:space="preserve"> </w:t>
      </w:r>
      <w:r>
        <w:t>мяча, брошенного</w:t>
      </w:r>
      <w:r>
        <w:rPr>
          <w:spacing w:val="-1"/>
        </w:rPr>
        <w:t xml:space="preserve"> </w:t>
      </w:r>
      <w:r>
        <w:t>педагогом</w:t>
      </w:r>
      <w:r>
        <w:rPr>
          <w:spacing w:val="-1"/>
        </w:rPr>
        <w:t xml:space="preserve"> </w:t>
      </w:r>
      <w:r>
        <w:t>с</w:t>
      </w:r>
      <w:r>
        <w:rPr>
          <w:spacing w:val="-2"/>
        </w:rPr>
        <w:t xml:space="preserve"> </w:t>
      </w:r>
      <w:r>
        <w:t>расстояния до</w:t>
      </w:r>
      <w:r>
        <w:rPr>
          <w:spacing w:val="-1"/>
        </w:rPr>
        <w:t xml:space="preserve"> </w:t>
      </w:r>
      <w:r>
        <w:t>1 м;</w:t>
      </w:r>
    </w:p>
    <w:p w:rsidR="001B41ED" w:rsidRDefault="007E4F6E">
      <w:pPr>
        <w:pStyle w:val="a3"/>
        <w:spacing w:line="276" w:lineRule="auto"/>
        <w:ind w:left="370" w:right="788"/>
        <w:jc w:val="both"/>
      </w:pPr>
      <w:r>
        <w:t>ползание и лазанье: ползание на животе, на четвереньках до погремушки (флажка) 3-4 м (взяв её, встать, выпрямиться), по доске,</w:t>
      </w:r>
      <w:r>
        <w:rPr>
          <w:spacing w:val="1"/>
        </w:rPr>
        <w:t xml:space="preserve"> </w:t>
      </w:r>
      <w:r>
        <w:t>лежащей на полу, по наклонной доске, приподнятой одним концом на 20-30 см; по гимнастической скамейке; проползание под дугой (30-40</w:t>
      </w:r>
      <w:r>
        <w:rPr>
          <w:spacing w:val="1"/>
        </w:rPr>
        <w:t xml:space="preserve"> </w:t>
      </w:r>
      <w:r>
        <w:t>см);</w:t>
      </w:r>
      <w:r>
        <w:rPr>
          <w:spacing w:val="-1"/>
        </w:rPr>
        <w:t xml:space="preserve"> </w:t>
      </w:r>
      <w:r>
        <w:t>влезание</w:t>
      </w:r>
      <w:r>
        <w:rPr>
          <w:spacing w:val="-1"/>
        </w:rPr>
        <w:t xml:space="preserve"> </w:t>
      </w:r>
      <w:r>
        <w:t>на</w:t>
      </w:r>
      <w:r>
        <w:rPr>
          <w:spacing w:val="-1"/>
        </w:rPr>
        <w:t xml:space="preserve"> </w:t>
      </w:r>
      <w:r>
        <w:t>лесенку-стремянку</w:t>
      </w:r>
      <w:r>
        <w:rPr>
          <w:spacing w:val="-5"/>
        </w:rPr>
        <w:t xml:space="preserve"> </w:t>
      </w:r>
      <w:r>
        <w:t>и спуск с</w:t>
      </w:r>
      <w:r>
        <w:rPr>
          <w:spacing w:val="-1"/>
        </w:rPr>
        <w:t xml:space="preserve"> </w:t>
      </w:r>
      <w:r>
        <w:t>нее</w:t>
      </w:r>
      <w:r>
        <w:rPr>
          <w:spacing w:val="-2"/>
        </w:rPr>
        <w:t xml:space="preserve"> </w:t>
      </w:r>
      <w:r>
        <w:t>произвольным</w:t>
      </w:r>
      <w:r>
        <w:rPr>
          <w:spacing w:val="-2"/>
        </w:rPr>
        <w:t xml:space="preserve"> </w:t>
      </w:r>
      <w:r>
        <w:t>способом;</w:t>
      </w:r>
    </w:p>
    <w:p w:rsidR="001B41ED" w:rsidRDefault="007E4F6E">
      <w:pPr>
        <w:pStyle w:val="a3"/>
        <w:spacing w:before="1" w:line="276" w:lineRule="auto"/>
        <w:ind w:left="370" w:right="787"/>
        <w:jc w:val="both"/>
      </w:pPr>
      <w:r>
        <w:t>ходьба:</w:t>
      </w:r>
      <w:r>
        <w:rPr>
          <w:spacing w:val="-7"/>
        </w:rPr>
        <w:t xml:space="preserve"> </w:t>
      </w:r>
      <w:r>
        <w:t>ходьба</w:t>
      </w:r>
      <w:r>
        <w:rPr>
          <w:spacing w:val="-6"/>
        </w:rPr>
        <w:t xml:space="preserve"> </w:t>
      </w:r>
      <w:r>
        <w:t>стайкой</w:t>
      </w:r>
      <w:r>
        <w:rPr>
          <w:spacing w:val="-7"/>
        </w:rPr>
        <w:t xml:space="preserve"> </w:t>
      </w:r>
      <w:r>
        <w:t>за</w:t>
      </w:r>
      <w:r>
        <w:rPr>
          <w:spacing w:val="-6"/>
        </w:rPr>
        <w:t xml:space="preserve"> </w:t>
      </w:r>
      <w:r>
        <w:t>педагогом</w:t>
      </w:r>
      <w:r>
        <w:rPr>
          <w:spacing w:val="-5"/>
        </w:rPr>
        <w:t xml:space="preserve"> </w:t>
      </w:r>
      <w:r>
        <w:t>с</w:t>
      </w:r>
      <w:r>
        <w:rPr>
          <w:spacing w:val="-6"/>
        </w:rPr>
        <w:t xml:space="preserve"> </w:t>
      </w:r>
      <w:r>
        <w:t>перешагиванием</w:t>
      </w:r>
      <w:r>
        <w:rPr>
          <w:spacing w:val="-5"/>
        </w:rPr>
        <w:t xml:space="preserve"> </w:t>
      </w:r>
      <w:r>
        <w:t>через</w:t>
      </w:r>
      <w:r>
        <w:rPr>
          <w:spacing w:val="-4"/>
        </w:rPr>
        <w:t xml:space="preserve"> </w:t>
      </w:r>
      <w:r>
        <w:t>линии,</w:t>
      </w:r>
      <w:r>
        <w:rPr>
          <w:spacing w:val="-6"/>
        </w:rPr>
        <w:t xml:space="preserve"> </w:t>
      </w:r>
      <w:r>
        <w:t>палки,</w:t>
      </w:r>
      <w:r>
        <w:rPr>
          <w:spacing w:val="-5"/>
        </w:rPr>
        <w:t xml:space="preserve"> </w:t>
      </w:r>
      <w:r>
        <w:t>кубы;</w:t>
      </w:r>
      <w:r>
        <w:rPr>
          <w:spacing w:val="-4"/>
        </w:rPr>
        <w:t xml:space="preserve"> </w:t>
      </w:r>
      <w:r>
        <w:t>на</w:t>
      </w:r>
      <w:r>
        <w:rPr>
          <w:spacing w:val="-6"/>
        </w:rPr>
        <w:t xml:space="preserve"> </w:t>
      </w:r>
      <w:r>
        <w:t>носках;</w:t>
      </w:r>
      <w:r>
        <w:rPr>
          <w:spacing w:val="-4"/>
        </w:rPr>
        <w:t xml:space="preserve"> </w:t>
      </w:r>
      <w:r>
        <w:t>с</w:t>
      </w:r>
      <w:r>
        <w:rPr>
          <w:spacing w:val="-7"/>
        </w:rPr>
        <w:t xml:space="preserve"> </w:t>
      </w:r>
      <w:r>
        <w:t>переходом</w:t>
      </w:r>
      <w:r>
        <w:rPr>
          <w:spacing w:val="-8"/>
        </w:rPr>
        <w:t xml:space="preserve"> </w:t>
      </w:r>
      <w:r>
        <w:t>на</w:t>
      </w:r>
      <w:r>
        <w:rPr>
          <w:spacing w:val="-5"/>
        </w:rPr>
        <w:t xml:space="preserve"> </w:t>
      </w:r>
      <w:r>
        <w:t>бег;</w:t>
      </w:r>
      <w:r>
        <w:rPr>
          <w:spacing w:val="-7"/>
        </w:rPr>
        <w:t xml:space="preserve"> </w:t>
      </w:r>
      <w:r>
        <w:t>на</w:t>
      </w:r>
      <w:r>
        <w:rPr>
          <w:spacing w:val="-5"/>
        </w:rPr>
        <w:t xml:space="preserve"> </w:t>
      </w:r>
      <w:r>
        <w:t>месте,</w:t>
      </w:r>
      <w:r>
        <w:rPr>
          <w:spacing w:val="-5"/>
        </w:rPr>
        <w:t xml:space="preserve"> </w:t>
      </w:r>
      <w:r>
        <w:t>приставным</w:t>
      </w:r>
      <w:r>
        <w:rPr>
          <w:spacing w:val="-57"/>
        </w:rPr>
        <w:t xml:space="preserve"> </w:t>
      </w:r>
      <w:r>
        <w:t>шагом вперед, в сторону, назад; с предметами в руке (флажок, платочек, ленточка и другие); врассыпную и в заданном направлении; между</w:t>
      </w:r>
      <w:r>
        <w:rPr>
          <w:spacing w:val="1"/>
        </w:rPr>
        <w:t xml:space="preserve"> </w:t>
      </w:r>
      <w:r>
        <w:t>предметами;</w:t>
      </w:r>
      <w:r>
        <w:rPr>
          <w:spacing w:val="-1"/>
        </w:rPr>
        <w:t xml:space="preserve"> </w:t>
      </w:r>
      <w:r>
        <w:t>по кругу</w:t>
      </w:r>
      <w:r>
        <w:rPr>
          <w:spacing w:val="-5"/>
        </w:rPr>
        <w:t xml:space="preserve"> </w:t>
      </w:r>
      <w:r>
        <w:t>по одному</w:t>
      </w:r>
      <w:r>
        <w:rPr>
          <w:spacing w:val="-5"/>
        </w:rPr>
        <w:t xml:space="preserve"> </w:t>
      </w:r>
      <w:r>
        <w:t>и парами, взявшись за</w:t>
      </w:r>
      <w:r>
        <w:rPr>
          <w:spacing w:val="-1"/>
        </w:rPr>
        <w:t xml:space="preserve"> </w:t>
      </w:r>
      <w:r>
        <w:t>руки;</w:t>
      </w:r>
    </w:p>
    <w:p w:rsidR="001B41ED" w:rsidRDefault="007E4F6E">
      <w:pPr>
        <w:pStyle w:val="a3"/>
        <w:spacing w:before="1" w:line="276" w:lineRule="auto"/>
        <w:ind w:left="370" w:right="788"/>
        <w:jc w:val="both"/>
      </w:pPr>
      <w:r>
        <w:t>бег: бег стайкой за педагогом, в заданном направлении и в разных направлениях; между линиями (расстояние между линиями 40-30</w:t>
      </w:r>
      <w:r>
        <w:rPr>
          <w:spacing w:val="1"/>
        </w:rPr>
        <w:t xml:space="preserve"> </w:t>
      </w:r>
      <w:r>
        <w:t>см);</w:t>
      </w:r>
      <w:r>
        <w:rPr>
          <w:spacing w:val="-1"/>
        </w:rPr>
        <w:t xml:space="preserve"> </w:t>
      </w:r>
      <w:r>
        <w:t>за</w:t>
      </w:r>
      <w:r>
        <w:rPr>
          <w:spacing w:val="-2"/>
        </w:rPr>
        <w:t xml:space="preserve"> </w:t>
      </w:r>
      <w:r>
        <w:t>катящимся</w:t>
      </w:r>
      <w:r>
        <w:rPr>
          <w:spacing w:val="-1"/>
        </w:rPr>
        <w:t xml:space="preserve"> </w:t>
      </w:r>
      <w:r>
        <w:t>мячом;</w:t>
      </w:r>
      <w:r>
        <w:rPr>
          <w:spacing w:val="-1"/>
        </w:rPr>
        <w:t xml:space="preserve"> </w:t>
      </w:r>
      <w:r>
        <w:t>с</w:t>
      </w:r>
      <w:r>
        <w:rPr>
          <w:spacing w:val="-1"/>
        </w:rPr>
        <w:t xml:space="preserve"> </w:t>
      </w:r>
      <w:r>
        <w:t>переходом на</w:t>
      </w:r>
      <w:r>
        <w:rPr>
          <w:spacing w:val="-2"/>
        </w:rPr>
        <w:t xml:space="preserve"> </w:t>
      </w:r>
      <w:r>
        <w:t>ходьбу</w:t>
      </w:r>
      <w:r>
        <w:rPr>
          <w:spacing w:val="-6"/>
        </w:rPr>
        <w:t xml:space="preserve"> </w:t>
      </w:r>
      <w:r>
        <w:t>и</w:t>
      </w:r>
      <w:r>
        <w:rPr>
          <w:spacing w:val="-1"/>
        </w:rPr>
        <w:t xml:space="preserve"> </w:t>
      </w:r>
      <w:r>
        <w:t>обратно;</w:t>
      </w:r>
      <w:r>
        <w:rPr>
          <w:spacing w:val="-1"/>
        </w:rPr>
        <w:t xml:space="preserve"> </w:t>
      </w:r>
      <w:r>
        <w:t>непрерывный в</w:t>
      </w:r>
      <w:r>
        <w:rPr>
          <w:spacing w:val="-2"/>
        </w:rPr>
        <w:t xml:space="preserve"> </w:t>
      </w:r>
      <w:r>
        <w:t>течение</w:t>
      </w:r>
      <w:r>
        <w:rPr>
          <w:spacing w:val="-2"/>
        </w:rPr>
        <w:t xml:space="preserve"> </w:t>
      </w:r>
      <w:r>
        <w:t>20-30-40</w:t>
      </w:r>
      <w:r>
        <w:rPr>
          <w:spacing w:val="-1"/>
        </w:rPr>
        <w:t xml:space="preserve"> </w:t>
      </w:r>
      <w:r>
        <w:t>секунд;</w:t>
      </w:r>
      <w:r>
        <w:rPr>
          <w:spacing w:val="-1"/>
        </w:rPr>
        <w:t xml:space="preserve"> </w:t>
      </w:r>
      <w:r>
        <w:t>медленный бег</w:t>
      </w:r>
      <w:r>
        <w:rPr>
          <w:spacing w:val="-2"/>
        </w:rPr>
        <w:t xml:space="preserve"> </w:t>
      </w:r>
      <w:r>
        <w:t>на</w:t>
      </w:r>
      <w:r>
        <w:rPr>
          <w:spacing w:val="-2"/>
        </w:rPr>
        <w:t xml:space="preserve"> </w:t>
      </w:r>
      <w:r>
        <w:t>расстояние</w:t>
      </w:r>
      <w:r>
        <w:rPr>
          <w:spacing w:val="-2"/>
        </w:rPr>
        <w:t xml:space="preserve"> </w:t>
      </w:r>
      <w:r>
        <w:t>40-80</w:t>
      </w:r>
      <w:r>
        <w:rPr>
          <w:spacing w:val="-1"/>
        </w:rPr>
        <w:t xml:space="preserve"> </w:t>
      </w:r>
      <w:r>
        <w:t>м;</w:t>
      </w:r>
    </w:p>
    <w:p w:rsidR="001B41ED" w:rsidRDefault="007E4F6E">
      <w:pPr>
        <w:pStyle w:val="a3"/>
        <w:spacing w:line="276" w:lineRule="auto"/>
        <w:ind w:left="370" w:right="791"/>
        <w:jc w:val="both"/>
      </w:pPr>
      <w:r>
        <w:t>прыжки: прыжки на двух ногах на месте (10-15 раз); с продвижением вперед, через 1-2 параллельные линии (расстояние 10-20 см); в</w:t>
      </w:r>
      <w:r>
        <w:rPr>
          <w:spacing w:val="1"/>
        </w:rPr>
        <w:t xml:space="preserve"> </w:t>
      </w:r>
      <w:r>
        <w:t>длину</w:t>
      </w:r>
      <w:r>
        <w:rPr>
          <w:spacing w:val="-11"/>
        </w:rPr>
        <w:t xml:space="preserve"> </w:t>
      </w:r>
      <w:r>
        <w:t>с</w:t>
      </w:r>
      <w:r>
        <w:rPr>
          <w:spacing w:val="-3"/>
        </w:rPr>
        <w:t xml:space="preserve"> </w:t>
      </w:r>
      <w:r>
        <w:t>места</w:t>
      </w:r>
      <w:r>
        <w:rPr>
          <w:spacing w:val="-4"/>
        </w:rPr>
        <w:t xml:space="preserve"> </w:t>
      </w:r>
      <w:r>
        <w:t>как</w:t>
      </w:r>
      <w:r>
        <w:rPr>
          <w:spacing w:val="-3"/>
        </w:rPr>
        <w:t xml:space="preserve"> </w:t>
      </w:r>
      <w:r>
        <w:t>можно</w:t>
      </w:r>
      <w:r>
        <w:rPr>
          <w:spacing w:val="-4"/>
        </w:rPr>
        <w:t xml:space="preserve"> </w:t>
      </w:r>
      <w:r>
        <w:t>дальше,</w:t>
      </w:r>
      <w:r>
        <w:rPr>
          <w:spacing w:val="-4"/>
        </w:rPr>
        <w:t xml:space="preserve"> </w:t>
      </w:r>
      <w:r>
        <w:t>через</w:t>
      </w:r>
      <w:r>
        <w:rPr>
          <w:spacing w:val="-3"/>
        </w:rPr>
        <w:t xml:space="preserve"> </w:t>
      </w:r>
      <w:r>
        <w:t>2</w:t>
      </w:r>
      <w:r>
        <w:rPr>
          <w:spacing w:val="-4"/>
        </w:rPr>
        <w:t xml:space="preserve"> </w:t>
      </w:r>
      <w:r>
        <w:t>параллельные</w:t>
      </w:r>
      <w:r>
        <w:rPr>
          <w:spacing w:val="-5"/>
        </w:rPr>
        <w:t xml:space="preserve"> </w:t>
      </w:r>
      <w:r>
        <w:t>линии</w:t>
      </w:r>
      <w:r>
        <w:rPr>
          <w:spacing w:val="-3"/>
        </w:rPr>
        <w:t xml:space="preserve"> </w:t>
      </w:r>
      <w:r>
        <w:t>(20-30</w:t>
      </w:r>
      <w:r>
        <w:rPr>
          <w:spacing w:val="-4"/>
        </w:rPr>
        <w:t xml:space="preserve"> </w:t>
      </w:r>
      <w:r>
        <w:t>см);</w:t>
      </w:r>
      <w:r>
        <w:rPr>
          <w:spacing w:val="-4"/>
        </w:rPr>
        <w:t xml:space="preserve"> </w:t>
      </w:r>
      <w:r>
        <w:t>вверх,</w:t>
      </w:r>
      <w:r>
        <w:rPr>
          <w:spacing w:val="-4"/>
        </w:rPr>
        <w:t xml:space="preserve"> </w:t>
      </w:r>
      <w:r>
        <w:t>касаясь</w:t>
      </w:r>
      <w:r>
        <w:rPr>
          <w:spacing w:val="-3"/>
        </w:rPr>
        <w:t xml:space="preserve"> </w:t>
      </w:r>
      <w:r>
        <w:t>предмета,</w:t>
      </w:r>
      <w:r>
        <w:rPr>
          <w:spacing w:val="-4"/>
        </w:rPr>
        <w:t xml:space="preserve"> </w:t>
      </w:r>
      <w:r>
        <w:t>находящегося</w:t>
      </w:r>
      <w:r>
        <w:rPr>
          <w:spacing w:val="-4"/>
        </w:rPr>
        <w:t xml:space="preserve"> </w:t>
      </w:r>
      <w:r>
        <w:t>выше</w:t>
      </w:r>
      <w:r>
        <w:rPr>
          <w:spacing w:val="-5"/>
        </w:rPr>
        <w:t xml:space="preserve"> </w:t>
      </w:r>
      <w:r>
        <w:t>поднятых</w:t>
      </w:r>
      <w:r>
        <w:rPr>
          <w:spacing w:val="-3"/>
        </w:rPr>
        <w:t xml:space="preserve"> </w:t>
      </w:r>
      <w:r>
        <w:t>рук</w:t>
      </w:r>
      <w:r>
        <w:rPr>
          <w:spacing w:val="-3"/>
        </w:rPr>
        <w:t xml:space="preserve"> </w:t>
      </w:r>
      <w:r>
        <w:t>ребёнка</w:t>
      </w:r>
      <w:r>
        <w:rPr>
          <w:spacing w:val="-57"/>
        </w:rPr>
        <w:t xml:space="preserve"> </w:t>
      </w:r>
      <w:r>
        <w:t>на</w:t>
      </w:r>
      <w:r>
        <w:rPr>
          <w:spacing w:val="-2"/>
        </w:rPr>
        <w:t xml:space="preserve"> </w:t>
      </w:r>
      <w:r>
        <w:t>10-15 см;</w:t>
      </w:r>
    </w:p>
    <w:p w:rsidR="001B41ED" w:rsidRDefault="007E4F6E">
      <w:pPr>
        <w:pStyle w:val="a3"/>
        <w:spacing w:line="276" w:lineRule="auto"/>
        <w:ind w:left="370" w:right="791"/>
        <w:jc w:val="both"/>
      </w:pPr>
      <w:r>
        <w:t>упражнения в равновесии: ходьба по дорожке (ширина 20 см, длина 2-3 м); по наклонной доске, приподнятой одним концом на 20 см;</w:t>
      </w:r>
      <w:r>
        <w:rPr>
          <w:spacing w:val="1"/>
        </w:rPr>
        <w:t xml:space="preserve"> </w:t>
      </w:r>
      <w:r>
        <w:t>по гимнастической скамейке; перешагивание линий и предметов (высота 10-15 см); ходьба по извилистой дорожке (2-3 м), между линиями;</w:t>
      </w:r>
      <w:r>
        <w:rPr>
          <w:spacing w:val="1"/>
        </w:rPr>
        <w:t xml:space="preserve"> </w:t>
      </w:r>
      <w:r>
        <w:t>подъем</w:t>
      </w:r>
      <w:r>
        <w:rPr>
          <w:spacing w:val="-2"/>
        </w:rPr>
        <w:t xml:space="preserve"> </w:t>
      </w:r>
      <w:r>
        <w:t>без помощи</w:t>
      </w:r>
      <w:r>
        <w:rPr>
          <w:spacing w:val="-1"/>
        </w:rPr>
        <w:t xml:space="preserve"> </w:t>
      </w:r>
      <w:r>
        <w:t>рук</w:t>
      </w:r>
      <w:r>
        <w:rPr>
          <w:spacing w:val="3"/>
        </w:rPr>
        <w:t xml:space="preserve"> </w:t>
      </w:r>
      <w:r>
        <w:t>на</w:t>
      </w:r>
      <w:r>
        <w:rPr>
          <w:spacing w:val="-1"/>
        </w:rPr>
        <w:t xml:space="preserve"> </w:t>
      </w:r>
      <w:r>
        <w:t>скамейку,</w:t>
      </w:r>
      <w:r>
        <w:rPr>
          <w:spacing w:val="3"/>
        </w:rPr>
        <w:t xml:space="preserve"> </w:t>
      </w:r>
      <w:r>
        <w:t>удерживая равновесие</w:t>
      </w:r>
      <w:r>
        <w:rPr>
          <w:spacing w:val="-1"/>
        </w:rPr>
        <w:t xml:space="preserve"> </w:t>
      </w:r>
      <w:r>
        <w:t>с</w:t>
      </w:r>
      <w:r>
        <w:rPr>
          <w:spacing w:val="-2"/>
        </w:rPr>
        <w:t xml:space="preserve"> </w:t>
      </w:r>
      <w:r>
        <w:t>положением</w:t>
      </w:r>
      <w:r>
        <w:rPr>
          <w:spacing w:val="-1"/>
        </w:rPr>
        <w:t xml:space="preserve"> </w:t>
      </w:r>
      <w:r>
        <w:t>рук</w:t>
      </w:r>
      <w:r>
        <w:rPr>
          <w:spacing w:val="-1"/>
        </w:rPr>
        <w:t xml:space="preserve"> </w:t>
      </w:r>
      <w:r>
        <w:t>в</w:t>
      </w:r>
      <w:r>
        <w:rPr>
          <w:spacing w:val="-1"/>
        </w:rPr>
        <w:t xml:space="preserve"> </w:t>
      </w:r>
      <w:r>
        <w:t>стороны; кружение</w:t>
      </w:r>
      <w:r>
        <w:rPr>
          <w:spacing w:val="-2"/>
        </w:rPr>
        <w:t xml:space="preserve"> </w:t>
      </w:r>
      <w:r>
        <w:t>на</w:t>
      </w:r>
      <w:r>
        <w:rPr>
          <w:spacing w:val="-1"/>
        </w:rPr>
        <w:t xml:space="preserve"> </w:t>
      </w:r>
      <w:r>
        <w:t>месте.</w:t>
      </w:r>
    </w:p>
    <w:p w:rsidR="001B41ED" w:rsidRDefault="007E4F6E">
      <w:pPr>
        <w:pStyle w:val="a3"/>
        <w:spacing w:before="1" w:line="276" w:lineRule="auto"/>
        <w:ind w:left="370" w:right="803"/>
        <w:jc w:val="both"/>
      </w:pPr>
      <w:r>
        <w:t>В процессе обучения основным движениям педагог побуждает детей действовать сообща, двигаться не наталкиваясь друг на друга,</w:t>
      </w:r>
      <w:r>
        <w:rPr>
          <w:spacing w:val="1"/>
        </w:rPr>
        <w:t xml:space="preserve"> </w:t>
      </w:r>
      <w:r>
        <w:t>придерживаться</w:t>
      </w:r>
      <w:r>
        <w:rPr>
          <w:spacing w:val="-1"/>
        </w:rPr>
        <w:t xml:space="preserve"> </w:t>
      </w:r>
      <w:r>
        <w:t>определенного направления</w:t>
      </w:r>
      <w:r>
        <w:rPr>
          <w:spacing w:val="-1"/>
        </w:rPr>
        <w:t xml:space="preserve"> </w:t>
      </w:r>
      <w:r>
        <w:t>движения, предлагает</w:t>
      </w:r>
      <w:r>
        <w:rPr>
          <w:spacing w:val="-1"/>
        </w:rPr>
        <w:t xml:space="preserve"> </w:t>
      </w:r>
      <w:r>
        <w:t>разнообразные упражнения.</w:t>
      </w:r>
    </w:p>
    <w:p w:rsidR="001B41ED" w:rsidRDefault="007E4F6E">
      <w:pPr>
        <w:pStyle w:val="a3"/>
        <w:spacing w:line="275" w:lineRule="exact"/>
        <w:ind w:left="1078" w:firstLine="0"/>
        <w:jc w:val="both"/>
      </w:pPr>
      <w:r>
        <w:t>Общеразвивающие</w:t>
      </w:r>
      <w:r>
        <w:rPr>
          <w:spacing w:val="-6"/>
        </w:rPr>
        <w:t xml:space="preserve"> </w:t>
      </w:r>
      <w:r>
        <w:t>упражнения:</w:t>
      </w:r>
    </w:p>
    <w:p w:rsidR="001B41ED" w:rsidRDefault="007E4F6E">
      <w:pPr>
        <w:pStyle w:val="a3"/>
        <w:spacing w:before="43" w:line="276" w:lineRule="auto"/>
        <w:ind w:left="370" w:right="788"/>
        <w:jc w:val="both"/>
      </w:pPr>
      <w:r>
        <w:t>упражнения для кистей рук, развития и укрепления плечевого пояса: поднимание рук вперед, вверх, разведение в стороны, отведение</w:t>
      </w:r>
      <w:r>
        <w:rPr>
          <w:spacing w:val="1"/>
        </w:rPr>
        <w:t xml:space="preserve"> </w:t>
      </w:r>
      <w:r>
        <w:t>назад,</w:t>
      </w:r>
      <w:r>
        <w:rPr>
          <w:spacing w:val="-2"/>
        </w:rPr>
        <w:t xml:space="preserve"> </w:t>
      </w:r>
      <w:r>
        <w:t>за</w:t>
      </w:r>
      <w:r>
        <w:rPr>
          <w:spacing w:val="-2"/>
        </w:rPr>
        <w:t xml:space="preserve"> </w:t>
      </w:r>
      <w:r>
        <w:t>спину,</w:t>
      </w:r>
      <w:r>
        <w:rPr>
          <w:spacing w:val="-2"/>
        </w:rPr>
        <w:t xml:space="preserve"> </w:t>
      </w:r>
      <w:r>
        <w:t>сгибание</w:t>
      </w:r>
      <w:r>
        <w:rPr>
          <w:spacing w:val="-2"/>
        </w:rPr>
        <w:t xml:space="preserve"> </w:t>
      </w:r>
      <w:r>
        <w:t>и</w:t>
      </w:r>
      <w:r>
        <w:rPr>
          <w:spacing w:val="-2"/>
        </w:rPr>
        <w:t xml:space="preserve"> </w:t>
      </w:r>
      <w:r>
        <w:t>разгибание,</w:t>
      </w:r>
      <w:r>
        <w:rPr>
          <w:spacing w:val="-1"/>
        </w:rPr>
        <w:t xml:space="preserve"> </w:t>
      </w:r>
      <w:r>
        <w:t>выполнение</w:t>
      </w:r>
      <w:r>
        <w:rPr>
          <w:spacing w:val="-6"/>
        </w:rPr>
        <w:t xml:space="preserve"> </w:t>
      </w:r>
      <w:r>
        <w:t>хлопков</w:t>
      </w:r>
      <w:r>
        <w:rPr>
          <w:spacing w:val="-1"/>
        </w:rPr>
        <w:t xml:space="preserve"> </w:t>
      </w:r>
      <w:r>
        <w:t>руками</w:t>
      </w:r>
      <w:r>
        <w:rPr>
          <w:spacing w:val="-2"/>
        </w:rPr>
        <w:t xml:space="preserve"> </w:t>
      </w:r>
      <w:r>
        <w:t>перед</w:t>
      </w:r>
      <w:r>
        <w:rPr>
          <w:spacing w:val="-1"/>
        </w:rPr>
        <w:t xml:space="preserve"> </w:t>
      </w:r>
      <w:r>
        <w:t>собой,</w:t>
      </w:r>
      <w:r>
        <w:rPr>
          <w:spacing w:val="-2"/>
        </w:rPr>
        <w:t xml:space="preserve"> </w:t>
      </w:r>
      <w:r>
        <w:t>над</w:t>
      </w:r>
      <w:r>
        <w:rPr>
          <w:spacing w:val="-1"/>
        </w:rPr>
        <w:t xml:space="preserve"> </w:t>
      </w:r>
      <w:r>
        <w:t>головой;</w:t>
      </w:r>
      <w:r>
        <w:rPr>
          <w:spacing w:val="-1"/>
        </w:rPr>
        <w:t xml:space="preserve"> </w:t>
      </w:r>
      <w:r>
        <w:t>махи</w:t>
      </w:r>
      <w:r>
        <w:rPr>
          <w:spacing w:val="-2"/>
        </w:rPr>
        <w:t xml:space="preserve"> </w:t>
      </w:r>
      <w:r>
        <w:t>руками</w:t>
      </w:r>
      <w:r>
        <w:rPr>
          <w:spacing w:val="-1"/>
        </w:rPr>
        <w:t xml:space="preserve"> </w:t>
      </w:r>
      <w:r>
        <w:t>вверх-вниз,</w:t>
      </w:r>
      <w:r>
        <w:rPr>
          <w:spacing w:val="-2"/>
        </w:rPr>
        <w:t xml:space="preserve"> </w:t>
      </w:r>
      <w:r>
        <w:t>вперед-назад;</w:t>
      </w:r>
    </w:p>
    <w:p w:rsidR="001B41ED" w:rsidRDefault="007E4F6E">
      <w:pPr>
        <w:pStyle w:val="a3"/>
        <w:spacing w:line="276" w:lineRule="auto"/>
        <w:ind w:left="370" w:right="786"/>
        <w:jc w:val="both"/>
      </w:pPr>
      <w:r>
        <w:rPr>
          <w:spacing w:val="-1"/>
        </w:rPr>
        <w:t>упражнения</w:t>
      </w:r>
      <w:r>
        <w:rPr>
          <w:spacing w:val="-15"/>
        </w:rPr>
        <w:t xml:space="preserve"> </w:t>
      </w:r>
      <w:r>
        <w:rPr>
          <w:spacing w:val="-1"/>
        </w:rPr>
        <w:t>для</w:t>
      </w:r>
      <w:r>
        <w:rPr>
          <w:spacing w:val="-14"/>
        </w:rPr>
        <w:t xml:space="preserve"> </w:t>
      </w:r>
      <w:r>
        <w:rPr>
          <w:spacing w:val="-1"/>
        </w:rPr>
        <w:t>развития</w:t>
      </w:r>
      <w:r>
        <w:rPr>
          <w:spacing w:val="-15"/>
        </w:rPr>
        <w:t xml:space="preserve"> </w:t>
      </w:r>
      <w:r>
        <w:rPr>
          <w:spacing w:val="-1"/>
        </w:rPr>
        <w:t>и</w:t>
      </w:r>
      <w:r>
        <w:rPr>
          <w:spacing w:val="-11"/>
        </w:rPr>
        <w:t xml:space="preserve"> </w:t>
      </w:r>
      <w:r>
        <w:rPr>
          <w:spacing w:val="-1"/>
        </w:rPr>
        <w:t>укрепления</w:t>
      </w:r>
      <w:r>
        <w:rPr>
          <w:spacing w:val="-15"/>
        </w:rPr>
        <w:t xml:space="preserve"> </w:t>
      </w:r>
      <w:r>
        <w:rPr>
          <w:spacing w:val="-1"/>
        </w:rPr>
        <w:t>мышц</w:t>
      </w:r>
      <w:r>
        <w:rPr>
          <w:spacing w:val="-14"/>
        </w:rPr>
        <w:t xml:space="preserve"> </w:t>
      </w:r>
      <w:r>
        <w:rPr>
          <w:spacing w:val="-1"/>
        </w:rPr>
        <w:t>спины</w:t>
      </w:r>
      <w:r>
        <w:rPr>
          <w:spacing w:val="-14"/>
        </w:rPr>
        <w:t xml:space="preserve"> </w:t>
      </w:r>
      <w:r>
        <w:t>и</w:t>
      </w:r>
      <w:r>
        <w:rPr>
          <w:spacing w:val="-14"/>
        </w:rPr>
        <w:t xml:space="preserve"> </w:t>
      </w:r>
      <w:r>
        <w:t>гибкости</w:t>
      </w:r>
      <w:r>
        <w:rPr>
          <w:spacing w:val="-13"/>
        </w:rPr>
        <w:t xml:space="preserve"> </w:t>
      </w:r>
      <w:r>
        <w:t>позвоночника:</w:t>
      </w:r>
      <w:r>
        <w:rPr>
          <w:spacing w:val="-13"/>
        </w:rPr>
        <w:t xml:space="preserve"> </w:t>
      </w:r>
      <w:r>
        <w:t>повороты</w:t>
      </w:r>
      <w:r>
        <w:rPr>
          <w:spacing w:val="-15"/>
        </w:rPr>
        <w:t xml:space="preserve"> </w:t>
      </w:r>
      <w:r>
        <w:t>вправо-влево,</w:t>
      </w:r>
      <w:r>
        <w:rPr>
          <w:spacing w:val="-15"/>
        </w:rPr>
        <w:t xml:space="preserve"> </w:t>
      </w:r>
      <w:r>
        <w:t>с</w:t>
      </w:r>
      <w:r>
        <w:rPr>
          <w:spacing w:val="-14"/>
        </w:rPr>
        <w:t xml:space="preserve"> </w:t>
      </w:r>
      <w:r>
        <w:t>передачей</w:t>
      </w:r>
      <w:r>
        <w:rPr>
          <w:spacing w:val="-11"/>
        </w:rPr>
        <w:t xml:space="preserve"> </w:t>
      </w:r>
      <w:r>
        <w:t>предмета</w:t>
      </w:r>
      <w:r>
        <w:rPr>
          <w:spacing w:val="-15"/>
        </w:rPr>
        <w:t xml:space="preserve"> </w:t>
      </w:r>
      <w:r>
        <w:t>сидящему</w:t>
      </w:r>
      <w:r>
        <w:rPr>
          <w:spacing w:val="1"/>
        </w:rPr>
        <w:t xml:space="preserve"> </w:t>
      </w:r>
      <w:r>
        <w:t>рядом</w:t>
      </w:r>
      <w:r>
        <w:rPr>
          <w:spacing w:val="-8"/>
        </w:rPr>
        <w:t xml:space="preserve"> </w:t>
      </w:r>
      <w:r>
        <w:t>ребёнку,</w:t>
      </w:r>
      <w:r>
        <w:rPr>
          <w:spacing w:val="-7"/>
        </w:rPr>
        <w:t xml:space="preserve"> </w:t>
      </w:r>
      <w:r>
        <w:t>наклоны</w:t>
      </w:r>
      <w:r>
        <w:rPr>
          <w:spacing w:val="-8"/>
        </w:rPr>
        <w:t xml:space="preserve"> </w:t>
      </w:r>
      <w:r>
        <w:t>вперед</w:t>
      </w:r>
      <w:r>
        <w:rPr>
          <w:spacing w:val="-7"/>
        </w:rPr>
        <w:t xml:space="preserve"> </w:t>
      </w:r>
      <w:r>
        <w:t>из</w:t>
      </w:r>
      <w:r>
        <w:rPr>
          <w:spacing w:val="-8"/>
        </w:rPr>
        <w:t xml:space="preserve"> </w:t>
      </w:r>
      <w:r>
        <w:t>исходного</w:t>
      </w:r>
      <w:r>
        <w:rPr>
          <w:spacing w:val="-10"/>
        </w:rPr>
        <w:t xml:space="preserve"> </w:t>
      </w:r>
      <w:r>
        <w:t>положения</w:t>
      </w:r>
      <w:r>
        <w:rPr>
          <w:spacing w:val="-7"/>
        </w:rPr>
        <w:t xml:space="preserve"> </w:t>
      </w:r>
      <w:r>
        <w:t>стоя</w:t>
      </w:r>
      <w:r>
        <w:rPr>
          <w:spacing w:val="-9"/>
        </w:rPr>
        <w:t xml:space="preserve"> </w:t>
      </w:r>
      <w:r>
        <w:t>и</w:t>
      </w:r>
      <w:r>
        <w:rPr>
          <w:spacing w:val="-6"/>
        </w:rPr>
        <w:t xml:space="preserve"> </w:t>
      </w:r>
      <w:r>
        <w:t>сидя;</w:t>
      </w:r>
      <w:r>
        <w:rPr>
          <w:spacing w:val="-8"/>
        </w:rPr>
        <w:t xml:space="preserve"> </w:t>
      </w:r>
      <w:r>
        <w:t>одновременное</w:t>
      </w:r>
      <w:r>
        <w:rPr>
          <w:spacing w:val="-8"/>
        </w:rPr>
        <w:t xml:space="preserve"> </w:t>
      </w:r>
      <w:r>
        <w:t>сгибание</w:t>
      </w:r>
      <w:r>
        <w:rPr>
          <w:spacing w:val="-8"/>
        </w:rPr>
        <w:t xml:space="preserve"> </w:t>
      </w:r>
      <w:r>
        <w:t>и</w:t>
      </w:r>
      <w:r>
        <w:rPr>
          <w:spacing w:val="-6"/>
        </w:rPr>
        <w:t xml:space="preserve"> </w:t>
      </w:r>
      <w:r>
        <w:t>разгибание</w:t>
      </w:r>
      <w:r>
        <w:rPr>
          <w:spacing w:val="-7"/>
        </w:rPr>
        <w:t xml:space="preserve"> </w:t>
      </w:r>
      <w:r>
        <w:t>ног</w:t>
      </w:r>
      <w:r>
        <w:rPr>
          <w:spacing w:val="-10"/>
        </w:rPr>
        <w:t xml:space="preserve"> </w:t>
      </w:r>
      <w:r>
        <w:t>из</w:t>
      </w:r>
      <w:r>
        <w:rPr>
          <w:spacing w:val="-6"/>
        </w:rPr>
        <w:t xml:space="preserve"> </w:t>
      </w:r>
      <w:r>
        <w:t>исходного</w:t>
      </w:r>
      <w:r>
        <w:rPr>
          <w:spacing w:val="-7"/>
        </w:rPr>
        <w:t xml:space="preserve"> </w:t>
      </w:r>
      <w:r>
        <w:t>положения</w:t>
      </w:r>
      <w:r>
        <w:rPr>
          <w:spacing w:val="-7"/>
        </w:rPr>
        <w:t xml:space="preserve"> </w:t>
      </w:r>
      <w:r>
        <w:t>сидя</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left="370" w:firstLine="0"/>
        <w:jc w:val="both"/>
      </w:pPr>
      <w:r>
        <w:lastRenderedPageBreak/>
        <w:t>и</w:t>
      </w:r>
      <w:r>
        <w:rPr>
          <w:spacing w:val="-2"/>
        </w:rPr>
        <w:t xml:space="preserve"> </w:t>
      </w:r>
      <w:r>
        <w:t>лежа,</w:t>
      </w:r>
      <w:r>
        <w:rPr>
          <w:spacing w:val="-2"/>
        </w:rPr>
        <w:t xml:space="preserve"> </w:t>
      </w:r>
      <w:r>
        <w:t>поочередное</w:t>
      </w:r>
      <w:r>
        <w:rPr>
          <w:spacing w:val="-3"/>
        </w:rPr>
        <w:t xml:space="preserve"> </w:t>
      </w:r>
      <w:r>
        <w:t>поднимание</w:t>
      </w:r>
      <w:r>
        <w:rPr>
          <w:spacing w:val="-2"/>
        </w:rPr>
        <w:t xml:space="preserve"> </w:t>
      </w:r>
      <w:r>
        <w:t>рук</w:t>
      </w:r>
      <w:r>
        <w:rPr>
          <w:spacing w:val="-2"/>
        </w:rPr>
        <w:t xml:space="preserve"> </w:t>
      </w:r>
      <w:r>
        <w:t>и</w:t>
      </w:r>
      <w:r>
        <w:rPr>
          <w:spacing w:val="-2"/>
        </w:rPr>
        <w:t xml:space="preserve"> </w:t>
      </w:r>
      <w:r>
        <w:t>ног</w:t>
      </w:r>
      <w:r>
        <w:rPr>
          <w:spacing w:val="-2"/>
        </w:rPr>
        <w:t xml:space="preserve"> </w:t>
      </w:r>
      <w:r>
        <w:t>из</w:t>
      </w:r>
      <w:r>
        <w:rPr>
          <w:spacing w:val="-3"/>
        </w:rPr>
        <w:t xml:space="preserve"> </w:t>
      </w:r>
      <w:r>
        <w:t>исходного</w:t>
      </w:r>
      <w:r>
        <w:rPr>
          <w:spacing w:val="-2"/>
        </w:rPr>
        <w:t xml:space="preserve"> </w:t>
      </w:r>
      <w:r>
        <w:t>положения</w:t>
      </w:r>
      <w:r>
        <w:rPr>
          <w:spacing w:val="-2"/>
        </w:rPr>
        <w:t xml:space="preserve"> </w:t>
      </w:r>
      <w:r>
        <w:t>лежа</w:t>
      </w:r>
      <w:r>
        <w:rPr>
          <w:spacing w:val="-3"/>
        </w:rPr>
        <w:t xml:space="preserve"> </w:t>
      </w:r>
      <w:r>
        <w:t>на</w:t>
      </w:r>
      <w:r>
        <w:rPr>
          <w:spacing w:val="-3"/>
        </w:rPr>
        <w:t xml:space="preserve"> </w:t>
      </w:r>
      <w:r>
        <w:t>спине;</w:t>
      </w:r>
    </w:p>
    <w:p w:rsidR="001B41ED" w:rsidRDefault="007E4F6E">
      <w:pPr>
        <w:pStyle w:val="a3"/>
        <w:spacing w:before="43" w:line="276" w:lineRule="auto"/>
        <w:ind w:left="370" w:right="788"/>
        <w:jc w:val="both"/>
      </w:pPr>
      <w:r>
        <w:t>упражнения</w:t>
      </w:r>
      <w:r>
        <w:rPr>
          <w:spacing w:val="-15"/>
        </w:rPr>
        <w:t xml:space="preserve"> </w:t>
      </w:r>
      <w:r>
        <w:t>для</w:t>
      </w:r>
      <w:r>
        <w:rPr>
          <w:spacing w:val="-14"/>
        </w:rPr>
        <w:t xml:space="preserve"> </w:t>
      </w:r>
      <w:r>
        <w:t>развития</w:t>
      </w:r>
      <w:r>
        <w:rPr>
          <w:spacing w:val="-14"/>
        </w:rPr>
        <w:t xml:space="preserve"> </w:t>
      </w:r>
      <w:r>
        <w:t>и</w:t>
      </w:r>
      <w:r>
        <w:rPr>
          <w:spacing w:val="-11"/>
        </w:rPr>
        <w:t xml:space="preserve"> </w:t>
      </w:r>
      <w:r>
        <w:t>укрепления</w:t>
      </w:r>
      <w:r>
        <w:rPr>
          <w:spacing w:val="-14"/>
        </w:rPr>
        <w:t xml:space="preserve"> </w:t>
      </w:r>
      <w:r>
        <w:t>мышц</w:t>
      </w:r>
      <w:r>
        <w:rPr>
          <w:spacing w:val="-12"/>
        </w:rPr>
        <w:t xml:space="preserve"> </w:t>
      </w:r>
      <w:r>
        <w:t>брюшного</w:t>
      </w:r>
      <w:r>
        <w:rPr>
          <w:spacing w:val="-14"/>
        </w:rPr>
        <w:t xml:space="preserve"> </w:t>
      </w:r>
      <w:r>
        <w:t>пресса</w:t>
      </w:r>
      <w:r>
        <w:rPr>
          <w:spacing w:val="-15"/>
        </w:rPr>
        <w:t xml:space="preserve"> </w:t>
      </w:r>
      <w:r>
        <w:t>и</w:t>
      </w:r>
      <w:r>
        <w:rPr>
          <w:spacing w:val="-14"/>
        </w:rPr>
        <w:t xml:space="preserve"> </w:t>
      </w:r>
      <w:r>
        <w:t>гибкости</w:t>
      </w:r>
      <w:r>
        <w:rPr>
          <w:spacing w:val="-13"/>
        </w:rPr>
        <w:t xml:space="preserve"> </w:t>
      </w:r>
      <w:r>
        <w:t>позвоночника:</w:t>
      </w:r>
      <w:r>
        <w:rPr>
          <w:spacing w:val="-14"/>
        </w:rPr>
        <w:t xml:space="preserve"> </w:t>
      </w:r>
      <w:r>
        <w:t>сгибание</w:t>
      </w:r>
      <w:r>
        <w:rPr>
          <w:spacing w:val="-15"/>
        </w:rPr>
        <w:t xml:space="preserve"> </w:t>
      </w:r>
      <w:r>
        <w:t>и</w:t>
      </w:r>
      <w:r>
        <w:rPr>
          <w:spacing w:val="-14"/>
        </w:rPr>
        <w:t xml:space="preserve"> </w:t>
      </w:r>
      <w:r>
        <w:t>разгибание</w:t>
      </w:r>
      <w:r>
        <w:rPr>
          <w:spacing w:val="-15"/>
        </w:rPr>
        <w:t xml:space="preserve"> </w:t>
      </w:r>
      <w:r>
        <w:t>ног,</w:t>
      </w:r>
      <w:r>
        <w:rPr>
          <w:spacing w:val="-15"/>
        </w:rPr>
        <w:t xml:space="preserve"> </w:t>
      </w:r>
      <w:r>
        <w:t>держась</w:t>
      </w:r>
      <w:r>
        <w:rPr>
          <w:spacing w:val="-14"/>
        </w:rPr>
        <w:t xml:space="preserve"> </w:t>
      </w:r>
      <w:r>
        <w:t>за</w:t>
      </w:r>
      <w:r>
        <w:rPr>
          <w:spacing w:val="-15"/>
        </w:rPr>
        <w:t xml:space="preserve"> </w:t>
      </w:r>
      <w:r>
        <w:t>опору,</w:t>
      </w:r>
      <w:r>
        <w:rPr>
          <w:spacing w:val="-58"/>
        </w:rPr>
        <w:t xml:space="preserve"> </w:t>
      </w:r>
      <w:r>
        <w:t>приседание,</w:t>
      </w:r>
      <w:r>
        <w:rPr>
          <w:spacing w:val="-1"/>
        </w:rPr>
        <w:t xml:space="preserve"> </w:t>
      </w:r>
      <w:r>
        <w:t>потягивание</w:t>
      </w:r>
      <w:r>
        <w:rPr>
          <w:spacing w:val="-1"/>
        </w:rPr>
        <w:t xml:space="preserve"> </w:t>
      </w:r>
      <w:r>
        <w:t>с</w:t>
      </w:r>
      <w:r>
        <w:rPr>
          <w:spacing w:val="-1"/>
        </w:rPr>
        <w:t xml:space="preserve"> </w:t>
      </w:r>
      <w:r>
        <w:t>подниманием</w:t>
      </w:r>
      <w:r>
        <w:rPr>
          <w:spacing w:val="-1"/>
        </w:rPr>
        <w:t xml:space="preserve"> </w:t>
      </w:r>
      <w:r>
        <w:t>на</w:t>
      </w:r>
      <w:r>
        <w:rPr>
          <w:spacing w:val="-1"/>
        </w:rPr>
        <w:t xml:space="preserve"> </w:t>
      </w:r>
      <w:r>
        <w:t>носки и</w:t>
      </w:r>
      <w:r>
        <w:rPr>
          <w:spacing w:val="-1"/>
        </w:rPr>
        <w:t xml:space="preserve"> </w:t>
      </w:r>
      <w:r>
        <w:t>другое;</w:t>
      </w:r>
    </w:p>
    <w:p w:rsidR="001B41ED" w:rsidRDefault="007E4F6E">
      <w:pPr>
        <w:pStyle w:val="a3"/>
        <w:spacing w:line="276" w:lineRule="auto"/>
        <w:ind w:left="370" w:right="789"/>
        <w:jc w:val="both"/>
      </w:pPr>
      <w:r>
        <w:t>музыкально-ритмические упражнения, разученные на музыкальном занятии, включаются в содержание подвижных игр и игровых</w:t>
      </w:r>
      <w:r>
        <w:rPr>
          <w:spacing w:val="1"/>
        </w:rPr>
        <w:t xml:space="preserve"> </w:t>
      </w:r>
      <w:r>
        <w:t>упражнений; педагог показывает детям и выполняет вместе с ними: хлопки в ладоши под музыку, хлопки с одновременным притопыванием,</w:t>
      </w:r>
      <w:r>
        <w:rPr>
          <w:spacing w:val="1"/>
        </w:rPr>
        <w:t xml:space="preserve"> </w:t>
      </w:r>
      <w:r>
        <w:t>приседание</w:t>
      </w:r>
      <w:r>
        <w:rPr>
          <w:spacing w:val="2"/>
        </w:rPr>
        <w:t xml:space="preserve"> </w:t>
      </w:r>
      <w:r>
        <w:t>«пружинка»,</w:t>
      </w:r>
      <w:r>
        <w:rPr>
          <w:spacing w:val="1"/>
        </w:rPr>
        <w:t xml:space="preserve"> </w:t>
      </w:r>
      <w:r>
        <w:t>приставные</w:t>
      </w:r>
      <w:r>
        <w:rPr>
          <w:spacing w:val="-3"/>
        </w:rPr>
        <w:t xml:space="preserve"> </w:t>
      </w:r>
      <w:r>
        <w:t>шаги вперед-назад,</w:t>
      </w:r>
      <w:r>
        <w:rPr>
          <w:spacing w:val="-1"/>
        </w:rPr>
        <w:t xml:space="preserve"> </w:t>
      </w:r>
      <w:r>
        <w:t>кружение</w:t>
      </w:r>
      <w:r>
        <w:rPr>
          <w:spacing w:val="-2"/>
        </w:rPr>
        <w:t xml:space="preserve"> </w:t>
      </w:r>
      <w:r>
        <w:t>на</w:t>
      </w:r>
      <w:r>
        <w:rPr>
          <w:spacing w:val="1"/>
        </w:rPr>
        <w:t xml:space="preserve"> </w:t>
      </w:r>
      <w:r>
        <w:t>носочках,</w:t>
      </w:r>
      <w:r>
        <w:rPr>
          <w:spacing w:val="-1"/>
        </w:rPr>
        <w:t xml:space="preserve"> </w:t>
      </w:r>
      <w:r>
        <w:t>имитационные</w:t>
      </w:r>
      <w:r>
        <w:rPr>
          <w:spacing w:val="2"/>
        </w:rPr>
        <w:t xml:space="preserve"> </w:t>
      </w:r>
      <w:r>
        <w:t>упражнения.</w:t>
      </w:r>
    </w:p>
    <w:p w:rsidR="001B41ED" w:rsidRDefault="007E4F6E">
      <w:pPr>
        <w:pStyle w:val="a3"/>
        <w:spacing w:line="276" w:lineRule="auto"/>
        <w:ind w:left="370" w:right="797"/>
        <w:jc w:val="both"/>
      </w:pPr>
      <w:r>
        <w:t>Педагог предлагает образец для подражания и выполняет вместе с детьми упражнения с предметами: погремушками, платочками,</w:t>
      </w:r>
      <w:r>
        <w:rPr>
          <w:spacing w:val="1"/>
        </w:rPr>
        <w:t xml:space="preserve"> </w:t>
      </w:r>
      <w:r>
        <w:t>малыми</w:t>
      </w:r>
      <w:r>
        <w:rPr>
          <w:spacing w:val="-1"/>
        </w:rPr>
        <w:t xml:space="preserve"> </w:t>
      </w:r>
      <w:r>
        <w:t>обручами,</w:t>
      </w:r>
      <w:r>
        <w:rPr>
          <w:spacing w:val="1"/>
        </w:rPr>
        <w:t xml:space="preserve"> </w:t>
      </w:r>
      <w:r>
        <w:t>кубиками, флажками</w:t>
      </w:r>
      <w:r>
        <w:rPr>
          <w:spacing w:val="-1"/>
        </w:rPr>
        <w:t xml:space="preserve"> </w:t>
      </w:r>
      <w:r>
        <w:t>и другое, в</w:t>
      </w:r>
      <w:r>
        <w:rPr>
          <w:spacing w:val="-2"/>
        </w:rPr>
        <w:t xml:space="preserve"> </w:t>
      </w:r>
      <w:r>
        <w:t>том числе,</w:t>
      </w:r>
      <w:r>
        <w:rPr>
          <w:spacing w:val="2"/>
        </w:rPr>
        <w:t xml:space="preserve"> </w:t>
      </w:r>
      <w:r>
        <w:t>сидя</w:t>
      </w:r>
      <w:r>
        <w:rPr>
          <w:spacing w:val="-1"/>
        </w:rPr>
        <w:t xml:space="preserve"> </w:t>
      </w:r>
      <w:r>
        <w:t>на</w:t>
      </w:r>
      <w:r>
        <w:rPr>
          <w:spacing w:val="-1"/>
        </w:rPr>
        <w:t xml:space="preserve"> </w:t>
      </w:r>
      <w:r>
        <w:t>стуле</w:t>
      </w:r>
      <w:r>
        <w:rPr>
          <w:spacing w:val="-1"/>
        </w:rPr>
        <w:t xml:space="preserve"> </w:t>
      </w:r>
      <w:r>
        <w:t>или на</w:t>
      </w:r>
      <w:r>
        <w:rPr>
          <w:spacing w:val="-1"/>
        </w:rPr>
        <w:t xml:space="preserve"> </w:t>
      </w:r>
      <w:r>
        <w:t>скамейке.</w:t>
      </w:r>
    </w:p>
    <w:p w:rsidR="001B41ED" w:rsidRDefault="007E4F6E" w:rsidP="008F7D5A">
      <w:pPr>
        <w:pStyle w:val="a4"/>
        <w:numPr>
          <w:ilvl w:val="0"/>
          <w:numId w:val="255"/>
        </w:numPr>
        <w:tabs>
          <w:tab w:val="left" w:pos="1346"/>
        </w:tabs>
        <w:spacing w:before="1" w:line="271" w:lineRule="auto"/>
        <w:ind w:left="370" w:right="787" w:firstLine="708"/>
        <w:jc w:val="both"/>
        <w:rPr>
          <w:sz w:val="24"/>
        </w:rPr>
      </w:pPr>
      <w:r>
        <w:rPr>
          <w:sz w:val="24"/>
        </w:rPr>
        <w:t>Подвижные игры: педагог развивает и поддерживает у детей желание играть в подвижные игры с простым содержанием, с текстом,</w:t>
      </w:r>
      <w:r>
        <w:rPr>
          <w:spacing w:val="-57"/>
          <w:sz w:val="24"/>
        </w:rPr>
        <w:t xml:space="preserve"> </w:t>
      </w:r>
      <w:r>
        <w:rPr>
          <w:spacing w:val="-1"/>
          <w:sz w:val="24"/>
        </w:rPr>
        <w:t>с</w:t>
      </w:r>
      <w:r>
        <w:rPr>
          <w:spacing w:val="-16"/>
          <w:sz w:val="24"/>
        </w:rPr>
        <w:t xml:space="preserve"> </w:t>
      </w:r>
      <w:r>
        <w:rPr>
          <w:spacing w:val="-1"/>
          <w:sz w:val="24"/>
        </w:rPr>
        <w:t>включением</w:t>
      </w:r>
      <w:r>
        <w:rPr>
          <w:spacing w:val="-16"/>
          <w:sz w:val="24"/>
        </w:rPr>
        <w:t xml:space="preserve"> </w:t>
      </w:r>
      <w:r>
        <w:rPr>
          <w:spacing w:val="-1"/>
          <w:sz w:val="24"/>
        </w:rPr>
        <w:t>музыкально-ритмических</w:t>
      </w:r>
      <w:r>
        <w:rPr>
          <w:spacing w:val="-10"/>
          <w:sz w:val="24"/>
        </w:rPr>
        <w:t xml:space="preserve"> </w:t>
      </w:r>
      <w:r>
        <w:rPr>
          <w:spacing w:val="-1"/>
          <w:sz w:val="24"/>
        </w:rPr>
        <w:t>упражнений.</w:t>
      </w:r>
      <w:r>
        <w:rPr>
          <w:spacing w:val="-14"/>
          <w:sz w:val="24"/>
        </w:rPr>
        <w:t xml:space="preserve"> </w:t>
      </w:r>
      <w:r>
        <w:rPr>
          <w:spacing w:val="-1"/>
          <w:sz w:val="24"/>
        </w:rPr>
        <w:t>Создает</w:t>
      </w:r>
      <w:r>
        <w:rPr>
          <w:spacing w:val="-12"/>
          <w:sz w:val="24"/>
        </w:rPr>
        <w:t xml:space="preserve"> </w:t>
      </w:r>
      <w:r>
        <w:rPr>
          <w:spacing w:val="-1"/>
          <w:sz w:val="24"/>
        </w:rPr>
        <w:t>условия</w:t>
      </w:r>
      <w:r>
        <w:rPr>
          <w:spacing w:val="-12"/>
          <w:sz w:val="24"/>
        </w:rPr>
        <w:t xml:space="preserve"> </w:t>
      </w:r>
      <w:r>
        <w:rPr>
          <w:sz w:val="24"/>
        </w:rPr>
        <w:t>для</w:t>
      </w:r>
      <w:r>
        <w:rPr>
          <w:spacing w:val="-13"/>
          <w:sz w:val="24"/>
        </w:rPr>
        <w:t xml:space="preserve"> </w:t>
      </w:r>
      <w:r>
        <w:rPr>
          <w:sz w:val="24"/>
        </w:rPr>
        <w:t>развития</w:t>
      </w:r>
      <w:r>
        <w:rPr>
          <w:spacing w:val="-15"/>
          <w:sz w:val="24"/>
        </w:rPr>
        <w:t xml:space="preserve"> </w:t>
      </w:r>
      <w:r>
        <w:rPr>
          <w:sz w:val="24"/>
        </w:rPr>
        <w:t>выразительности</w:t>
      </w:r>
      <w:r>
        <w:rPr>
          <w:spacing w:val="-13"/>
          <w:sz w:val="24"/>
        </w:rPr>
        <w:t xml:space="preserve"> </w:t>
      </w:r>
      <w:r>
        <w:rPr>
          <w:sz w:val="24"/>
        </w:rPr>
        <w:t>движений</w:t>
      </w:r>
      <w:r>
        <w:rPr>
          <w:spacing w:val="-14"/>
          <w:sz w:val="24"/>
        </w:rPr>
        <w:t xml:space="preserve"> </w:t>
      </w:r>
      <w:r>
        <w:rPr>
          <w:sz w:val="24"/>
        </w:rPr>
        <w:t>в</w:t>
      </w:r>
      <w:r>
        <w:rPr>
          <w:spacing w:val="-14"/>
          <w:sz w:val="24"/>
        </w:rPr>
        <w:t xml:space="preserve"> </w:t>
      </w:r>
      <w:r>
        <w:rPr>
          <w:sz w:val="24"/>
        </w:rPr>
        <w:t>имитационных</w:t>
      </w:r>
      <w:r>
        <w:rPr>
          <w:spacing w:val="-10"/>
          <w:sz w:val="24"/>
        </w:rPr>
        <w:t xml:space="preserve"> </w:t>
      </w:r>
      <w:r>
        <w:rPr>
          <w:sz w:val="24"/>
        </w:rPr>
        <w:t>упражнениях</w:t>
      </w:r>
      <w:r>
        <w:rPr>
          <w:spacing w:val="1"/>
          <w:sz w:val="24"/>
        </w:rPr>
        <w:t xml:space="preserve"> </w:t>
      </w:r>
      <w:r>
        <w:rPr>
          <w:sz w:val="24"/>
        </w:rPr>
        <w:t>и сюжетных играх, помогает самостоятельно передавать простейшие действия некоторых персонажей (попрыгать, как зайчики, помахать</w:t>
      </w:r>
      <w:r>
        <w:rPr>
          <w:spacing w:val="1"/>
          <w:sz w:val="24"/>
        </w:rPr>
        <w:t xml:space="preserve"> </w:t>
      </w:r>
      <w:r>
        <w:rPr>
          <w:sz w:val="24"/>
        </w:rPr>
        <w:t>крылышками,</w:t>
      </w:r>
      <w:r>
        <w:rPr>
          <w:spacing w:val="-1"/>
          <w:sz w:val="24"/>
        </w:rPr>
        <w:t xml:space="preserve"> </w:t>
      </w:r>
      <w:r>
        <w:rPr>
          <w:sz w:val="24"/>
        </w:rPr>
        <w:t>как птичка, походить</w:t>
      </w:r>
      <w:r>
        <w:rPr>
          <w:spacing w:val="-1"/>
          <w:sz w:val="24"/>
        </w:rPr>
        <w:t xml:space="preserve"> </w:t>
      </w:r>
      <w:r>
        <w:rPr>
          <w:sz w:val="24"/>
        </w:rPr>
        <w:t>как лошадка, поклевать</w:t>
      </w:r>
      <w:r>
        <w:rPr>
          <w:spacing w:val="1"/>
          <w:sz w:val="24"/>
        </w:rPr>
        <w:t xml:space="preserve"> </w:t>
      </w:r>
      <w:r>
        <w:rPr>
          <w:sz w:val="24"/>
        </w:rPr>
        <w:t>зернышки,</w:t>
      </w:r>
      <w:r>
        <w:rPr>
          <w:spacing w:val="-1"/>
          <w:sz w:val="24"/>
        </w:rPr>
        <w:t xml:space="preserve"> </w:t>
      </w:r>
      <w:r>
        <w:rPr>
          <w:sz w:val="24"/>
        </w:rPr>
        <w:t>как цыплята, и</w:t>
      </w:r>
      <w:r>
        <w:rPr>
          <w:spacing w:val="-1"/>
          <w:sz w:val="24"/>
        </w:rPr>
        <w:t xml:space="preserve"> </w:t>
      </w:r>
      <w:r>
        <w:rPr>
          <w:sz w:val="24"/>
        </w:rPr>
        <w:t>тому</w:t>
      </w:r>
      <w:r>
        <w:rPr>
          <w:spacing w:val="-6"/>
          <w:sz w:val="24"/>
        </w:rPr>
        <w:t xml:space="preserve"> </w:t>
      </w:r>
      <w:r>
        <w:rPr>
          <w:sz w:val="24"/>
        </w:rPr>
        <w:t>подобное).</w:t>
      </w:r>
    </w:p>
    <w:p w:rsidR="001B41ED" w:rsidRDefault="007E4F6E" w:rsidP="008F7D5A">
      <w:pPr>
        <w:pStyle w:val="a4"/>
        <w:numPr>
          <w:ilvl w:val="0"/>
          <w:numId w:val="255"/>
        </w:numPr>
        <w:tabs>
          <w:tab w:val="left" w:pos="1350"/>
        </w:tabs>
        <w:spacing w:before="8" w:line="273" w:lineRule="auto"/>
        <w:ind w:left="370" w:right="787" w:firstLine="708"/>
        <w:jc w:val="both"/>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полезные</w:t>
      </w:r>
      <w:r>
        <w:rPr>
          <w:spacing w:val="1"/>
          <w:sz w:val="24"/>
        </w:rPr>
        <w:t xml:space="preserve"> </w:t>
      </w:r>
      <w:r>
        <w:rPr>
          <w:sz w:val="24"/>
        </w:rPr>
        <w:t>привычки</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культурно-</w:t>
      </w:r>
      <w:r>
        <w:rPr>
          <w:spacing w:val="1"/>
          <w:sz w:val="24"/>
        </w:rPr>
        <w:t xml:space="preserve"> </w:t>
      </w:r>
      <w:r>
        <w:rPr>
          <w:sz w:val="24"/>
        </w:rPr>
        <w:t>гигиенические навыки при приеме пищи, уходе за собой (самостоятельно и правильно мыть руки перед едой, после прогулки и посещения</w:t>
      </w:r>
      <w:r>
        <w:rPr>
          <w:spacing w:val="1"/>
          <w:sz w:val="24"/>
        </w:rPr>
        <w:t xml:space="preserve"> </w:t>
      </w:r>
      <w:r>
        <w:rPr>
          <w:sz w:val="24"/>
        </w:rPr>
        <w:t>туалета, чистить зубы, пользоваться предметами личной гигиены); поощряет умения замечать нарушения правил гигиены, оценивать свой</w:t>
      </w:r>
      <w:r>
        <w:rPr>
          <w:spacing w:val="1"/>
          <w:sz w:val="24"/>
        </w:rPr>
        <w:t xml:space="preserve"> </w:t>
      </w:r>
      <w:r>
        <w:rPr>
          <w:sz w:val="24"/>
        </w:rPr>
        <w:t>внешний вид, приводить в порядок одежду; способствует формированию положительного отношения к закаливающим и гигиеническим</w:t>
      </w:r>
      <w:r>
        <w:rPr>
          <w:spacing w:val="1"/>
          <w:sz w:val="24"/>
        </w:rPr>
        <w:t xml:space="preserve"> </w:t>
      </w:r>
      <w:r>
        <w:rPr>
          <w:sz w:val="24"/>
        </w:rPr>
        <w:t>процедурам,</w:t>
      </w:r>
      <w:r>
        <w:rPr>
          <w:spacing w:val="-1"/>
          <w:sz w:val="24"/>
        </w:rPr>
        <w:t xml:space="preserve"> </w:t>
      </w:r>
      <w:r>
        <w:rPr>
          <w:sz w:val="24"/>
        </w:rPr>
        <w:t>выполнению физических</w:t>
      </w:r>
      <w:r>
        <w:rPr>
          <w:spacing w:val="4"/>
          <w:sz w:val="24"/>
        </w:rPr>
        <w:t xml:space="preserve"> </w:t>
      </w:r>
      <w:r>
        <w:rPr>
          <w:sz w:val="24"/>
        </w:rPr>
        <w:t>упражнений.</w:t>
      </w:r>
    </w:p>
    <w:p w:rsidR="001B41ED" w:rsidRDefault="001B41ED">
      <w:pPr>
        <w:pStyle w:val="a3"/>
        <w:spacing w:before="10"/>
        <w:ind w:left="0" w:firstLine="0"/>
        <w:rPr>
          <w:sz w:val="27"/>
        </w:rPr>
      </w:pPr>
    </w:p>
    <w:p w:rsidR="001B41ED" w:rsidRDefault="007E4F6E">
      <w:pPr>
        <w:pStyle w:val="Heading1"/>
        <w:ind w:left="1078"/>
        <w:jc w:val="both"/>
      </w:pPr>
      <w:r>
        <w:t>От</w:t>
      </w:r>
      <w:r>
        <w:rPr>
          <w:spacing w:val="-2"/>
        </w:rPr>
        <w:t xml:space="preserve"> </w:t>
      </w:r>
      <w:r>
        <w:t>3</w:t>
      </w:r>
      <w:r>
        <w:rPr>
          <w:spacing w:val="-2"/>
        </w:rPr>
        <w:t xml:space="preserve"> </w:t>
      </w:r>
      <w:r>
        <w:t>лет</w:t>
      </w:r>
      <w:r>
        <w:rPr>
          <w:spacing w:val="-1"/>
        </w:rPr>
        <w:t xml:space="preserve"> </w:t>
      </w:r>
      <w:r>
        <w:t>до</w:t>
      </w:r>
      <w:r>
        <w:rPr>
          <w:spacing w:val="-2"/>
        </w:rPr>
        <w:t xml:space="preserve"> </w:t>
      </w:r>
      <w:r>
        <w:t>4</w:t>
      </w:r>
      <w:r>
        <w:rPr>
          <w:spacing w:val="-1"/>
        </w:rPr>
        <w:t xml:space="preserve"> </w:t>
      </w:r>
      <w:r>
        <w:t>лет.</w:t>
      </w:r>
    </w:p>
    <w:p w:rsidR="001B41ED" w:rsidRDefault="007E4F6E">
      <w:pPr>
        <w:pStyle w:val="a3"/>
        <w:spacing w:before="39"/>
        <w:ind w:left="1078" w:firstLine="0"/>
        <w:jc w:val="both"/>
      </w:pPr>
      <w:r>
        <w:t>Основные</w:t>
      </w:r>
      <w:r>
        <w:rPr>
          <w:spacing w:val="-4"/>
        </w:rPr>
        <w:t xml:space="preserve"> </w:t>
      </w:r>
      <w:r>
        <w:rPr>
          <w:b/>
        </w:rPr>
        <w:t>задачи</w:t>
      </w:r>
      <w:r>
        <w:rPr>
          <w:b/>
          <w:spacing w:val="-3"/>
        </w:rPr>
        <w:t xml:space="preserve"> </w:t>
      </w:r>
      <w:r>
        <w:t>образовательной</w:t>
      </w:r>
      <w:r>
        <w:rPr>
          <w:spacing w:val="-2"/>
        </w:rPr>
        <w:t xml:space="preserve"> </w:t>
      </w:r>
      <w:r>
        <w:t>деятельности</w:t>
      </w:r>
      <w:r>
        <w:rPr>
          <w:spacing w:val="-2"/>
        </w:rPr>
        <w:t xml:space="preserve"> </w:t>
      </w:r>
      <w:r>
        <w:t>в</w:t>
      </w:r>
      <w:r>
        <w:rPr>
          <w:spacing w:val="-4"/>
        </w:rPr>
        <w:t xml:space="preserve"> </w:t>
      </w:r>
      <w:r>
        <w:t>области</w:t>
      </w:r>
      <w:r>
        <w:rPr>
          <w:spacing w:val="-1"/>
        </w:rPr>
        <w:t xml:space="preserve"> </w:t>
      </w:r>
      <w:r>
        <w:t>физического</w:t>
      </w:r>
      <w:r>
        <w:rPr>
          <w:spacing w:val="-4"/>
        </w:rPr>
        <w:t xml:space="preserve"> </w:t>
      </w:r>
      <w:r>
        <w:t>развития:</w:t>
      </w:r>
    </w:p>
    <w:p w:rsidR="001B41ED" w:rsidRDefault="007E4F6E" w:rsidP="008F7D5A">
      <w:pPr>
        <w:pStyle w:val="a4"/>
        <w:numPr>
          <w:ilvl w:val="1"/>
          <w:numId w:val="281"/>
        </w:numPr>
        <w:tabs>
          <w:tab w:val="left" w:pos="1307"/>
        </w:tabs>
        <w:spacing w:before="41" w:line="276" w:lineRule="auto"/>
        <w:ind w:right="789" w:firstLine="708"/>
        <w:jc w:val="both"/>
        <w:rPr>
          <w:sz w:val="24"/>
        </w:rPr>
      </w:pPr>
      <w:r>
        <w:rPr>
          <w:sz w:val="24"/>
        </w:rPr>
        <w:t>обогащать двигательный опыт детей, используя упражнения основной гимнастики (строевые упражнения, основные движения,</w:t>
      </w:r>
      <w:r>
        <w:rPr>
          <w:spacing w:val="1"/>
          <w:sz w:val="24"/>
        </w:rPr>
        <w:t xml:space="preserve"> </w:t>
      </w:r>
      <w:r>
        <w:rPr>
          <w:sz w:val="24"/>
        </w:rPr>
        <w:t>общеразвивающие, в том числе музыкально-ритмические упражнения), спортивные упражнения, подвижные игры, помогая согласовывать</w:t>
      </w:r>
      <w:r>
        <w:rPr>
          <w:spacing w:val="1"/>
          <w:sz w:val="24"/>
        </w:rPr>
        <w:t xml:space="preserve"> </w:t>
      </w:r>
      <w:r>
        <w:rPr>
          <w:sz w:val="24"/>
        </w:rPr>
        <w:t>свои</w:t>
      </w:r>
      <w:r>
        <w:rPr>
          <w:spacing w:val="-1"/>
          <w:sz w:val="24"/>
        </w:rPr>
        <w:t xml:space="preserve"> </w:t>
      </w:r>
      <w:r>
        <w:rPr>
          <w:sz w:val="24"/>
        </w:rPr>
        <w:t>действия с</w:t>
      </w:r>
      <w:r>
        <w:rPr>
          <w:spacing w:val="-1"/>
          <w:sz w:val="24"/>
        </w:rPr>
        <w:t xml:space="preserve"> </w:t>
      </w:r>
      <w:r>
        <w:rPr>
          <w:sz w:val="24"/>
        </w:rPr>
        <w:t>действиями других</w:t>
      </w:r>
      <w:r>
        <w:rPr>
          <w:spacing w:val="2"/>
          <w:sz w:val="24"/>
        </w:rPr>
        <w:t xml:space="preserve"> </w:t>
      </w:r>
      <w:r>
        <w:rPr>
          <w:sz w:val="24"/>
        </w:rPr>
        <w:t>детей, соблюдать правила</w:t>
      </w:r>
      <w:r>
        <w:rPr>
          <w:spacing w:val="-1"/>
          <w:sz w:val="24"/>
        </w:rPr>
        <w:t xml:space="preserve"> </w:t>
      </w:r>
      <w:r>
        <w:rPr>
          <w:sz w:val="24"/>
        </w:rPr>
        <w:t>в</w:t>
      </w:r>
      <w:r>
        <w:rPr>
          <w:spacing w:val="-1"/>
          <w:sz w:val="24"/>
        </w:rPr>
        <w:t xml:space="preserve"> </w:t>
      </w:r>
      <w:r>
        <w:rPr>
          <w:sz w:val="24"/>
        </w:rPr>
        <w:t>игре;</w:t>
      </w:r>
    </w:p>
    <w:p w:rsidR="001B41ED" w:rsidRDefault="007E4F6E" w:rsidP="008F7D5A">
      <w:pPr>
        <w:pStyle w:val="a4"/>
        <w:numPr>
          <w:ilvl w:val="1"/>
          <w:numId w:val="281"/>
        </w:numPr>
        <w:tabs>
          <w:tab w:val="left" w:pos="1307"/>
        </w:tabs>
        <w:spacing w:before="1" w:line="276" w:lineRule="auto"/>
        <w:ind w:right="796" w:firstLine="708"/>
        <w:jc w:val="both"/>
        <w:rPr>
          <w:sz w:val="24"/>
        </w:rPr>
      </w:pPr>
      <w:r>
        <w:rPr>
          <w:sz w:val="24"/>
        </w:rPr>
        <w:t>развивать психофизические качества, ориентировку в пространстве, координацию, равновесие, способность быстро реагировать на</w:t>
      </w:r>
      <w:r>
        <w:rPr>
          <w:spacing w:val="1"/>
          <w:sz w:val="24"/>
        </w:rPr>
        <w:t xml:space="preserve"> </w:t>
      </w:r>
      <w:r>
        <w:rPr>
          <w:sz w:val="24"/>
        </w:rPr>
        <w:t>сигнал;</w:t>
      </w:r>
    </w:p>
    <w:p w:rsidR="001B41ED" w:rsidRDefault="007E4F6E" w:rsidP="008F7D5A">
      <w:pPr>
        <w:pStyle w:val="a4"/>
        <w:numPr>
          <w:ilvl w:val="1"/>
          <w:numId w:val="281"/>
        </w:numPr>
        <w:tabs>
          <w:tab w:val="left" w:pos="1307"/>
        </w:tabs>
        <w:spacing w:before="2" w:line="276" w:lineRule="auto"/>
        <w:ind w:right="800" w:firstLine="708"/>
        <w:jc w:val="both"/>
        <w:rPr>
          <w:sz w:val="24"/>
        </w:rPr>
      </w:pPr>
      <w:r>
        <w:rPr>
          <w:sz w:val="24"/>
        </w:rPr>
        <w:t>формировать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активному</w:t>
      </w:r>
      <w:r>
        <w:rPr>
          <w:spacing w:val="1"/>
          <w:sz w:val="24"/>
        </w:rPr>
        <w:t xml:space="preserve"> </w:t>
      </w:r>
      <w:r>
        <w:rPr>
          <w:sz w:val="24"/>
        </w:rPr>
        <w:t>отдыху,</w:t>
      </w:r>
      <w:r>
        <w:rPr>
          <w:spacing w:val="1"/>
          <w:sz w:val="24"/>
        </w:rPr>
        <w:t xml:space="preserve"> </w:t>
      </w:r>
      <w:r>
        <w:rPr>
          <w:sz w:val="24"/>
        </w:rPr>
        <w:t>воспитывать</w:t>
      </w:r>
      <w:r>
        <w:rPr>
          <w:spacing w:val="1"/>
          <w:sz w:val="24"/>
        </w:rPr>
        <w:t xml:space="preserve"> </w:t>
      </w:r>
      <w:r>
        <w:rPr>
          <w:sz w:val="24"/>
        </w:rPr>
        <w:t>самостоятельность;</w:t>
      </w:r>
    </w:p>
    <w:p w:rsidR="001B41ED" w:rsidRDefault="007E4F6E" w:rsidP="008F7D5A">
      <w:pPr>
        <w:pStyle w:val="a4"/>
        <w:numPr>
          <w:ilvl w:val="1"/>
          <w:numId w:val="281"/>
        </w:numPr>
        <w:tabs>
          <w:tab w:val="left" w:pos="1307"/>
        </w:tabs>
        <w:spacing w:line="276" w:lineRule="auto"/>
        <w:ind w:right="795" w:firstLine="708"/>
        <w:jc w:val="both"/>
        <w:rPr>
          <w:sz w:val="24"/>
        </w:rPr>
      </w:pPr>
      <w:r>
        <w:rPr>
          <w:sz w:val="24"/>
        </w:rPr>
        <w:t>укреплять</w:t>
      </w:r>
      <w:r>
        <w:rPr>
          <w:spacing w:val="1"/>
          <w:sz w:val="24"/>
        </w:rPr>
        <w:t xml:space="preserve"> </w:t>
      </w:r>
      <w:r>
        <w:rPr>
          <w:sz w:val="24"/>
        </w:rPr>
        <w:t>здоровье</w:t>
      </w:r>
      <w:r>
        <w:rPr>
          <w:spacing w:val="1"/>
          <w:sz w:val="24"/>
        </w:rPr>
        <w:t xml:space="preserve"> </w:t>
      </w:r>
      <w:r>
        <w:rPr>
          <w:sz w:val="24"/>
        </w:rPr>
        <w:t>детей</w:t>
      </w:r>
      <w:r>
        <w:rPr>
          <w:spacing w:val="1"/>
          <w:sz w:val="24"/>
        </w:rPr>
        <w:t xml:space="preserve"> </w:t>
      </w:r>
      <w:r>
        <w:rPr>
          <w:sz w:val="24"/>
        </w:rPr>
        <w:t>средствами</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правильной</w:t>
      </w:r>
      <w:r>
        <w:rPr>
          <w:spacing w:val="1"/>
          <w:sz w:val="24"/>
        </w:rPr>
        <w:t xml:space="preserve"> </w:t>
      </w:r>
      <w:r>
        <w:rPr>
          <w:sz w:val="24"/>
        </w:rPr>
        <w:t>осанки,</w:t>
      </w:r>
      <w:r>
        <w:rPr>
          <w:spacing w:val="1"/>
          <w:sz w:val="24"/>
        </w:rPr>
        <w:t xml:space="preserve"> </w:t>
      </w:r>
      <w:r>
        <w:rPr>
          <w:sz w:val="24"/>
        </w:rPr>
        <w:t>способствовать</w:t>
      </w:r>
      <w:r>
        <w:rPr>
          <w:spacing w:val="2"/>
          <w:sz w:val="24"/>
        </w:rPr>
        <w:t xml:space="preserve"> </w:t>
      </w:r>
      <w:r>
        <w:rPr>
          <w:sz w:val="24"/>
        </w:rPr>
        <w:t>усвоению правил</w:t>
      </w:r>
      <w:r>
        <w:rPr>
          <w:spacing w:val="-1"/>
          <w:sz w:val="24"/>
        </w:rPr>
        <w:t xml:space="preserve"> </w:t>
      </w:r>
      <w:r>
        <w:rPr>
          <w:sz w:val="24"/>
        </w:rPr>
        <w:t>безопасного</w:t>
      </w:r>
      <w:r>
        <w:rPr>
          <w:spacing w:val="-4"/>
          <w:sz w:val="24"/>
        </w:rPr>
        <w:t xml:space="preserve"> </w:t>
      </w:r>
      <w:r>
        <w:rPr>
          <w:sz w:val="24"/>
        </w:rPr>
        <w:t>поведения в</w:t>
      </w:r>
      <w:r>
        <w:rPr>
          <w:spacing w:val="-1"/>
          <w:sz w:val="24"/>
        </w:rPr>
        <w:t xml:space="preserve"> </w:t>
      </w:r>
      <w:r>
        <w:rPr>
          <w:sz w:val="24"/>
        </w:rPr>
        <w:t>двигательной деятельности;</w:t>
      </w:r>
    </w:p>
    <w:p w:rsidR="001B41ED" w:rsidRDefault="007E4F6E" w:rsidP="008F7D5A">
      <w:pPr>
        <w:pStyle w:val="a4"/>
        <w:numPr>
          <w:ilvl w:val="1"/>
          <w:numId w:val="281"/>
        </w:numPr>
        <w:tabs>
          <w:tab w:val="left" w:pos="1307"/>
        </w:tabs>
        <w:spacing w:line="276" w:lineRule="auto"/>
        <w:ind w:right="787" w:firstLine="708"/>
        <w:jc w:val="both"/>
        <w:rPr>
          <w:sz w:val="24"/>
        </w:rPr>
      </w:pPr>
      <w:r>
        <w:rPr>
          <w:sz w:val="24"/>
        </w:rPr>
        <w:t>закреплять культурно-гигиенические навыки и навыки самообслуживания, формируя полезные привычки, приобщая к здоровому</w:t>
      </w:r>
      <w:r>
        <w:rPr>
          <w:spacing w:val="1"/>
          <w:sz w:val="24"/>
        </w:rPr>
        <w:t xml:space="preserve"> </w:t>
      </w:r>
      <w:r>
        <w:rPr>
          <w:sz w:val="24"/>
        </w:rPr>
        <w:t>образу</w:t>
      </w:r>
      <w:r>
        <w:rPr>
          <w:spacing w:val="-5"/>
          <w:sz w:val="24"/>
        </w:rPr>
        <w:t xml:space="preserve"> </w:t>
      </w:r>
      <w:r>
        <w:rPr>
          <w:sz w:val="24"/>
        </w:rPr>
        <w:t>жизни.</w:t>
      </w:r>
    </w:p>
    <w:p w:rsidR="001B41ED" w:rsidRDefault="001B41ED">
      <w:pPr>
        <w:spacing w:line="276" w:lineRule="auto"/>
        <w:jc w:val="both"/>
        <w:rPr>
          <w:sz w:val="24"/>
        </w:rPr>
        <w:sectPr w:rsidR="001B41ED">
          <w:pgSz w:w="16970" w:h="12000" w:orient="landscape"/>
          <w:pgMar w:top="1060" w:right="400" w:bottom="500" w:left="820" w:header="0" w:footer="222" w:gutter="0"/>
          <w:cols w:space="720"/>
        </w:sectPr>
      </w:pPr>
    </w:p>
    <w:p w:rsidR="001B41ED" w:rsidRDefault="007E4F6E">
      <w:pPr>
        <w:spacing w:before="67"/>
        <w:ind w:left="1078"/>
        <w:jc w:val="both"/>
        <w:rPr>
          <w:sz w:val="24"/>
        </w:rPr>
      </w:pPr>
      <w:r>
        <w:rPr>
          <w:b/>
          <w:sz w:val="24"/>
        </w:rPr>
        <w:lastRenderedPageBreak/>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pPr>
        <w:pStyle w:val="a3"/>
        <w:spacing w:before="43" w:line="276" w:lineRule="auto"/>
        <w:ind w:left="370" w:right="787"/>
        <w:jc w:val="both"/>
      </w:pPr>
      <w:r>
        <w:t>Педагог формирует</w:t>
      </w:r>
      <w:r>
        <w:rPr>
          <w:spacing w:val="1"/>
        </w:rPr>
        <w:t xml:space="preserve"> </w:t>
      </w:r>
      <w:r>
        <w:t>умение организованно выполнять строевые упражнения, находить свое место при совместных построениях,</w:t>
      </w:r>
      <w:r>
        <w:rPr>
          <w:spacing w:val="1"/>
        </w:rPr>
        <w:t xml:space="preserve"> </w:t>
      </w:r>
      <w:r>
        <w:t>передвижениях. Выполнять общеразвивающие, музыкально-ритмические упражнения по показу; создает условия для активной двигательной</w:t>
      </w:r>
      <w:r>
        <w:rPr>
          <w:spacing w:val="-57"/>
        </w:rPr>
        <w:t xml:space="preserve"> </w:t>
      </w:r>
      <w:r>
        <w:t>деятельности и положительного эмоционального состояния детей. Педагог воспитывает умение слушать и следить за показом, выполнять</w:t>
      </w:r>
      <w:r>
        <w:rPr>
          <w:spacing w:val="1"/>
        </w:rPr>
        <w:t xml:space="preserve"> </w:t>
      </w:r>
      <w:r>
        <w:t>предложенные задания сообща, действуя в общем для всех темпе. Организует подвижные игры, помогая детям выполнять движения с</w:t>
      </w:r>
      <w:r>
        <w:rPr>
          <w:spacing w:val="1"/>
        </w:rPr>
        <w:t xml:space="preserve"> </w:t>
      </w:r>
      <w:r>
        <w:t>эмоциональным</w:t>
      </w:r>
      <w:r>
        <w:rPr>
          <w:spacing w:val="-3"/>
        </w:rPr>
        <w:t xml:space="preserve"> </w:t>
      </w:r>
      <w:r>
        <w:t>отражением</w:t>
      </w:r>
      <w:r>
        <w:rPr>
          <w:spacing w:val="-1"/>
        </w:rPr>
        <w:t xml:space="preserve"> </w:t>
      </w:r>
      <w:r>
        <w:t>замысла, соблюдать</w:t>
      </w:r>
      <w:r>
        <w:rPr>
          <w:spacing w:val="1"/>
        </w:rPr>
        <w:t xml:space="preserve"> </w:t>
      </w:r>
      <w:r>
        <w:t>правила</w:t>
      </w:r>
      <w:r>
        <w:rPr>
          <w:spacing w:val="-2"/>
        </w:rPr>
        <w:t xml:space="preserve"> </w:t>
      </w:r>
      <w:r>
        <w:t>в</w:t>
      </w:r>
      <w:r>
        <w:rPr>
          <w:spacing w:val="-1"/>
        </w:rPr>
        <w:t xml:space="preserve"> </w:t>
      </w:r>
      <w:r>
        <w:t>подвижной игре.</w:t>
      </w:r>
    </w:p>
    <w:p w:rsidR="001B41ED" w:rsidRDefault="007E4F6E">
      <w:pPr>
        <w:pStyle w:val="a3"/>
        <w:spacing w:line="276" w:lineRule="auto"/>
        <w:ind w:left="370" w:right="786"/>
        <w:jc w:val="both"/>
      </w:pPr>
      <w:r>
        <w:rPr>
          <w:spacing w:val="-1"/>
        </w:rPr>
        <w:t>Педагог</w:t>
      </w:r>
      <w:r>
        <w:rPr>
          <w:spacing w:val="-13"/>
        </w:rPr>
        <w:t xml:space="preserve"> </w:t>
      </w:r>
      <w:r>
        <w:rPr>
          <w:spacing w:val="-1"/>
        </w:rPr>
        <w:t>продумывает</w:t>
      </w:r>
      <w:r>
        <w:rPr>
          <w:spacing w:val="-12"/>
        </w:rPr>
        <w:t xml:space="preserve"> </w:t>
      </w:r>
      <w:r>
        <w:rPr>
          <w:spacing w:val="-1"/>
        </w:rPr>
        <w:t>и</w:t>
      </w:r>
      <w:r>
        <w:rPr>
          <w:spacing w:val="-14"/>
        </w:rPr>
        <w:t xml:space="preserve"> </w:t>
      </w:r>
      <w:r>
        <w:rPr>
          <w:spacing w:val="-1"/>
        </w:rPr>
        <w:t>организует</w:t>
      </w:r>
      <w:r>
        <w:rPr>
          <w:spacing w:val="-12"/>
        </w:rPr>
        <w:t xml:space="preserve"> </w:t>
      </w:r>
      <w:r>
        <w:t>активный</w:t>
      </w:r>
      <w:r>
        <w:rPr>
          <w:spacing w:val="-12"/>
        </w:rPr>
        <w:t xml:space="preserve"> </w:t>
      </w:r>
      <w:r>
        <w:t>отдых,</w:t>
      </w:r>
      <w:r>
        <w:rPr>
          <w:spacing w:val="-15"/>
        </w:rPr>
        <w:t xml:space="preserve"> </w:t>
      </w:r>
      <w:r>
        <w:t>приобщает</w:t>
      </w:r>
      <w:r>
        <w:rPr>
          <w:spacing w:val="-12"/>
        </w:rPr>
        <w:t xml:space="preserve"> </w:t>
      </w:r>
      <w:r>
        <w:t>детей</w:t>
      </w:r>
      <w:r>
        <w:rPr>
          <w:spacing w:val="-13"/>
        </w:rPr>
        <w:t xml:space="preserve"> </w:t>
      </w:r>
      <w:r>
        <w:t>к</w:t>
      </w:r>
      <w:r>
        <w:rPr>
          <w:spacing w:val="-14"/>
        </w:rPr>
        <w:t xml:space="preserve"> </w:t>
      </w:r>
      <w:r>
        <w:t>здоровому</w:t>
      </w:r>
      <w:r>
        <w:rPr>
          <w:spacing w:val="-20"/>
        </w:rPr>
        <w:t xml:space="preserve"> </w:t>
      </w:r>
      <w:r>
        <w:t>образу</w:t>
      </w:r>
      <w:r>
        <w:rPr>
          <w:spacing w:val="-17"/>
        </w:rPr>
        <w:t xml:space="preserve"> </w:t>
      </w:r>
      <w:r>
        <w:t>жизни,</w:t>
      </w:r>
      <w:r>
        <w:rPr>
          <w:spacing w:val="-12"/>
        </w:rPr>
        <w:t xml:space="preserve"> </w:t>
      </w:r>
      <w:r>
        <w:t>к</w:t>
      </w:r>
      <w:r>
        <w:rPr>
          <w:spacing w:val="-12"/>
        </w:rPr>
        <w:t xml:space="preserve"> </w:t>
      </w:r>
      <w:r>
        <w:t>овладению</w:t>
      </w:r>
      <w:r>
        <w:rPr>
          <w:spacing w:val="-12"/>
        </w:rPr>
        <w:t xml:space="preserve"> </w:t>
      </w:r>
      <w:r>
        <w:t>элементарными</w:t>
      </w:r>
      <w:r>
        <w:rPr>
          <w:spacing w:val="-12"/>
        </w:rPr>
        <w:t xml:space="preserve"> </w:t>
      </w:r>
      <w:r>
        <w:t>нормами</w:t>
      </w:r>
      <w:r>
        <w:rPr>
          <w:spacing w:val="1"/>
        </w:rPr>
        <w:t xml:space="preserve"> </w:t>
      </w:r>
      <w:r>
        <w:t>и правилами поведения в двигательной деятельности, формирует умения и навыки личной гигиены, воспитывает полезные для здоровья</w:t>
      </w:r>
      <w:r>
        <w:rPr>
          <w:spacing w:val="1"/>
        </w:rPr>
        <w:t xml:space="preserve"> </w:t>
      </w:r>
      <w:r>
        <w:t>привычки.</w:t>
      </w:r>
    </w:p>
    <w:p w:rsidR="001B41ED" w:rsidRDefault="007E4F6E" w:rsidP="008F7D5A">
      <w:pPr>
        <w:pStyle w:val="a4"/>
        <w:numPr>
          <w:ilvl w:val="0"/>
          <w:numId w:val="254"/>
        </w:numPr>
        <w:tabs>
          <w:tab w:val="left" w:pos="1346"/>
        </w:tabs>
        <w:spacing w:before="2" w:line="261" w:lineRule="auto"/>
        <w:ind w:right="5156" w:firstLine="0"/>
        <w:jc w:val="both"/>
        <w:rPr>
          <w:sz w:val="24"/>
        </w:rPr>
      </w:pPr>
      <w:r>
        <w:rPr>
          <w:b/>
          <w:i/>
          <w:sz w:val="24"/>
        </w:rPr>
        <w:t xml:space="preserve">Основная гимнастика </w:t>
      </w:r>
      <w:r>
        <w:rPr>
          <w:sz w:val="24"/>
        </w:rPr>
        <w:t>(основные движения, общеразвивающие и строевые упражнения).</w:t>
      </w:r>
      <w:r>
        <w:rPr>
          <w:spacing w:val="-57"/>
          <w:sz w:val="24"/>
        </w:rPr>
        <w:t xml:space="preserve"> </w:t>
      </w:r>
      <w:r>
        <w:rPr>
          <w:sz w:val="24"/>
        </w:rPr>
        <w:t>Основные</w:t>
      </w:r>
      <w:r>
        <w:rPr>
          <w:spacing w:val="-3"/>
          <w:sz w:val="24"/>
        </w:rPr>
        <w:t xml:space="preserve"> </w:t>
      </w:r>
      <w:r>
        <w:rPr>
          <w:sz w:val="24"/>
        </w:rPr>
        <w:t>движения:</w:t>
      </w:r>
    </w:p>
    <w:p w:rsidR="001B41ED" w:rsidRDefault="007E4F6E">
      <w:pPr>
        <w:pStyle w:val="a3"/>
        <w:spacing w:before="20" w:line="276" w:lineRule="auto"/>
        <w:ind w:left="370" w:right="786"/>
        <w:jc w:val="both"/>
      </w:pPr>
      <w:r>
        <w:t>бросание, катание, ловля, метание: прокатывание двумя руками большого мяча вокруг предмета, подталкивая его сверху или сзади;</w:t>
      </w:r>
      <w:r>
        <w:rPr>
          <w:spacing w:val="1"/>
        </w:rPr>
        <w:t xml:space="preserve"> </w:t>
      </w:r>
      <w:r>
        <w:t>скатывание мяча по наклонной доске; катание мяча друг другу, сидя парами ноги врозь, стоя на коленях; прокатывание мяча в воротца, под</w:t>
      </w:r>
      <w:r>
        <w:rPr>
          <w:spacing w:val="1"/>
        </w:rPr>
        <w:t xml:space="preserve"> </w:t>
      </w:r>
      <w:r>
        <w:t>дугу, стоя парами; ходьба вдоль скамейки, прокатывая по ней мяч двумя и одной рукой; произвольное прокатывание обруча, ловля обруча,</w:t>
      </w:r>
      <w:r>
        <w:rPr>
          <w:spacing w:val="1"/>
        </w:rPr>
        <w:t xml:space="preserve"> </w:t>
      </w:r>
      <w:r>
        <w:t>катящегося от педагога; бросание мешочка в горизонтальную цель (корзину) двумя и одной рукой; подбрасывание мяча вверх и ловля его;</w:t>
      </w:r>
      <w:r>
        <w:rPr>
          <w:spacing w:val="1"/>
        </w:rPr>
        <w:t xml:space="preserve"> </w:t>
      </w:r>
      <w:r>
        <w:t>бросание мяча о землю и ловля его; бросание и ловля мяча в парах; бросание, одной рукой мяча в обруч, расположенный на уровне глаз</w:t>
      </w:r>
      <w:r>
        <w:rPr>
          <w:spacing w:val="1"/>
        </w:rPr>
        <w:t xml:space="preserve"> </w:t>
      </w:r>
      <w:r>
        <w:t>ребёнка,</w:t>
      </w:r>
      <w:r>
        <w:rPr>
          <w:spacing w:val="-1"/>
        </w:rPr>
        <w:t xml:space="preserve"> </w:t>
      </w:r>
      <w:r>
        <w:t>с</w:t>
      </w:r>
      <w:r>
        <w:rPr>
          <w:spacing w:val="-1"/>
        </w:rPr>
        <w:t xml:space="preserve"> </w:t>
      </w:r>
      <w:r>
        <w:t>расстояния 1,5 м; метание</w:t>
      </w:r>
      <w:r>
        <w:rPr>
          <w:spacing w:val="-2"/>
        </w:rPr>
        <w:t xml:space="preserve"> </w:t>
      </w:r>
      <w:r>
        <w:t>вдаль; перебрасывание</w:t>
      </w:r>
      <w:r>
        <w:rPr>
          <w:spacing w:val="-1"/>
        </w:rPr>
        <w:t xml:space="preserve"> </w:t>
      </w:r>
      <w:r>
        <w:t>мяча</w:t>
      </w:r>
      <w:r>
        <w:rPr>
          <w:spacing w:val="1"/>
        </w:rPr>
        <w:t xml:space="preserve"> </w:t>
      </w:r>
      <w:r>
        <w:t>через сетку;</w:t>
      </w:r>
    </w:p>
    <w:p w:rsidR="001B41ED" w:rsidRDefault="007E4F6E">
      <w:pPr>
        <w:pStyle w:val="a3"/>
        <w:spacing w:line="276" w:lineRule="auto"/>
        <w:ind w:left="370" w:right="793"/>
        <w:jc w:val="both"/>
      </w:pPr>
      <w:r>
        <w:t>ползание, лазанье: ползание на четвереньках на расстояние 4-5-6 м до кегли (взять её, встать, выпрямиться, поднять двумя руками над</w:t>
      </w:r>
      <w:r>
        <w:rPr>
          <w:spacing w:val="-57"/>
        </w:rPr>
        <w:t xml:space="preserve"> </w:t>
      </w:r>
      <w:r>
        <w:t>головой); по гимнастической скамейке, за катящимся мячом; проползание на четвереньках под 3-4 дугами (высота 50 см, расстояние 1 м);</w:t>
      </w:r>
      <w:r>
        <w:rPr>
          <w:spacing w:val="1"/>
        </w:rPr>
        <w:t xml:space="preserve"> </w:t>
      </w:r>
      <w:r>
        <w:t>ползание на четвереньках с опорой на ладони и ступни по доске; влезание на лесенку-стремянку или гимнастическую стенку произвольным</w:t>
      </w:r>
      <w:r>
        <w:rPr>
          <w:spacing w:val="1"/>
        </w:rPr>
        <w:t xml:space="preserve"> </w:t>
      </w:r>
      <w:r>
        <w:t>способом</w:t>
      </w:r>
      <w:r>
        <w:rPr>
          <w:spacing w:val="-1"/>
        </w:rPr>
        <w:t xml:space="preserve"> </w:t>
      </w:r>
      <w:r>
        <w:t>(не</w:t>
      </w:r>
      <w:r>
        <w:rPr>
          <w:spacing w:val="-1"/>
        </w:rPr>
        <w:t xml:space="preserve"> </w:t>
      </w:r>
      <w:r>
        <w:t>пропуская реек) и</w:t>
      </w:r>
      <w:r>
        <w:rPr>
          <w:spacing w:val="-2"/>
        </w:rPr>
        <w:t xml:space="preserve"> </w:t>
      </w:r>
      <w:r>
        <w:t>спуск с</w:t>
      </w:r>
      <w:r>
        <w:rPr>
          <w:spacing w:val="-1"/>
        </w:rPr>
        <w:t xml:space="preserve"> </w:t>
      </w:r>
      <w:r>
        <w:t>нее; подлезание</w:t>
      </w:r>
      <w:r>
        <w:rPr>
          <w:spacing w:val="-2"/>
        </w:rPr>
        <w:t xml:space="preserve"> </w:t>
      </w:r>
      <w:r>
        <w:t>под дугу, не касаясь руками пола;</w:t>
      </w:r>
    </w:p>
    <w:p w:rsidR="001B41ED" w:rsidRDefault="007E4F6E">
      <w:pPr>
        <w:pStyle w:val="a3"/>
        <w:spacing w:line="276" w:lineRule="auto"/>
        <w:ind w:left="370" w:right="786"/>
        <w:jc w:val="both"/>
      </w:pPr>
      <w:r>
        <w:t>ходьба:</w:t>
      </w:r>
      <w:r>
        <w:rPr>
          <w:spacing w:val="-8"/>
        </w:rPr>
        <w:t xml:space="preserve"> </w:t>
      </w:r>
      <w:r>
        <w:t>ходьба</w:t>
      </w:r>
      <w:r>
        <w:rPr>
          <w:spacing w:val="-8"/>
        </w:rPr>
        <w:t xml:space="preserve"> </w:t>
      </w:r>
      <w:r>
        <w:t>в</w:t>
      </w:r>
      <w:r>
        <w:rPr>
          <w:spacing w:val="-8"/>
        </w:rPr>
        <w:t xml:space="preserve"> </w:t>
      </w:r>
      <w:r>
        <w:t>заданном</w:t>
      </w:r>
      <w:r>
        <w:rPr>
          <w:spacing w:val="-8"/>
        </w:rPr>
        <w:t xml:space="preserve"> </w:t>
      </w:r>
      <w:r>
        <w:t>направлении,</w:t>
      </w:r>
      <w:r>
        <w:rPr>
          <w:spacing w:val="-7"/>
        </w:rPr>
        <w:t xml:space="preserve"> </w:t>
      </w:r>
      <w:r>
        <w:t>небольшими</w:t>
      </w:r>
      <w:r>
        <w:rPr>
          <w:spacing w:val="-6"/>
        </w:rPr>
        <w:t xml:space="preserve"> </w:t>
      </w:r>
      <w:r>
        <w:t>группами,</w:t>
      </w:r>
      <w:r>
        <w:rPr>
          <w:spacing w:val="-7"/>
        </w:rPr>
        <w:t xml:space="preserve"> </w:t>
      </w:r>
      <w:r>
        <w:t>друг</w:t>
      </w:r>
      <w:r>
        <w:rPr>
          <w:spacing w:val="-5"/>
        </w:rPr>
        <w:t xml:space="preserve"> </w:t>
      </w:r>
      <w:r>
        <w:t>за</w:t>
      </w:r>
      <w:r>
        <w:rPr>
          <w:spacing w:val="-8"/>
        </w:rPr>
        <w:t xml:space="preserve"> </w:t>
      </w:r>
      <w:r>
        <w:t>другом</w:t>
      </w:r>
      <w:r>
        <w:rPr>
          <w:spacing w:val="-6"/>
        </w:rPr>
        <w:t xml:space="preserve"> </w:t>
      </w:r>
      <w:r>
        <w:t>по</w:t>
      </w:r>
      <w:r>
        <w:rPr>
          <w:spacing w:val="-7"/>
        </w:rPr>
        <w:t xml:space="preserve"> </w:t>
      </w:r>
      <w:r>
        <w:t>ориентирам</w:t>
      </w:r>
      <w:r>
        <w:rPr>
          <w:spacing w:val="-8"/>
        </w:rPr>
        <w:t xml:space="preserve"> </w:t>
      </w:r>
      <w:r>
        <w:t>(по</w:t>
      </w:r>
      <w:r>
        <w:rPr>
          <w:spacing w:val="-7"/>
        </w:rPr>
        <w:t xml:space="preserve"> </w:t>
      </w:r>
      <w:r>
        <w:t>прямой,</w:t>
      </w:r>
      <w:r>
        <w:rPr>
          <w:spacing w:val="-7"/>
        </w:rPr>
        <w:t xml:space="preserve"> </w:t>
      </w:r>
      <w:r>
        <w:t>по</w:t>
      </w:r>
      <w:r>
        <w:rPr>
          <w:spacing w:val="-7"/>
        </w:rPr>
        <w:t xml:space="preserve"> </w:t>
      </w:r>
      <w:r>
        <w:t>кругу,</w:t>
      </w:r>
      <w:r>
        <w:rPr>
          <w:spacing w:val="-5"/>
        </w:rPr>
        <w:t xml:space="preserve"> </w:t>
      </w:r>
      <w:r>
        <w:t>обходя</w:t>
      </w:r>
      <w:r>
        <w:rPr>
          <w:spacing w:val="-7"/>
        </w:rPr>
        <w:t xml:space="preserve"> </w:t>
      </w:r>
      <w:r>
        <w:t>предметы,</w:t>
      </w:r>
      <w:r>
        <w:rPr>
          <w:spacing w:val="1"/>
        </w:rPr>
        <w:t xml:space="preserve"> </w:t>
      </w:r>
      <w:r>
        <w:t>врассыпную, «змейкой», с поворотом и сменой направления); на носках; высоко поднимая колени, перешагивая предметы, с остановкой по</w:t>
      </w:r>
      <w:r>
        <w:rPr>
          <w:spacing w:val="1"/>
        </w:rPr>
        <w:t xml:space="preserve"> </w:t>
      </w:r>
      <w:r>
        <w:t>сигналу; парами друг за другом, в разных направлениях; с выполнением заданий (присесть, встать, идти дальше); по наклонной доске; в</w:t>
      </w:r>
      <w:r>
        <w:rPr>
          <w:spacing w:val="1"/>
        </w:rPr>
        <w:t xml:space="preserve"> </w:t>
      </w:r>
      <w:r>
        <w:t>чередовании</w:t>
      </w:r>
      <w:r>
        <w:rPr>
          <w:spacing w:val="-1"/>
        </w:rPr>
        <w:t xml:space="preserve"> </w:t>
      </w:r>
      <w:r>
        <w:t>с</w:t>
      </w:r>
      <w:r>
        <w:rPr>
          <w:spacing w:val="-1"/>
        </w:rPr>
        <w:t xml:space="preserve"> </w:t>
      </w:r>
      <w:r>
        <w:t>бегом;</w:t>
      </w:r>
    </w:p>
    <w:p w:rsidR="001B41ED" w:rsidRDefault="007E4F6E">
      <w:pPr>
        <w:pStyle w:val="a3"/>
        <w:spacing w:line="276" w:lineRule="auto"/>
        <w:ind w:left="370" w:right="798"/>
        <w:jc w:val="both"/>
      </w:pPr>
      <w:r>
        <w:t>бег: бег группами и по одному за направляющим, врассыпную, со сменой темпа; по кругу, обегая предметы, между двух или вдоль</w:t>
      </w:r>
      <w:r>
        <w:rPr>
          <w:spacing w:val="1"/>
        </w:rPr>
        <w:t xml:space="preserve"> </w:t>
      </w:r>
      <w:r>
        <w:t>одной линии; со сменой направления, с остановками, мелким шагом, на носках; в чередовании с ходьбой; убегание от ловящего, ловля</w:t>
      </w:r>
      <w:r>
        <w:rPr>
          <w:spacing w:val="1"/>
        </w:rPr>
        <w:t xml:space="preserve"> </w:t>
      </w:r>
      <w:r>
        <w:t>убегающего;</w:t>
      </w:r>
      <w:r>
        <w:rPr>
          <w:spacing w:val="-2"/>
        </w:rPr>
        <w:t xml:space="preserve"> </w:t>
      </w:r>
      <w:r>
        <w:t>бег в</w:t>
      </w:r>
      <w:r>
        <w:rPr>
          <w:spacing w:val="-1"/>
        </w:rPr>
        <w:t xml:space="preserve"> </w:t>
      </w:r>
      <w:r>
        <w:t>течение</w:t>
      </w:r>
      <w:r>
        <w:rPr>
          <w:spacing w:val="-1"/>
        </w:rPr>
        <w:t xml:space="preserve"> </w:t>
      </w:r>
      <w:r>
        <w:t>50-60 сек; быстрый</w:t>
      </w:r>
      <w:r>
        <w:rPr>
          <w:spacing w:val="1"/>
        </w:rPr>
        <w:t xml:space="preserve"> </w:t>
      </w:r>
      <w:r>
        <w:t>бег</w:t>
      </w:r>
      <w:r>
        <w:rPr>
          <w:spacing w:val="-1"/>
        </w:rPr>
        <w:t xml:space="preserve"> </w:t>
      </w:r>
      <w:r>
        <w:t>10-15 м; медленный</w:t>
      </w:r>
      <w:r>
        <w:rPr>
          <w:spacing w:val="-1"/>
        </w:rPr>
        <w:t xml:space="preserve"> </w:t>
      </w:r>
      <w:r>
        <w:t>бег</w:t>
      </w:r>
      <w:r>
        <w:rPr>
          <w:spacing w:val="-1"/>
        </w:rPr>
        <w:t xml:space="preserve"> </w:t>
      </w:r>
      <w:r>
        <w:t>120-</w:t>
      </w:r>
      <w:r>
        <w:rPr>
          <w:spacing w:val="-1"/>
        </w:rPr>
        <w:t xml:space="preserve"> </w:t>
      </w:r>
      <w:r>
        <w:t>150 м;</w:t>
      </w:r>
    </w:p>
    <w:p w:rsidR="001B41ED" w:rsidRDefault="007E4F6E">
      <w:pPr>
        <w:pStyle w:val="a3"/>
        <w:spacing w:line="276" w:lineRule="auto"/>
        <w:ind w:left="370" w:right="789"/>
        <w:jc w:val="both"/>
      </w:pPr>
      <w:r>
        <w:t>прыжки: прыжки на двух и на одной ноге; на месте, продвигаясь вперед на 2-3 м; через линию, (вперед и, развернувшись, в обратную</w:t>
      </w:r>
      <w:r>
        <w:rPr>
          <w:spacing w:val="1"/>
        </w:rPr>
        <w:t xml:space="preserve"> </w:t>
      </w:r>
      <w:r>
        <w:rPr>
          <w:spacing w:val="-1"/>
        </w:rPr>
        <w:t>сторону);</w:t>
      </w:r>
      <w:r>
        <w:rPr>
          <w:spacing w:val="-15"/>
        </w:rPr>
        <w:t xml:space="preserve"> </w:t>
      </w:r>
      <w:r>
        <w:t>в</w:t>
      </w:r>
      <w:r>
        <w:rPr>
          <w:spacing w:val="-13"/>
        </w:rPr>
        <w:t xml:space="preserve"> </w:t>
      </w:r>
      <w:r>
        <w:t>длину</w:t>
      </w:r>
      <w:r>
        <w:rPr>
          <w:spacing w:val="-20"/>
        </w:rPr>
        <w:t xml:space="preserve"> </w:t>
      </w:r>
      <w:r>
        <w:t>с</w:t>
      </w:r>
      <w:r>
        <w:rPr>
          <w:spacing w:val="-13"/>
        </w:rPr>
        <w:t xml:space="preserve"> </w:t>
      </w:r>
      <w:r>
        <w:t>места</w:t>
      </w:r>
      <w:r>
        <w:rPr>
          <w:spacing w:val="-15"/>
        </w:rPr>
        <w:t xml:space="preserve"> </w:t>
      </w:r>
      <w:r>
        <w:t>(не</w:t>
      </w:r>
      <w:r>
        <w:rPr>
          <w:spacing w:val="-15"/>
        </w:rPr>
        <w:t xml:space="preserve"> </w:t>
      </w:r>
      <w:r>
        <w:t>менее</w:t>
      </w:r>
      <w:r>
        <w:rPr>
          <w:spacing w:val="-16"/>
        </w:rPr>
        <w:t xml:space="preserve"> </w:t>
      </w:r>
      <w:r>
        <w:t>40</w:t>
      </w:r>
      <w:r>
        <w:rPr>
          <w:spacing w:val="-13"/>
        </w:rPr>
        <w:t xml:space="preserve"> </w:t>
      </w:r>
      <w:r>
        <w:t>см);</w:t>
      </w:r>
      <w:r>
        <w:rPr>
          <w:spacing w:val="-14"/>
        </w:rPr>
        <w:t xml:space="preserve"> </w:t>
      </w:r>
      <w:r>
        <w:t>через</w:t>
      </w:r>
      <w:r>
        <w:rPr>
          <w:spacing w:val="-14"/>
        </w:rPr>
        <w:t xml:space="preserve"> </w:t>
      </w:r>
      <w:r>
        <w:t>2</w:t>
      </w:r>
      <w:r>
        <w:rPr>
          <w:spacing w:val="-15"/>
        </w:rPr>
        <w:t xml:space="preserve"> </w:t>
      </w:r>
      <w:r>
        <w:t>линии</w:t>
      </w:r>
      <w:r>
        <w:rPr>
          <w:spacing w:val="-14"/>
        </w:rPr>
        <w:t xml:space="preserve"> </w:t>
      </w:r>
      <w:r>
        <w:t>(расстояние</w:t>
      </w:r>
      <w:r>
        <w:rPr>
          <w:spacing w:val="-16"/>
        </w:rPr>
        <w:t xml:space="preserve"> </w:t>
      </w:r>
      <w:r>
        <w:t>25-30</w:t>
      </w:r>
      <w:r>
        <w:rPr>
          <w:spacing w:val="-15"/>
        </w:rPr>
        <w:t xml:space="preserve"> </w:t>
      </w:r>
      <w:r>
        <w:t>см),</w:t>
      </w:r>
      <w:r>
        <w:rPr>
          <w:spacing w:val="-16"/>
        </w:rPr>
        <w:t xml:space="preserve"> </w:t>
      </w:r>
      <w:r>
        <w:t>из</w:t>
      </w:r>
      <w:r>
        <w:rPr>
          <w:spacing w:val="-14"/>
        </w:rPr>
        <w:t xml:space="preserve"> </w:t>
      </w:r>
      <w:r>
        <w:t>обруча</w:t>
      </w:r>
      <w:r>
        <w:rPr>
          <w:spacing w:val="-15"/>
        </w:rPr>
        <w:t xml:space="preserve"> </w:t>
      </w:r>
      <w:r>
        <w:t>в</w:t>
      </w:r>
      <w:r>
        <w:rPr>
          <w:spacing w:val="-13"/>
        </w:rPr>
        <w:t xml:space="preserve"> </w:t>
      </w:r>
      <w:r>
        <w:t>обруч</w:t>
      </w:r>
      <w:r>
        <w:rPr>
          <w:spacing w:val="-13"/>
        </w:rPr>
        <w:t xml:space="preserve"> </w:t>
      </w:r>
      <w:r>
        <w:t>(плоский)</w:t>
      </w:r>
      <w:r>
        <w:rPr>
          <w:spacing w:val="-16"/>
        </w:rPr>
        <w:t xml:space="preserve"> </w:t>
      </w:r>
      <w:r>
        <w:t>по</w:t>
      </w:r>
      <w:r>
        <w:rPr>
          <w:spacing w:val="-15"/>
        </w:rPr>
        <w:t xml:space="preserve"> </w:t>
      </w:r>
      <w:r>
        <w:t>прямой;</w:t>
      </w:r>
      <w:r>
        <w:rPr>
          <w:spacing w:val="-14"/>
        </w:rPr>
        <w:t xml:space="preserve"> </w:t>
      </w:r>
      <w:r>
        <w:t>через</w:t>
      </w:r>
      <w:r>
        <w:rPr>
          <w:spacing w:val="-14"/>
        </w:rPr>
        <w:t xml:space="preserve"> </w:t>
      </w:r>
      <w:r>
        <w:t>4-6</w:t>
      </w:r>
      <w:r>
        <w:rPr>
          <w:spacing w:val="-15"/>
        </w:rPr>
        <w:t xml:space="preserve"> </w:t>
      </w:r>
      <w:r>
        <w:t>параллельных</w:t>
      </w:r>
      <w:r>
        <w:rPr>
          <w:spacing w:val="-57"/>
        </w:rPr>
        <w:t xml:space="preserve"> </w:t>
      </w:r>
      <w:r>
        <w:t>линий</w:t>
      </w:r>
      <w:r>
        <w:rPr>
          <w:spacing w:val="-1"/>
        </w:rPr>
        <w:t xml:space="preserve"> </w:t>
      </w:r>
      <w:r>
        <w:t>(расстояние</w:t>
      </w:r>
      <w:r>
        <w:rPr>
          <w:spacing w:val="-1"/>
        </w:rPr>
        <w:t xml:space="preserve"> </w:t>
      </w:r>
      <w:r>
        <w:t>15-20</w:t>
      </w:r>
      <w:r>
        <w:rPr>
          <w:spacing w:val="-1"/>
        </w:rPr>
        <w:t xml:space="preserve"> </w:t>
      </w:r>
      <w:r>
        <w:t>см); спрыгивание</w:t>
      </w:r>
      <w:r>
        <w:rPr>
          <w:spacing w:val="-1"/>
        </w:rPr>
        <w:t xml:space="preserve"> </w:t>
      </w:r>
      <w:r>
        <w:t>(высота</w:t>
      </w:r>
      <w:r>
        <w:rPr>
          <w:spacing w:val="-1"/>
        </w:rPr>
        <w:t xml:space="preserve"> </w:t>
      </w:r>
      <w:r>
        <w:t>10-15 см),</w:t>
      </w:r>
      <w:r>
        <w:rPr>
          <w:spacing w:val="-1"/>
        </w:rPr>
        <w:t xml:space="preserve"> </w:t>
      </w:r>
      <w:r>
        <w:t>перепрыгивание</w:t>
      </w:r>
      <w:r>
        <w:rPr>
          <w:spacing w:val="-2"/>
        </w:rPr>
        <w:t xml:space="preserve"> </w:t>
      </w:r>
      <w:r>
        <w:t>через веревку</w:t>
      </w:r>
      <w:r>
        <w:rPr>
          <w:spacing w:val="-5"/>
        </w:rPr>
        <w:t xml:space="preserve"> </w:t>
      </w:r>
      <w:r>
        <w:t>(высота</w:t>
      </w:r>
      <w:r>
        <w:rPr>
          <w:spacing w:val="-1"/>
        </w:rPr>
        <w:t xml:space="preserve"> </w:t>
      </w:r>
      <w:r>
        <w:t>2-5</w:t>
      </w:r>
      <w:r>
        <w:rPr>
          <w:spacing w:val="2"/>
        </w:rPr>
        <w:t xml:space="preserve"> </w:t>
      </w:r>
      <w:r>
        <w:t>см);</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70" w:right="795"/>
        <w:jc w:val="both"/>
      </w:pPr>
      <w:r>
        <w:lastRenderedPageBreak/>
        <w:t>упражнения в равновесии: ходьба по прямой и извилистой дорожке (ширина 15-20 см, длина 2-2,5 м), обычным и приставным шагом;</w:t>
      </w:r>
      <w:r>
        <w:rPr>
          <w:spacing w:val="1"/>
        </w:rPr>
        <w:t xml:space="preserve"> </w:t>
      </w:r>
      <w:r>
        <w:t>по</w:t>
      </w:r>
      <w:r>
        <w:rPr>
          <w:spacing w:val="-7"/>
        </w:rPr>
        <w:t xml:space="preserve"> </w:t>
      </w:r>
      <w:r>
        <w:t>гимнастической</w:t>
      </w:r>
      <w:r>
        <w:rPr>
          <w:spacing w:val="-5"/>
        </w:rPr>
        <w:t xml:space="preserve"> </w:t>
      </w:r>
      <w:r>
        <w:t>скамье,</w:t>
      </w:r>
      <w:r>
        <w:rPr>
          <w:spacing w:val="-7"/>
        </w:rPr>
        <w:t xml:space="preserve"> </w:t>
      </w:r>
      <w:r>
        <w:t>по</w:t>
      </w:r>
      <w:r>
        <w:rPr>
          <w:spacing w:val="-6"/>
        </w:rPr>
        <w:t xml:space="preserve"> </w:t>
      </w:r>
      <w:r>
        <w:t>ребристой</w:t>
      </w:r>
      <w:r>
        <w:rPr>
          <w:spacing w:val="-6"/>
        </w:rPr>
        <w:t xml:space="preserve"> </w:t>
      </w:r>
      <w:r>
        <w:t>доске,</w:t>
      </w:r>
      <w:r>
        <w:rPr>
          <w:spacing w:val="-6"/>
        </w:rPr>
        <w:t xml:space="preserve"> </w:t>
      </w:r>
      <w:r>
        <w:t>наклонной</w:t>
      </w:r>
      <w:r>
        <w:rPr>
          <w:spacing w:val="-6"/>
        </w:rPr>
        <w:t xml:space="preserve"> </w:t>
      </w:r>
      <w:r>
        <w:t>доске;</w:t>
      </w:r>
      <w:r>
        <w:rPr>
          <w:spacing w:val="-6"/>
        </w:rPr>
        <w:t xml:space="preserve"> </w:t>
      </w:r>
      <w:r>
        <w:t>перешагивая</w:t>
      </w:r>
      <w:r>
        <w:rPr>
          <w:spacing w:val="-7"/>
        </w:rPr>
        <w:t xml:space="preserve"> </w:t>
      </w:r>
      <w:r>
        <w:t>рейки</w:t>
      </w:r>
      <w:r>
        <w:rPr>
          <w:spacing w:val="-5"/>
        </w:rPr>
        <w:t xml:space="preserve"> </w:t>
      </w:r>
      <w:r>
        <w:t>лестницы,</w:t>
      </w:r>
      <w:r>
        <w:rPr>
          <w:spacing w:val="-7"/>
        </w:rPr>
        <w:t xml:space="preserve"> </w:t>
      </w:r>
      <w:r>
        <w:t>лежащей</w:t>
      </w:r>
      <w:r>
        <w:rPr>
          <w:spacing w:val="-6"/>
        </w:rPr>
        <w:t xml:space="preserve"> </w:t>
      </w:r>
      <w:r>
        <w:t>на</w:t>
      </w:r>
      <w:r>
        <w:rPr>
          <w:spacing w:val="-5"/>
        </w:rPr>
        <w:t xml:space="preserve"> </w:t>
      </w:r>
      <w:r>
        <w:t>полу;</w:t>
      </w:r>
      <w:r>
        <w:rPr>
          <w:spacing w:val="-7"/>
        </w:rPr>
        <w:t xml:space="preserve"> </w:t>
      </w:r>
      <w:r>
        <w:t>по</w:t>
      </w:r>
      <w:r>
        <w:rPr>
          <w:spacing w:val="-6"/>
        </w:rPr>
        <w:t xml:space="preserve"> </w:t>
      </w:r>
      <w:r>
        <w:t>шнуру,</w:t>
      </w:r>
      <w:r>
        <w:rPr>
          <w:spacing w:val="-7"/>
        </w:rPr>
        <w:t xml:space="preserve"> </w:t>
      </w:r>
      <w:r>
        <w:t>плоскому</w:t>
      </w:r>
      <w:r>
        <w:rPr>
          <w:spacing w:val="-9"/>
        </w:rPr>
        <w:t xml:space="preserve"> </w:t>
      </w:r>
      <w:r>
        <w:t>обучу,</w:t>
      </w:r>
      <w:r>
        <w:rPr>
          <w:spacing w:val="-58"/>
        </w:rPr>
        <w:t xml:space="preserve"> </w:t>
      </w:r>
      <w:r>
        <w:t>лежащему</w:t>
      </w:r>
      <w:r>
        <w:rPr>
          <w:spacing w:val="-6"/>
        </w:rPr>
        <w:t xml:space="preserve"> </w:t>
      </w:r>
      <w:r>
        <w:t>на</w:t>
      </w:r>
      <w:r>
        <w:rPr>
          <w:spacing w:val="-2"/>
        </w:rPr>
        <w:t xml:space="preserve"> </w:t>
      </w:r>
      <w:r>
        <w:t>полу,</w:t>
      </w:r>
      <w:r>
        <w:rPr>
          <w:spacing w:val="-1"/>
        </w:rPr>
        <w:t xml:space="preserve"> </w:t>
      </w:r>
      <w:r>
        <w:t>приставным</w:t>
      </w:r>
      <w:r>
        <w:rPr>
          <w:spacing w:val="-3"/>
        </w:rPr>
        <w:t xml:space="preserve"> </w:t>
      </w:r>
      <w:r>
        <w:t>шагом;</w:t>
      </w:r>
      <w:r>
        <w:rPr>
          <w:spacing w:val="1"/>
        </w:rPr>
        <w:t xml:space="preserve"> </w:t>
      </w:r>
      <w:r>
        <w:t>с</w:t>
      </w:r>
      <w:r>
        <w:rPr>
          <w:spacing w:val="-2"/>
        </w:rPr>
        <w:t xml:space="preserve"> </w:t>
      </w:r>
      <w:r>
        <w:t>выполнением</w:t>
      </w:r>
      <w:r>
        <w:rPr>
          <w:spacing w:val="-2"/>
        </w:rPr>
        <w:t xml:space="preserve"> </w:t>
      </w:r>
      <w:r>
        <w:t>заданий</w:t>
      </w:r>
      <w:r>
        <w:rPr>
          <w:spacing w:val="-1"/>
        </w:rPr>
        <w:t xml:space="preserve"> </w:t>
      </w:r>
      <w:r>
        <w:t>(присесть,</w:t>
      </w:r>
      <w:r>
        <w:rPr>
          <w:spacing w:val="-1"/>
        </w:rPr>
        <w:t xml:space="preserve"> </w:t>
      </w:r>
      <w:r>
        <w:t>встать и</w:t>
      </w:r>
      <w:r>
        <w:rPr>
          <w:spacing w:val="-1"/>
        </w:rPr>
        <w:t xml:space="preserve"> </w:t>
      </w:r>
      <w:r>
        <w:t>продолжить движение);</w:t>
      </w:r>
      <w:r>
        <w:rPr>
          <w:spacing w:val="-1"/>
        </w:rPr>
        <w:t xml:space="preserve"> </w:t>
      </w:r>
      <w:r>
        <w:t>на</w:t>
      </w:r>
      <w:r>
        <w:rPr>
          <w:spacing w:val="-2"/>
        </w:rPr>
        <w:t xml:space="preserve"> </w:t>
      </w:r>
      <w:r>
        <w:t>носках,</w:t>
      </w:r>
      <w:r>
        <w:rPr>
          <w:spacing w:val="-1"/>
        </w:rPr>
        <w:t xml:space="preserve"> </w:t>
      </w:r>
      <w:r>
        <w:t>с</w:t>
      </w:r>
      <w:r>
        <w:rPr>
          <w:spacing w:val="-2"/>
        </w:rPr>
        <w:t xml:space="preserve"> </w:t>
      </w:r>
      <w:r>
        <w:t>остановкой.</w:t>
      </w:r>
    </w:p>
    <w:p w:rsidR="001B41ED" w:rsidRDefault="007E4F6E">
      <w:pPr>
        <w:pStyle w:val="a3"/>
        <w:spacing w:before="1"/>
        <w:ind w:left="1078" w:firstLine="0"/>
        <w:jc w:val="both"/>
      </w:pPr>
      <w:r>
        <w:t>Общеразвивающие</w:t>
      </w:r>
      <w:r>
        <w:rPr>
          <w:spacing w:val="-6"/>
        </w:rPr>
        <w:t xml:space="preserve"> </w:t>
      </w:r>
      <w:r>
        <w:t>упражнения:</w:t>
      </w:r>
    </w:p>
    <w:p w:rsidR="001B41ED" w:rsidRDefault="007E4F6E">
      <w:pPr>
        <w:pStyle w:val="a3"/>
        <w:spacing w:before="41" w:line="276" w:lineRule="auto"/>
        <w:ind w:left="370" w:right="787"/>
        <w:jc w:val="both"/>
      </w:pPr>
      <w:r>
        <w:t>упражнения для кистей рук, развития и укрепления мышц плечевого пояса: поднимание и опускание прямых рук вперед, отведение их</w:t>
      </w:r>
      <w:r>
        <w:rPr>
          <w:spacing w:val="-57"/>
        </w:rPr>
        <w:t xml:space="preserve"> </w:t>
      </w:r>
      <w:r>
        <w:t>в стороны, вверх, на пояс, за спину (одновременно, поочередно); перекладывание предмета из одной руки в другую; хлопки над головой и</w:t>
      </w:r>
      <w:r>
        <w:rPr>
          <w:spacing w:val="1"/>
        </w:rPr>
        <w:t xml:space="preserve"> </w:t>
      </w:r>
      <w:r>
        <w:t>перед</w:t>
      </w:r>
      <w:r>
        <w:rPr>
          <w:spacing w:val="-1"/>
        </w:rPr>
        <w:t xml:space="preserve"> </w:t>
      </w:r>
      <w:r>
        <w:t>собой; махи руками;</w:t>
      </w:r>
      <w:r>
        <w:rPr>
          <w:spacing w:val="2"/>
        </w:rPr>
        <w:t xml:space="preserve"> </w:t>
      </w:r>
      <w:r>
        <w:t>упражнения для кистей рук;</w:t>
      </w:r>
    </w:p>
    <w:p w:rsidR="001B41ED" w:rsidRDefault="007E4F6E">
      <w:pPr>
        <w:pStyle w:val="a3"/>
        <w:spacing w:line="276" w:lineRule="auto"/>
        <w:ind w:left="370" w:right="789"/>
        <w:jc w:val="both"/>
      </w:pPr>
      <w:r>
        <w:t>упражнения для развития и укрепления мышц спины и гибкости позвоночника: потягивание, приседание, обхватив руками колени;</w:t>
      </w:r>
      <w:r>
        <w:rPr>
          <w:spacing w:val="1"/>
        </w:rPr>
        <w:t xml:space="preserve"> </w:t>
      </w:r>
      <w:r>
        <w:t>наклоны вперед и в стороны; сгибание и разгибание ног из положения сидя; поднимание и опускание ног из положения лежа; повороты со</w:t>
      </w:r>
      <w:r>
        <w:rPr>
          <w:spacing w:val="1"/>
        </w:rPr>
        <w:t xml:space="preserve"> </w:t>
      </w:r>
      <w:r>
        <w:t>спины</w:t>
      </w:r>
      <w:r>
        <w:rPr>
          <w:spacing w:val="-1"/>
        </w:rPr>
        <w:t xml:space="preserve"> </w:t>
      </w:r>
      <w:r>
        <w:t>на</w:t>
      </w:r>
      <w:r>
        <w:rPr>
          <w:spacing w:val="-1"/>
        </w:rPr>
        <w:t xml:space="preserve"> </w:t>
      </w:r>
      <w:r>
        <w:t>живот</w:t>
      </w:r>
      <w:r>
        <w:rPr>
          <w:spacing w:val="-3"/>
        </w:rPr>
        <w:t xml:space="preserve"> </w:t>
      </w:r>
      <w:r>
        <w:t>и обратно;</w:t>
      </w:r>
    </w:p>
    <w:p w:rsidR="001B41ED" w:rsidRDefault="007E4F6E">
      <w:pPr>
        <w:pStyle w:val="a3"/>
        <w:spacing w:before="2" w:line="276" w:lineRule="auto"/>
        <w:ind w:left="370" w:right="797"/>
        <w:jc w:val="both"/>
      </w:pPr>
      <w:r>
        <w:t>упражнения</w:t>
      </w:r>
      <w:r>
        <w:rPr>
          <w:spacing w:val="-6"/>
        </w:rPr>
        <w:t xml:space="preserve"> </w:t>
      </w:r>
      <w:r>
        <w:t>для</w:t>
      </w:r>
      <w:r>
        <w:rPr>
          <w:spacing w:val="-4"/>
        </w:rPr>
        <w:t xml:space="preserve"> </w:t>
      </w:r>
      <w:r>
        <w:t>развития</w:t>
      </w:r>
      <w:r>
        <w:rPr>
          <w:spacing w:val="-5"/>
        </w:rPr>
        <w:t xml:space="preserve"> </w:t>
      </w:r>
      <w:r>
        <w:t>и</w:t>
      </w:r>
      <w:r>
        <w:rPr>
          <w:spacing w:val="-2"/>
        </w:rPr>
        <w:t xml:space="preserve"> </w:t>
      </w:r>
      <w:r>
        <w:t>укрепления</w:t>
      </w:r>
      <w:r>
        <w:rPr>
          <w:spacing w:val="-6"/>
        </w:rPr>
        <w:t xml:space="preserve"> </w:t>
      </w:r>
      <w:r>
        <w:t>мышц</w:t>
      </w:r>
      <w:r>
        <w:rPr>
          <w:spacing w:val="-4"/>
        </w:rPr>
        <w:t xml:space="preserve"> </w:t>
      </w:r>
      <w:r>
        <w:t>ног</w:t>
      </w:r>
      <w:r>
        <w:rPr>
          <w:spacing w:val="-5"/>
        </w:rPr>
        <w:t xml:space="preserve"> </w:t>
      </w:r>
      <w:r>
        <w:t>и</w:t>
      </w:r>
      <w:r>
        <w:rPr>
          <w:spacing w:val="-4"/>
        </w:rPr>
        <w:t xml:space="preserve"> </w:t>
      </w:r>
      <w:r>
        <w:t>брюшного</w:t>
      </w:r>
      <w:r>
        <w:rPr>
          <w:spacing w:val="-5"/>
        </w:rPr>
        <w:t xml:space="preserve"> </w:t>
      </w:r>
      <w:r>
        <w:t>пресса:</w:t>
      </w:r>
      <w:r>
        <w:rPr>
          <w:spacing w:val="-5"/>
        </w:rPr>
        <w:t xml:space="preserve"> </w:t>
      </w:r>
      <w:r>
        <w:t>поднимание</w:t>
      </w:r>
      <w:r>
        <w:rPr>
          <w:spacing w:val="-6"/>
        </w:rPr>
        <w:t xml:space="preserve"> </w:t>
      </w:r>
      <w:r>
        <w:t>и</w:t>
      </w:r>
      <w:r>
        <w:rPr>
          <w:spacing w:val="-4"/>
        </w:rPr>
        <w:t xml:space="preserve"> </w:t>
      </w:r>
      <w:r>
        <w:t>опускание</w:t>
      </w:r>
      <w:r>
        <w:rPr>
          <w:spacing w:val="-6"/>
        </w:rPr>
        <w:t xml:space="preserve"> </w:t>
      </w:r>
      <w:r>
        <w:t>ног,</w:t>
      </w:r>
      <w:r>
        <w:rPr>
          <w:spacing w:val="-5"/>
        </w:rPr>
        <w:t xml:space="preserve"> </w:t>
      </w:r>
      <w:r>
        <w:t>согнутых</w:t>
      </w:r>
      <w:r>
        <w:rPr>
          <w:spacing w:val="-4"/>
        </w:rPr>
        <w:t xml:space="preserve"> </w:t>
      </w:r>
      <w:r>
        <w:t>в</w:t>
      </w:r>
      <w:r>
        <w:rPr>
          <w:spacing w:val="-5"/>
        </w:rPr>
        <w:t xml:space="preserve"> </w:t>
      </w:r>
      <w:r>
        <w:t>коленях;</w:t>
      </w:r>
      <w:r>
        <w:rPr>
          <w:spacing w:val="-4"/>
        </w:rPr>
        <w:t xml:space="preserve"> </w:t>
      </w:r>
      <w:r>
        <w:t>приседание</w:t>
      </w:r>
      <w:r>
        <w:rPr>
          <w:spacing w:val="-6"/>
        </w:rPr>
        <w:t xml:space="preserve"> </w:t>
      </w:r>
      <w:r>
        <w:t>с</w:t>
      </w:r>
      <w:r>
        <w:rPr>
          <w:spacing w:val="-58"/>
        </w:rPr>
        <w:t xml:space="preserve"> </w:t>
      </w:r>
      <w:r>
        <w:t>предметами,</w:t>
      </w:r>
      <w:r>
        <w:rPr>
          <w:spacing w:val="-1"/>
        </w:rPr>
        <w:t xml:space="preserve"> </w:t>
      </w:r>
      <w:r>
        <w:t>поднимание</w:t>
      </w:r>
      <w:r>
        <w:rPr>
          <w:spacing w:val="-1"/>
        </w:rPr>
        <w:t xml:space="preserve"> </w:t>
      </w:r>
      <w:r>
        <w:t>на</w:t>
      </w:r>
      <w:r>
        <w:rPr>
          <w:spacing w:val="-1"/>
        </w:rPr>
        <w:t xml:space="preserve"> </w:t>
      </w:r>
      <w:r>
        <w:t>носки; выставление</w:t>
      </w:r>
      <w:r>
        <w:rPr>
          <w:spacing w:val="-1"/>
        </w:rPr>
        <w:t xml:space="preserve"> </w:t>
      </w:r>
      <w:r>
        <w:t>ноги</w:t>
      </w:r>
      <w:r>
        <w:rPr>
          <w:spacing w:val="-1"/>
        </w:rPr>
        <w:t xml:space="preserve"> </w:t>
      </w:r>
      <w:r>
        <w:t>вперед, в</w:t>
      </w:r>
      <w:r>
        <w:rPr>
          <w:spacing w:val="-1"/>
        </w:rPr>
        <w:t xml:space="preserve"> </w:t>
      </w:r>
      <w:r>
        <w:t>сторону, назад;</w:t>
      </w:r>
    </w:p>
    <w:p w:rsidR="001B41ED" w:rsidRDefault="007E4F6E">
      <w:pPr>
        <w:pStyle w:val="a3"/>
        <w:spacing w:line="276" w:lineRule="auto"/>
        <w:ind w:left="370" w:right="786"/>
        <w:jc w:val="both"/>
      </w:pPr>
      <w:r>
        <w:t>музыкально-ритмические</w:t>
      </w:r>
      <w:r>
        <w:rPr>
          <w:spacing w:val="-6"/>
        </w:rPr>
        <w:t xml:space="preserve"> </w:t>
      </w:r>
      <w:r>
        <w:t>упражнения,</w:t>
      </w:r>
      <w:r>
        <w:rPr>
          <w:spacing w:val="-8"/>
        </w:rPr>
        <w:t xml:space="preserve"> </w:t>
      </w:r>
      <w:r>
        <w:t>разученные</w:t>
      </w:r>
      <w:r>
        <w:rPr>
          <w:spacing w:val="-9"/>
        </w:rPr>
        <w:t xml:space="preserve"> </w:t>
      </w:r>
      <w:r>
        <w:t>на</w:t>
      </w:r>
      <w:r>
        <w:rPr>
          <w:spacing w:val="-8"/>
        </w:rPr>
        <w:t xml:space="preserve"> </w:t>
      </w:r>
      <w:r>
        <w:t>музыкальных</w:t>
      </w:r>
      <w:r>
        <w:rPr>
          <w:spacing w:val="-6"/>
        </w:rPr>
        <w:t xml:space="preserve"> </w:t>
      </w:r>
      <w:r>
        <w:t>занятиях,</w:t>
      </w:r>
      <w:r>
        <w:rPr>
          <w:spacing w:val="-10"/>
        </w:rPr>
        <w:t xml:space="preserve"> </w:t>
      </w:r>
      <w:r>
        <w:t>педагог</w:t>
      </w:r>
      <w:r>
        <w:rPr>
          <w:spacing w:val="-8"/>
        </w:rPr>
        <w:t xml:space="preserve"> </w:t>
      </w:r>
      <w:r>
        <w:t>включает</w:t>
      </w:r>
      <w:r>
        <w:rPr>
          <w:spacing w:val="-6"/>
        </w:rPr>
        <w:t xml:space="preserve"> </w:t>
      </w:r>
      <w:r>
        <w:t>в</w:t>
      </w:r>
      <w:r>
        <w:rPr>
          <w:spacing w:val="-8"/>
        </w:rPr>
        <w:t xml:space="preserve"> </w:t>
      </w:r>
      <w:r>
        <w:t>содержание</w:t>
      </w:r>
      <w:r>
        <w:rPr>
          <w:spacing w:val="-9"/>
        </w:rPr>
        <w:t xml:space="preserve"> </w:t>
      </w:r>
      <w:r>
        <w:t>физкультурных</w:t>
      </w:r>
      <w:r>
        <w:rPr>
          <w:spacing w:val="-6"/>
        </w:rPr>
        <w:t xml:space="preserve"> </w:t>
      </w:r>
      <w:r>
        <w:t>занятий,</w:t>
      </w:r>
      <w:r>
        <w:rPr>
          <w:spacing w:val="1"/>
        </w:rPr>
        <w:t xml:space="preserve"> </w:t>
      </w:r>
      <w:r>
        <w:t>различные</w:t>
      </w:r>
      <w:r>
        <w:rPr>
          <w:spacing w:val="-10"/>
        </w:rPr>
        <w:t xml:space="preserve"> </w:t>
      </w:r>
      <w:r>
        <w:t>формы</w:t>
      </w:r>
      <w:r>
        <w:rPr>
          <w:spacing w:val="-9"/>
        </w:rPr>
        <w:t xml:space="preserve"> </w:t>
      </w:r>
      <w:r>
        <w:t>активного</w:t>
      </w:r>
      <w:r>
        <w:rPr>
          <w:spacing w:val="-9"/>
        </w:rPr>
        <w:t xml:space="preserve"> </w:t>
      </w:r>
      <w:r>
        <w:t>отдыха</w:t>
      </w:r>
      <w:r>
        <w:rPr>
          <w:spacing w:val="-10"/>
        </w:rPr>
        <w:t xml:space="preserve"> </w:t>
      </w:r>
      <w:r>
        <w:t>и</w:t>
      </w:r>
      <w:r>
        <w:rPr>
          <w:spacing w:val="-10"/>
        </w:rPr>
        <w:t xml:space="preserve"> </w:t>
      </w:r>
      <w:r>
        <w:t>подвижные</w:t>
      </w:r>
      <w:r>
        <w:rPr>
          <w:spacing w:val="-10"/>
        </w:rPr>
        <w:t xml:space="preserve"> </w:t>
      </w:r>
      <w:r>
        <w:t>игры:</w:t>
      </w:r>
      <w:r>
        <w:rPr>
          <w:spacing w:val="-9"/>
        </w:rPr>
        <w:t xml:space="preserve"> </w:t>
      </w:r>
      <w:r>
        <w:t>ритмичная</w:t>
      </w:r>
      <w:r>
        <w:rPr>
          <w:spacing w:val="-11"/>
        </w:rPr>
        <w:t xml:space="preserve"> </w:t>
      </w:r>
      <w:r>
        <w:t>ходьба</w:t>
      </w:r>
      <w:r>
        <w:rPr>
          <w:spacing w:val="-9"/>
        </w:rPr>
        <w:t xml:space="preserve"> </w:t>
      </w:r>
      <w:r>
        <w:t>и</w:t>
      </w:r>
      <w:r>
        <w:rPr>
          <w:spacing w:val="-8"/>
        </w:rPr>
        <w:t xml:space="preserve"> </w:t>
      </w:r>
      <w:r>
        <w:t>бег</w:t>
      </w:r>
      <w:r>
        <w:rPr>
          <w:spacing w:val="-11"/>
        </w:rPr>
        <w:t xml:space="preserve"> </w:t>
      </w:r>
      <w:r>
        <w:t>под</w:t>
      </w:r>
      <w:r>
        <w:rPr>
          <w:spacing w:val="-7"/>
        </w:rPr>
        <w:t xml:space="preserve"> </w:t>
      </w:r>
      <w:r>
        <w:t>музыку</w:t>
      </w:r>
      <w:r>
        <w:rPr>
          <w:spacing w:val="-13"/>
        </w:rPr>
        <w:t xml:space="preserve"> </w:t>
      </w:r>
      <w:r>
        <w:t>по</w:t>
      </w:r>
      <w:r>
        <w:rPr>
          <w:spacing w:val="-9"/>
        </w:rPr>
        <w:t xml:space="preserve"> </w:t>
      </w:r>
      <w:r>
        <w:t>прямой</w:t>
      </w:r>
      <w:r>
        <w:rPr>
          <w:spacing w:val="-10"/>
        </w:rPr>
        <w:t xml:space="preserve"> </w:t>
      </w:r>
      <w:r>
        <w:t>и</w:t>
      </w:r>
      <w:r>
        <w:rPr>
          <w:spacing w:val="-10"/>
        </w:rPr>
        <w:t xml:space="preserve"> </w:t>
      </w:r>
      <w:r>
        <w:t>по</w:t>
      </w:r>
      <w:r>
        <w:rPr>
          <w:spacing w:val="-11"/>
        </w:rPr>
        <w:t xml:space="preserve"> </w:t>
      </w:r>
      <w:r>
        <w:t>кругу,</w:t>
      </w:r>
      <w:r>
        <w:rPr>
          <w:spacing w:val="-9"/>
        </w:rPr>
        <w:t xml:space="preserve"> </w:t>
      </w:r>
      <w:r>
        <w:t>держась</w:t>
      </w:r>
      <w:r>
        <w:rPr>
          <w:spacing w:val="-8"/>
        </w:rPr>
        <w:t xml:space="preserve"> </w:t>
      </w:r>
      <w:r>
        <w:t>за</w:t>
      </w:r>
      <w:r>
        <w:rPr>
          <w:spacing w:val="-10"/>
        </w:rPr>
        <w:t xml:space="preserve"> </w:t>
      </w:r>
      <w:r>
        <w:t>руки,</w:t>
      </w:r>
      <w:r>
        <w:rPr>
          <w:spacing w:val="-9"/>
        </w:rPr>
        <w:t xml:space="preserve"> </w:t>
      </w:r>
      <w:r>
        <w:t>на</w:t>
      </w:r>
      <w:r>
        <w:rPr>
          <w:spacing w:val="-10"/>
        </w:rPr>
        <w:t xml:space="preserve"> </w:t>
      </w:r>
      <w:r>
        <w:t>носках,</w:t>
      </w:r>
      <w:r>
        <w:rPr>
          <w:spacing w:val="-57"/>
        </w:rPr>
        <w:t xml:space="preserve"> </w:t>
      </w:r>
      <w:r>
        <w:t>топающим шагом, вперед, приставным шагом; поочередное выставление ноги вперед, на пятку, притопывание, приседания «пружинки»,</w:t>
      </w:r>
      <w:r>
        <w:rPr>
          <w:spacing w:val="1"/>
        </w:rPr>
        <w:t xml:space="preserve"> </w:t>
      </w:r>
      <w:r>
        <w:t>кружение; имитационные движения - разнообразные упражнения, раскрывающие понятный детям образ, настроение или состояние (веселый</w:t>
      </w:r>
      <w:r>
        <w:rPr>
          <w:spacing w:val="-57"/>
        </w:rPr>
        <w:t xml:space="preserve"> </w:t>
      </w:r>
      <w:r>
        <w:t>котенок,</w:t>
      </w:r>
      <w:r>
        <w:rPr>
          <w:spacing w:val="-4"/>
        </w:rPr>
        <w:t xml:space="preserve"> </w:t>
      </w:r>
      <w:r>
        <w:t>хитрая лиса, шустрый зайчик и так далее).</w:t>
      </w:r>
    </w:p>
    <w:p w:rsidR="001B41ED" w:rsidRDefault="007E4F6E">
      <w:pPr>
        <w:pStyle w:val="a3"/>
        <w:spacing w:before="1"/>
        <w:ind w:left="1078" w:firstLine="0"/>
        <w:jc w:val="both"/>
      </w:pPr>
      <w:r>
        <w:t>Строевые</w:t>
      </w:r>
      <w:r>
        <w:rPr>
          <w:spacing w:val="-1"/>
        </w:rPr>
        <w:t xml:space="preserve"> </w:t>
      </w:r>
      <w:r>
        <w:t>упражнения:</w:t>
      </w:r>
    </w:p>
    <w:p w:rsidR="001B41ED" w:rsidRDefault="007E4F6E">
      <w:pPr>
        <w:pStyle w:val="a3"/>
        <w:spacing w:before="41" w:line="276" w:lineRule="auto"/>
        <w:ind w:left="370" w:right="799"/>
        <w:jc w:val="both"/>
      </w:pPr>
      <w:r>
        <w:t>педагог предлагает детям следующие строевые упражнения: построение в колонну по одному, в шеренгу, в круг по ориентирам;</w:t>
      </w:r>
      <w:r>
        <w:rPr>
          <w:spacing w:val="1"/>
        </w:rPr>
        <w:t xml:space="preserve"> </w:t>
      </w:r>
      <w:r>
        <w:t>перестроение</w:t>
      </w:r>
      <w:r>
        <w:rPr>
          <w:spacing w:val="-2"/>
        </w:rPr>
        <w:t xml:space="preserve"> </w:t>
      </w:r>
      <w:r>
        <w:t>в</w:t>
      </w:r>
      <w:r>
        <w:rPr>
          <w:spacing w:val="-2"/>
        </w:rPr>
        <w:t xml:space="preserve"> </w:t>
      </w:r>
      <w:r>
        <w:t>колонну</w:t>
      </w:r>
      <w:r>
        <w:rPr>
          <w:spacing w:val="-4"/>
        </w:rPr>
        <w:t xml:space="preserve"> </w:t>
      </w:r>
      <w:r>
        <w:t>по два,</w:t>
      </w:r>
      <w:r>
        <w:rPr>
          <w:spacing w:val="-1"/>
        </w:rPr>
        <w:t xml:space="preserve"> </w:t>
      </w:r>
      <w:r>
        <w:t>врассыпную,</w:t>
      </w:r>
      <w:r>
        <w:rPr>
          <w:spacing w:val="1"/>
        </w:rPr>
        <w:t xml:space="preserve"> </w:t>
      </w:r>
      <w:r>
        <w:t>смыкание</w:t>
      </w:r>
      <w:r>
        <w:rPr>
          <w:spacing w:val="-1"/>
        </w:rPr>
        <w:t xml:space="preserve"> </w:t>
      </w:r>
      <w:r>
        <w:t>и</w:t>
      </w:r>
      <w:r>
        <w:rPr>
          <w:spacing w:val="-1"/>
        </w:rPr>
        <w:t xml:space="preserve"> </w:t>
      </w:r>
      <w:r>
        <w:t>размыкание</w:t>
      </w:r>
      <w:r>
        <w:rPr>
          <w:spacing w:val="-5"/>
        </w:rPr>
        <w:t xml:space="preserve"> </w:t>
      </w:r>
      <w:r>
        <w:t>обычным</w:t>
      </w:r>
      <w:r>
        <w:rPr>
          <w:spacing w:val="-3"/>
        </w:rPr>
        <w:t xml:space="preserve"> </w:t>
      </w:r>
      <w:r>
        <w:t>шагом, повороты</w:t>
      </w:r>
      <w:r>
        <w:rPr>
          <w:spacing w:val="-1"/>
        </w:rPr>
        <w:t xml:space="preserve"> </w:t>
      </w:r>
      <w:r>
        <w:t>направо</w:t>
      </w:r>
      <w:r>
        <w:rPr>
          <w:spacing w:val="-2"/>
        </w:rPr>
        <w:t xml:space="preserve"> </w:t>
      </w:r>
      <w:r>
        <w:t>и налево</w:t>
      </w:r>
      <w:r>
        <w:rPr>
          <w:spacing w:val="-2"/>
        </w:rPr>
        <w:t xml:space="preserve"> </w:t>
      </w:r>
      <w:r>
        <w:t>переступанием.</w:t>
      </w:r>
    </w:p>
    <w:p w:rsidR="001B41ED" w:rsidRDefault="007E4F6E">
      <w:pPr>
        <w:pStyle w:val="a3"/>
        <w:spacing w:line="278" w:lineRule="auto"/>
        <w:ind w:left="370" w:right="787"/>
        <w:jc w:val="both"/>
      </w:pPr>
      <w:r>
        <w:t>Педагог</w:t>
      </w:r>
      <w:r>
        <w:rPr>
          <w:spacing w:val="-10"/>
        </w:rPr>
        <w:t xml:space="preserve"> </w:t>
      </w:r>
      <w:r>
        <w:t>выполняет</w:t>
      </w:r>
      <w:r>
        <w:rPr>
          <w:spacing w:val="-9"/>
        </w:rPr>
        <w:t xml:space="preserve"> </w:t>
      </w:r>
      <w:r>
        <w:t>вместе</w:t>
      </w:r>
      <w:r>
        <w:rPr>
          <w:spacing w:val="-9"/>
        </w:rPr>
        <w:t xml:space="preserve"> </w:t>
      </w:r>
      <w:r>
        <w:t>с</w:t>
      </w:r>
      <w:r>
        <w:rPr>
          <w:spacing w:val="-8"/>
        </w:rPr>
        <w:t xml:space="preserve"> </w:t>
      </w:r>
      <w:r>
        <w:t>детьми</w:t>
      </w:r>
      <w:r>
        <w:rPr>
          <w:spacing w:val="-5"/>
        </w:rPr>
        <w:t xml:space="preserve"> </w:t>
      </w:r>
      <w:r>
        <w:t>упражнения</w:t>
      </w:r>
      <w:r>
        <w:rPr>
          <w:spacing w:val="-10"/>
        </w:rPr>
        <w:t xml:space="preserve"> </w:t>
      </w:r>
      <w:r>
        <w:t>из</w:t>
      </w:r>
      <w:r>
        <w:rPr>
          <w:spacing w:val="-8"/>
        </w:rPr>
        <w:t xml:space="preserve"> </w:t>
      </w:r>
      <w:r>
        <w:t>разных</w:t>
      </w:r>
      <w:r>
        <w:rPr>
          <w:spacing w:val="-8"/>
        </w:rPr>
        <w:t xml:space="preserve"> </w:t>
      </w:r>
      <w:r>
        <w:t>исходных</w:t>
      </w:r>
      <w:r>
        <w:rPr>
          <w:spacing w:val="-8"/>
        </w:rPr>
        <w:t xml:space="preserve"> </w:t>
      </w:r>
      <w:r>
        <w:t>положений</w:t>
      </w:r>
      <w:r>
        <w:rPr>
          <w:spacing w:val="-8"/>
        </w:rPr>
        <w:t xml:space="preserve"> </w:t>
      </w:r>
      <w:r>
        <w:t>(стоя,</w:t>
      </w:r>
      <w:r>
        <w:rPr>
          <w:spacing w:val="-9"/>
        </w:rPr>
        <w:t xml:space="preserve"> </w:t>
      </w:r>
      <w:r>
        <w:t>ноги</w:t>
      </w:r>
      <w:r>
        <w:rPr>
          <w:spacing w:val="-8"/>
        </w:rPr>
        <w:t xml:space="preserve"> </w:t>
      </w:r>
      <w:r>
        <w:t>слегка</w:t>
      </w:r>
      <w:r>
        <w:rPr>
          <w:spacing w:val="-11"/>
        </w:rPr>
        <w:t xml:space="preserve"> </w:t>
      </w:r>
      <w:r>
        <w:t>расставлены,</w:t>
      </w:r>
      <w:r>
        <w:rPr>
          <w:spacing w:val="-9"/>
        </w:rPr>
        <w:t xml:space="preserve"> </w:t>
      </w:r>
      <w:r>
        <w:t>ноги</w:t>
      </w:r>
      <w:r>
        <w:rPr>
          <w:spacing w:val="-9"/>
        </w:rPr>
        <w:t xml:space="preserve"> </w:t>
      </w:r>
      <w:r>
        <w:t>врозь,</w:t>
      </w:r>
      <w:r>
        <w:rPr>
          <w:spacing w:val="-9"/>
        </w:rPr>
        <w:t xml:space="preserve"> </w:t>
      </w:r>
      <w:r>
        <w:t>сидя,</w:t>
      </w:r>
      <w:r>
        <w:rPr>
          <w:spacing w:val="-9"/>
        </w:rPr>
        <w:t xml:space="preserve"> </w:t>
      </w:r>
      <w:r>
        <w:t>лежа</w:t>
      </w:r>
      <w:r>
        <w:rPr>
          <w:spacing w:val="-57"/>
        </w:rPr>
        <w:t xml:space="preserve"> </w:t>
      </w:r>
      <w:r>
        <w:t>на</w:t>
      </w:r>
      <w:r>
        <w:rPr>
          <w:spacing w:val="-2"/>
        </w:rPr>
        <w:t xml:space="preserve"> </w:t>
      </w:r>
      <w:r>
        <w:t>спине,</w:t>
      </w:r>
      <w:r>
        <w:rPr>
          <w:spacing w:val="-1"/>
        </w:rPr>
        <w:t xml:space="preserve"> </w:t>
      </w:r>
      <w:r>
        <w:t>животе, с</w:t>
      </w:r>
      <w:r>
        <w:rPr>
          <w:spacing w:val="-2"/>
        </w:rPr>
        <w:t xml:space="preserve"> </w:t>
      </w:r>
      <w:r>
        <w:t>заданным</w:t>
      </w:r>
      <w:r>
        <w:rPr>
          <w:spacing w:val="-2"/>
        </w:rPr>
        <w:t xml:space="preserve"> </w:t>
      </w:r>
      <w:r>
        <w:t>положением</w:t>
      </w:r>
      <w:r>
        <w:rPr>
          <w:spacing w:val="-2"/>
        </w:rPr>
        <w:t xml:space="preserve"> </w:t>
      </w:r>
      <w:r>
        <w:t>рук), с</w:t>
      </w:r>
      <w:r>
        <w:rPr>
          <w:spacing w:val="-3"/>
        </w:rPr>
        <w:t xml:space="preserve"> </w:t>
      </w:r>
      <w:r>
        <w:t>предметами</w:t>
      </w:r>
      <w:r>
        <w:rPr>
          <w:spacing w:val="-1"/>
        </w:rPr>
        <w:t xml:space="preserve"> </w:t>
      </w:r>
      <w:r>
        <w:t>(кубики двух</w:t>
      </w:r>
      <w:r>
        <w:rPr>
          <w:spacing w:val="1"/>
        </w:rPr>
        <w:t xml:space="preserve"> </w:t>
      </w:r>
      <w:r>
        <w:t>цветов, флажки,</w:t>
      </w:r>
      <w:r>
        <w:rPr>
          <w:spacing w:val="-1"/>
        </w:rPr>
        <w:t xml:space="preserve"> </w:t>
      </w:r>
      <w:r>
        <w:t>кегли</w:t>
      </w:r>
      <w:r>
        <w:rPr>
          <w:spacing w:val="1"/>
        </w:rPr>
        <w:t xml:space="preserve"> </w:t>
      </w:r>
      <w:r>
        <w:t>и</w:t>
      </w:r>
      <w:r>
        <w:rPr>
          <w:spacing w:val="8"/>
        </w:rPr>
        <w:t xml:space="preserve"> </w:t>
      </w:r>
      <w:r>
        <w:t>другое).</w:t>
      </w:r>
    </w:p>
    <w:p w:rsidR="001B41ED" w:rsidRDefault="007E4F6E" w:rsidP="008F7D5A">
      <w:pPr>
        <w:pStyle w:val="a4"/>
        <w:numPr>
          <w:ilvl w:val="0"/>
          <w:numId w:val="254"/>
        </w:numPr>
        <w:tabs>
          <w:tab w:val="left" w:pos="1346"/>
        </w:tabs>
        <w:spacing w:line="271" w:lineRule="auto"/>
        <w:ind w:left="370" w:right="788" w:firstLine="708"/>
        <w:jc w:val="both"/>
        <w:rPr>
          <w:sz w:val="24"/>
        </w:rPr>
      </w:pPr>
      <w:r>
        <w:rPr>
          <w:b/>
          <w:i/>
          <w:sz w:val="24"/>
        </w:rPr>
        <w:t>Подвижные</w:t>
      </w:r>
      <w:r>
        <w:rPr>
          <w:b/>
          <w:i/>
          <w:spacing w:val="1"/>
          <w:sz w:val="24"/>
        </w:rPr>
        <w:t xml:space="preserve"> </w:t>
      </w:r>
      <w:r>
        <w:rPr>
          <w:b/>
          <w:i/>
          <w:sz w:val="24"/>
        </w:rPr>
        <w:t>игры</w:t>
      </w:r>
      <w:r>
        <w:rPr>
          <w:sz w:val="24"/>
        </w:rPr>
        <w:t>:</w:t>
      </w:r>
      <w:r>
        <w:rPr>
          <w:spacing w:val="1"/>
          <w:sz w:val="24"/>
        </w:rPr>
        <w:t xml:space="preserve"> </w:t>
      </w:r>
      <w:r>
        <w:rPr>
          <w:sz w:val="24"/>
        </w:rPr>
        <w:t>педагог</w:t>
      </w:r>
      <w:r>
        <w:rPr>
          <w:spacing w:val="1"/>
          <w:sz w:val="24"/>
        </w:rPr>
        <w:t xml:space="preserve"> </w:t>
      </w:r>
      <w:r>
        <w:rPr>
          <w:sz w:val="24"/>
        </w:rPr>
        <w:t>поддерживает</w:t>
      </w:r>
      <w:r>
        <w:rPr>
          <w:spacing w:val="1"/>
          <w:sz w:val="24"/>
        </w:rPr>
        <w:t xml:space="preserve"> </w:t>
      </w:r>
      <w:r>
        <w:rPr>
          <w:sz w:val="24"/>
        </w:rPr>
        <w:t>активность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организуя</w:t>
      </w:r>
      <w:r>
        <w:rPr>
          <w:spacing w:val="1"/>
          <w:sz w:val="24"/>
        </w:rPr>
        <w:t xml:space="preserve"> </w:t>
      </w:r>
      <w:r>
        <w:rPr>
          <w:sz w:val="24"/>
        </w:rPr>
        <w:t>сюжетные</w:t>
      </w:r>
      <w:r>
        <w:rPr>
          <w:spacing w:val="1"/>
          <w:sz w:val="24"/>
        </w:rPr>
        <w:t xml:space="preserve"> </w:t>
      </w:r>
      <w:r>
        <w:rPr>
          <w:sz w:val="24"/>
        </w:rPr>
        <w:t>и</w:t>
      </w:r>
      <w:r>
        <w:rPr>
          <w:spacing w:val="1"/>
          <w:sz w:val="24"/>
        </w:rPr>
        <w:t xml:space="preserve"> </w:t>
      </w:r>
      <w:r>
        <w:rPr>
          <w:sz w:val="24"/>
        </w:rPr>
        <w:t>несюжетные</w:t>
      </w:r>
      <w:r>
        <w:rPr>
          <w:spacing w:val="-7"/>
          <w:sz w:val="24"/>
        </w:rPr>
        <w:t xml:space="preserve"> </w:t>
      </w:r>
      <w:r>
        <w:rPr>
          <w:sz w:val="24"/>
        </w:rPr>
        <w:t>подвижные</w:t>
      </w:r>
      <w:r>
        <w:rPr>
          <w:spacing w:val="-7"/>
          <w:sz w:val="24"/>
        </w:rPr>
        <w:t xml:space="preserve"> </w:t>
      </w:r>
      <w:r>
        <w:rPr>
          <w:sz w:val="24"/>
        </w:rPr>
        <w:t>игры.</w:t>
      </w:r>
      <w:r>
        <w:rPr>
          <w:spacing w:val="-5"/>
          <w:sz w:val="24"/>
        </w:rPr>
        <w:t xml:space="preserve"> </w:t>
      </w:r>
      <w:r>
        <w:rPr>
          <w:sz w:val="24"/>
        </w:rPr>
        <w:t>Воспитывает</w:t>
      </w:r>
      <w:r>
        <w:rPr>
          <w:spacing w:val="-3"/>
          <w:sz w:val="24"/>
        </w:rPr>
        <w:t xml:space="preserve"> </w:t>
      </w:r>
      <w:r>
        <w:rPr>
          <w:sz w:val="24"/>
        </w:rPr>
        <w:t>умение</w:t>
      </w:r>
      <w:r>
        <w:rPr>
          <w:spacing w:val="-7"/>
          <w:sz w:val="24"/>
        </w:rPr>
        <w:t xml:space="preserve"> </w:t>
      </w:r>
      <w:r>
        <w:rPr>
          <w:sz w:val="24"/>
        </w:rPr>
        <w:t>действовать</w:t>
      </w:r>
      <w:r>
        <w:rPr>
          <w:spacing w:val="-4"/>
          <w:sz w:val="24"/>
        </w:rPr>
        <w:t xml:space="preserve"> </w:t>
      </w:r>
      <w:r>
        <w:rPr>
          <w:sz w:val="24"/>
        </w:rPr>
        <w:t>сообща,</w:t>
      </w:r>
      <w:r>
        <w:rPr>
          <w:spacing w:val="-5"/>
          <w:sz w:val="24"/>
        </w:rPr>
        <w:t xml:space="preserve"> </w:t>
      </w:r>
      <w:r>
        <w:rPr>
          <w:sz w:val="24"/>
        </w:rPr>
        <w:t>соблюдать</w:t>
      </w:r>
      <w:r>
        <w:rPr>
          <w:spacing w:val="-4"/>
          <w:sz w:val="24"/>
        </w:rPr>
        <w:t xml:space="preserve"> </w:t>
      </w:r>
      <w:r>
        <w:rPr>
          <w:sz w:val="24"/>
        </w:rPr>
        <w:t>правила,</w:t>
      </w:r>
      <w:r>
        <w:rPr>
          <w:spacing w:val="-8"/>
          <w:sz w:val="24"/>
        </w:rPr>
        <w:t xml:space="preserve"> </w:t>
      </w:r>
      <w:r>
        <w:rPr>
          <w:sz w:val="24"/>
        </w:rPr>
        <w:t>начинать</w:t>
      </w:r>
      <w:r>
        <w:rPr>
          <w:spacing w:val="-6"/>
          <w:sz w:val="24"/>
        </w:rPr>
        <w:t xml:space="preserve"> </w:t>
      </w:r>
      <w:r>
        <w:rPr>
          <w:sz w:val="24"/>
        </w:rPr>
        <w:t>и</w:t>
      </w:r>
      <w:r>
        <w:rPr>
          <w:spacing w:val="-7"/>
          <w:sz w:val="24"/>
        </w:rPr>
        <w:t xml:space="preserve"> </w:t>
      </w:r>
      <w:r>
        <w:rPr>
          <w:sz w:val="24"/>
        </w:rPr>
        <w:t>заканчивать</w:t>
      </w:r>
      <w:r>
        <w:rPr>
          <w:spacing w:val="-5"/>
          <w:sz w:val="24"/>
        </w:rPr>
        <w:t xml:space="preserve"> </w:t>
      </w:r>
      <w:r>
        <w:rPr>
          <w:sz w:val="24"/>
        </w:rPr>
        <w:t>действия</w:t>
      </w:r>
      <w:r>
        <w:rPr>
          <w:spacing w:val="-7"/>
          <w:sz w:val="24"/>
        </w:rPr>
        <w:t xml:space="preserve"> </w:t>
      </w:r>
      <w:r>
        <w:rPr>
          <w:sz w:val="24"/>
        </w:rPr>
        <w:t>по</w:t>
      </w:r>
      <w:r>
        <w:rPr>
          <w:spacing w:val="-3"/>
          <w:sz w:val="24"/>
        </w:rPr>
        <w:t xml:space="preserve"> </w:t>
      </w:r>
      <w:r>
        <w:rPr>
          <w:sz w:val="24"/>
        </w:rPr>
        <w:t>указанию</w:t>
      </w:r>
      <w:r>
        <w:rPr>
          <w:spacing w:val="-8"/>
          <w:sz w:val="24"/>
        </w:rPr>
        <w:t xml:space="preserve"> </w:t>
      </w:r>
      <w:r>
        <w:rPr>
          <w:sz w:val="24"/>
        </w:rPr>
        <w:t>и</w:t>
      </w:r>
      <w:r>
        <w:rPr>
          <w:spacing w:val="-57"/>
          <w:sz w:val="24"/>
        </w:rPr>
        <w:t xml:space="preserve"> </w:t>
      </w:r>
      <w:r>
        <w:rPr>
          <w:sz w:val="24"/>
        </w:rPr>
        <w:t>в соответствии с сюжетом игры, двигаться определенным способом и в заданном направлении, придавать своим движениям выразительность</w:t>
      </w:r>
      <w:r>
        <w:rPr>
          <w:spacing w:val="-57"/>
          <w:sz w:val="24"/>
        </w:rPr>
        <w:t xml:space="preserve"> </w:t>
      </w:r>
      <w:r>
        <w:rPr>
          <w:sz w:val="24"/>
        </w:rPr>
        <w:t>(кошка</w:t>
      </w:r>
      <w:r>
        <w:rPr>
          <w:spacing w:val="-2"/>
          <w:sz w:val="24"/>
        </w:rPr>
        <w:t xml:space="preserve"> </w:t>
      </w:r>
      <w:r>
        <w:rPr>
          <w:sz w:val="24"/>
        </w:rPr>
        <w:t>просыпается, потягивается, мяукает).</w:t>
      </w:r>
    </w:p>
    <w:p w:rsidR="001B41ED" w:rsidRDefault="007E4F6E" w:rsidP="008F7D5A">
      <w:pPr>
        <w:pStyle w:val="a4"/>
        <w:numPr>
          <w:ilvl w:val="0"/>
          <w:numId w:val="254"/>
        </w:numPr>
        <w:tabs>
          <w:tab w:val="left" w:pos="1355"/>
        </w:tabs>
        <w:spacing w:before="2" w:line="268" w:lineRule="auto"/>
        <w:ind w:left="370" w:right="788" w:firstLine="708"/>
        <w:jc w:val="both"/>
        <w:rPr>
          <w:sz w:val="24"/>
        </w:rPr>
      </w:pPr>
      <w:r>
        <w:rPr>
          <w:b/>
          <w:i/>
          <w:sz w:val="24"/>
        </w:rPr>
        <w:t>Спортивные упражнения</w:t>
      </w:r>
      <w:r>
        <w:rPr>
          <w:sz w:val="24"/>
        </w:rPr>
        <w:t>: педагог обучает детей спортивным упражнениям на прогулке или во время физкультурных занятий на</w:t>
      </w:r>
      <w:r>
        <w:rPr>
          <w:spacing w:val="1"/>
          <w:sz w:val="24"/>
        </w:rPr>
        <w:t xml:space="preserve"> </w:t>
      </w:r>
      <w:r>
        <w:rPr>
          <w:spacing w:val="-1"/>
          <w:sz w:val="24"/>
        </w:rPr>
        <w:t>свежем</w:t>
      </w:r>
      <w:r>
        <w:rPr>
          <w:spacing w:val="-13"/>
          <w:sz w:val="24"/>
        </w:rPr>
        <w:t xml:space="preserve"> </w:t>
      </w:r>
      <w:r>
        <w:rPr>
          <w:spacing w:val="-1"/>
          <w:sz w:val="24"/>
        </w:rPr>
        <w:t>воздухе.</w:t>
      </w:r>
      <w:r>
        <w:rPr>
          <w:spacing w:val="-11"/>
          <w:sz w:val="24"/>
        </w:rPr>
        <w:t xml:space="preserve"> </w:t>
      </w:r>
      <w:r>
        <w:rPr>
          <w:spacing w:val="-1"/>
          <w:sz w:val="24"/>
        </w:rPr>
        <w:t>Катание</w:t>
      </w:r>
      <w:r>
        <w:rPr>
          <w:spacing w:val="-13"/>
          <w:sz w:val="24"/>
        </w:rPr>
        <w:t xml:space="preserve"> </w:t>
      </w:r>
      <w:r>
        <w:rPr>
          <w:spacing w:val="-1"/>
          <w:sz w:val="24"/>
        </w:rPr>
        <w:t>на</w:t>
      </w:r>
      <w:r>
        <w:rPr>
          <w:spacing w:val="-13"/>
          <w:sz w:val="24"/>
        </w:rPr>
        <w:t xml:space="preserve"> </w:t>
      </w:r>
      <w:r>
        <w:rPr>
          <w:spacing w:val="-1"/>
          <w:sz w:val="24"/>
        </w:rPr>
        <w:t>санках,</w:t>
      </w:r>
      <w:r>
        <w:rPr>
          <w:spacing w:val="-11"/>
          <w:sz w:val="24"/>
        </w:rPr>
        <w:t xml:space="preserve"> </w:t>
      </w:r>
      <w:r>
        <w:rPr>
          <w:spacing w:val="-1"/>
          <w:sz w:val="24"/>
        </w:rPr>
        <w:t>лыжах,</w:t>
      </w:r>
      <w:r>
        <w:rPr>
          <w:spacing w:val="-12"/>
          <w:sz w:val="24"/>
        </w:rPr>
        <w:t xml:space="preserve"> </w:t>
      </w:r>
      <w:r>
        <w:rPr>
          <w:spacing w:val="-1"/>
          <w:sz w:val="24"/>
        </w:rPr>
        <w:t>велосипеде</w:t>
      </w:r>
      <w:r>
        <w:rPr>
          <w:spacing w:val="-12"/>
          <w:sz w:val="24"/>
        </w:rPr>
        <w:t xml:space="preserve"> </w:t>
      </w:r>
      <w:r>
        <w:rPr>
          <w:sz w:val="24"/>
        </w:rPr>
        <w:t>может</w:t>
      </w:r>
      <w:r>
        <w:rPr>
          <w:spacing w:val="-12"/>
          <w:sz w:val="24"/>
        </w:rPr>
        <w:t xml:space="preserve"> </w:t>
      </w:r>
      <w:r>
        <w:rPr>
          <w:sz w:val="24"/>
        </w:rPr>
        <w:t>быть</w:t>
      </w:r>
      <w:r>
        <w:rPr>
          <w:spacing w:val="-10"/>
          <w:sz w:val="24"/>
        </w:rPr>
        <w:t xml:space="preserve"> </w:t>
      </w:r>
      <w:r>
        <w:rPr>
          <w:sz w:val="24"/>
        </w:rPr>
        <w:t>организовано</w:t>
      </w:r>
      <w:r>
        <w:rPr>
          <w:spacing w:val="-11"/>
          <w:sz w:val="24"/>
        </w:rPr>
        <w:t xml:space="preserve"> </w:t>
      </w:r>
      <w:r>
        <w:rPr>
          <w:sz w:val="24"/>
        </w:rPr>
        <w:t>в</w:t>
      </w:r>
      <w:r>
        <w:rPr>
          <w:spacing w:val="-13"/>
          <w:sz w:val="24"/>
        </w:rPr>
        <w:t xml:space="preserve"> </w:t>
      </w:r>
      <w:r>
        <w:rPr>
          <w:sz w:val="24"/>
        </w:rPr>
        <w:t>самостоятельной</w:t>
      </w:r>
      <w:r>
        <w:rPr>
          <w:spacing w:val="-14"/>
          <w:sz w:val="24"/>
        </w:rPr>
        <w:t xml:space="preserve"> </w:t>
      </w:r>
      <w:r>
        <w:rPr>
          <w:sz w:val="24"/>
        </w:rPr>
        <w:t>двигательной</w:t>
      </w:r>
      <w:r>
        <w:rPr>
          <w:spacing w:val="-11"/>
          <w:sz w:val="24"/>
        </w:rPr>
        <w:t xml:space="preserve"> </w:t>
      </w:r>
      <w:r>
        <w:rPr>
          <w:sz w:val="24"/>
        </w:rPr>
        <w:t>деятельности</w:t>
      </w:r>
      <w:r>
        <w:rPr>
          <w:spacing w:val="-11"/>
          <w:sz w:val="24"/>
        </w:rPr>
        <w:t xml:space="preserve"> </w:t>
      </w:r>
      <w:r>
        <w:rPr>
          <w:sz w:val="24"/>
        </w:rPr>
        <w:t>в</w:t>
      </w:r>
      <w:r>
        <w:rPr>
          <w:spacing w:val="-14"/>
          <w:sz w:val="24"/>
        </w:rPr>
        <w:t xml:space="preserve"> </w:t>
      </w:r>
      <w:r>
        <w:rPr>
          <w:sz w:val="24"/>
        </w:rPr>
        <w:t>зависимости</w:t>
      </w:r>
      <w:r>
        <w:rPr>
          <w:spacing w:val="-58"/>
          <w:sz w:val="24"/>
        </w:rPr>
        <w:t xml:space="preserve"> </w:t>
      </w:r>
      <w:r>
        <w:rPr>
          <w:sz w:val="24"/>
        </w:rPr>
        <w:t>от</w:t>
      </w:r>
      <w:r>
        <w:rPr>
          <w:spacing w:val="-1"/>
          <w:sz w:val="24"/>
        </w:rPr>
        <w:t xml:space="preserve"> </w:t>
      </w:r>
      <w:r>
        <w:rPr>
          <w:sz w:val="24"/>
        </w:rPr>
        <w:t>имеющихся</w:t>
      </w:r>
      <w:r>
        <w:rPr>
          <w:spacing w:val="2"/>
          <w:sz w:val="24"/>
        </w:rPr>
        <w:t xml:space="preserve"> </w:t>
      </w:r>
      <w:r>
        <w:rPr>
          <w:sz w:val="24"/>
        </w:rPr>
        <w:t>условий, а</w:t>
      </w:r>
      <w:r>
        <w:rPr>
          <w:spacing w:val="-1"/>
          <w:sz w:val="24"/>
        </w:rPr>
        <w:t xml:space="preserve"> </w:t>
      </w:r>
      <w:r>
        <w:rPr>
          <w:sz w:val="24"/>
        </w:rPr>
        <w:t>также</w:t>
      </w:r>
      <w:r>
        <w:rPr>
          <w:spacing w:val="-1"/>
          <w:sz w:val="24"/>
        </w:rPr>
        <w:t xml:space="preserve"> </w:t>
      </w:r>
      <w:r>
        <w:rPr>
          <w:sz w:val="24"/>
        </w:rPr>
        <w:t>региональных</w:t>
      </w:r>
      <w:r>
        <w:rPr>
          <w:spacing w:val="-1"/>
          <w:sz w:val="24"/>
        </w:rPr>
        <w:t xml:space="preserve"> </w:t>
      </w:r>
      <w:r>
        <w:rPr>
          <w:sz w:val="24"/>
        </w:rPr>
        <w:t>и климатических</w:t>
      </w:r>
      <w:r>
        <w:rPr>
          <w:spacing w:val="2"/>
          <w:sz w:val="24"/>
        </w:rPr>
        <w:t xml:space="preserve"> </w:t>
      </w:r>
      <w:r>
        <w:rPr>
          <w:sz w:val="24"/>
        </w:rPr>
        <w:t>особенностей.</w:t>
      </w:r>
    </w:p>
    <w:p w:rsidR="001B41ED" w:rsidRDefault="007E4F6E">
      <w:pPr>
        <w:pStyle w:val="a3"/>
        <w:spacing w:before="11" w:line="276" w:lineRule="auto"/>
        <w:ind w:left="1078" w:right="3453" w:firstLine="0"/>
        <w:jc w:val="both"/>
      </w:pPr>
      <w:r>
        <w:t>Катание на санках: по прямой, перевозя игрушки или друг друга, и самостоятельно с невысокой горки.</w:t>
      </w:r>
      <w:r>
        <w:rPr>
          <w:spacing w:val="1"/>
        </w:rPr>
        <w:t xml:space="preserve"> </w:t>
      </w:r>
      <w:r>
        <w:t>Ходьба</w:t>
      </w:r>
      <w:r>
        <w:rPr>
          <w:spacing w:val="-4"/>
        </w:rPr>
        <w:t xml:space="preserve"> </w:t>
      </w:r>
      <w:r>
        <w:t>на</w:t>
      </w:r>
      <w:r>
        <w:rPr>
          <w:spacing w:val="-3"/>
        </w:rPr>
        <w:t xml:space="preserve"> </w:t>
      </w:r>
      <w:r>
        <w:t>лыжах:</w:t>
      </w:r>
      <w:r>
        <w:rPr>
          <w:spacing w:val="-2"/>
        </w:rPr>
        <w:t xml:space="preserve"> </w:t>
      </w:r>
      <w:r>
        <w:t>по</w:t>
      </w:r>
      <w:r>
        <w:rPr>
          <w:spacing w:val="-5"/>
        </w:rPr>
        <w:t xml:space="preserve"> </w:t>
      </w:r>
      <w:r>
        <w:t>прямой,</w:t>
      </w:r>
      <w:r>
        <w:rPr>
          <w:spacing w:val="-2"/>
        </w:rPr>
        <w:t xml:space="preserve"> </w:t>
      </w:r>
      <w:r>
        <w:t>ровной</w:t>
      </w:r>
      <w:r>
        <w:rPr>
          <w:spacing w:val="-2"/>
        </w:rPr>
        <w:t xml:space="preserve"> </w:t>
      </w:r>
      <w:r>
        <w:t>лыжне</w:t>
      </w:r>
      <w:r>
        <w:rPr>
          <w:spacing w:val="-3"/>
        </w:rPr>
        <w:t xml:space="preserve"> </w:t>
      </w:r>
      <w:r>
        <w:t>ступающим</w:t>
      </w:r>
      <w:r>
        <w:rPr>
          <w:spacing w:val="-3"/>
        </w:rPr>
        <w:t xml:space="preserve"> </w:t>
      </w:r>
      <w:r>
        <w:t>и</w:t>
      </w:r>
      <w:r>
        <w:rPr>
          <w:spacing w:val="-2"/>
        </w:rPr>
        <w:t xml:space="preserve"> </w:t>
      </w:r>
      <w:r>
        <w:t>скользящим</w:t>
      </w:r>
      <w:r>
        <w:rPr>
          <w:spacing w:val="-4"/>
        </w:rPr>
        <w:t xml:space="preserve"> </w:t>
      </w:r>
      <w:r>
        <w:t>шагом,</w:t>
      </w:r>
      <w:r>
        <w:rPr>
          <w:spacing w:val="-2"/>
        </w:rPr>
        <w:t xml:space="preserve"> </w:t>
      </w:r>
      <w:r>
        <w:t>с</w:t>
      </w:r>
      <w:r>
        <w:rPr>
          <w:spacing w:val="-3"/>
        </w:rPr>
        <w:t xml:space="preserve"> </w:t>
      </w:r>
      <w:r>
        <w:t>поворотами</w:t>
      </w:r>
      <w:r>
        <w:rPr>
          <w:spacing w:val="-2"/>
        </w:rPr>
        <w:t xml:space="preserve"> </w:t>
      </w:r>
      <w:r>
        <w:t>переступанием.</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left="1078" w:firstLine="0"/>
        <w:jc w:val="both"/>
      </w:pPr>
      <w:r>
        <w:lastRenderedPageBreak/>
        <w:t>Катание</w:t>
      </w:r>
      <w:r>
        <w:rPr>
          <w:spacing w:val="-4"/>
        </w:rPr>
        <w:t xml:space="preserve"> </w:t>
      </w:r>
      <w:r>
        <w:t>на</w:t>
      </w:r>
      <w:r>
        <w:rPr>
          <w:spacing w:val="-3"/>
        </w:rPr>
        <w:t xml:space="preserve"> </w:t>
      </w:r>
      <w:r>
        <w:t>трехколесном</w:t>
      </w:r>
      <w:r>
        <w:rPr>
          <w:spacing w:val="-3"/>
        </w:rPr>
        <w:t xml:space="preserve"> </w:t>
      </w:r>
      <w:r>
        <w:t>велосипеде:</w:t>
      </w:r>
      <w:r>
        <w:rPr>
          <w:spacing w:val="-2"/>
        </w:rPr>
        <w:t xml:space="preserve"> </w:t>
      </w:r>
      <w:r>
        <w:t>по</w:t>
      </w:r>
      <w:r>
        <w:rPr>
          <w:spacing w:val="-2"/>
        </w:rPr>
        <w:t xml:space="preserve"> </w:t>
      </w:r>
      <w:r>
        <w:t>прямой,</w:t>
      </w:r>
      <w:r>
        <w:rPr>
          <w:spacing w:val="-2"/>
        </w:rPr>
        <w:t xml:space="preserve"> </w:t>
      </w:r>
      <w:r>
        <w:t>по</w:t>
      </w:r>
      <w:r>
        <w:rPr>
          <w:spacing w:val="-3"/>
        </w:rPr>
        <w:t xml:space="preserve"> </w:t>
      </w:r>
      <w:r>
        <w:t>кругу,</w:t>
      </w:r>
      <w:r>
        <w:rPr>
          <w:spacing w:val="-2"/>
        </w:rPr>
        <w:t xml:space="preserve"> </w:t>
      </w:r>
      <w:r>
        <w:t>с</w:t>
      </w:r>
      <w:r>
        <w:rPr>
          <w:spacing w:val="-3"/>
        </w:rPr>
        <w:t xml:space="preserve"> </w:t>
      </w:r>
      <w:r>
        <w:t>поворотами</w:t>
      </w:r>
      <w:r>
        <w:rPr>
          <w:spacing w:val="4"/>
        </w:rPr>
        <w:t xml:space="preserve"> </w:t>
      </w:r>
      <w:r>
        <w:t>направо,</w:t>
      </w:r>
      <w:r>
        <w:rPr>
          <w:spacing w:val="-4"/>
        </w:rPr>
        <w:t xml:space="preserve"> </w:t>
      </w:r>
      <w:r>
        <w:t>налево.</w:t>
      </w:r>
    </w:p>
    <w:p w:rsidR="001B41ED" w:rsidRDefault="007E4F6E">
      <w:pPr>
        <w:pStyle w:val="a3"/>
        <w:spacing w:before="43"/>
        <w:ind w:left="1078" w:firstLine="0"/>
        <w:jc w:val="both"/>
      </w:pPr>
      <w:r>
        <w:t>Плавание:</w:t>
      </w:r>
      <w:r>
        <w:rPr>
          <w:spacing w:val="-2"/>
        </w:rPr>
        <w:t xml:space="preserve"> </w:t>
      </w:r>
      <w:r>
        <w:t>погружение</w:t>
      </w:r>
      <w:r>
        <w:rPr>
          <w:spacing w:val="-1"/>
        </w:rPr>
        <w:t xml:space="preserve"> </w:t>
      </w:r>
      <w:r>
        <w:t>в</w:t>
      </w:r>
      <w:r>
        <w:rPr>
          <w:spacing w:val="-3"/>
        </w:rPr>
        <w:t xml:space="preserve"> </w:t>
      </w:r>
      <w:r>
        <w:t>воду,</w:t>
      </w:r>
      <w:r>
        <w:rPr>
          <w:spacing w:val="-2"/>
        </w:rPr>
        <w:t xml:space="preserve"> </w:t>
      </w:r>
      <w:r>
        <w:t>ходьба</w:t>
      </w:r>
      <w:r>
        <w:rPr>
          <w:spacing w:val="-3"/>
        </w:rPr>
        <w:t xml:space="preserve"> </w:t>
      </w:r>
      <w:r>
        <w:t>и</w:t>
      </w:r>
      <w:r>
        <w:rPr>
          <w:spacing w:val="-2"/>
        </w:rPr>
        <w:t xml:space="preserve"> </w:t>
      </w:r>
      <w:r>
        <w:t>бег</w:t>
      </w:r>
      <w:r>
        <w:rPr>
          <w:spacing w:val="-3"/>
        </w:rPr>
        <w:t xml:space="preserve"> </w:t>
      </w:r>
      <w:r>
        <w:t>в</w:t>
      </w:r>
      <w:r>
        <w:rPr>
          <w:spacing w:val="-3"/>
        </w:rPr>
        <w:t xml:space="preserve"> </w:t>
      </w:r>
      <w:r>
        <w:t>воде</w:t>
      </w:r>
      <w:r>
        <w:rPr>
          <w:spacing w:val="-3"/>
        </w:rPr>
        <w:t xml:space="preserve"> </w:t>
      </w:r>
      <w:r>
        <w:t>прямо</w:t>
      </w:r>
      <w:r>
        <w:rPr>
          <w:spacing w:val="-2"/>
        </w:rPr>
        <w:t xml:space="preserve"> </w:t>
      </w:r>
      <w:r>
        <w:t>и</w:t>
      </w:r>
      <w:r>
        <w:rPr>
          <w:spacing w:val="-2"/>
        </w:rPr>
        <w:t xml:space="preserve"> </w:t>
      </w:r>
      <w:r>
        <w:t>по</w:t>
      </w:r>
      <w:r>
        <w:rPr>
          <w:spacing w:val="-2"/>
        </w:rPr>
        <w:t xml:space="preserve"> </w:t>
      </w:r>
      <w:r>
        <w:t>кругу,</w:t>
      </w:r>
      <w:r>
        <w:rPr>
          <w:spacing w:val="-2"/>
        </w:rPr>
        <w:t xml:space="preserve"> </w:t>
      </w:r>
      <w:r>
        <w:t>игры</w:t>
      </w:r>
      <w:r>
        <w:rPr>
          <w:spacing w:val="-3"/>
        </w:rPr>
        <w:t xml:space="preserve"> </w:t>
      </w:r>
      <w:r>
        <w:t>с</w:t>
      </w:r>
      <w:r>
        <w:rPr>
          <w:spacing w:val="-4"/>
        </w:rPr>
        <w:t xml:space="preserve"> </w:t>
      </w:r>
      <w:r>
        <w:t>плавающими</w:t>
      </w:r>
      <w:r>
        <w:rPr>
          <w:spacing w:val="-2"/>
        </w:rPr>
        <w:t xml:space="preserve"> </w:t>
      </w:r>
      <w:r>
        <w:t>игрушками</w:t>
      </w:r>
      <w:r>
        <w:rPr>
          <w:spacing w:val="-2"/>
        </w:rPr>
        <w:t xml:space="preserve"> </w:t>
      </w:r>
      <w:r>
        <w:t>в</w:t>
      </w:r>
      <w:r>
        <w:rPr>
          <w:spacing w:val="-3"/>
        </w:rPr>
        <w:t xml:space="preserve"> </w:t>
      </w:r>
      <w:r>
        <w:t>воде.</w:t>
      </w:r>
    </w:p>
    <w:p w:rsidR="001B41ED" w:rsidRDefault="007E4F6E" w:rsidP="008F7D5A">
      <w:pPr>
        <w:pStyle w:val="a4"/>
        <w:numPr>
          <w:ilvl w:val="0"/>
          <w:numId w:val="254"/>
        </w:numPr>
        <w:tabs>
          <w:tab w:val="left" w:pos="1350"/>
        </w:tabs>
        <w:spacing w:before="42" w:line="271" w:lineRule="auto"/>
        <w:ind w:left="370" w:right="793" w:firstLine="708"/>
        <w:jc w:val="both"/>
        <w:rPr>
          <w:sz w:val="24"/>
        </w:rPr>
      </w:pPr>
      <w:r>
        <w:rPr>
          <w:b/>
          <w:i/>
          <w:sz w:val="24"/>
        </w:rPr>
        <w:t>Формирование основ здорового образа жизни</w:t>
      </w:r>
      <w:r>
        <w:rPr>
          <w:sz w:val="24"/>
        </w:rPr>
        <w:t>: педагог поддерживает стремление ребёнка самостоятельно ухаживать за собой,</w:t>
      </w:r>
      <w:r>
        <w:rPr>
          <w:spacing w:val="1"/>
          <w:sz w:val="24"/>
        </w:rPr>
        <w:t xml:space="preserve"> </w:t>
      </w:r>
      <w:r>
        <w:rPr>
          <w:sz w:val="24"/>
        </w:rPr>
        <w:t>соблюдать</w:t>
      </w:r>
      <w:r>
        <w:rPr>
          <w:spacing w:val="-9"/>
          <w:sz w:val="24"/>
        </w:rPr>
        <w:t xml:space="preserve"> </w:t>
      </w:r>
      <w:r>
        <w:rPr>
          <w:sz w:val="24"/>
        </w:rPr>
        <w:t>порядок</w:t>
      </w:r>
      <w:r>
        <w:rPr>
          <w:spacing w:val="-11"/>
          <w:sz w:val="24"/>
        </w:rPr>
        <w:t xml:space="preserve"> </w:t>
      </w:r>
      <w:r>
        <w:rPr>
          <w:sz w:val="24"/>
        </w:rPr>
        <w:t>и</w:t>
      </w:r>
      <w:r>
        <w:rPr>
          <w:spacing w:val="-9"/>
          <w:sz w:val="24"/>
        </w:rPr>
        <w:t xml:space="preserve"> </w:t>
      </w:r>
      <w:r>
        <w:rPr>
          <w:sz w:val="24"/>
        </w:rPr>
        <w:t>чистоту,</w:t>
      </w:r>
      <w:r>
        <w:rPr>
          <w:spacing w:val="-4"/>
          <w:sz w:val="24"/>
        </w:rPr>
        <w:t xml:space="preserve"> </w:t>
      </w:r>
      <w:r>
        <w:rPr>
          <w:sz w:val="24"/>
        </w:rPr>
        <w:t>ухаживать</w:t>
      </w:r>
      <w:r>
        <w:rPr>
          <w:spacing w:val="-8"/>
          <w:sz w:val="24"/>
        </w:rPr>
        <w:t xml:space="preserve"> </w:t>
      </w:r>
      <w:r>
        <w:rPr>
          <w:sz w:val="24"/>
        </w:rPr>
        <w:t>за</w:t>
      </w:r>
      <w:r>
        <w:rPr>
          <w:spacing w:val="-12"/>
          <w:sz w:val="24"/>
        </w:rPr>
        <w:t xml:space="preserve"> </w:t>
      </w:r>
      <w:r>
        <w:rPr>
          <w:sz w:val="24"/>
        </w:rPr>
        <w:t>своими</w:t>
      </w:r>
      <w:r>
        <w:rPr>
          <w:spacing w:val="-9"/>
          <w:sz w:val="24"/>
        </w:rPr>
        <w:t xml:space="preserve"> </w:t>
      </w:r>
      <w:r>
        <w:rPr>
          <w:sz w:val="24"/>
        </w:rPr>
        <w:t>вещами</w:t>
      </w:r>
      <w:r>
        <w:rPr>
          <w:spacing w:val="-10"/>
          <w:sz w:val="24"/>
        </w:rPr>
        <w:t xml:space="preserve"> </w:t>
      </w:r>
      <w:r>
        <w:rPr>
          <w:sz w:val="24"/>
        </w:rPr>
        <w:t>и</w:t>
      </w:r>
      <w:r>
        <w:rPr>
          <w:spacing w:val="-9"/>
          <w:sz w:val="24"/>
        </w:rPr>
        <w:t xml:space="preserve"> </w:t>
      </w:r>
      <w:r>
        <w:rPr>
          <w:sz w:val="24"/>
        </w:rPr>
        <w:t>игрушками;</w:t>
      </w:r>
      <w:r>
        <w:rPr>
          <w:spacing w:val="-10"/>
          <w:sz w:val="24"/>
        </w:rPr>
        <w:t xml:space="preserve"> </w:t>
      </w:r>
      <w:r>
        <w:rPr>
          <w:sz w:val="24"/>
        </w:rPr>
        <w:t>формирует</w:t>
      </w:r>
      <w:r>
        <w:rPr>
          <w:spacing w:val="-9"/>
          <w:sz w:val="24"/>
        </w:rPr>
        <w:t xml:space="preserve"> </w:t>
      </w:r>
      <w:r>
        <w:rPr>
          <w:sz w:val="24"/>
        </w:rPr>
        <w:t>первичные</w:t>
      </w:r>
      <w:r>
        <w:rPr>
          <w:spacing w:val="-12"/>
          <w:sz w:val="24"/>
        </w:rPr>
        <w:t xml:space="preserve"> </w:t>
      </w:r>
      <w:r>
        <w:rPr>
          <w:sz w:val="24"/>
        </w:rPr>
        <w:t>представления</w:t>
      </w:r>
      <w:r>
        <w:rPr>
          <w:spacing w:val="-10"/>
          <w:sz w:val="24"/>
        </w:rPr>
        <w:t xml:space="preserve"> </w:t>
      </w:r>
      <w:r>
        <w:rPr>
          <w:sz w:val="24"/>
        </w:rPr>
        <w:t>о</w:t>
      </w:r>
      <w:r>
        <w:rPr>
          <w:spacing w:val="-11"/>
          <w:sz w:val="24"/>
        </w:rPr>
        <w:t xml:space="preserve"> </w:t>
      </w:r>
      <w:r>
        <w:rPr>
          <w:sz w:val="24"/>
        </w:rPr>
        <w:t>роли</w:t>
      </w:r>
      <w:r>
        <w:rPr>
          <w:spacing w:val="-8"/>
          <w:sz w:val="24"/>
        </w:rPr>
        <w:t xml:space="preserve"> </w:t>
      </w:r>
      <w:r>
        <w:rPr>
          <w:sz w:val="24"/>
        </w:rPr>
        <w:t>чистоты,</w:t>
      </w:r>
      <w:r>
        <w:rPr>
          <w:spacing w:val="-11"/>
          <w:sz w:val="24"/>
        </w:rPr>
        <w:t xml:space="preserve"> </w:t>
      </w:r>
      <w:r>
        <w:rPr>
          <w:sz w:val="24"/>
        </w:rPr>
        <w:t>аккуратности</w:t>
      </w:r>
      <w:r>
        <w:rPr>
          <w:spacing w:val="-57"/>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напоминает</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(бегать,</w:t>
      </w:r>
      <w:r>
        <w:rPr>
          <w:spacing w:val="1"/>
          <w:sz w:val="24"/>
        </w:rPr>
        <w:t xml:space="preserve"> </w:t>
      </w:r>
      <w:r>
        <w:rPr>
          <w:sz w:val="24"/>
        </w:rPr>
        <w:t>не</w:t>
      </w:r>
      <w:r>
        <w:rPr>
          <w:spacing w:val="1"/>
          <w:sz w:val="24"/>
        </w:rPr>
        <w:t xml:space="preserve"> </w:t>
      </w:r>
      <w:r>
        <w:rPr>
          <w:sz w:val="24"/>
        </w:rPr>
        <w:t>наталкиваясь</w:t>
      </w:r>
      <w:r>
        <w:rPr>
          <w:spacing w:val="-1"/>
          <w:sz w:val="24"/>
        </w:rPr>
        <w:t xml:space="preserve"> </w:t>
      </w:r>
      <w:r>
        <w:rPr>
          <w:sz w:val="24"/>
        </w:rPr>
        <w:t>друг</w:t>
      </w:r>
      <w:r>
        <w:rPr>
          <w:spacing w:val="1"/>
          <w:sz w:val="24"/>
        </w:rPr>
        <w:t xml:space="preserve"> </w:t>
      </w:r>
      <w:r>
        <w:rPr>
          <w:sz w:val="24"/>
        </w:rPr>
        <w:t>на</w:t>
      </w:r>
      <w:r>
        <w:rPr>
          <w:spacing w:val="-1"/>
          <w:sz w:val="24"/>
        </w:rPr>
        <w:t xml:space="preserve"> </w:t>
      </w:r>
      <w:r>
        <w:rPr>
          <w:sz w:val="24"/>
        </w:rPr>
        <w:t>друга, не</w:t>
      </w:r>
      <w:r>
        <w:rPr>
          <w:spacing w:val="-1"/>
          <w:sz w:val="24"/>
        </w:rPr>
        <w:t xml:space="preserve"> </w:t>
      </w:r>
      <w:r>
        <w:rPr>
          <w:sz w:val="24"/>
        </w:rPr>
        <w:t>толкать товарища, не</w:t>
      </w:r>
      <w:r>
        <w:rPr>
          <w:spacing w:val="-1"/>
          <w:sz w:val="24"/>
        </w:rPr>
        <w:t xml:space="preserve"> </w:t>
      </w:r>
      <w:r>
        <w:rPr>
          <w:sz w:val="24"/>
        </w:rPr>
        <w:t>нарушать</w:t>
      </w:r>
      <w:r>
        <w:rPr>
          <w:spacing w:val="1"/>
          <w:sz w:val="24"/>
        </w:rPr>
        <w:t xml:space="preserve"> </w:t>
      </w:r>
      <w:r>
        <w:rPr>
          <w:sz w:val="24"/>
        </w:rPr>
        <w:t>правила).</w:t>
      </w:r>
    </w:p>
    <w:p w:rsidR="001B41ED" w:rsidRDefault="007E4F6E" w:rsidP="008F7D5A">
      <w:pPr>
        <w:pStyle w:val="Heading3"/>
        <w:numPr>
          <w:ilvl w:val="0"/>
          <w:numId w:val="254"/>
        </w:numPr>
        <w:tabs>
          <w:tab w:val="left" w:pos="1326"/>
        </w:tabs>
        <w:spacing w:before="7"/>
        <w:ind w:left="1326" w:hanging="248"/>
        <w:jc w:val="both"/>
        <w:rPr>
          <w:b w:val="0"/>
          <w:i w:val="0"/>
        </w:rPr>
      </w:pPr>
      <w:r>
        <w:t>Активный</w:t>
      </w:r>
      <w:r>
        <w:rPr>
          <w:spacing w:val="-3"/>
        </w:rPr>
        <w:t xml:space="preserve"> </w:t>
      </w:r>
      <w:r>
        <w:t>отдых</w:t>
      </w:r>
      <w:r>
        <w:rPr>
          <w:b w:val="0"/>
          <w:i w:val="0"/>
        </w:rPr>
        <w:t>.</w:t>
      </w:r>
    </w:p>
    <w:p w:rsidR="001B41ED" w:rsidRDefault="007E4F6E">
      <w:pPr>
        <w:pStyle w:val="a3"/>
        <w:spacing w:before="32" w:line="276" w:lineRule="auto"/>
        <w:ind w:left="370" w:right="788"/>
        <w:jc w:val="both"/>
      </w:pPr>
      <w:r>
        <w:t>Физкультурные досуги: досуг проводится 1-2 раза в месяц во второй половине дня на свежем воздухе, продолжительностью 20-25</w:t>
      </w:r>
      <w:r>
        <w:rPr>
          <w:spacing w:val="1"/>
        </w:rPr>
        <w:t xml:space="preserve"> </w:t>
      </w:r>
      <w:r>
        <w:t>минут. Содержание составляют подвижные игры и игровые упражнения, игры-забавы, аттракционы, хороводы, игры с пением, музыкально-</w:t>
      </w:r>
      <w:r>
        <w:rPr>
          <w:spacing w:val="1"/>
        </w:rPr>
        <w:t xml:space="preserve"> </w:t>
      </w:r>
      <w:r>
        <w:t>ритмические упражнения.</w:t>
      </w:r>
    </w:p>
    <w:p w:rsidR="001B41ED" w:rsidRDefault="007E4F6E">
      <w:pPr>
        <w:pStyle w:val="a3"/>
        <w:spacing w:before="1" w:line="276" w:lineRule="auto"/>
        <w:ind w:left="370" w:right="801"/>
        <w:jc w:val="both"/>
      </w:pPr>
      <w:r>
        <w:t>Дни здоровья: в этот день проводятся подвижные игры на свежем воздухе, физкультурный досуг, спортивные упражнения, возможен</w:t>
      </w:r>
      <w:r>
        <w:rPr>
          <w:spacing w:val="1"/>
        </w:rPr>
        <w:t xml:space="preserve"> </w:t>
      </w:r>
      <w:r>
        <w:t>выход</w:t>
      </w:r>
      <w:r>
        <w:rPr>
          <w:spacing w:val="-1"/>
        </w:rPr>
        <w:t xml:space="preserve"> </w:t>
      </w:r>
      <w:r>
        <w:t>за</w:t>
      </w:r>
      <w:r>
        <w:rPr>
          <w:spacing w:val="-1"/>
        </w:rPr>
        <w:t xml:space="preserve"> </w:t>
      </w:r>
      <w:r>
        <w:t>пределы</w:t>
      </w:r>
      <w:r>
        <w:rPr>
          <w:spacing w:val="1"/>
        </w:rPr>
        <w:t xml:space="preserve"> </w:t>
      </w:r>
      <w:r>
        <w:t>участка</w:t>
      </w:r>
      <w:r>
        <w:rPr>
          <w:spacing w:val="-2"/>
        </w:rPr>
        <w:t xml:space="preserve"> </w:t>
      </w:r>
      <w:r>
        <w:t>ДОО</w:t>
      </w:r>
      <w:r>
        <w:rPr>
          <w:spacing w:val="1"/>
        </w:rPr>
        <w:t xml:space="preserve"> </w:t>
      </w:r>
      <w:r>
        <w:t>(прогулка-экскурсия).</w:t>
      </w:r>
      <w:r>
        <w:rPr>
          <w:spacing w:val="-1"/>
        </w:rPr>
        <w:t xml:space="preserve"> </w:t>
      </w:r>
      <w:r>
        <w:t>День здоровья</w:t>
      </w:r>
      <w:r>
        <w:rPr>
          <w:spacing w:val="-1"/>
        </w:rPr>
        <w:t xml:space="preserve"> </w:t>
      </w:r>
      <w:r>
        <w:t>проводится один раз</w:t>
      </w:r>
      <w:r>
        <w:rPr>
          <w:spacing w:val="-1"/>
        </w:rPr>
        <w:t xml:space="preserve"> </w:t>
      </w:r>
      <w:r>
        <w:t>в</w:t>
      </w:r>
      <w:r>
        <w:rPr>
          <w:spacing w:val="-3"/>
        </w:rPr>
        <w:t xml:space="preserve"> </w:t>
      </w:r>
      <w:r>
        <w:t>квартал.</w:t>
      </w:r>
    </w:p>
    <w:p w:rsidR="001B41ED" w:rsidRDefault="001B41ED">
      <w:pPr>
        <w:pStyle w:val="a3"/>
        <w:spacing w:before="1"/>
        <w:ind w:left="0" w:firstLine="0"/>
        <w:rPr>
          <w:sz w:val="28"/>
        </w:rPr>
      </w:pPr>
    </w:p>
    <w:p w:rsidR="001B41ED" w:rsidRDefault="007E4F6E">
      <w:pPr>
        <w:pStyle w:val="Heading1"/>
        <w:jc w:val="both"/>
      </w:pPr>
      <w:r>
        <w:t>От</w:t>
      </w:r>
      <w:r>
        <w:rPr>
          <w:spacing w:val="-2"/>
        </w:rPr>
        <w:t xml:space="preserve"> </w:t>
      </w:r>
      <w:r>
        <w:t>4</w:t>
      </w:r>
      <w:r>
        <w:rPr>
          <w:spacing w:val="-2"/>
        </w:rPr>
        <w:t xml:space="preserve"> </w:t>
      </w:r>
      <w:r>
        <w:t>лет</w:t>
      </w:r>
      <w:r>
        <w:rPr>
          <w:spacing w:val="-1"/>
        </w:rPr>
        <w:t xml:space="preserve"> </w:t>
      </w:r>
      <w:r>
        <w:t>до</w:t>
      </w:r>
      <w:r>
        <w:rPr>
          <w:spacing w:val="-2"/>
        </w:rPr>
        <w:t xml:space="preserve"> </w:t>
      </w:r>
      <w:r>
        <w:t>5</w:t>
      </w:r>
      <w:r>
        <w:rPr>
          <w:spacing w:val="-1"/>
        </w:rPr>
        <w:t xml:space="preserve"> </w:t>
      </w:r>
      <w:r>
        <w:t>лет.</w:t>
      </w:r>
    </w:p>
    <w:p w:rsidR="001B41ED" w:rsidRDefault="007E4F6E">
      <w:pPr>
        <w:pStyle w:val="a3"/>
        <w:spacing w:before="39"/>
        <w:ind w:left="1078" w:firstLine="0"/>
        <w:jc w:val="both"/>
      </w:pPr>
      <w:r>
        <w:t>Основные</w:t>
      </w:r>
      <w:r>
        <w:rPr>
          <w:spacing w:val="-4"/>
        </w:rPr>
        <w:t xml:space="preserve"> </w:t>
      </w:r>
      <w:r>
        <w:rPr>
          <w:b/>
        </w:rPr>
        <w:t>задачи</w:t>
      </w:r>
      <w:r>
        <w:rPr>
          <w:b/>
          <w:spacing w:val="-3"/>
        </w:rPr>
        <w:t xml:space="preserve"> </w:t>
      </w:r>
      <w:r>
        <w:t>образовательной</w:t>
      </w:r>
      <w:r>
        <w:rPr>
          <w:spacing w:val="-2"/>
        </w:rPr>
        <w:t xml:space="preserve"> </w:t>
      </w:r>
      <w:r>
        <w:t>деятельности</w:t>
      </w:r>
      <w:r>
        <w:rPr>
          <w:spacing w:val="-2"/>
        </w:rPr>
        <w:t xml:space="preserve"> </w:t>
      </w:r>
      <w:r>
        <w:t>в</w:t>
      </w:r>
      <w:r>
        <w:rPr>
          <w:spacing w:val="-4"/>
        </w:rPr>
        <w:t xml:space="preserve"> </w:t>
      </w:r>
      <w:r>
        <w:t>области</w:t>
      </w:r>
      <w:r>
        <w:rPr>
          <w:spacing w:val="-1"/>
        </w:rPr>
        <w:t xml:space="preserve"> </w:t>
      </w:r>
      <w:r>
        <w:t>физического</w:t>
      </w:r>
      <w:r>
        <w:rPr>
          <w:spacing w:val="-4"/>
        </w:rPr>
        <w:t xml:space="preserve"> </w:t>
      </w:r>
      <w:r>
        <w:t>развития:</w:t>
      </w:r>
    </w:p>
    <w:p w:rsidR="001B41ED" w:rsidRDefault="007E4F6E" w:rsidP="008F7D5A">
      <w:pPr>
        <w:pStyle w:val="a4"/>
        <w:numPr>
          <w:ilvl w:val="1"/>
          <w:numId w:val="281"/>
        </w:numPr>
        <w:tabs>
          <w:tab w:val="left" w:pos="1307"/>
        </w:tabs>
        <w:spacing w:before="42" w:line="276" w:lineRule="auto"/>
        <w:ind w:right="790" w:firstLine="708"/>
        <w:jc w:val="both"/>
        <w:rPr>
          <w:sz w:val="24"/>
        </w:rPr>
      </w:pPr>
      <w:r>
        <w:rPr>
          <w:sz w:val="24"/>
        </w:rPr>
        <w:t>обогащать</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способствуя</w:t>
      </w:r>
      <w:r>
        <w:rPr>
          <w:spacing w:val="1"/>
          <w:sz w:val="24"/>
        </w:rPr>
        <w:t xml:space="preserve"> </w:t>
      </w:r>
      <w:r>
        <w:rPr>
          <w:sz w:val="24"/>
        </w:rPr>
        <w:t>техничному</w:t>
      </w:r>
      <w:r>
        <w:rPr>
          <w:spacing w:val="1"/>
          <w:sz w:val="24"/>
        </w:rPr>
        <w:t xml:space="preserve"> </w:t>
      </w:r>
      <w:r>
        <w:rPr>
          <w:sz w:val="24"/>
        </w:rPr>
        <w:t>выполнению</w:t>
      </w:r>
      <w:r>
        <w:rPr>
          <w:spacing w:val="1"/>
          <w:sz w:val="24"/>
        </w:rPr>
        <w:t xml:space="preserve"> </w:t>
      </w:r>
      <w:r>
        <w:rPr>
          <w:sz w:val="24"/>
        </w:rPr>
        <w:t>упражнений</w:t>
      </w:r>
      <w:r>
        <w:rPr>
          <w:spacing w:val="1"/>
          <w:sz w:val="24"/>
        </w:rPr>
        <w:t xml:space="preserve"> </w:t>
      </w:r>
      <w:r>
        <w:rPr>
          <w:sz w:val="24"/>
        </w:rPr>
        <w:t>основной</w:t>
      </w:r>
      <w:r>
        <w:rPr>
          <w:spacing w:val="1"/>
          <w:sz w:val="24"/>
        </w:rPr>
        <w:t xml:space="preserve"> </w:t>
      </w:r>
      <w:r>
        <w:rPr>
          <w:sz w:val="24"/>
        </w:rPr>
        <w:t>гимнастики</w:t>
      </w:r>
      <w:r>
        <w:rPr>
          <w:spacing w:val="1"/>
          <w:sz w:val="24"/>
        </w:rPr>
        <w:t xml:space="preserve"> </w:t>
      </w:r>
      <w:r>
        <w:rPr>
          <w:sz w:val="24"/>
        </w:rPr>
        <w:t>(строевые</w:t>
      </w:r>
      <w:r>
        <w:rPr>
          <w:spacing w:val="1"/>
          <w:sz w:val="24"/>
        </w:rPr>
        <w:t xml:space="preserve"> </w:t>
      </w:r>
      <w:r>
        <w:rPr>
          <w:sz w:val="24"/>
        </w:rPr>
        <w:t>упражнения, основные движения, общеразвивающие, в том числе музыкально-ритмические упражнения), создавать условия для освоения</w:t>
      </w:r>
      <w:r>
        <w:rPr>
          <w:spacing w:val="1"/>
          <w:sz w:val="24"/>
        </w:rPr>
        <w:t xml:space="preserve"> </w:t>
      </w:r>
      <w:r>
        <w:rPr>
          <w:sz w:val="24"/>
        </w:rPr>
        <w:t>спортивных</w:t>
      </w:r>
      <w:r>
        <w:rPr>
          <w:spacing w:val="3"/>
          <w:sz w:val="24"/>
        </w:rPr>
        <w:t xml:space="preserve"> </w:t>
      </w:r>
      <w:r>
        <w:rPr>
          <w:sz w:val="24"/>
        </w:rPr>
        <w:t>упражнений, подвижных</w:t>
      </w:r>
      <w:r>
        <w:rPr>
          <w:spacing w:val="2"/>
          <w:sz w:val="24"/>
        </w:rPr>
        <w:t xml:space="preserve"> </w:t>
      </w:r>
      <w:r>
        <w:rPr>
          <w:sz w:val="24"/>
        </w:rPr>
        <w:t>игр;</w:t>
      </w:r>
    </w:p>
    <w:p w:rsidR="001B41ED" w:rsidRDefault="007E4F6E" w:rsidP="008F7D5A">
      <w:pPr>
        <w:pStyle w:val="a4"/>
        <w:numPr>
          <w:ilvl w:val="1"/>
          <w:numId w:val="281"/>
        </w:numPr>
        <w:tabs>
          <w:tab w:val="left" w:pos="1307"/>
        </w:tabs>
        <w:spacing w:line="276" w:lineRule="auto"/>
        <w:ind w:right="791" w:firstLine="708"/>
        <w:jc w:val="both"/>
        <w:rPr>
          <w:sz w:val="24"/>
        </w:rPr>
      </w:pPr>
      <w:r>
        <w:rPr>
          <w:sz w:val="24"/>
        </w:rPr>
        <w:t>формировать психофизические качества (сила, быстрота, выносливость, гибкость, ловкость), развивать координацию, меткость,</w:t>
      </w:r>
      <w:r>
        <w:rPr>
          <w:spacing w:val="1"/>
          <w:sz w:val="24"/>
        </w:rPr>
        <w:t xml:space="preserve"> </w:t>
      </w:r>
      <w:r>
        <w:rPr>
          <w:sz w:val="24"/>
        </w:rPr>
        <w:t>ориентировку</w:t>
      </w:r>
      <w:r>
        <w:rPr>
          <w:spacing w:val="-7"/>
          <w:sz w:val="24"/>
        </w:rPr>
        <w:t xml:space="preserve"> </w:t>
      </w:r>
      <w:r>
        <w:rPr>
          <w:sz w:val="24"/>
        </w:rPr>
        <w:t>в</w:t>
      </w:r>
      <w:r>
        <w:rPr>
          <w:spacing w:val="-1"/>
          <w:sz w:val="24"/>
        </w:rPr>
        <w:t xml:space="preserve"> </w:t>
      </w:r>
      <w:r>
        <w:rPr>
          <w:sz w:val="24"/>
        </w:rPr>
        <w:t>пространстве;</w:t>
      </w:r>
    </w:p>
    <w:p w:rsidR="001B41ED" w:rsidRDefault="007E4F6E" w:rsidP="008F7D5A">
      <w:pPr>
        <w:pStyle w:val="a4"/>
        <w:numPr>
          <w:ilvl w:val="1"/>
          <w:numId w:val="281"/>
        </w:numPr>
        <w:tabs>
          <w:tab w:val="left" w:pos="1307"/>
        </w:tabs>
        <w:spacing w:line="278" w:lineRule="auto"/>
        <w:ind w:right="796" w:firstLine="708"/>
        <w:jc w:val="both"/>
        <w:rPr>
          <w:sz w:val="24"/>
        </w:rPr>
      </w:pPr>
      <w:r>
        <w:rPr>
          <w:sz w:val="24"/>
        </w:rPr>
        <w:t>воспитывать</w:t>
      </w:r>
      <w:r>
        <w:rPr>
          <w:spacing w:val="-12"/>
          <w:sz w:val="24"/>
        </w:rPr>
        <w:t xml:space="preserve"> </w:t>
      </w:r>
      <w:r>
        <w:rPr>
          <w:sz w:val="24"/>
        </w:rPr>
        <w:t>волевые</w:t>
      </w:r>
      <w:r>
        <w:rPr>
          <w:spacing w:val="-12"/>
          <w:sz w:val="24"/>
        </w:rPr>
        <w:t xml:space="preserve"> </w:t>
      </w:r>
      <w:r>
        <w:rPr>
          <w:sz w:val="24"/>
        </w:rPr>
        <w:t>качества,</w:t>
      </w:r>
      <w:r>
        <w:rPr>
          <w:spacing w:val="-10"/>
          <w:sz w:val="24"/>
        </w:rPr>
        <w:t xml:space="preserve"> </w:t>
      </w:r>
      <w:r>
        <w:rPr>
          <w:sz w:val="24"/>
        </w:rPr>
        <w:t>самостоятельность,</w:t>
      </w:r>
      <w:r>
        <w:rPr>
          <w:spacing w:val="-13"/>
          <w:sz w:val="24"/>
        </w:rPr>
        <w:t xml:space="preserve"> </w:t>
      </w:r>
      <w:r>
        <w:rPr>
          <w:sz w:val="24"/>
        </w:rPr>
        <w:t>стремление</w:t>
      </w:r>
      <w:r>
        <w:rPr>
          <w:spacing w:val="-13"/>
          <w:sz w:val="24"/>
        </w:rPr>
        <w:t xml:space="preserve"> </w:t>
      </w:r>
      <w:r>
        <w:rPr>
          <w:sz w:val="24"/>
        </w:rPr>
        <w:t>соблюдать</w:t>
      </w:r>
      <w:r>
        <w:rPr>
          <w:spacing w:val="-12"/>
          <w:sz w:val="24"/>
        </w:rPr>
        <w:t xml:space="preserve"> </w:t>
      </w:r>
      <w:r>
        <w:rPr>
          <w:sz w:val="24"/>
        </w:rPr>
        <w:t>правила</w:t>
      </w:r>
      <w:r>
        <w:rPr>
          <w:spacing w:val="-13"/>
          <w:sz w:val="24"/>
        </w:rPr>
        <w:t xml:space="preserve"> </w:t>
      </w:r>
      <w:r>
        <w:rPr>
          <w:sz w:val="24"/>
        </w:rPr>
        <w:t>в</w:t>
      </w:r>
      <w:r>
        <w:rPr>
          <w:spacing w:val="-14"/>
          <w:sz w:val="24"/>
        </w:rPr>
        <w:t xml:space="preserve"> </w:t>
      </w:r>
      <w:r>
        <w:rPr>
          <w:sz w:val="24"/>
        </w:rPr>
        <w:t>подвижных</w:t>
      </w:r>
      <w:r>
        <w:rPr>
          <w:spacing w:val="-10"/>
          <w:sz w:val="24"/>
        </w:rPr>
        <w:t xml:space="preserve"> </w:t>
      </w:r>
      <w:r>
        <w:rPr>
          <w:sz w:val="24"/>
        </w:rPr>
        <w:t>играх,</w:t>
      </w:r>
      <w:r>
        <w:rPr>
          <w:spacing w:val="-15"/>
          <w:sz w:val="24"/>
        </w:rPr>
        <w:t xml:space="preserve"> </w:t>
      </w:r>
      <w:r>
        <w:rPr>
          <w:sz w:val="24"/>
        </w:rPr>
        <w:t>проявлять</w:t>
      </w:r>
      <w:r>
        <w:rPr>
          <w:spacing w:val="-11"/>
          <w:sz w:val="24"/>
        </w:rPr>
        <w:t xml:space="preserve"> </w:t>
      </w:r>
      <w:r>
        <w:rPr>
          <w:sz w:val="24"/>
        </w:rPr>
        <w:t>самостоятельность</w:t>
      </w:r>
      <w:r>
        <w:rPr>
          <w:spacing w:val="-58"/>
          <w:sz w:val="24"/>
        </w:rPr>
        <w:t xml:space="preserve"> </w:t>
      </w:r>
      <w:r>
        <w:rPr>
          <w:sz w:val="24"/>
        </w:rPr>
        <w:t>при</w:t>
      </w:r>
      <w:r>
        <w:rPr>
          <w:spacing w:val="-1"/>
          <w:sz w:val="24"/>
        </w:rPr>
        <w:t xml:space="preserve"> </w:t>
      </w:r>
      <w:r>
        <w:rPr>
          <w:sz w:val="24"/>
        </w:rPr>
        <w:t>выполнении физических</w:t>
      </w:r>
      <w:r>
        <w:rPr>
          <w:spacing w:val="4"/>
          <w:sz w:val="24"/>
        </w:rPr>
        <w:t xml:space="preserve"> </w:t>
      </w:r>
      <w:r>
        <w:rPr>
          <w:sz w:val="24"/>
        </w:rPr>
        <w:t>упражнений;</w:t>
      </w:r>
    </w:p>
    <w:p w:rsidR="001B41ED" w:rsidRDefault="007E4F6E" w:rsidP="008F7D5A">
      <w:pPr>
        <w:pStyle w:val="a4"/>
        <w:numPr>
          <w:ilvl w:val="1"/>
          <w:numId w:val="281"/>
        </w:numPr>
        <w:tabs>
          <w:tab w:val="left" w:pos="1307"/>
        </w:tabs>
        <w:spacing w:line="276" w:lineRule="auto"/>
        <w:ind w:right="793" w:firstLine="708"/>
        <w:jc w:val="both"/>
        <w:rPr>
          <w:sz w:val="24"/>
        </w:rPr>
      </w:pPr>
      <w:r>
        <w:rPr>
          <w:sz w:val="24"/>
        </w:rPr>
        <w:t>продолжать</w:t>
      </w:r>
      <w:r>
        <w:rPr>
          <w:spacing w:val="-7"/>
          <w:sz w:val="24"/>
        </w:rPr>
        <w:t xml:space="preserve"> </w:t>
      </w:r>
      <w:r>
        <w:rPr>
          <w:sz w:val="24"/>
        </w:rPr>
        <w:t>формировать</w:t>
      </w:r>
      <w:r>
        <w:rPr>
          <w:spacing w:val="-6"/>
          <w:sz w:val="24"/>
        </w:rPr>
        <w:t xml:space="preserve"> </w:t>
      </w:r>
      <w:r>
        <w:rPr>
          <w:sz w:val="24"/>
        </w:rPr>
        <w:t>интерес</w:t>
      </w:r>
      <w:r>
        <w:rPr>
          <w:spacing w:val="-9"/>
          <w:sz w:val="24"/>
        </w:rPr>
        <w:t xml:space="preserve"> </w:t>
      </w:r>
      <w:r>
        <w:rPr>
          <w:sz w:val="24"/>
        </w:rPr>
        <w:t>и</w:t>
      </w:r>
      <w:r>
        <w:rPr>
          <w:spacing w:val="-9"/>
          <w:sz w:val="24"/>
        </w:rPr>
        <w:t xml:space="preserve"> </w:t>
      </w:r>
      <w:r>
        <w:rPr>
          <w:sz w:val="24"/>
        </w:rPr>
        <w:t>положительное</w:t>
      </w:r>
      <w:r>
        <w:rPr>
          <w:spacing w:val="-8"/>
          <w:sz w:val="24"/>
        </w:rPr>
        <w:t xml:space="preserve"> </w:t>
      </w:r>
      <w:r>
        <w:rPr>
          <w:sz w:val="24"/>
        </w:rPr>
        <w:t>отношение</w:t>
      </w:r>
      <w:r>
        <w:rPr>
          <w:spacing w:val="-9"/>
          <w:sz w:val="24"/>
        </w:rPr>
        <w:t xml:space="preserve"> </w:t>
      </w:r>
      <w:r>
        <w:rPr>
          <w:sz w:val="24"/>
        </w:rPr>
        <w:t>к</w:t>
      </w:r>
      <w:r>
        <w:rPr>
          <w:spacing w:val="-9"/>
          <w:sz w:val="24"/>
        </w:rPr>
        <w:t xml:space="preserve"> </w:t>
      </w:r>
      <w:r>
        <w:rPr>
          <w:sz w:val="24"/>
        </w:rPr>
        <w:t>физической</w:t>
      </w:r>
      <w:r>
        <w:rPr>
          <w:spacing w:val="-7"/>
          <w:sz w:val="24"/>
        </w:rPr>
        <w:t xml:space="preserve"> </w:t>
      </w:r>
      <w:r>
        <w:rPr>
          <w:sz w:val="24"/>
        </w:rPr>
        <w:t>культуре</w:t>
      </w:r>
      <w:r>
        <w:rPr>
          <w:spacing w:val="-8"/>
          <w:sz w:val="24"/>
        </w:rPr>
        <w:t xml:space="preserve"> </w:t>
      </w:r>
      <w:r>
        <w:rPr>
          <w:sz w:val="24"/>
        </w:rPr>
        <w:t>и</w:t>
      </w:r>
      <w:r>
        <w:rPr>
          <w:spacing w:val="-6"/>
          <w:sz w:val="24"/>
        </w:rPr>
        <w:t xml:space="preserve"> </w:t>
      </w:r>
      <w:r>
        <w:rPr>
          <w:sz w:val="24"/>
        </w:rPr>
        <w:t>активному</w:t>
      </w:r>
      <w:r>
        <w:rPr>
          <w:spacing w:val="-13"/>
          <w:sz w:val="24"/>
        </w:rPr>
        <w:t xml:space="preserve"> </w:t>
      </w:r>
      <w:r>
        <w:rPr>
          <w:sz w:val="24"/>
        </w:rPr>
        <w:t>отдыху,</w:t>
      </w:r>
      <w:r>
        <w:rPr>
          <w:spacing w:val="-7"/>
          <w:sz w:val="24"/>
        </w:rPr>
        <w:t xml:space="preserve"> </w:t>
      </w:r>
      <w:r>
        <w:rPr>
          <w:sz w:val="24"/>
        </w:rPr>
        <w:t>формировать</w:t>
      </w:r>
      <w:r>
        <w:rPr>
          <w:spacing w:val="-7"/>
          <w:sz w:val="24"/>
        </w:rPr>
        <w:t xml:space="preserve"> </w:t>
      </w:r>
      <w:r>
        <w:rPr>
          <w:sz w:val="24"/>
        </w:rPr>
        <w:t>первичные</w:t>
      </w:r>
      <w:r>
        <w:rPr>
          <w:spacing w:val="-57"/>
          <w:sz w:val="24"/>
        </w:rPr>
        <w:t xml:space="preserve"> </w:t>
      </w:r>
      <w:r>
        <w:rPr>
          <w:sz w:val="24"/>
        </w:rPr>
        <w:t>представления</w:t>
      </w:r>
      <w:r>
        <w:rPr>
          <w:spacing w:val="-1"/>
          <w:sz w:val="24"/>
        </w:rPr>
        <w:t xml:space="preserve"> </w:t>
      </w:r>
      <w:r>
        <w:rPr>
          <w:sz w:val="24"/>
        </w:rPr>
        <w:t>об отдельных</w:t>
      </w:r>
      <w:r>
        <w:rPr>
          <w:spacing w:val="2"/>
          <w:sz w:val="24"/>
        </w:rPr>
        <w:t xml:space="preserve"> </w:t>
      </w:r>
      <w:r>
        <w:rPr>
          <w:sz w:val="24"/>
        </w:rPr>
        <w:t>видах</w:t>
      </w:r>
      <w:r>
        <w:rPr>
          <w:spacing w:val="2"/>
          <w:sz w:val="24"/>
        </w:rPr>
        <w:t xml:space="preserve"> </w:t>
      </w:r>
      <w:r>
        <w:rPr>
          <w:sz w:val="24"/>
        </w:rPr>
        <w:t>спорта;</w:t>
      </w:r>
    </w:p>
    <w:p w:rsidR="001B41ED" w:rsidRDefault="007E4F6E" w:rsidP="008F7D5A">
      <w:pPr>
        <w:pStyle w:val="a4"/>
        <w:numPr>
          <w:ilvl w:val="1"/>
          <w:numId w:val="281"/>
        </w:numPr>
        <w:tabs>
          <w:tab w:val="left" w:pos="1307"/>
        </w:tabs>
        <w:spacing w:line="278" w:lineRule="auto"/>
        <w:ind w:right="787" w:firstLine="708"/>
        <w:jc w:val="both"/>
        <w:rPr>
          <w:sz w:val="24"/>
        </w:rPr>
      </w:pPr>
      <w:r>
        <w:rPr>
          <w:sz w:val="24"/>
        </w:rPr>
        <w:t>укреплять здоровье ребёнка, опорно-двигательный аппарат, формировать правильную осанку, повышать иммунитет средствами</w:t>
      </w:r>
      <w:r>
        <w:rPr>
          <w:spacing w:val="1"/>
          <w:sz w:val="24"/>
        </w:rPr>
        <w:t xml:space="preserve"> </w:t>
      </w:r>
      <w:r>
        <w:rPr>
          <w:sz w:val="24"/>
        </w:rPr>
        <w:t>физического</w:t>
      </w:r>
      <w:r>
        <w:rPr>
          <w:spacing w:val="-1"/>
          <w:sz w:val="24"/>
        </w:rPr>
        <w:t xml:space="preserve"> </w:t>
      </w:r>
      <w:r>
        <w:rPr>
          <w:sz w:val="24"/>
        </w:rPr>
        <w:t>воспитания;</w:t>
      </w:r>
    </w:p>
    <w:p w:rsidR="001B41ED" w:rsidRDefault="007E4F6E" w:rsidP="008F7D5A">
      <w:pPr>
        <w:pStyle w:val="a4"/>
        <w:numPr>
          <w:ilvl w:val="1"/>
          <w:numId w:val="281"/>
        </w:numPr>
        <w:tabs>
          <w:tab w:val="left" w:pos="1307"/>
        </w:tabs>
        <w:spacing w:line="276" w:lineRule="auto"/>
        <w:ind w:right="795" w:firstLine="708"/>
        <w:jc w:val="both"/>
        <w:rPr>
          <w:sz w:val="24"/>
        </w:rPr>
      </w:pPr>
      <w:r>
        <w:rPr>
          <w:sz w:val="24"/>
        </w:rPr>
        <w:t>формировать представления о факторах, влияющих на здоровье, воспитывать полезные привычки, способствовать усвоению правил</w:t>
      </w:r>
      <w:r>
        <w:rPr>
          <w:spacing w:val="-57"/>
          <w:sz w:val="24"/>
        </w:rPr>
        <w:t xml:space="preserve"> </w:t>
      </w:r>
      <w:r>
        <w:rPr>
          <w:sz w:val="24"/>
        </w:rPr>
        <w:t>безопасного</w:t>
      </w:r>
      <w:r>
        <w:rPr>
          <w:spacing w:val="-1"/>
          <w:sz w:val="24"/>
        </w:rPr>
        <w:t xml:space="preserve"> </w:t>
      </w:r>
      <w:r>
        <w:rPr>
          <w:sz w:val="24"/>
        </w:rPr>
        <w:t>поведения</w:t>
      </w:r>
      <w:r>
        <w:rPr>
          <w:spacing w:val="-3"/>
          <w:sz w:val="24"/>
        </w:rPr>
        <w:t xml:space="preserve"> </w:t>
      </w:r>
      <w:r>
        <w:rPr>
          <w:sz w:val="24"/>
        </w:rPr>
        <w:t>в</w:t>
      </w:r>
      <w:r>
        <w:rPr>
          <w:spacing w:val="-1"/>
          <w:sz w:val="24"/>
        </w:rPr>
        <w:t xml:space="preserve"> </w:t>
      </w:r>
      <w:r>
        <w:rPr>
          <w:sz w:val="24"/>
        </w:rPr>
        <w:t>двигательной деятельности.</w:t>
      </w:r>
    </w:p>
    <w:p w:rsidR="001B41ED" w:rsidRDefault="007E4F6E">
      <w:pPr>
        <w:spacing w:line="275" w:lineRule="exact"/>
        <w:ind w:left="1078"/>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pPr>
        <w:pStyle w:val="a3"/>
        <w:spacing w:before="33" w:line="276" w:lineRule="auto"/>
        <w:ind w:left="370" w:right="800"/>
        <w:jc w:val="both"/>
      </w:pPr>
      <w:r>
        <w:t>Педагог формирует двигательные умения и навыки, развивает психофизические качества при выполнении упражнений основной</w:t>
      </w:r>
      <w:r>
        <w:rPr>
          <w:spacing w:val="1"/>
        </w:rPr>
        <w:t xml:space="preserve"> </w:t>
      </w:r>
      <w:r>
        <w:t>гимнастики,</w:t>
      </w:r>
      <w:r>
        <w:rPr>
          <w:spacing w:val="7"/>
        </w:rPr>
        <w:t xml:space="preserve"> </w:t>
      </w:r>
      <w:r>
        <w:t>а</w:t>
      </w:r>
      <w:r>
        <w:rPr>
          <w:spacing w:val="6"/>
        </w:rPr>
        <w:t xml:space="preserve"> </w:t>
      </w:r>
      <w:r>
        <w:t>также</w:t>
      </w:r>
      <w:r>
        <w:rPr>
          <w:spacing w:val="6"/>
        </w:rPr>
        <w:t xml:space="preserve"> </w:t>
      </w:r>
      <w:r>
        <w:t>при</w:t>
      </w:r>
      <w:r>
        <w:rPr>
          <w:spacing w:val="8"/>
        </w:rPr>
        <w:t xml:space="preserve"> </w:t>
      </w:r>
      <w:r>
        <w:t>проведении</w:t>
      </w:r>
      <w:r>
        <w:rPr>
          <w:spacing w:val="8"/>
        </w:rPr>
        <w:t xml:space="preserve"> </w:t>
      </w:r>
      <w:r>
        <w:t>подвижных</w:t>
      </w:r>
      <w:r>
        <w:rPr>
          <w:spacing w:val="6"/>
        </w:rPr>
        <w:t xml:space="preserve"> </w:t>
      </w:r>
      <w:r>
        <w:t>и</w:t>
      </w:r>
      <w:r>
        <w:rPr>
          <w:spacing w:val="8"/>
        </w:rPr>
        <w:t xml:space="preserve"> </w:t>
      </w:r>
      <w:r>
        <w:t>спортивных</w:t>
      </w:r>
      <w:r>
        <w:rPr>
          <w:spacing w:val="6"/>
        </w:rPr>
        <w:t xml:space="preserve"> </w:t>
      </w:r>
      <w:r>
        <w:t>игр.</w:t>
      </w:r>
      <w:r>
        <w:rPr>
          <w:spacing w:val="7"/>
        </w:rPr>
        <w:t xml:space="preserve"> </w:t>
      </w:r>
      <w:r>
        <w:t>Помогает</w:t>
      </w:r>
      <w:r>
        <w:rPr>
          <w:spacing w:val="8"/>
        </w:rPr>
        <w:t xml:space="preserve"> </w:t>
      </w:r>
      <w:r>
        <w:t>точно</w:t>
      </w:r>
      <w:r>
        <w:rPr>
          <w:spacing w:val="7"/>
        </w:rPr>
        <w:t xml:space="preserve"> </w:t>
      </w:r>
      <w:r>
        <w:t>принимать</w:t>
      </w:r>
      <w:r>
        <w:rPr>
          <w:spacing w:val="6"/>
        </w:rPr>
        <w:t xml:space="preserve"> </w:t>
      </w:r>
      <w:r>
        <w:t>исходное</w:t>
      </w:r>
      <w:r>
        <w:rPr>
          <w:spacing w:val="6"/>
        </w:rPr>
        <w:t xml:space="preserve"> </w:t>
      </w:r>
      <w:r>
        <w:t>положение,</w:t>
      </w:r>
      <w:r>
        <w:rPr>
          <w:spacing w:val="7"/>
        </w:rPr>
        <w:t xml:space="preserve"> </w:t>
      </w:r>
      <w:r>
        <w:t>поддерживает</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70" w:right="800" w:firstLine="0"/>
        <w:jc w:val="both"/>
      </w:pPr>
      <w:r>
        <w:lastRenderedPageBreak/>
        <w:t>стремление соблюдать технику выполнения упражнений, правила в подвижной игре, показывает возможность использования разученного</w:t>
      </w:r>
      <w:r>
        <w:rPr>
          <w:spacing w:val="1"/>
        </w:rPr>
        <w:t xml:space="preserve"> </w:t>
      </w:r>
      <w:r>
        <w:t>движения в самостоятельной двигательной деятельности, помогает укреплять дружеские взаимоотношения со сверстниками, слышать и</w:t>
      </w:r>
      <w:r>
        <w:rPr>
          <w:spacing w:val="1"/>
        </w:rPr>
        <w:t xml:space="preserve"> </w:t>
      </w:r>
      <w:r>
        <w:t>выполнять указания, ориентироваться на словесную инструкцию; поощряет проявление целеустремленности и упорства в достижении цели,</w:t>
      </w:r>
      <w:r>
        <w:rPr>
          <w:spacing w:val="1"/>
        </w:rPr>
        <w:t xml:space="preserve"> </w:t>
      </w:r>
      <w:r>
        <w:t>стремление</w:t>
      </w:r>
      <w:r>
        <w:rPr>
          <w:spacing w:val="-2"/>
        </w:rPr>
        <w:t xml:space="preserve"> </w:t>
      </w:r>
      <w:r>
        <w:t>к творчеству.</w:t>
      </w:r>
    </w:p>
    <w:p w:rsidR="001B41ED" w:rsidRDefault="007E4F6E">
      <w:pPr>
        <w:pStyle w:val="a3"/>
        <w:spacing w:line="278" w:lineRule="auto"/>
        <w:ind w:left="370" w:right="797"/>
        <w:jc w:val="both"/>
      </w:pPr>
      <w:r>
        <w:t>Педагог</w:t>
      </w:r>
      <w:r>
        <w:rPr>
          <w:spacing w:val="-9"/>
        </w:rPr>
        <w:t xml:space="preserve"> </w:t>
      </w:r>
      <w:r>
        <w:t>способствует</w:t>
      </w:r>
      <w:r>
        <w:rPr>
          <w:spacing w:val="-9"/>
        </w:rPr>
        <w:t xml:space="preserve"> </w:t>
      </w:r>
      <w:r>
        <w:t>овладению</w:t>
      </w:r>
      <w:r>
        <w:rPr>
          <w:spacing w:val="-9"/>
        </w:rPr>
        <w:t xml:space="preserve"> </w:t>
      </w:r>
      <w:r>
        <w:t>элементарными</w:t>
      </w:r>
      <w:r>
        <w:rPr>
          <w:spacing w:val="-8"/>
        </w:rPr>
        <w:t xml:space="preserve"> </w:t>
      </w:r>
      <w:r>
        <w:t>нормами</w:t>
      </w:r>
      <w:r>
        <w:rPr>
          <w:spacing w:val="-8"/>
        </w:rPr>
        <w:t xml:space="preserve"> </w:t>
      </w:r>
      <w:r>
        <w:t>и</w:t>
      </w:r>
      <w:r>
        <w:rPr>
          <w:spacing w:val="-11"/>
        </w:rPr>
        <w:t xml:space="preserve"> </w:t>
      </w:r>
      <w:r>
        <w:t>правилами</w:t>
      </w:r>
      <w:r>
        <w:rPr>
          <w:spacing w:val="-8"/>
        </w:rPr>
        <w:t xml:space="preserve"> </w:t>
      </w:r>
      <w:r>
        <w:t>здорового</w:t>
      </w:r>
      <w:r>
        <w:rPr>
          <w:spacing w:val="-9"/>
        </w:rPr>
        <w:t xml:space="preserve"> </w:t>
      </w:r>
      <w:r>
        <w:t>образа</w:t>
      </w:r>
      <w:r>
        <w:rPr>
          <w:spacing w:val="-10"/>
        </w:rPr>
        <w:t xml:space="preserve"> </w:t>
      </w:r>
      <w:r>
        <w:t>жизни,</w:t>
      </w:r>
      <w:r>
        <w:rPr>
          <w:spacing w:val="-9"/>
        </w:rPr>
        <w:t xml:space="preserve"> </w:t>
      </w:r>
      <w:r>
        <w:t>формирует</w:t>
      </w:r>
      <w:r>
        <w:rPr>
          <w:spacing w:val="-9"/>
        </w:rPr>
        <w:t xml:space="preserve"> </w:t>
      </w:r>
      <w:r>
        <w:t>представление</w:t>
      </w:r>
      <w:r>
        <w:rPr>
          <w:spacing w:val="-9"/>
        </w:rPr>
        <w:t xml:space="preserve"> </w:t>
      </w:r>
      <w:r>
        <w:t>о</w:t>
      </w:r>
      <w:r>
        <w:rPr>
          <w:spacing w:val="-9"/>
        </w:rPr>
        <w:t xml:space="preserve"> </w:t>
      </w:r>
      <w:r>
        <w:t>правилах</w:t>
      </w:r>
      <w:r>
        <w:rPr>
          <w:spacing w:val="-58"/>
        </w:rPr>
        <w:t xml:space="preserve"> </w:t>
      </w:r>
      <w:r>
        <w:t>поведения</w:t>
      </w:r>
      <w:r>
        <w:rPr>
          <w:spacing w:val="-2"/>
        </w:rPr>
        <w:t xml:space="preserve"> </w:t>
      </w:r>
      <w:r>
        <w:t>в</w:t>
      </w:r>
      <w:r>
        <w:rPr>
          <w:spacing w:val="-2"/>
        </w:rPr>
        <w:t xml:space="preserve"> </w:t>
      </w:r>
      <w:r>
        <w:t>двигательной</w:t>
      </w:r>
      <w:r>
        <w:rPr>
          <w:spacing w:val="-1"/>
        </w:rPr>
        <w:t xml:space="preserve"> </w:t>
      </w:r>
      <w:r>
        <w:t>деятельности,</w:t>
      </w:r>
      <w:r>
        <w:rPr>
          <w:spacing w:val="-4"/>
        </w:rPr>
        <w:t xml:space="preserve"> </w:t>
      </w:r>
      <w:r>
        <w:t>закрепляет</w:t>
      </w:r>
      <w:r>
        <w:rPr>
          <w:spacing w:val="-1"/>
        </w:rPr>
        <w:t xml:space="preserve"> </w:t>
      </w:r>
      <w:r>
        <w:t>полезные</w:t>
      </w:r>
      <w:r>
        <w:rPr>
          <w:spacing w:val="-3"/>
        </w:rPr>
        <w:t xml:space="preserve"> </w:t>
      </w:r>
      <w:r>
        <w:t>привычки,</w:t>
      </w:r>
      <w:r>
        <w:rPr>
          <w:spacing w:val="-1"/>
        </w:rPr>
        <w:t xml:space="preserve"> </w:t>
      </w:r>
      <w:r>
        <w:t>способствующие</w:t>
      </w:r>
      <w:r>
        <w:rPr>
          <w:spacing w:val="2"/>
        </w:rPr>
        <w:t xml:space="preserve"> </w:t>
      </w:r>
      <w:r>
        <w:t>укреплению</w:t>
      </w:r>
      <w:r>
        <w:rPr>
          <w:spacing w:val="-3"/>
        </w:rPr>
        <w:t xml:space="preserve"> </w:t>
      </w:r>
      <w:r>
        <w:t>и</w:t>
      </w:r>
      <w:r>
        <w:rPr>
          <w:spacing w:val="-1"/>
        </w:rPr>
        <w:t xml:space="preserve"> </w:t>
      </w:r>
      <w:r>
        <w:t>сохранению</w:t>
      </w:r>
      <w:r>
        <w:rPr>
          <w:spacing w:val="-1"/>
        </w:rPr>
        <w:t xml:space="preserve"> </w:t>
      </w:r>
      <w:r>
        <w:t>здоровья.</w:t>
      </w:r>
    </w:p>
    <w:p w:rsidR="001B41ED" w:rsidRDefault="007E4F6E" w:rsidP="008F7D5A">
      <w:pPr>
        <w:pStyle w:val="a4"/>
        <w:numPr>
          <w:ilvl w:val="0"/>
          <w:numId w:val="253"/>
        </w:numPr>
        <w:tabs>
          <w:tab w:val="left" w:pos="1355"/>
        </w:tabs>
        <w:spacing w:line="264" w:lineRule="auto"/>
        <w:ind w:right="1187" w:firstLine="0"/>
        <w:jc w:val="both"/>
        <w:rPr>
          <w:sz w:val="24"/>
        </w:rPr>
      </w:pPr>
      <w:r>
        <w:rPr>
          <w:b/>
          <w:i/>
          <w:sz w:val="24"/>
        </w:rPr>
        <w:t xml:space="preserve">Основная гимнастика </w:t>
      </w:r>
      <w:r>
        <w:rPr>
          <w:sz w:val="24"/>
        </w:rPr>
        <w:t>(основные движения, общеразвивающие упражнения, ритмическая гимнастика и строевые упражнения).</w:t>
      </w:r>
      <w:r>
        <w:rPr>
          <w:spacing w:val="-57"/>
          <w:sz w:val="24"/>
        </w:rPr>
        <w:t xml:space="preserve"> </w:t>
      </w:r>
      <w:r>
        <w:rPr>
          <w:sz w:val="24"/>
        </w:rPr>
        <w:t>Основные</w:t>
      </w:r>
      <w:r>
        <w:rPr>
          <w:spacing w:val="-3"/>
          <w:sz w:val="24"/>
        </w:rPr>
        <w:t xml:space="preserve"> </w:t>
      </w:r>
      <w:r>
        <w:rPr>
          <w:sz w:val="24"/>
        </w:rPr>
        <w:t>движения:</w:t>
      </w:r>
    </w:p>
    <w:p w:rsidR="001B41ED" w:rsidRDefault="007E4F6E">
      <w:pPr>
        <w:pStyle w:val="a3"/>
        <w:spacing w:before="11" w:line="276" w:lineRule="auto"/>
        <w:ind w:left="370" w:right="785"/>
        <w:jc w:val="both"/>
      </w:pPr>
      <w:r>
        <w:t>бросание,</w:t>
      </w:r>
      <w:r>
        <w:rPr>
          <w:spacing w:val="-7"/>
        </w:rPr>
        <w:t xml:space="preserve"> </w:t>
      </w:r>
      <w:r>
        <w:t>катание,</w:t>
      </w:r>
      <w:r>
        <w:rPr>
          <w:spacing w:val="-7"/>
        </w:rPr>
        <w:t xml:space="preserve"> </w:t>
      </w:r>
      <w:r>
        <w:t>ловля,</w:t>
      </w:r>
      <w:r>
        <w:rPr>
          <w:spacing w:val="-7"/>
        </w:rPr>
        <w:t xml:space="preserve"> </w:t>
      </w:r>
      <w:r>
        <w:t>метание:</w:t>
      </w:r>
      <w:r>
        <w:rPr>
          <w:spacing w:val="-7"/>
        </w:rPr>
        <w:t xml:space="preserve"> </w:t>
      </w:r>
      <w:r>
        <w:t>прокатывание</w:t>
      </w:r>
      <w:r>
        <w:rPr>
          <w:spacing w:val="-7"/>
        </w:rPr>
        <w:t xml:space="preserve"> </w:t>
      </w:r>
      <w:r>
        <w:t>мяча</w:t>
      </w:r>
      <w:r>
        <w:rPr>
          <w:spacing w:val="-8"/>
        </w:rPr>
        <w:t xml:space="preserve"> </w:t>
      </w:r>
      <w:r>
        <w:t>между</w:t>
      </w:r>
      <w:r>
        <w:rPr>
          <w:spacing w:val="-12"/>
        </w:rPr>
        <w:t xml:space="preserve"> </w:t>
      </w:r>
      <w:r>
        <w:t>линиями,</w:t>
      </w:r>
      <w:r>
        <w:rPr>
          <w:spacing w:val="-6"/>
        </w:rPr>
        <w:t xml:space="preserve"> </w:t>
      </w:r>
      <w:r>
        <w:t>шнурами,</w:t>
      </w:r>
      <w:r>
        <w:rPr>
          <w:spacing w:val="-7"/>
        </w:rPr>
        <w:t xml:space="preserve"> </w:t>
      </w:r>
      <w:r>
        <w:t>палками</w:t>
      </w:r>
      <w:r>
        <w:rPr>
          <w:spacing w:val="-6"/>
        </w:rPr>
        <w:t xml:space="preserve"> </w:t>
      </w:r>
      <w:r>
        <w:t>(длина</w:t>
      </w:r>
      <w:r>
        <w:rPr>
          <w:spacing w:val="-8"/>
        </w:rPr>
        <w:t xml:space="preserve"> </w:t>
      </w:r>
      <w:r>
        <w:t>2-3</w:t>
      </w:r>
      <w:r>
        <w:rPr>
          <w:spacing w:val="-6"/>
        </w:rPr>
        <w:t xml:space="preserve"> </w:t>
      </w:r>
      <w:r>
        <w:t>м),</w:t>
      </w:r>
      <w:r>
        <w:rPr>
          <w:spacing w:val="-8"/>
        </w:rPr>
        <w:t xml:space="preserve"> </w:t>
      </w:r>
      <w:r>
        <w:t>положенными</w:t>
      </w:r>
      <w:r>
        <w:rPr>
          <w:spacing w:val="-6"/>
        </w:rPr>
        <w:t xml:space="preserve"> </w:t>
      </w:r>
      <w:r>
        <w:t>(на</w:t>
      </w:r>
      <w:r>
        <w:rPr>
          <w:spacing w:val="-8"/>
        </w:rPr>
        <w:t xml:space="preserve"> </w:t>
      </w:r>
      <w:r>
        <w:t>расстоянии</w:t>
      </w:r>
      <w:r>
        <w:rPr>
          <w:spacing w:val="-57"/>
        </w:rPr>
        <w:t xml:space="preserve"> </w:t>
      </w:r>
      <w:r>
        <w:t>15-20 см одна от другой) и огибая кубики или кегли, расставленные по одной линии на расстоянии 70-80 см; прокатывание обруча педагогу,</w:t>
      </w:r>
      <w:r>
        <w:rPr>
          <w:spacing w:val="1"/>
        </w:rPr>
        <w:t xml:space="preserve"> </w:t>
      </w:r>
      <w:r>
        <w:t>удержание обруча, катящегося от педагога; прокатывание обруча друг другу в парах; подбрасывание мяча вверх и ловля его после удара об</w:t>
      </w:r>
      <w:r>
        <w:rPr>
          <w:spacing w:val="1"/>
        </w:rPr>
        <w:t xml:space="preserve"> </w:t>
      </w:r>
      <w:r>
        <w:t>пол;</w:t>
      </w:r>
      <w:r>
        <w:rPr>
          <w:spacing w:val="-4"/>
        </w:rPr>
        <w:t xml:space="preserve"> </w:t>
      </w:r>
      <w:r>
        <w:t>бросание</w:t>
      </w:r>
      <w:r>
        <w:rPr>
          <w:spacing w:val="-5"/>
        </w:rPr>
        <w:t xml:space="preserve"> </w:t>
      </w:r>
      <w:r>
        <w:t>и</w:t>
      </w:r>
      <w:r>
        <w:rPr>
          <w:spacing w:val="-3"/>
        </w:rPr>
        <w:t xml:space="preserve"> </w:t>
      </w:r>
      <w:r>
        <w:t>ловля</w:t>
      </w:r>
      <w:r>
        <w:rPr>
          <w:spacing w:val="-6"/>
        </w:rPr>
        <w:t xml:space="preserve"> </w:t>
      </w:r>
      <w:r>
        <w:t>мяча</w:t>
      </w:r>
      <w:r>
        <w:rPr>
          <w:spacing w:val="-6"/>
        </w:rPr>
        <w:t xml:space="preserve"> </w:t>
      </w:r>
      <w:r>
        <w:t>в</w:t>
      </w:r>
      <w:r>
        <w:rPr>
          <w:spacing w:val="-4"/>
        </w:rPr>
        <w:t xml:space="preserve"> </w:t>
      </w:r>
      <w:r>
        <w:t>паре;</w:t>
      </w:r>
      <w:r>
        <w:rPr>
          <w:spacing w:val="-3"/>
        </w:rPr>
        <w:t xml:space="preserve"> </w:t>
      </w:r>
      <w:r>
        <w:t>перебрасывание</w:t>
      </w:r>
      <w:r>
        <w:rPr>
          <w:spacing w:val="-5"/>
        </w:rPr>
        <w:t xml:space="preserve"> </w:t>
      </w:r>
      <w:r>
        <w:t>мяча</w:t>
      </w:r>
      <w:r>
        <w:rPr>
          <w:spacing w:val="-5"/>
        </w:rPr>
        <w:t xml:space="preserve"> </w:t>
      </w:r>
      <w:r>
        <w:t>друг</w:t>
      </w:r>
      <w:r>
        <w:rPr>
          <w:spacing w:val="-5"/>
        </w:rPr>
        <w:t xml:space="preserve"> </w:t>
      </w:r>
      <w:r>
        <w:t>другу</w:t>
      </w:r>
      <w:r>
        <w:rPr>
          <w:spacing w:val="-6"/>
        </w:rPr>
        <w:t xml:space="preserve"> </w:t>
      </w:r>
      <w:r>
        <w:t>в</w:t>
      </w:r>
      <w:r>
        <w:rPr>
          <w:spacing w:val="-4"/>
        </w:rPr>
        <w:t xml:space="preserve"> </w:t>
      </w:r>
      <w:r>
        <w:t>кругу;</w:t>
      </w:r>
      <w:r>
        <w:rPr>
          <w:spacing w:val="-3"/>
        </w:rPr>
        <w:t xml:space="preserve"> </w:t>
      </w:r>
      <w:r>
        <w:t>бросание</w:t>
      </w:r>
      <w:r>
        <w:rPr>
          <w:spacing w:val="-6"/>
        </w:rPr>
        <w:t xml:space="preserve"> </w:t>
      </w:r>
      <w:r>
        <w:t>мяча</w:t>
      </w:r>
      <w:r>
        <w:rPr>
          <w:spacing w:val="-2"/>
        </w:rPr>
        <w:t xml:space="preserve"> </w:t>
      </w:r>
      <w:r>
        <w:t>двумя</w:t>
      </w:r>
      <w:r>
        <w:rPr>
          <w:spacing w:val="-4"/>
        </w:rPr>
        <w:t xml:space="preserve"> </w:t>
      </w:r>
      <w:r>
        <w:t>руками</w:t>
      </w:r>
      <w:r>
        <w:rPr>
          <w:spacing w:val="-3"/>
        </w:rPr>
        <w:t xml:space="preserve"> </w:t>
      </w:r>
      <w:r>
        <w:t>из-за</w:t>
      </w:r>
      <w:r>
        <w:rPr>
          <w:spacing w:val="-5"/>
        </w:rPr>
        <w:t xml:space="preserve"> </w:t>
      </w:r>
      <w:r>
        <w:t>головы</w:t>
      </w:r>
      <w:r>
        <w:rPr>
          <w:spacing w:val="-6"/>
        </w:rPr>
        <w:t xml:space="preserve"> </w:t>
      </w:r>
      <w:r>
        <w:t>стоя;</w:t>
      </w:r>
      <w:r>
        <w:rPr>
          <w:spacing w:val="-3"/>
        </w:rPr>
        <w:t xml:space="preserve"> </w:t>
      </w:r>
      <w:r>
        <w:t>скатывание</w:t>
      </w:r>
      <w:r>
        <w:rPr>
          <w:spacing w:val="-5"/>
        </w:rPr>
        <w:t xml:space="preserve"> </w:t>
      </w:r>
      <w:r>
        <w:t>мяча</w:t>
      </w:r>
      <w:r>
        <w:rPr>
          <w:spacing w:val="1"/>
        </w:rPr>
        <w:t xml:space="preserve"> </w:t>
      </w:r>
      <w:r>
        <w:t>по</w:t>
      </w:r>
      <w:r>
        <w:rPr>
          <w:spacing w:val="-5"/>
        </w:rPr>
        <w:t xml:space="preserve"> </w:t>
      </w:r>
      <w:r>
        <w:t>наклонной</w:t>
      </w:r>
      <w:r>
        <w:rPr>
          <w:spacing w:val="-5"/>
        </w:rPr>
        <w:t xml:space="preserve"> </w:t>
      </w:r>
      <w:r>
        <w:t>доске,</w:t>
      </w:r>
      <w:r>
        <w:rPr>
          <w:spacing w:val="-4"/>
        </w:rPr>
        <w:t xml:space="preserve"> </w:t>
      </w:r>
      <w:r>
        <w:t>попадая</w:t>
      </w:r>
      <w:r>
        <w:rPr>
          <w:spacing w:val="-4"/>
        </w:rPr>
        <w:t xml:space="preserve"> </w:t>
      </w:r>
      <w:r>
        <w:t>в</w:t>
      </w:r>
      <w:r>
        <w:rPr>
          <w:spacing w:val="-4"/>
        </w:rPr>
        <w:t xml:space="preserve"> </w:t>
      </w:r>
      <w:r>
        <w:t>предмет;</w:t>
      </w:r>
      <w:r>
        <w:rPr>
          <w:spacing w:val="-3"/>
        </w:rPr>
        <w:t xml:space="preserve"> </w:t>
      </w:r>
      <w:r>
        <w:t>отбивание</w:t>
      </w:r>
      <w:r>
        <w:rPr>
          <w:spacing w:val="-5"/>
        </w:rPr>
        <w:t xml:space="preserve"> </w:t>
      </w:r>
      <w:r>
        <w:t>мяча</w:t>
      </w:r>
      <w:r>
        <w:rPr>
          <w:spacing w:val="-5"/>
        </w:rPr>
        <w:t xml:space="preserve"> </w:t>
      </w:r>
      <w:r>
        <w:t>правой</w:t>
      </w:r>
      <w:r>
        <w:rPr>
          <w:spacing w:val="-4"/>
        </w:rPr>
        <w:t xml:space="preserve"> </w:t>
      </w:r>
      <w:r>
        <w:t>и</w:t>
      </w:r>
      <w:r>
        <w:rPr>
          <w:spacing w:val="-3"/>
        </w:rPr>
        <w:t xml:space="preserve"> </w:t>
      </w:r>
      <w:r>
        <w:t>левой</w:t>
      </w:r>
      <w:r>
        <w:rPr>
          <w:spacing w:val="-3"/>
        </w:rPr>
        <w:t xml:space="preserve"> </w:t>
      </w:r>
      <w:r>
        <w:t>рукой</w:t>
      </w:r>
      <w:r>
        <w:rPr>
          <w:spacing w:val="-3"/>
        </w:rPr>
        <w:t xml:space="preserve"> </w:t>
      </w:r>
      <w:r>
        <w:t>о</w:t>
      </w:r>
      <w:r>
        <w:rPr>
          <w:spacing w:val="-4"/>
        </w:rPr>
        <w:t xml:space="preserve"> </w:t>
      </w:r>
      <w:r>
        <w:t>землю</w:t>
      </w:r>
      <w:r>
        <w:rPr>
          <w:spacing w:val="-3"/>
        </w:rPr>
        <w:t xml:space="preserve"> </w:t>
      </w:r>
      <w:r>
        <w:t>не</w:t>
      </w:r>
      <w:r>
        <w:rPr>
          <w:spacing w:val="-5"/>
        </w:rPr>
        <w:t xml:space="preserve"> </w:t>
      </w:r>
      <w:r>
        <w:t>менее</w:t>
      </w:r>
      <w:r>
        <w:rPr>
          <w:spacing w:val="-5"/>
        </w:rPr>
        <w:t xml:space="preserve"> </w:t>
      </w:r>
      <w:r>
        <w:t>5</w:t>
      </w:r>
      <w:r>
        <w:rPr>
          <w:spacing w:val="-5"/>
        </w:rPr>
        <w:t xml:space="preserve"> </w:t>
      </w:r>
      <w:r>
        <w:t>раз</w:t>
      </w:r>
      <w:r>
        <w:rPr>
          <w:spacing w:val="-3"/>
        </w:rPr>
        <w:t xml:space="preserve"> </w:t>
      </w:r>
      <w:r>
        <w:t>подряд;</w:t>
      </w:r>
      <w:r>
        <w:rPr>
          <w:spacing w:val="-3"/>
        </w:rPr>
        <w:t xml:space="preserve"> </w:t>
      </w:r>
      <w:r>
        <w:t>подбрасывание</w:t>
      </w:r>
      <w:r>
        <w:rPr>
          <w:spacing w:val="-5"/>
        </w:rPr>
        <w:t xml:space="preserve"> </w:t>
      </w:r>
      <w:r>
        <w:t>и</w:t>
      </w:r>
      <w:r>
        <w:rPr>
          <w:spacing w:val="-3"/>
        </w:rPr>
        <w:t xml:space="preserve"> </w:t>
      </w:r>
      <w:r>
        <w:t>ловля</w:t>
      </w:r>
      <w:r>
        <w:rPr>
          <w:spacing w:val="-4"/>
        </w:rPr>
        <w:t xml:space="preserve"> </w:t>
      </w:r>
      <w:r>
        <w:t>мяча</w:t>
      </w:r>
      <w:r>
        <w:rPr>
          <w:spacing w:val="-2"/>
        </w:rPr>
        <w:t xml:space="preserve"> </w:t>
      </w:r>
      <w:r>
        <w:t>не</w:t>
      </w:r>
      <w:r>
        <w:rPr>
          <w:spacing w:val="-58"/>
        </w:rPr>
        <w:t xml:space="preserve"> </w:t>
      </w:r>
      <w:r>
        <w:t>менее 3-4 раз подряд; бросание мяча двумя руками из-за головы сидя; бросание вдаль; попадание в горизонтальную и вертикальную цели с</w:t>
      </w:r>
      <w:r>
        <w:rPr>
          <w:spacing w:val="1"/>
        </w:rPr>
        <w:t xml:space="preserve"> </w:t>
      </w:r>
      <w:r>
        <w:t>расстояния</w:t>
      </w:r>
      <w:r>
        <w:rPr>
          <w:spacing w:val="-1"/>
        </w:rPr>
        <w:t xml:space="preserve"> </w:t>
      </w:r>
      <w:r>
        <w:t>2-2,5 м;</w:t>
      </w:r>
    </w:p>
    <w:p w:rsidR="001B41ED" w:rsidRDefault="007E4F6E">
      <w:pPr>
        <w:pStyle w:val="a3"/>
        <w:spacing w:before="1" w:line="276" w:lineRule="auto"/>
        <w:ind w:left="370" w:right="790"/>
        <w:jc w:val="both"/>
      </w:pPr>
      <w:r>
        <w:t>ползание, лазанье: ползание на четвереньках «змейкой» между расставленными кеглями, по наклонной доске, по гимнастической</w:t>
      </w:r>
      <w:r>
        <w:rPr>
          <w:spacing w:val="1"/>
        </w:rPr>
        <w:t xml:space="preserve"> </w:t>
      </w:r>
      <w:r>
        <w:t>скамейке на животе, подтягиваясь руками; проползание в обручи, под дуги; влезание на гимнастическую стенку и спуск с нее, не пропуская</w:t>
      </w:r>
      <w:r>
        <w:rPr>
          <w:spacing w:val="1"/>
        </w:rPr>
        <w:t xml:space="preserve"> </w:t>
      </w:r>
      <w:r>
        <w:t>реек;</w:t>
      </w:r>
      <w:r>
        <w:rPr>
          <w:spacing w:val="-4"/>
        </w:rPr>
        <w:t xml:space="preserve"> </w:t>
      </w:r>
      <w:r>
        <w:t>переход</w:t>
      </w:r>
      <w:r>
        <w:rPr>
          <w:spacing w:val="-4"/>
        </w:rPr>
        <w:t xml:space="preserve"> </w:t>
      </w:r>
      <w:r>
        <w:t>по</w:t>
      </w:r>
      <w:r>
        <w:rPr>
          <w:spacing w:val="-4"/>
        </w:rPr>
        <w:t xml:space="preserve"> </w:t>
      </w:r>
      <w:r>
        <w:t>гимнастической</w:t>
      </w:r>
      <w:r>
        <w:rPr>
          <w:spacing w:val="-4"/>
        </w:rPr>
        <w:t xml:space="preserve"> </w:t>
      </w:r>
      <w:r>
        <w:t>стенке</w:t>
      </w:r>
      <w:r>
        <w:rPr>
          <w:spacing w:val="-5"/>
        </w:rPr>
        <w:t xml:space="preserve"> </w:t>
      </w:r>
      <w:r>
        <w:t>с</w:t>
      </w:r>
      <w:r>
        <w:rPr>
          <w:spacing w:val="-5"/>
        </w:rPr>
        <w:t xml:space="preserve"> </w:t>
      </w:r>
      <w:r>
        <w:t>пролета</w:t>
      </w:r>
      <w:r>
        <w:rPr>
          <w:spacing w:val="-5"/>
        </w:rPr>
        <w:t xml:space="preserve"> </w:t>
      </w:r>
      <w:r>
        <w:t>на</w:t>
      </w:r>
      <w:r>
        <w:rPr>
          <w:spacing w:val="-5"/>
        </w:rPr>
        <w:t xml:space="preserve"> </w:t>
      </w:r>
      <w:r>
        <w:t>пролет</w:t>
      </w:r>
      <w:r>
        <w:rPr>
          <w:spacing w:val="-3"/>
        </w:rPr>
        <w:t xml:space="preserve"> </w:t>
      </w:r>
      <w:r>
        <w:t>вправо</w:t>
      </w:r>
      <w:r>
        <w:rPr>
          <w:spacing w:val="-5"/>
        </w:rPr>
        <w:t xml:space="preserve"> </w:t>
      </w:r>
      <w:r>
        <w:t>и</w:t>
      </w:r>
      <w:r>
        <w:rPr>
          <w:spacing w:val="-3"/>
        </w:rPr>
        <w:t xml:space="preserve"> </w:t>
      </w:r>
      <w:r>
        <w:t>влево</w:t>
      </w:r>
      <w:r>
        <w:rPr>
          <w:spacing w:val="-4"/>
        </w:rPr>
        <w:t xml:space="preserve"> </w:t>
      </w:r>
      <w:r>
        <w:t>на</w:t>
      </w:r>
      <w:r>
        <w:rPr>
          <w:spacing w:val="-1"/>
        </w:rPr>
        <w:t xml:space="preserve"> </w:t>
      </w:r>
      <w:r>
        <w:t>уровне</w:t>
      </w:r>
      <w:r>
        <w:rPr>
          <w:spacing w:val="-5"/>
        </w:rPr>
        <w:t xml:space="preserve"> </w:t>
      </w:r>
      <w:r>
        <w:t>1-2</w:t>
      </w:r>
      <w:r>
        <w:rPr>
          <w:spacing w:val="-4"/>
        </w:rPr>
        <w:t xml:space="preserve"> </w:t>
      </w:r>
      <w:r>
        <w:t>рейки,</w:t>
      </w:r>
      <w:r>
        <w:rPr>
          <w:spacing w:val="-6"/>
        </w:rPr>
        <w:t xml:space="preserve"> </w:t>
      </w:r>
      <w:r>
        <w:t>ползание</w:t>
      </w:r>
      <w:r>
        <w:rPr>
          <w:spacing w:val="-6"/>
        </w:rPr>
        <w:t xml:space="preserve"> </w:t>
      </w:r>
      <w:r>
        <w:t>на</w:t>
      </w:r>
      <w:r>
        <w:rPr>
          <w:spacing w:val="-5"/>
        </w:rPr>
        <w:t xml:space="preserve"> </w:t>
      </w:r>
      <w:r>
        <w:t>четвереньках</w:t>
      </w:r>
      <w:r>
        <w:rPr>
          <w:spacing w:val="-2"/>
        </w:rPr>
        <w:t xml:space="preserve"> </w:t>
      </w:r>
      <w:r>
        <w:t>с</w:t>
      </w:r>
      <w:r>
        <w:rPr>
          <w:spacing w:val="-6"/>
        </w:rPr>
        <w:t xml:space="preserve"> </w:t>
      </w:r>
      <w:r>
        <w:t>опорой</w:t>
      </w:r>
      <w:r>
        <w:rPr>
          <w:spacing w:val="-5"/>
        </w:rPr>
        <w:t xml:space="preserve"> </w:t>
      </w:r>
      <w:r>
        <w:t>на</w:t>
      </w:r>
      <w:r>
        <w:rPr>
          <w:spacing w:val="-5"/>
        </w:rPr>
        <w:t xml:space="preserve"> </w:t>
      </w:r>
      <w:r>
        <w:t>стопы</w:t>
      </w:r>
      <w:r>
        <w:rPr>
          <w:spacing w:val="-58"/>
        </w:rPr>
        <w:t xml:space="preserve"> </w:t>
      </w:r>
      <w:r>
        <w:t>и</w:t>
      </w:r>
      <w:r>
        <w:rPr>
          <w:spacing w:val="-1"/>
        </w:rPr>
        <w:t xml:space="preserve"> </w:t>
      </w:r>
      <w:r>
        <w:t>ладони;</w:t>
      </w:r>
      <w:r>
        <w:rPr>
          <w:spacing w:val="-2"/>
        </w:rPr>
        <w:t xml:space="preserve"> </w:t>
      </w:r>
      <w:r>
        <w:t>подлезание</w:t>
      </w:r>
      <w:r>
        <w:rPr>
          <w:spacing w:val="-1"/>
        </w:rPr>
        <w:t xml:space="preserve"> </w:t>
      </w:r>
      <w:r>
        <w:t>под веревку</w:t>
      </w:r>
      <w:r>
        <w:rPr>
          <w:spacing w:val="-5"/>
        </w:rPr>
        <w:t xml:space="preserve"> </w:t>
      </w:r>
      <w:r>
        <w:t>или</w:t>
      </w:r>
      <w:r>
        <w:rPr>
          <w:spacing w:val="1"/>
        </w:rPr>
        <w:t xml:space="preserve"> </w:t>
      </w:r>
      <w:r>
        <w:t>дугу, не</w:t>
      </w:r>
      <w:r>
        <w:rPr>
          <w:spacing w:val="-1"/>
        </w:rPr>
        <w:t xml:space="preserve"> </w:t>
      </w:r>
      <w:r>
        <w:t>касаясь руками пола</w:t>
      </w:r>
      <w:r>
        <w:rPr>
          <w:spacing w:val="-2"/>
        </w:rPr>
        <w:t xml:space="preserve"> </w:t>
      </w:r>
      <w:r>
        <w:t>прямо и боком;</w:t>
      </w:r>
    </w:p>
    <w:p w:rsidR="001B41ED" w:rsidRDefault="007E4F6E">
      <w:pPr>
        <w:pStyle w:val="a3"/>
        <w:spacing w:line="276" w:lineRule="auto"/>
        <w:ind w:left="370" w:right="788"/>
        <w:jc w:val="both"/>
      </w:pPr>
      <w:r>
        <w:t>ходьба: ходьба обычная, в колонне по одному, придерживаясь указанного направления, с изменением темпа; на носках, на пятках, на</w:t>
      </w:r>
      <w:r>
        <w:rPr>
          <w:spacing w:val="1"/>
        </w:rPr>
        <w:t xml:space="preserve"> </w:t>
      </w:r>
      <w:r>
        <w:t>внешней стороне стопы, приставным шагом вперед и по шнуру; перешагивая предметы; чередуя мелкий и широкий шаг, «змейкой», с</w:t>
      </w:r>
      <w:r>
        <w:rPr>
          <w:spacing w:val="1"/>
        </w:rPr>
        <w:t xml:space="preserve"> </w:t>
      </w:r>
      <w:r>
        <w:t>остановкой по сигналу, в противоположную сторону; со сменой ведущего; в чередовании с бегом, прыжками; приставным шагом вперед, в</w:t>
      </w:r>
      <w:r>
        <w:rPr>
          <w:spacing w:val="1"/>
        </w:rPr>
        <w:t xml:space="preserve"> </w:t>
      </w:r>
      <w:r>
        <w:t>сторону,</w:t>
      </w:r>
      <w:r>
        <w:rPr>
          <w:spacing w:val="-1"/>
        </w:rPr>
        <w:t xml:space="preserve"> </w:t>
      </w:r>
      <w:r>
        <w:t>назад на</w:t>
      </w:r>
      <w:r>
        <w:rPr>
          <w:spacing w:val="-1"/>
        </w:rPr>
        <w:t xml:space="preserve"> </w:t>
      </w:r>
      <w:r>
        <w:t>месте;</w:t>
      </w:r>
      <w:r>
        <w:rPr>
          <w:spacing w:val="-1"/>
        </w:rPr>
        <w:t xml:space="preserve"> </w:t>
      </w:r>
      <w:r>
        <w:t>с разным</w:t>
      </w:r>
      <w:r>
        <w:rPr>
          <w:spacing w:val="-2"/>
        </w:rPr>
        <w:t xml:space="preserve"> </w:t>
      </w:r>
      <w:r>
        <w:t>положением</w:t>
      </w:r>
      <w:r>
        <w:rPr>
          <w:spacing w:val="-2"/>
        </w:rPr>
        <w:t xml:space="preserve"> </w:t>
      </w:r>
      <w:r>
        <w:t>рук (на поясе, в стороны (плечи развести),</w:t>
      </w:r>
      <w:r>
        <w:rPr>
          <w:spacing w:val="-1"/>
        </w:rPr>
        <w:t xml:space="preserve"> </w:t>
      </w:r>
      <w:r>
        <w:t>за спиной);</w:t>
      </w:r>
    </w:p>
    <w:p w:rsidR="001B41ED" w:rsidRDefault="007E4F6E">
      <w:pPr>
        <w:pStyle w:val="a3"/>
        <w:spacing w:before="1" w:line="276" w:lineRule="auto"/>
        <w:ind w:left="370" w:right="787"/>
        <w:jc w:val="both"/>
      </w:pPr>
      <w:r>
        <w:t>бег: бег в колонне по одному, на носках, высоко поднимая колени; обегая предметы; на месте; бег врассыпную</w:t>
      </w:r>
      <w:r>
        <w:rPr>
          <w:spacing w:val="1"/>
        </w:rPr>
        <w:t xml:space="preserve"> </w:t>
      </w:r>
      <w:r>
        <w:t>по сигналу с</w:t>
      </w:r>
      <w:r>
        <w:rPr>
          <w:spacing w:val="1"/>
        </w:rPr>
        <w:t xml:space="preserve"> </w:t>
      </w:r>
      <w:r>
        <w:t>последующим нахождением своего места в колонне; в парах; по кругу, держась за руки; со сменой направляющего, меняя направление</w:t>
      </w:r>
      <w:r>
        <w:rPr>
          <w:spacing w:val="1"/>
        </w:rPr>
        <w:t xml:space="preserve"> </w:t>
      </w:r>
      <w:r>
        <w:t>движения</w:t>
      </w:r>
      <w:r>
        <w:rPr>
          <w:spacing w:val="-10"/>
        </w:rPr>
        <w:t xml:space="preserve"> </w:t>
      </w:r>
      <w:r>
        <w:t>и</w:t>
      </w:r>
      <w:r>
        <w:rPr>
          <w:spacing w:val="-10"/>
        </w:rPr>
        <w:t xml:space="preserve"> </w:t>
      </w:r>
      <w:r>
        <w:t>темп;</w:t>
      </w:r>
      <w:r>
        <w:rPr>
          <w:spacing w:val="-8"/>
        </w:rPr>
        <w:t xml:space="preserve"> </w:t>
      </w:r>
      <w:r>
        <w:t>непрерывный</w:t>
      </w:r>
      <w:r>
        <w:rPr>
          <w:spacing w:val="-8"/>
        </w:rPr>
        <w:t xml:space="preserve"> </w:t>
      </w:r>
      <w:r>
        <w:t>бег</w:t>
      </w:r>
      <w:r>
        <w:rPr>
          <w:spacing w:val="-9"/>
        </w:rPr>
        <w:t xml:space="preserve"> </w:t>
      </w:r>
      <w:r>
        <w:t>1-1,5</w:t>
      </w:r>
      <w:r>
        <w:rPr>
          <w:spacing w:val="-9"/>
        </w:rPr>
        <w:t xml:space="preserve"> </w:t>
      </w:r>
      <w:r>
        <w:t>мин;</w:t>
      </w:r>
      <w:r>
        <w:rPr>
          <w:spacing w:val="-8"/>
        </w:rPr>
        <w:t xml:space="preserve"> </w:t>
      </w:r>
      <w:r>
        <w:t>пробегание</w:t>
      </w:r>
      <w:r>
        <w:rPr>
          <w:spacing w:val="-10"/>
        </w:rPr>
        <w:t xml:space="preserve"> </w:t>
      </w:r>
      <w:r>
        <w:t>30-40</w:t>
      </w:r>
      <w:r>
        <w:rPr>
          <w:spacing w:val="-10"/>
        </w:rPr>
        <w:t xml:space="preserve"> </w:t>
      </w:r>
      <w:r>
        <w:t>м</w:t>
      </w:r>
      <w:r>
        <w:rPr>
          <w:spacing w:val="-9"/>
        </w:rPr>
        <w:t xml:space="preserve"> </w:t>
      </w:r>
      <w:r>
        <w:t>в</w:t>
      </w:r>
      <w:r>
        <w:rPr>
          <w:spacing w:val="-9"/>
        </w:rPr>
        <w:t xml:space="preserve"> </w:t>
      </w:r>
      <w:r>
        <w:t>чередовании</w:t>
      </w:r>
      <w:r>
        <w:rPr>
          <w:spacing w:val="-8"/>
        </w:rPr>
        <w:t xml:space="preserve"> </w:t>
      </w:r>
      <w:r>
        <w:t>с</w:t>
      </w:r>
      <w:r>
        <w:rPr>
          <w:spacing w:val="-10"/>
        </w:rPr>
        <w:t xml:space="preserve"> </w:t>
      </w:r>
      <w:r>
        <w:t>ходьбой</w:t>
      </w:r>
      <w:r>
        <w:rPr>
          <w:spacing w:val="-7"/>
        </w:rPr>
        <w:t xml:space="preserve"> </w:t>
      </w:r>
      <w:r>
        <w:t>2-3</w:t>
      </w:r>
      <w:r>
        <w:rPr>
          <w:spacing w:val="-11"/>
        </w:rPr>
        <w:t xml:space="preserve"> </w:t>
      </w:r>
      <w:r>
        <w:t>раза;</w:t>
      </w:r>
      <w:r>
        <w:rPr>
          <w:spacing w:val="-8"/>
        </w:rPr>
        <w:t xml:space="preserve"> </w:t>
      </w:r>
      <w:r>
        <w:t>медленный</w:t>
      </w:r>
      <w:r>
        <w:rPr>
          <w:spacing w:val="-9"/>
        </w:rPr>
        <w:t xml:space="preserve"> </w:t>
      </w:r>
      <w:r>
        <w:t>бег</w:t>
      </w:r>
      <w:r>
        <w:rPr>
          <w:spacing w:val="-9"/>
        </w:rPr>
        <w:t xml:space="preserve"> </w:t>
      </w:r>
      <w:r>
        <w:t>150-200</w:t>
      </w:r>
      <w:r>
        <w:rPr>
          <w:spacing w:val="-9"/>
        </w:rPr>
        <w:t xml:space="preserve"> </w:t>
      </w:r>
      <w:r>
        <w:t>м;</w:t>
      </w:r>
      <w:r>
        <w:rPr>
          <w:spacing w:val="-8"/>
        </w:rPr>
        <w:t xml:space="preserve"> </w:t>
      </w:r>
      <w:r>
        <w:t>бег</w:t>
      </w:r>
      <w:r>
        <w:rPr>
          <w:spacing w:val="-9"/>
        </w:rPr>
        <w:t xml:space="preserve"> </w:t>
      </w:r>
      <w:r>
        <w:t>на</w:t>
      </w:r>
      <w:r>
        <w:rPr>
          <w:spacing w:val="-10"/>
        </w:rPr>
        <w:t xml:space="preserve"> </w:t>
      </w:r>
      <w:r>
        <w:t>скорость</w:t>
      </w:r>
      <w:r>
        <w:rPr>
          <w:spacing w:val="-58"/>
        </w:rPr>
        <w:t xml:space="preserve"> </w:t>
      </w:r>
      <w:r>
        <w:t>20 м; челночный бег 2x5 м; перебегание подгруппами по 5-6 человек с одной стороны площадки на другую; бег врассыпную с ловлей и</w:t>
      </w:r>
      <w:r>
        <w:rPr>
          <w:spacing w:val="1"/>
        </w:rPr>
        <w:t xml:space="preserve"> </w:t>
      </w:r>
      <w:r>
        <w:t>увертыванием;</w:t>
      </w:r>
    </w:p>
    <w:p w:rsidR="001B41ED" w:rsidRDefault="007E4F6E">
      <w:pPr>
        <w:pStyle w:val="a3"/>
        <w:spacing w:line="276" w:lineRule="auto"/>
        <w:ind w:left="370" w:right="789"/>
        <w:jc w:val="both"/>
      </w:pPr>
      <w:r>
        <w:t>прыжки: прыжки на двух ногах на месте, с поворотом вправо и влево, вокруг себя, ноги вместе-ноги врозь, стараясь достать предмет,</w:t>
      </w:r>
      <w:r>
        <w:rPr>
          <w:spacing w:val="1"/>
        </w:rPr>
        <w:t xml:space="preserve"> </w:t>
      </w:r>
      <w:r>
        <w:rPr>
          <w:spacing w:val="-1"/>
        </w:rPr>
        <w:t>подвешенный</w:t>
      </w:r>
      <w:r>
        <w:rPr>
          <w:spacing w:val="-14"/>
        </w:rPr>
        <w:t xml:space="preserve"> </w:t>
      </w:r>
      <w:r>
        <w:rPr>
          <w:spacing w:val="-1"/>
        </w:rPr>
        <w:t>над</w:t>
      </w:r>
      <w:r>
        <w:rPr>
          <w:spacing w:val="-12"/>
        </w:rPr>
        <w:t xml:space="preserve"> </w:t>
      </w:r>
      <w:r>
        <w:rPr>
          <w:spacing w:val="-1"/>
        </w:rPr>
        <w:t>головой;</w:t>
      </w:r>
      <w:r>
        <w:rPr>
          <w:spacing w:val="-14"/>
        </w:rPr>
        <w:t xml:space="preserve"> </w:t>
      </w:r>
      <w:r>
        <w:rPr>
          <w:spacing w:val="-1"/>
        </w:rPr>
        <w:t>подпрыгивание</w:t>
      </w:r>
      <w:r>
        <w:rPr>
          <w:spacing w:val="-12"/>
        </w:rPr>
        <w:t xml:space="preserve"> </w:t>
      </w:r>
      <w:r>
        <w:rPr>
          <w:spacing w:val="-1"/>
        </w:rPr>
        <w:t>на</w:t>
      </w:r>
      <w:r>
        <w:rPr>
          <w:spacing w:val="-13"/>
        </w:rPr>
        <w:t xml:space="preserve"> </w:t>
      </w:r>
      <w:r>
        <w:rPr>
          <w:spacing w:val="-1"/>
        </w:rPr>
        <w:t>двух</w:t>
      </w:r>
      <w:r>
        <w:rPr>
          <w:spacing w:val="-10"/>
        </w:rPr>
        <w:t xml:space="preserve"> </w:t>
      </w:r>
      <w:r>
        <w:rPr>
          <w:spacing w:val="-1"/>
        </w:rPr>
        <w:t>ногах</w:t>
      </w:r>
      <w:r>
        <w:rPr>
          <w:spacing w:val="-9"/>
        </w:rPr>
        <w:t xml:space="preserve"> </w:t>
      </w:r>
      <w:r>
        <w:rPr>
          <w:spacing w:val="-1"/>
        </w:rPr>
        <w:t>с</w:t>
      </w:r>
      <w:r>
        <w:rPr>
          <w:spacing w:val="-13"/>
        </w:rPr>
        <w:t xml:space="preserve"> </w:t>
      </w:r>
      <w:r>
        <w:rPr>
          <w:spacing w:val="-1"/>
        </w:rPr>
        <w:t>продвижением</w:t>
      </w:r>
      <w:r>
        <w:rPr>
          <w:spacing w:val="-13"/>
        </w:rPr>
        <w:t xml:space="preserve"> </w:t>
      </w:r>
      <w:r>
        <w:t>вперед</w:t>
      </w:r>
      <w:r>
        <w:rPr>
          <w:spacing w:val="-11"/>
        </w:rPr>
        <w:t xml:space="preserve"> </w:t>
      </w:r>
      <w:r>
        <w:t>на</w:t>
      </w:r>
      <w:r>
        <w:rPr>
          <w:spacing w:val="-13"/>
        </w:rPr>
        <w:t xml:space="preserve"> </w:t>
      </w:r>
      <w:r>
        <w:t>2-3</w:t>
      </w:r>
      <w:r>
        <w:rPr>
          <w:spacing w:val="-12"/>
        </w:rPr>
        <w:t xml:space="preserve"> </w:t>
      </w:r>
      <w:r>
        <w:t>м;</w:t>
      </w:r>
      <w:r>
        <w:rPr>
          <w:spacing w:val="-11"/>
        </w:rPr>
        <w:t xml:space="preserve"> </w:t>
      </w:r>
      <w:r>
        <w:t>перепрыгивание</w:t>
      </w:r>
      <w:r>
        <w:rPr>
          <w:spacing w:val="-13"/>
        </w:rPr>
        <w:t xml:space="preserve"> </w:t>
      </w:r>
      <w:r>
        <w:t>через</w:t>
      </w:r>
      <w:r>
        <w:rPr>
          <w:spacing w:val="-12"/>
        </w:rPr>
        <w:t xml:space="preserve"> </w:t>
      </w:r>
      <w:r>
        <w:t>шнур,</w:t>
      </w:r>
      <w:r>
        <w:rPr>
          <w:spacing w:val="-11"/>
        </w:rPr>
        <w:t xml:space="preserve"> </w:t>
      </w:r>
      <w:r>
        <w:t>плоский</w:t>
      </w:r>
      <w:r>
        <w:rPr>
          <w:spacing w:val="-14"/>
        </w:rPr>
        <w:t xml:space="preserve"> </w:t>
      </w:r>
      <w:r>
        <w:t>кубик</w:t>
      </w:r>
      <w:r>
        <w:rPr>
          <w:spacing w:val="-12"/>
        </w:rPr>
        <w:t xml:space="preserve"> </w:t>
      </w:r>
      <w:r>
        <w:t>(высота</w:t>
      </w:r>
      <w:r>
        <w:rPr>
          <w:spacing w:val="-57"/>
        </w:rPr>
        <w:t xml:space="preserve"> </w:t>
      </w:r>
      <w:r>
        <w:t>5</w:t>
      </w:r>
      <w:r>
        <w:rPr>
          <w:spacing w:val="8"/>
        </w:rPr>
        <w:t xml:space="preserve"> </w:t>
      </w:r>
      <w:r>
        <w:t>см),</w:t>
      </w:r>
      <w:r>
        <w:rPr>
          <w:spacing w:val="10"/>
        </w:rPr>
        <w:t xml:space="preserve"> </w:t>
      </w:r>
      <w:r>
        <w:t>через</w:t>
      </w:r>
      <w:r>
        <w:rPr>
          <w:spacing w:val="9"/>
        </w:rPr>
        <w:t xml:space="preserve"> </w:t>
      </w:r>
      <w:r>
        <w:t>4-6</w:t>
      </w:r>
      <w:r>
        <w:rPr>
          <w:spacing w:val="11"/>
        </w:rPr>
        <w:t xml:space="preserve"> </w:t>
      </w:r>
      <w:r>
        <w:t>линий</w:t>
      </w:r>
      <w:r>
        <w:rPr>
          <w:spacing w:val="9"/>
        </w:rPr>
        <w:t xml:space="preserve"> </w:t>
      </w:r>
      <w:r>
        <w:t>(расстояние</w:t>
      </w:r>
      <w:r>
        <w:rPr>
          <w:spacing w:val="8"/>
        </w:rPr>
        <w:t xml:space="preserve"> </w:t>
      </w:r>
      <w:r>
        <w:t>между</w:t>
      </w:r>
      <w:r>
        <w:rPr>
          <w:spacing w:val="6"/>
        </w:rPr>
        <w:t xml:space="preserve"> </w:t>
      </w:r>
      <w:r>
        <w:t>линиями</w:t>
      </w:r>
      <w:r>
        <w:rPr>
          <w:spacing w:val="9"/>
        </w:rPr>
        <w:t xml:space="preserve"> </w:t>
      </w:r>
      <w:r>
        <w:t>40-50</w:t>
      </w:r>
      <w:r>
        <w:rPr>
          <w:spacing w:val="9"/>
        </w:rPr>
        <w:t xml:space="preserve"> </w:t>
      </w:r>
      <w:r>
        <w:t>см);</w:t>
      </w:r>
      <w:r>
        <w:rPr>
          <w:spacing w:val="10"/>
        </w:rPr>
        <w:t xml:space="preserve"> </w:t>
      </w:r>
      <w:r>
        <w:t>выполнение</w:t>
      </w:r>
      <w:r>
        <w:rPr>
          <w:spacing w:val="8"/>
        </w:rPr>
        <w:t xml:space="preserve"> </w:t>
      </w:r>
      <w:r>
        <w:t>20</w:t>
      </w:r>
      <w:r>
        <w:rPr>
          <w:spacing w:val="9"/>
        </w:rPr>
        <w:t xml:space="preserve"> </w:t>
      </w:r>
      <w:r>
        <w:t>подпрыгиваний</w:t>
      </w:r>
      <w:r>
        <w:rPr>
          <w:spacing w:val="9"/>
        </w:rPr>
        <w:t xml:space="preserve"> </w:t>
      </w:r>
      <w:r>
        <w:t>с</w:t>
      </w:r>
      <w:r>
        <w:rPr>
          <w:spacing w:val="8"/>
        </w:rPr>
        <w:t xml:space="preserve"> </w:t>
      </w:r>
      <w:r>
        <w:t>небольшими</w:t>
      </w:r>
      <w:r>
        <w:rPr>
          <w:spacing w:val="9"/>
        </w:rPr>
        <w:t xml:space="preserve"> </w:t>
      </w:r>
      <w:r>
        <w:t>перерывами;</w:t>
      </w:r>
      <w:r>
        <w:rPr>
          <w:spacing w:val="9"/>
        </w:rPr>
        <w:t xml:space="preserve"> </w:t>
      </w:r>
      <w:r>
        <w:t>прыжки</w:t>
      </w:r>
      <w:r>
        <w:rPr>
          <w:spacing w:val="10"/>
        </w:rPr>
        <w:t xml:space="preserve"> </w:t>
      </w:r>
      <w:r>
        <w:t>в</w:t>
      </w:r>
      <w:r>
        <w:rPr>
          <w:spacing w:val="7"/>
        </w:rPr>
        <w:t xml:space="preserve"> </w:t>
      </w:r>
      <w:r>
        <w:t>длину</w:t>
      </w:r>
      <w:r>
        <w:rPr>
          <w:spacing w:val="4"/>
        </w:rPr>
        <w:t xml:space="preserve"> </w:t>
      </w:r>
      <w:r>
        <w:t>с</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left="370" w:firstLine="0"/>
        <w:jc w:val="both"/>
      </w:pPr>
      <w:r>
        <w:lastRenderedPageBreak/>
        <w:t>места;</w:t>
      </w:r>
      <w:r>
        <w:rPr>
          <w:spacing w:val="-3"/>
        </w:rPr>
        <w:t xml:space="preserve"> </w:t>
      </w:r>
      <w:r>
        <w:t>спрыгивание</w:t>
      </w:r>
      <w:r>
        <w:rPr>
          <w:spacing w:val="-4"/>
        </w:rPr>
        <w:t xml:space="preserve"> </w:t>
      </w:r>
      <w:r>
        <w:t>со скамейки;</w:t>
      </w:r>
      <w:r>
        <w:rPr>
          <w:spacing w:val="-3"/>
        </w:rPr>
        <w:t xml:space="preserve"> </w:t>
      </w:r>
      <w:r>
        <w:t>прямой</w:t>
      </w:r>
      <w:r>
        <w:rPr>
          <w:spacing w:val="-3"/>
        </w:rPr>
        <w:t xml:space="preserve"> </w:t>
      </w:r>
      <w:r>
        <w:t>галоп;</w:t>
      </w:r>
      <w:r>
        <w:rPr>
          <w:spacing w:val="-2"/>
        </w:rPr>
        <w:t xml:space="preserve"> </w:t>
      </w:r>
      <w:r>
        <w:t>попытки</w:t>
      </w:r>
      <w:r>
        <w:rPr>
          <w:spacing w:val="-3"/>
        </w:rPr>
        <w:t xml:space="preserve"> </w:t>
      </w:r>
      <w:r>
        <w:t>выполнения</w:t>
      </w:r>
      <w:r>
        <w:rPr>
          <w:spacing w:val="-5"/>
        </w:rPr>
        <w:t xml:space="preserve"> </w:t>
      </w:r>
      <w:r>
        <w:t>прыжков</w:t>
      </w:r>
      <w:r>
        <w:rPr>
          <w:spacing w:val="-3"/>
        </w:rPr>
        <w:t xml:space="preserve"> </w:t>
      </w:r>
      <w:r>
        <w:t>с</w:t>
      </w:r>
      <w:r>
        <w:rPr>
          <w:spacing w:val="-4"/>
        </w:rPr>
        <w:t xml:space="preserve"> </w:t>
      </w:r>
      <w:r>
        <w:t>короткой</w:t>
      </w:r>
      <w:r>
        <w:rPr>
          <w:spacing w:val="-3"/>
        </w:rPr>
        <w:t xml:space="preserve"> </w:t>
      </w:r>
      <w:r>
        <w:t>скакалкой;</w:t>
      </w:r>
    </w:p>
    <w:p w:rsidR="001B41ED" w:rsidRDefault="007E4F6E">
      <w:pPr>
        <w:pStyle w:val="a3"/>
        <w:spacing w:before="43" w:line="276" w:lineRule="auto"/>
        <w:ind w:left="370" w:right="788"/>
        <w:jc w:val="both"/>
      </w:pPr>
      <w:r>
        <w:t>упражнения</w:t>
      </w:r>
      <w:r>
        <w:rPr>
          <w:spacing w:val="-5"/>
        </w:rPr>
        <w:t xml:space="preserve"> </w:t>
      </w:r>
      <w:r>
        <w:t>в</w:t>
      </w:r>
      <w:r>
        <w:rPr>
          <w:spacing w:val="-4"/>
        </w:rPr>
        <w:t xml:space="preserve"> </w:t>
      </w:r>
      <w:r>
        <w:t>равновесии:</w:t>
      </w:r>
      <w:r>
        <w:rPr>
          <w:spacing w:val="-6"/>
        </w:rPr>
        <w:t xml:space="preserve"> </w:t>
      </w:r>
      <w:r>
        <w:t>ходьба</w:t>
      </w:r>
      <w:r>
        <w:rPr>
          <w:spacing w:val="-6"/>
        </w:rPr>
        <w:t xml:space="preserve"> </w:t>
      </w:r>
      <w:r>
        <w:t>по</w:t>
      </w:r>
      <w:r>
        <w:rPr>
          <w:spacing w:val="-4"/>
        </w:rPr>
        <w:t xml:space="preserve"> </w:t>
      </w:r>
      <w:r>
        <w:t>доске,</w:t>
      </w:r>
      <w:r>
        <w:rPr>
          <w:spacing w:val="-4"/>
        </w:rPr>
        <w:t xml:space="preserve"> </w:t>
      </w:r>
      <w:r>
        <w:t>по</w:t>
      </w:r>
      <w:r>
        <w:rPr>
          <w:spacing w:val="-4"/>
        </w:rPr>
        <w:t xml:space="preserve"> </w:t>
      </w:r>
      <w:r>
        <w:t>скамье</w:t>
      </w:r>
      <w:r>
        <w:rPr>
          <w:spacing w:val="-6"/>
        </w:rPr>
        <w:t xml:space="preserve"> </w:t>
      </w:r>
      <w:r>
        <w:t>(с</w:t>
      </w:r>
      <w:r>
        <w:rPr>
          <w:spacing w:val="-5"/>
        </w:rPr>
        <w:t xml:space="preserve"> </w:t>
      </w:r>
      <w:r>
        <w:t>перешагиванием</w:t>
      </w:r>
      <w:r>
        <w:rPr>
          <w:spacing w:val="-5"/>
        </w:rPr>
        <w:t xml:space="preserve"> </w:t>
      </w:r>
      <w:r>
        <w:t>через</w:t>
      </w:r>
      <w:r>
        <w:rPr>
          <w:spacing w:val="-4"/>
        </w:rPr>
        <w:t xml:space="preserve"> </w:t>
      </w:r>
      <w:r>
        <w:t>предметы,</w:t>
      </w:r>
      <w:r>
        <w:rPr>
          <w:spacing w:val="-1"/>
        </w:rPr>
        <w:t xml:space="preserve"> </w:t>
      </w:r>
      <w:r>
        <w:t>с</w:t>
      </w:r>
      <w:r>
        <w:rPr>
          <w:spacing w:val="-2"/>
        </w:rPr>
        <w:t xml:space="preserve"> </w:t>
      </w:r>
      <w:r>
        <w:t>мешочком</w:t>
      </w:r>
      <w:r>
        <w:rPr>
          <w:spacing w:val="-5"/>
        </w:rPr>
        <w:t xml:space="preserve"> </w:t>
      </w:r>
      <w:r>
        <w:t>на</w:t>
      </w:r>
      <w:r>
        <w:rPr>
          <w:spacing w:val="-6"/>
        </w:rPr>
        <w:t xml:space="preserve"> </w:t>
      </w:r>
      <w:r>
        <w:t>голове,</w:t>
      </w:r>
      <w:r>
        <w:rPr>
          <w:spacing w:val="-1"/>
        </w:rPr>
        <w:t xml:space="preserve"> </w:t>
      </w:r>
      <w:r>
        <w:t>с</w:t>
      </w:r>
      <w:r>
        <w:rPr>
          <w:spacing w:val="-2"/>
        </w:rPr>
        <w:t xml:space="preserve"> </w:t>
      </w:r>
      <w:r>
        <w:t>предметом</w:t>
      </w:r>
      <w:r>
        <w:rPr>
          <w:spacing w:val="-5"/>
        </w:rPr>
        <w:t xml:space="preserve"> </w:t>
      </w:r>
      <w:r>
        <w:t>в</w:t>
      </w:r>
      <w:r>
        <w:rPr>
          <w:spacing w:val="-4"/>
        </w:rPr>
        <w:t xml:space="preserve"> </w:t>
      </w:r>
      <w:r>
        <w:t>руках,</w:t>
      </w:r>
      <w:r>
        <w:rPr>
          <w:spacing w:val="1"/>
        </w:rPr>
        <w:t xml:space="preserve"> </w:t>
      </w:r>
      <w:r>
        <w:t>ставя</w:t>
      </w:r>
      <w:r>
        <w:rPr>
          <w:spacing w:val="-9"/>
        </w:rPr>
        <w:t xml:space="preserve"> </w:t>
      </w:r>
      <w:r>
        <w:t>ногу</w:t>
      </w:r>
      <w:r>
        <w:rPr>
          <w:spacing w:val="-13"/>
        </w:rPr>
        <w:t xml:space="preserve"> </w:t>
      </w:r>
      <w:r>
        <w:t>с</w:t>
      </w:r>
      <w:r>
        <w:rPr>
          <w:spacing w:val="-10"/>
        </w:rPr>
        <w:t xml:space="preserve"> </w:t>
      </w:r>
      <w:r>
        <w:t>носка</w:t>
      </w:r>
      <w:r>
        <w:rPr>
          <w:spacing w:val="-10"/>
        </w:rPr>
        <w:t xml:space="preserve"> </w:t>
      </w:r>
      <w:r>
        <w:t>руки</w:t>
      </w:r>
      <w:r>
        <w:rPr>
          <w:spacing w:val="-5"/>
        </w:rPr>
        <w:t xml:space="preserve"> </w:t>
      </w:r>
      <w:r>
        <w:t>в</w:t>
      </w:r>
      <w:r>
        <w:rPr>
          <w:spacing w:val="-9"/>
        </w:rPr>
        <w:t xml:space="preserve"> </w:t>
      </w:r>
      <w:r>
        <w:t>стороны);</w:t>
      </w:r>
      <w:r>
        <w:rPr>
          <w:spacing w:val="-7"/>
        </w:rPr>
        <w:t xml:space="preserve"> </w:t>
      </w:r>
      <w:r>
        <w:t>ходьба</w:t>
      </w:r>
      <w:r>
        <w:rPr>
          <w:spacing w:val="-9"/>
        </w:rPr>
        <w:t xml:space="preserve"> </w:t>
      </w:r>
      <w:r>
        <w:t>по</w:t>
      </w:r>
      <w:r>
        <w:rPr>
          <w:spacing w:val="-11"/>
        </w:rPr>
        <w:t xml:space="preserve"> </w:t>
      </w:r>
      <w:r>
        <w:t>доске</w:t>
      </w:r>
      <w:r>
        <w:rPr>
          <w:spacing w:val="-10"/>
        </w:rPr>
        <w:t xml:space="preserve"> </w:t>
      </w:r>
      <w:r>
        <w:t>до</w:t>
      </w:r>
      <w:r>
        <w:rPr>
          <w:spacing w:val="-8"/>
        </w:rPr>
        <w:t xml:space="preserve"> </w:t>
      </w:r>
      <w:r>
        <w:t>конца</w:t>
      </w:r>
      <w:r>
        <w:rPr>
          <w:spacing w:val="-10"/>
        </w:rPr>
        <w:t xml:space="preserve"> </w:t>
      </w:r>
      <w:r>
        <w:t>и</w:t>
      </w:r>
      <w:r>
        <w:rPr>
          <w:spacing w:val="-8"/>
        </w:rPr>
        <w:t xml:space="preserve"> </w:t>
      </w:r>
      <w:r>
        <w:t>обратно</w:t>
      </w:r>
      <w:r>
        <w:rPr>
          <w:spacing w:val="-10"/>
        </w:rPr>
        <w:t xml:space="preserve"> </w:t>
      </w:r>
      <w:r>
        <w:t>с</w:t>
      </w:r>
      <w:r>
        <w:rPr>
          <w:spacing w:val="-10"/>
        </w:rPr>
        <w:t xml:space="preserve"> </w:t>
      </w:r>
      <w:r>
        <w:t>поворотом;</w:t>
      </w:r>
      <w:r>
        <w:rPr>
          <w:spacing w:val="-11"/>
        </w:rPr>
        <w:t xml:space="preserve"> </w:t>
      </w:r>
      <w:r>
        <w:t>ходьба</w:t>
      </w:r>
      <w:r>
        <w:rPr>
          <w:spacing w:val="-12"/>
        </w:rPr>
        <w:t xml:space="preserve"> </w:t>
      </w:r>
      <w:r>
        <w:t>по</w:t>
      </w:r>
      <w:r>
        <w:rPr>
          <w:spacing w:val="-11"/>
        </w:rPr>
        <w:t xml:space="preserve"> </w:t>
      </w:r>
      <w:r>
        <w:t>наклонной</w:t>
      </w:r>
      <w:r>
        <w:rPr>
          <w:spacing w:val="-9"/>
        </w:rPr>
        <w:t xml:space="preserve"> </w:t>
      </w:r>
      <w:r>
        <w:t>доске</w:t>
      </w:r>
      <w:r>
        <w:rPr>
          <w:spacing w:val="-10"/>
        </w:rPr>
        <w:t xml:space="preserve"> </w:t>
      </w:r>
      <w:r>
        <w:t>вверх</w:t>
      </w:r>
      <w:r>
        <w:rPr>
          <w:spacing w:val="-9"/>
        </w:rPr>
        <w:t xml:space="preserve"> </w:t>
      </w:r>
      <w:r>
        <w:t>и</w:t>
      </w:r>
      <w:r>
        <w:rPr>
          <w:spacing w:val="-8"/>
        </w:rPr>
        <w:t xml:space="preserve"> </w:t>
      </w:r>
      <w:r>
        <w:t>вниз;</w:t>
      </w:r>
      <w:r>
        <w:rPr>
          <w:spacing w:val="-8"/>
        </w:rPr>
        <w:t xml:space="preserve"> </w:t>
      </w:r>
      <w:r>
        <w:t>стойка</w:t>
      </w:r>
      <w:r>
        <w:rPr>
          <w:spacing w:val="-10"/>
        </w:rPr>
        <w:t xml:space="preserve"> </w:t>
      </w:r>
      <w:r>
        <w:t>на</w:t>
      </w:r>
      <w:r>
        <w:rPr>
          <w:spacing w:val="-10"/>
        </w:rPr>
        <w:t xml:space="preserve"> </w:t>
      </w:r>
      <w:r>
        <w:t>одной</w:t>
      </w:r>
      <w:r>
        <w:rPr>
          <w:spacing w:val="-57"/>
        </w:rPr>
        <w:t xml:space="preserve"> </w:t>
      </w:r>
      <w:r>
        <w:t>ноге, вторая поднята коленом вперед, в сторону, руки в стороны или на поясе; пробегание по наклонной доске вверх и вниз; ходьба по доске</w:t>
      </w:r>
      <w:r>
        <w:rPr>
          <w:spacing w:val="1"/>
        </w:rPr>
        <w:t xml:space="preserve"> </w:t>
      </w:r>
      <w:r>
        <w:t>и</w:t>
      </w:r>
      <w:r>
        <w:rPr>
          <w:spacing w:val="-1"/>
        </w:rPr>
        <w:t xml:space="preserve"> </w:t>
      </w:r>
      <w:r>
        <w:t>расхождение</w:t>
      </w:r>
      <w:r>
        <w:rPr>
          <w:spacing w:val="-2"/>
        </w:rPr>
        <w:t xml:space="preserve"> </w:t>
      </w:r>
      <w:r>
        <w:t>вдвоем</w:t>
      </w:r>
      <w:r>
        <w:rPr>
          <w:spacing w:val="-1"/>
        </w:rPr>
        <w:t xml:space="preserve"> </w:t>
      </w:r>
      <w:r>
        <w:t>на</w:t>
      </w:r>
      <w:r>
        <w:rPr>
          <w:spacing w:val="-2"/>
        </w:rPr>
        <w:t xml:space="preserve"> </w:t>
      </w:r>
      <w:r>
        <w:t>ней; кружение</w:t>
      </w:r>
      <w:r>
        <w:rPr>
          <w:spacing w:val="-2"/>
        </w:rPr>
        <w:t xml:space="preserve"> </w:t>
      </w:r>
      <w:r>
        <w:t>в</w:t>
      </w:r>
      <w:r>
        <w:rPr>
          <w:spacing w:val="-1"/>
        </w:rPr>
        <w:t xml:space="preserve"> </w:t>
      </w:r>
      <w:r>
        <w:t>одну,</w:t>
      </w:r>
      <w:r>
        <w:rPr>
          <w:spacing w:val="1"/>
        </w:rPr>
        <w:t xml:space="preserve"> </w:t>
      </w:r>
      <w:r>
        <w:t>затем в</w:t>
      </w:r>
      <w:r>
        <w:rPr>
          <w:spacing w:val="-1"/>
        </w:rPr>
        <w:t xml:space="preserve"> </w:t>
      </w:r>
      <w:r>
        <w:t>другую</w:t>
      </w:r>
      <w:r>
        <w:rPr>
          <w:spacing w:val="1"/>
        </w:rPr>
        <w:t xml:space="preserve"> </w:t>
      </w:r>
      <w:r>
        <w:t>сторону</w:t>
      </w:r>
      <w:r>
        <w:rPr>
          <w:spacing w:val="-5"/>
        </w:rPr>
        <w:t xml:space="preserve"> </w:t>
      </w:r>
      <w:r>
        <w:t>с</w:t>
      </w:r>
      <w:r>
        <w:rPr>
          <w:spacing w:val="-2"/>
        </w:rPr>
        <w:t xml:space="preserve"> </w:t>
      </w:r>
      <w:r>
        <w:t>платочками,</w:t>
      </w:r>
      <w:r>
        <w:rPr>
          <w:spacing w:val="-1"/>
        </w:rPr>
        <w:t xml:space="preserve"> </w:t>
      </w:r>
      <w:r>
        <w:t>руки</w:t>
      </w:r>
      <w:r>
        <w:rPr>
          <w:spacing w:val="3"/>
        </w:rPr>
        <w:t xml:space="preserve"> </w:t>
      </w:r>
      <w:r>
        <w:t>на</w:t>
      </w:r>
      <w:r>
        <w:rPr>
          <w:spacing w:val="-2"/>
        </w:rPr>
        <w:t xml:space="preserve"> </w:t>
      </w:r>
      <w:r>
        <w:t>пояс, руки</w:t>
      </w:r>
      <w:r>
        <w:rPr>
          <w:spacing w:val="-1"/>
        </w:rPr>
        <w:t xml:space="preserve"> </w:t>
      </w:r>
      <w:r>
        <w:t>в</w:t>
      </w:r>
      <w:r>
        <w:rPr>
          <w:spacing w:val="1"/>
        </w:rPr>
        <w:t xml:space="preserve"> </w:t>
      </w:r>
      <w:r>
        <w:t>стороны.</w:t>
      </w:r>
    </w:p>
    <w:p w:rsidR="001B41ED" w:rsidRDefault="007E4F6E">
      <w:pPr>
        <w:pStyle w:val="a3"/>
        <w:spacing w:before="1" w:line="276" w:lineRule="auto"/>
        <w:ind w:left="1078" w:right="1527" w:firstLine="0"/>
        <w:jc w:val="both"/>
      </w:pPr>
      <w:r>
        <w:t>Педагог обучает разнообразным упражнениям, которые дети могут переносить в самостоятельную двигательную деятельность.</w:t>
      </w:r>
      <w:r>
        <w:rPr>
          <w:spacing w:val="-57"/>
        </w:rPr>
        <w:t xml:space="preserve"> </w:t>
      </w:r>
      <w:r>
        <w:t>Общеразвивающие упражнения:</w:t>
      </w:r>
    </w:p>
    <w:p w:rsidR="001B41ED" w:rsidRDefault="007E4F6E">
      <w:pPr>
        <w:pStyle w:val="a3"/>
        <w:spacing w:line="276" w:lineRule="auto"/>
        <w:ind w:left="370" w:right="786"/>
        <w:jc w:val="both"/>
      </w:pPr>
      <w:r>
        <w:t>упражнения для кистей рук, развития и укрепления мышц рук и плечевого пояса: основные положения и движения рук (в стороны,</w:t>
      </w:r>
      <w:r>
        <w:rPr>
          <w:spacing w:val="1"/>
        </w:rPr>
        <w:t xml:space="preserve"> </w:t>
      </w:r>
      <w:r>
        <w:t>вперед, вверх, назад, за спину, на пояс, перед грудью); перекладывание предмета из одной руки в другую; сгибание и разгибание рук, махи</w:t>
      </w:r>
      <w:r>
        <w:rPr>
          <w:spacing w:val="1"/>
        </w:rPr>
        <w:t xml:space="preserve"> </w:t>
      </w:r>
      <w:r>
        <w:t>руками; сжимание и разжимание кистей рук, вращение кистями; выполнение упражнений пальчиковой гимнастики; повороты головы вправо</w:t>
      </w:r>
      <w:r>
        <w:rPr>
          <w:spacing w:val="-57"/>
        </w:rPr>
        <w:t xml:space="preserve"> </w:t>
      </w:r>
      <w:r>
        <w:t>и</w:t>
      </w:r>
      <w:r>
        <w:rPr>
          <w:spacing w:val="-1"/>
        </w:rPr>
        <w:t xml:space="preserve"> </w:t>
      </w:r>
      <w:r>
        <w:t>влево,</w:t>
      </w:r>
      <w:r>
        <w:rPr>
          <w:spacing w:val="-1"/>
        </w:rPr>
        <w:t xml:space="preserve"> </w:t>
      </w:r>
      <w:r>
        <w:t>наклоны головы;</w:t>
      </w:r>
    </w:p>
    <w:p w:rsidR="001B41ED" w:rsidRDefault="007E4F6E">
      <w:pPr>
        <w:pStyle w:val="a3"/>
        <w:spacing w:line="276" w:lineRule="auto"/>
        <w:ind w:left="370" w:right="789"/>
        <w:jc w:val="both"/>
      </w:pPr>
      <w:r>
        <w:t>упражнения для развития и укрепления мышц спины и гибкости позвоночника: наклоны вперед, вправо, влево, повороты корпуса</w:t>
      </w:r>
      <w:r>
        <w:rPr>
          <w:spacing w:val="1"/>
        </w:rPr>
        <w:t xml:space="preserve"> </w:t>
      </w:r>
      <w:r>
        <w:t>вправо и</w:t>
      </w:r>
      <w:r>
        <w:rPr>
          <w:spacing w:val="1"/>
        </w:rPr>
        <w:t xml:space="preserve"> </w:t>
      </w:r>
      <w:r>
        <w:t>влево из</w:t>
      </w:r>
      <w:r>
        <w:rPr>
          <w:spacing w:val="1"/>
        </w:rPr>
        <w:t xml:space="preserve"> </w:t>
      </w:r>
      <w:r>
        <w:t>исходных положений</w:t>
      </w:r>
      <w:r>
        <w:rPr>
          <w:spacing w:val="1"/>
        </w:rPr>
        <w:t xml:space="preserve"> </w:t>
      </w:r>
      <w:r>
        <w:t>стоя и</w:t>
      </w:r>
      <w:r>
        <w:rPr>
          <w:spacing w:val="1"/>
        </w:rPr>
        <w:t xml:space="preserve"> </w:t>
      </w:r>
      <w:r>
        <w:t>сидя; поочередное поднимание ног из положения лежа на спине, на животе, стоя</w:t>
      </w:r>
      <w:r>
        <w:rPr>
          <w:spacing w:val="1"/>
        </w:rPr>
        <w:t xml:space="preserve"> </w:t>
      </w:r>
      <w:r>
        <w:t>на</w:t>
      </w:r>
      <w:r>
        <w:rPr>
          <w:spacing w:val="1"/>
        </w:rPr>
        <w:t xml:space="preserve"> </w:t>
      </w:r>
      <w:r>
        <w:t>четвереньках;</w:t>
      </w:r>
    </w:p>
    <w:p w:rsidR="001B41ED" w:rsidRDefault="007E4F6E">
      <w:pPr>
        <w:pStyle w:val="a3"/>
        <w:spacing w:line="276" w:lineRule="auto"/>
        <w:ind w:left="370" w:right="794"/>
        <w:jc w:val="both"/>
      </w:pPr>
      <w:r>
        <w:t>упражнения для развития и укрепления мышц ног и брюшного пресса: сгибание и разгибание ног; отведение ноги вперед, в сторону,</w:t>
      </w:r>
      <w:r>
        <w:rPr>
          <w:spacing w:val="1"/>
        </w:rPr>
        <w:t xml:space="preserve"> </w:t>
      </w:r>
      <w:r>
        <w:t>назад; выставление ноги на пятку (носок); приседания на всей стопе и на носках с разведением коленей в стороны; поднимание на носки и</w:t>
      </w:r>
      <w:r>
        <w:rPr>
          <w:spacing w:val="1"/>
        </w:rPr>
        <w:t xml:space="preserve"> </w:t>
      </w:r>
      <w:r>
        <w:t>опускание</w:t>
      </w:r>
      <w:r>
        <w:rPr>
          <w:spacing w:val="-2"/>
        </w:rPr>
        <w:t xml:space="preserve"> </w:t>
      </w:r>
      <w:r>
        <w:t>на</w:t>
      </w:r>
      <w:r>
        <w:rPr>
          <w:spacing w:val="-1"/>
        </w:rPr>
        <w:t xml:space="preserve"> </w:t>
      </w:r>
      <w:r>
        <w:t>всю</w:t>
      </w:r>
      <w:r>
        <w:rPr>
          <w:spacing w:val="-1"/>
        </w:rPr>
        <w:t xml:space="preserve"> </w:t>
      </w:r>
      <w:r>
        <w:t>ступню; захватывание</w:t>
      </w:r>
      <w:r>
        <w:rPr>
          <w:spacing w:val="-1"/>
        </w:rPr>
        <w:t xml:space="preserve"> </w:t>
      </w:r>
      <w:r>
        <w:t>стопами</w:t>
      </w:r>
      <w:r>
        <w:rPr>
          <w:spacing w:val="-1"/>
        </w:rPr>
        <w:t xml:space="preserve"> </w:t>
      </w:r>
      <w:r>
        <w:t>и перекладывание</w:t>
      </w:r>
      <w:r>
        <w:rPr>
          <w:spacing w:val="-1"/>
        </w:rPr>
        <w:t xml:space="preserve"> </w:t>
      </w:r>
      <w:r>
        <w:t>предметов</w:t>
      </w:r>
      <w:r>
        <w:rPr>
          <w:spacing w:val="-1"/>
        </w:rPr>
        <w:t xml:space="preserve"> </w:t>
      </w:r>
      <w:r>
        <w:t>с</w:t>
      </w:r>
      <w:r>
        <w:rPr>
          <w:spacing w:val="1"/>
        </w:rPr>
        <w:t xml:space="preserve"> </w:t>
      </w:r>
      <w:r>
        <w:t>места на место.</w:t>
      </w:r>
    </w:p>
    <w:p w:rsidR="001B41ED" w:rsidRDefault="007E4F6E">
      <w:pPr>
        <w:pStyle w:val="a3"/>
        <w:spacing w:before="1" w:line="276" w:lineRule="auto"/>
        <w:ind w:left="370" w:right="786"/>
        <w:jc w:val="both"/>
      </w:pPr>
      <w:r>
        <w:t>Повышаются требования к детям при выполнении общеразвивающих упражнений. Педагог предлагает выполнять общеразвивающие</w:t>
      </w:r>
      <w:r>
        <w:rPr>
          <w:spacing w:val="1"/>
        </w:rPr>
        <w:t xml:space="preserve"> </w:t>
      </w:r>
      <w:r>
        <w:rPr>
          <w:spacing w:val="-1"/>
        </w:rPr>
        <w:t>упражнения</w:t>
      </w:r>
      <w:r>
        <w:rPr>
          <w:spacing w:val="-12"/>
        </w:rPr>
        <w:t xml:space="preserve"> </w:t>
      </w:r>
      <w:r>
        <w:rPr>
          <w:spacing w:val="-1"/>
        </w:rPr>
        <w:t>из</w:t>
      </w:r>
      <w:r>
        <w:rPr>
          <w:spacing w:val="-12"/>
        </w:rPr>
        <w:t xml:space="preserve"> </w:t>
      </w:r>
      <w:r>
        <w:t>разных</w:t>
      </w:r>
      <w:r>
        <w:rPr>
          <w:spacing w:val="-13"/>
        </w:rPr>
        <w:t xml:space="preserve"> </w:t>
      </w:r>
      <w:r>
        <w:t>исходных</w:t>
      </w:r>
      <w:r>
        <w:rPr>
          <w:spacing w:val="-11"/>
        </w:rPr>
        <w:t xml:space="preserve"> </w:t>
      </w:r>
      <w:r>
        <w:t>положений,</w:t>
      </w:r>
      <w:r>
        <w:rPr>
          <w:spacing w:val="-12"/>
        </w:rPr>
        <w:t xml:space="preserve"> </w:t>
      </w:r>
      <w:r>
        <w:t>в</w:t>
      </w:r>
      <w:r>
        <w:rPr>
          <w:spacing w:val="-13"/>
        </w:rPr>
        <w:t xml:space="preserve"> </w:t>
      </w:r>
      <w:r>
        <w:t>разном</w:t>
      </w:r>
      <w:r>
        <w:rPr>
          <w:spacing w:val="-13"/>
        </w:rPr>
        <w:t xml:space="preserve"> </w:t>
      </w:r>
      <w:r>
        <w:t>темпе</w:t>
      </w:r>
      <w:r>
        <w:rPr>
          <w:spacing w:val="-11"/>
        </w:rPr>
        <w:t xml:space="preserve"> </w:t>
      </w:r>
      <w:r>
        <w:t>(медленном,</w:t>
      </w:r>
      <w:r>
        <w:rPr>
          <w:spacing w:val="-12"/>
        </w:rPr>
        <w:t xml:space="preserve"> </w:t>
      </w:r>
      <w:r>
        <w:t>среднем,</w:t>
      </w:r>
      <w:r>
        <w:rPr>
          <w:spacing w:val="-11"/>
        </w:rPr>
        <w:t xml:space="preserve"> </w:t>
      </w:r>
      <w:r>
        <w:t>быстром)</w:t>
      </w:r>
      <w:r>
        <w:rPr>
          <w:spacing w:val="-11"/>
        </w:rPr>
        <w:t xml:space="preserve"> </w:t>
      </w:r>
      <w:r>
        <w:t>с</w:t>
      </w:r>
      <w:r>
        <w:rPr>
          <w:spacing w:val="-11"/>
        </w:rPr>
        <w:t xml:space="preserve"> </w:t>
      </w:r>
      <w:r>
        <w:t>предметами</w:t>
      </w:r>
      <w:r>
        <w:rPr>
          <w:spacing w:val="-12"/>
        </w:rPr>
        <w:t xml:space="preserve"> </w:t>
      </w:r>
      <w:r>
        <w:t>и</w:t>
      </w:r>
      <w:r>
        <w:rPr>
          <w:spacing w:val="-12"/>
        </w:rPr>
        <w:t xml:space="preserve"> </w:t>
      </w:r>
      <w:r>
        <w:t>без</w:t>
      </w:r>
      <w:r>
        <w:rPr>
          <w:spacing w:val="-12"/>
        </w:rPr>
        <w:t xml:space="preserve"> </w:t>
      </w:r>
      <w:r>
        <w:t>них.</w:t>
      </w:r>
      <w:r>
        <w:rPr>
          <w:spacing w:val="-15"/>
        </w:rPr>
        <w:t xml:space="preserve"> </w:t>
      </w:r>
      <w:r>
        <w:t>К</w:t>
      </w:r>
      <w:r>
        <w:rPr>
          <w:spacing w:val="-12"/>
        </w:rPr>
        <w:t xml:space="preserve"> </w:t>
      </w:r>
      <w:r>
        <w:t>предметам</w:t>
      </w:r>
      <w:r>
        <w:rPr>
          <w:spacing w:val="-13"/>
        </w:rPr>
        <w:t xml:space="preserve"> </w:t>
      </w:r>
      <w:r>
        <w:t>и</w:t>
      </w:r>
      <w:r>
        <w:rPr>
          <w:spacing w:val="-12"/>
        </w:rPr>
        <w:t xml:space="preserve"> </w:t>
      </w:r>
      <w:r>
        <w:t>пособиям,</w:t>
      </w:r>
      <w:r>
        <w:rPr>
          <w:spacing w:val="-57"/>
        </w:rPr>
        <w:t xml:space="preserve"> </w:t>
      </w:r>
      <w:r>
        <w:t>названным ранее, добавляются малые мячи, косички, палки, обручи и другое. Разученные упражнения включаются в комплексы утренней</w:t>
      </w:r>
      <w:r>
        <w:rPr>
          <w:spacing w:val="1"/>
        </w:rPr>
        <w:t xml:space="preserve"> </w:t>
      </w:r>
      <w:r>
        <w:t>гимнастики,</w:t>
      </w:r>
      <w:r>
        <w:rPr>
          <w:spacing w:val="-1"/>
        </w:rPr>
        <w:t xml:space="preserve"> </w:t>
      </w:r>
      <w:r>
        <w:t>физкультминутки и другие</w:t>
      </w:r>
      <w:r>
        <w:rPr>
          <w:spacing w:val="-2"/>
        </w:rPr>
        <w:t xml:space="preserve"> </w:t>
      </w:r>
      <w:r>
        <w:t>формы</w:t>
      </w:r>
      <w:r>
        <w:rPr>
          <w:spacing w:val="1"/>
        </w:rPr>
        <w:t xml:space="preserve"> </w:t>
      </w:r>
      <w:r>
        <w:t>физкультурно-оздоровительной работы.</w:t>
      </w:r>
    </w:p>
    <w:p w:rsidR="001B41ED" w:rsidRDefault="007E4F6E">
      <w:pPr>
        <w:pStyle w:val="a3"/>
        <w:ind w:left="1078" w:firstLine="0"/>
        <w:jc w:val="both"/>
      </w:pPr>
      <w:r>
        <w:t>Ритмическая</w:t>
      </w:r>
      <w:r>
        <w:rPr>
          <w:spacing w:val="-5"/>
        </w:rPr>
        <w:t xml:space="preserve"> </w:t>
      </w:r>
      <w:r>
        <w:t>гимнастика:</w:t>
      </w:r>
    </w:p>
    <w:p w:rsidR="001B41ED" w:rsidRDefault="007E4F6E">
      <w:pPr>
        <w:pStyle w:val="a3"/>
        <w:spacing w:before="41" w:line="276" w:lineRule="auto"/>
        <w:ind w:left="370" w:right="789"/>
        <w:jc w:val="both"/>
      </w:pPr>
      <w:r>
        <w:t>музыкально-ритмические</w:t>
      </w:r>
      <w:r>
        <w:rPr>
          <w:spacing w:val="1"/>
        </w:rPr>
        <w:t xml:space="preserve"> </w:t>
      </w:r>
      <w:r>
        <w:t>упражнения,</w:t>
      </w:r>
      <w:r>
        <w:rPr>
          <w:spacing w:val="1"/>
        </w:rPr>
        <w:t xml:space="preserve"> </w:t>
      </w:r>
      <w:r>
        <w:t>разученные</w:t>
      </w:r>
      <w:r>
        <w:rPr>
          <w:spacing w:val="1"/>
        </w:rPr>
        <w:t xml:space="preserve"> </w:t>
      </w:r>
      <w:r>
        <w:t>на</w:t>
      </w:r>
      <w:r>
        <w:rPr>
          <w:spacing w:val="1"/>
        </w:rPr>
        <w:t xml:space="preserve"> </w:t>
      </w:r>
      <w:r>
        <w:t>музыкальном</w:t>
      </w:r>
      <w:r>
        <w:rPr>
          <w:spacing w:val="1"/>
        </w:rPr>
        <w:t xml:space="preserve"> </w:t>
      </w:r>
      <w:r>
        <w:t>занятии,</w:t>
      </w:r>
      <w:r>
        <w:rPr>
          <w:spacing w:val="1"/>
        </w:rPr>
        <w:t xml:space="preserve"> </w:t>
      </w:r>
      <w:r>
        <w:t>педагог</w:t>
      </w:r>
      <w:r>
        <w:rPr>
          <w:spacing w:val="1"/>
        </w:rPr>
        <w:t xml:space="preserve"> </w:t>
      </w:r>
      <w:r>
        <w:t>включает</w:t>
      </w:r>
      <w:r>
        <w:rPr>
          <w:spacing w:val="1"/>
        </w:rPr>
        <w:t xml:space="preserve"> </w:t>
      </w:r>
      <w:r>
        <w:t>в</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1"/>
        </w:rPr>
        <w:t xml:space="preserve"> </w:t>
      </w:r>
      <w:r>
        <w:t>(простейшие</w:t>
      </w:r>
      <w:r>
        <w:rPr>
          <w:spacing w:val="-12"/>
        </w:rPr>
        <w:t xml:space="preserve"> </w:t>
      </w:r>
      <w:r>
        <w:t>связки</w:t>
      </w:r>
      <w:r>
        <w:rPr>
          <w:spacing w:val="-8"/>
        </w:rPr>
        <w:t xml:space="preserve"> </w:t>
      </w:r>
      <w:r>
        <w:t>упражнений</w:t>
      </w:r>
      <w:r>
        <w:rPr>
          <w:spacing w:val="-10"/>
        </w:rPr>
        <w:t xml:space="preserve"> </w:t>
      </w:r>
      <w:r>
        <w:t>ритмической</w:t>
      </w:r>
      <w:r>
        <w:rPr>
          <w:spacing w:val="-10"/>
        </w:rPr>
        <w:t xml:space="preserve"> </w:t>
      </w:r>
      <w:r>
        <w:t>гимнастики),</w:t>
      </w:r>
      <w:r>
        <w:rPr>
          <w:spacing w:val="-12"/>
        </w:rPr>
        <w:t xml:space="preserve"> </w:t>
      </w:r>
      <w:r>
        <w:t>в</w:t>
      </w:r>
      <w:r>
        <w:rPr>
          <w:spacing w:val="-11"/>
        </w:rPr>
        <w:t xml:space="preserve"> </w:t>
      </w:r>
      <w:r>
        <w:t>физкультминутки</w:t>
      </w:r>
      <w:r>
        <w:rPr>
          <w:spacing w:val="-11"/>
        </w:rPr>
        <w:t xml:space="preserve"> </w:t>
      </w:r>
      <w:r>
        <w:t>и</w:t>
      </w:r>
      <w:r>
        <w:rPr>
          <w:spacing w:val="-10"/>
        </w:rPr>
        <w:t xml:space="preserve"> </w:t>
      </w:r>
      <w:r>
        <w:t>подвижные</w:t>
      </w:r>
      <w:r>
        <w:rPr>
          <w:spacing w:val="-12"/>
        </w:rPr>
        <w:t xml:space="preserve"> </w:t>
      </w:r>
      <w:r>
        <w:t>игры.</w:t>
      </w:r>
      <w:r>
        <w:rPr>
          <w:spacing w:val="-11"/>
        </w:rPr>
        <w:t xml:space="preserve"> </w:t>
      </w:r>
      <w:r>
        <w:t>Рекомендуемые</w:t>
      </w:r>
      <w:r>
        <w:rPr>
          <w:spacing w:val="-6"/>
        </w:rPr>
        <w:t xml:space="preserve"> </w:t>
      </w:r>
      <w:r>
        <w:t>упражнения:</w:t>
      </w:r>
      <w:r>
        <w:rPr>
          <w:spacing w:val="1"/>
        </w:rPr>
        <w:t xml:space="preserve"> </w:t>
      </w:r>
      <w:r>
        <w:t>ритмичная ходьба под музыку в разном темпе; на носках, топающим шагом, приставным шагом прямо и боком, прямым галопом, по кругу,</w:t>
      </w:r>
      <w:r>
        <w:rPr>
          <w:spacing w:val="1"/>
        </w:rPr>
        <w:t xml:space="preserve"> </w:t>
      </w:r>
      <w:r>
        <w:t>держась за руки, с высоким подниманием колена на месте и в движении прямо и вокруг себя, подскоки по одному и в парах под музыку;</w:t>
      </w:r>
      <w:r>
        <w:rPr>
          <w:spacing w:val="1"/>
        </w:rPr>
        <w:t xml:space="preserve"> </w:t>
      </w:r>
      <w:r>
        <w:t>выставление</w:t>
      </w:r>
      <w:r>
        <w:rPr>
          <w:spacing w:val="-6"/>
        </w:rPr>
        <w:t xml:space="preserve"> </w:t>
      </w:r>
      <w:r>
        <w:t>ноги</w:t>
      </w:r>
      <w:r>
        <w:rPr>
          <w:spacing w:val="-4"/>
        </w:rPr>
        <w:t xml:space="preserve"> </w:t>
      </w:r>
      <w:r>
        <w:t>на</w:t>
      </w:r>
      <w:r>
        <w:rPr>
          <w:spacing w:val="-8"/>
        </w:rPr>
        <w:t xml:space="preserve"> </w:t>
      </w:r>
      <w:r>
        <w:t>пятку,</w:t>
      </w:r>
      <w:r>
        <w:rPr>
          <w:spacing w:val="-5"/>
        </w:rPr>
        <w:t xml:space="preserve"> </w:t>
      </w:r>
      <w:r>
        <w:t>на</w:t>
      </w:r>
      <w:r>
        <w:rPr>
          <w:spacing w:val="-6"/>
        </w:rPr>
        <w:t xml:space="preserve"> </w:t>
      </w:r>
      <w:r>
        <w:t>носок,</w:t>
      </w:r>
      <w:r>
        <w:rPr>
          <w:spacing w:val="-5"/>
        </w:rPr>
        <w:t xml:space="preserve"> </w:t>
      </w:r>
      <w:r>
        <w:t>притопывание</w:t>
      </w:r>
      <w:r>
        <w:rPr>
          <w:spacing w:val="-6"/>
        </w:rPr>
        <w:t xml:space="preserve"> </w:t>
      </w:r>
      <w:r>
        <w:t>под</w:t>
      </w:r>
      <w:r>
        <w:rPr>
          <w:spacing w:val="-5"/>
        </w:rPr>
        <w:t xml:space="preserve"> </w:t>
      </w:r>
      <w:r>
        <w:t>ритм,</w:t>
      </w:r>
      <w:r>
        <w:rPr>
          <w:spacing w:val="-7"/>
        </w:rPr>
        <w:t xml:space="preserve"> </w:t>
      </w:r>
      <w:r>
        <w:t>повороты,</w:t>
      </w:r>
      <w:r>
        <w:rPr>
          <w:spacing w:val="-4"/>
        </w:rPr>
        <w:t xml:space="preserve"> </w:t>
      </w:r>
      <w:r>
        <w:t>поочередное</w:t>
      </w:r>
      <w:r>
        <w:rPr>
          <w:spacing w:val="-3"/>
        </w:rPr>
        <w:t xml:space="preserve"> </w:t>
      </w:r>
      <w:r>
        <w:t>«выбрасывание»</w:t>
      </w:r>
      <w:r>
        <w:rPr>
          <w:spacing w:val="-12"/>
        </w:rPr>
        <w:t xml:space="preserve"> </w:t>
      </w:r>
      <w:r>
        <w:t>ног,</w:t>
      </w:r>
      <w:r>
        <w:rPr>
          <w:spacing w:val="-5"/>
        </w:rPr>
        <w:t xml:space="preserve"> </w:t>
      </w:r>
      <w:r>
        <w:t>движение</w:t>
      </w:r>
      <w:r>
        <w:rPr>
          <w:spacing w:val="-6"/>
        </w:rPr>
        <w:t xml:space="preserve"> </w:t>
      </w:r>
      <w:r>
        <w:t>по</w:t>
      </w:r>
      <w:r>
        <w:rPr>
          <w:spacing w:val="-7"/>
        </w:rPr>
        <w:t xml:space="preserve"> </w:t>
      </w:r>
      <w:r>
        <w:t>кругу</w:t>
      </w:r>
      <w:r>
        <w:rPr>
          <w:spacing w:val="-10"/>
        </w:rPr>
        <w:t xml:space="preserve"> </w:t>
      </w:r>
      <w:r>
        <w:t>выполняя</w:t>
      </w:r>
      <w:r>
        <w:rPr>
          <w:spacing w:val="-4"/>
        </w:rPr>
        <w:t xml:space="preserve"> </w:t>
      </w:r>
      <w:r>
        <w:t>шаг</w:t>
      </w:r>
      <w:r>
        <w:rPr>
          <w:spacing w:val="-58"/>
        </w:rPr>
        <w:t xml:space="preserve"> </w:t>
      </w:r>
      <w:r>
        <w:t>с</w:t>
      </w:r>
      <w:r>
        <w:rPr>
          <w:spacing w:val="-3"/>
        </w:rPr>
        <w:t xml:space="preserve"> </w:t>
      </w:r>
      <w:r>
        <w:t>носка,</w:t>
      </w:r>
      <w:r>
        <w:rPr>
          <w:spacing w:val="-1"/>
        </w:rPr>
        <w:t xml:space="preserve"> </w:t>
      </w:r>
      <w:r>
        <w:t>ритмичные</w:t>
      </w:r>
      <w:r>
        <w:rPr>
          <w:spacing w:val="-3"/>
        </w:rPr>
        <w:t xml:space="preserve"> </w:t>
      </w:r>
      <w:r>
        <w:t>хлопки</w:t>
      </w:r>
      <w:r>
        <w:rPr>
          <w:spacing w:val="-1"/>
        </w:rPr>
        <w:t xml:space="preserve"> </w:t>
      </w:r>
      <w:r>
        <w:t>в</w:t>
      </w:r>
      <w:r>
        <w:rPr>
          <w:spacing w:val="-2"/>
        </w:rPr>
        <w:t xml:space="preserve"> </w:t>
      </w:r>
      <w:r>
        <w:t>ладоши</w:t>
      </w:r>
      <w:r>
        <w:rPr>
          <w:spacing w:val="-3"/>
        </w:rPr>
        <w:t xml:space="preserve"> </w:t>
      </w:r>
      <w:r>
        <w:t>под</w:t>
      </w:r>
      <w:r>
        <w:rPr>
          <w:spacing w:val="-1"/>
        </w:rPr>
        <w:t xml:space="preserve"> </w:t>
      </w:r>
      <w:r>
        <w:t>ритмичную</w:t>
      </w:r>
      <w:r>
        <w:rPr>
          <w:spacing w:val="-2"/>
        </w:rPr>
        <w:t xml:space="preserve"> </w:t>
      </w:r>
      <w:r>
        <w:t>музыку,</w:t>
      </w:r>
      <w:r>
        <w:rPr>
          <w:spacing w:val="-1"/>
        </w:rPr>
        <w:t xml:space="preserve"> </w:t>
      </w:r>
      <w:r>
        <w:t>комбинации</w:t>
      </w:r>
      <w:r>
        <w:rPr>
          <w:spacing w:val="-3"/>
        </w:rPr>
        <w:t xml:space="preserve"> </w:t>
      </w:r>
      <w:r>
        <w:t>из</w:t>
      </w:r>
      <w:r>
        <w:rPr>
          <w:spacing w:val="-1"/>
        </w:rPr>
        <w:t xml:space="preserve"> </w:t>
      </w:r>
      <w:r>
        <w:t>двух</w:t>
      </w:r>
      <w:r>
        <w:rPr>
          <w:spacing w:val="1"/>
        </w:rPr>
        <w:t xml:space="preserve"> </w:t>
      </w:r>
      <w:r>
        <w:t>освоенных движений</w:t>
      </w:r>
      <w:r>
        <w:rPr>
          <w:spacing w:val="-2"/>
        </w:rPr>
        <w:t xml:space="preserve"> </w:t>
      </w:r>
      <w:r>
        <w:t>в</w:t>
      </w:r>
      <w:r>
        <w:rPr>
          <w:spacing w:val="-2"/>
        </w:rPr>
        <w:t xml:space="preserve"> </w:t>
      </w:r>
      <w:r>
        <w:t>сочетании</w:t>
      </w:r>
      <w:r>
        <w:rPr>
          <w:spacing w:val="-1"/>
        </w:rPr>
        <w:t xml:space="preserve"> </w:t>
      </w:r>
      <w:r>
        <w:t>с</w:t>
      </w:r>
      <w:r>
        <w:rPr>
          <w:spacing w:val="-2"/>
        </w:rPr>
        <w:t xml:space="preserve"> </w:t>
      </w:r>
      <w:r>
        <w:t>хлопками.</w:t>
      </w:r>
    </w:p>
    <w:p w:rsidR="001B41ED" w:rsidRDefault="007E4F6E">
      <w:pPr>
        <w:pStyle w:val="a3"/>
        <w:spacing w:line="275" w:lineRule="exact"/>
        <w:ind w:left="1078" w:firstLine="0"/>
        <w:jc w:val="both"/>
      </w:pPr>
      <w:r>
        <w:t>Строевые</w:t>
      </w:r>
      <w:r>
        <w:rPr>
          <w:spacing w:val="-1"/>
        </w:rPr>
        <w:t xml:space="preserve"> </w:t>
      </w:r>
      <w:r>
        <w:t>упражнения:</w:t>
      </w:r>
    </w:p>
    <w:p w:rsidR="001B41ED" w:rsidRDefault="007E4F6E">
      <w:pPr>
        <w:pStyle w:val="a3"/>
        <w:spacing w:before="41" w:line="278" w:lineRule="auto"/>
        <w:ind w:left="370" w:right="795"/>
        <w:jc w:val="both"/>
      </w:pPr>
      <w:r>
        <w:t>педагог</w:t>
      </w:r>
      <w:r>
        <w:rPr>
          <w:spacing w:val="1"/>
        </w:rPr>
        <w:t xml:space="preserve"> </w:t>
      </w:r>
      <w:r>
        <w:t>предлагает</w:t>
      </w:r>
      <w:r>
        <w:rPr>
          <w:spacing w:val="1"/>
        </w:rPr>
        <w:t xml:space="preserve"> </w:t>
      </w:r>
      <w:r>
        <w:t>детям</w:t>
      </w:r>
      <w:r>
        <w:rPr>
          <w:spacing w:val="1"/>
        </w:rPr>
        <w:t xml:space="preserve"> </w:t>
      </w:r>
      <w:r>
        <w:t>следующие</w:t>
      </w:r>
      <w:r>
        <w:rPr>
          <w:spacing w:val="1"/>
        </w:rPr>
        <w:t xml:space="preserve"> </w:t>
      </w:r>
      <w:r>
        <w:t>строевые</w:t>
      </w:r>
      <w:r>
        <w:rPr>
          <w:spacing w:val="1"/>
        </w:rPr>
        <w:t xml:space="preserve"> </w:t>
      </w:r>
      <w:r>
        <w:t>упражнения:</w:t>
      </w:r>
      <w:r>
        <w:rPr>
          <w:spacing w:val="1"/>
        </w:rPr>
        <w:t xml:space="preserve"> </w:t>
      </w:r>
      <w:r>
        <w:t>построение</w:t>
      </w:r>
      <w:r>
        <w:rPr>
          <w:spacing w:val="1"/>
        </w:rPr>
        <w:t xml:space="preserve"> </w:t>
      </w:r>
      <w:r>
        <w:t>в</w:t>
      </w:r>
      <w:r>
        <w:rPr>
          <w:spacing w:val="1"/>
        </w:rPr>
        <w:t xml:space="preserve"> </w:t>
      </w:r>
      <w:r>
        <w:t>колонну по</w:t>
      </w:r>
      <w:r>
        <w:rPr>
          <w:spacing w:val="1"/>
        </w:rPr>
        <w:t xml:space="preserve"> </w:t>
      </w:r>
      <w:r>
        <w:t>одному,</w:t>
      </w:r>
      <w:r>
        <w:rPr>
          <w:spacing w:val="1"/>
        </w:rPr>
        <w:t xml:space="preserve"> </w:t>
      </w:r>
      <w:r>
        <w:t>по</w:t>
      </w:r>
      <w:r>
        <w:rPr>
          <w:spacing w:val="1"/>
        </w:rPr>
        <w:t xml:space="preserve"> </w:t>
      </w:r>
      <w:r>
        <w:t>два,</w:t>
      </w:r>
      <w:r>
        <w:rPr>
          <w:spacing w:val="1"/>
        </w:rPr>
        <w:t xml:space="preserve"> </w:t>
      </w:r>
      <w:r>
        <w:t>по</w:t>
      </w:r>
      <w:r>
        <w:rPr>
          <w:spacing w:val="1"/>
        </w:rPr>
        <w:t xml:space="preserve"> </w:t>
      </w:r>
      <w:r>
        <w:t>росту,</w:t>
      </w:r>
      <w:r>
        <w:rPr>
          <w:spacing w:val="1"/>
        </w:rPr>
        <w:t xml:space="preserve"> </w:t>
      </w:r>
      <w:r>
        <w:t>врассыпную;</w:t>
      </w:r>
      <w:r>
        <w:rPr>
          <w:spacing w:val="1"/>
        </w:rPr>
        <w:t xml:space="preserve"> </w:t>
      </w:r>
      <w:r>
        <w:t>размыкание</w:t>
      </w:r>
      <w:r>
        <w:rPr>
          <w:spacing w:val="-8"/>
        </w:rPr>
        <w:t xml:space="preserve"> </w:t>
      </w:r>
      <w:r>
        <w:t>и</w:t>
      </w:r>
      <w:r>
        <w:rPr>
          <w:spacing w:val="-5"/>
        </w:rPr>
        <w:t xml:space="preserve"> </w:t>
      </w:r>
      <w:r>
        <w:t>смыкание</w:t>
      </w:r>
      <w:r>
        <w:rPr>
          <w:spacing w:val="-7"/>
        </w:rPr>
        <w:t xml:space="preserve"> </w:t>
      </w:r>
      <w:r>
        <w:t>на</w:t>
      </w:r>
      <w:r>
        <w:rPr>
          <w:spacing w:val="-7"/>
        </w:rPr>
        <w:t xml:space="preserve"> </w:t>
      </w:r>
      <w:r>
        <w:t>вытянутые</w:t>
      </w:r>
      <w:r>
        <w:rPr>
          <w:spacing w:val="-7"/>
        </w:rPr>
        <w:t xml:space="preserve"> </w:t>
      </w:r>
      <w:r>
        <w:t>руки,</w:t>
      </w:r>
      <w:r>
        <w:rPr>
          <w:spacing w:val="-6"/>
        </w:rPr>
        <w:t xml:space="preserve"> </w:t>
      </w:r>
      <w:r>
        <w:t>равнение</w:t>
      </w:r>
      <w:r>
        <w:rPr>
          <w:spacing w:val="-7"/>
        </w:rPr>
        <w:t xml:space="preserve"> </w:t>
      </w:r>
      <w:r>
        <w:t>по</w:t>
      </w:r>
      <w:r>
        <w:rPr>
          <w:spacing w:val="-6"/>
        </w:rPr>
        <w:t xml:space="preserve"> </w:t>
      </w:r>
      <w:r>
        <w:t>ориентирам</w:t>
      </w:r>
      <w:r>
        <w:rPr>
          <w:spacing w:val="-7"/>
        </w:rPr>
        <w:t xml:space="preserve"> </w:t>
      </w:r>
      <w:r>
        <w:t>и</w:t>
      </w:r>
      <w:r>
        <w:rPr>
          <w:spacing w:val="-6"/>
        </w:rPr>
        <w:t xml:space="preserve"> </w:t>
      </w:r>
      <w:r>
        <w:t>без;</w:t>
      </w:r>
      <w:r>
        <w:rPr>
          <w:spacing w:val="-8"/>
        </w:rPr>
        <w:t xml:space="preserve"> </w:t>
      </w:r>
      <w:r>
        <w:t>перестроение</w:t>
      </w:r>
      <w:r>
        <w:rPr>
          <w:spacing w:val="-7"/>
        </w:rPr>
        <w:t xml:space="preserve"> </w:t>
      </w:r>
      <w:r>
        <w:t>из</w:t>
      </w:r>
      <w:r>
        <w:rPr>
          <w:spacing w:val="-10"/>
        </w:rPr>
        <w:t xml:space="preserve"> </w:t>
      </w:r>
      <w:r>
        <w:t>колонны</w:t>
      </w:r>
      <w:r>
        <w:rPr>
          <w:spacing w:val="-9"/>
        </w:rPr>
        <w:t xml:space="preserve"> </w:t>
      </w:r>
      <w:r>
        <w:t>по</w:t>
      </w:r>
      <w:r>
        <w:rPr>
          <w:spacing w:val="-6"/>
        </w:rPr>
        <w:t xml:space="preserve"> </w:t>
      </w:r>
      <w:r>
        <w:t>одному</w:t>
      </w:r>
      <w:r>
        <w:rPr>
          <w:spacing w:val="-11"/>
        </w:rPr>
        <w:t xml:space="preserve"> </w:t>
      </w:r>
      <w:r>
        <w:t>в</w:t>
      </w:r>
      <w:r>
        <w:rPr>
          <w:spacing w:val="-7"/>
        </w:rPr>
        <w:t xml:space="preserve"> </w:t>
      </w:r>
      <w:r>
        <w:t>колонну</w:t>
      </w:r>
      <w:r>
        <w:rPr>
          <w:spacing w:val="-13"/>
        </w:rPr>
        <w:t xml:space="preserve"> </w:t>
      </w:r>
      <w:r>
        <w:t>по</w:t>
      </w:r>
      <w:r>
        <w:rPr>
          <w:spacing w:val="-6"/>
        </w:rPr>
        <w:t xml:space="preserve"> </w:t>
      </w:r>
      <w:r>
        <w:t>два</w:t>
      </w:r>
      <w:r>
        <w:rPr>
          <w:spacing w:val="-7"/>
        </w:rPr>
        <w:t xml:space="preserve"> </w:t>
      </w:r>
      <w:r>
        <w:t>в</w:t>
      </w:r>
      <w:r>
        <w:rPr>
          <w:spacing w:val="-7"/>
        </w:rPr>
        <w:t xml:space="preserve"> </w:t>
      </w:r>
      <w:r>
        <w:t>движении,</w:t>
      </w:r>
    </w:p>
    <w:p w:rsidR="001B41ED" w:rsidRDefault="001B41ED">
      <w:pPr>
        <w:spacing w:line="278"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8" w:lineRule="auto"/>
        <w:ind w:left="370" w:right="791" w:firstLine="0"/>
        <w:jc w:val="both"/>
      </w:pPr>
      <w:r>
        <w:rPr>
          <w:spacing w:val="-1"/>
        </w:rPr>
        <w:lastRenderedPageBreak/>
        <w:t>со</w:t>
      </w:r>
      <w:r>
        <w:rPr>
          <w:spacing w:val="-15"/>
        </w:rPr>
        <w:t xml:space="preserve"> </w:t>
      </w:r>
      <w:r>
        <w:rPr>
          <w:spacing w:val="-1"/>
        </w:rPr>
        <w:t>сменой</w:t>
      </w:r>
      <w:r>
        <w:rPr>
          <w:spacing w:val="-14"/>
        </w:rPr>
        <w:t xml:space="preserve"> </w:t>
      </w:r>
      <w:r>
        <w:rPr>
          <w:spacing w:val="-1"/>
        </w:rPr>
        <w:t>ведущего;</w:t>
      </w:r>
      <w:r>
        <w:rPr>
          <w:spacing w:val="-14"/>
        </w:rPr>
        <w:t xml:space="preserve"> </w:t>
      </w:r>
      <w:r>
        <w:rPr>
          <w:spacing w:val="-1"/>
        </w:rPr>
        <w:t>из</w:t>
      </w:r>
      <w:r>
        <w:rPr>
          <w:spacing w:val="-16"/>
        </w:rPr>
        <w:t xml:space="preserve"> </w:t>
      </w:r>
      <w:r>
        <w:rPr>
          <w:spacing w:val="-1"/>
        </w:rPr>
        <w:t>одной</w:t>
      </w:r>
      <w:r>
        <w:rPr>
          <w:spacing w:val="-13"/>
        </w:rPr>
        <w:t xml:space="preserve"> </w:t>
      </w:r>
      <w:r>
        <w:rPr>
          <w:spacing w:val="-1"/>
        </w:rPr>
        <w:t>колонны</w:t>
      </w:r>
      <w:r>
        <w:rPr>
          <w:spacing w:val="-18"/>
        </w:rPr>
        <w:t xml:space="preserve"> </w:t>
      </w:r>
      <w:r>
        <w:rPr>
          <w:spacing w:val="-1"/>
        </w:rPr>
        <w:t>или</w:t>
      </w:r>
      <w:r>
        <w:rPr>
          <w:spacing w:val="-14"/>
        </w:rPr>
        <w:t xml:space="preserve"> </w:t>
      </w:r>
      <w:r>
        <w:rPr>
          <w:spacing w:val="-1"/>
        </w:rPr>
        <w:t>шеренги</w:t>
      </w:r>
      <w:r>
        <w:rPr>
          <w:spacing w:val="-14"/>
        </w:rPr>
        <w:t xml:space="preserve"> </w:t>
      </w:r>
      <w:r>
        <w:t>в</w:t>
      </w:r>
      <w:r>
        <w:rPr>
          <w:spacing w:val="-14"/>
        </w:rPr>
        <w:t xml:space="preserve"> </w:t>
      </w:r>
      <w:r>
        <w:t>звенья</w:t>
      </w:r>
      <w:r>
        <w:rPr>
          <w:spacing w:val="-15"/>
        </w:rPr>
        <w:t xml:space="preserve"> </w:t>
      </w:r>
      <w:r>
        <w:t>на</w:t>
      </w:r>
      <w:r>
        <w:rPr>
          <w:spacing w:val="-16"/>
        </w:rPr>
        <w:t xml:space="preserve"> </w:t>
      </w:r>
      <w:r>
        <w:t>месте</w:t>
      </w:r>
      <w:r>
        <w:rPr>
          <w:spacing w:val="-15"/>
        </w:rPr>
        <w:t xml:space="preserve"> </w:t>
      </w:r>
      <w:r>
        <w:t>и</w:t>
      </w:r>
      <w:r>
        <w:rPr>
          <w:spacing w:val="-14"/>
        </w:rPr>
        <w:t xml:space="preserve"> </w:t>
      </w:r>
      <w:r>
        <w:t>в</w:t>
      </w:r>
      <w:r>
        <w:rPr>
          <w:spacing w:val="-14"/>
        </w:rPr>
        <w:t xml:space="preserve"> </w:t>
      </w:r>
      <w:r>
        <w:t>движении;</w:t>
      </w:r>
      <w:r>
        <w:rPr>
          <w:spacing w:val="-17"/>
        </w:rPr>
        <w:t xml:space="preserve"> </w:t>
      </w:r>
      <w:r>
        <w:t>повороты</w:t>
      </w:r>
      <w:r>
        <w:rPr>
          <w:spacing w:val="-15"/>
        </w:rPr>
        <w:t xml:space="preserve"> </w:t>
      </w:r>
      <w:r>
        <w:t>направо,</w:t>
      </w:r>
      <w:r>
        <w:rPr>
          <w:spacing w:val="-15"/>
        </w:rPr>
        <w:t xml:space="preserve"> </w:t>
      </w:r>
      <w:r>
        <w:t>налево,</w:t>
      </w:r>
      <w:r>
        <w:rPr>
          <w:spacing w:val="-14"/>
        </w:rPr>
        <w:t xml:space="preserve"> </w:t>
      </w:r>
      <w:r>
        <w:t>кругом</w:t>
      </w:r>
      <w:r>
        <w:rPr>
          <w:spacing w:val="-13"/>
        </w:rPr>
        <w:t xml:space="preserve"> </w:t>
      </w:r>
      <w:r>
        <w:t>на</w:t>
      </w:r>
      <w:r>
        <w:rPr>
          <w:spacing w:val="-16"/>
        </w:rPr>
        <w:t xml:space="preserve"> </w:t>
      </w:r>
      <w:r>
        <w:t>месте</w:t>
      </w:r>
      <w:r>
        <w:rPr>
          <w:spacing w:val="-15"/>
        </w:rPr>
        <w:t xml:space="preserve"> </w:t>
      </w:r>
      <w:r>
        <w:t>переступанием</w:t>
      </w:r>
      <w:r>
        <w:rPr>
          <w:spacing w:val="1"/>
        </w:rPr>
        <w:t xml:space="preserve"> </w:t>
      </w:r>
      <w:r>
        <w:t>и</w:t>
      </w:r>
      <w:r>
        <w:rPr>
          <w:spacing w:val="-1"/>
        </w:rPr>
        <w:t xml:space="preserve"> </w:t>
      </w:r>
      <w:r>
        <w:t>в</w:t>
      </w:r>
      <w:r>
        <w:rPr>
          <w:spacing w:val="-1"/>
        </w:rPr>
        <w:t xml:space="preserve"> </w:t>
      </w:r>
      <w:r>
        <w:t>движении.</w:t>
      </w:r>
    </w:p>
    <w:p w:rsidR="001B41ED" w:rsidRDefault="007E4F6E" w:rsidP="008F7D5A">
      <w:pPr>
        <w:pStyle w:val="a4"/>
        <w:numPr>
          <w:ilvl w:val="0"/>
          <w:numId w:val="253"/>
        </w:numPr>
        <w:tabs>
          <w:tab w:val="left" w:pos="1346"/>
        </w:tabs>
        <w:spacing w:line="271" w:lineRule="auto"/>
        <w:ind w:left="370" w:right="788" w:firstLine="708"/>
        <w:jc w:val="both"/>
        <w:rPr>
          <w:sz w:val="24"/>
        </w:rPr>
      </w:pPr>
      <w:r>
        <w:rPr>
          <w:b/>
          <w:i/>
          <w:sz w:val="24"/>
        </w:rPr>
        <w:t>Подвижные игры</w:t>
      </w:r>
      <w:r>
        <w:rPr>
          <w:sz w:val="24"/>
        </w:rPr>
        <w:t>: педагог продолжает закреплять основные движения и развивать психофизические качества в подвижных играх,</w:t>
      </w:r>
      <w:r>
        <w:rPr>
          <w:spacing w:val="1"/>
          <w:sz w:val="24"/>
        </w:rPr>
        <w:t xml:space="preserve"> </w:t>
      </w:r>
      <w:r>
        <w:rPr>
          <w:spacing w:val="-1"/>
          <w:sz w:val="24"/>
        </w:rPr>
        <w:t>поощряет</w:t>
      </w:r>
      <w:r>
        <w:rPr>
          <w:spacing w:val="-13"/>
          <w:sz w:val="24"/>
        </w:rPr>
        <w:t xml:space="preserve"> </w:t>
      </w:r>
      <w:r>
        <w:rPr>
          <w:spacing w:val="-1"/>
          <w:sz w:val="24"/>
        </w:rPr>
        <w:t>желание</w:t>
      </w:r>
      <w:r>
        <w:rPr>
          <w:spacing w:val="-14"/>
          <w:sz w:val="24"/>
        </w:rPr>
        <w:t xml:space="preserve"> </w:t>
      </w:r>
      <w:r>
        <w:rPr>
          <w:spacing w:val="-1"/>
          <w:sz w:val="24"/>
        </w:rPr>
        <w:t>выполнять</w:t>
      </w:r>
      <w:r>
        <w:rPr>
          <w:spacing w:val="-11"/>
          <w:sz w:val="24"/>
        </w:rPr>
        <w:t xml:space="preserve"> </w:t>
      </w:r>
      <w:r>
        <w:rPr>
          <w:spacing w:val="-1"/>
          <w:sz w:val="24"/>
        </w:rPr>
        <w:t>роль</w:t>
      </w:r>
      <w:r>
        <w:rPr>
          <w:spacing w:val="-13"/>
          <w:sz w:val="24"/>
        </w:rPr>
        <w:t xml:space="preserve"> </w:t>
      </w:r>
      <w:r>
        <w:rPr>
          <w:spacing w:val="-1"/>
          <w:sz w:val="24"/>
        </w:rPr>
        <w:t>водящего,</w:t>
      </w:r>
      <w:r>
        <w:rPr>
          <w:spacing w:val="-13"/>
          <w:sz w:val="24"/>
        </w:rPr>
        <w:t xml:space="preserve"> </w:t>
      </w:r>
      <w:r>
        <w:rPr>
          <w:sz w:val="24"/>
        </w:rPr>
        <w:t>развивает</w:t>
      </w:r>
      <w:r>
        <w:rPr>
          <w:spacing w:val="-13"/>
          <w:sz w:val="24"/>
        </w:rPr>
        <w:t xml:space="preserve"> </w:t>
      </w:r>
      <w:r>
        <w:rPr>
          <w:sz w:val="24"/>
        </w:rPr>
        <w:t>пространственную</w:t>
      </w:r>
      <w:r>
        <w:rPr>
          <w:spacing w:val="-13"/>
          <w:sz w:val="24"/>
        </w:rPr>
        <w:t xml:space="preserve"> </w:t>
      </w:r>
      <w:r>
        <w:rPr>
          <w:sz w:val="24"/>
        </w:rPr>
        <w:t>ориентировку,</w:t>
      </w:r>
      <w:r>
        <w:rPr>
          <w:spacing w:val="-12"/>
          <w:sz w:val="24"/>
        </w:rPr>
        <w:t xml:space="preserve"> </w:t>
      </w:r>
      <w:r>
        <w:rPr>
          <w:sz w:val="24"/>
        </w:rPr>
        <w:t>самостоятельность</w:t>
      </w:r>
      <w:r>
        <w:rPr>
          <w:spacing w:val="-12"/>
          <w:sz w:val="24"/>
        </w:rPr>
        <w:t xml:space="preserve"> </w:t>
      </w:r>
      <w:r>
        <w:rPr>
          <w:sz w:val="24"/>
        </w:rPr>
        <w:t>и</w:t>
      </w:r>
      <w:r>
        <w:rPr>
          <w:spacing w:val="-12"/>
          <w:sz w:val="24"/>
        </w:rPr>
        <w:t xml:space="preserve"> </w:t>
      </w:r>
      <w:r>
        <w:rPr>
          <w:sz w:val="24"/>
        </w:rPr>
        <w:t>инициативность</w:t>
      </w:r>
      <w:r>
        <w:rPr>
          <w:spacing w:val="-12"/>
          <w:sz w:val="24"/>
        </w:rPr>
        <w:t xml:space="preserve"> </w:t>
      </w:r>
      <w:r>
        <w:rPr>
          <w:sz w:val="24"/>
        </w:rPr>
        <w:t>в</w:t>
      </w:r>
      <w:r>
        <w:rPr>
          <w:spacing w:val="-4"/>
          <w:sz w:val="24"/>
        </w:rPr>
        <w:t xml:space="preserve"> </w:t>
      </w:r>
      <w:r>
        <w:rPr>
          <w:sz w:val="24"/>
        </w:rPr>
        <w:t>организации</w:t>
      </w:r>
      <w:r>
        <w:rPr>
          <w:spacing w:val="-57"/>
          <w:sz w:val="24"/>
        </w:rPr>
        <w:t xml:space="preserve"> </w:t>
      </w:r>
      <w:r>
        <w:rPr>
          <w:sz w:val="24"/>
        </w:rPr>
        <w:t>знакомых</w:t>
      </w:r>
      <w:r>
        <w:rPr>
          <w:spacing w:val="-4"/>
          <w:sz w:val="24"/>
        </w:rPr>
        <w:t xml:space="preserve"> </w:t>
      </w:r>
      <w:r>
        <w:rPr>
          <w:sz w:val="24"/>
        </w:rPr>
        <w:t>игр</w:t>
      </w:r>
      <w:r>
        <w:rPr>
          <w:spacing w:val="-8"/>
          <w:sz w:val="24"/>
        </w:rPr>
        <w:t xml:space="preserve"> </w:t>
      </w:r>
      <w:r>
        <w:rPr>
          <w:sz w:val="24"/>
        </w:rPr>
        <w:t>с</w:t>
      </w:r>
      <w:r>
        <w:rPr>
          <w:spacing w:val="-7"/>
          <w:sz w:val="24"/>
        </w:rPr>
        <w:t xml:space="preserve"> </w:t>
      </w:r>
      <w:r>
        <w:rPr>
          <w:sz w:val="24"/>
        </w:rPr>
        <w:t>небольшой</w:t>
      </w:r>
      <w:r>
        <w:rPr>
          <w:spacing w:val="-5"/>
          <w:sz w:val="24"/>
        </w:rPr>
        <w:t xml:space="preserve"> </w:t>
      </w:r>
      <w:r>
        <w:rPr>
          <w:sz w:val="24"/>
        </w:rPr>
        <w:t>группой</w:t>
      </w:r>
      <w:r>
        <w:rPr>
          <w:spacing w:val="-5"/>
          <w:sz w:val="24"/>
        </w:rPr>
        <w:t xml:space="preserve"> </w:t>
      </w:r>
      <w:r>
        <w:rPr>
          <w:sz w:val="24"/>
        </w:rPr>
        <w:t>сверстников;</w:t>
      </w:r>
      <w:r>
        <w:rPr>
          <w:spacing w:val="-5"/>
          <w:sz w:val="24"/>
        </w:rPr>
        <w:t xml:space="preserve"> </w:t>
      </w:r>
      <w:r>
        <w:rPr>
          <w:sz w:val="24"/>
        </w:rPr>
        <w:t>приучает</w:t>
      </w:r>
      <w:r>
        <w:rPr>
          <w:spacing w:val="-5"/>
          <w:sz w:val="24"/>
        </w:rPr>
        <w:t xml:space="preserve"> </w:t>
      </w:r>
      <w:r>
        <w:rPr>
          <w:sz w:val="24"/>
        </w:rPr>
        <w:t>к</w:t>
      </w:r>
      <w:r>
        <w:rPr>
          <w:spacing w:val="-5"/>
          <w:sz w:val="24"/>
        </w:rPr>
        <w:t xml:space="preserve"> </w:t>
      </w:r>
      <w:r>
        <w:rPr>
          <w:sz w:val="24"/>
        </w:rPr>
        <w:t>выполнению</w:t>
      </w:r>
      <w:r>
        <w:rPr>
          <w:spacing w:val="-8"/>
          <w:sz w:val="24"/>
        </w:rPr>
        <w:t xml:space="preserve"> </w:t>
      </w:r>
      <w:r>
        <w:rPr>
          <w:sz w:val="24"/>
        </w:rPr>
        <w:t>правил,</w:t>
      </w:r>
      <w:r>
        <w:rPr>
          <w:spacing w:val="-7"/>
          <w:sz w:val="24"/>
        </w:rPr>
        <w:t xml:space="preserve"> </w:t>
      </w:r>
      <w:r>
        <w:rPr>
          <w:sz w:val="24"/>
        </w:rPr>
        <w:t>поощряет</w:t>
      </w:r>
      <w:r>
        <w:rPr>
          <w:spacing w:val="-8"/>
          <w:sz w:val="24"/>
        </w:rPr>
        <w:t xml:space="preserve"> </w:t>
      </w:r>
      <w:r>
        <w:rPr>
          <w:sz w:val="24"/>
        </w:rPr>
        <w:t>проявление</w:t>
      </w:r>
      <w:r>
        <w:rPr>
          <w:spacing w:val="-7"/>
          <w:sz w:val="24"/>
        </w:rPr>
        <w:t xml:space="preserve"> </w:t>
      </w:r>
      <w:r>
        <w:rPr>
          <w:sz w:val="24"/>
        </w:rPr>
        <w:t>целеустремленности,</w:t>
      </w:r>
      <w:r>
        <w:rPr>
          <w:spacing w:val="-8"/>
          <w:sz w:val="24"/>
        </w:rPr>
        <w:t xml:space="preserve"> </w:t>
      </w:r>
      <w:r>
        <w:rPr>
          <w:sz w:val="24"/>
        </w:rPr>
        <w:t>настойчивости,</w:t>
      </w:r>
      <w:r>
        <w:rPr>
          <w:spacing w:val="-57"/>
          <w:sz w:val="24"/>
        </w:rPr>
        <w:t xml:space="preserve"> </w:t>
      </w:r>
      <w:r>
        <w:rPr>
          <w:sz w:val="24"/>
        </w:rPr>
        <w:t>творческих</w:t>
      </w:r>
      <w:r>
        <w:rPr>
          <w:spacing w:val="1"/>
          <w:sz w:val="24"/>
        </w:rPr>
        <w:t xml:space="preserve"> </w:t>
      </w:r>
      <w:r>
        <w:rPr>
          <w:sz w:val="24"/>
        </w:rPr>
        <w:t>способностей детей (придумывание</w:t>
      </w:r>
      <w:r>
        <w:rPr>
          <w:spacing w:val="-2"/>
          <w:sz w:val="24"/>
        </w:rPr>
        <w:t xml:space="preserve"> </w:t>
      </w:r>
      <w:r>
        <w:rPr>
          <w:sz w:val="24"/>
        </w:rPr>
        <w:t>и комбинирование</w:t>
      </w:r>
      <w:r>
        <w:rPr>
          <w:spacing w:val="-1"/>
          <w:sz w:val="24"/>
        </w:rPr>
        <w:t xml:space="preserve"> </w:t>
      </w:r>
      <w:r>
        <w:rPr>
          <w:sz w:val="24"/>
        </w:rPr>
        <w:t>движений в</w:t>
      </w:r>
      <w:r>
        <w:rPr>
          <w:spacing w:val="-4"/>
          <w:sz w:val="24"/>
        </w:rPr>
        <w:t xml:space="preserve"> </w:t>
      </w:r>
      <w:r>
        <w:rPr>
          <w:sz w:val="24"/>
        </w:rPr>
        <w:t>игре).</w:t>
      </w:r>
    </w:p>
    <w:p w:rsidR="001B41ED" w:rsidRDefault="007E4F6E" w:rsidP="008F7D5A">
      <w:pPr>
        <w:pStyle w:val="a4"/>
        <w:numPr>
          <w:ilvl w:val="0"/>
          <w:numId w:val="253"/>
        </w:numPr>
        <w:tabs>
          <w:tab w:val="left" w:pos="1346"/>
        </w:tabs>
        <w:spacing w:before="3" w:line="271" w:lineRule="auto"/>
        <w:ind w:left="370" w:right="788" w:firstLine="708"/>
        <w:jc w:val="both"/>
        <w:rPr>
          <w:sz w:val="24"/>
        </w:rPr>
      </w:pPr>
      <w:r>
        <w:rPr>
          <w:b/>
          <w:i/>
          <w:sz w:val="24"/>
        </w:rPr>
        <w:t>Спортивные упражнения</w:t>
      </w:r>
      <w:r>
        <w:rPr>
          <w:sz w:val="24"/>
        </w:rPr>
        <w:t>: педагог обучает детей спортивным упражнениям на прогулке или во время физкультурных занятий на</w:t>
      </w:r>
      <w:r>
        <w:rPr>
          <w:spacing w:val="1"/>
          <w:sz w:val="24"/>
        </w:rPr>
        <w:t xml:space="preserve"> </w:t>
      </w:r>
      <w:r>
        <w:rPr>
          <w:spacing w:val="-1"/>
          <w:sz w:val="24"/>
        </w:rPr>
        <w:t>свежем</w:t>
      </w:r>
      <w:r>
        <w:rPr>
          <w:spacing w:val="-13"/>
          <w:sz w:val="24"/>
        </w:rPr>
        <w:t xml:space="preserve"> </w:t>
      </w:r>
      <w:r>
        <w:rPr>
          <w:spacing w:val="-1"/>
          <w:sz w:val="24"/>
        </w:rPr>
        <w:t>воздухе.</w:t>
      </w:r>
      <w:r>
        <w:rPr>
          <w:spacing w:val="-11"/>
          <w:sz w:val="24"/>
        </w:rPr>
        <w:t xml:space="preserve"> </w:t>
      </w:r>
      <w:r>
        <w:rPr>
          <w:spacing w:val="-1"/>
          <w:sz w:val="24"/>
        </w:rPr>
        <w:t>Катание</w:t>
      </w:r>
      <w:r>
        <w:rPr>
          <w:spacing w:val="-13"/>
          <w:sz w:val="24"/>
        </w:rPr>
        <w:t xml:space="preserve"> </w:t>
      </w:r>
      <w:r>
        <w:rPr>
          <w:spacing w:val="-1"/>
          <w:sz w:val="24"/>
        </w:rPr>
        <w:t>на</w:t>
      </w:r>
      <w:r>
        <w:rPr>
          <w:spacing w:val="-13"/>
          <w:sz w:val="24"/>
        </w:rPr>
        <w:t xml:space="preserve"> </w:t>
      </w:r>
      <w:r>
        <w:rPr>
          <w:spacing w:val="-1"/>
          <w:sz w:val="24"/>
        </w:rPr>
        <w:t>санках,</w:t>
      </w:r>
      <w:r>
        <w:rPr>
          <w:spacing w:val="-11"/>
          <w:sz w:val="24"/>
        </w:rPr>
        <w:t xml:space="preserve"> </w:t>
      </w:r>
      <w:r>
        <w:rPr>
          <w:spacing w:val="-1"/>
          <w:sz w:val="24"/>
        </w:rPr>
        <w:t>лыжах,</w:t>
      </w:r>
      <w:r>
        <w:rPr>
          <w:spacing w:val="-12"/>
          <w:sz w:val="24"/>
        </w:rPr>
        <w:t xml:space="preserve"> </w:t>
      </w:r>
      <w:r>
        <w:rPr>
          <w:spacing w:val="-1"/>
          <w:sz w:val="24"/>
        </w:rPr>
        <w:t>велосипеде</w:t>
      </w:r>
      <w:r>
        <w:rPr>
          <w:spacing w:val="-12"/>
          <w:sz w:val="24"/>
        </w:rPr>
        <w:t xml:space="preserve"> </w:t>
      </w:r>
      <w:r>
        <w:rPr>
          <w:sz w:val="24"/>
        </w:rPr>
        <w:t>может</w:t>
      </w:r>
      <w:r>
        <w:rPr>
          <w:spacing w:val="-12"/>
          <w:sz w:val="24"/>
        </w:rPr>
        <w:t xml:space="preserve"> </w:t>
      </w:r>
      <w:r>
        <w:rPr>
          <w:sz w:val="24"/>
        </w:rPr>
        <w:t>быть</w:t>
      </w:r>
      <w:r>
        <w:rPr>
          <w:spacing w:val="-10"/>
          <w:sz w:val="24"/>
        </w:rPr>
        <w:t xml:space="preserve"> </w:t>
      </w:r>
      <w:r>
        <w:rPr>
          <w:sz w:val="24"/>
        </w:rPr>
        <w:t>организовано</w:t>
      </w:r>
      <w:r>
        <w:rPr>
          <w:spacing w:val="-11"/>
          <w:sz w:val="24"/>
        </w:rPr>
        <w:t xml:space="preserve"> </w:t>
      </w:r>
      <w:r>
        <w:rPr>
          <w:sz w:val="24"/>
        </w:rPr>
        <w:t>в</w:t>
      </w:r>
      <w:r>
        <w:rPr>
          <w:spacing w:val="-13"/>
          <w:sz w:val="24"/>
        </w:rPr>
        <w:t xml:space="preserve"> </w:t>
      </w:r>
      <w:r>
        <w:rPr>
          <w:sz w:val="24"/>
        </w:rPr>
        <w:t>самостоятельной</w:t>
      </w:r>
      <w:r>
        <w:rPr>
          <w:spacing w:val="-14"/>
          <w:sz w:val="24"/>
        </w:rPr>
        <w:t xml:space="preserve"> </w:t>
      </w:r>
      <w:r>
        <w:rPr>
          <w:sz w:val="24"/>
        </w:rPr>
        <w:t>двигательной</w:t>
      </w:r>
      <w:r>
        <w:rPr>
          <w:spacing w:val="-11"/>
          <w:sz w:val="24"/>
        </w:rPr>
        <w:t xml:space="preserve"> </w:t>
      </w:r>
      <w:r>
        <w:rPr>
          <w:sz w:val="24"/>
        </w:rPr>
        <w:t>деятельности</w:t>
      </w:r>
      <w:r>
        <w:rPr>
          <w:spacing w:val="-11"/>
          <w:sz w:val="24"/>
        </w:rPr>
        <w:t xml:space="preserve"> </w:t>
      </w:r>
      <w:r>
        <w:rPr>
          <w:sz w:val="24"/>
        </w:rPr>
        <w:t>в</w:t>
      </w:r>
      <w:r>
        <w:rPr>
          <w:spacing w:val="-14"/>
          <w:sz w:val="24"/>
        </w:rPr>
        <w:t xml:space="preserve"> </w:t>
      </w:r>
      <w:r>
        <w:rPr>
          <w:sz w:val="24"/>
        </w:rPr>
        <w:t>зависимости</w:t>
      </w:r>
      <w:r>
        <w:rPr>
          <w:spacing w:val="-58"/>
          <w:sz w:val="24"/>
        </w:rPr>
        <w:t xml:space="preserve"> </w:t>
      </w:r>
      <w:r>
        <w:rPr>
          <w:sz w:val="24"/>
        </w:rPr>
        <w:t>от</w:t>
      </w:r>
      <w:r>
        <w:rPr>
          <w:spacing w:val="-1"/>
          <w:sz w:val="24"/>
        </w:rPr>
        <w:t xml:space="preserve"> </w:t>
      </w:r>
      <w:r>
        <w:rPr>
          <w:sz w:val="24"/>
        </w:rPr>
        <w:t>имеющихся</w:t>
      </w:r>
      <w:r>
        <w:rPr>
          <w:spacing w:val="2"/>
          <w:sz w:val="24"/>
        </w:rPr>
        <w:t xml:space="preserve"> </w:t>
      </w:r>
      <w:r>
        <w:rPr>
          <w:sz w:val="24"/>
        </w:rPr>
        <w:t>условий, а</w:t>
      </w:r>
      <w:r>
        <w:rPr>
          <w:spacing w:val="-1"/>
          <w:sz w:val="24"/>
        </w:rPr>
        <w:t xml:space="preserve"> </w:t>
      </w:r>
      <w:r>
        <w:rPr>
          <w:sz w:val="24"/>
        </w:rPr>
        <w:t>также региональных</w:t>
      </w:r>
      <w:r>
        <w:rPr>
          <w:spacing w:val="-2"/>
          <w:sz w:val="24"/>
        </w:rPr>
        <w:t xml:space="preserve"> </w:t>
      </w:r>
      <w:r>
        <w:rPr>
          <w:sz w:val="24"/>
        </w:rPr>
        <w:t>и климатических</w:t>
      </w:r>
      <w:r>
        <w:rPr>
          <w:spacing w:val="2"/>
          <w:sz w:val="24"/>
        </w:rPr>
        <w:t xml:space="preserve"> </w:t>
      </w:r>
      <w:r>
        <w:rPr>
          <w:sz w:val="24"/>
        </w:rPr>
        <w:t>особенностей.</w:t>
      </w:r>
    </w:p>
    <w:p w:rsidR="001B41ED" w:rsidRDefault="007E4F6E">
      <w:pPr>
        <w:pStyle w:val="a3"/>
        <w:spacing w:before="3" w:line="276" w:lineRule="auto"/>
        <w:ind w:left="1078" w:right="2178" w:firstLine="0"/>
      </w:pPr>
      <w:r>
        <w:t>Катание на санках: подъем с санками на гору, скатывание с горки, торможение при спуске, катание на санках друг друга.</w:t>
      </w:r>
      <w:r>
        <w:rPr>
          <w:spacing w:val="-57"/>
        </w:rPr>
        <w:t xml:space="preserve"> </w:t>
      </w:r>
      <w:r>
        <w:t>Катание на трехколесном и двухколесном велосипеде, самокате: по прямой, по кругу с поворотами, с разной скоростью.</w:t>
      </w:r>
      <w:r>
        <w:rPr>
          <w:spacing w:val="1"/>
        </w:rPr>
        <w:t xml:space="preserve"> </w:t>
      </w:r>
      <w:r>
        <w:t>Ходьба</w:t>
      </w:r>
      <w:r>
        <w:rPr>
          <w:spacing w:val="-2"/>
        </w:rPr>
        <w:t xml:space="preserve"> </w:t>
      </w:r>
      <w:r>
        <w:t>на</w:t>
      </w:r>
      <w:r>
        <w:rPr>
          <w:spacing w:val="-2"/>
        </w:rPr>
        <w:t xml:space="preserve"> </w:t>
      </w:r>
      <w:r>
        <w:t>лыжах:</w:t>
      </w:r>
      <w:r>
        <w:rPr>
          <w:spacing w:val="-1"/>
        </w:rPr>
        <w:t xml:space="preserve"> </w:t>
      </w:r>
      <w:r>
        <w:t>скользящим</w:t>
      </w:r>
      <w:r>
        <w:rPr>
          <w:spacing w:val="-2"/>
        </w:rPr>
        <w:t xml:space="preserve"> </w:t>
      </w:r>
      <w:r>
        <w:t>шагом,</w:t>
      </w:r>
      <w:r>
        <w:rPr>
          <w:spacing w:val="-1"/>
        </w:rPr>
        <w:t xml:space="preserve"> </w:t>
      </w:r>
      <w:r>
        <w:t>повороты</w:t>
      </w:r>
      <w:r>
        <w:rPr>
          <w:spacing w:val="-1"/>
        </w:rPr>
        <w:t xml:space="preserve"> </w:t>
      </w:r>
      <w:r>
        <w:t>на</w:t>
      </w:r>
      <w:r>
        <w:rPr>
          <w:spacing w:val="-2"/>
        </w:rPr>
        <w:t xml:space="preserve"> </w:t>
      </w:r>
      <w:r>
        <w:t>месте,</w:t>
      </w:r>
      <w:r>
        <w:rPr>
          <w:spacing w:val="-1"/>
        </w:rPr>
        <w:t xml:space="preserve"> </w:t>
      </w:r>
      <w:r>
        <w:t>подъем</w:t>
      </w:r>
      <w:r>
        <w:rPr>
          <w:spacing w:val="-2"/>
        </w:rPr>
        <w:t xml:space="preserve"> </w:t>
      </w:r>
      <w:r>
        <w:t>на</w:t>
      </w:r>
      <w:r>
        <w:rPr>
          <w:spacing w:val="-2"/>
        </w:rPr>
        <w:t xml:space="preserve"> </w:t>
      </w:r>
      <w:r>
        <w:t>гору</w:t>
      </w:r>
      <w:r>
        <w:rPr>
          <w:spacing w:val="-2"/>
        </w:rPr>
        <w:t xml:space="preserve"> </w:t>
      </w:r>
      <w:r>
        <w:t>«ступающим</w:t>
      </w:r>
      <w:r>
        <w:rPr>
          <w:spacing w:val="-2"/>
        </w:rPr>
        <w:t xml:space="preserve"> </w:t>
      </w:r>
      <w:r>
        <w:t>шагом»</w:t>
      </w:r>
      <w:r>
        <w:rPr>
          <w:spacing w:val="-9"/>
        </w:rPr>
        <w:t xml:space="preserve"> </w:t>
      </w:r>
      <w:r>
        <w:t>и</w:t>
      </w:r>
      <w:r>
        <w:rPr>
          <w:spacing w:val="4"/>
        </w:rPr>
        <w:t xml:space="preserve"> </w:t>
      </w:r>
      <w:r>
        <w:t>«полуёлочкой».</w:t>
      </w:r>
    </w:p>
    <w:p w:rsidR="001B41ED" w:rsidRDefault="007E4F6E">
      <w:pPr>
        <w:pStyle w:val="a3"/>
        <w:spacing w:line="278" w:lineRule="auto"/>
        <w:ind w:left="370" w:right="803"/>
        <w:jc w:val="both"/>
      </w:pPr>
      <w:r>
        <w:t>Плавание: погружение в воду с головой, попеременные движения ног в воде, держась за бортик, доску, палку, игры с предметами в</w:t>
      </w:r>
      <w:r>
        <w:rPr>
          <w:spacing w:val="1"/>
        </w:rPr>
        <w:t xml:space="preserve"> </w:t>
      </w:r>
      <w:r>
        <w:t>воде,</w:t>
      </w:r>
      <w:r>
        <w:rPr>
          <w:spacing w:val="-1"/>
        </w:rPr>
        <w:t xml:space="preserve"> </w:t>
      </w:r>
      <w:r>
        <w:t>доставание</w:t>
      </w:r>
      <w:r>
        <w:rPr>
          <w:spacing w:val="-1"/>
        </w:rPr>
        <w:t xml:space="preserve"> </w:t>
      </w:r>
      <w:r>
        <w:t>их</w:t>
      </w:r>
      <w:r>
        <w:rPr>
          <w:spacing w:val="2"/>
        </w:rPr>
        <w:t xml:space="preserve"> </w:t>
      </w:r>
      <w:r>
        <w:t>со дна, ходьба</w:t>
      </w:r>
      <w:r>
        <w:rPr>
          <w:spacing w:val="-1"/>
        </w:rPr>
        <w:t xml:space="preserve"> </w:t>
      </w:r>
      <w:r>
        <w:t>за</w:t>
      </w:r>
      <w:r>
        <w:rPr>
          <w:spacing w:val="-1"/>
        </w:rPr>
        <w:t xml:space="preserve"> </w:t>
      </w:r>
      <w:r>
        <w:t>предметом в</w:t>
      </w:r>
      <w:r>
        <w:rPr>
          <w:spacing w:val="-1"/>
        </w:rPr>
        <w:t xml:space="preserve"> </w:t>
      </w:r>
      <w:r>
        <w:t>воде.</w:t>
      </w:r>
    </w:p>
    <w:p w:rsidR="001B41ED" w:rsidRDefault="007E4F6E" w:rsidP="008F7D5A">
      <w:pPr>
        <w:pStyle w:val="a4"/>
        <w:numPr>
          <w:ilvl w:val="0"/>
          <w:numId w:val="253"/>
        </w:numPr>
        <w:tabs>
          <w:tab w:val="left" w:pos="1355"/>
        </w:tabs>
        <w:spacing w:line="273" w:lineRule="auto"/>
        <w:ind w:left="370" w:right="786" w:firstLine="708"/>
        <w:jc w:val="both"/>
        <w:rPr>
          <w:sz w:val="24"/>
        </w:rPr>
      </w:pPr>
      <w:r>
        <w:rPr>
          <w:b/>
          <w:i/>
          <w:sz w:val="24"/>
        </w:rPr>
        <w:t>Формирование</w:t>
      </w:r>
      <w:r>
        <w:rPr>
          <w:b/>
          <w:i/>
          <w:spacing w:val="1"/>
          <w:sz w:val="24"/>
        </w:rPr>
        <w:t xml:space="preserve"> </w:t>
      </w:r>
      <w:r>
        <w:rPr>
          <w:b/>
          <w:i/>
          <w:sz w:val="24"/>
        </w:rPr>
        <w:t>основ</w:t>
      </w:r>
      <w:r>
        <w:rPr>
          <w:b/>
          <w:i/>
          <w:spacing w:val="1"/>
          <w:sz w:val="24"/>
        </w:rPr>
        <w:t xml:space="preserve"> </w:t>
      </w:r>
      <w:r>
        <w:rPr>
          <w:b/>
          <w:i/>
          <w:sz w:val="24"/>
        </w:rPr>
        <w:t>здорового</w:t>
      </w:r>
      <w:r>
        <w:rPr>
          <w:b/>
          <w:i/>
          <w:spacing w:val="1"/>
          <w:sz w:val="24"/>
        </w:rPr>
        <w:t xml:space="preserve"> </w:t>
      </w:r>
      <w:r>
        <w:rPr>
          <w:b/>
          <w:i/>
          <w:sz w:val="24"/>
        </w:rPr>
        <w:t>образа</w:t>
      </w:r>
      <w:r>
        <w:rPr>
          <w:b/>
          <w:i/>
          <w:spacing w:val="1"/>
          <w:sz w:val="24"/>
        </w:rPr>
        <w:t xml:space="preserve"> </w:t>
      </w:r>
      <w:r>
        <w:rPr>
          <w:b/>
          <w:i/>
          <w:sz w:val="24"/>
        </w:rPr>
        <w:t>жизни</w:t>
      </w:r>
      <w:r>
        <w:rPr>
          <w:sz w:val="24"/>
        </w:rPr>
        <w:t>:</w:t>
      </w:r>
      <w:r>
        <w:rPr>
          <w:spacing w:val="1"/>
          <w:sz w:val="24"/>
        </w:rPr>
        <w:t xml:space="preserve"> </w:t>
      </w:r>
      <w:r>
        <w:rPr>
          <w:sz w:val="24"/>
        </w:rPr>
        <w:t>педагог</w:t>
      </w:r>
      <w:r>
        <w:rPr>
          <w:spacing w:val="1"/>
          <w:sz w:val="24"/>
        </w:rPr>
        <w:t xml:space="preserve"> </w:t>
      </w:r>
      <w:r>
        <w:rPr>
          <w:sz w:val="24"/>
        </w:rPr>
        <w:t>уточняет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здоровье,</w:t>
      </w:r>
      <w:r>
        <w:rPr>
          <w:spacing w:val="1"/>
          <w:sz w:val="24"/>
        </w:rPr>
        <w:t xml:space="preserve"> </w:t>
      </w:r>
      <w:r>
        <w:rPr>
          <w:sz w:val="24"/>
        </w:rPr>
        <w:t>факторах,</w:t>
      </w:r>
      <w:r>
        <w:rPr>
          <w:spacing w:val="1"/>
          <w:sz w:val="24"/>
        </w:rPr>
        <w:t xml:space="preserve"> </w:t>
      </w:r>
      <w:r>
        <w:rPr>
          <w:sz w:val="24"/>
        </w:rPr>
        <w:t>положительно</w:t>
      </w:r>
      <w:r>
        <w:rPr>
          <w:spacing w:val="1"/>
          <w:sz w:val="24"/>
        </w:rPr>
        <w:t xml:space="preserve"> </w:t>
      </w:r>
      <w:r>
        <w:rPr>
          <w:sz w:val="24"/>
        </w:rPr>
        <w:t>влияющих на него, правилах безопасного поведения в двигательной деятельности (соблюдать очередность при занятиях с оборудованием, не</w:t>
      </w:r>
      <w:r>
        <w:rPr>
          <w:spacing w:val="-57"/>
          <w:sz w:val="24"/>
        </w:rPr>
        <w:t xml:space="preserve"> </w:t>
      </w:r>
      <w:r>
        <w:rPr>
          <w:sz w:val="24"/>
        </w:rPr>
        <w:t>толкать товарища, бегать в колонне, не обгоняя друг друга и другое), способствует пониманию детьми необходимости занятий физической</w:t>
      </w:r>
      <w:r>
        <w:rPr>
          <w:spacing w:val="1"/>
          <w:sz w:val="24"/>
        </w:rPr>
        <w:t xml:space="preserve"> </w:t>
      </w:r>
      <w:r>
        <w:rPr>
          <w:sz w:val="24"/>
        </w:rPr>
        <w:t>культурой, важности правильного питания, соблюдения гигиены, закаливания для сохранения и укрепления здоровья. Формирует первичные</w:t>
      </w:r>
      <w:r>
        <w:rPr>
          <w:spacing w:val="-57"/>
          <w:sz w:val="24"/>
        </w:rPr>
        <w:t xml:space="preserve"> </w:t>
      </w:r>
      <w:r>
        <w:rPr>
          <w:sz w:val="24"/>
        </w:rPr>
        <w:t>представления</w:t>
      </w:r>
      <w:r>
        <w:rPr>
          <w:spacing w:val="-1"/>
          <w:sz w:val="24"/>
        </w:rPr>
        <w:t xml:space="preserve"> </w:t>
      </w:r>
      <w:r>
        <w:rPr>
          <w:sz w:val="24"/>
        </w:rPr>
        <w:t>об отдельных</w:t>
      </w:r>
      <w:r>
        <w:rPr>
          <w:spacing w:val="2"/>
          <w:sz w:val="24"/>
        </w:rPr>
        <w:t xml:space="preserve"> </w:t>
      </w:r>
      <w:r>
        <w:rPr>
          <w:sz w:val="24"/>
        </w:rPr>
        <w:t>видах</w:t>
      </w:r>
      <w:r>
        <w:rPr>
          <w:spacing w:val="2"/>
          <w:sz w:val="24"/>
        </w:rPr>
        <w:t xml:space="preserve"> </w:t>
      </w:r>
      <w:r>
        <w:rPr>
          <w:sz w:val="24"/>
        </w:rPr>
        <w:t>спорта.</w:t>
      </w:r>
    </w:p>
    <w:p w:rsidR="001B41ED" w:rsidRDefault="007E4F6E" w:rsidP="008F7D5A">
      <w:pPr>
        <w:pStyle w:val="Heading3"/>
        <w:numPr>
          <w:ilvl w:val="0"/>
          <w:numId w:val="253"/>
        </w:numPr>
        <w:tabs>
          <w:tab w:val="left" w:pos="1322"/>
        </w:tabs>
        <w:spacing w:line="322" w:lineRule="exact"/>
        <w:ind w:left="1321" w:hanging="244"/>
        <w:jc w:val="both"/>
        <w:rPr>
          <w:b w:val="0"/>
          <w:i w:val="0"/>
        </w:rPr>
      </w:pPr>
      <w:r>
        <w:t>Активный</w:t>
      </w:r>
      <w:r>
        <w:rPr>
          <w:spacing w:val="-3"/>
        </w:rPr>
        <w:t xml:space="preserve"> </w:t>
      </w:r>
      <w:r>
        <w:t>отдых</w:t>
      </w:r>
      <w:r>
        <w:rPr>
          <w:b w:val="0"/>
          <w:i w:val="0"/>
        </w:rPr>
        <w:t>.</w:t>
      </w:r>
    </w:p>
    <w:p w:rsidR="001B41ED" w:rsidRDefault="007E4F6E">
      <w:pPr>
        <w:pStyle w:val="a3"/>
        <w:spacing w:before="28" w:line="276" w:lineRule="auto"/>
        <w:ind w:left="370" w:right="800"/>
        <w:jc w:val="both"/>
      </w:pPr>
      <w:r>
        <w:t>Физкультурные праздники и досуги: педагог привлекает детей данной возрастной группы к участию в праздниках детей старшего</w:t>
      </w:r>
      <w:r>
        <w:rPr>
          <w:spacing w:val="1"/>
        </w:rPr>
        <w:t xml:space="preserve"> </w:t>
      </w:r>
      <w:r>
        <w:t>дошкольного</w:t>
      </w:r>
      <w:r>
        <w:rPr>
          <w:spacing w:val="-1"/>
        </w:rPr>
        <w:t xml:space="preserve"> </w:t>
      </w:r>
      <w:r>
        <w:t>возраста в</w:t>
      </w:r>
      <w:r>
        <w:rPr>
          <w:spacing w:val="-2"/>
        </w:rPr>
        <w:t xml:space="preserve"> </w:t>
      </w:r>
      <w:r>
        <w:t>качестве</w:t>
      </w:r>
      <w:r>
        <w:rPr>
          <w:spacing w:val="-1"/>
        </w:rPr>
        <w:t xml:space="preserve"> </w:t>
      </w:r>
      <w:r>
        <w:t>зрителей. Праздники</w:t>
      </w:r>
      <w:r>
        <w:rPr>
          <w:spacing w:val="-3"/>
        </w:rPr>
        <w:t xml:space="preserve"> </w:t>
      </w:r>
      <w:r>
        <w:t>проводятся 2 раза</w:t>
      </w:r>
      <w:r>
        <w:rPr>
          <w:spacing w:val="-2"/>
        </w:rPr>
        <w:t xml:space="preserve"> </w:t>
      </w:r>
      <w:r>
        <w:t>в</w:t>
      </w:r>
      <w:r>
        <w:rPr>
          <w:spacing w:val="-1"/>
        </w:rPr>
        <w:t xml:space="preserve"> </w:t>
      </w:r>
      <w:r>
        <w:t>год,</w:t>
      </w:r>
      <w:r>
        <w:rPr>
          <w:spacing w:val="-1"/>
        </w:rPr>
        <w:t xml:space="preserve"> </w:t>
      </w:r>
      <w:r>
        <w:t>продолжительностью</w:t>
      </w:r>
      <w:r>
        <w:rPr>
          <w:spacing w:val="-3"/>
        </w:rPr>
        <w:t xml:space="preserve"> </w:t>
      </w:r>
      <w:r>
        <w:t>не</w:t>
      </w:r>
      <w:r>
        <w:rPr>
          <w:spacing w:val="-1"/>
        </w:rPr>
        <w:t xml:space="preserve"> </w:t>
      </w:r>
      <w:r>
        <w:t>более</w:t>
      </w:r>
      <w:r>
        <w:rPr>
          <w:spacing w:val="-2"/>
        </w:rPr>
        <w:t xml:space="preserve"> </w:t>
      </w:r>
      <w:r>
        <w:t>1-1,5</w:t>
      </w:r>
      <w:r>
        <w:rPr>
          <w:spacing w:val="-1"/>
        </w:rPr>
        <w:t xml:space="preserve"> </w:t>
      </w:r>
      <w:r>
        <w:t>часов.</w:t>
      </w:r>
    </w:p>
    <w:p w:rsidR="001B41ED" w:rsidRDefault="007E4F6E">
      <w:pPr>
        <w:pStyle w:val="a3"/>
        <w:spacing w:line="276" w:lineRule="auto"/>
        <w:ind w:left="370" w:right="788"/>
        <w:jc w:val="both"/>
      </w:pPr>
      <w:r>
        <w:t>Досуг организуется 1-2 раза в месяц во второй половине дня преимущественно на свежем воздухе, продолжительностью 20-25 минут.</w:t>
      </w:r>
      <w:r>
        <w:rPr>
          <w:spacing w:val="1"/>
        </w:rPr>
        <w:t xml:space="preserve"> </w:t>
      </w:r>
      <w:r>
        <w:t>Содержание</w:t>
      </w:r>
      <w:r>
        <w:rPr>
          <w:spacing w:val="1"/>
        </w:rPr>
        <w:t xml:space="preserve"> </w:t>
      </w:r>
      <w:r>
        <w:t>составляют:</w:t>
      </w:r>
      <w:r>
        <w:rPr>
          <w:spacing w:val="1"/>
        </w:rPr>
        <w:t xml:space="preserve"> </w:t>
      </w:r>
      <w:r>
        <w:t>подвижные</w:t>
      </w:r>
      <w:r>
        <w:rPr>
          <w:spacing w:val="1"/>
        </w:rPr>
        <w:t xml:space="preserve"> </w:t>
      </w:r>
      <w:r>
        <w:t>игры,</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соревнования,</w:t>
      </w:r>
      <w:r>
        <w:rPr>
          <w:spacing w:val="1"/>
        </w:rPr>
        <w:t xml:space="preserve"> </w:t>
      </w:r>
      <w:r>
        <w:t>аттракционы,</w:t>
      </w:r>
      <w:r>
        <w:rPr>
          <w:spacing w:val="1"/>
        </w:rPr>
        <w:t xml:space="preserve"> </w:t>
      </w:r>
      <w:r>
        <w:t>музыкальноритмические</w:t>
      </w:r>
      <w:r>
        <w:rPr>
          <w:spacing w:val="1"/>
        </w:rPr>
        <w:t xml:space="preserve"> </w:t>
      </w:r>
      <w:r>
        <w:t>и</w:t>
      </w:r>
      <w:r>
        <w:rPr>
          <w:spacing w:val="1"/>
        </w:rPr>
        <w:t xml:space="preserve"> </w:t>
      </w:r>
      <w:r>
        <w:t>танцевальные</w:t>
      </w:r>
      <w:r>
        <w:rPr>
          <w:spacing w:val="1"/>
        </w:rPr>
        <w:t xml:space="preserve"> </w:t>
      </w:r>
      <w:r>
        <w:t>упражнения.</w:t>
      </w:r>
    </w:p>
    <w:p w:rsidR="001B41ED" w:rsidRDefault="007E4F6E">
      <w:pPr>
        <w:pStyle w:val="a3"/>
        <w:spacing w:line="276" w:lineRule="auto"/>
        <w:ind w:left="370" w:right="791"/>
        <w:jc w:val="both"/>
      </w:pPr>
      <w:r>
        <w:t>Досуги и праздники могут быть направлены на решение задач приобщения к здоровому образу жизни, иметь социально-значимую и</w:t>
      </w:r>
      <w:r>
        <w:rPr>
          <w:spacing w:val="1"/>
        </w:rPr>
        <w:t xml:space="preserve"> </w:t>
      </w:r>
      <w:r>
        <w:t>патриотическую</w:t>
      </w:r>
      <w:r>
        <w:rPr>
          <w:spacing w:val="-1"/>
        </w:rPr>
        <w:t xml:space="preserve"> </w:t>
      </w:r>
      <w:r>
        <w:t>тематику,</w:t>
      </w:r>
      <w:r>
        <w:rPr>
          <w:spacing w:val="-1"/>
        </w:rPr>
        <w:t xml:space="preserve"> </w:t>
      </w:r>
      <w:r>
        <w:t>посвящаться</w:t>
      </w:r>
      <w:r>
        <w:rPr>
          <w:spacing w:val="2"/>
        </w:rPr>
        <w:t xml:space="preserve"> </w:t>
      </w:r>
      <w:r>
        <w:t>государственным</w:t>
      </w:r>
      <w:r>
        <w:rPr>
          <w:spacing w:val="-3"/>
        </w:rPr>
        <w:t xml:space="preserve"> </w:t>
      </w:r>
      <w:r>
        <w:t>праздникам, включать подвижные</w:t>
      </w:r>
      <w:r>
        <w:rPr>
          <w:spacing w:val="-3"/>
        </w:rPr>
        <w:t xml:space="preserve"> </w:t>
      </w:r>
      <w:r>
        <w:t>игры</w:t>
      </w:r>
      <w:r>
        <w:rPr>
          <w:spacing w:val="-2"/>
        </w:rPr>
        <w:t xml:space="preserve"> </w:t>
      </w:r>
      <w:r>
        <w:t>народов</w:t>
      </w:r>
      <w:r>
        <w:rPr>
          <w:spacing w:val="-1"/>
        </w:rPr>
        <w:t xml:space="preserve"> </w:t>
      </w:r>
      <w:r>
        <w:t>России.</w:t>
      </w:r>
    </w:p>
    <w:p w:rsidR="001B41ED" w:rsidRDefault="007E4F6E">
      <w:pPr>
        <w:pStyle w:val="a3"/>
        <w:spacing w:line="276" w:lineRule="auto"/>
        <w:ind w:left="370" w:right="789"/>
        <w:jc w:val="both"/>
      </w:pPr>
      <w:r>
        <w:t>Дни здоровья проводятся 1 раз в три месяца. В этот день проводятся физкультурно-оздоровительные мероприятия, прогулки, игры на</w:t>
      </w:r>
      <w:r>
        <w:rPr>
          <w:spacing w:val="1"/>
        </w:rPr>
        <w:t xml:space="preserve"> </w:t>
      </w:r>
      <w:r>
        <w:t>свежем</w:t>
      </w:r>
      <w:r>
        <w:rPr>
          <w:spacing w:val="-2"/>
        </w:rPr>
        <w:t xml:space="preserve"> </w:t>
      </w:r>
      <w:r>
        <w:t>воздухе.</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Heading1"/>
        <w:spacing w:before="73"/>
        <w:ind w:left="1078"/>
        <w:jc w:val="both"/>
      </w:pPr>
      <w:r>
        <w:lastRenderedPageBreak/>
        <w:t>От</w:t>
      </w:r>
      <w:r>
        <w:rPr>
          <w:spacing w:val="-2"/>
        </w:rPr>
        <w:t xml:space="preserve"> </w:t>
      </w:r>
      <w:r>
        <w:t>5</w:t>
      </w:r>
      <w:r>
        <w:rPr>
          <w:spacing w:val="-2"/>
        </w:rPr>
        <w:t xml:space="preserve"> </w:t>
      </w:r>
      <w:r>
        <w:t>лет</w:t>
      </w:r>
      <w:r>
        <w:rPr>
          <w:spacing w:val="-1"/>
        </w:rPr>
        <w:t xml:space="preserve"> </w:t>
      </w:r>
      <w:r>
        <w:t>до</w:t>
      </w:r>
      <w:r>
        <w:rPr>
          <w:spacing w:val="-2"/>
        </w:rPr>
        <w:t xml:space="preserve"> </w:t>
      </w:r>
      <w:r>
        <w:t>6</w:t>
      </w:r>
      <w:r>
        <w:rPr>
          <w:spacing w:val="-1"/>
        </w:rPr>
        <w:t xml:space="preserve"> </w:t>
      </w:r>
      <w:r>
        <w:t>лет.</w:t>
      </w:r>
    </w:p>
    <w:p w:rsidR="001B41ED" w:rsidRDefault="007E4F6E">
      <w:pPr>
        <w:pStyle w:val="a3"/>
        <w:spacing w:before="41"/>
        <w:ind w:left="1078" w:firstLine="0"/>
        <w:jc w:val="both"/>
      </w:pPr>
      <w:r>
        <w:t>Основные</w:t>
      </w:r>
      <w:r>
        <w:rPr>
          <w:spacing w:val="-4"/>
        </w:rPr>
        <w:t xml:space="preserve"> </w:t>
      </w:r>
      <w:r>
        <w:rPr>
          <w:b/>
        </w:rPr>
        <w:t>задачи</w:t>
      </w:r>
      <w:r>
        <w:rPr>
          <w:b/>
          <w:spacing w:val="-3"/>
        </w:rPr>
        <w:t xml:space="preserve"> </w:t>
      </w:r>
      <w:r>
        <w:t>образовательной</w:t>
      </w:r>
      <w:r>
        <w:rPr>
          <w:spacing w:val="-2"/>
        </w:rPr>
        <w:t xml:space="preserve"> </w:t>
      </w:r>
      <w:r>
        <w:t>деятельности</w:t>
      </w:r>
      <w:r>
        <w:rPr>
          <w:spacing w:val="-2"/>
        </w:rPr>
        <w:t xml:space="preserve"> </w:t>
      </w:r>
      <w:r>
        <w:t>в</w:t>
      </w:r>
      <w:r>
        <w:rPr>
          <w:spacing w:val="-4"/>
        </w:rPr>
        <w:t xml:space="preserve"> </w:t>
      </w:r>
      <w:r>
        <w:t>области</w:t>
      </w:r>
      <w:r>
        <w:rPr>
          <w:spacing w:val="-1"/>
        </w:rPr>
        <w:t xml:space="preserve"> </w:t>
      </w:r>
      <w:r>
        <w:t>физического</w:t>
      </w:r>
      <w:r>
        <w:rPr>
          <w:spacing w:val="-4"/>
        </w:rPr>
        <w:t xml:space="preserve"> </w:t>
      </w:r>
      <w:r>
        <w:t>развития:</w:t>
      </w:r>
    </w:p>
    <w:p w:rsidR="001B41ED" w:rsidRDefault="007E4F6E" w:rsidP="008F7D5A">
      <w:pPr>
        <w:pStyle w:val="a4"/>
        <w:numPr>
          <w:ilvl w:val="1"/>
          <w:numId w:val="281"/>
        </w:numPr>
        <w:tabs>
          <w:tab w:val="left" w:pos="1307"/>
        </w:tabs>
        <w:spacing w:before="41" w:line="276" w:lineRule="auto"/>
        <w:ind w:right="791" w:firstLine="708"/>
        <w:jc w:val="both"/>
        <w:rPr>
          <w:sz w:val="24"/>
        </w:rPr>
      </w:pPr>
      <w:r>
        <w:rPr>
          <w:sz w:val="24"/>
        </w:rPr>
        <w:t>обогащать</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оптимальной</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развивая</w:t>
      </w:r>
      <w:r>
        <w:rPr>
          <w:spacing w:val="1"/>
          <w:sz w:val="24"/>
        </w:rPr>
        <w:t xml:space="preserve"> </w:t>
      </w:r>
      <w:r>
        <w:rPr>
          <w:sz w:val="24"/>
        </w:rPr>
        <w:t>умения</w:t>
      </w:r>
      <w:r>
        <w:rPr>
          <w:spacing w:val="1"/>
          <w:sz w:val="24"/>
        </w:rPr>
        <w:t xml:space="preserve"> </w:t>
      </w:r>
      <w:r>
        <w:rPr>
          <w:sz w:val="24"/>
        </w:rPr>
        <w:t>осознанно,</w:t>
      </w:r>
      <w:r>
        <w:rPr>
          <w:spacing w:val="1"/>
          <w:sz w:val="24"/>
        </w:rPr>
        <w:t xml:space="preserve"> </w:t>
      </w:r>
      <w:r>
        <w:rPr>
          <w:sz w:val="24"/>
        </w:rPr>
        <w:t>технично, точно, активно выполнять</w:t>
      </w:r>
      <w:r>
        <w:rPr>
          <w:spacing w:val="1"/>
          <w:sz w:val="24"/>
        </w:rPr>
        <w:t xml:space="preserve"> </w:t>
      </w:r>
      <w:r>
        <w:rPr>
          <w:sz w:val="24"/>
        </w:rPr>
        <w:t>упражнения основной гимнастики, осваивать</w:t>
      </w:r>
      <w:r>
        <w:rPr>
          <w:spacing w:val="1"/>
          <w:sz w:val="24"/>
        </w:rPr>
        <w:t xml:space="preserve"> </w:t>
      </w:r>
      <w:r>
        <w:rPr>
          <w:sz w:val="24"/>
        </w:rPr>
        <w:t>спортивные упражнения, элементы спортивных игр,</w:t>
      </w:r>
      <w:r>
        <w:rPr>
          <w:spacing w:val="1"/>
          <w:sz w:val="24"/>
        </w:rPr>
        <w:t xml:space="preserve"> </w:t>
      </w:r>
      <w:r>
        <w:rPr>
          <w:sz w:val="24"/>
        </w:rPr>
        <w:t>элементарные</w:t>
      </w:r>
      <w:r>
        <w:rPr>
          <w:spacing w:val="-3"/>
          <w:sz w:val="24"/>
        </w:rPr>
        <w:t xml:space="preserve"> </w:t>
      </w:r>
      <w:r>
        <w:rPr>
          <w:sz w:val="24"/>
        </w:rPr>
        <w:t>туристские</w:t>
      </w:r>
      <w:r>
        <w:rPr>
          <w:spacing w:val="-1"/>
          <w:sz w:val="24"/>
        </w:rPr>
        <w:t xml:space="preserve"> </w:t>
      </w:r>
      <w:r>
        <w:rPr>
          <w:sz w:val="24"/>
        </w:rPr>
        <w:t>навыки;</w:t>
      </w:r>
    </w:p>
    <w:p w:rsidR="001B41ED" w:rsidRDefault="007E4F6E" w:rsidP="008F7D5A">
      <w:pPr>
        <w:pStyle w:val="a4"/>
        <w:numPr>
          <w:ilvl w:val="1"/>
          <w:numId w:val="281"/>
        </w:numPr>
        <w:tabs>
          <w:tab w:val="left" w:pos="1307"/>
        </w:tabs>
        <w:spacing w:line="276" w:lineRule="auto"/>
        <w:ind w:right="792" w:firstLine="708"/>
        <w:jc w:val="both"/>
        <w:rPr>
          <w:sz w:val="24"/>
        </w:rPr>
      </w:pPr>
      <w:r>
        <w:rPr>
          <w:sz w:val="24"/>
        </w:rPr>
        <w:t>развивать</w:t>
      </w:r>
      <w:r>
        <w:rPr>
          <w:spacing w:val="1"/>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координацию,</w:t>
      </w:r>
      <w:r>
        <w:rPr>
          <w:spacing w:val="1"/>
          <w:sz w:val="24"/>
        </w:rPr>
        <w:t xml:space="preserve"> </w:t>
      </w:r>
      <w:r>
        <w:rPr>
          <w:sz w:val="24"/>
        </w:rPr>
        <w:t>мелкую</w:t>
      </w:r>
      <w:r>
        <w:rPr>
          <w:spacing w:val="1"/>
          <w:sz w:val="24"/>
        </w:rPr>
        <w:t xml:space="preserve"> </w:t>
      </w:r>
      <w:r>
        <w:rPr>
          <w:sz w:val="24"/>
        </w:rPr>
        <w:t>моторику</w:t>
      </w:r>
      <w:r>
        <w:rPr>
          <w:spacing w:val="1"/>
          <w:sz w:val="24"/>
        </w:rPr>
        <w:t xml:space="preserve"> </w:t>
      </w:r>
      <w:r>
        <w:rPr>
          <w:sz w:val="24"/>
        </w:rPr>
        <w:t>ориентировку</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равновесие,</w:t>
      </w:r>
      <w:r>
        <w:rPr>
          <w:spacing w:val="1"/>
          <w:sz w:val="24"/>
        </w:rPr>
        <w:t xml:space="preserve"> </w:t>
      </w:r>
      <w:r>
        <w:rPr>
          <w:sz w:val="24"/>
        </w:rPr>
        <w:t>точность</w:t>
      </w:r>
      <w:r>
        <w:rPr>
          <w:spacing w:val="1"/>
          <w:sz w:val="24"/>
        </w:rPr>
        <w:t xml:space="preserve"> </w:t>
      </w:r>
      <w:r>
        <w:rPr>
          <w:sz w:val="24"/>
        </w:rPr>
        <w:t>и</w:t>
      </w:r>
      <w:r>
        <w:rPr>
          <w:spacing w:val="1"/>
          <w:sz w:val="24"/>
        </w:rPr>
        <w:t xml:space="preserve"> </w:t>
      </w:r>
      <w:r>
        <w:rPr>
          <w:sz w:val="24"/>
        </w:rPr>
        <w:t>меткость,</w:t>
      </w:r>
      <w:r>
        <w:rPr>
          <w:spacing w:val="-3"/>
          <w:sz w:val="24"/>
        </w:rPr>
        <w:t xml:space="preserve"> </w:t>
      </w:r>
      <w:r>
        <w:rPr>
          <w:sz w:val="24"/>
        </w:rPr>
        <w:t>воспитывать</w:t>
      </w:r>
      <w:r>
        <w:rPr>
          <w:spacing w:val="-6"/>
          <w:sz w:val="24"/>
        </w:rPr>
        <w:t xml:space="preserve"> </w:t>
      </w:r>
      <w:r>
        <w:rPr>
          <w:sz w:val="24"/>
        </w:rPr>
        <w:t>самоконтроль</w:t>
      </w:r>
      <w:r>
        <w:rPr>
          <w:spacing w:val="-2"/>
          <w:sz w:val="24"/>
        </w:rPr>
        <w:t xml:space="preserve"> </w:t>
      </w:r>
      <w:r>
        <w:rPr>
          <w:sz w:val="24"/>
        </w:rPr>
        <w:t>и</w:t>
      </w:r>
      <w:r>
        <w:rPr>
          <w:spacing w:val="-5"/>
          <w:sz w:val="24"/>
        </w:rPr>
        <w:t xml:space="preserve"> </w:t>
      </w:r>
      <w:r>
        <w:rPr>
          <w:sz w:val="24"/>
        </w:rPr>
        <w:t>самостоятельность,</w:t>
      </w:r>
      <w:r>
        <w:rPr>
          <w:spacing w:val="-5"/>
          <w:sz w:val="24"/>
        </w:rPr>
        <w:t xml:space="preserve"> </w:t>
      </w:r>
      <w:r>
        <w:rPr>
          <w:sz w:val="24"/>
        </w:rPr>
        <w:t>проявлять</w:t>
      </w:r>
      <w:r>
        <w:rPr>
          <w:spacing w:val="-4"/>
          <w:sz w:val="24"/>
        </w:rPr>
        <w:t xml:space="preserve"> </w:t>
      </w:r>
      <w:r>
        <w:rPr>
          <w:sz w:val="24"/>
        </w:rPr>
        <w:t>творчество</w:t>
      </w:r>
      <w:r>
        <w:rPr>
          <w:spacing w:val="-2"/>
          <w:sz w:val="24"/>
        </w:rPr>
        <w:t xml:space="preserve"> </w:t>
      </w:r>
      <w:r>
        <w:rPr>
          <w:sz w:val="24"/>
        </w:rPr>
        <w:t>при</w:t>
      </w:r>
      <w:r>
        <w:rPr>
          <w:spacing w:val="-3"/>
          <w:sz w:val="24"/>
        </w:rPr>
        <w:t xml:space="preserve"> </w:t>
      </w:r>
      <w:r>
        <w:rPr>
          <w:sz w:val="24"/>
        </w:rPr>
        <w:t>выполнении</w:t>
      </w:r>
      <w:r>
        <w:rPr>
          <w:spacing w:val="-4"/>
          <w:sz w:val="24"/>
        </w:rPr>
        <w:t xml:space="preserve"> </w:t>
      </w:r>
      <w:r>
        <w:rPr>
          <w:sz w:val="24"/>
        </w:rPr>
        <w:t>движений</w:t>
      </w:r>
      <w:r>
        <w:rPr>
          <w:spacing w:val="-4"/>
          <w:sz w:val="24"/>
        </w:rPr>
        <w:t xml:space="preserve"> </w:t>
      </w:r>
      <w:r>
        <w:rPr>
          <w:sz w:val="24"/>
        </w:rPr>
        <w:t>и</w:t>
      </w:r>
      <w:r>
        <w:rPr>
          <w:spacing w:val="-3"/>
          <w:sz w:val="24"/>
        </w:rPr>
        <w:t xml:space="preserve"> </w:t>
      </w:r>
      <w:r>
        <w:rPr>
          <w:sz w:val="24"/>
        </w:rPr>
        <w:t>в</w:t>
      </w:r>
      <w:r>
        <w:rPr>
          <w:spacing w:val="-5"/>
          <w:sz w:val="24"/>
        </w:rPr>
        <w:t xml:space="preserve"> </w:t>
      </w:r>
      <w:r>
        <w:rPr>
          <w:sz w:val="24"/>
        </w:rPr>
        <w:t>подвижных</w:t>
      </w:r>
      <w:r>
        <w:rPr>
          <w:spacing w:val="-2"/>
          <w:sz w:val="24"/>
        </w:rPr>
        <w:t xml:space="preserve"> </w:t>
      </w:r>
      <w:r>
        <w:rPr>
          <w:sz w:val="24"/>
        </w:rPr>
        <w:t>играх,</w:t>
      </w:r>
      <w:r>
        <w:rPr>
          <w:spacing w:val="-3"/>
          <w:sz w:val="24"/>
        </w:rPr>
        <w:t xml:space="preserve"> </w:t>
      </w:r>
      <w:r>
        <w:rPr>
          <w:sz w:val="24"/>
        </w:rPr>
        <w:t>соблюдать</w:t>
      </w:r>
      <w:r>
        <w:rPr>
          <w:spacing w:val="-57"/>
          <w:sz w:val="24"/>
        </w:rPr>
        <w:t xml:space="preserve"> </w:t>
      </w:r>
      <w:r>
        <w:rPr>
          <w:sz w:val="24"/>
        </w:rPr>
        <w:t>правила</w:t>
      </w:r>
      <w:r>
        <w:rPr>
          <w:spacing w:val="-2"/>
          <w:sz w:val="24"/>
        </w:rPr>
        <w:t xml:space="preserve"> </w:t>
      </w:r>
      <w:r>
        <w:rPr>
          <w:sz w:val="24"/>
        </w:rPr>
        <w:t>в</w:t>
      </w:r>
      <w:r>
        <w:rPr>
          <w:spacing w:val="-1"/>
          <w:sz w:val="24"/>
        </w:rPr>
        <w:t xml:space="preserve"> </w:t>
      </w:r>
      <w:r>
        <w:rPr>
          <w:sz w:val="24"/>
        </w:rPr>
        <w:t>подвижной игре, взаимодействовать</w:t>
      </w:r>
      <w:r>
        <w:rPr>
          <w:spacing w:val="1"/>
          <w:sz w:val="24"/>
        </w:rPr>
        <w:t xml:space="preserve"> </w:t>
      </w:r>
      <w:r>
        <w:rPr>
          <w:sz w:val="24"/>
        </w:rPr>
        <w:t>в</w:t>
      </w:r>
      <w:r>
        <w:rPr>
          <w:spacing w:val="-1"/>
          <w:sz w:val="24"/>
        </w:rPr>
        <w:t xml:space="preserve"> </w:t>
      </w:r>
      <w:r>
        <w:rPr>
          <w:sz w:val="24"/>
        </w:rPr>
        <w:t>команде;</w:t>
      </w:r>
    </w:p>
    <w:p w:rsidR="001B41ED" w:rsidRDefault="007E4F6E" w:rsidP="008F7D5A">
      <w:pPr>
        <w:pStyle w:val="a4"/>
        <w:numPr>
          <w:ilvl w:val="1"/>
          <w:numId w:val="281"/>
        </w:numPr>
        <w:tabs>
          <w:tab w:val="left" w:pos="1307"/>
        </w:tabs>
        <w:spacing w:line="275" w:lineRule="exact"/>
        <w:ind w:left="1306"/>
        <w:jc w:val="both"/>
        <w:rPr>
          <w:sz w:val="24"/>
        </w:rPr>
      </w:pPr>
      <w:r>
        <w:rPr>
          <w:sz w:val="24"/>
        </w:rPr>
        <w:t>воспитывать</w:t>
      </w:r>
      <w:r>
        <w:rPr>
          <w:spacing w:val="-3"/>
          <w:sz w:val="24"/>
        </w:rPr>
        <w:t xml:space="preserve"> </w:t>
      </w:r>
      <w:r>
        <w:rPr>
          <w:sz w:val="24"/>
        </w:rPr>
        <w:t>патриотические</w:t>
      </w:r>
      <w:r>
        <w:rPr>
          <w:spacing w:val="-4"/>
          <w:sz w:val="24"/>
        </w:rPr>
        <w:t xml:space="preserve"> </w:t>
      </w:r>
      <w:r>
        <w:rPr>
          <w:sz w:val="24"/>
        </w:rPr>
        <w:t>чувства</w:t>
      </w:r>
      <w:r>
        <w:rPr>
          <w:spacing w:val="-4"/>
          <w:sz w:val="24"/>
        </w:rPr>
        <w:t xml:space="preserve"> </w:t>
      </w:r>
      <w:r>
        <w:rPr>
          <w:sz w:val="24"/>
        </w:rPr>
        <w:t>и</w:t>
      </w:r>
      <w:r>
        <w:rPr>
          <w:spacing w:val="-3"/>
          <w:sz w:val="24"/>
        </w:rPr>
        <w:t xml:space="preserve"> </w:t>
      </w:r>
      <w:r>
        <w:rPr>
          <w:sz w:val="24"/>
        </w:rPr>
        <w:t>нравственно-волевые</w:t>
      </w:r>
      <w:r>
        <w:rPr>
          <w:spacing w:val="-4"/>
          <w:sz w:val="24"/>
        </w:rPr>
        <w:t xml:space="preserve"> </w:t>
      </w:r>
      <w:r>
        <w:rPr>
          <w:sz w:val="24"/>
        </w:rPr>
        <w:t>качества</w:t>
      </w:r>
      <w:r>
        <w:rPr>
          <w:spacing w:val="-2"/>
          <w:sz w:val="24"/>
        </w:rPr>
        <w:t xml:space="preserve"> </w:t>
      </w:r>
      <w:r>
        <w:rPr>
          <w:sz w:val="24"/>
        </w:rPr>
        <w:t>в</w:t>
      </w:r>
      <w:r>
        <w:rPr>
          <w:spacing w:val="-4"/>
          <w:sz w:val="24"/>
        </w:rPr>
        <w:t xml:space="preserve"> </w:t>
      </w:r>
      <w:r>
        <w:rPr>
          <w:sz w:val="24"/>
        </w:rPr>
        <w:t>подвижных</w:t>
      </w:r>
      <w:r>
        <w:rPr>
          <w:spacing w:val="-2"/>
          <w:sz w:val="24"/>
        </w:rPr>
        <w:t xml:space="preserve"> </w:t>
      </w:r>
      <w:r>
        <w:rPr>
          <w:sz w:val="24"/>
        </w:rPr>
        <w:t>и</w:t>
      </w:r>
      <w:r>
        <w:rPr>
          <w:spacing w:val="-3"/>
          <w:sz w:val="24"/>
        </w:rPr>
        <w:t xml:space="preserve"> </w:t>
      </w:r>
      <w:r>
        <w:rPr>
          <w:sz w:val="24"/>
        </w:rPr>
        <w:t>спортивных</w:t>
      </w:r>
      <w:r>
        <w:rPr>
          <w:spacing w:val="-4"/>
          <w:sz w:val="24"/>
        </w:rPr>
        <w:t xml:space="preserve"> </w:t>
      </w:r>
      <w:r>
        <w:rPr>
          <w:sz w:val="24"/>
        </w:rPr>
        <w:t>играх,</w:t>
      </w:r>
      <w:r>
        <w:rPr>
          <w:spacing w:val="-6"/>
          <w:sz w:val="24"/>
        </w:rPr>
        <w:t xml:space="preserve"> </w:t>
      </w:r>
      <w:r>
        <w:rPr>
          <w:sz w:val="24"/>
        </w:rPr>
        <w:t>формах</w:t>
      </w:r>
      <w:r>
        <w:rPr>
          <w:spacing w:val="-1"/>
          <w:sz w:val="24"/>
        </w:rPr>
        <w:t xml:space="preserve"> </w:t>
      </w:r>
      <w:r>
        <w:rPr>
          <w:sz w:val="24"/>
        </w:rPr>
        <w:t>активного</w:t>
      </w:r>
      <w:r>
        <w:rPr>
          <w:spacing w:val="-3"/>
          <w:sz w:val="24"/>
        </w:rPr>
        <w:t xml:space="preserve"> </w:t>
      </w:r>
      <w:r>
        <w:rPr>
          <w:sz w:val="24"/>
        </w:rPr>
        <w:t>отдыха;</w:t>
      </w:r>
    </w:p>
    <w:p w:rsidR="001B41ED" w:rsidRDefault="007E4F6E" w:rsidP="008F7D5A">
      <w:pPr>
        <w:pStyle w:val="a4"/>
        <w:numPr>
          <w:ilvl w:val="1"/>
          <w:numId w:val="281"/>
        </w:numPr>
        <w:tabs>
          <w:tab w:val="left" w:pos="1306"/>
          <w:tab w:val="left" w:pos="1307"/>
        </w:tabs>
        <w:spacing w:before="44" w:line="276" w:lineRule="auto"/>
        <w:ind w:right="797" w:firstLine="708"/>
        <w:rPr>
          <w:sz w:val="24"/>
        </w:rPr>
      </w:pPr>
      <w:r>
        <w:rPr>
          <w:spacing w:val="-1"/>
          <w:sz w:val="24"/>
        </w:rPr>
        <w:t>продолжать</w:t>
      </w:r>
      <w:r>
        <w:rPr>
          <w:spacing w:val="-12"/>
          <w:sz w:val="24"/>
        </w:rPr>
        <w:t xml:space="preserve"> </w:t>
      </w:r>
      <w:r>
        <w:rPr>
          <w:sz w:val="24"/>
        </w:rPr>
        <w:t>развивать</w:t>
      </w:r>
      <w:r>
        <w:rPr>
          <w:spacing w:val="-12"/>
          <w:sz w:val="24"/>
        </w:rPr>
        <w:t xml:space="preserve"> </w:t>
      </w:r>
      <w:r>
        <w:rPr>
          <w:sz w:val="24"/>
        </w:rPr>
        <w:t>интерес</w:t>
      </w:r>
      <w:r>
        <w:rPr>
          <w:spacing w:val="-14"/>
          <w:sz w:val="24"/>
        </w:rPr>
        <w:t xml:space="preserve"> </w:t>
      </w:r>
      <w:r>
        <w:rPr>
          <w:sz w:val="24"/>
        </w:rPr>
        <w:t>к</w:t>
      </w:r>
      <w:r>
        <w:rPr>
          <w:spacing w:val="-12"/>
          <w:sz w:val="24"/>
        </w:rPr>
        <w:t xml:space="preserve"> </w:t>
      </w:r>
      <w:r>
        <w:rPr>
          <w:sz w:val="24"/>
        </w:rPr>
        <w:t>физической</w:t>
      </w:r>
      <w:r>
        <w:rPr>
          <w:spacing w:val="-14"/>
          <w:sz w:val="24"/>
        </w:rPr>
        <w:t xml:space="preserve"> </w:t>
      </w:r>
      <w:r>
        <w:rPr>
          <w:sz w:val="24"/>
        </w:rPr>
        <w:t>культуре,</w:t>
      </w:r>
      <w:r>
        <w:rPr>
          <w:spacing w:val="-13"/>
          <w:sz w:val="24"/>
        </w:rPr>
        <w:t xml:space="preserve"> </w:t>
      </w:r>
      <w:r>
        <w:rPr>
          <w:sz w:val="24"/>
        </w:rPr>
        <w:t>формировать</w:t>
      </w:r>
      <w:r>
        <w:rPr>
          <w:spacing w:val="-12"/>
          <w:sz w:val="24"/>
        </w:rPr>
        <w:t xml:space="preserve"> </w:t>
      </w:r>
      <w:r>
        <w:rPr>
          <w:sz w:val="24"/>
        </w:rPr>
        <w:t>представления</w:t>
      </w:r>
      <w:r>
        <w:rPr>
          <w:spacing w:val="-13"/>
          <w:sz w:val="24"/>
        </w:rPr>
        <w:t xml:space="preserve"> </w:t>
      </w:r>
      <w:r>
        <w:rPr>
          <w:sz w:val="24"/>
        </w:rPr>
        <w:t>о</w:t>
      </w:r>
      <w:r>
        <w:rPr>
          <w:spacing w:val="-13"/>
          <w:sz w:val="24"/>
        </w:rPr>
        <w:t xml:space="preserve"> </w:t>
      </w:r>
      <w:r>
        <w:rPr>
          <w:sz w:val="24"/>
        </w:rPr>
        <w:t>разных</w:t>
      </w:r>
      <w:r>
        <w:rPr>
          <w:spacing w:val="-11"/>
          <w:sz w:val="24"/>
        </w:rPr>
        <w:t xml:space="preserve"> </w:t>
      </w:r>
      <w:r>
        <w:rPr>
          <w:sz w:val="24"/>
        </w:rPr>
        <w:t>видах</w:t>
      </w:r>
      <w:r>
        <w:rPr>
          <w:spacing w:val="-12"/>
          <w:sz w:val="24"/>
        </w:rPr>
        <w:t xml:space="preserve"> </w:t>
      </w:r>
      <w:r>
        <w:rPr>
          <w:sz w:val="24"/>
        </w:rPr>
        <w:t>спорта</w:t>
      </w:r>
      <w:r>
        <w:rPr>
          <w:spacing w:val="-13"/>
          <w:sz w:val="24"/>
        </w:rPr>
        <w:t xml:space="preserve"> </w:t>
      </w:r>
      <w:r>
        <w:rPr>
          <w:sz w:val="24"/>
        </w:rPr>
        <w:t>и</w:t>
      </w:r>
      <w:r>
        <w:rPr>
          <w:spacing w:val="-14"/>
          <w:sz w:val="24"/>
        </w:rPr>
        <w:t xml:space="preserve"> </w:t>
      </w:r>
      <w:r>
        <w:rPr>
          <w:sz w:val="24"/>
        </w:rPr>
        <w:t>достижениях</w:t>
      </w:r>
      <w:r>
        <w:rPr>
          <w:spacing w:val="-13"/>
          <w:sz w:val="24"/>
        </w:rPr>
        <w:t xml:space="preserve"> </w:t>
      </w:r>
      <w:r>
        <w:rPr>
          <w:sz w:val="24"/>
        </w:rPr>
        <w:t>российских</w:t>
      </w:r>
      <w:r>
        <w:rPr>
          <w:spacing w:val="-57"/>
          <w:sz w:val="24"/>
        </w:rPr>
        <w:t xml:space="preserve"> </w:t>
      </w:r>
      <w:r>
        <w:rPr>
          <w:sz w:val="24"/>
        </w:rPr>
        <w:t>спортсменов;</w:t>
      </w:r>
    </w:p>
    <w:p w:rsidR="001B41ED" w:rsidRDefault="007E4F6E" w:rsidP="008F7D5A">
      <w:pPr>
        <w:pStyle w:val="a4"/>
        <w:numPr>
          <w:ilvl w:val="1"/>
          <w:numId w:val="281"/>
        </w:numPr>
        <w:tabs>
          <w:tab w:val="left" w:pos="1306"/>
          <w:tab w:val="left" w:pos="1307"/>
        </w:tabs>
        <w:spacing w:line="276" w:lineRule="auto"/>
        <w:ind w:right="793" w:firstLine="708"/>
        <w:rPr>
          <w:sz w:val="24"/>
        </w:rPr>
      </w:pPr>
      <w:r>
        <w:rPr>
          <w:sz w:val="24"/>
        </w:rPr>
        <w:t>укреплять</w:t>
      </w:r>
      <w:r>
        <w:rPr>
          <w:spacing w:val="53"/>
          <w:sz w:val="24"/>
        </w:rPr>
        <w:t xml:space="preserve"> </w:t>
      </w:r>
      <w:r>
        <w:rPr>
          <w:sz w:val="24"/>
        </w:rPr>
        <w:t>здоровье</w:t>
      </w:r>
      <w:r>
        <w:rPr>
          <w:spacing w:val="52"/>
          <w:sz w:val="24"/>
        </w:rPr>
        <w:t xml:space="preserve"> </w:t>
      </w:r>
      <w:r>
        <w:rPr>
          <w:sz w:val="24"/>
        </w:rPr>
        <w:t>ребёнка,</w:t>
      </w:r>
      <w:r>
        <w:rPr>
          <w:spacing w:val="53"/>
          <w:sz w:val="24"/>
        </w:rPr>
        <w:t xml:space="preserve"> </w:t>
      </w:r>
      <w:r>
        <w:rPr>
          <w:sz w:val="24"/>
        </w:rPr>
        <w:t>формировать</w:t>
      </w:r>
      <w:r>
        <w:rPr>
          <w:spacing w:val="54"/>
          <w:sz w:val="24"/>
        </w:rPr>
        <w:t xml:space="preserve"> </w:t>
      </w:r>
      <w:r>
        <w:rPr>
          <w:sz w:val="24"/>
        </w:rPr>
        <w:t>правильную</w:t>
      </w:r>
      <w:r>
        <w:rPr>
          <w:spacing w:val="53"/>
          <w:sz w:val="24"/>
        </w:rPr>
        <w:t xml:space="preserve"> </w:t>
      </w:r>
      <w:r>
        <w:rPr>
          <w:sz w:val="24"/>
        </w:rPr>
        <w:t>осанку,</w:t>
      </w:r>
      <w:r>
        <w:rPr>
          <w:spacing w:val="58"/>
          <w:sz w:val="24"/>
        </w:rPr>
        <w:t xml:space="preserve"> </w:t>
      </w:r>
      <w:r>
        <w:rPr>
          <w:sz w:val="24"/>
        </w:rPr>
        <w:t>укреплять</w:t>
      </w:r>
      <w:r>
        <w:rPr>
          <w:spacing w:val="54"/>
          <w:sz w:val="24"/>
        </w:rPr>
        <w:t xml:space="preserve"> </w:t>
      </w:r>
      <w:r>
        <w:rPr>
          <w:sz w:val="24"/>
        </w:rPr>
        <w:t>опорно-двигательный</w:t>
      </w:r>
      <w:r>
        <w:rPr>
          <w:spacing w:val="53"/>
          <w:sz w:val="24"/>
        </w:rPr>
        <w:t xml:space="preserve"> </w:t>
      </w:r>
      <w:r>
        <w:rPr>
          <w:sz w:val="24"/>
        </w:rPr>
        <w:t>аппарат,</w:t>
      </w:r>
      <w:r>
        <w:rPr>
          <w:spacing w:val="54"/>
          <w:sz w:val="24"/>
        </w:rPr>
        <w:t xml:space="preserve"> </w:t>
      </w:r>
      <w:r>
        <w:rPr>
          <w:sz w:val="24"/>
        </w:rPr>
        <w:t>повышать</w:t>
      </w:r>
      <w:r>
        <w:rPr>
          <w:spacing w:val="54"/>
          <w:sz w:val="24"/>
        </w:rPr>
        <w:t xml:space="preserve"> </w:t>
      </w:r>
      <w:r>
        <w:rPr>
          <w:sz w:val="24"/>
        </w:rPr>
        <w:t>иммунитет</w:t>
      </w:r>
      <w:r>
        <w:rPr>
          <w:spacing w:val="-57"/>
          <w:sz w:val="24"/>
        </w:rPr>
        <w:t xml:space="preserve"> </w:t>
      </w:r>
      <w:r>
        <w:rPr>
          <w:sz w:val="24"/>
        </w:rPr>
        <w:t>средствами</w:t>
      </w:r>
      <w:r>
        <w:rPr>
          <w:spacing w:val="-1"/>
          <w:sz w:val="24"/>
        </w:rPr>
        <w:t xml:space="preserve"> </w:t>
      </w:r>
      <w:r>
        <w:rPr>
          <w:sz w:val="24"/>
        </w:rPr>
        <w:t>физического воспитания;</w:t>
      </w:r>
    </w:p>
    <w:p w:rsidR="001B41ED" w:rsidRDefault="007E4F6E" w:rsidP="008F7D5A">
      <w:pPr>
        <w:pStyle w:val="a4"/>
        <w:numPr>
          <w:ilvl w:val="1"/>
          <w:numId w:val="281"/>
        </w:numPr>
        <w:tabs>
          <w:tab w:val="left" w:pos="1306"/>
          <w:tab w:val="left" w:pos="1307"/>
        </w:tabs>
        <w:spacing w:line="276" w:lineRule="auto"/>
        <w:ind w:right="800" w:firstLine="708"/>
        <w:rPr>
          <w:sz w:val="24"/>
        </w:rPr>
      </w:pPr>
      <w:r>
        <w:rPr>
          <w:sz w:val="24"/>
        </w:rPr>
        <w:t>расширять</w:t>
      </w:r>
      <w:r>
        <w:rPr>
          <w:spacing w:val="54"/>
          <w:sz w:val="24"/>
        </w:rPr>
        <w:t xml:space="preserve"> </w:t>
      </w:r>
      <w:r>
        <w:rPr>
          <w:sz w:val="24"/>
        </w:rPr>
        <w:t>представления</w:t>
      </w:r>
      <w:r>
        <w:rPr>
          <w:spacing w:val="55"/>
          <w:sz w:val="24"/>
        </w:rPr>
        <w:t xml:space="preserve"> </w:t>
      </w:r>
      <w:r>
        <w:rPr>
          <w:sz w:val="24"/>
        </w:rPr>
        <w:t>о</w:t>
      </w:r>
      <w:r>
        <w:rPr>
          <w:spacing w:val="51"/>
          <w:sz w:val="24"/>
        </w:rPr>
        <w:t xml:space="preserve"> </w:t>
      </w:r>
      <w:r>
        <w:rPr>
          <w:sz w:val="24"/>
        </w:rPr>
        <w:t>здоровье</w:t>
      </w:r>
      <w:r>
        <w:rPr>
          <w:spacing w:val="53"/>
          <w:sz w:val="24"/>
        </w:rPr>
        <w:t xml:space="preserve"> </w:t>
      </w:r>
      <w:r>
        <w:rPr>
          <w:sz w:val="24"/>
        </w:rPr>
        <w:t>и</w:t>
      </w:r>
      <w:r>
        <w:rPr>
          <w:spacing w:val="53"/>
          <w:sz w:val="24"/>
        </w:rPr>
        <w:t xml:space="preserve"> </w:t>
      </w:r>
      <w:r>
        <w:rPr>
          <w:sz w:val="24"/>
        </w:rPr>
        <w:t>его</w:t>
      </w:r>
      <w:r>
        <w:rPr>
          <w:spacing w:val="54"/>
          <w:sz w:val="24"/>
        </w:rPr>
        <w:t xml:space="preserve"> </w:t>
      </w:r>
      <w:r>
        <w:rPr>
          <w:sz w:val="24"/>
        </w:rPr>
        <w:t>ценности,</w:t>
      </w:r>
      <w:r>
        <w:rPr>
          <w:spacing w:val="51"/>
          <w:sz w:val="24"/>
        </w:rPr>
        <w:t xml:space="preserve"> </w:t>
      </w:r>
      <w:r>
        <w:rPr>
          <w:sz w:val="24"/>
        </w:rPr>
        <w:t>факторах</w:t>
      </w:r>
      <w:r>
        <w:rPr>
          <w:spacing w:val="56"/>
          <w:sz w:val="24"/>
        </w:rPr>
        <w:t xml:space="preserve"> </w:t>
      </w:r>
      <w:r>
        <w:rPr>
          <w:sz w:val="24"/>
        </w:rPr>
        <w:t>на</w:t>
      </w:r>
      <w:r>
        <w:rPr>
          <w:spacing w:val="51"/>
          <w:sz w:val="24"/>
        </w:rPr>
        <w:t xml:space="preserve"> </w:t>
      </w:r>
      <w:r>
        <w:rPr>
          <w:sz w:val="24"/>
        </w:rPr>
        <w:t>него</w:t>
      </w:r>
      <w:r>
        <w:rPr>
          <w:spacing w:val="54"/>
          <w:sz w:val="24"/>
        </w:rPr>
        <w:t xml:space="preserve"> </w:t>
      </w:r>
      <w:r>
        <w:rPr>
          <w:sz w:val="24"/>
        </w:rPr>
        <w:t>влияющих,</w:t>
      </w:r>
      <w:r>
        <w:rPr>
          <w:spacing w:val="54"/>
          <w:sz w:val="24"/>
        </w:rPr>
        <w:t xml:space="preserve"> </w:t>
      </w:r>
      <w:r>
        <w:rPr>
          <w:sz w:val="24"/>
        </w:rPr>
        <w:t>оздоровительном</w:t>
      </w:r>
      <w:r>
        <w:rPr>
          <w:spacing w:val="53"/>
          <w:sz w:val="24"/>
        </w:rPr>
        <w:t xml:space="preserve"> </w:t>
      </w:r>
      <w:r>
        <w:rPr>
          <w:sz w:val="24"/>
        </w:rPr>
        <w:t>воздействии</w:t>
      </w:r>
      <w:r>
        <w:rPr>
          <w:spacing w:val="55"/>
          <w:sz w:val="24"/>
        </w:rPr>
        <w:t xml:space="preserve"> </w:t>
      </w:r>
      <w:r>
        <w:rPr>
          <w:sz w:val="24"/>
        </w:rPr>
        <w:t>физических</w:t>
      </w:r>
      <w:r>
        <w:rPr>
          <w:spacing w:val="-57"/>
          <w:sz w:val="24"/>
        </w:rPr>
        <w:t xml:space="preserve"> </w:t>
      </w:r>
      <w:r>
        <w:rPr>
          <w:sz w:val="24"/>
        </w:rPr>
        <w:t>упражнений,</w:t>
      </w:r>
      <w:r>
        <w:rPr>
          <w:spacing w:val="-1"/>
          <w:sz w:val="24"/>
        </w:rPr>
        <w:t xml:space="preserve"> </w:t>
      </w:r>
      <w:r>
        <w:rPr>
          <w:sz w:val="24"/>
        </w:rPr>
        <w:t>туризме</w:t>
      </w:r>
      <w:r>
        <w:rPr>
          <w:spacing w:val="-1"/>
          <w:sz w:val="24"/>
        </w:rPr>
        <w:t xml:space="preserve"> </w:t>
      </w:r>
      <w:r>
        <w:rPr>
          <w:sz w:val="24"/>
        </w:rPr>
        <w:t>как форме</w:t>
      </w:r>
      <w:r>
        <w:rPr>
          <w:spacing w:val="-2"/>
          <w:sz w:val="24"/>
        </w:rPr>
        <w:t xml:space="preserve"> </w:t>
      </w:r>
      <w:r>
        <w:rPr>
          <w:sz w:val="24"/>
        </w:rPr>
        <w:t>активного отдыха;</w:t>
      </w:r>
    </w:p>
    <w:p w:rsidR="001B41ED" w:rsidRDefault="007E4F6E" w:rsidP="008F7D5A">
      <w:pPr>
        <w:pStyle w:val="a4"/>
        <w:numPr>
          <w:ilvl w:val="1"/>
          <w:numId w:val="281"/>
        </w:numPr>
        <w:tabs>
          <w:tab w:val="left" w:pos="1306"/>
          <w:tab w:val="left" w:pos="1307"/>
        </w:tabs>
        <w:spacing w:line="276" w:lineRule="auto"/>
        <w:ind w:right="790" w:firstLine="708"/>
        <w:rPr>
          <w:sz w:val="24"/>
        </w:rPr>
      </w:pPr>
      <w:r>
        <w:rPr>
          <w:spacing w:val="-1"/>
          <w:sz w:val="24"/>
        </w:rPr>
        <w:t>воспитывать</w:t>
      </w:r>
      <w:r>
        <w:rPr>
          <w:spacing w:val="-13"/>
          <w:sz w:val="24"/>
        </w:rPr>
        <w:t xml:space="preserve"> </w:t>
      </w:r>
      <w:r>
        <w:rPr>
          <w:spacing w:val="-1"/>
          <w:sz w:val="24"/>
        </w:rPr>
        <w:t>бережное</w:t>
      </w:r>
      <w:r>
        <w:rPr>
          <w:spacing w:val="-16"/>
          <w:sz w:val="24"/>
        </w:rPr>
        <w:t xml:space="preserve"> </w:t>
      </w:r>
      <w:r>
        <w:rPr>
          <w:spacing w:val="-1"/>
          <w:sz w:val="24"/>
        </w:rPr>
        <w:t>и</w:t>
      </w:r>
      <w:r>
        <w:rPr>
          <w:spacing w:val="-13"/>
          <w:sz w:val="24"/>
        </w:rPr>
        <w:t xml:space="preserve"> </w:t>
      </w:r>
      <w:r>
        <w:rPr>
          <w:spacing w:val="-1"/>
          <w:sz w:val="24"/>
        </w:rPr>
        <w:t>заботливое</w:t>
      </w:r>
      <w:r>
        <w:rPr>
          <w:spacing w:val="-16"/>
          <w:sz w:val="24"/>
        </w:rPr>
        <w:t xml:space="preserve"> </w:t>
      </w:r>
      <w:r>
        <w:rPr>
          <w:spacing w:val="-1"/>
          <w:sz w:val="24"/>
        </w:rPr>
        <w:t>отношение</w:t>
      </w:r>
      <w:r>
        <w:rPr>
          <w:spacing w:val="-16"/>
          <w:sz w:val="24"/>
        </w:rPr>
        <w:t xml:space="preserve"> </w:t>
      </w:r>
      <w:r>
        <w:rPr>
          <w:sz w:val="24"/>
        </w:rPr>
        <w:t>к</w:t>
      </w:r>
      <w:r>
        <w:rPr>
          <w:spacing w:val="-14"/>
          <w:sz w:val="24"/>
        </w:rPr>
        <w:t xml:space="preserve"> </w:t>
      </w:r>
      <w:r>
        <w:rPr>
          <w:sz w:val="24"/>
        </w:rPr>
        <w:t>своему</w:t>
      </w:r>
      <w:r>
        <w:rPr>
          <w:spacing w:val="-19"/>
          <w:sz w:val="24"/>
        </w:rPr>
        <w:t xml:space="preserve"> </w:t>
      </w:r>
      <w:r>
        <w:rPr>
          <w:sz w:val="24"/>
        </w:rPr>
        <w:t>здоровью</w:t>
      </w:r>
      <w:r>
        <w:rPr>
          <w:spacing w:val="-10"/>
          <w:sz w:val="24"/>
        </w:rPr>
        <w:t xml:space="preserve"> </w:t>
      </w:r>
      <w:r>
        <w:rPr>
          <w:sz w:val="24"/>
        </w:rPr>
        <w:t>и</w:t>
      </w:r>
      <w:r>
        <w:rPr>
          <w:spacing w:val="-14"/>
          <w:sz w:val="24"/>
        </w:rPr>
        <w:t xml:space="preserve"> </w:t>
      </w:r>
      <w:r>
        <w:rPr>
          <w:sz w:val="24"/>
        </w:rPr>
        <w:t>здоровью</w:t>
      </w:r>
      <w:r>
        <w:rPr>
          <w:spacing w:val="-13"/>
          <w:sz w:val="24"/>
        </w:rPr>
        <w:t xml:space="preserve"> </w:t>
      </w:r>
      <w:r>
        <w:rPr>
          <w:sz w:val="24"/>
        </w:rPr>
        <w:t>окружающих,</w:t>
      </w:r>
      <w:r>
        <w:rPr>
          <w:spacing w:val="-17"/>
          <w:sz w:val="24"/>
        </w:rPr>
        <w:t xml:space="preserve"> </w:t>
      </w:r>
      <w:r>
        <w:rPr>
          <w:sz w:val="24"/>
        </w:rPr>
        <w:t>осознанно</w:t>
      </w:r>
      <w:r>
        <w:rPr>
          <w:spacing w:val="-15"/>
          <w:sz w:val="24"/>
        </w:rPr>
        <w:t xml:space="preserve"> </w:t>
      </w:r>
      <w:r>
        <w:rPr>
          <w:sz w:val="24"/>
        </w:rPr>
        <w:t>соблюдать</w:t>
      </w:r>
      <w:r>
        <w:rPr>
          <w:spacing w:val="-13"/>
          <w:sz w:val="24"/>
        </w:rPr>
        <w:t xml:space="preserve"> </w:t>
      </w:r>
      <w:r>
        <w:rPr>
          <w:sz w:val="24"/>
        </w:rPr>
        <w:t>правила</w:t>
      </w:r>
      <w:r>
        <w:rPr>
          <w:spacing w:val="-16"/>
          <w:sz w:val="24"/>
        </w:rPr>
        <w:t xml:space="preserve"> </w:t>
      </w:r>
      <w:r>
        <w:rPr>
          <w:sz w:val="24"/>
        </w:rPr>
        <w:t>здорового</w:t>
      </w:r>
      <w:r>
        <w:rPr>
          <w:spacing w:val="-57"/>
          <w:sz w:val="24"/>
        </w:rPr>
        <w:t xml:space="preserve"> </w:t>
      </w:r>
      <w:r>
        <w:rPr>
          <w:sz w:val="24"/>
        </w:rPr>
        <w:t>образа</w:t>
      </w:r>
      <w:r>
        <w:rPr>
          <w:spacing w:val="-2"/>
          <w:sz w:val="24"/>
        </w:rPr>
        <w:t xml:space="preserve"> </w:t>
      </w:r>
      <w:r>
        <w:rPr>
          <w:sz w:val="24"/>
        </w:rPr>
        <w:t>жизни и</w:t>
      </w:r>
      <w:r>
        <w:rPr>
          <w:spacing w:val="-1"/>
          <w:sz w:val="24"/>
        </w:rPr>
        <w:t xml:space="preserve"> </w:t>
      </w:r>
      <w:r>
        <w:rPr>
          <w:sz w:val="24"/>
        </w:rPr>
        <w:t>безопасности</w:t>
      </w:r>
      <w:r>
        <w:rPr>
          <w:spacing w:val="1"/>
          <w:sz w:val="24"/>
        </w:rPr>
        <w:t xml:space="preserve"> </w:t>
      </w:r>
      <w:r>
        <w:rPr>
          <w:sz w:val="24"/>
        </w:rPr>
        <w:t>в</w:t>
      </w:r>
      <w:r>
        <w:rPr>
          <w:spacing w:val="-2"/>
          <w:sz w:val="24"/>
        </w:rPr>
        <w:t xml:space="preserve"> </w:t>
      </w:r>
      <w:r>
        <w:rPr>
          <w:sz w:val="24"/>
        </w:rPr>
        <w:t>двигательной деятельности и во</w:t>
      </w:r>
      <w:r>
        <w:rPr>
          <w:spacing w:val="-2"/>
          <w:sz w:val="24"/>
        </w:rPr>
        <w:t xml:space="preserve"> </w:t>
      </w:r>
      <w:r>
        <w:rPr>
          <w:sz w:val="24"/>
        </w:rPr>
        <w:t>время туристских</w:t>
      </w:r>
      <w:r>
        <w:rPr>
          <w:spacing w:val="-2"/>
          <w:sz w:val="24"/>
        </w:rPr>
        <w:t xml:space="preserve"> </w:t>
      </w:r>
      <w:r>
        <w:rPr>
          <w:sz w:val="24"/>
        </w:rPr>
        <w:t>прогулок и экскурсий.</w:t>
      </w:r>
    </w:p>
    <w:p w:rsidR="001B41ED" w:rsidRDefault="007E4F6E">
      <w:pPr>
        <w:ind w:left="1078"/>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pPr>
        <w:pStyle w:val="a3"/>
        <w:spacing w:before="41" w:line="276" w:lineRule="auto"/>
        <w:ind w:left="370" w:right="786"/>
        <w:jc w:val="both"/>
      </w:pPr>
      <w:r>
        <w:t>Педагог совершенствует двигательные умения и навыки, развивает психофизические качества, обогащает двигательный опыт детей</w:t>
      </w:r>
      <w:r>
        <w:rPr>
          <w:spacing w:val="1"/>
        </w:rPr>
        <w:t xml:space="preserve"> </w:t>
      </w:r>
      <w:r>
        <w:t>разнообразными физическими упражнениями, поддерживает детскую инициативу. Закрепляет умение осуществлять самоконтроль и оценку</w:t>
      </w:r>
      <w:r>
        <w:rPr>
          <w:spacing w:val="1"/>
        </w:rPr>
        <w:t xml:space="preserve"> </w:t>
      </w:r>
      <w:r>
        <w:t>качества выполнения упражнений другими детьми; создает условия для освоения элементов спортивных игр, использует игры-эстафеты;</w:t>
      </w:r>
      <w:r>
        <w:rPr>
          <w:spacing w:val="1"/>
        </w:rPr>
        <w:t xml:space="preserve"> </w:t>
      </w:r>
      <w:r>
        <w:t>поощряет осознанное выполнение упражнений и соблюдение правил в подвижных играх; поддерживает предложенные детьми варианты их</w:t>
      </w:r>
      <w:r>
        <w:rPr>
          <w:spacing w:val="1"/>
        </w:rPr>
        <w:t xml:space="preserve"> </w:t>
      </w:r>
      <w:r>
        <w:t>усложнения;</w:t>
      </w:r>
      <w:r>
        <w:rPr>
          <w:spacing w:val="-1"/>
        </w:rPr>
        <w:t xml:space="preserve"> </w:t>
      </w:r>
      <w:r>
        <w:t>поощряет</w:t>
      </w:r>
      <w:r>
        <w:rPr>
          <w:spacing w:val="-1"/>
        </w:rPr>
        <w:t xml:space="preserve"> </w:t>
      </w:r>
      <w:r>
        <w:t>проявление</w:t>
      </w:r>
      <w:r>
        <w:rPr>
          <w:spacing w:val="-1"/>
        </w:rPr>
        <w:t xml:space="preserve"> </w:t>
      </w:r>
      <w:r>
        <w:t>нравственно-волевых</w:t>
      </w:r>
      <w:r>
        <w:rPr>
          <w:spacing w:val="1"/>
        </w:rPr>
        <w:t xml:space="preserve"> </w:t>
      </w:r>
      <w:r>
        <w:t>качеств,</w:t>
      </w:r>
      <w:r>
        <w:rPr>
          <w:spacing w:val="-1"/>
        </w:rPr>
        <w:t xml:space="preserve"> </w:t>
      </w:r>
      <w:r>
        <w:t>дружеских</w:t>
      </w:r>
      <w:r>
        <w:rPr>
          <w:spacing w:val="2"/>
        </w:rPr>
        <w:t xml:space="preserve"> </w:t>
      </w:r>
      <w:r>
        <w:t>взаимоотношения</w:t>
      </w:r>
      <w:r>
        <w:rPr>
          <w:spacing w:val="-1"/>
        </w:rPr>
        <w:t xml:space="preserve"> </w:t>
      </w:r>
      <w:r>
        <w:t>со</w:t>
      </w:r>
      <w:r>
        <w:rPr>
          <w:spacing w:val="-1"/>
        </w:rPr>
        <w:t xml:space="preserve"> </w:t>
      </w:r>
      <w:r>
        <w:t>сверстниками.</w:t>
      </w:r>
    </w:p>
    <w:p w:rsidR="001B41ED" w:rsidRDefault="007E4F6E">
      <w:pPr>
        <w:pStyle w:val="a3"/>
        <w:spacing w:line="276" w:lineRule="auto"/>
        <w:ind w:left="370" w:right="785"/>
        <w:jc w:val="both"/>
      </w:pPr>
      <w:r>
        <w:t>Педагог уточняет, расширяет и закрепляет представления о здоровье и здоровом образ жизни, начинает формировать элементарные</w:t>
      </w:r>
      <w:r>
        <w:rPr>
          <w:spacing w:val="1"/>
        </w:rPr>
        <w:t xml:space="preserve"> </w:t>
      </w:r>
      <w:r>
        <w:t>представления</w:t>
      </w:r>
      <w:r>
        <w:rPr>
          <w:spacing w:val="1"/>
        </w:rPr>
        <w:t xml:space="preserve"> </w:t>
      </w:r>
      <w:r>
        <w:t>о</w:t>
      </w:r>
      <w:r>
        <w:rPr>
          <w:spacing w:val="1"/>
        </w:rPr>
        <w:t xml:space="preserve"> </w:t>
      </w:r>
      <w:r>
        <w:t>разных</w:t>
      </w:r>
      <w:r>
        <w:rPr>
          <w:spacing w:val="1"/>
        </w:rPr>
        <w:t xml:space="preserve"> </w:t>
      </w:r>
      <w:r>
        <w:t>формах</w:t>
      </w:r>
      <w:r>
        <w:rPr>
          <w:spacing w:val="1"/>
        </w:rPr>
        <w:t xml:space="preserve"> </w:t>
      </w:r>
      <w:r>
        <w:t>активного</w:t>
      </w:r>
      <w:r>
        <w:rPr>
          <w:spacing w:val="1"/>
        </w:rPr>
        <w:t xml:space="preserve"> </w:t>
      </w:r>
      <w:r>
        <w:t>отдыха,</w:t>
      </w:r>
      <w:r>
        <w:rPr>
          <w:spacing w:val="1"/>
        </w:rPr>
        <w:t xml:space="preserve"> </w:t>
      </w:r>
      <w:r>
        <w:t>включая</w:t>
      </w:r>
      <w:r>
        <w:rPr>
          <w:spacing w:val="1"/>
        </w:rPr>
        <w:t xml:space="preserve"> </w:t>
      </w:r>
      <w:r>
        <w:t>туризм,</w:t>
      </w:r>
      <w:r>
        <w:rPr>
          <w:spacing w:val="1"/>
        </w:rPr>
        <w:t xml:space="preserve"> </w:t>
      </w:r>
      <w:r>
        <w:t>способствует</w:t>
      </w:r>
      <w:r>
        <w:rPr>
          <w:spacing w:val="1"/>
        </w:rPr>
        <w:t xml:space="preserve"> </w:t>
      </w:r>
      <w:r>
        <w:t>формированию</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двигательной деятельности. Организует для детей и родителей (законных представителей) туристские прогулки и экскурсии, физкультурные</w:t>
      </w:r>
      <w:r>
        <w:rPr>
          <w:spacing w:val="1"/>
        </w:rPr>
        <w:t xml:space="preserve"> </w:t>
      </w:r>
      <w:r>
        <w:t>праздники</w:t>
      </w:r>
      <w:r>
        <w:rPr>
          <w:spacing w:val="-1"/>
        </w:rPr>
        <w:t xml:space="preserve"> </w:t>
      </w:r>
      <w:r>
        <w:t>и досуги с</w:t>
      </w:r>
      <w:r>
        <w:rPr>
          <w:spacing w:val="1"/>
        </w:rPr>
        <w:t xml:space="preserve"> </w:t>
      </w:r>
      <w:r>
        <w:t>соответствующей тематикой.</w:t>
      </w:r>
    </w:p>
    <w:p w:rsidR="001B41ED" w:rsidRDefault="007E4F6E" w:rsidP="008F7D5A">
      <w:pPr>
        <w:pStyle w:val="a4"/>
        <w:numPr>
          <w:ilvl w:val="0"/>
          <w:numId w:val="252"/>
        </w:numPr>
        <w:tabs>
          <w:tab w:val="left" w:pos="1355"/>
        </w:tabs>
        <w:spacing w:before="1" w:line="264" w:lineRule="auto"/>
        <w:ind w:right="1185" w:firstLine="0"/>
        <w:jc w:val="both"/>
        <w:rPr>
          <w:sz w:val="24"/>
        </w:rPr>
      </w:pPr>
      <w:r>
        <w:rPr>
          <w:b/>
          <w:i/>
          <w:sz w:val="24"/>
        </w:rPr>
        <w:t xml:space="preserve">Основная гимнастика </w:t>
      </w:r>
      <w:r>
        <w:rPr>
          <w:sz w:val="24"/>
        </w:rPr>
        <w:t>(основные движения, общеразвивающие упражнения, ритмическая гимнастика и строевые упражнения).</w:t>
      </w:r>
      <w:r>
        <w:rPr>
          <w:spacing w:val="-57"/>
          <w:sz w:val="24"/>
        </w:rPr>
        <w:t xml:space="preserve"> </w:t>
      </w:r>
      <w:r>
        <w:rPr>
          <w:sz w:val="24"/>
        </w:rPr>
        <w:t>Основные</w:t>
      </w:r>
      <w:r>
        <w:rPr>
          <w:spacing w:val="-3"/>
          <w:sz w:val="24"/>
        </w:rPr>
        <w:t xml:space="preserve"> </w:t>
      </w:r>
      <w:r>
        <w:rPr>
          <w:sz w:val="24"/>
        </w:rPr>
        <w:t>движения:</w:t>
      </w:r>
    </w:p>
    <w:p w:rsidR="001B41ED" w:rsidRDefault="007E4F6E">
      <w:pPr>
        <w:pStyle w:val="a3"/>
        <w:spacing w:before="13" w:line="276" w:lineRule="auto"/>
        <w:ind w:left="370" w:right="796"/>
        <w:jc w:val="both"/>
      </w:pPr>
      <w:r>
        <w:t>бросание,</w:t>
      </w:r>
      <w:r>
        <w:rPr>
          <w:spacing w:val="1"/>
        </w:rPr>
        <w:t xml:space="preserve"> </w:t>
      </w:r>
      <w:r>
        <w:t>катание,</w:t>
      </w:r>
      <w:r>
        <w:rPr>
          <w:spacing w:val="1"/>
        </w:rPr>
        <w:t xml:space="preserve"> </w:t>
      </w:r>
      <w:r>
        <w:t>ловля,</w:t>
      </w:r>
      <w:r>
        <w:rPr>
          <w:spacing w:val="1"/>
        </w:rPr>
        <w:t xml:space="preserve"> </w:t>
      </w:r>
      <w:r>
        <w:t>метание:</w:t>
      </w:r>
      <w:r>
        <w:rPr>
          <w:spacing w:val="1"/>
        </w:rPr>
        <w:t xml:space="preserve"> </w:t>
      </w:r>
      <w:r>
        <w:t>прокатывание</w:t>
      </w:r>
      <w:r>
        <w:rPr>
          <w:spacing w:val="1"/>
        </w:rPr>
        <w:t xml:space="preserve"> </w:t>
      </w:r>
      <w:r>
        <w:t>мяча</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направляя</w:t>
      </w:r>
      <w:r>
        <w:rPr>
          <w:spacing w:val="1"/>
        </w:rPr>
        <w:t xml:space="preserve"> </w:t>
      </w:r>
      <w:r>
        <w:t>его</w:t>
      </w:r>
      <w:r>
        <w:rPr>
          <w:spacing w:val="1"/>
        </w:rPr>
        <w:t xml:space="preserve"> </w:t>
      </w:r>
      <w:r>
        <w:t>рукой</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прокатывание</w:t>
      </w:r>
      <w:r>
        <w:rPr>
          <w:spacing w:val="32"/>
        </w:rPr>
        <w:t xml:space="preserve"> </w:t>
      </w:r>
      <w:r>
        <w:t>обруча,</w:t>
      </w:r>
      <w:r>
        <w:rPr>
          <w:spacing w:val="39"/>
        </w:rPr>
        <w:t xml:space="preserve"> </w:t>
      </w:r>
      <w:r>
        <w:t>бег</w:t>
      </w:r>
      <w:r>
        <w:rPr>
          <w:spacing w:val="33"/>
        </w:rPr>
        <w:t xml:space="preserve"> </w:t>
      </w:r>
      <w:r>
        <w:t>за</w:t>
      </w:r>
      <w:r>
        <w:rPr>
          <w:spacing w:val="33"/>
        </w:rPr>
        <w:t xml:space="preserve"> </w:t>
      </w:r>
      <w:r>
        <w:t>ним</w:t>
      </w:r>
      <w:r>
        <w:rPr>
          <w:spacing w:val="34"/>
        </w:rPr>
        <w:t xml:space="preserve"> </w:t>
      </w:r>
      <w:r>
        <w:t>и</w:t>
      </w:r>
      <w:r>
        <w:rPr>
          <w:spacing w:val="35"/>
        </w:rPr>
        <w:t xml:space="preserve"> </w:t>
      </w:r>
      <w:r>
        <w:t>ловля;</w:t>
      </w:r>
      <w:r>
        <w:rPr>
          <w:spacing w:val="34"/>
        </w:rPr>
        <w:t xml:space="preserve"> </w:t>
      </w:r>
      <w:r>
        <w:t>прокатывание</w:t>
      </w:r>
      <w:r>
        <w:rPr>
          <w:spacing w:val="33"/>
        </w:rPr>
        <w:t xml:space="preserve"> </w:t>
      </w:r>
      <w:r>
        <w:t>набивного</w:t>
      </w:r>
      <w:r>
        <w:rPr>
          <w:spacing w:val="34"/>
        </w:rPr>
        <w:t xml:space="preserve"> </w:t>
      </w:r>
      <w:r>
        <w:t>мяча;</w:t>
      </w:r>
      <w:r>
        <w:rPr>
          <w:spacing w:val="34"/>
        </w:rPr>
        <w:t xml:space="preserve"> </w:t>
      </w:r>
      <w:r>
        <w:t>передача</w:t>
      </w:r>
      <w:r>
        <w:rPr>
          <w:spacing w:val="36"/>
        </w:rPr>
        <w:t xml:space="preserve"> </w:t>
      </w:r>
      <w:r>
        <w:t>мяча</w:t>
      </w:r>
      <w:r>
        <w:rPr>
          <w:spacing w:val="33"/>
        </w:rPr>
        <w:t xml:space="preserve"> </w:t>
      </w:r>
      <w:r>
        <w:t>друг</w:t>
      </w:r>
      <w:r>
        <w:rPr>
          <w:spacing w:val="33"/>
        </w:rPr>
        <w:t xml:space="preserve"> </w:t>
      </w:r>
      <w:r>
        <w:t>другу</w:t>
      </w:r>
      <w:r>
        <w:rPr>
          <w:spacing w:val="32"/>
        </w:rPr>
        <w:t xml:space="preserve"> </w:t>
      </w:r>
      <w:r>
        <w:t>стоя</w:t>
      </w:r>
      <w:r>
        <w:rPr>
          <w:spacing w:val="35"/>
        </w:rPr>
        <w:t xml:space="preserve"> </w:t>
      </w:r>
      <w:r>
        <w:t>и</w:t>
      </w:r>
      <w:r>
        <w:rPr>
          <w:spacing w:val="34"/>
        </w:rPr>
        <w:t xml:space="preserve"> </w:t>
      </w:r>
      <w:r>
        <w:t>сидя,</w:t>
      </w:r>
      <w:r>
        <w:rPr>
          <w:spacing w:val="37"/>
        </w:rPr>
        <w:t xml:space="preserve"> </w:t>
      </w:r>
      <w:r>
        <w:t>в</w:t>
      </w:r>
      <w:r>
        <w:rPr>
          <w:spacing w:val="34"/>
        </w:rPr>
        <w:t xml:space="preserve"> </w:t>
      </w:r>
      <w:r>
        <w:t>разных</w:t>
      </w:r>
      <w:r>
        <w:rPr>
          <w:spacing w:val="35"/>
        </w:rPr>
        <w:t xml:space="preserve"> </w:t>
      </w:r>
      <w:r>
        <w:t>построениях;</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70" w:right="787" w:firstLine="0"/>
        <w:jc w:val="both"/>
      </w:pPr>
      <w:r>
        <w:lastRenderedPageBreak/>
        <w:t>перебрасывание мяча друг другу и ловля его разными способами стоя и сидя, в разных построениях; отбивание мяча об пол на месте 10 раз;</w:t>
      </w:r>
      <w:r>
        <w:rPr>
          <w:spacing w:val="1"/>
        </w:rPr>
        <w:t xml:space="preserve"> </w:t>
      </w:r>
      <w:r>
        <w:t>ведение мяча 5-6 м; метание в цель одной и двумя руками снизу и из-за головы; метание вдаль предметов разной массы (мешочки, шишки,</w:t>
      </w:r>
      <w:r>
        <w:rPr>
          <w:spacing w:val="1"/>
        </w:rPr>
        <w:t xml:space="preserve"> </w:t>
      </w:r>
      <w:r>
        <w:t>мячи</w:t>
      </w:r>
      <w:r>
        <w:rPr>
          <w:spacing w:val="-6"/>
        </w:rPr>
        <w:t xml:space="preserve"> </w:t>
      </w:r>
      <w:r>
        <w:t>и</w:t>
      </w:r>
      <w:r>
        <w:rPr>
          <w:spacing w:val="-6"/>
        </w:rPr>
        <w:t xml:space="preserve"> </w:t>
      </w:r>
      <w:r>
        <w:t>другие);</w:t>
      </w:r>
      <w:r>
        <w:rPr>
          <w:spacing w:val="-7"/>
        </w:rPr>
        <w:t xml:space="preserve"> </w:t>
      </w:r>
      <w:r>
        <w:t>перебрасывание</w:t>
      </w:r>
      <w:r>
        <w:rPr>
          <w:spacing w:val="-8"/>
        </w:rPr>
        <w:t xml:space="preserve"> </w:t>
      </w:r>
      <w:r>
        <w:t>мяча</w:t>
      </w:r>
      <w:r>
        <w:rPr>
          <w:spacing w:val="-8"/>
        </w:rPr>
        <w:t xml:space="preserve"> </w:t>
      </w:r>
      <w:r>
        <w:t>из</w:t>
      </w:r>
      <w:r>
        <w:rPr>
          <w:spacing w:val="-5"/>
        </w:rPr>
        <w:t xml:space="preserve"> </w:t>
      </w:r>
      <w:r>
        <w:t>одной</w:t>
      </w:r>
      <w:r>
        <w:rPr>
          <w:spacing w:val="-8"/>
        </w:rPr>
        <w:t xml:space="preserve"> </w:t>
      </w:r>
      <w:r>
        <w:t>руки</w:t>
      </w:r>
      <w:r>
        <w:rPr>
          <w:spacing w:val="-5"/>
        </w:rPr>
        <w:t xml:space="preserve"> </w:t>
      </w:r>
      <w:r>
        <w:t>в</w:t>
      </w:r>
      <w:r>
        <w:rPr>
          <w:spacing w:val="-8"/>
        </w:rPr>
        <w:t xml:space="preserve"> </w:t>
      </w:r>
      <w:r>
        <w:t>другую;</w:t>
      </w:r>
      <w:r>
        <w:rPr>
          <w:spacing w:val="-7"/>
        </w:rPr>
        <w:t xml:space="preserve"> </w:t>
      </w:r>
      <w:r>
        <w:t>подбрасывание</w:t>
      </w:r>
      <w:r>
        <w:rPr>
          <w:spacing w:val="-7"/>
        </w:rPr>
        <w:t xml:space="preserve"> </w:t>
      </w:r>
      <w:r>
        <w:t>и</w:t>
      </w:r>
      <w:r>
        <w:rPr>
          <w:spacing w:val="-6"/>
        </w:rPr>
        <w:t xml:space="preserve"> </w:t>
      </w:r>
      <w:r>
        <w:t>ловля</w:t>
      </w:r>
      <w:r>
        <w:rPr>
          <w:spacing w:val="-7"/>
        </w:rPr>
        <w:t xml:space="preserve"> </w:t>
      </w:r>
      <w:r>
        <w:t>мяча</w:t>
      </w:r>
      <w:r>
        <w:rPr>
          <w:spacing w:val="-7"/>
        </w:rPr>
        <w:t xml:space="preserve"> </w:t>
      </w:r>
      <w:r>
        <w:t>одной</w:t>
      </w:r>
      <w:r>
        <w:rPr>
          <w:spacing w:val="-6"/>
        </w:rPr>
        <w:t xml:space="preserve"> </w:t>
      </w:r>
      <w:r>
        <w:t>рукой</w:t>
      </w:r>
      <w:r>
        <w:rPr>
          <w:spacing w:val="-6"/>
        </w:rPr>
        <w:t xml:space="preserve"> </w:t>
      </w:r>
      <w:r>
        <w:t>4-5</w:t>
      </w:r>
      <w:r>
        <w:rPr>
          <w:spacing w:val="-6"/>
        </w:rPr>
        <w:t xml:space="preserve"> </w:t>
      </w:r>
      <w:r>
        <w:t>раз</w:t>
      </w:r>
      <w:r>
        <w:rPr>
          <w:spacing w:val="-6"/>
        </w:rPr>
        <w:t xml:space="preserve"> </w:t>
      </w:r>
      <w:r>
        <w:t>подряд;</w:t>
      </w:r>
      <w:r>
        <w:rPr>
          <w:spacing w:val="-6"/>
        </w:rPr>
        <w:t xml:space="preserve"> </w:t>
      </w:r>
      <w:r>
        <w:t>перебрасывание</w:t>
      </w:r>
      <w:r>
        <w:rPr>
          <w:spacing w:val="-8"/>
        </w:rPr>
        <w:t xml:space="preserve"> </w:t>
      </w:r>
      <w:r>
        <w:t>мяча</w:t>
      </w:r>
      <w:r>
        <w:rPr>
          <w:spacing w:val="-58"/>
        </w:rPr>
        <w:t xml:space="preserve"> </w:t>
      </w:r>
      <w:r>
        <w:t>через</w:t>
      </w:r>
      <w:r>
        <w:rPr>
          <w:spacing w:val="-1"/>
        </w:rPr>
        <w:t xml:space="preserve"> </w:t>
      </w:r>
      <w:r>
        <w:t>сетку, забрасывание</w:t>
      </w:r>
      <w:r>
        <w:rPr>
          <w:spacing w:val="1"/>
        </w:rPr>
        <w:t xml:space="preserve"> </w:t>
      </w:r>
      <w:r>
        <w:t>его</w:t>
      </w:r>
      <w:r>
        <w:rPr>
          <w:spacing w:val="-1"/>
        </w:rPr>
        <w:t xml:space="preserve"> </w:t>
      </w:r>
      <w:r>
        <w:t>в</w:t>
      </w:r>
      <w:r>
        <w:rPr>
          <w:spacing w:val="-1"/>
        </w:rPr>
        <w:t xml:space="preserve"> </w:t>
      </w:r>
      <w:r>
        <w:t>баскетбольную</w:t>
      </w:r>
      <w:r>
        <w:rPr>
          <w:spacing w:val="2"/>
        </w:rPr>
        <w:t xml:space="preserve"> </w:t>
      </w:r>
      <w:r>
        <w:t>корзину;</w:t>
      </w:r>
    </w:p>
    <w:p w:rsidR="001B41ED" w:rsidRDefault="007E4F6E">
      <w:pPr>
        <w:pStyle w:val="a3"/>
        <w:spacing w:line="276" w:lineRule="auto"/>
        <w:ind w:left="370" w:right="789"/>
        <w:jc w:val="both"/>
      </w:pPr>
      <w:r>
        <w:t>ползание, лазанье: ползание на четвереньках, разными способами (с опорой на ладони и колени, на ступни и ладони, предплечья и</w:t>
      </w:r>
      <w:r>
        <w:rPr>
          <w:spacing w:val="1"/>
        </w:rPr>
        <w:t xml:space="preserve"> </w:t>
      </w:r>
      <w:r>
        <w:rPr>
          <w:spacing w:val="-1"/>
        </w:rPr>
        <w:t>колени),</w:t>
      </w:r>
      <w:r>
        <w:rPr>
          <w:spacing w:val="-13"/>
        </w:rPr>
        <w:t xml:space="preserve"> </w:t>
      </w:r>
      <w:r>
        <w:rPr>
          <w:spacing w:val="-1"/>
        </w:rPr>
        <w:t>ползание</w:t>
      </w:r>
      <w:r>
        <w:rPr>
          <w:spacing w:val="-11"/>
        </w:rPr>
        <w:t xml:space="preserve"> </w:t>
      </w:r>
      <w:r>
        <w:rPr>
          <w:spacing w:val="-1"/>
        </w:rPr>
        <w:t>на</w:t>
      </w:r>
      <w:r>
        <w:rPr>
          <w:spacing w:val="-11"/>
        </w:rPr>
        <w:t xml:space="preserve"> </w:t>
      </w:r>
      <w:r>
        <w:rPr>
          <w:spacing w:val="-1"/>
        </w:rPr>
        <w:t>четвереньках</w:t>
      </w:r>
      <w:r>
        <w:rPr>
          <w:spacing w:val="-9"/>
        </w:rPr>
        <w:t xml:space="preserve"> </w:t>
      </w:r>
      <w:r>
        <w:rPr>
          <w:spacing w:val="-1"/>
        </w:rPr>
        <w:t>по</w:t>
      </w:r>
      <w:r>
        <w:rPr>
          <w:spacing w:val="-12"/>
        </w:rPr>
        <w:t xml:space="preserve"> </w:t>
      </w:r>
      <w:r>
        <w:rPr>
          <w:spacing w:val="-1"/>
        </w:rPr>
        <w:t>прямой,</w:t>
      </w:r>
      <w:r>
        <w:rPr>
          <w:spacing w:val="-12"/>
        </w:rPr>
        <w:t xml:space="preserve"> </w:t>
      </w:r>
      <w:r>
        <w:rPr>
          <w:spacing w:val="-1"/>
        </w:rPr>
        <w:t>толкая</w:t>
      </w:r>
      <w:r>
        <w:rPr>
          <w:spacing w:val="-9"/>
        </w:rPr>
        <w:t xml:space="preserve"> </w:t>
      </w:r>
      <w:r>
        <w:rPr>
          <w:spacing w:val="-1"/>
        </w:rPr>
        <w:t>головой</w:t>
      </w:r>
      <w:r>
        <w:rPr>
          <w:spacing w:val="-9"/>
        </w:rPr>
        <w:t xml:space="preserve"> </w:t>
      </w:r>
      <w:r>
        <w:t>мяч</w:t>
      </w:r>
      <w:r>
        <w:rPr>
          <w:spacing w:val="-11"/>
        </w:rPr>
        <w:t xml:space="preserve"> </w:t>
      </w:r>
      <w:r>
        <w:t>(3-4</w:t>
      </w:r>
      <w:r>
        <w:rPr>
          <w:spacing w:val="-11"/>
        </w:rPr>
        <w:t xml:space="preserve"> </w:t>
      </w:r>
      <w:r>
        <w:t>м),</w:t>
      </w:r>
      <w:r>
        <w:rPr>
          <w:spacing w:val="-6"/>
        </w:rPr>
        <w:t xml:space="preserve"> </w:t>
      </w:r>
      <w:r>
        <w:t>«змейкой»</w:t>
      </w:r>
      <w:r>
        <w:rPr>
          <w:spacing w:val="-17"/>
        </w:rPr>
        <w:t xml:space="preserve"> </w:t>
      </w:r>
      <w:r>
        <w:t>между</w:t>
      </w:r>
      <w:r>
        <w:rPr>
          <w:spacing w:val="-14"/>
        </w:rPr>
        <w:t xml:space="preserve"> </w:t>
      </w:r>
      <w:r>
        <w:t>кеглями;</w:t>
      </w:r>
      <w:r>
        <w:rPr>
          <w:spacing w:val="-9"/>
        </w:rPr>
        <w:t xml:space="preserve"> </w:t>
      </w:r>
      <w:r>
        <w:t>переползание</w:t>
      </w:r>
      <w:r>
        <w:rPr>
          <w:spacing w:val="-11"/>
        </w:rPr>
        <w:t xml:space="preserve"> </w:t>
      </w:r>
      <w:r>
        <w:t>через</w:t>
      </w:r>
      <w:r>
        <w:rPr>
          <w:spacing w:val="-8"/>
        </w:rPr>
        <w:t xml:space="preserve"> </w:t>
      </w:r>
      <w:r>
        <w:t>несколько</w:t>
      </w:r>
      <w:r>
        <w:rPr>
          <w:spacing w:val="-10"/>
        </w:rPr>
        <w:t xml:space="preserve"> </w:t>
      </w:r>
      <w:r>
        <w:t>предметов</w:t>
      </w:r>
      <w:r>
        <w:rPr>
          <w:spacing w:val="1"/>
        </w:rPr>
        <w:t xml:space="preserve"> </w:t>
      </w:r>
      <w:r>
        <w:t>подряд, под дугами, в туннеле; ползание на животе; ползание по скамейке с опорой на предплечья и колени; ползание на четвереньках по</w:t>
      </w:r>
      <w:r>
        <w:rPr>
          <w:spacing w:val="1"/>
        </w:rPr>
        <w:t xml:space="preserve"> </w:t>
      </w:r>
      <w:r>
        <w:t>скамейке</w:t>
      </w:r>
      <w:r>
        <w:rPr>
          <w:spacing w:val="-2"/>
        </w:rPr>
        <w:t xml:space="preserve"> </w:t>
      </w:r>
      <w:r>
        <w:t>назад; проползание</w:t>
      </w:r>
      <w:r>
        <w:rPr>
          <w:spacing w:val="-2"/>
        </w:rPr>
        <w:t xml:space="preserve"> </w:t>
      </w:r>
      <w:r>
        <w:t>под скамейкой;</w:t>
      </w:r>
      <w:r>
        <w:rPr>
          <w:spacing w:val="-1"/>
        </w:rPr>
        <w:t xml:space="preserve"> </w:t>
      </w:r>
      <w:r>
        <w:t>лазанье</w:t>
      </w:r>
      <w:r>
        <w:rPr>
          <w:spacing w:val="-1"/>
        </w:rPr>
        <w:t xml:space="preserve"> </w:t>
      </w:r>
      <w:r>
        <w:t>по гимнастической</w:t>
      </w:r>
      <w:r>
        <w:rPr>
          <w:spacing w:val="-1"/>
        </w:rPr>
        <w:t xml:space="preserve"> </w:t>
      </w:r>
      <w:r>
        <w:t>стенке</w:t>
      </w:r>
      <w:r>
        <w:rPr>
          <w:spacing w:val="-1"/>
        </w:rPr>
        <w:t xml:space="preserve"> </w:t>
      </w:r>
      <w:r>
        <w:t>чередующимся</w:t>
      </w:r>
      <w:r>
        <w:rPr>
          <w:spacing w:val="-1"/>
        </w:rPr>
        <w:t xml:space="preserve"> </w:t>
      </w:r>
      <w:r>
        <w:t>шагом;</w:t>
      </w:r>
    </w:p>
    <w:p w:rsidR="001B41ED" w:rsidRDefault="007E4F6E">
      <w:pPr>
        <w:pStyle w:val="a3"/>
        <w:spacing w:before="1" w:line="276" w:lineRule="auto"/>
        <w:ind w:left="370" w:right="787"/>
        <w:jc w:val="both"/>
      </w:pPr>
      <w:r>
        <w:t>ходьба:</w:t>
      </w:r>
      <w:r>
        <w:rPr>
          <w:spacing w:val="-9"/>
        </w:rPr>
        <w:t xml:space="preserve"> </w:t>
      </w:r>
      <w:r>
        <w:t>ходьба</w:t>
      </w:r>
      <w:r>
        <w:rPr>
          <w:spacing w:val="-7"/>
        </w:rPr>
        <w:t xml:space="preserve"> </w:t>
      </w:r>
      <w:r>
        <w:t>обычным</w:t>
      </w:r>
      <w:r>
        <w:rPr>
          <w:spacing w:val="-8"/>
        </w:rPr>
        <w:t xml:space="preserve"> </w:t>
      </w:r>
      <w:r>
        <w:t>шагом,</w:t>
      </w:r>
      <w:r>
        <w:rPr>
          <w:spacing w:val="-6"/>
        </w:rPr>
        <w:t xml:space="preserve"> </w:t>
      </w:r>
      <w:r>
        <w:t>на</w:t>
      </w:r>
      <w:r>
        <w:rPr>
          <w:spacing w:val="-8"/>
        </w:rPr>
        <w:t xml:space="preserve"> </w:t>
      </w:r>
      <w:r>
        <w:t>носках,</w:t>
      </w:r>
      <w:r>
        <w:rPr>
          <w:spacing w:val="-9"/>
        </w:rPr>
        <w:t xml:space="preserve"> </w:t>
      </w:r>
      <w:r>
        <w:t>на</w:t>
      </w:r>
      <w:r>
        <w:rPr>
          <w:spacing w:val="-11"/>
        </w:rPr>
        <w:t xml:space="preserve"> </w:t>
      </w:r>
      <w:r>
        <w:t>пятках,</w:t>
      </w:r>
      <w:r>
        <w:rPr>
          <w:spacing w:val="-6"/>
        </w:rPr>
        <w:t xml:space="preserve"> </w:t>
      </w:r>
      <w:r>
        <w:t>с</w:t>
      </w:r>
      <w:r>
        <w:rPr>
          <w:spacing w:val="-8"/>
        </w:rPr>
        <w:t xml:space="preserve"> </w:t>
      </w:r>
      <w:r>
        <w:t>высоким</w:t>
      </w:r>
      <w:r>
        <w:rPr>
          <w:spacing w:val="-9"/>
        </w:rPr>
        <w:t xml:space="preserve"> </w:t>
      </w:r>
      <w:r>
        <w:t>подниманием</w:t>
      </w:r>
      <w:r>
        <w:rPr>
          <w:spacing w:val="-8"/>
        </w:rPr>
        <w:t xml:space="preserve"> </w:t>
      </w:r>
      <w:r>
        <w:t>колен,</w:t>
      </w:r>
      <w:r>
        <w:rPr>
          <w:spacing w:val="-9"/>
        </w:rPr>
        <w:t xml:space="preserve"> </w:t>
      </w:r>
      <w:r>
        <w:t>приставным</w:t>
      </w:r>
      <w:r>
        <w:rPr>
          <w:spacing w:val="-8"/>
        </w:rPr>
        <w:t xml:space="preserve"> </w:t>
      </w:r>
      <w:r>
        <w:t>шагом</w:t>
      </w:r>
      <w:r>
        <w:rPr>
          <w:spacing w:val="-7"/>
        </w:rPr>
        <w:t xml:space="preserve"> </w:t>
      </w:r>
      <w:r>
        <w:t>в</w:t>
      </w:r>
      <w:r>
        <w:rPr>
          <w:spacing w:val="-8"/>
        </w:rPr>
        <w:t xml:space="preserve"> </w:t>
      </w:r>
      <w:r>
        <w:t>сторону</w:t>
      </w:r>
      <w:r>
        <w:rPr>
          <w:spacing w:val="-13"/>
        </w:rPr>
        <w:t xml:space="preserve"> </w:t>
      </w:r>
      <w:r>
        <w:t>(направо</w:t>
      </w:r>
      <w:r>
        <w:rPr>
          <w:spacing w:val="-7"/>
        </w:rPr>
        <w:t xml:space="preserve"> </w:t>
      </w:r>
      <w:r>
        <w:t>и</w:t>
      </w:r>
      <w:r>
        <w:rPr>
          <w:spacing w:val="-9"/>
        </w:rPr>
        <w:t xml:space="preserve"> </w:t>
      </w:r>
      <w:r>
        <w:t>налево),</w:t>
      </w:r>
      <w:r>
        <w:rPr>
          <w:spacing w:val="-57"/>
        </w:rPr>
        <w:t xml:space="preserve"> </w:t>
      </w:r>
      <w:r>
        <w:t>в</w:t>
      </w:r>
      <w:r>
        <w:rPr>
          <w:spacing w:val="-5"/>
        </w:rPr>
        <w:t xml:space="preserve"> </w:t>
      </w:r>
      <w:r>
        <w:t>полуприседе,</w:t>
      </w:r>
      <w:r>
        <w:rPr>
          <w:spacing w:val="-5"/>
        </w:rPr>
        <w:t xml:space="preserve"> </w:t>
      </w:r>
      <w:r>
        <w:t>мелким</w:t>
      </w:r>
      <w:r>
        <w:rPr>
          <w:spacing w:val="-6"/>
        </w:rPr>
        <w:t xml:space="preserve"> </w:t>
      </w:r>
      <w:r>
        <w:t>и</w:t>
      </w:r>
      <w:r>
        <w:rPr>
          <w:spacing w:val="-4"/>
        </w:rPr>
        <w:t xml:space="preserve"> </w:t>
      </w:r>
      <w:r>
        <w:t>широким</w:t>
      </w:r>
      <w:r>
        <w:rPr>
          <w:spacing w:val="-6"/>
        </w:rPr>
        <w:t xml:space="preserve"> </w:t>
      </w:r>
      <w:r>
        <w:t>шагом,</w:t>
      </w:r>
      <w:r>
        <w:rPr>
          <w:spacing w:val="-5"/>
        </w:rPr>
        <w:t xml:space="preserve"> </w:t>
      </w:r>
      <w:r>
        <w:t>перекатом</w:t>
      </w:r>
      <w:r>
        <w:rPr>
          <w:spacing w:val="-5"/>
        </w:rPr>
        <w:t xml:space="preserve"> </w:t>
      </w:r>
      <w:r>
        <w:t>с</w:t>
      </w:r>
      <w:r>
        <w:rPr>
          <w:spacing w:val="-6"/>
        </w:rPr>
        <w:t xml:space="preserve"> </w:t>
      </w:r>
      <w:r>
        <w:t>пятки</w:t>
      </w:r>
      <w:r>
        <w:rPr>
          <w:spacing w:val="-4"/>
        </w:rPr>
        <w:t xml:space="preserve"> </w:t>
      </w:r>
      <w:r>
        <w:t>на</w:t>
      </w:r>
      <w:r>
        <w:rPr>
          <w:spacing w:val="-6"/>
        </w:rPr>
        <w:t xml:space="preserve"> </w:t>
      </w:r>
      <w:r>
        <w:t>носок,</w:t>
      </w:r>
      <w:r>
        <w:rPr>
          <w:spacing w:val="-7"/>
        </w:rPr>
        <w:t xml:space="preserve"> </w:t>
      </w:r>
      <w:r>
        <w:t>гимнастическим</w:t>
      </w:r>
      <w:r>
        <w:rPr>
          <w:spacing w:val="-6"/>
        </w:rPr>
        <w:t xml:space="preserve"> </w:t>
      </w:r>
      <w:r>
        <w:t>шагом,</w:t>
      </w:r>
      <w:r>
        <w:rPr>
          <w:spacing w:val="-5"/>
        </w:rPr>
        <w:t xml:space="preserve"> </w:t>
      </w:r>
      <w:r>
        <w:t>с</w:t>
      </w:r>
      <w:r>
        <w:rPr>
          <w:spacing w:val="-5"/>
        </w:rPr>
        <w:t xml:space="preserve"> </w:t>
      </w:r>
      <w:r>
        <w:t>закрытыми</w:t>
      </w:r>
      <w:r>
        <w:rPr>
          <w:spacing w:val="-4"/>
        </w:rPr>
        <w:t xml:space="preserve"> </w:t>
      </w:r>
      <w:r>
        <w:t>глазами</w:t>
      </w:r>
      <w:r>
        <w:rPr>
          <w:spacing w:val="-4"/>
        </w:rPr>
        <w:t xml:space="preserve"> </w:t>
      </w:r>
      <w:r>
        <w:t>3-4</w:t>
      </w:r>
      <w:r>
        <w:rPr>
          <w:spacing w:val="-5"/>
        </w:rPr>
        <w:t xml:space="preserve"> </w:t>
      </w:r>
      <w:r>
        <w:t>м;</w:t>
      </w:r>
      <w:r>
        <w:rPr>
          <w:spacing w:val="-4"/>
        </w:rPr>
        <w:t xml:space="preserve"> </w:t>
      </w:r>
      <w:r>
        <w:t>ходьба</w:t>
      </w:r>
      <w:r>
        <w:rPr>
          <w:spacing w:val="-1"/>
        </w:rPr>
        <w:t xml:space="preserve"> </w:t>
      </w:r>
      <w:r>
        <w:t>«змейкой»</w:t>
      </w:r>
      <w:r>
        <w:rPr>
          <w:spacing w:val="-58"/>
        </w:rPr>
        <w:t xml:space="preserve"> </w:t>
      </w:r>
      <w:r>
        <w:t>без</w:t>
      </w:r>
      <w:r>
        <w:rPr>
          <w:spacing w:val="-1"/>
        </w:rPr>
        <w:t xml:space="preserve"> </w:t>
      </w:r>
      <w:r>
        <w:t>ориентиров; в</w:t>
      </w:r>
      <w:r>
        <w:rPr>
          <w:spacing w:val="-1"/>
        </w:rPr>
        <w:t xml:space="preserve"> </w:t>
      </w:r>
      <w:r>
        <w:t>колонне</w:t>
      </w:r>
      <w:r>
        <w:rPr>
          <w:spacing w:val="-1"/>
        </w:rPr>
        <w:t xml:space="preserve"> </w:t>
      </w:r>
      <w:r>
        <w:t>по одному</w:t>
      </w:r>
      <w:r>
        <w:rPr>
          <w:spacing w:val="-6"/>
        </w:rPr>
        <w:t xml:space="preserve"> </w:t>
      </w:r>
      <w:r>
        <w:t>и по два</w:t>
      </w:r>
      <w:r>
        <w:rPr>
          <w:spacing w:val="-2"/>
        </w:rPr>
        <w:t xml:space="preserve"> </w:t>
      </w:r>
      <w:r>
        <w:t>вдоль границ</w:t>
      </w:r>
      <w:r>
        <w:rPr>
          <w:spacing w:val="-3"/>
        </w:rPr>
        <w:t xml:space="preserve"> </w:t>
      </w:r>
      <w:r>
        <w:t>зала, обозначая повороты;</w:t>
      </w:r>
    </w:p>
    <w:p w:rsidR="001B41ED" w:rsidRDefault="007E4F6E">
      <w:pPr>
        <w:pStyle w:val="a3"/>
        <w:spacing w:before="1" w:line="276" w:lineRule="auto"/>
        <w:ind w:left="370" w:right="788"/>
        <w:jc w:val="both"/>
      </w:pPr>
      <w:r>
        <w:t>бег: бег в колонне по одному, «змейкой», с перестроением на ходу в пары, звенья, со сменой ведущих; бег с пролезанием в обруч; с</w:t>
      </w:r>
      <w:r>
        <w:rPr>
          <w:spacing w:val="1"/>
        </w:rPr>
        <w:t xml:space="preserve"> </w:t>
      </w:r>
      <w:r>
        <w:t>ловлей и увертыванием; высоко поднимая колени; между расставленными предметами; группами, догоняя убегающих, и убегая от ловящих;</w:t>
      </w:r>
      <w:r>
        <w:rPr>
          <w:spacing w:val="1"/>
        </w:rPr>
        <w:t xml:space="preserve"> </w:t>
      </w:r>
      <w:r>
        <w:t>в заданном темпе, обегая предметы; мелким и широким шагом; непрерывный бег 1,5-2 мин; медленный бег 250-300 м; быстрый бег 10 м 2-3-</w:t>
      </w:r>
      <w:r>
        <w:rPr>
          <w:spacing w:val="1"/>
        </w:rPr>
        <w:t xml:space="preserve"> </w:t>
      </w:r>
      <w:r>
        <w:t>4</w:t>
      </w:r>
      <w:r>
        <w:rPr>
          <w:spacing w:val="-1"/>
        </w:rPr>
        <w:t xml:space="preserve"> </w:t>
      </w:r>
      <w:r>
        <w:t>раза; челночный бег</w:t>
      </w:r>
      <w:r>
        <w:rPr>
          <w:spacing w:val="-1"/>
        </w:rPr>
        <w:t xml:space="preserve"> </w:t>
      </w:r>
      <w:r>
        <w:t>2x10</w:t>
      </w:r>
      <w:r>
        <w:rPr>
          <w:spacing w:val="-1"/>
        </w:rPr>
        <w:t xml:space="preserve"> </w:t>
      </w:r>
      <w:r>
        <w:t>м, 3x10 м; пробегание</w:t>
      </w:r>
      <w:r>
        <w:rPr>
          <w:spacing w:val="-2"/>
        </w:rPr>
        <w:t xml:space="preserve"> </w:t>
      </w:r>
      <w:r>
        <w:t>на</w:t>
      </w:r>
      <w:r>
        <w:rPr>
          <w:spacing w:val="-1"/>
        </w:rPr>
        <w:t xml:space="preserve"> </w:t>
      </w:r>
      <w:r>
        <w:t>скорость</w:t>
      </w:r>
      <w:r>
        <w:rPr>
          <w:spacing w:val="1"/>
        </w:rPr>
        <w:t xml:space="preserve"> </w:t>
      </w:r>
      <w:r>
        <w:t>20 м;</w:t>
      </w:r>
      <w:r>
        <w:rPr>
          <w:spacing w:val="-1"/>
        </w:rPr>
        <w:t xml:space="preserve"> </w:t>
      </w:r>
      <w:r>
        <w:t>бег</w:t>
      </w:r>
      <w:r>
        <w:rPr>
          <w:spacing w:val="-1"/>
        </w:rPr>
        <w:t xml:space="preserve"> </w:t>
      </w:r>
      <w:r>
        <w:t>под вращающейся скакалкой;</w:t>
      </w:r>
    </w:p>
    <w:p w:rsidR="001B41ED" w:rsidRDefault="007E4F6E">
      <w:pPr>
        <w:pStyle w:val="a3"/>
        <w:spacing w:line="276" w:lineRule="auto"/>
        <w:ind w:left="370" w:right="786"/>
        <w:jc w:val="both"/>
      </w:pPr>
      <w:r>
        <w:t>прыжки: подпрыгивание на месте одна нога вперед-другая назад, ноги скрестно-ноги врозь; на одной ноге; подпрыгивание с хлопками</w:t>
      </w:r>
      <w:r>
        <w:rPr>
          <w:spacing w:val="-57"/>
        </w:rPr>
        <w:t xml:space="preserve"> </w:t>
      </w:r>
      <w:r>
        <w:t>перед собой, над головой, за спиной; подпрыгивание с ноги на ногу, продвигаясь вперед через начерченные линии, из кружка в кружок;</w:t>
      </w:r>
      <w:r>
        <w:rPr>
          <w:spacing w:val="1"/>
        </w:rPr>
        <w:t xml:space="preserve"> </w:t>
      </w:r>
      <w:r>
        <w:t>перепрыгивание с места предметы высотой 30 см; спрыгивание с высоты в обозначенное место; подпрыгивание на месте 30-40 раз подряд 2</w:t>
      </w:r>
      <w:r>
        <w:rPr>
          <w:spacing w:val="1"/>
        </w:rPr>
        <w:t xml:space="preserve"> </w:t>
      </w:r>
      <w:r>
        <w:t>раза;</w:t>
      </w:r>
      <w:r>
        <w:rPr>
          <w:spacing w:val="-2"/>
        </w:rPr>
        <w:t xml:space="preserve"> </w:t>
      </w:r>
      <w:r>
        <w:t>подпрыгивание</w:t>
      </w:r>
      <w:r>
        <w:rPr>
          <w:spacing w:val="-2"/>
        </w:rPr>
        <w:t xml:space="preserve"> </w:t>
      </w:r>
      <w:r>
        <w:t>на</w:t>
      </w:r>
      <w:r>
        <w:rPr>
          <w:spacing w:val="-5"/>
        </w:rPr>
        <w:t xml:space="preserve"> </w:t>
      </w:r>
      <w:r>
        <w:t>одной</w:t>
      </w:r>
      <w:r>
        <w:rPr>
          <w:spacing w:val="-3"/>
        </w:rPr>
        <w:t xml:space="preserve"> </w:t>
      </w:r>
      <w:r>
        <w:t>ноге</w:t>
      </w:r>
      <w:r>
        <w:rPr>
          <w:spacing w:val="-2"/>
        </w:rPr>
        <w:t xml:space="preserve"> </w:t>
      </w:r>
      <w:r>
        <w:t>10-15</w:t>
      </w:r>
      <w:r>
        <w:rPr>
          <w:spacing w:val="-1"/>
        </w:rPr>
        <w:t xml:space="preserve"> </w:t>
      </w:r>
      <w:r>
        <w:t>раз;</w:t>
      </w:r>
      <w:r>
        <w:rPr>
          <w:spacing w:val="-3"/>
        </w:rPr>
        <w:t xml:space="preserve"> </w:t>
      </w:r>
      <w:r>
        <w:t>прыжки</w:t>
      </w:r>
      <w:r>
        <w:rPr>
          <w:spacing w:val="-1"/>
        </w:rPr>
        <w:t xml:space="preserve"> </w:t>
      </w:r>
      <w:r>
        <w:t>на</w:t>
      </w:r>
      <w:r>
        <w:rPr>
          <w:spacing w:val="-5"/>
        </w:rPr>
        <w:t xml:space="preserve"> </w:t>
      </w:r>
      <w:r>
        <w:t>двух</w:t>
      </w:r>
      <w:r>
        <w:rPr>
          <w:spacing w:val="1"/>
        </w:rPr>
        <w:t xml:space="preserve"> </w:t>
      </w:r>
      <w:r>
        <w:t>ногах</w:t>
      </w:r>
      <w:r>
        <w:rPr>
          <w:spacing w:val="1"/>
        </w:rPr>
        <w:t xml:space="preserve"> </w:t>
      </w:r>
      <w:r>
        <w:t>с</w:t>
      </w:r>
      <w:r>
        <w:rPr>
          <w:spacing w:val="-5"/>
        </w:rPr>
        <w:t xml:space="preserve"> </w:t>
      </w:r>
      <w:r>
        <w:t>продвижением</w:t>
      </w:r>
      <w:r>
        <w:rPr>
          <w:spacing w:val="-2"/>
        </w:rPr>
        <w:t xml:space="preserve"> </w:t>
      </w:r>
      <w:r>
        <w:t>вперед</w:t>
      </w:r>
      <w:r>
        <w:rPr>
          <w:spacing w:val="-4"/>
        </w:rPr>
        <w:t xml:space="preserve"> </w:t>
      </w:r>
      <w:r>
        <w:t>на</w:t>
      </w:r>
      <w:r>
        <w:rPr>
          <w:spacing w:val="-2"/>
        </w:rPr>
        <w:t xml:space="preserve"> </w:t>
      </w:r>
      <w:r>
        <w:t>3-4</w:t>
      </w:r>
      <w:r>
        <w:rPr>
          <w:spacing w:val="-2"/>
        </w:rPr>
        <w:t xml:space="preserve"> </w:t>
      </w:r>
      <w:r>
        <w:t>м;</w:t>
      </w:r>
      <w:r>
        <w:rPr>
          <w:spacing w:val="-1"/>
        </w:rPr>
        <w:t xml:space="preserve"> </w:t>
      </w:r>
      <w:r>
        <w:t>на</w:t>
      </w:r>
      <w:r>
        <w:rPr>
          <w:spacing w:val="-2"/>
        </w:rPr>
        <w:t xml:space="preserve"> </w:t>
      </w:r>
      <w:r>
        <w:t>одной</w:t>
      </w:r>
      <w:r>
        <w:rPr>
          <w:spacing w:val="-3"/>
        </w:rPr>
        <w:t xml:space="preserve"> </w:t>
      </w:r>
      <w:r>
        <w:t>ноге</w:t>
      </w:r>
      <w:r>
        <w:rPr>
          <w:spacing w:val="-5"/>
        </w:rPr>
        <w:t xml:space="preserve"> </w:t>
      </w:r>
      <w:r>
        <w:t>(правой</w:t>
      </w:r>
      <w:r>
        <w:rPr>
          <w:spacing w:val="-1"/>
        </w:rPr>
        <w:t xml:space="preserve"> </w:t>
      </w:r>
      <w:r>
        <w:t>и</w:t>
      </w:r>
      <w:r>
        <w:rPr>
          <w:spacing w:val="-1"/>
        </w:rPr>
        <w:t xml:space="preserve"> </w:t>
      </w:r>
      <w:r>
        <w:t>левой)</w:t>
      </w:r>
      <w:r>
        <w:rPr>
          <w:spacing w:val="-1"/>
        </w:rPr>
        <w:t xml:space="preserve"> </w:t>
      </w:r>
      <w:r>
        <w:t>2-2,5</w:t>
      </w:r>
      <w:r>
        <w:rPr>
          <w:spacing w:val="-5"/>
        </w:rPr>
        <w:t xml:space="preserve"> </w:t>
      </w:r>
      <w:r>
        <w:t>м;</w:t>
      </w:r>
      <w:r>
        <w:rPr>
          <w:spacing w:val="-57"/>
        </w:rPr>
        <w:t xml:space="preserve"> </w:t>
      </w:r>
      <w:r>
        <w:t>перепрыгивание боком невысокие препятствия (шнур, канат, кубик); впрыгивание на возвышение 20 см двумя ногами; прыжки в длину с</w:t>
      </w:r>
      <w:r>
        <w:rPr>
          <w:spacing w:val="1"/>
        </w:rPr>
        <w:t xml:space="preserve"> </w:t>
      </w:r>
      <w:r>
        <w:t>места; в</w:t>
      </w:r>
      <w:r>
        <w:rPr>
          <w:spacing w:val="-2"/>
        </w:rPr>
        <w:t xml:space="preserve"> </w:t>
      </w:r>
      <w:r>
        <w:t>высоту</w:t>
      </w:r>
      <w:r>
        <w:rPr>
          <w:spacing w:val="-5"/>
        </w:rPr>
        <w:t xml:space="preserve"> </w:t>
      </w:r>
      <w:r>
        <w:t>с</w:t>
      </w:r>
      <w:r>
        <w:rPr>
          <w:spacing w:val="-1"/>
        </w:rPr>
        <w:t xml:space="preserve"> </w:t>
      </w:r>
      <w:r>
        <w:t>разбега; в</w:t>
      </w:r>
      <w:r>
        <w:rPr>
          <w:spacing w:val="-1"/>
        </w:rPr>
        <w:t xml:space="preserve"> </w:t>
      </w:r>
      <w:r>
        <w:t>длину</w:t>
      </w:r>
      <w:r>
        <w:rPr>
          <w:spacing w:val="-6"/>
        </w:rPr>
        <w:t xml:space="preserve"> </w:t>
      </w:r>
      <w:r>
        <w:t>с</w:t>
      </w:r>
      <w:r>
        <w:rPr>
          <w:spacing w:val="1"/>
        </w:rPr>
        <w:t xml:space="preserve"> </w:t>
      </w:r>
      <w:r>
        <w:t>разбега;</w:t>
      </w:r>
    </w:p>
    <w:p w:rsidR="001B41ED" w:rsidRDefault="007E4F6E">
      <w:pPr>
        <w:pStyle w:val="a3"/>
        <w:spacing w:before="2" w:line="276" w:lineRule="auto"/>
        <w:ind w:left="370" w:right="793"/>
        <w:jc w:val="both"/>
      </w:pPr>
      <w:r>
        <w:t>прыжки</w:t>
      </w:r>
      <w:r>
        <w:rPr>
          <w:spacing w:val="-4"/>
        </w:rPr>
        <w:t xml:space="preserve"> </w:t>
      </w:r>
      <w:r>
        <w:t>со</w:t>
      </w:r>
      <w:r>
        <w:rPr>
          <w:spacing w:val="-4"/>
        </w:rPr>
        <w:t xml:space="preserve"> </w:t>
      </w:r>
      <w:r>
        <w:t>скакалкой:</w:t>
      </w:r>
      <w:r>
        <w:rPr>
          <w:spacing w:val="-7"/>
        </w:rPr>
        <w:t xml:space="preserve"> </w:t>
      </w:r>
      <w:r>
        <w:t>перешагивание</w:t>
      </w:r>
      <w:r>
        <w:rPr>
          <w:spacing w:val="-5"/>
        </w:rPr>
        <w:t xml:space="preserve"> </w:t>
      </w:r>
      <w:r>
        <w:t>и</w:t>
      </w:r>
      <w:r>
        <w:rPr>
          <w:spacing w:val="-4"/>
        </w:rPr>
        <w:t xml:space="preserve"> </w:t>
      </w:r>
      <w:r>
        <w:t>прыжки</w:t>
      </w:r>
      <w:r>
        <w:rPr>
          <w:spacing w:val="-3"/>
        </w:rPr>
        <w:t xml:space="preserve"> </w:t>
      </w:r>
      <w:r>
        <w:t>через</w:t>
      </w:r>
      <w:r>
        <w:rPr>
          <w:spacing w:val="-4"/>
        </w:rPr>
        <w:t xml:space="preserve"> </w:t>
      </w:r>
      <w:r>
        <w:t>неподвижную</w:t>
      </w:r>
      <w:r>
        <w:rPr>
          <w:spacing w:val="-3"/>
        </w:rPr>
        <w:t xml:space="preserve"> </w:t>
      </w:r>
      <w:r>
        <w:t>скакалку</w:t>
      </w:r>
      <w:r>
        <w:rPr>
          <w:spacing w:val="-10"/>
        </w:rPr>
        <w:t xml:space="preserve"> </w:t>
      </w:r>
      <w:r>
        <w:t>(высота</w:t>
      </w:r>
      <w:r>
        <w:rPr>
          <w:spacing w:val="-4"/>
        </w:rPr>
        <w:t xml:space="preserve"> </w:t>
      </w:r>
      <w:r>
        <w:t>3-5</w:t>
      </w:r>
      <w:r>
        <w:rPr>
          <w:spacing w:val="-2"/>
        </w:rPr>
        <w:t xml:space="preserve"> </w:t>
      </w:r>
      <w:r>
        <w:t>см);</w:t>
      </w:r>
      <w:r>
        <w:rPr>
          <w:spacing w:val="-3"/>
        </w:rPr>
        <w:t xml:space="preserve"> </w:t>
      </w:r>
      <w:r>
        <w:t>перепрыгивание</w:t>
      </w:r>
      <w:r>
        <w:rPr>
          <w:spacing w:val="-6"/>
        </w:rPr>
        <w:t xml:space="preserve"> </w:t>
      </w:r>
      <w:r>
        <w:t>через</w:t>
      </w:r>
      <w:r>
        <w:rPr>
          <w:spacing w:val="-3"/>
        </w:rPr>
        <w:t xml:space="preserve"> </w:t>
      </w:r>
      <w:r>
        <w:t>скакалку</w:t>
      </w:r>
      <w:r>
        <w:rPr>
          <w:spacing w:val="-10"/>
        </w:rPr>
        <w:t xml:space="preserve"> </w:t>
      </w:r>
      <w:r>
        <w:t>с</w:t>
      </w:r>
      <w:r>
        <w:rPr>
          <w:spacing w:val="-3"/>
        </w:rPr>
        <w:t xml:space="preserve"> </w:t>
      </w:r>
      <w:r>
        <w:t>одной</w:t>
      </w:r>
      <w:r>
        <w:rPr>
          <w:spacing w:val="-58"/>
        </w:rPr>
        <w:t xml:space="preserve"> </w:t>
      </w:r>
      <w:r>
        <w:t>ноги</w:t>
      </w:r>
      <w:r>
        <w:rPr>
          <w:spacing w:val="-1"/>
        </w:rPr>
        <w:t xml:space="preserve"> </w:t>
      </w:r>
      <w:r>
        <w:t>на</w:t>
      </w:r>
      <w:r>
        <w:rPr>
          <w:spacing w:val="-1"/>
        </w:rPr>
        <w:t xml:space="preserve"> </w:t>
      </w:r>
      <w:r>
        <w:t>другую</w:t>
      </w:r>
      <w:r>
        <w:rPr>
          <w:spacing w:val="-1"/>
        </w:rPr>
        <w:t xml:space="preserve"> </w:t>
      </w:r>
      <w:r>
        <w:t>с</w:t>
      </w:r>
      <w:r>
        <w:rPr>
          <w:spacing w:val="-1"/>
        </w:rPr>
        <w:t xml:space="preserve"> </w:t>
      </w:r>
      <w:r>
        <w:t>места, шагом</w:t>
      </w:r>
      <w:r>
        <w:rPr>
          <w:spacing w:val="-1"/>
        </w:rPr>
        <w:t xml:space="preserve"> </w:t>
      </w:r>
      <w:r>
        <w:t>и</w:t>
      </w:r>
      <w:r>
        <w:rPr>
          <w:spacing w:val="-1"/>
        </w:rPr>
        <w:t xml:space="preserve"> </w:t>
      </w:r>
      <w:r>
        <w:t>бегом; прыжки через скакалку</w:t>
      </w:r>
      <w:r>
        <w:rPr>
          <w:spacing w:val="-6"/>
        </w:rPr>
        <w:t xml:space="preserve"> </w:t>
      </w:r>
      <w:r>
        <w:t>на</w:t>
      </w:r>
      <w:r>
        <w:rPr>
          <w:spacing w:val="-1"/>
        </w:rPr>
        <w:t xml:space="preserve"> </w:t>
      </w:r>
      <w:r>
        <w:t>двух</w:t>
      </w:r>
      <w:r>
        <w:rPr>
          <w:spacing w:val="1"/>
        </w:rPr>
        <w:t xml:space="preserve"> </w:t>
      </w:r>
      <w:r>
        <w:t>ногах, через</w:t>
      </w:r>
      <w:r>
        <w:rPr>
          <w:spacing w:val="-1"/>
        </w:rPr>
        <w:t xml:space="preserve"> </w:t>
      </w:r>
      <w:r>
        <w:t>вращающуюся</w:t>
      </w:r>
      <w:r>
        <w:rPr>
          <w:spacing w:val="2"/>
        </w:rPr>
        <w:t xml:space="preserve"> </w:t>
      </w:r>
      <w:r>
        <w:t>скакалку;</w:t>
      </w:r>
    </w:p>
    <w:p w:rsidR="001B41ED" w:rsidRDefault="007E4F6E">
      <w:pPr>
        <w:pStyle w:val="a3"/>
        <w:spacing w:line="276" w:lineRule="auto"/>
        <w:ind w:left="370" w:right="784"/>
        <w:jc w:val="both"/>
      </w:pPr>
      <w:r>
        <w:t>упражнения</w:t>
      </w:r>
      <w:r>
        <w:rPr>
          <w:spacing w:val="1"/>
        </w:rPr>
        <w:t xml:space="preserve"> </w:t>
      </w:r>
      <w:r>
        <w:t>в</w:t>
      </w:r>
      <w:r>
        <w:rPr>
          <w:spacing w:val="1"/>
        </w:rPr>
        <w:t xml:space="preserve"> </w:t>
      </w:r>
      <w:r>
        <w:t>равновесии:</w:t>
      </w:r>
      <w:r>
        <w:rPr>
          <w:spacing w:val="1"/>
        </w:rPr>
        <w:t xml:space="preserve"> </w:t>
      </w:r>
      <w:r>
        <w:t>ходьба</w:t>
      </w:r>
      <w:r>
        <w:rPr>
          <w:spacing w:val="1"/>
        </w:rPr>
        <w:t xml:space="preserve"> </w:t>
      </w:r>
      <w:r>
        <w:t>по</w:t>
      </w:r>
      <w:r>
        <w:rPr>
          <w:spacing w:val="1"/>
        </w:rPr>
        <w:t xml:space="preserve"> </w:t>
      </w:r>
      <w:r>
        <w:t>шнуру прямо</w:t>
      </w:r>
      <w:r>
        <w:rPr>
          <w:spacing w:val="1"/>
        </w:rPr>
        <w:t xml:space="preserve"> </w:t>
      </w:r>
      <w:r>
        <w:t>и</w:t>
      </w:r>
      <w:r>
        <w:rPr>
          <w:spacing w:val="1"/>
        </w:rPr>
        <w:t xml:space="preserve"> </w:t>
      </w:r>
      <w:r>
        <w:t>зигзагообразно,</w:t>
      </w:r>
      <w:r>
        <w:rPr>
          <w:spacing w:val="1"/>
        </w:rPr>
        <w:t xml:space="preserve"> </w:t>
      </w:r>
      <w:r>
        <w:t>приставляя</w:t>
      </w:r>
      <w:r>
        <w:rPr>
          <w:spacing w:val="1"/>
        </w:rPr>
        <w:t xml:space="preserve"> </w:t>
      </w:r>
      <w:r>
        <w:t>пятку одной</w:t>
      </w:r>
      <w:r>
        <w:rPr>
          <w:spacing w:val="1"/>
        </w:rPr>
        <w:t xml:space="preserve"> </w:t>
      </w:r>
      <w:r>
        <w:t>ноги</w:t>
      </w:r>
      <w:r>
        <w:rPr>
          <w:spacing w:val="1"/>
        </w:rPr>
        <w:t xml:space="preserve"> </w:t>
      </w:r>
      <w:r>
        <w:t>к</w:t>
      </w:r>
      <w:r>
        <w:rPr>
          <w:spacing w:val="1"/>
        </w:rPr>
        <w:t xml:space="preserve"> </w:t>
      </w:r>
      <w:r>
        <w:t>носку другой;</w:t>
      </w:r>
      <w:r>
        <w:rPr>
          <w:spacing w:val="1"/>
        </w:rPr>
        <w:t xml:space="preserve"> </w:t>
      </w:r>
      <w:r>
        <w:t>стойка</w:t>
      </w:r>
      <w:r>
        <w:rPr>
          <w:spacing w:val="1"/>
        </w:rPr>
        <w:t xml:space="preserve"> </w:t>
      </w:r>
      <w:r>
        <w:t>на</w:t>
      </w:r>
      <w:r>
        <w:rPr>
          <w:spacing w:val="1"/>
        </w:rPr>
        <w:t xml:space="preserve"> </w:t>
      </w:r>
      <w:r>
        <w:rPr>
          <w:spacing w:val="-1"/>
        </w:rPr>
        <w:t>гимнастической</w:t>
      </w:r>
      <w:r>
        <w:rPr>
          <w:spacing w:val="-13"/>
        </w:rPr>
        <w:t xml:space="preserve"> </w:t>
      </w:r>
      <w:r>
        <w:t>скамье</w:t>
      </w:r>
      <w:r>
        <w:rPr>
          <w:spacing w:val="-14"/>
        </w:rPr>
        <w:t xml:space="preserve"> </w:t>
      </w:r>
      <w:r>
        <w:t>на</w:t>
      </w:r>
      <w:r>
        <w:rPr>
          <w:spacing w:val="-14"/>
        </w:rPr>
        <w:t xml:space="preserve"> </w:t>
      </w:r>
      <w:r>
        <w:t>одной</w:t>
      </w:r>
      <w:r>
        <w:rPr>
          <w:spacing w:val="-14"/>
        </w:rPr>
        <w:t xml:space="preserve"> </w:t>
      </w:r>
      <w:r>
        <w:t>ноге;</w:t>
      </w:r>
      <w:r>
        <w:rPr>
          <w:spacing w:val="-13"/>
        </w:rPr>
        <w:t xml:space="preserve"> </w:t>
      </w:r>
      <w:r>
        <w:t>поднимание</w:t>
      </w:r>
      <w:r>
        <w:rPr>
          <w:spacing w:val="-14"/>
        </w:rPr>
        <w:t xml:space="preserve"> </w:t>
      </w:r>
      <w:r>
        <w:t>на</w:t>
      </w:r>
      <w:r>
        <w:rPr>
          <w:spacing w:val="-14"/>
        </w:rPr>
        <w:t xml:space="preserve"> </w:t>
      </w:r>
      <w:r>
        <w:t>носки</w:t>
      </w:r>
      <w:r>
        <w:rPr>
          <w:spacing w:val="-12"/>
        </w:rPr>
        <w:t xml:space="preserve"> </w:t>
      </w:r>
      <w:r>
        <w:t>и</w:t>
      </w:r>
      <w:r>
        <w:rPr>
          <w:spacing w:val="-13"/>
        </w:rPr>
        <w:t xml:space="preserve"> </w:t>
      </w:r>
      <w:r>
        <w:t>опускание</w:t>
      </w:r>
      <w:r>
        <w:rPr>
          <w:spacing w:val="-14"/>
        </w:rPr>
        <w:t xml:space="preserve"> </w:t>
      </w:r>
      <w:r>
        <w:t>на</w:t>
      </w:r>
      <w:r>
        <w:rPr>
          <w:spacing w:val="-14"/>
        </w:rPr>
        <w:t xml:space="preserve"> </w:t>
      </w:r>
      <w:r>
        <w:t>всю</w:t>
      </w:r>
      <w:r>
        <w:rPr>
          <w:spacing w:val="-13"/>
        </w:rPr>
        <w:t xml:space="preserve"> </w:t>
      </w:r>
      <w:r>
        <w:t>стопу,</w:t>
      </w:r>
      <w:r>
        <w:rPr>
          <w:spacing w:val="-12"/>
        </w:rPr>
        <w:t xml:space="preserve"> </w:t>
      </w:r>
      <w:r>
        <w:t>стоя</w:t>
      </w:r>
      <w:r>
        <w:rPr>
          <w:spacing w:val="-13"/>
        </w:rPr>
        <w:t xml:space="preserve"> </w:t>
      </w:r>
      <w:r>
        <w:t>на</w:t>
      </w:r>
      <w:r>
        <w:rPr>
          <w:spacing w:val="-12"/>
        </w:rPr>
        <w:t xml:space="preserve"> </w:t>
      </w:r>
      <w:r>
        <w:t>скамье;</w:t>
      </w:r>
      <w:r>
        <w:rPr>
          <w:spacing w:val="-13"/>
        </w:rPr>
        <w:t xml:space="preserve"> </w:t>
      </w:r>
      <w:r>
        <w:t>пробегание</w:t>
      </w:r>
      <w:r>
        <w:rPr>
          <w:spacing w:val="-13"/>
        </w:rPr>
        <w:t xml:space="preserve"> </w:t>
      </w:r>
      <w:r>
        <w:t>по</w:t>
      </w:r>
      <w:r>
        <w:rPr>
          <w:spacing w:val="-13"/>
        </w:rPr>
        <w:t xml:space="preserve"> </w:t>
      </w:r>
      <w:r>
        <w:t>скамье;</w:t>
      </w:r>
      <w:r>
        <w:rPr>
          <w:spacing w:val="-13"/>
        </w:rPr>
        <w:t xml:space="preserve"> </w:t>
      </w:r>
      <w:r>
        <w:t>ходьба</w:t>
      </w:r>
      <w:r>
        <w:rPr>
          <w:spacing w:val="-14"/>
        </w:rPr>
        <w:t xml:space="preserve"> </w:t>
      </w:r>
      <w:r>
        <w:t>навстречу</w:t>
      </w:r>
      <w:r>
        <w:rPr>
          <w:spacing w:val="-57"/>
        </w:rPr>
        <w:t xml:space="preserve"> </w:t>
      </w:r>
      <w:r>
        <w:t>и расхождение вдвоем на лежащей на полу доске; ходьба по узкой рейке гимнастической скамейки (с поддержкой); приседание после бега на</w:t>
      </w:r>
      <w:r>
        <w:rPr>
          <w:spacing w:val="-57"/>
        </w:rPr>
        <w:t xml:space="preserve"> </w:t>
      </w:r>
      <w:r>
        <w:t>носках,</w:t>
      </w:r>
      <w:r>
        <w:rPr>
          <w:spacing w:val="-1"/>
        </w:rPr>
        <w:t xml:space="preserve"> </w:t>
      </w:r>
      <w:r>
        <w:t>руки в</w:t>
      </w:r>
      <w:r>
        <w:rPr>
          <w:spacing w:val="-1"/>
        </w:rPr>
        <w:t xml:space="preserve"> </w:t>
      </w:r>
      <w:r>
        <w:t>стороны;</w:t>
      </w:r>
      <w:r>
        <w:rPr>
          <w:spacing w:val="-1"/>
        </w:rPr>
        <w:t xml:space="preserve"> </w:t>
      </w:r>
      <w:r>
        <w:t>кружение</w:t>
      </w:r>
      <w:r>
        <w:rPr>
          <w:spacing w:val="-1"/>
        </w:rPr>
        <w:t xml:space="preserve"> </w:t>
      </w:r>
      <w:r>
        <w:t>парами, держась за</w:t>
      </w:r>
      <w:r>
        <w:rPr>
          <w:spacing w:val="-2"/>
        </w:rPr>
        <w:t xml:space="preserve"> </w:t>
      </w:r>
      <w:r>
        <w:t>руки;</w:t>
      </w:r>
      <w:r>
        <w:rPr>
          <w:spacing w:val="5"/>
        </w:rPr>
        <w:t xml:space="preserve"> </w:t>
      </w:r>
      <w:r>
        <w:t>«ласточка».</w:t>
      </w:r>
    </w:p>
    <w:p w:rsidR="001B41ED" w:rsidRDefault="007E4F6E">
      <w:pPr>
        <w:pStyle w:val="a3"/>
        <w:spacing w:line="276" w:lineRule="auto"/>
        <w:ind w:left="370" w:right="790"/>
        <w:jc w:val="both"/>
      </w:pPr>
      <w:r>
        <w:t>Педагог продолжает обучать разнообразным физическим упражнениям, которые дети самостоятельно и творчески используют в</w:t>
      </w:r>
      <w:r>
        <w:rPr>
          <w:spacing w:val="1"/>
        </w:rPr>
        <w:t xml:space="preserve"> </w:t>
      </w:r>
      <w:r>
        <w:t>игровой</w:t>
      </w:r>
      <w:r>
        <w:rPr>
          <w:spacing w:val="-1"/>
        </w:rPr>
        <w:t xml:space="preserve"> </w:t>
      </w:r>
      <w:r>
        <w:t>и</w:t>
      </w:r>
      <w:r>
        <w:rPr>
          <w:spacing w:val="-2"/>
        </w:rPr>
        <w:t xml:space="preserve"> </w:t>
      </w:r>
      <w:r>
        <w:t>повседневной деятельности.</w:t>
      </w:r>
    </w:p>
    <w:p w:rsidR="001B41ED" w:rsidRDefault="007E4F6E">
      <w:pPr>
        <w:pStyle w:val="a3"/>
        <w:spacing w:line="275" w:lineRule="exact"/>
        <w:ind w:left="1078" w:firstLine="0"/>
        <w:jc w:val="both"/>
      </w:pPr>
      <w:r>
        <w:t>Общеразвивающие</w:t>
      </w:r>
      <w:r>
        <w:rPr>
          <w:spacing w:val="-6"/>
        </w:rPr>
        <w:t xml:space="preserve"> </w:t>
      </w:r>
      <w:r>
        <w:t>упражнения:</w:t>
      </w:r>
    </w:p>
    <w:p w:rsidR="001B41ED" w:rsidRDefault="007E4F6E">
      <w:pPr>
        <w:pStyle w:val="a3"/>
        <w:spacing w:before="42"/>
        <w:ind w:left="1078" w:firstLine="0"/>
        <w:jc w:val="both"/>
      </w:pPr>
      <w:r>
        <w:t>упражнения</w:t>
      </w:r>
      <w:r>
        <w:rPr>
          <w:spacing w:val="25"/>
        </w:rPr>
        <w:t xml:space="preserve"> </w:t>
      </w:r>
      <w:r>
        <w:t>для</w:t>
      </w:r>
      <w:r>
        <w:rPr>
          <w:spacing w:val="26"/>
        </w:rPr>
        <w:t xml:space="preserve"> </w:t>
      </w:r>
      <w:r>
        <w:t>кистей</w:t>
      </w:r>
      <w:r>
        <w:rPr>
          <w:spacing w:val="26"/>
        </w:rPr>
        <w:t xml:space="preserve"> </w:t>
      </w:r>
      <w:r>
        <w:t>рук,</w:t>
      </w:r>
      <w:r>
        <w:rPr>
          <w:spacing w:val="25"/>
        </w:rPr>
        <w:t xml:space="preserve"> </w:t>
      </w:r>
      <w:r>
        <w:t>развития</w:t>
      </w:r>
      <w:r>
        <w:rPr>
          <w:spacing w:val="23"/>
        </w:rPr>
        <w:t xml:space="preserve"> </w:t>
      </w:r>
      <w:r>
        <w:t>и</w:t>
      </w:r>
      <w:r>
        <w:rPr>
          <w:spacing w:val="28"/>
        </w:rPr>
        <w:t xml:space="preserve"> </w:t>
      </w:r>
      <w:r>
        <w:t>укрепления</w:t>
      </w:r>
      <w:r>
        <w:rPr>
          <w:spacing w:val="23"/>
        </w:rPr>
        <w:t xml:space="preserve"> </w:t>
      </w:r>
      <w:r>
        <w:t>мышц</w:t>
      </w:r>
      <w:r>
        <w:rPr>
          <w:spacing w:val="26"/>
        </w:rPr>
        <w:t xml:space="preserve"> </w:t>
      </w:r>
      <w:r>
        <w:t>рук</w:t>
      </w:r>
      <w:r>
        <w:rPr>
          <w:spacing w:val="26"/>
        </w:rPr>
        <w:t xml:space="preserve"> </w:t>
      </w:r>
      <w:r>
        <w:t>и</w:t>
      </w:r>
      <w:r>
        <w:rPr>
          <w:spacing w:val="26"/>
        </w:rPr>
        <w:t xml:space="preserve"> </w:t>
      </w:r>
      <w:r>
        <w:t>плечевого</w:t>
      </w:r>
      <w:r>
        <w:rPr>
          <w:spacing w:val="25"/>
        </w:rPr>
        <w:t xml:space="preserve"> </w:t>
      </w:r>
      <w:r>
        <w:t>пояса:</w:t>
      </w:r>
      <w:r>
        <w:rPr>
          <w:spacing w:val="26"/>
        </w:rPr>
        <w:t xml:space="preserve"> </w:t>
      </w:r>
      <w:r>
        <w:t>поднимание</w:t>
      </w:r>
      <w:r>
        <w:rPr>
          <w:spacing w:val="24"/>
        </w:rPr>
        <w:t xml:space="preserve"> </w:t>
      </w:r>
      <w:r>
        <w:t>рук</w:t>
      </w:r>
      <w:r>
        <w:rPr>
          <w:spacing w:val="26"/>
        </w:rPr>
        <w:t xml:space="preserve"> </w:t>
      </w:r>
      <w:r>
        <w:t>вперед,</w:t>
      </w:r>
      <w:r>
        <w:rPr>
          <w:spacing w:val="25"/>
        </w:rPr>
        <w:t xml:space="preserve"> </w:t>
      </w:r>
      <w:r>
        <w:t>в</w:t>
      </w:r>
      <w:r>
        <w:rPr>
          <w:spacing w:val="25"/>
        </w:rPr>
        <w:t xml:space="preserve"> </w:t>
      </w:r>
      <w:r>
        <w:t>стороны,</w:t>
      </w:r>
      <w:r>
        <w:rPr>
          <w:spacing w:val="25"/>
        </w:rPr>
        <w:t xml:space="preserve"> </w:t>
      </w:r>
      <w:r>
        <w:t>вверх,</w:t>
      </w:r>
      <w:r>
        <w:rPr>
          <w:spacing w:val="25"/>
        </w:rPr>
        <w:t xml:space="preserve"> </w:t>
      </w:r>
      <w:r>
        <w:t>через</w:t>
      </w:r>
    </w:p>
    <w:p w:rsidR="001B41ED" w:rsidRDefault="001B41ED">
      <w:pPr>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70" w:right="787" w:firstLine="0"/>
        <w:jc w:val="both"/>
      </w:pPr>
      <w:r>
        <w:lastRenderedPageBreak/>
        <w:t>стороны вверх (одновременно, поочередно, последовательно); махи руками вперед-назад с хлопком впереди и сзади себя; перекладывание</w:t>
      </w:r>
      <w:r>
        <w:rPr>
          <w:spacing w:val="1"/>
        </w:rPr>
        <w:t xml:space="preserve"> </w:t>
      </w:r>
      <w:r>
        <w:rPr>
          <w:spacing w:val="-1"/>
        </w:rPr>
        <w:t>предмета</w:t>
      </w:r>
      <w:r>
        <w:rPr>
          <w:spacing w:val="-14"/>
        </w:rPr>
        <w:t xml:space="preserve"> </w:t>
      </w:r>
      <w:r>
        <w:rPr>
          <w:spacing w:val="-1"/>
        </w:rPr>
        <w:t>из</w:t>
      </w:r>
      <w:r>
        <w:rPr>
          <w:spacing w:val="-13"/>
        </w:rPr>
        <w:t xml:space="preserve"> </w:t>
      </w:r>
      <w:r>
        <w:rPr>
          <w:spacing w:val="-1"/>
        </w:rPr>
        <w:t>одной</w:t>
      </w:r>
      <w:r>
        <w:rPr>
          <w:spacing w:val="-13"/>
        </w:rPr>
        <w:t xml:space="preserve"> </w:t>
      </w:r>
      <w:r>
        <w:rPr>
          <w:spacing w:val="-1"/>
        </w:rPr>
        <w:t>руки</w:t>
      </w:r>
      <w:r>
        <w:rPr>
          <w:spacing w:val="-12"/>
        </w:rPr>
        <w:t xml:space="preserve"> </w:t>
      </w:r>
      <w:r>
        <w:rPr>
          <w:spacing w:val="-1"/>
        </w:rPr>
        <w:t>в</w:t>
      </w:r>
      <w:r>
        <w:rPr>
          <w:spacing w:val="-14"/>
        </w:rPr>
        <w:t xml:space="preserve"> </w:t>
      </w:r>
      <w:r>
        <w:rPr>
          <w:spacing w:val="-1"/>
        </w:rPr>
        <w:t>другую</w:t>
      </w:r>
      <w:r>
        <w:rPr>
          <w:spacing w:val="-13"/>
        </w:rPr>
        <w:t xml:space="preserve"> </w:t>
      </w:r>
      <w:r>
        <w:rPr>
          <w:spacing w:val="-1"/>
        </w:rPr>
        <w:t>впереди</w:t>
      </w:r>
      <w:r>
        <w:rPr>
          <w:spacing w:val="-12"/>
        </w:rPr>
        <w:t xml:space="preserve"> </w:t>
      </w:r>
      <w:r>
        <w:t>и</w:t>
      </w:r>
      <w:r>
        <w:rPr>
          <w:spacing w:val="-12"/>
        </w:rPr>
        <w:t xml:space="preserve"> </w:t>
      </w:r>
      <w:r>
        <w:t>сзади</w:t>
      </w:r>
      <w:r>
        <w:rPr>
          <w:spacing w:val="-12"/>
        </w:rPr>
        <w:t xml:space="preserve"> </w:t>
      </w:r>
      <w:r>
        <w:t>себя;</w:t>
      </w:r>
      <w:r>
        <w:rPr>
          <w:spacing w:val="-13"/>
        </w:rPr>
        <w:t xml:space="preserve"> </w:t>
      </w:r>
      <w:r>
        <w:t>поднимание</w:t>
      </w:r>
      <w:r>
        <w:rPr>
          <w:spacing w:val="-14"/>
        </w:rPr>
        <w:t xml:space="preserve"> </w:t>
      </w:r>
      <w:r>
        <w:t>рук</w:t>
      </w:r>
      <w:r>
        <w:rPr>
          <w:spacing w:val="-12"/>
        </w:rPr>
        <w:t xml:space="preserve"> </w:t>
      </w:r>
      <w:r>
        <w:t>со</w:t>
      </w:r>
      <w:r>
        <w:rPr>
          <w:spacing w:val="-13"/>
        </w:rPr>
        <w:t xml:space="preserve"> </w:t>
      </w:r>
      <w:r>
        <w:t>сцепленными</w:t>
      </w:r>
      <w:r>
        <w:rPr>
          <w:spacing w:val="-13"/>
        </w:rPr>
        <w:t xml:space="preserve"> </w:t>
      </w:r>
      <w:r>
        <w:t>в</w:t>
      </w:r>
      <w:r>
        <w:rPr>
          <w:spacing w:val="-14"/>
        </w:rPr>
        <w:t xml:space="preserve"> </w:t>
      </w:r>
      <w:r>
        <w:t>замок</w:t>
      </w:r>
      <w:r>
        <w:rPr>
          <w:spacing w:val="-12"/>
        </w:rPr>
        <w:t xml:space="preserve"> </w:t>
      </w:r>
      <w:r>
        <w:t>пальцами</w:t>
      </w:r>
      <w:r>
        <w:rPr>
          <w:spacing w:val="-13"/>
        </w:rPr>
        <w:t xml:space="preserve"> </w:t>
      </w:r>
      <w:r>
        <w:t>(кисти</w:t>
      </w:r>
      <w:r>
        <w:rPr>
          <w:spacing w:val="-14"/>
        </w:rPr>
        <w:t xml:space="preserve"> </w:t>
      </w:r>
      <w:r>
        <w:t>повернуть</w:t>
      </w:r>
      <w:r>
        <w:rPr>
          <w:spacing w:val="-12"/>
        </w:rPr>
        <w:t xml:space="preserve"> </w:t>
      </w:r>
      <w:r>
        <w:t>тыльной стороной</w:t>
      </w:r>
      <w:r>
        <w:rPr>
          <w:spacing w:val="-57"/>
        </w:rPr>
        <w:t xml:space="preserve"> </w:t>
      </w:r>
      <w:r>
        <w:t>внутрь); сжимание</w:t>
      </w:r>
      <w:r>
        <w:rPr>
          <w:spacing w:val="-1"/>
        </w:rPr>
        <w:t xml:space="preserve"> </w:t>
      </w:r>
      <w:r>
        <w:t>и разжимание</w:t>
      </w:r>
      <w:r>
        <w:rPr>
          <w:spacing w:val="-1"/>
        </w:rPr>
        <w:t xml:space="preserve"> </w:t>
      </w:r>
      <w:r>
        <w:t>кистей;</w:t>
      </w:r>
    </w:p>
    <w:p w:rsidR="001B41ED" w:rsidRDefault="007E4F6E">
      <w:pPr>
        <w:pStyle w:val="a3"/>
        <w:spacing w:before="1" w:line="276" w:lineRule="auto"/>
        <w:ind w:left="370" w:right="793"/>
        <w:jc w:val="both"/>
      </w:pPr>
      <w:r>
        <w:t>упражнения для развития и укрепления мышц спины и гибкости позвоночника: поднимание рук вверх и опускание вниз, стоя у стены,</w:t>
      </w:r>
      <w:r>
        <w:rPr>
          <w:spacing w:val="-57"/>
        </w:rPr>
        <w:t xml:space="preserve"> </w:t>
      </w:r>
      <w:r>
        <w:t>касаясь</w:t>
      </w:r>
      <w:r>
        <w:rPr>
          <w:spacing w:val="-12"/>
        </w:rPr>
        <w:t xml:space="preserve"> </w:t>
      </w:r>
      <w:r>
        <w:t>её</w:t>
      </w:r>
      <w:r>
        <w:rPr>
          <w:spacing w:val="-13"/>
        </w:rPr>
        <w:t xml:space="preserve"> </w:t>
      </w:r>
      <w:r>
        <w:t>затылком,</w:t>
      </w:r>
      <w:r>
        <w:rPr>
          <w:spacing w:val="-12"/>
        </w:rPr>
        <w:t xml:space="preserve"> </w:t>
      </w:r>
      <w:r>
        <w:t>лопатками</w:t>
      </w:r>
      <w:r>
        <w:rPr>
          <w:spacing w:val="-11"/>
        </w:rPr>
        <w:t xml:space="preserve"> </w:t>
      </w:r>
      <w:r>
        <w:t>и</w:t>
      </w:r>
      <w:r>
        <w:rPr>
          <w:spacing w:val="-11"/>
        </w:rPr>
        <w:t xml:space="preserve"> </w:t>
      </w:r>
      <w:r>
        <w:t>ягодицами</w:t>
      </w:r>
      <w:r>
        <w:rPr>
          <w:spacing w:val="-11"/>
        </w:rPr>
        <w:t xml:space="preserve"> </w:t>
      </w:r>
      <w:r>
        <w:t>или</w:t>
      </w:r>
      <w:r>
        <w:rPr>
          <w:spacing w:val="-11"/>
        </w:rPr>
        <w:t xml:space="preserve"> </w:t>
      </w:r>
      <w:r>
        <w:t>лежа</w:t>
      </w:r>
      <w:r>
        <w:rPr>
          <w:spacing w:val="-14"/>
        </w:rPr>
        <w:t xml:space="preserve"> </w:t>
      </w:r>
      <w:r>
        <w:t>на</w:t>
      </w:r>
      <w:r>
        <w:rPr>
          <w:spacing w:val="-13"/>
        </w:rPr>
        <w:t xml:space="preserve"> </w:t>
      </w:r>
      <w:r>
        <w:t>спине;</w:t>
      </w:r>
      <w:r>
        <w:rPr>
          <w:spacing w:val="-12"/>
        </w:rPr>
        <w:t xml:space="preserve"> </w:t>
      </w:r>
      <w:r>
        <w:t>наклоны</w:t>
      </w:r>
      <w:r>
        <w:rPr>
          <w:spacing w:val="-13"/>
        </w:rPr>
        <w:t xml:space="preserve"> </w:t>
      </w:r>
      <w:r>
        <w:t>вперед,</w:t>
      </w:r>
      <w:r>
        <w:rPr>
          <w:spacing w:val="-12"/>
        </w:rPr>
        <w:t xml:space="preserve"> </w:t>
      </w:r>
      <w:r>
        <w:t>касаясь</w:t>
      </w:r>
      <w:r>
        <w:rPr>
          <w:spacing w:val="-11"/>
        </w:rPr>
        <w:t xml:space="preserve"> </w:t>
      </w:r>
      <w:r>
        <w:t>ладонями</w:t>
      </w:r>
      <w:r>
        <w:rPr>
          <w:spacing w:val="-5"/>
        </w:rPr>
        <w:t xml:space="preserve"> </w:t>
      </w:r>
      <w:r>
        <w:t>пола,</w:t>
      </w:r>
      <w:r>
        <w:rPr>
          <w:spacing w:val="-12"/>
        </w:rPr>
        <w:t xml:space="preserve"> </w:t>
      </w:r>
      <w:r>
        <w:t>наклоны</w:t>
      </w:r>
      <w:r>
        <w:rPr>
          <w:spacing w:val="-13"/>
        </w:rPr>
        <w:t xml:space="preserve"> </w:t>
      </w:r>
      <w:r>
        <w:t>вправо</w:t>
      </w:r>
      <w:r>
        <w:rPr>
          <w:spacing w:val="-13"/>
        </w:rPr>
        <w:t xml:space="preserve"> </w:t>
      </w:r>
      <w:r>
        <w:t>и</w:t>
      </w:r>
      <w:r>
        <w:rPr>
          <w:spacing w:val="-11"/>
        </w:rPr>
        <w:t xml:space="preserve"> </w:t>
      </w:r>
      <w:r>
        <w:t>влево;</w:t>
      </w:r>
      <w:r>
        <w:rPr>
          <w:spacing w:val="-12"/>
        </w:rPr>
        <w:t xml:space="preserve"> </w:t>
      </w:r>
      <w:r>
        <w:t>поднимание</w:t>
      </w:r>
      <w:r>
        <w:rPr>
          <w:spacing w:val="-58"/>
        </w:rPr>
        <w:t xml:space="preserve"> </w:t>
      </w:r>
      <w:r>
        <w:t>ног,</w:t>
      </w:r>
      <w:r>
        <w:rPr>
          <w:spacing w:val="-1"/>
        </w:rPr>
        <w:t xml:space="preserve"> </w:t>
      </w:r>
      <w:r>
        <w:t>сгибание</w:t>
      </w:r>
      <w:r>
        <w:rPr>
          <w:spacing w:val="-1"/>
        </w:rPr>
        <w:t xml:space="preserve"> </w:t>
      </w:r>
      <w:r>
        <w:t>и разгибание</w:t>
      </w:r>
      <w:r>
        <w:rPr>
          <w:spacing w:val="-1"/>
        </w:rPr>
        <w:t xml:space="preserve"> </w:t>
      </w:r>
      <w:r>
        <w:t>и</w:t>
      </w:r>
      <w:r>
        <w:rPr>
          <w:spacing w:val="-1"/>
        </w:rPr>
        <w:t xml:space="preserve"> </w:t>
      </w:r>
      <w:r>
        <w:t>скрещивание</w:t>
      </w:r>
      <w:r>
        <w:rPr>
          <w:spacing w:val="-1"/>
        </w:rPr>
        <w:t xml:space="preserve"> </w:t>
      </w:r>
      <w:r>
        <w:t>их</w:t>
      </w:r>
      <w:r>
        <w:rPr>
          <w:spacing w:val="2"/>
        </w:rPr>
        <w:t xml:space="preserve"> </w:t>
      </w:r>
      <w:r>
        <w:t>из исходного</w:t>
      </w:r>
      <w:r>
        <w:rPr>
          <w:spacing w:val="-4"/>
        </w:rPr>
        <w:t xml:space="preserve"> </w:t>
      </w:r>
      <w:r>
        <w:t>положения</w:t>
      </w:r>
      <w:r>
        <w:rPr>
          <w:spacing w:val="-3"/>
        </w:rPr>
        <w:t xml:space="preserve"> </w:t>
      </w:r>
      <w:r>
        <w:t>лежа</w:t>
      </w:r>
      <w:r>
        <w:rPr>
          <w:spacing w:val="-2"/>
        </w:rPr>
        <w:t xml:space="preserve"> </w:t>
      </w:r>
      <w:r>
        <w:t>на</w:t>
      </w:r>
      <w:r>
        <w:rPr>
          <w:spacing w:val="-1"/>
        </w:rPr>
        <w:t xml:space="preserve"> </w:t>
      </w:r>
      <w:r>
        <w:t>спине;</w:t>
      </w:r>
    </w:p>
    <w:p w:rsidR="001B41ED" w:rsidRDefault="007E4F6E">
      <w:pPr>
        <w:pStyle w:val="a3"/>
        <w:spacing w:before="1" w:line="276" w:lineRule="auto"/>
        <w:ind w:left="370" w:right="799"/>
        <w:jc w:val="both"/>
      </w:pPr>
      <w:r>
        <w:t>упражнения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ног</w:t>
      </w:r>
      <w:r>
        <w:rPr>
          <w:spacing w:val="1"/>
        </w:rPr>
        <w:t xml:space="preserve"> </w:t>
      </w:r>
      <w:r>
        <w:t>и</w:t>
      </w:r>
      <w:r>
        <w:rPr>
          <w:spacing w:val="1"/>
        </w:rPr>
        <w:t xml:space="preserve"> </w:t>
      </w:r>
      <w:r>
        <w:t>брюшного</w:t>
      </w:r>
      <w:r>
        <w:rPr>
          <w:spacing w:val="1"/>
        </w:rPr>
        <w:t xml:space="preserve"> </w:t>
      </w:r>
      <w:r>
        <w:t>пресса:</w:t>
      </w:r>
      <w:r>
        <w:rPr>
          <w:spacing w:val="1"/>
        </w:rPr>
        <w:t xml:space="preserve"> </w:t>
      </w:r>
      <w:r>
        <w:t>приседание,</w:t>
      </w:r>
      <w:r>
        <w:rPr>
          <w:spacing w:val="1"/>
        </w:rPr>
        <w:t xml:space="preserve"> </w:t>
      </w:r>
      <w:r>
        <w:t>обхватывая</w:t>
      </w:r>
      <w:r>
        <w:rPr>
          <w:spacing w:val="1"/>
        </w:rPr>
        <w:t xml:space="preserve"> </w:t>
      </w:r>
      <w:r>
        <w:t>колени</w:t>
      </w:r>
      <w:r>
        <w:rPr>
          <w:spacing w:val="1"/>
        </w:rPr>
        <w:t xml:space="preserve"> </w:t>
      </w:r>
      <w:r>
        <w:t>руками;</w:t>
      </w:r>
      <w:r>
        <w:rPr>
          <w:spacing w:val="1"/>
        </w:rPr>
        <w:t xml:space="preserve"> </w:t>
      </w:r>
      <w:r>
        <w:t>махи</w:t>
      </w:r>
      <w:r>
        <w:rPr>
          <w:spacing w:val="1"/>
        </w:rPr>
        <w:t xml:space="preserve"> </w:t>
      </w:r>
      <w:r>
        <w:t>ногами;</w:t>
      </w:r>
      <w:r>
        <w:rPr>
          <w:spacing w:val="1"/>
        </w:rPr>
        <w:t xml:space="preserve"> </w:t>
      </w:r>
      <w:r>
        <w:t>поочередное поднимание и опускание ног из положения лежа на спине, руки в упоре; захватывание предметов ступнями и пальцами ног и</w:t>
      </w:r>
      <w:r>
        <w:rPr>
          <w:spacing w:val="1"/>
        </w:rPr>
        <w:t xml:space="preserve"> </w:t>
      </w:r>
      <w:r>
        <w:t>перекладывание</w:t>
      </w:r>
      <w:r>
        <w:rPr>
          <w:spacing w:val="-2"/>
        </w:rPr>
        <w:t xml:space="preserve"> </w:t>
      </w:r>
      <w:r>
        <w:t>их</w:t>
      </w:r>
      <w:r>
        <w:rPr>
          <w:spacing w:val="2"/>
        </w:rPr>
        <w:t xml:space="preserve"> </w:t>
      </w:r>
      <w:r>
        <w:t>с</w:t>
      </w:r>
      <w:r>
        <w:rPr>
          <w:spacing w:val="-1"/>
        </w:rPr>
        <w:t xml:space="preserve"> </w:t>
      </w:r>
      <w:r>
        <w:t>места на</w:t>
      </w:r>
      <w:r>
        <w:rPr>
          <w:spacing w:val="-1"/>
        </w:rPr>
        <w:t xml:space="preserve"> </w:t>
      </w:r>
      <w:r>
        <w:t>место.</w:t>
      </w:r>
    </w:p>
    <w:p w:rsidR="001B41ED" w:rsidRDefault="007E4F6E">
      <w:pPr>
        <w:pStyle w:val="a3"/>
        <w:spacing w:before="1" w:line="276" w:lineRule="auto"/>
        <w:ind w:left="370" w:right="785"/>
        <w:jc w:val="both"/>
      </w:pPr>
      <w:r>
        <w:t>Педагог поддерживает стремление детей выполнять упражнения с разнообразными предметами (гимнастической палкой, обручем,</w:t>
      </w:r>
      <w:r>
        <w:rPr>
          <w:spacing w:val="1"/>
        </w:rPr>
        <w:t xml:space="preserve"> </w:t>
      </w:r>
      <w:r>
        <w:t>мячом, скакалкой и другими). Подбирает упражнения из разнообразных исходных положений: сидя, лежа на спине, боку, животе, стоя на</w:t>
      </w:r>
      <w:r>
        <w:rPr>
          <w:spacing w:val="1"/>
        </w:rPr>
        <w:t xml:space="preserve"> </w:t>
      </w:r>
      <w:r>
        <w:t>коленях, на четвереньках, с разным положением рук и ног (стоя ноги вместе, врозь; руки вниз, на поясе, перед грудью, за спиной). Педагог</w:t>
      </w:r>
      <w:r>
        <w:rPr>
          <w:spacing w:val="1"/>
        </w:rPr>
        <w:t xml:space="preserve"> </w:t>
      </w:r>
      <w:r>
        <w:t>поддерживает</w:t>
      </w:r>
      <w:r>
        <w:rPr>
          <w:spacing w:val="-4"/>
        </w:rPr>
        <w:t xml:space="preserve"> </w:t>
      </w:r>
      <w:r>
        <w:t>инициативу,</w:t>
      </w:r>
      <w:r>
        <w:rPr>
          <w:spacing w:val="-4"/>
        </w:rPr>
        <w:t xml:space="preserve"> </w:t>
      </w:r>
      <w:r>
        <w:t>самостоятельность</w:t>
      </w:r>
      <w:r>
        <w:rPr>
          <w:spacing w:val="-3"/>
        </w:rPr>
        <w:t xml:space="preserve"> </w:t>
      </w:r>
      <w:r>
        <w:t>и</w:t>
      </w:r>
      <w:r>
        <w:rPr>
          <w:spacing w:val="-4"/>
        </w:rPr>
        <w:t xml:space="preserve"> </w:t>
      </w:r>
      <w:r>
        <w:t>поощряет</w:t>
      </w:r>
      <w:r>
        <w:rPr>
          <w:spacing w:val="-4"/>
        </w:rPr>
        <w:t xml:space="preserve"> </w:t>
      </w:r>
      <w:r>
        <w:t>комбинирование</w:t>
      </w:r>
      <w:r>
        <w:rPr>
          <w:spacing w:val="-4"/>
        </w:rPr>
        <w:t xml:space="preserve"> </w:t>
      </w:r>
      <w:r>
        <w:t>и</w:t>
      </w:r>
      <w:r>
        <w:rPr>
          <w:spacing w:val="-4"/>
        </w:rPr>
        <w:t xml:space="preserve"> </w:t>
      </w:r>
      <w:r>
        <w:t>придумывание</w:t>
      </w:r>
      <w:r>
        <w:rPr>
          <w:spacing w:val="-5"/>
        </w:rPr>
        <w:t xml:space="preserve"> </w:t>
      </w:r>
      <w:r>
        <w:t>детьми</w:t>
      </w:r>
      <w:r>
        <w:rPr>
          <w:spacing w:val="-4"/>
        </w:rPr>
        <w:t xml:space="preserve"> </w:t>
      </w:r>
      <w:r>
        <w:t>новых</w:t>
      </w:r>
      <w:r>
        <w:rPr>
          <w:spacing w:val="-2"/>
        </w:rPr>
        <w:t xml:space="preserve"> </w:t>
      </w:r>
      <w:r>
        <w:t>общеразвивающих упражнений.</w:t>
      </w:r>
    </w:p>
    <w:p w:rsidR="001B41ED" w:rsidRDefault="007E4F6E">
      <w:pPr>
        <w:pStyle w:val="a3"/>
        <w:spacing w:line="276" w:lineRule="auto"/>
        <w:ind w:left="1078" w:right="1299" w:firstLine="0"/>
        <w:jc w:val="both"/>
      </w:pPr>
      <w:r>
        <w:t>Разученные упражнения включаются в комплексы утренней гимнастики и другие формы физкультурно-оздоровительной работы.</w:t>
      </w:r>
      <w:r>
        <w:rPr>
          <w:spacing w:val="-57"/>
        </w:rPr>
        <w:t xml:space="preserve"> </w:t>
      </w:r>
      <w:r>
        <w:t>Ритмическая</w:t>
      </w:r>
      <w:r>
        <w:rPr>
          <w:spacing w:val="-1"/>
        </w:rPr>
        <w:t xml:space="preserve"> </w:t>
      </w:r>
      <w:r>
        <w:t>гимнастика:</w:t>
      </w:r>
    </w:p>
    <w:p w:rsidR="001B41ED" w:rsidRDefault="007E4F6E">
      <w:pPr>
        <w:pStyle w:val="a3"/>
        <w:spacing w:line="276" w:lineRule="auto"/>
        <w:ind w:left="370" w:right="786"/>
        <w:jc w:val="both"/>
      </w:pPr>
      <w:r>
        <w:t>музыкально-ритмические упражнения и комплексы общеразвивающих упражнений (ритмической гимнастики) педагог включает в</w:t>
      </w:r>
      <w:r>
        <w:rPr>
          <w:spacing w:val="1"/>
        </w:rPr>
        <w:t xml:space="preserve"> </w:t>
      </w:r>
      <w:r>
        <w:t>содержание физкультурных занятий, некоторые из упражнений в физкультминутки, утреннюю гимнастику, различные формы активного</w:t>
      </w:r>
      <w:r>
        <w:rPr>
          <w:spacing w:val="1"/>
        </w:rPr>
        <w:t xml:space="preserve"> </w:t>
      </w:r>
      <w:r>
        <w:t>отдыха</w:t>
      </w:r>
      <w:r>
        <w:rPr>
          <w:spacing w:val="-13"/>
        </w:rPr>
        <w:t xml:space="preserve"> </w:t>
      </w:r>
      <w:r>
        <w:t>и</w:t>
      </w:r>
      <w:r>
        <w:rPr>
          <w:spacing w:val="-9"/>
        </w:rPr>
        <w:t xml:space="preserve"> </w:t>
      </w:r>
      <w:r>
        <w:t>подвижные</w:t>
      </w:r>
      <w:r>
        <w:rPr>
          <w:spacing w:val="-11"/>
        </w:rPr>
        <w:t xml:space="preserve"> </w:t>
      </w:r>
      <w:r>
        <w:t>игры.</w:t>
      </w:r>
      <w:r>
        <w:rPr>
          <w:spacing w:val="-10"/>
        </w:rPr>
        <w:t xml:space="preserve"> </w:t>
      </w:r>
      <w:r>
        <w:t>Рекомендуемые</w:t>
      </w:r>
      <w:r>
        <w:rPr>
          <w:spacing w:val="-6"/>
        </w:rPr>
        <w:t xml:space="preserve"> </w:t>
      </w:r>
      <w:r>
        <w:t>упражнения:</w:t>
      </w:r>
      <w:r>
        <w:rPr>
          <w:spacing w:val="-12"/>
        </w:rPr>
        <w:t xml:space="preserve"> </w:t>
      </w:r>
      <w:r>
        <w:t>ходьба</w:t>
      </w:r>
      <w:r>
        <w:rPr>
          <w:spacing w:val="-10"/>
        </w:rPr>
        <w:t xml:space="preserve"> </w:t>
      </w:r>
      <w:r>
        <w:t>и</w:t>
      </w:r>
      <w:r>
        <w:rPr>
          <w:spacing w:val="-9"/>
        </w:rPr>
        <w:t xml:space="preserve"> </w:t>
      </w:r>
      <w:r>
        <w:t>бег</w:t>
      </w:r>
      <w:r>
        <w:rPr>
          <w:spacing w:val="-10"/>
        </w:rPr>
        <w:t xml:space="preserve"> </w:t>
      </w:r>
      <w:r>
        <w:t>в</w:t>
      </w:r>
      <w:r>
        <w:rPr>
          <w:spacing w:val="-13"/>
        </w:rPr>
        <w:t xml:space="preserve"> </w:t>
      </w:r>
      <w:r>
        <w:t>соответствии</w:t>
      </w:r>
      <w:r>
        <w:rPr>
          <w:spacing w:val="-9"/>
        </w:rPr>
        <w:t xml:space="preserve"> </w:t>
      </w:r>
      <w:r>
        <w:t>с</w:t>
      </w:r>
      <w:r>
        <w:rPr>
          <w:spacing w:val="-11"/>
        </w:rPr>
        <w:t xml:space="preserve"> </w:t>
      </w:r>
      <w:r>
        <w:t>общим</w:t>
      </w:r>
      <w:r>
        <w:rPr>
          <w:spacing w:val="-12"/>
        </w:rPr>
        <w:t xml:space="preserve"> </w:t>
      </w:r>
      <w:r>
        <w:t>характером</w:t>
      </w:r>
      <w:r>
        <w:rPr>
          <w:spacing w:val="-11"/>
        </w:rPr>
        <w:t xml:space="preserve"> </w:t>
      </w:r>
      <w:r>
        <w:t>музыки,</w:t>
      </w:r>
      <w:r>
        <w:rPr>
          <w:spacing w:val="-10"/>
        </w:rPr>
        <w:t xml:space="preserve"> </w:t>
      </w:r>
      <w:r>
        <w:t>в</w:t>
      </w:r>
      <w:r>
        <w:rPr>
          <w:spacing w:val="-10"/>
        </w:rPr>
        <w:t xml:space="preserve"> </w:t>
      </w:r>
      <w:r>
        <w:t>разном</w:t>
      </w:r>
      <w:r>
        <w:rPr>
          <w:spacing w:val="-10"/>
        </w:rPr>
        <w:t xml:space="preserve"> </w:t>
      </w:r>
      <w:r>
        <w:t>темпе,</w:t>
      </w:r>
      <w:r>
        <w:rPr>
          <w:spacing w:val="-10"/>
        </w:rPr>
        <w:t xml:space="preserve"> </w:t>
      </w:r>
      <w:r>
        <w:t>на</w:t>
      </w:r>
      <w:r>
        <w:rPr>
          <w:spacing w:val="-1"/>
        </w:rPr>
        <w:t xml:space="preserve"> </w:t>
      </w:r>
      <w:r>
        <w:t>высоких</w:t>
      </w:r>
      <w:r>
        <w:rPr>
          <w:spacing w:val="-58"/>
        </w:rPr>
        <w:t xml:space="preserve"> </w:t>
      </w:r>
      <w:r>
        <w:t>полупальцах,</w:t>
      </w:r>
      <w:r>
        <w:rPr>
          <w:spacing w:val="-12"/>
        </w:rPr>
        <w:t xml:space="preserve"> </w:t>
      </w:r>
      <w:r>
        <w:t>на</w:t>
      </w:r>
      <w:r>
        <w:rPr>
          <w:spacing w:val="-15"/>
        </w:rPr>
        <w:t xml:space="preserve"> </w:t>
      </w:r>
      <w:r>
        <w:t>носках,</w:t>
      </w:r>
      <w:r>
        <w:rPr>
          <w:spacing w:val="-11"/>
        </w:rPr>
        <w:t xml:space="preserve"> </w:t>
      </w:r>
      <w:r>
        <w:t>пружинящим,</w:t>
      </w:r>
      <w:r>
        <w:rPr>
          <w:spacing w:val="-12"/>
        </w:rPr>
        <w:t xml:space="preserve"> </w:t>
      </w:r>
      <w:r>
        <w:t>топающим</w:t>
      </w:r>
      <w:r>
        <w:rPr>
          <w:spacing w:val="-11"/>
        </w:rPr>
        <w:t xml:space="preserve"> </w:t>
      </w:r>
      <w:r>
        <w:t>шагом,</w:t>
      </w:r>
      <w:r>
        <w:rPr>
          <w:spacing w:val="-7"/>
        </w:rPr>
        <w:t xml:space="preserve"> </w:t>
      </w:r>
      <w:r>
        <w:t>«с</w:t>
      </w:r>
      <w:r>
        <w:rPr>
          <w:spacing w:val="-13"/>
        </w:rPr>
        <w:t xml:space="preserve"> </w:t>
      </w:r>
      <w:r>
        <w:t>каблука»,</w:t>
      </w:r>
      <w:r>
        <w:rPr>
          <w:spacing w:val="-7"/>
        </w:rPr>
        <w:t xml:space="preserve"> </w:t>
      </w:r>
      <w:r>
        <w:t>вперед</w:t>
      </w:r>
      <w:r>
        <w:rPr>
          <w:spacing w:val="-11"/>
        </w:rPr>
        <w:t xml:space="preserve"> </w:t>
      </w:r>
      <w:r>
        <w:t>и</w:t>
      </w:r>
      <w:r>
        <w:rPr>
          <w:spacing w:val="-10"/>
        </w:rPr>
        <w:t xml:space="preserve"> </w:t>
      </w:r>
      <w:r>
        <w:t>назад</w:t>
      </w:r>
      <w:r>
        <w:rPr>
          <w:spacing w:val="-11"/>
        </w:rPr>
        <w:t xml:space="preserve"> </w:t>
      </w:r>
      <w:r>
        <w:t>(спиной),</w:t>
      </w:r>
      <w:r>
        <w:rPr>
          <w:spacing w:val="-12"/>
        </w:rPr>
        <w:t xml:space="preserve"> </w:t>
      </w:r>
      <w:r>
        <w:t>с</w:t>
      </w:r>
      <w:r>
        <w:rPr>
          <w:spacing w:val="-12"/>
        </w:rPr>
        <w:t xml:space="preserve"> </w:t>
      </w:r>
      <w:r>
        <w:t>высоким</w:t>
      </w:r>
      <w:r>
        <w:rPr>
          <w:spacing w:val="-12"/>
        </w:rPr>
        <w:t xml:space="preserve"> </w:t>
      </w:r>
      <w:r>
        <w:t>подниманием</w:t>
      </w:r>
      <w:r>
        <w:rPr>
          <w:spacing w:val="-11"/>
        </w:rPr>
        <w:t xml:space="preserve"> </w:t>
      </w:r>
      <w:r>
        <w:t>колена</w:t>
      </w:r>
      <w:r>
        <w:rPr>
          <w:spacing w:val="-13"/>
        </w:rPr>
        <w:t xml:space="preserve"> </w:t>
      </w:r>
      <w:r>
        <w:t>(высокий</w:t>
      </w:r>
      <w:r>
        <w:rPr>
          <w:spacing w:val="-11"/>
        </w:rPr>
        <w:t xml:space="preserve"> </w:t>
      </w:r>
      <w:r>
        <w:t>шаг)</w:t>
      </w:r>
      <w:r>
        <w:rPr>
          <w:spacing w:val="1"/>
        </w:rPr>
        <w:t xml:space="preserve"> </w:t>
      </w:r>
      <w:r>
        <w:t>с ускорением и замедлением темпа легкий ритмичный бег на носках, различные виды галопа (прямой галоп, боковой галоп, кружение);</w:t>
      </w:r>
      <w:r>
        <w:rPr>
          <w:spacing w:val="1"/>
        </w:rPr>
        <w:t xml:space="preserve"> </w:t>
      </w:r>
      <w:r>
        <w:t>подскоки на месте и с продвижением вперед, вокруг себя, в сочетании с хлопками и бегом, кружение по одному и в парах, комбинации из</w:t>
      </w:r>
      <w:r>
        <w:rPr>
          <w:spacing w:val="1"/>
        </w:rPr>
        <w:t xml:space="preserve"> </w:t>
      </w:r>
      <w:r>
        <w:t>двух-трех</w:t>
      </w:r>
      <w:r>
        <w:rPr>
          <w:spacing w:val="1"/>
        </w:rPr>
        <w:t xml:space="preserve"> </w:t>
      </w:r>
      <w:r>
        <w:t>освоенных</w:t>
      </w:r>
      <w:r>
        <w:rPr>
          <w:spacing w:val="1"/>
        </w:rPr>
        <w:t xml:space="preserve"> </w:t>
      </w:r>
      <w:r>
        <w:t>движений.</w:t>
      </w:r>
    </w:p>
    <w:p w:rsidR="001B41ED" w:rsidRDefault="007E4F6E">
      <w:pPr>
        <w:pStyle w:val="a3"/>
        <w:ind w:left="1078" w:firstLine="0"/>
        <w:jc w:val="both"/>
      </w:pPr>
      <w:r>
        <w:t>Строевые</w:t>
      </w:r>
      <w:r>
        <w:rPr>
          <w:spacing w:val="-1"/>
        </w:rPr>
        <w:t xml:space="preserve"> </w:t>
      </w:r>
      <w:r>
        <w:t>упражнения:</w:t>
      </w:r>
    </w:p>
    <w:p w:rsidR="001B41ED" w:rsidRDefault="007E4F6E">
      <w:pPr>
        <w:pStyle w:val="a3"/>
        <w:spacing w:before="41" w:line="276" w:lineRule="auto"/>
        <w:ind w:left="370" w:right="788"/>
        <w:jc w:val="both"/>
      </w:pPr>
      <w:r>
        <w:t>педагог</w:t>
      </w:r>
      <w:r>
        <w:rPr>
          <w:spacing w:val="1"/>
        </w:rPr>
        <w:t xml:space="preserve"> </w:t>
      </w:r>
      <w:r>
        <w:t>продолжает</w:t>
      </w:r>
      <w:r>
        <w:rPr>
          <w:spacing w:val="1"/>
        </w:rPr>
        <w:t xml:space="preserve"> </w:t>
      </w:r>
      <w:r>
        <w:t>обучение</w:t>
      </w:r>
      <w:r>
        <w:rPr>
          <w:spacing w:val="1"/>
        </w:rPr>
        <w:t xml:space="preserve"> </w:t>
      </w:r>
      <w:r>
        <w:t>детей</w:t>
      </w:r>
      <w:r>
        <w:rPr>
          <w:spacing w:val="1"/>
        </w:rPr>
        <w:t xml:space="preserve"> </w:t>
      </w:r>
      <w:r>
        <w:t>строевым</w:t>
      </w:r>
      <w:r>
        <w:rPr>
          <w:spacing w:val="1"/>
        </w:rPr>
        <w:t xml:space="preserve"> </w:t>
      </w:r>
      <w:r>
        <w:t>упражнениям:</w:t>
      </w:r>
      <w:r>
        <w:rPr>
          <w:spacing w:val="1"/>
        </w:rPr>
        <w:t xml:space="preserve"> </w:t>
      </w:r>
      <w:r>
        <w:t>построение</w:t>
      </w:r>
      <w:r>
        <w:rPr>
          <w:spacing w:val="1"/>
        </w:rPr>
        <w:t xml:space="preserve"> </w:t>
      </w:r>
      <w:r>
        <w:t>по</w:t>
      </w:r>
      <w:r>
        <w:rPr>
          <w:spacing w:val="1"/>
        </w:rPr>
        <w:t xml:space="preserve"> </w:t>
      </w:r>
      <w:r>
        <w:t>росту,</w:t>
      </w:r>
      <w:r>
        <w:rPr>
          <w:spacing w:val="1"/>
        </w:rPr>
        <w:t xml:space="preserve"> </w:t>
      </w:r>
      <w:r>
        <w:t>поддерживая</w:t>
      </w:r>
      <w:r>
        <w:rPr>
          <w:spacing w:val="1"/>
        </w:rPr>
        <w:t xml:space="preserve"> </w:t>
      </w:r>
      <w:r>
        <w:t>равнение</w:t>
      </w:r>
      <w:r>
        <w:rPr>
          <w:spacing w:val="1"/>
        </w:rPr>
        <w:t xml:space="preserve"> </w:t>
      </w:r>
      <w:r>
        <w:t>в</w:t>
      </w:r>
      <w:r>
        <w:rPr>
          <w:spacing w:val="1"/>
        </w:rPr>
        <w:t xml:space="preserve"> </w:t>
      </w:r>
      <w:r>
        <w:t>колонне,</w:t>
      </w:r>
      <w:r>
        <w:rPr>
          <w:spacing w:val="1"/>
        </w:rPr>
        <w:t xml:space="preserve"> </w:t>
      </w:r>
      <w:r>
        <w:t>шеренге;</w:t>
      </w:r>
      <w:r>
        <w:rPr>
          <w:spacing w:val="1"/>
        </w:rPr>
        <w:t xml:space="preserve"> </w:t>
      </w:r>
      <w:r>
        <w:t>построение</w:t>
      </w:r>
      <w:r>
        <w:rPr>
          <w:spacing w:val="-5"/>
        </w:rPr>
        <w:t xml:space="preserve"> </w:t>
      </w:r>
      <w:r>
        <w:t>в</w:t>
      </w:r>
      <w:r>
        <w:rPr>
          <w:spacing w:val="-4"/>
        </w:rPr>
        <w:t xml:space="preserve"> </w:t>
      </w:r>
      <w:r>
        <w:t>колонну</w:t>
      </w:r>
      <w:r>
        <w:rPr>
          <w:spacing w:val="-10"/>
        </w:rPr>
        <w:t xml:space="preserve"> </w:t>
      </w:r>
      <w:r>
        <w:t>по</w:t>
      </w:r>
      <w:r>
        <w:rPr>
          <w:spacing w:val="-4"/>
        </w:rPr>
        <w:t xml:space="preserve"> </w:t>
      </w:r>
      <w:r>
        <w:t>одному,</w:t>
      </w:r>
      <w:r>
        <w:rPr>
          <w:spacing w:val="-4"/>
        </w:rPr>
        <w:t xml:space="preserve"> </w:t>
      </w:r>
      <w:r>
        <w:t>в</w:t>
      </w:r>
      <w:r>
        <w:rPr>
          <w:spacing w:val="-3"/>
        </w:rPr>
        <w:t xml:space="preserve"> </w:t>
      </w:r>
      <w:r>
        <w:t>шеренгу,</w:t>
      </w:r>
      <w:r>
        <w:rPr>
          <w:spacing w:val="-2"/>
        </w:rPr>
        <w:t xml:space="preserve"> </w:t>
      </w:r>
      <w:r>
        <w:t>в</w:t>
      </w:r>
      <w:r>
        <w:rPr>
          <w:spacing w:val="-2"/>
        </w:rPr>
        <w:t xml:space="preserve"> </w:t>
      </w:r>
      <w:r>
        <w:t>круг;</w:t>
      </w:r>
      <w:r>
        <w:rPr>
          <w:spacing w:val="-2"/>
        </w:rPr>
        <w:t xml:space="preserve"> </w:t>
      </w:r>
      <w:r>
        <w:t>перестроение</w:t>
      </w:r>
      <w:r>
        <w:rPr>
          <w:spacing w:val="-5"/>
        </w:rPr>
        <w:t xml:space="preserve"> </w:t>
      </w:r>
      <w:r>
        <w:t>в</w:t>
      </w:r>
      <w:r>
        <w:rPr>
          <w:spacing w:val="-4"/>
        </w:rPr>
        <w:t xml:space="preserve"> </w:t>
      </w:r>
      <w:r>
        <w:t>колонну</w:t>
      </w:r>
      <w:r>
        <w:rPr>
          <w:spacing w:val="-10"/>
        </w:rPr>
        <w:t xml:space="preserve"> </w:t>
      </w:r>
      <w:r>
        <w:t>по</w:t>
      </w:r>
      <w:r>
        <w:rPr>
          <w:spacing w:val="-4"/>
        </w:rPr>
        <w:t xml:space="preserve"> </w:t>
      </w:r>
      <w:r>
        <w:t>три,</w:t>
      </w:r>
      <w:r>
        <w:rPr>
          <w:spacing w:val="-4"/>
        </w:rPr>
        <w:t xml:space="preserve"> </w:t>
      </w:r>
      <w:r>
        <w:t>в</w:t>
      </w:r>
      <w:r>
        <w:rPr>
          <w:spacing w:val="-3"/>
        </w:rPr>
        <w:t xml:space="preserve"> </w:t>
      </w:r>
      <w:r>
        <w:t>две</w:t>
      </w:r>
      <w:r>
        <w:rPr>
          <w:spacing w:val="-5"/>
        </w:rPr>
        <w:t xml:space="preserve"> </w:t>
      </w:r>
      <w:r>
        <w:t>шеренги</w:t>
      </w:r>
      <w:r>
        <w:rPr>
          <w:spacing w:val="-3"/>
        </w:rPr>
        <w:t xml:space="preserve"> </w:t>
      </w:r>
      <w:r>
        <w:t>на</w:t>
      </w:r>
      <w:r>
        <w:rPr>
          <w:spacing w:val="-4"/>
        </w:rPr>
        <w:t xml:space="preserve"> </w:t>
      </w:r>
      <w:r>
        <w:t>месте</w:t>
      </w:r>
      <w:r>
        <w:rPr>
          <w:spacing w:val="-4"/>
        </w:rPr>
        <w:t xml:space="preserve"> </w:t>
      </w:r>
      <w:r>
        <w:t>и</w:t>
      </w:r>
      <w:r>
        <w:rPr>
          <w:spacing w:val="-3"/>
        </w:rPr>
        <w:t xml:space="preserve"> </w:t>
      </w:r>
      <w:r>
        <w:t>при</w:t>
      </w:r>
      <w:r>
        <w:rPr>
          <w:spacing w:val="-2"/>
        </w:rPr>
        <w:t xml:space="preserve"> </w:t>
      </w:r>
      <w:r>
        <w:t>передвижении;</w:t>
      </w:r>
      <w:r>
        <w:rPr>
          <w:spacing w:val="-3"/>
        </w:rPr>
        <w:t xml:space="preserve"> </w:t>
      </w:r>
      <w:r>
        <w:t>размыкание</w:t>
      </w:r>
      <w:r>
        <w:rPr>
          <w:spacing w:val="-57"/>
        </w:rPr>
        <w:t xml:space="preserve"> </w:t>
      </w:r>
      <w:r>
        <w:t>в колонне на вытянутые вперед руки, в шеренге на вытянутые руки в стороны; повороты налево, направо, кругом переступанием и прыжком;</w:t>
      </w:r>
      <w:r>
        <w:rPr>
          <w:spacing w:val="-57"/>
        </w:rPr>
        <w:t xml:space="preserve"> </w:t>
      </w:r>
      <w:r>
        <w:t>ходьба</w:t>
      </w:r>
      <w:r>
        <w:rPr>
          <w:spacing w:val="2"/>
        </w:rPr>
        <w:t xml:space="preserve"> </w:t>
      </w:r>
      <w:r>
        <w:t>«змейкой», расхождение</w:t>
      </w:r>
      <w:r>
        <w:rPr>
          <w:spacing w:val="-1"/>
        </w:rPr>
        <w:t xml:space="preserve"> </w:t>
      </w:r>
      <w:r>
        <w:t>из</w:t>
      </w:r>
      <w:r>
        <w:rPr>
          <w:spacing w:val="-3"/>
        </w:rPr>
        <w:t xml:space="preserve"> </w:t>
      </w:r>
      <w:r>
        <w:t>колонны</w:t>
      </w:r>
      <w:r>
        <w:rPr>
          <w:spacing w:val="4"/>
        </w:rPr>
        <w:t xml:space="preserve"> </w:t>
      </w:r>
      <w:r>
        <w:t>по</w:t>
      </w:r>
      <w:r>
        <w:rPr>
          <w:spacing w:val="-3"/>
        </w:rPr>
        <w:t xml:space="preserve"> </w:t>
      </w:r>
      <w:r>
        <w:t>одному</w:t>
      </w:r>
      <w:r>
        <w:rPr>
          <w:spacing w:val="-5"/>
        </w:rPr>
        <w:t xml:space="preserve"> </w:t>
      </w:r>
      <w:r>
        <w:t>в</w:t>
      </w:r>
      <w:r>
        <w:rPr>
          <w:spacing w:val="-2"/>
        </w:rPr>
        <w:t xml:space="preserve"> </w:t>
      </w:r>
      <w:r>
        <w:t>разные</w:t>
      </w:r>
      <w:r>
        <w:rPr>
          <w:spacing w:val="-2"/>
        </w:rPr>
        <w:t xml:space="preserve"> </w:t>
      </w:r>
      <w:r>
        <w:t>стороны с</w:t>
      </w:r>
      <w:r>
        <w:rPr>
          <w:spacing w:val="-2"/>
        </w:rPr>
        <w:t xml:space="preserve"> </w:t>
      </w:r>
      <w:r>
        <w:t>последующим</w:t>
      </w:r>
      <w:r>
        <w:rPr>
          <w:spacing w:val="-2"/>
        </w:rPr>
        <w:t xml:space="preserve"> </w:t>
      </w:r>
      <w:r>
        <w:t>слиянием</w:t>
      </w:r>
      <w:r>
        <w:rPr>
          <w:spacing w:val="-1"/>
        </w:rPr>
        <w:t xml:space="preserve"> </w:t>
      </w:r>
      <w:r>
        <w:t>в</w:t>
      </w:r>
      <w:r>
        <w:rPr>
          <w:spacing w:val="-1"/>
        </w:rPr>
        <w:t xml:space="preserve"> </w:t>
      </w:r>
      <w:r>
        <w:t>пары.</w:t>
      </w:r>
    </w:p>
    <w:p w:rsidR="001B41ED" w:rsidRDefault="007E4F6E" w:rsidP="008F7D5A">
      <w:pPr>
        <w:pStyle w:val="a4"/>
        <w:numPr>
          <w:ilvl w:val="0"/>
          <w:numId w:val="252"/>
        </w:numPr>
        <w:tabs>
          <w:tab w:val="left" w:pos="1346"/>
        </w:tabs>
        <w:spacing w:before="2" w:line="268" w:lineRule="auto"/>
        <w:ind w:left="370" w:right="790" w:firstLine="708"/>
        <w:jc w:val="both"/>
        <w:rPr>
          <w:sz w:val="24"/>
        </w:rPr>
      </w:pPr>
      <w:r>
        <w:rPr>
          <w:b/>
          <w:i/>
          <w:sz w:val="24"/>
        </w:rPr>
        <w:t>Подвижные игры</w:t>
      </w:r>
      <w:r>
        <w:rPr>
          <w:sz w:val="24"/>
        </w:rPr>
        <w:t>: педагог продолжает закреплять и совершенствовать основные движения детей в сюжетных и несюжетных</w:t>
      </w:r>
      <w:r>
        <w:rPr>
          <w:spacing w:val="1"/>
          <w:sz w:val="24"/>
        </w:rPr>
        <w:t xml:space="preserve"> </w:t>
      </w:r>
      <w:r>
        <w:rPr>
          <w:sz w:val="24"/>
        </w:rPr>
        <w:t>подвижных играх, в играх с элементами соревнования, играх-эстафетах, оценивает качество движений и поощряет соблюдение правил,</w:t>
      </w:r>
      <w:r>
        <w:rPr>
          <w:spacing w:val="1"/>
          <w:sz w:val="24"/>
        </w:rPr>
        <w:t xml:space="preserve"> </w:t>
      </w:r>
      <w:r>
        <w:rPr>
          <w:sz w:val="24"/>
        </w:rPr>
        <w:t>помогает</w:t>
      </w:r>
      <w:r>
        <w:rPr>
          <w:spacing w:val="-2"/>
          <w:sz w:val="24"/>
        </w:rPr>
        <w:t xml:space="preserve"> </w:t>
      </w:r>
      <w:r>
        <w:rPr>
          <w:sz w:val="24"/>
        </w:rPr>
        <w:t>быстро</w:t>
      </w:r>
      <w:r>
        <w:rPr>
          <w:spacing w:val="-1"/>
          <w:sz w:val="24"/>
        </w:rPr>
        <w:t xml:space="preserve"> </w:t>
      </w:r>
      <w:r>
        <w:rPr>
          <w:sz w:val="24"/>
        </w:rPr>
        <w:t>ориентироваться</w:t>
      </w:r>
      <w:r>
        <w:rPr>
          <w:spacing w:val="-2"/>
          <w:sz w:val="24"/>
        </w:rPr>
        <w:t xml:space="preserve"> </w:t>
      </w:r>
      <w:r>
        <w:rPr>
          <w:sz w:val="24"/>
        </w:rPr>
        <w:t>в</w:t>
      </w:r>
      <w:r>
        <w:rPr>
          <w:spacing w:val="-2"/>
          <w:sz w:val="24"/>
        </w:rPr>
        <w:t xml:space="preserve"> </w:t>
      </w:r>
      <w:r>
        <w:rPr>
          <w:sz w:val="24"/>
        </w:rPr>
        <w:t>пространстве,</w:t>
      </w:r>
      <w:r>
        <w:rPr>
          <w:spacing w:val="-1"/>
          <w:sz w:val="24"/>
        </w:rPr>
        <w:t xml:space="preserve"> </w:t>
      </w:r>
      <w:r>
        <w:rPr>
          <w:sz w:val="24"/>
        </w:rPr>
        <w:t>наращивать</w:t>
      </w:r>
      <w:r>
        <w:rPr>
          <w:spacing w:val="-1"/>
          <w:sz w:val="24"/>
        </w:rPr>
        <w:t xml:space="preserve"> </w:t>
      </w:r>
      <w:r>
        <w:rPr>
          <w:sz w:val="24"/>
        </w:rPr>
        <w:t>и</w:t>
      </w:r>
      <w:r>
        <w:rPr>
          <w:spacing w:val="2"/>
          <w:sz w:val="24"/>
        </w:rPr>
        <w:t xml:space="preserve"> </w:t>
      </w:r>
      <w:r>
        <w:rPr>
          <w:sz w:val="24"/>
        </w:rPr>
        <w:t>удерживать</w:t>
      </w:r>
      <w:r>
        <w:rPr>
          <w:spacing w:val="-1"/>
          <w:sz w:val="24"/>
        </w:rPr>
        <w:t xml:space="preserve"> </w:t>
      </w:r>
      <w:r>
        <w:rPr>
          <w:sz w:val="24"/>
        </w:rPr>
        <w:t>скорость,</w:t>
      </w:r>
      <w:r>
        <w:rPr>
          <w:spacing w:val="-1"/>
          <w:sz w:val="24"/>
        </w:rPr>
        <w:t xml:space="preserve"> </w:t>
      </w:r>
      <w:r>
        <w:rPr>
          <w:sz w:val="24"/>
        </w:rPr>
        <w:t>проявлять</w:t>
      </w:r>
      <w:r>
        <w:rPr>
          <w:spacing w:val="-2"/>
          <w:sz w:val="24"/>
        </w:rPr>
        <w:t xml:space="preserve"> </w:t>
      </w:r>
      <w:r>
        <w:rPr>
          <w:sz w:val="24"/>
        </w:rPr>
        <w:t>находчивость,</w:t>
      </w:r>
      <w:r>
        <w:rPr>
          <w:spacing w:val="-4"/>
          <w:sz w:val="24"/>
        </w:rPr>
        <w:t xml:space="preserve"> </w:t>
      </w:r>
      <w:r>
        <w:rPr>
          <w:sz w:val="24"/>
        </w:rPr>
        <w:t>целеустремленность.</w:t>
      </w:r>
    </w:p>
    <w:p w:rsidR="001B41ED" w:rsidRDefault="007E4F6E">
      <w:pPr>
        <w:pStyle w:val="a3"/>
        <w:spacing w:before="8"/>
        <w:ind w:left="1078" w:firstLine="0"/>
        <w:jc w:val="both"/>
      </w:pPr>
      <w:r>
        <w:t>Педагог</w:t>
      </w:r>
      <w:r>
        <w:rPr>
          <w:spacing w:val="7"/>
        </w:rPr>
        <w:t xml:space="preserve"> </w:t>
      </w:r>
      <w:r>
        <w:t>обучает</w:t>
      </w:r>
      <w:r>
        <w:rPr>
          <w:spacing w:val="8"/>
        </w:rPr>
        <w:t xml:space="preserve"> </w:t>
      </w:r>
      <w:r>
        <w:t>взаимодействию</w:t>
      </w:r>
      <w:r>
        <w:rPr>
          <w:spacing w:val="7"/>
        </w:rPr>
        <w:t xml:space="preserve"> </w:t>
      </w:r>
      <w:r>
        <w:t>детей</w:t>
      </w:r>
      <w:r>
        <w:rPr>
          <w:spacing w:val="8"/>
        </w:rPr>
        <w:t xml:space="preserve"> </w:t>
      </w:r>
      <w:r>
        <w:t>в</w:t>
      </w:r>
      <w:r>
        <w:rPr>
          <w:spacing w:val="6"/>
        </w:rPr>
        <w:t xml:space="preserve"> </w:t>
      </w:r>
      <w:r>
        <w:t>команде,</w:t>
      </w:r>
      <w:r>
        <w:rPr>
          <w:spacing w:val="7"/>
        </w:rPr>
        <w:t xml:space="preserve"> </w:t>
      </w:r>
      <w:r>
        <w:t>поощряет</w:t>
      </w:r>
      <w:r>
        <w:rPr>
          <w:spacing w:val="8"/>
        </w:rPr>
        <w:t xml:space="preserve"> </w:t>
      </w:r>
      <w:r>
        <w:t>оказание</w:t>
      </w:r>
      <w:r>
        <w:rPr>
          <w:spacing w:val="7"/>
        </w:rPr>
        <w:t xml:space="preserve"> </w:t>
      </w:r>
      <w:r>
        <w:t>помощи</w:t>
      </w:r>
      <w:r>
        <w:rPr>
          <w:spacing w:val="8"/>
        </w:rPr>
        <w:t xml:space="preserve"> </w:t>
      </w:r>
      <w:r>
        <w:t>и</w:t>
      </w:r>
      <w:r>
        <w:rPr>
          <w:spacing w:val="8"/>
        </w:rPr>
        <w:t xml:space="preserve"> </w:t>
      </w:r>
      <w:r>
        <w:t>взаимовыручки,</w:t>
      </w:r>
      <w:r>
        <w:rPr>
          <w:spacing w:val="7"/>
        </w:rPr>
        <w:t xml:space="preserve"> </w:t>
      </w:r>
      <w:r>
        <w:t>инициативы</w:t>
      </w:r>
      <w:r>
        <w:rPr>
          <w:spacing w:val="6"/>
        </w:rPr>
        <w:t xml:space="preserve"> </w:t>
      </w:r>
      <w:r>
        <w:t>при</w:t>
      </w:r>
      <w:r>
        <w:rPr>
          <w:spacing w:val="6"/>
        </w:rPr>
        <w:t xml:space="preserve"> </w:t>
      </w:r>
      <w:r>
        <w:t>организации</w:t>
      </w:r>
      <w:r>
        <w:rPr>
          <w:spacing w:val="9"/>
        </w:rPr>
        <w:t xml:space="preserve"> </w:t>
      </w:r>
      <w:r>
        <w:t>игр</w:t>
      </w:r>
      <w:r>
        <w:rPr>
          <w:spacing w:val="7"/>
        </w:rPr>
        <w:t xml:space="preserve"> </w:t>
      </w:r>
      <w:r>
        <w:t>с</w:t>
      </w:r>
    </w:p>
    <w:p w:rsidR="001B41ED" w:rsidRDefault="001B41ED">
      <w:pPr>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70" w:right="785" w:firstLine="0"/>
        <w:jc w:val="both"/>
      </w:pPr>
      <w:r>
        <w:lastRenderedPageBreak/>
        <w:t>небольшой</w:t>
      </w:r>
      <w:r>
        <w:rPr>
          <w:spacing w:val="1"/>
        </w:rPr>
        <w:t xml:space="preserve"> </w:t>
      </w:r>
      <w:r>
        <w:t>группой</w:t>
      </w:r>
      <w:r>
        <w:rPr>
          <w:spacing w:val="1"/>
        </w:rPr>
        <w:t xml:space="preserve"> </w:t>
      </w:r>
      <w:r>
        <w:t>сверстников,</w:t>
      </w:r>
      <w:r>
        <w:rPr>
          <w:spacing w:val="1"/>
        </w:rPr>
        <w:t xml:space="preserve"> </w:t>
      </w:r>
      <w:r>
        <w:t>младшими</w:t>
      </w:r>
      <w:r>
        <w:rPr>
          <w:spacing w:val="1"/>
        </w:rPr>
        <w:t xml:space="preserve"> </w:t>
      </w:r>
      <w:r>
        <w:t>детьми;</w:t>
      </w:r>
      <w:r>
        <w:rPr>
          <w:spacing w:val="1"/>
        </w:rPr>
        <w:t xml:space="preserve"> </w:t>
      </w:r>
      <w:r>
        <w:t>воспитывает</w:t>
      </w:r>
      <w:r>
        <w:rPr>
          <w:spacing w:val="1"/>
        </w:rPr>
        <w:t xml:space="preserve"> </w:t>
      </w:r>
      <w:r>
        <w:t>и</w:t>
      </w:r>
      <w:r>
        <w:rPr>
          <w:spacing w:val="1"/>
        </w:rPr>
        <w:t xml:space="preserve"> </w:t>
      </w:r>
      <w:r>
        <w:t>поддерживает</w:t>
      </w:r>
      <w:r>
        <w:rPr>
          <w:spacing w:val="1"/>
        </w:rPr>
        <w:t xml:space="preserve"> </w:t>
      </w:r>
      <w:r>
        <w:t>проявление</w:t>
      </w:r>
      <w:r>
        <w:rPr>
          <w:spacing w:val="1"/>
        </w:rPr>
        <w:t xml:space="preserve"> </w:t>
      </w:r>
      <w:r>
        <w:t>нравственно-волевых</w:t>
      </w:r>
      <w:r>
        <w:rPr>
          <w:spacing w:val="1"/>
        </w:rPr>
        <w:t xml:space="preserve"> </w:t>
      </w:r>
      <w:r>
        <w:t>качеств,</w:t>
      </w:r>
      <w:r>
        <w:rPr>
          <w:spacing w:val="1"/>
        </w:rPr>
        <w:t xml:space="preserve"> </w:t>
      </w:r>
      <w:r>
        <w:t>самостоятельности</w:t>
      </w:r>
      <w:r>
        <w:rPr>
          <w:spacing w:val="-13"/>
        </w:rPr>
        <w:t xml:space="preserve"> </w:t>
      </w:r>
      <w:r>
        <w:t>и</w:t>
      </w:r>
      <w:r>
        <w:rPr>
          <w:spacing w:val="-14"/>
        </w:rPr>
        <w:t xml:space="preserve"> </w:t>
      </w:r>
      <w:r>
        <w:t>сплоченности,</w:t>
      </w:r>
      <w:r>
        <w:rPr>
          <w:spacing w:val="-13"/>
        </w:rPr>
        <w:t xml:space="preserve"> </w:t>
      </w:r>
      <w:r>
        <w:t>чувства</w:t>
      </w:r>
      <w:r>
        <w:rPr>
          <w:spacing w:val="-15"/>
        </w:rPr>
        <w:t xml:space="preserve"> </w:t>
      </w:r>
      <w:r>
        <w:t>ответственности</w:t>
      </w:r>
      <w:r>
        <w:rPr>
          <w:spacing w:val="-13"/>
        </w:rPr>
        <w:t xml:space="preserve"> </w:t>
      </w:r>
      <w:r>
        <w:t>за</w:t>
      </w:r>
      <w:r>
        <w:rPr>
          <w:spacing w:val="-10"/>
        </w:rPr>
        <w:t xml:space="preserve"> </w:t>
      </w:r>
      <w:r>
        <w:t>успехи</w:t>
      </w:r>
      <w:r>
        <w:rPr>
          <w:spacing w:val="-14"/>
        </w:rPr>
        <w:t xml:space="preserve"> </w:t>
      </w:r>
      <w:r>
        <w:t>команды,</w:t>
      </w:r>
      <w:r>
        <w:rPr>
          <w:spacing w:val="-15"/>
        </w:rPr>
        <w:t xml:space="preserve"> </w:t>
      </w:r>
      <w:r>
        <w:t>стремление</w:t>
      </w:r>
      <w:r>
        <w:rPr>
          <w:spacing w:val="-12"/>
        </w:rPr>
        <w:t xml:space="preserve"> </w:t>
      </w:r>
      <w:r>
        <w:t>к</w:t>
      </w:r>
      <w:r>
        <w:rPr>
          <w:spacing w:val="-14"/>
        </w:rPr>
        <w:t xml:space="preserve"> </w:t>
      </w:r>
      <w:r>
        <w:t>победе,</w:t>
      </w:r>
      <w:r>
        <w:rPr>
          <w:spacing w:val="-14"/>
        </w:rPr>
        <w:t xml:space="preserve"> </w:t>
      </w:r>
      <w:r>
        <w:t>стремление</w:t>
      </w:r>
      <w:r>
        <w:rPr>
          <w:spacing w:val="-14"/>
        </w:rPr>
        <w:t xml:space="preserve"> </w:t>
      </w:r>
      <w:r>
        <w:t>к</w:t>
      </w:r>
      <w:r>
        <w:rPr>
          <w:spacing w:val="-11"/>
        </w:rPr>
        <w:t xml:space="preserve"> </w:t>
      </w:r>
      <w:r>
        <w:t>преодолению</w:t>
      </w:r>
      <w:r>
        <w:rPr>
          <w:spacing w:val="-14"/>
        </w:rPr>
        <w:t xml:space="preserve"> </w:t>
      </w:r>
      <w:r>
        <w:t>трудностей;</w:t>
      </w:r>
      <w:r>
        <w:rPr>
          <w:spacing w:val="-57"/>
        </w:rPr>
        <w:t xml:space="preserve"> </w:t>
      </w:r>
      <w:r>
        <w:t>развивает творческие способности, поддерживает инициативу детей в играх (выбор игр, придумывание новых вариантов, комбинирование</w:t>
      </w:r>
      <w:r>
        <w:rPr>
          <w:spacing w:val="1"/>
        </w:rPr>
        <w:t xml:space="preserve"> </w:t>
      </w:r>
      <w:r>
        <w:rPr>
          <w:spacing w:val="-1"/>
        </w:rPr>
        <w:t>движений).</w:t>
      </w:r>
      <w:r>
        <w:rPr>
          <w:spacing w:val="-17"/>
        </w:rPr>
        <w:t xml:space="preserve"> </w:t>
      </w:r>
      <w:r>
        <w:rPr>
          <w:spacing w:val="-1"/>
        </w:rPr>
        <w:t>Способствует</w:t>
      </w:r>
      <w:r>
        <w:rPr>
          <w:spacing w:val="-13"/>
        </w:rPr>
        <w:t xml:space="preserve"> </w:t>
      </w:r>
      <w:r>
        <w:rPr>
          <w:spacing w:val="-1"/>
        </w:rPr>
        <w:t>формированию</w:t>
      </w:r>
      <w:r>
        <w:rPr>
          <w:spacing w:val="-12"/>
        </w:rPr>
        <w:t xml:space="preserve"> </w:t>
      </w:r>
      <w:r>
        <w:rPr>
          <w:spacing w:val="-1"/>
        </w:rPr>
        <w:t>духовно-нравственных</w:t>
      </w:r>
      <w:r>
        <w:rPr>
          <w:spacing w:val="-12"/>
        </w:rPr>
        <w:t xml:space="preserve"> </w:t>
      </w:r>
      <w:r>
        <w:t>качеств,</w:t>
      </w:r>
      <w:r>
        <w:rPr>
          <w:spacing w:val="-13"/>
        </w:rPr>
        <w:t xml:space="preserve"> </w:t>
      </w:r>
      <w:r>
        <w:t>основ</w:t>
      </w:r>
      <w:r>
        <w:rPr>
          <w:spacing w:val="-14"/>
        </w:rPr>
        <w:t xml:space="preserve"> </w:t>
      </w:r>
      <w:r>
        <w:t>патриотизма</w:t>
      </w:r>
      <w:r>
        <w:rPr>
          <w:spacing w:val="-16"/>
        </w:rPr>
        <w:t xml:space="preserve"> </w:t>
      </w:r>
      <w:r>
        <w:t>и</w:t>
      </w:r>
      <w:r>
        <w:rPr>
          <w:spacing w:val="-13"/>
        </w:rPr>
        <w:t xml:space="preserve"> </w:t>
      </w:r>
      <w:r>
        <w:t>гражданской</w:t>
      </w:r>
      <w:r>
        <w:rPr>
          <w:spacing w:val="-15"/>
        </w:rPr>
        <w:t xml:space="preserve"> </w:t>
      </w:r>
      <w:r>
        <w:t>идентичности</w:t>
      </w:r>
      <w:r>
        <w:rPr>
          <w:spacing w:val="-11"/>
        </w:rPr>
        <w:t xml:space="preserve"> </w:t>
      </w:r>
      <w:r>
        <w:t>в</w:t>
      </w:r>
      <w:r>
        <w:rPr>
          <w:spacing w:val="-17"/>
        </w:rPr>
        <w:t xml:space="preserve"> </w:t>
      </w:r>
      <w:r>
        <w:t>подвижных</w:t>
      </w:r>
      <w:r>
        <w:rPr>
          <w:spacing w:val="-13"/>
        </w:rPr>
        <w:t xml:space="preserve"> </w:t>
      </w:r>
      <w:r>
        <w:t>играх.</w:t>
      </w:r>
    </w:p>
    <w:p w:rsidR="001B41ED" w:rsidRDefault="007E4F6E" w:rsidP="008F7D5A">
      <w:pPr>
        <w:pStyle w:val="a4"/>
        <w:numPr>
          <w:ilvl w:val="0"/>
          <w:numId w:val="252"/>
        </w:numPr>
        <w:tabs>
          <w:tab w:val="left" w:pos="1346"/>
        </w:tabs>
        <w:spacing w:before="1" w:line="264" w:lineRule="auto"/>
        <w:ind w:left="370" w:right="798" w:firstLine="708"/>
        <w:rPr>
          <w:sz w:val="24"/>
        </w:rPr>
      </w:pPr>
      <w:r>
        <w:rPr>
          <w:b/>
          <w:i/>
          <w:sz w:val="24"/>
        </w:rPr>
        <w:t>Спортивные игры</w:t>
      </w:r>
      <w:r>
        <w:rPr>
          <w:sz w:val="24"/>
        </w:rPr>
        <w:t>: 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элементам спортивных игр,</w:t>
      </w:r>
      <w:r>
        <w:rPr>
          <w:spacing w:val="1"/>
          <w:sz w:val="24"/>
        </w:rPr>
        <w:t xml:space="preserve"> </w:t>
      </w:r>
      <w:r>
        <w:rPr>
          <w:sz w:val="24"/>
        </w:rPr>
        <w:t>которые проводятся в спортивном зале или</w:t>
      </w:r>
      <w:r>
        <w:rPr>
          <w:spacing w:val="1"/>
          <w:sz w:val="24"/>
        </w:rPr>
        <w:t xml:space="preserve"> </w:t>
      </w:r>
      <w:r>
        <w:rPr>
          <w:sz w:val="24"/>
        </w:rPr>
        <w:t>на спортивной</w:t>
      </w:r>
      <w:r>
        <w:rPr>
          <w:spacing w:val="-57"/>
          <w:sz w:val="24"/>
        </w:rPr>
        <w:t xml:space="preserve"> </w:t>
      </w:r>
      <w:r>
        <w:rPr>
          <w:sz w:val="24"/>
        </w:rPr>
        <w:t>площадке</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имеющихся</w:t>
      </w:r>
      <w:r>
        <w:rPr>
          <w:spacing w:val="1"/>
          <w:sz w:val="24"/>
        </w:rPr>
        <w:t xml:space="preserve"> </w:t>
      </w:r>
      <w:r>
        <w:rPr>
          <w:sz w:val="24"/>
        </w:rPr>
        <w:t>условий и</w:t>
      </w:r>
      <w:r>
        <w:rPr>
          <w:spacing w:val="-1"/>
          <w:sz w:val="24"/>
        </w:rPr>
        <w:t xml:space="preserve"> </w:t>
      </w:r>
      <w:r>
        <w:rPr>
          <w:sz w:val="24"/>
        </w:rPr>
        <w:t>оборудования,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региональных</w:t>
      </w:r>
      <w:r>
        <w:rPr>
          <w:spacing w:val="1"/>
          <w:sz w:val="24"/>
        </w:rPr>
        <w:t xml:space="preserve"> </w:t>
      </w:r>
      <w:r>
        <w:rPr>
          <w:sz w:val="24"/>
        </w:rPr>
        <w:t>и</w:t>
      </w:r>
      <w:r>
        <w:rPr>
          <w:spacing w:val="-2"/>
          <w:sz w:val="24"/>
        </w:rPr>
        <w:t xml:space="preserve"> </w:t>
      </w:r>
      <w:r>
        <w:rPr>
          <w:sz w:val="24"/>
        </w:rPr>
        <w:t>климатических</w:t>
      </w:r>
      <w:r>
        <w:rPr>
          <w:spacing w:val="1"/>
          <w:sz w:val="24"/>
        </w:rPr>
        <w:t xml:space="preserve"> </w:t>
      </w:r>
      <w:r>
        <w:rPr>
          <w:sz w:val="24"/>
        </w:rPr>
        <w:t>особенностей.</w:t>
      </w:r>
    </w:p>
    <w:p w:rsidR="001B41ED" w:rsidRDefault="007E4F6E">
      <w:pPr>
        <w:pStyle w:val="a3"/>
        <w:spacing w:before="14"/>
        <w:ind w:left="1078" w:firstLine="0"/>
      </w:pPr>
      <w:r>
        <w:t>Городки:</w:t>
      </w:r>
      <w:r>
        <w:rPr>
          <w:spacing w:val="-4"/>
        </w:rPr>
        <w:t xml:space="preserve"> </w:t>
      </w:r>
      <w:r>
        <w:t>бросание</w:t>
      </w:r>
      <w:r>
        <w:rPr>
          <w:spacing w:val="-2"/>
        </w:rPr>
        <w:t xml:space="preserve"> </w:t>
      </w:r>
      <w:r>
        <w:t>биты</w:t>
      </w:r>
      <w:r>
        <w:rPr>
          <w:spacing w:val="-1"/>
        </w:rPr>
        <w:t xml:space="preserve"> </w:t>
      </w:r>
      <w:r>
        <w:t>сбоку,</w:t>
      </w:r>
      <w:r>
        <w:rPr>
          <w:spacing w:val="-1"/>
        </w:rPr>
        <w:t xml:space="preserve"> </w:t>
      </w:r>
      <w:r>
        <w:t>выбивание</w:t>
      </w:r>
      <w:r>
        <w:rPr>
          <w:spacing w:val="-2"/>
        </w:rPr>
        <w:t xml:space="preserve"> </w:t>
      </w:r>
      <w:r>
        <w:t>городка</w:t>
      </w:r>
      <w:r>
        <w:rPr>
          <w:spacing w:val="-2"/>
        </w:rPr>
        <w:t xml:space="preserve"> </w:t>
      </w:r>
      <w:r>
        <w:t>с</w:t>
      </w:r>
      <w:r>
        <w:rPr>
          <w:spacing w:val="-2"/>
        </w:rPr>
        <w:t xml:space="preserve"> </w:t>
      </w:r>
      <w:r>
        <w:t>кона</w:t>
      </w:r>
      <w:r>
        <w:rPr>
          <w:spacing w:val="-2"/>
        </w:rPr>
        <w:t xml:space="preserve"> </w:t>
      </w:r>
      <w:r>
        <w:t>(5-6</w:t>
      </w:r>
      <w:r>
        <w:rPr>
          <w:spacing w:val="-1"/>
        </w:rPr>
        <w:t xml:space="preserve"> </w:t>
      </w:r>
      <w:r>
        <w:t>м)</w:t>
      </w:r>
      <w:r>
        <w:rPr>
          <w:spacing w:val="-1"/>
        </w:rPr>
        <w:t xml:space="preserve"> </w:t>
      </w:r>
      <w:r>
        <w:t>и</w:t>
      </w:r>
      <w:r>
        <w:rPr>
          <w:spacing w:val="-3"/>
        </w:rPr>
        <w:t xml:space="preserve"> </w:t>
      </w:r>
      <w:r>
        <w:t>полукона</w:t>
      </w:r>
      <w:r>
        <w:rPr>
          <w:spacing w:val="-2"/>
        </w:rPr>
        <w:t xml:space="preserve"> </w:t>
      </w:r>
      <w:r>
        <w:t>(2-3</w:t>
      </w:r>
      <w:r>
        <w:rPr>
          <w:spacing w:val="-1"/>
        </w:rPr>
        <w:t xml:space="preserve"> </w:t>
      </w:r>
      <w:r>
        <w:t>м);</w:t>
      </w:r>
      <w:r>
        <w:rPr>
          <w:spacing w:val="-1"/>
        </w:rPr>
        <w:t xml:space="preserve"> </w:t>
      </w:r>
      <w:r>
        <w:t>знание</w:t>
      </w:r>
      <w:r>
        <w:rPr>
          <w:spacing w:val="-5"/>
        </w:rPr>
        <w:t xml:space="preserve"> </w:t>
      </w:r>
      <w:r>
        <w:t>3-4</w:t>
      </w:r>
      <w:r>
        <w:rPr>
          <w:spacing w:val="-1"/>
        </w:rPr>
        <w:t xml:space="preserve"> </w:t>
      </w:r>
      <w:r>
        <w:t>фигур.</w:t>
      </w:r>
    </w:p>
    <w:p w:rsidR="001B41ED" w:rsidRDefault="007E4F6E">
      <w:pPr>
        <w:pStyle w:val="a3"/>
        <w:spacing w:before="43" w:line="276" w:lineRule="auto"/>
        <w:ind w:left="370" w:right="746"/>
      </w:pPr>
      <w:r>
        <w:t>Элементы</w:t>
      </w:r>
      <w:r>
        <w:rPr>
          <w:spacing w:val="14"/>
        </w:rPr>
        <w:t xml:space="preserve"> </w:t>
      </w:r>
      <w:r>
        <w:t>баскетбола:</w:t>
      </w:r>
      <w:r>
        <w:rPr>
          <w:spacing w:val="20"/>
        </w:rPr>
        <w:t xml:space="preserve"> </w:t>
      </w:r>
      <w:r>
        <w:t>перебрасывание</w:t>
      </w:r>
      <w:r>
        <w:rPr>
          <w:spacing w:val="14"/>
        </w:rPr>
        <w:t xml:space="preserve"> </w:t>
      </w:r>
      <w:r>
        <w:t>мяча</w:t>
      </w:r>
      <w:r>
        <w:rPr>
          <w:spacing w:val="14"/>
        </w:rPr>
        <w:t xml:space="preserve"> </w:t>
      </w:r>
      <w:r>
        <w:t>друг</w:t>
      </w:r>
      <w:r>
        <w:rPr>
          <w:spacing w:val="14"/>
        </w:rPr>
        <w:t xml:space="preserve"> </w:t>
      </w:r>
      <w:r>
        <w:t>другу</w:t>
      </w:r>
      <w:r>
        <w:rPr>
          <w:spacing w:val="13"/>
        </w:rPr>
        <w:t xml:space="preserve"> </w:t>
      </w:r>
      <w:r>
        <w:t>от</w:t>
      </w:r>
      <w:r>
        <w:rPr>
          <w:spacing w:val="16"/>
        </w:rPr>
        <w:t xml:space="preserve"> </w:t>
      </w:r>
      <w:r>
        <w:t>груди;</w:t>
      </w:r>
      <w:r>
        <w:rPr>
          <w:spacing w:val="16"/>
        </w:rPr>
        <w:t xml:space="preserve"> </w:t>
      </w:r>
      <w:r>
        <w:t>ведение</w:t>
      </w:r>
      <w:r>
        <w:rPr>
          <w:spacing w:val="13"/>
        </w:rPr>
        <w:t xml:space="preserve"> </w:t>
      </w:r>
      <w:r>
        <w:t>мяча</w:t>
      </w:r>
      <w:r>
        <w:rPr>
          <w:spacing w:val="16"/>
        </w:rPr>
        <w:t xml:space="preserve"> </w:t>
      </w:r>
      <w:r>
        <w:t>правой</w:t>
      </w:r>
      <w:r>
        <w:rPr>
          <w:spacing w:val="16"/>
        </w:rPr>
        <w:t xml:space="preserve"> </w:t>
      </w:r>
      <w:r>
        <w:t>и</w:t>
      </w:r>
      <w:r>
        <w:rPr>
          <w:spacing w:val="16"/>
        </w:rPr>
        <w:t xml:space="preserve"> </w:t>
      </w:r>
      <w:r>
        <w:t>левой</w:t>
      </w:r>
      <w:r>
        <w:rPr>
          <w:spacing w:val="15"/>
        </w:rPr>
        <w:t xml:space="preserve"> </w:t>
      </w:r>
      <w:r>
        <w:t>рукой;</w:t>
      </w:r>
      <w:r>
        <w:rPr>
          <w:spacing w:val="16"/>
        </w:rPr>
        <w:t xml:space="preserve"> </w:t>
      </w:r>
      <w:r>
        <w:t>забрасывание</w:t>
      </w:r>
      <w:r>
        <w:rPr>
          <w:spacing w:val="14"/>
        </w:rPr>
        <w:t xml:space="preserve"> </w:t>
      </w:r>
      <w:r>
        <w:t>мяча</w:t>
      </w:r>
      <w:r>
        <w:rPr>
          <w:spacing w:val="14"/>
        </w:rPr>
        <w:t xml:space="preserve"> </w:t>
      </w:r>
      <w:r>
        <w:t>в</w:t>
      </w:r>
      <w:r>
        <w:rPr>
          <w:spacing w:val="16"/>
        </w:rPr>
        <w:t xml:space="preserve"> </w:t>
      </w:r>
      <w:r>
        <w:t>корзину</w:t>
      </w:r>
      <w:r>
        <w:rPr>
          <w:spacing w:val="-57"/>
        </w:rPr>
        <w:t xml:space="preserve"> </w:t>
      </w:r>
      <w:r>
        <w:t>двумя</w:t>
      </w:r>
      <w:r>
        <w:rPr>
          <w:spacing w:val="-1"/>
        </w:rPr>
        <w:t xml:space="preserve"> </w:t>
      </w:r>
      <w:r>
        <w:t>руками от</w:t>
      </w:r>
      <w:r>
        <w:rPr>
          <w:spacing w:val="2"/>
        </w:rPr>
        <w:t xml:space="preserve"> </w:t>
      </w:r>
      <w:r>
        <w:t>груди; игра</w:t>
      </w:r>
      <w:r>
        <w:rPr>
          <w:spacing w:val="-1"/>
        </w:rPr>
        <w:t xml:space="preserve"> </w:t>
      </w:r>
      <w:r>
        <w:t>по</w:t>
      </w:r>
      <w:r>
        <w:rPr>
          <w:spacing w:val="2"/>
        </w:rPr>
        <w:t xml:space="preserve"> </w:t>
      </w:r>
      <w:r>
        <w:t>упрощенным</w:t>
      </w:r>
      <w:r>
        <w:rPr>
          <w:spacing w:val="-3"/>
        </w:rPr>
        <w:t xml:space="preserve"> </w:t>
      </w:r>
      <w:r>
        <w:t>правилам.</w:t>
      </w:r>
    </w:p>
    <w:p w:rsidR="001B41ED" w:rsidRDefault="007E4F6E">
      <w:pPr>
        <w:pStyle w:val="a3"/>
        <w:spacing w:line="275" w:lineRule="exact"/>
        <w:ind w:left="1078" w:firstLine="0"/>
      </w:pPr>
      <w:r>
        <w:t>Бадминтон:</w:t>
      </w:r>
      <w:r>
        <w:rPr>
          <w:spacing w:val="-4"/>
        </w:rPr>
        <w:t xml:space="preserve"> </w:t>
      </w:r>
      <w:r>
        <w:t>отбивание</w:t>
      </w:r>
      <w:r>
        <w:rPr>
          <w:spacing w:val="-7"/>
        </w:rPr>
        <w:t xml:space="preserve"> </w:t>
      </w:r>
      <w:r>
        <w:t>волана</w:t>
      </w:r>
      <w:r>
        <w:rPr>
          <w:spacing w:val="-4"/>
        </w:rPr>
        <w:t xml:space="preserve"> </w:t>
      </w:r>
      <w:r>
        <w:t>ракеткой</w:t>
      </w:r>
      <w:r>
        <w:rPr>
          <w:spacing w:val="-4"/>
        </w:rPr>
        <w:t xml:space="preserve"> </w:t>
      </w:r>
      <w:r>
        <w:t>в</w:t>
      </w:r>
      <w:r>
        <w:rPr>
          <w:spacing w:val="-4"/>
        </w:rPr>
        <w:t xml:space="preserve"> </w:t>
      </w:r>
      <w:r>
        <w:t>заданном</w:t>
      </w:r>
      <w:r>
        <w:rPr>
          <w:spacing w:val="-4"/>
        </w:rPr>
        <w:t xml:space="preserve"> </w:t>
      </w:r>
      <w:r>
        <w:t>направлении;</w:t>
      </w:r>
      <w:r>
        <w:rPr>
          <w:spacing w:val="-3"/>
        </w:rPr>
        <w:t xml:space="preserve"> </w:t>
      </w:r>
      <w:r>
        <w:t>игра</w:t>
      </w:r>
      <w:r>
        <w:rPr>
          <w:spacing w:val="-5"/>
        </w:rPr>
        <w:t xml:space="preserve"> </w:t>
      </w:r>
      <w:r>
        <w:t>с</w:t>
      </w:r>
      <w:r>
        <w:rPr>
          <w:spacing w:val="-4"/>
        </w:rPr>
        <w:t xml:space="preserve"> </w:t>
      </w:r>
      <w:r>
        <w:t>педагогом.</w:t>
      </w:r>
    </w:p>
    <w:p w:rsidR="001B41ED" w:rsidRDefault="007E4F6E">
      <w:pPr>
        <w:pStyle w:val="a3"/>
        <w:spacing w:before="41" w:line="278" w:lineRule="auto"/>
        <w:ind w:left="370"/>
      </w:pPr>
      <w:r>
        <w:t>Элементы</w:t>
      </w:r>
      <w:r>
        <w:rPr>
          <w:spacing w:val="17"/>
        </w:rPr>
        <w:t xml:space="preserve"> </w:t>
      </w:r>
      <w:r>
        <w:t>футбола:</w:t>
      </w:r>
      <w:r>
        <w:rPr>
          <w:spacing w:val="17"/>
        </w:rPr>
        <w:t xml:space="preserve"> </w:t>
      </w:r>
      <w:r>
        <w:t>отбивание</w:t>
      </w:r>
      <w:r>
        <w:rPr>
          <w:spacing w:val="16"/>
        </w:rPr>
        <w:t xml:space="preserve"> </w:t>
      </w:r>
      <w:r>
        <w:t>мяча</w:t>
      </w:r>
      <w:r>
        <w:rPr>
          <w:spacing w:val="16"/>
        </w:rPr>
        <w:t xml:space="preserve"> </w:t>
      </w:r>
      <w:r>
        <w:t>правой</w:t>
      </w:r>
      <w:r>
        <w:rPr>
          <w:spacing w:val="18"/>
        </w:rPr>
        <w:t xml:space="preserve"> </w:t>
      </w:r>
      <w:r>
        <w:t>и</w:t>
      </w:r>
      <w:r>
        <w:rPr>
          <w:spacing w:val="20"/>
        </w:rPr>
        <w:t xml:space="preserve"> </w:t>
      </w:r>
      <w:r>
        <w:t>левой</w:t>
      </w:r>
      <w:r>
        <w:rPr>
          <w:spacing w:val="17"/>
        </w:rPr>
        <w:t xml:space="preserve"> </w:t>
      </w:r>
      <w:r>
        <w:t>ногой</w:t>
      </w:r>
      <w:r>
        <w:rPr>
          <w:spacing w:val="17"/>
        </w:rPr>
        <w:t xml:space="preserve"> </w:t>
      </w:r>
      <w:r>
        <w:t>в</w:t>
      </w:r>
      <w:r>
        <w:rPr>
          <w:spacing w:val="16"/>
        </w:rPr>
        <w:t xml:space="preserve"> </w:t>
      </w:r>
      <w:r>
        <w:t>заданном</w:t>
      </w:r>
      <w:r>
        <w:rPr>
          <w:spacing w:val="16"/>
        </w:rPr>
        <w:t xml:space="preserve"> </w:t>
      </w:r>
      <w:r>
        <w:t>направлении;</w:t>
      </w:r>
      <w:r>
        <w:rPr>
          <w:spacing w:val="18"/>
        </w:rPr>
        <w:t xml:space="preserve"> </w:t>
      </w:r>
      <w:r>
        <w:t>ведение</w:t>
      </w:r>
      <w:r>
        <w:rPr>
          <w:spacing w:val="16"/>
        </w:rPr>
        <w:t xml:space="preserve"> </w:t>
      </w:r>
      <w:r>
        <w:t>мяча</w:t>
      </w:r>
      <w:r>
        <w:rPr>
          <w:spacing w:val="16"/>
        </w:rPr>
        <w:t xml:space="preserve"> </w:t>
      </w:r>
      <w:r>
        <w:t>ногой</w:t>
      </w:r>
      <w:r>
        <w:rPr>
          <w:spacing w:val="17"/>
        </w:rPr>
        <w:t xml:space="preserve"> </w:t>
      </w:r>
      <w:r>
        <w:t>между</w:t>
      </w:r>
      <w:r>
        <w:rPr>
          <w:spacing w:val="13"/>
        </w:rPr>
        <w:t xml:space="preserve"> </w:t>
      </w:r>
      <w:r>
        <w:t>и</w:t>
      </w:r>
      <w:r>
        <w:rPr>
          <w:spacing w:val="22"/>
        </w:rPr>
        <w:t xml:space="preserve"> </w:t>
      </w:r>
      <w:r>
        <w:t>вокруг</w:t>
      </w:r>
      <w:r>
        <w:rPr>
          <w:spacing w:val="16"/>
        </w:rPr>
        <w:t xml:space="preserve"> </w:t>
      </w:r>
      <w:r>
        <w:t>предметов;</w:t>
      </w:r>
      <w:r>
        <w:rPr>
          <w:spacing w:val="-57"/>
        </w:rPr>
        <w:t xml:space="preserve"> </w:t>
      </w:r>
      <w:r>
        <w:t>отбивание</w:t>
      </w:r>
      <w:r>
        <w:rPr>
          <w:spacing w:val="-2"/>
        </w:rPr>
        <w:t xml:space="preserve"> </w:t>
      </w:r>
      <w:r>
        <w:t>мяча</w:t>
      </w:r>
      <w:r>
        <w:rPr>
          <w:spacing w:val="-1"/>
        </w:rPr>
        <w:t xml:space="preserve"> </w:t>
      </w:r>
      <w:r>
        <w:t>о стенку;</w:t>
      </w:r>
      <w:r>
        <w:rPr>
          <w:spacing w:val="1"/>
        </w:rPr>
        <w:t xml:space="preserve"> </w:t>
      </w:r>
      <w:r>
        <w:t>передача</w:t>
      </w:r>
      <w:r>
        <w:rPr>
          <w:spacing w:val="-1"/>
        </w:rPr>
        <w:t xml:space="preserve"> </w:t>
      </w:r>
      <w:r>
        <w:t>мяча</w:t>
      </w:r>
      <w:r>
        <w:rPr>
          <w:spacing w:val="-1"/>
        </w:rPr>
        <w:t xml:space="preserve"> </w:t>
      </w:r>
      <w:r>
        <w:t>ногой друг</w:t>
      </w:r>
      <w:r>
        <w:rPr>
          <w:spacing w:val="-2"/>
        </w:rPr>
        <w:t xml:space="preserve"> </w:t>
      </w:r>
      <w:r>
        <w:t>другу</w:t>
      </w:r>
      <w:r>
        <w:rPr>
          <w:spacing w:val="-5"/>
        </w:rPr>
        <w:t xml:space="preserve"> </w:t>
      </w:r>
      <w:r>
        <w:t>(3-5</w:t>
      </w:r>
      <w:r>
        <w:rPr>
          <w:spacing w:val="2"/>
        </w:rPr>
        <w:t xml:space="preserve"> </w:t>
      </w:r>
      <w:r>
        <w:t>м);</w:t>
      </w:r>
      <w:r>
        <w:rPr>
          <w:spacing w:val="-1"/>
        </w:rPr>
        <w:t xml:space="preserve"> </w:t>
      </w:r>
      <w:r>
        <w:t>игра</w:t>
      </w:r>
      <w:r>
        <w:rPr>
          <w:spacing w:val="1"/>
        </w:rPr>
        <w:t xml:space="preserve"> </w:t>
      </w:r>
      <w:r>
        <w:t>по</w:t>
      </w:r>
      <w:r>
        <w:rPr>
          <w:spacing w:val="2"/>
        </w:rPr>
        <w:t xml:space="preserve"> </w:t>
      </w:r>
      <w:r>
        <w:t>упрощенным</w:t>
      </w:r>
      <w:r>
        <w:rPr>
          <w:spacing w:val="-2"/>
        </w:rPr>
        <w:t xml:space="preserve"> </w:t>
      </w:r>
      <w:r>
        <w:t>правилам.</w:t>
      </w:r>
    </w:p>
    <w:p w:rsidR="001B41ED" w:rsidRDefault="007E4F6E" w:rsidP="008F7D5A">
      <w:pPr>
        <w:pStyle w:val="a4"/>
        <w:numPr>
          <w:ilvl w:val="0"/>
          <w:numId w:val="252"/>
        </w:numPr>
        <w:tabs>
          <w:tab w:val="left" w:pos="1341"/>
        </w:tabs>
        <w:spacing w:line="264" w:lineRule="auto"/>
        <w:ind w:left="370" w:right="797" w:firstLine="708"/>
        <w:rPr>
          <w:sz w:val="24"/>
        </w:rPr>
      </w:pPr>
      <w:r>
        <w:rPr>
          <w:b/>
          <w:i/>
          <w:sz w:val="24"/>
        </w:rPr>
        <w:t>Спортивные</w:t>
      </w:r>
      <w:r>
        <w:rPr>
          <w:b/>
          <w:i/>
          <w:spacing w:val="7"/>
          <w:sz w:val="24"/>
        </w:rPr>
        <w:t xml:space="preserve"> </w:t>
      </w:r>
      <w:r>
        <w:rPr>
          <w:b/>
          <w:i/>
          <w:sz w:val="24"/>
        </w:rPr>
        <w:t>упражнения</w:t>
      </w:r>
      <w:r>
        <w:rPr>
          <w:sz w:val="24"/>
        </w:rPr>
        <w:t>:</w:t>
      </w:r>
      <w:r>
        <w:rPr>
          <w:spacing w:val="10"/>
          <w:sz w:val="24"/>
        </w:rPr>
        <w:t xml:space="preserve"> </w:t>
      </w:r>
      <w:r>
        <w:rPr>
          <w:sz w:val="24"/>
        </w:rPr>
        <w:t>педагог</w:t>
      </w:r>
      <w:r>
        <w:rPr>
          <w:spacing w:val="9"/>
          <w:sz w:val="24"/>
        </w:rPr>
        <w:t xml:space="preserve"> </w:t>
      </w:r>
      <w:r>
        <w:rPr>
          <w:sz w:val="24"/>
        </w:rPr>
        <w:t>обучает</w:t>
      </w:r>
      <w:r>
        <w:rPr>
          <w:spacing w:val="10"/>
          <w:sz w:val="24"/>
        </w:rPr>
        <w:t xml:space="preserve"> </w:t>
      </w:r>
      <w:r>
        <w:rPr>
          <w:sz w:val="24"/>
        </w:rPr>
        <w:t>детей</w:t>
      </w:r>
      <w:r>
        <w:rPr>
          <w:spacing w:val="9"/>
          <w:sz w:val="24"/>
        </w:rPr>
        <w:t xml:space="preserve"> </w:t>
      </w:r>
      <w:r>
        <w:rPr>
          <w:sz w:val="24"/>
        </w:rPr>
        <w:t>спортивным</w:t>
      </w:r>
      <w:r>
        <w:rPr>
          <w:spacing w:val="11"/>
          <w:sz w:val="24"/>
        </w:rPr>
        <w:t xml:space="preserve"> </w:t>
      </w:r>
      <w:r>
        <w:rPr>
          <w:sz w:val="24"/>
        </w:rPr>
        <w:t>упражнениям</w:t>
      </w:r>
      <w:r>
        <w:rPr>
          <w:spacing w:val="9"/>
          <w:sz w:val="24"/>
        </w:rPr>
        <w:t xml:space="preserve"> </w:t>
      </w:r>
      <w:r>
        <w:rPr>
          <w:sz w:val="24"/>
        </w:rPr>
        <w:t>на</w:t>
      </w:r>
      <w:r>
        <w:rPr>
          <w:spacing w:val="8"/>
          <w:sz w:val="24"/>
        </w:rPr>
        <w:t xml:space="preserve"> </w:t>
      </w:r>
      <w:r>
        <w:rPr>
          <w:sz w:val="24"/>
        </w:rPr>
        <w:t>прогулке</w:t>
      </w:r>
      <w:r>
        <w:rPr>
          <w:spacing w:val="7"/>
          <w:sz w:val="24"/>
        </w:rPr>
        <w:t xml:space="preserve"> </w:t>
      </w:r>
      <w:r>
        <w:rPr>
          <w:sz w:val="24"/>
        </w:rPr>
        <w:t>или</w:t>
      </w:r>
      <w:r>
        <w:rPr>
          <w:spacing w:val="10"/>
          <w:sz w:val="24"/>
        </w:rPr>
        <w:t xml:space="preserve"> </w:t>
      </w:r>
      <w:r>
        <w:rPr>
          <w:sz w:val="24"/>
        </w:rPr>
        <w:t>во</w:t>
      </w:r>
      <w:r>
        <w:rPr>
          <w:spacing w:val="9"/>
          <w:sz w:val="24"/>
        </w:rPr>
        <w:t xml:space="preserve"> </w:t>
      </w:r>
      <w:r>
        <w:rPr>
          <w:sz w:val="24"/>
        </w:rPr>
        <w:t>время</w:t>
      </w:r>
      <w:r>
        <w:rPr>
          <w:spacing w:val="9"/>
          <w:sz w:val="24"/>
        </w:rPr>
        <w:t xml:space="preserve"> </w:t>
      </w:r>
      <w:r>
        <w:rPr>
          <w:sz w:val="24"/>
        </w:rPr>
        <w:t>физкультурных</w:t>
      </w:r>
      <w:r>
        <w:rPr>
          <w:spacing w:val="8"/>
          <w:sz w:val="24"/>
        </w:rPr>
        <w:t xml:space="preserve"> </w:t>
      </w:r>
      <w:r>
        <w:rPr>
          <w:sz w:val="24"/>
        </w:rPr>
        <w:t>занятий</w:t>
      </w:r>
      <w:r>
        <w:rPr>
          <w:spacing w:val="10"/>
          <w:sz w:val="24"/>
        </w:rPr>
        <w:t xml:space="preserve"> </w:t>
      </w:r>
      <w:r>
        <w:rPr>
          <w:sz w:val="24"/>
        </w:rPr>
        <w:t>на</w:t>
      </w:r>
      <w:r>
        <w:rPr>
          <w:spacing w:val="-57"/>
          <w:sz w:val="24"/>
        </w:rPr>
        <w:t xml:space="preserve"> </w:t>
      </w:r>
      <w:r>
        <w:rPr>
          <w:sz w:val="24"/>
        </w:rPr>
        <w:t>свежем</w:t>
      </w:r>
      <w:r>
        <w:rPr>
          <w:spacing w:val="-2"/>
          <w:sz w:val="24"/>
        </w:rPr>
        <w:t xml:space="preserve"> </w:t>
      </w:r>
      <w:r>
        <w:rPr>
          <w:sz w:val="24"/>
        </w:rPr>
        <w:t>воздухе</w:t>
      </w:r>
      <w:r>
        <w:rPr>
          <w:spacing w:val="-2"/>
          <w:sz w:val="24"/>
        </w:rPr>
        <w:t xml:space="preserve"> </w:t>
      </w:r>
      <w:r>
        <w:rPr>
          <w:sz w:val="24"/>
        </w:rPr>
        <w:t>в</w:t>
      </w:r>
      <w:r>
        <w:rPr>
          <w:spacing w:val="-1"/>
          <w:sz w:val="24"/>
        </w:rPr>
        <w:t xml:space="preserve"> </w:t>
      </w:r>
      <w:r>
        <w:rPr>
          <w:sz w:val="24"/>
        </w:rPr>
        <w:t>зависимости от</w:t>
      </w:r>
      <w:r>
        <w:rPr>
          <w:spacing w:val="2"/>
          <w:sz w:val="24"/>
        </w:rPr>
        <w:t xml:space="preserve"> </w:t>
      </w:r>
      <w:r>
        <w:rPr>
          <w:sz w:val="24"/>
        </w:rPr>
        <w:t>условий:</w:t>
      </w:r>
      <w:r>
        <w:rPr>
          <w:spacing w:val="-1"/>
          <w:sz w:val="24"/>
        </w:rPr>
        <w:t xml:space="preserve"> </w:t>
      </w:r>
      <w:r>
        <w:rPr>
          <w:sz w:val="24"/>
        </w:rPr>
        <w:t>наличия оборудования</w:t>
      </w:r>
      <w:r>
        <w:rPr>
          <w:spacing w:val="4"/>
          <w:sz w:val="24"/>
        </w:rPr>
        <w:t xml:space="preserve"> </w:t>
      </w:r>
      <w:r>
        <w:rPr>
          <w:sz w:val="24"/>
        </w:rPr>
        <w:t>и климатических</w:t>
      </w:r>
      <w:r>
        <w:rPr>
          <w:spacing w:val="3"/>
          <w:sz w:val="24"/>
        </w:rPr>
        <w:t xml:space="preserve"> </w:t>
      </w:r>
      <w:r>
        <w:rPr>
          <w:sz w:val="24"/>
        </w:rPr>
        <w:t>условий</w:t>
      </w:r>
      <w:r>
        <w:rPr>
          <w:spacing w:val="-1"/>
          <w:sz w:val="24"/>
        </w:rPr>
        <w:t xml:space="preserve"> </w:t>
      </w:r>
      <w:r>
        <w:rPr>
          <w:sz w:val="24"/>
        </w:rPr>
        <w:t>региона.</w:t>
      </w:r>
    </w:p>
    <w:p w:rsidR="001B41ED" w:rsidRDefault="007E4F6E">
      <w:pPr>
        <w:pStyle w:val="a3"/>
        <w:spacing w:before="10"/>
        <w:ind w:left="1078" w:firstLine="0"/>
        <w:jc w:val="both"/>
      </w:pPr>
      <w:r>
        <w:t>Катание</w:t>
      </w:r>
      <w:r>
        <w:rPr>
          <w:spacing w:val="-3"/>
        </w:rPr>
        <w:t xml:space="preserve"> </w:t>
      </w:r>
      <w:r>
        <w:t>на</w:t>
      </w:r>
      <w:r>
        <w:rPr>
          <w:spacing w:val="-3"/>
        </w:rPr>
        <w:t xml:space="preserve"> </w:t>
      </w:r>
      <w:r>
        <w:t>санках:</w:t>
      </w:r>
      <w:r>
        <w:rPr>
          <w:spacing w:val="-3"/>
        </w:rPr>
        <w:t xml:space="preserve"> </w:t>
      </w:r>
      <w:r>
        <w:t>по</w:t>
      </w:r>
      <w:r>
        <w:rPr>
          <w:spacing w:val="-2"/>
        </w:rPr>
        <w:t xml:space="preserve"> </w:t>
      </w:r>
      <w:r>
        <w:t>прямой,</w:t>
      </w:r>
      <w:r>
        <w:rPr>
          <w:spacing w:val="-1"/>
        </w:rPr>
        <w:t xml:space="preserve"> </w:t>
      </w:r>
      <w:r>
        <w:t>со</w:t>
      </w:r>
      <w:r>
        <w:rPr>
          <w:spacing w:val="-2"/>
        </w:rPr>
        <w:t xml:space="preserve"> </w:t>
      </w:r>
      <w:r>
        <w:t>скоростью,</w:t>
      </w:r>
      <w:r>
        <w:rPr>
          <w:spacing w:val="-1"/>
        </w:rPr>
        <w:t xml:space="preserve"> </w:t>
      </w:r>
      <w:r>
        <w:t>с</w:t>
      </w:r>
      <w:r>
        <w:rPr>
          <w:spacing w:val="-3"/>
        </w:rPr>
        <w:t xml:space="preserve"> </w:t>
      </w:r>
      <w:r>
        <w:t>горки,</w:t>
      </w:r>
      <w:r>
        <w:rPr>
          <w:spacing w:val="-1"/>
        </w:rPr>
        <w:t xml:space="preserve"> </w:t>
      </w:r>
      <w:r>
        <w:t>подъем</w:t>
      </w:r>
      <w:r>
        <w:rPr>
          <w:spacing w:val="-3"/>
        </w:rPr>
        <w:t xml:space="preserve"> </w:t>
      </w:r>
      <w:r>
        <w:t>с</w:t>
      </w:r>
      <w:r>
        <w:rPr>
          <w:spacing w:val="-2"/>
        </w:rPr>
        <w:t xml:space="preserve"> </w:t>
      </w:r>
      <w:r>
        <w:t>санками</w:t>
      </w:r>
      <w:r>
        <w:rPr>
          <w:spacing w:val="-2"/>
        </w:rPr>
        <w:t xml:space="preserve"> </w:t>
      </w:r>
      <w:r>
        <w:t>в</w:t>
      </w:r>
      <w:r>
        <w:rPr>
          <w:spacing w:val="-2"/>
        </w:rPr>
        <w:t xml:space="preserve"> </w:t>
      </w:r>
      <w:r>
        <w:t>гору,</w:t>
      </w:r>
      <w:r>
        <w:rPr>
          <w:spacing w:val="-2"/>
        </w:rPr>
        <w:t xml:space="preserve"> </w:t>
      </w:r>
      <w:r>
        <w:t>с</w:t>
      </w:r>
      <w:r>
        <w:rPr>
          <w:spacing w:val="-2"/>
        </w:rPr>
        <w:t xml:space="preserve"> </w:t>
      </w:r>
      <w:r>
        <w:t>торможением</w:t>
      </w:r>
      <w:r>
        <w:rPr>
          <w:spacing w:val="-3"/>
        </w:rPr>
        <w:t xml:space="preserve"> </w:t>
      </w:r>
      <w:r>
        <w:t>при</w:t>
      </w:r>
      <w:r>
        <w:rPr>
          <w:spacing w:val="-1"/>
        </w:rPr>
        <w:t xml:space="preserve"> </w:t>
      </w:r>
      <w:r>
        <w:t>спуске</w:t>
      </w:r>
      <w:r>
        <w:rPr>
          <w:spacing w:val="-3"/>
        </w:rPr>
        <w:t xml:space="preserve"> </w:t>
      </w:r>
      <w:r>
        <w:t>с</w:t>
      </w:r>
      <w:r>
        <w:rPr>
          <w:spacing w:val="-2"/>
        </w:rPr>
        <w:t xml:space="preserve"> </w:t>
      </w:r>
      <w:r>
        <w:t>горки.</w:t>
      </w:r>
    </w:p>
    <w:p w:rsidR="001B41ED" w:rsidRDefault="007E4F6E">
      <w:pPr>
        <w:pStyle w:val="a3"/>
        <w:spacing w:before="41" w:line="276" w:lineRule="auto"/>
        <w:ind w:left="370" w:right="792"/>
        <w:jc w:val="both"/>
      </w:pPr>
      <w:r>
        <w:t>Ходьба на лыжах: по лыжне (на расстояние до 500 м); скользящим шагом; повороты на месте (направо и налево) с переступанием;</w:t>
      </w:r>
      <w:r>
        <w:rPr>
          <w:spacing w:val="1"/>
        </w:rPr>
        <w:t xml:space="preserve"> </w:t>
      </w:r>
      <w:r>
        <w:t>подъем</w:t>
      </w:r>
      <w:r>
        <w:rPr>
          <w:spacing w:val="-2"/>
        </w:rPr>
        <w:t xml:space="preserve"> </w:t>
      </w:r>
      <w:r>
        <w:t>на</w:t>
      </w:r>
      <w:r>
        <w:rPr>
          <w:spacing w:val="-2"/>
        </w:rPr>
        <w:t xml:space="preserve"> </w:t>
      </w:r>
      <w:r>
        <w:t>склон прямо</w:t>
      </w:r>
      <w:r>
        <w:rPr>
          <w:spacing w:val="-4"/>
        </w:rPr>
        <w:t xml:space="preserve"> </w:t>
      </w:r>
      <w:r>
        <w:t>«ступающим</w:t>
      </w:r>
      <w:r>
        <w:rPr>
          <w:spacing w:val="-2"/>
        </w:rPr>
        <w:t xml:space="preserve"> </w:t>
      </w:r>
      <w:r>
        <w:t>шагом»,</w:t>
      </w:r>
      <w:r>
        <w:rPr>
          <w:spacing w:val="5"/>
        </w:rPr>
        <w:t xml:space="preserve"> </w:t>
      </w:r>
      <w:r>
        <w:t>«полуёлочкой»</w:t>
      </w:r>
      <w:r>
        <w:rPr>
          <w:spacing w:val="-9"/>
        </w:rPr>
        <w:t xml:space="preserve"> </w:t>
      </w:r>
      <w:r>
        <w:t>(прямо</w:t>
      </w:r>
      <w:r>
        <w:rPr>
          <w:spacing w:val="-1"/>
        </w:rPr>
        <w:t xml:space="preserve"> </w:t>
      </w:r>
      <w:r>
        <w:t>и</w:t>
      </w:r>
      <w:r>
        <w:rPr>
          <w:spacing w:val="2"/>
        </w:rPr>
        <w:t xml:space="preserve"> </w:t>
      </w:r>
      <w:r>
        <w:t>наискось),</w:t>
      </w:r>
      <w:r>
        <w:rPr>
          <w:spacing w:val="-1"/>
        </w:rPr>
        <w:t xml:space="preserve"> </w:t>
      </w:r>
      <w:r>
        <w:t>соблюдая</w:t>
      </w:r>
      <w:r>
        <w:rPr>
          <w:spacing w:val="-1"/>
        </w:rPr>
        <w:t xml:space="preserve"> </w:t>
      </w:r>
      <w:r>
        <w:t>правила</w:t>
      </w:r>
      <w:r>
        <w:rPr>
          <w:spacing w:val="-2"/>
        </w:rPr>
        <w:t xml:space="preserve"> </w:t>
      </w:r>
      <w:r>
        <w:t>безопасного</w:t>
      </w:r>
      <w:r>
        <w:rPr>
          <w:spacing w:val="-1"/>
        </w:rPr>
        <w:t xml:space="preserve"> </w:t>
      </w:r>
      <w:r>
        <w:t>передвижения.</w:t>
      </w:r>
    </w:p>
    <w:p w:rsidR="001B41ED" w:rsidRDefault="007E4F6E">
      <w:pPr>
        <w:pStyle w:val="a3"/>
        <w:spacing w:before="1" w:line="276" w:lineRule="auto"/>
        <w:ind w:left="370" w:right="788"/>
        <w:jc w:val="both"/>
      </w:pPr>
      <w:r>
        <w:t>Катание</w:t>
      </w:r>
      <w:r>
        <w:rPr>
          <w:spacing w:val="-15"/>
        </w:rPr>
        <w:t xml:space="preserve"> </w:t>
      </w:r>
      <w:r>
        <w:t>на</w:t>
      </w:r>
      <w:r>
        <w:rPr>
          <w:spacing w:val="-15"/>
        </w:rPr>
        <w:t xml:space="preserve"> </w:t>
      </w:r>
      <w:r>
        <w:t>двухколесном</w:t>
      </w:r>
      <w:r>
        <w:rPr>
          <w:spacing w:val="-14"/>
        </w:rPr>
        <w:t xml:space="preserve"> </w:t>
      </w:r>
      <w:r>
        <w:t>велосипеде,</w:t>
      </w:r>
      <w:r>
        <w:rPr>
          <w:spacing w:val="-12"/>
        </w:rPr>
        <w:t xml:space="preserve"> </w:t>
      </w:r>
      <w:r>
        <w:t>самокате:</w:t>
      </w:r>
      <w:r>
        <w:rPr>
          <w:spacing w:val="-14"/>
        </w:rPr>
        <w:t xml:space="preserve"> </w:t>
      </w:r>
      <w:r>
        <w:t>по</w:t>
      </w:r>
      <w:r>
        <w:rPr>
          <w:spacing w:val="-13"/>
        </w:rPr>
        <w:t xml:space="preserve"> </w:t>
      </w:r>
      <w:r>
        <w:t>прямой,</w:t>
      </w:r>
      <w:r>
        <w:rPr>
          <w:spacing w:val="-14"/>
        </w:rPr>
        <w:t xml:space="preserve"> </w:t>
      </w:r>
      <w:r>
        <w:t>по</w:t>
      </w:r>
      <w:r>
        <w:rPr>
          <w:spacing w:val="-13"/>
        </w:rPr>
        <w:t xml:space="preserve"> </w:t>
      </w:r>
      <w:r>
        <w:t>кругу,</w:t>
      </w:r>
      <w:r>
        <w:rPr>
          <w:spacing w:val="-12"/>
        </w:rPr>
        <w:t xml:space="preserve"> </w:t>
      </w:r>
      <w:r>
        <w:t>с</w:t>
      </w:r>
      <w:r>
        <w:rPr>
          <w:spacing w:val="-15"/>
        </w:rPr>
        <w:t xml:space="preserve"> </w:t>
      </w:r>
      <w:r>
        <w:t>разворотом,</w:t>
      </w:r>
      <w:r>
        <w:rPr>
          <w:spacing w:val="-14"/>
        </w:rPr>
        <w:t xml:space="preserve"> </w:t>
      </w:r>
      <w:r>
        <w:t>с</w:t>
      </w:r>
      <w:r>
        <w:rPr>
          <w:spacing w:val="-13"/>
        </w:rPr>
        <w:t xml:space="preserve"> </w:t>
      </w:r>
      <w:r>
        <w:t>разной</w:t>
      </w:r>
      <w:r>
        <w:rPr>
          <w:spacing w:val="-14"/>
        </w:rPr>
        <w:t xml:space="preserve"> </w:t>
      </w:r>
      <w:r>
        <w:t>скоростью;</w:t>
      </w:r>
      <w:r>
        <w:rPr>
          <w:spacing w:val="-13"/>
        </w:rPr>
        <w:t xml:space="preserve"> </w:t>
      </w:r>
      <w:r>
        <w:t>с</w:t>
      </w:r>
      <w:r>
        <w:rPr>
          <w:spacing w:val="-15"/>
        </w:rPr>
        <w:t xml:space="preserve"> </w:t>
      </w:r>
      <w:r>
        <w:t>поворотами</w:t>
      </w:r>
      <w:r>
        <w:rPr>
          <w:spacing w:val="-13"/>
        </w:rPr>
        <w:t xml:space="preserve"> </w:t>
      </w:r>
      <w:r>
        <w:t>направо</w:t>
      </w:r>
      <w:r>
        <w:rPr>
          <w:spacing w:val="-15"/>
        </w:rPr>
        <w:t xml:space="preserve"> </w:t>
      </w:r>
      <w:r>
        <w:t>и</w:t>
      </w:r>
      <w:r>
        <w:rPr>
          <w:spacing w:val="-14"/>
        </w:rPr>
        <w:t xml:space="preserve"> </w:t>
      </w:r>
      <w:r>
        <w:t>налево,</w:t>
      </w:r>
      <w:r>
        <w:rPr>
          <w:spacing w:val="-57"/>
        </w:rPr>
        <w:t xml:space="preserve"> </w:t>
      </w:r>
      <w:r>
        <w:t>соблюдая</w:t>
      </w:r>
      <w:r>
        <w:rPr>
          <w:spacing w:val="-1"/>
        </w:rPr>
        <w:t xml:space="preserve"> </w:t>
      </w:r>
      <w:r>
        <w:t>правила</w:t>
      </w:r>
      <w:r>
        <w:rPr>
          <w:spacing w:val="-1"/>
        </w:rPr>
        <w:t xml:space="preserve"> </w:t>
      </w:r>
      <w:r>
        <w:t>безопасного передвижения.</w:t>
      </w:r>
    </w:p>
    <w:p w:rsidR="001B41ED" w:rsidRDefault="007E4F6E">
      <w:pPr>
        <w:pStyle w:val="a3"/>
        <w:spacing w:line="276" w:lineRule="auto"/>
        <w:ind w:left="370" w:right="786"/>
        <w:jc w:val="both"/>
      </w:pPr>
      <w:r>
        <w:t>Плавание:</w:t>
      </w:r>
      <w:r>
        <w:rPr>
          <w:spacing w:val="-7"/>
        </w:rPr>
        <w:t xml:space="preserve"> </w:t>
      </w:r>
      <w:r>
        <w:t>с</w:t>
      </w:r>
      <w:r>
        <w:rPr>
          <w:spacing w:val="-7"/>
        </w:rPr>
        <w:t xml:space="preserve"> </w:t>
      </w:r>
      <w:r>
        <w:t>движениями</w:t>
      </w:r>
      <w:r>
        <w:rPr>
          <w:spacing w:val="-6"/>
        </w:rPr>
        <w:t xml:space="preserve"> </w:t>
      </w:r>
      <w:r>
        <w:t>прямыми</w:t>
      </w:r>
      <w:r>
        <w:rPr>
          <w:spacing w:val="-8"/>
        </w:rPr>
        <w:t xml:space="preserve"> </w:t>
      </w:r>
      <w:r>
        <w:t>ногами</w:t>
      </w:r>
      <w:r>
        <w:rPr>
          <w:spacing w:val="-6"/>
        </w:rPr>
        <w:t xml:space="preserve"> </w:t>
      </w:r>
      <w:r>
        <w:t>вверх</w:t>
      </w:r>
      <w:r>
        <w:rPr>
          <w:spacing w:val="-8"/>
        </w:rPr>
        <w:t xml:space="preserve"> </w:t>
      </w:r>
      <w:r>
        <w:t>и</w:t>
      </w:r>
      <w:r>
        <w:rPr>
          <w:spacing w:val="-5"/>
        </w:rPr>
        <w:t xml:space="preserve"> </w:t>
      </w:r>
      <w:r>
        <w:t>вниз,</w:t>
      </w:r>
      <w:r>
        <w:rPr>
          <w:spacing w:val="-7"/>
        </w:rPr>
        <w:t xml:space="preserve"> </w:t>
      </w:r>
      <w:r>
        <w:t>сидя</w:t>
      </w:r>
      <w:r>
        <w:rPr>
          <w:spacing w:val="-6"/>
        </w:rPr>
        <w:t xml:space="preserve"> </w:t>
      </w:r>
      <w:r>
        <w:t>на</w:t>
      </w:r>
      <w:r>
        <w:rPr>
          <w:spacing w:val="-8"/>
        </w:rPr>
        <w:t xml:space="preserve"> </w:t>
      </w:r>
      <w:r>
        <w:t>бортике</w:t>
      </w:r>
      <w:r>
        <w:rPr>
          <w:spacing w:val="-7"/>
        </w:rPr>
        <w:t xml:space="preserve"> </w:t>
      </w:r>
      <w:r>
        <w:t>и</w:t>
      </w:r>
      <w:r>
        <w:rPr>
          <w:spacing w:val="-6"/>
        </w:rPr>
        <w:t xml:space="preserve"> </w:t>
      </w:r>
      <w:r>
        <w:t>лежа</w:t>
      </w:r>
      <w:r>
        <w:rPr>
          <w:spacing w:val="-7"/>
        </w:rPr>
        <w:t xml:space="preserve"> </w:t>
      </w:r>
      <w:r>
        <w:t>в</w:t>
      </w:r>
      <w:r>
        <w:rPr>
          <w:spacing w:val="-8"/>
        </w:rPr>
        <w:t xml:space="preserve"> </w:t>
      </w:r>
      <w:r>
        <w:t>воде,</w:t>
      </w:r>
      <w:r>
        <w:rPr>
          <w:spacing w:val="-6"/>
        </w:rPr>
        <w:t xml:space="preserve"> </w:t>
      </w:r>
      <w:r>
        <w:t>держась</w:t>
      </w:r>
      <w:r>
        <w:rPr>
          <w:spacing w:val="-7"/>
        </w:rPr>
        <w:t xml:space="preserve"> </w:t>
      </w:r>
      <w:r>
        <w:t>за</w:t>
      </w:r>
      <w:r>
        <w:rPr>
          <w:spacing w:val="-7"/>
        </w:rPr>
        <w:t xml:space="preserve"> </w:t>
      </w:r>
      <w:r>
        <w:t>опору;</w:t>
      </w:r>
      <w:r>
        <w:rPr>
          <w:spacing w:val="-7"/>
        </w:rPr>
        <w:t xml:space="preserve"> </w:t>
      </w:r>
      <w:r>
        <w:t>ходьба</w:t>
      </w:r>
      <w:r>
        <w:rPr>
          <w:spacing w:val="-7"/>
        </w:rPr>
        <w:t xml:space="preserve"> </w:t>
      </w:r>
      <w:r>
        <w:t>по</w:t>
      </w:r>
      <w:r>
        <w:rPr>
          <w:spacing w:val="-9"/>
        </w:rPr>
        <w:t xml:space="preserve"> </w:t>
      </w:r>
      <w:r>
        <w:t>дну</w:t>
      </w:r>
      <w:r>
        <w:rPr>
          <w:spacing w:val="-12"/>
        </w:rPr>
        <w:t xml:space="preserve"> </w:t>
      </w:r>
      <w:r>
        <w:t>вперед</w:t>
      </w:r>
      <w:r>
        <w:rPr>
          <w:spacing w:val="-6"/>
        </w:rPr>
        <w:t xml:space="preserve"> </w:t>
      </w:r>
      <w:r>
        <w:t>и</w:t>
      </w:r>
      <w:r>
        <w:rPr>
          <w:spacing w:val="-6"/>
        </w:rPr>
        <w:t xml:space="preserve"> </w:t>
      </w:r>
      <w:r>
        <w:t>назад,</w:t>
      </w:r>
      <w:r>
        <w:rPr>
          <w:spacing w:val="-57"/>
        </w:rPr>
        <w:t xml:space="preserve"> </w:t>
      </w:r>
      <w:r>
        <w:t>приседая, погружаясь в воду до подбородка, до глаз, опуская лицо в воду, приседание под водой, доставая предметы, идя за предметами по</w:t>
      </w:r>
      <w:r>
        <w:rPr>
          <w:spacing w:val="1"/>
        </w:rPr>
        <w:t xml:space="preserve"> </w:t>
      </w:r>
      <w:r>
        <w:t>прямой</w:t>
      </w:r>
      <w:r>
        <w:rPr>
          <w:spacing w:val="-1"/>
        </w:rPr>
        <w:t xml:space="preserve"> </w:t>
      </w:r>
      <w:r>
        <w:t>в</w:t>
      </w:r>
      <w:r>
        <w:rPr>
          <w:spacing w:val="-1"/>
        </w:rPr>
        <w:t xml:space="preserve"> </w:t>
      </w:r>
      <w:r>
        <w:t>спокойном</w:t>
      </w:r>
      <w:r>
        <w:rPr>
          <w:spacing w:val="-2"/>
        </w:rPr>
        <w:t xml:space="preserve"> </w:t>
      </w:r>
      <w:r>
        <w:t>темпе</w:t>
      </w:r>
      <w:r>
        <w:rPr>
          <w:spacing w:val="-1"/>
        </w:rPr>
        <w:t xml:space="preserve"> </w:t>
      </w:r>
      <w:r>
        <w:t>и на</w:t>
      </w:r>
      <w:r>
        <w:rPr>
          <w:spacing w:val="-2"/>
        </w:rPr>
        <w:t xml:space="preserve"> </w:t>
      </w:r>
      <w:r>
        <w:t>скорость; скольжение</w:t>
      </w:r>
      <w:r>
        <w:rPr>
          <w:spacing w:val="-1"/>
        </w:rPr>
        <w:t xml:space="preserve"> </w:t>
      </w:r>
      <w:r>
        <w:t>на</w:t>
      </w:r>
      <w:r>
        <w:rPr>
          <w:spacing w:val="-2"/>
        </w:rPr>
        <w:t xml:space="preserve"> </w:t>
      </w:r>
      <w:r>
        <w:t>груди, плавание</w:t>
      </w:r>
      <w:r>
        <w:rPr>
          <w:spacing w:val="-2"/>
        </w:rPr>
        <w:t xml:space="preserve"> </w:t>
      </w:r>
      <w:r>
        <w:t>произвольным</w:t>
      </w:r>
      <w:r>
        <w:rPr>
          <w:spacing w:val="-2"/>
        </w:rPr>
        <w:t xml:space="preserve"> </w:t>
      </w:r>
      <w:r>
        <w:t>способом.</w:t>
      </w:r>
    </w:p>
    <w:p w:rsidR="001B41ED" w:rsidRDefault="007E4F6E" w:rsidP="008F7D5A">
      <w:pPr>
        <w:pStyle w:val="a4"/>
        <w:numPr>
          <w:ilvl w:val="0"/>
          <w:numId w:val="252"/>
        </w:numPr>
        <w:tabs>
          <w:tab w:val="left" w:pos="1350"/>
        </w:tabs>
        <w:spacing w:before="1" w:line="273" w:lineRule="auto"/>
        <w:ind w:left="370" w:right="786" w:firstLine="708"/>
        <w:jc w:val="both"/>
        <w:rPr>
          <w:sz w:val="24"/>
        </w:rPr>
      </w:pPr>
      <w:r>
        <w:rPr>
          <w:b/>
          <w:i/>
          <w:sz w:val="24"/>
        </w:rPr>
        <w:t>Формирование</w:t>
      </w:r>
      <w:r>
        <w:rPr>
          <w:b/>
          <w:i/>
          <w:spacing w:val="1"/>
          <w:sz w:val="24"/>
        </w:rPr>
        <w:t xml:space="preserve"> </w:t>
      </w:r>
      <w:r>
        <w:rPr>
          <w:b/>
          <w:i/>
          <w:sz w:val="24"/>
        </w:rPr>
        <w:t>основ</w:t>
      </w:r>
      <w:r>
        <w:rPr>
          <w:b/>
          <w:i/>
          <w:spacing w:val="1"/>
          <w:sz w:val="24"/>
        </w:rPr>
        <w:t xml:space="preserve"> </w:t>
      </w:r>
      <w:r>
        <w:rPr>
          <w:b/>
          <w:i/>
          <w:sz w:val="24"/>
        </w:rPr>
        <w:t>здорового</w:t>
      </w:r>
      <w:r>
        <w:rPr>
          <w:b/>
          <w:i/>
          <w:spacing w:val="1"/>
          <w:sz w:val="24"/>
        </w:rPr>
        <w:t xml:space="preserve"> </w:t>
      </w:r>
      <w:r>
        <w:rPr>
          <w:b/>
          <w:i/>
          <w:sz w:val="24"/>
        </w:rPr>
        <w:t>образа</w:t>
      </w:r>
      <w:r>
        <w:rPr>
          <w:b/>
          <w:i/>
          <w:spacing w:val="1"/>
          <w:sz w:val="24"/>
        </w:rPr>
        <w:t xml:space="preserve"> </w:t>
      </w:r>
      <w:r>
        <w:rPr>
          <w:b/>
          <w:i/>
          <w:sz w:val="24"/>
        </w:rPr>
        <w:t>жизни</w:t>
      </w:r>
      <w:r>
        <w:rPr>
          <w:sz w:val="24"/>
        </w:rPr>
        <w:t>:</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уточнять</w:t>
      </w:r>
      <w:r>
        <w:rPr>
          <w:spacing w:val="1"/>
          <w:sz w:val="24"/>
        </w:rPr>
        <w:t xml:space="preserve"> </w:t>
      </w:r>
      <w:r>
        <w:rPr>
          <w:sz w:val="24"/>
        </w:rPr>
        <w:t>и</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факторах,</w:t>
      </w:r>
      <w:r>
        <w:rPr>
          <w:spacing w:val="1"/>
          <w:sz w:val="24"/>
        </w:rPr>
        <w:t xml:space="preserve"> </w:t>
      </w:r>
      <w:r>
        <w:rPr>
          <w:sz w:val="24"/>
        </w:rPr>
        <w:t>положительно влияющих на здоровье (правильное питание, выбор полезных продуктов, занятия физкультурой, прогулки на свежем воздухе).</w:t>
      </w:r>
      <w:r>
        <w:rPr>
          <w:spacing w:val="-57"/>
          <w:sz w:val="24"/>
        </w:rPr>
        <w:t xml:space="preserve"> </w:t>
      </w:r>
      <w:r>
        <w:rPr>
          <w:sz w:val="24"/>
        </w:rPr>
        <w:t>Формировать представления о разных видах спорта (футбол, хоккей, баскетбол, бадминтон, плавание, фигурное катание, художественная и</w:t>
      </w:r>
      <w:r>
        <w:rPr>
          <w:spacing w:val="1"/>
          <w:sz w:val="24"/>
        </w:rPr>
        <w:t xml:space="preserve"> </w:t>
      </w:r>
      <w:r>
        <w:rPr>
          <w:sz w:val="24"/>
        </w:rPr>
        <w:t>спортивная гимнастика, лыжный спорт и другие) и выдающихся достижениях российских спортсменов, роли физкультуры и спорта для</w:t>
      </w:r>
      <w:r>
        <w:rPr>
          <w:spacing w:val="1"/>
          <w:sz w:val="24"/>
        </w:rPr>
        <w:t xml:space="preserve"> </w:t>
      </w:r>
      <w:r>
        <w:rPr>
          <w:sz w:val="24"/>
        </w:rPr>
        <w:t>укрепления здоровья. Уточняет и расширяет представления о правилах безопасного поведения в двигательной деятельности (при активном</w:t>
      </w:r>
      <w:r>
        <w:rPr>
          <w:spacing w:val="1"/>
          <w:sz w:val="24"/>
        </w:rPr>
        <w:t xml:space="preserve"> </w:t>
      </w:r>
      <w:r>
        <w:rPr>
          <w:sz w:val="24"/>
        </w:rPr>
        <w:t>беге, прыжках, взаимодействии с партнером, в играх и упражнениях с мячом, гимнастической палкой, скакалкой, обручем, предметами,</w:t>
      </w:r>
      <w:r>
        <w:rPr>
          <w:spacing w:val="1"/>
          <w:sz w:val="24"/>
        </w:rPr>
        <w:t xml:space="preserve"> </w:t>
      </w:r>
      <w:r>
        <w:rPr>
          <w:sz w:val="24"/>
        </w:rPr>
        <w:t>пользовании</w:t>
      </w:r>
      <w:r>
        <w:rPr>
          <w:spacing w:val="-11"/>
          <w:sz w:val="24"/>
        </w:rPr>
        <w:t xml:space="preserve"> </w:t>
      </w:r>
      <w:r>
        <w:rPr>
          <w:sz w:val="24"/>
        </w:rPr>
        <w:t>спортивны</w:t>
      </w:r>
      <w:r>
        <w:rPr>
          <w:spacing w:val="-9"/>
          <w:sz w:val="24"/>
        </w:rPr>
        <w:t xml:space="preserve"> </w:t>
      </w:r>
      <w:r>
        <w:rPr>
          <w:sz w:val="24"/>
        </w:rPr>
        <w:t>инвентарем</w:t>
      </w:r>
      <w:r>
        <w:rPr>
          <w:spacing w:val="-10"/>
          <w:sz w:val="24"/>
        </w:rPr>
        <w:t xml:space="preserve"> </w:t>
      </w:r>
      <w:r>
        <w:rPr>
          <w:sz w:val="24"/>
        </w:rPr>
        <w:t>и</w:t>
      </w:r>
      <w:r>
        <w:rPr>
          <w:spacing w:val="-10"/>
          <w:sz w:val="24"/>
        </w:rPr>
        <w:t xml:space="preserve"> </w:t>
      </w:r>
      <w:r>
        <w:rPr>
          <w:sz w:val="24"/>
        </w:rPr>
        <w:t>оборудованием)</w:t>
      </w:r>
      <w:r>
        <w:rPr>
          <w:spacing w:val="-9"/>
          <w:sz w:val="24"/>
        </w:rPr>
        <w:t xml:space="preserve"> </w:t>
      </w:r>
      <w:r>
        <w:rPr>
          <w:sz w:val="24"/>
        </w:rPr>
        <w:t>и</w:t>
      </w:r>
      <w:r>
        <w:rPr>
          <w:spacing w:val="-6"/>
          <w:sz w:val="24"/>
        </w:rPr>
        <w:t xml:space="preserve"> </w:t>
      </w:r>
      <w:r>
        <w:rPr>
          <w:sz w:val="24"/>
        </w:rPr>
        <w:t>учит</w:t>
      </w:r>
      <w:r>
        <w:rPr>
          <w:spacing w:val="-8"/>
          <w:sz w:val="24"/>
        </w:rPr>
        <w:t xml:space="preserve"> </w:t>
      </w:r>
      <w:r>
        <w:rPr>
          <w:sz w:val="24"/>
        </w:rPr>
        <w:t>их</w:t>
      </w:r>
      <w:r>
        <w:rPr>
          <w:spacing w:val="-9"/>
          <w:sz w:val="24"/>
        </w:rPr>
        <w:t xml:space="preserve"> </w:t>
      </w:r>
      <w:r>
        <w:rPr>
          <w:sz w:val="24"/>
        </w:rPr>
        <w:t>соблюдать</w:t>
      </w:r>
      <w:r>
        <w:rPr>
          <w:spacing w:val="-7"/>
          <w:sz w:val="24"/>
        </w:rPr>
        <w:t xml:space="preserve"> </w:t>
      </w:r>
      <w:r>
        <w:rPr>
          <w:sz w:val="24"/>
        </w:rPr>
        <w:t>в</w:t>
      </w:r>
      <w:r>
        <w:rPr>
          <w:spacing w:val="-14"/>
          <w:sz w:val="24"/>
        </w:rPr>
        <w:t xml:space="preserve"> </w:t>
      </w:r>
      <w:r>
        <w:rPr>
          <w:sz w:val="24"/>
        </w:rPr>
        <w:t>ходе</w:t>
      </w:r>
      <w:r>
        <w:rPr>
          <w:spacing w:val="-10"/>
          <w:sz w:val="24"/>
        </w:rPr>
        <w:t xml:space="preserve"> </w:t>
      </w:r>
      <w:r>
        <w:rPr>
          <w:sz w:val="24"/>
        </w:rPr>
        <w:t>туристских</w:t>
      </w:r>
      <w:r>
        <w:rPr>
          <w:spacing w:val="-8"/>
          <w:sz w:val="24"/>
        </w:rPr>
        <w:t xml:space="preserve"> </w:t>
      </w:r>
      <w:r>
        <w:rPr>
          <w:sz w:val="24"/>
        </w:rPr>
        <w:t>прогулок.</w:t>
      </w:r>
      <w:r>
        <w:rPr>
          <w:spacing w:val="-8"/>
          <w:sz w:val="24"/>
        </w:rPr>
        <w:t xml:space="preserve"> </w:t>
      </w:r>
      <w:r>
        <w:rPr>
          <w:sz w:val="24"/>
        </w:rPr>
        <w:t>Продолжает</w:t>
      </w:r>
      <w:r>
        <w:rPr>
          <w:spacing w:val="-9"/>
          <w:sz w:val="24"/>
        </w:rPr>
        <w:t xml:space="preserve"> </w:t>
      </w:r>
      <w:r>
        <w:rPr>
          <w:sz w:val="24"/>
        </w:rPr>
        <w:t>воспитывать</w:t>
      </w:r>
      <w:r>
        <w:rPr>
          <w:spacing w:val="-9"/>
          <w:sz w:val="24"/>
        </w:rPr>
        <w:t xml:space="preserve"> </w:t>
      </w:r>
      <w:r>
        <w:rPr>
          <w:sz w:val="24"/>
        </w:rPr>
        <w:t>заботливое</w:t>
      </w:r>
      <w:r>
        <w:rPr>
          <w:spacing w:val="1"/>
          <w:sz w:val="24"/>
        </w:rPr>
        <w:t xml:space="preserve"> </w:t>
      </w:r>
      <w:r>
        <w:rPr>
          <w:sz w:val="24"/>
        </w:rPr>
        <w:t>отношение к здоровью своему и окружающих (соблюдать чистоту и правила гигиены, правильно питаться, выполнять профилактические</w:t>
      </w:r>
      <w:r>
        <w:rPr>
          <w:spacing w:val="1"/>
          <w:sz w:val="24"/>
        </w:rPr>
        <w:t xml:space="preserve"> </w:t>
      </w:r>
      <w:r>
        <w:rPr>
          <w:sz w:val="24"/>
        </w:rPr>
        <w:t>упражнения</w:t>
      </w:r>
      <w:r>
        <w:rPr>
          <w:spacing w:val="-1"/>
          <w:sz w:val="24"/>
        </w:rPr>
        <w:t xml:space="preserve"> </w:t>
      </w:r>
      <w:r>
        <w:rPr>
          <w:sz w:val="24"/>
        </w:rPr>
        <w:t>для сохранения и</w:t>
      </w:r>
      <w:r>
        <w:rPr>
          <w:spacing w:val="3"/>
          <w:sz w:val="24"/>
        </w:rPr>
        <w:t xml:space="preserve"> </w:t>
      </w:r>
      <w:r>
        <w:rPr>
          <w:sz w:val="24"/>
        </w:rPr>
        <w:t>укрепления здоровья).</w:t>
      </w:r>
    </w:p>
    <w:p w:rsidR="001B41ED" w:rsidRDefault="001B41ED">
      <w:pPr>
        <w:spacing w:line="273" w:lineRule="auto"/>
        <w:jc w:val="both"/>
        <w:rPr>
          <w:sz w:val="24"/>
        </w:rPr>
        <w:sectPr w:rsidR="001B41ED">
          <w:pgSz w:w="16970" w:h="12000" w:orient="landscape"/>
          <w:pgMar w:top="1060" w:right="400" w:bottom="500" w:left="820" w:header="0" w:footer="222" w:gutter="0"/>
          <w:cols w:space="720"/>
        </w:sectPr>
      </w:pPr>
    </w:p>
    <w:p w:rsidR="001B41ED" w:rsidRDefault="007E4F6E" w:rsidP="008F7D5A">
      <w:pPr>
        <w:pStyle w:val="Heading3"/>
        <w:numPr>
          <w:ilvl w:val="0"/>
          <w:numId w:val="252"/>
        </w:numPr>
        <w:tabs>
          <w:tab w:val="left" w:pos="1326"/>
        </w:tabs>
        <w:spacing w:before="68"/>
        <w:ind w:left="1326" w:hanging="248"/>
        <w:jc w:val="both"/>
        <w:rPr>
          <w:b w:val="0"/>
          <w:i w:val="0"/>
        </w:rPr>
      </w:pPr>
      <w:r>
        <w:lastRenderedPageBreak/>
        <w:t>Активный</w:t>
      </w:r>
      <w:r>
        <w:rPr>
          <w:spacing w:val="-3"/>
        </w:rPr>
        <w:t xml:space="preserve"> </w:t>
      </w:r>
      <w:r>
        <w:t>отдых</w:t>
      </w:r>
      <w:r>
        <w:rPr>
          <w:b w:val="0"/>
          <w:i w:val="0"/>
        </w:rPr>
        <w:t>.</w:t>
      </w:r>
    </w:p>
    <w:p w:rsidR="001B41ED" w:rsidRDefault="007E4F6E">
      <w:pPr>
        <w:pStyle w:val="a3"/>
        <w:spacing w:before="32" w:line="276" w:lineRule="auto"/>
        <w:ind w:left="370" w:right="798"/>
        <w:jc w:val="both"/>
      </w:pPr>
      <w:r>
        <w:t>Физкультурные</w:t>
      </w:r>
      <w:r>
        <w:rPr>
          <w:spacing w:val="1"/>
        </w:rPr>
        <w:t xml:space="preserve"> </w:t>
      </w:r>
      <w:r>
        <w:t>праздники</w:t>
      </w:r>
      <w:r>
        <w:rPr>
          <w:spacing w:val="1"/>
        </w:rPr>
        <w:t xml:space="preserve"> </w:t>
      </w:r>
      <w:r>
        <w:t>и</w:t>
      </w:r>
      <w:r>
        <w:rPr>
          <w:spacing w:val="1"/>
        </w:rPr>
        <w:t xml:space="preserve"> </w:t>
      </w:r>
      <w:r>
        <w:t>досуги:</w:t>
      </w:r>
      <w:r>
        <w:rPr>
          <w:spacing w:val="1"/>
        </w:rPr>
        <w:t xml:space="preserve"> </w:t>
      </w:r>
      <w:r>
        <w:t>педагоги</w:t>
      </w:r>
      <w:r>
        <w:rPr>
          <w:spacing w:val="1"/>
        </w:rPr>
        <w:t xml:space="preserve"> </w:t>
      </w:r>
      <w:r>
        <w:t>организуют</w:t>
      </w:r>
      <w:r>
        <w:rPr>
          <w:spacing w:val="1"/>
        </w:rPr>
        <w:t xml:space="preserve"> </w:t>
      </w:r>
      <w:r>
        <w:t>праздники</w:t>
      </w:r>
      <w:r>
        <w:rPr>
          <w:spacing w:val="1"/>
        </w:rPr>
        <w:t xml:space="preserve"> </w:t>
      </w:r>
      <w:r>
        <w:t>(2</w:t>
      </w:r>
      <w:r>
        <w:rPr>
          <w:spacing w:val="1"/>
        </w:rPr>
        <w:t xml:space="preserve"> </w:t>
      </w:r>
      <w:r>
        <w:t>раза</w:t>
      </w:r>
      <w:r>
        <w:rPr>
          <w:spacing w:val="1"/>
        </w:rPr>
        <w:t xml:space="preserve"> </w:t>
      </w:r>
      <w:r>
        <w:t>в</w:t>
      </w:r>
      <w:r>
        <w:rPr>
          <w:spacing w:val="1"/>
        </w:rPr>
        <w:t xml:space="preserve"> </w:t>
      </w:r>
      <w:r>
        <w:t>год,</w:t>
      </w:r>
      <w:r>
        <w:rPr>
          <w:spacing w:val="1"/>
        </w:rPr>
        <w:t xml:space="preserve"> </w:t>
      </w:r>
      <w:r>
        <w:t>продолжительностью</w:t>
      </w:r>
      <w:r>
        <w:rPr>
          <w:spacing w:val="1"/>
        </w:rPr>
        <w:t xml:space="preserve"> </w:t>
      </w:r>
      <w:r>
        <w:t>не</w:t>
      </w:r>
      <w:r>
        <w:rPr>
          <w:spacing w:val="1"/>
        </w:rPr>
        <w:t xml:space="preserve"> </w:t>
      </w:r>
      <w:r>
        <w:t>более</w:t>
      </w:r>
      <w:r>
        <w:rPr>
          <w:spacing w:val="1"/>
        </w:rPr>
        <w:t xml:space="preserve"> </w:t>
      </w:r>
      <w:r>
        <w:t>1,5</w:t>
      </w:r>
      <w:r>
        <w:rPr>
          <w:spacing w:val="1"/>
        </w:rPr>
        <w:t xml:space="preserve"> </w:t>
      </w:r>
      <w:r>
        <w:t>часов).</w:t>
      </w:r>
      <w:r>
        <w:rPr>
          <w:spacing w:val="1"/>
        </w:rPr>
        <w:t xml:space="preserve"> </w:t>
      </w:r>
      <w:r>
        <w:t>Содержание праздников составляют ранее освоенные движения, в том числе, спортивные и гимнастические упражнения, подвижные и</w:t>
      </w:r>
      <w:r>
        <w:rPr>
          <w:spacing w:val="1"/>
        </w:rPr>
        <w:t xml:space="preserve"> </w:t>
      </w:r>
      <w:r>
        <w:t>спортивные</w:t>
      </w:r>
      <w:r>
        <w:rPr>
          <w:spacing w:val="-3"/>
        </w:rPr>
        <w:t xml:space="preserve"> </w:t>
      </w:r>
      <w:r>
        <w:t>игры.</w:t>
      </w:r>
    </w:p>
    <w:p w:rsidR="001B41ED" w:rsidRDefault="007E4F6E">
      <w:pPr>
        <w:pStyle w:val="a3"/>
        <w:spacing w:before="1"/>
        <w:ind w:left="1078" w:firstLine="0"/>
        <w:jc w:val="both"/>
      </w:pPr>
      <w:r>
        <w:t>Досуг</w:t>
      </w:r>
      <w:r>
        <w:rPr>
          <w:spacing w:val="1"/>
        </w:rPr>
        <w:t xml:space="preserve"> </w:t>
      </w:r>
      <w:r>
        <w:t>организуется</w:t>
      </w:r>
      <w:r>
        <w:rPr>
          <w:spacing w:val="2"/>
        </w:rPr>
        <w:t xml:space="preserve"> </w:t>
      </w:r>
      <w:r>
        <w:t>1-2</w:t>
      </w:r>
      <w:r>
        <w:rPr>
          <w:spacing w:val="3"/>
        </w:rPr>
        <w:t xml:space="preserve"> </w:t>
      </w:r>
      <w:r>
        <w:t>раза</w:t>
      </w:r>
      <w:r>
        <w:rPr>
          <w:spacing w:val="1"/>
        </w:rPr>
        <w:t xml:space="preserve"> </w:t>
      </w:r>
      <w:r>
        <w:t>в</w:t>
      </w:r>
      <w:r>
        <w:rPr>
          <w:spacing w:val="1"/>
        </w:rPr>
        <w:t xml:space="preserve"> </w:t>
      </w:r>
      <w:r>
        <w:t>месяц</w:t>
      </w:r>
      <w:r>
        <w:rPr>
          <w:spacing w:val="5"/>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преимущественно</w:t>
      </w:r>
      <w:r>
        <w:rPr>
          <w:spacing w:val="2"/>
        </w:rPr>
        <w:t xml:space="preserve"> </w:t>
      </w:r>
      <w:r>
        <w:t>на свежем</w:t>
      </w:r>
      <w:r>
        <w:rPr>
          <w:spacing w:val="1"/>
        </w:rPr>
        <w:t xml:space="preserve"> </w:t>
      </w:r>
      <w:r>
        <w:t>воздухе,</w:t>
      </w:r>
      <w:r>
        <w:rPr>
          <w:spacing w:val="1"/>
        </w:rPr>
        <w:t xml:space="preserve"> </w:t>
      </w:r>
      <w:r>
        <w:t>продолжительностью</w:t>
      </w:r>
      <w:r>
        <w:rPr>
          <w:spacing w:val="3"/>
        </w:rPr>
        <w:t xml:space="preserve"> </w:t>
      </w:r>
      <w:r>
        <w:t>30-40</w:t>
      </w:r>
      <w:r>
        <w:rPr>
          <w:spacing w:val="2"/>
        </w:rPr>
        <w:t xml:space="preserve"> </w:t>
      </w:r>
      <w:r>
        <w:t>минут.</w:t>
      </w:r>
    </w:p>
    <w:p w:rsidR="001B41ED" w:rsidRDefault="007E4F6E">
      <w:pPr>
        <w:pStyle w:val="a3"/>
        <w:spacing w:before="41"/>
        <w:ind w:left="370" w:firstLine="0"/>
        <w:jc w:val="both"/>
      </w:pPr>
      <w:r>
        <w:t>Содержание</w:t>
      </w:r>
      <w:r>
        <w:rPr>
          <w:spacing w:val="-5"/>
        </w:rPr>
        <w:t xml:space="preserve"> </w:t>
      </w:r>
      <w:r>
        <w:t>составляют:</w:t>
      </w:r>
      <w:r>
        <w:rPr>
          <w:spacing w:val="-3"/>
        </w:rPr>
        <w:t xml:space="preserve"> </w:t>
      </w:r>
      <w:r>
        <w:t>подвижные</w:t>
      </w:r>
      <w:r>
        <w:rPr>
          <w:spacing w:val="-5"/>
        </w:rPr>
        <w:t xml:space="preserve"> </w:t>
      </w:r>
      <w:r>
        <w:t>игры,</w:t>
      </w:r>
      <w:r>
        <w:rPr>
          <w:spacing w:val="-5"/>
        </w:rPr>
        <w:t xml:space="preserve"> </w:t>
      </w:r>
      <w:r>
        <w:t>игры-эстафеты,</w:t>
      </w:r>
      <w:r>
        <w:rPr>
          <w:spacing w:val="-3"/>
        </w:rPr>
        <w:t xml:space="preserve"> </w:t>
      </w:r>
      <w:r>
        <w:t>музыкально-ритмические</w:t>
      </w:r>
      <w:r>
        <w:rPr>
          <w:spacing w:val="-2"/>
        </w:rPr>
        <w:t xml:space="preserve"> </w:t>
      </w:r>
      <w:r>
        <w:t>упражнения,</w:t>
      </w:r>
      <w:r>
        <w:rPr>
          <w:spacing w:val="-4"/>
        </w:rPr>
        <w:t xml:space="preserve"> </w:t>
      </w:r>
      <w:r>
        <w:t>творческие</w:t>
      </w:r>
      <w:r>
        <w:rPr>
          <w:spacing w:val="-4"/>
        </w:rPr>
        <w:t xml:space="preserve"> </w:t>
      </w:r>
      <w:r>
        <w:t>задания.</w:t>
      </w:r>
    </w:p>
    <w:p w:rsidR="001B41ED" w:rsidRDefault="007E4F6E">
      <w:pPr>
        <w:pStyle w:val="a3"/>
        <w:spacing w:before="41" w:line="276" w:lineRule="auto"/>
        <w:ind w:left="370" w:right="788"/>
        <w:jc w:val="both"/>
      </w:pPr>
      <w:r>
        <w:t>Досуги и праздники могут быть направлены на решение задач приобщения к здоровому образу жизни, иметь социально-значимую и</w:t>
      </w:r>
      <w:r>
        <w:rPr>
          <w:spacing w:val="1"/>
        </w:rPr>
        <w:t xml:space="preserve"> </w:t>
      </w:r>
      <w:r>
        <w:rPr>
          <w:spacing w:val="-1"/>
        </w:rPr>
        <w:t>патриотическую</w:t>
      </w:r>
      <w:r>
        <w:rPr>
          <w:spacing w:val="-12"/>
        </w:rPr>
        <w:t xml:space="preserve"> </w:t>
      </w:r>
      <w:r>
        <w:rPr>
          <w:spacing w:val="-1"/>
        </w:rPr>
        <w:t>тематику,</w:t>
      </w:r>
      <w:r>
        <w:rPr>
          <w:spacing w:val="-11"/>
        </w:rPr>
        <w:t xml:space="preserve"> </w:t>
      </w:r>
      <w:r>
        <w:rPr>
          <w:spacing w:val="-1"/>
        </w:rPr>
        <w:t>посвящаться</w:t>
      </w:r>
      <w:r>
        <w:rPr>
          <w:spacing w:val="-11"/>
        </w:rPr>
        <w:t xml:space="preserve"> </w:t>
      </w:r>
      <w:r>
        <w:rPr>
          <w:spacing w:val="-1"/>
        </w:rPr>
        <w:t>государственным</w:t>
      </w:r>
      <w:r>
        <w:rPr>
          <w:spacing w:val="-14"/>
        </w:rPr>
        <w:t xml:space="preserve"> </w:t>
      </w:r>
      <w:r>
        <w:t>праздникам,</w:t>
      </w:r>
      <w:r>
        <w:rPr>
          <w:spacing w:val="-14"/>
        </w:rPr>
        <w:t xml:space="preserve"> </w:t>
      </w:r>
      <w:r>
        <w:t>олимпиаде</w:t>
      </w:r>
      <w:r>
        <w:rPr>
          <w:spacing w:val="-12"/>
        </w:rPr>
        <w:t xml:space="preserve"> </w:t>
      </w:r>
      <w:r>
        <w:t>и</w:t>
      </w:r>
      <w:r>
        <w:rPr>
          <w:spacing w:val="-12"/>
        </w:rPr>
        <w:t xml:space="preserve"> </w:t>
      </w:r>
      <w:r>
        <w:t>другим</w:t>
      </w:r>
      <w:r>
        <w:rPr>
          <w:spacing w:val="-12"/>
        </w:rPr>
        <w:t xml:space="preserve"> </w:t>
      </w:r>
      <w:r>
        <w:t>спортивным</w:t>
      </w:r>
      <w:r>
        <w:rPr>
          <w:spacing w:val="-13"/>
        </w:rPr>
        <w:t xml:space="preserve"> </w:t>
      </w:r>
      <w:r>
        <w:t>событиям,</w:t>
      </w:r>
      <w:r>
        <w:rPr>
          <w:spacing w:val="-12"/>
        </w:rPr>
        <w:t xml:space="preserve"> </w:t>
      </w:r>
      <w:r>
        <w:t>включать</w:t>
      </w:r>
      <w:r>
        <w:rPr>
          <w:spacing w:val="-10"/>
        </w:rPr>
        <w:t xml:space="preserve"> </w:t>
      </w:r>
      <w:r>
        <w:t>подвижные</w:t>
      </w:r>
      <w:r>
        <w:rPr>
          <w:spacing w:val="-13"/>
        </w:rPr>
        <w:t xml:space="preserve"> </w:t>
      </w:r>
      <w:r>
        <w:t>игры</w:t>
      </w:r>
      <w:r>
        <w:rPr>
          <w:spacing w:val="-58"/>
        </w:rPr>
        <w:t xml:space="preserve"> </w:t>
      </w:r>
      <w:r>
        <w:t>народов</w:t>
      </w:r>
      <w:r>
        <w:rPr>
          <w:spacing w:val="-1"/>
        </w:rPr>
        <w:t xml:space="preserve"> </w:t>
      </w:r>
      <w:r>
        <w:t>России.</w:t>
      </w:r>
    </w:p>
    <w:p w:rsidR="001B41ED" w:rsidRDefault="007E4F6E">
      <w:pPr>
        <w:pStyle w:val="a3"/>
        <w:spacing w:before="1"/>
        <w:ind w:left="1078" w:firstLine="0"/>
        <w:jc w:val="both"/>
      </w:pPr>
      <w:r>
        <w:t>Дни</w:t>
      </w:r>
      <w:r>
        <w:rPr>
          <w:spacing w:val="-2"/>
        </w:rPr>
        <w:t xml:space="preserve"> </w:t>
      </w:r>
      <w:r>
        <w:t>здоровья:</w:t>
      </w:r>
      <w:r>
        <w:rPr>
          <w:spacing w:val="-2"/>
        </w:rPr>
        <w:t xml:space="preserve"> </w:t>
      </w:r>
      <w:r>
        <w:t>педагог</w:t>
      </w:r>
      <w:r>
        <w:rPr>
          <w:spacing w:val="-5"/>
        </w:rPr>
        <w:t xml:space="preserve"> </w:t>
      </w:r>
      <w:r>
        <w:t>проводит</w:t>
      </w:r>
      <w:r>
        <w:rPr>
          <w:spacing w:val="-2"/>
        </w:rPr>
        <w:t xml:space="preserve"> </w:t>
      </w:r>
      <w:r>
        <w:t>1</w:t>
      </w:r>
      <w:r>
        <w:rPr>
          <w:spacing w:val="-2"/>
        </w:rPr>
        <w:t xml:space="preserve"> </w:t>
      </w:r>
      <w:r>
        <w:t>раз</w:t>
      </w:r>
      <w:r>
        <w:rPr>
          <w:spacing w:val="-2"/>
        </w:rPr>
        <w:t xml:space="preserve"> </w:t>
      </w:r>
      <w:r>
        <w:t>в квартал.</w:t>
      </w:r>
      <w:r>
        <w:rPr>
          <w:spacing w:val="-3"/>
        </w:rPr>
        <w:t xml:space="preserve"> </w:t>
      </w:r>
      <w:r>
        <w:t>В</w:t>
      </w:r>
      <w:r>
        <w:rPr>
          <w:spacing w:val="-4"/>
        </w:rPr>
        <w:t xml:space="preserve"> </w:t>
      </w:r>
      <w:r>
        <w:t>этот</w:t>
      </w:r>
      <w:r>
        <w:rPr>
          <w:spacing w:val="-2"/>
        </w:rPr>
        <w:t xml:space="preserve"> </w:t>
      </w:r>
      <w:r>
        <w:t>день</w:t>
      </w:r>
      <w:r>
        <w:rPr>
          <w:spacing w:val="-2"/>
        </w:rPr>
        <w:t xml:space="preserve"> </w:t>
      </w:r>
      <w:r>
        <w:t>проводятся</w:t>
      </w:r>
      <w:r>
        <w:rPr>
          <w:spacing w:val="-2"/>
        </w:rPr>
        <w:t xml:space="preserve"> </w:t>
      </w:r>
      <w:r>
        <w:t>оздоровительные</w:t>
      </w:r>
      <w:r>
        <w:rPr>
          <w:spacing w:val="-3"/>
        </w:rPr>
        <w:t xml:space="preserve"> </w:t>
      </w:r>
      <w:r>
        <w:t>мероприятия</w:t>
      </w:r>
      <w:r>
        <w:rPr>
          <w:spacing w:val="-2"/>
        </w:rPr>
        <w:t xml:space="preserve"> </w:t>
      </w:r>
      <w:r>
        <w:t>и</w:t>
      </w:r>
      <w:r>
        <w:rPr>
          <w:spacing w:val="-2"/>
        </w:rPr>
        <w:t xml:space="preserve"> </w:t>
      </w:r>
      <w:r>
        <w:t>туристские</w:t>
      </w:r>
      <w:r>
        <w:rPr>
          <w:spacing w:val="-3"/>
        </w:rPr>
        <w:t xml:space="preserve"> </w:t>
      </w:r>
      <w:r>
        <w:t>прогулки.</w:t>
      </w:r>
    </w:p>
    <w:p w:rsidR="001B41ED" w:rsidRDefault="007E4F6E">
      <w:pPr>
        <w:pStyle w:val="a3"/>
        <w:spacing w:before="41" w:line="276" w:lineRule="auto"/>
        <w:ind w:left="370" w:right="792"/>
        <w:jc w:val="both"/>
      </w:pPr>
      <w:r>
        <w:t>Туристские прогулки и экскурсии. Педагог организует для детей непродолжительные пешие прогулки и экскурсии с постепенно</w:t>
      </w:r>
      <w:r>
        <w:rPr>
          <w:spacing w:val="1"/>
        </w:rPr>
        <w:t xml:space="preserve"> </w:t>
      </w:r>
      <w:r>
        <w:t>удлиняющимися переходами - на стадион, в парк, на берег моря и другое. Время перехода в одну сторону составляет 30-40 минут, общая</w:t>
      </w:r>
      <w:r>
        <w:rPr>
          <w:spacing w:val="1"/>
        </w:rPr>
        <w:t xml:space="preserve"> </w:t>
      </w:r>
      <w:r>
        <w:rPr>
          <w:spacing w:val="-1"/>
        </w:rPr>
        <w:t>продолжительность</w:t>
      </w:r>
      <w:r>
        <w:rPr>
          <w:spacing w:val="-13"/>
        </w:rPr>
        <w:t xml:space="preserve"> </w:t>
      </w:r>
      <w:r>
        <w:rPr>
          <w:spacing w:val="-1"/>
        </w:rPr>
        <w:t>не</w:t>
      </w:r>
      <w:r>
        <w:rPr>
          <w:spacing w:val="-13"/>
        </w:rPr>
        <w:t xml:space="preserve"> </w:t>
      </w:r>
      <w:r>
        <w:rPr>
          <w:spacing w:val="-1"/>
        </w:rPr>
        <w:t>более</w:t>
      </w:r>
      <w:r>
        <w:rPr>
          <w:spacing w:val="-14"/>
        </w:rPr>
        <w:t xml:space="preserve"> </w:t>
      </w:r>
      <w:r>
        <w:t>1,5-2</w:t>
      </w:r>
      <w:r>
        <w:rPr>
          <w:spacing w:val="-12"/>
        </w:rPr>
        <w:t xml:space="preserve"> </w:t>
      </w:r>
      <w:r>
        <w:t>часов.</w:t>
      </w:r>
      <w:r>
        <w:rPr>
          <w:spacing w:val="-11"/>
        </w:rPr>
        <w:t xml:space="preserve"> </w:t>
      </w:r>
      <w:r>
        <w:t>Время</w:t>
      </w:r>
      <w:r>
        <w:rPr>
          <w:spacing w:val="-12"/>
        </w:rPr>
        <w:t xml:space="preserve"> </w:t>
      </w:r>
      <w:r>
        <w:t>непрерывного</w:t>
      </w:r>
      <w:r>
        <w:rPr>
          <w:spacing w:val="-12"/>
        </w:rPr>
        <w:t xml:space="preserve"> </w:t>
      </w:r>
      <w:r>
        <w:t>движения</w:t>
      </w:r>
      <w:r>
        <w:rPr>
          <w:spacing w:val="-12"/>
        </w:rPr>
        <w:t xml:space="preserve"> </w:t>
      </w:r>
      <w:r>
        <w:t>20</w:t>
      </w:r>
      <w:r>
        <w:rPr>
          <w:spacing w:val="-12"/>
        </w:rPr>
        <w:t xml:space="preserve"> </w:t>
      </w:r>
      <w:r>
        <w:t>минут,</w:t>
      </w:r>
      <w:r>
        <w:rPr>
          <w:spacing w:val="-12"/>
        </w:rPr>
        <w:t xml:space="preserve"> </w:t>
      </w:r>
      <w:r>
        <w:t>с</w:t>
      </w:r>
      <w:r>
        <w:rPr>
          <w:spacing w:val="-13"/>
        </w:rPr>
        <w:t xml:space="preserve"> </w:t>
      </w:r>
      <w:r>
        <w:t>перерывом</w:t>
      </w:r>
      <w:r>
        <w:rPr>
          <w:spacing w:val="-13"/>
        </w:rPr>
        <w:t xml:space="preserve"> </w:t>
      </w:r>
      <w:r>
        <w:t>между</w:t>
      </w:r>
      <w:r>
        <w:rPr>
          <w:spacing w:val="-17"/>
        </w:rPr>
        <w:t xml:space="preserve"> </w:t>
      </w:r>
      <w:r>
        <w:t>переходами</w:t>
      </w:r>
      <w:r>
        <w:rPr>
          <w:spacing w:val="-12"/>
        </w:rPr>
        <w:t xml:space="preserve"> </w:t>
      </w:r>
      <w:r>
        <w:t>не</w:t>
      </w:r>
      <w:r>
        <w:rPr>
          <w:spacing w:val="-13"/>
        </w:rPr>
        <w:t xml:space="preserve"> </w:t>
      </w:r>
      <w:r>
        <w:t>менее</w:t>
      </w:r>
      <w:r>
        <w:rPr>
          <w:spacing w:val="-13"/>
        </w:rPr>
        <w:t xml:space="preserve"> </w:t>
      </w:r>
      <w:r>
        <w:t>10</w:t>
      </w:r>
      <w:r>
        <w:rPr>
          <w:spacing w:val="-12"/>
        </w:rPr>
        <w:t xml:space="preserve"> </w:t>
      </w:r>
      <w:r>
        <w:t>минут.</w:t>
      </w:r>
      <w:r>
        <w:rPr>
          <w:spacing w:val="-12"/>
        </w:rPr>
        <w:t xml:space="preserve"> </w:t>
      </w:r>
      <w:r>
        <w:t>Педагог</w:t>
      </w:r>
      <w:r>
        <w:rPr>
          <w:spacing w:val="-57"/>
        </w:rPr>
        <w:t xml:space="preserve"> </w:t>
      </w:r>
      <w:r>
        <w:t>формирует представления о туризме как виде активного отдыха и способе ознакомления с природой и культурой родного края; оказывает</w:t>
      </w:r>
      <w:r>
        <w:rPr>
          <w:spacing w:val="1"/>
        </w:rPr>
        <w:t xml:space="preserve"> </w:t>
      </w:r>
      <w:r>
        <w:t>помощь в подборе снаряжения (необходимых вещей и одежды) для туристской прогулки, организует наблюдение за природой, обучает</w:t>
      </w:r>
      <w:r>
        <w:rPr>
          <w:spacing w:val="1"/>
        </w:rPr>
        <w:t xml:space="preserve"> </w:t>
      </w:r>
      <w:r>
        <w:t>ориентироваться</w:t>
      </w:r>
      <w:r>
        <w:rPr>
          <w:spacing w:val="4"/>
        </w:rPr>
        <w:t xml:space="preserve"> </w:t>
      </w:r>
      <w:r>
        <w:t>на</w:t>
      </w:r>
      <w:r>
        <w:rPr>
          <w:spacing w:val="4"/>
        </w:rPr>
        <w:t xml:space="preserve"> </w:t>
      </w:r>
      <w:r>
        <w:t>местности,</w:t>
      </w:r>
      <w:r>
        <w:rPr>
          <w:spacing w:val="4"/>
        </w:rPr>
        <w:t xml:space="preserve"> </w:t>
      </w:r>
      <w:r>
        <w:t>соблюдать</w:t>
      </w:r>
      <w:r>
        <w:rPr>
          <w:spacing w:val="6"/>
        </w:rPr>
        <w:t xml:space="preserve"> </w:t>
      </w:r>
      <w:r>
        <w:t>правила</w:t>
      </w:r>
      <w:r>
        <w:rPr>
          <w:spacing w:val="4"/>
        </w:rPr>
        <w:t xml:space="preserve"> </w:t>
      </w:r>
      <w:r>
        <w:t>гигиены</w:t>
      </w:r>
      <w:r>
        <w:rPr>
          <w:spacing w:val="5"/>
        </w:rPr>
        <w:t xml:space="preserve"> </w:t>
      </w:r>
      <w:r>
        <w:t>и</w:t>
      </w:r>
      <w:r>
        <w:rPr>
          <w:spacing w:val="5"/>
        </w:rPr>
        <w:t xml:space="preserve"> </w:t>
      </w:r>
      <w:r>
        <w:t>безопасного</w:t>
      </w:r>
      <w:r>
        <w:rPr>
          <w:spacing w:val="4"/>
        </w:rPr>
        <w:t xml:space="preserve"> </w:t>
      </w:r>
      <w:r>
        <w:t>поведения,</w:t>
      </w:r>
      <w:r>
        <w:rPr>
          <w:spacing w:val="4"/>
        </w:rPr>
        <w:t xml:space="preserve"> </w:t>
      </w:r>
      <w:r>
        <w:t>осторожность</w:t>
      </w:r>
      <w:r>
        <w:rPr>
          <w:spacing w:val="6"/>
        </w:rPr>
        <w:t xml:space="preserve"> </w:t>
      </w:r>
      <w:r>
        <w:t>в</w:t>
      </w:r>
      <w:r>
        <w:rPr>
          <w:spacing w:val="5"/>
        </w:rPr>
        <w:t xml:space="preserve"> </w:t>
      </w:r>
      <w:r>
        <w:t>преодолении</w:t>
      </w:r>
      <w:r>
        <w:rPr>
          <w:spacing w:val="3"/>
        </w:rPr>
        <w:t xml:space="preserve"> </w:t>
      </w:r>
      <w:r>
        <w:t>препятствий;</w:t>
      </w:r>
      <w:r>
        <w:rPr>
          <w:spacing w:val="5"/>
        </w:rPr>
        <w:t xml:space="preserve"> </w:t>
      </w:r>
      <w:r>
        <w:t>организует</w:t>
      </w:r>
      <w:r>
        <w:rPr>
          <w:spacing w:val="-58"/>
        </w:rPr>
        <w:t xml:space="preserve"> </w:t>
      </w:r>
      <w:r>
        <w:t>с</w:t>
      </w:r>
      <w:r>
        <w:rPr>
          <w:spacing w:val="-2"/>
        </w:rPr>
        <w:t xml:space="preserve"> </w:t>
      </w:r>
      <w:r>
        <w:t>детьми разнообразные</w:t>
      </w:r>
      <w:r>
        <w:rPr>
          <w:spacing w:val="-1"/>
        </w:rPr>
        <w:t xml:space="preserve"> </w:t>
      </w:r>
      <w:r>
        <w:t>подвижные</w:t>
      </w:r>
      <w:r>
        <w:rPr>
          <w:spacing w:val="-2"/>
        </w:rPr>
        <w:t xml:space="preserve"> </w:t>
      </w:r>
      <w:r>
        <w:t>игры</w:t>
      </w:r>
      <w:r>
        <w:rPr>
          <w:spacing w:val="-1"/>
        </w:rPr>
        <w:t xml:space="preserve"> </w:t>
      </w:r>
      <w:r>
        <w:t>во время остановки.</w:t>
      </w:r>
    </w:p>
    <w:p w:rsidR="001B41ED" w:rsidRDefault="001B41ED">
      <w:pPr>
        <w:pStyle w:val="a3"/>
        <w:spacing w:before="1"/>
        <w:ind w:left="0" w:firstLine="0"/>
        <w:rPr>
          <w:sz w:val="28"/>
        </w:rPr>
      </w:pPr>
    </w:p>
    <w:p w:rsidR="001B41ED" w:rsidRDefault="007E4F6E">
      <w:pPr>
        <w:pStyle w:val="Heading1"/>
      </w:pPr>
      <w:r>
        <w:t>От</w:t>
      </w:r>
      <w:r>
        <w:rPr>
          <w:spacing w:val="-2"/>
        </w:rPr>
        <w:t xml:space="preserve"> </w:t>
      </w:r>
      <w:r>
        <w:t>6</w:t>
      </w:r>
      <w:r>
        <w:rPr>
          <w:spacing w:val="-2"/>
        </w:rPr>
        <w:t xml:space="preserve"> </w:t>
      </w:r>
      <w:r>
        <w:t>лет</w:t>
      </w:r>
      <w:r>
        <w:rPr>
          <w:spacing w:val="-1"/>
        </w:rPr>
        <w:t xml:space="preserve"> </w:t>
      </w:r>
      <w:r>
        <w:t>до</w:t>
      </w:r>
      <w:r>
        <w:rPr>
          <w:spacing w:val="-2"/>
        </w:rPr>
        <w:t xml:space="preserve"> </w:t>
      </w:r>
      <w:r>
        <w:t>7</w:t>
      </w:r>
      <w:r>
        <w:rPr>
          <w:spacing w:val="-1"/>
        </w:rPr>
        <w:t xml:space="preserve"> </w:t>
      </w:r>
      <w:r>
        <w:t>лет.</w:t>
      </w:r>
    </w:p>
    <w:p w:rsidR="001B41ED" w:rsidRDefault="007E4F6E">
      <w:pPr>
        <w:pStyle w:val="a3"/>
        <w:spacing w:before="42"/>
        <w:ind w:left="1078" w:firstLine="0"/>
      </w:pPr>
      <w:r>
        <w:t>Основные</w:t>
      </w:r>
      <w:r>
        <w:rPr>
          <w:spacing w:val="-4"/>
        </w:rPr>
        <w:t xml:space="preserve"> </w:t>
      </w:r>
      <w:r>
        <w:rPr>
          <w:b/>
        </w:rPr>
        <w:t>задачи</w:t>
      </w:r>
      <w:r>
        <w:rPr>
          <w:b/>
          <w:spacing w:val="-3"/>
        </w:rPr>
        <w:t xml:space="preserve"> </w:t>
      </w:r>
      <w:r>
        <w:t>образовательной</w:t>
      </w:r>
      <w:r>
        <w:rPr>
          <w:spacing w:val="-2"/>
        </w:rPr>
        <w:t xml:space="preserve"> </w:t>
      </w:r>
      <w:r>
        <w:t>деятельности</w:t>
      </w:r>
      <w:r>
        <w:rPr>
          <w:spacing w:val="-2"/>
        </w:rPr>
        <w:t xml:space="preserve"> </w:t>
      </w:r>
      <w:r>
        <w:t>в</w:t>
      </w:r>
      <w:r>
        <w:rPr>
          <w:spacing w:val="-4"/>
        </w:rPr>
        <w:t xml:space="preserve"> </w:t>
      </w:r>
      <w:r>
        <w:t>области</w:t>
      </w:r>
      <w:r>
        <w:rPr>
          <w:spacing w:val="-1"/>
        </w:rPr>
        <w:t xml:space="preserve"> </w:t>
      </w:r>
      <w:r>
        <w:t>физического</w:t>
      </w:r>
      <w:r>
        <w:rPr>
          <w:spacing w:val="-4"/>
        </w:rPr>
        <w:t xml:space="preserve"> </w:t>
      </w:r>
      <w:r>
        <w:t>развития:</w:t>
      </w:r>
    </w:p>
    <w:p w:rsidR="001B41ED" w:rsidRDefault="007E4F6E" w:rsidP="008F7D5A">
      <w:pPr>
        <w:pStyle w:val="a4"/>
        <w:numPr>
          <w:ilvl w:val="1"/>
          <w:numId w:val="281"/>
        </w:numPr>
        <w:tabs>
          <w:tab w:val="left" w:pos="1306"/>
          <w:tab w:val="left" w:pos="1307"/>
        </w:tabs>
        <w:spacing w:before="40" w:line="276" w:lineRule="auto"/>
        <w:ind w:right="798" w:firstLine="708"/>
        <w:rPr>
          <w:sz w:val="24"/>
        </w:rPr>
      </w:pPr>
      <w:r>
        <w:rPr>
          <w:sz w:val="24"/>
        </w:rPr>
        <w:t>обогащать</w:t>
      </w:r>
      <w:r>
        <w:rPr>
          <w:spacing w:val="9"/>
          <w:sz w:val="24"/>
        </w:rPr>
        <w:t xml:space="preserve"> </w:t>
      </w:r>
      <w:r>
        <w:rPr>
          <w:sz w:val="24"/>
        </w:rPr>
        <w:t>двигательный</w:t>
      </w:r>
      <w:r>
        <w:rPr>
          <w:spacing w:val="10"/>
          <w:sz w:val="24"/>
        </w:rPr>
        <w:t xml:space="preserve"> </w:t>
      </w:r>
      <w:r>
        <w:rPr>
          <w:sz w:val="24"/>
        </w:rPr>
        <w:t>опыт</w:t>
      </w:r>
      <w:r>
        <w:rPr>
          <w:spacing w:val="9"/>
          <w:sz w:val="24"/>
        </w:rPr>
        <w:t xml:space="preserve"> </w:t>
      </w:r>
      <w:r>
        <w:rPr>
          <w:sz w:val="24"/>
        </w:rPr>
        <w:t>детей</w:t>
      </w:r>
      <w:r>
        <w:rPr>
          <w:spacing w:val="9"/>
          <w:sz w:val="24"/>
        </w:rPr>
        <w:t xml:space="preserve"> </w:t>
      </w:r>
      <w:r>
        <w:rPr>
          <w:sz w:val="24"/>
        </w:rPr>
        <w:t>с</w:t>
      </w:r>
      <w:r>
        <w:rPr>
          <w:spacing w:val="7"/>
          <w:sz w:val="24"/>
        </w:rPr>
        <w:t xml:space="preserve"> </w:t>
      </w:r>
      <w:r>
        <w:rPr>
          <w:sz w:val="24"/>
        </w:rPr>
        <w:t>помощью</w:t>
      </w:r>
      <w:r>
        <w:rPr>
          <w:spacing w:val="11"/>
          <w:sz w:val="24"/>
        </w:rPr>
        <w:t xml:space="preserve"> </w:t>
      </w:r>
      <w:r>
        <w:rPr>
          <w:sz w:val="24"/>
        </w:rPr>
        <w:t>упражнений</w:t>
      </w:r>
      <w:r>
        <w:rPr>
          <w:spacing w:val="9"/>
          <w:sz w:val="24"/>
        </w:rPr>
        <w:t xml:space="preserve"> </w:t>
      </w:r>
      <w:r>
        <w:rPr>
          <w:sz w:val="24"/>
        </w:rPr>
        <w:t>основной</w:t>
      </w:r>
      <w:r>
        <w:rPr>
          <w:spacing w:val="9"/>
          <w:sz w:val="24"/>
        </w:rPr>
        <w:t xml:space="preserve"> </w:t>
      </w:r>
      <w:r>
        <w:rPr>
          <w:sz w:val="24"/>
        </w:rPr>
        <w:t>гимнастики,</w:t>
      </w:r>
      <w:r>
        <w:rPr>
          <w:spacing w:val="8"/>
          <w:sz w:val="24"/>
        </w:rPr>
        <w:t xml:space="preserve"> </w:t>
      </w:r>
      <w:r>
        <w:rPr>
          <w:sz w:val="24"/>
        </w:rPr>
        <w:t>развивать</w:t>
      </w:r>
      <w:r>
        <w:rPr>
          <w:spacing w:val="12"/>
          <w:sz w:val="24"/>
        </w:rPr>
        <w:t xml:space="preserve"> </w:t>
      </w:r>
      <w:r>
        <w:rPr>
          <w:sz w:val="24"/>
        </w:rPr>
        <w:t>умения</w:t>
      </w:r>
      <w:r>
        <w:rPr>
          <w:spacing w:val="8"/>
          <w:sz w:val="24"/>
        </w:rPr>
        <w:t xml:space="preserve"> </w:t>
      </w:r>
      <w:r>
        <w:rPr>
          <w:sz w:val="24"/>
        </w:rPr>
        <w:t>технично,</w:t>
      </w:r>
      <w:r>
        <w:rPr>
          <w:spacing w:val="8"/>
          <w:sz w:val="24"/>
        </w:rPr>
        <w:t xml:space="preserve"> </w:t>
      </w:r>
      <w:r>
        <w:rPr>
          <w:sz w:val="24"/>
        </w:rPr>
        <w:t>точно,</w:t>
      </w:r>
      <w:r>
        <w:rPr>
          <w:spacing w:val="8"/>
          <w:sz w:val="24"/>
        </w:rPr>
        <w:t xml:space="preserve"> </w:t>
      </w:r>
      <w:r>
        <w:rPr>
          <w:sz w:val="24"/>
        </w:rPr>
        <w:t>осознанно,</w:t>
      </w:r>
      <w:r>
        <w:rPr>
          <w:spacing w:val="-57"/>
          <w:sz w:val="24"/>
        </w:rPr>
        <w:t xml:space="preserve"> </w:t>
      </w:r>
      <w:r>
        <w:rPr>
          <w:sz w:val="24"/>
        </w:rPr>
        <w:t>рационально</w:t>
      </w:r>
      <w:r>
        <w:rPr>
          <w:spacing w:val="-1"/>
          <w:sz w:val="24"/>
        </w:rPr>
        <w:t xml:space="preserve"> </w:t>
      </w:r>
      <w:r>
        <w:rPr>
          <w:sz w:val="24"/>
        </w:rPr>
        <w:t>и выразительно</w:t>
      </w:r>
      <w:r>
        <w:rPr>
          <w:spacing w:val="-1"/>
          <w:sz w:val="24"/>
        </w:rPr>
        <w:t xml:space="preserve"> </w:t>
      </w:r>
      <w:r>
        <w:rPr>
          <w:sz w:val="24"/>
        </w:rPr>
        <w:t>выполнять</w:t>
      </w:r>
      <w:r>
        <w:rPr>
          <w:spacing w:val="1"/>
          <w:sz w:val="24"/>
        </w:rPr>
        <w:t xml:space="preserve"> </w:t>
      </w:r>
      <w:r>
        <w:rPr>
          <w:sz w:val="24"/>
        </w:rPr>
        <w:t>физические упражнения, осваивать туристские</w:t>
      </w:r>
      <w:r>
        <w:rPr>
          <w:spacing w:val="-1"/>
          <w:sz w:val="24"/>
        </w:rPr>
        <w:t xml:space="preserve"> </w:t>
      </w:r>
      <w:r>
        <w:rPr>
          <w:sz w:val="24"/>
        </w:rPr>
        <w:t>навыки;</w:t>
      </w:r>
    </w:p>
    <w:p w:rsidR="001B41ED" w:rsidRDefault="007E4F6E" w:rsidP="008F7D5A">
      <w:pPr>
        <w:pStyle w:val="a4"/>
        <w:numPr>
          <w:ilvl w:val="1"/>
          <w:numId w:val="281"/>
        </w:numPr>
        <w:tabs>
          <w:tab w:val="left" w:pos="1306"/>
          <w:tab w:val="left" w:pos="1307"/>
        </w:tabs>
        <w:spacing w:line="278" w:lineRule="auto"/>
        <w:ind w:right="792" w:firstLine="708"/>
        <w:rPr>
          <w:sz w:val="24"/>
        </w:rPr>
      </w:pPr>
      <w:r>
        <w:rPr>
          <w:sz w:val="24"/>
        </w:rPr>
        <w:t>развивать психофизические качества, точность, меткость, глазомер, мелкую моторику, ориентировку в пространстве; самоконтроль,</w:t>
      </w:r>
      <w:r>
        <w:rPr>
          <w:spacing w:val="-57"/>
          <w:sz w:val="24"/>
        </w:rPr>
        <w:t xml:space="preserve"> </w:t>
      </w:r>
      <w:r>
        <w:rPr>
          <w:sz w:val="24"/>
        </w:rPr>
        <w:t>самостоятельность,</w:t>
      </w:r>
      <w:r>
        <w:rPr>
          <w:spacing w:val="-1"/>
          <w:sz w:val="24"/>
        </w:rPr>
        <w:t xml:space="preserve"> </w:t>
      </w:r>
      <w:r>
        <w:rPr>
          <w:sz w:val="24"/>
        </w:rPr>
        <w:t>творчество;</w:t>
      </w:r>
    </w:p>
    <w:p w:rsidR="001B41ED" w:rsidRDefault="007E4F6E" w:rsidP="008F7D5A">
      <w:pPr>
        <w:pStyle w:val="a4"/>
        <w:numPr>
          <w:ilvl w:val="1"/>
          <w:numId w:val="281"/>
        </w:numPr>
        <w:tabs>
          <w:tab w:val="left" w:pos="1306"/>
          <w:tab w:val="left" w:pos="1307"/>
        </w:tabs>
        <w:spacing w:line="276" w:lineRule="auto"/>
        <w:ind w:right="797" w:firstLine="708"/>
        <w:rPr>
          <w:sz w:val="24"/>
        </w:rPr>
      </w:pPr>
      <w:r>
        <w:rPr>
          <w:sz w:val="24"/>
        </w:rPr>
        <w:t>поощрять</w:t>
      </w:r>
      <w:r>
        <w:rPr>
          <w:spacing w:val="28"/>
          <w:sz w:val="24"/>
        </w:rPr>
        <w:t xml:space="preserve"> </w:t>
      </w:r>
      <w:r>
        <w:rPr>
          <w:sz w:val="24"/>
        </w:rPr>
        <w:t>соблюдение</w:t>
      </w:r>
      <w:r>
        <w:rPr>
          <w:spacing w:val="24"/>
          <w:sz w:val="24"/>
        </w:rPr>
        <w:t xml:space="preserve"> </w:t>
      </w:r>
      <w:r>
        <w:rPr>
          <w:sz w:val="24"/>
        </w:rPr>
        <w:t>правил</w:t>
      </w:r>
      <w:r>
        <w:rPr>
          <w:spacing w:val="29"/>
          <w:sz w:val="24"/>
        </w:rPr>
        <w:t xml:space="preserve"> </w:t>
      </w:r>
      <w:r>
        <w:rPr>
          <w:sz w:val="24"/>
        </w:rPr>
        <w:t>в</w:t>
      </w:r>
      <w:r>
        <w:rPr>
          <w:spacing w:val="27"/>
          <w:sz w:val="24"/>
        </w:rPr>
        <w:t xml:space="preserve"> </w:t>
      </w:r>
      <w:r>
        <w:rPr>
          <w:sz w:val="24"/>
        </w:rPr>
        <w:t>подвижной</w:t>
      </w:r>
      <w:r>
        <w:rPr>
          <w:spacing w:val="27"/>
          <w:sz w:val="24"/>
        </w:rPr>
        <w:t xml:space="preserve"> </w:t>
      </w:r>
      <w:r>
        <w:rPr>
          <w:sz w:val="24"/>
        </w:rPr>
        <w:t>игре,</w:t>
      </w:r>
      <w:r>
        <w:rPr>
          <w:spacing w:val="27"/>
          <w:sz w:val="24"/>
        </w:rPr>
        <w:t xml:space="preserve"> </w:t>
      </w:r>
      <w:r>
        <w:rPr>
          <w:sz w:val="24"/>
        </w:rPr>
        <w:t>проявление</w:t>
      </w:r>
      <w:r>
        <w:rPr>
          <w:spacing w:val="28"/>
          <w:sz w:val="24"/>
        </w:rPr>
        <w:t xml:space="preserve"> </w:t>
      </w:r>
      <w:r>
        <w:rPr>
          <w:sz w:val="24"/>
        </w:rPr>
        <w:t>инициативы</w:t>
      </w:r>
      <w:r>
        <w:rPr>
          <w:spacing w:val="26"/>
          <w:sz w:val="24"/>
        </w:rPr>
        <w:t xml:space="preserve"> </w:t>
      </w:r>
      <w:r>
        <w:rPr>
          <w:sz w:val="24"/>
        </w:rPr>
        <w:t>и</w:t>
      </w:r>
      <w:r>
        <w:rPr>
          <w:spacing w:val="28"/>
          <w:sz w:val="24"/>
        </w:rPr>
        <w:t xml:space="preserve"> </w:t>
      </w:r>
      <w:r>
        <w:rPr>
          <w:sz w:val="24"/>
        </w:rPr>
        <w:t>самостоятельности</w:t>
      </w:r>
      <w:r>
        <w:rPr>
          <w:spacing w:val="30"/>
          <w:sz w:val="24"/>
        </w:rPr>
        <w:t xml:space="preserve"> </w:t>
      </w:r>
      <w:r>
        <w:rPr>
          <w:sz w:val="24"/>
        </w:rPr>
        <w:t>при</w:t>
      </w:r>
      <w:r>
        <w:rPr>
          <w:spacing w:val="26"/>
          <w:sz w:val="24"/>
        </w:rPr>
        <w:t xml:space="preserve"> </w:t>
      </w:r>
      <w:r>
        <w:rPr>
          <w:sz w:val="24"/>
        </w:rPr>
        <w:t>её</w:t>
      </w:r>
      <w:r>
        <w:rPr>
          <w:spacing w:val="28"/>
          <w:sz w:val="24"/>
        </w:rPr>
        <w:t xml:space="preserve"> </w:t>
      </w:r>
      <w:r>
        <w:rPr>
          <w:sz w:val="24"/>
        </w:rPr>
        <w:t>организации,</w:t>
      </w:r>
      <w:r>
        <w:rPr>
          <w:spacing w:val="25"/>
          <w:sz w:val="24"/>
        </w:rPr>
        <w:t xml:space="preserve"> </w:t>
      </w:r>
      <w:r>
        <w:rPr>
          <w:sz w:val="24"/>
        </w:rPr>
        <w:t>партнерское</w:t>
      </w:r>
      <w:r>
        <w:rPr>
          <w:spacing w:val="-57"/>
          <w:sz w:val="24"/>
        </w:rPr>
        <w:t xml:space="preserve"> </w:t>
      </w:r>
      <w:r>
        <w:rPr>
          <w:sz w:val="24"/>
        </w:rPr>
        <w:t>взаимодействие</w:t>
      </w:r>
      <w:r>
        <w:rPr>
          <w:spacing w:val="-2"/>
          <w:sz w:val="24"/>
        </w:rPr>
        <w:t xml:space="preserve"> </w:t>
      </w:r>
      <w:r>
        <w:rPr>
          <w:sz w:val="24"/>
        </w:rPr>
        <w:t>в</w:t>
      </w:r>
      <w:r>
        <w:rPr>
          <w:spacing w:val="-1"/>
          <w:sz w:val="24"/>
        </w:rPr>
        <w:t xml:space="preserve"> </w:t>
      </w:r>
      <w:r>
        <w:rPr>
          <w:sz w:val="24"/>
        </w:rPr>
        <w:t>команде;</w:t>
      </w:r>
    </w:p>
    <w:p w:rsidR="001B41ED" w:rsidRDefault="007E4F6E" w:rsidP="008F7D5A">
      <w:pPr>
        <w:pStyle w:val="a4"/>
        <w:numPr>
          <w:ilvl w:val="1"/>
          <w:numId w:val="281"/>
        </w:numPr>
        <w:tabs>
          <w:tab w:val="left" w:pos="1306"/>
          <w:tab w:val="left" w:pos="1307"/>
        </w:tabs>
        <w:spacing w:line="278" w:lineRule="auto"/>
        <w:ind w:right="797" w:firstLine="708"/>
        <w:rPr>
          <w:sz w:val="24"/>
        </w:rPr>
      </w:pPr>
      <w:r>
        <w:rPr>
          <w:sz w:val="24"/>
        </w:rPr>
        <w:t>воспитывать</w:t>
      </w:r>
      <w:r>
        <w:rPr>
          <w:spacing w:val="28"/>
          <w:sz w:val="24"/>
        </w:rPr>
        <w:t xml:space="preserve"> </w:t>
      </w:r>
      <w:r>
        <w:rPr>
          <w:sz w:val="24"/>
        </w:rPr>
        <w:t>патриотизм,</w:t>
      </w:r>
      <w:r>
        <w:rPr>
          <w:spacing w:val="26"/>
          <w:sz w:val="24"/>
        </w:rPr>
        <w:t xml:space="preserve"> </w:t>
      </w:r>
      <w:r>
        <w:rPr>
          <w:sz w:val="24"/>
        </w:rPr>
        <w:t>нравственно-волевые</w:t>
      </w:r>
      <w:r>
        <w:rPr>
          <w:spacing w:val="27"/>
          <w:sz w:val="24"/>
        </w:rPr>
        <w:t xml:space="preserve"> </w:t>
      </w:r>
      <w:r>
        <w:rPr>
          <w:sz w:val="24"/>
        </w:rPr>
        <w:t>качества</w:t>
      </w:r>
      <w:r>
        <w:rPr>
          <w:spacing w:val="28"/>
          <w:sz w:val="24"/>
        </w:rPr>
        <w:t xml:space="preserve"> </w:t>
      </w:r>
      <w:r>
        <w:rPr>
          <w:sz w:val="24"/>
        </w:rPr>
        <w:t>и</w:t>
      </w:r>
      <w:r>
        <w:rPr>
          <w:spacing w:val="28"/>
          <w:sz w:val="24"/>
        </w:rPr>
        <w:t xml:space="preserve"> </w:t>
      </w:r>
      <w:r>
        <w:rPr>
          <w:sz w:val="24"/>
        </w:rPr>
        <w:t>гражданскую</w:t>
      </w:r>
      <w:r>
        <w:rPr>
          <w:spacing w:val="29"/>
          <w:sz w:val="24"/>
        </w:rPr>
        <w:t xml:space="preserve"> </w:t>
      </w:r>
      <w:r>
        <w:rPr>
          <w:sz w:val="24"/>
        </w:rPr>
        <w:t>идентичность</w:t>
      </w:r>
      <w:r>
        <w:rPr>
          <w:spacing w:val="28"/>
          <w:sz w:val="24"/>
        </w:rPr>
        <w:t xml:space="preserve"> </w:t>
      </w:r>
      <w:r>
        <w:rPr>
          <w:sz w:val="24"/>
        </w:rPr>
        <w:t>в</w:t>
      </w:r>
      <w:r>
        <w:rPr>
          <w:spacing w:val="27"/>
          <w:sz w:val="24"/>
        </w:rPr>
        <w:t xml:space="preserve"> </w:t>
      </w:r>
      <w:r>
        <w:rPr>
          <w:sz w:val="24"/>
        </w:rPr>
        <w:t>двигательной</w:t>
      </w:r>
      <w:r>
        <w:rPr>
          <w:spacing w:val="27"/>
          <w:sz w:val="24"/>
        </w:rPr>
        <w:t xml:space="preserve"> </w:t>
      </w:r>
      <w:r>
        <w:rPr>
          <w:sz w:val="24"/>
        </w:rPr>
        <w:t>деятельности</w:t>
      </w:r>
      <w:r>
        <w:rPr>
          <w:spacing w:val="28"/>
          <w:sz w:val="24"/>
        </w:rPr>
        <w:t xml:space="preserve"> </w:t>
      </w:r>
      <w:r>
        <w:rPr>
          <w:sz w:val="24"/>
        </w:rPr>
        <w:t>и</w:t>
      </w:r>
      <w:r>
        <w:rPr>
          <w:spacing w:val="28"/>
          <w:sz w:val="24"/>
        </w:rPr>
        <w:t xml:space="preserve"> </w:t>
      </w:r>
      <w:r>
        <w:rPr>
          <w:sz w:val="24"/>
        </w:rPr>
        <w:t>различных</w:t>
      </w:r>
      <w:r>
        <w:rPr>
          <w:spacing w:val="-57"/>
          <w:sz w:val="24"/>
        </w:rPr>
        <w:t xml:space="preserve"> </w:t>
      </w:r>
      <w:r>
        <w:rPr>
          <w:sz w:val="24"/>
        </w:rPr>
        <w:t>формах</w:t>
      </w:r>
      <w:r>
        <w:rPr>
          <w:spacing w:val="1"/>
          <w:sz w:val="24"/>
        </w:rPr>
        <w:t xml:space="preserve"> </w:t>
      </w:r>
      <w:r>
        <w:rPr>
          <w:sz w:val="24"/>
        </w:rPr>
        <w:t>активного отдыха;</w:t>
      </w:r>
    </w:p>
    <w:p w:rsidR="001B41ED" w:rsidRDefault="007E4F6E" w:rsidP="008F7D5A">
      <w:pPr>
        <w:pStyle w:val="a4"/>
        <w:numPr>
          <w:ilvl w:val="1"/>
          <w:numId w:val="281"/>
        </w:numPr>
        <w:tabs>
          <w:tab w:val="left" w:pos="1306"/>
          <w:tab w:val="left" w:pos="1307"/>
        </w:tabs>
        <w:spacing w:line="276" w:lineRule="auto"/>
        <w:ind w:right="799" w:firstLine="708"/>
        <w:rPr>
          <w:sz w:val="24"/>
        </w:rPr>
      </w:pPr>
      <w:r>
        <w:rPr>
          <w:sz w:val="24"/>
        </w:rPr>
        <w:t>формировать</w:t>
      </w:r>
      <w:r>
        <w:rPr>
          <w:spacing w:val="18"/>
          <w:sz w:val="24"/>
        </w:rPr>
        <w:t xml:space="preserve"> </w:t>
      </w:r>
      <w:r>
        <w:rPr>
          <w:sz w:val="24"/>
        </w:rPr>
        <w:t>осознанную</w:t>
      </w:r>
      <w:r>
        <w:rPr>
          <w:spacing w:val="21"/>
          <w:sz w:val="24"/>
        </w:rPr>
        <w:t xml:space="preserve"> </w:t>
      </w:r>
      <w:r>
        <w:rPr>
          <w:sz w:val="24"/>
        </w:rPr>
        <w:t>потребность</w:t>
      </w:r>
      <w:r>
        <w:rPr>
          <w:spacing w:val="19"/>
          <w:sz w:val="24"/>
        </w:rPr>
        <w:t xml:space="preserve"> </w:t>
      </w:r>
      <w:r>
        <w:rPr>
          <w:sz w:val="24"/>
        </w:rPr>
        <w:t>в</w:t>
      </w:r>
      <w:r>
        <w:rPr>
          <w:spacing w:val="17"/>
          <w:sz w:val="24"/>
        </w:rPr>
        <w:t xml:space="preserve"> </w:t>
      </w:r>
      <w:r>
        <w:rPr>
          <w:sz w:val="24"/>
        </w:rPr>
        <w:t>двигательной</w:t>
      </w:r>
      <w:r>
        <w:rPr>
          <w:spacing w:val="18"/>
          <w:sz w:val="24"/>
        </w:rPr>
        <w:t xml:space="preserve"> </w:t>
      </w:r>
      <w:r>
        <w:rPr>
          <w:sz w:val="24"/>
        </w:rPr>
        <w:t>деятельности,</w:t>
      </w:r>
      <w:r>
        <w:rPr>
          <w:spacing w:val="15"/>
          <w:sz w:val="24"/>
        </w:rPr>
        <w:t xml:space="preserve"> </w:t>
      </w:r>
      <w:r>
        <w:rPr>
          <w:sz w:val="24"/>
        </w:rPr>
        <w:t>поддерживать</w:t>
      </w:r>
      <w:r>
        <w:rPr>
          <w:spacing w:val="19"/>
          <w:sz w:val="24"/>
        </w:rPr>
        <w:t xml:space="preserve"> </w:t>
      </w:r>
      <w:r>
        <w:rPr>
          <w:sz w:val="24"/>
        </w:rPr>
        <w:t>интерес</w:t>
      </w:r>
      <w:r>
        <w:rPr>
          <w:spacing w:val="17"/>
          <w:sz w:val="24"/>
        </w:rPr>
        <w:t xml:space="preserve"> </w:t>
      </w:r>
      <w:r>
        <w:rPr>
          <w:sz w:val="24"/>
        </w:rPr>
        <w:t>к</w:t>
      </w:r>
      <w:r>
        <w:rPr>
          <w:spacing w:val="19"/>
          <w:sz w:val="24"/>
        </w:rPr>
        <w:t xml:space="preserve"> </w:t>
      </w:r>
      <w:r>
        <w:rPr>
          <w:sz w:val="24"/>
        </w:rPr>
        <w:t>физической</w:t>
      </w:r>
      <w:r>
        <w:rPr>
          <w:spacing w:val="19"/>
          <w:sz w:val="24"/>
        </w:rPr>
        <w:t xml:space="preserve"> </w:t>
      </w:r>
      <w:r>
        <w:rPr>
          <w:sz w:val="24"/>
        </w:rPr>
        <w:t>культуре</w:t>
      </w:r>
      <w:r>
        <w:rPr>
          <w:spacing w:val="17"/>
          <w:sz w:val="24"/>
        </w:rPr>
        <w:t xml:space="preserve"> </w:t>
      </w:r>
      <w:r>
        <w:rPr>
          <w:sz w:val="24"/>
        </w:rPr>
        <w:t>и</w:t>
      </w:r>
      <w:r>
        <w:rPr>
          <w:spacing w:val="18"/>
          <w:sz w:val="24"/>
        </w:rPr>
        <w:t xml:space="preserve"> </w:t>
      </w:r>
      <w:r>
        <w:rPr>
          <w:sz w:val="24"/>
        </w:rPr>
        <w:t>спортивным</w:t>
      </w:r>
      <w:r>
        <w:rPr>
          <w:spacing w:val="-57"/>
          <w:sz w:val="24"/>
        </w:rPr>
        <w:t xml:space="preserve"> </w:t>
      </w:r>
      <w:r>
        <w:rPr>
          <w:sz w:val="24"/>
        </w:rPr>
        <w:t>достижениям</w:t>
      </w:r>
      <w:r>
        <w:rPr>
          <w:spacing w:val="-2"/>
          <w:sz w:val="24"/>
        </w:rPr>
        <w:t xml:space="preserve"> </w:t>
      </w:r>
      <w:r>
        <w:rPr>
          <w:sz w:val="24"/>
        </w:rPr>
        <w:t>России, расширять</w:t>
      </w:r>
      <w:r>
        <w:rPr>
          <w:spacing w:val="1"/>
          <w:sz w:val="24"/>
        </w:rPr>
        <w:t xml:space="preserve"> </w:t>
      </w:r>
      <w:r>
        <w:rPr>
          <w:sz w:val="24"/>
        </w:rPr>
        <w:t>представления о</w:t>
      </w:r>
      <w:r>
        <w:rPr>
          <w:spacing w:val="-1"/>
          <w:sz w:val="24"/>
        </w:rPr>
        <w:t xml:space="preserve"> </w:t>
      </w:r>
      <w:r>
        <w:rPr>
          <w:sz w:val="24"/>
        </w:rPr>
        <w:t>разных</w:t>
      </w:r>
      <w:r>
        <w:rPr>
          <w:spacing w:val="1"/>
          <w:sz w:val="24"/>
        </w:rPr>
        <w:t xml:space="preserve"> </w:t>
      </w:r>
      <w:r>
        <w:rPr>
          <w:sz w:val="24"/>
        </w:rPr>
        <w:t>видах</w:t>
      </w:r>
      <w:r>
        <w:rPr>
          <w:spacing w:val="2"/>
          <w:sz w:val="24"/>
        </w:rPr>
        <w:t xml:space="preserve"> </w:t>
      </w:r>
      <w:r>
        <w:rPr>
          <w:sz w:val="24"/>
        </w:rPr>
        <w:t>спорта;</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сохранять</w:t>
      </w:r>
      <w:r>
        <w:rPr>
          <w:spacing w:val="56"/>
          <w:sz w:val="24"/>
        </w:rPr>
        <w:t xml:space="preserve"> </w:t>
      </w:r>
      <w:r>
        <w:rPr>
          <w:sz w:val="24"/>
        </w:rPr>
        <w:t>и</w:t>
      </w:r>
      <w:r>
        <w:rPr>
          <w:spacing w:val="1"/>
          <w:sz w:val="24"/>
        </w:rPr>
        <w:t xml:space="preserve"> </w:t>
      </w:r>
      <w:r>
        <w:rPr>
          <w:sz w:val="24"/>
        </w:rPr>
        <w:t>укреплять</w:t>
      </w:r>
      <w:r>
        <w:rPr>
          <w:spacing w:val="55"/>
          <w:sz w:val="24"/>
        </w:rPr>
        <w:t xml:space="preserve"> </w:t>
      </w:r>
      <w:r>
        <w:rPr>
          <w:sz w:val="24"/>
        </w:rPr>
        <w:t>здоровье</w:t>
      </w:r>
      <w:r>
        <w:rPr>
          <w:spacing w:val="55"/>
          <w:sz w:val="24"/>
        </w:rPr>
        <w:t xml:space="preserve"> </w:t>
      </w:r>
      <w:r>
        <w:rPr>
          <w:sz w:val="24"/>
        </w:rPr>
        <w:t>детей</w:t>
      </w:r>
      <w:r>
        <w:rPr>
          <w:spacing w:val="57"/>
          <w:sz w:val="24"/>
        </w:rPr>
        <w:t xml:space="preserve"> </w:t>
      </w:r>
      <w:r>
        <w:rPr>
          <w:sz w:val="24"/>
        </w:rPr>
        <w:t>средствами</w:t>
      </w:r>
      <w:r>
        <w:rPr>
          <w:spacing w:val="57"/>
          <w:sz w:val="24"/>
        </w:rPr>
        <w:t xml:space="preserve"> </w:t>
      </w:r>
      <w:r>
        <w:rPr>
          <w:sz w:val="24"/>
        </w:rPr>
        <w:t>физического</w:t>
      </w:r>
      <w:r>
        <w:rPr>
          <w:spacing w:val="56"/>
          <w:sz w:val="24"/>
        </w:rPr>
        <w:t xml:space="preserve"> </w:t>
      </w:r>
      <w:r>
        <w:rPr>
          <w:sz w:val="24"/>
        </w:rPr>
        <w:t>воспитания,</w:t>
      </w:r>
      <w:r>
        <w:rPr>
          <w:spacing w:val="55"/>
          <w:sz w:val="24"/>
        </w:rPr>
        <w:t xml:space="preserve"> </w:t>
      </w:r>
      <w:r>
        <w:rPr>
          <w:sz w:val="24"/>
        </w:rPr>
        <w:t>расширять</w:t>
      </w:r>
      <w:r>
        <w:rPr>
          <w:spacing w:val="55"/>
          <w:sz w:val="24"/>
        </w:rPr>
        <w:t xml:space="preserve"> </w:t>
      </w:r>
      <w:r>
        <w:rPr>
          <w:sz w:val="24"/>
        </w:rPr>
        <w:t>и</w:t>
      </w:r>
      <w:r>
        <w:rPr>
          <w:spacing w:val="60"/>
          <w:sz w:val="24"/>
        </w:rPr>
        <w:t xml:space="preserve"> </w:t>
      </w:r>
      <w:r>
        <w:rPr>
          <w:sz w:val="24"/>
        </w:rPr>
        <w:t>уточнять</w:t>
      </w:r>
      <w:r>
        <w:rPr>
          <w:spacing w:val="58"/>
          <w:sz w:val="24"/>
        </w:rPr>
        <w:t xml:space="preserve"> </w:t>
      </w:r>
      <w:r>
        <w:rPr>
          <w:sz w:val="24"/>
        </w:rPr>
        <w:t>представления</w:t>
      </w:r>
      <w:r>
        <w:rPr>
          <w:spacing w:val="56"/>
          <w:sz w:val="24"/>
        </w:rPr>
        <w:t xml:space="preserve"> </w:t>
      </w:r>
      <w:r>
        <w:rPr>
          <w:sz w:val="24"/>
        </w:rPr>
        <w:t>о</w:t>
      </w:r>
      <w:r>
        <w:rPr>
          <w:spacing w:val="54"/>
          <w:sz w:val="24"/>
        </w:rPr>
        <w:t xml:space="preserve"> </w:t>
      </w:r>
      <w:r>
        <w:rPr>
          <w:sz w:val="24"/>
        </w:rPr>
        <w:t>здоровье,</w:t>
      </w:r>
    </w:p>
    <w:p w:rsidR="001B41ED" w:rsidRDefault="001B41ED">
      <w:pPr>
        <w:spacing w:line="275" w:lineRule="exact"/>
        <w:rPr>
          <w:sz w:val="24"/>
        </w:rPr>
        <w:sectPr w:rsidR="001B41ED">
          <w:pgSz w:w="16970" w:h="12000" w:orient="landscape"/>
          <w:pgMar w:top="1060" w:right="400" w:bottom="500" w:left="820" w:header="0" w:footer="222" w:gutter="0"/>
          <w:cols w:space="720"/>
        </w:sectPr>
      </w:pPr>
    </w:p>
    <w:p w:rsidR="001B41ED" w:rsidRDefault="007E4F6E">
      <w:pPr>
        <w:pStyle w:val="a3"/>
        <w:spacing w:before="67" w:line="278" w:lineRule="auto"/>
        <w:ind w:right="794" w:firstLine="0"/>
        <w:jc w:val="both"/>
      </w:pPr>
      <w:r>
        <w:lastRenderedPageBreak/>
        <w:t>факторах на него влияющих, средствах его укрепления, туризме, как форме активного отдыха, физической культуре и спорте, спортивных</w:t>
      </w:r>
      <w:r>
        <w:rPr>
          <w:spacing w:val="1"/>
        </w:rPr>
        <w:t xml:space="preserve"> </w:t>
      </w:r>
      <w:r>
        <w:t>событиях</w:t>
      </w:r>
      <w:r>
        <w:rPr>
          <w:spacing w:val="-4"/>
        </w:rPr>
        <w:t xml:space="preserve"> </w:t>
      </w:r>
      <w:r>
        <w:t>и</w:t>
      </w:r>
      <w:r>
        <w:rPr>
          <w:spacing w:val="-2"/>
        </w:rPr>
        <w:t xml:space="preserve"> </w:t>
      </w:r>
      <w:r>
        <w:t>достижениях,</w:t>
      </w:r>
      <w:r>
        <w:rPr>
          <w:spacing w:val="-2"/>
        </w:rPr>
        <w:t xml:space="preserve"> </w:t>
      </w:r>
      <w:r>
        <w:t>правилах безопасного</w:t>
      </w:r>
      <w:r>
        <w:rPr>
          <w:spacing w:val="-3"/>
        </w:rPr>
        <w:t xml:space="preserve"> </w:t>
      </w:r>
      <w:r>
        <w:t>поведения</w:t>
      </w:r>
      <w:r>
        <w:rPr>
          <w:spacing w:val="-2"/>
        </w:rPr>
        <w:t xml:space="preserve"> </w:t>
      </w:r>
      <w:r>
        <w:t>в</w:t>
      </w:r>
      <w:r>
        <w:rPr>
          <w:spacing w:val="-3"/>
        </w:rPr>
        <w:t xml:space="preserve"> </w:t>
      </w:r>
      <w:r>
        <w:t>двигательной</w:t>
      </w:r>
      <w:r>
        <w:rPr>
          <w:spacing w:val="-2"/>
        </w:rPr>
        <w:t xml:space="preserve"> </w:t>
      </w:r>
      <w:r>
        <w:t>деятельности</w:t>
      </w:r>
      <w:r>
        <w:rPr>
          <w:spacing w:val="-3"/>
        </w:rPr>
        <w:t xml:space="preserve"> </w:t>
      </w:r>
      <w:r>
        <w:t>и</w:t>
      </w:r>
      <w:r>
        <w:rPr>
          <w:spacing w:val="-3"/>
        </w:rPr>
        <w:t xml:space="preserve"> </w:t>
      </w:r>
      <w:r>
        <w:t>при</w:t>
      </w:r>
      <w:r>
        <w:rPr>
          <w:spacing w:val="-2"/>
        </w:rPr>
        <w:t xml:space="preserve"> </w:t>
      </w:r>
      <w:r>
        <w:t>проведении</w:t>
      </w:r>
      <w:r>
        <w:rPr>
          <w:spacing w:val="-2"/>
        </w:rPr>
        <w:t xml:space="preserve"> </w:t>
      </w:r>
      <w:r>
        <w:t>туристских</w:t>
      </w:r>
      <w:r>
        <w:rPr>
          <w:spacing w:val="-3"/>
        </w:rPr>
        <w:t xml:space="preserve"> </w:t>
      </w:r>
      <w:r>
        <w:t>прогулок</w:t>
      </w:r>
      <w:r>
        <w:rPr>
          <w:spacing w:val="-2"/>
        </w:rPr>
        <w:t xml:space="preserve"> </w:t>
      </w:r>
      <w:r>
        <w:t>и</w:t>
      </w:r>
      <w:r>
        <w:rPr>
          <w:spacing w:val="-3"/>
        </w:rPr>
        <w:t xml:space="preserve"> </w:t>
      </w:r>
      <w:r>
        <w:t>экскурсий;</w:t>
      </w:r>
    </w:p>
    <w:p w:rsidR="001B41ED" w:rsidRDefault="007E4F6E" w:rsidP="008F7D5A">
      <w:pPr>
        <w:pStyle w:val="a4"/>
        <w:numPr>
          <w:ilvl w:val="1"/>
          <w:numId w:val="281"/>
        </w:numPr>
        <w:tabs>
          <w:tab w:val="left" w:pos="1307"/>
        </w:tabs>
        <w:spacing w:line="276" w:lineRule="auto"/>
        <w:ind w:right="795" w:firstLine="708"/>
        <w:jc w:val="both"/>
        <w:rPr>
          <w:sz w:val="24"/>
        </w:rPr>
      </w:pPr>
      <w:r>
        <w:rPr>
          <w:sz w:val="24"/>
        </w:rPr>
        <w:t>воспитывать бережное, заботливое отношение к здоровью и человеческой жизни, развивать стремление к сохранению своего</w:t>
      </w:r>
      <w:r>
        <w:rPr>
          <w:spacing w:val="1"/>
          <w:sz w:val="24"/>
        </w:rPr>
        <w:t xml:space="preserve"> </w:t>
      </w:r>
      <w:r>
        <w:rPr>
          <w:sz w:val="24"/>
        </w:rPr>
        <w:t>здоровья</w:t>
      </w:r>
      <w:r>
        <w:rPr>
          <w:spacing w:val="-1"/>
          <w:sz w:val="24"/>
        </w:rPr>
        <w:t xml:space="preserve"> </w:t>
      </w:r>
      <w:r>
        <w:rPr>
          <w:sz w:val="24"/>
        </w:rPr>
        <w:t>и</w:t>
      </w:r>
      <w:r>
        <w:rPr>
          <w:spacing w:val="-2"/>
          <w:sz w:val="24"/>
        </w:rPr>
        <w:t xml:space="preserve"> </w:t>
      </w:r>
      <w:r>
        <w:rPr>
          <w:sz w:val="24"/>
        </w:rPr>
        <w:t>здоровья окружающих</w:t>
      </w:r>
      <w:r>
        <w:rPr>
          <w:spacing w:val="2"/>
          <w:sz w:val="24"/>
        </w:rPr>
        <w:t xml:space="preserve"> </w:t>
      </w:r>
      <w:r>
        <w:rPr>
          <w:sz w:val="24"/>
        </w:rPr>
        <w:t>людей, оказывать помощь и поддержку</w:t>
      </w:r>
      <w:r>
        <w:rPr>
          <w:spacing w:val="-5"/>
          <w:sz w:val="24"/>
        </w:rPr>
        <w:t xml:space="preserve"> </w:t>
      </w:r>
      <w:r>
        <w:rPr>
          <w:sz w:val="24"/>
        </w:rPr>
        <w:t>другим</w:t>
      </w:r>
      <w:r>
        <w:rPr>
          <w:spacing w:val="-1"/>
          <w:sz w:val="24"/>
        </w:rPr>
        <w:t xml:space="preserve"> </w:t>
      </w:r>
      <w:r>
        <w:rPr>
          <w:sz w:val="24"/>
        </w:rPr>
        <w:t>людям.</w:t>
      </w:r>
    </w:p>
    <w:p w:rsidR="001B41ED" w:rsidRDefault="007E4F6E">
      <w:pPr>
        <w:spacing w:line="275" w:lineRule="exact"/>
        <w:ind w:left="1078"/>
        <w:jc w:val="both"/>
        <w:rPr>
          <w:sz w:val="24"/>
        </w:rPr>
      </w:pPr>
      <w:r>
        <w:rPr>
          <w:b/>
          <w:sz w:val="24"/>
        </w:rPr>
        <w:t>Содержание</w:t>
      </w:r>
      <w:r>
        <w:rPr>
          <w:b/>
          <w:spacing w:val="-6"/>
          <w:sz w:val="24"/>
        </w:rPr>
        <w:t xml:space="preserve"> </w:t>
      </w:r>
      <w:r>
        <w:rPr>
          <w:sz w:val="24"/>
        </w:rPr>
        <w:t>образовательной</w:t>
      </w:r>
      <w:r>
        <w:rPr>
          <w:spacing w:val="-4"/>
          <w:sz w:val="24"/>
        </w:rPr>
        <w:t xml:space="preserve"> </w:t>
      </w:r>
      <w:r>
        <w:rPr>
          <w:sz w:val="24"/>
        </w:rPr>
        <w:t>деятельности.</w:t>
      </w:r>
    </w:p>
    <w:p w:rsidR="001B41ED" w:rsidRDefault="007E4F6E">
      <w:pPr>
        <w:pStyle w:val="a3"/>
        <w:spacing w:before="39" w:line="276" w:lineRule="auto"/>
        <w:ind w:left="370" w:right="790"/>
        <w:jc w:val="both"/>
      </w:pPr>
      <w:r>
        <w:rPr>
          <w:spacing w:val="-1"/>
        </w:rPr>
        <w:t>Педагог</w:t>
      </w:r>
      <w:r>
        <w:rPr>
          <w:spacing w:val="-13"/>
        </w:rPr>
        <w:t xml:space="preserve"> </w:t>
      </w:r>
      <w:r>
        <w:t>создает</w:t>
      </w:r>
      <w:r>
        <w:rPr>
          <w:spacing w:val="-9"/>
        </w:rPr>
        <w:t xml:space="preserve"> </w:t>
      </w:r>
      <w:r>
        <w:t>условия</w:t>
      </w:r>
      <w:r>
        <w:rPr>
          <w:spacing w:val="-12"/>
        </w:rPr>
        <w:t xml:space="preserve"> </w:t>
      </w:r>
      <w:r>
        <w:t>для</w:t>
      </w:r>
      <w:r>
        <w:rPr>
          <w:spacing w:val="-13"/>
        </w:rPr>
        <w:t xml:space="preserve"> </w:t>
      </w:r>
      <w:r>
        <w:t>дальнейшего</w:t>
      </w:r>
      <w:r>
        <w:rPr>
          <w:spacing w:val="-13"/>
        </w:rPr>
        <w:t xml:space="preserve"> </w:t>
      </w:r>
      <w:r>
        <w:t>совершенствования</w:t>
      </w:r>
      <w:r>
        <w:rPr>
          <w:spacing w:val="-13"/>
        </w:rPr>
        <w:t xml:space="preserve"> </w:t>
      </w:r>
      <w:r>
        <w:t>основных</w:t>
      </w:r>
      <w:r>
        <w:rPr>
          <w:spacing w:val="-11"/>
        </w:rPr>
        <w:t xml:space="preserve"> </w:t>
      </w:r>
      <w:r>
        <w:t>движений,</w:t>
      </w:r>
      <w:r>
        <w:rPr>
          <w:spacing w:val="-9"/>
        </w:rPr>
        <w:t xml:space="preserve"> </w:t>
      </w:r>
      <w:r>
        <w:t>развития</w:t>
      </w:r>
      <w:r>
        <w:rPr>
          <w:spacing w:val="-15"/>
        </w:rPr>
        <w:t xml:space="preserve"> </w:t>
      </w:r>
      <w:r>
        <w:t>психофизических</w:t>
      </w:r>
      <w:r>
        <w:rPr>
          <w:spacing w:val="-11"/>
        </w:rPr>
        <w:t xml:space="preserve"> </w:t>
      </w:r>
      <w:r>
        <w:t>качеств</w:t>
      </w:r>
      <w:r>
        <w:rPr>
          <w:spacing w:val="-13"/>
        </w:rPr>
        <w:t xml:space="preserve"> </w:t>
      </w:r>
      <w:r>
        <w:t>и</w:t>
      </w:r>
      <w:r>
        <w:rPr>
          <w:spacing w:val="-12"/>
        </w:rPr>
        <w:t xml:space="preserve"> </w:t>
      </w:r>
      <w:r>
        <w:t>способностей,</w:t>
      </w:r>
      <w:r>
        <w:rPr>
          <w:spacing w:val="-57"/>
        </w:rPr>
        <w:t xml:space="preserve"> </w:t>
      </w:r>
      <w:r>
        <w:t>закрепления общеразвивающих, музыкально-ритмических упражнений и их комбинаций, спортивных упражнений, освоения элементов</w:t>
      </w:r>
      <w:r>
        <w:rPr>
          <w:spacing w:val="1"/>
        </w:rPr>
        <w:t xml:space="preserve"> </w:t>
      </w:r>
      <w:r>
        <w:t>спортивных игр, игр-эстафет. Поощряет стремление выполнять упражнения технично, рационально, экономно, выразительно, в соответствии</w:t>
      </w:r>
      <w:r>
        <w:rPr>
          <w:spacing w:val="-57"/>
        </w:rPr>
        <w:t xml:space="preserve"> </w:t>
      </w:r>
      <w:r>
        <w:t>с</w:t>
      </w:r>
      <w:r>
        <w:rPr>
          <w:spacing w:val="-2"/>
        </w:rPr>
        <w:t xml:space="preserve"> </w:t>
      </w:r>
      <w:r>
        <w:t>разнообразным</w:t>
      </w:r>
      <w:r>
        <w:rPr>
          <w:spacing w:val="-2"/>
        </w:rPr>
        <w:t xml:space="preserve"> </w:t>
      </w:r>
      <w:r>
        <w:t>характером</w:t>
      </w:r>
      <w:r>
        <w:rPr>
          <w:spacing w:val="-1"/>
        </w:rPr>
        <w:t xml:space="preserve"> </w:t>
      </w:r>
      <w:r>
        <w:t>музыки, ритмом, темпом, амплитудой.</w:t>
      </w:r>
    </w:p>
    <w:p w:rsidR="001B41ED" w:rsidRDefault="007E4F6E">
      <w:pPr>
        <w:pStyle w:val="a3"/>
        <w:spacing w:before="1" w:line="276" w:lineRule="auto"/>
        <w:ind w:left="370" w:right="797"/>
        <w:jc w:val="both"/>
      </w:pPr>
      <w:r>
        <w:t>В</w:t>
      </w:r>
      <w:r>
        <w:rPr>
          <w:spacing w:val="-8"/>
        </w:rPr>
        <w:t xml:space="preserve"> </w:t>
      </w:r>
      <w:r>
        <w:t>процессе</w:t>
      </w:r>
      <w:r>
        <w:rPr>
          <w:spacing w:val="-6"/>
        </w:rPr>
        <w:t xml:space="preserve"> </w:t>
      </w:r>
      <w:r>
        <w:t>организации</w:t>
      </w:r>
      <w:r>
        <w:rPr>
          <w:spacing w:val="-5"/>
        </w:rPr>
        <w:t xml:space="preserve"> </w:t>
      </w:r>
      <w:r>
        <w:t>разных</w:t>
      </w:r>
      <w:r>
        <w:rPr>
          <w:spacing w:val="-3"/>
        </w:rPr>
        <w:t xml:space="preserve"> </w:t>
      </w:r>
      <w:r>
        <w:t>форм</w:t>
      </w:r>
      <w:r>
        <w:rPr>
          <w:spacing w:val="-6"/>
        </w:rPr>
        <w:t xml:space="preserve"> </w:t>
      </w:r>
      <w:r>
        <w:t>физкультурно-оздоровительной</w:t>
      </w:r>
      <w:r>
        <w:rPr>
          <w:spacing w:val="-6"/>
        </w:rPr>
        <w:t xml:space="preserve"> </w:t>
      </w:r>
      <w:r>
        <w:t>работы</w:t>
      </w:r>
      <w:r>
        <w:rPr>
          <w:spacing w:val="-6"/>
        </w:rPr>
        <w:t xml:space="preserve"> </w:t>
      </w:r>
      <w:r>
        <w:t>педагог</w:t>
      </w:r>
      <w:r>
        <w:rPr>
          <w:spacing w:val="-5"/>
        </w:rPr>
        <w:t xml:space="preserve"> </w:t>
      </w:r>
      <w:r>
        <w:t>обучает</w:t>
      </w:r>
      <w:r>
        <w:rPr>
          <w:spacing w:val="-5"/>
        </w:rPr>
        <w:t xml:space="preserve"> </w:t>
      </w:r>
      <w:r>
        <w:t>детей</w:t>
      </w:r>
      <w:r>
        <w:rPr>
          <w:spacing w:val="-4"/>
        </w:rPr>
        <w:t xml:space="preserve"> </w:t>
      </w:r>
      <w:r>
        <w:t>следовать</w:t>
      </w:r>
      <w:r>
        <w:rPr>
          <w:spacing w:val="-4"/>
        </w:rPr>
        <w:t xml:space="preserve"> </w:t>
      </w:r>
      <w:r>
        <w:t>инструкции,</w:t>
      </w:r>
      <w:r>
        <w:rPr>
          <w:spacing w:val="-6"/>
        </w:rPr>
        <w:t xml:space="preserve"> </w:t>
      </w:r>
      <w:r>
        <w:t>слышать</w:t>
      </w:r>
      <w:r>
        <w:rPr>
          <w:spacing w:val="-1"/>
        </w:rPr>
        <w:t xml:space="preserve"> </w:t>
      </w:r>
      <w:r>
        <w:t>и</w:t>
      </w:r>
      <w:r>
        <w:rPr>
          <w:spacing w:val="-58"/>
        </w:rPr>
        <w:t xml:space="preserve"> </w:t>
      </w:r>
      <w:r>
        <w:t>выполнять</w:t>
      </w:r>
      <w:r>
        <w:rPr>
          <w:spacing w:val="1"/>
        </w:rPr>
        <w:t xml:space="preserve"> </w:t>
      </w:r>
      <w:r>
        <w:t>указания,</w:t>
      </w:r>
      <w:r>
        <w:rPr>
          <w:spacing w:val="-1"/>
        </w:rPr>
        <w:t xml:space="preserve"> </w:t>
      </w:r>
      <w:r>
        <w:t>соблюдать дисциплину, осуществлять</w:t>
      </w:r>
      <w:r>
        <w:rPr>
          <w:spacing w:val="-1"/>
        </w:rPr>
        <w:t xml:space="preserve"> </w:t>
      </w:r>
      <w:r>
        <w:t>самоконтроль</w:t>
      </w:r>
      <w:r>
        <w:rPr>
          <w:spacing w:val="-1"/>
        </w:rPr>
        <w:t xml:space="preserve"> </w:t>
      </w:r>
      <w:r>
        <w:t>и</w:t>
      </w:r>
      <w:r>
        <w:rPr>
          <w:spacing w:val="-1"/>
        </w:rPr>
        <w:t xml:space="preserve"> </w:t>
      </w:r>
      <w:r>
        <w:t>давать оценку</w:t>
      </w:r>
      <w:r>
        <w:rPr>
          <w:spacing w:val="-9"/>
        </w:rPr>
        <w:t xml:space="preserve"> </w:t>
      </w:r>
      <w:r>
        <w:t>качества</w:t>
      </w:r>
      <w:r>
        <w:rPr>
          <w:spacing w:val="-2"/>
        </w:rPr>
        <w:t xml:space="preserve"> </w:t>
      </w:r>
      <w:r>
        <w:t>выполнения</w:t>
      </w:r>
      <w:r>
        <w:rPr>
          <w:spacing w:val="1"/>
        </w:rPr>
        <w:t xml:space="preserve"> </w:t>
      </w:r>
      <w:r>
        <w:t>упражнений.</w:t>
      </w:r>
    </w:p>
    <w:p w:rsidR="001B41ED" w:rsidRDefault="007E4F6E">
      <w:pPr>
        <w:pStyle w:val="a3"/>
        <w:spacing w:line="276" w:lineRule="auto"/>
        <w:ind w:left="370" w:right="798"/>
        <w:jc w:val="both"/>
      </w:pPr>
      <w:r>
        <w:t>Поддерживает стремление творчески использовать двигательный опыт в самостоятельной деятельности и на занятиях гимнастикой,</w:t>
      </w:r>
      <w:r>
        <w:rPr>
          <w:spacing w:val="1"/>
        </w:rPr>
        <w:t xml:space="preserve"> </w:t>
      </w:r>
      <w:r>
        <w:t>самостоятельно</w:t>
      </w:r>
      <w:r>
        <w:rPr>
          <w:spacing w:val="1"/>
        </w:rPr>
        <w:t xml:space="preserve"> </w:t>
      </w:r>
      <w:r>
        <w:t>организовывать</w:t>
      </w:r>
      <w:r>
        <w:rPr>
          <w:spacing w:val="1"/>
        </w:rPr>
        <w:t xml:space="preserve"> </w:t>
      </w:r>
      <w:r>
        <w:t>и</w:t>
      </w:r>
      <w:r>
        <w:rPr>
          <w:spacing w:val="1"/>
        </w:rPr>
        <w:t xml:space="preserve"> </w:t>
      </w:r>
      <w:r>
        <w:t>придумывать</w:t>
      </w:r>
      <w:r>
        <w:rPr>
          <w:spacing w:val="1"/>
        </w:rPr>
        <w:t xml:space="preserve"> </w:t>
      </w:r>
      <w:r>
        <w:t>подвижные</w:t>
      </w:r>
      <w:r>
        <w:rPr>
          <w:spacing w:val="1"/>
        </w:rPr>
        <w:t xml:space="preserve"> </w:t>
      </w:r>
      <w:r>
        <w:t>игры,</w:t>
      </w:r>
      <w:r>
        <w:rPr>
          <w:spacing w:val="1"/>
        </w:rPr>
        <w:t xml:space="preserve"> </w:t>
      </w:r>
      <w:r>
        <w:t>общеразвивающие</w:t>
      </w:r>
      <w:r>
        <w:rPr>
          <w:spacing w:val="1"/>
        </w:rPr>
        <w:t xml:space="preserve"> </w:t>
      </w:r>
      <w:r>
        <w:t>упражнения,</w:t>
      </w:r>
      <w:r>
        <w:rPr>
          <w:spacing w:val="1"/>
        </w:rPr>
        <w:t xml:space="preserve"> </w:t>
      </w:r>
      <w:r>
        <w:t>комбинировать</w:t>
      </w:r>
      <w:r>
        <w:rPr>
          <w:spacing w:val="1"/>
        </w:rPr>
        <w:t xml:space="preserve"> </w:t>
      </w:r>
      <w:r>
        <w:t>их</w:t>
      </w:r>
      <w:r>
        <w:rPr>
          <w:spacing w:val="1"/>
        </w:rPr>
        <w:t xml:space="preserve"> </w:t>
      </w:r>
      <w:r>
        <w:t>элементы,</w:t>
      </w:r>
      <w:r>
        <w:rPr>
          <w:spacing w:val="1"/>
        </w:rPr>
        <w:t xml:space="preserve"> </w:t>
      </w:r>
      <w:r>
        <w:t>импровизировать.</w:t>
      </w:r>
    </w:p>
    <w:p w:rsidR="001B41ED" w:rsidRDefault="007E4F6E">
      <w:pPr>
        <w:pStyle w:val="a3"/>
        <w:spacing w:line="276" w:lineRule="auto"/>
        <w:ind w:left="370" w:right="787"/>
        <w:jc w:val="both"/>
      </w:pPr>
      <w:r>
        <w:t>Педагог продолжает приобщать детей к здоровому образу жизни: расширяет и уточняет представления о факторах, влияющих на</w:t>
      </w:r>
      <w:r>
        <w:rPr>
          <w:spacing w:val="1"/>
        </w:rPr>
        <w:t xml:space="preserve"> </w:t>
      </w:r>
      <w:r>
        <w:t>здоровье, способах его сохранения и укрепления, оздоровительных мероприятиях, поддерживает интерес к физической культуре, спорту и</w:t>
      </w:r>
      <w:r>
        <w:rPr>
          <w:spacing w:val="1"/>
        </w:rPr>
        <w:t xml:space="preserve"> </w:t>
      </w:r>
      <w:r>
        <w:t>туризму, активному отдыху, воспитывает полезные привычки, осознанное, заботливое, бережное отношение к своему здоровью и здоровью</w:t>
      </w:r>
      <w:r>
        <w:rPr>
          <w:spacing w:val="1"/>
        </w:rPr>
        <w:t xml:space="preserve"> </w:t>
      </w:r>
      <w:r>
        <w:t>окружающих.</w:t>
      </w:r>
    </w:p>
    <w:p w:rsidR="001B41ED" w:rsidRDefault="007E4F6E" w:rsidP="008F7D5A">
      <w:pPr>
        <w:pStyle w:val="a4"/>
        <w:numPr>
          <w:ilvl w:val="0"/>
          <w:numId w:val="251"/>
        </w:numPr>
        <w:tabs>
          <w:tab w:val="left" w:pos="1350"/>
        </w:tabs>
        <w:spacing w:before="1" w:line="264" w:lineRule="auto"/>
        <w:ind w:right="1191" w:firstLine="0"/>
        <w:jc w:val="both"/>
        <w:rPr>
          <w:sz w:val="24"/>
        </w:rPr>
      </w:pPr>
      <w:r>
        <w:rPr>
          <w:b/>
          <w:i/>
          <w:sz w:val="24"/>
        </w:rPr>
        <w:t xml:space="preserve">Основная гимнастика </w:t>
      </w:r>
      <w:r>
        <w:rPr>
          <w:sz w:val="24"/>
        </w:rPr>
        <w:t>(основные движения, общеразвивающие упражнения, ритмическая гимнастика и строевые упражнения).</w:t>
      </w:r>
      <w:r>
        <w:rPr>
          <w:spacing w:val="-57"/>
          <w:sz w:val="24"/>
        </w:rPr>
        <w:t xml:space="preserve"> </w:t>
      </w:r>
      <w:r>
        <w:rPr>
          <w:sz w:val="24"/>
        </w:rPr>
        <w:t>Основные</w:t>
      </w:r>
      <w:r>
        <w:rPr>
          <w:spacing w:val="-3"/>
          <w:sz w:val="24"/>
        </w:rPr>
        <w:t xml:space="preserve"> </w:t>
      </w:r>
      <w:r>
        <w:rPr>
          <w:sz w:val="24"/>
        </w:rPr>
        <w:t>движения:</w:t>
      </w:r>
    </w:p>
    <w:p w:rsidR="001B41ED" w:rsidRDefault="007E4F6E">
      <w:pPr>
        <w:pStyle w:val="a3"/>
        <w:spacing w:before="13" w:line="276" w:lineRule="auto"/>
        <w:ind w:left="370" w:right="787"/>
        <w:jc w:val="both"/>
      </w:pPr>
      <w:r>
        <w:t>бросание, катание, ловля, метание: бросание мяча вверх, о землю и ловля его двумя руками не менее 20 раз подряд, одной рукой не</w:t>
      </w:r>
      <w:r>
        <w:rPr>
          <w:spacing w:val="1"/>
        </w:rPr>
        <w:t xml:space="preserve"> </w:t>
      </w:r>
      <w:r>
        <w:t>менее</w:t>
      </w:r>
      <w:r>
        <w:rPr>
          <w:spacing w:val="1"/>
        </w:rPr>
        <w:t xml:space="preserve"> </w:t>
      </w:r>
      <w:r>
        <w:t>10</w:t>
      </w:r>
      <w:r>
        <w:rPr>
          <w:spacing w:val="1"/>
        </w:rPr>
        <w:t xml:space="preserve"> </w:t>
      </w:r>
      <w:r>
        <w:t>раз;</w:t>
      </w:r>
      <w:r>
        <w:rPr>
          <w:spacing w:val="1"/>
        </w:rPr>
        <w:t xml:space="preserve"> </w:t>
      </w:r>
      <w:r>
        <w:t>передача</w:t>
      </w:r>
      <w:r>
        <w:rPr>
          <w:spacing w:val="1"/>
        </w:rPr>
        <w:t xml:space="preserve"> </w:t>
      </w:r>
      <w:r>
        <w:t>и</w:t>
      </w:r>
      <w:r>
        <w:rPr>
          <w:spacing w:val="1"/>
        </w:rPr>
        <w:t xml:space="preserve"> </w:t>
      </w:r>
      <w:r>
        <w:t>перебрасывание</w:t>
      </w:r>
      <w:r>
        <w:rPr>
          <w:spacing w:val="1"/>
        </w:rPr>
        <w:t xml:space="preserve"> </w:t>
      </w:r>
      <w:r>
        <w:t>мяча</w:t>
      </w:r>
      <w:r>
        <w:rPr>
          <w:spacing w:val="1"/>
        </w:rPr>
        <w:t xml:space="preserve"> </w:t>
      </w:r>
      <w:r>
        <w:t>друг</w:t>
      </w:r>
      <w:r>
        <w:rPr>
          <w:spacing w:val="1"/>
        </w:rPr>
        <w:t xml:space="preserve"> </w:t>
      </w:r>
      <w:r>
        <w:t>другу</w:t>
      </w:r>
      <w:r>
        <w:rPr>
          <w:spacing w:val="1"/>
        </w:rPr>
        <w:t xml:space="preserve"> </w:t>
      </w:r>
      <w:r>
        <w:t>сидя</w:t>
      </w:r>
      <w:r>
        <w:rPr>
          <w:spacing w:val="1"/>
        </w:rPr>
        <w:t xml:space="preserve"> </w:t>
      </w:r>
      <w:r>
        <w:t>по-турецки,</w:t>
      </w:r>
      <w:r>
        <w:rPr>
          <w:spacing w:val="1"/>
        </w:rPr>
        <w:t xml:space="preserve"> </w:t>
      </w:r>
      <w:r>
        <w:t>лежа</w:t>
      </w:r>
      <w:r>
        <w:rPr>
          <w:spacing w:val="1"/>
        </w:rPr>
        <w:t xml:space="preserve"> </w:t>
      </w:r>
      <w:r>
        <w:t>на</w:t>
      </w:r>
      <w:r>
        <w:rPr>
          <w:spacing w:val="1"/>
        </w:rPr>
        <w:t xml:space="preserve"> </w:t>
      </w:r>
      <w:r>
        <w:t>животе</w:t>
      </w:r>
      <w:r>
        <w:rPr>
          <w:spacing w:val="1"/>
        </w:rPr>
        <w:t xml:space="preserve"> </w:t>
      </w:r>
      <w:r>
        <w:t>и</w:t>
      </w:r>
      <w:r>
        <w:rPr>
          <w:spacing w:val="1"/>
        </w:rPr>
        <w:t xml:space="preserve"> </w:t>
      </w:r>
      <w:r>
        <w:t>на</w:t>
      </w:r>
      <w:r>
        <w:rPr>
          <w:spacing w:val="1"/>
        </w:rPr>
        <w:t xml:space="preserve"> </w:t>
      </w:r>
      <w:r>
        <w:t>спине,</w:t>
      </w:r>
      <w:r>
        <w:rPr>
          <w:spacing w:val="1"/>
        </w:rPr>
        <w:t xml:space="preserve"> </w:t>
      </w:r>
      <w:r>
        <w:t>в</w:t>
      </w:r>
      <w:r>
        <w:rPr>
          <w:spacing w:val="1"/>
        </w:rPr>
        <w:t xml:space="preserve"> </w:t>
      </w:r>
      <w:r>
        <w:t>ходьбе;</w:t>
      </w:r>
      <w:r>
        <w:rPr>
          <w:spacing w:val="1"/>
        </w:rPr>
        <w:t xml:space="preserve"> </w:t>
      </w:r>
      <w:r>
        <w:t>прокатывание</w:t>
      </w:r>
      <w:r>
        <w:rPr>
          <w:spacing w:val="1"/>
        </w:rPr>
        <w:t xml:space="preserve"> </w:t>
      </w:r>
      <w:r>
        <w:t>и</w:t>
      </w:r>
      <w:r>
        <w:rPr>
          <w:spacing w:val="1"/>
        </w:rPr>
        <w:t xml:space="preserve"> </w:t>
      </w:r>
      <w:r>
        <w:t>перебрасывание друг другу набивных мячей; перебрасывание мяча друг другу снизу, от груди, сверху двумя руками; одной рукой от плеча;</w:t>
      </w:r>
      <w:r>
        <w:rPr>
          <w:spacing w:val="1"/>
        </w:rPr>
        <w:t xml:space="preserve"> </w:t>
      </w:r>
      <w:r>
        <w:t>передача мяча с отскоком от пола из одной руки в другую; метание в цель из положения стоя на коленях и сидя; метание вдаль, метание в</w:t>
      </w:r>
      <w:r>
        <w:rPr>
          <w:spacing w:val="1"/>
        </w:rPr>
        <w:t xml:space="preserve"> </w:t>
      </w:r>
      <w:r>
        <w:t>движущуюся цель; забрасывание мяча в баскетбольную корзину; катание мяча правой и левой ногой по прямой, в цель, между предметами,</w:t>
      </w:r>
      <w:r>
        <w:rPr>
          <w:spacing w:val="1"/>
        </w:rPr>
        <w:t xml:space="preserve"> </w:t>
      </w:r>
      <w:r>
        <w:t>друг</w:t>
      </w:r>
      <w:r>
        <w:rPr>
          <w:spacing w:val="-4"/>
        </w:rPr>
        <w:t xml:space="preserve"> </w:t>
      </w:r>
      <w:r>
        <w:t>другу;</w:t>
      </w:r>
      <w:r>
        <w:rPr>
          <w:spacing w:val="-2"/>
        </w:rPr>
        <w:t xml:space="preserve"> </w:t>
      </w:r>
      <w:r>
        <w:t>ведение</w:t>
      </w:r>
      <w:r>
        <w:rPr>
          <w:spacing w:val="-3"/>
        </w:rPr>
        <w:t xml:space="preserve"> </w:t>
      </w:r>
      <w:r>
        <w:t>мяча,</w:t>
      </w:r>
      <w:r>
        <w:rPr>
          <w:spacing w:val="-2"/>
        </w:rPr>
        <w:t xml:space="preserve"> </w:t>
      </w:r>
      <w:r>
        <w:t>продвигаясь</w:t>
      </w:r>
      <w:r>
        <w:rPr>
          <w:spacing w:val="-2"/>
        </w:rPr>
        <w:t xml:space="preserve"> </w:t>
      </w:r>
      <w:r>
        <w:t>между</w:t>
      </w:r>
      <w:r>
        <w:rPr>
          <w:spacing w:val="-5"/>
        </w:rPr>
        <w:t xml:space="preserve"> </w:t>
      </w:r>
      <w:r>
        <w:t>предметами,</w:t>
      </w:r>
      <w:r>
        <w:rPr>
          <w:spacing w:val="-2"/>
        </w:rPr>
        <w:t xml:space="preserve"> </w:t>
      </w:r>
      <w:r>
        <w:t>по</w:t>
      </w:r>
      <w:r>
        <w:rPr>
          <w:spacing w:val="-3"/>
        </w:rPr>
        <w:t xml:space="preserve"> </w:t>
      </w:r>
      <w:r>
        <w:t>кругу; ведение</w:t>
      </w:r>
      <w:r>
        <w:rPr>
          <w:spacing w:val="-3"/>
        </w:rPr>
        <w:t xml:space="preserve"> </w:t>
      </w:r>
      <w:r>
        <w:t>мяча</w:t>
      </w:r>
      <w:r>
        <w:rPr>
          <w:spacing w:val="-1"/>
        </w:rPr>
        <w:t xml:space="preserve"> </w:t>
      </w:r>
      <w:r>
        <w:t>с</w:t>
      </w:r>
      <w:r>
        <w:rPr>
          <w:spacing w:val="-3"/>
        </w:rPr>
        <w:t xml:space="preserve"> </w:t>
      </w:r>
      <w:r>
        <w:t>выполнением</w:t>
      </w:r>
      <w:r>
        <w:rPr>
          <w:spacing w:val="-3"/>
        </w:rPr>
        <w:t xml:space="preserve"> </w:t>
      </w:r>
      <w:r>
        <w:t>заданий</w:t>
      </w:r>
      <w:r>
        <w:rPr>
          <w:spacing w:val="-3"/>
        </w:rPr>
        <w:t xml:space="preserve"> </w:t>
      </w:r>
      <w:r>
        <w:t>(поворотом,</w:t>
      </w:r>
      <w:r>
        <w:rPr>
          <w:spacing w:val="-2"/>
        </w:rPr>
        <w:t xml:space="preserve"> </w:t>
      </w:r>
      <w:r>
        <w:t>передачей</w:t>
      </w:r>
      <w:r>
        <w:rPr>
          <w:spacing w:val="-2"/>
        </w:rPr>
        <w:t xml:space="preserve"> </w:t>
      </w:r>
      <w:r>
        <w:t>другому).</w:t>
      </w:r>
    </w:p>
    <w:p w:rsidR="001B41ED" w:rsidRDefault="007E4F6E">
      <w:pPr>
        <w:pStyle w:val="a3"/>
        <w:spacing w:line="276" w:lineRule="auto"/>
        <w:ind w:left="370" w:right="785"/>
        <w:jc w:val="both"/>
      </w:pPr>
      <w:r>
        <w:t>ползание,</w:t>
      </w:r>
      <w:r>
        <w:rPr>
          <w:spacing w:val="4"/>
        </w:rPr>
        <w:t xml:space="preserve"> </w:t>
      </w:r>
      <w:r>
        <w:t>лазанье:</w:t>
      </w:r>
      <w:r>
        <w:rPr>
          <w:spacing w:val="3"/>
        </w:rPr>
        <w:t xml:space="preserve"> </w:t>
      </w:r>
      <w:r>
        <w:t>ползание</w:t>
      </w:r>
      <w:r>
        <w:rPr>
          <w:spacing w:val="4"/>
        </w:rPr>
        <w:t xml:space="preserve"> </w:t>
      </w:r>
      <w:r>
        <w:t>на</w:t>
      </w:r>
      <w:r>
        <w:rPr>
          <w:spacing w:val="4"/>
        </w:rPr>
        <w:t xml:space="preserve"> </w:t>
      </w:r>
      <w:r>
        <w:t>четвереньках</w:t>
      </w:r>
      <w:r>
        <w:rPr>
          <w:spacing w:val="4"/>
        </w:rPr>
        <w:t xml:space="preserve"> </w:t>
      </w:r>
      <w:r>
        <w:t>по</w:t>
      </w:r>
      <w:r>
        <w:rPr>
          <w:spacing w:val="4"/>
        </w:rPr>
        <w:t xml:space="preserve"> </w:t>
      </w:r>
      <w:r>
        <w:t>гимнастической</w:t>
      </w:r>
      <w:r>
        <w:rPr>
          <w:spacing w:val="5"/>
        </w:rPr>
        <w:t xml:space="preserve"> </w:t>
      </w:r>
      <w:r>
        <w:t>скамейке</w:t>
      </w:r>
      <w:r>
        <w:rPr>
          <w:spacing w:val="4"/>
        </w:rPr>
        <w:t xml:space="preserve"> </w:t>
      </w:r>
      <w:r>
        <w:t>вперед</w:t>
      </w:r>
      <w:r>
        <w:rPr>
          <w:spacing w:val="5"/>
        </w:rPr>
        <w:t xml:space="preserve"> </w:t>
      </w:r>
      <w:r>
        <w:t>и</w:t>
      </w:r>
      <w:r>
        <w:rPr>
          <w:spacing w:val="6"/>
        </w:rPr>
        <w:t xml:space="preserve"> </w:t>
      </w:r>
      <w:r>
        <w:t>назад;</w:t>
      </w:r>
      <w:r>
        <w:rPr>
          <w:spacing w:val="3"/>
        </w:rPr>
        <w:t xml:space="preserve"> </w:t>
      </w:r>
      <w:r>
        <w:t>на</w:t>
      </w:r>
      <w:r>
        <w:rPr>
          <w:spacing w:val="1"/>
        </w:rPr>
        <w:t xml:space="preserve"> </w:t>
      </w:r>
      <w:r>
        <w:t>животе</w:t>
      </w:r>
      <w:r>
        <w:rPr>
          <w:spacing w:val="4"/>
        </w:rPr>
        <w:t xml:space="preserve"> </w:t>
      </w:r>
      <w:r>
        <w:t>и</w:t>
      </w:r>
      <w:r>
        <w:rPr>
          <w:spacing w:val="3"/>
        </w:rPr>
        <w:t xml:space="preserve"> </w:t>
      </w:r>
      <w:r>
        <w:t>на</w:t>
      </w:r>
      <w:r>
        <w:rPr>
          <w:spacing w:val="4"/>
        </w:rPr>
        <w:t xml:space="preserve"> </w:t>
      </w:r>
      <w:r>
        <w:t>спине,</w:t>
      </w:r>
      <w:r>
        <w:rPr>
          <w:spacing w:val="4"/>
        </w:rPr>
        <w:t xml:space="preserve"> </w:t>
      </w:r>
      <w:r>
        <w:t>отталкиваясь</w:t>
      </w:r>
      <w:r>
        <w:rPr>
          <w:spacing w:val="5"/>
        </w:rPr>
        <w:t xml:space="preserve"> </w:t>
      </w:r>
      <w:r>
        <w:t>руками</w:t>
      </w:r>
      <w:r>
        <w:rPr>
          <w:spacing w:val="1"/>
        </w:rPr>
        <w:t xml:space="preserve"> </w:t>
      </w:r>
      <w:r>
        <w:t>и ногами; влезание на гимнастическую стенку до верха и спуск с нее чередующимся шагом одноименным и разноименным способом;</w:t>
      </w:r>
      <w:r>
        <w:rPr>
          <w:spacing w:val="1"/>
        </w:rPr>
        <w:t xml:space="preserve"> </w:t>
      </w:r>
      <w:r>
        <w:t>перелезание с пролета на пролет по диагонали; пролезание в обруч разными способами; лазанье по веревочной лестнице; выполнение</w:t>
      </w:r>
      <w:r>
        <w:rPr>
          <w:spacing w:val="1"/>
        </w:rPr>
        <w:t xml:space="preserve"> </w:t>
      </w:r>
      <w:r>
        <w:t>упражнений на канате (захват каната ступнями ног, выпрямление ног с одновременным сгибанием рук, перехватывание каната руками);</w:t>
      </w:r>
      <w:r>
        <w:rPr>
          <w:spacing w:val="1"/>
        </w:rPr>
        <w:t xml:space="preserve"> </w:t>
      </w:r>
      <w:r>
        <w:t>влезание</w:t>
      </w:r>
      <w:r>
        <w:rPr>
          <w:spacing w:val="-2"/>
        </w:rPr>
        <w:t xml:space="preserve"> </w:t>
      </w:r>
      <w:r>
        <w:t>по канату</w:t>
      </w:r>
      <w:r>
        <w:rPr>
          <w:spacing w:val="-8"/>
        </w:rPr>
        <w:t xml:space="preserve"> </w:t>
      </w:r>
      <w:r>
        <w:t>на</w:t>
      </w:r>
      <w:r>
        <w:rPr>
          <w:spacing w:val="-1"/>
        </w:rPr>
        <w:t xml:space="preserve"> </w:t>
      </w:r>
      <w:r>
        <w:t>доступную высоту;</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8" w:lineRule="auto"/>
        <w:ind w:left="370" w:right="789"/>
        <w:jc w:val="both"/>
      </w:pPr>
      <w:r>
        <w:lastRenderedPageBreak/>
        <w:t>ходьба: ходьба обычная, гимнастическим шагом, скрестным шагом, спиной вперед; выпадами, с закрытыми глазами, приставными</w:t>
      </w:r>
      <w:r>
        <w:rPr>
          <w:spacing w:val="1"/>
        </w:rPr>
        <w:t xml:space="preserve"> </w:t>
      </w:r>
      <w:r>
        <w:t>шагами</w:t>
      </w:r>
      <w:r>
        <w:rPr>
          <w:spacing w:val="-1"/>
        </w:rPr>
        <w:t xml:space="preserve"> </w:t>
      </w:r>
      <w:r>
        <w:t>назад; в</w:t>
      </w:r>
      <w:r>
        <w:rPr>
          <w:spacing w:val="-1"/>
        </w:rPr>
        <w:t xml:space="preserve"> </w:t>
      </w:r>
      <w:r>
        <w:t>приседе, с</w:t>
      </w:r>
      <w:r>
        <w:rPr>
          <w:spacing w:val="-2"/>
        </w:rPr>
        <w:t xml:space="preserve"> </w:t>
      </w:r>
      <w:r>
        <w:t>различными движениями рук, в</w:t>
      </w:r>
      <w:r>
        <w:rPr>
          <w:spacing w:val="-2"/>
        </w:rPr>
        <w:t xml:space="preserve"> </w:t>
      </w:r>
      <w:r>
        <w:t>различных</w:t>
      </w:r>
      <w:r>
        <w:rPr>
          <w:spacing w:val="1"/>
        </w:rPr>
        <w:t xml:space="preserve"> </w:t>
      </w:r>
      <w:r>
        <w:t>построениях;</w:t>
      </w:r>
    </w:p>
    <w:p w:rsidR="001B41ED" w:rsidRDefault="007E4F6E">
      <w:pPr>
        <w:pStyle w:val="a3"/>
        <w:spacing w:line="276" w:lineRule="auto"/>
        <w:ind w:left="370" w:right="787"/>
        <w:jc w:val="both"/>
      </w:pPr>
      <w:r>
        <w:t>бег: бег в колонне по одному, врассыпную, парами, тройками, четверками; с остановкой по сигналу, в сочетании с прыжками (с линии</w:t>
      </w:r>
      <w:r>
        <w:rPr>
          <w:spacing w:val="-57"/>
        </w:rPr>
        <w:t xml:space="preserve"> </w:t>
      </w:r>
      <w:r>
        <w:t>на линию, из кружка в кружок); высоко поднимая колени, стараясь коснуться коленями ладоней согнутых в локтях рук; с захлестыванием</w:t>
      </w:r>
      <w:r>
        <w:rPr>
          <w:spacing w:val="1"/>
        </w:rPr>
        <w:t xml:space="preserve"> </w:t>
      </w:r>
      <w:r>
        <w:t>голени</w:t>
      </w:r>
      <w:r>
        <w:rPr>
          <w:spacing w:val="-4"/>
        </w:rPr>
        <w:t xml:space="preserve"> </w:t>
      </w:r>
      <w:r>
        <w:t>назад;</w:t>
      </w:r>
      <w:r>
        <w:rPr>
          <w:spacing w:val="-7"/>
        </w:rPr>
        <w:t xml:space="preserve"> </w:t>
      </w:r>
      <w:r>
        <w:t>выбрасывая</w:t>
      </w:r>
      <w:r>
        <w:rPr>
          <w:spacing w:val="-4"/>
        </w:rPr>
        <w:t xml:space="preserve"> </w:t>
      </w:r>
      <w:r>
        <w:t>прямые</w:t>
      </w:r>
      <w:r>
        <w:rPr>
          <w:spacing w:val="-6"/>
        </w:rPr>
        <w:t xml:space="preserve"> </w:t>
      </w:r>
      <w:r>
        <w:t>ноги</w:t>
      </w:r>
      <w:r>
        <w:rPr>
          <w:spacing w:val="-3"/>
        </w:rPr>
        <w:t xml:space="preserve"> </w:t>
      </w:r>
      <w:r>
        <w:t>вперед;</w:t>
      </w:r>
      <w:r>
        <w:rPr>
          <w:spacing w:val="-7"/>
        </w:rPr>
        <w:t xml:space="preserve"> </w:t>
      </w:r>
      <w:r>
        <w:t>бег</w:t>
      </w:r>
      <w:r>
        <w:rPr>
          <w:spacing w:val="-4"/>
        </w:rPr>
        <w:t xml:space="preserve"> </w:t>
      </w:r>
      <w:r>
        <w:t>10</w:t>
      </w:r>
      <w:r>
        <w:rPr>
          <w:spacing w:val="-5"/>
        </w:rPr>
        <w:t xml:space="preserve"> </w:t>
      </w:r>
      <w:r>
        <w:t>м</w:t>
      </w:r>
      <w:r>
        <w:rPr>
          <w:spacing w:val="-5"/>
        </w:rPr>
        <w:t xml:space="preserve"> </w:t>
      </w:r>
      <w:r>
        <w:t>с</w:t>
      </w:r>
      <w:r>
        <w:rPr>
          <w:spacing w:val="-6"/>
        </w:rPr>
        <w:t xml:space="preserve"> </w:t>
      </w:r>
      <w:r>
        <w:t>наименьшим</w:t>
      </w:r>
      <w:r>
        <w:rPr>
          <w:spacing w:val="-7"/>
        </w:rPr>
        <w:t xml:space="preserve"> </w:t>
      </w:r>
      <w:r>
        <w:t>числом</w:t>
      </w:r>
      <w:r>
        <w:rPr>
          <w:spacing w:val="-5"/>
        </w:rPr>
        <w:t xml:space="preserve"> </w:t>
      </w:r>
      <w:r>
        <w:t>шагов;</w:t>
      </w:r>
      <w:r>
        <w:rPr>
          <w:spacing w:val="-4"/>
        </w:rPr>
        <w:t xml:space="preserve"> </w:t>
      </w:r>
      <w:r>
        <w:t>медленный</w:t>
      </w:r>
      <w:r>
        <w:rPr>
          <w:spacing w:val="-4"/>
        </w:rPr>
        <w:t xml:space="preserve"> </w:t>
      </w:r>
      <w:r>
        <w:t>бег</w:t>
      </w:r>
      <w:r>
        <w:rPr>
          <w:spacing w:val="-5"/>
        </w:rPr>
        <w:t xml:space="preserve"> </w:t>
      </w:r>
      <w:r>
        <w:t>до</w:t>
      </w:r>
      <w:r>
        <w:rPr>
          <w:spacing w:val="-4"/>
        </w:rPr>
        <w:t xml:space="preserve"> </w:t>
      </w:r>
      <w:r>
        <w:t>2-3</w:t>
      </w:r>
      <w:r>
        <w:rPr>
          <w:spacing w:val="-5"/>
        </w:rPr>
        <w:t xml:space="preserve"> </w:t>
      </w:r>
      <w:r>
        <w:t>минут;</w:t>
      </w:r>
      <w:r>
        <w:rPr>
          <w:spacing w:val="-3"/>
        </w:rPr>
        <w:t xml:space="preserve"> </w:t>
      </w:r>
      <w:r>
        <w:t>быстрый</w:t>
      </w:r>
      <w:r>
        <w:rPr>
          <w:spacing w:val="-4"/>
        </w:rPr>
        <w:t xml:space="preserve"> </w:t>
      </w:r>
      <w:r>
        <w:t>бег</w:t>
      </w:r>
      <w:r>
        <w:rPr>
          <w:spacing w:val="-4"/>
        </w:rPr>
        <w:t xml:space="preserve"> </w:t>
      </w:r>
      <w:r>
        <w:t>20</w:t>
      </w:r>
      <w:r>
        <w:rPr>
          <w:spacing w:val="-5"/>
        </w:rPr>
        <w:t xml:space="preserve"> </w:t>
      </w:r>
      <w:r>
        <w:t>м</w:t>
      </w:r>
      <w:r>
        <w:rPr>
          <w:spacing w:val="-5"/>
        </w:rPr>
        <w:t xml:space="preserve"> </w:t>
      </w:r>
      <w:r>
        <w:t>2-3</w:t>
      </w:r>
      <w:r>
        <w:rPr>
          <w:spacing w:val="-5"/>
        </w:rPr>
        <w:t xml:space="preserve"> </w:t>
      </w:r>
      <w:r>
        <w:t>раза</w:t>
      </w:r>
      <w:r>
        <w:rPr>
          <w:spacing w:val="-58"/>
        </w:rPr>
        <w:t xml:space="preserve"> </w:t>
      </w:r>
      <w:r>
        <w:t>с перерывами; челночный бег 3x10 м; бег наперегонки; бег из разных исходных положений (лежа на животе, ногами по направлению к</w:t>
      </w:r>
      <w:r>
        <w:rPr>
          <w:spacing w:val="1"/>
        </w:rPr>
        <w:t xml:space="preserve"> </w:t>
      </w:r>
      <w:r>
        <w:t>движению,</w:t>
      </w:r>
      <w:r>
        <w:rPr>
          <w:spacing w:val="-1"/>
        </w:rPr>
        <w:t xml:space="preserve"> </w:t>
      </w:r>
      <w:r>
        <w:t>сидя</w:t>
      </w:r>
      <w:r>
        <w:rPr>
          <w:spacing w:val="-4"/>
        </w:rPr>
        <w:t xml:space="preserve"> </w:t>
      </w:r>
      <w:r>
        <w:t>по-турецки,</w:t>
      </w:r>
      <w:r>
        <w:rPr>
          <w:spacing w:val="-1"/>
        </w:rPr>
        <w:t xml:space="preserve"> </w:t>
      </w:r>
      <w:r>
        <w:t>лежа</w:t>
      </w:r>
      <w:r>
        <w:rPr>
          <w:spacing w:val="-3"/>
        </w:rPr>
        <w:t xml:space="preserve"> </w:t>
      </w:r>
      <w:r>
        <w:t>на</w:t>
      </w:r>
      <w:r>
        <w:rPr>
          <w:spacing w:val="-2"/>
        </w:rPr>
        <w:t xml:space="preserve"> </w:t>
      </w:r>
      <w:r>
        <w:t>спине,</w:t>
      </w:r>
      <w:r>
        <w:rPr>
          <w:spacing w:val="-1"/>
        </w:rPr>
        <w:t xml:space="preserve"> </w:t>
      </w:r>
      <w:r>
        <w:t>головой</w:t>
      </w:r>
      <w:r>
        <w:rPr>
          <w:spacing w:val="-1"/>
        </w:rPr>
        <w:t xml:space="preserve"> </w:t>
      </w:r>
      <w:r>
        <w:t>к направлению</w:t>
      </w:r>
      <w:r>
        <w:rPr>
          <w:spacing w:val="-1"/>
        </w:rPr>
        <w:t xml:space="preserve"> </w:t>
      </w:r>
      <w:r>
        <w:t>бега);</w:t>
      </w:r>
      <w:r>
        <w:rPr>
          <w:spacing w:val="-1"/>
        </w:rPr>
        <w:t xml:space="preserve"> </w:t>
      </w:r>
      <w:r>
        <w:t>бег</w:t>
      </w:r>
      <w:r>
        <w:rPr>
          <w:spacing w:val="1"/>
        </w:rPr>
        <w:t xml:space="preserve"> </w:t>
      </w:r>
      <w:r>
        <w:t>со</w:t>
      </w:r>
      <w:r>
        <w:rPr>
          <w:spacing w:val="-1"/>
        </w:rPr>
        <w:t xml:space="preserve"> </w:t>
      </w:r>
      <w:r>
        <w:t>скакалкой,</w:t>
      </w:r>
      <w:r>
        <w:rPr>
          <w:spacing w:val="-1"/>
        </w:rPr>
        <w:t xml:space="preserve"> </w:t>
      </w:r>
      <w:r>
        <w:t>бег</w:t>
      </w:r>
      <w:r>
        <w:rPr>
          <w:spacing w:val="-2"/>
        </w:rPr>
        <w:t xml:space="preserve"> </w:t>
      </w:r>
      <w:r>
        <w:t>по</w:t>
      </w:r>
      <w:r>
        <w:rPr>
          <w:spacing w:val="-1"/>
        </w:rPr>
        <w:t xml:space="preserve"> </w:t>
      </w:r>
      <w:r>
        <w:t>пересеченной</w:t>
      </w:r>
      <w:r>
        <w:rPr>
          <w:spacing w:val="-1"/>
        </w:rPr>
        <w:t xml:space="preserve"> </w:t>
      </w:r>
      <w:r>
        <w:t>местности;</w:t>
      </w:r>
    </w:p>
    <w:p w:rsidR="001B41ED" w:rsidRDefault="007E4F6E">
      <w:pPr>
        <w:pStyle w:val="a3"/>
        <w:spacing w:line="276" w:lineRule="auto"/>
        <w:ind w:left="370" w:right="790"/>
        <w:jc w:val="both"/>
      </w:pPr>
      <w:r>
        <w:t>прыжки: подпрыгивания на двух ногах 30 раз в чередовании с ходьбой, на месте и с поворотом кругом; смещая ноги вправо-влево-</w:t>
      </w:r>
      <w:r>
        <w:rPr>
          <w:spacing w:val="1"/>
        </w:rPr>
        <w:t xml:space="preserve"> </w:t>
      </w:r>
      <w:r>
        <w:t>вперед-назад, с движениями рук; впрыгивание на предметы высотой 30 см с разбега 3 шага; подпрыгивания вверх из глубокого приседа;</w:t>
      </w:r>
      <w:r>
        <w:rPr>
          <w:spacing w:val="1"/>
        </w:rPr>
        <w:t xml:space="preserve"> </w:t>
      </w:r>
      <w:r>
        <w:t>прыжки</w:t>
      </w:r>
      <w:r>
        <w:rPr>
          <w:spacing w:val="-3"/>
        </w:rPr>
        <w:t xml:space="preserve"> </w:t>
      </w:r>
      <w:r>
        <w:t>на</w:t>
      </w:r>
      <w:r>
        <w:rPr>
          <w:spacing w:val="-1"/>
        </w:rPr>
        <w:t xml:space="preserve"> </w:t>
      </w:r>
      <w:r>
        <w:t>одной</w:t>
      </w:r>
      <w:r>
        <w:rPr>
          <w:spacing w:val="-2"/>
        </w:rPr>
        <w:t xml:space="preserve"> </w:t>
      </w:r>
      <w:r>
        <w:t>ноге, другой толкая перед</w:t>
      </w:r>
      <w:r>
        <w:rPr>
          <w:spacing w:val="-1"/>
        </w:rPr>
        <w:t xml:space="preserve"> </w:t>
      </w:r>
      <w:r>
        <w:t>собой</w:t>
      </w:r>
      <w:r>
        <w:rPr>
          <w:spacing w:val="1"/>
        </w:rPr>
        <w:t xml:space="preserve"> </w:t>
      </w:r>
      <w:r>
        <w:t>камешек; прыжки</w:t>
      </w:r>
      <w:r>
        <w:rPr>
          <w:spacing w:val="1"/>
        </w:rPr>
        <w:t xml:space="preserve"> </w:t>
      </w:r>
      <w:r>
        <w:t>в</w:t>
      </w:r>
      <w:r>
        <w:rPr>
          <w:spacing w:val="-3"/>
        </w:rPr>
        <w:t xml:space="preserve"> </w:t>
      </w:r>
      <w:r>
        <w:t>длину</w:t>
      </w:r>
      <w:r>
        <w:rPr>
          <w:spacing w:val="-8"/>
        </w:rPr>
        <w:t xml:space="preserve"> </w:t>
      </w:r>
      <w:r>
        <w:t>и</w:t>
      </w:r>
      <w:r>
        <w:rPr>
          <w:spacing w:val="-1"/>
        </w:rPr>
        <w:t xml:space="preserve"> </w:t>
      </w:r>
      <w:r>
        <w:t>в</w:t>
      </w:r>
      <w:r>
        <w:rPr>
          <w:spacing w:val="-1"/>
        </w:rPr>
        <w:t xml:space="preserve"> </w:t>
      </w:r>
      <w:r>
        <w:t>высоту</w:t>
      </w:r>
      <w:r>
        <w:rPr>
          <w:spacing w:val="-5"/>
        </w:rPr>
        <w:t xml:space="preserve"> </w:t>
      </w:r>
      <w:r>
        <w:t>с</w:t>
      </w:r>
      <w:r>
        <w:rPr>
          <w:spacing w:val="1"/>
        </w:rPr>
        <w:t xml:space="preserve"> </w:t>
      </w:r>
      <w:r>
        <w:t>места и с</w:t>
      </w:r>
      <w:r>
        <w:rPr>
          <w:spacing w:val="-1"/>
        </w:rPr>
        <w:t xml:space="preserve"> </w:t>
      </w:r>
      <w:r>
        <w:t>разбега</w:t>
      </w:r>
      <w:r>
        <w:rPr>
          <w:spacing w:val="-2"/>
        </w:rPr>
        <w:t xml:space="preserve"> </w:t>
      </w:r>
      <w:r>
        <w:t>на</w:t>
      </w:r>
      <w:r>
        <w:rPr>
          <w:spacing w:val="-1"/>
        </w:rPr>
        <w:t xml:space="preserve"> </w:t>
      </w:r>
      <w:r>
        <w:t>соревнование;</w:t>
      </w:r>
    </w:p>
    <w:p w:rsidR="001B41ED" w:rsidRDefault="007E4F6E">
      <w:pPr>
        <w:pStyle w:val="a3"/>
        <w:spacing w:line="276" w:lineRule="auto"/>
        <w:ind w:left="370" w:right="786"/>
        <w:jc w:val="right"/>
      </w:pPr>
      <w:r>
        <w:t>прыжки</w:t>
      </w:r>
      <w:r>
        <w:rPr>
          <w:spacing w:val="-11"/>
        </w:rPr>
        <w:t xml:space="preserve"> </w:t>
      </w:r>
      <w:r>
        <w:t>с</w:t>
      </w:r>
      <w:r>
        <w:rPr>
          <w:spacing w:val="-12"/>
        </w:rPr>
        <w:t xml:space="preserve"> </w:t>
      </w:r>
      <w:r>
        <w:t>короткой</w:t>
      </w:r>
      <w:r>
        <w:rPr>
          <w:spacing w:val="-10"/>
        </w:rPr>
        <w:t xml:space="preserve"> </w:t>
      </w:r>
      <w:r>
        <w:t>скакалкой:</w:t>
      </w:r>
      <w:r>
        <w:rPr>
          <w:spacing w:val="-14"/>
        </w:rPr>
        <w:t xml:space="preserve"> </w:t>
      </w:r>
      <w:r>
        <w:t>прыжки</w:t>
      </w:r>
      <w:r>
        <w:rPr>
          <w:spacing w:val="-12"/>
        </w:rPr>
        <w:t xml:space="preserve"> </w:t>
      </w:r>
      <w:r>
        <w:t>на</w:t>
      </w:r>
      <w:r>
        <w:rPr>
          <w:spacing w:val="-12"/>
        </w:rPr>
        <w:t xml:space="preserve"> </w:t>
      </w:r>
      <w:r>
        <w:t>двух</w:t>
      </w:r>
      <w:r>
        <w:rPr>
          <w:spacing w:val="-9"/>
        </w:rPr>
        <w:t xml:space="preserve"> </w:t>
      </w:r>
      <w:r>
        <w:t>ногах</w:t>
      </w:r>
      <w:r>
        <w:rPr>
          <w:spacing w:val="-10"/>
        </w:rPr>
        <w:t xml:space="preserve"> </w:t>
      </w:r>
      <w:r>
        <w:t>с</w:t>
      </w:r>
      <w:r>
        <w:rPr>
          <w:spacing w:val="-14"/>
        </w:rPr>
        <w:t xml:space="preserve"> </w:t>
      </w:r>
      <w:r>
        <w:t>промежуточными</w:t>
      </w:r>
      <w:r>
        <w:rPr>
          <w:spacing w:val="-10"/>
        </w:rPr>
        <w:t xml:space="preserve"> </w:t>
      </w:r>
      <w:r>
        <w:t>прыжками</w:t>
      </w:r>
      <w:r>
        <w:rPr>
          <w:spacing w:val="-11"/>
        </w:rPr>
        <w:t xml:space="preserve"> </w:t>
      </w:r>
      <w:r>
        <w:t>и</w:t>
      </w:r>
      <w:r>
        <w:rPr>
          <w:spacing w:val="-12"/>
        </w:rPr>
        <w:t xml:space="preserve"> </w:t>
      </w:r>
      <w:r>
        <w:t>без</w:t>
      </w:r>
      <w:r>
        <w:rPr>
          <w:spacing w:val="-13"/>
        </w:rPr>
        <w:t xml:space="preserve"> </w:t>
      </w:r>
      <w:r>
        <w:t>них;</w:t>
      </w:r>
      <w:r>
        <w:rPr>
          <w:spacing w:val="-13"/>
        </w:rPr>
        <w:t xml:space="preserve"> </w:t>
      </w:r>
      <w:r>
        <w:t>прыжки</w:t>
      </w:r>
      <w:r>
        <w:rPr>
          <w:spacing w:val="-11"/>
        </w:rPr>
        <w:t xml:space="preserve"> </w:t>
      </w:r>
      <w:r>
        <w:t>с</w:t>
      </w:r>
      <w:r>
        <w:rPr>
          <w:spacing w:val="-14"/>
        </w:rPr>
        <w:t xml:space="preserve"> </w:t>
      </w:r>
      <w:r>
        <w:t>ноги</w:t>
      </w:r>
      <w:r>
        <w:rPr>
          <w:spacing w:val="-13"/>
        </w:rPr>
        <w:t xml:space="preserve"> </w:t>
      </w:r>
      <w:r>
        <w:t>на</w:t>
      </w:r>
      <w:r>
        <w:rPr>
          <w:spacing w:val="-12"/>
        </w:rPr>
        <w:t xml:space="preserve"> </w:t>
      </w:r>
      <w:r>
        <w:t>ногу;</w:t>
      </w:r>
      <w:r>
        <w:rPr>
          <w:spacing w:val="-9"/>
        </w:rPr>
        <w:t xml:space="preserve"> </w:t>
      </w:r>
      <w:r>
        <w:t>бег</w:t>
      </w:r>
      <w:r>
        <w:rPr>
          <w:spacing w:val="-11"/>
        </w:rPr>
        <w:t xml:space="preserve"> </w:t>
      </w:r>
      <w:r>
        <w:t>со</w:t>
      </w:r>
      <w:r>
        <w:rPr>
          <w:spacing w:val="-11"/>
        </w:rPr>
        <w:t xml:space="preserve"> </w:t>
      </w:r>
      <w:r>
        <w:t>скакалкой;</w:t>
      </w:r>
      <w:r>
        <w:rPr>
          <w:spacing w:val="-57"/>
        </w:rPr>
        <w:t xml:space="preserve"> </w:t>
      </w:r>
      <w:r>
        <w:t>прыжки</w:t>
      </w:r>
      <w:r>
        <w:rPr>
          <w:spacing w:val="26"/>
        </w:rPr>
        <w:t xml:space="preserve"> </w:t>
      </w:r>
      <w:r>
        <w:t>через</w:t>
      </w:r>
      <w:r>
        <w:rPr>
          <w:spacing w:val="28"/>
        </w:rPr>
        <w:t xml:space="preserve"> </w:t>
      </w:r>
      <w:r>
        <w:t>обруч,</w:t>
      </w:r>
      <w:r>
        <w:rPr>
          <w:spacing w:val="27"/>
        </w:rPr>
        <w:t xml:space="preserve"> </w:t>
      </w:r>
      <w:r>
        <w:t>вращая</w:t>
      </w:r>
      <w:r>
        <w:rPr>
          <w:spacing w:val="27"/>
        </w:rPr>
        <w:t xml:space="preserve"> </w:t>
      </w:r>
      <w:r>
        <w:t>его</w:t>
      </w:r>
      <w:r>
        <w:rPr>
          <w:spacing w:val="27"/>
        </w:rPr>
        <w:t xml:space="preserve"> </w:t>
      </w:r>
      <w:r>
        <w:t>как</w:t>
      </w:r>
      <w:r>
        <w:rPr>
          <w:spacing w:val="28"/>
        </w:rPr>
        <w:t xml:space="preserve"> </w:t>
      </w:r>
      <w:r>
        <w:t>скакалку;</w:t>
      </w:r>
      <w:r>
        <w:rPr>
          <w:spacing w:val="27"/>
        </w:rPr>
        <w:t xml:space="preserve"> </w:t>
      </w:r>
      <w:r>
        <w:t>прыжки</w:t>
      </w:r>
      <w:r>
        <w:rPr>
          <w:spacing w:val="29"/>
        </w:rPr>
        <w:t xml:space="preserve"> </w:t>
      </w:r>
      <w:r>
        <w:t>через</w:t>
      </w:r>
      <w:r>
        <w:rPr>
          <w:spacing w:val="28"/>
        </w:rPr>
        <w:t xml:space="preserve"> </w:t>
      </w:r>
      <w:r>
        <w:t>длинную</w:t>
      </w:r>
      <w:r>
        <w:rPr>
          <w:spacing w:val="30"/>
        </w:rPr>
        <w:t xml:space="preserve"> </w:t>
      </w:r>
      <w:r>
        <w:t>скакалку:</w:t>
      </w:r>
      <w:r>
        <w:rPr>
          <w:spacing w:val="27"/>
        </w:rPr>
        <w:t xml:space="preserve"> </w:t>
      </w:r>
      <w:r>
        <w:t>пробегание</w:t>
      </w:r>
      <w:r>
        <w:rPr>
          <w:spacing w:val="27"/>
        </w:rPr>
        <w:t xml:space="preserve"> </w:t>
      </w:r>
      <w:r>
        <w:t>под</w:t>
      </w:r>
      <w:r>
        <w:rPr>
          <w:spacing w:val="25"/>
        </w:rPr>
        <w:t xml:space="preserve"> </w:t>
      </w:r>
      <w:r>
        <w:t>вращающейся</w:t>
      </w:r>
      <w:r>
        <w:rPr>
          <w:spacing w:val="27"/>
        </w:rPr>
        <w:t xml:space="preserve"> </w:t>
      </w:r>
      <w:r>
        <w:t>скакалкой,</w:t>
      </w:r>
      <w:r>
        <w:rPr>
          <w:spacing w:val="25"/>
        </w:rPr>
        <w:t xml:space="preserve"> </w:t>
      </w:r>
      <w:r>
        <w:t>прыжки</w:t>
      </w:r>
      <w:r>
        <w:rPr>
          <w:spacing w:val="28"/>
        </w:rPr>
        <w:t xml:space="preserve"> </w:t>
      </w:r>
      <w:r>
        <w:t>через</w:t>
      </w:r>
      <w:r>
        <w:rPr>
          <w:spacing w:val="1"/>
        </w:rPr>
        <w:t xml:space="preserve"> </w:t>
      </w:r>
      <w:r>
        <w:rPr>
          <w:spacing w:val="-1"/>
        </w:rPr>
        <w:t>вращающуюся</w:t>
      </w:r>
      <w:r>
        <w:rPr>
          <w:spacing w:val="-12"/>
        </w:rPr>
        <w:t xml:space="preserve"> </w:t>
      </w:r>
      <w:r>
        <w:rPr>
          <w:spacing w:val="-1"/>
        </w:rPr>
        <w:t>скакалку</w:t>
      </w:r>
      <w:r>
        <w:rPr>
          <w:spacing w:val="-14"/>
        </w:rPr>
        <w:t xml:space="preserve"> </w:t>
      </w:r>
      <w:r>
        <w:rPr>
          <w:spacing w:val="-1"/>
        </w:rPr>
        <w:t>с</w:t>
      </w:r>
      <w:r>
        <w:rPr>
          <w:spacing w:val="-11"/>
        </w:rPr>
        <w:t xml:space="preserve"> </w:t>
      </w:r>
      <w:r>
        <w:rPr>
          <w:spacing w:val="-1"/>
        </w:rPr>
        <w:t>места;</w:t>
      </w:r>
      <w:r>
        <w:rPr>
          <w:spacing w:val="-11"/>
        </w:rPr>
        <w:t xml:space="preserve"> </w:t>
      </w:r>
      <w:r>
        <w:rPr>
          <w:spacing w:val="-1"/>
        </w:rPr>
        <w:t>вбегание</w:t>
      </w:r>
      <w:r>
        <w:rPr>
          <w:spacing w:val="-13"/>
        </w:rPr>
        <w:t xml:space="preserve"> </w:t>
      </w:r>
      <w:r>
        <w:rPr>
          <w:spacing w:val="-1"/>
        </w:rPr>
        <w:t>под</w:t>
      </w:r>
      <w:r>
        <w:rPr>
          <w:spacing w:val="-11"/>
        </w:rPr>
        <w:t xml:space="preserve"> </w:t>
      </w:r>
      <w:r>
        <w:rPr>
          <w:spacing w:val="-1"/>
        </w:rPr>
        <w:t>вращающуюся</w:t>
      </w:r>
      <w:r>
        <w:rPr>
          <w:spacing w:val="-12"/>
        </w:rPr>
        <w:t xml:space="preserve"> </w:t>
      </w:r>
      <w:r>
        <w:t>скакалку</w:t>
      </w:r>
      <w:r>
        <w:rPr>
          <w:spacing w:val="-8"/>
        </w:rPr>
        <w:t xml:space="preserve"> </w:t>
      </w:r>
      <w:r>
        <w:t>-</w:t>
      </w:r>
      <w:r>
        <w:rPr>
          <w:spacing w:val="-11"/>
        </w:rPr>
        <w:t xml:space="preserve"> </w:t>
      </w:r>
      <w:r>
        <w:t>прыжок</w:t>
      </w:r>
      <w:r>
        <w:rPr>
          <w:spacing w:val="-11"/>
        </w:rPr>
        <w:t xml:space="preserve"> </w:t>
      </w:r>
      <w:r>
        <w:t>-</w:t>
      </w:r>
      <w:r>
        <w:rPr>
          <w:spacing w:val="-13"/>
        </w:rPr>
        <w:t xml:space="preserve"> </w:t>
      </w:r>
      <w:r>
        <w:t>выбегание;</w:t>
      </w:r>
      <w:r>
        <w:rPr>
          <w:spacing w:val="-11"/>
        </w:rPr>
        <w:t xml:space="preserve"> </w:t>
      </w:r>
      <w:r>
        <w:t>пробегание</w:t>
      </w:r>
      <w:r>
        <w:rPr>
          <w:spacing w:val="-13"/>
        </w:rPr>
        <w:t xml:space="preserve"> </w:t>
      </w:r>
      <w:r>
        <w:t>под</w:t>
      </w:r>
      <w:r>
        <w:rPr>
          <w:spacing w:val="-11"/>
        </w:rPr>
        <w:t xml:space="preserve"> </w:t>
      </w:r>
      <w:r>
        <w:t>вращающейся</w:t>
      </w:r>
      <w:r>
        <w:rPr>
          <w:spacing w:val="-12"/>
        </w:rPr>
        <w:t xml:space="preserve"> </w:t>
      </w:r>
      <w:r>
        <w:t>скакалкой</w:t>
      </w:r>
      <w:r>
        <w:rPr>
          <w:spacing w:val="-11"/>
        </w:rPr>
        <w:t xml:space="preserve"> </w:t>
      </w:r>
      <w:r>
        <w:t>парами.</w:t>
      </w:r>
      <w:r>
        <w:rPr>
          <w:spacing w:val="1"/>
        </w:rPr>
        <w:t xml:space="preserve"> </w:t>
      </w:r>
      <w:r>
        <w:t>упражнения в равновесии: подпрыгивание на одной ноге, продвигаясь вперед, другой ногой катя перед собой набивной мяч; стойка на</w:t>
      </w:r>
      <w:r>
        <w:rPr>
          <w:spacing w:val="1"/>
        </w:rPr>
        <w:t xml:space="preserve"> </w:t>
      </w:r>
      <w:r>
        <w:rPr>
          <w:spacing w:val="-1"/>
        </w:rPr>
        <w:t>носках;</w:t>
      </w:r>
      <w:r>
        <w:rPr>
          <w:spacing w:val="-12"/>
        </w:rPr>
        <w:t xml:space="preserve"> </w:t>
      </w:r>
      <w:r>
        <w:rPr>
          <w:spacing w:val="-1"/>
        </w:rPr>
        <w:t>стойка</w:t>
      </w:r>
      <w:r>
        <w:rPr>
          <w:spacing w:val="-13"/>
        </w:rPr>
        <w:t xml:space="preserve"> </w:t>
      </w:r>
      <w:r>
        <w:rPr>
          <w:spacing w:val="-1"/>
        </w:rPr>
        <w:t>на</w:t>
      </w:r>
      <w:r>
        <w:rPr>
          <w:spacing w:val="-13"/>
        </w:rPr>
        <w:t xml:space="preserve"> </w:t>
      </w:r>
      <w:r>
        <w:rPr>
          <w:spacing w:val="-1"/>
        </w:rPr>
        <w:t>одной</w:t>
      </w:r>
      <w:r>
        <w:rPr>
          <w:spacing w:val="-14"/>
        </w:rPr>
        <w:t xml:space="preserve"> </w:t>
      </w:r>
      <w:r>
        <w:rPr>
          <w:spacing w:val="-1"/>
        </w:rPr>
        <w:t>ноге,</w:t>
      </w:r>
      <w:r>
        <w:rPr>
          <w:spacing w:val="-12"/>
        </w:rPr>
        <w:t xml:space="preserve"> </w:t>
      </w:r>
      <w:r>
        <w:rPr>
          <w:spacing w:val="-1"/>
        </w:rPr>
        <w:t>закрыв</w:t>
      </w:r>
      <w:r>
        <w:rPr>
          <w:spacing w:val="-13"/>
        </w:rPr>
        <w:t xml:space="preserve"> </w:t>
      </w:r>
      <w:r>
        <w:rPr>
          <w:spacing w:val="-1"/>
        </w:rPr>
        <w:t>по</w:t>
      </w:r>
      <w:r>
        <w:rPr>
          <w:spacing w:val="-10"/>
        </w:rPr>
        <w:t xml:space="preserve"> </w:t>
      </w:r>
      <w:r>
        <w:t>сигналу</w:t>
      </w:r>
      <w:r>
        <w:rPr>
          <w:spacing w:val="-15"/>
        </w:rPr>
        <w:t xml:space="preserve"> </w:t>
      </w:r>
      <w:r>
        <w:t>глаза;</w:t>
      </w:r>
      <w:r>
        <w:rPr>
          <w:spacing w:val="-12"/>
        </w:rPr>
        <w:t xml:space="preserve"> </w:t>
      </w:r>
      <w:r>
        <w:t>ходьба</w:t>
      </w:r>
      <w:r>
        <w:rPr>
          <w:spacing w:val="-12"/>
        </w:rPr>
        <w:t xml:space="preserve"> </w:t>
      </w:r>
      <w:r>
        <w:t>по</w:t>
      </w:r>
      <w:r>
        <w:rPr>
          <w:spacing w:val="-12"/>
        </w:rPr>
        <w:t xml:space="preserve"> </w:t>
      </w:r>
      <w:r>
        <w:t>гимнастической</w:t>
      </w:r>
      <w:r>
        <w:rPr>
          <w:spacing w:val="-12"/>
        </w:rPr>
        <w:t xml:space="preserve"> </w:t>
      </w:r>
      <w:r>
        <w:t>скамейке,</w:t>
      </w:r>
      <w:r>
        <w:rPr>
          <w:spacing w:val="-12"/>
        </w:rPr>
        <w:t xml:space="preserve"> </w:t>
      </w:r>
      <w:r>
        <w:t>с</w:t>
      </w:r>
      <w:r>
        <w:rPr>
          <w:spacing w:val="-11"/>
        </w:rPr>
        <w:t xml:space="preserve"> </w:t>
      </w:r>
      <w:r>
        <w:t>перешагиванием</w:t>
      </w:r>
      <w:r>
        <w:rPr>
          <w:spacing w:val="-13"/>
        </w:rPr>
        <w:t xml:space="preserve"> </w:t>
      </w:r>
      <w:r>
        <w:t>посередине</w:t>
      </w:r>
      <w:r>
        <w:rPr>
          <w:spacing w:val="-13"/>
        </w:rPr>
        <w:t xml:space="preserve"> </w:t>
      </w:r>
      <w:r>
        <w:t>палки,</w:t>
      </w:r>
      <w:r>
        <w:rPr>
          <w:spacing w:val="-2"/>
        </w:rPr>
        <w:t xml:space="preserve"> </w:t>
      </w:r>
      <w:r>
        <w:t>пролезанием</w:t>
      </w:r>
      <w:r>
        <w:rPr>
          <w:spacing w:val="1"/>
        </w:rPr>
        <w:t xml:space="preserve"> </w:t>
      </w:r>
      <w:r>
        <w:t>в</w:t>
      </w:r>
      <w:r>
        <w:rPr>
          <w:spacing w:val="-13"/>
        </w:rPr>
        <w:t xml:space="preserve"> </w:t>
      </w:r>
      <w:r>
        <w:t>обруч,</w:t>
      </w:r>
      <w:r>
        <w:rPr>
          <w:spacing w:val="-12"/>
        </w:rPr>
        <w:t xml:space="preserve"> </w:t>
      </w:r>
      <w:r>
        <w:t>приседанием</w:t>
      </w:r>
      <w:r>
        <w:rPr>
          <w:spacing w:val="-10"/>
        </w:rPr>
        <w:t xml:space="preserve"> </w:t>
      </w:r>
      <w:r>
        <w:t>и</w:t>
      </w:r>
      <w:r>
        <w:rPr>
          <w:spacing w:val="-9"/>
        </w:rPr>
        <w:t xml:space="preserve"> </w:t>
      </w:r>
      <w:r>
        <w:t>поворотом</w:t>
      </w:r>
      <w:r>
        <w:rPr>
          <w:spacing w:val="-13"/>
        </w:rPr>
        <w:t xml:space="preserve"> </w:t>
      </w:r>
      <w:r>
        <w:t>кругом;</w:t>
      </w:r>
      <w:r>
        <w:rPr>
          <w:spacing w:val="-12"/>
        </w:rPr>
        <w:t xml:space="preserve"> </w:t>
      </w:r>
      <w:r>
        <w:t>ходьба</w:t>
      </w:r>
      <w:r>
        <w:rPr>
          <w:spacing w:val="-12"/>
        </w:rPr>
        <w:t xml:space="preserve"> </w:t>
      </w:r>
      <w:r>
        <w:t>по</w:t>
      </w:r>
      <w:r>
        <w:rPr>
          <w:spacing w:val="-12"/>
        </w:rPr>
        <w:t xml:space="preserve"> </w:t>
      </w:r>
      <w:r>
        <w:t>гимнастической</w:t>
      </w:r>
      <w:r>
        <w:rPr>
          <w:spacing w:val="-10"/>
        </w:rPr>
        <w:t xml:space="preserve"> </w:t>
      </w:r>
      <w:r>
        <w:t>скамейке,</w:t>
      </w:r>
      <w:r>
        <w:rPr>
          <w:spacing w:val="-12"/>
        </w:rPr>
        <w:t xml:space="preserve"> </w:t>
      </w:r>
      <w:r>
        <w:t>приседая</w:t>
      </w:r>
      <w:r>
        <w:rPr>
          <w:spacing w:val="-12"/>
        </w:rPr>
        <w:t xml:space="preserve"> </w:t>
      </w:r>
      <w:r>
        <w:t>на</w:t>
      </w:r>
      <w:r>
        <w:rPr>
          <w:spacing w:val="-12"/>
        </w:rPr>
        <w:t xml:space="preserve"> </w:t>
      </w:r>
      <w:r>
        <w:t>одной</w:t>
      </w:r>
      <w:r>
        <w:rPr>
          <w:spacing w:val="-11"/>
        </w:rPr>
        <w:t xml:space="preserve"> </w:t>
      </w:r>
      <w:r>
        <w:t>ноге,</w:t>
      </w:r>
      <w:r>
        <w:rPr>
          <w:spacing w:val="-12"/>
        </w:rPr>
        <w:t xml:space="preserve"> </w:t>
      </w:r>
      <w:r>
        <w:t>другую</w:t>
      </w:r>
      <w:r>
        <w:rPr>
          <w:spacing w:val="-11"/>
        </w:rPr>
        <w:t xml:space="preserve"> </w:t>
      </w:r>
      <w:r>
        <w:t>пронося</w:t>
      </w:r>
      <w:r>
        <w:rPr>
          <w:spacing w:val="-12"/>
        </w:rPr>
        <w:t xml:space="preserve"> </w:t>
      </w:r>
      <w:r>
        <w:t>прямой</w:t>
      </w:r>
      <w:r>
        <w:rPr>
          <w:spacing w:val="-11"/>
        </w:rPr>
        <w:t xml:space="preserve"> </w:t>
      </w:r>
      <w:r>
        <w:t>вперед</w:t>
      </w:r>
      <w:r>
        <w:rPr>
          <w:spacing w:val="-11"/>
        </w:rPr>
        <w:t xml:space="preserve"> </w:t>
      </w:r>
      <w:r>
        <w:t>сбоку</w:t>
      </w:r>
      <w:r>
        <w:rPr>
          <w:spacing w:val="-57"/>
        </w:rPr>
        <w:t xml:space="preserve"> </w:t>
      </w:r>
      <w:r>
        <w:t>скамейки;</w:t>
      </w:r>
      <w:r>
        <w:rPr>
          <w:spacing w:val="32"/>
        </w:rPr>
        <w:t xml:space="preserve"> </w:t>
      </w:r>
      <w:r>
        <w:t>ходьба</w:t>
      </w:r>
      <w:r>
        <w:rPr>
          <w:spacing w:val="31"/>
        </w:rPr>
        <w:t xml:space="preserve"> </w:t>
      </w:r>
      <w:r>
        <w:t>по</w:t>
      </w:r>
      <w:r>
        <w:rPr>
          <w:spacing w:val="34"/>
        </w:rPr>
        <w:t xml:space="preserve"> </w:t>
      </w:r>
      <w:r>
        <w:t>узкой</w:t>
      </w:r>
      <w:r>
        <w:rPr>
          <w:spacing w:val="33"/>
        </w:rPr>
        <w:t xml:space="preserve"> </w:t>
      </w:r>
      <w:r>
        <w:t>рейке</w:t>
      </w:r>
      <w:r>
        <w:rPr>
          <w:spacing w:val="31"/>
        </w:rPr>
        <w:t xml:space="preserve"> </w:t>
      </w:r>
      <w:r>
        <w:t>гимнастической</w:t>
      </w:r>
      <w:r>
        <w:rPr>
          <w:spacing w:val="33"/>
        </w:rPr>
        <w:t xml:space="preserve"> </w:t>
      </w:r>
      <w:r>
        <w:t>скамейки</w:t>
      </w:r>
      <w:r>
        <w:rPr>
          <w:spacing w:val="34"/>
        </w:rPr>
        <w:t xml:space="preserve"> </w:t>
      </w:r>
      <w:r>
        <w:t>прямо</w:t>
      </w:r>
      <w:r>
        <w:rPr>
          <w:spacing w:val="32"/>
        </w:rPr>
        <w:t xml:space="preserve"> </w:t>
      </w:r>
      <w:r>
        <w:t>и</w:t>
      </w:r>
      <w:r>
        <w:rPr>
          <w:spacing w:val="33"/>
        </w:rPr>
        <w:t xml:space="preserve"> </w:t>
      </w:r>
      <w:r>
        <w:t>боком;</w:t>
      </w:r>
      <w:r>
        <w:rPr>
          <w:spacing w:val="32"/>
        </w:rPr>
        <w:t xml:space="preserve"> </w:t>
      </w:r>
      <w:r>
        <w:t>ходьба</w:t>
      </w:r>
      <w:r>
        <w:rPr>
          <w:spacing w:val="31"/>
        </w:rPr>
        <w:t xml:space="preserve"> </w:t>
      </w:r>
      <w:r>
        <w:t>по</w:t>
      </w:r>
      <w:r>
        <w:rPr>
          <w:spacing w:val="32"/>
        </w:rPr>
        <w:t xml:space="preserve"> </w:t>
      </w:r>
      <w:r>
        <w:t>гимнастической</w:t>
      </w:r>
      <w:r>
        <w:rPr>
          <w:spacing w:val="33"/>
        </w:rPr>
        <w:t xml:space="preserve"> </w:t>
      </w:r>
      <w:r>
        <w:t>скамейке,</w:t>
      </w:r>
      <w:r>
        <w:rPr>
          <w:spacing w:val="33"/>
        </w:rPr>
        <w:t xml:space="preserve"> </w:t>
      </w:r>
      <w:r>
        <w:t>на</w:t>
      </w:r>
      <w:r>
        <w:rPr>
          <w:spacing w:val="31"/>
        </w:rPr>
        <w:t xml:space="preserve"> </w:t>
      </w:r>
      <w:r>
        <w:t>каждый</w:t>
      </w:r>
      <w:r>
        <w:rPr>
          <w:spacing w:val="32"/>
        </w:rPr>
        <w:t xml:space="preserve"> </w:t>
      </w:r>
      <w:r>
        <w:t>шаг</w:t>
      </w:r>
      <w:r>
        <w:rPr>
          <w:spacing w:val="32"/>
        </w:rPr>
        <w:t xml:space="preserve"> </w:t>
      </w:r>
      <w:r>
        <w:t>высоко</w:t>
      </w:r>
      <w:r>
        <w:rPr>
          <w:spacing w:val="-57"/>
        </w:rPr>
        <w:t xml:space="preserve"> </w:t>
      </w:r>
      <w:r>
        <w:t>поднимая</w:t>
      </w:r>
      <w:r>
        <w:rPr>
          <w:spacing w:val="6"/>
        </w:rPr>
        <w:t xml:space="preserve"> </w:t>
      </w:r>
      <w:r>
        <w:t>прямую</w:t>
      </w:r>
      <w:r>
        <w:rPr>
          <w:spacing w:val="9"/>
        </w:rPr>
        <w:t xml:space="preserve"> </w:t>
      </w:r>
      <w:r>
        <w:t>ногу</w:t>
      </w:r>
      <w:r>
        <w:rPr>
          <w:spacing w:val="4"/>
        </w:rPr>
        <w:t xml:space="preserve"> </w:t>
      </w:r>
      <w:r>
        <w:t>и</w:t>
      </w:r>
      <w:r>
        <w:rPr>
          <w:spacing w:val="8"/>
        </w:rPr>
        <w:t xml:space="preserve"> </w:t>
      </w:r>
      <w:r>
        <w:t>делая</w:t>
      </w:r>
      <w:r>
        <w:rPr>
          <w:spacing w:val="7"/>
        </w:rPr>
        <w:t xml:space="preserve"> </w:t>
      </w:r>
      <w:r>
        <w:t>под</w:t>
      </w:r>
      <w:r>
        <w:rPr>
          <w:spacing w:val="7"/>
        </w:rPr>
        <w:t xml:space="preserve"> </w:t>
      </w:r>
      <w:r>
        <w:t>ней</w:t>
      </w:r>
      <w:r>
        <w:rPr>
          <w:spacing w:val="5"/>
        </w:rPr>
        <w:t xml:space="preserve"> </w:t>
      </w:r>
      <w:r>
        <w:t>хлопок;</w:t>
      </w:r>
      <w:r>
        <w:rPr>
          <w:spacing w:val="7"/>
        </w:rPr>
        <w:t xml:space="preserve"> </w:t>
      </w:r>
      <w:r>
        <w:t>прыжки</w:t>
      </w:r>
      <w:r>
        <w:rPr>
          <w:spacing w:val="7"/>
        </w:rPr>
        <w:t xml:space="preserve"> </w:t>
      </w:r>
      <w:r>
        <w:t>на</w:t>
      </w:r>
      <w:r>
        <w:rPr>
          <w:spacing w:val="6"/>
        </w:rPr>
        <w:t xml:space="preserve"> </w:t>
      </w:r>
      <w:r>
        <w:t>одной</w:t>
      </w:r>
      <w:r>
        <w:rPr>
          <w:spacing w:val="5"/>
        </w:rPr>
        <w:t xml:space="preserve"> </w:t>
      </w:r>
      <w:r>
        <w:t>ноге</w:t>
      </w:r>
      <w:r>
        <w:rPr>
          <w:spacing w:val="6"/>
        </w:rPr>
        <w:t xml:space="preserve"> </w:t>
      </w:r>
      <w:r>
        <w:t>вперед,</w:t>
      </w:r>
      <w:r>
        <w:rPr>
          <w:spacing w:val="12"/>
        </w:rPr>
        <w:t xml:space="preserve"> </w:t>
      </w:r>
      <w:r>
        <w:t>удерживая</w:t>
      </w:r>
      <w:r>
        <w:rPr>
          <w:spacing w:val="7"/>
        </w:rPr>
        <w:t xml:space="preserve"> </w:t>
      </w:r>
      <w:r>
        <w:t>на</w:t>
      </w:r>
      <w:r>
        <w:rPr>
          <w:spacing w:val="6"/>
        </w:rPr>
        <w:t xml:space="preserve"> </w:t>
      </w:r>
      <w:r>
        <w:t>колени</w:t>
      </w:r>
      <w:r>
        <w:rPr>
          <w:spacing w:val="7"/>
        </w:rPr>
        <w:t xml:space="preserve"> </w:t>
      </w:r>
      <w:r>
        <w:t>другой</w:t>
      </w:r>
      <w:r>
        <w:rPr>
          <w:spacing w:val="8"/>
        </w:rPr>
        <w:t xml:space="preserve"> </w:t>
      </w:r>
      <w:r>
        <w:t>ноги</w:t>
      </w:r>
      <w:r>
        <w:rPr>
          <w:spacing w:val="8"/>
        </w:rPr>
        <w:t xml:space="preserve"> </w:t>
      </w:r>
      <w:r>
        <w:t>мешочек</w:t>
      </w:r>
      <w:r>
        <w:rPr>
          <w:spacing w:val="8"/>
        </w:rPr>
        <w:t xml:space="preserve"> </w:t>
      </w:r>
      <w:r>
        <w:t>с</w:t>
      </w:r>
      <w:r>
        <w:rPr>
          <w:spacing w:val="6"/>
        </w:rPr>
        <w:t xml:space="preserve"> </w:t>
      </w:r>
      <w:r>
        <w:t>песком;</w:t>
      </w:r>
      <w:r>
        <w:rPr>
          <w:spacing w:val="7"/>
        </w:rPr>
        <w:t xml:space="preserve"> </w:t>
      </w:r>
      <w:r>
        <w:t>ходьба</w:t>
      </w:r>
      <w:r>
        <w:rPr>
          <w:spacing w:val="1"/>
        </w:rPr>
        <w:t xml:space="preserve"> </w:t>
      </w:r>
      <w:r>
        <w:t>по</w:t>
      </w:r>
      <w:r>
        <w:rPr>
          <w:spacing w:val="26"/>
        </w:rPr>
        <w:t xml:space="preserve"> </w:t>
      </w:r>
      <w:r>
        <w:t>шнуру,</w:t>
      </w:r>
      <w:r>
        <w:rPr>
          <w:spacing w:val="27"/>
        </w:rPr>
        <w:t xml:space="preserve"> </w:t>
      </w:r>
      <w:r>
        <w:t>опираясь</w:t>
      </w:r>
      <w:r>
        <w:rPr>
          <w:spacing w:val="27"/>
        </w:rPr>
        <w:t xml:space="preserve"> </w:t>
      </w:r>
      <w:r>
        <w:t>на</w:t>
      </w:r>
      <w:r>
        <w:rPr>
          <w:spacing w:val="26"/>
        </w:rPr>
        <w:t xml:space="preserve"> </w:t>
      </w:r>
      <w:r>
        <w:t>стопы</w:t>
      </w:r>
      <w:r>
        <w:rPr>
          <w:spacing w:val="26"/>
        </w:rPr>
        <w:t xml:space="preserve"> </w:t>
      </w:r>
      <w:r>
        <w:t>и</w:t>
      </w:r>
      <w:r>
        <w:rPr>
          <w:spacing w:val="28"/>
        </w:rPr>
        <w:t xml:space="preserve"> </w:t>
      </w:r>
      <w:r>
        <w:t>ладони;</w:t>
      </w:r>
      <w:r>
        <w:rPr>
          <w:spacing w:val="27"/>
        </w:rPr>
        <w:t xml:space="preserve"> </w:t>
      </w:r>
      <w:r>
        <w:t>кружение</w:t>
      </w:r>
      <w:r>
        <w:rPr>
          <w:spacing w:val="26"/>
        </w:rPr>
        <w:t xml:space="preserve"> </w:t>
      </w:r>
      <w:r>
        <w:t>с</w:t>
      </w:r>
      <w:r>
        <w:rPr>
          <w:spacing w:val="25"/>
        </w:rPr>
        <w:t xml:space="preserve"> </w:t>
      </w:r>
      <w:r>
        <w:t>закрытыми</w:t>
      </w:r>
      <w:r>
        <w:rPr>
          <w:spacing w:val="28"/>
        </w:rPr>
        <w:t xml:space="preserve"> </w:t>
      </w:r>
      <w:r>
        <w:t>глазами,</w:t>
      </w:r>
      <w:r>
        <w:rPr>
          <w:spacing w:val="27"/>
        </w:rPr>
        <w:t xml:space="preserve"> </w:t>
      </w:r>
      <w:r>
        <w:t>остановкой</w:t>
      </w:r>
      <w:r>
        <w:rPr>
          <w:spacing w:val="28"/>
        </w:rPr>
        <w:t xml:space="preserve"> </w:t>
      </w:r>
      <w:r>
        <w:t>и</w:t>
      </w:r>
      <w:r>
        <w:rPr>
          <w:spacing w:val="28"/>
        </w:rPr>
        <w:t xml:space="preserve"> </w:t>
      </w:r>
      <w:r>
        <w:t>сохранением</w:t>
      </w:r>
      <w:r>
        <w:rPr>
          <w:spacing w:val="25"/>
        </w:rPr>
        <w:t xml:space="preserve"> </w:t>
      </w:r>
      <w:r>
        <w:t>заданной</w:t>
      </w:r>
      <w:r>
        <w:rPr>
          <w:spacing w:val="26"/>
        </w:rPr>
        <w:t xml:space="preserve"> </w:t>
      </w:r>
      <w:r>
        <w:t>позы;</w:t>
      </w:r>
      <w:r>
        <w:rPr>
          <w:spacing w:val="26"/>
        </w:rPr>
        <w:t xml:space="preserve"> </w:t>
      </w:r>
      <w:r>
        <w:t>после</w:t>
      </w:r>
      <w:r>
        <w:rPr>
          <w:spacing w:val="26"/>
        </w:rPr>
        <w:t xml:space="preserve"> </w:t>
      </w:r>
      <w:r>
        <w:t>бега,</w:t>
      </w:r>
      <w:r>
        <w:rPr>
          <w:spacing w:val="26"/>
        </w:rPr>
        <w:t xml:space="preserve"> </w:t>
      </w:r>
      <w:r>
        <w:t>прыжков,</w:t>
      </w:r>
    </w:p>
    <w:p w:rsidR="001B41ED" w:rsidRDefault="007E4F6E">
      <w:pPr>
        <w:pStyle w:val="a3"/>
        <w:ind w:left="370" w:firstLine="0"/>
        <w:jc w:val="both"/>
      </w:pPr>
      <w:r>
        <w:t>кружения</w:t>
      </w:r>
      <w:r>
        <w:rPr>
          <w:spacing w:val="-4"/>
        </w:rPr>
        <w:t xml:space="preserve"> </w:t>
      </w:r>
      <w:r>
        <w:t>остановка</w:t>
      </w:r>
      <w:r>
        <w:rPr>
          <w:spacing w:val="-3"/>
        </w:rPr>
        <w:t xml:space="preserve"> </w:t>
      </w:r>
      <w:r>
        <w:t>и</w:t>
      </w:r>
      <w:r>
        <w:rPr>
          <w:spacing w:val="-4"/>
        </w:rPr>
        <w:t xml:space="preserve"> </w:t>
      </w:r>
      <w:r>
        <w:t>выполнение</w:t>
      </w:r>
      <w:r>
        <w:rPr>
          <w:spacing w:val="-2"/>
        </w:rPr>
        <w:t xml:space="preserve"> </w:t>
      </w:r>
      <w:r>
        <w:t>«ласточки».</w:t>
      </w:r>
    </w:p>
    <w:p w:rsidR="001B41ED" w:rsidRDefault="007E4F6E">
      <w:pPr>
        <w:pStyle w:val="a3"/>
        <w:spacing w:before="38" w:line="276" w:lineRule="auto"/>
        <w:ind w:left="370" w:right="792"/>
        <w:jc w:val="both"/>
      </w:pPr>
      <w:r>
        <w:t>Педагог способствует совершенствованию двигательных навыков детей, создает условия для поддержания инициативы и развития</w:t>
      </w:r>
      <w:r>
        <w:rPr>
          <w:spacing w:val="1"/>
        </w:rPr>
        <w:t xml:space="preserve"> </w:t>
      </w:r>
      <w:r>
        <w:t>творчества, выполнения упражнений в различных условиях и комбинациях, использования двигательного опыта в игровой деятельности и</w:t>
      </w:r>
      <w:r>
        <w:rPr>
          <w:spacing w:val="1"/>
        </w:rPr>
        <w:t xml:space="preserve"> </w:t>
      </w:r>
      <w:r>
        <w:t>повседневной</w:t>
      </w:r>
      <w:r>
        <w:rPr>
          <w:spacing w:val="-1"/>
        </w:rPr>
        <w:t xml:space="preserve"> </w:t>
      </w:r>
      <w:r>
        <w:t>жизни.</w:t>
      </w:r>
    </w:p>
    <w:p w:rsidR="001B41ED" w:rsidRDefault="007E4F6E">
      <w:pPr>
        <w:pStyle w:val="a3"/>
        <w:spacing w:before="1"/>
        <w:ind w:left="1078" w:firstLine="0"/>
        <w:jc w:val="both"/>
      </w:pPr>
      <w:r>
        <w:t>Общеразвивающие</w:t>
      </w:r>
      <w:r>
        <w:rPr>
          <w:spacing w:val="-6"/>
        </w:rPr>
        <w:t xml:space="preserve"> </w:t>
      </w:r>
      <w:r>
        <w:t>упражнения:</w:t>
      </w:r>
    </w:p>
    <w:p w:rsidR="001B41ED" w:rsidRDefault="007E4F6E">
      <w:pPr>
        <w:pStyle w:val="a3"/>
        <w:spacing w:before="41" w:line="276" w:lineRule="auto"/>
        <w:ind w:left="370" w:right="792"/>
        <w:jc w:val="both"/>
      </w:pPr>
      <w:r>
        <w:t>упражнения для кистей рук, развития и укрепления мышц рук и плечевого пояса: поднимание и опускание рук (одновременное,</w:t>
      </w:r>
      <w:r>
        <w:rPr>
          <w:spacing w:val="1"/>
        </w:rPr>
        <w:t xml:space="preserve"> </w:t>
      </w:r>
      <w:r>
        <w:t>поочередное</w:t>
      </w:r>
      <w:r>
        <w:rPr>
          <w:spacing w:val="-12"/>
        </w:rPr>
        <w:t xml:space="preserve"> </w:t>
      </w:r>
      <w:r>
        <w:t>и</w:t>
      </w:r>
      <w:r>
        <w:rPr>
          <w:spacing w:val="-9"/>
        </w:rPr>
        <w:t xml:space="preserve"> </w:t>
      </w:r>
      <w:r>
        <w:t>последовательное)</w:t>
      </w:r>
      <w:r>
        <w:rPr>
          <w:spacing w:val="-10"/>
        </w:rPr>
        <w:t xml:space="preserve"> </w:t>
      </w:r>
      <w:r>
        <w:t>вперед,</w:t>
      </w:r>
      <w:r>
        <w:rPr>
          <w:spacing w:val="-9"/>
        </w:rPr>
        <w:t xml:space="preserve"> </w:t>
      </w:r>
      <w:r>
        <w:t>в</w:t>
      </w:r>
      <w:r>
        <w:rPr>
          <w:spacing w:val="-10"/>
        </w:rPr>
        <w:t xml:space="preserve"> </w:t>
      </w:r>
      <w:r>
        <w:t>сторону,</w:t>
      </w:r>
      <w:r>
        <w:rPr>
          <w:spacing w:val="-10"/>
        </w:rPr>
        <w:t xml:space="preserve"> </w:t>
      </w:r>
      <w:r>
        <w:t>вверх,</w:t>
      </w:r>
      <w:r>
        <w:rPr>
          <w:spacing w:val="-6"/>
        </w:rPr>
        <w:t xml:space="preserve"> </w:t>
      </w:r>
      <w:r>
        <w:t>сгибание</w:t>
      </w:r>
      <w:r>
        <w:rPr>
          <w:spacing w:val="-11"/>
        </w:rPr>
        <w:t xml:space="preserve"> </w:t>
      </w:r>
      <w:r>
        <w:t>и</w:t>
      </w:r>
      <w:r>
        <w:rPr>
          <w:spacing w:val="-11"/>
        </w:rPr>
        <w:t xml:space="preserve"> </w:t>
      </w:r>
      <w:r>
        <w:t>разгибание</w:t>
      </w:r>
      <w:r>
        <w:rPr>
          <w:spacing w:val="-11"/>
        </w:rPr>
        <w:t xml:space="preserve"> </w:t>
      </w:r>
      <w:r>
        <w:t>рук;</w:t>
      </w:r>
      <w:r>
        <w:rPr>
          <w:spacing w:val="-10"/>
        </w:rPr>
        <w:t xml:space="preserve"> </w:t>
      </w:r>
      <w:r>
        <w:t>сжимание</w:t>
      </w:r>
      <w:r>
        <w:rPr>
          <w:spacing w:val="-11"/>
        </w:rPr>
        <w:t xml:space="preserve"> </w:t>
      </w:r>
      <w:r>
        <w:t>пальцев</w:t>
      </w:r>
      <w:r>
        <w:rPr>
          <w:spacing w:val="-10"/>
        </w:rPr>
        <w:t xml:space="preserve"> </w:t>
      </w:r>
      <w:r>
        <w:t>в</w:t>
      </w:r>
      <w:r>
        <w:rPr>
          <w:spacing w:val="-10"/>
        </w:rPr>
        <w:t xml:space="preserve"> </w:t>
      </w:r>
      <w:r>
        <w:t>кулак</w:t>
      </w:r>
      <w:r>
        <w:rPr>
          <w:spacing w:val="-9"/>
        </w:rPr>
        <w:t xml:space="preserve"> </w:t>
      </w:r>
      <w:r>
        <w:t>и</w:t>
      </w:r>
      <w:r>
        <w:rPr>
          <w:spacing w:val="-9"/>
        </w:rPr>
        <w:t xml:space="preserve"> </w:t>
      </w:r>
      <w:r>
        <w:t>разжимание;</w:t>
      </w:r>
      <w:r>
        <w:rPr>
          <w:spacing w:val="-9"/>
        </w:rPr>
        <w:t xml:space="preserve"> </w:t>
      </w:r>
      <w:r>
        <w:t>махи</w:t>
      </w:r>
      <w:r>
        <w:rPr>
          <w:spacing w:val="-11"/>
        </w:rPr>
        <w:t xml:space="preserve"> </w:t>
      </w:r>
      <w:r>
        <w:t>и</w:t>
      </w:r>
      <w:r>
        <w:rPr>
          <w:spacing w:val="-9"/>
        </w:rPr>
        <w:t xml:space="preserve"> </w:t>
      </w:r>
      <w:r>
        <w:t>рывки</w:t>
      </w:r>
      <w:r>
        <w:rPr>
          <w:spacing w:val="-58"/>
        </w:rPr>
        <w:t xml:space="preserve"> </w:t>
      </w:r>
      <w:r>
        <w:t>руками;</w:t>
      </w:r>
      <w:r>
        <w:rPr>
          <w:spacing w:val="-1"/>
        </w:rPr>
        <w:t xml:space="preserve"> </w:t>
      </w:r>
      <w:r>
        <w:t>круговые</w:t>
      </w:r>
      <w:r>
        <w:rPr>
          <w:spacing w:val="-2"/>
        </w:rPr>
        <w:t xml:space="preserve"> </w:t>
      </w:r>
      <w:r>
        <w:t>движения вперед</w:t>
      </w:r>
      <w:r>
        <w:rPr>
          <w:spacing w:val="-1"/>
        </w:rPr>
        <w:t xml:space="preserve"> </w:t>
      </w:r>
      <w:r>
        <w:t>и</w:t>
      </w:r>
      <w:r>
        <w:rPr>
          <w:spacing w:val="1"/>
        </w:rPr>
        <w:t xml:space="preserve"> </w:t>
      </w:r>
      <w:r>
        <w:t>назад;</w:t>
      </w:r>
      <w:r>
        <w:rPr>
          <w:spacing w:val="2"/>
        </w:rPr>
        <w:t xml:space="preserve"> </w:t>
      </w:r>
      <w:r>
        <w:t>упражнения</w:t>
      </w:r>
      <w:r>
        <w:rPr>
          <w:spacing w:val="-1"/>
        </w:rPr>
        <w:t xml:space="preserve"> </w:t>
      </w:r>
      <w:r>
        <w:t>пальчиковой</w:t>
      </w:r>
      <w:r>
        <w:rPr>
          <w:spacing w:val="-2"/>
        </w:rPr>
        <w:t xml:space="preserve"> </w:t>
      </w:r>
      <w:r>
        <w:t>гимнастики;</w:t>
      </w:r>
    </w:p>
    <w:p w:rsidR="001B41ED" w:rsidRDefault="007E4F6E">
      <w:pPr>
        <w:pStyle w:val="a3"/>
        <w:spacing w:line="276" w:lineRule="auto"/>
        <w:ind w:left="370" w:right="791"/>
        <w:jc w:val="both"/>
      </w:pPr>
      <w:r>
        <w:t>упражнения для развития и укрепления мышц спины и гибкости позвоночника: повороты корпуса вправо и влево из разных исходных</w:t>
      </w:r>
      <w:r>
        <w:rPr>
          <w:spacing w:val="-57"/>
        </w:rPr>
        <w:t xml:space="preserve"> </w:t>
      </w:r>
      <w:r>
        <w:t>положений,</w:t>
      </w:r>
      <w:r>
        <w:rPr>
          <w:spacing w:val="-1"/>
        </w:rPr>
        <w:t xml:space="preserve"> </w:t>
      </w:r>
      <w:r>
        <w:t>наклоны</w:t>
      </w:r>
      <w:r>
        <w:rPr>
          <w:spacing w:val="-1"/>
        </w:rPr>
        <w:t xml:space="preserve"> </w:t>
      </w:r>
      <w:r>
        <w:t>вперед,</w:t>
      </w:r>
      <w:r>
        <w:rPr>
          <w:spacing w:val="-1"/>
        </w:rPr>
        <w:t xml:space="preserve"> </w:t>
      </w:r>
      <w:r>
        <w:t>вправо,</w:t>
      </w:r>
      <w:r>
        <w:rPr>
          <w:spacing w:val="-2"/>
        </w:rPr>
        <w:t xml:space="preserve"> </w:t>
      </w:r>
      <w:r>
        <w:t>влево</w:t>
      </w:r>
      <w:r>
        <w:rPr>
          <w:spacing w:val="-2"/>
        </w:rPr>
        <w:t xml:space="preserve"> </w:t>
      </w:r>
      <w:r>
        <w:t>из</w:t>
      </w:r>
      <w:r>
        <w:rPr>
          <w:spacing w:val="-1"/>
        </w:rPr>
        <w:t xml:space="preserve"> </w:t>
      </w:r>
      <w:r>
        <w:t>положения стоя</w:t>
      </w:r>
      <w:r>
        <w:rPr>
          <w:spacing w:val="-1"/>
        </w:rPr>
        <w:t xml:space="preserve"> </w:t>
      </w:r>
      <w:r>
        <w:t>и сидя;</w:t>
      </w:r>
      <w:r>
        <w:rPr>
          <w:spacing w:val="-3"/>
        </w:rPr>
        <w:t xml:space="preserve"> </w:t>
      </w:r>
      <w:r>
        <w:t>поочередное</w:t>
      </w:r>
      <w:r>
        <w:rPr>
          <w:spacing w:val="-2"/>
        </w:rPr>
        <w:t xml:space="preserve"> </w:t>
      </w:r>
      <w:r>
        <w:t>поднимание</w:t>
      </w:r>
      <w:r>
        <w:rPr>
          <w:spacing w:val="-2"/>
        </w:rPr>
        <w:t xml:space="preserve"> </w:t>
      </w:r>
      <w:r>
        <w:t>и</w:t>
      </w:r>
      <w:r>
        <w:rPr>
          <w:spacing w:val="-1"/>
        </w:rPr>
        <w:t xml:space="preserve"> </w:t>
      </w:r>
      <w:r>
        <w:t>опускание</w:t>
      </w:r>
      <w:r>
        <w:rPr>
          <w:spacing w:val="-1"/>
        </w:rPr>
        <w:t xml:space="preserve"> </w:t>
      </w:r>
      <w:r>
        <w:t>ног</w:t>
      </w:r>
      <w:r>
        <w:rPr>
          <w:spacing w:val="-1"/>
        </w:rPr>
        <w:t xml:space="preserve"> </w:t>
      </w:r>
      <w:r>
        <w:t>лежа</w:t>
      </w:r>
      <w:r>
        <w:rPr>
          <w:spacing w:val="-2"/>
        </w:rPr>
        <w:t xml:space="preserve"> </w:t>
      </w:r>
      <w:r>
        <w:t>на</w:t>
      </w:r>
      <w:r>
        <w:rPr>
          <w:spacing w:val="-2"/>
        </w:rPr>
        <w:t xml:space="preserve"> </w:t>
      </w:r>
      <w:r>
        <w:t>спине;</w:t>
      </w:r>
    </w:p>
    <w:p w:rsidR="001B41ED" w:rsidRDefault="007E4F6E">
      <w:pPr>
        <w:pStyle w:val="a3"/>
        <w:spacing w:line="278" w:lineRule="auto"/>
        <w:ind w:left="370" w:right="787"/>
        <w:jc w:val="both"/>
      </w:pPr>
      <w:r>
        <w:t>упражнения для развития и укрепления мышц ног и брюшного пресса: сгибание и разгибание ног, махи ногами из положения стоя,</w:t>
      </w:r>
      <w:r>
        <w:rPr>
          <w:spacing w:val="1"/>
        </w:rPr>
        <w:t xml:space="preserve"> </w:t>
      </w:r>
      <w:r>
        <w:t>держась</w:t>
      </w:r>
      <w:r>
        <w:rPr>
          <w:spacing w:val="15"/>
        </w:rPr>
        <w:t xml:space="preserve"> </w:t>
      </w:r>
      <w:r>
        <w:t>за</w:t>
      </w:r>
      <w:r>
        <w:rPr>
          <w:spacing w:val="13"/>
        </w:rPr>
        <w:t xml:space="preserve"> </w:t>
      </w:r>
      <w:r>
        <w:t>опору,</w:t>
      </w:r>
      <w:r>
        <w:rPr>
          <w:spacing w:val="14"/>
        </w:rPr>
        <w:t xml:space="preserve"> </w:t>
      </w:r>
      <w:r>
        <w:t>лежа</w:t>
      </w:r>
      <w:r>
        <w:rPr>
          <w:spacing w:val="15"/>
        </w:rPr>
        <w:t xml:space="preserve"> </w:t>
      </w:r>
      <w:r>
        <w:t>на</w:t>
      </w:r>
      <w:r>
        <w:rPr>
          <w:spacing w:val="13"/>
        </w:rPr>
        <w:t xml:space="preserve"> </w:t>
      </w:r>
      <w:r>
        <w:t>боку,</w:t>
      </w:r>
      <w:r>
        <w:rPr>
          <w:spacing w:val="14"/>
        </w:rPr>
        <w:t xml:space="preserve"> </w:t>
      </w:r>
      <w:r>
        <w:t>сидя,</w:t>
      </w:r>
      <w:r>
        <w:rPr>
          <w:spacing w:val="15"/>
        </w:rPr>
        <w:t xml:space="preserve"> </w:t>
      </w:r>
      <w:r>
        <w:t>стоя</w:t>
      </w:r>
      <w:r>
        <w:rPr>
          <w:spacing w:val="15"/>
        </w:rPr>
        <w:t xml:space="preserve"> </w:t>
      </w:r>
      <w:r>
        <w:t>на</w:t>
      </w:r>
      <w:r>
        <w:rPr>
          <w:spacing w:val="11"/>
        </w:rPr>
        <w:t xml:space="preserve"> </w:t>
      </w:r>
      <w:r>
        <w:t>четвереньках;</w:t>
      </w:r>
      <w:r>
        <w:rPr>
          <w:spacing w:val="15"/>
        </w:rPr>
        <w:t xml:space="preserve"> </w:t>
      </w:r>
      <w:r>
        <w:t>выпады</w:t>
      </w:r>
      <w:r>
        <w:rPr>
          <w:spacing w:val="12"/>
        </w:rPr>
        <w:t xml:space="preserve"> </w:t>
      </w:r>
      <w:r>
        <w:t>вперед</w:t>
      </w:r>
      <w:r>
        <w:rPr>
          <w:spacing w:val="14"/>
        </w:rPr>
        <w:t xml:space="preserve"> </w:t>
      </w:r>
      <w:r>
        <w:t>и</w:t>
      </w:r>
      <w:r>
        <w:rPr>
          <w:spacing w:val="16"/>
        </w:rPr>
        <w:t xml:space="preserve"> </w:t>
      </w:r>
      <w:r>
        <w:t>в</w:t>
      </w:r>
      <w:r>
        <w:rPr>
          <w:spacing w:val="14"/>
        </w:rPr>
        <w:t xml:space="preserve"> </w:t>
      </w:r>
      <w:r>
        <w:t>сторону;</w:t>
      </w:r>
      <w:r>
        <w:rPr>
          <w:spacing w:val="15"/>
        </w:rPr>
        <w:t xml:space="preserve"> </w:t>
      </w:r>
      <w:r>
        <w:t>приседания</w:t>
      </w:r>
      <w:r>
        <w:rPr>
          <w:spacing w:val="16"/>
        </w:rPr>
        <w:t xml:space="preserve"> </w:t>
      </w:r>
      <w:r>
        <w:t>у</w:t>
      </w:r>
      <w:r>
        <w:rPr>
          <w:spacing w:val="7"/>
        </w:rPr>
        <w:t xml:space="preserve"> </w:t>
      </w:r>
      <w:r>
        <w:t>стены</w:t>
      </w:r>
      <w:r>
        <w:rPr>
          <w:spacing w:val="14"/>
        </w:rPr>
        <w:t xml:space="preserve"> </w:t>
      </w:r>
      <w:r>
        <w:t>(затылок,</w:t>
      </w:r>
      <w:r>
        <w:rPr>
          <w:spacing w:val="15"/>
        </w:rPr>
        <w:t xml:space="preserve"> </w:t>
      </w:r>
      <w:r>
        <w:t>лопатки,</w:t>
      </w:r>
      <w:r>
        <w:rPr>
          <w:spacing w:val="24"/>
        </w:rPr>
        <w:t xml:space="preserve"> </w:t>
      </w:r>
      <w:r>
        <w:t>ягодицы</w:t>
      </w:r>
      <w:r>
        <w:rPr>
          <w:spacing w:val="10"/>
        </w:rPr>
        <w:t xml:space="preserve"> </w:t>
      </w:r>
      <w:r>
        <w:t>и</w:t>
      </w:r>
    </w:p>
    <w:p w:rsidR="001B41ED" w:rsidRDefault="001B41ED">
      <w:pPr>
        <w:spacing w:line="278"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8" w:lineRule="auto"/>
        <w:ind w:left="370" w:right="787" w:firstLine="0"/>
        <w:jc w:val="both"/>
      </w:pPr>
      <w:r>
        <w:lastRenderedPageBreak/>
        <w:t>пятки</w:t>
      </w:r>
      <w:r>
        <w:rPr>
          <w:spacing w:val="1"/>
        </w:rPr>
        <w:t xml:space="preserve"> </w:t>
      </w:r>
      <w:r>
        <w:t>касаются</w:t>
      </w:r>
      <w:r>
        <w:rPr>
          <w:spacing w:val="1"/>
        </w:rPr>
        <w:t xml:space="preserve"> </w:t>
      </w:r>
      <w:r>
        <w:t>стены);</w:t>
      </w:r>
      <w:r>
        <w:rPr>
          <w:spacing w:val="1"/>
        </w:rPr>
        <w:t xml:space="preserve"> </w:t>
      </w:r>
      <w:r>
        <w:t>подошвенное</w:t>
      </w:r>
      <w:r>
        <w:rPr>
          <w:spacing w:val="1"/>
        </w:rPr>
        <w:t xml:space="preserve"> </w:t>
      </w:r>
      <w:r>
        <w:t>и</w:t>
      </w:r>
      <w:r>
        <w:rPr>
          <w:spacing w:val="1"/>
        </w:rPr>
        <w:t xml:space="preserve"> </w:t>
      </w:r>
      <w:r>
        <w:t>тыльное</w:t>
      </w:r>
      <w:r>
        <w:rPr>
          <w:spacing w:val="1"/>
        </w:rPr>
        <w:t xml:space="preserve"> </w:t>
      </w:r>
      <w:r>
        <w:t>сгибание</w:t>
      </w:r>
      <w:r>
        <w:rPr>
          <w:spacing w:val="1"/>
        </w:rPr>
        <w:t xml:space="preserve"> </w:t>
      </w:r>
      <w:r>
        <w:t>и</w:t>
      </w:r>
      <w:r>
        <w:rPr>
          <w:spacing w:val="1"/>
        </w:rPr>
        <w:t xml:space="preserve"> </w:t>
      </w:r>
      <w:r>
        <w:t>разгибание</w:t>
      </w:r>
      <w:r>
        <w:rPr>
          <w:spacing w:val="1"/>
        </w:rPr>
        <w:t xml:space="preserve"> </w:t>
      </w:r>
      <w:r>
        <w:t>стоп;</w:t>
      </w:r>
      <w:r>
        <w:rPr>
          <w:spacing w:val="1"/>
        </w:rPr>
        <w:t xml:space="preserve"> </w:t>
      </w:r>
      <w:r>
        <w:t>захватывание</w:t>
      </w:r>
      <w:r>
        <w:rPr>
          <w:spacing w:val="1"/>
        </w:rPr>
        <w:t xml:space="preserve"> </w:t>
      </w:r>
      <w:r>
        <w:t>предметов</w:t>
      </w:r>
      <w:r>
        <w:rPr>
          <w:spacing w:val="1"/>
        </w:rPr>
        <w:t xml:space="preserve"> </w:t>
      </w:r>
      <w:r>
        <w:t>ступнями</w:t>
      </w:r>
      <w:r>
        <w:rPr>
          <w:spacing w:val="1"/>
        </w:rPr>
        <w:t xml:space="preserve"> </w:t>
      </w:r>
      <w:r>
        <w:t>и</w:t>
      </w:r>
      <w:r>
        <w:rPr>
          <w:spacing w:val="1"/>
        </w:rPr>
        <w:t xml:space="preserve"> </w:t>
      </w:r>
      <w:r>
        <w:t>пальцами</w:t>
      </w:r>
      <w:r>
        <w:rPr>
          <w:spacing w:val="1"/>
        </w:rPr>
        <w:t xml:space="preserve"> </w:t>
      </w:r>
      <w:r>
        <w:t>ног,</w:t>
      </w:r>
      <w:r>
        <w:rPr>
          <w:spacing w:val="1"/>
        </w:rPr>
        <w:t xml:space="preserve"> </w:t>
      </w:r>
      <w:r>
        <w:t>перекладывание</w:t>
      </w:r>
      <w:r>
        <w:rPr>
          <w:spacing w:val="-2"/>
        </w:rPr>
        <w:t xml:space="preserve"> </w:t>
      </w:r>
      <w:r>
        <w:t>их</w:t>
      </w:r>
      <w:r>
        <w:rPr>
          <w:spacing w:val="2"/>
        </w:rPr>
        <w:t xml:space="preserve"> </w:t>
      </w:r>
      <w:r>
        <w:t>с</w:t>
      </w:r>
      <w:r>
        <w:rPr>
          <w:spacing w:val="-1"/>
        </w:rPr>
        <w:t xml:space="preserve"> </w:t>
      </w:r>
      <w:r>
        <w:t>места на</w:t>
      </w:r>
      <w:r>
        <w:rPr>
          <w:spacing w:val="-1"/>
        </w:rPr>
        <w:t xml:space="preserve"> </w:t>
      </w:r>
      <w:r>
        <w:t>место.</w:t>
      </w:r>
    </w:p>
    <w:p w:rsidR="001B41ED" w:rsidRDefault="007E4F6E">
      <w:pPr>
        <w:pStyle w:val="a3"/>
        <w:spacing w:line="276" w:lineRule="auto"/>
        <w:ind w:left="370" w:right="787"/>
        <w:jc w:val="both"/>
      </w:pPr>
      <w:r>
        <w:t>Педагог проводит с детьми разнообразные упражнения с акцентом на качестве выполнения движений, в том числе, в парах, с</w:t>
      </w:r>
      <w:r>
        <w:rPr>
          <w:spacing w:val="1"/>
        </w:rPr>
        <w:t xml:space="preserve"> </w:t>
      </w:r>
      <w:r>
        <w:t>предметами и без них, из разных исходных положений, в разном темпе, с разным мышечным напряжением и амплитудой, с музыкальным</w:t>
      </w:r>
      <w:r>
        <w:rPr>
          <w:spacing w:val="1"/>
        </w:rPr>
        <w:t xml:space="preserve"> </w:t>
      </w:r>
      <w:r>
        <w:rPr>
          <w:spacing w:val="-1"/>
        </w:rPr>
        <w:t>сопровождением.</w:t>
      </w:r>
      <w:r>
        <w:rPr>
          <w:spacing w:val="-10"/>
        </w:rPr>
        <w:t xml:space="preserve"> </w:t>
      </w:r>
      <w:r>
        <w:rPr>
          <w:spacing w:val="-1"/>
        </w:rPr>
        <w:t>Предлагает</w:t>
      </w:r>
      <w:r>
        <w:rPr>
          <w:spacing w:val="-7"/>
        </w:rPr>
        <w:t xml:space="preserve"> </w:t>
      </w:r>
      <w:r>
        <w:rPr>
          <w:spacing w:val="-1"/>
        </w:rPr>
        <w:t>упражнения</w:t>
      </w:r>
      <w:r>
        <w:rPr>
          <w:spacing w:val="-10"/>
        </w:rPr>
        <w:t xml:space="preserve"> </w:t>
      </w:r>
      <w:r>
        <w:rPr>
          <w:spacing w:val="-1"/>
        </w:rPr>
        <w:t>с</w:t>
      </w:r>
      <w:r>
        <w:rPr>
          <w:spacing w:val="-11"/>
        </w:rPr>
        <w:t xml:space="preserve"> </w:t>
      </w:r>
      <w:r>
        <w:rPr>
          <w:spacing w:val="-1"/>
        </w:rPr>
        <w:t>разноименными</w:t>
      </w:r>
      <w:r>
        <w:rPr>
          <w:spacing w:val="-9"/>
        </w:rPr>
        <w:t xml:space="preserve"> </w:t>
      </w:r>
      <w:r>
        <w:t>движениями</w:t>
      </w:r>
      <w:r>
        <w:rPr>
          <w:spacing w:val="-9"/>
        </w:rPr>
        <w:t xml:space="preserve"> </w:t>
      </w:r>
      <w:r>
        <w:t>рук</w:t>
      </w:r>
      <w:r>
        <w:rPr>
          <w:spacing w:val="-9"/>
        </w:rPr>
        <w:t xml:space="preserve"> </w:t>
      </w:r>
      <w:r>
        <w:t>и</w:t>
      </w:r>
      <w:r>
        <w:rPr>
          <w:spacing w:val="-8"/>
        </w:rPr>
        <w:t xml:space="preserve"> </w:t>
      </w:r>
      <w:r>
        <w:t>ног,</w:t>
      </w:r>
      <w:r>
        <w:rPr>
          <w:spacing w:val="-12"/>
        </w:rPr>
        <w:t xml:space="preserve"> </w:t>
      </w:r>
      <w:r>
        <w:t>на</w:t>
      </w:r>
      <w:r>
        <w:rPr>
          <w:spacing w:val="-11"/>
        </w:rPr>
        <w:t xml:space="preserve"> </w:t>
      </w:r>
      <w:r>
        <w:t>ориентировку</w:t>
      </w:r>
      <w:r>
        <w:rPr>
          <w:spacing w:val="-17"/>
        </w:rPr>
        <w:t xml:space="preserve"> </w:t>
      </w:r>
      <w:r>
        <w:t>в</w:t>
      </w:r>
      <w:r>
        <w:rPr>
          <w:spacing w:val="-11"/>
        </w:rPr>
        <w:t xml:space="preserve"> </w:t>
      </w:r>
      <w:r>
        <w:t>пространстве,</w:t>
      </w:r>
      <w:r>
        <w:rPr>
          <w:spacing w:val="-10"/>
        </w:rPr>
        <w:t xml:space="preserve"> </w:t>
      </w:r>
      <w:r>
        <w:t>с</w:t>
      </w:r>
      <w:r>
        <w:rPr>
          <w:spacing w:val="-9"/>
        </w:rPr>
        <w:t xml:space="preserve"> </w:t>
      </w:r>
      <w:r>
        <w:t>усложнением</w:t>
      </w:r>
      <w:r>
        <w:rPr>
          <w:spacing w:val="-11"/>
        </w:rPr>
        <w:t xml:space="preserve"> </w:t>
      </w:r>
      <w:r>
        <w:t>исходных</w:t>
      </w:r>
      <w:r>
        <w:rPr>
          <w:spacing w:val="-57"/>
        </w:rPr>
        <w:t xml:space="preserve"> </w:t>
      </w:r>
      <w:r>
        <w:t>положений и техники выполнения (вращать обруч одной рукой вокруг вертикальной оси, на предплечье и кистях рук, перед собой и сбоку и</w:t>
      </w:r>
      <w:r>
        <w:rPr>
          <w:spacing w:val="1"/>
        </w:rPr>
        <w:t xml:space="preserve"> </w:t>
      </w:r>
      <w:r>
        <w:rPr>
          <w:spacing w:val="-1"/>
        </w:rPr>
        <w:t>другое).</w:t>
      </w:r>
      <w:r>
        <w:rPr>
          <w:spacing w:val="-16"/>
        </w:rPr>
        <w:t xml:space="preserve"> </w:t>
      </w:r>
      <w:r>
        <w:rPr>
          <w:spacing w:val="-1"/>
        </w:rPr>
        <w:t>Педагог</w:t>
      </w:r>
      <w:r>
        <w:rPr>
          <w:spacing w:val="-15"/>
        </w:rPr>
        <w:t xml:space="preserve"> </w:t>
      </w:r>
      <w:r>
        <w:rPr>
          <w:spacing w:val="-1"/>
        </w:rPr>
        <w:t>поддерживает</w:t>
      </w:r>
      <w:r>
        <w:rPr>
          <w:spacing w:val="-13"/>
        </w:rPr>
        <w:t xml:space="preserve"> </w:t>
      </w:r>
      <w:r>
        <w:rPr>
          <w:spacing w:val="-1"/>
        </w:rPr>
        <w:t>и</w:t>
      </w:r>
      <w:r>
        <w:rPr>
          <w:spacing w:val="-14"/>
        </w:rPr>
        <w:t xml:space="preserve"> </w:t>
      </w:r>
      <w:r>
        <w:rPr>
          <w:spacing w:val="-1"/>
        </w:rPr>
        <w:t>поощряет</w:t>
      </w:r>
      <w:r>
        <w:rPr>
          <w:spacing w:val="-17"/>
        </w:rPr>
        <w:t xml:space="preserve"> </w:t>
      </w:r>
      <w:r>
        <w:rPr>
          <w:spacing w:val="-1"/>
        </w:rPr>
        <w:t>инициативу,</w:t>
      </w:r>
      <w:r>
        <w:rPr>
          <w:spacing w:val="-11"/>
        </w:rPr>
        <w:t xml:space="preserve"> </w:t>
      </w:r>
      <w:r>
        <w:t>самостоятельность</w:t>
      </w:r>
      <w:r>
        <w:rPr>
          <w:spacing w:val="-13"/>
        </w:rPr>
        <w:t xml:space="preserve"> </w:t>
      </w:r>
      <w:r>
        <w:t>и</w:t>
      </w:r>
      <w:r>
        <w:rPr>
          <w:spacing w:val="-15"/>
        </w:rPr>
        <w:t xml:space="preserve"> </w:t>
      </w:r>
      <w:r>
        <w:t>творчество</w:t>
      </w:r>
      <w:r>
        <w:rPr>
          <w:spacing w:val="-15"/>
        </w:rPr>
        <w:t xml:space="preserve"> </w:t>
      </w:r>
      <w:r>
        <w:t>детей</w:t>
      </w:r>
      <w:r>
        <w:rPr>
          <w:spacing w:val="-14"/>
        </w:rPr>
        <w:t xml:space="preserve"> </w:t>
      </w:r>
      <w:r>
        <w:t>(придумать</w:t>
      </w:r>
      <w:r>
        <w:rPr>
          <w:spacing w:val="-12"/>
        </w:rPr>
        <w:t xml:space="preserve"> </w:t>
      </w:r>
      <w:r>
        <w:t>новое</w:t>
      </w:r>
      <w:r>
        <w:rPr>
          <w:spacing w:val="-14"/>
        </w:rPr>
        <w:t xml:space="preserve"> </w:t>
      </w:r>
      <w:r>
        <w:t>упражнение</w:t>
      </w:r>
      <w:r>
        <w:rPr>
          <w:spacing w:val="-15"/>
        </w:rPr>
        <w:t xml:space="preserve"> </w:t>
      </w:r>
      <w:r>
        <w:t>или</w:t>
      </w:r>
      <w:r>
        <w:rPr>
          <w:spacing w:val="-16"/>
        </w:rPr>
        <w:t xml:space="preserve"> </w:t>
      </w:r>
      <w:r>
        <w:t>комбинацию</w:t>
      </w:r>
      <w:r>
        <w:rPr>
          <w:spacing w:val="-58"/>
        </w:rPr>
        <w:t xml:space="preserve"> </w:t>
      </w:r>
      <w:r>
        <w:t>из</w:t>
      </w:r>
      <w:r>
        <w:rPr>
          <w:spacing w:val="1"/>
        </w:rPr>
        <w:t xml:space="preserve"> </w:t>
      </w:r>
      <w:r>
        <w:t>знакомых</w:t>
      </w:r>
      <w:r>
        <w:rPr>
          <w:spacing w:val="1"/>
        </w:rPr>
        <w:t xml:space="preserve"> </w:t>
      </w:r>
      <w:r>
        <w:t>движений).</w:t>
      </w:r>
      <w:r>
        <w:rPr>
          <w:spacing w:val="1"/>
        </w:rPr>
        <w:t xml:space="preserve"> </w:t>
      </w:r>
      <w:r>
        <w:t>Разученные</w:t>
      </w:r>
      <w:r>
        <w:rPr>
          <w:spacing w:val="1"/>
        </w:rPr>
        <w:t xml:space="preserve"> </w:t>
      </w:r>
      <w:r>
        <w:t>упражнения</w:t>
      </w:r>
      <w:r>
        <w:rPr>
          <w:spacing w:val="1"/>
        </w:rPr>
        <w:t xml:space="preserve"> </w:t>
      </w:r>
      <w:r>
        <w:t>включаются</w:t>
      </w:r>
      <w:r>
        <w:rPr>
          <w:spacing w:val="1"/>
        </w:rPr>
        <w:t xml:space="preserve"> </w:t>
      </w:r>
      <w:r>
        <w:t>в</w:t>
      </w:r>
      <w:r>
        <w:rPr>
          <w:spacing w:val="1"/>
        </w:rPr>
        <w:t xml:space="preserve"> </w:t>
      </w:r>
      <w:r>
        <w:t>комплексы</w:t>
      </w:r>
      <w:r>
        <w:rPr>
          <w:spacing w:val="1"/>
        </w:rPr>
        <w:t xml:space="preserve"> </w:t>
      </w:r>
      <w:r>
        <w:t>утренней</w:t>
      </w:r>
      <w:r>
        <w:rPr>
          <w:spacing w:val="1"/>
        </w:rPr>
        <w:t xml:space="preserve"> </w:t>
      </w:r>
      <w:r>
        <w:t>гимнастики,</w:t>
      </w:r>
      <w:r>
        <w:rPr>
          <w:spacing w:val="1"/>
        </w:rPr>
        <w:t xml:space="preserve"> </w:t>
      </w:r>
      <w:r>
        <w:t>физкультминутки</w:t>
      </w:r>
      <w:r>
        <w:rPr>
          <w:spacing w:val="1"/>
        </w:rPr>
        <w:t xml:space="preserve"> </w:t>
      </w:r>
      <w:r>
        <w:t>и</w:t>
      </w:r>
      <w:r>
        <w:rPr>
          <w:spacing w:val="1"/>
        </w:rPr>
        <w:t xml:space="preserve"> </w:t>
      </w:r>
      <w:r>
        <w:t>другие</w:t>
      </w:r>
      <w:r>
        <w:rPr>
          <w:spacing w:val="1"/>
        </w:rPr>
        <w:t xml:space="preserve"> </w:t>
      </w:r>
      <w:r>
        <w:t>формы</w:t>
      </w:r>
      <w:r>
        <w:rPr>
          <w:spacing w:val="1"/>
        </w:rPr>
        <w:t xml:space="preserve"> </w:t>
      </w:r>
      <w:r>
        <w:t>физкультурно-оздоровительной</w:t>
      </w:r>
      <w:r>
        <w:rPr>
          <w:spacing w:val="-1"/>
        </w:rPr>
        <w:t xml:space="preserve"> </w:t>
      </w:r>
      <w:r>
        <w:t>работы.</w:t>
      </w:r>
    </w:p>
    <w:p w:rsidR="001B41ED" w:rsidRDefault="007E4F6E">
      <w:pPr>
        <w:pStyle w:val="a3"/>
        <w:ind w:left="1078" w:firstLine="0"/>
        <w:jc w:val="both"/>
      </w:pPr>
      <w:r>
        <w:t>Ритмическая</w:t>
      </w:r>
      <w:r>
        <w:rPr>
          <w:spacing w:val="-5"/>
        </w:rPr>
        <w:t xml:space="preserve"> </w:t>
      </w:r>
      <w:r>
        <w:t>гимнастика:</w:t>
      </w:r>
    </w:p>
    <w:p w:rsidR="001B41ED" w:rsidRDefault="007E4F6E">
      <w:pPr>
        <w:pStyle w:val="a3"/>
        <w:spacing w:before="38" w:line="276" w:lineRule="auto"/>
        <w:ind w:left="370" w:right="785"/>
        <w:jc w:val="both"/>
      </w:pPr>
      <w:r>
        <w:t>музыкально-ритмические упражнения и комплексы общеразвивающих упражнений (ритмической гимнастики) педагог включает в</w:t>
      </w:r>
      <w:r>
        <w:rPr>
          <w:spacing w:val="1"/>
        </w:rPr>
        <w:t xml:space="preserve"> </w:t>
      </w:r>
      <w:r>
        <w:t>содержание физкультурных занятий, в физкультминутки, утреннюю гимнастику, различные формы активного отдыха и подвижные игры.</w:t>
      </w:r>
      <w:r>
        <w:rPr>
          <w:spacing w:val="1"/>
        </w:rPr>
        <w:t xml:space="preserve"> </w:t>
      </w:r>
      <w:r>
        <w:t>Могут быть использованы следующие упражнения, разученные на музыкальных занятиях: танцевальный шаг польки, переменный шаг, шаг с</w:t>
      </w:r>
      <w:r>
        <w:rPr>
          <w:spacing w:val="-57"/>
        </w:rPr>
        <w:t xml:space="preserve"> </w:t>
      </w:r>
      <w:r>
        <w:t>притопом, с хлопками, поочередное выбрасывание ног вперед в прыжке, на носок, приставной шаг с приседанием и без, с продвижением</w:t>
      </w:r>
      <w:r>
        <w:rPr>
          <w:spacing w:val="1"/>
        </w:rPr>
        <w:t xml:space="preserve"> </w:t>
      </w:r>
      <w:r>
        <w:t>вперед, назад а сторону, кружение, подскоки, приседание с выставлением ноги вперед, в сторону на носок и на пятку, комбинации из двух-</w:t>
      </w:r>
      <w:r>
        <w:rPr>
          <w:spacing w:val="1"/>
        </w:rPr>
        <w:t xml:space="preserve"> </w:t>
      </w:r>
      <w:r>
        <w:t>трех движений в</w:t>
      </w:r>
      <w:r>
        <w:rPr>
          <w:spacing w:val="-1"/>
        </w:rPr>
        <w:t xml:space="preserve"> </w:t>
      </w:r>
      <w:r>
        <w:t>сочетании</w:t>
      </w:r>
      <w:r>
        <w:rPr>
          <w:spacing w:val="-1"/>
        </w:rPr>
        <w:t xml:space="preserve"> </w:t>
      </w:r>
      <w:r>
        <w:t>с</w:t>
      </w:r>
      <w:r>
        <w:rPr>
          <w:spacing w:val="-4"/>
        </w:rPr>
        <w:t xml:space="preserve"> </w:t>
      </w:r>
      <w:r>
        <w:t>хлопками, с</w:t>
      </w:r>
      <w:r>
        <w:rPr>
          <w:spacing w:val="-2"/>
        </w:rPr>
        <w:t xml:space="preserve"> </w:t>
      </w:r>
      <w:r>
        <w:t>притопом, движениями рук,</w:t>
      </w:r>
      <w:r>
        <w:rPr>
          <w:spacing w:val="-1"/>
        </w:rPr>
        <w:t xml:space="preserve"> </w:t>
      </w:r>
      <w:r>
        <w:t>в</w:t>
      </w:r>
      <w:r>
        <w:rPr>
          <w:spacing w:val="-1"/>
        </w:rPr>
        <w:t xml:space="preserve"> </w:t>
      </w:r>
      <w:r>
        <w:t>сторону</w:t>
      </w:r>
      <w:r>
        <w:rPr>
          <w:spacing w:val="-5"/>
        </w:rPr>
        <w:t xml:space="preserve"> </w:t>
      </w:r>
      <w:r>
        <w:t>в</w:t>
      </w:r>
      <w:r>
        <w:rPr>
          <w:spacing w:val="-2"/>
        </w:rPr>
        <w:t xml:space="preserve"> </w:t>
      </w:r>
      <w:r>
        <w:t>такт и</w:t>
      </w:r>
      <w:r>
        <w:rPr>
          <w:spacing w:val="1"/>
        </w:rPr>
        <w:t xml:space="preserve"> </w:t>
      </w:r>
      <w:r>
        <w:t>ритм</w:t>
      </w:r>
      <w:r>
        <w:rPr>
          <w:spacing w:val="-2"/>
        </w:rPr>
        <w:t xml:space="preserve"> </w:t>
      </w:r>
      <w:r>
        <w:t>музыки.</w:t>
      </w:r>
    </w:p>
    <w:p w:rsidR="001B41ED" w:rsidRDefault="007E4F6E">
      <w:pPr>
        <w:pStyle w:val="a3"/>
        <w:spacing w:line="275" w:lineRule="exact"/>
        <w:ind w:left="1078" w:firstLine="0"/>
        <w:jc w:val="both"/>
      </w:pPr>
      <w:r>
        <w:t>Строевые</w:t>
      </w:r>
      <w:r>
        <w:rPr>
          <w:spacing w:val="-1"/>
        </w:rPr>
        <w:t xml:space="preserve"> </w:t>
      </w:r>
      <w:r>
        <w:t>упражнения:</w:t>
      </w:r>
    </w:p>
    <w:p w:rsidR="001B41ED" w:rsidRDefault="007E4F6E">
      <w:pPr>
        <w:pStyle w:val="a3"/>
        <w:spacing w:before="43" w:line="276" w:lineRule="auto"/>
        <w:ind w:left="370" w:right="789"/>
        <w:jc w:val="both"/>
      </w:pPr>
      <w:r>
        <w:t>педагог совершенствует навыки детей в построении, перестроении, передвижении строем: быстрое и самостоятельное построение в</w:t>
      </w:r>
      <w:r>
        <w:rPr>
          <w:spacing w:val="1"/>
        </w:rPr>
        <w:t xml:space="preserve"> </w:t>
      </w:r>
      <w:r>
        <w:t>колонну по одному и по два, в круг, в шеренгу; равнение в колонне, шеренге; перестроение из одной колонны в колонну по двое, по трое, по</w:t>
      </w:r>
      <w:r>
        <w:rPr>
          <w:spacing w:val="1"/>
        </w:rPr>
        <w:t xml:space="preserve"> </w:t>
      </w:r>
      <w:r>
        <w:t>четыре</w:t>
      </w:r>
      <w:r>
        <w:rPr>
          <w:spacing w:val="-5"/>
        </w:rPr>
        <w:t xml:space="preserve"> </w:t>
      </w:r>
      <w:r>
        <w:t>на</w:t>
      </w:r>
      <w:r>
        <w:rPr>
          <w:spacing w:val="-5"/>
        </w:rPr>
        <w:t xml:space="preserve"> </w:t>
      </w:r>
      <w:r>
        <w:t>ходу,</w:t>
      </w:r>
      <w:r>
        <w:rPr>
          <w:spacing w:val="-4"/>
        </w:rPr>
        <w:t xml:space="preserve"> </w:t>
      </w:r>
      <w:r>
        <w:t>из</w:t>
      </w:r>
      <w:r>
        <w:rPr>
          <w:spacing w:val="-2"/>
        </w:rPr>
        <w:t xml:space="preserve"> </w:t>
      </w:r>
      <w:r>
        <w:t>одного</w:t>
      </w:r>
      <w:r>
        <w:rPr>
          <w:spacing w:val="-4"/>
        </w:rPr>
        <w:t xml:space="preserve"> </w:t>
      </w:r>
      <w:r>
        <w:t>круга</w:t>
      </w:r>
      <w:r>
        <w:rPr>
          <w:spacing w:val="-2"/>
        </w:rPr>
        <w:t xml:space="preserve"> </w:t>
      </w:r>
      <w:r>
        <w:t>в</w:t>
      </w:r>
      <w:r>
        <w:rPr>
          <w:spacing w:val="-4"/>
        </w:rPr>
        <w:t xml:space="preserve"> </w:t>
      </w:r>
      <w:r>
        <w:t>несколько</w:t>
      </w:r>
      <w:r>
        <w:rPr>
          <w:spacing w:val="-4"/>
        </w:rPr>
        <w:t xml:space="preserve"> </w:t>
      </w:r>
      <w:r>
        <w:t>(2-3);</w:t>
      </w:r>
      <w:r>
        <w:rPr>
          <w:spacing w:val="-3"/>
        </w:rPr>
        <w:t xml:space="preserve"> </w:t>
      </w:r>
      <w:r>
        <w:t>расчет</w:t>
      </w:r>
      <w:r>
        <w:rPr>
          <w:spacing w:val="-3"/>
        </w:rPr>
        <w:t xml:space="preserve"> </w:t>
      </w:r>
      <w:r>
        <w:t>на</w:t>
      </w:r>
      <w:r>
        <w:rPr>
          <w:spacing w:val="-5"/>
        </w:rPr>
        <w:t xml:space="preserve"> </w:t>
      </w:r>
      <w:r>
        <w:t>первый</w:t>
      </w:r>
      <w:r>
        <w:rPr>
          <w:spacing w:val="-2"/>
        </w:rPr>
        <w:t xml:space="preserve"> </w:t>
      </w:r>
      <w:r>
        <w:t>-</w:t>
      </w:r>
      <w:r>
        <w:rPr>
          <w:spacing w:val="-4"/>
        </w:rPr>
        <w:t xml:space="preserve"> </w:t>
      </w:r>
      <w:r>
        <w:t>второй</w:t>
      </w:r>
      <w:r>
        <w:rPr>
          <w:spacing w:val="-2"/>
        </w:rPr>
        <w:t xml:space="preserve"> </w:t>
      </w:r>
      <w:r>
        <w:t>и</w:t>
      </w:r>
      <w:r>
        <w:rPr>
          <w:spacing w:val="-3"/>
        </w:rPr>
        <w:t xml:space="preserve"> </w:t>
      </w:r>
      <w:r>
        <w:t>перестроение</w:t>
      </w:r>
      <w:r>
        <w:rPr>
          <w:spacing w:val="-5"/>
        </w:rPr>
        <w:t xml:space="preserve"> </w:t>
      </w:r>
      <w:r>
        <w:t>из</w:t>
      </w:r>
      <w:r>
        <w:rPr>
          <w:spacing w:val="-2"/>
        </w:rPr>
        <w:t xml:space="preserve"> </w:t>
      </w:r>
      <w:r>
        <w:t>одной</w:t>
      </w:r>
      <w:r>
        <w:rPr>
          <w:spacing w:val="-3"/>
        </w:rPr>
        <w:t xml:space="preserve"> </w:t>
      </w:r>
      <w:r>
        <w:t>шеренги</w:t>
      </w:r>
      <w:r>
        <w:rPr>
          <w:spacing w:val="-3"/>
        </w:rPr>
        <w:t xml:space="preserve"> </w:t>
      </w:r>
      <w:r>
        <w:t>в</w:t>
      </w:r>
      <w:r>
        <w:rPr>
          <w:spacing w:val="-4"/>
        </w:rPr>
        <w:t xml:space="preserve"> </w:t>
      </w:r>
      <w:r>
        <w:t>две;</w:t>
      </w:r>
      <w:r>
        <w:rPr>
          <w:spacing w:val="-2"/>
        </w:rPr>
        <w:t xml:space="preserve"> </w:t>
      </w:r>
      <w:r>
        <w:t>размыкание</w:t>
      </w:r>
      <w:r>
        <w:rPr>
          <w:spacing w:val="-5"/>
        </w:rPr>
        <w:t xml:space="preserve"> </w:t>
      </w:r>
      <w:r>
        <w:t>и</w:t>
      </w:r>
      <w:r>
        <w:rPr>
          <w:spacing w:val="-3"/>
        </w:rPr>
        <w:t xml:space="preserve"> </w:t>
      </w:r>
      <w:r>
        <w:t>смыкание</w:t>
      </w:r>
      <w:r>
        <w:rPr>
          <w:spacing w:val="-57"/>
        </w:rPr>
        <w:t xml:space="preserve"> </w:t>
      </w:r>
      <w:r>
        <w:t>приставным</w:t>
      </w:r>
      <w:r>
        <w:rPr>
          <w:spacing w:val="-3"/>
        </w:rPr>
        <w:t xml:space="preserve"> </w:t>
      </w:r>
      <w:r>
        <w:t>шагом; повороты</w:t>
      </w:r>
      <w:r>
        <w:rPr>
          <w:spacing w:val="-1"/>
        </w:rPr>
        <w:t xml:space="preserve"> </w:t>
      </w:r>
      <w:r>
        <w:t>направо,</w:t>
      </w:r>
      <w:r>
        <w:rPr>
          <w:spacing w:val="-1"/>
        </w:rPr>
        <w:t xml:space="preserve"> </w:t>
      </w:r>
      <w:r>
        <w:t>налево, кругом;</w:t>
      </w:r>
      <w:r>
        <w:rPr>
          <w:spacing w:val="-1"/>
        </w:rPr>
        <w:t xml:space="preserve"> </w:t>
      </w:r>
      <w:r>
        <w:t>повороты во</w:t>
      </w:r>
      <w:r>
        <w:rPr>
          <w:spacing w:val="-1"/>
        </w:rPr>
        <w:t xml:space="preserve"> </w:t>
      </w:r>
      <w:r>
        <w:t>время</w:t>
      </w:r>
      <w:r>
        <w:rPr>
          <w:spacing w:val="-1"/>
        </w:rPr>
        <w:t xml:space="preserve"> </w:t>
      </w:r>
      <w:r>
        <w:t>ходьбы на</w:t>
      </w:r>
      <w:r>
        <w:rPr>
          <w:spacing w:val="1"/>
        </w:rPr>
        <w:t xml:space="preserve"> </w:t>
      </w:r>
      <w:r>
        <w:t>углах</w:t>
      </w:r>
      <w:r>
        <w:rPr>
          <w:spacing w:val="1"/>
        </w:rPr>
        <w:t xml:space="preserve"> </w:t>
      </w:r>
      <w:r>
        <w:t>площадки.</w:t>
      </w:r>
    </w:p>
    <w:p w:rsidR="001B41ED" w:rsidRDefault="007E4F6E" w:rsidP="008F7D5A">
      <w:pPr>
        <w:pStyle w:val="a4"/>
        <w:numPr>
          <w:ilvl w:val="0"/>
          <w:numId w:val="251"/>
        </w:numPr>
        <w:tabs>
          <w:tab w:val="left" w:pos="1341"/>
        </w:tabs>
        <w:spacing w:before="2" w:line="271" w:lineRule="auto"/>
        <w:ind w:left="370" w:right="790" w:firstLine="708"/>
        <w:jc w:val="both"/>
        <w:rPr>
          <w:sz w:val="24"/>
        </w:rPr>
      </w:pPr>
      <w:r>
        <w:rPr>
          <w:b/>
          <w:i/>
          <w:sz w:val="24"/>
        </w:rPr>
        <w:t>Подвижные игры</w:t>
      </w:r>
      <w:r>
        <w:rPr>
          <w:sz w:val="24"/>
        </w:rPr>
        <w:t>: педагог продолжает знакомить детей подвижным играм, поощряет использование детьми в самостоятельной</w:t>
      </w:r>
      <w:r>
        <w:rPr>
          <w:spacing w:val="1"/>
          <w:sz w:val="24"/>
        </w:rPr>
        <w:t xml:space="preserve"> </w:t>
      </w:r>
      <w:r>
        <w:rPr>
          <w:sz w:val="24"/>
        </w:rPr>
        <w:t>деятельности разнообразных по содержанию подвижных игр (в том числе, игр с элементами соревнования, игр-эстафет), способствующих</w:t>
      </w:r>
      <w:r>
        <w:rPr>
          <w:spacing w:val="1"/>
          <w:sz w:val="24"/>
        </w:rPr>
        <w:t xml:space="preserve"> </w:t>
      </w:r>
      <w:r>
        <w:rPr>
          <w:sz w:val="24"/>
        </w:rPr>
        <w:t>развитию</w:t>
      </w:r>
      <w:r>
        <w:rPr>
          <w:spacing w:val="-3"/>
          <w:sz w:val="24"/>
        </w:rPr>
        <w:t xml:space="preserve"> </w:t>
      </w:r>
      <w:r>
        <w:rPr>
          <w:sz w:val="24"/>
        </w:rPr>
        <w:t>психофизических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координации</w:t>
      </w:r>
      <w:r>
        <w:rPr>
          <w:spacing w:val="-1"/>
          <w:sz w:val="24"/>
        </w:rPr>
        <w:t xml:space="preserve"> </w:t>
      </w:r>
      <w:r>
        <w:rPr>
          <w:sz w:val="24"/>
        </w:rPr>
        <w:t>движений,</w:t>
      </w:r>
      <w:r>
        <w:rPr>
          <w:spacing w:val="1"/>
          <w:sz w:val="24"/>
        </w:rPr>
        <w:t xml:space="preserve"> </w:t>
      </w:r>
      <w:r>
        <w:rPr>
          <w:sz w:val="24"/>
        </w:rPr>
        <w:t>умению</w:t>
      </w:r>
      <w:r>
        <w:rPr>
          <w:spacing w:val="-1"/>
          <w:sz w:val="24"/>
        </w:rPr>
        <w:t xml:space="preserve"> </w:t>
      </w:r>
      <w:r>
        <w:rPr>
          <w:sz w:val="24"/>
        </w:rPr>
        <w:t>ориентироваться в</w:t>
      </w:r>
      <w:r>
        <w:rPr>
          <w:spacing w:val="-2"/>
          <w:sz w:val="24"/>
        </w:rPr>
        <w:t xml:space="preserve"> </w:t>
      </w:r>
      <w:r>
        <w:rPr>
          <w:sz w:val="24"/>
        </w:rPr>
        <w:t>пространстве.</w:t>
      </w:r>
    </w:p>
    <w:p w:rsidR="001B41ED" w:rsidRDefault="007E4F6E">
      <w:pPr>
        <w:pStyle w:val="a3"/>
        <w:spacing w:line="276" w:lineRule="auto"/>
        <w:ind w:left="370" w:right="787"/>
        <w:jc w:val="both"/>
      </w:pPr>
      <w:r>
        <w:t>Педагог поддерживает стремление детей самостоятельно организовывать знакомые подвижные игры со сверстниками, справедливо</w:t>
      </w:r>
      <w:r>
        <w:rPr>
          <w:spacing w:val="1"/>
        </w:rPr>
        <w:t xml:space="preserve"> </w:t>
      </w:r>
      <w:r>
        <w:t>оценивать</w:t>
      </w:r>
      <w:r>
        <w:rPr>
          <w:spacing w:val="1"/>
        </w:rPr>
        <w:t xml:space="preserve"> </w:t>
      </w:r>
      <w:r>
        <w:t>свои</w:t>
      </w:r>
      <w:r>
        <w:rPr>
          <w:spacing w:val="1"/>
        </w:rPr>
        <w:t xml:space="preserve"> </w:t>
      </w:r>
      <w:r>
        <w:t>результаты</w:t>
      </w:r>
      <w:r>
        <w:rPr>
          <w:spacing w:val="1"/>
        </w:rPr>
        <w:t xml:space="preserve"> </w:t>
      </w:r>
      <w:r>
        <w:t>и</w:t>
      </w:r>
      <w:r>
        <w:rPr>
          <w:spacing w:val="1"/>
        </w:rPr>
        <w:t xml:space="preserve"> </w:t>
      </w:r>
      <w:r>
        <w:t>результаты</w:t>
      </w:r>
      <w:r>
        <w:rPr>
          <w:spacing w:val="1"/>
        </w:rPr>
        <w:t xml:space="preserve"> </w:t>
      </w:r>
      <w:r>
        <w:t>товарищей;</w:t>
      </w:r>
      <w:r>
        <w:rPr>
          <w:spacing w:val="1"/>
        </w:rPr>
        <w:t xml:space="preserve"> </w:t>
      </w:r>
      <w:r>
        <w:t>побуждает</w:t>
      </w:r>
      <w:r>
        <w:rPr>
          <w:spacing w:val="1"/>
        </w:rPr>
        <w:t xml:space="preserve"> </w:t>
      </w:r>
      <w:r>
        <w:t>проявлять</w:t>
      </w:r>
      <w:r>
        <w:rPr>
          <w:spacing w:val="1"/>
        </w:rPr>
        <w:t xml:space="preserve"> </w:t>
      </w:r>
      <w:r>
        <w:t>смелость,</w:t>
      </w:r>
      <w:r>
        <w:rPr>
          <w:spacing w:val="1"/>
        </w:rPr>
        <w:t xml:space="preserve"> </w:t>
      </w:r>
      <w:r>
        <w:t>находчивость,</w:t>
      </w:r>
      <w:r>
        <w:rPr>
          <w:spacing w:val="1"/>
        </w:rPr>
        <w:t xml:space="preserve"> </w:t>
      </w:r>
      <w:r>
        <w:t>волевые</w:t>
      </w:r>
      <w:r>
        <w:rPr>
          <w:spacing w:val="1"/>
        </w:rPr>
        <w:t xml:space="preserve"> </w:t>
      </w:r>
      <w:r>
        <w:t>качества,</w:t>
      </w:r>
      <w:r>
        <w:rPr>
          <w:spacing w:val="1"/>
        </w:rPr>
        <w:t xml:space="preserve"> </w:t>
      </w:r>
      <w:r>
        <w:t>честность,</w:t>
      </w:r>
      <w:r>
        <w:rPr>
          <w:spacing w:val="1"/>
        </w:rPr>
        <w:t xml:space="preserve"> </w:t>
      </w:r>
      <w:r>
        <w:t>целеустремленность. Поощряет творчество детей, желание детей придумывать варианты игр, комбинировать движения, импровизировать.</w:t>
      </w:r>
      <w:r>
        <w:rPr>
          <w:spacing w:val="1"/>
        </w:rPr>
        <w:t xml:space="preserve"> </w:t>
      </w:r>
      <w:r>
        <w:t>Продолжает воспитывать сплоченность, взаимопомощь, чувство ответственности за успехи и достижения команды, стремление вносить свой</w:t>
      </w:r>
      <w:r>
        <w:rPr>
          <w:spacing w:val="-57"/>
        </w:rPr>
        <w:t xml:space="preserve"> </w:t>
      </w:r>
      <w:r>
        <w:t>вклад</w:t>
      </w:r>
      <w:r>
        <w:rPr>
          <w:spacing w:val="1"/>
        </w:rPr>
        <w:t xml:space="preserve"> </w:t>
      </w:r>
      <w:r>
        <w:t>в</w:t>
      </w:r>
      <w:r>
        <w:rPr>
          <w:spacing w:val="1"/>
        </w:rPr>
        <w:t xml:space="preserve"> </w:t>
      </w:r>
      <w:r>
        <w:t>победу</w:t>
      </w:r>
      <w:r>
        <w:rPr>
          <w:spacing w:val="1"/>
        </w:rPr>
        <w:t xml:space="preserve"> </w:t>
      </w:r>
      <w:r>
        <w:t>команды,</w:t>
      </w:r>
      <w:r>
        <w:rPr>
          <w:spacing w:val="1"/>
        </w:rPr>
        <w:t xml:space="preserve"> </w:t>
      </w:r>
      <w:r>
        <w:t>преодолевать</w:t>
      </w:r>
      <w:r>
        <w:rPr>
          <w:spacing w:val="1"/>
        </w:rPr>
        <w:t xml:space="preserve"> </w:t>
      </w:r>
      <w:r>
        <w:t>трудности.</w:t>
      </w:r>
      <w:r>
        <w:rPr>
          <w:spacing w:val="1"/>
        </w:rPr>
        <w:t xml:space="preserve"> </w:t>
      </w:r>
      <w:r>
        <w:t>Способствует</w:t>
      </w:r>
      <w:r>
        <w:rPr>
          <w:spacing w:val="1"/>
        </w:rPr>
        <w:t xml:space="preserve"> </w:t>
      </w:r>
      <w:r>
        <w:t>формированию</w:t>
      </w:r>
      <w:r>
        <w:rPr>
          <w:spacing w:val="1"/>
        </w:rPr>
        <w:t xml:space="preserve"> </w:t>
      </w:r>
      <w:r>
        <w:t>духовнонравственных</w:t>
      </w:r>
      <w:r>
        <w:rPr>
          <w:spacing w:val="1"/>
        </w:rPr>
        <w:t xml:space="preserve"> </w:t>
      </w:r>
      <w:r>
        <w:t>качеств,</w:t>
      </w:r>
      <w:r>
        <w:rPr>
          <w:spacing w:val="1"/>
        </w:rPr>
        <w:t xml:space="preserve"> </w:t>
      </w:r>
      <w:r>
        <w:t>основ</w:t>
      </w:r>
      <w:r>
        <w:rPr>
          <w:spacing w:val="1"/>
        </w:rPr>
        <w:t xml:space="preserve"> </w:t>
      </w:r>
      <w:r>
        <w:t>патриотизма</w:t>
      </w:r>
      <w:r>
        <w:rPr>
          <w:spacing w:val="1"/>
        </w:rPr>
        <w:t xml:space="preserve"> </w:t>
      </w:r>
      <w:r>
        <w:t>и</w:t>
      </w:r>
      <w:r>
        <w:rPr>
          <w:spacing w:val="1"/>
        </w:rPr>
        <w:t xml:space="preserve"> </w:t>
      </w:r>
      <w:r>
        <w:t>гражданской</w:t>
      </w:r>
      <w:r>
        <w:rPr>
          <w:spacing w:val="-1"/>
        </w:rPr>
        <w:t xml:space="preserve"> </w:t>
      </w:r>
      <w:r>
        <w:t>идентичности.</w:t>
      </w:r>
    </w:p>
    <w:p w:rsidR="001B41ED" w:rsidRDefault="007E4F6E" w:rsidP="008F7D5A">
      <w:pPr>
        <w:pStyle w:val="a4"/>
        <w:numPr>
          <w:ilvl w:val="0"/>
          <w:numId w:val="251"/>
        </w:numPr>
        <w:tabs>
          <w:tab w:val="left" w:pos="1341"/>
        </w:tabs>
        <w:ind w:left="1340" w:hanging="263"/>
        <w:jc w:val="both"/>
        <w:rPr>
          <w:sz w:val="24"/>
        </w:rPr>
      </w:pPr>
      <w:r>
        <w:rPr>
          <w:b/>
          <w:i/>
          <w:sz w:val="24"/>
        </w:rPr>
        <w:t>Спортивные</w:t>
      </w:r>
      <w:r>
        <w:rPr>
          <w:b/>
          <w:i/>
          <w:spacing w:val="17"/>
          <w:sz w:val="24"/>
        </w:rPr>
        <w:t xml:space="preserve"> </w:t>
      </w:r>
      <w:r>
        <w:rPr>
          <w:b/>
          <w:i/>
          <w:sz w:val="24"/>
        </w:rPr>
        <w:t>игры</w:t>
      </w:r>
      <w:r>
        <w:rPr>
          <w:sz w:val="24"/>
        </w:rPr>
        <w:t>:</w:t>
      </w:r>
      <w:r>
        <w:rPr>
          <w:spacing w:val="19"/>
          <w:sz w:val="24"/>
        </w:rPr>
        <w:t xml:space="preserve"> </w:t>
      </w:r>
      <w:r>
        <w:rPr>
          <w:sz w:val="24"/>
        </w:rPr>
        <w:t>педагог</w:t>
      </w:r>
      <w:r>
        <w:rPr>
          <w:spacing w:val="19"/>
          <w:sz w:val="24"/>
        </w:rPr>
        <w:t xml:space="preserve"> </w:t>
      </w:r>
      <w:r>
        <w:rPr>
          <w:sz w:val="24"/>
        </w:rPr>
        <w:t>обучает</w:t>
      </w:r>
      <w:r>
        <w:rPr>
          <w:spacing w:val="20"/>
          <w:sz w:val="24"/>
        </w:rPr>
        <w:t xml:space="preserve"> </w:t>
      </w:r>
      <w:r>
        <w:rPr>
          <w:sz w:val="24"/>
        </w:rPr>
        <w:t>детей</w:t>
      </w:r>
      <w:r>
        <w:rPr>
          <w:spacing w:val="20"/>
          <w:sz w:val="24"/>
        </w:rPr>
        <w:t xml:space="preserve"> </w:t>
      </w:r>
      <w:r>
        <w:rPr>
          <w:sz w:val="24"/>
        </w:rPr>
        <w:t>элементам</w:t>
      </w:r>
      <w:r>
        <w:rPr>
          <w:spacing w:val="17"/>
          <w:sz w:val="24"/>
        </w:rPr>
        <w:t xml:space="preserve"> </w:t>
      </w:r>
      <w:r>
        <w:rPr>
          <w:sz w:val="24"/>
        </w:rPr>
        <w:t>спортивных</w:t>
      </w:r>
      <w:r>
        <w:rPr>
          <w:spacing w:val="18"/>
          <w:sz w:val="24"/>
        </w:rPr>
        <w:t xml:space="preserve"> </w:t>
      </w:r>
      <w:r>
        <w:rPr>
          <w:sz w:val="24"/>
        </w:rPr>
        <w:t>игр,</w:t>
      </w:r>
      <w:r>
        <w:rPr>
          <w:spacing w:val="19"/>
          <w:sz w:val="24"/>
        </w:rPr>
        <w:t xml:space="preserve"> </w:t>
      </w:r>
      <w:r>
        <w:rPr>
          <w:sz w:val="24"/>
        </w:rPr>
        <w:t>которые</w:t>
      </w:r>
      <w:r>
        <w:rPr>
          <w:spacing w:val="18"/>
          <w:sz w:val="24"/>
        </w:rPr>
        <w:t xml:space="preserve"> </w:t>
      </w:r>
      <w:r>
        <w:rPr>
          <w:sz w:val="24"/>
        </w:rPr>
        <w:t>проводятся</w:t>
      </w:r>
      <w:r>
        <w:rPr>
          <w:spacing w:val="16"/>
          <w:sz w:val="24"/>
        </w:rPr>
        <w:t xml:space="preserve"> </w:t>
      </w:r>
      <w:r>
        <w:rPr>
          <w:sz w:val="24"/>
        </w:rPr>
        <w:t>в</w:t>
      </w:r>
      <w:r>
        <w:rPr>
          <w:spacing w:val="18"/>
          <w:sz w:val="24"/>
        </w:rPr>
        <w:t xml:space="preserve"> </w:t>
      </w:r>
      <w:r>
        <w:rPr>
          <w:sz w:val="24"/>
        </w:rPr>
        <w:t>спортивном</w:t>
      </w:r>
      <w:r>
        <w:rPr>
          <w:spacing w:val="15"/>
          <w:sz w:val="24"/>
        </w:rPr>
        <w:t xml:space="preserve"> </w:t>
      </w:r>
      <w:r>
        <w:rPr>
          <w:sz w:val="24"/>
        </w:rPr>
        <w:t>зале</w:t>
      </w:r>
      <w:r>
        <w:rPr>
          <w:spacing w:val="18"/>
          <w:sz w:val="24"/>
        </w:rPr>
        <w:t xml:space="preserve"> </w:t>
      </w:r>
      <w:r>
        <w:rPr>
          <w:sz w:val="24"/>
        </w:rPr>
        <w:t>или</w:t>
      </w:r>
      <w:r>
        <w:rPr>
          <w:spacing w:val="20"/>
          <w:sz w:val="24"/>
        </w:rPr>
        <w:t xml:space="preserve"> </w:t>
      </w:r>
      <w:r>
        <w:rPr>
          <w:sz w:val="24"/>
        </w:rPr>
        <w:t>на</w:t>
      </w:r>
      <w:r>
        <w:rPr>
          <w:spacing w:val="18"/>
          <w:sz w:val="24"/>
        </w:rPr>
        <w:t xml:space="preserve"> </w:t>
      </w:r>
      <w:r>
        <w:rPr>
          <w:sz w:val="24"/>
        </w:rPr>
        <w:t>площадке</w:t>
      </w:r>
      <w:r>
        <w:rPr>
          <w:spacing w:val="18"/>
          <w:sz w:val="24"/>
        </w:rPr>
        <w:t xml:space="preserve"> </w:t>
      </w:r>
      <w:r>
        <w:rPr>
          <w:sz w:val="24"/>
        </w:rPr>
        <w:t>в</w:t>
      </w:r>
    </w:p>
    <w:p w:rsidR="001B41ED" w:rsidRDefault="001B41ED">
      <w:pPr>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ind w:left="370" w:firstLine="0"/>
        <w:jc w:val="both"/>
      </w:pPr>
      <w:r>
        <w:lastRenderedPageBreak/>
        <w:t>зависимости</w:t>
      </w:r>
      <w:r>
        <w:rPr>
          <w:spacing w:val="-2"/>
        </w:rPr>
        <w:t xml:space="preserve"> </w:t>
      </w:r>
      <w:r>
        <w:t>от</w:t>
      </w:r>
      <w:r>
        <w:rPr>
          <w:spacing w:val="-2"/>
        </w:rPr>
        <w:t xml:space="preserve"> </w:t>
      </w:r>
      <w:r>
        <w:t>имеющихся условий</w:t>
      </w:r>
      <w:r>
        <w:rPr>
          <w:spacing w:val="-3"/>
        </w:rPr>
        <w:t xml:space="preserve"> </w:t>
      </w:r>
      <w:r>
        <w:t>и</w:t>
      </w:r>
      <w:r>
        <w:rPr>
          <w:spacing w:val="-2"/>
        </w:rPr>
        <w:t xml:space="preserve"> </w:t>
      </w:r>
      <w:r>
        <w:t>оборудования,</w:t>
      </w:r>
      <w:r>
        <w:rPr>
          <w:spacing w:val="-2"/>
        </w:rPr>
        <w:t xml:space="preserve"> </w:t>
      </w:r>
      <w:r>
        <w:t>а</w:t>
      </w:r>
      <w:r>
        <w:rPr>
          <w:spacing w:val="-3"/>
        </w:rPr>
        <w:t xml:space="preserve"> </w:t>
      </w:r>
      <w:r>
        <w:t>также</w:t>
      </w:r>
      <w:r>
        <w:rPr>
          <w:spacing w:val="-3"/>
        </w:rPr>
        <w:t xml:space="preserve"> </w:t>
      </w:r>
      <w:r>
        <w:t>региональных и</w:t>
      </w:r>
      <w:r>
        <w:rPr>
          <w:spacing w:val="-4"/>
        </w:rPr>
        <w:t xml:space="preserve"> </w:t>
      </w:r>
      <w:r>
        <w:t>климатических</w:t>
      </w:r>
      <w:r>
        <w:rPr>
          <w:spacing w:val="-2"/>
        </w:rPr>
        <w:t xml:space="preserve"> </w:t>
      </w:r>
      <w:r>
        <w:t>особенностей.</w:t>
      </w:r>
    </w:p>
    <w:p w:rsidR="001B41ED" w:rsidRDefault="007E4F6E">
      <w:pPr>
        <w:pStyle w:val="a3"/>
        <w:spacing w:before="43" w:line="276" w:lineRule="auto"/>
        <w:ind w:left="370" w:right="792"/>
        <w:jc w:val="both"/>
      </w:pPr>
      <w:r>
        <w:t>Городки: бросание биты сбоку, от плеча, занимая правильное исходное положение; знание 4-5 фигур, выбивание городков с полукона</w:t>
      </w:r>
      <w:r>
        <w:rPr>
          <w:spacing w:val="1"/>
        </w:rPr>
        <w:t xml:space="preserve"> </w:t>
      </w:r>
      <w:r>
        <w:t>и</w:t>
      </w:r>
      <w:r>
        <w:rPr>
          <w:spacing w:val="-1"/>
        </w:rPr>
        <w:t xml:space="preserve"> </w:t>
      </w:r>
      <w:r>
        <w:t>кона</w:t>
      </w:r>
      <w:r>
        <w:rPr>
          <w:spacing w:val="-1"/>
        </w:rPr>
        <w:t xml:space="preserve"> </w:t>
      </w:r>
      <w:r>
        <w:t>при наименьшем</w:t>
      </w:r>
      <w:r>
        <w:rPr>
          <w:spacing w:val="-1"/>
        </w:rPr>
        <w:t xml:space="preserve"> </w:t>
      </w:r>
      <w:r>
        <w:t>количестве</w:t>
      </w:r>
      <w:r>
        <w:rPr>
          <w:spacing w:val="-1"/>
        </w:rPr>
        <w:t xml:space="preserve"> </w:t>
      </w:r>
      <w:r>
        <w:t>бросков бит.</w:t>
      </w:r>
    </w:p>
    <w:p w:rsidR="001B41ED" w:rsidRDefault="007E4F6E">
      <w:pPr>
        <w:pStyle w:val="a3"/>
        <w:spacing w:line="276" w:lineRule="auto"/>
        <w:ind w:left="370" w:right="791"/>
        <w:jc w:val="both"/>
      </w:pPr>
      <w:r>
        <w:rPr>
          <w:spacing w:val="-1"/>
        </w:rPr>
        <w:t>Элементы</w:t>
      </w:r>
      <w:r>
        <w:rPr>
          <w:spacing w:val="-12"/>
        </w:rPr>
        <w:t xml:space="preserve"> </w:t>
      </w:r>
      <w:r>
        <w:rPr>
          <w:spacing w:val="-1"/>
        </w:rPr>
        <w:t>баскетбола:</w:t>
      </w:r>
      <w:r>
        <w:rPr>
          <w:spacing w:val="-10"/>
        </w:rPr>
        <w:t xml:space="preserve"> </w:t>
      </w:r>
      <w:r>
        <w:t>передача</w:t>
      </w:r>
      <w:r>
        <w:rPr>
          <w:spacing w:val="-11"/>
        </w:rPr>
        <w:t xml:space="preserve"> </w:t>
      </w:r>
      <w:r>
        <w:t>мяча</w:t>
      </w:r>
      <w:r>
        <w:rPr>
          <w:spacing w:val="-13"/>
        </w:rPr>
        <w:t xml:space="preserve"> </w:t>
      </w:r>
      <w:r>
        <w:t>друг</w:t>
      </w:r>
      <w:r>
        <w:rPr>
          <w:spacing w:val="-12"/>
        </w:rPr>
        <w:t xml:space="preserve"> </w:t>
      </w:r>
      <w:r>
        <w:t>другу</w:t>
      </w:r>
      <w:r>
        <w:rPr>
          <w:spacing w:val="-15"/>
        </w:rPr>
        <w:t xml:space="preserve"> </w:t>
      </w:r>
      <w:r>
        <w:t>(двумя</w:t>
      </w:r>
      <w:r>
        <w:rPr>
          <w:spacing w:val="-10"/>
        </w:rPr>
        <w:t xml:space="preserve"> </w:t>
      </w:r>
      <w:r>
        <w:t>руками</w:t>
      </w:r>
      <w:r>
        <w:rPr>
          <w:spacing w:val="-12"/>
        </w:rPr>
        <w:t xml:space="preserve"> </w:t>
      </w:r>
      <w:r>
        <w:t>от</w:t>
      </w:r>
      <w:r>
        <w:rPr>
          <w:spacing w:val="-12"/>
        </w:rPr>
        <w:t xml:space="preserve"> </w:t>
      </w:r>
      <w:r>
        <w:t>груди,</w:t>
      </w:r>
      <w:r>
        <w:rPr>
          <w:spacing w:val="-11"/>
        </w:rPr>
        <w:t xml:space="preserve"> </w:t>
      </w:r>
      <w:r>
        <w:t>одной</w:t>
      </w:r>
      <w:r>
        <w:rPr>
          <w:spacing w:val="-12"/>
        </w:rPr>
        <w:t xml:space="preserve"> </w:t>
      </w:r>
      <w:r>
        <w:t>рукой</w:t>
      </w:r>
      <w:r>
        <w:rPr>
          <w:spacing w:val="-12"/>
        </w:rPr>
        <w:t xml:space="preserve"> </w:t>
      </w:r>
      <w:r>
        <w:t>от</w:t>
      </w:r>
      <w:r>
        <w:rPr>
          <w:spacing w:val="-12"/>
        </w:rPr>
        <w:t xml:space="preserve"> </w:t>
      </w:r>
      <w:r>
        <w:t>плеча);</w:t>
      </w:r>
      <w:r>
        <w:rPr>
          <w:spacing w:val="-13"/>
        </w:rPr>
        <w:t xml:space="preserve"> </w:t>
      </w:r>
      <w:r>
        <w:t>перебрасывание</w:t>
      </w:r>
      <w:r>
        <w:rPr>
          <w:spacing w:val="-12"/>
        </w:rPr>
        <w:t xml:space="preserve"> </w:t>
      </w:r>
      <w:r>
        <w:t>мяча</w:t>
      </w:r>
      <w:r>
        <w:rPr>
          <w:spacing w:val="-13"/>
        </w:rPr>
        <w:t xml:space="preserve"> </w:t>
      </w:r>
      <w:r>
        <w:t>друг</w:t>
      </w:r>
      <w:r>
        <w:rPr>
          <w:spacing w:val="-13"/>
        </w:rPr>
        <w:t xml:space="preserve"> </w:t>
      </w:r>
      <w:r>
        <w:t>другу</w:t>
      </w:r>
      <w:r>
        <w:rPr>
          <w:spacing w:val="-17"/>
        </w:rPr>
        <w:t xml:space="preserve"> </w:t>
      </w:r>
      <w:r>
        <w:t>двумя</w:t>
      </w:r>
      <w:r>
        <w:rPr>
          <w:spacing w:val="-57"/>
        </w:rPr>
        <w:t xml:space="preserve"> </w:t>
      </w:r>
      <w:r>
        <w:t>руками от груди, стоя напротив друг друга и в движении; ловля летящего мяча на разной высоте (на уровне груди, над головой, сбоку, снизу,</w:t>
      </w:r>
      <w:r>
        <w:rPr>
          <w:spacing w:val="-57"/>
        </w:rPr>
        <w:t xml:space="preserve"> </w:t>
      </w:r>
      <w:r>
        <w:t>у пола и тому подобное) и с разных сторон; забрасывание мяча в корзину двумя руками из-за головы, от плеча; ведение мяча одной рукой,</w:t>
      </w:r>
      <w:r>
        <w:rPr>
          <w:spacing w:val="1"/>
        </w:rPr>
        <w:t xml:space="preserve"> </w:t>
      </w:r>
      <w:r>
        <w:t>передавая его</w:t>
      </w:r>
      <w:r>
        <w:rPr>
          <w:spacing w:val="-2"/>
        </w:rPr>
        <w:t xml:space="preserve"> </w:t>
      </w:r>
      <w:r>
        <w:t>из</w:t>
      </w:r>
      <w:r>
        <w:rPr>
          <w:spacing w:val="-1"/>
        </w:rPr>
        <w:t xml:space="preserve"> </w:t>
      </w:r>
      <w:r>
        <w:t>одной</w:t>
      </w:r>
      <w:r>
        <w:rPr>
          <w:spacing w:val="-3"/>
        </w:rPr>
        <w:t xml:space="preserve"> </w:t>
      </w:r>
      <w:r>
        <w:t>руки</w:t>
      </w:r>
      <w:r>
        <w:rPr>
          <w:spacing w:val="-1"/>
        </w:rPr>
        <w:t xml:space="preserve"> </w:t>
      </w:r>
      <w:r>
        <w:t>в</w:t>
      </w:r>
      <w:r>
        <w:rPr>
          <w:spacing w:val="-2"/>
        </w:rPr>
        <w:t xml:space="preserve"> </w:t>
      </w:r>
      <w:r>
        <w:t>другую,</w:t>
      </w:r>
      <w:r>
        <w:rPr>
          <w:spacing w:val="-1"/>
        </w:rPr>
        <w:t xml:space="preserve"> </w:t>
      </w:r>
      <w:r>
        <w:t>передвигаясь</w:t>
      </w:r>
      <w:r>
        <w:rPr>
          <w:spacing w:val="-1"/>
        </w:rPr>
        <w:t xml:space="preserve"> </w:t>
      </w:r>
      <w:r>
        <w:t>в</w:t>
      </w:r>
      <w:r>
        <w:rPr>
          <w:spacing w:val="-2"/>
        </w:rPr>
        <w:t xml:space="preserve"> </w:t>
      </w:r>
      <w:r>
        <w:t>разных направлениях,</w:t>
      </w:r>
      <w:r>
        <w:rPr>
          <w:spacing w:val="-1"/>
        </w:rPr>
        <w:t xml:space="preserve"> </w:t>
      </w:r>
      <w:r>
        <w:t>останавливаясь</w:t>
      </w:r>
      <w:r>
        <w:rPr>
          <w:spacing w:val="-1"/>
        </w:rPr>
        <w:t xml:space="preserve"> </w:t>
      </w:r>
      <w:r>
        <w:t>и</w:t>
      </w:r>
      <w:r>
        <w:rPr>
          <w:spacing w:val="-2"/>
        </w:rPr>
        <w:t xml:space="preserve"> </w:t>
      </w:r>
      <w:r>
        <w:t>снова</w:t>
      </w:r>
      <w:r>
        <w:rPr>
          <w:spacing w:val="-3"/>
        </w:rPr>
        <w:t xml:space="preserve"> </w:t>
      </w:r>
      <w:r>
        <w:t>передвигаясь</w:t>
      </w:r>
      <w:r>
        <w:rPr>
          <w:spacing w:val="-1"/>
        </w:rPr>
        <w:t xml:space="preserve"> </w:t>
      </w:r>
      <w:r>
        <w:t>по</w:t>
      </w:r>
      <w:r>
        <w:rPr>
          <w:spacing w:val="-1"/>
        </w:rPr>
        <w:t xml:space="preserve"> </w:t>
      </w:r>
      <w:r>
        <w:t>сигналу.</w:t>
      </w:r>
    </w:p>
    <w:p w:rsidR="001B41ED" w:rsidRDefault="007E4F6E">
      <w:pPr>
        <w:pStyle w:val="a3"/>
        <w:spacing w:line="276" w:lineRule="auto"/>
        <w:ind w:left="370" w:right="792"/>
        <w:jc w:val="both"/>
      </w:pPr>
      <w:r>
        <w:t>Элементы футбола: передача мяча друг другу, отбивая его правой и левой ногой, стоя на месте; ведение мяч «змейкой» между</w:t>
      </w:r>
      <w:r>
        <w:rPr>
          <w:spacing w:val="1"/>
        </w:rPr>
        <w:t xml:space="preserve"> </w:t>
      </w:r>
      <w:r>
        <w:t>расставленными</w:t>
      </w:r>
      <w:r>
        <w:rPr>
          <w:spacing w:val="-1"/>
        </w:rPr>
        <w:t xml:space="preserve"> </w:t>
      </w:r>
      <w:r>
        <w:t>предметами, попадание</w:t>
      </w:r>
      <w:r>
        <w:rPr>
          <w:spacing w:val="-2"/>
        </w:rPr>
        <w:t xml:space="preserve"> </w:t>
      </w:r>
      <w:r>
        <w:t>в</w:t>
      </w:r>
      <w:r>
        <w:rPr>
          <w:spacing w:val="-1"/>
        </w:rPr>
        <w:t xml:space="preserve"> </w:t>
      </w:r>
      <w:r>
        <w:t>предметы,</w:t>
      </w:r>
      <w:r>
        <w:rPr>
          <w:spacing w:val="-1"/>
        </w:rPr>
        <w:t xml:space="preserve"> </w:t>
      </w:r>
      <w:r>
        <w:t>забивание</w:t>
      </w:r>
      <w:r>
        <w:rPr>
          <w:spacing w:val="-1"/>
        </w:rPr>
        <w:t xml:space="preserve"> </w:t>
      </w:r>
      <w:r>
        <w:t>мяча в</w:t>
      </w:r>
      <w:r>
        <w:rPr>
          <w:spacing w:val="-1"/>
        </w:rPr>
        <w:t xml:space="preserve"> </w:t>
      </w:r>
      <w:r>
        <w:t>ворота, игра</w:t>
      </w:r>
      <w:r>
        <w:rPr>
          <w:spacing w:val="-2"/>
        </w:rPr>
        <w:t xml:space="preserve"> </w:t>
      </w:r>
      <w:r>
        <w:t>по</w:t>
      </w:r>
      <w:r>
        <w:rPr>
          <w:spacing w:val="2"/>
        </w:rPr>
        <w:t xml:space="preserve"> </w:t>
      </w:r>
      <w:r>
        <w:t>упрощенным</w:t>
      </w:r>
      <w:r>
        <w:rPr>
          <w:spacing w:val="-3"/>
        </w:rPr>
        <w:t xml:space="preserve"> </w:t>
      </w:r>
      <w:r>
        <w:t>правилам.</w:t>
      </w:r>
    </w:p>
    <w:p w:rsidR="001B41ED" w:rsidRDefault="007E4F6E">
      <w:pPr>
        <w:pStyle w:val="a3"/>
        <w:spacing w:before="1" w:line="276" w:lineRule="auto"/>
        <w:ind w:left="370" w:right="787"/>
        <w:jc w:val="both"/>
      </w:pPr>
      <w:r>
        <w:t>Элементы</w:t>
      </w:r>
      <w:r>
        <w:rPr>
          <w:spacing w:val="-7"/>
        </w:rPr>
        <w:t xml:space="preserve"> </w:t>
      </w:r>
      <w:r>
        <w:t>хоккея:</w:t>
      </w:r>
      <w:r>
        <w:rPr>
          <w:spacing w:val="-7"/>
        </w:rPr>
        <w:t xml:space="preserve"> </w:t>
      </w:r>
      <w:r>
        <w:t>(без</w:t>
      </w:r>
      <w:r>
        <w:rPr>
          <w:spacing w:val="-8"/>
        </w:rPr>
        <w:t xml:space="preserve"> </w:t>
      </w:r>
      <w:r>
        <w:t>коньков</w:t>
      </w:r>
      <w:r>
        <w:rPr>
          <w:spacing w:val="-5"/>
        </w:rPr>
        <w:t xml:space="preserve"> </w:t>
      </w:r>
      <w:r>
        <w:t>-</w:t>
      </w:r>
      <w:r>
        <w:rPr>
          <w:spacing w:val="-8"/>
        </w:rPr>
        <w:t xml:space="preserve"> </w:t>
      </w:r>
      <w:r>
        <w:t>на</w:t>
      </w:r>
      <w:r>
        <w:rPr>
          <w:spacing w:val="-7"/>
        </w:rPr>
        <w:t xml:space="preserve"> </w:t>
      </w:r>
      <w:r>
        <w:t>снегу,</w:t>
      </w:r>
      <w:r>
        <w:rPr>
          <w:spacing w:val="-7"/>
        </w:rPr>
        <w:t xml:space="preserve"> </w:t>
      </w:r>
      <w:r>
        <w:t>на</w:t>
      </w:r>
      <w:r>
        <w:rPr>
          <w:spacing w:val="-7"/>
        </w:rPr>
        <w:t xml:space="preserve"> </w:t>
      </w:r>
      <w:r>
        <w:t>траве):</w:t>
      </w:r>
      <w:r>
        <w:rPr>
          <w:spacing w:val="-8"/>
        </w:rPr>
        <w:t xml:space="preserve"> </w:t>
      </w:r>
      <w:r>
        <w:t>ведение</w:t>
      </w:r>
      <w:r>
        <w:rPr>
          <w:spacing w:val="-7"/>
        </w:rPr>
        <w:t xml:space="preserve"> </w:t>
      </w:r>
      <w:r>
        <w:t>шайбы</w:t>
      </w:r>
      <w:r>
        <w:rPr>
          <w:spacing w:val="-7"/>
        </w:rPr>
        <w:t xml:space="preserve"> </w:t>
      </w:r>
      <w:r>
        <w:t>клюшкой,</w:t>
      </w:r>
      <w:r>
        <w:rPr>
          <w:spacing w:val="-9"/>
        </w:rPr>
        <w:t xml:space="preserve"> </w:t>
      </w:r>
      <w:r>
        <w:t>не</w:t>
      </w:r>
      <w:r>
        <w:rPr>
          <w:spacing w:val="-8"/>
        </w:rPr>
        <w:t xml:space="preserve"> </w:t>
      </w:r>
      <w:r>
        <w:t>отрывая</w:t>
      </w:r>
      <w:r>
        <w:rPr>
          <w:spacing w:val="-2"/>
        </w:rPr>
        <w:t xml:space="preserve"> </w:t>
      </w:r>
      <w:r>
        <w:t>её</w:t>
      </w:r>
      <w:r>
        <w:rPr>
          <w:spacing w:val="-6"/>
        </w:rPr>
        <w:t xml:space="preserve"> </w:t>
      </w:r>
      <w:r>
        <w:t>от</w:t>
      </w:r>
      <w:r>
        <w:rPr>
          <w:spacing w:val="-6"/>
        </w:rPr>
        <w:t xml:space="preserve"> </w:t>
      </w:r>
      <w:r>
        <w:t>шайбы;</w:t>
      </w:r>
      <w:r>
        <w:rPr>
          <w:spacing w:val="-7"/>
        </w:rPr>
        <w:t xml:space="preserve"> </w:t>
      </w:r>
      <w:r>
        <w:t>прокатывание</w:t>
      </w:r>
      <w:r>
        <w:rPr>
          <w:spacing w:val="-7"/>
        </w:rPr>
        <w:t xml:space="preserve"> </w:t>
      </w:r>
      <w:r>
        <w:t>шайбы</w:t>
      </w:r>
      <w:r>
        <w:rPr>
          <w:spacing w:val="-7"/>
        </w:rPr>
        <w:t xml:space="preserve"> </w:t>
      </w:r>
      <w:r>
        <w:t>клюшкой</w:t>
      </w:r>
      <w:r>
        <w:rPr>
          <w:spacing w:val="-58"/>
        </w:rPr>
        <w:t xml:space="preserve"> </w:t>
      </w:r>
      <w:r>
        <w:t>друг другу, задерживание шайбы клюшкой; ведение шайбы клюшкой вокруг предметов и между ними; забрасывание шайбы в ворота, держа</w:t>
      </w:r>
      <w:r>
        <w:rPr>
          <w:spacing w:val="1"/>
        </w:rPr>
        <w:t xml:space="preserve"> </w:t>
      </w:r>
      <w:r>
        <w:t>клюшку</w:t>
      </w:r>
      <w:r>
        <w:rPr>
          <w:spacing w:val="-9"/>
        </w:rPr>
        <w:t xml:space="preserve"> </w:t>
      </w:r>
      <w:r>
        <w:t>двумя руками</w:t>
      </w:r>
      <w:r>
        <w:rPr>
          <w:spacing w:val="3"/>
        </w:rPr>
        <w:t xml:space="preserve"> </w:t>
      </w:r>
      <w:r>
        <w:t>(справа</w:t>
      </w:r>
      <w:r>
        <w:rPr>
          <w:spacing w:val="-3"/>
        </w:rPr>
        <w:t xml:space="preserve"> </w:t>
      </w:r>
      <w:r>
        <w:t>и слева); попадание</w:t>
      </w:r>
      <w:r>
        <w:rPr>
          <w:spacing w:val="-2"/>
        </w:rPr>
        <w:t xml:space="preserve"> </w:t>
      </w:r>
      <w:r>
        <w:t>шайбой</w:t>
      </w:r>
      <w:r>
        <w:rPr>
          <w:spacing w:val="1"/>
        </w:rPr>
        <w:t xml:space="preserve"> </w:t>
      </w:r>
      <w:r>
        <w:t>в</w:t>
      </w:r>
      <w:r>
        <w:rPr>
          <w:spacing w:val="-1"/>
        </w:rPr>
        <w:t xml:space="preserve"> </w:t>
      </w:r>
      <w:r>
        <w:t>ворота,</w:t>
      </w:r>
      <w:r>
        <w:rPr>
          <w:spacing w:val="-1"/>
        </w:rPr>
        <w:t xml:space="preserve"> </w:t>
      </w:r>
      <w:r>
        <w:t>ударяя по ней</w:t>
      </w:r>
      <w:r>
        <w:rPr>
          <w:spacing w:val="-1"/>
        </w:rPr>
        <w:t xml:space="preserve"> </w:t>
      </w:r>
      <w:r>
        <w:t>с</w:t>
      </w:r>
      <w:r>
        <w:rPr>
          <w:spacing w:val="-1"/>
        </w:rPr>
        <w:t xml:space="preserve"> </w:t>
      </w:r>
      <w:r>
        <w:t>места</w:t>
      </w:r>
      <w:r>
        <w:rPr>
          <w:spacing w:val="6"/>
        </w:rPr>
        <w:t xml:space="preserve"> </w:t>
      </w:r>
      <w:r>
        <w:t>и</w:t>
      </w:r>
      <w:r>
        <w:rPr>
          <w:spacing w:val="-1"/>
        </w:rPr>
        <w:t xml:space="preserve"> </w:t>
      </w:r>
      <w:r>
        <w:t>после</w:t>
      </w:r>
      <w:r>
        <w:rPr>
          <w:spacing w:val="-1"/>
        </w:rPr>
        <w:t xml:space="preserve"> </w:t>
      </w:r>
      <w:r>
        <w:t>ведения.</w:t>
      </w:r>
    </w:p>
    <w:p w:rsidR="001B41ED" w:rsidRDefault="007E4F6E">
      <w:pPr>
        <w:pStyle w:val="a3"/>
        <w:spacing w:line="274" w:lineRule="exact"/>
        <w:ind w:left="1078" w:firstLine="0"/>
        <w:jc w:val="both"/>
      </w:pPr>
      <w:r>
        <w:t>Бадминтон:</w:t>
      </w:r>
      <w:r>
        <w:rPr>
          <w:spacing w:val="-3"/>
        </w:rPr>
        <w:t xml:space="preserve"> </w:t>
      </w:r>
      <w:r>
        <w:t>перебрасывание</w:t>
      </w:r>
      <w:r>
        <w:rPr>
          <w:spacing w:val="-3"/>
        </w:rPr>
        <w:t xml:space="preserve"> </w:t>
      </w:r>
      <w:r>
        <w:t>волана</w:t>
      </w:r>
      <w:r>
        <w:rPr>
          <w:spacing w:val="-4"/>
        </w:rPr>
        <w:t xml:space="preserve"> </w:t>
      </w:r>
      <w:r>
        <w:t>ракеткой</w:t>
      </w:r>
      <w:r>
        <w:rPr>
          <w:spacing w:val="-2"/>
        </w:rPr>
        <w:t xml:space="preserve"> </w:t>
      </w:r>
      <w:r>
        <w:t>на</w:t>
      </w:r>
      <w:r>
        <w:rPr>
          <w:spacing w:val="-4"/>
        </w:rPr>
        <w:t xml:space="preserve"> </w:t>
      </w:r>
      <w:r>
        <w:t>сторону</w:t>
      </w:r>
      <w:r>
        <w:rPr>
          <w:spacing w:val="-7"/>
        </w:rPr>
        <w:t xml:space="preserve"> </w:t>
      </w:r>
      <w:r>
        <w:t>партнера</w:t>
      </w:r>
      <w:r>
        <w:rPr>
          <w:spacing w:val="-4"/>
        </w:rPr>
        <w:t xml:space="preserve"> </w:t>
      </w:r>
      <w:r>
        <w:t>без</w:t>
      </w:r>
      <w:r>
        <w:rPr>
          <w:spacing w:val="1"/>
        </w:rPr>
        <w:t xml:space="preserve"> </w:t>
      </w:r>
      <w:r>
        <w:t>сетки,</w:t>
      </w:r>
      <w:r>
        <w:rPr>
          <w:spacing w:val="-3"/>
        </w:rPr>
        <w:t xml:space="preserve"> </w:t>
      </w:r>
      <w:r>
        <w:t>через</w:t>
      </w:r>
      <w:r>
        <w:rPr>
          <w:spacing w:val="-2"/>
        </w:rPr>
        <w:t xml:space="preserve"> </w:t>
      </w:r>
      <w:r>
        <w:t>сетку,</w:t>
      </w:r>
      <w:r>
        <w:rPr>
          <w:spacing w:val="-3"/>
        </w:rPr>
        <w:t xml:space="preserve"> </w:t>
      </w:r>
      <w:r>
        <w:t>правильно</w:t>
      </w:r>
      <w:r>
        <w:rPr>
          <w:spacing w:val="-1"/>
        </w:rPr>
        <w:t xml:space="preserve"> </w:t>
      </w:r>
      <w:r>
        <w:t>удерживая</w:t>
      </w:r>
      <w:r>
        <w:rPr>
          <w:spacing w:val="-2"/>
        </w:rPr>
        <w:t xml:space="preserve"> </w:t>
      </w:r>
      <w:r>
        <w:t>ракетку.</w:t>
      </w:r>
    </w:p>
    <w:p w:rsidR="001B41ED" w:rsidRDefault="007E4F6E">
      <w:pPr>
        <w:pStyle w:val="a3"/>
        <w:spacing w:before="44" w:line="276" w:lineRule="auto"/>
        <w:ind w:left="370" w:right="792"/>
        <w:jc w:val="both"/>
      </w:pPr>
      <w:r>
        <w:t>Элементы</w:t>
      </w:r>
      <w:r>
        <w:rPr>
          <w:spacing w:val="-8"/>
        </w:rPr>
        <w:t xml:space="preserve"> </w:t>
      </w:r>
      <w:r>
        <w:t>настольного</w:t>
      </w:r>
      <w:r>
        <w:rPr>
          <w:spacing w:val="-7"/>
        </w:rPr>
        <w:t xml:space="preserve"> </w:t>
      </w:r>
      <w:r>
        <w:t>тенниса:</w:t>
      </w:r>
      <w:r>
        <w:rPr>
          <w:spacing w:val="-7"/>
        </w:rPr>
        <w:t xml:space="preserve"> </w:t>
      </w:r>
      <w:r>
        <w:t>подготовительные</w:t>
      </w:r>
      <w:r>
        <w:rPr>
          <w:spacing w:val="-6"/>
        </w:rPr>
        <w:t xml:space="preserve"> </w:t>
      </w:r>
      <w:r>
        <w:t>упражнения</w:t>
      </w:r>
      <w:r>
        <w:rPr>
          <w:spacing w:val="-7"/>
        </w:rPr>
        <w:t xml:space="preserve"> </w:t>
      </w:r>
      <w:r>
        <w:t>с</w:t>
      </w:r>
      <w:r>
        <w:rPr>
          <w:spacing w:val="-9"/>
        </w:rPr>
        <w:t xml:space="preserve"> </w:t>
      </w:r>
      <w:r>
        <w:t>ракеткой</w:t>
      </w:r>
      <w:r>
        <w:rPr>
          <w:spacing w:val="-6"/>
        </w:rPr>
        <w:t xml:space="preserve"> </w:t>
      </w:r>
      <w:r>
        <w:t>и</w:t>
      </w:r>
      <w:r>
        <w:rPr>
          <w:spacing w:val="-6"/>
        </w:rPr>
        <w:t xml:space="preserve"> </w:t>
      </w:r>
      <w:r>
        <w:t>мячом</w:t>
      </w:r>
      <w:r>
        <w:rPr>
          <w:spacing w:val="-8"/>
        </w:rPr>
        <w:t xml:space="preserve"> </w:t>
      </w:r>
      <w:r>
        <w:t>(подбрасывать</w:t>
      </w:r>
      <w:r>
        <w:rPr>
          <w:spacing w:val="-6"/>
        </w:rPr>
        <w:t xml:space="preserve"> </w:t>
      </w:r>
      <w:r>
        <w:t>и</w:t>
      </w:r>
      <w:r>
        <w:rPr>
          <w:spacing w:val="-7"/>
        </w:rPr>
        <w:t xml:space="preserve"> </w:t>
      </w:r>
      <w:r>
        <w:t>ловить</w:t>
      </w:r>
      <w:r>
        <w:rPr>
          <w:spacing w:val="-6"/>
        </w:rPr>
        <w:t xml:space="preserve"> </w:t>
      </w:r>
      <w:r>
        <w:t>мяч</w:t>
      </w:r>
      <w:r>
        <w:rPr>
          <w:spacing w:val="-8"/>
        </w:rPr>
        <w:t xml:space="preserve"> </w:t>
      </w:r>
      <w:r>
        <w:t>одной</w:t>
      </w:r>
      <w:r>
        <w:rPr>
          <w:spacing w:val="-6"/>
        </w:rPr>
        <w:t xml:space="preserve"> </w:t>
      </w:r>
      <w:r>
        <w:t>рукой, ракеткой</w:t>
      </w:r>
      <w:r>
        <w:rPr>
          <w:spacing w:val="-57"/>
        </w:rPr>
        <w:t xml:space="preserve"> </w:t>
      </w:r>
      <w:r>
        <w:t>с ударом</w:t>
      </w:r>
      <w:r>
        <w:rPr>
          <w:spacing w:val="-1"/>
        </w:rPr>
        <w:t xml:space="preserve"> </w:t>
      </w:r>
      <w:r>
        <w:t>о пол, о стену); подача</w:t>
      </w:r>
      <w:r>
        <w:rPr>
          <w:spacing w:val="-1"/>
        </w:rPr>
        <w:t xml:space="preserve"> </w:t>
      </w:r>
      <w:r>
        <w:t>мяча</w:t>
      </w:r>
      <w:r>
        <w:rPr>
          <w:spacing w:val="-1"/>
        </w:rPr>
        <w:t xml:space="preserve"> </w:t>
      </w:r>
      <w:r>
        <w:t>через сетку</w:t>
      </w:r>
      <w:r>
        <w:rPr>
          <w:spacing w:val="-5"/>
        </w:rPr>
        <w:t xml:space="preserve"> </w:t>
      </w:r>
      <w:r>
        <w:t>после</w:t>
      </w:r>
      <w:r>
        <w:rPr>
          <w:spacing w:val="-1"/>
        </w:rPr>
        <w:t xml:space="preserve"> </w:t>
      </w:r>
      <w:r>
        <w:t>его</w:t>
      </w:r>
      <w:r>
        <w:rPr>
          <w:spacing w:val="-2"/>
        </w:rPr>
        <w:t xml:space="preserve"> </w:t>
      </w:r>
      <w:r>
        <w:t>отскока</w:t>
      </w:r>
      <w:r>
        <w:rPr>
          <w:spacing w:val="-1"/>
        </w:rPr>
        <w:t xml:space="preserve"> </w:t>
      </w:r>
      <w:r>
        <w:t>от</w:t>
      </w:r>
      <w:r>
        <w:rPr>
          <w:spacing w:val="2"/>
        </w:rPr>
        <w:t xml:space="preserve"> </w:t>
      </w:r>
      <w:r>
        <w:t>стола.</w:t>
      </w:r>
    </w:p>
    <w:p w:rsidR="001B41ED" w:rsidRDefault="007E4F6E" w:rsidP="008F7D5A">
      <w:pPr>
        <w:pStyle w:val="a4"/>
        <w:numPr>
          <w:ilvl w:val="0"/>
          <w:numId w:val="251"/>
        </w:numPr>
        <w:tabs>
          <w:tab w:val="left" w:pos="1346"/>
        </w:tabs>
        <w:spacing w:line="264" w:lineRule="auto"/>
        <w:ind w:left="370" w:right="801" w:firstLine="708"/>
        <w:jc w:val="both"/>
        <w:rPr>
          <w:sz w:val="24"/>
        </w:rPr>
      </w:pPr>
      <w:r>
        <w:rPr>
          <w:b/>
          <w:i/>
          <w:sz w:val="24"/>
        </w:rPr>
        <w:t>Спортивные упражнения</w:t>
      </w:r>
      <w:r>
        <w:rPr>
          <w:sz w:val="24"/>
        </w:rPr>
        <w:t>: педагог продолжает обучать детей спортивным упражнениям на прогулке или во время физкультурных</w:t>
      </w:r>
      <w:r>
        <w:rPr>
          <w:spacing w:val="-57"/>
          <w:sz w:val="24"/>
        </w:rPr>
        <w:t xml:space="preserve"> </w:t>
      </w:r>
      <w:r>
        <w:rPr>
          <w:sz w:val="24"/>
        </w:rPr>
        <w:t>занятий</w:t>
      </w:r>
      <w:r>
        <w:rPr>
          <w:spacing w:val="-1"/>
          <w:sz w:val="24"/>
        </w:rPr>
        <w:t xml:space="preserve"> </w:t>
      </w:r>
      <w:r>
        <w:rPr>
          <w:sz w:val="24"/>
        </w:rPr>
        <w:t>на</w:t>
      </w:r>
      <w:r>
        <w:rPr>
          <w:spacing w:val="-2"/>
          <w:sz w:val="24"/>
        </w:rPr>
        <w:t xml:space="preserve"> </w:t>
      </w:r>
      <w:r>
        <w:rPr>
          <w:sz w:val="24"/>
        </w:rPr>
        <w:t>свежем</w:t>
      </w:r>
      <w:r>
        <w:rPr>
          <w:spacing w:val="-2"/>
          <w:sz w:val="24"/>
        </w:rPr>
        <w:t xml:space="preserve"> </w:t>
      </w:r>
      <w:r>
        <w:rPr>
          <w:sz w:val="24"/>
        </w:rPr>
        <w:t>воздухе в</w:t>
      </w:r>
      <w:r>
        <w:rPr>
          <w:spacing w:val="-2"/>
          <w:sz w:val="24"/>
        </w:rPr>
        <w:t xml:space="preserve"> </w:t>
      </w:r>
      <w:r>
        <w:rPr>
          <w:sz w:val="24"/>
        </w:rPr>
        <w:t>зависимости от</w:t>
      </w:r>
      <w:r>
        <w:rPr>
          <w:spacing w:val="3"/>
          <w:sz w:val="24"/>
        </w:rPr>
        <w:t xml:space="preserve"> </w:t>
      </w:r>
      <w:r>
        <w:rPr>
          <w:sz w:val="24"/>
        </w:rPr>
        <w:t>имеющихся</w:t>
      </w:r>
      <w:r>
        <w:rPr>
          <w:spacing w:val="2"/>
          <w:sz w:val="24"/>
        </w:rPr>
        <w:t xml:space="preserve"> </w:t>
      </w:r>
      <w:r>
        <w:rPr>
          <w:sz w:val="24"/>
        </w:rPr>
        <w:t>условий,</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региональных</w:t>
      </w:r>
      <w:r>
        <w:rPr>
          <w:spacing w:val="-2"/>
          <w:sz w:val="24"/>
        </w:rPr>
        <w:t xml:space="preserve"> </w:t>
      </w:r>
      <w:r>
        <w:rPr>
          <w:sz w:val="24"/>
        </w:rPr>
        <w:t>и</w:t>
      </w:r>
      <w:r>
        <w:rPr>
          <w:spacing w:val="-1"/>
          <w:sz w:val="24"/>
        </w:rPr>
        <w:t xml:space="preserve"> </w:t>
      </w:r>
      <w:r>
        <w:rPr>
          <w:sz w:val="24"/>
        </w:rPr>
        <w:t>климатических</w:t>
      </w:r>
      <w:r>
        <w:rPr>
          <w:spacing w:val="1"/>
          <w:sz w:val="24"/>
        </w:rPr>
        <w:t xml:space="preserve"> </w:t>
      </w:r>
      <w:r>
        <w:rPr>
          <w:sz w:val="24"/>
        </w:rPr>
        <w:t>особенностей.</w:t>
      </w:r>
    </w:p>
    <w:p w:rsidR="001B41ED" w:rsidRDefault="007E4F6E">
      <w:pPr>
        <w:pStyle w:val="a3"/>
        <w:spacing w:before="13"/>
        <w:ind w:left="1078" w:firstLine="0"/>
        <w:jc w:val="both"/>
      </w:pPr>
      <w:r>
        <w:t>Катание</w:t>
      </w:r>
      <w:r>
        <w:rPr>
          <w:spacing w:val="-3"/>
        </w:rPr>
        <w:t xml:space="preserve"> </w:t>
      </w:r>
      <w:r>
        <w:t>на</w:t>
      </w:r>
      <w:r>
        <w:rPr>
          <w:spacing w:val="-2"/>
        </w:rPr>
        <w:t xml:space="preserve"> </w:t>
      </w:r>
      <w:r>
        <w:t>санках:</w:t>
      </w:r>
      <w:r>
        <w:rPr>
          <w:spacing w:val="-3"/>
        </w:rPr>
        <w:t xml:space="preserve"> </w:t>
      </w:r>
      <w:r>
        <w:t>игровые</w:t>
      </w:r>
      <w:r>
        <w:rPr>
          <w:spacing w:val="-2"/>
        </w:rPr>
        <w:t xml:space="preserve"> </w:t>
      </w:r>
      <w:r>
        <w:t>задания</w:t>
      </w:r>
      <w:r>
        <w:rPr>
          <w:spacing w:val="-1"/>
        </w:rPr>
        <w:t xml:space="preserve"> </w:t>
      </w:r>
      <w:r>
        <w:t>и</w:t>
      </w:r>
      <w:r>
        <w:rPr>
          <w:spacing w:val="-2"/>
        </w:rPr>
        <w:t xml:space="preserve"> </w:t>
      </w:r>
      <w:r>
        <w:t>соревнования</w:t>
      </w:r>
      <w:r>
        <w:rPr>
          <w:spacing w:val="-1"/>
        </w:rPr>
        <w:t xml:space="preserve"> </w:t>
      </w:r>
      <w:r>
        <w:t>в</w:t>
      </w:r>
      <w:r>
        <w:rPr>
          <w:spacing w:val="-2"/>
        </w:rPr>
        <w:t xml:space="preserve"> </w:t>
      </w:r>
      <w:r>
        <w:t>катании</w:t>
      </w:r>
      <w:r>
        <w:rPr>
          <w:spacing w:val="-3"/>
        </w:rPr>
        <w:t xml:space="preserve"> </w:t>
      </w:r>
      <w:r>
        <w:t>на</w:t>
      </w:r>
      <w:r>
        <w:rPr>
          <w:spacing w:val="-2"/>
        </w:rPr>
        <w:t xml:space="preserve"> </w:t>
      </w:r>
      <w:r>
        <w:t>санях на</w:t>
      </w:r>
      <w:r>
        <w:rPr>
          <w:spacing w:val="-2"/>
        </w:rPr>
        <w:t xml:space="preserve"> </w:t>
      </w:r>
      <w:r>
        <w:t>скорость.</w:t>
      </w:r>
    </w:p>
    <w:p w:rsidR="001B41ED" w:rsidRDefault="007E4F6E">
      <w:pPr>
        <w:pStyle w:val="a3"/>
        <w:spacing w:before="41" w:line="276" w:lineRule="auto"/>
        <w:ind w:left="370" w:right="788"/>
        <w:jc w:val="right"/>
      </w:pPr>
      <w:r>
        <w:t>Ходьба</w:t>
      </w:r>
      <w:r>
        <w:rPr>
          <w:spacing w:val="-5"/>
        </w:rPr>
        <w:t xml:space="preserve"> </w:t>
      </w:r>
      <w:r>
        <w:t>на</w:t>
      </w:r>
      <w:r>
        <w:rPr>
          <w:spacing w:val="-5"/>
        </w:rPr>
        <w:t xml:space="preserve"> </w:t>
      </w:r>
      <w:r>
        <w:t>лыжах:</w:t>
      </w:r>
      <w:r>
        <w:rPr>
          <w:spacing w:val="-3"/>
        </w:rPr>
        <w:t xml:space="preserve"> </w:t>
      </w:r>
      <w:r>
        <w:t>скользящим</w:t>
      </w:r>
      <w:r>
        <w:rPr>
          <w:spacing w:val="-4"/>
        </w:rPr>
        <w:t xml:space="preserve"> </w:t>
      </w:r>
      <w:r>
        <w:t>шагом</w:t>
      </w:r>
      <w:r>
        <w:rPr>
          <w:spacing w:val="-5"/>
        </w:rPr>
        <w:t xml:space="preserve"> </w:t>
      </w:r>
      <w:r>
        <w:t>по</w:t>
      </w:r>
      <w:r>
        <w:rPr>
          <w:spacing w:val="-4"/>
        </w:rPr>
        <w:t xml:space="preserve"> </w:t>
      </w:r>
      <w:r>
        <w:t>лыжне,</w:t>
      </w:r>
      <w:r>
        <w:rPr>
          <w:spacing w:val="-4"/>
        </w:rPr>
        <w:t xml:space="preserve"> </w:t>
      </w:r>
      <w:r>
        <w:t>заложив</w:t>
      </w:r>
      <w:r>
        <w:rPr>
          <w:spacing w:val="-3"/>
        </w:rPr>
        <w:t xml:space="preserve"> </w:t>
      </w:r>
      <w:r>
        <w:t>руки</w:t>
      </w:r>
      <w:r>
        <w:rPr>
          <w:spacing w:val="-3"/>
        </w:rPr>
        <w:t xml:space="preserve"> </w:t>
      </w:r>
      <w:r>
        <w:t>за</w:t>
      </w:r>
      <w:r>
        <w:rPr>
          <w:spacing w:val="-2"/>
        </w:rPr>
        <w:t xml:space="preserve"> </w:t>
      </w:r>
      <w:r>
        <w:t>спину</w:t>
      </w:r>
      <w:r>
        <w:rPr>
          <w:spacing w:val="-6"/>
        </w:rPr>
        <w:t xml:space="preserve"> </w:t>
      </w:r>
      <w:r>
        <w:t>500-600</w:t>
      </w:r>
      <w:r>
        <w:rPr>
          <w:spacing w:val="-3"/>
        </w:rPr>
        <w:t xml:space="preserve"> </w:t>
      </w:r>
      <w:r>
        <w:t>метров</w:t>
      </w:r>
      <w:r>
        <w:rPr>
          <w:spacing w:val="-4"/>
        </w:rPr>
        <w:t xml:space="preserve"> </w:t>
      </w:r>
      <w:r>
        <w:t>в</w:t>
      </w:r>
      <w:r>
        <w:rPr>
          <w:spacing w:val="-2"/>
        </w:rPr>
        <w:t xml:space="preserve"> </w:t>
      </w:r>
      <w:r>
        <w:t>медленном</w:t>
      </w:r>
      <w:r>
        <w:rPr>
          <w:spacing w:val="-5"/>
        </w:rPr>
        <w:t xml:space="preserve"> </w:t>
      </w:r>
      <w:r>
        <w:t>темпе</w:t>
      </w:r>
      <w:r>
        <w:rPr>
          <w:spacing w:val="-4"/>
        </w:rPr>
        <w:t xml:space="preserve"> </w:t>
      </w:r>
      <w:r>
        <w:t>в</w:t>
      </w:r>
      <w:r>
        <w:rPr>
          <w:spacing w:val="-4"/>
        </w:rPr>
        <w:t xml:space="preserve"> </w:t>
      </w:r>
      <w:r>
        <w:t>зависимости</w:t>
      </w:r>
      <w:r>
        <w:rPr>
          <w:spacing w:val="-2"/>
        </w:rPr>
        <w:t xml:space="preserve"> </w:t>
      </w:r>
      <w:r>
        <w:t>от</w:t>
      </w:r>
      <w:r>
        <w:rPr>
          <w:spacing w:val="-3"/>
        </w:rPr>
        <w:t xml:space="preserve"> </w:t>
      </w:r>
      <w:r>
        <w:t>погодных</w:t>
      </w:r>
      <w:r>
        <w:rPr>
          <w:spacing w:val="-57"/>
        </w:rPr>
        <w:t xml:space="preserve"> </w:t>
      </w:r>
      <w:r>
        <w:t>условий;</w:t>
      </w:r>
      <w:r>
        <w:rPr>
          <w:spacing w:val="-8"/>
        </w:rPr>
        <w:t xml:space="preserve"> </w:t>
      </w:r>
      <w:r>
        <w:t>попеременным</w:t>
      </w:r>
      <w:r>
        <w:rPr>
          <w:spacing w:val="-8"/>
        </w:rPr>
        <w:t xml:space="preserve"> </w:t>
      </w:r>
      <w:r>
        <w:t>двухшажным</w:t>
      </w:r>
      <w:r>
        <w:rPr>
          <w:spacing w:val="-8"/>
        </w:rPr>
        <w:t xml:space="preserve"> </w:t>
      </w:r>
      <w:r>
        <w:t>ходом</w:t>
      </w:r>
      <w:r>
        <w:rPr>
          <w:spacing w:val="-8"/>
        </w:rPr>
        <w:t xml:space="preserve"> </w:t>
      </w:r>
      <w:r>
        <w:t>(с</w:t>
      </w:r>
      <w:r>
        <w:rPr>
          <w:spacing w:val="-9"/>
        </w:rPr>
        <w:t xml:space="preserve"> </w:t>
      </w:r>
      <w:r>
        <w:t>палками);</w:t>
      </w:r>
      <w:r>
        <w:rPr>
          <w:spacing w:val="-8"/>
        </w:rPr>
        <w:t xml:space="preserve"> </w:t>
      </w:r>
      <w:r>
        <w:t>повороты</w:t>
      </w:r>
      <w:r>
        <w:rPr>
          <w:spacing w:val="-8"/>
        </w:rPr>
        <w:t xml:space="preserve"> </w:t>
      </w:r>
      <w:r>
        <w:t>переступанием</w:t>
      </w:r>
      <w:r>
        <w:rPr>
          <w:spacing w:val="-8"/>
        </w:rPr>
        <w:t xml:space="preserve"> </w:t>
      </w:r>
      <w:r>
        <w:t>в</w:t>
      </w:r>
      <w:r>
        <w:rPr>
          <w:spacing w:val="-8"/>
        </w:rPr>
        <w:t xml:space="preserve"> </w:t>
      </w:r>
      <w:r>
        <w:t>движении;</w:t>
      </w:r>
      <w:r>
        <w:rPr>
          <w:spacing w:val="-8"/>
        </w:rPr>
        <w:t xml:space="preserve"> </w:t>
      </w:r>
      <w:r>
        <w:t>поднимание</w:t>
      </w:r>
      <w:r>
        <w:rPr>
          <w:spacing w:val="-8"/>
        </w:rPr>
        <w:t xml:space="preserve"> </w:t>
      </w:r>
      <w:r>
        <w:t>на</w:t>
      </w:r>
      <w:r>
        <w:rPr>
          <w:spacing w:val="-8"/>
        </w:rPr>
        <w:t xml:space="preserve"> </w:t>
      </w:r>
      <w:r>
        <w:t>горку</w:t>
      </w:r>
      <w:r>
        <w:rPr>
          <w:spacing w:val="-6"/>
        </w:rPr>
        <w:t xml:space="preserve"> </w:t>
      </w:r>
      <w:r>
        <w:t>«лесенкой»,</w:t>
      </w:r>
      <w:r>
        <w:rPr>
          <w:spacing w:val="-2"/>
        </w:rPr>
        <w:t xml:space="preserve"> </w:t>
      </w:r>
      <w:r>
        <w:t>«ёлочкой».</w:t>
      </w:r>
      <w:r>
        <w:rPr>
          <w:spacing w:val="-57"/>
        </w:rPr>
        <w:t xml:space="preserve"> </w:t>
      </w:r>
      <w:r>
        <w:t>Катание</w:t>
      </w:r>
      <w:r>
        <w:rPr>
          <w:spacing w:val="-1"/>
        </w:rPr>
        <w:t xml:space="preserve"> </w:t>
      </w:r>
      <w:r>
        <w:t>на коньках:</w:t>
      </w:r>
      <w:r>
        <w:rPr>
          <w:spacing w:val="4"/>
        </w:rPr>
        <w:t xml:space="preserve"> </w:t>
      </w:r>
      <w:r>
        <w:t>удержание равновесия</w:t>
      </w:r>
      <w:r>
        <w:rPr>
          <w:spacing w:val="1"/>
        </w:rPr>
        <w:t xml:space="preserve"> </w:t>
      </w:r>
      <w:r>
        <w:t>и</w:t>
      </w:r>
      <w:r>
        <w:rPr>
          <w:spacing w:val="4"/>
        </w:rPr>
        <w:t xml:space="preserve"> </w:t>
      </w:r>
      <w:r>
        <w:t>принятие исходного</w:t>
      </w:r>
      <w:r>
        <w:rPr>
          <w:spacing w:val="-1"/>
        </w:rPr>
        <w:t xml:space="preserve"> </w:t>
      </w:r>
      <w:r>
        <w:t>положения</w:t>
      </w:r>
      <w:r>
        <w:rPr>
          <w:spacing w:val="1"/>
        </w:rPr>
        <w:t xml:space="preserve"> </w:t>
      </w:r>
      <w:r>
        <w:t>на коньках</w:t>
      </w:r>
      <w:r>
        <w:rPr>
          <w:spacing w:val="3"/>
        </w:rPr>
        <w:t xml:space="preserve"> </w:t>
      </w:r>
      <w:r>
        <w:t>(на</w:t>
      </w:r>
      <w:r>
        <w:rPr>
          <w:spacing w:val="-2"/>
        </w:rPr>
        <w:t xml:space="preserve"> </w:t>
      </w:r>
      <w:r>
        <w:t>снегу,</w:t>
      </w:r>
      <w:r>
        <w:rPr>
          <w:spacing w:val="1"/>
        </w:rPr>
        <w:t xml:space="preserve"> </w:t>
      </w:r>
      <w:r>
        <w:t>на льду); приседания</w:t>
      </w:r>
      <w:r>
        <w:rPr>
          <w:spacing w:val="1"/>
        </w:rPr>
        <w:t xml:space="preserve"> </w:t>
      </w:r>
      <w:r>
        <w:t>из</w:t>
      </w:r>
      <w:r>
        <w:rPr>
          <w:spacing w:val="2"/>
        </w:rPr>
        <w:t xml:space="preserve"> </w:t>
      </w:r>
      <w:r>
        <w:t>исходного</w:t>
      </w:r>
      <w:r>
        <w:rPr>
          <w:spacing w:val="1"/>
        </w:rPr>
        <w:t xml:space="preserve"> </w:t>
      </w:r>
      <w:r>
        <w:t>положения;</w:t>
      </w:r>
      <w:r>
        <w:rPr>
          <w:spacing w:val="-9"/>
        </w:rPr>
        <w:t xml:space="preserve"> </w:t>
      </w:r>
      <w:r>
        <w:t>скольжение</w:t>
      </w:r>
      <w:r>
        <w:rPr>
          <w:spacing w:val="-10"/>
        </w:rPr>
        <w:t xml:space="preserve"> </w:t>
      </w:r>
      <w:r>
        <w:t>на</w:t>
      </w:r>
      <w:r>
        <w:rPr>
          <w:spacing w:val="-11"/>
        </w:rPr>
        <w:t xml:space="preserve"> </w:t>
      </w:r>
      <w:r>
        <w:t>двух</w:t>
      </w:r>
      <w:r>
        <w:rPr>
          <w:spacing w:val="-4"/>
        </w:rPr>
        <w:t xml:space="preserve"> </w:t>
      </w:r>
      <w:r>
        <w:t>ногах</w:t>
      </w:r>
      <w:r>
        <w:rPr>
          <w:spacing w:val="-8"/>
        </w:rPr>
        <w:t xml:space="preserve"> </w:t>
      </w:r>
      <w:r>
        <w:t>с</w:t>
      </w:r>
      <w:r>
        <w:rPr>
          <w:spacing w:val="-10"/>
        </w:rPr>
        <w:t xml:space="preserve"> </w:t>
      </w:r>
      <w:r>
        <w:t>разбега;</w:t>
      </w:r>
      <w:r>
        <w:rPr>
          <w:spacing w:val="-9"/>
        </w:rPr>
        <w:t xml:space="preserve"> </w:t>
      </w:r>
      <w:r>
        <w:t>повороты</w:t>
      </w:r>
      <w:r>
        <w:rPr>
          <w:spacing w:val="-9"/>
        </w:rPr>
        <w:t xml:space="preserve"> </w:t>
      </w:r>
      <w:r>
        <w:t>направо</w:t>
      </w:r>
      <w:r>
        <w:rPr>
          <w:spacing w:val="-10"/>
        </w:rPr>
        <w:t xml:space="preserve"> </w:t>
      </w:r>
      <w:r>
        <w:t>и</w:t>
      </w:r>
      <w:r>
        <w:rPr>
          <w:spacing w:val="-5"/>
        </w:rPr>
        <w:t xml:space="preserve"> </w:t>
      </w:r>
      <w:r>
        <w:t>налево</w:t>
      </w:r>
      <w:r>
        <w:rPr>
          <w:spacing w:val="-10"/>
        </w:rPr>
        <w:t xml:space="preserve"> </w:t>
      </w:r>
      <w:r>
        <w:t>во</w:t>
      </w:r>
      <w:r>
        <w:rPr>
          <w:spacing w:val="-7"/>
        </w:rPr>
        <w:t xml:space="preserve"> </w:t>
      </w:r>
      <w:r>
        <w:t>время</w:t>
      </w:r>
      <w:r>
        <w:rPr>
          <w:spacing w:val="-8"/>
        </w:rPr>
        <w:t xml:space="preserve"> </w:t>
      </w:r>
      <w:r>
        <w:t>скольжения,</w:t>
      </w:r>
      <w:r>
        <w:rPr>
          <w:spacing w:val="-9"/>
        </w:rPr>
        <w:t xml:space="preserve"> </w:t>
      </w:r>
      <w:r>
        <w:t>торможения;</w:t>
      </w:r>
      <w:r>
        <w:rPr>
          <w:spacing w:val="-9"/>
        </w:rPr>
        <w:t xml:space="preserve"> </w:t>
      </w:r>
      <w:r>
        <w:t>скольжение</w:t>
      </w:r>
      <w:r>
        <w:rPr>
          <w:spacing w:val="-10"/>
        </w:rPr>
        <w:t xml:space="preserve"> </w:t>
      </w:r>
      <w:r>
        <w:t>на</w:t>
      </w:r>
      <w:r>
        <w:rPr>
          <w:spacing w:val="-11"/>
        </w:rPr>
        <w:t xml:space="preserve"> </w:t>
      </w:r>
      <w:r>
        <w:t>правой</w:t>
      </w:r>
      <w:r>
        <w:rPr>
          <w:spacing w:val="-8"/>
        </w:rPr>
        <w:t xml:space="preserve"> </w:t>
      </w:r>
      <w:r>
        <w:t>и</w:t>
      </w:r>
      <w:r>
        <w:rPr>
          <w:spacing w:val="-9"/>
        </w:rPr>
        <w:t xml:space="preserve"> </w:t>
      </w:r>
      <w:r>
        <w:t>левой</w:t>
      </w:r>
    </w:p>
    <w:p w:rsidR="001B41ED" w:rsidRDefault="007E4F6E">
      <w:pPr>
        <w:pStyle w:val="a3"/>
        <w:ind w:left="370" w:firstLine="0"/>
        <w:jc w:val="both"/>
      </w:pPr>
      <w:r>
        <w:t>ноге,</w:t>
      </w:r>
      <w:r>
        <w:rPr>
          <w:spacing w:val="-4"/>
        </w:rPr>
        <w:t xml:space="preserve"> </w:t>
      </w:r>
      <w:r>
        <w:t>попеременно</w:t>
      </w:r>
      <w:r>
        <w:rPr>
          <w:spacing w:val="-4"/>
        </w:rPr>
        <w:t xml:space="preserve"> </w:t>
      </w:r>
      <w:r>
        <w:t>отталкиваясь.</w:t>
      </w:r>
    </w:p>
    <w:p w:rsidR="001B41ED" w:rsidRDefault="007E4F6E">
      <w:pPr>
        <w:pStyle w:val="a3"/>
        <w:spacing w:before="44"/>
        <w:ind w:left="1078" w:firstLine="0"/>
        <w:jc w:val="both"/>
      </w:pPr>
      <w:r>
        <w:t>Катание</w:t>
      </w:r>
      <w:r>
        <w:rPr>
          <w:spacing w:val="-4"/>
        </w:rPr>
        <w:t xml:space="preserve"> </w:t>
      </w:r>
      <w:r>
        <w:t>на</w:t>
      </w:r>
      <w:r>
        <w:rPr>
          <w:spacing w:val="-3"/>
        </w:rPr>
        <w:t xml:space="preserve"> </w:t>
      </w:r>
      <w:r>
        <w:t>двухколесном</w:t>
      </w:r>
      <w:r>
        <w:rPr>
          <w:spacing w:val="-3"/>
        </w:rPr>
        <w:t xml:space="preserve"> </w:t>
      </w:r>
      <w:r>
        <w:t>велосипеде,</w:t>
      </w:r>
      <w:r>
        <w:rPr>
          <w:spacing w:val="-3"/>
        </w:rPr>
        <w:t xml:space="preserve"> </w:t>
      </w:r>
      <w:r>
        <w:t>самокате:</w:t>
      </w:r>
      <w:r>
        <w:rPr>
          <w:spacing w:val="-2"/>
        </w:rPr>
        <w:t xml:space="preserve"> </w:t>
      </w:r>
      <w:r>
        <w:t>по</w:t>
      </w:r>
      <w:r>
        <w:rPr>
          <w:spacing w:val="-3"/>
        </w:rPr>
        <w:t xml:space="preserve"> </w:t>
      </w:r>
      <w:r>
        <w:t>прямой,</w:t>
      </w:r>
      <w:r>
        <w:rPr>
          <w:spacing w:val="-2"/>
        </w:rPr>
        <w:t xml:space="preserve"> </w:t>
      </w:r>
      <w:r>
        <w:t>по</w:t>
      </w:r>
      <w:r>
        <w:rPr>
          <w:spacing w:val="-5"/>
        </w:rPr>
        <w:t xml:space="preserve"> </w:t>
      </w:r>
      <w:r>
        <w:t>кругу,</w:t>
      </w:r>
      <w:r>
        <w:rPr>
          <w:spacing w:val="5"/>
        </w:rPr>
        <w:t xml:space="preserve"> </w:t>
      </w:r>
      <w:r>
        <w:t>змейкой,</w:t>
      </w:r>
      <w:r>
        <w:rPr>
          <w:spacing w:val="-2"/>
        </w:rPr>
        <w:t xml:space="preserve"> </w:t>
      </w:r>
      <w:r>
        <w:t>объезжая</w:t>
      </w:r>
      <w:r>
        <w:rPr>
          <w:spacing w:val="-3"/>
        </w:rPr>
        <w:t xml:space="preserve"> </w:t>
      </w:r>
      <w:r>
        <w:t>препятствие,</w:t>
      </w:r>
      <w:r>
        <w:rPr>
          <w:spacing w:val="-2"/>
        </w:rPr>
        <w:t xml:space="preserve"> </w:t>
      </w:r>
      <w:r>
        <w:t>на</w:t>
      </w:r>
      <w:r>
        <w:rPr>
          <w:spacing w:val="-3"/>
        </w:rPr>
        <w:t xml:space="preserve"> </w:t>
      </w:r>
      <w:r>
        <w:t>скорость.</w:t>
      </w:r>
    </w:p>
    <w:p w:rsidR="001B41ED" w:rsidRDefault="007E4F6E">
      <w:pPr>
        <w:pStyle w:val="a3"/>
        <w:spacing w:before="41" w:line="276" w:lineRule="auto"/>
        <w:ind w:left="370" w:right="787"/>
        <w:jc w:val="both"/>
      </w:pPr>
      <w:r>
        <w:t>Плавание:</w:t>
      </w:r>
      <w:r>
        <w:rPr>
          <w:spacing w:val="-10"/>
        </w:rPr>
        <w:t xml:space="preserve"> </w:t>
      </w:r>
      <w:r>
        <w:t>погружение</w:t>
      </w:r>
      <w:r>
        <w:rPr>
          <w:spacing w:val="-8"/>
        </w:rPr>
        <w:t xml:space="preserve"> </w:t>
      </w:r>
      <w:r>
        <w:t>в</w:t>
      </w:r>
      <w:r>
        <w:rPr>
          <w:spacing w:val="-11"/>
        </w:rPr>
        <w:t xml:space="preserve"> </w:t>
      </w:r>
      <w:r>
        <w:t>воду</w:t>
      </w:r>
      <w:r>
        <w:rPr>
          <w:spacing w:val="-12"/>
        </w:rPr>
        <w:t xml:space="preserve"> </w:t>
      </w:r>
      <w:r>
        <w:t>с</w:t>
      </w:r>
      <w:r>
        <w:rPr>
          <w:spacing w:val="-11"/>
        </w:rPr>
        <w:t xml:space="preserve"> </w:t>
      </w:r>
      <w:r>
        <w:t>головой</w:t>
      </w:r>
      <w:r>
        <w:rPr>
          <w:spacing w:val="-10"/>
        </w:rPr>
        <w:t xml:space="preserve"> </w:t>
      </w:r>
      <w:r>
        <w:t>с</w:t>
      </w:r>
      <w:r>
        <w:rPr>
          <w:spacing w:val="-11"/>
        </w:rPr>
        <w:t xml:space="preserve"> </w:t>
      </w:r>
      <w:r>
        <w:t>открытыми</w:t>
      </w:r>
      <w:r>
        <w:rPr>
          <w:spacing w:val="-9"/>
        </w:rPr>
        <w:t xml:space="preserve"> </w:t>
      </w:r>
      <w:r>
        <w:t>глазами,</w:t>
      </w:r>
      <w:r>
        <w:rPr>
          <w:spacing w:val="-11"/>
        </w:rPr>
        <w:t xml:space="preserve"> </w:t>
      </w:r>
      <w:r>
        <w:t>скольжение</w:t>
      </w:r>
      <w:r>
        <w:rPr>
          <w:spacing w:val="-11"/>
        </w:rPr>
        <w:t xml:space="preserve"> </w:t>
      </w:r>
      <w:r>
        <w:t>на</w:t>
      </w:r>
      <w:r>
        <w:rPr>
          <w:spacing w:val="-11"/>
        </w:rPr>
        <w:t xml:space="preserve"> </w:t>
      </w:r>
      <w:r>
        <w:t>груди</w:t>
      </w:r>
      <w:r>
        <w:rPr>
          <w:spacing w:val="-9"/>
        </w:rPr>
        <w:t xml:space="preserve"> </w:t>
      </w:r>
      <w:r>
        <w:t>и</w:t>
      </w:r>
      <w:r>
        <w:rPr>
          <w:spacing w:val="-9"/>
        </w:rPr>
        <w:t xml:space="preserve"> </w:t>
      </w:r>
      <w:r>
        <w:t>спине,</w:t>
      </w:r>
      <w:r>
        <w:rPr>
          <w:spacing w:val="-12"/>
        </w:rPr>
        <w:t xml:space="preserve"> </w:t>
      </w:r>
      <w:r>
        <w:t>двигая</w:t>
      </w:r>
      <w:r>
        <w:rPr>
          <w:spacing w:val="-11"/>
        </w:rPr>
        <w:t xml:space="preserve"> </w:t>
      </w:r>
      <w:r>
        <w:t>ногами</w:t>
      </w:r>
      <w:r>
        <w:rPr>
          <w:spacing w:val="-9"/>
        </w:rPr>
        <w:t xml:space="preserve"> </w:t>
      </w:r>
      <w:r>
        <w:t>(вверх -</w:t>
      </w:r>
      <w:r>
        <w:rPr>
          <w:spacing w:val="-10"/>
        </w:rPr>
        <w:t xml:space="preserve"> </w:t>
      </w:r>
      <w:r>
        <w:t>вниз);</w:t>
      </w:r>
      <w:r>
        <w:rPr>
          <w:spacing w:val="-12"/>
        </w:rPr>
        <w:t xml:space="preserve"> </w:t>
      </w:r>
      <w:r>
        <w:t>проплывание</w:t>
      </w:r>
      <w:r>
        <w:rPr>
          <w:spacing w:val="1"/>
        </w:rPr>
        <w:t xml:space="preserve"> </w:t>
      </w:r>
      <w:r>
        <w:t>в воротца, с надувной игрушкой или кругом в руках и без; произвольным стилем (от 10-15 м); упражнения комплексов гидроаэробики в воде</w:t>
      </w:r>
      <w:r>
        <w:rPr>
          <w:spacing w:val="1"/>
        </w:rPr>
        <w:t xml:space="preserve"> </w:t>
      </w:r>
      <w:r>
        <w:t>у</w:t>
      </w:r>
      <w:r>
        <w:rPr>
          <w:spacing w:val="-3"/>
        </w:rPr>
        <w:t xml:space="preserve"> </w:t>
      </w:r>
      <w:r>
        <w:t>бортика</w:t>
      </w:r>
      <w:r>
        <w:rPr>
          <w:spacing w:val="-1"/>
        </w:rPr>
        <w:t xml:space="preserve"> </w:t>
      </w:r>
      <w:r>
        <w:t>и</w:t>
      </w:r>
      <w:r>
        <w:rPr>
          <w:spacing w:val="-1"/>
        </w:rPr>
        <w:t xml:space="preserve"> </w:t>
      </w:r>
      <w:r>
        <w:t>без опоры.</w:t>
      </w:r>
    </w:p>
    <w:p w:rsidR="001B41ED" w:rsidRDefault="007E4F6E" w:rsidP="008F7D5A">
      <w:pPr>
        <w:pStyle w:val="a4"/>
        <w:numPr>
          <w:ilvl w:val="0"/>
          <w:numId w:val="251"/>
        </w:numPr>
        <w:tabs>
          <w:tab w:val="left" w:pos="1360"/>
        </w:tabs>
        <w:spacing w:before="1" w:line="271" w:lineRule="auto"/>
        <w:ind w:left="370" w:right="785" w:firstLine="708"/>
        <w:jc w:val="both"/>
        <w:rPr>
          <w:sz w:val="24"/>
        </w:rPr>
      </w:pPr>
      <w:r>
        <w:rPr>
          <w:b/>
          <w:i/>
          <w:sz w:val="24"/>
        </w:rPr>
        <w:t>Формирование</w:t>
      </w:r>
      <w:r>
        <w:rPr>
          <w:b/>
          <w:i/>
          <w:spacing w:val="-8"/>
          <w:sz w:val="24"/>
        </w:rPr>
        <w:t xml:space="preserve"> </w:t>
      </w:r>
      <w:r>
        <w:rPr>
          <w:b/>
          <w:i/>
          <w:sz w:val="24"/>
        </w:rPr>
        <w:t>основ</w:t>
      </w:r>
      <w:r>
        <w:rPr>
          <w:b/>
          <w:i/>
          <w:spacing w:val="-7"/>
          <w:sz w:val="24"/>
        </w:rPr>
        <w:t xml:space="preserve"> </w:t>
      </w:r>
      <w:r>
        <w:rPr>
          <w:b/>
          <w:i/>
          <w:sz w:val="24"/>
        </w:rPr>
        <w:t>здорового</w:t>
      </w:r>
      <w:r>
        <w:rPr>
          <w:b/>
          <w:i/>
          <w:spacing w:val="-7"/>
          <w:sz w:val="24"/>
        </w:rPr>
        <w:t xml:space="preserve"> </w:t>
      </w:r>
      <w:r>
        <w:rPr>
          <w:b/>
          <w:i/>
          <w:sz w:val="24"/>
        </w:rPr>
        <w:t>образа</w:t>
      </w:r>
      <w:r>
        <w:rPr>
          <w:b/>
          <w:i/>
          <w:spacing w:val="-8"/>
          <w:sz w:val="24"/>
        </w:rPr>
        <w:t xml:space="preserve"> </w:t>
      </w:r>
      <w:r>
        <w:rPr>
          <w:b/>
          <w:i/>
          <w:sz w:val="24"/>
        </w:rPr>
        <w:t>жизни</w:t>
      </w:r>
      <w:r>
        <w:rPr>
          <w:sz w:val="24"/>
        </w:rPr>
        <w:t>:</w:t>
      </w:r>
      <w:r>
        <w:rPr>
          <w:spacing w:val="-5"/>
          <w:sz w:val="24"/>
        </w:rPr>
        <w:t xml:space="preserve"> </w:t>
      </w:r>
      <w:r>
        <w:rPr>
          <w:sz w:val="24"/>
        </w:rPr>
        <w:t>педагог</w:t>
      </w:r>
      <w:r>
        <w:rPr>
          <w:spacing w:val="-6"/>
          <w:sz w:val="24"/>
        </w:rPr>
        <w:t xml:space="preserve"> </w:t>
      </w:r>
      <w:r>
        <w:rPr>
          <w:sz w:val="24"/>
        </w:rPr>
        <w:t>расширяет,</w:t>
      </w:r>
      <w:r>
        <w:rPr>
          <w:spacing w:val="-3"/>
          <w:sz w:val="24"/>
        </w:rPr>
        <w:t xml:space="preserve"> </w:t>
      </w:r>
      <w:r>
        <w:rPr>
          <w:sz w:val="24"/>
        </w:rPr>
        <w:t>уточняет</w:t>
      </w:r>
      <w:r>
        <w:rPr>
          <w:spacing w:val="-5"/>
          <w:sz w:val="24"/>
        </w:rPr>
        <w:t xml:space="preserve"> </w:t>
      </w:r>
      <w:r>
        <w:rPr>
          <w:sz w:val="24"/>
        </w:rPr>
        <w:t>и</w:t>
      </w:r>
      <w:r>
        <w:rPr>
          <w:spacing w:val="-7"/>
          <w:sz w:val="24"/>
        </w:rPr>
        <w:t xml:space="preserve"> </w:t>
      </w:r>
      <w:r>
        <w:rPr>
          <w:sz w:val="24"/>
        </w:rPr>
        <w:t>закрепляет</w:t>
      </w:r>
      <w:r>
        <w:rPr>
          <w:spacing w:val="-8"/>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факторах,</w:t>
      </w:r>
      <w:r>
        <w:rPr>
          <w:spacing w:val="-6"/>
          <w:sz w:val="24"/>
        </w:rPr>
        <w:t xml:space="preserve"> </w:t>
      </w:r>
      <w:r>
        <w:rPr>
          <w:sz w:val="24"/>
        </w:rPr>
        <w:t>положительно</w:t>
      </w:r>
      <w:r>
        <w:rPr>
          <w:spacing w:val="-58"/>
          <w:sz w:val="24"/>
        </w:rPr>
        <w:t xml:space="preserve"> </w:t>
      </w:r>
      <w:r>
        <w:rPr>
          <w:sz w:val="24"/>
        </w:rPr>
        <w:t>влияющих на здоровье, роли физической культуры и спорта в укреплении здоровья; разных видах спорта (санный спорт, борьба, теннис,</w:t>
      </w:r>
      <w:r>
        <w:rPr>
          <w:spacing w:val="1"/>
          <w:sz w:val="24"/>
        </w:rPr>
        <w:t xml:space="preserve"> </w:t>
      </w:r>
      <w:r>
        <w:rPr>
          <w:spacing w:val="-1"/>
          <w:sz w:val="24"/>
        </w:rPr>
        <w:t>синхронное</w:t>
      </w:r>
      <w:r>
        <w:rPr>
          <w:spacing w:val="-13"/>
          <w:sz w:val="24"/>
        </w:rPr>
        <w:t xml:space="preserve"> </w:t>
      </w:r>
      <w:r>
        <w:rPr>
          <w:spacing w:val="-1"/>
          <w:sz w:val="24"/>
        </w:rPr>
        <w:t>плавание</w:t>
      </w:r>
      <w:r>
        <w:rPr>
          <w:spacing w:val="-12"/>
          <w:sz w:val="24"/>
        </w:rPr>
        <w:t xml:space="preserve"> </w:t>
      </w:r>
      <w:r>
        <w:rPr>
          <w:spacing w:val="-1"/>
          <w:sz w:val="24"/>
        </w:rPr>
        <w:t>и</w:t>
      </w:r>
      <w:r>
        <w:rPr>
          <w:spacing w:val="-12"/>
          <w:sz w:val="24"/>
        </w:rPr>
        <w:t xml:space="preserve"> </w:t>
      </w:r>
      <w:r>
        <w:rPr>
          <w:spacing w:val="-1"/>
          <w:sz w:val="24"/>
        </w:rPr>
        <w:t>другие),</w:t>
      </w:r>
      <w:r>
        <w:rPr>
          <w:spacing w:val="-10"/>
          <w:sz w:val="24"/>
        </w:rPr>
        <w:t xml:space="preserve"> </w:t>
      </w:r>
      <w:r>
        <w:rPr>
          <w:spacing w:val="-1"/>
          <w:sz w:val="24"/>
        </w:rPr>
        <w:t>спортивных</w:t>
      </w:r>
      <w:r>
        <w:rPr>
          <w:spacing w:val="-11"/>
          <w:sz w:val="24"/>
        </w:rPr>
        <w:t xml:space="preserve"> </w:t>
      </w:r>
      <w:r>
        <w:rPr>
          <w:sz w:val="24"/>
        </w:rPr>
        <w:t>событиях</w:t>
      </w:r>
      <w:r>
        <w:rPr>
          <w:spacing w:val="-9"/>
          <w:sz w:val="24"/>
        </w:rPr>
        <w:t xml:space="preserve"> </w:t>
      </w:r>
      <w:r>
        <w:rPr>
          <w:sz w:val="24"/>
        </w:rPr>
        <w:t>и</w:t>
      </w:r>
      <w:r>
        <w:rPr>
          <w:spacing w:val="-12"/>
          <w:sz w:val="24"/>
        </w:rPr>
        <w:t xml:space="preserve"> </w:t>
      </w:r>
      <w:r>
        <w:rPr>
          <w:sz w:val="24"/>
        </w:rPr>
        <w:t>достижениях</w:t>
      </w:r>
      <w:r>
        <w:rPr>
          <w:spacing w:val="-12"/>
          <w:sz w:val="24"/>
        </w:rPr>
        <w:t xml:space="preserve"> </w:t>
      </w:r>
      <w:r>
        <w:rPr>
          <w:sz w:val="24"/>
        </w:rPr>
        <w:t>отечественных</w:t>
      </w:r>
      <w:r>
        <w:rPr>
          <w:spacing w:val="-11"/>
          <w:sz w:val="24"/>
        </w:rPr>
        <w:t xml:space="preserve"> </w:t>
      </w:r>
      <w:r>
        <w:rPr>
          <w:sz w:val="24"/>
        </w:rPr>
        <w:t>спортсменов.</w:t>
      </w:r>
      <w:r>
        <w:rPr>
          <w:spacing w:val="-12"/>
          <w:sz w:val="24"/>
        </w:rPr>
        <w:t xml:space="preserve"> </w:t>
      </w:r>
      <w:r>
        <w:rPr>
          <w:sz w:val="24"/>
        </w:rPr>
        <w:t>Дает</w:t>
      </w:r>
      <w:r>
        <w:rPr>
          <w:spacing w:val="-10"/>
          <w:sz w:val="24"/>
        </w:rPr>
        <w:t xml:space="preserve"> </w:t>
      </w:r>
      <w:r>
        <w:rPr>
          <w:sz w:val="24"/>
        </w:rPr>
        <w:t>доступные</w:t>
      </w:r>
      <w:r>
        <w:rPr>
          <w:spacing w:val="-13"/>
          <w:sz w:val="24"/>
        </w:rPr>
        <w:t xml:space="preserve"> </w:t>
      </w:r>
      <w:r>
        <w:rPr>
          <w:sz w:val="24"/>
        </w:rPr>
        <w:t>по</w:t>
      </w:r>
      <w:r>
        <w:rPr>
          <w:spacing w:val="-12"/>
          <w:sz w:val="24"/>
        </w:rPr>
        <w:t xml:space="preserve"> </w:t>
      </w:r>
      <w:r>
        <w:rPr>
          <w:sz w:val="24"/>
        </w:rPr>
        <w:t>возрасту</w:t>
      </w:r>
      <w:r>
        <w:rPr>
          <w:spacing w:val="-16"/>
          <w:sz w:val="24"/>
        </w:rPr>
        <w:t xml:space="preserve"> </w:t>
      </w:r>
      <w:r>
        <w:rPr>
          <w:sz w:val="24"/>
        </w:rPr>
        <w:t>представления</w:t>
      </w:r>
      <w:r>
        <w:rPr>
          <w:spacing w:val="1"/>
          <w:sz w:val="24"/>
        </w:rPr>
        <w:t xml:space="preserve"> </w:t>
      </w:r>
      <w:r>
        <w:rPr>
          <w:sz w:val="24"/>
        </w:rPr>
        <w:t>о</w:t>
      </w:r>
      <w:r>
        <w:rPr>
          <w:spacing w:val="38"/>
          <w:sz w:val="24"/>
        </w:rPr>
        <w:t xml:space="preserve"> </w:t>
      </w:r>
      <w:r>
        <w:rPr>
          <w:sz w:val="24"/>
        </w:rPr>
        <w:t>профилактике</w:t>
      </w:r>
      <w:r>
        <w:rPr>
          <w:spacing w:val="38"/>
          <w:sz w:val="24"/>
        </w:rPr>
        <w:t xml:space="preserve"> </w:t>
      </w:r>
      <w:r>
        <w:rPr>
          <w:sz w:val="24"/>
        </w:rPr>
        <w:t>и</w:t>
      </w:r>
      <w:r>
        <w:rPr>
          <w:spacing w:val="40"/>
          <w:sz w:val="24"/>
        </w:rPr>
        <w:t xml:space="preserve"> </w:t>
      </w:r>
      <w:r>
        <w:rPr>
          <w:sz w:val="24"/>
        </w:rPr>
        <w:t>охране</w:t>
      </w:r>
      <w:r>
        <w:rPr>
          <w:spacing w:val="38"/>
          <w:sz w:val="24"/>
        </w:rPr>
        <w:t xml:space="preserve"> </w:t>
      </w:r>
      <w:r>
        <w:rPr>
          <w:sz w:val="24"/>
        </w:rPr>
        <w:t>здоровья,</w:t>
      </w:r>
      <w:r>
        <w:rPr>
          <w:spacing w:val="39"/>
          <w:sz w:val="24"/>
        </w:rPr>
        <w:t xml:space="preserve"> </w:t>
      </w:r>
      <w:r>
        <w:rPr>
          <w:sz w:val="24"/>
        </w:rPr>
        <w:t>правилах</w:t>
      </w:r>
      <w:r>
        <w:rPr>
          <w:spacing w:val="41"/>
          <w:sz w:val="24"/>
        </w:rPr>
        <w:t xml:space="preserve"> </w:t>
      </w:r>
      <w:r>
        <w:rPr>
          <w:sz w:val="24"/>
        </w:rPr>
        <w:t>безопасного</w:t>
      </w:r>
      <w:r>
        <w:rPr>
          <w:spacing w:val="39"/>
          <w:sz w:val="24"/>
        </w:rPr>
        <w:t xml:space="preserve"> </w:t>
      </w:r>
      <w:r>
        <w:rPr>
          <w:sz w:val="24"/>
        </w:rPr>
        <w:t>поведения</w:t>
      </w:r>
      <w:r>
        <w:rPr>
          <w:spacing w:val="39"/>
          <w:sz w:val="24"/>
        </w:rPr>
        <w:t xml:space="preserve"> </w:t>
      </w:r>
      <w:r>
        <w:rPr>
          <w:sz w:val="24"/>
        </w:rPr>
        <w:t>в</w:t>
      </w:r>
      <w:r>
        <w:rPr>
          <w:spacing w:val="39"/>
          <w:sz w:val="24"/>
        </w:rPr>
        <w:t xml:space="preserve"> </w:t>
      </w:r>
      <w:r>
        <w:rPr>
          <w:sz w:val="24"/>
        </w:rPr>
        <w:t>двигательной</w:t>
      </w:r>
      <w:r>
        <w:rPr>
          <w:spacing w:val="40"/>
          <w:sz w:val="24"/>
        </w:rPr>
        <w:t xml:space="preserve"> </w:t>
      </w:r>
      <w:r>
        <w:rPr>
          <w:sz w:val="24"/>
        </w:rPr>
        <w:t>деятельности</w:t>
      </w:r>
      <w:r>
        <w:rPr>
          <w:spacing w:val="41"/>
          <w:sz w:val="24"/>
        </w:rPr>
        <w:t xml:space="preserve"> </w:t>
      </w:r>
      <w:r>
        <w:rPr>
          <w:sz w:val="24"/>
        </w:rPr>
        <w:t>(при</w:t>
      </w:r>
      <w:r>
        <w:rPr>
          <w:spacing w:val="41"/>
          <w:sz w:val="24"/>
        </w:rPr>
        <w:t xml:space="preserve"> </w:t>
      </w:r>
      <w:r>
        <w:rPr>
          <w:sz w:val="24"/>
        </w:rPr>
        <w:t>активном</w:t>
      </w:r>
      <w:r>
        <w:rPr>
          <w:spacing w:val="38"/>
          <w:sz w:val="24"/>
        </w:rPr>
        <w:t xml:space="preserve"> </w:t>
      </w:r>
      <w:r>
        <w:rPr>
          <w:sz w:val="24"/>
        </w:rPr>
        <w:t>беге,</w:t>
      </w:r>
      <w:r>
        <w:rPr>
          <w:spacing w:val="41"/>
          <w:sz w:val="24"/>
        </w:rPr>
        <w:t xml:space="preserve"> </w:t>
      </w:r>
      <w:r>
        <w:rPr>
          <w:sz w:val="24"/>
        </w:rPr>
        <w:t>прыжках,</w:t>
      </w:r>
      <w:r>
        <w:rPr>
          <w:spacing w:val="39"/>
          <w:sz w:val="24"/>
        </w:rPr>
        <w:t xml:space="preserve"> </w:t>
      </w:r>
      <w:r>
        <w:rPr>
          <w:sz w:val="24"/>
        </w:rPr>
        <w:t>играх-</w:t>
      </w:r>
    </w:p>
    <w:p w:rsidR="001B41ED" w:rsidRDefault="001B41ED">
      <w:pPr>
        <w:spacing w:line="271" w:lineRule="auto"/>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370" w:right="795" w:firstLine="0"/>
        <w:jc w:val="both"/>
      </w:pPr>
      <w:r>
        <w:lastRenderedPageBreak/>
        <w:t>эстафетах,</w:t>
      </w:r>
      <w:r>
        <w:rPr>
          <w:spacing w:val="1"/>
        </w:rPr>
        <w:t xml:space="preserve"> </w:t>
      </w:r>
      <w:r>
        <w:t>взаимодействии</w:t>
      </w:r>
      <w:r>
        <w:rPr>
          <w:spacing w:val="1"/>
        </w:rPr>
        <w:t xml:space="preserve"> </w:t>
      </w:r>
      <w:r>
        <w:t>с</w:t>
      </w:r>
      <w:r>
        <w:rPr>
          <w:spacing w:val="1"/>
        </w:rPr>
        <w:t xml:space="preserve"> </w:t>
      </w:r>
      <w:r>
        <w:t>партнером,</w:t>
      </w:r>
      <w:r>
        <w:rPr>
          <w:spacing w:val="1"/>
        </w:rPr>
        <w:t xml:space="preserve"> </w:t>
      </w:r>
      <w:r>
        <w:t>в</w:t>
      </w:r>
      <w:r>
        <w:rPr>
          <w:spacing w:val="1"/>
        </w:rPr>
        <w:t xml:space="preserve"> </w:t>
      </w:r>
      <w:r>
        <w:t>играх</w:t>
      </w:r>
      <w:r>
        <w:rPr>
          <w:spacing w:val="1"/>
        </w:rPr>
        <w:t xml:space="preserve"> </w:t>
      </w:r>
      <w:r>
        <w:t>и</w:t>
      </w:r>
      <w:r>
        <w:rPr>
          <w:spacing w:val="1"/>
        </w:rPr>
        <w:t xml:space="preserve"> </w:t>
      </w:r>
      <w:r>
        <w:t>упражнениях</w:t>
      </w:r>
      <w:r>
        <w:rPr>
          <w:spacing w:val="1"/>
        </w:rPr>
        <w:t xml:space="preserve"> </w:t>
      </w:r>
      <w:r>
        <w:t>с</w:t>
      </w:r>
      <w:r>
        <w:rPr>
          <w:spacing w:val="1"/>
        </w:rPr>
        <w:t xml:space="preserve"> </w:t>
      </w:r>
      <w:r>
        <w:t>мячом,</w:t>
      </w:r>
      <w:r>
        <w:rPr>
          <w:spacing w:val="1"/>
        </w:rPr>
        <w:t xml:space="preserve"> </w:t>
      </w:r>
      <w:r>
        <w:t>гимнастической</w:t>
      </w:r>
      <w:r>
        <w:rPr>
          <w:spacing w:val="1"/>
        </w:rPr>
        <w:t xml:space="preserve"> </w:t>
      </w:r>
      <w:r>
        <w:t>палкой,</w:t>
      </w:r>
      <w:r>
        <w:rPr>
          <w:spacing w:val="1"/>
        </w:rPr>
        <w:t xml:space="preserve"> </w:t>
      </w:r>
      <w:r>
        <w:t>скакалкой,</w:t>
      </w:r>
      <w:r>
        <w:rPr>
          <w:spacing w:val="1"/>
        </w:rPr>
        <w:t xml:space="preserve"> </w:t>
      </w:r>
      <w:r>
        <w:t>обручем,</w:t>
      </w:r>
      <w:r>
        <w:rPr>
          <w:spacing w:val="1"/>
        </w:rPr>
        <w:t xml:space="preserve"> </w:t>
      </w:r>
      <w:r>
        <w:t>предметами,</w:t>
      </w:r>
      <w:r>
        <w:rPr>
          <w:spacing w:val="1"/>
        </w:rPr>
        <w:t xml:space="preserve"> </w:t>
      </w:r>
      <w:r>
        <w:t>пользовании спортивны инвентарем, оборудованием), во время туристских прогулок и экскурсий. Приучает детей следить за своей осанкой,</w:t>
      </w:r>
      <w:r>
        <w:rPr>
          <w:spacing w:val="1"/>
        </w:rPr>
        <w:t xml:space="preserve"> </w:t>
      </w:r>
      <w:r>
        <w:t>формирует</w:t>
      </w:r>
      <w:r>
        <w:rPr>
          <w:spacing w:val="1"/>
        </w:rPr>
        <w:t xml:space="preserve"> </w:t>
      </w:r>
      <w:r>
        <w:t>представление</w:t>
      </w:r>
      <w:r>
        <w:rPr>
          <w:spacing w:val="1"/>
        </w:rPr>
        <w:t xml:space="preserve"> </w:t>
      </w:r>
      <w:r>
        <w:t>о</w:t>
      </w:r>
      <w:r>
        <w:rPr>
          <w:spacing w:val="1"/>
        </w:rPr>
        <w:t xml:space="preserve"> </w:t>
      </w:r>
      <w:r>
        <w:t>том,</w:t>
      </w:r>
      <w:r>
        <w:rPr>
          <w:spacing w:val="1"/>
        </w:rPr>
        <w:t xml:space="preserve"> </w:t>
      </w:r>
      <w:r>
        <w:t>как</w:t>
      </w:r>
      <w:r>
        <w:rPr>
          <w:spacing w:val="1"/>
        </w:rPr>
        <w:t xml:space="preserve"> </w:t>
      </w:r>
      <w:r>
        <w:t>оказывать</w:t>
      </w:r>
      <w:r>
        <w:rPr>
          <w:spacing w:val="1"/>
        </w:rPr>
        <w:t xml:space="preserve"> </w:t>
      </w:r>
      <w:r>
        <w:t>элементарную</w:t>
      </w:r>
      <w:r>
        <w:rPr>
          <w:spacing w:val="1"/>
        </w:rPr>
        <w:t xml:space="preserve"> </w:t>
      </w:r>
      <w:r>
        <w:t>первую</w:t>
      </w:r>
      <w:r>
        <w:rPr>
          <w:spacing w:val="1"/>
        </w:rPr>
        <w:t xml:space="preserve"> </w:t>
      </w:r>
      <w:r>
        <w:t>помощь,</w:t>
      </w:r>
      <w:r>
        <w:rPr>
          <w:spacing w:val="1"/>
        </w:rPr>
        <w:t xml:space="preserve"> </w:t>
      </w:r>
      <w:r>
        <w:t>оценивать</w:t>
      </w:r>
      <w:r>
        <w:rPr>
          <w:spacing w:val="1"/>
        </w:rPr>
        <w:t xml:space="preserve"> </w:t>
      </w:r>
      <w:r>
        <w:t>свое</w:t>
      </w:r>
      <w:r>
        <w:rPr>
          <w:spacing w:val="1"/>
        </w:rPr>
        <w:t xml:space="preserve"> </w:t>
      </w:r>
      <w:r>
        <w:t>самочувствие;</w:t>
      </w:r>
      <w:r>
        <w:rPr>
          <w:spacing w:val="1"/>
        </w:rPr>
        <w:t xml:space="preserve"> </w:t>
      </w:r>
      <w:r>
        <w:t>воспитывает</w:t>
      </w:r>
      <w:r>
        <w:rPr>
          <w:spacing w:val="1"/>
        </w:rPr>
        <w:t xml:space="preserve"> </w:t>
      </w:r>
      <w:r>
        <w:t>чувство</w:t>
      </w:r>
      <w:r>
        <w:rPr>
          <w:spacing w:val="1"/>
        </w:rPr>
        <w:t xml:space="preserve"> </w:t>
      </w:r>
      <w:r>
        <w:t>сострадания</w:t>
      </w:r>
      <w:r>
        <w:rPr>
          <w:spacing w:val="-2"/>
        </w:rPr>
        <w:t xml:space="preserve"> </w:t>
      </w:r>
      <w:r>
        <w:t>к</w:t>
      </w:r>
      <w:r>
        <w:rPr>
          <w:spacing w:val="-2"/>
        </w:rPr>
        <w:t xml:space="preserve"> </w:t>
      </w:r>
      <w:r>
        <w:t>людям</w:t>
      </w:r>
      <w:r>
        <w:rPr>
          <w:spacing w:val="-2"/>
        </w:rPr>
        <w:t xml:space="preserve"> </w:t>
      </w:r>
      <w:r>
        <w:t>с</w:t>
      </w:r>
      <w:r>
        <w:rPr>
          <w:spacing w:val="-3"/>
        </w:rPr>
        <w:t xml:space="preserve"> </w:t>
      </w:r>
      <w:r>
        <w:t>особенностями</w:t>
      </w:r>
      <w:r>
        <w:rPr>
          <w:spacing w:val="-2"/>
        </w:rPr>
        <w:t xml:space="preserve"> </w:t>
      </w:r>
      <w:r>
        <w:t>здоровья,</w:t>
      </w:r>
      <w:r>
        <w:rPr>
          <w:spacing w:val="-2"/>
        </w:rPr>
        <w:t xml:space="preserve"> </w:t>
      </w:r>
      <w:r>
        <w:t>поддерживает</w:t>
      </w:r>
      <w:r>
        <w:rPr>
          <w:spacing w:val="-2"/>
        </w:rPr>
        <w:t xml:space="preserve"> </w:t>
      </w:r>
      <w:r>
        <w:t>стремление</w:t>
      </w:r>
      <w:r>
        <w:rPr>
          <w:spacing w:val="-2"/>
        </w:rPr>
        <w:t xml:space="preserve"> </w:t>
      </w:r>
      <w:r>
        <w:t>детей</w:t>
      </w:r>
      <w:r>
        <w:rPr>
          <w:spacing w:val="-2"/>
        </w:rPr>
        <w:t xml:space="preserve"> </w:t>
      </w:r>
      <w:r>
        <w:t>заботиться</w:t>
      </w:r>
      <w:r>
        <w:rPr>
          <w:spacing w:val="-2"/>
        </w:rPr>
        <w:t xml:space="preserve"> </w:t>
      </w:r>
      <w:r>
        <w:t>о</w:t>
      </w:r>
      <w:r>
        <w:rPr>
          <w:spacing w:val="-5"/>
        </w:rPr>
        <w:t xml:space="preserve"> </w:t>
      </w:r>
      <w:r>
        <w:t>своем</w:t>
      </w:r>
      <w:r>
        <w:rPr>
          <w:spacing w:val="-2"/>
        </w:rPr>
        <w:t xml:space="preserve"> </w:t>
      </w:r>
      <w:r>
        <w:t>здоровье</w:t>
      </w:r>
      <w:r>
        <w:rPr>
          <w:spacing w:val="-3"/>
        </w:rPr>
        <w:t xml:space="preserve"> </w:t>
      </w:r>
      <w:r>
        <w:t>и</w:t>
      </w:r>
      <w:r>
        <w:rPr>
          <w:spacing w:val="-2"/>
        </w:rPr>
        <w:t xml:space="preserve"> </w:t>
      </w:r>
      <w:r>
        <w:t>самочувствии</w:t>
      </w:r>
      <w:r>
        <w:rPr>
          <w:spacing w:val="-2"/>
        </w:rPr>
        <w:t xml:space="preserve"> </w:t>
      </w:r>
      <w:r>
        <w:t>других</w:t>
      </w:r>
      <w:r>
        <w:rPr>
          <w:spacing w:val="1"/>
        </w:rPr>
        <w:t xml:space="preserve"> </w:t>
      </w:r>
      <w:r>
        <w:t>людей.</w:t>
      </w:r>
    </w:p>
    <w:p w:rsidR="001B41ED" w:rsidRDefault="007E4F6E" w:rsidP="008F7D5A">
      <w:pPr>
        <w:pStyle w:val="Heading3"/>
        <w:numPr>
          <w:ilvl w:val="0"/>
          <w:numId w:val="251"/>
        </w:numPr>
        <w:tabs>
          <w:tab w:val="left" w:pos="1326"/>
        </w:tabs>
        <w:spacing w:before="1"/>
        <w:ind w:left="1326" w:hanging="248"/>
        <w:jc w:val="both"/>
        <w:rPr>
          <w:b w:val="0"/>
          <w:i w:val="0"/>
        </w:rPr>
      </w:pPr>
      <w:r>
        <w:t>Активный</w:t>
      </w:r>
      <w:r>
        <w:rPr>
          <w:spacing w:val="-3"/>
        </w:rPr>
        <w:t xml:space="preserve"> </w:t>
      </w:r>
      <w:r>
        <w:t>отдых</w:t>
      </w:r>
      <w:r>
        <w:rPr>
          <w:b w:val="0"/>
          <w:i w:val="0"/>
        </w:rPr>
        <w:t>.</w:t>
      </w:r>
    </w:p>
    <w:p w:rsidR="001B41ED" w:rsidRDefault="007E4F6E">
      <w:pPr>
        <w:pStyle w:val="a3"/>
        <w:spacing w:before="33" w:line="276" w:lineRule="auto"/>
        <w:ind w:left="370" w:right="789"/>
        <w:jc w:val="both"/>
      </w:pPr>
      <w:r>
        <w:t>Физкультурные</w:t>
      </w:r>
      <w:r>
        <w:rPr>
          <w:spacing w:val="1"/>
        </w:rPr>
        <w:t xml:space="preserve"> </w:t>
      </w:r>
      <w:r>
        <w:t>праздники</w:t>
      </w:r>
      <w:r>
        <w:rPr>
          <w:spacing w:val="1"/>
        </w:rPr>
        <w:t xml:space="preserve"> </w:t>
      </w:r>
      <w:r>
        <w:t>и</w:t>
      </w:r>
      <w:r>
        <w:rPr>
          <w:spacing w:val="1"/>
        </w:rPr>
        <w:t xml:space="preserve"> </w:t>
      </w:r>
      <w:r>
        <w:t>досуги:</w:t>
      </w:r>
      <w:r>
        <w:rPr>
          <w:spacing w:val="1"/>
        </w:rPr>
        <w:t xml:space="preserve"> </w:t>
      </w:r>
      <w:r>
        <w:t>педагоги</w:t>
      </w:r>
      <w:r>
        <w:rPr>
          <w:spacing w:val="1"/>
        </w:rPr>
        <w:t xml:space="preserve"> </w:t>
      </w:r>
      <w:r>
        <w:t>организуют</w:t>
      </w:r>
      <w:r>
        <w:rPr>
          <w:spacing w:val="1"/>
        </w:rPr>
        <w:t xml:space="preserve"> </w:t>
      </w:r>
      <w:r>
        <w:t>праздники</w:t>
      </w:r>
      <w:r>
        <w:rPr>
          <w:spacing w:val="1"/>
        </w:rPr>
        <w:t xml:space="preserve"> </w:t>
      </w:r>
      <w:r>
        <w:t>(2</w:t>
      </w:r>
      <w:r>
        <w:rPr>
          <w:spacing w:val="1"/>
        </w:rPr>
        <w:t xml:space="preserve"> </w:t>
      </w:r>
      <w:r>
        <w:t>раза</w:t>
      </w:r>
      <w:r>
        <w:rPr>
          <w:spacing w:val="1"/>
        </w:rPr>
        <w:t xml:space="preserve"> </w:t>
      </w:r>
      <w:r>
        <w:t>в</w:t>
      </w:r>
      <w:r>
        <w:rPr>
          <w:spacing w:val="1"/>
        </w:rPr>
        <w:t xml:space="preserve"> </w:t>
      </w:r>
      <w:r>
        <w:t>год,</w:t>
      </w:r>
      <w:r>
        <w:rPr>
          <w:spacing w:val="1"/>
        </w:rPr>
        <w:t xml:space="preserve"> </w:t>
      </w:r>
      <w:r>
        <w:t>продолжительностью</w:t>
      </w:r>
      <w:r>
        <w:rPr>
          <w:spacing w:val="1"/>
        </w:rPr>
        <w:t xml:space="preserve"> </w:t>
      </w:r>
      <w:r>
        <w:t>не</w:t>
      </w:r>
      <w:r>
        <w:rPr>
          <w:spacing w:val="1"/>
        </w:rPr>
        <w:t xml:space="preserve"> </w:t>
      </w:r>
      <w:r>
        <w:t>более</w:t>
      </w:r>
      <w:r>
        <w:rPr>
          <w:spacing w:val="1"/>
        </w:rPr>
        <w:t xml:space="preserve"> </w:t>
      </w:r>
      <w:r>
        <w:t>1,5</w:t>
      </w:r>
      <w:r>
        <w:rPr>
          <w:spacing w:val="1"/>
        </w:rPr>
        <w:t xml:space="preserve"> </w:t>
      </w:r>
      <w:r>
        <w:t>часов).</w:t>
      </w:r>
      <w:r>
        <w:rPr>
          <w:spacing w:val="1"/>
        </w:rPr>
        <w:t xml:space="preserve"> </w:t>
      </w:r>
      <w:r>
        <w:rPr>
          <w:spacing w:val="-1"/>
        </w:rPr>
        <w:t>Содержание</w:t>
      </w:r>
      <w:r>
        <w:rPr>
          <w:spacing w:val="-16"/>
        </w:rPr>
        <w:t xml:space="preserve"> </w:t>
      </w:r>
      <w:r>
        <w:rPr>
          <w:spacing w:val="-1"/>
        </w:rPr>
        <w:t>праздников</w:t>
      </w:r>
      <w:r>
        <w:rPr>
          <w:spacing w:val="-15"/>
        </w:rPr>
        <w:t xml:space="preserve"> </w:t>
      </w:r>
      <w:r>
        <w:rPr>
          <w:spacing w:val="-1"/>
        </w:rPr>
        <w:t>предусматривают</w:t>
      </w:r>
      <w:r>
        <w:rPr>
          <w:spacing w:val="-14"/>
        </w:rPr>
        <w:t xml:space="preserve"> </w:t>
      </w:r>
      <w:r>
        <w:t>сезонные</w:t>
      </w:r>
      <w:r>
        <w:rPr>
          <w:spacing w:val="-16"/>
        </w:rPr>
        <w:t xml:space="preserve"> </w:t>
      </w:r>
      <w:r>
        <w:t>спортивные</w:t>
      </w:r>
      <w:r>
        <w:rPr>
          <w:spacing w:val="-13"/>
        </w:rPr>
        <w:t xml:space="preserve"> </w:t>
      </w:r>
      <w:r>
        <w:t>упражнения,</w:t>
      </w:r>
      <w:r>
        <w:rPr>
          <w:spacing w:val="-15"/>
        </w:rPr>
        <w:t xml:space="preserve"> </w:t>
      </w:r>
      <w:r>
        <w:t>элементы</w:t>
      </w:r>
      <w:r>
        <w:rPr>
          <w:spacing w:val="-15"/>
        </w:rPr>
        <w:t xml:space="preserve"> </w:t>
      </w:r>
      <w:r>
        <w:t>соревнования,</w:t>
      </w:r>
      <w:r>
        <w:rPr>
          <w:spacing w:val="-15"/>
        </w:rPr>
        <w:t xml:space="preserve"> </w:t>
      </w:r>
      <w:r>
        <w:t>с</w:t>
      </w:r>
      <w:r>
        <w:rPr>
          <w:spacing w:val="-15"/>
        </w:rPr>
        <w:t xml:space="preserve"> </w:t>
      </w:r>
      <w:r>
        <w:t>включением</w:t>
      </w:r>
      <w:r>
        <w:rPr>
          <w:spacing w:val="-16"/>
        </w:rPr>
        <w:t xml:space="preserve"> </w:t>
      </w:r>
      <w:r>
        <w:t>игр-эстафет,</w:t>
      </w:r>
      <w:r>
        <w:rPr>
          <w:spacing w:val="-12"/>
        </w:rPr>
        <w:t xml:space="preserve"> </w:t>
      </w:r>
      <w:r>
        <w:t>спортивных</w:t>
      </w:r>
      <w:r>
        <w:rPr>
          <w:spacing w:val="1"/>
        </w:rPr>
        <w:t xml:space="preserve"> </w:t>
      </w:r>
      <w:r>
        <w:t>игр,</w:t>
      </w:r>
      <w:r>
        <w:rPr>
          <w:spacing w:val="-2"/>
        </w:rPr>
        <w:t xml:space="preserve"> </w:t>
      </w:r>
      <w:r>
        <w:t>на</w:t>
      </w:r>
      <w:r>
        <w:rPr>
          <w:spacing w:val="-1"/>
        </w:rPr>
        <w:t xml:space="preserve"> </w:t>
      </w:r>
      <w:r>
        <w:t>базе</w:t>
      </w:r>
      <w:r>
        <w:rPr>
          <w:spacing w:val="-1"/>
        </w:rPr>
        <w:t xml:space="preserve"> </w:t>
      </w:r>
      <w:r>
        <w:t>ранее</w:t>
      </w:r>
      <w:r>
        <w:rPr>
          <w:spacing w:val="-1"/>
        </w:rPr>
        <w:t xml:space="preserve"> </w:t>
      </w:r>
      <w:r>
        <w:t>освоенных</w:t>
      </w:r>
      <w:r>
        <w:rPr>
          <w:spacing w:val="2"/>
        </w:rPr>
        <w:t xml:space="preserve"> </w:t>
      </w:r>
      <w:r>
        <w:t>физических</w:t>
      </w:r>
      <w:r>
        <w:rPr>
          <w:spacing w:val="4"/>
        </w:rPr>
        <w:t xml:space="preserve"> </w:t>
      </w:r>
      <w:r>
        <w:t>упражнений.</w:t>
      </w:r>
    </w:p>
    <w:p w:rsidR="001B41ED" w:rsidRDefault="007E4F6E">
      <w:pPr>
        <w:pStyle w:val="a3"/>
        <w:spacing w:before="1" w:line="276" w:lineRule="auto"/>
        <w:ind w:left="370" w:right="788"/>
        <w:jc w:val="both"/>
      </w:pPr>
      <w:r>
        <w:t>Досуг организуется 1 -2 раза в месяц во второй половине дня преимущественно на свежем воздухе, продолжительностью 40-45 минут.</w:t>
      </w:r>
      <w:r>
        <w:rPr>
          <w:spacing w:val="-57"/>
        </w:rPr>
        <w:t xml:space="preserve"> </w:t>
      </w:r>
      <w:r>
        <w:t>Содержание досуга включает: подвижные игры, в том числе, игры народов России, игры-эстафеты, музыкально-ритмические упражнения,</w:t>
      </w:r>
      <w:r>
        <w:rPr>
          <w:spacing w:val="1"/>
        </w:rPr>
        <w:t xml:space="preserve"> </w:t>
      </w:r>
      <w:r>
        <w:t>импровизацию,</w:t>
      </w:r>
      <w:r>
        <w:rPr>
          <w:spacing w:val="-4"/>
        </w:rPr>
        <w:t xml:space="preserve"> </w:t>
      </w:r>
      <w:r>
        <w:t>танцевальные упражнения, творческие</w:t>
      </w:r>
      <w:r>
        <w:rPr>
          <w:spacing w:val="-1"/>
        </w:rPr>
        <w:t xml:space="preserve"> </w:t>
      </w:r>
      <w:r>
        <w:t>задания.</w:t>
      </w:r>
    </w:p>
    <w:p w:rsidR="001B41ED" w:rsidRDefault="007E4F6E">
      <w:pPr>
        <w:pStyle w:val="a3"/>
        <w:spacing w:before="1" w:line="276" w:lineRule="auto"/>
        <w:ind w:left="370" w:right="793"/>
        <w:jc w:val="both"/>
      </w:pPr>
      <w:r>
        <w:t>Досуги и праздники направлены на решение задач приобщения к здоровому образу жизни, должны иметь социально-значимую и</w:t>
      </w:r>
      <w:r>
        <w:rPr>
          <w:spacing w:val="1"/>
        </w:rPr>
        <w:t xml:space="preserve"> </w:t>
      </w:r>
      <w:r>
        <w:t>патриотическую</w:t>
      </w:r>
      <w:r>
        <w:rPr>
          <w:spacing w:val="1"/>
        </w:rPr>
        <w:t xml:space="preserve"> </w:t>
      </w:r>
      <w:r>
        <w:t>тематику,</w:t>
      </w:r>
      <w:r>
        <w:rPr>
          <w:spacing w:val="1"/>
        </w:rPr>
        <w:t xml:space="preserve"> </w:t>
      </w:r>
      <w:r>
        <w:t>посвящаться</w:t>
      </w:r>
      <w:r>
        <w:rPr>
          <w:spacing w:val="1"/>
        </w:rPr>
        <w:t xml:space="preserve"> </w:t>
      </w:r>
      <w:r>
        <w:t>государственным</w:t>
      </w:r>
      <w:r>
        <w:rPr>
          <w:spacing w:val="1"/>
        </w:rPr>
        <w:t xml:space="preserve"> </w:t>
      </w:r>
      <w:r>
        <w:t>праздникам,</w:t>
      </w:r>
      <w:r>
        <w:rPr>
          <w:spacing w:val="1"/>
        </w:rPr>
        <w:t xml:space="preserve"> </w:t>
      </w:r>
      <w:r>
        <w:t>ярким</w:t>
      </w:r>
      <w:r>
        <w:rPr>
          <w:spacing w:val="1"/>
        </w:rPr>
        <w:t xml:space="preserve"> </w:t>
      </w:r>
      <w:r>
        <w:t>спортивным</w:t>
      </w:r>
      <w:r>
        <w:rPr>
          <w:spacing w:val="1"/>
        </w:rPr>
        <w:t xml:space="preserve"> </w:t>
      </w:r>
      <w:r>
        <w:t>событиям</w:t>
      </w:r>
      <w:r>
        <w:rPr>
          <w:spacing w:val="1"/>
        </w:rPr>
        <w:t xml:space="preserve"> </w:t>
      </w:r>
      <w:r>
        <w:t>и</w:t>
      </w:r>
      <w:r>
        <w:rPr>
          <w:spacing w:val="1"/>
        </w:rPr>
        <w:t xml:space="preserve"> </w:t>
      </w:r>
      <w:r>
        <w:t>достижениям</w:t>
      </w:r>
      <w:r>
        <w:rPr>
          <w:spacing w:val="1"/>
        </w:rPr>
        <w:t xml:space="preserve"> </w:t>
      </w:r>
      <w:r>
        <w:t>выдающихся</w:t>
      </w:r>
      <w:r>
        <w:rPr>
          <w:spacing w:val="1"/>
        </w:rPr>
        <w:t xml:space="preserve"> </w:t>
      </w:r>
      <w:r>
        <w:t>спортсменов.</w:t>
      </w:r>
    </w:p>
    <w:p w:rsidR="001B41ED" w:rsidRDefault="007E4F6E">
      <w:pPr>
        <w:pStyle w:val="a3"/>
        <w:spacing w:line="278" w:lineRule="auto"/>
        <w:ind w:left="370" w:right="795"/>
        <w:jc w:val="both"/>
      </w:pPr>
      <w:r>
        <w:t>Дни здоровья: проводятся 1 раз в квартал. В этот день педагог организует оздоровительные мероприятия, в том числе физкультурные</w:t>
      </w:r>
      <w:r>
        <w:rPr>
          <w:spacing w:val="1"/>
        </w:rPr>
        <w:t xml:space="preserve"> </w:t>
      </w:r>
      <w:r>
        <w:t>досуги,</w:t>
      </w:r>
      <w:r>
        <w:rPr>
          <w:spacing w:val="-1"/>
        </w:rPr>
        <w:t xml:space="preserve"> </w:t>
      </w:r>
      <w:r>
        <w:t>и туристские</w:t>
      </w:r>
      <w:r>
        <w:rPr>
          <w:spacing w:val="-1"/>
        </w:rPr>
        <w:t xml:space="preserve"> </w:t>
      </w:r>
      <w:r>
        <w:t>прогулки.</w:t>
      </w:r>
    </w:p>
    <w:p w:rsidR="001B41ED" w:rsidRDefault="007E4F6E">
      <w:pPr>
        <w:pStyle w:val="a3"/>
        <w:spacing w:line="276" w:lineRule="auto"/>
        <w:ind w:left="370" w:right="802"/>
        <w:jc w:val="both"/>
      </w:pPr>
      <w:r>
        <w:t>Туристские</w:t>
      </w:r>
      <w:r>
        <w:rPr>
          <w:spacing w:val="1"/>
        </w:rPr>
        <w:t xml:space="preserve"> </w:t>
      </w:r>
      <w:r>
        <w:t>прогулки</w:t>
      </w:r>
      <w:r>
        <w:rPr>
          <w:spacing w:val="1"/>
        </w:rPr>
        <w:t xml:space="preserve"> </w:t>
      </w:r>
      <w:r>
        <w:t>и</w:t>
      </w:r>
      <w:r>
        <w:rPr>
          <w:spacing w:val="1"/>
        </w:rPr>
        <w:t xml:space="preserve"> </w:t>
      </w:r>
      <w:r>
        <w:t>экскурсии</w:t>
      </w:r>
      <w:r>
        <w:rPr>
          <w:spacing w:val="1"/>
        </w:rPr>
        <w:t xml:space="preserve"> </w:t>
      </w:r>
      <w:r>
        <w:t>организуются</w:t>
      </w:r>
      <w:r>
        <w:rPr>
          <w:spacing w:val="1"/>
        </w:rPr>
        <w:t xml:space="preserve"> </w:t>
      </w:r>
      <w:r>
        <w:t>при</w:t>
      </w:r>
      <w:r>
        <w:rPr>
          <w:spacing w:val="1"/>
        </w:rPr>
        <w:t xml:space="preserve"> </w:t>
      </w:r>
      <w:r>
        <w:t>наличии</w:t>
      </w:r>
      <w:r>
        <w:rPr>
          <w:spacing w:val="1"/>
        </w:rPr>
        <w:t xml:space="preserve"> </w:t>
      </w:r>
      <w:r>
        <w:t>возможностей</w:t>
      </w:r>
      <w:r>
        <w:rPr>
          <w:spacing w:val="1"/>
        </w:rPr>
        <w:t xml:space="preserve"> </w:t>
      </w:r>
      <w:r>
        <w:t>дополнительного</w:t>
      </w:r>
      <w:r>
        <w:rPr>
          <w:spacing w:val="1"/>
        </w:rPr>
        <w:t xml:space="preserve"> </w:t>
      </w:r>
      <w:r>
        <w:t>сопровождения</w:t>
      </w:r>
      <w:r>
        <w:rPr>
          <w:spacing w:val="1"/>
        </w:rPr>
        <w:t xml:space="preserve"> </w:t>
      </w:r>
      <w:r>
        <w:t>и</w:t>
      </w:r>
      <w:r>
        <w:rPr>
          <w:spacing w:val="1"/>
        </w:rPr>
        <w:t xml:space="preserve"> </w:t>
      </w:r>
      <w:r>
        <w:t>организации</w:t>
      </w:r>
      <w:r>
        <w:rPr>
          <w:spacing w:val="1"/>
        </w:rPr>
        <w:t xml:space="preserve"> </w:t>
      </w:r>
      <w:r>
        <w:t>санитарных стоянок.</w:t>
      </w:r>
    </w:p>
    <w:p w:rsidR="001B41ED" w:rsidRDefault="007E4F6E">
      <w:pPr>
        <w:pStyle w:val="a3"/>
        <w:spacing w:line="276" w:lineRule="auto"/>
        <w:ind w:left="370" w:right="787"/>
        <w:jc w:val="both"/>
      </w:pPr>
      <w:r>
        <w:rPr>
          <w:spacing w:val="-1"/>
        </w:rPr>
        <w:t>Педагог</w:t>
      </w:r>
      <w:r>
        <w:rPr>
          <w:spacing w:val="-8"/>
        </w:rPr>
        <w:t xml:space="preserve"> </w:t>
      </w:r>
      <w:r>
        <w:rPr>
          <w:spacing w:val="-1"/>
        </w:rPr>
        <w:t>организует</w:t>
      </w:r>
      <w:r>
        <w:rPr>
          <w:spacing w:val="-6"/>
        </w:rPr>
        <w:t xml:space="preserve"> </w:t>
      </w:r>
      <w:r>
        <w:rPr>
          <w:spacing w:val="-1"/>
        </w:rPr>
        <w:t>пешеходные</w:t>
      </w:r>
      <w:r>
        <w:rPr>
          <w:spacing w:val="-10"/>
        </w:rPr>
        <w:t xml:space="preserve"> </w:t>
      </w:r>
      <w:r>
        <w:t>прогулки.</w:t>
      </w:r>
      <w:r>
        <w:rPr>
          <w:spacing w:val="-7"/>
        </w:rPr>
        <w:t xml:space="preserve"> </w:t>
      </w:r>
      <w:r>
        <w:t>Время</w:t>
      </w:r>
      <w:r>
        <w:rPr>
          <w:spacing w:val="-8"/>
        </w:rPr>
        <w:t xml:space="preserve"> </w:t>
      </w:r>
      <w:r>
        <w:t>перехода</w:t>
      </w:r>
      <w:r>
        <w:rPr>
          <w:spacing w:val="-7"/>
        </w:rPr>
        <w:t xml:space="preserve"> </w:t>
      </w:r>
      <w:r>
        <w:t>в</w:t>
      </w:r>
      <w:r>
        <w:rPr>
          <w:spacing w:val="-8"/>
        </w:rPr>
        <w:t xml:space="preserve"> </w:t>
      </w:r>
      <w:r>
        <w:t>одну</w:t>
      </w:r>
      <w:r>
        <w:rPr>
          <w:spacing w:val="-14"/>
        </w:rPr>
        <w:t xml:space="preserve"> </w:t>
      </w:r>
      <w:r>
        <w:t>сторону</w:t>
      </w:r>
      <w:r>
        <w:rPr>
          <w:spacing w:val="-15"/>
        </w:rPr>
        <w:t xml:space="preserve"> </w:t>
      </w:r>
      <w:r>
        <w:t>составляет</w:t>
      </w:r>
      <w:r>
        <w:rPr>
          <w:spacing w:val="-6"/>
        </w:rPr>
        <w:t xml:space="preserve"> </w:t>
      </w:r>
      <w:r>
        <w:t>35-40</w:t>
      </w:r>
      <w:r>
        <w:rPr>
          <w:spacing w:val="-8"/>
        </w:rPr>
        <w:t xml:space="preserve"> </w:t>
      </w:r>
      <w:r>
        <w:t>минут,</w:t>
      </w:r>
      <w:r>
        <w:rPr>
          <w:spacing w:val="-6"/>
        </w:rPr>
        <w:t xml:space="preserve"> </w:t>
      </w:r>
      <w:r>
        <w:t>общая</w:t>
      </w:r>
      <w:r>
        <w:rPr>
          <w:spacing w:val="-8"/>
        </w:rPr>
        <w:t xml:space="preserve"> </w:t>
      </w:r>
      <w:r>
        <w:t>продолжительность</w:t>
      </w:r>
      <w:r>
        <w:rPr>
          <w:spacing w:val="-8"/>
        </w:rPr>
        <w:t xml:space="preserve"> </w:t>
      </w:r>
      <w:r>
        <w:t>не</w:t>
      </w:r>
      <w:r>
        <w:rPr>
          <w:spacing w:val="-9"/>
        </w:rPr>
        <w:t xml:space="preserve"> </w:t>
      </w:r>
      <w:r>
        <w:t>более</w:t>
      </w:r>
      <w:r>
        <w:rPr>
          <w:spacing w:val="-58"/>
        </w:rPr>
        <w:t xml:space="preserve"> </w:t>
      </w:r>
      <w:r>
        <w:t>2-2,5 часов. Время непрерывного движения 20-30 минут, с перерывом между переходами не менее 10 минут. В ходе туристкой прогулки с</w:t>
      </w:r>
      <w:r>
        <w:rPr>
          <w:spacing w:val="1"/>
        </w:rPr>
        <w:t xml:space="preserve"> </w:t>
      </w:r>
      <w:r>
        <w:t>детьми проводятся подвижные игры и соревнования, наблюдения за природой родного края, ознакомление с памятниками истории, боевой и</w:t>
      </w:r>
      <w:r>
        <w:rPr>
          <w:spacing w:val="1"/>
        </w:rPr>
        <w:t xml:space="preserve"> </w:t>
      </w:r>
      <w:r>
        <w:t>трудовой</w:t>
      </w:r>
      <w:r>
        <w:rPr>
          <w:spacing w:val="-1"/>
        </w:rPr>
        <w:t xml:space="preserve"> </w:t>
      </w:r>
      <w:r>
        <w:t>славы, трудом</w:t>
      </w:r>
      <w:r>
        <w:rPr>
          <w:spacing w:val="-1"/>
        </w:rPr>
        <w:t xml:space="preserve"> </w:t>
      </w:r>
      <w:r>
        <w:t>людей разных</w:t>
      </w:r>
      <w:r>
        <w:rPr>
          <w:spacing w:val="2"/>
        </w:rPr>
        <w:t xml:space="preserve"> </w:t>
      </w:r>
      <w:r>
        <w:t>профессий.</w:t>
      </w:r>
    </w:p>
    <w:p w:rsidR="001B41ED" w:rsidRDefault="007E4F6E">
      <w:pPr>
        <w:pStyle w:val="a3"/>
        <w:spacing w:line="276" w:lineRule="auto"/>
        <w:ind w:left="370" w:right="787"/>
        <w:jc w:val="both"/>
      </w:pPr>
      <w:r>
        <w:t>Для организации детского туризма педагог формирует представления о туризме, как форме активного отдыха, туристских маршрутах,</w:t>
      </w:r>
      <w:r>
        <w:rPr>
          <w:spacing w:val="-57"/>
        </w:rPr>
        <w:t xml:space="preserve"> </w:t>
      </w:r>
      <w:r>
        <w:t>видах туризма, правилах безопасности и ориентировки на местности: правильно по погоде одеваться для прогулки, знать содержимое</w:t>
      </w:r>
      <w:r>
        <w:rPr>
          <w:spacing w:val="1"/>
        </w:rPr>
        <w:t xml:space="preserve"> </w:t>
      </w:r>
      <w:r>
        <w:rPr>
          <w:spacing w:val="-1"/>
        </w:rPr>
        <w:t>походной</w:t>
      </w:r>
      <w:r>
        <w:rPr>
          <w:spacing w:val="-13"/>
        </w:rPr>
        <w:t xml:space="preserve"> </w:t>
      </w:r>
      <w:r>
        <w:rPr>
          <w:spacing w:val="-1"/>
        </w:rPr>
        <w:t>аптечки,</w:t>
      </w:r>
      <w:r>
        <w:rPr>
          <w:spacing w:val="-11"/>
        </w:rPr>
        <w:t xml:space="preserve"> </w:t>
      </w:r>
      <w:r>
        <w:t>укладывать</w:t>
      </w:r>
      <w:r>
        <w:rPr>
          <w:spacing w:val="-12"/>
        </w:rPr>
        <w:t xml:space="preserve"> </w:t>
      </w:r>
      <w:r>
        <w:t>рюкзак</w:t>
      </w:r>
      <w:r>
        <w:rPr>
          <w:spacing w:val="-13"/>
        </w:rPr>
        <w:t xml:space="preserve"> </w:t>
      </w:r>
      <w:r>
        <w:t>весом</w:t>
      </w:r>
      <w:r>
        <w:rPr>
          <w:spacing w:val="-14"/>
        </w:rPr>
        <w:t xml:space="preserve"> </w:t>
      </w:r>
      <w:r>
        <w:t>от</w:t>
      </w:r>
      <w:r>
        <w:rPr>
          <w:spacing w:val="-11"/>
        </w:rPr>
        <w:t xml:space="preserve"> </w:t>
      </w:r>
      <w:r>
        <w:t>500</w:t>
      </w:r>
      <w:r>
        <w:rPr>
          <w:spacing w:val="-13"/>
        </w:rPr>
        <w:t xml:space="preserve"> </w:t>
      </w:r>
      <w:r>
        <w:t>гр.</w:t>
      </w:r>
      <w:r>
        <w:rPr>
          <w:spacing w:val="-14"/>
        </w:rPr>
        <w:t xml:space="preserve"> </w:t>
      </w:r>
      <w:r>
        <w:t>до</w:t>
      </w:r>
      <w:r>
        <w:rPr>
          <w:spacing w:val="-13"/>
        </w:rPr>
        <w:t xml:space="preserve"> </w:t>
      </w:r>
      <w:r>
        <w:t>1</w:t>
      </w:r>
      <w:r>
        <w:rPr>
          <w:spacing w:val="-13"/>
        </w:rPr>
        <w:t xml:space="preserve"> </w:t>
      </w:r>
      <w:r>
        <w:t>кг</w:t>
      </w:r>
      <w:r>
        <w:rPr>
          <w:spacing w:val="-14"/>
        </w:rPr>
        <w:t xml:space="preserve"> </w:t>
      </w:r>
      <w:r>
        <w:t>(более</w:t>
      </w:r>
      <w:r>
        <w:rPr>
          <w:spacing w:val="-14"/>
        </w:rPr>
        <w:t xml:space="preserve"> </w:t>
      </w:r>
      <w:r>
        <w:t>тяжелые</w:t>
      </w:r>
      <w:r>
        <w:rPr>
          <w:spacing w:val="-15"/>
        </w:rPr>
        <w:t xml:space="preserve"> </w:t>
      </w:r>
      <w:r>
        <w:t>вещи</w:t>
      </w:r>
      <w:r>
        <w:rPr>
          <w:spacing w:val="-13"/>
        </w:rPr>
        <w:t xml:space="preserve"> </w:t>
      </w:r>
      <w:r>
        <w:t>класть</w:t>
      </w:r>
      <w:r>
        <w:rPr>
          <w:spacing w:val="-12"/>
        </w:rPr>
        <w:t xml:space="preserve"> </w:t>
      </w:r>
      <w:r>
        <w:t>на</w:t>
      </w:r>
      <w:r>
        <w:rPr>
          <w:spacing w:val="-14"/>
        </w:rPr>
        <w:t xml:space="preserve"> </w:t>
      </w:r>
      <w:r>
        <w:t>дно,</w:t>
      </w:r>
      <w:r>
        <w:rPr>
          <w:spacing w:val="-13"/>
        </w:rPr>
        <w:t xml:space="preserve"> </w:t>
      </w:r>
      <w:r>
        <w:t>скручивать</w:t>
      </w:r>
      <w:r>
        <w:rPr>
          <w:spacing w:val="-12"/>
        </w:rPr>
        <w:t xml:space="preserve"> </w:t>
      </w:r>
      <w:r>
        <w:t>валиком</w:t>
      </w:r>
      <w:r>
        <w:rPr>
          <w:spacing w:val="-12"/>
        </w:rPr>
        <w:t xml:space="preserve"> </w:t>
      </w:r>
      <w:r>
        <w:t>и</w:t>
      </w:r>
      <w:r>
        <w:rPr>
          <w:spacing w:val="-13"/>
        </w:rPr>
        <w:t xml:space="preserve"> </w:t>
      </w:r>
      <w:r>
        <w:t>аккуратно</w:t>
      </w:r>
      <w:r>
        <w:rPr>
          <w:spacing w:val="-9"/>
        </w:rPr>
        <w:t xml:space="preserve"> </w:t>
      </w:r>
      <w:r>
        <w:t>укладывать</w:t>
      </w:r>
      <w:r>
        <w:rPr>
          <w:spacing w:val="1"/>
        </w:rPr>
        <w:t xml:space="preserve"> </w:t>
      </w:r>
      <w:r>
        <w:t>запасные вещи и коврик, продукты, мелкие вещи, игрушки, регулировать лямки); преодолевать несложные препятствия на пути, наблюдать</w:t>
      </w:r>
      <w:r>
        <w:rPr>
          <w:spacing w:val="1"/>
        </w:rPr>
        <w:t xml:space="preserve"> </w:t>
      </w:r>
      <w:r>
        <w:t>за природой и фиксировать результаты наблюдений, ориентироваться на местности, оказывать помощь товарищу, осуществлять страховку</w:t>
      </w:r>
      <w:r>
        <w:rPr>
          <w:spacing w:val="1"/>
        </w:rPr>
        <w:t xml:space="preserve"> </w:t>
      </w:r>
      <w:r>
        <w:t>при</w:t>
      </w:r>
      <w:r>
        <w:rPr>
          <w:spacing w:val="-1"/>
        </w:rPr>
        <w:t xml:space="preserve"> </w:t>
      </w:r>
      <w:r>
        <w:t>преодолении</w:t>
      </w:r>
      <w:r>
        <w:rPr>
          <w:spacing w:val="-3"/>
        </w:rPr>
        <w:t xml:space="preserve"> </w:t>
      </w:r>
      <w:r>
        <w:t>препятствий, соблюдать</w:t>
      </w:r>
      <w:r>
        <w:rPr>
          <w:spacing w:val="-2"/>
        </w:rPr>
        <w:t xml:space="preserve"> </w:t>
      </w:r>
      <w:r>
        <w:t>правила</w:t>
      </w:r>
      <w:r>
        <w:rPr>
          <w:spacing w:val="-2"/>
        </w:rPr>
        <w:t xml:space="preserve"> </w:t>
      </w:r>
      <w:r>
        <w:t>гигиены и</w:t>
      </w:r>
      <w:r>
        <w:rPr>
          <w:spacing w:val="-3"/>
        </w:rPr>
        <w:t xml:space="preserve"> </w:t>
      </w:r>
      <w:r>
        <w:t>безопасного</w:t>
      </w:r>
      <w:r>
        <w:rPr>
          <w:spacing w:val="-1"/>
        </w:rPr>
        <w:t xml:space="preserve"> </w:t>
      </w:r>
      <w:r>
        <w:t>поведения во</w:t>
      </w:r>
      <w:r>
        <w:rPr>
          <w:spacing w:val="-2"/>
        </w:rPr>
        <w:t xml:space="preserve"> </w:t>
      </w:r>
      <w:r>
        <w:t>время</w:t>
      </w:r>
      <w:r>
        <w:rPr>
          <w:spacing w:val="2"/>
        </w:rPr>
        <w:t xml:space="preserve"> </w:t>
      </w:r>
      <w:r>
        <w:t>туристской прогулки.</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spacing w:before="72" w:line="273" w:lineRule="auto"/>
        <w:ind w:left="312" w:right="746" w:firstLine="708"/>
        <w:rPr>
          <w:sz w:val="24"/>
        </w:rPr>
      </w:pPr>
      <w:r>
        <w:rPr>
          <w:b/>
          <w:sz w:val="24"/>
        </w:rPr>
        <w:lastRenderedPageBreak/>
        <w:t>Решение</w:t>
      </w:r>
      <w:r>
        <w:rPr>
          <w:b/>
          <w:spacing w:val="1"/>
          <w:sz w:val="24"/>
        </w:rPr>
        <w:t xml:space="preserve"> </w:t>
      </w:r>
      <w:r>
        <w:rPr>
          <w:b/>
          <w:sz w:val="24"/>
        </w:rPr>
        <w:t>совокупных</w:t>
      </w:r>
      <w:r>
        <w:rPr>
          <w:b/>
          <w:spacing w:val="1"/>
          <w:sz w:val="24"/>
        </w:rPr>
        <w:t xml:space="preserve"> </w:t>
      </w:r>
      <w:r>
        <w:rPr>
          <w:b/>
          <w:sz w:val="24"/>
        </w:rPr>
        <w:t>задач</w:t>
      </w:r>
      <w:r>
        <w:rPr>
          <w:b/>
          <w:spacing w:val="2"/>
          <w:sz w:val="24"/>
        </w:rPr>
        <w:t xml:space="preserve"> </w:t>
      </w:r>
      <w:r>
        <w:rPr>
          <w:b/>
          <w:sz w:val="24"/>
        </w:rPr>
        <w:t>воспитания</w:t>
      </w:r>
      <w:r>
        <w:rPr>
          <w:b/>
          <w:spacing w:val="2"/>
          <w:sz w:val="24"/>
        </w:rPr>
        <w:t xml:space="preserve"> </w:t>
      </w:r>
      <w:r>
        <w:rPr>
          <w:b/>
          <w:sz w:val="24"/>
        </w:rPr>
        <w:t>в</w:t>
      </w:r>
      <w:r>
        <w:rPr>
          <w:b/>
          <w:spacing w:val="2"/>
          <w:sz w:val="24"/>
        </w:rPr>
        <w:t xml:space="preserve"> </w:t>
      </w:r>
      <w:r>
        <w:rPr>
          <w:b/>
          <w:sz w:val="24"/>
        </w:rPr>
        <w:t>рамках</w:t>
      </w:r>
      <w:r>
        <w:rPr>
          <w:b/>
          <w:spacing w:val="2"/>
          <w:sz w:val="24"/>
        </w:rPr>
        <w:t xml:space="preserve"> </w:t>
      </w:r>
      <w:r>
        <w:rPr>
          <w:b/>
          <w:sz w:val="24"/>
        </w:rPr>
        <w:t>образовательной</w:t>
      </w:r>
      <w:r>
        <w:rPr>
          <w:b/>
          <w:spacing w:val="1"/>
          <w:sz w:val="24"/>
        </w:rPr>
        <w:t xml:space="preserve"> </w:t>
      </w:r>
      <w:r>
        <w:rPr>
          <w:b/>
          <w:sz w:val="24"/>
        </w:rPr>
        <w:t>области</w:t>
      </w:r>
      <w:r>
        <w:rPr>
          <w:b/>
          <w:spacing w:val="3"/>
          <w:sz w:val="24"/>
        </w:rPr>
        <w:t xml:space="preserve"> </w:t>
      </w:r>
      <w:r>
        <w:rPr>
          <w:b/>
          <w:sz w:val="24"/>
        </w:rPr>
        <w:t>«Физическое</w:t>
      </w:r>
      <w:r>
        <w:rPr>
          <w:b/>
          <w:spacing w:val="3"/>
          <w:sz w:val="24"/>
        </w:rPr>
        <w:t xml:space="preserve"> </w:t>
      </w:r>
      <w:r>
        <w:rPr>
          <w:b/>
          <w:sz w:val="24"/>
        </w:rPr>
        <w:t>развитие»</w:t>
      </w:r>
      <w:r>
        <w:rPr>
          <w:b/>
          <w:spacing w:val="2"/>
          <w:sz w:val="24"/>
        </w:rPr>
        <w:t xml:space="preserve"> </w:t>
      </w:r>
      <w:r>
        <w:rPr>
          <w:b/>
          <w:sz w:val="24"/>
        </w:rPr>
        <w:t>направлено</w:t>
      </w:r>
      <w:r>
        <w:rPr>
          <w:b/>
          <w:spacing w:val="2"/>
          <w:sz w:val="24"/>
        </w:rPr>
        <w:t xml:space="preserve"> </w:t>
      </w:r>
      <w:r>
        <w:rPr>
          <w:b/>
          <w:sz w:val="24"/>
        </w:rPr>
        <w:t>на</w:t>
      </w:r>
      <w:r>
        <w:rPr>
          <w:b/>
          <w:spacing w:val="2"/>
          <w:sz w:val="24"/>
        </w:rPr>
        <w:t xml:space="preserve"> </w:t>
      </w:r>
      <w:r>
        <w:rPr>
          <w:b/>
          <w:sz w:val="24"/>
        </w:rPr>
        <w:t>приобщение</w:t>
      </w:r>
      <w:r>
        <w:rPr>
          <w:b/>
          <w:spacing w:val="-57"/>
          <w:sz w:val="24"/>
        </w:rPr>
        <w:t xml:space="preserve"> </w:t>
      </w:r>
      <w:r>
        <w:rPr>
          <w:b/>
          <w:sz w:val="24"/>
        </w:rPr>
        <w:t>детей</w:t>
      </w:r>
      <w:r>
        <w:rPr>
          <w:b/>
          <w:spacing w:val="-1"/>
          <w:sz w:val="24"/>
        </w:rPr>
        <w:t xml:space="preserve"> </w:t>
      </w:r>
      <w:r>
        <w:rPr>
          <w:b/>
          <w:sz w:val="24"/>
        </w:rPr>
        <w:t>к</w:t>
      </w:r>
      <w:r>
        <w:rPr>
          <w:b/>
          <w:spacing w:val="-2"/>
          <w:sz w:val="24"/>
        </w:rPr>
        <w:t xml:space="preserve"> </w:t>
      </w:r>
      <w:r>
        <w:rPr>
          <w:b/>
          <w:sz w:val="24"/>
        </w:rPr>
        <w:t>ценностям «Жизнь», «Здоровье»</w:t>
      </w:r>
      <w:r>
        <w:rPr>
          <w:sz w:val="24"/>
        </w:rPr>
        <w:t>, что предполагает:</w:t>
      </w:r>
    </w:p>
    <w:p w:rsidR="001B41ED" w:rsidRDefault="007E4F6E" w:rsidP="008F7D5A">
      <w:pPr>
        <w:pStyle w:val="a4"/>
        <w:numPr>
          <w:ilvl w:val="1"/>
          <w:numId w:val="281"/>
        </w:numPr>
        <w:tabs>
          <w:tab w:val="left" w:pos="1306"/>
          <w:tab w:val="left" w:pos="1307"/>
        </w:tabs>
        <w:spacing w:before="2" w:line="276" w:lineRule="auto"/>
        <w:ind w:right="800" w:firstLine="708"/>
        <w:rPr>
          <w:sz w:val="24"/>
        </w:rPr>
      </w:pPr>
      <w:r>
        <w:rPr>
          <w:sz w:val="24"/>
        </w:rPr>
        <w:t>воспитание осознанного отношения к жизни как основоположной ценности и здоровью как совокупности физического, духовного и</w:t>
      </w:r>
      <w:r>
        <w:rPr>
          <w:spacing w:val="-57"/>
          <w:sz w:val="24"/>
        </w:rPr>
        <w:t xml:space="preserve"> </w:t>
      </w:r>
      <w:r>
        <w:rPr>
          <w:sz w:val="24"/>
        </w:rPr>
        <w:t>социального</w:t>
      </w:r>
      <w:r>
        <w:rPr>
          <w:spacing w:val="-1"/>
          <w:sz w:val="24"/>
        </w:rPr>
        <w:t xml:space="preserve"> </w:t>
      </w:r>
      <w:r>
        <w:rPr>
          <w:sz w:val="24"/>
        </w:rPr>
        <w:t>благополучия человека;</w:t>
      </w:r>
    </w:p>
    <w:p w:rsidR="001B41ED" w:rsidRDefault="007E4F6E" w:rsidP="008F7D5A">
      <w:pPr>
        <w:pStyle w:val="a4"/>
        <w:numPr>
          <w:ilvl w:val="1"/>
          <w:numId w:val="281"/>
        </w:numPr>
        <w:tabs>
          <w:tab w:val="left" w:pos="1306"/>
          <w:tab w:val="left" w:pos="1307"/>
        </w:tabs>
        <w:spacing w:line="278" w:lineRule="auto"/>
        <w:ind w:right="792" w:firstLine="708"/>
        <w:rPr>
          <w:sz w:val="24"/>
        </w:rPr>
      </w:pPr>
      <w:r>
        <w:rPr>
          <w:spacing w:val="-1"/>
          <w:sz w:val="24"/>
        </w:rPr>
        <w:t>формирование</w:t>
      </w:r>
      <w:r>
        <w:rPr>
          <w:spacing w:val="-13"/>
          <w:sz w:val="24"/>
        </w:rPr>
        <w:t xml:space="preserve"> </w:t>
      </w:r>
      <w:r>
        <w:rPr>
          <w:spacing w:val="-1"/>
          <w:sz w:val="24"/>
        </w:rPr>
        <w:t>у</w:t>
      </w:r>
      <w:r>
        <w:rPr>
          <w:spacing w:val="-19"/>
          <w:sz w:val="24"/>
        </w:rPr>
        <w:t xml:space="preserve"> </w:t>
      </w:r>
      <w:r>
        <w:rPr>
          <w:spacing w:val="-1"/>
          <w:sz w:val="24"/>
        </w:rPr>
        <w:t>ребёнка</w:t>
      </w:r>
      <w:r>
        <w:rPr>
          <w:spacing w:val="-15"/>
          <w:sz w:val="24"/>
        </w:rPr>
        <w:t xml:space="preserve"> </w:t>
      </w:r>
      <w:r>
        <w:rPr>
          <w:spacing w:val="-1"/>
          <w:sz w:val="24"/>
        </w:rPr>
        <w:t>возрастосообразных</w:t>
      </w:r>
      <w:r>
        <w:rPr>
          <w:spacing w:val="-13"/>
          <w:sz w:val="24"/>
        </w:rPr>
        <w:t xml:space="preserve"> </w:t>
      </w:r>
      <w:r>
        <w:rPr>
          <w:sz w:val="24"/>
        </w:rPr>
        <w:t>представлений</w:t>
      </w:r>
      <w:r>
        <w:rPr>
          <w:spacing w:val="-13"/>
          <w:sz w:val="24"/>
        </w:rPr>
        <w:t xml:space="preserve"> </w:t>
      </w:r>
      <w:r>
        <w:rPr>
          <w:sz w:val="24"/>
        </w:rPr>
        <w:t>и</w:t>
      </w:r>
      <w:r>
        <w:rPr>
          <w:spacing w:val="-13"/>
          <w:sz w:val="24"/>
        </w:rPr>
        <w:t xml:space="preserve"> </w:t>
      </w:r>
      <w:r>
        <w:rPr>
          <w:sz w:val="24"/>
        </w:rPr>
        <w:t>знаний</w:t>
      </w:r>
      <w:r>
        <w:rPr>
          <w:spacing w:val="-15"/>
          <w:sz w:val="24"/>
        </w:rPr>
        <w:t xml:space="preserve"> </w:t>
      </w:r>
      <w:r>
        <w:rPr>
          <w:sz w:val="24"/>
        </w:rPr>
        <w:t>в</w:t>
      </w:r>
      <w:r>
        <w:rPr>
          <w:spacing w:val="-15"/>
          <w:sz w:val="24"/>
        </w:rPr>
        <w:t xml:space="preserve"> </w:t>
      </w:r>
      <w:r>
        <w:rPr>
          <w:sz w:val="24"/>
        </w:rPr>
        <w:t>области</w:t>
      </w:r>
      <w:r>
        <w:rPr>
          <w:spacing w:val="-12"/>
          <w:sz w:val="24"/>
        </w:rPr>
        <w:t xml:space="preserve"> </w:t>
      </w:r>
      <w:r>
        <w:rPr>
          <w:sz w:val="24"/>
        </w:rPr>
        <w:t>физической</w:t>
      </w:r>
      <w:r>
        <w:rPr>
          <w:spacing w:val="-13"/>
          <w:sz w:val="24"/>
        </w:rPr>
        <w:t xml:space="preserve"> </w:t>
      </w:r>
      <w:r>
        <w:rPr>
          <w:sz w:val="24"/>
        </w:rPr>
        <w:t>культуры,</w:t>
      </w:r>
      <w:r>
        <w:rPr>
          <w:spacing w:val="-12"/>
          <w:sz w:val="24"/>
        </w:rPr>
        <w:t xml:space="preserve"> </w:t>
      </w:r>
      <w:r>
        <w:rPr>
          <w:sz w:val="24"/>
        </w:rPr>
        <w:t>здоровья</w:t>
      </w:r>
      <w:r>
        <w:rPr>
          <w:spacing w:val="-15"/>
          <w:sz w:val="24"/>
        </w:rPr>
        <w:t xml:space="preserve"> </w:t>
      </w:r>
      <w:r>
        <w:rPr>
          <w:sz w:val="24"/>
        </w:rPr>
        <w:t>и</w:t>
      </w:r>
      <w:r>
        <w:rPr>
          <w:spacing w:val="-13"/>
          <w:sz w:val="24"/>
        </w:rPr>
        <w:t xml:space="preserve"> </w:t>
      </w:r>
      <w:r>
        <w:rPr>
          <w:sz w:val="24"/>
        </w:rPr>
        <w:t>безопасного</w:t>
      </w:r>
      <w:r>
        <w:rPr>
          <w:spacing w:val="-14"/>
          <w:sz w:val="24"/>
        </w:rPr>
        <w:t xml:space="preserve"> </w:t>
      </w:r>
      <w:r>
        <w:rPr>
          <w:sz w:val="24"/>
        </w:rPr>
        <w:t>образа</w:t>
      </w:r>
      <w:r>
        <w:rPr>
          <w:spacing w:val="-57"/>
          <w:sz w:val="24"/>
        </w:rPr>
        <w:t xml:space="preserve"> </w:t>
      </w:r>
      <w:r>
        <w:rPr>
          <w:sz w:val="24"/>
        </w:rPr>
        <w:t>жизни;</w:t>
      </w:r>
    </w:p>
    <w:p w:rsidR="001B41ED" w:rsidRDefault="007E4F6E" w:rsidP="008F7D5A">
      <w:pPr>
        <w:pStyle w:val="a4"/>
        <w:numPr>
          <w:ilvl w:val="1"/>
          <w:numId w:val="281"/>
        </w:numPr>
        <w:tabs>
          <w:tab w:val="left" w:pos="1306"/>
          <w:tab w:val="left" w:pos="1307"/>
        </w:tabs>
        <w:spacing w:line="276" w:lineRule="auto"/>
        <w:ind w:right="795" w:firstLine="708"/>
        <w:rPr>
          <w:sz w:val="24"/>
        </w:rPr>
      </w:pPr>
      <w:r>
        <w:rPr>
          <w:sz w:val="24"/>
        </w:rPr>
        <w:t>становление</w:t>
      </w:r>
      <w:r>
        <w:rPr>
          <w:spacing w:val="1"/>
          <w:sz w:val="24"/>
        </w:rPr>
        <w:t xml:space="preserve"> </w:t>
      </w:r>
      <w:r>
        <w:rPr>
          <w:sz w:val="24"/>
        </w:rPr>
        <w:t>эмоционально-ценностного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здоровому</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подвижным</w:t>
      </w:r>
      <w:r>
        <w:rPr>
          <w:spacing w:val="1"/>
          <w:sz w:val="24"/>
        </w:rPr>
        <w:t xml:space="preserve"> </w:t>
      </w:r>
      <w:r>
        <w:rPr>
          <w:sz w:val="24"/>
        </w:rPr>
        <w:t>играм,</w:t>
      </w:r>
      <w:r>
        <w:rPr>
          <w:spacing w:val="-57"/>
          <w:sz w:val="24"/>
        </w:rPr>
        <w:t xml:space="preserve"> </w:t>
      </w:r>
      <w:r>
        <w:rPr>
          <w:sz w:val="24"/>
        </w:rPr>
        <w:t>закаливанию</w:t>
      </w:r>
      <w:r>
        <w:rPr>
          <w:spacing w:val="-1"/>
          <w:sz w:val="24"/>
        </w:rPr>
        <w:t xml:space="preserve"> </w:t>
      </w:r>
      <w:r>
        <w:rPr>
          <w:sz w:val="24"/>
        </w:rPr>
        <w:t>организма, гигиеническим</w:t>
      </w:r>
      <w:r>
        <w:rPr>
          <w:spacing w:val="-4"/>
          <w:sz w:val="24"/>
        </w:rPr>
        <w:t xml:space="preserve"> </w:t>
      </w:r>
      <w:r>
        <w:rPr>
          <w:sz w:val="24"/>
        </w:rPr>
        <w:t>нормам</w:t>
      </w:r>
      <w:r>
        <w:rPr>
          <w:spacing w:val="-1"/>
          <w:sz w:val="24"/>
        </w:rPr>
        <w:t xml:space="preserve"> </w:t>
      </w:r>
      <w:r>
        <w:rPr>
          <w:sz w:val="24"/>
        </w:rPr>
        <w:t>и правилам;</w:t>
      </w:r>
    </w:p>
    <w:p w:rsidR="001B41ED" w:rsidRDefault="007E4F6E" w:rsidP="008F7D5A">
      <w:pPr>
        <w:pStyle w:val="a4"/>
        <w:numPr>
          <w:ilvl w:val="1"/>
          <w:numId w:val="281"/>
        </w:numPr>
        <w:tabs>
          <w:tab w:val="left" w:pos="1306"/>
          <w:tab w:val="left" w:pos="1307"/>
        </w:tabs>
        <w:spacing w:line="275" w:lineRule="exact"/>
        <w:ind w:left="1306"/>
        <w:rPr>
          <w:sz w:val="24"/>
        </w:rPr>
      </w:pPr>
      <w:r>
        <w:rPr>
          <w:sz w:val="24"/>
        </w:rPr>
        <w:t>воспитание</w:t>
      </w:r>
      <w:r>
        <w:rPr>
          <w:spacing w:val="-6"/>
          <w:sz w:val="24"/>
        </w:rPr>
        <w:t xml:space="preserve"> </w:t>
      </w:r>
      <w:r>
        <w:rPr>
          <w:sz w:val="24"/>
        </w:rPr>
        <w:t>активности,</w:t>
      </w:r>
      <w:r>
        <w:rPr>
          <w:spacing w:val="-8"/>
          <w:sz w:val="24"/>
        </w:rPr>
        <w:t xml:space="preserve"> </w:t>
      </w:r>
      <w:r>
        <w:rPr>
          <w:sz w:val="24"/>
        </w:rPr>
        <w:t>самостоятельности,</w:t>
      </w:r>
      <w:r>
        <w:rPr>
          <w:spacing w:val="-5"/>
          <w:sz w:val="24"/>
        </w:rPr>
        <w:t xml:space="preserve"> </w:t>
      </w:r>
      <w:r>
        <w:rPr>
          <w:sz w:val="24"/>
        </w:rPr>
        <w:t>самоуважения,</w:t>
      </w:r>
      <w:r>
        <w:rPr>
          <w:spacing w:val="-5"/>
          <w:sz w:val="24"/>
        </w:rPr>
        <w:t xml:space="preserve"> </w:t>
      </w:r>
      <w:r>
        <w:rPr>
          <w:sz w:val="24"/>
        </w:rPr>
        <w:t>коммуникабельности,</w:t>
      </w:r>
      <w:r>
        <w:rPr>
          <w:spacing w:val="-3"/>
          <w:sz w:val="24"/>
        </w:rPr>
        <w:t xml:space="preserve"> </w:t>
      </w:r>
      <w:r>
        <w:rPr>
          <w:sz w:val="24"/>
        </w:rPr>
        <w:t>уверенности</w:t>
      </w:r>
      <w:r>
        <w:rPr>
          <w:spacing w:val="-3"/>
          <w:sz w:val="24"/>
        </w:rPr>
        <w:t xml:space="preserve"> </w:t>
      </w:r>
      <w:r>
        <w:rPr>
          <w:sz w:val="24"/>
        </w:rPr>
        <w:t>и</w:t>
      </w:r>
      <w:r>
        <w:rPr>
          <w:spacing w:val="-5"/>
          <w:sz w:val="24"/>
        </w:rPr>
        <w:t xml:space="preserve"> </w:t>
      </w:r>
      <w:r>
        <w:rPr>
          <w:sz w:val="24"/>
        </w:rPr>
        <w:t>других</w:t>
      </w:r>
      <w:r>
        <w:rPr>
          <w:spacing w:val="-3"/>
          <w:sz w:val="24"/>
        </w:rPr>
        <w:t xml:space="preserve"> </w:t>
      </w:r>
      <w:r>
        <w:rPr>
          <w:sz w:val="24"/>
        </w:rPr>
        <w:t>личностных</w:t>
      </w:r>
      <w:r>
        <w:rPr>
          <w:spacing w:val="-6"/>
          <w:sz w:val="24"/>
        </w:rPr>
        <w:t xml:space="preserve"> </w:t>
      </w:r>
      <w:r>
        <w:rPr>
          <w:sz w:val="24"/>
        </w:rPr>
        <w:t>качеств;</w:t>
      </w:r>
    </w:p>
    <w:p w:rsidR="001B41ED" w:rsidRDefault="007E4F6E" w:rsidP="008F7D5A">
      <w:pPr>
        <w:pStyle w:val="a4"/>
        <w:numPr>
          <w:ilvl w:val="1"/>
          <w:numId w:val="281"/>
        </w:numPr>
        <w:tabs>
          <w:tab w:val="left" w:pos="1306"/>
          <w:tab w:val="left" w:pos="1307"/>
        </w:tabs>
        <w:spacing w:before="38"/>
        <w:ind w:left="1306"/>
        <w:rPr>
          <w:sz w:val="24"/>
        </w:rPr>
      </w:pPr>
      <w:r>
        <w:rPr>
          <w:sz w:val="24"/>
        </w:rPr>
        <w:t>приобщение</w:t>
      </w:r>
      <w:r>
        <w:rPr>
          <w:spacing w:val="-4"/>
          <w:sz w:val="24"/>
        </w:rPr>
        <w:t xml:space="preserve"> </w:t>
      </w:r>
      <w:r>
        <w:rPr>
          <w:sz w:val="24"/>
        </w:rPr>
        <w:t>детей</w:t>
      </w:r>
      <w:r>
        <w:rPr>
          <w:spacing w:val="-2"/>
          <w:sz w:val="24"/>
        </w:rPr>
        <w:t xml:space="preserve"> </w:t>
      </w:r>
      <w:r>
        <w:rPr>
          <w:sz w:val="24"/>
        </w:rPr>
        <w:t>к</w:t>
      </w:r>
      <w:r>
        <w:rPr>
          <w:spacing w:val="-3"/>
          <w:sz w:val="24"/>
        </w:rPr>
        <w:t xml:space="preserve"> </w:t>
      </w:r>
      <w:r>
        <w:rPr>
          <w:sz w:val="24"/>
        </w:rPr>
        <w:t>ценностям,</w:t>
      </w:r>
      <w:r>
        <w:rPr>
          <w:spacing w:val="-3"/>
          <w:sz w:val="24"/>
        </w:rPr>
        <w:t xml:space="preserve"> </w:t>
      </w:r>
      <w:r>
        <w:rPr>
          <w:sz w:val="24"/>
        </w:rPr>
        <w:t>нормам</w:t>
      </w:r>
      <w:r>
        <w:rPr>
          <w:spacing w:val="-3"/>
          <w:sz w:val="24"/>
        </w:rPr>
        <w:t xml:space="preserve"> </w:t>
      </w:r>
      <w:r>
        <w:rPr>
          <w:sz w:val="24"/>
        </w:rPr>
        <w:t>и</w:t>
      </w:r>
      <w:r>
        <w:rPr>
          <w:spacing w:val="-3"/>
          <w:sz w:val="24"/>
        </w:rPr>
        <w:t xml:space="preserve"> </w:t>
      </w:r>
      <w:r>
        <w:rPr>
          <w:sz w:val="24"/>
        </w:rPr>
        <w:t>знаниям</w:t>
      </w:r>
      <w:r>
        <w:rPr>
          <w:spacing w:val="-3"/>
          <w:sz w:val="24"/>
        </w:rPr>
        <w:t xml:space="preserve"> </w:t>
      </w:r>
      <w:r>
        <w:rPr>
          <w:sz w:val="24"/>
        </w:rPr>
        <w:t>физической</w:t>
      </w:r>
      <w:r>
        <w:rPr>
          <w:spacing w:val="-3"/>
          <w:sz w:val="24"/>
        </w:rPr>
        <w:t xml:space="preserve"> </w:t>
      </w:r>
      <w:r>
        <w:rPr>
          <w:sz w:val="24"/>
        </w:rPr>
        <w:t>культуры</w:t>
      </w:r>
      <w:r>
        <w:rPr>
          <w:spacing w:val="-2"/>
          <w:sz w:val="24"/>
        </w:rPr>
        <w:t xml:space="preserve"> </w:t>
      </w:r>
      <w:r>
        <w:rPr>
          <w:sz w:val="24"/>
        </w:rPr>
        <w:t>в</w:t>
      </w:r>
      <w:r>
        <w:rPr>
          <w:spacing w:val="-4"/>
          <w:sz w:val="24"/>
        </w:rPr>
        <w:t xml:space="preserve"> </w:t>
      </w:r>
      <w:r>
        <w:rPr>
          <w:sz w:val="24"/>
        </w:rPr>
        <w:t>целях их</w:t>
      </w:r>
      <w:r>
        <w:rPr>
          <w:spacing w:val="-1"/>
          <w:sz w:val="24"/>
        </w:rPr>
        <w:t xml:space="preserve"> </w:t>
      </w:r>
      <w:r>
        <w:rPr>
          <w:sz w:val="24"/>
        </w:rPr>
        <w:t>физического</w:t>
      </w:r>
      <w:r>
        <w:rPr>
          <w:spacing w:val="-2"/>
          <w:sz w:val="24"/>
        </w:rPr>
        <w:t xml:space="preserve"> </w:t>
      </w:r>
      <w:r>
        <w:rPr>
          <w:sz w:val="24"/>
        </w:rPr>
        <w:t>развития</w:t>
      </w:r>
      <w:r>
        <w:rPr>
          <w:spacing w:val="-6"/>
          <w:sz w:val="24"/>
        </w:rPr>
        <w:t xml:space="preserve"> </w:t>
      </w:r>
      <w:r>
        <w:rPr>
          <w:sz w:val="24"/>
        </w:rPr>
        <w:t>и</w:t>
      </w:r>
      <w:r>
        <w:rPr>
          <w:spacing w:val="-2"/>
          <w:sz w:val="24"/>
        </w:rPr>
        <w:t xml:space="preserve"> </w:t>
      </w:r>
      <w:r>
        <w:rPr>
          <w:sz w:val="24"/>
        </w:rPr>
        <w:t>саморазвития;</w:t>
      </w:r>
    </w:p>
    <w:p w:rsidR="001B41ED" w:rsidRDefault="007E4F6E" w:rsidP="008F7D5A">
      <w:pPr>
        <w:pStyle w:val="a4"/>
        <w:numPr>
          <w:ilvl w:val="1"/>
          <w:numId w:val="281"/>
        </w:numPr>
        <w:tabs>
          <w:tab w:val="left" w:pos="1306"/>
          <w:tab w:val="left" w:pos="1307"/>
        </w:tabs>
        <w:spacing w:before="41"/>
        <w:ind w:left="1306"/>
        <w:rPr>
          <w:sz w:val="24"/>
        </w:rPr>
      </w:pPr>
      <w:r>
        <w:rPr>
          <w:sz w:val="24"/>
        </w:rPr>
        <w:t>формирование</w:t>
      </w:r>
      <w:r>
        <w:rPr>
          <w:spacing w:val="-2"/>
          <w:sz w:val="24"/>
        </w:rPr>
        <w:t xml:space="preserve"> </w:t>
      </w:r>
      <w:r>
        <w:rPr>
          <w:sz w:val="24"/>
        </w:rPr>
        <w:t>у</w:t>
      </w:r>
      <w:r>
        <w:rPr>
          <w:spacing w:val="-6"/>
          <w:sz w:val="24"/>
        </w:rPr>
        <w:t xml:space="preserve"> </w:t>
      </w:r>
      <w:r>
        <w:rPr>
          <w:sz w:val="24"/>
        </w:rPr>
        <w:t>ребёнка</w:t>
      </w:r>
      <w:r>
        <w:rPr>
          <w:spacing w:val="-3"/>
          <w:sz w:val="24"/>
        </w:rPr>
        <w:t xml:space="preserve"> </w:t>
      </w:r>
      <w:r>
        <w:rPr>
          <w:sz w:val="24"/>
        </w:rPr>
        <w:t>основных</w:t>
      </w:r>
      <w:r>
        <w:rPr>
          <w:spacing w:val="-1"/>
          <w:sz w:val="24"/>
        </w:rPr>
        <w:t xml:space="preserve"> </w:t>
      </w:r>
      <w:r>
        <w:rPr>
          <w:sz w:val="24"/>
        </w:rPr>
        <w:t>гигиенических</w:t>
      </w:r>
      <w:r>
        <w:rPr>
          <w:spacing w:val="-1"/>
          <w:sz w:val="24"/>
        </w:rPr>
        <w:t xml:space="preserve"> </w:t>
      </w:r>
      <w:r>
        <w:rPr>
          <w:sz w:val="24"/>
        </w:rPr>
        <w:t>навыков,</w:t>
      </w:r>
      <w:r>
        <w:rPr>
          <w:spacing w:val="-2"/>
          <w:sz w:val="24"/>
        </w:rPr>
        <w:t xml:space="preserve"> </w:t>
      </w:r>
      <w:r>
        <w:rPr>
          <w:sz w:val="24"/>
        </w:rPr>
        <w:t>представлений</w:t>
      </w:r>
      <w:r>
        <w:rPr>
          <w:spacing w:val="-2"/>
          <w:sz w:val="24"/>
        </w:rPr>
        <w:t xml:space="preserve"> </w:t>
      </w:r>
      <w:r>
        <w:rPr>
          <w:sz w:val="24"/>
        </w:rPr>
        <w:t>о</w:t>
      </w:r>
      <w:r>
        <w:rPr>
          <w:spacing w:val="-5"/>
          <w:sz w:val="24"/>
        </w:rPr>
        <w:t xml:space="preserve"> </w:t>
      </w:r>
      <w:r>
        <w:rPr>
          <w:sz w:val="24"/>
        </w:rPr>
        <w:t>здоровом</w:t>
      </w:r>
      <w:r>
        <w:rPr>
          <w:spacing w:val="-3"/>
          <w:sz w:val="24"/>
        </w:rPr>
        <w:t xml:space="preserve"> </w:t>
      </w:r>
      <w:r>
        <w:rPr>
          <w:sz w:val="24"/>
        </w:rPr>
        <w:t>образе</w:t>
      </w:r>
      <w:r>
        <w:rPr>
          <w:spacing w:val="-4"/>
          <w:sz w:val="24"/>
        </w:rPr>
        <w:t xml:space="preserve"> </w:t>
      </w:r>
      <w:r>
        <w:rPr>
          <w:sz w:val="24"/>
        </w:rPr>
        <w:t>жизни.</w:t>
      </w:r>
    </w:p>
    <w:p w:rsidR="001B41ED" w:rsidRDefault="007E4F6E">
      <w:pPr>
        <w:pStyle w:val="Heading1"/>
        <w:spacing w:before="55"/>
        <w:ind w:left="312"/>
      </w:pPr>
      <w:r>
        <w:t>Методические</w:t>
      </w:r>
      <w:r>
        <w:rPr>
          <w:spacing w:val="-4"/>
        </w:rPr>
        <w:t xml:space="preserve"> </w:t>
      </w:r>
      <w:r>
        <w:t>пособия</w:t>
      </w:r>
      <w:r>
        <w:rPr>
          <w:spacing w:val="-6"/>
        </w:rPr>
        <w:t xml:space="preserve"> </w:t>
      </w:r>
      <w:r>
        <w:t>для</w:t>
      </w:r>
      <w:r>
        <w:rPr>
          <w:spacing w:val="-5"/>
        </w:rPr>
        <w:t xml:space="preserve"> </w:t>
      </w:r>
      <w:r>
        <w:t>решения</w:t>
      </w:r>
      <w:r>
        <w:rPr>
          <w:spacing w:val="-7"/>
        </w:rPr>
        <w:t xml:space="preserve"> </w:t>
      </w:r>
      <w:r>
        <w:t>задач</w:t>
      </w:r>
      <w:r>
        <w:rPr>
          <w:spacing w:val="-6"/>
        </w:rPr>
        <w:t xml:space="preserve"> </w:t>
      </w:r>
      <w:r>
        <w:t>образовательной</w:t>
      </w:r>
      <w:r>
        <w:rPr>
          <w:spacing w:val="-7"/>
        </w:rPr>
        <w:t xml:space="preserve"> </w:t>
      </w:r>
      <w:r>
        <w:t>области</w:t>
      </w:r>
      <w:r>
        <w:rPr>
          <w:spacing w:val="1"/>
        </w:rPr>
        <w:t xml:space="preserve"> </w:t>
      </w:r>
      <w:r>
        <w:t>«Физическое</w:t>
      </w:r>
      <w:r>
        <w:rPr>
          <w:spacing w:val="-3"/>
        </w:rPr>
        <w:t xml:space="preserve"> </w:t>
      </w:r>
      <w:r>
        <w:t>развитие»</w:t>
      </w:r>
    </w:p>
    <w:p w:rsidR="001B41ED" w:rsidRDefault="007E4F6E" w:rsidP="008F7D5A">
      <w:pPr>
        <w:pStyle w:val="a4"/>
        <w:numPr>
          <w:ilvl w:val="1"/>
          <w:numId w:val="251"/>
        </w:numPr>
        <w:tabs>
          <w:tab w:val="left" w:pos="1953"/>
        </w:tabs>
        <w:spacing w:before="51" w:line="276" w:lineRule="auto"/>
        <w:ind w:right="735"/>
        <w:rPr>
          <w:sz w:val="24"/>
        </w:rPr>
      </w:pPr>
      <w:r>
        <w:rPr>
          <w:sz w:val="24"/>
        </w:rPr>
        <w:t>Мещерякова</w:t>
      </w:r>
      <w:r>
        <w:rPr>
          <w:spacing w:val="35"/>
          <w:sz w:val="24"/>
        </w:rPr>
        <w:t xml:space="preserve"> </w:t>
      </w:r>
      <w:r>
        <w:rPr>
          <w:sz w:val="24"/>
        </w:rPr>
        <w:t>С.Ю.,</w:t>
      </w:r>
      <w:r>
        <w:rPr>
          <w:spacing w:val="37"/>
          <w:sz w:val="24"/>
        </w:rPr>
        <w:t xml:space="preserve"> </w:t>
      </w:r>
      <w:r>
        <w:rPr>
          <w:sz w:val="24"/>
        </w:rPr>
        <w:t>Галигузова</w:t>
      </w:r>
      <w:r>
        <w:rPr>
          <w:spacing w:val="35"/>
          <w:sz w:val="24"/>
        </w:rPr>
        <w:t xml:space="preserve"> </w:t>
      </w:r>
      <w:r>
        <w:rPr>
          <w:sz w:val="24"/>
        </w:rPr>
        <w:t>Л.Н.</w:t>
      </w:r>
      <w:r>
        <w:rPr>
          <w:spacing w:val="39"/>
          <w:sz w:val="24"/>
        </w:rPr>
        <w:t xml:space="preserve"> </w:t>
      </w:r>
      <w:r>
        <w:rPr>
          <w:sz w:val="24"/>
        </w:rPr>
        <w:t>Физическое</w:t>
      </w:r>
      <w:r>
        <w:rPr>
          <w:spacing w:val="35"/>
          <w:sz w:val="24"/>
        </w:rPr>
        <w:t xml:space="preserve"> </w:t>
      </w:r>
      <w:r>
        <w:rPr>
          <w:sz w:val="24"/>
        </w:rPr>
        <w:t>развитие</w:t>
      </w:r>
      <w:r>
        <w:rPr>
          <w:spacing w:val="36"/>
          <w:sz w:val="24"/>
        </w:rPr>
        <w:t xml:space="preserve"> </w:t>
      </w:r>
      <w:r>
        <w:rPr>
          <w:sz w:val="24"/>
        </w:rPr>
        <w:t>детей:</w:t>
      </w:r>
      <w:r>
        <w:rPr>
          <w:spacing w:val="37"/>
          <w:sz w:val="24"/>
        </w:rPr>
        <w:t xml:space="preserve"> </w:t>
      </w:r>
      <w:r>
        <w:rPr>
          <w:sz w:val="24"/>
        </w:rPr>
        <w:t>методические</w:t>
      </w:r>
      <w:r>
        <w:rPr>
          <w:spacing w:val="35"/>
          <w:sz w:val="24"/>
        </w:rPr>
        <w:t xml:space="preserve"> </w:t>
      </w:r>
      <w:r>
        <w:rPr>
          <w:sz w:val="24"/>
        </w:rPr>
        <w:t>материалы</w:t>
      </w:r>
      <w:r>
        <w:rPr>
          <w:spacing w:val="36"/>
          <w:sz w:val="24"/>
        </w:rPr>
        <w:t xml:space="preserve"> </w:t>
      </w:r>
      <w:r>
        <w:rPr>
          <w:sz w:val="24"/>
        </w:rPr>
        <w:t>к</w:t>
      </w:r>
      <w:r>
        <w:rPr>
          <w:spacing w:val="42"/>
          <w:sz w:val="24"/>
        </w:rPr>
        <w:t xml:space="preserve"> </w:t>
      </w:r>
      <w:r>
        <w:rPr>
          <w:sz w:val="24"/>
        </w:rPr>
        <w:t>комплексной</w:t>
      </w:r>
      <w:r>
        <w:rPr>
          <w:spacing w:val="37"/>
          <w:sz w:val="24"/>
        </w:rPr>
        <w:t xml:space="preserve"> </w:t>
      </w:r>
      <w:r>
        <w:rPr>
          <w:sz w:val="24"/>
        </w:rPr>
        <w:t>образовательной</w:t>
      </w:r>
      <w:r>
        <w:rPr>
          <w:spacing w:val="-57"/>
          <w:sz w:val="24"/>
        </w:rPr>
        <w:t xml:space="preserve"> </w:t>
      </w:r>
      <w:r>
        <w:rPr>
          <w:sz w:val="24"/>
        </w:rPr>
        <w:t>программе</w:t>
      </w:r>
      <w:r>
        <w:rPr>
          <w:spacing w:val="-2"/>
          <w:sz w:val="24"/>
        </w:rPr>
        <w:t xml:space="preserve"> </w:t>
      </w:r>
      <w:r>
        <w:rPr>
          <w:sz w:val="24"/>
        </w:rPr>
        <w:t>для детей</w:t>
      </w:r>
      <w:r>
        <w:rPr>
          <w:spacing w:val="1"/>
          <w:sz w:val="24"/>
        </w:rPr>
        <w:t xml:space="preserve"> </w:t>
      </w:r>
      <w:r>
        <w:rPr>
          <w:sz w:val="24"/>
        </w:rPr>
        <w:t>раннего</w:t>
      </w:r>
      <w:r>
        <w:rPr>
          <w:spacing w:val="-2"/>
          <w:sz w:val="24"/>
        </w:rPr>
        <w:t xml:space="preserve"> </w:t>
      </w:r>
      <w:r>
        <w:rPr>
          <w:sz w:val="24"/>
        </w:rPr>
        <w:t>возраста</w:t>
      </w:r>
      <w:r>
        <w:rPr>
          <w:spacing w:val="4"/>
          <w:sz w:val="24"/>
        </w:rPr>
        <w:t xml:space="preserve"> </w:t>
      </w:r>
      <w:r>
        <w:rPr>
          <w:sz w:val="24"/>
        </w:rPr>
        <w:t>«Первые</w:t>
      </w:r>
      <w:r>
        <w:rPr>
          <w:spacing w:val="-1"/>
          <w:sz w:val="24"/>
        </w:rPr>
        <w:t xml:space="preserve"> </w:t>
      </w:r>
      <w:r>
        <w:rPr>
          <w:sz w:val="24"/>
        </w:rPr>
        <w:t>шаги»</w:t>
      </w:r>
      <w:r>
        <w:rPr>
          <w:spacing w:val="-3"/>
          <w:sz w:val="24"/>
        </w:rPr>
        <w:t xml:space="preserve"> </w:t>
      </w:r>
      <w:r>
        <w:rPr>
          <w:sz w:val="24"/>
        </w:rPr>
        <w:t>Издательство Русское</w:t>
      </w:r>
      <w:r>
        <w:rPr>
          <w:spacing w:val="-1"/>
          <w:sz w:val="24"/>
        </w:rPr>
        <w:t xml:space="preserve"> </w:t>
      </w:r>
      <w:r>
        <w:rPr>
          <w:sz w:val="24"/>
        </w:rPr>
        <w:t>слово,</w:t>
      </w:r>
      <w:r>
        <w:rPr>
          <w:spacing w:val="-2"/>
          <w:sz w:val="24"/>
        </w:rPr>
        <w:t xml:space="preserve"> </w:t>
      </w:r>
      <w:r>
        <w:rPr>
          <w:sz w:val="24"/>
        </w:rPr>
        <w:t>2020г</w:t>
      </w:r>
    </w:p>
    <w:p w:rsidR="001B41ED" w:rsidRDefault="007E4F6E" w:rsidP="008F7D5A">
      <w:pPr>
        <w:pStyle w:val="a4"/>
        <w:numPr>
          <w:ilvl w:val="1"/>
          <w:numId w:val="251"/>
        </w:numPr>
        <w:tabs>
          <w:tab w:val="left" w:pos="1953"/>
        </w:tabs>
        <w:spacing w:before="9"/>
        <w:ind w:hanging="361"/>
        <w:rPr>
          <w:sz w:val="24"/>
        </w:rPr>
      </w:pPr>
      <w:r>
        <w:rPr>
          <w:sz w:val="24"/>
        </w:rPr>
        <w:t>Безруких,</w:t>
      </w:r>
      <w:r>
        <w:rPr>
          <w:spacing w:val="-4"/>
          <w:sz w:val="24"/>
        </w:rPr>
        <w:t xml:space="preserve"> </w:t>
      </w:r>
      <w:r>
        <w:rPr>
          <w:sz w:val="24"/>
        </w:rPr>
        <w:t>Т.А.</w:t>
      </w:r>
      <w:r>
        <w:rPr>
          <w:spacing w:val="-3"/>
          <w:sz w:val="24"/>
        </w:rPr>
        <w:t xml:space="preserve"> </w:t>
      </w:r>
      <w:r>
        <w:rPr>
          <w:sz w:val="24"/>
        </w:rPr>
        <w:t>Филиппова,</w:t>
      </w:r>
      <w:r>
        <w:rPr>
          <w:spacing w:val="-3"/>
          <w:sz w:val="24"/>
        </w:rPr>
        <w:t xml:space="preserve"> </w:t>
      </w:r>
      <w:r>
        <w:rPr>
          <w:sz w:val="24"/>
        </w:rPr>
        <w:t>А.Г.</w:t>
      </w:r>
      <w:r>
        <w:rPr>
          <w:spacing w:val="-4"/>
          <w:sz w:val="24"/>
        </w:rPr>
        <w:t xml:space="preserve"> </w:t>
      </w:r>
      <w:r>
        <w:rPr>
          <w:sz w:val="24"/>
        </w:rPr>
        <w:t>Макеева, «Программа «Разговор</w:t>
      </w:r>
      <w:r>
        <w:rPr>
          <w:spacing w:val="-4"/>
          <w:sz w:val="24"/>
        </w:rPr>
        <w:t xml:space="preserve"> </w:t>
      </w:r>
      <w:r>
        <w:rPr>
          <w:sz w:val="24"/>
        </w:rPr>
        <w:t>о</w:t>
      </w:r>
      <w:r>
        <w:rPr>
          <w:spacing w:val="-4"/>
          <w:sz w:val="24"/>
        </w:rPr>
        <w:t xml:space="preserve"> </w:t>
      </w:r>
      <w:r>
        <w:rPr>
          <w:sz w:val="24"/>
        </w:rPr>
        <w:t>здоровье</w:t>
      </w:r>
      <w:r>
        <w:rPr>
          <w:spacing w:val="-3"/>
          <w:sz w:val="24"/>
        </w:rPr>
        <w:t xml:space="preserve"> </w:t>
      </w:r>
      <w:r>
        <w:rPr>
          <w:sz w:val="24"/>
        </w:rPr>
        <w:t>и</w:t>
      </w:r>
      <w:r>
        <w:rPr>
          <w:spacing w:val="-3"/>
          <w:sz w:val="24"/>
        </w:rPr>
        <w:t xml:space="preserve"> </w:t>
      </w:r>
      <w:r>
        <w:rPr>
          <w:sz w:val="24"/>
        </w:rPr>
        <w:t>правильном</w:t>
      </w:r>
      <w:r>
        <w:rPr>
          <w:spacing w:val="-4"/>
          <w:sz w:val="24"/>
        </w:rPr>
        <w:t xml:space="preserve"> </w:t>
      </w:r>
      <w:r>
        <w:rPr>
          <w:sz w:val="24"/>
        </w:rPr>
        <w:t>питании»,</w:t>
      </w:r>
      <w:r>
        <w:rPr>
          <w:spacing w:val="53"/>
          <w:sz w:val="24"/>
        </w:rPr>
        <w:t xml:space="preserve"> </w:t>
      </w:r>
      <w:r>
        <w:rPr>
          <w:sz w:val="24"/>
        </w:rPr>
        <w:t>Nestlé,</w:t>
      </w:r>
      <w:r>
        <w:rPr>
          <w:spacing w:val="-3"/>
          <w:sz w:val="24"/>
        </w:rPr>
        <w:t xml:space="preserve"> </w:t>
      </w:r>
      <w:r>
        <w:rPr>
          <w:sz w:val="24"/>
        </w:rPr>
        <w:t>2013</w:t>
      </w:r>
    </w:p>
    <w:p w:rsidR="001B41ED" w:rsidRDefault="007E4F6E" w:rsidP="008F7D5A">
      <w:pPr>
        <w:pStyle w:val="a4"/>
        <w:numPr>
          <w:ilvl w:val="1"/>
          <w:numId w:val="251"/>
        </w:numPr>
        <w:tabs>
          <w:tab w:val="left" w:pos="1953"/>
        </w:tabs>
        <w:spacing w:before="53"/>
        <w:ind w:hanging="361"/>
        <w:rPr>
          <w:sz w:val="24"/>
        </w:rPr>
      </w:pPr>
      <w:r>
        <w:rPr>
          <w:sz w:val="24"/>
        </w:rPr>
        <w:t>И.М.</w:t>
      </w:r>
      <w:r>
        <w:rPr>
          <w:spacing w:val="-4"/>
          <w:sz w:val="24"/>
        </w:rPr>
        <w:t xml:space="preserve"> </w:t>
      </w:r>
      <w:r>
        <w:rPr>
          <w:sz w:val="24"/>
        </w:rPr>
        <w:t>Новикова</w:t>
      </w:r>
      <w:r>
        <w:rPr>
          <w:spacing w:val="1"/>
          <w:sz w:val="24"/>
        </w:rPr>
        <w:t xml:space="preserve"> </w:t>
      </w:r>
      <w:r>
        <w:rPr>
          <w:sz w:val="24"/>
        </w:rPr>
        <w:t>«Формирование</w:t>
      </w:r>
      <w:r>
        <w:rPr>
          <w:spacing w:val="-3"/>
          <w:sz w:val="24"/>
        </w:rPr>
        <w:t xml:space="preserve"> </w:t>
      </w:r>
      <w:r>
        <w:rPr>
          <w:sz w:val="24"/>
        </w:rPr>
        <w:t>представлений</w:t>
      </w:r>
      <w:r>
        <w:rPr>
          <w:spacing w:val="-4"/>
          <w:sz w:val="24"/>
        </w:rPr>
        <w:t xml:space="preserve"> </w:t>
      </w:r>
      <w:r>
        <w:rPr>
          <w:sz w:val="24"/>
        </w:rPr>
        <w:t>о</w:t>
      </w:r>
      <w:r>
        <w:rPr>
          <w:spacing w:val="-2"/>
          <w:sz w:val="24"/>
        </w:rPr>
        <w:t xml:space="preserve"> </w:t>
      </w:r>
      <w:r>
        <w:rPr>
          <w:sz w:val="24"/>
        </w:rPr>
        <w:t>здоровом</w:t>
      </w:r>
      <w:r>
        <w:rPr>
          <w:spacing w:val="-3"/>
          <w:sz w:val="24"/>
        </w:rPr>
        <w:t xml:space="preserve"> </w:t>
      </w:r>
      <w:r>
        <w:rPr>
          <w:sz w:val="24"/>
        </w:rPr>
        <w:t>образе</w:t>
      </w:r>
      <w:r>
        <w:rPr>
          <w:spacing w:val="-3"/>
          <w:sz w:val="24"/>
        </w:rPr>
        <w:t xml:space="preserve"> </w:t>
      </w:r>
      <w:r>
        <w:rPr>
          <w:sz w:val="24"/>
        </w:rPr>
        <w:t>жизни</w:t>
      </w:r>
      <w:r>
        <w:rPr>
          <w:spacing w:val="1"/>
          <w:sz w:val="24"/>
        </w:rPr>
        <w:t xml:space="preserve"> </w:t>
      </w:r>
      <w:r>
        <w:rPr>
          <w:sz w:val="24"/>
        </w:rPr>
        <w:t>у</w:t>
      </w:r>
      <w:r>
        <w:rPr>
          <w:spacing w:val="-10"/>
          <w:sz w:val="24"/>
        </w:rPr>
        <w:t xml:space="preserve"> </w:t>
      </w:r>
      <w:r>
        <w:rPr>
          <w:sz w:val="24"/>
        </w:rPr>
        <w:t>дошкольников»,</w:t>
      </w:r>
      <w:r>
        <w:rPr>
          <w:spacing w:val="-2"/>
          <w:sz w:val="24"/>
        </w:rPr>
        <w:t xml:space="preserve"> </w:t>
      </w:r>
      <w:r>
        <w:rPr>
          <w:sz w:val="24"/>
        </w:rPr>
        <w:t>М.:</w:t>
      </w:r>
      <w:r>
        <w:rPr>
          <w:spacing w:val="-3"/>
          <w:sz w:val="24"/>
        </w:rPr>
        <w:t xml:space="preserve"> </w:t>
      </w:r>
      <w:r>
        <w:rPr>
          <w:sz w:val="24"/>
        </w:rPr>
        <w:t>Мозаика-Синтез,</w:t>
      </w:r>
      <w:r>
        <w:rPr>
          <w:spacing w:val="-2"/>
          <w:sz w:val="24"/>
        </w:rPr>
        <w:t xml:space="preserve"> </w:t>
      </w:r>
      <w:r>
        <w:rPr>
          <w:sz w:val="24"/>
        </w:rPr>
        <w:t>2010;</w:t>
      </w:r>
    </w:p>
    <w:p w:rsidR="001B41ED" w:rsidRDefault="007E4F6E" w:rsidP="008F7D5A">
      <w:pPr>
        <w:pStyle w:val="a4"/>
        <w:numPr>
          <w:ilvl w:val="1"/>
          <w:numId w:val="251"/>
        </w:numPr>
        <w:tabs>
          <w:tab w:val="left" w:pos="1953"/>
        </w:tabs>
        <w:spacing w:before="50"/>
        <w:ind w:hanging="361"/>
        <w:rPr>
          <w:sz w:val="24"/>
        </w:rPr>
      </w:pPr>
      <w:r>
        <w:rPr>
          <w:sz w:val="24"/>
        </w:rPr>
        <w:t>Э.Я.</w:t>
      </w:r>
      <w:r>
        <w:rPr>
          <w:spacing w:val="-2"/>
          <w:sz w:val="24"/>
        </w:rPr>
        <w:t xml:space="preserve"> </w:t>
      </w:r>
      <w:r>
        <w:rPr>
          <w:sz w:val="24"/>
        </w:rPr>
        <w:t>Степаненкова</w:t>
      </w:r>
      <w:r>
        <w:rPr>
          <w:spacing w:val="1"/>
          <w:sz w:val="24"/>
        </w:rPr>
        <w:t xml:space="preserve"> </w:t>
      </w:r>
      <w:r>
        <w:rPr>
          <w:sz w:val="24"/>
        </w:rPr>
        <w:t>«Сборник</w:t>
      </w:r>
      <w:r>
        <w:rPr>
          <w:spacing w:val="-4"/>
          <w:sz w:val="24"/>
        </w:rPr>
        <w:t xml:space="preserve"> </w:t>
      </w:r>
      <w:r>
        <w:rPr>
          <w:sz w:val="24"/>
        </w:rPr>
        <w:t>подвижных</w:t>
      </w:r>
      <w:r>
        <w:rPr>
          <w:spacing w:val="-3"/>
          <w:sz w:val="24"/>
        </w:rPr>
        <w:t xml:space="preserve"> </w:t>
      </w:r>
      <w:r>
        <w:rPr>
          <w:sz w:val="24"/>
        </w:rPr>
        <w:t>игр</w:t>
      </w:r>
      <w:r>
        <w:rPr>
          <w:spacing w:val="-3"/>
          <w:sz w:val="24"/>
        </w:rPr>
        <w:t xml:space="preserve"> </w:t>
      </w:r>
      <w:r>
        <w:rPr>
          <w:sz w:val="24"/>
        </w:rPr>
        <w:t>для</w:t>
      </w:r>
      <w:r>
        <w:rPr>
          <w:spacing w:val="-2"/>
          <w:sz w:val="24"/>
        </w:rPr>
        <w:t xml:space="preserve"> </w:t>
      </w:r>
      <w:r>
        <w:rPr>
          <w:sz w:val="24"/>
        </w:rPr>
        <w:t>занятий</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с</w:t>
      </w:r>
      <w:r>
        <w:rPr>
          <w:spacing w:val="-3"/>
          <w:sz w:val="24"/>
        </w:rPr>
        <w:t xml:space="preserve"> </w:t>
      </w:r>
      <w:r>
        <w:rPr>
          <w:sz w:val="24"/>
        </w:rPr>
        <w:t>2-7</w:t>
      </w:r>
      <w:r>
        <w:rPr>
          <w:spacing w:val="-1"/>
          <w:sz w:val="24"/>
        </w:rPr>
        <w:t xml:space="preserve"> </w:t>
      </w:r>
      <w:r>
        <w:rPr>
          <w:sz w:val="24"/>
        </w:rPr>
        <w:t>лет»,</w:t>
      </w:r>
      <w:r>
        <w:rPr>
          <w:spacing w:val="-2"/>
          <w:sz w:val="24"/>
        </w:rPr>
        <w:t xml:space="preserve"> </w:t>
      </w:r>
      <w:r>
        <w:rPr>
          <w:sz w:val="24"/>
        </w:rPr>
        <w:t>Мозаика-Синтез,</w:t>
      </w:r>
      <w:r>
        <w:rPr>
          <w:spacing w:val="-2"/>
          <w:sz w:val="24"/>
        </w:rPr>
        <w:t xml:space="preserve"> </w:t>
      </w:r>
      <w:r>
        <w:rPr>
          <w:sz w:val="24"/>
        </w:rPr>
        <w:t>2020-21;</w:t>
      </w:r>
    </w:p>
    <w:p w:rsidR="001B41ED" w:rsidRDefault="007E4F6E" w:rsidP="008F7D5A">
      <w:pPr>
        <w:pStyle w:val="a4"/>
        <w:numPr>
          <w:ilvl w:val="1"/>
          <w:numId w:val="251"/>
        </w:numPr>
        <w:tabs>
          <w:tab w:val="left" w:pos="1953"/>
        </w:tabs>
        <w:spacing w:before="51"/>
        <w:ind w:hanging="361"/>
        <w:rPr>
          <w:sz w:val="24"/>
        </w:rPr>
      </w:pPr>
      <w:r>
        <w:rPr>
          <w:sz w:val="24"/>
        </w:rPr>
        <w:t>Э.Я.</w:t>
      </w:r>
      <w:r>
        <w:rPr>
          <w:spacing w:val="-3"/>
          <w:sz w:val="24"/>
        </w:rPr>
        <w:t xml:space="preserve"> </w:t>
      </w:r>
      <w:r>
        <w:rPr>
          <w:sz w:val="24"/>
        </w:rPr>
        <w:t>Степаненкова «Физическое</w:t>
      </w:r>
      <w:r>
        <w:rPr>
          <w:spacing w:val="-3"/>
          <w:sz w:val="24"/>
        </w:rPr>
        <w:t xml:space="preserve"> </w:t>
      </w:r>
      <w:r>
        <w:rPr>
          <w:sz w:val="24"/>
        </w:rPr>
        <w:t>воспитание</w:t>
      </w:r>
      <w:r>
        <w:rPr>
          <w:spacing w:val="-3"/>
          <w:sz w:val="24"/>
        </w:rPr>
        <w:t xml:space="preserve"> </w:t>
      </w:r>
      <w:r>
        <w:rPr>
          <w:sz w:val="24"/>
        </w:rPr>
        <w:t>в</w:t>
      </w:r>
      <w:r>
        <w:rPr>
          <w:spacing w:val="-6"/>
          <w:sz w:val="24"/>
        </w:rPr>
        <w:t xml:space="preserve"> </w:t>
      </w:r>
      <w:r>
        <w:rPr>
          <w:sz w:val="24"/>
        </w:rPr>
        <w:t>детском</w:t>
      </w:r>
      <w:r>
        <w:rPr>
          <w:spacing w:val="-2"/>
          <w:sz w:val="24"/>
        </w:rPr>
        <w:t xml:space="preserve"> </w:t>
      </w:r>
      <w:r>
        <w:rPr>
          <w:sz w:val="24"/>
        </w:rPr>
        <w:t>саду»,</w:t>
      </w:r>
      <w:r>
        <w:rPr>
          <w:spacing w:val="-1"/>
          <w:sz w:val="24"/>
        </w:rPr>
        <w:t xml:space="preserve"> </w:t>
      </w:r>
      <w:r>
        <w:rPr>
          <w:sz w:val="24"/>
        </w:rPr>
        <w:t>Мозаика-Синтез,</w:t>
      </w:r>
      <w:r>
        <w:rPr>
          <w:spacing w:val="-2"/>
          <w:sz w:val="24"/>
        </w:rPr>
        <w:t xml:space="preserve"> </w:t>
      </w:r>
      <w:r>
        <w:rPr>
          <w:sz w:val="24"/>
        </w:rPr>
        <w:t>2010;</w:t>
      </w:r>
    </w:p>
    <w:p w:rsidR="001B41ED" w:rsidRDefault="007E4F6E" w:rsidP="008F7D5A">
      <w:pPr>
        <w:pStyle w:val="a4"/>
        <w:numPr>
          <w:ilvl w:val="1"/>
          <w:numId w:val="251"/>
        </w:numPr>
        <w:tabs>
          <w:tab w:val="left" w:pos="1953"/>
        </w:tabs>
        <w:spacing w:before="53"/>
        <w:ind w:hanging="361"/>
        <w:rPr>
          <w:sz w:val="24"/>
        </w:rPr>
      </w:pPr>
      <w:r>
        <w:rPr>
          <w:sz w:val="24"/>
        </w:rPr>
        <w:t>Э.Я.</w:t>
      </w:r>
      <w:r>
        <w:rPr>
          <w:spacing w:val="-3"/>
          <w:sz w:val="24"/>
        </w:rPr>
        <w:t xml:space="preserve"> </w:t>
      </w:r>
      <w:r>
        <w:rPr>
          <w:sz w:val="24"/>
        </w:rPr>
        <w:t>Степаненкова</w:t>
      </w:r>
      <w:r>
        <w:rPr>
          <w:spacing w:val="1"/>
          <w:sz w:val="24"/>
        </w:rPr>
        <w:t xml:space="preserve"> </w:t>
      </w:r>
      <w:r>
        <w:rPr>
          <w:sz w:val="24"/>
        </w:rPr>
        <w:t>«Методика</w:t>
      </w:r>
      <w:r>
        <w:rPr>
          <w:spacing w:val="-3"/>
          <w:sz w:val="24"/>
        </w:rPr>
        <w:t xml:space="preserve"> </w:t>
      </w:r>
      <w:r>
        <w:rPr>
          <w:sz w:val="24"/>
        </w:rPr>
        <w:t>проведения</w:t>
      </w:r>
      <w:r>
        <w:rPr>
          <w:spacing w:val="-6"/>
          <w:sz w:val="24"/>
        </w:rPr>
        <w:t xml:space="preserve"> </w:t>
      </w:r>
      <w:r>
        <w:rPr>
          <w:sz w:val="24"/>
        </w:rPr>
        <w:t>подвижных</w:t>
      </w:r>
      <w:r>
        <w:rPr>
          <w:spacing w:val="-3"/>
          <w:sz w:val="24"/>
        </w:rPr>
        <w:t xml:space="preserve"> </w:t>
      </w:r>
      <w:r>
        <w:rPr>
          <w:sz w:val="24"/>
        </w:rPr>
        <w:t>игр»</w:t>
      </w:r>
      <w:r>
        <w:rPr>
          <w:spacing w:val="-10"/>
          <w:sz w:val="24"/>
        </w:rPr>
        <w:t xml:space="preserve"> </w:t>
      </w:r>
      <w:r>
        <w:rPr>
          <w:sz w:val="24"/>
        </w:rPr>
        <w:t>М.:</w:t>
      </w:r>
      <w:r>
        <w:rPr>
          <w:spacing w:val="-3"/>
          <w:sz w:val="24"/>
        </w:rPr>
        <w:t xml:space="preserve"> </w:t>
      </w:r>
      <w:r>
        <w:rPr>
          <w:sz w:val="24"/>
        </w:rPr>
        <w:t>Мозаика-Синтез,</w:t>
      </w:r>
      <w:r>
        <w:rPr>
          <w:spacing w:val="-2"/>
          <w:sz w:val="24"/>
        </w:rPr>
        <w:t xml:space="preserve"> </w:t>
      </w:r>
      <w:r>
        <w:rPr>
          <w:sz w:val="24"/>
        </w:rPr>
        <w:t>2008-2010г.;</w:t>
      </w:r>
    </w:p>
    <w:p w:rsidR="001B41ED" w:rsidRDefault="007E4F6E" w:rsidP="008F7D5A">
      <w:pPr>
        <w:pStyle w:val="a4"/>
        <w:numPr>
          <w:ilvl w:val="1"/>
          <w:numId w:val="251"/>
        </w:numPr>
        <w:tabs>
          <w:tab w:val="left" w:pos="1953"/>
        </w:tabs>
        <w:spacing w:before="50"/>
        <w:ind w:hanging="361"/>
        <w:rPr>
          <w:sz w:val="24"/>
        </w:rPr>
      </w:pPr>
      <w:r>
        <w:rPr>
          <w:sz w:val="24"/>
        </w:rPr>
        <w:t>Л.И.</w:t>
      </w:r>
      <w:r>
        <w:rPr>
          <w:spacing w:val="-4"/>
          <w:sz w:val="24"/>
        </w:rPr>
        <w:t xml:space="preserve"> </w:t>
      </w:r>
      <w:r>
        <w:rPr>
          <w:sz w:val="24"/>
        </w:rPr>
        <w:t>Пензулаева «Физическая</w:t>
      </w:r>
      <w:r>
        <w:rPr>
          <w:spacing w:val="-2"/>
          <w:sz w:val="24"/>
        </w:rPr>
        <w:t xml:space="preserve"> </w:t>
      </w:r>
      <w:r>
        <w:rPr>
          <w:sz w:val="24"/>
        </w:rPr>
        <w:t>культура</w:t>
      </w:r>
      <w:r>
        <w:rPr>
          <w:spacing w:val="-4"/>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3-4</w:t>
      </w:r>
      <w:r>
        <w:rPr>
          <w:spacing w:val="-3"/>
          <w:sz w:val="24"/>
        </w:rPr>
        <w:t xml:space="preserve"> </w:t>
      </w:r>
      <w:r>
        <w:rPr>
          <w:sz w:val="24"/>
        </w:rPr>
        <w:t>года»,</w:t>
      </w:r>
      <w:r>
        <w:rPr>
          <w:spacing w:val="-1"/>
          <w:sz w:val="24"/>
        </w:rPr>
        <w:t xml:space="preserve"> </w:t>
      </w:r>
      <w:r>
        <w:rPr>
          <w:sz w:val="24"/>
        </w:rPr>
        <w:t>Мозаика-Синтез,</w:t>
      </w:r>
      <w:r>
        <w:rPr>
          <w:spacing w:val="-2"/>
          <w:sz w:val="24"/>
        </w:rPr>
        <w:t xml:space="preserve"> </w:t>
      </w:r>
      <w:r>
        <w:rPr>
          <w:sz w:val="24"/>
        </w:rPr>
        <w:t>2020-21;</w:t>
      </w:r>
    </w:p>
    <w:p w:rsidR="001B41ED" w:rsidRDefault="007E4F6E" w:rsidP="008F7D5A">
      <w:pPr>
        <w:pStyle w:val="a4"/>
        <w:numPr>
          <w:ilvl w:val="1"/>
          <w:numId w:val="251"/>
        </w:numPr>
        <w:tabs>
          <w:tab w:val="left" w:pos="1953"/>
        </w:tabs>
        <w:spacing w:before="53"/>
        <w:ind w:hanging="361"/>
        <w:rPr>
          <w:sz w:val="24"/>
        </w:rPr>
      </w:pPr>
      <w:r>
        <w:rPr>
          <w:sz w:val="24"/>
        </w:rPr>
        <w:t>Л.И.</w:t>
      </w:r>
      <w:r>
        <w:rPr>
          <w:spacing w:val="-4"/>
          <w:sz w:val="24"/>
        </w:rPr>
        <w:t xml:space="preserve"> </w:t>
      </w:r>
      <w:r>
        <w:rPr>
          <w:sz w:val="24"/>
        </w:rPr>
        <w:t>Пензулаева «Физическая</w:t>
      </w:r>
      <w:r>
        <w:rPr>
          <w:spacing w:val="-3"/>
          <w:sz w:val="24"/>
        </w:rPr>
        <w:t xml:space="preserve"> </w:t>
      </w:r>
      <w:r>
        <w:rPr>
          <w:sz w:val="24"/>
        </w:rPr>
        <w:t>культура</w:t>
      </w:r>
      <w:r>
        <w:rPr>
          <w:spacing w:val="-4"/>
          <w:sz w:val="24"/>
        </w:rPr>
        <w:t xml:space="preserve"> </w:t>
      </w:r>
      <w:r>
        <w:rPr>
          <w:sz w:val="24"/>
        </w:rPr>
        <w:t>в</w:t>
      </w:r>
      <w:r>
        <w:rPr>
          <w:spacing w:val="-4"/>
          <w:sz w:val="24"/>
        </w:rPr>
        <w:t xml:space="preserve"> </w:t>
      </w:r>
      <w:r>
        <w:rPr>
          <w:sz w:val="24"/>
        </w:rPr>
        <w:t>детском</w:t>
      </w:r>
      <w:r>
        <w:rPr>
          <w:spacing w:val="-2"/>
          <w:sz w:val="24"/>
        </w:rPr>
        <w:t xml:space="preserve"> </w:t>
      </w:r>
      <w:r>
        <w:rPr>
          <w:sz w:val="24"/>
        </w:rPr>
        <w:t>саду,</w:t>
      </w:r>
      <w:r>
        <w:rPr>
          <w:spacing w:val="-3"/>
          <w:sz w:val="24"/>
        </w:rPr>
        <w:t xml:space="preserve"> </w:t>
      </w:r>
      <w:r>
        <w:rPr>
          <w:sz w:val="24"/>
        </w:rPr>
        <w:t>4-5</w:t>
      </w:r>
      <w:r>
        <w:rPr>
          <w:spacing w:val="-3"/>
          <w:sz w:val="24"/>
        </w:rPr>
        <w:t xml:space="preserve"> </w:t>
      </w:r>
      <w:r>
        <w:rPr>
          <w:sz w:val="24"/>
        </w:rPr>
        <w:t>лет</w:t>
      </w:r>
      <w:r>
        <w:rPr>
          <w:spacing w:val="-3"/>
          <w:sz w:val="24"/>
        </w:rPr>
        <w:t xml:space="preserve"> </w:t>
      </w:r>
      <w:r>
        <w:rPr>
          <w:sz w:val="24"/>
        </w:rPr>
        <w:t>года»,</w:t>
      </w:r>
      <w:r>
        <w:rPr>
          <w:spacing w:val="1"/>
          <w:sz w:val="24"/>
        </w:rPr>
        <w:t xml:space="preserve"> </w:t>
      </w:r>
      <w:r>
        <w:rPr>
          <w:sz w:val="24"/>
        </w:rPr>
        <w:t>Мозаика-Синтез,</w:t>
      </w:r>
      <w:r>
        <w:rPr>
          <w:spacing w:val="-3"/>
          <w:sz w:val="24"/>
        </w:rPr>
        <w:t xml:space="preserve"> </w:t>
      </w:r>
      <w:r>
        <w:rPr>
          <w:sz w:val="24"/>
        </w:rPr>
        <w:t>2020-21;</w:t>
      </w:r>
    </w:p>
    <w:p w:rsidR="001B41ED" w:rsidRDefault="007E4F6E" w:rsidP="008F7D5A">
      <w:pPr>
        <w:pStyle w:val="a4"/>
        <w:numPr>
          <w:ilvl w:val="1"/>
          <w:numId w:val="251"/>
        </w:numPr>
        <w:tabs>
          <w:tab w:val="left" w:pos="1953"/>
        </w:tabs>
        <w:spacing w:before="50"/>
        <w:ind w:hanging="361"/>
        <w:rPr>
          <w:sz w:val="24"/>
        </w:rPr>
      </w:pPr>
      <w:r>
        <w:rPr>
          <w:sz w:val="24"/>
        </w:rPr>
        <w:t>Л.И.</w:t>
      </w:r>
      <w:r>
        <w:rPr>
          <w:spacing w:val="-4"/>
          <w:sz w:val="24"/>
        </w:rPr>
        <w:t xml:space="preserve"> </w:t>
      </w:r>
      <w:r>
        <w:rPr>
          <w:sz w:val="24"/>
        </w:rPr>
        <w:t>Пензулаева «Физическая</w:t>
      </w:r>
      <w:r>
        <w:rPr>
          <w:spacing w:val="-3"/>
          <w:sz w:val="24"/>
        </w:rPr>
        <w:t xml:space="preserve"> </w:t>
      </w:r>
      <w:r>
        <w:rPr>
          <w:sz w:val="24"/>
        </w:rPr>
        <w:t>культура</w:t>
      </w:r>
      <w:r>
        <w:rPr>
          <w:spacing w:val="-4"/>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5-6</w:t>
      </w:r>
      <w:r>
        <w:rPr>
          <w:spacing w:val="-3"/>
          <w:sz w:val="24"/>
        </w:rPr>
        <w:t xml:space="preserve"> </w:t>
      </w:r>
      <w:r>
        <w:rPr>
          <w:sz w:val="24"/>
        </w:rPr>
        <w:t>лет»,</w:t>
      </w:r>
      <w:r>
        <w:rPr>
          <w:spacing w:val="-3"/>
          <w:sz w:val="24"/>
        </w:rPr>
        <w:t xml:space="preserve"> </w:t>
      </w:r>
      <w:r>
        <w:rPr>
          <w:sz w:val="24"/>
        </w:rPr>
        <w:t>Мозаика-Синтез,</w:t>
      </w:r>
      <w:r>
        <w:rPr>
          <w:spacing w:val="-2"/>
          <w:sz w:val="24"/>
        </w:rPr>
        <w:t xml:space="preserve"> </w:t>
      </w:r>
      <w:r>
        <w:rPr>
          <w:sz w:val="24"/>
        </w:rPr>
        <w:t>2020-21;</w:t>
      </w:r>
    </w:p>
    <w:p w:rsidR="001B41ED" w:rsidRDefault="007E4F6E" w:rsidP="008F7D5A">
      <w:pPr>
        <w:pStyle w:val="a4"/>
        <w:numPr>
          <w:ilvl w:val="1"/>
          <w:numId w:val="251"/>
        </w:numPr>
        <w:tabs>
          <w:tab w:val="left" w:pos="1953"/>
        </w:tabs>
        <w:spacing w:before="51"/>
        <w:ind w:hanging="361"/>
        <w:rPr>
          <w:sz w:val="24"/>
        </w:rPr>
      </w:pPr>
      <w:r>
        <w:rPr>
          <w:sz w:val="24"/>
        </w:rPr>
        <w:t>Л.И.</w:t>
      </w:r>
      <w:r>
        <w:rPr>
          <w:spacing w:val="-4"/>
          <w:sz w:val="24"/>
        </w:rPr>
        <w:t xml:space="preserve"> </w:t>
      </w:r>
      <w:r>
        <w:rPr>
          <w:sz w:val="24"/>
        </w:rPr>
        <w:t>Пензулаева «Физическая</w:t>
      </w:r>
      <w:r>
        <w:rPr>
          <w:spacing w:val="-3"/>
          <w:sz w:val="24"/>
        </w:rPr>
        <w:t xml:space="preserve"> </w:t>
      </w:r>
      <w:r>
        <w:rPr>
          <w:sz w:val="24"/>
        </w:rPr>
        <w:t>культура</w:t>
      </w:r>
      <w:r>
        <w:rPr>
          <w:spacing w:val="-4"/>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6-7</w:t>
      </w:r>
      <w:r>
        <w:rPr>
          <w:spacing w:val="-3"/>
          <w:sz w:val="24"/>
        </w:rPr>
        <w:t xml:space="preserve"> </w:t>
      </w:r>
      <w:r>
        <w:rPr>
          <w:sz w:val="24"/>
        </w:rPr>
        <w:t>лет»,</w:t>
      </w:r>
      <w:r>
        <w:rPr>
          <w:spacing w:val="-3"/>
          <w:sz w:val="24"/>
        </w:rPr>
        <w:t xml:space="preserve"> </w:t>
      </w:r>
      <w:r>
        <w:rPr>
          <w:sz w:val="24"/>
        </w:rPr>
        <w:t>Мозаика-Синтез,</w:t>
      </w:r>
      <w:r>
        <w:rPr>
          <w:spacing w:val="-2"/>
          <w:sz w:val="24"/>
        </w:rPr>
        <w:t xml:space="preserve"> </w:t>
      </w:r>
      <w:r>
        <w:rPr>
          <w:sz w:val="24"/>
        </w:rPr>
        <w:t>2020-21;</w:t>
      </w:r>
    </w:p>
    <w:p w:rsidR="001B41ED" w:rsidRDefault="007E4F6E" w:rsidP="008F7D5A">
      <w:pPr>
        <w:pStyle w:val="a4"/>
        <w:numPr>
          <w:ilvl w:val="1"/>
          <w:numId w:val="251"/>
        </w:numPr>
        <w:tabs>
          <w:tab w:val="left" w:pos="1953"/>
        </w:tabs>
        <w:spacing w:before="53"/>
        <w:ind w:hanging="361"/>
        <w:rPr>
          <w:sz w:val="24"/>
        </w:rPr>
      </w:pPr>
      <w:r>
        <w:rPr>
          <w:sz w:val="24"/>
        </w:rPr>
        <w:t>С.Ю.</w:t>
      </w:r>
      <w:r>
        <w:rPr>
          <w:spacing w:val="-2"/>
          <w:sz w:val="24"/>
        </w:rPr>
        <w:t xml:space="preserve"> </w:t>
      </w:r>
      <w:r>
        <w:rPr>
          <w:sz w:val="24"/>
        </w:rPr>
        <w:t>Федорова,</w:t>
      </w:r>
      <w:r>
        <w:rPr>
          <w:spacing w:val="-2"/>
          <w:sz w:val="24"/>
        </w:rPr>
        <w:t xml:space="preserve"> </w:t>
      </w:r>
      <w:r>
        <w:rPr>
          <w:sz w:val="24"/>
        </w:rPr>
        <w:t>Планы</w:t>
      </w:r>
      <w:r>
        <w:rPr>
          <w:spacing w:val="-1"/>
          <w:sz w:val="24"/>
        </w:rPr>
        <w:t xml:space="preserve"> </w:t>
      </w:r>
      <w:r>
        <w:rPr>
          <w:sz w:val="24"/>
        </w:rPr>
        <w:t>физкультурных</w:t>
      </w:r>
      <w:r>
        <w:rPr>
          <w:spacing w:val="-1"/>
          <w:sz w:val="24"/>
        </w:rPr>
        <w:t xml:space="preserve"> </w:t>
      </w:r>
      <w:r>
        <w:rPr>
          <w:sz w:val="24"/>
        </w:rPr>
        <w:t>занятий</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2-3</w:t>
      </w:r>
      <w:r>
        <w:rPr>
          <w:spacing w:val="-2"/>
          <w:sz w:val="24"/>
        </w:rPr>
        <w:t xml:space="preserve"> </w:t>
      </w:r>
      <w:r>
        <w:rPr>
          <w:sz w:val="24"/>
        </w:rPr>
        <w:t>лет.</w:t>
      </w:r>
      <w:r>
        <w:rPr>
          <w:spacing w:val="-1"/>
          <w:sz w:val="24"/>
        </w:rPr>
        <w:t xml:space="preserve"> </w:t>
      </w:r>
      <w:r>
        <w:rPr>
          <w:sz w:val="24"/>
        </w:rPr>
        <w:t>ФГОС,</w:t>
      </w:r>
      <w:r>
        <w:rPr>
          <w:spacing w:val="55"/>
          <w:sz w:val="24"/>
        </w:rPr>
        <w:t xml:space="preserve"> </w:t>
      </w:r>
      <w:r>
        <w:rPr>
          <w:sz w:val="24"/>
        </w:rPr>
        <w:t>Изд.</w:t>
      </w:r>
      <w:r>
        <w:rPr>
          <w:spacing w:val="-2"/>
          <w:sz w:val="24"/>
        </w:rPr>
        <w:t xml:space="preserve"> </w:t>
      </w:r>
      <w:r>
        <w:rPr>
          <w:sz w:val="24"/>
        </w:rPr>
        <w:t>Мозаика-синтез,</w:t>
      </w:r>
      <w:r>
        <w:rPr>
          <w:spacing w:val="-2"/>
          <w:sz w:val="24"/>
        </w:rPr>
        <w:t xml:space="preserve"> </w:t>
      </w:r>
      <w:r>
        <w:rPr>
          <w:sz w:val="24"/>
        </w:rPr>
        <w:t>2020-21</w:t>
      </w:r>
    </w:p>
    <w:p w:rsidR="001B41ED" w:rsidRDefault="007E4F6E" w:rsidP="008F7D5A">
      <w:pPr>
        <w:pStyle w:val="a4"/>
        <w:numPr>
          <w:ilvl w:val="1"/>
          <w:numId w:val="251"/>
        </w:numPr>
        <w:tabs>
          <w:tab w:val="left" w:pos="1953"/>
        </w:tabs>
        <w:spacing w:before="51"/>
        <w:ind w:hanging="361"/>
        <w:rPr>
          <w:sz w:val="24"/>
        </w:rPr>
      </w:pPr>
      <w:r>
        <w:rPr>
          <w:sz w:val="24"/>
        </w:rPr>
        <w:t>Т.Е.</w:t>
      </w:r>
      <w:r>
        <w:rPr>
          <w:spacing w:val="-2"/>
          <w:sz w:val="24"/>
        </w:rPr>
        <w:t xml:space="preserve"> </w:t>
      </w:r>
      <w:r>
        <w:rPr>
          <w:sz w:val="24"/>
        </w:rPr>
        <w:t>Харченко</w:t>
      </w:r>
      <w:r>
        <w:rPr>
          <w:spacing w:val="2"/>
          <w:sz w:val="24"/>
        </w:rPr>
        <w:t xml:space="preserve"> </w:t>
      </w:r>
      <w:r>
        <w:rPr>
          <w:sz w:val="24"/>
        </w:rPr>
        <w:t>«Утренняя</w:t>
      </w:r>
      <w:r>
        <w:rPr>
          <w:spacing w:val="-1"/>
          <w:sz w:val="24"/>
        </w:rPr>
        <w:t xml:space="preserve"> </w:t>
      </w:r>
      <w:r>
        <w:rPr>
          <w:sz w:val="24"/>
        </w:rPr>
        <w:t>гимнастика</w:t>
      </w:r>
      <w:r>
        <w:rPr>
          <w:spacing w:val="-3"/>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r>
        <w:rPr>
          <w:spacing w:val="-2"/>
          <w:sz w:val="24"/>
        </w:rPr>
        <w:t xml:space="preserve"> </w:t>
      </w:r>
      <w:r>
        <w:rPr>
          <w:sz w:val="24"/>
        </w:rPr>
        <w:t>Упражнения</w:t>
      </w:r>
      <w:r>
        <w:rPr>
          <w:spacing w:val="-1"/>
          <w:sz w:val="24"/>
        </w:rPr>
        <w:t xml:space="preserve"> </w:t>
      </w:r>
      <w:r>
        <w:rPr>
          <w:sz w:val="24"/>
        </w:rPr>
        <w:t>для</w:t>
      </w:r>
      <w:r>
        <w:rPr>
          <w:spacing w:val="-2"/>
          <w:sz w:val="24"/>
        </w:rPr>
        <w:t xml:space="preserve"> </w:t>
      </w:r>
      <w:r>
        <w:rPr>
          <w:sz w:val="24"/>
        </w:rPr>
        <w:t>детей</w:t>
      </w:r>
      <w:r>
        <w:rPr>
          <w:spacing w:val="-2"/>
          <w:sz w:val="24"/>
        </w:rPr>
        <w:t xml:space="preserve"> </w:t>
      </w:r>
      <w:r>
        <w:rPr>
          <w:sz w:val="24"/>
        </w:rPr>
        <w:t>2-3</w:t>
      </w:r>
      <w:r>
        <w:rPr>
          <w:spacing w:val="-1"/>
          <w:sz w:val="24"/>
        </w:rPr>
        <w:t xml:space="preserve"> </w:t>
      </w:r>
      <w:r>
        <w:rPr>
          <w:sz w:val="24"/>
        </w:rPr>
        <w:t>лет»,</w:t>
      </w:r>
      <w:r>
        <w:rPr>
          <w:spacing w:val="-2"/>
          <w:sz w:val="24"/>
        </w:rPr>
        <w:t xml:space="preserve"> </w:t>
      </w:r>
      <w:r>
        <w:rPr>
          <w:sz w:val="24"/>
        </w:rPr>
        <w:t>Мозаика-Синтез,</w:t>
      </w:r>
      <w:r>
        <w:rPr>
          <w:spacing w:val="-1"/>
          <w:sz w:val="24"/>
        </w:rPr>
        <w:t xml:space="preserve"> </w:t>
      </w:r>
      <w:r>
        <w:rPr>
          <w:sz w:val="24"/>
        </w:rPr>
        <w:t>2020-21;</w:t>
      </w:r>
    </w:p>
    <w:p w:rsidR="001B41ED" w:rsidRDefault="007E4F6E" w:rsidP="008F7D5A">
      <w:pPr>
        <w:pStyle w:val="a4"/>
        <w:numPr>
          <w:ilvl w:val="1"/>
          <w:numId w:val="251"/>
        </w:numPr>
        <w:tabs>
          <w:tab w:val="left" w:pos="1953"/>
        </w:tabs>
        <w:spacing w:before="52"/>
        <w:ind w:hanging="361"/>
        <w:rPr>
          <w:sz w:val="24"/>
        </w:rPr>
      </w:pPr>
      <w:r>
        <w:rPr>
          <w:sz w:val="24"/>
        </w:rPr>
        <w:t>Т.Е.</w:t>
      </w:r>
      <w:r>
        <w:rPr>
          <w:spacing w:val="-2"/>
          <w:sz w:val="24"/>
        </w:rPr>
        <w:t xml:space="preserve"> </w:t>
      </w:r>
      <w:r>
        <w:rPr>
          <w:sz w:val="24"/>
        </w:rPr>
        <w:t>Харченко</w:t>
      </w:r>
      <w:r>
        <w:rPr>
          <w:spacing w:val="2"/>
          <w:sz w:val="24"/>
        </w:rPr>
        <w:t xml:space="preserve"> </w:t>
      </w:r>
      <w:r>
        <w:rPr>
          <w:sz w:val="24"/>
        </w:rPr>
        <w:t>«Утренняя</w:t>
      </w:r>
      <w:r>
        <w:rPr>
          <w:spacing w:val="-1"/>
          <w:sz w:val="24"/>
        </w:rPr>
        <w:t xml:space="preserve"> </w:t>
      </w:r>
      <w:r>
        <w:rPr>
          <w:sz w:val="24"/>
        </w:rPr>
        <w:t>гимнастика</w:t>
      </w:r>
      <w:r>
        <w:rPr>
          <w:spacing w:val="-3"/>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r>
        <w:rPr>
          <w:spacing w:val="-2"/>
          <w:sz w:val="24"/>
        </w:rPr>
        <w:t xml:space="preserve"> </w:t>
      </w:r>
      <w:r>
        <w:rPr>
          <w:sz w:val="24"/>
        </w:rPr>
        <w:t>Упражнения</w:t>
      </w:r>
      <w:r>
        <w:rPr>
          <w:spacing w:val="-1"/>
          <w:sz w:val="24"/>
        </w:rPr>
        <w:t xml:space="preserve"> </w:t>
      </w:r>
      <w:r>
        <w:rPr>
          <w:sz w:val="24"/>
        </w:rPr>
        <w:t>для</w:t>
      </w:r>
      <w:r>
        <w:rPr>
          <w:spacing w:val="-2"/>
          <w:sz w:val="24"/>
        </w:rPr>
        <w:t xml:space="preserve"> </w:t>
      </w:r>
      <w:r>
        <w:rPr>
          <w:sz w:val="24"/>
        </w:rPr>
        <w:t>детей</w:t>
      </w:r>
      <w:r>
        <w:rPr>
          <w:spacing w:val="-2"/>
          <w:sz w:val="24"/>
        </w:rPr>
        <w:t xml:space="preserve"> </w:t>
      </w:r>
      <w:r>
        <w:rPr>
          <w:sz w:val="24"/>
        </w:rPr>
        <w:t>3-4</w:t>
      </w:r>
      <w:r>
        <w:rPr>
          <w:spacing w:val="-1"/>
          <w:sz w:val="24"/>
        </w:rPr>
        <w:t xml:space="preserve"> </w:t>
      </w:r>
      <w:r>
        <w:rPr>
          <w:sz w:val="24"/>
        </w:rPr>
        <w:t>лет»,</w:t>
      </w:r>
      <w:r>
        <w:rPr>
          <w:spacing w:val="-2"/>
          <w:sz w:val="24"/>
        </w:rPr>
        <w:t xml:space="preserve"> </w:t>
      </w:r>
      <w:r>
        <w:rPr>
          <w:sz w:val="24"/>
        </w:rPr>
        <w:t>Мозаика-Синтез,</w:t>
      </w:r>
      <w:r>
        <w:rPr>
          <w:spacing w:val="-1"/>
          <w:sz w:val="24"/>
        </w:rPr>
        <w:t xml:space="preserve"> </w:t>
      </w:r>
      <w:r>
        <w:rPr>
          <w:sz w:val="24"/>
        </w:rPr>
        <w:t>2020-21;</w:t>
      </w:r>
    </w:p>
    <w:p w:rsidR="001B41ED" w:rsidRDefault="007E4F6E" w:rsidP="008F7D5A">
      <w:pPr>
        <w:pStyle w:val="a4"/>
        <w:numPr>
          <w:ilvl w:val="1"/>
          <w:numId w:val="251"/>
        </w:numPr>
        <w:tabs>
          <w:tab w:val="left" w:pos="1953"/>
        </w:tabs>
        <w:spacing w:before="51"/>
        <w:ind w:hanging="361"/>
        <w:rPr>
          <w:sz w:val="24"/>
        </w:rPr>
      </w:pPr>
      <w:r>
        <w:rPr>
          <w:sz w:val="24"/>
        </w:rPr>
        <w:t>Т.Е.</w:t>
      </w:r>
      <w:r>
        <w:rPr>
          <w:spacing w:val="-2"/>
          <w:sz w:val="24"/>
        </w:rPr>
        <w:t xml:space="preserve"> </w:t>
      </w:r>
      <w:r>
        <w:rPr>
          <w:sz w:val="24"/>
        </w:rPr>
        <w:t>Харченко</w:t>
      </w:r>
      <w:r>
        <w:rPr>
          <w:spacing w:val="3"/>
          <w:sz w:val="24"/>
        </w:rPr>
        <w:t xml:space="preserve"> </w:t>
      </w:r>
      <w:r>
        <w:rPr>
          <w:sz w:val="24"/>
        </w:rPr>
        <w:t>«Утренняя</w:t>
      </w:r>
      <w:r>
        <w:rPr>
          <w:spacing w:val="-1"/>
          <w:sz w:val="24"/>
        </w:rPr>
        <w:t xml:space="preserve"> </w:t>
      </w:r>
      <w:r>
        <w:rPr>
          <w:sz w:val="24"/>
        </w:rPr>
        <w:t>гимнастика</w:t>
      </w:r>
      <w:r>
        <w:rPr>
          <w:spacing w:val="-3"/>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r>
        <w:rPr>
          <w:spacing w:val="-2"/>
          <w:sz w:val="24"/>
        </w:rPr>
        <w:t xml:space="preserve"> </w:t>
      </w:r>
      <w:r>
        <w:rPr>
          <w:sz w:val="24"/>
        </w:rPr>
        <w:t>Упражнения</w:t>
      </w:r>
      <w:r>
        <w:rPr>
          <w:spacing w:val="-1"/>
          <w:sz w:val="24"/>
        </w:rPr>
        <w:t xml:space="preserve"> </w:t>
      </w:r>
      <w:r>
        <w:rPr>
          <w:sz w:val="24"/>
        </w:rPr>
        <w:t>для</w:t>
      </w:r>
      <w:r>
        <w:rPr>
          <w:spacing w:val="-2"/>
          <w:sz w:val="24"/>
        </w:rPr>
        <w:t xml:space="preserve"> </w:t>
      </w:r>
      <w:r>
        <w:rPr>
          <w:sz w:val="24"/>
        </w:rPr>
        <w:t>детей</w:t>
      </w:r>
      <w:r>
        <w:rPr>
          <w:spacing w:val="-2"/>
          <w:sz w:val="24"/>
        </w:rPr>
        <w:t xml:space="preserve"> </w:t>
      </w:r>
      <w:r>
        <w:rPr>
          <w:sz w:val="24"/>
        </w:rPr>
        <w:t>4-5</w:t>
      </w:r>
      <w:r>
        <w:rPr>
          <w:spacing w:val="-1"/>
          <w:sz w:val="24"/>
        </w:rPr>
        <w:t xml:space="preserve"> </w:t>
      </w:r>
      <w:r>
        <w:rPr>
          <w:sz w:val="24"/>
        </w:rPr>
        <w:t>лет»,</w:t>
      </w:r>
      <w:r>
        <w:rPr>
          <w:spacing w:val="-2"/>
          <w:sz w:val="24"/>
        </w:rPr>
        <w:t xml:space="preserve"> </w:t>
      </w:r>
      <w:r>
        <w:rPr>
          <w:sz w:val="24"/>
        </w:rPr>
        <w:t>Мозаика-Синтез,</w:t>
      </w:r>
      <w:r>
        <w:rPr>
          <w:spacing w:val="-1"/>
          <w:sz w:val="24"/>
        </w:rPr>
        <w:t xml:space="preserve"> </w:t>
      </w:r>
      <w:r>
        <w:rPr>
          <w:sz w:val="24"/>
        </w:rPr>
        <w:t>2020-21;</w:t>
      </w:r>
    </w:p>
    <w:p w:rsidR="001B41ED" w:rsidRDefault="007E4F6E" w:rsidP="008F7D5A">
      <w:pPr>
        <w:pStyle w:val="a4"/>
        <w:numPr>
          <w:ilvl w:val="1"/>
          <w:numId w:val="251"/>
        </w:numPr>
        <w:tabs>
          <w:tab w:val="left" w:pos="1953"/>
        </w:tabs>
        <w:spacing w:before="50"/>
        <w:ind w:hanging="361"/>
        <w:rPr>
          <w:sz w:val="24"/>
        </w:rPr>
      </w:pPr>
      <w:r>
        <w:rPr>
          <w:sz w:val="24"/>
        </w:rPr>
        <w:t>Т.Е.</w:t>
      </w:r>
      <w:r>
        <w:rPr>
          <w:spacing w:val="-2"/>
          <w:sz w:val="24"/>
        </w:rPr>
        <w:t xml:space="preserve"> </w:t>
      </w:r>
      <w:r>
        <w:rPr>
          <w:sz w:val="24"/>
        </w:rPr>
        <w:t>Харченко</w:t>
      </w:r>
      <w:r>
        <w:rPr>
          <w:spacing w:val="2"/>
          <w:sz w:val="24"/>
        </w:rPr>
        <w:t xml:space="preserve"> </w:t>
      </w:r>
      <w:r>
        <w:rPr>
          <w:sz w:val="24"/>
        </w:rPr>
        <w:t>«Утренняя</w:t>
      </w:r>
      <w:r>
        <w:rPr>
          <w:spacing w:val="-1"/>
          <w:sz w:val="24"/>
        </w:rPr>
        <w:t xml:space="preserve"> </w:t>
      </w:r>
      <w:r>
        <w:rPr>
          <w:sz w:val="24"/>
        </w:rPr>
        <w:t>гимнастика</w:t>
      </w:r>
      <w:r>
        <w:rPr>
          <w:spacing w:val="-3"/>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r>
        <w:rPr>
          <w:spacing w:val="-2"/>
          <w:sz w:val="24"/>
        </w:rPr>
        <w:t xml:space="preserve"> </w:t>
      </w:r>
      <w:r>
        <w:rPr>
          <w:sz w:val="24"/>
        </w:rPr>
        <w:t>Упражнения</w:t>
      </w:r>
      <w:r>
        <w:rPr>
          <w:spacing w:val="-1"/>
          <w:sz w:val="24"/>
        </w:rPr>
        <w:t xml:space="preserve"> </w:t>
      </w:r>
      <w:r>
        <w:rPr>
          <w:sz w:val="24"/>
        </w:rPr>
        <w:t>для</w:t>
      </w:r>
      <w:r>
        <w:rPr>
          <w:spacing w:val="-2"/>
          <w:sz w:val="24"/>
        </w:rPr>
        <w:t xml:space="preserve"> </w:t>
      </w:r>
      <w:r>
        <w:rPr>
          <w:sz w:val="24"/>
        </w:rPr>
        <w:t>детей</w:t>
      </w:r>
      <w:r>
        <w:rPr>
          <w:spacing w:val="-2"/>
          <w:sz w:val="24"/>
        </w:rPr>
        <w:t xml:space="preserve"> </w:t>
      </w:r>
      <w:r>
        <w:rPr>
          <w:sz w:val="24"/>
        </w:rPr>
        <w:t>5-6</w:t>
      </w:r>
      <w:r>
        <w:rPr>
          <w:spacing w:val="-1"/>
          <w:sz w:val="24"/>
        </w:rPr>
        <w:t xml:space="preserve"> </w:t>
      </w:r>
      <w:r>
        <w:rPr>
          <w:sz w:val="24"/>
        </w:rPr>
        <w:t>лет»,</w:t>
      </w:r>
      <w:r>
        <w:rPr>
          <w:spacing w:val="-2"/>
          <w:sz w:val="24"/>
        </w:rPr>
        <w:t xml:space="preserve"> </w:t>
      </w:r>
      <w:r>
        <w:rPr>
          <w:sz w:val="24"/>
        </w:rPr>
        <w:t>Мозаика-Синтез,</w:t>
      </w:r>
      <w:r>
        <w:rPr>
          <w:spacing w:val="-1"/>
          <w:sz w:val="24"/>
        </w:rPr>
        <w:t xml:space="preserve"> </w:t>
      </w:r>
      <w:r>
        <w:rPr>
          <w:sz w:val="24"/>
        </w:rPr>
        <w:t>2020-21;</w:t>
      </w:r>
    </w:p>
    <w:p w:rsidR="001B41ED" w:rsidRDefault="007E4F6E" w:rsidP="008F7D5A">
      <w:pPr>
        <w:pStyle w:val="a4"/>
        <w:numPr>
          <w:ilvl w:val="1"/>
          <w:numId w:val="251"/>
        </w:numPr>
        <w:tabs>
          <w:tab w:val="left" w:pos="1953"/>
        </w:tabs>
        <w:spacing w:before="53"/>
        <w:ind w:hanging="361"/>
        <w:rPr>
          <w:sz w:val="24"/>
        </w:rPr>
      </w:pPr>
      <w:r>
        <w:rPr>
          <w:sz w:val="24"/>
        </w:rPr>
        <w:t>Т.Е.</w:t>
      </w:r>
      <w:r>
        <w:rPr>
          <w:spacing w:val="-2"/>
          <w:sz w:val="24"/>
        </w:rPr>
        <w:t xml:space="preserve"> </w:t>
      </w:r>
      <w:r>
        <w:rPr>
          <w:sz w:val="24"/>
        </w:rPr>
        <w:t>Харченко</w:t>
      </w:r>
      <w:r>
        <w:rPr>
          <w:spacing w:val="2"/>
          <w:sz w:val="24"/>
        </w:rPr>
        <w:t xml:space="preserve"> </w:t>
      </w:r>
      <w:r>
        <w:rPr>
          <w:sz w:val="24"/>
        </w:rPr>
        <w:t>«Утренняя</w:t>
      </w:r>
      <w:r>
        <w:rPr>
          <w:spacing w:val="-2"/>
          <w:sz w:val="24"/>
        </w:rPr>
        <w:t xml:space="preserve"> </w:t>
      </w:r>
      <w:r>
        <w:rPr>
          <w:sz w:val="24"/>
        </w:rPr>
        <w:t>гимнастика</w:t>
      </w:r>
      <w:r>
        <w:rPr>
          <w:spacing w:val="-3"/>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Упражнения</w:t>
      </w:r>
      <w:r>
        <w:rPr>
          <w:spacing w:val="-2"/>
          <w:sz w:val="24"/>
        </w:rPr>
        <w:t xml:space="preserve"> </w:t>
      </w:r>
      <w:r>
        <w:rPr>
          <w:sz w:val="24"/>
        </w:rPr>
        <w:t>для</w:t>
      </w:r>
      <w:r>
        <w:rPr>
          <w:spacing w:val="-2"/>
          <w:sz w:val="24"/>
        </w:rPr>
        <w:t xml:space="preserve"> </w:t>
      </w:r>
      <w:r>
        <w:rPr>
          <w:sz w:val="24"/>
        </w:rPr>
        <w:t>детей</w:t>
      </w:r>
      <w:r>
        <w:rPr>
          <w:spacing w:val="-2"/>
          <w:sz w:val="24"/>
        </w:rPr>
        <w:t xml:space="preserve"> </w:t>
      </w:r>
      <w:r>
        <w:rPr>
          <w:sz w:val="24"/>
        </w:rPr>
        <w:t>6-7</w:t>
      </w:r>
      <w:r>
        <w:rPr>
          <w:spacing w:val="-2"/>
          <w:sz w:val="24"/>
        </w:rPr>
        <w:t xml:space="preserve"> </w:t>
      </w:r>
      <w:r>
        <w:rPr>
          <w:sz w:val="24"/>
        </w:rPr>
        <w:t>лет»,</w:t>
      </w:r>
      <w:r>
        <w:rPr>
          <w:spacing w:val="-2"/>
          <w:sz w:val="24"/>
        </w:rPr>
        <w:t xml:space="preserve"> </w:t>
      </w:r>
      <w:r>
        <w:rPr>
          <w:sz w:val="24"/>
        </w:rPr>
        <w:t>Мозаика-Синтез,</w:t>
      </w:r>
      <w:r>
        <w:rPr>
          <w:spacing w:val="-1"/>
          <w:sz w:val="24"/>
        </w:rPr>
        <w:t xml:space="preserve"> </w:t>
      </w:r>
      <w:r>
        <w:rPr>
          <w:sz w:val="24"/>
        </w:rPr>
        <w:t>2020-21;</w:t>
      </w:r>
    </w:p>
    <w:p w:rsidR="001B41ED" w:rsidRDefault="007E4F6E" w:rsidP="008F7D5A">
      <w:pPr>
        <w:pStyle w:val="a4"/>
        <w:numPr>
          <w:ilvl w:val="1"/>
          <w:numId w:val="251"/>
        </w:numPr>
        <w:tabs>
          <w:tab w:val="left" w:pos="1953"/>
        </w:tabs>
        <w:spacing w:before="50" w:line="278" w:lineRule="auto"/>
        <w:ind w:right="729"/>
        <w:rPr>
          <w:sz w:val="24"/>
        </w:rPr>
      </w:pPr>
      <w:r>
        <w:rPr>
          <w:spacing w:val="-1"/>
          <w:sz w:val="24"/>
        </w:rPr>
        <w:t>Л.И.</w:t>
      </w:r>
      <w:r>
        <w:rPr>
          <w:spacing w:val="-14"/>
          <w:sz w:val="24"/>
        </w:rPr>
        <w:t xml:space="preserve"> </w:t>
      </w:r>
      <w:r>
        <w:rPr>
          <w:spacing w:val="-1"/>
          <w:sz w:val="24"/>
        </w:rPr>
        <w:t>Пензулаева</w:t>
      </w:r>
      <w:r>
        <w:rPr>
          <w:spacing w:val="-10"/>
          <w:sz w:val="24"/>
        </w:rPr>
        <w:t xml:space="preserve"> </w:t>
      </w:r>
      <w:r>
        <w:rPr>
          <w:spacing w:val="-1"/>
          <w:sz w:val="24"/>
        </w:rPr>
        <w:t>«Оздоровительная</w:t>
      </w:r>
      <w:r>
        <w:rPr>
          <w:spacing w:val="-13"/>
          <w:sz w:val="24"/>
        </w:rPr>
        <w:t xml:space="preserve"> </w:t>
      </w:r>
      <w:r>
        <w:rPr>
          <w:spacing w:val="-1"/>
          <w:sz w:val="24"/>
        </w:rPr>
        <w:t>гимнастика</w:t>
      </w:r>
      <w:r>
        <w:rPr>
          <w:spacing w:val="-14"/>
          <w:sz w:val="24"/>
        </w:rPr>
        <w:t xml:space="preserve"> </w:t>
      </w:r>
      <w:r>
        <w:rPr>
          <w:sz w:val="24"/>
        </w:rPr>
        <w:t>для</w:t>
      </w:r>
      <w:r>
        <w:rPr>
          <w:spacing w:val="-13"/>
          <w:sz w:val="24"/>
        </w:rPr>
        <w:t xml:space="preserve"> </w:t>
      </w:r>
      <w:r>
        <w:rPr>
          <w:sz w:val="24"/>
        </w:rPr>
        <w:t>детей</w:t>
      </w:r>
      <w:r>
        <w:rPr>
          <w:spacing w:val="-13"/>
          <w:sz w:val="24"/>
        </w:rPr>
        <w:t xml:space="preserve"> </w:t>
      </w:r>
      <w:r>
        <w:rPr>
          <w:sz w:val="24"/>
        </w:rPr>
        <w:t>3-4</w:t>
      </w:r>
      <w:r>
        <w:rPr>
          <w:spacing w:val="-13"/>
          <w:sz w:val="24"/>
        </w:rPr>
        <w:t xml:space="preserve"> </w:t>
      </w:r>
      <w:r>
        <w:rPr>
          <w:sz w:val="24"/>
        </w:rPr>
        <w:t>лет.</w:t>
      </w:r>
      <w:r>
        <w:rPr>
          <w:spacing w:val="-15"/>
          <w:sz w:val="24"/>
        </w:rPr>
        <w:t xml:space="preserve"> </w:t>
      </w:r>
      <w:r>
        <w:rPr>
          <w:sz w:val="24"/>
        </w:rPr>
        <w:t>Комплексы</w:t>
      </w:r>
      <w:r>
        <w:rPr>
          <w:spacing w:val="-14"/>
          <w:sz w:val="24"/>
        </w:rPr>
        <w:t xml:space="preserve"> </w:t>
      </w:r>
      <w:r>
        <w:rPr>
          <w:sz w:val="24"/>
        </w:rPr>
        <w:t>оздоровительной</w:t>
      </w:r>
      <w:r>
        <w:rPr>
          <w:spacing w:val="-13"/>
          <w:sz w:val="24"/>
        </w:rPr>
        <w:t xml:space="preserve"> </w:t>
      </w:r>
      <w:r>
        <w:rPr>
          <w:sz w:val="24"/>
        </w:rPr>
        <w:t>гимнастики»:</w:t>
      </w:r>
      <w:r>
        <w:rPr>
          <w:spacing w:val="-13"/>
          <w:sz w:val="24"/>
        </w:rPr>
        <w:t xml:space="preserve"> </w:t>
      </w:r>
      <w:r>
        <w:rPr>
          <w:sz w:val="24"/>
        </w:rPr>
        <w:t>Мозаика</w:t>
      </w:r>
      <w:r>
        <w:rPr>
          <w:spacing w:val="-9"/>
          <w:sz w:val="24"/>
        </w:rPr>
        <w:t xml:space="preserve"> </w:t>
      </w:r>
      <w:r>
        <w:rPr>
          <w:sz w:val="24"/>
        </w:rPr>
        <w:t>–</w:t>
      </w:r>
      <w:r>
        <w:rPr>
          <w:spacing w:val="-13"/>
          <w:sz w:val="24"/>
        </w:rPr>
        <w:t xml:space="preserve"> </w:t>
      </w:r>
      <w:r>
        <w:rPr>
          <w:sz w:val="24"/>
        </w:rPr>
        <w:t>Синтез,</w:t>
      </w:r>
      <w:r>
        <w:rPr>
          <w:spacing w:val="-57"/>
          <w:sz w:val="24"/>
        </w:rPr>
        <w:t xml:space="preserve"> </w:t>
      </w:r>
      <w:r>
        <w:rPr>
          <w:sz w:val="24"/>
        </w:rPr>
        <w:t>2020-21.</w:t>
      </w:r>
    </w:p>
    <w:p w:rsidR="001B41ED" w:rsidRDefault="001B41ED">
      <w:pPr>
        <w:spacing w:line="278" w:lineRule="auto"/>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1"/>
          <w:numId w:val="251"/>
        </w:numPr>
        <w:tabs>
          <w:tab w:val="left" w:pos="1953"/>
        </w:tabs>
        <w:spacing w:before="67" w:line="278" w:lineRule="auto"/>
        <w:ind w:right="729"/>
        <w:rPr>
          <w:sz w:val="24"/>
        </w:rPr>
      </w:pPr>
      <w:r>
        <w:rPr>
          <w:spacing w:val="-1"/>
          <w:sz w:val="24"/>
        </w:rPr>
        <w:lastRenderedPageBreak/>
        <w:t>Л.И.</w:t>
      </w:r>
      <w:r>
        <w:rPr>
          <w:spacing w:val="-14"/>
          <w:sz w:val="24"/>
        </w:rPr>
        <w:t xml:space="preserve"> </w:t>
      </w:r>
      <w:r>
        <w:rPr>
          <w:spacing w:val="-1"/>
          <w:sz w:val="24"/>
        </w:rPr>
        <w:t>Пензулаева</w:t>
      </w:r>
      <w:r>
        <w:rPr>
          <w:spacing w:val="-10"/>
          <w:sz w:val="24"/>
        </w:rPr>
        <w:t xml:space="preserve"> </w:t>
      </w:r>
      <w:r>
        <w:rPr>
          <w:spacing w:val="-1"/>
          <w:sz w:val="24"/>
        </w:rPr>
        <w:t>«Оздоровительная</w:t>
      </w:r>
      <w:r>
        <w:rPr>
          <w:spacing w:val="-13"/>
          <w:sz w:val="24"/>
        </w:rPr>
        <w:t xml:space="preserve"> </w:t>
      </w:r>
      <w:r>
        <w:rPr>
          <w:spacing w:val="-1"/>
          <w:sz w:val="24"/>
        </w:rPr>
        <w:t>гимнастика</w:t>
      </w:r>
      <w:r>
        <w:rPr>
          <w:spacing w:val="-14"/>
          <w:sz w:val="24"/>
        </w:rPr>
        <w:t xml:space="preserve"> </w:t>
      </w:r>
      <w:r>
        <w:rPr>
          <w:sz w:val="24"/>
        </w:rPr>
        <w:t>для</w:t>
      </w:r>
      <w:r>
        <w:rPr>
          <w:spacing w:val="-13"/>
          <w:sz w:val="24"/>
        </w:rPr>
        <w:t xml:space="preserve"> </w:t>
      </w:r>
      <w:r>
        <w:rPr>
          <w:sz w:val="24"/>
        </w:rPr>
        <w:t>детей</w:t>
      </w:r>
      <w:r>
        <w:rPr>
          <w:spacing w:val="-13"/>
          <w:sz w:val="24"/>
        </w:rPr>
        <w:t xml:space="preserve"> </w:t>
      </w:r>
      <w:r>
        <w:rPr>
          <w:sz w:val="24"/>
        </w:rPr>
        <w:t>4-5</w:t>
      </w:r>
      <w:r>
        <w:rPr>
          <w:spacing w:val="-12"/>
          <w:sz w:val="24"/>
        </w:rPr>
        <w:t xml:space="preserve"> </w:t>
      </w:r>
      <w:r>
        <w:rPr>
          <w:sz w:val="24"/>
        </w:rPr>
        <w:t>лет.</w:t>
      </w:r>
      <w:r>
        <w:rPr>
          <w:spacing w:val="-15"/>
          <w:sz w:val="24"/>
        </w:rPr>
        <w:t xml:space="preserve"> </w:t>
      </w:r>
      <w:r>
        <w:rPr>
          <w:sz w:val="24"/>
        </w:rPr>
        <w:t>Комплексы</w:t>
      </w:r>
      <w:r>
        <w:rPr>
          <w:spacing w:val="-14"/>
          <w:sz w:val="24"/>
        </w:rPr>
        <w:t xml:space="preserve"> </w:t>
      </w:r>
      <w:r>
        <w:rPr>
          <w:sz w:val="24"/>
        </w:rPr>
        <w:t>оздоровительной</w:t>
      </w:r>
      <w:r>
        <w:rPr>
          <w:spacing w:val="-13"/>
          <w:sz w:val="24"/>
        </w:rPr>
        <w:t xml:space="preserve"> </w:t>
      </w:r>
      <w:r>
        <w:rPr>
          <w:sz w:val="24"/>
        </w:rPr>
        <w:t>гимнастики»:</w:t>
      </w:r>
      <w:r>
        <w:rPr>
          <w:spacing w:val="-13"/>
          <w:sz w:val="24"/>
        </w:rPr>
        <w:t xml:space="preserve"> </w:t>
      </w:r>
      <w:r>
        <w:rPr>
          <w:sz w:val="24"/>
        </w:rPr>
        <w:t>Мозаика</w:t>
      </w:r>
      <w:r>
        <w:rPr>
          <w:spacing w:val="-11"/>
          <w:sz w:val="24"/>
        </w:rPr>
        <w:t xml:space="preserve"> </w:t>
      </w:r>
      <w:r>
        <w:rPr>
          <w:sz w:val="24"/>
        </w:rPr>
        <w:t>–</w:t>
      </w:r>
      <w:r>
        <w:rPr>
          <w:spacing w:val="-12"/>
          <w:sz w:val="24"/>
        </w:rPr>
        <w:t xml:space="preserve"> </w:t>
      </w:r>
      <w:r>
        <w:rPr>
          <w:sz w:val="24"/>
        </w:rPr>
        <w:t>Синтез,</w:t>
      </w:r>
      <w:r>
        <w:rPr>
          <w:spacing w:val="-57"/>
          <w:sz w:val="24"/>
        </w:rPr>
        <w:t xml:space="preserve"> </w:t>
      </w:r>
      <w:r>
        <w:rPr>
          <w:sz w:val="24"/>
        </w:rPr>
        <w:t>2020-21.</w:t>
      </w:r>
    </w:p>
    <w:p w:rsidR="001B41ED" w:rsidRDefault="007E4F6E" w:rsidP="008F7D5A">
      <w:pPr>
        <w:pStyle w:val="a4"/>
        <w:numPr>
          <w:ilvl w:val="1"/>
          <w:numId w:val="251"/>
        </w:numPr>
        <w:tabs>
          <w:tab w:val="left" w:pos="1953"/>
        </w:tabs>
        <w:spacing w:before="6" w:line="276" w:lineRule="auto"/>
        <w:ind w:right="729"/>
        <w:rPr>
          <w:sz w:val="24"/>
        </w:rPr>
      </w:pPr>
      <w:r>
        <w:rPr>
          <w:spacing w:val="-1"/>
          <w:sz w:val="24"/>
        </w:rPr>
        <w:t>Л.И.</w:t>
      </w:r>
      <w:r>
        <w:rPr>
          <w:spacing w:val="-14"/>
          <w:sz w:val="24"/>
        </w:rPr>
        <w:t xml:space="preserve"> </w:t>
      </w:r>
      <w:r>
        <w:rPr>
          <w:spacing w:val="-1"/>
          <w:sz w:val="24"/>
        </w:rPr>
        <w:t>Пензулаева</w:t>
      </w:r>
      <w:r>
        <w:rPr>
          <w:spacing w:val="-10"/>
          <w:sz w:val="24"/>
        </w:rPr>
        <w:t xml:space="preserve"> </w:t>
      </w:r>
      <w:r>
        <w:rPr>
          <w:spacing w:val="-1"/>
          <w:sz w:val="24"/>
        </w:rPr>
        <w:t>«Оздоровительная</w:t>
      </w:r>
      <w:r>
        <w:rPr>
          <w:spacing w:val="-13"/>
          <w:sz w:val="24"/>
        </w:rPr>
        <w:t xml:space="preserve"> </w:t>
      </w:r>
      <w:r>
        <w:rPr>
          <w:spacing w:val="-1"/>
          <w:sz w:val="24"/>
        </w:rPr>
        <w:t>гимнастика</w:t>
      </w:r>
      <w:r>
        <w:rPr>
          <w:spacing w:val="-14"/>
          <w:sz w:val="24"/>
        </w:rPr>
        <w:t xml:space="preserve"> </w:t>
      </w:r>
      <w:r>
        <w:rPr>
          <w:sz w:val="24"/>
        </w:rPr>
        <w:t>для</w:t>
      </w:r>
      <w:r>
        <w:rPr>
          <w:spacing w:val="-13"/>
          <w:sz w:val="24"/>
        </w:rPr>
        <w:t xml:space="preserve"> </w:t>
      </w:r>
      <w:r>
        <w:rPr>
          <w:sz w:val="24"/>
        </w:rPr>
        <w:t>детей</w:t>
      </w:r>
      <w:r>
        <w:rPr>
          <w:spacing w:val="-13"/>
          <w:sz w:val="24"/>
        </w:rPr>
        <w:t xml:space="preserve"> </w:t>
      </w:r>
      <w:r>
        <w:rPr>
          <w:sz w:val="24"/>
        </w:rPr>
        <w:t>5-6</w:t>
      </w:r>
      <w:r>
        <w:rPr>
          <w:spacing w:val="-13"/>
          <w:sz w:val="24"/>
        </w:rPr>
        <w:t xml:space="preserve"> </w:t>
      </w:r>
      <w:r>
        <w:rPr>
          <w:sz w:val="24"/>
        </w:rPr>
        <w:t>лет.</w:t>
      </w:r>
      <w:r>
        <w:rPr>
          <w:spacing w:val="-15"/>
          <w:sz w:val="24"/>
        </w:rPr>
        <w:t xml:space="preserve"> </w:t>
      </w:r>
      <w:r>
        <w:rPr>
          <w:sz w:val="24"/>
        </w:rPr>
        <w:t>Комплексы</w:t>
      </w:r>
      <w:r>
        <w:rPr>
          <w:spacing w:val="-14"/>
          <w:sz w:val="24"/>
        </w:rPr>
        <w:t xml:space="preserve"> </w:t>
      </w:r>
      <w:r>
        <w:rPr>
          <w:sz w:val="24"/>
        </w:rPr>
        <w:t>оздоровительной</w:t>
      </w:r>
      <w:r>
        <w:rPr>
          <w:spacing w:val="-13"/>
          <w:sz w:val="24"/>
        </w:rPr>
        <w:t xml:space="preserve"> </w:t>
      </w:r>
      <w:r>
        <w:rPr>
          <w:sz w:val="24"/>
        </w:rPr>
        <w:t>гимнастики»:</w:t>
      </w:r>
      <w:r>
        <w:rPr>
          <w:spacing w:val="-13"/>
          <w:sz w:val="24"/>
        </w:rPr>
        <w:t xml:space="preserve"> </w:t>
      </w:r>
      <w:r>
        <w:rPr>
          <w:sz w:val="24"/>
        </w:rPr>
        <w:t>Мозаика</w:t>
      </w:r>
      <w:r>
        <w:rPr>
          <w:spacing w:val="-9"/>
          <w:sz w:val="24"/>
        </w:rPr>
        <w:t xml:space="preserve"> </w:t>
      </w:r>
      <w:r>
        <w:rPr>
          <w:sz w:val="24"/>
        </w:rPr>
        <w:t>–</w:t>
      </w:r>
      <w:r>
        <w:rPr>
          <w:spacing w:val="-13"/>
          <w:sz w:val="24"/>
        </w:rPr>
        <w:t xml:space="preserve"> </w:t>
      </w:r>
      <w:r>
        <w:rPr>
          <w:sz w:val="24"/>
        </w:rPr>
        <w:t>Синтез,</w:t>
      </w:r>
      <w:r>
        <w:rPr>
          <w:spacing w:val="-57"/>
          <w:sz w:val="24"/>
        </w:rPr>
        <w:t xml:space="preserve"> </w:t>
      </w:r>
      <w:r>
        <w:rPr>
          <w:sz w:val="24"/>
        </w:rPr>
        <w:t>2020-21.</w:t>
      </w:r>
    </w:p>
    <w:p w:rsidR="001B41ED" w:rsidRDefault="007E4F6E" w:rsidP="008F7D5A">
      <w:pPr>
        <w:pStyle w:val="a4"/>
        <w:numPr>
          <w:ilvl w:val="1"/>
          <w:numId w:val="251"/>
        </w:numPr>
        <w:tabs>
          <w:tab w:val="left" w:pos="1953"/>
        </w:tabs>
        <w:spacing w:before="10" w:line="276" w:lineRule="auto"/>
        <w:ind w:right="729"/>
        <w:rPr>
          <w:sz w:val="24"/>
        </w:rPr>
      </w:pPr>
      <w:r>
        <w:rPr>
          <w:spacing w:val="-1"/>
          <w:sz w:val="24"/>
        </w:rPr>
        <w:t>Л.И.</w:t>
      </w:r>
      <w:r>
        <w:rPr>
          <w:spacing w:val="-14"/>
          <w:sz w:val="24"/>
        </w:rPr>
        <w:t xml:space="preserve"> </w:t>
      </w:r>
      <w:r>
        <w:rPr>
          <w:spacing w:val="-1"/>
          <w:sz w:val="24"/>
        </w:rPr>
        <w:t>Пензулаева</w:t>
      </w:r>
      <w:r>
        <w:rPr>
          <w:spacing w:val="-10"/>
          <w:sz w:val="24"/>
        </w:rPr>
        <w:t xml:space="preserve"> </w:t>
      </w:r>
      <w:r>
        <w:rPr>
          <w:spacing w:val="-1"/>
          <w:sz w:val="24"/>
        </w:rPr>
        <w:t>«Оздоровительная</w:t>
      </w:r>
      <w:r>
        <w:rPr>
          <w:spacing w:val="-13"/>
          <w:sz w:val="24"/>
        </w:rPr>
        <w:t xml:space="preserve"> </w:t>
      </w:r>
      <w:r>
        <w:rPr>
          <w:spacing w:val="-1"/>
          <w:sz w:val="24"/>
        </w:rPr>
        <w:t>гимнастика</w:t>
      </w:r>
      <w:r>
        <w:rPr>
          <w:spacing w:val="-14"/>
          <w:sz w:val="24"/>
        </w:rPr>
        <w:t xml:space="preserve"> </w:t>
      </w:r>
      <w:r>
        <w:rPr>
          <w:sz w:val="24"/>
        </w:rPr>
        <w:t>для</w:t>
      </w:r>
      <w:r>
        <w:rPr>
          <w:spacing w:val="-13"/>
          <w:sz w:val="24"/>
        </w:rPr>
        <w:t xml:space="preserve"> </w:t>
      </w:r>
      <w:r>
        <w:rPr>
          <w:sz w:val="24"/>
        </w:rPr>
        <w:t>детей</w:t>
      </w:r>
      <w:r>
        <w:rPr>
          <w:spacing w:val="-13"/>
          <w:sz w:val="24"/>
        </w:rPr>
        <w:t xml:space="preserve"> </w:t>
      </w:r>
      <w:r>
        <w:rPr>
          <w:sz w:val="24"/>
        </w:rPr>
        <w:t>6-7</w:t>
      </w:r>
      <w:r>
        <w:rPr>
          <w:spacing w:val="-12"/>
          <w:sz w:val="24"/>
        </w:rPr>
        <w:t xml:space="preserve"> </w:t>
      </w:r>
      <w:r>
        <w:rPr>
          <w:sz w:val="24"/>
        </w:rPr>
        <w:t>лет.</w:t>
      </w:r>
      <w:r>
        <w:rPr>
          <w:spacing w:val="-15"/>
          <w:sz w:val="24"/>
        </w:rPr>
        <w:t xml:space="preserve"> </w:t>
      </w:r>
      <w:r>
        <w:rPr>
          <w:sz w:val="24"/>
        </w:rPr>
        <w:t>Комплексы</w:t>
      </w:r>
      <w:r>
        <w:rPr>
          <w:spacing w:val="-14"/>
          <w:sz w:val="24"/>
        </w:rPr>
        <w:t xml:space="preserve"> </w:t>
      </w:r>
      <w:r>
        <w:rPr>
          <w:sz w:val="24"/>
        </w:rPr>
        <w:t>оздоровительной</w:t>
      </w:r>
      <w:r>
        <w:rPr>
          <w:spacing w:val="-13"/>
          <w:sz w:val="24"/>
        </w:rPr>
        <w:t xml:space="preserve"> </w:t>
      </w:r>
      <w:r>
        <w:rPr>
          <w:sz w:val="24"/>
        </w:rPr>
        <w:t>гимнастики»:</w:t>
      </w:r>
      <w:r>
        <w:rPr>
          <w:spacing w:val="-13"/>
          <w:sz w:val="24"/>
        </w:rPr>
        <w:t xml:space="preserve"> </w:t>
      </w:r>
      <w:r>
        <w:rPr>
          <w:sz w:val="24"/>
        </w:rPr>
        <w:t>Мозаика</w:t>
      </w:r>
      <w:r>
        <w:rPr>
          <w:spacing w:val="-11"/>
          <w:sz w:val="24"/>
        </w:rPr>
        <w:t xml:space="preserve"> </w:t>
      </w:r>
      <w:r>
        <w:rPr>
          <w:sz w:val="24"/>
        </w:rPr>
        <w:t>–</w:t>
      </w:r>
      <w:r>
        <w:rPr>
          <w:spacing w:val="-12"/>
          <w:sz w:val="24"/>
        </w:rPr>
        <w:t xml:space="preserve"> </w:t>
      </w:r>
      <w:r>
        <w:rPr>
          <w:sz w:val="24"/>
        </w:rPr>
        <w:t>Синтез,</w:t>
      </w:r>
      <w:r>
        <w:rPr>
          <w:spacing w:val="-57"/>
          <w:sz w:val="24"/>
        </w:rPr>
        <w:t xml:space="preserve"> </w:t>
      </w:r>
      <w:r>
        <w:rPr>
          <w:sz w:val="24"/>
        </w:rPr>
        <w:t>2020-21</w:t>
      </w:r>
    </w:p>
    <w:p w:rsidR="001B41ED" w:rsidRDefault="007E4F6E" w:rsidP="008F7D5A">
      <w:pPr>
        <w:pStyle w:val="a4"/>
        <w:numPr>
          <w:ilvl w:val="1"/>
          <w:numId w:val="251"/>
        </w:numPr>
        <w:tabs>
          <w:tab w:val="left" w:pos="1953"/>
        </w:tabs>
        <w:spacing w:before="9"/>
        <w:ind w:hanging="361"/>
        <w:rPr>
          <w:sz w:val="24"/>
        </w:rPr>
      </w:pPr>
      <w:r>
        <w:rPr>
          <w:sz w:val="24"/>
        </w:rPr>
        <w:t>С.Н.</w:t>
      </w:r>
      <w:r>
        <w:rPr>
          <w:spacing w:val="-2"/>
          <w:sz w:val="24"/>
        </w:rPr>
        <w:t xml:space="preserve"> </w:t>
      </w:r>
      <w:r>
        <w:rPr>
          <w:sz w:val="24"/>
        </w:rPr>
        <w:t>Теплюк «Занятия</w:t>
      </w:r>
      <w:r>
        <w:rPr>
          <w:spacing w:val="-4"/>
          <w:sz w:val="24"/>
        </w:rPr>
        <w:t xml:space="preserve"> </w:t>
      </w:r>
      <w:r>
        <w:rPr>
          <w:sz w:val="24"/>
        </w:rPr>
        <w:t>на</w:t>
      </w:r>
      <w:r>
        <w:rPr>
          <w:spacing w:val="-3"/>
          <w:sz w:val="24"/>
        </w:rPr>
        <w:t xml:space="preserve"> </w:t>
      </w:r>
      <w:r>
        <w:rPr>
          <w:sz w:val="24"/>
        </w:rPr>
        <w:t>прогулке с</w:t>
      </w:r>
      <w:r>
        <w:rPr>
          <w:spacing w:val="-3"/>
          <w:sz w:val="24"/>
        </w:rPr>
        <w:t xml:space="preserve"> </w:t>
      </w:r>
      <w:r>
        <w:rPr>
          <w:sz w:val="24"/>
        </w:rPr>
        <w:t>малышами»</w:t>
      </w:r>
      <w:r>
        <w:rPr>
          <w:spacing w:val="-9"/>
          <w:sz w:val="24"/>
        </w:rPr>
        <w:t xml:space="preserve"> </w:t>
      </w:r>
      <w:r>
        <w:rPr>
          <w:sz w:val="24"/>
        </w:rPr>
        <w:t>Москва</w:t>
      </w:r>
      <w:r>
        <w:rPr>
          <w:spacing w:val="-4"/>
          <w:sz w:val="24"/>
        </w:rPr>
        <w:t xml:space="preserve"> </w:t>
      </w:r>
      <w:r>
        <w:rPr>
          <w:sz w:val="24"/>
        </w:rPr>
        <w:t>2005-2010г.</w:t>
      </w:r>
      <w:r>
        <w:rPr>
          <w:spacing w:val="1"/>
          <w:sz w:val="24"/>
        </w:rPr>
        <w:t xml:space="preserve"> </w:t>
      </w:r>
      <w:r>
        <w:rPr>
          <w:sz w:val="24"/>
        </w:rPr>
        <w:t>Мозаика-Синтез</w:t>
      </w:r>
    </w:p>
    <w:p w:rsidR="001B41ED" w:rsidRDefault="007E4F6E" w:rsidP="008F7D5A">
      <w:pPr>
        <w:pStyle w:val="a4"/>
        <w:numPr>
          <w:ilvl w:val="1"/>
          <w:numId w:val="251"/>
        </w:numPr>
        <w:tabs>
          <w:tab w:val="left" w:pos="1953"/>
        </w:tabs>
        <w:spacing w:before="53"/>
        <w:ind w:hanging="361"/>
        <w:rPr>
          <w:sz w:val="24"/>
        </w:rPr>
      </w:pPr>
      <w:r>
        <w:rPr>
          <w:sz w:val="24"/>
        </w:rPr>
        <w:t>С.Н.</w:t>
      </w:r>
      <w:r>
        <w:rPr>
          <w:spacing w:val="-3"/>
          <w:sz w:val="24"/>
        </w:rPr>
        <w:t xml:space="preserve"> </w:t>
      </w:r>
      <w:r>
        <w:rPr>
          <w:sz w:val="24"/>
        </w:rPr>
        <w:t>Теплюк,</w:t>
      </w:r>
      <w:r>
        <w:rPr>
          <w:spacing w:val="-1"/>
          <w:sz w:val="24"/>
        </w:rPr>
        <w:t xml:space="preserve"> </w:t>
      </w:r>
      <w:r>
        <w:rPr>
          <w:sz w:val="24"/>
        </w:rPr>
        <w:t>«Ребенок второго</w:t>
      </w:r>
      <w:r>
        <w:rPr>
          <w:spacing w:val="-4"/>
          <w:sz w:val="24"/>
        </w:rPr>
        <w:t xml:space="preserve"> </w:t>
      </w:r>
      <w:r>
        <w:rPr>
          <w:sz w:val="24"/>
        </w:rPr>
        <w:t>года</w:t>
      </w:r>
      <w:r>
        <w:rPr>
          <w:spacing w:val="-3"/>
          <w:sz w:val="24"/>
        </w:rPr>
        <w:t xml:space="preserve"> </w:t>
      </w:r>
      <w:r>
        <w:rPr>
          <w:sz w:val="24"/>
        </w:rPr>
        <w:t>жизни»</w:t>
      </w:r>
      <w:r>
        <w:rPr>
          <w:spacing w:val="-10"/>
          <w:sz w:val="24"/>
        </w:rPr>
        <w:t xml:space="preserve"> </w:t>
      </w:r>
      <w:r>
        <w:rPr>
          <w:sz w:val="24"/>
        </w:rPr>
        <w:t>М.:</w:t>
      </w:r>
      <w:r>
        <w:rPr>
          <w:spacing w:val="-3"/>
          <w:sz w:val="24"/>
        </w:rPr>
        <w:t xml:space="preserve"> </w:t>
      </w:r>
      <w:r>
        <w:rPr>
          <w:sz w:val="24"/>
        </w:rPr>
        <w:t>Мозаика-Синтез,</w:t>
      </w:r>
      <w:r>
        <w:rPr>
          <w:spacing w:val="-2"/>
          <w:sz w:val="24"/>
        </w:rPr>
        <w:t xml:space="preserve"> </w:t>
      </w:r>
      <w:r>
        <w:rPr>
          <w:sz w:val="24"/>
        </w:rPr>
        <w:t>2005-2010г</w:t>
      </w:r>
    </w:p>
    <w:p w:rsidR="001B41ED" w:rsidRDefault="007E4F6E" w:rsidP="008F7D5A">
      <w:pPr>
        <w:pStyle w:val="a4"/>
        <w:numPr>
          <w:ilvl w:val="1"/>
          <w:numId w:val="251"/>
        </w:numPr>
        <w:tabs>
          <w:tab w:val="left" w:pos="1953"/>
        </w:tabs>
        <w:spacing w:before="51"/>
        <w:ind w:hanging="361"/>
        <w:rPr>
          <w:sz w:val="24"/>
        </w:rPr>
      </w:pPr>
      <w:r>
        <w:rPr>
          <w:sz w:val="24"/>
        </w:rPr>
        <w:t>С.Н.</w:t>
      </w:r>
      <w:r>
        <w:rPr>
          <w:spacing w:val="-2"/>
          <w:sz w:val="24"/>
        </w:rPr>
        <w:t xml:space="preserve"> </w:t>
      </w:r>
      <w:r>
        <w:rPr>
          <w:sz w:val="24"/>
        </w:rPr>
        <w:t>Теплюк,</w:t>
      </w:r>
      <w:r>
        <w:rPr>
          <w:spacing w:val="-2"/>
          <w:sz w:val="24"/>
        </w:rPr>
        <w:t xml:space="preserve"> </w:t>
      </w:r>
      <w:r>
        <w:rPr>
          <w:sz w:val="24"/>
        </w:rPr>
        <w:t>Г.М</w:t>
      </w:r>
      <w:r>
        <w:rPr>
          <w:spacing w:val="-3"/>
          <w:sz w:val="24"/>
        </w:rPr>
        <w:t xml:space="preserve"> </w:t>
      </w:r>
      <w:r>
        <w:rPr>
          <w:sz w:val="24"/>
        </w:rPr>
        <w:t>Лямина,</w:t>
      </w:r>
      <w:r>
        <w:rPr>
          <w:spacing w:val="-2"/>
          <w:sz w:val="24"/>
        </w:rPr>
        <w:t xml:space="preserve"> </w:t>
      </w:r>
      <w:r>
        <w:rPr>
          <w:sz w:val="24"/>
        </w:rPr>
        <w:t>М.Б</w:t>
      </w:r>
      <w:r>
        <w:rPr>
          <w:spacing w:val="-2"/>
          <w:sz w:val="24"/>
        </w:rPr>
        <w:t xml:space="preserve"> </w:t>
      </w:r>
      <w:r>
        <w:rPr>
          <w:sz w:val="24"/>
        </w:rPr>
        <w:t>Зацепина</w:t>
      </w:r>
      <w:r>
        <w:rPr>
          <w:spacing w:val="-1"/>
          <w:sz w:val="24"/>
        </w:rPr>
        <w:t xml:space="preserve"> </w:t>
      </w:r>
      <w:r>
        <w:rPr>
          <w:sz w:val="24"/>
        </w:rPr>
        <w:t>«Дети</w:t>
      </w:r>
      <w:r>
        <w:rPr>
          <w:spacing w:val="-1"/>
          <w:sz w:val="24"/>
        </w:rPr>
        <w:t xml:space="preserve"> </w:t>
      </w:r>
      <w:r>
        <w:rPr>
          <w:sz w:val="24"/>
        </w:rPr>
        <w:t>раннего</w:t>
      </w:r>
      <w:r>
        <w:rPr>
          <w:spacing w:val="-3"/>
          <w:sz w:val="24"/>
        </w:rPr>
        <w:t xml:space="preserve"> </w:t>
      </w:r>
      <w:r>
        <w:rPr>
          <w:sz w:val="24"/>
        </w:rPr>
        <w:t>возраста</w:t>
      </w:r>
      <w:r>
        <w:rPr>
          <w:spacing w:val="-1"/>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8"/>
          <w:sz w:val="24"/>
        </w:rPr>
        <w:t xml:space="preserve"> </w:t>
      </w:r>
      <w:r>
        <w:rPr>
          <w:sz w:val="24"/>
        </w:rPr>
        <w:t>М.:</w:t>
      </w:r>
      <w:r>
        <w:rPr>
          <w:spacing w:val="-2"/>
          <w:sz w:val="24"/>
        </w:rPr>
        <w:t xml:space="preserve"> </w:t>
      </w:r>
      <w:r>
        <w:rPr>
          <w:sz w:val="24"/>
        </w:rPr>
        <w:t>Мозаика-Синтез,</w:t>
      </w:r>
      <w:r>
        <w:rPr>
          <w:spacing w:val="-2"/>
          <w:sz w:val="24"/>
        </w:rPr>
        <w:t xml:space="preserve"> </w:t>
      </w:r>
      <w:r>
        <w:rPr>
          <w:sz w:val="24"/>
        </w:rPr>
        <w:t>2005-2010г.</w:t>
      </w:r>
    </w:p>
    <w:p w:rsidR="001B41ED" w:rsidRDefault="007E4F6E" w:rsidP="008F7D5A">
      <w:pPr>
        <w:pStyle w:val="a4"/>
        <w:numPr>
          <w:ilvl w:val="1"/>
          <w:numId w:val="251"/>
        </w:numPr>
        <w:tabs>
          <w:tab w:val="left" w:pos="1953"/>
        </w:tabs>
        <w:spacing w:before="50"/>
        <w:ind w:hanging="361"/>
        <w:rPr>
          <w:sz w:val="24"/>
        </w:rPr>
      </w:pPr>
      <w:r>
        <w:rPr>
          <w:sz w:val="24"/>
        </w:rPr>
        <w:t>М.Ю.</w:t>
      </w:r>
      <w:r>
        <w:rPr>
          <w:spacing w:val="-3"/>
          <w:sz w:val="24"/>
        </w:rPr>
        <w:t xml:space="preserve"> </w:t>
      </w:r>
      <w:r>
        <w:rPr>
          <w:sz w:val="24"/>
        </w:rPr>
        <w:t>Катушкина «Сценарии</w:t>
      </w:r>
      <w:r>
        <w:rPr>
          <w:spacing w:val="-3"/>
          <w:sz w:val="24"/>
        </w:rPr>
        <w:t xml:space="preserve"> </w:t>
      </w:r>
      <w:r>
        <w:rPr>
          <w:sz w:val="24"/>
        </w:rPr>
        <w:t>оздоровительных</w:t>
      </w:r>
      <w:r>
        <w:rPr>
          <w:spacing w:val="-1"/>
          <w:sz w:val="24"/>
        </w:rPr>
        <w:t xml:space="preserve"> </w:t>
      </w:r>
      <w:r>
        <w:rPr>
          <w:sz w:val="24"/>
        </w:rPr>
        <w:t>досугов</w:t>
      </w:r>
      <w:r>
        <w:rPr>
          <w:spacing w:val="-4"/>
          <w:sz w:val="24"/>
        </w:rPr>
        <w:t xml:space="preserve"> </w:t>
      </w:r>
      <w:r>
        <w:rPr>
          <w:sz w:val="24"/>
        </w:rPr>
        <w:t>для</w:t>
      </w:r>
      <w:r>
        <w:rPr>
          <w:spacing w:val="-3"/>
          <w:sz w:val="24"/>
        </w:rPr>
        <w:t xml:space="preserve"> </w:t>
      </w:r>
      <w:r>
        <w:rPr>
          <w:sz w:val="24"/>
        </w:rPr>
        <w:t>детей</w:t>
      </w:r>
      <w:r>
        <w:rPr>
          <w:spacing w:val="-3"/>
          <w:sz w:val="24"/>
        </w:rPr>
        <w:t xml:space="preserve"> </w:t>
      </w:r>
      <w:r>
        <w:rPr>
          <w:sz w:val="24"/>
        </w:rPr>
        <w:t>5-6</w:t>
      </w:r>
      <w:r>
        <w:rPr>
          <w:spacing w:val="-1"/>
          <w:sz w:val="24"/>
        </w:rPr>
        <w:t xml:space="preserve"> </w:t>
      </w:r>
      <w:r>
        <w:rPr>
          <w:sz w:val="24"/>
        </w:rPr>
        <w:t>лет»,</w:t>
      </w:r>
      <w:r>
        <w:rPr>
          <w:spacing w:val="-3"/>
          <w:sz w:val="24"/>
        </w:rPr>
        <w:t xml:space="preserve"> </w:t>
      </w:r>
      <w:r>
        <w:rPr>
          <w:sz w:val="24"/>
        </w:rPr>
        <w:t>Сфера,</w:t>
      </w:r>
      <w:r>
        <w:rPr>
          <w:spacing w:val="-3"/>
          <w:sz w:val="24"/>
        </w:rPr>
        <w:t xml:space="preserve"> </w:t>
      </w:r>
      <w:r>
        <w:rPr>
          <w:sz w:val="24"/>
        </w:rPr>
        <w:t>2004;</w:t>
      </w:r>
    </w:p>
    <w:p w:rsidR="001B41ED" w:rsidRDefault="007E4F6E" w:rsidP="008F7D5A">
      <w:pPr>
        <w:pStyle w:val="a4"/>
        <w:numPr>
          <w:ilvl w:val="1"/>
          <w:numId w:val="251"/>
        </w:numPr>
        <w:tabs>
          <w:tab w:val="left" w:pos="1953"/>
        </w:tabs>
        <w:spacing w:before="53"/>
        <w:ind w:hanging="361"/>
        <w:rPr>
          <w:sz w:val="24"/>
        </w:rPr>
      </w:pPr>
      <w:r>
        <w:rPr>
          <w:sz w:val="24"/>
        </w:rPr>
        <w:t>М.М.</w:t>
      </w:r>
      <w:r>
        <w:rPr>
          <w:spacing w:val="-4"/>
          <w:sz w:val="24"/>
        </w:rPr>
        <w:t xml:space="preserve"> </w:t>
      </w:r>
      <w:r>
        <w:rPr>
          <w:sz w:val="24"/>
        </w:rPr>
        <w:t>Борисова «Малоподвижные</w:t>
      </w:r>
      <w:r>
        <w:rPr>
          <w:spacing w:val="-4"/>
          <w:sz w:val="24"/>
        </w:rPr>
        <w:t xml:space="preserve"> </w:t>
      </w:r>
      <w:r>
        <w:rPr>
          <w:sz w:val="24"/>
        </w:rPr>
        <w:t>игры</w:t>
      </w:r>
      <w:r>
        <w:rPr>
          <w:spacing w:val="-4"/>
          <w:sz w:val="24"/>
        </w:rPr>
        <w:t xml:space="preserve"> </w:t>
      </w:r>
      <w:r>
        <w:rPr>
          <w:sz w:val="24"/>
        </w:rPr>
        <w:t>и</w:t>
      </w:r>
      <w:r>
        <w:rPr>
          <w:spacing w:val="-3"/>
          <w:sz w:val="24"/>
        </w:rPr>
        <w:t xml:space="preserve"> </w:t>
      </w:r>
      <w:r>
        <w:rPr>
          <w:sz w:val="24"/>
        </w:rPr>
        <w:t>игровые упражнения</w:t>
      </w:r>
      <w:r>
        <w:rPr>
          <w:spacing w:val="-2"/>
          <w:sz w:val="24"/>
        </w:rPr>
        <w:t xml:space="preserve"> </w:t>
      </w:r>
      <w:r>
        <w:rPr>
          <w:sz w:val="24"/>
        </w:rPr>
        <w:t>для</w:t>
      </w:r>
      <w:r>
        <w:rPr>
          <w:spacing w:val="-3"/>
          <w:sz w:val="24"/>
        </w:rPr>
        <w:t xml:space="preserve"> </w:t>
      </w:r>
      <w:r>
        <w:rPr>
          <w:sz w:val="24"/>
        </w:rPr>
        <w:t>детей</w:t>
      </w:r>
      <w:r>
        <w:rPr>
          <w:spacing w:val="-2"/>
          <w:sz w:val="24"/>
        </w:rPr>
        <w:t xml:space="preserve"> </w:t>
      </w:r>
      <w:r>
        <w:rPr>
          <w:sz w:val="24"/>
        </w:rPr>
        <w:t>3-7</w:t>
      </w:r>
      <w:r>
        <w:rPr>
          <w:spacing w:val="-3"/>
          <w:sz w:val="24"/>
        </w:rPr>
        <w:t xml:space="preserve"> </w:t>
      </w:r>
      <w:r>
        <w:rPr>
          <w:sz w:val="24"/>
        </w:rPr>
        <w:t>лет»,</w:t>
      </w:r>
      <w:r>
        <w:rPr>
          <w:spacing w:val="-3"/>
          <w:sz w:val="24"/>
        </w:rPr>
        <w:t xml:space="preserve"> </w:t>
      </w:r>
      <w:r>
        <w:rPr>
          <w:sz w:val="24"/>
        </w:rPr>
        <w:t>Мозаика-Синтез,</w:t>
      </w:r>
      <w:r>
        <w:rPr>
          <w:spacing w:val="-2"/>
          <w:sz w:val="24"/>
        </w:rPr>
        <w:t xml:space="preserve"> </w:t>
      </w:r>
      <w:r>
        <w:rPr>
          <w:sz w:val="24"/>
        </w:rPr>
        <w:t>2020-21;</w:t>
      </w:r>
    </w:p>
    <w:p w:rsidR="001B41ED" w:rsidRDefault="001B41ED">
      <w:pPr>
        <w:pStyle w:val="a3"/>
        <w:spacing w:before="5"/>
        <w:ind w:left="0" w:firstLine="0"/>
        <w:rPr>
          <w:sz w:val="29"/>
        </w:rPr>
      </w:pPr>
    </w:p>
    <w:p w:rsidR="001B41ED" w:rsidRDefault="007E4F6E">
      <w:pPr>
        <w:pStyle w:val="Heading1"/>
      </w:pPr>
      <w:r>
        <w:t>2.1.2</w:t>
      </w:r>
      <w:r>
        <w:rPr>
          <w:spacing w:val="-6"/>
        </w:rPr>
        <w:t xml:space="preserve"> </w:t>
      </w:r>
      <w:r>
        <w:t>Часть</w:t>
      </w:r>
      <w:r>
        <w:rPr>
          <w:spacing w:val="-3"/>
        </w:rPr>
        <w:t xml:space="preserve"> </w:t>
      </w:r>
      <w:r>
        <w:t>программы,</w:t>
      </w:r>
      <w:r>
        <w:rPr>
          <w:spacing w:val="-3"/>
        </w:rPr>
        <w:t xml:space="preserve"> </w:t>
      </w:r>
      <w:r>
        <w:t>формируемая</w:t>
      </w:r>
      <w:r>
        <w:rPr>
          <w:spacing w:val="-6"/>
        </w:rPr>
        <w:t xml:space="preserve"> </w:t>
      </w:r>
      <w:r>
        <w:t>участниками</w:t>
      </w:r>
      <w:r>
        <w:rPr>
          <w:spacing w:val="-5"/>
        </w:rPr>
        <w:t xml:space="preserve"> </w:t>
      </w:r>
      <w:r>
        <w:t>образовательных</w:t>
      </w:r>
      <w:r>
        <w:rPr>
          <w:spacing w:val="-3"/>
        </w:rPr>
        <w:t xml:space="preserve"> </w:t>
      </w:r>
      <w:r>
        <w:t>отношений</w:t>
      </w:r>
    </w:p>
    <w:p w:rsidR="001B41ED" w:rsidRDefault="007E4F6E">
      <w:pPr>
        <w:pStyle w:val="a3"/>
        <w:spacing w:before="39" w:line="276" w:lineRule="auto"/>
        <w:ind w:right="1147" w:firstLine="720"/>
      </w:pPr>
      <w:r>
        <w:t>Часть, образовательной программы формируемая участниками образовательного процесса МБДОУ Д/с «Золотая рыбка» дополняет</w:t>
      </w:r>
      <w:r>
        <w:rPr>
          <w:spacing w:val="-57"/>
        </w:rPr>
        <w:t xml:space="preserve"> </w:t>
      </w:r>
      <w:r>
        <w:t>обязательную</w:t>
      </w:r>
      <w:r>
        <w:rPr>
          <w:spacing w:val="-1"/>
        </w:rPr>
        <w:t xml:space="preserve"> </w:t>
      </w:r>
      <w:r>
        <w:t>часть</w:t>
      </w:r>
      <w:r>
        <w:rPr>
          <w:spacing w:val="1"/>
        </w:rPr>
        <w:t xml:space="preserve"> </w:t>
      </w:r>
      <w:r>
        <w:t>образовательной программы дошкольного образования.</w:t>
      </w:r>
    </w:p>
    <w:p w:rsidR="001B41ED" w:rsidRDefault="007E4F6E">
      <w:pPr>
        <w:pStyle w:val="a3"/>
        <w:spacing w:line="276" w:lineRule="auto"/>
        <w:ind w:right="1816" w:firstLine="720"/>
      </w:pPr>
      <w:r>
        <w:t>Вариативная часть программы учитывает образовательные потребности интересы и мотивы всех субъектов образовательных</w:t>
      </w:r>
      <w:r>
        <w:rPr>
          <w:spacing w:val="-57"/>
        </w:rPr>
        <w:t xml:space="preserve"> </w:t>
      </w:r>
      <w:r>
        <w:t>отношений</w:t>
      </w:r>
      <w:r>
        <w:rPr>
          <w:spacing w:val="-1"/>
        </w:rPr>
        <w:t xml:space="preserve"> </w:t>
      </w:r>
      <w:r>
        <w:t>(детей, родителей, педагогов)</w:t>
      </w:r>
      <w:r>
        <w:rPr>
          <w:spacing w:val="-2"/>
        </w:rPr>
        <w:t xml:space="preserve"> </w:t>
      </w:r>
      <w:r>
        <w:t>и ориентирована:</w:t>
      </w:r>
    </w:p>
    <w:p w:rsidR="001B41ED" w:rsidRDefault="007E4F6E" w:rsidP="008F7D5A">
      <w:pPr>
        <w:pStyle w:val="a4"/>
        <w:numPr>
          <w:ilvl w:val="0"/>
          <w:numId w:val="250"/>
        </w:numPr>
        <w:tabs>
          <w:tab w:val="left" w:pos="1753"/>
          <w:tab w:val="left" w:pos="1754"/>
        </w:tabs>
        <w:spacing w:before="1"/>
        <w:ind w:left="1753" w:hanging="721"/>
        <w:rPr>
          <w:sz w:val="24"/>
        </w:rPr>
      </w:pPr>
      <w:r>
        <w:rPr>
          <w:sz w:val="24"/>
        </w:rPr>
        <w:t>на</w:t>
      </w:r>
      <w:r>
        <w:rPr>
          <w:spacing w:val="-3"/>
          <w:sz w:val="24"/>
        </w:rPr>
        <w:t xml:space="preserve"> </w:t>
      </w:r>
      <w:r>
        <w:rPr>
          <w:sz w:val="24"/>
        </w:rPr>
        <w:t>специфику</w:t>
      </w:r>
      <w:r>
        <w:rPr>
          <w:spacing w:val="-10"/>
          <w:sz w:val="24"/>
        </w:rPr>
        <w:t xml:space="preserve"> </w:t>
      </w:r>
      <w:r>
        <w:rPr>
          <w:sz w:val="24"/>
        </w:rPr>
        <w:t>национальных,</w:t>
      </w:r>
      <w:r>
        <w:rPr>
          <w:spacing w:val="-2"/>
          <w:sz w:val="24"/>
        </w:rPr>
        <w:t xml:space="preserve"> </w:t>
      </w:r>
      <w:r>
        <w:rPr>
          <w:sz w:val="24"/>
        </w:rPr>
        <w:t>социокультурных</w:t>
      </w:r>
      <w:r>
        <w:rPr>
          <w:spacing w:val="-1"/>
          <w:sz w:val="24"/>
        </w:rPr>
        <w:t xml:space="preserve"> </w:t>
      </w:r>
      <w:r>
        <w:rPr>
          <w:sz w:val="24"/>
        </w:rPr>
        <w:t>и</w:t>
      </w:r>
      <w:r>
        <w:rPr>
          <w:spacing w:val="-4"/>
          <w:sz w:val="24"/>
        </w:rPr>
        <w:t xml:space="preserve"> </w:t>
      </w:r>
      <w:r>
        <w:rPr>
          <w:sz w:val="24"/>
        </w:rPr>
        <w:t>иных</w:t>
      </w:r>
      <w:r>
        <w:rPr>
          <w:spacing w:val="2"/>
          <w:sz w:val="24"/>
        </w:rPr>
        <w:t xml:space="preserve"> </w:t>
      </w:r>
      <w:r>
        <w:rPr>
          <w:sz w:val="24"/>
        </w:rPr>
        <w:t>условий,</w:t>
      </w:r>
      <w:r>
        <w:rPr>
          <w:spacing w:val="-2"/>
          <w:sz w:val="24"/>
        </w:rPr>
        <w:t xml:space="preserve"> </w:t>
      </w:r>
      <w:r>
        <w:rPr>
          <w:sz w:val="24"/>
        </w:rPr>
        <w:t>в</w:t>
      </w:r>
      <w:r>
        <w:rPr>
          <w:spacing w:val="-2"/>
          <w:sz w:val="24"/>
        </w:rPr>
        <w:t xml:space="preserve"> </w:t>
      </w:r>
      <w:r>
        <w:rPr>
          <w:sz w:val="24"/>
        </w:rPr>
        <w:t>которых</w:t>
      </w:r>
      <w:r>
        <w:rPr>
          <w:spacing w:val="-1"/>
          <w:sz w:val="24"/>
        </w:rPr>
        <w:t xml:space="preserve"> </w:t>
      </w:r>
      <w:r>
        <w:rPr>
          <w:sz w:val="24"/>
        </w:rPr>
        <w:t>осуществляется</w:t>
      </w:r>
      <w:r>
        <w:rPr>
          <w:spacing w:val="-2"/>
          <w:sz w:val="24"/>
        </w:rPr>
        <w:t xml:space="preserve"> </w:t>
      </w:r>
      <w:r>
        <w:rPr>
          <w:sz w:val="24"/>
        </w:rPr>
        <w:t>образовательная</w:t>
      </w:r>
      <w:r>
        <w:rPr>
          <w:spacing w:val="-2"/>
          <w:sz w:val="24"/>
        </w:rPr>
        <w:t xml:space="preserve"> </w:t>
      </w:r>
      <w:r>
        <w:rPr>
          <w:sz w:val="24"/>
        </w:rPr>
        <w:t>деятельность;</w:t>
      </w:r>
    </w:p>
    <w:p w:rsidR="001B41ED" w:rsidRDefault="007E4F6E" w:rsidP="008F7D5A">
      <w:pPr>
        <w:pStyle w:val="a4"/>
        <w:numPr>
          <w:ilvl w:val="0"/>
          <w:numId w:val="250"/>
        </w:numPr>
        <w:tabs>
          <w:tab w:val="left" w:pos="1753"/>
          <w:tab w:val="left" w:pos="1754"/>
        </w:tabs>
        <w:spacing w:before="41" w:line="276" w:lineRule="auto"/>
        <w:ind w:right="1848" w:firstLine="720"/>
        <w:rPr>
          <w:sz w:val="24"/>
        </w:rPr>
      </w:pPr>
      <w:r>
        <w:rPr>
          <w:sz w:val="24"/>
        </w:rPr>
        <w:t>выбор парциальных образовательных программ и форм организации работы с детьми, которые в наибольшей степени</w:t>
      </w:r>
      <w:r>
        <w:rPr>
          <w:spacing w:val="-57"/>
          <w:sz w:val="24"/>
        </w:rPr>
        <w:t xml:space="preserve"> </w:t>
      </w:r>
      <w:r>
        <w:rPr>
          <w:sz w:val="24"/>
        </w:rPr>
        <w:t>соответствуют</w:t>
      </w:r>
      <w:r>
        <w:rPr>
          <w:spacing w:val="-1"/>
          <w:sz w:val="24"/>
        </w:rPr>
        <w:t xml:space="preserve"> </w:t>
      </w:r>
      <w:r>
        <w:rPr>
          <w:sz w:val="24"/>
        </w:rPr>
        <w:t>потребностям и</w:t>
      </w:r>
      <w:r>
        <w:rPr>
          <w:spacing w:val="-1"/>
          <w:sz w:val="24"/>
        </w:rPr>
        <w:t xml:space="preserve"> </w:t>
      </w:r>
      <w:r>
        <w:rPr>
          <w:sz w:val="24"/>
        </w:rPr>
        <w:t>интересам</w:t>
      </w:r>
      <w:r>
        <w:rPr>
          <w:spacing w:val="-1"/>
          <w:sz w:val="24"/>
        </w:rPr>
        <w:t xml:space="preserve"> </w:t>
      </w:r>
      <w:r>
        <w:rPr>
          <w:sz w:val="24"/>
        </w:rPr>
        <w:t>детей, а</w:t>
      </w:r>
      <w:r>
        <w:rPr>
          <w:spacing w:val="-2"/>
          <w:sz w:val="24"/>
        </w:rPr>
        <w:t xml:space="preserve"> </w:t>
      </w:r>
      <w:r>
        <w:rPr>
          <w:sz w:val="24"/>
        </w:rPr>
        <w:t>также возможностям</w:t>
      </w:r>
      <w:r>
        <w:rPr>
          <w:spacing w:val="-1"/>
          <w:sz w:val="24"/>
        </w:rPr>
        <w:t xml:space="preserve"> </w:t>
      </w:r>
      <w:r>
        <w:rPr>
          <w:sz w:val="24"/>
        </w:rPr>
        <w:t>педагогического коллектива;</w:t>
      </w:r>
    </w:p>
    <w:p w:rsidR="001B41ED" w:rsidRDefault="007E4F6E" w:rsidP="008F7D5A">
      <w:pPr>
        <w:pStyle w:val="a4"/>
        <w:numPr>
          <w:ilvl w:val="0"/>
          <w:numId w:val="250"/>
        </w:numPr>
        <w:tabs>
          <w:tab w:val="left" w:pos="1753"/>
          <w:tab w:val="left" w:pos="1754"/>
        </w:tabs>
        <w:spacing w:line="275" w:lineRule="exact"/>
        <w:ind w:left="1753" w:hanging="721"/>
        <w:rPr>
          <w:sz w:val="24"/>
        </w:rPr>
      </w:pPr>
      <w:r>
        <w:rPr>
          <w:sz w:val="24"/>
        </w:rPr>
        <w:t>сложившиеся</w:t>
      </w:r>
      <w:r>
        <w:rPr>
          <w:spacing w:val="-3"/>
          <w:sz w:val="24"/>
        </w:rPr>
        <w:t xml:space="preserve"> </w:t>
      </w:r>
      <w:r>
        <w:rPr>
          <w:sz w:val="24"/>
        </w:rPr>
        <w:t>традиции</w:t>
      </w:r>
      <w:r>
        <w:rPr>
          <w:spacing w:val="-3"/>
          <w:sz w:val="24"/>
        </w:rPr>
        <w:t xml:space="preserve"> </w:t>
      </w:r>
      <w:r>
        <w:rPr>
          <w:sz w:val="24"/>
        </w:rPr>
        <w:t>дошкольного</w:t>
      </w:r>
      <w:r>
        <w:rPr>
          <w:spacing w:val="-1"/>
          <w:sz w:val="24"/>
        </w:rPr>
        <w:t xml:space="preserve"> </w:t>
      </w:r>
      <w:r>
        <w:rPr>
          <w:sz w:val="24"/>
        </w:rPr>
        <w:t>учреждения</w:t>
      </w:r>
      <w:r>
        <w:rPr>
          <w:spacing w:val="-3"/>
          <w:sz w:val="24"/>
        </w:rPr>
        <w:t xml:space="preserve"> </w:t>
      </w:r>
      <w:r>
        <w:rPr>
          <w:sz w:val="24"/>
        </w:rPr>
        <w:t>и</w:t>
      </w:r>
      <w:r>
        <w:rPr>
          <w:spacing w:val="-3"/>
          <w:sz w:val="24"/>
        </w:rPr>
        <w:t xml:space="preserve"> </w:t>
      </w:r>
      <w:r>
        <w:rPr>
          <w:sz w:val="24"/>
        </w:rPr>
        <w:t>групп.</w:t>
      </w:r>
    </w:p>
    <w:p w:rsidR="001B41ED" w:rsidRDefault="007E4F6E">
      <w:pPr>
        <w:pStyle w:val="Heading3"/>
        <w:spacing w:before="48" w:line="276" w:lineRule="auto"/>
        <w:ind w:left="312" w:right="2080" w:firstLine="720"/>
        <w:jc w:val="left"/>
      </w:pPr>
      <w:r>
        <w:t>Вариативная часть программы представлена образовательной программой, которая носит парциальный характер:</w:t>
      </w:r>
      <w:r>
        <w:rPr>
          <w:spacing w:val="-57"/>
        </w:rPr>
        <w:t xml:space="preserve"> </w:t>
      </w:r>
      <w:r>
        <w:t>Региональная</w:t>
      </w:r>
      <w:r>
        <w:rPr>
          <w:spacing w:val="-3"/>
        </w:rPr>
        <w:t xml:space="preserve"> </w:t>
      </w:r>
      <w:r>
        <w:t>программа «Родники Дона», авторы:</w:t>
      </w:r>
      <w:r>
        <w:rPr>
          <w:spacing w:val="-1"/>
        </w:rPr>
        <w:t xml:space="preserve"> </w:t>
      </w:r>
      <w:r>
        <w:t>Р.М. Чумичева,</w:t>
      </w:r>
      <w:r>
        <w:rPr>
          <w:spacing w:val="-3"/>
        </w:rPr>
        <w:t xml:space="preserve"> </w:t>
      </w:r>
      <w:r>
        <w:t>О.Л.</w:t>
      </w:r>
      <w:r>
        <w:rPr>
          <w:spacing w:val="-2"/>
        </w:rPr>
        <w:t xml:space="preserve"> </w:t>
      </w:r>
      <w:r>
        <w:t>Ведмедь, Н.А.</w:t>
      </w:r>
      <w:r>
        <w:rPr>
          <w:spacing w:val="-1"/>
        </w:rPr>
        <w:t xml:space="preserve"> </w:t>
      </w:r>
      <w:r>
        <w:t>Платохина.</w:t>
      </w:r>
    </w:p>
    <w:p w:rsidR="001B41ED" w:rsidRDefault="007E4F6E">
      <w:pPr>
        <w:pStyle w:val="a3"/>
        <w:spacing w:line="276" w:lineRule="auto"/>
        <w:ind w:right="1256"/>
      </w:pPr>
      <w:r>
        <w:t>Выбор части, формируемой участниками образовательных отношений программы МБДОУ Д/с «Золотая рыбка», «Родники Дона»,</w:t>
      </w:r>
      <w:r>
        <w:rPr>
          <w:spacing w:val="-57"/>
        </w:rPr>
        <w:t xml:space="preserve"> </w:t>
      </w:r>
      <w:r>
        <w:t>обусловлен тем, что детский сад территориально расположен на Донской земле. Мир Донского края воспет живописцами, поэтами,</w:t>
      </w:r>
      <w:r>
        <w:rPr>
          <w:spacing w:val="1"/>
        </w:rPr>
        <w:t xml:space="preserve"> </w:t>
      </w:r>
      <w:r>
        <w:t>писателями,</w:t>
      </w:r>
      <w:r>
        <w:rPr>
          <w:spacing w:val="-2"/>
        </w:rPr>
        <w:t xml:space="preserve"> </w:t>
      </w:r>
      <w:r>
        <w:t>архитекторами.</w:t>
      </w:r>
      <w:r>
        <w:rPr>
          <w:spacing w:val="-2"/>
        </w:rPr>
        <w:t xml:space="preserve"> </w:t>
      </w:r>
      <w:r>
        <w:t>Они</w:t>
      </w:r>
      <w:r>
        <w:rPr>
          <w:spacing w:val="-2"/>
        </w:rPr>
        <w:t xml:space="preserve"> </w:t>
      </w:r>
      <w:r>
        <w:t>вложили в</w:t>
      </w:r>
      <w:r>
        <w:rPr>
          <w:spacing w:val="-3"/>
        </w:rPr>
        <w:t xml:space="preserve"> </w:t>
      </w:r>
      <w:r>
        <w:t>свои</w:t>
      </w:r>
      <w:r>
        <w:rPr>
          <w:spacing w:val="-2"/>
        </w:rPr>
        <w:t xml:space="preserve"> </w:t>
      </w:r>
      <w:r>
        <w:t>творческие</w:t>
      </w:r>
      <w:r>
        <w:rPr>
          <w:spacing w:val="-2"/>
        </w:rPr>
        <w:t xml:space="preserve"> </w:t>
      </w:r>
      <w:r>
        <w:t>создания</w:t>
      </w:r>
      <w:r>
        <w:rPr>
          <w:spacing w:val="-2"/>
        </w:rPr>
        <w:t xml:space="preserve"> </w:t>
      </w:r>
      <w:r>
        <w:t>ценности</w:t>
      </w:r>
      <w:r>
        <w:rPr>
          <w:spacing w:val="-3"/>
        </w:rPr>
        <w:t xml:space="preserve"> </w:t>
      </w:r>
      <w:r>
        <w:t>и</w:t>
      </w:r>
      <w:r>
        <w:rPr>
          <w:spacing w:val="-2"/>
        </w:rPr>
        <w:t xml:space="preserve"> </w:t>
      </w:r>
      <w:r>
        <w:t>смыслы,</w:t>
      </w:r>
      <w:r>
        <w:rPr>
          <w:spacing w:val="-2"/>
        </w:rPr>
        <w:t xml:space="preserve"> </w:t>
      </w:r>
      <w:r>
        <w:t>который</w:t>
      </w:r>
      <w:r>
        <w:rPr>
          <w:spacing w:val="-1"/>
        </w:rPr>
        <w:t xml:space="preserve"> </w:t>
      </w:r>
      <w:r>
        <w:t>наполнен</w:t>
      </w:r>
      <w:r>
        <w:rPr>
          <w:spacing w:val="-2"/>
        </w:rPr>
        <w:t xml:space="preserve"> </w:t>
      </w:r>
      <w:r>
        <w:t>их</w:t>
      </w:r>
      <w:r>
        <w:rPr>
          <w:spacing w:val="1"/>
        </w:rPr>
        <w:t xml:space="preserve"> </w:t>
      </w:r>
      <w:r>
        <w:t>собственный</w:t>
      </w:r>
      <w:r>
        <w:rPr>
          <w:spacing w:val="-2"/>
        </w:rPr>
        <w:t xml:space="preserve"> </w:t>
      </w:r>
      <w:r>
        <w:t>мир,</w:t>
      </w:r>
    </w:p>
    <w:p w:rsidR="001B41ED" w:rsidRDefault="007E4F6E">
      <w:pPr>
        <w:pStyle w:val="a3"/>
        <w:spacing w:line="276" w:lineRule="auto"/>
        <w:ind w:right="1188" w:firstLine="0"/>
      </w:pPr>
      <w:r>
        <w:t>навеянный красотой края, в котором жили и живут люди, призванные сохранять и передавать Красоту и Добро из поколения в поколения.</w:t>
      </w:r>
      <w:r>
        <w:rPr>
          <w:spacing w:val="-57"/>
        </w:rPr>
        <w:t xml:space="preserve"> </w:t>
      </w:r>
      <w:r>
        <w:t>Назначение родителей и педагогов состоит в том, чтобы открыть глубинный смысл вечных ценностей, осветляющих жизненный путь</w:t>
      </w:r>
      <w:r>
        <w:rPr>
          <w:spacing w:val="1"/>
        </w:rPr>
        <w:t xml:space="preserve"> </w:t>
      </w:r>
      <w:r>
        <w:t>человека, о чём в своё время писали М.А.Шолохов, А.П.Чехов, П.Лебеденко, Б.Куликов, В. Закруткин и др., запечатлели художники</w:t>
      </w:r>
      <w:r>
        <w:rPr>
          <w:spacing w:val="1"/>
        </w:rPr>
        <w:t xml:space="preserve"> </w:t>
      </w:r>
      <w:r>
        <w:t>Б.Спорыхин, В.Щелбанов, И.Чарская, М.Сарьян и др., архитекторы Г.Н.Васильев, А.Н.Померанцев, Л.Ф.Эберг и др., скульпторы</w:t>
      </w:r>
      <w:r>
        <w:rPr>
          <w:spacing w:val="1"/>
        </w:rPr>
        <w:t xml:space="preserve"> </w:t>
      </w:r>
      <w:r>
        <w:t>М.М.Антольский,</w:t>
      </w:r>
      <w:r>
        <w:rPr>
          <w:spacing w:val="-1"/>
        </w:rPr>
        <w:t xml:space="preserve"> </w:t>
      </w:r>
      <w:r>
        <w:t>В.П.Дубовик и др.</w:t>
      </w:r>
    </w:p>
    <w:p w:rsidR="001B41ED" w:rsidRDefault="001B41ED">
      <w:pPr>
        <w:spacing w:line="276" w:lineRule="auto"/>
        <w:sectPr w:rsidR="001B41ED">
          <w:pgSz w:w="16970" w:h="12000" w:orient="landscape"/>
          <w:pgMar w:top="1060" w:right="400" w:bottom="500" w:left="820" w:header="0" w:footer="222" w:gutter="0"/>
          <w:cols w:space="720"/>
        </w:sectPr>
      </w:pPr>
    </w:p>
    <w:p w:rsidR="001B41ED" w:rsidRDefault="007E4F6E">
      <w:pPr>
        <w:pStyle w:val="a3"/>
        <w:spacing w:before="67"/>
        <w:ind w:firstLine="0"/>
      </w:pPr>
      <w:r>
        <w:lastRenderedPageBreak/>
        <w:t>Данная</w:t>
      </w:r>
      <w:r>
        <w:rPr>
          <w:spacing w:val="-5"/>
        </w:rPr>
        <w:t xml:space="preserve"> </w:t>
      </w:r>
      <w:r>
        <w:t>программа</w:t>
      </w:r>
      <w:r>
        <w:rPr>
          <w:spacing w:val="-5"/>
        </w:rPr>
        <w:t xml:space="preserve"> </w:t>
      </w:r>
      <w:r>
        <w:t>обеспечивает</w:t>
      </w:r>
      <w:r>
        <w:rPr>
          <w:spacing w:val="-5"/>
        </w:rPr>
        <w:t xml:space="preserve"> </w:t>
      </w:r>
      <w:r>
        <w:t>социально-коммуникативное,</w:t>
      </w:r>
      <w:r>
        <w:rPr>
          <w:spacing w:val="-4"/>
        </w:rPr>
        <w:t xml:space="preserve"> </w:t>
      </w:r>
      <w:r>
        <w:t>познавательное,</w:t>
      </w:r>
      <w:r>
        <w:rPr>
          <w:spacing w:val="-5"/>
        </w:rPr>
        <w:t xml:space="preserve"> </w:t>
      </w:r>
      <w:r>
        <w:t>речевое,</w:t>
      </w:r>
      <w:r>
        <w:rPr>
          <w:spacing w:val="-1"/>
        </w:rPr>
        <w:t xml:space="preserve"> </w:t>
      </w:r>
      <w:r>
        <w:t>художественно-эстетическое,</w:t>
      </w:r>
      <w:r>
        <w:rPr>
          <w:spacing w:val="-5"/>
        </w:rPr>
        <w:t xml:space="preserve"> </w:t>
      </w:r>
      <w:r>
        <w:t>физическое</w:t>
      </w:r>
      <w:r>
        <w:rPr>
          <w:spacing w:val="-4"/>
        </w:rPr>
        <w:t xml:space="preserve"> </w:t>
      </w:r>
      <w:r>
        <w:t>развитие</w:t>
      </w:r>
    </w:p>
    <w:p w:rsidR="001B41ED" w:rsidRDefault="007E4F6E">
      <w:pPr>
        <w:pStyle w:val="a3"/>
        <w:spacing w:before="43" w:line="276" w:lineRule="auto"/>
        <w:ind w:right="999"/>
      </w:pPr>
      <w:r>
        <w:rPr>
          <w:b/>
        </w:rPr>
        <w:t xml:space="preserve">Региональная программа «Родники Дона», </w:t>
      </w:r>
      <w:r>
        <w:t>авторами которой являются Р.М.Чумичева, О.Л.Ведмедь, Н.А.Платохина, дополняет</w:t>
      </w:r>
      <w:r>
        <w:rPr>
          <w:spacing w:val="1"/>
        </w:rPr>
        <w:t xml:space="preserve"> </w:t>
      </w:r>
      <w:r>
        <w:t>содержание образовательной программы детского сада в части ознакомления дошкольников с родным краем, создания условий для</w:t>
      </w:r>
      <w:r>
        <w:rPr>
          <w:spacing w:val="1"/>
        </w:rPr>
        <w:t xml:space="preserve"> </w:t>
      </w:r>
      <w:r>
        <w:t>понимания его истории, культуры и их взаимосвязи с предметами и объектами окружающей действительности и жизни общества, принятия</w:t>
      </w:r>
      <w:r>
        <w:rPr>
          <w:spacing w:val="-57"/>
        </w:rPr>
        <w:t xml:space="preserve"> </w:t>
      </w:r>
      <w:r>
        <w:t>участия</w:t>
      </w:r>
      <w:r>
        <w:rPr>
          <w:spacing w:val="-1"/>
        </w:rPr>
        <w:t xml:space="preserve"> </w:t>
      </w:r>
      <w:r>
        <w:t>в</w:t>
      </w:r>
      <w:r>
        <w:rPr>
          <w:spacing w:val="-1"/>
        </w:rPr>
        <w:t xml:space="preserve"> </w:t>
      </w:r>
      <w:r>
        <w:t>созидательной деятельности.</w:t>
      </w:r>
    </w:p>
    <w:p w:rsidR="001B41ED" w:rsidRDefault="001B41ED">
      <w:pPr>
        <w:pStyle w:val="a3"/>
        <w:spacing w:before="5"/>
        <w:ind w:left="0" w:firstLine="0"/>
        <w:rPr>
          <w:sz w:val="26"/>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2"/>
        <w:gridCol w:w="6620"/>
        <w:gridCol w:w="6543"/>
      </w:tblGrid>
      <w:tr w:rsidR="001B41ED">
        <w:trPr>
          <w:trHeight w:val="638"/>
        </w:trPr>
        <w:tc>
          <w:tcPr>
            <w:tcW w:w="1522" w:type="dxa"/>
          </w:tcPr>
          <w:p w:rsidR="001B41ED" w:rsidRDefault="001B41ED">
            <w:pPr>
              <w:pStyle w:val="TableParagraph"/>
              <w:ind w:left="0"/>
              <w:rPr>
                <w:sz w:val="24"/>
              </w:rPr>
            </w:pPr>
          </w:p>
        </w:tc>
        <w:tc>
          <w:tcPr>
            <w:tcW w:w="6620" w:type="dxa"/>
          </w:tcPr>
          <w:p w:rsidR="001B41ED" w:rsidRDefault="007E4F6E">
            <w:pPr>
              <w:pStyle w:val="TableParagraph"/>
              <w:spacing w:before="27"/>
              <w:ind w:left="681"/>
              <w:rPr>
                <w:sz w:val="24"/>
              </w:rPr>
            </w:pPr>
            <w:r>
              <w:rPr>
                <w:sz w:val="24"/>
              </w:rPr>
              <w:t>Младший</w:t>
            </w:r>
            <w:r>
              <w:rPr>
                <w:spacing w:val="-9"/>
                <w:sz w:val="24"/>
              </w:rPr>
              <w:t xml:space="preserve"> </w:t>
            </w:r>
            <w:r>
              <w:rPr>
                <w:sz w:val="24"/>
              </w:rPr>
              <w:t>и</w:t>
            </w:r>
            <w:r>
              <w:rPr>
                <w:spacing w:val="-5"/>
                <w:sz w:val="24"/>
              </w:rPr>
              <w:t xml:space="preserve"> </w:t>
            </w:r>
            <w:r>
              <w:rPr>
                <w:sz w:val="24"/>
              </w:rPr>
              <w:t>средний</w:t>
            </w:r>
          </w:p>
          <w:p w:rsidR="001B41ED" w:rsidRDefault="007E4F6E">
            <w:pPr>
              <w:pStyle w:val="TableParagraph"/>
              <w:spacing w:before="53" w:line="262" w:lineRule="exact"/>
              <w:ind w:left="655"/>
              <w:rPr>
                <w:sz w:val="24"/>
              </w:rPr>
            </w:pPr>
            <w:r>
              <w:rPr>
                <w:spacing w:val="-1"/>
                <w:sz w:val="24"/>
              </w:rPr>
              <w:t>дошкольный</w:t>
            </w:r>
            <w:r>
              <w:rPr>
                <w:spacing w:val="-8"/>
                <w:sz w:val="24"/>
              </w:rPr>
              <w:t xml:space="preserve"> </w:t>
            </w:r>
            <w:r>
              <w:rPr>
                <w:sz w:val="24"/>
              </w:rPr>
              <w:t>возраст</w:t>
            </w:r>
          </w:p>
        </w:tc>
        <w:tc>
          <w:tcPr>
            <w:tcW w:w="6543" w:type="dxa"/>
          </w:tcPr>
          <w:p w:rsidR="001B41ED" w:rsidRDefault="007E4F6E">
            <w:pPr>
              <w:pStyle w:val="TableParagraph"/>
              <w:spacing w:before="27"/>
              <w:ind w:left="242"/>
              <w:rPr>
                <w:sz w:val="24"/>
              </w:rPr>
            </w:pPr>
            <w:r>
              <w:rPr>
                <w:sz w:val="24"/>
              </w:rPr>
              <w:t>Старший</w:t>
            </w:r>
            <w:r>
              <w:rPr>
                <w:spacing w:val="-8"/>
                <w:sz w:val="24"/>
              </w:rPr>
              <w:t xml:space="preserve"> </w:t>
            </w:r>
            <w:r>
              <w:rPr>
                <w:sz w:val="24"/>
              </w:rPr>
              <w:t>дошкольный</w:t>
            </w:r>
            <w:r>
              <w:rPr>
                <w:spacing w:val="-6"/>
                <w:sz w:val="24"/>
              </w:rPr>
              <w:t xml:space="preserve"> </w:t>
            </w:r>
            <w:r>
              <w:rPr>
                <w:sz w:val="24"/>
              </w:rPr>
              <w:t>возраст</w:t>
            </w:r>
          </w:p>
        </w:tc>
      </w:tr>
      <w:tr w:rsidR="001B41ED">
        <w:trPr>
          <w:trHeight w:val="1103"/>
        </w:trPr>
        <w:tc>
          <w:tcPr>
            <w:tcW w:w="1522" w:type="dxa"/>
          </w:tcPr>
          <w:p w:rsidR="001B41ED" w:rsidRDefault="007E4F6E">
            <w:pPr>
              <w:pStyle w:val="TableParagraph"/>
              <w:ind w:left="110" w:right="223"/>
              <w:rPr>
                <w:sz w:val="24"/>
              </w:rPr>
            </w:pPr>
            <w:r>
              <w:rPr>
                <w:sz w:val="24"/>
              </w:rPr>
              <w:t>Цель</w:t>
            </w:r>
            <w:r>
              <w:rPr>
                <w:spacing w:val="1"/>
                <w:sz w:val="24"/>
              </w:rPr>
              <w:t xml:space="preserve"> </w:t>
            </w:r>
            <w:r>
              <w:rPr>
                <w:sz w:val="24"/>
              </w:rPr>
              <w:t>программы</w:t>
            </w:r>
          </w:p>
        </w:tc>
        <w:tc>
          <w:tcPr>
            <w:tcW w:w="6620" w:type="dxa"/>
          </w:tcPr>
          <w:p w:rsidR="001B41ED" w:rsidRDefault="007E4F6E">
            <w:pPr>
              <w:pStyle w:val="TableParagraph"/>
              <w:ind w:left="215" w:right="83"/>
              <w:rPr>
                <w:sz w:val="24"/>
              </w:rPr>
            </w:pPr>
            <w:r>
              <w:rPr>
                <w:sz w:val="24"/>
              </w:rPr>
              <w:t>Развитие у дошкольниковценностного отношения к культуре</w:t>
            </w:r>
            <w:r>
              <w:rPr>
                <w:spacing w:val="-57"/>
                <w:sz w:val="24"/>
              </w:rPr>
              <w:t xml:space="preserve"> </w:t>
            </w:r>
            <w:r>
              <w:rPr>
                <w:sz w:val="24"/>
              </w:rPr>
              <w:t>и</w:t>
            </w:r>
            <w:r>
              <w:rPr>
                <w:spacing w:val="-2"/>
                <w:sz w:val="24"/>
              </w:rPr>
              <w:t xml:space="preserve"> </w:t>
            </w:r>
            <w:r>
              <w:rPr>
                <w:sz w:val="24"/>
              </w:rPr>
              <w:t>истории</w:t>
            </w:r>
            <w:r>
              <w:rPr>
                <w:spacing w:val="-1"/>
                <w:sz w:val="24"/>
              </w:rPr>
              <w:t xml:space="preserve"> </w:t>
            </w:r>
            <w:r>
              <w:rPr>
                <w:sz w:val="24"/>
              </w:rPr>
              <w:t>Донского</w:t>
            </w:r>
            <w:r>
              <w:rPr>
                <w:spacing w:val="-2"/>
                <w:sz w:val="24"/>
              </w:rPr>
              <w:t xml:space="preserve"> </w:t>
            </w:r>
            <w:r>
              <w:rPr>
                <w:sz w:val="24"/>
              </w:rPr>
              <w:t>края,</w:t>
            </w:r>
            <w:r>
              <w:rPr>
                <w:spacing w:val="-2"/>
                <w:sz w:val="24"/>
              </w:rPr>
              <w:t xml:space="preserve"> </w:t>
            </w:r>
            <w:r>
              <w:rPr>
                <w:sz w:val="24"/>
              </w:rPr>
              <w:t>зарождение личностных</w:t>
            </w:r>
            <w:r>
              <w:rPr>
                <w:spacing w:val="-1"/>
                <w:sz w:val="24"/>
              </w:rPr>
              <w:t xml:space="preserve"> </w:t>
            </w:r>
            <w:r>
              <w:rPr>
                <w:sz w:val="24"/>
              </w:rPr>
              <w:t>смыслов.</w:t>
            </w:r>
          </w:p>
        </w:tc>
        <w:tc>
          <w:tcPr>
            <w:tcW w:w="6543" w:type="dxa"/>
          </w:tcPr>
          <w:p w:rsidR="001B41ED" w:rsidRDefault="007E4F6E">
            <w:pPr>
              <w:pStyle w:val="TableParagraph"/>
              <w:ind w:left="216" w:right="479"/>
              <w:rPr>
                <w:sz w:val="24"/>
              </w:rPr>
            </w:pPr>
            <w:r>
              <w:rPr>
                <w:sz w:val="24"/>
              </w:rPr>
              <w:t>Развитие у дошкольников ценностного отношения к</w:t>
            </w:r>
            <w:r>
              <w:rPr>
                <w:spacing w:val="1"/>
                <w:sz w:val="24"/>
              </w:rPr>
              <w:t xml:space="preserve"> </w:t>
            </w:r>
            <w:r>
              <w:rPr>
                <w:sz w:val="24"/>
              </w:rPr>
              <w:t>культуре и истории родного края, создание условий для</w:t>
            </w:r>
            <w:r>
              <w:rPr>
                <w:spacing w:val="1"/>
                <w:sz w:val="24"/>
              </w:rPr>
              <w:t xml:space="preserve"> </w:t>
            </w:r>
            <w:r>
              <w:rPr>
                <w:sz w:val="24"/>
              </w:rPr>
              <w:t>открытия</w:t>
            </w:r>
            <w:r>
              <w:rPr>
                <w:spacing w:val="-4"/>
                <w:sz w:val="24"/>
              </w:rPr>
              <w:t xml:space="preserve"> </w:t>
            </w:r>
            <w:r>
              <w:rPr>
                <w:sz w:val="24"/>
              </w:rPr>
              <w:t>ребенком</w:t>
            </w:r>
            <w:r>
              <w:rPr>
                <w:spacing w:val="-4"/>
                <w:sz w:val="24"/>
              </w:rPr>
              <w:t xml:space="preserve"> </w:t>
            </w:r>
            <w:r>
              <w:rPr>
                <w:sz w:val="24"/>
              </w:rPr>
              <w:t>личностных смыслов</w:t>
            </w:r>
            <w:r>
              <w:rPr>
                <w:spacing w:val="-6"/>
                <w:sz w:val="24"/>
              </w:rPr>
              <w:t xml:space="preserve"> </w:t>
            </w:r>
            <w:r>
              <w:rPr>
                <w:sz w:val="24"/>
              </w:rPr>
              <w:t>как</w:t>
            </w:r>
            <w:r>
              <w:rPr>
                <w:spacing w:val="-3"/>
                <w:sz w:val="24"/>
              </w:rPr>
              <w:t xml:space="preserve"> </w:t>
            </w:r>
            <w:r>
              <w:rPr>
                <w:sz w:val="24"/>
              </w:rPr>
              <w:t>культурно-</w:t>
            </w:r>
          </w:p>
          <w:p w:rsidR="001B41ED" w:rsidRDefault="007E4F6E">
            <w:pPr>
              <w:pStyle w:val="TableParagraph"/>
              <w:spacing w:line="261" w:lineRule="exact"/>
              <w:ind w:left="216"/>
              <w:rPr>
                <w:sz w:val="24"/>
              </w:rPr>
            </w:pPr>
            <w:r>
              <w:rPr>
                <w:sz w:val="24"/>
              </w:rPr>
              <w:t>эмоционального</w:t>
            </w:r>
            <w:r>
              <w:rPr>
                <w:spacing w:val="-9"/>
                <w:sz w:val="24"/>
              </w:rPr>
              <w:t xml:space="preserve"> </w:t>
            </w:r>
            <w:r>
              <w:rPr>
                <w:sz w:val="24"/>
              </w:rPr>
              <w:t>переживания.</w:t>
            </w:r>
          </w:p>
        </w:tc>
      </w:tr>
      <w:tr w:rsidR="001B41ED">
        <w:trPr>
          <w:trHeight w:val="5314"/>
        </w:trPr>
        <w:tc>
          <w:tcPr>
            <w:tcW w:w="1522" w:type="dxa"/>
          </w:tcPr>
          <w:p w:rsidR="001B41ED" w:rsidRDefault="007E4F6E">
            <w:pPr>
              <w:pStyle w:val="TableParagraph"/>
              <w:ind w:left="110" w:right="223"/>
              <w:rPr>
                <w:sz w:val="24"/>
              </w:rPr>
            </w:pPr>
            <w:r>
              <w:rPr>
                <w:sz w:val="24"/>
              </w:rPr>
              <w:t>Задачи</w:t>
            </w:r>
            <w:r>
              <w:rPr>
                <w:spacing w:val="1"/>
                <w:sz w:val="24"/>
              </w:rPr>
              <w:t xml:space="preserve"> </w:t>
            </w:r>
            <w:r>
              <w:rPr>
                <w:sz w:val="24"/>
              </w:rPr>
              <w:t>программы</w:t>
            </w:r>
          </w:p>
        </w:tc>
        <w:tc>
          <w:tcPr>
            <w:tcW w:w="6620" w:type="dxa"/>
          </w:tcPr>
          <w:p w:rsidR="001B41ED" w:rsidRDefault="007E4F6E" w:rsidP="008F7D5A">
            <w:pPr>
              <w:pStyle w:val="TableParagraph"/>
              <w:numPr>
                <w:ilvl w:val="0"/>
                <w:numId w:val="249"/>
              </w:numPr>
              <w:tabs>
                <w:tab w:val="left" w:pos="827"/>
                <w:tab w:val="left" w:pos="828"/>
              </w:tabs>
              <w:ind w:right="850"/>
              <w:rPr>
                <w:sz w:val="24"/>
              </w:rPr>
            </w:pPr>
            <w:r>
              <w:rPr>
                <w:sz w:val="24"/>
              </w:rPr>
              <w:t>Развитие</w:t>
            </w:r>
            <w:r>
              <w:rPr>
                <w:spacing w:val="-1"/>
                <w:sz w:val="24"/>
              </w:rPr>
              <w:t xml:space="preserve"> </w:t>
            </w:r>
            <w:r>
              <w:rPr>
                <w:sz w:val="24"/>
              </w:rPr>
              <w:t>у</w:t>
            </w:r>
            <w:r>
              <w:rPr>
                <w:spacing w:val="-6"/>
                <w:sz w:val="24"/>
              </w:rPr>
              <w:t xml:space="preserve"> </w:t>
            </w:r>
            <w:r>
              <w:rPr>
                <w:sz w:val="24"/>
              </w:rPr>
              <w:t>детей</w:t>
            </w:r>
            <w:r>
              <w:rPr>
                <w:spacing w:val="-2"/>
                <w:sz w:val="24"/>
              </w:rPr>
              <w:t xml:space="preserve"> </w:t>
            </w:r>
            <w:r>
              <w:rPr>
                <w:sz w:val="24"/>
              </w:rPr>
              <w:t>интереса</w:t>
            </w:r>
            <w:r>
              <w:rPr>
                <w:spacing w:val="-2"/>
                <w:sz w:val="24"/>
              </w:rPr>
              <w:t xml:space="preserve"> </w:t>
            </w:r>
            <w:r>
              <w:rPr>
                <w:sz w:val="24"/>
              </w:rPr>
              <w:t>к</w:t>
            </w:r>
            <w:r>
              <w:rPr>
                <w:spacing w:val="-1"/>
                <w:sz w:val="24"/>
              </w:rPr>
              <w:t xml:space="preserve"> </w:t>
            </w:r>
            <w:r>
              <w:rPr>
                <w:sz w:val="24"/>
              </w:rPr>
              <w:t>культуре</w:t>
            </w:r>
            <w:r>
              <w:rPr>
                <w:spacing w:val="-3"/>
                <w:sz w:val="24"/>
              </w:rPr>
              <w:t xml:space="preserve"> </w:t>
            </w:r>
            <w:r>
              <w:rPr>
                <w:sz w:val="24"/>
              </w:rPr>
              <w:t>и</w:t>
            </w:r>
            <w:r>
              <w:rPr>
                <w:spacing w:val="-1"/>
                <w:sz w:val="24"/>
              </w:rPr>
              <w:t xml:space="preserve"> </w:t>
            </w:r>
            <w:r>
              <w:rPr>
                <w:sz w:val="24"/>
              </w:rPr>
              <w:t>истории</w:t>
            </w:r>
            <w:r>
              <w:rPr>
                <w:spacing w:val="-57"/>
                <w:sz w:val="24"/>
              </w:rPr>
              <w:t xml:space="preserve"> </w:t>
            </w:r>
            <w:r>
              <w:rPr>
                <w:sz w:val="24"/>
              </w:rPr>
              <w:t>Донского</w:t>
            </w:r>
            <w:r>
              <w:rPr>
                <w:spacing w:val="-1"/>
                <w:sz w:val="24"/>
              </w:rPr>
              <w:t xml:space="preserve"> </w:t>
            </w:r>
            <w:r>
              <w:rPr>
                <w:sz w:val="24"/>
              </w:rPr>
              <w:t>края</w:t>
            </w:r>
          </w:p>
          <w:p w:rsidR="001B41ED" w:rsidRDefault="007E4F6E" w:rsidP="008F7D5A">
            <w:pPr>
              <w:pStyle w:val="TableParagraph"/>
              <w:numPr>
                <w:ilvl w:val="0"/>
                <w:numId w:val="249"/>
              </w:numPr>
              <w:tabs>
                <w:tab w:val="left" w:pos="827"/>
                <w:tab w:val="left" w:pos="828"/>
              </w:tabs>
              <w:spacing w:line="293" w:lineRule="exact"/>
              <w:ind w:hanging="361"/>
              <w:rPr>
                <w:sz w:val="24"/>
              </w:rPr>
            </w:pPr>
            <w:r>
              <w:rPr>
                <w:sz w:val="24"/>
              </w:rPr>
              <w:t>Создание</w:t>
            </w:r>
            <w:r>
              <w:rPr>
                <w:spacing w:val="-4"/>
                <w:sz w:val="24"/>
              </w:rPr>
              <w:t xml:space="preserve"> </w:t>
            </w:r>
            <w:r>
              <w:rPr>
                <w:sz w:val="24"/>
              </w:rPr>
              <w:t>условий,</w:t>
            </w:r>
            <w:r>
              <w:rPr>
                <w:spacing w:val="-4"/>
                <w:sz w:val="24"/>
              </w:rPr>
              <w:t xml:space="preserve"> </w:t>
            </w:r>
            <w:r>
              <w:rPr>
                <w:sz w:val="24"/>
              </w:rPr>
              <w:t>обеспечивающих</w:t>
            </w:r>
            <w:r>
              <w:rPr>
                <w:spacing w:val="-5"/>
                <w:sz w:val="24"/>
              </w:rPr>
              <w:t xml:space="preserve"> </w:t>
            </w:r>
            <w:r>
              <w:rPr>
                <w:sz w:val="24"/>
              </w:rPr>
              <w:t>познание</w:t>
            </w:r>
          </w:p>
          <w:p w:rsidR="001B41ED" w:rsidRDefault="007E4F6E">
            <w:pPr>
              <w:pStyle w:val="TableParagraph"/>
              <w:tabs>
                <w:tab w:val="left" w:pos="2988"/>
              </w:tabs>
              <w:ind w:left="827" w:right="112"/>
              <w:rPr>
                <w:sz w:val="24"/>
              </w:rPr>
            </w:pPr>
            <w:r>
              <w:rPr>
                <w:sz w:val="24"/>
              </w:rPr>
              <w:t>ребенком</w:t>
            </w:r>
            <w:r>
              <w:rPr>
                <w:spacing w:val="-4"/>
                <w:sz w:val="24"/>
              </w:rPr>
              <w:t xml:space="preserve"> </w:t>
            </w:r>
            <w:r>
              <w:rPr>
                <w:sz w:val="24"/>
              </w:rPr>
              <w:t>ценностей</w:t>
            </w:r>
            <w:r>
              <w:rPr>
                <w:spacing w:val="-2"/>
                <w:sz w:val="24"/>
              </w:rPr>
              <w:t xml:space="preserve"> </w:t>
            </w:r>
            <w:r>
              <w:rPr>
                <w:sz w:val="24"/>
              </w:rPr>
              <w:t>истории</w:t>
            </w:r>
            <w:r>
              <w:rPr>
                <w:spacing w:val="-4"/>
                <w:sz w:val="24"/>
              </w:rPr>
              <w:t xml:space="preserve"> </w:t>
            </w:r>
            <w:r>
              <w:rPr>
                <w:sz w:val="24"/>
              </w:rPr>
              <w:t>и</w:t>
            </w:r>
            <w:r>
              <w:rPr>
                <w:spacing w:val="-2"/>
                <w:sz w:val="24"/>
              </w:rPr>
              <w:t xml:space="preserve"> </w:t>
            </w:r>
            <w:r>
              <w:rPr>
                <w:sz w:val="24"/>
              </w:rPr>
              <w:t>культуры</w:t>
            </w:r>
            <w:r>
              <w:rPr>
                <w:spacing w:val="-2"/>
                <w:sz w:val="24"/>
              </w:rPr>
              <w:t xml:space="preserve"> </w:t>
            </w:r>
            <w:r>
              <w:rPr>
                <w:sz w:val="24"/>
              </w:rPr>
              <w:t>родного</w:t>
            </w:r>
            <w:r>
              <w:rPr>
                <w:spacing w:val="-2"/>
                <w:sz w:val="24"/>
              </w:rPr>
              <w:t xml:space="preserve"> </w:t>
            </w:r>
            <w:r>
              <w:rPr>
                <w:sz w:val="24"/>
              </w:rPr>
              <w:t>края,</w:t>
            </w:r>
            <w:r>
              <w:rPr>
                <w:spacing w:val="-57"/>
                <w:sz w:val="24"/>
              </w:rPr>
              <w:t xml:space="preserve"> </w:t>
            </w:r>
            <w:r>
              <w:rPr>
                <w:sz w:val="24"/>
              </w:rPr>
              <w:t>способствующих</w:t>
            </w:r>
            <w:r>
              <w:rPr>
                <w:sz w:val="24"/>
              </w:rPr>
              <w:tab/>
              <w:t>зарождению</w:t>
            </w:r>
            <w:r>
              <w:rPr>
                <w:spacing w:val="-1"/>
                <w:sz w:val="24"/>
              </w:rPr>
              <w:t xml:space="preserve"> </w:t>
            </w:r>
            <w:r>
              <w:rPr>
                <w:sz w:val="24"/>
              </w:rPr>
              <w:t>личностных</w:t>
            </w:r>
          </w:p>
          <w:p w:rsidR="001B41ED" w:rsidRDefault="007E4F6E">
            <w:pPr>
              <w:pStyle w:val="TableParagraph"/>
              <w:spacing w:line="276" w:lineRule="exact"/>
              <w:ind w:left="827"/>
              <w:rPr>
                <w:sz w:val="24"/>
              </w:rPr>
            </w:pPr>
            <w:r>
              <w:rPr>
                <w:sz w:val="24"/>
              </w:rPr>
              <w:t>смыслов.</w:t>
            </w:r>
          </w:p>
          <w:p w:rsidR="001B41ED" w:rsidRDefault="007E4F6E" w:rsidP="008F7D5A">
            <w:pPr>
              <w:pStyle w:val="TableParagraph"/>
              <w:numPr>
                <w:ilvl w:val="0"/>
                <w:numId w:val="249"/>
              </w:numPr>
              <w:tabs>
                <w:tab w:val="left" w:pos="827"/>
                <w:tab w:val="left" w:pos="828"/>
                <w:tab w:val="left" w:pos="2267"/>
              </w:tabs>
              <w:ind w:right="732"/>
              <w:rPr>
                <w:sz w:val="24"/>
              </w:rPr>
            </w:pPr>
            <w:r>
              <w:rPr>
                <w:sz w:val="24"/>
              </w:rPr>
              <w:t>Развитие</w:t>
            </w:r>
            <w:r>
              <w:rPr>
                <w:sz w:val="24"/>
              </w:rPr>
              <w:tab/>
              <w:t>эмоционально-эстетической сферы</w:t>
            </w:r>
            <w:r>
              <w:rPr>
                <w:spacing w:val="-57"/>
                <w:sz w:val="24"/>
              </w:rPr>
              <w:t xml:space="preserve"> </w:t>
            </w:r>
            <w:r>
              <w:rPr>
                <w:sz w:val="24"/>
              </w:rPr>
              <w:t>ребѐнка в процессе восприятия музыкальных,</w:t>
            </w:r>
            <w:r>
              <w:rPr>
                <w:spacing w:val="1"/>
                <w:sz w:val="24"/>
              </w:rPr>
              <w:t xml:space="preserve"> </w:t>
            </w:r>
            <w:r>
              <w:rPr>
                <w:sz w:val="24"/>
              </w:rPr>
              <w:t>литературных, архитектурных, изобразительных</w:t>
            </w:r>
            <w:r>
              <w:rPr>
                <w:spacing w:val="-57"/>
                <w:sz w:val="24"/>
              </w:rPr>
              <w:t xml:space="preserve"> </w:t>
            </w:r>
            <w:r>
              <w:rPr>
                <w:sz w:val="24"/>
              </w:rPr>
              <w:t>произведений</w:t>
            </w:r>
            <w:r>
              <w:rPr>
                <w:spacing w:val="-1"/>
                <w:sz w:val="24"/>
              </w:rPr>
              <w:t xml:space="preserve"> </w:t>
            </w:r>
            <w:r>
              <w:rPr>
                <w:sz w:val="24"/>
              </w:rPr>
              <w:t>искусства</w:t>
            </w:r>
            <w:r>
              <w:rPr>
                <w:spacing w:val="-2"/>
                <w:sz w:val="24"/>
              </w:rPr>
              <w:t xml:space="preserve"> </w:t>
            </w:r>
            <w:r>
              <w:rPr>
                <w:sz w:val="24"/>
              </w:rPr>
              <w:t>родного края.</w:t>
            </w:r>
          </w:p>
          <w:p w:rsidR="001B41ED" w:rsidRDefault="007E4F6E" w:rsidP="008F7D5A">
            <w:pPr>
              <w:pStyle w:val="TableParagraph"/>
              <w:numPr>
                <w:ilvl w:val="0"/>
                <w:numId w:val="249"/>
              </w:numPr>
              <w:tabs>
                <w:tab w:val="left" w:pos="827"/>
                <w:tab w:val="left" w:pos="828"/>
              </w:tabs>
              <w:spacing w:line="293" w:lineRule="exact"/>
              <w:ind w:hanging="361"/>
              <w:rPr>
                <w:sz w:val="24"/>
              </w:rPr>
            </w:pPr>
            <w:r>
              <w:rPr>
                <w:sz w:val="24"/>
              </w:rPr>
              <w:t>Развитие</w:t>
            </w:r>
            <w:r>
              <w:rPr>
                <w:spacing w:val="-3"/>
                <w:sz w:val="24"/>
              </w:rPr>
              <w:t xml:space="preserve"> </w:t>
            </w:r>
            <w:r>
              <w:rPr>
                <w:sz w:val="24"/>
              </w:rPr>
              <w:t>творческого</w:t>
            </w:r>
            <w:r>
              <w:rPr>
                <w:spacing w:val="-2"/>
                <w:sz w:val="24"/>
              </w:rPr>
              <w:t xml:space="preserve"> </w:t>
            </w:r>
            <w:r>
              <w:rPr>
                <w:sz w:val="24"/>
              </w:rPr>
              <w:t>потенциала</w:t>
            </w:r>
            <w:r>
              <w:rPr>
                <w:spacing w:val="16"/>
                <w:sz w:val="24"/>
              </w:rPr>
              <w:t xml:space="preserve"> </w:t>
            </w:r>
            <w:r>
              <w:rPr>
                <w:sz w:val="24"/>
              </w:rPr>
              <w:t>младших</w:t>
            </w:r>
          </w:p>
          <w:p w:rsidR="001B41ED" w:rsidRDefault="007E4F6E">
            <w:pPr>
              <w:pStyle w:val="TableParagraph"/>
              <w:tabs>
                <w:tab w:val="left" w:pos="3708"/>
                <w:tab w:val="left" w:pos="4428"/>
              </w:tabs>
              <w:ind w:left="827" w:right="296" w:firstLine="720"/>
              <w:rPr>
                <w:sz w:val="24"/>
              </w:rPr>
            </w:pPr>
            <w:r>
              <w:rPr>
                <w:sz w:val="24"/>
              </w:rPr>
              <w:t>дошкольников</w:t>
            </w:r>
            <w:r>
              <w:rPr>
                <w:sz w:val="24"/>
              </w:rPr>
              <w:tab/>
              <w:t>в</w:t>
            </w:r>
            <w:r>
              <w:rPr>
                <w:sz w:val="24"/>
              </w:rPr>
              <w:tab/>
              <w:t>художественно-</w:t>
            </w:r>
            <w:r>
              <w:rPr>
                <w:spacing w:val="1"/>
                <w:sz w:val="24"/>
              </w:rPr>
              <w:t xml:space="preserve"> </w:t>
            </w:r>
            <w:r>
              <w:rPr>
                <w:sz w:val="24"/>
              </w:rPr>
              <w:t>изобразительной,</w:t>
            </w:r>
            <w:r>
              <w:rPr>
                <w:spacing w:val="-5"/>
                <w:sz w:val="24"/>
              </w:rPr>
              <w:t xml:space="preserve"> </w:t>
            </w:r>
            <w:r>
              <w:rPr>
                <w:sz w:val="24"/>
              </w:rPr>
              <w:t>речевой,</w:t>
            </w:r>
            <w:r>
              <w:rPr>
                <w:spacing w:val="22"/>
                <w:sz w:val="24"/>
              </w:rPr>
              <w:t xml:space="preserve"> </w:t>
            </w:r>
            <w:r>
              <w:rPr>
                <w:sz w:val="24"/>
              </w:rPr>
              <w:t>конструктивной,</w:t>
            </w:r>
            <w:r>
              <w:rPr>
                <w:spacing w:val="-5"/>
                <w:sz w:val="24"/>
              </w:rPr>
              <w:t xml:space="preserve"> </w:t>
            </w:r>
            <w:r>
              <w:rPr>
                <w:sz w:val="24"/>
              </w:rPr>
              <w:t>игровой</w:t>
            </w:r>
            <w:r>
              <w:rPr>
                <w:spacing w:val="-57"/>
                <w:sz w:val="24"/>
              </w:rPr>
              <w:t xml:space="preserve"> </w:t>
            </w:r>
            <w:r>
              <w:rPr>
                <w:sz w:val="24"/>
              </w:rPr>
              <w:t>деятельности.</w:t>
            </w:r>
          </w:p>
        </w:tc>
        <w:tc>
          <w:tcPr>
            <w:tcW w:w="6543" w:type="dxa"/>
          </w:tcPr>
          <w:p w:rsidR="001B41ED" w:rsidRDefault="007E4F6E" w:rsidP="008F7D5A">
            <w:pPr>
              <w:pStyle w:val="TableParagraph"/>
              <w:numPr>
                <w:ilvl w:val="0"/>
                <w:numId w:val="248"/>
              </w:numPr>
              <w:tabs>
                <w:tab w:val="left" w:pos="827"/>
                <w:tab w:val="left" w:pos="828"/>
                <w:tab w:val="left" w:pos="2267"/>
                <w:tab w:val="left" w:pos="3708"/>
                <w:tab w:val="left" w:pos="4428"/>
              </w:tabs>
              <w:ind w:left="827" w:right="708"/>
              <w:rPr>
                <w:sz w:val="24"/>
              </w:rPr>
            </w:pPr>
            <w:r>
              <w:rPr>
                <w:sz w:val="24"/>
              </w:rPr>
              <w:t>Овладение</w:t>
            </w:r>
            <w:r>
              <w:rPr>
                <w:sz w:val="24"/>
              </w:rPr>
              <w:tab/>
              <w:t>специфическим</w:t>
            </w:r>
            <w:r>
              <w:rPr>
                <w:spacing w:val="-6"/>
                <w:sz w:val="24"/>
              </w:rPr>
              <w:t xml:space="preserve"> </w:t>
            </w:r>
            <w:r>
              <w:rPr>
                <w:sz w:val="24"/>
              </w:rPr>
              <w:t>языком</w:t>
            </w:r>
            <w:r>
              <w:rPr>
                <w:spacing w:val="-6"/>
                <w:sz w:val="24"/>
              </w:rPr>
              <w:t xml:space="preserve"> </w:t>
            </w:r>
            <w:r>
              <w:rPr>
                <w:sz w:val="24"/>
              </w:rPr>
              <w:t>искусства,</w:t>
            </w:r>
            <w:r>
              <w:rPr>
                <w:spacing w:val="-57"/>
                <w:sz w:val="24"/>
              </w:rPr>
              <w:t xml:space="preserve"> </w:t>
            </w:r>
            <w:r>
              <w:rPr>
                <w:sz w:val="24"/>
              </w:rPr>
              <w:t>знаками</w:t>
            </w:r>
            <w:r>
              <w:rPr>
                <w:spacing w:val="-3"/>
                <w:sz w:val="24"/>
              </w:rPr>
              <w:t xml:space="preserve"> </w:t>
            </w:r>
            <w:r>
              <w:rPr>
                <w:sz w:val="24"/>
              </w:rPr>
              <w:t>и</w:t>
            </w:r>
            <w:r>
              <w:rPr>
                <w:spacing w:val="-3"/>
                <w:sz w:val="24"/>
              </w:rPr>
              <w:t xml:space="preserve"> </w:t>
            </w:r>
            <w:r>
              <w:rPr>
                <w:sz w:val="24"/>
              </w:rPr>
              <w:t>символами,</w:t>
            </w:r>
            <w:r>
              <w:rPr>
                <w:sz w:val="24"/>
              </w:rPr>
              <w:tab/>
            </w:r>
            <w:r>
              <w:rPr>
                <w:spacing w:val="-1"/>
                <w:sz w:val="24"/>
              </w:rPr>
              <w:t xml:space="preserve">заложенными </w:t>
            </w:r>
            <w:r>
              <w:rPr>
                <w:sz w:val="24"/>
              </w:rPr>
              <w:t>в нем,</w:t>
            </w:r>
            <w:r>
              <w:rPr>
                <w:spacing w:val="-57"/>
                <w:sz w:val="24"/>
              </w:rPr>
              <w:t xml:space="preserve"> </w:t>
            </w:r>
            <w:r>
              <w:rPr>
                <w:sz w:val="24"/>
              </w:rPr>
              <w:t>средствами</w:t>
            </w:r>
            <w:r>
              <w:rPr>
                <w:spacing w:val="-2"/>
                <w:sz w:val="24"/>
              </w:rPr>
              <w:t xml:space="preserve"> </w:t>
            </w:r>
            <w:r>
              <w:rPr>
                <w:sz w:val="24"/>
              </w:rPr>
              <w:t>выразительности,</w:t>
            </w:r>
            <w:r>
              <w:rPr>
                <w:sz w:val="24"/>
              </w:rPr>
              <w:tab/>
              <w:t>ценностно-</w:t>
            </w:r>
            <w:r>
              <w:rPr>
                <w:spacing w:val="1"/>
                <w:sz w:val="24"/>
              </w:rPr>
              <w:t xml:space="preserve"> </w:t>
            </w:r>
            <w:r>
              <w:rPr>
                <w:sz w:val="24"/>
              </w:rPr>
              <w:t>смысловой</w:t>
            </w:r>
            <w:r>
              <w:rPr>
                <w:spacing w:val="-1"/>
                <w:sz w:val="24"/>
              </w:rPr>
              <w:t xml:space="preserve"> </w:t>
            </w:r>
            <w:r>
              <w:rPr>
                <w:sz w:val="24"/>
              </w:rPr>
              <w:t>основой произведения.</w:t>
            </w:r>
          </w:p>
          <w:p w:rsidR="001B41ED" w:rsidRDefault="007E4F6E" w:rsidP="008F7D5A">
            <w:pPr>
              <w:pStyle w:val="TableParagraph"/>
              <w:numPr>
                <w:ilvl w:val="0"/>
                <w:numId w:val="248"/>
              </w:numPr>
              <w:tabs>
                <w:tab w:val="left" w:pos="827"/>
                <w:tab w:val="left" w:pos="828"/>
                <w:tab w:val="left" w:pos="2267"/>
                <w:tab w:val="left" w:pos="3708"/>
              </w:tabs>
              <w:ind w:left="827" w:right="597"/>
              <w:rPr>
                <w:sz w:val="24"/>
              </w:rPr>
            </w:pPr>
            <w:r>
              <w:rPr>
                <w:sz w:val="24"/>
              </w:rPr>
              <w:t>Развитие</w:t>
            </w:r>
            <w:r>
              <w:rPr>
                <w:sz w:val="24"/>
              </w:rPr>
              <w:tab/>
              <w:t>эмоционально-</w:t>
            </w:r>
            <w:r>
              <w:rPr>
                <w:spacing w:val="-7"/>
                <w:sz w:val="24"/>
              </w:rPr>
              <w:t xml:space="preserve"> </w:t>
            </w:r>
            <w:r>
              <w:rPr>
                <w:sz w:val="24"/>
              </w:rPr>
              <w:t>эстетической</w:t>
            </w:r>
            <w:r>
              <w:rPr>
                <w:spacing w:val="-6"/>
                <w:sz w:val="24"/>
              </w:rPr>
              <w:t xml:space="preserve"> </w:t>
            </w:r>
            <w:r>
              <w:rPr>
                <w:sz w:val="24"/>
              </w:rPr>
              <w:t>сферы</w:t>
            </w:r>
            <w:r>
              <w:rPr>
                <w:spacing w:val="-57"/>
                <w:sz w:val="24"/>
              </w:rPr>
              <w:t xml:space="preserve"> </w:t>
            </w:r>
            <w:r>
              <w:rPr>
                <w:sz w:val="24"/>
              </w:rPr>
              <w:t>ребѐнка</w:t>
            </w:r>
            <w:r>
              <w:rPr>
                <w:spacing w:val="-3"/>
                <w:sz w:val="24"/>
              </w:rPr>
              <w:t xml:space="preserve"> </w:t>
            </w:r>
            <w:r>
              <w:rPr>
                <w:sz w:val="24"/>
              </w:rPr>
              <w:t>–ценностных</w:t>
            </w:r>
            <w:r>
              <w:rPr>
                <w:sz w:val="24"/>
              </w:rPr>
              <w:tab/>
              <w:t>отношений,</w:t>
            </w:r>
          </w:p>
          <w:p w:rsidR="001B41ED" w:rsidRDefault="007E4F6E">
            <w:pPr>
              <w:pStyle w:val="TableParagraph"/>
              <w:tabs>
                <w:tab w:val="left" w:pos="2267"/>
              </w:tabs>
              <w:ind w:left="827" w:right="170" w:firstLine="720"/>
              <w:rPr>
                <w:sz w:val="24"/>
              </w:rPr>
            </w:pPr>
            <w:r>
              <w:rPr>
                <w:sz w:val="24"/>
              </w:rPr>
              <w:t>потребностей, основ эстетического вкуса,</w:t>
            </w:r>
            <w:r>
              <w:rPr>
                <w:spacing w:val="1"/>
                <w:sz w:val="24"/>
              </w:rPr>
              <w:t xml:space="preserve"> </w:t>
            </w:r>
            <w:r>
              <w:rPr>
                <w:sz w:val="24"/>
              </w:rPr>
              <w:t>чуткости к красоте произведений искусства,</w:t>
            </w:r>
            <w:r>
              <w:rPr>
                <w:spacing w:val="1"/>
                <w:sz w:val="24"/>
              </w:rPr>
              <w:t xml:space="preserve"> </w:t>
            </w:r>
            <w:r>
              <w:rPr>
                <w:sz w:val="24"/>
              </w:rPr>
              <w:t>осознание</w:t>
            </w:r>
            <w:r>
              <w:rPr>
                <w:sz w:val="24"/>
              </w:rPr>
              <w:tab/>
              <w:t>нравственно-эстетических замыслов</w:t>
            </w:r>
            <w:r>
              <w:rPr>
                <w:spacing w:val="1"/>
                <w:sz w:val="24"/>
              </w:rPr>
              <w:t xml:space="preserve"> </w:t>
            </w:r>
            <w:r>
              <w:rPr>
                <w:sz w:val="24"/>
              </w:rPr>
              <w:t>автора, развитием гаммы эмоционально-эстетических</w:t>
            </w:r>
            <w:r>
              <w:rPr>
                <w:spacing w:val="-58"/>
                <w:sz w:val="24"/>
              </w:rPr>
              <w:t xml:space="preserve"> </w:t>
            </w:r>
            <w:r>
              <w:rPr>
                <w:sz w:val="24"/>
              </w:rPr>
              <w:t>проявлений</w:t>
            </w:r>
            <w:r>
              <w:rPr>
                <w:spacing w:val="-2"/>
                <w:sz w:val="24"/>
              </w:rPr>
              <w:t xml:space="preserve"> </w:t>
            </w:r>
            <w:r>
              <w:rPr>
                <w:sz w:val="24"/>
              </w:rPr>
              <w:t>(восторга,</w:t>
            </w:r>
            <w:r>
              <w:rPr>
                <w:spacing w:val="-1"/>
                <w:sz w:val="24"/>
              </w:rPr>
              <w:t xml:space="preserve"> </w:t>
            </w:r>
            <w:r>
              <w:rPr>
                <w:sz w:val="24"/>
              </w:rPr>
              <w:t>восхищения,</w:t>
            </w:r>
            <w:r>
              <w:rPr>
                <w:spacing w:val="-1"/>
                <w:sz w:val="24"/>
              </w:rPr>
              <w:t xml:space="preserve"> </w:t>
            </w:r>
            <w:r>
              <w:rPr>
                <w:sz w:val="24"/>
              </w:rPr>
              <w:t>радости</w:t>
            </w:r>
            <w:r>
              <w:rPr>
                <w:spacing w:val="-1"/>
                <w:sz w:val="24"/>
              </w:rPr>
              <w:t xml:space="preserve"> </w:t>
            </w:r>
            <w:r>
              <w:rPr>
                <w:sz w:val="24"/>
              </w:rPr>
              <w:t>и</w:t>
            </w:r>
            <w:r>
              <w:rPr>
                <w:spacing w:val="-3"/>
                <w:sz w:val="24"/>
              </w:rPr>
              <w:t xml:space="preserve"> </w:t>
            </w:r>
            <w:r>
              <w:rPr>
                <w:sz w:val="24"/>
              </w:rPr>
              <w:t>т.д.).</w:t>
            </w:r>
          </w:p>
          <w:p w:rsidR="001B41ED" w:rsidRDefault="007E4F6E" w:rsidP="008F7D5A">
            <w:pPr>
              <w:pStyle w:val="TableParagraph"/>
              <w:numPr>
                <w:ilvl w:val="0"/>
                <w:numId w:val="248"/>
              </w:numPr>
              <w:tabs>
                <w:tab w:val="left" w:pos="827"/>
                <w:tab w:val="left" w:pos="828"/>
                <w:tab w:val="left" w:pos="2267"/>
              </w:tabs>
              <w:ind w:left="827" w:right="489"/>
              <w:rPr>
                <w:sz w:val="24"/>
              </w:rPr>
            </w:pPr>
            <w:r>
              <w:rPr>
                <w:sz w:val="24"/>
              </w:rPr>
              <w:t>Развитие</w:t>
            </w:r>
            <w:r>
              <w:rPr>
                <w:sz w:val="24"/>
              </w:rPr>
              <w:tab/>
              <w:t>духовно-ценностного ядра личности</w:t>
            </w:r>
            <w:r>
              <w:rPr>
                <w:spacing w:val="-57"/>
                <w:sz w:val="24"/>
              </w:rPr>
              <w:t xml:space="preserve"> </w:t>
            </w:r>
            <w:r>
              <w:rPr>
                <w:sz w:val="24"/>
              </w:rPr>
              <w:t>ребѐнка, его внутреннего "Я": познавательно-</w:t>
            </w:r>
            <w:r>
              <w:rPr>
                <w:spacing w:val="1"/>
                <w:sz w:val="24"/>
              </w:rPr>
              <w:t xml:space="preserve"> </w:t>
            </w:r>
            <w:r>
              <w:rPr>
                <w:sz w:val="24"/>
              </w:rPr>
              <w:t>эстетических интересов и способностей, умение</w:t>
            </w:r>
            <w:r>
              <w:rPr>
                <w:spacing w:val="1"/>
                <w:sz w:val="24"/>
              </w:rPr>
              <w:t xml:space="preserve"> </w:t>
            </w:r>
            <w:r>
              <w:rPr>
                <w:sz w:val="24"/>
              </w:rPr>
              <w:t>творчески</w:t>
            </w:r>
            <w:r>
              <w:rPr>
                <w:spacing w:val="-4"/>
                <w:sz w:val="24"/>
              </w:rPr>
              <w:t xml:space="preserve"> </w:t>
            </w:r>
            <w:r>
              <w:rPr>
                <w:sz w:val="24"/>
              </w:rPr>
              <w:t>воспринимать</w:t>
            </w:r>
            <w:r>
              <w:rPr>
                <w:spacing w:val="-3"/>
                <w:sz w:val="24"/>
              </w:rPr>
              <w:t xml:space="preserve"> </w:t>
            </w:r>
            <w:r>
              <w:rPr>
                <w:sz w:val="24"/>
              </w:rPr>
              <w:t>искусство</w:t>
            </w:r>
            <w:r>
              <w:rPr>
                <w:spacing w:val="-3"/>
                <w:sz w:val="24"/>
              </w:rPr>
              <w:t xml:space="preserve"> </w:t>
            </w:r>
            <w:r>
              <w:rPr>
                <w:sz w:val="24"/>
              </w:rPr>
              <w:t>родного</w:t>
            </w:r>
            <w:r>
              <w:rPr>
                <w:spacing w:val="-3"/>
                <w:sz w:val="24"/>
              </w:rPr>
              <w:t xml:space="preserve"> </w:t>
            </w:r>
            <w:r>
              <w:rPr>
                <w:sz w:val="24"/>
              </w:rPr>
              <w:t>края</w:t>
            </w:r>
            <w:r>
              <w:rPr>
                <w:spacing w:val="-4"/>
                <w:sz w:val="24"/>
              </w:rPr>
              <w:t xml:space="preserve"> </w:t>
            </w:r>
            <w:r>
              <w:rPr>
                <w:sz w:val="24"/>
              </w:rPr>
              <w:t>и</w:t>
            </w:r>
            <w:r>
              <w:rPr>
                <w:spacing w:val="-57"/>
                <w:sz w:val="24"/>
              </w:rPr>
              <w:t xml:space="preserve"> </w:t>
            </w:r>
            <w:r>
              <w:rPr>
                <w:sz w:val="24"/>
              </w:rPr>
              <w:t>реализовываться в нѐм, создание условий для</w:t>
            </w:r>
            <w:r>
              <w:rPr>
                <w:spacing w:val="1"/>
                <w:sz w:val="24"/>
              </w:rPr>
              <w:t xml:space="preserve"> </w:t>
            </w:r>
            <w:r>
              <w:rPr>
                <w:sz w:val="24"/>
              </w:rPr>
              <w:t>открытия</w:t>
            </w:r>
            <w:r>
              <w:rPr>
                <w:spacing w:val="-1"/>
                <w:sz w:val="24"/>
              </w:rPr>
              <w:t xml:space="preserve"> </w:t>
            </w:r>
            <w:r>
              <w:rPr>
                <w:sz w:val="24"/>
              </w:rPr>
              <w:t>ребенком</w:t>
            </w:r>
            <w:r>
              <w:rPr>
                <w:spacing w:val="-2"/>
                <w:sz w:val="24"/>
              </w:rPr>
              <w:t xml:space="preserve"> </w:t>
            </w:r>
            <w:r>
              <w:rPr>
                <w:sz w:val="24"/>
              </w:rPr>
              <w:t>личностных</w:t>
            </w:r>
            <w:r>
              <w:rPr>
                <w:spacing w:val="1"/>
                <w:sz w:val="24"/>
              </w:rPr>
              <w:t xml:space="preserve"> </w:t>
            </w:r>
            <w:r>
              <w:rPr>
                <w:sz w:val="24"/>
              </w:rPr>
              <w:t>смыслов.</w:t>
            </w:r>
          </w:p>
          <w:p w:rsidR="001B41ED" w:rsidRDefault="007E4F6E" w:rsidP="008F7D5A">
            <w:pPr>
              <w:pStyle w:val="TableParagraph"/>
              <w:numPr>
                <w:ilvl w:val="0"/>
                <w:numId w:val="248"/>
              </w:numPr>
              <w:tabs>
                <w:tab w:val="left" w:pos="827"/>
                <w:tab w:val="left" w:pos="828"/>
              </w:tabs>
              <w:spacing w:line="270" w:lineRule="atLeast"/>
              <w:ind w:left="827" w:right="227"/>
              <w:rPr>
                <w:sz w:val="24"/>
              </w:rPr>
            </w:pPr>
            <w:r>
              <w:rPr>
                <w:sz w:val="24"/>
              </w:rPr>
              <w:t>Воспитание патриотических чувств, любви к Родине,</w:t>
            </w:r>
            <w:r>
              <w:rPr>
                <w:spacing w:val="-58"/>
                <w:sz w:val="24"/>
              </w:rPr>
              <w:t xml:space="preserve"> </w:t>
            </w:r>
            <w:r>
              <w:rPr>
                <w:sz w:val="24"/>
              </w:rPr>
              <w:t>родному</w:t>
            </w:r>
            <w:r>
              <w:rPr>
                <w:spacing w:val="-5"/>
                <w:sz w:val="24"/>
              </w:rPr>
              <w:t xml:space="preserve"> </w:t>
            </w:r>
            <w:r>
              <w:rPr>
                <w:sz w:val="24"/>
              </w:rPr>
              <w:t>краю.</w:t>
            </w:r>
          </w:p>
        </w:tc>
      </w:tr>
    </w:tbl>
    <w:p w:rsidR="001B41ED" w:rsidRDefault="001B41ED">
      <w:pPr>
        <w:spacing w:line="270" w:lineRule="atLeast"/>
        <w:rPr>
          <w:sz w:val="24"/>
        </w:rPr>
        <w:sectPr w:rsidR="001B41ED">
          <w:pgSz w:w="16970" w:h="12000" w:orient="landscape"/>
          <w:pgMar w:top="1060" w:right="400" w:bottom="500" w:left="820" w:header="0" w:footer="222" w:gutter="0"/>
          <w:cols w:space="720"/>
        </w:sectPr>
      </w:pPr>
    </w:p>
    <w:p w:rsidR="001B41ED" w:rsidRDefault="007E4F6E">
      <w:pPr>
        <w:spacing w:before="72" w:line="274" w:lineRule="exact"/>
        <w:ind w:left="312"/>
        <w:rPr>
          <w:b/>
          <w:sz w:val="24"/>
        </w:rPr>
      </w:pPr>
      <w:r>
        <w:rPr>
          <w:b/>
          <w:sz w:val="24"/>
        </w:rPr>
        <w:lastRenderedPageBreak/>
        <w:t>Принципы</w:t>
      </w:r>
      <w:r>
        <w:rPr>
          <w:b/>
          <w:spacing w:val="-6"/>
          <w:sz w:val="24"/>
        </w:rPr>
        <w:t xml:space="preserve"> </w:t>
      </w:r>
      <w:r>
        <w:rPr>
          <w:b/>
          <w:sz w:val="24"/>
        </w:rPr>
        <w:t>и</w:t>
      </w:r>
      <w:r>
        <w:rPr>
          <w:b/>
          <w:spacing w:val="-2"/>
          <w:sz w:val="24"/>
        </w:rPr>
        <w:t xml:space="preserve"> </w:t>
      </w:r>
      <w:r>
        <w:rPr>
          <w:b/>
          <w:sz w:val="24"/>
        </w:rPr>
        <w:t>подходы:</w:t>
      </w:r>
    </w:p>
    <w:p w:rsidR="001B41ED" w:rsidRDefault="007E4F6E" w:rsidP="008F7D5A">
      <w:pPr>
        <w:pStyle w:val="a4"/>
        <w:numPr>
          <w:ilvl w:val="0"/>
          <w:numId w:val="247"/>
        </w:numPr>
        <w:tabs>
          <w:tab w:val="left" w:pos="1033"/>
          <w:tab w:val="left" w:pos="1034"/>
        </w:tabs>
        <w:spacing w:line="278" w:lineRule="auto"/>
        <w:ind w:right="736"/>
        <w:rPr>
          <w:sz w:val="24"/>
        </w:rPr>
      </w:pPr>
      <w:r>
        <w:rPr>
          <w:i/>
          <w:sz w:val="24"/>
        </w:rPr>
        <w:t>принцип</w:t>
      </w:r>
      <w:r>
        <w:rPr>
          <w:i/>
          <w:spacing w:val="33"/>
          <w:sz w:val="24"/>
        </w:rPr>
        <w:t xml:space="preserve"> </w:t>
      </w:r>
      <w:r>
        <w:rPr>
          <w:i/>
          <w:sz w:val="24"/>
        </w:rPr>
        <w:t>гуманитаризазии</w:t>
      </w:r>
      <w:r>
        <w:rPr>
          <w:sz w:val="24"/>
        </w:rPr>
        <w:t>,</w:t>
      </w:r>
      <w:r>
        <w:rPr>
          <w:spacing w:val="33"/>
          <w:sz w:val="24"/>
        </w:rPr>
        <w:t xml:space="preserve"> </w:t>
      </w:r>
      <w:r>
        <w:rPr>
          <w:sz w:val="24"/>
        </w:rPr>
        <w:t>отражает</w:t>
      </w:r>
      <w:r>
        <w:rPr>
          <w:spacing w:val="34"/>
          <w:sz w:val="24"/>
        </w:rPr>
        <w:t xml:space="preserve"> </w:t>
      </w:r>
      <w:r>
        <w:rPr>
          <w:sz w:val="24"/>
        </w:rPr>
        <w:t>общечеловеческие</w:t>
      </w:r>
      <w:r>
        <w:rPr>
          <w:spacing w:val="32"/>
          <w:sz w:val="24"/>
        </w:rPr>
        <w:t xml:space="preserve"> </w:t>
      </w:r>
      <w:r>
        <w:rPr>
          <w:sz w:val="24"/>
        </w:rPr>
        <w:t>ценности</w:t>
      </w:r>
      <w:r>
        <w:rPr>
          <w:spacing w:val="33"/>
          <w:sz w:val="24"/>
        </w:rPr>
        <w:t xml:space="preserve"> </w:t>
      </w:r>
      <w:r>
        <w:rPr>
          <w:sz w:val="24"/>
        </w:rPr>
        <w:t>в</w:t>
      </w:r>
      <w:r>
        <w:rPr>
          <w:spacing w:val="33"/>
          <w:sz w:val="24"/>
        </w:rPr>
        <w:t xml:space="preserve"> </w:t>
      </w:r>
      <w:r>
        <w:rPr>
          <w:sz w:val="24"/>
        </w:rPr>
        <w:t>истории,</w:t>
      </w:r>
      <w:r>
        <w:rPr>
          <w:spacing w:val="39"/>
          <w:sz w:val="24"/>
        </w:rPr>
        <w:t xml:space="preserve"> </w:t>
      </w:r>
      <w:r>
        <w:rPr>
          <w:sz w:val="24"/>
        </w:rPr>
        <w:t>культуре,</w:t>
      </w:r>
      <w:r>
        <w:rPr>
          <w:spacing w:val="36"/>
          <w:sz w:val="24"/>
        </w:rPr>
        <w:t xml:space="preserve"> </w:t>
      </w:r>
      <w:r>
        <w:rPr>
          <w:sz w:val="24"/>
        </w:rPr>
        <w:t>природе</w:t>
      </w:r>
      <w:r>
        <w:rPr>
          <w:spacing w:val="33"/>
          <w:sz w:val="24"/>
        </w:rPr>
        <w:t xml:space="preserve"> </w:t>
      </w:r>
      <w:r>
        <w:rPr>
          <w:sz w:val="24"/>
        </w:rPr>
        <w:t>родного</w:t>
      </w:r>
      <w:r>
        <w:rPr>
          <w:spacing w:val="31"/>
          <w:sz w:val="24"/>
        </w:rPr>
        <w:t xml:space="preserve"> </w:t>
      </w:r>
      <w:r>
        <w:rPr>
          <w:sz w:val="24"/>
        </w:rPr>
        <w:t>края</w:t>
      </w:r>
      <w:r>
        <w:rPr>
          <w:spacing w:val="33"/>
          <w:sz w:val="24"/>
        </w:rPr>
        <w:t xml:space="preserve"> </w:t>
      </w:r>
      <w:r>
        <w:rPr>
          <w:sz w:val="24"/>
        </w:rPr>
        <w:t>и</w:t>
      </w:r>
      <w:r>
        <w:rPr>
          <w:spacing w:val="34"/>
          <w:sz w:val="24"/>
        </w:rPr>
        <w:t xml:space="preserve"> </w:t>
      </w:r>
      <w:r>
        <w:rPr>
          <w:sz w:val="24"/>
        </w:rPr>
        <w:t>обеспечивает</w:t>
      </w:r>
      <w:r>
        <w:rPr>
          <w:spacing w:val="-57"/>
          <w:sz w:val="24"/>
        </w:rPr>
        <w:t xml:space="preserve"> </w:t>
      </w:r>
      <w:r>
        <w:rPr>
          <w:sz w:val="24"/>
        </w:rPr>
        <w:t>гармоничное</w:t>
      </w:r>
      <w:r>
        <w:rPr>
          <w:spacing w:val="-2"/>
          <w:sz w:val="24"/>
        </w:rPr>
        <w:t xml:space="preserve"> </w:t>
      </w:r>
      <w:r>
        <w:rPr>
          <w:sz w:val="24"/>
        </w:rPr>
        <w:t>развитие</w:t>
      </w:r>
      <w:r>
        <w:rPr>
          <w:spacing w:val="-4"/>
          <w:sz w:val="24"/>
        </w:rPr>
        <w:t xml:space="preserve"> </w:t>
      </w:r>
      <w:r>
        <w:rPr>
          <w:sz w:val="24"/>
        </w:rPr>
        <w:t>личности</w:t>
      </w:r>
      <w:r>
        <w:rPr>
          <w:spacing w:val="1"/>
          <w:sz w:val="24"/>
        </w:rPr>
        <w:t xml:space="preserve"> </w:t>
      </w:r>
      <w:r>
        <w:rPr>
          <w:sz w:val="24"/>
        </w:rPr>
        <w:t>ребёнка</w:t>
      </w:r>
      <w:r>
        <w:rPr>
          <w:spacing w:val="-1"/>
          <w:sz w:val="24"/>
        </w:rPr>
        <w:t xml:space="preserve"> </w:t>
      </w:r>
      <w:r>
        <w:rPr>
          <w:sz w:val="24"/>
        </w:rPr>
        <w:t>дошкольного возраста;</w:t>
      </w:r>
    </w:p>
    <w:p w:rsidR="001B41ED" w:rsidRDefault="007E4F6E" w:rsidP="008F7D5A">
      <w:pPr>
        <w:pStyle w:val="a4"/>
        <w:numPr>
          <w:ilvl w:val="0"/>
          <w:numId w:val="247"/>
        </w:numPr>
        <w:tabs>
          <w:tab w:val="left" w:pos="1033"/>
          <w:tab w:val="left" w:pos="1034"/>
        </w:tabs>
        <w:spacing w:line="276" w:lineRule="auto"/>
        <w:ind w:right="731"/>
        <w:rPr>
          <w:sz w:val="24"/>
        </w:rPr>
      </w:pPr>
      <w:r>
        <w:rPr>
          <w:i/>
          <w:sz w:val="24"/>
        </w:rPr>
        <w:t>принцип</w:t>
      </w:r>
      <w:r>
        <w:rPr>
          <w:i/>
          <w:spacing w:val="21"/>
          <w:sz w:val="24"/>
        </w:rPr>
        <w:t xml:space="preserve"> </w:t>
      </w:r>
      <w:r>
        <w:rPr>
          <w:i/>
          <w:sz w:val="24"/>
        </w:rPr>
        <w:t>культуросообразности</w:t>
      </w:r>
      <w:r>
        <w:rPr>
          <w:sz w:val="24"/>
        </w:rPr>
        <w:t>,</w:t>
      </w:r>
      <w:r>
        <w:rPr>
          <w:spacing w:val="21"/>
          <w:sz w:val="24"/>
        </w:rPr>
        <w:t xml:space="preserve"> </w:t>
      </w:r>
      <w:r>
        <w:rPr>
          <w:sz w:val="24"/>
        </w:rPr>
        <w:t>выстраивает</w:t>
      </w:r>
      <w:r>
        <w:rPr>
          <w:spacing w:val="26"/>
          <w:sz w:val="24"/>
        </w:rPr>
        <w:t xml:space="preserve"> </w:t>
      </w:r>
      <w:r>
        <w:rPr>
          <w:sz w:val="24"/>
        </w:rPr>
        <w:t>содержание</w:t>
      </w:r>
      <w:r>
        <w:rPr>
          <w:spacing w:val="20"/>
          <w:sz w:val="24"/>
        </w:rPr>
        <w:t xml:space="preserve"> </w:t>
      </w:r>
      <w:r>
        <w:rPr>
          <w:sz w:val="24"/>
        </w:rPr>
        <w:t>программы</w:t>
      </w:r>
      <w:r>
        <w:rPr>
          <w:spacing w:val="21"/>
          <w:sz w:val="24"/>
        </w:rPr>
        <w:t xml:space="preserve"> </w:t>
      </w:r>
      <w:r>
        <w:rPr>
          <w:sz w:val="24"/>
        </w:rPr>
        <w:t>как</w:t>
      </w:r>
      <w:r>
        <w:rPr>
          <w:spacing w:val="22"/>
          <w:sz w:val="24"/>
        </w:rPr>
        <w:t xml:space="preserve"> </w:t>
      </w:r>
      <w:r>
        <w:rPr>
          <w:sz w:val="24"/>
        </w:rPr>
        <w:t>последовательное</w:t>
      </w:r>
      <w:r>
        <w:rPr>
          <w:spacing w:val="23"/>
          <w:sz w:val="24"/>
        </w:rPr>
        <w:t xml:space="preserve"> </w:t>
      </w:r>
      <w:r>
        <w:rPr>
          <w:sz w:val="24"/>
        </w:rPr>
        <w:t>усвоение</w:t>
      </w:r>
      <w:r>
        <w:rPr>
          <w:spacing w:val="20"/>
          <w:sz w:val="24"/>
        </w:rPr>
        <w:t xml:space="preserve"> </w:t>
      </w:r>
      <w:r>
        <w:rPr>
          <w:sz w:val="24"/>
        </w:rPr>
        <w:t>национально-</w:t>
      </w:r>
      <w:r>
        <w:rPr>
          <w:spacing w:val="21"/>
          <w:sz w:val="24"/>
        </w:rPr>
        <w:t xml:space="preserve"> </w:t>
      </w:r>
      <w:r>
        <w:rPr>
          <w:sz w:val="24"/>
        </w:rPr>
        <w:t>культурных</w:t>
      </w:r>
      <w:r>
        <w:rPr>
          <w:spacing w:val="-57"/>
          <w:sz w:val="24"/>
        </w:rPr>
        <w:t xml:space="preserve"> </w:t>
      </w:r>
      <w:r>
        <w:rPr>
          <w:sz w:val="24"/>
        </w:rPr>
        <w:t>традиций,</w:t>
      </w:r>
      <w:r>
        <w:rPr>
          <w:spacing w:val="-1"/>
          <w:sz w:val="24"/>
        </w:rPr>
        <w:t xml:space="preserve"> </w:t>
      </w:r>
      <w:r>
        <w:rPr>
          <w:sz w:val="24"/>
        </w:rPr>
        <w:t>в</w:t>
      </w:r>
      <w:r>
        <w:rPr>
          <w:spacing w:val="-1"/>
          <w:sz w:val="24"/>
        </w:rPr>
        <w:t xml:space="preserve"> </w:t>
      </w:r>
      <w:r>
        <w:rPr>
          <w:sz w:val="24"/>
        </w:rPr>
        <w:t>выработке</w:t>
      </w:r>
      <w:r>
        <w:rPr>
          <w:spacing w:val="-1"/>
          <w:sz w:val="24"/>
        </w:rPr>
        <w:t xml:space="preserve"> </w:t>
      </w:r>
      <w:r>
        <w:rPr>
          <w:sz w:val="24"/>
        </w:rPr>
        <w:t>на</w:t>
      </w:r>
      <w:r>
        <w:rPr>
          <w:spacing w:val="-1"/>
          <w:sz w:val="24"/>
        </w:rPr>
        <w:t xml:space="preserve"> </w:t>
      </w:r>
      <w:r>
        <w:rPr>
          <w:sz w:val="24"/>
        </w:rPr>
        <w:t>этой основе</w:t>
      </w:r>
      <w:r>
        <w:rPr>
          <w:spacing w:val="-2"/>
          <w:sz w:val="24"/>
        </w:rPr>
        <w:t xml:space="preserve"> </w:t>
      </w:r>
      <w:r>
        <w:rPr>
          <w:sz w:val="24"/>
        </w:rPr>
        <w:t>ценностей</w:t>
      </w:r>
      <w:r>
        <w:rPr>
          <w:spacing w:val="-1"/>
          <w:sz w:val="24"/>
        </w:rPr>
        <w:t xml:space="preserve"> </w:t>
      </w:r>
      <w:r>
        <w:rPr>
          <w:sz w:val="24"/>
        </w:rPr>
        <w:t>и личностных</w:t>
      </w:r>
      <w:r>
        <w:rPr>
          <w:spacing w:val="2"/>
          <w:sz w:val="24"/>
        </w:rPr>
        <w:t xml:space="preserve"> </w:t>
      </w:r>
      <w:r>
        <w:rPr>
          <w:sz w:val="24"/>
        </w:rPr>
        <w:t>смыслов;</w:t>
      </w:r>
    </w:p>
    <w:p w:rsidR="001B41ED" w:rsidRDefault="007E4F6E" w:rsidP="008F7D5A">
      <w:pPr>
        <w:pStyle w:val="a4"/>
        <w:numPr>
          <w:ilvl w:val="0"/>
          <w:numId w:val="247"/>
        </w:numPr>
        <w:tabs>
          <w:tab w:val="left" w:pos="1033"/>
          <w:tab w:val="left" w:pos="1034"/>
        </w:tabs>
        <w:spacing w:line="278" w:lineRule="auto"/>
        <w:ind w:right="733"/>
        <w:rPr>
          <w:sz w:val="24"/>
        </w:rPr>
      </w:pPr>
      <w:r>
        <w:rPr>
          <w:i/>
          <w:sz w:val="24"/>
        </w:rPr>
        <w:t>аксиологический</w:t>
      </w:r>
      <w:r>
        <w:rPr>
          <w:i/>
          <w:spacing w:val="52"/>
          <w:sz w:val="24"/>
        </w:rPr>
        <w:t xml:space="preserve"> </w:t>
      </w:r>
      <w:r>
        <w:rPr>
          <w:i/>
          <w:sz w:val="24"/>
        </w:rPr>
        <w:t>принцип</w:t>
      </w:r>
      <w:r>
        <w:rPr>
          <w:sz w:val="24"/>
        </w:rPr>
        <w:t>,</w:t>
      </w:r>
      <w:r>
        <w:rPr>
          <w:spacing w:val="52"/>
          <w:sz w:val="24"/>
        </w:rPr>
        <w:t xml:space="preserve"> </w:t>
      </w:r>
      <w:r>
        <w:rPr>
          <w:sz w:val="24"/>
        </w:rPr>
        <w:t>является</w:t>
      </w:r>
      <w:r>
        <w:rPr>
          <w:spacing w:val="52"/>
          <w:sz w:val="24"/>
        </w:rPr>
        <w:t xml:space="preserve"> </w:t>
      </w:r>
      <w:r>
        <w:rPr>
          <w:sz w:val="24"/>
        </w:rPr>
        <w:t>основой</w:t>
      </w:r>
      <w:r>
        <w:rPr>
          <w:spacing w:val="51"/>
          <w:sz w:val="24"/>
        </w:rPr>
        <w:t xml:space="preserve"> </w:t>
      </w:r>
      <w:r>
        <w:rPr>
          <w:sz w:val="24"/>
        </w:rPr>
        <w:t>гуманных</w:t>
      </w:r>
      <w:r>
        <w:rPr>
          <w:spacing w:val="54"/>
          <w:sz w:val="24"/>
        </w:rPr>
        <w:t xml:space="preserve"> </w:t>
      </w:r>
      <w:r>
        <w:rPr>
          <w:sz w:val="24"/>
        </w:rPr>
        <w:t>отношений</w:t>
      </w:r>
      <w:r>
        <w:rPr>
          <w:spacing w:val="51"/>
          <w:sz w:val="24"/>
        </w:rPr>
        <w:t xml:space="preserve"> </w:t>
      </w:r>
      <w:r>
        <w:rPr>
          <w:sz w:val="24"/>
        </w:rPr>
        <w:t>между</w:t>
      </w:r>
      <w:r>
        <w:rPr>
          <w:spacing w:val="45"/>
          <w:sz w:val="24"/>
        </w:rPr>
        <w:t xml:space="preserve"> </w:t>
      </w:r>
      <w:r>
        <w:rPr>
          <w:sz w:val="24"/>
        </w:rPr>
        <w:t>людьми</w:t>
      </w:r>
      <w:r>
        <w:rPr>
          <w:spacing w:val="53"/>
          <w:sz w:val="24"/>
        </w:rPr>
        <w:t xml:space="preserve"> </w:t>
      </w:r>
      <w:r>
        <w:rPr>
          <w:sz w:val="24"/>
        </w:rPr>
        <w:t>и</w:t>
      </w:r>
      <w:r>
        <w:rPr>
          <w:spacing w:val="53"/>
          <w:sz w:val="24"/>
        </w:rPr>
        <w:t xml:space="preserve"> </w:t>
      </w:r>
      <w:r>
        <w:rPr>
          <w:sz w:val="24"/>
        </w:rPr>
        <w:t>признающим</w:t>
      </w:r>
      <w:r>
        <w:rPr>
          <w:spacing w:val="52"/>
          <w:sz w:val="24"/>
        </w:rPr>
        <w:t xml:space="preserve"> </w:t>
      </w:r>
      <w:r>
        <w:rPr>
          <w:sz w:val="24"/>
        </w:rPr>
        <w:t>высшей</w:t>
      </w:r>
      <w:r>
        <w:rPr>
          <w:spacing w:val="53"/>
          <w:sz w:val="24"/>
        </w:rPr>
        <w:t xml:space="preserve"> </w:t>
      </w:r>
      <w:r>
        <w:rPr>
          <w:sz w:val="24"/>
        </w:rPr>
        <w:t>ценности</w:t>
      </w:r>
      <w:r>
        <w:rPr>
          <w:spacing w:val="53"/>
          <w:sz w:val="24"/>
        </w:rPr>
        <w:t xml:space="preserve"> </w:t>
      </w:r>
      <w:r>
        <w:rPr>
          <w:sz w:val="24"/>
        </w:rPr>
        <w:t>человека,</w:t>
      </w:r>
      <w:r>
        <w:rPr>
          <w:spacing w:val="52"/>
          <w:sz w:val="24"/>
        </w:rPr>
        <w:t xml:space="preserve"> </w:t>
      </w:r>
      <w:r>
        <w:rPr>
          <w:sz w:val="24"/>
        </w:rPr>
        <w:t>его</w:t>
      </w:r>
      <w:r>
        <w:rPr>
          <w:spacing w:val="-57"/>
          <w:sz w:val="24"/>
        </w:rPr>
        <w:t xml:space="preserve"> </w:t>
      </w:r>
      <w:r>
        <w:rPr>
          <w:sz w:val="24"/>
        </w:rPr>
        <w:t>интересы</w:t>
      </w:r>
      <w:r>
        <w:rPr>
          <w:spacing w:val="-1"/>
          <w:sz w:val="24"/>
        </w:rPr>
        <w:t xml:space="preserve"> </w:t>
      </w:r>
      <w:r>
        <w:rPr>
          <w:sz w:val="24"/>
        </w:rPr>
        <w:t>и потребности; положения</w:t>
      </w:r>
      <w:r>
        <w:rPr>
          <w:spacing w:val="-1"/>
          <w:sz w:val="24"/>
        </w:rPr>
        <w:t xml:space="preserve"> </w:t>
      </w:r>
      <w:r>
        <w:rPr>
          <w:sz w:val="24"/>
        </w:rPr>
        <w:t>о человеке</w:t>
      </w:r>
      <w:r>
        <w:rPr>
          <w:spacing w:val="-1"/>
          <w:sz w:val="24"/>
        </w:rPr>
        <w:t xml:space="preserve"> </w:t>
      </w:r>
      <w:r>
        <w:rPr>
          <w:sz w:val="24"/>
        </w:rPr>
        <w:t>как</w:t>
      </w:r>
      <w:r>
        <w:rPr>
          <w:spacing w:val="-1"/>
          <w:sz w:val="24"/>
        </w:rPr>
        <w:t xml:space="preserve"> </w:t>
      </w:r>
      <w:r>
        <w:rPr>
          <w:sz w:val="24"/>
        </w:rPr>
        <w:t>субъекте и объекте</w:t>
      </w:r>
      <w:r>
        <w:rPr>
          <w:spacing w:val="-1"/>
          <w:sz w:val="24"/>
        </w:rPr>
        <w:t xml:space="preserve"> </w:t>
      </w:r>
      <w:r>
        <w:rPr>
          <w:sz w:val="24"/>
        </w:rPr>
        <w:t>общественных</w:t>
      </w:r>
      <w:r>
        <w:rPr>
          <w:spacing w:val="1"/>
          <w:sz w:val="24"/>
        </w:rPr>
        <w:t xml:space="preserve"> </w:t>
      </w:r>
      <w:r>
        <w:rPr>
          <w:sz w:val="24"/>
        </w:rPr>
        <w:t>отношений;</w:t>
      </w:r>
    </w:p>
    <w:p w:rsidR="001B41ED" w:rsidRDefault="007E4F6E" w:rsidP="008F7D5A">
      <w:pPr>
        <w:pStyle w:val="a4"/>
        <w:numPr>
          <w:ilvl w:val="0"/>
          <w:numId w:val="247"/>
        </w:numPr>
        <w:tabs>
          <w:tab w:val="left" w:pos="1033"/>
          <w:tab w:val="left" w:pos="1034"/>
        </w:tabs>
        <w:spacing w:line="276" w:lineRule="auto"/>
        <w:ind w:right="740"/>
        <w:rPr>
          <w:sz w:val="24"/>
        </w:rPr>
      </w:pPr>
      <w:r>
        <w:rPr>
          <w:i/>
          <w:sz w:val="24"/>
        </w:rPr>
        <w:t>принцип</w:t>
      </w:r>
      <w:r>
        <w:rPr>
          <w:i/>
          <w:spacing w:val="1"/>
          <w:sz w:val="24"/>
        </w:rPr>
        <w:t xml:space="preserve"> </w:t>
      </w:r>
      <w:r>
        <w:rPr>
          <w:i/>
          <w:sz w:val="24"/>
        </w:rPr>
        <w:t>интегративноти</w:t>
      </w:r>
      <w:r>
        <w:rPr>
          <w:sz w:val="24"/>
        </w:rPr>
        <w:t>,</w:t>
      </w:r>
      <w:r>
        <w:rPr>
          <w:spacing w:val="1"/>
          <w:sz w:val="24"/>
        </w:rPr>
        <w:t xml:space="preserve"> </w:t>
      </w:r>
      <w:r>
        <w:rPr>
          <w:sz w:val="24"/>
        </w:rPr>
        <w:t>определяет</w:t>
      </w:r>
      <w:r>
        <w:rPr>
          <w:spacing w:val="1"/>
          <w:sz w:val="24"/>
        </w:rPr>
        <w:t xml:space="preserve"> </w:t>
      </w:r>
      <w:r>
        <w:rPr>
          <w:sz w:val="24"/>
        </w:rPr>
        <w:t>взаимодействие</w:t>
      </w:r>
      <w:r>
        <w:rPr>
          <w:spacing w:val="1"/>
          <w:sz w:val="24"/>
        </w:rPr>
        <w:t xml:space="preserve"> </w:t>
      </w:r>
      <w:r>
        <w:rPr>
          <w:sz w:val="24"/>
        </w:rPr>
        <w:t>различных</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(архитектуры,</w:t>
      </w:r>
      <w:r>
        <w:rPr>
          <w:spacing w:val="1"/>
          <w:sz w:val="24"/>
        </w:rPr>
        <w:t xml:space="preserve"> </w:t>
      </w:r>
      <w:r>
        <w:rPr>
          <w:sz w:val="24"/>
        </w:rPr>
        <w:t>музыки,</w:t>
      </w:r>
      <w:r>
        <w:rPr>
          <w:spacing w:val="1"/>
          <w:sz w:val="24"/>
        </w:rPr>
        <w:t xml:space="preserve"> </w:t>
      </w:r>
      <w:r>
        <w:rPr>
          <w:sz w:val="24"/>
        </w:rPr>
        <w:t>литературы,</w:t>
      </w:r>
      <w:r>
        <w:rPr>
          <w:spacing w:val="-57"/>
          <w:sz w:val="24"/>
        </w:rPr>
        <w:t xml:space="preserve"> </w:t>
      </w:r>
      <w:r>
        <w:rPr>
          <w:sz w:val="24"/>
        </w:rPr>
        <w:t>живописи,</w:t>
      </w:r>
      <w:r>
        <w:rPr>
          <w:spacing w:val="-3"/>
          <w:sz w:val="24"/>
        </w:rPr>
        <w:t xml:space="preserve"> </w:t>
      </w:r>
      <w:r>
        <w:rPr>
          <w:sz w:val="24"/>
        </w:rPr>
        <w:t>скульптуры),</w:t>
      </w:r>
      <w:r>
        <w:rPr>
          <w:spacing w:val="-3"/>
          <w:sz w:val="24"/>
        </w:rPr>
        <w:t xml:space="preserve"> </w:t>
      </w:r>
      <w:r>
        <w:rPr>
          <w:sz w:val="24"/>
        </w:rPr>
        <w:t>целостности</w:t>
      </w:r>
      <w:r>
        <w:rPr>
          <w:spacing w:val="-2"/>
          <w:sz w:val="24"/>
        </w:rPr>
        <w:t xml:space="preserve"> </w:t>
      </w:r>
      <w:r>
        <w:rPr>
          <w:sz w:val="24"/>
        </w:rPr>
        <w:t>произведений</w:t>
      </w:r>
      <w:r>
        <w:rPr>
          <w:spacing w:val="-5"/>
          <w:sz w:val="24"/>
        </w:rPr>
        <w:t xml:space="preserve"> </w:t>
      </w:r>
      <w:r>
        <w:rPr>
          <w:sz w:val="24"/>
        </w:rPr>
        <w:t>и</w:t>
      </w:r>
      <w:r>
        <w:rPr>
          <w:spacing w:val="-3"/>
          <w:sz w:val="24"/>
        </w:rPr>
        <w:t xml:space="preserve"> </w:t>
      </w:r>
      <w:r>
        <w:rPr>
          <w:sz w:val="24"/>
        </w:rPr>
        <w:t>его</w:t>
      </w:r>
      <w:r>
        <w:rPr>
          <w:spacing w:val="-4"/>
          <w:sz w:val="24"/>
        </w:rPr>
        <w:t xml:space="preserve"> </w:t>
      </w:r>
      <w:r>
        <w:rPr>
          <w:sz w:val="24"/>
        </w:rPr>
        <w:t>частей</w:t>
      </w:r>
      <w:r>
        <w:rPr>
          <w:spacing w:val="-3"/>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изобразительно</w:t>
      </w:r>
      <w:r>
        <w:rPr>
          <w:spacing w:val="-5"/>
          <w:sz w:val="24"/>
        </w:rPr>
        <w:t xml:space="preserve"> </w:t>
      </w:r>
      <w:r>
        <w:rPr>
          <w:sz w:val="24"/>
        </w:rPr>
        <w:t>твореской,</w:t>
      </w:r>
      <w:r>
        <w:rPr>
          <w:spacing w:val="-3"/>
          <w:sz w:val="24"/>
        </w:rPr>
        <w:t xml:space="preserve"> </w:t>
      </w:r>
      <w:r>
        <w:rPr>
          <w:sz w:val="24"/>
        </w:rPr>
        <w:t>конструктивной</w:t>
      </w:r>
      <w:r>
        <w:rPr>
          <w:spacing w:val="-3"/>
          <w:sz w:val="24"/>
        </w:rPr>
        <w:t xml:space="preserve"> </w:t>
      </w:r>
      <w:r>
        <w:rPr>
          <w:sz w:val="24"/>
        </w:rPr>
        <w:t>деятельности;</w:t>
      </w:r>
    </w:p>
    <w:p w:rsidR="001B41ED" w:rsidRDefault="007E4F6E" w:rsidP="008F7D5A">
      <w:pPr>
        <w:pStyle w:val="a4"/>
        <w:numPr>
          <w:ilvl w:val="0"/>
          <w:numId w:val="247"/>
        </w:numPr>
        <w:tabs>
          <w:tab w:val="left" w:pos="1033"/>
          <w:tab w:val="left" w:pos="1034"/>
        </w:tabs>
        <w:spacing w:line="278" w:lineRule="auto"/>
        <w:ind w:right="740"/>
        <w:rPr>
          <w:sz w:val="24"/>
        </w:rPr>
      </w:pPr>
      <w:r>
        <w:rPr>
          <w:i/>
          <w:sz w:val="24"/>
        </w:rPr>
        <w:t>принцип</w:t>
      </w:r>
      <w:r>
        <w:rPr>
          <w:i/>
          <w:spacing w:val="36"/>
          <w:sz w:val="24"/>
        </w:rPr>
        <w:t xml:space="preserve"> </w:t>
      </w:r>
      <w:r>
        <w:rPr>
          <w:i/>
          <w:sz w:val="24"/>
        </w:rPr>
        <w:t>диалогиности</w:t>
      </w:r>
      <w:r>
        <w:rPr>
          <w:sz w:val="24"/>
        </w:rPr>
        <w:t>,</w:t>
      </w:r>
      <w:r>
        <w:rPr>
          <w:spacing w:val="37"/>
          <w:sz w:val="24"/>
        </w:rPr>
        <w:t xml:space="preserve"> </w:t>
      </w:r>
      <w:r>
        <w:rPr>
          <w:sz w:val="24"/>
        </w:rPr>
        <w:t>реализует</w:t>
      </w:r>
      <w:r>
        <w:rPr>
          <w:spacing w:val="37"/>
          <w:sz w:val="24"/>
        </w:rPr>
        <w:t xml:space="preserve"> </w:t>
      </w:r>
      <w:r>
        <w:rPr>
          <w:sz w:val="24"/>
        </w:rPr>
        <w:t>разнохарактерные</w:t>
      </w:r>
      <w:r>
        <w:rPr>
          <w:spacing w:val="36"/>
          <w:sz w:val="24"/>
        </w:rPr>
        <w:t xml:space="preserve"> </w:t>
      </w:r>
      <w:r>
        <w:rPr>
          <w:sz w:val="24"/>
        </w:rPr>
        <w:t>и</w:t>
      </w:r>
      <w:r>
        <w:rPr>
          <w:spacing w:val="37"/>
          <w:sz w:val="24"/>
        </w:rPr>
        <w:t xml:space="preserve"> </w:t>
      </w:r>
      <w:r>
        <w:rPr>
          <w:sz w:val="24"/>
        </w:rPr>
        <w:t>разноуровневые</w:t>
      </w:r>
      <w:r>
        <w:rPr>
          <w:spacing w:val="36"/>
          <w:sz w:val="24"/>
        </w:rPr>
        <w:t xml:space="preserve"> </w:t>
      </w:r>
      <w:r>
        <w:rPr>
          <w:sz w:val="24"/>
        </w:rPr>
        <w:t>диалоги:</w:t>
      </w:r>
      <w:r>
        <w:rPr>
          <w:spacing w:val="37"/>
          <w:sz w:val="24"/>
        </w:rPr>
        <w:t xml:space="preserve"> </w:t>
      </w:r>
      <w:r>
        <w:rPr>
          <w:sz w:val="24"/>
        </w:rPr>
        <w:t>диалог</w:t>
      </w:r>
      <w:r>
        <w:rPr>
          <w:spacing w:val="37"/>
          <w:sz w:val="24"/>
        </w:rPr>
        <w:t xml:space="preserve"> </w:t>
      </w:r>
      <w:r>
        <w:rPr>
          <w:sz w:val="24"/>
        </w:rPr>
        <w:t>культуры,</w:t>
      </w:r>
      <w:r>
        <w:rPr>
          <w:spacing w:val="36"/>
          <w:sz w:val="24"/>
        </w:rPr>
        <w:t xml:space="preserve"> </w:t>
      </w:r>
      <w:r>
        <w:rPr>
          <w:sz w:val="24"/>
        </w:rPr>
        <w:t>диалог</w:t>
      </w:r>
      <w:r>
        <w:rPr>
          <w:spacing w:val="37"/>
          <w:sz w:val="24"/>
        </w:rPr>
        <w:t xml:space="preserve"> </w:t>
      </w:r>
      <w:r>
        <w:rPr>
          <w:sz w:val="24"/>
        </w:rPr>
        <w:t>искусства,</w:t>
      </w:r>
      <w:r>
        <w:rPr>
          <w:spacing w:val="37"/>
          <w:sz w:val="24"/>
        </w:rPr>
        <w:t xml:space="preserve"> </w:t>
      </w:r>
      <w:r>
        <w:rPr>
          <w:sz w:val="24"/>
        </w:rPr>
        <w:t>диалог</w:t>
      </w:r>
      <w:r>
        <w:rPr>
          <w:spacing w:val="36"/>
          <w:sz w:val="24"/>
        </w:rPr>
        <w:t xml:space="preserve"> </w:t>
      </w:r>
      <w:r>
        <w:rPr>
          <w:sz w:val="24"/>
        </w:rPr>
        <w:t>стилей</w:t>
      </w:r>
      <w:r>
        <w:rPr>
          <w:spacing w:val="-57"/>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языка искусства</w:t>
      </w:r>
      <w:r>
        <w:rPr>
          <w:spacing w:val="-2"/>
          <w:sz w:val="24"/>
        </w:rPr>
        <w:t xml:space="preserve"> </w:t>
      </w:r>
      <w:r>
        <w:rPr>
          <w:sz w:val="24"/>
        </w:rPr>
        <w:t>родного</w:t>
      </w:r>
      <w:r>
        <w:rPr>
          <w:spacing w:val="2"/>
          <w:sz w:val="24"/>
        </w:rPr>
        <w:t xml:space="preserve"> </w:t>
      </w:r>
      <w:r>
        <w:rPr>
          <w:sz w:val="24"/>
        </w:rPr>
        <w:t>края,</w:t>
      </w:r>
      <w:r>
        <w:rPr>
          <w:spacing w:val="-1"/>
          <w:sz w:val="24"/>
        </w:rPr>
        <w:t xml:space="preserve"> </w:t>
      </w:r>
      <w:r>
        <w:rPr>
          <w:sz w:val="24"/>
        </w:rPr>
        <w:t>внутренний диалог</w:t>
      </w:r>
      <w:r>
        <w:rPr>
          <w:spacing w:val="-2"/>
          <w:sz w:val="24"/>
        </w:rPr>
        <w:t xml:space="preserve"> </w:t>
      </w:r>
      <w:r>
        <w:rPr>
          <w:sz w:val="24"/>
        </w:rPr>
        <w:t>ребёнка</w:t>
      </w:r>
      <w:r>
        <w:rPr>
          <w:spacing w:val="-1"/>
          <w:sz w:val="24"/>
        </w:rPr>
        <w:t xml:space="preserve"> </w:t>
      </w:r>
      <w:r>
        <w:rPr>
          <w:sz w:val="24"/>
        </w:rPr>
        <w:t>со</w:t>
      </w:r>
      <w:r>
        <w:rPr>
          <w:spacing w:val="-1"/>
          <w:sz w:val="24"/>
        </w:rPr>
        <w:t xml:space="preserve"> </w:t>
      </w:r>
      <w:r>
        <w:rPr>
          <w:sz w:val="24"/>
        </w:rPr>
        <w:t>свои</w:t>
      </w:r>
      <w:r>
        <w:rPr>
          <w:spacing w:val="5"/>
          <w:sz w:val="24"/>
        </w:rPr>
        <w:t xml:space="preserve"> </w:t>
      </w:r>
      <w:r>
        <w:rPr>
          <w:sz w:val="24"/>
        </w:rPr>
        <w:t>«Я».</w:t>
      </w:r>
    </w:p>
    <w:p w:rsidR="001B41ED" w:rsidRDefault="001B41ED">
      <w:pPr>
        <w:pStyle w:val="a3"/>
        <w:spacing w:before="6"/>
        <w:ind w:left="0" w:firstLine="0"/>
        <w:rPr>
          <w:sz w:val="26"/>
        </w:rPr>
      </w:pPr>
    </w:p>
    <w:p w:rsidR="001B41ED" w:rsidRDefault="007E4F6E">
      <w:pPr>
        <w:pStyle w:val="Heading2"/>
        <w:spacing w:line="274" w:lineRule="exact"/>
        <w:ind w:left="312"/>
      </w:pPr>
      <w:r>
        <w:t>Технологии:</w:t>
      </w:r>
    </w:p>
    <w:p w:rsidR="001B41ED" w:rsidRDefault="007E4F6E" w:rsidP="008F7D5A">
      <w:pPr>
        <w:pStyle w:val="a4"/>
        <w:numPr>
          <w:ilvl w:val="0"/>
          <w:numId w:val="246"/>
        </w:numPr>
        <w:tabs>
          <w:tab w:val="left" w:pos="636"/>
          <w:tab w:val="left" w:pos="637"/>
        </w:tabs>
        <w:spacing w:line="274" w:lineRule="exact"/>
        <w:ind w:hanging="325"/>
        <w:rPr>
          <w:sz w:val="24"/>
        </w:rPr>
      </w:pPr>
      <w:r>
        <w:rPr>
          <w:sz w:val="24"/>
        </w:rPr>
        <w:t>Технологии,</w:t>
      </w:r>
      <w:r>
        <w:rPr>
          <w:spacing w:val="-4"/>
          <w:sz w:val="24"/>
        </w:rPr>
        <w:t xml:space="preserve"> </w:t>
      </w:r>
      <w:r>
        <w:rPr>
          <w:sz w:val="24"/>
        </w:rPr>
        <w:t>актуализирующие</w:t>
      </w:r>
      <w:r>
        <w:rPr>
          <w:spacing w:val="-4"/>
          <w:sz w:val="24"/>
        </w:rPr>
        <w:t xml:space="preserve"> </w:t>
      </w:r>
      <w:r>
        <w:rPr>
          <w:sz w:val="24"/>
        </w:rPr>
        <w:t>ценностно-смысловую</w:t>
      </w:r>
      <w:r>
        <w:rPr>
          <w:spacing w:val="-3"/>
          <w:sz w:val="24"/>
        </w:rPr>
        <w:t xml:space="preserve"> </w:t>
      </w:r>
      <w:r>
        <w:rPr>
          <w:sz w:val="24"/>
        </w:rPr>
        <w:t>сферу</w:t>
      </w:r>
      <w:r>
        <w:rPr>
          <w:spacing w:val="-7"/>
          <w:sz w:val="24"/>
        </w:rPr>
        <w:t xml:space="preserve"> </w:t>
      </w:r>
      <w:r>
        <w:rPr>
          <w:sz w:val="24"/>
        </w:rPr>
        <w:t>дошкольников</w:t>
      </w:r>
      <w:r>
        <w:rPr>
          <w:spacing w:val="-3"/>
          <w:sz w:val="24"/>
        </w:rPr>
        <w:t xml:space="preserve"> </w:t>
      </w:r>
      <w:r>
        <w:rPr>
          <w:sz w:val="24"/>
        </w:rPr>
        <w:t>«Рефлексия»</w:t>
      </w:r>
      <w:r>
        <w:rPr>
          <w:spacing w:val="-5"/>
          <w:sz w:val="24"/>
        </w:rPr>
        <w:t xml:space="preserve"> </w:t>
      </w:r>
      <w:r>
        <w:rPr>
          <w:sz w:val="24"/>
        </w:rPr>
        <w:t>«Я»</w:t>
      </w:r>
    </w:p>
    <w:p w:rsidR="001B41ED" w:rsidRDefault="007E4F6E" w:rsidP="008F7D5A">
      <w:pPr>
        <w:pStyle w:val="a4"/>
        <w:numPr>
          <w:ilvl w:val="0"/>
          <w:numId w:val="246"/>
        </w:numPr>
        <w:tabs>
          <w:tab w:val="left" w:pos="696"/>
          <w:tab w:val="left" w:pos="697"/>
        </w:tabs>
        <w:spacing w:before="41"/>
        <w:ind w:left="696" w:hanging="385"/>
        <w:rPr>
          <w:sz w:val="24"/>
        </w:rPr>
      </w:pPr>
      <w:r>
        <w:rPr>
          <w:sz w:val="24"/>
        </w:rPr>
        <w:t>Технологии,</w:t>
      </w:r>
      <w:r>
        <w:rPr>
          <w:spacing w:val="-5"/>
          <w:sz w:val="24"/>
        </w:rPr>
        <w:t xml:space="preserve"> </w:t>
      </w:r>
      <w:r>
        <w:rPr>
          <w:sz w:val="24"/>
        </w:rPr>
        <w:t>способствующие</w:t>
      </w:r>
      <w:r>
        <w:rPr>
          <w:spacing w:val="-6"/>
          <w:sz w:val="24"/>
        </w:rPr>
        <w:t xml:space="preserve"> </w:t>
      </w:r>
      <w:r>
        <w:rPr>
          <w:sz w:val="24"/>
        </w:rPr>
        <w:t>развитию</w:t>
      </w:r>
      <w:r>
        <w:rPr>
          <w:spacing w:val="-5"/>
          <w:sz w:val="24"/>
        </w:rPr>
        <w:t xml:space="preserve"> </w:t>
      </w:r>
      <w:r>
        <w:rPr>
          <w:sz w:val="24"/>
        </w:rPr>
        <w:t>познавательного</w:t>
      </w:r>
      <w:r>
        <w:rPr>
          <w:spacing w:val="-5"/>
          <w:sz w:val="24"/>
        </w:rPr>
        <w:t xml:space="preserve"> </w:t>
      </w:r>
      <w:r>
        <w:rPr>
          <w:sz w:val="24"/>
        </w:rPr>
        <w:t>интереса</w:t>
      </w:r>
      <w:r>
        <w:rPr>
          <w:spacing w:val="-6"/>
          <w:sz w:val="24"/>
        </w:rPr>
        <w:t xml:space="preserve"> </w:t>
      </w:r>
      <w:r>
        <w:rPr>
          <w:sz w:val="24"/>
        </w:rPr>
        <w:t>дошкольников</w:t>
      </w:r>
      <w:r>
        <w:rPr>
          <w:spacing w:val="-4"/>
          <w:sz w:val="24"/>
        </w:rPr>
        <w:t xml:space="preserve"> </w:t>
      </w:r>
      <w:r>
        <w:rPr>
          <w:sz w:val="24"/>
        </w:rPr>
        <w:t>«Образ</w:t>
      </w:r>
      <w:r>
        <w:rPr>
          <w:spacing w:val="-2"/>
          <w:sz w:val="24"/>
        </w:rPr>
        <w:t xml:space="preserve"> </w:t>
      </w:r>
      <w:r>
        <w:rPr>
          <w:sz w:val="24"/>
        </w:rPr>
        <w:t>другого»</w:t>
      </w:r>
    </w:p>
    <w:p w:rsidR="001B41ED" w:rsidRDefault="007E4F6E" w:rsidP="008F7D5A">
      <w:pPr>
        <w:pStyle w:val="a4"/>
        <w:numPr>
          <w:ilvl w:val="0"/>
          <w:numId w:val="246"/>
        </w:numPr>
        <w:tabs>
          <w:tab w:val="left" w:pos="636"/>
          <w:tab w:val="left" w:pos="637"/>
        </w:tabs>
        <w:spacing w:before="43"/>
        <w:ind w:hanging="325"/>
        <w:rPr>
          <w:sz w:val="24"/>
        </w:rPr>
      </w:pPr>
      <w:r>
        <w:rPr>
          <w:sz w:val="24"/>
        </w:rPr>
        <w:t>Технологии,</w:t>
      </w:r>
      <w:r>
        <w:rPr>
          <w:spacing w:val="-4"/>
          <w:sz w:val="24"/>
        </w:rPr>
        <w:t xml:space="preserve"> </w:t>
      </w:r>
      <w:r>
        <w:rPr>
          <w:sz w:val="24"/>
        </w:rPr>
        <w:t>способствующие</w:t>
      </w:r>
      <w:r>
        <w:rPr>
          <w:spacing w:val="-4"/>
          <w:sz w:val="24"/>
        </w:rPr>
        <w:t xml:space="preserve"> </w:t>
      </w:r>
      <w:r>
        <w:rPr>
          <w:sz w:val="24"/>
        </w:rPr>
        <w:t>развитию</w:t>
      </w:r>
      <w:r>
        <w:rPr>
          <w:spacing w:val="-4"/>
          <w:sz w:val="24"/>
        </w:rPr>
        <w:t xml:space="preserve"> </w:t>
      </w:r>
      <w:r>
        <w:rPr>
          <w:sz w:val="24"/>
        </w:rPr>
        <w:t>творческого</w:t>
      </w:r>
      <w:r>
        <w:rPr>
          <w:spacing w:val="-3"/>
          <w:sz w:val="24"/>
        </w:rPr>
        <w:t xml:space="preserve"> </w:t>
      </w:r>
      <w:r>
        <w:rPr>
          <w:sz w:val="24"/>
        </w:rPr>
        <w:t>опыта</w:t>
      </w:r>
      <w:r>
        <w:rPr>
          <w:spacing w:val="-4"/>
          <w:sz w:val="24"/>
        </w:rPr>
        <w:t xml:space="preserve"> </w:t>
      </w:r>
      <w:r>
        <w:rPr>
          <w:sz w:val="24"/>
        </w:rPr>
        <w:t>дошкольников</w:t>
      </w:r>
      <w:r>
        <w:rPr>
          <w:spacing w:val="-3"/>
          <w:sz w:val="24"/>
        </w:rPr>
        <w:t xml:space="preserve"> </w:t>
      </w:r>
      <w:r>
        <w:rPr>
          <w:sz w:val="24"/>
        </w:rPr>
        <w:t>«Образ</w:t>
      </w:r>
      <w:r>
        <w:rPr>
          <w:spacing w:val="-3"/>
          <w:sz w:val="24"/>
        </w:rPr>
        <w:t xml:space="preserve"> </w:t>
      </w:r>
      <w:r>
        <w:rPr>
          <w:sz w:val="24"/>
        </w:rPr>
        <w:t>созидателя»</w:t>
      </w:r>
    </w:p>
    <w:p w:rsidR="001B41ED" w:rsidRDefault="007E4F6E" w:rsidP="008F7D5A">
      <w:pPr>
        <w:pStyle w:val="a4"/>
        <w:numPr>
          <w:ilvl w:val="0"/>
          <w:numId w:val="246"/>
        </w:numPr>
        <w:tabs>
          <w:tab w:val="left" w:pos="636"/>
          <w:tab w:val="left" w:pos="637"/>
        </w:tabs>
        <w:spacing w:before="41"/>
        <w:ind w:hanging="325"/>
        <w:rPr>
          <w:sz w:val="24"/>
        </w:rPr>
      </w:pPr>
      <w:r>
        <w:rPr>
          <w:sz w:val="24"/>
        </w:rPr>
        <w:t>Технологии,</w:t>
      </w:r>
      <w:r>
        <w:rPr>
          <w:spacing w:val="-5"/>
          <w:sz w:val="24"/>
        </w:rPr>
        <w:t xml:space="preserve"> </w:t>
      </w:r>
      <w:r>
        <w:rPr>
          <w:sz w:val="24"/>
        </w:rPr>
        <w:t>стимулирующие</w:t>
      </w:r>
      <w:r>
        <w:rPr>
          <w:spacing w:val="-6"/>
          <w:sz w:val="24"/>
        </w:rPr>
        <w:t xml:space="preserve"> </w:t>
      </w:r>
      <w:r>
        <w:rPr>
          <w:sz w:val="24"/>
        </w:rPr>
        <w:t>индивидуальную</w:t>
      </w:r>
      <w:r>
        <w:rPr>
          <w:spacing w:val="-5"/>
          <w:sz w:val="24"/>
        </w:rPr>
        <w:t xml:space="preserve"> </w:t>
      </w:r>
      <w:r>
        <w:rPr>
          <w:sz w:val="24"/>
        </w:rPr>
        <w:t>траекторию</w:t>
      </w:r>
      <w:r>
        <w:rPr>
          <w:spacing w:val="-5"/>
          <w:sz w:val="24"/>
        </w:rPr>
        <w:t xml:space="preserve"> </w:t>
      </w:r>
      <w:r>
        <w:rPr>
          <w:sz w:val="24"/>
        </w:rPr>
        <w:t>самовыражения</w:t>
      </w:r>
      <w:r>
        <w:rPr>
          <w:spacing w:val="-5"/>
          <w:sz w:val="24"/>
        </w:rPr>
        <w:t xml:space="preserve"> </w:t>
      </w:r>
      <w:r>
        <w:rPr>
          <w:sz w:val="24"/>
        </w:rPr>
        <w:t>личности</w:t>
      </w:r>
      <w:r>
        <w:rPr>
          <w:spacing w:val="-4"/>
          <w:sz w:val="24"/>
        </w:rPr>
        <w:t xml:space="preserve"> </w:t>
      </w:r>
      <w:r>
        <w:rPr>
          <w:sz w:val="24"/>
        </w:rPr>
        <w:t>ребёнка</w:t>
      </w:r>
      <w:r>
        <w:rPr>
          <w:spacing w:val="-2"/>
          <w:sz w:val="24"/>
        </w:rPr>
        <w:t xml:space="preserve"> </w:t>
      </w:r>
      <w:r>
        <w:rPr>
          <w:sz w:val="24"/>
        </w:rPr>
        <w:t>«Самовыражения»</w:t>
      </w:r>
    </w:p>
    <w:p w:rsidR="001B41ED" w:rsidRDefault="001B41ED">
      <w:pPr>
        <w:pStyle w:val="a3"/>
        <w:ind w:left="0" w:firstLine="0"/>
        <w:rPr>
          <w:sz w:val="28"/>
        </w:rPr>
      </w:pPr>
    </w:p>
    <w:p w:rsidR="001B41ED" w:rsidRDefault="007E4F6E">
      <w:pPr>
        <w:pStyle w:val="Heading2"/>
        <w:spacing w:line="274" w:lineRule="exact"/>
        <w:ind w:left="312"/>
      </w:pPr>
      <w:r>
        <w:t>Содержание</w:t>
      </w:r>
      <w:r>
        <w:rPr>
          <w:spacing w:val="-4"/>
        </w:rPr>
        <w:t xml:space="preserve"> </w:t>
      </w:r>
      <w:r>
        <w:t>программы</w:t>
      </w:r>
      <w:r>
        <w:rPr>
          <w:spacing w:val="-3"/>
        </w:rPr>
        <w:t xml:space="preserve"> </w:t>
      </w:r>
      <w:r>
        <w:t>(для</w:t>
      </w:r>
      <w:r>
        <w:rPr>
          <w:spacing w:val="-2"/>
        </w:rPr>
        <w:t xml:space="preserve"> </w:t>
      </w:r>
      <w:r>
        <w:t>детей</w:t>
      </w:r>
      <w:r>
        <w:rPr>
          <w:spacing w:val="-3"/>
        </w:rPr>
        <w:t xml:space="preserve"> </w:t>
      </w:r>
      <w:r>
        <w:t>младшего</w:t>
      </w:r>
      <w:r>
        <w:rPr>
          <w:spacing w:val="-2"/>
        </w:rPr>
        <w:t xml:space="preserve"> </w:t>
      </w:r>
      <w:r>
        <w:t>и</w:t>
      </w:r>
      <w:r>
        <w:rPr>
          <w:spacing w:val="-3"/>
        </w:rPr>
        <w:t xml:space="preserve"> </w:t>
      </w:r>
      <w:r>
        <w:t>среднего</w:t>
      </w:r>
      <w:r>
        <w:rPr>
          <w:spacing w:val="-2"/>
        </w:rPr>
        <w:t xml:space="preserve"> </w:t>
      </w:r>
      <w:r>
        <w:t>дошкольного</w:t>
      </w:r>
      <w:r>
        <w:rPr>
          <w:spacing w:val="-2"/>
        </w:rPr>
        <w:t xml:space="preserve"> </w:t>
      </w:r>
      <w:r>
        <w:t>возраста</w:t>
      </w:r>
      <w:r>
        <w:rPr>
          <w:spacing w:val="-3"/>
        </w:rPr>
        <w:t xml:space="preserve"> </w:t>
      </w:r>
      <w:r>
        <w:t>включает</w:t>
      </w:r>
      <w:r>
        <w:rPr>
          <w:spacing w:val="-1"/>
        </w:rPr>
        <w:t xml:space="preserve"> </w:t>
      </w:r>
      <w:r>
        <w:t>четыре</w:t>
      </w:r>
      <w:r>
        <w:rPr>
          <w:spacing w:val="-2"/>
        </w:rPr>
        <w:t xml:space="preserve"> </w:t>
      </w:r>
      <w:r>
        <w:t>раздела):</w:t>
      </w:r>
    </w:p>
    <w:p w:rsidR="001B41ED" w:rsidRDefault="007E4F6E" w:rsidP="008F7D5A">
      <w:pPr>
        <w:pStyle w:val="a4"/>
        <w:numPr>
          <w:ilvl w:val="0"/>
          <w:numId w:val="246"/>
        </w:numPr>
        <w:tabs>
          <w:tab w:val="left" w:pos="636"/>
          <w:tab w:val="left" w:pos="637"/>
        </w:tabs>
        <w:spacing w:line="274" w:lineRule="exact"/>
        <w:ind w:hanging="325"/>
        <w:rPr>
          <w:sz w:val="24"/>
        </w:rPr>
      </w:pPr>
      <w:r>
        <w:rPr>
          <w:sz w:val="24"/>
        </w:rPr>
        <w:t>казаки</w:t>
      </w:r>
      <w:r>
        <w:rPr>
          <w:spacing w:val="-2"/>
          <w:sz w:val="24"/>
        </w:rPr>
        <w:t xml:space="preserve"> </w:t>
      </w:r>
      <w:r>
        <w:rPr>
          <w:sz w:val="24"/>
        </w:rPr>
        <w:t>и</w:t>
      </w:r>
      <w:r>
        <w:rPr>
          <w:spacing w:val="-4"/>
          <w:sz w:val="24"/>
        </w:rPr>
        <w:t xml:space="preserve"> </w:t>
      </w:r>
      <w:r>
        <w:rPr>
          <w:sz w:val="24"/>
        </w:rPr>
        <w:t>казачата</w:t>
      </w:r>
    </w:p>
    <w:p w:rsidR="001B41ED" w:rsidRDefault="007E4F6E" w:rsidP="008F7D5A">
      <w:pPr>
        <w:pStyle w:val="a4"/>
        <w:numPr>
          <w:ilvl w:val="0"/>
          <w:numId w:val="246"/>
        </w:numPr>
        <w:tabs>
          <w:tab w:val="left" w:pos="636"/>
          <w:tab w:val="left" w:pos="637"/>
        </w:tabs>
        <w:spacing w:before="41"/>
        <w:ind w:hanging="325"/>
        <w:rPr>
          <w:sz w:val="24"/>
        </w:rPr>
      </w:pPr>
      <w:r>
        <w:rPr>
          <w:sz w:val="24"/>
        </w:rPr>
        <w:t>краски</w:t>
      </w:r>
      <w:r>
        <w:rPr>
          <w:spacing w:val="-3"/>
          <w:sz w:val="24"/>
        </w:rPr>
        <w:t xml:space="preserve"> </w:t>
      </w:r>
      <w:r>
        <w:rPr>
          <w:sz w:val="24"/>
        </w:rPr>
        <w:t>и</w:t>
      </w:r>
      <w:r>
        <w:rPr>
          <w:spacing w:val="-2"/>
          <w:sz w:val="24"/>
        </w:rPr>
        <w:t xml:space="preserve"> </w:t>
      </w:r>
      <w:r>
        <w:rPr>
          <w:sz w:val="24"/>
        </w:rPr>
        <w:t>литература</w:t>
      </w:r>
      <w:r>
        <w:rPr>
          <w:spacing w:val="-1"/>
          <w:sz w:val="24"/>
        </w:rPr>
        <w:t xml:space="preserve"> </w:t>
      </w:r>
      <w:r>
        <w:rPr>
          <w:sz w:val="24"/>
        </w:rPr>
        <w:t>Тихого</w:t>
      </w:r>
      <w:r>
        <w:rPr>
          <w:spacing w:val="-2"/>
          <w:sz w:val="24"/>
        </w:rPr>
        <w:t xml:space="preserve"> </w:t>
      </w:r>
      <w:r>
        <w:rPr>
          <w:sz w:val="24"/>
        </w:rPr>
        <w:t>Дона</w:t>
      </w:r>
    </w:p>
    <w:p w:rsidR="001B41ED" w:rsidRDefault="007E4F6E" w:rsidP="008F7D5A">
      <w:pPr>
        <w:pStyle w:val="a4"/>
        <w:numPr>
          <w:ilvl w:val="0"/>
          <w:numId w:val="246"/>
        </w:numPr>
        <w:tabs>
          <w:tab w:val="left" w:pos="636"/>
          <w:tab w:val="left" w:pos="637"/>
        </w:tabs>
        <w:spacing w:before="43"/>
        <w:ind w:hanging="325"/>
        <w:rPr>
          <w:sz w:val="24"/>
        </w:rPr>
      </w:pPr>
      <w:r>
        <w:rPr>
          <w:sz w:val="24"/>
        </w:rPr>
        <w:t>архитектура</w:t>
      </w:r>
      <w:r>
        <w:rPr>
          <w:spacing w:val="-4"/>
          <w:sz w:val="24"/>
        </w:rPr>
        <w:t xml:space="preserve"> </w:t>
      </w:r>
      <w:r>
        <w:rPr>
          <w:sz w:val="24"/>
        </w:rPr>
        <w:t>моего</w:t>
      </w:r>
      <w:r>
        <w:rPr>
          <w:spacing w:val="-3"/>
          <w:sz w:val="24"/>
        </w:rPr>
        <w:t xml:space="preserve"> </w:t>
      </w:r>
      <w:r>
        <w:rPr>
          <w:sz w:val="24"/>
        </w:rPr>
        <w:t>дома</w:t>
      </w:r>
    </w:p>
    <w:p w:rsidR="001B41ED" w:rsidRDefault="007E4F6E" w:rsidP="008F7D5A">
      <w:pPr>
        <w:pStyle w:val="a4"/>
        <w:numPr>
          <w:ilvl w:val="0"/>
          <w:numId w:val="246"/>
        </w:numPr>
        <w:tabs>
          <w:tab w:val="left" w:pos="636"/>
          <w:tab w:val="left" w:pos="637"/>
        </w:tabs>
        <w:spacing w:before="43"/>
        <w:ind w:hanging="325"/>
        <w:rPr>
          <w:sz w:val="24"/>
        </w:rPr>
      </w:pPr>
      <w:r>
        <w:rPr>
          <w:sz w:val="24"/>
        </w:rPr>
        <w:t>народные</w:t>
      </w:r>
      <w:r>
        <w:rPr>
          <w:spacing w:val="-4"/>
          <w:sz w:val="24"/>
        </w:rPr>
        <w:t xml:space="preserve"> </w:t>
      </w:r>
      <w:r>
        <w:rPr>
          <w:sz w:val="24"/>
        </w:rPr>
        <w:t>праздники</w:t>
      </w:r>
      <w:r>
        <w:rPr>
          <w:spacing w:val="-4"/>
          <w:sz w:val="24"/>
        </w:rPr>
        <w:t xml:space="preserve"> </w:t>
      </w:r>
      <w:r>
        <w:rPr>
          <w:sz w:val="24"/>
        </w:rPr>
        <w:t>и</w:t>
      </w:r>
      <w:r>
        <w:rPr>
          <w:spacing w:val="-2"/>
          <w:sz w:val="24"/>
        </w:rPr>
        <w:t xml:space="preserve"> </w:t>
      </w:r>
      <w:r>
        <w:rPr>
          <w:sz w:val="24"/>
        </w:rPr>
        <w:t>традиции</w:t>
      </w:r>
      <w:r>
        <w:rPr>
          <w:spacing w:val="-2"/>
          <w:sz w:val="24"/>
        </w:rPr>
        <w:t xml:space="preserve"> </w:t>
      </w:r>
      <w:r>
        <w:rPr>
          <w:sz w:val="24"/>
        </w:rPr>
        <w:t>родного</w:t>
      </w:r>
      <w:r>
        <w:rPr>
          <w:spacing w:val="-2"/>
          <w:sz w:val="24"/>
        </w:rPr>
        <w:t xml:space="preserve"> </w:t>
      </w:r>
      <w:r>
        <w:rPr>
          <w:sz w:val="24"/>
        </w:rPr>
        <w:t>края</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pPr>
        <w:pStyle w:val="Heading2"/>
        <w:spacing w:before="72"/>
        <w:ind w:left="312"/>
      </w:pPr>
      <w:r>
        <w:lastRenderedPageBreak/>
        <w:t>Раздел</w:t>
      </w:r>
      <w:r>
        <w:rPr>
          <w:spacing w:val="-2"/>
        </w:rPr>
        <w:t xml:space="preserve"> </w:t>
      </w:r>
      <w:r>
        <w:t>«Казаки и</w:t>
      </w:r>
      <w:r>
        <w:rPr>
          <w:spacing w:val="-1"/>
        </w:rPr>
        <w:t xml:space="preserve"> </w:t>
      </w:r>
      <w:r>
        <w:t>казачата»:</w:t>
      </w:r>
    </w:p>
    <w:p w:rsidR="001B41ED" w:rsidRDefault="001B41ED">
      <w:pPr>
        <w:pStyle w:val="a3"/>
        <w:ind w:left="0" w:firstLine="0"/>
        <w:rPr>
          <w:b/>
        </w:rPr>
      </w:pPr>
    </w:p>
    <w:p w:rsidR="001B41ED" w:rsidRDefault="007E4F6E">
      <w:pPr>
        <w:ind w:left="1021"/>
        <w:rPr>
          <w:b/>
          <w:sz w:val="24"/>
        </w:rPr>
      </w:pPr>
      <w:r>
        <w:rPr>
          <w:b/>
          <w:sz w:val="24"/>
        </w:rPr>
        <w:t>Направление</w:t>
      </w:r>
      <w:r>
        <w:rPr>
          <w:b/>
          <w:spacing w:val="-3"/>
          <w:sz w:val="24"/>
        </w:rPr>
        <w:t xml:space="preserve"> </w:t>
      </w:r>
      <w:r>
        <w:rPr>
          <w:b/>
          <w:sz w:val="24"/>
        </w:rPr>
        <w:t>ценностно</w:t>
      </w:r>
      <w:r>
        <w:rPr>
          <w:b/>
          <w:spacing w:val="-1"/>
          <w:sz w:val="24"/>
        </w:rPr>
        <w:t xml:space="preserve"> </w:t>
      </w:r>
      <w:r>
        <w:rPr>
          <w:b/>
          <w:sz w:val="24"/>
        </w:rPr>
        <w:t>-</w:t>
      </w:r>
      <w:r>
        <w:rPr>
          <w:b/>
          <w:spacing w:val="-3"/>
          <w:sz w:val="24"/>
        </w:rPr>
        <w:t xml:space="preserve"> </w:t>
      </w:r>
      <w:r>
        <w:rPr>
          <w:b/>
          <w:sz w:val="24"/>
        </w:rPr>
        <w:t>смыслового</w:t>
      </w:r>
      <w:r>
        <w:rPr>
          <w:b/>
          <w:spacing w:val="-1"/>
          <w:sz w:val="24"/>
        </w:rPr>
        <w:t xml:space="preserve"> </w:t>
      </w:r>
      <w:r>
        <w:rPr>
          <w:b/>
          <w:sz w:val="24"/>
        </w:rPr>
        <w:t>развития</w:t>
      </w:r>
      <w:r>
        <w:rPr>
          <w:b/>
          <w:spacing w:val="-3"/>
          <w:sz w:val="24"/>
        </w:rPr>
        <w:t xml:space="preserve"> </w:t>
      </w:r>
      <w:r>
        <w:rPr>
          <w:b/>
          <w:sz w:val="24"/>
        </w:rPr>
        <w:t>детей</w:t>
      </w:r>
    </w:p>
    <w:tbl>
      <w:tblPr>
        <w:tblStyle w:val="TableNormal"/>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57"/>
        <w:gridCol w:w="6663"/>
      </w:tblGrid>
      <w:tr w:rsidR="001B41ED">
        <w:trPr>
          <w:trHeight w:val="371"/>
        </w:trPr>
        <w:tc>
          <w:tcPr>
            <w:tcW w:w="7657" w:type="dxa"/>
          </w:tcPr>
          <w:p w:rsidR="001B41ED" w:rsidRDefault="007E4F6E">
            <w:pPr>
              <w:pStyle w:val="TableParagraph"/>
              <w:spacing w:before="1"/>
              <w:ind w:left="42"/>
              <w:rPr>
                <w:b/>
                <w:sz w:val="24"/>
              </w:rPr>
            </w:pPr>
            <w:r>
              <w:rPr>
                <w:b/>
                <w:sz w:val="24"/>
              </w:rPr>
              <w:t>Ценности:</w:t>
            </w:r>
          </w:p>
        </w:tc>
        <w:tc>
          <w:tcPr>
            <w:tcW w:w="6663" w:type="dxa"/>
          </w:tcPr>
          <w:p w:rsidR="001B41ED" w:rsidRDefault="007E4F6E">
            <w:pPr>
              <w:pStyle w:val="TableParagraph"/>
              <w:spacing w:before="1"/>
              <w:ind w:left="40"/>
              <w:rPr>
                <w:b/>
                <w:sz w:val="24"/>
              </w:rPr>
            </w:pPr>
            <w:r>
              <w:rPr>
                <w:b/>
                <w:sz w:val="24"/>
              </w:rPr>
              <w:t>Смыслы:</w:t>
            </w:r>
          </w:p>
        </w:tc>
      </w:tr>
      <w:tr w:rsidR="001B41ED">
        <w:trPr>
          <w:trHeight w:val="1536"/>
        </w:trPr>
        <w:tc>
          <w:tcPr>
            <w:tcW w:w="7657" w:type="dxa"/>
          </w:tcPr>
          <w:p w:rsidR="001B41ED" w:rsidRDefault="007E4F6E">
            <w:pPr>
              <w:pStyle w:val="TableParagraph"/>
              <w:spacing w:line="272" w:lineRule="exact"/>
              <w:ind w:left="271"/>
              <w:jc w:val="both"/>
              <w:rPr>
                <w:b/>
                <w:sz w:val="24"/>
              </w:rPr>
            </w:pPr>
            <w:r>
              <w:rPr>
                <w:b/>
                <w:sz w:val="24"/>
              </w:rPr>
              <w:t>Самое</w:t>
            </w:r>
            <w:r>
              <w:rPr>
                <w:b/>
                <w:spacing w:val="-6"/>
                <w:sz w:val="24"/>
              </w:rPr>
              <w:t xml:space="preserve"> </w:t>
            </w:r>
            <w:r>
              <w:rPr>
                <w:b/>
                <w:sz w:val="24"/>
              </w:rPr>
              <w:t>главное</w:t>
            </w:r>
            <w:r>
              <w:rPr>
                <w:b/>
                <w:spacing w:val="-4"/>
                <w:sz w:val="24"/>
              </w:rPr>
              <w:t xml:space="preserve"> </w:t>
            </w:r>
            <w:r>
              <w:rPr>
                <w:b/>
                <w:sz w:val="24"/>
              </w:rPr>
              <w:t>в</w:t>
            </w:r>
            <w:r>
              <w:rPr>
                <w:b/>
                <w:spacing w:val="-2"/>
                <w:sz w:val="24"/>
              </w:rPr>
              <w:t xml:space="preserve"> </w:t>
            </w:r>
            <w:r>
              <w:rPr>
                <w:b/>
                <w:sz w:val="24"/>
              </w:rPr>
              <w:t>жизни</w:t>
            </w:r>
            <w:r>
              <w:rPr>
                <w:b/>
                <w:spacing w:val="-2"/>
                <w:sz w:val="24"/>
              </w:rPr>
              <w:t xml:space="preserve"> </w:t>
            </w:r>
            <w:r>
              <w:rPr>
                <w:b/>
                <w:sz w:val="24"/>
              </w:rPr>
              <w:t>человека</w:t>
            </w:r>
            <w:r>
              <w:rPr>
                <w:b/>
                <w:spacing w:val="-2"/>
                <w:sz w:val="24"/>
              </w:rPr>
              <w:t xml:space="preserve"> </w:t>
            </w:r>
            <w:r>
              <w:rPr>
                <w:b/>
                <w:sz w:val="24"/>
              </w:rPr>
              <w:t>-семья.</w:t>
            </w:r>
          </w:p>
          <w:p w:rsidR="001B41ED" w:rsidRDefault="007E4F6E">
            <w:pPr>
              <w:pStyle w:val="TableParagraph"/>
              <w:ind w:left="271" w:right="25"/>
              <w:jc w:val="both"/>
              <w:rPr>
                <w:sz w:val="24"/>
              </w:rPr>
            </w:pPr>
            <w:r>
              <w:rPr>
                <w:sz w:val="24"/>
              </w:rPr>
              <w:t>Члены</w:t>
            </w:r>
            <w:r>
              <w:rPr>
                <w:spacing w:val="-12"/>
                <w:sz w:val="24"/>
              </w:rPr>
              <w:t xml:space="preserve"> </w:t>
            </w:r>
            <w:r>
              <w:rPr>
                <w:sz w:val="24"/>
              </w:rPr>
              <w:t>семьи</w:t>
            </w:r>
            <w:r>
              <w:rPr>
                <w:spacing w:val="-10"/>
                <w:sz w:val="24"/>
              </w:rPr>
              <w:t xml:space="preserve"> </w:t>
            </w:r>
            <w:r>
              <w:rPr>
                <w:sz w:val="24"/>
              </w:rPr>
              <w:t>любят</w:t>
            </w:r>
            <w:r>
              <w:rPr>
                <w:spacing w:val="-11"/>
                <w:sz w:val="24"/>
              </w:rPr>
              <w:t xml:space="preserve"> </w:t>
            </w:r>
            <w:r>
              <w:rPr>
                <w:sz w:val="24"/>
              </w:rPr>
              <w:t>друг</w:t>
            </w:r>
            <w:r>
              <w:rPr>
                <w:spacing w:val="-11"/>
                <w:sz w:val="24"/>
              </w:rPr>
              <w:t xml:space="preserve"> </w:t>
            </w:r>
            <w:r>
              <w:rPr>
                <w:sz w:val="24"/>
              </w:rPr>
              <w:t>друга</w:t>
            </w:r>
            <w:r>
              <w:rPr>
                <w:spacing w:val="-12"/>
                <w:sz w:val="24"/>
              </w:rPr>
              <w:t xml:space="preserve"> </w:t>
            </w:r>
            <w:r>
              <w:rPr>
                <w:sz w:val="24"/>
              </w:rPr>
              <w:t>и</w:t>
            </w:r>
            <w:r>
              <w:rPr>
                <w:spacing w:val="-11"/>
                <w:sz w:val="24"/>
              </w:rPr>
              <w:t xml:space="preserve"> </w:t>
            </w:r>
            <w:r>
              <w:rPr>
                <w:sz w:val="24"/>
              </w:rPr>
              <w:t>заботятся</w:t>
            </w:r>
            <w:r>
              <w:rPr>
                <w:spacing w:val="-11"/>
                <w:sz w:val="24"/>
              </w:rPr>
              <w:t xml:space="preserve"> </w:t>
            </w:r>
            <w:r>
              <w:rPr>
                <w:sz w:val="24"/>
              </w:rPr>
              <w:t>друг</w:t>
            </w:r>
            <w:r>
              <w:rPr>
                <w:spacing w:val="-10"/>
                <w:sz w:val="24"/>
              </w:rPr>
              <w:t xml:space="preserve"> </w:t>
            </w:r>
            <w:r>
              <w:rPr>
                <w:sz w:val="24"/>
              </w:rPr>
              <w:t>о</w:t>
            </w:r>
            <w:r>
              <w:rPr>
                <w:spacing w:val="-11"/>
                <w:sz w:val="24"/>
              </w:rPr>
              <w:t xml:space="preserve"> </w:t>
            </w:r>
            <w:r>
              <w:rPr>
                <w:sz w:val="24"/>
              </w:rPr>
              <w:t>друге.</w:t>
            </w:r>
            <w:r>
              <w:rPr>
                <w:spacing w:val="28"/>
                <w:sz w:val="24"/>
              </w:rPr>
              <w:t xml:space="preserve"> </w:t>
            </w:r>
            <w:r>
              <w:rPr>
                <w:sz w:val="24"/>
              </w:rPr>
              <w:t>У</w:t>
            </w:r>
            <w:r>
              <w:rPr>
                <w:spacing w:val="-11"/>
                <w:sz w:val="24"/>
              </w:rPr>
              <w:t xml:space="preserve"> </w:t>
            </w:r>
            <w:r>
              <w:rPr>
                <w:sz w:val="24"/>
              </w:rPr>
              <w:t>папы,</w:t>
            </w:r>
            <w:r>
              <w:rPr>
                <w:spacing w:val="-13"/>
                <w:sz w:val="24"/>
              </w:rPr>
              <w:t xml:space="preserve"> </w:t>
            </w:r>
            <w:r>
              <w:rPr>
                <w:sz w:val="24"/>
              </w:rPr>
              <w:t>мамы,</w:t>
            </w:r>
            <w:r>
              <w:rPr>
                <w:spacing w:val="-58"/>
                <w:sz w:val="24"/>
              </w:rPr>
              <w:t xml:space="preserve"> </w:t>
            </w:r>
            <w:r>
              <w:rPr>
                <w:sz w:val="24"/>
              </w:rPr>
              <w:t>дедушки и бабушки большой жизненный</w:t>
            </w:r>
            <w:r>
              <w:rPr>
                <w:spacing w:val="1"/>
                <w:sz w:val="24"/>
              </w:rPr>
              <w:t xml:space="preserve"> </w:t>
            </w:r>
            <w:r>
              <w:rPr>
                <w:sz w:val="24"/>
              </w:rPr>
              <w:t>опыт.</w:t>
            </w:r>
            <w:r>
              <w:rPr>
                <w:spacing w:val="61"/>
                <w:sz w:val="24"/>
              </w:rPr>
              <w:t xml:space="preserve"> </w:t>
            </w:r>
            <w:r>
              <w:rPr>
                <w:sz w:val="24"/>
              </w:rPr>
              <w:t>У каждого</w:t>
            </w:r>
            <w:r>
              <w:rPr>
                <w:spacing w:val="61"/>
                <w:sz w:val="24"/>
              </w:rPr>
              <w:t xml:space="preserve"> </w:t>
            </w:r>
            <w:r>
              <w:rPr>
                <w:sz w:val="24"/>
              </w:rPr>
              <w:t>члена</w:t>
            </w:r>
            <w:r>
              <w:rPr>
                <w:spacing w:val="1"/>
                <w:sz w:val="24"/>
              </w:rPr>
              <w:t xml:space="preserve"> </w:t>
            </w:r>
            <w:r>
              <w:rPr>
                <w:sz w:val="24"/>
              </w:rPr>
              <w:t>семьи</w:t>
            </w:r>
            <w:r>
              <w:rPr>
                <w:spacing w:val="-1"/>
                <w:sz w:val="24"/>
              </w:rPr>
              <w:t xml:space="preserve"> </w:t>
            </w:r>
            <w:r>
              <w:rPr>
                <w:sz w:val="24"/>
              </w:rPr>
              <w:t>свои обязанности.</w:t>
            </w:r>
            <w:r>
              <w:rPr>
                <w:spacing w:val="-1"/>
                <w:sz w:val="24"/>
              </w:rPr>
              <w:t xml:space="preserve"> </w:t>
            </w:r>
            <w:r>
              <w:rPr>
                <w:sz w:val="24"/>
              </w:rPr>
              <w:t>Членам</w:t>
            </w:r>
            <w:r>
              <w:rPr>
                <w:spacing w:val="-2"/>
                <w:sz w:val="24"/>
              </w:rPr>
              <w:t xml:space="preserve"> </w:t>
            </w:r>
            <w:r>
              <w:rPr>
                <w:sz w:val="24"/>
              </w:rPr>
              <w:t>семьи</w:t>
            </w:r>
            <w:r>
              <w:rPr>
                <w:spacing w:val="-1"/>
                <w:sz w:val="24"/>
              </w:rPr>
              <w:t xml:space="preserve"> </w:t>
            </w:r>
            <w:r>
              <w:rPr>
                <w:sz w:val="24"/>
              </w:rPr>
              <w:t>нужно помогать.</w:t>
            </w:r>
          </w:p>
        </w:tc>
        <w:tc>
          <w:tcPr>
            <w:tcW w:w="6663" w:type="dxa"/>
          </w:tcPr>
          <w:p w:rsidR="001B41ED" w:rsidRDefault="007E4F6E">
            <w:pPr>
              <w:pStyle w:val="TableParagraph"/>
              <w:ind w:left="268"/>
              <w:rPr>
                <w:sz w:val="24"/>
              </w:rPr>
            </w:pPr>
            <w:r>
              <w:rPr>
                <w:sz w:val="24"/>
              </w:rPr>
              <w:t>Сохранение</w:t>
            </w:r>
            <w:r>
              <w:rPr>
                <w:spacing w:val="53"/>
                <w:sz w:val="24"/>
              </w:rPr>
              <w:t xml:space="preserve"> </w:t>
            </w:r>
            <w:r>
              <w:rPr>
                <w:sz w:val="24"/>
              </w:rPr>
              <w:t>традиций,</w:t>
            </w:r>
            <w:r>
              <w:rPr>
                <w:spacing w:val="51"/>
                <w:sz w:val="24"/>
              </w:rPr>
              <w:t xml:space="preserve"> </w:t>
            </w:r>
            <w:r>
              <w:rPr>
                <w:sz w:val="24"/>
              </w:rPr>
              <w:t>их</w:t>
            </w:r>
            <w:r>
              <w:rPr>
                <w:spacing w:val="53"/>
                <w:sz w:val="24"/>
              </w:rPr>
              <w:t xml:space="preserve"> </w:t>
            </w:r>
            <w:r>
              <w:rPr>
                <w:sz w:val="24"/>
              </w:rPr>
              <w:t>передача</w:t>
            </w:r>
            <w:r>
              <w:rPr>
                <w:spacing w:val="53"/>
                <w:sz w:val="24"/>
              </w:rPr>
              <w:t xml:space="preserve"> </w:t>
            </w:r>
            <w:r>
              <w:rPr>
                <w:sz w:val="24"/>
              </w:rPr>
              <w:t>от</w:t>
            </w:r>
            <w:r>
              <w:rPr>
                <w:spacing w:val="54"/>
                <w:sz w:val="24"/>
              </w:rPr>
              <w:t xml:space="preserve"> </w:t>
            </w:r>
            <w:r>
              <w:rPr>
                <w:sz w:val="24"/>
              </w:rPr>
              <w:t>одного</w:t>
            </w:r>
            <w:r>
              <w:rPr>
                <w:spacing w:val="53"/>
                <w:sz w:val="24"/>
              </w:rPr>
              <w:t xml:space="preserve"> </w:t>
            </w:r>
            <w:r>
              <w:rPr>
                <w:sz w:val="24"/>
              </w:rPr>
              <w:t>поколения</w:t>
            </w:r>
            <w:r>
              <w:rPr>
                <w:spacing w:val="50"/>
                <w:sz w:val="24"/>
              </w:rPr>
              <w:t xml:space="preserve"> </w:t>
            </w:r>
            <w:r>
              <w:rPr>
                <w:sz w:val="24"/>
              </w:rPr>
              <w:t>к</w:t>
            </w:r>
            <w:r>
              <w:rPr>
                <w:spacing w:val="-57"/>
                <w:sz w:val="24"/>
              </w:rPr>
              <w:t xml:space="preserve"> </w:t>
            </w:r>
            <w:r>
              <w:rPr>
                <w:sz w:val="24"/>
              </w:rPr>
              <w:t>другому.</w:t>
            </w:r>
            <w:r>
              <w:rPr>
                <w:spacing w:val="1"/>
                <w:sz w:val="24"/>
              </w:rPr>
              <w:t xml:space="preserve"> </w:t>
            </w:r>
            <w:r>
              <w:rPr>
                <w:sz w:val="24"/>
              </w:rPr>
              <w:t>Бережное</w:t>
            </w:r>
            <w:r>
              <w:rPr>
                <w:spacing w:val="-1"/>
                <w:sz w:val="24"/>
              </w:rPr>
              <w:t xml:space="preserve"> </w:t>
            </w:r>
            <w:r>
              <w:rPr>
                <w:sz w:val="24"/>
              </w:rPr>
              <w:t>отношение</w:t>
            </w:r>
            <w:r>
              <w:rPr>
                <w:spacing w:val="-2"/>
                <w:sz w:val="24"/>
              </w:rPr>
              <w:t xml:space="preserve"> </w:t>
            </w:r>
            <w:r>
              <w:rPr>
                <w:sz w:val="24"/>
              </w:rPr>
              <w:t>членам</w:t>
            </w:r>
            <w:r>
              <w:rPr>
                <w:spacing w:val="-1"/>
                <w:sz w:val="24"/>
              </w:rPr>
              <w:t xml:space="preserve"> </w:t>
            </w:r>
            <w:r>
              <w:rPr>
                <w:sz w:val="24"/>
              </w:rPr>
              <w:t>семьи.</w:t>
            </w:r>
          </w:p>
        </w:tc>
      </w:tr>
      <w:tr w:rsidR="001B41ED">
        <w:trPr>
          <w:trHeight w:val="1672"/>
        </w:trPr>
        <w:tc>
          <w:tcPr>
            <w:tcW w:w="7657" w:type="dxa"/>
          </w:tcPr>
          <w:p w:rsidR="001B41ED" w:rsidRDefault="007E4F6E">
            <w:pPr>
              <w:pStyle w:val="TableParagraph"/>
              <w:tabs>
                <w:tab w:val="left" w:pos="3912"/>
              </w:tabs>
              <w:ind w:left="271" w:right="21"/>
              <w:jc w:val="both"/>
              <w:rPr>
                <w:sz w:val="24"/>
              </w:rPr>
            </w:pPr>
            <w:r>
              <w:rPr>
                <w:b/>
                <w:sz w:val="24"/>
              </w:rPr>
              <w:t xml:space="preserve">Жизнь в городе и деревне. </w:t>
            </w:r>
            <w:r>
              <w:rPr>
                <w:sz w:val="24"/>
              </w:rPr>
              <w:t>Чтобы хорошо жить в городе или деревне</w:t>
            </w:r>
            <w:r>
              <w:rPr>
                <w:spacing w:val="1"/>
                <w:sz w:val="24"/>
              </w:rPr>
              <w:t xml:space="preserve"> </w:t>
            </w:r>
            <w:r>
              <w:rPr>
                <w:sz w:val="24"/>
              </w:rPr>
              <w:t>необходимо много трудиться. Жители деревни</w:t>
            </w:r>
            <w:r>
              <w:rPr>
                <w:spacing w:val="1"/>
                <w:sz w:val="24"/>
              </w:rPr>
              <w:t xml:space="preserve"> </w:t>
            </w:r>
            <w:r>
              <w:rPr>
                <w:sz w:val="24"/>
              </w:rPr>
              <w:t>заботятся</w:t>
            </w:r>
            <w:r>
              <w:rPr>
                <w:spacing w:val="1"/>
                <w:sz w:val="24"/>
              </w:rPr>
              <w:t xml:space="preserve"> </w:t>
            </w:r>
            <w:r>
              <w:rPr>
                <w:sz w:val="24"/>
              </w:rPr>
              <w:t>о земле,</w:t>
            </w:r>
            <w:r>
              <w:rPr>
                <w:spacing w:val="-57"/>
                <w:sz w:val="24"/>
              </w:rPr>
              <w:t xml:space="preserve"> </w:t>
            </w:r>
            <w:r>
              <w:rPr>
                <w:sz w:val="24"/>
              </w:rPr>
              <w:t xml:space="preserve">выращивают       </w:t>
            </w:r>
            <w:r>
              <w:rPr>
                <w:spacing w:val="53"/>
                <w:sz w:val="24"/>
              </w:rPr>
              <w:t xml:space="preserve"> </w:t>
            </w:r>
            <w:r>
              <w:rPr>
                <w:sz w:val="24"/>
              </w:rPr>
              <w:t>домашних</w:t>
            </w:r>
            <w:r>
              <w:rPr>
                <w:sz w:val="24"/>
              </w:rPr>
              <w:tab/>
              <w:t>животных.</w:t>
            </w:r>
            <w:r>
              <w:rPr>
                <w:spacing w:val="54"/>
                <w:sz w:val="24"/>
              </w:rPr>
              <w:t xml:space="preserve"> </w:t>
            </w:r>
            <w:r>
              <w:rPr>
                <w:sz w:val="24"/>
              </w:rPr>
              <w:t>Городские</w:t>
            </w:r>
            <w:r>
              <w:rPr>
                <w:spacing w:val="55"/>
                <w:sz w:val="24"/>
              </w:rPr>
              <w:t xml:space="preserve"> </w:t>
            </w:r>
            <w:r>
              <w:rPr>
                <w:sz w:val="24"/>
              </w:rPr>
              <w:t>жители</w:t>
            </w:r>
            <w:r>
              <w:rPr>
                <w:spacing w:val="55"/>
                <w:sz w:val="24"/>
              </w:rPr>
              <w:t xml:space="preserve"> </w:t>
            </w:r>
            <w:r>
              <w:rPr>
                <w:sz w:val="24"/>
              </w:rPr>
              <w:t>на</w:t>
            </w:r>
            <w:r>
              <w:rPr>
                <w:spacing w:val="-58"/>
                <w:sz w:val="24"/>
              </w:rPr>
              <w:t xml:space="preserve"> </w:t>
            </w:r>
            <w:r>
              <w:rPr>
                <w:sz w:val="24"/>
              </w:rPr>
              <w:t>предприятиях и заводах создают</w:t>
            </w:r>
            <w:r>
              <w:rPr>
                <w:spacing w:val="1"/>
                <w:sz w:val="24"/>
              </w:rPr>
              <w:t xml:space="preserve"> </w:t>
            </w:r>
            <w:r>
              <w:rPr>
                <w:sz w:val="24"/>
              </w:rPr>
              <w:t>предметы,</w:t>
            </w:r>
            <w:r>
              <w:rPr>
                <w:spacing w:val="1"/>
                <w:sz w:val="24"/>
              </w:rPr>
              <w:t xml:space="preserve"> </w:t>
            </w:r>
            <w:r>
              <w:rPr>
                <w:sz w:val="24"/>
              </w:rPr>
              <w:t>которые облегчают жизнь</w:t>
            </w:r>
            <w:r>
              <w:rPr>
                <w:spacing w:val="-57"/>
                <w:sz w:val="24"/>
              </w:rPr>
              <w:t xml:space="preserve"> </w:t>
            </w:r>
            <w:r>
              <w:rPr>
                <w:sz w:val="24"/>
              </w:rPr>
              <w:t>сельским</w:t>
            </w:r>
            <w:r>
              <w:rPr>
                <w:spacing w:val="-2"/>
                <w:sz w:val="24"/>
              </w:rPr>
              <w:t xml:space="preserve"> </w:t>
            </w:r>
            <w:r>
              <w:rPr>
                <w:sz w:val="24"/>
              </w:rPr>
              <w:t>жителям.</w:t>
            </w:r>
          </w:p>
        </w:tc>
        <w:tc>
          <w:tcPr>
            <w:tcW w:w="6663" w:type="dxa"/>
          </w:tcPr>
          <w:p w:rsidR="001B41ED" w:rsidRDefault="007E4F6E">
            <w:pPr>
              <w:pStyle w:val="TableParagraph"/>
              <w:ind w:left="268"/>
              <w:rPr>
                <w:sz w:val="24"/>
              </w:rPr>
            </w:pPr>
            <w:r>
              <w:rPr>
                <w:sz w:val="24"/>
              </w:rPr>
              <w:t>Жители</w:t>
            </w:r>
            <w:r>
              <w:rPr>
                <w:spacing w:val="-7"/>
                <w:sz w:val="24"/>
              </w:rPr>
              <w:t xml:space="preserve"> </w:t>
            </w:r>
            <w:r>
              <w:rPr>
                <w:sz w:val="24"/>
              </w:rPr>
              <w:t>города</w:t>
            </w:r>
            <w:r>
              <w:rPr>
                <w:spacing w:val="-6"/>
                <w:sz w:val="24"/>
              </w:rPr>
              <w:t xml:space="preserve"> </w:t>
            </w:r>
            <w:r>
              <w:rPr>
                <w:sz w:val="24"/>
              </w:rPr>
              <w:t>и</w:t>
            </w:r>
            <w:r>
              <w:rPr>
                <w:spacing w:val="-4"/>
                <w:sz w:val="24"/>
              </w:rPr>
              <w:t xml:space="preserve"> </w:t>
            </w:r>
            <w:r>
              <w:rPr>
                <w:sz w:val="24"/>
              </w:rPr>
              <w:t>деревни</w:t>
            </w:r>
            <w:r>
              <w:rPr>
                <w:spacing w:val="-6"/>
                <w:sz w:val="24"/>
              </w:rPr>
              <w:t xml:space="preserve"> </w:t>
            </w:r>
            <w:r>
              <w:rPr>
                <w:sz w:val="24"/>
              </w:rPr>
              <w:t>помогают</w:t>
            </w:r>
            <w:r>
              <w:rPr>
                <w:spacing w:val="-5"/>
                <w:sz w:val="24"/>
              </w:rPr>
              <w:t xml:space="preserve"> </w:t>
            </w:r>
            <w:r>
              <w:rPr>
                <w:sz w:val="24"/>
              </w:rPr>
              <w:t>друг</w:t>
            </w:r>
            <w:r>
              <w:rPr>
                <w:spacing w:val="-5"/>
                <w:sz w:val="24"/>
              </w:rPr>
              <w:t xml:space="preserve"> </w:t>
            </w:r>
            <w:r>
              <w:rPr>
                <w:sz w:val="24"/>
              </w:rPr>
              <w:t>другу.</w:t>
            </w:r>
            <w:r>
              <w:rPr>
                <w:spacing w:val="-3"/>
                <w:sz w:val="24"/>
              </w:rPr>
              <w:t xml:space="preserve"> </w:t>
            </w:r>
            <w:r>
              <w:rPr>
                <w:sz w:val="24"/>
              </w:rPr>
              <w:t>Трудолюбие</w:t>
            </w:r>
            <w:r>
              <w:rPr>
                <w:spacing w:val="-7"/>
                <w:sz w:val="24"/>
              </w:rPr>
              <w:t xml:space="preserve"> </w:t>
            </w:r>
            <w:r>
              <w:rPr>
                <w:sz w:val="24"/>
              </w:rPr>
              <w:t>,</w:t>
            </w:r>
            <w:r>
              <w:rPr>
                <w:spacing w:val="-57"/>
                <w:sz w:val="24"/>
              </w:rPr>
              <w:t xml:space="preserve"> </w:t>
            </w:r>
            <w:r>
              <w:rPr>
                <w:sz w:val="24"/>
              </w:rPr>
              <w:t>упорство,</w:t>
            </w:r>
            <w:r>
              <w:rPr>
                <w:spacing w:val="-3"/>
                <w:sz w:val="24"/>
              </w:rPr>
              <w:t xml:space="preserve"> </w:t>
            </w:r>
            <w:r>
              <w:rPr>
                <w:sz w:val="24"/>
              </w:rPr>
              <w:t>знания</w:t>
            </w:r>
            <w:r>
              <w:rPr>
                <w:spacing w:val="-2"/>
                <w:sz w:val="24"/>
              </w:rPr>
              <w:t xml:space="preserve"> </w:t>
            </w:r>
            <w:r>
              <w:rPr>
                <w:sz w:val="24"/>
              </w:rPr>
              <w:t>помогают</w:t>
            </w:r>
            <w:r>
              <w:rPr>
                <w:spacing w:val="-2"/>
                <w:sz w:val="24"/>
              </w:rPr>
              <w:t xml:space="preserve"> </w:t>
            </w:r>
            <w:r>
              <w:rPr>
                <w:sz w:val="24"/>
              </w:rPr>
              <w:t>жить</w:t>
            </w:r>
            <w:r>
              <w:rPr>
                <w:spacing w:val="-1"/>
                <w:sz w:val="24"/>
              </w:rPr>
              <w:t xml:space="preserve"> </w:t>
            </w:r>
            <w:r>
              <w:rPr>
                <w:sz w:val="24"/>
              </w:rPr>
              <w:t>людям</w:t>
            </w:r>
            <w:r>
              <w:rPr>
                <w:spacing w:val="-2"/>
                <w:sz w:val="24"/>
              </w:rPr>
              <w:t xml:space="preserve"> </w:t>
            </w:r>
            <w:r>
              <w:rPr>
                <w:sz w:val="24"/>
              </w:rPr>
              <w:t>в</w:t>
            </w:r>
            <w:r>
              <w:rPr>
                <w:spacing w:val="-3"/>
                <w:sz w:val="24"/>
              </w:rPr>
              <w:t xml:space="preserve"> </w:t>
            </w:r>
            <w:r>
              <w:rPr>
                <w:sz w:val="24"/>
              </w:rPr>
              <w:t>деревне</w:t>
            </w:r>
            <w:r>
              <w:rPr>
                <w:spacing w:val="-3"/>
                <w:sz w:val="24"/>
              </w:rPr>
              <w:t xml:space="preserve"> </w:t>
            </w:r>
            <w:r>
              <w:rPr>
                <w:sz w:val="24"/>
              </w:rPr>
              <w:t>и</w:t>
            </w:r>
            <w:r>
              <w:rPr>
                <w:spacing w:val="-2"/>
                <w:sz w:val="24"/>
              </w:rPr>
              <w:t xml:space="preserve"> </w:t>
            </w:r>
            <w:r>
              <w:rPr>
                <w:sz w:val="24"/>
              </w:rPr>
              <w:t>в</w:t>
            </w:r>
            <w:r>
              <w:rPr>
                <w:spacing w:val="-3"/>
                <w:sz w:val="24"/>
              </w:rPr>
              <w:t xml:space="preserve"> </w:t>
            </w:r>
            <w:r>
              <w:rPr>
                <w:sz w:val="24"/>
              </w:rPr>
              <w:t>городе.</w:t>
            </w:r>
          </w:p>
        </w:tc>
      </w:tr>
      <w:tr w:rsidR="001B41ED">
        <w:trPr>
          <w:trHeight w:val="1430"/>
        </w:trPr>
        <w:tc>
          <w:tcPr>
            <w:tcW w:w="7657" w:type="dxa"/>
          </w:tcPr>
          <w:p w:rsidR="001B41ED" w:rsidRDefault="007E4F6E">
            <w:pPr>
              <w:pStyle w:val="TableParagraph"/>
              <w:spacing w:line="272" w:lineRule="exact"/>
              <w:ind w:left="271"/>
              <w:jc w:val="both"/>
              <w:rPr>
                <w:b/>
                <w:sz w:val="24"/>
              </w:rPr>
            </w:pPr>
            <w:r>
              <w:rPr>
                <w:b/>
                <w:sz w:val="24"/>
              </w:rPr>
              <w:t>Наша</w:t>
            </w:r>
            <w:r>
              <w:rPr>
                <w:b/>
                <w:spacing w:val="-2"/>
                <w:sz w:val="24"/>
              </w:rPr>
              <w:t xml:space="preserve"> </w:t>
            </w:r>
            <w:r>
              <w:rPr>
                <w:b/>
                <w:sz w:val="24"/>
              </w:rPr>
              <w:t>малая</w:t>
            </w:r>
            <w:r>
              <w:rPr>
                <w:b/>
                <w:spacing w:val="-1"/>
                <w:sz w:val="24"/>
              </w:rPr>
              <w:t xml:space="preserve"> </w:t>
            </w:r>
            <w:r>
              <w:rPr>
                <w:b/>
                <w:sz w:val="24"/>
              </w:rPr>
              <w:t>родина -</w:t>
            </w:r>
            <w:r>
              <w:rPr>
                <w:b/>
                <w:spacing w:val="-6"/>
                <w:sz w:val="24"/>
              </w:rPr>
              <w:t xml:space="preserve"> </w:t>
            </w:r>
            <w:r>
              <w:rPr>
                <w:b/>
                <w:sz w:val="24"/>
              </w:rPr>
              <w:t>Донской</w:t>
            </w:r>
            <w:r>
              <w:rPr>
                <w:b/>
                <w:spacing w:val="-1"/>
                <w:sz w:val="24"/>
              </w:rPr>
              <w:t xml:space="preserve"> </w:t>
            </w:r>
            <w:r>
              <w:rPr>
                <w:b/>
                <w:sz w:val="24"/>
              </w:rPr>
              <w:t>край.</w:t>
            </w:r>
          </w:p>
          <w:p w:rsidR="001B41ED" w:rsidRDefault="007E4F6E">
            <w:pPr>
              <w:pStyle w:val="TableParagraph"/>
              <w:ind w:left="271" w:right="24"/>
              <w:jc w:val="both"/>
              <w:rPr>
                <w:sz w:val="24"/>
              </w:rPr>
            </w:pPr>
            <w:r>
              <w:rPr>
                <w:sz w:val="24"/>
              </w:rPr>
              <w:t>Мы</w:t>
            </w:r>
            <w:r>
              <w:rPr>
                <w:spacing w:val="1"/>
                <w:sz w:val="24"/>
              </w:rPr>
              <w:t xml:space="preserve"> </w:t>
            </w:r>
            <w:r>
              <w:rPr>
                <w:sz w:val="24"/>
              </w:rPr>
              <w:t>жители</w:t>
            </w:r>
            <w:r>
              <w:rPr>
                <w:spacing w:val="1"/>
                <w:sz w:val="24"/>
              </w:rPr>
              <w:t xml:space="preserve"> </w:t>
            </w:r>
            <w:r>
              <w:rPr>
                <w:sz w:val="24"/>
              </w:rPr>
              <w:t>Донского</w:t>
            </w:r>
            <w:r>
              <w:rPr>
                <w:spacing w:val="1"/>
                <w:sz w:val="24"/>
              </w:rPr>
              <w:t xml:space="preserve"> </w:t>
            </w:r>
            <w:r>
              <w:rPr>
                <w:sz w:val="24"/>
              </w:rPr>
              <w:t>края.</w:t>
            </w:r>
            <w:r>
              <w:rPr>
                <w:spacing w:val="1"/>
                <w:sz w:val="24"/>
              </w:rPr>
              <w:t xml:space="preserve"> </w:t>
            </w:r>
            <w:r>
              <w:rPr>
                <w:sz w:val="24"/>
              </w:rPr>
              <w:t>Наша главная река -Дон. Донской край</w:t>
            </w:r>
            <w:r>
              <w:rPr>
                <w:spacing w:val="1"/>
                <w:sz w:val="24"/>
              </w:rPr>
              <w:t xml:space="preserve"> </w:t>
            </w:r>
            <w:r>
              <w:rPr>
                <w:sz w:val="24"/>
              </w:rPr>
              <w:t>богат</w:t>
            </w:r>
            <w:r>
              <w:rPr>
                <w:spacing w:val="1"/>
                <w:sz w:val="24"/>
              </w:rPr>
              <w:t xml:space="preserve"> </w:t>
            </w:r>
            <w:r>
              <w:rPr>
                <w:sz w:val="24"/>
              </w:rPr>
              <w:t>рыбой,</w:t>
            </w:r>
            <w:r>
              <w:rPr>
                <w:spacing w:val="1"/>
                <w:sz w:val="24"/>
              </w:rPr>
              <w:t xml:space="preserve"> </w:t>
            </w:r>
            <w:r>
              <w:rPr>
                <w:sz w:val="24"/>
              </w:rPr>
              <w:t>хлебом,</w:t>
            </w:r>
            <w:r>
              <w:rPr>
                <w:spacing w:val="1"/>
                <w:sz w:val="24"/>
              </w:rPr>
              <w:t xml:space="preserve"> </w:t>
            </w:r>
            <w:r>
              <w:rPr>
                <w:sz w:val="24"/>
              </w:rPr>
              <w:t>фруктами</w:t>
            </w:r>
            <w:r>
              <w:rPr>
                <w:spacing w:val="1"/>
                <w:sz w:val="24"/>
              </w:rPr>
              <w:t xml:space="preserve"> </w:t>
            </w:r>
            <w:r>
              <w:rPr>
                <w:sz w:val="24"/>
              </w:rPr>
              <w:t>и</w:t>
            </w:r>
            <w:r>
              <w:rPr>
                <w:spacing w:val="1"/>
                <w:sz w:val="24"/>
              </w:rPr>
              <w:t xml:space="preserve"> </w:t>
            </w:r>
            <w:r>
              <w:rPr>
                <w:sz w:val="24"/>
              </w:rPr>
              <w:t>овощами.</w:t>
            </w:r>
            <w:r>
              <w:rPr>
                <w:spacing w:val="1"/>
                <w:sz w:val="24"/>
              </w:rPr>
              <w:t xml:space="preserve"> </w:t>
            </w:r>
            <w:r>
              <w:rPr>
                <w:sz w:val="24"/>
              </w:rPr>
              <w:t>Жители</w:t>
            </w:r>
            <w:r>
              <w:rPr>
                <w:spacing w:val="1"/>
                <w:sz w:val="24"/>
              </w:rPr>
              <w:t xml:space="preserve"> </w:t>
            </w:r>
            <w:r>
              <w:rPr>
                <w:sz w:val="24"/>
              </w:rPr>
              <w:t>края</w:t>
            </w:r>
            <w:r>
              <w:rPr>
                <w:spacing w:val="1"/>
                <w:sz w:val="24"/>
              </w:rPr>
              <w:t xml:space="preserve"> </w:t>
            </w:r>
            <w:r>
              <w:rPr>
                <w:sz w:val="24"/>
              </w:rPr>
              <w:t>много</w:t>
            </w:r>
            <w:r>
              <w:rPr>
                <w:spacing w:val="1"/>
                <w:sz w:val="24"/>
              </w:rPr>
              <w:t xml:space="preserve"> </w:t>
            </w:r>
            <w:r>
              <w:rPr>
                <w:sz w:val="24"/>
              </w:rPr>
              <w:t>трудятся</w:t>
            </w:r>
            <w:r>
              <w:rPr>
                <w:spacing w:val="-1"/>
                <w:sz w:val="24"/>
              </w:rPr>
              <w:t xml:space="preserve"> </w:t>
            </w:r>
            <w:r>
              <w:rPr>
                <w:sz w:val="24"/>
              </w:rPr>
              <w:t>на</w:t>
            </w:r>
            <w:r>
              <w:rPr>
                <w:spacing w:val="-1"/>
                <w:sz w:val="24"/>
              </w:rPr>
              <w:t xml:space="preserve"> </w:t>
            </w:r>
            <w:r>
              <w:rPr>
                <w:sz w:val="24"/>
              </w:rPr>
              <w:t>своей родной земле.</w:t>
            </w:r>
          </w:p>
        </w:tc>
        <w:tc>
          <w:tcPr>
            <w:tcW w:w="6663" w:type="dxa"/>
          </w:tcPr>
          <w:p w:rsidR="001B41ED" w:rsidRDefault="007E4F6E">
            <w:pPr>
              <w:pStyle w:val="TableParagraph"/>
              <w:ind w:left="268" w:right="25"/>
              <w:jc w:val="both"/>
              <w:rPr>
                <w:sz w:val="24"/>
              </w:rPr>
            </w:pPr>
            <w:r>
              <w:rPr>
                <w:sz w:val="24"/>
              </w:rPr>
              <w:t>Жители</w:t>
            </w:r>
            <w:r>
              <w:rPr>
                <w:spacing w:val="-6"/>
                <w:sz w:val="24"/>
              </w:rPr>
              <w:t xml:space="preserve"> </w:t>
            </w:r>
            <w:r>
              <w:rPr>
                <w:sz w:val="24"/>
              </w:rPr>
              <w:t>Донского</w:t>
            </w:r>
            <w:r>
              <w:rPr>
                <w:spacing w:val="-6"/>
                <w:sz w:val="24"/>
              </w:rPr>
              <w:t xml:space="preserve"> </w:t>
            </w:r>
            <w:r>
              <w:rPr>
                <w:sz w:val="24"/>
              </w:rPr>
              <w:t>края</w:t>
            </w:r>
            <w:r>
              <w:rPr>
                <w:spacing w:val="-10"/>
                <w:sz w:val="24"/>
              </w:rPr>
              <w:t xml:space="preserve"> </w:t>
            </w:r>
            <w:r>
              <w:rPr>
                <w:sz w:val="24"/>
              </w:rPr>
              <w:t>делают</w:t>
            </w:r>
            <w:r>
              <w:rPr>
                <w:spacing w:val="-6"/>
                <w:sz w:val="24"/>
              </w:rPr>
              <w:t xml:space="preserve"> </w:t>
            </w:r>
            <w:r>
              <w:rPr>
                <w:sz w:val="24"/>
              </w:rPr>
              <w:t>все,</w:t>
            </w:r>
            <w:r>
              <w:rPr>
                <w:spacing w:val="-4"/>
                <w:sz w:val="24"/>
              </w:rPr>
              <w:t xml:space="preserve"> </w:t>
            </w:r>
            <w:r>
              <w:rPr>
                <w:sz w:val="24"/>
              </w:rPr>
              <w:t>чтобы</w:t>
            </w:r>
            <w:r>
              <w:rPr>
                <w:spacing w:val="-8"/>
                <w:sz w:val="24"/>
              </w:rPr>
              <w:t xml:space="preserve"> </w:t>
            </w:r>
            <w:r>
              <w:rPr>
                <w:sz w:val="24"/>
              </w:rPr>
              <w:t>край</w:t>
            </w:r>
            <w:r>
              <w:rPr>
                <w:spacing w:val="-3"/>
                <w:sz w:val="24"/>
              </w:rPr>
              <w:t xml:space="preserve"> </w:t>
            </w:r>
            <w:r>
              <w:rPr>
                <w:sz w:val="24"/>
              </w:rPr>
              <w:t>был</w:t>
            </w:r>
            <w:r>
              <w:rPr>
                <w:spacing w:val="-7"/>
                <w:sz w:val="24"/>
              </w:rPr>
              <w:t xml:space="preserve"> </w:t>
            </w:r>
            <w:r>
              <w:rPr>
                <w:sz w:val="24"/>
              </w:rPr>
              <w:t>богатым</w:t>
            </w:r>
            <w:r>
              <w:rPr>
                <w:spacing w:val="-7"/>
                <w:sz w:val="24"/>
              </w:rPr>
              <w:t xml:space="preserve"> </w:t>
            </w:r>
            <w:r>
              <w:rPr>
                <w:sz w:val="24"/>
              </w:rPr>
              <w:t>и</w:t>
            </w:r>
            <w:r>
              <w:rPr>
                <w:spacing w:val="-58"/>
                <w:sz w:val="24"/>
              </w:rPr>
              <w:t xml:space="preserve"> </w:t>
            </w:r>
            <w:r>
              <w:rPr>
                <w:sz w:val="24"/>
              </w:rPr>
              <w:t>процветал.</w:t>
            </w:r>
            <w:r>
              <w:rPr>
                <w:spacing w:val="1"/>
                <w:sz w:val="24"/>
              </w:rPr>
              <w:t xml:space="preserve"> </w:t>
            </w:r>
            <w:r>
              <w:rPr>
                <w:sz w:val="24"/>
              </w:rPr>
              <w:t>Река</w:t>
            </w:r>
            <w:r>
              <w:rPr>
                <w:spacing w:val="1"/>
                <w:sz w:val="24"/>
              </w:rPr>
              <w:t xml:space="preserve"> </w:t>
            </w:r>
            <w:r>
              <w:rPr>
                <w:sz w:val="24"/>
              </w:rPr>
              <w:t>Дон</w:t>
            </w:r>
            <w:r>
              <w:rPr>
                <w:spacing w:val="1"/>
                <w:sz w:val="24"/>
              </w:rPr>
              <w:t xml:space="preserve"> </w:t>
            </w:r>
            <w:r>
              <w:rPr>
                <w:sz w:val="24"/>
              </w:rPr>
              <w:t>-кормилица,</w:t>
            </w:r>
            <w:r>
              <w:rPr>
                <w:spacing w:val="1"/>
                <w:sz w:val="24"/>
              </w:rPr>
              <w:t xml:space="preserve"> </w:t>
            </w:r>
            <w:r>
              <w:rPr>
                <w:sz w:val="24"/>
              </w:rPr>
              <w:t>радует</w:t>
            </w:r>
            <w:r>
              <w:rPr>
                <w:spacing w:val="1"/>
                <w:sz w:val="24"/>
              </w:rPr>
              <w:t xml:space="preserve"> </w:t>
            </w:r>
            <w:r>
              <w:rPr>
                <w:sz w:val="24"/>
              </w:rPr>
              <w:t>жителей</w:t>
            </w:r>
            <w:r>
              <w:rPr>
                <w:spacing w:val="1"/>
                <w:sz w:val="24"/>
              </w:rPr>
              <w:t xml:space="preserve"> </w:t>
            </w:r>
            <w:r>
              <w:rPr>
                <w:sz w:val="24"/>
              </w:rPr>
              <w:t>своей</w:t>
            </w:r>
            <w:r>
              <w:rPr>
                <w:spacing w:val="1"/>
                <w:sz w:val="24"/>
              </w:rPr>
              <w:t xml:space="preserve"> </w:t>
            </w:r>
            <w:r>
              <w:rPr>
                <w:sz w:val="24"/>
              </w:rPr>
              <w:t>красотой.</w:t>
            </w:r>
            <w:r>
              <w:rPr>
                <w:spacing w:val="-1"/>
                <w:sz w:val="24"/>
              </w:rPr>
              <w:t xml:space="preserve"> </w:t>
            </w:r>
            <w:r>
              <w:rPr>
                <w:sz w:val="24"/>
              </w:rPr>
              <w:t>Бережное</w:t>
            </w:r>
            <w:r>
              <w:rPr>
                <w:spacing w:val="-2"/>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истории своего</w:t>
            </w:r>
            <w:r>
              <w:rPr>
                <w:spacing w:val="-2"/>
                <w:sz w:val="24"/>
              </w:rPr>
              <w:t xml:space="preserve"> </w:t>
            </w:r>
            <w:r>
              <w:rPr>
                <w:sz w:val="24"/>
              </w:rPr>
              <w:t>края.</w:t>
            </w:r>
          </w:p>
        </w:tc>
      </w:tr>
      <w:tr w:rsidR="001B41ED">
        <w:trPr>
          <w:trHeight w:val="1132"/>
        </w:trPr>
        <w:tc>
          <w:tcPr>
            <w:tcW w:w="7657" w:type="dxa"/>
          </w:tcPr>
          <w:p w:rsidR="001B41ED" w:rsidRDefault="007E4F6E">
            <w:pPr>
              <w:pStyle w:val="TableParagraph"/>
              <w:spacing w:line="272" w:lineRule="exact"/>
              <w:ind w:left="271"/>
              <w:rPr>
                <w:b/>
                <w:sz w:val="24"/>
              </w:rPr>
            </w:pPr>
            <w:r>
              <w:rPr>
                <w:b/>
                <w:sz w:val="24"/>
              </w:rPr>
              <w:t>Казаки</w:t>
            </w:r>
            <w:r>
              <w:rPr>
                <w:b/>
                <w:spacing w:val="-1"/>
                <w:sz w:val="24"/>
              </w:rPr>
              <w:t xml:space="preserve"> </w:t>
            </w:r>
            <w:r>
              <w:rPr>
                <w:b/>
                <w:sz w:val="24"/>
              </w:rPr>
              <w:t>-</w:t>
            </w:r>
            <w:r>
              <w:rPr>
                <w:b/>
                <w:spacing w:val="-3"/>
                <w:sz w:val="24"/>
              </w:rPr>
              <w:t xml:space="preserve"> </w:t>
            </w:r>
            <w:r>
              <w:rPr>
                <w:b/>
                <w:sz w:val="24"/>
              </w:rPr>
              <w:t>первые</w:t>
            </w:r>
            <w:r>
              <w:rPr>
                <w:b/>
                <w:spacing w:val="-4"/>
                <w:sz w:val="24"/>
              </w:rPr>
              <w:t xml:space="preserve"> </w:t>
            </w:r>
            <w:r>
              <w:rPr>
                <w:b/>
                <w:sz w:val="24"/>
              </w:rPr>
              <w:t>жители</w:t>
            </w:r>
            <w:r>
              <w:rPr>
                <w:b/>
                <w:spacing w:val="-1"/>
                <w:sz w:val="24"/>
              </w:rPr>
              <w:t xml:space="preserve"> </w:t>
            </w:r>
            <w:r>
              <w:rPr>
                <w:b/>
                <w:sz w:val="24"/>
              </w:rPr>
              <w:t>Донской</w:t>
            </w:r>
            <w:r>
              <w:rPr>
                <w:b/>
                <w:spacing w:val="-2"/>
                <w:sz w:val="24"/>
              </w:rPr>
              <w:t xml:space="preserve"> </w:t>
            </w:r>
            <w:r>
              <w:rPr>
                <w:b/>
                <w:sz w:val="24"/>
              </w:rPr>
              <w:t>земли.</w:t>
            </w:r>
          </w:p>
          <w:p w:rsidR="001B41ED" w:rsidRDefault="007E4F6E">
            <w:pPr>
              <w:pStyle w:val="TableParagraph"/>
              <w:ind w:left="271"/>
              <w:rPr>
                <w:sz w:val="24"/>
              </w:rPr>
            </w:pPr>
            <w:r>
              <w:rPr>
                <w:sz w:val="24"/>
              </w:rPr>
              <w:t>Казак-защитник</w:t>
            </w:r>
            <w:r>
              <w:rPr>
                <w:spacing w:val="21"/>
                <w:sz w:val="24"/>
              </w:rPr>
              <w:t xml:space="preserve"> </w:t>
            </w:r>
            <w:r>
              <w:rPr>
                <w:sz w:val="24"/>
              </w:rPr>
              <w:t>своей</w:t>
            </w:r>
            <w:r>
              <w:rPr>
                <w:spacing w:val="19"/>
                <w:sz w:val="24"/>
              </w:rPr>
              <w:t xml:space="preserve"> </w:t>
            </w:r>
            <w:r>
              <w:rPr>
                <w:sz w:val="24"/>
              </w:rPr>
              <w:t>земли.</w:t>
            </w:r>
            <w:r>
              <w:rPr>
                <w:spacing w:val="20"/>
                <w:sz w:val="24"/>
              </w:rPr>
              <w:t xml:space="preserve"> </w:t>
            </w:r>
            <w:r>
              <w:rPr>
                <w:sz w:val="24"/>
              </w:rPr>
              <w:t>Казаки</w:t>
            </w:r>
            <w:r>
              <w:rPr>
                <w:spacing w:val="21"/>
                <w:sz w:val="24"/>
              </w:rPr>
              <w:t xml:space="preserve"> </w:t>
            </w:r>
            <w:r>
              <w:rPr>
                <w:sz w:val="24"/>
              </w:rPr>
              <w:t>всегда</w:t>
            </w:r>
            <w:r>
              <w:rPr>
                <w:spacing w:val="20"/>
                <w:sz w:val="24"/>
              </w:rPr>
              <w:t xml:space="preserve"> </w:t>
            </w:r>
            <w:r>
              <w:rPr>
                <w:sz w:val="24"/>
              </w:rPr>
              <w:t>помогали</w:t>
            </w:r>
            <w:r>
              <w:rPr>
                <w:spacing w:val="21"/>
                <w:sz w:val="24"/>
              </w:rPr>
              <w:t xml:space="preserve"> </w:t>
            </w:r>
            <w:r>
              <w:rPr>
                <w:sz w:val="24"/>
              </w:rPr>
              <w:t>друг</w:t>
            </w:r>
            <w:r>
              <w:rPr>
                <w:spacing w:val="22"/>
                <w:sz w:val="24"/>
              </w:rPr>
              <w:t xml:space="preserve"> </w:t>
            </w:r>
            <w:r>
              <w:rPr>
                <w:sz w:val="24"/>
              </w:rPr>
              <w:t>другу.</w:t>
            </w:r>
            <w:r>
              <w:rPr>
                <w:spacing w:val="-57"/>
                <w:sz w:val="24"/>
              </w:rPr>
              <w:t xml:space="preserve"> </w:t>
            </w:r>
            <w:r>
              <w:rPr>
                <w:sz w:val="24"/>
              </w:rPr>
              <w:t>Верный</w:t>
            </w:r>
            <w:r>
              <w:rPr>
                <w:spacing w:val="-2"/>
                <w:sz w:val="24"/>
              </w:rPr>
              <w:t xml:space="preserve"> </w:t>
            </w:r>
            <w:r>
              <w:rPr>
                <w:sz w:val="24"/>
              </w:rPr>
              <w:t>друг</w:t>
            </w:r>
            <w:r>
              <w:rPr>
                <w:spacing w:val="-3"/>
                <w:sz w:val="24"/>
              </w:rPr>
              <w:t xml:space="preserve"> </w:t>
            </w:r>
            <w:r>
              <w:rPr>
                <w:sz w:val="24"/>
              </w:rPr>
              <w:t>казака</w:t>
            </w:r>
            <w:r>
              <w:rPr>
                <w:spacing w:val="-1"/>
                <w:sz w:val="24"/>
              </w:rPr>
              <w:t xml:space="preserve"> </w:t>
            </w:r>
            <w:r>
              <w:rPr>
                <w:sz w:val="24"/>
              </w:rPr>
              <w:t>-конь.</w:t>
            </w:r>
            <w:r>
              <w:rPr>
                <w:spacing w:val="-2"/>
                <w:sz w:val="24"/>
              </w:rPr>
              <w:t xml:space="preserve"> </w:t>
            </w:r>
            <w:r>
              <w:rPr>
                <w:sz w:val="24"/>
              </w:rPr>
              <w:t>Казаки</w:t>
            </w:r>
            <w:r>
              <w:rPr>
                <w:spacing w:val="-1"/>
                <w:sz w:val="24"/>
              </w:rPr>
              <w:t xml:space="preserve"> </w:t>
            </w:r>
            <w:r>
              <w:rPr>
                <w:sz w:val="24"/>
              </w:rPr>
              <w:t>много</w:t>
            </w:r>
            <w:r>
              <w:rPr>
                <w:spacing w:val="-2"/>
                <w:sz w:val="24"/>
              </w:rPr>
              <w:t xml:space="preserve"> </w:t>
            </w:r>
            <w:r>
              <w:rPr>
                <w:sz w:val="24"/>
              </w:rPr>
              <w:t>трудились</w:t>
            </w:r>
            <w:r>
              <w:rPr>
                <w:spacing w:val="-2"/>
                <w:sz w:val="24"/>
              </w:rPr>
              <w:t xml:space="preserve"> </w:t>
            </w:r>
            <w:r>
              <w:rPr>
                <w:sz w:val="24"/>
              </w:rPr>
              <w:t>на</w:t>
            </w:r>
            <w:r>
              <w:rPr>
                <w:spacing w:val="-2"/>
                <w:sz w:val="24"/>
              </w:rPr>
              <w:t xml:space="preserve"> </w:t>
            </w:r>
            <w:r>
              <w:rPr>
                <w:sz w:val="24"/>
              </w:rPr>
              <w:t>родной</w:t>
            </w:r>
            <w:r>
              <w:rPr>
                <w:spacing w:val="-2"/>
                <w:sz w:val="24"/>
              </w:rPr>
              <w:t xml:space="preserve"> </w:t>
            </w:r>
            <w:r>
              <w:rPr>
                <w:sz w:val="24"/>
              </w:rPr>
              <w:t>земле.</w:t>
            </w:r>
          </w:p>
        </w:tc>
        <w:tc>
          <w:tcPr>
            <w:tcW w:w="6663" w:type="dxa"/>
          </w:tcPr>
          <w:p w:rsidR="001B41ED" w:rsidRDefault="007E4F6E">
            <w:pPr>
              <w:pStyle w:val="TableParagraph"/>
              <w:ind w:left="268" w:right="23"/>
              <w:jc w:val="both"/>
              <w:rPr>
                <w:sz w:val="24"/>
              </w:rPr>
            </w:pPr>
            <w:r>
              <w:rPr>
                <w:sz w:val="24"/>
              </w:rPr>
              <w:t>Казаки</w:t>
            </w:r>
            <w:r>
              <w:rPr>
                <w:spacing w:val="1"/>
                <w:sz w:val="24"/>
              </w:rPr>
              <w:t xml:space="preserve"> </w:t>
            </w:r>
            <w:r>
              <w:rPr>
                <w:sz w:val="24"/>
              </w:rPr>
              <w:t>-</w:t>
            </w:r>
            <w:r>
              <w:rPr>
                <w:spacing w:val="1"/>
                <w:sz w:val="24"/>
              </w:rPr>
              <w:t xml:space="preserve"> </w:t>
            </w:r>
            <w:r>
              <w:rPr>
                <w:sz w:val="24"/>
              </w:rPr>
              <w:t>смелые,</w:t>
            </w:r>
            <w:r>
              <w:rPr>
                <w:spacing w:val="1"/>
                <w:sz w:val="24"/>
              </w:rPr>
              <w:t xml:space="preserve"> </w:t>
            </w:r>
            <w:r>
              <w:rPr>
                <w:sz w:val="24"/>
              </w:rPr>
              <w:t>мужественные,</w:t>
            </w:r>
            <w:r>
              <w:rPr>
                <w:spacing w:val="1"/>
                <w:sz w:val="24"/>
              </w:rPr>
              <w:t xml:space="preserve"> </w:t>
            </w:r>
            <w:r>
              <w:rPr>
                <w:sz w:val="24"/>
              </w:rPr>
              <w:t>отважные</w:t>
            </w:r>
            <w:r>
              <w:rPr>
                <w:spacing w:val="1"/>
                <w:sz w:val="24"/>
              </w:rPr>
              <w:t xml:space="preserve"> </w:t>
            </w:r>
            <w:r>
              <w:rPr>
                <w:sz w:val="24"/>
              </w:rPr>
              <w:t>воины,</w:t>
            </w:r>
            <w:r>
              <w:rPr>
                <w:spacing w:val="1"/>
                <w:sz w:val="24"/>
              </w:rPr>
              <w:t xml:space="preserve"> </w:t>
            </w:r>
            <w:r>
              <w:rPr>
                <w:sz w:val="24"/>
              </w:rPr>
              <w:t>трудолюбивые люди. Конь - спаситель, защитник. В жизни</w:t>
            </w:r>
            <w:r>
              <w:rPr>
                <w:spacing w:val="1"/>
                <w:sz w:val="24"/>
              </w:rPr>
              <w:t xml:space="preserve"> </w:t>
            </w:r>
            <w:r>
              <w:rPr>
                <w:sz w:val="24"/>
              </w:rPr>
              <w:t>казаку</w:t>
            </w:r>
            <w:r>
              <w:rPr>
                <w:spacing w:val="-8"/>
                <w:sz w:val="24"/>
              </w:rPr>
              <w:t xml:space="preserve"> </w:t>
            </w:r>
            <w:r>
              <w:rPr>
                <w:sz w:val="24"/>
              </w:rPr>
              <w:t>не</w:t>
            </w:r>
            <w:r>
              <w:rPr>
                <w:spacing w:val="-1"/>
                <w:sz w:val="24"/>
              </w:rPr>
              <w:t xml:space="preserve"> </w:t>
            </w:r>
            <w:r>
              <w:rPr>
                <w:sz w:val="24"/>
              </w:rPr>
              <w:t>обойтись без коня.</w:t>
            </w:r>
          </w:p>
        </w:tc>
      </w:tr>
      <w:tr w:rsidR="001B41ED">
        <w:trPr>
          <w:trHeight w:val="1382"/>
        </w:trPr>
        <w:tc>
          <w:tcPr>
            <w:tcW w:w="7657" w:type="dxa"/>
          </w:tcPr>
          <w:p w:rsidR="001B41ED" w:rsidRDefault="007E4F6E">
            <w:pPr>
              <w:pStyle w:val="TableParagraph"/>
              <w:ind w:left="42" w:right="20"/>
              <w:jc w:val="both"/>
              <w:rPr>
                <w:sz w:val="24"/>
              </w:rPr>
            </w:pPr>
            <w:r>
              <w:rPr>
                <w:b/>
                <w:sz w:val="24"/>
              </w:rPr>
              <w:t>Уклад</w:t>
            </w:r>
            <w:r>
              <w:rPr>
                <w:b/>
                <w:spacing w:val="1"/>
                <w:sz w:val="24"/>
              </w:rPr>
              <w:t xml:space="preserve"> </w:t>
            </w:r>
            <w:r>
              <w:rPr>
                <w:b/>
                <w:sz w:val="24"/>
              </w:rPr>
              <w:t>жизни</w:t>
            </w:r>
            <w:r>
              <w:rPr>
                <w:b/>
                <w:spacing w:val="61"/>
                <w:sz w:val="24"/>
              </w:rPr>
              <w:t xml:space="preserve"> </w:t>
            </w:r>
            <w:r>
              <w:rPr>
                <w:b/>
                <w:sz w:val="24"/>
              </w:rPr>
              <w:t>казаков.</w:t>
            </w:r>
            <w:r>
              <w:rPr>
                <w:b/>
                <w:spacing w:val="61"/>
                <w:sz w:val="24"/>
              </w:rPr>
              <w:t xml:space="preserve"> </w:t>
            </w:r>
            <w:r>
              <w:rPr>
                <w:sz w:val="24"/>
              </w:rPr>
              <w:t>Казачка</w:t>
            </w:r>
            <w:r>
              <w:rPr>
                <w:spacing w:val="61"/>
                <w:sz w:val="24"/>
              </w:rPr>
              <w:t xml:space="preserve"> </w:t>
            </w:r>
            <w:r>
              <w:rPr>
                <w:sz w:val="24"/>
              </w:rPr>
              <w:t>-хозяйка дома, заботливая мать.</w:t>
            </w:r>
            <w:r>
              <w:rPr>
                <w:spacing w:val="1"/>
                <w:sz w:val="24"/>
              </w:rPr>
              <w:t xml:space="preserve"> </w:t>
            </w:r>
            <w:r>
              <w:rPr>
                <w:sz w:val="24"/>
              </w:rPr>
              <w:t>Одежда</w:t>
            </w:r>
            <w:r>
              <w:rPr>
                <w:spacing w:val="1"/>
                <w:sz w:val="24"/>
              </w:rPr>
              <w:t xml:space="preserve"> </w:t>
            </w:r>
            <w:r>
              <w:rPr>
                <w:sz w:val="24"/>
              </w:rPr>
              <w:t>казака</w:t>
            </w:r>
            <w:r>
              <w:rPr>
                <w:spacing w:val="1"/>
                <w:sz w:val="24"/>
              </w:rPr>
              <w:t xml:space="preserve"> </w:t>
            </w:r>
            <w:r>
              <w:rPr>
                <w:sz w:val="24"/>
              </w:rPr>
              <w:t>и</w:t>
            </w:r>
            <w:r>
              <w:rPr>
                <w:spacing w:val="1"/>
                <w:sz w:val="24"/>
              </w:rPr>
              <w:t xml:space="preserve"> </w:t>
            </w:r>
            <w:r>
              <w:rPr>
                <w:sz w:val="24"/>
              </w:rPr>
              <w:t>казачки</w:t>
            </w:r>
            <w:r>
              <w:rPr>
                <w:spacing w:val="1"/>
                <w:sz w:val="24"/>
              </w:rPr>
              <w:t xml:space="preserve"> </w:t>
            </w:r>
            <w:r>
              <w:rPr>
                <w:sz w:val="24"/>
              </w:rPr>
              <w:t>удобная,</w:t>
            </w:r>
            <w:r>
              <w:rPr>
                <w:spacing w:val="1"/>
                <w:sz w:val="24"/>
              </w:rPr>
              <w:t xml:space="preserve"> </w:t>
            </w:r>
            <w:r>
              <w:rPr>
                <w:sz w:val="24"/>
              </w:rPr>
              <w:t>практичная,</w:t>
            </w:r>
            <w:r>
              <w:rPr>
                <w:spacing w:val="1"/>
                <w:sz w:val="24"/>
              </w:rPr>
              <w:t xml:space="preserve"> </w:t>
            </w:r>
            <w:r>
              <w:rPr>
                <w:sz w:val="24"/>
              </w:rPr>
              <w:t>нарядная.</w:t>
            </w:r>
            <w:r>
              <w:rPr>
                <w:spacing w:val="1"/>
                <w:sz w:val="24"/>
              </w:rPr>
              <w:t xml:space="preserve"> </w:t>
            </w:r>
            <w:r>
              <w:rPr>
                <w:sz w:val="24"/>
              </w:rPr>
              <w:t>Традиции</w:t>
            </w:r>
            <w:r>
              <w:rPr>
                <w:spacing w:val="1"/>
                <w:sz w:val="24"/>
              </w:rPr>
              <w:t xml:space="preserve"> </w:t>
            </w:r>
            <w:r>
              <w:rPr>
                <w:sz w:val="24"/>
              </w:rPr>
              <w:t>донских</w:t>
            </w:r>
            <w:r>
              <w:rPr>
                <w:spacing w:val="-2"/>
                <w:sz w:val="24"/>
              </w:rPr>
              <w:t xml:space="preserve"> </w:t>
            </w:r>
            <w:r>
              <w:rPr>
                <w:sz w:val="24"/>
              </w:rPr>
              <w:t>казаков принятия</w:t>
            </w:r>
            <w:r>
              <w:rPr>
                <w:spacing w:val="-1"/>
                <w:sz w:val="24"/>
              </w:rPr>
              <w:t xml:space="preserve"> </w:t>
            </w:r>
            <w:r>
              <w:rPr>
                <w:sz w:val="24"/>
              </w:rPr>
              <w:t>гостей и</w:t>
            </w:r>
            <w:r>
              <w:rPr>
                <w:spacing w:val="-3"/>
                <w:sz w:val="24"/>
              </w:rPr>
              <w:t xml:space="preserve"> </w:t>
            </w:r>
            <w:r>
              <w:rPr>
                <w:sz w:val="24"/>
              </w:rPr>
              <w:t>поведения</w:t>
            </w:r>
            <w:r>
              <w:rPr>
                <w:spacing w:val="-3"/>
                <w:sz w:val="24"/>
              </w:rPr>
              <w:t xml:space="preserve"> </w:t>
            </w:r>
            <w:r>
              <w:rPr>
                <w:sz w:val="24"/>
              </w:rPr>
              <w:t>в</w:t>
            </w:r>
            <w:r>
              <w:rPr>
                <w:spacing w:val="-1"/>
                <w:sz w:val="24"/>
              </w:rPr>
              <w:t xml:space="preserve"> </w:t>
            </w:r>
            <w:r>
              <w:rPr>
                <w:sz w:val="24"/>
              </w:rPr>
              <w:t>гостях.</w:t>
            </w:r>
          </w:p>
        </w:tc>
        <w:tc>
          <w:tcPr>
            <w:tcW w:w="6663" w:type="dxa"/>
          </w:tcPr>
          <w:p w:rsidR="001B41ED" w:rsidRDefault="007E4F6E">
            <w:pPr>
              <w:pStyle w:val="TableParagraph"/>
              <w:ind w:left="40" w:right="24"/>
              <w:jc w:val="both"/>
              <w:rPr>
                <w:sz w:val="24"/>
              </w:rPr>
            </w:pPr>
            <w:r>
              <w:rPr>
                <w:sz w:val="24"/>
              </w:rPr>
              <w:t>Казачка</w:t>
            </w:r>
            <w:r>
              <w:rPr>
                <w:spacing w:val="1"/>
                <w:sz w:val="24"/>
              </w:rPr>
              <w:t xml:space="preserve"> </w:t>
            </w:r>
            <w:r>
              <w:rPr>
                <w:sz w:val="24"/>
              </w:rPr>
              <w:t>-</w:t>
            </w:r>
            <w:r>
              <w:rPr>
                <w:spacing w:val="1"/>
                <w:sz w:val="24"/>
              </w:rPr>
              <w:t xml:space="preserve"> </w:t>
            </w:r>
            <w:r>
              <w:rPr>
                <w:sz w:val="24"/>
              </w:rPr>
              <w:t>хранительница</w:t>
            </w:r>
            <w:r>
              <w:rPr>
                <w:spacing w:val="1"/>
                <w:sz w:val="24"/>
              </w:rPr>
              <w:t xml:space="preserve"> </w:t>
            </w:r>
            <w:r>
              <w:rPr>
                <w:sz w:val="24"/>
              </w:rPr>
              <w:t>семейного</w:t>
            </w:r>
            <w:r>
              <w:rPr>
                <w:spacing w:val="1"/>
                <w:sz w:val="24"/>
              </w:rPr>
              <w:t xml:space="preserve"> </w:t>
            </w:r>
            <w:r>
              <w:rPr>
                <w:sz w:val="24"/>
              </w:rPr>
              <w:t>очага.</w:t>
            </w:r>
            <w:r>
              <w:rPr>
                <w:spacing w:val="1"/>
                <w:sz w:val="24"/>
              </w:rPr>
              <w:t xml:space="preserve"> </w:t>
            </w:r>
            <w:r>
              <w:rPr>
                <w:sz w:val="24"/>
              </w:rPr>
              <w:t>Поддерживает</w:t>
            </w:r>
            <w:r>
              <w:rPr>
                <w:spacing w:val="1"/>
                <w:sz w:val="24"/>
              </w:rPr>
              <w:t xml:space="preserve"> </w:t>
            </w:r>
            <w:r>
              <w:rPr>
                <w:sz w:val="24"/>
              </w:rPr>
              <w:t>в</w:t>
            </w:r>
            <w:r>
              <w:rPr>
                <w:spacing w:val="1"/>
                <w:sz w:val="24"/>
              </w:rPr>
              <w:t xml:space="preserve"> </w:t>
            </w:r>
            <w:r>
              <w:rPr>
                <w:sz w:val="24"/>
              </w:rPr>
              <w:t>семье согласие и покой. Уважение к труду женщины, желание</w:t>
            </w:r>
            <w:r>
              <w:rPr>
                <w:spacing w:val="1"/>
                <w:sz w:val="24"/>
              </w:rPr>
              <w:t xml:space="preserve"> </w:t>
            </w:r>
            <w:r>
              <w:rPr>
                <w:sz w:val="24"/>
              </w:rPr>
              <w:t>ей</w:t>
            </w:r>
            <w:r>
              <w:rPr>
                <w:spacing w:val="25"/>
                <w:sz w:val="24"/>
              </w:rPr>
              <w:t xml:space="preserve"> </w:t>
            </w:r>
            <w:r>
              <w:rPr>
                <w:sz w:val="24"/>
              </w:rPr>
              <w:t>во</w:t>
            </w:r>
            <w:r>
              <w:rPr>
                <w:spacing w:val="23"/>
                <w:sz w:val="24"/>
              </w:rPr>
              <w:t xml:space="preserve"> </w:t>
            </w:r>
            <w:r>
              <w:rPr>
                <w:sz w:val="24"/>
              </w:rPr>
              <w:t>всем</w:t>
            </w:r>
            <w:r>
              <w:rPr>
                <w:spacing w:val="24"/>
                <w:sz w:val="24"/>
              </w:rPr>
              <w:t xml:space="preserve"> </w:t>
            </w:r>
            <w:r>
              <w:rPr>
                <w:sz w:val="24"/>
              </w:rPr>
              <w:t>помогать.</w:t>
            </w:r>
            <w:r>
              <w:rPr>
                <w:spacing w:val="24"/>
                <w:sz w:val="24"/>
              </w:rPr>
              <w:t xml:space="preserve"> </w:t>
            </w:r>
            <w:r>
              <w:rPr>
                <w:sz w:val="24"/>
              </w:rPr>
              <w:t>Одежда</w:t>
            </w:r>
            <w:r>
              <w:rPr>
                <w:spacing w:val="26"/>
                <w:sz w:val="24"/>
              </w:rPr>
              <w:t xml:space="preserve"> </w:t>
            </w:r>
            <w:r>
              <w:rPr>
                <w:sz w:val="24"/>
              </w:rPr>
              <w:t>-</w:t>
            </w:r>
            <w:r>
              <w:rPr>
                <w:spacing w:val="27"/>
                <w:sz w:val="24"/>
              </w:rPr>
              <w:t xml:space="preserve"> </w:t>
            </w:r>
            <w:r>
              <w:rPr>
                <w:sz w:val="24"/>
              </w:rPr>
              <w:t>защищает</w:t>
            </w:r>
            <w:r>
              <w:rPr>
                <w:spacing w:val="24"/>
                <w:sz w:val="24"/>
              </w:rPr>
              <w:t xml:space="preserve"> </w:t>
            </w:r>
            <w:r>
              <w:rPr>
                <w:sz w:val="24"/>
              </w:rPr>
              <w:t>от</w:t>
            </w:r>
            <w:r>
              <w:rPr>
                <w:spacing w:val="27"/>
                <w:sz w:val="24"/>
              </w:rPr>
              <w:t xml:space="preserve"> </w:t>
            </w:r>
            <w:r>
              <w:rPr>
                <w:sz w:val="24"/>
              </w:rPr>
              <w:t>холода,</w:t>
            </w:r>
            <w:r>
              <w:rPr>
                <w:spacing w:val="27"/>
                <w:sz w:val="24"/>
              </w:rPr>
              <w:t xml:space="preserve"> </w:t>
            </w:r>
            <w:r>
              <w:rPr>
                <w:sz w:val="24"/>
              </w:rPr>
              <w:t>украшает</w:t>
            </w:r>
          </w:p>
          <w:p w:rsidR="001B41ED" w:rsidRDefault="007E4F6E">
            <w:pPr>
              <w:pStyle w:val="TableParagraph"/>
              <w:spacing w:line="270" w:lineRule="atLeast"/>
              <w:ind w:left="40" w:right="25"/>
              <w:jc w:val="both"/>
              <w:rPr>
                <w:sz w:val="24"/>
              </w:rPr>
            </w:pPr>
            <w:r>
              <w:rPr>
                <w:sz w:val="24"/>
              </w:rPr>
              <w:t>казаков и казачек, отличает их от других. Относись к другим</w:t>
            </w:r>
            <w:r>
              <w:rPr>
                <w:spacing w:val="1"/>
                <w:sz w:val="24"/>
              </w:rPr>
              <w:t xml:space="preserve"> </w:t>
            </w:r>
            <w:r>
              <w:rPr>
                <w:sz w:val="24"/>
              </w:rPr>
              <w:t>людям</w:t>
            </w:r>
            <w:r>
              <w:rPr>
                <w:spacing w:val="-1"/>
                <w:sz w:val="24"/>
              </w:rPr>
              <w:t xml:space="preserve"> </w:t>
            </w:r>
            <w:r>
              <w:rPr>
                <w:sz w:val="24"/>
              </w:rPr>
              <w:t>так, как</w:t>
            </w:r>
            <w:r>
              <w:rPr>
                <w:spacing w:val="-1"/>
                <w:sz w:val="24"/>
              </w:rPr>
              <w:t xml:space="preserve"> </w:t>
            </w:r>
            <w:r>
              <w:rPr>
                <w:sz w:val="24"/>
              </w:rPr>
              <w:t>бы ты</w:t>
            </w:r>
            <w:r>
              <w:rPr>
                <w:spacing w:val="-4"/>
                <w:sz w:val="24"/>
              </w:rPr>
              <w:t xml:space="preserve"> </w:t>
            </w:r>
            <w:r>
              <w:rPr>
                <w:sz w:val="24"/>
              </w:rPr>
              <w:t>хотел, чтобы</w:t>
            </w:r>
            <w:r>
              <w:rPr>
                <w:spacing w:val="-1"/>
                <w:sz w:val="24"/>
              </w:rPr>
              <w:t xml:space="preserve"> </w:t>
            </w:r>
            <w:r>
              <w:rPr>
                <w:sz w:val="24"/>
              </w:rPr>
              <w:t>они относились к</w:t>
            </w:r>
            <w:r>
              <w:rPr>
                <w:spacing w:val="-1"/>
                <w:sz w:val="24"/>
              </w:rPr>
              <w:t xml:space="preserve"> </w:t>
            </w:r>
            <w:r>
              <w:rPr>
                <w:sz w:val="24"/>
              </w:rPr>
              <w:t>тебе.</w:t>
            </w:r>
          </w:p>
        </w:tc>
      </w:tr>
      <w:tr w:rsidR="001B41ED">
        <w:trPr>
          <w:trHeight w:val="1420"/>
        </w:trPr>
        <w:tc>
          <w:tcPr>
            <w:tcW w:w="7657" w:type="dxa"/>
          </w:tcPr>
          <w:p w:rsidR="001B41ED" w:rsidRDefault="007E4F6E">
            <w:pPr>
              <w:pStyle w:val="TableParagraph"/>
              <w:tabs>
                <w:tab w:val="left" w:pos="6713"/>
              </w:tabs>
              <w:ind w:left="42" w:right="20"/>
              <w:jc w:val="both"/>
              <w:rPr>
                <w:sz w:val="24"/>
              </w:rPr>
            </w:pPr>
            <w:r>
              <w:rPr>
                <w:b/>
                <w:sz w:val="24"/>
              </w:rPr>
              <w:t xml:space="preserve">Воспитание       </w:t>
            </w:r>
            <w:r>
              <w:rPr>
                <w:b/>
                <w:spacing w:val="3"/>
                <w:sz w:val="24"/>
              </w:rPr>
              <w:t xml:space="preserve"> </w:t>
            </w:r>
            <w:r>
              <w:rPr>
                <w:b/>
                <w:sz w:val="24"/>
              </w:rPr>
              <w:t xml:space="preserve">маленьких       </w:t>
            </w:r>
            <w:r>
              <w:rPr>
                <w:b/>
                <w:spacing w:val="3"/>
                <w:sz w:val="24"/>
              </w:rPr>
              <w:t xml:space="preserve"> </w:t>
            </w:r>
            <w:r>
              <w:rPr>
                <w:b/>
                <w:sz w:val="24"/>
              </w:rPr>
              <w:t xml:space="preserve">казаков       </w:t>
            </w:r>
            <w:r>
              <w:rPr>
                <w:b/>
                <w:spacing w:val="3"/>
                <w:sz w:val="24"/>
              </w:rPr>
              <w:t xml:space="preserve"> </w:t>
            </w:r>
            <w:r>
              <w:rPr>
                <w:b/>
                <w:sz w:val="24"/>
              </w:rPr>
              <w:t>и</w:t>
            </w:r>
            <w:r>
              <w:rPr>
                <w:b/>
                <w:spacing w:val="102"/>
                <w:sz w:val="24"/>
              </w:rPr>
              <w:t xml:space="preserve"> </w:t>
            </w:r>
            <w:r>
              <w:rPr>
                <w:b/>
                <w:sz w:val="24"/>
              </w:rPr>
              <w:t>казачек.</w:t>
            </w:r>
            <w:r>
              <w:rPr>
                <w:b/>
                <w:sz w:val="24"/>
              </w:rPr>
              <w:tab/>
            </w:r>
            <w:r>
              <w:rPr>
                <w:spacing w:val="-1"/>
                <w:sz w:val="24"/>
              </w:rPr>
              <w:t>Казачата</w:t>
            </w:r>
            <w:r>
              <w:rPr>
                <w:spacing w:val="-57"/>
                <w:sz w:val="24"/>
              </w:rPr>
              <w:t xml:space="preserve"> </w:t>
            </w:r>
            <w:r>
              <w:rPr>
                <w:sz w:val="24"/>
              </w:rPr>
              <w:t>любознательные,</w:t>
            </w:r>
            <w:r>
              <w:rPr>
                <w:spacing w:val="1"/>
                <w:sz w:val="24"/>
              </w:rPr>
              <w:t xml:space="preserve"> </w:t>
            </w:r>
            <w:r>
              <w:rPr>
                <w:sz w:val="24"/>
              </w:rPr>
              <w:t>озорные,</w:t>
            </w:r>
            <w:r>
              <w:rPr>
                <w:spacing w:val="1"/>
                <w:sz w:val="24"/>
              </w:rPr>
              <w:t xml:space="preserve"> </w:t>
            </w:r>
            <w:r>
              <w:rPr>
                <w:sz w:val="24"/>
              </w:rPr>
              <w:t>похожие</w:t>
            </w:r>
            <w:r>
              <w:rPr>
                <w:spacing w:val="1"/>
                <w:sz w:val="24"/>
              </w:rPr>
              <w:t xml:space="preserve"> </w:t>
            </w:r>
            <w:r>
              <w:rPr>
                <w:sz w:val="24"/>
              </w:rPr>
              <w:t>на</w:t>
            </w:r>
            <w:r>
              <w:rPr>
                <w:spacing w:val="1"/>
                <w:sz w:val="24"/>
              </w:rPr>
              <w:t xml:space="preserve"> </w:t>
            </w:r>
            <w:r>
              <w:rPr>
                <w:sz w:val="24"/>
              </w:rPr>
              <w:t>своих</w:t>
            </w:r>
            <w:r>
              <w:rPr>
                <w:spacing w:val="1"/>
                <w:sz w:val="24"/>
              </w:rPr>
              <w:t xml:space="preserve"> </w:t>
            </w:r>
            <w:r>
              <w:rPr>
                <w:sz w:val="24"/>
              </w:rPr>
              <w:t>родителей.</w:t>
            </w:r>
            <w:r>
              <w:rPr>
                <w:spacing w:val="1"/>
                <w:sz w:val="24"/>
              </w:rPr>
              <w:t xml:space="preserve"> </w:t>
            </w:r>
            <w:r>
              <w:rPr>
                <w:sz w:val="24"/>
              </w:rPr>
              <w:t>Мальчики</w:t>
            </w:r>
            <w:r>
              <w:rPr>
                <w:spacing w:val="1"/>
                <w:sz w:val="24"/>
              </w:rPr>
              <w:t xml:space="preserve"> </w:t>
            </w:r>
            <w:r>
              <w:rPr>
                <w:sz w:val="24"/>
              </w:rPr>
              <w:t>-</w:t>
            </w:r>
            <w:r>
              <w:rPr>
                <w:spacing w:val="1"/>
                <w:sz w:val="24"/>
              </w:rPr>
              <w:t xml:space="preserve"> </w:t>
            </w:r>
            <w:r>
              <w:rPr>
                <w:sz w:val="24"/>
              </w:rPr>
              <w:t>будущие</w:t>
            </w:r>
            <w:r>
              <w:rPr>
                <w:spacing w:val="-2"/>
                <w:sz w:val="24"/>
              </w:rPr>
              <w:t xml:space="preserve"> </w:t>
            </w:r>
            <w:r>
              <w:rPr>
                <w:sz w:val="24"/>
              </w:rPr>
              <w:t>воины, девочки</w:t>
            </w:r>
            <w:r>
              <w:rPr>
                <w:spacing w:val="3"/>
                <w:sz w:val="24"/>
              </w:rPr>
              <w:t xml:space="preserve"> </w:t>
            </w:r>
            <w:r>
              <w:rPr>
                <w:color w:val="A0C2D9"/>
                <w:sz w:val="24"/>
              </w:rPr>
              <w:t>-</w:t>
            </w:r>
            <w:r>
              <w:rPr>
                <w:sz w:val="24"/>
              </w:rPr>
              <w:t>будущие</w:t>
            </w:r>
            <w:r>
              <w:rPr>
                <w:spacing w:val="-2"/>
                <w:sz w:val="24"/>
              </w:rPr>
              <w:t xml:space="preserve"> </w:t>
            </w:r>
            <w:r>
              <w:rPr>
                <w:sz w:val="24"/>
              </w:rPr>
              <w:t>хозяюшки</w:t>
            </w:r>
          </w:p>
        </w:tc>
        <w:tc>
          <w:tcPr>
            <w:tcW w:w="6663" w:type="dxa"/>
          </w:tcPr>
          <w:p w:rsidR="001B41ED" w:rsidRDefault="007E4F6E">
            <w:pPr>
              <w:pStyle w:val="TableParagraph"/>
              <w:spacing w:line="270" w:lineRule="exact"/>
              <w:ind w:left="40"/>
              <w:rPr>
                <w:sz w:val="24"/>
              </w:rPr>
            </w:pPr>
            <w:r>
              <w:rPr>
                <w:sz w:val="24"/>
              </w:rPr>
              <w:t>Казачата</w:t>
            </w:r>
            <w:r>
              <w:rPr>
                <w:spacing w:val="-2"/>
                <w:sz w:val="24"/>
              </w:rPr>
              <w:t xml:space="preserve"> </w:t>
            </w:r>
            <w:r>
              <w:rPr>
                <w:sz w:val="24"/>
              </w:rPr>
              <w:t>опора</w:t>
            </w:r>
            <w:r>
              <w:rPr>
                <w:spacing w:val="-3"/>
                <w:sz w:val="24"/>
              </w:rPr>
              <w:t xml:space="preserve"> </w:t>
            </w:r>
            <w:r>
              <w:rPr>
                <w:sz w:val="24"/>
              </w:rPr>
              <w:t>своих</w:t>
            </w:r>
            <w:r>
              <w:rPr>
                <w:spacing w:val="1"/>
                <w:sz w:val="24"/>
              </w:rPr>
              <w:t xml:space="preserve"> </w:t>
            </w:r>
            <w:r>
              <w:rPr>
                <w:sz w:val="24"/>
              </w:rPr>
              <w:t>родителей</w:t>
            </w:r>
            <w:r>
              <w:rPr>
                <w:spacing w:val="-2"/>
                <w:sz w:val="24"/>
              </w:rPr>
              <w:t xml:space="preserve"> </w:t>
            </w:r>
            <w:r>
              <w:rPr>
                <w:sz w:val="24"/>
              </w:rPr>
              <w:t>в</w:t>
            </w:r>
            <w:r>
              <w:rPr>
                <w:spacing w:val="-2"/>
                <w:sz w:val="24"/>
              </w:rPr>
              <w:t xml:space="preserve"> </w:t>
            </w:r>
            <w:r>
              <w:rPr>
                <w:sz w:val="24"/>
              </w:rPr>
              <w:t>старости.</w:t>
            </w:r>
          </w:p>
        </w:tc>
      </w:tr>
    </w:tbl>
    <w:p w:rsidR="001B41ED" w:rsidRDefault="001B41ED">
      <w:pPr>
        <w:spacing w:line="270" w:lineRule="exact"/>
        <w:rPr>
          <w:sz w:val="24"/>
        </w:rPr>
        <w:sectPr w:rsidR="001B41ED">
          <w:pgSz w:w="16970" w:h="12000" w:orient="landscape"/>
          <w:pgMar w:top="1060" w:right="400" w:bottom="500" w:left="820" w:header="0" w:footer="222" w:gutter="0"/>
          <w:cols w:space="720"/>
        </w:sectPr>
      </w:pPr>
    </w:p>
    <w:p w:rsidR="001B41ED" w:rsidRDefault="007E4F6E">
      <w:pPr>
        <w:pStyle w:val="a3"/>
        <w:spacing w:before="67" w:line="280" w:lineRule="auto"/>
        <w:ind w:firstLine="0"/>
      </w:pPr>
      <w:r>
        <w:rPr>
          <w:b/>
        </w:rPr>
        <w:lastRenderedPageBreak/>
        <w:t>Социокультурный</w:t>
      </w:r>
      <w:r>
        <w:rPr>
          <w:b/>
          <w:spacing w:val="1"/>
        </w:rPr>
        <w:t xml:space="preserve"> </w:t>
      </w:r>
      <w:r>
        <w:rPr>
          <w:b/>
        </w:rPr>
        <w:t>опыт:</w:t>
      </w:r>
      <w:r>
        <w:rPr>
          <w:b/>
          <w:spacing w:val="1"/>
        </w:rPr>
        <w:t xml:space="preserve"> </w:t>
      </w:r>
      <w:r>
        <w:t>народные,</w:t>
      </w:r>
      <w:r>
        <w:rPr>
          <w:spacing w:val="1"/>
        </w:rPr>
        <w:t xml:space="preserve"> </w:t>
      </w:r>
      <w:r>
        <w:t>сюжетно-ролевые,</w:t>
      </w:r>
      <w:r>
        <w:rPr>
          <w:spacing w:val="1"/>
        </w:rPr>
        <w:t xml:space="preserve"> </w:t>
      </w:r>
      <w:r>
        <w:t>подвижные</w:t>
      </w:r>
      <w:r>
        <w:rPr>
          <w:spacing w:val="1"/>
        </w:rPr>
        <w:t xml:space="preserve"> </w:t>
      </w:r>
      <w:r>
        <w:t>игры</w:t>
      </w:r>
      <w:r>
        <w:rPr>
          <w:spacing w:val="1"/>
        </w:rPr>
        <w:t xml:space="preserve"> </w:t>
      </w:r>
      <w:r>
        <w:t>по</w:t>
      </w:r>
      <w:r>
        <w:rPr>
          <w:spacing w:val="1"/>
        </w:rPr>
        <w:t xml:space="preserve"> </w:t>
      </w:r>
      <w:r>
        <w:t>мотивам</w:t>
      </w:r>
      <w:r>
        <w:rPr>
          <w:spacing w:val="1"/>
        </w:rPr>
        <w:t xml:space="preserve"> </w:t>
      </w:r>
      <w:r>
        <w:t>жизни</w:t>
      </w:r>
      <w:r>
        <w:rPr>
          <w:spacing w:val="1"/>
        </w:rPr>
        <w:t xml:space="preserve"> </w:t>
      </w:r>
      <w:r>
        <w:t>донских</w:t>
      </w:r>
      <w:r>
        <w:rPr>
          <w:spacing w:val="1"/>
        </w:rPr>
        <w:t xml:space="preserve"> </w:t>
      </w:r>
      <w:r>
        <w:t>казаков,</w:t>
      </w:r>
      <w:r>
        <w:rPr>
          <w:spacing w:val="1"/>
        </w:rPr>
        <w:t xml:space="preserve"> </w:t>
      </w:r>
      <w:r>
        <w:t>развлечения,</w:t>
      </w:r>
      <w:r>
        <w:rPr>
          <w:spacing w:val="1"/>
        </w:rPr>
        <w:t xml:space="preserve"> </w:t>
      </w:r>
      <w:r>
        <w:t>рисование,</w:t>
      </w:r>
      <w:r>
        <w:rPr>
          <w:spacing w:val="-57"/>
        </w:rPr>
        <w:t xml:space="preserve"> </w:t>
      </w:r>
      <w:r>
        <w:t>раскрашивание</w:t>
      </w:r>
      <w:r>
        <w:rPr>
          <w:spacing w:val="-2"/>
        </w:rPr>
        <w:t xml:space="preserve"> </w:t>
      </w:r>
      <w:r>
        <w:t>шаблонов.</w:t>
      </w:r>
    </w:p>
    <w:p w:rsidR="001B41ED" w:rsidRDefault="007E4F6E">
      <w:pPr>
        <w:pStyle w:val="Heading2"/>
        <w:spacing w:before="194"/>
      </w:pPr>
      <w:r>
        <w:t>Раздел</w:t>
      </w:r>
      <w:r>
        <w:rPr>
          <w:spacing w:val="-2"/>
        </w:rPr>
        <w:t xml:space="preserve"> </w:t>
      </w:r>
      <w:r>
        <w:t>«Краски</w:t>
      </w:r>
      <w:r>
        <w:rPr>
          <w:spacing w:val="-1"/>
        </w:rPr>
        <w:t xml:space="preserve"> </w:t>
      </w:r>
      <w:r>
        <w:t>и</w:t>
      </w:r>
      <w:r>
        <w:rPr>
          <w:spacing w:val="-1"/>
        </w:rPr>
        <w:t xml:space="preserve"> </w:t>
      </w:r>
      <w:r>
        <w:t>литература</w:t>
      </w:r>
      <w:r>
        <w:rPr>
          <w:spacing w:val="-4"/>
        </w:rPr>
        <w:t xml:space="preserve"> </w:t>
      </w:r>
      <w:r>
        <w:t>Тихого</w:t>
      </w:r>
      <w:r>
        <w:rPr>
          <w:spacing w:val="-1"/>
        </w:rPr>
        <w:t xml:space="preserve"> </w:t>
      </w:r>
      <w:r>
        <w:t>Дона»</w:t>
      </w:r>
    </w:p>
    <w:p w:rsidR="001B41ED" w:rsidRDefault="007E4F6E">
      <w:pPr>
        <w:ind w:left="1021"/>
        <w:rPr>
          <w:b/>
          <w:sz w:val="24"/>
        </w:rPr>
      </w:pPr>
      <w:r>
        <w:rPr>
          <w:b/>
          <w:sz w:val="24"/>
        </w:rPr>
        <w:t>Направление</w:t>
      </w:r>
      <w:r>
        <w:rPr>
          <w:b/>
          <w:spacing w:val="-3"/>
          <w:sz w:val="24"/>
        </w:rPr>
        <w:t xml:space="preserve"> </w:t>
      </w:r>
      <w:r>
        <w:rPr>
          <w:b/>
          <w:sz w:val="24"/>
        </w:rPr>
        <w:t>ценностно</w:t>
      </w:r>
      <w:r>
        <w:rPr>
          <w:b/>
          <w:spacing w:val="-2"/>
          <w:sz w:val="24"/>
        </w:rPr>
        <w:t xml:space="preserve"> </w:t>
      </w:r>
      <w:r>
        <w:rPr>
          <w:b/>
          <w:sz w:val="24"/>
        </w:rPr>
        <w:t>-</w:t>
      </w:r>
      <w:r>
        <w:rPr>
          <w:b/>
          <w:spacing w:val="-3"/>
          <w:sz w:val="24"/>
        </w:rPr>
        <w:t xml:space="preserve"> </w:t>
      </w:r>
      <w:r>
        <w:rPr>
          <w:b/>
          <w:sz w:val="24"/>
        </w:rPr>
        <w:t>смыслового</w:t>
      </w:r>
      <w:r>
        <w:rPr>
          <w:b/>
          <w:spacing w:val="-1"/>
          <w:sz w:val="24"/>
        </w:rPr>
        <w:t xml:space="preserve"> </w:t>
      </w:r>
      <w:r>
        <w:rPr>
          <w:b/>
          <w:sz w:val="24"/>
        </w:rPr>
        <w:t>развития</w:t>
      </w:r>
      <w:r>
        <w:rPr>
          <w:b/>
          <w:spacing w:val="-5"/>
          <w:sz w:val="24"/>
        </w:rPr>
        <w:t xml:space="preserve"> </w:t>
      </w:r>
      <w:r>
        <w:rPr>
          <w:b/>
          <w:sz w:val="24"/>
        </w:rPr>
        <w:t>детей</w:t>
      </w:r>
    </w:p>
    <w:tbl>
      <w:tblPr>
        <w:tblStyle w:val="TableNormal"/>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57"/>
        <w:gridCol w:w="6663"/>
      </w:tblGrid>
      <w:tr w:rsidR="001B41ED">
        <w:trPr>
          <w:trHeight w:val="690"/>
        </w:trPr>
        <w:tc>
          <w:tcPr>
            <w:tcW w:w="7657" w:type="dxa"/>
          </w:tcPr>
          <w:p w:rsidR="001B41ED" w:rsidRDefault="007E4F6E">
            <w:pPr>
              <w:pStyle w:val="TableParagraph"/>
              <w:spacing w:before="1"/>
              <w:ind w:left="42"/>
              <w:rPr>
                <w:b/>
                <w:sz w:val="24"/>
              </w:rPr>
            </w:pPr>
            <w:r>
              <w:rPr>
                <w:b/>
                <w:sz w:val="24"/>
              </w:rPr>
              <w:t>Ценности:</w:t>
            </w:r>
          </w:p>
        </w:tc>
        <w:tc>
          <w:tcPr>
            <w:tcW w:w="6663" w:type="dxa"/>
          </w:tcPr>
          <w:p w:rsidR="001B41ED" w:rsidRDefault="007E4F6E">
            <w:pPr>
              <w:pStyle w:val="TableParagraph"/>
              <w:spacing w:before="1"/>
              <w:ind w:left="40"/>
              <w:rPr>
                <w:b/>
                <w:sz w:val="24"/>
              </w:rPr>
            </w:pPr>
            <w:r>
              <w:rPr>
                <w:b/>
                <w:sz w:val="24"/>
              </w:rPr>
              <w:t>Смыслы:</w:t>
            </w:r>
          </w:p>
        </w:tc>
      </w:tr>
      <w:tr w:rsidR="001B41ED">
        <w:trPr>
          <w:trHeight w:val="2224"/>
        </w:trPr>
        <w:tc>
          <w:tcPr>
            <w:tcW w:w="7657" w:type="dxa"/>
          </w:tcPr>
          <w:p w:rsidR="001B41ED" w:rsidRDefault="007E4F6E">
            <w:pPr>
              <w:pStyle w:val="TableParagraph"/>
              <w:spacing w:line="272" w:lineRule="exact"/>
              <w:ind w:left="42"/>
              <w:jc w:val="both"/>
              <w:rPr>
                <w:sz w:val="24"/>
              </w:rPr>
            </w:pPr>
            <w:r>
              <w:rPr>
                <w:sz w:val="24"/>
              </w:rPr>
              <w:t>Произведения</w:t>
            </w:r>
            <w:r>
              <w:rPr>
                <w:spacing w:val="-2"/>
                <w:sz w:val="24"/>
              </w:rPr>
              <w:t xml:space="preserve"> </w:t>
            </w:r>
            <w:r>
              <w:rPr>
                <w:sz w:val="24"/>
              </w:rPr>
              <w:t>устного</w:t>
            </w:r>
            <w:r>
              <w:rPr>
                <w:spacing w:val="-4"/>
                <w:sz w:val="24"/>
              </w:rPr>
              <w:t xml:space="preserve"> </w:t>
            </w:r>
            <w:r>
              <w:rPr>
                <w:sz w:val="24"/>
              </w:rPr>
              <w:t>народного</w:t>
            </w:r>
            <w:r>
              <w:rPr>
                <w:spacing w:val="-3"/>
                <w:sz w:val="24"/>
              </w:rPr>
              <w:t xml:space="preserve"> </w:t>
            </w:r>
            <w:r>
              <w:rPr>
                <w:sz w:val="24"/>
              </w:rPr>
              <w:t>творчества.</w:t>
            </w:r>
            <w:r>
              <w:rPr>
                <w:spacing w:val="-2"/>
                <w:sz w:val="24"/>
              </w:rPr>
              <w:t xml:space="preserve"> </w:t>
            </w:r>
            <w:r>
              <w:rPr>
                <w:sz w:val="24"/>
              </w:rPr>
              <w:t>Многообразие</w:t>
            </w:r>
          </w:p>
          <w:p w:rsidR="001B41ED" w:rsidRDefault="007E4F6E">
            <w:pPr>
              <w:pStyle w:val="TableParagraph"/>
              <w:tabs>
                <w:tab w:val="left" w:pos="2493"/>
              </w:tabs>
              <w:ind w:left="42" w:right="22"/>
              <w:jc w:val="both"/>
              <w:rPr>
                <w:sz w:val="24"/>
              </w:rPr>
            </w:pPr>
            <w:r>
              <w:rPr>
                <w:sz w:val="24"/>
              </w:rPr>
              <w:t>фольклорных</w:t>
            </w:r>
            <w:r>
              <w:rPr>
                <w:spacing w:val="1"/>
                <w:sz w:val="24"/>
              </w:rPr>
              <w:t xml:space="preserve"> </w:t>
            </w:r>
            <w:r>
              <w:rPr>
                <w:sz w:val="24"/>
              </w:rPr>
              <w:t>жанров.</w:t>
            </w:r>
            <w:r>
              <w:rPr>
                <w:spacing w:val="1"/>
                <w:sz w:val="24"/>
              </w:rPr>
              <w:t xml:space="preserve"> </w:t>
            </w:r>
            <w:r>
              <w:rPr>
                <w:sz w:val="24"/>
              </w:rPr>
              <w:t>Отражают</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жизни</w:t>
            </w:r>
            <w:r>
              <w:rPr>
                <w:spacing w:val="1"/>
                <w:sz w:val="24"/>
              </w:rPr>
              <w:t xml:space="preserve"> </w:t>
            </w:r>
            <w:r>
              <w:rPr>
                <w:sz w:val="24"/>
              </w:rPr>
              <w:t>казаков,</w:t>
            </w:r>
            <w:r>
              <w:rPr>
                <w:spacing w:val="1"/>
                <w:sz w:val="24"/>
              </w:rPr>
              <w:t xml:space="preserve"> </w:t>
            </w:r>
            <w:r>
              <w:rPr>
                <w:sz w:val="24"/>
              </w:rPr>
              <w:t>их</w:t>
            </w:r>
            <w:r>
              <w:rPr>
                <w:spacing w:val="-57"/>
                <w:sz w:val="24"/>
              </w:rPr>
              <w:t xml:space="preserve"> </w:t>
            </w:r>
            <w:r>
              <w:rPr>
                <w:sz w:val="24"/>
              </w:rPr>
              <w:t>взаимоотношения друг с другом и с миром природы. В произведениях</w:t>
            </w:r>
            <w:r>
              <w:rPr>
                <w:spacing w:val="1"/>
                <w:sz w:val="24"/>
              </w:rPr>
              <w:t xml:space="preserve"> </w:t>
            </w:r>
            <w:r>
              <w:rPr>
                <w:sz w:val="24"/>
              </w:rPr>
              <w:t>подчеркиваются</w:t>
            </w:r>
            <w:r>
              <w:rPr>
                <w:sz w:val="24"/>
              </w:rPr>
              <w:tab/>
              <w:t>положительные</w:t>
            </w:r>
            <w:r>
              <w:rPr>
                <w:spacing w:val="-11"/>
                <w:sz w:val="24"/>
              </w:rPr>
              <w:t xml:space="preserve"> </w:t>
            </w:r>
            <w:r>
              <w:rPr>
                <w:sz w:val="24"/>
              </w:rPr>
              <w:t>качества</w:t>
            </w:r>
            <w:r>
              <w:rPr>
                <w:spacing w:val="-9"/>
                <w:sz w:val="24"/>
              </w:rPr>
              <w:t xml:space="preserve"> </w:t>
            </w:r>
            <w:r>
              <w:rPr>
                <w:sz w:val="24"/>
              </w:rPr>
              <w:t>человека,</w:t>
            </w:r>
            <w:r>
              <w:rPr>
                <w:spacing w:val="-8"/>
                <w:sz w:val="24"/>
              </w:rPr>
              <w:t xml:space="preserve"> </w:t>
            </w:r>
            <w:r>
              <w:rPr>
                <w:sz w:val="24"/>
              </w:rPr>
              <w:t>высмеиваются</w:t>
            </w:r>
            <w:r>
              <w:rPr>
                <w:spacing w:val="-58"/>
                <w:sz w:val="24"/>
              </w:rPr>
              <w:t xml:space="preserve"> </w:t>
            </w:r>
            <w:r>
              <w:rPr>
                <w:sz w:val="24"/>
              </w:rPr>
              <w:t>и</w:t>
            </w:r>
            <w:r>
              <w:rPr>
                <w:spacing w:val="-1"/>
                <w:sz w:val="24"/>
              </w:rPr>
              <w:t xml:space="preserve"> </w:t>
            </w:r>
            <w:r>
              <w:rPr>
                <w:sz w:val="24"/>
              </w:rPr>
              <w:t>осуждаются отрицательные</w:t>
            </w:r>
          </w:p>
        </w:tc>
        <w:tc>
          <w:tcPr>
            <w:tcW w:w="6663" w:type="dxa"/>
            <w:tcBorders>
              <w:right w:val="single" w:sz="4" w:space="0" w:color="000000"/>
            </w:tcBorders>
          </w:tcPr>
          <w:p w:rsidR="001B41ED" w:rsidRDefault="007E4F6E">
            <w:pPr>
              <w:pStyle w:val="TableParagraph"/>
              <w:ind w:left="40" w:right="24"/>
              <w:jc w:val="both"/>
              <w:rPr>
                <w:sz w:val="24"/>
              </w:rPr>
            </w:pPr>
            <w:r>
              <w:rPr>
                <w:sz w:val="24"/>
              </w:rPr>
              <w:t>Передается</w:t>
            </w:r>
            <w:r>
              <w:rPr>
                <w:spacing w:val="1"/>
                <w:sz w:val="24"/>
              </w:rPr>
              <w:t xml:space="preserve"> </w:t>
            </w:r>
            <w:r>
              <w:rPr>
                <w:sz w:val="24"/>
              </w:rPr>
              <w:t>от</w:t>
            </w:r>
            <w:r>
              <w:rPr>
                <w:spacing w:val="1"/>
                <w:sz w:val="24"/>
              </w:rPr>
              <w:t xml:space="preserve"> </w:t>
            </w:r>
            <w:r>
              <w:rPr>
                <w:sz w:val="24"/>
              </w:rPr>
              <w:t>поколения</w:t>
            </w:r>
            <w:r>
              <w:rPr>
                <w:spacing w:val="1"/>
                <w:sz w:val="24"/>
              </w:rPr>
              <w:t xml:space="preserve"> </w:t>
            </w:r>
            <w:r>
              <w:rPr>
                <w:sz w:val="24"/>
              </w:rPr>
              <w:t>к</w:t>
            </w:r>
            <w:r>
              <w:rPr>
                <w:spacing w:val="1"/>
                <w:sz w:val="24"/>
              </w:rPr>
              <w:t xml:space="preserve"> </w:t>
            </w:r>
            <w:r>
              <w:rPr>
                <w:sz w:val="24"/>
              </w:rPr>
              <w:t>поколению</w:t>
            </w:r>
            <w:r>
              <w:rPr>
                <w:spacing w:val="1"/>
                <w:sz w:val="24"/>
              </w:rPr>
              <w:t xml:space="preserve"> </w:t>
            </w:r>
            <w:r>
              <w:rPr>
                <w:sz w:val="24"/>
              </w:rPr>
              <w:t>народная</w:t>
            </w:r>
            <w:r>
              <w:rPr>
                <w:spacing w:val="1"/>
                <w:sz w:val="24"/>
              </w:rPr>
              <w:t xml:space="preserve"> </w:t>
            </w:r>
            <w:r>
              <w:rPr>
                <w:sz w:val="24"/>
              </w:rPr>
              <w:t>мудрость.</w:t>
            </w:r>
            <w:r>
              <w:rPr>
                <w:spacing w:val="1"/>
                <w:sz w:val="24"/>
              </w:rPr>
              <w:t xml:space="preserve"> </w:t>
            </w:r>
            <w:r>
              <w:rPr>
                <w:sz w:val="24"/>
              </w:rPr>
              <w:t>Добро</w:t>
            </w:r>
            <w:r>
              <w:rPr>
                <w:spacing w:val="1"/>
                <w:sz w:val="24"/>
              </w:rPr>
              <w:t xml:space="preserve"> </w:t>
            </w:r>
            <w:r>
              <w:rPr>
                <w:sz w:val="24"/>
              </w:rPr>
              <w:t>побеждает</w:t>
            </w:r>
            <w:r>
              <w:rPr>
                <w:spacing w:val="1"/>
                <w:sz w:val="24"/>
              </w:rPr>
              <w:t xml:space="preserve"> </w:t>
            </w:r>
            <w:r>
              <w:rPr>
                <w:sz w:val="24"/>
              </w:rPr>
              <w:t>зло.</w:t>
            </w:r>
            <w:r>
              <w:rPr>
                <w:spacing w:val="1"/>
                <w:sz w:val="24"/>
              </w:rPr>
              <w:t xml:space="preserve"> </w:t>
            </w:r>
            <w:r>
              <w:rPr>
                <w:sz w:val="24"/>
              </w:rPr>
              <w:t>Слава</w:t>
            </w:r>
            <w:r>
              <w:rPr>
                <w:spacing w:val="1"/>
                <w:sz w:val="24"/>
              </w:rPr>
              <w:t xml:space="preserve"> </w:t>
            </w:r>
            <w:r>
              <w:rPr>
                <w:sz w:val="24"/>
              </w:rPr>
              <w:t>трудолюбивому</w:t>
            </w:r>
            <w:r>
              <w:rPr>
                <w:spacing w:val="1"/>
                <w:sz w:val="24"/>
              </w:rPr>
              <w:t xml:space="preserve"> </w:t>
            </w:r>
            <w:r>
              <w:rPr>
                <w:sz w:val="24"/>
              </w:rPr>
              <w:t>человеку.</w:t>
            </w:r>
            <w:r>
              <w:rPr>
                <w:spacing w:val="-57"/>
                <w:sz w:val="24"/>
              </w:rPr>
              <w:t xml:space="preserve"> </w:t>
            </w:r>
            <w:r>
              <w:rPr>
                <w:sz w:val="24"/>
              </w:rPr>
              <w:t>Жадность</w:t>
            </w:r>
            <w:r>
              <w:rPr>
                <w:spacing w:val="-3"/>
                <w:sz w:val="24"/>
              </w:rPr>
              <w:t xml:space="preserve"> </w:t>
            </w:r>
            <w:r>
              <w:rPr>
                <w:sz w:val="24"/>
              </w:rPr>
              <w:t>и</w:t>
            </w:r>
            <w:r>
              <w:rPr>
                <w:spacing w:val="-4"/>
                <w:sz w:val="24"/>
              </w:rPr>
              <w:t xml:space="preserve"> </w:t>
            </w:r>
            <w:r>
              <w:rPr>
                <w:sz w:val="24"/>
              </w:rPr>
              <w:t>злость</w:t>
            </w:r>
            <w:r>
              <w:rPr>
                <w:spacing w:val="-1"/>
                <w:sz w:val="24"/>
              </w:rPr>
              <w:t xml:space="preserve"> </w:t>
            </w:r>
            <w:r>
              <w:rPr>
                <w:sz w:val="24"/>
              </w:rPr>
              <w:t>-плохие</w:t>
            </w:r>
            <w:r>
              <w:rPr>
                <w:spacing w:val="-6"/>
                <w:sz w:val="24"/>
              </w:rPr>
              <w:t xml:space="preserve"> </w:t>
            </w:r>
            <w:r>
              <w:rPr>
                <w:sz w:val="24"/>
              </w:rPr>
              <w:t>качества</w:t>
            </w:r>
            <w:r>
              <w:rPr>
                <w:spacing w:val="-3"/>
                <w:sz w:val="24"/>
              </w:rPr>
              <w:t xml:space="preserve"> </w:t>
            </w:r>
            <w:r>
              <w:rPr>
                <w:sz w:val="24"/>
              </w:rPr>
              <w:t>человека.</w:t>
            </w:r>
            <w:r>
              <w:rPr>
                <w:spacing w:val="-1"/>
                <w:sz w:val="24"/>
              </w:rPr>
              <w:t xml:space="preserve"> </w:t>
            </w:r>
            <w:r>
              <w:rPr>
                <w:sz w:val="24"/>
              </w:rPr>
              <w:t>Природа</w:t>
            </w:r>
            <w:r>
              <w:rPr>
                <w:spacing w:val="-3"/>
                <w:sz w:val="24"/>
              </w:rPr>
              <w:t xml:space="preserve"> </w:t>
            </w:r>
            <w:r>
              <w:rPr>
                <w:sz w:val="24"/>
              </w:rPr>
              <w:t>родного</w:t>
            </w:r>
            <w:r>
              <w:rPr>
                <w:spacing w:val="-58"/>
                <w:sz w:val="24"/>
              </w:rPr>
              <w:t xml:space="preserve"> </w:t>
            </w:r>
            <w:r>
              <w:rPr>
                <w:sz w:val="24"/>
              </w:rPr>
              <w:t>края</w:t>
            </w:r>
            <w:r>
              <w:rPr>
                <w:spacing w:val="-1"/>
                <w:sz w:val="24"/>
              </w:rPr>
              <w:t xml:space="preserve"> </w:t>
            </w:r>
            <w:r>
              <w:rPr>
                <w:sz w:val="24"/>
              </w:rPr>
              <w:t>нуждается</w:t>
            </w:r>
            <w:r>
              <w:rPr>
                <w:spacing w:val="1"/>
                <w:sz w:val="24"/>
              </w:rPr>
              <w:t xml:space="preserve"> </w:t>
            </w:r>
            <w:r>
              <w:rPr>
                <w:sz w:val="24"/>
              </w:rPr>
              <w:t>в</w:t>
            </w:r>
            <w:r>
              <w:rPr>
                <w:spacing w:val="-1"/>
                <w:sz w:val="24"/>
              </w:rPr>
              <w:t xml:space="preserve"> </w:t>
            </w:r>
            <w:r>
              <w:rPr>
                <w:sz w:val="24"/>
              </w:rPr>
              <w:t>нашей заботе.</w:t>
            </w:r>
          </w:p>
        </w:tc>
      </w:tr>
      <w:tr w:rsidR="001B41ED">
        <w:trPr>
          <w:trHeight w:val="1401"/>
        </w:trPr>
        <w:tc>
          <w:tcPr>
            <w:tcW w:w="7657" w:type="dxa"/>
          </w:tcPr>
          <w:p w:rsidR="001B41ED" w:rsidRDefault="007E4F6E">
            <w:pPr>
              <w:pStyle w:val="TableParagraph"/>
              <w:ind w:left="42"/>
              <w:rPr>
                <w:sz w:val="24"/>
              </w:rPr>
            </w:pPr>
            <w:r>
              <w:rPr>
                <w:sz w:val="24"/>
              </w:rPr>
              <w:t>Литературные</w:t>
            </w:r>
            <w:r>
              <w:rPr>
                <w:spacing w:val="21"/>
                <w:sz w:val="24"/>
              </w:rPr>
              <w:t xml:space="preserve"> </w:t>
            </w:r>
            <w:r>
              <w:rPr>
                <w:sz w:val="24"/>
              </w:rPr>
              <w:t>произведения</w:t>
            </w:r>
            <w:r>
              <w:rPr>
                <w:spacing w:val="23"/>
                <w:sz w:val="24"/>
              </w:rPr>
              <w:t xml:space="preserve"> </w:t>
            </w:r>
            <w:r>
              <w:rPr>
                <w:sz w:val="24"/>
              </w:rPr>
              <w:t>донских</w:t>
            </w:r>
            <w:r>
              <w:rPr>
                <w:spacing w:val="25"/>
                <w:sz w:val="24"/>
              </w:rPr>
              <w:t xml:space="preserve"> </w:t>
            </w:r>
            <w:r>
              <w:rPr>
                <w:sz w:val="24"/>
              </w:rPr>
              <w:t>писателей</w:t>
            </w:r>
            <w:r>
              <w:rPr>
                <w:spacing w:val="24"/>
                <w:sz w:val="24"/>
              </w:rPr>
              <w:t xml:space="preserve"> </w:t>
            </w:r>
            <w:r>
              <w:rPr>
                <w:sz w:val="24"/>
              </w:rPr>
              <w:t>и</w:t>
            </w:r>
            <w:r>
              <w:rPr>
                <w:spacing w:val="24"/>
                <w:sz w:val="24"/>
              </w:rPr>
              <w:t xml:space="preserve"> </w:t>
            </w:r>
            <w:r>
              <w:rPr>
                <w:sz w:val="24"/>
              </w:rPr>
              <w:t>поэтов.</w:t>
            </w:r>
            <w:r>
              <w:rPr>
                <w:spacing w:val="22"/>
                <w:sz w:val="24"/>
              </w:rPr>
              <w:t xml:space="preserve"> </w:t>
            </w:r>
            <w:r>
              <w:rPr>
                <w:sz w:val="24"/>
              </w:rPr>
              <w:t>Отражают</w:t>
            </w:r>
            <w:r>
              <w:rPr>
                <w:spacing w:val="-57"/>
                <w:sz w:val="24"/>
              </w:rPr>
              <w:t xml:space="preserve"> </w:t>
            </w:r>
            <w:r>
              <w:rPr>
                <w:sz w:val="24"/>
              </w:rPr>
              <w:t>отношения</w:t>
            </w:r>
            <w:r>
              <w:rPr>
                <w:spacing w:val="-1"/>
                <w:sz w:val="24"/>
              </w:rPr>
              <w:t xml:space="preserve"> </w:t>
            </w:r>
            <w:r>
              <w:rPr>
                <w:sz w:val="24"/>
              </w:rPr>
              <w:t>автора</w:t>
            </w:r>
            <w:r>
              <w:rPr>
                <w:spacing w:val="-1"/>
                <w:sz w:val="24"/>
              </w:rPr>
              <w:t xml:space="preserve"> </w:t>
            </w:r>
            <w:r>
              <w:rPr>
                <w:sz w:val="24"/>
              </w:rPr>
              <w:t>к</w:t>
            </w:r>
            <w:r>
              <w:rPr>
                <w:spacing w:val="-1"/>
                <w:sz w:val="24"/>
              </w:rPr>
              <w:t xml:space="preserve"> </w:t>
            </w:r>
            <w:r>
              <w:rPr>
                <w:sz w:val="24"/>
              </w:rPr>
              <w:t>тому</w:t>
            </w:r>
            <w:r>
              <w:rPr>
                <w:spacing w:val="-5"/>
                <w:sz w:val="24"/>
              </w:rPr>
              <w:t xml:space="preserve"> </w:t>
            </w:r>
            <w:r>
              <w:rPr>
                <w:sz w:val="24"/>
              </w:rPr>
              <w:t>или иному</w:t>
            </w:r>
            <w:r>
              <w:rPr>
                <w:spacing w:val="-5"/>
                <w:sz w:val="24"/>
              </w:rPr>
              <w:t xml:space="preserve"> </w:t>
            </w:r>
            <w:r>
              <w:rPr>
                <w:sz w:val="24"/>
              </w:rPr>
              <w:t>событию,</w:t>
            </w:r>
            <w:r>
              <w:rPr>
                <w:spacing w:val="-1"/>
                <w:sz w:val="24"/>
              </w:rPr>
              <w:t xml:space="preserve"> </w:t>
            </w:r>
            <w:r>
              <w:rPr>
                <w:sz w:val="24"/>
              </w:rPr>
              <w:t>личности</w:t>
            </w:r>
            <w:r>
              <w:rPr>
                <w:spacing w:val="1"/>
                <w:sz w:val="24"/>
              </w:rPr>
              <w:t xml:space="preserve"> </w:t>
            </w:r>
            <w:r>
              <w:rPr>
                <w:sz w:val="24"/>
              </w:rPr>
              <w:t>человека</w:t>
            </w:r>
          </w:p>
        </w:tc>
        <w:tc>
          <w:tcPr>
            <w:tcW w:w="6663" w:type="dxa"/>
            <w:tcBorders>
              <w:right w:val="single" w:sz="4" w:space="0" w:color="000000"/>
            </w:tcBorders>
          </w:tcPr>
          <w:p w:rsidR="001B41ED" w:rsidRDefault="007E4F6E">
            <w:pPr>
              <w:pStyle w:val="TableParagraph"/>
              <w:ind w:left="40" w:right="26"/>
              <w:jc w:val="both"/>
              <w:rPr>
                <w:sz w:val="24"/>
              </w:rPr>
            </w:pP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его</w:t>
            </w:r>
            <w:r>
              <w:rPr>
                <w:spacing w:val="1"/>
                <w:sz w:val="24"/>
              </w:rPr>
              <w:t xml:space="preserve"> </w:t>
            </w:r>
            <w:r>
              <w:rPr>
                <w:sz w:val="24"/>
              </w:rPr>
              <w:t>жителям.</w:t>
            </w:r>
            <w:r>
              <w:rPr>
                <w:spacing w:val="1"/>
                <w:sz w:val="24"/>
              </w:rPr>
              <w:t xml:space="preserve"> </w:t>
            </w:r>
            <w:r>
              <w:rPr>
                <w:sz w:val="24"/>
              </w:rPr>
              <w:t>Казаки</w:t>
            </w:r>
            <w:r>
              <w:rPr>
                <w:spacing w:val="1"/>
                <w:sz w:val="24"/>
              </w:rPr>
              <w:t xml:space="preserve"> </w:t>
            </w:r>
            <w:r>
              <w:rPr>
                <w:sz w:val="24"/>
              </w:rPr>
              <w:t>-</w:t>
            </w:r>
            <w:r>
              <w:rPr>
                <w:spacing w:val="1"/>
                <w:sz w:val="24"/>
              </w:rPr>
              <w:t xml:space="preserve"> </w:t>
            </w:r>
            <w:r>
              <w:rPr>
                <w:sz w:val="24"/>
              </w:rPr>
              <w:t>смелые,</w:t>
            </w:r>
            <w:r>
              <w:rPr>
                <w:spacing w:val="1"/>
                <w:sz w:val="24"/>
              </w:rPr>
              <w:t xml:space="preserve"> </w:t>
            </w:r>
            <w:r>
              <w:rPr>
                <w:sz w:val="24"/>
              </w:rPr>
              <w:t>мужественные,</w:t>
            </w:r>
            <w:r>
              <w:rPr>
                <w:spacing w:val="1"/>
                <w:sz w:val="24"/>
              </w:rPr>
              <w:t xml:space="preserve"> </w:t>
            </w:r>
            <w:r>
              <w:rPr>
                <w:sz w:val="24"/>
              </w:rPr>
              <w:t>отважные</w:t>
            </w:r>
            <w:r>
              <w:rPr>
                <w:spacing w:val="1"/>
                <w:sz w:val="24"/>
              </w:rPr>
              <w:t xml:space="preserve"> </w:t>
            </w:r>
            <w:r>
              <w:rPr>
                <w:sz w:val="24"/>
              </w:rPr>
              <w:t>воины,</w:t>
            </w:r>
            <w:r>
              <w:rPr>
                <w:spacing w:val="1"/>
                <w:sz w:val="24"/>
              </w:rPr>
              <w:t xml:space="preserve"> </w:t>
            </w:r>
            <w:r>
              <w:rPr>
                <w:sz w:val="24"/>
              </w:rPr>
              <w:t>трудолюбивые люди. Казачка хранительница домашнего очага.</w:t>
            </w:r>
            <w:r>
              <w:rPr>
                <w:spacing w:val="-57"/>
                <w:sz w:val="24"/>
              </w:rPr>
              <w:t xml:space="preserve"> </w:t>
            </w:r>
            <w:r>
              <w:rPr>
                <w:sz w:val="24"/>
              </w:rPr>
              <w:t>Маленькие</w:t>
            </w:r>
            <w:r>
              <w:rPr>
                <w:spacing w:val="-3"/>
                <w:sz w:val="24"/>
              </w:rPr>
              <w:t xml:space="preserve"> </w:t>
            </w:r>
            <w:r>
              <w:rPr>
                <w:sz w:val="24"/>
              </w:rPr>
              <w:t>казачата -</w:t>
            </w:r>
            <w:r>
              <w:rPr>
                <w:spacing w:val="-2"/>
                <w:sz w:val="24"/>
              </w:rPr>
              <w:t xml:space="preserve"> </w:t>
            </w:r>
            <w:r>
              <w:rPr>
                <w:sz w:val="24"/>
              </w:rPr>
              <w:t>продолжатели</w:t>
            </w:r>
            <w:r>
              <w:rPr>
                <w:spacing w:val="-1"/>
                <w:sz w:val="24"/>
              </w:rPr>
              <w:t xml:space="preserve"> </w:t>
            </w:r>
            <w:r>
              <w:rPr>
                <w:sz w:val="24"/>
              </w:rPr>
              <w:t>традиций</w:t>
            </w:r>
            <w:r>
              <w:rPr>
                <w:spacing w:val="-3"/>
                <w:sz w:val="24"/>
              </w:rPr>
              <w:t xml:space="preserve"> </w:t>
            </w:r>
            <w:r>
              <w:rPr>
                <w:sz w:val="24"/>
              </w:rPr>
              <w:t>своей</w:t>
            </w:r>
            <w:r>
              <w:rPr>
                <w:spacing w:val="-1"/>
                <w:sz w:val="24"/>
              </w:rPr>
              <w:t xml:space="preserve"> </w:t>
            </w:r>
            <w:r>
              <w:rPr>
                <w:sz w:val="24"/>
              </w:rPr>
              <w:t>семьи.</w:t>
            </w:r>
          </w:p>
        </w:tc>
      </w:tr>
      <w:tr w:rsidR="001B41ED">
        <w:trPr>
          <w:trHeight w:val="1655"/>
        </w:trPr>
        <w:tc>
          <w:tcPr>
            <w:tcW w:w="7657" w:type="dxa"/>
            <w:tcBorders>
              <w:bottom w:val="single" w:sz="4" w:space="0" w:color="000000"/>
            </w:tcBorders>
          </w:tcPr>
          <w:p w:rsidR="001B41ED" w:rsidRDefault="007E4F6E">
            <w:pPr>
              <w:pStyle w:val="TableParagraph"/>
              <w:ind w:left="42" w:right="28"/>
              <w:jc w:val="both"/>
              <w:rPr>
                <w:sz w:val="24"/>
              </w:rPr>
            </w:pPr>
            <w:r>
              <w:rPr>
                <w:sz w:val="24"/>
              </w:rPr>
              <w:t>Живописные</w:t>
            </w:r>
            <w:r>
              <w:rPr>
                <w:spacing w:val="1"/>
                <w:sz w:val="24"/>
              </w:rPr>
              <w:t xml:space="preserve"> </w:t>
            </w:r>
            <w:r>
              <w:rPr>
                <w:sz w:val="24"/>
              </w:rPr>
              <w:t>произведения</w:t>
            </w:r>
            <w:r>
              <w:rPr>
                <w:spacing w:val="61"/>
                <w:sz w:val="24"/>
              </w:rPr>
              <w:t xml:space="preserve"> </w:t>
            </w:r>
            <w:r>
              <w:rPr>
                <w:sz w:val="24"/>
              </w:rPr>
              <w:t>донских Воспевают красоту донской</w:t>
            </w:r>
            <w:r>
              <w:rPr>
                <w:spacing w:val="1"/>
                <w:sz w:val="24"/>
              </w:rPr>
              <w:t xml:space="preserve"> </w:t>
            </w:r>
            <w:r>
              <w:rPr>
                <w:sz w:val="24"/>
              </w:rPr>
              <w:t>природы</w:t>
            </w:r>
            <w:r>
              <w:rPr>
                <w:spacing w:val="1"/>
                <w:sz w:val="24"/>
              </w:rPr>
              <w:t xml:space="preserve"> </w:t>
            </w:r>
            <w:r>
              <w:rPr>
                <w:sz w:val="24"/>
              </w:rPr>
              <w:t>авторов.</w:t>
            </w:r>
            <w:r>
              <w:rPr>
                <w:spacing w:val="1"/>
                <w:sz w:val="24"/>
              </w:rPr>
              <w:t xml:space="preserve"> </w:t>
            </w:r>
            <w:r>
              <w:rPr>
                <w:sz w:val="24"/>
              </w:rPr>
              <w:t>Пейзажные</w:t>
            </w:r>
            <w:r>
              <w:rPr>
                <w:spacing w:val="1"/>
                <w:sz w:val="24"/>
              </w:rPr>
              <w:t xml:space="preserve"> </w:t>
            </w:r>
            <w:r>
              <w:rPr>
                <w:sz w:val="24"/>
              </w:rPr>
              <w:t>произведения</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Натюрморт, написанный на</w:t>
            </w:r>
            <w:r>
              <w:rPr>
                <w:spacing w:val="-1"/>
                <w:sz w:val="24"/>
              </w:rPr>
              <w:t xml:space="preserve"> </w:t>
            </w:r>
            <w:r>
              <w:rPr>
                <w:sz w:val="24"/>
              </w:rPr>
              <w:t>донской</w:t>
            </w:r>
            <w:r>
              <w:rPr>
                <w:spacing w:val="-1"/>
                <w:sz w:val="24"/>
              </w:rPr>
              <w:t xml:space="preserve"> </w:t>
            </w:r>
            <w:r>
              <w:rPr>
                <w:sz w:val="24"/>
              </w:rPr>
              <w:t>земле.</w:t>
            </w:r>
          </w:p>
        </w:tc>
        <w:tc>
          <w:tcPr>
            <w:tcW w:w="6663" w:type="dxa"/>
            <w:tcBorders>
              <w:bottom w:val="single" w:sz="4" w:space="0" w:color="000000"/>
              <w:right w:val="single" w:sz="4" w:space="0" w:color="000000"/>
            </w:tcBorders>
          </w:tcPr>
          <w:p w:rsidR="001B41ED" w:rsidRDefault="007E4F6E">
            <w:pPr>
              <w:pStyle w:val="TableParagraph"/>
              <w:ind w:left="40" w:right="23"/>
              <w:jc w:val="both"/>
              <w:rPr>
                <w:sz w:val="24"/>
              </w:rPr>
            </w:pPr>
            <w:r>
              <w:rPr>
                <w:sz w:val="24"/>
              </w:rPr>
              <w:t>Воспевает</w:t>
            </w:r>
            <w:r>
              <w:rPr>
                <w:spacing w:val="1"/>
                <w:sz w:val="24"/>
              </w:rPr>
              <w:t xml:space="preserve"> </w:t>
            </w:r>
            <w:r>
              <w:rPr>
                <w:sz w:val="24"/>
              </w:rPr>
              <w:t>красоту</w:t>
            </w:r>
            <w:r>
              <w:rPr>
                <w:spacing w:val="1"/>
                <w:sz w:val="24"/>
              </w:rPr>
              <w:t xml:space="preserve"> </w:t>
            </w:r>
            <w:r>
              <w:rPr>
                <w:sz w:val="24"/>
              </w:rPr>
              <w:t>донской</w:t>
            </w:r>
            <w:r>
              <w:rPr>
                <w:spacing w:val="1"/>
                <w:sz w:val="24"/>
              </w:rPr>
              <w:t xml:space="preserve"> </w:t>
            </w:r>
            <w:r>
              <w:rPr>
                <w:sz w:val="24"/>
              </w:rPr>
              <w:t>природы.</w:t>
            </w:r>
            <w:r>
              <w:rPr>
                <w:spacing w:val="1"/>
                <w:sz w:val="24"/>
              </w:rPr>
              <w:t xml:space="preserve"> </w:t>
            </w:r>
            <w:r>
              <w:rPr>
                <w:b/>
                <w:sz w:val="24"/>
              </w:rPr>
              <w:t>Природа</w:t>
            </w:r>
            <w:r>
              <w:rPr>
                <w:b/>
                <w:spacing w:val="1"/>
                <w:sz w:val="24"/>
              </w:rPr>
              <w:t xml:space="preserve"> </w:t>
            </w:r>
            <w:r>
              <w:rPr>
                <w:sz w:val="24"/>
              </w:rPr>
              <w:t>-украшение</w:t>
            </w:r>
            <w:r>
              <w:rPr>
                <w:spacing w:val="1"/>
                <w:sz w:val="24"/>
              </w:rPr>
              <w:t xml:space="preserve"> </w:t>
            </w:r>
            <w:r>
              <w:rPr>
                <w:sz w:val="24"/>
              </w:rPr>
              <w:t>жизни, помощник казака. Почитание труда жителей донской</w:t>
            </w:r>
            <w:r>
              <w:rPr>
                <w:spacing w:val="1"/>
                <w:sz w:val="24"/>
              </w:rPr>
              <w:t xml:space="preserve"> </w:t>
            </w:r>
            <w:r>
              <w:rPr>
                <w:sz w:val="24"/>
              </w:rPr>
              <w:t>земли.</w:t>
            </w:r>
          </w:p>
        </w:tc>
      </w:tr>
    </w:tbl>
    <w:p w:rsidR="001B41ED" w:rsidRDefault="001B41ED">
      <w:pPr>
        <w:pStyle w:val="a3"/>
        <w:spacing w:before="6"/>
        <w:ind w:left="0" w:firstLine="0"/>
        <w:rPr>
          <w:b/>
          <w:sz w:val="23"/>
        </w:rPr>
      </w:pPr>
    </w:p>
    <w:p w:rsidR="001B41ED" w:rsidRDefault="007E4F6E">
      <w:pPr>
        <w:pStyle w:val="a3"/>
        <w:ind w:left="1021" w:firstLine="0"/>
      </w:pPr>
      <w:r>
        <w:rPr>
          <w:b/>
        </w:rPr>
        <w:t>Социокультурный</w:t>
      </w:r>
      <w:r>
        <w:rPr>
          <w:b/>
          <w:spacing w:val="40"/>
        </w:rPr>
        <w:t xml:space="preserve"> </w:t>
      </w:r>
      <w:r>
        <w:rPr>
          <w:b/>
        </w:rPr>
        <w:t>опыт:</w:t>
      </w:r>
      <w:r>
        <w:rPr>
          <w:b/>
          <w:spacing w:val="40"/>
        </w:rPr>
        <w:t xml:space="preserve"> </w:t>
      </w:r>
      <w:r>
        <w:t>рисование,</w:t>
      </w:r>
      <w:r>
        <w:rPr>
          <w:spacing w:val="40"/>
        </w:rPr>
        <w:t xml:space="preserve"> </w:t>
      </w:r>
      <w:r>
        <w:t>труд</w:t>
      </w:r>
      <w:r>
        <w:rPr>
          <w:spacing w:val="40"/>
        </w:rPr>
        <w:t xml:space="preserve"> </w:t>
      </w:r>
      <w:r>
        <w:t>на</w:t>
      </w:r>
      <w:r>
        <w:rPr>
          <w:spacing w:val="43"/>
        </w:rPr>
        <w:t xml:space="preserve"> </w:t>
      </w:r>
      <w:r>
        <w:t>участке</w:t>
      </w:r>
      <w:r>
        <w:rPr>
          <w:spacing w:val="40"/>
        </w:rPr>
        <w:t xml:space="preserve"> </w:t>
      </w:r>
      <w:r>
        <w:t>детского</w:t>
      </w:r>
      <w:r>
        <w:rPr>
          <w:spacing w:val="43"/>
        </w:rPr>
        <w:t xml:space="preserve"> </w:t>
      </w:r>
      <w:r>
        <w:t>сада,</w:t>
      </w:r>
      <w:r>
        <w:rPr>
          <w:spacing w:val="39"/>
        </w:rPr>
        <w:t xml:space="preserve"> </w:t>
      </w:r>
      <w:r>
        <w:t>развлечения,</w:t>
      </w:r>
      <w:r>
        <w:rPr>
          <w:spacing w:val="40"/>
        </w:rPr>
        <w:t xml:space="preserve"> </w:t>
      </w:r>
      <w:r>
        <w:t>праздники</w:t>
      </w:r>
      <w:r>
        <w:rPr>
          <w:spacing w:val="40"/>
        </w:rPr>
        <w:t xml:space="preserve"> </w:t>
      </w:r>
      <w:r>
        <w:t>на</w:t>
      </w:r>
      <w:r>
        <w:rPr>
          <w:spacing w:val="39"/>
        </w:rPr>
        <w:t xml:space="preserve"> </w:t>
      </w:r>
      <w:r>
        <w:t>материале</w:t>
      </w:r>
      <w:r>
        <w:rPr>
          <w:spacing w:val="48"/>
        </w:rPr>
        <w:t xml:space="preserve"> </w:t>
      </w:r>
      <w:r>
        <w:t>произведений</w:t>
      </w:r>
      <w:r>
        <w:rPr>
          <w:spacing w:val="40"/>
        </w:rPr>
        <w:t xml:space="preserve"> </w:t>
      </w:r>
      <w:r>
        <w:t>донских</w:t>
      </w:r>
      <w:r>
        <w:rPr>
          <w:spacing w:val="-57"/>
        </w:rPr>
        <w:t xml:space="preserve"> </w:t>
      </w:r>
      <w:r>
        <w:t>авторов.</w:t>
      </w:r>
    </w:p>
    <w:p w:rsidR="001B41ED" w:rsidRDefault="001B41ED">
      <w:pPr>
        <w:sectPr w:rsidR="001B41ED">
          <w:pgSz w:w="16970" w:h="12000" w:orient="landscape"/>
          <w:pgMar w:top="1060" w:right="400" w:bottom="500" w:left="820" w:header="0" w:footer="222" w:gutter="0"/>
          <w:cols w:space="720"/>
        </w:sectPr>
      </w:pPr>
    </w:p>
    <w:p w:rsidR="001B41ED" w:rsidRDefault="007E4F6E">
      <w:pPr>
        <w:pStyle w:val="Heading2"/>
        <w:spacing w:before="72"/>
      </w:pPr>
      <w:r>
        <w:lastRenderedPageBreak/>
        <w:t>Раздел</w:t>
      </w:r>
      <w:r>
        <w:rPr>
          <w:spacing w:val="-4"/>
        </w:rPr>
        <w:t xml:space="preserve"> </w:t>
      </w:r>
      <w:r>
        <w:t>«Архитектура</w:t>
      </w:r>
      <w:r>
        <w:rPr>
          <w:spacing w:val="-5"/>
        </w:rPr>
        <w:t xml:space="preserve"> </w:t>
      </w:r>
      <w:r>
        <w:t>моего</w:t>
      </w:r>
      <w:r>
        <w:rPr>
          <w:spacing w:val="-2"/>
        </w:rPr>
        <w:t xml:space="preserve"> </w:t>
      </w:r>
      <w:r>
        <w:t>дома»</w:t>
      </w:r>
    </w:p>
    <w:p w:rsidR="001B41ED" w:rsidRDefault="001B41ED">
      <w:pPr>
        <w:pStyle w:val="a3"/>
        <w:ind w:left="0" w:firstLine="0"/>
        <w:rPr>
          <w:b/>
        </w:rPr>
      </w:pPr>
    </w:p>
    <w:p w:rsidR="001B41ED" w:rsidRDefault="007E4F6E">
      <w:pPr>
        <w:ind w:left="1021"/>
        <w:rPr>
          <w:b/>
          <w:sz w:val="24"/>
        </w:rPr>
      </w:pPr>
      <w:r>
        <w:rPr>
          <w:b/>
          <w:sz w:val="24"/>
        </w:rPr>
        <w:t>Направление</w:t>
      </w:r>
      <w:r>
        <w:rPr>
          <w:b/>
          <w:spacing w:val="-3"/>
          <w:sz w:val="24"/>
        </w:rPr>
        <w:t xml:space="preserve"> </w:t>
      </w:r>
      <w:r>
        <w:rPr>
          <w:b/>
          <w:sz w:val="24"/>
        </w:rPr>
        <w:t>ценностно</w:t>
      </w:r>
      <w:r>
        <w:rPr>
          <w:b/>
          <w:spacing w:val="-1"/>
          <w:sz w:val="24"/>
        </w:rPr>
        <w:t xml:space="preserve"> </w:t>
      </w:r>
      <w:r>
        <w:rPr>
          <w:b/>
          <w:sz w:val="24"/>
        </w:rPr>
        <w:t>-</w:t>
      </w:r>
      <w:r>
        <w:rPr>
          <w:b/>
          <w:spacing w:val="-3"/>
          <w:sz w:val="24"/>
        </w:rPr>
        <w:t xml:space="preserve"> </w:t>
      </w:r>
      <w:r>
        <w:rPr>
          <w:b/>
          <w:sz w:val="24"/>
        </w:rPr>
        <w:t>смыслового</w:t>
      </w:r>
      <w:r>
        <w:rPr>
          <w:b/>
          <w:spacing w:val="-1"/>
          <w:sz w:val="24"/>
        </w:rPr>
        <w:t xml:space="preserve"> </w:t>
      </w:r>
      <w:r>
        <w:rPr>
          <w:b/>
          <w:sz w:val="24"/>
        </w:rPr>
        <w:t>развития</w:t>
      </w:r>
      <w:r>
        <w:rPr>
          <w:b/>
          <w:spacing w:val="-5"/>
          <w:sz w:val="24"/>
        </w:rPr>
        <w:t xml:space="preserve"> </w:t>
      </w:r>
      <w:r>
        <w:rPr>
          <w:b/>
          <w:sz w:val="24"/>
        </w:rPr>
        <w:t>детей</w:t>
      </w:r>
    </w:p>
    <w:p w:rsidR="001B41ED" w:rsidRDefault="001B41ED">
      <w:pPr>
        <w:pStyle w:val="a3"/>
        <w:spacing w:before="1"/>
        <w:ind w:left="0" w:firstLine="0"/>
        <w:rPr>
          <w:b/>
        </w:rPr>
      </w:pPr>
    </w:p>
    <w:tbl>
      <w:tblPr>
        <w:tblStyle w:val="TableNormal"/>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6521"/>
      </w:tblGrid>
      <w:tr w:rsidR="001B41ED">
        <w:trPr>
          <w:trHeight w:val="371"/>
        </w:trPr>
        <w:tc>
          <w:tcPr>
            <w:tcW w:w="7799" w:type="dxa"/>
          </w:tcPr>
          <w:p w:rsidR="001B41ED" w:rsidRDefault="007E4F6E">
            <w:pPr>
              <w:pStyle w:val="TableParagraph"/>
              <w:spacing w:before="1"/>
              <w:ind w:left="42"/>
              <w:rPr>
                <w:b/>
                <w:sz w:val="24"/>
              </w:rPr>
            </w:pPr>
            <w:r>
              <w:rPr>
                <w:b/>
                <w:sz w:val="24"/>
              </w:rPr>
              <w:t>Ценности:</w:t>
            </w:r>
          </w:p>
        </w:tc>
        <w:tc>
          <w:tcPr>
            <w:tcW w:w="6521" w:type="dxa"/>
          </w:tcPr>
          <w:p w:rsidR="001B41ED" w:rsidRDefault="007E4F6E">
            <w:pPr>
              <w:pStyle w:val="TableParagraph"/>
              <w:spacing w:before="1"/>
              <w:ind w:left="40"/>
              <w:rPr>
                <w:b/>
                <w:sz w:val="24"/>
              </w:rPr>
            </w:pPr>
            <w:r>
              <w:rPr>
                <w:b/>
                <w:sz w:val="24"/>
              </w:rPr>
              <w:t>Смыслы:</w:t>
            </w:r>
          </w:p>
        </w:tc>
      </w:tr>
      <w:tr w:rsidR="001B41ED">
        <w:trPr>
          <w:trHeight w:val="2265"/>
        </w:trPr>
        <w:tc>
          <w:tcPr>
            <w:tcW w:w="7799" w:type="dxa"/>
          </w:tcPr>
          <w:p w:rsidR="001B41ED" w:rsidRDefault="007E4F6E">
            <w:pPr>
              <w:pStyle w:val="TableParagraph"/>
              <w:ind w:left="42" w:right="22"/>
              <w:jc w:val="both"/>
              <w:rPr>
                <w:sz w:val="24"/>
              </w:rPr>
            </w:pPr>
            <w:r>
              <w:rPr>
                <w:b/>
                <w:sz w:val="24"/>
              </w:rPr>
              <w:t>Мой</w:t>
            </w:r>
            <w:r>
              <w:rPr>
                <w:b/>
                <w:spacing w:val="1"/>
                <w:sz w:val="24"/>
              </w:rPr>
              <w:t xml:space="preserve"> </w:t>
            </w:r>
            <w:r>
              <w:rPr>
                <w:b/>
                <w:sz w:val="24"/>
              </w:rPr>
              <w:t>дом</w:t>
            </w:r>
            <w:r>
              <w:rPr>
                <w:b/>
                <w:spacing w:val="1"/>
                <w:sz w:val="24"/>
              </w:rPr>
              <w:t xml:space="preserve"> </w:t>
            </w:r>
            <w:r>
              <w:rPr>
                <w:b/>
                <w:sz w:val="24"/>
              </w:rPr>
              <w:t>—</w:t>
            </w:r>
            <w:r>
              <w:rPr>
                <w:b/>
                <w:spacing w:val="1"/>
                <w:sz w:val="24"/>
              </w:rPr>
              <w:t xml:space="preserve"> </w:t>
            </w:r>
            <w:r>
              <w:rPr>
                <w:b/>
                <w:sz w:val="24"/>
              </w:rPr>
              <w:t>моя</w:t>
            </w:r>
            <w:r>
              <w:rPr>
                <w:b/>
                <w:spacing w:val="1"/>
                <w:sz w:val="24"/>
              </w:rPr>
              <w:t xml:space="preserve"> </w:t>
            </w:r>
            <w:r>
              <w:rPr>
                <w:b/>
                <w:sz w:val="24"/>
              </w:rPr>
              <w:t>крепость.</w:t>
            </w:r>
            <w:r>
              <w:rPr>
                <w:b/>
                <w:spacing w:val="1"/>
                <w:sz w:val="24"/>
              </w:rPr>
              <w:t xml:space="preserve"> </w:t>
            </w:r>
            <w:r>
              <w:rPr>
                <w:sz w:val="24"/>
              </w:rPr>
              <w:t>Каждое здание состоит из определенных</w:t>
            </w:r>
            <w:r>
              <w:rPr>
                <w:spacing w:val="-57"/>
                <w:sz w:val="24"/>
              </w:rPr>
              <w:t xml:space="preserve"> </w:t>
            </w:r>
            <w:r>
              <w:rPr>
                <w:sz w:val="24"/>
              </w:rPr>
              <w:t>частей. Дом должен быть прочным. Прогресс архитектурных сооружений:</w:t>
            </w:r>
            <w:r>
              <w:rPr>
                <w:spacing w:val="1"/>
                <w:sz w:val="24"/>
              </w:rPr>
              <w:t xml:space="preserve"> </w:t>
            </w:r>
            <w:r>
              <w:rPr>
                <w:sz w:val="24"/>
              </w:rPr>
              <w:t>от пещеры до кирпичных зданий. Городские дома имеют</w:t>
            </w:r>
            <w:r>
              <w:rPr>
                <w:spacing w:val="1"/>
                <w:sz w:val="24"/>
              </w:rPr>
              <w:t xml:space="preserve"> </w:t>
            </w:r>
            <w:r>
              <w:rPr>
                <w:sz w:val="24"/>
              </w:rPr>
              <w:t>различные</w:t>
            </w:r>
            <w:r>
              <w:rPr>
                <w:spacing w:val="1"/>
                <w:sz w:val="24"/>
              </w:rPr>
              <w:t xml:space="preserve"> </w:t>
            </w:r>
            <w:r>
              <w:rPr>
                <w:spacing w:val="-1"/>
                <w:sz w:val="24"/>
              </w:rPr>
              <w:t>удобства</w:t>
            </w:r>
            <w:r>
              <w:rPr>
                <w:sz w:val="24"/>
              </w:rPr>
              <w:t xml:space="preserve"> </w:t>
            </w:r>
            <w:r>
              <w:rPr>
                <w:spacing w:val="-1"/>
                <w:sz w:val="24"/>
              </w:rPr>
              <w:t>для человека.</w:t>
            </w:r>
            <w:r>
              <w:rPr>
                <w:sz w:val="24"/>
              </w:rPr>
              <w:t xml:space="preserve"> </w:t>
            </w:r>
            <w:r>
              <w:rPr>
                <w:spacing w:val="-1"/>
                <w:sz w:val="24"/>
              </w:rPr>
              <w:t>Родной</w:t>
            </w:r>
            <w:r>
              <w:rPr>
                <w:sz w:val="24"/>
              </w:rPr>
              <w:t xml:space="preserve"> </w:t>
            </w:r>
            <w:r>
              <w:rPr>
                <w:spacing w:val="-1"/>
                <w:sz w:val="24"/>
              </w:rPr>
              <w:t>дом,</w:t>
            </w:r>
            <w:r>
              <w:rPr>
                <w:sz w:val="24"/>
              </w:rPr>
              <w:t xml:space="preserve"> </w:t>
            </w:r>
            <w:r>
              <w:rPr>
                <w:spacing w:val="-1"/>
                <w:sz w:val="24"/>
              </w:rPr>
              <w:t xml:space="preserve">улица </w:t>
            </w:r>
            <w:r>
              <w:rPr>
                <w:sz w:val="24"/>
              </w:rPr>
              <w:t>-</w:t>
            </w:r>
            <w:r>
              <w:rPr>
                <w:spacing w:val="1"/>
                <w:sz w:val="24"/>
              </w:rPr>
              <w:t xml:space="preserve"> </w:t>
            </w:r>
            <w:r>
              <w:rPr>
                <w:sz w:val="24"/>
              </w:rPr>
              <w:t>это место, где ты родился,</w:t>
            </w:r>
            <w:r>
              <w:rPr>
                <w:spacing w:val="1"/>
                <w:sz w:val="24"/>
              </w:rPr>
              <w:t xml:space="preserve"> </w:t>
            </w:r>
            <w:r>
              <w:rPr>
                <w:sz w:val="24"/>
              </w:rPr>
              <w:t>живешь</w:t>
            </w:r>
            <w:r>
              <w:rPr>
                <w:spacing w:val="-1"/>
                <w:sz w:val="24"/>
              </w:rPr>
              <w:t xml:space="preserve"> </w:t>
            </w:r>
            <w:r>
              <w:rPr>
                <w:sz w:val="24"/>
              </w:rPr>
              <w:t>вместе</w:t>
            </w:r>
            <w:r>
              <w:rPr>
                <w:spacing w:val="1"/>
                <w:sz w:val="24"/>
              </w:rPr>
              <w:t xml:space="preserve"> </w:t>
            </w:r>
            <w:r>
              <w:rPr>
                <w:sz w:val="24"/>
              </w:rPr>
              <w:t>со своей семьей.</w:t>
            </w:r>
          </w:p>
        </w:tc>
        <w:tc>
          <w:tcPr>
            <w:tcW w:w="6521" w:type="dxa"/>
          </w:tcPr>
          <w:p w:rsidR="001B41ED" w:rsidRDefault="007E4F6E">
            <w:pPr>
              <w:pStyle w:val="TableParagraph"/>
              <w:ind w:left="40"/>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архитектурным</w:t>
            </w:r>
            <w:r>
              <w:rPr>
                <w:spacing w:val="-4"/>
                <w:sz w:val="24"/>
              </w:rPr>
              <w:t xml:space="preserve"> </w:t>
            </w:r>
            <w:r>
              <w:rPr>
                <w:sz w:val="24"/>
              </w:rPr>
              <w:t>сооружениям:</w:t>
            </w:r>
            <w:r>
              <w:rPr>
                <w:spacing w:val="-4"/>
                <w:sz w:val="24"/>
              </w:rPr>
              <w:t xml:space="preserve"> </w:t>
            </w:r>
            <w:r>
              <w:rPr>
                <w:sz w:val="24"/>
              </w:rPr>
              <w:t>родному</w:t>
            </w:r>
            <w:r>
              <w:rPr>
                <w:spacing w:val="-57"/>
                <w:sz w:val="24"/>
              </w:rPr>
              <w:t xml:space="preserve"> </w:t>
            </w:r>
            <w:r>
              <w:rPr>
                <w:sz w:val="24"/>
              </w:rPr>
              <w:t>дому,</w:t>
            </w:r>
            <w:r>
              <w:rPr>
                <w:spacing w:val="3"/>
                <w:sz w:val="24"/>
              </w:rPr>
              <w:t xml:space="preserve"> </w:t>
            </w:r>
            <w:r>
              <w:rPr>
                <w:sz w:val="24"/>
              </w:rPr>
              <w:t>улице</w:t>
            </w:r>
            <w:r>
              <w:rPr>
                <w:spacing w:val="-1"/>
                <w:sz w:val="24"/>
              </w:rPr>
              <w:t xml:space="preserve"> </w:t>
            </w:r>
            <w:r>
              <w:rPr>
                <w:sz w:val="24"/>
              </w:rPr>
              <w:t>и т.п.</w:t>
            </w:r>
          </w:p>
        </w:tc>
      </w:tr>
      <w:tr w:rsidR="001B41ED">
        <w:trPr>
          <w:trHeight w:val="2503"/>
        </w:trPr>
        <w:tc>
          <w:tcPr>
            <w:tcW w:w="7799" w:type="dxa"/>
          </w:tcPr>
          <w:p w:rsidR="001B41ED" w:rsidRDefault="007E4F6E">
            <w:pPr>
              <w:pStyle w:val="TableParagraph"/>
              <w:spacing w:before="1" w:line="274" w:lineRule="exact"/>
              <w:ind w:left="42"/>
              <w:jc w:val="both"/>
              <w:rPr>
                <w:b/>
                <w:sz w:val="24"/>
              </w:rPr>
            </w:pPr>
            <w:r>
              <w:rPr>
                <w:b/>
                <w:sz w:val="24"/>
              </w:rPr>
              <w:t>Архитектура</w:t>
            </w:r>
            <w:r>
              <w:rPr>
                <w:b/>
                <w:spacing w:val="117"/>
                <w:sz w:val="24"/>
              </w:rPr>
              <w:t xml:space="preserve"> </w:t>
            </w:r>
            <w:r>
              <w:rPr>
                <w:b/>
                <w:sz w:val="24"/>
              </w:rPr>
              <w:t>-</w:t>
            </w:r>
            <w:r>
              <w:rPr>
                <w:b/>
                <w:spacing w:val="116"/>
                <w:sz w:val="24"/>
              </w:rPr>
              <w:t xml:space="preserve"> </w:t>
            </w:r>
            <w:r>
              <w:rPr>
                <w:b/>
                <w:sz w:val="24"/>
              </w:rPr>
              <w:t>искусство</w:t>
            </w:r>
            <w:r>
              <w:rPr>
                <w:b/>
                <w:spacing w:val="116"/>
                <w:sz w:val="24"/>
              </w:rPr>
              <w:t xml:space="preserve"> </w:t>
            </w:r>
            <w:r>
              <w:rPr>
                <w:b/>
                <w:sz w:val="24"/>
              </w:rPr>
              <w:t>строить</w:t>
            </w:r>
            <w:r>
              <w:rPr>
                <w:b/>
                <w:spacing w:val="-4"/>
                <w:sz w:val="24"/>
              </w:rPr>
              <w:t xml:space="preserve"> </w:t>
            </w:r>
            <w:r>
              <w:rPr>
                <w:b/>
                <w:sz w:val="24"/>
              </w:rPr>
              <w:t>дома.</w:t>
            </w:r>
          </w:p>
          <w:p w:rsidR="001B41ED" w:rsidRDefault="007E4F6E">
            <w:pPr>
              <w:pStyle w:val="TableParagraph"/>
              <w:tabs>
                <w:tab w:val="left" w:pos="826"/>
                <w:tab w:val="left" w:pos="2031"/>
                <w:tab w:val="left" w:pos="2509"/>
                <w:tab w:val="left" w:pos="4624"/>
                <w:tab w:val="left" w:pos="5641"/>
              </w:tabs>
              <w:ind w:left="42" w:right="24"/>
              <w:jc w:val="both"/>
              <w:rPr>
                <w:sz w:val="24"/>
              </w:rPr>
            </w:pPr>
            <w:r>
              <w:rPr>
                <w:sz w:val="24"/>
              </w:rPr>
              <w:t>Архитектор</w:t>
            </w:r>
            <w:r>
              <w:rPr>
                <w:sz w:val="24"/>
              </w:rPr>
              <w:tab/>
            </w:r>
            <w:r>
              <w:rPr>
                <w:spacing w:val="-1"/>
                <w:sz w:val="24"/>
              </w:rPr>
              <w:t>«главный»</w:t>
            </w:r>
            <w:r>
              <w:rPr>
                <w:spacing w:val="-15"/>
                <w:sz w:val="24"/>
              </w:rPr>
              <w:t xml:space="preserve"> </w:t>
            </w:r>
            <w:r>
              <w:rPr>
                <w:spacing w:val="-1"/>
                <w:sz w:val="24"/>
              </w:rPr>
              <w:t>строитель.</w:t>
            </w:r>
            <w:r>
              <w:rPr>
                <w:spacing w:val="-9"/>
                <w:sz w:val="24"/>
              </w:rPr>
              <w:t xml:space="preserve"> </w:t>
            </w:r>
            <w:r>
              <w:rPr>
                <w:sz w:val="24"/>
              </w:rPr>
              <w:t>Он</w:t>
            </w:r>
            <w:r>
              <w:rPr>
                <w:spacing w:val="-9"/>
                <w:sz w:val="24"/>
              </w:rPr>
              <w:t xml:space="preserve"> </w:t>
            </w:r>
            <w:r>
              <w:rPr>
                <w:sz w:val="24"/>
              </w:rPr>
              <w:t>вкладывает</w:t>
            </w:r>
            <w:r>
              <w:rPr>
                <w:spacing w:val="-6"/>
                <w:sz w:val="24"/>
              </w:rPr>
              <w:t xml:space="preserve"> </w:t>
            </w:r>
            <w:r>
              <w:rPr>
                <w:sz w:val="24"/>
              </w:rPr>
              <w:t>свои</w:t>
            </w:r>
            <w:r>
              <w:rPr>
                <w:spacing w:val="-10"/>
                <w:sz w:val="24"/>
              </w:rPr>
              <w:t xml:space="preserve"> </w:t>
            </w:r>
            <w:r>
              <w:rPr>
                <w:sz w:val="24"/>
              </w:rPr>
              <w:t>знания,</w:t>
            </w:r>
            <w:r>
              <w:rPr>
                <w:spacing w:val="-9"/>
                <w:sz w:val="24"/>
              </w:rPr>
              <w:t xml:space="preserve"> </w:t>
            </w:r>
            <w:r>
              <w:rPr>
                <w:sz w:val="24"/>
              </w:rPr>
              <w:t>душу</w:t>
            </w:r>
            <w:r>
              <w:rPr>
                <w:spacing w:val="-57"/>
                <w:sz w:val="24"/>
              </w:rPr>
              <w:t xml:space="preserve"> </w:t>
            </w:r>
            <w:r>
              <w:rPr>
                <w:sz w:val="24"/>
              </w:rPr>
              <w:t>в</w:t>
            </w:r>
            <w:r>
              <w:rPr>
                <w:sz w:val="24"/>
              </w:rPr>
              <w:tab/>
              <w:t>постройки.</w:t>
            </w:r>
            <w:r>
              <w:rPr>
                <w:spacing w:val="72"/>
                <w:sz w:val="24"/>
              </w:rPr>
              <w:t xml:space="preserve"> </w:t>
            </w:r>
            <w:r>
              <w:rPr>
                <w:sz w:val="24"/>
              </w:rPr>
              <w:t>Архитектору</w:t>
            </w:r>
            <w:r>
              <w:rPr>
                <w:spacing w:val="65"/>
                <w:sz w:val="24"/>
              </w:rPr>
              <w:t xml:space="preserve"> </w:t>
            </w:r>
            <w:r>
              <w:rPr>
                <w:sz w:val="24"/>
              </w:rPr>
              <w:t>помогают</w:t>
            </w:r>
            <w:r>
              <w:rPr>
                <w:sz w:val="24"/>
              </w:rPr>
              <w:tab/>
            </w:r>
            <w:r>
              <w:rPr>
                <w:sz w:val="24"/>
              </w:rPr>
              <w:tab/>
              <w:t>люди</w:t>
            </w:r>
            <w:r>
              <w:rPr>
                <w:spacing w:val="9"/>
                <w:sz w:val="24"/>
              </w:rPr>
              <w:t xml:space="preserve"> </w:t>
            </w:r>
            <w:r>
              <w:rPr>
                <w:sz w:val="24"/>
              </w:rPr>
              <w:t>строительных</w:t>
            </w:r>
            <w:r>
              <w:rPr>
                <w:spacing w:val="-58"/>
                <w:sz w:val="24"/>
              </w:rPr>
              <w:t xml:space="preserve"> </w:t>
            </w:r>
            <w:r>
              <w:rPr>
                <w:sz w:val="24"/>
              </w:rPr>
              <w:t>специальностей.</w:t>
            </w:r>
            <w:r>
              <w:rPr>
                <w:sz w:val="24"/>
              </w:rPr>
              <w:tab/>
            </w:r>
            <w:r>
              <w:rPr>
                <w:sz w:val="24"/>
              </w:rPr>
              <w:tab/>
              <w:t>Дома</w:t>
            </w:r>
            <w:r>
              <w:rPr>
                <w:spacing w:val="67"/>
                <w:sz w:val="24"/>
              </w:rPr>
              <w:t xml:space="preserve"> </w:t>
            </w:r>
            <w:r>
              <w:rPr>
                <w:sz w:val="24"/>
              </w:rPr>
              <w:t>строят</w:t>
            </w:r>
            <w:r>
              <w:rPr>
                <w:sz w:val="24"/>
              </w:rPr>
              <w:tab/>
              <w:t>с</w:t>
            </w:r>
            <w:r>
              <w:rPr>
                <w:spacing w:val="13"/>
                <w:sz w:val="24"/>
              </w:rPr>
              <w:t xml:space="preserve"> </w:t>
            </w:r>
            <w:r>
              <w:rPr>
                <w:sz w:val="24"/>
              </w:rPr>
              <w:t>использованием</w:t>
            </w:r>
            <w:r>
              <w:rPr>
                <w:spacing w:val="4"/>
                <w:sz w:val="24"/>
              </w:rPr>
              <w:t xml:space="preserve"> </w:t>
            </w:r>
            <w:r>
              <w:rPr>
                <w:sz w:val="24"/>
              </w:rPr>
              <w:t>различных</w:t>
            </w:r>
            <w:r>
              <w:rPr>
                <w:spacing w:val="-58"/>
                <w:sz w:val="24"/>
              </w:rPr>
              <w:t xml:space="preserve"> </w:t>
            </w:r>
            <w:r>
              <w:rPr>
                <w:sz w:val="24"/>
              </w:rPr>
              <w:t xml:space="preserve">материалов. Здания,      </w:t>
            </w:r>
            <w:r>
              <w:rPr>
                <w:spacing w:val="1"/>
                <w:sz w:val="24"/>
              </w:rPr>
              <w:t xml:space="preserve"> </w:t>
            </w:r>
            <w:r>
              <w:rPr>
                <w:sz w:val="24"/>
              </w:rPr>
              <w:t xml:space="preserve">построенные давно, существенно      </w:t>
            </w:r>
            <w:r>
              <w:rPr>
                <w:spacing w:val="1"/>
                <w:sz w:val="24"/>
              </w:rPr>
              <w:t xml:space="preserve"> </w:t>
            </w:r>
            <w:r>
              <w:rPr>
                <w:sz w:val="24"/>
              </w:rPr>
              <w:t>отличаются</w:t>
            </w:r>
            <w:r>
              <w:rPr>
                <w:spacing w:val="-57"/>
                <w:sz w:val="24"/>
              </w:rPr>
              <w:t xml:space="preserve"> </w:t>
            </w:r>
            <w:r>
              <w:rPr>
                <w:sz w:val="24"/>
              </w:rPr>
              <w:t>от</w:t>
            </w:r>
            <w:r>
              <w:rPr>
                <w:spacing w:val="-1"/>
                <w:sz w:val="24"/>
              </w:rPr>
              <w:t xml:space="preserve"> </w:t>
            </w:r>
            <w:r>
              <w:rPr>
                <w:sz w:val="24"/>
              </w:rPr>
              <w:t>современных.</w:t>
            </w:r>
          </w:p>
        </w:tc>
        <w:tc>
          <w:tcPr>
            <w:tcW w:w="6521" w:type="dxa"/>
          </w:tcPr>
          <w:p w:rsidR="001B41ED" w:rsidRDefault="007E4F6E">
            <w:pPr>
              <w:pStyle w:val="TableParagraph"/>
              <w:ind w:left="40" w:right="23"/>
              <w:jc w:val="both"/>
              <w:rPr>
                <w:sz w:val="24"/>
              </w:rPr>
            </w:pPr>
            <w:r>
              <w:rPr>
                <w:sz w:val="24"/>
              </w:rPr>
              <w:t>Главная</w:t>
            </w:r>
            <w:r>
              <w:rPr>
                <w:spacing w:val="1"/>
                <w:sz w:val="24"/>
              </w:rPr>
              <w:t xml:space="preserve"> </w:t>
            </w:r>
            <w:r>
              <w:rPr>
                <w:sz w:val="24"/>
              </w:rPr>
              <w:t>цель</w:t>
            </w:r>
            <w:r>
              <w:rPr>
                <w:spacing w:val="1"/>
                <w:sz w:val="24"/>
              </w:rPr>
              <w:t xml:space="preserve"> </w:t>
            </w:r>
            <w:r>
              <w:rPr>
                <w:sz w:val="24"/>
              </w:rPr>
              <w:t>архитектуры-</w:t>
            </w:r>
            <w:r>
              <w:rPr>
                <w:spacing w:val="1"/>
                <w:sz w:val="24"/>
              </w:rPr>
              <w:t xml:space="preserve"> </w:t>
            </w:r>
            <w:r>
              <w:rPr>
                <w:sz w:val="24"/>
              </w:rPr>
              <w:t>служение</w:t>
            </w:r>
            <w:r>
              <w:rPr>
                <w:spacing w:val="1"/>
                <w:sz w:val="24"/>
              </w:rPr>
              <w:t xml:space="preserve"> </w:t>
            </w:r>
            <w:r>
              <w:rPr>
                <w:sz w:val="24"/>
              </w:rPr>
              <w:t>людям.</w:t>
            </w:r>
            <w:r>
              <w:rPr>
                <w:spacing w:val="1"/>
                <w:sz w:val="24"/>
              </w:rPr>
              <w:t xml:space="preserve"> </w:t>
            </w:r>
            <w:r>
              <w:rPr>
                <w:sz w:val="24"/>
              </w:rPr>
              <w:t>Архитектура</w:t>
            </w:r>
            <w:r>
              <w:rPr>
                <w:spacing w:val="1"/>
                <w:sz w:val="24"/>
              </w:rPr>
              <w:t xml:space="preserve"> </w:t>
            </w:r>
            <w:r>
              <w:rPr>
                <w:sz w:val="24"/>
              </w:rPr>
              <w:t>связывает</w:t>
            </w:r>
            <w:r>
              <w:rPr>
                <w:spacing w:val="1"/>
                <w:sz w:val="24"/>
              </w:rPr>
              <w:t xml:space="preserve"> </w:t>
            </w:r>
            <w:r>
              <w:rPr>
                <w:sz w:val="24"/>
              </w:rPr>
              <w:t>разные</w:t>
            </w:r>
            <w:r>
              <w:rPr>
                <w:spacing w:val="1"/>
                <w:sz w:val="24"/>
              </w:rPr>
              <w:t xml:space="preserve"> </w:t>
            </w:r>
            <w:r>
              <w:rPr>
                <w:sz w:val="24"/>
              </w:rPr>
              <w:t>поколения</w:t>
            </w:r>
            <w:r>
              <w:rPr>
                <w:spacing w:val="1"/>
                <w:sz w:val="24"/>
              </w:rPr>
              <w:t xml:space="preserve"> </w:t>
            </w:r>
            <w:r>
              <w:rPr>
                <w:sz w:val="24"/>
              </w:rPr>
              <w:t>людей.</w:t>
            </w:r>
            <w:r>
              <w:rPr>
                <w:spacing w:val="1"/>
                <w:sz w:val="24"/>
              </w:rPr>
              <w:t xml:space="preserve"> </w:t>
            </w:r>
            <w:r>
              <w:rPr>
                <w:sz w:val="24"/>
              </w:rPr>
              <w:t>Архитектура</w:t>
            </w:r>
            <w:r>
              <w:rPr>
                <w:spacing w:val="1"/>
                <w:sz w:val="24"/>
              </w:rPr>
              <w:t xml:space="preserve"> </w:t>
            </w:r>
            <w:r>
              <w:rPr>
                <w:sz w:val="24"/>
              </w:rPr>
              <w:t>удовлетворяет</w:t>
            </w:r>
            <w:r>
              <w:rPr>
                <w:spacing w:val="1"/>
                <w:sz w:val="24"/>
              </w:rPr>
              <w:t xml:space="preserve"> </w:t>
            </w:r>
            <w:r>
              <w:rPr>
                <w:sz w:val="24"/>
              </w:rPr>
              <w:t>потребности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разнообразных</w:t>
            </w:r>
            <w:r>
              <w:rPr>
                <w:spacing w:val="1"/>
                <w:sz w:val="24"/>
              </w:rPr>
              <w:t xml:space="preserve"> </w:t>
            </w:r>
            <w:r>
              <w:rPr>
                <w:sz w:val="24"/>
              </w:rPr>
              <w:t>постройках.</w:t>
            </w:r>
            <w:r>
              <w:rPr>
                <w:spacing w:val="1"/>
                <w:sz w:val="24"/>
              </w:rPr>
              <w:t xml:space="preserve"> </w:t>
            </w:r>
            <w:r>
              <w:rPr>
                <w:sz w:val="24"/>
              </w:rPr>
              <w:t>Архитектор</w:t>
            </w:r>
            <w:r>
              <w:rPr>
                <w:spacing w:val="1"/>
                <w:sz w:val="24"/>
              </w:rPr>
              <w:t xml:space="preserve"> </w:t>
            </w:r>
            <w:r>
              <w:rPr>
                <w:sz w:val="24"/>
              </w:rPr>
              <w:t>-</w:t>
            </w:r>
            <w:r>
              <w:rPr>
                <w:spacing w:val="1"/>
                <w:sz w:val="24"/>
              </w:rPr>
              <w:t xml:space="preserve"> </w:t>
            </w:r>
            <w:r>
              <w:rPr>
                <w:sz w:val="24"/>
              </w:rPr>
              <w:t>творческий</w:t>
            </w:r>
            <w:r>
              <w:rPr>
                <w:spacing w:val="1"/>
                <w:sz w:val="24"/>
              </w:rPr>
              <w:t xml:space="preserve"> </w:t>
            </w:r>
            <w:r>
              <w:rPr>
                <w:sz w:val="24"/>
              </w:rPr>
              <w:t>человек,</w:t>
            </w:r>
            <w:r>
              <w:rPr>
                <w:spacing w:val="1"/>
                <w:sz w:val="24"/>
              </w:rPr>
              <w:t xml:space="preserve"> </w:t>
            </w:r>
            <w:r>
              <w:rPr>
                <w:sz w:val="24"/>
              </w:rPr>
              <w:t>с</w:t>
            </w:r>
            <w:r>
              <w:rPr>
                <w:spacing w:val="1"/>
                <w:sz w:val="24"/>
              </w:rPr>
              <w:t xml:space="preserve"> </w:t>
            </w:r>
            <w:r>
              <w:rPr>
                <w:sz w:val="24"/>
              </w:rPr>
              <w:t>богатой</w:t>
            </w:r>
            <w:r>
              <w:rPr>
                <w:spacing w:val="1"/>
                <w:sz w:val="24"/>
              </w:rPr>
              <w:t xml:space="preserve"> </w:t>
            </w:r>
            <w:r>
              <w:rPr>
                <w:sz w:val="24"/>
              </w:rPr>
              <w:t>фантазией.</w:t>
            </w:r>
            <w:r>
              <w:rPr>
                <w:spacing w:val="1"/>
                <w:sz w:val="24"/>
              </w:rPr>
              <w:t xml:space="preserve"> </w:t>
            </w:r>
            <w:r>
              <w:rPr>
                <w:sz w:val="24"/>
              </w:rPr>
              <w:t>Архитектор</w:t>
            </w:r>
            <w:r>
              <w:rPr>
                <w:spacing w:val="1"/>
                <w:sz w:val="24"/>
              </w:rPr>
              <w:t xml:space="preserve"> </w:t>
            </w:r>
            <w:r>
              <w:rPr>
                <w:sz w:val="24"/>
              </w:rPr>
              <w:t>-</w:t>
            </w:r>
            <w:r>
              <w:rPr>
                <w:spacing w:val="1"/>
                <w:sz w:val="24"/>
              </w:rPr>
              <w:t xml:space="preserve"> </w:t>
            </w:r>
            <w:r>
              <w:rPr>
                <w:sz w:val="24"/>
              </w:rPr>
              <w:t>носитель</w:t>
            </w:r>
            <w:r>
              <w:rPr>
                <w:spacing w:val="1"/>
                <w:sz w:val="24"/>
              </w:rPr>
              <w:t xml:space="preserve"> </w:t>
            </w:r>
            <w:r>
              <w:rPr>
                <w:sz w:val="24"/>
              </w:rPr>
              <w:t>ценностей</w:t>
            </w:r>
            <w:r>
              <w:rPr>
                <w:spacing w:val="1"/>
                <w:sz w:val="24"/>
              </w:rPr>
              <w:t xml:space="preserve"> </w:t>
            </w:r>
            <w:r>
              <w:rPr>
                <w:sz w:val="24"/>
              </w:rPr>
              <w:t>архитектуры.</w:t>
            </w:r>
            <w:r>
              <w:rPr>
                <w:spacing w:val="1"/>
                <w:sz w:val="24"/>
              </w:rPr>
              <w:t xml:space="preserve"> </w:t>
            </w:r>
            <w:r>
              <w:rPr>
                <w:sz w:val="24"/>
              </w:rPr>
              <w:t>Бережное</w:t>
            </w:r>
            <w:r>
              <w:rPr>
                <w:spacing w:val="-2"/>
                <w:sz w:val="24"/>
              </w:rPr>
              <w:t xml:space="preserve"> </w:t>
            </w:r>
            <w:r>
              <w:rPr>
                <w:sz w:val="24"/>
              </w:rPr>
              <w:t>отношение</w:t>
            </w:r>
            <w:r>
              <w:rPr>
                <w:spacing w:val="-1"/>
                <w:sz w:val="24"/>
              </w:rPr>
              <w:t xml:space="preserve"> </w:t>
            </w:r>
            <w:r>
              <w:rPr>
                <w:sz w:val="24"/>
              </w:rPr>
              <w:t>к постройкам</w:t>
            </w:r>
            <w:r>
              <w:rPr>
                <w:spacing w:val="-1"/>
                <w:sz w:val="24"/>
              </w:rPr>
              <w:t xml:space="preserve"> </w:t>
            </w:r>
            <w:r>
              <w:rPr>
                <w:sz w:val="24"/>
              </w:rPr>
              <w:t>прошлого.</w:t>
            </w:r>
          </w:p>
        </w:tc>
      </w:tr>
      <w:tr w:rsidR="001B41ED">
        <w:trPr>
          <w:trHeight w:val="1675"/>
        </w:trPr>
        <w:tc>
          <w:tcPr>
            <w:tcW w:w="7799" w:type="dxa"/>
          </w:tcPr>
          <w:p w:rsidR="001B41ED" w:rsidRDefault="007E4F6E">
            <w:pPr>
              <w:pStyle w:val="TableParagraph"/>
              <w:ind w:left="42" w:right="21"/>
              <w:jc w:val="both"/>
              <w:rPr>
                <w:sz w:val="24"/>
              </w:rPr>
            </w:pPr>
            <w:r>
              <w:rPr>
                <w:b/>
                <w:sz w:val="24"/>
              </w:rPr>
              <w:t>Архитектура</w:t>
            </w:r>
            <w:r>
              <w:rPr>
                <w:b/>
                <w:spacing w:val="-13"/>
                <w:sz w:val="24"/>
              </w:rPr>
              <w:t xml:space="preserve"> </w:t>
            </w:r>
            <w:r>
              <w:rPr>
                <w:b/>
                <w:sz w:val="24"/>
              </w:rPr>
              <w:t>села</w:t>
            </w:r>
            <w:r>
              <w:rPr>
                <w:b/>
                <w:spacing w:val="-14"/>
                <w:sz w:val="24"/>
              </w:rPr>
              <w:t xml:space="preserve"> </w:t>
            </w:r>
            <w:r>
              <w:rPr>
                <w:b/>
                <w:sz w:val="24"/>
              </w:rPr>
              <w:t>и</w:t>
            </w:r>
            <w:r>
              <w:rPr>
                <w:b/>
                <w:spacing w:val="-13"/>
                <w:sz w:val="24"/>
              </w:rPr>
              <w:t xml:space="preserve"> </w:t>
            </w:r>
            <w:r>
              <w:rPr>
                <w:b/>
                <w:sz w:val="24"/>
              </w:rPr>
              <w:t>деревни.</w:t>
            </w:r>
            <w:r>
              <w:rPr>
                <w:b/>
                <w:spacing w:val="-11"/>
                <w:sz w:val="24"/>
              </w:rPr>
              <w:t xml:space="preserve"> </w:t>
            </w:r>
            <w:r>
              <w:rPr>
                <w:sz w:val="24"/>
              </w:rPr>
              <w:t>Здания</w:t>
            </w:r>
            <w:r>
              <w:rPr>
                <w:spacing w:val="-13"/>
                <w:sz w:val="24"/>
              </w:rPr>
              <w:t xml:space="preserve"> </w:t>
            </w:r>
            <w:r>
              <w:rPr>
                <w:sz w:val="24"/>
              </w:rPr>
              <w:t>находятся</w:t>
            </w:r>
            <w:r>
              <w:rPr>
                <w:spacing w:val="-12"/>
                <w:sz w:val="24"/>
              </w:rPr>
              <w:t xml:space="preserve"> </w:t>
            </w:r>
            <w:r>
              <w:rPr>
                <w:sz w:val="24"/>
              </w:rPr>
              <w:t>в</w:t>
            </w:r>
            <w:r>
              <w:rPr>
                <w:spacing w:val="9"/>
                <w:sz w:val="24"/>
              </w:rPr>
              <w:t xml:space="preserve"> </w:t>
            </w:r>
            <w:r>
              <w:rPr>
                <w:sz w:val="24"/>
              </w:rPr>
              <w:t>окружении</w:t>
            </w:r>
            <w:r>
              <w:rPr>
                <w:spacing w:val="9"/>
                <w:sz w:val="24"/>
              </w:rPr>
              <w:t xml:space="preserve"> </w:t>
            </w:r>
            <w:r>
              <w:rPr>
                <w:sz w:val="24"/>
              </w:rPr>
              <w:t>зеленых</w:t>
            </w:r>
            <w:r>
              <w:rPr>
                <w:spacing w:val="-58"/>
                <w:sz w:val="24"/>
              </w:rPr>
              <w:t xml:space="preserve"> </w:t>
            </w:r>
            <w:r>
              <w:rPr>
                <w:sz w:val="24"/>
              </w:rPr>
              <w:t>насаждений.</w:t>
            </w:r>
            <w:r>
              <w:rPr>
                <w:spacing w:val="1"/>
                <w:sz w:val="24"/>
              </w:rPr>
              <w:t xml:space="preserve"> </w:t>
            </w:r>
            <w:r>
              <w:rPr>
                <w:sz w:val="24"/>
              </w:rPr>
              <w:t>Имеются</w:t>
            </w:r>
            <w:r>
              <w:rPr>
                <w:spacing w:val="1"/>
                <w:sz w:val="24"/>
              </w:rPr>
              <w:t xml:space="preserve"> </w:t>
            </w:r>
            <w:r>
              <w:rPr>
                <w:sz w:val="24"/>
              </w:rPr>
              <w:t>дополнительные</w:t>
            </w:r>
            <w:r>
              <w:rPr>
                <w:spacing w:val="1"/>
                <w:sz w:val="24"/>
              </w:rPr>
              <w:t xml:space="preserve"> </w:t>
            </w:r>
            <w:r>
              <w:rPr>
                <w:sz w:val="24"/>
              </w:rPr>
              <w:t>постройки</w:t>
            </w:r>
            <w:r>
              <w:rPr>
                <w:spacing w:val="1"/>
                <w:sz w:val="24"/>
              </w:rPr>
              <w:t xml:space="preserve"> </w:t>
            </w:r>
            <w:r>
              <w:rPr>
                <w:sz w:val="24"/>
              </w:rPr>
              <w:t>для</w:t>
            </w:r>
            <w:r>
              <w:rPr>
                <w:spacing w:val="1"/>
                <w:sz w:val="24"/>
              </w:rPr>
              <w:t xml:space="preserve"> </w:t>
            </w:r>
            <w:r>
              <w:rPr>
                <w:sz w:val="24"/>
              </w:rPr>
              <w:t>домашних</w:t>
            </w:r>
            <w:r>
              <w:rPr>
                <w:spacing w:val="1"/>
                <w:sz w:val="24"/>
              </w:rPr>
              <w:t xml:space="preserve"> </w:t>
            </w:r>
            <w:r>
              <w:rPr>
                <w:spacing w:val="-1"/>
                <w:sz w:val="24"/>
              </w:rPr>
              <w:t>животных.</w:t>
            </w:r>
            <w:r>
              <w:rPr>
                <w:spacing w:val="-13"/>
                <w:sz w:val="24"/>
              </w:rPr>
              <w:t xml:space="preserve"> </w:t>
            </w:r>
            <w:r>
              <w:rPr>
                <w:sz w:val="24"/>
              </w:rPr>
              <w:t xml:space="preserve">Дома      </w:t>
            </w:r>
            <w:r>
              <w:rPr>
                <w:spacing w:val="2"/>
                <w:sz w:val="24"/>
              </w:rPr>
              <w:t xml:space="preserve"> </w:t>
            </w:r>
            <w:r>
              <w:rPr>
                <w:sz w:val="24"/>
              </w:rPr>
              <w:t>имеют</w:t>
            </w:r>
            <w:r>
              <w:rPr>
                <w:spacing w:val="-13"/>
                <w:sz w:val="24"/>
              </w:rPr>
              <w:t xml:space="preserve"> </w:t>
            </w:r>
            <w:r>
              <w:rPr>
                <w:sz w:val="24"/>
              </w:rPr>
              <w:t>дополнительные</w:t>
            </w:r>
            <w:r>
              <w:rPr>
                <w:spacing w:val="-14"/>
                <w:sz w:val="24"/>
              </w:rPr>
              <w:t xml:space="preserve"> </w:t>
            </w:r>
            <w:r>
              <w:rPr>
                <w:sz w:val="24"/>
              </w:rPr>
              <w:t>украшения.</w:t>
            </w:r>
            <w:r>
              <w:rPr>
                <w:spacing w:val="-13"/>
                <w:sz w:val="24"/>
              </w:rPr>
              <w:t xml:space="preserve"> </w:t>
            </w:r>
            <w:r>
              <w:rPr>
                <w:sz w:val="24"/>
              </w:rPr>
              <w:t>Жители</w:t>
            </w:r>
            <w:r>
              <w:rPr>
                <w:spacing w:val="-12"/>
                <w:sz w:val="24"/>
              </w:rPr>
              <w:t xml:space="preserve"> </w:t>
            </w:r>
            <w:r>
              <w:rPr>
                <w:sz w:val="24"/>
              </w:rPr>
              <w:t>заботятся</w:t>
            </w:r>
            <w:r>
              <w:rPr>
                <w:spacing w:val="-58"/>
                <w:sz w:val="24"/>
              </w:rPr>
              <w:t xml:space="preserve"> </w:t>
            </w:r>
            <w:r>
              <w:rPr>
                <w:sz w:val="24"/>
              </w:rPr>
              <w:t>о</w:t>
            </w:r>
            <w:r>
              <w:rPr>
                <w:spacing w:val="-1"/>
                <w:sz w:val="24"/>
              </w:rPr>
              <w:t xml:space="preserve"> </w:t>
            </w:r>
            <w:r>
              <w:rPr>
                <w:sz w:val="24"/>
              </w:rPr>
              <w:t>чистоте</w:t>
            </w:r>
            <w:r>
              <w:rPr>
                <w:spacing w:val="-1"/>
                <w:sz w:val="24"/>
              </w:rPr>
              <w:t xml:space="preserve"> </w:t>
            </w:r>
            <w:r>
              <w:rPr>
                <w:sz w:val="24"/>
              </w:rPr>
              <w:t>своего</w:t>
            </w:r>
            <w:r>
              <w:rPr>
                <w:spacing w:val="-1"/>
                <w:sz w:val="24"/>
              </w:rPr>
              <w:t xml:space="preserve"> </w:t>
            </w:r>
            <w:r>
              <w:rPr>
                <w:sz w:val="24"/>
              </w:rPr>
              <w:t>дома</w:t>
            </w:r>
            <w:r>
              <w:rPr>
                <w:spacing w:val="-2"/>
                <w:sz w:val="24"/>
              </w:rPr>
              <w:t xml:space="preserve"> </w:t>
            </w:r>
            <w:r>
              <w:rPr>
                <w:sz w:val="24"/>
              </w:rPr>
              <w:t>и пространства</w:t>
            </w:r>
            <w:r>
              <w:rPr>
                <w:spacing w:val="-1"/>
                <w:sz w:val="24"/>
              </w:rPr>
              <w:t xml:space="preserve"> </w:t>
            </w:r>
            <w:r>
              <w:rPr>
                <w:sz w:val="24"/>
              </w:rPr>
              <w:t>вокруг.</w:t>
            </w:r>
          </w:p>
        </w:tc>
        <w:tc>
          <w:tcPr>
            <w:tcW w:w="6521" w:type="dxa"/>
          </w:tcPr>
          <w:p w:rsidR="001B41ED" w:rsidRDefault="007E4F6E">
            <w:pPr>
              <w:pStyle w:val="TableParagraph"/>
              <w:ind w:left="40" w:right="24"/>
              <w:jc w:val="both"/>
              <w:rPr>
                <w:sz w:val="24"/>
              </w:rPr>
            </w:pPr>
            <w:r>
              <w:rPr>
                <w:sz w:val="24"/>
              </w:rPr>
              <w:t>Дома похож i на их обитателей. Заботливый хозяин делает все</w:t>
            </w:r>
            <w:r>
              <w:rPr>
                <w:spacing w:val="-57"/>
                <w:sz w:val="24"/>
              </w:rPr>
              <w:t xml:space="preserve"> </w:t>
            </w:r>
            <w:r>
              <w:rPr>
                <w:sz w:val="24"/>
              </w:rPr>
              <w:t>чтобы дом был красивым как снаружи, так и внутри. Сельские</w:t>
            </w:r>
            <w:r>
              <w:rPr>
                <w:spacing w:val="-57"/>
                <w:sz w:val="24"/>
              </w:rPr>
              <w:t xml:space="preserve"> </w:t>
            </w:r>
            <w:r>
              <w:rPr>
                <w:sz w:val="24"/>
              </w:rPr>
              <w:t>постройки</w:t>
            </w:r>
            <w:r>
              <w:rPr>
                <w:spacing w:val="1"/>
                <w:sz w:val="24"/>
              </w:rPr>
              <w:t xml:space="preserve"> </w:t>
            </w:r>
            <w:r>
              <w:rPr>
                <w:sz w:val="24"/>
              </w:rPr>
              <w:t>гармонично</w:t>
            </w:r>
            <w:r>
              <w:rPr>
                <w:spacing w:val="1"/>
                <w:sz w:val="24"/>
              </w:rPr>
              <w:t xml:space="preserve"> </w:t>
            </w:r>
            <w:r>
              <w:rPr>
                <w:sz w:val="24"/>
              </w:rPr>
              <w:t>вписаны</w:t>
            </w:r>
            <w:r>
              <w:rPr>
                <w:spacing w:val="1"/>
                <w:sz w:val="24"/>
              </w:rPr>
              <w:t xml:space="preserve"> </w:t>
            </w:r>
            <w:r>
              <w:rPr>
                <w:sz w:val="24"/>
              </w:rPr>
              <w:t>в</w:t>
            </w:r>
            <w:r>
              <w:rPr>
                <w:spacing w:val="1"/>
                <w:sz w:val="24"/>
              </w:rPr>
              <w:t xml:space="preserve"> </w:t>
            </w:r>
            <w:r>
              <w:rPr>
                <w:sz w:val="24"/>
              </w:rPr>
              <w:t>окружающий</w:t>
            </w:r>
            <w:r>
              <w:rPr>
                <w:spacing w:val="1"/>
                <w:sz w:val="24"/>
              </w:rPr>
              <w:t xml:space="preserve"> </w:t>
            </w:r>
            <w:r>
              <w:rPr>
                <w:sz w:val="24"/>
              </w:rPr>
              <w:t>природный</w:t>
            </w:r>
            <w:r>
              <w:rPr>
                <w:spacing w:val="-57"/>
                <w:sz w:val="24"/>
              </w:rPr>
              <w:t xml:space="preserve"> </w:t>
            </w:r>
            <w:r>
              <w:rPr>
                <w:sz w:val="24"/>
              </w:rPr>
              <w:t>ландшафт.</w:t>
            </w:r>
          </w:p>
        </w:tc>
      </w:tr>
    </w:tbl>
    <w:p w:rsidR="001B41ED" w:rsidRDefault="007E4F6E">
      <w:pPr>
        <w:pStyle w:val="a3"/>
        <w:spacing w:line="278" w:lineRule="auto"/>
        <w:ind w:left="1021" w:firstLine="0"/>
      </w:pPr>
      <w:r>
        <w:rPr>
          <w:b/>
        </w:rPr>
        <w:t>Социокультурный</w:t>
      </w:r>
      <w:r>
        <w:rPr>
          <w:b/>
          <w:spacing w:val="35"/>
        </w:rPr>
        <w:t xml:space="preserve"> </w:t>
      </w:r>
      <w:r>
        <w:rPr>
          <w:b/>
        </w:rPr>
        <w:t>опыт:</w:t>
      </w:r>
      <w:r>
        <w:rPr>
          <w:b/>
          <w:spacing w:val="35"/>
        </w:rPr>
        <w:t xml:space="preserve"> </w:t>
      </w:r>
      <w:r>
        <w:t>конструирование</w:t>
      </w:r>
      <w:r>
        <w:rPr>
          <w:spacing w:val="33"/>
        </w:rPr>
        <w:t xml:space="preserve"> </w:t>
      </w:r>
      <w:r>
        <w:t>из</w:t>
      </w:r>
      <w:r>
        <w:rPr>
          <w:spacing w:val="36"/>
        </w:rPr>
        <w:t xml:space="preserve"> </w:t>
      </w:r>
      <w:r>
        <w:t>строительного</w:t>
      </w:r>
      <w:r>
        <w:rPr>
          <w:spacing w:val="34"/>
        </w:rPr>
        <w:t xml:space="preserve"> </w:t>
      </w:r>
      <w:r>
        <w:t>материала,</w:t>
      </w:r>
      <w:r>
        <w:rPr>
          <w:spacing w:val="35"/>
        </w:rPr>
        <w:t xml:space="preserve"> </w:t>
      </w:r>
      <w:r>
        <w:t>аппликация,</w:t>
      </w:r>
      <w:r>
        <w:rPr>
          <w:spacing w:val="34"/>
        </w:rPr>
        <w:t xml:space="preserve"> </w:t>
      </w:r>
      <w:r>
        <w:t>рисование,</w:t>
      </w:r>
      <w:r>
        <w:rPr>
          <w:spacing w:val="35"/>
        </w:rPr>
        <w:t xml:space="preserve"> </w:t>
      </w:r>
      <w:r>
        <w:t>рассказывание</w:t>
      </w:r>
      <w:r>
        <w:rPr>
          <w:spacing w:val="33"/>
        </w:rPr>
        <w:t xml:space="preserve"> </w:t>
      </w:r>
      <w:r>
        <w:t>из</w:t>
      </w:r>
      <w:r>
        <w:rPr>
          <w:spacing w:val="36"/>
        </w:rPr>
        <w:t xml:space="preserve"> </w:t>
      </w:r>
      <w:r>
        <w:t>личного</w:t>
      </w:r>
      <w:r>
        <w:rPr>
          <w:spacing w:val="34"/>
        </w:rPr>
        <w:t xml:space="preserve"> </w:t>
      </w:r>
      <w:r>
        <w:t>опыта,</w:t>
      </w:r>
      <w:r>
        <w:rPr>
          <w:spacing w:val="-57"/>
        </w:rPr>
        <w:t xml:space="preserve"> </w:t>
      </w:r>
      <w:r>
        <w:t>сюжетно</w:t>
      </w:r>
      <w:r>
        <w:rPr>
          <w:spacing w:val="-1"/>
        </w:rPr>
        <w:t xml:space="preserve"> </w:t>
      </w:r>
      <w:r>
        <w:t>-</w:t>
      </w:r>
      <w:r>
        <w:rPr>
          <w:spacing w:val="-1"/>
        </w:rPr>
        <w:t xml:space="preserve"> </w:t>
      </w:r>
      <w:r>
        <w:t>ролевые</w:t>
      </w:r>
      <w:r>
        <w:rPr>
          <w:spacing w:val="-1"/>
        </w:rPr>
        <w:t xml:space="preserve"> </w:t>
      </w:r>
      <w:r>
        <w:t>игр</w:t>
      </w:r>
    </w:p>
    <w:p w:rsidR="001B41ED" w:rsidRDefault="001B41ED">
      <w:pPr>
        <w:spacing w:line="278" w:lineRule="auto"/>
        <w:sectPr w:rsidR="001B41ED">
          <w:pgSz w:w="16970" w:h="12000" w:orient="landscape"/>
          <w:pgMar w:top="1060" w:right="400" w:bottom="500" w:left="820" w:header="0" w:footer="222" w:gutter="0"/>
          <w:cols w:space="720"/>
        </w:sectPr>
      </w:pPr>
    </w:p>
    <w:p w:rsidR="001B41ED" w:rsidRDefault="00333FC5">
      <w:pPr>
        <w:pStyle w:val="Heading2"/>
        <w:spacing w:before="72" w:line="480" w:lineRule="auto"/>
        <w:ind w:right="8538"/>
      </w:pPr>
      <w:r>
        <w:lastRenderedPageBreak/>
        <w:pict>
          <v:shape id="_x0000_s2056" type="#_x0000_t202" style="position:absolute;left:0;text-align:left;margin-left:72.85pt;margin-top:45.05pt;width:717.1pt;height:408.95pt;z-index:15730176;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6521"/>
                  </w:tblGrid>
                  <w:tr w:rsidR="00711F3C">
                    <w:trPr>
                      <w:trHeight w:val="369"/>
                    </w:trPr>
                    <w:tc>
                      <w:tcPr>
                        <w:tcW w:w="7799" w:type="dxa"/>
                      </w:tcPr>
                      <w:p w:rsidR="00711F3C" w:rsidRDefault="00711F3C">
                        <w:pPr>
                          <w:pStyle w:val="TableParagraph"/>
                          <w:spacing w:before="1"/>
                          <w:ind w:left="42"/>
                          <w:rPr>
                            <w:b/>
                            <w:sz w:val="24"/>
                          </w:rPr>
                        </w:pPr>
                        <w:r>
                          <w:rPr>
                            <w:b/>
                            <w:sz w:val="24"/>
                          </w:rPr>
                          <w:t>Ценности:</w:t>
                        </w:r>
                      </w:p>
                    </w:tc>
                    <w:tc>
                      <w:tcPr>
                        <w:tcW w:w="6521" w:type="dxa"/>
                      </w:tcPr>
                      <w:p w:rsidR="00711F3C" w:rsidRDefault="00711F3C">
                        <w:pPr>
                          <w:pStyle w:val="TableParagraph"/>
                          <w:spacing w:before="1"/>
                          <w:ind w:left="40"/>
                          <w:rPr>
                            <w:b/>
                            <w:sz w:val="24"/>
                          </w:rPr>
                        </w:pPr>
                        <w:r>
                          <w:rPr>
                            <w:b/>
                            <w:sz w:val="24"/>
                          </w:rPr>
                          <w:t>Смыслы:</w:t>
                        </w:r>
                      </w:p>
                    </w:tc>
                  </w:tr>
                  <w:tr w:rsidR="00711F3C">
                    <w:trPr>
                      <w:trHeight w:val="1987"/>
                    </w:trPr>
                    <w:tc>
                      <w:tcPr>
                        <w:tcW w:w="7799" w:type="dxa"/>
                      </w:tcPr>
                      <w:p w:rsidR="00711F3C" w:rsidRDefault="00711F3C">
                        <w:pPr>
                          <w:pStyle w:val="TableParagraph"/>
                          <w:ind w:left="42" w:right="24"/>
                          <w:jc w:val="both"/>
                          <w:rPr>
                            <w:sz w:val="24"/>
                          </w:rPr>
                        </w:pPr>
                        <w:r>
                          <w:rPr>
                            <w:b/>
                            <w:sz w:val="24"/>
                          </w:rPr>
                          <w:t>Народные</w:t>
                        </w:r>
                        <w:r>
                          <w:rPr>
                            <w:b/>
                            <w:spacing w:val="1"/>
                            <w:sz w:val="24"/>
                          </w:rPr>
                          <w:t xml:space="preserve"> </w:t>
                        </w:r>
                        <w:r>
                          <w:rPr>
                            <w:b/>
                            <w:sz w:val="24"/>
                          </w:rPr>
                          <w:t>музыкальные</w:t>
                        </w:r>
                        <w:r>
                          <w:rPr>
                            <w:b/>
                            <w:spacing w:val="1"/>
                            <w:sz w:val="24"/>
                          </w:rPr>
                          <w:t xml:space="preserve"> </w:t>
                        </w:r>
                        <w:r>
                          <w:rPr>
                            <w:b/>
                            <w:sz w:val="24"/>
                          </w:rPr>
                          <w:t>инструменты.</w:t>
                        </w:r>
                        <w:r>
                          <w:rPr>
                            <w:b/>
                            <w:spacing w:val="1"/>
                            <w:sz w:val="24"/>
                          </w:rPr>
                          <w:t xml:space="preserve"> </w:t>
                        </w:r>
                        <w:r>
                          <w:rPr>
                            <w:sz w:val="24"/>
                          </w:rPr>
                          <w:t>Служили</w:t>
                        </w:r>
                        <w:r>
                          <w:rPr>
                            <w:spacing w:val="1"/>
                            <w:sz w:val="24"/>
                          </w:rPr>
                          <w:t xml:space="preserve"> </w:t>
                        </w:r>
                        <w:r>
                          <w:rPr>
                            <w:sz w:val="24"/>
                          </w:rPr>
                          <w:t>человеку</w:t>
                        </w:r>
                        <w:r>
                          <w:rPr>
                            <w:spacing w:val="1"/>
                            <w:sz w:val="24"/>
                          </w:rPr>
                          <w:t xml:space="preserve"> </w:t>
                        </w:r>
                        <w:r>
                          <w:rPr>
                            <w:sz w:val="24"/>
                          </w:rPr>
                          <w:t>для</w:t>
                        </w:r>
                        <w:r>
                          <w:rPr>
                            <w:spacing w:val="1"/>
                            <w:sz w:val="24"/>
                          </w:rPr>
                          <w:t xml:space="preserve"> </w:t>
                        </w:r>
                        <w:r>
                          <w:rPr>
                            <w:sz w:val="24"/>
                          </w:rPr>
                          <w:t>развлечений.</w:t>
                        </w:r>
                        <w:r>
                          <w:rPr>
                            <w:spacing w:val="61"/>
                            <w:sz w:val="24"/>
                          </w:rPr>
                          <w:t xml:space="preserve"> </w:t>
                        </w:r>
                        <w:r>
                          <w:rPr>
                            <w:sz w:val="24"/>
                          </w:rPr>
                          <w:t>Обладают</w:t>
                        </w:r>
                        <w:r>
                          <w:rPr>
                            <w:spacing w:val="61"/>
                            <w:sz w:val="24"/>
                          </w:rPr>
                          <w:t xml:space="preserve"> </w:t>
                        </w:r>
                        <w:r>
                          <w:rPr>
                            <w:sz w:val="24"/>
                          </w:rPr>
                          <w:t xml:space="preserve">«волшебной силой», оберегают людей  </w:t>
                        </w:r>
                        <w:r>
                          <w:rPr>
                            <w:spacing w:val="1"/>
                            <w:sz w:val="24"/>
                          </w:rPr>
                          <w:t xml:space="preserve"> </w:t>
                        </w:r>
                        <w:r>
                          <w:rPr>
                            <w:sz w:val="24"/>
                          </w:rPr>
                          <w:t>от</w:t>
                        </w:r>
                        <w:r>
                          <w:rPr>
                            <w:spacing w:val="1"/>
                            <w:sz w:val="24"/>
                          </w:rPr>
                          <w:t xml:space="preserve"> </w:t>
                        </w:r>
                        <w:r>
                          <w:rPr>
                            <w:sz w:val="24"/>
                          </w:rPr>
                          <w:t>всякого зла.</w:t>
                        </w:r>
                        <w:r>
                          <w:rPr>
                            <w:spacing w:val="1"/>
                            <w:sz w:val="24"/>
                          </w:rPr>
                          <w:t xml:space="preserve"> </w:t>
                        </w:r>
                        <w:r>
                          <w:rPr>
                            <w:sz w:val="24"/>
                          </w:rPr>
                          <w:t>Ценность человека</w:t>
                        </w:r>
                        <w:r>
                          <w:rPr>
                            <w:spacing w:val="1"/>
                            <w:sz w:val="24"/>
                          </w:rPr>
                          <w:t xml:space="preserve"> </w:t>
                        </w:r>
                        <w:r>
                          <w:rPr>
                            <w:sz w:val="24"/>
                          </w:rPr>
                          <w:t>умеющего играть на музыкальных</w:t>
                        </w:r>
                        <w:r>
                          <w:rPr>
                            <w:spacing w:val="1"/>
                            <w:sz w:val="24"/>
                          </w:rPr>
                          <w:t xml:space="preserve"> </w:t>
                        </w:r>
                        <w:r>
                          <w:rPr>
                            <w:sz w:val="24"/>
                          </w:rPr>
                          <w:t>инструментах.</w:t>
                        </w:r>
                        <w:r>
                          <w:rPr>
                            <w:spacing w:val="-2"/>
                            <w:sz w:val="24"/>
                          </w:rPr>
                          <w:t xml:space="preserve"> </w:t>
                        </w:r>
                        <w:r>
                          <w:rPr>
                            <w:sz w:val="24"/>
                          </w:rPr>
                          <w:t>Каждый</w:t>
                        </w:r>
                        <w:r>
                          <w:rPr>
                            <w:spacing w:val="52"/>
                            <w:sz w:val="24"/>
                          </w:rPr>
                          <w:t xml:space="preserve"> </w:t>
                        </w:r>
                        <w:r>
                          <w:rPr>
                            <w:sz w:val="24"/>
                          </w:rPr>
                          <w:t>инструмент</w:t>
                        </w:r>
                        <w:r>
                          <w:rPr>
                            <w:spacing w:val="54"/>
                            <w:sz w:val="24"/>
                          </w:rPr>
                          <w:t xml:space="preserve"> </w:t>
                        </w:r>
                        <w:r>
                          <w:rPr>
                            <w:sz w:val="24"/>
                          </w:rPr>
                          <w:t>издает</w:t>
                        </w:r>
                        <w:r>
                          <w:rPr>
                            <w:spacing w:val="-3"/>
                            <w:sz w:val="24"/>
                          </w:rPr>
                          <w:t xml:space="preserve"> </w:t>
                        </w:r>
                        <w:r>
                          <w:rPr>
                            <w:sz w:val="24"/>
                          </w:rPr>
                          <w:t>свой</w:t>
                        </w:r>
                        <w:r>
                          <w:rPr>
                            <w:spacing w:val="-2"/>
                            <w:sz w:val="24"/>
                          </w:rPr>
                          <w:t xml:space="preserve"> </w:t>
                        </w:r>
                        <w:r>
                          <w:rPr>
                            <w:sz w:val="24"/>
                          </w:rPr>
                          <w:t>неповторимый</w:t>
                        </w:r>
                        <w:r>
                          <w:rPr>
                            <w:spacing w:val="-1"/>
                            <w:sz w:val="24"/>
                          </w:rPr>
                          <w:t xml:space="preserve"> </w:t>
                        </w:r>
                        <w:r>
                          <w:rPr>
                            <w:sz w:val="24"/>
                          </w:rPr>
                          <w:t>звук.</w:t>
                        </w:r>
                      </w:p>
                    </w:tc>
                    <w:tc>
                      <w:tcPr>
                        <w:tcW w:w="6521" w:type="dxa"/>
                      </w:tcPr>
                      <w:p w:rsidR="00711F3C" w:rsidRDefault="00711F3C">
                        <w:pPr>
                          <w:pStyle w:val="TableParagraph"/>
                          <w:ind w:left="40" w:right="23"/>
                          <w:jc w:val="both"/>
                          <w:rPr>
                            <w:sz w:val="24"/>
                          </w:rPr>
                        </w:pPr>
                        <w:r>
                          <w:rPr>
                            <w:sz w:val="24"/>
                          </w:rPr>
                          <w:t>Сохранение обычаев,</w:t>
                        </w:r>
                        <w:r>
                          <w:rPr>
                            <w:spacing w:val="1"/>
                            <w:sz w:val="24"/>
                          </w:rPr>
                          <w:t xml:space="preserve"> </w:t>
                        </w:r>
                        <w:r>
                          <w:rPr>
                            <w:sz w:val="24"/>
                          </w:rPr>
                          <w:t>традиций от поколения к поколению.</w:t>
                        </w:r>
                        <w:r>
                          <w:rPr>
                            <w:spacing w:val="1"/>
                            <w:sz w:val="24"/>
                          </w:rPr>
                          <w:t xml:space="preserve"> </w:t>
                        </w:r>
                        <w:r>
                          <w:rPr>
                            <w:sz w:val="24"/>
                          </w:rPr>
                          <w:t>Казаки -веселые жизнерадостные люди, умеющие веселиться,</w:t>
                        </w:r>
                        <w:r>
                          <w:rPr>
                            <w:spacing w:val="1"/>
                            <w:sz w:val="24"/>
                          </w:rPr>
                          <w:t xml:space="preserve"> </w:t>
                        </w:r>
                        <w:r>
                          <w:rPr>
                            <w:sz w:val="24"/>
                          </w:rPr>
                          <w:t>трудиться,</w:t>
                        </w:r>
                        <w:r>
                          <w:rPr>
                            <w:spacing w:val="1"/>
                            <w:sz w:val="24"/>
                          </w:rPr>
                          <w:t xml:space="preserve"> </w:t>
                        </w:r>
                        <w:r>
                          <w:rPr>
                            <w:sz w:val="24"/>
                          </w:rPr>
                          <w:t>воевать.</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помогают</w:t>
                        </w:r>
                        <w:r>
                          <w:rPr>
                            <w:spacing w:val="1"/>
                            <w:sz w:val="24"/>
                          </w:rPr>
                          <w:t xml:space="preserve"> </w:t>
                        </w:r>
                        <w:r>
                          <w:rPr>
                            <w:sz w:val="24"/>
                          </w:rPr>
                          <w:t>раскрыть</w:t>
                        </w:r>
                        <w:r>
                          <w:rPr>
                            <w:spacing w:val="-3"/>
                            <w:sz w:val="24"/>
                          </w:rPr>
                          <w:t xml:space="preserve"> </w:t>
                        </w:r>
                        <w:r>
                          <w:rPr>
                            <w:sz w:val="24"/>
                          </w:rPr>
                          <w:t>тайны</w:t>
                        </w:r>
                        <w:r>
                          <w:rPr>
                            <w:spacing w:val="-3"/>
                            <w:sz w:val="24"/>
                          </w:rPr>
                          <w:t xml:space="preserve"> </w:t>
                        </w:r>
                        <w:r>
                          <w:rPr>
                            <w:sz w:val="24"/>
                          </w:rPr>
                          <w:t>души</w:t>
                        </w:r>
                        <w:r>
                          <w:rPr>
                            <w:spacing w:val="-2"/>
                            <w:sz w:val="24"/>
                          </w:rPr>
                          <w:t xml:space="preserve"> </w:t>
                        </w:r>
                        <w:r>
                          <w:rPr>
                            <w:sz w:val="24"/>
                          </w:rPr>
                          <w:t>казака.</w:t>
                        </w:r>
                        <w:r>
                          <w:rPr>
                            <w:spacing w:val="-3"/>
                            <w:sz w:val="24"/>
                          </w:rPr>
                          <w:t xml:space="preserve"> </w:t>
                        </w:r>
                        <w:r>
                          <w:rPr>
                            <w:sz w:val="24"/>
                          </w:rPr>
                          <w:t>Уважение</w:t>
                        </w:r>
                        <w:r>
                          <w:rPr>
                            <w:spacing w:val="-3"/>
                            <w:sz w:val="24"/>
                          </w:rPr>
                          <w:t xml:space="preserve"> </w:t>
                        </w:r>
                        <w:r>
                          <w:rPr>
                            <w:sz w:val="24"/>
                          </w:rPr>
                          <w:t>к</w:t>
                        </w:r>
                        <w:r>
                          <w:rPr>
                            <w:spacing w:val="-3"/>
                            <w:sz w:val="24"/>
                          </w:rPr>
                          <w:t xml:space="preserve"> </w:t>
                        </w:r>
                        <w:r>
                          <w:rPr>
                            <w:sz w:val="24"/>
                          </w:rPr>
                          <w:t>человеку</w:t>
                        </w:r>
                        <w:r>
                          <w:rPr>
                            <w:spacing w:val="-4"/>
                            <w:sz w:val="24"/>
                          </w:rPr>
                          <w:t xml:space="preserve"> </w:t>
                        </w:r>
                        <w:r>
                          <w:rPr>
                            <w:sz w:val="24"/>
                          </w:rPr>
                          <w:t>умеющему</w:t>
                        </w:r>
                        <w:r>
                          <w:rPr>
                            <w:spacing w:val="-57"/>
                            <w:sz w:val="24"/>
                          </w:rPr>
                          <w:t xml:space="preserve"> </w:t>
                        </w:r>
                        <w:r>
                          <w:rPr>
                            <w:sz w:val="24"/>
                          </w:rPr>
                          <w:t>играть на</w:t>
                        </w:r>
                        <w:r>
                          <w:rPr>
                            <w:spacing w:val="-1"/>
                            <w:sz w:val="24"/>
                          </w:rPr>
                          <w:t xml:space="preserve"> </w:t>
                        </w:r>
                        <w:r>
                          <w:rPr>
                            <w:sz w:val="24"/>
                          </w:rPr>
                          <w:t>музыкальных инструментах.</w:t>
                        </w:r>
                      </w:p>
                    </w:tc>
                  </w:tr>
                  <w:tr w:rsidR="00711F3C">
                    <w:trPr>
                      <w:trHeight w:val="2275"/>
                    </w:trPr>
                    <w:tc>
                      <w:tcPr>
                        <w:tcW w:w="7799" w:type="dxa"/>
                      </w:tcPr>
                      <w:p w:rsidR="00711F3C" w:rsidRDefault="00711F3C">
                        <w:pPr>
                          <w:pStyle w:val="TableParagraph"/>
                          <w:ind w:left="42" w:right="21"/>
                          <w:jc w:val="both"/>
                          <w:rPr>
                            <w:sz w:val="24"/>
                          </w:rPr>
                        </w:pPr>
                        <w:r>
                          <w:rPr>
                            <w:b/>
                            <w:sz w:val="24"/>
                          </w:rPr>
                          <w:t>Песенный</w:t>
                        </w:r>
                        <w:r>
                          <w:rPr>
                            <w:b/>
                            <w:spacing w:val="1"/>
                            <w:sz w:val="24"/>
                          </w:rPr>
                          <w:t xml:space="preserve"> </w:t>
                        </w:r>
                        <w:r>
                          <w:rPr>
                            <w:b/>
                            <w:sz w:val="24"/>
                          </w:rPr>
                          <w:t>фольклор</w:t>
                        </w:r>
                        <w:r>
                          <w:rPr>
                            <w:b/>
                            <w:spacing w:val="1"/>
                            <w:sz w:val="24"/>
                          </w:rPr>
                          <w:t xml:space="preserve"> </w:t>
                        </w:r>
                        <w:r>
                          <w:rPr>
                            <w:b/>
                            <w:sz w:val="24"/>
                          </w:rPr>
                          <w:t>донских</w:t>
                        </w:r>
                        <w:r>
                          <w:rPr>
                            <w:b/>
                            <w:spacing w:val="1"/>
                            <w:sz w:val="24"/>
                          </w:rPr>
                          <w:t xml:space="preserve"> </w:t>
                        </w:r>
                        <w:r>
                          <w:rPr>
                            <w:b/>
                            <w:sz w:val="24"/>
                          </w:rPr>
                          <w:t>казаков.</w:t>
                        </w:r>
                        <w:r>
                          <w:rPr>
                            <w:b/>
                            <w:spacing w:val="1"/>
                            <w:sz w:val="24"/>
                          </w:rPr>
                          <w:t xml:space="preserve"> </w:t>
                        </w:r>
                        <w:r>
                          <w:rPr>
                            <w:sz w:val="24"/>
                          </w:rPr>
                          <w:t>Воспевает</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 особенности</w:t>
                        </w:r>
                        <w:r>
                          <w:rPr>
                            <w:spacing w:val="1"/>
                            <w:sz w:val="24"/>
                          </w:rPr>
                          <w:t xml:space="preserve"> </w:t>
                        </w:r>
                        <w:r>
                          <w:rPr>
                            <w:sz w:val="24"/>
                          </w:rPr>
                          <w:t>характерные</w:t>
                        </w:r>
                        <w:r>
                          <w:rPr>
                            <w:spacing w:val="1"/>
                            <w:sz w:val="24"/>
                          </w:rPr>
                          <w:t xml:space="preserve"> </w:t>
                        </w:r>
                        <w:r>
                          <w:rPr>
                            <w:sz w:val="24"/>
                          </w:rPr>
                          <w:t>для образа</w:t>
                        </w:r>
                        <w:r>
                          <w:rPr>
                            <w:spacing w:val="1"/>
                            <w:sz w:val="24"/>
                          </w:rPr>
                          <w:t xml:space="preserve"> </w:t>
                        </w:r>
                        <w:r>
                          <w:rPr>
                            <w:sz w:val="24"/>
                          </w:rPr>
                          <w:t>жизни казака,</w:t>
                        </w:r>
                        <w:r>
                          <w:rPr>
                            <w:spacing w:val="1"/>
                            <w:sz w:val="24"/>
                          </w:rPr>
                          <w:t xml:space="preserve"> </w:t>
                        </w:r>
                        <w:r>
                          <w:rPr>
                            <w:sz w:val="24"/>
                          </w:rPr>
                          <w:t>нелегкую</w:t>
                        </w:r>
                        <w:r>
                          <w:rPr>
                            <w:spacing w:val="1"/>
                            <w:sz w:val="24"/>
                          </w:rPr>
                          <w:t xml:space="preserve"> </w:t>
                        </w:r>
                        <w:r>
                          <w:rPr>
                            <w:sz w:val="24"/>
                          </w:rPr>
                          <w:t>женскую</w:t>
                        </w:r>
                        <w:r>
                          <w:rPr>
                            <w:spacing w:val="1"/>
                            <w:sz w:val="24"/>
                          </w:rPr>
                          <w:t xml:space="preserve"> </w:t>
                        </w:r>
                        <w:r>
                          <w:rPr>
                            <w:sz w:val="24"/>
                          </w:rPr>
                          <w:t>долю. Колыбельные наполнены нежной заботой о ребенке. В</w:t>
                        </w:r>
                        <w:r>
                          <w:rPr>
                            <w:spacing w:val="-57"/>
                            <w:sz w:val="24"/>
                          </w:rPr>
                          <w:t xml:space="preserve"> </w:t>
                        </w:r>
                        <w:r>
                          <w:rPr>
                            <w:sz w:val="24"/>
                          </w:rPr>
                          <w:t xml:space="preserve">зависимости    от    содержания песни бывают   </w:t>
                        </w:r>
                        <w:r>
                          <w:rPr>
                            <w:spacing w:val="1"/>
                            <w:sz w:val="24"/>
                          </w:rPr>
                          <w:t xml:space="preserve"> </w:t>
                        </w:r>
                        <w:r>
                          <w:rPr>
                            <w:sz w:val="24"/>
                          </w:rPr>
                          <w:t>веселыми,     грустными;</w:t>
                        </w:r>
                        <w:r>
                          <w:rPr>
                            <w:spacing w:val="1"/>
                            <w:sz w:val="24"/>
                          </w:rPr>
                          <w:t xml:space="preserve"> </w:t>
                        </w:r>
                        <w:r>
                          <w:rPr>
                            <w:sz w:val="24"/>
                          </w:rPr>
                          <w:t>от</w:t>
                        </w:r>
                        <w:r>
                          <w:rPr>
                            <w:spacing w:val="-1"/>
                            <w:sz w:val="24"/>
                          </w:rPr>
                          <w:t xml:space="preserve"> </w:t>
                        </w:r>
                        <w:r>
                          <w:rPr>
                            <w:sz w:val="24"/>
                          </w:rPr>
                          <w:t>ритма: быстрые, медленные.</w:t>
                        </w:r>
                      </w:p>
                    </w:tc>
                    <w:tc>
                      <w:tcPr>
                        <w:tcW w:w="6521" w:type="dxa"/>
                      </w:tcPr>
                      <w:p w:rsidR="00711F3C" w:rsidRDefault="00711F3C">
                        <w:pPr>
                          <w:pStyle w:val="TableParagraph"/>
                          <w:ind w:left="40" w:right="23"/>
                          <w:jc w:val="both"/>
                          <w:rPr>
                            <w:sz w:val="24"/>
                          </w:rPr>
                        </w:pPr>
                        <w:r>
                          <w:rPr>
                            <w:sz w:val="24"/>
                          </w:rPr>
                          <w:t>Песня</w:t>
                        </w:r>
                        <w:r>
                          <w:rPr>
                            <w:spacing w:val="1"/>
                            <w:sz w:val="24"/>
                          </w:rPr>
                          <w:t xml:space="preserve"> </w:t>
                        </w:r>
                        <w:r>
                          <w:rPr>
                            <w:sz w:val="24"/>
                          </w:rPr>
                          <w:t>-</w:t>
                        </w:r>
                        <w:r>
                          <w:rPr>
                            <w:spacing w:val="1"/>
                            <w:sz w:val="24"/>
                          </w:rPr>
                          <w:t xml:space="preserve"> </w:t>
                        </w:r>
                        <w:r>
                          <w:rPr>
                            <w:sz w:val="24"/>
                          </w:rPr>
                          <w:t>душа</w:t>
                        </w:r>
                        <w:r>
                          <w:rPr>
                            <w:spacing w:val="1"/>
                            <w:sz w:val="24"/>
                          </w:rPr>
                          <w:t xml:space="preserve"> </w:t>
                        </w:r>
                        <w:r>
                          <w:rPr>
                            <w:sz w:val="24"/>
                          </w:rPr>
                          <w:t>народа.</w:t>
                        </w:r>
                        <w:r>
                          <w:rPr>
                            <w:spacing w:val="1"/>
                            <w:sz w:val="24"/>
                          </w:rPr>
                          <w:t xml:space="preserve"> </w:t>
                        </w:r>
                        <w:r>
                          <w:rPr>
                            <w:sz w:val="24"/>
                          </w:rPr>
                          <w:t>Связь</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Мужественность, трудолюбие, боевой дух казаков; почитание</w:t>
                        </w:r>
                        <w:r>
                          <w:rPr>
                            <w:spacing w:val="-57"/>
                            <w:sz w:val="24"/>
                          </w:rPr>
                          <w:t xml:space="preserve"> </w:t>
                        </w:r>
                        <w:r>
                          <w:rPr>
                            <w:sz w:val="24"/>
                          </w:rPr>
                          <w:t>старших,</w:t>
                        </w:r>
                        <w:r>
                          <w:rPr>
                            <w:spacing w:val="1"/>
                            <w:sz w:val="24"/>
                          </w:rPr>
                          <w:t xml:space="preserve"> </w:t>
                        </w:r>
                        <w:r>
                          <w:rPr>
                            <w:sz w:val="24"/>
                          </w:rPr>
                          <w:t>женственность,</w:t>
                        </w:r>
                        <w:r>
                          <w:rPr>
                            <w:spacing w:val="1"/>
                            <w:sz w:val="24"/>
                          </w:rPr>
                          <w:t xml:space="preserve"> </w:t>
                        </w:r>
                        <w:r>
                          <w:rPr>
                            <w:sz w:val="24"/>
                          </w:rPr>
                          <w:t>смирение,</w:t>
                        </w:r>
                        <w:r>
                          <w:rPr>
                            <w:spacing w:val="1"/>
                            <w:sz w:val="24"/>
                          </w:rPr>
                          <w:t xml:space="preserve"> </w:t>
                        </w:r>
                        <w:r>
                          <w:rPr>
                            <w:sz w:val="24"/>
                          </w:rPr>
                          <w:t>покорность</w:t>
                        </w:r>
                        <w:r>
                          <w:rPr>
                            <w:spacing w:val="1"/>
                            <w:sz w:val="24"/>
                          </w:rPr>
                          <w:t xml:space="preserve"> </w:t>
                        </w:r>
                        <w:r>
                          <w:rPr>
                            <w:sz w:val="24"/>
                          </w:rPr>
                          <w:t>казачки.</w:t>
                        </w:r>
                        <w:r>
                          <w:rPr>
                            <w:spacing w:val="1"/>
                            <w:sz w:val="24"/>
                          </w:rPr>
                          <w:t xml:space="preserve"> </w:t>
                        </w:r>
                        <w:r>
                          <w:rPr>
                            <w:sz w:val="24"/>
                          </w:rPr>
                          <w:t>Охранительное отношение к младенцу. Казачата опора свои</w:t>
                        </w:r>
                        <w:r>
                          <w:rPr>
                            <w:spacing w:val="1"/>
                            <w:sz w:val="24"/>
                          </w:rPr>
                          <w:t xml:space="preserve"> </w:t>
                        </w:r>
                        <w:r>
                          <w:rPr>
                            <w:sz w:val="24"/>
                          </w:rPr>
                          <w:t>родителей</w:t>
                        </w:r>
                        <w:r>
                          <w:rPr>
                            <w:spacing w:val="-4"/>
                            <w:sz w:val="24"/>
                          </w:rPr>
                          <w:t xml:space="preserve"> </w:t>
                        </w:r>
                        <w:r>
                          <w:rPr>
                            <w:sz w:val="24"/>
                          </w:rPr>
                          <w:t>в</w:t>
                        </w:r>
                        <w:r>
                          <w:rPr>
                            <w:spacing w:val="-4"/>
                            <w:sz w:val="24"/>
                          </w:rPr>
                          <w:t xml:space="preserve"> </w:t>
                        </w:r>
                        <w:r>
                          <w:rPr>
                            <w:sz w:val="24"/>
                          </w:rPr>
                          <w:t>старости.</w:t>
                        </w:r>
                        <w:r>
                          <w:rPr>
                            <w:spacing w:val="-5"/>
                            <w:sz w:val="24"/>
                          </w:rPr>
                          <w:t xml:space="preserve"> </w:t>
                        </w:r>
                        <w:r>
                          <w:rPr>
                            <w:sz w:val="24"/>
                          </w:rPr>
                          <w:t>Зависимость</w:t>
                        </w:r>
                        <w:r>
                          <w:rPr>
                            <w:spacing w:val="-2"/>
                            <w:sz w:val="24"/>
                          </w:rPr>
                          <w:t xml:space="preserve"> </w:t>
                        </w:r>
                        <w:r>
                          <w:rPr>
                            <w:sz w:val="24"/>
                          </w:rPr>
                          <w:t>между</w:t>
                        </w:r>
                        <w:r>
                          <w:rPr>
                            <w:spacing w:val="-9"/>
                            <w:sz w:val="24"/>
                          </w:rPr>
                          <w:t xml:space="preserve"> </w:t>
                        </w:r>
                        <w:r>
                          <w:rPr>
                            <w:sz w:val="24"/>
                          </w:rPr>
                          <w:t>характером</w:t>
                        </w:r>
                        <w:r>
                          <w:rPr>
                            <w:spacing w:val="-6"/>
                            <w:sz w:val="24"/>
                          </w:rPr>
                          <w:t xml:space="preserve"> </w:t>
                        </w:r>
                        <w:r>
                          <w:rPr>
                            <w:sz w:val="24"/>
                          </w:rPr>
                          <w:t>казака</w:t>
                        </w:r>
                        <w:r>
                          <w:rPr>
                            <w:spacing w:val="-5"/>
                            <w:sz w:val="24"/>
                          </w:rPr>
                          <w:t xml:space="preserve"> </w:t>
                        </w:r>
                        <w:r>
                          <w:rPr>
                            <w:sz w:val="24"/>
                          </w:rPr>
                          <w:t>и</w:t>
                        </w:r>
                        <w:r>
                          <w:rPr>
                            <w:spacing w:val="-58"/>
                            <w:sz w:val="24"/>
                          </w:rPr>
                          <w:t xml:space="preserve"> </w:t>
                        </w:r>
                        <w:r>
                          <w:rPr>
                            <w:sz w:val="24"/>
                          </w:rPr>
                          <w:t>исполняемыми</w:t>
                        </w:r>
                        <w:r>
                          <w:rPr>
                            <w:spacing w:val="-1"/>
                            <w:sz w:val="24"/>
                          </w:rPr>
                          <w:t xml:space="preserve"> </w:t>
                        </w:r>
                        <w:r>
                          <w:rPr>
                            <w:sz w:val="24"/>
                          </w:rPr>
                          <w:t>им</w:t>
                        </w:r>
                        <w:r>
                          <w:rPr>
                            <w:spacing w:val="-1"/>
                            <w:sz w:val="24"/>
                          </w:rPr>
                          <w:t xml:space="preserve"> </w:t>
                        </w:r>
                        <w:r>
                          <w:rPr>
                            <w:sz w:val="24"/>
                          </w:rPr>
                          <w:t>песнями.</w:t>
                        </w:r>
                      </w:p>
                    </w:tc>
                  </w:tr>
                  <w:tr w:rsidR="00711F3C">
                    <w:trPr>
                      <w:trHeight w:val="2001"/>
                    </w:trPr>
                    <w:tc>
                      <w:tcPr>
                        <w:tcW w:w="7799" w:type="dxa"/>
                      </w:tcPr>
                      <w:p w:rsidR="00711F3C" w:rsidRDefault="00711F3C">
                        <w:pPr>
                          <w:pStyle w:val="TableParagraph"/>
                          <w:spacing w:line="272" w:lineRule="exact"/>
                          <w:ind w:left="42"/>
                          <w:jc w:val="both"/>
                          <w:rPr>
                            <w:b/>
                            <w:sz w:val="24"/>
                          </w:rPr>
                        </w:pPr>
                        <w:r>
                          <w:rPr>
                            <w:b/>
                            <w:sz w:val="24"/>
                          </w:rPr>
                          <w:t xml:space="preserve">Праздники  </w:t>
                        </w:r>
                        <w:r>
                          <w:rPr>
                            <w:b/>
                            <w:spacing w:val="56"/>
                            <w:sz w:val="24"/>
                          </w:rPr>
                          <w:t xml:space="preserve"> </w:t>
                        </w:r>
                        <w:r>
                          <w:rPr>
                            <w:b/>
                            <w:sz w:val="24"/>
                          </w:rPr>
                          <w:t xml:space="preserve">народного   </w:t>
                        </w:r>
                        <w:r>
                          <w:rPr>
                            <w:b/>
                            <w:spacing w:val="56"/>
                            <w:sz w:val="24"/>
                          </w:rPr>
                          <w:t xml:space="preserve"> </w:t>
                        </w:r>
                        <w:r>
                          <w:rPr>
                            <w:b/>
                            <w:sz w:val="24"/>
                          </w:rPr>
                          <w:t>календаря.</w:t>
                        </w:r>
                      </w:p>
                      <w:p w:rsidR="00711F3C" w:rsidRDefault="00711F3C">
                        <w:pPr>
                          <w:pStyle w:val="TableParagraph"/>
                          <w:ind w:left="42" w:right="20"/>
                          <w:jc w:val="both"/>
                          <w:rPr>
                            <w:sz w:val="24"/>
                          </w:rPr>
                        </w:pPr>
                        <w:r>
                          <w:rPr>
                            <w:sz w:val="24"/>
                          </w:rPr>
                          <w:t>Праздники в старину справляли очень дружно и</w:t>
                        </w:r>
                        <w:r>
                          <w:rPr>
                            <w:spacing w:val="1"/>
                            <w:sz w:val="24"/>
                          </w:rPr>
                          <w:t xml:space="preserve"> </w:t>
                        </w:r>
                        <w:r>
                          <w:rPr>
                            <w:sz w:val="24"/>
                          </w:rPr>
                          <w:t>весело.</w:t>
                        </w:r>
                        <w:r>
                          <w:rPr>
                            <w:spacing w:val="1"/>
                            <w:sz w:val="24"/>
                          </w:rPr>
                          <w:t xml:space="preserve"> </w:t>
                        </w:r>
                        <w:r>
                          <w:rPr>
                            <w:sz w:val="24"/>
                          </w:rPr>
                          <w:t>Совершались</w:t>
                        </w:r>
                        <w:r>
                          <w:rPr>
                            <w:spacing w:val="1"/>
                            <w:sz w:val="24"/>
                          </w:rPr>
                          <w:t xml:space="preserve"> </w:t>
                        </w:r>
                        <w:r>
                          <w:rPr>
                            <w:sz w:val="24"/>
                          </w:rPr>
                          <w:t>определенные обряды.</w:t>
                        </w:r>
                        <w:r>
                          <w:rPr>
                            <w:spacing w:val="1"/>
                            <w:sz w:val="24"/>
                          </w:rPr>
                          <w:t xml:space="preserve"> </w:t>
                        </w:r>
                        <w:r>
                          <w:rPr>
                            <w:sz w:val="24"/>
                          </w:rPr>
                          <w:t>Принимали активное участие</w:t>
                        </w:r>
                        <w:r>
                          <w:rPr>
                            <w:spacing w:val="1"/>
                            <w:sz w:val="24"/>
                          </w:rPr>
                          <w:t xml:space="preserve"> </w:t>
                        </w:r>
                        <w:r>
                          <w:rPr>
                            <w:sz w:val="24"/>
                          </w:rPr>
                          <w:t>дети. Рождество -</w:t>
                        </w:r>
                        <w:r>
                          <w:rPr>
                            <w:spacing w:val="1"/>
                            <w:sz w:val="24"/>
                          </w:rPr>
                          <w:t xml:space="preserve"> </w:t>
                        </w:r>
                        <w:r>
                          <w:rPr>
                            <w:sz w:val="24"/>
                          </w:rPr>
                          <w:t>появление</w:t>
                        </w:r>
                        <w:r>
                          <w:rPr>
                            <w:spacing w:val="1"/>
                            <w:sz w:val="24"/>
                          </w:rPr>
                          <w:t xml:space="preserve"> </w:t>
                        </w:r>
                        <w:r>
                          <w:rPr>
                            <w:sz w:val="24"/>
                          </w:rPr>
                          <w:t>на</w:t>
                        </w:r>
                        <w:r>
                          <w:rPr>
                            <w:spacing w:val="60"/>
                            <w:sz w:val="24"/>
                          </w:rPr>
                          <w:t xml:space="preserve"> </w:t>
                        </w:r>
                        <w:r>
                          <w:rPr>
                            <w:sz w:val="24"/>
                          </w:rPr>
                          <w:t>свет</w:t>
                        </w:r>
                        <w:r>
                          <w:rPr>
                            <w:spacing w:val="60"/>
                            <w:sz w:val="24"/>
                          </w:rPr>
                          <w:t xml:space="preserve"> </w:t>
                        </w:r>
                        <w:r>
                          <w:rPr>
                            <w:sz w:val="24"/>
                          </w:rPr>
                          <w:t>Иисуса Христа. Масленица - праздник проводов зимы</w:t>
                        </w:r>
                        <w:r>
                          <w:rPr>
                            <w:spacing w:val="1"/>
                            <w:sz w:val="24"/>
                          </w:rPr>
                          <w:t xml:space="preserve"> </w:t>
                        </w:r>
                        <w:r>
                          <w:rPr>
                            <w:sz w:val="24"/>
                          </w:rPr>
                          <w:t>и</w:t>
                        </w:r>
                        <w:r>
                          <w:rPr>
                            <w:spacing w:val="-1"/>
                            <w:sz w:val="24"/>
                          </w:rPr>
                          <w:t xml:space="preserve"> </w:t>
                        </w:r>
                        <w:r>
                          <w:rPr>
                            <w:sz w:val="24"/>
                          </w:rPr>
                          <w:t>встречи весны.</w:t>
                        </w:r>
                      </w:p>
                    </w:tc>
                    <w:tc>
                      <w:tcPr>
                        <w:tcW w:w="6521" w:type="dxa"/>
                      </w:tcPr>
                      <w:p w:rsidR="00711F3C" w:rsidRDefault="00711F3C">
                        <w:pPr>
                          <w:pStyle w:val="TableParagraph"/>
                          <w:ind w:left="40" w:right="24"/>
                          <w:jc w:val="both"/>
                          <w:rPr>
                            <w:sz w:val="24"/>
                          </w:rPr>
                        </w:pP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народным</w:t>
                        </w:r>
                        <w:r>
                          <w:rPr>
                            <w:spacing w:val="1"/>
                            <w:sz w:val="24"/>
                          </w:rPr>
                          <w:t xml:space="preserve"> </w:t>
                        </w:r>
                        <w:r>
                          <w:rPr>
                            <w:sz w:val="24"/>
                          </w:rPr>
                          <w:t>традициям.</w:t>
                        </w:r>
                        <w:r>
                          <w:rPr>
                            <w:spacing w:val="1"/>
                            <w:sz w:val="24"/>
                          </w:rPr>
                          <w:t xml:space="preserve"> </w:t>
                        </w:r>
                        <w:r>
                          <w:rPr>
                            <w:sz w:val="24"/>
                          </w:rPr>
                          <w:t>Почитание</w:t>
                        </w:r>
                        <w:r>
                          <w:rPr>
                            <w:spacing w:val="1"/>
                            <w:sz w:val="24"/>
                          </w:rPr>
                          <w:t xml:space="preserve"> </w:t>
                        </w:r>
                        <w:r>
                          <w:rPr>
                            <w:sz w:val="24"/>
                          </w:rPr>
                          <w:t>опыта</w:t>
                        </w:r>
                        <w:r>
                          <w:rPr>
                            <w:spacing w:val="1"/>
                            <w:sz w:val="24"/>
                          </w:rPr>
                          <w:t xml:space="preserve"> </w:t>
                        </w:r>
                        <w:r>
                          <w:rPr>
                            <w:sz w:val="24"/>
                          </w:rPr>
                          <w:t>старших</w:t>
                        </w:r>
                        <w:r>
                          <w:rPr>
                            <w:spacing w:val="1"/>
                            <w:sz w:val="24"/>
                          </w:rPr>
                          <w:t xml:space="preserve"> </w:t>
                        </w:r>
                        <w:r>
                          <w:rPr>
                            <w:sz w:val="24"/>
                          </w:rPr>
                          <w:t>поколений.</w:t>
                        </w:r>
                        <w:r>
                          <w:rPr>
                            <w:spacing w:val="1"/>
                            <w:sz w:val="24"/>
                          </w:rPr>
                          <w:t xml:space="preserve"> </w:t>
                        </w:r>
                        <w:r>
                          <w:rPr>
                            <w:sz w:val="24"/>
                          </w:rPr>
                          <w:t>Таинство</w:t>
                        </w:r>
                        <w:r>
                          <w:rPr>
                            <w:spacing w:val="1"/>
                            <w:sz w:val="24"/>
                          </w:rPr>
                          <w:t xml:space="preserve"> </w:t>
                        </w:r>
                        <w:r>
                          <w:rPr>
                            <w:sz w:val="24"/>
                          </w:rPr>
                          <w:t>появления</w:t>
                        </w:r>
                        <w:r>
                          <w:rPr>
                            <w:spacing w:val="1"/>
                            <w:sz w:val="24"/>
                          </w:rPr>
                          <w:t xml:space="preserve"> </w:t>
                        </w:r>
                        <w:r>
                          <w:rPr>
                            <w:sz w:val="24"/>
                          </w:rPr>
                          <w:t>на</w:t>
                        </w:r>
                        <w:r>
                          <w:rPr>
                            <w:spacing w:val="1"/>
                            <w:sz w:val="24"/>
                          </w:rPr>
                          <w:t xml:space="preserve"> </w:t>
                        </w:r>
                        <w:r>
                          <w:rPr>
                            <w:sz w:val="24"/>
                          </w:rPr>
                          <w:t>свет.</w:t>
                        </w:r>
                        <w:r>
                          <w:rPr>
                            <w:spacing w:val="1"/>
                            <w:sz w:val="24"/>
                          </w:rPr>
                          <w:t xml:space="preserve"> </w:t>
                        </w:r>
                        <w:r>
                          <w:rPr>
                            <w:sz w:val="24"/>
                          </w:rPr>
                          <w:t>Щедрость души</w:t>
                        </w:r>
                        <w:r>
                          <w:rPr>
                            <w:spacing w:val="-1"/>
                            <w:sz w:val="24"/>
                          </w:rPr>
                          <w:t xml:space="preserve"> </w:t>
                        </w:r>
                        <w:r>
                          <w:rPr>
                            <w:sz w:val="24"/>
                          </w:rPr>
                          <w:t>казаков. Забота</w:t>
                        </w:r>
                        <w:r>
                          <w:rPr>
                            <w:spacing w:val="-2"/>
                            <w:sz w:val="24"/>
                          </w:rPr>
                          <w:t xml:space="preserve"> </w:t>
                        </w:r>
                        <w:r>
                          <w:rPr>
                            <w:sz w:val="24"/>
                          </w:rPr>
                          <w:t>о нуждающихся</w:t>
                        </w:r>
                        <w:r>
                          <w:rPr>
                            <w:spacing w:val="-1"/>
                            <w:sz w:val="24"/>
                          </w:rPr>
                          <w:t xml:space="preserve"> </w:t>
                        </w:r>
                        <w:r>
                          <w:rPr>
                            <w:sz w:val="24"/>
                          </w:rPr>
                          <w:t>людях.</w:t>
                        </w:r>
                      </w:p>
                    </w:tc>
                  </w:tr>
                  <w:tr w:rsidR="00711F3C">
                    <w:trPr>
                      <w:trHeight w:val="1456"/>
                    </w:trPr>
                    <w:tc>
                      <w:tcPr>
                        <w:tcW w:w="7799" w:type="dxa"/>
                      </w:tcPr>
                      <w:p w:rsidR="00711F3C" w:rsidRDefault="00711F3C">
                        <w:pPr>
                          <w:pStyle w:val="TableParagraph"/>
                          <w:spacing w:before="1" w:line="274" w:lineRule="exact"/>
                          <w:ind w:left="42"/>
                          <w:jc w:val="both"/>
                          <w:rPr>
                            <w:b/>
                            <w:sz w:val="24"/>
                          </w:rPr>
                        </w:pPr>
                        <w:r>
                          <w:rPr>
                            <w:b/>
                            <w:sz w:val="24"/>
                          </w:rPr>
                          <w:t>Народные</w:t>
                        </w:r>
                        <w:r>
                          <w:rPr>
                            <w:b/>
                            <w:spacing w:val="118"/>
                            <w:sz w:val="24"/>
                          </w:rPr>
                          <w:t xml:space="preserve"> </w:t>
                        </w:r>
                        <w:r>
                          <w:rPr>
                            <w:b/>
                            <w:sz w:val="24"/>
                          </w:rPr>
                          <w:t xml:space="preserve">игры  </w:t>
                        </w:r>
                        <w:r>
                          <w:rPr>
                            <w:b/>
                            <w:spacing w:val="55"/>
                            <w:sz w:val="24"/>
                          </w:rPr>
                          <w:t xml:space="preserve"> </w:t>
                        </w:r>
                        <w:r>
                          <w:rPr>
                            <w:b/>
                            <w:sz w:val="24"/>
                          </w:rPr>
                          <w:t xml:space="preserve">донских  </w:t>
                        </w:r>
                        <w:r>
                          <w:rPr>
                            <w:b/>
                            <w:spacing w:val="59"/>
                            <w:sz w:val="24"/>
                          </w:rPr>
                          <w:t xml:space="preserve"> </w:t>
                        </w:r>
                        <w:r>
                          <w:rPr>
                            <w:b/>
                            <w:sz w:val="24"/>
                          </w:rPr>
                          <w:t>казаков.</w:t>
                        </w:r>
                      </w:p>
                      <w:p w:rsidR="00711F3C" w:rsidRDefault="00711F3C">
                        <w:pPr>
                          <w:pStyle w:val="TableParagraph"/>
                          <w:ind w:left="42" w:right="21"/>
                          <w:jc w:val="both"/>
                          <w:rPr>
                            <w:sz w:val="24"/>
                          </w:rPr>
                        </w:pPr>
                        <w:r>
                          <w:rPr>
                            <w:sz w:val="24"/>
                          </w:rPr>
                          <w:t>Отражают</w:t>
                        </w:r>
                        <w:r>
                          <w:rPr>
                            <w:spacing w:val="1"/>
                            <w:sz w:val="24"/>
                          </w:rPr>
                          <w:t xml:space="preserve"> </w:t>
                        </w:r>
                        <w:r>
                          <w:rPr>
                            <w:sz w:val="24"/>
                          </w:rPr>
                          <w:t>традиции,</w:t>
                        </w:r>
                        <w:r>
                          <w:rPr>
                            <w:spacing w:val="61"/>
                            <w:sz w:val="24"/>
                          </w:rPr>
                          <w:t xml:space="preserve"> </w:t>
                        </w:r>
                        <w:r>
                          <w:rPr>
                            <w:sz w:val="24"/>
                          </w:rPr>
                          <w:t>быт,</w:t>
                        </w:r>
                        <w:r>
                          <w:rPr>
                            <w:spacing w:val="61"/>
                            <w:sz w:val="24"/>
                          </w:rPr>
                          <w:t xml:space="preserve"> </w:t>
                        </w:r>
                        <w:r>
                          <w:rPr>
                            <w:sz w:val="24"/>
                          </w:rPr>
                          <w:t>культуру Донского края. Воспитывают</w:t>
                        </w:r>
                        <w:r>
                          <w:rPr>
                            <w:spacing w:val="1"/>
                            <w:sz w:val="24"/>
                          </w:rPr>
                          <w:t xml:space="preserve"> </w:t>
                        </w:r>
                        <w:r>
                          <w:rPr>
                            <w:sz w:val="24"/>
                          </w:rPr>
                          <w:t>будущих защитников родной земли и будущих хранительниц домашнего</w:t>
                        </w:r>
                        <w:r>
                          <w:rPr>
                            <w:spacing w:val="1"/>
                            <w:sz w:val="24"/>
                          </w:rPr>
                          <w:t xml:space="preserve"> </w:t>
                        </w:r>
                        <w:r>
                          <w:rPr>
                            <w:sz w:val="24"/>
                          </w:rPr>
                          <w:t>очага.</w:t>
                        </w:r>
                      </w:p>
                    </w:tc>
                    <w:tc>
                      <w:tcPr>
                        <w:tcW w:w="6521" w:type="dxa"/>
                      </w:tcPr>
                      <w:p w:rsidR="00711F3C" w:rsidRDefault="00711F3C">
                        <w:pPr>
                          <w:pStyle w:val="TableParagraph"/>
                          <w:ind w:left="40" w:right="23"/>
                          <w:jc w:val="both"/>
                          <w:rPr>
                            <w:sz w:val="24"/>
                          </w:rPr>
                        </w:pPr>
                        <w:r>
                          <w:rPr>
                            <w:sz w:val="24"/>
                          </w:rPr>
                          <w:t>Продолжатели традиций своих отцов, дедов. Опора родителей</w:t>
                        </w:r>
                        <w:r>
                          <w:rPr>
                            <w:spacing w:val="-57"/>
                            <w:sz w:val="24"/>
                          </w:rPr>
                          <w:t xml:space="preserve"> </w:t>
                        </w:r>
                        <w:r>
                          <w:rPr>
                            <w:sz w:val="24"/>
                          </w:rPr>
                          <w:t>в</w:t>
                        </w:r>
                        <w:r>
                          <w:rPr>
                            <w:spacing w:val="1"/>
                            <w:sz w:val="24"/>
                          </w:rPr>
                          <w:t xml:space="preserve"> </w:t>
                        </w:r>
                        <w:r>
                          <w:rPr>
                            <w:sz w:val="24"/>
                          </w:rPr>
                          <w:t>старости.</w:t>
                        </w:r>
                        <w:r>
                          <w:rPr>
                            <w:spacing w:val="1"/>
                            <w:sz w:val="24"/>
                          </w:rPr>
                          <w:t xml:space="preserve"> </w:t>
                        </w:r>
                        <w:r>
                          <w:rPr>
                            <w:sz w:val="24"/>
                          </w:rPr>
                          <w:t>Казак</w:t>
                        </w:r>
                        <w:r>
                          <w:rPr>
                            <w:spacing w:val="1"/>
                            <w:sz w:val="24"/>
                          </w:rPr>
                          <w:t xml:space="preserve"> </w:t>
                        </w:r>
                        <w:r>
                          <w:rPr>
                            <w:sz w:val="24"/>
                          </w:rPr>
                          <w:t>должен</w:t>
                        </w:r>
                        <w:r>
                          <w:rPr>
                            <w:spacing w:val="1"/>
                            <w:sz w:val="24"/>
                          </w:rPr>
                          <w:t xml:space="preserve"> </w:t>
                        </w:r>
                        <w:r>
                          <w:rPr>
                            <w:sz w:val="24"/>
                          </w:rPr>
                          <w:t>быть</w:t>
                        </w:r>
                        <w:r>
                          <w:rPr>
                            <w:spacing w:val="1"/>
                            <w:sz w:val="24"/>
                          </w:rPr>
                          <w:t xml:space="preserve"> </w:t>
                        </w:r>
                        <w:r>
                          <w:rPr>
                            <w:sz w:val="24"/>
                          </w:rPr>
                          <w:t>смелым,</w:t>
                        </w:r>
                        <w:r>
                          <w:rPr>
                            <w:spacing w:val="1"/>
                            <w:sz w:val="24"/>
                          </w:rPr>
                          <w:t xml:space="preserve"> </w:t>
                        </w:r>
                        <w:r>
                          <w:rPr>
                            <w:sz w:val="24"/>
                          </w:rPr>
                          <w:t>мужественным,</w:t>
                        </w:r>
                        <w:r>
                          <w:rPr>
                            <w:spacing w:val="1"/>
                            <w:sz w:val="24"/>
                          </w:rPr>
                          <w:t xml:space="preserve"> </w:t>
                        </w:r>
                        <w:r>
                          <w:rPr>
                            <w:sz w:val="24"/>
                          </w:rPr>
                          <w:t>отважным.</w:t>
                        </w:r>
                        <w:r>
                          <w:rPr>
                            <w:spacing w:val="-2"/>
                            <w:sz w:val="24"/>
                          </w:rPr>
                          <w:t xml:space="preserve"> </w:t>
                        </w:r>
                        <w:r>
                          <w:rPr>
                            <w:sz w:val="24"/>
                          </w:rPr>
                          <w:t>Уважение</w:t>
                        </w:r>
                        <w:r>
                          <w:rPr>
                            <w:spacing w:val="-3"/>
                            <w:sz w:val="24"/>
                          </w:rPr>
                          <w:t xml:space="preserve"> </w:t>
                        </w:r>
                        <w:r>
                          <w:rPr>
                            <w:sz w:val="24"/>
                          </w:rPr>
                          <w:t>к</w:t>
                        </w:r>
                        <w:r>
                          <w:rPr>
                            <w:spacing w:val="-1"/>
                            <w:sz w:val="24"/>
                          </w:rPr>
                          <w:t xml:space="preserve"> </w:t>
                        </w:r>
                        <w:r>
                          <w:rPr>
                            <w:sz w:val="24"/>
                          </w:rPr>
                          <w:t>представительницам</w:t>
                        </w:r>
                        <w:r>
                          <w:rPr>
                            <w:spacing w:val="-3"/>
                            <w:sz w:val="24"/>
                          </w:rPr>
                          <w:t xml:space="preserve"> </w:t>
                        </w:r>
                        <w:r>
                          <w:rPr>
                            <w:sz w:val="24"/>
                          </w:rPr>
                          <w:t>женского</w:t>
                        </w:r>
                        <w:r>
                          <w:rPr>
                            <w:spacing w:val="-2"/>
                            <w:sz w:val="24"/>
                          </w:rPr>
                          <w:t xml:space="preserve"> </w:t>
                        </w:r>
                        <w:r>
                          <w:rPr>
                            <w:sz w:val="24"/>
                          </w:rPr>
                          <w:t>пола.</w:t>
                        </w:r>
                      </w:p>
                    </w:tc>
                  </w:tr>
                </w:tbl>
                <w:p w:rsidR="00711F3C" w:rsidRDefault="00711F3C">
                  <w:pPr>
                    <w:pStyle w:val="a3"/>
                    <w:ind w:left="0" w:firstLine="0"/>
                  </w:pPr>
                </w:p>
              </w:txbxContent>
            </v:textbox>
            <w10:wrap anchorx="page"/>
          </v:shape>
        </w:pict>
      </w:r>
      <w:r w:rsidR="007E4F6E">
        <w:t>Раздел «Народные праздники и традиции родного края»</w:t>
      </w:r>
      <w:r w:rsidR="007E4F6E">
        <w:rPr>
          <w:spacing w:val="-57"/>
        </w:rPr>
        <w:t xml:space="preserve"> </w:t>
      </w:r>
      <w:r w:rsidR="007E4F6E">
        <w:t>Направление</w:t>
      </w:r>
      <w:r w:rsidR="007E4F6E">
        <w:rPr>
          <w:spacing w:val="-2"/>
        </w:rPr>
        <w:t xml:space="preserve"> </w:t>
      </w:r>
      <w:r w:rsidR="007E4F6E">
        <w:t>ценностно</w:t>
      </w:r>
      <w:r w:rsidR="007E4F6E">
        <w:rPr>
          <w:spacing w:val="-1"/>
        </w:rPr>
        <w:t xml:space="preserve"> </w:t>
      </w:r>
      <w:r w:rsidR="007E4F6E">
        <w:t>-</w:t>
      </w:r>
      <w:r w:rsidR="007E4F6E">
        <w:rPr>
          <w:spacing w:val="-2"/>
        </w:rPr>
        <w:t xml:space="preserve"> </w:t>
      </w:r>
      <w:r w:rsidR="007E4F6E">
        <w:t>смыслового</w:t>
      </w:r>
      <w:r w:rsidR="007E4F6E">
        <w:rPr>
          <w:spacing w:val="-1"/>
        </w:rPr>
        <w:t xml:space="preserve"> </w:t>
      </w:r>
      <w:r w:rsidR="007E4F6E">
        <w:t>развития</w:t>
      </w:r>
      <w:r w:rsidR="007E4F6E">
        <w:rPr>
          <w:spacing w:val="-4"/>
        </w:rPr>
        <w:t xml:space="preserve"> </w:t>
      </w:r>
      <w:r w:rsidR="007E4F6E">
        <w:t>детей</w:t>
      </w: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ind w:left="0" w:firstLine="0"/>
        <w:rPr>
          <w:b/>
          <w:sz w:val="26"/>
        </w:rPr>
      </w:pPr>
    </w:p>
    <w:p w:rsidR="001B41ED" w:rsidRDefault="001B41ED">
      <w:pPr>
        <w:pStyle w:val="a3"/>
        <w:spacing w:before="9"/>
        <w:ind w:left="0" w:firstLine="0"/>
        <w:rPr>
          <w:b/>
          <w:sz w:val="34"/>
        </w:rPr>
      </w:pPr>
    </w:p>
    <w:p w:rsidR="001B41ED" w:rsidRDefault="007E4F6E">
      <w:pPr>
        <w:ind w:left="1021"/>
        <w:rPr>
          <w:sz w:val="24"/>
        </w:rPr>
      </w:pPr>
      <w:r>
        <w:rPr>
          <w:b/>
          <w:sz w:val="24"/>
        </w:rPr>
        <w:t>Социокультурный</w:t>
      </w:r>
      <w:r>
        <w:rPr>
          <w:b/>
          <w:spacing w:val="-4"/>
          <w:sz w:val="24"/>
        </w:rPr>
        <w:t xml:space="preserve"> </w:t>
      </w:r>
      <w:r>
        <w:rPr>
          <w:b/>
          <w:sz w:val="24"/>
        </w:rPr>
        <w:t>опыт:</w:t>
      </w:r>
      <w:r>
        <w:rPr>
          <w:b/>
          <w:spacing w:val="-3"/>
          <w:sz w:val="24"/>
        </w:rPr>
        <w:t xml:space="preserve"> </w:t>
      </w:r>
      <w:r>
        <w:rPr>
          <w:sz w:val="24"/>
        </w:rPr>
        <w:t>народные</w:t>
      </w:r>
      <w:r>
        <w:rPr>
          <w:spacing w:val="-5"/>
          <w:sz w:val="24"/>
        </w:rPr>
        <w:t xml:space="preserve"> </w:t>
      </w:r>
      <w:r>
        <w:rPr>
          <w:sz w:val="24"/>
        </w:rPr>
        <w:t>праздники</w:t>
      </w:r>
      <w:r>
        <w:rPr>
          <w:spacing w:val="-4"/>
          <w:sz w:val="24"/>
        </w:rPr>
        <w:t xml:space="preserve"> </w:t>
      </w:r>
      <w:r>
        <w:rPr>
          <w:sz w:val="24"/>
        </w:rPr>
        <w:t>и</w:t>
      </w:r>
      <w:r>
        <w:rPr>
          <w:spacing w:val="-3"/>
          <w:sz w:val="24"/>
        </w:rPr>
        <w:t xml:space="preserve"> </w:t>
      </w:r>
      <w:r>
        <w:rPr>
          <w:sz w:val="24"/>
        </w:rPr>
        <w:t>развлечения</w:t>
      </w:r>
      <w:r>
        <w:rPr>
          <w:spacing w:val="-3"/>
          <w:sz w:val="24"/>
        </w:rPr>
        <w:t xml:space="preserve"> </w:t>
      </w:r>
      <w:r>
        <w:rPr>
          <w:sz w:val="24"/>
        </w:rPr>
        <w:t>из</w:t>
      </w:r>
      <w:r>
        <w:rPr>
          <w:spacing w:val="-4"/>
          <w:sz w:val="24"/>
        </w:rPr>
        <w:t xml:space="preserve"> </w:t>
      </w:r>
      <w:r>
        <w:rPr>
          <w:sz w:val="24"/>
        </w:rPr>
        <w:t>жизни</w:t>
      </w:r>
      <w:r>
        <w:rPr>
          <w:spacing w:val="-3"/>
          <w:sz w:val="24"/>
        </w:rPr>
        <w:t xml:space="preserve"> </w:t>
      </w:r>
      <w:r>
        <w:rPr>
          <w:sz w:val="24"/>
        </w:rPr>
        <w:t>казаков,</w:t>
      </w:r>
      <w:r>
        <w:rPr>
          <w:spacing w:val="-3"/>
          <w:sz w:val="24"/>
        </w:rPr>
        <w:t xml:space="preserve"> </w:t>
      </w:r>
      <w:r>
        <w:rPr>
          <w:sz w:val="24"/>
        </w:rPr>
        <w:t>игра</w:t>
      </w:r>
      <w:r>
        <w:rPr>
          <w:spacing w:val="-4"/>
          <w:sz w:val="24"/>
        </w:rPr>
        <w:t xml:space="preserve"> </w:t>
      </w:r>
      <w:r>
        <w:rPr>
          <w:sz w:val="24"/>
        </w:rPr>
        <w:t>на</w:t>
      </w:r>
      <w:r>
        <w:rPr>
          <w:spacing w:val="-5"/>
          <w:sz w:val="24"/>
        </w:rPr>
        <w:t xml:space="preserve"> </w:t>
      </w:r>
      <w:r>
        <w:rPr>
          <w:sz w:val="24"/>
        </w:rPr>
        <w:t>детских</w:t>
      </w:r>
      <w:r>
        <w:rPr>
          <w:spacing w:val="-2"/>
          <w:sz w:val="24"/>
        </w:rPr>
        <w:t xml:space="preserve"> </w:t>
      </w:r>
      <w:r>
        <w:rPr>
          <w:sz w:val="24"/>
        </w:rPr>
        <w:t>инструментах.</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pPr>
        <w:pStyle w:val="Heading2"/>
        <w:spacing w:before="72" w:line="273" w:lineRule="exact"/>
        <w:ind w:left="312"/>
      </w:pPr>
      <w:r>
        <w:lastRenderedPageBreak/>
        <w:t>Содержание</w:t>
      </w:r>
      <w:r>
        <w:rPr>
          <w:spacing w:val="-4"/>
        </w:rPr>
        <w:t xml:space="preserve"> </w:t>
      </w:r>
      <w:r>
        <w:t>программы</w:t>
      </w:r>
      <w:r>
        <w:rPr>
          <w:spacing w:val="-3"/>
        </w:rPr>
        <w:t xml:space="preserve"> </w:t>
      </w:r>
      <w:r>
        <w:t>(для</w:t>
      </w:r>
      <w:r>
        <w:rPr>
          <w:spacing w:val="-3"/>
        </w:rPr>
        <w:t xml:space="preserve"> </w:t>
      </w:r>
      <w:r>
        <w:t>детей старшего</w:t>
      </w:r>
      <w:r>
        <w:rPr>
          <w:spacing w:val="-1"/>
        </w:rPr>
        <w:t xml:space="preserve"> </w:t>
      </w:r>
      <w:r>
        <w:t>дошкольного</w:t>
      </w:r>
      <w:r>
        <w:rPr>
          <w:spacing w:val="-3"/>
        </w:rPr>
        <w:t xml:space="preserve"> </w:t>
      </w:r>
      <w:r>
        <w:t>возраста</w:t>
      </w:r>
      <w:r>
        <w:rPr>
          <w:spacing w:val="-2"/>
        </w:rPr>
        <w:t xml:space="preserve"> </w:t>
      </w:r>
      <w:r>
        <w:t>включает</w:t>
      </w:r>
      <w:r>
        <w:rPr>
          <w:spacing w:val="-2"/>
        </w:rPr>
        <w:t xml:space="preserve"> </w:t>
      </w:r>
      <w:r>
        <w:t>четыре</w:t>
      </w:r>
      <w:r>
        <w:rPr>
          <w:spacing w:val="-2"/>
        </w:rPr>
        <w:t xml:space="preserve"> </w:t>
      </w:r>
      <w:r>
        <w:t>раздела):</w:t>
      </w:r>
    </w:p>
    <w:p w:rsidR="001B41ED" w:rsidRDefault="007E4F6E" w:rsidP="008F7D5A">
      <w:pPr>
        <w:pStyle w:val="a4"/>
        <w:numPr>
          <w:ilvl w:val="1"/>
          <w:numId w:val="246"/>
        </w:numPr>
        <w:tabs>
          <w:tab w:val="left" w:pos="1033"/>
          <w:tab w:val="left" w:pos="1034"/>
        </w:tabs>
        <w:spacing w:line="291" w:lineRule="exact"/>
        <w:ind w:hanging="362"/>
        <w:rPr>
          <w:sz w:val="24"/>
        </w:rPr>
      </w:pPr>
      <w:r>
        <w:rPr>
          <w:sz w:val="24"/>
        </w:rPr>
        <w:t>Человек</w:t>
      </w:r>
      <w:r>
        <w:rPr>
          <w:spacing w:val="-2"/>
          <w:sz w:val="24"/>
        </w:rPr>
        <w:t xml:space="preserve"> </w:t>
      </w:r>
      <w:r>
        <w:rPr>
          <w:sz w:val="24"/>
        </w:rPr>
        <w:t>в</w:t>
      </w:r>
      <w:r>
        <w:rPr>
          <w:spacing w:val="-3"/>
          <w:sz w:val="24"/>
        </w:rPr>
        <w:t xml:space="preserve"> </w:t>
      </w:r>
      <w:r>
        <w:rPr>
          <w:sz w:val="24"/>
        </w:rPr>
        <w:t>истории</w:t>
      </w:r>
      <w:r>
        <w:rPr>
          <w:spacing w:val="-2"/>
          <w:sz w:val="24"/>
        </w:rPr>
        <w:t xml:space="preserve"> </w:t>
      </w:r>
      <w:r>
        <w:rPr>
          <w:sz w:val="24"/>
        </w:rPr>
        <w:t>Донского</w:t>
      </w:r>
      <w:r>
        <w:rPr>
          <w:spacing w:val="-1"/>
          <w:sz w:val="24"/>
        </w:rPr>
        <w:t xml:space="preserve"> </w:t>
      </w:r>
      <w:r>
        <w:rPr>
          <w:sz w:val="24"/>
        </w:rPr>
        <w:t>края</w:t>
      </w:r>
    </w:p>
    <w:p w:rsidR="001B41ED" w:rsidRDefault="007E4F6E" w:rsidP="008F7D5A">
      <w:pPr>
        <w:pStyle w:val="a4"/>
        <w:numPr>
          <w:ilvl w:val="1"/>
          <w:numId w:val="246"/>
        </w:numPr>
        <w:tabs>
          <w:tab w:val="left" w:pos="1033"/>
          <w:tab w:val="left" w:pos="1034"/>
        </w:tabs>
        <w:spacing w:before="1" w:line="293" w:lineRule="exact"/>
        <w:ind w:hanging="362"/>
        <w:rPr>
          <w:sz w:val="24"/>
        </w:rPr>
      </w:pPr>
      <w:r>
        <w:rPr>
          <w:sz w:val="24"/>
        </w:rPr>
        <w:t>Человек</w:t>
      </w:r>
      <w:r>
        <w:rPr>
          <w:spacing w:val="-4"/>
          <w:sz w:val="24"/>
        </w:rPr>
        <w:t xml:space="preserve"> </w:t>
      </w:r>
      <w:r>
        <w:rPr>
          <w:sz w:val="24"/>
        </w:rPr>
        <w:t>созидатель</w:t>
      </w:r>
      <w:r>
        <w:rPr>
          <w:spacing w:val="-4"/>
          <w:sz w:val="24"/>
        </w:rPr>
        <w:t xml:space="preserve"> </w:t>
      </w:r>
      <w:r>
        <w:rPr>
          <w:sz w:val="24"/>
        </w:rPr>
        <w:t>культуры</w:t>
      </w:r>
    </w:p>
    <w:p w:rsidR="001B41ED" w:rsidRDefault="007E4F6E" w:rsidP="008F7D5A">
      <w:pPr>
        <w:pStyle w:val="a4"/>
        <w:numPr>
          <w:ilvl w:val="1"/>
          <w:numId w:val="246"/>
        </w:numPr>
        <w:tabs>
          <w:tab w:val="left" w:pos="1033"/>
          <w:tab w:val="left" w:pos="1034"/>
        </w:tabs>
        <w:spacing w:line="293" w:lineRule="exact"/>
        <w:ind w:hanging="362"/>
        <w:rPr>
          <w:sz w:val="24"/>
        </w:rPr>
      </w:pPr>
      <w:r>
        <w:rPr>
          <w:sz w:val="24"/>
        </w:rPr>
        <w:t>Человек</w:t>
      </w:r>
      <w:r>
        <w:rPr>
          <w:spacing w:val="-2"/>
          <w:sz w:val="24"/>
        </w:rPr>
        <w:t xml:space="preserve"> </w:t>
      </w:r>
      <w:r>
        <w:rPr>
          <w:sz w:val="24"/>
        </w:rPr>
        <w:t>в</w:t>
      </w:r>
      <w:r>
        <w:rPr>
          <w:spacing w:val="-3"/>
          <w:sz w:val="24"/>
        </w:rPr>
        <w:t xml:space="preserve"> </w:t>
      </w:r>
      <w:r>
        <w:rPr>
          <w:sz w:val="24"/>
        </w:rPr>
        <w:t>пространстве</w:t>
      </w:r>
      <w:r>
        <w:rPr>
          <w:spacing w:val="-1"/>
          <w:sz w:val="24"/>
        </w:rPr>
        <w:t xml:space="preserve"> </w:t>
      </w:r>
      <w:r>
        <w:rPr>
          <w:sz w:val="24"/>
        </w:rPr>
        <w:t>Донского</w:t>
      </w:r>
      <w:r>
        <w:rPr>
          <w:spacing w:val="-1"/>
          <w:sz w:val="24"/>
        </w:rPr>
        <w:t xml:space="preserve"> </w:t>
      </w:r>
      <w:r>
        <w:rPr>
          <w:sz w:val="24"/>
        </w:rPr>
        <w:t>края</w:t>
      </w:r>
    </w:p>
    <w:p w:rsidR="001B41ED" w:rsidRDefault="007E4F6E" w:rsidP="008F7D5A">
      <w:pPr>
        <w:pStyle w:val="a4"/>
        <w:numPr>
          <w:ilvl w:val="1"/>
          <w:numId w:val="246"/>
        </w:numPr>
        <w:tabs>
          <w:tab w:val="left" w:pos="1033"/>
          <w:tab w:val="left" w:pos="1034"/>
        </w:tabs>
        <w:spacing w:line="293" w:lineRule="exact"/>
        <w:ind w:hanging="362"/>
        <w:rPr>
          <w:sz w:val="24"/>
        </w:rPr>
      </w:pPr>
      <w:r>
        <w:rPr>
          <w:sz w:val="24"/>
        </w:rPr>
        <w:t>Праздники</w:t>
      </w:r>
      <w:r>
        <w:rPr>
          <w:spacing w:val="-2"/>
          <w:sz w:val="24"/>
        </w:rPr>
        <w:t xml:space="preserve"> </w:t>
      </w:r>
      <w:r>
        <w:rPr>
          <w:sz w:val="24"/>
        </w:rPr>
        <w:t>и</w:t>
      </w:r>
      <w:r>
        <w:rPr>
          <w:spacing w:val="-2"/>
          <w:sz w:val="24"/>
        </w:rPr>
        <w:t xml:space="preserve"> </w:t>
      </w:r>
      <w:r>
        <w:rPr>
          <w:sz w:val="24"/>
        </w:rPr>
        <w:t>события</w:t>
      </w:r>
      <w:r>
        <w:rPr>
          <w:spacing w:val="-2"/>
          <w:sz w:val="24"/>
        </w:rPr>
        <w:t xml:space="preserve"> </w:t>
      </w:r>
      <w:r>
        <w:rPr>
          <w:sz w:val="24"/>
        </w:rPr>
        <w:t>в</w:t>
      </w:r>
      <w:r>
        <w:rPr>
          <w:spacing w:val="-3"/>
          <w:sz w:val="24"/>
        </w:rPr>
        <w:t xml:space="preserve"> </w:t>
      </w:r>
      <w:r>
        <w:rPr>
          <w:sz w:val="24"/>
        </w:rPr>
        <w:t>жизни</w:t>
      </w:r>
      <w:r>
        <w:rPr>
          <w:spacing w:val="-2"/>
          <w:sz w:val="24"/>
        </w:rPr>
        <w:t xml:space="preserve"> </w:t>
      </w:r>
      <w:r>
        <w:rPr>
          <w:sz w:val="24"/>
        </w:rPr>
        <w:t>людей</w:t>
      </w:r>
    </w:p>
    <w:p w:rsidR="001B41ED" w:rsidRDefault="001B41ED">
      <w:pPr>
        <w:pStyle w:val="a3"/>
        <w:spacing w:before="4"/>
        <w:ind w:left="0" w:firstLine="0"/>
      </w:pPr>
    </w:p>
    <w:p w:rsidR="001B41ED" w:rsidRDefault="007E4F6E">
      <w:pPr>
        <w:pStyle w:val="Heading2"/>
        <w:ind w:left="312"/>
      </w:pPr>
      <w:r>
        <w:t>Раздел:</w:t>
      </w:r>
      <w:r>
        <w:rPr>
          <w:spacing w:val="-2"/>
        </w:rPr>
        <w:t xml:space="preserve"> </w:t>
      </w:r>
      <w:r>
        <w:t>«Человек</w:t>
      </w:r>
      <w:r>
        <w:rPr>
          <w:spacing w:val="-2"/>
        </w:rPr>
        <w:t xml:space="preserve"> </w:t>
      </w:r>
      <w:r>
        <w:t>в</w:t>
      </w:r>
      <w:r>
        <w:rPr>
          <w:spacing w:val="-3"/>
        </w:rPr>
        <w:t xml:space="preserve"> </w:t>
      </w:r>
      <w:r>
        <w:t>истории</w:t>
      </w:r>
      <w:r>
        <w:rPr>
          <w:spacing w:val="-2"/>
        </w:rPr>
        <w:t xml:space="preserve"> </w:t>
      </w:r>
      <w:r>
        <w:t>Донского</w:t>
      </w:r>
      <w:r>
        <w:rPr>
          <w:spacing w:val="-2"/>
        </w:rPr>
        <w:t xml:space="preserve"> </w:t>
      </w:r>
      <w:r>
        <w:t>края».</w:t>
      </w:r>
    </w:p>
    <w:p w:rsidR="001B41ED" w:rsidRDefault="007E4F6E">
      <w:pPr>
        <w:ind w:left="1021"/>
        <w:rPr>
          <w:b/>
          <w:sz w:val="24"/>
        </w:rPr>
      </w:pPr>
      <w:r>
        <w:rPr>
          <w:b/>
          <w:sz w:val="24"/>
        </w:rPr>
        <w:t>Направление</w:t>
      </w:r>
      <w:r>
        <w:rPr>
          <w:b/>
          <w:spacing w:val="-3"/>
          <w:sz w:val="24"/>
        </w:rPr>
        <w:t xml:space="preserve"> </w:t>
      </w:r>
      <w:r>
        <w:rPr>
          <w:b/>
          <w:sz w:val="24"/>
        </w:rPr>
        <w:t>ценностно</w:t>
      </w:r>
      <w:r>
        <w:rPr>
          <w:b/>
          <w:spacing w:val="-1"/>
          <w:sz w:val="24"/>
        </w:rPr>
        <w:t xml:space="preserve"> </w:t>
      </w:r>
      <w:r>
        <w:rPr>
          <w:b/>
          <w:sz w:val="24"/>
        </w:rPr>
        <w:t>-</w:t>
      </w:r>
      <w:r>
        <w:rPr>
          <w:b/>
          <w:spacing w:val="-3"/>
          <w:sz w:val="24"/>
        </w:rPr>
        <w:t xml:space="preserve"> </w:t>
      </w:r>
      <w:r>
        <w:rPr>
          <w:b/>
          <w:sz w:val="24"/>
        </w:rPr>
        <w:t>смыслового</w:t>
      </w:r>
      <w:r>
        <w:rPr>
          <w:b/>
          <w:spacing w:val="-1"/>
          <w:sz w:val="24"/>
        </w:rPr>
        <w:t xml:space="preserve"> </w:t>
      </w:r>
      <w:r>
        <w:rPr>
          <w:b/>
          <w:sz w:val="24"/>
        </w:rPr>
        <w:t>развития</w:t>
      </w:r>
      <w:r>
        <w:rPr>
          <w:b/>
          <w:spacing w:val="-5"/>
          <w:sz w:val="24"/>
        </w:rPr>
        <w:t xml:space="preserve"> </w:t>
      </w:r>
      <w:r>
        <w:rPr>
          <w:b/>
          <w:sz w:val="24"/>
        </w:rPr>
        <w:t>детей</w:t>
      </w:r>
    </w:p>
    <w:tbl>
      <w:tblPr>
        <w:tblStyle w:val="TableNormal"/>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70"/>
        <w:gridCol w:w="7232"/>
      </w:tblGrid>
      <w:tr w:rsidR="001B41ED">
        <w:trPr>
          <w:trHeight w:val="509"/>
        </w:trPr>
        <w:tc>
          <w:tcPr>
            <w:tcW w:w="7170" w:type="dxa"/>
          </w:tcPr>
          <w:p w:rsidR="001B41ED" w:rsidRDefault="007E4F6E">
            <w:pPr>
              <w:pStyle w:val="TableParagraph"/>
              <w:spacing w:line="275" w:lineRule="exact"/>
              <w:ind w:left="7"/>
              <w:rPr>
                <w:b/>
                <w:sz w:val="24"/>
              </w:rPr>
            </w:pPr>
            <w:r>
              <w:rPr>
                <w:b/>
                <w:sz w:val="24"/>
              </w:rPr>
              <w:t>Ценности:</w:t>
            </w:r>
          </w:p>
        </w:tc>
        <w:tc>
          <w:tcPr>
            <w:tcW w:w="7232" w:type="dxa"/>
          </w:tcPr>
          <w:p w:rsidR="001B41ED" w:rsidRDefault="007E4F6E">
            <w:pPr>
              <w:pStyle w:val="TableParagraph"/>
              <w:spacing w:line="275" w:lineRule="exact"/>
              <w:ind w:left="6"/>
              <w:rPr>
                <w:b/>
                <w:sz w:val="24"/>
              </w:rPr>
            </w:pPr>
            <w:r>
              <w:rPr>
                <w:b/>
                <w:sz w:val="24"/>
              </w:rPr>
              <w:t>Смыслы:</w:t>
            </w:r>
          </w:p>
        </w:tc>
      </w:tr>
      <w:tr w:rsidR="001B41ED">
        <w:trPr>
          <w:trHeight w:val="625"/>
        </w:trPr>
        <w:tc>
          <w:tcPr>
            <w:tcW w:w="7170" w:type="dxa"/>
          </w:tcPr>
          <w:p w:rsidR="001B41ED" w:rsidRDefault="007E4F6E">
            <w:pPr>
              <w:pStyle w:val="TableParagraph"/>
              <w:ind w:left="115"/>
              <w:rPr>
                <w:sz w:val="24"/>
              </w:rPr>
            </w:pPr>
            <w:r>
              <w:rPr>
                <w:b/>
                <w:sz w:val="24"/>
              </w:rPr>
              <w:t>Скифские</w:t>
            </w:r>
            <w:r>
              <w:rPr>
                <w:b/>
                <w:spacing w:val="17"/>
                <w:sz w:val="24"/>
              </w:rPr>
              <w:t xml:space="preserve"> </w:t>
            </w:r>
            <w:r>
              <w:rPr>
                <w:b/>
                <w:sz w:val="24"/>
              </w:rPr>
              <w:t>племена</w:t>
            </w:r>
            <w:r>
              <w:rPr>
                <w:b/>
                <w:spacing w:val="18"/>
                <w:sz w:val="24"/>
              </w:rPr>
              <w:t xml:space="preserve"> </w:t>
            </w:r>
            <w:r>
              <w:rPr>
                <w:b/>
                <w:sz w:val="24"/>
              </w:rPr>
              <w:t>–</w:t>
            </w:r>
            <w:r>
              <w:rPr>
                <w:b/>
                <w:spacing w:val="20"/>
                <w:sz w:val="24"/>
              </w:rPr>
              <w:t xml:space="preserve"> </w:t>
            </w:r>
            <w:r>
              <w:rPr>
                <w:sz w:val="24"/>
              </w:rPr>
              <w:t>создание</w:t>
            </w:r>
            <w:r>
              <w:rPr>
                <w:spacing w:val="11"/>
                <w:sz w:val="24"/>
              </w:rPr>
              <w:t xml:space="preserve"> </w:t>
            </w:r>
            <w:r>
              <w:rPr>
                <w:sz w:val="24"/>
              </w:rPr>
              <w:t>поселений,</w:t>
            </w:r>
            <w:r>
              <w:rPr>
                <w:spacing w:val="44"/>
                <w:sz w:val="24"/>
              </w:rPr>
              <w:t xml:space="preserve"> </w:t>
            </w:r>
            <w:r>
              <w:rPr>
                <w:sz w:val="24"/>
              </w:rPr>
              <w:t>освоение</w:t>
            </w:r>
            <w:r>
              <w:rPr>
                <w:spacing w:val="42"/>
                <w:sz w:val="24"/>
              </w:rPr>
              <w:t xml:space="preserve"> </w:t>
            </w:r>
            <w:r>
              <w:rPr>
                <w:sz w:val="24"/>
              </w:rPr>
              <w:t>земель,</w:t>
            </w:r>
            <w:r>
              <w:rPr>
                <w:spacing w:val="-57"/>
                <w:sz w:val="24"/>
              </w:rPr>
              <w:t xml:space="preserve"> </w:t>
            </w:r>
            <w:r>
              <w:rPr>
                <w:sz w:val="24"/>
              </w:rPr>
              <w:t>появление</w:t>
            </w:r>
            <w:r>
              <w:rPr>
                <w:spacing w:val="-1"/>
                <w:sz w:val="24"/>
              </w:rPr>
              <w:t xml:space="preserve"> </w:t>
            </w:r>
            <w:r>
              <w:rPr>
                <w:sz w:val="24"/>
              </w:rPr>
              <w:t>торговли.</w:t>
            </w:r>
          </w:p>
        </w:tc>
        <w:tc>
          <w:tcPr>
            <w:tcW w:w="7232" w:type="dxa"/>
          </w:tcPr>
          <w:p w:rsidR="001B41ED" w:rsidRDefault="007E4F6E" w:rsidP="008F7D5A">
            <w:pPr>
              <w:pStyle w:val="TableParagraph"/>
              <w:numPr>
                <w:ilvl w:val="0"/>
                <w:numId w:val="245"/>
              </w:numPr>
              <w:tabs>
                <w:tab w:val="left" w:pos="276"/>
              </w:tabs>
              <w:spacing w:line="312" w:lineRule="exact"/>
              <w:rPr>
                <w:sz w:val="24"/>
              </w:rPr>
            </w:pPr>
            <w:r>
              <w:rPr>
                <w:sz w:val="24"/>
              </w:rPr>
              <w:t>объединяют</w:t>
            </w:r>
            <w:r>
              <w:rPr>
                <w:spacing w:val="-8"/>
                <w:sz w:val="24"/>
              </w:rPr>
              <w:t xml:space="preserve"> </w:t>
            </w:r>
            <w:r>
              <w:rPr>
                <w:sz w:val="24"/>
              </w:rPr>
              <w:t>людей;</w:t>
            </w:r>
          </w:p>
          <w:p w:rsidR="001B41ED" w:rsidRDefault="007E4F6E" w:rsidP="008F7D5A">
            <w:pPr>
              <w:pStyle w:val="TableParagraph"/>
              <w:numPr>
                <w:ilvl w:val="0"/>
                <w:numId w:val="245"/>
              </w:numPr>
              <w:tabs>
                <w:tab w:val="left" w:pos="276"/>
              </w:tabs>
              <w:spacing w:line="294" w:lineRule="exact"/>
              <w:rPr>
                <w:sz w:val="24"/>
              </w:rPr>
            </w:pPr>
            <w:r>
              <w:rPr>
                <w:sz w:val="24"/>
              </w:rPr>
              <w:t>организуют</w:t>
            </w:r>
            <w:r>
              <w:rPr>
                <w:spacing w:val="-4"/>
                <w:sz w:val="24"/>
              </w:rPr>
              <w:t xml:space="preserve"> </w:t>
            </w:r>
            <w:r>
              <w:rPr>
                <w:sz w:val="24"/>
              </w:rPr>
              <w:t>на</w:t>
            </w:r>
            <w:r>
              <w:rPr>
                <w:spacing w:val="-3"/>
                <w:sz w:val="24"/>
              </w:rPr>
              <w:t xml:space="preserve"> </w:t>
            </w:r>
            <w:r>
              <w:rPr>
                <w:sz w:val="24"/>
              </w:rPr>
              <w:t>различные</w:t>
            </w:r>
            <w:r>
              <w:rPr>
                <w:spacing w:val="-8"/>
                <w:sz w:val="24"/>
              </w:rPr>
              <w:t xml:space="preserve"> </w:t>
            </w:r>
            <w:r>
              <w:rPr>
                <w:sz w:val="24"/>
              </w:rPr>
              <w:t>дела.</w:t>
            </w:r>
          </w:p>
        </w:tc>
      </w:tr>
      <w:tr w:rsidR="001B41ED">
        <w:trPr>
          <w:trHeight w:val="1264"/>
        </w:trPr>
        <w:tc>
          <w:tcPr>
            <w:tcW w:w="7170" w:type="dxa"/>
          </w:tcPr>
          <w:p w:rsidR="001B41ED" w:rsidRDefault="007E4F6E">
            <w:pPr>
              <w:pStyle w:val="TableParagraph"/>
              <w:spacing w:line="273" w:lineRule="exact"/>
              <w:ind w:left="115"/>
              <w:rPr>
                <w:b/>
                <w:sz w:val="24"/>
              </w:rPr>
            </w:pPr>
            <w:r>
              <w:rPr>
                <w:b/>
                <w:sz w:val="24"/>
              </w:rPr>
              <w:t>Возникновение</w:t>
            </w:r>
            <w:r>
              <w:rPr>
                <w:b/>
                <w:spacing w:val="-4"/>
                <w:sz w:val="24"/>
              </w:rPr>
              <w:t xml:space="preserve"> </w:t>
            </w:r>
            <w:r>
              <w:rPr>
                <w:b/>
                <w:sz w:val="24"/>
              </w:rPr>
              <w:t>донского</w:t>
            </w:r>
            <w:r>
              <w:rPr>
                <w:b/>
                <w:spacing w:val="-2"/>
                <w:sz w:val="24"/>
              </w:rPr>
              <w:t xml:space="preserve"> </w:t>
            </w:r>
            <w:r>
              <w:rPr>
                <w:b/>
                <w:sz w:val="24"/>
              </w:rPr>
              <w:t>качества.</w:t>
            </w:r>
          </w:p>
          <w:p w:rsidR="001B41ED" w:rsidRDefault="007E4F6E">
            <w:pPr>
              <w:pStyle w:val="TableParagraph"/>
              <w:ind w:left="115"/>
              <w:rPr>
                <w:sz w:val="24"/>
              </w:rPr>
            </w:pPr>
            <w:r>
              <w:rPr>
                <w:sz w:val="24"/>
              </w:rPr>
              <w:t>Казак</w:t>
            </w:r>
            <w:r>
              <w:rPr>
                <w:spacing w:val="7"/>
                <w:sz w:val="24"/>
              </w:rPr>
              <w:t xml:space="preserve"> </w:t>
            </w:r>
            <w:r>
              <w:rPr>
                <w:sz w:val="24"/>
              </w:rPr>
              <w:t>–</w:t>
            </w:r>
            <w:r>
              <w:rPr>
                <w:spacing w:val="5"/>
                <w:sz w:val="24"/>
              </w:rPr>
              <w:t xml:space="preserve"> </w:t>
            </w:r>
            <w:r>
              <w:rPr>
                <w:sz w:val="24"/>
              </w:rPr>
              <w:t>защитник</w:t>
            </w:r>
            <w:r>
              <w:rPr>
                <w:spacing w:val="5"/>
                <w:sz w:val="24"/>
              </w:rPr>
              <w:t xml:space="preserve"> </w:t>
            </w:r>
            <w:r>
              <w:rPr>
                <w:sz w:val="24"/>
              </w:rPr>
              <w:t>родины,</w:t>
            </w:r>
            <w:r>
              <w:rPr>
                <w:spacing w:val="4"/>
                <w:sz w:val="24"/>
              </w:rPr>
              <w:t xml:space="preserve"> </w:t>
            </w:r>
            <w:r>
              <w:rPr>
                <w:sz w:val="24"/>
              </w:rPr>
              <w:t>труженик.</w:t>
            </w:r>
            <w:r>
              <w:rPr>
                <w:spacing w:val="11"/>
                <w:sz w:val="24"/>
              </w:rPr>
              <w:t xml:space="preserve"> </w:t>
            </w:r>
            <w:r>
              <w:rPr>
                <w:sz w:val="24"/>
              </w:rPr>
              <w:t>Казачка</w:t>
            </w:r>
            <w:r>
              <w:rPr>
                <w:spacing w:val="7"/>
                <w:sz w:val="24"/>
              </w:rPr>
              <w:t xml:space="preserve"> </w:t>
            </w:r>
            <w:r>
              <w:rPr>
                <w:sz w:val="24"/>
              </w:rPr>
              <w:t>–</w:t>
            </w:r>
            <w:r>
              <w:rPr>
                <w:spacing w:val="7"/>
                <w:sz w:val="24"/>
              </w:rPr>
              <w:t xml:space="preserve"> </w:t>
            </w:r>
            <w:r>
              <w:rPr>
                <w:sz w:val="24"/>
              </w:rPr>
              <w:t>хранительница</w:t>
            </w:r>
            <w:r>
              <w:rPr>
                <w:spacing w:val="-57"/>
                <w:sz w:val="24"/>
              </w:rPr>
              <w:t xml:space="preserve"> </w:t>
            </w:r>
            <w:r>
              <w:rPr>
                <w:sz w:val="24"/>
              </w:rPr>
              <w:t>семейногоочага.</w:t>
            </w:r>
            <w:r>
              <w:rPr>
                <w:spacing w:val="-1"/>
                <w:sz w:val="24"/>
              </w:rPr>
              <w:t xml:space="preserve"> </w:t>
            </w:r>
            <w:r>
              <w:rPr>
                <w:sz w:val="24"/>
              </w:rPr>
              <w:t>Казачество</w:t>
            </w:r>
            <w:r>
              <w:rPr>
                <w:spacing w:val="1"/>
                <w:sz w:val="24"/>
              </w:rPr>
              <w:t xml:space="preserve"> </w:t>
            </w:r>
            <w:r>
              <w:rPr>
                <w:sz w:val="24"/>
              </w:rPr>
              <w:t>– сообщество</w:t>
            </w:r>
            <w:r>
              <w:rPr>
                <w:spacing w:val="-1"/>
                <w:sz w:val="24"/>
              </w:rPr>
              <w:t xml:space="preserve"> </w:t>
            </w:r>
            <w:r>
              <w:rPr>
                <w:sz w:val="24"/>
              </w:rPr>
              <w:t>людей.</w:t>
            </w:r>
          </w:p>
        </w:tc>
        <w:tc>
          <w:tcPr>
            <w:tcW w:w="7232" w:type="dxa"/>
          </w:tcPr>
          <w:p w:rsidR="001B41ED" w:rsidRDefault="007E4F6E" w:rsidP="008F7D5A">
            <w:pPr>
              <w:pStyle w:val="TableParagraph"/>
              <w:numPr>
                <w:ilvl w:val="0"/>
                <w:numId w:val="244"/>
              </w:numPr>
              <w:tabs>
                <w:tab w:val="left" w:pos="250"/>
              </w:tabs>
              <w:spacing w:before="32"/>
              <w:ind w:left="249"/>
              <w:jc w:val="both"/>
              <w:rPr>
                <w:sz w:val="24"/>
              </w:rPr>
            </w:pPr>
            <w:r>
              <w:rPr>
                <w:sz w:val="24"/>
              </w:rPr>
              <w:t>мужественность</w:t>
            </w:r>
            <w:r>
              <w:rPr>
                <w:spacing w:val="-3"/>
                <w:sz w:val="24"/>
              </w:rPr>
              <w:t xml:space="preserve"> </w:t>
            </w:r>
            <w:r>
              <w:rPr>
                <w:sz w:val="24"/>
              </w:rPr>
              <w:t>казака,</w:t>
            </w:r>
            <w:r>
              <w:rPr>
                <w:spacing w:val="-3"/>
                <w:sz w:val="24"/>
              </w:rPr>
              <w:t xml:space="preserve"> </w:t>
            </w:r>
            <w:r>
              <w:rPr>
                <w:sz w:val="24"/>
              </w:rPr>
              <w:t>трудолюбие;</w:t>
            </w:r>
          </w:p>
          <w:p w:rsidR="001B41ED" w:rsidRDefault="007E4F6E" w:rsidP="008F7D5A">
            <w:pPr>
              <w:pStyle w:val="TableParagraph"/>
              <w:numPr>
                <w:ilvl w:val="0"/>
                <w:numId w:val="244"/>
              </w:numPr>
              <w:tabs>
                <w:tab w:val="left" w:pos="418"/>
              </w:tabs>
              <w:spacing w:before="36"/>
              <w:ind w:right="85" w:firstLine="0"/>
              <w:jc w:val="both"/>
              <w:rPr>
                <w:sz w:val="24"/>
              </w:rPr>
            </w:pPr>
            <w:r>
              <w:rPr>
                <w:sz w:val="24"/>
              </w:rPr>
              <w:t>женственность</w:t>
            </w:r>
            <w:r>
              <w:rPr>
                <w:spacing w:val="1"/>
                <w:sz w:val="24"/>
              </w:rPr>
              <w:t xml:space="preserve"> </w:t>
            </w:r>
            <w:r>
              <w:rPr>
                <w:sz w:val="24"/>
              </w:rPr>
              <w:t>казачки,</w:t>
            </w:r>
            <w:r>
              <w:rPr>
                <w:spacing w:val="1"/>
                <w:sz w:val="24"/>
              </w:rPr>
              <w:t xml:space="preserve"> </w:t>
            </w:r>
            <w:r>
              <w:rPr>
                <w:sz w:val="24"/>
              </w:rPr>
              <w:t>способ-</w:t>
            </w:r>
            <w:r>
              <w:rPr>
                <w:spacing w:val="1"/>
                <w:sz w:val="24"/>
              </w:rPr>
              <w:t xml:space="preserve"> </w:t>
            </w:r>
            <w:r>
              <w:rPr>
                <w:sz w:val="24"/>
              </w:rPr>
              <w:t>ность</w:t>
            </w:r>
            <w:r>
              <w:rPr>
                <w:spacing w:val="1"/>
                <w:sz w:val="24"/>
              </w:rPr>
              <w:t xml:space="preserve"> </w:t>
            </w:r>
            <w:r>
              <w:rPr>
                <w:sz w:val="24"/>
              </w:rPr>
              <w:t>воспитывать</w:t>
            </w:r>
            <w:r>
              <w:rPr>
                <w:spacing w:val="1"/>
                <w:sz w:val="24"/>
              </w:rPr>
              <w:t xml:space="preserve"> </w:t>
            </w:r>
            <w:r>
              <w:rPr>
                <w:sz w:val="24"/>
              </w:rPr>
              <w:t>детей,</w:t>
            </w:r>
            <w:r>
              <w:rPr>
                <w:spacing w:val="1"/>
                <w:sz w:val="24"/>
              </w:rPr>
              <w:t xml:space="preserve"> </w:t>
            </w:r>
            <w:r>
              <w:rPr>
                <w:sz w:val="24"/>
              </w:rPr>
              <w:t>заниматься</w:t>
            </w:r>
            <w:r>
              <w:rPr>
                <w:spacing w:val="1"/>
                <w:sz w:val="24"/>
              </w:rPr>
              <w:t xml:space="preserve"> </w:t>
            </w:r>
            <w:r>
              <w:rPr>
                <w:sz w:val="24"/>
              </w:rPr>
              <w:t>домашним</w:t>
            </w:r>
            <w:r>
              <w:rPr>
                <w:spacing w:val="1"/>
                <w:sz w:val="24"/>
              </w:rPr>
              <w:t xml:space="preserve"> </w:t>
            </w:r>
            <w:r>
              <w:rPr>
                <w:sz w:val="24"/>
              </w:rPr>
              <w:t>хозяйством,</w:t>
            </w:r>
            <w:r>
              <w:rPr>
                <w:spacing w:val="1"/>
                <w:sz w:val="24"/>
              </w:rPr>
              <w:t xml:space="preserve"> </w:t>
            </w:r>
            <w:r>
              <w:rPr>
                <w:sz w:val="24"/>
              </w:rPr>
              <w:t>глубоко</w:t>
            </w:r>
            <w:r>
              <w:rPr>
                <w:spacing w:val="1"/>
                <w:sz w:val="24"/>
              </w:rPr>
              <w:t xml:space="preserve"> </w:t>
            </w:r>
            <w:r>
              <w:rPr>
                <w:sz w:val="24"/>
              </w:rPr>
              <w:t>переживать</w:t>
            </w:r>
            <w:r>
              <w:rPr>
                <w:spacing w:val="1"/>
                <w:sz w:val="24"/>
              </w:rPr>
              <w:t xml:space="preserve"> </w:t>
            </w:r>
            <w:r>
              <w:rPr>
                <w:sz w:val="24"/>
              </w:rPr>
              <w:t>горе</w:t>
            </w:r>
            <w:r>
              <w:rPr>
                <w:spacing w:val="1"/>
                <w:sz w:val="24"/>
              </w:rPr>
              <w:t xml:space="preserve"> </w:t>
            </w:r>
            <w:r>
              <w:rPr>
                <w:sz w:val="24"/>
              </w:rPr>
              <w:t>и</w:t>
            </w:r>
            <w:r>
              <w:rPr>
                <w:spacing w:val="1"/>
                <w:sz w:val="24"/>
              </w:rPr>
              <w:t xml:space="preserve"> </w:t>
            </w:r>
            <w:r>
              <w:rPr>
                <w:sz w:val="24"/>
              </w:rPr>
              <w:t>радость.</w:t>
            </w:r>
          </w:p>
        </w:tc>
      </w:tr>
      <w:tr w:rsidR="001B41ED">
        <w:trPr>
          <w:trHeight w:val="691"/>
        </w:trPr>
        <w:tc>
          <w:tcPr>
            <w:tcW w:w="7170" w:type="dxa"/>
          </w:tcPr>
          <w:p w:rsidR="001B41ED" w:rsidRDefault="007E4F6E">
            <w:pPr>
              <w:pStyle w:val="TableParagraph"/>
              <w:ind w:left="115"/>
              <w:rPr>
                <w:sz w:val="24"/>
              </w:rPr>
            </w:pPr>
            <w:r>
              <w:rPr>
                <w:b/>
                <w:sz w:val="24"/>
              </w:rPr>
              <w:t>Река</w:t>
            </w:r>
            <w:r>
              <w:rPr>
                <w:b/>
                <w:spacing w:val="29"/>
                <w:sz w:val="24"/>
              </w:rPr>
              <w:t xml:space="preserve"> </w:t>
            </w:r>
            <w:r>
              <w:rPr>
                <w:b/>
                <w:sz w:val="24"/>
              </w:rPr>
              <w:t>Дон</w:t>
            </w:r>
            <w:r>
              <w:rPr>
                <w:b/>
                <w:spacing w:val="35"/>
                <w:sz w:val="24"/>
              </w:rPr>
              <w:t xml:space="preserve"> </w:t>
            </w:r>
            <w:r>
              <w:rPr>
                <w:sz w:val="24"/>
              </w:rPr>
              <w:t>украшает</w:t>
            </w:r>
            <w:r>
              <w:rPr>
                <w:spacing w:val="23"/>
                <w:sz w:val="24"/>
              </w:rPr>
              <w:t xml:space="preserve"> </w:t>
            </w:r>
            <w:r>
              <w:rPr>
                <w:sz w:val="24"/>
              </w:rPr>
              <w:t>Донской</w:t>
            </w:r>
            <w:r>
              <w:rPr>
                <w:spacing w:val="25"/>
                <w:sz w:val="24"/>
              </w:rPr>
              <w:t xml:space="preserve"> </w:t>
            </w:r>
            <w:r>
              <w:rPr>
                <w:sz w:val="24"/>
              </w:rPr>
              <w:t>край,поддерживает</w:t>
            </w:r>
            <w:r>
              <w:rPr>
                <w:spacing w:val="19"/>
                <w:sz w:val="24"/>
              </w:rPr>
              <w:t xml:space="preserve"> </w:t>
            </w:r>
            <w:r>
              <w:rPr>
                <w:sz w:val="24"/>
              </w:rPr>
              <w:t>жизнь</w:t>
            </w:r>
            <w:r>
              <w:rPr>
                <w:spacing w:val="16"/>
                <w:sz w:val="24"/>
              </w:rPr>
              <w:t xml:space="preserve"> </w:t>
            </w:r>
            <w:r>
              <w:rPr>
                <w:sz w:val="24"/>
              </w:rPr>
              <w:t>людей,</w:t>
            </w:r>
            <w:r>
              <w:rPr>
                <w:spacing w:val="-57"/>
                <w:sz w:val="24"/>
              </w:rPr>
              <w:t xml:space="preserve"> </w:t>
            </w:r>
            <w:r>
              <w:rPr>
                <w:sz w:val="24"/>
              </w:rPr>
              <w:t>оздоравливает,</w:t>
            </w:r>
            <w:r>
              <w:rPr>
                <w:spacing w:val="-5"/>
                <w:sz w:val="24"/>
              </w:rPr>
              <w:t xml:space="preserve"> </w:t>
            </w:r>
            <w:r>
              <w:rPr>
                <w:sz w:val="24"/>
              </w:rPr>
              <w:t>передвигает</w:t>
            </w:r>
            <w:r>
              <w:rPr>
                <w:spacing w:val="-4"/>
                <w:sz w:val="24"/>
              </w:rPr>
              <w:t xml:space="preserve"> </w:t>
            </w:r>
            <w:r>
              <w:rPr>
                <w:sz w:val="24"/>
              </w:rPr>
              <w:t>грузы</w:t>
            </w:r>
            <w:r>
              <w:rPr>
                <w:spacing w:val="-4"/>
                <w:sz w:val="24"/>
              </w:rPr>
              <w:t xml:space="preserve"> </w:t>
            </w:r>
            <w:r>
              <w:rPr>
                <w:sz w:val="24"/>
              </w:rPr>
              <w:t>и</w:t>
            </w:r>
            <w:r>
              <w:rPr>
                <w:spacing w:val="-2"/>
                <w:sz w:val="24"/>
              </w:rPr>
              <w:t xml:space="preserve"> </w:t>
            </w:r>
            <w:r>
              <w:rPr>
                <w:sz w:val="24"/>
              </w:rPr>
              <w:t>людей.</w:t>
            </w:r>
          </w:p>
        </w:tc>
        <w:tc>
          <w:tcPr>
            <w:tcW w:w="7232" w:type="dxa"/>
          </w:tcPr>
          <w:p w:rsidR="001B41ED" w:rsidRDefault="007E4F6E">
            <w:pPr>
              <w:pStyle w:val="TableParagraph"/>
              <w:spacing w:line="273" w:lineRule="exact"/>
              <w:ind w:left="110"/>
              <w:rPr>
                <w:sz w:val="24"/>
              </w:rPr>
            </w:pPr>
            <w:r>
              <w:rPr>
                <w:sz w:val="24"/>
              </w:rPr>
              <w:t>-</w:t>
            </w:r>
            <w:r>
              <w:rPr>
                <w:spacing w:val="-6"/>
                <w:sz w:val="24"/>
              </w:rPr>
              <w:t xml:space="preserve"> </w:t>
            </w:r>
            <w:r>
              <w:rPr>
                <w:sz w:val="24"/>
              </w:rPr>
              <w:t>кормит,</w:t>
            </w:r>
            <w:r>
              <w:rPr>
                <w:spacing w:val="-6"/>
                <w:sz w:val="24"/>
              </w:rPr>
              <w:t xml:space="preserve"> </w:t>
            </w:r>
            <w:r>
              <w:rPr>
                <w:sz w:val="24"/>
              </w:rPr>
              <w:t>радует</w:t>
            </w:r>
            <w:r>
              <w:rPr>
                <w:spacing w:val="-1"/>
                <w:sz w:val="24"/>
              </w:rPr>
              <w:t xml:space="preserve"> </w:t>
            </w:r>
            <w:r>
              <w:rPr>
                <w:sz w:val="24"/>
              </w:rPr>
              <w:t>своей</w:t>
            </w:r>
            <w:r>
              <w:rPr>
                <w:spacing w:val="-1"/>
                <w:sz w:val="24"/>
              </w:rPr>
              <w:t xml:space="preserve"> </w:t>
            </w:r>
            <w:r>
              <w:rPr>
                <w:sz w:val="24"/>
              </w:rPr>
              <w:t>красотой.</w:t>
            </w:r>
          </w:p>
        </w:tc>
      </w:tr>
      <w:tr w:rsidR="001B41ED">
        <w:trPr>
          <w:trHeight w:val="340"/>
        </w:trPr>
        <w:tc>
          <w:tcPr>
            <w:tcW w:w="7170" w:type="dxa"/>
          </w:tcPr>
          <w:p w:rsidR="001B41ED" w:rsidRDefault="007E4F6E">
            <w:pPr>
              <w:pStyle w:val="TableParagraph"/>
              <w:spacing w:line="270" w:lineRule="exact"/>
              <w:ind w:left="115"/>
              <w:rPr>
                <w:sz w:val="24"/>
              </w:rPr>
            </w:pPr>
            <w:r>
              <w:rPr>
                <w:b/>
                <w:sz w:val="24"/>
              </w:rPr>
              <w:t>Конь</w:t>
            </w:r>
            <w:r>
              <w:rPr>
                <w:b/>
                <w:spacing w:val="46"/>
                <w:sz w:val="24"/>
              </w:rPr>
              <w:t xml:space="preserve"> </w:t>
            </w:r>
            <w:r>
              <w:rPr>
                <w:b/>
                <w:sz w:val="24"/>
              </w:rPr>
              <w:t>казака</w:t>
            </w:r>
            <w:r>
              <w:rPr>
                <w:b/>
                <w:spacing w:val="49"/>
                <w:sz w:val="24"/>
              </w:rPr>
              <w:t xml:space="preserve"> </w:t>
            </w:r>
            <w:r>
              <w:rPr>
                <w:sz w:val="24"/>
              </w:rPr>
              <w:t>–</w:t>
            </w:r>
            <w:r>
              <w:rPr>
                <w:spacing w:val="40"/>
                <w:sz w:val="24"/>
              </w:rPr>
              <w:t xml:space="preserve"> </w:t>
            </w:r>
            <w:r>
              <w:rPr>
                <w:sz w:val="24"/>
              </w:rPr>
              <w:t>верный</w:t>
            </w:r>
            <w:r>
              <w:rPr>
                <w:spacing w:val="42"/>
                <w:sz w:val="24"/>
              </w:rPr>
              <w:t xml:space="preserve"> </w:t>
            </w:r>
            <w:r>
              <w:rPr>
                <w:sz w:val="24"/>
              </w:rPr>
              <w:t>друг,</w:t>
            </w:r>
            <w:r>
              <w:rPr>
                <w:spacing w:val="38"/>
                <w:sz w:val="24"/>
              </w:rPr>
              <w:t xml:space="preserve"> </w:t>
            </w:r>
            <w:r>
              <w:rPr>
                <w:sz w:val="24"/>
              </w:rPr>
              <w:t>боевой</w:t>
            </w:r>
            <w:r>
              <w:rPr>
                <w:spacing w:val="-2"/>
                <w:sz w:val="24"/>
              </w:rPr>
              <w:t xml:space="preserve"> </w:t>
            </w:r>
            <w:r>
              <w:rPr>
                <w:sz w:val="24"/>
              </w:rPr>
              <w:t>товарищ.</w:t>
            </w:r>
          </w:p>
        </w:tc>
        <w:tc>
          <w:tcPr>
            <w:tcW w:w="7232" w:type="dxa"/>
          </w:tcPr>
          <w:p w:rsidR="001B41ED" w:rsidRDefault="007E4F6E">
            <w:pPr>
              <w:pStyle w:val="TableParagraph"/>
              <w:spacing w:line="270" w:lineRule="exact"/>
              <w:ind w:left="110"/>
              <w:rPr>
                <w:sz w:val="24"/>
              </w:rPr>
            </w:pPr>
            <w:r>
              <w:rPr>
                <w:sz w:val="24"/>
              </w:rPr>
              <w:t>-</w:t>
            </w:r>
            <w:r>
              <w:rPr>
                <w:spacing w:val="-3"/>
                <w:sz w:val="24"/>
              </w:rPr>
              <w:t xml:space="preserve"> </w:t>
            </w:r>
            <w:r>
              <w:rPr>
                <w:sz w:val="24"/>
              </w:rPr>
              <w:t>спасает.</w:t>
            </w:r>
          </w:p>
        </w:tc>
      </w:tr>
      <w:tr w:rsidR="001B41ED">
        <w:trPr>
          <w:trHeight w:val="1110"/>
        </w:trPr>
        <w:tc>
          <w:tcPr>
            <w:tcW w:w="7170" w:type="dxa"/>
          </w:tcPr>
          <w:p w:rsidR="001B41ED" w:rsidRDefault="007E4F6E">
            <w:pPr>
              <w:pStyle w:val="TableParagraph"/>
              <w:tabs>
                <w:tab w:val="left" w:pos="1336"/>
                <w:tab w:val="left" w:pos="2412"/>
                <w:tab w:val="left" w:pos="2769"/>
                <w:tab w:val="left" w:pos="3847"/>
              </w:tabs>
              <w:spacing w:line="270" w:lineRule="exact"/>
              <w:ind w:left="115"/>
              <w:rPr>
                <w:sz w:val="24"/>
              </w:rPr>
            </w:pPr>
            <w:r>
              <w:rPr>
                <w:b/>
                <w:sz w:val="24"/>
              </w:rPr>
              <w:t>Оружие</w:t>
            </w:r>
            <w:r>
              <w:rPr>
                <w:b/>
                <w:sz w:val="24"/>
              </w:rPr>
              <w:tab/>
              <w:t>казака</w:t>
            </w:r>
            <w:r>
              <w:rPr>
                <w:b/>
                <w:sz w:val="24"/>
              </w:rPr>
              <w:tab/>
              <w:t>–</w:t>
            </w:r>
            <w:r>
              <w:rPr>
                <w:b/>
                <w:sz w:val="24"/>
              </w:rPr>
              <w:tab/>
            </w:r>
            <w:r>
              <w:rPr>
                <w:sz w:val="24"/>
              </w:rPr>
              <w:t>символ</w:t>
            </w:r>
            <w:r>
              <w:rPr>
                <w:sz w:val="24"/>
              </w:rPr>
              <w:tab/>
              <w:t>боевой</w:t>
            </w:r>
          </w:p>
          <w:p w:rsidR="001B41ED" w:rsidRDefault="007E4F6E">
            <w:pPr>
              <w:pStyle w:val="TableParagraph"/>
              <w:tabs>
                <w:tab w:val="left" w:pos="1140"/>
                <w:tab w:val="left" w:pos="2877"/>
                <w:tab w:val="left" w:pos="4299"/>
              </w:tabs>
              <w:ind w:left="115"/>
              <w:rPr>
                <w:sz w:val="24"/>
              </w:rPr>
            </w:pPr>
            <w:r>
              <w:rPr>
                <w:sz w:val="24"/>
              </w:rPr>
              <w:t>славы,</w:t>
            </w:r>
            <w:r>
              <w:rPr>
                <w:sz w:val="24"/>
              </w:rPr>
              <w:tab/>
              <w:t>драгоценная</w:t>
            </w:r>
            <w:r>
              <w:rPr>
                <w:sz w:val="24"/>
              </w:rPr>
              <w:tab/>
              <w:t>реликвия,</w:t>
            </w:r>
            <w:r>
              <w:rPr>
                <w:sz w:val="24"/>
              </w:rPr>
              <w:tab/>
              <w:t>достойно</w:t>
            </w:r>
            <w:r>
              <w:rPr>
                <w:spacing w:val="-2"/>
                <w:sz w:val="24"/>
              </w:rPr>
              <w:t xml:space="preserve"> </w:t>
            </w:r>
            <w:r>
              <w:rPr>
                <w:sz w:val="24"/>
              </w:rPr>
              <w:t>почѐтного</w:t>
            </w:r>
            <w:r>
              <w:rPr>
                <w:spacing w:val="-1"/>
                <w:sz w:val="24"/>
              </w:rPr>
              <w:t xml:space="preserve"> </w:t>
            </w:r>
            <w:r>
              <w:rPr>
                <w:sz w:val="24"/>
              </w:rPr>
              <w:t>места.</w:t>
            </w:r>
          </w:p>
        </w:tc>
        <w:tc>
          <w:tcPr>
            <w:tcW w:w="7232" w:type="dxa"/>
          </w:tcPr>
          <w:p w:rsidR="001B41ED" w:rsidRDefault="007E4F6E" w:rsidP="008F7D5A">
            <w:pPr>
              <w:pStyle w:val="TableParagraph"/>
              <w:numPr>
                <w:ilvl w:val="0"/>
                <w:numId w:val="243"/>
              </w:numPr>
              <w:tabs>
                <w:tab w:val="left" w:pos="276"/>
              </w:tabs>
              <w:spacing w:line="312" w:lineRule="exact"/>
              <w:rPr>
                <w:sz w:val="24"/>
              </w:rPr>
            </w:pPr>
            <w:r>
              <w:rPr>
                <w:sz w:val="24"/>
              </w:rPr>
              <w:t>защищает;</w:t>
            </w:r>
          </w:p>
          <w:p w:rsidR="001B41ED" w:rsidRDefault="007E4F6E" w:rsidP="008F7D5A">
            <w:pPr>
              <w:pStyle w:val="TableParagraph"/>
              <w:numPr>
                <w:ilvl w:val="0"/>
                <w:numId w:val="243"/>
              </w:numPr>
              <w:tabs>
                <w:tab w:val="left" w:pos="276"/>
              </w:tabs>
              <w:spacing w:line="317" w:lineRule="exact"/>
              <w:rPr>
                <w:sz w:val="24"/>
              </w:rPr>
            </w:pPr>
            <w:r>
              <w:rPr>
                <w:sz w:val="24"/>
              </w:rPr>
              <w:t>предупреждает.</w:t>
            </w:r>
          </w:p>
        </w:tc>
      </w:tr>
      <w:tr w:rsidR="001B41ED">
        <w:trPr>
          <w:trHeight w:val="715"/>
        </w:trPr>
        <w:tc>
          <w:tcPr>
            <w:tcW w:w="7170" w:type="dxa"/>
          </w:tcPr>
          <w:p w:rsidR="001B41ED" w:rsidRDefault="007E4F6E">
            <w:pPr>
              <w:pStyle w:val="TableParagraph"/>
              <w:ind w:left="115"/>
              <w:rPr>
                <w:sz w:val="24"/>
              </w:rPr>
            </w:pPr>
            <w:r>
              <w:rPr>
                <w:b/>
                <w:sz w:val="24"/>
              </w:rPr>
              <w:t>Курень</w:t>
            </w:r>
            <w:r>
              <w:rPr>
                <w:b/>
                <w:spacing w:val="33"/>
                <w:sz w:val="24"/>
              </w:rPr>
              <w:t xml:space="preserve"> </w:t>
            </w:r>
            <w:r>
              <w:rPr>
                <w:b/>
                <w:sz w:val="24"/>
              </w:rPr>
              <w:t>–</w:t>
            </w:r>
            <w:r>
              <w:rPr>
                <w:b/>
                <w:spacing w:val="30"/>
                <w:sz w:val="24"/>
              </w:rPr>
              <w:t xml:space="preserve"> </w:t>
            </w:r>
            <w:r>
              <w:rPr>
                <w:sz w:val="24"/>
              </w:rPr>
              <w:t>жилище</w:t>
            </w:r>
            <w:r>
              <w:rPr>
                <w:spacing w:val="31"/>
                <w:sz w:val="24"/>
              </w:rPr>
              <w:t xml:space="preserve"> </w:t>
            </w:r>
            <w:r>
              <w:rPr>
                <w:sz w:val="24"/>
              </w:rPr>
              <w:t>казаков,</w:t>
            </w:r>
            <w:r>
              <w:rPr>
                <w:spacing w:val="31"/>
                <w:sz w:val="24"/>
              </w:rPr>
              <w:t xml:space="preserve"> </w:t>
            </w:r>
            <w:r>
              <w:rPr>
                <w:sz w:val="24"/>
              </w:rPr>
              <w:t>место</w:t>
            </w:r>
            <w:r>
              <w:rPr>
                <w:spacing w:val="33"/>
                <w:sz w:val="24"/>
              </w:rPr>
              <w:t xml:space="preserve"> </w:t>
            </w:r>
            <w:r>
              <w:rPr>
                <w:sz w:val="24"/>
              </w:rPr>
              <w:t>для</w:t>
            </w:r>
            <w:r>
              <w:rPr>
                <w:spacing w:val="35"/>
                <w:sz w:val="24"/>
              </w:rPr>
              <w:t xml:space="preserve"> </w:t>
            </w:r>
            <w:r>
              <w:rPr>
                <w:sz w:val="24"/>
              </w:rPr>
              <w:t>обеда</w:t>
            </w:r>
            <w:r>
              <w:rPr>
                <w:spacing w:val="32"/>
                <w:sz w:val="24"/>
              </w:rPr>
              <w:t xml:space="preserve"> </w:t>
            </w:r>
            <w:r>
              <w:rPr>
                <w:sz w:val="24"/>
              </w:rPr>
              <w:t>семьи,</w:t>
            </w:r>
            <w:r>
              <w:rPr>
                <w:spacing w:val="33"/>
                <w:sz w:val="24"/>
              </w:rPr>
              <w:t xml:space="preserve"> </w:t>
            </w:r>
            <w:r>
              <w:rPr>
                <w:sz w:val="24"/>
              </w:rPr>
              <w:t>общения,</w:t>
            </w:r>
            <w:r>
              <w:rPr>
                <w:spacing w:val="-57"/>
                <w:sz w:val="24"/>
              </w:rPr>
              <w:t xml:space="preserve"> </w:t>
            </w:r>
            <w:r>
              <w:rPr>
                <w:sz w:val="24"/>
              </w:rPr>
              <w:t>совместного</w:t>
            </w:r>
            <w:r>
              <w:rPr>
                <w:spacing w:val="-1"/>
                <w:sz w:val="24"/>
              </w:rPr>
              <w:t xml:space="preserve"> </w:t>
            </w:r>
            <w:r>
              <w:rPr>
                <w:sz w:val="24"/>
              </w:rPr>
              <w:t>сбора,</w:t>
            </w:r>
            <w:r>
              <w:rPr>
                <w:spacing w:val="-5"/>
                <w:sz w:val="24"/>
              </w:rPr>
              <w:t xml:space="preserve"> </w:t>
            </w:r>
            <w:r>
              <w:rPr>
                <w:sz w:val="24"/>
              </w:rPr>
              <w:t>игр.</w:t>
            </w:r>
          </w:p>
        </w:tc>
        <w:tc>
          <w:tcPr>
            <w:tcW w:w="7232" w:type="dxa"/>
          </w:tcPr>
          <w:p w:rsidR="001B41ED" w:rsidRDefault="007E4F6E">
            <w:pPr>
              <w:pStyle w:val="TableParagraph"/>
              <w:ind w:left="110"/>
              <w:rPr>
                <w:sz w:val="24"/>
              </w:rPr>
            </w:pPr>
            <w:r>
              <w:rPr>
                <w:sz w:val="24"/>
              </w:rPr>
              <w:t>-</w:t>
            </w:r>
            <w:r>
              <w:rPr>
                <w:spacing w:val="33"/>
                <w:sz w:val="24"/>
              </w:rPr>
              <w:t xml:space="preserve"> </w:t>
            </w:r>
            <w:r>
              <w:rPr>
                <w:sz w:val="24"/>
              </w:rPr>
              <w:t>объединяет</w:t>
            </w:r>
            <w:r>
              <w:rPr>
                <w:spacing w:val="32"/>
                <w:sz w:val="24"/>
              </w:rPr>
              <w:t xml:space="preserve"> </w:t>
            </w:r>
            <w:r>
              <w:rPr>
                <w:sz w:val="24"/>
              </w:rPr>
              <w:t>и</w:t>
            </w:r>
            <w:r>
              <w:rPr>
                <w:spacing w:val="36"/>
                <w:sz w:val="24"/>
              </w:rPr>
              <w:t xml:space="preserve"> </w:t>
            </w:r>
            <w:r>
              <w:rPr>
                <w:sz w:val="24"/>
              </w:rPr>
              <w:t>собирает</w:t>
            </w:r>
            <w:r>
              <w:rPr>
                <w:spacing w:val="34"/>
                <w:sz w:val="24"/>
              </w:rPr>
              <w:t xml:space="preserve"> </w:t>
            </w:r>
            <w:r>
              <w:rPr>
                <w:sz w:val="24"/>
              </w:rPr>
              <w:t>членов</w:t>
            </w:r>
            <w:r>
              <w:rPr>
                <w:spacing w:val="33"/>
                <w:sz w:val="24"/>
              </w:rPr>
              <w:t xml:space="preserve"> </w:t>
            </w:r>
            <w:r>
              <w:rPr>
                <w:sz w:val="24"/>
              </w:rPr>
              <w:t>семьи,</w:t>
            </w:r>
            <w:r>
              <w:rPr>
                <w:spacing w:val="36"/>
                <w:sz w:val="24"/>
              </w:rPr>
              <w:t xml:space="preserve"> </w:t>
            </w:r>
            <w:r>
              <w:rPr>
                <w:sz w:val="24"/>
              </w:rPr>
              <w:t>обогревает,</w:t>
            </w:r>
            <w:r>
              <w:rPr>
                <w:spacing w:val="37"/>
                <w:sz w:val="24"/>
              </w:rPr>
              <w:t xml:space="preserve"> </w:t>
            </w:r>
            <w:r>
              <w:rPr>
                <w:sz w:val="24"/>
              </w:rPr>
              <w:t>сохраняет,</w:t>
            </w:r>
            <w:r>
              <w:rPr>
                <w:spacing w:val="-57"/>
                <w:sz w:val="24"/>
              </w:rPr>
              <w:t xml:space="preserve"> </w:t>
            </w:r>
            <w:r>
              <w:rPr>
                <w:sz w:val="24"/>
              </w:rPr>
              <w:t>защищает</w:t>
            </w:r>
            <w:r>
              <w:rPr>
                <w:spacing w:val="17"/>
                <w:sz w:val="24"/>
              </w:rPr>
              <w:t xml:space="preserve"> </w:t>
            </w:r>
            <w:r>
              <w:rPr>
                <w:sz w:val="24"/>
              </w:rPr>
              <w:t>от</w:t>
            </w:r>
            <w:r>
              <w:rPr>
                <w:spacing w:val="14"/>
                <w:sz w:val="24"/>
              </w:rPr>
              <w:t xml:space="preserve"> </w:t>
            </w:r>
            <w:r>
              <w:rPr>
                <w:sz w:val="24"/>
              </w:rPr>
              <w:t>холода</w:t>
            </w:r>
            <w:r>
              <w:rPr>
                <w:spacing w:val="19"/>
                <w:sz w:val="24"/>
              </w:rPr>
              <w:t xml:space="preserve"> </w:t>
            </w:r>
            <w:r>
              <w:rPr>
                <w:sz w:val="24"/>
              </w:rPr>
              <w:t>и</w:t>
            </w:r>
            <w:r>
              <w:rPr>
                <w:spacing w:val="12"/>
                <w:sz w:val="24"/>
              </w:rPr>
              <w:t xml:space="preserve"> </w:t>
            </w:r>
            <w:r>
              <w:rPr>
                <w:sz w:val="24"/>
              </w:rPr>
              <w:t>непогоды,</w:t>
            </w:r>
            <w:r>
              <w:rPr>
                <w:spacing w:val="14"/>
                <w:sz w:val="24"/>
              </w:rPr>
              <w:t xml:space="preserve"> </w:t>
            </w:r>
            <w:r>
              <w:rPr>
                <w:sz w:val="24"/>
              </w:rPr>
              <w:t>радует</w:t>
            </w:r>
            <w:r>
              <w:rPr>
                <w:spacing w:val="1"/>
                <w:sz w:val="24"/>
              </w:rPr>
              <w:t xml:space="preserve"> </w:t>
            </w:r>
            <w:r>
              <w:rPr>
                <w:sz w:val="24"/>
              </w:rPr>
              <w:t>своей</w:t>
            </w:r>
            <w:r>
              <w:rPr>
                <w:spacing w:val="2"/>
                <w:sz w:val="24"/>
              </w:rPr>
              <w:t xml:space="preserve"> </w:t>
            </w:r>
            <w:r>
              <w:rPr>
                <w:sz w:val="24"/>
              </w:rPr>
              <w:t>красотой.</w:t>
            </w:r>
          </w:p>
        </w:tc>
      </w:tr>
      <w:tr w:rsidR="001B41ED">
        <w:trPr>
          <w:trHeight w:val="698"/>
        </w:trPr>
        <w:tc>
          <w:tcPr>
            <w:tcW w:w="7170" w:type="dxa"/>
          </w:tcPr>
          <w:p w:rsidR="001B41ED" w:rsidRDefault="007E4F6E">
            <w:pPr>
              <w:pStyle w:val="TableParagraph"/>
              <w:ind w:left="115"/>
              <w:rPr>
                <w:sz w:val="24"/>
              </w:rPr>
            </w:pPr>
            <w:r>
              <w:rPr>
                <w:b/>
                <w:sz w:val="24"/>
              </w:rPr>
              <w:t>Столица</w:t>
            </w:r>
            <w:r>
              <w:rPr>
                <w:b/>
                <w:spacing w:val="1"/>
                <w:sz w:val="24"/>
              </w:rPr>
              <w:t xml:space="preserve"> </w:t>
            </w:r>
            <w:r>
              <w:rPr>
                <w:b/>
                <w:sz w:val="24"/>
              </w:rPr>
              <w:t>донского</w:t>
            </w:r>
            <w:r>
              <w:rPr>
                <w:b/>
                <w:spacing w:val="1"/>
                <w:sz w:val="24"/>
              </w:rPr>
              <w:t xml:space="preserve"> </w:t>
            </w:r>
            <w:r>
              <w:rPr>
                <w:b/>
                <w:sz w:val="24"/>
              </w:rPr>
              <w:t>казачества</w:t>
            </w:r>
            <w:r>
              <w:rPr>
                <w:b/>
                <w:spacing w:val="-3"/>
                <w:sz w:val="24"/>
              </w:rPr>
              <w:t xml:space="preserve"> </w:t>
            </w:r>
            <w:r>
              <w:rPr>
                <w:sz w:val="24"/>
              </w:rPr>
              <w:t>обозначает</w:t>
            </w:r>
            <w:r>
              <w:rPr>
                <w:spacing w:val="26"/>
                <w:sz w:val="24"/>
              </w:rPr>
              <w:t xml:space="preserve"> </w:t>
            </w:r>
            <w:r>
              <w:rPr>
                <w:sz w:val="24"/>
              </w:rPr>
              <w:t>главный</w:t>
            </w:r>
            <w:r>
              <w:rPr>
                <w:spacing w:val="24"/>
                <w:sz w:val="24"/>
              </w:rPr>
              <w:t xml:space="preserve"> </w:t>
            </w:r>
            <w:r>
              <w:rPr>
                <w:sz w:val="24"/>
              </w:rPr>
              <w:t>город,</w:t>
            </w:r>
            <w:r>
              <w:rPr>
                <w:spacing w:val="-57"/>
                <w:sz w:val="24"/>
              </w:rPr>
              <w:t xml:space="preserve"> </w:t>
            </w:r>
            <w:r>
              <w:rPr>
                <w:sz w:val="24"/>
              </w:rPr>
              <w:t>объединяет</w:t>
            </w:r>
            <w:r>
              <w:rPr>
                <w:spacing w:val="24"/>
                <w:sz w:val="24"/>
              </w:rPr>
              <w:t xml:space="preserve"> </w:t>
            </w:r>
            <w:r>
              <w:rPr>
                <w:sz w:val="24"/>
              </w:rPr>
              <w:t>исобирает</w:t>
            </w:r>
            <w:r>
              <w:rPr>
                <w:spacing w:val="1"/>
                <w:sz w:val="24"/>
              </w:rPr>
              <w:t xml:space="preserve"> </w:t>
            </w:r>
            <w:r>
              <w:rPr>
                <w:sz w:val="24"/>
              </w:rPr>
              <w:t>всех.</w:t>
            </w:r>
          </w:p>
        </w:tc>
        <w:tc>
          <w:tcPr>
            <w:tcW w:w="7232" w:type="dxa"/>
          </w:tcPr>
          <w:p w:rsidR="001B41ED" w:rsidRDefault="007E4F6E">
            <w:pPr>
              <w:pStyle w:val="TableParagraph"/>
              <w:ind w:left="110" w:right="983"/>
              <w:rPr>
                <w:sz w:val="24"/>
              </w:rPr>
            </w:pPr>
            <w:r>
              <w:rPr>
                <w:sz w:val="24"/>
              </w:rPr>
              <w:t>-</w:t>
            </w:r>
            <w:r>
              <w:rPr>
                <w:spacing w:val="47"/>
                <w:sz w:val="24"/>
              </w:rPr>
              <w:t xml:space="preserve"> </w:t>
            </w:r>
            <w:r>
              <w:rPr>
                <w:sz w:val="24"/>
              </w:rPr>
              <w:t>соединяет</w:t>
            </w:r>
            <w:r>
              <w:rPr>
                <w:spacing w:val="47"/>
                <w:sz w:val="24"/>
              </w:rPr>
              <w:t xml:space="preserve"> </w:t>
            </w:r>
            <w:r>
              <w:rPr>
                <w:sz w:val="24"/>
              </w:rPr>
              <w:t>в</w:t>
            </w:r>
            <w:r>
              <w:rPr>
                <w:spacing w:val="43"/>
                <w:sz w:val="24"/>
              </w:rPr>
              <w:t xml:space="preserve"> </w:t>
            </w:r>
            <w:r>
              <w:rPr>
                <w:sz w:val="24"/>
              </w:rPr>
              <w:t>целое</w:t>
            </w:r>
            <w:r>
              <w:rPr>
                <w:spacing w:val="48"/>
                <w:sz w:val="24"/>
              </w:rPr>
              <w:t xml:space="preserve"> </w:t>
            </w:r>
            <w:r>
              <w:rPr>
                <w:sz w:val="24"/>
              </w:rPr>
              <w:t>поселения</w:t>
            </w:r>
            <w:r>
              <w:rPr>
                <w:spacing w:val="49"/>
                <w:sz w:val="24"/>
              </w:rPr>
              <w:t xml:space="preserve"> </w:t>
            </w:r>
            <w:r>
              <w:rPr>
                <w:sz w:val="24"/>
              </w:rPr>
              <w:t>казаков,</w:t>
            </w:r>
            <w:r>
              <w:rPr>
                <w:spacing w:val="44"/>
                <w:sz w:val="24"/>
              </w:rPr>
              <w:t xml:space="preserve"> </w:t>
            </w:r>
            <w:r>
              <w:rPr>
                <w:sz w:val="24"/>
              </w:rPr>
              <w:t>радует</w:t>
            </w:r>
            <w:r>
              <w:rPr>
                <w:spacing w:val="50"/>
                <w:sz w:val="24"/>
              </w:rPr>
              <w:t xml:space="preserve"> </w:t>
            </w:r>
            <w:r>
              <w:rPr>
                <w:sz w:val="24"/>
              </w:rPr>
              <w:t>красотой,</w:t>
            </w:r>
            <w:r>
              <w:rPr>
                <w:spacing w:val="-57"/>
                <w:sz w:val="24"/>
              </w:rPr>
              <w:t xml:space="preserve"> </w:t>
            </w:r>
            <w:r>
              <w:rPr>
                <w:sz w:val="24"/>
              </w:rPr>
              <w:t>собираетценности.</w:t>
            </w:r>
          </w:p>
        </w:tc>
      </w:tr>
      <w:tr w:rsidR="001B41ED">
        <w:trPr>
          <w:trHeight w:val="707"/>
        </w:trPr>
        <w:tc>
          <w:tcPr>
            <w:tcW w:w="7170" w:type="dxa"/>
          </w:tcPr>
          <w:p w:rsidR="001B41ED" w:rsidRDefault="007E4F6E">
            <w:pPr>
              <w:pStyle w:val="TableParagraph"/>
              <w:ind w:left="115" w:right="1056"/>
              <w:rPr>
                <w:sz w:val="24"/>
              </w:rPr>
            </w:pPr>
            <w:r>
              <w:rPr>
                <w:b/>
                <w:sz w:val="24"/>
              </w:rPr>
              <w:t>Труд</w:t>
            </w:r>
            <w:r>
              <w:rPr>
                <w:b/>
                <w:spacing w:val="12"/>
                <w:sz w:val="24"/>
              </w:rPr>
              <w:t xml:space="preserve"> </w:t>
            </w:r>
            <w:r>
              <w:rPr>
                <w:b/>
                <w:sz w:val="24"/>
              </w:rPr>
              <w:t>казаков</w:t>
            </w:r>
            <w:r>
              <w:rPr>
                <w:b/>
                <w:spacing w:val="11"/>
                <w:sz w:val="24"/>
              </w:rPr>
              <w:t xml:space="preserve"> </w:t>
            </w:r>
            <w:r>
              <w:rPr>
                <w:sz w:val="24"/>
              </w:rPr>
              <w:t>обрабатывает</w:t>
            </w:r>
            <w:r>
              <w:rPr>
                <w:spacing w:val="7"/>
                <w:sz w:val="24"/>
              </w:rPr>
              <w:t xml:space="preserve"> </w:t>
            </w:r>
            <w:r>
              <w:rPr>
                <w:sz w:val="24"/>
              </w:rPr>
              <w:t>землю,перерабатывает</w:t>
            </w:r>
            <w:r>
              <w:rPr>
                <w:spacing w:val="-3"/>
                <w:sz w:val="24"/>
              </w:rPr>
              <w:t xml:space="preserve"> </w:t>
            </w:r>
            <w:r>
              <w:rPr>
                <w:sz w:val="24"/>
              </w:rPr>
              <w:t>рыбу,</w:t>
            </w:r>
            <w:r>
              <w:rPr>
                <w:spacing w:val="-57"/>
                <w:sz w:val="24"/>
              </w:rPr>
              <w:t xml:space="preserve"> </w:t>
            </w:r>
            <w:r>
              <w:rPr>
                <w:sz w:val="24"/>
              </w:rPr>
              <w:t>выращивает</w:t>
            </w:r>
            <w:r>
              <w:rPr>
                <w:spacing w:val="-1"/>
                <w:sz w:val="24"/>
              </w:rPr>
              <w:t xml:space="preserve"> </w:t>
            </w:r>
            <w:r>
              <w:rPr>
                <w:sz w:val="24"/>
              </w:rPr>
              <w:t>овощи,</w:t>
            </w:r>
            <w:r>
              <w:rPr>
                <w:spacing w:val="-2"/>
                <w:sz w:val="24"/>
              </w:rPr>
              <w:t xml:space="preserve"> </w:t>
            </w:r>
            <w:r>
              <w:rPr>
                <w:sz w:val="24"/>
              </w:rPr>
              <w:t>фрукты,</w:t>
            </w:r>
            <w:r>
              <w:rPr>
                <w:spacing w:val="-2"/>
                <w:sz w:val="24"/>
              </w:rPr>
              <w:t xml:space="preserve"> </w:t>
            </w:r>
            <w:r>
              <w:rPr>
                <w:sz w:val="24"/>
              </w:rPr>
              <w:t>кормит.</w:t>
            </w:r>
          </w:p>
        </w:tc>
        <w:tc>
          <w:tcPr>
            <w:tcW w:w="7232" w:type="dxa"/>
          </w:tcPr>
          <w:p w:rsidR="001B41ED" w:rsidRDefault="007E4F6E">
            <w:pPr>
              <w:pStyle w:val="TableParagraph"/>
              <w:spacing w:line="270" w:lineRule="exact"/>
              <w:ind w:left="110"/>
              <w:rPr>
                <w:sz w:val="24"/>
              </w:rPr>
            </w:pPr>
            <w:r>
              <w:rPr>
                <w:sz w:val="24"/>
              </w:rPr>
              <w:t>-</w:t>
            </w:r>
            <w:r>
              <w:rPr>
                <w:spacing w:val="14"/>
                <w:sz w:val="24"/>
              </w:rPr>
              <w:t xml:space="preserve"> </w:t>
            </w:r>
            <w:r>
              <w:rPr>
                <w:sz w:val="24"/>
              </w:rPr>
              <w:t>создаѐт</w:t>
            </w:r>
            <w:r>
              <w:rPr>
                <w:spacing w:val="14"/>
                <w:sz w:val="24"/>
              </w:rPr>
              <w:t xml:space="preserve"> </w:t>
            </w:r>
            <w:r>
              <w:rPr>
                <w:sz w:val="24"/>
              </w:rPr>
              <w:t>продукцию</w:t>
            </w:r>
            <w:r>
              <w:rPr>
                <w:spacing w:val="14"/>
                <w:sz w:val="24"/>
              </w:rPr>
              <w:t xml:space="preserve"> </w:t>
            </w:r>
            <w:r>
              <w:rPr>
                <w:sz w:val="24"/>
              </w:rPr>
              <w:t>для</w:t>
            </w:r>
            <w:r>
              <w:rPr>
                <w:spacing w:val="15"/>
                <w:sz w:val="24"/>
              </w:rPr>
              <w:t xml:space="preserve"> </w:t>
            </w:r>
            <w:r>
              <w:rPr>
                <w:sz w:val="24"/>
              </w:rPr>
              <w:t>других,красоту.</w:t>
            </w:r>
          </w:p>
        </w:tc>
      </w:tr>
    </w:tbl>
    <w:p w:rsidR="001B41ED" w:rsidRDefault="001B41ED">
      <w:pPr>
        <w:spacing w:line="270" w:lineRule="exact"/>
        <w:rPr>
          <w:sz w:val="24"/>
        </w:rPr>
        <w:sectPr w:rsidR="001B41ED">
          <w:pgSz w:w="16970" w:h="12000" w:orient="landscape"/>
          <w:pgMar w:top="1060" w:right="400" w:bottom="500" w:left="820" w:header="0" w:footer="222" w:gutter="0"/>
          <w:cols w:space="720"/>
        </w:sectPr>
      </w:pPr>
    </w:p>
    <w:tbl>
      <w:tblPr>
        <w:tblStyle w:val="TableNormal"/>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70"/>
        <w:gridCol w:w="7232"/>
      </w:tblGrid>
      <w:tr w:rsidR="001B41ED">
        <w:trPr>
          <w:trHeight w:val="986"/>
        </w:trPr>
        <w:tc>
          <w:tcPr>
            <w:tcW w:w="7170" w:type="dxa"/>
          </w:tcPr>
          <w:p w:rsidR="001B41ED" w:rsidRDefault="007E4F6E">
            <w:pPr>
              <w:pStyle w:val="TableParagraph"/>
              <w:ind w:left="115" w:right="81"/>
              <w:jc w:val="both"/>
              <w:rPr>
                <w:sz w:val="24"/>
              </w:rPr>
            </w:pPr>
            <w:r>
              <w:rPr>
                <w:b/>
                <w:sz w:val="24"/>
              </w:rPr>
              <w:lastRenderedPageBreak/>
              <w:t>Старинная</w:t>
            </w:r>
            <w:r>
              <w:rPr>
                <w:b/>
                <w:spacing w:val="1"/>
                <w:sz w:val="24"/>
              </w:rPr>
              <w:t xml:space="preserve"> </w:t>
            </w:r>
            <w:r>
              <w:rPr>
                <w:b/>
                <w:sz w:val="24"/>
              </w:rPr>
              <w:t>казачья</w:t>
            </w:r>
            <w:r>
              <w:rPr>
                <w:b/>
                <w:spacing w:val="1"/>
                <w:sz w:val="24"/>
              </w:rPr>
              <w:t xml:space="preserve"> </w:t>
            </w:r>
            <w:r>
              <w:rPr>
                <w:b/>
                <w:sz w:val="24"/>
              </w:rPr>
              <w:t>кухня</w:t>
            </w:r>
            <w:r>
              <w:rPr>
                <w:b/>
                <w:spacing w:val="1"/>
                <w:sz w:val="24"/>
              </w:rPr>
              <w:t xml:space="preserve"> </w:t>
            </w:r>
            <w:r>
              <w:rPr>
                <w:sz w:val="24"/>
              </w:rPr>
              <w:t>имеет</w:t>
            </w:r>
            <w:r>
              <w:rPr>
                <w:spacing w:val="1"/>
                <w:sz w:val="24"/>
              </w:rPr>
              <w:t xml:space="preserve"> </w:t>
            </w:r>
            <w:r>
              <w:rPr>
                <w:sz w:val="24"/>
              </w:rPr>
              <w:t>свои</w:t>
            </w:r>
            <w:r>
              <w:rPr>
                <w:spacing w:val="1"/>
                <w:sz w:val="24"/>
              </w:rPr>
              <w:t xml:space="preserve"> </w:t>
            </w:r>
            <w:r>
              <w:rPr>
                <w:sz w:val="24"/>
              </w:rPr>
              <w:t>вкусовые</w:t>
            </w:r>
            <w:r>
              <w:rPr>
                <w:spacing w:val="1"/>
                <w:sz w:val="24"/>
              </w:rPr>
              <w:t xml:space="preserve"> </w:t>
            </w:r>
            <w:r>
              <w:rPr>
                <w:sz w:val="24"/>
              </w:rPr>
              <w:t>качества,</w:t>
            </w:r>
            <w:r>
              <w:rPr>
                <w:spacing w:val="1"/>
                <w:sz w:val="24"/>
              </w:rPr>
              <w:t xml:space="preserve"> </w:t>
            </w:r>
            <w:r>
              <w:rPr>
                <w:sz w:val="24"/>
              </w:rPr>
              <w:t>разнообразие,</w:t>
            </w:r>
            <w:r>
              <w:rPr>
                <w:spacing w:val="1"/>
                <w:sz w:val="24"/>
              </w:rPr>
              <w:t xml:space="preserve"> </w:t>
            </w:r>
            <w:r>
              <w:rPr>
                <w:sz w:val="24"/>
              </w:rPr>
              <w:t>зависит</w:t>
            </w:r>
            <w:r>
              <w:rPr>
                <w:spacing w:val="1"/>
                <w:sz w:val="24"/>
              </w:rPr>
              <w:t xml:space="preserve"> </w:t>
            </w:r>
            <w:r>
              <w:rPr>
                <w:sz w:val="24"/>
              </w:rPr>
              <w:t>от</w:t>
            </w:r>
            <w:r>
              <w:rPr>
                <w:spacing w:val="1"/>
                <w:sz w:val="24"/>
              </w:rPr>
              <w:t xml:space="preserve"> </w:t>
            </w:r>
            <w:r>
              <w:rPr>
                <w:sz w:val="24"/>
              </w:rPr>
              <w:t>климатических</w:t>
            </w:r>
            <w:r>
              <w:rPr>
                <w:spacing w:val="61"/>
                <w:sz w:val="24"/>
              </w:rPr>
              <w:t xml:space="preserve"> </w:t>
            </w:r>
            <w:r>
              <w:rPr>
                <w:sz w:val="24"/>
              </w:rPr>
              <w:t>условий,</w:t>
            </w:r>
            <w:r>
              <w:rPr>
                <w:spacing w:val="61"/>
                <w:sz w:val="24"/>
              </w:rPr>
              <w:t xml:space="preserve"> </w:t>
            </w:r>
            <w:r>
              <w:rPr>
                <w:sz w:val="24"/>
              </w:rPr>
              <w:t>бытового</w:t>
            </w:r>
            <w:r>
              <w:rPr>
                <w:spacing w:val="1"/>
                <w:sz w:val="24"/>
              </w:rPr>
              <w:t xml:space="preserve"> </w:t>
            </w:r>
            <w:r>
              <w:rPr>
                <w:sz w:val="24"/>
              </w:rPr>
              <w:t>уклада,</w:t>
            </w:r>
            <w:r>
              <w:rPr>
                <w:spacing w:val="10"/>
                <w:sz w:val="24"/>
              </w:rPr>
              <w:t xml:space="preserve"> </w:t>
            </w:r>
            <w:r>
              <w:rPr>
                <w:sz w:val="24"/>
              </w:rPr>
              <w:t>местных</w:t>
            </w:r>
            <w:r>
              <w:rPr>
                <w:spacing w:val="7"/>
                <w:sz w:val="24"/>
              </w:rPr>
              <w:t xml:space="preserve"> </w:t>
            </w:r>
            <w:r>
              <w:rPr>
                <w:sz w:val="24"/>
              </w:rPr>
              <w:t>традиций.</w:t>
            </w:r>
          </w:p>
        </w:tc>
        <w:tc>
          <w:tcPr>
            <w:tcW w:w="7232" w:type="dxa"/>
          </w:tcPr>
          <w:p w:rsidR="001B41ED" w:rsidRDefault="007E4F6E">
            <w:pPr>
              <w:pStyle w:val="TableParagraph"/>
              <w:tabs>
                <w:tab w:val="left" w:pos="469"/>
                <w:tab w:val="left" w:pos="1922"/>
                <w:tab w:val="left" w:pos="3405"/>
                <w:tab w:val="left" w:pos="4003"/>
              </w:tabs>
              <w:spacing w:line="273" w:lineRule="exact"/>
              <w:ind w:left="110"/>
              <w:rPr>
                <w:sz w:val="24"/>
              </w:rPr>
            </w:pPr>
            <w:r>
              <w:rPr>
                <w:sz w:val="24"/>
              </w:rPr>
              <w:t>-</w:t>
            </w:r>
            <w:r>
              <w:rPr>
                <w:sz w:val="24"/>
              </w:rPr>
              <w:tab/>
              <w:t>позволяет</w:t>
            </w:r>
            <w:r>
              <w:rPr>
                <w:sz w:val="24"/>
              </w:rPr>
              <w:tab/>
              <w:t>сохранить</w:t>
            </w:r>
            <w:r>
              <w:rPr>
                <w:sz w:val="24"/>
              </w:rPr>
              <w:tab/>
              <w:t>то,</w:t>
            </w:r>
            <w:r>
              <w:rPr>
                <w:sz w:val="24"/>
              </w:rPr>
              <w:tab/>
              <w:t>чтонакоплено</w:t>
            </w:r>
            <w:r>
              <w:rPr>
                <w:spacing w:val="-5"/>
                <w:sz w:val="24"/>
              </w:rPr>
              <w:t xml:space="preserve"> </w:t>
            </w:r>
            <w:r>
              <w:rPr>
                <w:sz w:val="24"/>
              </w:rPr>
              <w:t>опытом</w:t>
            </w:r>
            <w:r>
              <w:rPr>
                <w:spacing w:val="-9"/>
                <w:sz w:val="24"/>
              </w:rPr>
              <w:t xml:space="preserve"> </w:t>
            </w:r>
            <w:r>
              <w:rPr>
                <w:sz w:val="24"/>
              </w:rPr>
              <w:t>народа.</w:t>
            </w:r>
          </w:p>
        </w:tc>
      </w:tr>
      <w:tr w:rsidR="001B41ED">
        <w:trPr>
          <w:trHeight w:val="986"/>
        </w:trPr>
        <w:tc>
          <w:tcPr>
            <w:tcW w:w="7170" w:type="dxa"/>
          </w:tcPr>
          <w:p w:rsidR="001B41ED" w:rsidRDefault="007E4F6E">
            <w:pPr>
              <w:pStyle w:val="TableParagraph"/>
              <w:ind w:left="115" w:right="82"/>
              <w:jc w:val="both"/>
              <w:rPr>
                <w:sz w:val="24"/>
              </w:rPr>
            </w:pPr>
            <w:r>
              <w:rPr>
                <w:b/>
                <w:sz w:val="24"/>
              </w:rPr>
              <w:t>Символы</w:t>
            </w:r>
            <w:r>
              <w:rPr>
                <w:b/>
                <w:spacing w:val="1"/>
                <w:sz w:val="24"/>
              </w:rPr>
              <w:t xml:space="preserve"> </w:t>
            </w:r>
            <w:r>
              <w:rPr>
                <w:b/>
                <w:sz w:val="24"/>
              </w:rPr>
              <w:t>Войска</w:t>
            </w:r>
            <w:r>
              <w:rPr>
                <w:b/>
                <w:spacing w:val="1"/>
                <w:sz w:val="24"/>
              </w:rPr>
              <w:t xml:space="preserve"> </w:t>
            </w:r>
            <w:r>
              <w:rPr>
                <w:b/>
                <w:sz w:val="24"/>
              </w:rPr>
              <w:t>Донского</w:t>
            </w:r>
            <w:r>
              <w:rPr>
                <w:b/>
                <w:spacing w:val="1"/>
                <w:sz w:val="24"/>
              </w:rPr>
              <w:t xml:space="preserve"> </w:t>
            </w:r>
            <w:r>
              <w:rPr>
                <w:sz w:val="24"/>
              </w:rPr>
              <w:t>отражают</w:t>
            </w:r>
            <w:r>
              <w:rPr>
                <w:spacing w:val="1"/>
                <w:sz w:val="24"/>
              </w:rPr>
              <w:t xml:space="preserve"> </w:t>
            </w:r>
            <w:r>
              <w:rPr>
                <w:sz w:val="24"/>
              </w:rPr>
              <w:t>особенности</w:t>
            </w:r>
            <w:r>
              <w:rPr>
                <w:spacing w:val="1"/>
                <w:sz w:val="24"/>
              </w:rPr>
              <w:t xml:space="preserve"> </w:t>
            </w:r>
            <w:r>
              <w:rPr>
                <w:sz w:val="24"/>
              </w:rPr>
              <w:t>Войска</w:t>
            </w:r>
            <w:r>
              <w:rPr>
                <w:spacing w:val="1"/>
                <w:sz w:val="24"/>
              </w:rPr>
              <w:t xml:space="preserve"> </w:t>
            </w:r>
            <w:r>
              <w:rPr>
                <w:sz w:val="24"/>
              </w:rPr>
              <w:t>Донского,</w:t>
            </w:r>
            <w:r>
              <w:rPr>
                <w:spacing w:val="1"/>
                <w:sz w:val="24"/>
              </w:rPr>
              <w:t xml:space="preserve"> </w:t>
            </w:r>
            <w:r>
              <w:rPr>
                <w:sz w:val="24"/>
              </w:rPr>
              <w:t>кодекс</w:t>
            </w:r>
            <w:r>
              <w:rPr>
                <w:spacing w:val="1"/>
                <w:sz w:val="24"/>
              </w:rPr>
              <w:t xml:space="preserve"> </w:t>
            </w:r>
            <w:r>
              <w:rPr>
                <w:sz w:val="24"/>
              </w:rPr>
              <w:t>казачьей</w:t>
            </w:r>
            <w:r>
              <w:rPr>
                <w:spacing w:val="1"/>
                <w:sz w:val="24"/>
              </w:rPr>
              <w:t xml:space="preserve"> </w:t>
            </w:r>
            <w:r>
              <w:rPr>
                <w:sz w:val="24"/>
              </w:rPr>
              <w:t>чести,</w:t>
            </w:r>
            <w:r>
              <w:rPr>
                <w:spacing w:val="1"/>
                <w:sz w:val="24"/>
              </w:rPr>
              <w:t xml:space="preserve"> </w:t>
            </w:r>
            <w:r>
              <w:rPr>
                <w:sz w:val="24"/>
              </w:rPr>
              <w:t>традиции</w:t>
            </w:r>
            <w:r>
              <w:rPr>
                <w:spacing w:val="1"/>
                <w:sz w:val="24"/>
              </w:rPr>
              <w:t xml:space="preserve"> </w:t>
            </w:r>
            <w:r>
              <w:rPr>
                <w:sz w:val="24"/>
              </w:rPr>
              <w:t>ка-</w:t>
            </w:r>
            <w:r>
              <w:rPr>
                <w:spacing w:val="1"/>
                <w:sz w:val="24"/>
              </w:rPr>
              <w:t xml:space="preserve"> </w:t>
            </w:r>
            <w:r>
              <w:rPr>
                <w:sz w:val="24"/>
              </w:rPr>
              <w:t>зачьего</w:t>
            </w:r>
            <w:r>
              <w:rPr>
                <w:spacing w:val="1"/>
                <w:sz w:val="24"/>
              </w:rPr>
              <w:t xml:space="preserve"> </w:t>
            </w:r>
            <w:r>
              <w:rPr>
                <w:sz w:val="24"/>
              </w:rPr>
              <w:t>самоуправления,</w:t>
            </w:r>
            <w:r>
              <w:rPr>
                <w:spacing w:val="23"/>
                <w:sz w:val="24"/>
              </w:rPr>
              <w:t xml:space="preserve"> </w:t>
            </w:r>
            <w:r>
              <w:rPr>
                <w:sz w:val="24"/>
              </w:rPr>
              <w:t>построенные</w:t>
            </w:r>
            <w:r>
              <w:rPr>
                <w:spacing w:val="-6"/>
                <w:sz w:val="24"/>
              </w:rPr>
              <w:t xml:space="preserve"> </w:t>
            </w:r>
            <w:r>
              <w:rPr>
                <w:sz w:val="24"/>
              </w:rPr>
              <w:t>на уважении</w:t>
            </w:r>
            <w:r>
              <w:rPr>
                <w:spacing w:val="-1"/>
                <w:sz w:val="24"/>
              </w:rPr>
              <w:t xml:space="preserve"> </w:t>
            </w:r>
            <w:r>
              <w:rPr>
                <w:sz w:val="24"/>
              </w:rPr>
              <w:t>и</w:t>
            </w:r>
            <w:r>
              <w:rPr>
                <w:spacing w:val="-8"/>
                <w:sz w:val="24"/>
              </w:rPr>
              <w:t xml:space="preserve"> </w:t>
            </w:r>
            <w:r>
              <w:rPr>
                <w:sz w:val="24"/>
              </w:rPr>
              <w:t>почитании.</w:t>
            </w:r>
          </w:p>
        </w:tc>
        <w:tc>
          <w:tcPr>
            <w:tcW w:w="7232" w:type="dxa"/>
          </w:tcPr>
          <w:p w:rsidR="001B41ED" w:rsidRDefault="007E4F6E">
            <w:pPr>
              <w:pStyle w:val="TableParagraph"/>
              <w:spacing w:line="270" w:lineRule="exact"/>
              <w:ind w:left="110"/>
              <w:rPr>
                <w:sz w:val="24"/>
              </w:rPr>
            </w:pPr>
            <w:r>
              <w:rPr>
                <w:sz w:val="24"/>
              </w:rPr>
              <w:t>-</w:t>
            </w:r>
            <w:r>
              <w:rPr>
                <w:spacing w:val="20"/>
                <w:sz w:val="24"/>
              </w:rPr>
              <w:t xml:space="preserve"> </w:t>
            </w:r>
            <w:r>
              <w:rPr>
                <w:sz w:val="24"/>
              </w:rPr>
              <w:t>позволяют</w:t>
            </w:r>
            <w:r>
              <w:rPr>
                <w:spacing w:val="23"/>
                <w:sz w:val="24"/>
              </w:rPr>
              <w:t xml:space="preserve"> </w:t>
            </w:r>
            <w:r>
              <w:rPr>
                <w:sz w:val="24"/>
              </w:rPr>
              <w:t>гордиться</w:t>
            </w:r>
            <w:r>
              <w:rPr>
                <w:spacing w:val="22"/>
                <w:sz w:val="24"/>
              </w:rPr>
              <w:t xml:space="preserve"> </w:t>
            </w:r>
            <w:r>
              <w:rPr>
                <w:sz w:val="24"/>
              </w:rPr>
              <w:t>традициямисвоих</w:t>
            </w:r>
            <w:r>
              <w:rPr>
                <w:spacing w:val="-1"/>
                <w:sz w:val="24"/>
              </w:rPr>
              <w:t xml:space="preserve"> </w:t>
            </w:r>
            <w:r>
              <w:rPr>
                <w:sz w:val="24"/>
              </w:rPr>
              <w:t>предков.</w:t>
            </w:r>
          </w:p>
        </w:tc>
      </w:tr>
      <w:tr w:rsidR="001B41ED">
        <w:trPr>
          <w:trHeight w:val="1111"/>
        </w:trPr>
        <w:tc>
          <w:tcPr>
            <w:tcW w:w="7170" w:type="dxa"/>
          </w:tcPr>
          <w:p w:rsidR="001B41ED" w:rsidRDefault="007E4F6E">
            <w:pPr>
              <w:pStyle w:val="TableParagraph"/>
              <w:ind w:left="115" w:right="81"/>
              <w:jc w:val="both"/>
              <w:rPr>
                <w:sz w:val="24"/>
              </w:rPr>
            </w:pPr>
            <w:r>
              <w:rPr>
                <w:b/>
                <w:sz w:val="24"/>
              </w:rPr>
              <w:t>Атаманы</w:t>
            </w:r>
            <w:r>
              <w:rPr>
                <w:b/>
                <w:spacing w:val="1"/>
                <w:sz w:val="24"/>
              </w:rPr>
              <w:t xml:space="preserve"> </w:t>
            </w:r>
            <w:r>
              <w:rPr>
                <w:b/>
                <w:sz w:val="24"/>
              </w:rPr>
              <w:t>И.М.Краснощѐков,</w:t>
            </w:r>
            <w:r>
              <w:rPr>
                <w:b/>
                <w:spacing w:val="1"/>
                <w:sz w:val="24"/>
              </w:rPr>
              <w:t xml:space="preserve"> </w:t>
            </w:r>
            <w:r>
              <w:rPr>
                <w:b/>
                <w:sz w:val="24"/>
              </w:rPr>
              <w:t>М.И.Платов</w:t>
            </w:r>
            <w:r>
              <w:rPr>
                <w:b/>
                <w:spacing w:val="1"/>
                <w:sz w:val="24"/>
              </w:rPr>
              <w:t xml:space="preserve"> </w:t>
            </w:r>
            <w:r>
              <w:rPr>
                <w:b/>
                <w:sz w:val="24"/>
              </w:rPr>
              <w:t>–</w:t>
            </w:r>
            <w:r>
              <w:rPr>
                <w:b/>
                <w:spacing w:val="1"/>
                <w:sz w:val="24"/>
              </w:rPr>
              <w:t xml:space="preserve"> </w:t>
            </w:r>
            <w:r>
              <w:rPr>
                <w:sz w:val="24"/>
              </w:rPr>
              <w:t>легендарные</w:t>
            </w:r>
            <w:r>
              <w:rPr>
                <w:spacing w:val="1"/>
                <w:sz w:val="24"/>
              </w:rPr>
              <w:t xml:space="preserve"> </w:t>
            </w:r>
            <w:r>
              <w:rPr>
                <w:sz w:val="24"/>
              </w:rPr>
              <w:t>личности: храбрость и мужественность подвигов, любовь к Родине,</w:t>
            </w:r>
            <w:r>
              <w:rPr>
                <w:spacing w:val="-57"/>
                <w:sz w:val="24"/>
              </w:rPr>
              <w:t xml:space="preserve"> </w:t>
            </w:r>
            <w:r>
              <w:rPr>
                <w:sz w:val="24"/>
              </w:rPr>
              <w:t>служба</w:t>
            </w:r>
            <w:r>
              <w:rPr>
                <w:spacing w:val="-2"/>
                <w:sz w:val="24"/>
              </w:rPr>
              <w:t xml:space="preserve"> </w:t>
            </w:r>
            <w:r>
              <w:rPr>
                <w:sz w:val="24"/>
              </w:rPr>
              <w:t>на</w:t>
            </w:r>
            <w:r>
              <w:rPr>
                <w:spacing w:val="-1"/>
                <w:sz w:val="24"/>
              </w:rPr>
              <w:t xml:space="preserve"> </w:t>
            </w:r>
            <w:r>
              <w:rPr>
                <w:sz w:val="24"/>
              </w:rPr>
              <w:t>благо Отчизны, защита</w:t>
            </w:r>
            <w:r>
              <w:rPr>
                <w:spacing w:val="-1"/>
                <w:sz w:val="24"/>
              </w:rPr>
              <w:t xml:space="preserve"> </w:t>
            </w:r>
            <w:r>
              <w:rPr>
                <w:sz w:val="24"/>
              </w:rPr>
              <w:t>еѐ</w:t>
            </w:r>
            <w:r>
              <w:rPr>
                <w:spacing w:val="-1"/>
                <w:sz w:val="24"/>
              </w:rPr>
              <w:t xml:space="preserve"> </w:t>
            </w:r>
            <w:r>
              <w:rPr>
                <w:sz w:val="24"/>
              </w:rPr>
              <w:t>рубежей.</w:t>
            </w:r>
          </w:p>
        </w:tc>
        <w:tc>
          <w:tcPr>
            <w:tcW w:w="7232" w:type="dxa"/>
          </w:tcPr>
          <w:p w:rsidR="001B41ED" w:rsidRDefault="007E4F6E">
            <w:pPr>
              <w:pStyle w:val="TableParagraph"/>
              <w:ind w:left="110"/>
              <w:rPr>
                <w:sz w:val="24"/>
              </w:rPr>
            </w:pPr>
            <w:r>
              <w:rPr>
                <w:sz w:val="24"/>
              </w:rPr>
              <w:t>- позволяют гордиться их подвигами, проявлять симпатию к</w:t>
            </w:r>
            <w:r>
              <w:rPr>
                <w:spacing w:val="1"/>
                <w:sz w:val="24"/>
              </w:rPr>
              <w:t xml:space="preserve"> </w:t>
            </w:r>
            <w:r>
              <w:rPr>
                <w:sz w:val="24"/>
              </w:rPr>
              <w:t>героическим</w:t>
            </w:r>
            <w:r>
              <w:rPr>
                <w:spacing w:val="-5"/>
                <w:sz w:val="24"/>
              </w:rPr>
              <w:t xml:space="preserve"> </w:t>
            </w:r>
            <w:r>
              <w:rPr>
                <w:sz w:val="24"/>
              </w:rPr>
              <w:t>событиям,</w:t>
            </w:r>
            <w:r>
              <w:rPr>
                <w:spacing w:val="-4"/>
                <w:sz w:val="24"/>
              </w:rPr>
              <w:t xml:space="preserve"> </w:t>
            </w:r>
            <w:r>
              <w:rPr>
                <w:sz w:val="24"/>
              </w:rPr>
              <w:t>позволяют</w:t>
            </w:r>
            <w:r>
              <w:rPr>
                <w:spacing w:val="-1"/>
                <w:sz w:val="24"/>
              </w:rPr>
              <w:t xml:space="preserve"> </w:t>
            </w:r>
            <w:r>
              <w:rPr>
                <w:sz w:val="24"/>
              </w:rPr>
              <w:t>уяснить,</w:t>
            </w:r>
            <w:r>
              <w:rPr>
                <w:spacing w:val="-4"/>
                <w:sz w:val="24"/>
              </w:rPr>
              <w:t xml:space="preserve"> </w:t>
            </w:r>
            <w:r>
              <w:rPr>
                <w:sz w:val="24"/>
              </w:rPr>
              <w:t>что</w:t>
            </w:r>
            <w:r>
              <w:rPr>
                <w:spacing w:val="-3"/>
                <w:sz w:val="24"/>
              </w:rPr>
              <w:t xml:space="preserve"> </w:t>
            </w:r>
            <w:r>
              <w:rPr>
                <w:sz w:val="24"/>
              </w:rPr>
              <w:t>атаман</w:t>
            </w:r>
            <w:r>
              <w:rPr>
                <w:spacing w:val="1"/>
                <w:sz w:val="24"/>
              </w:rPr>
              <w:t xml:space="preserve"> </w:t>
            </w:r>
            <w:r>
              <w:rPr>
                <w:sz w:val="24"/>
              </w:rPr>
              <w:t>–</w:t>
            </w:r>
            <w:r>
              <w:rPr>
                <w:spacing w:val="-4"/>
                <w:sz w:val="24"/>
              </w:rPr>
              <w:t xml:space="preserve"> </w:t>
            </w:r>
            <w:r>
              <w:rPr>
                <w:sz w:val="24"/>
              </w:rPr>
              <w:t>друг,</w:t>
            </w:r>
            <w:r>
              <w:rPr>
                <w:spacing w:val="-57"/>
                <w:sz w:val="24"/>
              </w:rPr>
              <w:t xml:space="preserve"> </w:t>
            </w:r>
            <w:r>
              <w:rPr>
                <w:sz w:val="24"/>
              </w:rPr>
              <w:t>разрешающий</w:t>
            </w:r>
            <w:r>
              <w:rPr>
                <w:spacing w:val="-1"/>
                <w:sz w:val="24"/>
              </w:rPr>
              <w:t xml:space="preserve"> </w:t>
            </w:r>
            <w:r>
              <w:rPr>
                <w:sz w:val="24"/>
              </w:rPr>
              <w:t>споры.</w:t>
            </w:r>
          </w:p>
        </w:tc>
      </w:tr>
    </w:tbl>
    <w:p w:rsidR="001B41ED" w:rsidRDefault="001B41ED">
      <w:pPr>
        <w:pStyle w:val="a3"/>
        <w:spacing w:before="9"/>
        <w:ind w:left="0" w:firstLine="0"/>
        <w:rPr>
          <w:b/>
          <w:sz w:val="16"/>
        </w:rPr>
      </w:pPr>
    </w:p>
    <w:p w:rsidR="001B41ED" w:rsidRDefault="007E4F6E">
      <w:pPr>
        <w:pStyle w:val="a3"/>
        <w:spacing w:before="90"/>
        <w:ind w:right="1269" w:firstLine="0"/>
      </w:pPr>
      <w:r>
        <w:rPr>
          <w:b/>
        </w:rPr>
        <w:t xml:space="preserve">Социокультурный опыт: </w:t>
      </w:r>
      <w:r>
        <w:t>сюжетно –ролевые игры, отражающие жизнь казаков; рассказы из личного опыта; развлечения; рисование;</w:t>
      </w:r>
      <w:r>
        <w:rPr>
          <w:spacing w:val="1"/>
        </w:rPr>
        <w:t xml:space="preserve"> </w:t>
      </w:r>
      <w:r>
        <w:t>аппликация, конструирование куреней; труд на приусадебном участке ДОУ и в уголке природы; подвижные игры; конкурсы родителей и</w:t>
      </w:r>
      <w:r>
        <w:rPr>
          <w:spacing w:val="-57"/>
        </w:rPr>
        <w:t xml:space="preserve"> </w:t>
      </w:r>
      <w:r>
        <w:t>детей</w:t>
      </w:r>
      <w:r>
        <w:rPr>
          <w:spacing w:val="-1"/>
        </w:rPr>
        <w:t xml:space="preserve"> </w:t>
      </w:r>
      <w:r>
        <w:t>по приготовлению</w:t>
      </w:r>
      <w:r>
        <w:rPr>
          <w:spacing w:val="-1"/>
        </w:rPr>
        <w:t xml:space="preserve"> </w:t>
      </w:r>
      <w:r>
        <w:t>блюд</w:t>
      </w:r>
      <w:r>
        <w:rPr>
          <w:spacing w:val="2"/>
        </w:rPr>
        <w:t xml:space="preserve"> </w:t>
      </w:r>
      <w:r>
        <w:t>старинной</w:t>
      </w:r>
      <w:r>
        <w:rPr>
          <w:spacing w:val="-2"/>
        </w:rPr>
        <w:t xml:space="preserve"> </w:t>
      </w:r>
      <w:r>
        <w:t>казачьей кухни.</w:t>
      </w:r>
    </w:p>
    <w:p w:rsidR="001B41ED" w:rsidRDefault="001B41ED">
      <w:pPr>
        <w:pStyle w:val="a3"/>
        <w:spacing w:before="5"/>
        <w:ind w:left="0" w:firstLine="0"/>
      </w:pPr>
    </w:p>
    <w:p w:rsidR="001B41ED" w:rsidRDefault="007E4F6E">
      <w:pPr>
        <w:pStyle w:val="Heading2"/>
        <w:ind w:left="312"/>
      </w:pPr>
      <w:r>
        <w:t>Раздел</w:t>
      </w:r>
      <w:r>
        <w:rPr>
          <w:spacing w:val="-4"/>
        </w:rPr>
        <w:t xml:space="preserve"> </w:t>
      </w:r>
      <w:r>
        <w:t>«Человек-созидатель</w:t>
      </w:r>
      <w:r>
        <w:rPr>
          <w:spacing w:val="-3"/>
        </w:rPr>
        <w:t xml:space="preserve"> </w:t>
      </w:r>
      <w:r>
        <w:t>культуры»</w:t>
      </w:r>
    </w:p>
    <w:p w:rsidR="001B41ED" w:rsidRDefault="007E4F6E">
      <w:pPr>
        <w:ind w:left="1021"/>
        <w:rPr>
          <w:b/>
          <w:sz w:val="24"/>
        </w:rPr>
      </w:pPr>
      <w:r>
        <w:rPr>
          <w:b/>
          <w:sz w:val="24"/>
        </w:rPr>
        <w:t>Направление</w:t>
      </w:r>
      <w:r>
        <w:rPr>
          <w:b/>
          <w:spacing w:val="-3"/>
          <w:sz w:val="24"/>
        </w:rPr>
        <w:t xml:space="preserve"> </w:t>
      </w:r>
      <w:r>
        <w:rPr>
          <w:b/>
          <w:sz w:val="24"/>
        </w:rPr>
        <w:t>ценностно</w:t>
      </w:r>
      <w:r>
        <w:rPr>
          <w:b/>
          <w:spacing w:val="-1"/>
          <w:sz w:val="24"/>
        </w:rPr>
        <w:t xml:space="preserve"> </w:t>
      </w:r>
      <w:r>
        <w:rPr>
          <w:b/>
          <w:sz w:val="24"/>
        </w:rPr>
        <w:t>-</w:t>
      </w:r>
      <w:r>
        <w:rPr>
          <w:b/>
          <w:spacing w:val="-3"/>
          <w:sz w:val="24"/>
        </w:rPr>
        <w:t xml:space="preserve"> </w:t>
      </w:r>
      <w:r>
        <w:rPr>
          <w:b/>
          <w:sz w:val="24"/>
        </w:rPr>
        <w:t>смыслового</w:t>
      </w:r>
      <w:r>
        <w:rPr>
          <w:b/>
          <w:spacing w:val="-1"/>
          <w:sz w:val="24"/>
        </w:rPr>
        <w:t xml:space="preserve"> </w:t>
      </w:r>
      <w:r>
        <w:rPr>
          <w:b/>
          <w:sz w:val="24"/>
        </w:rPr>
        <w:t>развития</w:t>
      </w:r>
      <w:r>
        <w:rPr>
          <w:b/>
          <w:spacing w:val="-5"/>
          <w:sz w:val="24"/>
        </w:rPr>
        <w:t xml:space="preserve"> </w:t>
      </w:r>
      <w:r>
        <w:rPr>
          <w:b/>
          <w:sz w:val="24"/>
        </w:rPr>
        <w:t>детей</w:t>
      </w: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83"/>
        <w:gridCol w:w="7233"/>
      </w:tblGrid>
      <w:tr w:rsidR="001B41ED">
        <w:trPr>
          <w:trHeight w:val="369"/>
        </w:trPr>
        <w:tc>
          <w:tcPr>
            <w:tcW w:w="7283" w:type="dxa"/>
          </w:tcPr>
          <w:p w:rsidR="001B41ED" w:rsidRDefault="007E4F6E">
            <w:pPr>
              <w:pStyle w:val="TableParagraph"/>
              <w:spacing w:line="275" w:lineRule="exact"/>
              <w:rPr>
                <w:b/>
                <w:sz w:val="24"/>
              </w:rPr>
            </w:pPr>
            <w:r>
              <w:rPr>
                <w:b/>
                <w:sz w:val="24"/>
              </w:rPr>
              <w:t>Ценности</w:t>
            </w:r>
          </w:p>
        </w:tc>
        <w:tc>
          <w:tcPr>
            <w:tcW w:w="7233" w:type="dxa"/>
          </w:tcPr>
          <w:p w:rsidR="001B41ED" w:rsidRDefault="007E4F6E">
            <w:pPr>
              <w:pStyle w:val="TableParagraph"/>
              <w:spacing w:line="275" w:lineRule="exact"/>
              <w:ind w:left="109"/>
              <w:rPr>
                <w:b/>
                <w:sz w:val="24"/>
              </w:rPr>
            </w:pPr>
            <w:r>
              <w:rPr>
                <w:b/>
                <w:sz w:val="24"/>
              </w:rPr>
              <w:t>Смысл</w:t>
            </w:r>
          </w:p>
        </w:tc>
      </w:tr>
      <w:tr w:rsidR="001B41ED">
        <w:trPr>
          <w:trHeight w:val="1770"/>
        </w:trPr>
        <w:tc>
          <w:tcPr>
            <w:tcW w:w="7283" w:type="dxa"/>
          </w:tcPr>
          <w:p w:rsidR="001B41ED" w:rsidRDefault="007E4F6E">
            <w:pPr>
              <w:pStyle w:val="TableParagraph"/>
              <w:spacing w:line="259" w:lineRule="auto"/>
              <w:ind w:right="105"/>
              <w:rPr>
                <w:sz w:val="24"/>
              </w:rPr>
            </w:pPr>
            <w:r>
              <w:rPr>
                <w:b/>
                <w:sz w:val="24"/>
              </w:rPr>
              <w:t xml:space="preserve">Устное народное творчество </w:t>
            </w:r>
            <w:r>
              <w:rPr>
                <w:sz w:val="24"/>
              </w:rPr>
              <w:t>раскрывает своеобразие эстетических</w:t>
            </w:r>
            <w:r>
              <w:rPr>
                <w:spacing w:val="-57"/>
                <w:sz w:val="24"/>
              </w:rPr>
              <w:t xml:space="preserve"> </w:t>
            </w:r>
            <w:r>
              <w:rPr>
                <w:sz w:val="24"/>
              </w:rPr>
              <w:t>представлений о добре, красоте, трудолюбии, дружбе в казачьей</w:t>
            </w:r>
            <w:r>
              <w:rPr>
                <w:spacing w:val="1"/>
                <w:sz w:val="24"/>
              </w:rPr>
              <w:t xml:space="preserve"> </w:t>
            </w:r>
            <w:r>
              <w:rPr>
                <w:sz w:val="24"/>
              </w:rPr>
              <w:t>среде, содержит народную мудрость, позволяет осваивать красоту</w:t>
            </w:r>
            <w:r>
              <w:rPr>
                <w:spacing w:val="1"/>
                <w:sz w:val="24"/>
              </w:rPr>
              <w:t xml:space="preserve"> </w:t>
            </w:r>
            <w:r>
              <w:rPr>
                <w:sz w:val="24"/>
              </w:rPr>
              <w:t>родного</w:t>
            </w:r>
            <w:r>
              <w:rPr>
                <w:spacing w:val="-2"/>
                <w:sz w:val="24"/>
              </w:rPr>
              <w:t xml:space="preserve"> </w:t>
            </w:r>
            <w:r>
              <w:rPr>
                <w:sz w:val="24"/>
              </w:rPr>
              <w:t>языка,</w:t>
            </w:r>
            <w:r>
              <w:rPr>
                <w:spacing w:val="-1"/>
                <w:sz w:val="24"/>
              </w:rPr>
              <w:t xml:space="preserve"> </w:t>
            </w:r>
            <w:r>
              <w:rPr>
                <w:sz w:val="24"/>
              </w:rPr>
              <w:t>дон-</w:t>
            </w:r>
            <w:r>
              <w:rPr>
                <w:spacing w:val="-3"/>
                <w:sz w:val="24"/>
              </w:rPr>
              <w:t xml:space="preserve"> </w:t>
            </w:r>
            <w:r>
              <w:rPr>
                <w:sz w:val="24"/>
              </w:rPr>
              <w:t>скую</w:t>
            </w:r>
            <w:r>
              <w:rPr>
                <w:spacing w:val="-1"/>
                <w:sz w:val="24"/>
              </w:rPr>
              <w:t xml:space="preserve"> </w:t>
            </w:r>
            <w:r>
              <w:rPr>
                <w:sz w:val="24"/>
              </w:rPr>
              <w:t>лексику,</w:t>
            </w:r>
            <w:r>
              <w:rPr>
                <w:spacing w:val="-2"/>
                <w:sz w:val="24"/>
              </w:rPr>
              <w:t xml:space="preserve"> </w:t>
            </w:r>
            <w:r>
              <w:rPr>
                <w:sz w:val="24"/>
              </w:rPr>
              <w:t>критерии</w:t>
            </w:r>
            <w:r>
              <w:rPr>
                <w:spacing w:val="-1"/>
                <w:sz w:val="24"/>
              </w:rPr>
              <w:t xml:space="preserve"> </w:t>
            </w:r>
            <w:r>
              <w:rPr>
                <w:sz w:val="24"/>
              </w:rPr>
              <w:t>эстетических оценок.</w:t>
            </w:r>
          </w:p>
        </w:tc>
        <w:tc>
          <w:tcPr>
            <w:tcW w:w="7233" w:type="dxa"/>
          </w:tcPr>
          <w:p w:rsidR="001B41ED" w:rsidRDefault="007E4F6E">
            <w:pPr>
              <w:pStyle w:val="TableParagraph"/>
              <w:spacing w:line="259" w:lineRule="auto"/>
              <w:ind w:left="109" w:right="206"/>
              <w:rPr>
                <w:sz w:val="24"/>
              </w:rPr>
            </w:pPr>
            <w:r>
              <w:rPr>
                <w:sz w:val="24"/>
              </w:rPr>
              <w:t>Позволяет</w:t>
            </w:r>
            <w:r>
              <w:rPr>
                <w:spacing w:val="-5"/>
                <w:sz w:val="24"/>
              </w:rPr>
              <w:t xml:space="preserve"> </w:t>
            </w:r>
            <w:r>
              <w:rPr>
                <w:sz w:val="24"/>
              </w:rPr>
              <w:t>радоваться,</w:t>
            </w:r>
            <w:r>
              <w:rPr>
                <w:spacing w:val="-3"/>
                <w:sz w:val="24"/>
              </w:rPr>
              <w:t xml:space="preserve"> </w:t>
            </w:r>
            <w:r>
              <w:rPr>
                <w:sz w:val="24"/>
              </w:rPr>
              <w:t>восхищаться,</w:t>
            </w:r>
            <w:r>
              <w:rPr>
                <w:spacing w:val="-4"/>
                <w:sz w:val="24"/>
              </w:rPr>
              <w:t xml:space="preserve"> </w:t>
            </w:r>
            <w:r>
              <w:rPr>
                <w:sz w:val="24"/>
              </w:rPr>
              <w:t>передаѐт</w:t>
            </w:r>
            <w:r>
              <w:rPr>
                <w:spacing w:val="-4"/>
                <w:sz w:val="24"/>
              </w:rPr>
              <w:t xml:space="preserve"> </w:t>
            </w:r>
            <w:r>
              <w:rPr>
                <w:sz w:val="24"/>
              </w:rPr>
              <w:t>ценность,</w:t>
            </w:r>
            <w:r>
              <w:rPr>
                <w:spacing w:val="-5"/>
                <w:sz w:val="24"/>
              </w:rPr>
              <w:t xml:space="preserve"> </w:t>
            </w:r>
            <w:r>
              <w:rPr>
                <w:sz w:val="24"/>
              </w:rPr>
              <w:t>мудрость,</w:t>
            </w:r>
            <w:r>
              <w:rPr>
                <w:spacing w:val="-57"/>
                <w:sz w:val="24"/>
              </w:rPr>
              <w:t xml:space="preserve"> </w:t>
            </w:r>
            <w:r>
              <w:rPr>
                <w:sz w:val="24"/>
              </w:rPr>
              <w:t>ум народа.</w:t>
            </w:r>
          </w:p>
        </w:tc>
      </w:tr>
      <w:tr w:rsidR="001B41ED">
        <w:trPr>
          <w:trHeight w:val="1401"/>
        </w:trPr>
        <w:tc>
          <w:tcPr>
            <w:tcW w:w="7283" w:type="dxa"/>
          </w:tcPr>
          <w:p w:rsidR="001B41ED" w:rsidRDefault="007E4F6E">
            <w:pPr>
              <w:pStyle w:val="TableParagraph"/>
              <w:spacing w:line="259" w:lineRule="auto"/>
              <w:ind w:right="819"/>
              <w:rPr>
                <w:sz w:val="24"/>
              </w:rPr>
            </w:pPr>
            <w:r>
              <w:rPr>
                <w:b/>
                <w:sz w:val="24"/>
              </w:rPr>
              <w:t xml:space="preserve">Одежда казаков </w:t>
            </w:r>
            <w:r>
              <w:rPr>
                <w:sz w:val="24"/>
              </w:rPr>
              <w:t>показывает оригинальность, основанную на</w:t>
            </w:r>
            <w:r>
              <w:rPr>
                <w:spacing w:val="-58"/>
                <w:sz w:val="24"/>
              </w:rPr>
              <w:t xml:space="preserve"> </w:t>
            </w:r>
            <w:r>
              <w:rPr>
                <w:sz w:val="24"/>
              </w:rPr>
              <w:t>глубоких художественных традициях, раскрывает внешнее и</w:t>
            </w:r>
            <w:r>
              <w:rPr>
                <w:spacing w:val="1"/>
                <w:sz w:val="24"/>
              </w:rPr>
              <w:t xml:space="preserve"> </w:t>
            </w:r>
            <w:r>
              <w:rPr>
                <w:sz w:val="24"/>
              </w:rPr>
              <w:t>внутреннее состояние человека, согревает, создаѐт удобство,</w:t>
            </w:r>
            <w:r>
              <w:rPr>
                <w:spacing w:val="1"/>
                <w:sz w:val="24"/>
              </w:rPr>
              <w:t xml:space="preserve"> </w:t>
            </w:r>
            <w:r>
              <w:rPr>
                <w:sz w:val="24"/>
              </w:rPr>
              <w:t>комфорт</w:t>
            </w:r>
            <w:r>
              <w:rPr>
                <w:spacing w:val="-3"/>
                <w:sz w:val="24"/>
              </w:rPr>
              <w:t xml:space="preserve"> </w:t>
            </w:r>
            <w:r>
              <w:rPr>
                <w:sz w:val="24"/>
              </w:rPr>
              <w:t>человеку,</w:t>
            </w:r>
            <w:r>
              <w:rPr>
                <w:spacing w:val="-3"/>
                <w:sz w:val="24"/>
              </w:rPr>
              <w:t xml:space="preserve"> </w:t>
            </w:r>
            <w:r>
              <w:rPr>
                <w:sz w:val="24"/>
              </w:rPr>
              <w:t>показывает</w:t>
            </w:r>
            <w:r>
              <w:rPr>
                <w:spacing w:val="-3"/>
                <w:sz w:val="24"/>
              </w:rPr>
              <w:t xml:space="preserve"> </w:t>
            </w:r>
            <w:r>
              <w:rPr>
                <w:sz w:val="24"/>
              </w:rPr>
              <w:t>принадлежность</w:t>
            </w:r>
            <w:r>
              <w:rPr>
                <w:spacing w:val="-2"/>
                <w:sz w:val="24"/>
              </w:rPr>
              <w:t xml:space="preserve"> </w:t>
            </w:r>
            <w:r>
              <w:rPr>
                <w:sz w:val="24"/>
              </w:rPr>
              <w:t>к</w:t>
            </w:r>
            <w:r>
              <w:rPr>
                <w:spacing w:val="-3"/>
                <w:sz w:val="24"/>
              </w:rPr>
              <w:t xml:space="preserve"> </w:t>
            </w:r>
            <w:r>
              <w:rPr>
                <w:sz w:val="24"/>
              </w:rPr>
              <w:t>профессии.</w:t>
            </w:r>
          </w:p>
        </w:tc>
        <w:tc>
          <w:tcPr>
            <w:tcW w:w="7233" w:type="dxa"/>
          </w:tcPr>
          <w:p w:rsidR="001B41ED" w:rsidRDefault="007E4F6E">
            <w:pPr>
              <w:pStyle w:val="TableParagraph"/>
              <w:spacing w:line="261" w:lineRule="auto"/>
              <w:ind w:left="109"/>
              <w:rPr>
                <w:sz w:val="24"/>
              </w:rPr>
            </w:pPr>
            <w:r>
              <w:rPr>
                <w:sz w:val="24"/>
              </w:rPr>
              <w:t>Радует</w:t>
            </w:r>
            <w:r>
              <w:rPr>
                <w:spacing w:val="-6"/>
                <w:sz w:val="24"/>
              </w:rPr>
              <w:t xml:space="preserve"> </w:t>
            </w:r>
            <w:r>
              <w:rPr>
                <w:sz w:val="24"/>
              </w:rPr>
              <w:t>своей</w:t>
            </w:r>
            <w:r>
              <w:rPr>
                <w:spacing w:val="-5"/>
                <w:sz w:val="24"/>
              </w:rPr>
              <w:t xml:space="preserve"> </w:t>
            </w:r>
            <w:r>
              <w:rPr>
                <w:sz w:val="24"/>
              </w:rPr>
              <w:t>красотой,</w:t>
            </w:r>
            <w:r>
              <w:rPr>
                <w:spacing w:val="-5"/>
                <w:sz w:val="24"/>
              </w:rPr>
              <w:t xml:space="preserve"> </w:t>
            </w:r>
            <w:r>
              <w:rPr>
                <w:sz w:val="24"/>
              </w:rPr>
              <w:t>доставляет удовольствие,</w:t>
            </w:r>
            <w:r>
              <w:rPr>
                <w:spacing w:val="-6"/>
                <w:sz w:val="24"/>
              </w:rPr>
              <w:t xml:space="preserve"> </w:t>
            </w:r>
            <w:r>
              <w:rPr>
                <w:sz w:val="24"/>
              </w:rPr>
              <w:t>позволяет</w:t>
            </w:r>
            <w:r>
              <w:rPr>
                <w:spacing w:val="-57"/>
                <w:sz w:val="24"/>
              </w:rPr>
              <w:t xml:space="preserve"> </w:t>
            </w:r>
            <w:r>
              <w:rPr>
                <w:sz w:val="24"/>
              </w:rPr>
              <w:t>сохранить</w:t>
            </w:r>
            <w:r>
              <w:rPr>
                <w:spacing w:val="-2"/>
                <w:sz w:val="24"/>
              </w:rPr>
              <w:t xml:space="preserve"> </w:t>
            </w:r>
            <w:r>
              <w:rPr>
                <w:sz w:val="24"/>
              </w:rPr>
              <w:t>традиции</w:t>
            </w:r>
            <w:r>
              <w:rPr>
                <w:spacing w:val="-2"/>
                <w:sz w:val="24"/>
              </w:rPr>
              <w:t xml:space="preserve"> </w:t>
            </w:r>
            <w:r>
              <w:rPr>
                <w:sz w:val="24"/>
              </w:rPr>
              <w:t>и</w:t>
            </w:r>
            <w:r>
              <w:rPr>
                <w:spacing w:val="-3"/>
                <w:sz w:val="24"/>
              </w:rPr>
              <w:t xml:space="preserve"> </w:t>
            </w:r>
            <w:r>
              <w:rPr>
                <w:sz w:val="24"/>
              </w:rPr>
              <w:t>желание</w:t>
            </w:r>
            <w:r>
              <w:rPr>
                <w:spacing w:val="-3"/>
                <w:sz w:val="24"/>
              </w:rPr>
              <w:t xml:space="preserve"> </w:t>
            </w:r>
            <w:r>
              <w:rPr>
                <w:sz w:val="24"/>
              </w:rPr>
              <w:t>попасть</w:t>
            </w:r>
            <w:r>
              <w:rPr>
                <w:spacing w:val="-1"/>
                <w:sz w:val="24"/>
              </w:rPr>
              <w:t xml:space="preserve"> </w:t>
            </w:r>
            <w:r>
              <w:rPr>
                <w:sz w:val="24"/>
              </w:rPr>
              <w:t>в</w:t>
            </w:r>
            <w:r>
              <w:rPr>
                <w:spacing w:val="-2"/>
                <w:sz w:val="24"/>
              </w:rPr>
              <w:t xml:space="preserve"> </w:t>
            </w:r>
            <w:r>
              <w:rPr>
                <w:sz w:val="24"/>
              </w:rPr>
              <w:t>общество</w:t>
            </w:r>
            <w:r>
              <w:rPr>
                <w:spacing w:val="-2"/>
                <w:sz w:val="24"/>
              </w:rPr>
              <w:t xml:space="preserve"> </w:t>
            </w:r>
            <w:r>
              <w:rPr>
                <w:sz w:val="24"/>
              </w:rPr>
              <w:t>других.</w:t>
            </w:r>
          </w:p>
        </w:tc>
      </w:tr>
      <w:tr w:rsidR="001B41ED">
        <w:trPr>
          <w:trHeight w:val="1122"/>
        </w:trPr>
        <w:tc>
          <w:tcPr>
            <w:tcW w:w="7283" w:type="dxa"/>
          </w:tcPr>
          <w:p w:rsidR="001B41ED" w:rsidRDefault="007E4F6E">
            <w:pPr>
              <w:pStyle w:val="TableParagraph"/>
              <w:spacing w:line="259" w:lineRule="auto"/>
              <w:ind w:right="540"/>
              <w:rPr>
                <w:sz w:val="24"/>
              </w:rPr>
            </w:pPr>
            <w:r>
              <w:rPr>
                <w:b/>
                <w:sz w:val="24"/>
              </w:rPr>
              <w:t xml:space="preserve">Посуда </w:t>
            </w:r>
            <w:r>
              <w:rPr>
                <w:sz w:val="24"/>
              </w:rPr>
              <w:t>является украшением стола, обладает удивительной</w:t>
            </w:r>
            <w:r>
              <w:rPr>
                <w:spacing w:val="1"/>
                <w:sz w:val="24"/>
              </w:rPr>
              <w:t xml:space="preserve"> </w:t>
            </w:r>
            <w:r>
              <w:rPr>
                <w:sz w:val="24"/>
              </w:rPr>
              <w:t>способностью</w:t>
            </w:r>
            <w:r>
              <w:rPr>
                <w:spacing w:val="-4"/>
                <w:sz w:val="24"/>
              </w:rPr>
              <w:t xml:space="preserve"> </w:t>
            </w:r>
            <w:r>
              <w:rPr>
                <w:sz w:val="24"/>
              </w:rPr>
              <w:t>сохранять</w:t>
            </w:r>
            <w:r>
              <w:rPr>
                <w:spacing w:val="-4"/>
                <w:sz w:val="24"/>
              </w:rPr>
              <w:t xml:space="preserve"> </w:t>
            </w:r>
            <w:r>
              <w:rPr>
                <w:sz w:val="24"/>
              </w:rPr>
              <w:t>свежесть</w:t>
            </w:r>
            <w:r>
              <w:rPr>
                <w:spacing w:val="-3"/>
                <w:sz w:val="24"/>
              </w:rPr>
              <w:t xml:space="preserve"> </w:t>
            </w:r>
            <w:r>
              <w:rPr>
                <w:sz w:val="24"/>
              </w:rPr>
              <w:t>продуктов,</w:t>
            </w:r>
            <w:r>
              <w:rPr>
                <w:spacing w:val="-2"/>
                <w:sz w:val="24"/>
              </w:rPr>
              <w:t xml:space="preserve"> </w:t>
            </w:r>
            <w:r>
              <w:rPr>
                <w:sz w:val="24"/>
              </w:rPr>
              <w:t>придавать</w:t>
            </w:r>
            <w:r>
              <w:rPr>
                <w:spacing w:val="-3"/>
                <w:sz w:val="24"/>
              </w:rPr>
              <w:t xml:space="preserve"> </w:t>
            </w:r>
            <w:r>
              <w:rPr>
                <w:sz w:val="24"/>
              </w:rPr>
              <w:t>особый</w:t>
            </w:r>
            <w:r>
              <w:rPr>
                <w:spacing w:val="-57"/>
                <w:sz w:val="24"/>
              </w:rPr>
              <w:t xml:space="preserve"> </w:t>
            </w:r>
            <w:r>
              <w:rPr>
                <w:sz w:val="24"/>
              </w:rPr>
              <w:t>вкус сваренной в</w:t>
            </w:r>
            <w:r>
              <w:rPr>
                <w:spacing w:val="-1"/>
                <w:sz w:val="24"/>
              </w:rPr>
              <w:t xml:space="preserve"> </w:t>
            </w:r>
            <w:r>
              <w:rPr>
                <w:sz w:val="24"/>
              </w:rPr>
              <w:t>ней</w:t>
            </w:r>
            <w:r>
              <w:rPr>
                <w:spacing w:val="-2"/>
                <w:sz w:val="24"/>
              </w:rPr>
              <w:t xml:space="preserve"> </w:t>
            </w:r>
            <w:r>
              <w:rPr>
                <w:sz w:val="24"/>
              </w:rPr>
              <w:t>пище.</w:t>
            </w:r>
          </w:p>
        </w:tc>
        <w:tc>
          <w:tcPr>
            <w:tcW w:w="7233" w:type="dxa"/>
          </w:tcPr>
          <w:p w:rsidR="001B41ED" w:rsidRDefault="007E4F6E">
            <w:pPr>
              <w:pStyle w:val="TableParagraph"/>
              <w:spacing w:line="259" w:lineRule="auto"/>
              <w:ind w:left="109" w:right="206"/>
              <w:rPr>
                <w:sz w:val="24"/>
              </w:rPr>
            </w:pPr>
            <w:r>
              <w:rPr>
                <w:sz w:val="24"/>
              </w:rPr>
              <w:t>Радует своей красотой, пробуждает душу, объединяет за столом на</w:t>
            </w:r>
            <w:r>
              <w:rPr>
                <w:spacing w:val="-58"/>
                <w:sz w:val="24"/>
              </w:rPr>
              <w:t xml:space="preserve"> </w:t>
            </w:r>
            <w:r>
              <w:rPr>
                <w:sz w:val="24"/>
              </w:rPr>
              <w:t>дружескую беседу.</w:t>
            </w:r>
          </w:p>
        </w:tc>
      </w:tr>
    </w:tbl>
    <w:p w:rsidR="001B41ED" w:rsidRDefault="001B41ED">
      <w:pPr>
        <w:spacing w:line="259" w:lineRule="auto"/>
        <w:rPr>
          <w:sz w:val="24"/>
        </w:rPr>
        <w:sectPr w:rsidR="001B41ED">
          <w:pgSz w:w="16970" w:h="12000" w:orient="landscape"/>
          <w:pgMar w:top="1120" w:right="400" w:bottom="500" w:left="820" w:header="0" w:footer="222" w:gutter="0"/>
          <w:cols w:space="720"/>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83"/>
        <w:gridCol w:w="7233"/>
      </w:tblGrid>
      <w:tr w:rsidR="001B41ED">
        <w:trPr>
          <w:trHeight w:val="986"/>
        </w:trPr>
        <w:tc>
          <w:tcPr>
            <w:tcW w:w="7283" w:type="dxa"/>
          </w:tcPr>
          <w:p w:rsidR="001B41ED" w:rsidRDefault="007E4F6E">
            <w:pPr>
              <w:pStyle w:val="TableParagraph"/>
              <w:spacing w:line="259" w:lineRule="auto"/>
              <w:ind w:right="156"/>
              <w:rPr>
                <w:sz w:val="24"/>
              </w:rPr>
            </w:pPr>
            <w:r>
              <w:rPr>
                <w:b/>
                <w:sz w:val="24"/>
              </w:rPr>
              <w:lastRenderedPageBreak/>
              <w:t xml:space="preserve">Живопись донских художников </w:t>
            </w:r>
            <w:r>
              <w:rPr>
                <w:sz w:val="24"/>
              </w:rPr>
              <w:t>открывает мир людей, ценность и</w:t>
            </w:r>
            <w:r>
              <w:rPr>
                <w:spacing w:val="-58"/>
                <w:sz w:val="24"/>
              </w:rPr>
              <w:t xml:space="preserve"> </w:t>
            </w:r>
            <w:r>
              <w:rPr>
                <w:sz w:val="24"/>
              </w:rPr>
              <w:t>красоту</w:t>
            </w:r>
            <w:r>
              <w:rPr>
                <w:spacing w:val="-6"/>
                <w:sz w:val="24"/>
              </w:rPr>
              <w:t xml:space="preserve"> </w:t>
            </w:r>
            <w:r>
              <w:rPr>
                <w:sz w:val="24"/>
              </w:rPr>
              <w:t>жизни, красоту</w:t>
            </w:r>
            <w:r>
              <w:rPr>
                <w:spacing w:val="-5"/>
                <w:sz w:val="24"/>
              </w:rPr>
              <w:t xml:space="preserve"> </w:t>
            </w:r>
            <w:r>
              <w:rPr>
                <w:sz w:val="24"/>
              </w:rPr>
              <w:t>сочетаний цвета.</w:t>
            </w:r>
          </w:p>
        </w:tc>
        <w:tc>
          <w:tcPr>
            <w:tcW w:w="7233" w:type="dxa"/>
          </w:tcPr>
          <w:p w:rsidR="001B41ED" w:rsidRDefault="007E4F6E">
            <w:pPr>
              <w:pStyle w:val="TableParagraph"/>
              <w:spacing w:line="259" w:lineRule="auto"/>
              <w:ind w:left="109" w:right="1136"/>
              <w:rPr>
                <w:sz w:val="24"/>
              </w:rPr>
            </w:pPr>
            <w:r>
              <w:rPr>
                <w:sz w:val="24"/>
              </w:rPr>
              <w:t>Радует,</w:t>
            </w:r>
            <w:r>
              <w:rPr>
                <w:spacing w:val="-4"/>
                <w:sz w:val="24"/>
              </w:rPr>
              <w:t xml:space="preserve"> </w:t>
            </w:r>
            <w:r>
              <w:rPr>
                <w:sz w:val="24"/>
              </w:rPr>
              <w:t>восхищает,</w:t>
            </w:r>
            <w:r>
              <w:rPr>
                <w:spacing w:val="-4"/>
                <w:sz w:val="24"/>
              </w:rPr>
              <w:t xml:space="preserve"> </w:t>
            </w:r>
            <w:r>
              <w:rPr>
                <w:sz w:val="24"/>
              </w:rPr>
              <w:t>доставляет</w:t>
            </w:r>
            <w:r>
              <w:rPr>
                <w:spacing w:val="-2"/>
                <w:sz w:val="24"/>
              </w:rPr>
              <w:t xml:space="preserve"> </w:t>
            </w:r>
            <w:r>
              <w:rPr>
                <w:sz w:val="24"/>
              </w:rPr>
              <w:t>удовольствие,</w:t>
            </w:r>
            <w:r>
              <w:rPr>
                <w:spacing w:val="-3"/>
                <w:sz w:val="24"/>
              </w:rPr>
              <w:t xml:space="preserve"> </w:t>
            </w:r>
            <w:r>
              <w:rPr>
                <w:sz w:val="24"/>
              </w:rPr>
              <w:t>предъявляет</w:t>
            </w:r>
            <w:r>
              <w:rPr>
                <w:spacing w:val="-57"/>
                <w:sz w:val="24"/>
              </w:rPr>
              <w:t xml:space="preserve"> </w:t>
            </w:r>
            <w:r>
              <w:rPr>
                <w:sz w:val="24"/>
              </w:rPr>
              <w:t>самоценность</w:t>
            </w:r>
            <w:r>
              <w:rPr>
                <w:spacing w:val="-3"/>
                <w:sz w:val="24"/>
              </w:rPr>
              <w:t xml:space="preserve"> </w:t>
            </w:r>
            <w:r>
              <w:rPr>
                <w:sz w:val="24"/>
              </w:rPr>
              <w:t>личности,</w:t>
            </w:r>
            <w:r>
              <w:rPr>
                <w:spacing w:val="-3"/>
                <w:sz w:val="24"/>
              </w:rPr>
              <w:t xml:space="preserve"> </w:t>
            </w:r>
            <w:r>
              <w:rPr>
                <w:sz w:val="24"/>
              </w:rPr>
              <w:t>образ</w:t>
            </w:r>
            <w:r>
              <w:rPr>
                <w:spacing w:val="-3"/>
                <w:sz w:val="24"/>
              </w:rPr>
              <w:t xml:space="preserve"> </w:t>
            </w:r>
            <w:r>
              <w:rPr>
                <w:sz w:val="24"/>
              </w:rPr>
              <w:t>человека,</w:t>
            </w:r>
            <w:r>
              <w:rPr>
                <w:spacing w:val="-3"/>
                <w:sz w:val="24"/>
              </w:rPr>
              <w:t xml:space="preserve"> </w:t>
            </w:r>
            <w:r>
              <w:rPr>
                <w:sz w:val="24"/>
              </w:rPr>
              <w:t>смысл</w:t>
            </w:r>
            <w:r>
              <w:rPr>
                <w:spacing w:val="-1"/>
                <w:sz w:val="24"/>
              </w:rPr>
              <w:t xml:space="preserve"> </w:t>
            </w:r>
            <w:r>
              <w:rPr>
                <w:sz w:val="24"/>
              </w:rPr>
              <w:t>его</w:t>
            </w:r>
            <w:r>
              <w:rPr>
                <w:spacing w:val="-4"/>
                <w:sz w:val="24"/>
              </w:rPr>
              <w:t xml:space="preserve"> </w:t>
            </w:r>
            <w:r>
              <w:rPr>
                <w:sz w:val="24"/>
              </w:rPr>
              <w:t>труда.</w:t>
            </w:r>
          </w:p>
        </w:tc>
      </w:tr>
      <w:tr w:rsidR="001B41ED">
        <w:trPr>
          <w:trHeight w:val="1192"/>
        </w:trPr>
        <w:tc>
          <w:tcPr>
            <w:tcW w:w="7283" w:type="dxa"/>
          </w:tcPr>
          <w:p w:rsidR="001B41ED" w:rsidRDefault="007E4F6E">
            <w:pPr>
              <w:pStyle w:val="TableParagraph"/>
              <w:spacing w:line="259" w:lineRule="auto"/>
              <w:rPr>
                <w:sz w:val="24"/>
              </w:rPr>
            </w:pPr>
            <w:r>
              <w:rPr>
                <w:b/>
                <w:sz w:val="24"/>
              </w:rPr>
              <w:t xml:space="preserve">Творчество донских писателей </w:t>
            </w:r>
            <w:r>
              <w:rPr>
                <w:sz w:val="24"/>
              </w:rPr>
              <w:t>раскрывает мир человеческих</w:t>
            </w:r>
            <w:r>
              <w:rPr>
                <w:spacing w:val="1"/>
                <w:sz w:val="24"/>
              </w:rPr>
              <w:t xml:space="preserve"> </w:t>
            </w:r>
            <w:r>
              <w:rPr>
                <w:sz w:val="24"/>
              </w:rPr>
              <w:t>отношений, социокультурный опыт людей, является источником</w:t>
            </w:r>
            <w:r>
              <w:rPr>
                <w:spacing w:val="1"/>
                <w:sz w:val="24"/>
              </w:rPr>
              <w:t xml:space="preserve"> </w:t>
            </w:r>
            <w:r>
              <w:rPr>
                <w:sz w:val="24"/>
              </w:rPr>
              <w:t>знаний</w:t>
            </w:r>
            <w:r>
              <w:rPr>
                <w:spacing w:val="-3"/>
                <w:sz w:val="24"/>
              </w:rPr>
              <w:t xml:space="preserve"> </w:t>
            </w:r>
            <w:r>
              <w:rPr>
                <w:sz w:val="24"/>
              </w:rPr>
              <w:t>об</w:t>
            </w:r>
            <w:r>
              <w:rPr>
                <w:spacing w:val="-5"/>
                <w:sz w:val="24"/>
              </w:rPr>
              <w:t xml:space="preserve"> </w:t>
            </w:r>
            <w:r>
              <w:rPr>
                <w:sz w:val="24"/>
              </w:rPr>
              <w:t>истории</w:t>
            </w:r>
            <w:r>
              <w:rPr>
                <w:spacing w:val="-4"/>
                <w:sz w:val="24"/>
              </w:rPr>
              <w:t xml:space="preserve"> </w:t>
            </w:r>
            <w:r>
              <w:rPr>
                <w:sz w:val="24"/>
              </w:rPr>
              <w:t>и</w:t>
            </w:r>
            <w:r>
              <w:rPr>
                <w:spacing w:val="-2"/>
                <w:sz w:val="24"/>
              </w:rPr>
              <w:t xml:space="preserve"> </w:t>
            </w:r>
            <w:r>
              <w:rPr>
                <w:sz w:val="24"/>
              </w:rPr>
              <w:t>культуре</w:t>
            </w:r>
            <w:r>
              <w:rPr>
                <w:spacing w:val="-3"/>
                <w:sz w:val="24"/>
              </w:rPr>
              <w:t xml:space="preserve"> </w:t>
            </w:r>
            <w:r>
              <w:rPr>
                <w:sz w:val="24"/>
              </w:rPr>
              <w:t>Донского</w:t>
            </w:r>
            <w:r>
              <w:rPr>
                <w:spacing w:val="-2"/>
                <w:sz w:val="24"/>
              </w:rPr>
              <w:t xml:space="preserve"> </w:t>
            </w:r>
            <w:r>
              <w:rPr>
                <w:sz w:val="24"/>
              </w:rPr>
              <w:t>края,</w:t>
            </w:r>
            <w:r>
              <w:rPr>
                <w:spacing w:val="-2"/>
                <w:sz w:val="24"/>
              </w:rPr>
              <w:t xml:space="preserve"> </w:t>
            </w:r>
            <w:r>
              <w:rPr>
                <w:sz w:val="24"/>
              </w:rPr>
              <w:t>является</w:t>
            </w:r>
            <w:r>
              <w:rPr>
                <w:spacing w:val="-3"/>
                <w:sz w:val="24"/>
              </w:rPr>
              <w:t xml:space="preserve"> </w:t>
            </w:r>
            <w:r>
              <w:rPr>
                <w:sz w:val="24"/>
              </w:rPr>
              <w:t>"Мирилом"</w:t>
            </w:r>
          </w:p>
          <w:p w:rsidR="001B41ED" w:rsidRDefault="007E4F6E">
            <w:pPr>
              <w:pStyle w:val="TableParagraph"/>
              <w:rPr>
                <w:sz w:val="24"/>
              </w:rPr>
            </w:pPr>
            <w:r>
              <w:rPr>
                <w:sz w:val="24"/>
              </w:rPr>
              <w:t>поступков,</w:t>
            </w:r>
            <w:r>
              <w:rPr>
                <w:spacing w:val="-3"/>
                <w:sz w:val="24"/>
              </w:rPr>
              <w:t xml:space="preserve"> </w:t>
            </w:r>
            <w:r>
              <w:rPr>
                <w:sz w:val="24"/>
              </w:rPr>
              <w:t>действий,</w:t>
            </w:r>
            <w:r>
              <w:rPr>
                <w:spacing w:val="-3"/>
                <w:sz w:val="24"/>
              </w:rPr>
              <w:t xml:space="preserve"> </w:t>
            </w:r>
            <w:r>
              <w:rPr>
                <w:sz w:val="24"/>
              </w:rPr>
              <w:t>диалогов.</w:t>
            </w:r>
          </w:p>
        </w:tc>
        <w:tc>
          <w:tcPr>
            <w:tcW w:w="7233" w:type="dxa"/>
          </w:tcPr>
          <w:p w:rsidR="001B41ED" w:rsidRDefault="007E4F6E">
            <w:pPr>
              <w:pStyle w:val="TableParagraph"/>
              <w:tabs>
                <w:tab w:val="left" w:pos="1550"/>
                <w:tab w:val="left" w:pos="2990"/>
              </w:tabs>
              <w:spacing w:line="259" w:lineRule="auto"/>
              <w:ind w:left="109" w:right="754"/>
              <w:rPr>
                <w:sz w:val="24"/>
              </w:rPr>
            </w:pPr>
            <w:r>
              <w:rPr>
                <w:sz w:val="24"/>
              </w:rPr>
              <w:t>Раскрывает</w:t>
            </w:r>
            <w:r>
              <w:rPr>
                <w:sz w:val="24"/>
              </w:rPr>
              <w:tab/>
              <w:t>гуманные</w:t>
            </w:r>
            <w:r>
              <w:rPr>
                <w:sz w:val="24"/>
              </w:rPr>
              <w:tab/>
              <w:t>отношения,</w:t>
            </w:r>
            <w:r>
              <w:rPr>
                <w:spacing w:val="-11"/>
                <w:sz w:val="24"/>
              </w:rPr>
              <w:t xml:space="preserve"> </w:t>
            </w:r>
            <w:r>
              <w:rPr>
                <w:sz w:val="24"/>
              </w:rPr>
              <w:t>трудолюбие,</w:t>
            </w:r>
            <w:r>
              <w:rPr>
                <w:spacing w:val="-8"/>
                <w:sz w:val="24"/>
              </w:rPr>
              <w:t xml:space="preserve"> </w:t>
            </w:r>
            <w:r>
              <w:rPr>
                <w:sz w:val="24"/>
              </w:rPr>
              <w:t>способы</w:t>
            </w:r>
            <w:r>
              <w:rPr>
                <w:spacing w:val="-57"/>
                <w:sz w:val="24"/>
              </w:rPr>
              <w:t xml:space="preserve"> </w:t>
            </w:r>
            <w:r>
              <w:rPr>
                <w:sz w:val="24"/>
              </w:rPr>
              <w:t>диалога, личностные смыслы, образ человека, позволяет</w:t>
            </w:r>
            <w:r>
              <w:rPr>
                <w:spacing w:val="1"/>
                <w:sz w:val="24"/>
              </w:rPr>
              <w:t xml:space="preserve"> </w:t>
            </w:r>
            <w:r>
              <w:rPr>
                <w:sz w:val="24"/>
              </w:rPr>
              <w:t>проникнуться</w:t>
            </w:r>
            <w:r>
              <w:rPr>
                <w:spacing w:val="-2"/>
                <w:sz w:val="24"/>
              </w:rPr>
              <w:t xml:space="preserve"> </w:t>
            </w:r>
            <w:r>
              <w:rPr>
                <w:sz w:val="24"/>
              </w:rPr>
              <w:t>симпатией</w:t>
            </w:r>
            <w:r>
              <w:rPr>
                <w:spacing w:val="-1"/>
                <w:sz w:val="24"/>
              </w:rPr>
              <w:t xml:space="preserve"> </w:t>
            </w:r>
            <w:r>
              <w:rPr>
                <w:sz w:val="24"/>
              </w:rPr>
              <w:t>к</w:t>
            </w:r>
            <w:r>
              <w:rPr>
                <w:spacing w:val="-1"/>
                <w:sz w:val="24"/>
              </w:rPr>
              <w:t xml:space="preserve"> </w:t>
            </w:r>
            <w:r>
              <w:rPr>
                <w:sz w:val="24"/>
              </w:rPr>
              <w:t>творцам</w:t>
            </w:r>
            <w:r>
              <w:rPr>
                <w:spacing w:val="-3"/>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p>
        </w:tc>
      </w:tr>
      <w:tr w:rsidR="001B41ED">
        <w:trPr>
          <w:trHeight w:val="1190"/>
        </w:trPr>
        <w:tc>
          <w:tcPr>
            <w:tcW w:w="7283" w:type="dxa"/>
          </w:tcPr>
          <w:p w:rsidR="001B41ED" w:rsidRDefault="007E4F6E">
            <w:pPr>
              <w:pStyle w:val="TableParagraph"/>
              <w:spacing w:line="259" w:lineRule="auto"/>
              <w:ind w:right="106"/>
              <w:rPr>
                <w:sz w:val="24"/>
              </w:rPr>
            </w:pPr>
            <w:r>
              <w:rPr>
                <w:b/>
                <w:sz w:val="24"/>
              </w:rPr>
              <w:t xml:space="preserve">Творчество донских композиторов – </w:t>
            </w:r>
            <w:r>
              <w:rPr>
                <w:sz w:val="24"/>
              </w:rPr>
              <w:t>разнообразная скрытая сфера</w:t>
            </w:r>
            <w:r>
              <w:rPr>
                <w:spacing w:val="-58"/>
                <w:sz w:val="24"/>
              </w:rPr>
              <w:t xml:space="preserve"> </w:t>
            </w:r>
            <w:r>
              <w:rPr>
                <w:sz w:val="24"/>
              </w:rPr>
              <w:t>челове-</w:t>
            </w:r>
            <w:r>
              <w:rPr>
                <w:spacing w:val="-3"/>
                <w:sz w:val="24"/>
              </w:rPr>
              <w:t xml:space="preserve"> </w:t>
            </w:r>
            <w:r>
              <w:rPr>
                <w:sz w:val="24"/>
              </w:rPr>
              <w:t>ка,</w:t>
            </w:r>
            <w:r>
              <w:rPr>
                <w:spacing w:val="-1"/>
                <w:sz w:val="24"/>
              </w:rPr>
              <w:t xml:space="preserve"> </w:t>
            </w:r>
            <w:r>
              <w:rPr>
                <w:sz w:val="24"/>
              </w:rPr>
              <w:t>раскрывает</w:t>
            </w:r>
            <w:r>
              <w:rPr>
                <w:spacing w:val="1"/>
                <w:sz w:val="24"/>
              </w:rPr>
              <w:t xml:space="preserve"> </w:t>
            </w:r>
            <w:r>
              <w:rPr>
                <w:sz w:val="24"/>
              </w:rPr>
              <w:t>понимание</w:t>
            </w:r>
            <w:r>
              <w:rPr>
                <w:spacing w:val="-2"/>
                <w:sz w:val="24"/>
              </w:rPr>
              <w:t xml:space="preserve"> </w:t>
            </w:r>
            <w:r>
              <w:rPr>
                <w:sz w:val="24"/>
              </w:rPr>
              <w:t>высокого</w:t>
            </w:r>
            <w:r>
              <w:rPr>
                <w:spacing w:val="-1"/>
                <w:sz w:val="24"/>
              </w:rPr>
              <w:t xml:space="preserve"> </w:t>
            </w:r>
            <w:r>
              <w:rPr>
                <w:sz w:val="24"/>
              </w:rPr>
              <w:t>искусства</w:t>
            </w:r>
            <w:r>
              <w:rPr>
                <w:spacing w:val="-2"/>
                <w:sz w:val="24"/>
              </w:rPr>
              <w:t xml:space="preserve"> </w:t>
            </w:r>
            <w:r>
              <w:rPr>
                <w:sz w:val="24"/>
              </w:rPr>
              <w:t>красоты,</w:t>
            </w:r>
          </w:p>
          <w:p w:rsidR="001B41ED" w:rsidRDefault="007E4F6E">
            <w:pPr>
              <w:pStyle w:val="TableParagraph"/>
              <w:spacing w:line="276" w:lineRule="exact"/>
              <w:rPr>
                <w:sz w:val="24"/>
              </w:rPr>
            </w:pPr>
            <w:r>
              <w:rPr>
                <w:sz w:val="24"/>
              </w:rPr>
              <w:t>является</w:t>
            </w:r>
            <w:r>
              <w:rPr>
                <w:spacing w:val="-2"/>
                <w:sz w:val="24"/>
              </w:rPr>
              <w:t xml:space="preserve"> </w:t>
            </w:r>
            <w:r>
              <w:rPr>
                <w:sz w:val="24"/>
              </w:rPr>
              <w:t>средством</w:t>
            </w:r>
            <w:r>
              <w:rPr>
                <w:spacing w:val="-2"/>
                <w:sz w:val="24"/>
              </w:rPr>
              <w:t xml:space="preserve"> </w:t>
            </w:r>
            <w:r>
              <w:rPr>
                <w:sz w:val="24"/>
              </w:rPr>
              <w:t>развития</w:t>
            </w:r>
            <w:r>
              <w:rPr>
                <w:spacing w:val="-1"/>
                <w:sz w:val="24"/>
              </w:rPr>
              <w:t xml:space="preserve"> </w:t>
            </w:r>
            <w:r>
              <w:rPr>
                <w:sz w:val="24"/>
              </w:rPr>
              <w:t>эстетической</w:t>
            </w:r>
            <w:r>
              <w:rPr>
                <w:spacing w:val="-3"/>
                <w:sz w:val="24"/>
              </w:rPr>
              <w:t xml:space="preserve"> </w:t>
            </w:r>
            <w:r>
              <w:rPr>
                <w:sz w:val="24"/>
              </w:rPr>
              <w:t>культуры</w:t>
            </w:r>
          </w:p>
          <w:p w:rsidR="001B41ED" w:rsidRDefault="007E4F6E">
            <w:pPr>
              <w:pStyle w:val="TableParagraph"/>
              <w:spacing w:before="15"/>
              <w:rPr>
                <w:sz w:val="24"/>
              </w:rPr>
            </w:pPr>
            <w:r>
              <w:rPr>
                <w:sz w:val="24"/>
              </w:rPr>
              <w:t>чувств.</w:t>
            </w:r>
          </w:p>
        </w:tc>
        <w:tc>
          <w:tcPr>
            <w:tcW w:w="7233" w:type="dxa"/>
          </w:tcPr>
          <w:p w:rsidR="001B41ED" w:rsidRDefault="007E4F6E">
            <w:pPr>
              <w:pStyle w:val="TableParagraph"/>
              <w:spacing w:line="259" w:lineRule="auto"/>
              <w:ind w:left="109"/>
              <w:rPr>
                <w:sz w:val="24"/>
              </w:rPr>
            </w:pPr>
            <w:r>
              <w:rPr>
                <w:sz w:val="24"/>
              </w:rPr>
              <w:t>Радует, доставляет удовольствие, эстетические переживания,</w:t>
            </w:r>
            <w:r>
              <w:rPr>
                <w:spacing w:val="1"/>
                <w:sz w:val="24"/>
              </w:rPr>
              <w:t xml:space="preserve"> </w:t>
            </w:r>
            <w:r>
              <w:rPr>
                <w:sz w:val="24"/>
              </w:rPr>
              <w:t>позволяет</w:t>
            </w:r>
            <w:r>
              <w:rPr>
                <w:spacing w:val="-5"/>
                <w:sz w:val="24"/>
              </w:rPr>
              <w:t xml:space="preserve"> </w:t>
            </w:r>
            <w:r>
              <w:rPr>
                <w:sz w:val="24"/>
              </w:rPr>
              <w:t>вживаться,</w:t>
            </w:r>
            <w:r>
              <w:rPr>
                <w:spacing w:val="-4"/>
                <w:sz w:val="24"/>
              </w:rPr>
              <w:t xml:space="preserve"> </w:t>
            </w:r>
            <w:r>
              <w:rPr>
                <w:sz w:val="24"/>
              </w:rPr>
              <w:t>творчески</w:t>
            </w:r>
            <w:r>
              <w:rPr>
                <w:spacing w:val="-5"/>
                <w:sz w:val="24"/>
              </w:rPr>
              <w:t xml:space="preserve"> </w:t>
            </w:r>
            <w:r>
              <w:rPr>
                <w:sz w:val="24"/>
              </w:rPr>
              <w:t>"перевоплощаться"</w:t>
            </w:r>
            <w:r>
              <w:rPr>
                <w:spacing w:val="-6"/>
                <w:sz w:val="24"/>
              </w:rPr>
              <w:t xml:space="preserve"> </w:t>
            </w:r>
            <w:r>
              <w:rPr>
                <w:sz w:val="24"/>
              </w:rPr>
              <w:t>в</w:t>
            </w:r>
            <w:r>
              <w:rPr>
                <w:spacing w:val="-5"/>
                <w:sz w:val="24"/>
              </w:rPr>
              <w:t xml:space="preserve"> </w:t>
            </w:r>
            <w:r>
              <w:rPr>
                <w:sz w:val="24"/>
              </w:rPr>
              <w:t>музыкальные</w:t>
            </w:r>
            <w:r>
              <w:rPr>
                <w:spacing w:val="-57"/>
                <w:sz w:val="24"/>
              </w:rPr>
              <w:t xml:space="preserve"> </w:t>
            </w:r>
            <w:r>
              <w:rPr>
                <w:sz w:val="24"/>
              </w:rPr>
              <w:t>образы,</w:t>
            </w:r>
            <w:r>
              <w:rPr>
                <w:spacing w:val="-1"/>
                <w:sz w:val="24"/>
              </w:rPr>
              <w:t xml:space="preserve"> </w:t>
            </w:r>
            <w:r>
              <w:rPr>
                <w:sz w:val="24"/>
              </w:rPr>
              <w:t>побуждает к</w:t>
            </w:r>
            <w:r>
              <w:rPr>
                <w:spacing w:val="1"/>
                <w:sz w:val="24"/>
              </w:rPr>
              <w:t xml:space="preserve"> </w:t>
            </w:r>
            <w:r>
              <w:rPr>
                <w:sz w:val="24"/>
              </w:rPr>
              <w:t>действию.</w:t>
            </w:r>
          </w:p>
        </w:tc>
      </w:tr>
      <w:tr w:rsidR="001B41ED">
        <w:trPr>
          <w:trHeight w:val="894"/>
        </w:trPr>
        <w:tc>
          <w:tcPr>
            <w:tcW w:w="7283" w:type="dxa"/>
          </w:tcPr>
          <w:p w:rsidR="001B41ED" w:rsidRDefault="007E4F6E">
            <w:pPr>
              <w:pStyle w:val="TableParagraph"/>
              <w:spacing w:line="259" w:lineRule="auto"/>
              <w:ind w:right="343"/>
              <w:rPr>
                <w:sz w:val="24"/>
              </w:rPr>
            </w:pPr>
            <w:r>
              <w:rPr>
                <w:b/>
                <w:sz w:val="24"/>
              </w:rPr>
              <w:t xml:space="preserve">Народный кукольный театр на Дону </w:t>
            </w:r>
            <w:r>
              <w:rPr>
                <w:sz w:val="24"/>
              </w:rPr>
              <w:t>раскрывает модель жизни,</w:t>
            </w:r>
            <w:r>
              <w:rPr>
                <w:spacing w:val="-57"/>
                <w:sz w:val="24"/>
              </w:rPr>
              <w:t xml:space="preserve"> </w:t>
            </w:r>
            <w:r>
              <w:rPr>
                <w:sz w:val="24"/>
              </w:rPr>
              <w:t>отношений,</w:t>
            </w:r>
            <w:r>
              <w:rPr>
                <w:spacing w:val="-2"/>
                <w:sz w:val="24"/>
              </w:rPr>
              <w:t xml:space="preserve"> </w:t>
            </w:r>
            <w:r>
              <w:rPr>
                <w:sz w:val="24"/>
              </w:rPr>
              <w:t>передаѐт</w:t>
            </w:r>
            <w:r>
              <w:rPr>
                <w:spacing w:val="-1"/>
                <w:sz w:val="24"/>
              </w:rPr>
              <w:t xml:space="preserve"> </w:t>
            </w:r>
            <w:r>
              <w:rPr>
                <w:sz w:val="24"/>
              </w:rPr>
              <w:t>традиции,</w:t>
            </w:r>
            <w:r>
              <w:rPr>
                <w:spacing w:val="-1"/>
                <w:sz w:val="24"/>
              </w:rPr>
              <w:t xml:space="preserve"> </w:t>
            </w:r>
            <w:r>
              <w:rPr>
                <w:sz w:val="24"/>
              </w:rPr>
              <w:t>обычаи,</w:t>
            </w:r>
            <w:r>
              <w:rPr>
                <w:spacing w:val="-1"/>
                <w:sz w:val="24"/>
              </w:rPr>
              <w:t xml:space="preserve"> </w:t>
            </w:r>
            <w:r>
              <w:rPr>
                <w:sz w:val="24"/>
              </w:rPr>
              <w:t>единение</w:t>
            </w:r>
            <w:r>
              <w:rPr>
                <w:spacing w:val="-2"/>
                <w:sz w:val="24"/>
              </w:rPr>
              <w:t xml:space="preserve"> </w:t>
            </w:r>
            <w:r>
              <w:rPr>
                <w:sz w:val="24"/>
              </w:rPr>
              <w:t>с</w:t>
            </w:r>
            <w:r>
              <w:rPr>
                <w:spacing w:val="-2"/>
                <w:sz w:val="24"/>
              </w:rPr>
              <w:t xml:space="preserve"> </w:t>
            </w:r>
            <w:r>
              <w:rPr>
                <w:sz w:val="24"/>
              </w:rPr>
              <w:t>природой,</w:t>
            </w:r>
          </w:p>
          <w:p w:rsidR="001B41ED" w:rsidRDefault="007E4F6E">
            <w:pPr>
              <w:pStyle w:val="TableParagraph"/>
              <w:rPr>
                <w:sz w:val="24"/>
              </w:rPr>
            </w:pPr>
            <w:r>
              <w:rPr>
                <w:sz w:val="24"/>
              </w:rPr>
              <w:t>раскрепощает</w:t>
            </w:r>
            <w:r>
              <w:rPr>
                <w:spacing w:val="-3"/>
                <w:sz w:val="24"/>
              </w:rPr>
              <w:t xml:space="preserve"> </w:t>
            </w:r>
            <w:r>
              <w:rPr>
                <w:sz w:val="24"/>
              </w:rPr>
              <w:t>личность</w:t>
            </w:r>
            <w:r>
              <w:rPr>
                <w:spacing w:val="-3"/>
                <w:sz w:val="24"/>
              </w:rPr>
              <w:t xml:space="preserve"> </w:t>
            </w:r>
            <w:r>
              <w:rPr>
                <w:sz w:val="24"/>
              </w:rPr>
              <w:t>ребѐнка.</w:t>
            </w:r>
          </w:p>
        </w:tc>
        <w:tc>
          <w:tcPr>
            <w:tcW w:w="7233" w:type="dxa"/>
          </w:tcPr>
          <w:p w:rsidR="001B41ED" w:rsidRDefault="007E4F6E">
            <w:pPr>
              <w:pStyle w:val="TableParagraph"/>
              <w:tabs>
                <w:tab w:val="left" w:pos="1550"/>
                <w:tab w:val="left" w:pos="2990"/>
              </w:tabs>
              <w:spacing w:line="259" w:lineRule="auto"/>
              <w:ind w:left="109" w:right="655"/>
              <w:rPr>
                <w:sz w:val="24"/>
              </w:rPr>
            </w:pPr>
            <w:r>
              <w:rPr>
                <w:sz w:val="24"/>
              </w:rPr>
              <w:t>Радует,</w:t>
            </w:r>
            <w:r>
              <w:rPr>
                <w:sz w:val="24"/>
              </w:rPr>
              <w:tab/>
              <w:t>доставляет</w:t>
            </w:r>
            <w:r>
              <w:rPr>
                <w:sz w:val="24"/>
              </w:rPr>
              <w:tab/>
              <w:t>удовольствие,</w:t>
            </w:r>
            <w:r>
              <w:rPr>
                <w:spacing w:val="-10"/>
                <w:sz w:val="24"/>
              </w:rPr>
              <w:t xml:space="preserve"> </w:t>
            </w:r>
            <w:r>
              <w:rPr>
                <w:sz w:val="24"/>
              </w:rPr>
              <w:t>накапливает</w:t>
            </w:r>
            <w:r>
              <w:rPr>
                <w:spacing w:val="-9"/>
                <w:sz w:val="24"/>
              </w:rPr>
              <w:t xml:space="preserve"> </w:t>
            </w:r>
            <w:r>
              <w:rPr>
                <w:sz w:val="24"/>
              </w:rPr>
              <w:t>модели</w:t>
            </w:r>
            <w:r>
              <w:rPr>
                <w:spacing w:val="-57"/>
                <w:sz w:val="24"/>
              </w:rPr>
              <w:t xml:space="preserve"> </w:t>
            </w:r>
            <w:r>
              <w:rPr>
                <w:sz w:val="24"/>
              </w:rPr>
              <w:t>диалога.</w:t>
            </w:r>
          </w:p>
        </w:tc>
      </w:tr>
    </w:tbl>
    <w:p w:rsidR="001B41ED" w:rsidRDefault="001B41ED">
      <w:pPr>
        <w:pStyle w:val="a3"/>
        <w:spacing w:before="9"/>
        <w:ind w:left="0" w:firstLine="0"/>
        <w:rPr>
          <w:b/>
          <w:sz w:val="16"/>
        </w:rPr>
      </w:pPr>
    </w:p>
    <w:p w:rsidR="001B41ED" w:rsidRDefault="007E4F6E">
      <w:pPr>
        <w:pStyle w:val="a3"/>
        <w:spacing w:before="90"/>
        <w:ind w:right="1111" w:firstLine="0"/>
      </w:pPr>
      <w:r>
        <w:rPr>
          <w:b/>
        </w:rPr>
        <w:t xml:space="preserve">Социокультурный опыт: </w:t>
      </w:r>
      <w:r>
        <w:t>рисование, лепка, аппликация Семикаракорской посуды, рисование, лепка по мотивам донских сказок, диалог с</w:t>
      </w:r>
      <w:r>
        <w:rPr>
          <w:spacing w:val="-57"/>
        </w:rPr>
        <w:t xml:space="preserve"> </w:t>
      </w:r>
      <w:r>
        <w:t>художни-</w:t>
      </w:r>
      <w:r>
        <w:rPr>
          <w:spacing w:val="-2"/>
        </w:rPr>
        <w:t xml:space="preserve"> </w:t>
      </w:r>
      <w:r>
        <w:t>ком, игра</w:t>
      </w:r>
      <w:r>
        <w:rPr>
          <w:spacing w:val="-2"/>
        </w:rPr>
        <w:t xml:space="preserve"> </w:t>
      </w:r>
      <w:r>
        <w:t>"художественный салон",</w:t>
      </w:r>
      <w:r>
        <w:rPr>
          <w:spacing w:val="1"/>
        </w:rPr>
        <w:t xml:space="preserve"> </w:t>
      </w:r>
      <w:r>
        <w:t>игры-развлечения "Кто</w:t>
      </w:r>
      <w:r>
        <w:rPr>
          <w:spacing w:val="-1"/>
        </w:rPr>
        <w:t xml:space="preserve"> </w:t>
      </w:r>
      <w:r>
        <w:t>скорее</w:t>
      </w:r>
      <w:r>
        <w:rPr>
          <w:spacing w:val="-2"/>
        </w:rPr>
        <w:t xml:space="preserve"> </w:t>
      </w:r>
      <w:r>
        <w:t>оденет</w:t>
      </w:r>
      <w:r>
        <w:rPr>
          <w:spacing w:val="-1"/>
        </w:rPr>
        <w:t xml:space="preserve"> </w:t>
      </w:r>
      <w:r>
        <w:t>казака</w:t>
      </w:r>
      <w:r>
        <w:rPr>
          <w:spacing w:val="-1"/>
        </w:rPr>
        <w:t xml:space="preserve"> </w:t>
      </w:r>
      <w:r>
        <w:t>и</w:t>
      </w:r>
      <w:r>
        <w:rPr>
          <w:spacing w:val="-1"/>
        </w:rPr>
        <w:t xml:space="preserve"> </w:t>
      </w:r>
      <w:r>
        <w:t>казачку</w:t>
      </w:r>
      <w:r>
        <w:rPr>
          <w:spacing w:val="-5"/>
        </w:rPr>
        <w:t xml:space="preserve"> </w:t>
      </w:r>
      <w:r>
        <w:t>(кукол)";</w:t>
      </w:r>
    </w:p>
    <w:p w:rsidR="001B41ED" w:rsidRDefault="007E4F6E">
      <w:pPr>
        <w:pStyle w:val="a3"/>
        <w:ind w:firstLine="0"/>
      </w:pPr>
      <w:r>
        <w:t>театрализованная</w:t>
      </w:r>
      <w:r>
        <w:rPr>
          <w:spacing w:val="-3"/>
        </w:rPr>
        <w:t xml:space="preserve"> </w:t>
      </w:r>
      <w:r>
        <w:t>деятельность,</w:t>
      </w:r>
      <w:r>
        <w:rPr>
          <w:spacing w:val="-5"/>
        </w:rPr>
        <w:t xml:space="preserve"> </w:t>
      </w:r>
      <w:r>
        <w:t>которая</w:t>
      </w:r>
      <w:r>
        <w:rPr>
          <w:spacing w:val="-3"/>
        </w:rPr>
        <w:t xml:space="preserve"> </w:t>
      </w:r>
      <w:r>
        <w:t>способ-</w:t>
      </w:r>
      <w:r>
        <w:rPr>
          <w:spacing w:val="-3"/>
        </w:rPr>
        <w:t xml:space="preserve"> </w:t>
      </w:r>
      <w:r>
        <w:t>ствует</w:t>
      </w:r>
      <w:r>
        <w:rPr>
          <w:spacing w:val="-2"/>
        </w:rPr>
        <w:t xml:space="preserve"> </w:t>
      </w:r>
      <w:r>
        <w:t>самораскрепощению</w:t>
      </w:r>
      <w:r>
        <w:rPr>
          <w:spacing w:val="-3"/>
        </w:rPr>
        <w:t xml:space="preserve"> </w:t>
      </w:r>
      <w:r>
        <w:t>личности,</w:t>
      </w:r>
      <w:r>
        <w:rPr>
          <w:spacing w:val="-2"/>
        </w:rPr>
        <w:t xml:space="preserve"> </w:t>
      </w:r>
      <w:r>
        <w:t>оценки</w:t>
      </w:r>
      <w:r>
        <w:rPr>
          <w:spacing w:val="-3"/>
        </w:rPr>
        <w:t xml:space="preserve"> </w:t>
      </w:r>
      <w:r>
        <w:t>себя</w:t>
      </w:r>
      <w:r>
        <w:rPr>
          <w:spacing w:val="-2"/>
        </w:rPr>
        <w:t xml:space="preserve"> </w:t>
      </w:r>
      <w:r>
        <w:t>в</w:t>
      </w:r>
      <w:r>
        <w:rPr>
          <w:spacing w:val="-3"/>
        </w:rPr>
        <w:t xml:space="preserve"> </w:t>
      </w:r>
      <w:r>
        <w:t>сообществе.</w:t>
      </w:r>
    </w:p>
    <w:p w:rsidR="001B41ED" w:rsidRDefault="001B41ED">
      <w:pPr>
        <w:pStyle w:val="a3"/>
        <w:spacing w:before="5"/>
        <w:ind w:left="0" w:firstLine="0"/>
      </w:pPr>
    </w:p>
    <w:p w:rsidR="001B41ED" w:rsidRDefault="007E4F6E">
      <w:pPr>
        <w:pStyle w:val="Heading2"/>
        <w:ind w:left="312"/>
      </w:pPr>
      <w:r>
        <w:t>Раздел</w:t>
      </w:r>
      <w:r>
        <w:rPr>
          <w:spacing w:val="-3"/>
        </w:rPr>
        <w:t xml:space="preserve"> </w:t>
      </w:r>
      <w:r>
        <w:t>«Человек</w:t>
      </w:r>
      <w:r>
        <w:rPr>
          <w:spacing w:val="-1"/>
        </w:rPr>
        <w:t xml:space="preserve"> </w:t>
      </w:r>
      <w:r>
        <w:t>в</w:t>
      </w:r>
      <w:r>
        <w:rPr>
          <w:spacing w:val="-2"/>
        </w:rPr>
        <w:t xml:space="preserve"> </w:t>
      </w:r>
      <w:r>
        <w:t>пространстве</w:t>
      </w:r>
      <w:r>
        <w:rPr>
          <w:spacing w:val="-2"/>
        </w:rPr>
        <w:t xml:space="preserve"> </w:t>
      </w:r>
      <w:r>
        <w:t>Донского</w:t>
      </w:r>
      <w:r>
        <w:rPr>
          <w:spacing w:val="-1"/>
        </w:rPr>
        <w:t xml:space="preserve"> </w:t>
      </w:r>
      <w:r>
        <w:t>края».</w:t>
      </w:r>
    </w:p>
    <w:p w:rsidR="001B41ED" w:rsidRDefault="007E4F6E">
      <w:pPr>
        <w:ind w:left="1021"/>
        <w:rPr>
          <w:b/>
          <w:sz w:val="24"/>
        </w:rPr>
      </w:pPr>
      <w:r>
        <w:rPr>
          <w:b/>
          <w:sz w:val="24"/>
        </w:rPr>
        <w:t>Направление</w:t>
      </w:r>
      <w:r>
        <w:rPr>
          <w:b/>
          <w:spacing w:val="-3"/>
          <w:sz w:val="24"/>
        </w:rPr>
        <w:t xml:space="preserve"> </w:t>
      </w:r>
      <w:r>
        <w:rPr>
          <w:b/>
          <w:sz w:val="24"/>
        </w:rPr>
        <w:t>ценностно</w:t>
      </w:r>
      <w:r>
        <w:rPr>
          <w:b/>
          <w:spacing w:val="-1"/>
          <w:sz w:val="24"/>
        </w:rPr>
        <w:t xml:space="preserve"> </w:t>
      </w:r>
      <w:r>
        <w:rPr>
          <w:b/>
          <w:sz w:val="24"/>
        </w:rPr>
        <w:t>-</w:t>
      </w:r>
      <w:r>
        <w:rPr>
          <w:b/>
          <w:spacing w:val="-3"/>
          <w:sz w:val="24"/>
        </w:rPr>
        <w:t xml:space="preserve"> </w:t>
      </w:r>
      <w:r>
        <w:rPr>
          <w:b/>
          <w:sz w:val="24"/>
        </w:rPr>
        <w:t>смыслового</w:t>
      </w:r>
      <w:r>
        <w:rPr>
          <w:b/>
          <w:spacing w:val="-1"/>
          <w:sz w:val="24"/>
        </w:rPr>
        <w:t xml:space="preserve"> </w:t>
      </w:r>
      <w:r>
        <w:rPr>
          <w:b/>
          <w:sz w:val="24"/>
        </w:rPr>
        <w:t>развития</w:t>
      </w:r>
      <w:r>
        <w:rPr>
          <w:b/>
          <w:spacing w:val="-5"/>
          <w:sz w:val="24"/>
        </w:rPr>
        <w:t xml:space="preserve"> </w:t>
      </w:r>
      <w:r>
        <w:rPr>
          <w:b/>
          <w:sz w:val="24"/>
        </w:rPr>
        <w:t>детей</w:t>
      </w: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83"/>
        <w:gridCol w:w="7233"/>
      </w:tblGrid>
      <w:tr w:rsidR="001B41ED">
        <w:trPr>
          <w:trHeight w:val="489"/>
        </w:trPr>
        <w:tc>
          <w:tcPr>
            <w:tcW w:w="7283" w:type="dxa"/>
          </w:tcPr>
          <w:p w:rsidR="001B41ED" w:rsidRDefault="007E4F6E">
            <w:pPr>
              <w:pStyle w:val="TableParagraph"/>
              <w:spacing w:line="275" w:lineRule="exact"/>
              <w:rPr>
                <w:b/>
                <w:sz w:val="24"/>
              </w:rPr>
            </w:pPr>
            <w:r>
              <w:rPr>
                <w:b/>
                <w:sz w:val="24"/>
              </w:rPr>
              <w:t>Ценности:</w:t>
            </w:r>
          </w:p>
        </w:tc>
        <w:tc>
          <w:tcPr>
            <w:tcW w:w="7233" w:type="dxa"/>
          </w:tcPr>
          <w:p w:rsidR="001B41ED" w:rsidRDefault="007E4F6E">
            <w:pPr>
              <w:pStyle w:val="TableParagraph"/>
              <w:spacing w:line="275" w:lineRule="exact"/>
              <w:ind w:left="109"/>
              <w:rPr>
                <w:b/>
                <w:sz w:val="24"/>
              </w:rPr>
            </w:pPr>
            <w:r>
              <w:rPr>
                <w:b/>
                <w:sz w:val="24"/>
              </w:rPr>
              <w:t>Смыслы:</w:t>
            </w:r>
          </w:p>
        </w:tc>
      </w:tr>
      <w:tr w:rsidR="001B41ED">
        <w:trPr>
          <w:trHeight w:val="1245"/>
        </w:trPr>
        <w:tc>
          <w:tcPr>
            <w:tcW w:w="7283" w:type="dxa"/>
          </w:tcPr>
          <w:p w:rsidR="001B41ED" w:rsidRDefault="007E4F6E">
            <w:pPr>
              <w:pStyle w:val="TableParagraph"/>
              <w:spacing w:line="259" w:lineRule="auto"/>
              <w:ind w:right="255"/>
              <w:rPr>
                <w:sz w:val="24"/>
              </w:rPr>
            </w:pPr>
            <w:r>
              <w:rPr>
                <w:b/>
                <w:sz w:val="24"/>
              </w:rPr>
              <w:t>Главная цель архитектуры – служение людям</w:t>
            </w:r>
            <w:r>
              <w:rPr>
                <w:sz w:val="24"/>
              </w:rPr>
              <w:t>. Архитектура -</w:t>
            </w:r>
            <w:r>
              <w:rPr>
                <w:spacing w:val="1"/>
                <w:sz w:val="24"/>
              </w:rPr>
              <w:t xml:space="preserve"> </w:t>
            </w:r>
            <w:r>
              <w:rPr>
                <w:sz w:val="24"/>
              </w:rPr>
              <w:t>искусство сооружения зданий. Архитектура призвана</w:t>
            </w:r>
            <w:r>
              <w:rPr>
                <w:spacing w:val="1"/>
                <w:sz w:val="24"/>
              </w:rPr>
              <w:t xml:space="preserve"> </w:t>
            </w:r>
            <w:r>
              <w:rPr>
                <w:sz w:val="24"/>
              </w:rPr>
              <w:t>удовлетворить потребность человека в жилых и общественных</w:t>
            </w:r>
            <w:r>
              <w:rPr>
                <w:spacing w:val="1"/>
                <w:sz w:val="24"/>
              </w:rPr>
              <w:t xml:space="preserve"> </w:t>
            </w:r>
            <w:r>
              <w:rPr>
                <w:sz w:val="24"/>
              </w:rPr>
              <w:t>помещениях.</w:t>
            </w:r>
            <w:r>
              <w:rPr>
                <w:spacing w:val="-4"/>
                <w:sz w:val="24"/>
              </w:rPr>
              <w:t xml:space="preserve"> </w:t>
            </w: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архитектурным</w:t>
            </w:r>
            <w:r>
              <w:rPr>
                <w:spacing w:val="-4"/>
                <w:sz w:val="24"/>
              </w:rPr>
              <w:t xml:space="preserve"> </w:t>
            </w:r>
            <w:r>
              <w:rPr>
                <w:sz w:val="24"/>
              </w:rPr>
              <w:t>сооружениям.</w:t>
            </w:r>
          </w:p>
        </w:tc>
        <w:tc>
          <w:tcPr>
            <w:tcW w:w="7233" w:type="dxa"/>
          </w:tcPr>
          <w:p w:rsidR="001B41ED" w:rsidRDefault="007E4F6E">
            <w:pPr>
              <w:pStyle w:val="TableParagraph"/>
              <w:spacing w:line="259" w:lineRule="auto"/>
              <w:ind w:left="109" w:right="206"/>
              <w:rPr>
                <w:sz w:val="24"/>
              </w:rPr>
            </w:pPr>
            <w:r>
              <w:rPr>
                <w:sz w:val="24"/>
              </w:rPr>
              <w:t>Информация, заложенная в архитектуре, связывает разные</w:t>
            </w:r>
            <w:r>
              <w:rPr>
                <w:spacing w:val="1"/>
                <w:sz w:val="24"/>
              </w:rPr>
              <w:t xml:space="preserve"> </w:t>
            </w:r>
            <w:r>
              <w:rPr>
                <w:sz w:val="24"/>
              </w:rPr>
              <w:t>поколения, разные эпохи, она образует часть коллективной памяти</w:t>
            </w:r>
            <w:r>
              <w:rPr>
                <w:spacing w:val="-57"/>
                <w:sz w:val="24"/>
              </w:rPr>
              <w:t xml:space="preserve"> </w:t>
            </w:r>
            <w:r>
              <w:rPr>
                <w:sz w:val="24"/>
              </w:rPr>
              <w:t>человечества.</w:t>
            </w:r>
          </w:p>
        </w:tc>
      </w:tr>
      <w:tr w:rsidR="001B41ED">
        <w:trPr>
          <w:trHeight w:val="1480"/>
        </w:trPr>
        <w:tc>
          <w:tcPr>
            <w:tcW w:w="7283" w:type="dxa"/>
          </w:tcPr>
          <w:p w:rsidR="001B41ED" w:rsidRDefault="007E4F6E">
            <w:pPr>
              <w:pStyle w:val="TableParagraph"/>
              <w:spacing w:line="259" w:lineRule="auto"/>
              <w:ind w:right="118"/>
              <w:rPr>
                <w:sz w:val="24"/>
              </w:rPr>
            </w:pPr>
            <w:r>
              <w:rPr>
                <w:b/>
                <w:sz w:val="24"/>
              </w:rPr>
              <w:t>Свойства архитектурных сооружений</w:t>
            </w:r>
            <w:r>
              <w:rPr>
                <w:sz w:val="24"/>
              </w:rPr>
              <w:t>: польза, прочность, красота</w:t>
            </w:r>
            <w:r>
              <w:rPr>
                <w:spacing w:val="-57"/>
                <w:sz w:val="24"/>
              </w:rPr>
              <w:t xml:space="preserve"> </w:t>
            </w:r>
            <w:r>
              <w:rPr>
                <w:sz w:val="24"/>
              </w:rPr>
              <w:t>Архитектурные</w:t>
            </w:r>
            <w:r>
              <w:rPr>
                <w:spacing w:val="-2"/>
                <w:sz w:val="24"/>
              </w:rPr>
              <w:t xml:space="preserve"> </w:t>
            </w:r>
            <w:r>
              <w:rPr>
                <w:sz w:val="24"/>
              </w:rPr>
              <w:t>сооружения</w:t>
            </w:r>
            <w:r>
              <w:rPr>
                <w:spacing w:val="-1"/>
                <w:sz w:val="24"/>
              </w:rPr>
              <w:t xml:space="preserve"> </w:t>
            </w:r>
            <w:r>
              <w:rPr>
                <w:sz w:val="24"/>
              </w:rPr>
              <w:t>обладают</w:t>
            </w:r>
            <w:r>
              <w:rPr>
                <w:spacing w:val="-1"/>
                <w:sz w:val="24"/>
              </w:rPr>
              <w:t xml:space="preserve"> </w:t>
            </w:r>
            <w:r>
              <w:rPr>
                <w:sz w:val="24"/>
              </w:rPr>
              <w:t>своим</w:t>
            </w:r>
            <w:r>
              <w:rPr>
                <w:spacing w:val="-2"/>
                <w:sz w:val="24"/>
              </w:rPr>
              <w:t xml:space="preserve"> </w:t>
            </w:r>
            <w:r>
              <w:rPr>
                <w:sz w:val="24"/>
              </w:rPr>
              <w:t>специфическим</w:t>
            </w:r>
          </w:p>
          <w:p w:rsidR="001B41ED" w:rsidRDefault="007E4F6E">
            <w:pPr>
              <w:pStyle w:val="TableParagraph"/>
              <w:tabs>
                <w:tab w:val="left" w:pos="1548"/>
                <w:tab w:val="left" w:pos="3708"/>
              </w:tabs>
              <w:spacing w:line="275" w:lineRule="exact"/>
              <w:rPr>
                <w:sz w:val="24"/>
              </w:rPr>
            </w:pPr>
            <w:r>
              <w:rPr>
                <w:sz w:val="24"/>
              </w:rPr>
              <w:t>"языком",</w:t>
            </w:r>
            <w:r>
              <w:rPr>
                <w:sz w:val="24"/>
              </w:rPr>
              <w:tab/>
              <w:t>воплощенным</w:t>
            </w:r>
            <w:r>
              <w:rPr>
                <w:sz w:val="24"/>
              </w:rPr>
              <w:tab/>
              <w:t>в</w:t>
            </w:r>
            <w:r>
              <w:rPr>
                <w:spacing w:val="-5"/>
                <w:sz w:val="24"/>
              </w:rPr>
              <w:t xml:space="preserve"> </w:t>
            </w:r>
            <w:r>
              <w:rPr>
                <w:sz w:val="24"/>
              </w:rPr>
              <w:t>символах,</w:t>
            </w:r>
            <w:r>
              <w:rPr>
                <w:spacing w:val="-4"/>
                <w:sz w:val="24"/>
              </w:rPr>
              <w:t xml:space="preserve"> </w:t>
            </w:r>
            <w:r>
              <w:rPr>
                <w:sz w:val="24"/>
              </w:rPr>
              <w:t>знаках</w:t>
            </w:r>
            <w:r>
              <w:rPr>
                <w:spacing w:val="-2"/>
                <w:sz w:val="24"/>
              </w:rPr>
              <w:t xml:space="preserve"> </w:t>
            </w:r>
            <w:r>
              <w:rPr>
                <w:sz w:val="24"/>
              </w:rPr>
              <w:t>архитектуры.</w:t>
            </w:r>
          </w:p>
        </w:tc>
        <w:tc>
          <w:tcPr>
            <w:tcW w:w="7233" w:type="dxa"/>
          </w:tcPr>
          <w:p w:rsidR="001B41ED" w:rsidRDefault="007E4F6E">
            <w:pPr>
              <w:pStyle w:val="TableParagraph"/>
              <w:spacing w:line="259" w:lineRule="auto"/>
              <w:ind w:left="109" w:right="218"/>
              <w:rPr>
                <w:sz w:val="24"/>
              </w:rPr>
            </w:pPr>
            <w:r>
              <w:rPr>
                <w:sz w:val="24"/>
              </w:rPr>
              <w:t>Здания должны приносить пользу людям, должны быть построены</w:t>
            </w:r>
            <w:r>
              <w:rPr>
                <w:spacing w:val="-57"/>
                <w:sz w:val="24"/>
              </w:rPr>
              <w:t xml:space="preserve"> </w:t>
            </w:r>
            <w:r>
              <w:rPr>
                <w:sz w:val="24"/>
              </w:rPr>
              <w:t>из</w:t>
            </w:r>
            <w:r>
              <w:rPr>
                <w:spacing w:val="-1"/>
                <w:sz w:val="24"/>
              </w:rPr>
              <w:t xml:space="preserve"> </w:t>
            </w:r>
            <w:r>
              <w:rPr>
                <w:sz w:val="24"/>
              </w:rPr>
              <w:t>прочного материала. Архитектурное</w:t>
            </w:r>
          </w:p>
          <w:p w:rsidR="001B41ED" w:rsidRDefault="007E4F6E">
            <w:pPr>
              <w:pStyle w:val="TableParagraph"/>
              <w:spacing w:line="259" w:lineRule="auto"/>
              <w:ind w:left="109"/>
              <w:rPr>
                <w:sz w:val="24"/>
              </w:rPr>
            </w:pPr>
            <w:r>
              <w:rPr>
                <w:sz w:val="24"/>
              </w:rPr>
              <w:t>произведение</w:t>
            </w:r>
            <w:r>
              <w:rPr>
                <w:spacing w:val="-6"/>
                <w:sz w:val="24"/>
              </w:rPr>
              <w:t xml:space="preserve"> </w:t>
            </w:r>
            <w:r>
              <w:rPr>
                <w:sz w:val="24"/>
              </w:rPr>
              <w:t>должно</w:t>
            </w:r>
            <w:r>
              <w:rPr>
                <w:spacing w:val="-4"/>
                <w:sz w:val="24"/>
              </w:rPr>
              <w:t xml:space="preserve"> </w:t>
            </w:r>
            <w:r>
              <w:rPr>
                <w:sz w:val="24"/>
              </w:rPr>
              <w:t>радовать</w:t>
            </w:r>
            <w:r>
              <w:rPr>
                <w:spacing w:val="-3"/>
                <w:sz w:val="24"/>
              </w:rPr>
              <w:t xml:space="preserve"> </w:t>
            </w:r>
            <w:r>
              <w:rPr>
                <w:sz w:val="24"/>
              </w:rPr>
              <w:t>глаз.</w:t>
            </w:r>
            <w:r>
              <w:rPr>
                <w:spacing w:val="-4"/>
                <w:sz w:val="24"/>
              </w:rPr>
              <w:t xml:space="preserve"> </w:t>
            </w:r>
            <w:r>
              <w:rPr>
                <w:sz w:val="24"/>
              </w:rPr>
              <w:t>Архитектурное</w:t>
            </w:r>
            <w:r>
              <w:rPr>
                <w:spacing w:val="-5"/>
                <w:sz w:val="24"/>
              </w:rPr>
              <w:t xml:space="preserve"> </w:t>
            </w:r>
            <w:r>
              <w:rPr>
                <w:sz w:val="24"/>
              </w:rPr>
              <w:t>пространство</w:t>
            </w:r>
            <w:r>
              <w:rPr>
                <w:spacing w:val="-57"/>
                <w:sz w:val="24"/>
              </w:rPr>
              <w:t xml:space="preserve"> </w:t>
            </w:r>
            <w:r>
              <w:rPr>
                <w:sz w:val="24"/>
              </w:rPr>
              <w:t>должно</w:t>
            </w:r>
            <w:r>
              <w:rPr>
                <w:spacing w:val="-1"/>
                <w:sz w:val="24"/>
              </w:rPr>
              <w:t xml:space="preserve"> </w:t>
            </w:r>
            <w:r>
              <w:rPr>
                <w:sz w:val="24"/>
              </w:rPr>
              <w:t>быть</w:t>
            </w:r>
            <w:r>
              <w:rPr>
                <w:spacing w:val="-2"/>
                <w:sz w:val="24"/>
              </w:rPr>
              <w:t xml:space="preserve"> </w:t>
            </w:r>
            <w:r>
              <w:rPr>
                <w:sz w:val="24"/>
              </w:rPr>
              <w:t>комфортным</w:t>
            </w:r>
            <w:r>
              <w:rPr>
                <w:spacing w:val="-2"/>
                <w:sz w:val="24"/>
              </w:rPr>
              <w:t xml:space="preserve"> </w:t>
            </w:r>
            <w:r>
              <w:rPr>
                <w:sz w:val="24"/>
              </w:rPr>
              <w:t>для людей.</w:t>
            </w:r>
          </w:p>
        </w:tc>
      </w:tr>
    </w:tbl>
    <w:p w:rsidR="001B41ED" w:rsidRDefault="001B41ED">
      <w:pPr>
        <w:spacing w:line="259" w:lineRule="auto"/>
        <w:rPr>
          <w:sz w:val="24"/>
        </w:rPr>
        <w:sectPr w:rsidR="001B41ED">
          <w:pgSz w:w="16970" w:h="12000" w:orient="landscape"/>
          <w:pgMar w:top="1120" w:right="400" w:bottom="500" w:left="820" w:header="0" w:footer="222" w:gutter="0"/>
          <w:cols w:space="720"/>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83"/>
        <w:gridCol w:w="7233"/>
      </w:tblGrid>
      <w:tr w:rsidR="001B41ED">
        <w:trPr>
          <w:trHeight w:val="1483"/>
        </w:trPr>
        <w:tc>
          <w:tcPr>
            <w:tcW w:w="7283" w:type="dxa"/>
          </w:tcPr>
          <w:p w:rsidR="001B41ED" w:rsidRDefault="007E4F6E">
            <w:pPr>
              <w:pStyle w:val="TableParagraph"/>
              <w:spacing w:before="1"/>
              <w:rPr>
                <w:b/>
                <w:sz w:val="24"/>
              </w:rPr>
            </w:pPr>
            <w:r>
              <w:rPr>
                <w:b/>
                <w:sz w:val="24"/>
              </w:rPr>
              <w:lastRenderedPageBreak/>
              <w:t>Средства</w:t>
            </w:r>
            <w:r>
              <w:rPr>
                <w:b/>
                <w:spacing w:val="-6"/>
                <w:sz w:val="24"/>
              </w:rPr>
              <w:t xml:space="preserve"> </w:t>
            </w:r>
            <w:r>
              <w:rPr>
                <w:b/>
                <w:sz w:val="24"/>
              </w:rPr>
              <w:t>выразительности</w:t>
            </w:r>
            <w:r>
              <w:rPr>
                <w:b/>
                <w:spacing w:val="-5"/>
                <w:sz w:val="24"/>
              </w:rPr>
              <w:t xml:space="preserve"> </w:t>
            </w:r>
            <w:r>
              <w:rPr>
                <w:b/>
                <w:sz w:val="24"/>
              </w:rPr>
              <w:t>архитектуры.</w:t>
            </w:r>
          </w:p>
          <w:p w:rsidR="001B41ED" w:rsidRDefault="007E4F6E">
            <w:pPr>
              <w:pStyle w:val="TableParagraph"/>
              <w:spacing w:before="17" w:line="259" w:lineRule="auto"/>
              <w:ind w:right="464"/>
              <w:rPr>
                <w:sz w:val="24"/>
              </w:rPr>
            </w:pPr>
            <w:r>
              <w:rPr>
                <w:sz w:val="24"/>
              </w:rPr>
              <w:t>Главные средства выразительности -это форма, объѐм. Музыка и</w:t>
            </w:r>
            <w:r>
              <w:rPr>
                <w:spacing w:val="-58"/>
                <w:sz w:val="24"/>
              </w:rPr>
              <w:t xml:space="preserve"> </w:t>
            </w:r>
            <w:r>
              <w:rPr>
                <w:sz w:val="24"/>
              </w:rPr>
              <w:t>архитектура, как виды искусства имеют общие черты: ритм,</w:t>
            </w:r>
            <w:r>
              <w:rPr>
                <w:spacing w:val="1"/>
                <w:sz w:val="24"/>
              </w:rPr>
              <w:t xml:space="preserve"> </w:t>
            </w:r>
            <w:r>
              <w:rPr>
                <w:sz w:val="24"/>
              </w:rPr>
              <w:t>гармония,</w:t>
            </w:r>
            <w:r>
              <w:rPr>
                <w:spacing w:val="-1"/>
                <w:sz w:val="24"/>
              </w:rPr>
              <w:t xml:space="preserve"> </w:t>
            </w:r>
            <w:r>
              <w:rPr>
                <w:sz w:val="24"/>
              </w:rPr>
              <w:t>характер,</w:t>
            </w:r>
            <w:r>
              <w:rPr>
                <w:spacing w:val="-1"/>
                <w:sz w:val="24"/>
              </w:rPr>
              <w:t xml:space="preserve"> </w:t>
            </w:r>
            <w:r>
              <w:rPr>
                <w:sz w:val="24"/>
              </w:rPr>
              <w:t>настроение,</w:t>
            </w:r>
            <w:r>
              <w:rPr>
                <w:spacing w:val="-1"/>
                <w:sz w:val="24"/>
              </w:rPr>
              <w:t xml:space="preserve"> </w:t>
            </w:r>
            <w:r>
              <w:rPr>
                <w:sz w:val="24"/>
              </w:rPr>
              <w:t>внутреннее созвучие.</w:t>
            </w:r>
          </w:p>
        </w:tc>
        <w:tc>
          <w:tcPr>
            <w:tcW w:w="7233" w:type="dxa"/>
          </w:tcPr>
          <w:p w:rsidR="001B41ED" w:rsidRDefault="007E4F6E">
            <w:pPr>
              <w:pStyle w:val="TableParagraph"/>
              <w:spacing w:line="259" w:lineRule="auto"/>
              <w:ind w:left="109" w:right="124"/>
              <w:rPr>
                <w:sz w:val="24"/>
              </w:rPr>
            </w:pPr>
            <w:r>
              <w:rPr>
                <w:sz w:val="24"/>
              </w:rPr>
              <w:t>Отличительные особенности зданий, подчеркивают его</w:t>
            </w:r>
            <w:r>
              <w:rPr>
                <w:spacing w:val="1"/>
                <w:sz w:val="24"/>
              </w:rPr>
              <w:t xml:space="preserve"> </w:t>
            </w:r>
            <w:r>
              <w:rPr>
                <w:sz w:val="24"/>
              </w:rPr>
              <w:t>своеобразие,</w:t>
            </w:r>
            <w:r>
              <w:rPr>
                <w:spacing w:val="-4"/>
                <w:sz w:val="24"/>
              </w:rPr>
              <w:t xml:space="preserve"> </w:t>
            </w:r>
            <w:r>
              <w:rPr>
                <w:sz w:val="24"/>
              </w:rPr>
              <w:t>красоту.</w:t>
            </w:r>
            <w:r>
              <w:rPr>
                <w:spacing w:val="-2"/>
                <w:sz w:val="24"/>
              </w:rPr>
              <w:t xml:space="preserve"> </w:t>
            </w:r>
            <w:r>
              <w:rPr>
                <w:sz w:val="24"/>
              </w:rPr>
              <w:t>Музыкальные</w:t>
            </w:r>
            <w:r>
              <w:rPr>
                <w:spacing w:val="-6"/>
                <w:sz w:val="24"/>
              </w:rPr>
              <w:t xml:space="preserve"> </w:t>
            </w:r>
            <w:r>
              <w:rPr>
                <w:sz w:val="24"/>
              </w:rPr>
              <w:t>и</w:t>
            </w:r>
            <w:r>
              <w:rPr>
                <w:spacing w:val="-4"/>
                <w:sz w:val="24"/>
              </w:rPr>
              <w:t xml:space="preserve"> </w:t>
            </w:r>
            <w:r>
              <w:rPr>
                <w:sz w:val="24"/>
              </w:rPr>
              <w:t>архитектурные</w:t>
            </w:r>
            <w:r>
              <w:rPr>
                <w:spacing w:val="-6"/>
                <w:sz w:val="24"/>
              </w:rPr>
              <w:t xml:space="preserve"> </w:t>
            </w:r>
            <w:r>
              <w:rPr>
                <w:sz w:val="24"/>
              </w:rPr>
              <w:t>произведения</w:t>
            </w:r>
            <w:r>
              <w:rPr>
                <w:spacing w:val="-57"/>
                <w:sz w:val="24"/>
              </w:rPr>
              <w:t xml:space="preserve"> </w:t>
            </w:r>
            <w:r>
              <w:rPr>
                <w:sz w:val="24"/>
              </w:rPr>
              <w:t>объединяет:</w:t>
            </w:r>
            <w:r>
              <w:rPr>
                <w:spacing w:val="-3"/>
                <w:sz w:val="24"/>
              </w:rPr>
              <w:t xml:space="preserve"> </w:t>
            </w:r>
            <w:r>
              <w:rPr>
                <w:sz w:val="24"/>
              </w:rPr>
              <w:t>гармония,</w:t>
            </w:r>
            <w:r>
              <w:rPr>
                <w:spacing w:val="-5"/>
                <w:sz w:val="24"/>
              </w:rPr>
              <w:t xml:space="preserve"> </w:t>
            </w:r>
            <w:r>
              <w:rPr>
                <w:sz w:val="24"/>
              </w:rPr>
              <w:t>характер,</w:t>
            </w:r>
            <w:r>
              <w:rPr>
                <w:spacing w:val="-3"/>
                <w:sz w:val="24"/>
              </w:rPr>
              <w:t xml:space="preserve"> </w:t>
            </w:r>
            <w:r>
              <w:rPr>
                <w:sz w:val="24"/>
              </w:rPr>
              <w:t>настроение, внутреннее</w:t>
            </w:r>
            <w:r>
              <w:rPr>
                <w:spacing w:val="-3"/>
                <w:sz w:val="24"/>
              </w:rPr>
              <w:t xml:space="preserve"> </w:t>
            </w:r>
            <w:r>
              <w:rPr>
                <w:sz w:val="24"/>
              </w:rPr>
              <w:t>созвучие.</w:t>
            </w:r>
          </w:p>
        </w:tc>
      </w:tr>
      <w:tr w:rsidR="001B41ED">
        <w:trPr>
          <w:trHeight w:val="1788"/>
        </w:trPr>
        <w:tc>
          <w:tcPr>
            <w:tcW w:w="7283" w:type="dxa"/>
          </w:tcPr>
          <w:p w:rsidR="001B41ED" w:rsidRDefault="007E4F6E">
            <w:pPr>
              <w:pStyle w:val="TableParagraph"/>
              <w:spacing w:line="270" w:lineRule="exact"/>
              <w:rPr>
                <w:sz w:val="24"/>
              </w:rPr>
            </w:pPr>
            <w:r>
              <w:rPr>
                <w:b/>
                <w:sz w:val="24"/>
              </w:rPr>
              <w:t>Памятники</w:t>
            </w:r>
            <w:r>
              <w:rPr>
                <w:b/>
                <w:spacing w:val="-4"/>
                <w:sz w:val="24"/>
              </w:rPr>
              <w:t xml:space="preserve"> </w:t>
            </w:r>
            <w:r>
              <w:rPr>
                <w:b/>
                <w:sz w:val="24"/>
              </w:rPr>
              <w:t>архитектуры</w:t>
            </w:r>
            <w:r>
              <w:rPr>
                <w:b/>
                <w:spacing w:val="-3"/>
                <w:sz w:val="24"/>
              </w:rPr>
              <w:t xml:space="preserve"> </w:t>
            </w:r>
            <w:r>
              <w:rPr>
                <w:b/>
                <w:sz w:val="24"/>
              </w:rPr>
              <w:t>г.</w:t>
            </w:r>
            <w:r>
              <w:rPr>
                <w:b/>
                <w:spacing w:val="-4"/>
                <w:sz w:val="24"/>
              </w:rPr>
              <w:t xml:space="preserve"> </w:t>
            </w:r>
            <w:r>
              <w:rPr>
                <w:b/>
                <w:sz w:val="24"/>
              </w:rPr>
              <w:t>Ростова-на-Дону</w:t>
            </w:r>
            <w:r>
              <w:rPr>
                <w:sz w:val="24"/>
              </w:rPr>
              <w:t>.</w:t>
            </w:r>
          </w:p>
          <w:p w:rsidR="001B41ED" w:rsidRDefault="007E4F6E">
            <w:pPr>
              <w:pStyle w:val="TableParagraph"/>
              <w:spacing w:before="21" w:line="259" w:lineRule="auto"/>
              <w:ind w:right="294"/>
              <w:rPr>
                <w:sz w:val="24"/>
              </w:rPr>
            </w:pPr>
            <w:r>
              <w:rPr>
                <w:sz w:val="24"/>
              </w:rPr>
              <w:t>Отражены особенности истории и культуры южного купеческого</w:t>
            </w:r>
            <w:r>
              <w:rPr>
                <w:spacing w:val="1"/>
                <w:sz w:val="24"/>
              </w:rPr>
              <w:t xml:space="preserve"> </w:t>
            </w:r>
            <w:r>
              <w:rPr>
                <w:sz w:val="24"/>
              </w:rPr>
              <w:t>города. Архитекторы, вложили душу, знания в свои произведения.</w:t>
            </w:r>
            <w:r>
              <w:rPr>
                <w:spacing w:val="-57"/>
                <w:sz w:val="24"/>
              </w:rPr>
              <w:t xml:space="preserve"> </w:t>
            </w:r>
            <w:r>
              <w:rPr>
                <w:sz w:val="24"/>
              </w:rPr>
              <w:t>Несколько архитектурных сооружений образуют архитектурный</w:t>
            </w:r>
            <w:r>
              <w:rPr>
                <w:spacing w:val="1"/>
                <w:sz w:val="24"/>
              </w:rPr>
              <w:t xml:space="preserve"> </w:t>
            </w:r>
            <w:r>
              <w:rPr>
                <w:sz w:val="24"/>
              </w:rPr>
              <w:t>ансамбль.</w:t>
            </w:r>
            <w:r>
              <w:rPr>
                <w:spacing w:val="-3"/>
                <w:sz w:val="24"/>
              </w:rPr>
              <w:t xml:space="preserve"> </w:t>
            </w:r>
            <w:r>
              <w:rPr>
                <w:sz w:val="24"/>
              </w:rPr>
              <w:t>Каждый</w:t>
            </w:r>
            <w:r>
              <w:rPr>
                <w:spacing w:val="-2"/>
                <w:sz w:val="24"/>
              </w:rPr>
              <w:t xml:space="preserve"> </w:t>
            </w:r>
            <w:r>
              <w:rPr>
                <w:sz w:val="24"/>
              </w:rPr>
              <w:t>житель</w:t>
            </w:r>
            <w:r>
              <w:rPr>
                <w:spacing w:val="-3"/>
                <w:sz w:val="24"/>
              </w:rPr>
              <w:t xml:space="preserve"> </w:t>
            </w:r>
            <w:r>
              <w:rPr>
                <w:sz w:val="24"/>
              </w:rPr>
              <w:t>своего</w:t>
            </w:r>
            <w:r>
              <w:rPr>
                <w:spacing w:val="-3"/>
                <w:sz w:val="24"/>
              </w:rPr>
              <w:t xml:space="preserve"> </w:t>
            </w:r>
            <w:r>
              <w:rPr>
                <w:sz w:val="24"/>
              </w:rPr>
              <w:t>города</w:t>
            </w:r>
            <w:r>
              <w:rPr>
                <w:spacing w:val="-3"/>
                <w:sz w:val="24"/>
              </w:rPr>
              <w:t xml:space="preserve"> </w:t>
            </w:r>
            <w:r>
              <w:rPr>
                <w:sz w:val="24"/>
              </w:rPr>
              <w:t>должен</w:t>
            </w:r>
            <w:r>
              <w:rPr>
                <w:spacing w:val="-3"/>
                <w:sz w:val="24"/>
              </w:rPr>
              <w:t xml:space="preserve"> </w:t>
            </w:r>
            <w:r>
              <w:rPr>
                <w:sz w:val="24"/>
              </w:rPr>
              <w:t>заботиться</w:t>
            </w:r>
            <w:r>
              <w:rPr>
                <w:spacing w:val="-2"/>
                <w:sz w:val="24"/>
              </w:rPr>
              <w:t xml:space="preserve"> </w:t>
            </w:r>
            <w:r>
              <w:rPr>
                <w:sz w:val="24"/>
              </w:rPr>
              <w:t>о</w:t>
            </w:r>
            <w:r>
              <w:rPr>
                <w:spacing w:val="-3"/>
                <w:sz w:val="24"/>
              </w:rPr>
              <w:t xml:space="preserve"> </w:t>
            </w:r>
            <w:r>
              <w:rPr>
                <w:sz w:val="24"/>
              </w:rPr>
              <w:t>его</w:t>
            </w:r>
          </w:p>
          <w:p w:rsidR="001B41ED" w:rsidRDefault="007E4F6E">
            <w:pPr>
              <w:pStyle w:val="TableParagraph"/>
              <w:spacing w:before="2"/>
              <w:rPr>
                <w:sz w:val="24"/>
              </w:rPr>
            </w:pPr>
            <w:r>
              <w:rPr>
                <w:sz w:val="24"/>
              </w:rPr>
              <w:t>красоте,</w:t>
            </w:r>
            <w:r>
              <w:rPr>
                <w:spacing w:val="-2"/>
                <w:sz w:val="24"/>
              </w:rPr>
              <w:t xml:space="preserve"> </w:t>
            </w:r>
            <w:r>
              <w:rPr>
                <w:sz w:val="24"/>
              </w:rPr>
              <w:t>чистоте.</w:t>
            </w:r>
          </w:p>
        </w:tc>
        <w:tc>
          <w:tcPr>
            <w:tcW w:w="7233" w:type="dxa"/>
          </w:tcPr>
          <w:p w:rsidR="001B41ED" w:rsidRDefault="007E4F6E">
            <w:pPr>
              <w:pStyle w:val="TableParagraph"/>
              <w:spacing w:line="259" w:lineRule="auto"/>
              <w:ind w:left="109" w:right="227"/>
              <w:rPr>
                <w:sz w:val="24"/>
              </w:rPr>
            </w:pPr>
            <w:r>
              <w:rPr>
                <w:sz w:val="24"/>
              </w:rPr>
              <w:t>Памятники архитектуры - это голос истории. Бережное отношение</w:t>
            </w:r>
            <w:r>
              <w:rPr>
                <w:spacing w:val="-58"/>
                <w:sz w:val="24"/>
              </w:rPr>
              <w:t xml:space="preserve"> </w:t>
            </w:r>
            <w:r>
              <w:rPr>
                <w:sz w:val="24"/>
              </w:rPr>
              <w:t>к</w:t>
            </w:r>
            <w:r>
              <w:rPr>
                <w:spacing w:val="-1"/>
                <w:sz w:val="24"/>
              </w:rPr>
              <w:t xml:space="preserve"> </w:t>
            </w:r>
            <w:r>
              <w:rPr>
                <w:sz w:val="24"/>
              </w:rPr>
              <w:t>архитектурным</w:t>
            </w:r>
            <w:r>
              <w:rPr>
                <w:spacing w:val="-3"/>
                <w:sz w:val="24"/>
              </w:rPr>
              <w:t xml:space="preserve"> </w:t>
            </w:r>
            <w:r>
              <w:rPr>
                <w:sz w:val="24"/>
              </w:rPr>
              <w:t>сооружениям: родному</w:t>
            </w:r>
            <w:r>
              <w:rPr>
                <w:spacing w:val="-9"/>
                <w:sz w:val="24"/>
              </w:rPr>
              <w:t xml:space="preserve"> </w:t>
            </w:r>
            <w:r>
              <w:rPr>
                <w:sz w:val="24"/>
              </w:rPr>
              <w:t>дому,</w:t>
            </w:r>
            <w:r>
              <w:rPr>
                <w:spacing w:val="4"/>
                <w:sz w:val="24"/>
              </w:rPr>
              <w:t xml:space="preserve"> </w:t>
            </w:r>
            <w:r>
              <w:rPr>
                <w:sz w:val="24"/>
              </w:rPr>
              <w:t>улице</w:t>
            </w:r>
            <w:r>
              <w:rPr>
                <w:spacing w:val="-2"/>
                <w:sz w:val="24"/>
              </w:rPr>
              <w:t xml:space="preserve"> </w:t>
            </w:r>
            <w:r>
              <w:rPr>
                <w:sz w:val="24"/>
              </w:rPr>
              <w:t>и</w:t>
            </w:r>
            <w:r>
              <w:rPr>
                <w:spacing w:val="-1"/>
                <w:sz w:val="24"/>
              </w:rPr>
              <w:t xml:space="preserve"> </w:t>
            </w:r>
            <w:r>
              <w:rPr>
                <w:sz w:val="24"/>
              </w:rPr>
              <w:t>т.п.</w:t>
            </w:r>
          </w:p>
        </w:tc>
      </w:tr>
      <w:tr w:rsidR="001B41ED">
        <w:trPr>
          <w:trHeight w:val="1787"/>
        </w:trPr>
        <w:tc>
          <w:tcPr>
            <w:tcW w:w="7283" w:type="dxa"/>
          </w:tcPr>
          <w:p w:rsidR="001B41ED" w:rsidRDefault="007E4F6E">
            <w:pPr>
              <w:pStyle w:val="TableParagraph"/>
              <w:spacing w:line="270" w:lineRule="exact"/>
              <w:rPr>
                <w:sz w:val="24"/>
              </w:rPr>
            </w:pPr>
            <w:r>
              <w:rPr>
                <w:b/>
                <w:sz w:val="24"/>
              </w:rPr>
              <w:t>Памятники</w:t>
            </w:r>
            <w:r>
              <w:rPr>
                <w:b/>
                <w:spacing w:val="-5"/>
                <w:sz w:val="24"/>
              </w:rPr>
              <w:t xml:space="preserve"> </w:t>
            </w:r>
            <w:r>
              <w:rPr>
                <w:b/>
                <w:sz w:val="24"/>
              </w:rPr>
              <w:t>архитектуры</w:t>
            </w:r>
            <w:r>
              <w:rPr>
                <w:b/>
                <w:spacing w:val="-4"/>
                <w:sz w:val="24"/>
              </w:rPr>
              <w:t xml:space="preserve"> </w:t>
            </w:r>
            <w:r>
              <w:rPr>
                <w:b/>
                <w:sz w:val="24"/>
              </w:rPr>
              <w:t>Донского</w:t>
            </w:r>
            <w:r>
              <w:rPr>
                <w:b/>
                <w:spacing w:val="-4"/>
                <w:sz w:val="24"/>
              </w:rPr>
              <w:t xml:space="preserve"> </w:t>
            </w:r>
            <w:r>
              <w:rPr>
                <w:b/>
                <w:sz w:val="24"/>
              </w:rPr>
              <w:t>края.</w:t>
            </w:r>
            <w:r>
              <w:rPr>
                <w:b/>
                <w:spacing w:val="-1"/>
                <w:sz w:val="24"/>
              </w:rPr>
              <w:t xml:space="preserve"> </w:t>
            </w:r>
            <w:r>
              <w:rPr>
                <w:sz w:val="24"/>
              </w:rPr>
              <w:t>Архитектура</w:t>
            </w:r>
            <w:r>
              <w:rPr>
                <w:spacing w:val="-5"/>
                <w:sz w:val="24"/>
              </w:rPr>
              <w:t xml:space="preserve"> </w:t>
            </w:r>
            <w:r>
              <w:rPr>
                <w:sz w:val="24"/>
              </w:rPr>
              <w:t>и</w:t>
            </w:r>
          </w:p>
          <w:p w:rsidR="001B41ED" w:rsidRDefault="007E4F6E">
            <w:pPr>
              <w:pStyle w:val="TableParagraph"/>
              <w:spacing w:before="21" w:line="259" w:lineRule="auto"/>
              <w:ind w:right="180"/>
              <w:rPr>
                <w:sz w:val="24"/>
              </w:rPr>
            </w:pPr>
            <w:r>
              <w:rPr>
                <w:sz w:val="24"/>
              </w:rPr>
              <w:t>градостроительство Ростовской области связана с возникновением</w:t>
            </w:r>
            <w:r>
              <w:rPr>
                <w:spacing w:val="1"/>
                <w:sz w:val="24"/>
              </w:rPr>
              <w:t xml:space="preserve"> </w:t>
            </w:r>
            <w:r>
              <w:rPr>
                <w:sz w:val="24"/>
              </w:rPr>
              <w:t>казачества на Дону (станица, хутор, курень, хата). Постройки</w:t>
            </w:r>
            <w:r>
              <w:rPr>
                <w:spacing w:val="1"/>
                <w:sz w:val="24"/>
              </w:rPr>
              <w:t xml:space="preserve"> </w:t>
            </w:r>
            <w:r>
              <w:rPr>
                <w:sz w:val="24"/>
              </w:rPr>
              <w:t>казаков</w:t>
            </w:r>
            <w:r>
              <w:rPr>
                <w:spacing w:val="-3"/>
                <w:sz w:val="24"/>
              </w:rPr>
              <w:t xml:space="preserve"> </w:t>
            </w:r>
            <w:r>
              <w:rPr>
                <w:sz w:val="24"/>
              </w:rPr>
              <w:t>строились</w:t>
            </w:r>
            <w:r>
              <w:rPr>
                <w:spacing w:val="-4"/>
                <w:sz w:val="24"/>
              </w:rPr>
              <w:t xml:space="preserve"> </w:t>
            </w:r>
            <w:r>
              <w:rPr>
                <w:sz w:val="24"/>
              </w:rPr>
              <w:t>по</w:t>
            </w:r>
            <w:r>
              <w:rPr>
                <w:spacing w:val="-2"/>
                <w:sz w:val="24"/>
              </w:rPr>
              <w:t xml:space="preserve"> </w:t>
            </w:r>
            <w:r>
              <w:rPr>
                <w:sz w:val="24"/>
              </w:rPr>
              <w:t>законам</w:t>
            </w:r>
            <w:r>
              <w:rPr>
                <w:spacing w:val="-3"/>
                <w:sz w:val="24"/>
              </w:rPr>
              <w:t xml:space="preserve"> </w:t>
            </w:r>
            <w:r>
              <w:rPr>
                <w:sz w:val="24"/>
              </w:rPr>
              <w:t>мира</w:t>
            </w:r>
            <w:r>
              <w:rPr>
                <w:spacing w:val="-3"/>
                <w:sz w:val="24"/>
              </w:rPr>
              <w:t xml:space="preserve"> </w:t>
            </w:r>
            <w:r>
              <w:rPr>
                <w:sz w:val="24"/>
              </w:rPr>
              <w:t>природы.</w:t>
            </w:r>
            <w:r>
              <w:rPr>
                <w:spacing w:val="-3"/>
                <w:sz w:val="24"/>
              </w:rPr>
              <w:t xml:space="preserve"> </w:t>
            </w:r>
            <w:r>
              <w:rPr>
                <w:sz w:val="24"/>
              </w:rPr>
              <w:t>Постройки</w:t>
            </w:r>
            <w:r>
              <w:rPr>
                <w:spacing w:val="-2"/>
                <w:sz w:val="24"/>
              </w:rPr>
              <w:t xml:space="preserve"> </w:t>
            </w:r>
            <w:r>
              <w:rPr>
                <w:sz w:val="24"/>
              </w:rPr>
              <w:t>оберегали,</w:t>
            </w:r>
            <w:r>
              <w:rPr>
                <w:spacing w:val="-57"/>
                <w:sz w:val="24"/>
              </w:rPr>
              <w:t xml:space="preserve"> </w:t>
            </w:r>
            <w:r>
              <w:rPr>
                <w:sz w:val="24"/>
              </w:rPr>
              <w:t>защищали казаков,</w:t>
            </w:r>
            <w:r>
              <w:rPr>
                <w:spacing w:val="-1"/>
                <w:sz w:val="24"/>
              </w:rPr>
              <w:t xml:space="preserve"> </w:t>
            </w:r>
            <w:r>
              <w:rPr>
                <w:sz w:val="24"/>
              </w:rPr>
              <w:t>от</w:t>
            </w:r>
            <w:r>
              <w:rPr>
                <w:spacing w:val="-4"/>
                <w:sz w:val="24"/>
              </w:rPr>
              <w:t xml:space="preserve"> </w:t>
            </w:r>
            <w:r>
              <w:rPr>
                <w:sz w:val="24"/>
              </w:rPr>
              <w:t>капризов</w:t>
            </w:r>
            <w:r>
              <w:rPr>
                <w:spacing w:val="-1"/>
                <w:sz w:val="24"/>
              </w:rPr>
              <w:t xml:space="preserve"> </w:t>
            </w:r>
            <w:r>
              <w:rPr>
                <w:sz w:val="24"/>
              </w:rPr>
              <w:t>природы,</w:t>
            </w:r>
            <w:r>
              <w:rPr>
                <w:spacing w:val="-1"/>
                <w:sz w:val="24"/>
              </w:rPr>
              <w:t xml:space="preserve"> </w:t>
            </w:r>
            <w:r>
              <w:rPr>
                <w:sz w:val="24"/>
              </w:rPr>
              <w:t>врагов.</w:t>
            </w:r>
            <w:r>
              <w:rPr>
                <w:spacing w:val="-2"/>
                <w:sz w:val="24"/>
              </w:rPr>
              <w:t xml:space="preserve"> </w:t>
            </w:r>
            <w:r>
              <w:rPr>
                <w:sz w:val="24"/>
              </w:rPr>
              <w:t>Бережное</w:t>
            </w:r>
          </w:p>
          <w:p w:rsidR="001B41ED" w:rsidRDefault="007E4F6E">
            <w:pPr>
              <w:pStyle w:val="TableParagraph"/>
              <w:spacing w:before="1"/>
              <w:rPr>
                <w:sz w:val="24"/>
              </w:rPr>
            </w:pPr>
            <w:r>
              <w:rPr>
                <w:sz w:val="24"/>
              </w:rPr>
              <w:t>отношение</w:t>
            </w:r>
            <w:r>
              <w:rPr>
                <w:spacing w:val="-1"/>
                <w:sz w:val="24"/>
              </w:rPr>
              <w:t xml:space="preserve"> </w:t>
            </w:r>
            <w:r>
              <w:rPr>
                <w:sz w:val="24"/>
              </w:rPr>
              <w:t>казаков</w:t>
            </w:r>
            <w:r>
              <w:rPr>
                <w:spacing w:val="-3"/>
                <w:sz w:val="24"/>
              </w:rPr>
              <w:t xml:space="preserve"> </w:t>
            </w:r>
            <w:r>
              <w:rPr>
                <w:sz w:val="24"/>
              </w:rPr>
              <w:t>к своему</w:t>
            </w:r>
            <w:r>
              <w:rPr>
                <w:spacing w:val="-5"/>
                <w:sz w:val="24"/>
              </w:rPr>
              <w:t xml:space="preserve"> </w:t>
            </w:r>
            <w:r>
              <w:rPr>
                <w:sz w:val="24"/>
              </w:rPr>
              <w:t>жилищу</w:t>
            </w:r>
          </w:p>
        </w:tc>
        <w:tc>
          <w:tcPr>
            <w:tcW w:w="7233" w:type="dxa"/>
          </w:tcPr>
          <w:p w:rsidR="001B41ED" w:rsidRDefault="007E4F6E">
            <w:pPr>
              <w:pStyle w:val="TableParagraph"/>
              <w:spacing w:line="259" w:lineRule="auto"/>
              <w:ind w:left="109" w:right="124"/>
              <w:rPr>
                <w:sz w:val="24"/>
              </w:rPr>
            </w:pPr>
            <w:r>
              <w:rPr>
                <w:sz w:val="24"/>
              </w:rPr>
              <w:t>Сельские постройки гармонично вписаны в окружающий</w:t>
            </w:r>
            <w:r>
              <w:rPr>
                <w:spacing w:val="1"/>
                <w:sz w:val="24"/>
              </w:rPr>
              <w:t xml:space="preserve"> </w:t>
            </w:r>
            <w:r>
              <w:rPr>
                <w:sz w:val="24"/>
              </w:rPr>
              <w:t>природный</w:t>
            </w:r>
            <w:r>
              <w:rPr>
                <w:spacing w:val="-3"/>
                <w:sz w:val="24"/>
              </w:rPr>
              <w:t xml:space="preserve"> </w:t>
            </w:r>
            <w:r>
              <w:rPr>
                <w:sz w:val="24"/>
              </w:rPr>
              <w:t>ландшафт.</w:t>
            </w:r>
            <w:r>
              <w:rPr>
                <w:spacing w:val="-5"/>
                <w:sz w:val="24"/>
              </w:rPr>
              <w:t xml:space="preserve"> </w:t>
            </w:r>
            <w:r>
              <w:rPr>
                <w:sz w:val="24"/>
              </w:rPr>
              <w:t>Дома</w:t>
            </w:r>
            <w:r>
              <w:rPr>
                <w:spacing w:val="-3"/>
                <w:sz w:val="24"/>
              </w:rPr>
              <w:t xml:space="preserve"> </w:t>
            </w:r>
            <w:r>
              <w:rPr>
                <w:sz w:val="24"/>
              </w:rPr>
              <w:t>похожи</w:t>
            </w:r>
            <w:r>
              <w:rPr>
                <w:spacing w:val="-2"/>
                <w:sz w:val="24"/>
              </w:rPr>
              <w:t xml:space="preserve"> </w:t>
            </w:r>
            <w:r>
              <w:rPr>
                <w:sz w:val="24"/>
              </w:rPr>
              <w:t>на</w:t>
            </w:r>
            <w:r>
              <w:rPr>
                <w:spacing w:val="-6"/>
                <w:sz w:val="24"/>
              </w:rPr>
              <w:t xml:space="preserve"> </w:t>
            </w:r>
            <w:r>
              <w:rPr>
                <w:sz w:val="24"/>
              </w:rPr>
              <w:t>их обитателей.</w:t>
            </w:r>
            <w:r>
              <w:rPr>
                <w:spacing w:val="-2"/>
                <w:sz w:val="24"/>
              </w:rPr>
              <w:t xml:space="preserve"> </w:t>
            </w:r>
            <w:r>
              <w:rPr>
                <w:sz w:val="24"/>
              </w:rPr>
              <w:t>Заботливый</w:t>
            </w:r>
            <w:r>
              <w:rPr>
                <w:spacing w:val="-57"/>
                <w:sz w:val="24"/>
              </w:rPr>
              <w:t xml:space="preserve"> </w:t>
            </w:r>
            <w:r>
              <w:rPr>
                <w:sz w:val="24"/>
              </w:rPr>
              <w:t>хозяин делает все, чтобы дом был красивым как снаружи, так и</w:t>
            </w:r>
            <w:r>
              <w:rPr>
                <w:spacing w:val="1"/>
                <w:sz w:val="24"/>
              </w:rPr>
              <w:t xml:space="preserve"> </w:t>
            </w:r>
            <w:r>
              <w:rPr>
                <w:sz w:val="24"/>
              </w:rPr>
              <w:t>внутри.</w:t>
            </w:r>
            <w:r>
              <w:rPr>
                <w:spacing w:val="-2"/>
                <w:sz w:val="24"/>
              </w:rPr>
              <w:t xml:space="preserve"> </w:t>
            </w:r>
            <w:r>
              <w:rPr>
                <w:sz w:val="24"/>
              </w:rPr>
              <w:t>Передача</w:t>
            </w:r>
            <w:r>
              <w:rPr>
                <w:spacing w:val="-2"/>
                <w:sz w:val="24"/>
              </w:rPr>
              <w:t xml:space="preserve"> </w:t>
            </w:r>
            <w:r>
              <w:rPr>
                <w:sz w:val="24"/>
              </w:rPr>
              <w:t>от</w:t>
            </w:r>
            <w:r>
              <w:rPr>
                <w:spacing w:val="-2"/>
                <w:sz w:val="24"/>
              </w:rPr>
              <w:t xml:space="preserve"> </w:t>
            </w:r>
            <w:r>
              <w:rPr>
                <w:sz w:val="24"/>
              </w:rPr>
              <w:t>поколения</w:t>
            </w:r>
            <w:r>
              <w:rPr>
                <w:spacing w:val="-1"/>
                <w:sz w:val="24"/>
              </w:rPr>
              <w:t xml:space="preserve"> </w:t>
            </w:r>
            <w:r>
              <w:rPr>
                <w:sz w:val="24"/>
              </w:rPr>
              <w:t>к</w:t>
            </w:r>
            <w:r>
              <w:rPr>
                <w:spacing w:val="-4"/>
                <w:sz w:val="24"/>
              </w:rPr>
              <w:t xml:space="preserve"> </w:t>
            </w:r>
            <w:r>
              <w:rPr>
                <w:sz w:val="24"/>
              </w:rPr>
              <w:t>поколению</w:t>
            </w:r>
            <w:r>
              <w:rPr>
                <w:spacing w:val="-3"/>
                <w:sz w:val="24"/>
              </w:rPr>
              <w:t xml:space="preserve"> </w:t>
            </w:r>
            <w:r>
              <w:rPr>
                <w:sz w:val="24"/>
              </w:rPr>
              <w:t>традиций,</w:t>
            </w:r>
            <w:r>
              <w:rPr>
                <w:spacing w:val="-2"/>
                <w:sz w:val="24"/>
              </w:rPr>
              <w:t xml:space="preserve"> </w:t>
            </w:r>
            <w:r>
              <w:rPr>
                <w:sz w:val="24"/>
              </w:rPr>
              <w:t>обычаев</w:t>
            </w:r>
          </w:p>
          <w:p w:rsidR="001B41ED" w:rsidRDefault="007E4F6E">
            <w:pPr>
              <w:pStyle w:val="TableParagraph"/>
              <w:spacing w:line="274" w:lineRule="exact"/>
              <w:ind w:left="109"/>
              <w:rPr>
                <w:sz w:val="24"/>
              </w:rPr>
            </w:pPr>
            <w:r>
              <w:rPr>
                <w:sz w:val="24"/>
              </w:rPr>
              <w:t>бережного</w:t>
            </w:r>
            <w:r>
              <w:rPr>
                <w:spacing w:val="-1"/>
                <w:sz w:val="24"/>
              </w:rPr>
              <w:t xml:space="preserve"> </w:t>
            </w:r>
            <w:r>
              <w:rPr>
                <w:sz w:val="24"/>
              </w:rPr>
              <w:t>отношения</w:t>
            </w:r>
            <w:r>
              <w:rPr>
                <w:spacing w:val="-4"/>
                <w:sz w:val="24"/>
              </w:rPr>
              <w:t xml:space="preserve"> </w:t>
            </w:r>
            <w:r>
              <w:rPr>
                <w:sz w:val="24"/>
              </w:rPr>
              <w:t>к</w:t>
            </w:r>
            <w:r>
              <w:rPr>
                <w:spacing w:val="-1"/>
                <w:sz w:val="24"/>
              </w:rPr>
              <w:t xml:space="preserve"> </w:t>
            </w:r>
            <w:r>
              <w:rPr>
                <w:sz w:val="24"/>
              </w:rPr>
              <w:t>своему</w:t>
            </w:r>
            <w:r>
              <w:rPr>
                <w:spacing w:val="-6"/>
                <w:sz w:val="24"/>
              </w:rPr>
              <w:t xml:space="preserve"> </w:t>
            </w:r>
            <w:r>
              <w:rPr>
                <w:sz w:val="24"/>
              </w:rPr>
              <w:t>жилищу.</w:t>
            </w:r>
          </w:p>
        </w:tc>
      </w:tr>
      <w:tr w:rsidR="001B41ED">
        <w:trPr>
          <w:trHeight w:val="2380"/>
        </w:trPr>
        <w:tc>
          <w:tcPr>
            <w:tcW w:w="7283" w:type="dxa"/>
            <w:tcBorders>
              <w:bottom w:val="single" w:sz="6" w:space="0" w:color="000000"/>
            </w:tcBorders>
          </w:tcPr>
          <w:p w:rsidR="001B41ED" w:rsidRDefault="007E4F6E">
            <w:pPr>
              <w:pStyle w:val="TableParagraph"/>
              <w:spacing w:line="259" w:lineRule="auto"/>
              <w:ind w:right="105"/>
              <w:rPr>
                <w:sz w:val="24"/>
              </w:rPr>
            </w:pPr>
            <w:r>
              <w:rPr>
                <w:b/>
                <w:sz w:val="24"/>
              </w:rPr>
              <w:t>Памятники</w:t>
            </w:r>
            <w:r>
              <w:rPr>
                <w:b/>
                <w:spacing w:val="1"/>
                <w:sz w:val="24"/>
              </w:rPr>
              <w:t xml:space="preserve"> </w:t>
            </w:r>
            <w:r>
              <w:rPr>
                <w:b/>
                <w:sz w:val="24"/>
              </w:rPr>
              <w:t>монументальной скульптуры Донского края.</w:t>
            </w:r>
            <w:r>
              <w:rPr>
                <w:b/>
                <w:spacing w:val="1"/>
                <w:sz w:val="24"/>
              </w:rPr>
              <w:t xml:space="preserve"> </w:t>
            </w:r>
            <w:r>
              <w:rPr>
                <w:sz w:val="24"/>
              </w:rPr>
              <w:t>Скульптура - один из видов искусств. Автором скульптурных</w:t>
            </w:r>
            <w:r>
              <w:rPr>
                <w:spacing w:val="1"/>
                <w:sz w:val="24"/>
              </w:rPr>
              <w:t xml:space="preserve"> </w:t>
            </w:r>
            <w:r>
              <w:rPr>
                <w:sz w:val="24"/>
              </w:rPr>
              <w:t>композиций является скульптор Скульптурные произведения</w:t>
            </w:r>
            <w:r>
              <w:rPr>
                <w:spacing w:val="1"/>
                <w:sz w:val="24"/>
              </w:rPr>
              <w:t xml:space="preserve"> </w:t>
            </w:r>
            <w:r>
              <w:rPr>
                <w:sz w:val="24"/>
              </w:rPr>
              <w:t>обладают</w:t>
            </w:r>
            <w:r>
              <w:rPr>
                <w:spacing w:val="-5"/>
                <w:sz w:val="24"/>
              </w:rPr>
              <w:t xml:space="preserve"> </w:t>
            </w:r>
            <w:r>
              <w:rPr>
                <w:sz w:val="24"/>
              </w:rPr>
              <w:t>отличительными</w:t>
            </w:r>
            <w:r>
              <w:rPr>
                <w:spacing w:val="-4"/>
                <w:sz w:val="24"/>
              </w:rPr>
              <w:t xml:space="preserve"> </w:t>
            </w:r>
            <w:r>
              <w:rPr>
                <w:sz w:val="24"/>
              </w:rPr>
              <w:t>признаками:</w:t>
            </w:r>
            <w:r>
              <w:rPr>
                <w:spacing w:val="-4"/>
                <w:sz w:val="24"/>
              </w:rPr>
              <w:t xml:space="preserve"> </w:t>
            </w:r>
            <w:r>
              <w:rPr>
                <w:sz w:val="24"/>
              </w:rPr>
              <w:t>цвет,</w:t>
            </w:r>
            <w:r>
              <w:rPr>
                <w:spacing w:val="-6"/>
                <w:sz w:val="24"/>
              </w:rPr>
              <w:t xml:space="preserve"> </w:t>
            </w:r>
            <w:r>
              <w:rPr>
                <w:sz w:val="24"/>
              </w:rPr>
              <w:t>фактура,</w:t>
            </w:r>
            <w:r>
              <w:rPr>
                <w:spacing w:val="-4"/>
                <w:sz w:val="24"/>
              </w:rPr>
              <w:t xml:space="preserve"> </w:t>
            </w:r>
            <w:r>
              <w:rPr>
                <w:sz w:val="24"/>
              </w:rPr>
              <w:t>материал,</w:t>
            </w:r>
            <w:r>
              <w:rPr>
                <w:spacing w:val="-57"/>
                <w:sz w:val="24"/>
              </w:rPr>
              <w:t xml:space="preserve"> </w:t>
            </w:r>
            <w:r>
              <w:rPr>
                <w:sz w:val="24"/>
              </w:rPr>
              <w:t>поза, статика или динамика композиции, силуэтная линия и т.п.</w:t>
            </w:r>
            <w:r>
              <w:rPr>
                <w:spacing w:val="1"/>
                <w:sz w:val="24"/>
              </w:rPr>
              <w:t xml:space="preserve"> </w:t>
            </w:r>
            <w:r>
              <w:rPr>
                <w:sz w:val="24"/>
              </w:rPr>
              <w:t>Донская земля богата памятниками: скифской культуры, героям</w:t>
            </w:r>
            <w:r>
              <w:rPr>
                <w:spacing w:val="1"/>
                <w:sz w:val="24"/>
              </w:rPr>
              <w:t xml:space="preserve"> </w:t>
            </w:r>
            <w:r>
              <w:rPr>
                <w:sz w:val="24"/>
              </w:rPr>
              <w:t>Донской</w:t>
            </w:r>
            <w:r>
              <w:rPr>
                <w:spacing w:val="-2"/>
                <w:sz w:val="24"/>
              </w:rPr>
              <w:t xml:space="preserve"> </w:t>
            </w:r>
            <w:r>
              <w:rPr>
                <w:sz w:val="24"/>
              </w:rPr>
              <w:t>казачьей</w:t>
            </w:r>
            <w:r>
              <w:rPr>
                <w:spacing w:val="-1"/>
                <w:sz w:val="24"/>
              </w:rPr>
              <w:t xml:space="preserve"> </w:t>
            </w:r>
            <w:r>
              <w:rPr>
                <w:sz w:val="24"/>
              </w:rPr>
              <w:t>старины</w:t>
            </w:r>
            <w:r>
              <w:rPr>
                <w:spacing w:val="-1"/>
                <w:sz w:val="24"/>
              </w:rPr>
              <w:t xml:space="preserve"> </w:t>
            </w: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и</w:t>
            </w:r>
          </w:p>
          <w:p w:rsidR="001B41ED" w:rsidRDefault="007E4F6E">
            <w:pPr>
              <w:pStyle w:val="TableParagraph"/>
              <w:spacing w:line="268" w:lineRule="exact"/>
              <w:rPr>
                <w:sz w:val="24"/>
              </w:rPr>
            </w:pPr>
            <w:r>
              <w:rPr>
                <w:sz w:val="24"/>
              </w:rPr>
              <w:t>культуре</w:t>
            </w:r>
            <w:r>
              <w:rPr>
                <w:spacing w:val="-3"/>
                <w:sz w:val="24"/>
              </w:rPr>
              <w:t xml:space="preserve"> </w:t>
            </w:r>
            <w:r>
              <w:rPr>
                <w:sz w:val="24"/>
              </w:rPr>
              <w:t>своего</w:t>
            </w:r>
            <w:r>
              <w:rPr>
                <w:spacing w:val="-4"/>
                <w:sz w:val="24"/>
              </w:rPr>
              <w:t xml:space="preserve"> </w:t>
            </w:r>
            <w:r>
              <w:rPr>
                <w:sz w:val="24"/>
              </w:rPr>
              <w:t>народа.</w:t>
            </w:r>
          </w:p>
        </w:tc>
        <w:tc>
          <w:tcPr>
            <w:tcW w:w="7233" w:type="dxa"/>
            <w:tcBorders>
              <w:bottom w:val="single" w:sz="6" w:space="0" w:color="000000"/>
            </w:tcBorders>
          </w:tcPr>
          <w:p w:rsidR="001B41ED" w:rsidRDefault="007E4F6E">
            <w:pPr>
              <w:pStyle w:val="TableParagraph"/>
              <w:spacing w:line="259" w:lineRule="auto"/>
              <w:ind w:left="109"/>
              <w:rPr>
                <w:sz w:val="24"/>
              </w:rPr>
            </w:pPr>
            <w:r>
              <w:rPr>
                <w:sz w:val="24"/>
              </w:rPr>
              <w:t>Скульптурные произведения – летопись народа. Сохранение</w:t>
            </w:r>
            <w:r>
              <w:rPr>
                <w:spacing w:val="1"/>
                <w:sz w:val="24"/>
              </w:rPr>
              <w:t xml:space="preserve"> </w:t>
            </w:r>
            <w:r>
              <w:rPr>
                <w:sz w:val="24"/>
              </w:rPr>
              <w:t>памятников</w:t>
            </w:r>
            <w:r>
              <w:rPr>
                <w:spacing w:val="-3"/>
                <w:sz w:val="24"/>
              </w:rPr>
              <w:t xml:space="preserve"> </w:t>
            </w:r>
            <w:r>
              <w:rPr>
                <w:sz w:val="24"/>
              </w:rPr>
              <w:t>скифской</w:t>
            </w:r>
            <w:r>
              <w:rPr>
                <w:spacing w:val="-3"/>
                <w:sz w:val="24"/>
              </w:rPr>
              <w:t xml:space="preserve"> </w:t>
            </w:r>
            <w:r>
              <w:rPr>
                <w:sz w:val="24"/>
              </w:rPr>
              <w:t>культуры.</w:t>
            </w:r>
            <w:r>
              <w:rPr>
                <w:spacing w:val="-1"/>
                <w:sz w:val="24"/>
              </w:rPr>
              <w:t xml:space="preserve"> </w:t>
            </w:r>
            <w:r>
              <w:rPr>
                <w:sz w:val="24"/>
              </w:rPr>
              <w:t>Передача</w:t>
            </w:r>
            <w:r>
              <w:rPr>
                <w:spacing w:val="-4"/>
                <w:sz w:val="24"/>
              </w:rPr>
              <w:t xml:space="preserve"> </w:t>
            </w:r>
            <w:r>
              <w:rPr>
                <w:sz w:val="24"/>
              </w:rPr>
              <w:t>от</w:t>
            </w:r>
            <w:r>
              <w:rPr>
                <w:spacing w:val="-2"/>
                <w:sz w:val="24"/>
              </w:rPr>
              <w:t xml:space="preserve"> </w:t>
            </w:r>
            <w:r>
              <w:rPr>
                <w:sz w:val="24"/>
              </w:rPr>
              <w:t>одного</w:t>
            </w:r>
            <w:r>
              <w:rPr>
                <w:spacing w:val="-2"/>
                <w:sz w:val="24"/>
              </w:rPr>
              <w:t xml:space="preserve"> </w:t>
            </w:r>
            <w:r>
              <w:rPr>
                <w:sz w:val="24"/>
              </w:rPr>
              <w:t>поколения</w:t>
            </w:r>
            <w:r>
              <w:rPr>
                <w:spacing w:val="-6"/>
                <w:sz w:val="24"/>
              </w:rPr>
              <w:t xml:space="preserve"> </w:t>
            </w:r>
            <w:r>
              <w:rPr>
                <w:sz w:val="24"/>
              </w:rPr>
              <w:t>к</w:t>
            </w:r>
            <w:r>
              <w:rPr>
                <w:spacing w:val="-57"/>
                <w:sz w:val="24"/>
              </w:rPr>
              <w:t xml:space="preserve"> </w:t>
            </w:r>
            <w:r>
              <w:rPr>
                <w:sz w:val="24"/>
              </w:rPr>
              <w:t>другому традиций. Почитание героев войны. Уважительное</w:t>
            </w:r>
            <w:r>
              <w:rPr>
                <w:spacing w:val="1"/>
                <w:sz w:val="24"/>
              </w:rPr>
              <w:t xml:space="preserve"> </w:t>
            </w:r>
            <w:r>
              <w:rPr>
                <w:sz w:val="24"/>
              </w:rPr>
              <w:t>отношение</w:t>
            </w:r>
            <w:r>
              <w:rPr>
                <w:spacing w:val="-2"/>
                <w:sz w:val="24"/>
              </w:rPr>
              <w:t xml:space="preserve"> </w:t>
            </w:r>
            <w:r>
              <w:rPr>
                <w:sz w:val="24"/>
              </w:rPr>
              <w:t>к героям</w:t>
            </w:r>
            <w:r>
              <w:rPr>
                <w:spacing w:val="-1"/>
                <w:sz w:val="24"/>
              </w:rPr>
              <w:t xml:space="preserve"> </w:t>
            </w:r>
            <w:r>
              <w:rPr>
                <w:sz w:val="24"/>
              </w:rPr>
              <w:t>Донской казачьей старины</w:t>
            </w:r>
          </w:p>
        </w:tc>
      </w:tr>
      <w:tr w:rsidR="001B41ED">
        <w:trPr>
          <w:trHeight w:val="2082"/>
        </w:trPr>
        <w:tc>
          <w:tcPr>
            <w:tcW w:w="7283" w:type="dxa"/>
            <w:tcBorders>
              <w:top w:val="single" w:sz="6" w:space="0" w:color="000000"/>
            </w:tcBorders>
          </w:tcPr>
          <w:p w:rsidR="001B41ED" w:rsidRDefault="007E4F6E">
            <w:pPr>
              <w:pStyle w:val="TableParagraph"/>
              <w:spacing w:line="273" w:lineRule="exact"/>
              <w:rPr>
                <w:b/>
                <w:sz w:val="24"/>
              </w:rPr>
            </w:pPr>
            <w:r>
              <w:rPr>
                <w:b/>
                <w:sz w:val="24"/>
              </w:rPr>
              <w:t>Сохранение</w:t>
            </w:r>
            <w:r>
              <w:rPr>
                <w:b/>
                <w:spacing w:val="-5"/>
                <w:sz w:val="24"/>
              </w:rPr>
              <w:t xml:space="preserve"> </w:t>
            </w:r>
            <w:r>
              <w:rPr>
                <w:b/>
                <w:sz w:val="24"/>
              </w:rPr>
              <w:t>памятников</w:t>
            </w:r>
            <w:r>
              <w:rPr>
                <w:b/>
                <w:spacing w:val="-4"/>
                <w:sz w:val="24"/>
              </w:rPr>
              <w:t xml:space="preserve"> </w:t>
            </w:r>
            <w:r>
              <w:rPr>
                <w:b/>
                <w:sz w:val="24"/>
              </w:rPr>
              <w:t>архитектуры</w:t>
            </w:r>
            <w:r>
              <w:rPr>
                <w:b/>
                <w:spacing w:val="-3"/>
                <w:sz w:val="24"/>
              </w:rPr>
              <w:t xml:space="preserve"> </w:t>
            </w:r>
            <w:r>
              <w:rPr>
                <w:b/>
                <w:sz w:val="24"/>
              </w:rPr>
              <w:t>и</w:t>
            </w:r>
            <w:r>
              <w:rPr>
                <w:b/>
                <w:spacing w:val="-5"/>
                <w:sz w:val="24"/>
              </w:rPr>
              <w:t xml:space="preserve"> </w:t>
            </w:r>
            <w:r>
              <w:rPr>
                <w:b/>
                <w:sz w:val="24"/>
              </w:rPr>
              <w:t>скульптуры.</w:t>
            </w:r>
          </w:p>
          <w:p w:rsidR="001B41ED" w:rsidRDefault="007E4F6E">
            <w:pPr>
              <w:pStyle w:val="TableParagraph"/>
              <w:spacing w:before="17" w:line="259" w:lineRule="auto"/>
              <w:ind w:right="333"/>
              <w:rPr>
                <w:sz w:val="24"/>
              </w:rPr>
            </w:pPr>
            <w:r>
              <w:rPr>
                <w:sz w:val="24"/>
              </w:rPr>
              <w:t>Созидателем архитектуры и скульптуры является человек. Злость,</w:t>
            </w:r>
            <w:r>
              <w:rPr>
                <w:spacing w:val="-58"/>
                <w:sz w:val="24"/>
              </w:rPr>
              <w:t xml:space="preserve"> </w:t>
            </w:r>
            <w:r>
              <w:rPr>
                <w:sz w:val="24"/>
              </w:rPr>
              <w:t>воинственность, желание завоевать другие страны, приводит к</w:t>
            </w:r>
            <w:r>
              <w:rPr>
                <w:spacing w:val="1"/>
                <w:sz w:val="24"/>
              </w:rPr>
              <w:t xml:space="preserve"> </w:t>
            </w:r>
            <w:r>
              <w:rPr>
                <w:sz w:val="24"/>
              </w:rPr>
              <w:t>войне, которая разрушает целые города и даже страны. Большой</w:t>
            </w:r>
            <w:r>
              <w:rPr>
                <w:spacing w:val="1"/>
                <w:sz w:val="24"/>
              </w:rPr>
              <w:t xml:space="preserve"> </w:t>
            </w:r>
            <w:r>
              <w:rPr>
                <w:sz w:val="24"/>
              </w:rPr>
              <w:t>урон</w:t>
            </w:r>
            <w:r>
              <w:rPr>
                <w:spacing w:val="-2"/>
                <w:sz w:val="24"/>
              </w:rPr>
              <w:t xml:space="preserve"> </w:t>
            </w:r>
            <w:r>
              <w:rPr>
                <w:sz w:val="24"/>
              </w:rPr>
              <w:t>архитектурным</w:t>
            </w:r>
            <w:r>
              <w:rPr>
                <w:spacing w:val="-3"/>
                <w:sz w:val="24"/>
              </w:rPr>
              <w:t xml:space="preserve"> </w:t>
            </w:r>
            <w:r>
              <w:rPr>
                <w:sz w:val="24"/>
              </w:rPr>
              <w:t>сооружениям</w:t>
            </w:r>
            <w:r>
              <w:rPr>
                <w:spacing w:val="-2"/>
                <w:sz w:val="24"/>
              </w:rPr>
              <w:t xml:space="preserve"> </w:t>
            </w:r>
            <w:r>
              <w:rPr>
                <w:sz w:val="24"/>
              </w:rPr>
              <w:t>и</w:t>
            </w:r>
            <w:r>
              <w:rPr>
                <w:spacing w:val="-1"/>
                <w:sz w:val="24"/>
              </w:rPr>
              <w:t xml:space="preserve"> </w:t>
            </w:r>
            <w:r>
              <w:rPr>
                <w:sz w:val="24"/>
              </w:rPr>
              <w:t>скульптурам</w:t>
            </w:r>
            <w:r>
              <w:rPr>
                <w:spacing w:val="-2"/>
                <w:sz w:val="24"/>
              </w:rPr>
              <w:t xml:space="preserve"> </w:t>
            </w:r>
            <w:r>
              <w:rPr>
                <w:sz w:val="24"/>
              </w:rPr>
              <w:t>приносит</w:t>
            </w:r>
          </w:p>
          <w:p w:rsidR="001B41ED" w:rsidRDefault="007E4F6E">
            <w:pPr>
              <w:pStyle w:val="TableParagraph"/>
              <w:spacing w:line="274" w:lineRule="exact"/>
              <w:rPr>
                <w:sz w:val="24"/>
              </w:rPr>
            </w:pPr>
            <w:r>
              <w:rPr>
                <w:sz w:val="24"/>
              </w:rPr>
              <w:t>неблагоприятная</w:t>
            </w:r>
            <w:r>
              <w:rPr>
                <w:spacing w:val="-4"/>
                <w:sz w:val="24"/>
              </w:rPr>
              <w:t xml:space="preserve"> </w:t>
            </w:r>
            <w:r>
              <w:rPr>
                <w:sz w:val="24"/>
              </w:rPr>
              <w:t>экологическая</w:t>
            </w:r>
            <w:r>
              <w:rPr>
                <w:spacing w:val="-4"/>
                <w:sz w:val="24"/>
              </w:rPr>
              <w:t xml:space="preserve"> </w:t>
            </w:r>
            <w:r>
              <w:rPr>
                <w:sz w:val="24"/>
              </w:rPr>
              <w:t>среда,</w:t>
            </w:r>
            <w:r>
              <w:rPr>
                <w:spacing w:val="-3"/>
                <w:sz w:val="24"/>
              </w:rPr>
              <w:t xml:space="preserve"> </w:t>
            </w:r>
            <w:r>
              <w:rPr>
                <w:sz w:val="24"/>
              </w:rPr>
              <w:t>памятники</w:t>
            </w:r>
            <w:r>
              <w:rPr>
                <w:spacing w:val="-4"/>
                <w:sz w:val="24"/>
              </w:rPr>
              <w:t xml:space="preserve"> </w:t>
            </w:r>
            <w:r>
              <w:rPr>
                <w:sz w:val="24"/>
              </w:rPr>
              <w:t>архитектуры</w:t>
            </w:r>
            <w:r>
              <w:rPr>
                <w:spacing w:val="-4"/>
                <w:sz w:val="24"/>
              </w:rPr>
              <w:t xml:space="preserve"> </w:t>
            </w:r>
            <w:r>
              <w:rPr>
                <w:sz w:val="24"/>
              </w:rPr>
              <w:t>и</w:t>
            </w:r>
          </w:p>
          <w:p w:rsidR="001B41ED" w:rsidRDefault="007E4F6E">
            <w:pPr>
              <w:pStyle w:val="TableParagraph"/>
              <w:spacing w:before="21"/>
              <w:rPr>
                <w:sz w:val="24"/>
              </w:rPr>
            </w:pPr>
            <w:r>
              <w:rPr>
                <w:sz w:val="24"/>
              </w:rPr>
              <w:t>скульптуры</w:t>
            </w:r>
            <w:r>
              <w:rPr>
                <w:spacing w:val="-2"/>
                <w:sz w:val="24"/>
              </w:rPr>
              <w:t xml:space="preserve"> </w:t>
            </w:r>
            <w:r>
              <w:rPr>
                <w:sz w:val="24"/>
              </w:rPr>
              <w:t>осквернены</w:t>
            </w:r>
            <w:r>
              <w:rPr>
                <w:spacing w:val="-2"/>
                <w:sz w:val="24"/>
              </w:rPr>
              <w:t xml:space="preserve"> </w:t>
            </w:r>
            <w:r>
              <w:rPr>
                <w:sz w:val="24"/>
              </w:rPr>
              <w:t>надписями</w:t>
            </w:r>
            <w:r>
              <w:rPr>
                <w:spacing w:val="-2"/>
                <w:sz w:val="24"/>
              </w:rPr>
              <w:t xml:space="preserve"> </w:t>
            </w:r>
            <w:r>
              <w:rPr>
                <w:sz w:val="24"/>
              </w:rPr>
              <w:t>на</w:t>
            </w:r>
            <w:r>
              <w:rPr>
                <w:spacing w:val="-3"/>
                <w:sz w:val="24"/>
              </w:rPr>
              <w:t xml:space="preserve"> </w:t>
            </w:r>
            <w:r>
              <w:rPr>
                <w:sz w:val="24"/>
              </w:rPr>
              <w:t>стенах,</w:t>
            </w:r>
            <w:r>
              <w:rPr>
                <w:spacing w:val="-5"/>
                <w:sz w:val="24"/>
              </w:rPr>
              <w:t xml:space="preserve"> </w:t>
            </w:r>
            <w:r>
              <w:rPr>
                <w:sz w:val="24"/>
              </w:rPr>
              <w:t>выбитыми</w:t>
            </w:r>
            <w:r>
              <w:rPr>
                <w:spacing w:val="-2"/>
                <w:sz w:val="24"/>
              </w:rPr>
              <w:t xml:space="preserve"> </w:t>
            </w:r>
            <w:r>
              <w:rPr>
                <w:sz w:val="24"/>
              </w:rPr>
              <w:t>стѐклами.</w:t>
            </w:r>
          </w:p>
        </w:tc>
        <w:tc>
          <w:tcPr>
            <w:tcW w:w="7233" w:type="dxa"/>
            <w:tcBorders>
              <w:top w:val="single" w:sz="6" w:space="0" w:color="000000"/>
            </w:tcBorders>
          </w:tcPr>
          <w:p w:rsidR="001B41ED" w:rsidRDefault="007E4F6E">
            <w:pPr>
              <w:pStyle w:val="TableParagraph"/>
              <w:spacing w:line="259" w:lineRule="auto"/>
              <w:ind w:left="109" w:right="253"/>
              <w:rPr>
                <w:sz w:val="24"/>
              </w:rPr>
            </w:pPr>
            <w:r>
              <w:rPr>
                <w:sz w:val="24"/>
              </w:rPr>
              <w:t>Человек</w:t>
            </w:r>
            <w:r>
              <w:rPr>
                <w:spacing w:val="-3"/>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одновременно</w:t>
            </w:r>
            <w:r>
              <w:rPr>
                <w:spacing w:val="-3"/>
                <w:sz w:val="24"/>
              </w:rPr>
              <w:t xml:space="preserve"> </w:t>
            </w:r>
            <w:r>
              <w:rPr>
                <w:sz w:val="24"/>
              </w:rPr>
              <w:t>и</w:t>
            </w:r>
            <w:r>
              <w:rPr>
                <w:spacing w:val="-2"/>
                <w:sz w:val="24"/>
              </w:rPr>
              <w:t xml:space="preserve"> </w:t>
            </w:r>
            <w:r>
              <w:rPr>
                <w:sz w:val="24"/>
              </w:rPr>
              <w:t>созидателем</w:t>
            </w:r>
            <w:r>
              <w:rPr>
                <w:spacing w:val="-4"/>
                <w:sz w:val="24"/>
              </w:rPr>
              <w:t xml:space="preserve"> </w:t>
            </w:r>
            <w:r>
              <w:rPr>
                <w:sz w:val="24"/>
              </w:rPr>
              <w:t>и</w:t>
            </w:r>
            <w:r>
              <w:rPr>
                <w:spacing w:val="-3"/>
                <w:sz w:val="24"/>
              </w:rPr>
              <w:t xml:space="preserve"> </w:t>
            </w:r>
            <w:r>
              <w:rPr>
                <w:sz w:val="24"/>
              </w:rPr>
              <w:t>разрушителем</w:t>
            </w:r>
            <w:r>
              <w:rPr>
                <w:spacing w:val="-57"/>
                <w:sz w:val="24"/>
              </w:rPr>
              <w:t xml:space="preserve"> </w:t>
            </w:r>
            <w:r>
              <w:rPr>
                <w:sz w:val="24"/>
              </w:rPr>
              <w:t>архитектуры.</w:t>
            </w:r>
          </w:p>
        </w:tc>
      </w:tr>
    </w:tbl>
    <w:p w:rsidR="001B41ED" w:rsidRDefault="001B41ED">
      <w:pPr>
        <w:spacing w:line="259" w:lineRule="auto"/>
        <w:rPr>
          <w:sz w:val="24"/>
        </w:rPr>
        <w:sectPr w:rsidR="001B41ED">
          <w:pgSz w:w="16970" w:h="12000" w:orient="landscape"/>
          <w:pgMar w:top="1120" w:right="400" w:bottom="420" w:left="820" w:header="0" w:footer="222" w:gutter="0"/>
          <w:cols w:space="720"/>
        </w:sectPr>
      </w:pPr>
    </w:p>
    <w:p w:rsidR="001B41ED" w:rsidRDefault="007E4F6E">
      <w:pPr>
        <w:pStyle w:val="a3"/>
        <w:spacing w:before="67"/>
        <w:ind w:right="1880" w:firstLine="0"/>
      </w:pPr>
      <w:r>
        <w:rPr>
          <w:b/>
        </w:rPr>
        <w:lastRenderedPageBreak/>
        <w:t xml:space="preserve">Социокультурный опыт: </w:t>
      </w:r>
      <w:r>
        <w:t>конструирование, рассказы из личного опыта, строительные и ролевые игры, моделирование, конкурсы,</w:t>
      </w:r>
      <w:r>
        <w:rPr>
          <w:spacing w:val="-57"/>
        </w:rPr>
        <w:t xml:space="preserve"> </w:t>
      </w:r>
      <w:r>
        <w:t>праздники.</w:t>
      </w:r>
    </w:p>
    <w:p w:rsidR="001B41ED" w:rsidRDefault="001B41ED">
      <w:pPr>
        <w:pStyle w:val="a3"/>
        <w:spacing w:before="5"/>
        <w:ind w:left="0" w:firstLine="0"/>
      </w:pPr>
    </w:p>
    <w:p w:rsidR="001B41ED" w:rsidRDefault="007E4F6E">
      <w:pPr>
        <w:pStyle w:val="Heading2"/>
        <w:ind w:left="312"/>
      </w:pPr>
      <w:r>
        <w:t>Раздел</w:t>
      </w:r>
      <w:r>
        <w:rPr>
          <w:spacing w:val="-3"/>
        </w:rPr>
        <w:t xml:space="preserve"> </w:t>
      </w:r>
      <w:r>
        <w:t>«Праздники</w:t>
      </w:r>
      <w:r>
        <w:rPr>
          <w:spacing w:val="1"/>
        </w:rPr>
        <w:t xml:space="preserve"> </w:t>
      </w:r>
      <w:r>
        <w:t>–</w:t>
      </w:r>
      <w:r>
        <w:rPr>
          <w:spacing w:val="-4"/>
        </w:rPr>
        <w:t xml:space="preserve"> </w:t>
      </w:r>
      <w:r>
        <w:t>события</w:t>
      </w:r>
      <w:r>
        <w:rPr>
          <w:spacing w:val="-1"/>
        </w:rPr>
        <w:t xml:space="preserve"> </w:t>
      </w:r>
      <w:r>
        <w:t>в</w:t>
      </w:r>
      <w:r>
        <w:rPr>
          <w:spacing w:val="-2"/>
        </w:rPr>
        <w:t xml:space="preserve"> </w:t>
      </w:r>
      <w:r>
        <w:t>жизни людей»</w:t>
      </w:r>
    </w:p>
    <w:p w:rsidR="001B41ED" w:rsidRDefault="007E4F6E">
      <w:pPr>
        <w:ind w:left="1021"/>
        <w:rPr>
          <w:b/>
          <w:sz w:val="24"/>
        </w:rPr>
      </w:pPr>
      <w:r>
        <w:rPr>
          <w:b/>
          <w:sz w:val="24"/>
        </w:rPr>
        <w:t>Направление</w:t>
      </w:r>
      <w:r>
        <w:rPr>
          <w:b/>
          <w:spacing w:val="-3"/>
          <w:sz w:val="24"/>
        </w:rPr>
        <w:t xml:space="preserve"> </w:t>
      </w:r>
      <w:r>
        <w:rPr>
          <w:b/>
          <w:sz w:val="24"/>
        </w:rPr>
        <w:t>ценностно</w:t>
      </w:r>
      <w:r>
        <w:rPr>
          <w:b/>
          <w:spacing w:val="-1"/>
          <w:sz w:val="24"/>
        </w:rPr>
        <w:t xml:space="preserve"> </w:t>
      </w:r>
      <w:r>
        <w:rPr>
          <w:b/>
          <w:sz w:val="24"/>
        </w:rPr>
        <w:t>-</w:t>
      </w:r>
      <w:r>
        <w:rPr>
          <w:b/>
          <w:spacing w:val="-3"/>
          <w:sz w:val="24"/>
        </w:rPr>
        <w:t xml:space="preserve"> </w:t>
      </w:r>
      <w:r>
        <w:rPr>
          <w:b/>
          <w:sz w:val="24"/>
        </w:rPr>
        <w:t>смыслового</w:t>
      </w:r>
      <w:r>
        <w:rPr>
          <w:b/>
          <w:spacing w:val="-1"/>
          <w:sz w:val="24"/>
        </w:rPr>
        <w:t xml:space="preserve"> </w:t>
      </w:r>
      <w:r>
        <w:rPr>
          <w:b/>
          <w:sz w:val="24"/>
        </w:rPr>
        <w:t>развития</w:t>
      </w:r>
      <w:r>
        <w:rPr>
          <w:b/>
          <w:spacing w:val="-5"/>
          <w:sz w:val="24"/>
        </w:rPr>
        <w:t xml:space="preserve"> </w:t>
      </w:r>
      <w:r>
        <w:rPr>
          <w:b/>
          <w:sz w:val="24"/>
        </w:rPr>
        <w:t>детей</w:t>
      </w: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83"/>
        <w:gridCol w:w="7091"/>
      </w:tblGrid>
      <w:tr w:rsidR="001B41ED">
        <w:trPr>
          <w:trHeight w:val="568"/>
        </w:trPr>
        <w:tc>
          <w:tcPr>
            <w:tcW w:w="7283" w:type="dxa"/>
          </w:tcPr>
          <w:p w:rsidR="001B41ED" w:rsidRDefault="007E4F6E">
            <w:pPr>
              <w:pStyle w:val="TableParagraph"/>
              <w:spacing w:before="1"/>
              <w:rPr>
                <w:b/>
                <w:sz w:val="24"/>
              </w:rPr>
            </w:pPr>
            <w:r>
              <w:rPr>
                <w:b/>
                <w:sz w:val="24"/>
              </w:rPr>
              <w:t>Ценности</w:t>
            </w:r>
          </w:p>
        </w:tc>
        <w:tc>
          <w:tcPr>
            <w:tcW w:w="7091" w:type="dxa"/>
          </w:tcPr>
          <w:p w:rsidR="001B41ED" w:rsidRDefault="007E4F6E">
            <w:pPr>
              <w:pStyle w:val="TableParagraph"/>
              <w:spacing w:before="1"/>
              <w:ind w:left="109"/>
              <w:rPr>
                <w:b/>
                <w:sz w:val="24"/>
              </w:rPr>
            </w:pPr>
            <w:r>
              <w:rPr>
                <w:b/>
                <w:sz w:val="24"/>
              </w:rPr>
              <w:t>Смысл</w:t>
            </w:r>
          </w:p>
        </w:tc>
      </w:tr>
      <w:tr w:rsidR="001B41ED">
        <w:trPr>
          <w:trHeight w:val="1072"/>
        </w:trPr>
        <w:tc>
          <w:tcPr>
            <w:tcW w:w="7283" w:type="dxa"/>
          </w:tcPr>
          <w:p w:rsidR="001B41ED" w:rsidRDefault="007E4F6E">
            <w:pPr>
              <w:pStyle w:val="TableParagraph"/>
              <w:spacing w:line="261" w:lineRule="auto"/>
              <w:ind w:right="206"/>
              <w:rPr>
                <w:sz w:val="24"/>
              </w:rPr>
            </w:pPr>
            <w:r>
              <w:rPr>
                <w:b/>
                <w:sz w:val="24"/>
              </w:rPr>
              <w:t xml:space="preserve">Народные праздники на Дону </w:t>
            </w:r>
            <w:r>
              <w:rPr>
                <w:sz w:val="24"/>
              </w:rPr>
              <w:t>объединяют, снимают напряжение,</w:t>
            </w:r>
            <w:r>
              <w:rPr>
                <w:spacing w:val="-57"/>
                <w:sz w:val="24"/>
              </w:rPr>
              <w:t xml:space="preserve"> </w:t>
            </w:r>
            <w:r>
              <w:rPr>
                <w:sz w:val="24"/>
              </w:rPr>
              <w:t>создают</w:t>
            </w:r>
            <w:r>
              <w:rPr>
                <w:spacing w:val="-1"/>
                <w:sz w:val="24"/>
              </w:rPr>
              <w:t xml:space="preserve"> </w:t>
            </w:r>
            <w:r>
              <w:rPr>
                <w:sz w:val="24"/>
              </w:rPr>
              <w:t>ощущение</w:t>
            </w:r>
            <w:r>
              <w:rPr>
                <w:spacing w:val="-1"/>
                <w:sz w:val="24"/>
              </w:rPr>
              <w:t xml:space="preserve"> </w:t>
            </w:r>
            <w:r>
              <w:rPr>
                <w:sz w:val="24"/>
              </w:rPr>
              <w:t>психологического</w:t>
            </w:r>
            <w:r>
              <w:rPr>
                <w:spacing w:val="-1"/>
                <w:sz w:val="24"/>
              </w:rPr>
              <w:t xml:space="preserve"> </w:t>
            </w:r>
            <w:r>
              <w:rPr>
                <w:sz w:val="24"/>
              </w:rPr>
              <w:t>комфорта.</w:t>
            </w:r>
          </w:p>
        </w:tc>
        <w:tc>
          <w:tcPr>
            <w:tcW w:w="7091" w:type="dxa"/>
          </w:tcPr>
          <w:p w:rsidR="001B41ED" w:rsidRDefault="007E4F6E">
            <w:pPr>
              <w:pStyle w:val="TableParagraph"/>
              <w:spacing w:line="259" w:lineRule="auto"/>
              <w:ind w:left="109" w:right="685"/>
              <w:jc w:val="both"/>
              <w:rPr>
                <w:sz w:val="24"/>
              </w:rPr>
            </w:pPr>
            <w:r>
              <w:rPr>
                <w:sz w:val="24"/>
              </w:rPr>
              <w:t>- дети идентифицируют с культурными традициями казаков,</w:t>
            </w:r>
            <w:r>
              <w:rPr>
                <w:spacing w:val="-57"/>
                <w:sz w:val="24"/>
              </w:rPr>
              <w:t xml:space="preserve"> </w:t>
            </w:r>
            <w:r>
              <w:rPr>
                <w:sz w:val="24"/>
              </w:rPr>
              <w:t>проявляют</w:t>
            </w:r>
            <w:r>
              <w:rPr>
                <w:spacing w:val="-4"/>
                <w:sz w:val="24"/>
              </w:rPr>
              <w:t xml:space="preserve"> </w:t>
            </w:r>
            <w:r>
              <w:rPr>
                <w:sz w:val="24"/>
              </w:rPr>
              <w:t>коллективные</w:t>
            </w:r>
            <w:r>
              <w:rPr>
                <w:spacing w:val="-5"/>
                <w:sz w:val="24"/>
              </w:rPr>
              <w:t xml:space="preserve"> </w:t>
            </w:r>
            <w:r>
              <w:rPr>
                <w:sz w:val="24"/>
              </w:rPr>
              <w:t>сопереживания,</w:t>
            </w:r>
            <w:r>
              <w:rPr>
                <w:spacing w:val="-4"/>
                <w:sz w:val="24"/>
              </w:rPr>
              <w:t xml:space="preserve"> </w:t>
            </w:r>
            <w:r>
              <w:rPr>
                <w:sz w:val="24"/>
              </w:rPr>
              <w:t>становятся</w:t>
            </w:r>
            <w:r>
              <w:rPr>
                <w:spacing w:val="-4"/>
                <w:sz w:val="24"/>
              </w:rPr>
              <w:t xml:space="preserve"> </w:t>
            </w:r>
            <w:r>
              <w:rPr>
                <w:sz w:val="24"/>
              </w:rPr>
              <w:t>добрее,</w:t>
            </w:r>
            <w:r>
              <w:rPr>
                <w:spacing w:val="-57"/>
                <w:sz w:val="24"/>
              </w:rPr>
              <w:t xml:space="preserve"> </w:t>
            </w:r>
            <w:r>
              <w:rPr>
                <w:sz w:val="24"/>
              </w:rPr>
              <w:t>отзывчивее,</w:t>
            </w:r>
            <w:r>
              <w:rPr>
                <w:spacing w:val="-1"/>
                <w:sz w:val="24"/>
              </w:rPr>
              <w:t xml:space="preserve"> </w:t>
            </w:r>
            <w:r>
              <w:rPr>
                <w:sz w:val="24"/>
              </w:rPr>
              <w:t>проявляют любовь</w:t>
            </w:r>
            <w:r>
              <w:rPr>
                <w:spacing w:val="-1"/>
                <w:sz w:val="24"/>
              </w:rPr>
              <w:t xml:space="preserve"> </w:t>
            </w:r>
            <w:r>
              <w:rPr>
                <w:sz w:val="24"/>
              </w:rPr>
              <w:t>ко всему</w:t>
            </w:r>
            <w:r>
              <w:rPr>
                <w:spacing w:val="-5"/>
                <w:sz w:val="24"/>
              </w:rPr>
              <w:t xml:space="preserve"> </w:t>
            </w:r>
            <w:r>
              <w:rPr>
                <w:sz w:val="24"/>
              </w:rPr>
              <w:t>прекрасному</w:t>
            </w:r>
          </w:p>
        </w:tc>
      </w:tr>
      <w:tr w:rsidR="001B41ED">
        <w:trPr>
          <w:trHeight w:val="1413"/>
        </w:trPr>
        <w:tc>
          <w:tcPr>
            <w:tcW w:w="7283" w:type="dxa"/>
          </w:tcPr>
          <w:p w:rsidR="001B41ED" w:rsidRDefault="007E4F6E">
            <w:pPr>
              <w:pStyle w:val="TableParagraph"/>
              <w:spacing w:line="259" w:lineRule="auto"/>
              <w:ind w:right="319"/>
              <w:rPr>
                <w:sz w:val="24"/>
              </w:rPr>
            </w:pPr>
            <w:r>
              <w:rPr>
                <w:b/>
                <w:sz w:val="24"/>
              </w:rPr>
              <w:t xml:space="preserve">Увеселения, забавы, игры казаков </w:t>
            </w:r>
            <w:r>
              <w:rPr>
                <w:sz w:val="24"/>
              </w:rPr>
              <w:t>развлекают ребѐнка, создают</w:t>
            </w:r>
            <w:r>
              <w:rPr>
                <w:spacing w:val="-58"/>
                <w:sz w:val="24"/>
              </w:rPr>
              <w:t xml:space="preserve"> </w:t>
            </w:r>
            <w:r>
              <w:rPr>
                <w:sz w:val="24"/>
              </w:rPr>
              <w:t>бодрое, радостное настроение, оказывают влияние на физическое</w:t>
            </w:r>
            <w:r>
              <w:rPr>
                <w:spacing w:val="1"/>
                <w:sz w:val="24"/>
              </w:rPr>
              <w:t xml:space="preserve"> </w:t>
            </w:r>
            <w:r>
              <w:rPr>
                <w:sz w:val="24"/>
              </w:rPr>
              <w:t>совершенствование,</w:t>
            </w:r>
            <w:r>
              <w:rPr>
                <w:spacing w:val="-3"/>
                <w:sz w:val="24"/>
              </w:rPr>
              <w:t xml:space="preserve"> </w:t>
            </w:r>
            <w:r>
              <w:rPr>
                <w:sz w:val="24"/>
              </w:rPr>
              <w:t>нравственно-волевые</w:t>
            </w:r>
            <w:r>
              <w:rPr>
                <w:spacing w:val="-5"/>
                <w:sz w:val="24"/>
              </w:rPr>
              <w:t xml:space="preserve"> </w:t>
            </w:r>
            <w:r>
              <w:rPr>
                <w:sz w:val="24"/>
              </w:rPr>
              <w:t>двигательные</w:t>
            </w:r>
            <w:r>
              <w:rPr>
                <w:spacing w:val="-4"/>
                <w:sz w:val="24"/>
              </w:rPr>
              <w:t xml:space="preserve"> </w:t>
            </w:r>
            <w:r>
              <w:rPr>
                <w:sz w:val="24"/>
              </w:rPr>
              <w:t>навыки.</w:t>
            </w:r>
          </w:p>
        </w:tc>
        <w:tc>
          <w:tcPr>
            <w:tcW w:w="7091" w:type="dxa"/>
          </w:tcPr>
          <w:p w:rsidR="001B41ED" w:rsidRDefault="007E4F6E">
            <w:pPr>
              <w:pStyle w:val="TableParagraph"/>
              <w:spacing w:line="259" w:lineRule="auto"/>
              <w:ind w:left="109" w:right="393"/>
              <w:rPr>
                <w:sz w:val="24"/>
              </w:rPr>
            </w:pPr>
            <w:r>
              <w:rPr>
                <w:sz w:val="24"/>
              </w:rPr>
              <w:t>- обеспечивают выживание, оздоровление, сохранение здоровья</w:t>
            </w:r>
            <w:r>
              <w:rPr>
                <w:spacing w:val="-58"/>
                <w:sz w:val="24"/>
              </w:rPr>
              <w:t xml:space="preserve"> </w:t>
            </w:r>
            <w:r>
              <w:rPr>
                <w:sz w:val="24"/>
              </w:rPr>
              <w:t>че-</w:t>
            </w:r>
            <w:r>
              <w:rPr>
                <w:spacing w:val="-2"/>
                <w:sz w:val="24"/>
              </w:rPr>
              <w:t xml:space="preserve"> </w:t>
            </w:r>
            <w:r>
              <w:rPr>
                <w:sz w:val="24"/>
              </w:rPr>
              <w:t>рез движение.</w:t>
            </w:r>
          </w:p>
        </w:tc>
      </w:tr>
    </w:tbl>
    <w:p w:rsidR="001B41ED" w:rsidRDefault="007E4F6E">
      <w:pPr>
        <w:pStyle w:val="a3"/>
        <w:ind w:firstLine="0"/>
      </w:pPr>
      <w:r>
        <w:rPr>
          <w:b/>
        </w:rPr>
        <w:t>Социокультурный</w:t>
      </w:r>
      <w:r>
        <w:rPr>
          <w:b/>
          <w:spacing w:val="-3"/>
        </w:rPr>
        <w:t xml:space="preserve"> </w:t>
      </w:r>
      <w:r>
        <w:rPr>
          <w:b/>
        </w:rPr>
        <w:t>опыт:</w:t>
      </w:r>
      <w:r>
        <w:rPr>
          <w:b/>
          <w:spacing w:val="-3"/>
        </w:rPr>
        <w:t xml:space="preserve"> </w:t>
      </w:r>
      <w:r>
        <w:t>обрядовые</w:t>
      </w:r>
      <w:r>
        <w:rPr>
          <w:spacing w:val="-5"/>
        </w:rPr>
        <w:t xml:space="preserve"> </w:t>
      </w:r>
      <w:r>
        <w:t>праздники,</w:t>
      </w:r>
      <w:r>
        <w:rPr>
          <w:spacing w:val="-2"/>
        </w:rPr>
        <w:t xml:space="preserve"> </w:t>
      </w:r>
      <w:r>
        <w:t>где</w:t>
      </w:r>
      <w:r>
        <w:rPr>
          <w:spacing w:val="-4"/>
        </w:rPr>
        <w:t xml:space="preserve"> </w:t>
      </w:r>
      <w:r>
        <w:t>ребѐнок</w:t>
      </w:r>
      <w:r>
        <w:rPr>
          <w:spacing w:val="-3"/>
        </w:rPr>
        <w:t xml:space="preserve"> </w:t>
      </w:r>
      <w:r>
        <w:t>проявляет</w:t>
      </w:r>
      <w:r>
        <w:rPr>
          <w:spacing w:val="-2"/>
        </w:rPr>
        <w:t xml:space="preserve"> </w:t>
      </w:r>
      <w:r>
        <w:t>совместные</w:t>
      </w:r>
      <w:r>
        <w:rPr>
          <w:spacing w:val="-5"/>
        </w:rPr>
        <w:t xml:space="preserve"> </w:t>
      </w:r>
      <w:r>
        <w:t>эстетические</w:t>
      </w:r>
      <w:r>
        <w:rPr>
          <w:spacing w:val="-4"/>
        </w:rPr>
        <w:t xml:space="preserve"> </w:t>
      </w:r>
      <w:r>
        <w:t>переживания;</w:t>
      </w:r>
      <w:r>
        <w:rPr>
          <w:spacing w:val="-2"/>
        </w:rPr>
        <w:t xml:space="preserve"> </w:t>
      </w:r>
      <w:r>
        <w:t>подвижные</w:t>
      </w:r>
      <w:r>
        <w:rPr>
          <w:spacing w:val="-5"/>
        </w:rPr>
        <w:t xml:space="preserve"> </w:t>
      </w:r>
      <w:r>
        <w:t>игры,</w:t>
      </w:r>
      <w:r>
        <w:rPr>
          <w:spacing w:val="3"/>
        </w:rPr>
        <w:t xml:space="preserve"> </w:t>
      </w:r>
      <w:r>
        <w:t>где</w:t>
      </w:r>
    </w:p>
    <w:p w:rsidR="001B41ED" w:rsidRDefault="007E4F6E">
      <w:pPr>
        <w:pStyle w:val="a3"/>
        <w:ind w:right="778" w:firstLine="0"/>
      </w:pPr>
      <w:r>
        <w:t>ребѐнок приобретает опыт действия, коллективную двигательную культуру, выстраивает доброжелательные отношения; увеселения забавы, в</w:t>
      </w:r>
      <w:r>
        <w:rPr>
          <w:spacing w:val="-57"/>
        </w:rPr>
        <w:t xml:space="preserve"> </w:t>
      </w:r>
      <w:r>
        <w:t>процессе которых ребѐнок погружается в сферу культурных ценностей и смыслов, впитывает культуру своего народа, перенимает прошлые</w:t>
      </w:r>
      <w:r>
        <w:rPr>
          <w:spacing w:val="1"/>
        </w:rPr>
        <w:t xml:space="preserve"> </w:t>
      </w:r>
      <w:r>
        <w:t>культурные</w:t>
      </w:r>
      <w:r>
        <w:rPr>
          <w:spacing w:val="-3"/>
        </w:rPr>
        <w:t xml:space="preserve"> </w:t>
      </w:r>
      <w:r>
        <w:t>традиции.</w:t>
      </w:r>
    </w:p>
    <w:p w:rsidR="001B41ED" w:rsidRDefault="001B41ED">
      <w:pPr>
        <w:pStyle w:val="a3"/>
        <w:spacing w:before="5"/>
        <w:ind w:left="0" w:firstLine="0"/>
        <w:rPr>
          <w:sz w:val="27"/>
        </w:rPr>
      </w:pPr>
    </w:p>
    <w:p w:rsidR="001B41ED" w:rsidRDefault="007E4F6E">
      <w:pPr>
        <w:tabs>
          <w:tab w:val="left" w:pos="3193"/>
          <w:tab w:val="left" w:pos="5353"/>
          <w:tab w:val="left" w:pos="6793"/>
        </w:tabs>
        <w:spacing w:before="1" w:line="276" w:lineRule="auto"/>
        <w:ind w:left="312" w:right="2021" w:firstLine="708"/>
        <w:rPr>
          <w:b/>
          <w:sz w:val="24"/>
        </w:rPr>
      </w:pPr>
      <w:r>
        <w:rPr>
          <w:b/>
          <w:sz w:val="24"/>
        </w:rPr>
        <w:t>Педагогическая</w:t>
      </w:r>
      <w:r>
        <w:rPr>
          <w:b/>
          <w:sz w:val="24"/>
        </w:rPr>
        <w:tab/>
        <w:t>диагностика</w:t>
      </w:r>
      <w:r>
        <w:rPr>
          <w:b/>
          <w:spacing w:val="8"/>
          <w:sz w:val="24"/>
        </w:rPr>
        <w:t xml:space="preserve"> </w:t>
      </w:r>
      <w:r>
        <w:rPr>
          <w:b/>
          <w:sz w:val="24"/>
        </w:rPr>
        <w:t>Р.М.</w:t>
      </w:r>
      <w:r>
        <w:rPr>
          <w:b/>
          <w:sz w:val="24"/>
        </w:rPr>
        <w:tab/>
        <w:t>Чумичева,</w:t>
      </w:r>
      <w:r>
        <w:rPr>
          <w:b/>
          <w:sz w:val="24"/>
        </w:rPr>
        <w:tab/>
        <w:t>О.Л.Ведмедь, Н.А.Платохина «Ценностное смысловое развитие</w:t>
      </w:r>
      <w:r>
        <w:rPr>
          <w:b/>
          <w:spacing w:val="-57"/>
          <w:sz w:val="24"/>
        </w:rPr>
        <w:t xml:space="preserve"> </w:t>
      </w:r>
      <w:r>
        <w:rPr>
          <w:b/>
          <w:sz w:val="24"/>
        </w:rPr>
        <w:t>дошкольников» (на материале</w:t>
      </w:r>
      <w:r>
        <w:rPr>
          <w:b/>
          <w:spacing w:val="-2"/>
          <w:sz w:val="24"/>
        </w:rPr>
        <w:t xml:space="preserve"> </w:t>
      </w:r>
      <w:r>
        <w:rPr>
          <w:b/>
          <w:sz w:val="24"/>
        </w:rPr>
        <w:t>истории и</w:t>
      </w:r>
      <w:r>
        <w:rPr>
          <w:b/>
          <w:spacing w:val="3"/>
          <w:sz w:val="24"/>
        </w:rPr>
        <w:t xml:space="preserve"> </w:t>
      </w:r>
      <w:r>
        <w:rPr>
          <w:b/>
          <w:sz w:val="24"/>
        </w:rPr>
        <w:t>и</w:t>
      </w:r>
      <w:r>
        <w:rPr>
          <w:b/>
          <w:spacing w:val="-2"/>
          <w:sz w:val="24"/>
        </w:rPr>
        <w:t xml:space="preserve"> </w:t>
      </w:r>
      <w:r>
        <w:rPr>
          <w:b/>
          <w:sz w:val="24"/>
        </w:rPr>
        <w:t>культуры</w:t>
      </w:r>
      <w:r>
        <w:rPr>
          <w:b/>
          <w:spacing w:val="-1"/>
          <w:sz w:val="24"/>
        </w:rPr>
        <w:t xml:space="preserve"> </w:t>
      </w:r>
      <w:r>
        <w:rPr>
          <w:b/>
          <w:sz w:val="24"/>
        </w:rPr>
        <w:t>Донского края)</w:t>
      </w: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2"/>
        <w:gridCol w:w="10206"/>
      </w:tblGrid>
      <w:tr w:rsidR="001B41ED">
        <w:trPr>
          <w:trHeight w:val="426"/>
        </w:trPr>
        <w:tc>
          <w:tcPr>
            <w:tcW w:w="3972" w:type="dxa"/>
          </w:tcPr>
          <w:p w:rsidR="001B41ED" w:rsidRDefault="007E4F6E">
            <w:pPr>
              <w:pStyle w:val="TableParagraph"/>
              <w:spacing w:before="54"/>
              <w:ind w:left="110"/>
              <w:rPr>
                <w:b/>
                <w:sz w:val="24"/>
              </w:rPr>
            </w:pPr>
            <w:r>
              <w:rPr>
                <w:b/>
                <w:sz w:val="24"/>
              </w:rPr>
              <w:t>Критерий</w:t>
            </w:r>
          </w:p>
        </w:tc>
        <w:tc>
          <w:tcPr>
            <w:tcW w:w="10206" w:type="dxa"/>
          </w:tcPr>
          <w:p w:rsidR="001B41ED" w:rsidRDefault="007E4F6E">
            <w:pPr>
              <w:pStyle w:val="TableParagraph"/>
              <w:spacing w:before="54"/>
              <w:ind w:left="111"/>
              <w:rPr>
                <w:b/>
                <w:sz w:val="24"/>
              </w:rPr>
            </w:pPr>
            <w:r>
              <w:rPr>
                <w:b/>
                <w:sz w:val="24"/>
              </w:rPr>
              <w:t>Методика</w:t>
            </w:r>
            <w:r>
              <w:rPr>
                <w:b/>
                <w:spacing w:val="-4"/>
                <w:sz w:val="24"/>
              </w:rPr>
              <w:t xml:space="preserve"> </w:t>
            </w:r>
            <w:r>
              <w:rPr>
                <w:b/>
                <w:sz w:val="24"/>
              </w:rPr>
              <w:t>и</w:t>
            </w:r>
            <w:r>
              <w:rPr>
                <w:b/>
                <w:spacing w:val="-1"/>
                <w:sz w:val="24"/>
              </w:rPr>
              <w:t xml:space="preserve"> </w:t>
            </w:r>
            <w:r>
              <w:rPr>
                <w:b/>
                <w:sz w:val="24"/>
              </w:rPr>
              <w:t>выходные</w:t>
            </w:r>
            <w:r>
              <w:rPr>
                <w:b/>
                <w:spacing w:val="-2"/>
                <w:sz w:val="24"/>
              </w:rPr>
              <w:t xml:space="preserve"> </w:t>
            </w:r>
            <w:r>
              <w:rPr>
                <w:b/>
                <w:sz w:val="24"/>
              </w:rPr>
              <w:t>данные</w:t>
            </w:r>
          </w:p>
        </w:tc>
      </w:tr>
      <w:tr w:rsidR="001B41ED">
        <w:trPr>
          <w:trHeight w:val="1442"/>
        </w:trPr>
        <w:tc>
          <w:tcPr>
            <w:tcW w:w="3972" w:type="dxa"/>
          </w:tcPr>
          <w:p w:rsidR="001B41ED" w:rsidRDefault="007E4F6E">
            <w:pPr>
              <w:pStyle w:val="TableParagraph"/>
              <w:spacing w:before="47" w:line="278" w:lineRule="auto"/>
              <w:ind w:left="110" w:right="117"/>
              <w:rPr>
                <w:sz w:val="24"/>
              </w:rPr>
            </w:pPr>
            <w:r>
              <w:rPr>
                <w:sz w:val="24"/>
              </w:rPr>
              <w:t>-определение</w:t>
            </w:r>
            <w:r>
              <w:rPr>
                <w:spacing w:val="-6"/>
                <w:sz w:val="24"/>
              </w:rPr>
              <w:t xml:space="preserve"> </w:t>
            </w:r>
            <w:r>
              <w:rPr>
                <w:sz w:val="24"/>
              </w:rPr>
              <w:t>уровня</w:t>
            </w:r>
            <w:r>
              <w:rPr>
                <w:spacing w:val="-5"/>
                <w:sz w:val="24"/>
              </w:rPr>
              <w:t xml:space="preserve"> </w:t>
            </w:r>
            <w:r>
              <w:rPr>
                <w:sz w:val="24"/>
              </w:rPr>
              <w:t>представлений</w:t>
            </w:r>
            <w:r>
              <w:rPr>
                <w:spacing w:val="-57"/>
                <w:sz w:val="24"/>
              </w:rPr>
              <w:t xml:space="preserve"> </w:t>
            </w:r>
            <w:r>
              <w:rPr>
                <w:sz w:val="24"/>
              </w:rPr>
              <w:t>о</w:t>
            </w:r>
            <w:r>
              <w:rPr>
                <w:spacing w:val="-1"/>
                <w:sz w:val="24"/>
              </w:rPr>
              <w:t xml:space="preserve"> </w:t>
            </w:r>
            <w:r>
              <w:rPr>
                <w:sz w:val="24"/>
              </w:rPr>
              <w:t>культуре</w:t>
            </w:r>
            <w:r>
              <w:rPr>
                <w:spacing w:val="-2"/>
                <w:sz w:val="24"/>
              </w:rPr>
              <w:t xml:space="preserve"> </w:t>
            </w:r>
            <w:r>
              <w:rPr>
                <w:sz w:val="24"/>
              </w:rPr>
              <w:t>истории родного</w:t>
            </w:r>
            <w:r>
              <w:rPr>
                <w:spacing w:val="-1"/>
                <w:sz w:val="24"/>
              </w:rPr>
              <w:t xml:space="preserve"> </w:t>
            </w:r>
            <w:r>
              <w:rPr>
                <w:sz w:val="24"/>
              </w:rPr>
              <w:t>края</w:t>
            </w:r>
          </w:p>
        </w:tc>
        <w:tc>
          <w:tcPr>
            <w:tcW w:w="10206" w:type="dxa"/>
          </w:tcPr>
          <w:p w:rsidR="001B41ED" w:rsidRDefault="007E4F6E">
            <w:pPr>
              <w:pStyle w:val="TableParagraph"/>
              <w:spacing w:before="47"/>
              <w:ind w:left="111"/>
              <w:rPr>
                <w:sz w:val="24"/>
              </w:rPr>
            </w:pPr>
            <w:r>
              <w:rPr>
                <w:sz w:val="24"/>
              </w:rPr>
              <w:t>Педагогическая</w:t>
            </w:r>
            <w:r>
              <w:rPr>
                <w:spacing w:val="-7"/>
                <w:sz w:val="24"/>
              </w:rPr>
              <w:t xml:space="preserve"> </w:t>
            </w:r>
            <w:r>
              <w:rPr>
                <w:sz w:val="24"/>
              </w:rPr>
              <w:t>диагностика</w:t>
            </w:r>
            <w:r>
              <w:rPr>
                <w:spacing w:val="-7"/>
                <w:sz w:val="24"/>
              </w:rPr>
              <w:t xml:space="preserve"> </w:t>
            </w:r>
            <w:r>
              <w:rPr>
                <w:sz w:val="24"/>
              </w:rPr>
              <w:t>Р.М.Чумичева,</w:t>
            </w:r>
            <w:r>
              <w:rPr>
                <w:spacing w:val="-6"/>
                <w:sz w:val="24"/>
              </w:rPr>
              <w:t xml:space="preserve"> </w:t>
            </w:r>
            <w:r>
              <w:rPr>
                <w:sz w:val="24"/>
              </w:rPr>
              <w:t>О.Л.Ведмедь,Н.АПлатохина</w:t>
            </w:r>
            <w:r>
              <w:rPr>
                <w:spacing w:val="-4"/>
                <w:sz w:val="24"/>
              </w:rPr>
              <w:t xml:space="preserve"> </w:t>
            </w:r>
            <w:r>
              <w:rPr>
                <w:sz w:val="24"/>
              </w:rPr>
              <w:t>«Ценностное</w:t>
            </w:r>
          </w:p>
          <w:p w:rsidR="001B41ED" w:rsidRDefault="007E4F6E">
            <w:pPr>
              <w:pStyle w:val="TableParagraph"/>
              <w:spacing w:before="22" w:line="259" w:lineRule="auto"/>
              <w:ind w:left="111"/>
              <w:rPr>
                <w:sz w:val="24"/>
              </w:rPr>
            </w:pPr>
            <w:r>
              <w:rPr>
                <w:sz w:val="24"/>
              </w:rPr>
              <w:t>смысловое</w:t>
            </w:r>
            <w:r>
              <w:rPr>
                <w:spacing w:val="-4"/>
                <w:sz w:val="24"/>
              </w:rPr>
              <w:t xml:space="preserve"> </w:t>
            </w:r>
            <w:r>
              <w:rPr>
                <w:sz w:val="24"/>
              </w:rPr>
              <w:t>развитие</w:t>
            </w:r>
            <w:r>
              <w:rPr>
                <w:spacing w:val="-3"/>
                <w:sz w:val="24"/>
              </w:rPr>
              <w:t xml:space="preserve"> </w:t>
            </w:r>
            <w:r>
              <w:rPr>
                <w:sz w:val="24"/>
              </w:rPr>
              <w:t>дошкольников»(на</w:t>
            </w:r>
            <w:r>
              <w:rPr>
                <w:spacing w:val="-2"/>
                <w:sz w:val="24"/>
              </w:rPr>
              <w:t xml:space="preserve"> </w:t>
            </w:r>
            <w:r>
              <w:rPr>
                <w:sz w:val="24"/>
              </w:rPr>
              <w:t>материале</w:t>
            </w:r>
            <w:r>
              <w:rPr>
                <w:spacing w:val="-3"/>
                <w:sz w:val="24"/>
              </w:rPr>
              <w:t xml:space="preserve"> </w:t>
            </w:r>
            <w:r>
              <w:rPr>
                <w:sz w:val="24"/>
              </w:rPr>
              <w:t>истории</w:t>
            </w:r>
            <w:r>
              <w:rPr>
                <w:spacing w:val="-4"/>
                <w:sz w:val="24"/>
              </w:rPr>
              <w:t xml:space="preserve"> </w:t>
            </w:r>
            <w:r>
              <w:rPr>
                <w:sz w:val="24"/>
              </w:rPr>
              <w:t>и</w:t>
            </w:r>
            <w:r>
              <w:rPr>
                <w:spacing w:val="56"/>
                <w:sz w:val="24"/>
              </w:rPr>
              <w:t xml:space="preserve"> </w:t>
            </w:r>
            <w:r>
              <w:rPr>
                <w:sz w:val="24"/>
              </w:rPr>
              <w:t>культуры</w:t>
            </w:r>
            <w:r>
              <w:rPr>
                <w:spacing w:val="-2"/>
                <w:sz w:val="24"/>
              </w:rPr>
              <w:t xml:space="preserve"> </w:t>
            </w:r>
            <w:r>
              <w:rPr>
                <w:sz w:val="24"/>
              </w:rPr>
              <w:t>Донского</w:t>
            </w:r>
            <w:r>
              <w:rPr>
                <w:spacing w:val="-2"/>
                <w:sz w:val="24"/>
              </w:rPr>
              <w:t xml:space="preserve"> </w:t>
            </w:r>
            <w:r>
              <w:rPr>
                <w:sz w:val="24"/>
              </w:rPr>
              <w:t>края)2005.</w:t>
            </w:r>
            <w:r>
              <w:rPr>
                <w:spacing w:val="-3"/>
                <w:sz w:val="24"/>
              </w:rPr>
              <w:t xml:space="preserve"> </w:t>
            </w:r>
            <w:r>
              <w:rPr>
                <w:sz w:val="24"/>
              </w:rPr>
              <w:t>Д</w:t>
            </w:r>
            <w:r>
              <w:rPr>
                <w:spacing w:val="-57"/>
                <w:sz w:val="24"/>
              </w:rPr>
              <w:t xml:space="preserve"> </w:t>
            </w:r>
            <w:r>
              <w:rPr>
                <w:sz w:val="24"/>
              </w:rPr>
              <w:t>иагностическая</w:t>
            </w:r>
            <w:r>
              <w:rPr>
                <w:spacing w:val="-1"/>
                <w:sz w:val="24"/>
              </w:rPr>
              <w:t xml:space="preserve"> </w:t>
            </w:r>
            <w:r>
              <w:rPr>
                <w:sz w:val="24"/>
              </w:rPr>
              <w:t>методика:</w:t>
            </w:r>
            <w:r>
              <w:rPr>
                <w:spacing w:val="5"/>
                <w:sz w:val="24"/>
              </w:rPr>
              <w:t xml:space="preserve"> </w:t>
            </w:r>
            <w:r>
              <w:rPr>
                <w:sz w:val="24"/>
              </w:rPr>
              <w:t>«Диалог»С.281</w:t>
            </w:r>
          </w:p>
        </w:tc>
      </w:tr>
    </w:tbl>
    <w:p w:rsidR="001B41ED" w:rsidRDefault="001B41ED">
      <w:pPr>
        <w:spacing w:line="259" w:lineRule="auto"/>
        <w:rPr>
          <w:sz w:val="24"/>
        </w:rPr>
        <w:sectPr w:rsidR="001B41ED">
          <w:pgSz w:w="16970" w:h="12000" w:orient="landscape"/>
          <w:pgMar w:top="1060" w:right="400" w:bottom="420" w:left="820" w:header="0" w:footer="222"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2"/>
        <w:gridCol w:w="10206"/>
      </w:tblGrid>
      <w:tr w:rsidR="001B41ED">
        <w:trPr>
          <w:trHeight w:val="1840"/>
        </w:trPr>
        <w:tc>
          <w:tcPr>
            <w:tcW w:w="3972" w:type="dxa"/>
          </w:tcPr>
          <w:p w:rsidR="001B41ED" w:rsidRDefault="007E4F6E">
            <w:pPr>
              <w:pStyle w:val="TableParagraph"/>
              <w:spacing w:before="49" w:line="259" w:lineRule="auto"/>
              <w:ind w:left="110" w:right="52"/>
              <w:rPr>
                <w:sz w:val="24"/>
              </w:rPr>
            </w:pPr>
            <w:r>
              <w:rPr>
                <w:sz w:val="24"/>
              </w:rPr>
              <w:lastRenderedPageBreak/>
              <w:t>определение</w:t>
            </w:r>
            <w:r>
              <w:rPr>
                <w:spacing w:val="17"/>
                <w:sz w:val="24"/>
              </w:rPr>
              <w:t xml:space="preserve"> </w:t>
            </w:r>
            <w:r>
              <w:rPr>
                <w:sz w:val="24"/>
              </w:rPr>
              <w:t>уровня</w:t>
            </w:r>
            <w:r>
              <w:rPr>
                <w:spacing w:val="17"/>
                <w:sz w:val="24"/>
              </w:rPr>
              <w:t xml:space="preserve"> </w:t>
            </w:r>
            <w:r>
              <w:rPr>
                <w:sz w:val="24"/>
              </w:rPr>
              <w:t>представлений</w:t>
            </w:r>
            <w:r>
              <w:rPr>
                <w:spacing w:val="1"/>
                <w:sz w:val="24"/>
              </w:rPr>
              <w:t xml:space="preserve"> </w:t>
            </w:r>
            <w:r>
              <w:rPr>
                <w:sz w:val="24"/>
              </w:rPr>
              <w:t>о произведениях искусства донских</w:t>
            </w:r>
            <w:r>
              <w:rPr>
                <w:spacing w:val="1"/>
                <w:sz w:val="24"/>
              </w:rPr>
              <w:t xml:space="preserve"> </w:t>
            </w:r>
            <w:r>
              <w:rPr>
                <w:sz w:val="24"/>
              </w:rPr>
              <w:t>авторов, средствах выразительности,</w:t>
            </w:r>
            <w:r>
              <w:rPr>
                <w:spacing w:val="-58"/>
                <w:sz w:val="24"/>
              </w:rPr>
              <w:t xml:space="preserve"> </w:t>
            </w:r>
            <w:r>
              <w:rPr>
                <w:sz w:val="24"/>
              </w:rPr>
              <w:t>выявление особенностей</w:t>
            </w:r>
            <w:r>
              <w:rPr>
                <w:spacing w:val="1"/>
                <w:sz w:val="24"/>
              </w:rPr>
              <w:t xml:space="preserve"> </w:t>
            </w:r>
            <w:r>
              <w:rPr>
                <w:sz w:val="24"/>
              </w:rPr>
              <w:t>эмоциональноэтических</w:t>
            </w:r>
          </w:p>
          <w:p w:rsidR="001B41ED" w:rsidRDefault="007E4F6E">
            <w:pPr>
              <w:pStyle w:val="TableParagraph"/>
              <w:spacing w:line="274" w:lineRule="exact"/>
              <w:ind w:left="110"/>
              <w:rPr>
                <w:sz w:val="24"/>
              </w:rPr>
            </w:pPr>
            <w:r>
              <w:rPr>
                <w:sz w:val="24"/>
              </w:rPr>
              <w:t>предпочтений</w:t>
            </w:r>
          </w:p>
        </w:tc>
        <w:tc>
          <w:tcPr>
            <w:tcW w:w="10206" w:type="dxa"/>
          </w:tcPr>
          <w:p w:rsidR="001B41ED" w:rsidRDefault="007E4F6E">
            <w:pPr>
              <w:pStyle w:val="TableParagraph"/>
              <w:spacing w:before="49" w:line="259" w:lineRule="auto"/>
              <w:ind w:left="111"/>
              <w:rPr>
                <w:sz w:val="24"/>
              </w:rPr>
            </w:pPr>
            <w:r>
              <w:rPr>
                <w:sz w:val="24"/>
              </w:rPr>
              <w:t>Педагогическая диагностика Р.М. Чумичева, О.Л.Ведмедь,Н.А.Платохина «Ценностное</w:t>
            </w:r>
            <w:r>
              <w:rPr>
                <w:spacing w:val="1"/>
                <w:sz w:val="24"/>
              </w:rPr>
              <w:t xml:space="preserve"> </w:t>
            </w:r>
            <w:r>
              <w:rPr>
                <w:sz w:val="24"/>
              </w:rPr>
              <w:t>смысловое</w:t>
            </w:r>
            <w:r>
              <w:rPr>
                <w:spacing w:val="-4"/>
                <w:sz w:val="24"/>
              </w:rPr>
              <w:t xml:space="preserve"> </w:t>
            </w:r>
            <w:r>
              <w:rPr>
                <w:sz w:val="24"/>
              </w:rPr>
              <w:t>развитие</w:t>
            </w:r>
            <w:r>
              <w:rPr>
                <w:spacing w:val="-4"/>
                <w:sz w:val="24"/>
              </w:rPr>
              <w:t xml:space="preserve"> </w:t>
            </w:r>
            <w:r>
              <w:rPr>
                <w:sz w:val="24"/>
              </w:rPr>
              <w:t>дошкольников»(на</w:t>
            </w:r>
            <w:r>
              <w:rPr>
                <w:spacing w:val="-2"/>
                <w:sz w:val="24"/>
              </w:rPr>
              <w:t xml:space="preserve"> </w:t>
            </w:r>
            <w:r>
              <w:rPr>
                <w:sz w:val="24"/>
              </w:rPr>
              <w:t>материале</w:t>
            </w:r>
            <w:r>
              <w:rPr>
                <w:spacing w:val="-4"/>
                <w:sz w:val="24"/>
              </w:rPr>
              <w:t xml:space="preserve"> </w:t>
            </w:r>
            <w:r>
              <w:rPr>
                <w:sz w:val="24"/>
              </w:rPr>
              <w:t>истории</w:t>
            </w:r>
            <w:r>
              <w:rPr>
                <w:spacing w:val="-4"/>
                <w:sz w:val="24"/>
              </w:rPr>
              <w:t xml:space="preserve"> </w:t>
            </w:r>
            <w:r>
              <w:rPr>
                <w:sz w:val="24"/>
              </w:rPr>
              <w:t>и</w:t>
            </w:r>
            <w:r>
              <w:rPr>
                <w:spacing w:val="-3"/>
                <w:sz w:val="24"/>
              </w:rPr>
              <w:t xml:space="preserve"> </w:t>
            </w:r>
            <w:r>
              <w:rPr>
                <w:sz w:val="24"/>
              </w:rPr>
              <w:t>культуры</w:t>
            </w:r>
            <w:r>
              <w:rPr>
                <w:spacing w:val="-3"/>
                <w:sz w:val="24"/>
              </w:rPr>
              <w:t xml:space="preserve"> </w:t>
            </w:r>
            <w:r>
              <w:rPr>
                <w:sz w:val="24"/>
              </w:rPr>
              <w:t>Донского</w:t>
            </w:r>
            <w:r>
              <w:rPr>
                <w:spacing w:val="-2"/>
                <w:sz w:val="24"/>
              </w:rPr>
              <w:t xml:space="preserve"> </w:t>
            </w:r>
            <w:r>
              <w:rPr>
                <w:sz w:val="24"/>
              </w:rPr>
              <w:t>края)2005.</w:t>
            </w:r>
          </w:p>
          <w:p w:rsidR="001B41ED" w:rsidRDefault="007E4F6E">
            <w:pPr>
              <w:pStyle w:val="TableParagraph"/>
              <w:spacing w:line="275" w:lineRule="exact"/>
              <w:ind w:left="176"/>
              <w:rPr>
                <w:sz w:val="24"/>
              </w:rPr>
            </w:pPr>
            <w:r>
              <w:rPr>
                <w:sz w:val="24"/>
              </w:rPr>
              <w:t>«Мое</w:t>
            </w:r>
            <w:r>
              <w:rPr>
                <w:spacing w:val="-5"/>
                <w:sz w:val="24"/>
              </w:rPr>
              <w:t xml:space="preserve"> </w:t>
            </w:r>
            <w:r>
              <w:rPr>
                <w:sz w:val="24"/>
              </w:rPr>
              <w:t>любимое</w:t>
            </w:r>
            <w:r>
              <w:rPr>
                <w:spacing w:val="-4"/>
                <w:sz w:val="24"/>
              </w:rPr>
              <w:t xml:space="preserve"> </w:t>
            </w:r>
            <w:r>
              <w:rPr>
                <w:sz w:val="24"/>
              </w:rPr>
              <w:t>произведение»</w:t>
            </w:r>
          </w:p>
        </w:tc>
      </w:tr>
      <w:tr w:rsidR="001B41ED">
        <w:trPr>
          <w:trHeight w:val="1120"/>
        </w:trPr>
        <w:tc>
          <w:tcPr>
            <w:tcW w:w="3972" w:type="dxa"/>
          </w:tcPr>
          <w:p w:rsidR="001B41ED" w:rsidRDefault="007E4F6E">
            <w:pPr>
              <w:pStyle w:val="TableParagraph"/>
              <w:spacing w:before="49"/>
              <w:ind w:left="110"/>
              <w:rPr>
                <w:sz w:val="24"/>
              </w:rPr>
            </w:pPr>
            <w:r>
              <w:rPr>
                <w:sz w:val="24"/>
              </w:rPr>
              <w:t>Определение</w:t>
            </w:r>
            <w:r>
              <w:rPr>
                <w:spacing w:val="-4"/>
                <w:sz w:val="24"/>
              </w:rPr>
              <w:t xml:space="preserve"> </w:t>
            </w:r>
            <w:r>
              <w:rPr>
                <w:sz w:val="24"/>
              </w:rPr>
              <w:t>особенностей</w:t>
            </w:r>
          </w:p>
          <w:p w:rsidR="001B41ED" w:rsidRDefault="007E4F6E">
            <w:pPr>
              <w:pStyle w:val="TableParagraph"/>
              <w:spacing w:before="22" w:line="259" w:lineRule="auto"/>
              <w:ind w:left="110" w:right="51"/>
              <w:rPr>
                <w:sz w:val="24"/>
              </w:rPr>
            </w:pPr>
            <w:r>
              <w:rPr>
                <w:sz w:val="24"/>
              </w:rPr>
              <w:t>художественного восприятия формы</w:t>
            </w:r>
            <w:r>
              <w:rPr>
                <w:spacing w:val="-57"/>
                <w:sz w:val="24"/>
              </w:rPr>
              <w:t xml:space="preserve"> </w:t>
            </w:r>
            <w:r>
              <w:rPr>
                <w:sz w:val="24"/>
              </w:rPr>
              <w:t>объекта</w:t>
            </w:r>
          </w:p>
        </w:tc>
        <w:tc>
          <w:tcPr>
            <w:tcW w:w="10206" w:type="dxa"/>
          </w:tcPr>
          <w:p w:rsidR="001B41ED" w:rsidRDefault="007E4F6E">
            <w:pPr>
              <w:pStyle w:val="TableParagraph"/>
              <w:spacing w:before="49"/>
              <w:ind w:left="111"/>
              <w:rPr>
                <w:sz w:val="24"/>
              </w:rPr>
            </w:pPr>
            <w:r>
              <w:rPr>
                <w:sz w:val="24"/>
              </w:rPr>
              <w:t>Педагогическая</w:t>
            </w:r>
            <w:r>
              <w:rPr>
                <w:spacing w:val="-6"/>
                <w:sz w:val="24"/>
              </w:rPr>
              <w:t xml:space="preserve"> </w:t>
            </w:r>
            <w:r>
              <w:rPr>
                <w:sz w:val="24"/>
              </w:rPr>
              <w:t>диагностика</w:t>
            </w:r>
            <w:r>
              <w:rPr>
                <w:spacing w:val="-6"/>
                <w:sz w:val="24"/>
              </w:rPr>
              <w:t xml:space="preserve"> </w:t>
            </w:r>
            <w:r>
              <w:rPr>
                <w:sz w:val="24"/>
              </w:rPr>
              <w:t>Р.М.</w:t>
            </w:r>
            <w:r>
              <w:rPr>
                <w:spacing w:val="-5"/>
                <w:sz w:val="24"/>
              </w:rPr>
              <w:t xml:space="preserve"> </w:t>
            </w:r>
            <w:r>
              <w:rPr>
                <w:sz w:val="24"/>
              </w:rPr>
              <w:t>Чумичева,</w:t>
            </w:r>
            <w:r>
              <w:rPr>
                <w:spacing w:val="-5"/>
                <w:sz w:val="24"/>
              </w:rPr>
              <w:t xml:space="preserve"> </w:t>
            </w:r>
            <w:r>
              <w:rPr>
                <w:sz w:val="24"/>
              </w:rPr>
              <w:t>О.Л.Ведмедь,Н.А.Платохина</w:t>
            </w:r>
            <w:r>
              <w:rPr>
                <w:spacing w:val="-4"/>
                <w:sz w:val="24"/>
              </w:rPr>
              <w:t xml:space="preserve"> </w:t>
            </w:r>
            <w:r>
              <w:rPr>
                <w:sz w:val="24"/>
              </w:rPr>
              <w:t>«Ценностное</w:t>
            </w:r>
          </w:p>
          <w:p w:rsidR="001B41ED" w:rsidRDefault="007E4F6E">
            <w:pPr>
              <w:pStyle w:val="TableParagraph"/>
              <w:spacing w:before="22" w:line="259" w:lineRule="auto"/>
              <w:ind w:left="111" w:right="278"/>
              <w:rPr>
                <w:sz w:val="24"/>
              </w:rPr>
            </w:pPr>
            <w:r>
              <w:rPr>
                <w:sz w:val="24"/>
              </w:rPr>
              <w:t>смысловое развитие дошкольников» (на материале истории и и культуры Донского края)-2005.</w:t>
            </w:r>
            <w:r>
              <w:rPr>
                <w:spacing w:val="-57"/>
                <w:sz w:val="24"/>
              </w:rPr>
              <w:t xml:space="preserve"> </w:t>
            </w:r>
            <w:r>
              <w:rPr>
                <w:sz w:val="24"/>
              </w:rPr>
              <w:t>Тестовое</w:t>
            </w:r>
            <w:r>
              <w:rPr>
                <w:spacing w:val="-2"/>
                <w:sz w:val="24"/>
              </w:rPr>
              <w:t xml:space="preserve"> </w:t>
            </w:r>
            <w:r>
              <w:rPr>
                <w:sz w:val="24"/>
              </w:rPr>
              <w:t>задание«Золотое сечение»</w:t>
            </w:r>
            <w:r>
              <w:rPr>
                <w:spacing w:val="-8"/>
                <w:sz w:val="24"/>
              </w:rPr>
              <w:t xml:space="preserve"> </w:t>
            </w:r>
            <w:r>
              <w:rPr>
                <w:sz w:val="24"/>
              </w:rPr>
              <w:t>С.282</w:t>
            </w:r>
          </w:p>
        </w:tc>
      </w:tr>
      <w:tr w:rsidR="001B41ED">
        <w:trPr>
          <w:trHeight w:val="1122"/>
        </w:trPr>
        <w:tc>
          <w:tcPr>
            <w:tcW w:w="3972" w:type="dxa"/>
          </w:tcPr>
          <w:p w:rsidR="001B41ED" w:rsidRDefault="007E4F6E">
            <w:pPr>
              <w:pStyle w:val="TableParagraph"/>
              <w:spacing w:before="47" w:line="259" w:lineRule="auto"/>
              <w:ind w:left="110" w:right="143"/>
              <w:rPr>
                <w:sz w:val="24"/>
              </w:rPr>
            </w:pPr>
            <w:r>
              <w:rPr>
                <w:sz w:val="24"/>
              </w:rPr>
              <w:t>Выявление степени овладения</w:t>
            </w:r>
            <w:r>
              <w:rPr>
                <w:spacing w:val="1"/>
                <w:sz w:val="24"/>
              </w:rPr>
              <w:t xml:space="preserve"> </w:t>
            </w:r>
            <w:r>
              <w:rPr>
                <w:sz w:val="24"/>
              </w:rPr>
              <w:t>зрительным синтезом- объединение</w:t>
            </w:r>
            <w:r>
              <w:rPr>
                <w:spacing w:val="-57"/>
                <w:sz w:val="24"/>
              </w:rPr>
              <w:t xml:space="preserve"> </w:t>
            </w:r>
            <w:r>
              <w:rPr>
                <w:sz w:val="24"/>
              </w:rPr>
              <w:t>элементов</w:t>
            </w:r>
            <w:r>
              <w:rPr>
                <w:spacing w:val="-1"/>
                <w:sz w:val="24"/>
              </w:rPr>
              <w:t xml:space="preserve"> </w:t>
            </w:r>
            <w:r>
              <w:rPr>
                <w:sz w:val="24"/>
              </w:rPr>
              <w:t>в</w:t>
            </w:r>
            <w:r>
              <w:rPr>
                <w:spacing w:val="-2"/>
                <w:sz w:val="24"/>
              </w:rPr>
              <w:t xml:space="preserve"> </w:t>
            </w:r>
            <w:r>
              <w:rPr>
                <w:sz w:val="24"/>
              </w:rPr>
              <w:t>целостный образ</w:t>
            </w:r>
          </w:p>
        </w:tc>
        <w:tc>
          <w:tcPr>
            <w:tcW w:w="10206" w:type="dxa"/>
          </w:tcPr>
          <w:p w:rsidR="001B41ED" w:rsidRDefault="007E4F6E">
            <w:pPr>
              <w:pStyle w:val="TableParagraph"/>
              <w:spacing w:before="47"/>
              <w:ind w:left="111"/>
              <w:rPr>
                <w:sz w:val="24"/>
              </w:rPr>
            </w:pPr>
            <w:r>
              <w:rPr>
                <w:sz w:val="24"/>
              </w:rPr>
              <w:t>Педагогическая</w:t>
            </w:r>
            <w:r>
              <w:rPr>
                <w:spacing w:val="-6"/>
                <w:sz w:val="24"/>
              </w:rPr>
              <w:t xml:space="preserve"> </w:t>
            </w:r>
            <w:r>
              <w:rPr>
                <w:sz w:val="24"/>
              </w:rPr>
              <w:t>диагностика</w:t>
            </w:r>
            <w:r>
              <w:rPr>
                <w:spacing w:val="-6"/>
                <w:sz w:val="24"/>
              </w:rPr>
              <w:t xml:space="preserve"> </w:t>
            </w:r>
            <w:r>
              <w:rPr>
                <w:sz w:val="24"/>
              </w:rPr>
              <w:t>Р.М.</w:t>
            </w:r>
            <w:r>
              <w:rPr>
                <w:spacing w:val="-5"/>
                <w:sz w:val="24"/>
              </w:rPr>
              <w:t xml:space="preserve"> </w:t>
            </w:r>
            <w:r>
              <w:rPr>
                <w:sz w:val="24"/>
              </w:rPr>
              <w:t>Чумичева,</w:t>
            </w:r>
            <w:r>
              <w:rPr>
                <w:spacing w:val="-5"/>
                <w:sz w:val="24"/>
              </w:rPr>
              <w:t xml:space="preserve"> </w:t>
            </w:r>
            <w:r>
              <w:rPr>
                <w:sz w:val="24"/>
              </w:rPr>
              <w:t>О.Л.Ведмедь,Н.А.Платохина</w:t>
            </w:r>
            <w:r>
              <w:rPr>
                <w:spacing w:val="-4"/>
                <w:sz w:val="24"/>
              </w:rPr>
              <w:t xml:space="preserve"> </w:t>
            </w:r>
            <w:r>
              <w:rPr>
                <w:sz w:val="24"/>
              </w:rPr>
              <w:t>«Ценностное</w:t>
            </w:r>
          </w:p>
          <w:p w:rsidR="001B41ED" w:rsidRDefault="007E4F6E">
            <w:pPr>
              <w:pStyle w:val="TableParagraph"/>
              <w:spacing w:before="21"/>
              <w:ind w:left="111"/>
              <w:rPr>
                <w:sz w:val="24"/>
              </w:rPr>
            </w:pPr>
            <w:r>
              <w:rPr>
                <w:sz w:val="24"/>
              </w:rPr>
              <w:t>смысловое</w:t>
            </w:r>
            <w:r>
              <w:rPr>
                <w:spacing w:val="-3"/>
                <w:sz w:val="24"/>
              </w:rPr>
              <w:t xml:space="preserve"> </w:t>
            </w:r>
            <w:r>
              <w:rPr>
                <w:sz w:val="24"/>
              </w:rPr>
              <w:t>развитие</w:t>
            </w:r>
            <w:r>
              <w:rPr>
                <w:spacing w:val="-2"/>
                <w:sz w:val="24"/>
              </w:rPr>
              <w:t xml:space="preserve"> </w:t>
            </w:r>
            <w:r>
              <w:rPr>
                <w:sz w:val="24"/>
              </w:rPr>
              <w:t>дошкольников»</w:t>
            </w:r>
            <w:r>
              <w:rPr>
                <w:spacing w:val="-6"/>
                <w:sz w:val="24"/>
              </w:rPr>
              <w:t xml:space="preserve"> </w:t>
            </w:r>
            <w:r>
              <w:rPr>
                <w:sz w:val="24"/>
              </w:rPr>
              <w:t>(на</w:t>
            </w:r>
            <w:r>
              <w:rPr>
                <w:spacing w:val="-1"/>
                <w:sz w:val="24"/>
              </w:rPr>
              <w:t xml:space="preserve"> </w:t>
            </w:r>
            <w:r>
              <w:rPr>
                <w:sz w:val="24"/>
              </w:rPr>
              <w:t>материале</w:t>
            </w:r>
            <w:r>
              <w:rPr>
                <w:spacing w:val="-2"/>
                <w:sz w:val="24"/>
              </w:rPr>
              <w:t xml:space="preserve"> </w:t>
            </w:r>
            <w:r>
              <w:rPr>
                <w:sz w:val="24"/>
              </w:rPr>
              <w:t>истории</w:t>
            </w:r>
            <w:r>
              <w:rPr>
                <w:spacing w:val="-3"/>
                <w:sz w:val="24"/>
              </w:rPr>
              <w:t xml:space="preserve"> </w:t>
            </w:r>
            <w:r>
              <w:rPr>
                <w:sz w:val="24"/>
              </w:rPr>
              <w:t>и</w:t>
            </w:r>
            <w:r>
              <w:rPr>
                <w:spacing w:val="58"/>
                <w:sz w:val="24"/>
              </w:rPr>
              <w:t xml:space="preserve"> </w:t>
            </w:r>
            <w:r>
              <w:rPr>
                <w:sz w:val="24"/>
              </w:rPr>
              <w:t>культуры</w:t>
            </w:r>
            <w:r>
              <w:rPr>
                <w:spacing w:val="-1"/>
                <w:sz w:val="24"/>
              </w:rPr>
              <w:t xml:space="preserve"> </w:t>
            </w:r>
            <w:r>
              <w:rPr>
                <w:sz w:val="24"/>
              </w:rPr>
              <w:t>Донского</w:t>
            </w:r>
            <w:r>
              <w:rPr>
                <w:spacing w:val="-1"/>
                <w:sz w:val="24"/>
              </w:rPr>
              <w:t xml:space="preserve"> </w:t>
            </w:r>
            <w:r>
              <w:rPr>
                <w:sz w:val="24"/>
              </w:rPr>
              <w:t>края)</w:t>
            </w:r>
            <w:r>
              <w:rPr>
                <w:spacing w:val="2"/>
                <w:sz w:val="24"/>
              </w:rPr>
              <w:t xml:space="preserve"> </w:t>
            </w:r>
            <w:r>
              <w:rPr>
                <w:sz w:val="24"/>
              </w:rPr>
              <w:t>2005.</w:t>
            </w:r>
          </w:p>
          <w:p w:rsidR="001B41ED" w:rsidRDefault="007E4F6E">
            <w:pPr>
              <w:pStyle w:val="TableParagraph"/>
              <w:spacing w:before="24"/>
              <w:ind w:left="111"/>
              <w:rPr>
                <w:sz w:val="24"/>
              </w:rPr>
            </w:pPr>
            <w:r>
              <w:rPr>
                <w:sz w:val="24"/>
              </w:rPr>
              <w:t>«Разрезные</w:t>
            </w:r>
            <w:r>
              <w:rPr>
                <w:spacing w:val="-5"/>
                <w:sz w:val="24"/>
              </w:rPr>
              <w:t xml:space="preserve"> </w:t>
            </w:r>
            <w:r>
              <w:rPr>
                <w:sz w:val="24"/>
              </w:rPr>
              <w:t>картинки»</w:t>
            </w:r>
            <w:r>
              <w:rPr>
                <w:spacing w:val="-9"/>
                <w:sz w:val="24"/>
              </w:rPr>
              <w:t xml:space="preserve"> </w:t>
            </w:r>
            <w:r>
              <w:rPr>
                <w:sz w:val="24"/>
              </w:rPr>
              <w:t>Л.А.Венгера</w:t>
            </w:r>
            <w:r>
              <w:rPr>
                <w:spacing w:val="-4"/>
                <w:sz w:val="24"/>
              </w:rPr>
              <w:t xml:space="preserve"> </w:t>
            </w:r>
            <w:r>
              <w:rPr>
                <w:sz w:val="24"/>
              </w:rPr>
              <w:t>С.282</w:t>
            </w:r>
          </w:p>
        </w:tc>
      </w:tr>
      <w:tr w:rsidR="001B41ED">
        <w:trPr>
          <w:trHeight w:val="1339"/>
        </w:trPr>
        <w:tc>
          <w:tcPr>
            <w:tcW w:w="3972" w:type="dxa"/>
          </w:tcPr>
          <w:p w:rsidR="001B41ED" w:rsidRDefault="007E4F6E">
            <w:pPr>
              <w:pStyle w:val="TableParagraph"/>
              <w:spacing w:before="47" w:line="259" w:lineRule="auto"/>
              <w:ind w:left="110" w:right="953"/>
              <w:rPr>
                <w:sz w:val="24"/>
              </w:rPr>
            </w:pPr>
            <w:r>
              <w:rPr>
                <w:sz w:val="24"/>
              </w:rPr>
              <w:t>Определение особенностей</w:t>
            </w:r>
            <w:r>
              <w:rPr>
                <w:spacing w:val="1"/>
                <w:sz w:val="24"/>
              </w:rPr>
              <w:t xml:space="preserve"> </w:t>
            </w:r>
            <w:r>
              <w:rPr>
                <w:spacing w:val="-1"/>
                <w:sz w:val="24"/>
              </w:rPr>
              <w:t>эмоционально-эстетических</w:t>
            </w:r>
            <w:r>
              <w:rPr>
                <w:spacing w:val="-57"/>
                <w:sz w:val="24"/>
              </w:rPr>
              <w:t xml:space="preserve"> </w:t>
            </w:r>
            <w:r>
              <w:rPr>
                <w:sz w:val="24"/>
              </w:rPr>
              <w:t>предпочтений</w:t>
            </w:r>
          </w:p>
        </w:tc>
        <w:tc>
          <w:tcPr>
            <w:tcW w:w="10206" w:type="dxa"/>
          </w:tcPr>
          <w:p w:rsidR="001B41ED" w:rsidRDefault="007E4F6E">
            <w:pPr>
              <w:pStyle w:val="TableParagraph"/>
              <w:spacing w:before="47"/>
              <w:ind w:left="111"/>
              <w:rPr>
                <w:sz w:val="24"/>
              </w:rPr>
            </w:pPr>
            <w:r>
              <w:rPr>
                <w:sz w:val="24"/>
              </w:rPr>
              <w:t>Педагогическая</w:t>
            </w:r>
            <w:r>
              <w:rPr>
                <w:spacing w:val="-6"/>
                <w:sz w:val="24"/>
              </w:rPr>
              <w:t xml:space="preserve"> </w:t>
            </w:r>
            <w:r>
              <w:rPr>
                <w:sz w:val="24"/>
              </w:rPr>
              <w:t>диагностика</w:t>
            </w:r>
            <w:r>
              <w:rPr>
                <w:spacing w:val="-6"/>
                <w:sz w:val="24"/>
              </w:rPr>
              <w:t xml:space="preserve"> </w:t>
            </w:r>
            <w:r>
              <w:rPr>
                <w:sz w:val="24"/>
              </w:rPr>
              <w:t>Р.М.</w:t>
            </w:r>
            <w:r>
              <w:rPr>
                <w:spacing w:val="-5"/>
                <w:sz w:val="24"/>
              </w:rPr>
              <w:t xml:space="preserve"> </w:t>
            </w:r>
            <w:r>
              <w:rPr>
                <w:sz w:val="24"/>
              </w:rPr>
              <w:t>Чумичева,</w:t>
            </w:r>
            <w:r>
              <w:rPr>
                <w:spacing w:val="-5"/>
                <w:sz w:val="24"/>
              </w:rPr>
              <w:t xml:space="preserve"> </w:t>
            </w:r>
            <w:r>
              <w:rPr>
                <w:sz w:val="24"/>
              </w:rPr>
              <w:t>О.Л.Ведмедь,Н.А.Платохина</w:t>
            </w:r>
            <w:r>
              <w:rPr>
                <w:spacing w:val="-4"/>
                <w:sz w:val="24"/>
              </w:rPr>
              <w:t xml:space="preserve"> </w:t>
            </w:r>
            <w:r>
              <w:rPr>
                <w:sz w:val="24"/>
              </w:rPr>
              <w:t>«Ценностное</w:t>
            </w:r>
          </w:p>
          <w:p w:rsidR="001B41ED" w:rsidRDefault="007E4F6E">
            <w:pPr>
              <w:pStyle w:val="TableParagraph"/>
              <w:spacing w:before="21" w:line="280" w:lineRule="auto"/>
              <w:ind w:left="111"/>
              <w:rPr>
                <w:sz w:val="24"/>
              </w:rPr>
            </w:pPr>
            <w:r>
              <w:rPr>
                <w:sz w:val="24"/>
              </w:rPr>
              <w:t>смысловое</w:t>
            </w:r>
            <w:r>
              <w:rPr>
                <w:spacing w:val="-3"/>
                <w:sz w:val="24"/>
              </w:rPr>
              <w:t xml:space="preserve"> </w:t>
            </w:r>
            <w:r>
              <w:rPr>
                <w:sz w:val="24"/>
              </w:rPr>
              <w:t>развитие</w:t>
            </w:r>
            <w:r>
              <w:rPr>
                <w:spacing w:val="-2"/>
                <w:sz w:val="24"/>
              </w:rPr>
              <w:t xml:space="preserve"> </w:t>
            </w:r>
            <w:r>
              <w:rPr>
                <w:sz w:val="24"/>
              </w:rPr>
              <w:t>дошкольников»</w:t>
            </w:r>
            <w:r>
              <w:rPr>
                <w:spacing w:val="-6"/>
                <w:sz w:val="24"/>
              </w:rPr>
              <w:t xml:space="preserve"> </w:t>
            </w:r>
            <w:r>
              <w:rPr>
                <w:sz w:val="24"/>
              </w:rPr>
              <w:t>(на</w:t>
            </w:r>
            <w:r>
              <w:rPr>
                <w:spacing w:val="-2"/>
                <w:sz w:val="24"/>
              </w:rPr>
              <w:t xml:space="preserve"> </w:t>
            </w:r>
            <w:r>
              <w:rPr>
                <w:sz w:val="24"/>
              </w:rPr>
              <w:t>материале</w:t>
            </w:r>
            <w:r>
              <w:rPr>
                <w:spacing w:val="-2"/>
                <w:sz w:val="24"/>
              </w:rPr>
              <w:t xml:space="preserve"> </w:t>
            </w:r>
            <w:r>
              <w:rPr>
                <w:sz w:val="24"/>
              </w:rPr>
              <w:t>истории</w:t>
            </w:r>
            <w:r>
              <w:rPr>
                <w:spacing w:val="-3"/>
                <w:sz w:val="24"/>
              </w:rPr>
              <w:t xml:space="preserve"> </w:t>
            </w:r>
            <w:r>
              <w:rPr>
                <w:sz w:val="24"/>
              </w:rPr>
              <w:t>и</w:t>
            </w:r>
            <w:r>
              <w:rPr>
                <w:spacing w:val="57"/>
                <w:sz w:val="24"/>
              </w:rPr>
              <w:t xml:space="preserve"> </w:t>
            </w:r>
            <w:r>
              <w:rPr>
                <w:sz w:val="24"/>
              </w:rPr>
              <w:t>культуры</w:t>
            </w:r>
            <w:r>
              <w:rPr>
                <w:spacing w:val="-2"/>
                <w:sz w:val="24"/>
              </w:rPr>
              <w:t xml:space="preserve"> </w:t>
            </w:r>
            <w:r>
              <w:rPr>
                <w:sz w:val="24"/>
              </w:rPr>
              <w:t>Донского</w:t>
            </w:r>
            <w:r>
              <w:rPr>
                <w:spacing w:val="-1"/>
                <w:sz w:val="24"/>
              </w:rPr>
              <w:t xml:space="preserve"> </w:t>
            </w:r>
            <w:r>
              <w:rPr>
                <w:sz w:val="24"/>
              </w:rPr>
              <w:t>края)2005.</w:t>
            </w:r>
            <w:r>
              <w:rPr>
                <w:spacing w:val="-57"/>
                <w:sz w:val="24"/>
              </w:rPr>
              <w:t xml:space="preserve"> </w:t>
            </w:r>
            <w:r>
              <w:rPr>
                <w:sz w:val="24"/>
              </w:rPr>
              <w:t>Игровое</w:t>
            </w:r>
            <w:r>
              <w:rPr>
                <w:spacing w:val="-2"/>
                <w:sz w:val="24"/>
              </w:rPr>
              <w:t xml:space="preserve"> </w:t>
            </w:r>
            <w:r>
              <w:rPr>
                <w:sz w:val="24"/>
              </w:rPr>
              <w:t>задание</w:t>
            </w:r>
            <w:r>
              <w:rPr>
                <w:spacing w:val="3"/>
                <w:sz w:val="24"/>
              </w:rPr>
              <w:t xml:space="preserve"> </w:t>
            </w:r>
            <w:r>
              <w:rPr>
                <w:sz w:val="24"/>
              </w:rPr>
              <w:t>«Художественный с</w:t>
            </w:r>
            <w:r>
              <w:rPr>
                <w:spacing w:val="-1"/>
                <w:sz w:val="24"/>
              </w:rPr>
              <w:t xml:space="preserve"> </w:t>
            </w:r>
            <w:r>
              <w:rPr>
                <w:sz w:val="24"/>
              </w:rPr>
              <w:t>алон»</w:t>
            </w:r>
            <w:r>
              <w:rPr>
                <w:spacing w:val="-8"/>
                <w:sz w:val="24"/>
              </w:rPr>
              <w:t xml:space="preserve"> </w:t>
            </w:r>
            <w:r>
              <w:rPr>
                <w:sz w:val="24"/>
              </w:rPr>
              <w:t>С.283</w:t>
            </w:r>
          </w:p>
        </w:tc>
      </w:tr>
      <w:tr w:rsidR="001B41ED">
        <w:trPr>
          <w:trHeight w:val="1317"/>
        </w:trPr>
        <w:tc>
          <w:tcPr>
            <w:tcW w:w="3972" w:type="dxa"/>
          </w:tcPr>
          <w:p w:rsidR="001B41ED" w:rsidRDefault="007E4F6E">
            <w:pPr>
              <w:pStyle w:val="TableParagraph"/>
              <w:spacing w:before="47" w:line="259" w:lineRule="auto"/>
              <w:ind w:left="110" w:right="95"/>
              <w:rPr>
                <w:sz w:val="24"/>
              </w:rPr>
            </w:pPr>
            <w:r>
              <w:rPr>
                <w:sz w:val="24"/>
              </w:rPr>
              <w:t>Выявление особенностей припоиске</w:t>
            </w:r>
            <w:r>
              <w:rPr>
                <w:spacing w:val="-57"/>
                <w:sz w:val="24"/>
              </w:rPr>
              <w:t xml:space="preserve"> </w:t>
            </w:r>
            <w:r>
              <w:rPr>
                <w:sz w:val="24"/>
              </w:rPr>
              <w:t>ребенка</w:t>
            </w:r>
            <w:r>
              <w:rPr>
                <w:spacing w:val="-2"/>
                <w:sz w:val="24"/>
              </w:rPr>
              <w:t xml:space="preserve"> </w:t>
            </w:r>
            <w:r>
              <w:rPr>
                <w:sz w:val="24"/>
              </w:rPr>
              <w:t>нестандартных</w:t>
            </w:r>
            <w:r>
              <w:rPr>
                <w:spacing w:val="-1"/>
                <w:sz w:val="24"/>
              </w:rPr>
              <w:t xml:space="preserve"> </w:t>
            </w:r>
            <w:r>
              <w:rPr>
                <w:sz w:val="24"/>
              </w:rPr>
              <w:t>решений</w:t>
            </w:r>
          </w:p>
        </w:tc>
        <w:tc>
          <w:tcPr>
            <w:tcW w:w="10206" w:type="dxa"/>
          </w:tcPr>
          <w:p w:rsidR="001B41ED" w:rsidRDefault="007E4F6E">
            <w:pPr>
              <w:pStyle w:val="TableParagraph"/>
              <w:spacing w:before="47" w:line="259" w:lineRule="auto"/>
              <w:ind w:left="111" w:right="1023"/>
              <w:jc w:val="both"/>
              <w:rPr>
                <w:sz w:val="24"/>
              </w:rPr>
            </w:pPr>
            <w:r>
              <w:rPr>
                <w:sz w:val="24"/>
              </w:rPr>
              <w:t>Педагогическая диагностика Р.М. Чумичева, О.Л.Ведмедь,Н.А.Платохина «Ценностное</w:t>
            </w:r>
            <w:r>
              <w:rPr>
                <w:spacing w:val="-57"/>
                <w:sz w:val="24"/>
              </w:rPr>
              <w:t xml:space="preserve"> </w:t>
            </w:r>
            <w:r>
              <w:rPr>
                <w:sz w:val="24"/>
              </w:rPr>
              <w:t>смысловое развитие дошкольников»(на материале истории и</w:t>
            </w:r>
            <w:r>
              <w:rPr>
                <w:spacing w:val="1"/>
                <w:sz w:val="24"/>
              </w:rPr>
              <w:t xml:space="preserve"> </w:t>
            </w:r>
            <w:r>
              <w:rPr>
                <w:sz w:val="24"/>
              </w:rPr>
              <w:t>культуры Донского края)-</w:t>
            </w:r>
            <w:r>
              <w:rPr>
                <w:spacing w:val="-57"/>
                <w:sz w:val="24"/>
              </w:rPr>
              <w:t xml:space="preserve"> </w:t>
            </w:r>
            <w:r>
              <w:rPr>
                <w:sz w:val="24"/>
              </w:rPr>
              <w:t>2005.Тест</w:t>
            </w:r>
            <w:r>
              <w:rPr>
                <w:spacing w:val="4"/>
                <w:sz w:val="24"/>
              </w:rPr>
              <w:t xml:space="preserve"> </w:t>
            </w:r>
            <w:r>
              <w:rPr>
                <w:sz w:val="24"/>
              </w:rPr>
              <w:t>«Ожившее</w:t>
            </w:r>
            <w:r>
              <w:rPr>
                <w:spacing w:val="-1"/>
                <w:sz w:val="24"/>
              </w:rPr>
              <w:t xml:space="preserve"> </w:t>
            </w:r>
            <w:r>
              <w:rPr>
                <w:sz w:val="24"/>
              </w:rPr>
              <w:t>произведение»</w:t>
            </w:r>
            <w:r>
              <w:rPr>
                <w:spacing w:val="-8"/>
                <w:sz w:val="24"/>
              </w:rPr>
              <w:t xml:space="preserve"> </w:t>
            </w:r>
            <w:r>
              <w:rPr>
                <w:sz w:val="24"/>
              </w:rPr>
              <w:t>С.283</w:t>
            </w:r>
          </w:p>
        </w:tc>
      </w:tr>
    </w:tbl>
    <w:p w:rsidR="001B41ED" w:rsidRDefault="001B41ED">
      <w:pPr>
        <w:pStyle w:val="a3"/>
        <w:spacing w:before="9"/>
        <w:ind w:left="0" w:firstLine="0"/>
        <w:rPr>
          <w:b/>
          <w:sz w:val="21"/>
        </w:rPr>
      </w:pPr>
    </w:p>
    <w:p w:rsidR="001B41ED" w:rsidRDefault="007E4F6E">
      <w:pPr>
        <w:pStyle w:val="Heading1"/>
        <w:spacing w:before="88" w:line="276" w:lineRule="auto"/>
        <w:ind w:left="312" w:right="744"/>
        <w:jc w:val="both"/>
      </w:pPr>
      <w:r>
        <w:t>Перечень методических пособий обеспечивающий реализацию региональной программы «Родники Дона», авторы: Р.М.</w:t>
      </w:r>
      <w:r>
        <w:rPr>
          <w:spacing w:val="1"/>
        </w:rPr>
        <w:t xml:space="preserve"> </w:t>
      </w:r>
      <w:r>
        <w:t>Чумичева,</w:t>
      </w:r>
      <w:r>
        <w:rPr>
          <w:spacing w:val="-2"/>
        </w:rPr>
        <w:t xml:space="preserve"> </w:t>
      </w:r>
      <w:r>
        <w:t>О.Л.</w:t>
      </w:r>
      <w:r>
        <w:rPr>
          <w:spacing w:val="-1"/>
        </w:rPr>
        <w:t xml:space="preserve"> </w:t>
      </w:r>
      <w:r>
        <w:t>Ведмедь,</w:t>
      </w:r>
      <w:r>
        <w:rPr>
          <w:spacing w:val="-1"/>
        </w:rPr>
        <w:t xml:space="preserve"> </w:t>
      </w:r>
      <w:r>
        <w:t>Н.А.</w:t>
      </w:r>
      <w:r>
        <w:rPr>
          <w:spacing w:val="1"/>
        </w:rPr>
        <w:t xml:space="preserve"> </w:t>
      </w:r>
      <w:r>
        <w:t>Платохина:</w:t>
      </w:r>
    </w:p>
    <w:p w:rsidR="001B41ED" w:rsidRDefault="007E4F6E" w:rsidP="008F7D5A">
      <w:pPr>
        <w:pStyle w:val="a4"/>
        <w:numPr>
          <w:ilvl w:val="0"/>
          <w:numId w:val="242"/>
        </w:numPr>
        <w:tabs>
          <w:tab w:val="left" w:pos="1034"/>
        </w:tabs>
        <w:spacing w:before="6" w:line="276" w:lineRule="auto"/>
        <w:ind w:right="731"/>
        <w:jc w:val="both"/>
        <w:rPr>
          <w:sz w:val="24"/>
        </w:rPr>
      </w:pPr>
      <w:r>
        <w:rPr>
          <w:sz w:val="24"/>
        </w:rPr>
        <w:t>Р. М. Чумичева, О. Л. Ведмедь, Н. А. Платохина, Региональной программы «Родники Дона», содержание и технологии развития</w:t>
      </w:r>
      <w:r>
        <w:rPr>
          <w:spacing w:val="1"/>
          <w:sz w:val="24"/>
        </w:rPr>
        <w:t xml:space="preserve"> </w:t>
      </w:r>
      <w:r>
        <w:rPr>
          <w:sz w:val="24"/>
        </w:rPr>
        <w:t>дошкольников (на материале истории и культуры Донского края) : учебно-методическое пособие / Р.М. Чумичева, О.Л. Ведмедь, Н.А.</w:t>
      </w:r>
      <w:r>
        <w:rPr>
          <w:spacing w:val="1"/>
          <w:sz w:val="24"/>
        </w:rPr>
        <w:t xml:space="preserve"> </w:t>
      </w:r>
      <w:r>
        <w:rPr>
          <w:sz w:val="24"/>
        </w:rPr>
        <w:t>Платохина;</w:t>
      </w:r>
      <w:r>
        <w:rPr>
          <w:spacing w:val="1"/>
          <w:sz w:val="24"/>
        </w:rPr>
        <w:t xml:space="preserve"> </w:t>
      </w:r>
      <w:r>
        <w:rPr>
          <w:sz w:val="24"/>
        </w:rPr>
        <w:t>под</w:t>
      </w:r>
      <w:r>
        <w:rPr>
          <w:spacing w:val="1"/>
          <w:sz w:val="24"/>
        </w:rPr>
        <w:t xml:space="preserve"> </w:t>
      </w:r>
      <w:r>
        <w:rPr>
          <w:sz w:val="24"/>
        </w:rPr>
        <w:t>общей</w:t>
      </w:r>
      <w:r>
        <w:rPr>
          <w:spacing w:val="1"/>
          <w:sz w:val="24"/>
        </w:rPr>
        <w:t xml:space="preserve"> </w:t>
      </w:r>
      <w:r>
        <w:rPr>
          <w:sz w:val="24"/>
        </w:rPr>
        <w:t>редакцией</w:t>
      </w:r>
      <w:r>
        <w:rPr>
          <w:spacing w:val="1"/>
          <w:sz w:val="24"/>
        </w:rPr>
        <w:t xml:space="preserve"> </w:t>
      </w:r>
      <w:r>
        <w:rPr>
          <w:sz w:val="24"/>
        </w:rPr>
        <w:t>Р.М.</w:t>
      </w:r>
      <w:r>
        <w:rPr>
          <w:spacing w:val="1"/>
          <w:sz w:val="24"/>
        </w:rPr>
        <w:t xml:space="preserve"> </w:t>
      </w:r>
      <w:r>
        <w:rPr>
          <w:sz w:val="24"/>
        </w:rPr>
        <w:t>Чумичевой,</w:t>
      </w:r>
      <w:r>
        <w:rPr>
          <w:spacing w:val="1"/>
          <w:sz w:val="24"/>
        </w:rPr>
        <w:t xml:space="preserve"> </w:t>
      </w:r>
      <w:r>
        <w:rPr>
          <w:sz w:val="24"/>
        </w:rPr>
        <w:t>Министерство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Федеральное</w:t>
      </w:r>
      <w:r>
        <w:rPr>
          <w:spacing w:val="1"/>
          <w:sz w:val="24"/>
        </w:rPr>
        <w:t xml:space="preserve"> </w:t>
      </w:r>
      <w:r>
        <w:rPr>
          <w:sz w:val="24"/>
        </w:rPr>
        <w:t>государственное</w:t>
      </w:r>
      <w:r>
        <w:rPr>
          <w:spacing w:val="-4"/>
          <w:sz w:val="24"/>
        </w:rPr>
        <w:t xml:space="preserve"> </w:t>
      </w:r>
      <w:r>
        <w:rPr>
          <w:sz w:val="24"/>
        </w:rPr>
        <w:t>автономное</w:t>
      </w:r>
      <w:r>
        <w:rPr>
          <w:spacing w:val="-7"/>
          <w:sz w:val="24"/>
        </w:rPr>
        <w:t xml:space="preserve"> </w:t>
      </w:r>
      <w:r>
        <w:rPr>
          <w:sz w:val="24"/>
        </w:rPr>
        <w:t>образовательное</w:t>
      </w:r>
      <w:r>
        <w:rPr>
          <w:spacing w:val="-4"/>
          <w:sz w:val="24"/>
        </w:rPr>
        <w:t xml:space="preserve"> </w:t>
      </w:r>
      <w:r>
        <w:rPr>
          <w:sz w:val="24"/>
        </w:rPr>
        <w:t>учреждение</w:t>
      </w:r>
      <w:r>
        <w:rPr>
          <w:spacing w:val="-7"/>
          <w:sz w:val="24"/>
        </w:rPr>
        <w:t xml:space="preserve"> </w:t>
      </w:r>
      <w:r>
        <w:rPr>
          <w:sz w:val="24"/>
        </w:rPr>
        <w:t>высшего</w:t>
      </w:r>
      <w:r>
        <w:rPr>
          <w:spacing w:val="-4"/>
          <w:sz w:val="24"/>
        </w:rPr>
        <w:t xml:space="preserve"> </w:t>
      </w:r>
      <w:r>
        <w:rPr>
          <w:sz w:val="24"/>
        </w:rPr>
        <w:t>образования</w:t>
      </w:r>
      <w:r>
        <w:rPr>
          <w:spacing w:val="-6"/>
          <w:sz w:val="24"/>
        </w:rPr>
        <w:t xml:space="preserve"> </w:t>
      </w:r>
      <w:r>
        <w:rPr>
          <w:sz w:val="24"/>
        </w:rPr>
        <w:t>"Южный</w:t>
      </w:r>
      <w:r>
        <w:rPr>
          <w:spacing w:val="-5"/>
          <w:sz w:val="24"/>
        </w:rPr>
        <w:t xml:space="preserve"> </w:t>
      </w:r>
      <w:r>
        <w:rPr>
          <w:sz w:val="24"/>
        </w:rPr>
        <w:t>федеральный</w:t>
      </w:r>
      <w:r>
        <w:rPr>
          <w:spacing w:val="-3"/>
          <w:sz w:val="24"/>
        </w:rPr>
        <w:t xml:space="preserve"> </w:t>
      </w:r>
      <w:r>
        <w:rPr>
          <w:sz w:val="24"/>
        </w:rPr>
        <w:t>университет".</w:t>
      </w:r>
      <w:r>
        <w:rPr>
          <w:spacing w:val="3"/>
          <w:sz w:val="24"/>
        </w:rPr>
        <w:t xml:space="preserve"> </w:t>
      </w:r>
      <w:r>
        <w:rPr>
          <w:sz w:val="24"/>
        </w:rPr>
        <w:t>-</w:t>
      </w:r>
      <w:r>
        <w:rPr>
          <w:spacing w:val="-4"/>
          <w:sz w:val="24"/>
        </w:rPr>
        <w:t xml:space="preserve"> </w:t>
      </w:r>
      <w:r>
        <w:rPr>
          <w:sz w:val="24"/>
        </w:rPr>
        <w:t>Перераб.</w:t>
      </w:r>
      <w:r>
        <w:rPr>
          <w:spacing w:val="-3"/>
          <w:sz w:val="24"/>
        </w:rPr>
        <w:t xml:space="preserve"> </w:t>
      </w:r>
      <w:r>
        <w:rPr>
          <w:sz w:val="24"/>
        </w:rPr>
        <w:t>и</w:t>
      </w:r>
      <w:r>
        <w:rPr>
          <w:spacing w:val="-5"/>
          <w:sz w:val="24"/>
        </w:rPr>
        <w:t xml:space="preserve"> </w:t>
      </w:r>
      <w:r>
        <w:rPr>
          <w:sz w:val="24"/>
        </w:rPr>
        <w:t>доп.</w:t>
      </w:r>
      <w:r>
        <w:rPr>
          <w:spacing w:val="-58"/>
          <w:sz w:val="24"/>
        </w:rPr>
        <w:t xml:space="preserve"> </w:t>
      </w:r>
      <w:r>
        <w:rPr>
          <w:sz w:val="24"/>
        </w:rPr>
        <w:t>изд.</w:t>
      </w:r>
      <w:r>
        <w:rPr>
          <w:spacing w:val="-1"/>
          <w:sz w:val="24"/>
        </w:rPr>
        <w:t xml:space="preserve"> </w:t>
      </w:r>
      <w:r>
        <w:rPr>
          <w:sz w:val="24"/>
        </w:rPr>
        <w:t>-</w:t>
      </w:r>
      <w:r>
        <w:rPr>
          <w:spacing w:val="-1"/>
          <w:sz w:val="24"/>
        </w:rPr>
        <w:t xml:space="preserve"> </w:t>
      </w:r>
      <w:r>
        <w:rPr>
          <w:sz w:val="24"/>
        </w:rPr>
        <w:t>Ростов-на-Дону</w:t>
      </w:r>
      <w:r>
        <w:rPr>
          <w:spacing w:val="-7"/>
          <w:sz w:val="24"/>
        </w:rPr>
        <w:t xml:space="preserve"> </w:t>
      </w:r>
      <w:r>
        <w:rPr>
          <w:sz w:val="24"/>
        </w:rPr>
        <w:t>;</w:t>
      </w:r>
      <w:r>
        <w:rPr>
          <w:spacing w:val="2"/>
          <w:sz w:val="24"/>
        </w:rPr>
        <w:t xml:space="preserve"> </w:t>
      </w:r>
      <w:r>
        <w:rPr>
          <w:sz w:val="24"/>
        </w:rPr>
        <w:t>Таганрог : Изд-во</w:t>
      </w:r>
      <w:r>
        <w:rPr>
          <w:spacing w:val="-1"/>
          <w:sz w:val="24"/>
        </w:rPr>
        <w:t xml:space="preserve"> </w:t>
      </w:r>
      <w:r>
        <w:rPr>
          <w:sz w:val="24"/>
        </w:rPr>
        <w:t>Южного</w:t>
      </w:r>
      <w:r>
        <w:rPr>
          <w:spacing w:val="-1"/>
          <w:sz w:val="24"/>
        </w:rPr>
        <w:t xml:space="preserve"> </w:t>
      </w:r>
      <w:r>
        <w:rPr>
          <w:sz w:val="24"/>
        </w:rPr>
        <w:t>федерального</w:t>
      </w:r>
      <w:r>
        <w:rPr>
          <w:spacing w:val="2"/>
          <w:sz w:val="24"/>
        </w:rPr>
        <w:t xml:space="preserve"> </w:t>
      </w:r>
      <w:r>
        <w:rPr>
          <w:sz w:val="24"/>
        </w:rPr>
        <w:t>ун-та,2017г</w:t>
      </w:r>
    </w:p>
    <w:p w:rsidR="001B41ED" w:rsidRDefault="007E4F6E" w:rsidP="008F7D5A">
      <w:pPr>
        <w:pStyle w:val="a4"/>
        <w:numPr>
          <w:ilvl w:val="0"/>
          <w:numId w:val="242"/>
        </w:numPr>
        <w:tabs>
          <w:tab w:val="left" w:pos="1034"/>
        </w:tabs>
        <w:spacing w:before="9" w:line="276" w:lineRule="auto"/>
        <w:ind w:right="737"/>
        <w:jc w:val="both"/>
        <w:rPr>
          <w:sz w:val="24"/>
        </w:rPr>
      </w:pPr>
      <w:r>
        <w:rPr>
          <w:sz w:val="24"/>
        </w:rPr>
        <w:t>Чумичева Р.М., Ведмедь О.Л., Платохина Н.А. Ценностно-смысловое развитие дошкольников (на материале истории и культуры</w:t>
      </w:r>
      <w:r>
        <w:rPr>
          <w:spacing w:val="1"/>
          <w:sz w:val="24"/>
        </w:rPr>
        <w:t xml:space="preserve"> </w:t>
      </w:r>
      <w:r>
        <w:rPr>
          <w:sz w:val="24"/>
        </w:rPr>
        <w:t>Донского</w:t>
      </w:r>
      <w:r>
        <w:rPr>
          <w:spacing w:val="-1"/>
          <w:sz w:val="24"/>
        </w:rPr>
        <w:t xml:space="preserve"> </w:t>
      </w:r>
      <w:r>
        <w:rPr>
          <w:sz w:val="24"/>
        </w:rPr>
        <w:t>края).Часть</w:t>
      </w:r>
      <w:r>
        <w:rPr>
          <w:spacing w:val="1"/>
          <w:sz w:val="24"/>
        </w:rPr>
        <w:t xml:space="preserve"> </w:t>
      </w:r>
      <w:r>
        <w:rPr>
          <w:sz w:val="24"/>
        </w:rPr>
        <w:t>1.Ростов-на-Дону2005</w:t>
      </w:r>
    </w:p>
    <w:p w:rsidR="001B41ED" w:rsidRDefault="001B41ED">
      <w:pPr>
        <w:spacing w:line="276" w:lineRule="auto"/>
        <w:jc w:val="both"/>
        <w:rPr>
          <w:sz w:val="24"/>
        </w:rPr>
        <w:sectPr w:rsidR="001B41ED">
          <w:pgSz w:w="16970" w:h="12000" w:orient="landscape"/>
          <w:pgMar w:top="1120" w:right="400" w:bottom="500" w:left="820" w:header="0" w:footer="222" w:gutter="0"/>
          <w:cols w:space="720"/>
        </w:sectPr>
      </w:pPr>
    </w:p>
    <w:p w:rsidR="001B41ED" w:rsidRDefault="007E4F6E" w:rsidP="008F7D5A">
      <w:pPr>
        <w:pStyle w:val="a4"/>
        <w:numPr>
          <w:ilvl w:val="0"/>
          <w:numId w:val="242"/>
        </w:numPr>
        <w:tabs>
          <w:tab w:val="left" w:pos="1034"/>
        </w:tabs>
        <w:spacing w:before="67" w:line="278" w:lineRule="auto"/>
        <w:ind w:right="730"/>
        <w:rPr>
          <w:sz w:val="24"/>
        </w:rPr>
      </w:pPr>
      <w:r>
        <w:rPr>
          <w:sz w:val="24"/>
        </w:rPr>
        <w:lastRenderedPageBreak/>
        <w:t>Чумичева Р.М., Ведмедь О.Л., Платохина Н.А. Методическое обеспечение к региональной программе «Родники Дона». Часть 2.Ростов-</w:t>
      </w:r>
      <w:r>
        <w:rPr>
          <w:spacing w:val="-57"/>
          <w:sz w:val="24"/>
        </w:rPr>
        <w:t xml:space="preserve"> </w:t>
      </w:r>
      <w:r>
        <w:rPr>
          <w:sz w:val="24"/>
        </w:rPr>
        <w:t>на-Дону</w:t>
      </w:r>
      <w:r>
        <w:rPr>
          <w:spacing w:val="-5"/>
          <w:sz w:val="24"/>
        </w:rPr>
        <w:t xml:space="preserve"> </w:t>
      </w:r>
      <w:r>
        <w:rPr>
          <w:sz w:val="24"/>
        </w:rPr>
        <w:t>2005</w:t>
      </w:r>
    </w:p>
    <w:p w:rsidR="001B41ED" w:rsidRDefault="007E4F6E" w:rsidP="008F7D5A">
      <w:pPr>
        <w:pStyle w:val="a4"/>
        <w:numPr>
          <w:ilvl w:val="0"/>
          <w:numId w:val="242"/>
        </w:numPr>
        <w:tabs>
          <w:tab w:val="left" w:pos="1034"/>
        </w:tabs>
        <w:spacing w:before="6" w:line="276" w:lineRule="auto"/>
        <w:ind w:right="736"/>
        <w:rPr>
          <w:sz w:val="24"/>
        </w:rPr>
      </w:pPr>
      <w:r>
        <w:rPr>
          <w:sz w:val="24"/>
        </w:rPr>
        <w:t>Р.</w:t>
      </w:r>
      <w:r>
        <w:rPr>
          <w:spacing w:val="25"/>
          <w:sz w:val="24"/>
        </w:rPr>
        <w:t xml:space="preserve"> </w:t>
      </w:r>
      <w:r>
        <w:rPr>
          <w:sz w:val="24"/>
        </w:rPr>
        <w:t>М.</w:t>
      </w:r>
      <w:r>
        <w:rPr>
          <w:spacing w:val="26"/>
          <w:sz w:val="24"/>
        </w:rPr>
        <w:t xml:space="preserve"> </w:t>
      </w:r>
      <w:r>
        <w:rPr>
          <w:sz w:val="24"/>
        </w:rPr>
        <w:t>Чумичева,</w:t>
      </w:r>
      <w:r>
        <w:rPr>
          <w:spacing w:val="26"/>
          <w:sz w:val="24"/>
        </w:rPr>
        <w:t xml:space="preserve"> </w:t>
      </w:r>
      <w:r>
        <w:rPr>
          <w:sz w:val="24"/>
        </w:rPr>
        <w:t>О.</w:t>
      </w:r>
      <w:r>
        <w:rPr>
          <w:spacing w:val="25"/>
          <w:sz w:val="24"/>
        </w:rPr>
        <w:t xml:space="preserve"> </w:t>
      </w:r>
      <w:r>
        <w:rPr>
          <w:sz w:val="24"/>
        </w:rPr>
        <w:t>Л.</w:t>
      </w:r>
      <w:r>
        <w:rPr>
          <w:spacing w:val="29"/>
          <w:sz w:val="24"/>
        </w:rPr>
        <w:t xml:space="preserve"> </w:t>
      </w:r>
      <w:r>
        <w:rPr>
          <w:sz w:val="24"/>
        </w:rPr>
        <w:t>Ведмедь,</w:t>
      </w:r>
      <w:r>
        <w:rPr>
          <w:spacing w:val="26"/>
          <w:sz w:val="24"/>
        </w:rPr>
        <w:t xml:space="preserve"> </w:t>
      </w:r>
      <w:r>
        <w:rPr>
          <w:sz w:val="24"/>
        </w:rPr>
        <w:t>Н.</w:t>
      </w:r>
      <w:r>
        <w:rPr>
          <w:spacing w:val="26"/>
          <w:sz w:val="24"/>
        </w:rPr>
        <w:t xml:space="preserve"> </w:t>
      </w:r>
      <w:r>
        <w:rPr>
          <w:sz w:val="24"/>
        </w:rPr>
        <w:t>А.</w:t>
      </w:r>
      <w:r>
        <w:rPr>
          <w:spacing w:val="25"/>
          <w:sz w:val="24"/>
        </w:rPr>
        <w:t xml:space="preserve"> </w:t>
      </w:r>
      <w:r>
        <w:rPr>
          <w:sz w:val="24"/>
        </w:rPr>
        <w:t>Платохина</w:t>
      </w:r>
      <w:r>
        <w:rPr>
          <w:spacing w:val="33"/>
          <w:sz w:val="24"/>
        </w:rPr>
        <w:t xml:space="preserve"> </w:t>
      </w:r>
      <w:r>
        <w:rPr>
          <w:sz w:val="24"/>
        </w:rPr>
        <w:t>«Кто</w:t>
      </w:r>
      <w:r>
        <w:rPr>
          <w:spacing w:val="27"/>
          <w:sz w:val="24"/>
        </w:rPr>
        <w:t xml:space="preserve"> </w:t>
      </w:r>
      <w:r>
        <w:rPr>
          <w:sz w:val="24"/>
        </w:rPr>
        <w:t>мы</w:t>
      </w:r>
      <w:r>
        <w:rPr>
          <w:spacing w:val="25"/>
          <w:sz w:val="24"/>
        </w:rPr>
        <w:t xml:space="preserve"> </w:t>
      </w:r>
      <w:r>
        <w:rPr>
          <w:sz w:val="24"/>
        </w:rPr>
        <w:t>и</w:t>
      </w:r>
      <w:r>
        <w:rPr>
          <w:spacing w:val="27"/>
          <w:sz w:val="24"/>
        </w:rPr>
        <w:t xml:space="preserve"> </w:t>
      </w:r>
      <w:r>
        <w:rPr>
          <w:sz w:val="24"/>
        </w:rPr>
        <w:t>откуда?»</w:t>
      </w:r>
      <w:r>
        <w:rPr>
          <w:spacing w:val="17"/>
          <w:sz w:val="24"/>
        </w:rPr>
        <w:t xml:space="preserve"> </w:t>
      </w:r>
      <w:r>
        <w:rPr>
          <w:sz w:val="24"/>
        </w:rPr>
        <w:t>Пр-ма”Родники</w:t>
      </w:r>
      <w:r>
        <w:rPr>
          <w:spacing w:val="27"/>
          <w:sz w:val="24"/>
        </w:rPr>
        <w:t xml:space="preserve"> </w:t>
      </w:r>
      <w:r>
        <w:rPr>
          <w:sz w:val="24"/>
        </w:rPr>
        <w:t>Дона”</w:t>
      </w:r>
      <w:r>
        <w:rPr>
          <w:spacing w:val="24"/>
          <w:sz w:val="24"/>
        </w:rPr>
        <w:t xml:space="preserve"> </w:t>
      </w:r>
      <w:r>
        <w:rPr>
          <w:sz w:val="24"/>
        </w:rPr>
        <w:t>р/т</w:t>
      </w:r>
      <w:r>
        <w:rPr>
          <w:spacing w:val="27"/>
          <w:sz w:val="24"/>
        </w:rPr>
        <w:t xml:space="preserve"> </w:t>
      </w:r>
      <w:r>
        <w:rPr>
          <w:sz w:val="24"/>
        </w:rPr>
        <w:t>д/старш.дошкольников.педагогов</w:t>
      </w:r>
      <w:r>
        <w:rPr>
          <w:spacing w:val="26"/>
          <w:sz w:val="24"/>
        </w:rPr>
        <w:t xml:space="preserve"> </w:t>
      </w:r>
      <w:r>
        <w:rPr>
          <w:sz w:val="24"/>
        </w:rPr>
        <w:t>и</w:t>
      </w:r>
      <w:r>
        <w:rPr>
          <w:spacing w:val="-57"/>
          <w:sz w:val="24"/>
        </w:rPr>
        <w:t xml:space="preserve"> </w:t>
      </w:r>
      <w:r>
        <w:rPr>
          <w:sz w:val="24"/>
        </w:rPr>
        <w:t>родителей.</w:t>
      </w:r>
      <w:r>
        <w:rPr>
          <w:spacing w:val="-1"/>
          <w:sz w:val="24"/>
        </w:rPr>
        <w:t xml:space="preserve"> </w:t>
      </w:r>
      <w:r>
        <w:rPr>
          <w:sz w:val="24"/>
        </w:rPr>
        <w:t>Изательство</w:t>
      </w:r>
      <w:r>
        <w:rPr>
          <w:spacing w:val="-2"/>
          <w:sz w:val="24"/>
        </w:rPr>
        <w:t xml:space="preserve"> </w:t>
      </w:r>
      <w:r>
        <w:rPr>
          <w:sz w:val="24"/>
        </w:rPr>
        <w:t>БАРА, г.Ростов-на-Дону</w:t>
      </w:r>
      <w:r>
        <w:rPr>
          <w:spacing w:val="-5"/>
          <w:sz w:val="24"/>
        </w:rPr>
        <w:t xml:space="preserve"> </w:t>
      </w:r>
      <w:r>
        <w:rPr>
          <w:sz w:val="24"/>
        </w:rPr>
        <w:t>2016г</w:t>
      </w:r>
    </w:p>
    <w:p w:rsidR="001B41ED" w:rsidRDefault="007E4F6E" w:rsidP="008F7D5A">
      <w:pPr>
        <w:pStyle w:val="a4"/>
        <w:numPr>
          <w:ilvl w:val="0"/>
          <w:numId w:val="242"/>
        </w:numPr>
        <w:tabs>
          <w:tab w:val="left" w:pos="1034"/>
        </w:tabs>
        <w:spacing w:before="1"/>
        <w:ind w:hanging="362"/>
        <w:rPr>
          <w:sz w:val="24"/>
        </w:rPr>
      </w:pPr>
      <w:r>
        <w:rPr>
          <w:sz w:val="24"/>
        </w:rPr>
        <w:t>Чумичева</w:t>
      </w:r>
      <w:r>
        <w:rPr>
          <w:spacing w:val="-5"/>
          <w:sz w:val="24"/>
        </w:rPr>
        <w:t xml:space="preserve"> </w:t>
      </w:r>
      <w:r>
        <w:rPr>
          <w:sz w:val="24"/>
        </w:rPr>
        <w:t>Р.М.,</w:t>
      </w:r>
      <w:r>
        <w:rPr>
          <w:spacing w:val="-2"/>
          <w:sz w:val="24"/>
        </w:rPr>
        <w:t xml:space="preserve"> </w:t>
      </w:r>
      <w:r>
        <w:rPr>
          <w:sz w:val="24"/>
        </w:rPr>
        <w:t>Ведмедь</w:t>
      </w:r>
      <w:r>
        <w:rPr>
          <w:spacing w:val="-3"/>
          <w:sz w:val="24"/>
        </w:rPr>
        <w:t xml:space="preserve"> </w:t>
      </w:r>
      <w:r>
        <w:rPr>
          <w:sz w:val="24"/>
        </w:rPr>
        <w:t>О.Л.,</w:t>
      </w:r>
      <w:r>
        <w:rPr>
          <w:spacing w:val="-3"/>
          <w:sz w:val="24"/>
        </w:rPr>
        <w:t xml:space="preserve"> </w:t>
      </w:r>
      <w:r>
        <w:rPr>
          <w:sz w:val="24"/>
        </w:rPr>
        <w:t>Платохина</w:t>
      </w:r>
      <w:r>
        <w:rPr>
          <w:spacing w:val="-3"/>
          <w:sz w:val="24"/>
        </w:rPr>
        <w:t xml:space="preserve"> </w:t>
      </w:r>
      <w:r>
        <w:rPr>
          <w:sz w:val="24"/>
        </w:rPr>
        <w:t>Н.А.</w:t>
      </w:r>
      <w:r>
        <w:rPr>
          <w:spacing w:val="-3"/>
          <w:sz w:val="24"/>
        </w:rPr>
        <w:t xml:space="preserve"> </w:t>
      </w:r>
      <w:r>
        <w:rPr>
          <w:sz w:val="24"/>
        </w:rPr>
        <w:t>Путешествие</w:t>
      </w:r>
      <w:r>
        <w:rPr>
          <w:spacing w:val="-3"/>
          <w:sz w:val="24"/>
        </w:rPr>
        <w:t xml:space="preserve"> </w:t>
      </w:r>
      <w:r>
        <w:rPr>
          <w:sz w:val="24"/>
        </w:rPr>
        <w:t>в</w:t>
      </w:r>
      <w:r>
        <w:rPr>
          <w:spacing w:val="-3"/>
          <w:sz w:val="24"/>
        </w:rPr>
        <w:t xml:space="preserve"> </w:t>
      </w:r>
      <w:r>
        <w:rPr>
          <w:sz w:val="24"/>
        </w:rPr>
        <w:t>историю</w:t>
      </w:r>
      <w:r>
        <w:rPr>
          <w:spacing w:val="-3"/>
          <w:sz w:val="24"/>
        </w:rPr>
        <w:t xml:space="preserve"> </w:t>
      </w:r>
      <w:r>
        <w:rPr>
          <w:sz w:val="24"/>
        </w:rPr>
        <w:t>и</w:t>
      </w:r>
      <w:r>
        <w:rPr>
          <w:spacing w:val="-2"/>
          <w:sz w:val="24"/>
        </w:rPr>
        <w:t xml:space="preserve"> </w:t>
      </w:r>
      <w:r>
        <w:rPr>
          <w:sz w:val="24"/>
        </w:rPr>
        <w:t>культуру</w:t>
      </w:r>
      <w:r>
        <w:rPr>
          <w:spacing w:val="-7"/>
          <w:sz w:val="24"/>
        </w:rPr>
        <w:t xml:space="preserve"> </w:t>
      </w:r>
      <w:r>
        <w:rPr>
          <w:sz w:val="24"/>
        </w:rPr>
        <w:t>Донского</w:t>
      </w:r>
      <w:r>
        <w:rPr>
          <w:spacing w:val="-1"/>
          <w:sz w:val="24"/>
        </w:rPr>
        <w:t xml:space="preserve"> </w:t>
      </w:r>
      <w:r>
        <w:rPr>
          <w:sz w:val="24"/>
        </w:rPr>
        <w:t>края.</w:t>
      </w:r>
      <w:r>
        <w:rPr>
          <w:spacing w:val="-2"/>
          <w:sz w:val="24"/>
        </w:rPr>
        <w:t xml:space="preserve"> </w:t>
      </w:r>
      <w:r>
        <w:rPr>
          <w:sz w:val="24"/>
        </w:rPr>
        <w:t>Синтез</w:t>
      </w:r>
      <w:r>
        <w:rPr>
          <w:spacing w:val="-2"/>
          <w:sz w:val="24"/>
        </w:rPr>
        <w:t xml:space="preserve"> </w:t>
      </w:r>
      <w:r>
        <w:rPr>
          <w:sz w:val="24"/>
        </w:rPr>
        <w:t>технологий</w:t>
      </w:r>
    </w:p>
    <w:p w:rsidR="001B41ED" w:rsidRDefault="007E4F6E" w:rsidP="008F7D5A">
      <w:pPr>
        <w:pStyle w:val="a4"/>
        <w:numPr>
          <w:ilvl w:val="0"/>
          <w:numId w:val="242"/>
        </w:numPr>
        <w:tabs>
          <w:tab w:val="left" w:pos="1034"/>
        </w:tabs>
        <w:spacing w:before="41"/>
        <w:ind w:hanging="362"/>
        <w:rPr>
          <w:sz w:val="24"/>
        </w:rPr>
      </w:pPr>
      <w:r>
        <w:rPr>
          <w:sz w:val="24"/>
        </w:rPr>
        <w:t>Платохина</w:t>
      </w:r>
      <w:r>
        <w:rPr>
          <w:spacing w:val="-3"/>
          <w:sz w:val="24"/>
        </w:rPr>
        <w:t xml:space="preserve"> </w:t>
      </w:r>
      <w:r>
        <w:rPr>
          <w:sz w:val="24"/>
        </w:rPr>
        <w:t>Н,</w:t>
      </w:r>
      <w:r>
        <w:rPr>
          <w:spacing w:val="-3"/>
          <w:sz w:val="24"/>
        </w:rPr>
        <w:t xml:space="preserve"> </w:t>
      </w:r>
      <w:r>
        <w:rPr>
          <w:sz w:val="24"/>
        </w:rPr>
        <w:t>Ведмедь</w:t>
      </w:r>
      <w:r>
        <w:rPr>
          <w:spacing w:val="-1"/>
          <w:sz w:val="24"/>
        </w:rPr>
        <w:t xml:space="preserve"> </w:t>
      </w:r>
      <w:r>
        <w:rPr>
          <w:sz w:val="24"/>
        </w:rPr>
        <w:t>О.,</w:t>
      </w:r>
      <w:r>
        <w:rPr>
          <w:spacing w:val="2"/>
          <w:sz w:val="24"/>
        </w:rPr>
        <w:t xml:space="preserve"> </w:t>
      </w:r>
      <w:r>
        <w:rPr>
          <w:sz w:val="24"/>
        </w:rPr>
        <w:t>«Азбука</w:t>
      </w:r>
      <w:r>
        <w:rPr>
          <w:spacing w:val="-3"/>
          <w:sz w:val="24"/>
        </w:rPr>
        <w:t xml:space="preserve"> </w:t>
      </w:r>
      <w:r>
        <w:rPr>
          <w:sz w:val="24"/>
        </w:rPr>
        <w:t>для</w:t>
      </w:r>
      <w:r>
        <w:rPr>
          <w:spacing w:val="-2"/>
          <w:sz w:val="24"/>
        </w:rPr>
        <w:t xml:space="preserve"> </w:t>
      </w:r>
      <w:r>
        <w:rPr>
          <w:sz w:val="24"/>
        </w:rPr>
        <w:t>маленьких казаков</w:t>
      </w:r>
      <w:r>
        <w:rPr>
          <w:spacing w:val="-5"/>
          <w:sz w:val="24"/>
        </w:rPr>
        <w:t xml:space="preserve"> </w:t>
      </w:r>
      <w:r>
        <w:rPr>
          <w:sz w:val="24"/>
        </w:rPr>
        <w:t>и</w:t>
      </w:r>
      <w:r>
        <w:rPr>
          <w:spacing w:val="-2"/>
          <w:sz w:val="24"/>
        </w:rPr>
        <w:t xml:space="preserve"> </w:t>
      </w:r>
      <w:r>
        <w:rPr>
          <w:sz w:val="24"/>
        </w:rPr>
        <w:t>казачек</w:t>
      </w:r>
      <w:r>
        <w:rPr>
          <w:spacing w:val="-2"/>
          <w:sz w:val="24"/>
        </w:rPr>
        <w:t xml:space="preserve"> </w:t>
      </w:r>
      <w:r>
        <w:rPr>
          <w:sz w:val="24"/>
        </w:rPr>
        <w:t>5-7</w:t>
      </w:r>
      <w:r>
        <w:rPr>
          <w:spacing w:val="-2"/>
          <w:sz w:val="24"/>
        </w:rPr>
        <w:t xml:space="preserve"> </w:t>
      </w:r>
      <w:r>
        <w:rPr>
          <w:sz w:val="24"/>
        </w:rPr>
        <w:t>лет»</w:t>
      </w:r>
      <w:r>
        <w:rPr>
          <w:spacing w:val="-8"/>
          <w:sz w:val="24"/>
        </w:rPr>
        <w:t xml:space="preserve"> </w:t>
      </w:r>
      <w:r>
        <w:rPr>
          <w:sz w:val="24"/>
        </w:rPr>
        <w:t>Изд.</w:t>
      </w:r>
      <w:r>
        <w:rPr>
          <w:spacing w:val="-2"/>
          <w:sz w:val="24"/>
        </w:rPr>
        <w:t xml:space="preserve"> </w:t>
      </w:r>
      <w:r>
        <w:rPr>
          <w:sz w:val="24"/>
        </w:rPr>
        <w:t>Баро-Пресс,</w:t>
      </w:r>
      <w:r>
        <w:rPr>
          <w:spacing w:val="-2"/>
          <w:sz w:val="24"/>
        </w:rPr>
        <w:t xml:space="preserve"> </w:t>
      </w:r>
      <w:r>
        <w:rPr>
          <w:sz w:val="24"/>
        </w:rPr>
        <w:t>2019</w:t>
      </w:r>
      <w:r>
        <w:rPr>
          <w:spacing w:val="-2"/>
          <w:sz w:val="24"/>
        </w:rPr>
        <w:t xml:space="preserve"> </w:t>
      </w:r>
      <w:r>
        <w:rPr>
          <w:sz w:val="24"/>
        </w:rPr>
        <w:t>год</w:t>
      </w:r>
    </w:p>
    <w:p w:rsidR="001B41ED" w:rsidRDefault="007E4F6E" w:rsidP="008F7D5A">
      <w:pPr>
        <w:pStyle w:val="a4"/>
        <w:numPr>
          <w:ilvl w:val="0"/>
          <w:numId w:val="242"/>
        </w:numPr>
        <w:tabs>
          <w:tab w:val="left" w:pos="1034"/>
        </w:tabs>
        <w:spacing w:before="40"/>
        <w:ind w:hanging="362"/>
        <w:rPr>
          <w:sz w:val="24"/>
        </w:rPr>
      </w:pPr>
      <w:r>
        <w:rPr>
          <w:sz w:val="24"/>
        </w:rPr>
        <w:t>Чумичева</w:t>
      </w:r>
      <w:r>
        <w:rPr>
          <w:spacing w:val="-6"/>
          <w:sz w:val="24"/>
        </w:rPr>
        <w:t xml:space="preserve"> </w:t>
      </w:r>
      <w:r>
        <w:rPr>
          <w:sz w:val="24"/>
        </w:rPr>
        <w:t>Р.М.,</w:t>
      </w:r>
      <w:r>
        <w:rPr>
          <w:spacing w:val="1"/>
          <w:sz w:val="24"/>
        </w:rPr>
        <w:t xml:space="preserve"> </w:t>
      </w:r>
      <w:r>
        <w:rPr>
          <w:sz w:val="24"/>
        </w:rPr>
        <w:t>«Я</w:t>
      </w:r>
      <w:r>
        <w:rPr>
          <w:spacing w:val="2"/>
          <w:sz w:val="24"/>
        </w:rPr>
        <w:t xml:space="preserve"> </w:t>
      </w:r>
      <w:r>
        <w:rPr>
          <w:sz w:val="24"/>
        </w:rPr>
        <w:t>учусь</w:t>
      </w:r>
      <w:r>
        <w:rPr>
          <w:spacing w:val="-3"/>
          <w:sz w:val="24"/>
        </w:rPr>
        <w:t xml:space="preserve"> </w:t>
      </w:r>
      <w:r>
        <w:rPr>
          <w:sz w:val="24"/>
        </w:rPr>
        <w:t>познавать</w:t>
      </w:r>
      <w:r>
        <w:rPr>
          <w:spacing w:val="-2"/>
          <w:sz w:val="24"/>
        </w:rPr>
        <w:t xml:space="preserve"> </w:t>
      </w:r>
      <w:r>
        <w:rPr>
          <w:sz w:val="24"/>
        </w:rPr>
        <w:t>Донской</w:t>
      </w:r>
      <w:r>
        <w:rPr>
          <w:spacing w:val="-3"/>
          <w:sz w:val="24"/>
        </w:rPr>
        <w:t xml:space="preserve"> </w:t>
      </w:r>
      <w:r>
        <w:rPr>
          <w:sz w:val="24"/>
        </w:rPr>
        <w:t>край</w:t>
      </w:r>
      <w:r>
        <w:rPr>
          <w:spacing w:val="-3"/>
          <w:sz w:val="24"/>
        </w:rPr>
        <w:t xml:space="preserve"> </w:t>
      </w:r>
      <w:r>
        <w:rPr>
          <w:sz w:val="24"/>
        </w:rPr>
        <w:t>Пр-ма</w:t>
      </w:r>
      <w:r>
        <w:rPr>
          <w:spacing w:val="56"/>
          <w:sz w:val="24"/>
        </w:rPr>
        <w:t xml:space="preserve"> </w:t>
      </w:r>
      <w:r>
        <w:rPr>
          <w:sz w:val="24"/>
        </w:rPr>
        <w:t>«Родники</w:t>
      </w:r>
      <w:r>
        <w:rPr>
          <w:spacing w:val="-3"/>
          <w:sz w:val="24"/>
        </w:rPr>
        <w:t xml:space="preserve"> </w:t>
      </w:r>
      <w:r>
        <w:rPr>
          <w:sz w:val="24"/>
        </w:rPr>
        <w:t>Дона»,</w:t>
      </w:r>
      <w:r>
        <w:rPr>
          <w:spacing w:val="-3"/>
          <w:sz w:val="24"/>
        </w:rPr>
        <w:t xml:space="preserve"> </w:t>
      </w:r>
      <w:r>
        <w:rPr>
          <w:sz w:val="24"/>
        </w:rPr>
        <w:t>Изд.</w:t>
      </w:r>
      <w:r>
        <w:rPr>
          <w:spacing w:val="-4"/>
          <w:sz w:val="24"/>
        </w:rPr>
        <w:t xml:space="preserve"> </w:t>
      </w:r>
      <w:r>
        <w:rPr>
          <w:sz w:val="24"/>
        </w:rPr>
        <w:t>Баро-Пресс,</w:t>
      </w:r>
      <w:r>
        <w:rPr>
          <w:spacing w:val="-1"/>
          <w:sz w:val="24"/>
        </w:rPr>
        <w:t xml:space="preserve"> </w:t>
      </w:r>
      <w:r>
        <w:rPr>
          <w:sz w:val="24"/>
        </w:rPr>
        <w:t>2013</w:t>
      </w:r>
      <w:r>
        <w:rPr>
          <w:spacing w:val="-3"/>
          <w:sz w:val="24"/>
        </w:rPr>
        <w:t xml:space="preserve"> </w:t>
      </w:r>
      <w:r>
        <w:rPr>
          <w:sz w:val="24"/>
        </w:rPr>
        <w:t>год.</w:t>
      </w:r>
    </w:p>
    <w:p w:rsidR="001B41ED" w:rsidRDefault="007E4F6E" w:rsidP="008F7D5A">
      <w:pPr>
        <w:pStyle w:val="a4"/>
        <w:numPr>
          <w:ilvl w:val="0"/>
          <w:numId w:val="242"/>
        </w:numPr>
        <w:tabs>
          <w:tab w:val="left" w:pos="1034"/>
        </w:tabs>
        <w:spacing w:before="51" w:line="278" w:lineRule="auto"/>
        <w:ind w:right="742"/>
        <w:rPr>
          <w:sz w:val="24"/>
        </w:rPr>
      </w:pPr>
      <w:r>
        <w:rPr>
          <w:sz w:val="24"/>
        </w:rPr>
        <w:t>Л.А. Баландина «Реализация регионального содержания образования в дошкольных образовательных учреждениях на основе традиций</w:t>
      </w:r>
      <w:r>
        <w:rPr>
          <w:spacing w:val="-57"/>
          <w:sz w:val="24"/>
        </w:rPr>
        <w:t xml:space="preserve"> </w:t>
      </w:r>
      <w:r>
        <w:rPr>
          <w:sz w:val="24"/>
        </w:rPr>
        <w:t>донского</w:t>
      </w:r>
      <w:r>
        <w:rPr>
          <w:spacing w:val="-1"/>
          <w:sz w:val="24"/>
        </w:rPr>
        <w:t xml:space="preserve"> </w:t>
      </w:r>
      <w:r>
        <w:rPr>
          <w:sz w:val="24"/>
        </w:rPr>
        <w:t>качачества»,</w:t>
      </w:r>
      <w:r>
        <w:rPr>
          <w:spacing w:val="3"/>
          <w:sz w:val="24"/>
        </w:rPr>
        <w:t xml:space="preserve"> </w:t>
      </w:r>
      <w:r>
        <w:rPr>
          <w:sz w:val="24"/>
        </w:rPr>
        <w:t>методическое</w:t>
      </w:r>
      <w:r>
        <w:rPr>
          <w:spacing w:val="-2"/>
          <w:sz w:val="24"/>
        </w:rPr>
        <w:t xml:space="preserve"> </w:t>
      </w:r>
      <w:r>
        <w:rPr>
          <w:sz w:val="24"/>
        </w:rPr>
        <w:t>пособие 2 часть,</w:t>
      </w:r>
      <w:r>
        <w:rPr>
          <w:spacing w:val="-1"/>
          <w:sz w:val="24"/>
        </w:rPr>
        <w:t xml:space="preserve"> </w:t>
      </w:r>
      <w:r>
        <w:rPr>
          <w:sz w:val="24"/>
        </w:rPr>
        <w:t>Изательство</w:t>
      </w:r>
      <w:r>
        <w:rPr>
          <w:spacing w:val="-1"/>
          <w:sz w:val="24"/>
        </w:rPr>
        <w:t xml:space="preserve"> </w:t>
      </w:r>
      <w:r>
        <w:rPr>
          <w:sz w:val="24"/>
        </w:rPr>
        <w:t>ГБОУ</w:t>
      </w:r>
      <w:r>
        <w:rPr>
          <w:spacing w:val="-2"/>
          <w:sz w:val="24"/>
        </w:rPr>
        <w:t xml:space="preserve"> </w:t>
      </w:r>
      <w:r>
        <w:rPr>
          <w:sz w:val="24"/>
        </w:rPr>
        <w:t>ДПО</w:t>
      </w:r>
      <w:r>
        <w:rPr>
          <w:spacing w:val="-1"/>
          <w:sz w:val="24"/>
        </w:rPr>
        <w:t xml:space="preserve"> </w:t>
      </w:r>
      <w:r>
        <w:rPr>
          <w:sz w:val="24"/>
        </w:rPr>
        <w:t>РО</w:t>
      </w:r>
      <w:r>
        <w:rPr>
          <w:spacing w:val="-2"/>
          <w:sz w:val="24"/>
        </w:rPr>
        <w:t xml:space="preserve"> </w:t>
      </w:r>
      <w:r>
        <w:rPr>
          <w:sz w:val="24"/>
        </w:rPr>
        <w:t>РИПК</w:t>
      </w:r>
      <w:r>
        <w:rPr>
          <w:spacing w:val="-1"/>
          <w:sz w:val="24"/>
        </w:rPr>
        <w:t xml:space="preserve"> </w:t>
      </w:r>
      <w:r>
        <w:rPr>
          <w:sz w:val="24"/>
        </w:rPr>
        <w:t>и</w:t>
      </w:r>
      <w:r>
        <w:rPr>
          <w:spacing w:val="-1"/>
          <w:sz w:val="24"/>
        </w:rPr>
        <w:t xml:space="preserve"> </w:t>
      </w:r>
      <w:r>
        <w:rPr>
          <w:sz w:val="24"/>
        </w:rPr>
        <w:t>ППРО</w:t>
      </w:r>
      <w:r>
        <w:rPr>
          <w:spacing w:val="-2"/>
          <w:sz w:val="24"/>
        </w:rPr>
        <w:t xml:space="preserve"> </w:t>
      </w:r>
      <w:r>
        <w:rPr>
          <w:sz w:val="24"/>
        </w:rPr>
        <w:t>г.Ростов-на-Дону</w:t>
      </w:r>
      <w:r>
        <w:rPr>
          <w:spacing w:val="-3"/>
          <w:sz w:val="24"/>
        </w:rPr>
        <w:t xml:space="preserve"> </w:t>
      </w:r>
      <w:r>
        <w:rPr>
          <w:sz w:val="24"/>
        </w:rPr>
        <w:t>2012г</w:t>
      </w:r>
    </w:p>
    <w:p w:rsidR="001B41ED" w:rsidRDefault="007E4F6E" w:rsidP="008F7D5A">
      <w:pPr>
        <w:pStyle w:val="a4"/>
        <w:numPr>
          <w:ilvl w:val="0"/>
          <w:numId w:val="242"/>
        </w:numPr>
        <w:tabs>
          <w:tab w:val="left" w:pos="1034"/>
        </w:tabs>
        <w:spacing w:line="268" w:lineRule="auto"/>
        <w:ind w:right="2077"/>
        <w:rPr>
          <w:sz w:val="24"/>
        </w:rPr>
      </w:pPr>
      <w:r>
        <w:t>Н.В. Карчаловская, «Проектирование и реализация регионального содержания в дошкольной образовательной организации на основе</w:t>
      </w:r>
      <w:r>
        <w:rPr>
          <w:spacing w:val="-52"/>
        </w:rPr>
        <w:t xml:space="preserve"> </w:t>
      </w:r>
      <w:r>
        <w:t>этнокультурного</w:t>
      </w:r>
      <w:r>
        <w:rPr>
          <w:spacing w:val="-1"/>
        </w:rPr>
        <w:t xml:space="preserve"> </w:t>
      </w:r>
      <w:r>
        <w:t>казачьего</w:t>
      </w:r>
      <w:r>
        <w:rPr>
          <w:spacing w:val="-1"/>
        </w:rPr>
        <w:t xml:space="preserve"> </w:t>
      </w:r>
      <w:r>
        <w:t>компонента,</w:t>
      </w:r>
      <w:r>
        <w:rPr>
          <w:spacing w:val="-4"/>
        </w:rPr>
        <w:t xml:space="preserve"> </w:t>
      </w:r>
      <w:r>
        <w:t>умп,</w:t>
      </w:r>
      <w:r>
        <w:rPr>
          <w:spacing w:val="-1"/>
        </w:rPr>
        <w:t xml:space="preserve"> </w:t>
      </w:r>
      <w:r>
        <w:t>част1.</w:t>
      </w:r>
      <w:r>
        <w:rPr>
          <w:spacing w:val="-4"/>
        </w:rPr>
        <w:t xml:space="preserve"> </w:t>
      </w:r>
      <w:r>
        <w:rPr>
          <w:sz w:val="24"/>
        </w:rPr>
        <w:t>Изательство</w:t>
      </w:r>
      <w:r>
        <w:rPr>
          <w:spacing w:val="-1"/>
          <w:sz w:val="24"/>
        </w:rPr>
        <w:t xml:space="preserve"> </w:t>
      </w:r>
      <w:r>
        <w:rPr>
          <w:sz w:val="24"/>
        </w:rPr>
        <w:t>ГБОУ</w:t>
      </w:r>
      <w:r>
        <w:rPr>
          <w:spacing w:val="-2"/>
          <w:sz w:val="24"/>
        </w:rPr>
        <w:t xml:space="preserve"> </w:t>
      </w:r>
      <w:r>
        <w:rPr>
          <w:sz w:val="24"/>
        </w:rPr>
        <w:t>ДПО</w:t>
      </w:r>
      <w:r>
        <w:rPr>
          <w:spacing w:val="-2"/>
          <w:sz w:val="24"/>
        </w:rPr>
        <w:t xml:space="preserve"> </w:t>
      </w:r>
      <w:r>
        <w:rPr>
          <w:sz w:val="24"/>
        </w:rPr>
        <w:t>РО РИПК</w:t>
      </w:r>
      <w:r>
        <w:rPr>
          <w:spacing w:val="-1"/>
          <w:sz w:val="24"/>
        </w:rPr>
        <w:t xml:space="preserve"> </w:t>
      </w:r>
      <w:r>
        <w:rPr>
          <w:sz w:val="24"/>
        </w:rPr>
        <w:t>и</w:t>
      </w:r>
      <w:r>
        <w:rPr>
          <w:spacing w:val="-1"/>
          <w:sz w:val="24"/>
        </w:rPr>
        <w:t xml:space="preserve"> </w:t>
      </w:r>
      <w:r>
        <w:rPr>
          <w:sz w:val="24"/>
        </w:rPr>
        <w:t>ППРО</w:t>
      </w:r>
      <w:r>
        <w:rPr>
          <w:spacing w:val="-2"/>
          <w:sz w:val="24"/>
        </w:rPr>
        <w:t xml:space="preserve"> </w:t>
      </w:r>
      <w:r>
        <w:rPr>
          <w:sz w:val="24"/>
        </w:rPr>
        <w:t>г.Ростов-на-Дону</w:t>
      </w:r>
      <w:r>
        <w:rPr>
          <w:spacing w:val="-6"/>
          <w:sz w:val="24"/>
        </w:rPr>
        <w:t xml:space="preserve"> </w:t>
      </w:r>
      <w:r>
        <w:rPr>
          <w:sz w:val="24"/>
        </w:rPr>
        <w:t>2020г</w:t>
      </w:r>
    </w:p>
    <w:p w:rsidR="001B41ED" w:rsidRDefault="007E4F6E" w:rsidP="008F7D5A">
      <w:pPr>
        <w:pStyle w:val="a4"/>
        <w:numPr>
          <w:ilvl w:val="0"/>
          <w:numId w:val="242"/>
        </w:numPr>
        <w:tabs>
          <w:tab w:val="left" w:pos="1034"/>
        </w:tabs>
        <w:spacing w:before="4" w:line="276" w:lineRule="auto"/>
        <w:ind w:right="936"/>
        <w:rPr>
          <w:sz w:val="24"/>
        </w:rPr>
      </w:pPr>
      <w:r>
        <w:rPr>
          <w:sz w:val="24"/>
        </w:rPr>
        <w:t>Н.В. Карчаловская, «Проектирование и реализация регионального содержания в дошкольной образовательной организации на основе</w:t>
      </w:r>
      <w:r>
        <w:rPr>
          <w:spacing w:val="-57"/>
          <w:sz w:val="24"/>
        </w:rPr>
        <w:t xml:space="preserve"> </w:t>
      </w:r>
      <w:r>
        <w:rPr>
          <w:sz w:val="24"/>
        </w:rPr>
        <w:t>этнокультурного</w:t>
      </w:r>
      <w:r>
        <w:rPr>
          <w:spacing w:val="-1"/>
          <w:sz w:val="24"/>
        </w:rPr>
        <w:t xml:space="preserve"> </w:t>
      </w:r>
      <w:r>
        <w:rPr>
          <w:sz w:val="24"/>
        </w:rPr>
        <w:t>казачьего</w:t>
      </w:r>
      <w:r>
        <w:rPr>
          <w:spacing w:val="-1"/>
          <w:sz w:val="24"/>
        </w:rPr>
        <w:t xml:space="preserve"> </w:t>
      </w:r>
      <w:r>
        <w:rPr>
          <w:sz w:val="24"/>
        </w:rPr>
        <w:t>компонента,</w:t>
      </w:r>
      <w:r>
        <w:rPr>
          <w:spacing w:val="-1"/>
          <w:sz w:val="24"/>
        </w:rPr>
        <w:t xml:space="preserve"> </w:t>
      </w:r>
      <w:r>
        <w:rPr>
          <w:sz w:val="24"/>
        </w:rPr>
        <w:t>умп,</w:t>
      </w:r>
      <w:r>
        <w:rPr>
          <w:spacing w:val="-1"/>
          <w:sz w:val="24"/>
        </w:rPr>
        <w:t xml:space="preserve"> </w:t>
      </w:r>
      <w:r>
        <w:rPr>
          <w:sz w:val="24"/>
        </w:rPr>
        <w:t>част2.</w:t>
      </w:r>
      <w:r>
        <w:rPr>
          <w:spacing w:val="-1"/>
          <w:sz w:val="24"/>
        </w:rPr>
        <w:t xml:space="preserve"> </w:t>
      </w:r>
      <w:r>
        <w:rPr>
          <w:sz w:val="24"/>
        </w:rPr>
        <w:t>Изательство</w:t>
      </w:r>
      <w:r>
        <w:rPr>
          <w:spacing w:val="-1"/>
          <w:sz w:val="24"/>
        </w:rPr>
        <w:t xml:space="preserve"> </w:t>
      </w:r>
      <w:r>
        <w:rPr>
          <w:sz w:val="24"/>
        </w:rPr>
        <w:t>ГБОУ</w:t>
      </w:r>
      <w:r>
        <w:rPr>
          <w:spacing w:val="-1"/>
          <w:sz w:val="24"/>
        </w:rPr>
        <w:t xml:space="preserve"> </w:t>
      </w:r>
      <w:r>
        <w:rPr>
          <w:sz w:val="24"/>
        </w:rPr>
        <w:t>ДПО</w:t>
      </w:r>
      <w:r>
        <w:rPr>
          <w:spacing w:val="-2"/>
          <w:sz w:val="24"/>
        </w:rPr>
        <w:t xml:space="preserve"> </w:t>
      </w:r>
      <w:r>
        <w:rPr>
          <w:sz w:val="24"/>
        </w:rPr>
        <w:t>РО</w:t>
      </w:r>
      <w:r>
        <w:rPr>
          <w:spacing w:val="-1"/>
          <w:sz w:val="24"/>
        </w:rPr>
        <w:t xml:space="preserve"> </w:t>
      </w:r>
      <w:r>
        <w:rPr>
          <w:sz w:val="24"/>
        </w:rPr>
        <w:t>РИПК</w:t>
      </w:r>
      <w:r>
        <w:rPr>
          <w:spacing w:val="-2"/>
          <w:sz w:val="24"/>
        </w:rPr>
        <w:t xml:space="preserve"> </w:t>
      </w:r>
      <w:r>
        <w:rPr>
          <w:sz w:val="24"/>
        </w:rPr>
        <w:t>и</w:t>
      </w:r>
      <w:r>
        <w:rPr>
          <w:spacing w:val="-1"/>
          <w:sz w:val="24"/>
        </w:rPr>
        <w:t xml:space="preserve"> </w:t>
      </w:r>
      <w:r>
        <w:rPr>
          <w:sz w:val="24"/>
        </w:rPr>
        <w:t>ППРО</w:t>
      </w:r>
      <w:r>
        <w:rPr>
          <w:spacing w:val="-1"/>
          <w:sz w:val="24"/>
        </w:rPr>
        <w:t xml:space="preserve"> </w:t>
      </w:r>
      <w:r>
        <w:rPr>
          <w:sz w:val="24"/>
        </w:rPr>
        <w:t>г.Ростов-на-Дону</w:t>
      </w:r>
      <w:r>
        <w:rPr>
          <w:spacing w:val="-6"/>
          <w:sz w:val="24"/>
        </w:rPr>
        <w:t xml:space="preserve"> </w:t>
      </w:r>
      <w:r>
        <w:rPr>
          <w:sz w:val="24"/>
        </w:rPr>
        <w:t>2020г</w:t>
      </w:r>
    </w:p>
    <w:p w:rsidR="001B41ED" w:rsidRDefault="007E4F6E" w:rsidP="008F7D5A">
      <w:pPr>
        <w:pStyle w:val="a4"/>
        <w:numPr>
          <w:ilvl w:val="0"/>
          <w:numId w:val="242"/>
        </w:numPr>
        <w:tabs>
          <w:tab w:val="left" w:pos="1034"/>
        </w:tabs>
        <w:spacing w:before="2" w:line="276" w:lineRule="auto"/>
        <w:ind w:right="936"/>
        <w:rPr>
          <w:sz w:val="24"/>
        </w:rPr>
      </w:pPr>
      <w:r>
        <w:rPr>
          <w:sz w:val="24"/>
        </w:rPr>
        <w:t>Н.В. Карчаловская, «Проектирование и реализация регионального содержания в дошкольной образовательной организации на основе</w:t>
      </w:r>
      <w:r>
        <w:rPr>
          <w:spacing w:val="-57"/>
          <w:sz w:val="24"/>
        </w:rPr>
        <w:t xml:space="preserve"> </w:t>
      </w:r>
      <w:r>
        <w:rPr>
          <w:sz w:val="24"/>
        </w:rPr>
        <w:t>этнокультурного</w:t>
      </w:r>
      <w:r>
        <w:rPr>
          <w:spacing w:val="-1"/>
          <w:sz w:val="24"/>
        </w:rPr>
        <w:t xml:space="preserve"> </w:t>
      </w:r>
      <w:r>
        <w:rPr>
          <w:sz w:val="24"/>
        </w:rPr>
        <w:t>казачьего</w:t>
      </w:r>
      <w:r>
        <w:rPr>
          <w:spacing w:val="-1"/>
          <w:sz w:val="24"/>
        </w:rPr>
        <w:t xml:space="preserve"> </w:t>
      </w:r>
      <w:r>
        <w:rPr>
          <w:sz w:val="24"/>
        </w:rPr>
        <w:t>компонента,</w:t>
      </w:r>
      <w:r>
        <w:rPr>
          <w:spacing w:val="-1"/>
          <w:sz w:val="24"/>
        </w:rPr>
        <w:t xml:space="preserve"> </w:t>
      </w:r>
      <w:r>
        <w:rPr>
          <w:sz w:val="24"/>
        </w:rPr>
        <w:t>умп,</w:t>
      </w:r>
      <w:r>
        <w:rPr>
          <w:spacing w:val="-1"/>
          <w:sz w:val="24"/>
        </w:rPr>
        <w:t xml:space="preserve"> </w:t>
      </w:r>
      <w:r>
        <w:rPr>
          <w:sz w:val="24"/>
        </w:rPr>
        <w:t>част3.</w:t>
      </w:r>
      <w:r>
        <w:rPr>
          <w:spacing w:val="-1"/>
          <w:sz w:val="24"/>
        </w:rPr>
        <w:t xml:space="preserve"> </w:t>
      </w:r>
      <w:r>
        <w:rPr>
          <w:sz w:val="24"/>
        </w:rPr>
        <w:t>Изательство</w:t>
      </w:r>
      <w:r>
        <w:rPr>
          <w:spacing w:val="-1"/>
          <w:sz w:val="24"/>
        </w:rPr>
        <w:t xml:space="preserve"> </w:t>
      </w:r>
      <w:r>
        <w:rPr>
          <w:sz w:val="24"/>
        </w:rPr>
        <w:t>ГБОУ</w:t>
      </w:r>
      <w:r>
        <w:rPr>
          <w:spacing w:val="-1"/>
          <w:sz w:val="24"/>
        </w:rPr>
        <w:t xml:space="preserve"> </w:t>
      </w:r>
      <w:r>
        <w:rPr>
          <w:sz w:val="24"/>
        </w:rPr>
        <w:t>ДПО</w:t>
      </w:r>
      <w:r>
        <w:rPr>
          <w:spacing w:val="-2"/>
          <w:sz w:val="24"/>
        </w:rPr>
        <w:t xml:space="preserve"> </w:t>
      </w:r>
      <w:r>
        <w:rPr>
          <w:sz w:val="24"/>
        </w:rPr>
        <w:t>РО</w:t>
      </w:r>
      <w:r>
        <w:rPr>
          <w:spacing w:val="-1"/>
          <w:sz w:val="24"/>
        </w:rPr>
        <w:t xml:space="preserve"> </w:t>
      </w:r>
      <w:r>
        <w:rPr>
          <w:sz w:val="24"/>
        </w:rPr>
        <w:t>РИПК</w:t>
      </w:r>
      <w:r>
        <w:rPr>
          <w:spacing w:val="-2"/>
          <w:sz w:val="24"/>
        </w:rPr>
        <w:t xml:space="preserve"> </w:t>
      </w:r>
      <w:r>
        <w:rPr>
          <w:sz w:val="24"/>
        </w:rPr>
        <w:t>и</w:t>
      </w:r>
      <w:r>
        <w:rPr>
          <w:spacing w:val="-1"/>
          <w:sz w:val="24"/>
        </w:rPr>
        <w:t xml:space="preserve"> </w:t>
      </w:r>
      <w:r>
        <w:rPr>
          <w:sz w:val="24"/>
        </w:rPr>
        <w:t>ППРО</w:t>
      </w:r>
      <w:r>
        <w:rPr>
          <w:spacing w:val="-1"/>
          <w:sz w:val="24"/>
        </w:rPr>
        <w:t xml:space="preserve"> </w:t>
      </w:r>
      <w:r>
        <w:rPr>
          <w:sz w:val="24"/>
        </w:rPr>
        <w:t>г.Ростов-на-Дону</w:t>
      </w:r>
      <w:r>
        <w:rPr>
          <w:spacing w:val="-6"/>
          <w:sz w:val="24"/>
        </w:rPr>
        <w:t xml:space="preserve"> </w:t>
      </w:r>
      <w:r>
        <w:rPr>
          <w:sz w:val="24"/>
        </w:rPr>
        <w:t>2020г</w:t>
      </w:r>
    </w:p>
    <w:p w:rsidR="001B41ED" w:rsidRDefault="007E4F6E" w:rsidP="008F7D5A">
      <w:pPr>
        <w:pStyle w:val="a4"/>
        <w:numPr>
          <w:ilvl w:val="0"/>
          <w:numId w:val="242"/>
        </w:numPr>
        <w:tabs>
          <w:tab w:val="left" w:pos="1034"/>
        </w:tabs>
        <w:spacing w:before="8" w:line="278" w:lineRule="auto"/>
        <w:ind w:right="741"/>
        <w:rPr>
          <w:sz w:val="24"/>
        </w:rPr>
      </w:pPr>
      <w:r>
        <w:rPr>
          <w:sz w:val="24"/>
        </w:rPr>
        <w:t>Агуреева</w:t>
      </w:r>
      <w:r>
        <w:rPr>
          <w:spacing w:val="4"/>
          <w:sz w:val="24"/>
        </w:rPr>
        <w:t xml:space="preserve"> </w:t>
      </w:r>
      <w:r>
        <w:rPr>
          <w:sz w:val="24"/>
        </w:rPr>
        <w:t>Т.И.,</w:t>
      </w:r>
      <w:r>
        <w:rPr>
          <w:spacing w:val="3"/>
          <w:sz w:val="24"/>
        </w:rPr>
        <w:t xml:space="preserve"> </w:t>
      </w:r>
      <w:r>
        <w:rPr>
          <w:sz w:val="24"/>
        </w:rPr>
        <w:t>Баландина</w:t>
      </w:r>
      <w:r>
        <w:rPr>
          <w:spacing w:val="3"/>
          <w:sz w:val="24"/>
        </w:rPr>
        <w:t xml:space="preserve"> </w:t>
      </w:r>
      <w:r>
        <w:rPr>
          <w:sz w:val="24"/>
        </w:rPr>
        <w:t>Л.А.,</w:t>
      </w:r>
      <w:r>
        <w:rPr>
          <w:spacing w:val="3"/>
          <w:sz w:val="24"/>
        </w:rPr>
        <w:t xml:space="preserve"> </w:t>
      </w:r>
      <w:r>
        <w:rPr>
          <w:sz w:val="24"/>
        </w:rPr>
        <w:t>Цветкова</w:t>
      </w:r>
      <w:r>
        <w:rPr>
          <w:spacing w:val="2"/>
          <w:sz w:val="24"/>
        </w:rPr>
        <w:t xml:space="preserve"> </w:t>
      </w:r>
      <w:r>
        <w:rPr>
          <w:sz w:val="24"/>
        </w:rPr>
        <w:t>Т.Ю.</w:t>
      </w:r>
      <w:r>
        <w:rPr>
          <w:spacing w:val="6"/>
          <w:sz w:val="24"/>
        </w:rPr>
        <w:t xml:space="preserve"> </w:t>
      </w:r>
      <w:r>
        <w:rPr>
          <w:sz w:val="24"/>
        </w:rPr>
        <w:t>«Казачий</w:t>
      </w:r>
      <w:r>
        <w:rPr>
          <w:spacing w:val="4"/>
          <w:sz w:val="24"/>
        </w:rPr>
        <w:t xml:space="preserve"> </w:t>
      </w:r>
      <w:r>
        <w:rPr>
          <w:sz w:val="24"/>
        </w:rPr>
        <w:t>костюм».</w:t>
      </w:r>
      <w:r>
        <w:rPr>
          <w:spacing w:val="3"/>
          <w:sz w:val="24"/>
        </w:rPr>
        <w:t xml:space="preserve"> </w:t>
      </w:r>
      <w:r>
        <w:rPr>
          <w:sz w:val="24"/>
        </w:rPr>
        <w:t>Учебнометодическое</w:t>
      </w:r>
      <w:r>
        <w:rPr>
          <w:spacing w:val="3"/>
          <w:sz w:val="24"/>
        </w:rPr>
        <w:t xml:space="preserve"> </w:t>
      </w:r>
      <w:r>
        <w:rPr>
          <w:sz w:val="24"/>
        </w:rPr>
        <w:t>пособие</w:t>
      </w:r>
      <w:r>
        <w:rPr>
          <w:spacing w:val="59"/>
          <w:sz w:val="24"/>
        </w:rPr>
        <w:t xml:space="preserve"> </w:t>
      </w:r>
      <w:r>
        <w:rPr>
          <w:sz w:val="24"/>
        </w:rPr>
        <w:t>под</w:t>
      </w:r>
      <w:r>
        <w:rPr>
          <w:spacing w:val="4"/>
          <w:sz w:val="24"/>
        </w:rPr>
        <w:t xml:space="preserve"> </w:t>
      </w:r>
      <w:r>
        <w:rPr>
          <w:sz w:val="24"/>
        </w:rPr>
        <w:t>редакцией</w:t>
      </w:r>
      <w:r>
        <w:rPr>
          <w:spacing w:val="4"/>
          <w:sz w:val="24"/>
        </w:rPr>
        <w:t xml:space="preserve"> </w:t>
      </w:r>
      <w:r>
        <w:rPr>
          <w:sz w:val="24"/>
        </w:rPr>
        <w:t>Лыковой</w:t>
      </w:r>
      <w:r>
        <w:rPr>
          <w:spacing w:val="2"/>
          <w:sz w:val="24"/>
        </w:rPr>
        <w:t xml:space="preserve"> </w:t>
      </w:r>
      <w:r>
        <w:rPr>
          <w:sz w:val="24"/>
        </w:rPr>
        <w:t>И.А.,</w:t>
      </w:r>
      <w:r>
        <w:rPr>
          <w:spacing w:val="-57"/>
          <w:sz w:val="24"/>
        </w:rPr>
        <w:t xml:space="preserve"> </w:t>
      </w:r>
      <w:r>
        <w:rPr>
          <w:sz w:val="24"/>
        </w:rPr>
        <w:t>Сундуковой</w:t>
      </w:r>
      <w:r>
        <w:rPr>
          <w:spacing w:val="-1"/>
          <w:sz w:val="24"/>
        </w:rPr>
        <w:t xml:space="preserve"> </w:t>
      </w:r>
      <w:r>
        <w:rPr>
          <w:sz w:val="24"/>
        </w:rPr>
        <w:t>А.Х.Издательской дом</w:t>
      </w:r>
      <w:r>
        <w:rPr>
          <w:spacing w:val="4"/>
          <w:sz w:val="24"/>
        </w:rPr>
        <w:t xml:space="preserve"> </w:t>
      </w:r>
      <w:r>
        <w:rPr>
          <w:sz w:val="24"/>
        </w:rPr>
        <w:t>«Цветной мир»</w:t>
      </w:r>
      <w:r>
        <w:rPr>
          <w:spacing w:val="-8"/>
          <w:sz w:val="24"/>
        </w:rPr>
        <w:t xml:space="preserve"> </w:t>
      </w:r>
      <w:r>
        <w:rPr>
          <w:sz w:val="24"/>
        </w:rPr>
        <w:t>Москва</w:t>
      </w:r>
      <w:r>
        <w:rPr>
          <w:spacing w:val="-3"/>
          <w:sz w:val="24"/>
        </w:rPr>
        <w:t xml:space="preserve"> </w:t>
      </w:r>
      <w:r>
        <w:rPr>
          <w:sz w:val="24"/>
        </w:rPr>
        <w:t>2011.</w:t>
      </w:r>
    </w:p>
    <w:p w:rsidR="001B41ED" w:rsidRDefault="007E4F6E" w:rsidP="008F7D5A">
      <w:pPr>
        <w:pStyle w:val="a4"/>
        <w:numPr>
          <w:ilvl w:val="0"/>
          <w:numId w:val="242"/>
        </w:numPr>
        <w:tabs>
          <w:tab w:val="left" w:pos="1034"/>
        </w:tabs>
        <w:spacing w:before="6" w:line="276" w:lineRule="auto"/>
        <w:ind w:right="732"/>
        <w:rPr>
          <w:sz w:val="24"/>
        </w:rPr>
      </w:pPr>
      <w:r>
        <w:rPr>
          <w:sz w:val="24"/>
        </w:rPr>
        <w:t>Агуреева</w:t>
      </w:r>
      <w:r>
        <w:rPr>
          <w:spacing w:val="-11"/>
          <w:sz w:val="24"/>
        </w:rPr>
        <w:t xml:space="preserve"> </w:t>
      </w:r>
      <w:r>
        <w:rPr>
          <w:sz w:val="24"/>
        </w:rPr>
        <w:t>Т.И.,</w:t>
      </w:r>
      <w:r>
        <w:rPr>
          <w:spacing w:val="-8"/>
          <w:sz w:val="24"/>
        </w:rPr>
        <w:t xml:space="preserve"> </w:t>
      </w:r>
      <w:r>
        <w:rPr>
          <w:sz w:val="24"/>
        </w:rPr>
        <w:t>Баландина</w:t>
      </w:r>
      <w:r>
        <w:rPr>
          <w:spacing w:val="-11"/>
          <w:sz w:val="24"/>
        </w:rPr>
        <w:t xml:space="preserve"> </w:t>
      </w:r>
      <w:r>
        <w:rPr>
          <w:sz w:val="24"/>
        </w:rPr>
        <w:t>Л.А.,</w:t>
      </w:r>
      <w:r>
        <w:rPr>
          <w:spacing w:val="-8"/>
          <w:sz w:val="24"/>
        </w:rPr>
        <w:t xml:space="preserve"> </w:t>
      </w:r>
      <w:r>
        <w:rPr>
          <w:sz w:val="24"/>
        </w:rPr>
        <w:t>Лыкова</w:t>
      </w:r>
      <w:r>
        <w:rPr>
          <w:spacing w:val="-9"/>
          <w:sz w:val="24"/>
        </w:rPr>
        <w:t xml:space="preserve"> </w:t>
      </w:r>
      <w:r>
        <w:rPr>
          <w:sz w:val="24"/>
        </w:rPr>
        <w:t>И.А.,</w:t>
      </w:r>
      <w:r>
        <w:rPr>
          <w:spacing w:val="47"/>
          <w:sz w:val="24"/>
        </w:rPr>
        <w:t xml:space="preserve"> </w:t>
      </w:r>
      <w:r>
        <w:rPr>
          <w:sz w:val="24"/>
        </w:rPr>
        <w:t>Сундукова</w:t>
      </w:r>
      <w:r>
        <w:rPr>
          <w:spacing w:val="-9"/>
          <w:sz w:val="24"/>
        </w:rPr>
        <w:t xml:space="preserve"> </w:t>
      </w:r>
      <w:r>
        <w:rPr>
          <w:sz w:val="24"/>
        </w:rPr>
        <w:t>А.Х.,</w:t>
      </w:r>
      <w:r>
        <w:rPr>
          <w:spacing w:val="-8"/>
          <w:sz w:val="24"/>
        </w:rPr>
        <w:t xml:space="preserve"> </w:t>
      </w:r>
      <w:r>
        <w:rPr>
          <w:sz w:val="24"/>
        </w:rPr>
        <w:t>Цветкова</w:t>
      </w:r>
      <w:r>
        <w:rPr>
          <w:spacing w:val="-10"/>
          <w:sz w:val="24"/>
        </w:rPr>
        <w:t xml:space="preserve"> </w:t>
      </w:r>
      <w:r>
        <w:rPr>
          <w:sz w:val="24"/>
        </w:rPr>
        <w:t>Т.Ю.</w:t>
      </w:r>
      <w:r>
        <w:rPr>
          <w:spacing w:val="-9"/>
          <w:sz w:val="24"/>
        </w:rPr>
        <w:t xml:space="preserve"> </w:t>
      </w:r>
      <w:r>
        <w:rPr>
          <w:sz w:val="24"/>
        </w:rPr>
        <w:t>Художественный</w:t>
      </w:r>
      <w:r>
        <w:rPr>
          <w:spacing w:val="-9"/>
          <w:sz w:val="24"/>
        </w:rPr>
        <w:t xml:space="preserve"> </w:t>
      </w:r>
      <w:r>
        <w:rPr>
          <w:sz w:val="24"/>
        </w:rPr>
        <w:t>альбом</w:t>
      </w:r>
      <w:r>
        <w:rPr>
          <w:spacing w:val="-10"/>
          <w:sz w:val="24"/>
        </w:rPr>
        <w:t xml:space="preserve"> </w:t>
      </w:r>
      <w:r>
        <w:rPr>
          <w:sz w:val="24"/>
        </w:rPr>
        <w:t>для</w:t>
      </w:r>
      <w:r>
        <w:rPr>
          <w:spacing w:val="-9"/>
          <w:sz w:val="24"/>
        </w:rPr>
        <w:t xml:space="preserve"> </w:t>
      </w:r>
      <w:r>
        <w:rPr>
          <w:sz w:val="24"/>
        </w:rPr>
        <w:t>детского</w:t>
      </w:r>
      <w:r>
        <w:rPr>
          <w:spacing w:val="-9"/>
          <w:sz w:val="24"/>
        </w:rPr>
        <w:t xml:space="preserve"> </w:t>
      </w:r>
      <w:r>
        <w:rPr>
          <w:sz w:val="24"/>
        </w:rPr>
        <w:t>творчества</w:t>
      </w:r>
      <w:r>
        <w:rPr>
          <w:spacing w:val="-6"/>
          <w:sz w:val="24"/>
        </w:rPr>
        <w:t xml:space="preserve"> </w:t>
      </w:r>
      <w:r>
        <w:rPr>
          <w:sz w:val="24"/>
        </w:rPr>
        <w:t>«С</w:t>
      </w:r>
      <w:r>
        <w:rPr>
          <w:spacing w:val="-7"/>
          <w:sz w:val="24"/>
        </w:rPr>
        <w:t xml:space="preserve"> </w:t>
      </w:r>
      <w:r>
        <w:rPr>
          <w:sz w:val="24"/>
        </w:rPr>
        <w:t>чего</w:t>
      </w:r>
      <w:r>
        <w:rPr>
          <w:spacing w:val="-57"/>
          <w:sz w:val="24"/>
        </w:rPr>
        <w:t xml:space="preserve"> </w:t>
      </w:r>
      <w:r>
        <w:rPr>
          <w:sz w:val="24"/>
        </w:rPr>
        <w:t>начинается</w:t>
      </w:r>
      <w:r>
        <w:rPr>
          <w:spacing w:val="-1"/>
          <w:sz w:val="24"/>
        </w:rPr>
        <w:t xml:space="preserve"> </w:t>
      </w:r>
      <w:r>
        <w:rPr>
          <w:sz w:val="24"/>
        </w:rPr>
        <w:t>Родина. Детям</w:t>
      </w:r>
      <w:r>
        <w:rPr>
          <w:spacing w:val="-2"/>
          <w:sz w:val="24"/>
        </w:rPr>
        <w:t xml:space="preserve"> </w:t>
      </w:r>
      <w:r>
        <w:rPr>
          <w:sz w:val="24"/>
        </w:rPr>
        <w:t>о народной культуре».</w:t>
      </w:r>
      <w:r>
        <w:rPr>
          <w:spacing w:val="1"/>
          <w:sz w:val="24"/>
        </w:rPr>
        <w:t xml:space="preserve"> </w:t>
      </w:r>
      <w:r>
        <w:rPr>
          <w:sz w:val="24"/>
        </w:rPr>
        <w:t>Издательской дом</w:t>
      </w:r>
      <w:r>
        <w:rPr>
          <w:spacing w:val="3"/>
          <w:sz w:val="24"/>
        </w:rPr>
        <w:t xml:space="preserve"> </w:t>
      </w:r>
      <w:r>
        <w:rPr>
          <w:sz w:val="24"/>
        </w:rPr>
        <w:t>«Цветной мир»</w:t>
      </w:r>
      <w:r>
        <w:rPr>
          <w:spacing w:val="-8"/>
          <w:sz w:val="24"/>
        </w:rPr>
        <w:t xml:space="preserve"> </w:t>
      </w:r>
      <w:r>
        <w:rPr>
          <w:sz w:val="24"/>
        </w:rPr>
        <w:t>Москва</w:t>
      </w:r>
      <w:r>
        <w:rPr>
          <w:spacing w:val="-1"/>
          <w:sz w:val="24"/>
        </w:rPr>
        <w:t xml:space="preserve"> </w:t>
      </w:r>
      <w:r>
        <w:rPr>
          <w:sz w:val="24"/>
        </w:rPr>
        <w:t>2011</w:t>
      </w:r>
    </w:p>
    <w:p w:rsidR="001B41ED" w:rsidRDefault="007E4F6E" w:rsidP="008F7D5A">
      <w:pPr>
        <w:pStyle w:val="a4"/>
        <w:numPr>
          <w:ilvl w:val="0"/>
          <w:numId w:val="242"/>
        </w:numPr>
        <w:tabs>
          <w:tab w:val="left" w:pos="1034"/>
        </w:tabs>
        <w:spacing w:before="8"/>
        <w:ind w:hanging="362"/>
        <w:rPr>
          <w:sz w:val="24"/>
        </w:rPr>
      </w:pPr>
      <w:r>
        <w:rPr>
          <w:sz w:val="24"/>
        </w:rPr>
        <w:t>Сундукова</w:t>
      </w:r>
      <w:r>
        <w:rPr>
          <w:spacing w:val="-3"/>
          <w:sz w:val="24"/>
        </w:rPr>
        <w:t xml:space="preserve"> </w:t>
      </w:r>
      <w:r>
        <w:rPr>
          <w:sz w:val="24"/>
        </w:rPr>
        <w:t>А.К. , А.И.</w:t>
      </w:r>
      <w:r>
        <w:rPr>
          <w:spacing w:val="1"/>
          <w:sz w:val="24"/>
        </w:rPr>
        <w:t xml:space="preserve"> </w:t>
      </w:r>
      <w:r>
        <w:rPr>
          <w:sz w:val="24"/>
        </w:rPr>
        <w:t>Бартковская, И.А.</w:t>
      </w:r>
      <w:r>
        <w:rPr>
          <w:spacing w:val="-1"/>
          <w:sz w:val="24"/>
        </w:rPr>
        <w:t xml:space="preserve"> </w:t>
      </w:r>
      <w:r>
        <w:rPr>
          <w:sz w:val="24"/>
        </w:rPr>
        <w:t>Лыкова</w:t>
      </w:r>
      <w:r>
        <w:rPr>
          <w:spacing w:val="2"/>
          <w:sz w:val="24"/>
        </w:rPr>
        <w:t xml:space="preserve"> </w:t>
      </w:r>
      <w:r>
        <w:rPr>
          <w:sz w:val="24"/>
        </w:rPr>
        <w:t>«Солнечная керамика»</w:t>
      </w:r>
      <w:r>
        <w:rPr>
          <w:spacing w:val="-3"/>
          <w:sz w:val="24"/>
        </w:rPr>
        <w:t xml:space="preserve"> </w:t>
      </w:r>
      <w:r>
        <w:rPr>
          <w:sz w:val="24"/>
        </w:rPr>
        <w:t>Альбом</w:t>
      </w:r>
      <w:r>
        <w:rPr>
          <w:spacing w:val="-1"/>
          <w:sz w:val="24"/>
        </w:rPr>
        <w:t xml:space="preserve"> </w:t>
      </w:r>
      <w:r>
        <w:rPr>
          <w:sz w:val="24"/>
        </w:rPr>
        <w:t>для</w:t>
      </w:r>
      <w:r>
        <w:rPr>
          <w:spacing w:val="-1"/>
          <w:sz w:val="24"/>
        </w:rPr>
        <w:t xml:space="preserve"> </w:t>
      </w:r>
      <w:r>
        <w:rPr>
          <w:sz w:val="24"/>
        </w:rPr>
        <w:t>детского народного творчества.</w:t>
      </w:r>
      <w:r>
        <w:rPr>
          <w:spacing w:val="-1"/>
          <w:sz w:val="24"/>
        </w:rPr>
        <w:t xml:space="preserve"> </w:t>
      </w:r>
      <w:r>
        <w:rPr>
          <w:sz w:val="24"/>
        </w:rPr>
        <w:t>Издательский</w:t>
      </w:r>
      <w:r>
        <w:rPr>
          <w:spacing w:val="1"/>
          <w:sz w:val="24"/>
        </w:rPr>
        <w:t xml:space="preserve"> </w:t>
      </w:r>
      <w:r>
        <w:rPr>
          <w:sz w:val="24"/>
        </w:rPr>
        <w:t>дом</w:t>
      </w:r>
    </w:p>
    <w:p w:rsidR="001B41ED" w:rsidRDefault="007E4F6E">
      <w:pPr>
        <w:pStyle w:val="a3"/>
        <w:spacing w:before="44"/>
        <w:ind w:left="1033" w:firstLine="0"/>
      </w:pPr>
      <w:r>
        <w:t>«Карапуз»,</w:t>
      </w:r>
      <w:r>
        <w:rPr>
          <w:spacing w:val="-2"/>
        </w:rPr>
        <w:t xml:space="preserve"> </w:t>
      </w:r>
      <w:r>
        <w:t>г.</w:t>
      </w:r>
      <w:r>
        <w:rPr>
          <w:spacing w:val="-4"/>
        </w:rPr>
        <w:t xml:space="preserve"> </w:t>
      </w:r>
      <w:r>
        <w:t>Дмитров</w:t>
      </w:r>
    </w:p>
    <w:p w:rsidR="001B41ED" w:rsidRDefault="007E4F6E" w:rsidP="008F7D5A">
      <w:pPr>
        <w:pStyle w:val="a4"/>
        <w:numPr>
          <w:ilvl w:val="0"/>
          <w:numId w:val="242"/>
        </w:numPr>
        <w:tabs>
          <w:tab w:val="left" w:pos="1034"/>
        </w:tabs>
        <w:spacing w:before="50"/>
        <w:ind w:hanging="362"/>
        <w:rPr>
          <w:sz w:val="24"/>
        </w:rPr>
      </w:pPr>
      <w:r>
        <w:rPr>
          <w:sz w:val="24"/>
        </w:rPr>
        <w:t>Клевцова</w:t>
      </w:r>
      <w:r>
        <w:rPr>
          <w:spacing w:val="-4"/>
          <w:sz w:val="24"/>
        </w:rPr>
        <w:t xml:space="preserve"> </w:t>
      </w:r>
      <w:r>
        <w:rPr>
          <w:sz w:val="24"/>
        </w:rPr>
        <w:t>И.С.,</w:t>
      </w:r>
      <w:r>
        <w:rPr>
          <w:spacing w:val="-3"/>
          <w:sz w:val="24"/>
        </w:rPr>
        <w:t xml:space="preserve"> </w:t>
      </w:r>
      <w:r>
        <w:rPr>
          <w:sz w:val="24"/>
        </w:rPr>
        <w:t>Корчаловская</w:t>
      </w:r>
      <w:r>
        <w:rPr>
          <w:spacing w:val="-2"/>
          <w:sz w:val="24"/>
        </w:rPr>
        <w:t xml:space="preserve"> </w:t>
      </w:r>
      <w:r>
        <w:rPr>
          <w:sz w:val="24"/>
        </w:rPr>
        <w:t>Н.В.</w:t>
      </w:r>
      <w:r>
        <w:rPr>
          <w:spacing w:val="-1"/>
          <w:sz w:val="24"/>
        </w:rPr>
        <w:t xml:space="preserve"> </w:t>
      </w:r>
      <w:r>
        <w:rPr>
          <w:sz w:val="24"/>
        </w:rPr>
        <w:t>Патриотическое</w:t>
      </w:r>
      <w:r>
        <w:rPr>
          <w:spacing w:val="-3"/>
          <w:sz w:val="24"/>
        </w:rPr>
        <w:t xml:space="preserve"> </w:t>
      </w:r>
      <w:r>
        <w:rPr>
          <w:sz w:val="24"/>
        </w:rPr>
        <w:t>воспитание</w:t>
      </w:r>
      <w:r>
        <w:rPr>
          <w:spacing w:val="-3"/>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саду.Ростов</w:t>
      </w:r>
      <w:r>
        <w:rPr>
          <w:spacing w:val="3"/>
          <w:sz w:val="24"/>
        </w:rPr>
        <w:t xml:space="preserve"> </w:t>
      </w:r>
      <w:r>
        <w:rPr>
          <w:sz w:val="24"/>
        </w:rPr>
        <w:t>–</w:t>
      </w:r>
      <w:r>
        <w:rPr>
          <w:spacing w:val="-2"/>
          <w:sz w:val="24"/>
        </w:rPr>
        <w:t xml:space="preserve"> </w:t>
      </w:r>
      <w:r>
        <w:rPr>
          <w:sz w:val="24"/>
        </w:rPr>
        <w:t>на</w:t>
      </w:r>
      <w:r>
        <w:rPr>
          <w:spacing w:val="-3"/>
          <w:sz w:val="24"/>
        </w:rPr>
        <w:t xml:space="preserve"> </w:t>
      </w:r>
      <w:r>
        <w:rPr>
          <w:sz w:val="24"/>
        </w:rPr>
        <w:t>– Дону</w:t>
      </w:r>
      <w:r>
        <w:rPr>
          <w:spacing w:val="-6"/>
          <w:sz w:val="24"/>
        </w:rPr>
        <w:t xml:space="preserve"> </w:t>
      </w:r>
      <w:r>
        <w:rPr>
          <w:sz w:val="24"/>
        </w:rPr>
        <w:t>2005</w:t>
      </w:r>
    </w:p>
    <w:p w:rsidR="001B41ED" w:rsidRDefault="007E4F6E" w:rsidP="008F7D5A">
      <w:pPr>
        <w:pStyle w:val="a4"/>
        <w:numPr>
          <w:ilvl w:val="0"/>
          <w:numId w:val="242"/>
        </w:numPr>
        <w:tabs>
          <w:tab w:val="left" w:pos="1034"/>
        </w:tabs>
        <w:spacing w:before="53"/>
        <w:ind w:hanging="362"/>
        <w:rPr>
          <w:sz w:val="24"/>
        </w:rPr>
      </w:pPr>
      <w:r>
        <w:rPr>
          <w:sz w:val="24"/>
        </w:rPr>
        <w:t>Под</w:t>
      </w:r>
      <w:r>
        <w:rPr>
          <w:spacing w:val="-3"/>
          <w:sz w:val="24"/>
        </w:rPr>
        <w:t xml:space="preserve"> </w:t>
      </w:r>
      <w:r>
        <w:rPr>
          <w:sz w:val="24"/>
        </w:rPr>
        <w:t>редакцией</w:t>
      </w:r>
      <w:r>
        <w:rPr>
          <w:spacing w:val="-1"/>
          <w:sz w:val="24"/>
        </w:rPr>
        <w:t xml:space="preserve"> </w:t>
      </w:r>
      <w:r>
        <w:rPr>
          <w:sz w:val="24"/>
        </w:rPr>
        <w:t>М.Ю.Горнец</w:t>
      </w:r>
      <w:r>
        <w:rPr>
          <w:spacing w:val="1"/>
          <w:sz w:val="24"/>
        </w:rPr>
        <w:t xml:space="preserve"> </w:t>
      </w:r>
      <w:r>
        <w:rPr>
          <w:sz w:val="24"/>
        </w:rPr>
        <w:t>«Живу</w:t>
      </w:r>
      <w:r>
        <w:rPr>
          <w:spacing w:val="-6"/>
          <w:sz w:val="24"/>
        </w:rPr>
        <w:t xml:space="preserve"> </w:t>
      </w:r>
      <w:r>
        <w:rPr>
          <w:sz w:val="24"/>
        </w:rPr>
        <w:t>на</w:t>
      </w:r>
      <w:r>
        <w:rPr>
          <w:spacing w:val="-2"/>
          <w:sz w:val="24"/>
        </w:rPr>
        <w:t xml:space="preserve"> </w:t>
      </w:r>
      <w:r>
        <w:rPr>
          <w:sz w:val="24"/>
        </w:rPr>
        <w:t>Дону»</w:t>
      </w:r>
      <w:r>
        <w:rPr>
          <w:spacing w:val="-8"/>
          <w:sz w:val="24"/>
        </w:rPr>
        <w:t xml:space="preserve"> </w:t>
      </w:r>
      <w:r>
        <w:rPr>
          <w:sz w:val="24"/>
        </w:rPr>
        <w:t>(том</w:t>
      </w:r>
      <w:r>
        <w:rPr>
          <w:spacing w:val="-1"/>
          <w:sz w:val="24"/>
        </w:rPr>
        <w:t xml:space="preserve"> </w:t>
      </w:r>
      <w:r>
        <w:rPr>
          <w:sz w:val="24"/>
        </w:rPr>
        <w:t>1,2,3),</w:t>
      </w:r>
      <w:r>
        <w:rPr>
          <w:spacing w:val="-1"/>
          <w:sz w:val="24"/>
        </w:rPr>
        <w:t xml:space="preserve"> </w:t>
      </w:r>
      <w:r>
        <w:rPr>
          <w:sz w:val="24"/>
        </w:rPr>
        <w:t>Изательство</w:t>
      </w:r>
      <w:r>
        <w:rPr>
          <w:spacing w:val="-2"/>
          <w:sz w:val="24"/>
        </w:rPr>
        <w:t xml:space="preserve"> </w:t>
      </w:r>
      <w:r>
        <w:rPr>
          <w:sz w:val="24"/>
        </w:rPr>
        <w:t>Омега</w:t>
      </w:r>
      <w:r>
        <w:rPr>
          <w:spacing w:val="-2"/>
          <w:sz w:val="24"/>
        </w:rPr>
        <w:t xml:space="preserve"> </w:t>
      </w:r>
      <w:r>
        <w:rPr>
          <w:sz w:val="24"/>
        </w:rPr>
        <w:t>паблишер,</w:t>
      </w:r>
      <w:r>
        <w:rPr>
          <w:spacing w:val="-1"/>
          <w:sz w:val="24"/>
        </w:rPr>
        <w:t xml:space="preserve"> </w:t>
      </w:r>
      <w:r>
        <w:rPr>
          <w:sz w:val="24"/>
        </w:rPr>
        <w:t>г.Ростов-на-Дону</w:t>
      </w:r>
      <w:r>
        <w:rPr>
          <w:spacing w:val="-7"/>
          <w:sz w:val="24"/>
        </w:rPr>
        <w:t xml:space="preserve"> </w:t>
      </w:r>
      <w:r>
        <w:rPr>
          <w:sz w:val="24"/>
        </w:rPr>
        <w:t>2021г</w:t>
      </w:r>
    </w:p>
    <w:p w:rsidR="001B41ED" w:rsidRDefault="007E4F6E" w:rsidP="008F7D5A">
      <w:pPr>
        <w:pStyle w:val="a4"/>
        <w:numPr>
          <w:ilvl w:val="0"/>
          <w:numId w:val="242"/>
        </w:numPr>
        <w:tabs>
          <w:tab w:val="left" w:pos="1034"/>
        </w:tabs>
        <w:spacing w:before="41"/>
        <w:ind w:hanging="362"/>
      </w:pPr>
      <w:r>
        <w:t>Сухаревская</w:t>
      </w:r>
      <w:r>
        <w:rPr>
          <w:spacing w:val="-2"/>
        </w:rPr>
        <w:t xml:space="preserve"> </w:t>
      </w:r>
      <w:r>
        <w:t>Е.Ю.,</w:t>
      </w:r>
      <w:r>
        <w:rPr>
          <w:spacing w:val="-1"/>
        </w:rPr>
        <w:t xml:space="preserve"> </w:t>
      </w:r>
      <w:r>
        <w:t>Астапенко</w:t>
      </w:r>
      <w:r>
        <w:rPr>
          <w:spacing w:val="-1"/>
        </w:rPr>
        <w:t xml:space="preserve"> </w:t>
      </w:r>
      <w:r>
        <w:t>М.П.</w:t>
      </w:r>
      <w:r>
        <w:rPr>
          <w:spacing w:val="-1"/>
        </w:rPr>
        <w:t xml:space="preserve"> </w:t>
      </w:r>
      <w:r>
        <w:t>«Природа</w:t>
      </w:r>
      <w:r>
        <w:rPr>
          <w:spacing w:val="-2"/>
        </w:rPr>
        <w:t xml:space="preserve"> </w:t>
      </w:r>
      <w:r>
        <w:t>и</w:t>
      </w:r>
      <w:r>
        <w:rPr>
          <w:spacing w:val="-1"/>
        </w:rPr>
        <w:t xml:space="preserve"> </w:t>
      </w:r>
      <w:r>
        <w:t>история</w:t>
      </w:r>
      <w:r>
        <w:rPr>
          <w:spacing w:val="-3"/>
        </w:rPr>
        <w:t xml:space="preserve"> </w:t>
      </w:r>
      <w:r>
        <w:t>Родного</w:t>
      </w:r>
      <w:r>
        <w:rPr>
          <w:spacing w:val="-4"/>
        </w:rPr>
        <w:t xml:space="preserve"> </w:t>
      </w:r>
      <w:r>
        <w:t>края»,</w:t>
      </w:r>
      <w:r>
        <w:rPr>
          <w:spacing w:val="-2"/>
        </w:rPr>
        <w:t xml:space="preserve"> </w:t>
      </w:r>
      <w:r>
        <w:t>Изд.</w:t>
      </w:r>
      <w:r>
        <w:rPr>
          <w:spacing w:val="-1"/>
        </w:rPr>
        <w:t xml:space="preserve"> </w:t>
      </w:r>
      <w:r>
        <w:t>Баро-Пресс</w:t>
      </w:r>
      <w:r>
        <w:rPr>
          <w:spacing w:val="-2"/>
        </w:rPr>
        <w:t xml:space="preserve"> </w:t>
      </w:r>
      <w:r>
        <w:t>2017</w:t>
      </w:r>
    </w:p>
    <w:p w:rsidR="001B41ED" w:rsidRDefault="007E4F6E" w:rsidP="008F7D5A">
      <w:pPr>
        <w:pStyle w:val="a4"/>
        <w:numPr>
          <w:ilvl w:val="0"/>
          <w:numId w:val="242"/>
        </w:numPr>
        <w:tabs>
          <w:tab w:val="left" w:pos="1034"/>
        </w:tabs>
        <w:spacing w:before="37"/>
        <w:ind w:hanging="362"/>
      </w:pPr>
      <w:r>
        <w:t>Корнакова</w:t>
      </w:r>
      <w:r>
        <w:rPr>
          <w:spacing w:val="-2"/>
        </w:rPr>
        <w:t xml:space="preserve"> </w:t>
      </w:r>
      <w:r>
        <w:t>Н.В.</w:t>
      </w:r>
      <w:r>
        <w:rPr>
          <w:spacing w:val="-2"/>
        </w:rPr>
        <w:t xml:space="preserve"> </w:t>
      </w:r>
      <w:r>
        <w:t>«Мой</w:t>
      </w:r>
      <w:r>
        <w:rPr>
          <w:spacing w:val="-1"/>
        </w:rPr>
        <w:t xml:space="preserve"> </w:t>
      </w:r>
      <w:r>
        <w:t>Дон.</w:t>
      </w:r>
      <w:r>
        <w:rPr>
          <w:spacing w:val="-2"/>
        </w:rPr>
        <w:t xml:space="preserve"> </w:t>
      </w:r>
      <w:r>
        <w:t>Природа,</w:t>
      </w:r>
      <w:r>
        <w:rPr>
          <w:spacing w:val="-1"/>
        </w:rPr>
        <w:t xml:space="preserve"> </w:t>
      </w:r>
      <w:r>
        <w:t>история,</w:t>
      </w:r>
      <w:r>
        <w:rPr>
          <w:spacing w:val="-2"/>
        </w:rPr>
        <w:t xml:space="preserve"> </w:t>
      </w:r>
      <w:r>
        <w:t>хозяйство,</w:t>
      </w:r>
      <w:r>
        <w:rPr>
          <w:spacing w:val="-1"/>
        </w:rPr>
        <w:t xml:space="preserve"> </w:t>
      </w:r>
      <w:r>
        <w:t>города</w:t>
      </w:r>
      <w:r>
        <w:rPr>
          <w:spacing w:val="-2"/>
        </w:rPr>
        <w:t xml:space="preserve"> </w:t>
      </w:r>
      <w:r>
        <w:t>РО»,</w:t>
      </w:r>
      <w:r>
        <w:rPr>
          <w:spacing w:val="-1"/>
        </w:rPr>
        <w:t xml:space="preserve"> </w:t>
      </w:r>
      <w:r>
        <w:t>Изд.</w:t>
      </w:r>
      <w:r>
        <w:rPr>
          <w:spacing w:val="-2"/>
        </w:rPr>
        <w:t xml:space="preserve"> </w:t>
      </w:r>
      <w:r>
        <w:t>Баро-Пресс,</w:t>
      </w:r>
      <w:r>
        <w:rPr>
          <w:spacing w:val="-1"/>
        </w:rPr>
        <w:t xml:space="preserve"> </w:t>
      </w:r>
      <w:r>
        <w:t>2009</w:t>
      </w:r>
      <w:r>
        <w:rPr>
          <w:spacing w:val="-2"/>
        </w:rPr>
        <w:t xml:space="preserve"> </w:t>
      </w:r>
      <w:r>
        <w:t>год</w:t>
      </w:r>
    </w:p>
    <w:p w:rsidR="001B41ED" w:rsidRDefault="007E4F6E" w:rsidP="008F7D5A">
      <w:pPr>
        <w:pStyle w:val="a4"/>
        <w:numPr>
          <w:ilvl w:val="0"/>
          <w:numId w:val="242"/>
        </w:numPr>
        <w:tabs>
          <w:tab w:val="left" w:pos="1034"/>
        </w:tabs>
        <w:spacing w:before="38"/>
        <w:ind w:hanging="362"/>
      </w:pPr>
      <w:r>
        <w:t>Тематические</w:t>
      </w:r>
      <w:r>
        <w:rPr>
          <w:spacing w:val="-2"/>
        </w:rPr>
        <w:t xml:space="preserve"> </w:t>
      </w:r>
      <w:r>
        <w:t>плакаты</w:t>
      </w:r>
      <w:r>
        <w:rPr>
          <w:spacing w:val="-4"/>
        </w:rPr>
        <w:t xml:space="preserve"> </w:t>
      </w:r>
      <w:r>
        <w:t>с</w:t>
      </w:r>
      <w:r>
        <w:rPr>
          <w:spacing w:val="-4"/>
        </w:rPr>
        <w:t xml:space="preserve"> </w:t>
      </w:r>
      <w:r>
        <w:t>методическим</w:t>
      </w:r>
      <w:r>
        <w:rPr>
          <w:spacing w:val="-2"/>
        </w:rPr>
        <w:t xml:space="preserve"> </w:t>
      </w:r>
      <w:r>
        <w:t>сопровождением</w:t>
      </w:r>
      <w:r>
        <w:rPr>
          <w:spacing w:val="-2"/>
        </w:rPr>
        <w:t xml:space="preserve"> </w:t>
      </w:r>
      <w:r>
        <w:t>«Казачество», Изд. «Учитель»</w:t>
      </w:r>
      <w:r>
        <w:rPr>
          <w:spacing w:val="-7"/>
        </w:rPr>
        <w:t xml:space="preserve"> </w:t>
      </w:r>
      <w:r>
        <w:t>г.</w:t>
      </w:r>
      <w:r>
        <w:rPr>
          <w:spacing w:val="-1"/>
        </w:rPr>
        <w:t xml:space="preserve"> </w:t>
      </w:r>
      <w:r>
        <w:t>Волгоград</w:t>
      </w:r>
    </w:p>
    <w:p w:rsidR="001B41ED" w:rsidRDefault="001B41ED">
      <w:pPr>
        <w:sectPr w:rsidR="001B41ED">
          <w:pgSz w:w="16970" w:h="12000" w:orient="landscape"/>
          <w:pgMar w:top="1060" w:right="400" w:bottom="500" w:left="820" w:header="0" w:footer="222" w:gutter="0"/>
          <w:cols w:space="720"/>
        </w:sectPr>
      </w:pPr>
    </w:p>
    <w:p w:rsidR="001B41ED" w:rsidRDefault="007E4F6E" w:rsidP="008F7D5A">
      <w:pPr>
        <w:pStyle w:val="Heading1"/>
        <w:numPr>
          <w:ilvl w:val="1"/>
          <w:numId w:val="331"/>
        </w:numPr>
        <w:tabs>
          <w:tab w:val="left" w:pos="1461"/>
        </w:tabs>
        <w:spacing w:before="73"/>
        <w:ind w:left="1460" w:hanging="841"/>
        <w:jc w:val="both"/>
      </w:pPr>
      <w:r>
        <w:lastRenderedPageBreak/>
        <w:t>Вариативные</w:t>
      </w:r>
      <w:r>
        <w:rPr>
          <w:spacing w:val="-1"/>
        </w:rPr>
        <w:t xml:space="preserve"> </w:t>
      </w:r>
      <w:r>
        <w:t>формы,</w:t>
      </w:r>
      <w:r>
        <w:rPr>
          <w:spacing w:val="-4"/>
        </w:rPr>
        <w:t xml:space="preserve"> </w:t>
      </w:r>
      <w:r>
        <w:t>способы,</w:t>
      </w:r>
      <w:r>
        <w:rPr>
          <w:spacing w:val="-3"/>
        </w:rPr>
        <w:t xml:space="preserve"> </w:t>
      </w:r>
      <w:r>
        <w:t>методы</w:t>
      </w:r>
      <w:r>
        <w:rPr>
          <w:spacing w:val="-2"/>
        </w:rPr>
        <w:t xml:space="preserve"> </w:t>
      </w:r>
      <w:r>
        <w:t>и</w:t>
      </w:r>
      <w:r>
        <w:rPr>
          <w:spacing w:val="-3"/>
        </w:rPr>
        <w:t xml:space="preserve"> </w:t>
      </w:r>
      <w:r>
        <w:t>средства</w:t>
      </w:r>
      <w:r>
        <w:rPr>
          <w:spacing w:val="-4"/>
        </w:rPr>
        <w:t xml:space="preserve"> </w:t>
      </w:r>
      <w:r>
        <w:t>реализации</w:t>
      </w:r>
      <w:r>
        <w:rPr>
          <w:spacing w:val="-3"/>
        </w:rPr>
        <w:t xml:space="preserve"> </w:t>
      </w:r>
      <w:r>
        <w:t>Программы</w:t>
      </w:r>
    </w:p>
    <w:p w:rsidR="001B41ED" w:rsidRDefault="007E4F6E">
      <w:pPr>
        <w:pStyle w:val="a3"/>
        <w:spacing w:before="41" w:line="276" w:lineRule="auto"/>
        <w:ind w:right="731"/>
        <w:jc w:val="both"/>
      </w:pPr>
      <w:r>
        <w:t>Формы,</w:t>
      </w:r>
      <w:r>
        <w:rPr>
          <w:spacing w:val="-10"/>
        </w:rPr>
        <w:t xml:space="preserve"> </w:t>
      </w:r>
      <w:r>
        <w:t>способы,</w:t>
      </w:r>
      <w:r>
        <w:rPr>
          <w:spacing w:val="-10"/>
        </w:rPr>
        <w:t xml:space="preserve"> </w:t>
      </w:r>
      <w:r>
        <w:t>методы</w:t>
      </w:r>
      <w:r>
        <w:rPr>
          <w:spacing w:val="-12"/>
        </w:rPr>
        <w:t xml:space="preserve"> </w:t>
      </w:r>
      <w:r>
        <w:t>и</w:t>
      </w:r>
      <w:r>
        <w:rPr>
          <w:spacing w:val="-8"/>
        </w:rPr>
        <w:t xml:space="preserve"> </w:t>
      </w:r>
      <w:r>
        <w:t>средства</w:t>
      </w:r>
      <w:r>
        <w:rPr>
          <w:spacing w:val="-12"/>
        </w:rPr>
        <w:t xml:space="preserve"> </w:t>
      </w:r>
      <w:r>
        <w:t>реализации</w:t>
      </w:r>
      <w:r>
        <w:rPr>
          <w:spacing w:val="-10"/>
        </w:rPr>
        <w:t xml:space="preserve"> </w:t>
      </w:r>
      <w:r>
        <w:t>Программы</w:t>
      </w:r>
      <w:r>
        <w:rPr>
          <w:spacing w:val="-11"/>
        </w:rPr>
        <w:t xml:space="preserve"> </w:t>
      </w:r>
      <w:r>
        <w:t>образования</w:t>
      </w:r>
      <w:r>
        <w:rPr>
          <w:spacing w:val="-10"/>
        </w:rPr>
        <w:t xml:space="preserve"> </w:t>
      </w:r>
      <w:r>
        <w:t>определены</w:t>
      </w:r>
      <w:r>
        <w:rPr>
          <w:spacing w:val="-12"/>
        </w:rPr>
        <w:t xml:space="preserve"> </w:t>
      </w:r>
      <w:r>
        <w:t>в</w:t>
      </w:r>
      <w:r>
        <w:rPr>
          <w:spacing w:val="-12"/>
        </w:rPr>
        <w:t xml:space="preserve"> </w:t>
      </w:r>
      <w:r>
        <w:t>соответствии</w:t>
      </w:r>
      <w:r>
        <w:rPr>
          <w:spacing w:val="-11"/>
        </w:rPr>
        <w:t xml:space="preserve"> </w:t>
      </w:r>
      <w:r>
        <w:t>с</w:t>
      </w:r>
      <w:r>
        <w:rPr>
          <w:spacing w:val="-13"/>
        </w:rPr>
        <w:t xml:space="preserve"> </w:t>
      </w:r>
      <w:r>
        <w:t>задачами</w:t>
      </w:r>
      <w:r>
        <w:rPr>
          <w:spacing w:val="-10"/>
        </w:rPr>
        <w:t xml:space="preserve"> </w:t>
      </w:r>
      <w:r>
        <w:t>воспитания</w:t>
      </w:r>
      <w:r>
        <w:rPr>
          <w:spacing w:val="-12"/>
        </w:rPr>
        <w:t xml:space="preserve"> </w:t>
      </w:r>
      <w:r>
        <w:t>и</w:t>
      </w:r>
      <w:r>
        <w:rPr>
          <w:spacing w:val="-11"/>
        </w:rPr>
        <w:t xml:space="preserve"> </w:t>
      </w:r>
      <w:r>
        <w:t>обучения,</w:t>
      </w:r>
      <w:r>
        <w:rPr>
          <w:spacing w:val="-57"/>
        </w:rPr>
        <w:t xml:space="preserve"> </w:t>
      </w:r>
      <w:r>
        <w:t>возрастными и индивидуальными особенностями детей, спецификой их образовательных потребностей и интересов. Существенное значение</w:t>
      </w:r>
      <w:r>
        <w:rPr>
          <w:spacing w:val="1"/>
        </w:rPr>
        <w:t xml:space="preserve"> </w:t>
      </w:r>
      <w:r>
        <w:rPr>
          <w:spacing w:val="-1"/>
        </w:rPr>
        <w:t>имеют</w:t>
      </w:r>
      <w:r>
        <w:rPr>
          <w:spacing w:val="-14"/>
        </w:rPr>
        <w:t xml:space="preserve"> </w:t>
      </w:r>
      <w:r>
        <w:rPr>
          <w:spacing w:val="-1"/>
        </w:rPr>
        <w:t>сформировавшиеся</w:t>
      </w:r>
      <w:r>
        <w:rPr>
          <w:spacing w:val="-10"/>
        </w:rPr>
        <w:t xml:space="preserve"> </w:t>
      </w:r>
      <w:r>
        <w:rPr>
          <w:spacing w:val="-1"/>
        </w:rPr>
        <w:t>у</w:t>
      </w:r>
      <w:r>
        <w:rPr>
          <w:spacing w:val="-20"/>
        </w:rPr>
        <w:t xml:space="preserve"> </w:t>
      </w:r>
      <w:r>
        <w:rPr>
          <w:spacing w:val="-1"/>
        </w:rPr>
        <w:t>педагога</w:t>
      </w:r>
      <w:r>
        <w:rPr>
          <w:spacing w:val="-14"/>
        </w:rPr>
        <w:t xml:space="preserve"> </w:t>
      </w:r>
      <w:r>
        <w:rPr>
          <w:spacing w:val="-1"/>
        </w:rPr>
        <w:t>практики</w:t>
      </w:r>
      <w:r>
        <w:rPr>
          <w:spacing w:val="-16"/>
        </w:rPr>
        <w:t xml:space="preserve"> </w:t>
      </w:r>
      <w:r>
        <w:t>воспитания</w:t>
      </w:r>
      <w:r>
        <w:rPr>
          <w:spacing w:val="-15"/>
        </w:rPr>
        <w:t xml:space="preserve"> </w:t>
      </w:r>
      <w:r>
        <w:t>и</w:t>
      </w:r>
      <w:r>
        <w:rPr>
          <w:spacing w:val="-9"/>
        </w:rPr>
        <w:t xml:space="preserve"> </w:t>
      </w:r>
      <w:r>
        <w:t>обучения</w:t>
      </w:r>
      <w:r>
        <w:rPr>
          <w:spacing w:val="-11"/>
        </w:rPr>
        <w:t xml:space="preserve"> </w:t>
      </w:r>
      <w:r>
        <w:t>детей,</w:t>
      </w:r>
      <w:r>
        <w:rPr>
          <w:spacing w:val="-15"/>
        </w:rPr>
        <w:t xml:space="preserve"> </w:t>
      </w:r>
      <w:r>
        <w:t>оценка</w:t>
      </w:r>
      <w:r>
        <w:rPr>
          <w:spacing w:val="-16"/>
        </w:rPr>
        <w:t xml:space="preserve"> </w:t>
      </w:r>
      <w:r>
        <w:t>результативности</w:t>
      </w:r>
      <w:r>
        <w:rPr>
          <w:spacing w:val="-13"/>
        </w:rPr>
        <w:t xml:space="preserve"> </w:t>
      </w:r>
      <w:r>
        <w:t>форм,</w:t>
      </w:r>
      <w:r>
        <w:rPr>
          <w:spacing w:val="-15"/>
        </w:rPr>
        <w:t xml:space="preserve"> </w:t>
      </w:r>
      <w:r>
        <w:t>методов,</w:t>
      </w:r>
      <w:r>
        <w:rPr>
          <w:spacing w:val="-15"/>
        </w:rPr>
        <w:t xml:space="preserve"> </w:t>
      </w:r>
      <w:r>
        <w:t>средств</w:t>
      </w:r>
      <w:r>
        <w:rPr>
          <w:spacing w:val="-12"/>
        </w:rPr>
        <w:t xml:space="preserve"> </w:t>
      </w:r>
      <w:r>
        <w:t>образовательной</w:t>
      </w:r>
      <w:r>
        <w:rPr>
          <w:spacing w:val="1"/>
        </w:rPr>
        <w:t xml:space="preserve"> </w:t>
      </w:r>
      <w:r>
        <w:t>деятельности</w:t>
      </w:r>
      <w:r>
        <w:rPr>
          <w:spacing w:val="1"/>
        </w:rPr>
        <w:t xml:space="preserve"> </w:t>
      </w:r>
      <w:r>
        <w:t>применительно</w:t>
      </w:r>
      <w:r>
        <w:rPr>
          <w:spacing w:val="-4"/>
        </w:rPr>
        <w:t xml:space="preserve"> </w:t>
      </w:r>
      <w:r>
        <w:t>к конкретной возрастной</w:t>
      </w:r>
      <w:r>
        <w:rPr>
          <w:spacing w:val="2"/>
        </w:rPr>
        <w:t xml:space="preserve"> </w:t>
      </w:r>
      <w:r>
        <w:t>группе</w:t>
      </w:r>
      <w:r>
        <w:rPr>
          <w:spacing w:val="-1"/>
        </w:rPr>
        <w:t xml:space="preserve"> </w:t>
      </w:r>
      <w:r>
        <w:t>детей.</w:t>
      </w:r>
    </w:p>
    <w:p w:rsidR="001B41ED" w:rsidRDefault="007E4F6E">
      <w:pPr>
        <w:pStyle w:val="a3"/>
        <w:spacing w:line="276" w:lineRule="auto"/>
        <w:ind w:right="729"/>
        <w:jc w:val="both"/>
      </w:pPr>
      <w:r>
        <w:t>Программа</w:t>
      </w:r>
      <w:r>
        <w:rPr>
          <w:spacing w:val="1"/>
        </w:rPr>
        <w:t xml:space="preserve"> </w:t>
      </w:r>
      <w:r>
        <w:t>построена</w:t>
      </w:r>
      <w:r>
        <w:rPr>
          <w:spacing w:val="1"/>
        </w:rPr>
        <w:t xml:space="preserve"> </w:t>
      </w:r>
      <w:r>
        <w:t>на</w:t>
      </w:r>
      <w:r>
        <w:rPr>
          <w:spacing w:val="1"/>
        </w:rPr>
        <w:t xml:space="preserve"> </w:t>
      </w:r>
      <w:r>
        <w:t>реализации</w:t>
      </w:r>
      <w:r>
        <w:rPr>
          <w:spacing w:val="1"/>
        </w:rPr>
        <w:t xml:space="preserve"> </w:t>
      </w:r>
      <w:r>
        <w:t>технологии</w:t>
      </w:r>
      <w:r>
        <w:rPr>
          <w:spacing w:val="1"/>
        </w:rPr>
        <w:t xml:space="preserve"> </w:t>
      </w:r>
      <w:r>
        <w:t>деятельностного</w:t>
      </w:r>
      <w:r>
        <w:rPr>
          <w:spacing w:val="1"/>
        </w:rPr>
        <w:t xml:space="preserve"> </w:t>
      </w:r>
      <w:r>
        <w:t>метода</w:t>
      </w:r>
      <w:r>
        <w:rPr>
          <w:spacing w:val="1"/>
        </w:rPr>
        <w:t xml:space="preserve"> </w:t>
      </w:r>
      <w:r>
        <w:t>«Ситуация».</w:t>
      </w:r>
      <w:r>
        <w:rPr>
          <w:spacing w:val="1"/>
        </w:rPr>
        <w:t xml:space="preserve"> </w:t>
      </w:r>
      <w:r>
        <w:t>Суть</w:t>
      </w:r>
      <w:r>
        <w:rPr>
          <w:spacing w:val="1"/>
        </w:rPr>
        <w:t xml:space="preserve"> </w:t>
      </w:r>
      <w:r>
        <w:t>данной</w:t>
      </w:r>
      <w:r>
        <w:rPr>
          <w:spacing w:val="1"/>
        </w:rPr>
        <w:t xml:space="preserve"> </w:t>
      </w:r>
      <w:r>
        <w:t>технологии</w:t>
      </w:r>
      <w:r>
        <w:rPr>
          <w:spacing w:val="1"/>
        </w:rPr>
        <w:t xml:space="preserve"> </w:t>
      </w:r>
      <w:r>
        <w:t>заключается</w:t>
      </w:r>
      <w:r>
        <w:rPr>
          <w:spacing w:val="1"/>
        </w:rPr>
        <w:t xml:space="preserve"> </w:t>
      </w:r>
      <w:r>
        <w:t>в</w:t>
      </w:r>
      <w:r>
        <w:rPr>
          <w:spacing w:val="1"/>
        </w:rPr>
        <w:t xml:space="preserve"> </w:t>
      </w:r>
      <w:r>
        <w:t>организации развивающих ситуаций, в которых дети сталкиваются с затруднениями, фиксируют то, что у них пока не получается, выявляют</w:t>
      </w:r>
      <w:r>
        <w:rPr>
          <w:spacing w:val="1"/>
        </w:rPr>
        <w:t xml:space="preserve"> </w:t>
      </w:r>
      <w:r>
        <w:t>причины затруднений, выходят на формулировку задач (детских целей), а затем в активной деятельности делают свои первые «открытия».</w:t>
      </w:r>
      <w:r>
        <w:rPr>
          <w:spacing w:val="1"/>
        </w:rPr>
        <w:t xml:space="preserve"> </w:t>
      </w:r>
      <w:r>
        <w:t>Содержание образования проектируется как путь в общечеловеческую культуру. При этом педагог становится организатором, помощником,</w:t>
      </w:r>
      <w:r>
        <w:rPr>
          <w:spacing w:val="1"/>
        </w:rPr>
        <w:t xml:space="preserve"> </w:t>
      </w:r>
      <w:r>
        <w:t>консультантом детей и выполняет свою профессиональную миссию — быть проводником в мир общечеловеческой культуры. Такие ситуации</w:t>
      </w:r>
      <w:r>
        <w:rPr>
          <w:spacing w:val="-57"/>
        </w:rPr>
        <w:t xml:space="preserve"> </w:t>
      </w:r>
      <w:r>
        <w:t>могут отличаться по форме организации (например, это могут быть сюжетно-ролевые и дидактические игры, прогулки, экскурсии, занятия,</w:t>
      </w:r>
      <w:r>
        <w:rPr>
          <w:spacing w:val="1"/>
        </w:rPr>
        <w:t xml:space="preserve"> </w:t>
      </w:r>
      <w:r>
        <w:t>праздники и др.), а также по локализации во времени. Несмотря на все отличия, они имеют сходную структуру и включают следующие этапы,</w:t>
      </w:r>
      <w:r>
        <w:rPr>
          <w:spacing w:val="-57"/>
        </w:rPr>
        <w:t xml:space="preserve"> </w:t>
      </w:r>
      <w:r>
        <w:t>или</w:t>
      </w:r>
      <w:r>
        <w:rPr>
          <w:spacing w:val="2"/>
        </w:rPr>
        <w:t xml:space="preserve"> </w:t>
      </w:r>
      <w:r>
        <w:t>«шаги»:</w:t>
      </w:r>
    </w:p>
    <w:p w:rsidR="001B41ED" w:rsidRDefault="007E4F6E" w:rsidP="008F7D5A">
      <w:pPr>
        <w:pStyle w:val="a4"/>
        <w:numPr>
          <w:ilvl w:val="0"/>
          <w:numId w:val="241"/>
        </w:numPr>
        <w:tabs>
          <w:tab w:val="left" w:pos="1264"/>
        </w:tabs>
        <w:spacing w:before="1" w:line="276" w:lineRule="auto"/>
        <w:ind w:right="736" w:firstLine="708"/>
        <w:jc w:val="both"/>
        <w:rPr>
          <w:sz w:val="24"/>
        </w:rPr>
      </w:pPr>
      <w:r>
        <w:rPr>
          <w:sz w:val="24"/>
        </w:rPr>
        <w:t>Введение в ситуацию. Создаются условия для возникновения у детей внутренней потребности (мотивации) включения в совместную</w:t>
      </w:r>
      <w:r>
        <w:rPr>
          <w:spacing w:val="-57"/>
          <w:sz w:val="24"/>
        </w:rPr>
        <w:t xml:space="preserve"> </w:t>
      </w:r>
      <w:r>
        <w:rPr>
          <w:sz w:val="24"/>
        </w:rPr>
        <w:t>деятельность.</w:t>
      </w:r>
      <w:r>
        <w:rPr>
          <w:spacing w:val="-1"/>
          <w:sz w:val="24"/>
        </w:rPr>
        <w:t xml:space="preserve"> </w:t>
      </w:r>
      <w:r>
        <w:rPr>
          <w:sz w:val="24"/>
        </w:rPr>
        <w:t>Дети</w:t>
      </w:r>
      <w:r>
        <w:rPr>
          <w:spacing w:val="1"/>
          <w:sz w:val="24"/>
        </w:rPr>
        <w:t xml:space="preserve"> </w:t>
      </w:r>
      <w:r>
        <w:rPr>
          <w:sz w:val="24"/>
        </w:rPr>
        <w:t>фиксируют свою</w:t>
      </w:r>
      <w:r>
        <w:rPr>
          <w:spacing w:val="5"/>
          <w:sz w:val="24"/>
        </w:rPr>
        <w:t xml:space="preserve"> </w:t>
      </w:r>
      <w:r>
        <w:rPr>
          <w:sz w:val="24"/>
        </w:rPr>
        <w:t>«детскую»</w:t>
      </w:r>
      <w:r>
        <w:rPr>
          <w:spacing w:val="-3"/>
          <w:sz w:val="24"/>
        </w:rPr>
        <w:t xml:space="preserve"> </w:t>
      </w:r>
      <w:r>
        <w:rPr>
          <w:sz w:val="24"/>
        </w:rPr>
        <w:t>цель.</w:t>
      </w:r>
    </w:p>
    <w:p w:rsidR="001B41ED" w:rsidRDefault="007E4F6E" w:rsidP="008F7D5A">
      <w:pPr>
        <w:pStyle w:val="a4"/>
        <w:numPr>
          <w:ilvl w:val="0"/>
          <w:numId w:val="241"/>
        </w:numPr>
        <w:tabs>
          <w:tab w:val="left" w:pos="1331"/>
        </w:tabs>
        <w:spacing w:line="276" w:lineRule="auto"/>
        <w:ind w:right="740" w:firstLine="708"/>
        <w:jc w:val="both"/>
        <w:rPr>
          <w:sz w:val="24"/>
        </w:rPr>
      </w:pPr>
      <w:r>
        <w:rPr>
          <w:sz w:val="24"/>
        </w:rPr>
        <w:t>Актуализация</w:t>
      </w:r>
      <w:r>
        <w:rPr>
          <w:spacing w:val="1"/>
          <w:sz w:val="24"/>
        </w:rPr>
        <w:t xml:space="preserve"> </w:t>
      </w:r>
      <w:r>
        <w:rPr>
          <w:sz w:val="24"/>
        </w:rPr>
        <w:t>детского</w:t>
      </w:r>
      <w:r>
        <w:rPr>
          <w:spacing w:val="1"/>
          <w:sz w:val="24"/>
        </w:rPr>
        <w:t xml:space="preserve"> </w:t>
      </w:r>
      <w:r>
        <w:rPr>
          <w:sz w:val="24"/>
        </w:rPr>
        <w:t>опыта</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способов).</w:t>
      </w:r>
      <w:r>
        <w:rPr>
          <w:spacing w:val="1"/>
          <w:sz w:val="24"/>
        </w:rPr>
        <w:t xml:space="preserve"> </w:t>
      </w:r>
      <w:r>
        <w:rPr>
          <w:sz w:val="24"/>
        </w:rPr>
        <w:t>Воспитатель</w:t>
      </w:r>
      <w:r>
        <w:rPr>
          <w:spacing w:val="1"/>
          <w:sz w:val="24"/>
        </w:rPr>
        <w:t xml:space="preserve"> </w:t>
      </w:r>
      <w:r>
        <w:rPr>
          <w:sz w:val="24"/>
        </w:rPr>
        <w:t>организует</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целенаправленно</w:t>
      </w:r>
      <w:r>
        <w:rPr>
          <w:spacing w:val="1"/>
          <w:sz w:val="24"/>
        </w:rPr>
        <w:t xml:space="preserve"> </w:t>
      </w:r>
      <w:r>
        <w:rPr>
          <w:sz w:val="24"/>
        </w:rPr>
        <w:t>актуализируются</w:t>
      </w:r>
      <w:r>
        <w:rPr>
          <w:spacing w:val="-1"/>
          <w:sz w:val="24"/>
        </w:rPr>
        <w:t xml:space="preserve"> </w:t>
      </w:r>
      <w:r>
        <w:rPr>
          <w:sz w:val="24"/>
        </w:rPr>
        <w:t>знания,</w:t>
      </w:r>
      <w:r>
        <w:rPr>
          <w:spacing w:val="2"/>
          <w:sz w:val="24"/>
        </w:rPr>
        <w:t xml:space="preserve"> </w:t>
      </w:r>
      <w:r>
        <w:rPr>
          <w:sz w:val="24"/>
        </w:rPr>
        <w:t>умения и</w:t>
      </w:r>
      <w:r>
        <w:rPr>
          <w:spacing w:val="-1"/>
          <w:sz w:val="24"/>
        </w:rPr>
        <w:t xml:space="preserve"> </w:t>
      </w:r>
      <w:r>
        <w:rPr>
          <w:sz w:val="24"/>
        </w:rPr>
        <w:t>способности детей, необходимые</w:t>
      </w:r>
      <w:r>
        <w:rPr>
          <w:spacing w:val="-3"/>
          <w:sz w:val="24"/>
        </w:rPr>
        <w:t xml:space="preserve"> </w:t>
      </w:r>
      <w:r>
        <w:rPr>
          <w:sz w:val="24"/>
        </w:rPr>
        <w:t>им</w:t>
      </w:r>
      <w:r>
        <w:rPr>
          <w:spacing w:val="-1"/>
          <w:sz w:val="24"/>
        </w:rPr>
        <w:t xml:space="preserve"> </w:t>
      </w:r>
      <w:r>
        <w:rPr>
          <w:sz w:val="24"/>
        </w:rPr>
        <w:t>для нового</w:t>
      </w:r>
      <w:r>
        <w:rPr>
          <w:spacing w:val="4"/>
          <w:sz w:val="24"/>
        </w:rPr>
        <w:t xml:space="preserve"> </w:t>
      </w:r>
      <w:r>
        <w:rPr>
          <w:sz w:val="24"/>
        </w:rPr>
        <w:t>«открытия».</w:t>
      </w:r>
    </w:p>
    <w:p w:rsidR="001B41ED" w:rsidRDefault="007E4F6E" w:rsidP="008F7D5A">
      <w:pPr>
        <w:pStyle w:val="a4"/>
        <w:numPr>
          <w:ilvl w:val="0"/>
          <w:numId w:val="241"/>
        </w:numPr>
        <w:tabs>
          <w:tab w:val="left" w:pos="1290"/>
        </w:tabs>
        <w:spacing w:line="276" w:lineRule="auto"/>
        <w:ind w:right="732" w:firstLine="708"/>
        <w:jc w:val="both"/>
        <w:rPr>
          <w:sz w:val="24"/>
        </w:rPr>
      </w:pPr>
      <w:r>
        <w:rPr>
          <w:sz w:val="24"/>
        </w:rPr>
        <w:t>Затруднение в ситуации (проблематизация содержания). В контексте выбранного сюжета моделируется ситуация, в которой дети</w:t>
      </w:r>
      <w:r>
        <w:rPr>
          <w:spacing w:val="1"/>
          <w:sz w:val="24"/>
        </w:rPr>
        <w:t xml:space="preserve"> </w:t>
      </w:r>
      <w:r>
        <w:rPr>
          <w:sz w:val="24"/>
        </w:rPr>
        <w:t>сталкиваются с затруднением в деятельности. Воспитатель помогает детям приобрести опыт фиксации затруднения и выявления его причины</w:t>
      </w:r>
      <w:r>
        <w:rPr>
          <w:spacing w:val="1"/>
          <w:sz w:val="24"/>
        </w:rPr>
        <w:t xml:space="preserve"> </w:t>
      </w:r>
      <w:r>
        <w:rPr>
          <w:sz w:val="24"/>
        </w:rPr>
        <w:t>с</w:t>
      </w:r>
      <w:r>
        <w:rPr>
          <w:spacing w:val="-2"/>
          <w:sz w:val="24"/>
        </w:rPr>
        <w:t xml:space="preserve"> </w:t>
      </w:r>
      <w:r>
        <w:rPr>
          <w:sz w:val="24"/>
        </w:rPr>
        <w:t>помощью системы вопросов («Смогли?»</w:t>
      </w:r>
      <w:r>
        <w:rPr>
          <w:spacing w:val="-4"/>
          <w:sz w:val="24"/>
        </w:rPr>
        <w:t xml:space="preserve"> </w:t>
      </w:r>
      <w:r>
        <w:rPr>
          <w:sz w:val="24"/>
        </w:rPr>
        <w:t>—</w:t>
      </w:r>
      <w:r>
        <w:rPr>
          <w:spacing w:val="4"/>
          <w:sz w:val="24"/>
        </w:rPr>
        <w:t xml:space="preserve"> </w:t>
      </w:r>
      <w:r>
        <w:rPr>
          <w:sz w:val="24"/>
        </w:rPr>
        <w:t>«Почему</w:t>
      </w:r>
      <w:r>
        <w:rPr>
          <w:spacing w:val="-5"/>
          <w:sz w:val="24"/>
        </w:rPr>
        <w:t xml:space="preserve"> </w:t>
      </w:r>
      <w:r>
        <w:rPr>
          <w:sz w:val="24"/>
        </w:rPr>
        <w:t>мы не</w:t>
      </w:r>
      <w:r>
        <w:rPr>
          <w:spacing w:val="-1"/>
          <w:sz w:val="24"/>
        </w:rPr>
        <w:t xml:space="preserve"> </w:t>
      </w:r>
      <w:r>
        <w:rPr>
          <w:sz w:val="24"/>
        </w:rPr>
        <w:t>смогли?»).</w:t>
      </w:r>
    </w:p>
    <w:p w:rsidR="001B41ED" w:rsidRDefault="007E4F6E" w:rsidP="008F7D5A">
      <w:pPr>
        <w:pStyle w:val="a4"/>
        <w:numPr>
          <w:ilvl w:val="0"/>
          <w:numId w:val="241"/>
        </w:numPr>
        <w:tabs>
          <w:tab w:val="left" w:pos="1269"/>
        </w:tabs>
        <w:spacing w:line="278" w:lineRule="auto"/>
        <w:ind w:right="742" w:firstLine="708"/>
        <w:jc w:val="both"/>
        <w:rPr>
          <w:sz w:val="24"/>
        </w:rPr>
      </w:pPr>
      <w:r>
        <w:rPr>
          <w:sz w:val="24"/>
        </w:rPr>
        <w:t>«Открытие» нового знания (способа действий). Используя различные приемы и методы (подводящий диалог, побуждающий диалог),</w:t>
      </w:r>
      <w:r>
        <w:rPr>
          <w:spacing w:val="-57"/>
          <w:sz w:val="24"/>
        </w:rPr>
        <w:t xml:space="preserve"> </w:t>
      </w:r>
      <w:r>
        <w:rPr>
          <w:sz w:val="24"/>
        </w:rPr>
        <w:t>педагог</w:t>
      </w:r>
      <w:r>
        <w:rPr>
          <w:spacing w:val="-2"/>
          <w:sz w:val="24"/>
        </w:rPr>
        <w:t xml:space="preserve"> </w:t>
      </w:r>
      <w:r>
        <w:rPr>
          <w:sz w:val="24"/>
        </w:rPr>
        <w:t>организует</w:t>
      </w:r>
      <w:r>
        <w:rPr>
          <w:spacing w:val="-1"/>
          <w:sz w:val="24"/>
        </w:rPr>
        <w:t xml:space="preserve"> </w:t>
      </w:r>
      <w:r>
        <w:rPr>
          <w:sz w:val="24"/>
        </w:rPr>
        <w:t>построение</w:t>
      </w:r>
      <w:r>
        <w:rPr>
          <w:spacing w:val="1"/>
          <w:sz w:val="24"/>
        </w:rPr>
        <w:t xml:space="preserve"> </w:t>
      </w:r>
      <w:r>
        <w:rPr>
          <w:sz w:val="24"/>
        </w:rPr>
        <w:t>нового</w:t>
      </w:r>
      <w:r>
        <w:rPr>
          <w:spacing w:val="-1"/>
          <w:sz w:val="24"/>
        </w:rPr>
        <w:t xml:space="preserve"> </w:t>
      </w:r>
      <w:r>
        <w:rPr>
          <w:sz w:val="24"/>
        </w:rPr>
        <w:t>знания</w:t>
      </w:r>
      <w:r>
        <w:rPr>
          <w:spacing w:val="-4"/>
          <w:sz w:val="24"/>
        </w:rPr>
        <w:t xml:space="preserve"> </w:t>
      </w:r>
      <w:r>
        <w:rPr>
          <w:sz w:val="24"/>
        </w:rPr>
        <w:t>и способа</w:t>
      </w:r>
      <w:r>
        <w:rPr>
          <w:spacing w:val="-2"/>
          <w:sz w:val="24"/>
        </w:rPr>
        <w:t xml:space="preserve"> </w:t>
      </w:r>
      <w:r>
        <w:rPr>
          <w:sz w:val="24"/>
        </w:rPr>
        <w:t>действий, которое</w:t>
      </w:r>
      <w:r>
        <w:rPr>
          <w:spacing w:val="-1"/>
          <w:sz w:val="24"/>
        </w:rPr>
        <w:t xml:space="preserve"> </w:t>
      </w:r>
      <w:r>
        <w:rPr>
          <w:sz w:val="24"/>
        </w:rPr>
        <w:t>фиксируется</w:t>
      </w:r>
      <w:r>
        <w:rPr>
          <w:spacing w:val="-1"/>
          <w:sz w:val="24"/>
        </w:rPr>
        <w:t xml:space="preserve"> </w:t>
      </w:r>
      <w:r>
        <w:rPr>
          <w:sz w:val="24"/>
        </w:rPr>
        <w:t>детьми в</w:t>
      </w:r>
      <w:r>
        <w:rPr>
          <w:spacing w:val="-2"/>
          <w:sz w:val="24"/>
        </w:rPr>
        <w:t xml:space="preserve"> </w:t>
      </w:r>
      <w:r>
        <w:rPr>
          <w:sz w:val="24"/>
        </w:rPr>
        <w:t>речи</w:t>
      </w:r>
      <w:r>
        <w:rPr>
          <w:spacing w:val="-1"/>
          <w:sz w:val="24"/>
        </w:rPr>
        <w:t xml:space="preserve"> </w:t>
      </w:r>
      <w:r>
        <w:rPr>
          <w:sz w:val="24"/>
        </w:rPr>
        <w:t>и, возможно,</w:t>
      </w:r>
      <w:r>
        <w:rPr>
          <w:spacing w:val="-4"/>
          <w:sz w:val="24"/>
        </w:rPr>
        <w:t xml:space="preserve"> </w:t>
      </w:r>
      <w:r>
        <w:rPr>
          <w:sz w:val="24"/>
        </w:rPr>
        <w:t>в</w:t>
      </w:r>
      <w:r>
        <w:rPr>
          <w:spacing w:val="-1"/>
          <w:sz w:val="24"/>
        </w:rPr>
        <w:t xml:space="preserve"> </w:t>
      </w:r>
      <w:r>
        <w:rPr>
          <w:sz w:val="24"/>
        </w:rPr>
        <w:t>знаках.</w:t>
      </w:r>
    </w:p>
    <w:p w:rsidR="001B41ED" w:rsidRDefault="007E4F6E" w:rsidP="008F7D5A">
      <w:pPr>
        <w:pStyle w:val="a4"/>
        <w:numPr>
          <w:ilvl w:val="0"/>
          <w:numId w:val="241"/>
        </w:numPr>
        <w:tabs>
          <w:tab w:val="left" w:pos="1338"/>
        </w:tabs>
        <w:spacing w:line="276" w:lineRule="auto"/>
        <w:ind w:right="743" w:firstLine="708"/>
        <w:jc w:val="both"/>
        <w:rPr>
          <w:sz w:val="24"/>
        </w:rPr>
      </w:pPr>
      <w:r>
        <w:rPr>
          <w:sz w:val="24"/>
        </w:rPr>
        <w:t>Включение</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(способа</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знаний</w:t>
      </w:r>
      <w:r>
        <w:rPr>
          <w:spacing w:val="1"/>
          <w:sz w:val="24"/>
        </w:rPr>
        <w:t xml:space="preserve"> </w:t>
      </w:r>
      <w:r>
        <w:rPr>
          <w:sz w:val="24"/>
        </w:rPr>
        <w:t>(способов</w:t>
      </w:r>
      <w:r>
        <w:rPr>
          <w:spacing w:val="1"/>
          <w:sz w:val="24"/>
        </w:rPr>
        <w:t xml:space="preserve"> </w:t>
      </w:r>
      <w:r>
        <w:rPr>
          <w:sz w:val="24"/>
        </w:rPr>
        <w:t>интеллектуальной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Воспитатель</w:t>
      </w:r>
      <w:r>
        <w:rPr>
          <w:spacing w:val="-2"/>
          <w:sz w:val="24"/>
        </w:rPr>
        <w:t xml:space="preserve"> </w:t>
      </w:r>
      <w:r>
        <w:rPr>
          <w:sz w:val="24"/>
        </w:rPr>
        <w:t>организует</w:t>
      </w:r>
      <w:r>
        <w:rPr>
          <w:spacing w:val="-1"/>
          <w:sz w:val="24"/>
        </w:rPr>
        <w:t xml:space="preserve"> </w:t>
      </w:r>
      <w:r>
        <w:rPr>
          <w:sz w:val="24"/>
        </w:rPr>
        <w:t>различные</w:t>
      </w:r>
      <w:r>
        <w:rPr>
          <w:spacing w:val="-3"/>
          <w:sz w:val="24"/>
        </w:rPr>
        <w:t xml:space="preserve"> </w:t>
      </w:r>
      <w:r>
        <w:rPr>
          <w:sz w:val="24"/>
        </w:rPr>
        <w:t>виды</w:t>
      </w:r>
      <w:r>
        <w:rPr>
          <w:spacing w:val="-1"/>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которых</w:t>
      </w:r>
      <w:r>
        <w:rPr>
          <w:spacing w:val="1"/>
          <w:sz w:val="24"/>
        </w:rPr>
        <w:t xml:space="preserve"> </w:t>
      </w:r>
      <w:r>
        <w:rPr>
          <w:sz w:val="24"/>
        </w:rPr>
        <w:t>новое</w:t>
      </w:r>
      <w:r>
        <w:rPr>
          <w:spacing w:val="-2"/>
          <w:sz w:val="24"/>
        </w:rPr>
        <w:t xml:space="preserve"> </w:t>
      </w:r>
      <w:r>
        <w:rPr>
          <w:sz w:val="24"/>
        </w:rPr>
        <w:t>знание</w:t>
      </w:r>
      <w:r>
        <w:rPr>
          <w:spacing w:val="-3"/>
          <w:sz w:val="24"/>
        </w:rPr>
        <w:t xml:space="preserve"> </w:t>
      </w:r>
      <w:r>
        <w:rPr>
          <w:sz w:val="24"/>
        </w:rPr>
        <w:t>или</w:t>
      </w:r>
      <w:r>
        <w:rPr>
          <w:spacing w:val="-1"/>
          <w:sz w:val="24"/>
        </w:rPr>
        <w:t xml:space="preserve"> </w:t>
      </w:r>
      <w:r>
        <w:rPr>
          <w:sz w:val="24"/>
        </w:rPr>
        <w:t>способ</w:t>
      </w:r>
      <w:r>
        <w:rPr>
          <w:spacing w:val="-1"/>
          <w:sz w:val="24"/>
        </w:rPr>
        <w:t xml:space="preserve"> </w:t>
      </w:r>
      <w:r>
        <w:rPr>
          <w:sz w:val="24"/>
        </w:rPr>
        <w:t>действий</w:t>
      </w:r>
      <w:r>
        <w:rPr>
          <w:spacing w:val="-1"/>
          <w:sz w:val="24"/>
        </w:rPr>
        <w:t xml:space="preserve"> </w:t>
      </w:r>
      <w:r>
        <w:rPr>
          <w:sz w:val="24"/>
        </w:rPr>
        <w:t>используется</w:t>
      </w:r>
      <w:r>
        <w:rPr>
          <w:spacing w:val="-2"/>
          <w:sz w:val="24"/>
        </w:rPr>
        <w:t xml:space="preserve"> </w:t>
      </w:r>
      <w:r>
        <w:rPr>
          <w:sz w:val="24"/>
        </w:rPr>
        <w:t>в новых</w:t>
      </w:r>
      <w:r>
        <w:rPr>
          <w:spacing w:val="3"/>
          <w:sz w:val="24"/>
        </w:rPr>
        <w:t xml:space="preserve"> </w:t>
      </w:r>
      <w:r>
        <w:rPr>
          <w:sz w:val="24"/>
        </w:rPr>
        <w:t>условиях.</w:t>
      </w:r>
    </w:p>
    <w:p w:rsidR="001B41ED" w:rsidRDefault="007E4F6E" w:rsidP="008F7D5A">
      <w:pPr>
        <w:pStyle w:val="a4"/>
        <w:numPr>
          <w:ilvl w:val="0"/>
          <w:numId w:val="241"/>
        </w:numPr>
        <w:tabs>
          <w:tab w:val="left" w:pos="1276"/>
        </w:tabs>
        <w:spacing w:line="276" w:lineRule="auto"/>
        <w:ind w:right="741" w:firstLine="708"/>
        <w:jc w:val="both"/>
        <w:rPr>
          <w:sz w:val="24"/>
        </w:rPr>
      </w:pPr>
      <w:r>
        <w:rPr>
          <w:sz w:val="24"/>
        </w:rPr>
        <w:t>Осмысление. Данный этап является необходимым элементом любой деятельности, так как позволяет приобрести опыт выполнения</w:t>
      </w:r>
      <w:r>
        <w:rPr>
          <w:spacing w:val="1"/>
          <w:sz w:val="24"/>
        </w:rPr>
        <w:t xml:space="preserve"> </w:t>
      </w:r>
      <w:r>
        <w:rPr>
          <w:sz w:val="24"/>
        </w:rPr>
        <w:t>таких</w:t>
      </w:r>
      <w:r>
        <w:rPr>
          <w:spacing w:val="-2"/>
          <w:sz w:val="24"/>
        </w:rPr>
        <w:t xml:space="preserve"> </w:t>
      </w:r>
      <w:r>
        <w:rPr>
          <w:sz w:val="24"/>
        </w:rPr>
        <w:t>важных</w:t>
      </w:r>
      <w:r>
        <w:rPr>
          <w:spacing w:val="-1"/>
          <w:sz w:val="24"/>
        </w:rPr>
        <w:t xml:space="preserve"> </w:t>
      </w:r>
      <w:r>
        <w:rPr>
          <w:sz w:val="24"/>
        </w:rPr>
        <w:t>универсальных</w:t>
      </w:r>
      <w:r>
        <w:rPr>
          <w:spacing w:val="-1"/>
          <w:sz w:val="24"/>
        </w:rPr>
        <w:t xml:space="preserve"> </w:t>
      </w:r>
      <w:r>
        <w:rPr>
          <w:sz w:val="24"/>
        </w:rPr>
        <w:t>действий,</w:t>
      </w:r>
      <w:r>
        <w:rPr>
          <w:spacing w:val="-3"/>
          <w:sz w:val="24"/>
        </w:rPr>
        <w:t xml:space="preserve"> </w:t>
      </w:r>
      <w:r>
        <w:rPr>
          <w:sz w:val="24"/>
        </w:rPr>
        <w:t>как</w:t>
      </w:r>
      <w:r>
        <w:rPr>
          <w:spacing w:val="-2"/>
          <w:sz w:val="24"/>
        </w:rPr>
        <w:t xml:space="preserve"> </w:t>
      </w:r>
      <w:r>
        <w:rPr>
          <w:sz w:val="24"/>
        </w:rPr>
        <w:t>фиксирование</w:t>
      </w:r>
      <w:r>
        <w:rPr>
          <w:spacing w:val="-4"/>
          <w:sz w:val="24"/>
        </w:rPr>
        <w:t xml:space="preserve"> </w:t>
      </w:r>
      <w:r>
        <w:rPr>
          <w:sz w:val="24"/>
        </w:rPr>
        <w:t>достижения</w:t>
      </w:r>
      <w:r>
        <w:rPr>
          <w:spacing w:val="-3"/>
          <w:sz w:val="24"/>
        </w:rPr>
        <w:t xml:space="preserve"> </w:t>
      </w:r>
      <w:r>
        <w:rPr>
          <w:sz w:val="24"/>
        </w:rPr>
        <w:t>цели</w:t>
      </w:r>
      <w:r>
        <w:rPr>
          <w:spacing w:val="-2"/>
          <w:sz w:val="24"/>
        </w:rPr>
        <w:t xml:space="preserve"> </w:t>
      </w:r>
      <w:r>
        <w:rPr>
          <w:sz w:val="24"/>
        </w:rPr>
        <w:t>и</w:t>
      </w:r>
      <w:r>
        <w:rPr>
          <w:spacing w:val="-3"/>
          <w:sz w:val="24"/>
        </w:rPr>
        <w:t xml:space="preserve"> </w:t>
      </w:r>
      <w:r>
        <w:rPr>
          <w:sz w:val="24"/>
        </w:rPr>
        <w:t>определение</w:t>
      </w:r>
      <w:r>
        <w:rPr>
          <w:spacing w:val="-2"/>
          <w:sz w:val="24"/>
        </w:rPr>
        <w:t xml:space="preserve"> </w:t>
      </w:r>
      <w:r>
        <w:rPr>
          <w:sz w:val="24"/>
        </w:rPr>
        <w:t>условий,</w:t>
      </w:r>
      <w:r>
        <w:rPr>
          <w:spacing w:val="-3"/>
          <w:sz w:val="24"/>
        </w:rPr>
        <w:t xml:space="preserve"> </w:t>
      </w:r>
      <w:r>
        <w:rPr>
          <w:sz w:val="24"/>
        </w:rPr>
        <w:t>которые</w:t>
      </w:r>
      <w:r>
        <w:rPr>
          <w:spacing w:val="-4"/>
          <w:sz w:val="24"/>
        </w:rPr>
        <w:t xml:space="preserve"> </w:t>
      </w:r>
      <w:r>
        <w:rPr>
          <w:sz w:val="24"/>
        </w:rPr>
        <w:t>позволили</w:t>
      </w:r>
      <w:r>
        <w:rPr>
          <w:spacing w:val="-2"/>
          <w:sz w:val="24"/>
        </w:rPr>
        <w:t xml:space="preserve"> </w:t>
      </w:r>
      <w:r>
        <w:rPr>
          <w:sz w:val="24"/>
        </w:rPr>
        <w:t>добиться</w:t>
      </w:r>
      <w:r>
        <w:rPr>
          <w:spacing w:val="-3"/>
          <w:sz w:val="24"/>
        </w:rPr>
        <w:t xml:space="preserve"> </w:t>
      </w:r>
      <w:r>
        <w:rPr>
          <w:sz w:val="24"/>
        </w:rPr>
        <w:t>этой</w:t>
      </w:r>
      <w:r>
        <w:rPr>
          <w:spacing w:val="-3"/>
          <w:sz w:val="24"/>
        </w:rPr>
        <w:t xml:space="preserve"> </w:t>
      </w:r>
      <w:r>
        <w:rPr>
          <w:sz w:val="24"/>
        </w:rPr>
        <w:t>цели.</w:t>
      </w:r>
    </w:p>
    <w:p w:rsidR="001B41ED" w:rsidRDefault="007E4F6E">
      <w:pPr>
        <w:pStyle w:val="a3"/>
        <w:ind w:left="1021" w:firstLine="0"/>
        <w:jc w:val="both"/>
      </w:pPr>
      <w:r>
        <w:t>Используемые</w:t>
      </w:r>
      <w:r>
        <w:rPr>
          <w:spacing w:val="-7"/>
        </w:rPr>
        <w:t xml:space="preserve"> </w:t>
      </w:r>
      <w:r>
        <w:t>формы</w:t>
      </w:r>
      <w:r>
        <w:rPr>
          <w:spacing w:val="-6"/>
        </w:rPr>
        <w:t xml:space="preserve"> </w:t>
      </w:r>
      <w:r>
        <w:t>реализации</w:t>
      </w:r>
      <w:r>
        <w:rPr>
          <w:spacing w:val="-6"/>
        </w:rPr>
        <w:t xml:space="preserve"> </w:t>
      </w:r>
      <w:r>
        <w:t>Программы</w:t>
      </w:r>
      <w:r>
        <w:rPr>
          <w:spacing w:val="-2"/>
        </w:rPr>
        <w:t xml:space="preserve"> </w:t>
      </w:r>
      <w:r>
        <w:t>образования</w:t>
      </w:r>
      <w:r>
        <w:rPr>
          <w:spacing w:val="-6"/>
        </w:rPr>
        <w:t xml:space="preserve"> </w:t>
      </w:r>
      <w:r>
        <w:t>в</w:t>
      </w:r>
      <w:r>
        <w:rPr>
          <w:spacing w:val="-6"/>
        </w:rPr>
        <w:t xml:space="preserve"> </w:t>
      </w:r>
      <w:r>
        <w:t>соответствии</w:t>
      </w:r>
      <w:r>
        <w:rPr>
          <w:spacing w:val="-5"/>
        </w:rPr>
        <w:t xml:space="preserve"> </w:t>
      </w:r>
      <w:r>
        <w:t>с</w:t>
      </w:r>
      <w:r>
        <w:rPr>
          <w:spacing w:val="-9"/>
        </w:rPr>
        <w:t xml:space="preserve"> </w:t>
      </w:r>
      <w:r>
        <w:t>видом</w:t>
      </w:r>
      <w:r>
        <w:rPr>
          <w:spacing w:val="-8"/>
        </w:rPr>
        <w:t xml:space="preserve"> </w:t>
      </w:r>
      <w:r>
        <w:t>детской</w:t>
      </w:r>
      <w:r>
        <w:rPr>
          <w:spacing w:val="-5"/>
        </w:rPr>
        <w:t xml:space="preserve"> </w:t>
      </w:r>
      <w:r>
        <w:t>деятельности</w:t>
      </w:r>
      <w:r>
        <w:rPr>
          <w:spacing w:val="-8"/>
        </w:rPr>
        <w:t xml:space="preserve"> </w:t>
      </w:r>
      <w:r>
        <w:t>и</w:t>
      </w:r>
      <w:r>
        <w:rPr>
          <w:spacing w:val="-8"/>
        </w:rPr>
        <w:t xml:space="preserve"> </w:t>
      </w:r>
      <w:r>
        <w:t>возрастными</w:t>
      </w:r>
      <w:r>
        <w:rPr>
          <w:spacing w:val="-6"/>
        </w:rPr>
        <w:t xml:space="preserve"> </w:t>
      </w:r>
      <w:r>
        <w:t>особенностями</w:t>
      </w:r>
    </w:p>
    <w:p w:rsidR="001B41ED" w:rsidRDefault="001B41ED">
      <w:pPr>
        <w:jc w:val="both"/>
        <w:sectPr w:rsidR="001B41ED">
          <w:pgSz w:w="16970" w:h="12000" w:orient="landscape"/>
          <w:pgMar w:top="1060" w:right="400" w:bottom="500" w:left="820" w:header="0" w:footer="222" w:gutter="0"/>
          <w:cols w:space="720"/>
        </w:sectPr>
      </w:pPr>
    </w:p>
    <w:p w:rsidR="001B41ED" w:rsidRDefault="007E4F6E">
      <w:pPr>
        <w:pStyle w:val="a3"/>
        <w:spacing w:before="36"/>
        <w:ind w:firstLine="0"/>
      </w:pPr>
      <w:r>
        <w:lastRenderedPageBreak/>
        <w:t>детей:</w:t>
      </w:r>
    </w:p>
    <w:p w:rsidR="001B41ED" w:rsidRDefault="007E4F6E">
      <w:pPr>
        <w:pStyle w:val="a3"/>
        <w:spacing w:before="7"/>
        <w:ind w:left="0" w:firstLine="0"/>
        <w:rPr>
          <w:sz w:val="30"/>
        </w:rPr>
      </w:pPr>
      <w:r>
        <w:br w:type="column"/>
      </w:r>
    </w:p>
    <w:p w:rsidR="001B41ED" w:rsidRDefault="007E4F6E">
      <w:pPr>
        <w:spacing w:before="1"/>
        <w:ind w:left="33"/>
        <w:rPr>
          <w:i/>
          <w:sz w:val="24"/>
        </w:rPr>
      </w:pPr>
      <w:r>
        <w:rPr>
          <w:i/>
          <w:sz w:val="24"/>
        </w:rPr>
        <w:t>В</w:t>
      </w:r>
      <w:r>
        <w:rPr>
          <w:i/>
          <w:spacing w:val="-5"/>
          <w:sz w:val="24"/>
        </w:rPr>
        <w:t xml:space="preserve"> </w:t>
      </w:r>
      <w:r>
        <w:rPr>
          <w:i/>
          <w:sz w:val="24"/>
        </w:rPr>
        <w:t>раннем</w:t>
      </w:r>
      <w:r>
        <w:rPr>
          <w:i/>
          <w:spacing w:val="-3"/>
          <w:sz w:val="24"/>
        </w:rPr>
        <w:t xml:space="preserve"> </w:t>
      </w:r>
      <w:r>
        <w:rPr>
          <w:i/>
          <w:sz w:val="24"/>
        </w:rPr>
        <w:t>возрасте</w:t>
      </w:r>
      <w:r>
        <w:rPr>
          <w:i/>
          <w:spacing w:val="-1"/>
          <w:sz w:val="24"/>
        </w:rPr>
        <w:t xml:space="preserve"> </w:t>
      </w:r>
      <w:r>
        <w:rPr>
          <w:i/>
          <w:sz w:val="24"/>
        </w:rPr>
        <w:t>(1</w:t>
      </w:r>
      <w:r>
        <w:rPr>
          <w:i/>
          <w:spacing w:val="-4"/>
          <w:sz w:val="24"/>
        </w:rPr>
        <w:t xml:space="preserve"> </w:t>
      </w:r>
      <w:r>
        <w:rPr>
          <w:i/>
          <w:sz w:val="24"/>
        </w:rPr>
        <w:t>год -</w:t>
      </w:r>
      <w:r>
        <w:rPr>
          <w:i/>
          <w:spacing w:val="-6"/>
          <w:sz w:val="24"/>
        </w:rPr>
        <w:t xml:space="preserve"> </w:t>
      </w:r>
      <w:r>
        <w:rPr>
          <w:i/>
          <w:sz w:val="24"/>
        </w:rPr>
        <w:t>3</w:t>
      </w:r>
      <w:r>
        <w:rPr>
          <w:i/>
          <w:spacing w:val="-1"/>
          <w:sz w:val="24"/>
        </w:rPr>
        <w:t xml:space="preserve"> </w:t>
      </w:r>
      <w:r>
        <w:rPr>
          <w:i/>
          <w:sz w:val="24"/>
        </w:rPr>
        <w:t>года)</w:t>
      </w:r>
    </w:p>
    <w:p w:rsidR="001B41ED" w:rsidRDefault="007E4F6E" w:rsidP="008F7D5A">
      <w:pPr>
        <w:pStyle w:val="a4"/>
        <w:numPr>
          <w:ilvl w:val="0"/>
          <w:numId w:val="240"/>
        </w:numPr>
        <w:tabs>
          <w:tab w:val="left" w:pos="319"/>
        </w:tabs>
        <w:spacing w:before="40"/>
        <w:ind w:left="318"/>
        <w:rPr>
          <w:sz w:val="24"/>
        </w:rPr>
      </w:pPr>
      <w:r>
        <w:rPr>
          <w:sz w:val="24"/>
        </w:rPr>
        <w:t>предметная</w:t>
      </w:r>
      <w:r>
        <w:rPr>
          <w:spacing w:val="17"/>
          <w:sz w:val="24"/>
        </w:rPr>
        <w:t xml:space="preserve"> </w:t>
      </w:r>
      <w:r>
        <w:rPr>
          <w:sz w:val="24"/>
        </w:rPr>
        <w:t>деятельность</w:t>
      </w:r>
      <w:r>
        <w:rPr>
          <w:spacing w:val="21"/>
          <w:sz w:val="24"/>
        </w:rPr>
        <w:t xml:space="preserve"> </w:t>
      </w:r>
      <w:r>
        <w:rPr>
          <w:sz w:val="24"/>
        </w:rPr>
        <w:t>(орудийно-предметные</w:t>
      </w:r>
      <w:r>
        <w:rPr>
          <w:spacing w:val="16"/>
          <w:sz w:val="24"/>
        </w:rPr>
        <w:t xml:space="preserve"> </w:t>
      </w:r>
      <w:r>
        <w:rPr>
          <w:sz w:val="24"/>
        </w:rPr>
        <w:t>действия</w:t>
      </w:r>
      <w:r>
        <w:rPr>
          <w:spacing w:val="17"/>
          <w:sz w:val="24"/>
        </w:rPr>
        <w:t xml:space="preserve"> </w:t>
      </w:r>
      <w:r>
        <w:rPr>
          <w:sz w:val="24"/>
        </w:rPr>
        <w:t>–</w:t>
      </w:r>
      <w:r>
        <w:rPr>
          <w:spacing w:val="17"/>
          <w:sz w:val="24"/>
        </w:rPr>
        <w:t xml:space="preserve"> </w:t>
      </w:r>
      <w:r>
        <w:rPr>
          <w:sz w:val="24"/>
        </w:rPr>
        <w:t>ест</w:t>
      </w:r>
      <w:r>
        <w:rPr>
          <w:spacing w:val="20"/>
          <w:sz w:val="24"/>
        </w:rPr>
        <w:t xml:space="preserve"> </w:t>
      </w:r>
      <w:r>
        <w:rPr>
          <w:sz w:val="24"/>
        </w:rPr>
        <w:t>ложкой,</w:t>
      </w:r>
      <w:r>
        <w:rPr>
          <w:spacing w:val="18"/>
          <w:sz w:val="24"/>
        </w:rPr>
        <w:t xml:space="preserve"> </w:t>
      </w:r>
      <w:r>
        <w:rPr>
          <w:sz w:val="24"/>
        </w:rPr>
        <w:t>пьет</w:t>
      </w:r>
      <w:r>
        <w:rPr>
          <w:spacing w:val="18"/>
          <w:sz w:val="24"/>
        </w:rPr>
        <w:t xml:space="preserve"> </w:t>
      </w:r>
      <w:r>
        <w:rPr>
          <w:sz w:val="24"/>
        </w:rPr>
        <w:t>из</w:t>
      </w:r>
      <w:r>
        <w:rPr>
          <w:spacing w:val="13"/>
          <w:sz w:val="24"/>
        </w:rPr>
        <w:t xml:space="preserve"> </w:t>
      </w:r>
      <w:r>
        <w:rPr>
          <w:sz w:val="24"/>
        </w:rPr>
        <w:t>кружки</w:t>
      </w:r>
      <w:r>
        <w:rPr>
          <w:spacing w:val="21"/>
          <w:sz w:val="24"/>
        </w:rPr>
        <w:t xml:space="preserve"> </w:t>
      </w:r>
      <w:r>
        <w:rPr>
          <w:sz w:val="24"/>
        </w:rPr>
        <w:t>и</w:t>
      </w:r>
      <w:r>
        <w:rPr>
          <w:spacing w:val="-1"/>
          <w:sz w:val="24"/>
        </w:rPr>
        <w:t xml:space="preserve"> </w:t>
      </w:r>
      <w:r>
        <w:rPr>
          <w:sz w:val="24"/>
        </w:rPr>
        <w:t>др.);</w:t>
      </w:r>
    </w:p>
    <w:p w:rsidR="001B41ED" w:rsidRDefault="007E4F6E" w:rsidP="008F7D5A">
      <w:pPr>
        <w:pStyle w:val="a4"/>
        <w:numPr>
          <w:ilvl w:val="0"/>
          <w:numId w:val="240"/>
        </w:numPr>
        <w:tabs>
          <w:tab w:val="left" w:pos="319"/>
        </w:tabs>
        <w:spacing w:before="44"/>
        <w:ind w:left="318"/>
        <w:rPr>
          <w:sz w:val="24"/>
        </w:rPr>
      </w:pPr>
      <w:r>
        <w:rPr>
          <w:sz w:val="24"/>
        </w:rPr>
        <w:t>экспериментирование</w:t>
      </w:r>
      <w:r>
        <w:rPr>
          <w:spacing w:val="-8"/>
          <w:sz w:val="24"/>
        </w:rPr>
        <w:t xml:space="preserve"> </w:t>
      </w:r>
      <w:r>
        <w:rPr>
          <w:sz w:val="24"/>
        </w:rPr>
        <w:t>с</w:t>
      </w:r>
      <w:r>
        <w:rPr>
          <w:spacing w:val="-4"/>
          <w:sz w:val="24"/>
        </w:rPr>
        <w:t xml:space="preserve"> </w:t>
      </w:r>
      <w:r>
        <w:rPr>
          <w:sz w:val="24"/>
        </w:rPr>
        <w:t>материалами</w:t>
      </w:r>
      <w:r>
        <w:rPr>
          <w:spacing w:val="-3"/>
          <w:sz w:val="24"/>
        </w:rPr>
        <w:t xml:space="preserve"> </w:t>
      </w:r>
      <w:r>
        <w:rPr>
          <w:sz w:val="24"/>
        </w:rPr>
        <w:t>и</w:t>
      </w:r>
      <w:r>
        <w:rPr>
          <w:spacing w:val="-5"/>
          <w:sz w:val="24"/>
        </w:rPr>
        <w:t xml:space="preserve"> </w:t>
      </w:r>
      <w:r>
        <w:rPr>
          <w:sz w:val="24"/>
        </w:rPr>
        <w:t>веществами</w:t>
      </w:r>
      <w:r>
        <w:rPr>
          <w:spacing w:val="-3"/>
          <w:sz w:val="24"/>
        </w:rPr>
        <w:t xml:space="preserve"> </w:t>
      </w:r>
      <w:r>
        <w:rPr>
          <w:sz w:val="24"/>
        </w:rPr>
        <w:t>(песок,</w:t>
      </w:r>
      <w:r>
        <w:rPr>
          <w:spacing w:val="-6"/>
          <w:sz w:val="24"/>
        </w:rPr>
        <w:t xml:space="preserve"> </w:t>
      </w:r>
      <w:r>
        <w:rPr>
          <w:sz w:val="24"/>
        </w:rPr>
        <w:t>вода,</w:t>
      </w:r>
      <w:r>
        <w:rPr>
          <w:spacing w:val="-6"/>
          <w:sz w:val="24"/>
        </w:rPr>
        <w:t xml:space="preserve"> </w:t>
      </w:r>
      <w:r>
        <w:rPr>
          <w:sz w:val="24"/>
        </w:rPr>
        <w:t>тесто</w:t>
      </w:r>
      <w:r>
        <w:rPr>
          <w:spacing w:val="-3"/>
          <w:sz w:val="24"/>
        </w:rPr>
        <w:t xml:space="preserve"> </w:t>
      </w:r>
      <w:r>
        <w:rPr>
          <w:sz w:val="24"/>
        </w:rPr>
        <w:t>и</w:t>
      </w:r>
      <w:r>
        <w:rPr>
          <w:spacing w:val="-2"/>
          <w:sz w:val="24"/>
        </w:rPr>
        <w:t xml:space="preserve"> </w:t>
      </w:r>
      <w:r>
        <w:rPr>
          <w:sz w:val="24"/>
        </w:rPr>
        <w:t>др.);</w:t>
      </w:r>
    </w:p>
    <w:p w:rsidR="001B41ED" w:rsidRDefault="001B41ED">
      <w:pPr>
        <w:rPr>
          <w:sz w:val="24"/>
        </w:rPr>
        <w:sectPr w:rsidR="001B41ED">
          <w:type w:val="continuous"/>
          <w:pgSz w:w="16970" w:h="12000" w:orient="landscape"/>
          <w:pgMar w:top="280" w:right="400" w:bottom="280" w:left="820" w:header="720" w:footer="720" w:gutter="0"/>
          <w:cols w:num="2" w:space="720" w:equalWidth="0">
            <w:col w:w="949" w:space="40"/>
            <w:col w:w="14761"/>
          </w:cols>
        </w:sectPr>
      </w:pPr>
    </w:p>
    <w:p w:rsidR="001B41ED" w:rsidRDefault="007E4F6E" w:rsidP="008F7D5A">
      <w:pPr>
        <w:pStyle w:val="a4"/>
        <w:numPr>
          <w:ilvl w:val="1"/>
          <w:numId w:val="240"/>
        </w:numPr>
        <w:tabs>
          <w:tab w:val="left" w:pos="1307"/>
        </w:tabs>
        <w:spacing w:before="67"/>
        <w:ind w:left="1306"/>
        <w:rPr>
          <w:sz w:val="24"/>
        </w:rPr>
      </w:pPr>
      <w:r>
        <w:rPr>
          <w:sz w:val="24"/>
        </w:rPr>
        <w:lastRenderedPageBreak/>
        <w:t>ситуативно-деловое</w:t>
      </w:r>
      <w:r>
        <w:rPr>
          <w:spacing w:val="19"/>
          <w:sz w:val="24"/>
        </w:rPr>
        <w:t xml:space="preserve"> </w:t>
      </w:r>
      <w:r>
        <w:rPr>
          <w:sz w:val="24"/>
        </w:rPr>
        <w:t>общение</w:t>
      </w:r>
      <w:r>
        <w:rPr>
          <w:spacing w:val="23"/>
          <w:sz w:val="24"/>
        </w:rPr>
        <w:t xml:space="preserve"> </w:t>
      </w:r>
      <w:r>
        <w:rPr>
          <w:sz w:val="24"/>
        </w:rPr>
        <w:t>со</w:t>
      </w:r>
      <w:r>
        <w:rPr>
          <w:spacing w:val="24"/>
          <w:sz w:val="24"/>
        </w:rPr>
        <w:t xml:space="preserve"> </w:t>
      </w:r>
      <w:r>
        <w:rPr>
          <w:sz w:val="24"/>
        </w:rPr>
        <w:t>взрослым</w:t>
      </w:r>
      <w:r>
        <w:rPr>
          <w:spacing w:val="23"/>
          <w:sz w:val="24"/>
        </w:rPr>
        <w:t xml:space="preserve"> </w:t>
      </w:r>
      <w:r>
        <w:rPr>
          <w:sz w:val="24"/>
        </w:rPr>
        <w:t>и</w:t>
      </w:r>
      <w:r>
        <w:rPr>
          <w:spacing w:val="26"/>
          <w:sz w:val="24"/>
        </w:rPr>
        <w:t xml:space="preserve"> </w:t>
      </w:r>
      <w:r>
        <w:rPr>
          <w:sz w:val="24"/>
        </w:rPr>
        <w:t>эмоционально-практическое</w:t>
      </w:r>
      <w:r>
        <w:rPr>
          <w:spacing w:val="23"/>
          <w:sz w:val="24"/>
        </w:rPr>
        <w:t xml:space="preserve"> </w:t>
      </w:r>
      <w:r>
        <w:rPr>
          <w:sz w:val="24"/>
        </w:rPr>
        <w:t>со</w:t>
      </w:r>
      <w:r>
        <w:rPr>
          <w:spacing w:val="25"/>
          <w:sz w:val="24"/>
        </w:rPr>
        <w:t xml:space="preserve"> </w:t>
      </w:r>
      <w:r>
        <w:rPr>
          <w:sz w:val="24"/>
        </w:rPr>
        <w:t>сверстникамипод</w:t>
      </w:r>
      <w:r>
        <w:rPr>
          <w:spacing w:val="-2"/>
          <w:sz w:val="24"/>
        </w:rPr>
        <w:t xml:space="preserve"> </w:t>
      </w:r>
      <w:r>
        <w:rPr>
          <w:sz w:val="24"/>
        </w:rPr>
        <w:t>руководством</w:t>
      </w:r>
      <w:r>
        <w:rPr>
          <w:spacing w:val="-2"/>
          <w:sz w:val="24"/>
        </w:rPr>
        <w:t xml:space="preserve"> </w:t>
      </w:r>
      <w:r>
        <w:rPr>
          <w:sz w:val="24"/>
        </w:rPr>
        <w:t>взрослого;</w:t>
      </w:r>
    </w:p>
    <w:p w:rsidR="001B41ED" w:rsidRDefault="007E4F6E" w:rsidP="008F7D5A">
      <w:pPr>
        <w:pStyle w:val="a4"/>
        <w:numPr>
          <w:ilvl w:val="1"/>
          <w:numId w:val="240"/>
        </w:numPr>
        <w:tabs>
          <w:tab w:val="left" w:pos="1307"/>
        </w:tabs>
        <w:spacing w:before="43"/>
        <w:ind w:left="1306"/>
        <w:rPr>
          <w:sz w:val="24"/>
        </w:rPr>
      </w:pPr>
      <w:r>
        <w:rPr>
          <w:sz w:val="24"/>
        </w:rPr>
        <w:t>двигательная</w:t>
      </w:r>
      <w:r>
        <w:rPr>
          <w:spacing w:val="30"/>
          <w:sz w:val="24"/>
        </w:rPr>
        <w:t xml:space="preserve"> </w:t>
      </w:r>
      <w:r>
        <w:rPr>
          <w:sz w:val="24"/>
        </w:rPr>
        <w:t>деятельность</w:t>
      </w:r>
      <w:r>
        <w:rPr>
          <w:spacing w:val="33"/>
          <w:sz w:val="24"/>
        </w:rPr>
        <w:t xml:space="preserve"> </w:t>
      </w:r>
      <w:r>
        <w:rPr>
          <w:sz w:val="24"/>
        </w:rPr>
        <w:t>(основные</w:t>
      </w:r>
      <w:r>
        <w:rPr>
          <w:spacing w:val="29"/>
          <w:sz w:val="24"/>
        </w:rPr>
        <w:t xml:space="preserve"> </w:t>
      </w:r>
      <w:r>
        <w:rPr>
          <w:sz w:val="24"/>
        </w:rPr>
        <w:t>движения,</w:t>
      </w:r>
      <w:r>
        <w:rPr>
          <w:spacing w:val="32"/>
          <w:sz w:val="24"/>
        </w:rPr>
        <w:t xml:space="preserve"> </w:t>
      </w:r>
      <w:r>
        <w:rPr>
          <w:sz w:val="24"/>
        </w:rPr>
        <w:t>общеразвивающие</w:t>
      </w:r>
      <w:r>
        <w:rPr>
          <w:spacing w:val="35"/>
          <w:sz w:val="24"/>
        </w:rPr>
        <w:t xml:space="preserve"> </w:t>
      </w:r>
      <w:r>
        <w:rPr>
          <w:sz w:val="24"/>
        </w:rPr>
        <w:t>упражнения,</w:t>
      </w:r>
      <w:r>
        <w:rPr>
          <w:spacing w:val="32"/>
          <w:sz w:val="24"/>
        </w:rPr>
        <w:t xml:space="preserve"> </w:t>
      </w:r>
      <w:r>
        <w:rPr>
          <w:sz w:val="24"/>
        </w:rPr>
        <w:t>простыеподвижные</w:t>
      </w:r>
      <w:r>
        <w:rPr>
          <w:spacing w:val="-5"/>
          <w:sz w:val="24"/>
        </w:rPr>
        <w:t xml:space="preserve"> </w:t>
      </w:r>
      <w:r>
        <w:rPr>
          <w:sz w:val="24"/>
        </w:rPr>
        <w:t>игры);</w:t>
      </w:r>
    </w:p>
    <w:p w:rsidR="001B41ED" w:rsidRDefault="007E4F6E" w:rsidP="008F7D5A">
      <w:pPr>
        <w:pStyle w:val="a4"/>
        <w:numPr>
          <w:ilvl w:val="1"/>
          <w:numId w:val="240"/>
        </w:numPr>
        <w:tabs>
          <w:tab w:val="left" w:pos="1307"/>
        </w:tabs>
        <w:spacing w:before="41"/>
        <w:ind w:left="1306"/>
        <w:rPr>
          <w:sz w:val="24"/>
        </w:rPr>
      </w:pPr>
      <w:r>
        <w:rPr>
          <w:sz w:val="24"/>
        </w:rPr>
        <w:t>игровая</w:t>
      </w:r>
      <w:r>
        <w:rPr>
          <w:spacing w:val="5"/>
          <w:sz w:val="24"/>
        </w:rPr>
        <w:t xml:space="preserve"> </w:t>
      </w:r>
      <w:r>
        <w:rPr>
          <w:sz w:val="24"/>
        </w:rPr>
        <w:t>деятельность</w:t>
      </w:r>
      <w:r>
        <w:rPr>
          <w:spacing w:val="10"/>
          <w:sz w:val="24"/>
        </w:rPr>
        <w:t xml:space="preserve"> </w:t>
      </w:r>
      <w:r>
        <w:rPr>
          <w:sz w:val="24"/>
        </w:rPr>
        <w:t>(отобразительная,</w:t>
      </w:r>
      <w:r>
        <w:rPr>
          <w:spacing w:val="7"/>
          <w:sz w:val="24"/>
        </w:rPr>
        <w:t xml:space="preserve"> </w:t>
      </w:r>
      <w:r>
        <w:rPr>
          <w:sz w:val="24"/>
        </w:rPr>
        <w:t>сюжетно-отобразительная,</w:t>
      </w:r>
      <w:r>
        <w:rPr>
          <w:spacing w:val="6"/>
          <w:sz w:val="24"/>
        </w:rPr>
        <w:t xml:space="preserve"> </w:t>
      </w:r>
      <w:r>
        <w:rPr>
          <w:sz w:val="24"/>
        </w:rPr>
        <w:t>игры</w:t>
      </w:r>
      <w:r>
        <w:rPr>
          <w:spacing w:val="5"/>
          <w:sz w:val="24"/>
        </w:rPr>
        <w:t xml:space="preserve"> </w:t>
      </w:r>
      <w:r>
        <w:rPr>
          <w:sz w:val="24"/>
        </w:rPr>
        <w:t>с</w:t>
      </w:r>
      <w:r>
        <w:rPr>
          <w:spacing w:val="4"/>
          <w:sz w:val="24"/>
        </w:rPr>
        <w:t xml:space="preserve"> </w:t>
      </w:r>
      <w:r>
        <w:rPr>
          <w:sz w:val="24"/>
        </w:rPr>
        <w:t>дидактическимиигрушками);</w:t>
      </w:r>
    </w:p>
    <w:p w:rsidR="001B41ED" w:rsidRDefault="007E4F6E" w:rsidP="008F7D5A">
      <w:pPr>
        <w:pStyle w:val="a4"/>
        <w:numPr>
          <w:ilvl w:val="1"/>
          <w:numId w:val="240"/>
        </w:numPr>
        <w:tabs>
          <w:tab w:val="left" w:pos="1307"/>
        </w:tabs>
        <w:spacing w:before="41" w:line="276" w:lineRule="auto"/>
        <w:ind w:right="732" w:firstLine="708"/>
        <w:rPr>
          <w:sz w:val="24"/>
        </w:rPr>
      </w:pPr>
      <w:r>
        <w:rPr>
          <w:sz w:val="24"/>
        </w:rPr>
        <w:t>речевая</w:t>
      </w:r>
      <w:r>
        <w:rPr>
          <w:spacing w:val="-8"/>
          <w:sz w:val="24"/>
        </w:rPr>
        <w:t xml:space="preserve"> </w:t>
      </w:r>
      <w:r>
        <w:rPr>
          <w:sz w:val="24"/>
        </w:rPr>
        <w:t>(понимание</w:t>
      </w:r>
      <w:r>
        <w:rPr>
          <w:spacing w:val="-8"/>
          <w:sz w:val="24"/>
        </w:rPr>
        <w:t xml:space="preserve"> </w:t>
      </w:r>
      <w:r>
        <w:rPr>
          <w:sz w:val="24"/>
        </w:rPr>
        <w:t>речи</w:t>
      </w:r>
      <w:r>
        <w:rPr>
          <w:spacing w:val="-7"/>
          <w:sz w:val="24"/>
        </w:rPr>
        <w:t xml:space="preserve"> </w:t>
      </w:r>
      <w:r>
        <w:rPr>
          <w:sz w:val="24"/>
        </w:rPr>
        <w:t>взрослого,</w:t>
      </w:r>
      <w:r>
        <w:rPr>
          <w:spacing w:val="-4"/>
          <w:sz w:val="24"/>
        </w:rPr>
        <w:t xml:space="preserve"> </w:t>
      </w:r>
      <w:r>
        <w:rPr>
          <w:sz w:val="24"/>
        </w:rPr>
        <w:t>слушание</w:t>
      </w:r>
      <w:r>
        <w:rPr>
          <w:spacing w:val="-6"/>
          <w:sz w:val="24"/>
        </w:rPr>
        <w:t xml:space="preserve"> </w:t>
      </w:r>
      <w:r>
        <w:rPr>
          <w:sz w:val="24"/>
        </w:rPr>
        <w:t>и</w:t>
      </w:r>
      <w:r>
        <w:rPr>
          <w:spacing w:val="-7"/>
          <w:sz w:val="24"/>
        </w:rPr>
        <w:t xml:space="preserve"> </w:t>
      </w:r>
      <w:r>
        <w:rPr>
          <w:sz w:val="24"/>
        </w:rPr>
        <w:t>понимание</w:t>
      </w:r>
      <w:r>
        <w:rPr>
          <w:spacing w:val="-8"/>
          <w:sz w:val="24"/>
        </w:rPr>
        <w:t xml:space="preserve"> </w:t>
      </w:r>
      <w:r>
        <w:rPr>
          <w:sz w:val="24"/>
        </w:rPr>
        <w:t>стихов,</w:t>
      </w:r>
      <w:r>
        <w:rPr>
          <w:spacing w:val="-8"/>
          <w:sz w:val="24"/>
        </w:rPr>
        <w:t xml:space="preserve"> </w:t>
      </w:r>
      <w:r>
        <w:rPr>
          <w:sz w:val="24"/>
        </w:rPr>
        <w:t>активная</w:t>
      </w:r>
      <w:r>
        <w:rPr>
          <w:spacing w:val="-8"/>
          <w:sz w:val="24"/>
        </w:rPr>
        <w:t xml:space="preserve"> </w:t>
      </w:r>
      <w:r>
        <w:rPr>
          <w:sz w:val="24"/>
        </w:rPr>
        <w:t>речь);</w:t>
      </w:r>
      <w:r>
        <w:rPr>
          <w:spacing w:val="-4"/>
          <w:sz w:val="24"/>
        </w:rPr>
        <w:t xml:space="preserve"> </w:t>
      </w:r>
      <w:r>
        <w:rPr>
          <w:sz w:val="24"/>
        </w:rPr>
        <w:t>изобразительная</w:t>
      </w:r>
      <w:r>
        <w:rPr>
          <w:spacing w:val="-9"/>
          <w:sz w:val="24"/>
        </w:rPr>
        <w:t xml:space="preserve"> </w:t>
      </w:r>
      <w:r>
        <w:rPr>
          <w:sz w:val="24"/>
        </w:rPr>
        <w:t>деятельность</w:t>
      </w:r>
      <w:r>
        <w:rPr>
          <w:spacing w:val="-5"/>
          <w:sz w:val="24"/>
        </w:rPr>
        <w:t xml:space="preserve"> </w:t>
      </w:r>
      <w:r>
        <w:rPr>
          <w:sz w:val="24"/>
        </w:rPr>
        <w:t>(рисование,</w:t>
      </w:r>
      <w:r>
        <w:rPr>
          <w:spacing w:val="-9"/>
          <w:sz w:val="24"/>
        </w:rPr>
        <w:t xml:space="preserve"> </w:t>
      </w:r>
      <w:r>
        <w:rPr>
          <w:sz w:val="24"/>
        </w:rPr>
        <w:t>лепка)</w:t>
      </w:r>
      <w:r>
        <w:rPr>
          <w:spacing w:val="-57"/>
          <w:sz w:val="24"/>
        </w:rPr>
        <w:t xml:space="preserve"> </w:t>
      </w:r>
      <w:r>
        <w:rPr>
          <w:sz w:val="24"/>
        </w:rPr>
        <w:t>и конструирование</w:t>
      </w:r>
      <w:r>
        <w:rPr>
          <w:spacing w:val="-2"/>
          <w:sz w:val="24"/>
        </w:rPr>
        <w:t xml:space="preserve"> </w:t>
      </w:r>
      <w:r>
        <w:rPr>
          <w:sz w:val="24"/>
        </w:rPr>
        <w:t>из</w:t>
      </w:r>
      <w:r>
        <w:rPr>
          <w:spacing w:val="1"/>
          <w:sz w:val="24"/>
        </w:rPr>
        <w:t xml:space="preserve"> </w:t>
      </w:r>
      <w:r>
        <w:rPr>
          <w:sz w:val="24"/>
        </w:rPr>
        <w:t>мелкого</w:t>
      </w:r>
      <w:r>
        <w:rPr>
          <w:spacing w:val="-5"/>
          <w:sz w:val="24"/>
        </w:rPr>
        <w:t xml:space="preserve"> </w:t>
      </w:r>
      <w:r>
        <w:rPr>
          <w:sz w:val="24"/>
        </w:rPr>
        <w:t>и</w:t>
      </w:r>
      <w:r>
        <w:rPr>
          <w:spacing w:val="1"/>
          <w:sz w:val="24"/>
        </w:rPr>
        <w:t xml:space="preserve"> </w:t>
      </w:r>
      <w:r>
        <w:rPr>
          <w:sz w:val="24"/>
        </w:rPr>
        <w:t>крупного</w:t>
      </w:r>
    </w:p>
    <w:p w:rsidR="001B41ED" w:rsidRDefault="007E4F6E" w:rsidP="008F7D5A">
      <w:pPr>
        <w:pStyle w:val="a4"/>
        <w:numPr>
          <w:ilvl w:val="1"/>
          <w:numId w:val="240"/>
        </w:numPr>
        <w:tabs>
          <w:tab w:val="left" w:pos="1307"/>
        </w:tabs>
        <w:spacing w:before="1"/>
        <w:ind w:left="1306"/>
        <w:rPr>
          <w:sz w:val="24"/>
        </w:rPr>
      </w:pPr>
      <w:r>
        <w:rPr>
          <w:sz w:val="24"/>
        </w:rPr>
        <w:t>строительного</w:t>
      </w:r>
      <w:r>
        <w:rPr>
          <w:spacing w:val="-5"/>
          <w:sz w:val="24"/>
        </w:rPr>
        <w:t xml:space="preserve"> </w:t>
      </w:r>
      <w:r>
        <w:rPr>
          <w:sz w:val="24"/>
        </w:rPr>
        <w:t>материала;</w:t>
      </w:r>
    </w:p>
    <w:p w:rsidR="001B41ED" w:rsidRDefault="007E4F6E" w:rsidP="008F7D5A">
      <w:pPr>
        <w:pStyle w:val="a4"/>
        <w:numPr>
          <w:ilvl w:val="1"/>
          <w:numId w:val="240"/>
        </w:numPr>
        <w:tabs>
          <w:tab w:val="left" w:pos="1307"/>
        </w:tabs>
        <w:spacing w:before="41"/>
        <w:ind w:left="1306"/>
        <w:rPr>
          <w:sz w:val="24"/>
        </w:rPr>
      </w:pPr>
      <w:r>
        <w:rPr>
          <w:sz w:val="24"/>
        </w:rPr>
        <w:t>самообслуживание</w:t>
      </w:r>
      <w:r>
        <w:rPr>
          <w:spacing w:val="41"/>
          <w:sz w:val="24"/>
        </w:rPr>
        <w:t xml:space="preserve"> </w:t>
      </w:r>
      <w:r>
        <w:rPr>
          <w:sz w:val="24"/>
        </w:rPr>
        <w:t>и</w:t>
      </w:r>
      <w:r>
        <w:rPr>
          <w:spacing w:val="46"/>
          <w:sz w:val="24"/>
        </w:rPr>
        <w:t xml:space="preserve"> </w:t>
      </w:r>
      <w:r>
        <w:rPr>
          <w:sz w:val="24"/>
        </w:rPr>
        <w:t>элементарные</w:t>
      </w:r>
      <w:r>
        <w:rPr>
          <w:spacing w:val="39"/>
          <w:sz w:val="24"/>
        </w:rPr>
        <w:t xml:space="preserve"> </w:t>
      </w:r>
      <w:r>
        <w:rPr>
          <w:sz w:val="24"/>
        </w:rPr>
        <w:t>трудовые</w:t>
      </w:r>
      <w:r>
        <w:rPr>
          <w:spacing w:val="41"/>
          <w:sz w:val="24"/>
        </w:rPr>
        <w:t xml:space="preserve"> </w:t>
      </w:r>
      <w:r>
        <w:rPr>
          <w:sz w:val="24"/>
        </w:rPr>
        <w:t>действия</w:t>
      </w:r>
      <w:r>
        <w:rPr>
          <w:spacing w:val="43"/>
          <w:sz w:val="24"/>
        </w:rPr>
        <w:t xml:space="preserve"> </w:t>
      </w:r>
      <w:r>
        <w:rPr>
          <w:sz w:val="24"/>
        </w:rPr>
        <w:t>(убирает</w:t>
      </w:r>
      <w:r>
        <w:rPr>
          <w:spacing w:val="45"/>
          <w:sz w:val="24"/>
        </w:rPr>
        <w:t xml:space="preserve"> </w:t>
      </w:r>
      <w:r>
        <w:rPr>
          <w:sz w:val="24"/>
        </w:rPr>
        <w:t>игрушки,</w:t>
      </w:r>
      <w:r>
        <w:rPr>
          <w:spacing w:val="44"/>
          <w:sz w:val="24"/>
        </w:rPr>
        <w:t xml:space="preserve"> </w:t>
      </w:r>
      <w:r>
        <w:rPr>
          <w:sz w:val="24"/>
        </w:rPr>
        <w:t>подметаетвеником,</w:t>
      </w:r>
      <w:r>
        <w:rPr>
          <w:spacing w:val="-2"/>
          <w:sz w:val="24"/>
        </w:rPr>
        <w:t xml:space="preserve"> </w:t>
      </w:r>
      <w:r>
        <w:rPr>
          <w:sz w:val="24"/>
        </w:rPr>
        <w:t>поливает</w:t>
      </w:r>
      <w:r>
        <w:rPr>
          <w:spacing w:val="-1"/>
          <w:sz w:val="24"/>
        </w:rPr>
        <w:t xml:space="preserve"> </w:t>
      </w:r>
      <w:r>
        <w:rPr>
          <w:sz w:val="24"/>
        </w:rPr>
        <w:t>цветы</w:t>
      </w:r>
      <w:r>
        <w:rPr>
          <w:spacing w:val="-2"/>
          <w:sz w:val="24"/>
        </w:rPr>
        <w:t xml:space="preserve"> </w:t>
      </w:r>
      <w:r>
        <w:rPr>
          <w:sz w:val="24"/>
        </w:rPr>
        <w:t>из</w:t>
      </w:r>
      <w:r>
        <w:rPr>
          <w:spacing w:val="-4"/>
          <w:sz w:val="24"/>
        </w:rPr>
        <w:t xml:space="preserve"> </w:t>
      </w:r>
      <w:r>
        <w:rPr>
          <w:sz w:val="24"/>
        </w:rPr>
        <w:t>лейки</w:t>
      </w:r>
      <w:r>
        <w:rPr>
          <w:spacing w:val="-4"/>
          <w:sz w:val="24"/>
        </w:rPr>
        <w:t xml:space="preserve"> </w:t>
      </w:r>
      <w:r>
        <w:rPr>
          <w:sz w:val="24"/>
        </w:rPr>
        <w:t>и</w:t>
      </w:r>
      <w:r>
        <w:rPr>
          <w:spacing w:val="-2"/>
          <w:sz w:val="24"/>
        </w:rPr>
        <w:t xml:space="preserve"> </w:t>
      </w:r>
      <w:r>
        <w:rPr>
          <w:sz w:val="24"/>
        </w:rPr>
        <w:t>др.);</w:t>
      </w:r>
    </w:p>
    <w:p w:rsidR="001B41ED" w:rsidRDefault="007E4F6E" w:rsidP="008F7D5A">
      <w:pPr>
        <w:pStyle w:val="a4"/>
        <w:numPr>
          <w:ilvl w:val="1"/>
          <w:numId w:val="240"/>
        </w:numPr>
        <w:tabs>
          <w:tab w:val="left" w:pos="1307"/>
        </w:tabs>
        <w:spacing w:before="41"/>
        <w:ind w:left="1306"/>
        <w:rPr>
          <w:sz w:val="24"/>
        </w:rPr>
      </w:pPr>
      <w:r>
        <w:rPr>
          <w:sz w:val="24"/>
        </w:rPr>
        <w:t>музыкальная</w:t>
      </w:r>
      <w:r>
        <w:rPr>
          <w:spacing w:val="-2"/>
          <w:sz w:val="24"/>
        </w:rPr>
        <w:t xml:space="preserve"> </w:t>
      </w:r>
      <w:r>
        <w:rPr>
          <w:sz w:val="24"/>
        </w:rPr>
        <w:t>деятельность</w:t>
      </w:r>
      <w:r>
        <w:rPr>
          <w:spacing w:val="4"/>
          <w:sz w:val="24"/>
        </w:rPr>
        <w:t xml:space="preserve"> </w:t>
      </w:r>
      <w:r>
        <w:rPr>
          <w:sz w:val="24"/>
        </w:rPr>
        <w:t>(слушание</w:t>
      </w:r>
      <w:r>
        <w:rPr>
          <w:spacing w:val="1"/>
          <w:sz w:val="24"/>
        </w:rPr>
        <w:t xml:space="preserve"> </w:t>
      </w:r>
      <w:r>
        <w:rPr>
          <w:sz w:val="24"/>
        </w:rPr>
        <w:t>музыки</w:t>
      </w:r>
      <w:r>
        <w:rPr>
          <w:spacing w:val="1"/>
          <w:sz w:val="24"/>
        </w:rPr>
        <w:t xml:space="preserve"> </w:t>
      </w:r>
      <w:r>
        <w:rPr>
          <w:sz w:val="24"/>
        </w:rPr>
        <w:t>и</w:t>
      </w:r>
      <w:r>
        <w:rPr>
          <w:spacing w:val="1"/>
          <w:sz w:val="24"/>
        </w:rPr>
        <w:t xml:space="preserve"> </w:t>
      </w:r>
      <w:r>
        <w:rPr>
          <w:sz w:val="24"/>
        </w:rPr>
        <w:t>исполнительство,</w:t>
      </w:r>
      <w:r>
        <w:rPr>
          <w:spacing w:val="1"/>
          <w:sz w:val="24"/>
        </w:rPr>
        <w:t xml:space="preserve"> </w:t>
      </w:r>
      <w:r>
        <w:rPr>
          <w:sz w:val="24"/>
        </w:rPr>
        <w:t>музыкально-ритмическиедвижения).</w:t>
      </w:r>
    </w:p>
    <w:p w:rsidR="001B41ED" w:rsidRDefault="007E4F6E">
      <w:pPr>
        <w:spacing w:before="41"/>
        <w:ind w:left="1021"/>
        <w:rPr>
          <w:sz w:val="24"/>
        </w:rPr>
      </w:pPr>
      <w:r>
        <w:rPr>
          <w:i/>
          <w:sz w:val="24"/>
        </w:rPr>
        <w:t>В</w:t>
      </w:r>
      <w:r>
        <w:rPr>
          <w:i/>
          <w:spacing w:val="-5"/>
          <w:sz w:val="24"/>
        </w:rPr>
        <w:t xml:space="preserve"> </w:t>
      </w:r>
      <w:r>
        <w:rPr>
          <w:i/>
          <w:sz w:val="24"/>
        </w:rPr>
        <w:t>дошкольном</w:t>
      </w:r>
      <w:r>
        <w:rPr>
          <w:i/>
          <w:spacing w:val="-4"/>
          <w:sz w:val="24"/>
        </w:rPr>
        <w:t xml:space="preserve"> </w:t>
      </w:r>
      <w:r>
        <w:rPr>
          <w:i/>
          <w:sz w:val="24"/>
        </w:rPr>
        <w:t>возрасте</w:t>
      </w:r>
      <w:r>
        <w:rPr>
          <w:i/>
          <w:spacing w:val="-2"/>
          <w:sz w:val="24"/>
        </w:rPr>
        <w:t xml:space="preserve"> </w:t>
      </w:r>
      <w:r>
        <w:rPr>
          <w:i/>
          <w:sz w:val="24"/>
        </w:rPr>
        <w:t>(3</w:t>
      </w:r>
      <w:r>
        <w:rPr>
          <w:i/>
          <w:spacing w:val="-4"/>
          <w:sz w:val="24"/>
        </w:rPr>
        <w:t xml:space="preserve"> </w:t>
      </w:r>
      <w:r>
        <w:rPr>
          <w:i/>
          <w:sz w:val="24"/>
        </w:rPr>
        <w:t>года</w:t>
      </w:r>
      <w:r>
        <w:rPr>
          <w:i/>
          <w:spacing w:val="-5"/>
          <w:sz w:val="24"/>
        </w:rPr>
        <w:t xml:space="preserve"> </w:t>
      </w:r>
      <w:r>
        <w:rPr>
          <w:i/>
          <w:sz w:val="24"/>
        </w:rPr>
        <w:t>-</w:t>
      </w:r>
      <w:r>
        <w:rPr>
          <w:i/>
          <w:spacing w:val="-5"/>
          <w:sz w:val="24"/>
        </w:rPr>
        <w:t xml:space="preserve"> </w:t>
      </w:r>
      <w:r>
        <w:rPr>
          <w:i/>
          <w:sz w:val="24"/>
        </w:rPr>
        <w:t>8</w:t>
      </w:r>
      <w:r>
        <w:rPr>
          <w:i/>
          <w:spacing w:val="-4"/>
          <w:sz w:val="24"/>
        </w:rPr>
        <w:t xml:space="preserve"> </w:t>
      </w:r>
      <w:r>
        <w:rPr>
          <w:i/>
          <w:sz w:val="24"/>
        </w:rPr>
        <w:t>лет</w:t>
      </w:r>
      <w:r>
        <w:rPr>
          <w:sz w:val="24"/>
        </w:rPr>
        <w:t>)</w:t>
      </w:r>
    </w:p>
    <w:p w:rsidR="001B41ED" w:rsidRDefault="007E4F6E" w:rsidP="008F7D5A">
      <w:pPr>
        <w:pStyle w:val="a4"/>
        <w:numPr>
          <w:ilvl w:val="1"/>
          <w:numId w:val="240"/>
        </w:numPr>
        <w:tabs>
          <w:tab w:val="left" w:pos="1307"/>
        </w:tabs>
        <w:spacing w:before="44"/>
        <w:ind w:left="1306"/>
        <w:rPr>
          <w:sz w:val="24"/>
        </w:rPr>
      </w:pPr>
      <w:r>
        <w:rPr>
          <w:sz w:val="24"/>
        </w:rPr>
        <w:t>игровая</w:t>
      </w:r>
      <w:r>
        <w:rPr>
          <w:spacing w:val="24"/>
          <w:sz w:val="24"/>
        </w:rPr>
        <w:t xml:space="preserve"> </w:t>
      </w:r>
      <w:r>
        <w:rPr>
          <w:sz w:val="24"/>
        </w:rPr>
        <w:t>деятельность</w:t>
      </w:r>
      <w:r>
        <w:rPr>
          <w:spacing w:val="28"/>
          <w:sz w:val="24"/>
        </w:rPr>
        <w:t xml:space="preserve"> </w:t>
      </w:r>
      <w:r>
        <w:rPr>
          <w:sz w:val="24"/>
        </w:rPr>
        <w:t>(сюжетно-ролевая,</w:t>
      </w:r>
      <w:r>
        <w:rPr>
          <w:spacing w:val="27"/>
          <w:sz w:val="24"/>
        </w:rPr>
        <w:t xml:space="preserve"> </w:t>
      </w:r>
      <w:r>
        <w:rPr>
          <w:sz w:val="24"/>
        </w:rPr>
        <w:t>театрализованная,</w:t>
      </w:r>
      <w:r>
        <w:rPr>
          <w:spacing w:val="25"/>
          <w:sz w:val="24"/>
        </w:rPr>
        <w:t xml:space="preserve"> </w:t>
      </w:r>
      <w:r>
        <w:rPr>
          <w:sz w:val="24"/>
        </w:rPr>
        <w:t>режиссерская,</w:t>
      </w:r>
      <w:r>
        <w:rPr>
          <w:spacing w:val="25"/>
          <w:sz w:val="24"/>
        </w:rPr>
        <w:t xml:space="preserve"> </w:t>
      </w:r>
      <w:r>
        <w:rPr>
          <w:sz w:val="24"/>
        </w:rPr>
        <w:t>строительно-конструктивная,</w:t>
      </w:r>
      <w:r>
        <w:rPr>
          <w:spacing w:val="1"/>
          <w:sz w:val="24"/>
        </w:rPr>
        <w:t xml:space="preserve"> </w:t>
      </w:r>
      <w:r>
        <w:rPr>
          <w:sz w:val="24"/>
        </w:rPr>
        <w:t>дидактическая,</w:t>
      </w:r>
      <w:r>
        <w:rPr>
          <w:spacing w:val="2"/>
          <w:sz w:val="24"/>
        </w:rPr>
        <w:t xml:space="preserve"> </w:t>
      </w:r>
      <w:r>
        <w:rPr>
          <w:sz w:val="24"/>
        </w:rPr>
        <w:t>подвижная</w:t>
      </w:r>
    </w:p>
    <w:p w:rsidR="001B41ED" w:rsidRDefault="007E4F6E">
      <w:pPr>
        <w:pStyle w:val="a3"/>
        <w:spacing w:before="40"/>
        <w:ind w:firstLine="0"/>
      </w:pPr>
      <w:r>
        <w:t>и др.);</w:t>
      </w:r>
    </w:p>
    <w:p w:rsidR="001B41ED" w:rsidRDefault="007E4F6E" w:rsidP="008F7D5A">
      <w:pPr>
        <w:pStyle w:val="a4"/>
        <w:numPr>
          <w:ilvl w:val="1"/>
          <w:numId w:val="240"/>
        </w:numPr>
        <w:tabs>
          <w:tab w:val="left" w:pos="1307"/>
        </w:tabs>
        <w:spacing w:before="41"/>
        <w:ind w:left="1306"/>
        <w:rPr>
          <w:sz w:val="24"/>
        </w:rPr>
      </w:pPr>
      <w:r>
        <w:rPr>
          <w:sz w:val="24"/>
        </w:rPr>
        <w:t>общение</w:t>
      </w:r>
      <w:r>
        <w:rPr>
          <w:spacing w:val="-12"/>
          <w:sz w:val="24"/>
        </w:rPr>
        <w:t xml:space="preserve"> </w:t>
      </w:r>
      <w:r>
        <w:rPr>
          <w:sz w:val="24"/>
        </w:rPr>
        <w:t>со</w:t>
      </w:r>
      <w:r>
        <w:rPr>
          <w:spacing w:val="-8"/>
          <w:sz w:val="24"/>
        </w:rPr>
        <w:t xml:space="preserve"> </w:t>
      </w:r>
      <w:r>
        <w:rPr>
          <w:sz w:val="24"/>
        </w:rPr>
        <w:t>взрослым</w:t>
      </w:r>
      <w:r>
        <w:rPr>
          <w:spacing w:val="-8"/>
          <w:sz w:val="24"/>
        </w:rPr>
        <w:t xml:space="preserve"> </w:t>
      </w:r>
      <w:r>
        <w:rPr>
          <w:sz w:val="24"/>
        </w:rPr>
        <w:t>(ситуативно-деловое,</w:t>
      </w:r>
      <w:r>
        <w:rPr>
          <w:spacing w:val="-8"/>
          <w:sz w:val="24"/>
        </w:rPr>
        <w:t xml:space="preserve"> </w:t>
      </w:r>
      <w:r>
        <w:rPr>
          <w:sz w:val="24"/>
        </w:rPr>
        <w:t>внеситуативно-познавательное,</w:t>
      </w:r>
      <w:r>
        <w:rPr>
          <w:spacing w:val="-7"/>
          <w:sz w:val="24"/>
        </w:rPr>
        <w:t xml:space="preserve"> </w:t>
      </w:r>
      <w:r>
        <w:rPr>
          <w:sz w:val="24"/>
        </w:rPr>
        <w:t>внеситуативно-личностное)</w:t>
      </w:r>
      <w:r>
        <w:rPr>
          <w:spacing w:val="-14"/>
          <w:sz w:val="24"/>
        </w:rPr>
        <w:t xml:space="preserve"> </w:t>
      </w:r>
      <w:r>
        <w:rPr>
          <w:sz w:val="24"/>
        </w:rPr>
        <w:t>и</w:t>
      </w:r>
      <w:r>
        <w:rPr>
          <w:spacing w:val="-13"/>
          <w:sz w:val="24"/>
        </w:rPr>
        <w:t xml:space="preserve"> </w:t>
      </w:r>
      <w:r>
        <w:rPr>
          <w:sz w:val="24"/>
        </w:rPr>
        <w:t>сверстниками</w:t>
      </w:r>
      <w:r>
        <w:rPr>
          <w:spacing w:val="-14"/>
          <w:sz w:val="24"/>
        </w:rPr>
        <w:t xml:space="preserve"> </w:t>
      </w:r>
      <w:r>
        <w:rPr>
          <w:sz w:val="24"/>
        </w:rPr>
        <w:t>(ситуативно-</w:t>
      </w:r>
    </w:p>
    <w:p w:rsidR="001B41ED" w:rsidRDefault="007E4F6E">
      <w:pPr>
        <w:pStyle w:val="a3"/>
        <w:spacing w:before="41"/>
        <w:ind w:firstLine="0"/>
      </w:pPr>
      <w:r>
        <w:t>деловое,</w:t>
      </w:r>
      <w:r>
        <w:rPr>
          <w:spacing w:val="-5"/>
        </w:rPr>
        <w:t xml:space="preserve"> </w:t>
      </w:r>
      <w:r>
        <w:t>внеситуативно-деловое);</w:t>
      </w:r>
    </w:p>
    <w:p w:rsidR="001B41ED" w:rsidRDefault="007E4F6E" w:rsidP="008F7D5A">
      <w:pPr>
        <w:pStyle w:val="a4"/>
        <w:numPr>
          <w:ilvl w:val="1"/>
          <w:numId w:val="240"/>
        </w:numPr>
        <w:tabs>
          <w:tab w:val="left" w:pos="1307"/>
        </w:tabs>
        <w:spacing w:before="43"/>
        <w:ind w:left="1306"/>
        <w:rPr>
          <w:sz w:val="24"/>
        </w:rPr>
      </w:pPr>
      <w:r>
        <w:rPr>
          <w:sz w:val="24"/>
        </w:rPr>
        <w:t>речевая</w:t>
      </w:r>
      <w:r>
        <w:rPr>
          <w:spacing w:val="23"/>
          <w:sz w:val="24"/>
        </w:rPr>
        <w:t xml:space="preserve"> </w:t>
      </w:r>
      <w:r>
        <w:rPr>
          <w:sz w:val="24"/>
        </w:rPr>
        <w:t>деятельность</w:t>
      </w:r>
      <w:r>
        <w:rPr>
          <w:spacing w:val="28"/>
          <w:sz w:val="24"/>
        </w:rPr>
        <w:t xml:space="preserve"> </w:t>
      </w:r>
      <w:r>
        <w:rPr>
          <w:sz w:val="24"/>
        </w:rPr>
        <w:t>(слушание</w:t>
      </w:r>
      <w:r>
        <w:rPr>
          <w:spacing w:val="25"/>
          <w:sz w:val="24"/>
        </w:rPr>
        <w:t xml:space="preserve"> </w:t>
      </w:r>
      <w:r>
        <w:rPr>
          <w:sz w:val="24"/>
        </w:rPr>
        <w:t>речи</w:t>
      </w:r>
      <w:r>
        <w:rPr>
          <w:spacing w:val="27"/>
          <w:sz w:val="24"/>
        </w:rPr>
        <w:t xml:space="preserve"> </w:t>
      </w:r>
      <w:r>
        <w:rPr>
          <w:sz w:val="24"/>
        </w:rPr>
        <w:t>взрослого</w:t>
      </w:r>
      <w:r>
        <w:rPr>
          <w:spacing w:val="24"/>
          <w:sz w:val="24"/>
        </w:rPr>
        <w:t xml:space="preserve"> </w:t>
      </w:r>
      <w:r>
        <w:rPr>
          <w:sz w:val="24"/>
        </w:rPr>
        <w:t>и</w:t>
      </w:r>
      <w:r>
        <w:rPr>
          <w:spacing w:val="27"/>
          <w:sz w:val="24"/>
        </w:rPr>
        <w:t xml:space="preserve"> </w:t>
      </w:r>
      <w:r>
        <w:rPr>
          <w:sz w:val="24"/>
        </w:rPr>
        <w:t>сверстников,</w:t>
      </w:r>
      <w:r>
        <w:rPr>
          <w:spacing w:val="24"/>
          <w:sz w:val="24"/>
        </w:rPr>
        <w:t xml:space="preserve"> </w:t>
      </w:r>
      <w:r>
        <w:rPr>
          <w:sz w:val="24"/>
        </w:rPr>
        <w:t>активная</w:t>
      </w:r>
      <w:r>
        <w:rPr>
          <w:spacing w:val="24"/>
          <w:sz w:val="24"/>
        </w:rPr>
        <w:t xml:space="preserve"> </w:t>
      </w:r>
      <w:r>
        <w:rPr>
          <w:sz w:val="24"/>
        </w:rPr>
        <w:t>диалогическая</w:t>
      </w:r>
      <w:r>
        <w:rPr>
          <w:spacing w:val="24"/>
          <w:sz w:val="24"/>
        </w:rPr>
        <w:t xml:space="preserve"> </w:t>
      </w:r>
      <w:r>
        <w:rPr>
          <w:sz w:val="24"/>
        </w:rPr>
        <w:t>имонологическая речь);</w:t>
      </w:r>
    </w:p>
    <w:p w:rsidR="001B41ED" w:rsidRDefault="007E4F6E" w:rsidP="008F7D5A">
      <w:pPr>
        <w:pStyle w:val="a4"/>
        <w:numPr>
          <w:ilvl w:val="1"/>
          <w:numId w:val="240"/>
        </w:numPr>
        <w:tabs>
          <w:tab w:val="left" w:pos="1307"/>
        </w:tabs>
        <w:spacing w:before="41"/>
        <w:ind w:left="1306"/>
        <w:rPr>
          <w:sz w:val="24"/>
        </w:rPr>
      </w:pPr>
      <w:r>
        <w:rPr>
          <w:sz w:val="24"/>
        </w:rPr>
        <w:t>познавательно-исследовательская</w:t>
      </w:r>
      <w:r>
        <w:rPr>
          <w:spacing w:val="-13"/>
          <w:sz w:val="24"/>
        </w:rPr>
        <w:t xml:space="preserve"> </w:t>
      </w:r>
      <w:r>
        <w:rPr>
          <w:sz w:val="24"/>
        </w:rPr>
        <w:t>деятельность</w:t>
      </w:r>
      <w:r>
        <w:rPr>
          <w:spacing w:val="-12"/>
          <w:sz w:val="24"/>
        </w:rPr>
        <w:t xml:space="preserve"> </w:t>
      </w:r>
      <w:r>
        <w:rPr>
          <w:sz w:val="24"/>
        </w:rPr>
        <w:t>и</w:t>
      </w:r>
      <w:r>
        <w:rPr>
          <w:spacing w:val="-13"/>
          <w:sz w:val="24"/>
        </w:rPr>
        <w:t xml:space="preserve"> </w:t>
      </w:r>
      <w:r>
        <w:rPr>
          <w:sz w:val="24"/>
        </w:rPr>
        <w:t>экспериментирование;</w:t>
      </w:r>
    </w:p>
    <w:p w:rsidR="001B41ED" w:rsidRDefault="007E4F6E" w:rsidP="008F7D5A">
      <w:pPr>
        <w:pStyle w:val="a4"/>
        <w:numPr>
          <w:ilvl w:val="1"/>
          <w:numId w:val="240"/>
        </w:numPr>
        <w:tabs>
          <w:tab w:val="left" w:pos="1307"/>
        </w:tabs>
        <w:spacing w:before="41" w:line="276" w:lineRule="auto"/>
        <w:ind w:right="733" w:firstLine="708"/>
        <w:rPr>
          <w:sz w:val="24"/>
        </w:rPr>
      </w:pPr>
      <w:r>
        <w:rPr>
          <w:sz w:val="24"/>
        </w:rPr>
        <w:t>изобразительная</w:t>
      </w:r>
      <w:r>
        <w:rPr>
          <w:spacing w:val="35"/>
          <w:sz w:val="24"/>
        </w:rPr>
        <w:t xml:space="preserve"> </w:t>
      </w:r>
      <w:r>
        <w:rPr>
          <w:sz w:val="24"/>
        </w:rPr>
        <w:t>деятельность</w:t>
      </w:r>
      <w:r>
        <w:rPr>
          <w:spacing w:val="37"/>
          <w:sz w:val="24"/>
        </w:rPr>
        <w:t xml:space="preserve"> </w:t>
      </w:r>
      <w:r>
        <w:rPr>
          <w:sz w:val="24"/>
        </w:rPr>
        <w:t>(рисование,</w:t>
      </w:r>
      <w:r>
        <w:rPr>
          <w:spacing w:val="36"/>
          <w:sz w:val="24"/>
        </w:rPr>
        <w:t xml:space="preserve"> </w:t>
      </w:r>
      <w:r>
        <w:rPr>
          <w:sz w:val="24"/>
        </w:rPr>
        <w:t>лепка,</w:t>
      </w:r>
      <w:r>
        <w:rPr>
          <w:spacing w:val="35"/>
          <w:sz w:val="24"/>
        </w:rPr>
        <w:t xml:space="preserve"> </w:t>
      </w:r>
      <w:r>
        <w:rPr>
          <w:sz w:val="24"/>
        </w:rPr>
        <w:t>аппликация)</w:t>
      </w:r>
      <w:r>
        <w:rPr>
          <w:spacing w:val="35"/>
          <w:sz w:val="24"/>
        </w:rPr>
        <w:t xml:space="preserve"> </w:t>
      </w:r>
      <w:r>
        <w:rPr>
          <w:sz w:val="24"/>
        </w:rPr>
        <w:t>и</w:t>
      </w:r>
      <w:r>
        <w:rPr>
          <w:spacing w:val="36"/>
          <w:sz w:val="24"/>
        </w:rPr>
        <w:t xml:space="preserve"> </w:t>
      </w:r>
      <w:r>
        <w:rPr>
          <w:sz w:val="24"/>
        </w:rPr>
        <w:t>конструирование</w:t>
      </w:r>
      <w:r>
        <w:rPr>
          <w:spacing w:val="3"/>
          <w:sz w:val="24"/>
        </w:rPr>
        <w:t xml:space="preserve"> </w:t>
      </w:r>
      <w:r>
        <w:rPr>
          <w:sz w:val="24"/>
        </w:rPr>
        <w:t>из</w:t>
      </w:r>
      <w:r>
        <w:rPr>
          <w:spacing w:val="36"/>
          <w:sz w:val="24"/>
        </w:rPr>
        <w:t xml:space="preserve"> </w:t>
      </w:r>
      <w:r>
        <w:rPr>
          <w:sz w:val="24"/>
        </w:rPr>
        <w:t>разных</w:t>
      </w:r>
      <w:r>
        <w:rPr>
          <w:spacing w:val="34"/>
          <w:sz w:val="24"/>
        </w:rPr>
        <w:t xml:space="preserve"> </w:t>
      </w:r>
      <w:r>
        <w:rPr>
          <w:sz w:val="24"/>
        </w:rPr>
        <w:t>материалов</w:t>
      </w:r>
      <w:r>
        <w:rPr>
          <w:spacing w:val="33"/>
          <w:sz w:val="24"/>
        </w:rPr>
        <w:t xml:space="preserve"> </w:t>
      </w:r>
      <w:r>
        <w:rPr>
          <w:sz w:val="24"/>
        </w:rPr>
        <w:t>по</w:t>
      </w:r>
      <w:r>
        <w:rPr>
          <w:spacing w:val="31"/>
          <w:sz w:val="24"/>
        </w:rPr>
        <w:t xml:space="preserve"> </w:t>
      </w:r>
      <w:r>
        <w:rPr>
          <w:sz w:val="24"/>
        </w:rPr>
        <w:t>образцу,</w:t>
      </w:r>
      <w:r>
        <w:rPr>
          <w:spacing w:val="44"/>
          <w:sz w:val="24"/>
        </w:rPr>
        <w:t xml:space="preserve"> </w:t>
      </w:r>
      <w:r>
        <w:rPr>
          <w:sz w:val="24"/>
        </w:rPr>
        <w:t>условию</w:t>
      </w:r>
      <w:r>
        <w:rPr>
          <w:spacing w:val="35"/>
          <w:sz w:val="24"/>
        </w:rPr>
        <w:t xml:space="preserve"> </w:t>
      </w:r>
      <w:r>
        <w:rPr>
          <w:sz w:val="24"/>
        </w:rPr>
        <w:t>и</w:t>
      </w:r>
      <w:r>
        <w:rPr>
          <w:spacing w:val="-57"/>
          <w:sz w:val="24"/>
        </w:rPr>
        <w:t xml:space="preserve"> </w:t>
      </w:r>
      <w:r>
        <w:rPr>
          <w:sz w:val="24"/>
        </w:rPr>
        <w:t>замыслу</w:t>
      </w:r>
      <w:r>
        <w:rPr>
          <w:spacing w:val="-10"/>
          <w:sz w:val="24"/>
        </w:rPr>
        <w:t xml:space="preserve"> </w:t>
      </w:r>
      <w:r>
        <w:rPr>
          <w:sz w:val="24"/>
        </w:rPr>
        <w:t>ребенка;</w:t>
      </w:r>
    </w:p>
    <w:p w:rsidR="001B41ED" w:rsidRDefault="007E4F6E" w:rsidP="008F7D5A">
      <w:pPr>
        <w:pStyle w:val="a4"/>
        <w:numPr>
          <w:ilvl w:val="1"/>
          <w:numId w:val="240"/>
        </w:numPr>
        <w:tabs>
          <w:tab w:val="left" w:pos="1307"/>
        </w:tabs>
        <w:spacing w:before="2" w:line="276" w:lineRule="auto"/>
        <w:ind w:right="730" w:firstLine="708"/>
        <w:rPr>
          <w:sz w:val="24"/>
        </w:rPr>
      </w:pPr>
      <w:r>
        <w:rPr>
          <w:sz w:val="24"/>
        </w:rPr>
        <w:t>двигательная</w:t>
      </w:r>
      <w:r>
        <w:rPr>
          <w:spacing w:val="20"/>
          <w:sz w:val="24"/>
        </w:rPr>
        <w:t xml:space="preserve"> </w:t>
      </w:r>
      <w:r>
        <w:rPr>
          <w:sz w:val="24"/>
        </w:rPr>
        <w:t>деятельность</w:t>
      </w:r>
      <w:r>
        <w:rPr>
          <w:spacing w:val="20"/>
          <w:sz w:val="24"/>
        </w:rPr>
        <w:t xml:space="preserve"> </w:t>
      </w:r>
      <w:r>
        <w:rPr>
          <w:sz w:val="24"/>
        </w:rPr>
        <w:t>(основные</w:t>
      </w:r>
      <w:r>
        <w:rPr>
          <w:spacing w:val="18"/>
          <w:sz w:val="24"/>
        </w:rPr>
        <w:t xml:space="preserve"> </w:t>
      </w:r>
      <w:r>
        <w:rPr>
          <w:sz w:val="24"/>
        </w:rPr>
        <w:t>виды</w:t>
      </w:r>
      <w:r>
        <w:rPr>
          <w:spacing w:val="21"/>
          <w:sz w:val="24"/>
        </w:rPr>
        <w:t xml:space="preserve"> </w:t>
      </w:r>
      <w:r>
        <w:rPr>
          <w:sz w:val="24"/>
        </w:rPr>
        <w:t>движений,</w:t>
      </w:r>
      <w:r>
        <w:rPr>
          <w:spacing w:val="19"/>
          <w:sz w:val="24"/>
        </w:rPr>
        <w:t xml:space="preserve"> </w:t>
      </w:r>
      <w:r>
        <w:rPr>
          <w:sz w:val="24"/>
        </w:rPr>
        <w:t>общеразвивающие</w:t>
      </w:r>
      <w:r>
        <w:rPr>
          <w:spacing w:val="19"/>
          <w:sz w:val="24"/>
        </w:rPr>
        <w:t xml:space="preserve"> </w:t>
      </w:r>
      <w:r>
        <w:rPr>
          <w:sz w:val="24"/>
        </w:rPr>
        <w:t>и</w:t>
      </w:r>
      <w:r>
        <w:rPr>
          <w:spacing w:val="19"/>
          <w:sz w:val="24"/>
        </w:rPr>
        <w:t xml:space="preserve"> </w:t>
      </w:r>
      <w:r>
        <w:rPr>
          <w:sz w:val="24"/>
        </w:rPr>
        <w:t>спортивные</w:t>
      </w:r>
      <w:r>
        <w:rPr>
          <w:spacing w:val="-3"/>
          <w:sz w:val="24"/>
        </w:rPr>
        <w:t xml:space="preserve"> </w:t>
      </w:r>
      <w:r>
        <w:rPr>
          <w:sz w:val="24"/>
        </w:rPr>
        <w:t>упражнения,</w:t>
      </w:r>
      <w:r>
        <w:rPr>
          <w:spacing w:val="17"/>
          <w:sz w:val="24"/>
        </w:rPr>
        <w:t xml:space="preserve"> </w:t>
      </w:r>
      <w:r>
        <w:rPr>
          <w:sz w:val="24"/>
        </w:rPr>
        <w:t>подвижные</w:t>
      </w:r>
      <w:r>
        <w:rPr>
          <w:spacing w:val="17"/>
          <w:sz w:val="24"/>
        </w:rPr>
        <w:t xml:space="preserve"> </w:t>
      </w:r>
      <w:r>
        <w:rPr>
          <w:sz w:val="24"/>
        </w:rPr>
        <w:t>и</w:t>
      </w:r>
      <w:r>
        <w:rPr>
          <w:spacing w:val="19"/>
          <w:sz w:val="24"/>
        </w:rPr>
        <w:t xml:space="preserve"> </w:t>
      </w:r>
      <w:r>
        <w:rPr>
          <w:sz w:val="24"/>
        </w:rPr>
        <w:t>элементы</w:t>
      </w:r>
      <w:r>
        <w:rPr>
          <w:spacing w:val="-57"/>
          <w:sz w:val="24"/>
        </w:rPr>
        <w:t xml:space="preserve"> </w:t>
      </w:r>
      <w:r>
        <w:rPr>
          <w:sz w:val="24"/>
        </w:rPr>
        <w:t>спортивных</w:t>
      </w:r>
      <w:r>
        <w:rPr>
          <w:spacing w:val="1"/>
          <w:sz w:val="24"/>
        </w:rPr>
        <w:t xml:space="preserve"> </w:t>
      </w:r>
      <w:r>
        <w:rPr>
          <w:sz w:val="24"/>
        </w:rPr>
        <w:t>игр</w:t>
      </w:r>
      <w:r>
        <w:rPr>
          <w:spacing w:val="-4"/>
          <w:sz w:val="24"/>
        </w:rPr>
        <w:t xml:space="preserve"> </w:t>
      </w:r>
      <w:r>
        <w:rPr>
          <w:sz w:val="24"/>
        </w:rPr>
        <w:t>и др.);</w:t>
      </w:r>
    </w:p>
    <w:p w:rsidR="001B41ED" w:rsidRDefault="007E4F6E" w:rsidP="008F7D5A">
      <w:pPr>
        <w:pStyle w:val="a4"/>
        <w:numPr>
          <w:ilvl w:val="1"/>
          <w:numId w:val="240"/>
        </w:numPr>
        <w:tabs>
          <w:tab w:val="left" w:pos="1307"/>
        </w:tabs>
        <w:spacing w:line="275" w:lineRule="exact"/>
        <w:ind w:left="1306"/>
        <w:rPr>
          <w:sz w:val="24"/>
        </w:rPr>
      </w:pPr>
      <w:r>
        <w:rPr>
          <w:sz w:val="24"/>
        </w:rPr>
        <w:t>элементарная</w:t>
      </w:r>
      <w:r>
        <w:rPr>
          <w:spacing w:val="-4"/>
          <w:sz w:val="24"/>
        </w:rPr>
        <w:t xml:space="preserve"> </w:t>
      </w:r>
      <w:r>
        <w:rPr>
          <w:sz w:val="24"/>
        </w:rPr>
        <w:t>трудовая</w:t>
      </w:r>
      <w:r>
        <w:rPr>
          <w:spacing w:val="-1"/>
          <w:sz w:val="24"/>
        </w:rPr>
        <w:t xml:space="preserve"> </w:t>
      </w:r>
      <w:r>
        <w:rPr>
          <w:sz w:val="24"/>
        </w:rPr>
        <w:t>деятельность</w:t>
      </w:r>
      <w:r>
        <w:rPr>
          <w:spacing w:val="-3"/>
          <w:sz w:val="24"/>
        </w:rPr>
        <w:t xml:space="preserve"> </w:t>
      </w:r>
      <w:r>
        <w:rPr>
          <w:sz w:val="24"/>
        </w:rPr>
        <w:t>(самообслуживание,</w:t>
      </w:r>
      <w:r>
        <w:rPr>
          <w:spacing w:val="-3"/>
          <w:sz w:val="24"/>
        </w:rPr>
        <w:t xml:space="preserve"> </w:t>
      </w:r>
      <w:r>
        <w:rPr>
          <w:sz w:val="24"/>
        </w:rPr>
        <w:t>хозяйственно-бытовой</w:t>
      </w:r>
      <w:r>
        <w:rPr>
          <w:spacing w:val="-3"/>
          <w:sz w:val="24"/>
        </w:rPr>
        <w:t xml:space="preserve"> </w:t>
      </w:r>
      <w:r>
        <w:rPr>
          <w:sz w:val="24"/>
        </w:rPr>
        <w:t>труд,</w:t>
      </w:r>
      <w:r>
        <w:rPr>
          <w:spacing w:val="-3"/>
          <w:sz w:val="24"/>
        </w:rPr>
        <w:t xml:space="preserve"> </w:t>
      </w:r>
      <w:r>
        <w:rPr>
          <w:sz w:val="24"/>
        </w:rPr>
        <w:t>труд</w:t>
      </w:r>
      <w:r>
        <w:rPr>
          <w:spacing w:val="-1"/>
          <w:sz w:val="24"/>
        </w:rPr>
        <w:t xml:space="preserve"> </w:t>
      </w:r>
      <w:r>
        <w:rPr>
          <w:sz w:val="24"/>
        </w:rPr>
        <w:t>в</w:t>
      </w:r>
      <w:r>
        <w:rPr>
          <w:spacing w:val="-4"/>
          <w:sz w:val="24"/>
        </w:rPr>
        <w:t xml:space="preserve"> </w:t>
      </w:r>
      <w:r>
        <w:rPr>
          <w:sz w:val="24"/>
        </w:rPr>
        <w:t>природе,</w:t>
      </w:r>
      <w:r>
        <w:rPr>
          <w:spacing w:val="-4"/>
          <w:sz w:val="24"/>
        </w:rPr>
        <w:t xml:space="preserve"> </w:t>
      </w:r>
      <w:r>
        <w:rPr>
          <w:sz w:val="24"/>
        </w:rPr>
        <w:t>ручной</w:t>
      </w:r>
      <w:r>
        <w:rPr>
          <w:spacing w:val="-3"/>
          <w:sz w:val="24"/>
        </w:rPr>
        <w:t xml:space="preserve"> </w:t>
      </w:r>
      <w:r>
        <w:rPr>
          <w:sz w:val="24"/>
        </w:rPr>
        <w:t>труд);</w:t>
      </w:r>
    </w:p>
    <w:p w:rsidR="001B41ED" w:rsidRDefault="007E4F6E" w:rsidP="008F7D5A">
      <w:pPr>
        <w:pStyle w:val="a4"/>
        <w:numPr>
          <w:ilvl w:val="1"/>
          <w:numId w:val="240"/>
        </w:numPr>
        <w:tabs>
          <w:tab w:val="left" w:pos="1307"/>
        </w:tabs>
        <w:spacing w:before="40" w:line="278" w:lineRule="auto"/>
        <w:ind w:right="729" w:firstLine="708"/>
        <w:rPr>
          <w:sz w:val="24"/>
        </w:rPr>
      </w:pPr>
      <w:r>
        <w:rPr>
          <w:sz w:val="24"/>
        </w:rPr>
        <w:t>музыкальная</w:t>
      </w:r>
      <w:r>
        <w:rPr>
          <w:spacing w:val="6"/>
          <w:sz w:val="24"/>
        </w:rPr>
        <w:t xml:space="preserve"> </w:t>
      </w:r>
      <w:r>
        <w:rPr>
          <w:sz w:val="24"/>
        </w:rPr>
        <w:t>деятельность</w:t>
      </w:r>
      <w:r>
        <w:rPr>
          <w:spacing w:val="8"/>
          <w:sz w:val="24"/>
        </w:rPr>
        <w:t xml:space="preserve"> </w:t>
      </w:r>
      <w:r>
        <w:rPr>
          <w:sz w:val="24"/>
        </w:rPr>
        <w:t>(слушание</w:t>
      </w:r>
      <w:r>
        <w:rPr>
          <w:spacing w:val="9"/>
          <w:sz w:val="24"/>
        </w:rPr>
        <w:t xml:space="preserve"> </w:t>
      </w:r>
      <w:r>
        <w:rPr>
          <w:sz w:val="24"/>
        </w:rPr>
        <w:t>и</w:t>
      </w:r>
      <w:r>
        <w:rPr>
          <w:spacing w:val="7"/>
          <w:sz w:val="24"/>
        </w:rPr>
        <w:t xml:space="preserve"> </w:t>
      </w:r>
      <w:r>
        <w:rPr>
          <w:sz w:val="24"/>
        </w:rPr>
        <w:t>понимание</w:t>
      </w:r>
      <w:r>
        <w:rPr>
          <w:spacing w:val="6"/>
          <w:sz w:val="24"/>
        </w:rPr>
        <w:t xml:space="preserve"> </w:t>
      </w:r>
      <w:r>
        <w:rPr>
          <w:sz w:val="24"/>
        </w:rPr>
        <w:t>музыкальных</w:t>
      </w:r>
      <w:r>
        <w:rPr>
          <w:spacing w:val="9"/>
          <w:sz w:val="24"/>
        </w:rPr>
        <w:t xml:space="preserve"> </w:t>
      </w:r>
      <w:r>
        <w:rPr>
          <w:sz w:val="24"/>
        </w:rPr>
        <w:t>произведений,</w:t>
      </w:r>
      <w:r>
        <w:rPr>
          <w:spacing w:val="7"/>
          <w:sz w:val="24"/>
        </w:rPr>
        <w:t xml:space="preserve"> </w:t>
      </w:r>
      <w:r>
        <w:rPr>
          <w:sz w:val="24"/>
        </w:rPr>
        <w:t>пение,</w:t>
      </w:r>
      <w:r>
        <w:rPr>
          <w:spacing w:val="7"/>
          <w:sz w:val="24"/>
        </w:rPr>
        <w:t xml:space="preserve"> </w:t>
      </w:r>
      <w:r>
        <w:rPr>
          <w:sz w:val="24"/>
        </w:rPr>
        <w:t>музыкально-ритмические</w:t>
      </w:r>
      <w:r>
        <w:rPr>
          <w:spacing w:val="4"/>
          <w:sz w:val="24"/>
        </w:rPr>
        <w:t xml:space="preserve"> </w:t>
      </w:r>
      <w:r>
        <w:rPr>
          <w:sz w:val="24"/>
        </w:rPr>
        <w:t>движения,</w:t>
      </w:r>
      <w:r>
        <w:rPr>
          <w:spacing w:val="4"/>
          <w:sz w:val="24"/>
        </w:rPr>
        <w:t xml:space="preserve"> </w:t>
      </w:r>
      <w:r>
        <w:rPr>
          <w:sz w:val="24"/>
        </w:rPr>
        <w:t>игра</w:t>
      </w:r>
      <w:r>
        <w:rPr>
          <w:spacing w:val="3"/>
          <w:sz w:val="24"/>
        </w:rPr>
        <w:t xml:space="preserve"> </w:t>
      </w:r>
      <w:r>
        <w:rPr>
          <w:sz w:val="24"/>
        </w:rPr>
        <w:t>на</w:t>
      </w:r>
      <w:r>
        <w:rPr>
          <w:spacing w:val="1"/>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w:t>
      </w:r>
    </w:p>
    <w:p w:rsidR="001B41ED" w:rsidRDefault="007E4F6E">
      <w:pPr>
        <w:pStyle w:val="a3"/>
        <w:spacing w:line="272" w:lineRule="exact"/>
        <w:ind w:left="1021" w:firstLine="0"/>
      </w:pPr>
      <w:r>
        <w:t>Для</w:t>
      </w:r>
      <w:r>
        <w:rPr>
          <w:spacing w:val="-4"/>
        </w:rPr>
        <w:t xml:space="preserve"> </w:t>
      </w:r>
      <w:r>
        <w:t>достижения</w:t>
      </w:r>
      <w:r>
        <w:rPr>
          <w:spacing w:val="-2"/>
        </w:rPr>
        <w:t xml:space="preserve"> </w:t>
      </w:r>
      <w:r>
        <w:t>задач</w:t>
      </w:r>
      <w:r>
        <w:rPr>
          <w:spacing w:val="-1"/>
        </w:rPr>
        <w:t xml:space="preserve"> </w:t>
      </w:r>
      <w:r>
        <w:rPr>
          <w:b/>
        </w:rPr>
        <w:t>воспитания</w:t>
      </w:r>
      <w:r>
        <w:rPr>
          <w:b/>
          <w:spacing w:val="-2"/>
        </w:rPr>
        <w:t xml:space="preserve"> </w:t>
      </w:r>
      <w:r>
        <w:t>в</w:t>
      </w:r>
      <w:r>
        <w:rPr>
          <w:spacing w:val="-3"/>
        </w:rPr>
        <w:t xml:space="preserve"> </w:t>
      </w:r>
      <w:r>
        <w:t>ходе</w:t>
      </w:r>
      <w:r>
        <w:rPr>
          <w:spacing w:val="-3"/>
        </w:rPr>
        <w:t xml:space="preserve"> </w:t>
      </w:r>
      <w:r>
        <w:t>реализации</w:t>
      </w:r>
      <w:r>
        <w:rPr>
          <w:spacing w:val="-1"/>
        </w:rPr>
        <w:t xml:space="preserve"> </w:t>
      </w:r>
      <w:r>
        <w:t>Программы</w:t>
      </w:r>
      <w:r>
        <w:rPr>
          <w:spacing w:val="-3"/>
        </w:rPr>
        <w:t xml:space="preserve"> </w:t>
      </w:r>
      <w:r>
        <w:t>образования</w:t>
      </w:r>
      <w:r>
        <w:rPr>
          <w:spacing w:val="-1"/>
        </w:rPr>
        <w:t xml:space="preserve"> </w:t>
      </w:r>
      <w:r>
        <w:t>педагог</w:t>
      </w:r>
      <w:r>
        <w:rPr>
          <w:spacing w:val="-1"/>
        </w:rPr>
        <w:t xml:space="preserve"> </w:t>
      </w:r>
      <w:r>
        <w:t>может</w:t>
      </w:r>
      <w:r>
        <w:rPr>
          <w:spacing w:val="-2"/>
        </w:rPr>
        <w:t xml:space="preserve"> </w:t>
      </w:r>
      <w:r>
        <w:t>использовать следующие</w:t>
      </w:r>
      <w:r>
        <w:rPr>
          <w:spacing w:val="-3"/>
        </w:rPr>
        <w:t xml:space="preserve"> </w:t>
      </w:r>
      <w:r>
        <w:rPr>
          <w:b/>
        </w:rPr>
        <w:t>методы</w:t>
      </w:r>
      <w:r>
        <w:t>:</w:t>
      </w:r>
    </w:p>
    <w:p w:rsidR="001B41ED" w:rsidRDefault="007E4F6E" w:rsidP="008F7D5A">
      <w:pPr>
        <w:pStyle w:val="a4"/>
        <w:numPr>
          <w:ilvl w:val="1"/>
          <w:numId w:val="240"/>
        </w:numPr>
        <w:tabs>
          <w:tab w:val="left" w:pos="1307"/>
        </w:tabs>
        <w:spacing w:before="42" w:line="276" w:lineRule="auto"/>
        <w:ind w:right="732" w:firstLine="708"/>
        <w:rPr>
          <w:sz w:val="24"/>
        </w:rPr>
      </w:pPr>
      <w:r>
        <w:rPr>
          <w:sz w:val="24"/>
        </w:rPr>
        <w:t>организации</w:t>
      </w:r>
      <w:r>
        <w:rPr>
          <w:spacing w:val="14"/>
          <w:sz w:val="24"/>
        </w:rPr>
        <w:t xml:space="preserve"> </w:t>
      </w:r>
      <w:r>
        <w:rPr>
          <w:sz w:val="24"/>
        </w:rPr>
        <w:t>опыта</w:t>
      </w:r>
      <w:r>
        <w:rPr>
          <w:spacing w:val="11"/>
          <w:sz w:val="24"/>
        </w:rPr>
        <w:t xml:space="preserve"> </w:t>
      </w:r>
      <w:r>
        <w:rPr>
          <w:sz w:val="24"/>
        </w:rPr>
        <w:t>поведения</w:t>
      </w:r>
      <w:r>
        <w:rPr>
          <w:spacing w:val="13"/>
          <w:sz w:val="24"/>
        </w:rPr>
        <w:t xml:space="preserve"> </w:t>
      </w:r>
      <w:r>
        <w:rPr>
          <w:sz w:val="24"/>
        </w:rPr>
        <w:t>и</w:t>
      </w:r>
      <w:r>
        <w:rPr>
          <w:spacing w:val="13"/>
          <w:sz w:val="24"/>
        </w:rPr>
        <w:t xml:space="preserve"> </w:t>
      </w:r>
      <w:r>
        <w:rPr>
          <w:sz w:val="24"/>
        </w:rPr>
        <w:t>деятельности</w:t>
      </w:r>
      <w:r>
        <w:rPr>
          <w:spacing w:val="14"/>
          <w:sz w:val="24"/>
        </w:rPr>
        <w:t xml:space="preserve"> </w:t>
      </w:r>
      <w:r>
        <w:rPr>
          <w:sz w:val="24"/>
        </w:rPr>
        <w:t>(приучение</w:t>
      </w:r>
      <w:r>
        <w:rPr>
          <w:spacing w:val="12"/>
          <w:sz w:val="24"/>
        </w:rPr>
        <w:t xml:space="preserve"> </w:t>
      </w:r>
      <w:r>
        <w:rPr>
          <w:sz w:val="24"/>
        </w:rPr>
        <w:t>к</w:t>
      </w:r>
      <w:r>
        <w:rPr>
          <w:spacing w:val="15"/>
          <w:sz w:val="24"/>
        </w:rPr>
        <w:t xml:space="preserve"> </w:t>
      </w:r>
      <w:r>
        <w:rPr>
          <w:sz w:val="24"/>
        </w:rPr>
        <w:t>положительным</w:t>
      </w:r>
      <w:r>
        <w:rPr>
          <w:spacing w:val="12"/>
          <w:sz w:val="24"/>
        </w:rPr>
        <w:t xml:space="preserve"> </w:t>
      </w:r>
      <w:r>
        <w:rPr>
          <w:sz w:val="24"/>
        </w:rPr>
        <w:t>формам</w:t>
      </w:r>
      <w:r>
        <w:rPr>
          <w:spacing w:val="11"/>
          <w:sz w:val="24"/>
        </w:rPr>
        <w:t xml:space="preserve"> </w:t>
      </w:r>
      <w:r>
        <w:rPr>
          <w:sz w:val="24"/>
        </w:rPr>
        <w:t>общественного</w:t>
      </w:r>
      <w:r>
        <w:rPr>
          <w:spacing w:val="11"/>
          <w:sz w:val="24"/>
        </w:rPr>
        <w:t xml:space="preserve"> </w:t>
      </w:r>
      <w:r>
        <w:rPr>
          <w:sz w:val="24"/>
        </w:rPr>
        <w:t>поведения,</w:t>
      </w:r>
      <w:r>
        <w:rPr>
          <w:spacing w:val="15"/>
          <w:sz w:val="24"/>
        </w:rPr>
        <w:t xml:space="preserve"> </w:t>
      </w:r>
      <w:r>
        <w:rPr>
          <w:sz w:val="24"/>
        </w:rPr>
        <w:t>упражнение,</w:t>
      </w:r>
      <w:r>
        <w:rPr>
          <w:spacing w:val="-57"/>
          <w:sz w:val="24"/>
        </w:rPr>
        <w:t xml:space="preserve"> </w:t>
      </w:r>
      <w:r>
        <w:rPr>
          <w:sz w:val="24"/>
        </w:rPr>
        <w:t>воспитывающие</w:t>
      </w:r>
      <w:r>
        <w:rPr>
          <w:spacing w:val="-3"/>
          <w:sz w:val="24"/>
        </w:rPr>
        <w:t xml:space="preserve"> </w:t>
      </w:r>
      <w:r>
        <w:rPr>
          <w:sz w:val="24"/>
        </w:rPr>
        <w:t>ситуации,</w:t>
      </w:r>
      <w:r>
        <w:rPr>
          <w:spacing w:val="-2"/>
          <w:sz w:val="24"/>
        </w:rPr>
        <w:t xml:space="preserve"> </w:t>
      </w:r>
      <w:r>
        <w:rPr>
          <w:sz w:val="24"/>
        </w:rPr>
        <w:t>игровые</w:t>
      </w:r>
      <w:r>
        <w:rPr>
          <w:spacing w:val="-3"/>
          <w:sz w:val="24"/>
        </w:rPr>
        <w:t xml:space="preserve"> </w:t>
      </w:r>
      <w:r>
        <w:rPr>
          <w:sz w:val="24"/>
        </w:rPr>
        <w:t>методы);</w:t>
      </w:r>
    </w:p>
    <w:p w:rsidR="001B41ED" w:rsidRDefault="007E4F6E" w:rsidP="008F7D5A">
      <w:pPr>
        <w:pStyle w:val="a4"/>
        <w:numPr>
          <w:ilvl w:val="1"/>
          <w:numId w:val="240"/>
        </w:numPr>
        <w:tabs>
          <w:tab w:val="left" w:pos="1307"/>
        </w:tabs>
        <w:spacing w:line="278" w:lineRule="auto"/>
        <w:ind w:right="729" w:firstLine="708"/>
        <w:rPr>
          <w:sz w:val="24"/>
        </w:rPr>
      </w:pPr>
      <w:r>
        <w:rPr>
          <w:sz w:val="24"/>
        </w:rPr>
        <w:t>осознания</w:t>
      </w:r>
      <w:r>
        <w:rPr>
          <w:spacing w:val="39"/>
          <w:sz w:val="24"/>
        </w:rPr>
        <w:t xml:space="preserve"> </w:t>
      </w:r>
      <w:r>
        <w:rPr>
          <w:sz w:val="24"/>
        </w:rPr>
        <w:t>детьми</w:t>
      </w:r>
      <w:r>
        <w:rPr>
          <w:spacing w:val="40"/>
          <w:sz w:val="24"/>
        </w:rPr>
        <w:t xml:space="preserve"> </w:t>
      </w:r>
      <w:r>
        <w:rPr>
          <w:sz w:val="24"/>
        </w:rPr>
        <w:t>опыта</w:t>
      </w:r>
      <w:r>
        <w:rPr>
          <w:spacing w:val="38"/>
          <w:sz w:val="24"/>
        </w:rPr>
        <w:t xml:space="preserve"> </w:t>
      </w:r>
      <w:r>
        <w:rPr>
          <w:sz w:val="24"/>
        </w:rPr>
        <w:t>поведения</w:t>
      </w:r>
      <w:r>
        <w:rPr>
          <w:spacing w:val="41"/>
          <w:sz w:val="24"/>
        </w:rPr>
        <w:t xml:space="preserve"> </w:t>
      </w:r>
      <w:r>
        <w:rPr>
          <w:sz w:val="24"/>
        </w:rPr>
        <w:t>и</w:t>
      </w:r>
      <w:r>
        <w:rPr>
          <w:spacing w:val="39"/>
          <w:sz w:val="24"/>
        </w:rPr>
        <w:t xml:space="preserve"> </w:t>
      </w:r>
      <w:r>
        <w:rPr>
          <w:sz w:val="24"/>
        </w:rPr>
        <w:t>деятельности</w:t>
      </w:r>
      <w:r>
        <w:rPr>
          <w:spacing w:val="41"/>
          <w:sz w:val="24"/>
        </w:rPr>
        <w:t xml:space="preserve"> </w:t>
      </w:r>
      <w:r>
        <w:rPr>
          <w:sz w:val="24"/>
        </w:rPr>
        <w:t>(рассказ</w:t>
      </w:r>
      <w:r>
        <w:rPr>
          <w:spacing w:val="41"/>
          <w:sz w:val="24"/>
        </w:rPr>
        <w:t xml:space="preserve"> </w:t>
      </w:r>
      <w:r>
        <w:rPr>
          <w:sz w:val="24"/>
        </w:rPr>
        <w:t>на</w:t>
      </w:r>
      <w:r>
        <w:rPr>
          <w:spacing w:val="40"/>
          <w:sz w:val="24"/>
        </w:rPr>
        <w:t xml:space="preserve"> </w:t>
      </w:r>
      <w:r>
        <w:rPr>
          <w:sz w:val="24"/>
        </w:rPr>
        <w:t>моральные</w:t>
      </w:r>
      <w:r>
        <w:rPr>
          <w:spacing w:val="38"/>
          <w:sz w:val="24"/>
        </w:rPr>
        <w:t xml:space="preserve"> </w:t>
      </w:r>
      <w:r>
        <w:rPr>
          <w:sz w:val="24"/>
        </w:rPr>
        <w:t>темы,</w:t>
      </w:r>
      <w:r>
        <w:rPr>
          <w:spacing w:val="41"/>
          <w:sz w:val="24"/>
        </w:rPr>
        <w:t xml:space="preserve"> </w:t>
      </w:r>
      <w:r>
        <w:rPr>
          <w:sz w:val="24"/>
        </w:rPr>
        <w:t>разъяснение</w:t>
      </w:r>
      <w:r>
        <w:rPr>
          <w:spacing w:val="37"/>
          <w:sz w:val="24"/>
        </w:rPr>
        <w:t xml:space="preserve"> </w:t>
      </w:r>
      <w:r>
        <w:rPr>
          <w:sz w:val="24"/>
        </w:rPr>
        <w:t>норм</w:t>
      </w:r>
      <w:r>
        <w:rPr>
          <w:spacing w:val="37"/>
          <w:sz w:val="24"/>
        </w:rPr>
        <w:t xml:space="preserve"> </w:t>
      </w:r>
      <w:r>
        <w:rPr>
          <w:sz w:val="24"/>
        </w:rPr>
        <w:t>и</w:t>
      </w:r>
      <w:r>
        <w:rPr>
          <w:spacing w:val="41"/>
          <w:sz w:val="24"/>
        </w:rPr>
        <w:t xml:space="preserve"> </w:t>
      </w:r>
      <w:r>
        <w:rPr>
          <w:sz w:val="24"/>
        </w:rPr>
        <w:t>правил</w:t>
      </w:r>
      <w:r>
        <w:rPr>
          <w:spacing w:val="38"/>
          <w:sz w:val="24"/>
        </w:rPr>
        <w:t xml:space="preserve"> </w:t>
      </w:r>
      <w:r>
        <w:rPr>
          <w:sz w:val="24"/>
        </w:rPr>
        <w:t>поведения,</w:t>
      </w:r>
      <w:r>
        <w:rPr>
          <w:spacing w:val="38"/>
          <w:sz w:val="24"/>
        </w:rPr>
        <w:t xml:space="preserve"> </w:t>
      </w:r>
      <w:r>
        <w:rPr>
          <w:sz w:val="24"/>
        </w:rPr>
        <w:t>чтение</w:t>
      </w:r>
      <w:r>
        <w:rPr>
          <w:spacing w:val="-57"/>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этические</w:t>
      </w:r>
      <w:r>
        <w:rPr>
          <w:spacing w:val="-1"/>
          <w:sz w:val="24"/>
        </w:rPr>
        <w:t xml:space="preserve"> </w:t>
      </w:r>
      <w:r>
        <w:rPr>
          <w:sz w:val="24"/>
        </w:rPr>
        <w:t>беседы,</w:t>
      </w:r>
      <w:r>
        <w:rPr>
          <w:spacing w:val="2"/>
          <w:sz w:val="24"/>
        </w:rPr>
        <w:t xml:space="preserve"> </w:t>
      </w:r>
      <w:r>
        <w:rPr>
          <w:sz w:val="24"/>
        </w:rPr>
        <w:t>обсуждение</w:t>
      </w:r>
      <w:r>
        <w:rPr>
          <w:spacing w:val="-4"/>
          <w:sz w:val="24"/>
        </w:rPr>
        <w:t xml:space="preserve"> </w:t>
      </w:r>
      <w:r>
        <w:rPr>
          <w:sz w:val="24"/>
        </w:rPr>
        <w:t>поступков и жизненных</w:t>
      </w:r>
      <w:r>
        <w:rPr>
          <w:spacing w:val="5"/>
          <w:sz w:val="24"/>
        </w:rPr>
        <w:t xml:space="preserve"> </w:t>
      </w:r>
      <w:r>
        <w:rPr>
          <w:sz w:val="24"/>
        </w:rPr>
        <w:t>ситуаций,</w:t>
      </w:r>
      <w:r>
        <w:rPr>
          <w:spacing w:val="-2"/>
          <w:sz w:val="24"/>
        </w:rPr>
        <w:t xml:space="preserve"> </w:t>
      </w:r>
      <w:r>
        <w:rPr>
          <w:sz w:val="24"/>
        </w:rPr>
        <w:t>личный</w:t>
      </w:r>
      <w:r>
        <w:rPr>
          <w:spacing w:val="-2"/>
          <w:sz w:val="24"/>
        </w:rPr>
        <w:t xml:space="preserve"> </w:t>
      </w:r>
      <w:r>
        <w:rPr>
          <w:sz w:val="24"/>
        </w:rPr>
        <w:t>пример);</w:t>
      </w:r>
    </w:p>
    <w:p w:rsidR="001B41ED" w:rsidRDefault="007E4F6E" w:rsidP="008F7D5A">
      <w:pPr>
        <w:pStyle w:val="a4"/>
        <w:numPr>
          <w:ilvl w:val="1"/>
          <w:numId w:val="240"/>
        </w:numPr>
        <w:tabs>
          <w:tab w:val="left" w:pos="1307"/>
        </w:tabs>
        <w:spacing w:line="272" w:lineRule="exact"/>
        <w:ind w:left="1306"/>
        <w:rPr>
          <w:sz w:val="24"/>
        </w:rPr>
      </w:pPr>
      <w:r>
        <w:rPr>
          <w:sz w:val="24"/>
        </w:rPr>
        <w:t>мотивации</w:t>
      </w:r>
      <w:r>
        <w:rPr>
          <w:spacing w:val="-4"/>
          <w:sz w:val="24"/>
        </w:rPr>
        <w:t xml:space="preserve"> </w:t>
      </w:r>
      <w:r>
        <w:rPr>
          <w:sz w:val="24"/>
        </w:rPr>
        <w:t>опыта</w:t>
      </w:r>
      <w:r>
        <w:rPr>
          <w:spacing w:val="-4"/>
          <w:sz w:val="24"/>
        </w:rPr>
        <w:t xml:space="preserve"> </w:t>
      </w:r>
      <w:r>
        <w:rPr>
          <w:sz w:val="24"/>
        </w:rPr>
        <w:t>поведения</w:t>
      </w:r>
      <w:r>
        <w:rPr>
          <w:spacing w:val="-3"/>
          <w:sz w:val="24"/>
        </w:rPr>
        <w:t xml:space="preserve"> </w:t>
      </w:r>
      <w:r>
        <w:rPr>
          <w:sz w:val="24"/>
        </w:rPr>
        <w:t>и</w:t>
      </w:r>
      <w:r>
        <w:rPr>
          <w:spacing w:val="-3"/>
          <w:sz w:val="24"/>
        </w:rPr>
        <w:t xml:space="preserve"> </w:t>
      </w:r>
      <w:r>
        <w:rPr>
          <w:sz w:val="24"/>
        </w:rPr>
        <w:t>деятельности</w:t>
      </w:r>
      <w:r>
        <w:rPr>
          <w:spacing w:val="-2"/>
          <w:sz w:val="24"/>
        </w:rPr>
        <w:t xml:space="preserve"> </w:t>
      </w:r>
      <w:r>
        <w:rPr>
          <w:sz w:val="24"/>
        </w:rPr>
        <w:t>(поощрение,</w:t>
      </w:r>
      <w:r>
        <w:rPr>
          <w:spacing w:val="-3"/>
          <w:sz w:val="24"/>
        </w:rPr>
        <w:t xml:space="preserve"> </w:t>
      </w:r>
      <w:r>
        <w:rPr>
          <w:sz w:val="24"/>
        </w:rPr>
        <w:t>методы</w:t>
      </w:r>
      <w:r>
        <w:rPr>
          <w:spacing w:val="-3"/>
          <w:sz w:val="24"/>
        </w:rPr>
        <w:t xml:space="preserve"> </w:t>
      </w:r>
      <w:r>
        <w:rPr>
          <w:sz w:val="24"/>
        </w:rPr>
        <w:t>развития</w:t>
      </w:r>
      <w:r>
        <w:rPr>
          <w:spacing w:val="-3"/>
          <w:sz w:val="24"/>
        </w:rPr>
        <w:t xml:space="preserve"> </w:t>
      </w:r>
      <w:r>
        <w:rPr>
          <w:sz w:val="24"/>
        </w:rPr>
        <w:t>эмоций,</w:t>
      </w:r>
      <w:r>
        <w:rPr>
          <w:spacing w:val="-6"/>
          <w:sz w:val="24"/>
        </w:rPr>
        <w:t xml:space="preserve"> </w:t>
      </w:r>
      <w:r>
        <w:rPr>
          <w:sz w:val="24"/>
        </w:rPr>
        <w:t>игры,</w:t>
      </w:r>
      <w:r>
        <w:rPr>
          <w:spacing w:val="2"/>
          <w:sz w:val="24"/>
        </w:rPr>
        <w:t xml:space="preserve"> </w:t>
      </w:r>
      <w:r>
        <w:rPr>
          <w:sz w:val="24"/>
        </w:rPr>
        <w:t>соревнования,</w:t>
      </w:r>
      <w:r>
        <w:rPr>
          <w:spacing w:val="-3"/>
          <w:sz w:val="24"/>
        </w:rPr>
        <w:t xml:space="preserve"> </w:t>
      </w:r>
      <w:r>
        <w:rPr>
          <w:sz w:val="24"/>
        </w:rPr>
        <w:t>проектные</w:t>
      </w:r>
      <w:r>
        <w:rPr>
          <w:spacing w:val="-6"/>
          <w:sz w:val="24"/>
        </w:rPr>
        <w:t xml:space="preserve"> </w:t>
      </w:r>
      <w:r>
        <w:rPr>
          <w:sz w:val="24"/>
        </w:rPr>
        <w:t>методы);</w:t>
      </w:r>
    </w:p>
    <w:p w:rsidR="001B41ED" w:rsidRDefault="007E4F6E">
      <w:pPr>
        <w:pStyle w:val="a3"/>
        <w:spacing w:before="39" w:line="276" w:lineRule="auto"/>
      </w:pPr>
      <w:r>
        <w:t>При</w:t>
      </w:r>
      <w:r>
        <w:rPr>
          <w:spacing w:val="33"/>
        </w:rPr>
        <w:t xml:space="preserve"> </w:t>
      </w:r>
      <w:r>
        <w:t>организации</w:t>
      </w:r>
      <w:r>
        <w:rPr>
          <w:spacing w:val="37"/>
        </w:rPr>
        <w:t xml:space="preserve"> </w:t>
      </w:r>
      <w:r>
        <w:rPr>
          <w:b/>
        </w:rPr>
        <w:t>обучения</w:t>
      </w:r>
      <w:r>
        <w:rPr>
          <w:b/>
          <w:spacing w:val="34"/>
        </w:rPr>
        <w:t xml:space="preserve"> </w:t>
      </w:r>
      <w:r>
        <w:t>традиционные</w:t>
      </w:r>
      <w:r>
        <w:rPr>
          <w:spacing w:val="32"/>
        </w:rPr>
        <w:t xml:space="preserve"> </w:t>
      </w:r>
      <w:r>
        <w:t>методы</w:t>
      </w:r>
      <w:r>
        <w:rPr>
          <w:spacing w:val="33"/>
        </w:rPr>
        <w:t xml:space="preserve"> </w:t>
      </w:r>
      <w:r>
        <w:t>(словесные,</w:t>
      </w:r>
      <w:r>
        <w:rPr>
          <w:spacing w:val="39"/>
        </w:rPr>
        <w:t xml:space="preserve"> </w:t>
      </w:r>
      <w:r>
        <w:t>наглядные,</w:t>
      </w:r>
      <w:r>
        <w:rPr>
          <w:spacing w:val="33"/>
        </w:rPr>
        <w:t xml:space="preserve"> </w:t>
      </w:r>
      <w:r>
        <w:t>практические)</w:t>
      </w:r>
      <w:r>
        <w:rPr>
          <w:spacing w:val="35"/>
        </w:rPr>
        <w:t xml:space="preserve"> </w:t>
      </w:r>
      <w:r>
        <w:t>дополнябтся</w:t>
      </w:r>
      <w:r>
        <w:rPr>
          <w:spacing w:val="34"/>
        </w:rPr>
        <w:t xml:space="preserve"> </w:t>
      </w:r>
      <w:r>
        <w:t>методами,</w:t>
      </w:r>
      <w:r>
        <w:rPr>
          <w:spacing w:val="35"/>
        </w:rPr>
        <w:t xml:space="preserve"> </w:t>
      </w:r>
      <w:r>
        <w:t>в</w:t>
      </w:r>
      <w:r>
        <w:rPr>
          <w:spacing w:val="33"/>
        </w:rPr>
        <w:t xml:space="preserve"> </w:t>
      </w:r>
      <w:r>
        <w:t>основу</w:t>
      </w:r>
      <w:r>
        <w:rPr>
          <w:spacing w:val="28"/>
        </w:rPr>
        <w:t xml:space="preserve"> </w:t>
      </w:r>
      <w:r>
        <w:t>которых</w:t>
      </w:r>
      <w:r>
        <w:rPr>
          <w:spacing w:val="-57"/>
        </w:rPr>
        <w:t xml:space="preserve"> </w:t>
      </w:r>
      <w:r>
        <w:t>положен</w:t>
      </w:r>
      <w:r>
        <w:rPr>
          <w:spacing w:val="-3"/>
        </w:rPr>
        <w:t xml:space="preserve"> </w:t>
      </w:r>
      <w:r>
        <w:t>характер познавательной</w:t>
      </w:r>
      <w:r>
        <w:rPr>
          <w:spacing w:val="3"/>
        </w:rPr>
        <w:t xml:space="preserve"> </w:t>
      </w:r>
      <w:r>
        <w:t>деятельности</w:t>
      </w:r>
      <w:r>
        <w:rPr>
          <w:spacing w:val="2"/>
        </w:rPr>
        <w:t xml:space="preserve"> </w:t>
      </w:r>
      <w:r>
        <w:t>детей:</w:t>
      </w:r>
    </w:p>
    <w:p w:rsidR="001B41ED" w:rsidRDefault="007E4F6E" w:rsidP="008F7D5A">
      <w:pPr>
        <w:pStyle w:val="a4"/>
        <w:numPr>
          <w:ilvl w:val="1"/>
          <w:numId w:val="240"/>
        </w:numPr>
        <w:tabs>
          <w:tab w:val="left" w:pos="1307"/>
        </w:tabs>
        <w:spacing w:before="2"/>
        <w:ind w:left="1306"/>
        <w:rPr>
          <w:sz w:val="24"/>
        </w:rPr>
      </w:pPr>
      <w:r>
        <w:rPr>
          <w:spacing w:val="-1"/>
          <w:sz w:val="24"/>
        </w:rPr>
        <w:t>информационно-рецептивный</w:t>
      </w:r>
      <w:r>
        <w:rPr>
          <w:spacing w:val="-13"/>
          <w:sz w:val="24"/>
        </w:rPr>
        <w:t xml:space="preserve"> </w:t>
      </w:r>
      <w:r>
        <w:rPr>
          <w:spacing w:val="-1"/>
          <w:sz w:val="24"/>
        </w:rPr>
        <w:t>метод</w:t>
      </w:r>
      <w:r>
        <w:rPr>
          <w:spacing w:val="-13"/>
          <w:sz w:val="24"/>
        </w:rPr>
        <w:t xml:space="preserve"> </w:t>
      </w:r>
      <w:r>
        <w:rPr>
          <w:spacing w:val="-1"/>
          <w:sz w:val="24"/>
        </w:rPr>
        <w:t>–</w:t>
      </w:r>
      <w:r>
        <w:rPr>
          <w:spacing w:val="-15"/>
          <w:sz w:val="24"/>
        </w:rPr>
        <w:t xml:space="preserve"> </w:t>
      </w:r>
      <w:r>
        <w:rPr>
          <w:spacing w:val="-1"/>
          <w:sz w:val="24"/>
        </w:rPr>
        <w:t>предъявление</w:t>
      </w:r>
      <w:r>
        <w:rPr>
          <w:spacing w:val="-16"/>
          <w:sz w:val="24"/>
        </w:rPr>
        <w:t xml:space="preserve"> </w:t>
      </w:r>
      <w:r>
        <w:rPr>
          <w:sz w:val="24"/>
        </w:rPr>
        <w:t>информации,</w:t>
      </w:r>
      <w:r>
        <w:rPr>
          <w:spacing w:val="-13"/>
          <w:sz w:val="24"/>
        </w:rPr>
        <w:t xml:space="preserve"> </w:t>
      </w:r>
      <w:r>
        <w:rPr>
          <w:sz w:val="24"/>
        </w:rPr>
        <w:t>организация</w:t>
      </w:r>
      <w:r>
        <w:rPr>
          <w:spacing w:val="-14"/>
          <w:sz w:val="24"/>
        </w:rPr>
        <w:t xml:space="preserve"> </w:t>
      </w:r>
      <w:r>
        <w:rPr>
          <w:sz w:val="24"/>
        </w:rPr>
        <w:t>действий</w:t>
      </w:r>
      <w:r>
        <w:rPr>
          <w:spacing w:val="-13"/>
          <w:sz w:val="24"/>
        </w:rPr>
        <w:t xml:space="preserve"> </w:t>
      </w:r>
      <w:r>
        <w:rPr>
          <w:sz w:val="24"/>
        </w:rPr>
        <w:t>ребѐнка</w:t>
      </w:r>
      <w:r>
        <w:rPr>
          <w:spacing w:val="-16"/>
          <w:sz w:val="24"/>
        </w:rPr>
        <w:t xml:space="preserve"> </w:t>
      </w:r>
      <w:r>
        <w:rPr>
          <w:sz w:val="24"/>
        </w:rPr>
        <w:t>с</w:t>
      </w:r>
      <w:r>
        <w:rPr>
          <w:spacing w:val="-16"/>
          <w:sz w:val="24"/>
        </w:rPr>
        <w:t xml:space="preserve"> </w:t>
      </w:r>
      <w:r>
        <w:rPr>
          <w:sz w:val="24"/>
        </w:rPr>
        <w:t>объектом</w:t>
      </w:r>
      <w:r>
        <w:rPr>
          <w:spacing w:val="-15"/>
          <w:sz w:val="24"/>
        </w:rPr>
        <w:t xml:space="preserve"> </w:t>
      </w:r>
      <w:r>
        <w:rPr>
          <w:sz w:val="24"/>
        </w:rPr>
        <w:t>изучения</w:t>
      </w:r>
      <w:r>
        <w:rPr>
          <w:spacing w:val="-15"/>
          <w:sz w:val="24"/>
        </w:rPr>
        <w:t xml:space="preserve"> </w:t>
      </w:r>
      <w:r>
        <w:rPr>
          <w:sz w:val="24"/>
        </w:rPr>
        <w:t>(распознающее</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pPr>
        <w:pStyle w:val="a3"/>
        <w:spacing w:before="67" w:line="278" w:lineRule="auto"/>
        <w:ind w:right="732" w:firstLine="0"/>
        <w:jc w:val="both"/>
      </w:pPr>
      <w:r>
        <w:lastRenderedPageBreak/>
        <w:t>наблюдение, рассматривание картин, демонстрация кино- и диафильмов, просмотр компьютерных презентаций, рассказы воспитателя или</w:t>
      </w:r>
      <w:r>
        <w:rPr>
          <w:spacing w:val="1"/>
        </w:rPr>
        <w:t xml:space="preserve"> </w:t>
      </w:r>
      <w:r>
        <w:t>детей,</w:t>
      </w:r>
      <w:r>
        <w:rPr>
          <w:spacing w:val="-1"/>
        </w:rPr>
        <w:t xml:space="preserve"> </w:t>
      </w:r>
      <w:r>
        <w:t>чтение);</w:t>
      </w:r>
    </w:p>
    <w:p w:rsidR="001B41ED" w:rsidRDefault="007E4F6E" w:rsidP="008F7D5A">
      <w:pPr>
        <w:pStyle w:val="a4"/>
        <w:numPr>
          <w:ilvl w:val="1"/>
          <w:numId w:val="240"/>
        </w:numPr>
        <w:tabs>
          <w:tab w:val="left" w:pos="1307"/>
        </w:tabs>
        <w:spacing w:line="276" w:lineRule="auto"/>
        <w:ind w:right="728" w:firstLine="708"/>
        <w:jc w:val="both"/>
        <w:rPr>
          <w:sz w:val="24"/>
        </w:rPr>
      </w:pPr>
      <w:r>
        <w:rPr>
          <w:sz w:val="24"/>
        </w:rPr>
        <w:t>репродуктивный</w:t>
      </w:r>
      <w:r>
        <w:rPr>
          <w:spacing w:val="1"/>
          <w:sz w:val="24"/>
        </w:rPr>
        <w:t xml:space="preserve"> </w:t>
      </w:r>
      <w:r>
        <w:rPr>
          <w:sz w:val="24"/>
        </w:rPr>
        <w:t>метод</w:t>
      </w:r>
      <w:r>
        <w:rPr>
          <w:spacing w:val="1"/>
          <w:sz w:val="24"/>
        </w:rPr>
        <w:t xml:space="preserve"> </w:t>
      </w:r>
      <w:r>
        <w:rPr>
          <w:sz w:val="24"/>
        </w:rPr>
        <w:t>-</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воспроизведения</w:t>
      </w:r>
      <w:r>
        <w:rPr>
          <w:spacing w:val="1"/>
          <w:sz w:val="24"/>
        </w:rPr>
        <w:t xml:space="preserve"> </w:t>
      </w:r>
      <w:r>
        <w:rPr>
          <w:sz w:val="24"/>
        </w:rPr>
        <w:t>представлений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руководство</w:t>
      </w:r>
      <w:r>
        <w:rPr>
          <w:spacing w:val="1"/>
          <w:sz w:val="24"/>
        </w:rPr>
        <w:t xml:space="preserve"> </w:t>
      </w:r>
      <w:r>
        <w:rPr>
          <w:sz w:val="24"/>
        </w:rPr>
        <w:t>их</w:t>
      </w:r>
      <w:r>
        <w:rPr>
          <w:spacing w:val="1"/>
          <w:sz w:val="24"/>
        </w:rPr>
        <w:t xml:space="preserve"> </w:t>
      </w:r>
      <w:r>
        <w:rPr>
          <w:sz w:val="24"/>
        </w:rPr>
        <w:t>выполнением</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образца</w:t>
      </w:r>
      <w:r>
        <w:rPr>
          <w:spacing w:val="1"/>
          <w:sz w:val="24"/>
        </w:rPr>
        <w:t xml:space="preserve"> </w:t>
      </w:r>
      <w:r>
        <w:rPr>
          <w:sz w:val="24"/>
        </w:rPr>
        <w:t>воспитателя,</w:t>
      </w:r>
      <w:r>
        <w:rPr>
          <w:spacing w:val="1"/>
          <w:sz w:val="24"/>
        </w:rPr>
        <w:t xml:space="preserve"> </w:t>
      </w:r>
      <w:r>
        <w:rPr>
          <w:sz w:val="24"/>
        </w:rPr>
        <w:t>беседа,</w:t>
      </w:r>
      <w:r>
        <w:rPr>
          <w:spacing w:val="1"/>
          <w:sz w:val="24"/>
        </w:rPr>
        <w:t xml:space="preserve"> </w:t>
      </w:r>
      <w:r>
        <w:rPr>
          <w:sz w:val="24"/>
        </w:rPr>
        <w:t>составление</w:t>
      </w:r>
      <w:r>
        <w:rPr>
          <w:spacing w:val="1"/>
          <w:sz w:val="24"/>
        </w:rPr>
        <w:t xml:space="preserve"> </w:t>
      </w:r>
      <w:r>
        <w:rPr>
          <w:sz w:val="24"/>
        </w:rPr>
        <w:t>рассказов</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предметную</w:t>
      </w:r>
      <w:r>
        <w:rPr>
          <w:spacing w:val="1"/>
          <w:sz w:val="24"/>
        </w:rPr>
        <w:t xml:space="preserve"> </w:t>
      </w:r>
      <w:r>
        <w:rPr>
          <w:sz w:val="24"/>
        </w:rPr>
        <w:t>или</w:t>
      </w:r>
      <w:r>
        <w:rPr>
          <w:spacing w:val="1"/>
          <w:sz w:val="24"/>
        </w:rPr>
        <w:t xml:space="preserve"> </w:t>
      </w:r>
      <w:r>
        <w:rPr>
          <w:sz w:val="24"/>
        </w:rPr>
        <w:t>предметно-</w:t>
      </w:r>
      <w:r>
        <w:rPr>
          <w:spacing w:val="1"/>
          <w:sz w:val="24"/>
        </w:rPr>
        <w:t xml:space="preserve"> </w:t>
      </w:r>
      <w:r>
        <w:rPr>
          <w:sz w:val="24"/>
        </w:rPr>
        <w:t>схематическую</w:t>
      </w:r>
      <w:r>
        <w:rPr>
          <w:spacing w:val="-1"/>
          <w:sz w:val="24"/>
        </w:rPr>
        <w:t xml:space="preserve"> </w:t>
      </w:r>
      <w:r>
        <w:rPr>
          <w:sz w:val="24"/>
        </w:rPr>
        <w:t>модель);</w:t>
      </w:r>
    </w:p>
    <w:p w:rsidR="001B41ED" w:rsidRDefault="007E4F6E" w:rsidP="008F7D5A">
      <w:pPr>
        <w:pStyle w:val="a4"/>
        <w:numPr>
          <w:ilvl w:val="1"/>
          <w:numId w:val="240"/>
        </w:numPr>
        <w:tabs>
          <w:tab w:val="left" w:pos="1307"/>
        </w:tabs>
        <w:ind w:left="1306"/>
        <w:jc w:val="both"/>
        <w:rPr>
          <w:sz w:val="24"/>
        </w:rPr>
      </w:pPr>
      <w:r>
        <w:rPr>
          <w:sz w:val="24"/>
        </w:rPr>
        <w:t>метод</w:t>
      </w:r>
      <w:r>
        <w:rPr>
          <w:spacing w:val="-1"/>
          <w:sz w:val="24"/>
        </w:rPr>
        <w:t xml:space="preserve"> </w:t>
      </w:r>
      <w:r>
        <w:rPr>
          <w:sz w:val="24"/>
        </w:rPr>
        <w:t>проблемного</w:t>
      </w:r>
      <w:r>
        <w:rPr>
          <w:spacing w:val="-2"/>
          <w:sz w:val="24"/>
        </w:rPr>
        <w:t xml:space="preserve"> </w:t>
      </w:r>
      <w:r>
        <w:rPr>
          <w:sz w:val="24"/>
        </w:rPr>
        <w:t>изложения -</w:t>
      </w:r>
      <w:r>
        <w:rPr>
          <w:spacing w:val="-3"/>
          <w:sz w:val="24"/>
        </w:rPr>
        <w:t xml:space="preserve"> </w:t>
      </w:r>
      <w:r>
        <w:rPr>
          <w:sz w:val="24"/>
        </w:rPr>
        <w:t>постановка</w:t>
      </w:r>
      <w:r>
        <w:rPr>
          <w:spacing w:val="-1"/>
          <w:sz w:val="24"/>
        </w:rPr>
        <w:t xml:space="preserve"> </w:t>
      </w:r>
      <w:r>
        <w:rPr>
          <w:sz w:val="24"/>
        </w:rPr>
        <w:t>проблемы</w:t>
      </w:r>
      <w:r>
        <w:rPr>
          <w:spacing w:val="-2"/>
          <w:sz w:val="24"/>
        </w:rPr>
        <w:t xml:space="preserve"> </w:t>
      </w:r>
      <w:r>
        <w:rPr>
          <w:sz w:val="24"/>
        </w:rPr>
        <w:t>и раскрытие</w:t>
      </w:r>
      <w:r>
        <w:rPr>
          <w:spacing w:val="-3"/>
          <w:sz w:val="24"/>
        </w:rPr>
        <w:t xml:space="preserve"> </w:t>
      </w:r>
      <w:r>
        <w:rPr>
          <w:sz w:val="24"/>
        </w:rPr>
        <w:t>пути</w:t>
      </w:r>
      <w:r>
        <w:rPr>
          <w:spacing w:val="2"/>
          <w:sz w:val="24"/>
        </w:rPr>
        <w:t xml:space="preserve"> </w:t>
      </w:r>
      <w:r>
        <w:rPr>
          <w:sz w:val="24"/>
        </w:rPr>
        <w:t>еѐ</w:t>
      </w:r>
      <w:r>
        <w:rPr>
          <w:spacing w:val="-3"/>
          <w:sz w:val="24"/>
        </w:rPr>
        <w:t xml:space="preserve"> </w:t>
      </w:r>
      <w:r>
        <w:rPr>
          <w:sz w:val="24"/>
        </w:rPr>
        <w:t>решения</w:t>
      </w:r>
      <w:r>
        <w:rPr>
          <w:spacing w:val="-1"/>
          <w:sz w:val="24"/>
        </w:rPr>
        <w:t xml:space="preserve"> </w:t>
      </w:r>
      <w:r>
        <w:rPr>
          <w:sz w:val="24"/>
        </w:rPr>
        <w:t>в</w:t>
      </w:r>
      <w:r>
        <w:rPr>
          <w:spacing w:val="-2"/>
          <w:sz w:val="24"/>
        </w:rPr>
        <w:t xml:space="preserve"> </w:t>
      </w:r>
      <w:r>
        <w:rPr>
          <w:sz w:val="24"/>
        </w:rPr>
        <w:t>процессе</w:t>
      </w:r>
      <w:r>
        <w:rPr>
          <w:spacing w:val="-4"/>
          <w:sz w:val="24"/>
        </w:rPr>
        <w:t xml:space="preserve"> </w:t>
      </w:r>
      <w:r>
        <w:rPr>
          <w:sz w:val="24"/>
        </w:rPr>
        <w:t>организации</w:t>
      </w:r>
      <w:r>
        <w:rPr>
          <w:spacing w:val="-2"/>
          <w:sz w:val="24"/>
        </w:rPr>
        <w:t xml:space="preserve"> </w:t>
      </w:r>
      <w:r>
        <w:rPr>
          <w:sz w:val="24"/>
        </w:rPr>
        <w:t>опытов,</w:t>
      </w:r>
      <w:r>
        <w:rPr>
          <w:spacing w:val="-1"/>
          <w:sz w:val="24"/>
        </w:rPr>
        <w:t xml:space="preserve"> </w:t>
      </w:r>
      <w:r>
        <w:rPr>
          <w:sz w:val="24"/>
        </w:rPr>
        <w:t>наблюдений;</w:t>
      </w:r>
    </w:p>
    <w:p w:rsidR="001B41ED" w:rsidRDefault="007E4F6E" w:rsidP="008F7D5A">
      <w:pPr>
        <w:pStyle w:val="a4"/>
        <w:numPr>
          <w:ilvl w:val="1"/>
          <w:numId w:val="240"/>
        </w:numPr>
        <w:tabs>
          <w:tab w:val="left" w:pos="1307"/>
        </w:tabs>
        <w:spacing w:before="37" w:line="276" w:lineRule="auto"/>
        <w:ind w:right="730" w:firstLine="708"/>
        <w:rPr>
          <w:sz w:val="24"/>
        </w:rPr>
      </w:pPr>
      <w:r>
        <w:rPr>
          <w:sz w:val="24"/>
        </w:rPr>
        <w:t>эвристический</w:t>
      </w:r>
      <w:r>
        <w:rPr>
          <w:spacing w:val="40"/>
          <w:sz w:val="24"/>
        </w:rPr>
        <w:t xml:space="preserve"> </w:t>
      </w:r>
      <w:r>
        <w:rPr>
          <w:sz w:val="24"/>
        </w:rPr>
        <w:t>метод</w:t>
      </w:r>
      <w:r>
        <w:rPr>
          <w:spacing w:val="39"/>
          <w:sz w:val="24"/>
        </w:rPr>
        <w:t xml:space="preserve"> </w:t>
      </w:r>
      <w:r>
        <w:rPr>
          <w:sz w:val="24"/>
        </w:rPr>
        <w:t>(частично-поисковый)</w:t>
      </w:r>
      <w:r>
        <w:rPr>
          <w:spacing w:val="40"/>
          <w:sz w:val="24"/>
        </w:rPr>
        <w:t xml:space="preserve"> </w:t>
      </w:r>
      <w:r>
        <w:rPr>
          <w:sz w:val="24"/>
        </w:rPr>
        <w:t>–</w:t>
      </w:r>
      <w:r>
        <w:rPr>
          <w:spacing w:val="38"/>
          <w:sz w:val="24"/>
        </w:rPr>
        <w:t xml:space="preserve"> </w:t>
      </w:r>
      <w:r>
        <w:rPr>
          <w:sz w:val="24"/>
        </w:rPr>
        <w:t>проблемная</w:t>
      </w:r>
      <w:r>
        <w:rPr>
          <w:spacing w:val="39"/>
          <w:sz w:val="24"/>
        </w:rPr>
        <w:t xml:space="preserve"> </w:t>
      </w:r>
      <w:r>
        <w:rPr>
          <w:sz w:val="24"/>
        </w:rPr>
        <w:t>задача</w:t>
      </w:r>
      <w:r>
        <w:rPr>
          <w:spacing w:val="39"/>
          <w:sz w:val="24"/>
        </w:rPr>
        <w:t xml:space="preserve"> </w:t>
      </w:r>
      <w:r>
        <w:rPr>
          <w:sz w:val="24"/>
        </w:rPr>
        <w:t>делится</w:t>
      </w:r>
      <w:r>
        <w:rPr>
          <w:spacing w:val="39"/>
          <w:sz w:val="24"/>
        </w:rPr>
        <w:t xml:space="preserve"> </w:t>
      </w:r>
      <w:r>
        <w:rPr>
          <w:sz w:val="24"/>
        </w:rPr>
        <w:t>на</w:t>
      </w:r>
      <w:r>
        <w:rPr>
          <w:spacing w:val="37"/>
          <w:sz w:val="24"/>
        </w:rPr>
        <w:t xml:space="preserve"> </w:t>
      </w:r>
      <w:r>
        <w:rPr>
          <w:sz w:val="24"/>
        </w:rPr>
        <w:t>части</w:t>
      </w:r>
      <w:r>
        <w:rPr>
          <w:spacing w:val="41"/>
          <w:sz w:val="24"/>
        </w:rPr>
        <w:t xml:space="preserve"> </w:t>
      </w:r>
      <w:r>
        <w:rPr>
          <w:sz w:val="24"/>
        </w:rPr>
        <w:t>–</w:t>
      </w:r>
      <w:r>
        <w:rPr>
          <w:spacing w:val="38"/>
          <w:sz w:val="24"/>
        </w:rPr>
        <w:t xml:space="preserve"> </w:t>
      </w:r>
      <w:r>
        <w:rPr>
          <w:sz w:val="24"/>
        </w:rPr>
        <w:t>проблемы,</w:t>
      </w:r>
      <w:r>
        <w:rPr>
          <w:spacing w:val="38"/>
          <w:sz w:val="24"/>
        </w:rPr>
        <w:t xml:space="preserve"> </w:t>
      </w:r>
      <w:r>
        <w:rPr>
          <w:sz w:val="24"/>
        </w:rPr>
        <w:t>в</w:t>
      </w:r>
      <w:r>
        <w:rPr>
          <w:spacing w:val="41"/>
          <w:sz w:val="24"/>
        </w:rPr>
        <w:t xml:space="preserve"> </w:t>
      </w:r>
      <w:r>
        <w:rPr>
          <w:sz w:val="24"/>
        </w:rPr>
        <w:t>решении</w:t>
      </w:r>
      <w:r>
        <w:rPr>
          <w:spacing w:val="41"/>
          <w:sz w:val="24"/>
        </w:rPr>
        <w:t xml:space="preserve"> </w:t>
      </w:r>
      <w:r>
        <w:rPr>
          <w:sz w:val="24"/>
        </w:rPr>
        <w:t>которых</w:t>
      </w:r>
      <w:r>
        <w:rPr>
          <w:spacing w:val="40"/>
          <w:sz w:val="24"/>
        </w:rPr>
        <w:t xml:space="preserve"> </w:t>
      </w:r>
      <w:r>
        <w:rPr>
          <w:sz w:val="24"/>
        </w:rPr>
        <w:t>принимают</w:t>
      </w:r>
      <w:r>
        <w:rPr>
          <w:spacing w:val="-57"/>
          <w:sz w:val="24"/>
        </w:rPr>
        <w:t xml:space="preserve"> </w:t>
      </w:r>
      <w:r>
        <w:rPr>
          <w:sz w:val="24"/>
        </w:rPr>
        <w:t>участие</w:t>
      </w:r>
      <w:r>
        <w:rPr>
          <w:spacing w:val="-1"/>
          <w:sz w:val="24"/>
        </w:rPr>
        <w:t xml:space="preserve"> </w:t>
      </w:r>
      <w:r>
        <w:rPr>
          <w:sz w:val="24"/>
        </w:rPr>
        <w:t>дети</w:t>
      </w:r>
      <w:r>
        <w:rPr>
          <w:spacing w:val="1"/>
          <w:sz w:val="24"/>
        </w:rPr>
        <w:t xml:space="preserve"> </w:t>
      </w:r>
      <w:r>
        <w:rPr>
          <w:sz w:val="24"/>
        </w:rPr>
        <w:t>(применение</w:t>
      </w:r>
      <w:r>
        <w:rPr>
          <w:spacing w:val="-1"/>
          <w:sz w:val="24"/>
        </w:rPr>
        <w:t xml:space="preserve"> </w:t>
      </w:r>
      <w:r>
        <w:rPr>
          <w:sz w:val="24"/>
        </w:rPr>
        <w:t>представлений</w:t>
      </w:r>
      <w:r>
        <w:rPr>
          <w:spacing w:val="2"/>
          <w:sz w:val="24"/>
        </w:rPr>
        <w:t xml:space="preserve"> </w:t>
      </w:r>
      <w:r>
        <w:rPr>
          <w:sz w:val="24"/>
        </w:rPr>
        <w:t>в</w:t>
      </w:r>
      <w:r>
        <w:rPr>
          <w:spacing w:val="-1"/>
          <w:sz w:val="24"/>
        </w:rPr>
        <w:t xml:space="preserve"> </w:t>
      </w:r>
      <w:r>
        <w:rPr>
          <w:sz w:val="24"/>
        </w:rPr>
        <w:t>новых</w:t>
      </w:r>
      <w:r>
        <w:rPr>
          <w:spacing w:val="5"/>
          <w:sz w:val="24"/>
        </w:rPr>
        <w:t xml:space="preserve"> </w:t>
      </w:r>
      <w:r>
        <w:rPr>
          <w:sz w:val="24"/>
        </w:rPr>
        <w:t>условиях);</w:t>
      </w:r>
    </w:p>
    <w:p w:rsidR="001B41ED" w:rsidRDefault="007E4F6E" w:rsidP="008F7D5A">
      <w:pPr>
        <w:pStyle w:val="a4"/>
        <w:numPr>
          <w:ilvl w:val="1"/>
          <w:numId w:val="240"/>
        </w:numPr>
        <w:tabs>
          <w:tab w:val="left" w:pos="1307"/>
          <w:tab w:val="left" w:pos="8975"/>
        </w:tabs>
        <w:spacing w:line="278" w:lineRule="auto"/>
        <w:ind w:right="726" w:firstLine="708"/>
        <w:rPr>
          <w:sz w:val="24"/>
        </w:rPr>
      </w:pPr>
      <w:r>
        <w:rPr>
          <w:sz w:val="24"/>
        </w:rPr>
        <w:t>исследовательский</w:t>
      </w:r>
      <w:r>
        <w:rPr>
          <w:spacing w:val="57"/>
          <w:sz w:val="24"/>
        </w:rPr>
        <w:t xml:space="preserve"> </w:t>
      </w:r>
      <w:r>
        <w:rPr>
          <w:sz w:val="24"/>
        </w:rPr>
        <w:t>метод</w:t>
      </w:r>
      <w:r>
        <w:rPr>
          <w:spacing w:val="56"/>
          <w:sz w:val="24"/>
        </w:rPr>
        <w:t xml:space="preserve"> </w:t>
      </w:r>
      <w:r>
        <w:rPr>
          <w:sz w:val="24"/>
        </w:rPr>
        <w:t>–</w:t>
      </w:r>
      <w:r>
        <w:rPr>
          <w:spacing w:val="55"/>
          <w:sz w:val="24"/>
        </w:rPr>
        <w:t xml:space="preserve"> </w:t>
      </w:r>
      <w:r>
        <w:rPr>
          <w:sz w:val="24"/>
        </w:rPr>
        <w:t>составление</w:t>
      </w:r>
      <w:r>
        <w:rPr>
          <w:spacing w:val="54"/>
          <w:sz w:val="24"/>
        </w:rPr>
        <w:t xml:space="preserve"> </w:t>
      </w:r>
      <w:r>
        <w:rPr>
          <w:sz w:val="24"/>
        </w:rPr>
        <w:t>и</w:t>
      </w:r>
      <w:r>
        <w:rPr>
          <w:spacing w:val="58"/>
          <w:sz w:val="24"/>
        </w:rPr>
        <w:t xml:space="preserve"> </w:t>
      </w:r>
      <w:r>
        <w:rPr>
          <w:sz w:val="24"/>
        </w:rPr>
        <w:t>предъявление</w:t>
      </w:r>
      <w:r>
        <w:rPr>
          <w:spacing w:val="55"/>
          <w:sz w:val="24"/>
        </w:rPr>
        <w:t xml:space="preserve"> </w:t>
      </w:r>
      <w:r>
        <w:rPr>
          <w:sz w:val="24"/>
        </w:rPr>
        <w:t>проблемных</w:t>
      </w:r>
      <w:r>
        <w:rPr>
          <w:sz w:val="24"/>
        </w:rPr>
        <w:tab/>
        <w:t>ситуаций,</w:t>
      </w:r>
      <w:r>
        <w:rPr>
          <w:spacing w:val="52"/>
          <w:sz w:val="24"/>
        </w:rPr>
        <w:t xml:space="preserve"> </w:t>
      </w:r>
      <w:r>
        <w:rPr>
          <w:sz w:val="24"/>
        </w:rPr>
        <w:t>ситуаций</w:t>
      </w:r>
      <w:r>
        <w:rPr>
          <w:spacing w:val="55"/>
          <w:sz w:val="24"/>
        </w:rPr>
        <w:t xml:space="preserve"> </w:t>
      </w:r>
      <w:r>
        <w:rPr>
          <w:sz w:val="24"/>
        </w:rPr>
        <w:t>для</w:t>
      </w:r>
      <w:r>
        <w:rPr>
          <w:spacing w:val="52"/>
          <w:sz w:val="24"/>
        </w:rPr>
        <w:t xml:space="preserve"> </w:t>
      </w:r>
      <w:r>
        <w:rPr>
          <w:sz w:val="24"/>
        </w:rPr>
        <w:t>экспериментирования</w:t>
      </w:r>
      <w:r>
        <w:rPr>
          <w:spacing w:val="56"/>
          <w:sz w:val="24"/>
        </w:rPr>
        <w:t xml:space="preserve"> </w:t>
      </w:r>
      <w:r>
        <w:rPr>
          <w:sz w:val="24"/>
        </w:rPr>
        <w:t>и</w:t>
      </w:r>
      <w:r>
        <w:rPr>
          <w:spacing w:val="51"/>
          <w:sz w:val="24"/>
        </w:rPr>
        <w:t xml:space="preserve"> </w:t>
      </w:r>
      <w:r>
        <w:rPr>
          <w:sz w:val="24"/>
        </w:rPr>
        <w:t>опытов</w:t>
      </w:r>
      <w:r>
        <w:rPr>
          <w:spacing w:val="-57"/>
          <w:sz w:val="24"/>
        </w:rPr>
        <w:t xml:space="preserve"> </w:t>
      </w:r>
      <w:r>
        <w:rPr>
          <w:sz w:val="24"/>
        </w:rPr>
        <w:t>(творческие</w:t>
      </w:r>
      <w:r>
        <w:rPr>
          <w:spacing w:val="-4"/>
          <w:sz w:val="24"/>
        </w:rPr>
        <w:t xml:space="preserve"> </w:t>
      </w:r>
      <w:r>
        <w:rPr>
          <w:sz w:val="24"/>
        </w:rPr>
        <w:t>задания, опыты,</w:t>
      </w:r>
      <w:r>
        <w:rPr>
          <w:spacing w:val="-1"/>
          <w:sz w:val="24"/>
        </w:rPr>
        <w:t xml:space="preserve"> </w:t>
      </w:r>
      <w:r>
        <w:rPr>
          <w:sz w:val="24"/>
        </w:rPr>
        <w:t>экспериментирование).</w:t>
      </w:r>
    </w:p>
    <w:p w:rsidR="001B41ED" w:rsidRDefault="007E4F6E">
      <w:pPr>
        <w:pStyle w:val="a3"/>
        <w:spacing w:line="276" w:lineRule="auto"/>
        <w:ind w:right="746"/>
      </w:pPr>
      <w:r>
        <w:t>При</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1"/>
        </w:rPr>
        <w:t xml:space="preserve"> </w:t>
      </w:r>
      <w:r>
        <w:t>может</w:t>
      </w:r>
      <w:r>
        <w:rPr>
          <w:spacing w:val="1"/>
        </w:rPr>
        <w:t xml:space="preserve"> </w:t>
      </w:r>
      <w:r>
        <w:t>использовать</w:t>
      </w:r>
      <w:r>
        <w:rPr>
          <w:spacing w:val="1"/>
        </w:rPr>
        <w:t xml:space="preserve"> </w:t>
      </w:r>
      <w:r>
        <w:t>различные</w:t>
      </w:r>
      <w:r>
        <w:rPr>
          <w:spacing w:val="1"/>
        </w:rPr>
        <w:t xml:space="preserve"> </w:t>
      </w:r>
      <w:r>
        <w:rPr>
          <w:b/>
        </w:rPr>
        <w:t>средства</w:t>
      </w:r>
      <w:r>
        <w:t>,</w:t>
      </w:r>
      <w:r>
        <w:rPr>
          <w:spacing w:val="1"/>
        </w:rPr>
        <w:t xml:space="preserve"> </w:t>
      </w:r>
      <w:r>
        <w:t>представленные</w:t>
      </w:r>
      <w:r>
        <w:rPr>
          <w:spacing w:val="1"/>
        </w:rPr>
        <w:t xml:space="preserve"> </w:t>
      </w:r>
      <w:r>
        <w:t>совокупностью</w:t>
      </w:r>
      <w:r>
        <w:rPr>
          <w:spacing w:val="-57"/>
        </w:rPr>
        <w:t xml:space="preserve"> </w:t>
      </w:r>
      <w:r>
        <w:t>материальных</w:t>
      </w:r>
      <w:r>
        <w:rPr>
          <w:spacing w:val="-2"/>
        </w:rPr>
        <w:t xml:space="preserve"> </w:t>
      </w:r>
      <w:r>
        <w:t>и идеальных</w:t>
      </w:r>
      <w:r>
        <w:rPr>
          <w:spacing w:val="3"/>
        </w:rPr>
        <w:t xml:space="preserve"> </w:t>
      </w:r>
      <w:r>
        <w:t>объектов:</w:t>
      </w:r>
    </w:p>
    <w:p w:rsidR="001B41ED" w:rsidRDefault="007E4F6E" w:rsidP="008F7D5A">
      <w:pPr>
        <w:pStyle w:val="a4"/>
        <w:numPr>
          <w:ilvl w:val="1"/>
          <w:numId w:val="240"/>
        </w:numPr>
        <w:tabs>
          <w:tab w:val="left" w:pos="1307"/>
        </w:tabs>
        <w:spacing w:line="275" w:lineRule="exact"/>
        <w:ind w:left="1306"/>
        <w:rPr>
          <w:sz w:val="24"/>
        </w:rPr>
      </w:pPr>
      <w:r>
        <w:rPr>
          <w:sz w:val="24"/>
        </w:rPr>
        <w:t>демонстрационные</w:t>
      </w:r>
      <w:r>
        <w:rPr>
          <w:spacing w:val="-5"/>
          <w:sz w:val="24"/>
        </w:rPr>
        <w:t xml:space="preserve"> </w:t>
      </w:r>
      <w:r>
        <w:rPr>
          <w:sz w:val="24"/>
        </w:rPr>
        <w:t>и</w:t>
      </w:r>
      <w:r>
        <w:rPr>
          <w:spacing w:val="-3"/>
          <w:sz w:val="24"/>
        </w:rPr>
        <w:t xml:space="preserve"> </w:t>
      </w:r>
      <w:r>
        <w:rPr>
          <w:sz w:val="24"/>
        </w:rPr>
        <w:t>раздаточные;</w:t>
      </w:r>
    </w:p>
    <w:p w:rsidR="001B41ED" w:rsidRDefault="007E4F6E" w:rsidP="008F7D5A">
      <w:pPr>
        <w:pStyle w:val="a4"/>
        <w:numPr>
          <w:ilvl w:val="1"/>
          <w:numId w:val="240"/>
        </w:numPr>
        <w:tabs>
          <w:tab w:val="left" w:pos="1307"/>
        </w:tabs>
        <w:spacing w:before="39"/>
        <w:ind w:left="1306"/>
        <w:rPr>
          <w:sz w:val="24"/>
        </w:rPr>
      </w:pPr>
      <w:r>
        <w:rPr>
          <w:sz w:val="24"/>
        </w:rPr>
        <w:t>визуальные,</w:t>
      </w:r>
      <w:r>
        <w:rPr>
          <w:spacing w:val="-13"/>
          <w:sz w:val="24"/>
        </w:rPr>
        <w:t xml:space="preserve"> </w:t>
      </w:r>
      <w:r>
        <w:rPr>
          <w:sz w:val="24"/>
        </w:rPr>
        <w:t>аудийные,</w:t>
      </w:r>
      <w:r>
        <w:rPr>
          <w:spacing w:val="-12"/>
          <w:sz w:val="24"/>
        </w:rPr>
        <w:t xml:space="preserve"> </w:t>
      </w:r>
      <w:r>
        <w:rPr>
          <w:sz w:val="24"/>
        </w:rPr>
        <w:t>аудиовизуальные;</w:t>
      </w:r>
    </w:p>
    <w:p w:rsidR="001B41ED" w:rsidRDefault="007E4F6E" w:rsidP="008F7D5A">
      <w:pPr>
        <w:pStyle w:val="a4"/>
        <w:numPr>
          <w:ilvl w:val="1"/>
          <w:numId w:val="240"/>
        </w:numPr>
        <w:tabs>
          <w:tab w:val="left" w:pos="1307"/>
        </w:tabs>
        <w:spacing w:before="41"/>
        <w:ind w:left="1306"/>
        <w:rPr>
          <w:sz w:val="24"/>
        </w:rPr>
      </w:pPr>
      <w:r>
        <w:rPr>
          <w:sz w:val="24"/>
        </w:rPr>
        <w:t>естественные</w:t>
      </w:r>
      <w:r>
        <w:rPr>
          <w:spacing w:val="-8"/>
          <w:sz w:val="24"/>
        </w:rPr>
        <w:t xml:space="preserve"> </w:t>
      </w:r>
      <w:r>
        <w:rPr>
          <w:sz w:val="24"/>
        </w:rPr>
        <w:t>и</w:t>
      </w:r>
      <w:r>
        <w:rPr>
          <w:spacing w:val="-4"/>
          <w:sz w:val="24"/>
        </w:rPr>
        <w:t xml:space="preserve"> </w:t>
      </w:r>
      <w:r>
        <w:rPr>
          <w:sz w:val="24"/>
        </w:rPr>
        <w:t>искусственные;</w:t>
      </w:r>
    </w:p>
    <w:p w:rsidR="001B41ED" w:rsidRDefault="007E4F6E" w:rsidP="008F7D5A">
      <w:pPr>
        <w:pStyle w:val="a4"/>
        <w:numPr>
          <w:ilvl w:val="1"/>
          <w:numId w:val="240"/>
        </w:numPr>
        <w:tabs>
          <w:tab w:val="left" w:pos="1307"/>
        </w:tabs>
        <w:spacing w:before="41"/>
        <w:ind w:left="1306"/>
        <w:rPr>
          <w:sz w:val="24"/>
        </w:rPr>
      </w:pPr>
      <w:r>
        <w:rPr>
          <w:sz w:val="24"/>
        </w:rPr>
        <w:t>реальные</w:t>
      </w:r>
      <w:r>
        <w:rPr>
          <w:spacing w:val="-9"/>
          <w:sz w:val="24"/>
        </w:rPr>
        <w:t xml:space="preserve"> </w:t>
      </w:r>
      <w:r>
        <w:rPr>
          <w:sz w:val="24"/>
        </w:rPr>
        <w:t>и</w:t>
      </w:r>
      <w:r>
        <w:rPr>
          <w:spacing w:val="-5"/>
          <w:sz w:val="24"/>
        </w:rPr>
        <w:t xml:space="preserve"> </w:t>
      </w:r>
      <w:r>
        <w:rPr>
          <w:sz w:val="24"/>
        </w:rPr>
        <w:t>виртуальные.</w:t>
      </w:r>
    </w:p>
    <w:p w:rsidR="001B41ED" w:rsidRDefault="007E4F6E">
      <w:pPr>
        <w:spacing w:before="41"/>
        <w:ind w:left="1021"/>
        <w:rPr>
          <w:sz w:val="24"/>
        </w:rPr>
      </w:pPr>
      <w:r>
        <w:rPr>
          <w:sz w:val="24"/>
        </w:rPr>
        <w:t>Для</w:t>
      </w:r>
      <w:r>
        <w:rPr>
          <w:spacing w:val="-9"/>
          <w:sz w:val="24"/>
        </w:rPr>
        <w:t xml:space="preserve"> </w:t>
      </w:r>
      <w:r>
        <w:rPr>
          <w:b/>
          <w:sz w:val="24"/>
        </w:rPr>
        <w:t>развития</w:t>
      </w:r>
      <w:r>
        <w:rPr>
          <w:b/>
          <w:spacing w:val="-7"/>
          <w:sz w:val="24"/>
        </w:rPr>
        <w:t xml:space="preserve"> </w:t>
      </w:r>
      <w:r>
        <w:rPr>
          <w:b/>
          <w:sz w:val="24"/>
        </w:rPr>
        <w:t>каждого</w:t>
      </w:r>
      <w:r>
        <w:rPr>
          <w:b/>
          <w:spacing w:val="-3"/>
          <w:sz w:val="24"/>
        </w:rPr>
        <w:t xml:space="preserve"> </w:t>
      </w:r>
      <w:r>
        <w:rPr>
          <w:b/>
          <w:sz w:val="24"/>
        </w:rPr>
        <w:t>вида</w:t>
      </w:r>
      <w:r>
        <w:rPr>
          <w:b/>
          <w:spacing w:val="-7"/>
          <w:sz w:val="24"/>
        </w:rPr>
        <w:t xml:space="preserve"> </w:t>
      </w:r>
      <w:r>
        <w:rPr>
          <w:b/>
          <w:sz w:val="24"/>
        </w:rPr>
        <w:t>деятельности</w:t>
      </w:r>
      <w:r>
        <w:rPr>
          <w:b/>
          <w:spacing w:val="-1"/>
          <w:sz w:val="24"/>
        </w:rPr>
        <w:t xml:space="preserve"> </w:t>
      </w:r>
      <w:r>
        <w:rPr>
          <w:sz w:val="24"/>
        </w:rPr>
        <w:t>детей</w:t>
      </w:r>
      <w:r>
        <w:rPr>
          <w:spacing w:val="-6"/>
          <w:sz w:val="24"/>
        </w:rPr>
        <w:t xml:space="preserve"> </w:t>
      </w:r>
      <w:r>
        <w:rPr>
          <w:sz w:val="24"/>
        </w:rPr>
        <w:t>применяются</w:t>
      </w:r>
      <w:r>
        <w:rPr>
          <w:spacing w:val="-5"/>
          <w:sz w:val="24"/>
        </w:rPr>
        <w:t xml:space="preserve"> </w:t>
      </w:r>
      <w:r>
        <w:rPr>
          <w:sz w:val="24"/>
        </w:rPr>
        <w:t>следующие</w:t>
      </w:r>
      <w:r>
        <w:rPr>
          <w:spacing w:val="-7"/>
          <w:sz w:val="24"/>
        </w:rPr>
        <w:t xml:space="preserve"> </w:t>
      </w:r>
      <w:r>
        <w:rPr>
          <w:b/>
          <w:sz w:val="24"/>
        </w:rPr>
        <w:t>средства</w:t>
      </w:r>
      <w:r>
        <w:rPr>
          <w:sz w:val="24"/>
        </w:rPr>
        <w:t>:</w:t>
      </w:r>
    </w:p>
    <w:p w:rsidR="001B41ED" w:rsidRDefault="007E4F6E" w:rsidP="008F7D5A">
      <w:pPr>
        <w:pStyle w:val="a4"/>
        <w:numPr>
          <w:ilvl w:val="1"/>
          <w:numId w:val="240"/>
        </w:numPr>
        <w:tabs>
          <w:tab w:val="left" w:pos="1307"/>
        </w:tabs>
        <w:spacing w:before="43"/>
        <w:ind w:left="1306"/>
        <w:rPr>
          <w:sz w:val="24"/>
        </w:rPr>
      </w:pPr>
      <w:r>
        <w:rPr>
          <w:sz w:val="24"/>
        </w:rPr>
        <w:t>двигательной</w:t>
      </w:r>
      <w:r>
        <w:rPr>
          <w:spacing w:val="3"/>
          <w:sz w:val="24"/>
        </w:rPr>
        <w:t xml:space="preserve"> </w:t>
      </w:r>
      <w:r>
        <w:rPr>
          <w:sz w:val="24"/>
        </w:rPr>
        <w:t>(оборудование</w:t>
      </w:r>
      <w:r>
        <w:rPr>
          <w:spacing w:val="5"/>
          <w:sz w:val="24"/>
        </w:rPr>
        <w:t xml:space="preserve"> </w:t>
      </w:r>
      <w:r>
        <w:rPr>
          <w:sz w:val="24"/>
        </w:rPr>
        <w:t>для ходьбы,</w:t>
      </w:r>
      <w:r>
        <w:rPr>
          <w:spacing w:val="5"/>
          <w:sz w:val="24"/>
        </w:rPr>
        <w:t xml:space="preserve"> </w:t>
      </w:r>
      <w:r>
        <w:rPr>
          <w:sz w:val="24"/>
        </w:rPr>
        <w:t>бега,</w:t>
      </w:r>
      <w:r>
        <w:rPr>
          <w:spacing w:val="5"/>
          <w:sz w:val="24"/>
        </w:rPr>
        <w:t xml:space="preserve"> </w:t>
      </w:r>
      <w:r>
        <w:rPr>
          <w:sz w:val="24"/>
        </w:rPr>
        <w:t>ползания,</w:t>
      </w:r>
      <w:r>
        <w:rPr>
          <w:spacing w:val="5"/>
          <w:sz w:val="24"/>
        </w:rPr>
        <w:t xml:space="preserve"> </w:t>
      </w:r>
      <w:r>
        <w:rPr>
          <w:sz w:val="24"/>
        </w:rPr>
        <w:t>лазанья,</w:t>
      </w:r>
      <w:r>
        <w:rPr>
          <w:spacing w:val="1"/>
          <w:sz w:val="24"/>
        </w:rPr>
        <w:t xml:space="preserve"> </w:t>
      </w:r>
      <w:r>
        <w:rPr>
          <w:sz w:val="24"/>
        </w:rPr>
        <w:t>прыгания,</w:t>
      </w:r>
      <w:r>
        <w:rPr>
          <w:spacing w:val="4"/>
          <w:sz w:val="24"/>
        </w:rPr>
        <w:t xml:space="preserve"> </w:t>
      </w:r>
      <w:r>
        <w:rPr>
          <w:sz w:val="24"/>
        </w:rPr>
        <w:t>занятий</w:t>
      </w:r>
      <w:r>
        <w:rPr>
          <w:spacing w:val="6"/>
          <w:sz w:val="24"/>
        </w:rPr>
        <w:t xml:space="preserve"> </w:t>
      </w:r>
      <w:r>
        <w:rPr>
          <w:sz w:val="24"/>
        </w:rPr>
        <w:t>смячом</w:t>
      </w:r>
      <w:r>
        <w:rPr>
          <w:spacing w:val="-6"/>
          <w:sz w:val="24"/>
        </w:rPr>
        <w:t xml:space="preserve"> </w:t>
      </w:r>
      <w:r>
        <w:rPr>
          <w:sz w:val="24"/>
        </w:rPr>
        <w:t>и</w:t>
      </w:r>
      <w:r>
        <w:rPr>
          <w:spacing w:val="-2"/>
          <w:sz w:val="24"/>
        </w:rPr>
        <w:t xml:space="preserve"> </w:t>
      </w:r>
      <w:r>
        <w:rPr>
          <w:sz w:val="24"/>
        </w:rPr>
        <w:t>др.);</w:t>
      </w:r>
    </w:p>
    <w:p w:rsidR="001B41ED" w:rsidRDefault="007E4F6E" w:rsidP="008F7D5A">
      <w:pPr>
        <w:pStyle w:val="a4"/>
        <w:numPr>
          <w:ilvl w:val="1"/>
          <w:numId w:val="240"/>
        </w:numPr>
        <w:tabs>
          <w:tab w:val="left" w:pos="1307"/>
        </w:tabs>
        <w:spacing w:before="41"/>
        <w:ind w:left="1306"/>
        <w:rPr>
          <w:sz w:val="24"/>
        </w:rPr>
      </w:pPr>
      <w:r>
        <w:rPr>
          <w:sz w:val="24"/>
        </w:rPr>
        <w:t>предметной</w:t>
      </w:r>
      <w:r>
        <w:rPr>
          <w:spacing w:val="-3"/>
          <w:sz w:val="24"/>
        </w:rPr>
        <w:t xml:space="preserve"> </w:t>
      </w:r>
      <w:r>
        <w:rPr>
          <w:sz w:val="24"/>
        </w:rPr>
        <w:t>(образные</w:t>
      </w:r>
      <w:r>
        <w:rPr>
          <w:spacing w:val="-6"/>
          <w:sz w:val="24"/>
        </w:rPr>
        <w:t xml:space="preserve"> </w:t>
      </w:r>
      <w:r>
        <w:rPr>
          <w:sz w:val="24"/>
        </w:rPr>
        <w:t>и</w:t>
      </w:r>
      <w:r>
        <w:rPr>
          <w:spacing w:val="-3"/>
          <w:sz w:val="24"/>
        </w:rPr>
        <w:t xml:space="preserve"> </w:t>
      </w:r>
      <w:r>
        <w:rPr>
          <w:sz w:val="24"/>
        </w:rPr>
        <w:t>дидактические</w:t>
      </w:r>
      <w:r>
        <w:rPr>
          <w:spacing w:val="-3"/>
          <w:sz w:val="24"/>
        </w:rPr>
        <w:t xml:space="preserve"> </w:t>
      </w:r>
      <w:r>
        <w:rPr>
          <w:sz w:val="24"/>
        </w:rPr>
        <w:t>игрушки,</w:t>
      </w:r>
      <w:r>
        <w:rPr>
          <w:spacing w:val="-3"/>
          <w:sz w:val="24"/>
        </w:rPr>
        <w:t xml:space="preserve"> </w:t>
      </w:r>
      <w:r>
        <w:rPr>
          <w:sz w:val="24"/>
        </w:rPr>
        <w:t>реальные</w:t>
      </w:r>
      <w:r>
        <w:rPr>
          <w:spacing w:val="-4"/>
          <w:sz w:val="24"/>
        </w:rPr>
        <w:t xml:space="preserve"> </w:t>
      </w:r>
      <w:r>
        <w:rPr>
          <w:sz w:val="24"/>
        </w:rPr>
        <w:t>предметы</w:t>
      </w:r>
      <w:r>
        <w:rPr>
          <w:spacing w:val="-2"/>
          <w:sz w:val="24"/>
        </w:rPr>
        <w:t xml:space="preserve"> </w:t>
      </w:r>
      <w:r>
        <w:rPr>
          <w:sz w:val="24"/>
        </w:rPr>
        <w:t>и</w:t>
      </w:r>
      <w:r>
        <w:rPr>
          <w:spacing w:val="-2"/>
          <w:sz w:val="24"/>
        </w:rPr>
        <w:t xml:space="preserve"> </w:t>
      </w:r>
      <w:r>
        <w:rPr>
          <w:sz w:val="24"/>
        </w:rPr>
        <w:t>др.);игровой</w:t>
      </w:r>
      <w:r>
        <w:rPr>
          <w:spacing w:val="-1"/>
          <w:sz w:val="24"/>
        </w:rPr>
        <w:t xml:space="preserve"> </w:t>
      </w:r>
      <w:r>
        <w:rPr>
          <w:sz w:val="24"/>
        </w:rPr>
        <w:t>(игры,</w:t>
      </w:r>
      <w:r>
        <w:rPr>
          <w:spacing w:val="-4"/>
          <w:sz w:val="24"/>
        </w:rPr>
        <w:t xml:space="preserve"> </w:t>
      </w:r>
      <w:r>
        <w:rPr>
          <w:sz w:val="24"/>
        </w:rPr>
        <w:t>игрушки,</w:t>
      </w:r>
      <w:r>
        <w:rPr>
          <w:spacing w:val="-2"/>
          <w:sz w:val="24"/>
        </w:rPr>
        <w:t xml:space="preserve"> </w:t>
      </w:r>
      <w:r>
        <w:rPr>
          <w:sz w:val="24"/>
        </w:rPr>
        <w:t>игровое</w:t>
      </w:r>
      <w:r>
        <w:rPr>
          <w:spacing w:val="-5"/>
          <w:sz w:val="24"/>
        </w:rPr>
        <w:t xml:space="preserve"> </w:t>
      </w:r>
      <w:r>
        <w:rPr>
          <w:sz w:val="24"/>
        </w:rPr>
        <w:t>оборудование</w:t>
      </w:r>
      <w:r>
        <w:rPr>
          <w:spacing w:val="-4"/>
          <w:sz w:val="24"/>
        </w:rPr>
        <w:t xml:space="preserve"> </w:t>
      </w:r>
      <w:r>
        <w:rPr>
          <w:sz w:val="24"/>
        </w:rPr>
        <w:t>и</w:t>
      </w:r>
      <w:r>
        <w:rPr>
          <w:spacing w:val="-4"/>
          <w:sz w:val="24"/>
        </w:rPr>
        <w:t xml:space="preserve"> </w:t>
      </w:r>
      <w:r>
        <w:rPr>
          <w:sz w:val="24"/>
        </w:rPr>
        <w:t>др.);</w:t>
      </w:r>
    </w:p>
    <w:p w:rsidR="001B41ED" w:rsidRDefault="007E4F6E" w:rsidP="008F7D5A">
      <w:pPr>
        <w:pStyle w:val="a4"/>
        <w:numPr>
          <w:ilvl w:val="1"/>
          <w:numId w:val="240"/>
        </w:numPr>
        <w:tabs>
          <w:tab w:val="left" w:pos="1307"/>
        </w:tabs>
        <w:spacing w:before="41" w:line="276" w:lineRule="auto"/>
        <w:ind w:right="729" w:firstLine="708"/>
        <w:jc w:val="both"/>
        <w:rPr>
          <w:sz w:val="24"/>
        </w:rPr>
      </w:pPr>
      <w:r>
        <w:rPr>
          <w:sz w:val="24"/>
        </w:rPr>
        <w:t>коммуникативной</w:t>
      </w:r>
      <w:r>
        <w:rPr>
          <w:spacing w:val="1"/>
          <w:sz w:val="24"/>
        </w:rPr>
        <w:t xml:space="preserve"> </w:t>
      </w:r>
      <w:r>
        <w:rPr>
          <w:sz w:val="24"/>
        </w:rPr>
        <w:t>(дидактический</w:t>
      </w:r>
      <w:r>
        <w:rPr>
          <w:spacing w:val="1"/>
          <w:sz w:val="24"/>
        </w:rPr>
        <w:t xml:space="preserve"> </w:t>
      </w:r>
      <w:r>
        <w:rPr>
          <w:sz w:val="24"/>
        </w:rPr>
        <w:t>материал,</w:t>
      </w:r>
      <w:r>
        <w:rPr>
          <w:spacing w:val="1"/>
          <w:sz w:val="24"/>
        </w:rPr>
        <w:t xml:space="preserve"> </w:t>
      </w:r>
      <w:r>
        <w:rPr>
          <w:sz w:val="24"/>
        </w:rPr>
        <w:t>предметы,</w:t>
      </w:r>
      <w:r>
        <w:rPr>
          <w:spacing w:val="1"/>
          <w:sz w:val="24"/>
        </w:rPr>
        <w:t xml:space="preserve"> </w:t>
      </w:r>
      <w:r>
        <w:rPr>
          <w:sz w:val="24"/>
        </w:rPr>
        <w:t>игрушки,</w:t>
      </w:r>
      <w:r>
        <w:rPr>
          <w:spacing w:val="1"/>
          <w:sz w:val="24"/>
        </w:rPr>
        <w:t xml:space="preserve"> </w:t>
      </w:r>
      <w:r>
        <w:rPr>
          <w:sz w:val="24"/>
        </w:rPr>
        <w:t>видеофильмы</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познавательно-исследовательской</w:t>
      </w:r>
      <w:r>
        <w:rPr>
          <w:spacing w:val="1"/>
          <w:sz w:val="24"/>
        </w:rPr>
        <w:t xml:space="preserve"> </w:t>
      </w:r>
      <w:r>
        <w:rPr>
          <w:sz w:val="24"/>
        </w:rPr>
        <w:t>и</w:t>
      </w:r>
      <w:r>
        <w:rPr>
          <w:spacing w:val="1"/>
          <w:sz w:val="24"/>
        </w:rPr>
        <w:t xml:space="preserve"> </w:t>
      </w:r>
      <w:r>
        <w:rPr>
          <w:sz w:val="24"/>
        </w:rPr>
        <w:t>экспериментирования (натуральные предметы и оборудование для исследования и образно-символический материал, в том числе макеты,</w:t>
      </w:r>
      <w:r>
        <w:rPr>
          <w:spacing w:val="1"/>
          <w:sz w:val="24"/>
        </w:rPr>
        <w:t xml:space="preserve"> </w:t>
      </w:r>
      <w:r>
        <w:rPr>
          <w:sz w:val="24"/>
        </w:rPr>
        <w:t>плакаты,модели, схемы</w:t>
      </w:r>
      <w:r>
        <w:rPr>
          <w:spacing w:val="-1"/>
          <w:sz w:val="24"/>
        </w:rPr>
        <w:t xml:space="preserve"> </w:t>
      </w:r>
      <w:r>
        <w:rPr>
          <w:sz w:val="24"/>
        </w:rPr>
        <w:t>и др.);</w:t>
      </w:r>
    </w:p>
    <w:p w:rsidR="001B41ED" w:rsidRDefault="007E4F6E" w:rsidP="008F7D5A">
      <w:pPr>
        <w:pStyle w:val="a4"/>
        <w:numPr>
          <w:ilvl w:val="1"/>
          <w:numId w:val="240"/>
        </w:numPr>
        <w:tabs>
          <w:tab w:val="left" w:pos="1307"/>
        </w:tabs>
        <w:ind w:left="1306"/>
        <w:rPr>
          <w:sz w:val="24"/>
        </w:rPr>
      </w:pPr>
      <w:r>
        <w:rPr>
          <w:sz w:val="24"/>
        </w:rPr>
        <w:t>чтения</w:t>
      </w:r>
      <w:r>
        <w:rPr>
          <w:spacing w:val="21"/>
          <w:sz w:val="24"/>
        </w:rPr>
        <w:t xml:space="preserve"> </w:t>
      </w:r>
      <w:r>
        <w:rPr>
          <w:sz w:val="24"/>
        </w:rPr>
        <w:t>художественной</w:t>
      </w:r>
      <w:r>
        <w:rPr>
          <w:spacing w:val="28"/>
          <w:sz w:val="24"/>
        </w:rPr>
        <w:t xml:space="preserve"> </w:t>
      </w:r>
      <w:r>
        <w:rPr>
          <w:sz w:val="24"/>
        </w:rPr>
        <w:t>литературы</w:t>
      </w:r>
      <w:r>
        <w:rPr>
          <w:spacing w:val="23"/>
          <w:sz w:val="24"/>
        </w:rPr>
        <w:t xml:space="preserve"> </w:t>
      </w:r>
      <w:r>
        <w:rPr>
          <w:sz w:val="24"/>
        </w:rPr>
        <w:t>(книги</w:t>
      </w:r>
      <w:r>
        <w:rPr>
          <w:spacing w:val="27"/>
          <w:sz w:val="24"/>
        </w:rPr>
        <w:t xml:space="preserve"> </w:t>
      </w:r>
      <w:r>
        <w:rPr>
          <w:sz w:val="24"/>
        </w:rPr>
        <w:t>для</w:t>
      </w:r>
      <w:r>
        <w:rPr>
          <w:spacing w:val="27"/>
          <w:sz w:val="24"/>
        </w:rPr>
        <w:t xml:space="preserve"> </w:t>
      </w:r>
      <w:r>
        <w:rPr>
          <w:sz w:val="24"/>
        </w:rPr>
        <w:t>детского</w:t>
      </w:r>
      <w:r>
        <w:rPr>
          <w:spacing w:val="24"/>
          <w:sz w:val="24"/>
        </w:rPr>
        <w:t xml:space="preserve"> </w:t>
      </w:r>
      <w:r>
        <w:rPr>
          <w:sz w:val="24"/>
        </w:rPr>
        <w:t>чтения,</w:t>
      </w:r>
      <w:r>
        <w:rPr>
          <w:spacing w:val="24"/>
          <w:sz w:val="24"/>
        </w:rPr>
        <w:t xml:space="preserve"> </w:t>
      </w:r>
      <w:r>
        <w:rPr>
          <w:sz w:val="24"/>
        </w:rPr>
        <w:t>в</w:t>
      </w:r>
      <w:r>
        <w:rPr>
          <w:spacing w:val="25"/>
          <w:sz w:val="24"/>
        </w:rPr>
        <w:t xml:space="preserve"> </w:t>
      </w:r>
      <w:r>
        <w:rPr>
          <w:sz w:val="24"/>
        </w:rPr>
        <w:t>том</w:t>
      </w:r>
      <w:r>
        <w:rPr>
          <w:spacing w:val="23"/>
          <w:sz w:val="24"/>
        </w:rPr>
        <w:t xml:space="preserve"> </w:t>
      </w:r>
      <w:r>
        <w:rPr>
          <w:sz w:val="24"/>
        </w:rPr>
        <w:t>числе</w:t>
      </w:r>
      <w:r>
        <w:rPr>
          <w:spacing w:val="25"/>
          <w:sz w:val="24"/>
        </w:rPr>
        <w:t xml:space="preserve"> </w:t>
      </w:r>
      <w:r>
        <w:rPr>
          <w:sz w:val="24"/>
        </w:rPr>
        <w:t>аудиокниги,иллюстративный</w:t>
      </w:r>
      <w:r>
        <w:rPr>
          <w:spacing w:val="-2"/>
          <w:sz w:val="24"/>
        </w:rPr>
        <w:t xml:space="preserve"> </w:t>
      </w:r>
      <w:r>
        <w:rPr>
          <w:sz w:val="24"/>
        </w:rPr>
        <w:t>материал);</w:t>
      </w:r>
    </w:p>
    <w:p w:rsidR="001B41ED" w:rsidRDefault="007E4F6E" w:rsidP="008F7D5A">
      <w:pPr>
        <w:pStyle w:val="a4"/>
        <w:numPr>
          <w:ilvl w:val="1"/>
          <w:numId w:val="240"/>
        </w:numPr>
        <w:tabs>
          <w:tab w:val="left" w:pos="1307"/>
        </w:tabs>
        <w:spacing w:before="42"/>
        <w:ind w:left="1306"/>
        <w:rPr>
          <w:sz w:val="24"/>
        </w:rPr>
      </w:pPr>
      <w:r>
        <w:rPr>
          <w:sz w:val="24"/>
        </w:rPr>
        <w:t>трудовой</w:t>
      </w:r>
      <w:r>
        <w:rPr>
          <w:spacing w:val="-5"/>
          <w:sz w:val="24"/>
        </w:rPr>
        <w:t xml:space="preserve"> </w:t>
      </w:r>
      <w:r>
        <w:rPr>
          <w:sz w:val="24"/>
        </w:rPr>
        <w:t>(оборудование</w:t>
      </w:r>
      <w:r>
        <w:rPr>
          <w:spacing w:val="-5"/>
          <w:sz w:val="24"/>
        </w:rPr>
        <w:t xml:space="preserve"> </w:t>
      </w:r>
      <w:r>
        <w:rPr>
          <w:sz w:val="24"/>
        </w:rPr>
        <w:t>и</w:t>
      </w:r>
      <w:r>
        <w:rPr>
          <w:spacing w:val="-5"/>
          <w:sz w:val="24"/>
        </w:rPr>
        <w:t xml:space="preserve"> </w:t>
      </w:r>
      <w:r>
        <w:rPr>
          <w:sz w:val="24"/>
        </w:rPr>
        <w:t>инвентарь</w:t>
      </w:r>
      <w:r>
        <w:rPr>
          <w:spacing w:val="-4"/>
          <w:sz w:val="24"/>
        </w:rPr>
        <w:t xml:space="preserve"> </w:t>
      </w:r>
      <w:r>
        <w:rPr>
          <w:sz w:val="24"/>
        </w:rPr>
        <w:t>для</w:t>
      </w:r>
      <w:r>
        <w:rPr>
          <w:spacing w:val="-5"/>
          <w:sz w:val="24"/>
        </w:rPr>
        <w:t xml:space="preserve"> </w:t>
      </w:r>
      <w:r>
        <w:rPr>
          <w:sz w:val="24"/>
        </w:rPr>
        <w:t>всех</w:t>
      </w:r>
      <w:r>
        <w:rPr>
          <w:spacing w:val="-6"/>
          <w:sz w:val="24"/>
        </w:rPr>
        <w:t xml:space="preserve"> </w:t>
      </w:r>
      <w:r>
        <w:rPr>
          <w:sz w:val="24"/>
        </w:rPr>
        <w:t>видов</w:t>
      </w:r>
      <w:r>
        <w:rPr>
          <w:spacing w:val="-5"/>
          <w:sz w:val="24"/>
        </w:rPr>
        <w:t xml:space="preserve"> </w:t>
      </w:r>
      <w:r>
        <w:rPr>
          <w:sz w:val="24"/>
        </w:rPr>
        <w:t>труда);</w:t>
      </w:r>
    </w:p>
    <w:p w:rsidR="001B41ED" w:rsidRDefault="007E4F6E" w:rsidP="008F7D5A">
      <w:pPr>
        <w:pStyle w:val="a4"/>
        <w:numPr>
          <w:ilvl w:val="1"/>
          <w:numId w:val="240"/>
        </w:numPr>
        <w:tabs>
          <w:tab w:val="left" w:pos="1307"/>
          <w:tab w:val="left" w:pos="4645"/>
          <w:tab w:val="left" w:pos="5003"/>
          <w:tab w:val="left" w:pos="6335"/>
          <w:tab w:val="left" w:pos="6916"/>
          <w:tab w:val="left" w:pos="7804"/>
        </w:tabs>
        <w:spacing w:before="41"/>
        <w:ind w:left="1306"/>
        <w:rPr>
          <w:sz w:val="24"/>
        </w:rPr>
      </w:pPr>
      <w:r>
        <w:rPr>
          <w:sz w:val="24"/>
        </w:rPr>
        <w:t>продуктивной</w:t>
      </w:r>
      <w:r>
        <w:rPr>
          <w:spacing w:val="89"/>
          <w:sz w:val="24"/>
        </w:rPr>
        <w:t xml:space="preserve"> </w:t>
      </w:r>
      <w:r>
        <w:rPr>
          <w:sz w:val="24"/>
        </w:rPr>
        <w:t>(оборудование</w:t>
      </w:r>
      <w:r>
        <w:rPr>
          <w:sz w:val="24"/>
        </w:rPr>
        <w:tab/>
        <w:t>и</w:t>
      </w:r>
      <w:r>
        <w:rPr>
          <w:sz w:val="24"/>
        </w:rPr>
        <w:tab/>
        <w:t>материалы</w:t>
      </w:r>
      <w:r>
        <w:rPr>
          <w:sz w:val="24"/>
        </w:rPr>
        <w:tab/>
        <w:t>для</w:t>
      </w:r>
      <w:r>
        <w:rPr>
          <w:sz w:val="24"/>
        </w:rPr>
        <w:tab/>
        <w:t>лепки,</w:t>
      </w:r>
      <w:r>
        <w:rPr>
          <w:sz w:val="24"/>
        </w:rPr>
        <w:tab/>
        <w:t>аппликации,</w:t>
      </w:r>
      <w:r>
        <w:rPr>
          <w:spacing w:val="-2"/>
          <w:sz w:val="24"/>
        </w:rPr>
        <w:t xml:space="preserve"> </w:t>
      </w:r>
      <w:r>
        <w:rPr>
          <w:sz w:val="24"/>
        </w:rPr>
        <w:t>рисования</w:t>
      </w:r>
      <w:r>
        <w:rPr>
          <w:spacing w:val="-7"/>
          <w:sz w:val="24"/>
        </w:rPr>
        <w:t xml:space="preserve"> </w:t>
      </w:r>
      <w:r>
        <w:rPr>
          <w:sz w:val="24"/>
        </w:rPr>
        <w:t>и</w:t>
      </w:r>
      <w:r>
        <w:rPr>
          <w:spacing w:val="-3"/>
          <w:sz w:val="24"/>
        </w:rPr>
        <w:t xml:space="preserve"> </w:t>
      </w:r>
      <w:r>
        <w:rPr>
          <w:sz w:val="24"/>
        </w:rPr>
        <w:t>конструирования);</w:t>
      </w:r>
    </w:p>
    <w:p w:rsidR="001B41ED" w:rsidRDefault="007E4F6E" w:rsidP="008F7D5A">
      <w:pPr>
        <w:pStyle w:val="a4"/>
        <w:numPr>
          <w:ilvl w:val="1"/>
          <w:numId w:val="240"/>
        </w:numPr>
        <w:tabs>
          <w:tab w:val="left" w:pos="1307"/>
        </w:tabs>
        <w:spacing w:before="40"/>
        <w:ind w:left="1306"/>
        <w:rPr>
          <w:sz w:val="24"/>
        </w:rPr>
      </w:pPr>
      <w:r>
        <w:rPr>
          <w:sz w:val="24"/>
        </w:rPr>
        <w:t>музыкальной</w:t>
      </w:r>
      <w:r>
        <w:rPr>
          <w:spacing w:val="-4"/>
          <w:sz w:val="24"/>
        </w:rPr>
        <w:t xml:space="preserve"> </w:t>
      </w:r>
      <w:r>
        <w:rPr>
          <w:sz w:val="24"/>
        </w:rPr>
        <w:t>(детские</w:t>
      </w:r>
      <w:r>
        <w:rPr>
          <w:spacing w:val="-7"/>
          <w:sz w:val="24"/>
        </w:rPr>
        <w:t xml:space="preserve"> </w:t>
      </w:r>
      <w:r>
        <w:rPr>
          <w:sz w:val="24"/>
        </w:rPr>
        <w:t>музыкальные</w:t>
      </w:r>
      <w:r>
        <w:rPr>
          <w:spacing w:val="-8"/>
          <w:sz w:val="24"/>
        </w:rPr>
        <w:t xml:space="preserve"> </w:t>
      </w:r>
      <w:r>
        <w:rPr>
          <w:sz w:val="24"/>
        </w:rPr>
        <w:t>инструменты,</w:t>
      </w:r>
      <w:r>
        <w:rPr>
          <w:spacing w:val="-3"/>
          <w:sz w:val="24"/>
        </w:rPr>
        <w:t xml:space="preserve"> </w:t>
      </w:r>
      <w:r>
        <w:rPr>
          <w:sz w:val="24"/>
        </w:rPr>
        <w:t>дидактический</w:t>
      </w:r>
      <w:r>
        <w:rPr>
          <w:spacing w:val="-4"/>
          <w:sz w:val="24"/>
        </w:rPr>
        <w:t xml:space="preserve"> </w:t>
      </w:r>
      <w:r>
        <w:rPr>
          <w:sz w:val="24"/>
        </w:rPr>
        <w:t>материал</w:t>
      </w:r>
      <w:r>
        <w:rPr>
          <w:spacing w:val="-4"/>
          <w:sz w:val="24"/>
        </w:rPr>
        <w:t xml:space="preserve"> </w:t>
      </w:r>
      <w:r>
        <w:rPr>
          <w:sz w:val="24"/>
        </w:rPr>
        <w:t>и</w:t>
      </w:r>
      <w:r>
        <w:rPr>
          <w:spacing w:val="-4"/>
          <w:sz w:val="24"/>
        </w:rPr>
        <w:t xml:space="preserve"> </w:t>
      </w:r>
      <w:r>
        <w:rPr>
          <w:sz w:val="24"/>
        </w:rPr>
        <w:t>др.).</w:t>
      </w:r>
    </w:p>
    <w:p w:rsidR="001B41ED" w:rsidRDefault="007E4F6E">
      <w:pPr>
        <w:pStyle w:val="a3"/>
        <w:spacing w:before="44" w:line="276" w:lineRule="auto"/>
        <w:ind w:right="730"/>
        <w:jc w:val="both"/>
      </w:pPr>
      <w:r>
        <w:t>При</w:t>
      </w:r>
      <w:r>
        <w:rPr>
          <w:spacing w:val="-10"/>
        </w:rPr>
        <w:t xml:space="preserve"> </w:t>
      </w:r>
      <w:r>
        <w:t>выборе</w:t>
      </w:r>
      <w:r>
        <w:rPr>
          <w:spacing w:val="-10"/>
        </w:rPr>
        <w:t xml:space="preserve"> </w:t>
      </w:r>
      <w:r>
        <w:t>форм,</w:t>
      </w:r>
      <w:r>
        <w:rPr>
          <w:spacing w:val="-8"/>
        </w:rPr>
        <w:t xml:space="preserve"> </w:t>
      </w:r>
      <w:r>
        <w:t>методов,</w:t>
      </w:r>
      <w:r>
        <w:rPr>
          <w:spacing w:val="-10"/>
        </w:rPr>
        <w:t xml:space="preserve"> </w:t>
      </w:r>
      <w:r>
        <w:t>средств</w:t>
      </w:r>
      <w:r>
        <w:rPr>
          <w:spacing w:val="-10"/>
        </w:rPr>
        <w:t xml:space="preserve"> </w:t>
      </w:r>
      <w:r>
        <w:t>реализации</w:t>
      </w:r>
      <w:r>
        <w:rPr>
          <w:spacing w:val="-9"/>
        </w:rPr>
        <w:t xml:space="preserve"> </w:t>
      </w:r>
      <w:r>
        <w:t>Программы</w:t>
      </w:r>
      <w:r>
        <w:rPr>
          <w:spacing w:val="-8"/>
        </w:rPr>
        <w:t xml:space="preserve"> </w:t>
      </w:r>
      <w:r>
        <w:t>образования</w:t>
      </w:r>
      <w:r>
        <w:rPr>
          <w:spacing w:val="-7"/>
        </w:rPr>
        <w:t xml:space="preserve"> </w:t>
      </w:r>
      <w:r>
        <w:rPr>
          <w:color w:val="171717"/>
        </w:rPr>
        <w:t>важное</w:t>
      </w:r>
      <w:r>
        <w:rPr>
          <w:color w:val="171717"/>
          <w:spacing w:val="-10"/>
        </w:rPr>
        <w:t xml:space="preserve"> </w:t>
      </w:r>
      <w:r>
        <w:t>значение</w:t>
      </w:r>
      <w:r>
        <w:rPr>
          <w:spacing w:val="-10"/>
        </w:rPr>
        <w:t xml:space="preserve"> </w:t>
      </w:r>
      <w:r>
        <w:t>имеет</w:t>
      </w:r>
      <w:r>
        <w:rPr>
          <w:spacing w:val="-6"/>
        </w:rPr>
        <w:t xml:space="preserve"> </w:t>
      </w:r>
      <w:r>
        <w:t>признание</w:t>
      </w:r>
      <w:r>
        <w:rPr>
          <w:spacing w:val="-10"/>
        </w:rPr>
        <w:t xml:space="preserve"> </w:t>
      </w:r>
      <w:r>
        <w:t>приоритетной</w:t>
      </w:r>
      <w:r>
        <w:rPr>
          <w:spacing w:val="-8"/>
        </w:rPr>
        <w:t xml:space="preserve"> </w:t>
      </w:r>
      <w:r>
        <w:t>субъективной</w:t>
      </w:r>
      <w:r>
        <w:rPr>
          <w:spacing w:val="-58"/>
        </w:rPr>
        <w:t xml:space="preserve"> </w:t>
      </w:r>
      <w:r>
        <w:t>позиции ребенка в образовательном процессе. Педагог учитываетсубъектные проявления ребенка в деятельности: интерес к миру и культуре;</w:t>
      </w:r>
      <w:r>
        <w:rPr>
          <w:spacing w:val="1"/>
        </w:rPr>
        <w:t xml:space="preserve"> </w:t>
      </w:r>
      <w:r>
        <w:t>избирательное отношение к социокультурным объектам и разным видам деятельности; инициативность</w:t>
      </w:r>
      <w:r>
        <w:rPr>
          <w:spacing w:val="1"/>
        </w:rPr>
        <w:t xml:space="preserve"> </w:t>
      </w:r>
      <w:r>
        <w:t>и желание заниматься той или иной</w:t>
      </w:r>
      <w:r>
        <w:rPr>
          <w:spacing w:val="1"/>
        </w:rPr>
        <w:t xml:space="preserve"> </w:t>
      </w:r>
      <w:r>
        <w:t>деятельностью; самостоятельность в выборе и осуществлении деятельности; творчество в интерпретации объектов культуры и создании</w:t>
      </w:r>
      <w:r>
        <w:rPr>
          <w:spacing w:val="1"/>
        </w:rPr>
        <w:t xml:space="preserve"> </w:t>
      </w:r>
      <w:r>
        <w:t>продуктов</w:t>
      </w:r>
      <w:r>
        <w:rPr>
          <w:spacing w:val="-4"/>
        </w:rPr>
        <w:t xml:space="preserve"> </w:t>
      </w:r>
      <w:r>
        <w:t>деятельности.</w:t>
      </w:r>
      <w:r>
        <w:rPr>
          <w:spacing w:val="22"/>
        </w:rPr>
        <w:t xml:space="preserve"> </w:t>
      </w:r>
      <w:r>
        <w:t>Выбор</w:t>
      </w:r>
      <w:r>
        <w:rPr>
          <w:spacing w:val="20"/>
        </w:rPr>
        <w:t xml:space="preserve"> </w:t>
      </w:r>
      <w:r>
        <w:t>педагогом</w:t>
      </w:r>
      <w:r>
        <w:rPr>
          <w:spacing w:val="22"/>
        </w:rPr>
        <w:t xml:space="preserve"> </w:t>
      </w:r>
      <w:r>
        <w:t>форм,</w:t>
      </w:r>
      <w:r>
        <w:rPr>
          <w:spacing w:val="20"/>
        </w:rPr>
        <w:t xml:space="preserve"> </w:t>
      </w:r>
      <w:r>
        <w:t>методов,</w:t>
      </w:r>
      <w:r>
        <w:rPr>
          <w:spacing w:val="20"/>
        </w:rPr>
        <w:t xml:space="preserve"> </w:t>
      </w:r>
      <w:r>
        <w:t>средств</w:t>
      </w:r>
      <w:r>
        <w:rPr>
          <w:spacing w:val="21"/>
        </w:rPr>
        <w:t xml:space="preserve"> </w:t>
      </w:r>
      <w:r>
        <w:t>реализации</w:t>
      </w:r>
      <w:r>
        <w:rPr>
          <w:spacing w:val="21"/>
        </w:rPr>
        <w:t xml:space="preserve"> </w:t>
      </w:r>
      <w:r>
        <w:t>Программы</w:t>
      </w:r>
      <w:r>
        <w:rPr>
          <w:spacing w:val="20"/>
        </w:rPr>
        <w:t xml:space="preserve"> </w:t>
      </w:r>
      <w:r>
        <w:t>образования,</w:t>
      </w:r>
      <w:r>
        <w:rPr>
          <w:spacing w:val="20"/>
        </w:rPr>
        <w:t xml:space="preserve"> </w:t>
      </w:r>
      <w:r>
        <w:t>адекватных</w:t>
      </w:r>
      <w:r>
        <w:rPr>
          <w:spacing w:val="30"/>
        </w:rPr>
        <w:t xml:space="preserve"> </w:t>
      </w:r>
      <w:r>
        <w:t>образовательным</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firstLine="0"/>
      </w:pPr>
      <w:r>
        <w:rPr>
          <w:spacing w:val="-1"/>
        </w:rPr>
        <w:lastRenderedPageBreak/>
        <w:t>потребностям</w:t>
      </w:r>
      <w:r>
        <w:rPr>
          <w:spacing w:val="-13"/>
        </w:rPr>
        <w:t xml:space="preserve"> </w:t>
      </w:r>
      <w:r>
        <w:t>и</w:t>
      </w:r>
      <w:r>
        <w:rPr>
          <w:spacing w:val="-13"/>
        </w:rPr>
        <w:t xml:space="preserve"> </w:t>
      </w:r>
      <w:r>
        <w:t>предпочтениям</w:t>
      </w:r>
      <w:r>
        <w:rPr>
          <w:spacing w:val="-13"/>
        </w:rPr>
        <w:t xml:space="preserve"> </w:t>
      </w:r>
      <w:r>
        <w:t>детей,</w:t>
      </w:r>
      <w:r>
        <w:rPr>
          <w:spacing w:val="-14"/>
        </w:rPr>
        <w:t xml:space="preserve"> </w:t>
      </w:r>
      <w:r>
        <w:t>их</w:t>
      </w:r>
      <w:r>
        <w:rPr>
          <w:spacing w:val="-11"/>
        </w:rPr>
        <w:t xml:space="preserve"> </w:t>
      </w:r>
      <w:r>
        <w:t>соотношение</w:t>
      </w:r>
      <w:r>
        <w:rPr>
          <w:spacing w:val="-14"/>
        </w:rPr>
        <w:t xml:space="preserve"> </w:t>
      </w:r>
      <w:r>
        <w:t>и</w:t>
      </w:r>
      <w:r>
        <w:rPr>
          <w:spacing w:val="-12"/>
        </w:rPr>
        <w:t xml:space="preserve"> </w:t>
      </w:r>
      <w:r>
        <w:t>интеграция</w:t>
      </w:r>
      <w:r>
        <w:rPr>
          <w:spacing w:val="-14"/>
        </w:rPr>
        <w:t xml:space="preserve"> </w:t>
      </w:r>
      <w:r>
        <w:t>при</w:t>
      </w:r>
      <w:r>
        <w:rPr>
          <w:spacing w:val="-12"/>
        </w:rPr>
        <w:t xml:space="preserve"> </w:t>
      </w:r>
      <w:r>
        <w:t>решении</w:t>
      </w:r>
      <w:r>
        <w:rPr>
          <w:spacing w:val="-12"/>
        </w:rPr>
        <w:t xml:space="preserve"> </w:t>
      </w:r>
      <w:r>
        <w:t>задач</w:t>
      </w:r>
      <w:r>
        <w:rPr>
          <w:spacing w:val="-14"/>
        </w:rPr>
        <w:t xml:space="preserve"> </w:t>
      </w:r>
      <w:r>
        <w:t>воспитания</w:t>
      </w:r>
      <w:r>
        <w:rPr>
          <w:spacing w:val="-14"/>
        </w:rPr>
        <w:t xml:space="preserve"> </w:t>
      </w:r>
      <w:r>
        <w:t>и</w:t>
      </w:r>
      <w:r>
        <w:rPr>
          <w:spacing w:val="-13"/>
        </w:rPr>
        <w:t xml:space="preserve"> </w:t>
      </w:r>
      <w:r>
        <w:t>обучения</w:t>
      </w:r>
      <w:r>
        <w:rPr>
          <w:spacing w:val="-13"/>
        </w:rPr>
        <w:t xml:space="preserve"> </w:t>
      </w:r>
      <w:r>
        <w:t>обеспечивает</w:t>
      </w:r>
      <w:r>
        <w:rPr>
          <w:spacing w:val="-13"/>
        </w:rPr>
        <w:t xml:space="preserve"> </w:t>
      </w:r>
      <w:r>
        <w:t>их</w:t>
      </w:r>
      <w:r>
        <w:rPr>
          <w:spacing w:val="-11"/>
        </w:rPr>
        <w:t xml:space="preserve"> </w:t>
      </w:r>
      <w:r>
        <w:t>вариативность.</w:t>
      </w:r>
    </w:p>
    <w:p w:rsidR="001B41ED" w:rsidRDefault="001B41ED">
      <w:pPr>
        <w:pStyle w:val="a3"/>
        <w:spacing w:before="2"/>
        <w:ind w:left="0" w:firstLine="0"/>
        <w:rPr>
          <w:sz w:val="32"/>
        </w:rPr>
      </w:pPr>
    </w:p>
    <w:p w:rsidR="001B41ED" w:rsidRDefault="007E4F6E" w:rsidP="008F7D5A">
      <w:pPr>
        <w:pStyle w:val="Heading1"/>
        <w:numPr>
          <w:ilvl w:val="1"/>
          <w:numId w:val="331"/>
        </w:numPr>
        <w:tabs>
          <w:tab w:val="left" w:pos="1446"/>
        </w:tabs>
        <w:spacing w:line="296" w:lineRule="exact"/>
        <w:ind w:left="1446" w:hanging="425"/>
        <w:jc w:val="left"/>
      </w:pPr>
      <w:r>
        <w:t>Особенности</w:t>
      </w:r>
      <w:r>
        <w:rPr>
          <w:spacing w:val="-7"/>
        </w:rPr>
        <w:t xml:space="preserve"> </w:t>
      </w:r>
      <w:r>
        <w:t>образовательной</w:t>
      </w:r>
      <w:r>
        <w:rPr>
          <w:spacing w:val="-7"/>
        </w:rPr>
        <w:t xml:space="preserve"> </w:t>
      </w:r>
      <w:r>
        <w:t>деятельности</w:t>
      </w:r>
      <w:r>
        <w:rPr>
          <w:spacing w:val="-7"/>
        </w:rPr>
        <w:t xml:space="preserve"> </w:t>
      </w:r>
      <w:r>
        <w:t>разных</w:t>
      </w:r>
      <w:r>
        <w:rPr>
          <w:spacing w:val="-4"/>
        </w:rPr>
        <w:t xml:space="preserve"> </w:t>
      </w:r>
      <w:r>
        <w:t>видов</w:t>
      </w:r>
      <w:r>
        <w:rPr>
          <w:spacing w:val="-6"/>
        </w:rPr>
        <w:t xml:space="preserve"> </w:t>
      </w:r>
      <w:r>
        <w:t>и</w:t>
      </w:r>
      <w:r>
        <w:rPr>
          <w:spacing w:val="-6"/>
        </w:rPr>
        <w:t xml:space="preserve"> </w:t>
      </w:r>
      <w:r>
        <w:t>культурных</w:t>
      </w:r>
      <w:r>
        <w:rPr>
          <w:spacing w:val="-4"/>
        </w:rPr>
        <w:t xml:space="preserve"> </w:t>
      </w:r>
      <w:r>
        <w:t>практик</w:t>
      </w:r>
    </w:p>
    <w:p w:rsidR="001B41ED" w:rsidRDefault="007E4F6E" w:rsidP="008F7D5A">
      <w:pPr>
        <w:pStyle w:val="a4"/>
        <w:numPr>
          <w:ilvl w:val="2"/>
          <w:numId w:val="239"/>
        </w:numPr>
        <w:tabs>
          <w:tab w:val="left" w:pos="1662"/>
        </w:tabs>
        <w:spacing w:line="273" w:lineRule="exact"/>
        <w:rPr>
          <w:sz w:val="24"/>
        </w:rPr>
      </w:pPr>
      <w:r>
        <w:rPr>
          <w:sz w:val="24"/>
        </w:rPr>
        <w:t>Образовательная</w:t>
      </w:r>
      <w:r>
        <w:rPr>
          <w:spacing w:val="-4"/>
          <w:sz w:val="24"/>
        </w:rPr>
        <w:t xml:space="preserve"> </w:t>
      </w:r>
      <w:r>
        <w:rPr>
          <w:sz w:val="24"/>
        </w:rPr>
        <w:t>деятельность</w:t>
      </w:r>
      <w:r>
        <w:rPr>
          <w:spacing w:val="-2"/>
          <w:sz w:val="24"/>
        </w:rPr>
        <w:t xml:space="preserve"> </w:t>
      </w:r>
      <w:r>
        <w:rPr>
          <w:sz w:val="24"/>
        </w:rPr>
        <w:t>в</w:t>
      </w:r>
      <w:r>
        <w:rPr>
          <w:spacing w:val="-4"/>
          <w:sz w:val="24"/>
        </w:rPr>
        <w:t xml:space="preserve"> </w:t>
      </w:r>
      <w:r>
        <w:rPr>
          <w:sz w:val="24"/>
        </w:rPr>
        <w:t>ДОО</w:t>
      </w:r>
      <w:r>
        <w:rPr>
          <w:spacing w:val="-4"/>
          <w:sz w:val="24"/>
        </w:rPr>
        <w:t xml:space="preserve"> </w:t>
      </w:r>
      <w:r>
        <w:rPr>
          <w:sz w:val="24"/>
        </w:rPr>
        <w:t>включает:</w:t>
      </w:r>
    </w:p>
    <w:p w:rsidR="001B41ED" w:rsidRDefault="007E4F6E" w:rsidP="008F7D5A">
      <w:pPr>
        <w:pStyle w:val="a4"/>
        <w:numPr>
          <w:ilvl w:val="0"/>
          <w:numId w:val="238"/>
        </w:numPr>
        <w:tabs>
          <w:tab w:val="left" w:pos="1307"/>
        </w:tabs>
        <w:spacing w:before="44"/>
        <w:ind w:left="1306"/>
        <w:rPr>
          <w:sz w:val="24"/>
        </w:rPr>
      </w:pPr>
      <w:r>
        <w:rPr>
          <w:sz w:val="24"/>
        </w:rPr>
        <w:t>образовательную</w:t>
      </w:r>
      <w:r>
        <w:rPr>
          <w:spacing w:val="-4"/>
          <w:sz w:val="24"/>
        </w:rPr>
        <w:t xml:space="preserve"> </w:t>
      </w:r>
      <w:r>
        <w:rPr>
          <w:sz w:val="24"/>
        </w:rPr>
        <w:t>деятельность,</w:t>
      </w:r>
      <w:r>
        <w:rPr>
          <w:spacing w:val="-3"/>
          <w:sz w:val="24"/>
        </w:rPr>
        <w:t xml:space="preserve"> </w:t>
      </w:r>
      <w:r>
        <w:rPr>
          <w:sz w:val="24"/>
        </w:rPr>
        <w:t>осуществляемую</w:t>
      </w:r>
      <w:r>
        <w:rPr>
          <w:spacing w:val="-2"/>
          <w:sz w:val="24"/>
        </w:rPr>
        <w:t xml:space="preserve"> </w:t>
      </w:r>
      <w:r>
        <w:rPr>
          <w:sz w:val="24"/>
        </w:rPr>
        <w:t>в</w:t>
      </w:r>
      <w:r>
        <w:rPr>
          <w:spacing w:val="-4"/>
          <w:sz w:val="24"/>
        </w:rPr>
        <w:t xml:space="preserve"> </w:t>
      </w:r>
      <w:r>
        <w:rPr>
          <w:sz w:val="24"/>
        </w:rPr>
        <w:t>процессе организации</w:t>
      </w:r>
      <w:r>
        <w:rPr>
          <w:spacing w:val="-4"/>
          <w:sz w:val="24"/>
        </w:rPr>
        <w:t xml:space="preserve"> </w:t>
      </w:r>
      <w:r>
        <w:rPr>
          <w:sz w:val="24"/>
        </w:rPr>
        <w:t>различных</w:t>
      </w:r>
      <w:r>
        <w:rPr>
          <w:spacing w:val="-1"/>
          <w:sz w:val="24"/>
        </w:rPr>
        <w:t xml:space="preserve"> </w:t>
      </w:r>
      <w:r>
        <w:rPr>
          <w:sz w:val="24"/>
        </w:rPr>
        <w:t>видов</w:t>
      </w:r>
      <w:r>
        <w:rPr>
          <w:spacing w:val="-4"/>
          <w:sz w:val="24"/>
        </w:rPr>
        <w:t xml:space="preserve"> </w:t>
      </w:r>
      <w:r>
        <w:rPr>
          <w:sz w:val="24"/>
        </w:rPr>
        <w:t>детской</w:t>
      </w:r>
      <w:r>
        <w:rPr>
          <w:spacing w:val="-2"/>
          <w:sz w:val="24"/>
        </w:rPr>
        <w:t xml:space="preserve"> </w:t>
      </w:r>
      <w:r>
        <w:rPr>
          <w:sz w:val="24"/>
        </w:rPr>
        <w:t>деятельности;</w:t>
      </w:r>
    </w:p>
    <w:p w:rsidR="001B41ED" w:rsidRDefault="007E4F6E" w:rsidP="008F7D5A">
      <w:pPr>
        <w:pStyle w:val="a4"/>
        <w:numPr>
          <w:ilvl w:val="0"/>
          <w:numId w:val="238"/>
        </w:numPr>
        <w:tabs>
          <w:tab w:val="left" w:pos="1307"/>
        </w:tabs>
        <w:spacing w:before="40"/>
        <w:ind w:left="1306"/>
        <w:rPr>
          <w:sz w:val="24"/>
        </w:rPr>
      </w:pPr>
      <w:r>
        <w:rPr>
          <w:sz w:val="24"/>
        </w:rPr>
        <w:t>образовательную</w:t>
      </w:r>
      <w:r>
        <w:rPr>
          <w:spacing w:val="-4"/>
          <w:sz w:val="24"/>
        </w:rPr>
        <w:t xml:space="preserve"> </w:t>
      </w:r>
      <w:r>
        <w:rPr>
          <w:sz w:val="24"/>
        </w:rPr>
        <w:t>деятельность,</w:t>
      </w:r>
      <w:r>
        <w:rPr>
          <w:spacing w:val="-3"/>
          <w:sz w:val="24"/>
        </w:rPr>
        <w:t xml:space="preserve"> </w:t>
      </w:r>
      <w:r>
        <w:rPr>
          <w:sz w:val="24"/>
        </w:rPr>
        <w:t>осуществляемую</w:t>
      </w:r>
      <w:r>
        <w:rPr>
          <w:spacing w:val="-2"/>
          <w:sz w:val="24"/>
        </w:rPr>
        <w:t xml:space="preserve"> </w:t>
      </w:r>
      <w:r>
        <w:rPr>
          <w:sz w:val="24"/>
        </w:rPr>
        <w:t>в</w:t>
      </w:r>
      <w:r>
        <w:rPr>
          <w:spacing w:val="-4"/>
          <w:sz w:val="24"/>
        </w:rPr>
        <w:t xml:space="preserve"> </w:t>
      </w:r>
      <w:r>
        <w:rPr>
          <w:sz w:val="24"/>
        </w:rPr>
        <w:t>ходе</w:t>
      </w:r>
      <w:r>
        <w:rPr>
          <w:spacing w:val="-4"/>
          <w:sz w:val="24"/>
        </w:rPr>
        <w:t xml:space="preserve"> </w:t>
      </w:r>
      <w:r>
        <w:rPr>
          <w:sz w:val="24"/>
        </w:rPr>
        <w:t>режимных</w:t>
      </w:r>
      <w:r>
        <w:rPr>
          <w:spacing w:val="-3"/>
          <w:sz w:val="24"/>
        </w:rPr>
        <w:t xml:space="preserve"> </w:t>
      </w:r>
      <w:r>
        <w:rPr>
          <w:sz w:val="24"/>
        </w:rPr>
        <w:t>процессов;</w:t>
      </w:r>
    </w:p>
    <w:p w:rsidR="001B41ED" w:rsidRDefault="007E4F6E" w:rsidP="008F7D5A">
      <w:pPr>
        <w:pStyle w:val="a4"/>
        <w:numPr>
          <w:ilvl w:val="0"/>
          <w:numId w:val="238"/>
        </w:numPr>
        <w:tabs>
          <w:tab w:val="left" w:pos="1307"/>
        </w:tabs>
        <w:spacing w:before="41"/>
        <w:ind w:left="1306"/>
        <w:rPr>
          <w:sz w:val="24"/>
        </w:rPr>
      </w:pPr>
      <w:r>
        <w:rPr>
          <w:sz w:val="24"/>
        </w:rPr>
        <w:t>самостоятельную</w:t>
      </w:r>
      <w:r>
        <w:rPr>
          <w:spacing w:val="-3"/>
          <w:sz w:val="24"/>
        </w:rPr>
        <w:t xml:space="preserve"> </w:t>
      </w:r>
      <w:r>
        <w:rPr>
          <w:sz w:val="24"/>
        </w:rPr>
        <w:t>деятельность</w:t>
      </w:r>
      <w:r>
        <w:rPr>
          <w:spacing w:val="-3"/>
          <w:sz w:val="24"/>
        </w:rPr>
        <w:t xml:space="preserve"> </w:t>
      </w:r>
      <w:r>
        <w:rPr>
          <w:sz w:val="24"/>
        </w:rPr>
        <w:t>детей;</w:t>
      </w:r>
    </w:p>
    <w:p w:rsidR="001B41ED" w:rsidRDefault="007E4F6E" w:rsidP="008F7D5A">
      <w:pPr>
        <w:pStyle w:val="a4"/>
        <w:numPr>
          <w:ilvl w:val="0"/>
          <w:numId w:val="238"/>
        </w:numPr>
        <w:tabs>
          <w:tab w:val="left" w:pos="1307"/>
        </w:tabs>
        <w:spacing w:before="41"/>
        <w:ind w:left="1306"/>
        <w:rPr>
          <w:sz w:val="24"/>
        </w:rPr>
      </w:pPr>
      <w:r>
        <w:rPr>
          <w:sz w:val="24"/>
        </w:rPr>
        <w:t>взаимодействие</w:t>
      </w:r>
      <w:r>
        <w:rPr>
          <w:spacing w:val="-4"/>
          <w:sz w:val="24"/>
        </w:rPr>
        <w:t xml:space="preserve"> </w:t>
      </w:r>
      <w:r>
        <w:rPr>
          <w:sz w:val="24"/>
        </w:rPr>
        <w:t>с</w:t>
      </w:r>
      <w:r>
        <w:rPr>
          <w:spacing w:val="-3"/>
          <w:sz w:val="24"/>
        </w:rPr>
        <w:t xml:space="preserve"> </w:t>
      </w:r>
      <w:r>
        <w:rPr>
          <w:sz w:val="24"/>
        </w:rPr>
        <w:t>семьями</w:t>
      </w:r>
      <w:r>
        <w:rPr>
          <w:spacing w:val="-2"/>
          <w:sz w:val="24"/>
        </w:rPr>
        <w:t xml:space="preserve"> </w:t>
      </w:r>
      <w:r>
        <w:rPr>
          <w:sz w:val="24"/>
        </w:rPr>
        <w:t>детей</w:t>
      </w:r>
      <w:r>
        <w:rPr>
          <w:spacing w:val="-2"/>
          <w:sz w:val="24"/>
        </w:rPr>
        <w:t xml:space="preserve"> </w:t>
      </w:r>
      <w:r>
        <w:rPr>
          <w:sz w:val="24"/>
        </w:rPr>
        <w:t>по</w:t>
      </w:r>
      <w:r>
        <w:rPr>
          <w:spacing w:val="-3"/>
          <w:sz w:val="24"/>
        </w:rPr>
        <w:t xml:space="preserve"> </w:t>
      </w:r>
      <w:r>
        <w:rPr>
          <w:sz w:val="24"/>
        </w:rPr>
        <w:t>реализации</w:t>
      </w:r>
      <w:r>
        <w:rPr>
          <w:spacing w:val="-4"/>
          <w:sz w:val="24"/>
        </w:rPr>
        <w:t xml:space="preserve"> </w:t>
      </w:r>
      <w:r>
        <w:rPr>
          <w:sz w:val="24"/>
        </w:rPr>
        <w:t>образовательной</w:t>
      </w:r>
      <w:r>
        <w:rPr>
          <w:spacing w:val="-2"/>
          <w:sz w:val="24"/>
        </w:rPr>
        <w:t xml:space="preserve"> </w:t>
      </w:r>
      <w:r>
        <w:rPr>
          <w:sz w:val="24"/>
        </w:rPr>
        <w:t>программы</w:t>
      </w:r>
      <w:r>
        <w:rPr>
          <w:spacing w:val="-2"/>
          <w:sz w:val="24"/>
        </w:rPr>
        <w:t xml:space="preserve"> </w:t>
      </w:r>
      <w:r>
        <w:rPr>
          <w:sz w:val="24"/>
        </w:rPr>
        <w:t>ДО.</w:t>
      </w:r>
    </w:p>
    <w:p w:rsidR="001B41ED" w:rsidRDefault="007E4F6E" w:rsidP="008F7D5A">
      <w:pPr>
        <w:pStyle w:val="a4"/>
        <w:numPr>
          <w:ilvl w:val="2"/>
          <w:numId w:val="239"/>
        </w:numPr>
        <w:tabs>
          <w:tab w:val="left" w:pos="1590"/>
        </w:tabs>
        <w:spacing w:before="44" w:line="276" w:lineRule="auto"/>
        <w:ind w:left="312" w:right="729" w:firstLine="708"/>
        <w:jc w:val="both"/>
        <w:rPr>
          <w:sz w:val="24"/>
        </w:rPr>
      </w:pPr>
      <w:r>
        <w:rPr>
          <w:sz w:val="24"/>
        </w:rPr>
        <w:t>Образовательная деятельность организуется как совместная деятельность педагога и детей, самостоятельная деятельность детей.</w:t>
      </w:r>
      <w:r>
        <w:rPr>
          <w:spacing w:val="1"/>
          <w:sz w:val="24"/>
        </w:rPr>
        <w:t xml:space="preserve"> </w:t>
      </w:r>
      <w:r>
        <w:rPr>
          <w:sz w:val="24"/>
        </w:rPr>
        <w:t>В зависимости от решаемых образовательных задач, желаний детей, их образовательных потребностей, педагог может выбрать один или</w:t>
      </w:r>
      <w:r>
        <w:rPr>
          <w:spacing w:val="1"/>
          <w:sz w:val="24"/>
        </w:rPr>
        <w:t xml:space="preserve"> </w:t>
      </w:r>
      <w:r>
        <w:rPr>
          <w:sz w:val="24"/>
        </w:rPr>
        <w:t>несколько</w:t>
      </w:r>
      <w:r>
        <w:rPr>
          <w:spacing w:val="-1"/>
          <w:sz w:val="24"/>
        </w:rPr>
        <w:t xml:space="preserve"> </w:t>
      </w:r>
      <w:r>
        <w:rPr>
          <w:sz w:val="24"/>
        </w:rPr>
        <w:t>вариантов совместной деятельности:</w:t>
      </w:r>
    </w:p>
    <w:p w:rsidR="001B41ED" w:rsidRDefault="007E4F6E" w:rsidP="008F7D5A">
      <w:pPr>
        <w:pStyle w:val="a4"/>
        <w:numPr>
          <w:ilvl w:val="0"/>
          <w:numId w:val="237"/>
        </w:numPr>
        <w:tabs>
          <w:tab w:val="left" w:pos="1346"/>
        </w:tabs>
        <w:spacing w:line="264" w:lineRule="auto"/>
        <w:ind w:right="745" w:firstLine="708"/>
        <w:jc w:val="both"/>
        <w:rPr>
          <w:sz w:val="24"/>
        </w:rPr>
      </w:pPr>
      <w:r>
        <w:rPr>
          <w:sz w:val="24"/>
        </w:rPr>
        <w:t>совместная деятельность педагога с ребёнком, где, взаимодействуя с ребёнком, он выполняет функции педагога: обучает ребёнка</w:t>
      </w:r>
      <w:r>
        <w:rPr>
          <w:spacing w:val="1"/>
          <w:sz w:val="24"/>
        </w:rPr>
        <w:t xml:space="preserve"> </w:t>
      </w:r>
      <w:r>
        <w:rPr>
          <w:sz w:val="24"/>
        </w:rPr>
        <w:t>чему-то</w:t>
      </w:r>
      <w:r>
        <w:rPr>
          <w:spacing w:val="-1"/>
          <w:sz w:val="24"/>
        </w:rPr>
        <w:t xml:space="preserve"> </w:t>
      </w:r>
      <w:r>
        <w:rPr>
          <w:sz w:val="24"/>
        </w:rPr>
        <w:t>новому;</w:t>
      </w:r>
    </w:p>
    <w:p w:rsidR="001B41ED" w:rsidRDefault="007E4F6E" w:rsidP="008F7D5A">
      <w:pPr>
        <w:pStyle w:val="a4"/>
        <w:numPr>
          <w:ilvl w:val="0"/>
          <w:numId w:val="237"/>
        </w:numPr>
        <w:tabs>
          <w:tab w:val="left" w:pos="1341"/>
        </w:tabs>
        <w:spacing w:before="14"/>
        <w:ind w:left="1340" w:hanging="320"/>
        <w:jc w:val="both"/>
        <w:rPr>
          <w:sz w:val="24"/>
        </w:rPr>
      </w:pPr>
      <w:r>
        <w:rPr>
          <w:sz w:val="24"/>
        </w:rPr>
        <w:t>совместная</w:t>
      </w:r>
      <w:r>
        <w:rPr>
          <w:spacing w:val="-3"/>
          <w:sz w:val="24"/>
        </w:rPr>
        <w:t xml:space="preserve"> </w:t>
      </w:r>
      <w:r>
        <w:rPr>
          <w:sz w:val="24"/>
        </w:rPr>
        <w:t>деятельность</w:t>
      </w:r>
      <w:r>
        <w:rPr>
          <w:spacing w:val="-1"/>
          <w:sz w:val="24"/>
        </w:rPr>
        <w:t xml:space="preserve"> </w:t>
      </w:r>
      <w:r>
        <w:rPr>
          <w:sz w:val="24"/>
        </w:rPr>
        <w:t>ребёнка</w:t>
      </w:r>
      <w:r>
        <w:rPr>
          <w:spacing w:val="-3"/>
          <w:sz w:val="24"/>
        </w:rPr>
        <w:t xml:space="preserve"> </w:t>
      </w:r>
      <w:r>
        <w:rPr>
          <w:sz w:val="24"/>
        </w:rPr>
        <w:t>с</w:t>
      </w:r>
      <w:r>
        <w:rPr>
          <w:spacing w:val="-3"/>
          <w:sz w:val="24"/>
        </w:rPr>
        <w:t xml:space="preserve"> </w:t>
      </w:r>
      <w:r>
        <w:rPr>
          <w:sz w:val="24"/>
        </w:rPr>
        <w:t>педагогом, при</w:t>
      </w:r>
      <w:r>
        <w:rPr>
          <w:spacing w:val="-2"/>
          <w:sz w:val="24"/>
        </w:rPr>
        <w:t xml:space="preserve"> </w:t>
      </w:r>
      <w:r>
        <w:rPr>
          <w:sz w:val="24"/>
        </w:rPr>
        <w:t>которой</w:t>
      </w:r>
      <w:r>
        <w:rPr>
          <w:spacing w:val="-1"/>
          <w:sz w:val="24"/>
        </w:rPr>
        <w:t xml:space="preserve"> </w:t>
      </w:r>
      <w:r>
        <w:rPr>
          <w:sz w:val="24"/>
        </w:rPr>
        <w:t>ребёнок</w:t>
      </w:r>
      <w:r>
        <w:rPr>
          <w:spacing w:val="-4"/>
          <w:sz w:val="24"/>
        </w:rPr>
        <w:t xml:space="preserve"> </w:t>
      </w:r>
      <w:r>
        <w:rPr>
          <w:sz w:val="24"/>
        </w:rPr>
        <w:t>и</w:t>
      </w:r>
      <w:r>
        <w:rPr>
          <w:spacing w:val="-4"/>
          <w:sz w:val="24"/>
        </w:rPr>
        <w:t xml:space="preserve"> </w:t>
      </w:r>
      <w:r>
        <w:rPr>
          <w:sz w:val="24"/>
        </w:rPr>
        <w:t>педагог</w:t>
      </w:r>
      <w:r>
        <w:rPr>
          <w:spacing w:val="2"/>
          <w:sz w:val="24"/>
        </w:rPr>
        <w:t xml:space="preserve"> </w:t>
      </w:r>
      <w:r>
        <w:rPr>
          <w:sz w:val="24"/>
        </w:rPr>
        <w:t>–</w:t>
      </w:r>
      <w:r>
        <w:rPr>
          <w:spacing w:val="-2"/>
          <w:sz w:val="24"/>
        </w:rPr>
        <w:t xml:space="preserve"> </w:t>
      </w:r>
      <w:r>
        <w:rPr>
          <w:sz w:val="24"/>
        </w:rPr>
        <w:t>равноправные</w:t>
      </w:r>
      <w:r>
        <w:rPr>
          <w:spacing w:val="-3"/>
          <w:sz w:val="24"/>
        </w:rPr>
        <w:t xml:space="preserve"> </w:t>
      </w:r>
      <w:r>
        <w:rPr>
          <w:sz w:val="24"/>
        </w:rPr>
        <w:t>партнеры;</w:t>
      </w:r>
    </w:p>
    <w:p w:rsidR="001B41ED" w:rsidRDefault="007E4F6E" w:rsidP="008F7D5A">
      <w:pPr>
        <w:pStyle w:val="a4"/>
        <w:numPr>
          <w:ilvl w:val="0"/>
          <w:numId w:val="237"/>
        </w:numPr>
        <w:tabs>
          <w:tab w:val="left" w:pos="1350"/>
        </w:tabs>
        <w:spacing w:before="33" w:line="264" w:lineRule="auto"/>
        <w:ind w:right="745" w:firstLine="708"/>
        <w:jc w:val="both"/>
        <w:rPr>
          <w:sz w:val="24"/>
        </w:rPr>
      </w:pPr>
      <w:r>
        <w:rPr>
          <w:sz w:val="24"/>
        </w:rPr>
        <w:t>совместная деятельность группы детей под руководством педагога, который на правах участника деятельности на всех этапах её</w:t>
      </w:r>
      <w:r>
        <w:rPr>
          <w:spacing w:val="1"/>
          <w:sz w:val="24"/>
        </w:rPr>
        <w:t xml:space="preserve"> </w:t>
      </w:r>
      <w:r>
        <w:rPr>
          <w:sz w:val="24"/>
        </w:rPr>
        <w:t>выполнения</w:t>
      </w:r>
      <w:r>
        <w:rPr>
          <w:spacing w:val="-1"/>
          <w:sz w:val="24"/>
        </w:rPr>
        <w:t xml:space="preserve"> </w:t>
      </w:r>
      <w:r>
        <w:rPr>
          <w:sz w:val="24"/>
        </w:rPr>
        <w:t>(от</w:t>
      </w:r>
      <w:r>
        <w:rPr>
          <w:spacing w:val="-3"/>
          <w:sz w:val="24"/>
        </w:rPr>
        <w:t xml:space="preserve"> </w:t>
      </w:r>
      <w:r>
        <w:rPr>
          <w:sz w:val="24"/>
        </w:rPr>
        <w:t>планирования</w:t>
      </w:r>
      <w:r>
        <w:rPr>
          <w:spacing w:val="-1"/>
          <w:sz w:val="24"/>
        </w:rPr>
        <w:t xml:space="preserve"> </w:t>
      </w:r>
      <w:r>
        <w:rPr>
          <w:sz w:val="24"/>
        </w:rPr>
        <w:t>до завершения)</w:t>
      </w:r>
      <w:r>
        <w:rPr>
          <w:spacing w:val="-1"/>
          <w:sz w:val="24"/>
        </w:rPr>
        <w:t xml:space="preserve"> </w:t>
      </w:r>
      <w:r>
        <w:rPr>
          <w:sz w:val="24"/>
        </w:rPr>
        <w:t>направляет</w:t>
      </w:r>
      <w:r>
        <w:rPr>
          <w:spacing w:val="-1"/>
          <w:sz w:val="24"/>
        </w:rPr>
        <w:t xml:space="preserve"> </w:t>
      </w:r>
      <w:r>
        <w:rPr>
          <w:sz w:val="24"/>
        </w:rPr>
        <w:t>совместную</w:t>
      </w:r>
      <w:r>
        <w:rPr>
          <w:spacing w:val="2"/>
          <w:sz w:val="24"/>
        </w:rPr>
        <w:t xml:space="preserve"> </w:t>
      </w:r>
      <w:r>
        <w:rPr>
          <w:sz w:val="24"/>
        </w:rPr>
        <w:t>деятельность группы детей;</w:t>
      </w:r>
    </w:p>
    <w:p w:rsidR="001B41ED" w:rsidRDefault="007E4F6E" w:rsidP="008F7D5A">
      <w:pPr>
        <w:pStyle w:val="a4"/>
        <w:numPr>
          <w:ilvl w:val="0"/>
          <w:numId w:val="237"/>
        </w:numPr>
        <w:tabs>
          <w:tab w:val="left" w:pos="1341"/>
        </w:tabs>
        <w:spacing w:before="14" w:line="268" w:lineRule="auto"/>
        <w:ind w:right="733" w:firstLine="708"/>
        <w:jc w:val="both"/>
        <w:rPr>
          <w:sz w:val="24"/>
        </w:rPr>
      </w:pPr>
      <w:r>
        <w:rPr>
          <w:sz w:val="24"/>
        </w:rPr>
        <w:t>совместная деятельность детей со сверстниками без участия педагога, но по его заданию. Педагог в этой ситуации не является</w:t>
      </w:r>
      <w:r>
        <w:rPr>
          <w:spacing w:val="1"/>
          <w:sz w:val="24"/>
        </w:rPr>
        <w:t xml:space="preserve"> </w:t>
      </w:r>
      <w:r>
        <w:rPr>
          <w:sz w:val="24"/>
        </w:rPr>
        <w:t>участником деятельности, но выступает в роли её организатора, ставящего задачу группе детей, тем самым, актуализируя лидерские ресурсы</w:t>
      </w:r>
      <w:r>
        <w:rPr>
          <w:spacing w:val="1"/>
          <w:sz w:val="24"/>
        </w:rPr>
        <w:t xml:space="preserve"> </w:t>
      </w:r>
      <w:r>
        <w:rPr>
          <w:sz w:val="24"/>
        </w:rPr>
        <w:t>самих</w:t>
      </w:r>
      <w:r>
        <w:rPr>
          <w:spacing w:val="1"/>
          <w:sz w:val="24"/>
        </w:rPr>
        <w:t xml:space="preserve"> </w:t>
      </w:r>
      <w:r>
        <w:rPr>
          <w:sz w:val="24"/>
        </w:rPr>
        <w:t>детей;</w:t>
      </w:r>
    </w:p>
    <w:p w:rsidR="001B41ED" w:rsidRDefault="007E4F6E" w:rsidP="008F7D5A">
      <w:pPr>
        <w:pStyle w:val="a4"/>
        <w:numPr>
          <w:ilvl w:val="0"/>
          <w:numId w:val="237"/>
        </w:numPr>
        <w:tabs>
          <w:tab w:val="left" w:pos="1346"/>
        </w:tabs>
        <w:spacing w:before="13" w:line="271" w:lineRule="auto"/>
        <w:ind w:right="736" w:firstLine="708"/>
        <w:jc w:val="both"/>
        <w:rPr>
          <w:sz w:val="24"/>
        </w:rPr>
      </w:pPr>
      <w:r>
        <w:rPr>
          <w:sz w:val="24"/>
        </w:rPr>
        <w:t>самостоятельная,</w:t>
      </w:r>
      <w:r>
        <w:rPr>
          <w:spacing w:val="1"/>
          <w:sz w:val="24"/>
        </w:rPr>
        <w:t xml:space="preserve"> </w:t>
      </w:r>
      <w:r>
        <w:rPr>
          <w:sz w:val="24"/>
        </w:rPr>
        <w:t>спонтанно</w:t>
      </w:r>
      <w:r>
        <w:rPr>
          <w:spacing w:val="1"/>
          <w:sz w:val="24"/>
        </w:rPr>
        <w:t xml:space="preserve"> </w:t>
      </w:r>
      <w:r>
        <w:rPr>
          <w:sz w:val="24"/>
        </w:rPr>
        <w:t>возникающая,</w:t>
      </w:r>
      <w:r>
        <w:rPr>
          <w:spacing w:val="1"/>
          <w:sz w:val="24"/>
        </w:rPr>
        <w:t xml:space="preserve"> </w:t>
      </w:r>
      <w:r>
        <w:rPr>
          <w:sz w:val="24"/>
        </w:rPr>
        <w:t>совместная</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без</w:t>
      </w:r>
      <w:r>
        <w:rPr>
          <w:spacing w:val="1"/>
          <w:sz w:val="24"/>
        </w:rPr>
        <w:t xml:space="preserve"> </w:t>
      </w:r>
      <w:r>
        <w:rPr>
          <w:sz w:val="24"/>
        </w:rPr>
        <w:t>всякого</w:t>
      </w:r>
      <w:r>
        <w:rPr>
          <w:spacing w:val="1"/>
          <w:sz w:val="24"/>
        </w:rPr>
        <w:t xml:space="preserve"> </w:t>
      </w:r>
      <w:r>
        <w:rPr>
          <w:sz w:val="24"/>
        </w:rPr>
        <w:t>участия</w:t>
      </w:r>
      <w:r>
        <w:rPr>
          <w:spacing w:val="1"/>
          <w:sz w:val="24"/>
        </w:rPr>
        <w:t xml:space="preserve"> </w:t>
      </w:r>
      <w:r>
        <w:rPr>
          <w:sz w:val="24"/>
        </w:rPr>
        <w:t>педагога.</w:t>
      </w:r>
      <w:r>
        <w:rPr>
          <w:spacing w:val="1"/>
          <w:sz w:val="24"/>
        </w:rPr>
        <w:t xml:space="preserve"> </w:t>
      </w:r>
      <w:r>
        <w:rPr>
          <w:sz w:val="24"/>
        </w:rPr>
        <w:t>Это</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самостоятельные</w:t>
      </w:r>
      <w:r>
        <w:rPr>
          <w:spacing w:val="-11"/>
          <w:sz w:val="24"/>
        </w:rPr>
        <w:t xml:space="preserve"> </w:t>
      </w:r>
      <w:r>
        <w:rPr>
          <w:sz w:val="24"/>
        </w:rPr>
        <w:t>игры</w:t>
      </w:r>
      <w:r>
        <w:rPr>
          <w:spacing w:val="-9"/>
          <w:sz w:val="24"/>
        </w:rPr>
        <w:t xml:space="preserve"> </w:t>
      </w:r>
      <w:r>
        <w:rPr>
          <w:sz w:val="24"/>
        </w:rPr>
        <w:t>детей</w:t>
      </w:r>
      <w:r>
        <w:rPr>
          <w:spacing w:val="-8"/>
          <w:sz w:val="24"/>
        </w:rPr>
        <w:t xml:space="preserve"> </w:t>
      </w:r>
      <w:r>
        <w:rPr>
          <w:sz w:val="24"/>
        </w:rPr>
        <w:t>(сюжетно-ролевые,</w:t>
      </w:r>
      <w:r>
        <w:rPr>
          <w:spacing w:val="-8"/>
          <w:sz w:val="24"/>
        </w:rPr>
        <w:t xml:space="preserve"> </w:t>
      </w:r>
      <w:r>
        <w:rPr>
          <w:sz w:val="24"/>
        </w:rPr>
        <w:t>режиссерские,</w:t>
      </w:r>
      <w:r>
        <w:rPr>
          <w:spacing w:val="-9"/>
          <w:sz w:val="24"/>
        </w:rPr>
        <w:t xml:space="preserve"> </w:t>
      </w:r>
      <w:r>
        <w:rPr>
          <w:sz w:val="24"/>
        </w:rPr>
        <w:t>театрализованные,</w:t>
      </w:r>
      <w:r>
        <w:rPr>
          <w:spacing w:val="-11"/>
          <w:sz w:val="24"/>
        </w:rPr>
        <w:t xml:space="preserve"> </w:t>
      </w:r>
      <w:r>
        <w:rPr>
          <w:sz w:val="24"/>
        </w:rPr>
        <w:t>игры</w:t>
      </w:r>
      <w:r>
        <w:rPr>
          <w:spacing w:val="-9"/>
          <w:sz w:val="24"/>
        </w:rPr>
        <w:t xml:space="preserve"> </w:t>
      </w:r>
      <w:r>
        <w:rPr>
          <w:sz w:val="24"/>
        </w:rPr>
        <w:t>с</w:t>
      </w:r>
      <w:r>
        <w:rPr>
          <w:spacing w:val="-9"/>
          <w:sz w:val="24"/>
        </w:rPr>
        <w:t xml:space="preserve"> </w:t>
      </w:r>
      <w:r>
        <w:rPr>
          <w:sz w:val="24"/>
        </w:rPr>
        <w:t>правилами,</w:t>
      </w:r>
      <w:r>
        <w:rPr>
          <w:spacing w:val="-8"/>
          <w:sz w:val="24"/>
        </w:rPr>
        <w:t xml:space="preserve"> </w:t>
      </w:r>
      <w:r>
        <w:rPr>
          <w:sz w:val="24"/>
        </w:rPr>
        <w:t>музыкальные</w:t>
      </w:r>
      <w:r>
        <w:rPr>
          <w:spacing w:val="-11"/>
          <w:sz w:val="24"/>
        </w:rPr>
        <w:t xml:space="preserve"> </w:t>
      </w:r>
      <w:r>
        <w:rPr>
          <w:sz w:val="24"/>
        </w:rPr>
        <w:t>и</w:t>
      </w:r>
      <w:r>
        <w:rPr>
          <w:spacing w:val="-10"/>
          <w:sz w:val="24"/>
        </w:rPr>
        <w:t xml:space="preserve"> </w:t>
      </w:r>
      <w:r>
        <w:rPr>
          <w:sz w:val="24"/>
        </w:rPr>
        <w:t>другое),</w:t>
      </w:r>
      <w:r>
        <w:rPr>
          <w:spacing w:val="-7"/>
          <w:sz w:val="24"/>
        </w:rPr>
        <w:t xml:space="preserve"> </w:t>
      </w:r>
      <w:r>
        <w:rPr>
          <w:sz w:val="24"/>
        </w:rPr>
        <w:t>самостоятельная</w:t>
      </w:r>
      <w:r>
        <w:rPr>
          <w:spacing w:val="-58"/>
          <w:sz w:val="24"/>
        </w:rPr>
        <w:t xml:space="preserve"> </w:t>
      </w:r>
      <w:r>
        <w:rPr>
          <w:sz w:val="24"/>
        </w:rPr>
        <w:t>изобразительная деятельность по выбору детей, самостоятельная познавательно-исследовательская деятельность (опыты, эксперименты и</w:t>
      </w:r>
      <w:r>
        <w:rPr>
          <w:spacing w:val="1"/>
          <w:sz w:val="24"/>
        </w:rPr>
        <w:t xml:space="preserve"> </w:t>
      </w:r>
      <w:r>
        <w:rPr>
          <w:sz w:val="24"/>
        </w:rPr>
        <w:t>другое).</w:t>
      </w:r>
    </w:p>
    <w:p w:rsidR="001B41ED" w:rsidRDefault="007E4F6E" w:rsidP="008F7D5A">
      <w:pPr>
        <w:pStyle w:val="a4"/>
        <w:numPr>
          <w:ilvl w:val="2"/>
          <w:numId w:val="239"/>
        </w:numPr>
        <w:tabs>
          <w:tab w:val="left" w:pos="1590"/>
        </w:tabs>
        <w:spacing w:before="6" w:line="276" w:lineRule="auto"/>
        <w:ind w:left="312" w:right="731" w:firstLine="708"/>
        <w:jc w:val="both"/>
        <w:rPr>
          <w:sz w:val="24"/>
        </w:rPr>
      </w:pPr>
      <w:r>
        <w:rPr>
          <w:sz w:val="24"/>
        </w:rPr>
        <w:t>Организуя различные виды деятельности, педагог учитывает опыт ребёнка, его субъектные проявления (самостоятельность,</w:t>
      </w:r>
      <w:r>
        <w:rPr>
          <w:spacing w:val="1"/>
          <w:sz w:val="24"/>
        </w:rPr>
        <w:t xml:space="preserve"> </w:t>
      </w:r>
      <w:r>
        <w:rPr>
          <w:spacing w:val="-1"/>
          <w:sz w:val="24"/>
        </w:rPr>
        <w:t>творчество</w:t>
      </w:r>
      <w:r>
        <w:rPr>
          <w:spacing w:val="-12"/>
          <w:sz w:val="24"/>
        </w:rPr>
        <w:t xml:space="preserve"> </w:t>
      </w:r>
      <w:r>
        <w:rPr>
          <w:spacing w:val="-1"/>
          <w:sz w:val="24"/>
        </w:rPr>
        <w:t>при</w:t>
      </w:r>
      <w:r>
        <w:rPr>
          <w:spacing w:val="-12"/>
          <w:sz w:val="24"/>
        </w:rPr>
        <w:t xml:space="preserve"> </w:t>
      </w:r>
      <w:r>
        <w:rPr>
          <w:spacing w:val="-1"/>
          <w:sz w:val="24"/>
        </w:rPr>
        <w:t>выборе</w:t>
      </w:r>
      <w:r>
        <w:rPr>
          <w:spacing w:val="-10"/>
          <w:sz w:val="24"/>
        </w:rPr>
        <w:t xml:space="preserve"> </w:t>
      </w:r>
      <w:r>
        <w:rPr>
          <w:spacing w:val="-1"/>
          <w:sz w:val="24"/>
        </w:rPr>
        <w:t>содержания</w:t>
      </w:r>
      <w:r>
        <w:rPr>
          <w:spacing w:val="-12"/>
          <w:sz w:val="24"/>
        </w:rPr>
        <w:t xml:space="preserve"> </w:t>
      </w:r>
      <w:r>
        <w:rPr>
          <w:spacing w:val="-1"/>
          <w:sz w:val="24"/>
        </w:rPr>
        <w:t>деятельности</w:t>
      </w:r>
      <w:r>
        <w:rPr>
          <w:spacing w:val="-10"/>
          <w:sz w:val="24"/>
        </w:rPr>
        <w:t xml:space="preserve"> </w:t>
      </w:r>
      <w:r>
        <w:rPr>
          <w:sz w:val="24"/>
        </w:rPr>
        <w:t>и</w:t>
      </w:r>
      <w:r>
        <w:rPr>
          <w:spacing w:val="-12"/>
          <w:sz w:val="24"/>
        </w:rPr>
        <w:t xml:space="preserve"> </w:t>
      </w:r>
      <w:r>
        <w:rPr>
          <w:sz w:val="24"/>
        </w:rPr>
        <w:t>способов</w:t>
      </w:r>
      <w:r>
        <w:rPr>
          <w:spacing w:val="-13"/>
          <w:sz w:val="24"/>
        </w:rPr>
        <w:t xml:space="preserve"> </w:t>
      </w:r>
      <w:r>
        <w:rPr>
          <w:sz w:val="24"/>
        </w:rPr>
        <w:t>его</w:t>
      </w:r>
      <w:r>
        <w:rPr>
          <w:spacing w:val="-12"/>
          <w:sz w:val="24"/>
        </w:rPr>
        <w:t xml:space="preserve"> </w:t>
      </w:r>
      <w:r>
        <w:rPr>
          <w:sz w:val="24"/>
        </w:rPr>
        <w:t>реализации,</w:t>
      </w:r>
      <w:r>
        <w:rPr>
          <w:spacing w:val="-12"/>
          <w:sz w:val="24"/>
        </w:rPr>
        <w:t xml:space="preserve"> </w:t>
      </w:r>
      <w:r>
        <w:rPr>
          <w:sz w:val="24"/>
        </w:rPr>
        <w:t>стремление</w:t>
      </w:r>
      <w:r>
        <w:rPr>
          <w:spacing w:val="-12"/>
          <w:sz w:val="24"/>
        </w:rPr>
        <w:t xml:space="preserve"> </w:t>
      </w:r>
      <w:r>
        <w:rPr>
          <w:sz w:val="24"/>
        </w:rPr>
        <w:t>к</w:t>
      </w:r>
      <w:r>
        <w:rPr>
          <w:spacing w:val="-12"/>
          <w:sz w:val="24"/>
        </w:rPr>
        <w:t xml:space="preserve"> </w:t>
      </w:r>
      <w:r>
        <w:rPr>
          <w:sz w:val="24"/>
        </w:rPr>
        <w:t>сотрудничеству</w:t>
      </w:r>
      <w:r>
        <w:rPr>
          <w:spacing w:val="-15"/>
          <w:sz w:val="24"/>
        </w:rPr>
        <w:t xml:space="preserve"> </w:t>
      </w:r>
      <w:r>
        <w:rPr>
          <w:sz w:val="24"/>
        </w:rPr>
        <w:t>с</w:t>
      </w:r>
      <w:r>
        <w:rPr>
          <w:spacing w:val="-12"/>
          <w:sz w:val="24"/>
        </w:rPr>
        <w:t xml:space="preserve"> </w:t>
      </w:r>
      <w:r>
        <w:rPr>
          <w:sz w:val="24"/>
        </w:rPr>
        <w:t>детьми,</w:t>
      </w:r>
      <w:r>
        <w:rPr>
          <w:spacing w:val="-12"/>
          <w:sz w:val="24"/>
        </w:rPr>
        <w:t xml:space="preserve"> </w:t>
      </w:r>
      <w:r>
        <w:rPr>
          <w:sz w:val="24"/>
        </w:rPr>
        <w:t>инициативность</w:t>
      </w:r>
      <w:r>
        <w:rPr>
          <w:spacing w:val="-10"/>
          <w:sz w:val="24"/>
        </w:rPr>
        <w:t xml:space="preserve"> </w:t>
      </w:r>
      <w:r>
        <w:rPr>
          <w:sz w:val="24"/>
        </w:rPr>
        <w:t>и</w:t>
      </w:r>
      <w:r>
        <w:rPr>
          <w:spacing w:val="-12"/>
          <w:sz w:val="24"/>
        </w:rPr>
        <w:t xml:space="preserve"> </w:t>
      </w:r>
      <w:r>
        <w:rPr>
          <w:sz w:val="24"/>
        </w:rPr>
        <w:t>желание</w:t>
      </w:r>
      <w:r>
        <w:rPr>
          <w:spacing w:val="1"/>
          <w:sz w:val="24"/>
        </w:rPr>
        <w:t xml:space="preserve"> </w:t>
      </w:r>
      <w:r>
        <w:rPr>
          <w:sz w:val="24"/>
        </w:rPr>
        <w:t>заниматься определенным видом деятельности). Эту информацию педагог может получить в процессе наблюдения за деятельностью детей в</w:t>
      </w:r>
      <w:r>
        <w:rPr>
          <w:spacing w:val="1"/>
          <w:sz w:val="24"/>
        </w:rPr>
        <w:t xml:space="preserve"> </w:t>
      </w:r>
      <w:r>
        <w:rPr>
          <w:sz w:val="24"/>
        </w:rPr>
        <w:t>ходе проведения педагогической диагностики. На основе полученных результатов организуются разные виды деятельности, соответствующие</w:t>
      </w:r>
      <w:r>
        <w:rPr>
          <w:spacing w:val="-57"/>
          <w:sz w:val="24"/>
        </w:rPr>
        <w:t xml:space="preserve"> </w:t>
      </w:r>
      <w:r>
        <w:rPr>
          <w:sz w:val="24"/>
        </w:rPr>
        <w:t>возрасту детей. В процессе их организации педагог создает условия для свободного выбора детьми деятельности, оборудования, участников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принятия</w:t>
      </w:r>
      <w:r>
        <w:rPr>
          <w:spacing w:val="1"/>
          <w:sz w:val="24"/>
        </w:rPr>
        <w:t xml:space="preserve"> </w:t>
      </w:r>
      <w:r>
        <w:rPr>
          <w:sz w:val="24"/>
        </w:rPr>
        <w:t>детьми</w:t>
      </w:r>
      <w:r>
        <w:rPr>
          <w:spacing w:val="1"/>
          <w:sz w:val="24"/>
        </w:rPr>
        <w:t xml:space="preserve"> </w:t>
      </w:r>
      <w:r>
        <w:rPr>
          <w:sz w:val="24"/>
        </w:rPr>
        <w:t>решений,</w:t>
      </w:r>
      <w:r>
        <w:rPr>
          <w:spacing w:val="1"/>
          <w:sz w:val="24"/>
        </w:rPr>
        <w:t xml:space="preserve"> </w:t>
      </w:r>
      <w:r>
        <w:rPr>
          <w:sz w:val="24"/>
        </w:rPr>
        <w:t>выражения</w:t>
      </w:r>
      <w:r>
        <w:rPr>
          <w:spacing w:val="1"/>
          <w:sz w:val="24"/>
        </w:rPr>
        <w:t xml:space="preserve"> </w:t>
      </w:r>
      <w:r>
        <w:rPr>
          <w:sz w:val="24"/>
        </w:rPr>
        <w:t>своих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мыслей,</w:t>
      </w:r>
      <w:r>
        <w:rPr>
          <w:spacing w:val="1"/>
          <w:sz w:val="24"/>
        </w:rPr>
        <w:t xml:space="preserve"> </w:t>
      </w:r>
      <w:r>
        <w:rPr>
          <w:sz w:val="24"/>
        </w:rPr>
        <w:t>поддерживает</w:t>
      </w:r>
      <w:r>
        <w:rPr>
          <w:spacing w:val="1"/>
          <w:sz w:val="24"/>
        </w:rPr>
        <w:t xml:space="preserve"> </w:t>
      </w:r>
      <w:r>
        <w:rPr>
          <w:sz w:val="24"/>
        </w:rPr>
        <w:t>детскую</w:t>
      </w:r>
      <w:r>
        <w:rPr>
          <w:spacing w:val="1"/>
          <w:sz w:val="24"/>
        </w:rPr>
        <w:t xml:space="preserve"> </w:t>
      </w:r>
      <w:r>
        <w:rPr>
          <w:sz w:val="24"/>
        </w:rPr>
        <w:t>инициативу</w:t>
      </w:r>
      <w:r>
        <w:rPr>
          <w:spacing w:val="1"/>
          <w:sz w:val="24"/>
        </w:rPr>
        <w:t xml:space="preserve"> </w:t>
      </w:r>
      <w:r>
        <w:rPr>
          <w:sz w:val="24"/>
        </w:rPr>
        <w:t>и</w:t>
      </w:r>
      <w:r>
        <w:rPr>
          <w:spacing w:val="1"/>
          <w:sz w:val="24"/>
        </w:rPr>
        <w:t xml:space="preserve"> </w:t>
      </w:r>
      <w:r>
        <w:rPr>
          <w:sz w:val="24"/>
        </w:rPr>
        <w:t>самостоятельность, устанавливает правила взаимодействия детей. Педагог использует образовательный потенциал каждого вида деятельности</w:t>
      </w:r>
      <w:r>
        <w:rPr>
          <w:spacing w:val="-57"/>
          <w:sz w:val="24"/>
        </w:rPr>
        <w:t xml:space="preserve"> </w:t>
      </w:r>
      <w:r>
        <w:rPr>
          <w:sz w:val="24"/>
        </w:rPr>
        <w:t>для</w:t>
      </w:r>
      <w:r>
        <w:rPr>
          <w:spacing w:val="-1"/>
          <w:sz w:val="24"/>
        </w:rPr>
        <w:t xml:space="preserve"> </w:t>
      </w:r>
      <w:r>
        <w:rPr>
          <w:sz w:val="24"/>
        </w:rPr>
        <w:t>решения задач</w:t>
      </w:r>
      <w:r>
        <w:rPr>
          <w:spacing w:val="-1"/>
          <w:sz w:val="24"/>
        </w:rPr>
        <w:t xml:space="preserve"> </w:t>
      </w:r>
      <w:r>
        <w:rPr>
          <w:sz w:val="24"/>
        </w:rPr>
        <w:t>воспитания, обучения и развития детей.</w:t>
      </w:r>
    </w:p>
    <w:p w:rsidR="001B41ED" w:rsidRDefault="001B41ED">
      <w:pPr>
        <w:spacing w:line="276" w:lineRule="auto"/>
        <w:jc w:val="both"/>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2"/>
          <w:numId w:val="236"/>
        </w:numPr>
        <w:tabs>
          <w:tab w:val="left" w:pos="1665"/>
        </w:tabs>
        <w:spacing w:before="67" w:line="278" w:lineRule="auto"/>
        <w:ind w:right="732" w:firstLine="708"/>
        <w:jc w:val="left"/>
        <w:rPr>
          <w:sz w:val="24"/>
        </w:rPr>
      </w:pPr>
      <w:r>
        <w:rPr>
          <w:sz w:val="24"/>
        </w:rPr>
        <w:lastRenderedPageBreak/>
        <w:t>Все</w:t>
      </w:r>
      <w:r>
        <w:rPr>
          <w:spacing w:val="2"/>
          <w:sz w:val="24"/>
        </w:rPr>
        <w:t xml:space="preserve"> </w:t>
      </w:r>
      <w:r>
        <w:rPr>
          <w:sz w:val="24"/>
        </w:rPr>
        <w:t>виды</w:t>
      </w:r>
      <w:r>
        <w:rPr>
          <w:spacing w:val="2"/>
          <w:sz w:val="24"/>
        </w:rPr>
        <w:t xml:space="preserve"> </w:t>
      </w:r>
      <w:r>
        <w:rPr>
          <w:sz w:val="24"/>
        </w:rPr>
        <w:t>деятельности</w:t>
      </w:r>
      <w:r>
        <w:rPr>
          <w:spacing w:val="4"/>
          <w:sz w:val="24"/>
        </w:rPr>
        <w:t xml:space="preserve"> </w:t>
      </w:r>
      <w:r>
        <w:rPr>
          <w:sz w:val="24"/>
        </w:rPr>
        <w:t>взаимосвязаны</w:t>
      </w:r>
      <w:r>
        <w:rPr>
          <w:spacing w:val="2"/>
          <w:sz w:val="24"/>
        </w:rPr>
        <w:t xml:space="preserve"> </w:t>
      </w:r>
      <w:r>
        <w:rPr>
          <w:sz w:val="24"/>
        </w:rPr>
        <w:t>между</w:t>
      </w:r>
      <w:r>
        <w:rPr>
          <w:spacing w:val="2"/>
          <w:sz w:val="24"/>
        </w:rPr>
        <w:t xml:space="preserve"> </w:t>
      </w:r>
      <w:r>
        <w:rPr>
          <w:sz w:val="24"/>
        </w:rPr>
        <w:t>собой,</w:t>
      </w:r>
      <w:r>
        <w:rPr>
          <w:spacing w:val="2"/>
          <w:sz w:val="24"/>
        </w:rPr>
        <w:t xml:space="preserve"> </w:t>
      </w:r>
      <w:r>
        <w:rPr>
          <w:sz w:val="24"/>
        </w:rPr>
        <w:t>часть</w:t>
      </w:r>
      <w:r>
        <w:rPr>
          <w:spacing w:val="4"/>
          <w:sz w:val="24"/>
        </w:rPr>
        <w:t xml:space="preserve"> </w:t>
      </w:r>
      <w:r>
        <w:rPr>
          <w:sz w:val="24"/>
        </w:rPr>
        <w:t>из</w:t>
      </w:r>
      <w:r>
        <w:rPr>
          <w:spacing w:val="2"/>
          <w:sz w:val="24"/>
        </w:rPr>
        <w:t xml:space="preserve"> </w:t>
      </w:r>
      <w:r>
        <w:rPr>
          <w:sz w:val="24"/>
        </w:rPr>
        <w:t>них</w:t>
      </w:r>
      <w:r>
        <w:rPr>
          <w:spacing w:val="4"/>
          <w:sz w:val="24"/>
        </w:rPr>
        <w:t xml:space="preserve"> </w:t>
      </w:r>
      <w:r>
        <w:rPr>
          <w:sz w:val="24"/>
        </w:rPr>
        <w:t>органично</w:t>
      </w:r>
      <w:r>
        <w:rPr>
          <w:spacing w:val="2"/>
          <w:sz w:val="24"/>
        </w:rPr>
        <w:t xml:space="preserve"> </w:t>
      </w:r>
      <w:r>
        <w:rPr>
          <w:sz w:val="24"/>
        </w:rPr>
        <w:t>включается</w:t>
      </w:r>
      <w:r>
        <w:rPr>
          <w:spacing w:val="2"/>
          <w:sz w:val="24"/>
        </w:rPr>
        <w:t xml:space="preserve"> </w:t>
      </w:r>
      <w:r>
        <w:rPr>
          <w:sz w:val="24"/>
        </w:rPr>
        <w:t>в</w:t>
      </w:r>
      <w:r>
        <w:rPr>
          <w:spacing w:val="2"/>
          <w:sz w:val="24"/>
        </w:rPr>
        <w:t xml:space="preserve"> </w:t>
      </w:r>
      <w:r>
        <w:rPr>
          <w:sz w:val="24"/>
        </w:rPr>
        <w:t>другие</w:t>
      </w:r>
      <w:r>
        <w:rPr>
          <w:spacing w:val="1"/>
          <w:sz w:val="24"/>
        </w:rPr>
        <w:t xml:space="preserve"> </w:t>
      </w:r>
      <w:r>
        <w:rPr>
          <w:sz w:val="24"/>
        </w:rPr>
        <w:t>виды</w:t>
      </w:r>
      <w:r>
        <w:rPr>
          <w:spacing w:val="2"/>
          <w:sz w:val="24"/>
        </w:rPr>
        <w:t xml:space="preserve"> </w:t>
      </w:r>
      <w:r>
        <w:rPr>
          <w:sz w:val="24"/>
        </w:rPr>
        <w:t>деятельности</w:t>
      </w:r>
      <w:r>
        <w:rPr>
          <w:spacing w:val="3"/>
          <w:sz w:val="24"/>
        </w:rPr>
        <w:t xml:space="preserve"> </w:t>
      </w:r>
      <w:r>
        <w:rPr>
          <w:sz w:val="24"/>
        </w:rPr>
        <w:t>(например,</w:t>
      </w:r>
      <w:r>
        <w:rPr>
          <w:spacing w:val="-57"/>
          <w:sz w:val="24"/>
        </w:rPr>
        <w:t xml:space="preserve"> </w:t>
      </w:r>
      <w:r>
        <w:rPr>
          <w:spacing w:val="-1"/>
          <w:sz w:val="24"/>
        </w:rPr>
        <w:t>коммуникативная,</w:t>
      </w:r>
      <w:r>
        <w:rPr>
          <w:spacing w:val="-12"/>
          <w:sz w:val="24"/>
        </w:rPr>
        <w:t xml:space="preserve"> </w:t>
      </w:r>
      <w:r>
        <w:rPr>
          <w:spacing w:val="-1"/>
          <w:sz w:val="24"/>
        </w:rPr>
        <w:t>познавательно-исследовательская).</w:t>
      </w:r>
      <w:r>
        <w:rPr>
          <w:spacing w:val="-11"/>
          <w:sz w:val="24"/>
        </w:rPr>
        <w:t xml:space="preserve"> </w:t>
      </w:r>
      <w:r>
        <w:rPr>
          <w:sz w:val="24"/>
        </w:rPr>
        <w:t>Это</w:t>
      </w:r>
      <w:r>
        <w:rPr>
          <w:spacing w:val="-12"/>
          <w:sz w:val="24"/>
        </w:rPr>
        <w:t xml:space="preserve"> </w:t>
      </w:r>
      <w:r>
        <w:rPr>
          <w:sz w:val="24"/>
        </w:rPr>
        <w:t>обеспечивает</w:t>
      </w:r>
      <w:r>
        <w:rPr>
          <w:spacing w:val="-12"/>
          <w:sz w:val="24"/>
        </w:rPr>
        <w:t xml:space="preserve"> </w:t>
      </w:r>
      <w:r>
        <w:rPr>
          <w:sz w:val="24"/>
        </w:rPr>
        <w:t>возможность</w:t>
      </w:r>
      <w:r>
        <w:rPr>
          <w:spacing w:val="-11"/>
          <w:sz w:val="24"/>
        </w:rPr>
        <w:t xml:space="preserve"> </w:t>
      </w:r>
      <w:r>
        <w:rPr>
          <w:sz w:val="24"/>
        </w:rPr>
        <w:t>их</w:t>
      </w:r>
      <w:r>
        <w:rPr>
          <w:spacing w:val="-9"/>
          <w:sz w:val="24"/>
        </w:rPr>
        <w:t xml:space="preserve"> </w:t>
      </w:r>
      <w:r>
        <w:rPr>
          <w:sz w:val="24"/>
        </w:rPr>
        <w:t>интеграции</w:t>
      </w:r>
      <w:r>
        <w:rPr>
          <w:spacing w:val="-12"/>
          <w:sz w:val="24"/>
        </w:rPr>
        <w:t xml:space="preserve"> </w:t>
      </w:r>
      <w:r>
        <w:rPr>
          <w:sz w:val="24"/>
        </w:rPr>
        <w:t>в</w:t>
      </w:r>
      <w:r>
        <w:rPr>
          <w:spacing w:val="-13"/>
          <w:sz w:val="24"/>
        </w:rPr>
        <w:t xml:space="preserve"> </w:t>
      </w:r>
      <w:r>
        <w:rPr>
          <w:sz w:val="24"/>
        </w:rPr>
        <w:t>процессе</w:t>
      </w:r>
      <w:r>
        <w:rPr>
          <w:spacing w:val="-13"/>
          <w:sz w:val="24"/>
        </w:rPr>
        <w:t xml:space="preserve"> </w:t>
      </w:r>
      <w:r>
        <w:rPr>
          <w:sz w:val="24"/>
        </w:rPr>
        <w:t>образовательной</w:t>
      </w:r>
      <w:r>
        <w:rPr>
          <w:spacing w:val="-12"/>
          <w:sz w:val="24"/>
        </w:rPr>
        <w:t xml:space="preserve"> </w:t>
      </w:r>
      <w:r>
        <w:rPr>
          <w:sz w:val="24"/>
        </w:rPr>
        <w:t>деятельности.</w:t>
      </w:r>
    </w:p>
    <w:p w:rsidR="001B41ED" w:rsidRDefault="007E4F6E" w:rsidP="008F7D5A">
      <w:pPr>
        <w:pStyle w:val="a4"/>
        <w:numPr>
          <w:ilvl w:val="2"/>
          <w:numId w:val="236"/>
        </w:numPr>
        <w:tabs>
          <w:tab w:val="left" w:pos="1665"/>
        </w:tabs>
        <w:spacing w:line="276" w:lineRule="auto"/>
        <w:ind w:right="739" w:firstLine="708"/>
        <w:jc w:val="left"/>
        <w:rPr>
          <w:sz w:val="24"/>
        </w:rPr>
      </w:pPr>
      <w:r>
        <w:rPr>
          <w:spacing w:val="-1"/>
          <w:sz w:val="24"/>
        </w:rPr>
        <w:t>В</w:t>
      </w:r>
      <w:r>
        <w:rPr>
          <w:spacing w:val="-17"/>
          <w:sz w:val="24"/>
        </w:rPr>
        <w:t xml:space="preserve"> </w:t>
      </w:r>
      <w:r>
        <w:rPr>
          <w:spacing w:val="-1"/>
          <w:sz w:val="24"/>
        </w:rPr>
        <w:t>ДОО</w:t>
      </w:r>
      <w:r>
        <w:rPr>
          <w:spacing w:val="-13"/>
          <w:sz w:val="24"/>
        </w:rPr>
        <w:t xml:space="preserve"> </w:t>
      </w:r>
      <w:r>
        <w:rPr>
          <w:spacing w:val="-1"/>
          <w:sz w:val="24"/>
        </w:rPr>
        <w:t>создана</w:t>
      </w:r>
      <w:r>
        <w:rPr>
          <w:spacing w:val="-15"/>
          <w:sz w:val="24"/>
        </w:rPr>
        <w:t xml:space="preserve"> </w:t>
      </w:r>
      <w:r>
        <w:rPr>
          <w:spacing w:val="-1"/>
          <w:sz w:val="24"/>
        </w:rPr>
        <w:t>система</w:t>
      </w:r>
      <w:r>
        <w:rPr>
          <w:spacing w:val="-13"/>
          <w:sz w:val="24"/>
        </w:rPr>
        <w:t xml:space="preserve"> </w:t>
      </w:r>
      <w:r>
        <w:rPr>
          <w:spacing w:val="-1"/>
          <w:sz w:val="24"/>
        </w:rPr>
        <w:t>форм</w:t>
      </w:r>
      <w:r>
        <w:rPr>
          <w:spacing w:val="-14"/>
          <w:sz w:val="24"/>
        </w:rPr>
        <w:t xml:space="preserve"> </w:t>
      </w:r>
      <w:r>
        <w:rPr>
          <w:spacing w:val="-1"/>
          <w:sz w:val="24"/>
        </w:rPr>
        <w:t>организации</w:t>
      </w:r>
      <w:r>
        <w:rPr>
          <w:spacing w:val="-14"/>
          <w:sz w:val="24"/>
        </w:rPr>
        <w:t xml:space="preserve"> </w:t>
      </w:r>
      <w:r>
        <w:rPr>
          <w:spacing w:val="-1"/>
          <w:sz w:val="24"/>
        </w:rPr>
        <w:t>разнообразной</w:t>
      </w:r>
      <w:r>
        <w:rPr>
          <w:spacing w:val="-13"/>
          <w:sz w:val="24"/>
        </w:rPr>
        <w:t xml:space="preserve"> </w:t>
      </w:r>
      <w:r>
        <w:rPr>
          <w:sz w:val="24"/>
        </w:rPr>
        <w:t>деятельности</w:t>
      </w:r>
      <w:r>
        <w:rPr>
          <w:spacing w:val="-14"/>
          <w:sz w:val="24"/>
        </w:rPr>
        <w:t xml:space="preserve"> </w:t>
      </w:r>
      <w:r>
        <w:rPr>
          <w:sz w:val="24"/>
        </w:rPr>
        <w:t>дошкольников.</w:t>
      </w:r>
      <w:r>
        <w:rPr>
          <w:spacing w:val="-15"/>
          <w:sz w:val="24"/>
        </w:rPr>
        <w:t xml:space="preserve"> </w:t>
      </w:r>
      <w:r>
        <w:rPr>
          <w:sz w:val="24"/>
        </w:rPr>
        <w:t>Среди</w:t>
      </w:r>
      <w:r>
        <w:rPr>
          <w:spacing w:val="-15"/>
          <w:sz w:val="24"/>
        </w:rPr>
        <w:t xml:space="preserve"> </w:t>
      </w:r>
      <w:r>
        <w:rPr>
          <w:sz w:val="24"/>
        </w:rPr>
        <w:t>них</w:t>
      </w:r>
      <w:r>
        <w:rPr>
          <w:spacing w:val="-13"/>
          <w:sz w:val="24"/>
        </w:rPr>
        <w:t xml:space="preserve"> </w:t>
      </w:r>
      <w:r>
        <w:rPr>
          <w:sz w:val="24"/>
        </w:rPr>
        <w:t>выделяются</w:t>
      </w:r>
      <w:r>
        <w:rPr>
          <w:spacing w:val="-14"/>
          <w:sz w:val="24"/>
        </w:rPr>
        <w:t xml:space="preserve"> </w:t>
      </w:r>
      <w:r>
        <w:rPr>
          <w:sz w:val="24"/>
        </w:rPr>
        <w:t>простые,</w:t>
      </w:r>
      <w:r>
        <w:rPr>
          <w:spacing w:val="-15"/>
          <w:sz w:val="24"/>
        </w:rPr>
        <w:t xml:space="preserve"> </w:t>
      </w:r>
      <w:r>
        <w:rPr>
          <w:sz w:val="24"/>
        </w:rPr>
        <w:t>составные</w:t>
      </w:r>
      <w:r>
        <w:rPr>
          <w:spacing w:val="-57"/>
          <w:sz w:val="24"/>
        </w:rPr>
        <w:t xml:space="preserve"> </w:t>
      </w:r>
      <w:r>
        <w:rPr>
          <w:sz w:val="24"/>
        </w:rPr>
        <w:t>и</w:t>
      </w:r>
      <w:r>
        <w:rPr>
          <w:spacing w:val="-1"/>
          <w:sz w:val="24"/>
        </w:rPr>
        <w:t xml:space="preserve"> </w:t>
      </w:r>
      <w:r>
        <w:rPr>
          <w:sz w:val="24"/>
        </w:rPr>
        <w:t>комплексные</w:t>
      </w:r>
      <w:r>
        <w:rPr>
          <w:spacing w:val="-2"/>
          <w:sz w:val="24"/>
        </w:rPr>
        <w:t xml:space="preserve"> </w:t>
      </w:r>
      <w:r>
        <w:rPr>
          <w:sz w:val="24"/>
        </w:rPr>
        <w:t>формы.</w:t>
      </w:r>
    </w:p>
    <w:p w:rsidR="001B41ED" w:rsidRDefault="007E4F6E" w:rsidP="008F7D5A">
      <w:pPr>
        <w:pStyle w:val="a4"/>
        <w:numPr>
          <w:ilvl w:val="3"/>
          <w:numId w:val="236"/>
        </w:numPr>
        <w:tabs>
          <w:tab w:val="left" w:pos="1814"/>
        </w:tabs>
        <w:spacing w:line="278" w:lineRule="auto"/>
        <w:ind w:right="736" w:firstLine="708"/>
        <w:rPr>
          <w:sz w:val="24"/>
        </w:rPr>
      </w:pPr>
      <w:r>
        <w:rPr>
          <w:sz w:val="24"/>
        </w:rPr>
        <w:t>Простые</w:t>
      </w:r>
      <w:r>
        <w:rPr>
          <w:spacing w:val="9"/>
          <w:sz w:val="24"/>
        </w:rPr>
        <w:t xml:space="preserve"> </w:t>
      </w:r>
      <w:r>
        <w:rPr>
          <w:sz w:val="24"/>
        </w:rPr>
        <w:t>формы</w:t>
      </w:r>
      <w:r>
        <w:rPr>
          <w:spacing w:val="10"/>
          <w:sz w:val="24"/>
        </w:rPr>
        <w:t xml:space="preserve"> </w:t>
      </w:r>
      <w:r>
        <w:rPr>
          <w:sz w:val="24"/>
        </w:rPr>
        <w:t>построены</w:t>
      </w:r>
      <w:r>
        <w:rPr>
          <w:spacing w:val="9"/>
          <w:sz w:val="24"/>
        </w:rPr>
        <w:t xml:space="preserve"> </w:t>
      </w:r>
      <w:r>
        <w:rPr>
          <w:sz w:val="24"/>
        </w:rPr>
        <w:t>на</w:t>
      </w:r>
      <w:r>
        <w:rPr>
          <w:spacing w:val="9"/>
          <w:sz w:val="24"/>
        </w:rPr>
        <w:t xml:space="preserve"> </w:t>
      </w:r>
      <w:r>
        <w:rPr>
          <w:sz w:val="24"/>
        </w:rPr>
        <w:t>минимальном</w:t>
      </w:r>
      <w:r>
        <w:rPr>
          <w:spacing w:val="9"/>
          <w:sz w:val="24"/>
        </w:rPr>
        <w:t xml:space="preserve"> </w:t>
      </w:r>
      <w:r>
        <w:rPr>
          <w:sz w:val="24"/>
        </w:rPr>
        <w:t>количестве</w:t>
      </w:r>
      <w:r>
        <w:rPr>
          <w:spacing w:val="10"/>
          <w:sz w:val="24"/>
        </w:rPr>
        <w:t xml:space="preserve"> </w:t>
      </w:r>
      <w:r>
        <w:rPr>
          <w:sz w:val="24"/>
        </w:rPr>
        <w:t>методов</w:t>
      </w:r>
      <w:r>
        <w:rPr>
          <w:spacing w:val="15"/>
          <w:sz w:val="24"/>
        </w:rPr>
        <w:t xml:space="preserve"> </w:t>
      </w:r>
      <w:r>
        <w:rPr>
          <w:sz w:val="24"/>
        </w:rPr>
        <w:t>и</w:t>
      </w:r>
      <w:r>
        <w:rPr>
          <w:spacing w:val="10"/>
          <w:sz w:val="24"/>
        </w:rPr>
        <w:t xml:space="preserve"> </w:t>
      </w:r>
      <w:r>
        <w:rPr>
          <w:sz w:val="24"/>
        </w:rPr>
        <w:t>средств</w:t>
      </w:r>
      <w:r>
        <w:rPr>
          <w:spacing w:val="11"/>
          <w:sz w:val="24"/>
        </w:rPr>
        <w:t xml:space="preserve"> </w:t>
      </w:r>
      <w:r>
        <w:rPr>
          <w:sz w:val="24"/>
        </w:rPr>
        <w:t>и</w:t>
      </w:r>
      <w:r>
        <w:rPr>
          <w:spacing w:val="10"/>
          <w:sz w:val="24"/>
        </w:rPr>
        <w:t xml:space="preserve"> </w:t>
      </w:r>
      <w:r>
        <w:rPr>
          <w:sz w:val="24"/>
        </w:rPr>
        <w:t>посвящены,</w:t>
      </w:r>
      <w:r>
        <w:rPr>
          <w:spacing w:val="10"/>
          <w:sz w:val="24"/>
        </w:rPr>
        <w:t xml:space="preserve"> </w:t>
      </w:r>
      <w:r>
        <w:rPr>
          <w:sz w:val="24"/>
        </w:rPr>
        <w:t>как</w:t>
      </w:r>
      <w:r>
        <w:rPr>
          <w:spacing w:val="10"/>
          <w:sz w:val="24"/>
        </w:rPr>
        <w:t xml:space="preserve"> </w:t>
      </w:r>
      <w:r>
        <w:rPr>
          <w:sz w:val="24"/>
        </w:rPr>
        <w:t>правило,</w:t>
      </w:r>
      <w:r>
        <w:rPr>
          <w:spacing w:val="10"/>
          <w:sz w:val="24"/>
        </w:rPr>
        <w:t xml:space="preserve"> </w:t>
      </w:r>
      <w:r>
        <w:rPr>
          <w:sz w:val="24"/>
        </w:rPr>
        <w:t>одной</w:t>
      </w:r>
      <w:r>
        <w:rPr>
          <w:spacing w:val="10"/>
          <w:sz w:val="24"/>
        </w:rPr>
        <w:t xml:space="preserve"> </w:t>
      </w:r>
      <w:r>
        <w:rPr>
          <w:sz w:val="24"/>
        </w:rPr>
        <w:t>теме.</w:t>
      </w:r>
      <w:r>
        <w:rPr>
          <w:spacing w:val="10"/>
          <w:sz w:val="24"/>
        </w:rPr>
        <w:t xml:space="preserve"> </w:t>
      </w:r>
      <w:r>
        <w:rPr>
          <w:sz w:val="24"/>
        </w:rPr>
        <w:t>К</w:t>
      </w:r>
      <w:r>
        <w:rPr>
          <w:spacing w:val="10"/>
          <w:sz w:val="24"/>
        </w:rPr>
        <w:t xml:space="preserve"> </w:t>
      </w:r>
      <w:r>
        <w:rPr>
          <w:sz w:val="24"/>
        </w:rPr>
        <w:t>простым</w:t>
      </w:r>
      <w:r>
        <w:rPr>
          <w:spacing w:val="-57"/>
          <w:sz w:val="24"/>
        </w:rPr>
        <w:t xml:space="preserve"> </w:t>
      </w:r>
      <w:r>
        <w:rPr>
          <w:sz w:val="24"/>
        </w:rPr>
        <w:t>формам</w:t>
      </w:r>
      <w:r>
        <w:rPr>
          <w:spacing w:val="-1"/>
          <w:sz w:val="24"/>
        </w:rPr>
        <w:t xml:space="preserve"> </w:t>
      </w:r>
      <w:r>
        <w:rPr>
          <w:sz w:val="24"/>
        </w:rPr>
        <w:t>относятся:</w:t>
      </w:r>
    </w:p>
    <w:p w:rsidR="001B41ED" w:rsidRDefault="007E4F6E" w:rsidP="008F7D5A">
      <w:pPr>
        <w:pStyle w:val="a4"/>
        <w:numPr>
          <w:ilvl w:val="4"/>
          <w:numId w:val="236"/>
        </w:numPr>
        <w:tabs>
          <w:tab w:val="left" w:pos="1665"/>
        </w:tabs>
        <w:spacing w:line="272" w:lineRule="exact"/>
        <w:rPr>
          <w:sz w:val="24"/>
        </w:rPr>
      </w:pPr>
      <w:r>
        <w:rPr>
          <w:sz w:val="24"/>
        </w:rPr>
        <w:t>беседа,</w:t>
      </w:r>
    </w:p>
    <w:p w:rsidR="001B41ED" w:rsidRDefault="007E4F6E" w:rsidP="008F7D5A">
      <w:pPr>
        <w:pStyle w:val="a4"/>
        <w:numPr>
          <w:ilvl w:val="4"/>
          <w:numId w:val="236"/>
        </w:numPr>
        <w:tabs>
          <w:tab w:val="left" w:pos="1665"/>
        </w:tabs>
        <w:spacing w:before="36"/>
        <w:rPr>
          <w:sz w:val="24"/>
        </w:rPr>
      </w:pPr>
      <w:r>
        <w:rPr>
          <w:sz w:val="24"/>
        </w:rPr>
        <w:t>рассказ,</w:t>
      </w:r>
    </w:p>
    <w:p w:rsidR="001B41ED" w:rsidRDefault="007E4F6E" w:rsidP="008F7D5A">
      <w:pPr>
        <w:pStyle w:val="a4"/>
        <w:numPr>
          <w:ilvl w:val="4"/>
          <w:numId w:val="236"/>
        </w:numPr>
        <w:tabs>
          <w:tab w:val="left" w:pos="1665"/>
        </w:tabs>
        <w:spacing w:before="41"/>
        <w:rPr>
          <w:sz w:val="24"/>
        </w:rPr>
      </w:pPr>
      <w:r>
        <w:rPr>
          <w:sz w:val="24"/>
        </w:rPr>
        <w:t>эксперимент,</w:t>
      </w:r>
    </w:p>
    <w:p w:rsidR="001B41ED" w:rsidRDefault="007E4F6E" w:rsidP="008F7D5A">
      <w:pPr>
        <w:pStyle w:val="a4"/>
        <w:numPr>
          <w:ilvl w:val="4"/>
          <w:numId w:val="236"/>
        </w:numPr>
        <w:tabs>
          <w:tab w:val="left" w:pos="1665"/>
        </w:tabs>
        <w:spacing w:before="43"/>
        <w:rPr>
          <w:sz w:val="24"/>
        </w:rPr>
      </w:pPr>
      <w:r>
        <w:rPr>
          <w:sz w:val="24"/>
        </w:rPr>
        <w:t>наблюдение,</w:t>
      </w:r>
    </w:p>
    <w:p w:rsidR="001B41ED" w:rsidRDefault="007E4F6E" w:rsidP="008F7D5A">
      <w:pPr>
        <w:pStyle w:val="a4"/>
        <w:numPr>
          <w:ilvl w:val="4"/>
          <w:numId w:val="236"/>
        </w:numPr>
        <w:tabs>
          <w:tab w:val="left" w:pos="1665"/>
        </w:tabs>
        <w:spacing w:before="41"/>
        <w:rPr>
          <w:sz w:val="24"/>
        </w:rPr>
      </w:pPr>
      <w:r>
        <w:rPr>
          <w:sz w:val="24"/>
        </w:rPr>
        <w:t>дидактическая</w:t>
      </w:r>
      <w:r>
        <w:rPr>
          <w:spacing w:val="-4"/>
          <w:sz w:val="24"/>
        </w:rPr>
        <w:t xml:space="preserve"> </w:t>
      </w:r>
      <w:r>
        <w:rPr>
          <w:sz w:val="24"/>
        </w:rPr>
        <w:t>(или</w:t>
      </w:r>
      <w:r>
        <w:rPr>
          <w:spacing w:val="-3"/>
          <w:sz w:val="24"/>
        </w:rPr>
        <w:t xml:space="preserve"> </w:t>
      </w:r>
      <w:r>
        <w:rPr>
          <w:sz w:val="24"/>
        </w:rPr>
        <w:t>любая</w:t>
      </w:r>
      <w:r>
        <w:rPr>
          <w:spacing w:val="-3"/>
          <w:sz w:val="24"/>
        </w:rPr>
        <w:t xml:space="preserve"> </w:t>
      </w:r>
      <w:r>
        <w:rPr>
          <w:sz w:val="24"/>
        </w:rPr>
        <w:t>другая</w:t>
      </w:r>
      <w:r>
        <w:rPr>
          <w:spacing w:val="-3"/>
          <w:sz w:val="24"/>
        </w:rPr>
        <w:t xml:space="preserve"> </w:t>
      </w:r>
      <w:r>
        <w:rPr>
          <w:sz w:val="24"/>
        </w:rPr>
        <w:t>игра,</w:t>
      </w:r>
      <w:r>
        <w:rPr>
          <w:spacing w:val="-3"/>
          <w:sz w:val="24"/>
        </w:rPr>
        <w:t xml:space="preserve"> </w:t>
      </w:r>
      <w:r>
        <w:rPr>
          <w:sz w:val="24"/>
        </w:rPr>
        <w:t>возникающая</w:t>
      </w:r>
      <w:r>
        <w:rPr>
          <w:spacing w:val="-3"/>
          <w:sz w:val="24"/>
        </w:rPr>
        <w:t xml:space="preserve"> </w:t>
      </w:r>
      <w:r>
        <w:rPr>
          <w:sz w:val="24"/>
        </w:rPr>
        <w:t>по</w:t>
      </w:r>
      <w:r>
        <w:rPr>
          <w:spacing w:val="-3"/>
          <w:sz w:val="24"/>
        </w:rPr>
        <w:t xml:space="preserve"> </w:t>
      </w:r>
      <w:r>
        <w:rPr>
          <w:sz w:val="24"/>
        </w:rPr>
        <w:t>инициативе</w:t>
      </w:r>
      <w:r>
        <w:rPr>
          <w:spacing w:val="-5"/>
          <w:sz w:val="24"/>
        </w:rPr>
        <w:t xml:space="preserve"> </w:t>
      </w:r>
      <w:r>
        <w:rPr>
          <w:sz w:val="24"/>
        </w:rPr>
        <w:t>педагога)</w:t>
      </w:r>
    </w:p>
    <w:p w:rsidR="001B41ED" w:rsidRDefault="007E4F6E" w:rsidP="008F7D5A">
      <w:pPr>
        <w:pStyle w:val="a4"/>
        <w:numPr>
          <w:ilvl w:val="3"/>
          <w:numId w:val="236"/>
        </w:numPr>
        <w:tabs>
          <w:tab w:val="left" w:pos="1802"/>
        </w:tabs>
        <w:spacing w:before="41"/>
        <w:ind w:left="1801" w:hanging="781"/>
        <w:rPr>
          <w:sz w:val="24"/>
        </w:rPr>
      </w:pPr>
      <w:r>
        <w:rPr>
          <w:sz w:val="24"/>
        </w:rPr>
        <w:t>Составные</w:t>
      </w:r>
      <w:r>
        <w:rPr>
          <w:spacing w:val="-4"/>
          <w:sz w:val="24"/>
        </w:rPr>
        <w:t xml:space="preserve"> </w:t>
      </w:r>
      <w:r>
        <w:rPr>
          <w:sz w:val="24"/>
        </w:rPr>
        <w:t>формв</w:t>
      </w:r>
      <w:r>
        <w:rPr>
          <w:spacing w:val="-3"/>
          <w:sz w:val="24"/>
        </w:rPr>
        <w:t xml:space="preserve"> </w:t>
      </w:r>
      <w:r>
        <w:rPr>
          <w:sz w:val="24"/>
        </w:rPr>
        <w:t>состоят из</w:t>
      </w:r>
      <w:r>
        <w:rPr>
          <w:spacing w:val="-2"/>
          <w:sz w:val="24"/>
        </w:rPr>
        <w:t xml:space="preserve"> </w:t>
      </w:r>
      <w:r>
        <w:rPr>
          <w:sz w:val="24"/>
        </w:rPr>
        <w:t>простых</w:t>
      </w:r>
      <w:r>
        <w:rPr>
          <w:spacing w:val="-2"/>
          <w:sz w:val="24"/>
        </w:rPr>
        <w:t xml:space="preserve"> </w:t>
      </w:r>
      <w:r>
        <w:rPr>
          <w:sz w:val="24"/>
        </w:rPr>
        <w:t>форм, представленных</w:t>
      </w:r>
      <w:r>
        <w:rPr>
          <w:spacing w:val="-2"/>
          <w:sz w:val="24"/>
        </w:rPr>
        <w:t xml:space="preserve"> </w:t>
      </w:r>
      <w:r>
        <w:rPr>
          <w:sz w:val="24"/>
        </w:rPr>
        <w:t>в</w:t>
      </w:r>
      <w:r>
        <w:rPr>
          <w:spacing w:val="-3"/>
          <w:sz w:val="24"/>
        </w:rPr>
        <w:t xml:space="preserve"> </w:t>
      </w:r>
      <w:r>
        <w:rPr>
          <w:sz w:val="24"/>
        </w:rPr>
        <w:t>разнообразных сочетаниях.</w:t>
      </w:r>
      <w:r>
        <w:rPr>
          <w:spacing w:val="-1"/>
          <w:sz w:val="24"/>
        </w:rPr>
        <w:t xml:space="preserve"> </w:t>
      </w:r>
      <w:r>
        <w:rPr>
          <w:sz w:val="24"/>
        </w:rPr>
        <w:t>К</w:t>
      </w:r>
      <w:r>
        <w:rPr>
          <w:spacing w:val="-2"/>
          <w:sz w:val="24"/>
        </w:rPr>
        <w:t xml:space="preserve"> </w:t>
      </w:r>
      <w:r>
        <w:rPr>
          <w:sz w:val="24"/>
        </w:rPr>
        <w:t>составным</w:t>
      </w:r>
      <w:r>
        <w:rPr>
          <w:spacing w:val="-4"/>
          <w:sz w:val="24"/>
        </w:rPr>
        <w:t xml:space="preserve"> </w:t>
      </w:r>
      <w:r>
        <w:rPr>
          <w:sz w:val="24"/>
        </w:rPr>
        <w:t>формам</w:t>
      </w:r>
      <w:r>
        <w:rPr>
          <w:spacing w:val="-2"/>
          <w:sz w:val="24"/>
        </w:rPr>
        <w:t xml:space="preserve"> </w:t>
      </w:r>
      <w:r>
        <w:rPr>
          <w:sz w:val="24"/>
        </w:rPr>
        <w:t>относятся:</w:t>
      </w:r>
    </w:p>
    <w:p w:rsidR="001B41ED" w:rsidRDefault="007E4F6E" w:rsidP="008F7D5A">
      <w:pPr>
        <w:pStyle w:val="a4"/>
        <w:numPr>
          <w:ilvl w:val="4"/>
          <w:numId w:val="236"/>
        </w:numPr>
        <w:tabs>
          <w:tab w:val="left" w:pos="1665"/>
        </w:tabs>
        <w:spacing w:before="41"/>
        <w:rPr>
          <w:sz w:val="24"/>
        </w:rPr>
      </w:pPr>
      <w:r>
        <w:rPr>
          <w:sz w:val="24"/>
        </w:rPr>
        <w:t>игровые</w:t>
      </w:r>
      <w:r>
        <w:rPr>
          <w:spacing w:val="-6"/>
          <w:sz w:val="24"/>
        </w:rPr>
        <w:t xml:space="preserve"> </w:t>
      </w:r>
      <w:r>
        <w:rPr>
          <w:sz w:val="24"/>
        </w:rPr>
        <w:t>ситуации,</w:t>
      </w:r>
    </w:p>
    <w:p w:rsidR="001B41ED" w:rsidRDefault="007E4F6E" w:rsidP="008F7D5A">
      <w:pPr>
        <w:pStyle w:val="a4"/>
        <w:numPr>
          <w:ilvl w:val="4"/>
          <w:numId w:val="236"/>
        </w:numPr>
        <w:tabs>
          <w:tab w:val="left" w:pos="1665"/>
        </w:tabs>
        <w:spacing w:before="43"/>
        <w:rPr>
          <w:sz w:val="24"/>
        </w:rPr>
      </w:pPr>
      <w:r>
        <w:rPr>
          <w:sz w:val="24"/>
        </w:rPr>
        <w:t>игры-путешествия,</w:t>
      </w:r>
    </w:p>
    <w:p w:rsidR="001B41ED" w:rsidRDefault="007E4F6E" w:rsidP="008F7D5A">
      <w:pPr>
        <w:pStyle w:val="a4"/>
        <w:numPr>
          <w:ilvl w:val="4"/>
          <w:numId w:val="236"/>
        </w:numPr>
        <w:tabs>
          <w:tab w:val="left" w:pos="1665"/>
        </w:tabs>
        <w:spacing w:before="41"/>
        <w:rPr>
          <w:sz w:val="24"/>
        </w:rPr>
      </w:pPr>
      <w:r>
        <w:rPr>
          <w:sz w:val="24"/>
        </w:rPr>
        <w:t>творческие</w:t>
      </w:r>
      <w:r>
        <w:rPr>
          <w:spacing w:val="-4"/>
          <w:sz w:val="24"/>
        </w:rPr>
        <w:t xml:space="preserve"> </w:t>
      </w:r>
      <w:r>
        <w:rPr>
          <w:sz w:val="24"/>
        </w:rPr>
        <w:t>мастерсткие,</w:t>
      </w:r>
    </w:p>
    <w:p w:rsidR="001B41ED" w:rsidRDefault="007E4F6E" w:rsidP="008F7D5A">
      <w:pPr>
        <w:pStyle w:val="a4"/>
        <w:numPr>
          <w:ilvl w:val="4"/>
          <w:numId w:val="236"/>
        </w:numPr>
        <w:tabs>
          <w:tab w:val="left" w:pos="1665"/>
        </w:tabs>
        <w:spacing w:before="41"/>
        <w:rPr>
          <w:sz w:val="24"/>
        </w:rPr>
      </w:pPr>
      <w:r>
        <w:rPr>
          <w:sz w:val="24"/>
        </w:rPr>
        <w:t>детские</w:t>
      </w:r>
      <w:r>
        <w:rPr>
          <w:spacing w:val="-2"/>
          <w:sz w:val="24"/>
        </w:rPr>
        <w:t xml:space="preserve"> </w:t>
      </w:r>
      <w:r>
        <w:rPr>
          <w:sz w:val="24"/>
        </w:rPr>
        <w:t>лаборатории,</w:t>
      </w:r>
    </w:p>
    <w:p w:rsidR="001B41ED" w:rsidRDefault="007E4F6E" w:rsidP="008F7D5A">
      <w:pPr>
        <w:pStyle w:val="a4"/>
        <w:numPr>
          <w:ilvl w:val="4"/>
          <w:numId w:val="236"/>
        </w:numPr>
        <w:tabs>
          <w:tab w:val="left" w:pos="1665"/>
        </w:tabs>
        <w:spacing w:before="41"/>
        <w:rPr>
          <w:sz w:val="24"/>
        </w:rPr>
      </w:pPr>
      <w:r>
        <w:rPr>
          <w:sz w:val="24"/>
        </w:rPr>
        <w:t>творческие</w:t>
      </w:r>
      <w:r>
        <w:rPr>
          <w:spacing w:val="-8"/>
          <w:sz w:val="24"/>
        </w:rPr>
        <w:t xml:space="preserve"> </w:t>
      </w:r>
      <w:r>
        <w:rPr>
          <w:sz w:val="24"/>
        </w:rPr>
        <w:t>гостиные,</w:t>
      </w:r>
    </w:p>
    <w:p w:rsidR="001B41ED" w:rsidRDefault="007E4F6E" w:rsidP="008F7D5A">
      <w:pPr>
        <w:pStyle w:val="a4"/>
        <w:numPr>
          <w:ilvl w:val="4"/>
          <w:numId w:val="236"/>
        </w:numPr>
        <w:tabs>
          <w:tab w:val="left" w:pos="1665"/>
        </w:tabs>
        <w:spacing w:before="43"/>
        <w:rPr>
          <w:sz w:val="24"/>
        </w:rPr>
      </w:pPr>
      <w:r>
        <w:rPr>
          <w:sz w:val="24"/>
        </w:rPr>
        <w:t>творческие</w:t>
      </w:r>
      <w:r>
        <w:rPr>
          <w:spacing w:val="-3"/>
          <w:sz w:val="24"/>
        </w:rPr>
        <w:t xml:space="preserve"> </w:t>
      </w:r>
      <w:r>
        <w:rPr>
          <w:sz w:val="24"/>
        </w:rPr>
        <w:t>лаборатории,</w:t>
      </w:r>
    </w:p>
    <w:p w:rsidR="001B41ED" w:rsidRDefault="007E4F6E" w:rsidP="008F7D5A">
      <w:pPr>
        <w:pStyle w:val="a4"/>
        <w:numPr>
          <w:ilvl w:val="4"/>
          <w:numId w:val="236"/>
        </w:numPr>
        <w:tabs>
          <w:tab w:val="left" w:pos="1665"/>
        </w:tabs>
        <w:spacing w:before="41"/>
        <w:rPr>
          <w:sz w:val="24"/>
        </w:rPr>
      </w:pPr>
      <w:r>
        <w:rPr>
          <w:sz w:val="24"/>
        </w:rPr>
        <w:t>целевые</w:t>
      </w:r>
      <w:r>
        <w:rPr>
          <w:spacing w:val="-5"/>
          <w:sz w:val="24"/>
        </w:rPr>
        <w:t xml:space="preserve"> </w:t>
      </w:r>
      <w:r>
        <w:rPr>
          <w:sz w:val="24"/>
        </w:rPr>
        <w:t>прогулки,</w:t>
      </w:r>
    </w:p>
    <w:p w:rsidR="001B41ED" w:rsidRDefault="007E4F6E" w:rsidP="008F7D5A">
      <w:pPr>
        <w:pStyle w:val="a4"/>
        <w:numPr>
          <w:ilvl w:val="4"/>
          <w:numId w:val="236"/>
        </w:numPr>
        <w:tabs>
          <w:tab w:val="left" w:pos="1665"/>
        </w:tabs>
        <w:spacing w:before="41"/>
        <w:rPr>
          <w:sz w:val="24"/>
        </w:rPr>
      </w:pPr>
      <w:r>
        <w:rPr>
          <w:sz w:val="24"/>
        </w:rPr>
        <w:t>экскурсии,</w:t>
      </w:r>
    </w:p>
    <w:p w:rsidR="001B41ED" w:rsidRDefault="007E4F6E" w:rsidP="008F7D5A">
      <w:pPr>
        <w:pStyle w:val="a4"/>
        <w:numPr>
          <w:ilvl w:val="4"/>
          <w:numId w:val="236"/>
        </w:numPr>
        <w:tabs>
          <w:tab w:val="left" w:pos="1665"/>
        </w:tabs>
        <w:spacing w:before="41"/>
        <w:rPr>
          <w:sz w:val="24"/>
        </w:rPr>
      </w:pPr>
      <w:r>
        <w:rPr>
          <w:sz w:val="24"/>
        </w:rPr>
        <w:t>образовательный</w:t>
      </w:r>
      <w:r>
        <w:rPr>
          <w:spacing w:val="-3"/>
          <w:sz w:val="24"/>
        </w:rPr>
        <w:t xml:space="preserve"> </w:t>
      </w:r>
      <w:r>
        <w:rPr>
          <w:sz w:val="24"/>
        </w:rPr>
        <w:t>челлендж,</w:t>
      </w:r>
    </w:p>
    <w:p w:rsidR="001B41ED" w:rsidRDefault="007E4F6E" w:rsidP="008F7D5A">
      <w:pPr>
        <w:pStyle w:val="a4"/>
        <w:numPr>
          <w:ilvl w:val="4"/>
          <w:numId w:val="236"/>
        </w:numPr>
        <w:tabs>
          <w:tab w:val="left" w:pos="1665"/>
        </w:tabs>
        <w:spacing w:before="43"/>
        <w:rPr>
          <w:sz w:val="24"/>
        </w:rPr>
      </w:pPr>
      <w:r>
        <w:rPr>
          <w:sz w:val="24"/>
        </w:rPr>
        <w:t>интерактивные</w:t>
      </w:r>
      <w:r>
        <w:rPr>
          <w:spacing w:val="-6"/>
          <w:sz w:val="24"/>
        </w:rPr>
        <w:t xml:space="preserve"> </w:t>
      </w:r>
      <w:r>
        <w:rPr>
          <w:sz w:val="24"/>
        </w:rPr>
        <w:t>праздники.</w:t>
      </w:r>
    </w:p>
    <w:p w:rsidR="001B41ED" w:rsidRDefault="007E4F6E" w:rsidP="008F7D5A">
      <w:pPr>
        <w:pStyle w:val="a4"/>
        <w:numPr>
          <w:ilvl w:val="3"/>
          <w:numId w:val="236"/>
        </w:numPr>
        <w:tabs>
          <w:tab w:val="left" w:pos="1809"/>
        </w:tabs>
        <w:spacing w:before="41" w:line="276" w:lineRule="auto"/>
        <w:ind w:right="730" w:firstLine="708"/>
        <w:rPr>
          <w:sz w:val="24"/>
        </w:rPr>
      </w:pPr>
      <w:r>
        <w:rPr>
          <w:sz w:val="24"/>
        </w:rPr>
        <w:t>Комплексные</w:t>
      </w:r>
      <w:r>
        <w:rPr>
          <w:spacing w:val="2"/>
          <w:sz w:val="24"/>
        </w:rPr>
        <w:t xml:space="preserve"> </w:t>
      </w:r>
      <w:r>
        <w:rPr>
          <w:sz w:val="24"/>
        </w:rPr>
        <w:t>формы</w:t>
      </w:r>
      <w:r>
        <w:rPr>
          <w:spacing w:val="3"/>
          <w:sz w:val="24"/>
        </w:rPr>
        <w:t xml:space="preserve"> </w:t>
      </w:r>
      <w:r>
        <w:rPr>
          <w:sz w:val="24"/>
        </w:rPr>
        <w:t>создаются</w:t>
      </w:r>
      <w:r>
        <w:rPr>
          <w:spacing w:val="4"/>
          <w:sz w:val="24"/>
        </w:rPr>
        <w:t xml:space="preserve"> </w:t>
      </w:r>
      <w:r>
        <w:rPr>
          <w:sz w:val="24"/>
        </w:rPr>
        <w:t>как</w:t>
      </w:r>
      <w:r>
        <w:rPr>
          <w:spacing w:val="2"/>
          <w:sz w:val="24"/>
        </w:rPr>
        <w:t xml:space="preserve"> </w:t>
      </w:r>
      <w:r>
        <w:rPr>
          <w:sz w:val="24"/>
        </w:rPr>
        <w:t>целенаправленная</w:t>
      </w:r>
      <w:r>
        <w:rPr>
          <w:spacing w:val="4"/>
          <w:sz w:val="24"/>
        </w:rPr>
        <w:t xml:space="preserve"> </w:t>
      </w:r>
      <w:r>
        <w:rPr>
          <w:sz w:val="24"/>
        </w:rPr>
        <w:t>подборка</w:t>
      </w:r>
      <w:r>
        <w:rPr>
          <w:spacing w:val="3"/>
          <w:sz w:val="24"/>
        </w:rPr>
        <w:t xml:space="preserve"> </w:t>
      </w:r>
      <w:r>
        <w:rPr>
          <w:sz w:val="24"/>
        </w:rPr>
        <w:t>(комплекс)</w:t>
      </w:r>
      <w:r>
        <w:rPr>
          <w:spacing w:val="4"/>
          <w:sz w:val="24"/>
        </w:rPr>
        <w:t xml:space="preserve"> </w:t>
      </w:r>
      <w:r>
        <w:rPr>
          <w:sz w:val="24"/>
        </w:rPr>
        <w:t>простых</w:t>
      </w:r>
      <w:r>
        <w:rPr>
          <w:spacing w:val="3"/>
          <w:sz w:val="24"/>
        </w:rPr>
        <w:t xml:space="preserve"> </w:t>
      </w:r>
      <w:r>
        <w:rPr>
          <w:sz w:val="24"/>
        </w:rPr>
        <w:t>и</w:t>
      </w:r>
      <w:r>
        <w:rPr>
          <w:spacing w:val="13"/>
          <w:sz w:val="24"/>
        </w:rPr>
        <w:t xml:space="preserve"> </w:t>
      </w:r>
      <w:r>
        <w:rPr>
          <w:sz w:val="24"/>
        </w:rPr>
        <w:t>составных</w:t>
      </w:r>
      <w:r>
        <w:rPr>
          <w:spacing w:val="4"/>
          <w:sz w:val="24"/>
        </w:rPr>
        <w:t xml:space="preserve"> </w:t>
      </w:r>
      <w:r>
        <w:rPr>
          <w:sz w:val="24"/>
        </w:rPr>
        <w:t>форм.</w:t>
      </w:r>
      <w:r>
        <w:rPr>
          <w:spacing w:val="3"/>
          <w:sz w:val="24"/>
        </w:rPr>
        <w:t xml:space="preserve"> </w:t>
      </w:r>
      <w:r>
        <w:rPr>
          <w:sz w:val="24"/>
        </w:rPr>
        <w:t>К</w:t>
      </w:r>
      <w:r>
        <w:rPr>
          <w:spacing w:val="3"/>
          <w:sz w:val="24"/>
        </w:rPr>
        <w:t xml:space="preserve"> </w:t>
      </w:r>
      <w:r>
        <w:rPr>
          <w:sz w:val="24"/>
        </w:rPr>
        <w:t>коплексным</w:t>
      </w:r>
      <w:r>
        <w:rPr>
          <w:spacing w:val="2"/>
          <w:sz w:val="24"/>
        </w:rPr>
        <w:t xml:space="preserve"> </w:t>
      </w:r>
      <w:r>
        <w:rPr>
          <w:sz w:val="24"/>
        </w:rPr>
        <w:t>формам</w:t>
      </w:r>
      <w:r>
        <w:rPr>
          <w:spacing w:val="-57"/>
          <w:sz w:val="24"/>
        </w:rPr>
        <w:t xml:space="preserve"> </w:t>
      </w:r>
      <w:r>
        <w:rPr>
          <w:sz w:val="24"/>
        </w:rPr>
        <w:t>относятся:</w:t>
      </w:r>
    </w:p>
    <w:p w:rsidR="001B41ED" w:rsidRDefault="007E4F6E" w:rsidP="008F7D5A">
      <w:pPr>
        <w:pStyle w:val="a4"/>
        <w:numPr>
          <w:ilvl w:val="4"/>
          <w:numId w:val="236"/>
        </w:numPr>
        <w:tabs>
          <w:tab w:val="left" w:pos="1665"/>
        </w:tabs>
        <w:spacing w:line="275" w:lineRule="exact"/>
        <w:rPr>
          <w:sz w:val="24"/>
        </w:rPr>
      </w:pPr>
      <w:r>
        <w:rPr>
          <w:sz w:val="24"/>
        </w:rPr>
        <w:t>детско-родительские</w:t>
      </w:r>
      <w:r>
        <w:rPr>
          <w:spacing w:val="-2"/>
          <w:sz w:val="24"/>
        </w:rPr>
        <w:t xml:space="preserve"> </w:t>
      </w:r>
      <w:r>
        <w:rPr>
          <w:sz w:val="24"/>
        </w:rPr>
        <w:t>и</w:t>
      </w:r>
      <w:r>
        <w:rPr>
          <w:spacing w:val="-3"/>
          <w:sz w:val="24"/>
        </w:rPr>
        <w:t xml:space="preserve"> </w:t>
      </w:r>
      <w:r>
        <w:rPr>
          <w:sz w:val="24"/>
        </w:rPr>
        <w:t>иные</w:t>
      </w:r>
      <w:r>
        <w:rPr>
          <w:spacing w:val="-3"/>
          <w:sz w:val="24"/>
        </w:rPr>
        <w:t xml:space="preserve"> </w:t>
      </w:r>
      <w:r>
        <w:rPr>
          <w:sz w:val="24"/>
        </w:rPr>
        <w:t>проекты,</w:t>
      </w:r>
    </w:p>
    <w:p w:rsidR="001B41ED" w:rsidRDefault="007E4F6E" w:rsidP="008F7D5A">
      <w:pPr>
        <w:pStyle w:val="a4"/>
        <w:numPr>
          <w:ilvl w:val="4"/>
          <w:numId w:val="236"/>
        </w:numPr>
        <w:tabs>
          <w:tab w:val="left" w:pos="1665"/>
        </w:tabs>
        <w:spacing w:before="40"/>
        <w:rPr>
          <w:sz w:val="24"/>
        </w:rPr>
      </w:pPr>
      <w:r>
        <w:rPr>
          <w:sz w:val="24"/>
        </w:rPr>
        <w:t>тематические</w:t>
      </w:r>
      <w:r>
        <w:rPr>
          <w:spacing w:val="-3"/>
          <w:sz w:val="24"/>
        </w:rPr>
        <w:t xml:space="preserve"> </w:t>
      </w:r>
      <w:r>
        <w:rPr>
          <w:sz w:val="24"/>
        </w:rPr>
        <w:t>дни,</w:t>
      </w:r>
    </w:p>
    <w:p w:rsidR="001B41ED" w:rsidRDefault="007E4F6E" w:rsidP="008F7D5A">
      <w:pPr>
        <w:pStyle w:val="a4"/>
        <w:numPr>
          <w:ilvl w:val="4"/>
          <w:numId w:val="236"/>
        </w:numPr>
        <w:tabs>
          <w:tab w:val="left" w:pos="1665"/>
        </w:tabs>
        <w:spacing w:before="44"/>
        <w:rPr>
          <w:sz w:val="24"/>
        </w:rPr>
      </w:pPr>
      <w:r>
        <w:rPr>
          <w:sz w:val="24"/>
        </w:rPr>
        <w:t>тематические</w:t>
      </w:r>
      <w:r>
        <w:rPr>
          <w:spacing w:val="-4"/>
          <w:sz w:val="24"/>
        </w:rPr>
        <w:t xml:space="preserve"> </w:t>
      </w:r>
      <w:r>
        <w:rPr>
          <w:sz w:val="24"/>
        </w:rPr>
        <w:t>недели,</w:t>
      </w:r>
    </w:p>
    <w:p w:rsidR="001B41ED" w:rsidRDefault="007E4F6E" w:rsidP="008F7D5A">
      <w:pPr>
        <w:pStyle w:val="a4"/>
        <w:numPr>
          <w:ilvl w:val="4"/>
          <w:numId w:val="236"/>
        </w:numPr>
        <w:tabs>
          <w:tab w:val="left" w:pos="1665"/>
        </w:tabs>
        <w:spacing w:before="40"/>
        <w:rPr>
          <w:sz w:val="24"/>
        </w:rPr>
      </w:pPr>
      <w:r>
        <w:rPr>
          <w:sz w:val="24"/>
        </w:rPr>
        <w:t>тематические</w:t>
      </w:r>
      <w:r>
        <w:rPr>
          <w:spacing w:val="-4"/>
          <w:sz w:val="24"/>
        </w:rPr>
        <w:t xml:space="preserve"> </w:t>
      </w:r>
      <w:r>
        <w:rPr>
          <w:sz w:val="24"/>
        </w:rPr>
        <w:t>или образовательные</w:t>
      </w:r>
      <w:r>
        <w:rPr>
          <w:spacing w:val="-4"/>
          <w:sz w:val="24"/>
        </w:rPr>
        <w:t xml:space="preserve"> </w:t>
      </w:r>
      <w:r>
        <w:rPr>
          <w:sz w:val="24"/>
        </w:rPr>
        <w:t>циклы.</w:t>
      </w:r>
    </w:p>
    <w:p w:rsidR="001B41ED" w:rsidRDefault="007E4F6E" w:rsidP="008F7D5A">
      <w:pPr>
        <w:pStyle w:val="a4"/>
        <w:numPr>
          <w:ilvl w:val="2"/>
          <w:numId w:val="236"/>
        </w:numPr>
        <w:tabs>
          <w:tab w:val="left" w:pos="1667"/>
        </w:tabs>
        <w:spacing w:before="41" w:line="276" w:lineRule="auto"/>
        <w:ind w:right="729" w:firstLine="708"/>
        <w:jc w:val="both"/>
        <w:rPr>
          <w:sz w:val="24"/>
        </w:rPr>
      </w:pPr>
      <w:r>
        <w:rPr>
          <w:sz w:val="24"/>
        </w:rPr>
        <w:t>Игра занимает центральное место в жизни ребёнка, являясь преобладающим видом его самостоятельной деятельности. В игре</w:t>
      </w:r>
      <w:r>
        <w:rPr>
          <w:spacing w:val="1"/>
          <w:sz w:val="24"/>
        </w:rPr>
        <w:t xml:space="preserve"> </w:t>
      </w:r>
      <w:r>
        <w:rPr>
          <w:sz w:val="24"/>
        </w:rPr>
        <w:t>закладываются</w:t>
      </w:r>
      <w:r>
        <w:rPr>
          <w:spacing w:val="1"/>
          <w:sz w:val="24"/>
        </w:rPr>
        <w:t xml:space="preserve"> </w:t>
      </w:r>
      <w:r>
        <w:rPr>
          <w:sz w:val="24"/>
        </w:rPr>
        <w:t>основы</w:t>
      </w:r>
      <w:r>
        <w:rPr>
          <w:spacing w:val="1"/>
          <w:sz w:val="24"/>
        </w:rPr>
        <w:t xml:space="preserve"> </w:t>
      </w:r>
      <w:r>
        <w:rPr>
          <w:sz w:val="24"/>
        </w:rPr>
        <w:t>личности</w:t>
      </w:r>
      <w:r>
        <w:rPr>
          <w:spacing w:val="1"/>
          <w:sz w:val="24"/>
        </w:rPr>
        <w:t xml:space="preserve"> </w:t>
      </w:r>
      <w:r>
        <w:rPr>
          <w:sz w:val="24"/>
        </w:rPr>
        <w:t>ребёнка,</w:t>
      </w:r>
      <w:r>
        <w:rPr>
          <w:spacing w:val="1"/>
          <w:sz w:val="24"/>
        </w:rPr>
        <w:t xml:space="preserve"> </w:t>
      </w:r>
      <w:r>
        <w:rPr>
          <w:sz w:val="24"/>
        </w:rPr>
        <w:t>развиваются</w:t>
      </w:r>
      <w:r>
        <w:rPr>
          <w:spacing w:val="1"/>
          <w:sz w:val="24"/>
        </w:rPr>
        <w:t xml:space="preserve"> </w:t>
      </w:r>
      <w:r>
        <w:rPr>
          <w:sz w:val="24"/>
        </w:rPr>
        <w:t>психические</w:t>
      </w:r>
      <w:r>
        <w:rPr>
          <w:spacing w:val="1"/>
          <w:sz w:val="24"/>
        </w:rPr>
        <w:t xml:space="preserve"> </w:t>
      </w:r>
      <w:r>
        <w:rPr>
          <w:sz w:val="24"/>
        </w:rPr>
        <w:t>процессы,</w:t>
      </w:r>
      <w:r>
        <w:rPr>
          <w:spacing w:val="1"/>
          <w:sz w:val="24"/>
        </w:rPr>
        <w:t xml:space="preserve"> </w:t>
      </w:r>
      <w:r>
        <w:rPr>
          <w:sz w:val="24"/>
        </w:rPr>
        <w:t>формируется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первоначальные</w:t>
      </w:r>
      <w:r>
        <w:rPr>
          <w:spacing w:val="-4"/>
          <w:sz w:val="24"/>
        </w:rPr>
        <w:t xml:space="preserve"> </w:t>
      </w:r>
      <w:r>
        <w:rPr>
          <w:sz w:val="24"/>
        </w:rPr>
        <w:t>навыки</w:t>
      </w:r>
      <w:r>
        <w:rPr>
          <w:spacing w:val="-2"/>
          <w:sz w:val="24"/>
        </w:rPr>
        <w:t xml:space="preserve"> </w:t>
      </w:r>
      <w:r>
        <w:rPr>
          <w:sz w:val="24"/>
        </w:rPr>
        <w:t>кооперации.</w:t>
      </w:r>
      <w:r>
        <w:rPr>
          <w:spacing w:val="-2"/>
          <w:sz w:val="24"/>
        </w:rPr>
        <w:t xml:space="preserve"> </w:t>
      </w:r>
      <w:r>
        <w:rPr>
          <w:sz w:val="24"/>
        </w:rPr>
        <w:t>Играя</w:t>
      </w:r>
      <w:r>
        <w:rPr>
          <w:spacing w:val="-2"/>
          <w:sz w:val="24"/>
        </w:rPr>
        <w:t xml:space="preserve"> </w:t>
      </w:r>
      <w:r>
        <w:rPr>
          <w:sz w:val="24"/>
        </w:rPr>
        <w:t>вместе,</w:t>
      </w:r>
      <w:r>
        <w:rPr>
          <w:spacing w:val="-2"/>
          <w:sz w:val="24"/>
        </w:rPr>
        <w:t xml:space="preserve"> </w:t>
      </w:r>
      <w:r>
        <w:rPr>
          <w:sz w:val="24"/>
        </w:rPr>
        <w:t>дети строят</w:t>
      </w:r>
      <w:r>
        <w:rPr>
          <w:spacing w:val="-1"/>
          <w:sz w:val="24"/>
        </w:rPr>
        <w:t xml:space="preserve"> </w:t>
      </w:r>
      <w:r>
        <w:rPr>
          <w:sz w:val="24"/>
        </w:rPr>
        <w:t>свои</w:t>
      </w:r>
      <w:r>
        <w:rPr>
          <w:spacing w:val="-2"/>
          <w:sz w:val="24"/>
        </w:rPr>
        <w:t xml:space="preserve"> </w:t>
      </w:r>
      <w:r>
        <w:rPr>
          <w:sz w:val="24"/>
        </w:rPr>
        <w:t>взаимоотношения, учатся</w:t>
      </w:r>
      <w:r>
        <w:rPr>
          <w:spacing w:val="-2"/>
          <w:sz w:val="24"/>
        </w:rPr>
        <w:t xml:space="preserve"> </w:t>
      </w:r>
      <w:r>
        <w:rPr>
          <w:sz w:val="24"/>
        </w:rPr>
        <w:t>общению,</w:t>
      </w:r>
      <w:r>
        <w:rPr>
          <w:spacing w:val="-2"/>
          <w:sz w:val="24"/>
        </w:rPr>
        <w:t xml:space="preserve"> </w:t>
      </w:r>
      <w:r>
        <w:rPr>
          <w:sz w:val="24"/>
        </w:rPr>
        <w:t>проявляют</w:t>
      </w:r>
      <w:r>
        <w:rPr>
          <w:spacing w:val="-3"/>
          <w:sz w:val="24"/>
        </w:rPr>
        <w:t xml:space="preserve"> </w:t>
      </w:r>
      <w:r>
        <w:rPr>
          <w:sz w:val="24"/>
        </w:rPr>
        <w:t>активность</w:t>
      </w:r>
      <w:r>
        <w:rPr>
          <w:spacing w:val="-3"/>
          <w:sz w:val="24"/>
        </w:rPr>
        <w:t xml:space="preserve"> </w:t>
      </w:r>
      <w:r>
        <w:rPr>
          <w:sz w:val="24"/>
        </w:rPr>
        <w:t>и</w:t>
      </w:r>
      <w:r>
        <w:rPr>
          <w:spacing w:val="-2"/>
          <w:sz w:val="24"/>
        </w:rPr>
        <w:t xml:space="preserve"> </w:t>
      </w:r>
      <w:r>
        <w:rPr>
          <w:sz w:val="24"/>
        </w:rPr>
        <w:t>инициативу</w:t>
      </w:r>
    </w:p>
    <w:p w:rsidR="001B41ED" w:rsidRDefault="001B41ED">
      <w:pPr>
        <w:spacing w:line="276" w:lineRule="auto"/>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и</w:t>
      </w:r>
      <w:r>
        <w:rPr>
          <w:spacing w:val="-3"/>
        </w:rPr>
        <w:t xml:space="preserve"> </w:t>
      </w:r>
      <w:r>
        <w:t>другое.</w:t>
      </w:r>
      <w:r>
        <w:rPr>
          <w:spacing w:val="-1"/>
        </w:rPr>
        <w:t xml:space="preserve"> </w:t>
      </w:r>
      <w:r>
        <w:t>Детство</w:t>
      </w:r>
      <w:r>
        <w:rPr>
          <w:spacing w:val="-2"/>
        </w:rPr>
        <w:t xml:space="preserve"> </w:t>
      </w:r>
      <w:r>
        <w:t>без</w:t>
      </w:r>
      <w:r>
        <w:rPr>
          <w:spacing w:val="-2"/>
        </w:rPr>
        <w:t xml:space="preserve"> </w:t>
      </w:r>
      <w:r>
        <w:t>игры</w:t>
      </w:r>
      <w:r>
        <w:rPr>
          <w:spacing w:val="-3"/>
        </w:rPr>
        <w:t xml:space="preserve"> </w:t>
      </w:r>
      <w:r>
        <w:t>и</w:t>
      </w:r>
      <w:r>
        <w:rPr>
          <w:spacing w:val="-3"/>
        </w:rPr>
        <w:t xml:space="preserve"> </w:t>
      </w:r>
      <w:r>
        <w:t>вне</w:t>
      </w:r>
      <w:r>
        <w:rPr>
          <w:spacing w:val="-3"/>
        </w:rPr>
        <w:t xml:space="preserve"> </w:t>
      </w:r>
      <w:r>
        <w:t>игры</w:t>
      </w:r>
      <w:r>
        <w:rPr>
          <w:spacing w:val="-3"/>
        </w:rPr>
        <w:t xml:space="preserve"> </w:t>
      </w:r>
      <w:r>
        <w:t>не</w:t>
      </w:r>
      <w:r>
        <w:rPr>
          <w:spacing w:val="-4"/>
        </w:rPr>
        <w:t xml:space="preserve"> </w:t>
      </w:r>
      <w:r>
        <w:t>представляется</w:t>
      </w:r>
      <w:r>
        <w:rPr>
          <w:spacing w:val="-2"/>
        </w:rPr>
        <w:t xml:space="preserve"> </w:t>
      </w:r>
      <w:r>
        <w:t>возможным.</w:t>
      </w:r>
    </w:p>
    <w:p w:rsidR="001B41ED" w:rsidRDefault="007E4F6E" w:rsidP="008F7D5A">
      <w:pPr>
        <w:pStyle w:val="a4"/>
        <w:numPr>
          <w:ilvl w:val="2"/>
          <w:numId w:val="236"/>
        </w:numPr>
        <w:tabs>
          <w:tab w:val="left" w:pos="1667"/>
        </w:tabs>
        <w:spacing w:before="43" w:line="276" w:lineRule="auto"/>
        <w:ind w:right="743" w:firstLine="708"/>
        <w:jc w:val="both"/>
        <w:rPr>
          <w:sz w:val="24"/>
        </w:rPr>
      </w:pPr>
      <w:r>
        <w:rPr>
          <w:sz w:val="24"/>
        </w:rPr>
        <w:t>Игра в педагогическом процессе выполняет различные функции: обучающую, познавательную, развивающую, воспитательную,</w:t>
      </w:r>
      <w:r>
        <w:rPr>
          <w:spacing w:val="1"/>
          <w:sz w:val="24"/>
        </w:rPr>
        <w:t xml:space="preserve"> </w:t>
      </w:r>
      <w:r>
        <w:rPr>
          <w:sz w:val="24"/>
        </w:rPr>
        <w:t>социокультурную,</w:t>
      </w:r>
      <w:r>
        <w:rPr>
          <w:spacing w:val="-2"/>
          <w:sz w:val="24"/>
        </w:rPr>
        <w:t xml:space="preserve"> </w:t>
      </w:r>
      <w:r>
        <w:rPr>
          <w:sz w:val="24"/>
        </w:rPr>
        <w:t>коммуникативную,</w:t>
      </w:r>
      <w:r>
        <w:rPr>
          <w:spacing w:val="-1"/>
          <w:sz w:val="24"/>
        </w:rPr>
        <w:t xml:space="preserve"> </w:t>
      </w:r>
      <w:r>
        <w:rPr>
          <w:sz w:val="24"/>
        </w:rPr>
        <w:t>эмоциогенную,</w:t>
      </w:r>
      <w:r>
        <w:rPr>
          <w:spacing w:val="-2"/>
          <w:sz w:val="24"/>
        </w:rPr>
        <w:t xml:space="preserve"> </w:t>
      </w:r>
      <w:r>
        <w:rPr>
          <w:sz w:val="24"/>
        </w:rPr>
        <w:t>развлекательную,</w:t>
      </w:r>
      <w:r>
        <w:rPr>
          <w:spacing w:val="-1"/>
          <w:sz w:val="24"/>
        </w:rPr>
        <w:t xml:space="preserve"> </w:t>
      </w:r>
      <w:r>
        <w:rPr>
          <w:sz w:val="24"/>
        </w:rPr>
        <w:t>диагностическую,</w:t>
      </w:r>
      <w:r>
        <w:rPr>
          <w:spacing w:val="-2"/>
          <w:sz w:val="24"/>
        </w:rPr>
        <w:t xml:space="preserve"> </w:t>
      </w:r>
      <w:r>
        <w:rPr>
          <w:sz w:val="24"/>
        </w:rPr>
        <w:t>психотерапевтическую</w:t>
      </w:r>
      <w:r>
        <w:rPr>
          <w:spacing w:val="-1"/>
          <w:sz w:val="24"/>
        </w:rPr>
        <w:t xml:space="preserve"> </w:t>
      </w:r>
      <w:r>
        <w:rPr>
          <w:sz w:val="24"/>
        </w:rPr>
        <w:t>и</w:t>
      </w:r>
      <w:r>
        <w:rPr>
          <w:spacing w:val="-2"/>
          <w:sz w:val="24"/>
        </w:rPr>
        <w:t xml:space="preserve"> </w:t>
      </w:r>
      <w:r>
        <w:rPr>
          <w:sz w:val="24"/>
        </w:rPr>
        <w:t>другие.</w:t>
      </w:r>
    </w:p>
    <w:p w:rsidR="001B41ED" w:rsidRDefault="007E4F6E" w:rsidP="008F7D5A">
      <w:pPr>
        <w:pStyle w:val="a4"/>
        <w:numPr>
          <w:ilvl w:val="2"/>
          <w:numId w:val="236"/>
        </w:numPr>
        <w:tabs>
          <w:tab w:val="left" w:pos="1672"/>
        </w:tabs>
        <w:spacing w:line="276" w:lineRule="auto"/>
        <w:ind w:right="729" w:firstLine="708"/>
        <w:jc w:val="both"/>
        <w:rPr>
          <w:sz w:val="24"/>
        </w:rPr>
      </w:pPr>
      <w:r>
        <w:rPr>
          <w:sz w:val="24"/>
        </w:rPr>
        <w:t>В</w:t>
      </w:r>
      <w:r>
        <w:rPr>
          <w:spacing w:val="-7"/>
          <w:sz w:val="24"/>
        </w:rPr>
        <w:t xml:space="preserve"> </w:t>
      </w:r>
      <w:r>
        <w:rPr>
          <w:sz w:val="24"/>
        </w:rPr>
        <w:t>образовательном</w:t>
      </w:r>
      <w:r>
        <w:rPr>
          <w:spacing w:val="-6"/>
          <w:sz w:val="24"/>
        </w:rPr>
        <w:t xml:space="preserve"> </w:t>
      </w:r>
      <w:r>
        <w:rPr>
          <w:sz w:val="24"/>
        </w:rPr>
        <w:t>процессе</w:t>
      </w:r>
      <w:r>
        <w:rPr>
          <w:spacing w:val="-5"/>
          <w:sz w:val="24"/>
        </w:rPr>
        <w:t xml:space="preserve"> </w:t>
      </w:r>
      <w:r>
        <w:rPr>
          <w:sz w:val="24"/>
        </w:rPr>
        <w:t>игра</w:t>
      </w:r>
      <w:r>
        <w:rPr>
          <w:spacing w:val="-4"/>
          <w:sz w:val="24"/>
        </w:rPr>
        <w:t xml:space="preserve"> </w:t>
      </w:r>
      <w:r>
        <w:rPr>
          <w:sz w:val="24"/>
        </w:rPr>
        <w:t>занимает</w:t>
      </w:r>
      <w:r>
        <w:rPr>
          <w:spacing w:val="-3"/>
          <w:sz w:val="24"/>
        </w:rPr>
        <w:t xml:space="preserve"> </w:t>
      </w:r>
      <w:r>
        <w:rPr>
          <w:sz w:val="24"/>
        </w:rPr>
        <w:t>особое</w:t>
      </w:r>
      <w:r>
        <w:rPr>
          <w:spacing w:val="-6"/>
          <w:sz w:val="24"/>
        </w:rPr>
        <w:t xml:space="preserve"> </w:t>
      </w:r>
      <w:r>
        <w:rPr>
          <w:sz w:val="24"/>
        </w:rPr>
        <w:t>место,</w:t>
      </w:r>
      <w:r>
        <w:rPr>
          <w:spacing w:val="-3"/>
          <w:sz w:val="24"/>
        </w:rPr>
        <w:t xml:space="preserve"> </w:t>
      </w:r>
      <w:r>
        <w:rPr>
          <w:sz w:val="24"/>
        </w:rPr>
        <w:t>выступая</w:t>
      </w:r>
      <w:r>
        <w:rPr>
          <w:spacing w:val="-5"/>
          <w:sz w:val="24"/>
        </w:rPr>
        <w:t xml:space="preserve"> </w:t>
      </w:r>
      <w:r>
        <w:rPr>
          <w:sz w:val="24"/>
        </w:rPr>
        <w:t>как</w:t>
      </w:r>
      <w:r>
        <w:rPr>
          <w:spacing w:val="1"/>
          <w:sz w:val="24"/>
        </w:rPr>
        <w:t xml:space="preserve"> </w:t>
      </w:r>
      <w:r>
        <w:rPr>
          <w:sz w:val="24"/>
        </w:rPr>
        <w:t>форма</w:t>
      </w:r>
      <w:r>
        <w:rPr>
          <w:spacing w:val="-5"/>
          <w:sz w:val="24"/>
        </w:rPr>
        <w:t xml:space="preserve"> </w:t>
      </w:r>
      <w:r>
        <w:rPr>
          <w:sz w:val="24"/>
        </w:rPr>
        <w:t>организации</w:t>
      </w:r>
      <w:r>
        <w:rPr>
          <w:spacing w:val="-6"/>
          <w:sz w:val="24"/>
        </w:rPr>
        <w:t xml:space="preserve"> </w:t>
      </w:r>
      <w:r>
        <w:rPr>
          <w:sz w:val="24"/>
        </w:rPr>
        <w:t>жизни</w:t>
      </w:r>
      <w:r>
        <w:rPr>
          <w:spacing w:val="-3"/>
          <w:sz w:val="24"/>
        </w:rPr>
        <w:t xml:space="preserve"> </w:t>
      </w:r>
      <w:r>
        <w:rPr>
          <w:sz w:val="24"/>
        </w:rPr>
        <w:t>и</w:t>
      </w:r>
      <w:r>
        <w:rPr>
          <w:spacing w:val="-4"/>
          <w:sz w:val="24"/>
        </w:rPr>
        <w:t xml:space="preserve"> </w:t>
      </w:r>
      <w:r>
        <w:rPr>
          <w:sz w:val="24"/>
        </w:rPr>
        <w:t>деятельности</w:t>
      </w:r>
      <w:r>
        <w:rPr>
          <w:spacing w:val="-3"/>
          <w:sz w:val="24"/>
        </w:rPr>
        <w:t xml:space="preserve"> </w:t>
      </w:r>
      <w:r>
        <w:rPr>
          <w:sz w:val="24"/>
        </w:rPr>
        <w:t>детей,</w:t>
      </w:r>
      <w:r>
        <w:rPr>
          <w:spacing w:val="-5"/>
          <w:sz w:val="24"/>
        </w:rPr>
        <w:t xml:space="preserve"> </w:t>
      </w:r>
      <w:r>
        <w:rPr>
          <w:sz w:val="24"/>
        </w:rPr>
        <w:t>средство</w:t>
      </w:r>
      <w:r>
        <w:rPr>
          <w:spacing w:val="-58"/>
          <w:sz w:val="24"/>
        </w:rPr>
        <w:t xml:space="preserve"> </w:t>
      </w:r>
      <w:r>
        <w:rPr>
          <w:sz w:val="24"/>
        </w:rPr>
        <w:t>разностороннего развития личности; метод или прием обучения; средство саморазвития, самовоспитания, самообучения, саморегуляции.</w:t>
      </w:r>
      <w:r>
        <w:rPr>
          <w:spacing w:val="1"/>
          <w:sz w:val="24"/>
        </w:rPr>
        <w:t xml:space="preserve"> </w:t>
      </w:r>
      <w:r>
        <w:rPr>
          <w:sz w:val="24"/>
        </w:rPr>
        <w:t>Отсутствие</w:t>
      </w:r>
      <w:r>
        <w:rPr>
          <w:spacing w:val="-2"/>
          <w:sz w:val="24"/>
        </w:rPr>
        <w:t xml:space="preserve"> </w:t>
      </w:r>
      <w:r>
        <w:rPr>
          <w:sz w:val="24"/>
        </w:rPr>
        <w:t>или недостаток игры</w:t>
      </w:r>
      <w:r>
        <w:rPr>
          <w:spacing w:val="-2"/>
          <w:sz w:val="24"/>
        </w:rPr>
        <w:t xml:space="preserve"> </w:t>
      </w:r>
      <w:r>
        <w:rPr>
          <w:sz w:val="24"/>
        </w:rPr>
        <w:t>в</w:t>
      </w:r>
      <w:r>
        <w:rPr>
          <w:spacing w:val="-2"/>
          <w:sz w:val="24"/>
        </w:rPr>
        <w:t xml:space="preserve"> </w:t>
      </w:r>
      <w:r>
        <w:rPr>
          <w:sz w:val="24"/>
        </w:rPr>
        <w:t>жизни</w:t>
      </w:r>
      <w:r>
        <w:rPr>
          <w:spacing w:val="-1"/>
          <w:sz w:val="24"/>
        </w:rPr>
        <w:t xml:space="preserve"> </w:t>
      </w:r>
      <w:r>
        <w:rPr>
          <w:sz w:val="24"/>
        </w:rPr>
        <w:t>ребёнка</w:t>
      </w:r>
      <w:r>
        <w:rPr>
          <w:spacing w:val="-2"/>
          <w:sz w:val="24"/>
        </w:rPr>
        <w:t xml:space="preserve"> </w:t>
      </w:r>
      <w:r>
        <w:rPr>
          <w:sz w:val="24"/>
        </w:rPr>
        <w:t>приводит</w:t>
      </w:r>
      <w:r>
        <w:rPr>
          <w:spacing w:val="-3"/>
          <w:sz w:val="24"/>
        </w:rPr>
        <w:t xml:space="preserve"> </w:t>
      </w:r>
      <w:r>
        <w:rPr>
          <w:sz w:val="24"/>
        </w:rPr>
        <w:t>к</w:t>
      </w:r>
      <w:r>
        <w:rPr>
          <w:spacing w:val="-1"/>
          <w:sz w:val="24"/>
        </w:rPr>
        <w:t xml:space="preserve"> </w:t>
      </w:r>
      <w:r>
        <w:rPr>
          <w:sz w:val="24"/>
        </w:rPr>
        <w:t>серьезным</w:t>
      </w:r>
      <w:r>
        <w:rPr>
          <w:spacing w:val="-3"/>
          <w:sz w:val="24"/>
        </w:rPr>
        <w:t xml:space="preserve"> </w:t>
      </w:r>
      <w:r>
        <w:rPr>
          <w:sz w:val="24"/>
        </w:rPr>
        <w:t>проблемам,</w:t>
      </w:r>
      <w:r>
        <w:rPr>
          <w:spacing w:val="-1"/>
          <w:sz w:val="24"/>
        </w:rPr>
        <w:t xml:space="preserve"> </w:t>
      </w:r>
      <w:r>
        <w:rPr>
          <w:sz w:val="24"/>
        </w:rPr>
        <w:t>прежде всего,</w:t>
      </w:r>
      <w:r>
        <w:rPr>
          <w:spacing w:val="-2"/>
          <w:sz w:val="24"/>
        </w:rPr>
        <w:t xml:space="preserve"> </w:t>
      </w:r>
      <w:r>
        <w:rPr>
          <w:sz w:val="24"/>
        </w:rPr>
        <w:t>в социальном</w:t>
      </w:r>
      <w:r>
        <w:rPr>
          <w:spacing w:val="-2"/>
          <w:sz w:val="24"/>
        </w:rPr>
        <w:t xml:space="preserve"> </w:t>
      </w:r>
      <w:r>
        <w:rPr>
          <w:sz w:val="24"/>
        </w:rPr>
        <w:t>развитии</w:t>
      </w:r>
      <w:r>
        <w:rPr>
          <w:spacing w:val="-1"/>
          <w:sz w:val="24"/>
        </w:rPr>
        <w:t xml:space="preserve"> </w:t>
      </w:r>
      <w:r>
        <w:rPr>
          <w:sz w:val="24"/>
        </w:rPr>
        <w:t>детей.</w:t>
      </w:r>
    </w:p>
    <w:p w:rsidR="001B41ED" w:rsidRDefault="007E4F6E" w:rsidP="008F7D5A">
      <w:pPr>
        <w:pStyle w:val="a4"/>
        <w:numPr>
          <w:ilvl w:val="2"/>
          <w:numId w:val="236"/>
        </w:numPr>
        <w:tabs>
          <w:tab w:val="left" w:pos="1667"/>
        </w:tabs>
        <w:spacing w:line="276" w:lineRule="auto"/>
        <w:ind w:right="741" w:firstLine="708"/>
        <w:jc w:val="both"/>
        <w:rPr>
          <w:sz w:val="24"/>
        </w:rPr>
      </w:pPr>
      <w:r>
        <w:rPr>
          <w:sz w:val="24"/>
        </w:rPr>
        <w:t>Учитывая потенциал игры для разностороннего развития ребёнка и становления его личности, педагог максимально использует</w:t>
      </w:r>
      <w:r>
        <w:rPr>
          <w:spacing w:val="1"/>
          <w:sz w:val="24"/>
        </w:rPr>
        <w:t xml:space="preserve"> </w:t>
      </w:r>
      <w:r>
        <w:rPr>
          <w:sz w:val="24"/>
        </w:rPr>
        <w:t>все</w:t>
      </w:r>
      <w:r>
        <w:rPr>
          <w:spacing w:val="-2"/>
          <w:sz w:val="24"/>
        </w:rPr>
        <w:t xml:space="preserve"> </w:t>
      </w:r>
      <w:r>
        <w:rPr>
          <w:sz w:val="24"/>
        </w:rPr>
        <w:t>варианты её</w:t>
      </w:r>
      <w:r>
        <w:rPr>
          <w:spacing w:val="-1"/>
          <w:sz w:val="24"/>
        </w:rPr>
        <w:t xml:space="preserve"> </w:t>
      </w:r>
      <w:r>
        <w:rPr>
          <w:sz w:val="24"/>
        </w:rPr>
        <w:t>применения в</w:t>
      </w:r>
      <w:r>
        <w:rPr>
          <w:spacing w:val="-1"/>
          <w:sz w:val="24"/>
        </w:rPr>
        <w:t xml:space="preserve"> </w:t>
      </w:r>
      <w:r>
        <w:rPr>
          <w:sz w:val="24"/>
        </w:rPr>
        <w:t>ДО.</w:t>
      </w:r>
    </w:p>
    <w:p w:rsidR="001B41ED" w:rsidRDefault="007E4F6E" w:rsidP="008F7D5A">
      <w:pPr>
        <w:pStyle w:val="a4"/>
        <w:numPr>
          <w:ilvl w:val="2"/>
          <w:numId w:val="236"/>
        </w:numPr>
        <w:tabs>
          <w:tab w:val="left" w:pos="1754"/>
        </w:tabs>
        <w:spacing w:line="276" w:lineRule="auto"/>
        <w:ind w:right="730" w:firstLine="708"/>
        <w:jc w:val="both"/>
        <w:rPr>
          <w:sz w:val="24"/>
        </w:rPr>
      </w:pPr>
      <w:r>
        <w:rPr>
          <w:sz w:val="24"/>
        </w:rPr>
        <w:t>Образовательная деятельность в режимных процессах имеет специфику и предполагает использование особых форм работы в</w:t>
      </w:r>
      <w:r>
        <w:rPr>
          <w:spacing w:val="1"/>
          <w:sz w:val="24"/>
        </w:rPr>
        <w:t xml:space="preserve"> </w:t>
      </w:r>
      <w:r>
        <w:rPr>
          <w:sz w:val="24"/>
        </w:rPr>
        <w:t>соответствии с реализуемыми задачами воспитания, обучения и развития ребёнка. Основная задача педагога в утренний отрезок времени</w:t>
      </w:r>
      <w:r>
        <w:rPr>
          <w:spacing w:val="1"/>
          <w:sz w:val="24"/>
        </w:rPr>
        <w:t xml:space="preserve"> </w:t>
      </w:r>
      <w:r>
        <w:rPr>
          <w:sz w:val="24"/>
        </w:rPr>
        <w:t>состоит</w:t>
      </w:r>
      <w:r>
        <w:rPr>
          <w:spacing w:val="-1"/>
          <w:sz w:val="24"/>
        </w:rPr>
        <w:t xml:space="preserve"> </w:t>
      </w:r>
      <w:r>
        <w:rPr>
          <w:sz w:val="24"/>
        </w:rPr>
        <w:t>в</w:t>
      </w:r>
      <w:r>
        <w:rPr>
          <w:spacing w:val="-1"/>
          <w:sz w:val="24"/>
        </w:rPr>
        <w:t xml:space="preserve"> </w:t>
      </w:r>
      <w:r>
        <w:rPr>
          <w:sz w:val="24"/>
        </w:rPr>
        <w:t>том, чтобы</w:t>
      </w:r>
      <w:r>
        <w:rPr>
          <w:spacing w:val="-1"/>
          <w:sz w:val="24"/>
        </w:rPr>
        <w:t xml:space="preserve"> </w:t>
      </w:r>
      <w:r>
        <w:rPr>
          <w:sz w:val="24"/>
        </w:rPr>
        <w:t>включить</w:t>
      </w:r>
      <w:r>
        <w:rPr>
          <w:spacing w:val="1"/>
          <w:sz w:val="24"/>
        </w:rPr>
        <w:t xml:space="preserve"> </w:t>
      </w:r>
      <w:r>
        <w:rPr>
          <w:sz w:val="24"/>
        </w:rPr>
        <w:t>детей в</w:t>
      </w:r>
      <w:r>
        <w:rPr>
          <w:spacing w:val="-2"/>
          <w:sz w:val="24"/>
        </w:rPr>
        <w:t xml:space="preserve"> </w:t>
      </w:r>
      <w:r>
        <w:rPr>
          <w:sz w:val="24"/>
        </w:rPr>
        <w:t>общий</w:t>
      </w:r>
      <w:r>
        <w:rPr>
          <w:spacing w:val="-2"/>
          <w:sz w:val="24"/>
        </w:rPr>
        <w:t xml:space="preserve"> </w:t>
      </w:r>
      <w:r>
        <w:rPr>
          <w:sz w:val="24"/>
        </w:rPr>
        <w:t>ритм жизни</w:t>
      </w:r>
      <w:r>
        <w:rPr>
          <w:spacing w:val="-1"/>
          <w:sz w:val="24"/>
        </w:rPr>
        <w:t xml:space="preserve"> </w:t>
      </w:r>
      <w:r>
        <w:rPr>
          <w:sz w:val="24"/>
        </w:rPr>
        <w:t>ДОО,</w:t>
      </w:r>
      <w:r>
        <w:rPr>
          <w:spacing w:val="4"/>
          <w:sz w:val="24"/>
        </w:rPr>
        <w:t xml:space="preserve"> </w:t>
      </w:r>
      <w:r>
        <w:rPr>
          <w:sz w:val="24"/>
        </w:rPr>
        <w:t>создать</w:t>
      </w:r>
      <w:r>
        <w:rPr>
          <w:spacing w:val="2"/>
          <w:sz w:val="24"/>
        </w:rPr>
        <w:t xml:space="preserve"> </w:t>
      </w:r>
      <w:r>
        <w:rPr>
          <w:sz w:val="24"/>
        </w:rPr>
        <w:t>у</w:t>
      </w:r>
      <w:r>
        <w:rPr>
          <w:spacing w:val="-8"/>
          <w:sz w:val="24"/>
        </w:rPr>
        <w:t xml:space="preserve"> </w:t>
      </w:r>
      <w:r>
        <w:rPr>
          <w:sz w:val="24"/>
        </w:rPr>
        <w:t>них</w:t>
      </w:r>
      <w:r>
        <w:rPr>
          <w:spacing w:val="2"/>
          <w:sz w:val="24"/>
        </w:rPr>
        <w:t xml:space="preserve"> </w:t>
      </w:r>
      <w:r>
        <w:rPr>
          <w:sz w:val="24"/>
        </w:rPr>
        <w:t>бодрое, жизнерадостное</w:t>
      </w:r>
      <w:r>
        <w:rPr>
          <w:spacing w:val="-2"/>
          <w:sz w:val="24"/>
        </w:rPr>
        <w:t xml:space="preserve"> </w:t>
      </w:r>
      <w:r>
        <w:rPr>
          <w:sz w:val="24"/>
        </w:rPr>
        <w:t>настроение.</w:t>
      </w:r>
    </w:p>
    <w:p w:rsidR="001B41ED" w:rsidRDefault="007E4F6E" w:rsidP="008F7D5A">
      <w:pPr>
        <w:pStyle w:val="a4"/>
        <w:numPr>
          <w:ilvl w:val="2"/>
          <w:numId w:val="236"/>
        </w:numPr>
        <w:tabs>
          <w:tab w:val="left" w:pos="1811"/>
        </w:tabs>
        <w:ind w:left="1810" w:hanging="790"/>
        <w:jc w:val="both"/>
        <w:rPr>
          <w:sz w:val="24"/>
        </w:rPr>
      </w:pPr>
      <w:r>
        <w:rPr>
          <w:sz w:val="24"/>
        </w:rPr>
        <w:t>Образовательная</w:t>
      </w:r>
      <w:r>
        <w:rPr>
          <w:spacing w:val="-5"/>
          <w:sz w:val="24"/>
        </w:rPr>
        <w:t xml:space="preserve"> </w:t>
      </w:r>
      <w:r>
        <w:rPr>
          <w:sz w:val="24"/>
        </w:rPr>
        <w:t>деятельность,</w:t>
      </w:r>
      <w:r>
        <w:rPr>
          <w:spacing w:val="-4"/>
          <w:sz w:val="24"/>
        </w:rPr>
        <w:t xml:space="preserve"> </w:t>
      </w:r>
      <w:r>
        <w:rPr>
          <w:sz w:val="24"/>
        </w:rPr>
        <w:t>осуществляемая</w:t>
      </w:r>
      <w:r>
        <w:rPr>
          <w:spacing w:val="-4"/>
          <w:sz w:val="24"/>
        </w:rPr>
        <w:t xml:space="preserve"> </w:t>
      </w:r>
      <w:r>
        <w:rPr>
          <w:sz w:val="24"/>
        </w:rPr>
        <w:t>в утренний</w:t>
      </w:r>
      <w:r>
        <w:rPr>
          <w:spacing w:val="-4"/>
          <w:sz w:val="24"/>
        </w:rPr>
        <w:t xml:space="preserve"> </w:t>
      </w:r>
      <w:r>
        <w:rPr>
          <w:sz w:val="24"/>
        </w:rPr>
        <w:t>отрезок</w:t>
      </w:r>
      <w:r>
        <w:rPr>
          <w:spacing w:val="-4"/>
          <w:sz w:val="24"/>
        </w:rPr>
        <w:t xml:space="preserve"> </w:t>
      </w:r>
      <w:r>
        <w:rPr>
          <w:sz w:val="24"/>
        </w:rPr>
        <w:t>времени,</w:t>
      </w:r>
      <w:r>
        <w:rPr>
          <w:spacing w:val="-4"/>
          <w:sz w:val="24"/>
        </w:rPr>
        <w:t xml:space="preserve"> </w:t>
      </w:r>
      <w:r>
        <w:rPr>
          <w:sz w:val="24"/>
        </w:rPr>
        <w:t>может</w:t>
      </w:r>
      <w:r>
        <w:rPr>
          <w:spacing w:val="-4"/>
          <w:sz w:val="24"/>
        </w:rPr>
        <w:t xml:space="preserve"> </w:t>
      </w:r>
      <w:r>
        <w:rPr>
          <w:sz w:val="24"/>
        </w:rPr>
        <w:t>включать:</w:t>
      </w:r>
    </w:p>
    <w:p w:rsidR="001B41ED" w:rsidRDefault="007E4F6E" w:rsidP="008F7D5A">
      <w:pPr>
        <w:pStyle w:val="a4"/>
        <w:numPr>
          <w:ilvl w:val="0"/>
          <w:numId w:val="238"/>
        </w:numPr>
        <w:tabs>
          <w:tab w:val="left" w:pos="1307"/>
        </w:tabs>
        <w:spacing w:before="41" w:line="278" w:lineRule="auto"/>
        <w:ind w:right="732" w:firstLine="708"/>
        <w:rPr>
          <w:sz w:val="24"/>
        </w:rPr>
      </w:pPr>
      <w:r>
        <w:rPr>
          <w:sz w:val="24"/>
        </w:rPr>
        <w:t>игровые</w:t>
      </w:r>
      <w:r>
        <w:rPr>
          <w:spacing w:val="4"/>
          <w:sz w:val="24"/>
        </w:rPr>
        <w:t xml:space="preserve"> </w:t>
      </w:r>
      <w:r>
        <w:rPr>
          <w:sz w:val="24"/>
        </w:rPr>
        <w:t>ситуации,</w:t>
      </w:r>
      <w:r>
        <w:rPr>
          <w:spacing w:val="5"/>
          <w:sz w:val="24"/>
        </w:rPr>
        <w:t xml:space="preserve"> </w:t>
      </w:r>
      <w:r>
        <w:rPr>
          <w:sz w:val="24"/>
        </w:rPr>
        <w:t>индивидуальные</w:t>
      </w:r>
      <w:r>
        <w:rPr>
          <w:spacing w:val="3"/>
          <w:sz w:val="24"/>
        </w:rPr>
        <w:t xml:space="preserve"> </w:t>
      </w:r>
      <w:r>
        <w:rPr>
          <w:sz w:val="24"/>
        </w:rPr>
        <w:t>игры</w:t>
      </w:r>
      <w:r>
        <w:rPr>
          <w:spacing w:val="4"/>
          <w:sz w:val="24"/>
        </w:rPr>
        <w:t xml:space="preserve"> </w:t>
      </w:r>
      <w:r>
        <w:rPr>
          <w:sz w:val="24"/>
        </w:rPr>
        <w:t>и</w:t>
      </w:r>
      <w:r>
        <w:rPr>
          <w:spacing w:val="6"/>
          <w:sz w:val="24"/>
        </w:rPr>
        <w:t xml:space="preserve"> </w:t>
      </w:r>
      <w:r>
        <w:rPr>
          <w:sz w:val="24"/>
        </w:rPr>
        <w:t>игры</w:t>
      </w:r>
      <w:r>
        <w:rPr>
          <w:spacing w:val="4"/>
          <w:sz w:val="24"/>
        </w:rPr>
        <w:t xml:space="preserve"> </w:t>
      </w:r>
      <w:r>
        <w:rPr>
          <w:sz w:val="24"/>
        </w:rPr>
        <w:t>небольшими</w:t>
      </w:r>
      <w:r>
        <w:rPr>
          <w:spacing w:val="4"/>
          <w:sz w:val="24"/>
        </w:rPr>
        <w:t xml:space="preserve"> </w:t>
      </w:r>
      <w:r>
        <w:rPr>
          <w:sz w:val="24"/>
        </w:rPr>
        <w:t>подгруппами</w:t>
      </w:r>
      <w:r>
        <w:rPr>
          <w:spacing w:val="6"/>
          <w:sz w:val="24"/>
        </w:rPr>
        <w:t xml:space="preserve"> </w:t>
      </w:r>
      <w:r>
        <w:rPr>
          <w:sz w:val="24"/>
        </w:rPr>
        <w:t>(сюжетно-ролевые,</w:t>
      </w:r>
      <w:r>
        <w:rPr>
          <w:spacing w:val="5"/>
          <w:sz w:val="24"/>
        </w:rPr>
        <w:t xml:space="preserve"> </w:t>
      </w:r>
      <w:r>
        <w:rPr>
          <w:sz w:val="24"/>
        </w:rPr>
        <w:t>режиссерские,</w:t>
      </w:r>
      <w:r>
        <w:rPr>
          <w:spacing w:val="7"/>
          <w:sz w:val="24"/>
        </w:rPr>
        <w:t xml:space="preserve"> </w:t>
      </w:r>
      <w:r>
        <w:rPr>
          <w:sz w:val="24"/>
        </w:rPr>
        <w:t>дидактические,</w:t>
      </w:r>
      <w:r>
        <w:rPr>
          <w:spacing w:val="-57"/>
          <w:sz w:val="24"/>
        </w:rPr>
        <w:t xml:space="preserve"> </w:t>
      </w:r>
      <w:r>
        <w:rPr>
          <w:sz w:val="24"/>
        </w:rPr>
        <w:t>подвижные,</w:t>
      </w:r>
      <w:r>
        <w:rPr>
          <w:spacing w:val="-1"/>
          <w:sz w:val="24"/>
        </w:rPr>
        <w:t xml:space="preserve"> </w:t>
      </w:r>
      <w:r>
        <w:rPr>
          <w:sz w:val="24"/>
        </w:rPr>
        <w:t>музыкальные</w:t>
      </w:r>
      <w:r>
        <w:rPr>
          <w:spacing w:val="-2"/>
          <w:sz w:val="24"/>
        </w:rPr>
        <w:t xml:space="preserve"> </w:t>
      </w:r>
      <w:r>
        <w:rPr>
          <w:sz w:val="24"/>
        </w:rPr>
        <w:t>и другие);</w:t>
      </w:r>
    </w:p>
    <w:p w:rsidR="001B41ED" w:rsidRDefault="007E4F6E" w:rsidP="008F7D5A">
      <w:pPr>
        <w:pStyle w:val="a4"/>
        <w:numPr>
          <w:ilvl w:val="0"/>
          <w:numId w:val="238"/>
        </w:numPr>
        <w:tabs>
          <w:tab w:val="left" w:pos="1307"/>
        </w:tabs>
        <w:spacing w:line="276" w:lineRule="auto"/>
        <w:ind w:right="744" w:firstLine="708"/>
        <w:rPr>
          <w:sz w:val="24"/>
        </w:rPr>
      </w:pPr>
      <w:r>
        <w:rPr>
          <w:sz w:val="24"/>
        </w:rPr>
        <w:t>беседы</w:t>
      </w:r>
      <w:r>
        <w:rPr>
          <w:spacing w:val="30"/>
          <w:sz w:val="24"/>
        </w:rPr>
        <w:t xml:space="preserve"> </w:t>
      </w:r>
      <w:r>
        <w:rPr>
          <w:sz w:val="24"/>
        </w:rPr>
        <w:t>с</w:t>
      </w:r>
      <w:r>
        <w:rPr>
          <w:spacing w:val="29"/>
          <w:sz w:val="24"/>
        </w:rPr>
        <w:t xml:space="preserve"> </w:t>
      </w:r>
      <w:r>
        <w:rPr>
          <w:sz w:val="24"/>
        </w:rPr>
        <w:t>детьми</w:t>
      </w:r>
      <w:r>
        <w:rPr>
          <w:spacing w:val="29"/>
          <w:sz w:val="24"/>
        </w:rPr>
        <w:t xml:space="preserve"> </w:t>
      </w:r>
      <w:r>
        <w:rPr>
          <w:sz w:val="24"/>
        </w:rPr>
        <w:t>по</w:t>
      </w:r>
      <w:r>
        <w:rPr>
          <w:spacing w:val="29"/>
          <w:sz w:val="24"/>
        </w:rPr>
        <w:t xml:space="preserve"> </w:t>
      </w:r>
      <w:r>
        <w:rPr>
          <w:sz w:val="24"/>
        </w:rPr>
        <w:t>их</w:t>
      </w:r>
      <w:r>
        <w:rPr>
          <w:spacing w:val="28"/>
          <w:sz w:val="24"/>
        </w:rPr>
        <w:t xml:space="preserve"> </w:t>
      </w:r>
      <w:r>
        <w:rPr>
          <w:sz w:val="24"/>
        </w:rPr>
        <w:t>интересам,</w:t>
      </w:r>
      <w:r>
        <w:rPr>
          <w:spacing w:val="29"/>
          <w:sz w:val="24"/>
        </w:rPr>
        <w:t xml:space="preserve"> </w:t>
      </w:r>
      <w:r>
        <w:rPr>
          <w:sz w:val="24"/>
        </w:rPr>
        <w:t>развивающее</w:t>
      </w:r>
      <w:r>
        <w:rPr>
          <w:spacing w:val="28"/>
          <w:sz w:val="24"/>
        </w:rPr>
        <w:t xml:space="preserve"> </w:t>
      </w:r>
      <w:r>
        <w:rPr>
          <w:sz w:val="24"/>
        </w:rPr>
        <w:t>общение</w:t>
      </w:r>
      <w:r>
        <w:rPr>
          <w:spacing w:val="29"/>
          <w:sz w:val="24"/>
        </w:rPr>
        <w:t xml:space="preserve"> </w:t>
      </w:r>
      <w:r>
        <w:rPr>
          <w:sz w:val="24"/>
        </w:rPr>
        <w:t>педагога</w:t>
      </w:r>
      <w:r>
        <w:rPr>
          <w:spacing w:val="30"/>
          <w:sz w:val="24"/>
        </w:rPr>
        <w:t xml:space="preserve"> </w:t>
      </w:r>
      <w:r>
        <w:rPr>
          <w:sz w:val="24"/>
        </w:rPr>
        <w:t>с</w:t>
      </w:r>
      <w:r>
        <w:rPr>
          <w:spacing w:val="31"/>
          <w:sz w:val="24"/>
        </w:rPr>
        <w:t xml:space="preserve"> </w:t>
      </w:r>
      <w:r>
        <w:rPr>
          <w:sz w:val="24"/>
        </w:rPr>
        <w:t>детьми</w:t>
      </w:r>
      <w:r>
        <w:rPr>
          <w:spacing w:val="29"/>
          <w:sz w:val="24"/>
        </w:rPr>
        <w:t xml:space="preserve"> </w:t>
      </w:r>
      <w:r>
        <w:rPr>
          <w:sz w:val="24"/>
        </w:rPr>
        <w:t>(в</w:t>
      </w:r>
      <w:r>
        <w:rPr>
          <w:spacing w:val="28"/>
          <w:sz w:val="24"/>
        </w:rPr>
        <w:t xml:space="preserve"> </w:t>
      </w:r>
      <w:r>
        <w:rPr>
          <w:sz w:val="24"/>
        </w:rPr>
        <w:t>том</w:t>
      </w:r>
      <w:r>
        <w:rPr>
          <w:spacing w:val="31"/>
          <w:sz w:val="24"/>
        </w:rPr>
        <w:t xml:space="preserve"> </w:t>
      </w:r>
      <w:r>
        <w:rPr>
          <w:sz w:val="24"/>
        </w:rPr>
        <w:t>числе</w:t>
      </w:r>
      <w:r>
        <w:rPr>
          <w:spacing w:val="31"/>
          <w:sz w:val="24"/>
        </w:rPr>
        <w:t xml:space="preserve"> </w:t>
      </w:r>
      <w:r>
        <w:rPr>
          <w:sz w:val="24"/>
        </w:rPr>
        <w:t>в</w:t>
      </w:r>
      <w:r>
        <w:rPr>
          <w:spacing w:val="30"/>
          <w:sz w:val="24"/>
        </w:rPr>
        <w:t xml:space="preserve"> </w:t>
      </w:r>
      <w:r>
        <w:rPr>
          <w:sz w:val="24"/>
        </w:rPr>
        <w:t>форме</w:t>
      </w:r>
      <w:r>
        <w:rPr>
          <w:spacing w:val="33"/>
          <w:sz w:val="24"/>
        </w:rPr>
        <w:t xml:space="preserve"> </w:t>
      </w:r>
      <w:r>
        <w:rPr>
          <w:sz w:val="24"/>
        </w:rPr>
        <w:t>утреннего</w:t>
      </w:r>
      <w:r>
        <w:rPr>
          <w:spacing w:val="28"/>
          <w:sz w:val="24"/>
        </w:rPr>
        <w:t xml:space="preserve"> </w:t>
      </w:r>
      <w:r>
        <w:rPr>
          <w:sz w:val="24"/>
        </w:rPr>
        <w:t>и</w:t>
      </w:r>
      <w:r>
        <w:rPr>
          <w:spacing w:val="30"/>
          <w:sz w:val="24"/>
        </w:rPr>
        <w:t xml:space="preserve"> </w:t>
      </w:r>
      <w:r>
        <w:rPr>
          <w:sz w:val="24"/>
        </w:rPr>
        <w:t>вечернего</w:t>
      </w:r>
      <w:r>
        <w:rPr>
          <w:spacing w:val="28"/>
          <w:sz w:val="24"/>
        </w:rPr>
        <w:t xml:space="preserve"> </w:t>
      </w:r>
      <w:r>
        <w:rPr>
          <w:sz w:val="24"/>
        </w:rPr>
        <w:t>круга),</w:t>
      </w:r>
      <w:r>
        <w:rPr>
          <w:spacing w:val="-57"/>
          <w:sz w:val="24"/>
        </w:rPr>
        <w:t xml:space="preserve"> </w:t>
      </w:r>
      <w:r>
        <w:rPr>
          <w:sz w:val="24"/>
        </w:rPr>
        <w:t>рассматривание</w:t>
      </w:r>
      <w:r>
        <w:rPr>
          <w:spacing w:val="-2"/>
          <w:sz w:val="24"/>
        </w:rPr>
        <w:t xml:space="preserve"> </w:t>
      </w:r>
      <w:r>
        <w:rPr>
          <w:sz w:val="24"/>
        </w:rPr>
        <w:t>картин, иллюстраций;</w:t>
      </w:r>
    </w:p>
    <w:p w:rsidR="001B41ED" w:rsidRDefault="007E4F6E" w:rsidP="008F7D5A">
      <w:pPr>
        <w:pStyle w:val="a4"/>
        <w:numPr>
          <w:ilvl w:val="0"/>
          <w:numId w:val="238"/>
        </w:numPr>
        <w:tabs>
          <w:tab w:val="left" w:pos="1307"/>
        </w:tabs>
        <w:spacing w:line="278" w:lineRule="auto"/>
        <w:ind w:right="735" w:firstLine="708"/>
        <w:rPr>
          <w:sz w:val="24"/>
        </w:rPr>
      </w:pPr>
      <w:r>
        <w:rPr>
          <w:sz w:val="24"/>
        </w:rPr>
        <w:t>практические,</w:t>
      </w:r>
      <w:r>
        <w:rPr>
          <w:spacing w:val="23"/>
          <w:sz w:val="24"/>
        </w:rPr>
        <w:t xml:space="preserve"> </w:t>
      </w:r>
      <w:r>
        <w:rPr>
          <w:sz w:val="24"/>
        </w:rPr>
        <w:t>проблемные</w:t>
      </w:r>
      <w:r>
        <w:rPr>
          <w:spacing w:val="22"/>
          <w:sz w:val="24"/>
        </w:rPr>
        <w:t xml:space="preserve"> </w:t>
      </w:r>
      <w:r>
        <w:rPr>
          <w:sz w:val="24"/>
        </w:rPr>
        <w:t>ситуации,</w:t>
      </w:r>
      <w:r>
        <w:rPr>
          <w:spacing w:val="25"/>
          <w:sz w:val="24"/>
        </w:rPr>
        <w:t xml:space="preserve"> </w:t>
      </w:r>
      <w:r>
        <w:rPr>
          <w:sz w:val="24"/>
        </w:rPr>
        <w:t>упражнения</w:t>
      </w:r>
      <w:r>
        <w:rPr>
          <w:spacing w:val="24"/>
          <w:sz w:val="24"/>
        </w:rPr>
        <w:t xml:space="preserve"> </w:t>
      </w:r>
      <w:r>
        <w:rPr>
          <w:sz w:val="24"/>
        </w:rPr>
        <w:t>(по</w:t>
      </w:r>
      <w:r>
        <w:rPr>
          <w:spacing w:val="23"/>
          <w:sz w:val="24"/>
        </w:rPr>
        <w:t xml:space="preserve"> </w:t>
      </w:r>
      <w:r>
        <w:rPr>
          <w:sz w:val="24"/>
        </w:rPr>
        <w:t>освоению</w:t>
      </w:r>
      <w:r>
        <w:rPr>
          <w:spacing w:val="24"/>
          <w:sz w:val="24"/>
        </w:rPr>
        <w:t xml:space="preserve"> </w:t>
      </w:r>
      <w:r>
        <w:rPr>
          <w:sz w:val="24"/>
        </w:rPr>
        <w:t>культурногигиенических</w:t>
      </w:r>
      <w:r>
        <w:rPr>
          <w:spacing w:val="22"/>
          <w:sz w:val="24"/>
        </w:rPr>
        <w:t xml:space="preserve"> </w:t>
      </w:r>
      <w:r>
        <w:rPr>
          <w:sz w:val="24"/>
        </w:rPr>
        <w:t>навыков</w:t>
      </w:r>
      <w:r>
        <w:rPr>
          <w:spacing w:val="23"/>
          <w:sz w:val="24"/>
        </w:rPr>
        <w:t xml:space="preserve"> </w:t>
      </w:r>
      <w:r>
        <w:rPr>
          <w:sz w:val="24"/>
        </w:rPr>
        <w:t>и</w:t>
      </w:r>
      <w:r>
        <w:rPr>
          <w:spacing w:val="25"/>
          <w:sz w:val="24"/>
        </w:rPr>
        <w:t xml:space="preserve"> </w:t>
      </w:r>
      <w:r>
        <w:rPr>
          <w:sz w:val="24"/>
        </w:rPr>
        <w:t>культуры</w:t>
      </w:r>
      <w:r>
        <w:rPr>
          <w:spacing w:val="22"/>
          <w:sz w:val="24"/>
        </w:rPr>
        <w:t xml:space="preserve"> </w:t>
      </w:r>
      <w:r>
        <w:rPr>
          <w:sz w:val="24"/>
        </w:rPr>
        <w:t>здоровья,</w:t>
      </w:r>
      <w:r>
        <w:rPr>
          <w:spacing w:val="24"/>
          <w:sz w:val="24"/>
        </w:rPr>
        <w:t xml:space="preserve"> </w:t>
      </w:r>
      <w:r>
        <w:rPr>
          <w:sz w:val="24"/>
        </w:rPr>
        <w:t>правил</w:t>
      </w:r>
      <w:r>
        <w:rPr>
          <w:spacing w:val="23"/>
          <w:sz w:val="24"/>
        </w:rPr>
        <w:t xml:space="preserve"> </w:t>
      </w:r>
      <w:r>
        <w:rPr>
          <w:sz w:val="24"/>
        </w:rPr>
        <w:t>и</w:t>
      </w:r>
      <w:r>
        <w:rPr>
          <w:spacing w:val="-57"/>
          <w:sz w:val="24"/>
        </w:rPr>
        <w:t xml:space="preserve"> </w:t>
      </w:r>
      <w:r>
        <w:rPr>
          <w:sz w:val="24"/>
        </w:rPr>
        <w:t>норм</w:t>
      </w:r>
      <w:r>
        <w:rPr>
          <w:spacing w:val="-2"/>
          <w:sz w:val="24"/>
        </w:rPr>
        <w:t xml:space="preserve"> </w:t>
      </w:r>
      <w:r>
        <w:rPr>
          <w:sz w:val="24"/>
        </w:rPr>
        <w:t>поведения и другие);</w:t>
      </w:r>
    </w:p>
    <w:p w:rsidR="001B41ED" w:rsidRDefault="007E4F6E" w:rsidP="008F7D5A">
      <w:pPr>
        <w:pStyle w:val="a4"/>
        <w:numPr>
          <w:ilvl w:val="0"/>
          <w:numId w:val="238"/>
        </w:numPr>
        <w:tabs>
          <w:tab w:val="left" w:pos="1307"/>
        </w:tabs>
        <w:spacing w:line="272" w:lineRule="exact"/>
        <w:ind w:left="1306"/>
        <w:rPr>
          <w:sz w:val="24"/>
        </w:rPr>
      </w:pPr>
      <w:r>
        <w:rPr>
          <w:sz w:val="24"/>
        </w:rPr>
        <w:t>наблюдения</w:t>
      </w:r>
      <w:r>
        <w:rPr>
          <w:spacing w:val="-5"/>
          <w:sz w:val="24"/>
        </w:rPr>
        <w:t xml:space="preserve"> </w:t>
      </w:r>
      <w:r>
        <w:rPr>
          <w:sz w:val="24"/>
        </w:rPr>
        <w:t>за</w:t>
      </w:r>
      <w:r>
        <w:rPr>
          <w:spacing w:val="-3"/>
          <w:sz w:val="24"/>
        </w:rPr>
        <w:t xml:space="preserve"> </w:t>
      </w:r>
      <w:r>
        <w:rPr>
          <w:sz w:val="24"/>
        </w:rPr>
        <w:t>объектами</w:t>
      </w:r>
      <w:r>
        <w:rPr>
          <w:spacing w:val="-2"/>
          <w:sz w:val="24"/>
        </w:rPr>
        <w:t xml:space="preserve"> </w:t>
      </w:r>
      <w:r>
        <w:rPr>
          <w:sz w:val="24"/>
        </w:rPr>
        <w:t>и</w:t>
      </w:r>
      <w:r>
        <w:rPr>
          <w:spacing w:val="-2"/>
          <w:sz w:val="24"/>
        </w:rPr>
        <w:t xml:space="preserve"> </w:t>
      </w:r>
      <w:r>
        <w:rPr>
          <w:sz w:val="24"/>
        </w:rPr>
        <w:t>явлениями</w:t>
      </w:r>
      <w:r>
        <w:rPr>
          <w:spacing w:val="-4"/>
          <w:sz w:val="24"/>
        </w:rPr>
        <w:t xml:space="preserve"> </w:t>
      </w:r>
      <w:r>
        <w:rPr>
          <w:sz w:val="24"/>
        </w:rPr>
        <w:t>природы,</w:t>
      </w:r>
      <w:r>
        <w:rPr>
          <w:spacing w:val="-2"/>
          <w:sz w:val="24"/>
        </w:rPr>
        <w:t xml:space="preserve"> </w:t>
      </w:r>
      <w:r>
        <w:rPr>
          <w:sz w:val="24"/>
        </w:rPr>
        <w:t>трудом</w:t>
      </w:r>
      <w:r>
        <w:rPr>
          <w:spacing w:val="-2"/>
          <w:sz w:val="24"/>
        </w:rPr>
        <w:t xml:space="preserve"> </w:t>
      </w:r>
      <w:r>
        <w:rPr>
          <w:sz w:val="24"/>
        </w:rPr>
        <w:t>взрослых;</w:t>
      </w:r>
    </w:p>
    <w:p w:rsidR="001B41ED" w:rsidRDefault="007E4F6E" w:rsidP="008F7D5A">
      <w:pPr>
        <w:pStyle w:val="a4"/>
        <w:numPr>
          <w:ilvl w:val="0"/>
          <w:numId w:val="238"/>
        </w:numPr>
        <w:tabs>
          <w:tab w:val="left" w:pos="1307"/>
        </w:tabs>
        <w:spacing w:before="36"/>
        <w:ind w:left="1306"/>
        <w:rPr>
          <w:sz w:val="24"/>
        </w:rPr>
      </w:pPr>
      <w:r>
        <w:rPr>
          <w:sz w:val="24"/>
        </w:rPr>
        <w:t>трудовые</w:t>
      </w:r>
      <w:r>
        <w:rPr>
          <w:spacing w:val="-3"/>
          <w:sz w:val="24"/>
        </w:rPr>
        <w:t xml:space="preserve"> </w:t>
      </w:r>
      <w:r>
        <w:rPr>
          <w:sz w:val="24"/>
        </w:rPr>
        <w:t>поручения</w:t>
      </w:r>
      <w:r>
        <w:rPr>
          <w:spacing w:val="-2"/>
          <w:sz w:val="24"/>
        </w:rPr>
        <w:t xml:space="preserve"> </w:t>
      </w:r>
      <w:r>
        <w:rPr>
          <w:sz w:val="24"/>
        </w:rPr>
        <w:t>и</w:t>
      </w:r>
      <w:r>
        <w:rPr>
          <w:spacing w:val="-4"/>
          <w:sz w:val="24"/>
        </w:rPr>
        <w:t xml:space="preserve"> </w:t>
      </w:r>
      <w:r>
        <w:rPr>
          <w:sz w:val="24"/>
        </w:rPr>
        <w:t>дежурства</w:t>
      </w:r>
      <w:r>
        <w:rPr>
          <w:spacing w:val="-2"/>
          <w:sz w:val="24"/>
        </w:rPr>
        <w:t xml:space="preserve"> </w:t>
      </w:r>
      <w:r>
        <w:rPr>
          <w:sz w:val="24"/>
        </w:rPr>
        <w:t>(сервировка</w:t>
      </w:r>
      <w:r>
        <w:rPr>
          <w:spacing w:val="-1"/>
          <w:sz w:val="24"/>
        </w:rPr>
        <w:t xml:space="preserve"> </w:t>
      </w:r>
      <w:r>
        <w:rPr>
          <w:sz w:val="24"/>
        </w:rPr>
        <w:t>стола</w:t>
      </w:r>
      <w:r>
        <w:rPr>
          <w:spacing w:val="-3"/>
          <w:sz w:val="24"/>
        </w:rPr>
        <w:t xml:space="preserve"> </w:t>
      </w:r>
      <w:r>
        <w:rPr>
          <w:sz w:val="24"/>
        </w:rPr>
        <w:t>к</w:t>
      </w:r>
      <w:r>
        <w:rPr>
          <w:spacing w:val="-1"/>
          <w:sz w:val="24"/>
        </w:rPr>
        <w:t xml:space="preserve"> </w:t>
      </w:r>
      <w:r>
        <w:rPr>
          <w:sz w:val="24"/>
        </w:rPr>
        <w:t>приему</w:t>
      </w:r>
      <w:r>
        <w:rPr>
          <w:spacing w:val="-7"/>
          <w:sz w:val="24"/>
        </w:rPr>
        <w:t xml:space="preserve"> </w:t>
      </w:r>
      <w:r>
        <w:rPr>
          <w:sz w:val="24"/>
        </w:rPr>
        <w:t>пищи, уход</w:t>
      </w:r>
      <w:r>
        <w:rPr>
          <w:spacing w:val="-4"/>
          <w:sz w:val="24"/>
        </w:rPr>
        <w:t xml:space="preserve"> </w:t>
      </w:r>
      <w:r>
        <w:rPr>
          <w:sz w:val="24"/>
        </w:rPr>
        <w:t>за</w:t>
      </w:r>
      <w:r>
        <w:rPr>
          <w:spacing w:val="-3"/>
          <w:sz w:val="24"/>
        </w:rPr>
        <w:t xml:space="preserve"> </w:t>
      </w:r>
      <w:r>
        <w:rPr>
          <w:sz w:val="24"/>
        </w:rPr>
        <w:t>комнатными</w:t>
      </w:r>
      <w:r>
        <w:rPr>
          <w:spacing w:val="-2"/>
          <w:sz w:val="24"/>
        </w:rPr>
        <w:t xml:space="preserve"> </w:t>
      </w:r>
      <w:r>
        <w:rPr>
          <w:sz w:val="24"/>
        </w:rPr>
        <w:t>растениями</w:t>
      </w:r>
      <w:r>
        <w:rPr>
          <w:spacing w:val="-3"/>
          <w:sz w:val="24"/>
        </w:rPr>
        <w:t xml:space="preserve"> </w:t>
      </w:r>
      <w:r>
        <w:rPr>
          <w:sz w:val="24"/>
        </w:rPr>
        <w:t>и</w:t>
      </w:r>
      <w:r>
        <w:rPr>
          <w:spacing w:val="-2"/>
          <w:sz w:val="24"/>
        </w:rPr>
        <w:t xml:space="preserve"> </w:t>
      </w:r>
      <w:r>
        <w:rPr>
          <w:sz w:val="24"/>
        </w:rPr>
        <w:t>другое);</w:t>
      </w:r>
    </w:p>
    <w:p w:rsidR="001B41ED" w:rsidRDefault="007E4F6E" w:rsidP="008F7D5A">
      <w:pPr>
        <w:pStyle w:val="a4"/>
        <w:numPr>
          <w:ilvl w:val="0"/>
          <w:numId w:val="238"/>
        </w:numPr>
        <w:tabs>
          <w:tab w:val="left" w:pos="1307"/>
        </w:tabs>
        <w:spacing w:before="41"/>
        <w:ind w:left="1306"/>
        <w:rPr>
          <w:sz w:val="24"/>
        </w:rPr>
      </w:pPr>
      <w:r>
        <w:rPr>
          <w:sz w:val="24"/>
        </w:rPr>
        <w:t>индивидуальную</w:t>
      </w:r>
      <w:r>
        <w:rPr>
          <w:spacing w:val="-3"/>
          <w:sz w:val="24"/>
        </w:rPr>
        <w:t xml:space="preserve"> </w:t>
      </w:r>
      <w:r>
        <w:rPr>
          <w:sz w:val="24"/>
        </w:rPr>
        <w:t>работу</w:t>
      </w:r>
      <w:r>
        <w:rPr>
          <w:spacing w:val="-5"/>
          <w:sz w:val="24"/>
        </w:rPr>
        <w:t xml:space="preserve"> </w:t>
      </w:r>
      <w:r>
        <w:rPr>
          <w:sz w:val="24"/>
        </w:rPr>
        <w:t>с</w:t>
      </w:r>
      <w:r>
        <w:rPr>
          <w:spacing w:val="-4"/>
          <w:sz w:val="24"/>
        </w:rPr>
        <w:t xml:space="preserve"> </w:t>
      </w:r>
      <w:r>
        <w:rPr>
          <w:sz w:val="24"/>
        </w:rPr>
        <w:t>детьми</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задачами</w:t>
      </w:r>
      <w:r>
        <w:rPr>
          <w:spacing w:val="-2"/>
          <w:sz w:val="24"/>
        </w:rPr>
        <w:t xml:space="preserve"> </w:t>
      </w:r>
      <w:r>
        <w:rPr>
          <w:sz w:val="24"/>
        </w:rPr>
        <w:t>разных</w:t>
      </w:r>
      <w:r>
        <w:rPr>
          <w:spacing w:val="-2"/>
          <w:sz w:val="24"/>
        </w:rPr>
        <w:t xml:space="preserve"> </w:t>
      </w:r>
      <w:r>
        <w:rPr>
          <w:sz w:val="24"/>
        </w:rPr>
        <w:t>образовательных</w:t>
      </w:r>
      <w:r>
        <w:rPr>
          <w:spacing w:val="-1"/>
          <w:sz w:val="24"/>
        </w:rPr>
        <w:t xml:space="preserve"> </w:t>
      </w:r>
      <w:r>
        <w:rPr>
          <w:sz w:val="24"/>
        </w:rPr>
        <w:t>областей;</w:t>
      </w:r>
    </w:p>
    <w:p w:rsidR="001B41ED" w:rsidRDefault="007E4F6E" w:rsidP="008F7D5A">
      <w:pPr>
        <w:pStyle w:val="a4"/>
        <w:numPr>
          <w:ilvl w:val="0"/>
          <w:numId w:val="238"/>
        </w:numPr>
        <w:tabs>
          <w:tab w:val="left" w:pos="1307"/>
        </w:tabs>
        <w:spacing w:before="43"/>
        <w:ind w:left="1306"/>
        <w:rPr>
          <w:sz w:val="24"/>
        </w:rPr>
      </w:pPr>
      <w:r>
        <w:rPr>
          <w:sz w:val="24"/>
        </w:rPr>
        <w:t>продуктивную</w:t>
      </w:r>
      <w:r>
        <w:rPr>
          <w:spacing w:val="-3"/>
          <w:sz w:val="24"/>
        </w:rPr>
        <w:t xml:space="preserve"> </w:t>
      </w:r>
      <w:r>
        <w:rPr>
          <w:sz w:val="24"/>
        </w:rPr>
        <w:t>деятельность</w:t>
      </w:r>
      <w:r>
        <w:rPr>
          <w:spacing w:val="-2"/>
          <w:sz w:val="24"/>
        </w:rPr>
        <w:t xml:space="preserve"> </w:t>
      </w:r>
      <w:r>
        <w:rPr>
          <w:sz w:val="24"/>
        </w:rPr>
        <w:t>детей</w:t>
      </w:r>
      <w:r>
        <w:rPr>
          <w:spacing w:val="-3"/>
          <w:sz w:val="24"/>
        </w:rPr>
        <w:t xml:space="preserve"> </w:t>
      </w:r>
      <w:r>
        <w:rPr>
          <w:sz w:val="24"/>
        </w:rPr>
        <w:t>по</w:t>
      </w:r>
      <w:r>
        <w:rPr>
          <w:spacing w:val="-5"/>
          <w:sz w:val="24"/>
        </w:rPr>
        <w:t xml:space="preserve"> </w:t>
      </w:r>
      <w:r>
        <w:rPr>
          <w:sz w:val="24"/>
        </w:rPr>
        <w:t>интересам</w:t>
      </w:r>
      <w:r>
        <w:rPr>
          <w:spacing w:val="-4"/>
          <w:sz w:val="24"/>
        </w:rPr>
        <w:t xml:space="preserve"> </w:t>
      </w:r>
      <w:r>
        <w:rPr>
          <w:sz w:val="24"/>
        </w:rPr>
        <w:t>детей</w:t>
      </w:r>
      <w:r>
        <w:rPr>
          <w:spacing w:val="-2"/>
          <w:sz w:val="24"/>
        </w:rPr>
        <w:t xml:space="preserve"> </w:t>
      </w:r>
      <w:r>
        <w:rPr>
          <w:sz w:val="24"/>
        </w:rPr>
        <w:t>(рисование,</w:t>
      </w:r>
      <w:r>
        <w:rPr>
          <w:spacing w:val="-3"/>
          <w:sz w:val="24"/>
        </w:rPr>
        <w:t xml:space="preserve"> </w:t>
      </w:r>
      <w:r>
        <w:rPr>
          <w:sz w:val="24"/>
        </w:rPr>
        <w:t>конструирование,</w:t>
      </w:r>
      <w:r>
        <w:rPr>
          <w:spacing w:val="-3"/>
          <w:sz w:val="24"/>
        </w:rPr>
        <w:t xml:space="preserve"> </w:t>
      </w:r>
      <w:r>
        <w:rPr>
          <w:sz w:val="24"/>
        </w:rPr>
        <w:t>лепка</w:t>
      </w:r>
      <w:r>
        <w:rPr>
          <w:spacing w:val="-3"/>
          <w:sz w:val="24"/>
        </w:rPr>
        <w:t xml:space="preserve"> </w:t>
      </w:r>
      <w:r>
        <w:rPr>
          <w:sz w:val="24"/>
        </w:rPr>
        <w:t>и</w:t>
      </w:r>
      <w:r>
        <w:rPr>
          <w:spacing w:val="-3"/>
          <w:sz w:val="24"/>
        </w:rPr>
        <w:t xml:space="preserve"> </w:t>
      </w:r>
      <w:r>
        <w:rPr>
          <w:sz w:val="24"/>
        </w:rPr>
        <w:t>другое);</w:t>
      </w:r>
    </w:p>
    <w:p w:rsidR="001B41ED" w:rsidRDefault="007E4F6E" w:rsidP="008F7D5A">
      <w:pPr>
        <w:pStyle w:val="a4"/>
        <w:numPr>
          <w:ilvl w:val="0"/>
          <w:numId w:val="238"/>
        </w:numPr>
        <w:tabs>
          <w:tab w:val="left" w:pos="1307"/>
        </w:tabs>
        <w:spacing w:before="41" w:line="276" w:lineRule="auto"/>
        <w:ind w:right="731" w:firstLine="708"/>
        <w:rPr>
          <w:sz w:val="24"/>
        </w:rPr>
      </w:pPr>
      <w:r>
        <w:rPr>
          <w:sz w:val="24"/>
        </w:rPr>
        <w:t>оздоровительные</w:t>
      </w:r>
      <w:r>
        <w:rPr>
          <w:spacing w:val="28"/>
          <w:sz w:val="24"/>
        </w:rPr>
        <w:t xml:space="preserve"> </w:t>
      </w:r>
      <w:r>
        <w:rPr>
          <w:sz w:val="24"/>
        </w:rPr>
        <w:t>и</w:t>
      </w:r>
      <w:r>
        <w:rPr>
          <w:spacing w:val="31"/>
          <w:sz w:val="24"/>
        </w:rPr>
        <w:t xml:space="preserve"> </w:t>
      </w:r>
      <w:r>
        <w:rPr>
          <w:sz w:val="24"/>
        </w:rPr>
        <w:t>закаливающие</w:t>
      </w:r>
      <w:r>
        <w:rPr>
          <w:spacing w:val="30"/>
          <w:sz w:val="24"/>
        </w:rPr>
        <w:t xml:space="preserve"> </w:t>
      </w:r>
      <w:r>
        <w:rPr>
          <w:sz w:val="24"/>
        </w:rPr>
        <w:t>процедуры,</w:t>
      </w:r>
      <w:r>
        <w:rPr>
          <w:spacing w:val="32"/>
          <w:sz w:val="24"/>
        </w:rPr>
        <w:t xml:space="preserve"> </w:t>
      </w:r>
      <w:r>
        <w:rPr>
          <w:sz w:val="24"/>
        </w:rPr>
        <w:t>здоровьесберегающие</w:t>
      </w:r>
      <w:r>
        <w:rPr>
          <w:spacing w:val="32"/>
          <w:sz w:val="24"/>
        </w:rPr>
        <w:t xml:space="preserve"> </w:t>
      </w:r>
      <w:r>
        <w:rPr>
          <w:sz w:val="24"/>
        </w:rPr>
        <w:t>мероприятия,</w:t>
      </w:r>
      <w:r>
        <w:rPr>
          <w:spacing w:val="30"/>
          <w:sz w:val="24"/>
        </w:rPr>
        <w:t xml:space="preserve"> </w:t>
      </w:r>
      <w:r>
        <w:rPr>
          <w:sz w:val="24"/>
        </w:rPr>
        <w:t>двигательную</w:t>
      </w:r>
      <w:r>
        <w:rPr>
          <w:spacing w:val="31"/>
          <w:sz w:val="24"/>
        </w:rPr>
        <w:t xml:space="preserve"> </w:t>
      </w:r>
      <w:r>
        <w:rPr>
          <w:sz w:val="24"/>
        </w:rPr>
        <w:t>деятельность</w:t>
      </w:r>
      <w:r>
        <w:rPr>
          <w:spacing w:val="31"/>
          <w:sz w:val="24"/>
        </w:rPr>
        <w:t xml:space="preserve"> </w:t>
      </w:r>
      <w:r>
        <w:rPr>
          <w:sz w:val="24"/>
        </w:rPr>
        <w:t>(подвижные</w:t>
      </w:r>
      <w:r>
        <w:rPr>
          <w:spacing w:val="29"/>
          <w:sz w:val="24"/>
        </w:rPr>
        <w:t xml:space="preserve"> </w:t>
      </w:r>
      <w:r>
        <w:rPr>
          <w:sz w:val="24"/>
        </w:rPr>
        <w:t>игры,</w:t>
      </w:r>
      <w:r>
        <w:rPr>
          <w:spacing w:val="-57"/>
          <w:sz w:val="24"/>
        </w:rPr>
        <w:t xml:space="preserve"> </w:t>
      </w:r>
      <w:r>
        <w:rPr>
          <w:sz w:val="24"/>
        </w:rPr>
        <w:t>гимнастика</w:t>
      </w:r>
      <w:r>
        <w:rPr>
          <w:spacing w:val="-2"/>
          <w:sz w:val="24"/>
        </w:rPr>
        <w:t xml:space="preserve"> </w:t>
      </w:r>
      <w:r>
        <w:rPr>
          <w:sz w:val="24"/>
        </w:rPr>
        <w:t>и другое).</w:t>
      </w:r>
    </w:p>
    <w:p w:rsidR="001B41ED" w:rsidRDefault="007E4F6E" w:rsidP="008F7D5A">
      <w:pPr>
        <w:pStyle w:val="a4"/>
        <w:numPr>
          <w:ilvl w:val="2"/>
          <w:numId w:val="236"/>
        </w:numPr>
        <w:tabs>
          <w:tab w:val="left" w:pos="1732"/>
        </w:tabs>
        <w:spacing w:line="275" w:lineRule="exact"/>
        <w:ind w:left="1731" w:hanging="711"/>
        <w:jc w:val="both"/>
        <w:rPr>
          <w:sz w:val="24"/>
        </w:rPr>
      </w:pPr>
      <w:r>
        <w:rPr>
          <w:sz w:val="24"/>
        </w:rPr>
        <w:t>Согласно</w:t>
      </w:r>
      <w:r>
        <w:rPr>
          <w:spacing w:val="-2"/>
          <w:sz w:val="24"/>
        </w:rPr>
        <w:t xml:space="preserve"> </w:t>
      </w:r>
      <w:r>
        <w:rPr>
          <w:sz w:val="24"/>
        </w:rPr>
        <w:t>требованиям</w:t>
      </w:r>
      <w:r>
        <w:rPr>
          <w:spacing w:val="-3"/>
          <w:sz w:val="24"/>
        </w:rPr>
        <w:t xml:space="preserve"> </w:t>
      </w:r>
      <w:r>
        <w:rPr>
          <w:sz w:val="24"/>
        </w:rPr>
        <w:t>СанПиН</w:t>
      </w:r>
      <w:r>
        <w:rPr>
          <w:spacing w:val="-3"/>
          <w:sz w:val="24"/>
        </w:rPr>
        <w:t xml:space="preserve"> </w:t>
      </w:r>
      <w:r>
        <w:rPr>
          <w:sz w:val="24"/>
        </w:rPr>
        <w:t>1.2.3685-21</w:t>
      </w:r>
      <w:r>
        <w:rPr>
          <w:spacing w:val="-1"/>
          <w:sz w:val="24"/>
        </w:rPr>
        <w:t xml:space="preserve"> </w:t>
      </w:r>
      <w:r>
        <w:rPr>
          <w:sz w:val="24"/>
        </w:rPr>
        <w:t>в</w:t>
      </w:r>
      <w:r>
        <w:rPr>
          <w:spacing w:val="-3"/>
          <w:sz w:val="24"/>
        </w:rPr>
        <w:t xml:space="preserve"> </w:t>
      </w:r>
      <w:r>
        <w:rPr>
          <w:sz w:val="24"/>
        </w:rPr>
        <w:t>режиме</w:t>
      </w:r>
      <w:r>
        <w:rPr>
          <w:spacing w:val="-3"/>
          <w:sz w:val="24"/>
        </w:rPr>
        <w:t xml:space="preserve"> </w:t>
      </w:r>
      <w:r>
        <w:rPr>
          <w:sz w:val="24"/>
        </w:rPr>
        <w:t>дня</w:t>
      </w:r>
      <w:r>
        <w:rPr>
          <w:spacing w:val="-1"/>
          <w:sz w:val="24"/>
        </w:rPr>
        <w:t xml:space="preserve"> </w:t>
      </w:r>
      <w:r>
        <w:rPr>
          <w:sz w:val="24"/>
        </w:rPr>
        <w:t>предусмотрено</w:t>
      </w:r>
      <w:r>
        <w:rPr>
          <w:spacing w:val="-2"/>
          <w:sz w:val="24"/>
        </w:rPr>
        <w:t xml:space="preserve"> </w:t>
      </w:r>
      <w:r>
        <w:rPr>
          <w:sz w:val="24"/>
        </w:rPr>
        <w:t>время</w:t>
      </w:r>
      <w:r>
        <w:rPr>
          <w:spacing w:val="-2"/>
          <w:sz w:val="24"/>
        </w:rPr>
        <w:t xml:space="preserve"> </w:t>
      </w:r>
      <w:r>
        <w:rPr>
          <w:sz w:val="24"/>
        </w:rPr>
        <w:t>для</w:t>
      </w:r>
      <w:r>
        <w:rPr>
          <w:spacing w:val="-1"/>
          <w:sz w:val="24"/>
        </w:rPr>
        <w:t xml:space="preserve"> </w:t>
      </w:r>
      <w:r>
        <w:rPr>
          <w:sz w:val="24"/>
        </w:rPr>
        <w:t>проведения</w:t>
      </w:r>
      <w:r>
        <w:rPr>
          <w:spacing w:val="-2"/>
          <w:sz w:val="24"/>
        </w:rPr>
        <w:t xml:space="preserve"> </w:t>
      </w:r>
      <w:r>
        <w:rPr>
          <w:sz w:val="24"/>
        </w:rPr>
        <w:t>занятий.</w:t>
      </w:r>
    </w:p>
    <w:p w:rsidR="001B41ED" w:rsidRDefault="007E4F6E" w:rsidP="008F7D5A">
      <w:pPr>
        <w:pStyle w:val="a4"/>
        <w:numPr>
          <w:ilvl w:val="2"/>
          <w:numId w:val="236"/>
        </w:numPr>
        <w:tabs>
          <w:tab w:val="left" w:pos="1732"/>
        </w:tabs>
        <w:spacing w:before="40" w:line="276" w:lineRule="auto"/>
        <w:ind w:right="728" w:firstLine="708"/>
        <w:jc w:val="both"/>
        <w:rPr>
          <w:sz w:val="24"/>
        </w:rPr>
      </w:pPr>
      <w:r>
        <w:rPr>
          <w:b/>
          <w:sz w:val="24"/>
        </w:rPr>
        <w:t xml:space="preserve">Занятие </w:t>
      </w:r>
      <w:r>
        <w:rPr>
          <w:sz w:val="24"/>
        </w:rPr>
        <w:t>рассматривается как дело, занимательное и интересное детям, развивающее их; как деятельность, направленная на</w:t>
      </w:r>
      <w:r>
        <w:rPr>
          <w:spacing w:val="1"/>
          <w:sz w:val="24"/>
        </w:rPr>
        <w:t xml:space="preserve"> </w:t>
      </w:r>
      <w:r>
        <w:rPr>
          <w:sz w:val="24"/>
        </w:rPr>
        <w:t>освоение детьми одной или нескольких образовательных областей, или их интеграцию с использованием разнообразных форм и методов</w:t>
      </w:r>
      <w:r>
        <w:rPr>
          <w:spacing w:val="1"/>
          <w:sz w:val="24"/>
        </w:rPr>
        <w:t xml:space="preserve"> </w:t>
      </w:r>
      <w:r>
        <w:rPr>
          <w:sz w:val="24"/>
        </w:rPr>
        <w:t>работы, выбор которых осуществляется педагогам самостоятельно. Занятие является формой организации обучения, наряду с экскурсиями,</w:t>
      </w:r>
      <w:r>
        <w:rPr>
          <w:spacing w:val="1"/>
          <w:sz w:val="24"/>
        </w:rPr>
        <w:t xml:space="preserve"> </w:t>
      </w:r>
      <w:r>
        <w:rPr>
          <w:sz w:val="24"/>
        </w:rPr>
        <w:t>дидактическими</w:t>
      </w:r>
      <w:r>
        <w:rPr>
          <w:spacing w:val="-9"/>
          <w:sz w:val="24"/>
        </w:rPr>
        <w:t xml:space="preserve"> </w:t>
      </w:r>
      <w:r>
        <w:rPr>
          <w:sz w:val="24"/>
        </w:rPr>
        <w:t>играми,</w:t>
      </w:r>
      <w:r>
        <w:rPr>
          <w:spacing w:val="-9"/>
          <w:sz w:val="24"/>
        </w:rPr>
        <w:t xml:space="preserve"> </w:t>
      </w:r>
      <w:r>
        <w:rPr>
          <w:sz w:val="24"/>
        </w:rPr>
        <w:t>играми-путешествиями</w:t>
      </w:r>
      <w:r>
        <w:rPr>
          <w:spacing w:val="-8"/>
          <w:sz w:val="24"/>
        </w:rPr>
        <w:t xml:space="preserve"> </w:t>
      </w:r>
      <w:r>
        <w:rPr>
          <w:sz w:val="24"/>
        </w:rPr>
        <w:t>и</w:t>
      </w:r>
      <w:r>
        <w:rPr>
          <w:spacing w:val="-8"/>
          <w:sz w:val="24"/>
        </w:rPr>
        <w:t xml:space="preserve"> </w:t>
      </w:r>
      <w:r>
        <w:rPr>
          <w:sz w:val="24"/>
        </w:rPr>
        <w:t>другими.</w:t>
      </w:r>
      <w:r>
        <w:rPr>
          <w:spacing w:val="-9"/>
          <w:sz w:val="24"/>
        </w:rPr>
        <w:t xml:space="preserve"> </w:t>
      </w:r>
      <w:r>
        <w:rPr>
          <w:sz w:val="24"/>
        </w:rPr>
        <w:t>Оно</w:t>
      </w:r>
      <w:r>
        <w:rPr>
          <w:spacing w:val="-9"/>
          <w:sz w:val="24"/>
        </w:rPr>
        <w:t xml:space="preserve"> </w:t>
      </w:r>
      <w:r>
        <w:rPr>
          <w:sz w:val="24"/>
        </w:rPr>
        <w:t>может</w:t>
      </w:r>
      <w:r>
        <w:rPr>
          <w:spacing w:val="-9"/>
          <w:sz w:val="24"/>
        </w:rPr>
        <w:t xml:space="preserve"> </w:t>
      </w:r>
      <w:r>
        <w:rPr>
          <w:sz w:val="24"/>
        </w:rPr>
        <w:t>проводиться</w:t>
      </w:r>
      <w:r>
        <w:rPr>
          <w:spacing w:val="-9"/>
          <w:sz w:val="24"/>
        </w:rPr>
        <w:t xml:space="preserve"> </w:t>
      </w:r>
      <w:r>
        <w:rPr>
          <w:sz w:val="24"/>
        </w:rPr>
        <w:t>в</w:t>
      </w:r>
      <w:r>
        <w:rPr>
          <w:spacing w:val="-10"/>
          <w:sz w:val="24"/>
        </w:rPr>
        <w:t xml:space="preserve"> </w:t>
      </w:r>
      <w:r>
        <w:rPr>
          <w:sz w:val="24"/>
        </w:rPr>
        <w:t>виде</w:t>
      </w:r>
      <w:r>
        <w:rPr>
          <w:spacing w:val="-10"/>
          <w:sz w:val="24"/>
        </w:rPr>
        <w:t xml:space="preserve"> </w:t>
      </w:r>
      <w:r>
        <w:rPr>
          <w:sz w:val="24"/>
        </w:rPr>
        <w:t>образовательных</w:t>
      </w:r>
      <w:r>
        <w:rPr>
          <w:spacing w:val="-10"/>
          <w:sz w:val="24"/>
        </w:rPr>
        <w:t xml:space="preserve"> </w:t>
      </w:r>
      <w:r>
        <w:rPr>
          <w:sz w:val="24"/>
        </w:rPr>
        <w:t>ситуаций,</w:t>
      </w:r>
      <w:r>
        <w:rPr>
          <w:spacing w:val="-11"/>
          <w:sz w:val="24"/>
        </w:rPr>
        <w:t xml:space="preserve"> </w:t>
      </w:r>
      <w:r>
        <w:rPr>
          <w:sz w:val="24"/>
        </w:rPr>
        <w:t>тематических</w:t>
      </w:r>
      <w:r>
        <w:rPr>
          <w:spacing w:val="-8"/>
          <w:sz w:val="24"/>
        </w:rPr>
        <w:t xml:space="preserve"> </w:t>
      </w:r>
      <w:r>
        <w:rPr>
          <w:sz w:val="24"/>
        </w:rPr>
        <w:t>событий,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проблемно-обучающих</w:t>
      </w:r>
      <w:r>
        <w:rPr>
          <w:spacing w:val="1"/>
          <w:sz w:val="24"/>
        </w:rPr>
        <w:t xml:space="preserve"> </w:t>
      </w:r>
      <w:r>
        <w:rPr>
          <w:sz w:val="24"/>
        </w:rPr>
        <w:t>ситуаций,</w:t>
      </w:r>
      <w:r>
        <w:rPr>
          <w:spacing w:val="1"/>
          <w:sz w:val="24"/>
        </w:rPr>
        <w:t xml:space="preserve"> </w:t>
      </w:r>
      <w:r>
        <w:rPr>
          <w:sz w:val="24"/>
        </w:rPr>
        <w:t>интегрирующих</w:t>
      </w:r>
      <w:r>
        <w:rPr>
          <w:spacing w:val="1"/>
          <w:sz w:val="24"/>
        </w:rPr>
        <w:t xml:space="preserve"> </w:t>
      </w:r>
      <w:r>
        <w:rPr>
          <w:sz w:val="24"/>
        </w:rPr>
        <w:t>содержание</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творческих</w:t>
      </w:r>
      <w:r>
        <w:rPr>
          <w:spacing w:val="1"/>
          <w:sz w:val="24"/>
        </w:rPr>
        <w:t xml:space="preserve"> </w:t>
      </w:r>
      <w:r>
        <w:rPr>
          <w:sz w:val="24"/>
        </w:rPr>
        <w:t>и</w:t>
      </w:r>
      <w:r>
        <w:rPr>
          <w:spacing w:val="1"/>
          <w:sz w:val="24"/>
        </w:rPr>
        <w:t xml:space="preserve"> </w:t>
      </w:r>
      <w:r>
        <w:rPr>
          <w:spacing w:val="-1"/>
          <w:sz w:val="24"/>
        </w:rPr>
        <w:t>исследовательских</w:t>
      </w:r>
      <w:r>
        <w:rPr>
          <w:spacing w:val="-12"/>
          <w:sz w:val="24"/>
        </w:rPr>
        <w:t xml:space="preserve"> </w:t>
      </w:r>
      <w:r>
        <w:rPr>
          <w:sz w:val="24"/>
        </w:rPr>
        <w:t>проектов</w:t>
      </w:r>
      <w:r>
        <w:rPr>
          <w:spacing w:val="-13"/>
          <w:sz w:val="24"/>
        </w:rPr>
        <w:t xml:space="preserve"> </w:t>
      </w:r>
      <w:r>
        <w:rPr>
          <w:sz w:val="24"/>
        </w:rPr>
        <w:t>и</w:t>
      </w:r>
      <w:r>
        <w:rPr>
          <w:spacing w:val="-13"/>
          <w:sz w:val="24"/>
        </w:rPr>
        <w:t xml:space="preserve"> </w:t>
      </w:r>
      <w:r>
        <w:rPr>
          <w:sz w:val="24"/>
        </w:rPr>
        <w:t>так</w:t>
      </w:r>
      <w:r>
        <w:rPr>
          <w:spacing w:val="-13"/>
          <w:sz w:val="24"/>
        </w:rPr>
        <w:t xml:space="preserve"> </w:t>
      </w:r>
      <w:r>
        <w:rPr>
          <w:sz w:val="24"/>
        </w:rPr>
        <w:t>далее.</w:t>
      </w:r>
      <w:r>
        <w:rPr>
          <w:spacing w:val="-11"/>
          <w:sz w:val="24"/>
        </w:rPr>
        <w:t xml:space="preserve"> </w:t>
      </w:r>
      <w:r>
        <w:rPr>
          <w:sz w:val="24"/>
        </w:rPr>
        <w:t>В</w:t>
      </w:r>
      <w:r>
        <w:rPr>
          <w:spacing w:val="-15"/>
          <w:sz w:val="24"/>
        </w:rPr>
        <w:t xml:space="preserve"> </w:t>
      </w:r>
      <w:r>
        <w:rPr>
          <w:sz w:val="24"/>
        </w:rPr>
        <w:t>рамках</w:t>
      </w:r>
      <w:r>
        <w:rPr>
          <w:spacing w:val="-11"/>
          <w:sz w:val="24"/>
        </w:rPr>
        <w:t xml:space="preserve"> </w:t>
      </w:r>
      <w:r>
        <w:rPr>
          <w:sz w:val="24"/>
        </w:rPr>
        <w:t>отведенного</w:t>
      </w:r>
      <w:r>
        <w:rPr>
          <w:spacing w:val="-13"/>
          <w:sz w:val="24"/>
        </w:rPr>
        <w:t xml:space="preserve"> </w:t>
      </w:r>
      <w:r>
        <w:rPr>
          <w:sz w:val="24"/>
        </w:rPr>
        <w:t>времени</w:t>
      </w:r>
      <w:r>
        <w:rPr>
          <w:spacing w:val="-13"/>
          <w:sz w:val="24"/>
        </w:rPr>
        <w:t xml:space="preserve"> </w:t>
      </w:r>
      <w:r>
        <w:rPr>
          <w:sz w:val="24"/>
        </w:rPr>
        <w:t>педагог</w:t>
      </w:r>
      <w:r>
        <w:rPr>
          <w:spacing w:val="-14"/>
          <w:sz w:val="24"/>
        </w:rPr>
        <w:t xml:space="preserve"> </w:t>
      </w:r>
      <w:r>
        <w:rPr>
          <w:sz w:val="24"/>
        </w:rPr>
        <w:t>может</w:t>
      </w:r>
      <w:r>
        <w:rPr>
          <w:spacing w:val="-13"/>
          <w:sz w:val="24"/>
        </w:rPr>
        <w:t xml:space="preserve"> </w:t>
      </w:r>
      <w:r>
        <w:rPr>
          <w:sz w:val="24"/>
        </w:rPr>
        <w:t>организовывать</w:t>
      </w:r>
      <w:r>
        <w:rPr>
          <w:spacing w:val="-12"/>
          <w:sz w:val="24"/>
        </w:rPr>
        <w:t xml:space="preserve"> </w:t>
      </w:r>
      <w:r>
        <w:rPr>
          <w:sz w:val="24"/>
        </w:rPr>
        <w:t>образовательную</w:t>
      </w:r>
      <w:r>
        <w:rPr>
          <w:spacing w:val="-11"/>
          <w:sz w:val="24"/>
        </w:rPr>
        <w:t xml:space="preserve"> </w:t>
      </w:r>
      <w:r>
        <w:rPr>
          <w:sz w:val="24"/>
        </w:rPr>
        <w:t>деятельность</w:t>
      </w:r>
      <w:r>
        <w:rPr>
          <w:spacing w:val="-13"/>
          <w:sz w:val="24"/>
        </w:rPr>
        <w:t xml:space="preserve"> </w:t>
      </w:r>
      <w:r>
        <w:rPr>
          <w:sz w:val="24"/>
        </w:rPr>
        <w:t>с</w:t>
      </w:r>
      <w:r>
        <w:rPr>
          <w:spacing w:val="-10"/>
          <w:sz w:val="24"/>
        </w:rPr>
        <w:t xml:space="preserve"> </w:t>
      </w:r>
      <w:r>
        <w:rPr>
          <w:sz w:val="24"/>
        </w:rPr>
        <w:t>учётом</w:t>
      </w:r>
    </w:p>
    <w:p w:rsidR="001B41ED" w:rsidRDefault="001B41ED">
      <w:pPr>
        <w:spacing w:line="276" w:lineRule="auto"/>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line="278" w:lineRule="auto"/>
        <w:ind w:right="740" w:firstLine="0"/>
        <w:jc w:val="both"/>
      </w:pPr>
      <w:r>
        <w:lastRenderedPageBreak/>
        <w:t>интересов, желаний детей, их образовательных потребностей, включая детей дошкольного возраста в процесс сотворчества, содействия,</w:t>
      </w:r>
      <w:r>
        <w:rPr>
          <w:spacing w:val="1"/>
        </w:rPr>
        <w:t xml:space="preserve"> </w:t>
      </w:r>
      <w:r>
        <w:t>сопереживания.</w:t>
      </w:r>
    </w:p>
    <w:p w:rsidR="001B41ED" w:rsidRDefault="007E4F6E" w:rsidP="008F7D5A">
      <w:pPr>
        <w:pStyle w:val="a4"/>
        <w:numPr>
          <w:ilvl w:val="2"/>
          <w:numId w:val="236"/>
        </w:numPr>
        <w:tabs>
          <w:tab w:val="left" w:pos="1732"/>
        </w:tabs>
        <w:spacing w:line="276" w:lineRule="auto"/>
        <w:ind w:right="739" w:firstLine="708"/>
        <w:jc w:val="both"/>
        <w:rPr>
          <w:sz w:val="24"/>
        </w:rPr>
      </w:pPr>
      <w:r>
        <w:rPr>
          <w:sz w:val="24"/>
        </w:rPr>
        <w:t>При организации занятий педагог использует опыт, накопленный при проведении образовательной деятельности в рамках</w:t>
      </w:r>
      <w:r>
        <w:rPr>
          <w:spacing w:val="1"/>
          <w:sz w:val="24"/>
        </w:rPr>
        <w:t xml:space="preserve"> </w:t>
      </w:r>
      <w:r>
        <w:rPr>
          <w:sz w:val="24"/>
        </w:rPr>
        <w:t>сформировавшихся</w:t>
      </w:r>
      <w:r>
        <w:rPr>
          <w:spacing w:val="1"/>
          <w:sz w:val="24"/>
        </w:rPr>
        <w:t xml:space="preserve"> </w:t>
      </w:r>
      <w:r>
        <w:rPr>
          <w:sz w:val="24"/>
        </w:rPr>
        <w:t>подходов.</w:t>
      </w:r>
      <w:r>
        <w:rPr>
          <w:spacing w:val="1"/>
          <w:sz w:val="24"/>
        </w:rPr>
        <w:t xml:space="preserve"> </w:t>
      </w:r>
      <w:r>
        <w:rPr>
          <w:sz w:val="24"/>
        </w:rPr>
        <w:t>Время</w:t>
      </w:r>
      <w:r>
        <w:rPr>
          <w:spacing w:val="1"/>
          <w:sz w:val="24"/>
        </w:rPr>
        <w:t xml:space="preserve"> </w:t>
      </w:r>
      <w:r>
        <w:rPr>
          <w:sz w:val="24"/>
        </w:rPr>
        <w:t>проведения</w:t>
      </w:r>
      <w:r>
        <w:rPr>
          <w:spacing w:val="1"/>
          <w:sz w:val="24"/>
        </w:rPr>
        <w:t xml:space="preserve"> </w:t>
      </w:r>
      <w:r>
        <w:rPr>
          <w:sz w:val="24"/>
        </w:rPr>
        <w:t>занятий,</w:t>
      </w:r>
      <w:r>
        <w:rPr>
          <w:spacing w:val="1"/>
          <w:sz w:val="24"/>
        </w:rPr>
        <w:t xml:space="preserve"> </w:t>
      </w:r>
      <w:r>
        <w:rPr>
          <w:sz w:val="24"/>
        </w:rPr>
        <w:t>их</w:t>
      </w:r>
      <w:r>
        <w:rPr>
          <w:spacing w:val="1"/>
          <w:sz w:val="24"/>
        </w:rPr>
        <w:t xml:space="preserve"> </w:t>
      </w:r>
      <w:r>
        <w:rPr>
          <w:sz w:val="24"/>
        </w:rPr>
        <w:t>продолжительность,</w:t>
      </w:r>
      <w:r>
        <w:rPr>
          <w:spacing w:val="1"/>
          <w:sz w:val="24"/>
        </w:rPr>
        <w:t xml:space="preserve"> </w:t>
      </w:r>
      <w:r>
        <w:rPr>
          <w:sz w:val="24"/>
        </w:rPr>
        <w:t>длительность</w:t>
      </w:r>
      <w:r>
        <w:rPr>
          <w:spacing w:val="1"/>
          <w:sz w:val="24"/>
        </w:rPr>
        <w:t xml:space="preserve"> </w:t>
      </w:r>
      <w:r>
        <w:rPr>
          <w:sz w:val="24"/>
        </w:rPr>
        <w:t>перерывов,</w:t>
      </w:r>
      <w:r>
        <w:rPr>
          <w:spacing w:val="1"/>
          <w:sz w:val="24"/>
        </w:rPr>
        <w:t xml:space="preserve"> </w:t>
      </w:r>
      <w:r>
        <w:rPr>
          <w:sz w:val="24"/>
        </w:rPr>
        <w:t>суммарная</w:t>
      </w:r>
      <w:r>
        <w:rPr>
          <w:spacing w:val="1"/>
          <w:sz w:val="24"/>
        </w:rPr>
        <w:t xml:space="preserve"> </w:t>
      </w:r>
      <w:r>
        <w:rPr>
          <w:sz w:val="24"/>
        </w:rPr>
        <w:t>образовательная</w:t>
      </w:r>
      <w:r>
        <w:rPr>
          <w:spacing w:val="1"/>
          <w:sz w:val="24"/>
        </w:rPr>
        <w:t xml:space="preserve"> </w:t>
      </w:r>
      <w:r>
        <w:rPr>
          <w:sz w:val="24"/>
        </w:rPr>
        <w:t>нагрузка</w:t>
      </w:r>
      <w:r>
        <w:rPr>
          <w:spacing w:val="-2"/>
          <w:sz w:val="24"/>
        </w:rPr>
        <w:t xml:space="preserve"> </w:t>
      </w:r>
      <w:r>
        <w:rPr>
          <w:sz w:val="24"/>
        </w:rPr>
        <w:t>для детей дошкольного возраста определяются СанПиН</w:t>
      </w:r>
      <w:r>
        <w:rPr>
          <w:spacing w:val="-1"/>
          <w:sz w:val="24"/>
        </w:rPr>
        <w:t xml:space="preserve"> </w:t>
      </w:r>
      <w:r>
        <w:rPr>
          <w:sz w:val="24"/>
        </w:rPr>
        <w:t>1.2.3685-21.</w:t>
      </w:r>
    </w:p>
    <w:p w:rsidR="001B41ED" w:rsidRDefault="007E4F6E" w:rsidP="008F7D5A">
      <w:pPr>
        <w:pStyle w:val="a4"/>
        <w:numPr>
          <w:ilvl w:val="2"/>
          <w:numId w:val="236"/>
        </w:numPr>
        <w:tabs>
          <w:tab w:val="left" w:pos="1732"/>
        </w:tabs>
        <w:spacing w:line="276" w:lineRule="auto"/>
        <w:ind w:right="735" w:firstLine="708"/>
        <w:jc w:val="both"/>
        <w:rPr>
          <w:sz w:val="24"/>
        </w:rPr>
      </w:pPr>
      <w:r>
        <w:rPr>
          <w:sz w:val="24"/>
        </w:rPr>
        <w:t>Введение термина «занятие» не означает регламентацию процесса. Термин фиксирует форму организации образовательной</w:t>
      </w:r>
      <w:r>
        <w:rPr>
          <w:spacing w:val="1"/>
          <w:sz w:val="24"/>
        </w:rPr>
        <w:t xml:space="preserve"> </w:t>
      </w:r>
      <w:r>
        <w:rPr>
          <w:sz w:val="24"/>
        </w:rPr>
        <w:t>деятельности.</w:t>
      </w:r>
      <w:r>
        <w:rPr>
          <w:spacing w:val="-2"/>
          <w:sz w:val="24"/>
        </w:rPr>
        <w:t xml:space="preserve"> </w:t>
      </w:r>
      <w:r>
        <w:rPr>
          <w:sz w:val="24"/>
        </w:rPr>
        <w:t>Содержание</w:t>
      </w:r>
      <w:r>
        <w:rPr>
          <w:spacing w:val="-2"/>
          <w:sz w:val="24"/>
        </w:rPr>
        <w:t xml:space="preserve"> </w:t>
      </w:r>
      <w:r>
        <w:rPr>
          <w:sz w:val="24"/>
        </w:rPr>
        <w:t>и</w:t>
      </w:r>
      <w:r>
        <w:rPr>
          <w:spacing w:val="-3"/>
          <w:sz w:val="24"/>
        </w:rPr>
        <w:t xml:space="preserve"> </w:t>
      </w:r>
      <w:r>
        <w:rPr>
          <w:sz w:val="24"/>
        </w:rPr>
        <w:t>педагогически</w:t>
      </w:r>
      <w:r>
        <w:rPr>
          <w:spacing w:val="-1"/>
          <w:sz w:val="24"/>
        </w:rPr>
        <w:t xml:space="preserve"> </w:t>
      </w:r>
      <w:r>
        <w:rPr>
          <w:sz w:val="24"/>
        </w:rPr>
        <w:t>обоснованную методику</w:t>
      </w:r>
      <w:r>
        <w:rPr>
          <w:spacing w:val="-4"/>
          <w:sz w:val="24"/>
        </w:rPr>
        <w:t xml:space="preserve"> </w:t>
      </w:r>
      <w:r>
        <w:rPr>
          <w:sz w:val="24"/>
        </w:rPr>
        <w:t>проведения</w:t>
      </w:r>
      <w:r>
        <w:rPr>
          <w:spacing w:val="-1"/>
          <w:sz w:val="24"/>
        </w:rPr>
        <w:t xml:space="preserve"> </w:t>
      </w:r>
      <w:r>
        <w:rPr>
          <w:sz w:val="24"/>
        </w:rPr>
        <w:t>занятий</w:t>
      </w:r>
      <w:r>
        <w:rPr>
          <w:spacing w:val="-3"/>
          <w:sz w:val="24"/>
        </w:rPr>
        <w:t xml:space="preserve"> </w:t>
      </w:r>
      <w:r>
        <w:rPr>
          <w:sz w:val="24"/>
        </w:rPr>
        <w:t>педагог</w:t>
      </w:r>
      <w:r>
        <w:rPr>
          <w:spacing w:val="-3"/>
          <w:sz w:val="24"/>
        </w:rPr>
        <w:t xml:space="preserve"> </w:t>
      </w:r>
      <w:r>
        <w:rPr>
          <w:sz w:val="24"/>
        </w:rPr>
        <w:t>может</w:t>
      </w:r>
      <w:r>
        <w:rPr>
          <w:spacing w:val="-1"/>
          <w:sz w:val="24"/>
        </w:rPr>
        <w:t xml:space="preserve"> </w:t>
      </w:r>
      <w:r>
        <w:rPr>
          <w:sz w:val="24"/>
        </w:rPr>
        <w:t>выбирать самостоятельно.</w:t>
      </w:r>
    </w:p>
    <w:p w:rsidR="001B41ED" w:rsidRDefault="007E4F6E" w:rsidP="008F7D5A">
      <w:pPr>
        <w:pStyle w:val="a4"/>
        <w:numPr>
          <w:ilvl w:val="2"/>
          <w:numId w:val="236"/>
        </w:numPr>
        <w:tabs>
          <w:tab w:val="left" w:pos="1732"/>
        </w:tabs>
        <w:spacing w:line="275" w:lineRule="exact"/>
        <w:ind w:left="1731" w:hanging="711"/>
        <w:jc w:val="both"/>
        <w:rPr>
          <w:sz w:val="24"/>
        </w:rPr>
      </w:pPr>
      <w:r>
        <w:rPr>
          <w:sz w:val="24"/>
        </w:rPr>
        <w:t>Образовательная</w:t>
      </w:r>
      <w:r>
        <w:rPr>
          <w:spacing w:val="-4"/>
          <w:sz w:val="24"/>
        </w:rPr>
        <w:t xml:space="preserve"> </w:t>
      </w:r>
      <w:r>
        <w:rPr>
          <w:sz w:val="24"/>
        </w:rPr>
        <w:t>деятельность,</w:t>
      </w:r>
      <w:r>
        <w:rPr>
          <w:spacing w:val="-4"/>
          <w:sz w:val="24"/>
        </w:rPr>
        <w:t xml:space="preserve"> </w:t>
      </w:r>
      <w:r>
        <w:rPr>
          <w:sz w:val="24"/>
        </w:rPr>
        <w:t>осуществляемая</w:t>
      </w:r>
      <w:r>
        <w:rPr>
          <w:spacing w:val="-4"/>
          <w:sz w:val="24"/>
        </w:rPr>
        <w:t xml:space="preserve"> </w:t>
      </w:r>
      <w:r>
        <w:rPr>
          <w:sz w:val="24"/>
        </w:rPr>
        <w:t>во</w:t>
      </w:r>
      <w:r>
        <w:rPr>
          <w:spacing w:val="-4"/>
          <w:sz w:val="24"/>
        </w:rPr>
        <w:t xml:space="preserve"> </w:t>
      </w:r>
      <w:r>
        <w:rPr>
          <w:sz w:val="24"/>
        </w:rPr>
        <w:t>время</w:t>
      </w:r>
      <w:r>
        <w:rPr>
          <w:spacing w:val="-4"/>
          <w:sz w:val="24"/>
        </w:rPr>
        <w:t xml:space="preserve"> </w:t>
      </w:r>
      <w:r>
        <w:rPr>
          <w:sz w:val="24"/>
        </w:rPr>
        <w:t>прогулки,</w:t>
      </w:r>
      <w:r>
        <w:rPr>
          <w:spacing w:val="-4"/>
          <w:sz w:val="24"/>
        </w:rPr>
        <w:t xml:space="preserve"> </w:t>
      </w:r>
      <w:r>
        <w:rPr>
          <w:sz w:val="24"/>
        </w:rPr>
        <w:t>включает:</w:t>
      </w:r>
    </w:p>
    <w:p w:rsidR="001B41ED" w:rsidRDefault="007E4F6E" w:rsidP="008F7D5A">
      <w:pPr>
        <w:pStyle w:val="a4"/>
        <w:numPr>
          <w:ilvl w:val="0"/>
          <w:numId w:val="238"/>
        </w:numPr>
        <w:tabs>
          <w:tab w:val="left" w:pos="1307"/>
        </w:tabs>
        <w:spacing w:before="38" w:line="278" w:lineRule="auto"/>
        <w:ind w:right="740" w:firstLine="708"/>
        <w:jc w:val="both"/>
        <w:rPr>
          <w:sz w:val="24"/>
        </w:rPr>
      </w:pPr>
      <w:r>
        <w:rPr>
          <w:sz w:val="24"/>
        </w:rPr>
        <w:t>наблюдения за объектами и явлениями природы, направленные на установление разнообразных связей и зависимостей в природе,</w:t>
      </w:r>
      <w:r>
        <w:rPr>
          <w:spacing w:val="1"/>
          <w:sz w:val="24"/>
        </w:rPr>
        <w:t xml:space="preserve"> </w:t>
      </w:r>
      <w:r>
        <w:rPr>
          <w:sz w:val="24"/>
        </w:rPr>
        <w:t>воспитание</w:t>
      </w:r>
      <w:r>
        <w:rPr>
          <w:spacing w:val="-2"/>
          <w:sz w:val="24"/>
        </w:rPr>
        <w:t xml:space="preserve"> </w:t>
      </w:r>
      <w:r>
        <w:rPr>
          <w:sz w:val="24"/>
        </w:rPr>
        <w:t>отношения</w:t>
      </w:r>
      <w:r>
        <w:rPr>
          <w:spacing w:val="-3"/>
          <w:sz w:val="24"/>
        </w:rPr>
        <w:t xml:space="preserve"> </w:t>
      </w:r>
      <w:r>
        <w:rPr>
          <w:sz w:val="24"/>
        </w:rPr>
        <w:t>к ней;</w:t>
      </w:r>
    </w:p>
    <w:p w:rsidR="001B41ED" w:rsidRDefault="007E4F6E" w:rsidP="008F7D5A">
      <w:pPr>
        <w:pStyle w:val="a4"/>
        <w:numPr>
          <w:ilvl w:val="0"/>
          <w:numId w:val="238"/>
        </w:numPr>
        <w:tabs>
          <w:tab w:val="left" w:pos="1307"/>
        </w:tabs>
        <w:spacing w:line="272" w:lineRule="exact"/>
        <w:ind w:left="1306"/>
        <w:jc w:val="both"/>
        <w:rPr>
          <w:sz w:val="24"/>
        </w:rPr>
      </w:pPr>
      <w:r>
        <w:rPr>
          <w:sz w:val="24"/>
        </w:rPr>
        <w:t>подвижные</w:t>
      </w:r>
      <w:r>
        <w:rPr>
          <w:spacing w:val="-11"/>
          <w:sz w:val="24"/>
        </w:rPr>
        <w:t xml:space="preserve"> </w:t>
      </w:r>
      <w:r>
        <w:rPr>
          <w:sz w:val="24"/>
        </w:rPr>
        <w:t>игры</w:t>
      </w:r>
      <w:r>
        <w:rPr>
          <w:spacing w:val="-7"/>
          <w:sz w:val="24"/>
        </w:rPr>
        <w:t xml:space="preserve"> </w:t>
      </w:r>
      <w:r>
        <w:rPr>
          <w:sz w:val="24"/>
        </w:rPr>
        <w:t>и</w:t>
      </w:r>
      <w:r>
        <w:rPr>
          <w:spacing w:val="-7"/>
          <w:sz w:val="24"/>
        </w:rPr>
        <w:t xml:space="preserve"> </w:t>
      </w:r>
      <w:r>
        <w:rPr>
          <w:sz w:val="24"/>
        </w:rPr>
        <w:t>спортивные</w:t>
      </w:r>
      <w:r>
        <w:rPr>
          <w:spacing w:val="-6"/>
          <w:sz w:val="24"/>
        </w:rPr>
        <w:t xml:space="preserve"> </w:t>
      </w:r>
      <w:r>
        <w:rPr>
          <w:sz w:val="24"/>
        </w:rPr>
        <w:t>упражнения,</w:t>
      </w:r>
      <w:r>
        <w:rPr>
          <w:spacing w:val="-7"/>
          <w:sz w:val="24"/>
        </w:rPr>
        <w:t xml:space="preserve"> </w:t>
      </w:r>
      <w:r>
        <w:rPr>
          <w:sz w:val="24"/>
        </w:rPr>
        <w:t>направленные</w:t>
      </w:r>
      <w:r>
        <w:rPr>
          <w:spacing w:val="-7"/>
          <w:sz w:val="24"/>
        </w:rPr>
        <w:t xml:space="preserve"> </w:t>
      </w:r>
      <w:r>
        <w:rPr>
          <w:sz w:val="24"/>
        </w:rPr>
        <w:t>на</w:t>
      </w:r>
      <w:r>
        <w:rPr>
          <w:spacing w:val="-8"/>
          <w:sz w:val="24"/>
        </w:rPr>
        <w:t xml:space="preserve"> </w:t>
      </w:r>
      <w:r>
        <w:rPr>
          <w:sz w:val="24"/>
        </w:rPr>
        <w:t>оптимизацию</w:t>
      </w:r>
      <w:r>
        <w:rPr>
          <w:spacing w:val="-6"/>
          <w:sz w:val="24"/>
        </w:rPr>
        <w:t xml:space="preserve"> </w:t>
      </w:r>
      <w:r>
        <w:rPr>
          <w:sz w:val="24"/>
        </w:rPr>
        <w:t>режима</w:t>
      </w:r>
      <w:r>
        <w:rPr>
          <w:spacing w:val="-7"/>
          <w:sz w:val="24"/>
        </w:rPr>
        <w:t xml:space="preserve"> </w:t>
      </w:r>
      <w:r>
        <w:rPr>
          <w:sz w:val="24"/>
        </w:rPr>
        <w:t>двигательной</w:t>
      </w:r>
      <w:r>
        <w:rPr>
          <w:spacing w:val="-6"/>
          <w:sz w:val="24"/>
        </w:rPr>
        <w:t xml:space="preserve"> </w:t>
      </w:r>
      <w:r>
        <w:rPr>
          <w:sz w:val="24"/>
        </w:rPr>
        <w:t>активности</w:t>
      </w:r>
      <w:r>
        <w:rPr>
          <w:spacing w:val="-8"/>
          <w:sz w:val="24"/>
        </w:rPr>
        <w:t xml:space="preserve"> </w:t>
      </w:r>
      <w:r>
        <w:rPr>
          <w:sz w:val="24"/>
        </w:rPr>
        <w:t>и</w:t>
      </w:r>
      <w:r>
        <w:rPr>
          <w:spacing w:val="-4"/>
          <w:sz w:val="24"/>
        </w:rPr>
        <w:t xml:space="preserve"> </w:t>
      </w:r>
      <w:r>
        <w:rPr>
          <w:sz w:val="24"/>
        </w:rPr>
        <w:t>укрепление</w:t>
      </w:r>
      <w:r>
        <w:rPr>
          <w:spacing w:val="-7"/>
          <w:sz w:val="24"/>
        </w:rPr>
        <w:t xml:space="preserve"> </w:t>
      </w:r>
      <w:r>
        <w:rPr>
          <w:sz w:val="24"/>
        </w:rPr>
        <w:t>здоровья</w:t>
      </w:r>
    </w:p>
    <w:p w:rsidR="001B41ED" w:rsidRDefault="001B41ED">
      <w:pPr>
        <w:spacing w:line="272" w:lineRule="exact"/>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41"/>
        <w:ind w:firstLine="0"/>
      </w:pPr>
      <w:r>
        <w:lastRenderedPageBreak/>
        <w:t>детей;</w:t>
      </w:r>
    </w:p>
    <w:p w:rsidR="001B41ED" w:rsidRDefault="007E4F6E">
      <w:pPr>
        <w:pStyle w:val="a3"/>
        <w:spacing w:before="1"/>
        <w:ind w:left="0" w:firstLine="0"/>
        <w:rPr>
          <w:sz w:val="31"/>
        </w:rPr>
      </w:pPr>
      <w:r>
        <w:br w:type="column"/>
      </w:r>
    </w:p>
    <w:p w:rsidR="001B41ED" w:rsidRDefault="007E4F6E" w:rsidP="008F7D5A">
      <w:pPr>
        <w:pStyle w:val="a4"/>
        <w:numPr>
          <w:ilvl w:val="0"/>
          <w:numId w:val="240"/>
        </w:numPr>
        <w:tabs>
          <w:tab w:val="left" w:pos="319"/>
        </w:tabs>
        <w:ind w:left="318"/>
        <w:rPr>
          <w:sz w:val="24"/>
        </w:rPr>
      </w:pPr>
      <w:r>
        <w:rPr>
          <w:sz w:val="24"/>
        </w:rPr>
        <w:t>экспериментирование</w:t>
      </w:r>
      <w:r>
        <w:rPr>
          <w:spacing w:val="-4"/>
          <w:sz w:val="24"/>
        </w:rPr>
        <w:t xml:space="preserve"> </w:t>
      </w:r>
      <w:r>
        <w:rPr>
          <w:sz w:val="24"/>
        </w:rPr>
        <w:t>с</w:t>
      </w:r>
      <w:r>
        <w:rPr>
          <w:spacing w:val="-4"/>
          <w:sz w:val="24"/>
        </w:rPr>
        <w:t xml:space="preserve"> </w:t>
      </w:r>
      <w:r>
        <w:rPr>
          <w:sz w:val="24"/>
        </w:rPr>
        <w:t>объектами</w:t>
      </w:r>
      <w:r>
        <w:rPr>
          <w:spacing w:val="-4"/>
          <w:sz w:val="24"/>
        </w:rPr>
        <w:t xml:space="preserve"> </w:t>
      </w:r>
      <w:r>
        <w:rPr>
          <w:sz w:val="24"/>
        </w:rPr>
        <w:t>неживой</w:t>
      </w:r>
      <w:r>
        <w:rPr>
          <w:spacing w:val="-4"/>
          <w:sz w:val="24"/>
        </w:rPr>
        <w:t xml:space="preserve"> </w:t>
      </w:r>
      <w:r>
        <w:rPr>
          <w:sz w:val="24"/>
        </w:rPr>
        <w:t>природы;</w:t>
      </w:r>
    </w:p>
    <w:p w:rsidR="001B41ED" w:rsidRDefault="007E4F6E" w:rsidP="008F7D5A">
      <w:pPr>
        <w:pStyle w:val="a4"/>
        <w:numPr>
          <w:ilvl w:val="0"/>
          <w:numId w:val="240"/>
        </w:numPr>
        <w:tabs>
          <w:tab w:val="left" w:pos="319"/>
        </w:tabs>
        <w:spacing w:before="43"/>
        <w:ind w:left="318"/>
        <w:rPr>
          <w:sz w:val="24"/>
        </w:rPr>
      </w:pPr>
      <w:r>
        <w:rPr>
          <w:sz w:val="24"/>
        </w:rPr>
        <w:t>сюжетно-ролевые</w:t>
      </w:r>
      <w:r>
        <w:rPr>
          <w:spacing w:val="-4"/>
          <w:sz w:val="24"/>
        </w:rPr>
        <w:t xml:space="preserve"> </w:t>
      </w:r>
      <w:r>
        <w:rPr>
          <w:sz w:val="24"/>
        </w:rPr>
        <w:t>и</w:t>
      </w:r>
      <w:r>
        <w:rPr>
          <w:spacing w:val="-2"/>
          <w:sz w:val="24"/>
        </w:rPr>
        <w:t xml:space="preserve"> </w:t>
      </w:r>
      <w:r>
        <w:rPr>
          <w:sz w:val="24"/>
        </w:rPr>
        <w:t>конструктивные</w:t>
      </w:r>
      <w:r>
        <w:rPr>
          <w:spacing w:val="-4"/>
          <w:sz w:val="24"/>
        </w:rPr>
        <w:t xml:space="preserve"> </w:t>
      </w:r>
      <w:r>
        <w:rPr>
          <w:sz w:val="24"/>
        </w:rPr>
        <w:t>игры</w:t>
      </w:r>
      <w:r>
        <w:rPr>
          <w:spacing w:val="-3"/>
          <w:sz w:val="24"/>
        </w:rPr>
        <w:t xml:space="preserve"> </w:t>
      </w:r>
      <w:r>
        <w:rPr>
          <w:sz w:val="24"/>
        </w:rPr>
        <w:t>(с</w:t>
      </w:r>
      <w:r>
        <w:rPr>
          <w:spacing w:val="-3"/>
          <w:sz w:val="24"/>
        </w:rPr>
        <w:t xml:space="preserve"> </w:t>
      </w:r>
      <w:r>
        <w:rPr>
          <w:sz w:val="24"/>
        </w:rPr>
        <w:t>песком,</w:t>
      </w:r>
      <w:r>
        <w:rPr>
          <w:spacing w:val="-3"/>
          <w:sz w:val="24"/>
        </w:rPr>
        <w:t xml:space="preserve"> </w:t>
      </w:r>
      <w:r>
        <w:rPr>
          <w:sz w:val="24"/>
        </w:rPr>
        <w:t>со</w:t>
      </w:r>
      <w:r>
        <w:rPr>
          <w:spacing w:val="-2"/>
          <w:sz w:val="24"/>
        </w:rPr>
        <w:t xml:space="preserve"> </w:t>
      </w:r>
      <w:r>
        <w:rPr>
          <w:sz w:val="24"/>
        </w:rPr>
        <w:t>снегом, с</w:t>
      </w:r>
      <w:r>
        <w:rPr>
          <w:spacing w:val="-3"/>
          <w:sz w:val="24"/>
        </w:rPr>
        <w:t xml:space="preserve"> </w:t>
      </w:r>
      <w:r>
        <w:rPr>
          <w:sz w:val="24"/>
        </w:rPr>
        <w:t>природным</w:t>
      </w:r>
      <w:r>
        <w:rPr>
          <w:spacing w:val="-5"/>
          <w:sz w:val="24"/>
        </w:rPr>
        <w:t xml:space="preserve"> </w:t>
      </w:r>
      <w:r>
        <w:rPr>
          <w:sz w:val="24"/>
        </w:rPr>
        <w:t>материалом);</w:t>
      </w:r>
    </w:p>
    <w:p w:rsidR="001B41ED" w:rsidRDefault="007E4F6E" w:rsidP="008F7D5A">
      <w:pPr>
        <w:pStyle w:val="a4"/>
        <w:numPr>
          <w:ilvl w:val="0"/>
          <w:numId w:val="240"/>
        </w:numPr>
        <w:tabs>
          <w:tab w:val="left" w:pos="319"/>
        </w:tabs>
        <w:spacing w:before="41"/>
        <w:ind w:left="318"/>
        <w:rPr>
          <w:sz w:val="24"/>
        </w:rPr>
      </w:pPr>
      <w:r>
        <w:rPr>
          <w:sz w:val="24"/>
        </w:rPr>
        <w:t>элементарную</w:t>
      </w:r>
      <w:r>
        <w:rPr>
          <w:spacing w:val="-3"/>
          <w:sz w:val="24"/>
        </w:rPr>
        <w:t xml:space="preserve"> </w:t>
      </w:r>
      <w:r>
        <w:rPr>
          <w:sz w:val="24"/>
        </w:rPr>
        <w:t>трудовую</w:t>
      </w:r>
      <w:r>
        <w:rPr>
          <w:spacing w:val="-3"/>
          <w:sz w:val="24"/>
        </w:rPr>
        <w:t xml:space="preserve"> </w:t>
      </w:r>
      <w:r>
        <w:rPr>
          <w:sz w:val="24"/>
        </w:rPr>
        <w:t>деятельность</w:t>
      </w:r>
      <w:r>
        <w:rPr>
          <w:spacing w:val="-1"/>
          <w:sz w:val="24"/>
        </w:rPr>
        <w:t xml:space="preserve"> </w:t>
      </w:r>
      <w:r>
        <w:rPr>
          <w:sz w:val="24"/>
        </w:rPr>
        <w:t>детей</w:t>
      </w:r>
      <w:r>
        <w:rPr>
          <w:spacing w:val="-5"/>
          <w:sz w:val="24"/>
        </w:rPr>
        <w:t xml:space="preserve"> </w:t>
      </w:r>
      <w:r>
        <w:rPr>
          <w:sz w:val="24"/>
        </w:rPr>
        <w:t>на</w:t>
      </w:r>
      <w:r>
        <w:rPr>
          <w:spacing w:val="-1"/>
          <w:sz w:val="24"/>
        </w:rPr>
        <w:t xml:space="preserve"> </w:t>
      </w:r>
      <w:r>
        <w:rPr>
          <w:sz w:val="24"/>
        </w:rPr>
        <w:t>участке</w:t>
      </w:r>
      <w:r>
        <w:rPr>
          <w:spacing w:val="-4"/>
          <w:sz w:val="24"/>
        </w:rPr>
        <w:t xml:space="preserve"> </w:t>
      </w:r>
      <w:r>
        <w:rPr>
          <w:sz w:val="24"/>
        </w:rPr>
        <w:t>ДОО;</w:t>
      </w:r>
    </w:p>
    <w:p w:rsidR="001B41ED" w:rsidRDefault="007E4F6E" w:rsidP="008F7D5A">
      <w:pPr>
        <w:pStyle w:val="a4"/>
        <w:numPr>
          <w:ilvl w:val="0"/>
          <w:numId w:val="240"/>
        </w:numPr>
        <w:tabs>
          <w:tab w:val="left" w:pos="319"/>
        </w:tabs>
        <w:spacing w:before="41"/>
        <w:ind w:left="318"/>
        <w:rPr>
          <w:sz w:val="24"/>
        </w:rPr>
      </w:pPr>
      <w:r>
        <w:rPr>
          <w:sz w:val="24"/>
        </w:rPr>
        <w:t>свободное</w:t>
      </w:r>
      <w:r>
        <w:rPr>
          <w:spacing w:val="-4"/>
          <w:sz w:val="24"/>
        </w:rPr>
        <w:t xml:space="preserve"> </w:t>
      </w:r>
      <w:r>
        <w:rPr>
          <w:sz w:val="24"/>
        </w:rPr>
        <w:t>общение</w:t>
      </w:r>
      <w:r>
        <w:rPr>
          <w:spacing w:val="-4"/>
          <w:sz w:val="24"/>
        </w:rPr>
        <w:t xml:space="preserve"> </w:t>
      </w:r>
      <w:r>
        <w:rPr>
          <w:sz w:val="24"/>
        </w:rPr>
        <w:t>педагога</w:t>
      </w:r>
      <w:r>
        <w:rPr>
          <w:spacing w:val="-4"/>
          <w:sz w:val="24"/>
        </w:rPr>
        <w:t xml:space="preserve"> </w:t>
      </w:r>
      <w:r>
        <w:rPr>
          <w:sz w:val="24"/>
        </w:rPr>
        <w:t>с</w:t>
      </w:r>
      <w:r>
        <w:rPr>
          <w:spacing w:val="-4"/>
          <w:sz w:val="24"/>
        </w:rPr>
        <w:t xml:space="preserve"> </w:t>
      </w:r>
      <w:r>
        <w:rPr>
          <w:sz w:val="24"/>
        </w:rPr>
        <w:t>детьми,</w:t>
      </w:r>
      <w:r>
        <w:rPr>
          <w:spacing w:val="-3"/>
          <w:sz w:val="24"/>
        </w:rPr>
        <w:t xml:space="preserve"> </w:t>
      </w:r>
      <w:r>
        <w:rPr>
          <w:sz w:val="24"/>
        </w:rPr>
        <w:t>индивидуальную</w:t>
      </w:r>
      <w:r>
        <w:rPr>
          <w:spacing w:val="-3"/>
          <w:sz w:val="24"/>
        </w:rPr>
        <w:t xml:space="preserve"> </w:t>
      </w:r>
      <w:r>
        <w:rPr>
          <w:sz w:val="24"/>
        </w:rPr>
        <w:t>работу;</w:t>
      </w:r>
    </w:p>
    <w:p w:rsidR="001B41ED" w:rsidRDefault="007E4F6E" w:rsidP="008F7D5A">
      <w:pPr>
        <w:pStyle w:val="a4"/>
        <w:numPr>
          <w:ilvl w:val="0"/>
          <w:numId w:val="240"/>
        </w:numPr>
        <w:tabs>
          <w:tab w:val="left" w:pos="319"/>
        </w:tabs>
        <w:spacing w:before="41"/>
        <w:ind w:left="318"/>
        <w:rPr>
          <w:sz w:val="24"/>
        </w:rPr>
      </w:pPr>
      <w:r>
        <w:rPr>
          <w:sz w:val="24"/>
        </w:rPr>
        <w:t>проведение</w:t>
      </w:r>
      <w:r>
        <w:rPr>
          <w:spacing w:val="-5"/>
          <w:sz w:val="24"/>
        </w:rPr>
        <w:t xml:space="preserve"> </w:t>
      </w:r>
      <w:r>
        <w:rPr>
          <w:sz w:val="24"/>
        </w:rPr>
        <w:t>спортивных</w:t>
      </w:r>
      <w:r>
        <w:rPr>
          <w:spacing w:val="-2"/>
          <w:sz w:val="24"/>
        </w:rPr>
        <w:t xml:space="preserve"> </w:t>
      </w:r>
      <w:r>
        <w:rPr>
          <w:sz w:val="24"/>
        </w:rPr>
        <w:t>праздников</w:t>
      </w:r>
      <w:r>
        <w:rPr>
          <w:spacing w:val="-4"/>
          <w:sz w:val="24"/>
        </w:rPr>
        <w:t xml:space="preserve"> </w:t>
      </w:r>
      <w:r>
        <w:rPr>
          <w:sz w:val="24"/>
        </w:rPr>
        <w:t>(при</w:t>
      </w:r>
      <w:r>
        <w:rPr>
          <w:spacing w:val="-5"/>
          <w:sz w:val="24"/>
        </w:rPr>
        <w:t xml:space="preserve"> </w:t>
      </w:r>
      <w:r>
        <w:rPr>
          <w:sz w:val="24"/>
        </w:rPr>
        <w:t>необходимости).</w:t>
      </w:r>
    </w:p>
    <w:p w:rsidR="001B41ED" w:rsidRDefault="007E4F6E" w:rsidP="008F7D5A">
      <w:pPr>
        <w:pStyle w:val="a4"/>
        <w:numPr>
          <w:ilvl w:val="2"/>
          <w:numId w:val="236"/>
        </w:numPr>
        <w:tabs>
          <w:tab w:val="left" w:pos="818"/>
        </w:tabs>
        <w:spacing w:before="44"/>
        <w:ind w:left="817" w:hanging="785"/>
        <w:jc w:val="left"/>
        <w:rPr>
          <w:sz w:val="24"/>
        </w:rPr>
      </w:pPr>
      <w:r>
        <w:rPr>
          <w:sz w:val="24"/>
        </w:rPr>
        <w:t>Образовательная</w:t>
      </w:r>
      <w:r>
        <w:rPr>
          <w:spacing w:val="-3"/>
          <w:sz w:val="24"/>
        </w:rPr>
        <w:t xml:space="preserve"> </w:t>
      </w:r>
      <w:r>
        <w:rPr>
          <w:sz w:val="24"/>
        </w:rPr>
        <w:t>деятельность,</w:t>
      </w:r>
      <w:r>
        <w:rPr>
          <w:spacing w:val="-2"/>
          <w:sz w:val="24"/>
        </w:rPr>
        <w:t xml:space="preserve"> </w:t>
      </w:r>
      <w:r>
        <w:rPr>
          <w:sz w:val="24"/>
        </w:rPr>
        <w:t>осуществляемая</w:t>
      </w:r>
      <w:r>
        <w:rPr>
          <w:spacing w:val="-3"/>
          <w:sz w:val="24"/>
        </w:rPr>
        <w:t xml:space="preserve"> </w:t>
      </w:r>
      <w:r>
        <w:rPr>
          <w:sz w:val="24"/>
        </w:rPr>
        <w:t>во</w:t>
      </w:r>
      <w:r>
        <w:rPr>
          <w:spacing w:val="-3"/>
          <w:sz w:val="24"/>
        </w:rPr>
        <w:t xml:space="preserve"> </w:t>
      </w:r>
      <w:r>
        <w:rPr>
          <w:sz w:val="24"/>
        </w:rPr>
        <w:t>вторую</w:t>
      </w:r>
      <w:r>
        <w:rPr>
          <w:spacing w:val="-3"/>
          <w:sz w:val="24"/>
        </w:rPr>
        <w:t xml:space="preserve"> </w:t>
      </w:r>
      <w:r>
        <w:rPr>
          <w:sz w:val="24"/>
        </w:rPr>
        <w:t>половину</w:t>
      </w:r>
      <w:r>
        <w:rPr>
          <w:spacing w:val="-5"/>
          <w:sz w:val="24"/>
        </w:rPr>
        <w:t xml:space="preserve"> </w:t>
      </w:r>
      <w:r>
        <w:rPr>
          <w:sz w:val="24"/>
        </w:rPr>
        <w:t>дня,</w:t>
      </w:r>
      <w:r>
        <w:rPr>
          <w:spacing w:val="-3"/>
          <w:sz w:val="24"/>
        </w:rPr>
        <w:t xml:space="preserve"> </w:t>
      </w:r>
      <w:r>
        <w:rPr>
          <w:sz w:val="24"/>
        </w:rPr>
        <w:t>может</w:t>
      </w:r>
      <w:r>
        <w:rPr>
          <w:spacing w:val="-2"/>
          <w:sz w:val="24"/>
        </w:rPr>
        <w:t xml:space="preserve"> </w:t>
      </w:r>
      <w:r>
        <w:rPr>
          <w:sz w:val="24"/>
        </w:rPr>
        <w:t>включать:</w:t>
      </w:r>
    </w:p>
    <w:p w:rsidR="001B41ED" w:rsidRDefault="007E4F6E" w:rsidP="008F7D5A">
      <w:pPr>
        <w:pStyle w:val="a4"/>
        <w:numPr>
          <w:ilvl w:val="0"/>
          <w:numId w:val="240"/>
        </w:numPr>
        <w:tabs>
          <w:tab w:val="left" w:pos="319"/>
        </w:tabs>
        <w:spacing w:before="40"/>
        <w:ind w:left="318"/>
        <w:rPr>
          <w:sz w:val="24"/>
        </w:rPr>
      </w:pPr>
      <w:r>
        <w:rPr>
          <w:sz w:val="24"/>
        </w:rPr>
        <w:t>элементарную</w:t>
      </w:r>
      <w:r>
        <w:rPr>
          <w:spacing w:val="8"/>
          <w:sz w:val="24"/>
        </w:rPr>
        <w:t xml:space="preserve"> </w:t>
      </w:r>
      <w:r>
        <w:rPr>
          <w:sz w:val="24"/>
        </w:rPr>
        <w:t>трудовую</w:t>
      </w:r>
      <w:r>
        <w:rPr>
          <w:spacing w:val="9"/>
          <w:sz w:val="24"/>
        </w:rPr>
        <w:t xml:space="preserve"> </w:t>
      </w:r>
      <w:r>
        <w:rPr>
          <w:sz w:val="24"/>
        </w:rPr>
        <w:t>деятельность</w:t>
      </w:r>
      <w:r>
        <w:rPr>
          <w:spacing w:val="7"/>
          <w:sz w:val="24"/>
        </w:rPr>
        <w:t xml:space="preserve"> </w:t>
      </w:r>
      <w:r>
        <w:rPr>
          <w:sz w:val="24"/>
        </w:rPr>
        <w:t>детей</w:t>
      </w:r>
      <w:r>
        <w:rPr>
          <w:spacing w:val="9"/>
          <w:sz w:val="24"/>
        </w:rPr>
        <w:t xml:space="preserve"> </w:t>
      </w:r>
      <w:r>
        <w:rPr>
          <w:sz w:val="24"/>
        </w:rPr>
        <w:t>(уборка</w:t>
      </w:r>
      <w:r>
        <w:rPr>
          <w:spacing w:val="6"/>
          <w:sz w:val="24"/>
        </w:rPr>
        <w:t xml:space="preserve"> </w:t>
      </w:r>
      <w:r>
        <w:rPr>
          <w:sz w:val="24"/>
        </w:rPr>
        <w:t>групповой</w:t>
      </w:r>
      <w:r>
        <w:rPr>
          <w:spacing w:val="9"/>
          <w:sz w:val="24"/>
        </w:rPr>
        <w:t xml:space="preserve"> </w:t>
      </w:r>
      <w:r>
        <w:rPr>
          <w:sz w:val="24"/>
        </w:rPr>
        <w:t>комнаты;</w:t>
      </w:r>
      <w:r>
        <w:rPr>
          <w:spacing w:val="9"/>
          <w:sz w:val="24"/>
        </w:rPr>
        <w:t xml:space="preserve"> </w:t>
      </w:r>
      <w:r>
        <w:rPr>
          <w:sz w:val="24"/>
        </w:rPr>
        <w:t>ремонт</w:t>
      </w:r>
      <w:r>
        <w:rPr>
          <w:spacing w:val="8"/>
          <w:sz w:val="24"/>
        </w:rPr>
        <w:t xml:space="preserve"> </w:t>
      </w:r>
      <w:r>
        <w:rPr>
          <w:sz w:val="24"/>
        </w:rPr>
        <w:t>книг,</w:t>
      </w:r>
      <w:r>
        <w:rPr>
          <w:spacing w:val="8"/>
          <w:sz w:val="24"/>
        </w:rPr>
        <w:t xml:space="preserve"> </w:t>
      </w:r>
      <w:r>
        <w:rPr>
          <w:sz w:val="24"/>
        </w:rPr>
        <w:t>настольно-печатных</w:t>
      </w:r>
      <w:r>
        <w:rPr>
          <w:spacing w:val="9"/>
          <w:sz w:val="24"/>
        </w:rPr>
        <w:t xml:space="preserve"> </w:t>
      </w:r>
      <w:r>
        <w:rPr>
          <w:sz w:val="24"/>
        </w:rPr>
        <w:t>игр;</w:t>
      </w:r>
      <w:r>
        <w:rPr>
          <w:spacing w:val="9"/>
          <w:sz w:val="24"/>
        </w:rPr>
        <w:t xml:space="preserve"> </w:t>
      </w:r>
      <w:r>
        <w:rPr>
          <w:sz w:val="24"/>
        </w:rPr>
        <w:t>стирка</w:t>
      </w:r>
      <w:r>
        <w:rPr>
          <w:spacing w:val="9"/>
          <w:sz w:val="24"/>
        </w:rPr>
        <w:t xml:space="preserve"> </w:t>
      </w:r>
      <w:r>
        <w:rPr>
          <w:sz w:val="24"/>
        </w:rPr>
        <w:t>кукольного</w:t>
      </w:r>
    </w:p>
    <w:p w:rsidR="001B41ED" w:rsidRDefault="001B41ED">
      <w:pPr>
        <w:rPr>
          <w:sz w:val="24"/>
        </w:rPr>
        <w:sectPr w:rsidR="001B41ED">
          <w:type w:val="continuous"/>
          <w:pgSz w:w="16970" w:h="12000" w:orient="landscape"/>
          <w:pgMar w:top="280" w:right="400" w:bottom="280" w:left="820" w:header="720" w:footer="720" w:gutter="0"/>
          <w:cols w:num="2" w:space="720" w:equalWidth="0">
            <w:col w:w="949" w:space="40"/>
            <w:col w:w="14761"/>
          </w:cols>
        </w:sectPr>
      </w:pPr>
    </w:p>
    <w:p w:rsidR="001B41ED" w:rsidRDefault="007E4F6E">
      <w:pPr>
        <w:pStyle w:val="a3"/>
        <w:spacing w:before="41"/>
        <w:ind w:firstLine="0"/>
      </w:pPr>
      <w:r>
        <w:lastRenderedPageBreak/>
        <w:t>белья;</w:t>
      </w:r>
      <w:r>
        <w:rPr>
          <w:spacing w:val="-3"/>
        </w:rPr>
        <w:t xml:space="preserve"> </w:t>
      </w:r>
      <w:r>
        <w:t>изготовление</w:t>
      </w:r>
      <w:r>
        <w:rPr>
          <w:spacing w:val="-3"/>
        </w:rPr>
        <w:t xml:space="preserve"> </w:t>
      </w:r>
      <w:r>
        <w:t>игрушек-самоделок</w:t>
      </w:r>
      <w:r>
        <w:rPr>
          <w:spacing w:val="-3"/>
        </w:rPr>
        <w:t xml:space="preserve"> </w:t>
      </w:r>
      <w:r>
        <w:t>для</w:t>
      </w:r>
      <w:r>
        <w:rPr>
          <w:spacing w:val="-2"/>
        </w:rPr>
        <w:t xml:space="preserve"> </w:t>
      </w:r>
      <w:r>
        <w:t>игр</w:t>
      </w:r>
      <w:r>
        <w:rPr>
          <w:spacing w:val="-3"/>
        </w:rPr>
        <w:t xml:space="preserve"> </w:t>
      </w:r>
      <w:r>
        <w:t>малышей);</w:t>
      </w:r>
    </w:p>
    <w:p w:rsidR="001B41ED" w:rsidRDefault="007E4F6E" w:rsidP="008F7D5A">
      <w:pPr>
        <w:pStyle w:val="a4"/>
        <w:numPr>
          <w:ilvl w:val="1"/>
          <w:numId w:val="240"/>
        </w:numPr>
        <w:tabs>
          <w:tab w:val="left" w:pos="1307"/>
        </w:tabs>
        <w:spacing w:before="41" w:line="278" w:lineRule="auto"/>
        <w:ind w:right="730" w:firstLine="708"/>
        <w:rPr>
          <w:sz w:val="24"/>
        </w:rPr>
      </w:pPr>
      <w:r>
        <w:rPr>
          <w:sz w:val="24"/>
        </w:rPr>
        <w:t>проведение</w:t>
      </w:r>
      <w:r>
        <w:rPr>
          <w:spacing w:val="14"/>
          <w:sz w:val="24"/>
        </w:rPr>
        <w:t xml:space="preserve"> </w:t>
      </w:r>
      <w:r>
        <w:rPr>
          <w:sz w:val="24"/>
        </w:rPr>
        <w:t>зрелищных</w:t>
      </w:r>
      <w:r>
        <w:rPr>
          <w:spacing w:val="16"/>
          <w:sz w:val="24"/>
        </w:rPr>
        <w:t xml:space="preserve"> </w:t>
      </w:r>
      <w:r>
        <w:rPr>
          <w:sz w:val="24"/>
        </w:rPr>
        <w:t>мероприятий,</w:t>
      </w:r>
      <w:r>
        <w:rPr>
          <w:spacing w:val="14"/>
          <w:sz w:val="24"/>
        </w:rPr>
        <w:t xml:space="preserve"> </w:t>
      </w:r>
      <w:r>
        <w:rPr>
          <w:sz w:val="24"/>
        </w:rPr>
        <w:t>развлечений,</w:t>
      </w:r>
      <w:r>
        <w:rPr>
          <w:spacing w:val="14"/>
          <w:sz w:val="24"/>
        </w:rPr>
        <w:t xml:space="preserve"> </w:t>
      </w:r>
      <w:r>
        <w:rPr>
          <w:sz w:val="24"/>
        </w:rPr>
        <w:t>праздников</w:t>
      </w:r>
      <w:r>
        <w:rPr>
          <w:spacing w:val="14"/>
          <w:sz w:val="24"/>
        </w:rPr>
        <w:t xml:space="preserve"> </w:t>
      </w:r>
      <w:r>
        <w:rPr>
          <w:sz w:val="24"/>
        </w:rPr>
        <w:t>(кукольный,</w:t>
      </w:r>
      <w:r>
        <w:rPr>
          <w:spacing w:val="14"/>
          <w:sz w:val="24"/>
        </w:rPr>
        <w:t xml:space="preserve"> </w:t>
      </w:r>
      <w:r>
        <w:rPr>
          <w:sz w:val="24"/>
        </w:rPr>
        <w:t>настольный,</w:t>
      </w:r>
      <w:r>
        <w:rPr>
          <w:spacing w:val="14"/>
          <w:sz w:val="24"/>
        </w:rPr>
        <w:t xml:space="preserve"> </w:t>
      </w:r>
      <w:r>
        <w:rPr>
          <w:sz w:val="24"/>
        </w:rPr>
        <w:t>теневой</w:t>
      </w:r>
      <w:r>
        <w:rPr>
          <w:spacing w:val="15"/>
          <w:sz w:val="24"/>
        </w:rPr>
        <w:t xml:space="preserve"> </w:t>
      </w:r>
      <w:r>
        <w:rPr>
          <w:sz w:val="24"/>
        </w:rPr>
        <w:t>театры,</w:t>
      </w:r>
      <w:r>
        <w:rPr>
          <w:spacing w:val="15"/>
          <w:sz w:val="24"/>
        </w:rPr>
        <w:t xml:space="preserve"> </w:t>
      </w:r>
      <w:r>
        <w:rPr>
          <w:sz w:val="24"/>
        </w:rPr>
        <w:t>игры-драматизации;</w:t>
      </w:r>
      <w:r>
        <w:rPr>
          <w:spacing w:val="-57"/>
          <w:sz w:val="24"/>
        </w:rPr>
        <w:t xml:space="preserve"> </w:t>
      </w:r>
      <w:r>
        <w:rPr>
          <w:sz w:val="24"/>
        </w:rPr>
        <w:t>концерты;</w:t>
      </w:r>
      <w:r>
        <w:rPr>
          <w:spacing w:val="-1"/>
          <w:sz w:val="24"/>
        </w:rPr>
        <w:t xml:space="preserve"> </w:t>
      </w:r>
      <w:r>
        <w:rPr>
          <w:sz w:val="24"/>
        </w:rPr>
        <w:t>спортивные,</w:t>
      </w:r>
      <w:r>
        <w:rPr>
          <w:spacing w:val="-3"/>
          <w:sz w:val="24"/>
        </w:rPr>
        <w:t xml:space="preserve"> </w:t>
      </w:r>
      <w:r>
        <w:rPr>
          <w:sz w:val="24"/>
        </w:rPr>
        <w:t>музыкальные</w:t>
      </w:r>
      <w:r>
        <w:rPr>
          <w:spacing w:val="-2"/>
          <w:sz w:val="24"/>
        </w:rPr>
        <w:t xml:space="preserve"> </w:t>
      </w:r>
      <w:r>
        <w:rPr>
          <w:sz w:val="24"/>
        </w:rPr>
        <w:t>и литературные</w:t>
      </w:r>
      <w:r>
        <w:rPr>
          <w:spacing w:val="-2"/>
          <w:sz w:val="24"/>
        </w:rPr>
        <w:t xml:space="preserve"> </w:t>
      </w:r>
      <w:r>
        <w:rPr>
          <w:sz w:val="24"/>
        </w:rPr>
        <w:t>досуги и другое);</w:t>
      </w:r>
    </w:p>
    <w:p w:rsidR="001B41ED" w:rsidRDefault="007E4F6E" w:rsidP="008F7D5A">
      <w:pPr>
        <w:pStyle w:val="a4"/>
        <w:numPr>
          <w:ilvl w:val="1"/>
          <w:numId w:val="240"/>
        </w:numPr>
        <w:tabs>
          <w:tab w:val="left" w:pos="1307"/>
        </w:tabs>
        <w:spacing w:line="276" w:lineRule="auto"/>
        <w:ind w:right="732" w:firstLine="708"/>
        <w:rPr>
          <w:sz w:val="24"/>
        </w:rPr>
      </w:pPr>
      <w:r>
        <w:rPr>
          <w:sz w:val="24"/>
        </w:rPr>
        <w:t>игровые</w:t>
      </w:r>
      <w:r>
        <w:rPr>
          <w:spacing w:val="3"/>
          <w:sz w:val="24"/>
        </w:rPr>
        <w:t xml:space="preserve"> </w:t>
      </w:r>
      <w:r>
        <w:rPr>
          <w:sz w:val="24"/>
        </w:rPr>
        <w:t>ситуации,</w:t>
      </w:r>
      <w:r>
        <w:rPr>
          <w:spacing w:val="5"/>
          <w:sz w:val="24"/>
        </w:rPr>
        <w:t xml:space="preserve"> </w:t>
      </w:r>
      <w:r>
        <w:rPr>
          <w:sz w:val="24"/>
        </w:rPr>
        <w:t>индивидуальные</w:t>
      </w:r>
      <w:r>
        <w:rPr>
          <w:spacing w:val="3"/>
          <w:sz w:val="24"/>
        </w:rPr>
        <w:t xml:space="preserve"> </w:t>
      </w:r>
      <w:r>
        <w:rPr>
          <w:sz w:val="24"/>
        </w:rPr>
        <w:t>игры</w:t>
      </w:r>
      <w:r>
        <w:rPr>
          <w:spacing w:val="4"/>
          <w:sz w:val="24"/>
        </w:rPr>
        <w:t xml:space="preserve"> </w:t>
      </w:r>
      <w:r>
        <w:rPr>
          <w:sz w:val="24"/>
        </w:rPr>
        <w:t>и</w:t>
      </w:r>
      <w:r>
        <w:rPr>
          <w:spacing w:val="6"/>
          <w:sz w:val="24"/>
        </w:rPr>
        <w:t xml:space="preserve"> </w:t>
      </w:r>
      <w:r>
        <w:rPr>
          <w:sz w:val="24"/>
        </w:rPr>
        <w:t>игры</w:t>
      </w:r>
      <w:r>
        <w:rPr>
          <w:spacing w:val="4"/>
          <w:sz w:val="24"/>
        </w:rPr>
        <w:t xml:space="preserve"> </w:t>
      </w:r>
      <w:r>
        <w:rPr>
          <w:sz w:val="24"/>
        </w:rPr>
        <w:t>небольшими</w:t>
      </w:r>
      <w:r>
        <w:rPr>
          <w:spacing w:val="4"/>
          <w:sz w:val="24"/>
        </w:rPr>
        <w:t xml:space="preserve"> </w:t>
      </w:r>
      <w:r>
        <w:rPr>
          <w:sz w:val="24"/>
        </w:rPr>
        <w:t>подгруппами</w:t>
      </w:r>
      <w:r>
        <w:rPr>
          <w:spacing w:val="6"/>
          <w:sz w:val="24"/>
        </w:rPr>
        <w:t xml:space="preserve"> </w:t>
      </w:r>
      <w:r>
        <w:rPr>
          <w:sz w:val="24"/>
        </w:rPr>
        <w:t>(сюжетно-ролевые,</w:t>
      </w:r>
      <w:r>
        <w:rPr>
          <w:spacing w:val="5"/>
          <w:sz w:val="24"/>
        </w:rPr>
        <w:t xml:space="preserve"> </w:t>
      </w:r>
      <w:r>
        <w:rPr>
          <w:sz w:val="24"/>
        </w:rPr>
        <w:t>режиссерские,</w:t>
      </w:r>
      <w:r>
        <w:rPr>
          <w:spacing w:val="7"/>
          <w:sz w:val="24"/>
        </w:rPr>
        <w:t xml:space="preserve"> </w:t>
      </w:r>
      <w:r>
        <w:rPr>
          <w:sz w:val="24"/>
        </w:rPr>
        <w:t>дидактические,</w:t>
      </w:r>
      <w:r>
        <w:rPr>
          <w:spacing w:val="-57"/>
          <w:sz w:val="24"/>
        </w:rPr>
        <w:t xml:space="preserve"> </w:t>
      </w:r>
      <w:r>
        <w:rPr>
          <w:sz w:val="24"/>
        </w:rPr>
        <w:t>подвижные,</w:t>
      </w:r>
      <w:r>
        <w:rPr>
          <w:spacing w:val="-1"/>
          <w:sz w:val="24"/>
        </w:rPr>
        <w:t xml:space="preserve"> </w:t>
      </w:r>
      <w:r>
        <w:rPr>
          <w:sz w:val="24"/>
        </w:rPr>
        <w:t>музыкальные</w:t>
      </w:r>
      <w:r>
        <w:rPr>
          <w:spacing w:val="-2"/>
          <w:sz w:val="24"/>
        </w:rPr>
        <w:t xml:space="preserve"> </w:t>
      </w:r>
      <w:r>
        <w:rPr>
          <w:sz w:val="24"/>
        </w:rPr>
        <w:t>и другие);</w:t>
      </w:r>
    </w:p>
    <w:p w:rsidR="001B41ED" w:rsidRDefault="007E4F6E" w:rsidP="008F7D5A">
      <w:pPr>
        <w:pStyle w:val="a4"/>
        <w:numPr>
          <w:ilvl w:val="1"/>
          <w:numId w:val="240"/>
        </w:numPr>
        <w:tabs>
          <w:tab w:val="left" w:pos="1307"/>
        </w:tabs>
        <w:spacing w:line="275" w:lineRule="exact"/>
        <w:ind w:left="1306"/>
        <w:rPr>
          <w:sz w:val="24"/>
        </w:rPr>
      </w:pPr>
      <w:r>
        <w:rPr>
          <w:sz w:val="24"/>
        </w:rPr>
        <w:t>опыты</w:t>
      </w:r>
      <w:r>
        <w:rPr>
          <w:spacing w:val="-4"/>
          <w:sz w:val="24"/>
        </w:rPr>
        <w:t xml:space="preserve"> </w:t>
      </w:r>
      <w:r>
        <w:rPr>
          <w:sz w:val="24"/>
        </w:rPr>
        <w:t>и</w:t>
      </w:r>
      <w:r>
        <w:rPr>
          <w:spacing w:val="-4"/>
          <w:sz w:val="24"/>
        </w:rPr>
        <w:t xml:space="preserve"> </w:t>
      </w:r>
      <w:r>
        <w:rPr>
          <w:sz w:val="24"/>
        </w:rPr>
        <w:t>эксперименты,</w:t>
      </w:r>
      <w:r>
        <w:rPr>
          <w:spacing w:val="-3"/>
          <w:sz w:val="24"/>
        </w:rPr>
        <w:t xml:space="preserve"> </w:t>
      </w:r>
      <w:r>
        <w:rPr>
          <w:sz w:val="24"/>
        </w:rPr>
        <w:t>практико-ориентированные</w:t>
      </w:r>
      <w:r>
        <w:rPr>
          <w:spacing w:val="-6"/>
          <w:sz w:val="24"/>
        </w:rPr>
        <w:t xml:space="preserve"> </w:t>
      </w:r>
      <w:r>
        <w:rPr>
          <w:sz w:val="24"/>
        </w:rPr>
        <w:t>проекты,</w:t>
      </w:r>
      <w:r>
        <w:rPr>
          <w:spacing w:val="-3"/>
          <w:sz w:val="24"/>
        </w:rPr>
        <w:t xml:space="preserve"> </w:t>
      </w:r>
      <w:r>
        <w:rPr>
          <w:sz w:val="24"/>
        </w:rPr>
        <w:t>коллекционирование</w:t>
      </w:r>
      <w:r>
        <w:rPr>
          <w:spacing w:val="-5"/>
          <w:sz w:val="24"/>
        </w:rPr>
        <w:t xml:space="preserve"> </w:t>
      </w:r>
      <w:r>
        <w:rPr>
          <w:sz w:val="24"/>
        </w:rPr>
        <w:t>и</w:t>
      </w:r>
      <w:r>
        <w:rPr>
          <w:spacing w:val="-4"/>
          <w:sz w:val="24"/>
        </w:rPr>
        <w:t xml:space="preserve"> </w:t>
      </w:r>
      <w:r>
        <w:rPr>
          <w:sz w:val="24"/>
        </w:rPr>
        <w:t>другое;</w:t>
      </w:r>
    </w:p>
    <w:p w:rsidR="001B41ED" w:rsidRDefault="007E4F6E" w:rsidP="008F7D5A">
      <w:pPr>
        <w:pStyle w:val="a4"/>
        <w:numPr>
          <w:ilvl w:val="1"/>
          <w:numId w:val="240"/>
        </w:numPr>
        <w:tabs>
          <w:tab w:val="left" w:pos="1307"/>
        </w:tabs>
        <w:spacing w:before="37" w:line="278" w:lineRule="auto"/>
        <w:ind w:right="742" w:firstLine="708"/>
        <w:rPr>
          <w:sz w:val="24"/>
        </w:rPr>
      </w:pPr>
      <w:r>
        <w:rPr>
          <w:sz w:val="24"/>
        </w:rPr>
        <w:t>чтение</w:t>
      </w:r>
      <w:r>
        <w:rPr>
          <w:spacing w:val="2"/>
          <w:sz w:val="24"/>
        </w:rPr>
        <w:t xml:space="preserve"> </w:t>
      </w:r>
      <w:r>
        <w:rPr>
          <w:sz w:val="24"/>
        </w:rPr>
        <w:t>художественной</w:t>
      </w:r>
      <w:r>
        <w:rPr>
          <w:spacing w:val="1"/>
          <w:sz w:val="24"/>
        </w:rPr>
        <w:t xml:space="preserve"> </w:t>
      </w:r>
      <w:r>
        <w:rPr>
          <w:sz w:val="24"/>
        </w:rPr>
        <w:t>литературы,</w:t>
      </w:r>
      <w:r>
        <w:rPr>
          <w:spacing w:val="2"/>
          <w:sz w:val="24"/>
        </w:rPr>
        <w:t xml:space="preserve"> </w:t>
      </w:r>
      <w:r>
        <w:rPr>
          <w:sz w:val="24"/>
        </w:rPr>
        <w:t>прослушивание</w:t>
      </w:r>
      <w:r>
        <w:rPr>
          <w:spacing w:val="2"/>
          <w:sz w:val="24"/>
        </w:rPr>
        <w:t xml:space="preserve"> </w:t>
      </w:r>
      <w:r>
        <w:rPr>
          <w:sz w:val="24"/>
        </w:rPr>
        <w:t>аудиозаписей</w:t>
      </w:r>
      <w:r>
        <w:rPr>
          <w:spacing w:val="3"/>
          <w:sz w:val="24"/>
        </w:rPr>
        <w:t xml:space="preserve"> </w:t>
      </w:r>
      <w:r>
        <w:rPr>
          <w:sz w:val="24"/>
        </w:rPr>
        <w:t>лучших</w:t>
      </w:r>
      <w:r>
        <w:rPr>
          <w:spacing w:val="5"/>
          <w:sz w:val="24"/>
        </w:rPr>
        <w:t xml:space="preserve"> </w:t>
      </w:r>
      <w:r>
        <w:rPr>
          <w:sz w:val="24"/>
        </w:rPr>
        <w:t>образов</w:t>
      </w:r>
      <w:r>
        <w:rPr>
          <w:spacing w:val="2"/>
          <w:sz w:val="24"/>
        </w:rPr>
        <w:t xml:space="preserve"> </w:t>
      </w:r>
      <w:r>
        <w:rPr>
          <w:sz w:val="24"/>
        </w:rPr>
        <w:t>чтения, рассматривание</w:t>
      </w:r>
      <w:r>
        <w:rPr>
          <w:spacing w:val="2"/>
          <w:sz w:val="24"/>
        </w:rPr>
        <w:t xml:space="preserve"> </w:t>
      </w:r>
      <w:r>
        <w:rPr>
          <w:sz w:val="24"/>
        </w:rPr>
        <w:t>иллюстраций,</w:t>
      </w:r>
      <w:r>
        <w:rPr>
          <w:spacing w:val="1"/>
          <w:sz w:val="24"/>
        </w:rPr>
        <w:t xml:space="preserve"> </w:t>
      </w:r>
      <w:r>
        <w:rPr>
          <w:sz w:val="24"/>
        </w:rPr>
        <w:t>просмотр</w:t>
      </w:r>
      <w:r>
        <w:rPr>
          <w:spacing w:val="-57"/>
          <w:sz w:val="24"/>
        </w:rPr>
        <w:t xml:space="preserve"> </w:t>
      </w:r>
      <w:r>
        <w:rPr>
          <w:sz w:val="24"/>
        </w:rPr>
        <w:t>мультфильмов</w:t>
      </w:r>
      <w:r>
        <w:rPr>
          <w:spacing w:val="-1"/>
          <w:sz w:val="24"/>
        </w:rPr>
        <w:t xml:space="preserve"> </w:t>
      </w:r>
      <w:r>
        <w:rPr>
          <w:sz w:val="24"/>
        </w:rPr>
        <w:t>и так далее;</w:t>
      </w:r>
    </w:p>
    <w:p w:rsidR="001B41ED" w:rsidRDefault="007E4F6E" w:rsidP="008F7D5A">
      <w:pPr>
        <w:pStyle w:val="a4"/>
        <w:numPr>
          <w:ilvl w:val="1"/>
          <w:numId w:val="240"/>
        </w:numPr>
        <w:tabs>
          <w:tab w:val="left" w:pos="1307"/>
        </w:tabs>
        <w:spacing w:line="272" w:lineRule="exact"/>
        <w:ind w:left="1306"/>
        <w:rPr>
          <w:sz w:val="24"/>
        </w:rPr>
      </w:pPr>
      <w:r>
        <w:rPr>
          <w:sz w:val="24"/>
        </w:rPr>
        <w:t>слушание</w:t>
      </w:r>
      <w:r>
        <w:rPr>
          <w:spacing w:val="-5"/>
          <w:sz w:val="24"/>
        </w:rPr>
        <w:t xml:space="preserve"> </w:t>
      </w:r>
      <w:r>
        <w:rPr>
          <w:sz w:val="24"/>
        </w:rPr>
        <w:t>и</w:t>
      </w:r>
      <w:r>
        <w:rPr>
          <w:spacing w:val="-4"/>
          <w:sz w:val="24"/>
        </w:rPr>
        <w:t xml:space="preserve"> </w:t>
      </w:r>
      <w:r>
        <w:rPr>
          <w:sz w:val="24"/>
        </w:rPr>
        <w:t>исполнение</w:t>
      </w:r>
      <w:r>
        <w:rPr>
          <w:spacing w:val="-7"/>
          <w:sz w:val="24"/>
        </w:rPr>
        <w:t xml:space="preserve"> </w:t>
      </w:r>
      <w:r>
        <w:rPr>
          <w:sz w:val="24"/>
        </w:rPr>
        <w:t>музыкальных</w:t>
      </w:r>
      <w:r>
        <w:rPr>
          <w:spacing w:val="-3"/>
          <w:sz w:val="24"/>
        </w:rPr>
        <w:t xml:space="preserve"> </w:t>
      </w:r>
      <w:r>
        <w:rPr>
          <w:sz w:val="24"/>
        </w:rPr>
        <w:t>произведений,</w:t>
      </w:r>
      <w:r>
        <w:rPr>
          <w:spacing w:val="-4"/>
          <w:sz w:val="24"/>
        </w:rPr>
        <w:t xml:space="preserve"> </w:t>
      </w:r>
      <w:r>
        <w:rPr>
          <w:sz w:val="24"/>
        </w:rPr>
        <w:t>музыкально-ритмические</w:t>
      </w:r>
      <w:r>
        <w:rPr>
          <w:spacing w:val="-4"/>
          <w:sz w:val="24"/>
        </w:rPr>
        <w:t xml:space="preserve"> </w:t>
      </w:r>
      <w:r>
        <w:rPr>
          <w:sz w:val="24"/>
        </w:rPr>
        <w:t>движения,</w:t>
      </w:r>
      <w:r>
        <w:rPr>
          <w:spacing w:val="-4"/>
          <w:sz w:val="24"/>
        </w:rPr>
        <w:t xml:space="preserve"> </w:t>
      </w:r>
      <w:r>
        <w:rPr>
          <w:sz w:val="24"/>
        </w:rPr>
        <w:t>музыкальные</w:t>
      </w:r>
      <w:r>
        <w:rPr>
          <w:spacing w:val="-5"/>
          <w:sz w:val="24"/>
        </w:rPr>
        <w:t xml:space="preserve"> </w:t>
      </w:r>
      <w:r>
        <w:rPr>
          <w:sz w:val="24"/>
        </w:rPr>
        <w:t>игры</w:t>
      </w:r>
      <w:r>
        <w:rPr>
          <w:spacing w:val="-5"/>
          <w:sz w:val="24"/>
        </w:rPr>
        <w:t xml:space="preserve"> </w:t>
      </w:r>
      <w:r>
        <w:rPr>
          <w:sz w:val="24"/>
        </w:rPr>
        <w:t>и</w:t>
      </w:r>
      <w:r>
        <w:rPr>
          <w:spacing w:val="-5"/>
          <w:sz w:val="24"/>
        </w:rPr>
        <w:t xml:space="preserve"> </w:t>
      </w:r>
      <w:r>
        <w:rPr>
          <w:sz w:val="24"/>
        </w:rPr>
        <w:t>импровизации;</w:t>
      </w:r>
    </w:p>
    <w:p w:rsidR="001B41ED" w:rsidRDefault="007E4F6E" w:rsidP="008F7D5A">
      <w:pPr>
        <w:pStyle w:val="a4"/>
        <w:numPr>
          <w:ilvl w:val="1"/>
          <w:numId w:val="240"/>
        </w:numPr>
        <w:tabs>
          <w:tab w:val="left" w:pos="1307"/>
        </w:tabs>
        <w:spacing w:before="40" w:line="276" w:lineRule="auto"/>
        <w:ind w:right="739" w:firstLine="708"/>
        <w:rPr>
          <w:sz w:val="24"/>
        </w:rPr>
      </w:pPr>
      <w:r>
        <w:rPr>
          <w:sz w:val="24"/>
        </w:rPr>
        <w:t>организация</w:t>
      </w:r>
      <w:r>
        <w:rPr>
          <w:spacing w:val="44"/>
          <w:sz w:val="24"/>
        </w:rPr>
        <w:t xml:space="preserve"> </w:t>
      </w:r>
      <w:r>
        <w:rPr>
          <w:sz w:val="24"/>
        </w:rPr>
        <w:t>и</w:t>
      </w:r>
      <w:r>
        <w:rPr>
          <w:spacing w:val="45"/>
          <w:sz w:val="24"/>
        </w:rPr>
        <w:t xml:space="preserve"> </w:t>
      </w:r>
      <w:r>
        <w:rPr>
          <w:sz w:val="24"/>
        </w:rPr>
        <w:t>(или)</w:t>
      </w:r>
      <w:r>
        <w:rPr>
          <w:spacing w:val="45"/>
          <w:sz w:val="24"/>
        </w:rPr>
        <w:t xml:space="preserve"> </w:t>
      </w:r>
      <w:r>
        <w:rPr>
          <w:sz w:val="24"/>
        </w:rPr>
        <w:t>посещение</w:t>
      </w:r>
      <w:r>
        <w:rPr>
          <w:spacing w:val="43"/>
          <w:sz w:val="24"/>
        </w:rPr>
        <w:t xml:space="preserve"> </w:t>
      </w:r>
      <w:r>
        <w:rPr>
          <w:sz w:val="24"/>
        </w:rPr>
        <w:t>выставок</w:t>
      </w:r>
      <w:r>
        <w:rPr>
          <w:spacing w:val="45"/>
          <w:sz w:val="24"/>
        </w:rPr>
        <w:t xml:space="preserve"> </w:t>
      </w:r>
      <w:r>
        <w:rPr>
          <w:sz w:val="24"/>
        </w:rPr>
        <w:t>детского</w:t>
      </w:r>
      <w:r>
        <w:rPr>
          <w:spacing w:val="46"/>
          <w:sz w:val="24"/>
        </w:rPr>
        <w:t xml:space="preserve"> </w:t>
      </w:r>
      <w:r>
        <w:rPr>
          <w:sz w:val="24"/>
        </w:rPr>
        <w:t>творчества,</w:t>
      </w:r>
      <w:r>
        <w:rPr>
          <w:spacing w:val="46"/>
          <w:sz w:val="24"/>
        </w:rPr>
        <w:t xml:space="preserve"> </w:t>
      </w:r>
      <w:r>
        <w:rPr>
          <w:sz w:val="24"/>
        </w:rPr>
        <w:t>изобразительного</w:t>
      </w:r>
      <w:r>
        <w:rPr>
          <w:spacing w:val="45"/>
          <w:sz w:val="24"/>
        </w:rPr>
        <w:t xml:space="preserve"> </w:t>
      </w:r>
      <w:r>
        <w:rPr>
          <w:sz w:val="24"/>
        </w:rPr>
        <w:t>искусства,</w:t>
      </w:r>
      <w:r>
        <w:rPr>
          <w:spacing w:val="44"/>
          <w:sz w:val="24"/>
        </w:rPr>
        <w:t xml:space="preserve"> </w:t>
      </w:r>
      <w:r>
        <w:rPr>
          <w:sz w:val="24"/>
        </w:rPr>
        <w:t>мастерских;</w:t>
      </w:r>
      <w:r>
        <w:rPr>
          <w:spacing w:val="45"/>
          <w:sz w:val="24"/>
        </w:rPr>
        <w:t xml:space="preserve"> </w:t>
      </w:r>
      <w:r>
        <w:rPr>
          <w:sz w:val="24"/>
        </w:rPr>
        <w:t>просмотр</w:t>
      </w:r>
      <w:r>
        <w:rPr>
          <w:spacing w:val="46"/>
          <w:sz w:val="24"/>
        </w:rPr>
        <w:t xml:space="preserve"> </w:t>
      </w:r>
      <w:r>
        <w:rPr>
          <w:sz w:val="24"/>
        </w:rPr>
        <w:t>репродукций</w:t>
      </w:r>
      <w:r>
        <w:rPr>
          <w:spacing w:val="-57"/>
          <w:sz w:val="24"/>
        </w:rPr>
        <w:t xml:space="preserve"> </w:t>
      </w:r>
      <w:r>
        <w:rPr>
          <w:sz w:val="24"/>
        </w:rPr>
        <w:t>картин</w:t>
      </w:r>
      <w:r>
        <w:rPr>
          <w:spacing w:val="-3"/>
          <w:sz w:val="24"/>
        </w:rPr>
        <w:t xml:space="preserve"> </w:t>
      </w:r>
      <w:r>
        <w:rPr>
          <w:sz w:val="24"/>
        </w:rPr>
        <w:t>классиков и современных</w:t>
      </w:r>
      <w:r>
        <w:rPr>
          <w:spacing w:val="-1"/>
          <w:sz w:val="24"/>
        </w:rPr>
        <w:t xml:space="preserve"> </w:t>
      </w:r>
      <w:r>
        <w:rPr>
          <w:sz w:val="24"/>
        </w:rPr>
        <w:t>художников и другого;</w:t>
      </w:r>
    </w:p>
    <w:p w:rsidR="001B41ED" w:rsidRDefault="007E4F6E" w:rsidP="008F7D5A">
      <w:pPr>
        <w:pStyle w:val="a4"/>
        <w:numPr>
          <w:ilvl w:val="1"/>
          <w:numId w:val="240"/>
        </w:numPr>
        <w:tabs>
          <w:tab w:val="left" w:pos="1307"/>
        </w:tabs>
        <w:spacing w:before="2"/>
        <w:ind w:left="1306"/>
        <w:rPr>
          <w:sz w:val="24"/>
        </w:rPr>
      </w:pPr>
      <w:r>
        <w:rPr>
          <w:sz w:val="24"/>
        </w:rPr>
        <w:t>индивидуальную</w:t>
      </w:r>
      <w:r>
        <w:rPr>
          <w:spacing w:val="-3"/>
          <w:sz w:val="24"/>
        </w:rPr>
        <w:t xml:space="preserve"> </w:t>
      </w:r>
      <w:r>
        <w:rPr>
          <w:sz w:val="24"/>
        </w:rPr>
        <w:t>работу</w:t>
      </w:r>
      <w:r>
        <w:rPr>
          <w:spacing w:val="-5"/>
          <w:sz w:val="24"/>
        </w:rPr>
        <w:t xml:space="preserve"> </w:t>
      </w:r>
      <w:r>
        <w:rPr>
          <w:sz w:val="24"/>
        </w:rPr>
        <w:t>по</w:t>
      </w:r>
      <w:r>
        <w:rPr>
          <w:spacing w:val="-3"/>
          <w:sz w:val="24"/>
        </w:rPr>
        <w:t xml:space="preserve"> </w:t>
      </w:r>
      <w:r>
        <w:rPr>
          <w:sz w:val="24"/>
        </w:rPr>
        <w:t>всем</w:t>
      </w:r>
      <w:r>
        <w:rPr>
          <w:spacing w:val="-3"/>
          <w:sz w:val="24"/>
        </w:rPr>
        <w:t xml:space="preserve"> </w:t>
      </w:r>
      <w:r>
        <w:rPr>
          <w:sz w:val="24"/>
        </w:rPr>
        <w:t>видам</w:t>
      </w:r>
      <w:r>
        <w:rPr>
          <w:spacing w:val="-4"/>
          <w:sz w:val="24"/>
        </w:rPr>
        <w:t xml:space="preserve"> </w:t>
      </w:r>
      <w:r>
        <w:rPr>
          <w:sz w:val="24"/>
        </w:rPr>
        <w:t>деятельности</w:t>
      </w:r>
      <w:r>
        <w:rPr>
          <w:spacing w:val="-3"/>
          <w:sz w:val="24"/>
        </w:rPr>
        <w:t xml:space="preserve"> </w:t>
      </w:r>
      <w:r>
        <w:rPr>
          <w:sz w:val="24"/>
        </w:rPr>
        <w:t>и</w:t>
      </w:r>
      <w:r>
        <w:rPr>
          <w:spacing w:val="-3"/>
          <w:sz w:val="24"/>
        </w:rPr>
        <w:t xml:space="preserve"> </w:t>
      </w:r>
      <w:r>
        <w:rPr>
          <w:sz w:val="24"/>
        </w:rPr>
        <w:t>образовательным</w:t>
      </w:r>
      <w:r>
        <w:rPr>
          <w:spacing w:val="-4"/>
          <w:sz w:val="24"/>
        </w:rPr>
        <w:t xml:space="preserve"> </w:t>
      </w:r>
      <w:r>
        <w:rPr>
          <w:sz w:val="24"/>
        </w:rPr>
        <w:t>областям;</w:t>
      </w:r>
    </w:p>
    <w:p w:rsidR="001B41ED" w:rsidRDefault="001B41ED">
      <w:pPr>
        <w:rPr>
          <w:sz w:val="24"/>
        </w:rPr>
        <w:sectPr w:rsidR="001B41ED">
          <w:type w:val="continuous"/>
          <w:pgSz w:w="16970" w:h="12000" w:orient="landscape"/>
          <w:pgMar w:top="280" w:right="400" w:bottom="280" w:left="820" w:header="720" w:footer="720" w:gutter="0"/>
          <w:cols w:space="720"/>
        </w:sectPr>
      </w:pPr>
    </w:p>
    <w:p w:rsidR="001B41ED" w:rsidRDefault="007E4F6E" w:rsidP="008F7D5A">
      <w:pPr>
        <w:pStyle w:val="a4"/>
        <w:numPr>
          <w:ilvl w:val="1"/>
          <w:numId w:val="240"/>
        </w:numPr>
        <w:tabs>
          <w:tab w:val="left" w:pos="1307"/>
        </w:tabs>
        <w:spacing w:before="67"/>
        <w:ind w:left="1306"/>
        <w:rPr>
          <w:sz w:val="24"/>
        </w:rPr>
      </w:pPr>
      <w:r>
        <w:rPr>
          <w:sz w:val="24"/>
        </w:rPr>
        <w:lastRenderedPageBreak/>
        <w:t>работу</w:t>
      </w:r>
      <w:r>
        <w:rPr>
          <w:spacing w:val="-6"/>
          <w:sz w:val="24"/>
        </w:rPr>
        <w:t xml:space="preserve"> </w:t>
      </w:r>
      <w:r>
        <w:rPr>
          <w:sz w:val="24"/>
        </w:rPr>
        <w:t>с</w:t>
      </w:r>
      <w:r>
        <w:rPr>
          <w:spacing w:val="-2"/>
          <w:sz w:val="24"/>
        </w:rPr>
        <w:t xml:space="preserve"> </w:t>
      </w:r>
      <w:r>
        <w:rPr>
          <w:sz w:val="24"/>
        </w:rPr>
        <w:t>родителями (законными</w:t>
      </w:r>
      <w:r>
        <w:rPr>
          <w:spacing w:val="-1"/>
          <w:sz w:val="24"/>
        </w:rPr>
        <w:t xml:space="preserve"> </w:t>
      </w:r>
      <w:r>
        <w:rPr>
          <w:sz w:val="24"/>
        </w:rPr>
        <w:t>представителями).</w:t>
      </w:r>
    </w:p>
    <w:p w:rsidR="001B41ED" w:rsidRDefault="007E4F6E" w:rsidP="008F7D5A">
      <w:pPr>
        <w:pStyle w:val="a4"/>
        <w:numPr>
          <w:ilvl w:val="2"/>
          <w:numId w:val="236"/>
        </w:numPr>
        <w:tabs>
          <w:tab w:val="left" w:pos="1811"/>
        </w:tabs>
        <w:spacing w:before="43" w:line="276" w:lineRule="auto"/>
        <w:ind w:left="1021" w:right="3041" w:firstLine="0"/>
        <w:jc w:val="left"/>
        <w:rPr>
          <w:sz w:val="24"/>
        </w:rPr>
      </w:pPr>
      <w:r>
        <w:rPr>
          <w:sz w:val="24"/>
        </w:rPr>
        <w:t>Для организации самостоятельной деятельности детей в группе создаются различные центры активности.</w:t>
      </w:r>
      <w:r>
        <w:rPr>
          <w:spacing w:val="-57"/>
          <w:sz w:val="24"/>
        </w:rPr>
        <w:t xml:space="preserve"> </w:t>
      </w:r>
      <w:r>
        <w:rPr>
          <w:sz w:val="24"/>
        </w:rPr>
        <w:t>В</w:t>
      </w:r>
      <w:r>
        <w:rPr>
          <w:spacing w:val="-3"/>
          <w:sz w:val="24"/>
        </w:rPr>
        <w:t xml:space="preserve"> </w:t>
      </w:r>
      <w:r>
        <w:rPr>
          <w:sz w:val="24"/>
        </w:rPr>
        <w:t>группах</w:t>
      </w:r>
      <w:r>
        <w:rPr>
          <w:spacing w:val="2"/>
          <w:sz w:val="24"/>
        </w:rPr>
        <w:t xml:space="preserve"> </w:t>
      </w:r>
      <w:r>
        <w:rPr>
          <w:sz w:val="24"/>
        </w:rPr>
        <w:t>раннего</w:t>
      </w:r>
      <w:r>
        <w:rPr>
          <w:spacing w:val="-1"/>
          <w:sz w:val="24"/>
        </w:rPr>
        <w:t xml:space="preserve"> </w:t>
      </w:r>
      <w:r>
        <w:rPr>
          <w:sz w:val="24"/>
        </w:rPr>
        <w:t>возраста:</w:t>
      </w:r>
    </w:p>
    <w:p w:rsidR="001B41ED" w:rsidRDefault="007E4F6E" w:rsidP="008F7D5A">
      <w:pPr>
        <w:pStyle w:val="a4"/>
        <w:numPr>
          <w:ilvl w:val="0"/>
          <w:numId w:val="235"/>
        </w:numPr>
        <w:tabs>
          <w:tab w:val="left" w:pos="1306"/>
          <w:tab w:val="left" w:pos="1307"/>
        </w:tabs>
        <w:spacing w:line="275" w:lineRule="exact"/>
        <w:ind w:left="1306"/>
        <w:rPr>
          <w:sz w:val="24"/>
        </w:rPr>
      </w:pPr>
      <w:r>
        <w:rPr>
          <w:sz w:val="24"/>
        </w:rPr>
        <w:t>центр</w:t>
      </w:r>
      <w:r>
        <w:rPr>
          <w:spacing w:val="-4"/>
          <w:sz w:val="24"/>
        </w:rPr>
        <w:t xml:space="preserve"> </w:t>
      </w:r>
      <w:r>
        <w:rPr>
          <w:sz w:val="24"/>
        </w:rPr>
        <w:t>двигательной</w:t>
      </w:r>
      <w:r>
        <w:rPr>
          <w:spacing w:val="-3"/>
          <w:sz w:val="24"/>
        </w:rPr>
        <w:t xml:space="preserve"> </w:t>
      </w:r>
      <w:r>
        <w:rPr>
          <w:sz w:val="24"/>
        </w:rPr>
        <w:t>активности</w:t>
      </w:r>
      <w:r>
        <w:rPr>
          <w:spacing w:val="-3"/>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основных</w:t>
      </w:r>
      <w:r>
        <w:rPr>
          <w:spacing w:val="-3"/>
          <w:sz w:val="24"/>
        </w:rPr>
        <w:t xml:space="preserve"> </w:t>
      </w:r>
      <w:r>
        <w:rPr>
          <w:sz w:val="24"/>
        </w:rPr>
        <w:t>движений</w:t>
      </w:r>
      <w:r>
        <w:rPr>
          <w:spacing w:val="-3"/>
          <w:sz w:val="24"/>
        </w:rPr>
        <w:t xml:space="preserve"> </w:t>
      </w:r>
      <w:r>
        <w:rPr>
          <w:sz w:val="24"/>
        </w:rPr>
        <w:t>детей;</w:t>
      </w:r>
    </w:p>
    <w:p w:rsidR="001B41ED" w:rsidRDefault="007E4F6E" w:rsidP="008F7D5A">
      <w:pPr>
        <w:pStyle w:val="a4"/>
        <w:numPr>
          <w:ilvl w:val="0"/>
          <w:numId w:val="235"/>
        </w:numPr>
        <w:tabs>
          <w:tab w:val="left" w:pos="1306"/>
          <w:tab w:val="left" w:pos="1307"/>
        </w:tabs>
        <w:spacing w:before="41" w:line="278" w:lineRule="auto"/>
        <w:ind w:right="739" w:firstLine="708"/>
        <w:rPr>
          <w:sz w:val="24"/>
        </w:rPr>
      </w:pPr>
      <w:r>
        <w:rPr>
          <w:sz w:val="24"/>
        </w:rPr>
        <w:t>центр</w:t>
      </w:r>
      <w:r>
        <w:rPr>
          <w:spacing w:val="5"/>
          <w:sz w:val="24"/>
        </w:rPr>
        <w:t xml:space="preserve"> </w:t>
      </w:r>
      <w:r>
        <w:rPr>
          <w:sz w:val="24"/>
        </w:rPr>
        <w:t>сенсорики</w:t>
      </w:r>
      <w:r>
        <w:rPr>
          <w:spacing w:val="7"/>
          <w:sz w:val="24"/>
        </w:rPr>
        <w:t xml:space="preserve"> </w:t>
      </w:r>
      <w:r>
        <w:rPr>
          <w:sz w:val="24"/>
        </w:rPr>
        <w:t>и</w:t>
      </w:r>
      <w:r>
        <w:rPr>
          <w:spacing w:val="7"/>
          <w:sz w:val="24"/>
        </w:rPr>
        <w:t xml:space="preserve"> </w:t>
      </w:r>
      <w:r>
        <w:rPr>
          <w:sz w:val="24"/>
        </w:rPr>
        <w:t>конструирования</w:t>
      </w:r>
      <w:r>
        <w:rPr>
          <w:spacing w:val="6"/>
          <w:sz w:val="24"/>
        </w:rPr>
        <w:t xml:space="preserve"> </w:t>
      </w:r>
      <w:r>
        <w:rPr>
          <w:sz w:val="24"/>
        </w:rPr>
        <w:t>для</w:t>
      </w:r>
      <w:r>
        <w:rPr>
          <w:spacing w:val="11"/>
          <w:sz w:val="24"/>
        </w:rPr>
        <w:t xml:space="preserve"> </w:t>
      </w:r>
      <w:r>
        <w:rPr>
          <w:sz w:val="24"/>
        </w:rPr>
        <w:t>организации</w:t>
      </w:r>
      <w:r>
        <w:rPr>
          <w:spacing w:val="6"/>
          <w:sz w:val="24"/>
        </w:rPr>
        <w:t xml:space="preserve"> </w:t>
      </w:r>
      <w:r>
        <w:rPr>
          <w:sz w:val="24"/>
        </w:rPr>
        <w:t>предметной</w:t>
      </w:r>
      <w:r>
        <w:rPr>
          <w:spacing w:val="7"/>
          <w:sz w:val="24"/>
        </w:rPr>
        <w:t xml:space="preserve"> </w:t>
      </w:r>
      <w:r>
        <w:rPr>
          <w:sz w:val="24"/>
        </w:rPr>
        <w:t>деятельности</w:t>
      </w:r>
      <w:r>
        <w:rPr>
          <w:spacing w:val="8"/>
          <w:sz w:val="24"/>
        </w:rPr>
        <w:t xml:space="preserve"> </w:t>
      </w:r>
      <w:r>
        <w:rPr>
          <w:sz w:val="24"/>
        </w:rPr>
        <w:t>и</w:t>
      </w:r>
      <w:r>
        <w:rPr>
          <w:spacing w:val="7"/>
          <w:sz w:val="24"/>
        </w:rPr>
        <w:t xml:space="preserve"> </w:t>
      </w:r>
      <w:r>
        <w:rPr>
          <w:sz w:val="24"/>
        </w:rPr>
        <w:t>игры</w:t>
      </w:r>
      <w:r>
        <w:rPr>
          <w:spacing w:val="5"/>
          <w:sz w:val="24"/>
        </w:rPr>
        <w:t xml:space="preserve"> </w:t>
      </w:r>
      <w:r>
        <w:rPr>
          <w:sz w:val="24"/>
        </w:rPr>
        <w:t>с</w:t>
      </w:r>
      <w:r>
        <w:rPr>
          <w:spacing w:val="5"/>
          <w:sz w:val="24"/>
        </w:rPr>
        <w:t xml:space="preserve"> </w:t>
      </w:r>
      <w:r>
        <w:rPr>
          <w:sz w:val="24"/>
        </w:rPr>
        <w:t>составными</w:t>
      </w:r>
      <w:r>
        <w:rPr>
          <w:spacing w:val="6"/>
          <w:sz w:val="24"/>
        </w:rPr>
        <w:t xml:space="preserve"> </w:t>
      </w:r>
      <w:r>
        <w:rPr>
          <w:sz w:val="24"/>
        </w:rPr>
        <w:t>и</w:t>
      </w:r>
      <w:r>
        <w:rPr>
          <w:spacing w:val="7"/>
          <w:sz w:val="24"/>
        </w:rPr>
        <w:t xml:space="preserve"> </w:t>
      </w:r>
      <w:r>
        <w:rPr>
          <w:sz w:val="24"/>
        </w:rPr>
        <w:t>динамическими</w:t>
      </w:r>
      <w:r>
        <w:rPr>
          <w:spacing w:val="7"/>
          <w:sz w:val="24"/>
        </w:rPr>
        <w:t xml:space="preserve"> </w:t>
      </w:r>
      <w:r>
        <w:rPr>
          <w:sz w:val="24"/>
        </w:rPr>
        <w:t>игрушками,</w:t>
      </w:r>
      <w:r>
        <w:rPr>
          <w:spacing w:val="-57"/>
          <w:sz w:val="24"/>
        </w:rPr>
        <w:t xml:space="preserve"> </w:t>
      </w:r>
      <w:r>
        <w:rPr>
          <w:sz w:val="24"/>
        </w:rPr>
        <w:t>освоения</w:t>
      </w:r>
      <w:r>
        <w:rPr>
          <w:spacing w:val="-1"/>
          <w:sz w:val="24"/>
        </w:rPr>
        <w:t xml:space="preserve"> </w:t>
      </w:r>
      <w:r>
        <w:rPr>
          <w:sz w:val="24"/>
        </w:rPr>
        <w:t>детьми сенсорных</w:t>
      </w:r>
      <w:r>
        <w:rPr>
          <w:spacing w:val="1"/>
          <w:sz w:val="24"/>
        </w:rPr>
        <w:t xml:space="preserve"> </w:t>
      </w:r>
      <w:r>
        <w:rPr>
          <w:sz w:val="24"/>
        </w:rPr>
        <w:t>эталонов формы, цвета, размера;</w:t>
      </w:r>
    </w:p>
    <w:p w:rsidR="001B41ED" w:rsidRDefault="007E4F6E" w:rsidP="008F7D5A">
      <w:pPr>
        <w:pStyle w:val="a4"/>
        <w:numPr>
          <w:ilvl w:val="0"/>
          <w:numId w:val="235"/>
        </w:numPr>
        <w:tabs>
          <w:tab w:val="left" w:pos="1306"/>
          <w:tab w:val="left" w:pos="1307"/>
        </w:tabs>
        <w:spacing w:line="276" w:lineRule="auto"/>
        <w:ind w:right="737" w:firstLine="708"/>
        <w:rPr>
          <w:sz w:val="24"/>
        </w:rPr>
      </w:pPr>
      <w:r>
        <w:rPr>
          <w:sz w:val="24"/>
        </w:rPr>
        <w:t>центр</w:t>
      </w:r>
      <w:r>
        <w:rPr>
          <w:spacing w:val="3"/>
          <w:sz w:val="24"/>
        </w:rPr>
        <w:t xml:space="preserve"> </w:t>
      </w:r>
      <w:r>
        <w:rPr>
          <w:sz w:val="24"/>
        </w:rPr>
        <w:t>для</w:t>
      </w:r>
      <w:r>
        <w:rPr>
          <w:spacing w:val="4"/>
          <w:sz w:val="24"/>
        </w:rPr>
        <w:t xml:space="preserve"> </w:t>
      </w:r>
      <w:r>
        <w:rPr>
          <w:sz w:val="24"/>
        </w:rPr>
        <w:t>организации</w:t>
      </w:r>
      <w:r>
        <w:rPr>
          <w:spacing w:val="4"/>
          <w:sz w:val="24"/>
        </w:rPr>
        <w:t xml:space="preserve"> </w:t>
      </w:r>
      <w:r>
        <w:rPr>
          <w:sz w:val="24"/>
        </w:rPr>
        <w:t>предметных</w:t>
      </w:r>
      <w:r>
        <w:rPr>
          <w:spacing w:val="5"/>
          <w:sz w:val="24"/>
        </w:rPr>
        <w:t xml:space="preserve"> </w:t>
      </w:r>
      <w:r>
        <w:rPr>
          <w:sz w:val="24"/>
        </w:rPr>
        <w:t>и</w:t>
      </w:r>
      <w:r>
        <w:rPr>
          <w:spacing w:val="4"/>
          <w:sz w:val="24"/>
        </w:rPr>
        <w:t xml:space="preserve"> </w:t>
      </w:r>
      <w:r>
        <w:rPr>
          <w:sz w:val="24"/>
        </w:rPr>
        <w:t>предметно-манипуляторных</w:t>
      </w:r>
      <w:r>
        <w:rPr>
          <w:spacing w:val="3"/>
          <w:sz w:val="24"/>
        </w:rPr>
        <w:t xml:space="preserve"> </w:t>
      </w:r>
      <w:r>
        <w:rPr>
          <w:sz w:val="24"/>
        </w:rPr>
        <w:t>игр,</w:t>
      </w:r>
      <w:r>
        <w:rPr>
          <w:spacing w:val="3"/>
          <w:sz w:val="24"/>
        </w:rPr>
        <w:t xml:space="preserve"> </w:t>
      </w:r>
      <w:r>
        <w:rPr>
          <w:sz w:val="24"/>
        </w:rPr>
        <w:t>совместных</w:t>
      </w:r>
      <w:r>
        <w:rPr>
          <w:spacing w:val="5"/>
          <w:sz w:val="24"/>
        </w:rPr>
        <w:t xml:space="preserve"> </w:t>
      </w:r>
      <w:r>
        <w:rPr>
          <w:sz w:val="24"/>
        </w:rPr>
        <w:t>играх</w:t>
      </w:r>
      <w:r>
        <w:rPr>
          <w:spacing w:val="5"/>
          <w:sz w:val="24"/>
        </w:rPr>
        <w:t xml:space="preserve"> </w:t>
      </w:r>
      <w:r>
        <w:rPr>
          <w:sz w:val="24"/>
        </w:rPr>
        <w:t>со</w:t>
      </w:r>
      <w:r>
        <w:rPr>
          <w:spacing w:val="3"/>
          <w:sz w:val="24"/>
        </w:rPr>
        <w:t xml:space="preserve"> </w:t>
      </w:r>
      <w:r>
        <w:rPr>
          <w:sz w:val="24"/>
        </w:rPr>
        <w:t>сверстниками</w:t>
      </w:r>
      <w:r>
        <w:rPr>
          <w:spacing w:val="4"/>
          <w:sz w:val="24"/>
        </w:rPr>
        <w:t xml:space="preserve"> </w:t>
      </w:r>
      <w:r>
        <w:rPr>
          <w:sz w:val="24"/>
        </w:rPr>
        <w:t>под</w:t>
      </w:r>
      <w:r>
        <w:rPr>
          <w:spacing w:val="4"/>
          <w:sz w:val="24"/>
        </w:rPr>
        <w:t xml:space="preserve"> </w:t>
      </w:r>
      <w:r>
        <w:rPr>
          <w:sz w:val="24"/>
        </w:rPr>
        <w:t>руководством</w:t>
      </w:r>
      <w:r>
        <w:rPr>
          <w:spacing w:val="-57"/>
          <w:sz w:val="24"/>
        </w:rPr>
        <w:t xml:space="preserve"> </w:t>
      </w:r>
      <w:r>
        <w:rPr>
          <w:sz w:val="24"/>
        </w:rPr>
        <w:t>взрослого;</w:t>
      </w:r>
    </w:p>
    <w:p w:rsidR="001B41ED" w:rsidRDefault="007E4F6E" w:rsidP="008F7D5A">
      <w:pPr>
        <w:pStyle w:val="a4"/>
        <w:numPr>
          <w:ilvl w:val="0"/>
          <w:numId w:val="235"/>
        </w:numPr>
        <w:tabs>
          <w:tab w:val="left" w:pos="1306"/>
          <w:tab w:val="left" w:pos="1307"/>
        </w:tabs>
        <w:spacing w:line="278" w:lineRule="auto"/>
        <w:ind w:right="742" w:firstLine="708"/>
        <w:rPr>
          <w:sz w:val="24"/>
        </w:rPr>
      </w:pPr>
      <w:r>
        <w:rPr>
          <w:sz w:val="24"/>
        </w:rPr>
        <w:t>центр</w:t>
      </w:r>
      <w:r>
        <w:rPr>
          <w:spacing w:val="1"/>
          <w:sz w:val="24"/>
        </w:rPr>
        <w:t xml:space="preserve"> </w:t>
      </w:r>
      <w:r>
        <w:rPr>
          <w:sz w:val="24"/>
        </w:rPr>
        <w:t>творчества</w:t>
      </w:r>
      <w:r>
        <w:rPr>
          <w:spacing w:val="2"/>
          <w:sz w:val="24"/>
        </w:rPr>
        <w:t xml:space="preserve"> </w:t>
      </w:r>
      <w:r>
        <w:rPr>
          <w:sz w:val="24"/>
        </w:rPr>
        <w:t>и</w:t>
      </w:r>
      <w:r>
        <w:rPr>
          <w:spacing w:val="3"/>
          <w:sz w:val="24"/>
        </w:rPr>
        <w:t xml:space="preserve"> </w:t>
      </w:r>
      <w:r>
        <w:rPr>
          <w:sz w:val="24"/>
        </w:rPr>
        <w:t>продуктивной</w:t>
      </w:r>
      <w:r>
        <w:rPr>
          <w:spacing w:val="2"/>
          <w:sz w:val="24"/>
        </w:rPr>
        <w:t xml:space="preserve"> </w:t>
      </w:r>
      <w:r>
        <w:rPr>
          <w:sz w:val="24"/>
        </w:rPr>
        <w:t>деятельности</w:t>
      </w:r>
      <w:r>
        <w:rPr>
          <w:spacing w:val="3"/>
          <w:sz w:val="24"/>
        </w:rPr>
        <w:t xml:space="preserve"> </w:t>
      </w:r>
      <w:r>
        <w:rPr>
          <w:sz w:val="24"/>
        </w:rPr>
        <w:t>для</w:t>
      </w:r>
      <w:r>
        <w:rPr>
          <w:spacing w:val="3"/>
          <w:sz w:val="24"/>
        </w:rPr>
        <w:t xml:space="preserve"> </w:t>
      </w:r>
      <w:r>
        <w:rPr>
          <w:sz w:val="24"/>
        </w:rPr>
        <w:t>развития</w:t>
      </w:r>
      <w:r>
        <w:rPr>
          <w:spacing w:val="1"/>
          <w:sz w:val="24"/>
        </w:rPr>
        <w:t xml:space="preserve"> </w:t>
      </w:r>
      <w:r>
        <w:rPr>
          <w:sz w:val="24"/>
        </w:rPr>
        <w:t>восприятия</w:t>
      </w:r>
      <w:r>
        <w:rPr>
          <w:spacing w:val="2"/>
          <w:sz w:val="24"/>
        </w:rPr>
        <w:t xml:space="preserve"> </w:t>
      </w:r>
      <w:r>
        <w:rPr>
          <w:sz w:val="24"/>
        </w:rPr>
        <w:t>смысла</w:t>
      </w:r>
      <w:r>
        <w:rPr>
          <w:spacing w:val="3"/>
          <w:sz w:val="24"/>
        </w:rPr>
        <w:t xml:space="preserve"> </w:t>
      </w:r>
      <w:r>
        <w:rPr>
          <w:sz w:val="24"/>
        </w:rPr>
        <w:t>музыки,</w:t>
      </w:r>
      <w:r>
        <w:rPr>
          <w:spacing w:val="2"/>
          <w:sz w:val="24"/>
        </w:rPr>
        <w:t xml:space="preserve"> </w:t>
      </w:r>
      <w:r>
        <w:rPr>
          <w:sz w:val="24"/>
        </w:rPr>
        <w:t>поддержки</w:t>
      </w:r>
      <w:r>
        <w:rPr>
          <w:spacing w:val="2"/>
          <w:sz w:val="24"/>
        </w:rPr>
        <w:t xml:space="preserve"> </w:t>
      </w:r>
      <w:r>
        <w:rPr>
          <w:sz w:val="24"/>
        </w:rPr>
        <w:t>интереса к</w:t>
      </w:r>
      <w:r>
        <w:rPr>
          <w:spacing w:val="3"/>
          <w:sz w:val="24"/>
        </w:rPr>
        <w:t xml:space="preserve"> </w:t>
      </w:r>
      <w:r>
        <w:rPr>
          <w:sz w:val="24"/>
        </w:rPr>
        <w:t>рисованию</w:t>
      </w:r>
      <w:r>
        <w:rPr>
          <w:spacing w:val="2"/>
          <w:sz w:val="24"/>
        </w:rPr>
        <w:t xml:space="preserve"> </w:t>
      </w:r>
      <w:r>
        <w:rPr>
          <w:sz w:val="24"/>
        </w:rPr>
        <w:t>и</w:t>
      </w:r>
      <w:r>
        <w:rPr>
          <w:spacing w:val="3"/>
          <w:sz w:val="24"/>
        </w:rPr>
        <w:t xml:space="preserve"> </w:t>
      </w:r>
      <w:r>
        <w:rPr>
          <w:sz w:val="24"/>
        </w:rPr>
        <w:t>лепке,</w:t>
      </w:r>
      <w:r>
        <w:rPr>
          <w:spacing w:val="-57"/>
          <w:sz w:val="24"/>
        </w:rPr>
        <w:t xml:space="preserve"> </w:t>
      </w:r>
      <w:r>
        <w:rPr>
          <w:sz w:val="24"/>
        </w:rPr>
        <w:t>становлению</w:t>
      </w:r>
      <w:r>
        <w:rPr>
          <w:spacing w:val="-2"/>
          <w:sz w:val="24"/>
        </w:rPr>
        <w:t xml:space="preserve"> </w:t>
      </w:r>
      <w:r>
        <w:rPr>
          <w:sz w:val="24"/>
        </w:rPr>
        <w:t>первых</w:t>
      </w:r>
      <w:r>
        <w:rPr>
          <w:spacing w:val="-3"/>
          <w:sz w:val="24"/>
        </w:rPr>
        <w:t xml:space="preserve"> </w:t>
      </w:r>
      <w:r>
        <w:rPr>
          <w:sz w:val="24"/>
        </w:rPr>
        <w:t>навыков</w:t>
      </w:r>
      <w:r>
        <w:rPr>
          <w:spacing w:val="-1"/>
          <w:sz w:val="24"/>
        </w:rPr>
        <w:t xml:space="preserve"> </w:t>
      </w:r>
      <w:r>
        <w:rPr>
          <w:sz w:val="24"/>
        </w:rPr>
        <w:t>продуктивной</w:t>
      </w:r>
      <w:r>
        <w:rPr>
          <w:spacing w:val="-2"/>
          <w:sz w:val="24"/>
        </w:rPr>
        <w:t xml:space="preserve"> </w:t>
      </w:r>
      <w:r>
        <w:rPr>
          <w:sz w:val="24"/>
        </w:rPr>
        <w:t>деятельности,</w:t>
      </w:r>
      <w:r>
        <w:rPr>
          <w:spacing w:val="-2"/>
          <w:sz w:val="24"/>
        </w:rPr>
        <w:t xml:space="preserve"> </w:t>
      </w:r>
      <w:r>
        <w:rPr>
          <w:sz w:val="24"/>
        </w:rPr>
        <w:t>освоения</w:t>
      </w:r>
      <w:r>
        <w:rPr>
          <w:spacing w:val="-1"/>
          <w:sz w:val="24"/>
        </w:rPr>
        <w:t xml:space="preserve"> </w:t>
      </w:r>
      <w:r>
        <w:rPr>
          <w:sz w:val="24"/>
        </w:rPr>
        <w:t>возможностей</w:t>
      </w:r>
      <w:r>
        <w:rPr>
          <w:spacing w:val="-2"/>
          <w:sz w:val="24"/>
        </w:rPr>
        <w:t xml:space="preserve"> </w:t>
      </w:r>
      <w:r>
        <w:rPr>
          <w:sz w:val="24"/>
        </w:rPr>
        <w:t>разнообразных изобразительных</w:t>
      </w:r>
      <w:r>
        <w:rPr>
          <w:spacing w:val="-2"/>
          <w:sz w:val="24"/>
        </w:rPr>
        <w:t xml:space="preserve"> </w:t>
      </w:r>
      <w:r>
        <w:rPr>
          <w:sz w:val="24"/>
        </w:rPr>
        <w:t>средств;</w:t>
      </w:r>
    </w:p>
    <w:p w:rsidR="001B41ED" w:rsidRDefault="007E4F6E" w:rsidP="008F7D5A">
      <w:pPr>
        <w:pStyle w:val="a4"/>
        <w:numPr>
          <w:ilvl w:val="0"/>
          <w:numId w:val="235"/>
        </w:numPr>
        <w:tabs>
          <w:tab w:val="left" w:pos="1306"/>
          <w:tab w:val="left" w:pos="1307"/>
        </w:tabs>
        <w:spacing w:line="272" w:lineRule="exact"/>
        <w:ind w:left="1306"/>
        <w:rPr>
          <w:sz w:val="24"/>
        </w:rPr>
      </w:pPr>
      <w:r>
        <w:rPr>
          <w:sz w:val="24"/>
        </w:rPr>
        <w:t>центр</w:t>
      </w:r>
      <w:r>
        <w:rPr>
          <w:spacing w:val="-9"/>
          <w:sz w:val="24"/>
        </w:rPr>
        <w:t xml:space="preserve"> </w:t>
      </w:r>
      <w:r>
        <w:rPr>
          <w:sz w:val="24"/>
        </w:rPr>
        <w:t>познания</w:t>
      </w:r>
      <w:r>
        <w:rPr>
          <w:spacing w:val="-9"/>
          <w:sz w:val="24"/>
        </w:rPr>
        <w:t xml:space="preserve"> </w:t>
      </w:r>
      <w:r>
        <w:rPr>
          <w:sz w:val="24"/>
        </w:rPr>
        <w:t>и</w:t>
      </w:r>
      <w:r>
        <w:rPr>
          <w:spacing w:val="-10"/>
          <w:sz w:val="24"/>
        </w:rPr>
        <w:t xml:space="preserve"> </w:t>
      </w:r>
      <w:r>
        <w:rPr>
          <w:sz w:val="24"/>
        </w:rPr>
        <w:t>коммуникации</w:t>
      </w:r>
      <w:r>
        <w:rPr>
          <w:spacing w:val="-9"/>
          <w:sz w:val="24"/>
        </w:rPr>
        <w:t xml:space="preserve"> </w:t>
      </w:r>
      <w:r>
        <w:rPr>
          <w:sz w:val="24"/>
        </w:rPr>
        <w:t>(книжный</w:t>
      </w:r>
      <w:r>
        <w:rPr>
          <w:spacing w:val="-6"/>
          <w:sz w:val="24"/>
        </w:rPr>
        <w:t xml:space="preserve"> </w:t>
      </w:r>
      <w:r>
        <w:rPr>
          <w:sz w:val="24"/>
        </w:rPr>
        <w:t>уголок),</w:t>
      </w:r>
      <w:r>
        <w:rPr>
          <w:spacing w:val="-8"/>
          <w:sz w:val="24"/>
        </w:rPr>
        <w:t xml:space="preserve"> </w:t>
      </w:r>
      <w:r>
        <w:rPr>
          <w:sz w:val="24"/>
        </w:rPr>
        <w:t>восприятия</w:t>
      </w:r>
      <w:r>
        <w:rPr>
          <w:spacing w:val="-9"/>
          <w:sz w:val="24"/>
        </w:rPr>
        <w:t xml:space="preserve"> </w:t>
      </w:r>
      <w:r>
        <w:rPr>
          <w:sz w:val="24"/>
        </w:rPr>
        <w:t>смысла</w:t>
      </w:r>
      <w:r>
        <w:rPr>
          <w:spacing w:val="-10"/>
          <w:sz w:val="24"/>
        </w:rPr>
        <w:t xml:space="preserve"> </w:t>
      </w:r>
      <w:r>
        <w:rPr>
          <w:sz w:val="24"/>
        </w:rPr>
        <w:t>сказок,</w:t>
      </w:r>
      <w:r>
        <w:rPr>
          <w:spacing w:val="-8"/>
          <w:sz w:val="24"/>
        </w:rPr>
        <w:t xml:space="preserve"> </w:t>
      </w:r>
      <w:r>
        <w:rPr>
          <w:sz w:val="24"/>
        </w:rPr>
        <w:t>стихов,</w:t>
      </w:r>
      <w:r>
        <w:rPr>
          <w:spacing w:val="-9"/>
          <w:sz w:val="24"/>
        </w:rPr>
        <w:t xml:space="preserve"> </w:t>
      </w:r>
      <w:r>
        <w:rPr>
          <w:sz w:val="24"/>
        </w:rPr>
        <w:t>рассматривания</w:t>
      </w:r>
      <w:r>
        <w:rPr>
          <w:spacing w:val="-8"/>
          <w:sz w:val="24"/>
        </w:rPr>
        <w:t xml:space="preserve"> </w:t>
      </w:r>
      <w:r>
        <w:rPr>
          <w:sz w:val="24"/>
        </w:rPr>
        <w:t>картинок;</w:t>
      </w:r>
    </w:p>
    <w:p w:rsidR="001B41ED" w:rsidRDefault="007E4F6E" w:rsidP="008F7D5A">
      <w:pPr>
        <w:pStyle w:val="a4"/>
        <w:numPr>
          <w:ilvl w:val="0"/>
          <w:numId w:val="235"/>
        </w:numPr>
        <w:tabs>
          <w:tab w:val="left" w:pos="1306"/>
          <w:tab w:val="left" w:pos="1307"/>
        </w:tabs>
        <w:spacing w:before="36" w:line="276" w:lineRule="auto"/>
        <w:ind w:right="742" w:firstLine="708"/>
        <w:rPr>
          <w:sz w:val="24"/>
        </w:rPr>
      </w:pPr>
      <w:r>
        <w:rPr>
          <w:sz w:val="24"/>
        </w:rPr>
        <w:t>центр</w:t>
      </w:r>
      <w:r>
        <w:rPr>
          <w:spacing w:val="20"/>
          <w:sz w:val="24"/>
        </w:rPr>
        <w:t xml:space="preserve"> </w:t>
      </w:r>
      <w:r>
        <w:rPr>
          <w:sz w:val="24"/>
        </w:rPr>
        <w:t>экспериментирования</w:t>
      </w:r>
      <w:r>
        <w:rPr>
          <w:spacing w:val="21"/>
          <w:sz w:val="24"/>
        </w:rPr>
        <w:t xml:space="preserve"> </w:t>
      </w:r>
      <w:r>
        <w:rPr>
          <w:sz w:val="24"/>
        </w:rPr>
        <w:t>и</w:t>
      </w:r>
      <w:r>
        <w:rPr>
          <w:spacing w:val="22"/>
          <w:sz w:val="24"/>
        </w:rPr>
        <w:t xml:space="preserve"> </w:t>
      </w:r>
      <w:r>
        <w:rPr>
          <w:sz w:val="24"/>
        </w:rPr>
        <w:t>труда</w:t>
      </w:r>
      <w:r>
        <w:rPr>
          <w:spacing w:val="20"/>
          <w:sz w:val="24"/>
        </w:rPr>
        <w:t xml:space="preserve"> </w:t>
      </w:r>
      <w:r>
        <w:rPr>
          <w:sz w:val="24"/>
        </w:rPr>
        <w:t>для</w:t>
      </w:r>
      <w:r>
        <w:rPr>
          <w:spacing w:val="21"/>
          <w:sz w:val="24"/>
        </w:rPr>
        <w:t xml:space="preserve"> </w:t>
      </w:r>
      <w:r>
        <w:rPr>
          <w:sz w:val="24"/>
        </w:rPr>
        <w:t>организации</w:t>
      </w:r>
      <w:r>
        <w:rPr>
          <w:spacing w:val="22"/>
          <w:sz w:val="24"/>
        </w:rPr>
        <w:t xml:space="preserve"> </w:t>
      </w:r>
      <w:r>
        <w:rPr>
          <w:sz w:val="24"/>
        </w:rPr>
        <w:t>экспериментальной</w:t>
      </w:r>
      <w:r>
        <w:rPr>
          <w:spacing w:val="22"/>
          <w:sz w:val="24"/>
        </w:rPr>
        <w:t xml:space="preserve"> </w:t>
      </w:r>
      <w:r>
        <w:rPr>
          <w:sz w:val="24"/>
        </w:rPr>
        <w:t>деятельности</w:t>
      </w:r>
      <w:r>
        <w:rPr>
          <w:spacing w:val="22"/>
          <w:sz w:val="24"/>
        </w:rPr>
        <w:t xml:space="preserve"> </w:t>
      </w:r>
      <w:r>
        <w:rPr>
          <w:sz w:val="24"/>
        </w:rPr>
        <w:t>с</w:t>
      </w:r>
      <w:r>
        <w:rPr>
          <w:spacing w:val="20"/>
          <w:sz w:val="24"/>
        </w:rPr>
        <w:t xml:space="preserve"> </w:t>
      </w:r>
      <w:r>
        <w:rPr>
          <w:sz w:val="24"/>
        </w:rPr>
        <w:t>материалами</w:t>
      </w:r>
      <w:r>
        <w:rPr>
          <w:spacing w:val="22"/>
          <w:sz w:val="24"/>
        </w:rPr>
        <w:t xml:space="preserve"> </w:t>
      </w:r>
      <w:r>
        <w:rPr>
          <w:sz w:val="24"/>
        </w:rPr>
        <w:t>и</w:t>
      </w:r>
      <w:r>
        <w:rPr>
          <w:spacing w:val="22"/>
          <w:sz w:val="24"/>
        </w:rPr>
        <w:t xml:space="preserve"> </w:t>
      </w:r>
      <w:r>
        <w:rPr>
          <w:sz w:val="24"/>
        </w:rPr>
        <w:t>веществами</w:t>
      </w:r>
      <w:r>
        <w:rPr>
          <w:spacing w:val="21"/>
          <w:sz w:val="24"/>
        </w:rPr>
        <w:t xml:space="preserve"> </w:t>
      </w:r>
      <w:r>
        <w:rPr>
          <w:sz w:val="24"/>
        </w:rPr>
        <w:t>(песок,</w:t>
      </w:r>
      <w:r>
        <w:rPr>
          <w:spacing w:val="21"/>
          <w:sz w:val="24"/>
        </w:rPr>
        <w:t xml:space="preserve"> </w:t>
      </w:r>
      <w:r>
        <w:rPr>
          <w:sz w:val="24"/>
        </w:rPr>
        <w:t>вода,</w:t>
      </w:r>
      <w:r>
        <w:rPr>
          <w:spacing w:val="-57"/>
          <w:sz w:val="24"/>
        </w:rPr>
        <w:t xml:space="preserve"> </w:t>
      </w:r>
      <w:r>
        <w:rPr>
          <w:sz w:val="24"/>
        </w:rPr>
        <w:t>тесто</w:t>
      </w:r>
      <w:r>
        <w:rPr>
          <w:spacing w:val="-4"/>
          <w:sz w:val="24"/>
        </w:rPr>
        <w:t xml:space="preserve"> </w:t>
      </w:r>
      <w:r>
        <w:rPr>
          <w:sz w:val="24"/>
        </w:rPr>
        <w:t>и</w:t>
      </w:r>
      <w:r>
        <w:rPr>
          <w:spacing w:val="-4"/>
          <w:sz w:val="24"/>
        </w:rPr>
        <w:t xml:space="preserve"> </w:t>
      </w:r>
      <w:r>
        <w:rPr>
          <w:sz w:val="24"/>
        </w:rPr>
        <w:t>др.),</w:t>
      </w:r>
      <w:r>
        <w:rPr>
          <w:spacing w:val="-4"/>
          <w:sz w:val="24"/>
        </w:rPr>
        <w:t xml:space="preserve"> </w:t>
      </w:r>
      <w:r>
        <w:rPr>
          <w:sz w:val="24"/>
        </w:rPr>
        <w:t>развития</w:t>
      </w:r>
      <w:r>
        <w:rPr>
          <w:spacing w:val="-7"/>
          <w:sz w:val="24"/>
        </w:rPr>
        <w:t xml:space="preserve"> </w:t>
      </w:r>
      <w:r>
        <w:rPr>
          <w:sz w:val="24"/>
        </w:rPr>
        <w:t>навыков</w:t>
      </w:r>
      <w:r>
        <w:rPr>
          <w:spacing w:val="-3"/>
          <w:sz w:val="24"/>
        </w:rPr>
        <w:t xml:space="preserve"> </w:t>
      </w:r>
      <w:r>
        <w:rPr>
          <w:sz w:val="24"/>
        </w:rPr>
        <w:t>самообслуживания</w:t>
      </w:r>
      <w:r>
        <w:rPr>
          <w:spacing w:val="-4"/>
          <w:sz w:val="24"/>
        </w:rPr>
        <w:t xml:space="preserve"> </w:t>
      </w:r>
      <w:r>
        <w:rPr>
          <w:sz w:val="24"/>
        </w:rPr>
        <w:t>и</w:t>
      </w:r>
      <w:r>
        <w:rPr>
          <w:spacing w:val="-4"/>
          <w:sz w:val="24"/>
        </w:rPr>
        <w:t xml:space="preserve"> </w:t>
      </w:r>
      <w:r>
        <w:rPr>
          <w:sz w:val="24"/>
        </w:rPr>
        <w:t>становления</w:t>
      </w:r>
      <w:r>
        <w:rPr>
          <w:spacing w:val="-4"/>
          <w:sz w:val="24"/>
        </w:rPr>
        <w:t xml:space="preserve"> </w:t>
      </w:r>
      <w:r>
        <w:rPr>
          <w:sz w:val="24"/>
        </w:rPr>
        <w:t>действий</w:t>
      </w:r>
      <w:r>
        <w:rPr>
          <w:spacing w:val="-4"/>
          <w:sz w:val="24"/>
        </w:rPr>
        <w:t xml:space="preserve"> </w:t>
      </w:r>
      <w:r>
        <w:rPr>
          <w:sz w:val="24"/>
        </w:rPr>
        <w:t>с</w:t>
      </w:r>
      <w:r>
        <w:rPr>
          <w:spacing w:val="-5"/>
          <w:sz w:val="24"/>
        </w:rPr>
        <w:t xml:space="preserve"> </w:t>
      </w:r>
      <w:r>
        <w:rPr>
          <w:sz w:val="24"/>
        </w:rPr>
        <w:t>бытовыми</w:t>
      </w:r>
      <w:r>
        <w:rPr>
          <w:spacing w:val="-3"/>
          <w:sz w:val="24"/>
        </w:rPr>
        <w:t xml:space="preserve"> </w:t>
      </w:r>
      <w:r>
        <w:rPr>
          <w:sz w:val="24"/>
        </w:rPr>
        <w:t>предметами-орудиями</w:t>
      </w:r>
      <w:r>
        <w:rPr>
          <w:spacing w:val="-4"/>
          <w:sz w:val="24"/>
        </w:rPr>
        <w:t xml:space="preserve"> </w:t>
      </w:r>
      <w:r>
        <w:rPr>
          <w:sz w:val="24"/>
        </w:rPr>
        <w:t>(ложка,</w:t>
      </w:r>
      <w:r>
        <w:rPr>
          <w:spacing w:val="-4"/>
          <w:sz w:val="24"/>
        </w:rPr>
        <w:t xml:space="preserve"> </w:t>
      </w:r>
      <w:r>
        <w:rPr>
          <w:sz w:val="24"/>
        </w:rPr>
        <w:t>совок,</w:t>
      </w:r>
      <w:r>
        <w:rPr>
          <w:spacing w:val="-4"/>
          <w:sz w:val="24"/>
        </w:rPr>
        <w:t xml:space="preserve"> </w:t>
      </w:r>
      <w:r>
        <w:rPr>
          <w:sz w:val="24"/>
        </w:rPr>
        <w:t>лопатка</w:t>
      </w:r>
      <w:r>
        <w:rPr>
          <w:spacing w:val="-5"/>
          <w:sz w:val="24"/>
        </w:rPr>
        <w:t xml:space="preserve"> </w:t>
      </w:r>
      <w:r>
        <w:rPr>
          <w:sz w:val="24"/>
        </w:rPr>
        <w:t>и</w:t>
      </w:r>
      <w:r>
        <w:rPr>
          <w:spacing w:val="-4"/>
          <w:sz w:val="24"/>
        </w:rPr>
        <w:t xml:space="preserve"> </w:t>
      </w:r>
      <w:r>
        <w:rPr>
          <w:sz w:val="24"/>
        </w:rPr>
        <w:t>пр.).</w:t>
      </w:r>
    </w:p>
    <w:p w:rsidR="001B41ED" w:rsidRDefault="007E4F6E">
      <w:pPr>
        <w:pStyle w:val="a3"/>
        <w:spacing w:before="2"/>
        <w:ind w:left="1021" w:firstLine="0"/>
      </w:pPr>
      <w:r>
        <w:t>В</w:t>
      </w:r>
      <w:r>
        <w:rPr>
          <w:spacing w:val="-4"/>
        </w:rPr>
        <w:t xml:space="preserve"> </w:t>
      </w:r>
      <w:r>
        <w:t>группах</w:t>
      </w:r>
      <w:r>
        <w:rPr>
          <w:spacing w:val="-1"/>
        </w:rPr>
        <w:t xml:space="preserve"> </w:t>
      </w:r>
      <w:r>
        <w:t>для</w:t>
      </w:r>
      <w:r>
        <w:rPr>
          <w:spacing w:val="-2"/>
        </w:rPr>
        <w:t xml:space="preserve"> </w:t>
      </w:r>
      <w:r>
        <w:t>детей</w:t>
      </w:r>
      <w:r>
        <w:rPr>
          <w:spacing w:val="-2"/>
        </w:rPr>
        <w:t xml:space="preserve"> </w:t>
      </w:r>
      <w:r>
        <w:t>дошкольного</w:t>
      </w:r>
      <w:r>
        <w:rPr>
          <w:spacing w:val="-2"/>
        </w:rPr>
        <w:t xml:space="preserve"> </w:t>
      </w:r>
      <w:r>
        <w:t>возраста</w:t>
      </w:r>
      <w:r>
        <w:rPr>
          <w:spacing w:val="-2"/>
        </w:rPr>
        <w:t xml:space="preserve"> </w:t>
      </w:r>
      <w:r>
        <w:t>(от</w:t>
      </w:r>
      <w:r>
        <w:rPr>
          <w:spacing w:val="-2"/>
        </w:rPr>
        <w:t xml:space="preserve"> </w:t>
      </w:r>
      <w:r>
        <w:t>3</w:t>
      </w:r>
      <w:r>
        <w:rPr>
          <w:spacing w:val="-2"/>
        </w:rPr>
        <w:t xml:space="preserve"> </w:t>
      </w:r>
      <w:r>
        <w:t>до</w:t>
      </w:r>
      <w:r>
        <w:rPr>
          <w:spacing w:val="-2"/>
        </w:rPr>
        <w:t xml:space="preserve"> </w:t>
      </w:r>
      <w:r>
        <w:t>7</w:t>
      </w:r>
      <w:r>
        <w:rPr>
          <w:spacing w:val="-2"/>
        </w:rPr>
        <w:t xml:space="preserve"> </w:t>
      </w:r>
      <w:r>
        <w:t>лет)</w:t>
      </w:r>
      <w:r>
        <w:rPr>
          <w:spacing w:val="-2"/>
        </w:rPr>
        <w:t xml:space="preserve"> </w:t>
      </w:r>
      <w:r>
        <w:t>предусматривается</w:t>
      </w:r>
      <w:r>
        <w:rPr>
          <w:spacing w:val="-2"/>
        </w:rPr>
        <w:t xml:space="preserve"> </w:t>
      </w:r>
      <w:r>
        <w:t>следующий</w:t>
      </w:r>
      <w:r>
        <w:rPr>
          <w:spacing w:val="-2"/>
        </w:rPr>
        <w:t xml:space="preserve"> </w:t>
      </w:r>
      <w:r>
        <w:t>комплекс</w:t>
      </w:r>
      <w:r>
        <w:rPr>
          <w:spacing w:val="-3"/>
        </w:rPr>
        <w:t xml:space="preserve"> </w:t>
      </w:r>
      <w:r>
        <w:t>центров</w:t>
      </w:r>
      <w:r>
        <w:rPr>
          <w:spacing w:val="-2"/>
        </w:rPr>
        <w:t xml:space="preserve"> </w:t>
      </w:r>
      <w:r>
        <w:t>детской</w:t>
      </w:r>
      <w:r>
        <w:rPr>
          <w:spacing w:val="-2"/>
        </w:rPr>
        <w:t xml:space="preserve"> </w:t>
      </w:r>
      <w:r>
        <w:t>активности:</w:t>
      </w:r>
    </w:p>
    <w:p w:rsidR="001B41ED" w:rsidRDefault="007E4F6E" w:rsidP="008F7D5A">
      <w:pPr>
        <w:pStyle w:val="a4"/>
        <w:numPr>
          <w:ilvl w:val="0"/>
          <w:numId w:val="235"/>
        </w:numPr>
        <w:tabs>
          <w:tab w:val="left" w:pos="1307"/>
        </w:tabs>
        <w:spacing w:before="40" w:line="276" w:lineRule="auto"/>
        <w:ind w:right="729" w:firstLine="708"/>
        <w:jc w:val="both"/>
        <w:rPr>
          <w:sz w:val="24"/>
        </w:rPr>
      </w:pPr>
      <w:r>
        <w:rPr>
          <w:sz w:val="24"/>
        </w:rPr>
        <w:t>центр</w:t>
      </w:r>
      <w:r>
        <w:rPr>
          <w:spacing w:val="-5"/>
          <w:sz w:val="24"/>
        </w:rPr>
        <w:t xml:space="preserve"> </w:t>
      </w:r>
      <w:r>
        <w:rPr>
          <w:sz w:val="24"/>
        </w:rPr>
        <w:t>двигательной</w:t>
      </w:r>
      <w:r>
        <w:rPr>
          <w:spacing w:val="-5"/>
          <w:sz w:val="24"/>
        </w:rPr>
        <w:t xml:space="preserve"> </w:t>
      </w:r>
      <w:r>
        <w:rPr>
          <w:sz w:val="24"/>
        </w:rPr>
        <w:t>активности</w:t>
      </w:r>
      <w:r>
        <w:rPr>
          <w:spacing w:val="-4"/>
          <w:sz w:val="24"/>
        </w:rPr>
        <w:t xml:space="preserve"> </w:t>
      </w:r>
      <w:r>
        <w:rPr>
          <w:sz w:val="24"/>
        </w:rPr>
        <w:t>(ориентирован</w:t>
      </w:r>
      <w:r>
        <w:rPr>
          <w:spacing w:val="-7"/>
          <w:sz w:val="24"/>
        </w:rPr>
        <w:t xml:space="preserve"> </w:t>
      </w:r>
      <w:r>
        <w:rPr>
          <w:sz w:val="24"/>
        </w:rPr>
        <w:t>на</w:t>
      </w:r>
      <w:r>
        <w:rPr>
          <w:spacing w:val="-5"/>
          <w:sz w:val="24"/>
        </w:rPr>
        <w:t xml:space="preserve"> </w:t>
      </w:r>
      <w:r>
        <w:rPr>
          <w:sz w:val="24"/>
        </w:rPr>
        <w:t>организацию</w:t>
      </w:r>
      <w:r>
        <w:rPr>
          <w:spacing w:val="-7"/>
          <w:sz w:val="24"/>
        </w:rPr>
        <w:t xml:space="preserve"> </w:t>
      </w:r>
      <w:r>
        <w:rPr>
          <w:sz w:val="24"/>
        </w:rPr>
        <w:t>игр</w:t>
      </w:r>
      <w:r>
        <w:rPr>
          <w:spacing w:val="-6"/>
          <w:sz w:val="24"/>
        </w:rPr>
        <w:t xml:space="preserve"> </w:t>
      </w:r>
      <w:r>
        <w:rPr>
          <w:sz w:val="24"/>
        </w:rPr>
        <w:t>средней</w:t>
      </w:r>
      <w:r>
        <w:rPr>
          <w:spacing w:val="-4"/>
          <w:sz w:val="24"/>
        </w:rPr>
        <w:t xml:space="preserve"> </w:t>
      </w:r>
      <w:r>
        <w:rPr>
          <w:sz w:val="24"/>
        </w:rPr>
        <w:t>и</w:t>
      </w:r>
      <w:r>
        <w:rPr>
          <w:spacing w:val="-7"/>
          <w:sz w:val="24"/>
        </w:rPr>
        <w:t xml:space="preserve"> </w:t>
      </w:r>
      <w:r>
        <w:rPr>
          <w:sz w:val="24"/>
        </w:rPr>
        <w:t>малой</w:t>
      </w:r>
      <w:r>
        <w:rPr>
          <w:spacing w:val="-4"/>
          <w:sz w:val="24"/>
        </w:rPr>
        <w:t xml:space="preserve"> </w:t>
      </w:r>
      <w:r>
        <w:rPr>
          <w:sz w:val="24"/>
        </w:rPr>
        <w:t>подвижности</w:t>
      </w:r>
      <w:r>
        <w:rPr>
          <w:spacing w:val="-4"/>
          <w:sz w:val="24"/>
        </w:rPr>
        <w:t xml:space="preserve"> </w:t>
      </w:r>
      <w:r>
        <w:rPr>
          <w:sz w:val="24"/>
        </w:rPr>
        <w:t>в</w:t>
      </w:r>
      <w:r>
        <w:rPr>
          <w:spacing w:val="-6"/>
          <w:sz w:val="24"/>
        </w:rPr>
        <w:t xml:space="preserve"> </w:t>
      </w:r>
      <w:r>
        <w:rPr>
          <w:sz w:val="24"/>
        </w:rPr>
        <w:t>групповых</w:t>
      </w:r>
      <w:r>
        <w:rPr>
          <w:spacing w:val="-2"/>
          <w:sz w:val="24"/>
        </w:rPr>
        <w:t xml:space="preserve"> </w:t>
      </w:r>
      <w:r>
        <w:rPr>
          <w:sz w:val="24"/>
        </w:rPr>
        <w:t>помещениях,</w:t>
      </w:r>
      <w:r>
        <w:rPr>
          <w:spacing w:val="-5"/>
          <w:sz w:val="24"/>
        </w:rPr>
        <w:t xml:space="preserve"> </w:t>
      </w:r>
      <w:r>
        <w:rPr>
          <w:sz w:val="24"/>
        </w:rPr>
        <w:t>средней</w:t>
      </w:r>
      <w:r>
        <w:rPr>
          <w:spacing w:val="1"/>
          <w:sz w:val="24"/>
        </w:rPr>
        <w:t xml:space="preserve"> </w:t>
      </w:r>
      <w:r>
        <w:rPr>
          <w:sz w:val="24"/>
        </w:rPr>
        <w:t>и</w:t>
      </w:r>
      <w:r>
        <w:rPr>
          <w:spacing w:val="-7"/>
          <w:sz w:val="24"/>
        </w:rPr>
        <w:t xml:space="preserve"> </w:t>
      </w:r>
      <w:r>
        <w:rPr>
          <w:sz w:val="24"/>
        </w:rPr>
        <w:t>интенсивной</w:t>
      </w:r>
      <w:r>
        <w:rPr>
          <w:spacing w:val="-6"/>
          <w:sz w:val="24"/>
        </w:rPr>
        <w:t xml:space="preserve"> </w:t>
      </w:r>
      <w:r>
        <w:rPr>
          <w:sz w:val="24"/>
        </w:rPr>
        <w:t>подвижности</w:t>
      </w:r>
      <w:r>
        <w:rPr>
          <w:spacing w:val="-6"/>
          <w:sz w:val="24"/>
        </w:rPr>
        <w:t xml:space="preserve"> </w:t>
      </w:r>
      <w:r>
        <w:rPr>
          <w:sz w:val="24"/>
        </w:rPr>
        <w:t>в</w:t>
      </w:r>
      <w:r>
        <w:rPr>
          <w:spacing w:val="-7"/>
          <w:sz w:val="24"/>
        </w:rPr>
        <w:t xml:space="preserve"> </w:t>
      </w:r>
      <w:r>
        <w:rPr>
          <w:sz w:val="24"/>
        </w:rPr>
        <w:t>физкультурном</w:t>
      </w:r>
      <w:r>
        <w:rPr>
          <w:spacing w:val="-6"/>
          <w:sz w:val="24"/>
        </w:rPr>
        <w:t xml:space="preserve"> </w:t>
      </w:r>
      <w:r>
        <w:rPr>
          <w:sz w:val="24"/>
        </w:rPr>
        <w:t>и</w:t>
      </w:r>
      <w:r>
        <w:rPr>
          <w:spacing w:val="-6"/>
          <w:sz w:val="24"/>
        </w:rPr>
        <w:t xml:space="preserve"> </w:t>
      </w:r>
      <w:r>
        <w:rPr>
          <w:sz w:val="24"/>
        </w:rPr>
        <w:t>музыкальном</w:t>
      </w:r>
      <w:r>
        <w:rPr>
          <w:spacing w:val="-7"/>
          <w:sz w:val="24"/>
        </w:rPr>
        <w:t xml:space="preserve"> </w:t>
      </w:r>
      <w:r>
        <w:rPr>
          <w:sz w:val="24"/>
        </w:rPr>
        <w:t>залах,</w:t>
      </w:r>
      <w:r>
        <w:rPr>
          <w:spacing w:val="-7"/>
          <w:sz w:val="24"/>
        </w:rPr>
        <w:t xml:space="preserve"> </w:t>
      </w:r>
      <w:r>
        <w:rPr>
          <w:sz w:val="24"/>
        </w:rPr>
        <w:t>интенсивной</w:t>
      </w:r>
      <w:r>
        <w:rPr>
          <w:spacing w:val="-6"/>
          <w:sz w:val="24"/>
        </w:rPr>
        <w:t xml:space="preserve"> </w:t>
      </w:r>
      <w:r>
        <w:rPr>
          <w:sz w:val="24"/>
        </w:rPr>
        <w:t>подвижности</w:t>
      </w:r>
      <w:r>
        <w:rPr>
          <w:spacing w:val="-5"/>
          <w:sz w:val="24"/>
        </w:rPr>
        <w:t xml:space="preserve"> </w:t>
      </w:r>
      <w:r>
        <w:rPr>
          <w:sz w:val="24"/>
        </w:rPr>
        <w:t>на</w:t>
      </w:r>
      <w:r>
        <w:rPr>
          <w:spacing w:val="-8"/>
          <w:sz w:val="24"/>
        </w:rPr>
        <w:t xml:space="preserve"> </w:t>
      </w:r>
      <w:r>
        <w:rPr>
          <w:sz w:val="24"/>
        </w:rPr>
        <w:t>групповых</w:t>
      </w:r>
      <w:r>
        <w:rPr>
          <w:spacing w:val="-3"/>
          <w:sz w:val="24"/>
        </w:rPr>
        <w:t xml:space="preserve"> </w:t>
      </w:r>
      <w:r>
        <w:rPr>
          <w:sz w:val="24"/>
        </w:rPr>
        <w:t>участках,</w:t>
      </w:r>
      <w:r>
        <w:rPr>
          <w:spacing w:val="-6"/>
          <w:sz w:val="24"/>
        </w:rPr>
        <w:t xml:space="preserve"> </w:t>
      </w:r>
      <w:r>
        <w:rPr>
          <w:sz w:val="24"/>
        </w:rPr>
        <w:t>спортивной</w:t>
      </w:r>
      <w:r>
        <w:rPr>
          <w:spacing w:val="-6"/>
          <w:sz w:val="24"/>
        </w:rPr>
        <w:t xml:space="preserve"> </w:t>
      </w:r>
      <w:r>
        <w:rPr>
          <w:sz w:val="24"/>
        </w:rPr>
        <w:t>площадке,</w:t>
      </w:r>
      <w:r>
        <w:rPr>
          <w:spacing w:val="1"/>
          <w:sz w:val="24"/>
        </w:rPr>
        <w:t xml:space="preserve"> </w:t>
      </w:r>
      <w:r>
        <w:rPr>
          <w:sz w:val="24"/>
        </w:rPr>
        <w:t>всей территории детского сада) в интеграции содержания образовательных областей «Физическое развитие», «Социально-коммуникативное</w:t>
      </w:r>
      <w:r>
        <w:rPr>
          <w:spacing w:val="1"/>
          <w:sz w:val="24"/>
        </w:rPr>
        <w:t xml:space="preserve"> </w:t>
      </w:r>
      <w:r>
        <w:rPr>
          <w:sz w:val="24"/>
        </w:rPr>
        <w:t>развитие»,</w:t>
      </w:r>
      <w:r>
        <w:rPr>
          <w:spacing w:val="3"/>
          <w:sz w:val="24"/>
        </w:rPr>
        <w:t xml:space="preserve"> </w:t>
      </w:r>
      <w:r>
        <w:rPr>
          <w:sz w:val="24"/>
        </w:rPr>
        <w:t>«Речевое</w:t>
      </w:r>
      <w:r>
        <w:rPr>
          <w:spacing w:val="-1"/>
          <w:sz w:val="24"/>
        </w:rPr>
        <w:t xml:space="preserve"> </w:t>
      </w:r>
      <w:r>
        <w:rPr>
          <w:sz w:val="24"/>
        </w:rPr>
        <w:t>развитие»;</w:t>
      </w:r>
    </w:p>
    <w:p w:rsidR="001B41ED" w:rsidRDefault="007E4F6E" w:rsidP="008F7D5A">
      <w:pPr>
        <w:pStyle w:val="a4"/>
        <w:numPr>
          <w:ilvl w:val="0"/>
          <w:numId w:val="235"/>
        </w:numPr>
        <w:tabs>
          <w:tab w:val="left" w:pos="1307"/>
        </w:tabs>
        <w:spacing w:before="1" w:line="276" w:lineRule="auto"/>
        <w:ind w:right="733" w:firstLine="708"/>
        <w:jc w:val="both"/>
        <w:rPr>
          <w:sz w:val="24"/>
        </w:rPr>
      </w:pPr>
      <w:r>
        <w:rPr>
          <w:sz w:val="24"/>
        </w:rPr>
        <w:t>центр</w:t>
      </w:r>
      <w:r>
        <w:rPr>
          <w:spacing w:val="1"/>
          <w:sz w:val="24"/>
        </w:rPr>
        <w:t xml:space="preserve"> </w:t>
      </w:r>
      <w:r>
        <w:rPr>
          <w:sz w:val="24"/>
        </w:rPr>
        <w:t>безопасности,</w:t>
      </w:r>
      <w:r>
        <w:rPr>
          <w:spacing w:val="1"/>
          <w:sz w:val="24"/>
        </w:rPr>
        <w:t xml:space="preserve"> </w:t>
      </w:r>
      <w:r>
        <w:rPr>
          <w:sz w:val="24"/>
        </w:rPr>
        <w:t>позволяющий</w:t>
      </w:r>
      <w:r>
        <w:rPr>
          <w:spacing w:val="1"/>
          <w:sz w:val="24"/>
        </w:rPr>
        <w:t xml:space="preserve"> </w:t>
      </w:r>
      <w:r>
        <w:rPr>
          <w:sz w:val="24"/>
        </w:rPr>
        <w:t>организовать</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навыков</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«Познавательное</w:t>
      </w:r>
      <w:r>
        <w:rPr>
          <w:spacing w:val="1"/>
          <w:sz w:val="24"/>
        </w:rPr>
        <w:t xml:space="preserve"> </w:t>
      </w:r>
      <w:r>
        <w:rPr>
          <w:sz w:val="24"/>
        </w:rPr>
        <w:t>развитие»,</w:t>
      </w:r>
      <w:r>
        <w:rPr>
          <w:spacing w:val="1"/>
          <w:sz w:val="24"/>
        </w:rPr>
        <w:t xml:space="preserve"> </w:t>
      </w:r>
      <w:r>
        <w:rPr>
          <w:sz w:val="24"/>
        </w:rPr>
        <w:t>«Речевое</w:t>
      </w:r>
      <w:r>
        <w:rPr>
          <w:spacing w:val="1"/>
          <w:sz w:val="24"/>
        </w:rPr>
        <w:t xml:space="preserve"> </w:t>
      </w:r>
      <w:r>
        <w:rPr>
          <w:sz w:val="24"/>
        </w:rPr>
        <w:t>развитие»,</w:t>
      </w:r>
      <w:r>
        <w:rPr>
          <w:spacing w:val="3"/>
          <w:sz w:val="24"/>
        </w:rPr>
        <w:t xml:space="preserve"> </w:t>
      </w:r>
      <w:r>
        <w:rPr>
          <w:sz w:val="24"/>
        </w:rPr>
        <w:t>«Социально-коммуникативное</w:t>
      </w:r>
      <w:r>
        <w:rPr>
          <w:spacing w:val="-1"/>
          <w:sz w:val="24"/>
        </w:rPr>
        <w:t xml:space="preserve"> </w:t>
      </w:r>
      <w:r>
        <w:rPr>
          <w:sz w:val="24"/>
        </w:rPr>
        <w:t>развитие»;</w:t>
      </w:r>
    </w:p>
    <w:p w:rsidR="001B41ED" w:rsidRDefault="007E4F6E" w:rsidP="008F7D5A">
      <w:pPr>
        <w:pStyle w:val="a4"/>
        <w:numPr>
          <w:ilvl w:val="0"/>
          <w:numId w:val="235"/>
        </w:numPr>
        <w:tabs>
          <w:tab w:val="left" w:pos="1307"/>
        </w:tabs>
        <w:spacing w:before="1" w:line="276" w:lineRule="auto"/>
        <w:ind w:right="730" w:firstLine="708"/>
        <w:jc w:val="both"/>
        <w:rPr>
          <w:sz w:val="24"/>
        </w:rPr>
      </w:pPr>
      <w:r>
        <w:rPr>
          <w:sz w:val="24"/>
        </w:rPr>
        <w:t>центр</w:t>
      </w:r>
      <w:r>
        <w:rPr>
          <w:spacing w:val="1"/>
          <w:sz w:val="24"/>
        </w:rPr>
        <w:t xml:space="preserve"> </w:t>
      </w:r>
      <w:r>
        <w:rPr>
          <w:sz w:val="24"/>
        </w:rPr>
        <w:t>игры,</w:t>
      </w:r>
      <w:r>
        <w:rPr>
          <w:spacing w:val="1"/>
          <w:sz w:val="24"/>
        </w:rPr>
        <w:t xml:space="preserve"> </w:t>
      </w:r>
      <w:r>
        <w:rPr>
          <w:sz w:val="24"/>
        </w:rPr>
        <w:t>содержащий</w:t>
      </w:r>
      <w:r>
        <w:rPr>
          <w:spacing w:val="1"/>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сюжетно-ролевых</w:t>
      </w:r>
      <w:r>
        <w:rPr>
          <w:spacing w:val="1"/>
          <w:sz w:val="24"/>
        </w:rPr>
        <w:t xml:space="preserve"> </w:t>
      </w:r>
      <w:r>
        <w:rPr>
          <w:sz w:val="24"/>
        </w:rPr>
        <w:t>детских</w:t>
      </w:r>
      <w:r>
        <w:rPr>
          <w:spacing w:val="1"/>
          <w:sz w:val="24"/>
        </w:rPr>
        <w:t xml:space="preserve"> </w:t>
      </w:r>
      <w:r>
        <w:rPr>
          <w:sz w:val="24"/>
        </w:rPr>
        <w:t>игр,</w:t>
      </w:r>
      <w:r>
        <w:rPr>
          <w:spacing w:val="1"/>
          <w:sz w:val="24"/>
        </w:rPr>
        <w:t xml:space="preserve"> </w:t>
      </w:r>
      <w:r>
        <w:rPr>
          <w:sz w:val="24"/>
        </w:rPr>
        <w:t>предметы-заместители</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w:t>
      </w:r>
      <w:r>
        <w:rPr>
          <w:spacing w:val="27"/>
          <w:sz w:val="24"/>
        </w:rPr>
        <w:t xml:space="preserve"> </w:t>
      </w:r>
      <w:r>
        <w:rPr>
          <w:sz w:val="24"/>
        </w:rPr>
        <w:t>образовательных</w:t>
      </w:r>
      <w:r>
        <w:rPr>
          <w:spacing w:val="29"/>
          <w:sz w:val="24"/>
        </w:rPr>
        <w:t xml:space="preserve"> </w:t>
      </w:r>
      <w:r>
        <w:rPr>
          <w:sz w:val="24"/>
        </w:rPr>
        <w:t>областей</w:t>
      </w:r>
      <w:r>
        <w:rPr>
          <w:spacing w:val="35"/>
          <w:sz w:val="24"/>
        </w:rPr>
        <w:t xml:space="preserve"> </w:t>
      </w:r>
      <w:r>
        <w:rPr>
          <w:sz w:val="24"/>
        </w:rPr>
        <w:t>«Познавательное</w:t>
      </w:r>
      <w:r>
        <w:rPr>
          <w:spacing w:val="26"/>
          <w:sz w:val="24"/>
        </w:rPr>
        <w:t xml:space="preserve"> </w:t>
      </w:r>
      <w:r>
        <w:rPr>
          <w:sz w:val="24"/>
        </w:rPr>
        <w:t>развитие»,</w:t>
      </w:r>
      <w:r>
        <w:rPr>
          <w:spacing w:val="31"/>
          <w:sz w:val="24"/>
        </w:rPr>
        <w:t xml:space="preserve"> </w:t>
      </w:r>
      <w:r>
        <w:rPr>
          <w:sz w:val="24"/>
        </w:rPr>
        <w:t>«Речевое</w:t>
      </w:r>
      <w:r>
        <w:rPr>
          <w:spacing w:val="28"/>
          <w:sz w:val="24"/>
        </w:rPr>
        <w:t xml:space="preserve"> </w:t>
      </w:r>
      <w:r>
        <w:rPr>
          <w:sz w:val="24"/>
        </w:rPr>
        <w:t>развитие»,</w:t>
      </w:r>
      <w:r>
        <w:rPr>
          <w:spacing w:val="31"/>
          <w:sz w:val="24"/>
        </w:rPr>
        <w:t xml:space="preserve"> </w:t>
      </w:r>
      <w:r>
        <w:rPr>
          <w:sz w:val="24"/>
        </w:rPr>
        <w:t>«Социально-коммуникативное</w:t>
      </w:r>
      <w:r>
        <w:rPr>
          <w:spacing w:val="26"/>
          <w:sz w:val="24"/>
        </w:rPr>
        <w:t xml:space="preserve"> </w:t>
      </w:r>
      <w:r>
        <w:rPr>
          <w:sz w:val="24"/>
        </w:rPr>
        <w:t>развитие»,</w:t>
      </w:r>
    </w:p>
    <w:p w:rsidR="001B41ED" w:rsidRDefault="007E4F6E">
      <w:pPr>
        <w:pStyle w:val="a3"/>
        <w:spacing w:line="275" w:lineRule="exact"/>
        <w:ind w:firstLine="0"/>
        <w:jc w:val="both"/>
      </w:pPr>
      <w:r>
        <w:rPr>
          <w:spacing w:val="-1"/>
        </w:rPr>
        <w:t>«Художественно-эстетическое</w:t>
      </w:r>
      <w:r>
        <w:rPr>
          <w:spacing w:val="-7"/>
        </w:rPr>
        <w:t xml:space="preserve"> </w:t>
      </w:r>
      <w:r>
        <w:rPr>
          <w:spacing w:val="-1"/>
        </w:rPr>
        <w:t>развитие»</w:t>
      </w:r>
      <w:r>
        <w:rPr>
          <w:spacing w:val="-12"/>
        </w:rPr>
        <w:t xml:space="preserve"> </w:t>
      </w:r>
      <w:r>
        <w:rPr>
          <w:spacing w:val="-1"/>
        </w:rPr>
        <w:t>и</w:t>
      </w:r>
      <w:r>
        <w:t xml:space="preserve"> </w:t>
      </w:r>
      <w:r>
        <w:rPr>
          <w:spacing w:val="-1"/>
        </w:rPr>
        <w:t>«Физическое</w:t>
      </w:r>
      <w:r>
        <w:rPr>
          <w:spacing w:val="-6"/>
        </w:rPr>
        <w:t xml:space="preserve"> </w:t>
      </w:r>
      <w:r>
        <w:t>развитие»;</w:t>
      </w:r>
    </w:p>
    <w:p w:rsidR="001B41ED" w:rsidRDefault="007E4F6E" w:rsidP="008F7D5A">
      <w:pPr>
        <w:pStyle w:val="a4"/>
        <w:numPr>
          <w:ilvl w:val="0"/>
          <w:numId w:val="235"/>
        </w:numPr>
        <w:tabs>
          <w:tab w:val="left" w:pos="1307"/>
        </w:tabs>
        <w:spacing w:before="40" w:line="276" w:lineRule="auto"/>
        <w:ind w:right="728" w:firstLine="708"/>
        <w:jc w:val="both"/>
        <w:rPr>
          <w:sz w:val="24"/>
        </w:rPr>
      </w:pPr>
      <w:r>
        <w:rPr>
          <w:sz w:val="24"/>
        </w:rPr>
        <w:t>центр</w:t>
      </w:r>
      <w:r>
        <w:rPr>
          <w:spacing w:val="-10"/>
          <w:sz w:val="24"/>
        </w:rPr>
        <w:t xml:space="preserve"> </w:t>
      </w:r>
      <w:r>
        <w:rPr>
          <w:sz w:val="24"/>
        </w:rPr>
        <w:t>конструирования,</w:t>
      </w:r>
      <w:r>
        <w:rPr>
          <w:spacing w:val="-9"/>
          <w:sz w:val="24"/>
        </w:rPr>
        <w:t xml:space="preserve"> </w:t>
      </w:r>
      <w:r>
        <w:rPr>
          <w:sz w:val="24"/>
        </w:rPr>
        <w:t>в</w:t>
      </w:r>
      <w:r>
        <w:rPr>
          <w:spacing w:val="-10"/>
          <w:sz w:val="24"/>
        </w:rPr>
        <w:t xml:space="preserve"> </w:t>
      </w:r>
      <w:r>
        <w:rPr>
          <w:sz w:val="24"/>
        </w:rPr>
        <w:t>котором</w:t>
      </w:r>
      <w:r>
        <w:rPr>
          <w:spacing w:val="-10"/>
          <w:sz w:val="24"/>
        </w:rPr>
        <w:t xml:space="preserve"> </w:t>
      </w:r>
      <w:r>
        <w:rPr>
          <w:sz w:val="24"/>
        </w:rPr>
        <w:t>есть</w:t>
      </w:r>
      <w:r>
        <w:rPr>
          <w:spacing w:val="-8"/>
          <w:sz w:val="24"/>
        </w:rPr>
        <w:t xml:space="preserve"> </w:t>
      </w:r>
      <w:r>
        <w:rPr>
          <w:sz w:val="24"/>
        </w:rPr>
        <w:t>разнообразные</w:t>
      </w:r>
      <w:r>
        <w:rPr>
          <w:spacing w:val="-10"/>
          <w:sz w:val="24"/>
        </w:rPr>
        <w:t xml:space="preserve"> </w:t>
      </w:r>
      <w:r>
        <w:rPr>
          <w:sz w:val="24"/>
        </w:rPr>
        <w:t>виды</w:t>
      </w:r>
      <w:r>
        <w:rPr>
          <w:spacing w:val="-10"/>
          <w:sz w:val="24"/>
        </w:rPr>
        <w:t xml:space="preserve"> </w:t>
      </w:r>
      <w:r>
        <w:rPr>
          <w:sz w:val="24"/>
        </w:rPr>
        <w:t>строительного</w:t>
      </w:r>
      <w:r>
        <w:rPr>
          <w:spacing w:val="-9"/>
          <w:sz w:val="24"/>
        </w:rPr>
        <w:t xml:space="preserve"> </w:t>
      </w:r>
      <w:r>
        <w:rPr>
          <w:sz w:val="24"/>
        </w:rPr>
        <w:t>материала</w:t>
      </w:r>
      <w:r>
        <w:rPr>
          <w:spacing w:val="-10"/>
          <w:sz w:val="24"/>
        </w:rPr>
        <w:t xml:space="preserve"> </w:t>
      </w:r>
      <w:r>
        <w:rPr>
          <w:sz w:val="24"/>
        </w:rPr>
        <w:t>и</w:t>
      </w:r>
      <w:r>
        <w:rPr>
          <w:spacing w:val="-9"/>
          <w:sz w:val="24"/>
        </w:rPr>
        <w:t xml:space="preserve"> </w:t>
      </w:r>
      <w:r>
        <w:rPr>
          <w:sz w:val="24"/>
        </w:rPr>
        <w:t>детских</w:t>
      </w:r>
      <w:r>
        <w:rPr>
          <w:spacing w:val="-8"/>
          <w:sz w:val="24"/>
        </w:rPr>
        <w:t xml:space="preserve"> </w:t>
      </w:r>
      <w:r>
        <w:rPr>
          <w:sz w:val="24"/>
        </w:rPr>
        <w:t>конструкторов,</w:t>
      </w:r>
      <w:r>
        <w:rPr>
          <w:spacing w:val="-9"/>
          <w:sz w:val="24"/>
        </w:rPr>
        <w:t xml:space="preserve"> </w:t>
      </w:r>
      <w:r>
        <w:rPr>
          <w:sz w:val="24"/>
        </w:rPr>
        <w:t>бросового</w:t>
      </w:r>
      <w:r>
        <w:rPr>
          <w:spacing w:val="-10"/>
          <w:sz w:val="24"/>
        </w:rPr>
        <w:t xml:space="preserve"> </w:t>
      </w:r>
      <w:r>
        <w:rPr>
          <w:sz w:val="24"/>
        </w:rPr>
        <w:t>материала</w:t>
      </w:r>
      <w:r>
        <w:rPr>
          <w:spacing w:val="-57"/>
          <w:sz w:val="24"/>
        </w:rPr>
        <w:t xml:space="preserve"> </w:t>
      </w:r>
      <w:r>
        <w:rPr>
          <w:sz w:val="24"/>
        </w:rPr>
        <w:t>схем, рисунков, картин, демонстрационных материалов для организации конструкторской деятельности детей в интеграции содержания</w:t>
      </w:r>
      <w:r>
        <w:rPr>
          <w:spacing w:val="1"/>
          <w:sz w:val="24"/>
        </w:rPr>
        <w:t xml:space="preserve"> </w:t>
      </w:r>
      <w:r>
        <w:rPr>
          <w:sz w:val="24"/>
        </w:rPr>
        <w:t>образовательных областей «Познавательное развитие», «Речевое развитие», «Социально-коммуникативное развитие» и</w:t>
      </w:r>
      <w:r>
        <w:rPr>
          <w:spacing w:val="1"/>
          <w:sz w:val="24"/>
        </w:rPr>
        <w:t xml:space="preserve"> </w:t>
      </w:r>
      <w:r>
        <w:rPr>
          <w:sz w:val="24"/>
        </w:rPr>
        <w:t>«Художественно-</w:t>
      </w:r>
      <w:r>
        <w:rPr>
          <w:spacing w:val="1"/>
          <w:sz w:val="24"/>
        </w:rPr>
        <w:t xml:space="preserve"> </w:t>
      </w:r>
      <w:r>
        <w:rPr>
          <w:sz w:val="24"/>
        </w:rPr>
        <w:t>эстетическое</w:t>
      </w:r>
      <w:r>
        <w:rPr>
          <w:spacing w:val="-2"/>
          <w:sz w:val="24"/>
        </w:rPr>
        <w:t xml:space="preserve"> </w:t>
      </w:r>
      <w:r>
        <w:rPr>
          <w:sz w:val="24"/>
        </w:rPr>
        <w:t>развитие»;</w:t>
      </w:r>
    </w:p>
    <w:p w:rsidR="001B41ED" w:rsidRDefault="007E4F6E" w:rsidP="008F7D5A">
      <w:pPr>
        <w:pStyle w:val="a4"/>
        <w:numPr>
          <w:ilvl w:val="0"/>
          <w:numId w:val="235"/>
        </w:numPr>
        <w:tabs>
          <w:tab w:val="left" w:pos="1307"/>
        </w:tabs>
        <w:spacing w:line="276" w:lineRule="auto"/>
        <w:ind w:right="735" w:firstLine="708"/>
        <w:jc w:val="both"/>
        <w:rPr>
          <w:sz w:val="24"/>
        </w:rPr>
      </w:pPr>
      <w:r>
        <w:rPr>
          <w:sz w:val="24"/>
        </w:rPr>
        <w:t>центр</w:t>
      </w:r>
      <w:r>
        <w:rPr>
          <w:spacing w:val="1"/>
          <w:sz w:val="24"/>
        </w:rPr>
        <w:t xml:space="preserve"> </w:t>
      </w:r>
      <w:r>
        <w:rPr>
          <w:sz w:val="24"/>
        </w:rPr>
        <w:t>логики</w:t>
      </w:r>
      <w:r>
        <w:rPr>
          <w:spacing w:val="1"/>
          <w:sz w:val="24"/>
        </w:rPr>
        <w:t xml:space="preserve"> </w:t>
      </w:r>
      <w:r>
        <w:rPr>
          <w:sz w:val="24"/>
        </w:rPr>
        <w:t>и</w:t>
      </w:r>
      <w:r>
        <w:rPr>
          <w:spacing w:val="1"/>
          <w:sz w:val="24"/>
        </w:rPr>
        <w:t xml:space="preserve"> </w:t>
      </w:r>
      <w:r>
        <w:rPr>
          <w:sz w:val="24"/>
        </w:rPr>
        <w:t>математики,</w:t>
      </w:r>
      <w:r>
        <w:rPr>
          <w:spacing w:val="1"/>
          <w:sz w:val="24"/>
        </w:rPr>
        <w:t xml:space="preserve"> </w:t>
      </w:r>
      <w:r>
        <w:rPr>
          <w:sz w:val="24"/>
        </w:rPr>
        <w:t>содержащий</w:t>
      </w:r>
      <w:r>
        <w:rPr>
          <w:spacing w:val="1"/>
          <w:sz w:val="24"/>
        </w:rPr>
        <w:t xml:space="preserve"> </w:t>
      </w:r>
      <w:r>
        <w:rPr>
          <w:sz w:val="24"/>
        </w:rPr>
        <w:t>разнообразный</w:t>
      </w:r>
      <w:r>
        <w:rPr>
          <w:spacing w:val="1"/>
          <w:sz w:val="24"/>
        </w:rPr>
        <w:t xml:space="preserve"> </w:t>
      </w:r>
      <w:r>
        <w:rPr>
          <w:sz w:val="24"/>
        </w:rPr>
        <w:t>дидактический</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развивающие</w:t>
      </w:r>
      <w:r>
        <w:rPr>
          <w:spacing w:val="1"/>
          <w:sz w:val="24"/>
        </w:rPr>
        <w:t xml:space="preserve"> </w:t>
      </w:r>
      <w:r>
        <w:rPr>
          <w:sz w:val="24"/>
        </w:rPr>
        <w:t>игрушки,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демонстрационные материалы для формирования элементарных математических навыков и логических операций в интеграции содержания</w:t>
      </w:r>
      <w:r>
        <w:rPr>
          <w:spacing w:val="1"/>
          <w:sz w:val="24"/>
        </w:rPr>
        <w:t xml:space="preserve"> </w:t>
      </w:r>
      <w:r>
        <w:rPr>
          <w:sz w:val="24"/>
        </w:rPr>
        <w:t>образовательных</w:t>
      </w:r>
      <w:r>
        <w:rPr>
          <w:spacing w:val="-2"/>
          <w:sz w:val="24"/>
        </w:rPr>
        <w:t xml:space="preserve"> </w:t>
      </w:r>
      <w:r>
        <w:rPr>
          <w:sz w:val="24"/>
        </w:rPr>
        <w:t>областей</w:t>
      </w:r>
      <w:r>
        <w:rPr>
          <w:spacing w:val="5"/>
          <w:sz w:val="24"/>
        </w:rPr>
        <w:t xml:space="preserve"> </w:t>
      </w:r>
      <w:r>
        <w:rPr>
          <w:sz w:val="24"/>
        </w:rPr>
        <w:t>«Познавательное</w:t>
      </w:r>
      <w:r>
        <w:rPr>
          <w:spacing w:val="-4"/>
          <w:sz w:val="24"/>
        </w:rPr>
        <w:t xml:space="preserve"> </w:t>
      </w:r>
      <w:r>
        <w:rPr>
          <w:sz w:val="24"/>
        </w:rPr>
        <w:t>развитие»,</w:t>
      </w:r>
      <w:r>
        <w:rPr>
          <w:spacing w:val="2"/>
          <w:sz w:val="24"/>
        </w:rPr>
        <w:t xml:space="preserve"> </w:t>
      </w:r>
      <w:r>
        <w:rPr>
          <w:sz w:val="24"/>
        </w:rPr>
        <w:t>«Речевое</w:t>
      </w:r>
      <w:r>
        <w:rPr>
          <w:spacing w:val="-4"/>
          <w:sz w:val="24"/>
        </w:rPr>
        <w:t xml:space="preserve"> </w:t>
      </w:r>
      <w:r>
        <w:rPr>
          <w:sz w:val="24"/>
        </w:rPr>
        <w:t>развитие»,</w:t>
      </w:r>
      <w:r>
        <w:rPr>
          <w:spacing w:val="2"/>
          <w:sz w:val="24"/>
        </w:rPr>
        <w:t xml:space="preserve"> </w:t>
      </w:r>
      <w:r>
        <w:rPr>
          <w:sz w:val="24"/>
        </w:rPr>
        <w:t>«Социально-коммуникативное</w:t>
      </w:r>
      <w:r>
        <w:rPr>
          <w:spacing w:val="-3"/>
          <w:sz w:val="24"/>
        </w:rPr>
        <w:t xml:space="preserve"> </w:t>
      </w:r>
      <w:r>
        <w:rPr>
          <w:sz w:val="24"/>
        </w:rPr>
        <w:t>развитие»;</w:t>
      </w:r>
    </w:p>
    <w:p w:rsidR="001B41ED" w:rsidRDefault="001B41ED">
      <w:pPr>
        <w:spacing w:line="276" w:lineRule="auto"/>
        <w:jc w:val="both"/>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235"/>
        </w:numPr>
        <w:tabs>
          <w:tab w:val="left" w:pos="1307"/>
        </w:tabs>
        <w:spacing w:before="67" w:line="276" w:lineRule="auto"/>
        <w:ind w:right="733" w:firstLine="708"/>
        <w:jc w:val="both"/>
        <w:rPr>
          <w:sz w:val="24"/>
        </w:rPr>
      </w:pPr>
      <w:r>
        <w:rPr>
          <w:spacing w:val="-1"/>
          <w:sz w:val="24"/>
        </w:rPr>
        <w:lastRenderedPageBreak/>
        <w:t>центр</w:t>
      </w:r>
      <w:r>
        <w:rPr>
          <w:spacing w:val="-12"/>
          <w:sz w:val="24"/>
        </w:rPr>
        <w:t xml:space="preserve"> </w:t>
      </w:r>
      <w:r>
        <w:rPr>
          <w:spacing w:val="-1"/>
          <w:sz w:val="24"/>
        </w:rPr>
        <w:t>экспериментирования,</w:t>
      </w:r>
      <w:r>
        <w:rPr>
          <w:spacing w:val="-11"/>
          <w:sz w:val="24"/>
        </w:rPr>
        <w:t xml:space="preserve"> </w:t>
      </w:r>
      <w:r>
        <w:rPr>
          <w:spacing w:val="-1"/>
          <w:sz w:val="24"/>
        </w:rPr>
        <w:t>организации</w:t>
      </w:r>
      <w:r>
        <w:rPr>
          <w:spacing w:val="-11"/>
          <w:sz w:val="24"/>
        </w:rPr>
        <w:t xml:space="preserve"> </w:t>
      </w:r>
      <w:r>
        <w:rPr>
          <w:spacing w:val="-1"/>
          <w:sz w:val="24"/>
        </w:rPr>
        <w:t>наблюдения</w:t>
      </w:r>
      <w:r>
        <w:rPr>
          <w:spacing w:val="-12"/>
          <w:sz w:val="24"/>
        </w:rPr>
        <w:t xml:space="preserve"> </w:t>
      </w:r>
      <w:r>
        <w:rPr>
          <w:spacing w:val="-1"/>
          <w:sz w:val="24"/>
        </w:rPr>
        <w:t>и</w:t>
      </w:r>
      <w:r>
        <w:rPr>
          <w:spacing w:val="-11"/>
          <w:sz w:val="24"/>
        </w:rPr>
        <w:t xml:space="preserve"> </w:t>
      </w:r>
      <w:r>
        <w:rPr>
          <w:spacing w:val="-1"/>
          <w:sz w:val="24"/>
        </w:rPr>
        <w:t>труда,</w:t>
      </w:r>
      <w:r>
        <w:rPr>
          <w:spacing w:val="-9"/>
          <w:sz w:val="24"/>
        </w:rPr>
        <w:t xml:space="preserve"> </w:t>
      </w:r>
      <w:r>
        <w:rPr>
          <w:spacing w:val="-1"/>
          <w:sz w:val="24"/>
        </w:rPr>
        <w:t>игровое</w:t>
      </w:r>
      <w:r>
        <w:rPr>
          <w:spacing w:val="-12"/>
          <w:sz w:val="24"/>
        </w:rPr>
        <w:t xml:space="preserve"> </w:t>
      </w:r>
      <w:r>
        <w:rPr>
          <w:spacing w:val="-1"/>
          <w:sz w:val="24"/>
        </w:rPr>
        <w:t>оборудование,</w:t>
      </w:r>
      <w:r>
        <w:rPr>
          <w:spacing w:val="-6"/>
          <w:sz w:val="24"/>
        </w:rPr>
        <w:t xml:space="preserve"> </w:t>
      </w:r>
      <w:r>
        <w:rPr>
          <w:spacing w:val="-1"/>
          <w:sz w:val="24"/>
        </w:rPr>
        <w:t>демонстрационные</w:t>
      </w:r>
      <w:r>
        <w:rPr>
          <w:spacing w:val="-13"/>
          <w:sz w:val="24"/>
        </w:rPr>
        <w:t xml:space="preserve"> </w:t>
      </w:r>
      <w:r>
        <w:rPr>
          <w:spacing w:val="-1"/>
          <w:sz w:val="24"/>
        </w:rPr>
        <w:t>материалы</w:t>
      </w:r>
      <w:r>
        <w:rPr>
          <w:spacing w:val="-9"/>
          <w:sz w:val="24"/>
        </w:rPr>
        <w:t xml:space="preserve"> </w:t>
      </w:r>
      <w:r>
        <w:rPr>
          <w:spacing w:val="-1"/>
          <w:sz w:val="24"/>
        </w:rPr>
        <w:t>и</w:t>
      </w:r>
      <w:r>
        <w:rPr>
          <w:spacing w:val="-11"/>
          <w:sz w:val="24"/>
        </w:rPr>
        <w:t xml:space="preserve"> </w:t>
      </w:r>
      <w:r>
        <w:rPr>
          <w:spacing w:val="-1"/>
          <w:sz w:val="24"/>
        </w:rPr>
        <w:t>дидактические</w:t>
      </w:r>
      <w:r>
        <w:rPr>
          <w:sz w:val="24"/>
        </w:rPr>
        <w:t xml:space="preserve"> пособия</w:t>
      </w:r>
      <w:r>
        <w:rPr>
          <w:spacing w:val="1"/>
          <w:sz w:val="24"/>
        </w:rPr>
        <w:t xml:space="preserve"> </w:t>
      </w:r>
      <w:r>
        <w:rPr>
          <w:sz w:val="24"/>
        </w:rPr>
        <w:t>которого</w:t>
      </w:r>
      <w:r>
        <w:rPr>
          <w:spacing w:val="1"/>
          <w:sz w:val="24"/>
        </w:rPr>
        <w:t xml:space="preserve"> </w:t>
      </w:r>
      <w:r>
        <w:rPr>
          <w:sz w:val="24"/>
        </w:rPr>
        <w:t>способствуют</w:t>
      </w:r>
      <w:r>
        <w:rPr>
          <w:spacing w:val="1"/>
          <w:sz w:val="24"/>
        </w:rPr>
        <w:t xml:space="preserve"> </w:t>
      </w:r>
      <w:r>
        <w:rPr>
          <w:sz w:val="24"/>
        </w:rPr>
        <w:t>реализации</w:t>
      </w:r>
      <w:r>
        <w:rPr>
          <w:spacing w:val="1"/>
          <w:sz w:val="24"/>
        </w:rPr>
        <w:t xml:space="preserve"> </w:t>
      </w:r>
      <w:r>
        <w:rPr>
          <w:sz w:val="24"/>
        </w:rPr>
        <w:t>поисково-экспериментальной</w:t>
      </w:r>
      <w:r>
        <w:rPr>
          <w:spacing w:val="1"/>
          <w:sz w:val="24"/>
        </w:rPr>
        <w:t xml:space="preserve"> </w:t>
      </w:r>
      <w:r>
        <w:rPr>
          <w:sz w:val="24"/>
        </w:rPr>
        <w:t>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образовательных</w:t>
      </w:r>
      <w:r>
        <w:rPr>
          <w:spacing w:val="-2"/>
          <w:sz w:val="24"/>
        </w:rPr>
        <w:t xml:space="preserve"> </w:t>
      </w:r>
      <w:r>
        <w:rPr>
          <w:sz w:val="24"/>
        </w:rPr>
        <w:t>областей</w:t>
      </w:r>
      <w:r>
        <w:rPr>
          <w:spacing w:val="5"/>
          <w:sz w:val="24"/>
        </w:rPr>
        <w:t xml:space="preserve"> </w:t>
      </w:r>
      <w:r>
        <w:rPr>
          <w:sz w:val="24"/>
        </w:rPr>
        <w:t>«Познавательное</w:t>
      </w:r>
      <w:r>
        <w:rPr>
          <w:spacing w:val="-4"/>
          <w:sz w:val="24"/>
        </w:rPr>
        <w:t xml:space="preserve"> </w:t>
      </w:r>
      <w:r>
        <w:rPr>
          <w:sz w:val="24"/>
        </w:rPr>
        <w:t>развитие»,</w:t>
      </w:r>
      <w:r>
        <w:rPr>
          <w:spacing w:val="2"/>
          <w:sz w:val="24"/>
        </w:rPr>
        <w:t xml:space="preserve"> </w:t>
      </w:r>
      <w:r>
        <w:rPr>
          <w:sz w:val="24"/>
        </w:rPr>
        <w:t>«Речевое</w:t>
      </w:r>
      <w:r>
        <w:rPr>
          <w:spacing w:val="-4"/>
          <w:sz w:val="24"/>
        </w:rPr>
        <w:t xml:space="preserve"> </w:t>
      </w:r>
      <w:r>
        <w:rPr>
          <w:sz w:val="24"/>
        </w:rPr>
        <w:t>развитие»,</w:t>
      </w:r>
      <w:r>
        <w:rPr>
          <w:spacing w:val="2"/>
          <w:sz w:val="24"/>
        </w:rPr>
        <w:t xml:space="preserve"> </w:t>
      </w:r>
      <w:r>
        <w:rPr>
          <w:sz w:val="24"/>
        </w:rPr>
        <w:t>«Социально-коммуникативное</w:t>
      </w:r>
      <w:r>
        <w:rPr>
          <w:spacing w:val="-3"/>
          <w:sz w:val="24"/>
        </w:rPr>
        <w:t xml:space="preserve"> </w:t>
      </w:r>
      <w:r>
        <w:rPr>
          <w:sz w:val="24"/>
        </w:rPr>
        <w:t>развитие»;</w:t>
      </w:r>
    </w:p>
    <w:p w:rsidR="001B41ED" w:rsidRDefault="007E4F6E" w:rsidP="008F7D5A">
      <w:pPr>
        <w:pStyle w:val="a4"/>
        <w:numPr>
          <w:ilvl w:val="0"/>
          <w:numId w:val="235"/>
        </w:numPr>
        <w:tabs>
          <w:tab w:val="left" w:pos="1307"/>
        </w:tabs>
        <w:spacing w:before="1" w:line="276" w:lineRule="auto"/>
        <w:ind w:right="731" w:firstLine="708"/>
        <w:jc w:val="both"/>
        <w:rPr>
          <w:sz w:val="24"/>
        </w:rPr>
      </w:pPr>
      <w:r>
        <w:rPr>
          <w:sz w:val="24"/>
        </w:rPr>
        <w:t>центр познания и коммуникации детей, оснащение которого обеспечивает расширение кругозора детей и их знаний об окружающем</w:t>
      </w:r>
      <w:r>
        <w:rPr>
          <w:spacing w:val="1"/>
          <w:sz w:val="24"/>
        </w:rPr>
        <w:t xml:space="preserve"> </w:t>
      </w:r>
      <w:r>
        <w:rPr>
          <w:sz w:val="24"/>
        </w:rPr>
        <w:t>мире</w:t>
      </w:r>
      <w:r>
        <w:rPr>
          <w:spacing w:val="-6"/>
          <w:sz w:val="24"/>
        </w:rPr>
        <w:t xml:space="preserve"> </w:t>
      </w:r>
      <w:r>
        <w:rPr>
          <w:sz w:val="24"/>
        </w:rPr>
        <w:t>во</w:t>
      </w:r>
      <w:r>
        <w:rPr>
          <w:spacing w:val="-4"/>
          <w:sz w:val="24"/>
        </w:rPr>
        <w:t xml:space="preserve"> </w:t>
      </w:r>
      <w:r>
        <w:rPr>
          <w:sz w:val="24"/>
        </w:rPr>
        <w:t>взаимодействии</w:t>
      </w:r>
      <w:r>
        <w:rPr>
          <w:spacing w:val="-4"/>
          <w:sz w:val="24"/>
        </w:rPr>
        <w:t xml:space="preserve"> </w:t>
      </w:r>
      <w:r>
        <w:rPr>
          <w:sz w:val="24"/>
        </w:rPr>
        <w:t>детей</w:t>
      </w:r>
      <w:r>
        <w:rPr>
          <w:spacing w:val="-4"/>
          <w:sz w:val="24"/>
        </w:rPr>
        <w:t xml:space="preserve"> </w:t>
      </w:r>
      <w:r>
        <w:rPr>
          <w:sz w:val="24"/>
        </w:rPr>
        <w:t>со</w:t>
      </w:r>
      <w:r>
        <w:rPr>
          <w:spacing w:val="-4"/>
          <w:sz w:val="24"/>
        </w:rPr>
        <w:t xml:space="preserve"> </w:t>
      </w:r>
      <w:r>
        <w:rPr>
          <w:sz w:val="24"/>
        </w:rPr>
        <w:t>взрослыми</w:t>
      </w:r>
      <w:r>
        <w:rPr>
          <w:spacing w:val="-4"/>
          <w:sz w:val="24"/>
        </w:rPr>
        <w:t xml:space="preserve"> </w:t>
      </w:r>
      <w:r>
        <w:rPr>
          <w:sz w:val="24"/>
        </w:rPr>
        <w:t>и</w:t>
      </w:r>
      <w:r>
        <w:rPr>
          <w:spacing w:val="-6"/>
          <w:sz w:val="24"/>
        </w:rPr>
        <w:t xml:space="preserve"> </w:t>
      </w:r>
      <w:r>
        <w:rPr>
          <w:sz w:val="24"/>
        </w:rPr>
        <w:t>сверстниками</w:t>
      </w:r>
      <w:r>
        <w:rPr>
          <w:spacing w:val="-3"/>
          <w:sz w:val="24"/>
        </w:rPr>
        <w:t xml:space="preserve"> </w:t>
      </w:r>
      <w:r>
        <w:rPr>
          <w:sz w:val="24"/>
        </w:rPr>
        <w:t>в</w:t>
      </w:r>
      <w:r>
        <w:rPr>
          <w:spacing w:val="-6"/>
          <w:sz w:val="24"/>
        </w:rPr>
        <w:t xml:space="preserve"> </w:t>
      </w:r>
      <w:r>
        <w:rPr>
          <w:sz w:val="24"/>
        </w:rPr>
        <w:t>интеграции</w:t>
      </w:r>
      <w:r>
        <w:rPr>
          <w:spacing w:val="-3"/>
          <w:sz w:val="24"/>
        </w:rPr>
        <w:t xml:space="preserve"> </w:t>
      </w:r>
      <w:r>
        <w:rPr>
          <w:sz w:val="24"/>
        </w:rPr>
        <w:t>содержания</w:t>
      </w:r>
      <w:r>
        <w:rPr>
          <w:spacing w:val="-4"/>
          <w:sz w:val="24"/>
        </w:rPr>
        <w:t xml:space="preserve"> </w:t>
      </w:r>
      <w:r>
        <w:rPr>
          <w:sz w:val="24"/>
        </w:rPr>
        <w:t>образовательных</w:t>
      </w:r>
      <w:r>
        <w:rPr>
          <w:spacing w:val="-4"/>
          <w:sz w:val="24"/>
        </w:rPr>
        <w:t xml:space="preserve"> </w:t>
      </w:r>
      <w:r>
        <w:rPr>
          <w:sz w:val="24"/>
        </w:rPr>
        <w:t>областей</w:t>
      </w:r>
      <w:r>
        <w:rPr>
          <w:spacing w:val="8"/>
          <w:sz w:val="24"/>
        </w:rPr>
        <w:t xml:space="preserve"> </w:t>
      </w:r>
      <w:r>
        <w:rPr>
          <w:sz w:val="24"/>
        </w:rPr>
        <w:t>«Познавательное</w:t>
      </w:r>
      <w:r>
        <w:rPr>
          <w:spacing w:val="-5"/>
          <w:sz w:val="24"/>
        </w:rPr>
        <w:t xml:space="preserve"> </w:t>
      </w:r>
      <w:r>
        <w:rPr>
          <w:sz w:val="24"/>
        </w:rPr>
        <w:t>развитие»,</w:t>
      </w:r>
    </w:p>
    <w:p w:rsidR="001B41ED" w:rsidRDefault="007E4F6E">
      <w:pPr>
        <w:pStyle w:val="a3"/>
        <w:spacing w:before="1"/>
        <w:ind w:firstLine="0"/>
        <w:jc w:val="both"/>
      </w:pPr>
      <w:r>
        <w:t>«Речевое</w:t>
      </w:r>
      <w:r>
        <w:rPr>
          <w:spacing w:val="-15"/>
        </w:rPr>
        <w:t xml:space="preserve"> </w:t>
      </w:r>
      <w:r>
        <w:t>развитие»,</w:t>
      </w:r>
      <w:r>
        <w:rPr>
          <w:spacing w:val="-10"/>
        </w:rPr>
        <w:t xml:space="preserve"> </w:t>
      </w:r>
      <w:r>
        <w:t>«Социально-коммуникативное</w:t>
      </w:r>
      <w:r>
        <w:rPr>
          <w:spacing w:val="-14"/>
        </w:rPr>
        <w:t xml:space="preserve"> </w:t>
      </w:r>
      <w:r>
        <w:t>развитие»;</w:t>
      </w:r>
    </w:p>
    <w:p w:rsidR="001B41ED" w:rsidRDefault="007E4F6E" w:rsidP="008F7D5A">
      <w:pPr>
        <w:pStyle w:val="a4"/>
        <w:numPr>
          <w:ilvl w:val="0"/>
          <w:numId w:val="235"/>
        </w:numPr>
        <w:tabs>
          <w:tab w:val="left" w:pos="1307"/>
        </w:tabs>
        <w:spacing w:before="41" w:line="276" w:lineRule="auto"/>
        <w:ind w:right="731" w:firstLine="708"/>
        <w:jc w:val="both"/>
        <w:rPr>
          <w:sz w:val="24"/>
        </w:rPr>
      </w:pPr>
      <w:r>
        <w:rPr>
          <w:sz w:val="24"/>
        </w:rPr>
        <w:t>книжный уголок, содержащий художественную и познавательную литературу для детей, обеспечивающую их духовно-нравственное</w:t>
      </w:r>
      <w:r>
        <w:rPr>
          <w:spacing w:val="-57"/>
          <w:sz w:val="24"/>
        </w:rPr>
        <w:t xml:space="preserve"> </w:t>
      </w:r>
      <w:r>
        <w:rPr>
          <w:sz w:val="24"/>
        </w:rPr>
        <w:t>и этико-эстетическое воспитание, формирование общей культуры, освоение разных жанров художественной литературы, воспитание любви и</w:t>
      </w:r>
      <w:r>
        <w:rPr>
          <w:spacing w:val="1"/>
          <w:sz w:val="24"/>
        </w:rPr>
        <w:t xml:space="preserve"> </w:t>
      </w:r>
      <w:r>
        <w:rPr>
          <w:sz w:val="24"/>
        </w:rPr>
        <w:t>интереса</w:t>
      </w:r>
      <w:r>
        <w:rPr>
          <w:spacing w:val="-10"/>
          <w:sz w:val="24"/>
        </w:rPr>
        <w:t xml:space="preserve"> </w:t>
      </w:r>
      <w:r>
        <w:rPr>
          <w:sz w:val="24"/>
        </w:rPr>
        <w:t>к</w:t>
      </w:r>
      <w:r>
        <w:rPr>
          <w:spacing w:val="-8"/>
          <w:sz w:val="24"/>
        </w:rPr>
        <w:t xml:space="preserve"> </w:t>
      </w:r>
      <w:r>
        <w:rPr>
          <w:sz w:val="24"/>
        </w:rPr>
        <w:t>художественному</w:t>
      </w:r>
      <w:r>
        <w:rPr>
          <w:spacing w:val="-13"/>
          <w:sz w:val="24"/>
        </w:rPr>
        <w:t xml:space="preserve"> </w:t>
      </w:r>
      <w:r>
        <w:rPr>
          <w:sz w:val="24"/>
        </w:rPr>
        <w:t>слову,</w:t>
      </w:r>
      <w:r>
        <w:rPr>
          <w:spacing w:val="-5"/>
          <w:sz w:val="24"/>
        </w:rPr>
        <w:t xml:space="preserve"> </w:t>
      </w:r>
      <w:r>
        <w:rPr>
          <w:sz w:val="24"/>
        </w:rPr>
        <w:t>удовлетворение</w:t>
      </w:r>
      <w:r>
        <w:rPr>
          <w:spacing w:val="-9"/>
          <w:sz w:val="24"/>
        </w:rPr>
        <w:t xml:space="preserve"> </w:t>
      </w:r>
      <w:r>
        <w:rPr>
          <w:sz w:val="24"/>
        </w:rPr>
        <w:t>познавательных</w:t>
      </w:r>
      <w:r>
        <w:rPr>
          <w:spacing w:val="-10"/>
          <w:sz w:val="24"/>
        </w:rPr>
        <w:t xml:space="preserve"> </w:t>
      </w:r>
      <w:r>
        <w:rPr>
          <w:sz w:val="24"/>
        </w:rPr>
        <w:t>потребностей</w:t>
      </w:r>
      <w:r>
        <w:rPr>
          <w:spacing w:val="-8"/>
          <w:sz w:val="24"/>
        </w:rPr>
        <w:t xml:space="preserve"> </w:t>
      </w:r>
      <w:r>
        <w:rPr>
          <w:sz w:val="24"/>
        </w:rPr>
        <w:t>в</w:t>
      </w:r>
      <w:r>
        <w:rPr>
          <w:spacing w:val="-10"/>
          <w:sz w:val="24"/>
        </w:rPr>
        <w:t xml:space="preserve"> </w:t>
      </w:r>
      <w:r>
        <w:rPr>
          <w:sz w:val="24"/>
        </w:rPr>
        <w:t>интеграции</w:t>
      </w:r>
      <w:r>
        <w:rPr>
          <w:spacing w:val="-8"/>
          <w:sz w:val="24"/>
        </w:rPr>
        <w:t xml:space="preserve"> </w:t>
      </w:r>
      <w:r>
        <w:rPr>
          <w:sz w:val="24"/>
        </w:rPr>
        <w:t>содержания</w:t>
      </w:r>
      <w:r>
        <w:rPr>
          <w:spacing w:val="-8"/>
          <w:sz w:val="24"/>
        </w:rPr>
        <w:t xml:space="preserve"> </w:t>
      </w:r>
      <w:r>
        <w:rPr>
          <w:sz w:val="24"/>
        </w:rPr>
        <w:t>всех</w:t>
      </w:r>
      <w:r>
        <w:rPr>
          <w:spacing w:val="-7"/>
          <w:sz w:val="24"/>
        </w:rPr>
        <w:t xml:space="preserve"> </w:t>
      </w:r>
      <w:r>
        <w:rPr>
          <w:sz w:val="24"/>
        </w:rPr>
        <w:t>образовательных</w:t>
      </w:r>
      <w:r>
        <w:rPr>
          <w:spacing w:val="-8"/>
          <w:sz w:val="24"/>
        </w:rPr>
        <w:t xml:space="preserve"> </w:t>
      </w:r>
      <w:r>
        <w:rPr>
          <w:sz w:val="24"/>
        </w:rPr>
        <w:t>областей;</w:t>
      </w:r>
    </w:p>
    <w:p w:rsidR="001B41ED" w:rsidRDefault="007E4F6E" w:rsidP="008F7D5A">
      <w:pPr>
        <w:pStyle w:val="a4"/>
        <w:numPr>
          <w:ilvl w:val="0"/>
          <w:numId w:val="235"/>
        </w:numPr>
        <w:tabs>
          <w:tab w:val="left" w:pos="1307"/>
        </w:tabs>
        <w:spacing w:before="1" w:line="276" w:lineRule="auto"/>
        <w:ind w:right="729" w:firstLine="708"/>
        <w:jc w:val="both"/>
        <w:rPr>
          <w:sz w:val="24"/>
        </w:rPr>
      </w:pPr>
      <w:r>
        <w:rPr>
          <w:sz w:val="24"/>
        </w:rPr>
        <w:t>центр</w:t>
      </w:r>
      <w:r>
        <w:rPr>
          <w:spacing w:val="1"/>
          <w:sz w:val="24"/>
        </w:rPr>
        <w:t xml:space="preserve"> </w:t>
      </w:r>
      <w:r>
        <w:rPr>
          <w:sz w:val="24"/>
        </w:rPr>
        <w:t>театрализации</w:t>
      </w:r>
      <w:r>
        <w:rPr>
          <w:spacing w:val="1"/>
          <w:sz w:val="24"/>
        </w:rPr>
        <w:t xml:space="preserve"> </w:t>
      </w:r>
      <w:r>
        <w:rPr>
          <w:sz w:val="24"/>
        </w:rPr>
        <w:t>и</w:t>
      </w:r>
      <w:r>
        <w:rPr>
          <w:spacing w:val="1"/>
          <w:sz w:val="24"/>
        </w:rPr>
        <w:t xml:space="preserve"> </w:t>
      </w:r>
      <w:r>
        <w:rPr>
          <w:sz w:val="24"/>
        </w:rPr>
        <w:t>музицирования,</w:t>
      </w:r>
      <w:r>
        <w:rPr>
          <w:spacing w:val="1"/>
          <w:sz w:val="24"/>
        </w:rPr>
        <w:t xml:space="preserve"> </w:t>
      </w:r>
      <w:r>
        <w:rPr>
          <w:sz w:val="24"/>
        </w:rPr>
        <w:t>оборудование</w:t>
      </w:r>
      <w:r>
        <w:rPr>
          <w:spacing w:val="1"/>
          <w:sz w:val="24"/>
        </w:rPr>
        <w:t xml:space="preserve"> </w:t>
      </w:r>
      <w:r>
        <w:rPr>
          <w:sz w:val="24"/>
        </w:rPr>
        <w:t>которого</w:t>
      </w:r>
      <w:r>
        <w:rPr>
          <w:spacing w:val="1"/>
          <w:sz w:val="24"/>
        </w:rPr>
        <w:t xml:space="preserve"> </w:t>
      </w:r>
      <w:r>
        <w:rPr>
          <w:sz w:val="24"/>
        </w:rPr>
        <w:t>позволяет</w:t>
      </w:r>
      <w:r>
        <w:rPr>
          <w:spacing w:val="1"/>
          <w:sz w:val="24"/>
        </w:rPr>
        <w:t xml:space="preserve"> </w:t>
      </w:r>
      <w:r>
        <w:rPr>
          <w:sz w:val="24"/>
        </w:rPr>
        <w:t>организовать</w:t>
      </w:r>
      <w:r>
        <w:rPr>
          <w:spacing w:val="1"/>
          <w:sz w:val="24"/>
        </w:rPr>
        <w:t xml:space="preserve"> </w:t>
      </w:r>
      <w:r>
        <w:rPr>
          <w:sz w:val="24"/>
        </w:rPr>
        <w:t>музыкальную</w:t>
      </w:r>
      <w:r>
        <w:rPr>
          <w:spacing w:val="1"/>
          <w:sz w:val="24"/>
        </w:rPr>
        <w:t xml:space="preserve"> </w:t>
      </w:r>
      <w:r>
        <w:rPr>
          <w:sz w:val="24"/>
        </w:rPr>
        <w:t>и</w:t>
      </w:r>
      <w:r>
        <w:rPr>
          <w:spacing w:val="1"/>
          <w:sz w:val="24"/>
        </w:rPr>
        <w:t xml:space="preserve"> </w:t>
      </w:r>
      <w:r>
        <w:rPr>
          <w:sz w:val="24"/>
        </w:rPr>
        <w:t>театрализованную</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«Художественно-эстетическое</w:t>
      </w:r>
      <w:r>
        <w:rPr>
          <w:spacing w:val="1"/>
          <w:sz w:val="24"/>
        </w:rPr>
        <w:t xml:space="preserve"> </w:t>
      </w:r>
      <w:r>
        <w:rPr>
          <w:sz w:val="24"/>
        </w:rPr>
        <w:t>развитие»,</w:t>
      </w:r>
      <w:r>
        <w:rPr>
          <w:spacing w:val="1"/>
          <w:sz w:val="24"/>
        </w:rPr>
        <w:t xml:space="preserve"> </w:t>
      </w:r>
      <w:r>
        <w:rPr>
          <w:sz w:val="24"/>
        </w:rPr>
        <w:t>«Познавательное</w:t>
      </w:r>
      <w:r>
        <w:rPr>
          <w:spacing w:val="1"/>
          <w:sz w:val="24"/>
        </w:rPr>
        <w:t xml:space="preserve"> </w:t>
      </w:r>
      <w:r>
        <w:rPr>
          <w:sz w:val="24"/>
        </w:rPr>
        <w:t>развитие»,</w:t>
      </w:r>
      <w:r>
        <w:rPr>
          <w:spacing w:val="2"/>
          <w:sz w:val="24"/>
        </w:rPr>
        <w:t xml:space="preserve"> </w:t>
      </w:r>
      <w:r>
        <w:rPr>
          <w:sz w:val="24"/>
        </w:rPr>
        <w:t>«Речевое</w:t>
      </w:r>
      <w:r>
        <w:rPr>
          <w:spacing w:val="-2"/>
          <w:sz w:val="24"/>
        </w:rPr>
        <w:t xml:space="preserve"> </w:t>
      </w:r>
      <w:r>
        <w:rPr>
          <w:sz w:val="24"/>
        </w:rPr>
        <w:t>развитие»,</w:t>
      </w:r>
      <w:r>
        <w:rPr>
          <w:spacing w:val="3"/>
          <w:sz w:val="24"/>
        </w:rPr>
        <w:t xml:space="preserve"> </w:t>
      </w:r>
      <w:r>
        <w:rPr>
          <w:sz w:val="24"/>
        </w:rPr>
        <w:t>«Социально-коммуникативное</w:t>
      </w:r>
      <w:r>
        <w:rPr>
          <w:spacing w:val="-2"/>
          <w:sz w:val="24"/>
        </w:rPr>
        <w:t xml:space="preserve"> </w:t>
      </w:r>
      <w:r>
        <w:rPr>
          <w:sz w:val="24"/>
        </w:rPr>
        <w:t>развитие»,</w:t>
      </w:r>
      <w:r>
        <w:rPr>
          <w:spacing w:val="3"/>
          <w:sz w:val="24"/>
        </w:rPr>
        <w:t xml:space="preserve"> </w:t>
      </w:r>
      <w:r>
        <w:rPr>
          <w:sz w:val="24"/>
        </w:rPr>
        <w:t>«Физическое</w:t>
      </w:r>
      <w:r>
        <w:rPr>
          <w:spacing w:val="-2"/>
          <w:sz w:val="24"/>
        </w:rPr>
        <w:t xml:space="preserve"> </w:t>
      </w:r>
      <w:r>
        <w:rPr>
          <w:sz w:val="24"/>
        </w:rPr>
        <w:t>развитие»;</w:t>
      </w:r>
    </w:p>
    <w:p w:rsidR="001B41ED" w:rsidRDefault="007E4F6E" w:rsidP="008F7D5A">
      <w:pPr>
        <w:pStyle w:val="a4"/>
        <w:numPr>
          <w:ilvl w:val="0"/>
          <w:numId w:val="235"/>
        </w:numPr>
        <w:tabs>
          <w:tab w:val="left" w:pos="1307"/>
        </w:tabs>
        <w:spacing w:line="274" w:lineRule="exact"/>
        <w:ind w:left="1306"/>
        <w:jc w:val="both"/>
        <w:rPr>
          <w:sz w:val="24"/>
        </w:rPr>
      </w:pPr>
      <w:r>
        <w:rPr>
          <w:sz w:val="24"/>
        </w:rPr>
        <w:t>центр</w:t>
      </w:r>
      <w:r>
        <w:rPr>
          <w:spacing w:val="-9"/>
          <w:sz w:val="24"/>
        </w:rPr>
        <w:t xml:space="preserve"> </w:t>
      </w:r>
      <w:r>
        <w:rPr>
          <w:sz w:val="24"/>
        </w:rPr>
        <w:t>уединения</w:t>
      </w:r>
      <w:r>
        <w:rPr>
          <w:spacing w:val="-10"/>
          <w:sz w:val="24"/>
        </w:rPr>
        <w:t xml:space="preserve"> </w:t>
      </w:r>
      <w:r>
        <w:rPr>
          <w:sz w:val="24"/>
        </w:rPr>
        <w:t>предназначен</w:t>
      </w:r>
      <w:r>
        <w:rPr>
          <w:spacing w:val="-10"/>
          <w:sz w:val="24"/>
        </w:rPr>
        <w:t xml:space="preserve"> </w:t>
      </w:r>
      <w:r>
        <w:rPr>
          <w:sz w:val="24"/>
        </w:rPr>
        <w:t>для</w:t>
      </w:r>
      <w:r>
        <w:rPr>
          <w:spacing w:val="-10"/>
          <w:sz w:val="24"/>
        </w:rPr>
        <w:t xml:space="preserve"> </w:t>
      </w:r>
      <w:r>
        <w:rPr>
          <w:sz w:val="24"/>
        </w:rPr>
        <w:t>снятия</w:t>
      </w:r>
      <w:r>
        <w:rPr>
          <w:spacing w:val="-12"/>
          <w:sz w:val="24"/>
        </w:rPr>
        <w:t xml:space="preserve"> </w:t>
      </w:r>
      <w:r>
        <w:rPr>
          <w:sz w:val="24"/>
        </w:rPr>
        <w:t>психоэмоционального</w:t>
      </w:r>
      <w:r>
        <w:rPr>
          <w:spacing w:val="-10"/>
          <w:sz w:val="24"/>
        </w:rPr>
        <w:t xml:space="preserve"> </w:t>
      </w:r>
      <w:r>
        <w:rPr>
          <w:sz w:val="24"/>
        </w:rPr>
        <w:t>напряжения</w:t>
      </w:r>
      <w:r>
        <w:rPr>
          <w:spacing w:val="-10"/>
          <w:sz w:val="24"/>
        </w:rPr>
        <w:t xml:space="preserve"> </w:t>
      </w:r>
      <w:r>
        <w:rPr>
          <w:sz w:val="24"/>
        </w:rPr>
        <w:t>воспитанников;</w:t>
      </w:r>
    </w:p>
    <w:p w:rsidR="001B41ED" w:rsidRDefault="007E4F6E" w:rsidP="008F7D5A">
      <w:pPr>
        <w:pStyle w:val="a4"/>
        <w:numPr>
          <w:ilvl w:val="0"/>
          <w:numId w:val="235"/>
        </w:numPr>
        <w:tabs>
          <w:tab w:val="left" w:pos="1307"/>
        </w:tabs>
        <w:spacing w:before="44" w:line="276" w:lineRule="auto"/>
        <w:ind w:right="731" w:firstLine="708"/>
        <w:jc w:val="both"/>
        <w:rPr>
          <w:sz w:val="24"/>
        </w:rPr>
      </w:pPr>
      <w:r>
        <w:rPr>
          <w:sz w:val="24"/>
        </w:rPr>
        <w:t>центр</w:t>
      </w:r>
      <w:r>
        <w:rPr>
          <w:spacing w:val="1"/>
          <w:sz w:val="24"/>
        </w:rPr>
        <w:t xml:space="preserve"> </w:t>
      </w:r>
      <w:r>
        <w:rPr>
          <w:sz w:val="24"/>
        </w:rPr>
        <w:t>творчества</w:t>
      </w:r>
      <w:r>
        <w:rPr>
          <w:spacing w:val="1"/>
          <w:sz w:val="24"/>
        </w:rPr>
        <w:t xml:space="preserve"> </w:t>
      </w:r>
      <w:r>
        <w:rPr>
          <w:sz w:val="24"/>
        </w:rPr>
        <w:t>детей,</w:t>
      </w:r>
      <w:r>
        <w:rPr>
          <w:spacing w:val="1"/>
          <w:sz w:val="24"/>
        </w:rPr>
        <w:t xml:space="preserve"> </w:t>
      </w:r>
      <w:r>
        <w:rPr>
          <w:sz w:val="24"/>
        </w:rPr>
        <w:t>предназначенный</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(рисование,</w:t>
      </w:r>
      <w:r>
        <w:rPr>
          <w:spacing w:val="1"/>
          <w:sz w:val="24"/>
        </w:rPr>
        <w:t xml:space="preserve"> </w:t>
      </w:r>
      <w:r>
        <w:rPr>
          <w:sz w:val="24"/>
        </w:rPr>
        <w:t>лепка,</w:t>
      </w:r>
      <w:r>
        <w:rPr>
          <w:spacing w:val="1"/>
          <w:sz w:val="24"/>
        </w:rPr>
        <w:t xml:space="preserve"> </w:t>
      </w:r>
      <w:r>
        <w:rPr>
          <w:sz w:val="24"/>
        </w:rPr>
        <w:t>аппликация,</w:t>
      </w:r>
      <w:r>
        <w:rPr>
          <w:spacing w:val="1"/>
          <w:sz w:val="24"/>
        </w:rPr>
        <w:t xml:space="preserve"> </w:t>
      </w:r>
      <w:r>
        <w:rPr>
          <w:sz w:val="24"/>
        </w:rPr>
        <w:t>художественный</w:t>
      </w:r>
      <w:r>
        <w:rPr>
          <w:spacing w:val="36"/>
          <w:sz w:val="24"/>
        </w:rPr>
        <w:t xml:space="preserve"> </w:t>
      </w:r>
      <w:r>
        <w:rPr>
          <w:sz w:val="24"/>
        </w:rPr>
        <w:t>труд)</w:t>
      </w:r>
      <w:r>
        <w:rPr>
          <w:spacing w:val="37"/>
          <w:sz w:val="24"/>
        </w:rPr>
        <w:t xml:space="preserve"> </w:t>
      </w:r>
      <w:r>
        <w:rPr>
          <w:sz w:val="24"/>
        </w:rPr>
        <w:t>в</w:t>
      </w:r>
      <w:r>
        <w:rPr>
          <w:spacing w:val="36"/>
          <w:sz w:val="24"/>
        </w:rPr>
        <w:t xml:space="preserve"> </w:t>
      </w:r>
      <w:r>
        <w:rPr>
          <w:sz w:val="24"/>
        </w:rPr>
        <w:t>интеграции</w:t>
      </w:r>
      <w:r>
        <w:rPr>
          <w:spacing w:val="34"/>
          <w:sz w:val="24"/>
        </w:rPr>
        <w:t xml:space="preserve"> </w:t>
      </w:r>
      <w:r>
        <w:rPr>
          <w:sz w:val="24"/>
        </w:rPr>
        <w:t>содержания</w:t>
      </w:r>
      <w:r>
        <w:rPr>
          <w:spacing w:val="36"/>
          <w:sz w:val="24"/>
        </w:rPr>
        <w:t xml:space="preserve"> </w:t>
      </w:r>
      <w:r>
        <w:rPr>
          <w:sz w:val="24"/>
        </w:rPr>
        <w:t>образовательных</w:t>
      </w:r>
      <w:r>
        <w:rPr>
          <w:spacing w:val="35"/>
          <w:sz w:val="24"/>
        </w:rPr>
        <w:t xml:space="preserve"> </w:t>
      </w:r>
      <w:r>
        <w:rPr>
          <w:sz w:val="24"/>
        </w:rPr>
        <w:t>областей</w:t>
      </w:r>
      <w:r>
        <w:rPr>
          <w:spacing w:val="42"/>
          <w:sz w:val="24"/>
        </w:rPr>
        <w:t xml:space="preserve"> </w:t>
      </w:r>
      <w:r>
        <w:rPr>
          <w:sz w:val="24"/>
        </w:rPr>
        <w:t>«Художественно-эстетическое</w:t>
      </w:r>
      <w:r>
        <w:rPr>
          <w:spacing w:val="34"/>
          <w:sz w:val="24"/>
        </w:rPr>
        <w:t xml:space="preserve"> </w:t>
      </w:r>
      <w:r>
        <w:rPr>
          <w:sz w:val="24"/>
        </w:rPr>
        <w:t>развитие»,</w:t>
      </w:r>
      <w:r>
        <w:rPr>
          <w:spacing w:val="40"/>
          <w:sz w:val="24"/>
        </w:rPr>
        <w:t xml:space="preserve"> </w:t>
      </w:r>
      <w:r>
        <w:rPr>
          <w:sz w:val="24"/>
        </w:rPr>
        <w:t>«Речевое</w:t>
      </w:r>
      <w:r>
        <w:rPr>
          <w:spacing w:val="35"/>
          <w:sz w:val="24"/>
        </w:rPr>
        <w:t xml:space="preserve"> </w:t>
      </w:r>
      <w:r>
        <w:rPr>
          <w:sz w:val="24"/>
        </w:rPr>
        <w:t>развитие»,</w:t>
      </w:r>
    </w:p>
    <w:p w:rsidR="001B41ED" w:rsidRDefault="007E4F6E">
      <w:pPr>
        <w:pStyle w:val="a3"/>
        <w:spacing w:line="275" w:lineRule="exact"/>
        <w:ind w:firstLine="0"/>
        <w:jc w:val="both"/>
      </w:pPr>
      <w:r>
        <w:t>«Познавательное</w:t>
      </w:r>
      <w:r>
        <w:rPr>
          <w:spacing w:val="-13"/>
        </w:rPr>
        <w:t xml:space="preserve"> </w:t>
      </w:r>
      <w:r>
        <w:t>развитие»,</w:t>
      </w:r>
      <w:r>
        <w:rPr>
          <w:spacing w:val="-9"/>
        </w:rPr>
        <w:t xml:space="preserve"> </w:t>
      </w:r>
      <w:r>
        <w:t>«Социально-коммуникативное</w:t>
      </w:r>
      <w:r>
        <w:rPr>
          <w:spacing w:val="-13"/>
        </w:rPr>
        <w:t xml:space="preserve"> </w:t>
      </w:r>
      <w:r>
        <w:t>развитие»</w:t>
      </w:r>
      <w:r>
        <w:rPr>
          <w:vertAlign w:val="superscript"/>
        </w:rPr>
        <w:t>6</w:t>
      </w:r>
      <w:r>
        <w:t>.</w:t>
      </w:r>
    </w:p>
    <w:p w:rsidR="001B41ED" w:rsidRDefault="007E4F6E" w:rsidP="008F7D5A">
      <w:pPr>
        <w:pStyle w:val="a4"/>
        <w:numPr>
          <w:ilvl w:val="0"/>
          <w:numId w:val="235"/>
        </w:numPr>
        <w:tabs>
          <w:tab w:val="left" w:pos="1307"/>
        </w:tabs>
        <w:spacing w:before="41" w:line="278" w:lineRule="auto"/>
        <w:ind w:right="729" w:firstLine="708"/>
        <w:jc w:val="both"/>
        <w:rPr>
          <w:sz w:val="24"/>
        </w:rPr>
      </w:pPr>
      <w:r>
        <w:rPr>
          <w:sz w:val="24"/>
        </w:rPr>
        <w:t>центр</w:t>
      </w:r>
      <w:r>
        <w:rPr>
          <w:spacing w:val="1"/>
          <w:sz w:val="24"/>
        </w:rPr>
        <w:t xml:space="preserve"> </w:t>
      </w:r>
      <w:r>
        <w:rPr>
          <w:sz w:val="24"/>
        </w:rPr>
        <w:t>нравственно-патриотического</w:t>
      </w:r>
      <w:r>
        <w:rPr>
          <w:spacing w:val="1"/>
          <w:sz w:val="24"/>
        </w:rPr>
        <w:t xml:space="preserve"> </w:t>
      </w:r>
      <w:r>
        <w:rPr>
          <w:sz w:val="24"/>
        </w:rPr>
        <w:t>воспитания,</w:t>
      </w:r>
      <w:r>
        <w:rPr>
          <w:spacing w:val="1"/>
          <w:sz w:val="24"/>
        </w:rPr>
        <w:t xml:space="preserve"> </w:t>
      </w:r>
      <w:r>
        <w:rPr>
          <w:sz w:val="24"/>
        </w:rPr>
        <w:t>предназначенный</w:t>
      </w:r>
      <w:r>
        <w:rPr>
          <w:spacing w:val="1"/>
          <w:sz w:val="24"/>
        </w:rPr>
        <w:t xml:space="preserve"> </w:t>
      </w:r>
      <w:r>
        <w:rPr>
          <w:sz w:val="24"/>
        </w:rPr>
        <w:t>для</w:t>
      </w:r>
      <w:r>
        <w:rPr>
          <w:spacing w:val="1"/>
          <w:sz w:val="24"/>
        </w:rPr>
        <w:t xml:space="preserve"> </w:t>
      </w:r>
      <w:r>
        <w:rPr>
          <w:sz w:val="24"/>
        </w:rPr>
        <w:t>ознакомления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родного</w:t>
      </w:r>
      <w:r>
        <w:rPr>
          <w:spacing w:val="1"/>
          <w:sz w:val="24"/>
        </w:rPr>
        <w:t xml:space="preserve"> </w:t>
      </w:r>
      <w:r>
        <w:rPr>
          <w:sz w:val="24"/>
        </w:rPr>
        <w:t>города,</w:t>
      </w:r>
      <w:r>
        <w:rPr>
          <w:spacing w:val="1"/>
          <w:sz w:val="24"/>
        </w:rPr>
        <w:t xml:space="preserve"> </w:t>
      </w:r>
      <w:r>
        <w:rPr>
          <w:sz w:val="24"/>
        </w:rPr>
        <w:t>с</w:t>
      </w:r>
      <w:r>
        <w:rPr>
          <w:spacing w:val="1"/>
          <w:sz w:val="24"/>
        </w:rPr>
        <w:t xml:space="preserve"> </w:t>
      </w:r>
      <w:r>
        <w:rPr>
          <w:sz w:val="24"/>
        </w:rPr>
        <w:t>государственными</w:t>
      </w:r>
      <w:r>
        <w:rPr>
          <w:spacing w:val="-4"/>
          <w:sz w:val="24"/>
        </w:rPr>
        <w:t xml:space="preserve"> </w:t>
      </w:r>
      <w:r>
        <w:rPr>
          <w:sz w:val="24"/>
        </w:rPr>
        <w:t>символами</w:t>
      </w:r>
      <w:r>
        <w:rPr>
          <w:spacing w:val="-4"/>
          <w:sz w:val="24"/>
        </w:rPr>
        <w:t xml:space="preserve"> </w:t>
      </w:r>
      <w:r>
        <w:rPr>
          <w:sz w:val="24"/>
        </w:rPr>
        <w:t>страны,</w:t>
      </w:r>
      <w:r>
        <w:rPr>
          <w:spacing w:val="-4"/>
          <w:sz w:val="24"/>
        </w:rPr>
        <w:t xml:space="preserve"> </w:t>
      </w:r>
      <w:r>
        <w:rPr>
          <w:sz w:val="24"/>
        </w:rPr>
        <w:t>с</w:t>
      </w:r>
      <w:r>
        <w:rPr>
          <w:spacing w:val="-5"/>
          <w:sz w:val="24"/>
        </w:rPr>
        <w:t xml:space="preserve"> </w:t>
      </w:r>
      <w:r>
        <w:rPr>
          <w:sz w:val="24"/>
        </w:rPr>
        <w:t>русскими</w:t>
      </w:r>
      <w:r>
        <w:rPr>
          <w:spacing w:val="-4"/>
          <w:sz w:val="24"/>
        </w:rPr>
        <w:t xml:space="preserve"> </w:t>
      </w:r>
      <w:r>
        <w:rPr>
          <w:sz w:val="24"/>
        </w:rPr>
        <w:t>народными</w:t>
      </w:r>
      <w:r>
        <w:rPr>
          <w:spacing w:val="-6"/>
          <w:sz w:val="24"/>
        </w:rPr>
        <w:t xml:space="preserve"> </w:t>
      </w:r>
      <w:r>
        <w:rPr>
          <w:sz w:val="24"/>
        </w:rPr>
        <w:t>промыслами,</w:t>
      </w:r>
      <w:r>
        <w:rPr>
          <w:spacing w:val="-4"/>
          <w:sz w:val="24"/>
        </w:rPr>
        <w:t xml:space="preserve"> </w:t>
      </w:r>
      <w:r>
        <w:rPr>
          <w:sz w:val="24"/>
        </w:rPr>
        <w:t>развитие</w:t>
      </w:r>
      <w:r>
        <w:rPr>
          <w:spacing w:val="-3"/>
          <w:sz w:val="24"/>
        </w:rPr>
        <w:t xml:space="preserve"> </w:t>
      </w:r>
      <w:r>
        <w:rPr>
          <w:sz w:val="24"/>
        </w:rPr>
        <w:t>у</w:t>
      </w:r>
      <w:r>
        <w:rPr>
          <w:spacing w:val="-8"/>
          <w:sz w:val="24"/>
        </w:rPr>
        <w:t xml:space="preserve"> </w:t>
      </w:r>
      <w:r>
        <w:rPr>
          <w:sz w:val="24"/>
        </w:rPr>
        <w:t>детей</w:t>
      </w:r>
      <w:r>
        <w:rPr>
          <w:spacing w:val="-1"/>
          <w:sz w:val="24"/>
        </w:rPr>
        <w:t xml:space="preserve"> </w:t>
      </w:r>
      <w:r>
        <w:rPr>
          <w:sz w:val="24"/>
        </w:rPr>
        <w:t>любви</w:t>
      </w:r>
      <w:r>
        <w:rPr>
          <w:spacing w:val="-4"/>
          <w:sz w:val="24"/>
        </w:rPr>
        <w:t xml:space="preserve"> </w:t>
      </w:r>
      <w:r>
        <w:rPr>
          <w:sz w:val="24"/>
        </w:rPr>
        <w:t>к</w:t>
      </w:r>
      <w:r>
        <w:rPr>
          <w:spacing w:val="-5"/>
          <w:sz w:val="24"/>
        </w:rPr>
        <w:t xml:space="preserve"> </w:t>
      </w:r>
      <w:r>
        <w:rPr>
          <w:sz w:val="24"/>
        </w:rPr>
        <w:t>Родине,</w:t>
      </w:r>
      <w:r>
        <w:rPr>
          <w:spacing w:val="-4"/>
          <w:sz w:val="24"/>
        </w:rPr>
        <w:t xml:space="preserve"> </w:t>
      </w:r>
      <w:r>
        <w:rPr>
          <w:sz w:val="24"/>
        </w:rPr>
        <w:t>к</w:t>
      </w:r>
      <w:r>
        <w:rPr>
          <w:spacing w:val="-4"/>
          <w:sz w:val="24"/>
        </w:rPr>
        <w:t xml:space="preserve"> </w:t>
      </w:r>
      <w:r>
        <w:rPr>
          <w:sz w:val="24"/>
        </w:rPr>
        <w:t>ее</w:t>
      </w:r>
      <w:r>
        <w:rPr>
          <w:spacing w:val="-5"/>
          <w:sz w:val="24"/>
        </w:rPr>
        <w:t xml:space="preserve"> </w:t>
      </w:r>
      <w:r>
        <w:rPr>
          <w:sz w:val="24"/>
        </w:rPr>
        <w:t>традициям</w:t>
      </w:r>
      <w:r>
        <w:rPr>
          <w:spacing w:val="-4"/>
          <w:sz w:val="24"/>
        </w:rPr>
        <w:t xml:space="preserve"> </w:t>
      </w:r>
      <w:r>
        <w:rPr>
          <w:sz w:val="24"/>
        </w:rPr>
        <w:t>и</w:t>
      </w:r>
      <w:r>
        <w:rPr>
          <w:spacing w:val="-4"/>
          <w:sz w:val="24"/>
        </w:rPr>
        <w:t xml:space="preserve"> </w:t>
      </w:r>
      <w:r>
        <w:rPr>
          <w:sz w:val="24"/>
        </w:rPr>
        <w:t>достижениям.</w:t>
      </w:r>
    </w:p>
    <w:p w:rsidR="001B41ED" w:rsidRDefault="007E4F6E">
      <w:pPr>
        <w:pStyle w:val="a3"/>
        <w:spacing w:line="276" w:lineRule="auto"/>
        <w:ind w:right="733"/>
        <w:jc w:val="both"/>
      </w:pPr>
      <w:r>
        <w:t>Самостоятельная деятельность в центрах детской активности предполагает самостоятельный выбор ребёнком её содержания, времени,</w:t>
      </w:r>
      <w:r>
        <w:rPr>
          <w:spacing w:val="1"/>
        </w:rPr>
        <w:t xml:space="preserve"> </w:t>
      </w:r>
      <w:r>
        <w:t>партнеров.</w:t>
      </w:r>
      <w:r>
        <w:rPr>
          <w:spacing w:val="1"/>
        </w:rPr>
        <w:t xml:space="preserve"> </w:t>
      </w:r>
      <w:r>
        <w:t>Педагог</w:t>
      </w:r>
      <w:r>
        <w:rPr>
          <w:spacing w:val="1"/>
        </w:rPr>
        <w:t xml:space="preserve"> </w:t>
      </w:r>
      <w:r>
        <w:t>может</w:t>
      </w:r>
      <w:r>
        <w:rPr>
          <w:spacing w:val="1"/>
        </w:rPr>
        <w:t xml:space="preserve"> </w:t>
      </w:r>
      <w:r>
        <w:t>направлять</w:t>
      </w:r>
      <w:r>
        <w:rPr>
          <w:spacing w:val="1"/>
        </w:rPr>
        <w:t xml:space="preserve"> </w:t>
      </w:r>
      <w:r>
        <w:t>и</w:t>
      </w:r>
      <w:r>
        <w:rPr>
          <w:spacing w:val="1"/>
        </w:rPr>
        <w:t xml:space="preserve"> </w:t>
      </w:r>
      <w:r>
        <w:t>поддерживать</w:t>
      </w:r>
      <w:r>
        <w:rPr>
          <w:spacing w:val="1"/>
        </w:rPr>
        <w:t xml:space="preserve"> </w:t>
      </w:r>
      <w:r>
        <w:t>свободную</w:t>
      </w:r>
      <w:r>
        <w:rPr>
          <w:spacing w:val="1"/>
        </w:rPr>
        <w:t xml:space="preserve"> </w:t>
      </w:r>
      <w:r>
        <w:t>самостоятельную</w:t>
      </w:r>
      <w:r>
        <w:rPr>
          <w:spacing w:val="1"/>
        </w:rPr>
        <w:t xml:space="preserve"> </w:t>
      </w:r>
      <w:r>
        <w:t>деятельность</w:t>
      </w:r>
      <w:r>
        <w:rPr>
          <w:spacing w:val="1"/>
        </w:rPr>
        <w:t xml:space="preserve"> </w:t>
      </w:r>
      <w:r>
        <w:t>детей</w:t>
      </w:r>
      <w:r>
        <w:rPr>
          <w:spacing w:val="1"/>
        </w:rPr>
        <w:t xml:space="preserve"> </w:t>
      </w:r>
      <w:r>
        <w:t>(создавать</w:t>
      </w:r>
      <w:r>
        <w:rPr>
          <w:spacing w:val="1"/>
        </w:rPr>
        <w:t xml:space="preserve"> </w:t>
      </w:r>
      <w:r>
        <w:t>проблемно-игровые</w:t>
      </w:r>
      <w:r>
        <w:rPr>
          <w:spacing w:val="1"/>
        </w:rPr>
        <w:t xml:space="preserve"> </w:t>
      </w:r>
      <w:r>
        <w:t>ситуации,</w:t>
      </w:r>
      <w:r>
        <w:rPr>
          <w:spacing w:val="-2"/>
        </w:rPr>
        <w:t xml:space="preserve"> </w:t>
      </w:r>
      <w:r>
        <w:t>ситуации</w:t>
      </w:r>
      <w:r>
        <w:rPr>
          <w:spacing w:val="-1"/>
        </w:rPr>
        <w:t xml:space="preserve"> </w:t>
      </w:r>
      <w:r>
        <w:t>общения,</w:t>
      </w:r>
      <w:r>
        <w:rPr>
          <w:spacing w:val="-1"/>
        </w:rPr>
        <w:t xml:space="preserve"> </w:t>
      </w:r>
      <w:r>
        <w:t>поддерживать</w:t>
      </w:r>
      <w:r>
        <w:rPr>
          <w:spacing w:val="-2"/>
        </w:rPr>
        <w:t xml:space="preserve"> </w:t>
      </w:r>
      <w:r>
        <w:t>познавательные</w:t>
      </w:r>
      <w:r>
        <w:rPr>
          <w:spacing w:val="-3"/>
        </w:rPr>
        <w:t xml:space="preserve"> </w:t>
      </w:r>
      <w:r>
        <w:t>интересы</w:t>
      </w:r>
      <w:r>
        <w:rPr>
          <w:spacing w:val="-1"/>
        </w:rPr>
        <w:t xml:space="preserve"> </w:t>
      </w:r>
      <w:r>
        <w:t>детей,</w:t>
      </w:r>
      <w:r>
        <w:rPr>
          <w:spacing w:val="-1"/>
        </w:rPr>
        <w:t xml:space="preserve"> </w:t>
      </w:r>
      <w:r>
        <w:t>изменять</w:t>
      </w:r>
      <w:r>
        <w:rPr>
          <w:spacing w:val="-2"/>
        </w:rPr>
        <w:t xml:space="preserve"> </w:t>
      </w:r>
      <w:r>
        <w:t>предметно-развивающую</w:t>
      </w:r>
      <w:r>
        <w:rPr>
          <w:spacing w:val="-1"/>
        </w:rPr>
        <w:t xml:space="preserve"> </w:t>
      </w:r>
      <w:r>
        <w:t>среду</w:t>
      </w:r>
      <w:r>
        <w:rPr>
          <w:spacing w:val="-6"/>
        </w:rPr>
        <w:t xml:space="preserve"> </w:t>
      </w:r>
      <w:r>
        <w:t>и</w:t>
      </w:r>
      <w:r>
        <w:rPr>
          <w:spacing w:val="-1"/>
        </w:rPr>
        <w:t xml:space="preserve"> </w:t>
      </w:r>
      <w:r>
        <w:t>другое).</w:t>
      </w:r>
    </w:p>
    <w:p w:rsidR="001B41ED" w:rsidRDefault="007E4F6E" w:rsidP="008F7D5A">
      <w:pPr>
        <w:pStyle w:val="a4"/>
        <w:numPr>
          <w:ilvl w:val="2"/>
          <w:numId w:val="236"/>
        </w:numPr>
        <w:tabs>
          <w:tab w:val="left" w:pos="1806"/>
        </w:tabs>
        <w:spacing w:line="276" w:lineRule="auto"/>
        <w:ind w:right="731" w:firstLine="708"/>
        <w:jc w:val="both"/>
        <w:rPr>
          <w:sz w:val="24"/>
        </w:rPr>
      </w:pPr>
      <w:r>
        <w:rPr>
          <w:sz w:val="24"/>
        </w:rPr>
        <w:t>Во вторую половину дня педагог может организовывать культурные практики. Они расширяют социальные и практические</w:t>
      </w:r>
      <w:r>
        <w:rPr>
          <w:spacing w:val="1"/>
          <w:sz w:val="24"/>
        </w:rPr>
        <w:t xml:space="preserve"> </w:t>
      </w:r>
      <w:r>
        <w:rPr>
          <w:sz w:val="24"/>
        </w:rPr>
        <w:t>компоненты</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культурных</w:t>
      </w:r>
      <w:r>
        <w:rPr>
          <w:spacing w:val="1"/>
          <w:sz w:val="24"/>
        </w:rPr>
        <w:t xml:space="preserve"> </w:t>
      </w:r>
      <w:r>
        <w:rPr>
          <w:sz w:val="24"/>
        </w:rPr>
        <w:t>умений</w:t>
      </w:r>
      <w:r>
        <w:rPr>
          <w:spacing w:val="1"/>
          <w:sz w:val="24"/>
        </w:rPr>
        <w:t xml:space="preserve"> </w:t>
      </w:r>
      <w:r>
        <w:rPr>
          <w:sz w:val="24"/>
        </w:rPr>
        <w:t>при</w:t>
      </w:r>
      <w:r>
        <w:rPr>
          <w:spacing w:val="1"/>
          <w:sz w:val="24"/>
        </w:rPr>
        <w:t xml:space="preserve"> </w:t>
      </w:r>
      <w:r>
        <w:rPr>
          <w:sz w:val="24"/>
        </w:rPr>
        <w:t>взаимодействии</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и</w:t>
      </w:r>
      <w:r>
        <w:rPr>
          <w:spacing w:val="1"/>
          <w:sz w:val="24"/>
        </w:rPr>
        <w:t xml:space="preserve"> </w:t>
      </w:r>
      <w:r>
        <w:rPr>
          <w:sz w:val="24"/>
        </w:rPr>
        <w:t>самостоятельной</w:t>
      </w:r>
      <w:r>
        <w:rPr>
          <w:spacing w:val="-9"/>
          <w:sz w:val="24"/>
        </w:rPr>
        <w:t xml:space="preserve"> </w:t>
      </w:r>
      <w:r>
        <w:rPr>
          <w:sz w:val="24"/>
        </w:rPr>
        <w:t>деятельности.</w:t>
      </w:r>
      <w:r>
        <w:rPr>
          <w:spacing w:val="-9"/>
          <w:sz w:val="24"/>
        </w:rPr>
        <w:t xml:space="preserve"> </w:t>
      </w:r>
      <w:r>
        <w:rPr>
          <w:sz w:val="24"/>
        </w:rPr>
        <w:t>Ценность</w:t>
      </w:r>
      <w:r>
        <w:rPr>
          <w:spacing w:val="-8"/>
          <w:sz w:val="24"/>
        </w:rPr>
        <w:t xml:space="preserve"> </w:t>
      </w:r>
      <w:r>
        <w:rPr>
          <w:sz w:val="24"/>
        </w:rPr>
        <w:t>культурных</w:t>
      </w:r>
      <w:r>
        <w:rPr>
          <w:spacing w:val="-8"/>
          <w:sz w:val="24"/>
        </w:rPr>
        <w:t xml:space="preserve"> </w:t>
      </w:r>
      <w:r>
        <w:rPr>
          <w:sz w:val="24"/>
        </w:rPr>
        <w:t>практик</w:t>
      </w:r>
      <w:r>
        <w:rPr>
          <w:spacing w:val="-8"/>
          <w:sz w:val="24"/>
        </w:rPr>
        <w:t xml:space="preserve"> </w:t>
      </w:r>
      <w:r>
        <w:rPr>
          <w:sz w:val="24"/>
        </w:rPr>
        <w:t>состоит</w:t>
      </w:r>
      <w:r>
        <w:rPr>
          <w:spacing w:val="-8"/>
          <w:sz w:val="24"/>
        </w:rPr>
        <w:t xml:space="preserve"> </w:t>
      </w:r>
      <w:r>
        <w:rPr>
          <w:sz w:val="24"/>
        </w:rPr>
        <w:t>в</w:t>
      </w:r>
      <w:r>
        <w:rPr>
          <w:spacing w:val="-9"/>
          <w:sz w:val="24"/>
        </w:rPr>
        <w:t xml:space="preserve"> </w:t>
      </w:r>
      <w:r>
        <w:rPr>
          <w:sz w:val="24"/>
        </w:rPr>
        <w:t>том,</w:t>
      </w:r>
      <w:r>
        <w:rPr>
          <w:spacing w:val="-7"/>
          <w:sz w:val="24"/>
        </w:rPr>
        <w:t xml:space="preserve"> </w:t>
      </w:r>
      <w:r>
        <w:rPr>
          <w:sz w:val="24"/>
        </w:rPr>
        <w:t>что</w:t>
      </w:r>
      <w:r>
        <w:rPr>
          <w:spacing w:val="-8"/>
          <w:sz w:val="24"/>
        </w:rPr>
        <w:t xml:space="preserve"> </w:t>
      </w:r>
      <w:r>
        <w:rPr>
          <w:sz w:val="24"/>
        </w:rPr>
        <w:t>они</w:t>
      </w:r>
      <w:r>
        <w:rPr>
          <w:spacing w:val="-8"/>
          <w:sz w:val="24"/>
        </w:rPr>
        <w:t xml:space="preserve"> </w:t>
      </w:r>
      <w:r>
        <w:rPr>
          <w:sz w:val="24"/>
        </w:rPr>
        <w:t>ориентированы</w:t>
      </w:r>
      <w:r>
        <w:rPr>
          <w:spacing w:val="-10"/>
          <w:sz w:val="24"/>
        </w:rPr>
        <w:t xml:space="preserve"> </w:t>
      </w:r>
      <w:r>
        <w:rPr>
          <w:sz w:val="24"/>
        </w:rPr>
        <w:t>на</w:t>
      </w:r>
      <w:r>
        <w:rPr>
          <w:spacing w:val="-10"/>
          <w:sz w:val="24"/>
        </w:rPr>
        <w:t xml:space="preserve"> </w:t>
      </w:r>
      <w:r>
        <w:rPr>
          <w:sz w:val="24"/>
        </w:rPr>
        <w:t>проявление</w:t>
      </w:r>
      <w:r>
        <w:rPr>
          <w:spacing w:val="-10"/>
          <w:sz w:val="24"/>
        </w:rPr>
        <w:t xml:space="preserve"> </w:t>
      </w:r>
      <w:r>
        <w:rPr>
          <w:sz w:val="24"/>
        </w:rPr>
        <w:t>детьми</w:t>
      </w:r>
      <w:r>
        <w:rPr>
          <w:spacing w:val="-8"/>
          <w:sz w:val="24"/>
        </w:rPr>
        <w:t xml:space="preserve"> </w:t>
      </w:r>
      <w:r>
        <w:rPr>
          <w:sz w:val="24"/>
        </w:rPr>
        <w:t>самостоятельности</w:t>
      </w:r>
      <w:r>
        <w:rPr>
          <w:spacing w:val="-58"/>
          <w:sz w:val="24"/>
        </w:rPr>
        <w:t xml:space="preserve"> </w:t>
      </w:r>
      <w:r>
        <w:rPr>
          <w:sz w:val="24"/>
        </w:rPr>
        <w:t>и</w:t>
      </w:r>
      <w:r>
        <w:rPr>
          <w:spacing w:val="-1"/>
          <w:sz w:val="24"/>
        </w:rPr>
        <w:t xml:space="preserve"> </w:t>
      </w:r>
      <w:r>
        <w:rPr>
          <w:sz w:val="24"/>
        </w:rPr>
        <w:t>творчества,</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инициативности в</w:t>
      </w:r>
      <w:r>
        <w:rPr>
          <w:spacing w:val="-1"/>
          <w:sz w:val="24"/>
        </w:rPr>
        <w:t xml:space="preserve"> </w:t>
      </w:r>
      <w:r>
        <w:rPr>
          <w:sz w:val="24"/>
        </w:rPr>
        <w:t>разных видах</w:t>
      </w:r>
      <w:r>
        <w:rPr>
          <w:spacing w:val="1"/>
          <w:sz w:val="24"/>
        </w:rPr>
        <w:t xml:space="preserve"> </w:t>
      </w:r>
      <w:r>
        <w:rPr>
          <w:sz w:val="24"/>
        </w:rPr>
        <w:t>деятельности, обеспечивают</w:t>
      </w:r>
      <w:r>
        <w:rPr>
          <w:spacing w:val="-1"/>
          <w:sz w:val="24"/>
        </w:rPr>
        <w:t xml:space="preserve"> </w:t>
      </w:r>
      <w:r>
        <w:rPr>
          <w:sz w:val="24"/>
        </w:rPr>
        <w:t>их продуктивность.</w:t>
      </w:r>
    </w:p>
    <w:p w:rsidR="001B41ED" w:rsidRDefault="007E4F6E" w:rsidP="008F7D5A">
      <w:pPr>
        <w:pStyle w:val="a4"/>
        <w:numPr>
          <w:ilvl w:val="2"/>
          <w:numId w:val="236"/>
        </w:numPr>
        <w:tabs>
          <w:tab w:val="left" w:pos="1806"/>
        </w:tabs>
        <w:spacing w:line="278" w:lineRule="auto"/>
        <w:ind w:right="735" w:firstLine="708"/>
        <w:jc w:val="both"/>
        <w:rPr>
          <w:sz w:val="24"/>
        </w:rPr>
      </w:pPr>
      <w:r>
        <w:rPr>
          <w:sz w:val="24"/>
        </w:rPr>
        <w:t>К культурным практикам относят игровую, продуктивную, познавательно-исследовательскую, коммуникативную практики,</w:t>
      </w:r>
      <w:r>
        <w:rPr>
          <w:spacing w:val="1"/>
          <w:sz w:val="24"/>
        </w:rPr>
        <w:t xml:space="preserve"> </w:t>
      </w:r>
      <w:r>
        <w:rPr>
          <w:sz w:val="24"/>
        </w:rPr>
        <w:t>чтение</w:t>
      </w:r>
      <w:r>
        <w:rPr>
          <w:spacing w:val="-2"/>
          <w:sz w:val="24"/>
        </w:rPr>
        <w:t xml:space="preserve"> </w:t>
      </w:r>
      <w:r>
        <w:rPr>
          <w:sz w:val="24"/>
        </w:rPr>
        <w:t>художественной</w:t>
      </w:r>
      <w:r>
        <w:rPr>
          <w:spacing w:val="-2"/>
          <w:sz w:val="24"/>
        </w:rPr>
        <w:t xml:space="preserve"> </w:t>
      </w:r>
      <w:r>
        <w:rPr>
          <w:sz w:val="24"/>
        </w:rPr>
        <w:t>литературы.</w:t>
      </w:r>
    </w:p>
    <w:p w:rsidR="001B41ED" w:rsidRDefault="00333FC5">
      <w:pPr>
        <w:pStyle w:val="a3"/>
        <w:spacing w:before="7"/>
        <w:ind w:left="0" w:firstLine="0"/>
        <w:rPr>
          <w:sz w:val="14"/>
        </w:rPr>
      </w:pPr>
      <w:r w:rsidRPr="00333FC5">
        <w:pict>
          <v:rect id="_x0000_s2055" style="position:absolute;margin-left:56.65pt;margin-top:10.35pt;width:2in;height:.6pt;z-index:-15726592;mso-wrap-distance-left:0;mso-wrap-distance-right:0;mso-position-horizontal-relative:page" fillcolor="black" stroked="f">
            <w10:wrap type="topAndBottom" anchorx="page"/>
          </v:rect>
        </w:pict>
      </w:r>
    </w:p>
    <w:p w:rsidR="001B41ED" w:rsidRDefault="007E4F6E">
      <w:pPr>
        <w:spacing w:before="82" w:line="244" w:lineRule="auto"/>
        <w:ind w:left="312" w:right="984"/>
        <w:rPr>
          <w:sz w:val="18"/>
        </w:rPr>
      </w:pPr>
      <w:r>
        <w:rPr>
          <w:sz w:val="20"/>
          <w:vertAlign w:val="superscript"/>
        </w:rPr>
        <w:t>6</w:t>
      </w:r>
      <w:r>
        <w:rPr>
          <w:sz w:val="20"/>
        </w:rPr>
        <w:t xml:space="preserve"> Рекомендации по формированию инфраструктуры дошкольных образовательных организаций и комплектации учебно-методических материалов в целях реализации</w:t>
      </w:r>
      <w:r>
        <w:rPr>
          <w:spacing w:val="1"/>
          <w:sz w:val="20"/>
        </w:rPr>
        <w:t xml:space="preserve"> </w:t>
      </w:r>
      <w:r>
        <w:rPr>
          <w:sz w:val="20"/>
        </w:rPr>
        <w:t xml:space="preserve">образовательных программ дошкольного образования </w:t>
      </w:r>
      <w:r>
        <w:rPr>
          <w:sz w:val="18"/>
        </w:rPr>
        <w:t>(разработаны во исполнение пункта 3 перечня поручений Президента Российской Федерации от 16 марта 2022 г. № Пр-487 по</w:t>
      </w:r>
      <w:r>
        <w:rPr>
          <w:spacing w:val="-42"/>
          <w:sz w:val="18"/>
        </w:rPr>
        <w:t xml:space="preserve"> </w:t>
      </w:r>
      <w:r>
        <w:rPr>
          <w:sz w:val="18"/>
        </w:rPr>
        <w:t>итогам</w:t>
      </w:r>
      <w:r>
        <w:rPr>
          <w:spacing w:val="-4"/>
          <w:sz w:val="18"/>
        </w:rPr>
        <w:t xml:space="preserve"> </w:t>
      </w:r>
      <w:r>
        <w:rPr>
          <w:sz w:val="18"/>
        </w:rPr>
        <w:t>заседания</w:t>
      </w:r>
      <w:r>
        <w:rPr>
          <w:spacing w:val="-1"/>
          <w:sz w:val="18"/>
        </w:rPr>
        <w:t xml:space="preserve"> </w:t>
      </w:r>
      <w:r>
        <w:rPr>
          <w:sz w:val="18"/>
        </w:rPr>
        <w:t>Совета</w:t>
      </w:r>
      <w:r>
        <w:rPr>
          <w:spacing w:val="-3"/>
          <w:sz w:val="18"/>
        </w:rPr>
        <w:t xml:space="preserve"> </w:t>
      </w:r>
      <w:r>
        <w:rPr>
          <w:sz w:val="18"/>
        </w:rPr>
        <w:t>при</w:t>
      </w:r>
      <w:r>
        <w:rPr>
          <w:spacing w:val="-3"/>
          <w:sz w:val="18"/>
        </w:rPr>
        <w:t xml:space="preserve"> </w:t>
      </w:r>
      <w:r>
        <w:rPr>
          <w:sz w:val="18"/>
        </w:rPr>
        <w:t>Президенте</w:t>
      </w:r>
      <w:r>
        <w:rPr>
          <w:spacing w:val="-4"/>
          <w:sz w:val="18"/>
        </w:rPr>
        <w:t xml:space="preserve"> </w:t>
      </w:r>
      <w:r>
        <w:rPr>
          <w:sz w:val="18"/>
        </w:rPr>
        <w:t>Российской</w:t>
      </w:r>
      <w:r>
        <w:rPr>
          <w:spacing w:val="-2"/>
          <w:sz w:val="18"/>
        </w:rPr>
        <w:t xml:space="preserve"> </w:t>
      </w:r>
      <w:r>
        <w:rPr>
          <w:sz w:val="18"/>
        </w:rPr>
        <w:t>Федерации</w:t>
      </w:r>
      <w:r>
        <w:rPr>
          <w:spacing w:val="-4"/>
          <w:sz w:val="18"/>
        </w:rPr>
        <w:t xml:space="preserve"> </w:t>
      </w:r>
      <w:r>
        <w:rPr>
          <w:sz w:val="18"/>
        </w:rPr>
        <w:t>по</w:t>
      </w:r>
      <w:r>
        <w:rPr>
          <w:spacing w:val="-6"/>
          <w:sz w:val="18"/>
        </w:rPr>
        <w:t xml:space="preserve"> </w:t>
      </w:r>
      <w:r>
        <w:rPr>
          <w:sz w:val="18"/>
        </w:rPr>
        <w:t>реализации</w:t>
      </w:r>
      <w:r>
        <w:rPr>
          <w:spacing w:val="-5"/>
          <w:sz w:val="18"/>
        </w:rPr>
        <w:t xml:space="preserve"> </w:t>
      </w:r>
      <w:r>
        <w:rPr>
          <w:sz w:val="18"/>
        </w:rPr>
        <w:t>государственной</w:t>
      </w:r>
      <w:r>
        <w:rPr>
          <w:spacing w:val="-5"/>
          <w:sz w:val="18"/>
        </w:rPr>
        <w:t xml:space="preserve"> </w:t>
      </w:r>
      <w:r>
        <w:rPr>
          <w:sz w:val="18"/>
        </w:rPr>
        <w:t>политики</w:t>
      </w:r>
      <w:r>
        <w:rPr>
          <w:spacing w:val="-4"/>
          <w:sz w:val="18"/>
        </w:rPr>
        <w:t xml:space="preserve"> </w:t>
      </w:r>
      <w:r>
        <w:rPr>
          <w:sz w:val="18"/>
        </w:rPr>
        <w:t>в</w:t>
      </w:r>
      <w:r>
        <w:rPr>
          <w:spacing w:val="-5"/>
          <w:sz w:val="18"/>
        </w:rPr>
        <w:t xml:space="preserve"> </w:t>
      </w:r>
      <w:r>
        <w:rPr>
          <w:sz w:val="18"/>
        </w:rPr>
        <w:t>сфере</w:t>
      </w:r>
      <w:r>
        <w:rPr>
          <w:spacing w:val="-7"/>
          <w:sz w:val="18"/>
        </w:rPr>
        <w:t xml:space="preserve"> </w:t>
      </w:r>
      <w:r>
        <w:rPr>
          <w:sz w:val="18"/>
        </w:rPr>
        <w:t>защиты</w:t>
      </w:r>
      <w:r>
        <w:rPr>
          <w:spacing w:val="-6"/>
          <w:sz w:val="18"/>
        </w:rPr>
        <w:t xml:space="preserve"> </w:t>
      </w:r>
      <w:r>
        <w:rPr>
          <w:sz w:val="18"/>
        </w:rPr>
        <w:t>семьи</w:t>
      </w:r>
      <w:r>
        <w:rPr>
          <w:spacing w:val="-5"/>
          <w:sz w:val="18"/>
        </w:rPr>
        <w:t xml:space="preserve"> </w:t>
      </w:r>
      <w:r>
        <w:rPr>
          <w:sz w:val="18"/>
        </w:rPr>
        <w:t>и</w:t>
      </w:r>
      <w:r>
        <w:rPr>
          <w:spacing w:val="2"/>
          <w:sz w:val="18"/>
        </w:rPr>
        <w:t xml:space="preserve"> </w:t>
      </w:r>
      <w:r>
        <w:rPr>
          <w:sz w:val="18"/>
        </w:rPr>
        <w:t>детей</w:t>
      </w:r>
      <w:r>
        <w:rPr>
          <w:spacing w:val="-3"/>
          <w:sz w:val="18"/>
        </w:rPr>
        <w:t xml:space="preserve"> </w:t>
      </w:r>
      <w:r>
        <w:rPr>
          <w:sz w:val="18"/>
        </w:rPr>
        <w:t>17</w:t>
      </w:r>
      <w:r>
        <w:rPr>
          <w:spacing w:val="-1"/>
          <w:sz w:val="18"/>
        </w:rPr>
        <w:t xml:space="preserve"> </w:t>
      </w:r>
      <w:r>
        <w:rPr>
          <w:sz w:val="18"/>
        </w:rPr>
        <w:t>декабря</w:t>
      </w:r>
      <w:r>
        <w:rPr>
          <w:spacing w:val="-4"/>
          <w:sz w:val="18"/>
        </w:rPr>
        <w:t xml:space="preserve"> </w:t>
      </w:r>
      <w:r>
        <w:rPr>
          <w:sz w:val="18"/>
        </w:rPr>
        <w:t>2021</w:t>
      </w:r>
      <w:r>
        <w:rPr>
          <w:spacing w:val="-1"/>
          <w:sz w:val="18"/>
        </w:rPr>
        <w:t xml:space="preserve"> </w:t>
      </w:r>
      <w:r>
        <w:rPr>
          <w:sz w:val="18"/>
        </w:rPr>
        <w:t>года)</w:t>
      </w:r>
      <w:r>
        <w:rPr>
          <w:spacing w:val="-1"/>
          <w:sz w:val="18"/>
        </w:rPr>
        <w:t xml:space="preserve"> </w:t>
      </w:r>
      <w:r>
        <w:rPr>
          <w:sz w:val="18"/>
        </w:rPr>
        <w:t>–</w:t>
      </w:r>
      <w:r>
        <w:rPr>
          <w:spacing w:val="-1"/>
          <w:sz w:val="18"/>
        </w:rPr>
        <w:t xml:space="preserve"> </w:t>
      </w:r>
      <w:r>
        <w:rPr>
          <w:sz w:val="18"/>
        </w:rPr>
        <w:t>URL:</w:t>
      </w:r>
    </w:p>
    <w:p w:rsidR="001B41ED" w:rsidRDefault="00333FC5">
      <w:pPr>
        <w:spacing w:line="201" w:lineRule="exact"/>
        <w:ind w:left="312"/>
        <w:rPr>
          <w:sz w:val="18"/>
        </w:rPr>
      </w:pPr>
      <w:hyperlink r:id="rId10">
        <w:r w:rsidR="007E4F6E">
          <w:rPr>
            <w:color w:val="0000FF"/>
            <w:spacing w:val="-1"/>
            <w:sz w:val="18"/>
            <w:u w:val="single" w:color="0000FF"/>
          </w:rPr>
          <w:t>https://docs.edu.gov.ru/document/f4f7837770384bfa1faa1827ec8d72d4/download/5558/</w:t>
        </w:r>
        <w:r w:rsidR="007E4F6E">
          <w:rPr>
            <w:color w:val="0000FF"/>
            <w:spacing w:val="13"/>
            <w:sz w:val="18"/>
          </w:rPr>
          <w:t xml:space="preserve"> </w:t>
        </w:r>
      </w:hyperlink>
      <w:r w:rsidR="007E4F6E">
        <w:rPr>
          <w:sz w:val="18"/>
        </w:rPr>
        <w:t>(дата</w:t>
      </w:r>
      <w:r w:rsidR="007E4F6E">
        <w:rPr>
          <w:spacing w:val="3"/>
          <w:sz w:val="18"/>
        </w:rPr>
        <w:t xml:space="preserve"> </w:t>
      </w:r>
      <w:r w:rsidR="007E4F6E">
        <w:rPr>
          <w:sz w:val="18"/>
        </w:rPr>
        <w:t>обращения</w:t>
      </w:r>
      <w:r w:rsidR="007E4F6E">
        <w:rPr>
          <w:spacing w:val="7"/>
          <w:sz w:val="18"/>
        </w:rPr>
        <w:t xml:space="preserve"> </w:t>
      </w:r>
      <w:r w:rsidR="007E4F6E">
        <w:rPr>
          <w:sz w:val="18"/>
        </w:rPr>
        <w:t>25.04.2023)</w:t>
      </w:r>
    </w:p>
    <w:p w:rsidR="001B41ED" w:rsidRDefault="001B41ED">
      <w:pPr>
        <w:spacing w:line="201" w:lineRule="exact"/>
        <w:rPr>
          <w:sz w:val="18"/>
        </w:rPr>
        <w:sectPr w:rsidR="001B41ED">
          <w:pgSz w:w="16970" w:h="12000" w:orient="landscape"/>
          <w:pgMar w:top="1060" w:right="400" w:bottom="500" w:left="820" w:header="0" w:footer="222" w:gutter="0"/>
          <w:cols w:space="720"/>
        </w:sectPr>
      </w:pPr>
    </w:p>
    <w:p w:rsidR="001B41ED" w:rsidRDefault="007E4F6E" w:rsidP="008F7D5A">
      <w:pPr>
        <w:pStyle w:val="a4"/>
        <w:numPr>
          <w:ilvl w:val="2"/>
          <w:numId w:val="236"/>
        </w:numPr>
        <w:tabs>
          <w:tab w:val="left" w:pos="1816"/>
        </w:tabs>
        <w:spacing w:before="67" w:line="278" w:lineRule="auto"/>
        <w:ind w:right="745" w:firstLine="708"/>
        <w:jc w:val="left"/>
        <w:rPr>
          <w:sz w:val="24"/>
        </w:rPr>
      </w:pPr>
      <w:r>
        <w:rPr>
          <w:sz w:val="24"/>
        </w:rPr>
        <w:lastRenderedPageBreak/>
        <w:t>Культурные</w:t>
      </w:r>
      <w:r>
        <w:rPr>
          <w:spacing w:val="5"/>
          <w:sz w:val="24"/>
        </w:rPr>
        <w:t xml:space="preserve"> </w:t>
      </w:r>
      <w:r>
        <w:rPr>
          <w:sz w:val="24"/>
        </w:rPr>
        <w:t>практики</w:t>
      </w:r>
      <w:r>
        <w:rPr>
          <w:spacing w:val="3"/>
          <w:sz w:val="24"/>
        </w:rPr>
        <w:t xml:space="preserve"> </w:t>
      </w:r>
      <w:r>
        <w:rPr>
          <w:sz w:val="24"/>
        </w:rPr>
        <w:t>предоставляют</w:t>
      </w:r>
      <w:r>
        <w:rPr>
          <w:spacing w:val="8"/>
          <w:sz w:val="24"/>
        </w:rPr>
        <w:t xml:space="preserve"> </w:t>
      </w:r>
      <w:r>
        <w:rPr>
          <w:sz w:val="24"/>
        </w:rPr>
        <w:t>ребёнку</w:t>
      </w:r>
      <w:r>
        <w:rPr>
          <w:spacing w:val="2"/>
          <w:sz w:val="24"/>
        </w:rPr>
        <w:t xml:space="preserve"> </w:t>
      </w:r>
      <w:r>
        <w:rPr>
          <w:sz w:val="24"/>
        </w:rPr>
        <w:t>возможность</w:t>
      </w:r>
      <w:r>
        <w:rPr>
          <w:spacing w:val="6"/>
          <w:sz w:val="24"/>
        </w:rPr>
        <w:t xml:space="preserve"> </w:t>
      </w:r>
      <w:r>
        <w:rPr>
          <w:sz w:val="24"/>
        </w:rPr>
        <w:t>проявить</w:t>
      </w:r>
      <w:r>
        <w:rPr>
          <w:spacing w:val="5"/>
          <w:sz w:val="24"/>
        </w:rPr>
        <w:t xml:space="preserve"> </w:t>
      </w:r>
      <w:r>
        <w:rPr>
          <w:sz w:val="24"/>
        </w:rPr>
        <w:t>свою</w:t>
      </w:r>
      <w:r>
        <w:rPr>
          <w:spacing w:val="7"/>
          <w:sz w:val="24"/>
        </w:rPr>
        <w:t xml:space="preserve"> </w:t>
      </w:r>
      <w:r>
        <w:rPr>
          <w:sz w:val="24"/>
        </w:rPr>
        <w:t>субъектность</w:t>
      </w:r>
      <w:r>
        <w:rPr>
          <w:spacing w:val="8"/>
          <w:sz w:val="24"/>
        </w:rPr>
        <w:t xml:space="preserve"> </w:t>
      </w:r>
      <w:r>
        <w:rPr>
          <w:sz w:val="24"/>
        </w:rPr>
        <w:t>с</w:t>
      </w:r>
      <w:r>
        <w:rPr>
          <w:spacing w:val="6"/>
          <w:sz w:val="24"/>
        </w:rPr>
        <w:t xml:space="preserve"> </w:t>
      </w:r>
      <w:r>
        <w:rPr>
          <w:sz w:val="24"/>
        </w:rPr>
        <w:t>разных</w:t>
      </w:r>
      <w:r>
        <w:rPr>
          <w:spacing w:val="6"/>
          <w:sz w:val="24"/>
        </w:rPr>
        <w:t xml:space="preserve"> </w:t>
      </w:r>
      <w:r>
        <w:rPr>
          <w:sz w:val="24"/>
        </w:rPr>
        <w:t>сторон,</w:t>
      </w:r>
      <w:r>
        <w:rPr>
          <w:spacing w:val="7"/>
          <w:sz w:val="24"/>
        </w:rPr>
        <w:t xml:space="preserve"> </w:t>
      </w:r>
      <w:r>
        <w:rPr>
          <w:sz w:val="24"/>
        </w:rPr>
        <w:t>что,</w:t>
      </w:r>
      <w:r>
        <w:rPr>
          <w:spacing w:val="5"/>
          <w:sz w:val="24"/>
        </w:rPr>
        <w:t xml:space="preserve"> </w:t>
      </w:r>
      <w:r>
        <w:rPr>
          <w:sz w:val="24"/>
        </w:rPr>
        <w:t>в</w:t>
      </w:r>
      <w:r>
        <w:rPr>
          <w:spacing w:val="6"/>
          <w:sz w:val="24"/>
        </w:rPr>
        <w:t xml:space="preserve"> </w:t>
      </w:r>
      <w:r>
        <w:rPr>
          <w:sz w:val="24"/>
        </w:rPr>
        <w:t>свою</w:t>
      </w:r>
      <w:r>
        <w:rPr>
          <w:spacing w:val="7"/>
          <w:sz w:val="24"/>
        </w:rPr>
        <w:t xml:space="preserve"> </w:t>
      </w:r>
      <w:r>
        <w:rPr>
          <w:sz w:val="24"/>
        </w:rPr>
        <w:t>очередь,</w:t>
      </w:r>
      <w:r>
        <w:rPr>
          <w:spacing w:val="-57"/>
          <w:sz w:val="24"/>
        </w:rPr>
        <w:t xml:space="preserve"> </w:t>
      </w:r>
      <w:r>
        <w:rPr>
          <w:sz w:val="24"/>
        </w:rPr>
        <w:t>способствует</w:t>
      </w:r>
      <w:r>
        <w:rPr>
          <w:spacing w:val="-1"/>
          <w:sz w:val="24"/>
        </w:rPr>
        <w:t xml:space="preserve"> </w:t>
      </w:r>
      <w:r>
        <w:rPr>
          <w:sz w:val="24"/>
        </w:rPr>
        <w:t>становлению разных</w:t>
      </w:r>
      <w:r>
        <w:rPr>
          <w:spacing w:val="2"/>
          <w:sz w:val="24"/>
        </w:rPr>
        <w:t xml:space="preserve"> </w:t>
      </w:r>
      <w:r>
        <w:rPr>
          <w:sz w:val="24"/>
        </w:rPr>
        <w:t>видов детских</w:t>
      </w:r>
      <w:r>
        <w:rPr>
          <w:spacing w:val="-1"/>
          <w:sz w:val="24"/>
        </w:rPr>
        <w:t xml:space="preserve"> </w:t>
      </w:r>
      <w:r>
        <w:rPr>
          <w:sz w:val="24"/>
        </w:rPr>
        <w:t>инициатив:</w:t>
      </w:r>
    </w:p>
    <w:p w:rsidR="001B41ED" w:rsidRDefault="007E4F6E" w:rsidP="008F7D5A">
      <w:pPr>
        <w:pStyle w:val="a4"/>
        <w:numPr>
          <w:ilvl w:val="1"/>
          <w:numId w:val="240"/>
        </w:numPr>
        <w:tabs>
          <w:tab w:val="left" w:pos="1307"/>
        </w:tabs>
        <w:spacing w:line="272" w:lineRule="exact"/>
        <w:ind w:left="1306"/>
        <w:rPr>
          <w:sz w:val="24"/>
        </w:rPr>
      </w:pPr>
      <w:r>
        <w:rPr>
          <w:sz w:val="24"/>
        </w:rPr>
        <w:t>в</w:t>
      </w:r>
      <w:r>
        <w:rPr>
          <w:spacing w:val="-5"/>
          <w:sz w:val="24"/>
        </w:rPr>
        <w:t xml:space="preserve"> </w:t>
      </w:r>
      <w:r>
        <w:rPr>
          <w:sz w:val="24"/>
        </w:rPr>
        <w:t>игровой</w:t>
      </w:r>
      <w:r>
        <w:rPr>
          <w:spacing w:val="-3"/>
          <w:sz w:val="24"/>
        </w:rPr>
        <w:t xml:space="preserve"> </w:t>
      </w:r>
      <w:r>
        <w:rPr>
          <w:sz w:val="24"/>
        </w:rPr>
        <w:t>практике</w:t>
      </w:r>
      <w:r>
        <w:rPr>
          <w:spacing w:val="-4"/>
          <w:sz w:val="24"/>
        </w:rPr>
        <w:t xml:space="preserve"> </w:t>
      </w:r>
      <w:r>
        <w:rPr>
          <w:sz w:val="24"/>
        </w:rPr>
        <w:t>ребёнок</w:t>
      </w:r>
      <w:r>
        <w:rPr>
          <w:spacing w:val="-3"/>
          <w:sz w:val="24"/>
        </w:rPr>
        <w:t xml:space="preserve"> </w:t>
      </w:r>
      <w:r>
        <w:rPr>
          <w:sz w:val="24"/>
        </w:rPr>
        <w:t>проявляет</w:t>
      </w:r>
      <w:r>
        <w:rPr>
          <w:spacing w:val="-3"/>
          <w:sz w:val="24"/>
        </w:rPr>
        <w:t xml:space="preserve"> </w:t>
      </w:r>
      <w:r>
        <w:rPr>
          <w:sz w:val="24"/>
        </w:rPr>
        <w:t>себя</w:t>
      </w:r>
      <w:r>
        <w:rPr>
          <w:spacing w:val="-3"/>
          <w:sz w:val="24"/>
        </w:rPr>
        <w:t xml:space="preserve"> </w:t>
      </w:r>
      <w:r>
        <w:rPr>
          <w:sz w:val="24"/>
        </w:rPr>
        <w:t>как</w:t>
      </w:r>
      <w:r>
        <w:rPr>
          <w:spacing w:val="-3"/>
          <w:sz w:val="24"/>
        </w:rPr>
        <w:t xml:space="preserve"> </w:t>
      </w:r>
      <w:r>
        <w:rPr>
          <w:sz w:val="24"/>
        </w:rPr>
        <w:t>творческий</w:t>
      </w:r>
      <w:r>
        <w:rPr>
          <w:spacing w:val="-3"/>
          <w:sz w:val="24"/>
        </w:rPr>
        <w:t xml:space="preserve"> </w:t>
      </w:r>
      <w:r>
        <w:rPr>
          <w:sz w:val="24"/>
        </w:rPr>
        <w:t>субъект</w:t>
      </w:r>
      <w:r>
        <w:rPr>
          <w:spacing w:val="-3"/>
          <w:sz w:val="24"/>
        </w:rPr>
        <w:t xml:space="preserve"> </w:t>
      </w:r>
      <w:r>
        <w:rPr>
          <w:sz w:val="24"/>
        </w:rPr>
        <w:t>(творческая</w:t>
      </w:r>
      <w:r>
        <w:rPr>
          <w:spacing w:val="-3"/>
          <w:sz w:val="24"/>
        </w:rPr>
        <w:t xml:space="preserve"> </w:t>
      </w:r>
      <w:r>
        <w:rPr>
          <w:sz w:val="24"/>
        </w:rPr>
        <w:t>инициатива);</w:t>
      </w:r>
    </w:p>
    <w:p w:rsidR="001B41ED" w:rsidRDefault="007E4F6E" w:rsidP="008F7D5A">
      <w:pPr>
        <w:pStyle w:val="a4"/>
        <w:numPr>
          <w:ilvl w:val="1"/>
          <w:numId w:val="240"/>
        </w:numPr>
        <w:tabs>
          <w:tab w:val="left" w:pos="1307"/>
        </w:tabs>
        <w:spacing w:before="41"/>
        <w:ind w:left="1306"/>
        <w:rPr>
          <w:sz w:val="24"/>
        </w:rPr>
      </w:pPr>
      <w:r>
        <w:rPr>
          <w:sz w:val="24"/>
        </w:rPr>
        <w:t>в</w:t>
      </w:r>
      <w:r>
        <w:rPr>
          <w:spacing w:val="-5"/>
          <w:sz w:val="24"/>
        </w:rPr>
        <w:t xml:space="preserve"> </w:t>
      </w:r>
      <w:r>
        <w:rPr>
          <w:sz w:val="24"/>
        </w:rPr>
        <w:t>продуктивной</w:t>
      </w:r>
      <w:r>
        <w:rPr>
          <w:spacing w:val="-2"/>
          <w:sz w:val="24"/>
        </w:rPr>
        <w:t xml:space="preserve"> </w:t>
      </w:r>
      <w:r>
        <w:rPr>
          <w:sz w:val="24"/>
        </w:rPr>
        <w:t>–</w:t>
      </w:r>
      <w:r>
        <w:rPr>
          <w:spacing w:val="-4"/>
          <w:sz w:val="24"/>
        </w:rPr>
        <w:t xml:space="preserve"> </w:t>
      </w:r>
      <w:r>
        <w:rPr>
          <w:sz w:val="24"/>
        </w:rPr>
        <w:t>созидающий</w:t>
      </w:r>
      <w:r>
        <w:rPr>
          <w:spacing w:val="-4"/>
          <w:sz w:val="24"/>
        </w:rPr>
        <w:t xml:space="preserve"> </w:t>
      </w:r>
      <w:r>
        <w:rPr>
          <w:sz w:val="24"/>
        </w:rPr>
        <w:t>и</w:t>
      </w:r>
      <w:r>
        <w:rPr>
          <w:spacing w:val="-4"/>
          <w:sz w:val="24"/>
        </w:rPr>
        <w:t xml:space="preserve"> </w:t>
      </w:r>
      <w:r>
        <w:rPr>
          <w:sz w:val="24"/>
        </w:rPr>
        <w:t>волевой</w:t>
      </w:r>
      <w:r>
        <w:rPr>
          <w:spacing w:val="-4"/>
          <w:sz w:val="24"/>
        </w:rPr>
        <w:t xml:space="preserve"> </w:t>
      </w:r>
      <w:r>
        <w:rPr>
          <w:sz w:val="24"/>
        </w:rPr>
        <w:t>субъект</w:t>
      </w:r>
      <w:r>
        <w:rPr>
          <w:spacing w:val="-4"/>
          <w:sz w:val="24"/>
        </w:rPr>
        <w:t xml:space="preserve"> </w:t>
      </w:r>
      <w:r>
        <w:rPr>
          <w:sz w:val="24"/>
        </w:rPr>
        <w:t>(инициатива</w:t>
      </w:r>
      <w:r>
        <w:rPr>
          <w:spacing w:val="-6"/>
          <w:sz w:val="24"/>
        </w:rPr>
        <w:t xml:space="preserve"> </w:t>
      </w:r>
      <w:r>
        <w:rPr>
          <w:sz w:val="24"/>
        </w:rPr>
        <w:t>целеполагания);</w:t>
      </w:r>
    </w:p>
    <w:p w:rsidR="001B41ED" w:rsidRDefault="007E4F6E" w:rsidP="008F7D5A">
      <w:pPr>
        <w:pStyle w:val="a4"/>
        <w:numPr>
          <w:ilvl w:val="1"/>
          <w:numId w:val="240"/>
        </w:numPr>
        <w:tabs>
          <w:tab w:val="left" w:pos="1307"/>
        </w:tabs>
        <w:spacing w:before="41"/>
        <w:ind w:left="1306"/>
        <w:rPr>
          <w:sz w:val="24"/>
        </w:rPr>
      </w:pPr>
      <w:r>
        <w:rPr>
          <w:sz w:val="24"/>
        </w:rPr>
        <w:t>в</w:t>
      </w:r>
      <w:r>
        <w:rPr>
          <w:spacing w:val="-5"/>
          <w:sz w:val="24"/>
        </w:rPr>
        <w:t xml:space="preserve"> </w:t>
      </w:r>
      <w:r>
        <w:rPr>
          <w:sz w:val="24"/>
        </w:rPr>
        <w:t>познавательно-исследовательской</w:t>
      </w:r>
      <w:r>
        <w:rPr>
          <w:spacing w:val="-4"/>
          <w:sz w:val="24"/>
        </w:rPr>
        <w:t xml:space="preserve"> </w:t>
      </w:r>
      <w:r>
        <w:rPr>
          <w:sz w:val="24"/>
        </w:rPr>
        <w:t>практике</w:t>
      </w:r>
      <w:r>
        <w:rPr>
          <w:spacing w:val="-3"/>
          <w:sz w:val="24"/>
        </w:rPr>
        <w:t xml:space="preserve"> </w:t>
      </w:r>
      <w:r>
        <w:rPr>
          <w:sz w:val="24"/>
        </w:rPr>
        <w:t>–</w:t>
      </w:r>
      <w:r>
        <w:rPr>
          <w:spacing w:val="-7"/>
          <w:sz w:val="24"/>
        </w:rPr>
        <w:t xml:space="preserve"> </w:t>
      </w:r>
      <w:r>
        <w:rPr>
          <w:sz w:val="24"/>
        </w:rPr>
        <w:t>как</w:t>
      </w:r>
      <w:r>
        <w:rPr>
          <w:spacing w:val="-4"/>
          <w:sz w:val="24"/>
        </w:rPr>
        <w:t xml:space="preserve"> </w:t>
      </w:r>
      <w:r>
        <w:rPr>
          <w:sz w:val="24"/>
        </w:rPr>
        <w:t>субъект</w:t>
      </w:r>
      <w:r>
        <w:rPr>
          <w:spacing w:val="-4"/>
          <w:sz w:val="24"/>
        </w:rPr>
        <w:t xml:space="preserve"> </w:t>
      </w:r>
      <w:r>
        <w:rPr>
          <w:sz w:val="24"/>
        </w:rPr>
        <w:t>исследования</w:t>
      </w:r>
      <w:r>
        <w:rPr>
          <w:spacing w:val="-4"/>
          <w:sz w:val="24"/>
        </w:rPr>
        <w:t xml:space="preserve"> </w:t>
      </w:r>
      <w:r>
        <w:rPr>
          <w:sz w:val="24"/>
        </w:rPr>
        <w:t>(познавательная</w:t>
      </w:r>
      <w:r>
        <w:rPr>
          <w:spacing w:val="-4"/>
          <w:sz w:val="24"/>
        </w:rPr>
        <w:t xml:space="preserve"> </w:t>
      </w:r>
      <w:r>
        <w:rPr>
          <w:sz w:val="24"/>
        </w:rPr>
        <w:t>инициатива);</w:t>
      </w:r>
    </w:p>
    <w:p w:rsidR="001B41ED" w:rsidRDefault="007E4F6E" w:rsidP="008F7D5A">
      <w:pPr>
        <w:pStyle w:val="a4"/>
        <w:numPr>
          <w:ilvl w:val="1"/>
          <w:numId w:val="240"/>
        </w:numPr>
        <w:tabs>
          <w:tab w:val="left" w:pos="1307"/>
        </w:tabs>
        <w:spacing w:before="43"/>
        <w:ind w:left="1306"/>
        <w:rPr>
          <w:sz w:val="24"/>
        </w:rPr>
      </w:pPr>
      <w:r>
        <w:rPr>
          <w:sz w:val="24"/>
        </w:rPr>
        <w:t>коммуникативной</w:t>
      </w:r>
      <w:r>
        <w:rPr>
          <w:spacing w:val="-6"/>
          <w:sz w:val="24"/>
        </w:rPr>
        <w:t xml:space="preserve"> </w:t>
      </w:r>
      <w:r>
        <w:rPr>
          <w:sz w:val="24"/>
        </w:rPr>
        <w:t>практике</w:t>
      </w:r>
      <w:r>
        <w:rPr>
          <w:spacing w:val="-2"/>
          <w:sz w:val="24"/>
        </w:rPr>
        <w:t xml:space="preserve"> </w:t>
      </w:r>
      <w:r>
        <w:rPr>
          <w:sz w:val="24"/>
        </w:rPr>
        <w:t>–</w:t>
      </w:r>
      <w:r>
        <w:rPr>
          <w:spacing w:val="-3"/>
          <w:sz w:val="24"/>
        </w:rPr>
        <w:t xml:space="preserve"> </w:t>
      </w:r>
      <w:r>
        <w:rPr>
          <w:sz w:val="24"/>
        </w:rPr>
        <w:t>как</w:t>
      </w:r>
      <w:r>
        <w:rPr>
          <w:spacing w:val="-5"/>
          <w:sz w:val="24"/>
        </w:rPr>
        <w:t xml:space="preserve"> </w:t>
      </w:r>
      <w:r>
        <w:rPr>
          <w:sz w:val="24"/>
        </w:rPr>
        <w:t>партнер</w:t>
      </w:r>
      <w:r>
        <w:rPr>
          <w:spacing w:val="-3"/>
          <w:sz w:val="24"/>
        </w:rPr>
        <w:t xml:space="preserve"> </w:t>
      </w:r>
      <w:r>
        <w:rPr>
          <w:sz w:val="24"/>
        </w:rPr>
        <w:t>по</w:t>
      </w:r>
      <w:r>
        <w:rPr>
          <w:spacing w:val="-3"/>
          <w:sz w:val="24"/>
        </w:rPr>
        <w:t xml:space="preserve"> </w:t>
      </w:r>
      <w:r>
        <w:rPr>
          <w:sz w:val="24"/>
        </w:rPr>
        <w:t>взаимодействию</w:t>
      </w:r>
      <w:r>
        <w:rPr>
          <w:spacing w:val="-4"/>
          <w:sz w:val="24"/>
        </w:rPr>
        <w:t xml:space="preserve"> </w:t>
      </w:r>
      <w:r>
        <w:rPr>
          <w:sz w:val="24"/>
        </w:rPr>
        <w:t>и</w:t>
      </w:r>
      <w:r>
        <w:rPr>
          <w:spacing w:val="-3"/>
          <w:sz w:val="24"/>
        </w:rPr>
        <w:t xml:space="preserve"> </w:t>
      </w:r>
      <w:r>
        <w:rPr>
          <w:sz w:val="24"/>
        </w:rPr>
        <w:t>собеседник</w:t>
      </w:r>
      <w:r>
        <w:rPr>
          <w:spacing w:val="-3"/>
          <w:sz w:val="24"/>
        </w:rPr>
        <w:t xml:space="preserve"> </w:t>
      </w:r>
      <w:r>
        <w:rPr>
          <w:sz w:val="24"/>
        </w:rPr>
        <w:t>(коммуникативная</w:t>
      </w:r>
      <w:r>
        <w:rPr>
          <w:spacing w:val="-3"/>
          <w:sz w:val="24"/>
        </w:rPr>
        <w:t xml:space="preserve"> </w:t>
      </w:r>
      <w:r>
        <w:rPr>
          <w:sz w:val="24"/>
        </w:rPr>
        <w:t>инициатива);</w:t>
      </w:r>
    </w:p>
    <w:p w:rsidR="001B41ED" w:rsidRDefault="007E4F6E" w:rsidP="008F7D5A">
      <w:pPr>
        <w:pStyle w:val="a4"/>
        <w:numPr>
          <w:ilvl w:val="1"/>
          <w:numId w:val="240"/>
        </w:numPr>
        <w:tabs>
          <w:tab w:val="left" w:pos="1307"/>
        </w:tabs>
        <w:spacing w:before="41" w:line="276" w:lineRule="auto"/>
        <w:ind w:right="732" w:firstLine="708"/>
        <w:rPr>
          <w:sz w:val="24"/>
        </w:rPr>
      </w:pPr>
      <w:r>
        <w:rPr>
          <w:sz w:val="24"/>
        </w:rPr>
        <w:t>чтение</w:t>
      </w:r>
      <w:r>
        <w:rPr>
          <w:spacing w:val="5"/>
          <w:sz w:val="24"/>
        </w:rPr>
        <w:t xml:space="preserve"> </w:t>
      </w:r>
      <w:r>
        <w:rPr>
          <w:sz w:val="24"/>
        </w:rPr>
        <w:t>художественной</w:t>
      </w:r>
      <w:r>
        <w:rPr>
          <w:spacing w:val="7"/>
          <w:sz w:val="24"/>
        </w:rPr>
        <w:t xml:space="preserve"> </w:t>
      </w:r>
      <w:r>
        <w:rPr>
          <w:sz w:val="24"/>
        </w:rPr>
        <w:t>литературы</w:t>
      </w:r>
      <w:r>
        <w:rPr>
          <w:spacing w:val="6"/>
          <w:sz w:val="24"/>
        </w:rPr>
        <w:t xml:space="preserve"> </w:t>
      </w:r>
      <w:r>
        <w:rPr>
          <w:sz w:val="24"/>
        </w:rPr>
        <w:t>дополняет</w:t>
      </w:r>
      <w:r>
        <w:rPr>
          <w:spacing w:val="7"/>
          <w:sz w:val="24"/>
        </w:rPr>
        <w:t xml:space="preserve"> </w:t>
      </w:r>
      <w:r>
        <w:rPr>
          <w:sz w:val="24"/>
        </w:rPr>
        <w:t>развивающие</w:t>
      </w:r>
      <w:r>
        <w:rPr>
          <w:spacing w:val="6"/>
          <w:sz w:val="24"/>
        </w:rPr>
        <w:t xml:space="preserve"> </w:t>
      </w:r>
      <w:r>
        <w:rPr>
          <w:sz w:val="24"/>
        </w:rPr>
        <w:t>возможности</w:t>
      </w:r>
      <w:r>
        <w:rPr>
          <w:spacing w:val="8"/>
          <w:sz w:val="24"/>
        </w:rPr>
        <w:t xml:space="preserve"> </w:t>
      </w:r>
      <w:r>
        <w:rPr>
          <w:sz w:val="24"/>
        </w:rPr>
        <w:t>других</w:t>
      </w:r>
      <w:r>
        <w:rPr>
          <w:spacing w:val="9"/>
          <w:sz w:val="24"/>
        </w:rPr>
        <w:t xml:space="preserve"> </w:t>
      </w:r>
      <w:r>
        <w:rPr>
          <w:sz w:val="24"/>
        </w:rPr>
        <w:t>культурных</w:t>
      </w:r>
      <w:r>
        <w:rPr>
          <w:spacing w:val="8"/>
          <w:sz w:val="24"/>
        </w:rPr>
        <w:t xml:space="preserve"> </w:t>
      </w:r>
      <w:r>
        <w:rPr>
          <w:sz w:val="24"/>
        </w:rPr>
        <w:t>практик</w:t>
      </w:r>
      <w:r>
        <w:rPr>
          <w:spacing w:val="7"/>
          <w:sz w:val="24"/>
        </w:rPr>
        <w:t xml:space="preserve"> </w:t>
      </w:r>
      <w:r>
        <w:rPr>
          <w:sz w:val="24"/>
        </w:rPr>
        <w:t>детей</w:t>
      </w:r>
      <w:r>
        <w:rPr>
          <w:spacing w:val="8"/>
          <w:sz w:val="24"/>
        </w:rPr>
        <w:t xml:space="preserve"> </w:t>
      </w:r>
      <w:r>
        <w:rPr>
          <w:sz w:val="24"/>
        </w:rPr>
        <w:t>дошкольного</w:t>
      </w:r>
      <w:r>
        <w:rPr>
          <w:spacing w:val="6"/>
          <w:sz w:val="24"/>
        </w:rPr>
        <w:t xml:space="preserve"> </w:t>
      </w:r>
      <w:r>
        <w:rPr>
          <w:sz w:val="24"/>
        </w:rPr>
        <w:t>возраста</w:t>
      </w:r>
      <w:r>
        <w:rPr>
          <w:spacing w:val="-57"/>
          <w:sz w:val="24"/>
        </w:rPr>
        <w:t xml:space="preserve"> </w:t>
      </w:r>
      <w:r>
        <w:rPr>
          <w:sz w:val="24"/>
        </w:rPr>
        <w:t>(игровой,</w:t>
      </w:r>
      <w:r>
        <w:rPr>
          <w:spacing w:val="-1"/>
          <w:sz w:val="24"/>
        </w:rPr>
        <w:t xml:space="preserve"> </w:t>
      </w:r>
      <w:r>
        <w:rPr>
          <w:sz w:val="24"/>
        </w:rPr>
        <w:t>познавательноисследовательской, продуктивной деятельности).</w:t>
      </w:r>
    </w:p>
    <w:p w:rsidR="001B41ED" w:rsidRDefault="007E4F6E" w:rsidP="008F7D5A">
      <w:pPr>
        <w:pStyle w:val="a4"/>
        <w:numPr>
          <w:ilvl w:val="2"/>
          <w:numId w:val="236"/>
        </w:numPr>
        <w:tabs>
          <w:tab w:val="left" w:pos="1811"/>
        </w:tabs>
        <w:spacing w:line="278" w:lineRule="auto"/>
        <w:ind w:right="746" w:firstLine="708"/>
        <w:jc w:val="left"/>
        <w:rPr>
          <w:sz w:val="24"/>
        </w:rPr>
      </w:pPr>
      <w:r>
        <w:rPr>
          <w:sz w:val="24"/>
        </w:rPr>
        <w:t>Тематику</w:t>
      </w:r>
      <w:r>
        <w:rPr>
          <w:spacing w:val="-3"/>
          <w:sz w:val="24"/>
        </w:rPr>
        <w:t xml:space="preserve"> </w:t>
      </w:r>
      <w:r>
        <w:rPr>
          <w:sz w:val="24"/>
        </w:rPr>
        <w:t>культурных практик</w:t>
      </w:r>
      <w:r>
        <w:rPr>
          <w:spacing w:val="3"/>
          <w:sz w:val="24"/>
        </w:rPr>
        <w:t xml:space="preserve"> </w:t>
      </w:r>
      <w:r>
        <w:rPr>
          <w:sz w:val="24"/>
        </w:rPr>
        <w:t>педагогу</w:t>
      </w:r>
      <w:r>
        <w:rPr>
          <w:spacing w:val="-5"/>
          <w:sz w:val="24"/>
        </w:rPr>
        <w:t xml:space="preserve"> </w:t>
      </w:r>
      <w:r>
        <w:rPr>
          <w:sz w:val="24"/>
        </w:rPr>
        <w:t>помогают</w:t>
      </w:r>
      <w:r>
        <w:rPr>
          <w:spacing w:val="3"/>
          <w:sz w:val="24"/>
        </w:rPr>
        <w:t xml:space="preserve"> </w:t>
      </w:r>
      <w:r>
        <w:rPr>
          <w:sz w:val="24"/>
        </w:rPr>
        <w:t>определить</w:t>
      </w:r>
      <w:r>
        <w:rPr>
          <w:spacing w:val="1"/>
          <w:sz w:val="24"/>
        </w:rPr>
        <w:t xml:space="preserve"> </w:t>
      </w:r>
      <w:r>
        <w:rPr>
          <w:sz w:val="24"/>
        </w:rPr>
        <w:t>детские</w:t>
      </w:r>
      <w:r>
        <w:rPr>
          <w:spacing w:val="1"/>
          <w:sz w:val="24"/>
        </w:rPr>
        <w:t xml:space="preserve"> </w:t>
      </w:r>
      <w:r>
        <w:rPr>
          <w:sz w:val="24"/>
        </w:rPr>
        <w:t>вопросы,</w:t>
      </w:r>
      <w:r>
        <w:rPr>
          <w:spacing w:val="2"/>
          <w:sz w:val="24"/>
        </w:rPr>
        <w:t xml:space="preserve"> </w:t>
      </w:r>
      <w:r>
        <w:rPr>
          <w:sz w:val="24"/>
        </w:rPr>
        <w:t>проявленный</w:t>
      </w:r>
      <w:r>
        <w:rPr>
          <w:spacing w:val="2"/>
          <w:sz w:val="24"/>
        </w:rPr>
        <w:t xml:space="preserve"> </w:t>
      </w:r>
      <w:r>
        <w:rPr>
          <w:sz w:val="24"/>
        </w:rPr>
        <w:t>интерес</w:t>
      </w:r>
      <w:r>
        <w:rPr>
          <w:spacing w:val="1"/>
          <w:sz w:val="24"/>
        </w:rPr>
        <w:t xml:space="preserve"> </w:t>
      </w:r>
      <w:r>
        <w:rPr>
          <w:sz w:val="24"/>
        </w:rPr>
        <w:t>к</w:t>
      </w:r>
      <w:r>
        <w:rPr>
          <w:spacing w:val="3"/>
          <w:sz w:val="24"/>
        </w:rPr>
        <w:t xml:space="preserve"> </w:t>
      </w:r>
      <w:r>
        <w:rPr>
          <w:sz w:val="24"/>
        </w:rPr>
        <w:t>явлениям</w:t>
      </w:r>
      <w:r>
        <w:rPr>
          <w:spacing w:val="-1"/>
          <w:sz w:val="24"/>
        </w:rPr>
        <w:t xml:space="preserve"> </w:t>
      </w:r>
      <w:r>
        <w:rPr>
          <w:sz w:val="24"/>
        </w:rPr>
        <w:t>окружающей</w:t>
      </w:r>
      <w:r>
        <w:rPr>
          <w:spacing w:val="-57"/>
          <w:sz w:val="24"/>
        </w:rPr>
        <w:t xml:space="preserve"> </w:t>
      </w:r>
      <w:r>
        <w:rPr>
          <w:sz w:val="24"/>
        </w:rPr>
        <w:t>действительности</w:t>
      </w:r>
      <w:r>
        <w:rPr>
          <w:spacing w:val="-1"/>
          <w:sz w:val="24"/>
        </w:rPr>
        <w:t xml:space="preserve"> </w:t>
      </w:r>
      <w:r>
        <w:rPr>
          <w:sz w:val="24"/>
        </w:rPr>
        <w:t>или</w:t>
      </w:r>
      <w:r>
        <w:rPr>
          <w:spacing w:val="-3"/>
          <w:sz w:val="24"/>
        </w:rPr>
        <w:t xml:space="preserve"> </w:t>
      </w:r>
      <w:r>
        <w:rPr>
          <w:sz w:val="24"/>
        </w:rPr>
        <w:t>предметам, значимые</w:t>
      </w:r>
      <w:r>
        <w:rPr>
          <w:spacing w:val="-3"/>
          <w:sz w:val="24"/>
        </w:rPr>
        <w:t xml:space="preserve"> </w:t>
      </w:r>
      <w:r>
        <w:rPr>
          <w:sz w:val="24"/>
        </w:rPr>
        <w:t>события,</w:t>
      </w:r>
      <w:r>
        <w:rPr>
          <w:spacing w:val="4"/>
          <w:sz w:val="24"/>
        </w:rPr>
        <w:t xml:space="preserve"> </w:t>
      </w:r>
      <w:r>
        <w:rPr>
          <w:sz w:val="24"/>
        </w:rPr>
        <w:t>неожиданные</w:t>
      </w:r>
      <w:r>
        <w:rPr>
          <w:spacing w:val="-3"/>
          <w:sz w:val="24"/>
        </w:rPr>
        <w:t xml:space="preserve"> </w:t>
      </w:r>
      <w:r>
        <w:rPr>
          <w:sz w:val="24"/>
        </w:rPr>
        <w:t>явления, 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другое.</w:t>
      </w:r>
    </w:p>
    <w:p w:rsidR="001B41ED" w:rsidRDefault="007E4F6E" w:rsidP="008F7D5A">
      <w:pPr>
        <w:pStyle w:val="a4"/>
        <w:numPr>
          <w:ilvl w:val="2"/>
          <w:numId w:val="236"/>
        </w:numPr>
        <w:tabs>
          <w:tab w:val="left" w:pos="1811"/>
        </w:tabs>
        <w:spacing w:line="276" w:lineRule="auto"/>
        <w:ind w:right="742" w:firstLine="708"/>
        <w:jc w:val="left"/>
        <w:rPr>
          <w:sz w:val="24"/>
        </w:rPr>
      </w:pPr>
      <w:r>
        <w:rPr>
          <w:sz w:val="24"/>
        </w:rPr>
        <w:t>В</w:t>
      </w:r>
      <w:r>
        <w:rPr>
          <w:spacing w:val="40"/>
          <w:sz w:val="24"/>
        </w:rPr>
        <w:t xml:space="preserve"> </w:t>
      </w:r>
      <w:r>
        <w:rPr>
          <w:sz w:val="24"/>
        </w:rPr>
        <w:t>процессе</w:t>
      </w:r>
      <w:r>
        <w:rPr>
          <w:spacing w:val="41"/>
          <w:sz w:val="24"/>
        </w:rPr>
        <w:t xml:space="preserve"> </w:t>
      </w:r>
      <w:r>
        <w:rPr>
          <w:sz w:val="24"/>
        </w:rPr>
        <w:t>культурных</w:t>
      </w:r>
      <w:r>
        <w:rPr>
          <w:spacing w:val="43"/>
          <w:sz w:val="24"/>
        </w:rPr>
        <w:t xml:space="preserve"> </w:t>
      </w:r>
      <w:r>
        <w:rPr>
          <w:sz w:val="24"/>
        </w:rPr>
        <w:t>практик</w:t>
      </w:r>
      <w:r>
        <w:rPr>
          <w:spacing w:val="42"/>
          <w:sz w:val="24"/>
        </w:rPr>
        <w:t xml:space="preserve"> </w:t>
      </w:r>
      <w:r>
        <w:rPr>
          <w:sz w:val="24"/>
        </w:rPr>
        <w:t>педагог</w:t>
      </w:r>
      <w:r>
        <w:rPr>
          <w:spacing w:val="41"/>
          <w:sz w:val="24"/>
        </w:rPr>
        <w:t xml:space="preserve"> </w:t>
      </w:r>
      <w:r>
        <w:rPr>
          <w:sz w:val="24"/>
        </w:rPr>
        <w:t>создает</w:t>
      </w:r>
      <w:r>
        <w:rPr>
          <w:spacing w:val="42"/>
          <w:sz w:val="24"/>
        </w:rPr>
        <w:t xml:space="preserve"> </w:t>
      </w:r>
      <w:r>
        <w:rPr>
          <w:sz w:val="24"/>
        </w:rPr>
        <w:t>атмосферу</w:t>
      </w:r>
      <w:r>
        <w:rPr>
          <w:spacing w:val="37"/>
          <w:sz w:val="24"/>
        </w:rPr>
        <w:t xml:space="preserve"> </w:t>
      </w:r>
      <w:r>
        <w:rPr>
          <w:sz w:val="24"/>
        </w:rPr>
        <w:t>свободы</w:t>
      </w:r>
      <w:r>
        <w:rPr>
          <w:spacing w:val="41"/>
          <w:sz w:val="24"/>
        </w:rPr>
        <w:t xml:space="preserve"> </w:t>
      </w:r>
      <w:r>
        <w:rPr>
          <w:sz w:val="24"/>
        </w:rPr>
        <w:t>выбора,</w:t>
      </w:r>
      <w:r>
        <w:rPr>
          <w:spacing w:val="44"/>
          <w:sz w:val="24"/>
        </w:rPr>
        <w:t xml:space="preserve"> </w:t>
      </w:r>
      <w:r>
        <w:rPr>
          <w:sz w:val="24"/>
        </w:rPr>
        <w:t>творческого</w:t>
      </w:r>
      <w:r>
        <w:rPr>
          <w:spacing w:val="41"/>
          <w:sz w:val="24"/>
        </w:rPr>
        <w:t xml:space="preserve"> </w:t>
      </w:r>
      <w:r>
        <w:rPr>
          <w:sz w:val="24"/>
        </w:rPr>
        <w:t>обмена</w:t>
      </w:r>
      <w:r>
        <w:rPr>
          <w:spacing w:val="43"/>
          <w:sz w:val="24"/>
        </w:rPr>
        <w:t xml:space="preserve"> </w:t>
      </w:r>
      <w:r>
        <w:rPr>
          <w:sz w:val="24"/>
        </w:rPr>
        <w:t>и</w:t>
      </w:r>
      <w:r>
        <w:rPr>
          <w:spacing w:val="42"/>
          <w:sz w:val="24"/>
        </w:rPr>
        <w:t xml:space="preserve"> </w:t>
      </w:r>
      <w:r>
        <w:rPr>
          <w:sz w:val="24"/>
        </w:rPr>
        <w:t>самовыражения,</w:t>
      </w:r>
      <w:r>
        <w:rPr>
          <w:spacing w:val="-57"/>
          <w:sz w:val="24"/>
        </w:rPr>
        <w:t xml:space="preserve"> </w:t>
      </w:r>
      <w:r>
        <w:rPr>
          <w:sz w:val="24"/>
        </w:rPr>
        <w:t>сотрудничества взрослого</w:t>
      </w:r>
      <w:r>
        <w:rPr>
          <w:spacing w:val="-2"/>
          <w:sz w:val="24"/>
        </w:rPr>
        <w:t xml:space="preserve"> </w:t>
      </w:r>
      <w:r>
        <w:rPr>
          <w:sz w:val="24"/>
        </w:rPr>
        <w:t>и детей.</w:t>
      </w:r>
      <w:r>
        <w:rPr>
          <w:spacing w:val="1"/>
          <w:sz w:val="24"/>
        </w:rPr>
        <w:t xml:space="preserve"> </w:t>
      </w:r>
      <w:r>
        <w:rPr>
          <w:sz w:val="24"/>
        </w:rPr>
        <w:t>Организация</w:t>
      </w:r>
      <w:r>
        <w:rPr>
          <w:spacing w:val="-1"/>
          <w:sz w:val="24"/>
        </w:rPr>
        <w:t xml:space="preserve"> </w:t>
      </w:r>
      <w:r>
        <w:rPr>
          <w:sz w:val="24"/>
        </w:rPr>
        <w:t>культурных практик</w:t>
      </w:r>
      <w:r>
        <w:rPr>
          <w:spacing w:val="-3"/>
          <w:sz w:val="24"/>
        </w:rPr>
        <w:t xml:space="preserve"> </w:t>
      </w:r>
      <w:r>
        <w:rPr>
          <w:sz w:val="24"/>
        </w:rPr>
        <w:t>предполагает</w:t>
      </w:r>
      <w:r>
        <w:rPr>
          <w:spacing w:val="-1"/>
          <w:sz w:val="24"/>
        </w:rPr>
        <w:t xml:space="preserve"> </w:t>
      </w:r>
      <w:r>
        <w:rPr>
          <w:sz w:val="24"/>
        </w:rPr>
        <w:t>подгрупповой</w:t>
      </w:r>
      <w:r>
        <w:rPr>
          <w:spacing w:val="4"/>
          <w:sz w:val="24"/>
        </w:rPr>
        <w:t xml:space="preserve"> </w:t>
      </w:r>
      <w:r>
        <w:rPr>
          <w:sz w:val="24"/>
        </w:rPr>
        <w:t>способ</w:t>
      </w:r>
      <w:r>
        <w:rPr>
          <w:spacing w:val="-1"/>
          <w:sz w:val="24"/>
        </w:rPr>
        <w:t xml:space="preserve"> </w:t>
      </w:r>
      <w:r>
        <w:rPr>
          <w:sz w:val="24"/>
        </w:rPr>
        <w:t>объединения</w:t>
      </w:r>
      <w:r>
        <w:rPr>
          <w:spacing w:val="-1"/>
          <w:sz w:val="24"/>
        </w:rPr>
        <w:t xml:space="preserve"> </w:t>
      </w:r>
      <w:r>
        <w:rPr>
          <w:sz w:val="24"/>
        </w:rPr>
        <w:t>детей.</w:t>
      </w:r>
    </w:p>
    <w:p w:rsidR="001B41ED" w:rsidRDefault="001B41ED">
      <w:pPr>
        <w:pStyle w:val="a3"/>
        <w:spacing w:before="9"/>
        <w:ind w:left="0" w:firstLine="0"/>
        <w:rPr>
          <w:sz w:val="23"/>
        </w:rPr>
      </w:pPr>
    </w:p>
    <w:p w:rsidR="001B41ED" w:rsidRDefault="007E4F6E" w:rsidP="008F7D5A">
      <w:pPr>
        <w:pStyle w:val="Heading1"/>
        <w:numPr>
          <w:ilvl w:val="1"/>
          <w:numId w:val="331"/>
        </w:numPr>
        <w:tabs>
          <w:tab w:val="left" w:pos="1514"/>
        </w:tabs>
        <w:ind w:left="1513" w:hanging="493"/>
        <w:jc w:val="both"/>
        <w:rPr>
          <w:sz w:val="28"/>
        </w:rPr>
      </w:pPr>
      <w:r>
        <w:t>Способы</w:t>
      </w:r>
      <w:r>
        <w:rPr>
          <w:spacing w:val="-5"/>
        </w:rPr>
        <w:t xml:space="preserve"> </w:t>
      </w:r>
      <w:r>
        <w:t>и</w:t>
      </w:r>
      <w:r>
        <w:rPr>
          <w:spacing w:val="-6"/>
        </w:rPr>
        <w:t xml:space="preserve"> </w:t>
      </w:r>
      <w:r>
        <w:t>направления</w:t>
      </w:r>
      <w:r>
        <w:rPr>
          <w:spacing w:val="-4"/>
        </w:rPr>
        <w:t xml:space="preserve"> </w:t>
      </w:r>
      <w:r>
        <w:t>поддержки</w:t>
      </w:r>
      <w:r>
        <w:rPr>
          <w:spacing w:val="-4"/>
        </w:rPr>
        <w:t xml:space="preserve"> </w:t>
      </w:r>
      <w:r>
        <w:t>детской</w:t>
      </w:r>
      <w:r>
        <w:rPr>
          <w:spacing w:val="-3"/>
        </w:rPr>
        <w:t xml:space="preserve"> </w:t>
      </w:r>
      <w:r>
        <w:t>инициативы.</w:t>
      </w:r>
    </w:p>
    <w:p w:rsidR="001B41ED" w:rsidRDefault="007E4F6E" w:rsidP="008F7D5A">
      <w:pPr>
        <w:pStyle w:val="a4"/>
        <w:numPr>
          <w:ilvl w:val="2"/>
          <w:numId w:val="234"/>
        </w:numPr>
        <w:tabs>
          <w:tab w:val="left" w:pos="1754"/>
        </w:tabs>
        <w:spacing w:before="47" w:line="276" w:lineRule="auto"/>
        <w:ind w:right="731" w:firstLine="708"/>
        <w:jc w:val="both"/>
        <w:rPr>
          <w:sz w:val="24"/>
        </w:rPr>
      </w:pPr>
      <w:r>
        <w:rPr>
          <w:sz w:val="24"/>
        </w:rPr>
        <w:t>Для</w:t>
      </w:r>
      <w:r>
        <w:rPr>
          <w:spacing w:val="-6"/>
          <w:sz w:val="24"/>
        </w:rPr>
        <w:t xml:space="preserve"> </w:t>
      </w:r>
      <w:r>
        <w:rPr>
          <w:sz w:val="24"/>
        </w:rPr>
        <w:t>поддержки</w:t>
      </w:r>
      <w:r>
        <w:rPr>
          <w:spacing w:val="-5"/>
          <w:sz w:val="24"/>
        </w:rPr>
        <w:t xml:space="preserve"> </w:t>
      </w:r>
      <w:r>
        <w:rPr>
          <w:sz w:val="24"/>
        </w:rPr>
        <w:t>детской</w:t>
      </w:r>
      <w:r>
        <w:rPr>
          <w:spacing w:val="-6"/>
          <w:sz w:val="24"/>
        </w:rPr>
        <w:t xml:space="preserve"> </w:t>
      </w:r>
      <w:r>
        <w:rPr>
          <w:sz w:val="24"/>
        </w:rPr>
        <w:t>инициативы</w:t>
      </w:r>
      <w:r>
        <w:rPr>
          <w:spacing w:val="-6"/>
          <w:sz w:val="24"/>
        </w:rPr>
        <w:t xml:space="preserve"> </w:t>
      </w:r>
      <w:r>
        <w:rPr>
          <w:sz w:val="24"/>
        </w:rPr>
        <w:t>педагог</w:t>
      </w:r>
      <w:r>
        <w:rPr>
          <w:spacing w:val="-6"/>
          <w:sz w:val="24"/>
        </w:rPr>
        <w:t xml:space="preserve"> </w:t>
      </w:r>
      <w:r>
        <w:rPr>
          <w:sz w:val="24"/>
        </w:rPr>
        <w:t>поощряет</w:t>
      </w:r>
      <w:r>
        <w:rPr>
          <w:spacing w:val="-5"/>
          <w:sz w:val="24"/>
        </w:rPr>
        <w:t xml:space="preserve"> </w:t>
      </w:r>
      <w:r>
        <w:rPr>
          <w:sz w:val="24"/>
        </w:rPr>
        <w:t>свободную</w:t>
      </w:r>
      <w:r>
        <w:rPr>
          <w:spacing w:val="-4"/>
          <w:sz w:val="24"/>
        </w:rPr>
        <w:t xml:space="preserve"> </w:t>
      </w:r>
      <w:r>
        <w:rPr>
          <w:sz w:val="24"/>
        </w:rPr>
        <w:t>самостоятельную</w:t>
      </w:r>
      <w:r>
        <w:rPr>
          <w:spacing w:val="-5"/>
          <w:sz w:val="24"/>
        </w:rPr>
        <w:t xml:space="preserve"> </w:t>
      </w:r>
      <w:r>
        <w:rPr>
          <w:sz w:val="24"/>
        </w:rPr>
        <w:t>деятельность</w:t>
      </w:r>
      <w:r>
        <w:rPr>
          <w:spacing w:val="-4"/>
          <w:sz w:val="24"/>
        </w:rPr>
        <w:t xml:space="preserve"> </w:t>
      </w:r>
      <w:r>
        <w:rPr>
          <w:sz w:val="24"/>
        </w:rPr>
        <w:t>детей,</w:t>
      </w:r>
      <w:r>
        <w:rPr>
          <w:spacing w:val="-6"/>
          <w:sz w:val="24"/>
        </w:rPr>
        <w:t xml:space="preserve"> </w:t>
      </w:r>
      <w:r>
        <w:rPr>
          <w:sz w:val="24"/>
        </w:rPr>
        <w:t>основанную</w:t>
      </w:r>
      <w:r>
        <w:rPr>
          <w:spacing w:val="-4"/>
          <w:sz w:val="24"/>
        </w:rPr>
        <w:t xml:space="preserve"> </w:t>
      </w:r>
      <w:r>
        <w:rPr>
          <w:sz w:val="24"/>
        </w:rPr>
        <w:t>на</w:t>
      </w:r>
      <w:r>
        <w:rPr>
          <w:spacing w:val="-7"/>
          <w:sz w:val="24"/>
        </w:rPr>
        <w:t xml:space="preserve"> </w:t>
      </w:r>
      <w:r>
        <w:rPr>
          <w:sz w:val="24"/>
        </w:rPr>
        <w:t>детских</w:t>
      </w:r>
      <w:r>
        <w:rPr>
          <w:spacing w:val="-57"/>
          <w:sz w:val="24"/>
        </w:rPr>
        <w:t xml:space="preserve"> </w:t>
      </w:r>
      <w:r>
        <w:rPr>
          <w:sz w:val="24"/>
        </w:rPr>
        <w:t>интересах</w:t>
      </w:r>
      <w:r>
        <w:rPr>
          <w:spacing w:val="1"/>
          <w:sz w:val="24"/>
        </w:rPr>
        <w:t xml:space="preserve"> </w:t>
      </w:r>
      <w:r>
        <w:rPr>
          <w:sz w:val="24"/>
        </w:rPr>
        <w:t>и</w:t>
      </w:r>
      <w:r>
        <w:rPr>
          <w:spacing w:val="1"/>
          <w:sz w:val="24"/>
        </w:rPr>
        <w:t xml:space="preserve"> </w:t>
      </w:r>
      <w:r>
        <w:rPr>
          <w:sz w:val="24"/>
        </w:rPr>
        <w:t>предпочтениях.</w:t>
      </w:r>
      <w:r>
        <w:rPr>
          <w:spacing w:val="1"/>
          <w:sz w:val="24"/>
        </w:rPr>
        <w:t xml:space="preserve"> </w:t>
      </w:r>
      <w:r>
        <w:rPr>
          <w:sz w:val="24"/>
        </w:rPr>
        <w:t>Появление</w:t>
      </w:r>
      <w:r>
        <w:rPr>
          <w:spacing w:val="1"/>
          <w:sz w:val="24"/>
        </w:rPr>
        <w:t xml:space="preserve"> </w:t>
      </w:r>
      <w:r>
        <w:rPr>
          <w:sz w:val="24"/>
        </w:rPr>
        <w:t>возможности</w:t>
      </w:r>
      <w:r>
        <w:rPr>
          <w:spacing w:val="1"/>
          <w:sz w:val="24"/>
        </w:rPr>
        <w:t xml:space="preserve"> </w:t>
      </w:r>
      <w:r>
        <w:rPr>
          <w:sz w:val="24"/>
        </w:rPr>
        <w:t>у</w:t>
      </w:r>
      <w:r>
        <w:rPr>
          <w:spacing w:val="1"/>
          <w:sz w:val="24"/>
        </w:rPr>
        <w:t xml:space="preserve"> </w:t>
      </w:r>
      <w:r>
        <w:rPr>
          <w:sz w:val="24"/>
        </w:rPr>
        <w:t>ребёнка</w:t>
      </w:r>
      <w:r>
        <w:rPr>
          <w:spacing w:val="1"/>
          <w:sz w:val="24"/>
        </w:rPr>
        <w:t xml:space="preserve"> </w:t>
      </w:r>
      <w:r>
        <w:rPr>
          <w:sz w:val="24"/>
        </w:rPr>
        <w:t>исследовать,</w:t>
      </w:r>
      <w:r>
        <w:rPr>
          <w:spacing w:val="1"/>
          <w:sz w:val="24"/>
        </w:rPr>
        <w:t xml:space="preserve"> </w:t>
      </w:r>
      <w:r>
        <w:rPr>
          <w:sz w:val="24"/>
        </w:rPr>
        <w:t>играть,</w:t>
      </w:r>
      <w:r>
        <w:rPr>
          <w:spacing w:val="1"/>
          <w:sz w:val="24"/>
        </w:rPr>
        <w:t xml:space="preserve"> </w:t>
      </w:r>
      <w:r>
        <w:rPr>
          <w:sz w:val="24"/>
        </w:rPr>
        <w:t>лепить,</w:t>
      </w:r>
      <w:r>
        <w:rPr>
          <w:spacing w:val="1"/>
          <w:sz w:val="24"/>
        </w:rPr>
        <w:t xml:space="preserve"> </w:t>
      </w:r>
      <w:r>
        <w:rPr>
          <w:sz w:val="24"/>
        </w:rPr>
        <w:t>рисовать,</w:t>
      </w:r>
      <w:r>
        <w:rPr>
          <w:spacing w:val="1"/>
          <w:sz w:val="24"/>
        </w:rPr>
        <w:t xml:space="preserve"> </w:t>
      </w:r>
      <w:r>
        <w:rPr>
          <w:sz w:val="24"/>
        </w:rPr>
        <w:t>сочинять,</w:t>
      </w:r>
      <w:r>
        <w:rPr>
          <w:spacing w:val="1"/>
          <w:sz w:val="24"/>
        </w:rPr>
        <w:t xml:space="preserve"> </w:t>
      </w:r>
      <w:r>
        <w:rPr>
          <w:sz w:val="24"/>
        </w:rPr>
        <w:t>петь,</w:t>
      </w:r>
      <w:r>
        <w:rPr>
          <w:spacing w:val="1"/>
          <w:sz w:val="24"/>
        </w:rPr>
        <w:t xml:space="preserve"> </w:t>
      </w:r>
      <w:r>
        <w:rPr>
          <w:sz w:val="24"/>
        </w:rPr>
        <w:t>танцевать,</w:t>
      </w:r>
      <w:r>
        <w:rPr>
          <w:spacing w:val="1"/>
          <w:sz w:val="24"/>
        </w:rPr>
        <w:t xml:space="preserve"> </w:t>
      </w:r>
      <w:r>
        <w:rPr>
          <w:sz w:val="24"/>
        </w:rPr>
        <w:t>конструировать, ориентируясь на собственные интересы, позволяет обеспечить такие важные составляющие эмоционального благополучия</w:t>
      </w:r>
      <w:r>
        <w:rPr>
          <w:spacing w:val="1"/>
          <w:sz w:val="24"/>
        </w:rPr>
        <w:t xml:space="preserve"> </w:t>
      </w:r>
      <w:r>
        <w:rPr>
          <w:sz w:val="24"/>
        </w:rPr>
        <w:t>ребёнка</w:t>
      </w:r>
      <w:r>
        <w:rPr>
          <w:spacing w:val="-2"/>
          <w:sz w:val="24"/>
        </w:rPr>
        <w:t xml:space="preserve"> </w:t>
      </w:r>
      <w:r>
        <w:rPr>
          <w:sz w:val="24"/>
        </w:rPr>
        <w:t>ДОО</w:t>
      </w:r>
      <w:r>
        <w:rPr>
          <w:spacing w:val="-1"/>
          <w:sz w:val="24"/>
        </w:rPr>
        <w:t xml:space="preserve"> </w:t>
      </w:r>
      <w:r>
        <w:rPr>
          <w:sz w:val="24"/>
        </w:rPr>
        <w:t>как</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чувство защищенности, комфорта,</w:t>
      </w:r>
      <w:r>
        <w:rPr>
          <w:spacing w:val="-1"/>
          <w:sz w:val="24"/>
        </w:rPr>
        <w:t xml:space="preserve"> </w:t>
      </w:r>
      <w:r>
        <w:rPr>
          <w:sz w:val="24"/>
        </w:rPr>
        <w:t>положительного самоощущения.</w:t>
      </w:r>
    </w:p>
    <w:p w:rsidR="001B41ED" w:rsidRDefault="007E4F6E" w:rsidP="008F7D5A">
      <w:pPr>
        <w:pStyle w:val="a4"/>
        <w:numPr>
          <w:ilvl w:val="2"/>
          <w:numId w:val="234"/>
        </w:numPr>
        <w:tabs>
          <w:tab w:val="left" w:pos="1754"/>
        </w:tabs>
        <w:spacing w:line="276" w:lineRule="auto"/>
        <w:ind w:right="743" w:firstLine="708"/>
        <w:jc w:val="both"/>
        <w:rPr>
          <w:sz w:val="24"/>
        </w:rPr>
      </w:pPr>
      <w:r>
        <w:rPr>
          <w:sz w:val="24"/>
        </w:rPr>
        <w:t>Наиболее благоприятными отрезками времени для организации свободной самостоятельной деятельности детей является утро,</w:t>
      </w:r>
      <w:r>
        <w:rPr>
          <w:spacing w:val="1"/>
          <w:sz w:val="24"/>
        </w:rPr>
        <w:t xml:space="preserve"> </w:t>
      </w:r>
      <w:r>
        <w:rPr>
          <w:sz w:val="24"/>
        </w:rPr>
        <w:t>когда</w:t>
      </w:r>
      <w:r>
        <w:rPr>
          <w:spacing w:val="-2"/>
          <w:sz w:val="24"/>
        </w:rPr>
        <w:t xml:space="preserve"> </w:t>
      </w:r>
      <w:r>
        <w:rPr>
          <w:sz w:val="24"/>
        </w:rPr>
        <w:t>ребёнок приходит в</w:t>
      </w:r>
      <w:r>
        <w:rPr>
          <w:spacing w:val="-1"/>
          <w:sz w:val="24"/>
        </w:rPr>
        <w:t xml:space="preserve"> </w:t>
      </w:r>
      <w:r>
        <w:rPr>
          <w:sz w:val="24"/>
        </w:rPr>
        <w:t>ДОО,</w:t>
      </w:r>
      <w:r>
        <w:rPr>
          <w:spacing w:val="-1"/>
          <w:sz w:val="24"/>
        </w:rPr>
        <w:t xml:space="preserve"> </w:t>
      </w:r>
      <w:r>
        <w:rPr>
          <w:sz w:val="24"/>
        </w:rPr>
        <w:t>и вторая половина</w:t>
      </w:r>
      <w:r>
        <w:rPr>
          <w:spacing w:val="-1"/>
          <w:sz w:val="24"/>
        </w:rPr>
        <w:t xml:space="preserve"> </w:t>
      </w:r>
      <w:r>
        <w:rPr>
          <w:sz w:val="24"/>
        </w:rPr>
        <w:t>дня.</w:t>
      </w:r>
    </w:p>
    <w:p w:rsidR="001B41ED" w:rsidRDefault="007E4F6E" w:rsidP="008F7D5A">
      <w:pPr>
        <w:pStyle w:val="a4"/>
        <w:numPr>
          <w:ilvl w:val="2"/>
          <w:numId w:val="234"/>
        </w:numPr>
        <w:tabs>
          <w:tab w:val="left" w:pos="1754"/>
        </w:tabs>
        <w:spacing w:line="276" w:lineRule="auto"/>
        <w:ind w:left="1021" w:right="1673" w:firstLine="0"/>
        <w:rPr>
          <w:sz w:val="24"/>
        </w:rPr>
      </w:pPr>
      <w:r>
        <w:rPr>
          <w:sz w:val="24"/>
        </w:rPr>
        <w:t>Любая деятельность ребёнка в ДОО может протекать в форме самостоятельной инициативной деятельности, например:</w:t>
      </w:r>
      <w:r>
        <w:rPr>
          <w:spacing w:val="-57"/>
          <w:sz w:val="24"/>
        </w:rPr>
        <w:t xml:space="preserve"> </w:t>
      </w:r>
      <w:r>
        <w:rPr>
          <w:sz w:val="24"/>
        </w:rPr>
        <w:t>самостоятельная</w:t>
      </w:r>
      <w:r>
        <w:rPr>
          <w:spacing w:val="-1"/>
          <w:sz w:val="24"/>
        </w:rPr>
        <w:t xml:space="preserve"> </w:t>
      </w:r>
      <w:r>
        <w:rPr>
          <w:sz w:val="24"/>
        </w:rPr>
        <w:t>исследовательская деятельность</w:t>
      </w:r>
      <w:r>
        <w:rPr>
          <w:spacing w:val="1"/>
          <w:sz w:val="24"/>
        </w:rPr>
        <w:t xml:space="preserve"> </w:t>
      </w:r>
      <w:r>
        <w:rPr>
          <w:sz w:val="24"/>
        </w:rPr>
        <w:t>и экспериментирование;</w:t>
      </w:r>
    </w:p>
    <w:p w:rsidR="001B41ED" w:rsidRDefault="007E4F6E">
      <w:pPr>
        <w:pStyle w:val="a3"/>
        <w:spacing w:line="276" w:lineRule="auto"/>
        <w:ind w:left="1021" w:right="7559" w:firstLine="0"/>
      </w:pPr>
      <w:r>
        <w:t>свободные сюжетно-ролевые, театрализованные, режиссерские игры;</w:t>
      </w:r>
      <w:r>
        <w:rPr>
          <w:spacing w:val="-57"/>
        </w:rPr>
        <w:t xml:space="preserve"> </w:t>
      </w:r>
      <w:r>
        <w:t>игры</w:t>
      </w:r>
      <w:r>
        <w:rPr>
          <w:spacing w:val="-2"/>
        </w:rPr>
        <w:t xml:space="preserve"> </w:t>
      </w:r>
      <w:r>
        <w:t>-</w:t>
      </w:r>
      <w:r>
        <w:rPr>
          <w:spacing w:val="-1"/>
        </w:rPr>
        <w:t xml:space="preserve"> </w:t>
      </w:r>
      <w:r>
        <w:t>импровизации</w:t>
      </w:r>
      <w:r>
        <w:rPr>
          <w:spacing w:val="-2"/>
        </w:rPr>
        <w:t xml:space="preserve"> </w:t>
      </w:r>
      <w:r>
        <w:t>и</w:t>
      </w:r>
      <w:r>
        <w:rPr>
          <w:spacing w:val="-2"/>
        </w:rPr>
        <w:t xml:space="preserve"> </w:t>
      </w:r>
      <w:r>
        <w:t>музыкальные</w:t>
      </w:r>
      <w:r>
        <w:rPr>
          <w:spacing w:val="-3"/>
        </w:rPr>
        <w:t xml:space="preserve"> </w:t>
      </w:r>
      <w:r>
        <w:t>игры;</w:t>
      </w:r>
    </w:p>
    <w:p w:rsidR="001B41ED" w:rsidRDefault="007E4F6E">
      <w:pPr>
        <w:pStyle w:val="a3"/>
        <w:spacing w:line="276" w:lineRule="auto"/>
        <w:ind w:left="1021" w:right="7767" w:firstLine="0"/>
      </w:pPr>
      <w:r>
        <w:t>речевые и словесные игры, игры с буквами, слогами, звуками;</w:t>
      </w:r>
      <w:r>
        <w:rPr>
          <w:spacing w:val="1"/>
        </w:rPr>
        <w:t xml:space="preserve"> </w:t>
      </w:r>
      <w:r>
        <w:t>логические игры, развивающие игры математического содержания;</w:t>
      </w:r>
      <w:r>
        <w:rPr>
          <w:spacing w:val="-57"/>
        </w:rPr>
        <w:t xml:space="preserve"> </w:t>
      </w:r>
      <w:r>
        <w:t>самостоятельная</w:t>
      </w:r>
      <w:r>
        <w:rPr>
          <w:spacing w:val="-1"/>
        </w:rPr>
        <w:t xml:space="preserve"> </w:t>
      </w:r>
      <w:r>
        <w:t>деятельность</w:t>
      </w:r>
      <w:r>
        <w:rPr>
          <w:spacing w:val="1"/>
        </w:rPr>
        <w:t xml:space="preserve"> </w:t>
      </w:r>
      <w:r>
        <w:t>в</w:t>
      </w:r>
      <w:r>
        <w:rPr>
          <w:spacing w:val="-2"/>
        </w:rPr>
        <w:t xml:space="preserve"> </w:t>
      </w:r>
      <w:r>
        <w:t>книжном</w:t>
      </w:r>
      <w:r>
        <w:rPr>
          <w:spacing w:val="1"/>
        </w:rPr>
        <w:t xml:space="preserve"> </w:t>
      </w:r>
      <w:r>
        <w:t>уголке;</w:t>
      </w:r>
    </w:p>
    <w:p w:rsidR="001B41ED" w:rsidRDefault="007E4F6E">
      <w:pPr>
        <w:pStyle w:val="a3"/>
        <w:ind w:left="1021" w:firstLine="0"/>
      </w:pPr>
      <w:r>
        <w:t>самостоятельная</w:t>
      </w:r>
      <w:r>
        <w:rPr>
          <w:spacing w:val="-6"/>
        </w:rPr>
        <w:t xml:space="preserve"> </w:t>
      </w:r>
      <w:r>
        <w:t>изобразительная</w:t>
      </w:r>
      <w:r>
        <w:rPr>
          <w:spacing w:val="-5"/>
        </w:rPr>
        <w:t xml:space="preserve"> </w:t>
      </w:r>
      <w:r>
        <w:t>деятельность,</w:t>
      </w:r>
      <w:r>
        <w:rPr>
          <w:spacing w:val="-5"/>
        </w:rPr>
        <w:t xml:space="preserve"> </w:t>
      </w:r>
      <w:r>
        <w:t>конструирование;</w:t>
      </w:r>
    </w:p>
    <w:p w:rsidR="001B41ED" w:rsidRDefault="007E4F6E">
      <w:pPr>
        <w:pStyle w:val="a3"/>
        <w:spacing w:before="41"/>
        <w:ind w:left="1021" w:firstLine="0"/>
      </w:pPr>
      <w:r>
        <w:t>самостоятельная</w:t>
      </w:r>
      <w:r>
        <w:rPr>
          <w:spacing w:val="-4"/>
        </w:rPr>
        <w:t xml:space="preserve"> </w:t>
      </w:r>
      <w:r>
        <w:t>двигательная</w:t>
      </w:r>
      <w:r>
        <w:rPr>
          <w:spacing w:val="-4"/>
        </w:rPr>
        <w:t xml:space="preserve"> </w:t>
      </w:r>
      <w:r>
        <w:t>деятельность,</w:t>
      </w:r>
      <w:r>
        <w:rPr>
          <w:spacing w:val="-6"/>
        </w:rPr>
        <w:t xml:space="preserve"> </w:t>
      </w:r>
      <w:r>
        <w:t>подвижные</w:t>
      </w:r>
      <w:r>
        <w:rPr>
          <w:spacing w:val="-5"/>
        </w:rPr>
        <w:t xml:space="preserve"> </w:t>
      </w:r>
      <w:r>
        <w:t>игры,</w:t>
      </w:r>
      <w:r>
        <w:rPr>
          <w:spacing w:val="-5"/>
        </w:rPr>
        <w:t xml:space="preserve"> </w:t>
      </w:r>
      <w:r>
        <w:t>выполнение</w:t>
      </w:r>
      <w:r>
        <w:rPr>
          <w:spacing w:val="-4"/>
        </w:rPr>
        <w:t xml:space="preserve"> </w:t>
      </w:r>
      <w:r>
        <w:t>ритмических</w:t>
      </w:r>
      <w:r>
        <w:rPr>
          <w:spacing w:val="-5"/>
        </w:rPr>
        <w:t xml:space="preserve"> </w:t>
      </w:r>
      <w:r>
        <w:t>и</w:t>
      </w:r>
      <w:r>
        <w:rPr>
          <w:spacing w:val="-3"/>
        </w:rPr>
        <w:t xml:space="preserve"> </w:t>
      </w:r>
      <w:r>
        <w:t>танцевальных</w:t>
      </w:r>
      <w:r>
        <w:rPr>
          <w:spacing w:val="-2"/>
        </w:rPr>
        <w:t xml:space="preserve"> </w:t>
      </w:r>
      <w:r>
        <w:t>движений.</w:t>
      </w:r>
    </w:p>
    <w:p w:rsidR="001B41ED" w:rsidRDefault="007E4F6E" w:rsidP="008F7D5A">
      <w:pPr>
        <w:pStyle w:val="a4"/>
        <w:numPr>
          <w:ilvl w:val="2"/>
          <w:numId w:val="234"/>
        </w:numPr>
        <w:tabs>
          <w:tab w:val="left" w:pos="1754"/>
        </w:tabs>
        <w:spacing w:before="41"/>
        <w:ind w:left="1753" w:hanging="733"/>
        <w:rPr>
          <w:sz w:val="24"/>
        </w:rPr>
      </w:pPr>
      <w:r>
        <w:rPr>
          <w:sz w:val="24"/>
        </w:rPr>
        <w:t>Для</w:t>
      </w:r>
      <w:r>
        <w:rPr>
          <w:spacing w:val="-5"/>
          <w:sz w:val="24"/>
        </w:rPr>
        <w:t xml:space="preserve"> </w:t>
      </w:r>
      <w:r>
        <w:rPr>
          <w:sz w:val="24"/>
        </w:rPr>
        <w:t>поддержки</w:t>
      </w:r>
      <w:r>
        <w:rPr>
          <w:spacing w:val="-3"/>
          <w:sz w:val="24"/>
        </w:rPr>
        <w:t xml:space="preserve"> </w:t>
      </w:r>
      <w:r>
        <w:rPr>
          <w:sz w:val="24"/>
        </w:rPr>
        <w:t>детской</w:t>
      </w:r>
      <w:r>
        <w:rPr>
          <w:spacing w:val="-6"/>
          <w:sz w:val="24"/>
        </w:rPr>
        <w:t xml:space="preserve"> </w:t>
      </w:r>
      <w:r>
        <w:rPr>
          <w:sz w:val="24"/>
        </w:rPr>
        <w:t>инициативы</w:t>
      </w:r>
      <w:r>
        <w:rPr>
          <w:spacing w:val="-4"/>
          <w:sz w:val="24"/>
        </w:rPr>
        <w:t xml:space="preserve"> </w:t>
      </w:r>
      <w:r>
        <w:rPr>
          <w:sz w:val="24"/>
        </w:rPr>
        <w:t>педагог</w:t>
      </w:r>
      <w:r>
        <w:rPr>
          <w:spacing w:val="-4"/>
          <w:sz w:val="24"/>
        </w:rPr>
        <w:t xml:space="preserve"> </w:t>
      </w:r>
      <w:r>
        <w:rPr>
          <w:sz w:val="24"/>
        </w:rPr>
        <w:t>должен</w:t>
      </w:r>
      <w:r>
        <w:rPr>
          <w:spacing w:val="-1"/>
          <w:sz w:val="24"/>
        </w:rPr>
        <w:t xml:space="preserve"> </w:t>
      </w:r>
      <w:r>
        <w:rPr>
          <w:sz w:val="24"/>
        </w:rPr>
        <w:t>учитывать</w:t>
      </w:r>
      <w:r>
        <w:rPr>
          <w:spacing w:val="-2"/>
          <w:sz w:val="24"/>
        </w:rPr>
        <w:t xml:space="preserve"> </w:t>
      </w:r>
      <w:r>
        <w:rPr>
          <w:sz w:val="24"/>
        </w:rPr>
        <w:t>следующие</w:t>
      </w:r>
      <w:r>
        <w:rPr>
          <w:spacing w:val="-3"/>
          <w:sz w:val="24"/>
        </w:rPr>
        <w:t xml:space="preserve"> </w:t>
      </w:r>
      <w:r>
        <w:rPr>
          <w:sz w:val="24"/>
        </w:rPr>
        <w:t>условия:</w:t>
      </w:r>
    </w:p>
    <w:p w:rsidR="001B41ED" w:rsidRDefault="007E4F6E" w:rsidP="008F7D5A">
      <w:pPr>
        <w:pStyle w:val="a4"/>
        <w:numPr>
          <w:ilvl w:val="0"/>
          <w:numId w:val="233"/>
        </w:numPr>
        <w:tabs>
          <w:tab w:val="left" w:pos="1341"/>
        </w:tabs>
        <w:spacing w:before="42"/>
        <w:ind w:hanging="289"/>
        <w:rPr>
          <w:sz w:val="24"/>
        </w:rPr>
      </w:pPr>
      <w:r>
        <w:rPr>
          <w:sz w:val="24"/>
        </w:rPr>
        <w:t>уделять</w:t>
      </w:r>
      <w:r>
        <w:rPr>
          <w:spacing w:val="8"/>
          <w:sz w:val="24"/>
        </w:rPr>
        <w:t xml:space="preserve"> </w:t>
      </w:r>
      <w:r>
        <w:rPr>
          <w:sz w:val="24"/>
        </w:rPr>
        <w:t>внимание</w:t>
      </w:r>
      <w:r>
        <w:rPr>
          <w:spacing w:val="6"/>
          <w:sz w:val="24"/>
        </w:rPr>
        <w:t xml:space="preserve"> </w:t>
      </w:r>
      <w:r>
        <w:rPr>
          <w:sz w:val="24"/>
        </w:rPr>
        <w:t>развитию</w:t>
      </w:r>
      <w:r>
        <w:rPr>
          <w:spacing w:val="7"/>
          <w:sz w:val="24"/>
        </w:rPr>
        <w:t xml:space="preserve"> </w:t>
      </w:r>
      <w:r>
        <w:rPr>
          <w:sz w:val="24"/>
        </w:rPr>
        <w:t>детского</w:t>
      </w:r>
      <w:r>
        <w:rPr>
          <w:spacing w:val="8"/>
          <w:sz w:val="24"/>
        </w:rPr>
        <w:t xml:space="preserve"> </w:t>
      </w:r>
      <w:r>
        <w:rPr>
          <w:sz w:val="24"/>
        </w:rPr>
        <w:t>интереса</w:t>
      </w:r>
      <w:r>
        <w:rPr>
          <w:spacing w:val="6"/>
          <w:sz w:val="24"/>
        </w:rPr>
        <w:t xml:space="preserve"> </w:t>
      </w:r>
      <w:r>
        <w:rPr>
          <w:sz w:val="24"/>
        </w:rPr>
        <w:t>к</w:t>
      </w:r>
      <w:r>
        <w:rPr>
          <w:spacing w:val="8"/>
          <w:sz w:val="24"/>
        </w:rPr>
        <w:t xml:space="preserve"> </w:t>
      </w:r>
      <w:r>
        <w:rPr>
          <w:sz w:val="24"/>
        </w:rPr>
        <w:t>окружающему</w:t>
      </w:r>
      <w:r>
        <w:rPr>
          <w:spacing w:val="4"/>
          <w:sz w:val="24"/>
        </w:rPr>
        <w:t xml:space="preserve"> </w:t>
      </w:r>
      <w:r>
        <w:rPr>
          <w:sz w:val="24"/>
        </w:rPr>
        <w:t>миру,</w:t>
      </w:r>
      <w:r>
        <w:rPr>
          <w:spacing w:val="7"/>
          <w:sz w:val="24"/>
        </w:rPr>
        <w:t xml:space="preserve"> </w:t>
      </w:r>
      <w:r>
        <w:rPr>
          <w:sz w:val="24"/>
        </w:rPr>
        <w:t>поощрять</w:t>
      </w:r>
      <w:r>
        <w:rPr>
          <w:spacing w:val="8"/>
          <w:sz w:val="24"/>
        </w:rPr>
        <w:t xml:space="preserve"> </w:t>
      </w:r>
      <w:r>
        <w:rPr>
          <w:sz w:val="24"/>
        </w:rPr>
        <w:t>желание</w:t>
      </w:r>
      <w:r>
        <w:rPr>
          <w:spacing w:val="6"/>
          <w:sz w:val="24"/>
        </w:rPr>
        <w:t xml:space="preserve"> </w:t>
      </w:r>
      <w:r>
        <w:rPr>
          <w:sz w:val="24"/>
        </w:rPr>
        <w:t>ребёнка</w:t>
      </w:r>
      <w:r>
        <w:rPr>
          <w:spacing w:val="6"/>
          <w:sz w:val="24"/>
        </w:rPr>
        <w:t xml:space="preserve"> </w:t>
      </w:r>
      <w:r>
        <w:rPr>
          <w:sz w:val="24"/>
        </w:rPr>
        <w:t>получать</w:t>
      </w:r>
      <w:r>
        <w:rPr>
          <w:spacing w:val="9"/>
          <w:sz w:val="24"/>
        </w:rPr>
        <w:t xml:space="preserve"> </w:t>
      </w:r>
      <w:r>
        <w:rPr>
          <w:sz w:val="24"/>
        </w:rPr>
        <w:t>новые</w:t>
      </w:r>
      <w:r>
        <w:rPr>
          <w:spacing w:val="6"/>
          <w:sz w:val="24"/>
        </w:rPr>
        <w:t xml:space="preserve"> </w:t>
      </w:r>
      <w:r>
        <w:rPr>
          <w:sz w:val="24"/>
        </w:rPr>
        <w:t>знания</w:t>
      </w:r>
      <w:r>
        <w:rPr>
          <w:spacing w:val="7"/>
          <w:sz w:val="24"/>
        </w:rPr>
        <w:t xml:space="preserve"> </w:t>
      </w:r>
      <w:r>
        <w:rPr>
          <w:sz w:val="24"/>
        </w:rPr>
        <w:t>и</w:t>
      </w:r>
      <w:r>
        <w:rPr>
          <w:spacing w:val="10"/>
          <w:sz w:val="24"/>
        </w:rPr>
        <w:t xml:space="preserve"> </w:t>
      </w:r>
      <w:r>
        <w:rPr>
          <w:sz w:val="24"/>
        </w:rPr>
        <w:t>умения,</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pPr>
        <w:pStyle w:val="a3"/>
        <w:spacing w:before="67"/>
        <w:ind w:left="332" w:firstLine="0"/>
        <w:jc w:val="both"/>
      </w:pPr>
      <w:r>
        <w:lastRenderedPageBreak/>
        <w:t>осуществлять</w:t>
      </w:r>
      <w:r>
        <w:rPr>
          <w:spacing w:val="-3"/>
        </w:rPr>
        <w:t xml:space="preserve"> </w:t>
      </w:r>
      <w:r>
        <w:t>деятельностные</w:t>
      </w:r>
      <w:r>
        <w:rPr>
          <w:spacing w:val="-5"/>
        </w:rPr>
        <w:t xml:space="preserve"> </w:t>
      </w:r>
      <w:r>
        <w:t>пробы</w:t>
      </w:r>
      <w:r>
        <w:rPr>
          <w:spacing w:val="-3"/>
        </w:rPr>
        <w:t xml:space="preserve"> </w:t>
      </w:r>
      <w:r>
        <w:t>в</w:t>
      </w:r>
      <w:r>
        <w:rPr>
          <w:spacing w:val="-4"/>
        </w:rPr>
        <w:t xml:space="preserve"> </w:t>
      </w:r>
      <w:r>
        <w:t>соответствии</w:t>
      </w:r>
      <w:r>
        <w:rPr>
          <w:spacing w:val="-3"/>
        </w:rPr>
        <w:t xml:space="preserve"> </w:t>
      </w:r>
      <w:r>
        <w:t>со</w:t>
      </w:r>
      <w:r>
        <w:rPr>
          <w:spacing w:val="-2"/>
        </w:rPr>
        <w:t xml:space="preserve"> </w:t>
      </w:r>
      <w:r>
        <w:t>своими</w:t>
      </w:r>
      <w:r>
        <w:rPr>
          <w:spacing w:val="-3"/>
        </w:rPr>
        <w:t xml:space="preserve"> </w:t>
      </w:r>
      <w:r>
        <w:t>интересами,</w:t>
      </w:r>
      <w:r>
        <w:rPr>
          <w:spacing w:val="-3"/>
        </w:rPr>
        <w:t xml:space="preserve"> </w:t>
      </w:r>
      <w:r>
        <w:t>задавать</w:t>
      </w:r>
      <w:r>
        <w:rPr>
          <w:spacing w:val="-2"/>
        </w:rPr>
        <w:t xml:space="preserve"> </w:t>
      </w:r>
      <w:r>
        <w:t>познавательные</w:t>
      </w:r>
      <w:r>
        <w:rPr>
          <w:spacing w:val="-5"/>
        </w:rPr>
        <w:t xml:space="preserve"> </w:t>
      </w:r>
      <w:r>
        <w:t>вопросы;</w:t>
      </w:r>
    </w:p>
    <w:p w:rsidR="001B41ED" w:rsidRDefault="007E4F6E" w:rsidP="008F7D5A">
      <w:pPr>
        <w:pStyle w:val="a4"/>
        <w:numPr>
          <w:ilvl w:val="0"/>
          <w:numId w:val="233"/>
        </w:numPr>
        <w:tabs>
          <w:tab w:val="left" w:pos="1350"/>
        </w:tabs>
        <w:spacing w:before="45" w:line="264" w:lineRule="auto"/>
        <w:ind w:left="332" w:right="739" w:firstLine="720"/>
        <w:jc w:val="both"/>
        <w:rPr>
          <w:sz w:val="24"/>
        </w:rPr>
      </w:pPr>
      <w:r>
        <w:rPr>
          <w:sz w:val="24"/>
        </w:rPr>
        <w:t>организовывать</w:t>
      </w:r>
      <w:r>
        <w:rPr>
          <w:spacing w:val="-4"/>
          <w:sz w:val="24"/>
        </w:rPr>
        <w:t xml:space="preserve"> </w:t>
      </w:r>
      <w:r>
        <w:rPr>
          <w:sz w:val="24"/>
        </w:rPr>
        <w:t>ситуации,</w:t>
      </w:r>
      <w:r>
        <w:rPr>
          <w:spacing w:val="-5"/>
          <w:sz w:val="24"/>
        </w:rPr>
        <w:t xml:space="preserve"> </w:t>
      </w:r>
      <w:r>
        <w:rPr>
          <w:sz w:val="24"/>
        </w:rPr>
        <w:t>способствующие</w:t>
      </w:r>
      <w:r>
        <w:rPr>
          <w:spacing w:val="-7"/>
          <w:sz w:val="24"/>
        </w:rPr>
        <w:t xml:space="preserve"> </w:t>
      </w:r>
      <w:r>
        <w:rPr>
          <w:sz w:val="24"/>
        </w:rPr>
        <w:t>активизации</w:t>
      </w:r>
      <w:r>
        <w:rPr>
          <w:spacing w:val="-4"/>
          <w:sz w:val="24"/>
        </w:rPr>
        <w:t xml:space="preserve"> </w:t>
      </w:r>
      <w:r>
        <w:rPr>
          <w:sz w:val="24"/>
        </w:rPr>
        <w:t>личного</w:t>
      </w:r>
      <w:r>
        <w:rPr>
          <w:spacing w:val="-6"/>
          <w:sz w:val="24"/>
        </w:rPr>
        <w:t xml:space="preserve"> </w:t>
      </w:r>
      <w:r>
        <w:rPr>
          <w:sz w:val="24"/>
        </w:rPr>
        <w:t>опыта</w:t>
      </w:r>
      <w:r>
        <w:rPr>
          <w:spacing w:val="-5"/>
          <w:sz w:val="24"/>
        </w:rPr>
        <w:t xml:space="preserve"> </w:t>
      </w:r>
      <w:r>
        <w:rPr>
          <w:sz w:val="24"/>
        </w:rPr>
        <w:t>ребёнка</w:t>
      </w:r>
      <w:r>
        <w:rPr>
          <w:spacing w:val="-7"/>
          <w:sz w:val="24"/>
        </w:rPr>
        <w:t xml:space="preserve"> </w:t>
      </w:r>
      <w:r>
        <w:rPr>
          <w:sz w:val="24"/>
        </w:rPr>
        <w:t>в</w:t>
      </w:r>
      <w:r>
        <w:rPr>
          <w:spacing w:val="-3"/>
          <w:sz w:val="24"/>
        </w:rPr>
        <w:t xml:space="preserve"> </w:t>
      </w:r>
      <w:r>
        <w:rPr>
          <w:sz w:val="24"/>
        </w:rPr>
        <w:t>деятельности,</w:t>
      </w:r>
      <w:r>
        <w:rPr>
          <w:spacing w:val="-6"/>
          <w:sz w:val="24"/>
        </w:rPr>
        <w:t xml:space="preserve"> </w:t>
      </w:r>
      <w:r>
        <w:rPr>
          <w:sz w:val="24"/>
        </w:rPr>
        <w:t>побуждающие</w:t>
      </w:r>
      <w:r>
        <w:rPr>
          <w:spacing w:val="-4"/>
          <w:sz w:val="24"/>
        </w:rPr>
        <w:t xml:space="preserve"> </w:t>
      </w:r>
      <w:r>
        <w:rPr>
          <w:sz w:val="24"/>
        </w:rPr>
        <w:t>детей</w:t>
      </w:r>
      <w:r>
        <w:rPr>
          <w:spacing w:val="-5"/>
          <w:sz w:val="24"/>
        </w:rPr>
        <w:t xml:space="preserve"> </w:t>
      </w:r>
      <w:r>
        <w:rPr>
          <w:sz w:val="24"/>
        </w:rPr>
        <w:t>к</w:t>
      </w:r>
      <w:r>
        <w:rPr>
          <w:spacing w:val="-4"/>
          <w:sz w:val="24"/>
        </w:rPr>
        <w:t xml:space="preserve"> </w:t>
      </w:r>
      <w:r>
        <w:rPr>
          <w:sz w:val="24"/>
        </w:rPr>
        <w:t>применению</w:t>
      </w:r>
      <w:r>
        <w:rPr>
          <w:spacing w:val="-58"/>
          <w:sz w:val="24"/>
        </w:rPr>
        <w:t xml:space="preserve"> </w:t>
      </w:r>
      <w:r>
        <w:rPr>
          <w:sz w:val="24"/>
        </w:rPr>
        <w:t>знаний,</w:t>
      </w:r>
      <w:r>
        <w:rPr>
          <w:spacing w:val="1"/>
          <w:sz w:val="24"/>
        </w:rPr>
        <w:t xml:space="preserve"> </w:t>
      </w:r>
      <w:r>
        <w:rPr>
          <w:sz w:val="24"/>
        </w:rPr>
        <w:t>умений при выборе</w:t>
      </w:r>
      <w:r>
        <w:rPr>
          <w:spacing w:val="-1"/>
          <w:sz w:val="24"/>
        </w:rPr>
        <w:t xml:space="preserve"> </w:t>
      </w:r>
      <w:r>
        <w:rPr>
          <w:sz w:val="24"/>
        </w:rPr>
        <w:t>способов деятельности;</w:t>
      </w:r>
    </w:p>
    <w:p w:rsidR="001B41ED" w:rsidRDefault="007E4F6E" w:rsidP="008F7D5A">
      <w:pPr>
        <w:pStyle w:val="a4"/>
        <w:numPr>
          <w:ilvl w:val="0"/>
          <w:numId w:val="233"/>
        </w:numPr>
        <w:tabs>
          <w:tab w:val="left" w:pos="1341"/>
        </w:tabs>
        <w:spacing w:before="14" w:line="268" w:lineRule="auto"/>
        <w:ind w:left="332" w:right="732" w:firstLine="720"/>
        <w:jc w:val="both"/>
        <w:rPr>
          <w:sz w:val="24"/>
        </w:rPr>
      </w:pPr>
      <w:r>
        <w:rPr>
          <w:sz w:val="24"/>
        </w:rPr>
        <w:t>расширять и усложнять в соответствии с возможностями и особенностями развития детей область задач, которые ребёнок способен</w:t>
      </w:r>
      <w:r>
        <w:rPr>
          <w:spacing w:val="1"/>
          <w:sz w:val="24"/>
        </w:rPr>
        <w:t xml:space="preserve"> </w:t>
      </w:r>
      <w:r>
        <w:rPr>
          <w:sz w:val="24"/>
        </w:rPr>
        <w:t>и</w:t>
      </w:r>
      <w:r>
        <w:rPr>
          <w:spacing w:val="1"/>
          <w:sz w:val="24"/>
        </w:rPr>
        <w:t xml:space="preserve"> </w:t>
      </w:r>
      <w:r>
        <w:rPr>
          <w:sz w:val="24"/>
        </w:rPr>
        <w:t>желает</w:t>
      </w:r>
      <w:r>
        <w:rPr>
          <w:spacing w:val="1"/>
          <w:sz w:val="24"/>
        </w:rPr>
        <w:t xml:space="preserve"> </w:t>
      </w:r>
      <w:r>
        <w:rPr>
          <w:sz w:val="24"/>
        </w:rPr>
        <w:t>решить</w:t>
      </w:r>
      <w:r>
        <w:rPr>
          <w:spacing w:val="1"/>
          <w:sz w:val="24"/>
        </w:rPr>
        <w:t xml:space="preserve"> </w:t>
      </w:r>
      <w:r>
        <w:rPr>
          <w:sz w:val="24"/>
        </w:rPr>
        <w:t>самостоятельно,</w:t>
      </w:r>
      <w:r>
        <w:rPr>
          <w:spacing w:val="1"/>
          <w:sz w:val="24"/>
        </w:rPr>
        <w:t xml:space="preserve"> </w:t>
      </w:r>
      <w:r>
        <w:rPr>
          <w:sz w:val="24"/>
        </w:rPr>
        <w:t>уделять</w:t>
      </w:r>
      <w:r>
        <w:rPr>
          <w:spacing w:val="1"/>
          <w:sz w:val="24"/>
        </w:rPr>
        <w:t xml:space="preserve"> </w:t>
      </w:r>
      <w:r>
        <w:rPr>
          <w:sz w:val="24"/>
        </w:rPr>
        <w:t>внимание</w:t>
      </w:r>
      <w:r>
        <w:rPr>
          <w:spacing w:val="1"/>
          <w:sz w:val="24"/>
        </w:rPr>
        <w:t xml:space="preserve"> </w:t>
      </w:r>
      <w:r>
        <w:rPr>
          <w:sz w:val="24"/>
        </w:rPr>
        <w:t>таким</w:t>
      </w:r>
      <w:r>
        <w:rPr>
          <w:spacing w:val="1"/>
          <w:sz w:val="24"/>
        </w:rPr>
        <w:t xml:space="preserve"> </w:t>
      </w:r>
      <w:r>
        <w:rPr>
          <w:sz w:val="24"/>
        </w:rPr>
        <w:t>задачам,</w:t>
      </w:r>
      <w:r>
        <w:rPr>
          <w:spacing w:val="1"/>
          <w:sz w:val="24"/>
        </w:rPr>
        <w:t xml:space="preserve"> </w:t>
      </w:r>
      <w:r>
        <w:rPr>
          <w:sz w:val="24"/>
        </w:rPr>
        <w:t>которые</w:t>
      </w:r>
      <w:r>
        <w:rPr>
          <w:spacing w:val="1"/>
          <w:sz w:val="24"/>
        </w:rPr>
        <w:t xml:space="preserve"> </w:t>
      </w:r>
      <w:r>
        <w:rPr>
          <w:sz w:val="24"/>
        </w:rPr>
        <w:t>способствуют</w:t>
      </w:r>
      <w:r>
        <w:rPr>
          <w:spacing w:val="1"/>
          <w:sz w:val="24"/>
        </w:rPr>
        <w:t xml:space="preserve"> </w:t>
      </w:r>
      <w:r>
        <w:rPr>
          <w:sz w:val="24"/>
        </w:rPr>
        <w:t>активизации</w:t>
      </w:r>
      <w:r>
        <w:rPr>
          <w:spacing w:val="1"/>
          <w:sz w:val="24"/>
        </w:rPr>
        <w:t xml:space="preserve"> </w:t>
      </w:r>
      <w:r>
        <w:rPr>
          <w:sz w:val="24"/>
        </w:rPr>
        <w:t>у</w:t>
      </w:r>
      <w:r>
        <w:rPr>
          <w:spacing w:val="1"/>
          <w:sz w:val="24"/>
        </w:rPr>
        <w:t xml:space="preserve"> </w:t>
      </w:r>
      <w:r>
        <w:rPr>
          <w:sz w:val="24"/>
        </w:rPr>
        <w:t>ребёнка</w:t>
      </w:r>
      <w:r>
        <w:rPr>
          <w:spacing w:val="1"/>
          <w:sz w:val="24"/>
        </w:rPr>
        <w:t xml:space="preserve"> </w:t>
      </w:r>
      <w:r>
        <w:rPr>
          <w:sz w:val="24"/>
        </w:rPr>
        <w:t>творчества,</w:t>
      </w:r>
      <w:r>
        <w:rPr>
          <w:spacing w:val="1"/>
          <w:sz w:val="24"/>
        </w:rPr>
        <w:t xml:space="preserve"> </w:t>
      </w:r>
      <w:r>
        <w:rPr>
          <w:sz w:val="24"/>
        </w:rPr>
        <w:t>сообразительности,</w:t>
      </w:r>
      <w:r>
        <w:rPr>
          <w:spacing w:val="-1"/>
          <w:sz w:val="24"/>
        </w:rPr>
        <w:t xml:space="preserve"> </w:t>
      </w:r>
      <w:r>
        <w:rPr>
          <w:sz w:val="24"/>
        </w:rPr>
        <w:t>поиска</w:t>
      </w:r>
      <w:r>
        <w:rPr>
          <w:spacing w:val="-1"/>
          <w:sz w:val="24"/>
        </w:rPr>
        <w:t xml:space="preserve"> </w:t>
      </w:r>
      <w:r>
        <w:rPr>
          <w:sz w:val="24"/>
        </w:rPr>
        <w:t>новых</w:t>
      </w:r>
      <w:r>
        <w:rPr>
          <w:spacing w:val="2"/>
          <w:sz w:val="24"/>
        </w:rPr>
        <w:t xml:space="preserve"> </w:t>
      </w:r>
      <w:r>
        <w:rPr>
          <w:sz w:val="24"/>
        </w:rPr>
        <w:t>подходов;</w:t>
      </w:r>
    </w:p>
    <w:p w:rsidR="001B41ED" w:rsidRDefault="007E4F6E" w:rsidP="008F7D5A">
      <w:pPr>
        <w:pStyle w:val="a4"/>
        <w:numPr>
          <w:ilvl w:val="0"/>
          <w:numId w:val="233"/>
        </w:numPr>
        <w:tabs>
          <w:tab w:val="left" w:pos="1350"/>
        </w:tabs>
        <w:spacing w:before="10" w:line="264" w:lineRule="auto"/>
        <w:ind w:left="332" w:right="731" w:firstLine="720"/>
        <w:jc w:val="both"/>
        <w:rPr>
          <w:sz w:val="24"/>
        </w:rPr>
      </w:pPr>
      <w:r>
        <w:rPr>
          <w:spacing w:val="-1"/>
          <w:sz w:val="24"/>
        </w:rPr>
        <w:t>поощрять</w:t>
      </w:r>
      <w:r>
        <w:rPr>
          <w:spacing w:val="-14"/>
          <w:sz w:val="24"/>
        </w:rPr>
        <w:t xml:space="preserve"> </w:t>
      </w:r>
      <w:r>
        <w:rPr>
          <w:spacing w:val="-1"/>
          <w:sz w:val="24"/>
        </w:rPr>
        <w:t>проявление</w:t>
      </w:r>
      <w:r>
        <w:rPr>
          <w:spacing w:val="-13"/>
          <w:sz w:val="24"/>
        </w:rPr>
        <w:t xml:space="preserve"> </w:t>
      </w:r>
      <w:r>
        <w:rPr>
          <w:spacing w:val="-1"/>
          <w:sz w:val="24"/>
        </w:rPr>
        <w:t>детской</w:t>
      </w:r>
      <w:r>
        <w:rPr>
          <w:spacing w:val="-11"/>
          <w:sz w:val="24"/>
        </w:rPr>
        <w:t xml:space="preserve"> </w:t>
      </w:r>
      <w:r>
        <w:rPr>
          <w:spacing w:val="-1"/>
          <w:sz w:val="24"/>
        </w:rPr>
        <w:t>инициативы</w:t>
      </w:r>
      <w:r>
        <w:rPr>
          <w:spacing w:val="-13"/>
          <w:sz w:val="24"/>
        </w:rPr>
        <w:t xml:space="preserve"> </w:t>
      </w:r>
      <w:r>
        <w:rPr>
          <w:sz w:val="24"/>
        </w:rPr>
        <w:t>в</w:t>
      </w:r>
      <w:r>
        <w:rPr>
          <w:spacing w:val="-13"/>
          <w:sz w:val="24"/>
        </w:rPr>
        <w:t xml:space="preserve"> </w:t>
      </w:r>
      <w:r>
        <w:rPr>
          <w:sz w:val="24"/>
        </w:rPr>
        <w:t>течение</w:t>
      </w:r>
      <w:r>
        <w:rPr>
          <w:spacing w:val="-12"/>
          <w:sz w:val="24"/>
        </w:rPr>
        <w:t xml:space="preserve"> </w:t>
      </w:r>
      <w:r>
        <w:rPr>
          <w:sz w:val="24"/>
        </w:rPr>
        <w:t>всего</w:t>
      </w:r>
      <w:r>
        <w:rPr>
          <w:spacing w:val="-13"/>
          <w:sz w:val="24"/>
        </w:rPr>
        <w:t xml:space="preserve"> </w:t>
      </w:r>
      <w:r>
        <w:rPr>
          <w:sz w:val="24"/>
        </w:rPr>
        <w:t>дня</w:t>
      </w:r>
      <w:r>
        <w:rPr>
          <w:spacing w:val="-12"/>
          <w:sz w:val="24"/>
        </w:rPr>
        <w:t xml:space="preserve"> </w:t>
      </w:r>
      <w:r>
        <w:rPr>
          <w:sz w:val="24"/>
        </w:rPr>
        <w:t>пребывания</w:t>
      </w:r>
      <w:r>
        <w:rPr>
          <w:spacing w:val="-12"/>
          <w:sz w:val="24"/>
        </w:rPr>
        <w:t xml:space="preserve"> </w:t>
      </w:r>
      <w:r>
        <w:rPr>
          <w:sz w:val="24"/>
        </w:rPr>
        <w:t>ребёнка</w:t>
      </w:r>
      <w:r>
        <w:rPr>
          <w:spacing w:val="-13"/>
          <w:sz w:val="24"/>
        </w:rPr>
        <w:t xml:space="preserve"> </w:t>
      </w:r>
      <w:r>
        <w:rPr>
          <w:sz w:val="24"/>
        </w:rPr>
        <w:t>в</w:t>
      </w:r>
      <w:r>
        <w:rPr>
          <w:spacing w:val="-12"/>
          <w:sz w:val="24"/>
        </w:rPr>
        <w:t xml:space="preserve"> </w:t>
      </w:r>
      <w:r>
        <w:rPr>
          <w:sz w:val="24"/>
        </w:rPr>
        <w:t>ДОО,</w:t>
      </w:r>
      <w:r>
        <w:rPr>
          <w:spacing w:val="-13"/>
          <w:sz w:val="24"/>
        </w:rPr>
        <w:t xml:space="preserve"> </w:t>
      </w:r>
      <w:r>
        <w:rPr>
          <w:sz w:val="24"/>
        </w:rPr>
        <w:t>используя</w:t>
      </w:r>
      <w:r>
        <w:rPr>
          <w:spacing w:val="-12"/>
          <w:sz w:val="24"/>
        </w:rPr>
        <w:t xml:space="preserve"> </w:t>
      </w:r>
      <w:r>
        <w:rPr>
          <w:sz w:val="24"/>
        </w:rPr>
        <w:t>приемы</w:t>
      </w:r>
      <w:r>
        <w:rPr>
          <w:spacing w:val="-13"/>
          <w:sz w:val="24"/>
        </w:rPr>
        <w:t xml:space="preserve"> </w:t>
      </w:r>
      <w:r>
        <w:rPr>
          <w:sz w:val="24"/>
        </w:rPr>
        <w:t>поддержки,</w:t>
      </w:r>
      <w:r>
        <w:rPr>
          <w:spacing w:val="-12"/>
          <w:sz w:val="24"/>
        </w:rPr>
        <w:t xml:space="preserve"> </w:t>
      </w:r>
      <w:r>
        <w:rPr>
          <w:sz w:val="24"/>
        </w:rPr>
        <w:t>одобрения,</w:t>
      </w:r>
      <w:r>
        <w:rPr>
          <w:spacing w:val="-57"/>
          <w:sz w:val="24"/>
        </w:rPr>
        <w:t xml:space="preserve"> </w:t>
      </w:r>
      <w:r>
        <w:rPr>
          <w:sz w:val="24"/>
        </w:rPr>
        <w:t>похвалы;</w:t>
      </w:r>
    </w:p>
    <w:p w:rsidR="001B41ED" w:rsidRDefault="007E4F6E" w:rsidP="008F7D5A">
      <w:pPr>
        <w:pStyle w:val="a4"/>
        <w:numPr>
          <w:ilvl w:val="0"/>
          <w:numId w:val="233"/>
        </w:numPr>
        <w:tabs>
          <w:tab w:val="left" w:pos="1350"/>
        </w:tabs>
        <w:spacing w:before="15" w:line="264" w:lineRule="auto"/>
        <w:ind w:left="332" w:right="738" w:firstLine="720"/>
        <w:jc w:val="both"/>
        <w:rPr>
          <w:sz w:val="24"/>
        </w:rPr>
      </w:pPr>
      <w:r>
        <w:rPr>
          <w:sz w:val="24"/>
        </w:rPr>
        <w:t>создавать условия для развития произвольности в деятельности, использовать игры и упражнения, направленные на тренировку</w:t>
      </w:r>
      <w:r>
        <w:rPr>
          <w:spacing w:val="1"/>
          <w:sz w:val="24"/>
        </w:rPr>
        <w:t xml:space="preserve"> </w:t>
      </w:r>
      <w:r>
        <w:rPr>
          <w:sz w:val="24"/>
        </w:rPr>
        <w:t>волевых</w:t>
      </w:r>
      <w:r>
        <w:rPr>
          <w:spacing w:val="3"/>
          <w:sz w:val="24"/>
        </w:rPr>
        <w:t xml:space="preserve"> </w:t>
      </w:r>
      <w:r>
        <w:rPr>
          <w:sz w:val="24"/>
        </w:rPr>
        <w:t>усилий,</w:t>
      </w:r>
      <w:r>
        <w:rPr>
          <w:spacing w:val="-1"/>
          <w:sz w:val="24"/>
        </w:rPr>
        <w:t xml:space="preserve"> </w:t>
      </w:r>
      <w:r>
        <w:rPr>
          <w:sz w:val="24"/>
        </w:rPr>
        <w:t>поддержку</w:t>
      </w:r>
      <w:r>
        <w:rPr>
          <w:spacing w:val="-5"/>
          <w:sz w:val="24"/>
        </w:rPr>
        <w:t xml:space="preserve"> </w:t>
      </w:r>
      <w:r>
        <w:rPr>
          <w:sz w:val="24"/>
        </w:rPr>
        <w:t>готовности и</w:t>
      </w:r>
      <w:r>
        <w:rPr>
          <w:spacing w:val="-1"/>
          <w:sz w:val="24"/>
        </w:rPr>
        <w:t xml:space="preserve"> </w:t>
      </w:r>
      <w:r>
        <w:rPr>
          <w:sz w:val="24"/>
        </w:rPr>
        <w:t>желания ребёнка</w:t>
      </w:r>
      <w:r>
        <w:rPr>
          <w:spacing w:val="-2"/>
          <w:sz w:val="24"/>
        </w:rPr>
        <w:t xml:space="preserve"> </w:t>
      </w:r>
      <w:r>
        <w:rPr>
          <w:sz w:val="24"/>
        </w:rPr>
        <w:t>преодолевать трудности, доводить деятельность</w:t>
      </w:r>
      <w:r>
        <w:rPr>
          <w:spacing w:val="-1"/>
          <w:sz w:val="24"/>
        </w:rPr>
        <w:t xml:space="preserve"> </w:t>
      </w:r>
      <w:r>
        <w:rPr>
          <w:sz w:val="24"/>
        </w:rPr>
        <w:t>до результата;</w:t>
      </w:r>
    </w:p>
    <w:p w:rsidR="001B41ED" w:rsidRDefault="007E4F6E" w:rsidP="008F7D5A">
      <w:pPr>
        <w:pStyle w:val="a4"/>
        <w:numPr>
          <w:ilvl w:val="0"/>
          <w:numId w:val="233"/>
        </w:numPr>
        <w:tabs>
          <w:tab w:val="left" w:pos="1346"/>
        </w:tabs>
        <w:spacing w:before="14" w:line="268" w:lineRule="auto"/>
        <w:ind w:left="332" w:right="732" w:firstLine="720"/>
        <w:jc w:val="both"/>
        <w:rPr>
          <w:sz w:val="24"/>
        </w:rPr>
      </w:pPr>
      <w:r>
        <w:rPr>
          <w:sz w:val="24"/>
        </w:rPr>
        <w:t>поощрять</w:t>
      </w:r>
      <w:r>
        <w:rPr>
          <w:spacing w:val="1"/>
          <w:sz w:val="24"/>
        </w:rPr>
        <w:t xml:space="preserve"> </w:t>
      </w:r>
      <w:r>
        <w:rPr>
          <w:sz w:val="24"/>
        </w:rPr>
        <w:t>и</w:t>
      </w:r>
      <w:r>
        <w:rPr>
          <w:spacing w:val="1"/>
          <w:sz w:val="24"/>
        </w:rPr>
        <w:t xml:space="preserve"> </w:t>
      </w:r>
      <w:r>
        <w:rPr>
          <w:sz w:val="24"/>
        </w:rPr>
        <w:t>поддерживать</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получить</w:t>
      </w:r>
      <w:r>
        <w:rPr>
          <w:spacing w:val="1"/>
          <w:sz w:val="24"/>
        </w:rPr>
        <w:t xml:space="preserve"> </w:t>
      </w:r>
      <w:r>
        <w:rPr>
          <w:sz w:val="24"/>
        </w:rPr>
        <w:t>результат</w:t>
      </w:r>
      <w:r>
        <w:rPr>
          <w:spacing w:val="1"/>
          <w:sz w:val="24"/>
        </w:rPr>
        <w:t xml:space="preserve"> </w:t>
      </w:r>
      <w:r>
        <w:rPr>
          <w:sz w:val="24"/>
        </w:rPr>
        <w:t>деятельности,</w:t>
      </w:r>
      <w:r>
        <w:rPr>
          <w:spacing w:val="1"/>
          <w:sz w:val="24"/>
        </w:rPr>
        <w:t xml:space="preserve"> </w:t>
      </w:r>
      <w:r>
        <w:rPr>
          <w:sz w:val="24"/>
        </w:rPr>
        <w:t>обращать</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важность</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качественному результату, подсказывать ребёнку, проявляющему небрежность и равнодушие к результату, как можно довести дело до конца,</w:t>
      </w:r>
      <w:r>
        <w:rPr>
          <w:spacing w:val="1"/>
          <w:sz w:val="24"/>
        </w:rPr>
        <w:t xml:space="preserve"> </w:t>
      </w:r>
      <w:r>
        <w:rPr>
          <w:sz w:val="24"/>
        </w:rPr>
        <w:t>какие</w:t>
      </w:r>
      <w:r>
        <w:rPr>
          <w:spacing w:val="-2"/>
          <w:sz w:val="24"/>
        </w:rPr>
        <w:t xml:space="preserve"> </w:t>
      </w:r>
      <w:r>
        <w:rPr>
          <w:sz w:val="24"/>
        </w:rPr>
        <w:t>приемы можно использовать,</w:t>
      </w:r>
      <w:r>
        <w:rPr>
          <w:spacing w:val="-1"/>
          <w:sz w:val="24"/>
        </w:rPr>
        <w:t xml:space="preserve"> </w:t>
      </w:r>
      <w:r>
        <w:rPr>
          <w:sz w:val="24"/>
        </w:rPr>
        <w:t>чтобы</w:t>
      </w:r>
      <w:r>
        <w:rPr>
          <w:spacing w:val="-3"/>
          <w:sz w:val="24"/>
        </w:rPr>
        <w:t xml:space="preserve"> </w:t>
      </w:r>
      <w:r>
        <w:rPr>
          <w:sz w:val="24"/>
        </w:rPr>
        <w:t>проверить</w:t>
      </w:r>
      <w:r>
        <w:rPr>
          <w:spacing w:val="1"/>
          <w:sz w:val="24"/>
        </w:rPr>
        <w:t xml:space="preserve"> </w:t>
      </w:r>
      <w:r>
        <w:rPr>
          <w:sz w:val="24"/>
        </w:rPr>
        <w:t>качество своего</w:t>
      </w:r>
      <w:r>
        <w:rPr>
          <w:spacing w:val="1"/>
          <w:sz w:val="24"/>
        </w:rPr>
        <w:t xml:space="preserve"> </w:t>
      </w:r>
      <w:r>
        <w:rPr>
          <w:sz w:val="24"/>
        </w:rPr>
        <w:t>результата;</w:t>
      </w:r>
    </w:p>
    <w:p w:rsidR="001B41ED" w:rsidRDefault="007E4F6E" w:rsidP="008F7D5A">
      <w:pPr>
        <w:pStyle w:val="a4"/>
        <w:numPr>
          <w:ilvl w:val="0"/>
          <w:numId w:val="233"/>
        </w:numPr>
        <w:tabs>
          <w:tab w:val="left" w:pos="1355"/>
        </w:tabs>
        <w:spacing w:before="10" w:line="273" w:lineRule="auto"/>
        <w:ind w:left="332" w:right="739" w:firstLine="720"/>
        <w:jc w:val="both"/>
        <w:rPr>
          <w:sz w:val="24"/>
        </w:rPr>
      </w:pPr>
      <w:r>
        <w:rPr>
          <w:sz w:val="24"/>
        </w:rPr>
        <w:t>внимательно наблюдать за процессом самостоятельной деятельности детей, в случае необходимости оказывать детям помощь, но</w:t>
      </w:r>
      <w:r>
        <w:rPr>
          <w:spacing w:val="1"/>
          <w:sz w:val="24"/>
        </w:rPr>
        <w:t xml:space="preserve"> </w:t>
      </w:r>
      <w:r>
        <w:rPr>
          <w:sz w:val="24"/>
        </w:rPr>
        <w:t>стремиться к её дозированию. Если ребёнок испытывает сложности при решении уже знакомой ему задачи, когда изменилась обстановка или</w:t>
      </w:r>
      <w:r>
        <w:rPr>
          <w:spacing w:val="1"/>
          <w:sz w:val="24"/>
        </w:rPr>
        <w:t xml:space="preserve"> </w:t>
      </w:r>
      <w:r>
        <w:rPr>
          <w:sz w:val="24"/>
        </w:rPr>
        <w:t>иные</w:t>
      </w:r>
      <w:r>
        <w:rPr>
          <w:spacing w:val="1"/>
          <w:sz w:val="24"/>
        </w:rPr>
        <w:t xml:space="preserve"> </w:t>
      </w:r>
      <w:r>
        <w:rPr>
          <w:sz w:val="24"/>
        </w:rPr>
        <w:t>условия</w:t>
      </w:r>
      <w:r>
        <w:rPr>
          <w:spacing w:val="1"/>
          <w:sz w:val="24"/>
        </w:rPr>
        <w:t xml:space="preserve"> </w:t>
      </w:r>
      <w:r>
        <w:rPr>
          <w:sz w:val="24"/>
        </w:rPr>
        <w:t>деятельности,</w:t>
      </w:r>
      <w:r>
        <w:rPr>
          <w:spacing w:val="1"/>
          <w:sz w:val="24"/>
        </w:rPr>
        <w:t xml:space="preserve"> </w:t>
      </w:r>
      <w:r>
        <w:rPr>
          <w:sz w:val="24"/>
        </w:rPr>
        <w:t>то</w:t>
      </w:r>
      <w:r>
        <w:rPr>
          <w:spacing w:val="1"/>
          <w:sz w:val="24"/>
        </w:rPr>
        <w:t xml:space="preserve"> </w:t>
      </w:r>
      <w:r>
        <w:rPr>
          <w:sz w:val="24"/>
        </w:rPr>
        <w:t>целесообразно</w:t>
      </w:r>
      <w:r>
        <w:rPr>
          <w:spacing w:val="1"/>
          <w:sz w:val="24"/>
        </w:rPr>
        <w:t xml:space="preserve"> </w:t>
      </w:r>
      <w:r>
        <w:rPr>
          <w:sz w:val="24"/>
        </w:rPr>
        <w:t>и</w:t>
      </w:r>
      <w:r>
        <w:rPr>
          <w:spacing w:val="1"/>
          <w:sz w:val="24"/>
        </w:rPr>
        <w:t xml:space="preserve"> </w:t>
      </w:r>
      <w:r>
        <w:rPr>
          <w:sz w:val="24"/>
        </w:rPr>
        <w:t>достаточно</w:t>
      </w:r>
      <w:r>
        <w:rPr>
          <w:spacing w:val="1"/>
          <w:sz w:val="24"/>
        </w:rPr>
        <w:t xml:space="preserve"> </w:t>
      </w:r>
      <w:r>
        <w:rPr>
          <w:sz w:val="24"/>
        </w:rPr>
        <w:t>использовать</w:t>
      </w:r>
      <w:r>
        <w:rPr>
          <w:spacing w:val="1"/>
          <w:sz w:val="24"/>
        </w:rPr>
        <w:t xml:space="preserve"> </w:t>
      </w:r>
      <w:r>
        <w:rPr>
          <w:sz w:val="24"/>
        </w:rPr>
        <w:t>приемы</w:t>
      </w:r>
      <w:r>
        <w:rPr>
          <w:spacing w:val="1"/>
          <w:sz w:val="24"/>
        </w:rPr>
        <w:t xml:space="preserve"> </w:t>
      </w:r>
      <w:r>
        <w:rPr>
          <w:sz w:val="24"/>
        </w:rPr>
        <w:t>наводящих</w:t>
      </w:r>
      <w:r>
        <w:rPr>
          <w:spacing w:val="1"/>
          <w:sz w:val="24"/>
        </w:rPr>
        <w:t xml:space="preserve"> </w:t>
      </w:r>
      <w:r>
        <w:rPr>
          <w:sz w:val="24"/>
        </w:rPr>
        <w:t>вопросов,</w:t>
      </w:r>
      <w:r>
        <w:rPr>
          <w:spacing w:val="1"/>
          <w:sz w:val="24"/>
        </w:rPr>
        <w:t xml:space="preserve"> </w:t>
      </w:r>
      <w:r>
        <w:rPr>
          <w:sz w:val="24"/>
        </w:rPr>
        <w:t>активизировать</w:t>
      </w:r>
      <w:r>
        <w:rPr>
          <w:spacing w:val="1"/>
          <w:sz w:val="24"/>
        </w:rPr>
        <w:t xml:space="preserve"> </w:t>
      </w:r>
      <w:r>
        <w:rPr>
          <w:sz w:val="24"/>
        </w:rPr>
        <w:t>собственную</w:t>
      </w:r>
      <w:r>
        <w:rPr>
          <w:spacing w:val="1"/>
          <w:sz w:val="24"/>
        </w:rPr>
        <w:t xml:space="preserve"> </w:t>
      </w:r>
      <w:r>
        <w:rPr>
          <w:sz w:val="24"/>
        </w:rPr>
        <w:t>активность</w:t>
      </w:r>
      <w:r>
        <w:rPr>
          <w:spacing w:val="-2"/>
          <w:sz w:val="24"/>
        </w:rPr>
        <w:t xml:space="preserve"> </w:t>
      </w:r>
      <w:r>
        <w:rPr>
          <w:sz w:val="24"/>
        </w:rPr>
        <w:t>и смекалку</w:t>
      </w:r>
      <w:r>
        <w:rPr>
          <w:spacing w:val="-4"/>
          <w:sz w:val="24"/>
        </w:rPr>
        <w:t xml:space="preserve"> </w:t>
      </w:r>
      <w:r>
        <w:rPr>
          <w:sz w:val="24"/>
        </w:rPr>
        <w:t>ребёнка, намекнуть,</w:t>
      </w:r>
      <w:r>
        <w:rPr>
          <w:spacing w:val="3"/>
          <w:sz w:val="24"/>
        </w:rPr>
        <w:t xml:space="preserve"> </w:t>
      </w:r>
      <w:r>
        <w:rPr>
          <w:sz w:val="24"/>
        </w:rPr>
        <w:t>посоветовать</w:t>
      </w:r>
      <w:r>
        <w:rPr>
          <w:spacing w:val="1"/>
          <w:sz w:val="24"/>
        </w:rPr>
        <w:t xml:space="preserve"> </w:t>
      </w:r>
      <w:r>
        <w:rPr>
          <w:sz w:val="24"/>
        </w:rPr>
        <w:t>вспомнить,</w:t>
      </w:r>
      <w:r>
        <w:rPr>
          <w:spacing w:val="-4"/>
          <w:sz w:val="24"/>
        </w:rPr>
        <w:t xml:space="preserve"> </w:t>
      </w:r>
      <w:r>
        <w:rPr>
          <w:sz w:val="24"/>
        </w:rPr>
        <w:t>как он действовал</w:t>
      </w:r>
      <w:r>
        <w:rPr>
          <w:spacing w:val="-2"/>
          <w:sz w:val="24"/>
        </w:rPr>
        <w:t xml:space="preserve"> </w:t>
      </w:r>
      <w:r>
        <w:rPr>
          <w:sz w:val="24"/>
        </w:rPr>
        <w:t>в</w:t>
      </w:r>
      <w:r>
        <w:rPr>
          <w:spacing w:val="-1"/>
          <w:sz w:val="24"/>
        </w:rPr>
        <w:t xml:space="preserve"> </w:t>
      </w:r>
      <w:r>
        <w:rPr>
          <w:sz w:val="24"/>
        </w:rPr>
        <w:t>аналогичном</w:t>
      </w:r>
      <w:r>
        <w:rPr>
          <w:spacing w:val="-2"/>
          <w:sz w:val="24"/>
        </w:rPr>
        <w:t xml:space="preserve"> </w:t>
      </w:r>
      <w:r>
        <w:rPr>
          <w:sz w:val="24"/>
        </w:rPr>
        <w:t>случае;</w:t>
      </w:r>
    </w:p>
    <w:p w:rsidR="001B41ED" w:rsidRDefault="007E4F6E" w:rsidP="008F7D5A">
      <w:pPr>
        <w:pStyle w:val="a4"/>
        <w:numPr>
          <w:ilvl w:val="0"/>
          <w:numId w:val="233"/>
        </w:numPr>
        <w:tabs>
          <w:tab w:val="left" w:pos="1336"/>
        </w:tabs>
        <w:spacing w:line="268" w:lineRule="auto"/>
        <w:ind w:left="332" w:right="734" w:firstLine="720"/>
        <w:jc w:val="both"/>
        <w:rPr>
          <w:sz w:val="24"/>
        </w:rPr>
      </w:pPr>
      <w:r>
        <w:rPr>
          <w:sz w:val="24"/>
        </w:rPr>
        <w:t>поддерживать у детей чувство гордости и радости от успешных самостоятельных действий, подчеркивать рост возможностей и</w:t>
      </w:r>
      <w:r>
        <w:rPr>
          <w:spacing w:val="1"/>
          <w:sz w:val="24"/>
        </w:rPr>
        <w:t xml:space="preserve"> </w:t>
      </w:r>
      <w:r>
        <w:rPr>
          <w:sz w:val="24"/>
        </w:rPr>
        <w:t>достижений</w:t>
      </w:r>
      <w:r>
        <w:rPr>
          <w:spacing w:val="1"/>
          <w:sz w:val="24"/>
        </w:rPr>
        <w:t xml:space="preserve"> </w:t>
      </w:r>
      <w:r>
        <w:rPr>
          <w:sz w:val="24"/>
        </w:rPr>
        <w:t>каждого</w:t>
      </w:r>
      <w:r>
        <w:rPr>
          <w:spacing w:val="1"/>
          <w:sz w:val="24"/>
        </w:rPr>
        <w:t xml:space="preserve"> </w:t>
      </w:r>
      <w:r>
        <w:rPr>
          <w:sz w:val="24"/>
        </w:rPr>
        <w:t>ребёнка,</w:t>
      </w:r>
      <w:r>
        <w:rPr>
          <w:spacing w:val="1"/>
          <w:sz w:val="24"/>
        </w:rPr>
        <w:t xml:space="preserve"> </w:t>
      </w:r>
      <w:r>
        <w:rPr>
          <w:sz w:val="24"/>
        </w:rPr>
        <w:t>побуждать</w:t>
      </w:r>
      <w:r>
        <w:rPr>
          <w:spacing w:val="1"/>
          <w:sz w:val="24"/>
        </w:rPr>
        <w:t xml:space="preserve"> </w:t>
      </w:r>
      <w:r>
        <w:rPr>
          <w:sz w:val="24"/>
        </w:rPr>
        <w:t>к</w:t>
      </w:r>
      <w:r>
        <w:rPr>
          <w:spacing w:val="1"/>
          <w:sz w:val="24"/>
        </w:rPr>
        <w:t xml:space="preserve"> </w:t>
      </w:r>
      <w:r>
        <w:rPr>
          <w:sz w:val="24"/>
        </w:rPr>
        <w:t>проявлению</w:t>
      </w:r>
      <w:r>
        <w:rPr>
          <w:spacing w:val="1"/>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творчества</w:t>
      </w:r>
      <w:r>
        <w:rPr>
          <w:spacing w:val="1"/>
          <w:sz w:val="24"/>
        </w:rPr>
        <w:t xml:space="preserve"> </w:t>
      </w:r>
      <w:r>
        <w:rPr>
          <w:sz w:val="24"/>
        </w:rPr>
        <w:t>через</w:t>
      </w:r>
      <w:r>
        <w:rPr>
          <w:spacing w:val="1"/>
          <w:sz w:val="24"/>
        </w:rPr>
        <w:t xml:space="preserve"> </w:t>
      </w:r>
      <w:r>
        <w:rPr>
          <w:sz w:val="24"/>
        </w:rPr>
        <w:t>использование</w:t>
      </w:r>
      <w:r>
        <w:rPr>
          <w:spacing w:val="1"/>
          <w:sz w:val="24"/>
        </w:rPr>
        <w:t xml:space="preserve"> </w:t>
      </w:r>
      <w:r>
        <w:rPr>
          <w:sz w:val="24"/>
        </w:rPr>
        <w:t>приемов</w:t>
      </w:r>
      <w:r>
        <w:rPr>
          <w:spacing w:val="1"/>
          <w:sz w:val="24"/>
        </w:rPr>
        <w:t xml:space="preserve"> </w:t>
      </w:r>
      <w:r>
        <w:rPr>
          <w:sz w:val="24"/>
        </w:rPr>
        <w:t>похвалы,</w:t>
      </w:r>
      <w:r>
        <w:rPr>
          <w:spacing w:val="1"/>
          <w:sz w:val="24"/>
        </w:rPr>
        <w:t xml:space="preserve"> </w:t>
      </w:r>
      <w:r>
        <w:rPr>
          <w:sz w:val="24"/>
        </w:rPr>
        <w:t>одобрения,</w:t>
      </w:r>
      <w:r>
        <w:rPr>
          <w:spacing w:val="1"/>
          <w:sz w:val="24"/>
        </w:rPr>
        <w:t xml:space="preserve"> </w:t>
      </w:r>
      <w:r>
        <w:rPr>
          <w:sz w:val="24"/>
        </w:rPr>
        <w:t>восхищения.</w:t>
      </w:r>
    </w:p>
    <w:p w:rsidR="001B41ED" w:rsidRDefault="007E4F6E" w:rsidP="008F7D5A">
      <w:pPr>
        <w:pStyle w:val="a4"/>
        <w:numPr>
          <w:ilvl w:val="2"/>
          <w:numId w:val="234"/>
        </w:numPr>
        <w:tabs>
          <w:tab w:val="left" w:pos="1754"/>
        </w:tabs>
        <w:spacing w:before="6" w:line="276" w:lineRule="auto"/>
        <w:ind w:right="729" w:firstLine="708"/>
        <w:jc w:val="both"/>
        <w:rPr>
          <w:sz w:val="24"/>
        </w:rPr>
      </w:pPr>
      <w:r>
        <w:rPr>
          <w:sz w:val="24"/>
        </w:rPr>
        <w:t>В возрасте 3-4 лет у ребёнка активно проявляется потребность в общении со взрослым, ребёнок стремится через разговор с</w:t>
      </w:r>
      <w:r>
        <w:rPr>
          <w:spacing w:val="1"/>
          <w:sz w:val="24"/>
        </w:rPr>
        <w:t xml:space="preserve"> </w:t>
      </w:r>
      <w:r>
        <w:rPr>
          <w:sz w:val="24"/>
        </w:rPr>
        <w:t>педагогом познать окружающий мир, узнать об интересующих его действиях, сведениях. Поэтому ребёнок задает различного рода вопросы.</w:t>
      </w:r>
      <w:r>
        <w:rPr>
          <w:spacing w:val="1"/>
          <w:sz w:val="24"/>
        </w:rPr>
        <w:t xml:space="preserve"> </w:t>
      </w:r>
      <w:r>
        <w:rPr>
          <w:sz w:val="24"/>
        </w:rPr>
        <w:t>Важно поддержать данное стремление ребёнка, поощрять познавательную активность детей младшего дошкольного возраста, использовать</w:t>
      </w:r>
      <w:r>
        <w:rPr>
          <w:spacing w:val="1"/>
          <w:sz w:val="24"/>
        </w:rPr>
        <w:t xml:space="preserve"> </w:t>
      </w:r>
      <w:r>
        <w:rPr>
          <w:sz w:val="24"/>
        </w:rPr>
        <w:t>педагогические</w:t>
      </w:r>
      <w:r>
        <w:rPr>
          <w:spacing w:val="-7"/>
          <w:sz w:val="24"/>
        </w:rPr>
        <w:t xml:space="preserve"> </w:t>
      </w:r>
      <w:r>
        <w:rPr>
          <w:sz w:val="24"/>
        </w:rPr>
        <w:t>приемы,</w:t>
      </w:r>
      <w:r>
        <w:rPr>
          <w:spacing w:val="-5"/>
          <w:sz w:val="24"/>
        </w:rPr>
        <w:t xml:space="preserve"> </w:t>
      </w:r>
      <w:r>
        <w:rPr>
          <w:sz w:val="24"/>
        </w:rPr>
        <w:t>направленные</w:t>
      </w:r>
      <w:r>
        <w:rPr>
          <w:spacing w:val="-7"/>
          <w:sz w:val="24"/>
        </w:rPr>
        <w:t xml:space="preserve"> </w:t>
      </w:r>
      <w:r>
        <w:rPr>
          <w:sz w:val="24"/>
        </w:rPr>
        <w:t>на</w:t>
      </w:r>
      <w:r>
        <w:rPr>
          <w:spacing w:val="-6"/>
          <w:sz w:val="24"/>
        </w:rPr>
        <w:t xml:space="preserve"> </w:t>
      </w:r>
      <w:r>
        <w:rPr>
          <w:sz w:val="24"/>
        </w:rPr>
        <w:t>развитие</w:t>
      </w:r>
      <w:r>
        <w:rPr>
          <w:spacing w:val="-7"/>
          <w:sz w:val="24"/>
        </w:rPr>
        <w:t xml:space="preserve"> </w:t>
      </w:r>
      <w:r>
        <w:rPr>
          <w:sz w:val="24"/>
        </w:rPr>
        <w:t>стремлений</w:t>
      </w:r>
      <w:r>
        <w:rPr>
          <w:spacing w:val="-4"/>
          <w:sz w:val="24"/>
        </w:rPr>
        <w:t xml:space="preserve"> </w:t>
      </w:r>
      <w:r>
        <w:rPr>
          <w:sz w:val="24"/>
        </w:rPr>
        <w:t>ребёнка</w:t>
      </w:r>
      <w:r>
        <w:rPr>
          <w:spacing w:val="-7"/>
          <w:sz w:val="24"/>
        </w:rPr>
        <w:t xml:space="preserve"> </w:t>
      </w:r>
      <w:r>
        <w:rPr>
          <w:sz w:val="24"/>
        </w:rPr>
        <w:t>наблюдать,</w:t>
      </w:r>
      <w:r>
        <w:rPr>
          <w:spacing w:val="-5"/>
          <w:sz w:val="24"/>
        </w:rPr>
        <w:t xml:space="preserve"> </w:t>
      </w:r>
      <w:r>
        <w:rPr>
          <w:sz w:val="24"/>
        </w:rPr>
        <w:t>сравнивать</w:t>
      </w:r>
      <w:r>
        <w:rPr>
          <w:spacing w:val="-4"/>
          <w:sz w:val="24"/>
        </w:rPr>
        <w:t xml:space="preserve"> </w:t>
      </w:r>
      <w:r>
        <w:rPr>
          <w:sz w:val="24"/>
        </w:rPr>
        <w:t>предметы,</w:t>
      </w:r>
      <w:r>
        <w:rPr>
          <w:spacing w:val="-5"/>
          <w:sz w:val="24"/>
        </w:rPr>
        <w:t xml:space="preserve"> </w:t>
      </w:r>
      <w:r>
        <w:rPr>
          <w:sz w:val="24"/>
        </w:rPr>
        <w:t>обследовать</w:t>
      </w:r>
      <w:r>
        <w:rPr>
          <w:spacing w:val="-4"/>
          <w:sz w:val="24"/>
        </w:rPr>
        <w:t xml:space="preserve"> </w:t>
      </w:r>
      <w:r>
        <w:rPr>
          <w:sz w:val="24"/>
        </w:rPr>
        <w:t>их</w:t>
      </w:r>
      <w:r>
        <w:rPr>
          <w:spacing w:val="-3"/>
          <w:sz w:val="24"/>
        </w:rPr>
        <w:t xml:space="preserve"> </w:t>
      </w:r>
      <w:r>
        <w:rPr>
          <w:sz w:val="24"/>
        </w:rPr>
        <w:t>свойства</w:t>
      </w:r>
      <w:r>
        <w:rPr>
          <w:spacing w:val="-7"/>
          <w:sz w:val="24"/>
        </w:rPr>
        <w:t xml:space="preserve"> </w:t>
      </w:r>
      <w:r>
        <w:rPr>
          <w:sz w:val="24"/>
        </w:rPr>
        <w:t>и</w:t>
      </w:r>
      <w:r>
        <w:rPr>
          <w:spacing w:val="-4"/>
          <w:sz w:val="24"/>
        </w:rPr>
        <w:t xml:space="preserve"> </w:t>
      </w:r>
      <w:r>
        <w:rPr>
          <w:sz w:val="24"/>
        </w:rPr>
        <w:t>качества.</w:t>
      </w:r>
      <w:r>
        <w:rPr>
          <w:spacing w:val="1"/>
          <w:sz w:val="24"/>
        </w:rPr>
        <w:t xml:space="preserve"> </w:t>
      </w:r>
      <w:r>
        <w:rPr>
          <w:sz w:val="24"/>
        </w:rPr>
        <w:t>Педагогу важно проявлять внимание к детским вопросам, поощрять и поддерживать их познавательную активность, создавать ситуации,</w:t>
      </w:r>
      <w:r>
        <w:rPr>
          <w:spacing w:val="1"/>
          <w:sz w:val="24"/>
        </w:rPr>
        <w:t xml:space="preserve"> </w:t>
      </w:r>
      <w:r>
        <w:rPr>
          <w:sz w:val="24"/>
        </w:rPr>
        <w:t>побуждающие ребёнка самостоятельно искать решения возникающих проблем, осуществлять деятельностные пробы. При проектировании</w:t>
      </w:r>
      <w:r>
        <w:rPr>
          <w:spacing w:val="1"/>
          <w:sz w:val="24"/>
        </w:rPr>
        <w:t xml:space="preserve"> </w:t>
      </w:r>
      <w:r>
        <w:rPr>
          <w:sz w:val="24"/>
        </w:rPr>
        <w:t>режима дня педагог уделяет особое внимание организации вариативных активностей детей, чтобы ребёнок получил возможность участвовать</w:t>
      </w:r>
      <w:r>
        <w:rPr>
          <w:spacing w:val="1"/>
          <w:sz w:val="24"/>
        </w:rPr>
        <w:t xml:space="preserve"> </w:t>
      </w:r>
      <w:r>
        <w:rPr>
          <w:sz w:val="24"/>
        </w:rPr>
        <w:t>в разнообразных делах: в играх, в экспериментах, в рисовании, в общении, в творчестве (имитации, танцевальные импровизации и тому</w:t>
      </w:r>
      <w:r>
        <w:rPr>
          <w:spacing w:val="1"/>
          <w:sz w:val="24"/>
        </w:rPr>
        <w:t xml:space="preserve"> </w:t>
      </w:r>
      <w:r>
        <w:rPr>
          <w:sz w:val="24"/>
        </w:rPr>
        <w:t>подобное),</w:t>
      </w:r>
      <w:r>
        <w:rPr>
          <w:spacing w:val="-1"/>
          <w:sz w:val="24"/>
        </w:rPr>
        <w:t xml:space="preserve"> </w:t>
      </w:r>
      <w:r>
        <w:rPr>
          <w:sz w:val="24"/>
        </w:rPr>
        <w:t>в</w:t>
      </w:r>
      <w:r>
        <w:rPr>
          <w:spacing w:val="-2"/>
          <w:sz w:val="24"/>
        </w:rPr>
        <w:t xml:space="preserve"> </w:t>
      </w:r>
      <w:r>
        <w:rPr>
          <w:sz w:val="24"/>
        </w:rPr>
        <w:t>двигательной деятельности.</w:t>
      </w:r>
    </w:p>
    <w:p w:rsidR="001B41ED" w:rsidRDefault="007E4F6E" w:rsidP="008F7D5A">
      <w:pPr>
        <w:pStyle w:val="a4"/>
        <w:numPr>
          <w:ilvl w:val="2"/>
          <w:numId w:val="234"/>
        </w:numPr>
        <w:tabs>
          <w:tab w:val="left" w:pos="1754"/>
        </w:tabs>
        <w:spacing w:before="1"/>
        <w:ind w:left="1753" w:hanging="733"/>
        <w:jc w:val="both"/>
        <w:rPr>
          <w:sz w:val="24"/>
        </w:rPr>
      </w:pPr>
      <w:r>
        <w:rPr>
          <w:sz w:val="24"/>
        </w:rPr>
        <w:t>С</w:t>
      </w:r>
      <w:r>
        <w:rPr>
          <w:spacing w:val="26"/>
          <w:sz w:val="24"/>
        </w:rPr>
        <w:t xml:space="preserve"> </w:t>
      </w:r>
      <w:r>
        <w:rPr>
          <w:sz w:val="24"/>
        </w:rPr>
        <w:t>четырех-пяти</w:t>
      </w:r>
      <w:r>
        <w:rPr>
          <w:spacing w:val="28"/>
          <w:sz w:val="24"/>
        </w:rPr>
        <w:t xml:space="preserve"> </w:t>
      </w:r>
      <w:r>
        <w:rPr>
          <w:sz w:val="24"/>
        </w:rPr>
        <w:t>лет</w:t>
      </w:r>
      <w:r>
        <w:rPr>
          <w:spacing w:val="29"/>
          <w:sz w:val="24"/>
        </w:rPr>
        <w:t xml:space="preserve"> </w:t>
      </w:r>
      <w:r>
        <w:rPr>
          <w:sz w:val="24"/>
        </w:rPr>
        <w:t>у</w:t>
      </w:r>
      <w:r>
        <w:rPr>
          <w:spacing w:val="21"/>
          <w:sz w:val="24"/>
        </w:rPr>
        <w:t xml:space="preserve"> </w:t>
      </w:r>
      <w:r>
        <w:rPr>
          <w:sz w:val="24"/>
        </w:rPr>
        <w:t>детей</w:t>
      </w:r>
      <w:r>
        <w:rPr>
          <w:spacing w:val="26"/>
          <w:sz w:val="24"/>
        </w:rPr>
        <w:t xml:space="preserve"> </w:t>
      </w:r>
      <w:r>
        <w:rPr>
          <w:sz w:val="24"/>
        </w:rPr>
        <w:t>наблюдается</w:t>
      </w:r>
      <w:r>
        <w:rPr>
          <w:spacing w:val="26"/>
          <w:sz w:val="24"/>
        </w:rPr>
        <w:t xml:space="preserve"> </w:t>
      </w:r>
      <w:r>
        <w:rPr>
          <w:sz w:val="24"/>
        </w:rPr>
        <w:t>высокая</w:t>
      </w:r>
      <w:r>
        <w:rPr>
          <w:spacing w:val="26"/>
          <w:sz w:val="24"/>
        </w:rPr>
        <w:t xml:space="preserve"> </w:t>
      </w:r>
      <w:r>
        <w:rPr>
          <w:sz w:val="24"/>
        </w:rPr>
        <w:t>активность.</w:t>
      </w:r>
      <w:r>
        <w:rPr>
          <w:spacing w:val="26"/>
          <w:sz w:val="24"/>
        </w:rPr>
        <w:t xml:space="preserve"> </w:t>
      </w:r>
      <w:r>
        <w:rPr>
          <w:sz w:val="24"/>
        </w:rPr>
        <w:t>Данная</w:t>
      </w:r>
      <w:r>
        <w:rPr>
          <w:spacing w:val="26"/>
          <w:sz w:val="24"/>
        </w:rPr>
        <w:t xml:space="preserve"> </w:t>
      </w:r>
      <w:r>
        <w:rPr>
          <w:sz w:val="24"/>
        </w:rPr>
        <w:t>потребность</w:t>
      </w:r>
      <w:r>
        <w:rPr>
          <w:spacing w:val="27"/>
          <w:sz w:val="24"/>
        </w:rPr>
        <w:t xml:space="preserve"> </w:t>
      </w:r>
      <w:r>
        <w:rPr>
          <w:sz w:val="24"/>
        </w:rPr>
        <w:t>ребёнка</w:t>
      </w:r>
      <w:r>
        <w:rPr>
          <w:spacing w:val="25"/>
          <w:sz w:val="24"/>
        </w:rPr>
        <w:t xml:space="preserve"> </w:t>
      </w:r>
      <w:r>
        <w:rPr>
          <w:sz w:val="24"/>
        </w:rPr>
        <w:t>является</w:t>
      </w:r>
      <w:r>
        <w:rPr>
          <w:spacing w:val="26"/>
          <w:sz w:val="24"/>
        </w:rPr>
        <w:t xml:space="preserve"> </w:t>
      </w:r>
      <w:r>
        <w:rPr>
          <w:sz w:val="24"/>
        </w:rPr>
        <w:t>ключевым</w:t>
      </w:r>
      <w:r>
        <w:rPr>
          <w:spacing w:val="30"/>
          <w:sz w:val="24"/>
        </w:rPr>
        <w:t xml:space="preserve"> </w:t>
      </w:r>
      <w:r>
        <w:rPr>
          <w:sz w:val="24"/>
        </w:rPr>
        <w:t>условием</w:t>
      </w:r>
      <w:r>
        <w:rPr>
          <w:spacing w:val="25"/>
          <w:sz w:val="24"/>
        </w:rPr>
        <w:t xml:space="preserve"> </w:t>
      </w:r>
      <w:r>
        <w:rPr>
          <w:sz w:val="24"/>
        </w:rPr>
        <w:t>для</w:t>
      </w:r>
    </w:p>
    <w:p w:rsidR="001B41ED" w:rsidRDefault="001B41ED">
      <w:pPr>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30" w:firstLine="0"/>
        <w:jc w:val="both"/>
      </w:pPr>
      <w:r>
        <w:lastRenderedPageBreak/>
        <w:t>развития</w:t>
      </w:r>
      <w:r>
        <w:rPr>
          <w:spacing w:val="-10"/>
        </w:rPr>
        <w:t xml:space="preserve"> </w:t>
      </w:r>
      <w:r>
        <w:t>самостоятельности</w:t>
      </w:r>
      <w:r>
        <w:rPr>
          <w:spacing w:val="-8"/>
        </w:rPr>
        <w:t xml:space="preserve"> </w:t>
      </w:r>
      <w:r>
        <w:t>во</w:t>
      </w:r>
      <w:r>
        <w:rPr>
          <w:spacing w:val="-9"/>
        </w:rPr>
        <w:t xml:space="preserve"> </w:t>
      </w:r>
      <w:r>
        <w:t>всех</w:t>
      </w:r>
      <w:r>
        <w:rPr>
          <w:spacing w:val="-8"/>
        </w:rPr>
        <w:t xml:space="preserve"> </w:t>
      </w:r>
      <w:r>
        <w:t>сферах</w:t>
      </w:r>
      <w:r>
        <w:rPr>
          <w:spacing w:val="-8"/>
        </w:rPr>
        <w:t xml:space="preserve"> </w:t>
      </w:r>
      <w:r>
        <w:t>его</w:t>
      </w:r>
      <w:r>
        <w:rPr>
          <w:spacing w:val="-9"/>
        </w:rPr>
        <w:t xml:space="preserve"> </w:t>
      </w:r>
      <w:r>
        <w:t>жизни</w:t>
      </w:r>
      <w:r>
        <w:rPr>
          <w:spacing w:val="-11"/>
        </w:rPr>
        <w:t xml:space="preserve"> </w:t>
      </w:r>
      <w:r>
        <w:t>и</w:t>
      </w:r>
      <w:r>
        <w:rPr>
          <w:spacing w:val="-8"/>
        </w:rPr>
        <w:t xml:space="preserve"> </w:t>
      </w:r>
      <w:r>
        <w:t>деятельности.</w:t>
      </w:r>
      <w:r>
        <w:rPr>
          <w:spacing w:val="-10"/>
        </w:rPr>
        <w:t xml:space="preserve"> </w:t>
      </w:r>
      <w:r>
        <w:t>Педагогу</w:t>
      </w:r>
      <w:r>
        <w:rPr>
          <w:spacing w:val="-11"/>
        </w:rPr>
        <w:t xml:space="preserve"> </w:t>
      </w:r>
      <w:r>
        <w:t>важно</w:t>
      </w:r>
      <w:r>
        <w:rPr>
          <w:spacing w:val="-10"/>
        </w:rPr>
        <w:t xml:space="preserve"> </w:t>
      </w:r>
      <w:r>
        <w:t>обращать</w:t>
      </w:r>
      <w:r>
        <w:rPr>
          <w:spacing w:val="-8"/>
        </w:rPr>
        <w:t xml:space="preserve"> </w:t>
      </w:r>
      <w:r>
        <w:t>особое</w:t>
      </w:r>
      <w:r>
        <w:rPr>
          <w:spacing w:val="-9"/>
        </w:rPr>
        <w:t xml:space="preserve"> </w:t>
      </w:r>
      <w:r>
        <w:t>внимание</w:t>
      </w:r>
      <w:r>
        <w:rPr>
          <w:spacing w:val="-11"/>
        </w:rPr>
        <w:t xml:space="preserve"> </w:t>
      </w:r>
      <w:r>
        <w:t>на</w:t>
      </w:r>
      <w:r>
        <w:rPr>
          <w:spacing w:val="-7"/>
        </w:rPr>
        <w:t xml:space="preserve"> </w:t>
      </w:r>
      <w:r>
        <w:t>освоение</w:t>
      </w:r>
      <w:r>
        <w:rPr>
          <w:spacing w:val="-11"/>
        </w:rPr>
        <w:t xml:space="preserve"> </w:t>
      </w:r>
      <w:r>
        <w:t>детьми</w:t>
      </w:r>
      <w:r>
        <w:rPr>
          <w:spacing w:val="-8"/>
        </w:rPr>
        <w:t xml:space="preserve"> </w:t>
      </w:r>
      <w:r>
        <w:t>системы</w:t>
      </w:r>
      <w:r>
        <w:rPr>
          <w:spacing w:val="1"/>
        </w:rPr>
        <w:t xml:space="preserve"> </w:t>
      </w:r>
      <w:r>
        <w:t>разнообразных</w:t>
      </w:r>
      <w:r>
        <w:rPr>
          <w:spacing w:val="8"/>
        </w:rPr>
        <w:t xml:space="preserve"> </w:t>
      </w:r>
      <w:r>
        <w:t>обследовательских</w:t>
      </w:r>
      <w:r>
        <w:rPr>
          <w:spacing w:val="8"/>
        </w:rPr>
        <w:t xml:space="preserve"> </w:t>
      </w:r>
      <w:r>
        <w:t>действии,</w:t>
      </w:r>
      <w:r>
        <w:rPr>
          <w:spacing w:val="3"/>
        </w:rPr>
        <w:t xml:space="preserve"> </w:t>
      </w:r>
      <w:r>
        <w:t>приемов</w:t>
      </w:r>
      <w:r>
        <w:rPr>
          <w:spacing w:val="6"/>
        </w:rPr>
        <w:t xml:space="preserve"> </w:t>
      </w:r>
      <w:r>
        <w:t>простейшего</w:t>
      </w:r>
      <w:r>
        <w:rPr>
          <w:spacing w:val="6"/>
        </w:rPr>
        <w:t xml:space="preserve"> </w:t>
      </w:r>
      <w:r>
        <w:t>анализа,</w:t>
      </w:r>
      <w:r>
        <w:rPr>
          <w:spacing w:val="6"/>
        </w:rPr>
        <w:t xml:space="preserve"> </w:t>
      </w:r>
      <w:r>
        <w:t>сравнения,</w:t>
      </w:r>
      <w:r>
        <w:rPr>
          <w:spacing w:val="8"/>
        </w:rPr>
        <w:t xml:space="preserve"> </w:t>
      </w:r>
      <w:r>
        <w:t>умения</w:t>
      </w:r>
      <w:r>
        <w:rPr>
          <w:spacing w:val="7"/>
        </w:rPr>
        <w:t xml:space="preserve"> </w:t>
      </w:r>
      <w:r>
        <w:t>наблюдать</w:t>
      </w:r>
      <w:r>
        <w:rPr>
          <w:spacing w:val="5"/>
        </w:rPr>
        <w:t xml:space="preserve"> </w:t>
      </w:r>
      <w:r>
        <w:t>для</w:t>
      </w:r>
      <w:r>
        <w:rPr>
          <w:spacing w:val="6"/>
        </w:rPr>
        <w:t xml:space="preserve"> </w:t>
      </w:r>
      <w:r>
        <w:t>поддержки</w:t>
      </w:r>
      <w:r>
        <w:rPr>
          <w:spacing w:val="8"/>
        </w:rPr>
        <w:t xml:space="preserve"> </w:t>
      </w:r>
      <w:r>
        <w:t>самостоятельности</w:t>
      </w:r>
      <w:r>
        <w:rPr>
          <w:spacing w:val="-58"/>
        </w:rPr>
        <w:t xml:space="preserve"> </w:t>
      </w:r>
      <w:r>
        <w:t>в познавательной деятельности. Педагог намеренно насыщает жизнь детей проблемными практическими и познавательными ситуациями, в</w:t>
      </w:r>
      <w:r>
        <w:rPr>
          <w:spacing w:val="1"/>
        </w:rPr>
        <w:t xml:space="preserve"> </w:t>
      </w:r>
      <w:r>
        <w:t>которых</w:t>
      </w:r>
      <w:r>
        <w:rPr>
          <w:spacing w:val="-13"/>
        </w:rPr>
        <w:t xml:space="preserve"> </w:t>
      </w:r>
      <w:r>
        <w:t>детям</w:t>
      </w:r>
      <w:r>
        <w:rPr>
          <w:spacing w:val="-13"/>
        </w:rPr>
        <w:t xml:space="preserve"> </w:t>
      </w:r>
      <w:r>
        <w:t>необходимо</w:t>
      </w:r>
      <w:r>
        <w:rPr>
          <w:spacing w:val="-13"/>
        </w:rPr>
        <w:t xml:space="preserve"> </w:t>
      </w:r>
      <w:r>
        <w:t>самостоятельно</w:t>
      </w:r>
      <w:r>
        <w:rPr>
          <w:spacing w:val="-13"/>
        </w:rPr>
        <w:t xml:space="preserve"> </w:t>
      </w:r>
      <w:r>
        <w:t>применить</w:t>
      </w:r>
      <w:r>
        <w:rPr>
          <w:spacing w:val="-12"/>
        </w:rPr>
        <w:t xml:space="preserve"> </w:t>
      </w:r>
      <w:r>
        <w:t>освоенные</w:t>
      </w:r>
      <w:r>
        <w:rPr>
          <w:spacing w:val="-13"/>
        </w:rPr>
        <w:t xml:space="preserve"> </w:t>
      </w:r>
      <w:r>
        <w:t>приемы.</w:t>
      </w:r>
      <w:r>
        <w:rPr>
          <w:spacing w:val="-11"/>
        </w:rPr>
        <w:t xml:space="preserve"> </w:t>
      </w:r>
      <w:r>
        <w:t>Всегда</w:t>
      </w:r>
      <w:r>
        <w:rPr>
          <w:spacing w:val="-14"/>
        </w:rPr>
        <w:t xml:space="preserve"> </w:t>
      </w:r>
      <w:r>
        <w:t>необходимо</w:t>
      </w:r>
      <w:r>
        <w:rPr>
          <w:spacing w:val="-13"/>
        </w:rPr>
        <w:t xml:space="preserve"> </w:t>
      </w:r>
      <w:r>
        <w:t>доброжелательно</w:t>
      </w:r>
      <w:r>
        <w:rPr>
          <w:spacing w:val="-13"/>
        </w:rPr>
        <w:t xml:space="preserve"> </w:t>
      </w:r>
      <w:r>
        <w:t>и</w:t>
      </w:r>
      <w:r>
        <w:rPr>
          <w:spacing w:val="-12"/>
        </w:rPr>
        <w:t xml:space="preserve"> </w:t>
      </w:r>
      <w:r>
        <w:t>заинтересованно</w:t>
      </w:r>
      <w:r>
        <w:rPr>
          <w:spacing w:val="-12"/>
        </w:rPr>
        <w:t xml:space="preserve"> </w:t>
      </w:r>
      <w:r>
        <w:t>относиться</w:t>
      </w:r>
      <w:r>
        <w:rPr>
          <w:spacing w:val="-58"/>
        </w:rPr>
        <w:t xml:space="preserve"> </w:t>
      </w:r>
      <w:r>
        <w:t>к</w:t>
      </w:r>
      <w:r>
        <w:rPr>
          <w:spacing w:val="1"/>
        </w:rPr>
        <w:t xml:space="preserve"> </w:t>
      </w:r>
      <w:r>
        <w:t>детским</w:t>
      </w:r>
      <w:r>
        <w:rPr>
          <w:spacing w:val="1"/>
        </w:rPr>
        <w:t xml:space="preserve"> </w:t>
      </w:r>
      <w:r>
        <w:t>вопросам</w:t>
      </w:r>
      <w:r>
        <w:rPr>
          <w:spacing w:val="1"/>
        </w:rPr>
        <w:t xml:space="preserve"> </w:t>
      </w:r>
      <w:r>
        <w:t>и</w:t>
      </w:r>
      <w:r>
        <w:rPr>
          <w:spacing w:val="1"/>
        </w:rPr>
        <w:t xml:space="preserve"> </w:t>
      </w:r>
      <w:r>
        <w:t>проблемам,</w:t>
      </w:r>
      <w:r>
        <w:rPr>
          <w:spacing w:val="1"/>
        </w:rPr>
        <w:t xml:space="preserve"> </w:t>
      </w:r>
      <w:r>
        <w:t>быть</w:t>
      </w:r>
      <w:r>
        <w:rPr>
          <w:spacing w:val="1"/>
        </w:rPr>
        <w:t xml:space="preserve"> </w:t>
      </w:r>
      <w:r>
        <w:t>готовым стать</w:t>
      </w:r>
      <w:r>
        <w:rPr>
          <w:spacing w:val="1"/>
        </w:rPr>
        <w:t xml:space="preserve"> </w:t>
      </w:r>
      <w:r>
        <w:t>партнером</w:t>
      </w:r>
      <w:r>
        <w:rPr>
          <w:spacing w:val="1"/>
        </w:rPr>
        <w:t xml:space="preserve"> </w:t>
      </w:r>
      <w:r>
        <w:t>в</w:t>
      </w:r>
      <w:r>
        <w:rPr>
          <w:spacing w:val="1"/>
        </w:rPr>
        <w:t xml:space="preserve"> </w:t>
      </w:r>
      <w:r>
        <w:t>обсуждении,</w:t>
      </w:r>
      <w:r>
        <w:rPr>
          <w:spacing w:val="1"/>
        </w:rPr>
        <w:t xml:space="preserve"> </w:t>
      </w:r>
      <w:r>
        <w:t>поддерживать</w:t>
      </w:r>
      <w:r>
        <w:rPr>
          <w:spacing w:val="1"/>
        </w:rPr>
        <w:t xml:space="preserve"> </w:t>
      </w:r>
      <w:r>
        <w:t>и</w:t>
      </w:r>
      <w:r>
        <w:rPr>
          <w:spacing w:val="1"/>
        </w:rPr>
        <w:t xml:space="preserve"> </w:t>
      </w:r>
      <w:r>
        <w:t>направлять детскую</w:t>
      </w:r>
      <w:r>
        <w:rPr>
          <w:spacing w:val="1"/>
        </w:rPr>
        <w:t xml:space="preserve"> </w:t>
      </w:r>
      <w:r>
        <w:t>познавательную</w:t>
      </w:r>
      <w:r>
        <w:rPr>
          <w:spacing w:val="1"/>
        </w:rPr>
        <w:t xml:space="preserve"> </w:t>
      </w:r>
      <w:r>
        <w:rPr>
          <w:spacing w:val="-1"/>
        </w:rPr>
        <w:t>активность,</w:t>
      </w:r>
      <w:r>
        <w:rPr>
          <w:spacing w:val="-8"/>
        </w:rPr>
        <w:t xml:space="preserve"> </w:t>
      </w:r>
      <w:r>
        <w:rPr>
          <w:spacing w:val="-1"/>
        </w:rPr>
        <w:t>уделять</w:t>
      </w:r>
      <w:r>
        <w:rPr>
          <w:spacing w:val="-7"/>
        </w:rPr>
        <w:t xml:space="preserve"> </w:t>
      </w:r>
      <w:r>
        <w:rPr>
          <w:spacing w:val="-1"/>
        </w:rPr>
        <w:t>особое</w:t>
      </w:r>
      <w:r>
        <w:rPr>
          <w:spacing w:val="-8"/>
        </w:rPr>
        <w:t xml:space="preserve"> </w:t>
      </w:r>
      <w:r>
        <w:rPr>
          <w:spacing w:val="-1"/>
        </w:rPr>
        <w:t>внимание</w:t>
      </w:r>
      <w:r>
        <w:rPr>
          <w:spacing w:val="-9"/>
        </w:rPr>
        <w:t xml:space="preserve"> </w:t>
      </w:r>
      <w:r>
        <w:t>доверительному</w:t>
      </w:r>
      <w:r>
        <w:rPr>
          <w:spacing w:val="-15"/>
        </w:rPr>
        <w:t xml:space="preserve"> </w:t>
      </w:r>
      <w:r>
        <w:t>общению</w:t>
      </w:r>
      <w:r>
        <w:rPr>
          <w:spacing w:val="-6"/>
        </w:rPr>
        <w:t xml:space="preserve"> </w:t>
      </w:r>
      <w:r>
        <w:t>с</w:t>
      </w:r>
      <w:r>
        <w:rPr>
          <w:spacing w:val="-9"/>
        </w:rPr>
        <w:t xml:space="preserve"> </w:t>
      </w:r>
      <w:r>
        <w:t>ребёнком.</w:t>
      </w:r>
      <w:r>
        <w:rPr>
          <w:spacing w:val="-8"/>
        </w:rPr>
        <w:t xml:space="preserve"> </w:t>
      </w:r>
      <w:r>
        <w:t>В</w:t>
      </w:r>
      <w:r>
        <w:rPr>
          <w:spacing w:val="-9"/>
        </w:rPr>
        <w:t xml:space="preserve"> </w:t>
      </w:r>
      <w:r>
        <w:t>течение</w:t>
      </w:r>
      <w:r>
        <w:rPr>
          <w:spacing w:val="-9"/>
        </w:rPr>
        <w:t xml:space="preserve"> </w:t>
      </w:r>
      <w:r>
        <w:t>дня</w:t>
      </w:r>
      <w:r>
        <w:rPr>
          <w:spacing w:val="-7"/>
        </w:rPr>
        <w:t xml:space="preserve"> </w:t>
      </w:r>
      <w:r>
        <w:t>педагог</w:t>
      </w:r>
      <w:r>
        <w:rPr>
          <w:spacing w:val="-8"/>
        </w:rPr>
        <w:t xml:space="preserve"> </w:t>
      </w:r>
      <w:r>
        <w:t>создает</w:t>
      </w:r>
      <w:r>
        <w:rPr>
          <w:spacing w:val="-7"/>
        </w:rPr>
        <w:t xml:space="preserve"> </w:t>
      </w:r>
      <w:r>
        <w:t>различные</w:t>
      </w:r>
      <w:r>
        <w:rPr>
          <w:spacing w:val="-9"/>
        </w:rPr>
        <w:t xml:space="preserve"> </w:t>
      </w:r>
      <w:r>
        <w:t>ситуации,</w:t>
      </w:r>
      <w:r>
        <w:rPr>
          <w:spacing w:val="-8"/>
        </w:rPr>
        <w:t xml:space="preserve"> </w:t>
      </w:r>
      <w:r>
        <w:t>побуждающие</w:t>
      </w:r>
      <w:r>
        <w:rPr>
          <w:spacing w:val="1"/>
        </w:rPr>
        <w:t xml:space="preserve"> </w:t>
      </w:r>
      <w:r>
        <w:t>детей проявить инициативу, активность, желание совместно искать верное решение проблемы. Такая планомерная деятельность способствует</w:t>
      </w:r>
      <w:r>
        <w:rPr>
          <w:spacing w:val="1"/>
        </w:rPr>
        <w:t xml:space="preserve"> </w:t>
      </w:r>
      <w:r>
        <w:t>развитию у ребёнка умения решать возникающие перед ними задачи, что способствует развитию самостоятельности и уверенности в себе.</w:t>
      </w:r>
      <w:r>
        <w:rPr>
          <w:spacing w:val="1"/>
        </w:rPr>
        <w:t xml:space="preserve"> </w:t>
      </w:r>
      <w:r>
        <w:t>Педагог стремится создавать такие ситуации, в которых дети приобретают опыт дружеского общения, совместной деятельности, умений</w:t>
      </w:r>
      <w:r>
        <w:rPr>
          <w:spacing w:val="1"/>
        </w:rPr>
        <w:t xml:space="preserve"> </w:t>
      </w:r>
      <w:r>
        <w:t>командной работы. Это могут быть ситуации волонтерской направленности: взаимной поддержки, проявления внимания к старшим, заботы о</w:t>
      </w:r>
      <w:r>
        <w:rPr>
          <w:spacing w:val="1"/>
        </w:rPr>
        <w:t xml:space="preserve"> </w:t>
      </w:r>
      <w:r>
        <w:t>животных,</w:t>
      </w:r>
      <w:r>
        <w:rPr>
          <w:spacing w:val="-1"/>
        </w:rPr>
        <w:t xml:space="preserve"> </w:t>
      </w:r>
      <w:r>
        <w:t>бережного отношения</w:t>
      </w:r>
      <w:r>
        <w:rPr>
          <w:spacing w:val="-3"/>
        </w:rPr>
        <w:t xml:space="preserve"> </w:t>
      </w:r>
      <w:r>
        <w:t>к вещам</w:t>
      </w:r>
      <w:r>
        <w:rPr>
          <w:spacing w:val="-1"/>
        </w:rPr>
        <w:t xml:space="preserve"> </w:t>
      </w:r>
      <w:r>
        <w:t>и игрушкам.</w:t>
      </w:r>
    </w:p>
    <w:p w:rsidR="001B41ED" w:rsidRDefault="007E4F6E">
      <w:pPr>
        <w:pStyle w:val="a3"/>
        <w:spacing w:before="2" w:line="276" w:lineRule="auto"/>
        <w:ind w:right="730"/>
        <w:jc w:val="both"/>
      </w:pPr>
      <w:r>
        <w:rPr>
          <w:spacing w:val="-1"/>
        </w:rPr>
        <w:t>Важно,</w:t>
      </w:r>
      <w:r>
        <w:rPr>
          <w:spacing w:val="-10"/>
        </w:rPr>
        <w:t xml:space="preserve"> </w:t>
      </w:r>
      <w:r>
        <w:rPr>
          <w:spacing w:val="-1"/>
        </w:rPr>
        <w:t>чтобы</w:t>
      </w:r>
      <w:r>
        <w:rPr>
          <w:spacing w:val="-6"/>
        </w:rPr>
        <w:t xml:space="preserve"> </w:t>
      </w:r>
      <w:r>
        <w:rPr>
          <w:spacing w:val="-1"/>
        </w:rPr>
        <w:t>у</w:t>
      </w:r>
      <w:r>
        <w:rPr>
          <w:spacing w:val="-15"/>
        </w:rPr>
        <w:t xml:space="preserve"> </w:t>
      </w:r>
      <w:r>
        <w:rPr>
          <w:spacing w:val="-1"/>
        </w:rPr>
        <w:t>ребёнка</w:t>
      </w:r>
      <w:r>
        <w:rPr>
          <w:spacing w:val="-11"/>
        </w:rPr>
        <w:t xml:space="preserve"> </w:t>
      </w:r>
      <w:r>
        <w:rPr>
          <w:spacing w:val="-1"/>
        </w:rPr>
        <w:t>всегда</w:t>
      </w:r>
      <w:r>
        <w:rPr>
          <w:spacing w:val="-10"/>
        </w:rPr>
        <w:t xml:space="preserve"> </w:t>
      </w:r>
      <w:r>
        <w:t>была</w:t>
      </w:r>
      <w:r>
        <w:rPr>
          <w:spacing w:val="-11"/>
        </w:rPr>
        <w:t xml:space="preserve"> </w:t>
      </w:r>
      <w:r>
        <w:t>возможность</w:t>
      </w:r>
      <w:r>
        <w:rPr>
          <w:spacing w:val="-9"/>
        </w:rPr>
        <w:t xml:space="preserve"> </w:t>
      </w:r>
      <w:r>
        <w:t>выбора</w:t>
      </w:r>
      <w:r>
        <w:rPr>
          <w:spacing w:val="-11"/>
        </w:rPr>
        <w:t xml:space="preserve"> </w:t>
      </w:r>
      <w:r>
        <w:t>свободной</w:t>
      </w:r>
      <w:r>
        <w:rPr>
          <w:spacing w:val="-8"/>
        </w:rPr>
        <w:t xml:space="preserve"> </w:t>
      </w:r>
      <w:r>
        <w:t>деятельности,</w:t>
      </w:r>
      <w:r>
        <w:rPr>
          <w:spacing w:val="-12"/>
        </w:rPr>
        <w:t xml:space="preserve"> </w:t>
      </w:r>
      <w:r>
        <w:t>поэтому</w:t>
      </w:r>
      <w:r>
        <w:rPr>
          <w:spacing w:val="-15"/>
        </w:rPr>
        <w:t xml:space="preserve"> </w:t>
      </w:r>
      <w:r>
        <w:t>атрибуты</w:t>
      </w:r>
      <w:r>
        <w:rPr>
          <w:spacing w:val="-10"/>
        </w:rPr>
        <w:t xml:space="preserve"> </w:t>
      </w:r>
      <w:r>
        <w:t>и</w:t>
      </w:r>
      <w:r>
        <w:rPr>
          <w:spacing w:val="-8"/>
        </w:rPr>
        <w:t xml:space="preserve"> </w:t>
      </w:r>
      <w:r>
        <w:t>оборудование</w:t>
      </w:r>
      <w:r>
        <w:rPr>
          <w:spacing w:val="-9"/>
        </w:rPr>
        <w:t xml:space="preserve"> </w:t>
      </w:r>
      <w:r>
        <w:t>для</w:t>
      </w:r>
      <w:r>
        <w:rPr>
          <w:spacing w:val="-10"/>
        </w:rPr>
        <w:t xml:space="preserve"> </w:t>
      </w:r>
      <w:r>
        <w:t>детских</w:t>
      </w:r>
      <w:r>
        <w:rPr>
          <w:spacing w:val="-8"/>
        </w:rPr>
        <w:t xml:space="preserve"> </w:t>
      </w:r>
      <w:r>
        <w:t>видов</w:t>
      </w:r>
      <w:r>
        <w:rPr>
          <w:spacing w:val="-57"/>
        </w:rPr>
        <w:t xml:space="preserve"> </w:t>
      </w:r>
      <w:r>
        <w:t>деятельности должны быть</w:t>
      </w:r>
      <w:r>
        <w:rPr>
          <w:spacing w:val="-1"/>
        </w:rPr>
        <w:t xml:space="preserve"> </w:t>
      </w:r>
      <w:r>
        <w:t>достаточно разнообразными</w:t>
      </w:r>
      <w:r>
        <w:rPr>
          <w:spacing w:val="-1"/>
        </w:rPr>
        <w:t xml:space="preserve"> </w:t>
      </w:r>
      <w:r>
        <w:t>и</w:t>
      </w:r>
      <w:r>
        <w:rPr>
          <w:spacing w:val="-2"/>
        </w:rPr>
        <w:t xml:space="preserve"> </w:t>
      </w:r>
      <w:r>
        <w:t>постоянно</w:t>
      </w:r>
      <w:r>
        <w:rPr>
          <w:spacing w:val="-2"/>
        </w:rPr>
        <w:t xml:space="preserve"> </w:t>
      </w:r>
      <w:r>
        <w:t>меняющимися</w:t>
      </w:r>
      <w:r>
        <w:rPr>
          <w:spacing w:val="-1"/>
        </w:rPr>
        <w:t xml:space="preserve"> </w:t>
      </w:r>
      <w:r>
        <w:t>(смена</w:t>
      </w:r>
      <w:r>
        <w:rPr>
          <w:spacing w:val="-1"/>
        </w:rPr>
        <w:t xml:space="preserve"> </w:t>
      </w:r>
      <w:r>
        <w:t>примерно</w:t>
      </w:r>
      <w:r>
        <w:rPr>
          <w:spacing w:val="-1"/>
        </w:rPr>
        <w:t xml:space="preserve"> </w:t>
      </w:r>
      <w:r>
        <w:t>раз в</w:t>
      </w:r>
      <w:r>
        <w:rPr>
          <w:spacing w:val="-1"/>
        </w:rPr>
        <w:t xml:space="preserve"> </w:t>
      </w:r>
      <w:r>
        <w:t>два</w:t>
      </w:r>
      <w:r>
        <w:rPr>
          <w:spacing w:val="-3"/>
        </w:rPr>
        <w:t xml:space="preserve"> </w:t>
      </w:r>
      <w:r>
        <w:t>месяца).</w:t>
      </w:r>
    </w:p>
    <w:p w:rsidR="001B41ED" w:rsidRDefault="007E4F6E" w:rsidP="008F7D5A">
      <w:pPr>
        <w:pStyle w:val="a4"/>
        <w:numPr>
          <w:ilvl w:val="2"/>
          <w:numId w:val="234"/>
        </w:numPr>
        <w:tabs>
          <w:tab w:val="left" w:pos="1754"/>
        </w:tabs>
        <w:spacing w:before="1" w:line="276" w:lineRule="auto"/>
        <w:ind w:right="730" w:firstLine="708"/>
        <w:jc w:val="both"/>
        <w:rPr>
          <w:sz w:val="24"/>
        </w:rPr>
      </w:pPr>
      <w:r>
        <w:rPr>
          <w:sz w:val="24"/>
        </w:rPr>
        <w:t>Дети пяти-семи лет имеют яркую потребность в самоутверждении и признании со стороны взрослых. Поэтому педагогу важно</w:t>
      </w:r>
      <w:r>
        <w:rPr>
          <w:spacing w:val="1"/>
          <w:sz w:val="24"/>
        </w:rPr>
        <w:t xml:space="preserve"> </w:t>
      </w:r>
      <w:r>
        <w:rPr>
          <w:sz w:val="24"/>
        </w:rPr>
        <w:t>обратить</w:t>
      </w:r>
      <w:r>
        <w:rPr>
          <w:spacing w:val="-7"/>
          <w:sz w:val="24"/>
        </w:rPr>
        <w:t xml:space="preserve"> </w:t>
      </w:r>
      <w:r>
        <w:rPr>
          <w:sz w:val="24"/>
        </w:rPr>
        <w:t>внимание</w:t>
      </w:r>
      <w:r>
        <w:rPr>
          <w:spacing w:val="-8"/>
          <w:sz w:val="24"/>
        </w:rPr>
        <w:t xml:space="preserve"> </w:t>
      </w:r>
      <w:r>
        <w:rPr>
          <w:sz w:val="24"/>
        </w:rPr>
        <w:t>на</w:t>
      </w:r>
      <w:r>
        <w:rPr>
          <w:spacing w:val="-8"/>
          <w:sz w:val="24"/>
        </w:rPr>
        <w:t xml:space="preserve"> </w:t>
      </w:r>
      <w:r>
        <w:rPr>
          <w:sz w:val="24"/>
        </w:rPr>
        <w:t>те</w:t>
      </w:r>
      <w:r>
        <w:rPr>
          <w:spacing w:val="-8"/>
          <w:sz w:val="24"/>
        </w:rPr>
        <w:t xml:space="preserve"> </w:t>
      </w:r>
      <w:r>
        <w:rPr>
          <w:sz w:val="24"/>
        </w:rPr>
        <w:t>педагогические</w:t>
      </w:r>
      <w:r>
        <w:rPr>
          <w:spacing w:val="-7"/>
          <w:sz w:val="24"/>
        </w:rPr>
        <w:t xml:space="preserve"> </w:t>
      </w:r>
      <w:r>
        <w:rPr>
          <w:sz w:val="24"/>
        </w:rPr>
        <w:t>условия,</w:t>
      </w:r>
      <w:r>
        <w:rPr>
          <w:spacing w:val="-7"/>
          <w:sz w:val="24"/>
        </w:rPr>
        <w:t xml:space="preserve"> </w:t>
      </w:r>
      <w:r>
        <w:rPr>
          <w:sz w:val="24"/>
        </w:rPr>
        <w:t>которые</w:t>
      </w:r>
      <w:r>
        <w:rPr>
          <w:spacing w:val="-8"/>
          <w:sz w:val="24"/>
        </w:rPr>
        <w:t xml:space="preserve"> </w:t>
      </w:r>
      <w:r>
        <w:rPr>
          <w:sz w:val="24"/>
        </w:rPr>
        <w:t>развивают</w:t>
      </w:r>
      <w:r>
        <w:rPr>
          <w:spacing w:val="-7"/>
          <w:sz w:val="24"/>
        </w:rPr>
        <w:t xml:space="preserve"> </w:t>
      </w:r>
      <w:r>
        <w:rPr>
          <w:sz w:val="24"/>
        </w:rPr>
        <w:t>детскую</w:t>
      </w:r>
      <w:r>
        <w:rPr>
          <w:spacing w:val="-7"/>
          <w:sz w:val="24"/>
        </w:rPr>
        <w:t xml:space="preserve"> </w:t>
      </w:r>
      <w:r>
        <w:rPr>
          <w:sz w:val="24"/>
        </w:rPr>
        <w:t>самостоятельность,</w:t>
      </w:r>
      <w:r>
        <w:rPr>
          <w:spacing w:val="-8"/>
          <w:sz w:val="24"/>
        </w:rPr>
        <w:t xml:space="preserve"> </w:t>
      </w:r>
      <w:r>
        <w:rPr>
          <w:sz w:val="24"/>
        </w:rPr>
        <w:t>инициативу</w:t>
      </w:r>
      <w:r>
        <w:rPr>
          <w:spacing w:val="-12"/>
          <w:sz w:val="24"/>
        </w:rPr>
        <w:t xml:space="preserve"> </w:t>
      </w:r>
      <w:r>
        <w:rPr>
          <w:sz w:val="24"/>
        </w:rPr>
        <w:t>и</w:t>
      </w:r>
      <w:r>
        <w:rPr>
          <w:spacing w:val="3"/>
          <w:sz w:val="24"/>
        </w:rPr>
        <w:t xml:space="preserve"> </w:t>
      </w:r>
      <w:r>
        <w:rPr>
          <w:sz w:val="24"/>
        </w:rPr>
        <w:t>творчество.</w:t>
      </w:r>
      <w:r>
        <w:rPr>
          <w:spacing w:val="-6"/>
          <w:sz w:val="24"/>
        </w:rPr>
        <w:t xml:space="preserve"> </w:t>
      </w:r>
      <w:r>
        <w:rPr>
          <w:sz w:val="24"/>
        </w:rPr>
        <w:t>Для</w:t>
      </w:r>
      <w:r>
        <w:rPr>
          <w:spacing w:val="-8"/>
          <w:sz w:val="24"/>
        </w:rPr>
        <w:t xml:space="preserve"> </w:t>
      </w:r>
      <w:r>
        <w:rPr>
          <w:sz w:val="24"/>
        </w:rPr>
        <w:t>этого</w:t>
      </w:r>
      <w:r>
        <w:rPr>
          <w:spacing w:val="-7"/>
          <w:sz w:val="24"/>
        </w:rPr>
        <w:t xml:space="preserve"> </w:t>
      </w:r>
      <w:r>
        <w:rPr>
          <w:sz w:val="24"/>
        </w:rPr>
        <w:t>педагог</w:t>
      </w:r>
      <w:r>
        <w:rPr>
          <w:spacing w:val="1"/>
          <w:sz w:val="24"/>
        </w:rPr>
        <w:t xml:space="preserve"> </w:t>
      </w:r>
      <w:r>
        <w:rPr>
          <w:sz w:val="24"/>
        </w:rPr>
        <w:t>создает ситуации, активизирующие желание детей применять свои знания и умения, имеющийся опыт для самостоятельного решения задач.</w:t>
      </w:r>
      <w:r>
        <w:rPr>
          <w:spacing w:val="1"/>
          <w:sz w:val="24"/>
        </w:rPr>
        <w:t xml:space="preserve"> </w:t>
      </w:r>
      <w:r>
        <w:rPr>
          <w:sz w:val="24"/>
        </w:rPr>
        <w:t>Он регулярно поощряет стремление к самостоятельности, старается определять для детей все более сложные задачи, активизируя их усилия,</w:t>
      </w:r>
      <w:r>
        <w:rPr>
          <w:spacing w:val="1"/>
          <w:sz w:val="24"/>
        </w:rPr>
        <w:t xml:space="preserve"> </w:t>
      </w:r>
      <w:r>
        <w:rPr>
          <w:sz w:val="24"/>
        </w:rPr>
        <w:t>развивая произвольные умения и волю, постоянно поддерживает желание преодолевать трудности и поощряет ребёнка за стремление к таким</w:t>
      </w:r>
      <w:r>
        <w:rPr>
          <w:spacing w:val="1"/>
          <w:sz w:val="24"/>
        </w:rPr>
        <w:t xml:space="preserve"> </w:t>
      </w:r>
      <w:r>
        <w:rPr>
          <w:sz w:val="24"/>
        </w:rPr>
        <w:t>действиям,</w:t>
      </w:r>
      <w:r>
        <w:rPr>
          <w:spacing w:val="-1"/>
          <w:sz w:val="24"/>
        </w:rPr>
        <w:t xml:space="preserve"> </w:t>
      </w:r>
      <w:r>
        <w:rPr>
          <w:sz w:val="24"/>
        </w:rPr>
        <w:t>нацеливает на</w:t>
      </w:r>
      <w:r>
        <w:rPr>
          <w:spacing w:val="-1"/>
          <w:sz w:val="24"/>
        </w:rPr>
        <w:t xml:space="preserve"> </w:t>
      </w:r>
      <w:r>
        <w:rPr>
          <w:sz w:val="24"/>
        </w:rPr>
        <w:t>поиск</w:t>
      </w:r>
      <w:r>
        <w:rPr>
          <w:spacing w:val="-3"/>
          <w:sz w:val="24"/>
        </w:rPr>
        <w:t xml:space="preserve"> </w:t>
      </w:r>
      <w:r>
        <w:rPr>
          <w:sz w:val="24"/>
        </w:rPr>
        <w:t>новых, творческих</w:t>
      </w:r>
      <w:r>
        <w:rPr>
          <w:spacing w:val="2"/>
          <w:sz w:val="24"/>
        </w:rPr>
        <w:t xml:space="preserve"> </w:t>
      </w:r>
      <w:r>
        <w:rPr>
          <w:sz w:val="24"/>
        </w:rPr>
        <w:t>решений</w:t>
      </w:r>
      <w:r>
        <w:rPr>
          <w:spacing w:val="-1"/>
          <w:sz w:val="24"/>
        </w:rPr>
        <w:t xml:space="preserve"> </w:t>
      </w:r>
      <w:r>
        <w:rPr>
          <w:sz w:val="24"/>
        </w:rPr>
        <w:t>возникших</w:t>
      </w:r>
      <w:r>
        <w:rPr>
          <w:spacing w:val="-1"/>
          <w:sz w:val="24"/>
        </w:rPr>
        <w:t xml:space="preserve"> </w:t>
      </w:r>
      <w:r>
        <w:rPr>
          <w:sz w:val="24"/>
        </w:rPr>
        <w:t>затруднений.</w:t>
      </w:r>
    </w:p>
    <w:p w:rsidR="001B41ED" w:rsidRDefault="007E4F6E" w:rsidP="008F7D5A">
      <w:pPr>
        <w:pStyle w:val="a4"/>
        <w:numPr>
          <w:ilvl w:val="2"/>
          <w:numId w:val="234"/>
        </w:numPr>
        <w:tabs>
          <w:tab w:val="left" w:pos="1754"/>
        </w:tabs>
        <w:spacing w:line="275" w:lineRule="exact"/>
        <w:ind w:left="1753" w:hanging="733"/>
        <w:jc w:val="both"/>
        <w:rPr>
          <w:sz w:val="24"/>
        </w:rPr>
      </w:pPr>
      <w:r>
        <w:rPr>
          <w:sz w:val="24"/>
        </w:rPr>
        <w:t>Для</w:t>
      </w:r>
      <w:r>
        <w:rPr>
          <w:spacing w:val="-4"/>
          <w:sz w:val="24"/>
        </w:rPr>
        <w:t xml:space="preserve"> </w:t>
      </w:r>
      <w:r>
        <w:rPr>
          <w:sz w:val="24"/>
        </w:rPr>
        <w:t>поддержки</w:t>
      </w:r>
      <w:r>
        <w:rPr>
          <w:spacing w:val="-3"/>
          <w:sz w:val="24"/>
        </w:rPr>
        <w:t xml:space="preserve"> </w:t>
      </w:r>
      <w:r>
        <w:rPr>
          <w:sz w:val="24"/>
        </w:rPr>
        <w:t>детской</w:t>
      </w:r>
      <w:r>
        <w:rPr>
          <w:spacing w:val="-5"/>
          <w:sz w:val="24"/>
        </w:rPr>
        <w:t xml:space="preserve"> </w:t>
      </w:r>
      <w:r>
        <w:rPr>
          <w:sz w:val="24"/>
        </w:rPr>
        <w:t>инициативы</w:t>
      </w:r>
      <w:r>
        <w:rPr>
          <w:spacing w:val="-3"/>
          <w:sz w:val="24"/>
        </w:rPr>
        <w:t xml:space="preserve"> </w:t>
      </w:r>
      <w:r>
        <w:rPr>
          <w:sz w:val="24"/>
        </w:rPr>
        <w:t>педагогу</w:t>
      </w:r>
      <w:r>
        <w:rPr>
          <w:spacing w:val="-6"/>
          <w:sz w:val="24"/>
        </w:rPr>
        <w:t xml:space="preserve"> </w:t>
      </w:r>
      <w:r>
        <w:rPr>
          <w:sz w:val="24"/>
        </w:rPr>
        <w:t>рекомендуется</w:t>
      </w:r>
      <w:r>
        <w:rPr>
          <w:spacing w:val="-3"/>
          <w:sz w:val="24"/>
        </w:rPr>
        <w:t xml:space="preserve"> </w:t>
      </w:r>
      <w:r>
        <w:rPr>
          <w:sz w:val="24"/>
        </w:rPr>
        <w:t>использовать</w:t>
      </w:r>
      <w:r>
        <w:rPr>
          <w:spacing w:val="-2"/>
          <w:sz w:val="24"/>
        </w:rPr>
        <w:t xml:space="preserve"> </w:t>
      </w:r>
      <w:r>
        <w:rPr>
          <w:sz w:val="24"/>
        </w:rPr>
        <w:t>ряд</w:t>
      </w:r>
      <w:r>
        <w:rPr>
          <w:spacing w:val="-2"/>
          <w:sz w:val="24"/>
        </w:rPr>
        <w:t xml:space="preserve"> </w:t>
      </w:r>
      <w:r>
        <w:rPr>
          <w:sz w:val="24"/>
        </w:rPr>
        <w:t>способов</w:t>
      </w:r>
      <w:r>
        <w:rPr>
          <w:spacing w:val="-3"/>
          <w:sz w:val="24"/>
        </w:rPr>
        <w:t xml:space="preserve"> </w:t>
      </w:r>
      <w:r>
        <w:rPr>
          <w:sz w:val="24"/>
        </w:rPr>
        <w:t>и</w:t>
      </w:r>
      <w:r>
        <w:rPr>
          <w:spacing w:val="-3"/>
          <w:sz w:val="24"/>
        </w:rPr>
        <w:t xml:space="preserve"> </w:t>
      </w:r>
      <w:r>
        <w:rPr>
          <w:sz w:val="24"/>
        </w:rPr>
        <w:t>приемов.</w:t>
      </w:r>
    </w:p>
    <w:p w:rsidR="001B41ED" w:rsidRDefault="007E4F6E" w:rsidP="008F7D5A">
      <w:pPr>
        <w:pStyle w:val="a4"/>
        <w:numPr>
          <w:ilvl w:val="0"/>
          <w:numId w:val="232"/>
        </w:numPr>
        <w:tabs>
          <w:tab w:val="left" w:pos="1446"/>
        </w:tabs>
        <w:spacing w:before="42" w:line="268" w:lineRule="auto"/>
        <w:ind w:right="738" w:firstLine="720"/>
        <w:jc w:val="both"/>
        <w:rPr>
          <w:sz w:val="24"/>
        </w:rPr>
      </w:pPr>
      <w:r>
        <w:rPr>
          <w:sz w:val="24"/>
        </w:rPr>
        <w:t>Не</w:t>
      </w:r>
      <w:r>
        <w:rPr>
          <w:spacing w:val="1"/>
          <w:sz w:val="24"/>
        </w:rPr>
        <w:t xml:space="preserve"> </w:t>
      </w:r>
      <w:r>
        <w:rPr>
          <w:sz w:val="24"/>
        </w:rPr>
        <w:t>следует сразу помогать ребёнку, если он испытывает затруднения решения задачи, важно побуждать его к самостоятельному</w:t>
      </w:r>
      <w:r>
        <w:rPr>
          <w:spacing w:val="1"/>
          <w:sz w:val="24"/>
        </w:rPr>
        <w:t xml:space="preserve"> </w:t>
      </w:r>
      <w:r>
        <w:rPr>
          <w:sz w:val="24"/>
        </w:rPr>
        <w:t>решению,</w:t>
      </w:r>
      <w:r>
        <w:rPr>
          <w:spacing w:val="-6"/>
          <w:sz w:val="24"/>
        </w:rPr>
        <w:t xml:space="preserve"> </w:t>
      </w:r>
      <w:r>
        <w:rPr>
          <w:sz w:val="24"/>
        </w:rPr>
        <w:t>подбадривать</w:t>
      </w:r>
      <w:r>
        <w:rPr>
          <w:spacing w:val="-4"/>
          <w:sz w:val="24"/>
        </w:rPr>
        <w:t xml:space="preserve"> </w:t>
      </w:r>
      <w:r>
        <w:rPr>
          <w:sz w:val="24"/>
        </w:rPr>
        <w:t>и</w:t>
      </w:r>
      <w:r>
        <w:rPr>
          <w:spacing w:val="-4"/>
          <w:sz w:val="24"/>
        </w:rPr>
        <w:t xml:space="preserve"> </w:t>
      </w:r>
      <w:r>
        <w:rPr>
          <w:sz w:val="24"/>
        </w:rPr>
        <w:t>поощрять</w:t>
      </w:r>
      <w:r>
        <w:rPr>
          <w:spacing w:val="-4"/>
          <w:sz w:val="24"/>
        </w:rPr>
        <w:t xml:space="preserve"> </w:t>
      </w:r>
      <w:r>
        <w:rPr>
          <w:sz w:val="24"/>
        </w:rPr>
        <w:t>попытки</w:t>
      </w:r>
      <w:r>
        <w:rPr>
          <w:spacing w:val="-6"/>
          <w:sz w:val="24"/>
        </w:rPr>
        <w:t xml:space="preserve"> </w:t>
      </w:r>
      <w:r>
        <w:rPr>
          <w:sz w:val="24"/>
        </w:rPr>
        <w:t>найти</w:t>
      </w:r>
      <w:r>
        <w:rPr>
          <w:spacing w:val="-4"/>
          <w:sz w:val="24"/>
        </w:rPr>
        <w:t xml:space="preserve"> </w:t>
      </w:r>
      <w:r>
        <w:rPr>
          <w:sz w:val="24"/>
        </w:rPr>
        <w:t>решение.</w:t>
      </w:r>
      <w:r>
        <w:rPr>
          <w:spacing w:val="-5"/>
          <w:sz w:val="24"/>
        </w:rPr>
        <w:t xml:space="preserve"> </w:t>
      </w:r>
      <w:r>
        <w:rPr>
          <w:sz w:val="24"/>
        </w:rPr>
        <w:t>В</w:t>
      </w:r>
      <w:r>
        <w:rPr>
          <w:spacing w:val="-7"/>
          <w:sz w:val="24"/>
        </w:rPr>
        <w:t xml:space="preserve"> </w:t>
      </w:r>
      <w:r>
        <w:rPr>
          <w:sz w:val="24"/>
        </w:rPr>
        <w:t>случае</w:t>
      </w:r>
      <w:r>
        <w:rPr>
          <w:spacing w:val="-6"/>
          <w:sz w:val="24"/>
        </w:rPr>
        <w:t xml:space="preserve"> </w:t>
      </w:r>
      <w:r>
        <w:rPr>
          <w:sz w:val="24"/>
        </w:rPr>
        <w:t>необходимости</w:t>
      </w:r>
      <w:r>
        <w:rPr>
          <w:spacing w:val="-3"/>
          <w:sz w:val="24"/>
        </w:rPr>
        <w:t xml:space="preserve"> </w:t>
      </w:r>
      <w:r>
        <w:rPr>
          <w:sz w:val="24"/>
        </w:rPr>
        <w:t>оказания</w:t>
      </w:r>
      <w:r>
        <w:rPr>
          <w:spacing w:val="-6"/>
          <w:sz w:val="24"/>
        </w:rPr>
        <w:t xml:space="preserve"> </w:t>
      </w:r>
      <w:r>
        <w:rPr>
          <w:sz w:val="24"/>
        </w:rPr>
        <w:t>помощи</w:t>
      </w:r>
      <w:r>
        <w:rPr>
          <w:spacing w:val="-4"/>
          <w:sz w:val="24"/>
        </w:rPr>
        <w:t xml:space="preserve"> </w:t>
      </w:r>
      <w:r>
        <w:rPr>
          <w:sz w:val="24"/>
        </w:rPr>
        <w:t>ребёнку,</w:t>
      </w:r>
      <w:r>
        <w:rPr>
          <w:spacing w:val="-5"/>
          <w:sz w:val="24"/>
        </w:rPr>
        <w:t xml:space="preserve"> </w:t>
      </w:r>
      <w:r>
        <w:rPr>
          <w:sz w:val="24"/>
        </w:rPr>
        <w:t>педагог</w:t>
      </w:r>
      <w:r>
        <w:rPr>
          <w:spacing w:val="-5"/>
          <w:sz w:val="24"/>
        </w:rPr>
        <w:t xml:space="preserve"> </w:t>
      </w:r>
      <w:r>
        <w:rPr>
          <w:sz w:val="24"/>
        </w:rPr>
        <w:t>сначала</w:t>
      </w:r>
      <w:r>
        <w:rPr>
          <w:spacing w:val="-3"/>
          <w:sz w:val="24"/>
        </w:rPr>
        <w:t xml:space="preserve"> </w:t>
      </w:r>
      <w:r>
        <w:rPr>
          <w:sz w:val="24"/>
        </w:rPr>
        <w:t>стремится</w:t>
      </w:r>
      <w:r>
        <w:rPr>
          <w:spacing w:val="-6"/>
          <w:sz w:val="24"/>
        </w:rPr>
        <w:t xml:space="preserve"> </w:t>
      </w:r>
      <w:r>
        <w:rPr>
          <w:sz w:val="24"/>
        </w:rPr>
        <w:t>к</w:t>
      </w:r>
      <w:r>
        <w:rPr>
          <w:spacing w:val="-57"/>
          <w:sz w:val="24"/>
        </w:rPr>
        <w:t xml:space="preserve"> </w:t>
      </w:r>
      <w:r>
        <w:rPr>
          <w:sz w:val="24"/>
        </w:rPr>
        <w:t>её</w:t>
      </w:r>
      <w:r>
        <w:rPr>
          <w:spacing w:val="-2"/>
          <w:sz w:val="24"/>
        </w:rPr>
        <w:t xml:space="preserve"> </w:t>
      </w:r>
      <w:r>
        <w:rPr>
          <w:sz w:val="24"/>
        </w:rPr>
        <w:t>минимизации:</w:t>
      </w:r>
      <w:r>
        <w:rPr>
          <w:spacing w:val="-1"/>
          <w:sz w:val="24"/>
        </w:rPr>
        <w:t xml:space="preserve"> </w:t>
      </w:r>
      <w:r>
        <w:rPr>
          <w:sz w:val="24"/>
        </w:rPr>
        <w:t>лучше дать</w:t>
      </w:r>
      <w:r>
        <w:rPr>
          <w:spacing w:val="1"/>
          <w:sz w:val="24"/>
        </w:rPr>
        <w:t xml:space="preserve"> </w:t>
      </w:r>
      <w:r>
        <w:rPr>
          <w:sz w:val="24"/>
        </w:rPr>
        <w:t>совет,</w:t>
      </w:r>
      <w:r>
        <w:rPr>
          <w:spacing w:val="-1"/>
          <w:sz w:val="24"/>
        </w:rPr>
        <w:t xml:space="preserve"> </w:t>
      </w:r>
      <w:r>
        <w:rPr>
          <w:sz w:val="24"/>
        </w:rPr>
        <w:t>задать наводящие</w:t>
      </w:r>
      <w:r>
        <w:rPr>
          <w:spacing w:val="-2"/>
          <w:sz w:val="24"/>
        </w:rPr>
        <w:t xml:space="preserve"> </w:t>
      </w:r>
      <w:r>
        <w:rPr>
          <w:sz w:val="24"/>
        </w:rPr>
        <w:t>вопросы, активизировать</w:t>
      </w:r>
      <w:r>
        <w:rPr>
          <w:spacing w:val="-2"/>
          <w:sz w:val="24"/>
        </w:rPr>
        <w:t xml:space="preserve"> </w:t>
      </w:r>
      <w:r>
        <w:rPr>
          <w:sz w:val="24"/>
        </w:rPr>
        <w:t>имеющийся</w:t>
      </w:r>
      <w:r>
        <w:rPr>
          <w:spacing w:val="1"/>
          <w:sz w:val="24"/>
        </w:rPr>
        <w:t xml:space="preserve"> </w:t>
      </w:r>
      <w:r>
        <w:rPr>
          <w:sz w:val="24"/>
        </w:rPr>
        <w:t>у</w:t>
      </w:r>
      <w:r>
        <w:rPr>
          <w:spacing w:val="-7"/>
          <w:sz w:val="24"/>
        </w:rPr>
        <w:t xml:space="preserve"> </w:t>
      </w:r>
      <w:r>
        <w:rPr>
          <w:sz w:val="24"/>
        </w:rPr>
        <w:t>ребёнка</w:t>
      </w:r>
      <w:r>
        <w:rPr>
          <w:spacing w:val="-1"/>
          <w:sz w:val="24"/>
        </w:rPr>
        <w:t xml:space="preserve"> </w:t>
      </w:r>
      <w:r>
        <w:rPr>
          <w:sz w:val="24"/>
        </w:rPr>
        <w:t>прошлый</w:t>
      </w:r>
      <w:r>
        <w:rPr>
          <w:spacing w:val="-1"/>
          <w:sz w:val="24"/>
        </w:rPr>
        <w:t xml:space="preserve"> </w:t>
      </w:r>
      <w:r>
        <w:rPr>
          <w:sz w:val="24"/>
        </w:rPr>
        <w:t>опыт.</w:t>
      </w:r>
    </w:p>
    <w:p w:rsidR="001B41ED" w:rsidRDefault="007E4F6E" w:rsidP="008F7D5A">
      <w:pPr>
        <w:pStyle w:val="a4"/>
        <w:numPr>
          <w:ilvl w:val="0"/>
          <w:numId w:val="232"/>
        </w:numPr>
        <w:tabs>
          <w:tab w:val="left" w:pos="1355"/>
        </w:tabs>
        <w:spacing w:before="13" w:line="273" w:lineRule="auto"/>
        <w:ind w:right="728" w:firstLine="720"/>
        <w:jc w:val="both"/>
        <w:rPr>
          <w:sz w:val="24"/>
        </w:rPr>
      </w:pPr>
      <w:r>
        <w:rPr>
          <w:sz w:val="24"/>
        </w:rPr>
        <w:t>У</w:t>
      </w:r>
      <w:r>
        <w:rPr>
          <w:spacing w:val="-12"/>
          <w:sz w:val="24"/>
        </w:rPr>
        <w:t xml:space="preserve"> </w:t>
      </w:r>
      <w:r>
        <w:rPr>
          <w:sz w:val="24"/>
        </w:rPr>
        <w:t>ребёнка</w:t>
      </w:r>
      <w:r>
        <w:rPr>
          <w:spacing w:val="-13"/>
          <w:sz w:val="24"/>
        </w:rPr>
        <w:t xml:space="preserve"> </w:t>
      </w:r>
      <w:r>
        <w:rPr>
          <w:sz w:val="24"/>
        </w:rPr>
        <w:t>всегда</w:t>
      </w:r>
      <w:r>
        <w:rPr>
          <w:spacing w:val="-13"/>
          <w:sz w:val="24"/>
        </w:rPr>
        <w:t xml:space="preserve"> </w:t>
      </w:r>
      <w:r>
        <w:rPr>
          <w:sz w:val="24"/>
        </w:rPr>
        <w:t>должна</w:t>
      </w:r>
      <w:r>
        <w:rPr>
          <w:spacing w:val="-13"/>
          <w:sz w:val="24"/>
        </w:rPr>
        <w:t xml:space="preserve"> </w:t>
      </w:r>
      <w:r>
        <w:rPr>
          <w:sz w:val="24"/>
        </w:rPr>
        <w:t>быть</w:t>
      </w:r>
      <w:r>
        <w:rPr>
          <w:spacing w:val="-11"/>
          <w:sz w:val="24"/>
        </w:rPr>
        <w:t xml:space="preserve"> </w:t>
      </w:r>
      <w:r>
        <w:rPr>
          <w:sz w:val="24"/>
        </w:rPr>
        <w:t>возможность</w:t>
      </w:r>
      <w:r>
        <w:rPr>
          <w:spacing w:val="-11"/>
          <w:sz w:val="24"/>
        </w:rPr>
        <w:t xml:space="preserve"> </w:t>
      </w:r>
      <w:r>
        <w:rPr>
          <w:sz w:val="24"/>
        </w:rPr>
        <w:t>самостоятельного</w:t>
      </w:r>
      <w:r>
        <w:rPr>
          <w:spacing w:val="-9"/>
          <w:sz w:val="24"/>
        </w:rPr>
        <w:t xml:space="preserve"> </w:t>
      </w:r>
      <w:r>
        <w:rPr>
          <w:sz w:val="24"/>
        </w:rPr>
        <w:t>решения</w:t>
      </w:r>
      <w:r>
        <w:rPr>
          <w:spacing w:val="-12"/>
          <w:sz w:val="24"/>
        </w:rPr>
        <w:t xml:space="preserve"> </w:t>
      </w:r>
      <w:r>
        <w:rPr>
          <w:sz w:val="24"/>
        </w:rPr>
        <w:t>поставленных</w:t>
      </w:r>
      <w:r>
        <w:rPr>
          <w:spacing w:val="-10"/>
          <w:sz w:val="24"/>
        </w:rPr>
        <w:t xml:space="preserve"> </w:t>
      </w:r>
      <w:r>
        <w:rPr>
          <w:sz w:val="24"/>
        </w:rPr>
        <w:t>задач.</w:t>
      </w:r>
      <w:r>
        <w:rPr>
          <w:spacing w:val="-12"/>
          <w:sz w:val="24"/>
        </w:rPr>
        <w:t xml:space="preserve"> </w:t>
      </w:r>
      <w:r>
        <w:rPr>
          <w:sz w:val="24"/>
        </w:rPr>
        <w:t>При</w:t>
      </w:r>
      <w:r>
        <w:rPr>
          <w:spacing w:val="-12"/>
          <w:sz w:val="24"/>
        </w:rPr>
        <w:t xml:space="preserve"> </w:t>
      </w:r>
      <w:r>
        <w:rPr>
          <w:sz w:val="24"/>
        </w:rPr>
        <w:t>этом</w:t>
      </w:r>
      <w:r>
        <w:rPr>
          <w:spacing w:val="-12"/>
          <w:sz w:val="24"/>
        </w:rPr>
        <w:t xml:space="preserve"> </w:t>
      </w:r>
      <w:r>
        <w:rPr>
          <w:sz w:val="24"/>
        </w:rPr>
        <w:t>педагог</w:t>
      </w:r>
      <w:r>
        <w:rPr>
          <w:spacing w:val="-12"/>
          <w:sz w:val="24"/>
        </w:rPr>
        <w:t xml:space="preserve"> </w:t>
      </w:r>
      <w:r>
        <w:rPr>
          <w:sz w:val="24"/>
        </w:rPr>
        <w:t>помогает</w:t>
      </w:r>
      <w:r>
        <w:rPr>
          <w:spacing w:val="-11"/>
          <w:sz w:val="24"/>
        </w:rPr>
        <w:t xml:space="preserve"> </w:t>
      </w:r>
      <w:r>
        <w:rPr>
          <w:sz w:val="24"/>
        </w:rPr>
        <w:t>детям</w:t>
      </w:r>
      <w:r>
        <w:rPr>
          <w:spacing w:val="-12"/>
          <w:sz w:val="24"/>
        </w:rPr>
        <w:t xml:space="preserve"> </w:t>
      </w:r>
      <w:r>
        <w:rPr>
          <w:sz w:val="24"/>
        </w:rPr>
        <w:t>искать</w:t>
      </w:r>
      <w:r>
        <w:rPr>
          <w:spacing w:val="-58"/>
          <w:sz w:val="24"/>
        </w:rPr>
        <w:t xml:space="preserve"> </w:t>
      </w:r>
      <w:r>
        <w:rPr>
          <w:sz w:val="24"/>
        </w:rPr>
        <w:t>разные</w:t>
      </w:r>
      <w:r>
        <w:rPr>
          <w:spacing w:val="-5"/>
          <w:sz w:val="24"/>
        </w:rPr>
        <w:t xml:space="preserve"> </w:t>
      </w:r>
      <w:r>
        <w:rPr>
          <w:sz w:val="24"/>
        </w:rPr>
        <w:t>варианты</w:t>
      </w:r>
      <w:r>
        <w:rPr>
          <w:spacing w:val="-4"/>
          <w:sz w:val="24"/>
        </w:rPr>
        <w:t xml:space="preserve"> </w:t>
      </w:r>
      <w:r>
        <w:rPr>
          <w:sz w:val="24"/>
        </w:rPr>
        <w:t>решения</w:t>
      </w:r>
      <w:r>
        <w:rPr>
          <w:spacing w:val="-4"/>
          <w:sz w:val="24"/>
        </w:rPr>
        <w:t xml:space="preserve"> </w:t>
      </w:r>
      <w:r>
        <w:rPr>
          <w:sz w:val="24"/>
        </w:rPr>
        <w:t>одной</w:t>
      </w:r>
      <w:r>
        <w:rPr>
          <w:spacing w:val="-3"/>
          <w:sz w:val="24"/>
        </w:rPr>
        <w:t xml:space="preserve"> </w:t>
      </w:r>
      <w:r>
        <w:rPr>
          <w:sz w:val="24"/>
        </w:rPr>
        <w:t>задачи,</w:t>
      </w:r>
      <w:r>
        <w:rPr>
          <w:spacing w:val="-4"/>
          <w:sz w:val="24"/>
        </w:rPr>
        <w:t xml:space="preserve"> </w:t>
      </w:r>
      <w:r>
        <w:rPr>
          <w:sz w:val="24"/>
        </w:rPr>
        <w:t>поощряет</w:t>
      </w:r>
      <w:r>
        <w:rPr>
          <w:spacing w:val="-3"/>
          <w:sz w:val="24"/>
        </w:rPr>
        <w:t xml:space="preserve"> </w:t>
      </w:r>
      <w:r>
        <w:rPr>
          <w:sz w:val="24"/>
        </w:rPr>
        <w:t>активность</w:t>
      </w:r>
      <w:r>
        <w:rPr>
          <w:spacing w:val="-2"/>
          <w:sz w:val="24"/>
        </w:rPr>
        <w:t xml:space="preserve"> </w:t>
      </w:r>
      <w:r>
        <w:rPr>
          <w:sz w:val="24"/>
        </w:rPr>
        <w:t>детей</w:t>
      </w:r>
      <w:r>
        <w:rPr>
          <w:spacing w:val="-3"/>
          <w:sz w:val="24"/>
        </w:rPr>
        <w:t xml:space="preserve"> </w:t>
      </w:r>
      <w:r>
        <w:rPr>
          <w:sz w:val="24"/>
        </w:rPr>
        <w:t>в</w:t>
      </w:r>
      <w:r>
        <w:rPr>
          <w:spacing w:val="-2"/>
          <w:sz w:val="24"/>
        </w:rPr>
        <w:t xml:space="preserve"> </w:t>
      </w:r>
      <w:r>
        <w:rPr>
          <w:sz w:val="24"/>
        </w:rPr>
        <w:t>поиске,</w:t>
      </w:r>
      <w:r>
        <w:rPr>
          <w:spacing w:val="-3"/>
          <w:sz w:val="24"/>
        </w:rPr>
        <w:t xml:space="preserve"> </w:t>
      </w:r>
      <w:r>
        <w:rPr>
          <w:sz w:val="24"/>
        </w:rPr>
        <w:t>принимает</w:t>
      </w:r>
      <w:r>
        <w:rPr>
          <w:spacing w:val="-3"/>
          <w:sz w:val="24"/>
        </w:rPr>
        <w:t xml:space="preserve"> </w:t>
      </w:r>
      <w:r>
        <w:rPr>
          <w:sz w:val="24"/>
        </w:rPr>
        <w:t>любые</w:t>
      </w:r>
      <w:r>
        <w:rPr>
          <w:spacing w:val="-5"/>
          <w:sz w:val="24"/>
        </w:rPr>
        <w:t xml:space="preserve"> </w:t>
      </w:r>
      <w:r>
        <w:rPr>
          <w:sz w:val="24"/>
        </w:rPr>
        <w:t>предположения</w:t>
      </w:r>
      <w:r>
        <w:rPr>
          <w:spacing w:val="-4"/>
          <w:sz w:val="24"/>
        </w:rPr>
        <w:t xml:space="preserve"> </w:t>
      </w:r>
      <w:r>
        <w:rPr>
          <w:sz w:val="24"/>
        </w:rPr>
        <w:t>детей,</w:t>
      </w:r>
      <w:r>
        <w:rPr>
          <w:spacing w:val="-4"/>
          <w:sz w:val="24"/>
        </w:rPr>
        <w:t xml:space="preserve"> </w:t>
      </w:r>
      <w:r>
        <w:rPr>
          <w:sz w:val="24"/>
        </w:rPr>
        <w:t>связанные</w:t>
      </w:r>
      <w:r>
        <w:rPr>
          <w:spacing w:val="-5"/>
          <w:sz w:val="24"/>
        </w:rPr>
        <w:t xml:space="preserve"> </w:t>
      </w:r>
      <w:r>
        <w:rPr>
          <w:sz w:val="24"/>
        </w:rPr>
        <w:t>с</w:t>
      </w:r>
      <w:r>
        <w:rPr>
          <w:spacing w:val="-5"/>
          <w:sz w:val="24"/>
        </w:rPr>
        <w:t xml:space="preserve"> </w:t>
      </w:r>
      <w:r>
        <w:rPr>
          <w:sz w:val="24"/>
        </w:rPr>
        <w:t>решением</w:t>
      </w:r>
      <w:r>
        <w:rPr>
          <w:spacing w:val="-57"/>
          <w:sz w:val="24"/>
        </w:rPr>
        <w:t xml:space="preserve"> </w:t>
      </w:r>
      <w:r>
        <w:rPr>
          <w:sz w:val="24"/>
        </w:rPr>
        <w:t>задачи, поддерживает</w:t>
      </w:r>
      <w:r>
        <w:rPr>
          <w:spacing w:val="1"/>
          <w:sz w:val="24"/>
        </w:rPr>
        <w:t xml:space="preserve"> </w:t>
      </w:r>
      <w:r>
        <w:rPr>
          <w:sz w:val="24"/>
        </w:rPr>
        <w:t>инициативу и</w:t>
      </w:r>
      <w:r>
        <w:rPr>
          <w:spacing w:val="1"/>
          <w:sz w:val="24"/>
        </w:rPr>
        <w:t xml:space="preserve"> </w:t>
      </w:r>
      <w:r>
        <w:rPr>
          <w:sz w:val="24"/>
        </w:rPr>
        <w:t>творческие решения, а также обязательно акцентирует</w:t>
      </w:r>
      <w:r>
        <w:rPr>
          <w:spacing w:val="1"/>
          <w:sz w:val="24"/>
        </w:rPr>
        <w:t xml:space="preserve"> </w:t>
      </w:r>
      <w:r>
        <w:rPr>
          <w:sz w:val="24"/>
        </w:rPr>
        <w:t>внимание детей</w:t>
      </w:r>
      <w:r>
        <w:rPr>
          <w:spacing w:val="1"/>
          <w:sz w:val="24"/>
        </w:rPr>
        <w:t xml:space="preserve"> </w:t>
      </w:r>
      <w:r>
        <w:rPr>
          <w:sz w:val="24"/>
        </w:rPr>
        <w:t>на качестве результата,</w:t>
      </w:r>
      <w:r>
        <w:rPr>
          <w:spacing w:val="1"/>
          <w:sz w:val="24"/>
        </w:rPr>
        <w:t xml:space="preserve"> </w:t>
      </w:r>
      <w:r>
        <w:rPr>
          <w:sz w:val="24"/>
        </w:rPr>
        <w:t>их</w:t>
      </w:r>
      <w:r>
        <w:rPr>
          <w:spacing w:val="1"/>
          <w:sz w:val="24"/>
        </w:rPr>
        <w:t xml:space="preserve"> </w:t>
      </w:r>
      <w:r>
        <w:rPr>
          <w:sz w:val="24"/>
        </w:rPr>
        <w:t>достижениях, одобряет и хвалит за результат, вызывает у них чувство радости и гордости от успешных самостоятельных, инициативных</w:t>
      </w:r>
      <w:r>
        <w:rPr>
          <w:spacing w:val="1"/>
          <w:sz w:val="24"/>
        </w:rPr>
        <w:t xml:space="preserve"> </w:t>
      </w:r>
      <w:r>
        <w:rPr>
          <w:sz w:val="24"/>
        </w:rPr>
        <w:t>действий.</w:t>
      </w:r>
    </w:p>
    <w:p w:rsidR="001B41ED" w:rsidRDefault="007E4F6E" w:rsidP="008F7D5A">
      <w:pPr>
        <w:pStyle w:val="a4"/>
        <w:numPr>
          <w:ilvl w:val="0"/>
          <w:numId w:val="232"/>
        </w:numPr>
        <w:tabs>
          <w:tab w:val="left" w:pos="1355"/>
        </w:tabs>
        <w:spacing w:line="268" w:lineRule="auto"/>
        <w:ind w:right="733" w:firstLine="720"/>
        <w:jc w:val="both"/>
        <w:rPr>
          <w:sz w:val="24"/>
        </w:rPr>
      </w:pPr>
      <w:r>
        <w:rPr>
          <w:sz w:val="24"/>
        </w:rPr>
        <w:t>Особое внимание педагог уделяет общению с ребёнком в период проявления кризиса семи лет: характерные для ребёнка изменения</w:t>
      </w:r>
      <w:r>
        <w:rPr>
          <w:spacing w:val="1"/>
          <w:sz w:val="24"/>
        </w:rPr>
        <w:t xml:space="preserve"> </w:t>
      </w:r>
      <w:r>
        <w:rPr>
          <w:spacing w:val="-1"/>
          <w:sz w:val="24"/>
        </w:rPr>
        <w:t>в</w:t>
      </w:r>
      <w:r>
        <w:rPr>
          <w:spacing w:val="-13"/>
          <w:sz w:val="24"/>
        </w:rPr>
        <w:t xml:space="preserve"> </w:t>
      </w:r>
      <w:r>
        <w:rPr>
          <w:spacing w:val="-1"/>
          <w:sz w:val="24"/>
        </w:rPr>
        <w:t>поведении</w:t>
      </w:r>
      <w:r>
        <w:rPr>
          <w:spacing w:val="-14"/>
          <w:sz w:val="24"/>
        </w:rPr>
        <w:t xml:space="preserve"> </w:t>
      </w:r>
      <w:r>
        <w:rPr>
          <w:spacing w:val="-1"/>
          <w:sz w:val="24"/>
        </w:rPr>
        <w:t>и</w:t>
      </w:r>
      <w:r>
        <w:rPr>
          <w:spacing w:val="-12"/>
          <w:sz w:val="24"/>
        </w:rPr>
        <w:t xml:space="preserve"> </w:t>
      </w:r>
      <w:r>
        <w:rPr>
          <w:spacing w:val="-1"/>
          <w:sz w:val="24"/>
        </w:rPr>
        <w:t>деятельности</w:t>
      </w:r>
      <w:r>
        <w:rPr>
          <w:spacing w:val="-11"/>
          <w:sz w:val="24"/>
        </w:rPr>
        <w:t xml:space="preserve"> </w:t>
      </w:r>
      <w:r>
        <w:rPr>
          <w:spacing w:val="-1"/>
          <w:sz w:val="24"/>
        </w:rPr>
        <w:t>становятся</w:t>
      </w:r>
      <w:r>
        <w:rPr>
          <w:spacing w:val="-11"/>
          <w:sz w:val="24"/>
        </w:rPr>
        <w:t xml:space="preserve"> </w:t>
      </w:r>
      <w:r>
        <w:rPr>
          <w:spacing w:val="-1"/>
          <w:sz w:val="24"/>
        </w:rPr>
        <w:t>поводом</w:t>
      </w:r>
      <w:r>
        <w:rPr>
          <w:spacing w:val="-13"/>
          <w:sz w:val="24"/>
        </w:rPr>
        <w:t xml:space="preserve"> </w:t>
      </w:r>
      <w:r>
        <w:rPr>
          <w:spacing w:val="-1"/>
          <w:sz w:val="24"/>
        </w:rPr>
        <w:t>для</w:t>
      </w:r>
      <w:r>
        <w:rPr>
          <w:spacing w:val="-12"/>
          <w:sz w:val="24"/>
        </w:rPr>
        <w:t xml:space="preserve"> </w:t>
      </w:r>
      <w:r>
        <w:rPr>
          <w:spacing w:val="-1"/>
          <w:sz w:val="24"/>
        </w:rPr>
        <w:t>смены</w:t>
      </w:r>
      <w:r>
        <w:rPr>
          <w:spacing w:val="-13"/>
          <w:sz w:val="24"/>
        </w:rPr>
        <w:t xml:space="preserve"> </w:t>
      </w:r>
      <w:r>
        <w:rPr>
          <w:spacing w:val="-1"/>
          <w:sz w:val="24"/>
        </w:rPr>
        <w:t>стиля</w:t>
      </w:r>
      <w:r>
        <w:rPr>
          <w:spacing w:val="-12"/>
          <w:sz w:val="24"/>
        </w:rPr>
        <w:t xml:space="preserve"> </w:t>
      </w:r>
      <w:r>
        <w:rPr>
          <w:sz w:val="24"/>
        </w:rPr>
        <w:t>общения</w:t>
      </w:r>
      <w:r>
        <w:rPr>
          <w:spacing w:val="-11"/>
          <w:sz w:val="24"/>
        </w:rPr>
        <w:t xml:space="preserve"> </w:t>
      </w:r>
      <w:r>
        <w:rPr>
          <w:sz w:val="24"/>
        </w:rPr>
        <w:t>с</w:t>
      </w:r>
      <w:r>
        <w:rPr>
          <w:spacing w:val="-13"/>
          <w:sz w:val="24"/>
        </w:rPr>
        <w:t xml:space="preserve"> </w:t>
      </w:r>
      <w:r>
        <w:rPr>
          <w:sz w:val="24"/>
        </w:rPr>
        <w:t>ребёнком.</w:t>
      </w:r>
      <w:r>
        <w:rPr>
          <w:spacing w:val="-12"/>
          <w:sz w:val="24"/>
        </w:rPr>
        <w:t xml:space="preserve"> </w:t>
      </w:r>
      <w:r>
        <w:rPr>
          <w:sz w:val="24"/>
        </w:rPr>
        <w:t>Важно</w:t>
      </w:r>
      <w:r>
        <w:rPr>
          <w:spacing w:val="-15"/>
          <w:sz w:val="24"/>
        </w:rPr>
        <w:t xml:space="preserve"> </w:t>
      </w:r>
      <w:r>
        <w:rPr>
          <w:sz w:val="24"/>
        </w:rPr>
        <w:t>уделять</w:t>
      </w:r>
      <w:r>
        <w:rPr>
          <w:spacing w:val="-12"/>
          <w:sz w:val="24"/>
        </w:rPr>
        <w:t xml:space="preserve"> </w:t>
      </w:r>
      <w:r>
        <w:rPr>
          <w:sz w:val="24"/>
        </w:rPr>
        <w:t>внимание</w:t>
      </w:r>
      <w:r>
        <w:rPr>
          <w:spacing w:val="-12"/>
          <w:sz w:val="24"/>
        </w:rPr>
        <w:t xml:space="preserve"> </w:t>
      </w:r>
      <w:r>
        <w:rPr>
          <w:sz w:val="24"/>
        </w:rPr>
        <w:t>ребёнку,</w:t>
      </w:r>
      <w:r>
        <w:rPr>
          <w:spacing w:val="-8"/>
          <w:sz w:val="24"/>
        </w:rPr>
        <w:t xml:space="preserve"> </w:t>
      </w:r>
      <w:r>
        <w:rPr>
          <w:sz w:val="24"/>
        </w:rPr>
        <w:t>уважать</w:t>
      </w:r>
      <w:r>
        <w:rPr>
          <w:spacing w:val="-11"/>
          <w:sz w:val="24"/>
        </w:rPr>
        <w:t xml:space="preserve"> </w:t>
      </w:r>
      <w:r>
        <w:rPr>
          <w:sz w:val="24"/>
        </w:rPr>
        <w:t>его</w:t>
      </w:r>
      <w:r>
        <w:rPr>
          <w:spacing w:val="-4"/>
          <w:sz w:val="24"/>
        </w:rPr>
        <w:t xml:space="preserve"> </w:t>
      </w:r>
      <w:r>
        <w:rPr>
          <w:sz w:val="24"/>
        </w:rPr>
        <w:t>интересы,</w:t>
      </w:r>
      <w:r>
        <w:rPr>
          <w:spacing w:val="-57"/>
          <w:sz w:val="24"/>
        </w:rPr>
        <w:t xml:space="preserve"> </w:t>
      </w:r>
      <w:r>
        <w:rPr>
          <w:sz w:val="24"/>
        </w:rPr>
        <w:t>стремления,</w:t>
      </w:r>
      <w:r>
        <w:rPr>
          <w:spacing w:val="-7"/>
          <w:sz w:val="24"/>
        </w:rPr>
        <w:t xml:space="preserve"> </w:t>
      </w:r>
      <w:r>
        <w:rPr>
          <w:sz w:val="24"/>
        </w:rPr>
        <w:t>инициативы</w:t>
      </w:r>
      <w:r>
        <w:rPr>
          <w:spacing w:val="-6"/>
          <w:sz w:val="24"/>
        </w:rPr>
        <w:t xml:space="preserve"> </w:t>
      </w:r>
      <w:r>
        <w:rPr>
          <w:sz w:val="24"/>
        </w:rPr>
        <w:t>в</w:t>
      </w:r>
      <w:r>
        <w:rPr>
          <w:spacing w:val="-6"/>
          <w:sz w:val="24"/>
        </w:rPr>
        <w:t xml:space="preserve"> </w:t>
      </w:r>
      <w:r>
        <w:rPr>
          <w:sz w:val="24"/>
        </w:rPr>
        <w:t>познании,</w:t>
      </w:r>
      <w:r>
        <w:rPr>
          <w:spacing w:val="-6"/>
          <w:sz w:val="24"/>
        </w:rPr>
        <w:t xml:space="preserve"> </w:t>
      </w:r>
      <w:r>
        <w:rPr>
          <w:sz w:val="24"/>
        </w:rPr>
        <w:t>активно</w:t>
      </w:r>
      <w:r>
        <w:rPr>
          <w:spacing w:val="-4"/>
          <w:sz w:val="24"/>
        </w:rPr>
        <w:t xml:space="preserve"> </w:t>
      </w:r>
      <w:r>
        <w:rPr>
          <w:sz w:val="24"/>
        </w:rPr>
        <w:t>поддерживать</w:t>
      </w:r>
      <w:r>
        <w:rPr>
          <w:spacing w:val="-4"/>
          <w:sz w:val="24"/>
        </w:rPr>
        <w:t xml:space="preserve"> </w:t>
      </w:r>
      <w:r>
        <w:rPr>
          <w:sz w:val="24"/>
        </w:rPr>
        <w:t>стремление</w:t>
      </w:r>
      <w:r>
        <w:rPr>
          <w:spacing w:val="-7"/>
          <w:sz w:val="24"/>
        </w:rPr>
        <w:t xml:space="preserve"> </w:t>
      </w:r>
      <w:r>
        <w:rPr>
          <w:sz w:val="24"/>
        </w:rPr>
        <w:t>к</w:t>
      </w:r>
      <w:r>
        <w:rPr>
          <w:spacing w:val="-6"/>
          <w:sz w:val="24"/>
        </w:rPr>
        <w:t xml:space="preserve"> </w:t>
      </w:r>
      <w:r>
        <w:rPr>
          <w:sz w:val="24"/>
        </w:rPr>
        <w:t>самостоятельности.</w:t>
      </w:r>
      <w:r>
        <w:rPr>
          <w:spacing w:val="-6"/>
          <w:sz w:val="24"/>
        </w:rPr>
        <w:t xml:space="preserve"> </w:t>
      </w:r>
      <w:r>
        <w:rPr>
          <w:sz w:val="24"/>
        </w:rPr>
        <w:t>Дети</w:t>
      </w:r>
      <w:r>
        <w:rPr>
          <w:spacing w:val="-4"/>
          <w:sz w:val="24"/>
        </w:rPr>
        <w:t xml:space="preserve"> </w:t>
      </w:r>
      <w:r>
        <w:rPr>
          <w:sz w:val="24"/>
        </w:rPr>
        <w:t>седьмого</w:t>
      </w:r>
      <w:r>
        <w:rPr>
          <w:spacing w:val="-6"/>
          <w:sz w:val="24"/>
        </w:rPr>
        <w:t xml:space="preserve"> </w:t>
      </w:r>
      <w:r>
        <w:rPr>
          <w:sz w:val="24"/>
        </w:rPr>
        <w:t>года</w:t>
      </w:r>
      <w:r>
        <w:rPr>
          <w:spacing w:val="-7"/>
          <w:sz w:val="24"/>
        </w:rPr>
        <w:t xml:space="preserve"> </w:t>
      </w:r>
      <w:r>
        <w:rPr>
          <w:sz w:val="24"/>
        </w:rPr>
        <w:t>жизни</w:t>
      </w:r>
      <w:r>
        <w:rPr>
          <w:spacing w:val="-5"/>
          <w:sz w:val="24"/>
        </w:rPr>
        <w:t xml:space="preserve"> </w:t>
      </w:r>
      <w:r>
        <w:rPr>
          <w:sz w:val="24"/>
        </w:rPr>
        <w:t>очень</w:t>
      </w:r>
      <w:r>
        <w:rPr>
          <w:spacing w:val="-5"/>
          <w:sz w:val="24"/>
        </w:rPr>
        <w:t xml:space="preserve"> </w:t>
      </w:r>
      <w:r>
        <w:rPr>
          <w:sz w:val="24"/>
        </w:rPr>
        <w:t>чувствительны</w:t>
      </w:r>
    </w:p>
    <w:p w:rsidR="001B41ED" w:rsidRDefault="001B41ED">
      <w:pPr>
        <w:spacing w:line="268" w:lineRule="auto"/>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ind w:left="332" w:firstLine="0"/>
        <w:jc w:val="both"/>
      </w:pPr>
      <w:r>
        <w:lastRenderedPageBreak/>
        <w:t>к</w:t>
      </w:r>
      <w:r>
        <w:rPr>
          <w:spacing w:val="-3"/>
        </w:rPr>
        <w:t xml:space="preserve"> </w:t>
      </w:r>
      <w:r>
        <w:t>мнению</w:t>
      </w:r>
      <w:r>
        <w:rPr>
          <w:spacing w:val="-3"/>
        </w:rPr>
        <w:t xml:space="preserve"> </w:t>
      </w:r>
      <w:r>
        <w:t>взрослых.</w:t>
      </w:r>
      <w:r>
        <w:rPr>
          <w:spacing w:val="-3"/>
        </w:rPr>
        <w:t xml:space="preserve"> </w:t>
      </w:r>
      <w:r>
        <w:t>Необходимо</w:t>
      </w:r>
      <w:r>
        <w:rPr>
          <w:spacing w:val="-3"/>
        </w:rPr>
        <w:t xml:space="preserve"> </w:t>
      </w:r>
      <w:r>
        <w:t>поддерживать</w:t>
      </w:r>
      <w:r>
        <w:rPr>
          <w:spacing w:val="-1"/>
        </w:rPr>
        <w:t xml:space="preserve"> </w:t>
      </w:r>
      <w:r>
        <w:t>у</w:t>
      </w:r>
      <w:r>
        <w:rPr>
          <w:spacing w:val="-8"/>
        </w:rPr>
        <w:t xml:space="preserve"> </w:t>
      </w:r>
      <w:r>
        <w:t>них</w:t>
      </w:r>
      <w:r>
        <w:rPr>
          <w:spacing w:val="-1"/>
        </w:rPr>
        <w:t xml:space="preserve"> </w:t>
      </w:r>
      <w:r>
        <w:t>ощущение</w:t>
      </w:r>
      <w:r>
        <w:rPr>
          <w:spacing w:val="-3"/>
        </w:rPr>
        <w:t xml:space="preserve"> </w:t>
      </w:r>
      <w:r>
        <w:t>своего</w:t>
      </w:r>
      <w:r>
        <w:rPr>
          <w:spacing w:val="-4"/>
        </w:rPr>
        <w:t xml:space="preserve"> </w:t>
      </w:r>
      <w:r>
        <w:t>взросления,</w:t>
      </w:r>
      <w:r>
        <w:rPr>
          <w:spacing w:val="-3"/>
        </w:rPr>
        <w:t xml:space="preserve"> </w:t>
      </w:r>
      <w:r>
        <w:t>вселять</w:t>
      </w:r>
      <w:r>
        <w:rPr>
          <w:spacing w:val="-3"/>
        </w:rPr>
        <w:t xml:space="preserve"> </w:t>
      </w:r>
      <w:r>
        <w:t>уверенность</w:t>
      </w:r>
      <w:r>
        <w:rPr>
          <w:spacing w:val="-2"/>
        </w:rPr>
        <w:t xml:space="preserve"> </w:t>
      </w:r>
      <w:r>
        <w:t>в</w:t>
      </w:r>
      <w:r>
        <w:rPr>
          <w:spacing w:val="-4"/>
        </w:rPr>
        <w:t xml:space="preserve"> </w:t>
      </w:r>
      <w:r>
        <w:t>своих</w:t>
      </w:r>
      <w:r>
        <w:rPr>
          <w:spacing w:val="-1"/>
        </w:rPr>
        <w:t xml:space="preserve"> </w:t>
      </w:r>
      <w:r>
        <w:t>силах.</w:t>
      </w:r>
    </w:p>
    <w:p w:rsidR="001B41ED" w:rsidRDefault="007E4F6E" w:rsidP="008F7D5A">
      <w:pPr>
        <w:pStyle w:val="a4"/>
        <w:numPr>
          <w:ilvl w:val="0"/>
          <w:numId w:val="232"/>
        </w:numPr>
        <w:tabs>
          <w:tab w:val="left" w:pos="1346"/>
        </w:tabs>
        <w:spacing w:before="45" w:line="273" w:lineRule="auto"/>
        <w:ind w:right="730" w:firstLine="720"/>
        <w:jc w:val="both"/>
        <w:rPr>
          <w:sz w:val="24"/>
        </w:rPr>
      </w:pPr>
      <w:r>
        <w:rPr>
          <w:sz w:val="24"/>
        </w:rPr>
        <w:t>Педагог</w:t>
      </w:r>
      <w:r>
        <w:rPr>
          <w:spacing w:val="1"/>
          <w:sz w:val="24"/>
        </w:rPr>
        <w:t xml:space="preserve"> </w:t>
      </w:r>
      <w:r>
        <w:rPr>
          <w:sz w:val="24"/>
        </w:rPr>
        <w:t>может</w:t>
      </w:r>
      <w:r>
        <w:rPr>
          <w:spacing w:val="1"/>
          <w:sz w:val="24"/>
        </w:rPr>
        <w:t xml:space="preserve"> </w:t>
      </w:r>
      <w:r>
        <w:rPr>
          <w:sz w:val="24"/>
        </w:rPr>
        <w:t>акцентировать</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освоении</w:t>
      </w:r>
      <w:r>
        <w:rPr>
          <w:spacing w:val="1"/>
          <w:sz w:val="24"/>
        </w:rPr>
        <w:t xml:space="preserve"> </w:t>
      </w:r>
      <w:r>
        <w:rPr>
          <w:sz w:val="24"/>
        </w:rPr>
        <w:t>ребёнком</w:t>
      </w:r>
      <w:r>
        <w:rPr>
          <w:spacing w:val="1"/>
          <w:sz w:val="24"/>
        </w:rPr>
        <w:t xml:space="preserve"> </w:t>
      </w:r>
      <w:r>
        <w:rPr>
          <w:sz w:val="24"/>
        </w:rPr>
        <w:t>универсальных</w:t>
      </w:r>
      <w:r>
        <w:rPr>
          <w:spacing w:val="1"/>
          <w:sz w:val="24"/>
        </w:rPr>
        <w:t xml:space="preserve"> </w:t>
      </w:r>
      <w:r>
        <w:rPr>
          <w:sz w:val="24"/>
        </w:rPr>
        <w:t>умений</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формировании у него основ целеполагания: поставить цель (или принять её от педагога), обдумать способы её достижения, осуществить свой</w:t>
      </w:r>
      <w:r>
        <w:rPr>
          <w:spacing w:val="1"/>
          <w:sz w:val="24"/>
        </w:rPr>
        <w:t xml:space="preserve"> </w:t>
      </w:r>
      <w:r>
        <w:rPr>
          <w:sz w:val="24"/>
        </w:rPr>
        <w:t>замысел, оценить полученный результат с позиции цели. Задача развития данных умений ставится педагогом в разных видах деятельности.</w:t>
      </w:r>
      <w:r>
        <w:rPr>
          <w:spacing w:val="1"/>
          <w:sz w:val="24"/>
        </w:rPr>
        <w:t xml:space="preserve"> </w:t>
      </w:r>
      <w:r>
        <w:rPr>
          <w:sz w:val="24"/>
        </w:rPr>
        <w:t>Педагог использует средства, помогающие детям планомерно и самостоятельно осуществлять свой замысел: опорные схемы, наглядные</w:t>
      </w:r>
      <w:r>
        <w:rPr>
          <w:spacing w:val="1"/>
          <w:sz w:val="24"/>
        </w:rPr>
        <w:t xml:space="preserve"> </w:t>
      </w:r>
      <w:r>
        <w:rPr>
          <w:sz w:val="24"/>
        </w:rPr>
        <w:t>модели,</w:t>
      </w:r>
      <w:r>
        <w:rPr>
          <w:spacing w:val="-1"/>
          <w:sz w:val="24"/>
        </w:rPr>
        <w:t xml:space="preserve"> </w:t>
      </w:r>
      <w:r>
        <w:rPr>
          <w:sz w:val="24"/>
        </w:rPr>
        <w:t>пооперационные</w:t>
      </w:r>
      <w:r>
        <w:rPr>
          <w:spacing w:val="-2"/>
          <w:sz w:val="24"/>
        </w:rPr>
        <w:t xml:space="preserve"> </w:t>
      </w:r>
      <w:r>
        <w:rPr>
          <w:sz w:val="24"/>
        </w:rPr>
        <w:t>карты.</w:t>
      </w:r>
    </w:p>
    <w:p w:rsidR="001B41ED" w:rsidRDefault="007E4F6E" w:rsidP="008F7D5A">
      <w:pPr>
        <w:pStyle w:val="a4"/>
        <w:numPr>
          <w:ilvl w:val="0"/>
          <w:numId w:val="232"/>
        </w:numPr>
        <w:tabs>
          <w:tab w:val="left" w:pos="1346"/>
        </w:tabs>
        <w:spacing w:line="271" w:lineRule="auto"/>
        <w:ind w:right="735" w:firstLine="701"/>
        <w:jc w:val="both"/>
        <w:rPr>
          <w:sz w:val="24"/>
        </w:rPr>
      </w:pPr>
      <w:r>
        <w:rPr>
          <w:sz w:val="24"/>
        </w:rPr>
        <w:t>Создание творческих ситуаций в игровой, музыкальной, изобразительной деятельности и театрализации, в ручном труде также</w:t>
      </w:r>
      <w:r>
        <w:rPr>
          <w:spacing w:val="1"/>
          <w:sz w:val="24"/>
        </w:rPr>
        <w:t xml:space="preserve"> </w:t>
      </w:r>
      <w:r>
        <w:rPr>
          <w:sz w:val="24"/>
        </w:rPr>
        <w:t>способствует развитию самостоятельности у детей. Сочетание увлекательной творческой деятельности и необходимости решения задачи и</w:t>
      </w:r>
      <w:r>
        <w:rPr>
          <w:spacing w:val="1"/>
          <w:sz w:val="24"/>
        </w:rPr>
        <w:t xml:space="preserve"> </w:t>
      </w:r>
      <w:r>
        <w:rPr>
          <w:sz w:val="24"/>
        </w:rPr>
        <w:t>проблемы</w:t>
      </w:r>
      <w:r>
        <w:rPr>
          <w:spacing w:val="-2"/>
          <w:sz w:val="24"/>
        </w:rPr>
        <w:t xml:space="preserve"> </w:t>
      </w:r>
      <w:r>
        <w:rPr>
          <w:sz w:val="24"/>
        </w:rPr>
        <w:t>привлекает</w:t>
      </w:r>
      <w:r>
        <w:rPr>
          <w:spacing w:val="-1"/>
          <w:sz w:val="24"/>
        </w:rPr>
        <w:t xml:space="preserve"> </w:t>
      </w:r>
      <w:r>
        <w:rPr>
          <w:sz w:val="24"/>
        </w:rPr>
        <w:t>ребёнка,</w:t>
      </w:r>
      <w:r>
        <w:rPr>
          <w:spacing w:val="-1"/>
          <w:sz w:val="24"/>
        </w:rPr>
        <w:t xml:space="preserve"> </w:t>
      </w:r>
      <w:r>
        <w:rPr>
          <w:sz w:val="24"/>
        </w:rPr>
        <w:t>активизирует</w:t>
      </w:r>
      <w:r>
        <w:rPr>
          <w:spacing w:val="-1"/>
          <w:sz w:val="24"/>
        </w:rPr>
        <w:t xml:space="preserve"> </w:t>
      </w:r>
      <w:r>
        <w:rPr>
          <w:sz w:val="24"/>
        </w:rPr>
        <w:t>его</w:t>
      </w:r>
      <w:r>
        <w:rPr>
          <w:spacing w:val="-1"/>
          <w:sz w:val="24"/>
        </w:rPr>
        <w:t xml:space="preserve"> </w:t>
      </w:r>
      <w:r>
        <w:rPr>
          <w:sz w:val="24"/>
        </w:rPr>
        <w:t>желание</w:t>
      </w:r>
      <w:r>
        <w:rPr>
          <w:spacing w:val="-2"/>
          <w:sz w:val="24"/>
        </w:rPr>
        <w:t xml:space="preserve"> </w:t>
      </w:r>
      <w:r>
        <w:rPr>
          <w:sz w:val="24"/>
        </w:rPr>
        <w:t>самостоятельно</w:t>
      </w:r>
      <w:r>
        <w:rPr>
          <w:spacing w:val="-1"/>
          <w:sz w:val="24"/>
        </w:rPr>
        <w:t xml:space="preserve"> </w:t>
      </w:r>
      <w:r>
        <w:rPr>
          <w:sz w:val="24"/>
        </w:rPr>
        <w:t>определить замысел,</w:t>
      </w:r>
      <w:r>
        <w:rPr>
          <w:spacing w:val="-2"/>
          <w:sz w:val="24"/>
        </w:rPr>
        <w:t xml:space="preserve"> </w:t>
      </w:r>
      <w:r>
        <w:rPr>
          <w:sz w:val="24"/>
        </w:rPr>
        <w:t>способы</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его</w:t>
      </w:r>
      <w:r>
        <w:rPr>
          <w:spacing w:val="1"/>
          <w:sz w:val="24"/>
        </w:rPr>
        <w:t xml:space="preserve"> </w:t>
      </w:r>
      <w:r>
        <w:rPr>
          <w:sz w:val="24"/>
        </w:rPr>
        <w:t>воплощения.</w:t>
      </w:r>
    </w:p>
    <w:p w:rsidR="001B41ED" w:rsidRDefault="007E4F6E" w:rsidP="008F7D5A">
      <w:pPr>
        <w:pStyle w:val="a4"/>
        <w:numPr>
          <w:ilvl w:val="0"/>
          <w:numId w:val="232"/>
        </w:numPr>
        <w:tabs>
          <w:tab w:val="left" w:pos="1341"/>
        </w:tabs>
        <w:spacing w:before="1" w:line="273" w:lineRule="auto"/>
        <w:ind w:right="731" w:firstLine="701"/>
        <w:jc w:val="both"/>
        <w:rPr>
          <w:sz w:val="24"/>
        </w:rPr>
      </w:pPr>
      <w:r>
        <w:rPr>
          <w:spacing w:val="-1"/>
          <w:sz w:val="24"/>
        </w:rPr>
        <w:t>Педагог</w:t>
      </w:r>
      <w:r>
        <w:rPr>
          <w:spacing w:val="-5"/>
          <w:sz w:val="24"/>
        </w:rPr>
        <w:t xml:space="preserve"> </w:t>
      </w:r>
      <w:r>
        <w:rPr>
          <w:sz w:val="24"/>
        </w:rPr>
        <w:t>уделяет</w:t>
      </w:r>
      <w:r>
        <w:rPr>
          <w:spacing w:val="-8"/>
          <w:sz w:val="24"/>
        </w:rPr>
        <w:t xml:space="preserve"> </w:t>
      </w:r>
      <w:r>
        <w:rPr>
          <w:sz w:val="24"/>
        </w:rPr>
        <w:t>особое</w:t>
      </w:r>
      <w:r>
        <w:rPr>
          <w:spacing w:val="-7"/>
          <w:sz w:val="24"/>
        </w:rPr>
        <w:t xml:space="preserve"> </w:t>
      </w:r>
      <w:r>
        <w:rPr>
          <w:sz w:val="24"/>
        </w:rPr>
        <w:t>внимание</w:t>
      </w:r>
      <w:r>
        <w:rPr>
          <w:spacing w:val="-8"/>
          <w:sz w:val="24"/>
        </w:rPr>
        <w:t xml:space="preserve"> </w:t>
      </w:r>
      <w:r>
        <w:rPr>
          <w:sz w:val="24"/>
        </w:rPr>
        <w:t>обогащению</w:t>
      </w:r>
      <w:r>
        <w:rPr>
          <w:spacing w:val="-10"/>
          <w:sz w:val="24"/>
        </w:rPr>
        <w:t xml:space="preserve"> </w:t>
      </w:r>
      <w:r>
        <w:rPr>
          <w:sz w:val="24"/>
        </w:rPr>
        <w:t>РППС,</w:t>
      </w:r>
      <w:r>
        <w:rPr>
          <w:spacing w:val="-8"/>
          <w:sz w:val="24"/>
        </w:rPr>
        <w:t xml:space="preserve"> </w:t>
      </w:r>
      <w:r>
        <w:rPr>
          <w:sz w:val="24"/>
        </w:rPr>
        <w:t>обеспечивающей</w:t>
      </w:r>
      <w:r>
        <w:rPr>
          <w:spacing w:val="-7"/>
          <w:sz w:val="24"/>
        </w:rPr>
        <w:t xml:space="preserve"> </w:t>
      </w:r>
      <w:r>
        <w:rPr>
          <w:sz w:val="24"/>
        </w:rPr>
        <w:t>поддержку</w:t>
      </w:r>
      <w:r>
        <w:rPr>
          <w:spacing w:val="-15"/>
          <w:sz w:val="24"/>
        </w:rPr>
        <w:t xml:space="preserve"> </w:t>
      </w:r>
      <w:r>
        <w:rPr>
          <w:sz w:val="24"/>
        </w:rPr>
        <w:t>инициативности</w:t>
      </w:r>
      <w:r>
        <w:rPr>
          <w:spacing w:val="-7"/>
          <w:sz w:val="24"/>
        </w:rPr>
        <w:t xml:space="preserve"> </w:t>
      </w:r>
      <w:r>
        <w:rPr>
          <w:sz w:val="24"/>
        </w:rPr>
        <w:t>ребёнка.</w:t>
      </w:r>
      <w:r>
        <w:rPr>
          <w:spacing w:val="-8"/>
          <w:sz w:val="24"/>
        </w:rPr>
        <w:t xml:space="preserve"> </w:t>
      </w:r>
      <w:r>
        <w:rPr>
          <w:sz w:val="24"/>
        </w:rPr>
        <w:t>В</w:t>
      </w:r>
      <w:r>
        <w:rPr>
          <w:spacing w:val="-9"/>
          <w:sz w:val="24"/>
        </w:rPr>
        <w:t xml:space="preserve"> </w:t>
      </w:r>
      <w:r>
        <w:rPr>
          <w:sz w:val="24"/>
        </w:rPr>
        <w:t>пространстве</w:t>
      </w:r>
      <w:r>
        <w:rPr>
          <w:spacing w:val="-9"/>
          <w:sz w:val="24"/>
        </w:rPr>
        <w:t xml:space="preserve"> </w:t>
      </w:r>
      <w:r>
        <w:rPr>
          <w:sz w:val="24"/>
        </w:rPr>
        <w:t>группы</w:t>
      </w:r>
      <w:r>
        <w:rPr>
          <w:spacing w:val="-58"/>
          <w:sz w:val="24"/>
        </w:rPr>
        <w:t xml:space="preserve"> </w:t>
      </w:r>
      <w:r>
        <w:rPr>
          <w:sz w:val="24"/>
        </w:rPr>
        <w:t>появляются предметы, побуждающие детей к проявлению интеллектуальной активности. Это могут быть новые игры и материалы, детали</w:t>
      </w:r>
      <w:r>
        <w:rPr>
          <w:spacing w:val="1"/>
          <w:sz w:val="24"/>
        </w:rPr>
        <w:t xml:space="preserve"> </w:t>
      </w:r>
      <w:r>
        <w:rPr>
          <w:sz w:val="24"/>
        </w:rPr>
        <w:t>незнакомых устройств, сломанные игрушки, нуждающиеся в починке, зашифрованные записи, посылки, письма-схемы, новые таинственные</w:t>
      </w:r>
      <w:r>
        <w:rPr>
          <w:spacing w:val="1"/>
          <w:sz w:val="24"/>
        </w:rPr>
        <w:t xml:space="preserve"> </w:t>
      </w:r>
      <w:r>
        <w:rPr>
          <w:sz w:val="24"/>
        </w:rPr>
        <w:t>книги и прочее. Разгадывая загадки, заключенные в таких предметах, дети учатся рассуждать, анализировать, отстаивать свою точку зрения,</w:t>
      </w:r>
      <w:r>
        <w:rPr>
          <w:spacing w:val="1"/>
          <w:sz w:val="24"/>
        </w:rPr>
        <w:t xml:space="preserve"> </w:t>
      </w:r>
      <w:r>
        <w:rPr>
          <w:sz w:val="24"/>
        </w:rPr>
        <w:t>строить</w:t>
      </w:r>
      <w:r>
        <w:rPr>
          <w:spacing w:val="-2"/>
          <w:sz w:val="24"/>
        </w:rPr>
        <w:t xml:space="preserve"> </w:t>
      </w:r>
      <w:r>
        <w:rPr>
          <w:sz w:val="24"/>
        </w:rPr>
        <w:t>предположения, испытывают радость</w:t>
      </w:r>
      <w:r>
        <w:rPr>
          <w:spacing w:val="1"/>
          <w:sz w:val="24"/>
        </w:rPr>
        <w:t xml:space="preserve"> </w:t>
      </w:r>
      <w:r>
        <w:rPr>
          <w:sz w:val="24"/>
        </w:rPr>
        <w:t>открытия</w:t>
      </w:r>
      <w:r>
        <w:rPr>
          <w:spacing w:val="-3"/>
          <w:sz w:val="24"/>
        </w:rPr>
        <w:t xml:space="preserve"> </w:t>
      </w:r>
      <w:r>
        <w:rPr>
          <w:sz w:val="24"/>
        </w:rPr>
        <w:t>и познания.</w:t>
      </w:r>
    </w:p>
    <w:p w:rsidR="001B41ED" w:rsidRDefault="001B41ED">
      <w:pPr>
        <w:pStyle w:val="a3"/>
        <w:spacing w:before="10"/>
        <w:ind w:left="0" w:firstLine="0"/>
        <w:rPr>
          <w:sz w:val="27"/>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7"/>
        <w:gridCol w:w="3829"/>
        <w:gridCol w:w="3685"/>
        <w:gridCol w:w="3688"/>
      </w:tblGrid>
      <w:tr w:rsidR="001B41ED">
        <w:trPr>
          <w:trHeight w:val="252"/>
        </w:trPr>
        <w:tc>
          <w:tcPr>
            <w:tcW w:w="3687" w:type="dxa"/>
          </w:tcPr>
          <w:p w:rsidR="001B41ED" w:rsidRDefault="007E4F6E">
            <w:pPr>
              <w:pStyle w:val="TableParagraph"/>
              <w:spacing w:line="232" w:lineRule="exact"/>
              <w:ind w:left="1649" w:right="1208"/>
              <w:jc w:val="center"/>
              <w:rPr>
                <w:b/>
              </w:rPr>
            </w:pPr>
            <w:r>
              <w:rPr>
                <w:b/>
              </w:rPr>
              <w:t>2-4</w:t>
            </w:r>
            <w:r>
              <w:rPr>
                <w:b/>
                <w:spacing w:val="-1"/>
              </w:rPr>
              <w:t xml:space="preserve"> </w:t>
            </w:r>
            <w:r>
              <w:rPr>
                <w:b/>
              </w:rPr>
              <w:t>года</w:t>
            </w:r>
          </w:p>
        </w:tc>
        <w:tc>
          <w:tcPr>
            <w:tcW w:w="3829" w:type="dxa"/>
          </w:tcPr>
          <w:p w:rsidR="001B41ED" w:rsidRDefault="007E4F6E">
            <w:pPr>
              <w:pStyle w:val="TableParagraph"/>
              <w:spacing w:line="232" w:lineRule="exact"/>
              <w:ind w:left="1768" w:right="1332"/>
              <w:jc w:val="center"/>
              <w:rPr>
                <w:b/>
              </w:rPr>
            </w:pPr>
            <w:r>
              <w:rPr>
                <w:b/>
              </w:rPr>
              <w:t>4-5 лет</w:t>
            </w:r>
          </w:p>
        </w:tc>
        <w:tc>
          <w:tcPr>
            <w:tcW w:w="3685" w:type="dxa"/>
          </w:tcPr>
          <w:p w:rsidR="001B41ED" w:rsidRDefault="007E4F6E">
            <w:pPr>
              <w:pStyle w:val="TableParagraph"/>
              <w:spacing w:line="232" w:lineRule="exact"/>
              <w:ind w:left="1696" w:right="1261"/>
              <w:jc w:val="center"/>
              <w:rPr>
                <w:b/>
              </w:rPr>
            </w:pPr>
            <w:r>
              <w:rPr>
                <w:b/>
              </w:rPr>
              <w:t>5-6 лет</w:t>
            </w:r>
          </w:p>
        </w:tc>
        <w:tc>
          <w:tcPr>
            <w:tcW w:w="3688" w:type="dxa"/>
          </w:tcPr>
          <w:p w:rsidR="001B41ED" w:rsidRDefault="007E4F6E">
            <w:pPr>
              <w:pStyle w:val="TableParagraph"/>
              <w:spacing w:line="232" w:lineRule="exact"/>
              <w:ind w:left="1700" w:right="1259"/>
              <w:jc w:val="center"/>
              <w:rPr>
                <w:b/>
              </w:rPr>
            </w:pPr>
            <w:r>
              <w:rPr>
                <w:b/>
              </w:rPr>
              <w:t>6-7 лет</w:t>
            </w:r>
          </w:p>
        </w:tc>
      </w:tr>
      <w:tr w:rsidR="001B41ED">
        <w:trPr>
          <w:trHeight w:val="4807"/>
        </w:trPr>
        <w:tc>
          <w:tcPr>
            <w:tcW w:w="3687" w:type="dxa"/>
          </w:tcPr>
          <w:p w:rsidR="001B41ED" w:rsidRDefault="007E4F6E">
            <w:pPr>
              <w:pStyle w:val="TableParagraph"/>
              <w:tabs>
                <w:tab w:val="left" w:pos="3002"/>
              </w:tabs>
              <w:spacing w:before="1"/>
              <w:ind w:left="110" w:right="94" w:firstLine="593"/>
              <w:jc w:val="both"/>
              <w:rPr>
                <w:b/>
              </w:rPr>
            </w:pPr>
            <w:r>
              <w:rPr>
                <w:b/>
              </w:rPr>
              <w:t>Приоритетная</w:t>
            </w:r>
            <w:r>
              <w:rPr>
                <w:b/>
              </w:rPr>
              <w:tab/>
            </w:r>
            <w:r>
              <w:rPr>
                <w:b/>
                <w:spacing w:val="-2"/>
              </w:rPr>
              <w:t>сфера</w:t>
            </w:r>
            <w:r>
              <w:rPr>
                <w:b/>
                <w:spacing w:val="-53"/>
              </w:rPr>
              <w:t xml:space="preserve"> </w:t>
            </w:r>
            <w:r>
              <w:rPr>
                <w:b/>
              </w:rPr>
              <w:t>инициативы</w:t>
            </w:r>
            <w:r>
              <w:rPr>
                <w:b/>
                <w:spacing w:val="1"/>
              </w:rPr>
              <w:t xml:space="preserve"> </w:t>
            </w:r>
            <w:r>
              <w:rPr>
                <w:b/>
              </w:rPr>
              <w:t>–</w:t>
            </w:r>
            <w:r>
              <w:rPr>
                <w:b/>
                <w:spacing w:val="1"/>
              </w:rPr>
              <w:t xml:space="preserve"> </w:t>
            </w:r>
            <w:r>
              <w:rPr>
                <w:b/>
              </w:rPr>
              <w:t>продуктивная</w:t>
            </w:r>
            <w:r>
              <w:rPr>
                <w:b/>
                <w:spacing w:val="-52"/>
              </w:rPr>
              <w:t xml:space="preserve"> </w:t>
            </w:r>
            <w:r>
              <w:rPr>
                <w:b/>
              </w:rPr>
              <w:t>деятельность.</w:t>
            </w:r>
          </w:p>
          <w:p w:rsidR="001B41ED" w:rsidRDefault="007E4F6E">
            <w:pPr>
              <w:pStyle w:val="TableParagraph"/>
              <w:tabs>
                <w:tab w:val="left" w:pos="1043"/>
                <w:tab w:val="left" w:pos="2799"/>
              </w:tabs>
              <w:ind w:left="110" w:right="95" w:firstLine="593"/>
              <w:jc w:val="both"/>
              <w:rPr>
                <w:b/>
              </w:rPr>
            </w:pPr>
            <w:r>
              <w:rPr>
                <w:b/>
              </w:rPr>
              <w:t>Деятельность</w:t>
            </w:r>
            <w:r>
              <w:rPr>
                <w:b/>
                <w:spacing w:val="1"/>
              </w:rPr>
              <w:t xml:space="preserve"> </w:t>
            </w:r>
            <w:r>
              <w:rPr>
                <w:b/>
              </w:rPr>
              <w:t>воспитателя</w:t>
            </w:r>
            <w:r>
              <w:rPr>
                <w:b/>
                <w:spacing w:val="-52"/>
              </w:rPr>
              <w:t xml:space="preserve"> </w:t>
            </w:r>
            <w:r>
              <w:rPr>
                <w:b/>
              </w:rPr>
              <w:t>по</w:t>
            </w:r>
            <w:r>
              <w:rPr>
                <w:b/>
              </w:rPr>
              <w:tab/>
              <w:t>поддержке</w:t>
            </w:r>
            <w:r>
              <w:rPr>
                <w:b/>
              </w:rPr>
              <w:tab/>
            </w:r>
            <w:r>
              <w:rPr>
                <w:b/>
                <w:spacing w:val="-1"/>
              </w:rPr>
              <w:t>детской</w:t>
            </w:r>
            <w:r>
              <w:rPr>
                <w:b/>
                <w:spacing w:val="-53"/>
              </w:rPr>
              <w:t xml:space="preserve"> </w:t>
            </w:r>
            <w:r>
              <w:rPr>
                <w:b/>
              </w:rPr>
              <w:t>инициативы:</w:t>
            </w:r>
          </w:p>
          <w:p w:rsidR="001B41ED" w:rsidRDefault="007E4F6E" w:rsidP="008F7D5A">
            <w:pPr>
              <w:pStyle w:val="TableParagraph"/>
              <w:numPr>
                <w:ilvl w:val="0"/>
                <w:numId w:val="231"/>
              </w:numPr>
              <w:tabs>
                <w:tab w:val="left" w:pos="925"/>
              </w:tabs>
              <w:ind w:right="94" w:firstLine="427"/>
              <w:jc w:val="both"/>
            </w:pPr>
            <w:r>
              <w:t>Создавать</w:t>
            </w:r>
            <w:r>
              <w:rPr>
                <w:spacing w:val="1"/>
              </w:rPr>
              <w:t xml:space="preserve"> </w:t>
            </w:r>
            <w:r>
              <w:t>условия</w:t>
            </w:r>
            <w:r>
              <w:rPr>
                <w:spacing w:val="1"/>
              </w:rPr>
              <w:t xml:space="preserve"> </w:t>
            </w:r>
            <w:r>
              <w:t>для</w:t>
            </w:r>
            <w:r>
              <w:rPr>
                <w:spacing w:val="1"/>
              </w:rPr>
              <w:t xml:space="preserve"> </w:t>
            </w:r>
            <w:r>
              <w:t>реализации</w:t>
            </w:r>
            <w:r>
              <w:rPr>
                <w:spacing w:val="1"/>
              </w:rPr>
              <w:t xml:space="preserve"> </w:t>
            </w:r>
            <w:r>
              <w:t>собственных</w:t>
            </w:r>
            <w:r>
              <w:rPr>
                <w:spacing w:val="1"/>
              </w:rPr>
              <w:t xml:space="preserve"> </w:t>
            </w:r>
            <w:r>
              <w:t>планов</w:t>
            </w:r>
            <w:r>
              <w:rPr>
                <w:spacing w:val="1"/>
              </w:rPr>
              <w:t xml:space="preserve"> </w:t>
            </w:r>
            <w:r>
              <w:t>и</w:t>
            </w:r>
            <w:r>
              <w:rPr>
                <w:spacing w:val="1"/>
              </w:rPr>
              <w:t xml:space="preserve"> </w:t>
            </w:r>
            <w:r>
              <w:t>замыслов</w:t>
            </w:r>
            <w:r>
              <w:rPr>
                <w:spacing w:val="-2"/>
              </w:rPr>
              <w:t xml:space="preserve"> </w:t>
            </w:r>
            <w:r>
              <w:t>каждого ребенка.</w:t>
            </w:r>
          </w:p>
          <w:p w:rsidR="001B41ED" w:rsidRDefault="007E4F6E" w:rsidP="008F7D5A">
            <w:pPr>
              <w:pStyle w:val="TableParagraph"/>
              <w:numPr>
                <w:ilvl w:val="0"/>
                <w:numId w:val="231"/>
              </w:numPr>
              <w:tabs>
                <w:tab w:val="left" w:pos="932"/>
              </w:tabs>
              <w:ind w:right="94" w:firstLine="482"/>
              <w:jc w:val="both"/>
            </w:pPr>
            <w:r>
              <w:t>Рассказывать</w:t>
            </w:r>
            <w:r>
              <w:rPr>
                <w:spacing w:val="1"/>
              </w:rPr>
              <w:t xml:space="preserve"> </w:t>
            </w:r>
            <w:r>
              <w:t>детям</w:t>
            </w:r>
            <w:r>
              <w:rPr>
                <w:spacing w:val="1"/>
              </w:rPr>
              <w:t xml:space="preserve"> </w:t>
            </w:r>
            <w:r>
              <w:t>об</w:t>
            </w:r>
            <w:r>
              <w:rPr>
                <w:spacing w:val="1"/>
              </w:rPr>
              <w:t xml:space="preserve"> </w:t>
            </w:r>
            <w:r>
              <w:t>их</w:t>
            </w:r>
            <w:r>
              <w:rPr>
                <w:spacing w:val="1"/>
              </w:rPr>
              <w:t xml:space="preserve"> </w:t>
            </w:r>
            <w:r>
              <w:t>реальных,</w:t>
            </w:r>
            <w:r>
              <w:rPr>
                <w:spacing w:val="1"/>
              </w:rPr>
              <w:t xml:space="preserve"> </w:t>
            </w:r>
            <w:r>
              <w:t>а</w:t>
            </w:r>
            <w:r>
              <w:rPr>
                <w:spacing w:val="1"/>
              </w:rPr>
              <w:t xml:space="preserve"> </w:t>
            </w:r>
            <w:r>
              <w:t>также</w:t>
            </w:r>
            <w:r>
              <w:rPr>
                <w:spacing w:val="1"/>
              </w:rPr>
              <w:t xml:space="preserve"> </w:t>
            </w:r>
            <w:r>
              <w:t>возможных</w:t>
            </w:r>
            <w:r>
              <w:rPr>
                <w:spacing w:val="1"/>
              </w:rPr>
              <w:t xml:space="preserve"> </w:t>
            </w:r>
            <w:r>
              <w:t>в</w:t>
            </w:r>
            <w:r>
              <w:rPr>
                <w:spacing w:val="-52"/>
              </w:rPr>
              <w:t xml:space="preserve"> </w:t>
            </w:r>
            <w:r>
              <w:t>будущем</w:t>
            </w:r>
            <w:r>
              <w:rPr>
                <w:spacing w:val="-1"/>
              </w:rPr>
              <w:t xml:space="preserve"> </w:t>
            </w:r>
            <w:r>
              <w:t>достижениях.</w:t>
            </w:r>
          </w:p>
          <w:p w:rsidR="001B41ED" w:rsidRDefault="007E4F6E" w:rsidP="008F7D5A">
            <w:pPr>
              <w:pStyle w:val="TableParagraph"/>
              <w:numPr>
                <w:ilvl w:val="0"/>
                <w:numId w:val="231"/>
              </w:numPr>
              <w:tabs>
                <w:tab w:val="left" w:pos="997"/>
                <w:tab w:val="left" w:pos="2663"/>
              </w:tabs>
              <w:ind w:right="93" w:firstLine="482"/>
              <w:jc w:val="both"/>
            </w:pPr>
            <w:r>
              <w:t>Отмечать</w:t>
            </w:r>
            <w:r>
              <w:rPr>
                <w:spacing w:val="1"/>
              </w:rPr>
              <w:t xml:space="preserve"> </w:t>
            </w:r>
            <w:r>
              <w:t>и</w:t>
            </w:r>
            <w:r>
              <w:rPr>
                <w:spacing w:val="1"/>
              </w:rPr>
              <w:t xml:space="preserve"> </w:t>
            </w:r>
            <w:r>
              <w:t>публично</w:t>
            </w:r>
            <w:r>
              <w:rPr>
                <w:spacing w:val="1"/>
              </w:rPr>
              <w:t xml:space="preserve"> </w:t>
            </w:r>
            <w:r>
              <w:t>поддерживать любые успехи детей.</w:t>
            </w:r>
            <w:r>
              <w:rPr>
                <w:spacing w:val="1"/>
              </w:rPr>
              <w:t xml:space="preserve"> </w:t>
            </w:r>
            <w:r>
              <w:t>Всемерно</w:t>
            </w:r>
            <w:r>
              <w:tab/>
            </w:r>
            <w:r>
              <w:rPr>
                <w:spacing w:val="-1"/>
              </w:rPr>
              <w:t>поощрять</w:t>
            </w:r>
            <w:r>
              <w:rPr>
                <w:spacing w:val="-53"/>
              </w:rPr>
              <w:t xml:space="preserve"> </w:t>
            </w:r>
            <w:r>
              <w:t>самостоятельность</w:t>
            </w:r>
            <w:r>
              <w:rPr>
                <w:spacing w:val="1"/>
              </w:rPr>
              <w:t xml:space="preserve"> </w:t>
            </w:r>
            <w:r>
              <w:t>детей</w:t>
            </w:r>
            <w:r>
              <w:rPr>
                <w:spacing w:val="1"/>
              </w:rPr>
              <w:t xml:space="preserve"> </w:t>
            </w:r>
            <w:r>
              <w:t>и</w:t>
            </w:r>
            <w:r>
              <w:rPr>
                <w:spacing w:val="1"/>
              </w:rPr>
              <w:t xml:space="preserve"> </w:t>
            </w:r>
            <w:r>
              <w:t>расширять</w:t>
            </w:r>
            <w:r>
              <w:rPr>
                <w:spacing w:val="-3"/>
              </w:rPr>
              <w:t xml:space="preserve"> </w:t>
            </w:r>
            <w:r>
              <w:t>ее сферу.</w:t>
            </w:r>
          </w:p>
        </w:tc>
        <w:tc>
          <w:tcPr>
            <w:tcW w:w="3829" w:type="dxa"/>
          </w:tcPr>
          <w:p w:rsidR="001B41ED" w:rsidRDefault="007E4F6E">
            <w:pPr>
              <w:pStyle w:val="TableParagraph"/>
              <w:spacing w:before="1"/>
              <w:ind w:right="1181" w:firstLine="427"/>
              <w:rPr>
                <w:b/>
              </w:rPr>
            </w:pPr>
            <w:r>
              <w:rPr>
                <w:b/>
              </w:rPr>
              <w:t>Приоритетная сфера</w:t>
            </w:r>
            <w:r>
              <w:rPr>
                <w:b/>
                <w:spacing w:val="-52"/>
              </w:rPr>
              <w:t xml:space="preserve"> </w:t>
            </w:r>
            <w:r>
              <w:rPr>
                <w:b/>
              </w:rPr>
              <w:t>инициативы - познание</w:t>
            </w:r>
            <w:r>
              <w:rPr>
                <w:b/>
                <w:spacing w:val="1"/>
              </w:rPr>
              <w:t xml:space="preserve"> </w:t>
            </w:r>
            <w:r>
              <w:rPr>
                <w:b/>
              </w:rPr>
              <w:t>окружающего</w:t>
            </w:r>
            <w:r>
              <w:rPr>
                <w:b/>
                <w:spacing w:val="-1"/>
              </w:rPr>
              <w:t xml:space="preserve"> </w:t>
            </w:r>
            <w:r>
              <w:rPr>
                <w:b/>
              </w:rPr>
              <w:t>мира.</w:t>
            </w:r>
          </w:p>
          <w:p w:rsidR="001B41ED" w:rsidRDefault="007E4F6E">
            <w:pPr>
              <w:pStyle w:val="TableParagraph"/>
              <w:ind w:firstLine="427"/>
              <w:rPr>
                <w:b/>
              </w:rPr>
            </w:pPr>
            <w:r>
              <w:rPr>
                <w:b/>
              </w:rPr>
              <w:t>Деятельность</w:t>
            </w:r>
            <w:r>
              <w:rPr>
                <w:b/>
                <w:spacing w:val="1"/>
              </w:rPr>
              <w:t xml:space="preserve"> </w:t>
            </w:r>
            <w:r>
              <w:rPr>
                <w:b/>
              </w:rPr>
              <w:t>воспитателя</w:t>
            </w:r>
            <w:r>
              <w:rPr>
                <w:b/>
                <w:spacing w:val="1"/>
              </w:rPr>
              <w:t xml:space="preserve"> </w:t>
            </w:r>
            <w:r>
              <w:rPr>
                <w:b/>
              </w:rPr>
              <w:t>по</w:t>
            </w:r>
            <w:r>
              <w:rPr>
                <w:b/>
                <w:spacing w:val="-52"/>
              </w:rPr>
              <w:t xml:space="preserve"> </w:t>
            </w:r>
            <w:r>
              <w:rPr>
                <w:b/>
              </w:rPr>
              <w:t>поддержке</w:t>
            </w:r>
            <w:r>
              <w:rPr>
                <w:b/>
                <w:spacing w:val="-2"/>
              </w:rPr>
              <w:t xml:space="preserve"> </w:t>
            </w:r>
            <w:r>
              <w:rPr>
                <w:b/>
              </w:rPr>
              <w:t>детской</w:t>
            </w:r>
            <w:r>
              <w:rPr>
                <w:b/>
                <w:spacing w:val="-1"/>
              </w:rPr>
              <w:t xml:space="preserve"> </w:t>
            </w:r>
            <w:r>
              <w:rPr>
                <w:b/>
              </w:rPr>
              <w:t>инициативы:</w:t>
            </w:r>
          </w:p>
          <w:p w:rsidR="001B41ED" w:rsidRDefault="007E4F6E">
            <w:pPr>
              <w:pStyle w:val="TableParagraph"/>
              <w:tabs>
                <w:tab w:val="left" w:pos="2512"/>
              </w:tabs>
              <w:ind w:right="95" w:firstLine="538"/>
              <w:jc w:val="both"/>
            </w:pPr>
            <w:r>
              <w:t>Поощрять</w:t>
            </w:r>
            <w:r>
              <w:rPr>
                <w:spacing w:val="1"/>
              </w:rPr>
              <w:t xml:space="preserve"> </w:t>
            </w:r>
            <w:r>
              <w:t>желание</w:t>
            </w:r>
            <w:r>
              <w:rPr>
                <w:spacing w:val="1"/>
              </w:rPr>
              <w:t xml:space="preserve"> </w:t>
            </w:r>
            <w:r>
              <w:t>ребенка</w:t>
            </w:r>
            <w:r>
              <w:rPr>
                <w:spacing w:val="-52"/>
              </w:rPr>
              <w:t xml:space="preserve"> </w:t>
            </w:r>
            <w:r>
              <w:t>строить</w:t>
            </w:r>
            <w:r>
              <w:rPr>
                <w:spacing w:val="1"/>
              </w:rPr>
              <w:t xml:space="preserve"> </w:t>
            </w:r>
            <w:r>
              <w:t>первые</w:t>
            </w:r>
            <w:r>
              <w:rPr>
                <w:spacing w:val="1"/>
              </w:rPr>
              <w:t xml:space="preserve"> </w:t>
            </w:r>
            <w:r>
              <w:t>собственные</w:t>
            </w:r>
            <w:r>
              <w:rPr>
                <w:spacing w:val="-52"/>
              </w:rPr>
              <w:t xml:space="preserve"> </w:t>
            </w:r>
            <w:r>
              <w:t>умозаключения,</w:t>
            </w:r>
            <w:r>
              <w:tab/>
            </w:r>
            <w:r>
              <w:rPr>
                <w:spacing w:val="-1"/>
              </w:rPr>
              <w:t>внимательно</w:t>
            </w:r>
            <w:r>
              <w:rPr>
                <w:spacing w:val="-53"/>
              </w:rPr>
              <w:t xml:space="preserve"> </w:t>
            </w:r>
            <w:r>
              <w:t>выслушивать</w:t>
            </w:r>
            <w:r>
              <w:rPr>
                <w:spacing w:val="1"/>
              </w:rPr>
              <w:t xml:space="preserve"> </w:t>
            </w:r>
            <w:r>
              <w:t>все</w:t>
            </w:r>
            <w:r>
              <w:rPr>
                <w:spacing w:val="1"/>
              </w:rPr>
              <w:t xml:space="preserve"> </w:t>
            </w:r>
            <w:r>
              <w:t>его</w:t>
            </w:r>
            <w:r>
              <w:rPr>
                <w:spacing w:val="1"/>
              </w:rPr>
              <w:t xml:space="preserve"> </w:t>
            </w:r>
            <w:r>
              <w:t>рассуждения,</w:t>
            </w:r>
            <w:r>
              <w:rPr>
                <w:spacing w:val="1"/>
              </w:rPr>
              <w:t xml:space="preserve"> </w:t>
            </w:r>
            <w:r>
              <w:t>проявляя</w:t>
            </w:r>
            <w:r>
              <w:rPr>
                <w:spacing w:val="1"/>
              </w:rPr>
              <w:t xml:space="preserve"> </w:t>
            </w:r>
            <w:r>
              <w:t>уважение</w:t>
            </w:r>
            <w:r>
              <w:rPr>
                <w:spacing w:val="1"/>
              </w:rPr>
              <w:t xml:space="preserve"> </w:t>
            </w:r>
            <w:r>
              <w:t>к</w:t>
            </w:r>
            <w:r>
              <w:rPr>
                <w:spacing w:val="1"/>
              </w:rPr>
              <w:t xml:space="preserve"> </w:t>
            </w:r>
            <w:r>
              <w:t>его</w:t>
            </w:r>
            <w:r>
              <w:rPr>
                <w:spacing w:val="1"/>
              </w:rPr>
              <w:t xml:space="preserve"> </w:t>
            </w:r>
            <w:r>
              <w:t>интеллектуальному</w:t>
            </w:r>
            <w:r>
              <w:rPr>
                <w:spacing w:val="-4"/>
              </w:rPr>
              <w:t xml:space="preserve"> </w:t>
            </w:r>
            <w:r>
              <w:t>труду.</w:t>
            </w:r>
          </w:p>
          <w:p w:rsidR="001B41ED" w:rsidRDefault="007E4F6E">
            <w:pPr>
              <w:pStyle w:val="TableParagraph"/>
              <w:tabs>
                <w:tab w:val="left" w:pos="2227"/>
                <w:tab w:val="left" w:pos="3604"/>
              </w:tabs>
              <w:ind w:right="93" w:firstLine="538"/>
              <w:jc w:val="both"/>
            </w:pPr>
            <w:r>
              <w:t>Создавать</w:t>
            </w:r>
            <w:r>
              <w:tab/>
              <w:t>условия</w:t>
            </w:r>
            <w:r>
              <w:tab/>
            </w:r>
            <w:r>
              <w:rPr>
                <w:spacing w:val="-3"/>
              </w:rPr>
              <w:t>и</w:t>
            </w:r>
            <w:r>
              <w:rPr>
                <w:spacing w:val="-53"/>
              </w:rPr>
              <w:t xml:space="preserve"> </w:t>
            </w:r>
            <w:r>
              <w:t>поддерживать</w:t>
            </w:r>
            <w:r>
              <w:rPr>
                <w:spacing w:val="1"/>
              </w:rPr>
              <w:t xml:space="preserve"> </w:t>
            </w:r>
            <w:r>
              <w:t>театрализованную</w:t>
            </w:r>
            <w:r>
              <w:rPr>
                <w:spacing w:val="1"/>
              </w:rPr>
              <w:t xml:space="preserve"> </w:t>
            </w:r>
            <w:r>
              <w:t>деятельность</w:t>
            </w:r>
            <w:r>
              <w:rPr>
                <w:spacing w:val="1"/>
              </w:rPr>
              <w:t xml:space="preserve"> </w:t>
            </w:r>
            <w:r>
              <w:t>детей,</w:t>
            </w:r>
            <w:r>
              <w:rPr>
                <w:spacing w:val="1"/>
              </w:rPr>
              <w:t xml:space="preserve"> </w:t>
            </w:r>
            <w:r>
              <w:t>их</w:t>
            </w:r>
            <w:r>
              <w:rPr>
                <w:spacing w:val="1"/>
              </w:rPr>
              <w:t xml:space="preserve"> </w:t>
            </w:r>
            <w:r>
              <w:t>стремление</w:t>
            </w:r>
            <w:r>
              <w:rPr>
                <w:spacing w:val="1"/>
              </w:rPr>
              <w:t xml:space="preserve"> </w:t>
            </w:r>
            <w:r>
              <w:t>переодеваться</w:t>
            </w:r>
            <w:r>
              <w:rPr>
                <w:spacing w:val="-1"/>
              </w:rPr>
              <w:t xml:space="preserve"> </w:t>
            </w:r>
            <w:r>
              <w:t>(«рядиться»).</w:t>
            </w:r>
          </w:p>
          <w:p w:rsidR="001B41ED" w:rsidRDefault="007E4F6E">
            <w:pPr>
              <w:pStyle w:val="TableParagraph"/>
              <w:ind w:right="94" w:firstLine="538"/>
              <w:jc w:val="both"/>
            </w:pPr>
            <w:r>
              <w:t>Обеспечить</w:t>
            </w:r>
            <w:r>
              <w:rPr>
                <w:spacing w:val="1"/>
              </w:rPr>
              <w:t xml:space="preserve"> </w:t>
            </w:r>
            <w:r>
              <w:t>условия</w:t>
            </w:r>
            <w:r>
              <w:rPr>
                <w:spacing w:val="1"/>
              </w:rPr>
              <w:t xml:space="preserve"> </w:t>
            </w:r>
            <w:r>
              <w:t>для</w:t>
            </w:r>
            <w:r>
              <w:rPr>
                <w:spacing w:val="-52"/>
              </w:rPr>
              <w:t xml:space="preserve"> </w:t>
            </w:r>
            <w:r>
              <w:t>музыкальной импровизации, пения и</w:t>
            </w:r>
            <w:r>
              <w:rPr>
                <w:spacing w:val="1"/>
              </w:rPr>
              <w:t xml:space="preserve"> </w:t>
            </w:r>
            <w:r>
              <w:t>движений</w:t>
            </w:r>
            <w:r>
              <w:rPr>
                <w:spacing w:val="-2"/>
              </w:rPr>
              <w:t xml:space="preserve"> </w:t>
            </w:r>
            <w:r>
              <w:t>под</w:t>
            </w:r>
            <w:r>
              <w:rPr>
                <w:spacing w:val="-1"/>
              </w:rPr>
              <w:t xml:space="preserve"> </w:t>
            </w:r>
            <w:r>
              <w:t>популярную</w:t>
            </w:r>
            <w:r>
              <w:rPr>
                <w:spacing w:val="-1"/>
              </w:rPr>
              <w:t xml:space="preserve"> </w:t>
            </w:r>
            <w:r>
              <w:t>музыку.</w:t>
            </w:r>
          </w:p>
        </w:tc>
        <w:tc>
          <w:tcPr>
            <w:tcW w:w="3685" w:type="dxa"/>
          </w:tcPr>
          <w:p w:rsidR="001B41ED" w:rsidRDefault="007E4F6E">
            <w:pPr>
              <w:pStyle w:val="TableParagraph"/>
              <w:tabs>
                <w:tab w:val="left" w:pos="2999"/>
              </w:tabs>
              <w:spacing w:before="1"/>
              <w:ind w:right="95" w:firstLine="427"/>
              <w:jc w:val="both"/>
              <w:rPr>
                <w:b/>
              </w:rPr>
            </w:pPr>
            <w:r>
              <w:rPr>
                <w:b/>
              </w:rPr>
              <w:t>Приоритетная</w:t>
            </w:r>
            <w:r>
              <w:rPr>
                <w:b/>
              </w:rPr>
              <w:tab/>
            </w:r>
            <w:r>
              <w:rPr>
                <w:b/>
                <w:spacing w:val="-2"/>
              </w:rPr>
              <w:t>сфера</w:t>
            </w:r>
            <w:r>
              <w:rPr>
                <w:b/>
                <w:spacing w:val="-53"/>
              </w:rPr>
              <w:t xml:space="preserve"> </w:t>
            </w:r>
            <w:r>
              <w:rPr>
                <w:b/>
              </w:rPr>
              <w:t>инициативы</w:t>
            </w:r>
            <w:r>
              <w:rPr>
                <w:b/>
                <w:spacing w:val="1"/>
              </w:rPr>
              <w:t xml:space="preserve"> </w:t>
            </w:r>
            <w:r>
              <w:rPr>
                <w:b/>
              </w:rPr>
              <w:t>вне</w:t>
            </w:r>
            <w:r>
              <w:rPr>
                <w:b/>
                <w:spacing w:val="1"/>
              </w:rPr>
              <w:t xml:space="preserve"> </w:t>
            </w:r>
            <w:r>
              <w:rPr>
                <w:b/>
              </w:rPr>
              <w:t>ситуативно-</w:t>
            </w:r>
            <w:r>
              <w:rPr>
                <w:b/>
                <w:spacing w:val="1"/>
              </w:rPr>
              <w:t xml:space="preserve"> </w:t>
            </w:r>
            <w:r>
              <w:rPr>
                <w:b/>
              </w:rPr>
              <w:t>личностное</w:t>
            </w:r>
            <w:r>
              <w:rPr>
                <w:b/>
                <w:spacing w:val="-3"/>
              </w:rPr>
              <w:t xml:space="preserve"> </w:t>
            </w:r>
            <w:r>
              <w:rPr>
                <w:b/>
              </w:rPr>
              <w:t>общение.</w:t>
            </w:r>
          </w:p>
          <w:p w:rsidR="001B41ED" w:rsidRDefault="007E4F6E">
            <w:pPr>
              <w:pStyle w:val="TableParagraph"/>
              <w:ind w:right="96" w:firstLine="427"/>
              <w:jc w:val="both"/>
              <w:rPr>
                <w:b/>
              </w:rPr>
            </w:pPr>
            <w:r>
              <w:rPr>
                <w:b/>
              </w:rPr>
              <w:t>Деятельность воспитателя по</w:t>
            </w:r>
            <w:r>
              <w:rPr>
                <w:b/>
                <w:spacing w:val="1"/>
              </w:rPr>
              <w:t xml:space="preserve"> </w:t>
            </w:r>
            <w:r>
              <w:rPr>
                <w:b/>
              </w:rPr>
              <w:t>поддержке</w:t>
            </w:r>
            <w:r>
              <w:rPr>
                <w:b/>
                <w:spacing w:val="-3"/>
              </w:rPr>
              <w:t xml:space="preserve"> </w:t>
            </w:r>
            <w:r>
              <w:rPr>
                <w:b/>
              </w:rPr>
              <w:t>детской</w:t>
            </w:r>
            <w:r>
              <w:rPr>
                <w:b/>
                <w:spacing w:val="-2"/>
              </w:rPr>
              <w:t xml:space="preserve"> </w:t>
            </w:r>
            <w:r>
              <w:rPr>
                <w:b/>
              </w:rPr>
              <w:t>инициативы:</w:t>
            </w:r>
          </w:p>
          <w:p w:rsidR="001B41ED" w:rsidRDefault="007E4F6E">
            <w:pPr>
              <w:pStyle w:val="TableParagraph"/>
              <w:tabs>
                <w:tab w:val="left" w:pos="2214"/>
                <w:tab w:val="left" w:pos="2933"/>
              </w:tabs>
              <w:ind w:right="94" w:firstLine="537"/>
              <w:jc w:val="both"/>
            </w:pPr>
            <w:r>
              <w:t>Создавать</w:t>
            </w:r>
            <w:r>
              <w:tab/>
              <w:t>в</w:t>
            </w:r>
            <w:r>
              <w:tab/>
            </w:r>
            <w:r>
              <w:rPr>
                <w:spacing w:val="-1"/>
              </w:rPr>
              <w:t>группе</w:t>
            </w:r>
            <w:r>
              <w:rPr>
                <w:spacing w:val="-53"/>
              </w:rPr>
              <w:t xml:space="preserve"> </w:t>
            </w:r>
            <w:r>
              <w:t>положительный</w:t>
            </w:r>
            <w:r>
              <w:rPr>
                <w:spacing w:val="1"/>
              </w:rPr>
              <w:t xml:space="preserve"> </w:t>
            </w:r>
            <w:r>
              <w:t>психологический</w:t>
            </w:r>
            <w:r>
              <w:rPr>
                <w:spacing w:val="1"/>
              </w:rPr>
              <w:t xml:space="preserve"> </w:t>
            </w:r>
            <w:r>
              <w:t>микроклимат,</w:t>
            </w:r>
            <w:r>
              <w:rPr>
                <w:spacing w:val="1"/>
              </w:rPr>
              <w:t xml:space="preserve"> </w:t>
            </w:r>
            <w:r>
              <w:t>в</w:t>
            </w:r>
            <w:r>
              <w:rPr>
                <w:spacing w:val="1"/>
              </w:rPr>
              <w:t xml:space="preserve"> </w:t>
            </w:r>
            <w:r>
              <w:t>равной</w:t>
            </w:r>
            <w:r>
              <w:rPr>
                <w:spacing w:val="1"/>
              </w:rPr>
              <w:t xml:space="preserve"> </w:t>
            </w:r>
            <w:r>
              <w:t>мере</w:t>
            </w:r>
            <w:r>
              <w:rPr>
                <w:spacing w:val="1"/>
              </w:rPr>
              <w:t xml:space="preserve"> </w:t>
            </w:r>
            <w:r>
              <w:t>проявляя любовь и заботу ко всем</w:t>
            </w:r>
            <w:r>
              <w:rPr>
                <w:spacing w:val="1"/>
              </w:rPr>
              <w:t xml:space="preserve"> </w:t>
            </w:r>
            <w:r>
              <w:t>детям:</w:t>
            </w:r>
            <w:r>
              <w:rPr>
                <w:spacing w:val="1"/>
              </w:rPr>
              <w:t xml:space="preserve"> </w:t>
            </w:r>
            <w:r>
              <w:t>выражать</w:t>
            </w:r>
            <w:r>
              <w:rPr>
                <w:spacing w:val="1"/>
              </w:rPr>
              <w:t xml:space="preserve"> </w:t>
            </w:r>
            <w:r>
              <w:t>радость</w:t>
            </w:r>
            <w:r>
              <w:rPr>
                <w:spacing w:val="1"/>
              </w:rPr>
              <w:t xml:space="preserve"> </w:t>
            </w:r>
            <w:r>
              <w:t>при</w:t>
            </w:r>
            <w:r>
              <w:rPr>
                <w:spacing w:val="1"/>
              </w:rPr>
              <w:t xml:space="preserve"> </w:t>
            </w:r>
            <w:r>
              <w:t>встрече;</w:t>
            </w:r>
            <w:r>
              <w:rPr>
                <w:spacing w:val="-13"/>
              </w:rPr>
              <w:t xml:space="preserve"> </w:t>
            </w:r>
            <w:r>
              <w:t>использовать</w:t>
            </w:r>
            <w:r>
              <w:rPr>
                <w:spacing w:val="-11"/>
              </w:rPr>
              <w:t xml:space="preserve"> </w:t>
            </w:r>
            <w:r>
              <w:t>ласку</w:t>
            </w:r>
            <w:r>
              <w:rPr>
                <w:spacing w:val="-14"/>
              </w:rPr>
              <w:t xml:space="preserve"> </w:t>
            </w:r>
            <w:r>
              <w:t>и</w:t>
            </w:r>
            <w:r>
              <w:rPr>
                <w:spacing w:val="-12"/>
              </w:rPr>
              <w:t xml:space="preserve"> </w:t>
            </w:r>
            <w:r>
              <w:t>теплое</w:t>
            </w:r>
            <w:r>
              <w:rPr>
                <w:spacing w:val="-53"/>
              </w:rPr>
              <w:t xml:space="preserve"> </w:t>
            </w:r>
            <w:r>
              <w:t>слово</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отношения</w:t>
            </w:r>
            <w:r>
              <w:rPr>
                <w:spacing w:val="-2"/>
              </w:rPr>
              <w:t xml:space="preserve"> </w:t>
            </w:r>
            <w:r>
              <w:t>к ребенку.</w:t>
            </w:r>
          </w:p>
          <w:p w:rsidR="001B41ED" w:rsidRDefault="007E4F6E">
            <w:pPr>
              <w:pStyle w:val="TableParagraph"/>
              <w:ind w:right="95" w:firstLine="537"/>
              <w:jc w:val="both"/>
            </w:pPr>
            <w:r>
              <w:t>Уважать</w:t>
            </w:r>
            <w:r>
              <w:rPr>
                <w:spacing w:val="1"/>
              </w:rPr>
              <w:t xml:space="preserve"> </w:t>
            </w:r>
            <w:r>
              <w:t>индивидуальные</w:t>
            </w:r>
            <w:r>
              <w:rPr>
                <w:spacing w:val="1"/>
              </w:rPr>
              <w:t xml:space="preserve"> </w:t>
            </w:r>
            <w:r>
              <w:t>вкусы</w:t>
            </w:r>
            <w:r>
              <w:rPr>
                <w:spacing w:val="-1"/>
              </w:rPr>
              <w:t xml:space="preserve"> </w:t>
            </w:r>
            <w:r>
              <w:t>и привычки детей.</w:t>
            </w:r>
          </w:p>
          <w:p w:rsidR="001B41ED" w:rsidRDefault="007E4F6E">
            <w:pPr>
              <w:pStyle w:val="TableParagraph"/>
              <w:ind w:right="95" w:firstLine="537"/>
              <w:jc w:val="both"/>
            </w:pPr>
            <w:r>
              <w:t>Поощрять</w:t>
            </w:r>
            <w:r>
              <w:rPr>
                <w:spacing w:val="1"/>
              </w:rPr>
              <w:t xml:space="preserve"> </w:t>
            </w:r>
            <w:r>
              <w:t>желание</w:t>
            </w:r>
            <w:r>
              <w:rPr>
                <w:spacing w:val="1"/>
              </w:rPr>
              <w:t xml:space="preserve"> </w:t>
            </w:r>
            <w:r>
              <w:t>создавать</w:t>
            </w:r>
            <w:r>
              <w:rPr>
                <w:spacing w:val="1"/>
              </w:rPr>
              <w:t xml:space="preserve"> </w:t>
            </w:r>
            <w:r>
              <w:t>что-либо по собственному замыслу;</w:t>
            </w:r>
            <w:r>
              <w:rPr>
                <w:spacing w:val="1"/>
              </w:rPr>
              <w:t xml:space="preserve"> </w:t>
            </w:r>
            <w:r>
              <w:t xml:space="preserve">обращать    </w:t>
            </w:r>
            <w:r>
              <w:rPr>
                <w:spacing w:val="33"/>
              </w:rPr>
              <w:t xml:space="preserve"> </w:t>
            </w:r>
            <w:r>
              <w:t xml:space="preserve">внимание    </w:t>
            </w:r>
            <w:r>
              <w:rPr>
                <w:spacing w:val="30"/>
              </w:rPr>
              <w:t xml:space="preserve"> </w:t>
            </w:r>
            <w:r>
              <w:t xml:space="preserve">детей    </w:t>
            </w:r>
            <w:r>
              <w:rPr>
                <w:spacing w:val="33"/>
              </w:rPr>
              <w:t xml:space="preserve"> </w:t>
            </w:r>
            <w:r>
              <w:t>на</w:t>
            </w:r>
          </w:p>
          <w:p w:rsidR="001B41ED" w:rsidRDefault="007E4F6E">
            <w:pPr>
              <w:pStyle w:val="TableParagraph"/>
              <w:spacing w:line="237" w:lineRule="exact"/>
              <w:jc w:val="both"/>
            </w:pPr>
            <w:r>
              <w:t>полезность</w:t>
            </w:r>
            <w:r>
              <w:rPr>
                <w:spacing w:val="50"/>
              </w:rPr>
              <w:t xml:space="preserve"> </w:t>
            </w:r>
            <w:r>
              <w:t>будущего</w:t>
            </w:r>
            <w:r>
              <w:rPr>
                <w:spacing w:val="52"/>
              </w:rPr>
              <w:t xml:space="preserve"> </w:t>
            </w:r>
            <w:r>
              <w:t>продукта</w:t>
            </w:r>
            <w:r>
              <w:rPr>
                <w:spacing w:val="51"/>
              </w:rPr>
              <w:t xml:space="preserve"> </w:t>
            </w:r>
            <w:r>
              <w:t>для</w:t>
            </w:r>
          </w:p>
        </w:tc>
        <w:tc>
          <w:tcPr>
            <w:tcW w:w="3688" w:type="dxa"/>
          </w:tcPr>
          <w:p w:rsidR="001B41ED" w:rsidRDefault="007E4F6E">
            <w:pPr>
              <w:pStyle w:val="TableParagraph"/>
              <w:tabs>
                <w:tab w:val="left" w:pos="3001"/>
              </w:tabs>
              <w:spacing w:before="1"/>
              <w:ind w:left="109" w:right="96" w:firstLine="427"/>
              <w:jc w:val="both"/>
              <w:rPr>
                <w:b/>
              </w:rPr>
            </w:pPr>
            <w:r>
              <w:rPr>
                <w:b/>
              </w:rPr>
              <w:t>Приоритетная</w:t>
            </w:r>
            <w:r>
              <w:rPr>
                <w:b/>
              </w:rPr>
              <w:tab/>
            </w:r>
            <w:r>
              <w:rPr>
                <w:b/>
                <w:spacing w:val="-2"/>
              </w:rPr>
              <w:t>сфера</w:t>
            </w:r>
            <w:r>
              <w:rPr>
                <w:b/>
                <w:spacing w:val="-53"/>
              </w:rPr>
              <w:t xml:space="preserve"> </w:t>
            </w:r>
            <w:r>
              <w:rPr>
                <w:b/>
              </w:rPr>
              <w:t>инициативы-научение</w:t>
            </w:r>
          </w:p>
          <w:p w:rsidR="001B41ED" w:rsidRDefault="007E4F6E">
            <w:pPr>
              <w:pStyle w:val="TableParagraph"/>
              <w:ind w:left="109" w:right="95" w:firstLine="427"/>
              <w:jc w:val="both"/>
              <w:rPr>
                <w:b/>
              </w:rPr>
            </w:pPr>
            <w:r>
              <w:rPr>
                <w:b/>
              </w:rPr>
              <w:t>Деятельность воспитателя по</w:t>
            </w:r>
            <w:r>
              <w:rPr>
                <w:b/>
                <w:spacing w:val="1"/>
              </w:rPr>
              <w:t xml:space="preserve"> </w:t>
            </w:r>
            <w:r>
              <w:rPr>
                <w:b/>
              </w:rPr>
              <w:t>поддержке</w:t>
            </w:r>
            <w:r>
              <w:rPr>
                <w:b/>
                <w:spacing w:val="-3"/>
              </w:rPr>
              <w:t xml:space="preserve"> </w:t>
            </w:r>
            <w:r>
              <w:rPr>
                <w:b/>
              </w:rPr>
              <w:t>детской</w:t>
            </w:r>
            <w:r>
              <w:rPr>
                <w:b/>
                <w:spacing w:val="-2"/>
              </w:rPr>
              <w:t xml:space="preserve"> </w:t>
            </w:r>
            <w:r>
              <w:rPr>
                <w:b/>
              </w:rPr>
              <w:t>инициативы:</w:t>
            </w:r>
          </w:p>
          <w:p w:rsidR="001B41ED" w:rsidRDefault="007E4F6E">
            <w:pPr>
              <w:pStyle w:val="TableParagraph"/>
              <w:tabs>
                <w:tab w:val="left" w:pos="1623"/>
                <w:tab w:val="left" w:pos="2719"/>
              </w:tabs>
              <w:ind w:left="109" w:right="93" w:firstLine="537"/>
              <w:jc w:val="both"/>
            </w:pPr>
            <w:r>
              <w:t>Вводить</w:t>
            </w:r>
            <w:r>
              <w:rPr>
                <w:spacing w:val="1"/>
              </w:rPr>
              <w:t xml:space="preserve"> </w:t>
            </w:r>
            <w:r>
              <w:t>адекватную</w:t>
            </w:r>
            <w:r>
              <w:rPr>
                <w:spacing w:val="1"/>
              </w:rPr>
              <w:t xml:space="preserve"> </w:t>
            </w:r>
            <w:r>
              <w:t>оценку</w:t>
            </w:r>
            <w:r>
              <w:rPr>
                <w:spacing w:val="1"/>
              </w:rPr>
              <w:t xml:space="preserve"> </w:t>
            </w:r>
            <w:r>
              <w:t>результата</w:t>
            </w:r>
            <w:r>
              <w:rPr>
                <w:spacing w:val="1"/>
              </w:rPr>
              <w:t xml:space="preserve"> </w:t>
            </w:r>
            <w:r>
              <w:t>деятельности</w:t>
            </w:r>
            <w:r>
              <w:rPr>
                <w:spacing w:val="1"/>
              </w:rPr>
              <w:t xml:space="preserve"> </w:t>
            </w:r>
            <w:r>
              <w:t>ребенка</w:t>
            </w:r>
            <w:r>
              <w:rPr>
                <w:spacing w:val="1"/>
              </w:rPr>
              <w:t xml:space="preserve"> </w:t>
            </w:r>
            <w:r>
              <w:t>с</w:t>
            </w:r>
            <w:r>
              <w:rPr>
                <w:spacing w:val="-52"/>
              </w:rPr>
              <w:t xml:space="preserve"> </w:t>
            </w:r>
            <w:r>
              <w:t>одновременным</w:t>
            </w:r>
            <w:r>
              <w:rPr>
                <w:spacing w:val="1"/>
              </w:rPr>
              <w:t xml:space="preserve"> </w:t>
            </w:r>
            <w:r>
              <w:t>признанием</w:t>
            </w:r>
            <w:r>
              <w:rPr>
                <w:spacing w:val="1"/>
              </w:rPr>
              <w:t xml:space="preserve"> </w:t>
            </w:r>
            <w:r>
              <w:t>его</w:t>
            </w:r>
            <w:r>
              <w:rPr>
                <w:spacing w:val="1"/>
              </w:rPr>
              <w:t xml:space="preserve"> </w:t>
            </w:r>
            <w:r>
              <w:t>усилий</w:t>
            </w:r>
            <w:r>
              <w:rPr>
                <w:spacing w:val="1"/>
              </w:rPr>
              <w:t xml:space="preserve"> </w:t>
            </w:r>
            <w:r>
              <w:t>и</w:t>
            </w:r>
            <w:r>
              <w:rPr>
                <w:spacing w:val="1"/>
              </w:rPr>
              <w:t xml:space="preserve"> </w:t>
            </w:r>
            <w:r>
              <w:t>указанием</w:t>
            </w:r>
            <w:r>
              <w:rPr>
                <w:spacing w:val="1"/>
              </w:rPr>
              <w:t xml:space="preserve"> </w:t>
            </w:r>
            <w:r>
              <w:t>возможных</w:t>
            </w:r>
            <w:r>
              <w:rPr>
                <w:spacing w:val="1"/>
              </w:rPr>
              <w:t xml:space="preserve"> </w:t>
            </w:r>
            <w:r>
              <w:t>путей</w:t>
            </w:r>
            <w:r>
              <w:tab/>
              <w:t>и</w:t>
            </w:r>
            <w:r>
              <w:tab/>
              <w:t>способов</w:t>
            </w:r>
            <w:r>
              <w:rPr>
                <w:spacing w:val="-53"/>
              </w:rPr>
              <w:t xml:space="preserve"> </w:t>
            </w:r>
            <w:r>
              <w:t>совершенствования</w:t>
            </w:r>
            <w:r>
              <w:rPr>
                <w:spacing w:val="-2"/>
              </w:rPr>
              <w:t xml:space="preserve"> </w:t>
            </w:r>
            <w:r>
              <w:t>продукта.</w:t>
            </w:r>
          </w:p>
          <w:p w:rsidR="001B41ED" w:rsidRDefault="007E4F6E">
            <w:pPr>
              <w:pStyle w:val="TableParagraph"/>
              <w:tabs>
                <w:tab w:val="left" w:pos="1371"/>
                <w:tab w:val="left" w:pos="2971"/>
              </w:tabs>
              <w:ind w:left="109" w:right="93" w:firstLine="537"/>
              <w:jc w:val="both"/>
            </w:pPr>
            <w:r>
              <w:t>Спокойно</w:t>
            </w:r>
            <w:r>
              <w:rPr>
                <w:spacing w:val="1"/>
              </w:rPr>
              <w:t xml:space="preserve"> </w:t>
            </w:r>
            <w:r>
              <w:t>реагировать</w:t>
            </w:r>
            <w:r>
              <w:rPr>
                <w:spacing w:val="1"/>
              </w:rPr>
              <w:t xml:space="preserve"> </w:t>
            </w:r>
            <w:r>
              <w:t>на</w:t>
            </w:r>
            <w:r>
              <w:rPr>
                <w:spacing w:val="1"/>
              </w:rPr>
              <w:t xml:space="preserve"> </w:t>
            </w:r>
            <w:r>
              <w:t>неуспех</w:t>
            </w:r>
            <w:r>
              <w:rPr>
                <w:spacing w:val="1"/>
              </w:rPr>
              <w:t xml:space="preserve"> </w:t>
            </w:r>
            <w:r>
              <w:t>ребенка</w:t>
            </w:r>
            <w:r>
              <w:rPr>
                <w:spacing w:val="1"/>
              </w:rPr>
              <w:t xml:space="preserve"> </w:t>
            </w:r>
            <w:r>
              <w:t>и</w:t>
            </w:r>
            <w:r>
              <w:rPr>
                <w:spacing w:val="1"/>
              </w:rPr>
              <w:t xml:space="preserve"> </w:t>
            </w:r>
            <w:r>
              <w:t>предлагать</w:t>
            </w:r>
            <w:r>
              <w:rPr>
                <w:spacing w:val="-52"/>
              </w:rPr>
              <w:t xml:space="preserve"> </w:t>
            </w:r>
            <w:r>
              <w:t>несколько</w:t>
            </w:r>
            <w:r>
              <w:rPr>
                <w:spacing w:val="1"/>
              </w:rPr>
              <w:t xml:space="preserve"> </w:t>
            </w:r>
            <w:r>
              <w:t>вариантов</w:t>
            </w:r>
            <w:r>
              <w:rPr>
                <w:spacing w:val="1"/>
              </w:rPr>
              <w:t xml:space="preserve"> </w:t>
            </w:r>
            <w:r>
              <w:t>исправления</w:t>
            </w:r>
            <w:r>
              <w:rPr>
                <w:spacing w:val="-52"/>
              </w:rPr>
              <w:t xml:space="preserve"> </w:t>
            </w:r>
            <w:r>
              <w:t>работы:</w:t>
            </w:r>
            <w:r>
              <w:rPr>
                <w:spacing w:val="1"/>
              </w:rPr>
              <w:t xml:space="preserve"> </w:t>
            </w:r>
            <w:r>
              <w:t>повторное</w:t>
            </w:r>
            <w:r>
              <w:rPr>
                <w:spacing w:val="1"/>
              </w:rPr>
              <w:t xml:space="preserve"> </w:t>
            </w:r>
            <w:r>
              <w:t>исполнение</w:t>
            </w:r>
            <w:r>
              <w:rPr>
                <w:spacing w:val="1"/>
              </w:rPr>
              <w:t xml:space="preserve"> </w:t>
            </w:r>
            <w:r>
              <w:t>спустя</w:t>
            </w:r>
            <w:r>
              <w:tab/>
              <w:t>некоторое</w:t>
            </w:r>
            <w:r>
              <w:tab/>
              <w:t>время,</w:t>
            </w:r>
            <w:r>
              <w:rPr>
                <w:spacing w:val="-53"/>
              </w:rPr>
              <w:t xml:space="preserve"> </w:t>
            </w:r>
            <w:r>
              <w:t>доделывание;</w:t>
            </w:r>
            <w:r>
              <w:rPr>
                <w:spacing w:val="1"/>
              </w:rPr>
              <w:t xml:space="preserve"> </w:t>
            </w:r>
            <w:r>
              <w:t>совершенствование</w:t>
            </w:r>
            <w:r>
              <w:rPr>
                <w:spacing w:val="-52"/>
              </w:rPr>
              <w:t xml:space="preserve"> </w:t>
            </w:r>
            <w:r>
              <w:t>деталей и т.п. Рассказывать детям о</w:t>
            </w:r>
            <w:r>
              <w:rPr>
                <w:spacing w:val="1"/>
              </w:rPr>
              <w:t xml:space="preserve"> </w:t>
            </w:r>
            <w:r>
              <w:t>трудностях,</w:t>
            </w:r>
            <w:r>
              <w:rPr>
                <w:spacing w:val="15"/>
              </w:rPr>
              <w:t xml:space="preserve"> </w:t>
            </w:r>
            <w:r>
              <w:t>которые</w:t>
            </w:r>
            <w:r>
              <w:rPr>
                <w:spacing w:val="13"/>
              </w:rPr>
              <w:t xml:space="preserve"> </w:t>
            </w:r>
            <w:r>
              <w:t>вы</w:t>
            </w:r>
            <w:r>
              <w:rPr>
                <w:spacing w:val="15"/>
              </w:rPr>
              <w:t xml:space="preserve"> </w:t>
            </w:r>
            <w:r>
              <w:t>сами</w:t>
            </w:r>
          </w:p>
        </w:tc>
      </w:tr>
    </w:tbl>
    <w:p w:rsidR="001B41ED" w:rsidRDefault="001B41ED">
      <w:pPr>
        <w:jc w:val="both"/>
        <w:sectPr w:rsidR="001B41ED">
          <w:pgSz w:w="16970" w:h="12000" w:orient="landscape"/>
          <w:pgMar w:top="1060" w:right="400" w:bottom="500" w:left="820" w:header="0" w:footer="222"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7"/>
        <w:gridCol w:w="3829"/>
        <w:gridCol w:w="3685"/>
        <w:gridCol w:w="3688"/>
      </w:tblGrid>
      <w:tr w:rsidR="001B41ED">
        <w:trPr>
          <w:trHeight w:val="9111"/>
        </w:trPr>
        <w:tc>
          <w:tcPr>
            <w:tcW w:w="3687" w:type="dxa"/>
          </w:tcPr>
          <w:p w:rsidR="001B41ED" w:rsidRDefault="007E4F6E">
            <w:pPr>
              <w:pStyle w:val="TableParagraph"/>
              <w:ind w:left="110" w:right="93" w:firstLine="593"/>
              <w:jc w:val="both"/>
            </w:pPr>
            <w:r>
              <w:lastRenderedPageBreak/>
              <w:t>Помогать</w:t>
            </w:r>
            <w:r>
              <w:rPr>
                <w:spacing w:val="1"/>
              </w:rPr>
              <w:t xml:space="preserve"> </w:t>
            </w:r>
            <w:r>
              <w:t>ребенку</w:t>
            </w:r>
            <w:r>
              <w:rPr>
                <w:spacing w:val="1"/>
              </w:rPr>
              <w:t xml:space="preserve"> </w:t>
            </w:r>
            <w:r>
              <w:t>найти</w:t>
            </w:r>
            <w:r>
              <w:rPr>
                <w:spacing w:val="-52"/>
              </w:rPr>
              <w:t xml:space="preserve"> </w:t>
            </w:r>
            <w:r>
              <w:t>способ</w:t>
            </w:r>
            <w:r>
              <w:rPr>
                <w:spacing w:val="1"/>
              </w:rPr>
              <w:t xml:space="preserve"> </w:t>
            </w:r>
            <w:r>
              <w:t>реализации</w:t>
            </w:r>
            <w:r>
              <w:rPr>
                <w:spacing w:val="1"/>
              </w:rPr>
              <w:t xml:space="preserve"> </w:t>
            </w:r>
            <w:r>
              <w:t>собственных</w:t>
            </w:r>
            <w:r>
              <w:rPr>
                <w:spacing w:val="1"/>
              </w:rPr>
              <w:t xml:space="preserve"> </w:t>
            </w:r>
            <w:r>
              <w:t>поставленных</w:t>
            </w:r>
            <w:r>
              <w:rPr>
                <w:spacing w:val="-1"/>
              </w:rPr>
              <w:t xml:space="preserve"> </w:t>
            </w:r>
            <w:r>
              <w:t>целей.</w:t>
            </w:r>
          </w:p>
          <w:p w:rsidR="001B41ED" w:rsidRDefault="007E4F6E">
            <w:pPr>
              <w:pStyle w:val="TableParagraph"/>
              <w:ind w:left="110" w:right="94" w:firstLine="648"/>
              <w:jc w:val="both"/>
            </w:pPr>
            <w:r>
              <w:t>Поддерживать</w:t>
            </w:r>
            <w:r>
              <w:rPr>
                <w:spacing w:val="1"/>
              </w:rPr>
              <w:t xml:space="preserve"> </w:t>
            </w:r>
            <w:r>
              <w:t>стремление</w:t>
            </w:r>
            <w:r>
              <w:rPr>
                <w:spacing w:val="-52"/>
              </w:rPr>
              <w:t xml:space="preserve"> </w:t>
            </w:r>
            <w:r>
              <w:t>научиться делать что-то и радостное</w:t>
            </w:r>
            <w:r>
              <w:rPr>
                <w:spacing w:val="-52"/>
              </w:rPr>
              <w:t xml:space="preserve"> </w:t>
            </w:r>
            <w:r>
              <w:t>ощущение</w:t>
            </w:r>
            <w:r>
              <w:rPr>
                <w:spacing w:val="-2"/>
              </w:rPr>
              <w:t xml:space="preserve"> </w:t>
            </w:r>
            <w:r>
              <w:t>возрастающей</w:t>
            </w:r>
            <w:r>
              <w:rPr>
                <w:spacing w:val="-4"/>
              </w:rPr>
              <w:t xml:space="preserve"> </w:t>
            </w:r>
            <w:r>
              <w:t>умелости.</w:t>
            </w:r>
          </w:p>
          <w:p w:rsidR="001B41ED" w:rsidRDefault="007E4F6E">
            <w:pPr>
              <w:pStyle w:val="TableParagraph"/>
              <w:ind w:left="110" w:right="94" w:firstLine="648"/>
              <w:jc w:val="both"/>
            </w:pPr>
            <w:r>
              <w:t>В</w:t>
            </w:r>
            <w:r>
              <w:rPr>
                <w:spacing w:val="1"/>
              </w:rPr>
              <w:t xml:space="preserve"> </w:t>
            </w:r>
            <w:r>
              <w:t>ходе</w:t>
            </w:r>
            <w:r>
              <w:rPr>
                <w:spacing w:val="1"/>
              </w:rPr>
              <w:t xml:space="preserve"> </w:t>
            </w:r>
            <w:r>
              <w:t>занятий</w:t>
            </w:r>
            <w:r>
              <w:rPr>
                <w:spacing w:val="1"/>
              </w:rPr>
              <w:t xml:space="preserve"> </w:t>
            </w:r>
            <w:r>
              <w:t>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терпимо</w:t>
            </w:r>
            <w:r>
              <w:rPr>
                <w:spacing w:val="-52"/>
              </w:rPr>
              <w:t xml:space="preserve"> </w:t>
            </w:r>
            <w:r>
              <w:t>относиться к затруднениям ребенка,</w:t>
            </w:r>
            <w:r>
              <w:rPr>
                <w:spacing w:val="1"/>
              </w:rPr>
              <w:t xml:space="preserve"> </w:t>
            </w:r>
            <w:r>
              <w:t>позволять ему действовать в своем</w:t>
            </w:r>
            <w:r>
              <w:rPr>
                <w:spacing w:val="1"/>
              </w:rPr>
              <w:t xml:space="preserve"> </w:t>
            </w:r>
            <w:r>
              <w:t>темпе.</w:t>
            </w:r>
          </w:p>
          <w:p w:rsidR="001B41ED" w:rsidRDefault="007E4F6E">
            <w:pPr>
              <w:pStyle w:val="TableParagraph"/>
              <w:tabs>
                <w:tab w:val="left" w:pos="2321"/>
              </w:tabs>
              <w:ind w:left="110" w:right="94" w:firstLine="648"/>
              <w:jc w:val="both"/>
            </w:pPr>
            <w:r>
              <w:t>Не</w:t>
            </w:r>
            <w:r>
              <w:rPr>
                <w:spacing w:val="1"/>
              </w:rPr>
              <w:t xml:space="preserve"> </w:t>
            </w:r>
            <w:r>
              <w:t>критиковать</w:t>
            </w:r>
            <w:r>
              <w:rPr>
                <w:spacing w:val="1"/>
              </w:rPr>
              <w:t xml:space="preserve"> </w:t>
            </w:r>
            <w:r>
              <w:t>результаты</w:t>
            </w:r>
            <w:r>
              <w:rPr>
                <w:spacing w:val="-52"/>
              </w:rPr>
              <w:t xml:space="preserve"> </w:t>
            </w:r>
            <w:r>
              <w:t>деятельности</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их</w:t>
            </w:r>
            <w:r>
              <w:rPr>
                <w:spacing w:val="1"/>
              </w:rPr>
              <w:t xml:space="preserve"> </w:t>
            </w:r>
            <w:r>
              <w:t>самих.</w:t>
            </w:r>
            <w:r>
              <w:rPr>
                <w:spacing w:val="1"/>
              </w:rPr>
              <w:t xml:space="preserve"> </w:t>
            </w:r>
            <w:r>
              <w:t>Использовать</w:t>
            </w:r>
            <w:r>
              <w:rPr>
                <w:spacing w:val="1"/>
              </w:rPr>
              <w:t xml:space="preserve"> </w:t>
            </w:r>
            <w:r>
              <w:t>в</w:t>
            </w:r>
            <w:r>
              <w:rPr>
                <w:spacing w:val="1"/>
              </w:rPr>
              <w:t xml:space="preserve"> </w:t>
            </w:r>
            <w:r>
              <w:t>роли</w:t>
            </w:r>
            <w:r>
              <w:rPr>
                <w:spacing w:val="-52"/>
              </w:rPr>
              <w:t xml:space="preserve"> </w:t>
            </w:r>
            <w:r>
              <w:t>носителей критики только игровые</w:t>
            </w:r>
            <w:r>
              <w:rPr>
                <w:spacing w:val="1"/>
              </w:rPr>
              <w:t xml:space="preserve"> </w:t>
            </w:r>
            <w:r>
              <w:t>персонажи,</w:t>
            </w:r>
            <w:r>
              <w:rPr>
                <w:spacing w:val="-9"/>
              </w:rPr>
              <w:t xml:space="preserve"> </w:t>
            </w:r>
            <w:r>
              <w:t>для</w:t>
            </w:r>
            <w:r>
              <w:rPr>
                <w:spacing w:val="-9"/>
              </w:rPr>
              <w:t xml:space="preserve"> </w:t>
            </w:r>
            <w:r>
              <w:t>которых</w:t>
            </w:r>
            <w:r>
              <w:rPr>
                <w:spacing w:val="-8"/>
              </w:rPr>
              <w:t xml:space="preserve"> </w:t>
            </w:r>
            <w:r>
              <w:t>создавались</w:t>
            </w:r>
            <w:r>
              <w:rPr>
                <w:spacing w:val="-52"/>
              </w:rPr>
              <w:t xml:space="preserve"> </w:t>
            </w:r>
            <w:r>
              <w:t>эти продукты. Ограничить критику</w:t>
            </w:r>
            <w:r>
              <w:rPr>
                <w:spacing w:val="1"/>
              </w:rPr>
              <w:t xml:space="preserve"> </w:t>
            </w:r>
            <w:r>
              <w:t>исключительно</w:t>
            </w:r>
            <w:r>
              <w:tab/>
            </w:r>
            <w:r>
              <w:rPr>
                <w:spacing w:val="-1"/>
              </w:rPr>
              <w:t>результатами</w:t>
            </w:r>
            <w:r>
              <w:rPr>
                <w:spacing w:val="-53"/>
              </w:rPr>
              <w:t xml:space="preserve"> </w:t>
            </w:r>
            <w:r>
              <w:t>продуктивной</w:t>
            </w:r>
            <w:r>
              <w:rPr>
                <w:spacing w:val="-2"/>
              </w:rPr>
              <w:t xml:space="preserve"> </w:t>
            </w:r>
            <w:r>
              <w:t>деятельности.</w:t>
            </w:r>
          </w:p>
          <w:p w:rsidR="001B41ED" w:rsidRDefault="007E4F6E">
            <w:pPr>
              <w:pStyle w:val="TableParagraph"/>
              <w:ind w:left="110" w:right="93" w:firstLine="593"/>
              <w:jc w:val="both"/>
            </w:pPr>
            <w:r>
              <w:t>Учитывать</w:t>
            </w:r>
            <w:r>
              <w:rPr>
                <w:spacing w:val="1"/>
              </w:rPr>
              <w:t xml:space="preserve"> </w:t>
            </w:r>
            <w:r>
              <w:t>индивидуальные</w:t>
            </w:r>
            <w:r>
              <w:rPr>
                <w:spacing w:val="1"/>
              </w:rPr>
              <w:t xml:space="preserve"> </w:t>
            </w:r>
            <w:r>
              <w:t>особенности</w:t>
            </w:r>
            <w:r>
              <w:rPr>
                <w:spacing w:val="1"/>
              </w:rPr>
              <w:t xml:space="preserve"> </w:t>
            </w:r>
            <w:r>
              <w:t>детей,</w:t>
            </w:r>
            <w:r>
              <w:rPr>
                <w:spacing w:val="56"/>
              </w:rPr>
              <w:t xml:space="preserve"> </w:t>
            </w:r>
            <w:r>
              <w:t>стремиться</w:t>
            </w:r>
            <w:r>
              <w:rPr>
                <w:spacing w:val="1"/>
              </w:rPr>
              <w:t xml:space="preserve"> </w:t>
            </w:r>
            <w:r>
              <w:t>найти</w:t>
            </w:r>
            <w:r>
              <w:rPr>
                <w:spacing w:val="1"/>
              </w:rPr>
              <w:t xml:space="preserve"> </w:t>
            </w:r>
            <w:r>
              <w:t>подход</w:t>
            </w:r>
            <w:r>
              <w:rPr>
                <w:spacing w:val="1"/>
              </w:rPr>
              <w:t xml:space="preserve"> </w:t>
            </w:r>
            <w:r>
              <w:t>к</w:t>
            </w:r>
            <w:r>
              <w:rPr>
                <w:spacing w:val="1"/>
              </w:rPr>
              <w:t xml:space="preserve"> </w:t>
            </w:r>
            <w:r>
              <w:t>застенчивым,</w:t>
            </w:r>
            <w:r>
              <w:rPr>
                <w:spacing w:val="1"/>
              </w:rPr>
              <w:t xml:space="preserve"> </w:t>
            </w:r>
            <w:r>
              <w:t>нерешительным,</w:t>
            </w:r>
            <w:r>
              <w:rPr>
                <w:spacing w:val="1"/>
              </w:rPr>
              <w:t xml:space="preserve"> </w:t>
            </w:r>
            <w:r>
              <w:t>конфликтным,</w:t>
            </w:r>
            <w:r>
              <w:rPr>
                <w:spacing w:val="-52"/>
              </w:rPr>
              <w:t xml:space="preserve"> </w:t>
            </w:r>
            <w:r>
              <w:t>непопулярным</w:t>
            </w:r>
            <w:r>
              <w:rPr>
                <w:spacing w:val="-1"/>
              </w:rPr>
              <w:t xml:space="preserve"> </w:t>
            </w:r>
            <w:r>
              <w:t>детям.</w:t>
            </w:r>
          </w:p>
          <w:p w:rsidR="001B41ED" w:rsidRDefault="007E4F6E">
            <w:pPr>
              <w:pStyle w:val="TableParagraph"/>
              <w:ind w:left="110" w:right="94" w:firstLine="593"/>
              <w:jc w:val="both"/>
            </w:pPr>
            <w:r>
              <w:t>Уважать</w:t>
            </w:r>
            <w:r>
              <w:rPr>
                <w:spacing w:val="1"/>
              </w:rPr>
              <w:t xml:space="preserve"> </w:t>
            </w:r>
            <w:r>
              <w:t>и</w:t>
            </w:r>
            <w:r>
              <w:rPr>
                <w:spacing w:val="1"/>
              </w:rPr>
              <w:t xml:space="preserve"> </w:t>
            </w:r>
            <w:r>
              <w:t>ценить</w:t>
            </w:r>
            <w:r>
              <w:rPr>
                <w:spacing w:val="1"/>
              </w:rPr>
              <w:t xml:space="preserve"> </w:t>
            </w:r>
            <w:r>
              <w:t>каждого</w:t>
            </w:r>
            <w:r>
              <w:rPr>
                <w:spacing w:val="-52"/>
              </w:rPr>
              <w:t xml:space="preserve"> </w:t>
            </w:r>
            <w:r>
              <w:t>ребенка</w:t>
            </w:r>
            <w:r>
              <w:rPr>
                <w:spacing w:val="1"/>
              </w:rPr>
              <w:t xml:space="preserve"> </w:t>
            </w:r>
            <w:r>
              <w:t>независимо</w:t>
            </w:r>
            <w:r>
              <w:rPr>
                <w:spacing w:val="1"/>
              </w:rPr>
              <w:t xml:space="preserve"> </w:t>
            </w:r>
            <w:r>
              <w:t>от</w:t>
            </w:r>
            <w:r>
              <w:rPr>
                <w:spacing w:val="1"/>
              </w:rPr>
              <w:t xml:space="preserve"> </w:t>
            </w:r>
            <w:r>
              <w:t>его</w:t>
            </w:r>
            <w:r>
              <w:rPr>
                <w:spacing w:val="1"/>
              </w:rPr>
              <w:t xml:space="preserve"> </w:t>
            </w:r>
            <w:r>
              <w:t>достижений,</w:t>
            </w:r>
            <w:r>
              <w:rPr>
                <w:spacing w:val="1"/>
              </w:rPr>
              <w:t xml:space="preserve"> </w:t>
            </w:r>
            <w:r>
              <w:t>достоинств</w:t>
            </w:r>
            <w:r>
              <w:rPr>
                <w:spacing w:val="1"/>
              </w:rPr>
              <w:t xml:space="preserve"> </w:t>
            </w:r>
            <w:r>
              <w:t>и</w:t>
            </w:r>
            <w:r>
              <w:rPr>
                <w:spacing w:val="1"/>
              </w:rPr>
              <w:t xml:space="preserve"> </w:t>
            </w:r>
            <w:r>
              <w:t>недостатков.</w:t>
            </w:r>
            <w:r>
              <w:rPr>
                <w:spacing w:val="1"/>
              </w:rPr>
              <w:t xml:space="preserve"> </w:t>
            </w:r>
            <w:r>
              <w:t>Создавать</w:t>
            </w:r>
            <w:r>
              <w:rPr>
                <w:spacing w:val="1"/>
              </w:rPr>
              <w:t xml:space="preserve"> </w:t>
            </w:r>
            <w:r>
              <w:t>в</w:t>
            </w:r>
            <w:r>
              <w:rPr>
                <w:spacing w:val="1"/>
              </w:rPr>
              <w:t xml:space="preserve"> </w:t>
            </w:r>
            <w:r>
              <w:t>группе</w:t>
            </w:r>
            <w:r>
              <w:rPr>
                <w:spacing w:val="1"/>
              </w:rPr>
              <w:t xml:space="preserve"> </w:t>
            </w:r>
            <w:r>
              <w:t>положительный</w:t>
            </w:r>
            <w:r>
              <w:rPr>
                <w:spacing w:val="1"/>
              </w:rPr>
              <w:t xml:space="preserve"> </w:t>
            </w:r>
            <w:r>
              <w:t>психологический</w:t>
            </w:r>
            <w:r>
              <w:rPr>
                <w:spacing w:val="1"/>
              </w:rPr>
              <w:t xml:space="preserve"> </w:t>
            </w:r>
            <w:r>
              <w:t>микроклимат,</w:t>
            </w:r>
            <w:r>
              <w:rPr>
                <w:spacing w:val="1"/>
              </w:rPr>
              <w:t xml:space="preserve"> </w:t>
            </w:r>
            <w:r>
              <w:t>в</w:t>
            </w:r>
            <w:r>
              <w:rPr>
                <w:spacing w:val="1"/>
              </w:rPr>
              <w:t xml:space="preserve"> </w:t>
            </w:r>
            <w:r>
              <w:t>равной</w:t>
            </w:r>
            <w:r>
              <w:rPr>
                <w:spacing w:val="1"/>
              </w:rPr>
              <w:t xml:space="preserve"> </w:t>
            </w:r>
            <w:r>
              <w:t>мере</w:t>
            </w:r>
            <w:r>
              <w:rPr>
                <w:spacing w:val="1"/>
              </w:rPr>
              <w:t xml:space="preserve"> </w:t>
            </w:r>
            <w:r>
              <w:t>проявляя любовь и заботу ко всем</w:t>
            </w:r>
            <w:r>
              <w:rPr>
                <w:spacing w:val="1"/>
              </w:rPr>
              <w:t xml:space="preserve"> </w:t>
            </w:r>
            <w:r>
              <w:t>детям:</w:t>
            </w:r>
            <w:r>
              <w:rPr>
                <w:spacing w:val="1"/>
              </w:rPr>
              <w:t xml:space="preserve"> </w:t>
            </w:r>
            <w:r>
              <w:t>выражать</w:t>
            </w:r>
            <w:r>
              <w:rPr>
                <w:spacing w:val="1"/>
              </w:rPr>
              <w:t xml:space="preserve"> </w:t>
            </w:r>
            <w:r>
              <w:t>радость</w:t>
            </w:r>
            <w:r>
              <w:rPr>
                <w:spacing w:val="1"/>
              </w:rPr>
              <w:t xml:space="preserve"> </w:t>
            </w:r>
            <w:r>
              <w:t>при</w:t>
            </w:r>
            <w:r>
              <w:rPr>
                <w:spacing w:val="1"/>
              </w:rPr>
              <w:t xml:space="preserve"> </w:t>
            </w:r>
            <w:r>
              <w:t>встрече;</w:t>
            </w:r>
            <w:r>
              <w:rPr>
                <w:spacing w:val="-13"/>
              </w:rPr>
              <w:t xml:space="preserve"> </w:t>
            </w:r>
            <w:r>
              <w:t>использовать</w:t>
            </w:r>
            <w:r>
              <w:rPr>
                <w:spacing w:val="-11"/>
              </w:rPr>
              <w:t xml:space="preserve"> </w:t>
            </w:r>
            <w:r>
              <w:t>ласку</w:t>
            </w:r>
            <w:r>
              <w:rPr>
                <w:spacing w:val="-14"/>
              </w:rPr>
              <w:t xml:space="preserve"> </w:t>
            </w:r>
            <w:r>
              <w:t>и</w:t>
            </w:r>
            <w:r>
              <w:rPr>
                <w:spacing w:val="-12"/>
              </w:rPr>
              <w:t xml:space="preserve"> </w:t>
            </w:r>
            <w:r>
              <w:t>теплое</w:t>
            </w:r>
            <w:r>
              <w:rPr>
                <w:spacing w:val="-53"/>
              </w:rPr>
              <w:t xml:space="preserve"> </w:t>
            </w:r>
            <w:r>
              <w:t>слово</w:t>
            </w:r>
            <w:r>
              <w:rPr>
                <w:spacing w:val="40"/>
              </w:rPr>
              <w:t xml:space="preserve"> </w:t>
            </w:r>
            <w:r>
              <w:t>для</w:t>
            </w:r>
            <w:r>
              <w:rPr>
                <w:spacing w:val="40"/>
              </w:rPr>
              <w:t xml:space="preserve"> </w:t>
            </w:r>
            <w:r>
              <w:t>выражения</w:t>
            </w:r>
            <w:r>
              <w:rPr>
                <w:spacing w:val="40"/>
              </w:rPr>
              <w:t xml:space="preserve"> </w:t>
            </w:r>
            <w:r>
              <w:t>своего</w:t>
            </w:r>
          </w:p>
          <w:p w:rsidR="001B41ED" w:rsidRDefault="007E4F6E">
            <w:pPr>
              <w:pStyle w:val="TableParagraph"/>
              <w:spacing w:line="252" w:lineRule="exact"/>
              <w:ind w:left="110" w:right="96"/>
              <w:jc w:val="both"/>
            </w:pPr>
            <w:r>
              <w:t>отношения</w:t>
            </w:r>
            <w:r>
              <w:rPr>
                <w:spacing w:val="1"/>
              </w:rPr>
              <w:t xml:space="preserve"> </w:t>
            </w:r>
            <w:r>
              <w:t>к</w:t>
            </w:r>
            <w:r>
              <w:rPr>
                <w:spacing w:val="1"/>
              </w:rPr>
              <w:t xml:space="preserve"> </w:t>
            </w:r>
            <w:r>
              <w:t>ребенку;</w:t>
            </w:r>
            <w:r>
              <w:rPr>
                <w:spacing w:val="1"/>
              </w:rPr>
              <w:t xml:space="preserve"> </w:t>
            </w:r>
            <w:r>
              <w:t>проявлять</w:t>
            </w:r>
            <w:r>
              <w:rPr>
                <w:spacing w:val="1"/>
              </w:rPr>
              <w:t xml:space="preserve"> </w:t>
            </w:r>
            <w:r>
              <w:t>деликатность</w:t>
            </w:r>
            <w:r>
              <w:rPr>
                <w:spacing w:val="-1"/>
              </w:rPr>
              <w:t xml:space="preserve"> </w:t>
            </w:r>
            <w:r>
              <w:t>и тактичность.</w:t>
            </w:r>
          </w:p>
        </w:tc>
        <w:tc>
          <w:tcPr>
            <w:tcW w:w="3829" w:type="dxa"/>
          </w:tcPr>
          <w:p w:rsidR="001B41ED" w:rsidRDefault="007E4F6E">
            <w:pPr>
              <w:pStyle w:val="TableParagraph"/>
              <w:tabs>
                <w:tab w:val="left" w:pos="2287"/>
                <w:tab w:val="left" w:pos="3078"/>
              </w:tabs>
              <w:ind w:right="94" w:firstLine="538"/>
              <w:jc w:val="both"/>
            </w:pPr>
            <w:r>
              <w:t>Создавать</w:t>
            </w:r>
            <w:r>
              <w:tab/>
              <w:t>в</w:t>
            </w:r>
            <w:r>
              <w:tab/>
            </w:r>
            <w:r>
              <w:rPr>
                <w:spacing w:val="-1"/>
              </w:rPr>
              <w:t>группе</w:t>
            </w:r>
            <w:r>
              <w:rPr>
                <w:spacing w:val="-53"/>
              </w:rPr>
              <w:t xml:space="preserve"> </w:t>
            </w:r>
            <w:r>
              <w:t>возможность,</w:t>
            </w:r>
            <w:r>
              <w:rPr>
                <w:spacing w:val="1"/>
              </w:rPr>
              <w:t xml:space="preserve"> </w:t>
            </w:r>
            <w:r>
              <w:t>используя</w:t>
            </w:r>
            <w:r>
              <w:rPr>
                <w:spacing w:val="1"/>
              </w:rPr>
              <w:t xml:space="preserve"> </w:t>
            </w:r>
            <w:r>
              <w:t>мебель</w:t>
            </w:r>
            <w:r>
              <w:rPr>
                <w:spacing w:val="1"/>
              </w:rPr>
              <w:t xml:space="preserve"> </w:t>
            </w:r>
            <w:r>
              <w:t>и</w:t>
            </w:r>
            <w:r>
              <w:rPr>
                <w:spacing w:val="1"/>
              </w:rPr>
              <w:t xml:space="preserve"> </w:t>
            </w:r>
            <w:r>
              <w:t>ткани,</w:t>
            </w:r>
            <w:r>
              <w:rPr>
                <w:spacing w:val="1"/>
              </w:rPr>
              <w:t xml:space="preserve"> </w:t>
            </w:r>
            <w:r>
              <w:t>строить</w:t>
            </w:r>
            <w:r>
              <w:rPr>
                <w:spacing w:val="1"/>
              </w:rPr>
              <w:t xml:space="preserve"> </w:t>
            </w:r>
            <w:r>
              <w:t>«дома»,</w:t>
            </w:r>
            <w:r>
              <w:rPr>
                <w:spacing w:val="1"/>
              </w:rPr>
              <w:t xml:space="preserve"> </w:t>
            </w:r>
            <w:r>
              <w:t>укрытия</w:t>
            </w:r>
            <w:r>
              <w:rPr>
                <w:spacing w:val="1"/>
              </w:rPr>
              <w:t xml:space="preserve"> </w:t>
            </w:r>
            <w:r>
              <w:t>для</w:t>
            </w:r>
            <w:r>
              <w:rPr>
                <w:spacing w:val="-52"/>
              </w:rPr>
              <w:t xml:space="preserve"> </w:t>
            </w:r>
            <w:r>
              <w:t>игр.</w:t>
            </w:r>
          </w:p>
          <w:p w:rsidR="001B41ED" w:rsidRDefault="007E4F6E">
            <w:pPr>
              <w:pStyle w:val="TableParagraph"/>
              <w:tabs>
                <w:tab w:val="left" w:pos="2109"/>
                <w:tab w:val="left" w:pos="3114"/>
              </w:tabs>
              <w:ind w:right="93" w:firstLine="538"/>
              <w:jc w:val="right"/>
            </w:pPr>
            <w:r>
              <w:t>Негативные</w:t>
            </w:r>
            <w:r>
              <w:tab/>
              <w:t>оценки</w:t>
            </w:r>
            <w:r>
              <w:tab/>
            </w:r>
            <w:r>
              <w:rPr>
                <w:spacing w:val="-1"/>
              </w:rPr>
              <w:t>давать</w:t>
            </w:r>
            <w:r>
              <w:rPr>
                <w:spacing w:val="-52"/>
              </w:rPr>
              <w:t xml:space="preserve"> </w:t>
            </w:r>
            <w:r>
              <w:t>только</w:t>
            </w:r>
            <w:r>
              <w:rPr>
                <w:spacing w:val="10"/>
              </w:rPr>
              <w:t xml:space="preserve"> </w:t>
            </w:r>
            <w:r>
              <w:t>поступкам</w:t>
            </w:r>
            <w:r>
              <w:rPr>
                <w:spacing w:val="12"/>
              </w:rPr>
              <w:t xml:space="preserve"> </w:t>
            </w:r>
            <w:r>
              <w:t>ребенка</w:t>
            </w:r>
            <w:r>
              <w:rPr>
                <w:spacing w:val="13"/>
              </w:rPr>
              <w:t xml:space="preserve"> </w:t>
            </w:r>
            <w:r>
              <w:t>и</w:t>
            </w:r>
            <w:r>
              <w:rPr>
                <w:spacing w:val="12"/>
              </w:rPr>
              <w:t xml:space="preserve"> </w:t>
            </w:r>
            <w:r>
              <w:t>только</w:t>
            </w:r>
            <w:r>
              <w:rPr>
                <w:spacing w:val="-52"/>
              </w:rPr>
              <w:t xml:space="preserve"> </w:t>
            </w:r>
            <w:r>
              <w:t>один на один, а не на глазах у группы.</w:t>
            </w:r>
            <w:r>
              <w:rPr>
                <w:spacing w:val="-52"/>
              </w:rPr>
              <w:t xml:space="preserve"> </w:t>
            </w:r>
            <w:r>
              <w:t>Недопустимо</w:t>
            </w:r>
            <w:r>
              <w:rPr>
                <w:spacing w:val="24"/>
              </w:rPr>
              <w:t xml:space="preserve"> </w:t>
            </w:r>
            <w:r>
              <w:t>диктовать</w:t>
            </w:r>
            <w:r>
              <w:rPr>
                <w:spacing w:val="22"/>
              </w:rPr>
              <w:t xml:space="preserve"> </w:t>
            </w:r>
            <w:r>
              <w:t>детям,</w:t>
            </w:r>
          </w:p>
          <w:p w:rsidR="001B41ED" w:rsidRDefault="007E4F6E">
            <w:pPr>
              <w:pStyle w:val="TableParagraph"/>
              <w:tabs>
                <w:tab w:val="left" w:pos="2444"/>
              </w:tabs>
              <w:ind w:right="95"/>
              <w:jc w:val="both"/>
            </w:pPr>
            <w:r>
              <w:t>как</w:t>
            </w:r>
            <w:r>
              <w:rPr>
                <w:spacing w:val="1"/>
              </w:rPr>
              <w:t xml:space="preserve"> </w:t>
            </w:r>
            <w:r>
              <w:t>и</w:t>
            </w:r>
            <w:r>
              <w:rPr>
                <w:spacing w:val="1"/>
              </w:rPr>
              <w:t xml:space="preserve"> </w:t>
            </w:r>
            <w:r>
              <w:t>во</w:t>
            </w:r>
            <w:r>
              <w:rPr>
                <w:spacing w:val="1"/>
              </w:rPr>
              <w:t xml:space="preserve"> </w:t>
            </w:r>
            <w:r>
              <w:t>что</w:t>
            </w:r>
            <w:r>
              <w:rPr>
                <w:spacing w:val="1"/>
              </w:rPr>
              <w:t xml:space="preserve"> </w:t>
            </w:r>
            <w:r>
              <w:t>они</w:t>
            </w:r>
            <w:r>
              <w:rPr>
                <w:spacing w:val="1"/>
              </w:rPr>
              <w:t xml:space="preserve"> </w:t>
            </w:r>
            <w:r>
              <w:t>должны</w:t>
            </w:r>
            <w:r>
              <w:rPr>
                <w:spacing w:val="1"/>
              </w:rPr>
              <w:t xml:space="preserve"> </w:t>
            </w:r>
            <w:r>
              <w:t>играть,</w:t>
            </w:r>
            <w:r>
              <w:rPr>
                <w:spacing w:val="1"/>
              </w:rPr>
              <w:t xml:space="preserve"> </w:t>
            </w:r>
            <w:r>
              <w:t>навязывать</w:t>
            </w:r>
            <w:r>
              <w:rPr>
                <w:spacing w:val="1"/>
              </w:rPr>
              <w:t xml:space="preserve"> </w:t>
            </w:r>
            <w:r>
              <w:t>им</w:t>
            </w:r>
            <w:r>
              <w:rPr>
                <w:spacing w:val="1"/>
              </w:rPr>
              <w:t xml:space="preserve"> </w:t>
            </w:r>
            <w:r>
              <w:t>сюжеты</w:t>
            </w:r>
            <w:r>
              <w:rPr>
                <w:spacing w:val="1"/>
              </w:rPr>
              <w:t xml:space="preserve"> </w:t>
            </w:r>
            <w:r>
              <w:t>игры.</w:t>
            </w:r>
            <w:r>
              <w:rPr>
                <w:spacing w:val="-52"/>
              </w:rPr>
              <w:t xml:space="preserve"> </w:t>
            </w:r>
            <w:r>
              <w:t>Развивающий</w:t>
            </w:r>
            <w:r>
              <w:rPr>
                <w:spacing w:val="1"/>
              </w:rPr>
              <w:t xml:space="preserve"> </w:t>
            </w:r>
            <w:r>
              <w:t>потенциал</w:t>
            </w:r>
            <w:r>
              <w:rPr>
                <w:spacing w:val="1"/>
              </w:rPr>
              <w:t xml:space="preserve"> </w:t>
            </w:r>
            <w:r>
              <w:t>игры</w:t>
            </w:r>
            <w:r>
              <w:rPr>
                <w:spacing w:val="1"/>
              </w:rPr>
              <w:t xml:space="preserve"> </w:t>
            </w:r>
            <w:r>
              <w:t>определяется</w:t>
            </w:r>
            <w:r>
              <w:rPr>
                <w:spacing w:val="1"/>
              </w:rPr>
              <w:t xml:space="preserve"> </w:t>
            </w:r>
            <w:r>
              <w:t>тем,</w:t>
            </w:r>
            <w:r>
              <w:rPr>
                <w:spacing w:val="1"/>
              </w:rPr>
              <w:t xml:space="preserve"> </w:t>
            </w:r>
            <w:r>
              <w:t>что</w:t>
            </w:r>
            <w:r>
              <w:rPr>
                <w:spacing w:val="1"/>
              </w:rPr>
              <w:t xml:space="preserve"> </w:t>
            </w:r>
            <w:r>
              <w:t>это</w:t>
            </w:r>
            <w:r>
              <w:rPr>
                <w:spacing w:val="-52"/>
              </w:rPr>
              <w:t xml:space="preserve"> </w:t>
            </w:r>
            <w:r>
              <w:t>самостоятельная,</w:t>
            </w:r>
            <w:r>
              <w:tab/>
            </w:r>
            <w:r>
              <w:rPr>
                <w:spacing w:val="-1"/>
              </w:rPr>
              <w:t>организуемая</w:t>
            </w:r>
            <w:r>
              <w:rPr>
                <w:spacing w:val="-53"/>
              </w:rPr>
              <w:t xml:space="preserve"> </w:t>
            </w:r>
            <w:r>
              <w:t>самими</w:t>
            </w:r>
            <w:r>
              <w:rPr>
                <w:spacing w:val="-2"/>
              </w:rPr>
              <w:t xml:space="preserve"> </w:t>
            </w:r>
            <w:r>
              <w:t>детьми</w:t>
            </w:r>
            <w:r>
              <w:rPr>
                <w:spacing w:val="-3"/>
              </w:rPr>
              <w:t xml:space="preserve"> </w:t>
            </w:r>
            <w:r>
              <w:t>деятельность.</w:t>
            </w:r>
          </w:p>
          <w:p w:rsidR="001B41ED" w:rsidRDefault="007E4F6E">
            <w:pPr>
              <w:pStyle w:val="TableParagraph"/>
              <w:ind w:right="94" w:firstLine="538"/>
              <w:jc w:val="both"/>
            </w:pPr>
            <w:r>
              <w:t>Участие взрослого в играх детей</w:t>
            </w:r>
            <w:r>
              <w:rPr>
                <w:spacing w:val="-52"/>
              </w:rPr>
              <w:t xml:space="preserve"> </w:t>
            </w:r>
            <w:r>
              <w:t>полезно при выполнении следующих</w:t>
            </w:r>
            <w:r>
              <w:rPr>
                <w:spacing w:val="1"/>
              </w:rPr>
              <w:t xml:space="preserve"> </w:t>
            </w:r>
            <w:r>
              <w:t>условий:</w:t>
            </w:r>
            <w:r>
              <w:rPr>
                <w:spacing w:val="1"/>
              </w:rPr>
              <w:t xml:space="preserve"> </w:t>
            </w:r>
            <w:r>
              <w:t>дети</w:t>
            </w:r>
            <w:r>
              <w:rPr>
                <w:spacing w:val="1"/>
              </w:rPr>
              <w:t xml:space="preserve"> </w:t>
            </w:r>
            <w:r>
              <w:t>сами</w:t>
            </w:r>
            <w:r>
              <w:rPr>
                <w:spacing w:val="1"/>
              </w:rPr>
              <w:t xml:space="preserve"> </w:t>
            </w:r>
            <w:r>
              <w:t>приглашают</w:t>
            </w:r>
            <w:r>
              <w:rPr>
                <w:spacing w:val="1"/>
              </w:rPr>
              <w:t xml:space="preserve"> </w:t>
            </w:r>
            <w:r>
              <w:t>взрослого</w:t>
            </w:r>
            <w:r>
              <w:rPr>
                <w:spacing w:val="1"/>
              </w:rPr>
              <w:t xml:space="preserve"> </w:t>
            </w:r>
            <w:r>
              <w:t>в</w:t>
            </w:r>
            <w:r>
              <w:rPr>
                <w:spacing w:val="1"/>
              </w:rPr>
              <w:t xml:space="preserve"> </w:t>
            </w:r>
            <w:r>
              <w:t>игру</w:t>
            </w:r>
            <w:r>
              <w:rPr>
                <w:spacing w:val="1"/>
              </w:rPr>
              <w:t xml:space="preserve"> </w:t>
            </w:r>
            <w:r>
              <w:t>или</w:t>
            </w:r>
            <w:r>
              <w:rPr>
                <w:spacing w:val="1"/>
              </w:rPr>
              <w:t xml:space="preserve"> </w:t>
            </w:r>
            <w:r>
              <w:t>добровольно</w:t>
            </w:r>
            <w:r>
              <w:rPr>
                <w:spacing w:val="1"/>
              </w:rPr>
              <w:t xml:space="preserve"> </w:t>
            </w:r>
            <w:r>
              <w:t>соглашаются на его участие; сюжет и</w:t>
            </w:r>
            <w:r>
              <w:rPr>
                <w:spacing w:val="1"/>
              </w:rPr>
              <w:t xml:space="preserve"> </w:t>
            </w:r>
            <w:r>
              <w:t>ход</w:t>
            </w:r>
            <w:r>
              <w:rPr>
                <w:spacing w:val="1"/>
              </w:rPr>
              <w:t xml:space="preserve"> </w:t>
            </w:r>
            <w:r>
              <w:t>игры,</w:t>
            </w:r>
            <w:r>
              <w:rPr>
                <w:spacing w:val="1"/>
              </w:rPr>
              <w:t xml:space="preserve"> </w:t>
            </w:r>
            <w:r>
              <w:t>а</w:t>
            </w:r>
            <w:r>
              <w:rPr>
                <w:spacing w:val="1"/>
              </w:rPr>
              <w:t xml:space="preserve"> </w:t>
            </w:r>
            <w:r>
              <w:t>также</w:t>
            </w:r>
            <w:r>
              <w:rPr>
                <w:spacing w:val="1"/>
              </w:rPr>
              <w:t xml:space="preserve"> </w:t>
            </w:r>
            <w:r>
              <w:t>роль,</w:t>
            </w:r>
            <w:r>
              <w:rPr>
                <w:spacing w:val="1"/>
              </w:rPr>
              <w:t xml:space="preserve"> </w:t>
            </w:r>
            <w:r>
              <w:t>которую</w:t>
            </w:r>
            <w:r>
              <w:rPr>
                <w:spacing w:val="-52"/>
              </w:rPr>
              <w:t xml:space="preserve"> </w:t>
            </w:r>
            <w:r>
              <w:t>взрослый</w:t>
            </w:r>
            <w:r>
              <w:rPr>
                <w:spacing w:val="1"/>
              </w:rPr>
              <w:t xml:space="preserve"> </w:t>
            </w:r>
            <w:r>
              <w:t>будет</w:t>
            </w:r>
            <w:r>
              <w:rPr>
                <w:spacing w:val="1"/>
              </w:rPr>
              <w:t xml:space="preserve"> </w:t>
            </w:r>
            <w:r>
              <w:t>играть</w:t>
            </w:r>
            <w:r>
              <w:rPr>
                <w:spacing w:val="1"/>
              </w:rPr>
              <w:t xml:space="preserve"> </w:t>
            </w:r>
            <w:r>
              <w:t>определяют</w:t>
            </w:r>
            <w:r>
              <w:rPr>
                <w:spacing w:val="1"/>
              </w:rPr>
              <w:t xml:space="preserve"> </w:t>
            </w:r>
            <w:r>
              <w:t>дети,</w:t>
            </w:r>
            <w:r>
              <w:rPr>
                <w:spacing w:val="1"/>
              </w:rPr>
              <w:t xml:space="preserve"> </w:t>
            </w:r>
            <w:r>
              <w:t>а</w:t>
            </w:r>
            <w:r>
              <w:rPr>
                <w:spacing w:val="1"/>
              </w:rPr>
              <w:t xml:space="preserve"> </w:t>
            </w:r>
            <w:r>
              <w:t>не</w:t>
            </w:r>
            <w:r>
              <w:rPr>
                <w:spacing w:val="1"/>
              </w:rPr>
              <w:t xml:space="preserve"> </w:t>
            </w:r>
            <w:r>
              <w:t>педагог;</w:t>
            </w:r>
            <w:r>
              <w:rPr>
                <w:spacing w:val="1"/>
              </w:rPr>
              <w:t xml:space="preserve"> </w:t>
            </w:r>
            <w:r>
              <w:t>характер</w:t>
            </w:r>
            <w:r>
              <w:rPr>
                <w:spacing w:val="1"/>
              </w:rPr>
              <w:t xml:space="preserve"> </w:t>
            </w:r>
            <w:r>
              <w:t>исполнения роли также определяется</w:t>
            </w:r>
            <w:r>
              <w:rPr>
                <w:spacing w:val="1"/>
              </w:rPr>
              <w:t xml:space="preserve"> </w:t>
            </w:r>
            <w:r>
              <w:t>детьми.</w:t>
            </w:r>
          </w:p>
          <w:p w:rsidR="001B41ED" w:rsidRDefault="007E4F6E">
            <w:pPr>
              <w:pStyle w:val="TableParagraph"/>
              <w:ind w:right="94" w:firstLine="538"/>
              <w:jc w:val="both"/>
            </w:pPr>
            <w:r>
              <w:t>Привлекать детей к украшению</w:t>
            </w:r>
            <w:r>
              <w:rPr>
                <w:spacing w:val="1"/>
              </w:rPr>
              <w:t xml:space="preserve"> </w:t>
            </w:r>
            <w:r>
              <w:t>группы</w:t>
            </w:r>
            <w:r>
              <w:rPr>
                <w:spacing w:val="-1"/>
              </w:rPr>
              <w:t xml:space="preserve"> </w:t>
            </w:r>
            <w:r>
              <w:t>к</w:t>
            </w:r>
            <w:r>
              <w:rPr>
                <w:spacing w:val="1"/>
              </w:rPr>
              <w:t xml:space="preserve"> </w:t>
            </w:r>
            <w:r>
              <w:t>праздникам</w:t>
            </w:r>
          </w:p>
        </w:tc>
        <w:tc>
          <w:tcPr>
            <w:tcW w:w="3685" w:type="dxa"/>
          </w:tcPr>
          <w:p w:rsidR="001B41ED" w:rsidRDefault="007E4F6E">
            <w:pPr>
              <w:pStyle w:val="TableParagraph"/>
              <w:ind w:right="95"/>
              <w:jc w:val="both"/>
            </w:pPr>
            <w:r>
              <w:t>других или ту радость, которую он</w:t>
            </w:r>
            <w:r>
              <w:rPr>
                <w:spacing w:val="1"/>
              </w:rPr>
              <w:t xml:space="preserve"> </w:t>
            </w:r>
            <w:r>
              <w:t>доставит</w:t>
            </w:r>
            <w:r>
              <w:rPr>
                <w:spacing w:val="1"/>
              </w:rPr>
              <w:t xml:space="preserve"> </w:t>
            </w:r>
            <w:r>
              <w:t>кому-то</w:t>
            </w:r>
            <w:r>
              <w:rPr>
                <w:spacing w:val="1"/>
              </w:rPr>
              <w:t xml:space="preserve"> </w:t>
            </w:r>
            <w:r>
              <w:t>(маме,</w:t>
            </w:r>
            <w:r>
              <w:rPr>
                <w:spacing w:val="1"/>
              </w:rPr>
              <w:t xml:space="preserve"> </w:t>
            </w:r>
            <w:r>
              <w:t>папе,</w:t>
            </w:r>
            <w:r>
              <w:rPr>
                <w:spacing w:val="1"/>
              </w:rPr>
              <w:t xml:space="preserve"> </w:t>
            </w:r>
            <w:r>
              <w:t>бабушке).</w:t>
            </w:r>
          </w:p>
          <w:p w:rsidR="001B41ED" w:rsidRDefault="007E4F6E">
            <w:pPr>
              <w:pStyle w:val="TableParagraph"/>
              <w:ind w:right="94" w:firstLine="537"/>
              <w:jc w:val="both"/>
            </w:pPr>
            <w:r>
              <w:t>Создавать</w:t>
            </w:r>
            <w:r>
              <w:rPr>
                <w:spacing w:val="1"/>
              </w:rPr>
              <w:t xml:space="preserve"> </w:t>
            </w:r>
            <w:r>
              <w:t>условия</w:t>
            </w:r>
            <w:r>
              <w:rPr>
                <w:spacing w:val="1"/>
              </w:rPr>
              <w:t xml:space="preserve"> </w:t>
            </w:r>
            <w:r>
              <w:t>для</w:t>
            </w:r>
            <w:r>
              <w:rPr>
                <w:spacing w:val="-52"/>
              </w:rPr>
              <w:t xml:space="preserve"> </w:t>
            </w:r>
            <w:r>
              <w:t>разнообразной</w:t>
            </w:r>
            <w:r>
              <w:rPr>
                <w:spacing w:val="1"/>
              </w:rPr>
              <w:t xml:space="preserve"> </w:t>
            </w:r>
            <w:r>
              <w:t>самостоятельной</w:t>
            </w:r>
            <w:r>
              <w:rPr>
                <w:spacing w:val="-52"/>
              </w:rPr>
              <w:t xml:space="preserve"> </w:t>
            </w:r>
            <w:r>
              <w:t>творческой</w:t>
            </w:r>
            <w:r>
              <w:rPr>
                <w:spacing w:val="-1"/>
              </w:rPr>
              <w:t xml:space="preserve"> </w:t>
            </w:r>
            <w:r>
              <w:t>деятельности</w:t>
            </w:r>
            <w:r>
              <w:rPr>
                <w:spacing w:val="-3"/>
              </w:rPr>
              <w:t xml:space="preserve"> </w:t>
            </w:r>
            <w:r>
              <w:t>детей.</w:t>
            </w:r>
          </w:p>
          <w:p w:rsidR="001B41ED" w:rsidRDefault="007E4F6E">
            <w:pPr>
              <w:pStyle w:val="TableParagraph"/>
              <w:ind w:right="95" w:firstLine="537"/>
              <w:jc w:val="both"/>
            </w:pPr>
            <w:r>
              <w:t>При</w:t>
            </w:r>
            <w:r>
              <w:rPr>
                <w:spacing w:val="1"/>
              </w:rPr>
              <w:t xml:space="preserve"> </w:t>
            </w:r>
            <w:r>
              <w:t>необходимости</w:t>
            </w:r>
            <w:r>
              <w:rPr>
                <w:spacing w:val="1"/>
              </w:rPr>
              <w:t xml:space="preserve"> </w:t>
            </w:r>
            <w:r>
              <w:t>помогать</w:t>
            </w:r>
            <w:r>
              <w:rPr>
                <w:spacing w:val="-52"/>
              </w:rPr>
              <w:t xml:space="preserve"> </w:t>
            </w:r>
            <w:r>
              <w:t>детям</w:t>
            </w:r>
            <w:r>
              <w:rPr>
                <w:spacing w:val="1"/>
              </w:rPr>
              <w:t xml:space="preserve"> </w:t>
            </w:r>
            <w:r>
              <w:t>в</w:t>
            </w:r>
            <w:r>
              <w:rPr>
                <w:spacing w:val="1"/>
              </w:rPr>
              <w:t xml:space="preserve"> </w:t>
            </w:r>
            <w:r>
              <w:t>решении</w:t>
            </w:r>
            <w:r>
              <w:rPr>
                <w:spacing w:val="1"/>
              </w:rPr>
              <w:t xml:space="preserve"> </w:t>
            </w:r>
            <w:r>
              <w:t>проблем</w:t>
            </w:r>
            <w:r>
              <w:rPr>
                <w:spacing w:val="-52"/>
              </w:rPr>
              <w:t xml:space="preserve"> </w:t>
            </w:r>
            <w:r>
              <w:t>организации</w:t>
            </w:r>
            <w:r>
              <w:rPr>
                <w:spacing w:val="-1"/>
              </w:rPr>
              <w:t xml:space="preserve"> </w:t>
            </w:r>
            <w:r>
              <w:t>игры.</w:t>
            </w:r>
          </w:p>
          <w:p w:rsidR="001B41ED" w:rsidRDefault="007E4F6E">
            <w:pPr>
              <w:pStyle w:val="TableParagraph"/>
              <w:tabs>
                <w:tab w:val="left" w:pos="2348"/>
                <w:tab w:val="left" w:pos="3469"/>
              </w:tabs>
              <w:ind w:right="96" w:firstLine="537"/>
              <w:jc w:val="both"/>
            </w:pPr>
            <w:r>
              <w:t>Привлекать</w:t>
            </w:r>
            <w:r>
              <w:tab/>
              <w:t>детей</w:t>
            </w:r>
            <w:r>
              <w:tab/>
            </w:r>
            <w:r>
              <w:rPr>
                <w:spacing w:val="-4"/>
              </w:rPr>
              <w:t>к</w:t>
            </w:r>
            <w:r>
              <w:rPr>
                <w:spacing w:val="-53"/>
              </w:rPr>
              <w:t xml:space="preserve"> </w:t>
            </w:r>
            <w:r>
              <w:t>планированию</w:t>
            </w:r>
            <w:r>
              <w:rPr>
                <w:spacing w:val="1"/>
              </w:rPr>
              <w:t xml:space="preserve"> </w:t>
            </w:r>
            <w:r>
              <w:t>жизни</w:t>
            </w:r>
            <w:r>
              <w:rPr>
                <w:spacing w:val="1"/>
              </w:rPr>
              <w:t xml:space="preserve"> </w:t>
            </w:r>
            <w:r>
              <w:t>группы</w:t>
            </w:r>
            <w:r>
              <w:rPr>
                <w:spacing w:val="1"/>
              </w:rPr>
              <w:t xml:space="preserve"> </w:t>
            </w:r>
            <w:r>
              <w:t>на</w:t>
            </w:r>
            <w:r>
              <w:rPr>
                <w:spacing w:val="1"/>
              </w:rPr>
              <w:t xml:space="preserve"> </w:t>
            </w:r>
            <w:r>
              <w:t>день</w:t>
            </w:r>
            <w:r>
              <w:rPr>
                <w:spacing w:val="1"/>
              </w:rPr>
              <w:t xml:space="preserve"> </w:t>
            </w:r>
            <w:r>
              <w:t>и</w:t>
            </w:r>
            <w:r>
              <w:rPr>
                <w:spacing w:val="1"/>
              </w:rPr>
              <w:t xml:space="preserve"> </w:t>
            </w:r>
            <w:r>
              <w:t>на</w:t>
            </w:r>
            <w:r>
              <w:rPr>
                <w:spacing w:val="1"/>
              </w:rPr>
              <w:t xml:space="preserve"> </w:t>
            </w:r>
            <w:r>
              <w:t>более</w:t>
            </w:r>
            <w:r>
              <w:rPr>
                <w:spacing w:val="1"/>
              </w:rPr>
              <w:t xml:space="preserve"> </w:t>
            </w:r>
            <w:r>
              <w:t>отдаленную</w:t>
            </w:r>
            <w:r>
              <w:rPr>
                <w:spacing w:val="1"/>
              </w:rPr>
              <w:t xml:space="preserve"> </w:t>
            </w:r>
            <w:r>
              <w:t>перспективу.</w:t>
            </w:r>
            <w:r>
              <w:rPr>
                <w:spacing w:val="1"/>
              </w:rPr>
              <w:t xml:space="preserve"> </w:t>
            </w:r>
            <w:r>
              <w:t>Обсуждать</w:t>
            </w:r>
            <w:r>
              <w:rPr>
                <w:spacing w:val="1"/>
              </w:rPr>
              <w:t xml:space="preserve"> </w:t>
            </w:r>
            <w:r>
              <w:t>выбор</w:t>
            </w:r>
            <w:r>
              <w:rPr>
                <w:spacing w:val="1"/>
              </w:rPr>
              <w:t xml:space="preserve"> </w:t>
            </w:r>
            <w:r>
              <w:t>спектакля</w:t>
            </w:r>
            <w:r>
              <w:rPr>
                <w:spacing w:val="1"/>
              </w:rPr>
              <w:t xml:space="preserve"> </w:t>
            </w:r>
            <w:r>
              <w:t>для</w:t>
            </w:r>
            <w:r>
              <w:rPr>
                <w:spacing w:val="1"/>
              </w:rPr>
              <w:t xml:space="preserve"> </w:t>
            </w:r>
            <w:r>
              <w:t>постановки,</w:t>
            </w:r>
            <w:r>
              <w:rPr>
                <w:spacing w:val="1"/>
              </w:rPr>
              <w:t xml:space="preserve"> </w:t>
            </w:r>
            <w:r>
              <w:t>песни,</w:t>
            </w:r>
            <w:r>
              <w:rPr>
                <w:spacing w:val="1"/>
              </w:rPr>
              <w:t xml:space="preserve"> </w:t>
            </w:r>
            <w:r>
              <w:t>танца и</w:t>
            </w:r>
            <w:r>
              <w:rPr>
                <w:spacing w:val="-1"/>
              </w:rPr>
              <w:t xml:space="preserve"> </w:t>
            </w:r>
            <w:r>
              <w:t>т.д.</w:t>
            </w:r>
          </w:p>
          <w:p w:rsidR="001B41ED" w:rsidRDefault="007E4F6E">
            <w:pPr>
              <w:pStyle w:val="TableParagraph"/>
              <w:ind w:right="94" w:firstLine="537"/>
              <w:jc w:val="both"/>
            </w:pPr>
            <w:r>
              <w:t>Создавать условия и выделять</w:t>
            </w:r>
            <w:r>
              <w:rPr>
                <w:spacing w:val="1"/>
              </w:rPr>
              <w:t xml:space="preserve"> </w:t>
            </w:r>
            <w:r>
              <w:t>время</w:t>
            </w:r>
            <w:r>
              <w:rPr>
                <w:spacing w:val="1"/>
              </w:rPr>
              <w:t xml:space="preserve"> </w:t>
            </w:r>
            <w:r>
              <w:t>для</w:t>
            </w:r>
            <w:r>
              <w:rPr>
                <w:spacing w:val="1"/>
              </w:rPr>
              <w:t xml:space="preserve"> </w:t>
            </w:r>
            <w:r>
              <w:t>самостоятельной</w:t>
            </w:r>
            <w:r>
              <w:rPr>
                <w:spacing w:val="1"/>
              </w:rPr>
              <w:t xml:space="preserve"> </w:t>
            </w:r>
            <w:r>
              <w:t>творческой</w:t>
            </w:r>
            <w:r>
              <w:rPr>
                <w:spacing w:val="1"/>
              </w:rPr>
              <w:t xml:space="preserve"> </w:t>
            </w:r>
            <w:r>
              <w:t>или</w:t>
            </w:r>
            <w:r>
              <w:rPr>
                <w:spacing w:val="1"/>
              </w:rPr>
              <w:t xml:space="preserve"> </w:t>
            </w:r>
            <w:r>
              <w:t>познавательной</w:t>
            </w:r>
            <w:r>
              <w:rPr>
                <w:spacing w:val="-52"/>
              </w:rPr>
              <w:t xml:space="preserve"> </w:t>
            </w:r>
            <w:r>
              <w:t>деятельности детей</w:t>
            </w:r>
            <w:r>
              <w:rPr>
                <w:spacing w:val="-3"/>
              </w:rPr>
              <w:t xml:space="preserve"> </w:t>
            </w:r>
            <w:r>
              <w:t>по интересам.</w:t>
            </w:r>
          </w:p>
        </w:tc>
        <w:tc>
          <w:tcPr>
            <w:tcW w:w="3688" w:type="dxa"/>
          </w:tcPr>
          <w:p w:rsidR="001B41ED" w:rsidRDefault="007E4F6E">
            <w:pPr>
              <w:pStyle w:val="TableParagraph"/>
              <w:ind w:left="109" w:right="96"/>
              <w:jc w:val="both"/>
            </w:pPr>
            <w:r>
              <w:t>испытывали</w:t>
            </w:r>
            <w:r>
              <w:rPr>
                <w:spacing w:val="1"/>
              </w:rPr>
              <w:t xml:space="preserve"> </w:t>
            </w:r>
            <w:r>
              <w:t>при</w:t>
            </w:r>
            <w:r>
              <w:rPr>
                <w:spacing w:val="1"/>
              </w:rPr>
              <w:t xml:space="preserve"> </w:t>
            </w:r>
            <w:r>
              <w:t>обучении</w:t>
            </w:r>
            <w:r>
              <w:rPr>
                <w:spacing w:val="1"/>
              </w:rPr>
              <w:t xml:space="preserve"> </w:t>
            </w:r>
            <w:r>
              <w:t>новым</w:t>
            </w:r>
            <w:r>
              <w:rPr>
                <w:spacing w:val="1"/>
              </w:rPr>
              <w:t xml:space="preserve"> </w:t>
            </w:r>
            <w:r>
              <w:t>видам</w:t>
            </w:r>
            <w:r>
              <w:rPr>
                <w:spacing w:val="-1"/>
              </w:rPr>
              <w:t xml:space="preserve"> </w:t>
            </w:r>
            <w:r>
              <w:t>деятельности.</w:t>
            </w:r>
          </w:p>
          <w:p w:rsidR="001B41ED" w:rsidRDefault="007E4F6E">
            <w:pPr>
              <w:pStyle w:val="TableParagraph"/>
              <w:tabs>
                <w:tab w:val="left" w:pos="2008"/>
              </w:tabs>
              <w:spacing w:line="251" w:lineRule="exact"/>
              <w:ind w:left="0" w:right="95"/>
              <w:jc w:val="right"/>
            </w:pPr>
            <w:r>
              <w:t>Создавать</w:t>
            </w:r>
            <w:r>
              <w:tab/>
              <w:t>ситуации,</w:t>
            </w:r>
          </w:p>
          <w:p w:rsidR="001B41ED" w:rsidRDefault="007E4F6E">
            <w:pPr>
              <w:pStyle w:val="TableParagraph"/>
              <w:tabs>
                <w:tab w:val="left" w:pos="2718"/>
              </w:tabs>
              <w:spacing w:line="252" w:lineRule="exact"/>
              <w:ind w:left="0" w:right="94"/>
              <w:jc w:val="right"/>
            </w:pPr>
            <w:r>
              <w:t>позволяющие</w:t>
            </w:r>
            <w:r>
              <w:tab/>
              <w:t>ребенку</w:t>
            </w:r>
          </w:p>
          <w:p w:rsidR="001B41ED" w:rsidRDefault="007E4F6E">
            <w:pPr>
              <w:pStyle w:val="TableParagraph"/>
              <w:tabs>
                <w:tab w:val="left" w:pos="3104"/>
              </w:tabs>
              <w:ind w:left="109" w:right="93"/>
              <w:jc w:val="both"/>
            </w:pPr>
            <w:r>
              <w:t>реализовывать</w:t>
            </w:r>
            <w:r>
              <w:tab/>
            </w:r>
            <w:r>
              <w:rPr>
                <w:spacing w:val="-1"/>
              </w:rPr>
              <w:t>свою</w:t>
            </w:r>
            <w:r>
              <w:rPr>
                <w:spacing w:val="-53"/>
              </w:rPr>
              <w:t xml:space="preserve"> </w:t>
            </w:r>
            <w:r>
              <w:t>компетентность, обретая уважение и</w:t>
            </w:r>
            <w:r>
              <w:rPr>
                <w:spacing w:val="-52"/>
              </w:rPr>
              <w:t xml:space="preserve"> </w:t>
            </w:r>
            <w:r>
              <w:t>признание</w:t>
            </w:r>
            <w:r>
              <w:rPr>
                <w:spacing w:val="-2"/>
              </w:rPr>
              <w:t xml:space="preserve"> </w:t>
            </w:r>
            <w:r>
              <w:t>взрослых</w:t>
            </w:r>
            <w:r>
              <w:rPr>
                <w:spacing w:val="-1"/>
              </w:rPr>
              <w:t xml:space="preserve"> </w:t>
            </w:r>
            <w:r>
              <w:t>и</w:t>
            </w:r>
            <w:r>
              <w:rPr>
                <w:spacing w:val="-5"/>
              </w:rPr>
              <w:t xml:space="preserve"> </w:t>
            </w:r>
            <w:r>
              <w:t>сверстников.</w:t>
            </w:r>
          </w:p>
          <w:p w:rsidR="001B41ED" w:rsidRDefault="007E4F6E">
            <w:pPr>
              <w:pStyle w:val="TableParagraph"/>
              <w:ind w:left="109" w:right="93" w:firstLine="482"/>
              <w:jc w:val="both"/>
            </w:pPr>
            <w:r>
              <w:t>Обращаться к детям с просьбой</w:t>
            </w:r>
            <w:r>
              <w:rPr>
                <w:spacing w:val="-52"/>
              </w:rPr>
              <w:t xml:space="preserve"> </w:t>
            </w:r>
            <w:r>
              <w:t>показать воспитателю и научить его</w:t>
            </w:r>
            <w:r>
              <w:rPr>
                <w:spacing w:val="1"/>
              </w:rPr>
              <w:t xml:space="preserve"> </w:t>
            </w:r>
            <w:r>
              <w:t>тем индивидуальным достижениям,</w:t>
            </w:r>
            <w:r>
              <w:rPr>
                <w:spacing w:val="1"/>
              </w:rPr>
              <w:t xml:space="preserve"> </w:t>
            </w:r>
            <w:r>
              <w:t>которые есть</w:t>
            </w:r>
            <w:r>
              <w:rPr>
                <w:spacing w:val="-3"/>
              </w:rPr>
              <w:t xml:space="preserve"> </w:t>
            </w:r>
            <w:r>
              <w:t>у</w:t>
            </w:r>
            <w:r>
              <w:rPr>
                <w:spacing w:val="-3"/>
              </w:rPr>
              <w:t xml:space="preserve"> </w:t>
            </w:r>
            <w:r>
              <w:t>каждого.</w:t>
            </w:r>
          </w:p>
          <w:p w:rsidR="001B41ED" w:rsidRDefault="007E4F6E">
            <w:pPr>
              <w:pStyle w:val="TableParagraph"/>
              <w:tabs>
                <w:tab w:val="left" w:pos="2849"/>
              </w:tabs>
              <w:ind w:left="109" w:right="96" w:firstLine="482"/>
              <w:jc w:val="both"/>
            </w:pPr>
            <w:r>
              <w:t>Поддерживать</w:t>
            </w:r>
            <w:r>
              <w:tab/>
            </w:r>
            <w:r>
              <w:rPr>
                <w:spacing w:val="-1"/>
              </w:rPr>
              <w:t>чувство</w:t>
            </w:r>
            <w:r>
              <w:rPr>
                <w:spacing w:val="-53"/>
              </w:rPr>
              <w:t xml:space="preserve"> </w:t>
            </w:r>
            <w:r>
              <w:t>гордости</w:t>
            </w:r>
            <w:r>
              <w:rPr>
                <w:spacing w:val="1"/>
              </w:rPr>
              <w:t xml:space="preserve"> </w:t>
            </w:r>
            <w:r>
              <w:t>за</w:t>
            </w:r>
            <w:r>
              <w:rPr>
                <w:spacing w:val="1"/>
              </w:rPr>
              <w:t xml:space="preserve"> </w:t>
            </w:r>
            <w:r>
              <w:t>свой</w:t>
            </w:r>
            <w:r>
              <w:rPr>
                <w:spacing w:val="1"/>
              </w:rPr>
              <w:t xml:space="preserve"> </w:t>
            </w:r>
            <w:r>
              <w:t>труд</w:t>
            </w:r>
            <w:r>
              <w:rPr>
                <w:spacing w:val="1"/>
              </w:rPr>
              <w:t xml:space="preserve"> </w:t>
            </w:r>
            <w:r>
              <w:t>и</w:t>
            </w:r>
            <w:r>
              <w:rPr>
                <w:spacing w:val="1"/>
              </w:rPr>
              <w:t xml:space="preserve"> </w:t>
            </w:r>
            <w:r>
              <w:t>удовлетворения</w:t>
            </w:r>
            <w:r>
              <w:rPr>
                <w:spacing w:val="-3"/>
              </w:rPr>
              <w:t xml:space="preserve"> </w:t>
            </w:r>
            <w:r>
              <w:t>его</w:t>
            </w:r>
            <w:r>
              <w:rPr>
                <w:spacing w:val="-1"/>
              </w:rPr>
              <w:t xml:space="preserve"> </w:t>
            </w:r>
            <w:r>
              <w:t>результатами.</w:t>
            </w:r>
          </w:p>
          <w:p w:rsidR="001B41ED" w:rsidRDefault="007E4F6E">
            <w:pPr>
              <w:pStyle w:val="TableParagraph"/>
              <w:ind w:left="109" w:right="93" w:firstLine="537"/>
              <w:jc w:val="both"/>
            </w:pPr>
            <w:r>
              <w:t>Создавать</w:t>
            </w:r>
            <w:r>
              <w:rPr>
                <w:spacing w:val="1"/>
              </w:rPr>
              <w:t xml:space="preserve"> </w:t>
            </w:r>
            <w:r>
              <w:t>условия</w:t>
            </w:r>
            <w:r>
              <w:rPr>
                <w:spacing w:val="1"/>
              </w:rPr>
              <w:t xml:space="preserve"> </w:t>
            </w:r>
            <w:r>
              <w:t>для</w:t>
            </w:r>
            <w:r>
              <w:rPr>
                <w:spacing w:val="-52"/>
              </w:rPr>
              <w:t xml:space="preserve"> </w:t>
            </w:r>
            <w:r>
              <w:t>разнообразной</w:t>
            </w:r>
            <w:r>
              <w:rPr>
                <w:spacing w:val="1"/>
              </w:rPr>
              <w:t xml:space="preserve"> </w:t>
            </w:r>
            <w:r>
              <w:t>самостоятельной</w:t>
            </w:r>
            <w:r>
              <w:rPr>
                <w:spacing w:val="-52"/>
              </w:rPr>
              <w:t xml:space="preserve"> </w:t>
            </w:r>
            <w:r>
              <w:t>творческой</w:t>
            </w:r>
            <w:r>
              <w:rPr>
                <w:spacing w:val="-1"/>
              </w:rPr>
              <w:t xml:space="preserve"> </w:t>
            </w:r>
            <w:r>
              <w:t>деятельности</w:t>
            </w:r>
            <w:r>
              <w:rPr>
                <w:spacing w:val="-3"/>
              </w:rPr>
              <w:t xml:space="preserve"> </w:t>
            </w:r>
            <w:r>
              <w:t>детей.</w:t>
            </w:r>
          </w:p>
          <w:p w:rsidR="001B41ED" w:rsidRDefault="007E4F6E">
            <w:pPr>
              <w:pStyle w:val="TableParagraph"/>
              <w:ind w:left="109" w:right="94" w:firstLine="537"/>
              <w:jc w:val="both"/>
            </w:pPr>
            <w:r>
              <w:t>При</w:t>
            </w:r>
            <w:r>
              <w:rPr>
                <w:spacing w:val="1"/>
              </w:rPr>
              <w:t xml:space="preserve"> </w:t>
            </w:r>
            <w:r>
              <w:t>необходимости</w:t>
            </w:r>
            <w:r>
              <w:rPr>
                <w:spacing w:val="1"/>
              </w:rPr>
              <w:t xml:space="preserve"> </w:t>
            </w:r>
            <w:r>
              <w:t>помогать</w:t>
            </w:r>
            <w:r>
              <w:rPr>
                <w:spacing w:val="-52"/>
              </w:rPr>
              <w:t xml:space="preserve"> </w:t>
            </w:r>
            <w:r>
              <w:t>детям</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при</w:t>
            </w:r>
            <w:r>
              <w:rPr>
                <w:spacing w:val="1"/>
              </w:rPr>
              <w:t xml:space="preserve"> </w:t>
            </w:r>
            <w:r>
              <w:t>организации</w:t>
            </w:r>
            <w:r>
              <w:rPr>
                <w:spacing w:val="-1"/>
              </w:rPr>
              <w:t xml:space="preserve"> </w:t>
            </w:r>
            <w:r>
              <w:t>игры.</w:t>
            </w:r>
          </w:p>
          <w:p w:rsidR="001B41ED" w:rsidRDefault="007E4F6E">
            <w:pPr>
              <w:pStyle w:val="TableParagraph"/>
              <w:tabs>
                <w:tab w:val="left" w:pos="2350"/>
                <w:tab w:val="left" w:pos="3473"/>
              </w:tabs>
              <w:ind w:left="109" w:right="93" w:firstLine="537"/>
              <w:jc w:val="both"/>
            </w:pPr>
            <w:r>
              <w:t>Привлекать</w:t>
            </w:r>
            <w:r>
              <w:tab/>
              <w:t>детей</w:t>
            </w:r>
            <w:r>
              <w:tab/>
            </w:r>
            <w:r>
              <w:rPr>
                <w:spacing w:val="-2"/>
              </w:rPr>
              <w:t>к</w:t>
            </w:r>
            <w:r>
              <w:rPr>
                <w:spacing w:val="-53"/>
              </w:rPr>
              <w:t xml:space="preserve"> </w:t>
            </w:r>
            <w:r>
              <w:t>планированию</w:t>
            </w:r>
            <w:r>
              <w:rPr>
                <w:spacing w:val="1"/>
              </w:rPr>
              <w:t xml:space="preserve"> </w:t>
            </w:r>
            <w:r>
              <w:t>жизни</w:t>
            </w:r>
            <w:r>
              <w:rPr>
                <w:spacing w:val="1"/>
              </w:rPr>
              <w:t xml:space="preserve"> </w:t>
            </w:r>
            <w:r>
              <w:t>группы</w:t>
            </w:r>
            <w:r>
              <w:rPr>
                <w:spacing w:val="1"/>
              </w:rPr>
              <w:t xml:space="preserve"> </w:t>
            </w:r>
            <w:r>
              <w:t>на</w:t>
            </w:r>
            <w:r>
              <w:rPr>
                <w:spacing w:val="1"/>
              </w:rPr>
              <w:t xml:space="preserve"> </w:t>
            </w:r>
            <w:r>
              <w:t>день,</w:t>
            </w:r>
            <w:r>
              <w:rPr>
                <w:spacing w:val="1"/>
              </w:rPr>
              <w:t xml:space="preserve"> </w:t>
            </w:r>
            <w:r>
              <w:t>неделю,</w:t>
            </w:r>
            <w:r>
              <w:rPr>
                <w:spacing w:val="1"/>
              </w:rPr>
              <w:t xml:space="preserve"> </w:t>
            </w:r>
            <w:r>
              <w:t>месяц.</w:t>
            </w:r>
            <w:r>
              <w:rPr>
                <w:spacing w:val="1"/>
              </w:rPr>
              <w:t xml:space="preserve"> </w:t>
            </w:r>
            <w:r>
              <w:t>Учитывать</w:t>
            </w:r>
            <w:r>
              <w:rPr>
                <w:spacing w:val="1"/>
              </w:rPr>
              <w:t xml:space="preserve"> </w:t>
            </w:r>
            <w:r>
              <w:t>и</w:t>
            </w:r>
            <w:r>
              <w:rPr>
                <w:spacing w:val="-52"/>
              </w:rPr>
              <w:t xml:space="preserve"> </w:t>
            </w:r>
            <w:r>
              <w:t>реализовывать</w:t>
            </w:r>
            <w:r>
              <w:rPr>
                <w:spacing w:val="1"/>
              </w:rPr>
              <w:t xml:space="preserve"> </w:t>
            </w:r>
            <w:r>
              <w:t>их</w:t>
            </w:r>
            <w:r>
              <w:rPr>
                <w:spacing w:val="1"/>
              </w:rPr>
              <w:t xml:space="preserve"> </w:t>
            </w:r>
            <w:r>
              <w:t>пожелания</w:t>
            </w:r>
            <w:r>
              <w:rPr>
                <w:spacing w:val="1"/>
              </w:rPr>
              <w:t xml:space="preserve"> </w:t>
            </w:r>
            <w:r>
              <w:t>и</w:t>
            </w:r>
            <w:r>
              <w:rPr>
                <w:spacing w:val="1"/>
              </w:rPr>
              <w:t xml:space="preserve"> </w:t>
            </w:r>
            <w:r>
              <w:t>предложения.</w:t>
            </w:r>
          </w:p>
          <w:p w:rsidR="001B41ED" w:rsidRDefault="007E4F6E">
            <w:pPr>
              <w:pStyle w:val="TableParagraph"/>
              <w:ind w:left="109" w:right="93" w:firstLine="537"/>
              <w:jc w:val="both"/>
            </w:pPr>
            <w:r>
              <w:t>Создавать условия и выделять</w:t>
            </w:r>
            <w:r>
              <w:rPr>
                <w:spacing w:val="1"/>
              </w:rPr>
              <w:t xml:space="preserve"> </w:t>
            </w:r>
            <w:r>
              <w:t>время</w:t>
            </w:r>
            <w:r>
              <w:rPr>
                <w:spacing w:val="1"/>
              </w:rPr>
              <w:t xml:space="preserve"> </w:t>
            </w:r>
            <w:r>
              <w:t>для</w:t>
            </w:r>
            <w:r>
              <w:rPr>
                <w:spacing w:val="1"/>
              </w:rPr>
              <w:t xml:space="preserve"> </w:t>
            </w:r>
            <w:r>
              <w:t>самостоятельной</w:t>
            </w:r>
            <w:r>
              <w:rPr>
                <w:spacing w:val="1"/>
              </w:rPr>
              <w:t xml:space="preserve"> </w:t>
            </w:r>
            <w:r>
              <w:t>творческой</w:t>
            </w:r>
            <w:r>
              <w:rPr>
                <w:spacing w:val="1"/>
              </w:rPr>
              <w:t xml:space="preserve"> </w:t>
            </w:r>
            <w:r>
              <w:t>или</w:t>
            </w:r>
            <w:r>
              <w:rPr>
                <w:spacing w:val="1"/>
              </w:rPr>
              <w:t xml:space="preserve"> </w:t>
            </w:r>
            <w:r>
              <w:t>познавательной</w:t>
            </w:r>
            <w:r>
              <w:rPr>
                <w:spacing w:val="-52"/>
              </w:rPr>
              <w:t xml:space="preserve"> </w:t>
            </w:r>
            <w:r>
              <w:t>активности</w:t>
            </w:r>
            <w:r>
              <w:rPr>
                <w:spacing w:val="-2"/>
              </w:rPr>
              <w:t xml:space="preserve"> </w:t>
            </w:r>
            <w:r>
              <w:t>детей</w:t>
            </w:r>
            <w:r>
              <w:rPr>
                <w:spacing w:val="-1"/>
              </w:rPr>
              <w:t xml:space="preserve"> </w:t>
            </w:r>
            <w:r>
              <w:t>по интересам.</w:t>
            </w:r>
          </w:p>
        </w:tc>
      </w:tr>
    </w:tbl>
    <w:p w:rsidR="001B41ED" w:rsidRDefault="001B41ED">
      <w:pPr>
        <w:jc w:val="both"/>
        <w:sectPr w:rsidR="001B41ED">
          <w:pgSz w:w="16970" w:h="12000" w:orient="landscape"/>
          <w:pgMar w:top="1120" w:right="400" w:bottom="420" w:left="820" w:header="0" w:footer="222" w:gutter="0"/>
          <w:cols w:space="720"/>
        </w:sectPr>
      </w:pPr>
    </w:p>
    <w:p w:rsidR="001B41ED" w:rsidRDefault="007E4F6E">
      <w:pPr>
        <w:pStyle w:val="a3"/>
        <w:spacing w:before="67" w:line="278" w:lineRule="auto"/>
        <w:ind w:left="1033" w:right="746" w:firstLine="0"/>
      </w:pPr>
      <w:r>
        <w:lastRenderedPageBreak/>
        <w:t>В</w:t>
      </w:r>
      <w:r>
        <w:rPr>
          <w:spacing w:val="4"/>
        </w:rPr>
        <w:t xml:space="preserve"> </w:t>
      </w:r>
      <w:r>
        <w:t>данном</w:t>
      </w:r>
      <w:r>
        <w:rPr>
          <w:spacing w:val="5"/>
        </w:rPr>
        <w:t xml:space="preserve"> </w:t>
      </w:r>
      <w:r>
        <w:t>разделе</w:t>
      </w:r>
      <w:r>
        <w:rPr>
          <w:spacing w:val="5"/>
        </w:rPr>
        <w:t xml:space="preserve"> </w:t>
      </w:r>
      <w:r>
        <w:t>описывается</w:t>
      </w:r>
      <w:r>
        <w:rPr>
          <w:spacing w:val="10"/>
        </w:rPr>
        <w:t xml:space="preserve"> </w:t>
      </w:r>
      <w:r>
        <w:t>условия,</w:t>
      </w:r>
      <w:r>
        <w:rPr>
          <w:spacing w:val="5"/>
        </w:rPr>
        <w:t xml:space="preserve"> </w:t>
      </w:r>
      <w:r>
        <w:t>необходимые</w:t>
      </w:r>
      <w:r>
        <w:rPr>
          <w:spacing w:val="4"/>
        </w:rPr>
        <w:t xml:space="preserve"> </w:t>
      </w:r>
      <w:r>
        <w:t>для</w:t>
      </w:r>
      <w:r>
        <w:rPr>
          <w:spacing w:val="6"/>
        </w:rPr>
        <w:t xml:space="preserve"> </w:t>
      </w:r>
      <w:r>
        <w:t>развития</w:t>
      </w:r>
      <w:r>
        <w:rPr>
          <w:spacing w:val="5"/>
        </w:rPr>
        <w:t xml:space="preserve"> </w:t>
      </w:r>
      <w:r>
        <w:t>познавательно-интеллектуальной</w:t>
      </w:r>
      <w:r>
        <w:rPr>
          <w:spacing w:val="6"/>
        </w:rPr>
        <w:t xml:space="preserve"> </w:t>
      </w:r>
      <w:r>
        <w:t>активности</w:t>
      </w:r>
      <w:r>
        <w:rPr>
          <w:spacing w:val="6"/>
        </w:rPr>
        <w:t xml:space="preserve"> </w:t>
      </w:r>
      <w:r>
        <w:t>детей,</w:t>
      </w:r>
      <w:r>
        <w:rPr>
          <w:spacing w:val="5"/>
        </w:rPr>
        <w:t xml:space="preserve"> </w:t>
      </w:r>
      <w:r>
        <w:t>а</w:t>
      </w:r>
      <w:r>
        <w:rPr>
          <w:spacing w:val="5"/>
        </w:rPr>
        <w:t xml:space="preserve"> </w:t>
      </w:r>
      <w:r>
        <w:t>также</w:t>
      </w:r>
      <w:r>
        <w:rPr>
          <w:spacing w:val="-57"/>
        </w:rPr>
        <w:t xml:space="preserve"> </w:t>
      </w:r>
      <w:r>
        <w:t>эффективные</w:t>
      </w:r>
      <w:r>
        <w:rPr>
          <w:spacing w:val="-3"/>
        </w:rPr>
        <w:t xml:space="preserve"> </w:t>
      </w:r>
      <w:r>
        <w:t>формы поддержки детской</w:t>
      </w:r>
      <w:r>
        <w:rPr>
          <w:spacing w:val="-1"/>
        </w:rPr>
        <w:t xml:space="preserve"> </w:t>
      </w:r>
      <w:r>
        <w:t>инициативы.</w:t>
      </w: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5"/>
        <w:gridCol w:w="7117"/>
      </w:tblGrid>
      <w:tr w:rsidR="001B41ED">
        <w:trPr>
          <w:trHeight w:val="731"/>
        </w:trPr>
        <w:tc>
          <w:tcPr>
            <w:tcW w:w="7655" w:type="dxa"/>
          </w:tcPr>
          <w:p w:rsidR="001B41ED" w:rsidRDefault="007E4F6E">
            <w:pPr>
              <w:pStyle w:val="TableParagraph"/>
              <w:spacing w:line="251" w:lineRule="exact"/>
              <w:ind w:left="1286" w:right="850"/>
              <w:jc w:val="center"/>
              <w:rPr>
                <w:b/>
              </w:rPr>
            </w:pPr>
            <w:r>
              <w:rPr>
                <w:b/>
              </w:rPr>
              <w:t>Эффективные</w:t>
            </w:r>
            <w:r>
              <w:rPr>
                <w:b/>
                <w:spacing w:val="-7"/>
              </w:rPr>
              <w:t xml:space="preserve"> </w:t>
            </w:r>
            <w:r>
              <w:rPr>
                <w:b/>
              </w:rPr>
              <w:t>формы</w:t>
            </w:r>
            <w:r>
              <w:rPr>
                <w:b/>
                <w:spacing w:val="-6"/>
              </w:rPr>
              <w:t xml:space="preserve"> </w:t>
            </w:r>
            <w:r>
              <w:rPr>
                <w:b/>
              </w:rPr>
              <w:t>поддержки</w:t>
            </w:r>
            <w:r>
              <w:rPr>
                <w:b/>
                <w:spacing w:val="-6"/>
              </w:rPr>
              <w:t xml:space="preserve"> </w:t>
            </w:r>
            <w:r>
              <w:rPr>
                <w:b/>
              </w:rPr>
              <w:t>детской</w:t>
            </w:r>
            <w:r>
              <w:rPr>
                <w:b/>
                <w:spacing w:val="-6"/>
              </w:rPr>
              <w:t xml:space="preserve"> </w:t>
            </w:r>
            <w:r>
              <w:rPr>
                <w:b/>
              </w:rPr>
              <w:t>инициативы</w:t>
            </w:r>
          </w:p>
        </w:tc>
        <w:tc>
          <w:tcPr>
            <w:tcW w:w="7117" w:type="dxa"/>
          </w:tcPr>
          <w:p w:rsidR="001B41ED" w:rsidRDefault="007E4F6E">
            <w:pPr>
              <w:pStyle w:val="TableParagraph"/>
              <w:spacing w:line="259" w:lineRule="auto"/>
              <w:ind w:right="568"/>
              <w:rPr>
                <w:b/>
              </w:rPr>
            </w:pPr>
            <w:r>
              <w:rPr>
                <w:b/>
              </w:rPr>
              <w:t xml:space="preserve">Традиции, сложившиеся в </w:t>
            </w:r>
            <w:r>
              <w:rPr>
                <w:b/>
                <w:sz w:val="24"/>
              </w:rPr>
              <w:t>МБДОУ</w:t>
            </w:r>
            <w:r>
              <w:rPr>
                <w:b/>
              </w:rPr>
              <w:t>, способствующие развитию</w:t>
            </w:r>
            <w:r>
              <w:rPr>
                <w:b/>
                <w:spacing w:val="-52"/>
              </w:rPr>
              <w:t xml:space="preserve"> </w:t>
            </w:r>
            <w:r>
              <w:rPr>
                <w:b/>
              </w:rPr>
              <w:t>детской</w:t>
            </w:r>
            <w:r>
              <w:rPr>
                <w:b/>
                <w:spacing w:val="-1"/>
              </w:rPr>
              <w:t xml:space="preserve"> </w:t>
            </w:r>
            <w:r>
              <w:rPr>
                <w:b/>
              </w:rPr>
              <w:t>инициативы</w:t>
            </w:r>
            <w:r>
              <w:rPr>
                <w:b/>
                <w:spacing w:val="-2"/>
              </w:rPr>
              <w:t xml:space="preserve"> </w:t>
            </w:r>
            <w:r>
              <w:rPr>
                <w:b/>
              </w:rPr>
              <w:t>(в</w:t>
            </w:r>
            <w:r>
              <w:rPr>
                <w:b/>
                <w:spacing w:val="-2"/>
              </w:rPr>
              <w:t xml:space="preserve"> </w:t>
            </w:r>
            <w:r>
              <w:rPr>
                <w:b/>
              </w:rPr>
              <w:t>группах)</w:t>
            </w:r>
          </w:p>
        </w:tc>
      </w:tr>
      <w:tr w:rsidR="001B41ED">
        <w:trPr>
          <w:trHeight w:val="3288"/>
        </w:trPr>
        <w:tc>
          <w:tcPr>
            <w:tcW w:w="7655" w:type="dxa"/>
          </w:tcPr>
          <w:p w:rsidR="001B41ED" w:rsidRDefault="007E4F6E" w:rsidP="008F7D5A">
            <w:pPr>
              <w:pStyle w:val="TableParagraph"/>
              <w:numPr>
                <w:ilvl w:val="0"/>
                <w:numId w:val="230"/>
              </w:numPr>
              <w:tabs>
                <w:tab w:val="left" w:pos="702"/>
              </w:tabs>
              <w:ind w:right="94" w:firstLine="427"/>
            </w:pPr>
            <w:r>
              <w:t>Совместная</w:t>
            </w:r>
            <w:r>
              <w:rPr>
                <w:spacing w:val="6"/>
              </w:rPr>
              <w:t xml:space="preserve"> </w:t>
            </w:r>
            <w:r>
              <w:t>деятельность</w:t>
            </w:r>
            <w:r>
              <w:rPr>
                <w:spacing w:val="7"/>
              </w:rPr>
              <w:t xml:space="preserve"> </w:t>
            </w:r>
            <w:r>
              <w:t>взрослого</w:t>
            </w:r>
            <w:r>
              <w:rPr>
                <w:spacing w:val="5"/>
              </w:rPr>
              <w:t xml:space="preserve"> </w:t>
            </w:r>
            <w:r>
              <w:t>с</w:t>
            </w:r>
            <w:r>
              <w:rPr>
                <w:spacing w:val="7"/>
              </w:rPr>
              <w:t xml:space="preserve"> </w:t>
            </w:r>
            <w:r>
              <w:t>детьми,</w:t>
            </w:r>
            <w:r>
              <w:rPr>
                <w:spacing w:val="5"/>
              </w:rPr>
              <w:t xml:space="preserve"> </w:t>
            </w:r>
            <w:r>
              <w:t>основанная</w:t>
            </w:r>
            <w:r>
              <w:rPr>
                <w:spacing w:val="7"/>
              </w:rPr>
              <w:t xml:space="preserve"> </w:t>
            </w:r>
            <w:r>
              <w:t>на</w:t>
            </w:r>
            <w:r>
              <w:rPr>
                <w:spacing w:val="9"/>
              </w:rPr>
              <w:t xml:space="preserve"> </w:t>
            </w:r>
            <w:r>
              <w:t>поиске</w:t>
            </w:r>
            <w:r>
              <w:rPr>
                <w:spacing w:val="-52"/>
              </w:rPr>
              <w:t xml:space="preserve"> </w:t>
            </w:r>
            <w:r>
              <w:t>вариантов</w:t>
            </w:r>
            <w:r>
              <w:rPr>
                <w:spacing w:val="-5"/>
              </w:rPr>
              <w:t xml:space="preserve"> </w:t>
            </w:r>
            <w:r>
              <w:t>решения</w:t>
            </w:r>
            <w:r>
              <w:rPr>
                <w:spacing w:val="-5"/>
              </w:rPr>
              <w:t xml:space="preserve"> </w:t>
            </w:r>
            <w:r>
              <w:t>проблемной</w:t>
            </w:r>
            <w:r>
              <w:rPr>
                <w:spacing w:val="-3"/>
              </w:rPr>
              <w:t xml:space="preserve"> </w:t>
            </w:r>
            <w:r>
              <w:t>ситуации,</w:t>
            </w:r>
            <w:r>
              <w:rPr>
                <w:spacing w:val="-4"/>
              </w:rPr>
              <w:t xml:space="preserve"> </w:t>
            </w:r>
            <w:r>
              <w:t>предложенной</w:t>
            </w:r>
            <w:r>
              <w:rPr>
                <w:spacing w:val="-4"/>
              </w:rPr>
              <w:t xml:space="preserve"> </w:t>
            </w:r>
            <w:r>
              <w:t>самим</w:t>
            </w:r>
            <w:r>
              <w:rPr>
                <w:spacing w:val="-3"/>
              </w:rPr>
              <w:t xml:space="preserve"> </w:t>
            </w:r>
            <w:r>
              <w:t>ребенком</w:t>
            </w:r>
          </w:p>
          <w:p w:rsidR="001B41ED" w:rsidRDefault="007E4F6E" w:rsidP="008F7D5A">
            <w:pPr>
              <w:pStyle w:val="TableParagraph"/>
              <w:numPr>
                <w:ilvl w:val="0"/>
                <w:numId w:val="230"/>
              </w:numPr>
              <w:tabs>
                <w:tab w:val="left" w:pos="702"/>
              </w:tabs>
              <w:spacing w:line="252" w:lineRule="exact"/>
              <w:ind w:left="702"/>
            </w:pPr>
            <w:r>
              <w:t>Проектная</w:t>
            </w:r>
            <w:r>
              <w:rPr>
                <w:spacing w:val="-4"/>
              </w:rPr>
              <w:t xml:space="preserve"> </w:t>
            </w:r>
            <w:r>
              <w:t>деятельность</w:t>
            </w:r>
          </w:p>
          <w:p w:rsidR="001B41ED" w:rsidRDefault="007E4F6E" w:rsidP="008F7D5A">
            <w:pPr>
              <w:pStyle w:val="TableParagraph"/>
              <w:numPr>
                <w:ilvl w:val="0"/>
                <w:numId w:val="230"/>
              </w:numPr>
              <w:tabs>
                <w:tab w:val="left" w:pos="702"/>
              </w:tabs>
              <w:ind w:right="95" w:firstLine="427"/>
            </w:pPr>
            <w:r>
              <w:t>Совместная</w:t>
            </w:r>
            <w:r>
              <w:rPr>
                <w:spacing w:val="7"/>
              </w:rPr>
              <w:t xml:space="preserve"> </w:t>
            </w:r>
            <w:r>
              <w:t>познавательно-исследовательская</w:t>
            </w:r>
            <w:r>
              <w:rPr>
                <w:spacing w:val="6"/>
              </w:rPr>
              <w:t xml:space="preserve"> </w:t>
            </w:r>
            <w:r>
              <w:t>деятельность</w:t>
            </w:r>
            <w:r>
              <w:rPr>
                <w:spacing w:val="9"/>
              </w:rPr>
              <w:t xml:space="preserve"> </w:t>
            </w:r>
            <w:r>
              <w:t>взрослого</w:t>
            </w:r>
            <w:r>
              <w:rPr>
                <w:spacing w:val="4"/>
              </w:rPr>
              <w:t xml:space="preserve"> </w:t>
            </w:r>
            <w:r>
              <w:t>и</w:t>
            </w:r>
            <w:r>
              <w:rPr>
                <w:spacing w:val="-52"/>
              </w:rPr>
              <w:t xml:space="preserve"> </w:t>
            </w:r>
            <w:r>
              <w:t>детей</w:t>
            </w:r>
            <w:r>
              <w:rPr>
                <w:spacing w:val="-1"/>
              </w:rPr>
              <w:t xml:space="preserve"> </w:t>
            </w:r>
            <w:r>
              <w:t>-</w:t>
            </w:r>
            <w:r>
              <w:rPr>
                <w:spacing w:val="-4"/>
              </w:rPr>
              <w:t xml:space="preserve"> </w:t>
            </w:r>
            <w:r>
              <w:t>опыты и</w:t>
            </w:r>
            <w:r>
              <w:rPr>
                <w:spacing w:val="-1"/>
              </w:rPr>
              <w:t xml:space="preserve"> </w:t>
            </w:r>
            <w:r>
              <w:t>экспериментирование</w:t>
            </w:r>
          </w:p>
          <w:p w:rsidR="001B41ED" w:rsidRDefault="007E4F6E" w:rsidP="008F7D5A">
            <w:pPr>
              <w:pStyle w:val="TableParagraph"/>
              <w:numPr>
                <w:ilvl w:val="0"/>
                <w:numId w:val="230"/>
              </w:numPr>
              <w:tabs>
                <w:tab w:val="left" w:pos="702"/>
                <w:tab w:val="left" w:pos="2248"/>
                <w:tab w:val="left" w:pos="2745"/>
                <w:tab w:val="left" w:pos="4463"/>
                <w:tab w:val="left" w:pos="5634"/>
                <w:tab w:val="left" w:pos="6426"/>
                <w:tab w:val="left" w:pos="6908"/>
              </w:tabs>
              <w:ind w:right="97" w:firstLine="427"/>
            </w:pPr>
            <w:r>
              <w:t>Наблюдение</w:t>
            </w:r>
            <w:r>
              <w:tab/>
              <w:t>и</w:t>
            </w:r>
            <w:r>
              <w:tab/>
              <w:t>элементарный</w:t>
            </w:r>
            <w:r>
              <w:tab/>
              <w:t>бытовой</w:t>
            </w:r>
            <w:r>
              <w:tab/>
              <w:t>труд</w:t>
            </w:r>
            <w:r>
              <w:tab/>
              <w:t>в</w:t>
            </w:r>
            <w:r>
              <w:tab/>
            </w:r>
            <w:r>
              <w:rPr>
                <w:spacing w:val="-1"/>
              </w:rPr>
              <w:t>центре</w:t>
            </w:r>
            <w:r>
              <w:rPr>
                <w:spacing w:val="-52"/>
              </w:rPr>
              <w:t xml:space="preserve"> </w:t>
            </w:r>
            <w:r>
              <w:t>экспериментирования</w:t>
            </w:r>
          </w:p>
          <w:p w:rsidR="001B41ED" w:rsidRDefault="007E4F6E" w:rsidP="008F7D5A">
            <w:pPr>
              <w:pStyle w:val="TableParagraph"/>
              <w:numPr>
                <w:ilvl w:val="0"/>
                <w:numId w:val="230"/>
              </w:numPr>
              <w:tabs>
                <w:tab w:val="left" w:pos="702"/>
              </w:tabs>
              <w:ind w:right="96" w:firstLine="427"/>
            </w:pPr>
            <w:r>
              <w:t>Совместная</w:t>
            </w:r>
            <w:r>
              <w:rPr>
                <w:spacing w:val="24"/>
              </w:rPr>
              <w:t xml:space="preserve"> </w:t>
            </w:r>
            <w:r>
              <w:t>деятельность</w:t>
            </w:r>
            <w:r>
              <w:rPr>
                <w:spacing w:val="25"/>
              </w:rPr>
              <w:t xml:space="preserve"> </w:t>
            </w:r>
            <w:r>
              <w:t>взрослого</w:t>
            </w:r>
            <w:r>
              <w:rPr>
                <w:spacing w:val="25"/>
              </w:rPr>
              <w:t xml:space="preserve"> </w:t>
            </w:r>
            <w:r>
              <w:t>и</w:t>
            </w:r>
            <w:r>
              <w:rPr>
                <w:spacing w:val="25"/>
              </w:rPr>
              <w:t xml:space="preserve"> </w:t>
            </w:r>
            <w:r>
              <w:t>детей</w:t>
            </w:r>
            <w:r>
              <w:rPr>
                <w:spacing w:val="25"/>
              </w:rPr>
              <w:t xml:space="preserve"> </w:t>
            </w:r>
            <w:r>
              <w:t>по</w:t>
            </w:r>
            <w:r>
              <w:rPr>
                <w:spacing w:val="25"/>
              </w:rPr>
              <w:t xml:space="preserve"> </w:t>
            </w:r>
            <w:r>
              <w:t>преобразованию</w:t>
            </w:r>
            <w:r>
              <w:rPr>
                <w:spacing w:val="-52"/>
              </w:rPr>
              <w:t xml:space="preserve"> </w:t>
            </w:r>
            <w:r>
              <w:t>предметов</w:t>
            </w:r>
            <w:r>
              <w:rPr>
                <w:spacing w:val="-2"/>
              </w:rPr>
              <w:t xml:space="preserve"> </w:t>
            </w:r>
            <w:r>
              <w:t>рукотворного</w:t>
            </w:r>
            <w:r>
              <w:rPr>
                <w:spacing w:val="-4"/>
              </w:rPr>
              <w:t xml:space="preserve"> </w:t>
            </w:r>
            <w:r>
              <w:t>мира</w:t>
            </w:r>
            <w:r>
              <w:rPr>
                <w:spacing w:val="-1"/>
              </w:rPr>
              <w:t xml:space="preserve"> </w:t>
            </w:r>
            <w:r>
              <w:t>и живой</w:t>
            </w:r>
            <w:r>
              <w:rPr>
                <w:spacing w:val="-1"/>
              </w:rPr>
              <w:t xml:space="preserve"> </w:t>
            </w:r>
            <w:r>
              <w:t>природы</w:t>
            </w:r>
          </w:p>
          <w:p w:rsidR="001B41ED" w:rsidRDefault="007E4F6E" w:rsidP="008F7D5A">
            <w:pPr>
              <w:pStyle w:val="TableParagraph"/>
              <w:numPr>
                <w:ilvl w:val="0"/>
                <w:numId w:val="230"/>
              </w:numPr>
              <w:tabs>
                <w:tab w:val="left" w:pos="781"/>
              </w:tabs>
              <w:ind w:right="97" w:firstLine="427"/>
            </w:pPr>
            <w:r>
              <w:t>Создание</w:t>
            </w:r>
            <w:r>
              <w:rPr>
                <w:spacing w:val="23"/>
              </w:rPr>
              <w:t xml:space="preserve"> </w:t>
            </w:r>
            <w:r>
              <w:t>условий</w:t>
            </w:r>
            <w:r>
              <w:rPr>
                <w:spacing w:val="23"/>
              </w:rPr>
              <w:t xml:space="preserve"> </w:t>
            </w:r>
            <w:r>
              <w:t>для</w:t>
            </w:r>
            <w:r>
              <w:rPr>
                <w:spacing w:val="26"/>
              </w:rPr>
              <w:t xml:space="preserve"> </w:t>
            </w:r>
            <w:r>
              <w:t>самостоятельной</w:t>
            </w:r>
            <w:r>
              <w:rPr>
                <w:spacing w:val="23"/>
              </w:rPr>
              <w:t xml:space="preserve"> </w:t>
            </w:r>
            <w:r>
              <w:t>деятельности</w:t>
            </w:r>
            <w:r>
              <w:rPr>
                <w:spacing w:val="23"/>
              </w:rPr>
              <w:t xml:space="preserve"> </w:t>
            </w:r>
            <w:r>
              <w:t>детей</w:t>
            </w:r>
            <w:r>
              <w:rPr>
                <w:spacing w:val="22"/>
              </w:rPr>
              <w:t xml:space="preserve"> </w:t>
            </w:r>
            <w:r>
              <w:t>в</w:t>
            </w:r>
            <w:r>
              <w:rPr>
                <w:spacing w:val="22"/>
              </w:rPr>
              <w:t xml:space="preserve"> </w:t>
            </w:r>
            <w:r>
              <w:t>центрах</w:t>
            </w:r>
            <w:r>
              <w:rPr>
                <w:spacing w:val="-52"/>
              </w:rPr>
              <w:t xml:space="preserve"> </w:t>
            </w:r>
            <w:r>
              <w:t>развития.</w:t>
            </w:r>
          </w:p>
        </w:tc>
        <w:tc>
          <w:tcPr>
            <w:tcW w:w="7117" w:type="dxa"/>
          </w:tcPr>
          <w:p w:rsidR="001B41ED" w:rsidRDefault="007E4F6E" w:rsidP="008F7D5A">
            <w:pPr>
              <w:pStyle w:val="TableParagraph"/>
              <w:numPr>
                <w:ilvl w:val="0"/>
                <w:numId w:val="229"/>
              </w:numPr>
              <w:tabs>
                <w:tab w:val="left" w:pos="2268"/>
              </w:tabs>
              <w:spacing w:line="246" w:lineRule="exact"/>
            </w:pPr>
            <w:r>
              <w:t>«Утреннее</w:t>
            </w:r>
            <w:r>
              <w:rPr>
                <w:spacing w:val="-3"/>
              </w:rPr>
              <w:t xml:space="preserve"> </w:t>
            </w:r>
            <w:r>
              <w:t>приветствие</w:t>
            </w:r>
            <w:r>
              <w:rPr>
                <w:spacing w:val="-2"/>
              </w:rPr>
              <w:t xml:space="preserve"> </w:t>
            </w:r>
            <w:r>
              <w:t>группы»</w:t>
            </w:r>
          </w:p>
          <w:p w:rsidR="001B41ED" w:rsidRDefault="007E4F6E" w:rsidP="008F7D5A">
            <w:pPr>
              <w:pStyle w:val="TableParagraph"/>
              <w:numPr>
                <w:ilvl w:val="0"/>
                <w:numId w:val="229"/>
              </w:numPr>
              <w:tabs>
                <w:tab w:val="left" w:pos="2268"/>
              </w:tabs>
              <w:spacing w:line="252" w:lineRule="exact"/>
            </w:pPr>
            <w:r>
              <w:t>«День</w:t>
            </w:r>
            <w:r>
              <w:rPr>
                <w:spacing w:val="-3"/>
              </w:rPr>
              <w:t xml:space="preserve"> </w:t>
            </w:r>
            <w:r>
              <w:t>рождения»</w:t>
            </w:r>
          </w:p>
          <w:p w:rsidR="001B41ED" w:rsidRDefault="007E4F6E" w:rsidP="008F7D5A">
            <w:pPr>
              <w:pStyle w:val="TableParagraph"/>
              <w:numPr>
                <w:ilvl w:val="0"/>
                <w:numId w:val="229"/>
              </w:numPr>
              <w:tabs>
                <w:tab w:val="left" w:pos="2268"/>
              </w:tabs>
              <w:spacing w:before="1"/>
              <w:ind w:left="1535" w:right="95" w:firstLine="424"/>
            </w:pPr>
            <w:r>
              <w:t>Музыка</w:t>
            </w:r>
            <w:r>
              <w:rPr>
                <w:spacing w:val="2"/>
              </w:rPr>
              <w:t xml:space="preserve"> </w:t>
            </w:r>
            <w:r>
              <w:t>русских</w:t>
            </w:r>
            <w:r>
              <w:rPr>
                <w:spacing w:val="1"/>
              </w:rPr>
              <w:t xml:space="preserve"> </w:t>
            </w:r>
            <w:r>
              <w:t>и</w:t>
            </w:r>
            <w:r>
              <w:rPr>
                <w:spacing w:val="1"/>
              </w:rPr>
              <w:t xml:space="preserve"> </w:t>
            </w:r>
            <w:r>
              <w:t>зарубежных</w:t>
            </w:r>
            <w:r>
              <w:rPr>
                <w:spacing w:val="1"/>
              </w:rPr>
              <w:t xml:space="preserve"> </w:t>
            </w:r>
            <w:r>
              <w:t>композиторов</w:t>
            </w:r>
            <w:r>
              <w:rPr>
                <w:spacing w:val="54"/>
              </w:rPr>
              <w:t xml:space="preserve"> </w:t>
            </w:r>
            <w:r>
              <w:t>в</w:t>
            </w:r>
            <w:r>
              <w:rPr>
                <w:spacing w:val="-52"/>
              </w:rPr>
              <w:t xml:space="preserve"> </w:t>
            </w:r>
            <w:r>
              <w:t>группах</w:t>
            </w:r>
            <w:r>
              <w:rPr>
                <w:spacing w:val="-1"/>
              </w:rPr>
              <w:t xml:space="preserve"> </w:t>
            </w:r>
            <w:r>
              <w:t>звучит</w:t>
            </w:r>
            <w:r>
              <w:rPr>
                <w:spacing w:val="-1"/>
              </w:rPr>
              <w:t xml:space="preserve"> </w:t>
            </w:r>
            <w:r>
              <w:t>ежедневно.</w:t>
            </w:r>
          </w:p>
          <w:p w:rsidR="001B41ED" w:rsidRDefault="007E4F6E" w:rsidP="008F7D5A">
            <w:pPr>
              <w:pStyle w:val="TableParagraph"/>
              <w:numPr>
                <w:ilvl w:val="0"/>
                <w:numId w:val="229"/>
              </w:numPr>
              <w:tabs>
                <w:tab w:val="left" w:pos="2268"/>
              </w:tabs>
              <w:spacing w:line="252" w:lineRule="exact"/>
            </w:pPr>
            <w:r>
              <w:t>День</w:t>
            </w:r>
            <w:r>
              <w:rPr>
                <w:spacing w:val="-1"/>
              </w:rPr>
              <w:t xml:space="preserve"> </w:t>
            </w:r>
            <w:r>
              <w:t>Приветствий.</w:t>
            </w:r>
          </w:p>
          <w:p w:rsidR="001B41ED" w:rsidRDefault="007E4F6E" w:rsidP="008F7D5A">
            <w:pPr>
              <w:pStyle w:val="TableParagraph"/>
              <w:numPr>
                <w:ilvl w:val="0"/>
                <w:numId w:val="229"/>
              </w:numPr>
              <w:tabs>
                <w:tab w:val="left" w:pos="2268"/>
              </w:tabs>
              <w:spacing w:before="2" w:line="252" w:lineRule="exact"/>
            </w:pPr>
            <w:r>
              <w:t>День</w:t>
            </w:r>
            <w:r>
              <w:rPr>
                <w:spacing w:val="-7"/>
              </w:rPr>
              <w:t xml:space="preserve"> </w:t>
            </w:r>
            <w:r>
              <w:t>домашнего</w:t>
            </w:r>
            <w:r>
              <w:rPr>
                <w:spacing w:val="-6"/>
              </w:rPr>
              <w:t xml:space="preserve"> </w:t>
            </w:r>
            <w:r>
              <w:t>питомца.</w:t>
            </w:r>
          </w:p>
          <w:p w:rsidR="001B41ED" w:rsidRDefault="007E4F6E" w:rsidP="008F7D5A">
            <w:pPr>
              <w:pStyle w:val="TableParagraph"/>
              <w:numPr>
                <w:ilvl w:val="0"/>
                <w:numId w:val="229"/>
              </w:numPr>
              <w:tabs>
                <w:tab w:val="left" w:pos="2268"/>
              </w:tabs>
              <w:spacing w:line="252" w:lineRule="exact"/>
            </w:pPr>
            <w:r>
              <w:t>День</w:t>
            </w:r>
            <w:r>
              <w:rPr>
                <w:spacing w:val="-6"/>
              </w:rPr>
              <w:t xml:space="preserve"> </w:t>
            </w:r>
            <w:r>
              <w:t>праздников</w:t>
            </w:r>
            <w:r>
              <w:rPr>
                <w:spacing w:val="-7"/>
              </w:rPr>
              <w:t xml:space="preserve"> </w:t>
            </w:r>
            <w:r>
              <w:t>и</w:t>
            </w:r>
            <w:r>
              <w:rPr>
                <w:spacing w:val="-6"/>
              </w:rPr>
              <w:t xml:space="preserve"> </w:t>
            </w:r>
            <w:r>
              <w:t>развлечений</w:t>
            </w:r>
          </w:p>
          <w:p w:rsidR="001B41ED" w:rsidRDefault="007E4F6E" w:rsidP="008F7D5A">
            <w:pPr>
              <w:pStyle w:val="TableParagraph"/>
              <w:numPr>
                <w:ilvl w:val="0"/>
                <w:numId w:val="229"/>
              </w:numPr>
              <w:tabs>
                <w:tab w:val="left" w:pos="2268"/>
              </w:tabs>
              <w:spacing w:before="1" w:line="252" w:lineRule="exact"/>
            </w:pPr>
            <w:r>
              <w:t>«Минута</w:t>
            </w:r>
            <w:r>
              <w:rPr>
                <w:spacing w:val="-4"/>
              </w:rPr>
              <w:t xml:space="preserve"> </w:t>
            </w:r>
            <w:r>
              <w:t>тишины»</w:t>
            </w:r>
            <w:r>
              <w:rPr>
                <w:spacing w:val="-8"/>
              </w:rPr>
              <w:t xml:space="preserve"> </w:t>
            </w:r>
            <w:r>
              <w:t>(отдыха)</w:t>
            </w:r>
            <w:r>
              <w:rPr>
                <w:spacing w:val="-5"/>
              </w:rPr>
              <w:t xml:space="preserve"> </w:t>
            </w:r>
            <w:r>
              <w:t>ежедневно</w:t>
            </w:r>
          </w:p>
          <w:p w:rsidR="001B41ED" w:rsidRDefault="007E4F6E" w:rsidP="008F7D5A">
            <w:pPr>
              <w:pStyle w:val="TableParagraph"/>
              <w:numPr>
                <w:ilvl w:val="0"/>
                <w:numId w:val="229"/>
              </w:numPr>
              <w:tabs>
                <w:tab w:val="left" w:pos="2268"/>
              </w:tabs>
              <w:spacing w:line="252" w:lineRule="exact"/>
            </w:pPr>
            <w:r>
              <w:t>День</w:t>
            </w:r>
            <w:r>
              <w:rPr>
                <w:spacing w:val="-3"/>
              </w:rPr>
              <w:t xml:space="preserve"> </w:t>
            </w:r>
            <w:r>
              <w:t>рождения</w:t>
            </w:r>
            <w:r>
              <w:rPr>
                <w:spacing w:val="-4"/>
              </w:rPr>
              <w:t xml:space="preserve"> </w:t>
            </w:r>
            <w:r>
              <w:t>Деда</w:t>
            </w:r>
            <w:r>
              <w:rPr>
                <w:spacing w:val="-5"/>
              </w:rPr>
              <w:t xml:space="preserve"> </w:t>
            </w:r>
            <w:r>
              <w:t>Мороза</w:t>
            </w:r>
          </w:p>
          <w:p w:rsidR="001B41ED" w:rsidRDefault="007E4F6E" w:rsidP="008F7D5A">
            <w:pPr>
              <w:pStyle w:val="TableParagraph"/>
              <w:numPr>
                <w:ilvl w:val="0"/>
                <w:numId w:val="229"/>
              </w:numPr>
              <w:tabs>
                <w:tab w:val="left" w:pos="2268"/>
              </w:tabs>
              <w:ind w:left="1535" w:right="95" w:firstLine="424"/>
            </w:pPr>
            <w:r>
              <w:t>Объявление</w:t>
            </w:r>
            <w:r>
              <w:rPr>
                <w:spacing w:val="2"/>
              </w:rPr>
              <w:t xml:space="preserve"> </w:t>
            </w:r>
            <w:r>
              <w:t>меню</w:t>
            </w:r>
            <w:r>
              <w:rPr>
                <w:spacing w:val="3"/>
              </w:rPr>
              <w:t xml:space="preserve"> </w:t>
            </w:r>
            <w:r>
              <w:t>перед едой,</w:t>
            </w:r>
            <w:r>
              <w:rPr>
                <w:spacing w:val="3"/>
              </w:rPr>
              <w:t xml:space="preserve"> </w:t>
            </w:r>
            <w:r>
              <w:t>приглашение</w:t>
            </w:r>
            <w:r>
              <w:rPr>
                <w:spacing w:val="3"/>
              </w:rPr>
              <w:t xml:space="preserve"> </w:t>
            </w:r>
            <w:r>
              <w:t>детей</w:t>
            </w:r>
            <w:r>
              <w:rPr>
                <w:spacing w:val="-52"/>
              </w:rPr>
              <w:t xml:space="preserve"> </w:t>
            </w:r>
            <w:r>
              <w:t>к</w:t>
            </w:r>
            <w:r>
              <w:rPr>
                <w:spacing w:val="-1"/>
              </w:rPr>
              <w:t xml:space="preserve"> </w:t>
            </w:r>
            <w:r>
              <w:t>столу</w:t>
            </w:r>
            <w:r>
              <w:rPr>
                <w:spacing w:val="-3"/>
              </w:rPr>
              <w:t xml:space="preserve"> </w:t>
            </w:r>
            <w:r>
              <w:t>и</w:t>
            </w:r>
            <w:r>
              <w:rPr>
                <w:spacing w:val="-1"/>
              </w:rPr>
              <w:t xml:space="preserve"> </w:t>
            </w:r>
            <w:r>
              <w:t>пожелание</w:t>
            </w:r>
            <w:r>
              <w:rPr>
                <w:spacing w:val="-1"/>
              </w:rPr>
              <w:t xml:space="preserve"> </w:t>
            </w:r>
            <w:r>
              <w:t>приятного</w:t>
            </w:r>
            <w:r>
              <w:rPr>
                <w:spacing w:val="-1"/>
              </w:rPr>
              <w:t xml:space="preserve"> </w:t>
            </w:r>
            <w:r>
              <w:t>аппетита.</w:t>
            </w:r>
          </w:p>
          <w:p w:rsidR="001B41ED" w:rsidRDefault="007E4F6E" w:rsidP="008F7D5A">
            <w:pPr>
              <w:pStyle w:val="TableParagraph"/>
              <w:numPr>
                <w:ilvl w:val="0"/>
                <w:numId w:val="229"/>
              </w:numPr>
              <w:tabs>
                <w:tab w:val="left" w:pos="2268"/>
              </w:tabs>
              <w:spacing w:line="254" w:lineRule="exact"/>
              <w:ind w:left="1535" w:right="96" w:firstLine="424"/>
            </w:pPr>
            <w:r>
              <w:t>Новые</w:t>
            </w:r>
            <w:r>
              <w:rPr>
                <w:spacing w:val="5"/>
              </w:rPr>
              <w:t xml:space="preserve"> </w:t>
            </w:r>
            <w:r>
              <w:t>игрушки.</w:t>
            </w:r>
            <w:r>
              <w:rPr>
                <w:spacing w:val="4"/>
              </w:rPr>
              <w:t xml:space="preserve"> </w:t>
            </w:r>
            <w:r>
              <w:t>Представление</w:t>
            </w:r>
            <w:r>
              <w:rPr>
                <w:spacing w:val="4"/>
              </w:rPr>
              <w:t xml:space="preserve"> </w:t>
            </w:r>
            <w:r>
              <w:t>детям</w:t>
            </w:r>
            <w:r>
              <w:rPr>
                <w:spacing w:val="4"/>
              </w:rPr>
              <w:t xml:space="preserve"> </w:t>
            </w:r>
            <w:r>
              <w:t>новых</w:t>
            </w:r>
            <w:r>
              <w:rPr>
                <w:spacing w:val="-52"/>
              </w:rPr>
              <w:t xml:space="preserve"> </w:t>
            </w:r>
            <w:r>
              <w:t>игрушек,</w:t>
            </w:r>
            <w:r>
              <w:rPr>
                <w:spacing w:val="-2"/>
              </w:rPr>
              <w:t xml:space="preserve"> </w:t>
            </w:r>
            <w:r>
              <w:t>которые</w:t>
            </w:r>
            <w:r>
              <w:rPr>
                <w:spacing w:val="-1"/>
              </w:rPr>
              <w:t xml:space="preserve"> </w:t>
            </w:r>
            <w:r>
              <w:t>появляются</w:t>
            </w:r>
            <w:r>
              <w:rPr>
                <w:spacing w:val="-1"/>
              </w:rPr>
              <w:t xml:space="preserve"> </w:t>
            </w:r>
            <w:r>
              <w:t>в</w:t>
            </w:r>
            <w:r>
              <w:rPr>
                <w:spacing w:val="-3"/>
              </w:rPr>
              <w:t xml:space="preserve"> </w:t>
            </w:r>
            <w:r>
              <w:t>группе.</w:t>
            </w:r>
          </w:p>
        </w:tc>
      </w:tr>
    </w:tbl>
    <w:p w:rsidR="001B41ED" w:rsidRDefault="001B41ED">
      <w:pPr>
        <w:pStyle w:val="a3"/>
        <w:ind w:left="0" w:firstLine="0"/>
        <w:rPr>
          <w:sz w:val="26"/>
        </w:rPr>
      </w:pPr>
    </w:p>
    <w:p w:rsidR="001B41ED" w:rsidRDefault="001B41ED">
      <w:pPr>
        <w:pStyle w:val="a3"/>
        <w:spacing w:before="6"/>
        <w:ind w:left="0" w:firstLine="0"/>
        <w:rPr>
          <w:sz w:val="25"/>
        </w:rPr>
      </w:pPr>
    </w:p>
    <w:p w:rsidR="001B41ED" w:rsidRDefault="007E4F6E" w:rsidP="008F7D5A">
      <w:pPr>
        <w:pStyle w:val="Heading1"/>
        <w:numPr>
          <w:ilvl w:val="1"/>
          <w:numId w:val="331"/>
        </w:numPr>
        <w:tabs>
          <w:tab w:val="left" w:pos="1514"/>
        </w:tabs>
        <w:spacing w:before="1"/>
        <w:ind w:left="1513" w:hanging="493"/>
        <w:jc w:val="left"/>
        <w:rPr>
          <w:sz w:val="28"/>
        </w:rPr>
      </w:pPr>
      <w:r>
        <w:t>Особенности</w:t>
      </w:r>
      <w:r>
        <w:rPr>
          <w:spacing w:val="-6"/>
        </w:rPr>
        <w:t xml:space="preserve"> </w:t>
      </w:r>
      <w:r>
        <w:t>взаимодействия</w:t>
      </w:r>
      <w:r>
        <w:rPr>
          <w:spacing w:val="-6"/>
        </w:rPr>
        <w:t xml:space="preserve"> </w:t>
      </w:r>
      <w:r>
        <w:t>педагогического</w:t>
      </w:r>
      <w:r>
        <w:rPr>
          <w:spacing w:val="-5"/>
        </w:rPr>
        <w:t xml:space="preserve"> </w:t>
      </w:r>
      <w:r>
        <w:t>коллектива</w:t>
      </w:r>
      <w:r>
        <w:rPr>
          <w:spacing w:val="-6"/>
        </w:rPr>
        <w:t xml:space="preserve"> </w:t>
      </w:r>
      <w:r>
        <w:t>с</w:t>
      </w:r>
      <w:r>
        <w:rPr>
          <w:spacing w:val="-5"/>
        </w:rPr>
        <w:t xml:space="preserve"> </w:t>
      </w:r>
      <w:r>
        <w:t>семьями</w:t>
      </w:r>
      <w:r>
        <w:rPr>
          <w:spacing w:val="-5"/>
        </w:rPr>
        <w:t xml:space="preserve"> </w:t>
      </w:r>
      <w:r>
        <w:t>обучающихся.</w:t>
      </w:r>
    </w:p>
    <w:p w:rsidR="001B41ED" w:rsidRDefault="007E4F6E" w:rsidP="008F7D5A">
      <w:pPr>
        <w:pStyle w:val="a4"/>
        <w:numPr>
          <w:ilvl w:val="2"/>
          <w:numId w:val="331"/>
        </w:numPr>
        <w:tabs>
          <w:tab w:val="left" w:pos="1665"/>
        </w:tabs>
        <w:spacing w:before="44" w:line="276" w:lineRule="auto"/>
        <w:ind w:left="1033" w:right="762" w:hanging="12"/>
        <w:jc w:val="left"/>
        <w:rPr>
          <w:sz w:val="24"/>
        </w:rPr>
      </w:pPr>
      <w:r>
        <w:rPr>
          <w:sz w:val="24"/>
        </w:rPr>
        <w:t>Главными целями взаимодействия педагогического коллектива ДОО с семьями обучающихся дошкольного возраста являются:</w:t>
      </w:r>
      <w:r>
        <w:rPr>
          <w:spacing w:val="1"/>
          <w:sz w:val="24"/>
        </w:rPr>
        <w:t xml:space="preserve"> </w:t>
      </w:r>
      <w:r>
        <w:rPr>
          <w:sz w:val="24"/>
        </w:rPr>
        <w:t>обеспечение</w:t>
      </w:r>
      <w:r>
        <w:rPr>
          <w:spacing w:val="7"/>
          <w:sz w:val="24"/>
        </w:rPr>
        <w:t xml:space="preserve"> </w:t>
      </w:r>
      <w:r>
        <w:rPr>
          <w:sz w:val="24"/>
        </w:rPr>
        <w:t>психолого-педагогической</w:t>
      </w:r>
      <w:r>
        <w:rPr>
          <w:spacing w:val="9"/>
          <w:sz w:val="24"/>
        </w:rPr>
        <w:t xml:space="preserve"> </w:t>
      </w:r>
      <w:r>
        <w:rPr>
          <w:sz w:val="24"/>
        </w:rPr>
        <w:t>поддержки</w:t>
      </w:r>
      <w:r>
        <w:rPr>
          <w:spacing w:val="9"/>
          <w:sz w:val="24"/>
        </w:rPr>
        <w:t xml:space="preserve"> </w:t>
      </w:r>
      <w:r>
        <w:rPr>
          <w:sz w:val="24"/>
        </w:rPr>
        <w:t>семьи</w:t>
      </w:r>
      <w:r>
        <w:rPr>
          <w:spacing w:val="9"/>
          <w:sz w:val="24"/>
        </w:rPr>
        <w:t xml:space="preserve"> </w:t>
      </w:r>
      <w:r>
        <w:rPr>
          <w:sz w:val="24"/>
        </w:rPr>
        <w:t>и</w:t>
      </w:r>
      <w:r>
        <w:rPr>
          <w:spacing w:val="9"/>
          <w:sz w:val="24"/>
        </w:rPr>
        <w:t xml:space="preserve"> </w:t>
      </w:r>
      <w:r>
        <w:rPr>
          <w:sz w:val="24"/>
        </w:rPr>
        <w:t>повышение</w:t>
      </w:r>
      <w:r>
        <w:rPr>
          <w:spacing w:val="7"/>
          <w:sz w:val="24"/>
        </w:rPr>
        <w:t xml:space="preserve"> </w:t>
      </w:r>
      <w:r>
        <w:rPr>
          <w:sz w:val="24"/>
        </w:rPr>
        <w:t>компетентности</w:t>
      </w:r>
      <w:r>
        <w:rPr>
          <w:spacing w:val="8"/>
          <w:sz w:val="24"/>
        </w:rPr>
        <w:t xml:space="preserve"> </w:t>
      </w:r>
      <w:r>
        <w:rPr>
          <w:sz w:val="24"/>
        </w:rPr>
        <w:t>родителей</w:t>
      </w:r>
      <w:r>
        <w:rPr>
          <w:spacing w:val="9"/>
          <w:sz w:val="24"/>
        </w:rPr>
        <w:t xml:space="preserve"> </w:t>
      </w:r>
      <w:r>
        <w:rPr>
          <w:sz w:val="24"/>
        </w:rPr>
        <w:t>(законных</w:t>
      </w:r>
      <w:r>
        <w:rPr>
          <w:spacing w:val="8"/>
          <w:sz w:val="24"/>
        </w:rPr>
        <w:t xml:space="preserve"> </w:t>
      </w:r>
      <w:r>
        <w:rPr>
          <w:sz w:val="24"/>
        </w:rPr>
        <w:t>представителей)</w:t>
      </w:r>
      <w:r>
        <w:rPr>
          <w:spacing w:val="8"/>
          <w:sz w:val="24"/>
        </w:rPr>
        <w:t xml:space="preserve"> </w:t>
      </w:r>
      <w:r>
        <w:rPr>
          <w:sz w:val="24"/>
        </w:rPr>
        <w:t>в</w:t>
      </w:r>
    </w:p>
    <w:p w:rsidR="001B41ED" w:rsidRDefault="007E4F6E">
      <w:pPr>
        <w:pStyle w:val="a3"/>
        <w:spacing w:line="275" w:lineRule="exact"/>
        <w:ind w:left="332" w:firstLine="0"/>
      </w:pPr>
      <w:r>
        <w:t>вопросах</w:t>
      </w:r>
      <w:r>
        <w:rPr>
          <w:spacing w:val="-1"/>
        </w:rPr>
        <w:t xml:space="preserve"> </w:t>
      </w:r>
      <w:r>
        <w:t>образования,</w:t>
      </w:r>
      <w:r>
        <w:rPr>
          <w:spacing w:val="-6"/>
        </w:rPr>
        <w:t xml:space="preserve"> </w:t>
      </w:r>
      <w:r>
        <w:t>охраны</w:t>
      </w:r>
      <w:r>
        <w:rPr>
          <w:spacing w:val="-3"/>
        </w:rPr>
        <w:t xml:space="preserve"> </w:t>
      </w:r>
      <w:r>
        <w:t>и укрепления</w:t>
      </w:r>
      <w:r>
        <w:rPr>
          <w:spacing w:val="-3"/>
        </w:rPr>
        <w:t xml:space="preserve"> </w:t>
      </w:r>
      <w:r>
        <w:t>здоровья</w:t>
      </w:r>
      <w:r>
        <w:rPr>
          <w:spacing w:val="-3"/>
        </w:rPr>
        <w:t xml:space="preserve"> </w:t>
      </w:r>
      <w:r>
        <w:t>детей</w:t>
      </w:r>
      <w:r>
        <w:rPr>
          <w:spacing w:val="-3"/>
        </w:rPr>
        <w:t xml:space="preserve"> </w:t>
      </w:r>
      <w:r>
        <w:t>младенческого,</w:t>
      </w:r>
      <w:r>
        <w:rPr>
          <w:spacing w:val="-2"/>
        </w:rPr>
        <w:t xml:space="preserve"> </w:t>
      </w:r>
      <w:r>
        <w:t>раннего</w:t>
      </w:r>
      <w:r>
        <w:rPr>
          <w:spacing w:val="-4"/>
        </w:rPr>
        <w:t xml:space="preserve"> </w:t>
      </w:r>
      <w:r>
        <w:t>и</w:t>
      </w:r>
      <w:r>
        <w:rPr>
          <w:spacing w:val="4"/>
        </w:rPr>
        <w:t xml:space="preserve"> </w:t>
      </w:r>
      <w:r>
        <w:t>дошкольного</w:t>
      </w:r>
      <w:r>
        <w:rPr>
          <w:spacing w:val="-3"/>
        </w:rPr>
        <w:t xml:space="preserve"> </w:t>
      </w:r>
      <w:r>
        <w:t>возрастов;</w:t>
      </w:r>
    </w:p>
    <w:p w:rsidR="001B41ED" w:rsidRDefault="007E4F6E">
      <w:pPr>
        <w:pStyle w:val="a3"/>
        <w:spacing w:before="43"/>
        <w:ind w:left="1033" w:firstLine="0"/>
      </w:pPr>
      <w:r>
        <w:t>обеспечение</w:t>
      </w:r>
      <w:r>
        <w:rPr>
          <w:spacing w:val="19"/>
        </w:rPr>
        <w:t xml:space="preserve"> </w:t>
      </w:r>
      <w:r>
        <w:t>единства</w:t>
      </w:r>
      <w:r>
        <w:rPr>
          <w:spacing w:val="23"/>
        </w:rPr>
        <w:t xml:space="preserve"> </w:t>
      </w:r>
      <w:r>
        <w:t>подходов</w:t>
      </w:r>
      <w:r>
        <w:rPr>
          <w:spacing w:val="21"/>
        </w:rPr>
        <w:t xml:space="preserve"> </w:t>
      </w:r>
      <w:r>
        <w:t>к</w:t>
      </w:r>
      <w:r>
        <w:rPr>
          <w:spacing w:val="22"/>
        </w:rPr>
        <w:t xml:space="preserve"> </w:t>
      </w:r>
      <w:r>
        <w:t>воспитанию</w:t>
      </w:r>
      <w:r>
        <w:rPr>
          <w:spacing w:val="22"/>
        </w:rPr>
        <w:t xml:space="preserve"> </w:t>
      </w:r>
      <w:r>
        <w:t>и</w:t>
      </w:r>
      <w:r>
        <w:rPr>
          <w:spacing w:val="22"/>
        </w:rPr>
        <w:t xml:space="preserve"> </w:t>
      </w:r>
      <w:r>
        <w:t>обучению</w:t>
      </w:r>
      <w:r>
        <w:rPr>
          <w:spacing w:val="22"/>
        </w:rPr>
        <w:t xml:space="preserve"> </w:t>
      </w:r>
      <w:r>
        <w:t>детей</w:t>
      </w:r>
      <w:r>
        <w:rPr>
          <w:spacing w:val="22"/>
        </w:rPr>
        <w:t xml:space="preserve"> </w:t>
      </w:r>
      <w:r>
        <w:t>в</w:t>
      </w:r>
      <w:r>
        <w:rPr>
          <w:spacing w:val="23"/>
        </w:rPr>
        <w:t xml:space="preserve"> </w:t>
      </w:r>
      <w:r>
        <w:t>условиях</w:t>
      </w:r>
      <w:r>
        <w:rPr>
          <w:spacing w:val="23"/>
        </w:rPr>
        <w:t xml:space="preserve"> </w:t>
      </w:r>
      <w:r>
        <w:t>ДОО</w:t>
      </w:r>
      <w:r>
        <w:rPr>
          <w:spacing w:val="21"/>
        </w:rPr>
        <w:t xml:space="preserve"> </w:t>
      </w:r>
      <w:r>
        <w:t>и</w:t>
      </w:r>
      <w:r>
        <w:rPr>
          <w:spacing w:val="22"/>
        </w:rPr>
        <w:t xml:space="preserve"> </w:t>
      </w:r>
      <w:r>
        <w:t>семьи;</w:t>
      </w:r>
      <w:r>
        <w:rPr>
          <w:spacing w:val="22"/>
        </w:rPr>
        <w:t xml:space="preserve"> </w:t>
      </w:r>
      <w:r>
        <w:t>повышение</w:t>
      </w:r>
      <w:r>
        <w:rPr>
          <w:spacing w:val="20"/>
        </w:rPr>
        <w:t xml:space="preserve"> </w:t>
      </w:r>
      <w:r>
        <w:t>воспитательного</w:t>
      </w:r>
      <w:r>
        <w:rPr>
          <w:spacing w:val="20"/>
        </w:rPr>
        <w:t xml:space="preserve"> </w:t>
      </w:r>
      <w:r>
        <w:t>потенциала</w:t>
      </w:r>
    </w:p>
    <w:p w:rsidR="001B41ED" w:rsidRDefault="007E4F6E">
      <w:pPr>
        <w:pStyle w:val="a3"/>
        <w:spacing w:before="41"/>
        <w:ind w:left="332" w:firstLine="0"/>
      </w:pPr>
      <w:r>
        <w:t>семьи.</w:t>
      </w:r>
    </w:p>
    <w:p w:rsidR="001B41ED" w:rsidRDefault="007E4F6E" w:rsidP="008F7D5A">
      <w:pPr>
        <w:pStyle w:val="a4"/>
        <w:numPr>
          <w:ilvl w:val="2"/>
          <w:numId w:val="331"/>
        </w:numPr>
        <w:tabs>
          <w:tab w:val="left" w:pos="1672"/>
        </w:tabs>
        <w:spacing w:before="41"/>
        <w:ind w:left="1671" w:hanging="639"/>
        <w:jc w:val="left"/>
        <w:rPr>
          <w:sz w:val="24"/>
        </w:rPr>
      </w:pPr>
      <w:r>
        <w:rPr>
          <w:sz w:val="24"/>
        </w:rPr>
        <w:t>Эта</w:t>
      </w:r>
      <w:r>
        <w:rPr>
          <w:spacing w:val="1"/>
          <w:sz w:val="24"/>
        </w:rPr>
        <w:t xml:space="preserve"> </w:t>
      </w:r>
      <w:r>
        <w:rPr>
          <w:sz w:val="24"/>
        </w:rPr>
        <w:t>деятельность</w:t>
      </w:r>
      <w:r>
        <w:rPr>
          <w:spacing w:val="63"/>
          <w:sz w:val="24"/>
        </w:rPr>
        <w:t xml:space="preserve"> </w:t>
      </w:r>
      <w:r>
        <w:rPr>
          <w:sz w:val="24"/>
        </w:rPr>
        <w:t>должна</w:t>
      </w:r>
      <w:r>
        <w:rPr>
          <w:spacing w:val="60"/>
          <w:sz w:val="24"/>
        </w:rPr>
        <w:t xml:space="preserve"> </w:t>
      </w:r>
      <w:r>
        <w:rPr>
          <w:sz w:val="24"/>
        </w:rPr>
        <w:t>дополнять,</w:t>
      </w:r>
      <w:r>
        <w:rPr>
          <w:spacing w:val="61"/>
          <w:sz w:val="24"/>
        </w:rPr>
        <w:t xml:space="preserve"> </w:t>
      </w:r>
      <w:r>
        <w:rPr>
          <w:sz w:val="24"/>
        </w:rPr>
        <w:t>поддерживать</w:t>
      </w:r>
      <w:r>
        <w:rPr>
          <w:spacing w:val="63"/>
          <w:sz w:val="24"/>
        </w:rPr>
        <w:t xml:space="preserve"> </w:t>
      </w:r>
      <w:r>
        <w:rPr>
          <w:sz w:val="24"/>
        </w:rPr>
        <w:t>и</w:t>
      </w:r>
      <w:r>
        <w:rPr>
          <w:spacing w:val="62"/>
          <w:sz w:val="24"/>
        </w:rPr>
        <w:t xml:space="preserve"> </w:t>
      </w:r>
      <w:r>
        <w:rPr>
          <w:sz w:val="24"/>
        </w:rPr>
        <w:t>тактично</w:t>
      </w:r>
      <w:r>
        <w:rPr>
          <w:spacing w:val="62"/>
          <w:sz w:val="24"/>
        </w:rPr>
        <w:t xml:space="preserve"> </w:t>
      </w:r>
      <w:r>
        <w:rPr>
          <w:sz w:val="24"/>
        </w:rPr>
        <w:t>направлять</w:t>
      </w:r>
      <w:r>
        <w:rPr>
          <w:spacing w:val="62"/>
          <w:sz w:val="24"/>
        </w:rPr>
        <w:t xml:space="preserve"> </w:t>
      </w:r>
      <w:r>
        <w:rPr>
          <w:sz w:val="24"/>
        </w:rPr>
        <w:t>воспитательные</w:t>
      </w:r>
      <w:r>
        <w:rPr>
          <w:spacing w:val="60"/>
          <w:sz w:val="24"/>
        </w:rPr>
        <w:t xml:space="preserve"> </w:t>
      </w:r>
      <w:r>
        <w:rPr>
          <w:sz w:val="24"/>
        </w:rPr>
        <w:t>действия</w:t>
      </w:r>
      <w:r>
        <w:rPr>
          <w:spacing w:val="61"/>
          <w:sz w:val="24"/>
        </w:rPr>
        <w:t xml:space="preserve"> </w:t>
      </w:r>
      <w:r>
        <w:rPr>
          <w:sz w:val="24"/>
        </w:rPr>
        <w:t>родителей</w:t>
      </w:r>
      <w:r>
        <w:rPr>
          <w:spacing w:val="72"/>
          <w:sz w:val="24"/>
        </w:rPr>
        <w:t xml:space="preserve"> </w:t>
      </w:r>
      <w:r>
        <w:rPr>
          <w:sz w:val="24"/>
        </w:rPr>
        <w:t>(законных</w:t>
      </w:r>
    </w:p>
    <w:p w:rsidR="001B41ED" w:rsidRDefault="007E4F6E">
      <w:pPr>
        <w:pStyle w:val="a3"/>
        <w:spacing w:before="41"/>
        <w:ind w:left="332" w:firstLine="0"/>
        <w:jc w:val="both"/>
      </w:pPr>
      <w:r>
        <w:t>представителей)</w:t>
      </w:r>
      <w:r>
        <w:rPr>
          <w:spacing w:val="-3"/>
        </w:rPr>
        <w:t xml:space="preserve"> </w:t>
      </w:r>
      <w:r>
        <w:t>детей</w:t>
      </w:r>
      <w:r>
        <w:rPr>
          <w:spacing w:val="-3"/>
        </w:rPr>
        <w:t xml:space="preserve"> </w:t>
      </w:r>
      <w:r>
        <w:t>младенческого,</w:t>
      </w:r>
      <w:r>
        <w:rPr>
          <w:spacing w:val="-3"/>
        </w:rPr>
        <w:t xml:space="preserve"> </w:t>
      </w:r>
      <w:r>
        <w:t>раннего</w:t>
      </w:r>
      <w:r>
        <w:rPr>
          <w:spacing w:val="-2"/>
        </w:rPr>
        <w:t xml:space="preserve"> </w:t>
      </w:r>
      <w:r>
        <w:t>и</w:t>
      </w:r>
      <w:r>
        <w:rPr>
          <w:spacing w:val="-3"/>
        </w:rPr>
        <w:t xml:space="preserve"> </w:t>
      </w:r>
      <w:r>
        <w:t>дошкольного</w:t>
      </w:r>
      <w:r>
        <w:rPr>
          <w:spacing w:val="-3"/>
        </w:rPr>
        <w:t xml:space="preserve"> </w:t>
      </w:r>
      <w:r>
        <w:t>возрастов.</w:t>
      </w:r>
    </w:p>
    <w:p w:rsidR="001B41ED" w:rsidRDefault="007E4F6E" w:rsidP="008F7D5A">
      <w:pPr>
        <w:pStyle w:val="a4"/>
        <w:numPr>
          <w:ilvl w:val="2"/>
          <w:numId w:val="331"/>
        </w:numPr>
        <w:tabs>
          <w:tab w:val="left" w:pos="1653"/>
        </w:tabs>
        <w:spacing w:before="41"/>
        <w:ind w:left="1652" w:hanging="620"/>
        <w:jc w:val="both"/>
        <w:rPr>
          <w:sz w:val="24"/>
        </w:rPr>
      </w:pPr>
      <w:r>
        <w:rPr>
          <w:sz w:val="24"/>
        </w:rPr>
        <w:t>Достижение</w:t>
      </w:r>
      <w:r>
        <w:rPr>
          <w:spacing w:val="-4"/>
          <w:sz w:val="24"/>
        </w:rPr>
        <w:t xml:space="preserve"> </w:t>
      </w:r>
      <w:r>
        <w:rPr>
          <w:sz w:val="24"/>
        </w:rPr>
        <w:t>этих</w:t>
      </w:r>
      <w:r>
        <w:rPr>
          <w:spacing w:val="-3"/>
          <w:sz w:val="24"/>
        </w:rPr>
        <w:t xml:space="preserve"> </w:t>
      </w:r>
      <w:r>
        <w:rPr>
          <w:sz w:val="24"/>
        </w:rPr>
        <w:t>целей</w:t>
      </w:r>
      <w:r>
        <w:rPr>
          <w:spacing w:val="-3"/>
          <w:sz w:val="24"/>
        </w:rPr>
        <w:t xml:space="preserve"> </w:t>
      </w:r>
      <w:r>
        <w:rPr>
          <w:sz w:val="24"/>
        </w:rPr>
        <w:t>должно</w:t>
      </w:r>
      <w:r>
        <w:rPr>
          <w:spacing w:val="-2"/>
          <w:sz w:val="24"/>
        </w:rPr>
        <w:t xml:space="preserve"> </w:t>
      </w:r>
      <w:r>
        <w:rPr>
          <w:sz w:val="24"/>
        </w:rPr>
        <w:t>осуществляться</w:t>
      </w:r>
      <w:r>
        <w:rPr>
          <w:spacing w:val="-3"/>
          <w:sz w:val="24"/>
        </w:rPr>
        <w:t xml:space="preserve"> </w:t>
      </w:r>
      <w:r>
        <w:rPr>
          <w:sz w:val="24"/>
        </w:rPr>
        <w:t>через</w:t>
      </w:r>
      <w:r>
        <w:rPr>
          <w:spacing w:val="-2"/>
          <w:sz w:val="24"/>
        </w:rPr>
        <w:t xml:space="preserve"> </w:t>
      </w:r>
      <w:r>
        <w:rPr>
          <w:sz w:val="24"/>
        </w:rPr>
        <w:t>решение</w:t>
      </w:r>
      <w:r>
        <w:rPr>
          <w:spacing w:val="-4"/>
          <w:sz w:val="24"/>
        </w:rPr>
        <w:t xml:space="preserve"> </w:t>
      </w:r>
      <w:r>
        <w:rPr>
          <w:sz w:val="24"/>
        </w:rPr>
        <w:t>основных</w:t>
      </w:r>
      <w:r>
        <w:rPr>
          <w:spacing w:val="-1"/>
          <w:sz w:val="24"/>
        </w:rPr>
        <w:t xml:space="preserve"> </w:t>
      </w:r>
      <w:r>
        <w:rPr>
          <w:sz w:val="24"/>
        </w:rPr>
        <w:t>задач:</w:t>
      </w:r>
    </w:p>
    <w:p w:rsidR="001B41ED" w:rsidRDefault="007E4F6E" w:rsidP="008F7D5A">
      <w:pPr>
        <w:pStyle w:val="a4"/>
        <w:numPr>
          <w:ilvl w:val="0"/>
          <w:numId w:val="228"/>
        </w:numPr>
        <w:tabs>
          <w:tab w:val="left" w:pos="1307"/>
        </w:tabs>
        <w:spacing w:before="43" w:line="276" w:lineRule="auto"/>
        <w:ind w:right="751" w:firstLine="701"/>
        <w:jc w:val="both"/>
        <w:rPr>
          <w:sz w:val="24"/>
        </w:rPr>
      </w:pPr>
      <w:r>
        <w:rPr>
          <w:spacing w:val="-1"/>
          <w:sz w:val="24"/>
        </w:rPr>
        <w:t>информирование</w:t>
      </w:r>
      <w:r>
        <w:rPr>
          <w:spacing w:val="-16"/>
          <w:sz w:val="24"/>
        </w:rPr>
        <w:t xml:space="preserve"> </w:t>
      </w:r>
      <w:r>
        <w:rPr>
          <w:spacing w:val="-1"/>
          <w:sz w:val="24"/>
        </w:rPr>
        <w:t>родителей</w:t>
      </w:r>
      <w:r>
        <w:rPr>
          <w:spacing w:val="-13"/>
          <w:sz w:val="24"/>
        </w:rPr>
        <w:t xml:space="preserve"> </w:t>
      </w:r>
      <w:r>
        <w:rPr>
          <w:spacing w:val="-1"/>
          <w:sz w:val="24"/>
        </w:rPr>
        <w:t>(законных</w:t>
      </w:r>
      <w:r>
        <w:rPr>
          <w:spacing w:val="-12"/>
          <w:sz w:val="24"/>
        </w:rPr>
        <w:t xml:space="preserve"> </w:t>
      </w:r>
      <w:r>
        <w:rPr>
          <w:spacing w:val="-1"/>
          <w:sz w:val="24"/>
        </w:rPr>
        <w:t>представителей)</w:t>
      </w:r>
      <w:r>
        <w:rPr>
          <w:spacing w:val="-15"/>
          <w:sz w:val="24"/>
        </w:rPr>
        <w:t xml:space="preserve"> </w:t>
      </w:r>
      <w:r>
        <w:rPr>
          <w:sz w:val="24"/>
        </w:rPr>
        <w:t>и</w:t>
      </w:r>
      <w:r>
        <w:rPr>
          <w:spacing w:val="-13"/>
          <w:sz w:val="24"/>
        </w:rPr>
        <w:t xml:space="preserve"> </w:t>
      </w:r>
      <w:r>
        <w:rPr>
          <w:sz w:val="24"/>
        </w:rPr>
        <w:t>общественности</w:t>
      </w:r>
      <w:r>
        <w:rPr>
          <w:spacing w:val="-12"/>
          <w:sz w:val="24"/>
        </w:rPr>
        <w:t xml:space="preserve"> </w:t>
      </w:r>
      <w:r>
        <w:rPr>
          <w:sz w:val="24"/>
        </w:rPr>
        <w:t>относительно</w:t>
      </w:r>
      <w:r>
        <w:rPr>
          <w:spacing w:val="-14"/>
          <w:sz w:val="24"/>
        </w:rPr>
        <w:t xml:space="preserve"> </w:t>
      </w:r>
      <w:r>
        <w:rPr>
          <w:sz w:val="24"/>
        </w:rPr>
        <w:t>целей</w:t>
      </w:r>
      <w:r>
        <w:rPr>
          <w:spacing w:val="-15"/>
          <w:sz w:val="24"/>
        </w:rPr>
        <w:t xml:space="preserve"> </w:t>
      </w:r>
      <w:r>
        <w:rPr>
          <w:sz w:val="24"/>
        </w:rPr>
        <w:t>ДО,</w:t>
      </w:r>
      <w:r>
        <w:rPr>
          <w:spacing w:val="-14"/>
          <w:sz w:val="24"/>
        </w:rPr>
        <w:t xml:space="preserve"> </w:t>
      </w:r>
      <w:r>
        <w:rPr>
          <w:sz w:val="24"/>
        </w:rPr>
        <w:t>общих</w:t>
      </w:r>
      <w:r>
        <w:rPr>
          <w:spacing w:val="-12"/>
          <w:sz w:val="24"/>
        </w:rPr>
        <w:t xml:space="preserve"> </w:t>
      </w:r>
      <w:r>
        <w:rPr>
          <w:sz w:val="24"/>
        </w:rPr>
        <w:t>для</w:t>
      </w:r>
      <w:r>
        <w:rPr>
          <w:spacing w:val="-6"/>
          <w:sz w:val="24"/>
        </w:rPr>
        <w:t xml:space="preserve"> </w:t>
      </w:r>
      <w:r>
        <w:rPr>
          <w:sz w:val="24"/>
        </w:rPr>
        <w:t>всего</w:t>
      </w:r>
      <w:r>
        <w:rPr>
          <w:spacing w:val="-14"/>
          <w:sz w:val="24"/>
        </w:rPr>
        <w:t xml:space="preserve"> </w:t>
      </w:r>
      <w:r>
        <w:rPr>
          <w:sz w:val="24"/>
        </w:rPr>
        <w:t>образовательного</w:t>
      </w:r>
      <w:r>
        <w:rPr>
          <w:spacing w:val="-57"/>
          <w:sz w:val="24"/>
        </w:rPr>
        <w:t xml:space="preserve"> </w:t>
      </w:r>
      <w:r>
        <w:rPr>
          <w:sz w:val="24"/>
        </w:rPr>
        <w:t>пространства Российской Федерации, о мерах господдержки семьям, имеющим детей дошкольного возраста, а также об образовательной</w:t>
      </w:r>
      <w:r>
        <w:rPr>
          <w:spacing w:val="1"/>
          <w:sz w:val="24"/>
        </w:rPr>
        <w:t xml:space="preserve"> </w:t>
      </w:r>
      <w:r>
        <w:rPr>
          <w:sz w:val="24"/>
        </w:rPr>
        <w:t>программе,</w:t>
      </w:r>
      <w:r>
        <w:rPr>
          <w:spacing w:val="-1"/>
          <w:sz w:val="24"/>
        </w:rPr>
        <w:t xml:space="preserve"> </w:t>
      </w:r>
      <w:r>
        <w:rPr>
          <w:sz w:val="24"/>
        </w:rPr>
        <w:t>реализуемой в</w:t>
      </w:r>
      <w:r>
        <w:rPr>
          <w:spacing w:val="-1"/>
          <w:sz w:val="24"/>
        </w:rPr>
        <w:t xml:space="preserve"> </w:t>
      </w:r>
      <w:r>
        <w:rPr>
          <w:sz w:val="24"/>
        </w:rPr>
        <w:t>ДОО;</w:t>
      </w:r>
    </w:p>
    <w:p w:rsidR="001B41ED" w:rsidRDefault="007E4F6E" w:rsidP="008F7D5A">
      <w:pPr>
        <w:pStyle w:val="a4"/>
        <w:numPr>
          <w:ilvl w:val="0"/>
          <w:numId w:val="228"/>
        </w:numPr>
        <w:tabs>
          <w:tab w:val="left" w:pos="1307"/>
        </w:tabs>
        <w:spacing w:line="278" w:lineRule="auto"/>
        <w:ind w:right="755" w:firstLine="720"/>
        <w:jc w:val="both"/>
        <w:rPr>
          <w:sz w:val="24"/>
        </w:rPr>
      </w:pPr>
      <w:r>
        <w:rPr>
          <w:sz w:val="24"/>
        </w:rPr>
        <w:t>просвещение</w:t>
      </w:r>
      <w:r>
        <w:rPr>
          <w:spacing w:val="-7"/>
          <w:sz w:val="24"/>
        </w:rPr>
        <w:t xml:space="preserve"> </w:t>
      </w:r>
      <w:r>
        <w:rPr>
          <w:sz w:val="24"/>
        </w:rPr>
        <w:t>родителей</w:t>
      </w:r>
      <w:r>
        <w:rPr>
          <w:spacing w:val="-6"/>
          <w:sz w:val="24"/>
        </w:rPr>
        <w:t xml:space="preserve"> </w:t>
      </w:r>
      <w:r>
        <w:rPr>
          <w:sz w:val="24"/>
        </w:rPr>
        <w:t>(законных</w:t>
      </w:r>
      <w:r>
        <w:rPr>
          <w:spacing w:val="-4"/>
          <w:sz w:val="24"/>
        </w:rPr>
        <w:t xml:space="preserve"> </w:t>
      </w:r>
      <w:r>
        <w:rPr>
          <w:sz w:val="24"/>
        </w:rPr>
        <w:t>представителей),</w:t>
      </w:r>
      <w:r>
        <w:rPr>
          <w:spacing w:val="-7"/>
          <w:sz w:val="24"/>
        </w:rPr>
        <w:t xml:space="preserve"> </w:t>
      </w:r>
      <w:r>
        <w:rPr>
          <w:sz w:val="24"/>
        </w:rPr>
        <w:t>повышение</w:t>
      </w:r>
      <w:r>
        <w:rPr>
          <w:spacing w:val="-7"/>
          <w:sz w:val="24"/>
        </w:rPr>
        <w:t xml:space="preserve"> </w:t>
      </w:r>
      <w:r>
        <w:rPr>
          <w:sz w:val="24"/>
        </w:rPr>
        <w:t>их</w:t>
      </w:r>
      <w:r>
        <w:rPr>
          <w:spacing w:val="-4"/>
          <w:sz w:val="24"/>
        </w:rPr>
        <w:t xml:space="preserve"> </w:t>
      </w:r>
      <w:r>
        <w:rPr>
          <w:sz w:val="24"/>
        </w:rPr>
        <w:t>правовой,</w:t>
      </w:r>
      <w:r>
        <w:rPr>
          <w:spacing w:val="-6"/>
          <w:sz w:val="24"/>
        </w:rPr>
        <w:t xml:space="preserve"> </w:t>
      </w:r>
      <w:r>
        <w:rPr>
          <w:sz w:val="24"/>
        </w:rPr>
        <w:t>психолого-педагогической</w:t>
      </w:r>
      <w:r>
        <w:rPr>
          <w:spacing w:val="-5"/>
          <w:sz w:val="24"/>
        </w:rPr>
        <w:t xml:space="preserve"> </w:t>
      </w:r>
      <w:r>
        <w:rPr>
          <w:sz w:val="24"/>
        </w:rPr>
        <w:t>компетентности</w:t>
      </w:r>
      <w:r>
        <w:rPr>
          <w:spacing w:val="-4"/>
          <w:sz w:val="24"/>
        </w:rPr>
        <w:t xml:space="preserve"> </w:t>
      </w:r>
      <w:r>
        <w:rPr>
          <w:sz w:val="24"/>
        </w:rPr>
        <w:t>в</w:t>
      </w:r>
      <w:r>
        <w:rPr>
          <w:spacing w:val="-6"/>
          <w:sz w:val="24"/>
        </w:rPr>
        <w:t xml:space="preserve"> </w:t>
      </w:r>
      <w:r>
        <w:rPr>
          <w:sz w:val="24"/>
        </w:rPr>
        <w:t>вопросах</w:t>
      </w:r>
      <w:r>
        <w:rPr>
          <w:spacing w:val="-57"/>
          <w:sz w:val="24"/>
        </w:rPr>
        <w:t xml:space="preserve"> </w:t>
      </w:r>
      <w:r>
        <w:rPr>
          <w:sz w:val="24"/>
        </w:rPr>
        <w:t>охраны</w:t>
      </w:r>
      <w:r>
        <w:rPr>
          <w:spacing w:val="-1"/>
          <w:sz w:val="24"/>
        </w:rPr>
        <w:t xml:space="preserve"> </w:t>
      </w:r>
      <w:r>
        <w:rPr>
          <w:sz w:val="24"/>
        </w:rPr>
        <w:t>и</w:t>
      </w:r>
      <w:r>
        <w:rPr>
          <w:spacing w:val="2"/>
          <w:sz w:val="24"/>
        </w:rPr>
        <w:t xml:space="preserve"> </w:t>
      </w:r>
      <w:r>
        <w:rPr>
          <w:sz w:val="24"/>
        </w:rPr>
        <w:t>укрепления здоровья, развития</w:t>
      </w:r>
      <w:r>
        <w:rPr>
          <w:spacing w:val="-3"/>
          <w:sz w:val="24"/>
        </w:rPr>
        <w:t xml:space="preserve"> </w:t>
      </w:r>
      <w:r>
        <w:rPr>
          <w:sz w:val="24"/>
        </w:rPr>
        <w:t>и образования детей;</w:t>
      </w:r>
    </w:p>
    <w:p w:rsidR="001B41ED" w:rsidRDefault="001B41ED">
      <w:pPr>
        <w:spacing w:line="278" w:lineRule="auto"/>
        <w:jc w:val="both"/>
        <w:rPr>
          <w:sz w:val="24"/>
        </w:rPr>
        <w:sectPr w:rsidR="001B41ED">
          <w:pgSz w:w="16970" w:h="12000" w:orient="landscape"/>
          <w:pgMar w:top="1060" w:right="400" w:bottom="420" w:left="820" w:header="0" w:footer="222" w:gutter="0"/>
          <w:cols w:space="720"/>
        </w:sectPr>
      </w:pPr>
    </w:p>
    <w:p w:rsidR="001B41ED" w:rsidRDefault="007E4F6E" w:rsidP="008F7D5A">
      <w:pPr>
        <w:pStyle w:val="a4"/>
        <w:numPr>
          <w:ilvl w:val="0"/>
          <w:numId w:val="228"/>
        </w:numPr>
        <w:tabs>
          <w:tab w:val="left" w:pos="1307"/>
        </w:tabs>
        <w:spacing w:before="67"/>
        <w:ind w:left="1306" w:hanging="255"/>
        <w:jc w:val="both"/>
        <w:rPr>
          <w:sz w:val="24"/>
        </w:rPr>
      </w:pPr>
      <w:r>
        <w:rPr>
          <w:sz w:val="24"/>
        </w:rPr>
        <w:lastRenderedPageBreak/>
        <w:t>способствование</w:t>
      </w:r>
      <w:r>
        <w:rPr>
          <w:spacing w:val="-4"/>
          <w:sz w:val="24"/>
        </w:rPr>
        <w:t xml:space="preserve"> </w:t>
      </w:r>
      <w:r>
        <w:rPr>
          <w:sz w:val="24"/>
        </w:rPr>
        <w:t>развитию</w:t>
      </w:r>
      <w:r>
        <w:rPr>
          <w:spacing w:val="-2"/>
          <w:sz w:val="24"/>
        </w:rPr>
        <w:t xml:space="preserve"> </w:t>
      </w:r>
      <w:r>
        <w:rPr>
          <w:sz w:val="24"/>
        </w:rPr>
        <w:t>ответственного</w:t>
      </w:r>
      <w:r>
        <w:rPr>
          <w:spacing w:val="-6"/>
          <w:sz w:val="24"/>
        </w:rPr>
        <w:t xml:space="preserve"> </w:t>
      </w:r>
      <w:r>
        <w:rPr>
          <w:sz w:val="24"/>
        </w:rPr>
        <w:t>и</w:t>
      </w:r>
      <w:r>
        <w:rPr>
          <w:spacing w:val="-2"/>
          <w:sz w:val="24"/>
        </w:rPr>
        <w:t xml:space="preserve"> </w:t>
      </w:r>
      <w:r>
        <w:rPr>
          <w:sz w:val="24"/>
        </w:rPr>
        <w:t>осознанного</w:t>
      </w:r>
      <w:r>
        <w:rPr>
          <w:spacing w:val="-2"/>
          <w:sz w:val="24"/>
        </w:rPr>
        <w:t xml:space="preserve"> </w:t>
      </w:r>
      <w:r>
        <w:rPr>
          <w:sz w:val="24"/>
        </w:rPr>
        <w:t>родительства</w:t>
      </w:r>
      <w:r>
        <w:rPr>
          <w:spacing w:val="-5"/>
          <w:sz w:val="24"/>
        </w:rPr>
        <w:t xml:space="preserve"> </w:t>
      </w:r>
      <w:r>
        <w:rPr>
          <w:sz w:val="24"/>
        </w:rPr>
        <w:t>как</w:t>
      </w:r>
      <w:r>
        <w:rPr>
          <w:spacing w:val="-2"/>
          <w:sz w:val="24"/>
        </w:rPr>
        <w:t xml:space="preserve"> </w:t>
      </w:r>
      <w:r>
        <w:rPr>
          <w:sz w:val="24"/>
        </w:rPr>
        <w:t>базовой</w:t>
      </w:r>
      <w:r>
        <w:rPr>
          <w:spacing w:val="-3"/>
          <w:sz w:val="24"/>
        </w:rPr>
        <w:t xml:space="preserve"> </w:t>
      </w:r>
      <w:r>
        <w:rPr>
          <w:sz w:val="24"/>
        </w:rPr>
        <w:t>основы</w:t>
      </w:r>
      <w:r>
        <w:rPr>
          <w:spacing w:val="-3"/>
          <w:sz w:val="24"/>
        </w:rPr>
        <w:t xml:space="preserve"> </w:t>
      </w:r>
      <w:r>
        <w:rPr>
          <w:sz w:val="24"/>
        </w:rPr>
        <w:t>благополучия</w:t>
      </w:r>
      <w:r>
        <w:rPr>
          <w:spacing w:val="-2"/>
          <w:sz w:val="24"/>
        </w:rPr>
        <w:t xml:space="preserve"> </w:t>
      </w:r>
      <w:r>
        <w:rPr>
          <w:sz w:val="24"/>
        </w:rPr>
        <w:t>семьи;</w:t>
      </w:r>
    </w:p>
    <w:p w:rsidR="001B41ED" w:rsidRDefault="007E4F6E" w:rsidP="008F7D5A">
      <w:pPr>
        <w:pStyle w:val="a4"/>
        <w:numPr>
          <w:ilvl w:val="0"/>
          <w:numId w:val="228"/>
        </w:numPr>
        <w:tabs>
          <w:tab w:val="left" w:pos="1307"/>
        </w:tabs>
        <w:spacing w:before="43" w:line="276" w:lineRule="auto"/>
        <w:ind w:right="758" w:firstLine="720"/>
        <w:jc w:val="both"/>
        <w:rPr>
          <w:sz w:val="24"/>
        </w:rPr>
      </w:pPr>
      <w:r>
        <w:rPr>
          <w:sz w:val="24"/>
        </w:rPr>
        <w:t>построение</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установления</w:t>
      </w:r>
      <w:r>
        <w:rPr>
          <w:spacing w:val="1"/>
          <w:sz w:val="24"/>
        </w:rPr>
        <w:t xml:space="preserve"> </w:t>
      </w:r>
      <w:r>
        <w:rPr>
          <w:sz w:val="24"/>
        </w:rPr>
        <w:t>партнёрских</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57"/>
          <w:sz w:val="24"/>
        </w:rPr>
        <w:t xml:space="preserve"> </w:t>
      </w:r>
      <w:r>
        <w:rPr>
          <w:sz w:val="24"/>
        </w:rPr>
        <w:t>представителями)</w:t>
      </w:r>
      <w:r>
        <w:rPr>
          <w:spacing w:val="-1"/>
          <w:sz w:val="24"/>
        </w:rPr>
        <w:t xml:space="preserve"> </w:t>
      </w:r>
      <w:r>
        <w:rPr>
          <w:sz w:val="24"/>
        </w:rPr>
        <w:t>детей младенческого,</w:t>
      </w:r>
      <w:r>
        <w:rPr>
          <w:spacing w:val="-1"/>
          <w:sz w:val="24"/>
        </w:rPr>
        <w:t xml:space="preserve"> </w:t>
      </w:r>
      <w:r>
        <w:rPr>
          <w:sz w:val="24"/>
        </w:rPr>
        <w:t>раннего</w:t>
      </w:r>
      <w:r>
        <w:rPr>
          <w:spacing w:val="-1"/>
          <w:sz w:val="24"/>
        </w:rPr>
        <w:t xml:space="preserve"> </w:t>
      </w:r>
      <w:r>
        <w:rPr>
          <w:sz w:val="24"/>
        </w:rPr>
        <w:t>и</w:t>
      </w:r>
      <w:r>
        <w:rPr>
          <w:spacing w:val="-1"/>
          <w:sz w:val="24"/>
        </w:rPr>
        <w:t xml:space="preserve"> </w:t>
      </w:r>
      <w:r>
        <w:rPr>
          <w:sz w:val="24"/>
        </w:rPr>
        <w:t>дошкольного возраста</w:t>
      </w:r>
      <w:r>
        <w:rPr>
          <w:spacing w:val="-1"/>
          <w:sz w:val="24"/>
        </w:rPr>
        <w:t xml:space="preserve"> </w:t>
      </w:r>
      <w:r>
        <w:rPr>
          <w:sz w:val="24"/>
        </w:rPr>
        <w:t>для решения</w:t>
      </w:r>
      <w:r>
        <w:rPr>
          <w:spacing w:val="-1"/>
          <w:sz w:val="24"/>
        </w:rPr>
        <w:t xml:space="preserve"> </w:t>
      </w:r>
      <w:r>
        <w:rPr>
          <w:sz w:val="24"/>
        </w:rPr>
        <w:t>образовательных</w:t>
      </w:r>
      <w:r>
        <w:rPr>
          <w:spacing w:val="-1"/>
          <w:sz w:val="24"/>
        </w:rPr>
        <w:t xml:space="preserve"> </w:t>
      </w:r>
      <w:r>
        <w:rPr>
          <w:sz w:val="24"/>
        </w:rPr>
        <w:t>задач;</w:t>
      </w:r>
    </w:p>
    <w:p w:rsidR="001B41ED" w:rsidRDefault="007E4F6E" w:rsidP="008F7D5A">
      <w:pPr>
        <w:pStyle w:val="a4"/>
        <w:numPr>
          <w:ilvl w:val="0"/>
          <w:numId w:val="228"/>
        </w:numPr>
        <w:tabs>
          <w:tab w:val="left" w:pos="1307"/>
        </w:tabs>
        <w:spacing w:line="275" w:lineRule="exact"/>
        <w:ind w:left="1306" w:hanging="255"/>
        <w:jc w:val="both"/>
        <w:rPr>
          <w:sz w:val="24"/>
        </w:rPr>
      </w:pPr>
      <w:r>
        <w:rPr>
          <w:sz w:val="24"/>
        </w:rPr>
        <w:t>вовлечение</w:t>
      </w:r>
      <w:r>
        <w:rPr>
          <w:spacing w:val="-4"/>
          <w:sz w:val="24"/>
        </w:rPr>
        <w:t xml:space="preserve"> </w:t>
      </w:r>
      <w:r>
        <w:rPr>
          <w:sz w:val="24"/>
        </w:rPr>
        <w:t>родителей</w:t>
      </w:r>
      <w:r>
        <w:rPr>
          <w:spacing w:val="-2"/>
          <w:sz w:val="24"/>
        </w:rPr>
        <w:t xml:space="preserve"> </w:t>
      </w:r>
      <w:r>
        <w:rPr>
          <w:sz w:val="24"/>
        </w:rPr>
        <w:t>(законных</w:t>
      </w:r>
      <w:r>
        <w:rPr>
          <w:spacing w:val="-4"/>
          <w:sz w:val="24"/>
        </w:rPr>
        <w:t xml:space="preserve"> </w:t>
      </w:r>
      <w:r>
        <w:rPr>
          <w:sz w:val="24"/>
        </w:rPr>
        <w:t>представителей)</w:t>
      </w:r>
      <w:r>
        <w:rPr>
          <w:spacing w:val="-2"/>
          <w:sz w:val="24"/>
        </w:rPr>
        <w:t xml:space="preserve"> </w:t>
      </w:r>
      <w:r>
        <w:rPr>
          <w:sz w:val="24"/>
        </w:rPr>
        <w:t>в</w:t>
      </w:r>
      <w:r>
        <w:rPr>
          <w:spacing w:val="-5"/>
          <w:sz w:val="24"/>
        </w:rPr>
        <w:t xml:space="preserve"> </w:t>
      </w:r>
      <w:r>
        <w:rPr>
          <w:sz w:val="24"/>
        </w:rPr>
        <w:t>образовательный</w:t>
      </w:r>
      <w:r>
        <w:rPr>
          <w:spacing w:val="-2"/>
          <w:sz w:val="24"/>
        </w:rPr>
        <w:t xml:space="preserve"> </w:t>
      </w:r>
      <w:r>
        <w:rPr>
          <w:sz w:val="24"/>
        </w:rPr>
        <w:t>процесс.</w:t>
      </w:r>
    </w:p>
    <w:p w:rsidR="001B41ED" w:rsidRDefault="007E4F6E" w:rsidP="008F7D5A">
      <w:pPr>
        <w:pStyle w:val="a4"/>
        <w:numPr>
          <w:ilvl w:val="2"/>
          <w:numId w:val="331"/>
        </w:numPr>
        <w:tabs>
          <w:tab w:val="left" w:pos="1665"/>
        </w:tabs>
        <w:spacing w:before="41"/>
        <w:ind w:left="1664" w:hanging="613"/>
        <w:jc w:val="both"/>
        <w:rPr>
          <w:sz w:val="24"/>
        </w:rPr>
      </w:pPr>
      <w:r>
        <w:rPr>
          <w:sz w:val="24"/>
        </w:rPr>
        <w:t>Построение</w:t>
      </w:r>
      <w:r>
        <w:rPr>
          <w:spacing w:val="-5"/>
          <w:sz w:val="24"/>
        </w:rPr>
        <w:t xml:space="preserve"> </w:t>
      </w:r>
      <w:r>
        <w:rPr>
          <w:sz w:val="24"/>
        </w:rPr>
        <w:t>взаимодействия</w:t>
      </w:r>
      <w:r>
        <w:rPr>
          <w:spacing w:val="-3"/>
          <w:sz w:val="24"/>
        </w:rPr>
        <w:t xml:space="preserve"> </w:t>
      </w:r>
      <w:r>
        <w:rPr>
          <w:sz w:val="24"/>
        </w:rPr>
        <w:t>с</w:t>
      </w:r>
      <w:r>
        <w:rPr>
          <w:spacing w:val="-5"/>
          <w:sz w:val="24"/>
        </w:rPr>
        <w:t xml:space="preserve"> </w:t>
      </w:r>
      <w:r>
        <w:rPr>
          <w:sz w:val="24"/>
        </w:rPr>
        <w:t>родителями</w:t>
      </w:r>
      <w:r>
        <w:rPr>
          <w:spacing w:val="-3"/>
          <w:sz w:val="24"/>
        </w:rPr>
        <w:t xml:space="preserve"> </w:t>
      </w:r>
      <w:r>
        <w:rPr>
          <w:sz w:val="24"/>
        </w:rPr>
        <w:t>(законными</w:t>
      </w:r>
      <w:r>
        <w:rPr>
          <w:spacing w:val="-3"/>
          <w:sz w:val="24"/>
        </w:rPr>
        <w:t xml:space="preserve"> </w:t>
      </w:r>
      <w:r>
        <w:rPr>
          <w:sz w:val="24"/>
        </w:rPr>
        <w:t>представителями)</w:t>
      </w:r>
      <w:r>
        <w:rPr>
          <w:spacing w:val="-4"/>
          <w:sz w:val="24"/>
        </w:rPr>
        <w:t xml:space="preserve"> </w:t>
      </w:r>
      <w:r>
        <w:rPr>
          <w:sz w:val="24"/>
        </w:rPr>
        <w:t>должно</w:t>
      </w:r>
      <w:r>
        <w:rPr>
          <w:spacing w:val="-3"/>
          <w:sz w:val="24"/>
        </w:rPr>
        <w:t xml:space="preserve"> </w:t>
      </w:r>
      <w:r>
        <w:rPr>
          <w:sz w:val="24"/>
        </w:rPr>
        <w:t>придерживаться</w:t>
      </w:r>
      <w:r>
        <w:rPr>
          <w:spacing w:val="-3"/>
          <w:sz w:val="24"/>
        </w:rPr>
        <w:t xml:space="preserve"> </w:t>
      </w:r>
      <w:r>
        <w:rPr>
          <w:sz w:val="24"/>
        </w:rPr>
        <w:t>следующих</w:t>
      </w:r>
      <w:r>
        <w:rPr>
          <w:spacing w:val="-2"/>
          <w:sz w:val="24"/>
        </w:rPr>
        <w:t xml:space="preserve"> </w:t>
      </w:r>
      <w:r>
        <w:rPr>
          <w:sz w:val="24"/>
        </w:rPr>
        <w:t>принципов:</w:t>
      </w:r>
    </w:p>
    <w:p w:rsidR="001B41ED" w:rsidRDefault="007E4F6E" w:rsidP="008F7D5A">
      <w:pPr>
        <w:pStyle w:val="a4"/>
        <w:numPr>
          <w:ilvl w:val="0"/>
          <w:numId w:val="227"/>
        </w:numPr>
        <w:tabs>
          <w:tab w:val="left" w:pos="1350"/>
        </w:tabs>
        <w:spacing w:before="45" w:line="268" w:lineRule="auto"/>
        <w:ind w:right="762" w:firstLine="720"/>
        <w:jc w:val="both"/>
        <w:rPr>
          <w:sz w:val="24"/>
        </w:rPr>
      </w:pPr>
      <w:r>
        <w:rPr>
          <w:sz w:val="24"/>
        </w:rPr>
        <w:t>приоритет семьи в воспитании, обучении и развитии ребёнка: в соответствии с Законом об образовании у родителей (законных</w:t>
      </w:r>
      <w:r>
        <w:rPr>
          <w:spacing w:val="1"/>
          <w:sz w:val="24"/>
        </w:rPr>
        <w:t xml:space="preserve"> </w:t>
      </w:r>
      <w:r>
        <w:rPr>
          <w:sz w:val="24"/>
        </w:rPr>
        <w:t>представителей) обучающихся не только есть преимущественное право на обучение и воспитание детей, но именно они обязаны заложить</w:t>
      </w:r>
      <w:r>
        <w:rPr>
          <w:spacing w:val="1"/>
          <w:sz w:val="24"/>
        </w:rPr>
        <w:t xml:space="preserve"> </w:t>
      </w:r>
      <w:r>
        <w:rPr>
          <w:sz w:val="24"/>
        </w:rPr>
        <w:t>основы</w:t>
      </w:r>
      <w:r>
        <w:rPr>
          <w:spacing w:val="-2"/>
          <w:sz w:val="24"/>
        </w:rPr>
        <w:t xml:space="preserve"> </w:t>
      </w:r>
      <w:r>
        <w:rPr>
          <w:sz w:val="24"/>
        </w:rPr>
        <w:t>физического, нравственного и</w:t>
      </w:r>
      <w:r>
        <w:rPr>
          <w:spacing w:val="-1"/>
          <w:sz w:val="24"/>
        </w:rPr>
        <w:t xml:space="preserve"> </w:t>
      </w:r>
      <w:r>
        <w:rPr>
          <w:sz w:val="24"/>
        </w:rPr>
        <w:t>интеллектуального развития личности</w:t>
      </w:r>
      <w:r>
        <w:rPr>
          <w:spacing w:val="1"/>
          <w:sz w:val="24"/>
        </w:rPr>
        <w:t xml:space="preserve"> </w:t>
      </w:r>
      <w:r>
        <w:rPr>
          <w:sz w:val="24"/>
        </w:rPr>
        <w:t>ребёнка;</w:t>
      </w:r>
    </w:p>
    <w:p w:rsidR="001B41ED" w:rsidRDefault="007E4F6E" w:rsidP="008F7D5A">
      <w:pPr>
        <w:pStyle w:val="a4"/>
        <w:numPr>
          <w:ilvl w:val="0"/>
          <w:numId w:val="227"/>
        </w:numPr>
        <w:tabs>
          <w:tab w:val="left" w:pos="1355"/>
        </w:tabs>
        <w:spacing w:before="10" w:line="268" w:lineRule="auto"/>
        <w:ind w:right="754" w:firstLine="720"/>
        <w:jc w:val="both"/>
        <w:rPr>
          <w:sz w:val="24"/>
        </w:rPr>
      </w:pPr>
      <w:r>
        <w:rPr>
          <w:sz w:val="24"/>
        </w:rPr>
        <w:t>открытость: для родителей (законных представителей) должна быть доступна актуальная информация об особенностях пребывания</w:t>
      </w:r>
      <w:r>
        <w:rPr>
          <w:spacing w:val="1"/>
          <w:sz w:val="24"/>
        </w:rPr>
        <w:t xml:space="preserve"> </w:t>
      </w:r>
      <w:r>
        <w:rPr>
          <w:sz w:val="24"/>
        </w:rPr>
        <w:t>ребёнка в группе; каждому из родителей (законных представителей) должен быть предоставлен свободный доступ в ДОО; между педагогами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необходим</w:t>
      </w:r>
      <w:r>
        <w:rPr>
          <w:spacing w:val="-2"/>
          <w:sz w:val="24"/>
        </w:rPr>
        <w:t xml:space="preserve"> </w:t>
      </w:r>
      <w:r>
        <w:rPr>
          <w:sz w:val="24"/>
        </w:rPr>
        <w:t>обмен</w:t>
      </w:r>
      <w:r>
        <w:rPr>
          <w:spacing w:val="-1"/>
          <w:sz w:val="24"/>
        </w:rPr>
        <w:t xml:space="preserve"> </w:t>
      </w:r>
      <w:r>
        <w:rPr>
          <w:sz w:val="24"/>
        </w:rPr>
        <w:t>информацией</w:t>
      </w:r>
      <w:r>
        <w:rPr>
          <w:spacing w:val="-1"/>
          <w:sz w:val="24"/>
        </w:rPr>
        <w:t xml:space="preserve"> </w:t>
      </w:r>
      <w:r>
        <w:rPr>
          <w:sz w:val="24"/>
        </w:rPr>
        <w:t>об</w:t>
      </w:r>
      <w:r>
        <w:rPr>
          <w:spacing w:val="-1"/>
          <w:sz w:val="24"/>
        </w:rPr>
        <w:t xml:space="preserve"> </w:t>
      </w:r>
      <w:r>
        <w:rPr>
          <w:sz w:val="24"/>
        </w:rPr>
        <w:t>особенностях</w:t>
      </w:r>
      <w:r>
        <w:rPr>
          <w:spacing w:val="7"/>
          <w:sz w:val="24"/>
        </w:rPr>
        <w:t xml:space="preserve"> </w:t>
      </w:r>
      <w:r>
        <w:rPr>
          <w:sz w:val="24"/>
        </w:rPr>
        <w:t>развития</w:t>
      </w:r>
      <w:r>
        <w:rPr>
          <w:spacing w:val="-1"/>
          <w:sz w:val="24"/>
        </w:rPr>
        <w:t xml:space="preserve"> </w:t>
      </w:r>
      <w:r>
        <w:rPr>
          <w:sz w:val="24"/>
        </w:rPr>
        <w:t>ребёнка</w:t>
      </w:r>
      <w:r>
        <w:rPr>
          <w:spacing w:val="-2"/>
          <w:sz w:val="24"/>
        </w:rPr>
        <w:t xml:space="preserve"> </w:t>
      </w:r>
      <w:r>
        <w:rPr>
          <w:sz w:val="24"/>
        </w:rPr>
        <w:t>в</w:t>
      </w:r>
      <w:r>
        <w:rPr>
          <w:spacing w:val="-2"/>
          <w:sz w:val="24"/>
        </w:rPr>
        <w:t xml:space="preserve"> </w:t>
      </w:r>
      <w:r>
        <w:rPr>
          <w:sz w:val="24"/>
        </w:rPr>
        <w:t>ДОО</w:t>
      </w:r>
      <w:r>
        <w:rPr>
          <w:spacing w:val="-2"/>
          <w:sz w:val="24"/>
        </w:rPr>
        <w:t xml:space="preserve"> </w:t>
      </w:r>
      <w:r>
        <w:rPr>
          <w:sz w:val="24"/>
        </w:rPr>
        <w:t>и</w:t>
      </w:r>
      <w:r>
        <w:rPr>
          <w:spacing w:val="-1"/>
          <w:sz w:val="24"/>
        </w:rPr>
        <w:t xml:space="preserve"> </w:t>
      </w:r>
      <w:r>
        <w:rPr>
          <w:sz w:val="24"/>
        </w:rPr>
        <w:t>семье;</w:t>
      </w:r>
    </w:p>
    <w:p w:rsidR="001B41ED" w:rsidRDefault="007E4F6E" w:rsidP="008F7D5A">
      <w:pPr>
        <w:pStyle w:val="a4"/>
        <w:numPr>
          <w:ilvl w:val="0"/>
          <w:numId w:val="227"/>
        </w:numPr>
        <w:tabs>
          <w:tab w:val="left" w:pos="1350"/>
        </w:tabs>
        <w:spacing w:before="10" w:line="271" w:lineRule="auto"/>
        <w:ind w:right="752" w:firstLine="720"/>
        <w:jc w:val="both"/>
        <w:rPr>
          <w:sz w:val="24"/>
        </w:rPr>
      </w:pPr>
      <w:r>
        <w:rPr>
          <w:sz w:val="24"/>
        </w:rPr>
        <w:t>взаимное доверие, уважение и доброжелательность во взаимоотношениях педагогов и родителей (законных представителей): при</w:t>
      </w:r>
      <w:r>
        <w:rPr>
          <w:spacing w:val="1"/>
          <w:sz w:val="24"/>
        </w:rPr>
        <w:t xml:space="preserve"> </w:t>
      </w:r>
      <w:r>
        <w:rPr>
          <w:sz w:val="24"/>
        </w:rPr>
        <w:t>взаимодействии педагогу необходимо придерживаться этики и культурных правил общения, проявлять позитивный настрой на общение и</w:t>
      </w:r>
      <w:r>
        <w:rPr>
          <w:spacing w:val="1"/>
          <w:sz w:val="24"/>
        </w:rPr>
        <w:t xml:space="preserve"> </w:t>
      </w:r>
      <w:r>
        <w:rPr>
          <w:sz w:val="24"/>
        </w:rPr>
        <w:t>сотрудничество с родителями (законными представителями); важно этично и разумно использовать полученную информацию как со стороны</w:t>
      </w:r>
      <w:r>
        <w:rPr>
          <w:spacing w:val="-57"/>
          <w:sz w:val="24"/>
        </w:rPr>
        <w:t xml:space="preserve"> </w:t>
      </w:r>
      <w:r>
        <w:rPr>
          <w:sz w:val="24"/>
        </w:rPr>
        <w:t>педагогов,</w:t>
      </w:r>
      <w:r>
        <w:rPr>
          <w:spacing w:val="-2"/>
          <w:sz w:val="24"/>
        </w:rPr>
        <w:t xml:space="preserve"> </w:t>
      </w:r>
      <w:r>
        <w:rPr>
          <w:sz w:val="24"/>
        </w:rPr>
        <w:t>так и</w:t>
      </w:r>
      <w:r>
        <w:rPr>
          <w:spacing w:val="1"/>
          <w:sz w:val="24"/>
        </w:rPr>
        <w:t xml:space="preserve"> </w:t>
      </w:r>
      <w:r>
        <w:rPr>
          <w:sz w:val="24"/>
        </w:rPr>
        <w:t>со стороны</w:t>
      </w:r>
      <w:r>
        <w:rPr>
          <w:spacing w:val="-1"/>
          <w:sz w:val="24"/>
        </w:rPr>
        <w:t xml:space="preserve"> </w:t>
      </w:r>
      <w:r>
        <w:rPr>
          <w:sz w:val="24"/>
        </w:rPr>
        <w:t>родителей (законных</w:t>
      </w:r>
      <w:r>
        <w:rPr>
          <w:spacing w:val="1"/>
          <w:sz w:val="24"/>
        </w:rPr>
        <w:t xml:space="preserve"> </w:t>
      </w:r>
      <w:r>
        <w:rPr>
          <w:sz w:val="24"/>
        </w:rPr>
        <w:t>представителей) в</w:t>
      </w:r>
      <w:r>
        <w:rPr>
          <w:spacing w:val="-2"/>
          <w:sz w:val="24"/>
        </w:rPr>
        <w:t xml:space="preserve"> </w:t>
      </w:r>
      <w:r>
        <w:rPr>
          <w:sz w:val="24"/>
        </w:rPr>
        <w:t>интересах</w:t>
      </w:r>
      <w:r>
        <w:rPr>
          <w:spacing w:val="1"/>
          <w:sz w:val="24"/>
        </w:rPr>
        <w:t xml:space="preserve"> </w:t>
      </w:r>
      <w:r>
        <w:rPr>
          <w:sz w:val="24"/>
        </w:rPr>
        <w:t>детей;</w:t>
      </w:r>
    </w:p>
    <w:p w:rsidR="001B41ED" w:rsidRDefault="007E4F6E" w:rsidP="008F7D5A">
      <w:pPr>
        <w:pStyle w:val="a4"/>
        <w:numPr>
          <w:ilvl w:val="0"/>
          <w:numId w:val="227"/>
        </w:numPr>
        <w:tabs>
          <w:tab w:val="left" w:pos="1350"/>
        </w:tabs>
        <w:spacing w:before="9" w:line="268" w:lineRule="auto"/>
        <w:ind w:right="754" w:firstLine="720"/>
        <w:jc w:val="both"/>
        <w:rPr>
          <w:sz w:val="24"/>
        </w:rPr>
      </w:pPr>
      <w:r>
        <w:rPr>
          <w:sz w:val="24"/>
        </w:rPr>
        <w:t>индивидуально-дифференцированный подход к каждой семье: при взаимодействии необходимо учитывать особенности семейного</w:t>
      </w:r>
      <w:r>
        <w:rPr>
          <w:spacing w:val="1"/>
          <w:sz w:val="24"/>
        </w:rPr>
        <w:t xml:space="preserve"> </w:t>
      </w:r>
      <w:r>
        <w:rPr>
          <w:sz w:val="24"/>
        </w:rPr>
        <w:t>воспитания,</w:t>
      </w:r>
      <w:r>
        <w:rPr>
          <w:spacing w:val="-11"/>
          <w:sz w:val="24"/>
        </w:rPr>
        <w:t xml:space="preserve"> </w:t>
      </w:r>
      <w:r>
        <w:rPr>
          <w:sz w:val="24"/>
        </w:rPr>
        <w:t>потребности</w:t>
      </w:r>
      <w:r>
        <w:rPr>
          <w:spacing w:val="-6"/>
          <w:sz w:val="24"/>
        </w:rPr>
        <w:t xml:space="preserve"> </w:t>
      </w:r>
      <w:r>
        <w:rPr>
          <w:sz w:val="24"/>
        </w:rPr>
        <w:t>родителей</w:t>
      </w:r>
      <w:r>
        <w:rPr>
          <w:spacing w:val="-6"/>
          <w:sz w:val="24"/>
        </w:rPr>
        <w:t xml:space="preserve"> </w:t>
      </w:r>
      <w:r>
        <w:rPr>
          <w:sz w:val="24"/>
        </w:rPr>
        <w:t>(законных</w:t>
      </w:r>
      <w:r>
        <w:rPr>
          <w:spacing w:val="-8"/>
          <w:sz w:val="24"/>
        </w:rPr>
        <w:t xml:space="preserve"> </w:t>
      </w:r>
      <w:r>
        <w:rPr>
          <w:sz w:val="24"/>
        </w:rPr>
        <w:t>представителей)</w:t>
      </w:r>
      <w:r>
        <w:rPr>
          <w:spacing w:val="-9"/>
          <w:sz w:val="24"/>
        </w:rPr>
        <w:t xml:space="preserve"> </w:t>
      </w:r>
      <w:r>
        <w:rPr>
          <w:sz w:val="24"/>
        </w:rPr>
        <w:t>в</w:t>
      </w:r>
      <w:r>
        <w:rPr>
          <w:spacing w:val="-8"/>
          <w:sz w:val="24"/>
        </w:rPr>
        <w:t xml:space="preserve"> </w:t>
      </w:r>
      <w:r>
        <w:rPr>
          <w:sz w:val="24"/>
        </w:rPr>
        <w:t>отношении</w:t>
      </w:r>
      <w:r>
        <w:rPr>
          <w:spacing w:val="-6"/>
          <w:sz w:val="24"/>
        </w:rPr>
        <w:t xml:space="preserve"> </w:t>
      </w:r>
      <w:r>
        <w:rPr>
          <w:sz w:val="24"/>
        </w:rPr>
        <w:t>образования</w:t>
      </w:r>
      <w:r>
        <w:rPr>
          <w:spacing w:val="-7"/>
          <w:sz w:val="24"/>
        </w:rPr>
        <w:t xml:space="preserve"> </w:t>
      </w:r>
      <w:r>
        <w:rPr>
          <w:sz w:val="24"/>
        </w:rPr>
        <w:t>ребёнка,</w:t>
      </w:r>
      <w:r>
        <w:rPr>
          <w:spacing w:val="-7"/>
          <w:sz w:val="24"/>
        </w:rPr>
        <w:t xml:space="preserve"> </w:t>
      </w:r>
      <w:r>
        <w:rPr>
          <w:sz w:val="24"/>
        </w:rPr>
        <w:t>отношение</w:t>
      </w:r>
      <w:r>
        <w:rPr>
          <w:spacing w:val="-9"/>
          <w:sz w:val="24"/>
        </w:rPr>
        <w:t xml:space="preserve"> </w:t>
      </w:r>
      <w:r>
        <w:rPr>
          <w:sz w:val="24"/>
        </w:rPr>
        <w:t>к</w:t>
      </w:r>
      <w:r>
        <w:rPr>
          <w:spacing w:val="-7"/>
          <w:sz w:val="24"/>
        </w:rPr>
        <w:t xml:space="preserve"> </w:t>
      </w:r>
      <w:r>
        <w:rPr>
          <w:sz w:val="24"/>
        </w:rPr>
        <w:t>педагогу</w:t>
      </w:r>
      <w:r>
        <w:rPr>
          <w:spacing w:val="-12"/>
          <w:sz w:val="24"/>
        </w:rPr>
        <w:t xml:space="preserve"> </w:t>
      </w:r>
      <w:r>
        <w:rPr>
          <w:sz w:val="24"/>
        </w:rPr>
        <w:t>и</w:t>
      </w:r>
      <w:r>
        <w:rPr>
          <w:spacing w:val="-6"/>
          <w:sz w:val="24"/>
        </w:rPr>
        <w:t xml:space="preserve"> </w:t>
      </w:r>
      <w:r>
        <w:rPr>
          <w:sz w:val="24"/>
        </w:rPr>
        <w:t>ДОО,</w:t>
      </w:r>
      <w:r>
        <w:rPr>
          <w:spacing w:val="-8"/>
          <w:sz w:val="24"/>
        </w:rPr>
        <w:t xml:space="preserve"> </w:t>
      </w:r>
      <w:r>
        <w:rPr>
          <w:sz w:val="24"/>
        </w:rPr>
        <w:t>проводимым</w:t>
      </w:r>
      <w:r>
        <w:rPr>
          <w:spacing w:val="-58"/>
          <w:sz w:val="24"/>
        </w:rPr>
        <w:t xml:space="preserve"> </w:t>
      </w:r>
      <w:r>
        <w:rPr>
          <w:sz w:val="24"/>
        </w:rPr>
        <w:t>мероприятиям;</w:t>
      </w:r>
      <w:r>
        <w:rPr>
          <w:spacing w:val="-1"/>
          <w:sz w:val="24"/>
        </w:rPr>
        <w:t xml:space="preserve"> </w:t>
      </w:r>
      <w:r>
        <w:rPr>
          <w:sz w:val="24"/>
        </w:rPr>
        <w:t>возможности</w:t>
      </w:r>
      <w:r>
        <w:rPr>
          <w:spacing w:val="2"/>
          <w:sz w:val="24"/>
        </w:rPr>
        <w:t xml:space="preserve"> </w:t>
      </w:r>
      <w:r>
        <w:rPr>
          <w:sz w:val="24"/>
        </w:rPr>
        <w:t>включения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3"/>
          <w:sz w:val="24"/>
        </w:rPr>
        <w:t xml:space="preserve"> </w:t>
      </w:r>
      <w:r>
        <w:rPr>
          <w:sz w:val="24"/>
        </w:rPr>
        <w:t>совместное</w:t>
      </w:r>
      <w:r>
        <w:rPr>
          <w:spacing w:val="-2"/>
          <w:sz w:val="24"/>
        </w:rPr>
        <w:t xml:space="preserve"> </w:t>
      </w:r>
      <w:r>
        <w:rPr>
          <w:sz w:val="24"/>
        </w:rPr>
        <w:t>решение</w:t>
      </w:r>
      <w:r>
        <w:rPr>
          <w:spacing w:val="-2"/>
          <w:sz w:val="24"/>
        </w:rPr>
        <w:t xml:space="preserve"> </w:t>
      </w:r>
      <w:r>
        <w:rPr>
          <w:sz w:val="24"/>
        </w:rPr>
        <w:t>образовательных задач;</w:t>
      </w:r>
    </w:p>
    <w:p w:rsidR="001B41ED" w:rsidRDefault="007E4F6E" w:rsidP="008F7D5A">
      <w:pPr>
        <w:pStyle w:val="a4"/>
        <w:numPr>
          <w:ilvl w:val="0"/>
          <w:numId w:val="227"/>
        </w:numPr>
        <w:tabs>
          <w:tab w:val="left" w:pos="1341"/>
        </w:tabs>
        <w:spacing w:before="10" w:line="268" w:lineRule="auto"/>
        <w:ind w:right="757" w:firstLine="720"/>
        <w:jc w:val="both"/>
        <w:rPr>
          <w:sz w:val="24"/>
        </w:rPr>
      </w:pPr>
      <w:r>
        <w:rPr>
          <w:sz w:val="24"/>
        </w:rPr>
        <w:t>возрастосообразность:</w:t>
      </w:r>
      <w:r>
        <w:rPr>
          <w:spacing w:val="1"/>
          <w:sz w:val="24"/>
        </w:rPr>
        <w:t xml:space="preserve"> </w:t>
      </w:r>
      <w:r>
        <w:rPr>
          <w:sz w:val="24"/>
        </w:rPr>
        <w:t>при</w:t>
      </w:r>
      <w:r>
        <w:rPr>
          <w:spacing w:val="1"/>
          <w:sz w:val="24"/>
        </w:rPr>
        <w:t xml:space="preserve"> </w:t>
      </w:r>
      <w:r>
        <w:rPr>
          <w:sz w:val="24"/>
        </w:rPr>
        <w:t>планировании</w:t>
      </w:r>
      <w:r>
        <w:rPr>
          <w:spacing w:val="1"/>
          <w:sz w:val="24"/>
        </w:rPr>
        <w:t xml:space="preserve"> </w:t>
      </w:r>
      <w:r>
        <w:rPr>
          <w:sz w:val="24"/>
        </w:rPr>
        <w:t>и</w:t>
      </w:r>
      <w:r>
        <w:rPr>
          <w:spacing w:val="1"/>
          <w:sz w:val="24"/>
        </w:rPr>
        <w:t xml:space="preserve"> </w:t>
      </w:r>
      <w:r>
        <w:rPr>
          <w:sz w:val="24"/>
        </w:rPr>
        <w:t>осуществлении</w:t>
      </w:r>
      <w:r>
        <w:rPr>
          <w:spacing w:val="1"/>
          <w:sz w:val="24"/>
        </w:rPr>
        <w:t xml:space="preserve"> </w:t>
      </w:r>
      <w:r>
        <w:rPr>
          <w:sz w:val="24"/>
        </w:rPr>
        <w:t>взаимодействия</w:t>
      </w:r>
      <w:r>
        <w:rPr>
          <w:spacing w:val="1"/>
          <w:sz w:val="24"/>
        </w:rPr>
        <w:t xml:space="preserve"> </w:t>
      </w:r>
      <w:r>
        <w:rPr>
          <w:sz w:val="24"/>
        </w:rPr>
        <w:t>необходимо</w:t>
      </w:r>
      <w:r>
        <w:rPr>
          <w:spacing w:val="1"/>
          <w:sz w:val="24"/>
        </w:rPr>
        <w:t xml:space="preserve"> </w:t>
      </w:r>
      <w:r>
        <w:rPr>
          <w:sz w:val="24"/>
        </w:rPr>
        <w:t>учитывать</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характер</w:t>
      </w:r>
      <w:r>
        <w:rPr>
          <w:spacing w:val="1"/>
          <w:sz w:val="24"/>
        </w:rPr>
        <w:t xml:space="preserve"> </w:t>
      </w:r>
      <w:r>
        <w:rPr>
          <w:sz w:val="24"/>
        </w:rPr>
        <w:t>отношений ребёнка с родителями (законными представителями), прежде всего, с матерью (преимущественно для детей младенческого и</w:t>
      </w:r>
      <w:r>
        <w:rPr>
          <w:spacing w:val="1"/>
          <w:sz w:val="24"/>
        </w:rPr>
        <w:t xml:space="preserve"> </w:t>
      </w:r>
      <w:r>
        <w:rPr>
          <w:sz w:val="24"/>
        </w:rPr>
        <w:t>раннего</w:t>
      </w:r>
      <w:r>
        <w:rPr>
          <w:spacing w:val="-2"/>
          <w:sz w:val="24"/>
        </w:rPr>
        <w:t xml:space="preserve"> </w:t>
      </w:r>
      <w:r>
        <w:rPr>
          <w:sz w:val="24"/>
        </w:rPr>
        <w:t>возраста), обусловленные</w:t>
      </w:r>
      <w:r>
        <w:rPr>
          <w:spacing w:val="-2"/>
          <w:sz w:val="24"/>
        </w:rPr>
        <w:t xml:space="preserve"> </w:t>
      </w:r>
      <w:r>
        <w:rPr>
          <w:sz w:val="24"/>
        </w:rPr>
        <w:t>возрастными особенностями развития</w:t>
      </w:r>
      <w:r>
        <w:rPr>
          <w:spacing w:val="-1"/>
          <w:sz w:val="24"/>
        </w:rPr>
        <w:t xml:space="preserve"> </w:t>
      </w:r>
      <w:r>
        <w:rPr>
          <w:sz w:val="24"/>
        </w:rPr>
        <w:t>детей.</w:t>
      </w:r>
    </w:p>
    <w:p w:rsidR="001B41ED" w:rsidRDefault="007E4F6E" w:rsidP="008F7D5A">
      <w:pPr>
        <w:pStyle w:val="a4"/>
        <w:numPr>
          <w:ilvl w:val="2"/>
          <w:numId w:val="331"/>
        </w:numPr>
        <w:tabs>
          <w:tab w:val="left" w:pos="1665"/>
        </w:tabs>
        <w:spacing w:before="9" w:line="278" w:lineRule="auto"/>
        <w:ind w:left="332" w:right="750" w:firstLine="720"/>
        <w:jc w:val="both"/>
        <w:rPr>
          <w:sz w:val="24"/>
        </w:rPr>
      </w:pPr>
      <w:r>
        <w:rPr>
          <w:sz w:val="24"/>
        </w:rPr>
        <w:t>Деятельность педагогического коллектива ДОО по построению взаимодействия с родителями (законными представителями)</w:t>
      </w:r>
      <w:r>
        <w:rPr>
          <w:spacing w:val="1"/>
          <w:sz w:val="24"/>
        </w:rPr>
        <w:t xml:space="preserve"> </w:t>
      </w:r>
      <w:r>
        <w:rPr>
          <w:sz w:val="24"/>
        </w:rPr>
        <w:t>обучающихся</w:t>
      </w:r>
      <w:r>
        <w:rPr>
          <w:spacing w:val="-1"/>
          <w:sz w:val="24"/>
        </w:rPr>
        <w:t xml:space="preserve"> </w:t>
      </w:r>
      <w:r>
        <w:rPr>
          <w:sz w:val="24"/>
        </w:rPr>
        <w:t>осуществляется по нескольким</w:t>
      </w:r>
      <w:r>
        <w:rPr>
          <w:spacing w:val="-1"/>
          <w:sz w:val="24"/>
        </w:rPr>
        <w:t xml:space="preserve"> </w:t>
      </w:r>
      <w:r>
        <w:rPr>
          <w:sz w:val="24"/>
        </w:rPr>
        <w:t>направлениям:</w:t>
      </w:r>
    </w:p>
    <w:p w:rsidR="001B41ED" w:rsidRDefault="007E4F6E" w:rsidP="008F7D5A">
      <w:pPr>
        <w:pStyle w:val="a4"/>
        <w:numPr>
          <w:ilvl w:val="0"/>
          <w:numId w:val="226"/>
        </w:numPr>
        <w:tabs>
          <w:tab w:val="left" w:pos="1346"/>
        </w:tabs>
        <w:spacing w:line="268" w:lineRule="auto"/>
        <w:ind w:right="756" w:firstLine="720"/>
        <w:jc w:val="both"/>
        <w:rPr>
          <w:sz w:val="24"/>
        </w:rPr>
      </w:pPr>
      <w:r>
        <w:rPr>
          <w:sz w:val="24"/>
        </w:rPr>
        <w:t>диагностико-аналитическое направление включает получение и анализ данных о семье каждого обучающегося, её запросах в</w:t>
      </w:r>
      <w:r>
        <w:rPr>
          <w:spacing w:val="1"/>
          <w:sz w:val="24"/>
        </w:rPr>
        <w:t xml:space="preserve"> </w:t>
      </w:r>
      <w:r>
        <w:rPr>
          <w:sz w:val="24"/>
        </w:rPr>
        <w:t>отношении</w:t>
      </w:r>
      <w:r>
        <w:rPr>
          <w:spacing w:val="-5"/>
          <w:sz w:val="24"/>
        </w:rPr>
        <w:t xml:space="preserve"> </w:t>
      </w:r>
      <w:r>
        <w:rPr>
          <w:sz w:val="24"/>
        </w:rPr>
        <w:t>охраны</w:t>
      </w:r>
      <w:r>
        <w:rPr>
          <w:spacing w:val="-6"/>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развития</w:t>
      </w:r>
      <w:r>
        <w:rPr>
          <w:spacing w:val="-4"/>
          <w:sz w:val="24"/>
        </w:rPr>
        <w:t xml:space="preserve"> </w:t>
      </w:r>
      <w:r>
        <w:rPr>
          <w:sz w:val="24"/>
        </w:rPr>
        <w:t>ребёнка;</w:t>
      </w:r>
      <w:r>
        <w:rPr>
          <w:spacing w:val="-4"/>
          <w:sz w:val="24"/>
        </w:rPr>
        <w:t xml:space="preserve"> </w:t>
      </w:r>
      <w:r>
        <w:rPr>
          <w:sz w:val="24"/>
        </w:rPr>
        <w:t>об</w:t>
      </w:r>
      <w:r>
        <w:rPr>
          <w:spacing w:val="-2"/>
          <w:sz w:val="24"/>
        </w:rPr>
        <w:t xml:space="preserve"> </w:t>
      </w:r>
      <w:r>
        <w:rPr>
          <w:sz w:val="24"/>
        </w:rPr>
        <w:t>уровне</w:t>
      </w:r>
      <w:r>
        <w:rPr>
          <w:spacing w:val="-1"/>
          <w:sz w:val="24"/>
        </w:rPr>
        <w:t xml:space="preserve"> </w:t>
      </w:r>
      <w:r>
        <w:rPr>
          <w:sz w:val="24"/>
        </w:rPr>
        <w:t>психолого-педагогической</w:t>
      </w:r>
      <w:r>
        <w:rPr>
          <w:spacing w:val="-4"/>
          <w:sz w:val="24"/>
        </w:rPr>
        <w:t xml:space="preserve"> </w:t>
      </w:r>
      <w:r>
        <w:rPr>
          <w:sz w:val="24"/>
        </w:rPr>
        <w:t>компетентности</w:t>
      </w:r>
      <w:r>
        <w:rPr>
          <w:spacing w:val="-4"/>
          <w:sz w:val="24"/>
        </w:rPr>
        <w:t xml:space="preserve"> </w:t>
      </w:r>
      <w:r>
        <w:rPr>
          <w:sz w:val="24"/>
        </w:rPr>
        <w:t>родителей</w:t>
      </w:r>
      <w:r>
        <w:rPr>
          <w:spacing w:val="-6"/>
          <w:sz w:val="24"/>
        </w:rPr>
        <w:t xml:space="preserve"> </w:t>
      </w:r>
      <w:r>
        <w:rPr>
          <w:sz w:val="24"/>
        </w:rPr>
        <w:t>(законных</w:t>
      </w:r>
      <w:r>
        <w:rPr>
          <w:spacing w:val="-4"/>
          <w:sz w:val="24"/>
        </w:rPr>
        <w:t xml:space="preserve"> </w:t>
      </w:r>
      <w:r>
        <w:rPr>
          <w:sz w:val="24"/>
        </w:rPr>
        <w:t>представителей);</w:t>
      </w:r>
      <w:r>
        <w:rPr>
          <w:spacing w:val="-58"/>
          <w:sz w:val="24"/>
        </w:rPr>
        <w:t xml:space="preserve"> </w:t>
      </w:r>
      <w:r>
        <w:rPr>
          <w:sz w:val="24"/>
        </w:rPr>
        <w:t>а</w:t>
      </w:r>
      <w:r>
        <w:rPr>
          <w:spacing w:val="-2"/>
          <w:sz w:val="24"/>
        </w:rPr>
        <w:t xml:space="preserve"> </w:t>
      </w:r>
      <w:r>
        <w:rPr>
          <w:sz w:val="24"/>
        </w:rPr>
        <w:t>также</w:t>
      </w:r>
      <w:r>
        <w:rPr>
          <w:spacing w:val="-1"/>
          <w:sz w:val="24"/>
        </w:rPr>
        <w:t xml:space="preserve"> </w:t>
      </w:r>
      <w:r>
        <w:rPr>
          <w:sz w:val="24"/>
        </w:rPr>
        <w:t>планирование</w:t>
      </w:r>
      <w:r>
        <w:rPr>
          <w:spacing w:val="-2"/>
          <w:sz w:val="24"/>
        </w:rPr>
        <w:t xml:space="preserve"> </w:t>
      </w:r>
      <w:r>
        <w:rPr>
          <w:sz w:val="24"/>
        </w:rPr>
        <w:t>работы с</w:t>
      </w:r>
      <w:r>
        <w:rPr>
          <w:spacing w:val="-3"/>
          <w:sz w:val="24"/>
        </w:rPr>
        <w:t xml:space="preserve"> </w:t>
      </w:r>
      <w:r>
        <w:rPr>
          <w:sz w:val="24"/>
        </w:rPr>
        <w:t>семьей</w:t>
      </w:r>
      <w:r>
        <w:rPr>
          <w:spacing w:val="-1"/>
          <w:sz w:val="24"/>
        </w:rPr>
        <w:t xml:space="preserve"> </w:t>
      </w:r>
      <w:r>
        <w:rPr>
          <w:sz w:val="24"/>
        </w:rPr>
        <w:t>с</w:t>
      </w:r>
      <w:r>
        <w:rPr>
          <w:spacing w:val="2"/>
          <w:sz w:val="24"/>
        </w:rPr>
        <w:t xml:space="preserve"> </w:t>
      </w:r>
      <w:r>
        <w:rPr>
          <w:sz w:val="24"/>
        </w:rPr>
        <w:t>учётом</w:t>
      </w:r>
      <w:r>
        <w:rPr>
          <w:spacing w:val="-1"/>
          <w:sz w:val="24"/>
        </w:rPr>
        <w:t xml:space="preserve"> </w:t>
      </w:r>
      <w:r>
        <w:rPr>
          <w:sz w:val="24"/>
        </w:rPr>
        <w:t>результатов</w:t>
      </w:r>
      <w:r>
        <w:rPr>
          <w:spacing w:val="-1"/>
          <w:sz w:val="24"/>
        </w:rPr>
        <w:t xml:space="preserve"> </w:t>
      </w:r>
      <w:r>
        <w:rPr>
          <w:sz w:val="24"/>
        </w:rPr>
        <w:t>проведенного</w:t>
      </w:r>
      <w:r>
        <w:rPr>
          <w:spacing w:val="-1"/>
          <w:sz w:val="24"/>
        </w:rPr>
        <w:t xml:space="preserve"> </w:t>
      </w:r>
      <w:r>
        <w:rPr>
          <w:sz w:val="24"/>
        </w:rPr>
        <w:t>анализа;</w:t>
      </w:r>
      <w:r>
        <w:rPr>
          <w:spacing w:val="-1"/>
          <w:sz w:val="24"/>
        </w:rPr>
        <w:t xml:space="preserve"> </w:t>
      </w:r>
      <w:r>
        <w:rPr>
          <w:sz w:val="24"/>
        </w:rPr>
        <w:t>согласование</w:t>
      </w:r>
      <w:r>
        <w:rPr>
          <w:spacing w:val="-1"/>
          <w:sz w:val="24"/>
        </w:rPr>
        <w:t xml:space="preserve"> </w:t>
      </w:r>
      <w:r>
        <w:rPr>
          <w:sz w:val="24"/>
        </w:rPr>
        <w:t>воспитательных</w:t>
      </w:r>
      <w:r>
        <w:rPr>
          <w:spacing w:val="1"/>
          <w:sz w:val="24"/>
        </w:rPr>
        <w:t xml:space="preserve"> </w:t>
      </w:r>
      <w:r>
        <w:rPr>
          <w:sz w:val="24"/>
        </w:rPr>
        <w:t>задач;</w:t>
      </w:r>
    </w:p>
    <w:p w:rsidR="001B41ED" w:rsidRDefault="007E4F6E" w:rsidP="008F7D5A">
      <w:pPr>
        <w:pStyle w:val="a4"/>
        <w:numPr>
          <w:ilvl w:val="0"/>
          <w:numId w:val="226"/>
        </w:numPr>
        <w:tabs>
          <w:tab w:val="left" w:pos="1355"/>
        </w:tabs>
        <w:spacing w:before="8" w:line="271" w:lineRule="auto"/>
        <w:ind w:right="749" w:firstLine="720"/>
        <w:jc w:val="both"/>
        <w:rPr>
          <w:sz w:val="24"/>
        </w:rPr>
      </w:pPr>
      <w:r>
        <w:rPr>
          <w:sz w:val="24"/>
        </w:rPr>
        <w:t>просветительское</w:t>
      </w:r>
      <w:r>
        <w:rPr>
          <w:spacing w:val="1"/>
          <w:sz w:val="24"/>
        </w:rPr>
        <w:t xml:space="preserve"> </w:t>
      </w:r>
      <w:r>
        <w:rPr>
          <w:sz w:val="24"/>
        </w:rPr>
        <w:t>направление</w:t>
      </w:r>
      <w:r>
        <w:rPr>
          <w:spacing w:val="1"/>
          <w:sz w:val="24"/>
        </w:rPr>
        <w:t xml:space="preserve"> </w:t>
      </w:r>
      <w:r>
        <w:rPr>
          <w:sz w:val="24"/>
        </w:rPr>
        <w:t>предполагает</w:t>
      </w:r>
      <w:r>
        <w:rPr>
          <w:spacing w:val="1"/>
          <w:sz w:val="24"/>
        </w:rPr>
        <w:t xml:space="preserve"> </w:t>
      </w:r>
      <w:r>
        <w:rPr>
          <w:sz w:val="24"/>
        </w:rPr>
        <w:t>просвещение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особенностей</w:t>
      </w:r>
      <w:r>
        <w:rPr>
          <w:spacing w:val="1"/>
          <w:sz w:val="24"/>
        </w:rPr>
        <w:t xml:space="preserve"> </w:t>
      </w:r>
      <w:r>
        <w:rPr>
          <w:sz w:val="24"/>
        </w:rPr>
        <w:t>психофизиологического и психического развития детей младенческого, раннего и дошкольного возрастов; выбора эффективных методов</w:t>
      </w:r>
      <w:r>
        <w:rPr>
          <w:spacing w:val="1"/>
          <w:sz w:val="24"/>
        </w:rPr>
        <w:t xml:space="preserve"> </w:t>
      </w:r>
      <w:r>
        <w:rPr>
          <w:sz w:val="24"/>
        </w:rPr>
        <w:t>обучения и воспитания детей определенного возраста; ознакомление с актуальной информацией о государственной политике в области ДО,</w:t>
      </w:r>
      <w:r>
        <w:rPr>
          <w:spacing w:val="1"/>
          <w:sz w:val="24"/>
        </w:rPr>
        <w:t xml:space="preserve"> </w:t>
      </w:r>
      <w:r>
        <w:rPr>
          <w:sz w:val="24"/>
        </w:rPr>
        <w:t>включая</w:t>
      </w:r>
      <w:r>
        <w:rPr>
          <w:spacing w:val="20"/>
          <w:sz w:val="24"/>
        </w:rPr>
        <w:t xml:space="preserve"> </w:t>
      </w:r>
      <w:r>
        <w:rPr>
          <w:sz w:val="24"/>
        </w:rPr>
        <w:t>информирование</w:t>
      </w:r>
      <w:r>
        <w:rPr>
          <w:spacing w:val="20"/>
          <w:sz w:val="24"/>
        </w:rPr>
        <w:t xml:space="preserve"> </w:t>
      </w:r>
      <w:r>
        <w:rPr>
          <w:sz w:val="24"/>
        </w:rPr>
        <w:t>о</w:t>
      </w:r>
      <w:r>
        <w:rPr>
          <w:spacing w:val="20"/>
          <w:sz w:val="24"/>
        </w:rPr>
        <w:t xml:space="preserve"> </w:t>
      </w:r>
      <w:r>
        <w:rPr>
          <w:sz w:val="24"/>
        </w:rPr>
        <w:t>мерах</w:t>
      </w:r>
      <w:r>
        <w:rPr>
          <w:spacing w:val="23"/>
          <w:sz w:val="24"/>
        </w:rPr>
        <w:t xml:space="preserve"> </w:t>
      </w:r>
      <w:r>
        <w:rPr>
          <w:sz w:val="24"/>
        </w:rPr>
        <w:t>господдержки</w:t>
      </w:r>
      <w:r>
        <w:rPr>
          <w:spacing w:val="21"/>
          <w:sz w:val="24"/>
        </w:rPr>
        <w:t xml:space="preserve"> </w:t>
      </w:r>
      <w:r>
        <w:rPr>
          <w:sz w:val="24"/>
        </w:rPr>
        <w:t>семьям</w:t>
      </w:r>
      <w:r>
        <w:rPr>
          <w:spacing w:val="21"/>
          <w:sz w:val="24"/>
        </w:rPr>
        <w:t xml:space="preserve"> </w:t>
      </w:r>
      <w:r>
        <w:rPr>
          <w:sz w:val="24"/>
        </w:rPr>
        <w:t>с</w:t>
      </w:r>
      <w:r>
        <w:rPr>
          <w:spacing w:val="19"/>
          <w:sz w:val="24"/>
        </w:rPr>
        <w:t xml:space="preserve"> </w:t>
      </w:r>
      <w:r>
        <w:rPr>
          <w:sz w:val="24"/>
        </w:rPr>
        <w:t>детьми</w:t>
      </w:r>
      <w:r>
        <w:rPr>
          <w:spacing w:val="22"/>
          <w:sz w:val="24"/>
        </w:rPr>
        <w:t xml:space="preserve"> </w:t>
      </w:r>
      <w:r>
        <w:rPr>
          <w:sz w:val="24"/>
        </w:rPr>
        <w:t>дошкольного</w:t>
      </w:r>
      <w:r>
        <w:rPr>
          <w:spacing w:val="21"/>
          <w:sz w:val="24"/>
        </w:rPr>
        <w:t xml:space="preserve"> </w:t>
      </w:r>
      <w:r>
        <w:rPr>
          <w:sz w:val="24"/>
        </w:rPr>
        <w:t>возраста;</w:t>
      </w:r>
      <w:r>
        <w:rPr>
          <w:spacing w:val="21"/>
          <w:sz w:val="24"/>
        </w:rPr>
        <w:t xml:space="preserve"> </w:t>
      </w:r>
      <w:r>
        <w:rPr>
          <w:sz w:val="24"/>
        </w:rPr>
        <w:t>информирование</w:t>
      </w:r>
      <w:r>
        <w:rPr>
          <w:spacing w:val="20"/>
          <w:sz w:val="24"/>
        </w:rPr>
        <w:t xml:space="preserve"> </w:t>
      </w:r>
      <w:r>
        <w:rPr>
          <w:sz w:val="24"/>
        </w:rPr>
        <w:t>об</w:t>
      </w:r>
      <w:r>
        <w:rPr>
          <w:spacing w:val="21"/>
          <w:sz w:val="24"/>
        </w:rPr>
        <w:t xml:space="preserve"> </w:t>
      </w:r>
      <w:r>
        <w:rPr>
          <w:sz w:val="24"/>
        </w:rPr>
        <w:t>особенностях</w:t>
      </w:r>
      <w:r>
        <w:rPr>
          <w:spacing w:val="23"/>
          <w:sz w:val="24"/>
        </w:rPr>
        <w:t xml:space="preserve"> </w:t>
      </w:r>
      <w:r>
        <w:rPr>
          <w:sz w:val="24"/>
        </w:rPr>
        <w:t>реализуемой</w:t>
      </w:r>
      <w:r>
        <w:rPr>
          <w:spacing w:val="34"/>
          <w:sz w:val="24"/>
        </w:rPr>
        <w:t xml:space="preserve"> </w:t>
      </w:r>
      <w:r>
        <w:rPr>
          <w:sz w:val="24"/>
        </w:rPr>
        <w:t>в</w:t>
      </w:r>
    </w:p>
    <w:p w:rsidR="001B41ED" w:rsidRDefault="001B41ED">
      <w:pPr>
        <w:spacing w:line="271" w:lineRule="auto"/>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ind w:left="332" w:firstLine="0"/>
        <w:jc w:val="both"/>
      </w:pPr>
      <w:r>
        <w:lastRenderedPageBreak/>
        <w:t>ДОО</w:t>
      </w:r>
      <w:r>
        <w:rPr>
          <w:spacing w:val="-4"/>
        </w:rPr>
        <w:t xml:space="preserve"> </w:t>
      </w:r>
      <w:r>
        <w:t>образовательной</w:t>
      </w:r>
      <w:r>
        <w:rPr>
          <w:spacing w:val="-2"/>
        </w:rPr>
        <w:t xml:space="preserve"> </w:t>
      </w:r>
      <w:r>
        <w:t>программы; условиях пребывания</w:t>
      </w:r>
      <w:r>
        <w:rPr>
          <w:spacing w:val="-2"/>
        </w:rPr>
        <w:t xml:space="preserve"> </w:t>
      </w:r>
      <w:r>
        <w:t>ребёнка</w:t>
      </w:r>
      <w:r>
        <w:rPr>
          <w:spacing w:val="-3"/>
        </w:rPr>
        <w:t xml:space="preserve"> </w:t>
      </w:r>
      <w:r>
        <w:t>в</w:t>
      </w:r>
      <w:r>
        <w:rPr>
          <w:spacing w:val="-3"/>
        </w:rPr>
        <w:t xml:space="preserve"> </w:t>
      </w:r>
      <w:r>
        <w:t>группе</w:t>
      </w:r>
      <w:r>
        <w:rPr>
          <w:spacing w:val="-1"/>
        </w:rPr>
        <w:t xml:space="preserve"> </w:t>
      </w:r>
      <w:r>
        <w:t>ДОО;</w:t>
      </w:r>
      <w:r>
        <w:rPr>
          <w:spacing w:val="-3"/>
        </w:rPr>
        <w:t xml:space="preserve"> </w:t>
      </w:r>
      <w:r>
        <w:t>содержании</w:t>
      </w:r>
      <w:r>
        <w:rPr>
          <w:spacing w:val="-2"/>
        </w:rPr>
        <w:t xml:space="preserve"> </w:t>
      </w:r>
      <w:r>
        <w:t>и</w:t>
      </w:r>
      <w:r>
        <w:rPr>
          <w:spacing w:val="-2"/>
        </w:rPr>
        <w:t xml:space="preserve"> </w:t>
      </w:r>
      <w:r>
        <w:t>методах</w:t>
      </w:r>
      <w:r>
        <w:rPr>
          <w:spacing w:val="-1"/>
        </w:rPr>
        <w:t xml:space="preserve"> </w:t>
      </w:r>
      <w:r>
        <w:t>образовательной</w:t>
      </w:r>
      <w:r>
        <w:rPr>
          <w:spacing w:val="-2"/>
        </w:rPr>
        <w:t xml:space="preserve"> </w:t>
      </w:r>
      <w:r>
        <w:t>работы</w:t>
      </w:r>
      <w:r>
        <w:rPr>
          <w:spacing w:val="-2"/>
        </w:rPr>
        <w:t xml:space="preserve"> </w:t>
      </w:r>
      <w:r>
        <w:t>с</w:t>
      </w:r>
      <w:r>
        <w:rPr>
          <w:spacing w:val="-4"/>
        </w:rPr>
        <w:t xml:space="preserve"> </w:t>
      </w:r>
      <w:r>
        <w:t>детьми;</w:t>
      </w:r>
    </w:p>
    <w:p w:rsidR="001B41ED" w:rsidRDefault="007E4F6E" w:rsidP="008F7D5A">
      <w:pPr>
        <w:pStyle w:val="a4"/>
        <w:numPr>
          <w:ilvl w:val="0"/>
          <w:numId w:val="226"/>
        </w:numPr>
        <w:tabs>
          <w:tab w:val="left" w:pos="1355"/>
        </w:tabs>
        <w:spacing w:before="45" w:line="273" w:lineRule="auto"/>
        <w:ind w:right="750" w:firstLine="720"/>
        <w:jc w:val="both"/>
        <w:rPr>
          <w:sz w:val="24"/>
        </w:rPr>
      </w:pPr>
      <w:r>
        <w:rPr>
          <w:sz w:val="24"/>
        </w:rPr>
        <w:t>консультационное</w:t>
      </w:r>
      <w:r>
        <w:rPr>
          <w:spacing w:val="1"/>
          <w:sz w:val="24"/>
        </w:rPr>
        <w:t xml:space="preserve"> </w:t>
      </w:r>
      <w:r>
        <w:rPr>
          <w:sz w:val="24"/>
        </w:rPr>
        <w:t>направление</w:t>
      </w:r>
      <w:r>
        <w:rPr>
          <w:spacing w:val="1"/>
          <w:sz w:val="24"/>
        </w:rPr>
        <w:t xml:space="preserve"> </w:t>
      </w:r>
      <w:r>
        <w:rPr>
          <w:sz w:val="24"/>
        </w:rPr>
        <w:t>объединяет</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консультирование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их</w:t>
      </w:r>
      <w:r>
        <w:rPr>
          <w:spacing w:val="1"/>
          <w:sz w:val="24"/>
        </w:rPr>
        <w:t xml:space="preserve"> </w:t>
      </w:r>
      <w:r>
        <w:rPr>
          <w:sz w:val="24"/>
        </w:rPr>
        <w:t>взаимодействия с ребёнком, преодоления возникающих проблем воспитания и обучения детей, в</w:t>
      </w:r>
      <w:r>
        <w:rPr>
          <w:spacing w:val="1"/>
          <w:sz w:val="24"/>
        </w:rPr>
        <w:t xml:space="preserve"> </w:t>
      </w:r>
      <w:r>
        <w:rPr>
          <w:sz w:val="24"/>
        </w:rPr>
        <w:t>том числе с ООП в</w:t>
      </w:r>
      <w:r>
        <w:rPr>
          <w:spacing w:val="1"/>
          <w:sz w:val="24"/>
        </w:rPr>
        <w:t xml:space="preserve"> </w:t>
      </w:r>
      <w:r>
        <w:rPr>
          <w:sz w:val="24"/>
        </w:rPr>
        <w:t>условиях семьи;</w:t>
      </w:r>
      <w:r>
        <w:rPr>
          <w:spacing w:val="1"/>
          <w:sz w:val="24"/>
        </w:rPr>
        <w:t xml:space="preserve"> </w:t>
      </w:r>
      <w:r>
        <w:rPr>
          <w:sz w:val="24"/>
        </w:rPr>
        <w:t>особенностей поведения и взаимодействия ребёнка со сверстниками и педагогом; возникающих проблемных ситуациях; способам воспитания</w:t>
      </w:r>
      <w:r>
        <w:rPr>
          <w:spacing w:val="-57"/>
          <w:sz w:val="24"/>
        </w:rPr>
        <w:t xml:space="preserve"> </w:t>
      </w:r>
      <w:r>
        <w:rPr>
          <w:sz w:val="24"/>
        </w:rPr>
        <w:t>и построения продуктивного взаимодействия с детьми младенческого, раннего и дошкольного возрастов; способам организации и участия в</w:t>
      </w:r>
      <w:r>
        <w:rPr>
          <w:spacing w:val="1"/>
          <w:sz w:val="24"/>
        </w:rPr>
        <w:t xml:space="preserve"> </w:t>
      </w:r>
      <w:r>
        <w:rPr>
          <w:sz w:val="24"/>
        </w:rPr>
        <w:t>детских деятельностях,</w:t>
      </w:r>
      <w:r>
        <w:rPr>
          <w:spacing w:val="-3"/>
          <w:sz w:val="24"/>
        </w:rPr>
        <w:t xml:space="preserve"> </w:t>
      </w:r>
      <w:r>
        <w:rPr>
          <w:sz w:val="24"/>
        </w:rPr>
        <w:t>образовательном</w:t>
      </w:r>
      <w:r>
        <w:rPr>
          <w:spacing w:val="-1"/>
          <w:sz w:val="24"/>
        </w:rPr>
        <w:t xml:space="preserve"> </w:t>
      </w:r>
      <w:r>
        <w:rPr>
          <w:sz w:val="24"/>
        </w:rPr>
        <w:t>процессе</w:t>
      </w:r>
      <w:r>
        <w:rPr>
          <w:spacing w:val="-1"/>
          <w:sz w:val="24"/>
        </w:rPr>
        <w:t xml:space="preserve"> </w:t>
      </w:r>
      <w:r>
        <w:rPr>
          <w:sz w:val="24"/>
        </w:rPr>
        <w:t>и другому.</w:t>
      </w:r>
    </w:p>
    <w:p w:rsidR="001B41ED" w:rsidRDefault="007E4F6E" w:rsidP="008F7D5A">
      <w:pPr>
        <w:pStyle w:val="a4"/>
        <w:numPr>
          <w:ilvl w:val="2"/>
          <w:numId w:val="331"/>
        </w:numPr>
        <w:tabs>
          <w:tab w:val="left" w:pos="1677"/>
        </w:tabs>
        <w:spacing w:line="276" w:lineRule="auto"/>
        <w:ind w:left="332" w:right="754" w:firstLine="720"/>
        <w:jc w:val="both"/>
        <w:rPr>
          <w:sz w:val="24"/>
        </w:rPr>
      </w:pPr>
      <w:r>
        <w:rPr>
          <w:sz w:val="24"/>
        </w:rPr>
        <w:t>Совместная</w:t>
      </w:r>
      <w:r>
        <w:rPr>
          <w:spacing w:val="1"/>
          <w:sz w:val="24"/>
        </w:rPr>
        <w:t xml:space="preserve"> </w:t>
      </w:r>
      <w:r>
        <w:rPr>
          <w:sz w:val="24"/>
        </w:rPr>
        <w:t>образовательная</w:t>
      </w:r>
      <w:r>
        <w:rPr>
          <w:spacing w:val="1"/>
          <w:sz w:val="24"/>
        </w:rPr>
        <w:t xml:space="preserve"> </w:t>
      </w:r>
      <w:r>
        <w:rPr>
          <w:sz w:val="24"/>
        </w:rPr>
        <w:t>деятельность</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предполагает</w:t>
      </w:r>
      <w:r>
        <w:rPr>
          <w:spacing w:val="1"/>
          <w:sz w:val="24"/>
        </w:rPr>
        <w:t xml:space="preserve"> </w:t>
      </w:r>
      <w:r>
        <w:rPr>
          <w:sz w:val="24"/>
        </w:rPr>
        <w:t>сотрудничество в реализации некоторых образовательных задач, вопросах организации РППС и образовательных мероприятий; поддержку</w:t>
      </w:r>
      <w:r>
        <w:rPr>
          <w:spacing w:val="1"/>
          <w:sz w:val="24"/>
        </w:rPr>
        <w:t xml:space="preserve"> </w:t>
      </w:r>
      <w:r>
        <w:rPr>
          <w:sz w:val="24"/>
        </w:rPr>
        <w:t>образовательных инициатив родителей (законных представителей) детей младенческого, раннего и дошкольного возрастов; разработку и</w:t>
      </w:r>
      <w:r>
        <w:rPr>
          <w:spacing w:val="1"/>
          <w:sz w:val="24"/>
        </w:rPr>
        <w:t xml:space="preserve"> </w:t>
      </w:r>
      <w:r>
        <w:rPr>
          <w:sz w:val="24"/>
        </w:rPr>
        <w:t>реализацию</w:t>
      </w:r>
      <w:r>
        <w:rPr>
          <w:spacing w:val="-1"/>
          <w:sz w:val="24"/>
        </w:rPr>
        <w:t xml:space="preserve"> </w:t>
      </w:r>
      <w:r>
        <w:rPr>
          <w:sz w:val="24"/>
        </w:rPr>
        <w:t>образовательных</w:t>
      </w:r>
      <w:r>
        <w:rPr>
          <w:spacing w:val="2"/>
          <w:sz w:val="24"/>
        </w:rPr>
        <w:t xml:space="preserve"> </w:t>
      </w:r>
      <w:r>
        <w:rPr>
          <w:sz w:val="24"/>
        </w:rPr>
        <w:t>проектов ДОО</w:t>
      </w:r>
      <w:r>
        <w:rPr>
          <w:spacing w:val="-1"/>
          <w:sz w:val="24"/>
        </w:rPr>
        <w:t xml:space="preserve"> </w:t>
      </w:r>
      <w:r>
        <w:rPr>
          <w:sz w:val="24"/>
        </w:rPr>
        <w:t>совместно с</w:t>
      </w:r>
      <w:r>
        <w:rPr>
          <w:spacing w:val="-1"/>
          <w:sz w:val="24"/>
        </w:rPr>
        <w:t xml:space="preserve"> </w:t>
      </w:r>
      <w:r>
        <w:rPr>
          <w:sz w:val="24"/>
        </w:rPr>
        <w:t>семьей.</w:t>
      </w:r>
    </w:p>
    <w:p w:rsidR="001B41ED" w:rsidRDefault="007E4F6E" w:rsidP="008F7D5A">
      <w:pPr>
        <w:pStyle w:val="a4"/>
        <w:numPr>
          <w:ilvl w:val="2"/>
          <w:numId w:val="331"/>
        </w:numPr>
        <w:tabs>
          <w:tab w:val="left" w:pos="1677"/>
        </w:tabs>
        <w:spacing w:line="278" w:lineRule="auto"/>
        <w:ind w:left="332" w:right="763" w:firstLine="720"/>
        <w:jc w:val="both"/>
        <w:rPr>
          <w:sz w:val="24"/>
        </w:rPr>
      </w:pPr>
      <w:r>
        <w:rPr>
          <w:sz w:val="24"/>
        </w:rPr>
        <w:t>Особое внимание в просветительской деятельности ДОО уделяться повышению уровня компетентности родителей (законных</w:t>
      </w:r>
      <w:r>
        <w:rPr>
          <w:spacing w:val="1"/>
          <w:sz w:val="24"/>
        </w:rPr>
        <w:t xml:space="preserve"> </w:t>
      </w:r>
      <w:r>
        <w:rPr>
          <w:sz w:val="24"/>
        </w:rPr>
        <w:t>представителей)</w:t>
      </w:r>
      <w:r>
        <w:rPr>
          <w:spacing w:val="-1"/>
          <w:sz w:val="24"/>
        </w:rPr>
        <w:t xml:space="preserve"> </w:t>
      </w:r>
      <w:r>
        <w:rPr>
          <w:sz w:val="24"/>
        </w:rPr>
        <w:t>в</w:t>
      </w:r>
      <w:r>
        <w:rPr>
          <w:spacing w:val="-2"/>
          <w:sz w:val="24"/>
        </w:rPr>
        <w:t xml:space="preserve"> </w:t>
      </w:r>
      <w:r>
        <w:rPr>
          <w:sz w:val="24"/>
        </w:rPr>
        <w:t>вопросах</w:t>
      </w:r>
      <w:r>
        <w:rPr>
          <w:spacing w:val="2"/>
          <w:sz w:val="24"/>
        </w:rPr>
        <w:t xml:space="preserve"> </w:t>
      </w:r>
      <w:r>
        <w:rPr>
          <w:sz w:val="24"/>
        </w:rPr>
        <w:t>здоровьесбережения ребёнка.</w:t>
      </w:r>
    </w:p>
    <w:p w:rsidR="001B41ED" w:rsidRDefault="007E4F6E" w:rsidP="008F7D5A">
      <w:pPr>
        <w:pStyle w:val="a4"/>
        <w:numPr>
          <w:ilvl w:val="2"/>
          <w:numId w:val="331"/>
        </w:numPr>
        <w:tabs>
          <w:tab w:val="left" w:pos="1677"/>
        </w:tabs>
        <w:spacing w:line="272" w:lineRule="exact"/>
        <w:ind w:left="1676" w:hanging="625"/>
        <w:jc w:val="both"/>
        <w:rPr>
          <w:sz w:val="24"/>
        </w:rPr>
      </w:pPr>
      <w:r>
        <w:rPr>
          <w:sz w:val="24"/>
        </w:rPr>
        <w:t>Реализация</w:t>
      </w:r>
      <w:r>
        <w:rPr>
          <w:spacing w:val="-3"/>
          <w:sz w:val="24"/>
        </w:rPr>
        <w:t xml:space="preserve"> </w:t>
      </w:r>
      <w:r>
        <w:rPr>
          <w:sz w:val="24"/>
        </w:rPr>
        <w:t>данной</w:t>
      </w:r>
      <w:r>
        <w:rPr>
          <w:spacing w:val="-5"/>
          <w:sz w:val="24"/>
        </w:rPr>
        <w:t xml:space="preserve"> </w:t>
      </w:r>
      <w:r>
        <w:rPr>
          <w:sz w:val="24"/>
        </w:rPr>
        <w:t>темы</w:t>
      </w:r>
      <w:r>
        <w:rPr>
          <w:spacing w:val="-3"/>
          <w:sz w:val="24"/>
        </w:rPr>
        <w:t xml:space="preserve"> </w:t>
      </w:r>
      <w:r>
        <w:rPr>
          <w:sz w:val="24"/>
        </w:rPr>
        <w:t>осуществлена</w:t>
      </w:r>
      <w:r>
        <w:rPr>
          <w:spacing w:val="-3"/>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следующих</w:t>
      </w:r>
      <w:r>
        <w:rPr>
          <w:spacing w:val="-1"/>
          <w:sz w:val="24"/>
        </w:rPr>
        <w:t xml:space="preserve"> </w:t>
      </w:r>
      <w:r>
        <w:rPr>
          <w:sz w:val="24"/>
        </w:rPr>
        <w:t>направлений</w:t>
      </w:r>
      <w:r>
        <w:rPr>
          <w:spacing w:val="1"/>
          <w:sz w:val="24"/>
        </w:rPr>
        <w:t xml:space="preserve"> </w:t>
      </w:r>
      <w:r>
        <w:rPr>
          <w:sz w:val="24"/>
        </w:rPr>
        <w:t>просветительской</w:t>
      </w:r>
      <w:r>
        <w:rPr>
          <w:spacing w:val="-3"/>
          <w:sz w:val="24"/>
        </w:rPr>
        <w:t xml:space="preserve"> </w:t>
      </w:r>
      <w:r>
        <w:rPr>
          <w:sz w:val="24"/>
        </w:rPr>
        <w:t>деятельности:</w:t>
      </w:r>
    </w:p>
    <w:p w:rsidR="001B41ED" w:rsidRDefault="007E4F6E" w:rsidP="008F7D5A">
      <w:pPr>
        <w:pStyle w:val="a4"/>
        <w:numPr>
          <w:ilvl w:val="0"/>
          <w:numId w:val="225"/>
        </w:numPr>
        <w:tabs>
          <w:tab w:val="left" w:pos="1355"/>
        </w:tabs>
        <w:spacing w:before="38" w:line="271" w:lineRule="auto"/>
        <w:ind w:right="753" w:firstLine="720"/>
        <w:jc w:val="both"/>
        <w:rPr>
          <w:sz w:val="24"/>
        </w:rPr>
      </w:pPr>
      <w:r>
        <w:rPr>
          <w:sz w:val="24"/>
        </w:rPr>
        <w:t>информирование о факторах, положительно влияющих на физическое и психическое здоровье ребёнка (рациональная организация</w:t>
      </w:r>
      <w:r>
        <w:rPr>
          <w:spacing w:val="1"/>
          <w:sz w:val="24"/>
        </w:rPr>
        <w:t xml:space="preserve"> </w:t>
      </w:r>
      <w:r>
        <w:rPr>
          <w:sz w:val="24"/>
        </w:rPr>
        <w:t>режима дня ребёнка, правильное питание в семье, закаливание, организация двигательной активности, благоприятный психологический</w:t>
      </w:r>
      <w:r>
        <w:rPr>
          <w:spacing w:val="1"/>
          <w:sz w:val="24"/>
        </w:rPr>
        <w:t xml:space="preserve"> </w:t>
      </w:r>
      <w:r>
        <w:rPr>
          <w:sz w:val="24"/>
        </w:rPr>
        <w:t>микроклимат</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спокойное</w:t>
      </w:r>
      <w:r>
        <w:rPr>
          <w:spacing w:val="1"/>
          <w:sz w:val="24"/>
        </w:rPr>
        <w:t xml:space="preserve"> </w:t>
      </w:r>
      <w:r>
        <w:rPr>
          <w:sz w:val="24"/>
        </w:rPr>
        <w:t>общение</w:t>
      </w:r>
      <w:r>
        <w:rPr>
          <w:spacing w:val="1"/>
          <w:sz w:val="24"/>
        </w:rPr>
        <w:t xml:space="preserve"> </w:t>
      </w:r>
      <w:r>
        <w:rPr>
          <w:sz w:val="24"/>
        </w:rPr>
        <w:t>с</w:t>
      </w:r>
      <w:r>
        <w:rPr>
          <w:spacing w:val="1"/>
          <w:sz w:val="24"/>
        </w:rPr>
        <w:t xml:space="preserve"> </w:t>
      </w:r>
      <w:r>
        <w:rPr>
          <w:sz w:val="24"/>
        </w:rPr>
        <w:t>ребёнком</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о</w:t>
      </w:r>
      <w:r>
        <w:rPr>
          <w:spacing w:val="1"/>
          <w:sz w:val="24"/>
        </w:rPr>
        <w:t xml:space="preserve"> </w:t>
      </w:r>
      <w:r>
        <w:rPr>
          <w:sz w:val="24"/>
        </w:rPr>
        <w:t>действии</w:t>
      </w:r>
      <w:r>
        <w:rPr>
          <w:spacing w:val="1"/>
          <w:sz w:val="24"/>
        </w:rPr>
        <w:t xml:space="preserve"> </w:t>
      </w:r>
      <w:r>
        <w:rPr>
          <w:sz w:val="24"/>
        </w:rPr>
        <w:t>негативных</w:t>
      </w:r>
      <w:r>
        <w:rPr>
          <w:spacing w:val="1"/>
          <w:sz w:val="24"/>
        </w:rPr>
        <w:t xml:space="preserve"> </w:t>
      </w:r>
      <w:r>
        <w:rPr>
          <w:sz w:val="24"/>
        </w:rPr>
        <w:t>факторов</w:t>
      </w:r>
      <w:r>
        <w:rPr>
          <w:spacing w:val="1"/>
          <w:sz w:val="24"/>
        </w:rPr>
        <w:t xml:space="preserve"> </w:t>
      </w:r>
      <w:r>
        <w:rPr>
          <w:sz w:val="24"/>
        </w:rPr>
        <w:t>(переохлаждение,</w:t>
      </w:r>
      <w:r>
        <w:rPr>
          <w:spacing w:val="1"/>
          <w:sz w:val="24"/>
        </w:rPr>
        <w:t xml:space="preserve"> </w:t>
      </w:r>
      <w:r>
        <w:rPr>
          <w:sz w:val="24"/>
        </w:rPr>
        <w:t>перегревание,</w:t>
      </w:r>
      <w:r>
        <w:rPr>
          <w:spacing w:val="1"/>
          <w:sz w:val="24"/>
        </w:rPr>
        <w:t xml:space="preserve"> </w:t>
      </w:r>
      <w:r>
        <w:rPr>
          <w:sz w:val="24"/>
        </w:rPr>
        <w:t>перекармливание</w:t>
      </w:r>
      <w:r>
        <w:rPr>
          <w:spacing w:val="-2"/>
          <w:sz w:val="24"/>
        </w:rPr>
        <w:t xml:space="preserve"> </w:t>
      </w:r>
      <w:r>
        <w:rPr>
          <w:sz w:val="24"/>
        </w:rPr>
        <w:t>и другое), наносящих</w:t>
      </w:r>
      <w:r>
        <w:rPr>
          <w:spacing w:val="1"/>
          <w:sz w:val="24"/>
        </w:rPr>
        <w:t xml:space="preserve"> </w:t>
      </w:r>
      <w:r>
        <w:rPr>
          <w:sz w:val="24"/>
        </w:rPr>
        <w:t>непоправимый вред здоровью ребёнка;</w:t>
      </w:r>
    </w:p>
    <w:p w:rsidR="001B41ED" w:rsidRDefault="007E4F6E" w:rsidP="008F7D5A">
      <w:pPr>
        <w:pStyle w:val="a4"/>
        <w:numPr>
          <w:ilvl w:val="0"/>
          <w:numId w:val="225"/>
        </w:numPr>
        <w:tabs>
          <w:tab w:val="left" w:pos="1346"/>
        </w:tabs>
        <w:spacing w:before="9" w:line="261" w:lineRule="auto"/>
        <w:ind w:right="758" w:firstLine="720"/>
        <w:jc w:val="both"/>
        <w:rPr>
          <w:sz w:val="24"/>
        </w:rPr>
      </w:pPr>
      <w:r>
        <w:rPr>
          <w:sz w:val="24"/>
        </w:rPr>
        <w:t>своевременное</w:t>
      </w:r>
      <w:r>
        <w:rPr>
          <w:spacing w:val="1"/>
          <w:sz w:val="24"/>
        </w:rPr>
        <w:t xml:space="preserve"> </w:t>
      </w:r>
      <w:r>
        <w:rPr>
          <w:sz w:val="24"/>
        </w:rPr>
        <w:t>информирование</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вакцинирования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Национального</w:t>
      </w:r>
      <w:r>
        <w:rPr>
          <w:spacing w:val="1"/>
          <w:sz w:val="24"/>
        </w:rPr>
        <w:t xml:space="preserve"> </w:t>
      </w:r>
      <w:r>
        <w:rPr>
          <w:sz w:val="24"/>
        </w:rPr>
        <w:t>календаря</w:t>
      </w:r>
      <w:r>
        <w:rPr>
          <w:spacing w:val="1"/>
          <w:sz w:val="24"/>
        </w:rPr>
        <w:t xml:space="preserve"> </w:t>
      </w:r>
      <w:r>
        <w:rPr>
          <w:sz w:val="24"/>
        </w:rPr>
        <w:t>профилактических</w:t>
      </w:r>
      <w:r>
        <w:rPr>
          <w:spacing w:val="1"/>
          <w:sz w:val="24"/>
        </w:rPr>
        <w:t xml:space="preserve"> </w:t>
      </w:r>
      <w:r>
        <w:rPr>
          <w:sz w:val="24"/>
        </w:rPr>
        <w:t>прививок</w:t>
      </w:r>
      <w:r>
        <w:rPr>
          <w:spacing w:val="-1"/>
          <w:sz w:val="24"/>
        </w:rPr>
        <w:t xml:space="preserve"> </w:t>
      </w:r>
      <w:r>
        <w:rPr>
          <w:sz w:val="24"/>
        </w:rPr>
        <w:t>и</w:t>
      </w:r>
      <w:r>
        <w:rPr>
          <w:spacing w:val="1"/>
          <w:sz w:val="24"/>
        </w:rPr>
        <w:t xml:space="preserve"> </w:t>
      </w:r>
      <w:r>
        <w:rPr>
          <w:sz w:val="24"/>
        </w:rPr>
        <w:t>по эпидемическим</w:t>
      </w:r>
      <w:r>
        <w:rPr>
          <w:spacing w:val="-1"/>
          <w:sz w:val="24"/>
        </w:rPr>
        <w:t xml:space="preserve"> </w:t>
      </w:r>
      <w:r>
        <w:rPr>
          <w:sz w:val="24"/>
        </w:rPr>
        <w:t>показаниям;</w:t>
      </w:r>
    </w:p>
    <w:p w:rsidR="001B41ED" w:rsidRDefault="007E4F6E" w:rsidP="008F7D5A">
      <w:pPr>
        <w:pStyle w:val="a4"/>
        <w:numPr>
          <w:ilvl w:val="0"/>
          <w:numId w:val="225"/>
        </w:numPr>
        <w:tabs>
          <w:tab w:val="left" w:pos="1346"/>
        </w:tabs>
        <w:spacing w:before="20" w:line="264" w:lineRule="auto"/>
        <w:ind w:right="753" w:firstLine="720"/>
        <w:jc w:val="both"/>
        <w:rPr>
          <w:sz w:val="24"/>
        </w:rPr>
      </w:pPr>
      <w:r>
        <w:rPr>
          <w:sz w:val="24"/>
        </w:rPr>
        <w:t>информирование</w:t>
      </w:r>
      <w:r>
        <w:rPr>
          <w:spacing w:val="-7"/>
          <w:sz w:val="24"/>
        </w:rPr>
        <w:t xml:space="preserve"> </w:t>
      </w:r>
      <w:r>
        <w:rPr>
          <w:sz w:val="24"/>
        </w:rPr>
        <w:t>родителей</w:t>
      </w:r>
      <w:r>
        <w:rPr>
          <w:spacing w:val="-4"/>
          <w:sz w:val="24"/>
        </w:rPr>
        <w:t xml:space="preserve"> </w:t>
      </w:r>
      <w:r>
        <w:rPr>
          <w:sz w:val="24"/>
        </w:rPr>
        <w:t>(законных</w:t>
      </w:r>
      <w:r>
        <w:rPr>
          <w:spacing w:val="-4"/>
          <w:sz w:val="24"/>
        </w:rPr>
        <w:t xml:space="preserve"> </w:t>
      </w:r>
      <w:r>
        <w:rPr>
          <w:sz w:val="24"/>
        </w:rPr>
        <w:t>представителей)</w:t>
      </w:r>
      <w:r>
        <w:rPr>
          <w:spacing w:val="-6"/>
          <w:sz w:val="24"/>
        </w:rPr>
        <w:t xml:space="preserve"> </w:t>
      </w:r>
      <w:r>
        <w:rPr>
          <w:sz w:val="24"/>
        </w:rPr>
        <w:t>об</w:t>
      </w:r>
      <w:r>
        <w:rPr>
          <w:spacing w:val="-6"/>
          <w:sz w:val="24"/>
        </w:rPr>
        <w:t xml:space="preserve"> </w:t>
      </w:r>
      <w:r>
        <w:rPr>
          <w:sz w:val="24"/>
        </w:rPr>
        <w:t>актуальных</w:t>
      </w:r>
      <w:r>
        <w:rPr>
          <w:spacing w:val="-5"/>
          <w:sz w:val="24"/>
        </w:rPr>
        <w:t xml:space="preserve"> </w:t>
      </w:r>
      <w:r>
        <w:rPr>
          <w:sz w:val="24"/>
        </w:rPr>
        <w:t>задачах</w:t>
      </w:r>
      <w:r>
        <w:rPr>
          <w:spacing w:val="-4"/>
          <w:sz w:val="24"/>
        </w:rPr>
        <w:t xml:space="preserve"> </w:t>
      </w:r>
      <w:r>
        <w:rPr>
          <w:sz w:val="24"/>
        </w:rPr>
        <w:t>физического</w:t>
      </w:r>
      <w:r>
        <w:rPr>
          <w:spacing w:val="-5"/>
          <w:sz w:val="24"/>
        </w:rPr>
        <w:t xml:space="preserve"> </w:t>
      </w:r>
      <w:r>
        <w:rPr>
          <w:sz w:val="24"/>
        </w:rPr>
        <w:t>воспитания</w:t>
      </w:r>
      <w:r>
        <w:rPr>
          <w:spacing w:val="-6"/>
          <w:sz w:val="24"/>
        </w:rPr>
        <w:t xml:space="preserve"> </w:t>
      </w:r>
      <w:r>
        <w:rPr>
          <w:sz w:val="24"/>
        </w:rPr>
        <w:t>детей</w:t>
      </w:r>
      <w:r>
        <w:rPr>
          <w:spacing w:val="-7"/>
          <w:sz w:val="24"/>
        </w:rPr>
        <w:t xml:space="preserve"> </w:t>
      </w:r>
      <w:r>
        <w:rPr>
          <w:sz w:val="24"/>
        </w:rPr>
        <w:t>на</w:t>
      </w:r>
      <w:r>
        <w:rPr>
          <w:spacing w:val="-7"/>
          <w:sz w:val="24"/>
        </w:rPr>
        <w:t xml:space="preserve"> </w:t>
      </w:r>
      <w:r>
        <w:rPr>
          <w:sz w:val="24"/>
        </w:rPr>
        <w:t>разных</w:t>
      </w:r>
      <w:r>
        <w:rPr>
          <w:spacing w:val="-3"/>
          <w:sz w:val="24"/>
        </w:rPr>
        <w:t xml:space="preserve"> </w:t>
      </w:r>
      <w:r>
        <w:rPr>
          <w:sz w:val="24"/>
        </w:rPr>
        <w:t>возрастных</w:t>
      </w:r>
      <w:r>
        <w:rPr>
          <w:spacing w:val="-58"/>
          <w:sz w:val="24"/>
        </w:rPr>
        <w:t xml:space="preserve"> </w:t>
      </w:r>
      <w:r>
        <w:rPr>
          <w:sz w:val="24"/>
        </w:rPr>
        <w:t>этапах</w:t>
      </w:r>
      <w:r>
        <w:rPr>
          <w:spacing w:val="-2"/>
          <w:sz w:val="24"/>
        </w:rPr>
        <w:t xml:space="preserve"> </w:t>
      </w:r>
      <w:r>
        <w:rPr>
          <w:sz w:val="24"/>
        </w:rPr>
        <w:t>их</w:t>
      </w:r>
      <w:r>
        <w:rPr>
          <w:spacing w:val="2"/>
          <w:sz w:val="24"/>
        </w:rPr>
        <w:t xml:space="preserve"> </w:t>
      </w:r>
      <w:r>
        <w:rPr>
          <w:sz w:val="24"/>
        </w:rPr>
        <w:t>развития, а</w:t>
      </w:r>
      <w:r>
        <w:rPr>
          <w:spacing w:val="-1"/>
          <w:sz w:val="24"/>
        </w:rPr>
        <w:t xml:space="preserve"> </w:t>
      </w:r>
      <w:r>
        <w:rPr>
          <w:sz w:val="24"/>
        </w:rPr>
        <w:t>также</w:t>
      </w:r>
      <w:r>
        <w:rPr>
          <w:spacing w:val="-1"/>
          <w:sz w:val="24"/>
        </w:rPr>
        <w:t xml:space="preserve"> </w:t>
      </w:r>
      <w:r>
        <w:rPr>
          <w:sz w:val="24"/>
        </w:rPr>
        <w:t>о возможностях</w:t>
      </w:r>
      <w:r>
        <w:rPr>
          <w:spacing w:val="2"/>
          <w:sz w:val="24"/>
        </w:rPr>
        <w:t xml:space="preserve"> </w:t>
      </w:r>
      <w:r>
        <w:rPr>
          <w:sz w:val="24"/>
        </w:rPr>
        <w:t>ДОО</w:t>
      </w:r>
      <w:r>
        <w:rPr>
          <w:spacing w:val="-1"/>
          <w:sz w:val="24"/>
        </w:rPr>
        <w:t xml:space="preserve"> </w:t>
      </w:r>
      <w:r>
        <w:rPr>
          <w:sz w:val="24"/>
        </w:rPr>
        <w:t>и</w:t>
      </w:r>
      <w:r>
        <w:rPr>
          <w:spacing w:val="-1"/>
          <w:sz w:val="24"/>
        </w:rPr>
        <w:t xml:space="preserve"> </w:t>
      </w:r>
      <w:r>
        <w:rPr>
          <w:sz w:val="24"/>
        </w:rPr>
        <w:t>семьи в</w:t>
      </w:r>
      <w:r>
        <w:rPr>
          <w:spacing w:val="-1"/>
          <w:sz w:val="24"/>
        </w:rPr>
        <w:t xml:space="preserve"> </w:t>
      </w:r>
      <w:r>
        <w:rPr>
          <w:sz w:val="24"/>
        </w:rPr>
        <w:t>решении данных</w:t>
      </w:r>
      <w:r>
        <w:rPr>
          <w:spacing w:val="-1"/>
          <w:sz w:val="24"/>
        </w:rPr>
        <w:t xml:space="preserve"> </w:t>
      </w:r>
      <w:r>
        <w:rPr>
          <w:sz w:val="24"/>
        </w:rPr>
        <w:t>задач;</w:t>
      </w:r>
    </w:p>
    <w:p w:rsidR="001B41ED" w:rsidRDefault="007E4F6E" w:rsidP="008F7D5A">
      <w:pPr>
        <w:pStyle w:val="a4"/>
        <w:numPr>
          <w:ilvl w:val="0"/>
          <w:numId w:val="225"/>
        </w:numPr>
        <w:tabs>
          <w:tab w:val="left" w:pos="1341"/>
        </w:tabs>
        <w:spacing w:before="14"/>
        <w:ind w:left="1340" w:hanging="289"/>
        <w:jc w:val="both"/>
        <w:rPr>
          <w:sz w:val="24"/>
        </w:rPr>
      </w:pPr>
      <w:r>
        <w:rPr>
          <w:sz w:val="24"/>
        </w:rPr>
        <w:t>знакомство</w:t>
      </w:r>
      <w:r>
        <w:rPr>
          <w:spacing w:val="-4"/>
          <w:sz w:val="24"/>
        </w:rPr>
        <w:t xml:space="preserve"> </w:t>
      </w:r>
      <w:r>
        <w:rPr>
          <w:sz w:val="24"/>
        </w:rPr>
        <w:t>родителей</w:t>
      </w:r>
      <w:r>
        <w:rPr>
          <w:spacing w:val="-3"/>
          <w:sz w:val="24"/>
        </w:rPr>
        <w:t xml:space="preserve"> </w:t>
      </w:r>
      <w:r>
        <w:rPr>
          <w:sz w:val="24"/>
        </w:rPr>
        <w:t>(законных</w:t>
      </w:r>
      <w:r>
        <w:rPr>
          <w:spacing w:val="-4"/>
          <w:sz w:val="24"/>
        </w:rPr>
        <w:t xml:space="preserve"> </w:t>
      </w:r>
      <w:r>
        <w:rPr>
          <w:sz w:val="24"/>
        </w:rPr>
        <w:t>представителей)</w:t>
      </w:r>
      <w:r>
        <w:rPr>
          <w:spacing w:val="-3"/>
          <w:sz w:val="24"/>
        </w:rPr>
        <w:t xml:space="preserve"> </w:t>
      </w:r>
      <w:r>
        <w:rPr>
          <w:sz w:val="24"/>
        </w:rPr>
        <w:t>с</w:t>
      </w:r>
      <w:r>
        <w:rPr>
          <w:spacing w:val="-5"/>
          <w:sz w:val="24"/>
        </w:rPr>
        <w:t xml:space="preserve"> </w:t>
      </w:r>
      <w:r>
        <w:rPr>
          <w:sz w:val="24"/>
        </w:rPr>
        <w:t>оздоровительными</w:t>
      </w:r>
      <w:r>
        <w:rPr>
          <w:spacing w:val="-3"/>
          <w:sz w:val="24"/>
        </w:rPr>
        <w:t xml:space="preserve"> </w:t>
      </w:r>
      <w:r>
        <w:rPr>
          <w:sz w:val="24"/>
        </w:rPr>
        <w:t>мероприятиями,</w:t>
      </w:r>
      <w:r>
        <w:rPr>
          <w:spacing w:val="-3"/>
          <w:sz w:val="24"/>
        </w:rPr>
        <w:t xml:space="preserve"> </w:t>
      </w:r>
      <w:r>
        <w:rPr>
          <w:sz w:val="24"/>
        </w:rPr>
        <w:t>проводимыми</w:t>
      </w:r>
      <w:r>
        <w:rPr>
          <w:spacing w:val="-3"/>
          <w:sz w:val="24"/>
        </w:rPr>
        <w:t xml:space="preserve"> </w:t>
      </w:r>
      <w:r>
        <w:rPr>
          <w:sz w:val="24"/>
        </w:rPr>
        <w:t>в</w:t>
      </w:r>
      <w:r>
        <w:rPr>
          <w:spacing w:val="-4"/>
          <w:sz w:val="24"/>
        </w:rPr>
        <w:t xml:space="preserve"> </w:t>
      </w:r>
      <w:r>
        <w:rPr>
          <w:sz w:val="24"/>
        </w:rPr>
        <w:t>ДОО;</w:t>
      </w:r>
    </w:p>
    <w:p w:rsidR="001B41ED" w:rsidRDefault="007E4F6E" w:rsidP="008F7D5A">
      <w:pPr>
        <w:pStyle w:val="a4"/>
        <w:numPr>
          <w:ilvl w:val="0"/>
          <w:numId w:val="225"/>
        </w:numPr>
        <w:tabs>
          <w:tab w:val="left" w:pos="1346"/>
        </w:tabs>
        <w:spacing w:before="34" w:line="271" w:lineRule="auto"/>
        <w:ind w:right="757" w:firstLine="720"/>
        <w:jc w:val="both"/>
        <w:rPr>
          <w:sz w:val="24"/>
        </w:rPr>
      </w:pPr>
      <w:r>
        <w:rPr>
          <w:sz w:val="24"/>
        </w:rPr>
        <w:t>информирование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w:t>
      </w:r>
      <w:r>
        <w:rPr>
          <w:spacing w:val="1"/>
          <w:sz w:val="24"/>
        </w:rPr>
        <w:t xml:space="preserve"> </w:t>
      </w:r>
      <w:r>
        <w:rPr>
          <w:sz w:val="24"/>
        </w:rPr>
        <w:t>негативном</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детей</w:t>
      </w:r>
      <w:r>
        <w:rPr>
          <w:spacing w:val="1"/>
          <w:sz w:val="24"/>
        </w:rPr>
        <w:t xml:space="preserve"> </w:t>
      </w:r>
      <w:r>
        <w:rPr>
          <w:sz w:val="24"/>
        </w:rPr>
        <w:t>систематического</w:t>
      </w:r>
      <w:r>
        <w:rPr>
          <w:spacing w:val="1"/>
          <w:sz w:val="24"/>
        </w:rPr>
        <w:t xml:space="preserve"> </w:t>
      </w:r>
      <w:r>
        <w:rPr>
          <w:sz w:val="24"/>
        </w:rPr>
        <w:t>и</w:t>
      </w:r>
      <w:r>
        <w:rPr>
          <w:spacing w:val="1"/>
          <w:sz w:val="24"/>
        </w:rPr>
        <w:t xml:space="preserve"> </w:t>
      </w:r>
      <w:r>
        <w:rPr>
          <w:sz w:val="24"/>
        </w:rPr>
        <w:t>бесконтрольного использования IT-технологий (нарушение сна, возбудимость, изменения качества памяти, внимания, мышления; проблемы</w:t>
      </w:r>
      <w:r>
        <w:rPr>
          <w:spacing w:val="1"/>
          <w:sz w:val="24"/>
        </w:rPr>
        <w:t xml:space="preserve"> </w:t>
      </w:r>
      <w:r>
        <w:rPr>
          <w:sz w:val="24"/>
        </w:rPr>
        <w:t>социализации</w:t>
      </w:r>
      <w:r>
        <w:rPr>
          <w:spacing w:val="-3"/>
          <w:sz w:val="24"/>
        </w:rPr>
        <w:t xml:space="preserve"> </w:t>
      </w:r>
      <w:r>
        <w:rPr>
          <w:sz w:val="24"/>
        </w:rPr>
        <w:t>и общения и другое).</w:t>
      </w:r>
    </w:p>
    <w:p w:rsidR="001B41ED" w:rsidRDefault="007E4F6E" w:rsidP="008F7D5A">
      <w:pPr>
        <w:pStyle w:val="a4"/>
        <w:numPr>
          <w:ilvl w:val="2"/>
          <w:numId w:val="224"/>
        </w:numPr>
        <w:tabs>
          <w:tab w:val="left" w:pos="2264"/>
        </w:tabs>
        <w:spacing w:line="276" w:lineRule="auto"/>
        <w:ind w:right="757" w:firstLine="1114"/>
        <w:jc w:val="both"/>
        <w:rPr>
          <w:sz w:val="24"/>
        </w:rPr>
      </w:pPr>
      <w:r>
        <w:rPr>
          <w:sz w:val="24"/>
        </w:rPr>
        <w:t>Эффективность</w:t>
      </w:r>
      <w:r>
        <w:rPr>
          <w:spacing w:val="1"/>
          <w:sz w:val="24"/>
        </w:rPr>
        <w:t xml:space="preserve"> </w:t>
      </w:r>
      <w:r>
        <w:rPr>
          <w:sz w:val="24"/>
        </w:rPr>
        <w:t>просветительской</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здоровьесбережения</w:t>
      </w:r>
      <w:r>
        <w:rPr>
          <w:spacing w:val="1"/>
          <w:sz w:val="24"/>
        </w:rPr>
        <w:t xml:space="preserve"> </w:t>
      </w:r>
      <w:r>
        <w:rPr>
          <w:sz w:val="24"/>
        </w:rPr>
        <w:t>детей</w:t>
      </w:r>
      <w:r>
        <w:rPr>
          <w:spacing w:val="1"/>
          <w:sz w:val="24"/>
        </w:rPr>
        <w:t xml:space="preserve"> </w:t>
      </w:r>
      <w:r>
        <w:rPr>
          <w:sz w:val="24"/>
        </w:rPr>
        <w:t>повышена</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привлечения</w:t>
      </w:r>
      <w:r>
        <w:rPr>
          <w:spacing w:val="1"/>
          <w:sz w:val="24"/>
        </w:rPr>
        <w:t xml:space="preserve"> </w:t>
      </w:r>
      <w:r>
        <w:rPr>
          <w:sz w:val="24"/>
        </w:rPr>
        <w:t>к</w:t>
      </w:r>
      <w:r>
        <w:rPr>
          <w:spacing w:val="1"/>
          <w:sz w:val="24"/>
        </w:rPr>
        <w:t xml:space="preserve"> </w:t>
      </w:r>
      <w:r>
        <w:rPr>
          <w:sz w:val="24"/>
        </w:rPr>
        <w:t>тематическим</w:t>
      </w:r>
      <w:r>
        <w:rPr>
          <w:spacing w:val="-2"/>
          <w:sz w:val="24"/>
        </w:rPr>
        <w:t xml:space="preserve"> </w:t>
      </w:r>
      <w:r>
        <w:rPr>
          <w:sz w:val="24"/>
        </w:rPr>
        <w:t>встречам профильных</w:t>
      </w:r>
      <w:r>
        <w:rPr>
          <w:spacing w:val="1"/>
          <w:sz w:val="24"/>
        </w:rPr>
        <w:t xml:space="preserve"> </w:t>
      </w:r>
      <w:r>
        <w:rPr>
          <w:sz w:val="24"/>
        </w:rPr>
        <w:t>специалистов (медиков,</w:t>
      </w:r>
      <w:r>
        <w:rPr>
          <w:spacing w:val="-1"/>
          <w:sz w:val="24"/>
        </w:rPr>
        <w:t xml:space="preserve"> </w:t>
      </w:r>
      <w:r>
        <w:rPr>
          <w:sz w:val="24"/>
        </w:rPr>
        <w:t>нейропсихологов,</w:t>
      </w:r>
      <w:r>
        <w:rPr>
          <w:spacing w:val="-2"/>
          <w:sz w:val="24"/>
        </w:rPr>
        <w:t xml:space="preserve"> </w:t>
      </w:r>
      <w:r>
        <w:rPr>
          <w:sz w:val="24"/>
        </w:rPr>
        <w:t>физиологов,</w:t>
      </w:r>
      <w:r>
        <w:rPr>
          <w:spacing w:val="2"/>
          <w:sz w:val="24"/>
        </w:rPr>
        <w:t xml:space="preserve"> </w:t>
      </w:r>
      <w:r>
        <w:rPr>
          <w:sz w:val="24"/>
        </w:rPr>
        <w:t>IT-специалистов и других).</w:t>
      </w:r>
    </w:p>
    <w:p w:rsidR="001B41ED" w:rsidRDefault="007E4F6E" w:rsidP="008F7D5A">
      <w:pPr>
        <w:pStyle w:val="a4"/>
        <w:numPr>
          <w:ilvl w:val="2"/>
          <w:numId w:val="224"/>
        </w:numPr>
        <w:tabs>
          <w:tab w:val="left" w:pos="1665"/>
        </w:tabs>
        <w:spacing w:line="278" w:lineRule="auto"/>
        <w:ind w:right="755" w:firstLine="720"/>
        <w:jc w:val="both"/>
        <w:rPr>
          <w:sz w:val="24"/>
        </w:rPr>
      </w:pPr>
      <w:r>
        <w:rPr>
          <w:sz w:val="24"/>
        </w:rPr>
        <w:t>Направления деятельности педагога реализуются в разных формах (групповых и (или) индивидуальных) посредством различных</w:t>
      </w:r>
      <w:r>
        <w:rPr>
          <w:spacing w:val="-57"/>
          <w:sz w:val="24"/>
        </w:rPr>
        <w:t xml:space="preserve"> </w:t>
      </w:r>
      <w:r>
        <w:rPr>
          <w:sz w:val="24"/>
        </w:rPr>
        <w:t>методов,</w:t>
      </w:r>
      <w:r>
        <w:rPr>
          <w:spacing w:val="-1"/>
          <w:sz w:val="24"/>
        </w:rPr>
        <w:t xml:space="preserve"> </w:t>
      </w:r>
      <w:r>
        <w:rPr>
          <w:sz w:val="24"/>
        </w:rPr>
        <w:t>приемов и способов взаимодействия с</w:t>
      </w:r>
      <w:r>
        <w:rPr>
          <w:spacing w:val="-2"/>
          <w:sz w:val="24"/>
        </w:rPr>
        <w:t xml:space="preserve"> </w:t>
      </w:r>
      <w:r>
        <w:rPr>
          <w:sz w:val="24"/>
        </w:rPr>
        <w:t>родителями (законными представителями):</w:t>
      </w:r>
    </w:p>
    <w:p w:rsidR="001B41ED" w:rsidRDefault="007E4F6E" w:rsidP="008F7D5A">
      <w:pPr>
        <w:pStyle w:val="a4"/>
        <w:numPr>
          <w:ilvl w:val="0"/>
          <w:numId w:val="223"/>
        </w:numPr>
        <w:tabs>
          <w:tab w:val="left" w:pos="1346"/>
        </w:tabs>
        <w:spacing w:line="319" w:lineRule="exact"/>
        <w:ind w:hanging="294"/>
        <w:jc w:val="both"/>
        <w:rPr>
          <w:sz w:val="24"/>
        </w:rPr>
      </w:pPr>
      <w:r>
        <w:rPr>
          <w:sz w:val="24"/>
        </w:rPr>
        <w:t>диагностико-аналитическое направление</w:t>
      </w:r>
      <w:r>
        <w:rPr>
          <w:spacing w:val="1"/>
          <w:sz w:val="24"/>
        </w:rPr>
        <w:t xml:space="preserve"> </w:t>
      </w:r>
      <w:r>
        <w:rPr>
          <w:sz w:val="24"/>
        </w:rPr>
        <w:t>реализуется</w:t>
      </w:r>
      <w:r>
        <w:rPr>
          <w:spacing w:val="1"/>
          <w:sz w:val="24"/>
        </w:rPr>
        <w:t xml:space="preserve"> </w:t>
      </w:r>
      <w:r>
        <w:rPr>
          <w:sz w:val="24"/>
        </w:rPr>
        <w:t>через</w:t>
      </w:r>
      <w:r>
        <w:rPr>
          <w:spacing w:val="2"/>
          <w:sz w:val="24"/>
        </w:rPr>
        <w:t xml:space="preserve"> </w:t>
      </w:r>
      <w:r>
        <w:rPr>
          <w:sz w:val="24"/>
        </w:rPr>
        <w:t>опросы,</w:t>
      </w:r>
      <w:r>
        <w:rPr>
          <w:spacing w:val="1"/>
          <w:sz w:val="24"/>
        </w:rPr>
        <w:t xml:space="preserve"> </w:t>
      </w:r>
      <w:r>
        <w:rPr>
          <w:sz w:val="24"/>
        </w:rPr>
        <w:t>социологические</w:t>
      </w:r>
      <w:r>
        <w:rPr>
          <w:spacing w:val="1"/>
          <w:sz w:val="24"/>
        </w:rPr>
        <w:t xml:space="preserve"> </w:t>
      </w:r>
      <w:r>
        <w:rPr>
          <w:sz w:val="24"/>
        </w:rPr>
        <w:t>срезы,</w:t>
      </w:r>
      <w:r>
        <w:rPr>
          <w:spacing w:val="1"/>
          <w:sz w:val="24"/>
        </w:rPr>
        <w:t xml:space="preserve"> </w:t>
      </w:r>
      <w:r>
        <w:rPr>
          <w:sz w:val="24"/>
        </w:rPr>
        <w:t>индивидуальные блокноты,</w:t>
      </w:r>
      <w:r>
        <w:rPr>
          <w:spacing w:val="7"/>
          <w:sz w:val="24"/>
        </w:rPr>
        <w:t xml:space="preserve"> </w:t>
      </w:r>
      <w:r>
        <w:rPr>
          <w:sz w:val="24"/>
        </w:rPr>
        <w:t>«почтовый</w:t>
      </w:r>
    </w:p>
    <w:p w:rsidR="001B41ED" w:rsidRDefault="001B41ED">
      <w:pPr>
        <w:spacing w:line="319" w:lineRule="exact"/>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line="278" w:lineRule="auto"/>
        <w:ind w:left="332" w:right="761" w:firstLine="0"/>
        <w:jc w:val="both"/>
      </w:pPr>
      <w:r>
        <w:lastRenderedPageBreak/>
        <w:t>ящик», педагогические беседы с родителями (законными представителями); дни (недели) открытых дверей, открытые просмотры занятий и</w:t>
      </w:r>
      <w:r>
        <w:rPr>
          <w:spacing w:val="1"/>
        </w:rPr>
        <w:t xml:space="preserve"> </w:t>
      </w:r>
      <w:r>
        <w:t>других</w:t>
      </w:r>
      <w:r>
        <w:rPr>
          <w:spacing w:val="1"/>
        </w:rPr>
        <w:t xml:space="preserve"> </w:t>
      </w:r>
      <w:r>
        <w:t>видов деятельности</w:t>
      </w:r>
      <w:r>
        <w:rPr>
          <w:spacing w:val="1"/>
        </w:rPr>
        <w:t xml:space="preserve"> </w:t>
      </w:r>
      <w:r>
        <w:t>детей и так далее;</w:t>
      </w:r>
    </w:p>
    <w:p w:rsidR="001B41ED" w:rsidRDefault="007E4F6E" w:rsidP="008F7D5A">
      <w:pPr>
        <w:pStyle w:val="a4"/>
        <w:numPr>
          <w:ilvl w:val="0"/>
          <w:numId w:val="223"/>
        </w:numPr>
        <w:tabs>
          <w:tab w:val="left" w:pos="1350"/>
        </w:tabs>
        <w:spacing w:line="273" w:lineRule="auto"/>
        <w:ind w:left="332" w:right="753" w:firstLine="720"/>
        <w:jc w:val="both"/>
        <w:rPr>
          <w:sz w:val="24"/>
        </w:rPr>
      </w:pPr>
      <w:r>
        <w:rPr>
          <w:sz w:val="24"/>
        </w:rPr>
        <w:t>просветительское и консультационное направления реализуются через групповые родительские собрания, конференции, круглые</w:t>
      </w:r>
      <w:r>
        <w:rPr>
          <w:spacing w:val="1"/>
          <w:sz w:val="24"/>
        </w:rPr>
        <w:t xml:space="preserve"> </w:t>
      </w:r>
      <w:r>
        <w:rPr>
          <w:sz w:val="24"/>
        </w:rPr>
        <w:t>столы,</w:t>
      </w:r>
      <w:r>
        <w:rPr>
          <w:spacing w:val="1"/>
          <w:sz w:val="24"/>
        </w:rPr>
        <w:t xml:space="preserve"> </w:t>
      </w:r>
      <w:r>
        <w:rPr>
          <w:sz w:val="24"/>
        </w:rPr>
        <w:t>семинары-</w:t>
      </w:r>
      <w:r>
        <w:rPr>
          <w:spacing w:val="1"/>
          <w:sz w:val="24"/>
        </w:rPr>
        <w:t xml:space="preserve"> </w:t>
      </w:r>
      <w:r>
        <w:rPr>
          <w:sz w:val="24"/>
        </w:rPr>
        <w:t>практикумы,</w:t>
      </w:r>
      <w:r>
        <w:rPr>
          <w:spacing w:val="1"/>
          <w:sz w:val="24"/>
        </w:rPr>
        <w:t xml:space="preserve"> </w:t>
      </w:r>
      <w:r>
        <w:rPr>
          <w:sz w:val="24"/>
        </w:rPr>
        <w:t>тренинги</w:t>
      </w:r>
      <w:r>
        <w:rPr>
          <w:spacing w:val="1"/>
          <w:sz w:val="24"/>
        </w:rPr>
        <w:t xml:space="preserve"> </w:t>
      </w:r>
      <w:r>
        <w:rPr>
          <w:sz w:val="24"/>
        </w:rPr>
        <w:t>и</w:t>
      </w:r>
      <w:r>
        <w:rPr>
          <w:spacing w:val="1"/>
          <w:sz w:val="24"/>
        </w:rPr>
        <w:t xml:space="preserve"> </w:t>
      </w:r>
      <w:r>
        <w:rPr>
          <w:sz w:val="24"/>
        </w:rPr>
        <w:t>ролевые</w:t>
      </w:r>
      <w:r>
        <w:rPr>
          <w:spacing w:val="1"/>
          <w:sz w:val="24"/>
        </w:rPr>
        <w:t xml:space="preserve"> </w:t>
      </w:r>
      <w:r>
        <w:rPr>
          <w:sz w:val="24"/>
        </w:rPr>
        <w:t>игры,</w:t>
      </w:r>
      <w:r>
        <w:rPr>
          <w:spacing w:val="1"/>
          <w:sz w:val="24"/>
        </w:rPr>
        <w:t xml:space="preserve"> </w:t>
      </w:r>
      <w:r>
        <w:rPr>
          <w:sz w:val="24"/>
        </w:rPr>
        <w:t>консультации,</w:t>
      </w:r>
      <w:r>
        <w:rPr>
          <w:spacing w:val="1"/>
          <w:sz w:val="24"/>
        </w:rPr>
        <w:t xml:space="preserve"> </w:t>
      </w:r>
      <w:r>
        <w:rPr>
          <w:sz w:val="24"/>
        </w:rPr>
        <w:t>педагогические</w:t>
      </w:r>
      <w:r>
        <w:rPr>
          <w:spacing w:val="1"/>
          <w:sz w:val="24"/>
        </w:rPr>
        <w:t xml:space="preserve"> </w:t>
      </w:r>
      <w:r>
        <w:rPr>
          <w:sz w:val="24"/>
        </w:rPr>
        <w:t>гостиные,</w:t>
      </w:r>
      <w:r>
        <w:rPr>
          <w:spacing w:val="1"/>
          <w:sz w:val="24"/>
        </w:rPr>
        <w:t xml:space="preserve"> </w:t>
      </w:r>
      <w:r>
        <w:rPr>
          <w:sz w:val="24"/>
        </w:rPr>
        <w:t>родительские</w:t>
      </w:r>
      <w:r>
        <w:rPr>
          <w:spacing w:val="1"/>
          <w:sz w:val="24"/>
        </w:rPr>
        <w:t xml:space="preserve"> </w:t>
      </w:r>
      <w:r>
        <w:rPr>
          <w:sz w:val="24"/>
        </w:rPr>
        <w:t>клубы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информационные проспекты, стенды, ширмы, папки- передвижки для родителей (законных представителей); журналы и газеты, издаваемые</w:t>
      </w:r>
      <w:r>
        <w:rPr>
          <w:spacing w:val="1"/>
          <w:sz w:val="24"/>
        </w:rPr>
        <w:t xml:space="preserve"> </w:t>
      </w:r>
      <w:r>
        <w:rPr>
          <w:sz w:val="24"/>
        </w:rPr>
        <w:t>ДОО</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педагогические</w:t>
      </w:r>
      <w:r>
        <w:rPr>
          <w:spacing w:val="1"/>
          <w:sz w:val="24"/>
        </w:rPr>
        <w:t xml:space="preserve"> </w:t>
      </w:r>
      <w:r>
        <w:rPr>
          <w:sz w:val="24"/>
        </w:rPr>
        <w:t>библиотеки</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сайты</w:t>
      </w:r>
      <w:r>
        <w:rPr>
          <w:spacing w:val="1"/>
          <w:sz w:val="24"/>
        </w:rPr>
        <w:t xml:space="preserve"> </w:t>
      </w:r>
      <w:r>
        <w:rPr>
          <w:sz w:val="24"/>
        </w:rPr>
        <w:t>ДОО</w:t>
      </w:r>
      <w:r>
        <w:rPr>
          <w:spacing w:val="1"/>
          <w:sz w:val="24"/>
        </w:rPr>
        <w:t xml:space="preserve"> </w:t>
      </w:r>
      <w:r>
        <w:rPr>
          <w:sz w:val="24"/>
        </w:rPr>
        <w:t>и</w:t>
      </w:r>
      <w:r>
        <w:rPr>
          <w:spacing w:val="1"/>
          <w:sz w:val="24"/>
        </w:rPr>
        <w:t xml:space="preserve"> </w:t>
      </w:r>
      <w:r>
        <w:rPr>
          <w:sz w:val="24"/>
        </w:rPr>
        <w:t>социальные группы в</w:t>
      </w:r>
      <w:r>
        <w:rPr>
          <w:spacing w:val="1"/>
          <w:sz w:val="24"/>
        </w:rPr>
        <w:t xml:space="preserve"> </w:t>
      </w:r>
      <w:r>
        <w:rPr>
          <w:sz w:val="24"/>
        </w:rPr>
        <w:t>сети</w:t>
      </w:r>
      <w:r>
        <w:rPr>
          <w:spacing w:val="1"/>
          <w:sz w:val="24"/>
        </w:rPr>
        <w:t xml:space="preserve"> </w:t>
      </w:r>
      <w:r>
        <w:rPr>
          <w:sz w:val="24"/>
        </w:rPr>
        <w:t>Интернет; медиарепортажи и интервью; фотографии, выставки детских</w:t>
      </w:r>
      <w:r>
        <w:rPr>
          <w:spacing w:val="1"/>
          <w:sz w:val="24"/>
        </w:rPr>
        <w:t xml:space="preserve"> </w:t>
      </w:r>
      <w:r>
        <w:rPr>
          <w:sz w:val="24"/>
        </w:rPr>
        <w:t>работ, совместных</w:t>
      </w:r>
      <w:r>
        <w:rPr>
          <w:spacing w:val="1"/>
          <w:sz w:val="24"/>
        </w:rPr>
        <w:t xml:space="preserve"> </w:t>
      </w:r>
      <w:r>
        <w:rPr>
          <w:sz w:val="24"/>
        </w:rPr>
        <w:t>работ 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детей.</w:t>
      </w:r>
      <w:r>
        <w:rPr>
          <w:spacing w:val="1"/>
          <w:sz w:val="24"/>
        </w:rPr>
        <w:t xml:space="preserve"> </w:t>
      </w:r>
      <w:r>
        <w:rPr>
          <w:sz w:val="24"/>
        </w:rPr>
        <w:t>Включают</w:t>
      </w:r>
      <w:r>
        <w:rPr>
          <w:spacing w:val="1"/>
          <w:sz w:val="24"/>
        </w:rPr>
        <w:t xml:space="preserve"> </w:t>
      </w:r>
      <w:r>
        <w:rPr>
          <w:sz w:val="24"/>
        </w:rPr>
        <w:t>также</w:t>
      </w:r>
      <w:r>
        <w:rPr>
          <w:spacing w:val="1"/>
          <w:sz w:val="24"/>
        </w:rPr>
        <w:t xml:space="preserve"> </w:t>
      </w:r>
      <w:r>
        <w:rPr>
          <w:sz w:val="24"/>
        </w:rPr>
        <w:t>и</w:t>
      </w:r>
      <w:r>
        <w:rPr>
          <w:spacing w:val="1"/>
          <w:sz w:val="24"/>
        </w:rPr>
        <w:t xml:space="preserve"> </w:t>
      </w:r>
      <w:r>
        <w:rPr>
          <w:sz w:val="24"/>
        </w:rPr>
        <w:t>досуговую</w:t>
      </w:r>
      <w:r>
        <w:rPr>
          <w:spacing w:val="1"/>
          <w:sz w:val="24"/>
        </w:rPr>
        <w:t xml:space="preserve"> </w:t>
      </w:r>
      <w:r>
        <w:rPr>
          <w:sz w:val="24"/>
        </w:rPr>
        <w:t>форму</w:t>
      </w:r>
      <w:r>
        <w:rPr>
          <w:spacing w:val="1"/>
          <w:sz w:val="24"/>
        </w:rPr>
        <w:t xml:space="preserve"> </w:t>
      </w:r>
      <w:r>
        <w:rPr>
          <w:sz w:val="24"/>
        </w:rPr>
        <w:t>-</w:t>
      </w:r>
      <w:r>
        <w:rPr>
          <w:spacing w:val="1"/>
          <w:sz w:val="24"/>
        </w:rPr>
        <w:t xml:space="preserve"> </w:t>
      </w:r>
      <w:r>
        <w:rPr>
          <w:sz w:val="24"/>
        </w:rPr>
        <w:t>совместные</w:t>
      </w:r>
      <w:r>
        <w:rPr>
          <w:spacing w:val="1"/>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вечера,</w:t>
      </w:r>
      <w:r>
        <w:rPr>
          <w:spacing w:val="1"/>
          <w:sz w:val="24"/>
        </w:rPr>
        <w:t xml:space="preserve"> </w:t>
      </w:r>
      <w:r>
        <w:rPr>
          <w:sz w:val="24"/>
        </w:rPr>
        <w:t>семейные</w:t>
      </w:r>
      <w:r>
        <w:rPr>
          <w:spacing w:val="1"/>
          <w:sz w:val="24"/>
        </w:rPr>
        <w:t xml:space="preserve"> </w:t>
      </w:r>
      <w:r>
        <w:rPr>
          <w:sz w:val="24"/>
        </w:rPr>
        <w:t>спортивные</w:t>
      </w:r>
      <w:r>
        <w:rPr>
          <w:spacing w:val="1"/>
          <w:sz w:val="24"/>
        </w:rPr>
        <w:t xml:space="preserve"> </w:t>
      </w:r>
      <w:r>
        <w:rPr>
          <w:sz w:val="24"/>
        </w:rPr>
        <w:t>и</w:t>
      </w:r>
      <w:r>
        <w:rPr>
          <w:spacing w:val="1"/>
          <w:sz w:val="24"/>
        </w:rPr>
        <w:t xml:space="preserve"> </w:t>
      </w:r>
      <w:r>
        <w:rPr>
          <w:sz w:val="24"/>
        </w:rPr>
        <w:t>тематические</w:t>
      </w:r>
      <w:r>
        <w:rPr>
          <w:spacing w:val="-2"/>
          <w:sz w:val="24"/>
        </w:rPr>
        <w:t xml:space="preserve"> </w:t>
      </w:r>
      <w:r>
        <w:rPr>
          <w:sz w:val="24"/>
        </w:rPr>
        <w:t>мероприятия, тематические</w:t>
      </w:r>
      <w:r>
        <w:rPr>
          <w:spacing w:val="-1"/>
          <w:sz w:val="24"/>
        </w:rPr>
        <w:t xml:space="preserve"> </w:t>
      </w:r>
      <w:r>
        <w:rPr>
          <w:sz w:val="24"/>
        </w:rPr>
        <w:t>досуги,</w:t>
      </w:r>
      <w:r>
        <w:rPr>
          <w:spacing w:val="-1"/>
          <w:sz w:val="24"/>
        </w:rPr>
        <w:t xml:space="preserve"> </w:t>
      </w:r>
      <w:r>
        <w:rPr>
          <w:sz w:val="24"/>
        </w:rPr>
        <w:t>знакомство с</w:t>
      </w:r>
      <w:r>
        <w:rPr>
          <w:spacing w:val="-1"/>
          <w:sz w:val="24"/>
        </w:rPr>
        <w:t xml:space="preserve"> </w:t>
      </w:r>
      <w:r>
        <w:rPr>
          <w:sz w:val="24"/>
        </w:rPr>
        <w:t>семейными</w:t>
      </w:r>
      <w:r>
        <w:rPr>
          <w:spacing w:val="-1"/>
          <w:sz w:val="24"/>
        </w:rPr>
        <w:t xml:space="preserve"> </w:t>
      </w:r>
      <w:r>
        <w:rPr>
          <w:sz w:val="24"/>
        </w:rPr>
        <w:t>традициями</w:t>
      </w:r>
      <w:r>
        <w:rPr>
          <w:spacing w:val="-2"/>
          <w:sz w:val="24"/>
        </w:rPr>
        <w:t xml:space="preserve"> </w:t>
      </w:r>
      <w:r>
        <w:rPr>
          <w:sz w:val="24"/>
        </w:rPr>
        <w:t>и другое.</w:t>
      </w:r>
    </w:p>
    <w:p w:rsidR="001B41ED" w:rsidRDefault="007E4F6E" w:rsidP="008F7D5A">
      <w:pPr>
        <w:pStyle w:val="a4"/>
        <w:numPr>
          <w:ilvl w:val="2"/>
          <w:numId w:val="224"/>
        </w:numPr>
        <w:tabs>
          <w:tab w:val="left" w:pos="1754"/>
        </w:tabs>
        <w:spacing w:line="276" w:lineRule="auto"/>
        <w:ind w:right="749" w:firstLine="701"/>
        <w:jc w:val="both"/>
        <w:rPr>
          <w:sz w:val="24"/>
        </w:rPr>
      </w:pPr>
      <w:r>
        <w:rPr>
          <w:sz w:val="24"/>
        </w:rPr>
        <w:t>Для вовлечения родителей (законных представителей) в образовательную деятельность целесообразно использовать специально</w:t>
      </w:r>
      <w:r>
        <w:rPr>
          <w:spacing w:val="-57"/>
          <w:sz w:val="24"/>
        </w:rPr>
        <w:t xml:space="preserve"> </w:t>
      </w:r>
      <w:r>
        <w:rPr>
          <w:sz w:val="24"/>
        </w:rPr>
        <w:t>разработанные (подобранные) дидактические материалы для организации совместной деятельности родителей (законных представителей) с</w:t>
      </w:r>
      <w:r>
        <w:rPr>
          <w:spacing w:val="1"/>
          <w:sz w:val="24"/>
        </w:rPr>
        <w:t xml:space="preserve"> </w:t>
      </w:r>
      <w:r>
        <w:rPr>
          <w:sz w:val="24"/>
        </w:rPr>
        <w:t>детьми в семейных условиях в соответствии с образовательными задачами, реализуемыми в ДОО. Эти материалы должны сопровождаться</w:t>
      </w:r>
      <w:r>
        <w:rPr>
          <w:spacing w:val="1"/>
          <w:sz w:val="24"/>
        </w:rPr>
        <w:t xml:space="preserve"> </w:t>
      </w:r>
      <w:r>
        <w:rPr>
          <w:sz w:val="24"/>
        </w:rPr>
        <w:t>подробными инструкциями по их использованию и рекомендациями по построению взаимодействия с ребёнком (с</w:t>
      </w:r>
      <w:r>
        <w:rPr>
          <w:spacing w:val="1"/>
          <w:sz w:val="24"/>
        </w:rPr>
        <w:t xml:space="preserve"> </w:t>
      </w:r>
      <w:r>
        <w:rPr>
          <w:sz w:val="24"/>
        </w:rPr>
        <w:t>учётом возрастных</w:t>
      </w:r>
      <w:r>
        <w:rPr>
          <w:spacing w:val="1"/>
          <w:sz w:val="24"/>
        </w:rPr>
        <w:t xml:space="preserve"> </w:t>
      </w:r>
      <w:r>
        <w:rPr>
          <w:sz w:val="24"/>
        </w:rPr>
        <w:t>особенностей).</w:t>
      </w:r>
      <w:r>
        <w:rPr>
          <w:spacing w:val="1"/>
          <w:sz w:val="24"/>
        </w:rPr>
        <w:t xml:space="preserve"> </w:t>
      </w:r>
      <w:r>
        <w:rPr>
          <w:sz w:val="24"/>
        </w:rPr>
        <w:t>Кроме</w:t>
      </w:r>
      <w:r>
        <w:rPr>
          <w:spacing w:val="1"/>
          <w:sz w:val="24"/>
        </w:rPr>
        <w:t xml:space="preserve"> </w:t>
      </w:r>
      <w:r>
        <w:rPr>
          <w:sz w:val="24"/>
        </w:rPr>
        <w:t>того,</w:t>
      </w:r>
      <w:r>
        <w:rPr>
          <w:spacing w:val="1"/>
          <w:sz w:val="24"/>
        </w:rPr>
        <w:t xml:space="preserve"> </w:t>
      </w:r>
      <w:r>
        <w:rPr>
          <w:sz w:val="24"/>
        </w:rPr>
        <w:t>необходимо</w:t>
      </w:r>
      <w:r>
        <w:rPr>
          <w:spacing w:val="1"/>
          <w:sz w:val="24"/>
        </w:rPr>
        <w:t xml:space="preserve"> </w:t>
      </w:r>
      <w:r>
        <w:rPr>
          <w:sz w:val="24"/>
        </w:rPr>
        <w:t>активно</w:t>
      </w:r>
      <w:r>
        <w:rPr>
          <w:spacing w:val="1"/>
          <w:sz w:val="24"/>
        </w:rPr>
        <w:t xml:space="preserve"> </w:t>
      </w:r>
      <w:r>
        <w:rPr>
          <w:sz w:val="24"/>
        </w:rPr>
        <w:t>использовать</w:t>
      </w:r>
      <w:r>
        <w:rPr>
          <w:spacing w:val="1"/>
          <w:sz w:val="24"/>
        </w:rPr>
        <w:t xml:space="preserve"> </w:t>
      </w:r>
      <w:r>
        <w:rPr>
          <w:sz w:val="24"/>
        </w:rPr>
        <w:t>воспитательный</w:t>
      </w:r>
      <w:r>
        <w:rPr>
          <w:spacing w:val="1"/>
          <w:sz w:val="24"/>
        </w:rPr>
        <w:t xml:space="preserve"> </w:t>
      </w:r>
      <w:r>
        <w:rPr>
          <w:sz w:val="24"/>
        </w:rPr>
        <w:t>потенциал</w:t>
      </w:r>
      <w:r>
        <w:rPr>
          <w:spacing w:val="1"/>
          <w:sz w:val="24"/>
        </w:rPr>
        <w:t xml:space="preserve"> </w:t>
      </w:r>
      <w:r>
        <w:rPr>
          <w:sz w:val="24"/>
        </w:rPr>
        <w:t>семьи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образовательных</w:t>
      </w:r>
      <w:r>
        <w:rPr>
          <w:spacing w:val="1"/>
          <w:sz w:val="24"/>
        </w:rPr>
        <w:t xml:space="preserve"> </w:t>
      </w:r>
      <w:r>
        <w:rPr>
          <w:sz w:val="24"/>
        </w:rPr>
        <w:t>задач,</w:t>
      </w:r>
      <w:r>
        <w:rPr>
          <w:spacing w:val="1"/>
          <w:sz w:val="24"/>
        </w:rPr>
        <w:t xml:space="preserve"> </w:t>
      </w:r>
      <w:r>
        <w:rPr>
          <w:sz w:val="24"/>
        </w:rPr>
        <w:t>привлекая родителей (законных представителей) к участию в образовательных мероприятиях, направленных на решение познавательных и</w:t>
      </w:r>
      <w:r>
        <w:rPr>
          <w:spacing w:val="1"/>
          <w:sz w:val="24"/>
        </w:rPr>
        <w:t xml:space="preserve"> </w:t>
      </w:r>
      <w:r>
        <w:rPr>
          <w:sz w:val="24"/>
        </w:rPr>
        <w:t>воспитательных</w:t>
      </w:r>
      <w:r>
        <w:rPr>
          <w:spacing w:val="1"/>
          <w:sz w:val="24"/>
        </w:rPr>
        <w:t xml:space="preserve"> </w:t>
      </w:r>
      <w:r>
        <w:rPr>
          <w:sz w:val="24"/>
        </w:rPr>
        <w:t>задач.</w:t>
      </w:r>
    </w:p>
    <w:p w:rsidR="001B41ED" w:rsidRDefault="007E4F6E" w:rsidP="008F7D5A">
      <w:pPr>
        <w:pStyle w:val="a4"/>
        <w:numPr>
          <w:ilvl w:val="2"/>
          <w:numId w:val="224"/>
        </w:numPr>
        <w:tabs>
          <w:tab w:val="left" w:pos="1811"/>
        </w:tabs>
        <w:spacing w:before="1" w:line="276" w:lineRule="auto"/>
        <w:ind w:right="749" w:firstLine="701"/>
        <w:jc w:val="both"/>
        <w:rPr>
          <w:sz w:val="24"/>
        </w:rPr>
      </w:pPr>
      <w:r>
        <w:rPr>
          <w:sz w:val="24"/>
        </w:rPr>
        <w:t>Незаменимой формой установления доверительного делового контакта между семьей и</w:t>
      </w:r>
      <w:r>
        <w:rPr>
          <w:spacing w:val="1"/>
          <w:sz w:val="24"/>
        </w:rPr>
        <w:t xml:space="preserve"> </w:t>
      </w:r>
      <w:r>
        <w:rPr>
          <w:sz w:val="24"/>
        </w:rPr>
        <w:t>ДОО является диалог</w:t>
      </w:r>
      <w:r>
        <w:rPr>
          <w:spacing w:val="1"/>
          <w:sz w:val="24"/>
        </w:rPr>
        <w:t xml:space="preserve"> </w:t>
      </w:r>
      <w:r>
        <w:rPr>
          <w:sz w:val="24"/>
        </w:rPr>
        <w:t>педагога и</w:t>
      </w:r>
      <w:r>
        <w:rPr>
          <w:spacing w:val="1"/>
          <w:sz w:val="24"/>
        </w:rPr>
        <w:t xml:space="preserve"> </w:t>
      </w:r>
      <w:r>
        <w:rPr>
          <w:sz w:val="24"/>
        </w:rPr>
        <w:t>родителей (законных представителей). Диалог позволяет совместно анализировать поведение или проблемы ребёнка, выяснять причины</w:t>
      </w:r>
      <w:r>
        <w:rPr>
          <w:spacing w:val="1"/>
          <w:sz w:val="24"/>
        </w:rPr>
        <w:t xml:space="preserve"> </w:t>
      </w:r>
      <w:r>
        <w:rPr>
          <w:sz w:val="24"/>
        </w:rPr>
        <w:t>проблем и искать подходящие возможности, ресурсы семьи и пути их решения. В диалоге проходит просвещение родителей (законных</w:t>
      </w:r>
      <w:r>
        <w:rPr>
          <w:spacing w:val="1"/>
          <w:sz w:val="24"/>
        </w:rPr>
        <w:t xml:space="preserve"> </w:t>
      </w:r>
      <w:r>
        <w:rPr>
          <w:sz w:val="24"/>
        </w:rPr>
        <w:t>представителей), их консультирование по вопросам выбора оптимального образовательного маршрута для конкретного ребёнка, а также</w:t>
      </w:r>
      <w:r>
        <w:rPr>
          <w:spacing w:val="1"/>
          <w:sz w:val="24"/>
        </w:rPr>
        <w:t xml:space="preserve"> </w:t>
      </w:r>
      <w:r>
        <w:rPr>
          <w:sz w:val="24"/>
        </w:rPr>
        <w:t>согласование совместных действий, которые могут быть предприняты со стороны ДОО и семьи для разрешения возможных проблем и</w:t>
      </w:r>
      <w:r>
        <w:rPr>
          <w:spacing w:val="1"/>
          <w:sz w:val="24"/>
        </w:rPr>
        <w:t xml:space="preserve"> </w:t>
      </w:r>
      <w:r>
        <w:rPr>
          <w:sz w:val="24"/>
        </w:rPr>
        <w:t>трудностей</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освоении образовательной программы.</w:t>
      </w:r>
    </w:p>
    <w:p w:rsidR="001B41ED" w:rsidRDefault="007E4F6E" w:rsidP="008F7D5A">
      <w:pPr>
        <w:pStyle w:val="a4"/>
        <w:numPr>
          <w:ilvl w:val="2"/>
          <w:numId w:val="224"/>
        </w:numPr>
        <w:tabs>
          <w:tab w:val="left" w:pos="1806"/>
        </w:tabs>
        <w:spacing w:line="276" w:lineRule="auto"/>
        <w:ind w:right="751" w:firstLine="701"/>
        <w:jc w:val="both"/>
        <w:rPr>
          <w:sz w:val="24"/>
        </w:rPr>
      </w:pPr>
      <w:r>
        <w:rPr>
          <w:sz w:val="24"/>
        </w:rPr>
        <w:t>Педагоги</w:t>
      </w:r>
      <w:r>
        <w:rPr>
          <w:spacing w:val="1"/>
          <w:sz w:val="24"/>
        </w:rPr>
        <w:t xml:space="preserve"> </w:t>
      </w:r>
      <w:r>
        <w:rPr>
          <w:sz w:val="24"/>
        </w:rPr>
        <w:t>самостоятельно</w:t>
      </w:r>
      <w:r>
        <w:rPr>
          <w:spacing w:val="1"/>
          <w:sz w:val="24"/>
        </w:rPr>
        <w:t xml:space="preserve"> </w:t>
      </w:r>
      <w:r>
        <w:rPr>
          <w:sz w:val="24"/>
        </w:rPr>
        <w:t>выбирают</w:t>
      </w:r>
      <w:r>
        <w:rPr>
          <w:spacing w:val="1"/>
          <w:sz w:val="24"/>
        </w:rPr>
        <w:t xml:space="preserve"> </w:t>
      </w:r>
      <w:r>
        <w:rPr>
          <w:sz w:val="24"/>
        </w:rPr>
        <w:t>педагогически</w:t>
      </w:r>
      <w:r>
        <w:rPr>
          <w:spacing w:val="1"/>
          <w:sz w:val="24"/>
        </w:rPr>
        <w:t xml:space="preserve"> </w:t>
      </w:r>
      <w:r>
        <w:rPr>
          <w:sz w:val="24"/>
        </w:rPr>
        <w:t>обоснованные</w:t>
      </w:r>
      <w:r>
        <w:rPr>
          <w:spacing w:val="1"/>
          <w:sz w:val="24"/>
        </w:rPr>
        <w:t xml:space="preserve"> </w:t>
      </w:r>
      <w:r>
        <w:rPr>
          <w:sz w:val="24"/>
        </w:rPr>
        <w:t>методы,</w:t>
      </w:r>
      <w:r>
        <w:rPr>
          <w:spacing w:val="1"/>
          <w:sz w:val="24"/>
        </w:rPr>
        <w:t xml:space="preserve"> </w:t>
      </w:r>
      <w:r>
        <w:rPr>
          <w:sz w:val="24"/>
        </w:rPr>
        <w:t>приемы</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обучающихся, в зависимости от стоящих перед ними задач. Сочетание традиционных и инновационных технологий сотрудничества позволит</w:t>
      </w:r>
      <w:r>
        <w:rPr>
          <w:spacing w:val="-57"/>
          <w:sz w:val="24"/>
        </w:rPr>
        <w:t xml:space="preserve"> </w:t>
      </w:r>
      <w:r>
        <w:rPr>
          <w:sz w:val="24"/>
        </w:rPr>
        <w:t>педагогам</w:t>
      </w:r>
      <w:r>
        <w:rPr>
          <w:spacing w:val="1"/>
          <w:sz w:val="24"/>
        </w:rPr>
        <w:t xml:space="preserve"> </w:t>
      </w:r>
      <w:r>
        <w:rPr>
          <w:sz w:val="24"/>
        </w:rPr>
        <w:t>ДОО</w:t>
      </w:r>
      <w:r>
        <w:rPr>
          <w:spacing w:val="1"/>
          <w:sz w:val="24"/>
        </w:rPr>
        <w:t xml:space="preserve"> </w:t>
      </w:r>
      <w:r>
        <w:rPr>
          <w:sz w:val="24"/>
        </w:rPr>
        <w:t>устанавливать</w:t>
      </w:r>
      <w:r>
        <w:rPr>
          <w:spacing w:val="1"/>
          <w:sz w:val="24"/>
        </w:rPr>
        <w:t xml:space="preserve"> </w:t>
      </w:r>
      <w:r>
        <w:rPr>
          <w:sz w:val="24"/>
        </w:rPr>
        <w:t>доверительные</w:t>
      </w:r>
      <w:r>
        <w:rPr>
          <w:spacing w:val="1"/>
          <w:sz w:val="24"/>
        </w:rPr>
        <w:t xml:space="preserve"> </w:t>
      </w:r>
      <w:r>
        <w:rPr>
          <w:sz w:val="24"/>
        </w:rPr>
        <w:t>и</w:t>
      </w:r>
      <w:r>
        <w:rPr>
          <w:spacing w:val="1"/>
          <w:sz w:val="24"/>
        </w:rPr>
        <w:t xml:space="preserve"> </w:t>
      </w:r>
      <w:r>
        <w:rPr>
          <w:sz w:val="24"/>
        </w:rPr>
        <w:t>партнерские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эффективно</w:t>
      </w:r>
      <w:r>
        <w:rPr>
          <w:spacing w:val="1"/>
          <w:sz w:val="24"/>
        </w:rPr>
        <w:t xml:space="preserve"> </w:t>
      </w:r>
      <w:r>
        <w:rPr>
          <w:sz w:val="24"/>
        </w:rPr>
        <w:t>осуществлять просветительскую деятельность и достигать основные цели взаимодействия ДОО с родителями (законными представителями)</w:t>
      </w:r>
      <w:r>
        <w:rPr>
          <w:spacing w:val="1"/>
          <w:sz w:val="24"/>
        </w:rPr>
        <w:t xml:space="preserve"> </w:t>
      </w:r>
      <w:r>
        <w:rPr>
          <w:sz w:val="24"/>
        </w:rPr>
        <w:t>детей</w:t>
      </w:r>
      <w:r>
        <w:rPr>
          <w:spacing w:val="-1"/>
          <w:sz w:val="24"/>
        </w:rPr>
        <w:t xml:space="preserve"> </w:t>
      </w:r>
      <w:r>
        <w:rPr>
          <w:sz w:val="24"/>
        </w:rPr>
        <w:t>дошкольного возраста.</w:t>
      </w:r>
    </w:p>
    <w:p w:rsidR="001B41ED" w:rsidRDefault="001B41ED">
      <w:pPr>
        <w:spacing w:line="276" w:lineRule="auto"/>
        <w:jc w:val="both"/>
        <w:rPr>
          <w:sz w:val="24"/>
        </w:rPr>
        <w:sectPr w:rsidR="001B41ED">
          <w:pgSz w:w="16970" w:h="12000" w:orient="landscape"/>
          <w:pgMar w:top="1060" w:right="400" w:bottom="500" w:left="820" w:header="0" w:footer="222" w:gutter="0"/>
          <w:cols w:space="720"/>
        </w:sectPr>
      </w:pPr>
    </w:p>
    <w:tbl>
      <w:tblPr>
        <w:tblStyle w:val="TableNormal"/>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3"/>
        <w:gridCol w:w="7229"/>
        <w:gridCol w:w="3261"/>
      </w:tblGrid>
      <w:tr w:rsidR="001B41ED">
        <w:trPr>
          <w:trHeight w:val="554"/>
        </w:trPr>
        <w:tc>
          <w:tcPr>
            <w:tcW w:w="4503" w:type="dxa"/>
          </w:tcPr>
          <w:p w:rsidR="001B41ED" w:rsidRDefault="007E4F6E">
            <w:pPr>
              <w:pStyle w:val="TableParagraph"/>
              <w:spacing w:line="276" w:lineRule="exact"/>
              <w:ind w:left="1524" w:right="768" w:hanging="812"/>
              <w:rPr>
                <w:sz w:val="24"/>
              </w:rPr>
            </w:pPr>
            <w:r>
              <w:rPr>
                <w:sz w:val="24"/>
              </w:rPr>
              <w:lastRenderedPageBreak/>
              <w:t>Реальное</w:t>
            </w:r>
            <w:r>
              <w:rPr>
                <w:spacing w:val="-10"/>
                <w:sz w:val="24"/>
              </w:rPr>
              <w:t xml:space="preserve"> </w:t>
            </w:r>
            <w:r>
              <w:rPr>
                <w:sz w:val="24"/>
              </w:rPr>
              <w:t>участие</w:t>
            </w:r>
            <w:r>
              <w:rPr>
                <w:spacing w:val="-12"/>
                <w:sz w:val="24"/>
              </w:rPr>
              <w:t xml:space="preserve"> </w:t>
            </w:r>
            <w:r>
              <w:rPr>
                <w:sz w:val="24"/>
              </w:rPr>
              <w:t>родителейв</w:t>
            </w:r>
            <w:r>
              <w:rPr>
                <w:spacing w:val="-57"/>
                <w:sz w:val="24"/>
              </w:rPr>
              <w:t xml:space="preserve"> </w:t>
            </w:r>
            <w:r>
              <w:rPr>
                <w:sz w:val="24"/>
              </w:rPr>
              <w:t>жизни ДОУ</w:t>
            </w:r>
          </w:p>
        </w:tc>
        <w:tc>
          <w:tcPr>
            <w:tcW w:w="7229" w:type="dxa"/>
          </w:tcPr>
          <w:p w:rsidR="001B41ED" w:rsidRDefault="007E4F6E">
            <w:pPr>
              <w:pStyle w:val="TableParagraph"/>
              <w:spacing w:line="273" w:lineRule="exact"/>
              <w:ind w:left="2799" w:right="2782"/>
              <w:jc w:val="center"/>
              <w:rPr>
                <w:sz w:val="24"/>
              </w:rPr>
            </w:pPr>
            <w:r>
              <w:rPr>
                <w:sz w:val="24"/>
              </w:rPr>
              <w:t>Формы</w:t>
            </w:r>
            <w:r>
              <w:rPr>
                <w:spacing w:val="-4"/>
                <w:sz w:val="24"/>
              </w:rPr>
              <w:t xml:space="preserve"> </w:t>
            </w:r>
            <w:r>
              <w:rPr>
                <w:sz w:val="24"/>
              </w:rPr>
              <w:t>участия</w:t>
            </w:r>
          </w:p>
        </w:tc>
        <w:tc>
          <w:tcPr>
            <w:tcW w:w="3261" w:type="dxa"/>
          </w:tcPr>
          <w:p w:rsidR="001B41ED" w:rsidRDefault="007E4F6E">
            <w:pPr>
              <w:pStyle w:val="TableParagraph"/>
              <w:spacing w:line="276" w:lineRule="exact"/>
              <w:ind w:left="778" w:right="852" w:firstLine="12"/>
              <w:rPr>
                <w:sz w:val="24"/>
              </w:rPr>
            </w:pPr>
            <w:r>
              <w:rPr>
                <w:sz w:val="24"/>
              </w:rPr>
              <w:t>Периодичность</w:t>
            </w:r>
            <w:r>
              <w:rPr>
                <w:spacing w:val="-57"/>
                <w:sz w:val="24"/>
              </w:rPr>
              <w:t xml:space="preserve"> </w:t>
            </w:r>
            <w:r>
              <w:rPr>
                <w:spacing w:val="-1"/>
                <w:sz w:val="24"/>
              </w:rPr>
              <w:t>сотрудничества</w:t>
            </w:r>
          </w:p>
        </w:tc>
      </w:tr>
      <w:tr w:rsidR="001B41ED">
        <w:trPr>
          <w:trHeight w:val="1101"/>
        </w:trPr>
        <w:tc>
          <w:tcPr>
            <w:tcW w:w="4503" w:type="dxa"/>
          </w:tcPr>
          <w:p w:rsidR="001B41ED" w:rsidRDefault="007E4F6E">
            <w:pPr>
              <w:pStyle w:val="TableParagraph"/>
              <w:ind w:left="112" w:right="1135"/>
              <w:rPr>
                <w:sz w:val="24"/>
              </w:rPr>
            </w:pPr>
            <w:r>
              <w:rPr>
                <w:sz w:val="24"/>
              </w:rPr>
              <w:t>В проведении мониторинговых</w:t>
            </w:r>
            <w:r>
              <w:rPr>
                <w:spacing w:val="-58"/>
                <w:sz w:val="24"/>
              </w:rPr>
              <w:t xml:space="preserve"> </w:t>
            </w:r>
            <w:r>
              <w:rPr>
                <w:sz w:val="24"/>
              </w:rPr>
              <w:t>исследований</w:t>
            </w:r>
          </w:p>
        </w:tc>
        <w:tc>
          <w:tcPr>
            <w:tcW w:w="7229" w:type="dxa"/>
          </w:tcPr>
          <w:p w:rsidR="001B41ED" w:rsidRDefault="007E4F6E">
            <w:pPr>
              <w:pStyle w:val="TableParagraph"/>
              <w:spacing w:line="269" w:lineRule="exact"/>
              <w:ind w:left="112"/>
              <w:rPr>
                <w:sz w:val="24"/>
              </w:rPr>
            </w:pPr>
            <w:r>
              <w:rPr>
                <w:sz w:val="24"/>
              </w:rPr>
              <w:t>-Анкетирование</w:t>
            </w:r>
          </w:p>
          <w:p w:rsidR="001B41ED" w:rsidRDefault="007E4F6E" w:rsidP="008F7D5A">
            <w:pPr>
              <w:pStyle w:val="TableParagraph"/>
              <w:numPr>
                <w:ilvl w:val="0"/>
                <w:numId w:val="222"/>
              </w:numPr>
              <w:tabs>
                <w:tab w:val="left" w:pos="253"/>
              </w:tabs>
              <w:spacing w:line="275" w:lineRule="exact"/>
              <w:ind w:hanging="141"/>
              <w:rPr>
                <w:sz w:val="24"/>
              </w:rPr>
            </w:pPr>
            <w:r>
              <w:rPr>
                <w:sz w:val="24"/>
              </w:rPr>
              <w:t>Социологический</w:t>
            </w:r>
            <w:r>
              <w:rPr>
                <w:spacing w:val="-7"/>
                <w:sz w:val="24"/>
              </w:rPr>
              <w:t xml:space="preserve"> </w:t>
            </w:r>
            <w:r>
              <w:rPr>
                <w:sz w:val="24"/>
              </w:rPr>
              <w:t>опрос</w:t>
            </w:r>
          </w:p>
          <w:p w:rsidR="001B41ED" w:rsidRDefault="007E4F6E">
            <w:pPr>
              <w:pStyle w:val="TableParagraph"/>
              <w:spacing w:line="270" w:lineRule="exact"/>
              <w:ind w:left="112"/>
              <w:rPr>
                <w:sz w:val="24"/>
              </w:rPr>
            </w:pPr>
            <w:r>
              <w:rPr>
                <w:sz w:val="24"/>
              </w:rPr>
              <w:t>-интервьюирование</w:t>
            </w:r>
          </w:p>
          <w:p w:rsidR="001B41ED" w:rsidRDefault="007E4F6E" w:rsidP="008F7D5A">
            <w:pPr>
              <w:pStyle w:val="TableParagraph"/>
              <w:numPr>
                <w:ilvl w:val="0"/>
                <w:numId w:val="222"/>
              </w:numPr>
              <w:tabs>
                <w:tab w:val="left" w:pos="253"/>
              </w:tabs>
              <w:spacing w:line="267" w:lineRule="exact"/>
              <w:ind w:hanging="141"/>
              <w:rPr>
                <w:sz w:val="24"/>
              </w:rPr>
            </w:pPr>
            <w:r>
              <w:rPr>
                <w:sz w:val="24"/>
              </w:rPr>
              <w:t>«Родительская</w:t>
            </w:r>
            <w:r>
              <w:rPr>
                <w:spacing w:val="1"/>
                <w:sz w:val="24"/>
              </w:rPr>
              <w:t xml:space="preserve"> </w:t>
            </w:r>
            <w:r>
              <w:rPr>
                <w:sz w:val="24"/>
              </w:rPr>
              <w:t>почта»</w:t>
            </w:r>
          </w:p>
        </w:tc>
        <w:tc>
          <w:tcPr>
            <w:tcW w:w="3261" w:type="dxa"/>
          </w:tcPr>
          <w:p w:rsidR="001B41ED" w:rsidRDefault="007E4F6E">
            <w:pPr>
              <w:pStyle w:val="TableParagraph"/>
              <w:spacing w:line="269" w:lineRule="exact"/>
              <w:ind w:left="113"/>
              <w:rPr>
                <w:sz w:val="24"/>
              </w:rPr>
            </w:pPr>
            <w:r>
              <w:rPr>
                <w:sz w:val="24"/>
              </w:rPr>
              <w:t>3-4</w:t>
            </w:r>
            <w:r>
              <w:rPr>
                <w:spacing w:val="-5"/>
                <w:sz w:val="24"/>
              </w:rPr>
              <w:t xml:space="preserve"> </w:t>
            </w:r>
            <w:r>
              <w:rPr>
                <w:sz w:val="24"/>
              </w:rPr>
              <w:t>раза</w:t>
            </w:r>
            <w:r>
              <w:rPr>
                <w:spacing w:val="-5"/>
                <w:sz w:val="24"/>
              </w:rPr>
              <w:t xml:space="preserve"> </w:t>
            </w:r>
            <w:r>
              <w:rPr>
                <w:sz w:val="24"/>
              </w:rPr>
              <w:t>в</w:t>
            </w:r>
            <w:r>
              <w:rPr>
                <w:spacing w:val="-4"/>
                <w:sz w:val="24"/>
              </w:rPr>
              <w:t xml:space="preserve"> </w:t>
            </w:r>
            <w:r>
              <w:rPr>
                <w:sz w:val="24"/>
              </w:rPr>
              <w:t>год</w:t>
            </w:r>
          </w:p>
          <w:p w:rsidR="001B41ED" w:rsidRDefault="007E4F6E">
            <w:pPr>
              <w:pStyle w:val="TableParagraph"/>
              <w:ind w:left="113" w:right="640"/>
              <w:rPr>
                <w:sz w:val="24"/>
              </w:rPr>
            </w:pPr>
            <w:r>
              <w:rPr>
                <w:sz w:val="24"/>
              </w:rPr>
              <w:t>По мере необходимости</w:t>
            </w:r>
            <w:r>
              <w:rPr>
                <w:spacing w:val="-58"/>
                <w:sz w:val="24"/>
              </w:rPr>
              <w:t xml:space="preserve"> </w:t>
            </w:r>
            <w:r>
              <w:rPr>
                <w:sz w:val="24"/>
              </w:rPr>
              <w:t>1</w:t>
            </w:r>
            <w:r>
              <w:rPr>
                <w:spacing w:val="-1"/>
                <w:sz w:val="24"/>
              </w:rPr>
              <w:t xml:space="preserve"> </w:t>
            </w:r>
            <w:r>
              <w:rPr>
                <w:sz w:val="24"/>
              </w:rPr>
              <w:t>раз в</w:t>
            </w:r>
            <w:r>
              <w:rPr>
                <w:spacing w:val="-1"/>
                <w:sz w:val="24"/>
              </w:rPr>
              <w:t xml:space="preserve"> </w:t>
            </w:r>
            <w:r>
              <w:rPr>
                <w:sz w:val="24"/>
              </w:rPr>
              <w:t>квартал</w:t>
            </w:r>
          </w:p>
        </w:tc>
      </w:tr>
      <w:tr w:rsidR="001B41ED">
        <w:trPr>
          <w:trHeight w:val="669"/>
        </w:trPr>
        <w:tc>
          <w:tcPr>
            <w:tcW w:w="4503" w:type="dxa"/>
          </w:tcPr>
          <w:p w:rsidR="001B41ED" w:rsidRDefault="007E4F6E">
            <w:pPr>
              <w:pStyle w:val="TableParagraph"/>
              <w:spacing w:line="273" w:lineRule="exact"/>
              <w:ind w:left="112"/>
              <w:rPr>
                <w:sz w:val="24"/>
              </w:rPr>
            </w:pPr>
            <w:r>
              <w:rPr>
                <w:sz w:val="24"/>
              </w:rPr>
              <w:t>В</w:t>
            </w:r>
            <w:r>
              <w:rPr>
                <w:spacing w:val="-5"/>
                <w:sz w:val="24"/>
              </w:rPr>
              <w:t xml:space="preserve"> </w:t>
            </w:r>
            <w:r>
              <w:rPr>
                <w:sz w:val="24"/>
              </w:rPr>
              <w:t>создании</w:t>
            </w:r>
            <w:r>
              <w:rPr>
                <w:spacing w:val="-1"/>
                <w:sz w:val="24"/>
              </w:rPr>
              <w:t xml:space="preserve"> </w:t>
            </w:r>
            <w:r>
              <w:rPr>
                <w:sz w:val="24"/>
              </w:rPr>
              <w:t>условий</w:t>
            </w:r>
          </w:p>
        </w:tc>
        <w:tc>
          <w:tcPr>
            <w:tcW w:w="7229" w:type="dxa"/>
          </w:tcPr>
          <w:p w:rsidR="001B41ED" w:rsidRDefault="007E4F6E">
            <w:pPr>
              <w:pStyle w:val="TableParagraph"/>
              <w:spacing w:line="273" w:lineRule="exact"/>
              <w:ind w:left="112"/>
              <w:rPr>
                <w:sz w:val="24"/>
              </w:rPr>
            </w:pPr>
            <w:r>
              <w:rPr>
                <w:sz w:val="24"/>
              </w:rPr>
              <w:t>-</w:t>
            </w:r>
            <w:r>
              <w:rPr>
                <w:spacing w:val="-5"/>
                <w:sz w:val="24"/>
              </w:rPr>
              <w:t xml:space="preserve"> </w:t>
            </w:r>
            <w:r>
              <w:rPr>
                <w:sz w:val="24"/>
              </w:rPr>
              <w:t>Участие</w:t>
            </w:r>
            <w:r>
              <w:rPr>
                <w:spacing w:val="-5"/>
                <w:sz w:val="24"/>
              </w:rPr>
              <w:t xml:space="preserve"> </w:t>
            </w:r>
            <w:r>
              <w:rPr>
                <w:sz w:val="24"/>
              </w:rPr>
              <w:t>в</w:t>
            </w:r>
            <w:r>
              <w:rPr>
                <w:spacing w:val="-4"/>
                <w:sz w:val="24"/>
              </w:rPr>
              <w:t xml:space="preserve"> </w:t>
            </w:r>
            <w:r>
              <w:rPr>
                <w:sz w:val="24"/>
              </w:rPr>
              <w:t>субботниках по</w:t>
            </w:r>
            <w:r>
              <w:rPr>
                <w:spacing w:val="-4"/>
                <w:sz w:val="24"/>
              </w:rPr>
              <w:t xml:space="preserve"> </w:t>
            </w:r>
            <w:r>
              <w:rPr>
                <w:sz w:val="24"/>
              </w:rPr>
              <w:t>благоустройству</w:t>
            </w:r>
            <w:r>
              <w:rPr>
                <w:spacing w:val="-7"/>
                <w:sz w:val="24"/>
              </w:rPr>
              <w:t xml:space="preserve"> </w:t>
            </w:r>
            <w:r>
              <w:rPr>
                <w:sz w:val="24"/>
              </w:rPr>
              <w:t>территории;</w:t>
            </w:r>
          </w:p>
          <w:p w:rsidR="001B41ED" w:rsidRDefault="007E4F6E">
            <w:pPr>
              <w:pStyle w:val="TableParagraph"/>
              <w:ind w:left="112"/>
              <w:rPr>
                <w:sz w:val="24"/>
              </w:rPr>
            </w:pPr>
            <w:r>
              <w:rPr>
                <w:sz w:val="24"/>
              </w:rPr>
              <w:t>-помощь</w:t>
            </w:r>
            <w:r>
              <w:rPr>
                <w:spacing w:val="-8"/>
                <w:sz w:val="24"/>
              </w:rPr>
              <w:t xml:space="preserve"> </w:t>
            </w:r>
            <w:r>
              <w:rPr>
                <w:sz w:val="24"/>
              </w:rPr>
              <w:t>в</w:t>
            </w:r>
            <w:r>
              <w:rPr>
                <w:spacing w:val="-9"/>
                <w:sz w:val="24"/>
              </w:rPr>
              <w:t xml:space="preserve"> </w:t>
            </w:r>
            <w:r>
              <w:rPr>
                <w:sz w:val="24"/>
              </w:rPr>
              <w:t>создании</w:t>
            </w:r>
            <w:r>
              <w:rPr>
                <w:spacing w:val="-6"/>
                <w:sz w:val="24"/>
              </w:rPr>
              <w:t xml:space="preserve"> </w:t>
            </w:r>
            <w:r>
              <w:rPr>
                <w:sz w:val="24"/>
              </w:rPr>
              <w:t>предметно-развивающей</w:t>
            </w:r>
            <w:r>
              <w:rPr>
                <w:spacing w:val="-5"/>
                <w:sz w:val="24"/>
              </w:rPr>
              <w:t xml:space="preserve"> </w:t>
            </w:r>
            <w:r>
              <w:rPr>
                <w:sz w:val="24"/>
              </w:rPr>
              <w:t>среды;</w:t>
            </w:r>
          </w:p>
        </w:tc>
        <w:tc>
          <w:tcPr>
            <w:tcW w:w="3261" w:type="dxa"/>
          </w:tcPr>
          <w:p w:rsidR="001B41ED" w:rsidRDefault="007E4F6E">
            <w:pPr>
              <w:pStyle w:val="TableParagraph"/>
              <w:ind w:left="113" w:right="994"/>
              <w:rPr>
                <w:sz w:val="24"/>
              </w:rPr>
            </w:pPr>
            <w:r>
              <w:rPr>
                <w:sz w:val="24"/>
              </w:rPr>
              <w:t>2</w:t>
            </w:r>
            <w:r>
              <w:rPr>
                <w:spacing w:val="12"/>
                <w:sz w:val="24"/>
              </w:rPr>
              <w:t xml:space="preserve"> </w:t>
            </w:r>
            <w:r>
              <w:rPr>
                <w:sz w:val="24"/>
              </w:rPr>
              <w:t>раза</w:t>
            </w:r>
            <w:r>
              <w:rPr>
                <w:spacing w:val="11"/>
                <w:sz w:val="24"/>
              </w:rPr>
              <w:t xml:space="preserve"> </w:t>
            </w:r>
            <w:r>
              <w:rPr>
                <w:sz w:val="24"/>
              </w:rPr>
              <w:t>год</w:t>
            </w:r>
            <w:r>
              <w:rPr>
                <w:spacing w:val="1"/>
                <w:sz w:val="24"/>
              </w:rPr>
              <w:t xml:space="preserve"> </w:t>
            </w:r>
            <w:r>
              <w:rPr>
                <w:sz w:val="24"/>
              </w:rPr>
              <w:t>Постоянно</w:t>
            </w:r>
            <w:r>
              <w:rPr>
                <w:spacing w:val="-7"/>
                <w:sz w:val="24"/>
              </w:rPr>
              <w:t xml:space="preserve"> </w:t>
            </w:r>
            <w:r>
              <w:rPr>
                <w:sz w:val="24"/>
              </w:rPr>
              <w:t>ежегодно</w:t>
            </w:r>
          </w:p>
        </w:tc>
      </w:tr>
      <w:tr w:rsidR="001B41ED">
        <w:trPr>
          <w:trHeight w:val="962"/>
        </w:trPr>
        <w:tc>
          <w:tcPr>
            <w:tcW w:w="4503" w:type="dxa"/>
          </w:tcPr>
          <w:p w:rsidR="001B41ED" w:rsidRDefault="007E4F6E">
            <w:pPr>
              <w:pStyle w:val="TableParagraph"/>
              <w:spacing w:line="271" w:lineRule="exact"/>
              <w:ind w:left="112"/>
              <w:rPr>
                <w:sz w:val="24"/>
              </w:rPr>
            </w:pPr>
            <w:r>
              <w:rPr>
                <w:sz w:val="24"/>
              </w:rPr>
              <w:t>В</w:t>
            </w:r>
            <w:r>
              <w:rPr>
                <w:spacing w:val="-3"/>
                <w:sz w:val="24"/>
              </w:rPr>
              <w:t xml:space="preserve"> </w:t>
            </w:r>
            <w:r>
              <w:rPr>
                <w:sz w:val="24"/>
              </w:rPr>
              <w:t>управлении</w:t>
            </w:r>
            <w:r>
              <w:rPr>
                <w:spacing w:val="-2"/>
                <w:sz w:val="24"/>
              </w:rPr>
              <w:t xml:space="preserve"> </w:t>
            </w:r>
            <w:r>
              <w:rPr>
                <w:sz w:val="24"/>
              </w:rPr>
              <w:t>ОУ</w:t>
            </w:r>
          </w:p>
        </w:tc>
        <w:tc>
          <w:tcPr>
            <w:tcW w:w="7229" w:type="dxa"/>
          </w:tcPr>
          <w:p w:rsidR="001B41ED" w:rsidRDefault="007E4F6E" w:rsidP="008F7D5A">
            <w:pPr>
              <w:pStyle w:val="TableParagraph"/>
              <w:numPr>
                <w:ilvl w:val="0"/>
                <w:numId w:val="221"/>
              </w:numPr>
              <w:tabs>
                <w:tab w:val="left" w:pos="253"/>
              </w:tabs>
              <w:spacing w:line="271" w:lineRule="exact"/>
              <w:ind w:hanging="141"/>
              <w:rPr>
                <w:sz w:val="24"/>
              </w:rPr>
            </w:pPr>
            <w:r>
              <w:rPr>
                <w:sz w:val="24"/>
              </w:rPr>
              <w:t>участие</w:t>
            </w:r>
            <w:r>
              <w:rPr>
                <w:spacing w:val="-9"/>
                <w:sz w:val="24"/>
              </w:rPr>
              <w:t xml:space="preserve"> </w:t>
            </w:r>
            <w:r>
              <w:rPr>
                <w:sz w:val="24"/>
              </w:rPr>
              <w:t>в</w:t>
            </w:r>
            <w:r>
              <w:rPr>
                <w:spacing w:val="-5"/>
                <w:sz w:val="24"/>
              </w:rPr>
              <w:t xml:space="preserve"> </w:t>
            </w:r>
            <w:r>
              <w:rPr>
                <w:sz w:val="24"/>
              </w:rPr>
              <w:t>работе</w:t>
            </w:r>
            <w:r>
              <w:rPr>
                <w:spacing w:val="-2"/>
                <w:sz w:val="24"/>
              </w:rPr>
              <w:t xml:space="preserve"> </w:t>
            </w:r>
            <w:r>
              <w:rPr>
                <w:sz w:val="24"/>
              </w:rPr>
              <w:t>родительского</w:t>
            </w:r>
            <w:r>
              <w:rPr>
                <w:spacing w:val="-4"/>
                <w:sz w:val="24"/>
              </w:rPr>
              <w:t xml:space="preserve"> </w:t>
            </w:r>
            <w:r>
              <w:rPr>
                <w:sz w:val="24"/>
              </w:rPr>
              <w:t>комитета</w:t>
            </w:r>
          </w:p>
          <w:p w:rsidR="001B41ED" w:rsidRDefault="007E4F6E" w:rsidP="008F7D5A">
            <w:pPr>
              <w:pStyle w:val="TableParagraph"/>
              <w:numPr>
                <w:ilvl w:val="0"/>
                <w:numId w:val="221"/>
              </w:numPr>
              <w:tabs>
                <w:tab w:val="left" w:pos="313"/>
              </w:tabs>
              <w:ind w:left="312" w:hanging="141"/>
              <w:rPr>
                <w:sz w:val="24"/>
              </w:rPr>
            </w:pPr>
            <w:r>
              <w:rPr>
                <w:sz w:val="24"/>
              </w:rPr>
              <w:t>Совета</w:t>
            </w:r>
            <w:r>
              <w:rPr>
                <w:spacing w:val="-2"/>
                <w:sz w:val="24"/>
              </w:rPr>
              <w:t xml:space="preserve"> </w:t>
            </w:r>
            <w:r>
              <w:rPr>
                <w:sz w:val="24"/>
              </w:rPr>
              <w:t>ОУ;</w:t>
            </w:r>
          </w:p>
          <w:p w:rsidR="001B41ED" w:rsidRDefault="007E4F6E" w:rsidP="008F7D5A">
            <w:pPr>
              <w:pStyle w:val="TableParagraph"/>
              <w:numPr>
                <w:ilvl w:val="0"/>
                <w:numId w:val="221"/>
              </w:numPr>
              <w:tabs>
                <w:tab w:val="left" w:pos="253"/>
              </w:tabs>
              <w:ind w:hanging="141"/>
              <w:rPr>
                <w:sz w:val="24"/>
              </w:rPr>
            </w:pPr>
            <w:r>
              <w:rPr>
                <w:sz w:val="24"/>
              </w:rPr>
              <w:t>педагогических</w:t>
            </w:r>
            <w:r>
              <w:rPr>
                <w:spacing w:val="-11"/>
                <w:sz w:val="24"/>
              </w:rPr>
              <w:t xml:space="preserve"> </w:t>
            </w:r>
            <w:r>
              <w:rPr>
                <w:sz w:val="24"/>
              </w:rPr>
              <w:t>советах.</w:t>
            </w:r>
          </w:p>
        </w:tc>
        <w:tc>
          <w:tcPr>
            <w:tcW w:w="3261" w:type="dxa"/>
          </w:tcPr>
          <w:p w:rsidR="001B41ED" w:rsidRDefault="007E4F6E">
            <w:pPr>
              <w:pStyle w:val="TableParagraph"/>
              <w:spacing w:line="271" w:lineRule="exact"/>
              <w:ind w:left="113"/>
              <w:rPr>
                <w:sz w:val="24"/>
              </w:rPr>
            </w:pPr>
            <w:r>
              <w:rPr>
                <w:sz w:val="24"/>
              </w:rPr>
              <w:t>По</w:t>
            </w:r>
            <w:r>
              <w:rPr>
                <w:spacing w:val="-3"/>
                <w:sz w:val="24"/>
              </w:rPr>
              <w:t xml:space="preserve"> </w:t>
            </w:r>
            <w:r>
              <w:rPr>
                <w:sz w:val="24"/>
              </w:rPr>
              <w:t>плану</w:t>
            </w:r>
          </w:p>
        </w:tc>
      </w:tr>
      <w:tr w:rsidR="001B41ED">
        <w:trPr>
          <w:trHeight w:val="2464"/>
        </w:trPr>
        <w:tc>
          <w:tcPr>
            <w:tcW w:w="4503" w:type="dxa"/>
          </w:tcPr>
          <w:p w:rsidR="001B41ED" w:rsidRDefault="007E4F6E">
            <w:pPr>
              <w:pStyle w:val="TableParagraph"/>
              <w:ind w:left="112" w:right="812"/>
              <w:rPr>
                <w:sz w:val="24"/>
              </w:rPr>
            </w:pPr>
            <w:r>
              <w:rPr>
                <w:sz w:val="24"/>
              </w:rPr>
              <w:t>В просветительской деятельности,</w:t>
            </w:r>
            <w:r>
              <w:rPr>
                <w:spacing w:val="-57"/>
                <w:sz w:val="24"/>
              </w:rPr>
              <w:t xml:space="preserve"> </w:t>
            </w:r>
            <w:r>
              <w:rPr>
                <w:sz w:val="24"/>
              </w:rPr>
              <w:t>направленной</w:t>
            </w:r>
            <w:r>
              <w:rPr>
                <w:spacing w:val="-3"/>
                <w:sz w:val="24"/>
              </w:rPr>
              <w:t xml:space="preserve"> </w:t>
            </w:r>
            <w:r>
              <w:rPr>
                <w:sz w:val="24"/>
              </w:rPr>
              <w:t>на</w:t>
            </w:r>
            <w:r>
              <w:rPr>
                <w:spacing w:val="-2"/>
                <w:sz w:val="24"/>
              </w:rPr>
              <w:t xml:space="preserve"> </w:t>
            </w:r>
            <w:r>
              <w:rPr>
                <w:sz w:val="24"/>
              </w:rPr>
              <w:t>повышение</w:t>
            </w:r>
          </w:p>
          <w:p w:rsidR="001B41ED" w:rsidRDefault="007E4F6E">
            <w:pPr>
              <w:pStyle w:val="TableParagraph"/>
              <w:ind w:left="112" w:right="643"/>
              <w:rPr>
                <w:sz w:val="24"/>
              </w:rPr>
            </w:pPr>
            <w:r>
              <w:rPr>
                <w:sz w:val="24"/>
              </w:rPr>
              <w:t>педагогической культуры,</w:t>
            </w:r>
            <w:r>
              <w:rPr>
                <w:spacing w:val="1"/>
                <w:sz w:val="24"/>
              </w:rPr>
              <w:t xml:space="preserve"> </w:t>
            </w:r>
            <w:r>
              <w:rPr>
                <w:sz w:val="24"/>
              </w:rPr>
              <w:t>расширение информационного поля</w:t>
            </w:r>
            <w:r>
              <w:rPr>
                <w:spacing w:val="-57"/>
                <w:sz w:val="24"/>
              </w:rPr>
              <w:t xml:space="preserve"> </w:t>
            </w:r>
            <w:r>
              <w:rPr>
                <w:sz w:val="24"/>
              </w:rPr>
              <w:t>родителей</w:t>
            </w:r>
          </w:p>
        </w:tc>
        <w:tc>
          <w:tcPr>
            <w:tcW w:w="7229" w:type="dxa"/>
          </w:tcPr>
          <w:p w:rsidR="001B41ED" w:rsidRDefault="007E4F6E">
            <w:pPr>
              <w:pStyle w:val="TableParagraph"/>
              <w:ind w:left="112" w:right="419"/>
              <w:rPr>
                <w:sz w:val="24"/>
              </w:rPr>
            </w:pPr>
            <w:r>
              <w:rPr>
                <w:sz w:val="24"/>
              </w:rPr>
              <w:t>-наглядная информация (стенды, папки-передвижки, семейные и</w:t>
            </w:r>
            <w:r>
              <w:rPr>
                <w:spacing w:val="-57"/>
                <w:sz w:val="24"/>
              </w:rPr>
              <w:t xml:space="preserve"> </w:t>
            </w:r>
            <w:r>
              <w:rPr>
                <w:sz w:val="24"/>
              </w:rPr>
              <w:t>групповые</w:t>
            </w:r>
            <w:r>
              <w:rPr>
                <w:spacing w:val="-6"/>
                <w:sz w:val="24"/>
              </w:rPr>
              <w:t xml:space="preserve"> </w:t>
            </w:r>
            <w:r>
              <w:rPr>
                <w:sz w:val="24"/>
              </w:rPr>
              <w:t>фотоальбомы,</w:t>
            </w:r>
            <w:r>
              <w:rPr>
                <w:spacing w:val="-5"/>
                <w:sz w:val="24"/>
              </w:rPr>
              <w:t xml:space="preserve"> </w:t>
            </w:r>
            <w:r>
              <w:rPr>
                <w:sz w:val="24"/>
              </w:rPr>
              <w:t>фоторепортажи «Из</w:t>
            </w:r>
            <w:r>
              <w:rPr>
                <w:spacing w:val="-5"/>
                <w:sz w:val="24"/>
              </w:rPr>
              <w:t xml:space="preserve"> </w:t>
            </w:r>
            <w:r>
              <w:rPr>
                <w:sz w:val="24"/>
              </w:rPr>
              <w:t>жизни</w:t>
            </w:r>
            <w:r>
              <w:rPr>
                <w:spacing w:val="-4"/>
                <w:sz w:val="24"/>
              </w:rPr>
              <w:t xml:space="preserve"> </w:t>
            </w:r>
            <w:r>
              <w:rPr>
                <w:sz w:val="24"/>
              </w:rPr>
              <w:t>группы»,</w:t>
            </w:r>
          </w:p>
          <w:p w:rsidR="001B41ED" w:rsidRDefault="007E4F6E">
            <w:pPr>
              <w:pStyle w:val="TableParagraph"/>
              <w:ind w:left="112"/>
              <w:rPr>
                <w:sz w:val="24"/>
              </w:rPr>
            </w:pPr>
            <w:r>
              <w:rPr>
                <w:sz w:val="24"/>
              </w:rPr>
              <w:t>«Копилка</w:t>
            </w:r>
            <w:r>
              <w:rPr>
                <w:spacing w:val="-8"/>
                <w:sz w:val="24"/>
              </w:rPr>
              <w:t xml:space="preserve"> </w:t>
            </w:r>
            <w:r>
              <w:rPr>
                <w:sz w:val="24"/>
              </w:rPr>
              <w:t>добрых</w:t>
            </w:r>
            <w:r>
              <w:rPr>
                <w:spacing w:val="-6"/>
                <w:sz w:val="24"/>
              </w:rPr>
              <w:t xml:space="preserve"> </w:t>
            </w:r>
            <w:r>
              <w:rPr>
                <w:sz w:val="24"/>
              </w:rPr>
              <w:t>дел»,</w:t>
            </w:r>
            <w:r>
              <w:rPr>
                <w:spacing w:val="-1"/>
                <w:sz w:val="24"/>
              </w:rPr>
              <w:t xml:space="preserve"> </w:t>
            </w:r>
            <w:r>
              <w:rPr>
                <w:sz w:val="24"/>
              </w:rPr>
              <w:t>«Мы</w:t>
            </w:r>
            <w:r>
              <w:rPr>
                <w:spacing w:val="-6"/>
                <w:sz w:val="24"/>
              </w:rPr>
              <w:t xml:space="preserve"> </w:t>
            </w:r>
            <w:r>
              <w:rPr>
                <w:sz w:val="24"/>
              </w:rPr>
              <w:t>благодарим»;</w:t>
            </w:r>
          </w:p>
          <w:p w:rsidR="001B41ED" w:rsidRDefault="007E4F6E">
            <w:pPr>
              <w:pStyle w:val="TableParagraph"/>
              <w:ind w:left="112"/>
              <w:rPr>
                <w:sz w:val="24"/>
              </w:rPr>
            </w:pPr>
            <w:r>
              <w:rPr>
                <w:sz w:val="24"/>
              </w:rPr>
              <w:t>-памятки;</w:t>
            </w:r>
          </w:p>
          <w:p w:rsidR="001B41ED" w:rsidRDefault="007E4F6E">
            <w:pPr>
              <w:pStyle w:val="TableParagraph"/>
              <w:ind w:left="112" w:right="680"/>
              <w:rPr>
                <w:sz w:val="24"/>
              </w:rPr>
            </w:pPr>
            <w:r>
              <w:rPr>
                <w:sz w:val="24"/>
              </w:rPr>
              <w:t>-создание</w:t>
            </w:r>
            <w:r>
              <w:rPr>
                <w:spacing w:val="-8"/>
                <w:sz w:val="24"/>
              </w:rPr>
              <w:t xml:space="preserve"> </w:t>
            </w:r>
            <w:r>
              <w:rPr>
                <w:sz w:val="24"/>
              </w:rPr>
              <w:t>странички</w:t>
            </w:r>
            <w:r>
              <w:rPr>
                <w:spacing w:val="-4"/>
                <w:sz w:val="24"/>
              </w:rPr>
              <w:t xml:space="preserve"> </w:t>
            </w:r>
            <w:r>
              <w:rPr>
                <w:sz w:val="24"/>
              </w:rPr>
              <w:t>на</w:t>
            </w:r>
            <w:r>
              <w:rPr>
                <w:spacing w:val="-7"/>
                <w:sz w:val="24"/>
              </w:rPr>
              <w:t xml:space="preserve"> </w:t>
            </w:r>
            <w:r>
              <w:rPr>
                <w:sz w:val="24"/>
              </w:rPr>
              <w:t>сайте</w:t>
            </w:r>
            <w:r>
              <w:rPr>
                <w:spacing w:val="-4"/>
                <w:sz w:val="24"/>
              </w:rPr>
              <w:t xml:space="preserve"> </w:t>
            </w:r>
            <w:r>
              <w:rPr>
                <w:sz w:val="24"/>
              </w:rPr>
              <w:t>ДОУ</w:t>
            </w:r>
            <w:r>
              <w:rPr>
                <w:spacing w:val="-1"/>
                <w:sz w:val="24"/>
              </w:rPr>
              <w:t xml:space="preserve"> </w:t>
            </w:r>
            <w:r>
              <w:rPr>
                <w:sz w:val="24"/>
              </w:rPr>
              <w:t>и</w:t>
            </w:r>
            <w:r>
              <w:rPr>
                <w:spacing w:val="-1"/>
                <w:sz w:val="24"/>
              </w:rPr>
              <w:t xml:space="preserve"> </w:t>
            </w:r>
            <w:r>
              <w:rPr>
                <w:sz w:val="24"/>
              </w:rPr>
              <w:t>в</w:t>
            </w:r>
            <w:r>
              <w:rPr>
                <w:spacing w:val="-3"/>
                <w:sz w:val="24"/>
              </w:rPr>
              <w:t xml:space="preserve"> </w:t>
            </w:r>
            <w:r>
              <w:rPr>
                <w:sz w:val="24"/>
              </w:rPr>
              <w:t>сообществе</w:t>
            </w:r>
            <w:r>
              <w:rPr>
                <w:spacing w:val="-2"/>
                <w:sz w:val="24"/>
              </w:rPr>
              <w:t xml:space="preserve"> </w:t>
            </w:r>
            <w:r>
              <w:rPr>
                <w:sz w:val="24"/>
              </w:rPr>
              <w:t>ВКонтакте;</w:t>
            </w:r>
            <w:r>
              <w:rPr>
                <w:spacing w:val="-57"/>
                <w:sz w:val="24"/>
              </w:rPr>
              <w:t xml:space="preserve"> </w:t>
            </w:r>
            <w:r>
              <w:rPr>
                <w:sz w:val="24"/>
              </w:rPr>
              <w:t>родительские</w:t>
            </w:r>
            <w:r>
              <w:rPr>
                <w:spacing w:val="-2"/>
                <w:sz w:val="24"/>
              </w:rPr>
              <w:t xml:space="preserve"> </w:t>
            </w:r>
            <w:r>
              <w:rPr>
                <w:sz w:val="24"/>
              </w:rPr>
              <w:t>чаты</w:t>
            </w:r>
          </w:p>
          <w:p w:rsidR="001B41ED" w:rsidRDefault="007E4F6E">
            <w:pPr>
              <w:pStyle w:val="TableParagraph"/>
              <w:ind w:left="112"/>
              <w:rPr>
                <w:sz w:val="24"/>
              </w:rPr>
            </w:pPr>
            <w:r>
              <w:rPr>
                <w:sz w:val="24"/>
              </w:rPr>
              <w:t>-консультации,</w:t>
            </w:r>
            <w:r>
              <w:rPr>
                <w:spacing w:val="-10"/>
                <w:sz w:val="24"/>
              </w:rPr>
              <w:t xml:space="preserve"> </w:t>
            </w:r>
            <w:r>
              <w:rPr>
                <w:sz w:val="24"/>
              </w:rPr>
              <w:t>семинары,</w:t>
            </w:r>
            <w:r>
              <w:rPr>
                <w:spacing w:val="-9"/>
                <w:sz w:val="24"/>
              </w:rPr>
              <w:t xml:space="preserve"> </w:t>
            </w:r>
            <w:r>
              <w:rPr>
                <w:sz w:val="24"/>
              </w:rPr>
              <w:t>семинары-практикумы,</w:t>
            </w:r>
            <w:r>
              <w:rPr>
                <w:spacing w:val="-10"/>
                <w:sz w:val="24"/>
              </w:rPr>
              <w:t xml:space="preserve"> </w:t>
            </w:r>
            <w:r>
              <w:rPr>
                <w:sz w:val="24"/>
              </w:rPr>
              <w:t>конференции;</w:t>
            </w:r>
          </w:p>
          <w:p w:rsidR="001B41ED" w:rsidRDefault="007E4F6E">
            <w:pPr>
              <w:pStyle w:val="TableParagraph"/>
              <w:spacing w:line="270" w:lineRule="exact"/>
              <w:ind w:left="112"/>
              <w:rPr>
                <w:sz w:val="24"/>
              </w:rPr>
            </w:pPr>
            <w:r>
              <w:rPr>
                <w:sz w:val="24"/>
              </w:rPr>
              <w:t>-</w:t>
            </w:r>
            <w:r>
              <w:rPr>
                <w:spacing w:val="-9"/>
                <w:sz w:val="24"/>
              </w:rPr>
              <w:t xml:space="preserve"> </w:t>
            </w:r>
            <w:r>
              <w:rPr>
                <w:sz w:val="24"/>
              </w:rPr>
              <w:t>распространение</w:t>
            </w:r>
            <w:r>
              <w:rPr>
                <w:spacing w:val="-6"/>
                <w:sz w:val="24"/>
              </w:rPr>
              <w:t xml:space="preserve"> </w:t>
            </w:r>
            <w:r>
              <w:rPr>
                <w:sz w:val="24"/>
              </w:rPr>
              <w:t>опыта</w:t>
            </w:r>
            <w:r>
              <w:rPr>
                <w:spacing w:val="-5"/>
                <w:sz w:val="24"/>
              </w:rPr>
              <w:t xml:space="preserve"> </w:t>
            </w:r>
            <w:r>
              <w:rPr>
                <w:sz w:val="24"/>
              </w:rPr>
              <w:t>семейного</w:t>
            </w:r>
            <w:r>
              <w:rPr>
                <w:spacing w:val="-5"/>
                <w:sz w:val="24"/>
              </w:rPr>
              <w:t xml:space="preserve"> </w:t>
            </w:r>
            <w:r>
              <w:rPr>
                <w:sz w:val="24"/>
              </w:rPr>
              <w:t>воспитания;</w:t>
            </w:r>
          </w:p>
          <w:p w:rsidR="001B41ED" w:rsidRDefault="007E4F6E">
            <w:pPr>
              <w:pStyle w:val="TableParagraph"/>
              <w:spacing w:line="248" w:lineRule="exact"/>
              <w:ind w:left="112"/>
              <w:rPr>
                <w:sz w:val="24"/>
              </w:rPr>
            </w:pPr>
            <w:r>
              <w:rPr>
                <w:sz w:val="24"/>
              </w:rPr>
              <w:t>-родительские</w:t>
            </w:r>
            <w:r>
              <w:rPr>
                <w:spacing w:val="-8"/>
                <w:sz w:val="24"/>
              </w:rPr>
              <w:t xml:space="preserve"> </w:t>
            </w:r>
            <w:r>
              <w:rPr>
                <w:sz w:val="24"/>
              </w:rPr>
              <w:t>собрания;</w:t>
            </w:r>
          </w:p>
        </w:tc>
        <w:tc>
          <w:tcPr>
            <w:tcW w:w="3261" w:type="dxa"/>
          </w:tcPr>
          <w:p w:rsidR="001B41ED" w:rsidRDefault="007E4F6E">
            <w:pPr>
              <w:pStyle w:val="TableParagraph"/>
              <w:spacing w:line="273" w:lineRule="exact"/>
              <w:ind w:left="113"/>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4"/>
                <w:sz w:val="24"/>
              </w:rPr>
              <w:t xml:space="preserve"> </w:t>
            </w:r>
            <w:r>
              <w:rPr>
                <w:sz w:val="24"/>
              </w:rPr>
              <w:t>квартал</w:t>
            </w:r>
          </w:p>
          <w:p w:rsidR="001B41ED" w:rsidRDefault="001B41ED">
            <w:pPr>
              <w:pStyle w:val="TableParagraph"/>
              <w:ind w:left="0"/>
              <w:rPr>
                <w:sz w:val="26"/>
              </w:rPr>
            </w:pPr>
          </w:p>
          <w:p w:rsidR="001B41ED" w:rsidRDefault="001B41ED">
            <w:pPr>
              <w:pStyle w:val="TableParagraph"/>
              <w:ind w:left="0"/>
              <w:rPr>
                <w:sz w:val="26"/>
              </w:rPr>
            </w:pPr>
          </w:p>
          <w:p w:rsidR="001B41ED" w:rsidRDefault="007E4F6E">
            <w:pPr>
              <w:pStyle w:val="TableParagraph"/>
              <w:spacing w:before="227" w:line="480" w:lineRule="auto"/>
              <w:ind w:left="113" w:right="744"/>
              <w:rPr>
                <w:sz w:val="24"/>
              </w:rPr>
            </w:pPr>
            <w:r>
              <w:rPr>
                <w:sz w:val="24"/>
              </w:rPr>
              <w:t>Обновление постоянно</w:t>
            </w:r>
            <w:r>
              <w:rPr>
                <w:spacing w:val="-57"/>
                <w:sz w:val="24"/>
              </w:rPr>
              <w:t xml:space="preserve"> </w:t>
            </w:r>
            <w:r>
              <w:rPr>
                <w:sz w:val="24"/>
              </w:rPr>
              <w:t>По</w:t>
            </w:r>
            <w:r>
              <w:rPr>
                <w:spacing w:val="-6"/>
                <w:sz w:val="24"/>
              </w:rPr>
              <w:t xml:space="preserve"> </w:t>
            </w:r>
            <w:r>
              <w:rPr>
                <w:sz w:val="24"/>
              </w:rPr>
              <w:t>годовому</w:t>
            </w:r>
            <w:r>
              <w:rPr>
                <w:spacing w:val="-7"/>
                <w:sz w:val="24"/>
              </w:rPr>
              <w:t xml:space="preserve"> </w:t>
            </w:r>
            <w:r>
              <w:rPr>
                <w:sz w:val="24"/>
              </w:rPr>
              <w:t>плану</w:t>
            </w:r>
          </w:p>
          <w:p w:rsidR="001B41ED" w:rsidRDefault="007E4F6E">
            <w:pPr>
              <w:pStyle w:val="TableParagraph"/>
              <w:spacing w:line="243" w:lineRule="exact"/>
              <w:ind w:left="113"/>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4"/>
                <w:sz w:val="24"/>
              </w:rPr>
              <w:t xml:space="preserve"> </w:t>
            </w:r>
            <w:r>
              <w:rPr>
                <w:sz w:val="24"/>
              </w:rPr>
              <w:t>квартал</w:t>
            </w:r>
          </w:p>
        </w:tc>
      </w:tr>
      <w:tr w:rsidR="001B41ED">
        <w:trPr>
          <w:trHeight w:val="3864"/>
        </w:trPr>
        <w:tc>
          <w:tcPr>
            <w:tcW w:w="4503" w:type="dxa"/>
          </w:tcPr>
          <w:p w:rsidR="001B41ED" w:rsidRDefault="007E4F6E">
            <w:pPr>
              <w:pStyle w:val="TableParagraph"/>
              <w:spacing w:line="270" w:lineRule="exact"/>
              <w:ind w:left="112"/>
              <w:rPr>
                <w:sz w:val="24"/>
              </w:rPr>
            </w:pPr>
            <w:r>
              <w:rPr>
                <w:sz w:val="24"/>
              </w:rPr>
              <w:t>Проектная</w:t>
            </w:r>
            <w:r>
              <w:rPr>
                <w:spacing w:val="-4"/>
                <w:sz w:val="24"/>
              </w:rPr>
              <w:t xml:space="preserve"> </w:t>
            </w:r>
            <w:r>
              <w:rPr>
                <w:sz w:val="24"/>
              </w:rPr>
              <w:t>деятельность</w:t>
            </w:r>
          </w:p>
        </w:tc>
        <w:tc>
          <w:tcPr>
            <w:tcW w:w="7229" w:type="dxa"/>
          </w:tcPr>
          <w:p w:rsidR="001B41ED" w:rsidRDefault="007E4F6E">
            <w:pPr>
              <w:pStyle w:val="TableParagraph"/>
              <w:ind w:left="112" w:right="680"/>
              <w:rPr>
                <w:sz w:val="24"/>
              </w:rPr>
            </w:pPr>
            <w:r>
              <w:rPr>
                <w:sz w:val="24"/>
              </w:rPr>
              <w:t>Все большую актуальность приобретает такая форма</w:t>
            </w:r>
            <w:r>
              <w:rPr>
                <w:spacing w:val="1"/>
                <w:sz w:val="24"/>
              </w:rPr>
              <w:t xml:space="preserve"> </w:t>
            </w:r>
            <w:r>
              <w:rPr>
                <w:sz w:val="24"/>
              </w:rPr>
              <w:t>совместной деятельности, как проекты. Они меняют роль</w:t>
            </w:r>
            <w:r>
              <w:rPr>
                <w:spacing w:val="1"/>
                <w:sz w:val="24"/>
              </w:rPr>
              <w:t xml:space="preserve"> </w:t>
            </w:r>
            <w:r>
              <w:rPr>
                <w:sz w:val="24"/>
              </w:rPr>
              <w:t>воспитывающих взрослых в управлении детским садом, в</w:t>
            </w:r>
            <w:r>
              <w:rPr>
                <w:spacing w:val="1"/>
                <w:sz w:val="24"/>
              </w:rPr>
              <w:t xml:space="preserve"> </w:t>
            </w:r>
            <w:r>
              <w:rPr>
                <w:sz w:val="24"/>
              </w:rPr>
              <w:t>развитии партнерских отношений, помогают им научиться</w:t>
            </w:r>
            <w:r>
              <w:rPr>
                <w:spacing w:val="1"/>
                <w:sz w:val="24"/>
              </w:rPr>
              <w:t xml:space="preserve"> </w:t>
            </w:r>
            <w:r>
              <w:rPr>
                <w:sz w:val="24"/>
              </w:rPr>
              <w:t>работать в «команде», овладеть способами коллективной</w:t>
            </w:r>
            <w:r>
              <w:rPr>
                <w:spacing w:val="1"/>
                <w:sz w:val="24"/>
              </w:rPr>
              <w:t xml:space="preserve"> </w:t>
            </w:r>
            <w:r>
              <w:rPr>
                <w:sz w:val="24"/>
              </w:rPr>
              <w:t>мыслительной деятельности; освоить алгоритм создания</w:t>
            </w:r>
            <w:r>
              <w:rPr>
                <w:spacing w:val="1"/>
                <w:sz w:val="24"/>
              </w:rPr>
              <w:t xml:space="preserve"> </w:t>
            </w:r>
            <w:r>
              <w:rPr>
                <w:sz w:val="24"/>
              </w:rPr>
              <w:t>проекта, отталкиваясь от потребностей ребенка; достичь</w:t>
            </w:r>
            <w:r>
              <w:rPr>
                <w:spacing w:val="1"/>
                <w:sz w:val="24"/>
              </w:rPr>
              <w:t xml:space="preserve"> </w:t>
            </w:r>
            <w:r>
              <w:rPr>
                <w:sz w:val="24"/>
              </w:rPr>
              <w:t>позитивной открытости по отношению к коллегам,</w:t>
            </w:r>
            <w:r>
              <w:rPr>
                <w:spacing w:val="1"/>
                <w:sz w:val="24"/>
              </w:rPr>
              <w:t xml:space="preserve"> </w:t>
            </w:r>
            <w:r>
              <w:rPr>
                <w:sz w:val="24"/>
              </w:rPr>
              <w:t>воспитанникам</w:t>
            </w:r>
            <w:r>
              <w:rPr>
                <w:spacing w:val="-4"/>
                <w:sz w:val="24"/>
              </w:rPr>
              <w:t xml:space="preserve"> </w:t>
            </w:r>
            <w:r>
              <w:rPr>
                <w:sz w:val="24"/>
              </w:rPr>
              <w:t>и</w:t>
            </w:r>
            <w:r>
              <w:rPr>
                <w:spacing w:val="-3"/>
                <w:sz w:val="24"/>
              </w:rPr>
              <w:t xml:space="preserve"> </w:t>
            </w:r>
            <w:r>
              <w:rPr>
                <w:sz w:val="24"/>
              </w:rPr>
              <w:t>родителям,</w:t>
            </w:r>
            <w:r>
              <w:rPr>
                <w:spacing w:val="-4"/>
                <w:sz w:val="24"/>
              </w:rPr>
              <w:t xml:space="preserve"> </w:t>
            </w:r>
            <w:r>
              <w:rPr>
                <w:sz w:val="24"/>
              </w:rPr>
              <w:t>к</w:t>
            </w:r>
            <w:r>
              <w:rPr>
                <w:spacing w:val="-3"/>
                <w:sz w:val="24"/>
              </w:rPr>
              <w:t xml:space="preserve"> </w:t>
            </w:r>
            <w:r>
              <w:rPr>
                <w:sz w:val="24"/>
              </w:rPr>
              <w:t>своей</w:t>
            </w:r>
            <w:r>
              <w:rPr>
                <w:spacing w:val="-3"/>
                <w:sz w:val="24"/>
              </w:rPr>
              <w:t xml:space="preserve"> </w:t>
            </w:r>
            <w:r>
              <w:rPr>
                <w:sz w:val="24"/>
              </w:rPr>
              <w:t>личности;</w:t>
            </w:r>
            <w:r>
              <w:rPr>
                <w:spacing w:val="-4"/>
                <w:sz w:val="24"/>
              </w:rPr>
              <w:t xml:space="preserve"> </w:t>
            </w:r>
            <w:r>
              <w:rPr>
                <w:sz w:val="24"/>
              </w:rPr>
              <w:t>объединить</w:t>
            </w:r>
            <w:r>
              <w:rPr>
                <w:spacing w:val="-57"/>
                <w:sz w:val="24"/>
              </w:rPr>
              <w:t xml:space="preserve"> </w:t>
            </w:r>
            <w:r>
              <w:rPr>
                <w:sz w:val="24"/>
              </w:rPr>
              <w:t>усилия педагогов, родителей и детей с целью реализации</w:t>
            </w:r>
            <w:r>
              <w:rPr>
                <w:spacing w:val="1"/>
                <w:sz w:val="24"/>
              </w:rPr>
              <w:t xml:space="preserve"> </w:t>
            </w:r>
            <w:r>
              <w:rPr>
                <w:sz w:val="24"/>
              </w:rPr>
              <w:t>проекта. Идеями для проектирования могут стать любые</w:t>
            </w:r>
            <w:r>
              <w:rPr>
                <w:spacing w:val="1"/>
                <w:sz w:val="24"/>
              </w:rPr>
              <w:t xml:space="preserve"> </w:t>
            </w:r>
            <w:r>
              <w:rPr>
                <w:sz w:val="24"/>
              </w:rPr>
              <w:t>предложения,</w:t>
            </w:r>
            <w:r>
              <w:rPr>
                <w:spacing w:val="-2"/>
                <w:sz w:val="24"/>
              </w:rPr>
              <w:t xml:space="preserve"> </w:t>
            </w:r>
            <w:r>
              <w:rPr>
                <w:sz w:val="24"/>
              </w:rPr>
              <w:t>направленные</w:t>
            </w:r>
            <w:r>
              <w:rPr>
                <w:spacing w:val="-3"/>
                <w:sz w:val="24"/>
              </w:rPr>
              <w:t xml:space="preserve"> </w:t>
            </w:r>
            <w:r>
              <w:rPr>
                <w:sz w:val="24"/>
              </w:rPr>
              <w:t>на улучшение</w:t>
            </w:r>
            <w:r>
              <w:rPr>
                <w:spacing w:val="-2"/>
                <w:sz w:val="24"/>
              </w:rPr>
              <w:t xml:space="preserve"> </w:t>
            </w:r>
            <w:r>
              <w:rPr>
                <w:sz w:val="24"/>
              </w:rPr>
              <w:t>отношений</w:t>
            </w:r>
          </w:p>
          <w:p w:rsidR="001B41ED" w:rsidRDefault="007E4F6E">
            <w:pPr>
              <w:pStyle w:val="TableParagraph"/>
              <w:spacing w:line="270" w:lineRule="atLeast"/>
              <w:ind w:left="112"/>
              <w:rPr>
                <w:sz w:val="24"/>
              </w:rPr>
            </w:pPr>
            <w:r>
              <w:rPr>
                <w:sz w:val="24"/>
              </w:rPr>
              <w:t>педагогов,</w:t>
            </w:r>
            <w:r>
              <w:rPr>
                <w:spacing w:val="-4"/>
                <w:sz w:val="24"/>
              </w:rPr>
              <w:t xml:space="preserve"> </w:t>
            </w:r>
            <w:r>
              <w:rPr>
                <w:sz w:val="24"/>
              </w:rPr>
              <w:t>детей</w:t>
            </w:r>
            <w:r>
              <w:rPr>
                <w:spacing w:val="-3"/>
                <w:sz w:val="24"/>
              </w:rPr>
              <w:t xml:space="preserve"> </w:t>
            </w:r>
            <w:r>
              <w:rPr>
                <w:sz w:val="24"/>
              </w:rPr>
              <w:t>и</w:t>
            </w:r>
            <w:r>
              <w:rPr>
                <w:spacing w:val="-3"/>
                <w:sz w:val="24"/>
              </w:rPr>
              <w:t xml:space="preserve"> </w:t>
            </w:r>
            <w:r>
              <w:rPr>
                <w:sz w:val="24"/>
              </w:rPr>
              <w:t>родителей,</w:t>
            </w:r>
            <w:r>
              <w:rPr>
                <w:spacing w:val="-2"/>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ответственности,</w:t>
            </w:r>
            <w:r>
              <w:rPr>
                <w:spacing w:val="-57"/>
                <w:sz w:val="24"/>
              </w:rPr>
              <w:t xml:space="preserve"> </w:t>
            </w:r>
            <w:r>
              <w:rPr>
                <w:sz w:val="24"/>
              </w:rPr>
              <w:t>инициативности</w:t>
            </w:r>
            <w:r>
              <w:rPr>
                <w:spacing w:val="-2"/>
                <w:sz w:val="24"/>
              </w:rPr>
              <w:t xml:space="preserve"> </w:t>
            </w:r>
            <w:r>
              <w:rPr>
                <w:sz w:val="24"/>
              </w:rPr>
              <w:t>и др.</w:t>
            </w:r>
          </w:p>
        </w:tc>
        <w:tc>
          <w:tcPr>
            <w:tcW w:w="3261" w:type="dxa"/>
          </w:tcPr>
          <w:p w:rsidR="001B41ED" w:rsidRDefault="007E4F6E">
            <w:pPr>
              <w:pStyle w:val="TableParagraph"/>
              <w:spacing w:line="273" w:lineRule="exact"/>
              <w:ind w:left="113"/>
              <w:rPr>
                <w:sz w:val="24"/>
              </w:rPr>
            </w:pPr>
            <w:r>
              <w:rPr>
                <w:sz w:val="24"/>
              </w:rPr>
              <w:t>По</w:t>
            </w:r>
            <w:r>
              <w:rPr>
                <w:spacing w:val="-1"/>
                <w:sz w:val="24"/>
              </w:rPr>
              <w:t xml:space="preserve"> </w:t>
            </w:r>
            <w:r>
              <w:rPr>
                <w:sz w:val="24"/>
              </w:rPr>
              <w:t>плану</w:t>
            </w:r>
          </w:p>
        </w:tc>
      </w:tr>
    </w:tbl>
    <w:p w:rsidR="001B41ED" w:rsidRDefault="001B41ED">
      <w:pPr>
        <w:spacing w:line="273" w:lineRule="exact"/>
        <w:rPr>
          <w:sz w:val="24"/>
        </w:rPr>
        <w:sectPr w:rsidR="001B41ED">
          <w:pgSz w:w="16970" w:h="12000" w:orient="landscape"/>
          <w:pgMar w:top="1120" w:right="400" w:bottom="420" w:left="820" w:header="0" w:footer="222" w:gutter="0"/>
          <w:cols w:space="720"/>
        </w:sectPr>
      </w:pPr>
    </w:p>
    <w:p w:rsidR="001B41ED" w:rsidRDefault="007E4F6E">
      <w:pPr>
        <w:pStyle w:val="a3"/>
        <w:spacing w:before="67"/>
        <w:ind w:left="704" w:firstLine="0"/>
      </w:pPr>
      <w:r>
        <w:lastRenderedPageBreak/>
        <w:t>Ожидаемые</w:t>
      </w:r>
      <w:r>
        <w:rPr>
          <w:spacing w:val="-7"/>
        </w:rPr>
        <w:t xml:space="preserve"> </w:t>
      </w:r>
      <w:r>
        <w:t>результаты</w:t>
      </w:r>
    </w:p>
    <w:p w:rsidR="001B41ED" w:rsidRDefault="007E4F6E">
      <w:pPr>
        <w:pStyle w:val="a3"/>
        <w:spacing w:before="3" w:line="275" w:lineRule="exact"/>
        <w:ind w:left="1412" w:firstLine="0"/>
      </w:pPr>
      <w:r>
        <w:t>Такая</w:t>
      </w:r>
      <w:r>
        <w:rPr>
          <w:spacing w:val="-5"/>
        </w:rPr>
        <w:t xml:space="preserve"> </w:t>
      </w:r>
      <w:r>
        <w:t>целенаправленная</w:t>
      </w:r>
      <w:r>
        <w:rPr>
          <w:spacing w:val="-3"/>
        </w:rPr>
        <w:t xml:space="preserve"> </w:t>
      </w:r>
      <w:r>
        <w:t>работа</w:t>
      </w:r>
      <w:r>
        <w:rPr>
          <w:spacing w:val="-5"/>
        </w:rPr>
        <w:t xml:space="preserve"> </w:t>
      </w:r>
      <w:r>
        <w:t>по</w:t>
      </w:r>
      <w:r>
        <w:rPr>
          <w:spacing w:val="-5"/>
        </w:rPr>
        <w:t xml:space="preserve"> </w:t>
      </w:r>
      <w:r>
        <w:t>подготовке</w:t>
      </w:r>
      <w:r>
        <w:rPr>
          <w:spacing w:val="-10"/>
        </w:rPr>
        <w:t xml:space="preserve"> </w:t>
      </w:r>
      <w:r>
        <w:t>детей</w:t>
      </w:r>
      <w:r>
        <w:rPr>
          <w:spacing w:val="-4"/>
        </w:rPr>
        <w:t xml:space="preserve"> </w:t>
      </w:r>
      <w:r>
        <w:t>к</w:t>
      </w:r>
      <w:r>
        <w:rPr>
          <w:spacing w:val="-4"/>
        </w:rPr>
        <w:t xml:space="preserve"> </w:t>
      </w:r>
      <w:r>
        <w:t>школе</w:t>
      </w:r>
      <w:r>
        <w:rPr>
          <w:spacing w:val="-4"/>
        </w:rPr>
        <w:t xml:space="preserve"> </w:t>
      </w:r>
      <w:r>
        <w:t>и</w:t>
      </w:r>
      <w:r>
        <w:rPr>
          <w:spacing w:val="-4"/>
        </w:rPr>
        <w:t xml:space="preserve"> </w:t>
      </w:r>
      <w:r>
        <w:t>школьной</w:t>
      </w:r>
      <w:r>
        <w:rPr>
          <w:spacing w:val="-3"/>
        </w:rPr>
        <w:t xml:space="preserve"> </w:t>
      </w:r>
      <w:r>
        <w:t>жизни</w:t>
      </w:r>
      <w:r>
        <w:rPr>
          <w:spacing w:val="-4"/>
        </w:rPr>
        <w:t xml:space="preserve"> </w:t>
      </w:r>
      <w:r>
        <w:t>должна</w:t>
      </w:r>
      <w:r>
        <w:rPr>
          <w:spacing w:val="-8"/>
        </w:rPr>
        <w:t xml:space="preserve"> </w:t>
      </w:r>
      <w:r>
        <w:t>способствовать:</w:t>
      </w:r>
    </w:p>
    <w:p w:rsidR="001B41ED" w:rsidRDefault="007E4F6E" w:rsidP="008F7D5A">
      <w:pPr>
        <w:pStyle w:val="a4"/>
        <w:numPr>
          <w:ilvl w:val="0"/>
          <w:numId w:val="220"/>
        </w:numPr>
        <w:tabs>
          <w:tab w:val="left" w:pos="1424"/>
          <w:tab w:val="left" w:pos="1425"/>
        </w:tabs>
        <w:spacing w:line="292" w:lineRule="exact"/>
        <w:ind w:hanging="361"/>
        <w:rPr>
          <w:sz w:val="24"/>
        </w:rPr>
      </w:pPr>
      <w:r>
        <w:rPr>
          <w:sz w:val="24"/>
        </w:rPr>
        <w:t>Созданию</w:t>
      </w:r>
      <w:r>
        <w:rPr>
          <w:spacing w:val="-5"/>
          <w:sz w:val="24"/>
        </w:rPr>
        <w:t xml:space="preserve"> </w:t>
      </w:r>
      <w:r>
        <w:rPr>
          <w:sz w:val="24"/>
        </w:rPr>
        <w:t>и</w:t>
      </w:r>
      <w:r>
        <w:rPr>
          <w:spacing w:val="-7"/>
          <w:sz w:val="24"/>
        </w:rPr>
        <w:t xml:space="preserve"> </w:t>
      </w:r>
      <w:r>
        <w:rPr>
          <w:sz w:val="24"/>
        </w:rPr>
        <w:t>совершенствованию</w:t>
      </w:r>
      <w:r>
        <w:rPr>
          <w:spacing w:val="-4"/>
          <w:sz w:val="24"/>
        </w:rPr>
        <w:t xml:space="preserve"> </w:t>
      </w:r>
      <w:r>
        <w:rPr>
          <w:sz w:val="24"/>
        </w:rPr>
        <w:t>благоприятных</w:t>
      </w:r>
      <w:r>
        <w:rPr>
          <w:spacing w:val="-1"/>
          <w:sz w:val="24"/>
        </w:rPr>
        <w:t xml:space="preserve"> </w:t>
      </w:r>
      <w:r>
        <w:rPr>
          <w:sz w:val="24"/>
        </w:rPr>
        <w:t>условий</w:t>
      </w:r>
      <w:r>
        <w:rPr>
          <w:spacing w:val="-5"/>
          <w:sz w:val="24"/>
        </w:rPr>
        <w:t xml:space="preserve"> </w:t>
      </w:r>
      <w:r>
        <w:rPr>
          <w:sz w:val="24"/>
        </w:rPr>
        <w:t>для</w:t>
      </w:r>
      <w:r>
        <w:rPr>
          <w:spacing w:val="-6"/>
          <w:sz w:val="24"/>
        </w:rPr>
        <w:t xml:space="preserve"> </w:t>
      </w:r>
      <w:r>
        <w:rPr>
          <w:sz w:val="24"/>
        </w:rPr>
        <w:t>обеспечения:</w:t>
      </w:r>
    </w:p>
    <w:p w:rsidR="001B41ED" w:rsidRDefault="007E4F6E" w:rsidP="008F7D5A">
      <w:pPr>
        <w:pStyle w:val="a4"/>
        <w:numPr>
          <w:ilvl w:val="0"/>
          <w:numId w:val="220"/>
        </w:numPr>
        <w:tabs>
          <w:tab w:val="left" w:pos="1424"/>
          <w:tab w:val="left" w:pos="1425"/>
        </w:tabs>
        <w:spacing w:before="2" w:line="293" w:lineRule="exact"/>
        <w:ind w:hanging="361"/>
        <w:rPr>
          <w:sz w:val="24"/>
        </w:rPr>
      </w:pPr>
      <w:r>
        <w:rPr>
          <w:sz w:val="24"/>
        </w:rPr>
        <w:t>личностного</w:t>
      </w:r>
      <w:r>
        <w:rPr>
          <w:spacing w:val="-5"/>
          <w:sz w:val="24"/>
        </w:rPr>
        <w:t xml:space="preserve"> </w:t>
      </w:r>
      <w:r>
        <w:rPr>
          <w:sz w:val="24"/>
        </w:rPr>
        <w:t>развития</w:t>
      </w:r>
      <w:r>
        <w:rPr>
          <w:spacing w:val="-8"/>
          <w:sz w:val="24"/>
        </w:rPr>
        <w:t xml:space="preserve"> </w:t>
      </w:r>
      <w:r>
        <w:rPr>
          <w:sz w:val="24"/>
        </w:rPr>
        <w:t>ребенка;</w:t>
      </w:r>
    </w:p>
    <w:p w:rsidR="001B41ED" w:rsidRDefault="007E4F6E" w:rsidP="008F7D5A">
      <w:pPr>
        <w:pStyle w:val="a4"/>
        <w:numPr>
          <w:ilvl w:val="0"/>
          <w:numId w:val="220"/>
        </w:numPr>
        <w:tabs>
          <w:tab w:val="left" w:pos="1424"/>
          <w:tab w:val="left" w:pos="1425"/>
        </w:tabs>
        <w:spacing w:line="293" w:lineRule="exact"/>
        <w:ind w:hanging="361"/>
        <w:rPr>
          <w:sz w:val="24"/>
        </w:rPr>
      </w:pPr>
      <w:r>
        <w:rPr>
          <w:sz w:val="24"/>
        </w:rPr>
        <w:t>укрепления</w:t>
      </w:r>
      <w:r>
        <w:rPr>
          <w:spacing w:val="-11"/>
          <w:sz w:val="24"/>
        </w:rPr>
        <w:t xml:space="preserve"> </w:t>
      </w:r>
      <w:r>
        <w:rPr>
          <w:sz w:val="24"/>
        </w:rPr>
        <w:t>психического</w:t>
      </w:r>
      <w:r>
        <w:rPr>
          <w:spacing w:val="-7"/>
          <w:sz w:val="24"/>
        </w:rPr>
        <w:t xml:space="preserve"> </w:t>
      </w:r>
      <w:r>
        <w:rPr>
          <w:sz w:val="24"/>
        </w:rPr>
        <w:t>и</w:t>
      </w:r>
      <w:r>
        <w:rPr>
          <w:spacing w:val="-8"/>
          <w:sz w:val="24"/>
        </w:rPr>
        <w:t xml:space="preserve"> </w:t>
      </w:r>
      <w:r>
        <w:rPr>
          <w:sz w:val="24"/>
        </w:rPr>
        <w:t>физического</w:t>
      </w:r>
      <w:r>
        <w:rPr>
          <w:spacing w:val="-3"/>
          <w:sz w:val="24"/>
        </w:rPr>
        <w:t xml:space="preserve"> </w:t>
      </w:r>
      <w:r>
        <w:rPr>
          <w:sz w:val="24"/>
        </w:rPr>
        <w:t>здоровья;</w:t>
      </w:r>
    </w:p>
    <w:p w:rsidR="001B41ED" w:rsidRDefault="007E4F6E" w:rsidP="008F7D5A">
      <w:pPr>
        <w:pStyle w:val="a4"/>
        <w:numPr>
          <w:ilvl w:val="0"/>
          <w:numId w:val="220"/>
        </w:numPr>
        <w:tabs>
          <w:tab w:val="left" w:pos="1424"/>
          <w:tab w:val="left" w:pos="1425"/>
        </w:tabs>
        <w:spacing w:line="293" w:lineRule="exact"/>
        <w:ind w:hanging="361"/>
        <w:rPr>
          <w:sz w:val="24"/>
        </w:rPr>
      </w:pPr>
      <w:r>
        <w:rPr>
          <w:sz w:val="24"/>
        </w:rPr>
        <w:t>целостного</w:t>
      </w:r>
      <w:r>
        <w:rPr>
          <w:spacing w:val="-6"/>
          <w:sz w:val="24"/>
        </w:rPr>
        <w:t xml:space="preserve"> </w:t>
      </w:r>
      <w:r>
        <w:rPr>
          <w:sz w:val="24"/>
        </w:rPr>
        <w:t>восприятия</w:t>
      </w:r>
      <w:r>
        <w:rPr>
          <w:spacing w:val="-10"/>
          <w:sz w:val="24"/>
        </w:rPr>
        <w:t xml:space="preserve"> </w:t>
      </w:r>
      <w:r>
        <w:rPr>
          <w:sz w:val="24"/>
        </w:rPr>
        <w:t>картины</w:t>
      </w:r>
      <w:r>
        <w:rPr>
          <w:spacing w:val="-5"/>
          <w:sz w:val="24"/>
        </w:rPr>
        <w:t xml:space="preserve"> </w:t>
      </w:r>
      <w:r>
        <w:rPr>
          <w:sz w:val="24"/>
        </w:rPr>
        <w:t>окружающего</w:t>
      </w:r>
      <w:r>
        <w:rPr>
          <w:spacing w:val="-5"/>
          <w:sz w:val="24"/>
        </w:rPr>
        <w:t xml:space="preserve"> </w:t>
      </w:r>
      <w:r>
        <w:rPr>
          <w:sz w:val="24"/>
        </w:rPr>
        <w:t>мира;</w:t>
      </w:r>
    </w:p>
    <w:p w:rsidR="001B41ED" w:rsidRDefault="007E4F6E" w:rsidP="008F7D5A">
      <w:pPr>
        <w:pStyle w:val="a4"/>
        <w:numPr>
          <w:ilvl w:val="0"/>
          <w:numId w:val="220"/>
        </w:numPr>
        <w:tabs>
          <w:tab w:val="left" w:pos="1424"/>
          <w:tab w:val="left" w:pos="1425"/>
        </w:tabs>
        <w:spacing w:line="293" w:lineRule="exact"/>
        <w:ind w:hanging="361"/>
        <w:rPr>
          <w:sz w:val="24"/>
        </w:rPr>
      </w:pPr>
      <w:r>
        <w:rPr>
          <w:sz w:val="24"/>
        </w:rPr>
        <w:t>формирования</w:t>
      </w:r>
      <w:r>
        <w:rPr>
          <w:spacing w:val="-6"/>
          <w:sz w:val="24"/>
        </w:rPr>
        <w:t xml:space="preserve"> </w:t>
      </w:r>
      <w:r>
        <w:rPr>
          <w:sz w:val="24"/>
        </w:rPr>
        <w:t>социально-нравственных</w:t>
      </w:r>
      <w:r>
        <w:rPr>
          <w:spacing w:val="-5"/>
          <w:sz w:val="24"/>
        </w:rPr>
        <w:t xml:space="preserve"> </w:t>
      </w:r>
      <w:r>
        <w:rPr>
          <w:sz w:val="24"/>
        </w:rPr>
        <w:t>норм</w:t>
      </w:r>
      <w:r>
        <w:rPr>
          <w:spacing w:val="-9"/>
          <w:sz w:val="24"/>
        </w:rPr>
        <w:t xml:space="preserve"> </w:t>
      </w:r>
      <w:r>
        <w:rPr>
          <w:sz w:val="24"/>
        </w:rPr>
        <w:t>и</w:t>
      </w:r>
      <w:r>
        <w:rPr>
          <w:spacing w:val="-5"/>
          <w:sz w:val="24"/>
        </w:rPr>
        <w:t xml:space="preserve"> </w:t>
      </w:r>
      <w:r>
        <w:rPr>
          <w:sz w:val="24"/>
        </w:rPr>
        <w:t>готовности</w:t>
      </w:r>
      <w:r>
        <w:rPr>
          <w:spacing w:val="-7"/>
          <w:sz w:val="24"/>
        </w:rPr>
        <w:t xml:space="preserve"> </w:t>
      </w:r>
      <w:r>
        <w:rPr>
          <w:sz w:val="24"/>
        </w:rPr>
        <w:t>к</w:t>
      </w:r>
      <w:r>
        <w:rPr>
          <w:spacing w:val="-5"/>
          <w:sz w:val="24"/>
        </w:rPr>
        <w:t xml:space="preserve"> </w:t>
      </w:r>
      <w:r>
        <w:rPr>
          <w:sz w:val="24"/>
        </w:rPr>
        <w:t>школьному</w:t>
      </w:r>
      <w:r>
        <w:rPr>
          <w:spacing w:val="-9"/>
          <w:sz w:val="24"/>
        </w:rPr>
        <w:t xml:space="preserve"> </w:t>
      </w:r>
      <w:r>
        <w:rPr>
          <w:sz w:val="24"/>
        </w:rPr>
        <w:t>обучению;</w:t>
      </w:r>
    </w:p>
    <w:p w:rsidR="001B41ED" w:rsidRDefault="007E4F6E" w:rsidP="008F7D5A">
      <w:pPr>
        <w:pStyle w:val="a4"/>
        <w:numPr>
          <w:ilvl w:val="0"/>
          <w:numId w:val="220"/>
        </w:numPr>
        <w:tabs>
          <w:tab w:val="left" w:pos="1424"/>
          <w:tab w:val="left" w:pos="1425"/>
        </w:tabs>
        <w:spacing w:line="293" w:lineRule="exact"/>
        <w:ind w:hanging="361"/>
        <w:rPr>
          <w:sz w:val="24"/>
        </w:rPr>
      </w:pPr>
      <w:r>
        <w:rPr>
          <w:sz w:val="24"/>
        </w:rPr>
        <w:t>преодоления</w:t>
      </w:r>
      <w:r>
        <w:rPr>
          <w:spacing w:val="-6"/>
          <w:sz w:val="24"/>
        </w:rPr>
        <w:t xml:space="preserve"> </w:t>
      </w:r>
      <w:r>
        <w:rPr>
          <w:sz w:val="24"/>
        </w:rPr>
        <w:t>разноуровневой</w:t>
      </w:r>
      <w:r>
        <w:rPr>
          <w:spacing w:val="-5"/>
          <w:sz w:val="24"/>
        </w:rPr>
        <w:t xml:space="preserve"> </w:t>
      </w:r>
      <w:r>
        <w:rPr>
          <w:sz w:val="24"/>
        </w:rPr>
        <w:t>подготовки.</w:t>
      </w:r>
    </w:p>
    <w:p w:rsidR="001B41ED" w:rsidRDefault="007E4F6E" w:rsidP="008F7D5A">
      <w:pPr>
        <w:pStyle w:val="a4"/>
        <w:numPr>
          <w:ilvl w:val="0"/>
          <w:numId w:val="220"/>
        </w:numPr>
        <w:tabs>
          <w:tab w:val="left" w:pos="1424"/>
          <w:tab w:val="left" w:pos="1425"/>
        </w:tabs>
        <w:spacing w:before="2"/>
        <w:ind w:right="2705"/>
        <w:rPr>
          <w:sz w:val="24"/>
        </w:rPr>
      </w:pPr>
      <w:r>
        <w:rPr>
          <w:sz w:val="24"/>
        </w:rPr>
        <w:t>Созданию единой</w:t>
      </w:r>
      <w:r>
        <w:rPr>
          <w:spacing w:val="1"/>
          <w:sz w:val="24"/>
        </w:rPr>
        <w:t xml:space="preserve"> </w:t>
      </w:r>
      <w:r>
        <w:rPr>
          <w:sz w:val="24"/>
        </w:rPr>
        <w:t>системы диагностических</w:t>
      </w:r>
      <w:r>
        <w:rPr>
          <w:spacing w:val="1"/>
          <w:sz w:val="24"/>
        </w:rPr>
        <w:t xml:space="preserve"> </w:t>
      </w:r>
      <w:r>
        <w:rPr>
          <w:sz w:val="24"/>
        </w:rPr>
        <w:t>методик</w:t>
      </w:r>
      <w:r>
        <w:rPr>
          <w:spacing w:val="1"/>
          <w:sz w:val="24"/>
        </w:rPr>
        <w:t xml:space="preserve"> </w:t>
      </w:r>
      <w:r>
        <w:rPr>
          <w:sz w:val="24"/>
        </w:rPr>
        <w:t>за</w:t>
      </w:r>
      <w:r>
        <w:rPr>
          <w:spacing w:val="1"/>
          <w:sz w:val="24"/>
        </w:rPr>
        <w:t xml:space="preserve"> </w:t>
      </w:r>
      <w:r>
        <w:rPr>
          <w:sz w:val="24"/>
        </w:rPr>
        <w:t>достигнутым уровнем развития</w:t>
      </w:r>
      <w:r>
        <w:rPr>
          <w:spacing w:val="1"/>
          <w:sz w:val="24"/>
        </w:rPr>
        <w:t xml:space="preserve"> </w:t>
      </w:r>
      <w:r>
        <w:rPr>
          <w:sz w:val="24"/>
        </w:rPr>
        <w:t>детей</w:t>
      </w:r>
      <w:r>
        <w:rPr>
          <w:spacing w:val="1"/>
          <w:sz w:val="24"/>
        </w:rPr>
        <w:t xml:space="preserve"> </w:t>
      </w:r>
      <w:r>
        <w:rPr>
          <w:sz w:val="24"/>
        </w:rPr>
        <w:t>и дальнейшего</w:t>
      </w:r>
      <w:r>
        <w:rPr>
          <w:spacing w:val="-57"/>
          <w:sz w:val="24"/>
        </w:rPr>
        <w:t xml:space="preserve"> </w:t>
      </w:r>
      <w:r>
        <w:rPr>
          <w:sz w:val="24"/>
        </w:rPr>
        <w:t>прогнозирования егоразвития.</w:t>
      </w:r>
    </w:p>
    <w:p w:rsidR="001B41ED" w:rsidRDefault="007E4F6E" w:rsidP="008F7D5A">
      <w:pPr>
        <w:pStyle w:val="a4"/>
        <w:numPr>
          <w:ilvl w:val="0"/>
          <w:numId w:val="220"/>
        </w:numPr>
        <w:tabs>
          <w:tab w:val="left" w:pos="1424"/>
          <w:tab w:val="left" w:pos="1425"/>
        </w:tabs>
        <w:ind w:right="1677"/>
        <w:rPr>
          <w:sz w:val="24"/>
        </w:rPr>
      </w:pPr>
      <w:r>
        <w:rPr>
          <w:sz w:val="24"/>
        </w:rPr>
        <w:t>Совершенствованию</w:t>
      </w:r>
      <w:r>
        <w:rPr>
          <w:spacing w:val="38"/>
          <w:sz w:val="24"/>
        </w:rPr>
        <w:t xml:space="preserve"> </w:t>
      </w:r>
      <w:r>
        <w:rPr>
          <w:sz w:val="24"/>
        </w:rPr>
        <w:t>форм</w:t>
      </w:r>
      <w:r>
        <w:rPr>
          <w:spacing w:val="36"/>
          <w:sz w:val="24"/>
        </w:rPr>
        <w:t xml:space="preserve"> </w:t>
      </w:r>
      <w:r>
        <w:rPr>
          <w:sz w:val="24"/>
        </w:rPr>
        <w:t>организации</w:t>
      </w:r>
      <w:r>
        <w:rPr>
          <w:spacing w:val="41"/>
          <w:sz w:val="24"/>
        </w:rPr>
        <w:t xml:space="preserve"> </w:t>
      </w:r>
      <w:r>
        <w:rPr>
          <w:sz w:val="24"/>
        </w:rPr>
        <w:t>учебно-воспитательного</w:t>
      </w:r>
      <w:r>
        <w:rPr>
          <w:spacing w:val="33"/>
          <w:sz w:val="24"/>
        </w:rPr>
        <w:t xml:space="preserve"> </w:t>
      </w:r>
      <w:r>
        <w:rPr>
          <w:sz w:val="24"/>
        </w:rPr>
        <w:t>процесса</w:t>
      </w:r>
      <w:r>
        <w:rPr>
          <w:spacing w:val="36"/>
          <w:sz w:val="24"/>
        </w:rPr>
        <w:t xml:space="preserve"> </w:t>
      </w:r>
      <w:r>
        <w:rPr>
          <w:sz w:val="24"/>
        </w:rPr>
        <w:t>и</w:t>
      </w:r>
      <w:r>
        <w:rPr>
          <w:spacing w:val="37"/>
          <w:sz w:val="24"/>
        </w:rPr>
        <w:t xml:space="preserve"> </w:t>
      </w:r>
      <w:r>
        <w:rPr>
          <w:sz w:val="24"/>
        </w:rPr>
        <w:t>методов</w:t>
      </w:r>
      <w:r>
        <w:rPr>
          <w:spacing w:val="36"/>
          <w:sz w:val="24"/>
        </w:rPr>
        <w:t xml:space="preserve"> </w:t>
      </w:r>
      <w:r>
        <w:rPr>
          <w:sz w:val="24"/>
        </w:rPr>
        <w:t>обучения</w:t>
      </w:r>
      <w:r>
        <w:rPr>
          <w:spacing w:val="37"/>
          <w:sz w:val="24"/>
        </w:rPr>
        <w:t xml:space="preserve"> </w:t>
      </w:r>
      <w:r>
        <w:rPr>
          <w:sz w:val="24"/>
        </w:rPr>
        <w:t>в</w:t>
      </w:r>
      <w:r>
        <w:rPr>
          <w:spacing w:val="36"/>
          <w:sz w:val="24"/>
        </w:rPr>
        <w:t xml:space="preserve"> </w:t>
      </w:r>
      <w:r>
        <w:rPr>
          <w:sz w:val="24"/>
        </w:rPr>
        <w:t>группах</w:t>
      </w:r>
      <w:r>
        <w:rPr>
          <w:spacing w:val="40"/>
          <w:sz w:val="24"/>
        </w:rPr>
        <w:t xml:space="preserve"> </w:t>
      </w:r>
      <w:r>
        <w:rPr>
          <w:sz w:val="24"/>
        </w:rPr>
        <w:t>дошкольного</w:t>
      </w:r>
      <w:r>
        <w:rPr>
          <w:spacing w:val="-57"/>
          <w:sz w:val="24"/>
        </w:rPr>
        <w:t xml:space="preserve"> </w:t>
      </w:r>
      <w:r>
        <w:rPr>
          <w:sz w:val="24"/>
        </w:rPr>
        <w:t>образования</w:t>
      </w:r>
      <w:r>
        <w:rPr>
          <w:spacing w:val="35"/>
          <w:sz w:val="24"/>
        </w:rPr>
        <w:t xml:space="preserve"> </w:t>
      </w:r>
      <w:r>
        <w:rPr>
          <w:sz w:val="24"/>
        </w:rPr>
        <w:t>иначальной</w:t>
      </w:r>
      <w:r>
        <w:rPr>
          <w:spacing w:val="1"/>
          <w:sz w:val="24"/>
        </w:rPr>
        <w:t xml:space="preserve"> </w:t>
      </w:r>
      <w:r>
        <w:rPr>
          <w:sz w:val="24"/>
        </w:rPr>
        <w:t>школе.</w:t>
      </w:r>
    </w:p>
    <w:p w:rsidR="001B41ED" w:rsidRDefault="007E4F6E" w:rsidP="008F7D5A">
      <w:pPr>
        <w:pStyle w:val="a4"/>
        <w:numPr>
          <w:ilvl w:val="0"/>
          <w:numId w:val="220"/>
        </w:numPr>
        <w:tabs>
          <w:tab w:val="left" w:pos="1424"/>
          <w:tab w:val="left" w:pos="1425"/>
        </w:tabs>
        <w:ind w:right="1108"/>
        <w:rPr>
          <w:sz w:val="24"/>
        </w:rPr>
      </w:pPr>
      <w:r>
        <w:rPr>
          <w:sz w:val="24"/>
        </w:rPr>
        <w:t>Обеспечению</w:t>
      </w:r>
      <w:r>
        <w:rPr>
          <w:spacing w:val="12"/>
          <w:sz w:val="24"/>
        </w:rPr>
        <w:t xml:space="preserve"> </w:t>
      </w:r>
      <w:r>
        <w:rPr>
          <w:sz w:val="24"/>
        </w:rPr>
        <w:t>более</w:t>
      </w:r>
      <w:r>
        <w:rPr>
          <w:spacing w:val="12"/>
          <w:sz w:val="24"/>
        </w:rPr>
        <w:t xml:space="preserve"> </w:t>
      </w:r>
      <w:r>
        <w:rPr>
          <w:sz w:val="24"/>
        </w:rPr>
        <w:t>успешной</w:t>
      </w:r>
      <w:r>
        <w:rPr>
          <w:spacing w:val="12"/>
          <w:sz w:val="24"/>
        </w:rPr>
        <w:t xml:space="preserve"> </w:t>
      </w:r>
      <w:r>
        <w:rPr>
          <w:sz w:val="24"/>
        </w:rPr>
        <w:t>адаптации</w:t>
      </w:r>
      <w:r>
        <w:rPr>
          <w:spacing w:val="10"/>
          <w:sz w:val="24"/>
        </w:rPr>
        <w:t xml:space="preserve"> </w:t>
      </w:r>
      <w:r>
        <w:rPr>
          <w:sz w:val="24"/>
        </w:rPr>
        <w:t>детей</w:t>
      </w:r>
      <w:r>
        <w:rPr>
          <w:spacing w:val="12"/>
          <w:sz w:val="24"/>
        </w:rPr>
        <w:t xml:space="preserve"> </w:t>
      </w:r>
      <w:r>
        <w:rPr>
          <w:sz w:val="24"/>
        </w:rPr>
        <w:t>к</w:t>
      </w:r>
      <w:r>
        <w:rPr>
          <w:spacing w:val="12"/>
          <w:sz w:val="24"/>
        </w:rPr>
        <w:t xml:space="preserve"> </w:t>
      </w:r>
      <w:r>
        <w:rPr>
          <w:sz w:val="24"/>
        </w:rPr>
        <w:t>обучению</w:t>
      </w:r>
      <w:r>
        <w:rPr>
          <w:spacing w:val="11"/>
          <w:sz w:val="24"/>
        </w:rPr>
        <w:t xml:space="preserve"> </w:t>
      </w:r>
      <w:r>
        <w:rPr>
          <w:sz w:val="24"/>
        </w:rPr>
        <w:t>в</w:t>
      </w:r>
      <w:r>
        <w:rPr>
          <w:spacing w:val="8"/>
          <w:sz w:val="24"/>
        </w:rPr>
        <w:t xml:space="preserve"> </w:t>
      </w:r>
      <w:r>
        <w:rPr>
          <w:sz w:val="24"/>
        </w:rPr>
        <w:t>начальных</w:t>
      </w:r>
      <w:r>
        <w:rPr>
          <w:spacing w:val="12"/>
          <w:sz w:val="24"/>
        </w:rPr>
        <w:t xml:space="preserve"> </w:t>
      </w:r>
      <w:r>
        <w:rPr>
          <w:sz w:val="24"/>
        </w:rPr>
        <w:t>классах,</w:t>
      </w:r>
      <w:r>
        <w:rPr>
          <w:spacing w:val="11"/>
          <w:sz w:val="24"/>
        </w:rPr>
        <w:t xml:space="preserve"> </w:t>
      </w:r>
      <w:r>
        <w:rPr>
          <w:sz w:val="24"/>
        </w:rPr>
        <w:t>сохранению</w:t>
      </w:r>
      <w:r>
        <w:rPr>
          <w:spacing w:val="11"/>
          <w:sz w:val="24"/>
        </w:rPr>
        <w:t xml:space="preserve"> </w:t>
      </w:r>
      <w:r>
        <w:rPr>
          <w:sz w:val="24"/>
        </w:rPr>
        <w:t>желания</w:t>
      </w:r>
      <w:r>
        <w:rPr>
          <w:spacing w:val="10"/>
          <w:sz w:val="24"/>
        </w:rPr>
        <w:t xml:space="preserve"> </w:t>
      </w:r>
      <w:r>
        <w:rPr>
          <w:sz w:val="24"/>
        </w:rPr>
        <w:t>дошкольников</w:t>
      </w:r>
      <w:r>
        <w:rPr>
          <w:spacing w:val="14"/>
          <w:sz w:val="24"/>
        </w:rPr>
        <w:t xml:space="preserve"> </w:t>
      </w:r>
      <w:r>
        <w:rPr>
          <w:sz w:val="24"/>
        </w:rPr>
        <w:t>учиться</w:t>
      </w:r>
      <w:r>
        <w:rPr>
          <w:spacing w:val="-57"/>
          <w:sz w:val="24"/>
        </w:rPr>
        <w:t xml:space="preserve"> </w:t>
      </w:r>
      <w:r>
        <w:rPr>
          <w:sz w:val="24"/>
        </w:rPr>
        <w:t>иразвиваться</w:t>
      </w:r>
    </w:p>
    <w:p w:rsidR="001B41ED" w:rsidRDefault="007E4F6E" w:rsidP="008F7D5A">
      <w:pPr>
        <w:pStyle w:val="a4"/>
        <w:numPr>
          <w:ilvl w:val="0"/>
          <w:numId w:val="220"/>
        </w:numPr>
        <w:tabs>
          <w:tab w:val="left" w:pos="1424"/>
          <w:tab w:val="left" w:pos="1425"/>
        </w:tabs>
        <w:ind w:right="1055"/>
        <w:rPr>
          <w:sz w:val="24"/>
        </w:rPr>
      </w:pPr>
      <w:r>
        <w:rPr>
          <w:sz w:val="24"/>
        </w:rPr>
        <w:t>Для</w:t>
      </w:r>
      <w:r>
        <w:rPr>
          <w:spacing w:val="20"/>
          <w:sz w:val="24"/>
        </w:rPr>
        <w:t xml:space="preserve"> </w:t>
      </w:r>
      <w:r>
        <w:rPr>
          <w:sz w:val="24"/>
        </w:rPr>
        <w:t>педагогов</w:t>
      </w:r>
      <w:r>
        <w:rPr>
          <w:spacing w:val="24"/>
          <w:sz w:val="24"/>
        </w:rPr>
        <w:t xml:space="preserve"> </w:t>
      </w:r>
      <w:r>
        <w:rPr>
          <w:sz w:val="24"/>
        </w:rPr>
        <w:t>организация</w:t>
      </w:r>
      <w:r>
        <w:rPr>
          <w:spacing w:val="25"/>
          <w:sz w:val="24"/>
        </w:rPr>
        <w:t xml:space="preserve"> </w:t>
      </w:r>
      <w:r>
        <w:rPr>
          <w:sz w:val="24"/>
        </w:rPr>
        <w:t>работы</w:t>
      </w:r>
      <w:r>
        <w:rPr>
          <w:spacing w:val="19"/>
          <w:sz w:val="24"/>
        </w:rPr>
        <w:t xml:space="preserve"> </w:t>
      </w:r>
      <w:r>
        <w:rPr>
          <w:sz w:val="24"/>
        </w:rPr>
        <w:t>по</w:t>
      </w:r>
      <w:r>
        <w:rPr>
          <w:spacing w:val="22"/>
          <w:sz w:val="24"/>
        </w:rPr>
        <w:t xml:space="preserve"> </w:t>
      </w:r>
      <w:r>
        <w:rPr>
          <w:sz w:val="24"/>
        </w:rPr>
        <w:t>предшкольному</w:t>
      </w:r>
      <w:r>
        <w:rPr>
          <w:spacing w:val="18"/>
          <w:sz w:val="24"/>
        </w:rPr>
        <w:t xml:space="preserve"> </w:t>
      </w:r>
      <w:r>
        <w:rPr>
          <w:sz w:val="24"/>
        </w:rPr>
        <w:t>образованию</w:t>
      </w:r>
      <w:r>
        <w:rPr>
          <w:spacing w:val="23"/>
          <w:sz w:val="24"/>
        </w:rPr>
        <w:t xml:space="preserve"> </w:t>
      </w:r>
      <w:r>
        <w:rPr>
          <w:sz w:val="24"/>
        </w:rPr>
        <w:t>дает</w:t>
      </w:r>
      <w:r>
        <w:rPr>
          <w:spacing w:val="25"/>
          <w:sz w:val="24"/>
        </w:rPr>
        <w:t xml:space="preserve"> </w:t>
      </w:r>
      <w:r>
        <w:rPr>
          <w:sz w:val="24"/>
        </w:rPr>
        <w:t>возможность</w:t>
      </w:r>
      <w:r>
        <w:rPr>
          <w:spacing w:val="24"/>
          <w:sz w:val="24"/>
        </w:rPr>
        <w:t xml:space="preserve"> </w:t>
      </w:r>
      <w:r>
        <w:rPr>
          <w:sz w:val="24"/>
        </w:rPr>
        <w:t>лучше</w:t>
      </w:r>
      <w:r>
        <w:rPr>
          <w:spacing w:val="20"/>
          <w:sz w:val="24"/>
        </w:rPr>
        <w:t xml:space="preserve"> </w:t>
      </w:r>
      <w:r>
        <w:rPr>
          <w:sz w:val="24"/>
        </w:rPr>
        <w:t>понять</w:t>
      </w:r>
      <w:r>
        <w:rPr>
          <w:spacing w:val="27"/>
          <w:sz w:val="24"/>
        </w:rPr>
        <w:t xml:space="preserve"> </w:t>
      </w:r>
      <w:r>
        <w:rPr>
          <w:sz w:val="24"/>
        </w:rPr>
        <w:t>детей</w:t>
      </w:r>
      <w:r>
        <w:rPr>
          <w:spacing w:val="22"/>
          <w:sz w:val="24"/>
        </w:rPr>
        <w:t xml:space="preserve"> </w:t>
      </w:r>
      <w:r>
        <w:rPr>
          <w:sz w:val="24"/>
        </w:rPr>
        <w:t>и</w:t>
      </w:r>
      <w:r>
        <w:rPr>
          <w:spacing w:val="25"/>
          <w:sz w:val="24"/>
        </w:rPr>
        <w:t xml:space="preserve"> </w:t>
      </w:r>
      <w:r>
        <w:rPr>
          <w:sz w:val="24"/>
        </w:rPr>
        <w:t>выстроить</w:t>
      </w:r>
      <w:r>
        <w:rPr>
          <w:spacing w:val="23"/>
          <w:sz w:val="24"/>
        </w:rPr>
        <w:t xml:space="preserve"> </w:t>
      </w:r>
      <w:r>
        <w:rPr>
          <w:sz w:val="24"/>
        </w:rPr>
        <w:t>свою</w:t>
      </w:r>
      <w:r>
        <w:rPr>
          <w:spacing w:val="-57"/>
          <w:sz w:val="24"/>
        </w:rPr>
        <w:t xml:space="preserve"> </w:t>
      </w:r>
      <w:r>
        <w:rPr>
          <w:sz w:val="24"/>
        </w:rPr>
        <w:t>работу</w:t>
      </w:r>
      <w:r>
        <w:rPr>
          <w:spacing w:val="15"/>
          <w:sz w:val="24"/>
        </w:rPr>
        <w:t xml:space="preserve"> </w:t>
      </w:r>
      <w:r>
        <w:rPr>
          <w:sz w:val="24"/>
        </w:rPr>
        <w:t>всоответствии</w:t>
      </w:r>
      <w:r>
        <w:rPr>
          <w:spacing w:val="1"/>
          <w:sz w:val="24"/>
        </w:rPr>
        <w:t xml:space="preserve"> </w:t>
      </w:r>
      <w:r>
        <w:rPr>
          <w:sz w:val="24"/>
        </w:rPr>
        <w:t>с</w:t>
      </w:r>
      <w:r>
        <w:rPr>
          <w:spacing w:val="-1"/>
          <w:sz w:val="24"/>
        </w:rPr>
        <w:t xml:space="preserve"> </w:t>
      </w:r>
      <w:r>
        <w:rPr>
          <w:sz w:val="24"/>
        </w:rPr>
        <w:t>их</w:t>
      </w:r>
      <w:r>
        <w:rPr>
          <w:spacing w:val="2"/>
          <w:sz w:val="24"/>
        </w:rPr>
        <w:t xml:space="preserve"> </w:t>
      </w:r>
      <w:r>
        <w:rPr>
          <w:sz w:val="24"/>
        </w:rPr>
        <w:t>развитием.</w:t>
      </w:r>
    </w:p>
    <w:p w:rsidR="001B41ED" w:rsidRDefault="001B41ED">
      <w:pPr>
        <w:pStyle w:val="a3"/>
        <w:spacing w:before="5"/>
        <w:ind w:left="0" w:firstLine="0"/>
      </w:pPr>
    </w:p>
    <w:p w:rsidR="001B41ED" w:rsidRDefault="007E4F6E" w:rsidP="008F7D5A">
      <w:pPr>
        <w:pStyle w:val="Heading1"/>
        <w:numPr>
          <w:ilvl w:val="1"/>
          <w:numId w:val="331"/>
        </w:numPr>
        <w:tabs>
          <w:tab w:val="left" w:pos="1475"/>
        </w:tabs>
        <w:ind w:left="1474" w:hanging="454"/>
        <w:jc w:val="left"/>
      </w:pPr>
      <w:r>
        <w:t>Преемственность</w:t>
      </w:r>
      <w:r>
        <w:rPr>
          <w:spacing w:val="-3"/>
        </w:rPr>
        <w:t xml:space="preserve"> </w:t>
      </w:r>
      <w:r>
        <w:t>дошкольного</w:t>
      </w:r>
      <w:r>
        <w:rPr>
          <w:spacing w:val="-5"/>
        </w:rPr>
        <w:t xml:space="preserve"> </w:t>
      </w:r>
      <w:r>
        <w:t>и</w:t>
      </w:r>
      <w:r>
        <w:rPr>
          <w:spacing w:val="-5"/>
        </w:rPr>
        <w:t xml:space="preserve"> </w:t>
      </w:r>
      <w:r>
        <w:t>начального</w:t>
      </w:r>
      <w:r>
        <w:rPr>
          <w:spacing w:val="-4"/>
        </w:rPr>
        <w:t xml:space="preserve"> </w:t>
      </w:r>
      <w:r>
        <w:t>образования.</w:t>
      </w:r>
    </w:p>
    <w:p w:rsidR="001B41ED" w:rsidRDefault="007E4F6E">
      <w:pPr>
        <w:pStyle w:val="a3"/>
        <w:spacing w:before="39"/>
        <w:ind w:right="2271"/>
      </w:pPr>
      <w:r>
        <w:t>Важную роль в обеспечении эффективной преемственности дошкольного и начального образования играет координация</w:t>
      </w:r>
      <w:r>
        <w:rPr>
          <w:spacing w:val="-57"/>
        </w:rPr>
        <w:t xml:space="preserve"> </w:t>
      </w:r>
      <w:r>
        <w:t>взаимодействия</w:t>
      </w:r>
      <w:r>
        <w:rPr>
          <w:spacing w:val="-2"/>
        </w:rPr>
        <w:t xml:space="preserve"> </w:t>
      </w:r>
      <w:r>
        <w:t>между</w:t>
      </w:r>
      <w:r>
        <w:rPr>
          <w:spacing w:val="-5"/>
        </w:rPr>
        <w:t xml:space="preserve"> </w:t>
      </w:r>
      <w:r>
        <w:t>педагогическими</w:t>
      </w:r>
      <w:r>
        <w:rPr>
          <w:spacing w:val="-2"/>
        </w:rPr>
        <w:t xml:space="preserve"> </w:t>
      </w:r>
      <w:r>
        <w:t>коллективами</w:t>
      </w:r>
      <w:r>
        <w:rPr>
          <w:spacing w:val="-1"/>
        </w:rPr>
        <w:t xml:space="preserve"> </w:t>
      </w:r>
      <w:r>
        <w:t>дошкольного учреждения,</w:t>
      </w:r>
      <w:r>
        <w:rPr>
          <w:spacing w:val="-2"/>
        </w:rPr>
        <w:t xml:space="preserve"> </w:t>
      </w:r>
      <w:r>
        <w:t>школы</w:t>
      </w:r>
      <w:r>
        <w:rPr>
          <w:spacing w:val="-2"/>
        </w:rPr>
        <w:t xml:space="preserve"> </w:t>
      </w:r>
      <w:r>
        <w:t>и</w:t>
      </w:r>
      <w:r>
        <w:rPr>
          <w:spacing w:val="-2"/>
        </w:rPr>
        <w:t xml:space="preserve"> </w:t>
      </w:r>
      <w:r>
        <w:t>родителями</w:t>
      </w:r>
      <w:r>
        <w:rPr>
          <w:spacing w:val="-1"/>
        </w:rPr>
        <w:t xml:space="preserve"> </w:t>
      </w:r>
      <w:r>
        <w:t>воспитанников.</w:t>
      </w:r>
    </w:p>
    <w:p w:rsidR="001B41ED" w:rsidRDefault="007E4F6E">
      <w:pPr>
        <w:pStyle w:val="a3"/>
        <w:spacing w:line="276" w:lineRule="exact"/>
        <w:ind w:left="1021" w:firstLine="0"/>
      </w:pPr>
      <w:r>
        <w:t>Основные</w:t>
      </w:r>
      <w:r>
        <w:rPr>
          <w:spacing w:val="-4"/>
        </w:rPr>
        <w:t xml:space="preserve"> </w:t>
      </w:r>
      <w:r>
        <w:t>задачи</w:t>
      </w:r>
      <w:r>
        <w:rPr>
          <w:spacing w:val="-1"/>
        </w:rPr>
        <w:t xml:space="preserve"> </w:t>
      </w:r>
      <w:r>
        <w:t>сотрудничества</w:t>
      </w:r>
      <w:r>
        <w:rPr>
          <w:spacing w:val="-2"/>
        </w:rPr>
        <w:t xml:space="preserve"> </w:t>
      </w:r>
      <w:r>
        <w:t>ДОУ</w:t>
      </w:r>
      <w:r>
        <w:rPr>
          <w:spacing w:val="-1"/>
        </w:rPr>
        <w:t xml:space="preserve"> </w:t>
      </w:r>
      <w:r>
        <w:t>и школы:</w:t>
      </w:r>
    </w:p>
    <w:p w:rsidR="001B41ED" w:rsidRDefault="007E4F6E" w:rsidP="008F7D5A">
      <w:pPr>
        <w:pStyle w:val="a4"/>
        <w:numPr>
          <w:ilvl w:val="0"/>
          <w:numId w:val="219"/>
        </w:numPr>
        <w:tabs>
          <w:tab w:val="left" w:pos="1033"/>
          <w:tab w:val="left" w:pos="1034"/>
        </w:tabs>
        <w:spacing w:line="293" w:lineRule="exact"/>
        <w:ind w:hanging="362"/>
        <w:rPr>
          <w:sz w:val="24"/>
        </w:rPr>
      </w:pPr>
      <w:r>
        <w:rPr>
          <w:sz w:val="24"/>
        </w:rPr>
        <w:t>установление</w:t>
      </w:r>
      <w:r>
        <w:rPr>
          <w:spacing w:val="-3"/>
          <w:sz w:val="24"/>
        </w:rPr>
        <w:t xml:space="preserve"> </w:t>
      </w:r>
      <w:r>
        <w:rPr>
          <w:sz w:val="24"/>
        </w:rPr>
        <w:t>единства</w:t>
      </w:r>
      <w:r>
        <w:rPr>
          <w:spacing w:val="-3"/>
          <w:sz w:val="24"/>
        </w:rPr>
        <w:t xml:space="preserve"> </w:t>
      </w:r>
      <w:r>
        <w:rPr>
          <w:sz w:val="24"/>
        </w:rPr>
        <w:t>стремлений</w:t>
      </w:r>
      <w:r>
        <w:rPr>
          <w:spacing w:val="-2"/>
          <w:sz w:val="24"/>
        </w:rPr>
        <w:t xml:space="preserve"> </w:t>
      </w:r>
      <w:r>
        <w:rPr>
          <w:sz w:val="24"/>
        </w:rPr>
        <w:t>и</w:t>
      </w:r>
      <w:r>
        <w:rPr>
          <w:spacing w:val="-2"/>
          <w:sz w:val="24"/>
        </w:rPr>
        <w:t xml:space="preserve"> </w:t>
      </w:r>
      <w:r>
        <w:rPr>
          <w:sz w:val="24"/>
        </w:rPr>
        <w:t>взглядов</w:t>
      </w:r>
      <w:r>
        <w:rPr>
          <w:spacing w:val="-4"/>
          <w:sz w:val="24"/>
        </w:rPr>
        <w:t xml:space="preserve"> </w:t>
      </w:r>
      <w:r>
        <w:rPr>
          <w:sz w:val="24"/>
        </w:rPr>
        <w:t>на</w:t>
      </w:r>
      <w:r>
        <w:rPr>
          <w:spacing w:val="-3"/>
          <w:sz w:val="24"/>
        </w:rPr>
        <w:t xml:space="preserve"> </w:t>
      </w:r>
      <w:r>
        <w:rPr>
          <w:sz w:val="24"/>
        </w:rPr>
        <w:t>воспитательный</w:t>
      </w:r>
      <w:r>
        <w:rPr>
          <w:spacing w:val="-2"/>
          <w:sz w:val="24"/>
        </w:rPr>
        <w:t xml:space="preserve"> </w:t>
      </w:r>
      <w:r>
        <w:rPr>
          <w:sz w:val="24"/>
        </w:rPr>
        <w:t>процесс</w:t>
      </w:r>
      <w:r>
        <w:rPr>
          <w:spacing w:val="-2"/>
          <w:sz w:val="24"/>
        </w:rPr>
        <w:t xml:space="preserve"> </w:t>
      </w:r>
      <w:r>
        <w:rPr>
          <w:sz w:val="24"/>
        </w:rPr>
        <w:t>между</w:t>
      </w:r>
      <w:r>
        <w:rPr>
          <w:spacing w:val="-7"/>
          <w:sz w:val="24"/>
        </w:rPr>
        <w:t xml:space="preserve"> </w:t>
      </w:r>
      <w:r>
        <w:rPr>
          <w:sz w:val="24"/>
        </w:rPr>
        <w:t>детским</w:t>
      </w:r>
      <w:r>
        <w:rPr>
          <w:spacing w:val="-3"/>
          <w:sz w:val="24"/>
        </w:rPr>
        <w:t xml:space="preserve"> </w:t>
      </w:r>
      <w:r>
        <w:rPr>
          <w:sz w:val="24"/>
        </w:rPr>
        <w:t>садом,</w:t>
      </w:r>
      <w:r>
        <w:rPr>
          <w:spacing w:val="-2"/>
          <w:sz w:val="24"/>
        </w:rPr>
        <w:t xml:space="preserve"> </w:t>
      </w:r>
      <w:r>
        <w:rPr>
          <w:sz w:val="24"/>
        </w:rPr>
        <w:t>семьей</w:t>
      </w:r>
      <w:r>
        <w:rPr>
          <w:spacing w:val="-1"/>
          <w:sz w:val="24"/>
        </w:rPr>
        <w:t xml:space="preserve"> </w:t>
      </w:r>
      <w:r>
        <w:rPr>
          <w:sz w:val="24"/>
        </w:rPr>
        <w:t>и</w:t>
      </w:r>
      <w:r>
        <w:rPr>
          <w:spacing w:val="-2"/>
          <w:sz w:val="24"/>
        </w:rPr>
        <w:t xml:space="preserve"> </w:t>
      </w:r>
      <w:r>
        <w:rPr>
          <w:sz w:val="24"/>
        </w:rPr>
        <w:t>школой;</w:t>
      </w:r>
    </w:p>
    <w:p w:rsidR="001B41ED" w:rsidRDefault="007E4F6E" w:rsidP="008F7D5A">
      <w:pPr>
        <w:pStyle w:val="a4"/>
        <w:numPr>
          <w:ilvl w:val="0"/>
          <w:numId w:val="219"/>
        </w:numPr>
        <w:tabs>
          <w:tab w:val="left" w:pos="1033"/>
          <w:tab w:val="left" w:pos="1034"/>
        </w:tabs>
        <w:spacing w:line="293" w:lineRule="exact"/>
        <w:ind w:hanging="362"/>
        <w:rPr>
          <w:sz w:val="24"/>
        </w:rPr>
      </w:pPr>
      <w:r>
        <w:rPr>
          <w:sz w:val="24"/>
        </w:rPr>
        <w:t>выработка</w:t>
      </w:r>
      <w:r>
        <w:rPr>
          <w:spacing w:val="-5"/>
          <w:sz w:val="24"/>
        </w:rPr>
        <w:t xml:space="preserve"> </w:t>
      </w:r>
      <w:r>
        <w:rPr>
          <w:sz w:val="24"/>
        </w:rPr>
        <w:t>общих</w:t>
      </w:r>
      <w:r>
        <w:rPr>
          <w:spacing w:val="-4"/>
          <w:sz w:val="24"/>
        </w:rPr>
        <w:t xml:space="preserve"> </w:t>
      </w:r>
      <w:r>
        <w:rPr>
          <w:sz w:val="24"/>
        </w:rPr>
        <w:t>целей</w:t>
      </w:r>
      <w:r>
        <w:rPr>
          <w:spacing w:val="-3"/>
          <w:sz w:val="24"/>
        </w:rPr>
        <w:t xml:space="preserve"> </w:t>
      </w:r>
      <w:r>
        <w:rPr>
          <w:sz w:val="24"/>
        </w:rPr>
        <w:t>и</w:t>
      </w:r>
      <w:r>
        <w:rPr>
          <w:spacing w:val="-3"/>
          <w:sz w:val="24"/>
        </w:rPr>
        <w:t xml:space="preserve"> </w:t>
      </w:r>
      <w:r>
        <w:rPr>
          <w:sz w:val="24"/>
        </w:rPr>
        <w:t>воспитательных</w:t>
      </w:r>
      <w:r>
        <w:rPr>
          <w:spacing w:val="-1"/>
          <w:sz w:val="24"/>
        </w:rPr>
        <w:t xml:space="preserve"> </w:t>
      </w:r>
      <w:r>
        <w:rPr>
          <w:sz w:val="24"/>
        </w:rPr>
        <w:t>задач,</w:t>
      </w:r>
      <w:r>
        <w:rPr>
          <w:spacing w:val="-4"/>
          <w:sz w:val="24"/>
        </w:rPr>
        <w:t xml:space="preserve"> </w:t>
      </w:r>
      <w:r>
        <w:rPr>
          <w:sz w:val="24"/>
        </w:rPr>
        <w:t>путей</w:t>
      </w:r>
      <w:r>
        <w:rPr>
          <w:spacing w:val="-3"/>
          <w:sz w:val="24"/>
        </w:rPr>
        <w:t xml:space="preserve"> </w:t>
      </w:r>
      <w:r>
        <w:rPr>
          <w:sz w:val="24"/>
        </w:rPr>
        <w:t>достижения</w:t>
      </w:r>
      <w:r>
        <w:rPr>
          <w:spacing w:val="-3"/>
          <w:sz w:val="24"/>
        </w:rPr>
        <w:t xml:space="preserve"> </w:t>
      </w:r>
      <w:r>
        <w:rPr>
          <w:sz w:val="24"/>
        </w:rPr>
        <w:t>намеченных</w:t>
      </w:r>
      <w:r>
        <w:rPr>
          <w:spacing w:val="-2"/>
          <w:sz w:val="24"/>
        </w:rPr>
        <w:t xml:space="preserve"> </w:t>
      </w:r>
      <w:r>
        <w:rPr>
          <w:sz w:val="24"/>
        </w:rPr>
        <w:t>результатов;</w:t>
      </w:r>
    </w:p>
    <w:p w:rsidR="001B41ED" w:rsidRDefault="007E4F6E" w:rsidP="008F7D5A">
      <w:pPr>
        <w:pStyle w:val="a4"/>
        <w:numPr>
          <w:ilvl w:val="0"/>
          <w:numId w:val="219"/>
        </w:numPr>
        <w:tabs>
          <w:tab w:val="left" w:pos="1033"/>
          <w:tab w:val="left" w:pos="1034"/>
        </w:tabs>
        <w:spacing w:before="2"/>
        <w:ind w:right="1204"/>
        <w:rPr>
          <w:sz w:val="24"/>
        </w:rPr>
      </w:pPr>
      <w:r>
        <w:rPr>
          <w:sz w:val="24"/>
        </w:rPr>
        <w:t>создание условий для благоприятного взаимодействия всех участников воспитательно- образовательного процесса – воспитателей,</w:t>
      </w:r>
      <w:r>
        <w:rPr>
          <w:spacing w:val="-57"/>
          <w:sz w:val="24"/>
        </w:rPr>
        <w:t xml:space="preserve"> </w:t>
      </w:r>
      <w:r>
        <w:rPr>
          <w:sz w:val="24"/>
        </w:rPr>
        <w:t>учителей,</w:t>
      </w:r>
      <w:r>
        <w:rPr>
          <w:spacing w:val="-1"/>
          <w:sz w:val="24"/>
        </w:rPr>
        <w:t xml:space="preserve"> </w:t>
      </w:r>
      <w:r>
        <w:rPr>
          <w:sz w:val="24"/>
        </w:rPr>
        <w:t>детей и родителей;</w:t>
      </w:r>
    </w:p>
    <w:p w:rsidR="001B41ED" w:rsidRDefault="007E4F6E" w:rsidP="008F7D5A">
      <w:pPr>
        <w:pStyle w:val="a4"/>
        <w:numPr>
          <w:ilvl w:val="0"/>
          <w:numId w:val="219"/>
        </w:numPr>
        <w:tabs>
          <w:tab w:val="left" w:pos="1033"/>
          <w:tab w:val="left" w:pos="1034"/>
        </w:tabs>
        <w:spacing w:line="293" w:lineRule="exact"/>
        <w:ind w:hanging="362"/>
        <w:rPr>
          <w:sz w:val="24"/>
        </w:rPr>
      </w:pPr>
      <w:r>
        <w:rPr>
          <w:sz w:val="24"/>
        </w:rPr>
        <w:t>всестороннее</w:t>
      </w:r>
      <w:r>
        <w:rPr>
          <w:spacing w:val="-5"/>
          <w:sz w:val="24"/>
        </w:rPr>
        <w:t xml:space="preserve"> </w:t>
      </w:r>
      <w:r>
        <w:rPr>
          <w:sz w:val="24"/>
        </w:rPr>
        <w:t>психолого-педагогическое</w:t>
      </w:r>
      <w:r>
        <w:rPr>
          <w:spacing w:val="-5"/>
          <w:sz w:val="24"/>
        </w:rPr>
        <w:t xml:space="preserve"> </w:t>
      </w:r>
      <w:r>
        <w:rPr>
          <w:sz w:val="24"/>
        </w:rPr>
        <w:t>просвещение</w:t>
      </w:r>
      <w:r>
        <w:rPr>
          <w:spacing w:val="-5"/>
          <w:sz w:val="24"/>
        </w:rPr>
        <w:t xml:space="preserve"> </w:t>
      </w:r>
      <w:r>
        <w:rPr>
          <w:sz w:val="24"/>
        </w:rPr>
        <w:t>родителей;</w:t>
      </w:r>
    </w:p>
    <w:p w:rsidR="001B41ED" w:rsidRDefault="007E4F6E" w:rsidP="008F7D5A">
      <w:pPr>
        <w:pStyle w:val="a4"/>
        <w:numPr>
          <w:ilvl w:val="0"/>
          <w:numId w:val="219"/>
        </w:numPr>
        <w:tabs>
          <w:tab w:val="left" w:pos="1033"/>
          <w:tab w:val="left" w:pos="1034"/>
        </w:tabs>
        <w:ind w:right="1559"/>
        <w:rPr>
          <w:sz w:val="24"/>
        </w:rPr>
      </w:pPr>
      <w:r>
        <w:rPr>
          <w:sz w:val="24"/>
        </w:rPr>
        <w:t>оказание психологической помощи в осознании собственных семейных и социальных ресурсов, способствующих преодолению</w:t>
      </w:r>
      <w:r>
        <w:rPr>
          <w:spacing w:val="-57"/>
          <w:sz w:val="24"/>
        </w:rPr>
        <w:t xml:space="preserve"> </w:t>
      </w:r>
      <w:r>
        <w:rPr>
          <w:sz w:val="24"/>
        </w:rPr>
        <w:t>проблем</w:t>
      </w:r>
      <w:r>
        <w:rPr>
          <w:spacing w:val="-3"/>
          <w:sz w:val="24"/>
        </w:rPr>
        <w:t xml:space="preserve"> </w:t>
      </w:r>
      <w:r>
        <w:rPr>
          <w:sz w:val="24"/>
        </w:rPr>
        <w:t>при поступлении ребенка</w:t>
      </w:r>
      <w:r>
        <w:rPr>
          <w:spacing w:val="-1"/>
          <w:sz w:val="24"/>
        </w:rPr>
        <w:t xml:space="preserve"> </w:t>
      </w:r>
      <w:r>
        <w:rPr>
          <w:sz w:val="24"/>
        </w:rPr>
        <w:t>в</w:t>
      </w:r>
      <w:r>
        <w:rPr>
          <w:spacing w:val="-1"/>
          <w:sz w:val="24"/>
        </w:rPr>
        <w:t xml:space="preserve"> </w:t>
      </w:r>
      <w:r>
        <w:rPr>
          <w:sz w:val="24"/>
        </w:rPr>
        <w:t>школу;</w:t>
      </w:r>
    </w:p>
    <w:p w:rsidR="001B41ED" w:rsidRDefault="007E4F6E" w:rsidP="008F7D5A">
      <w:pPr>
        <w:pStyle w:val="a4"/>
        <w:numPr>
          <w:ilvl w:val="0"/>
          <w:numId w:val="219"/>
        </w:numPr>
        <w:tabs>
          <w:tab w:val="left" w:pos="1033"/>
          <w:tab w:val="left" w:pos="1034"/>
        </w:tabs>
        <w:spacing w:line="293" w:lineRule="exact"/>
        <w:ind w:hanging="362"/>
        <w:rPr>
          <w:sz w:val="24"/>
        </w:rPr>
      </w:pPr>
      <w:r>
        <w:rPr>
          <w:sz w:val="24"/>
        </w:rPr>
        <w:t>формирование</w:t>
      </w:r>
      <w:r>
        <w:rPr>
          <w:spacing w:val="-4"/>
          <w:sz w:val="24"/>
        </w:rPr>
        <w:t xml:space="preserve"> </w:t>
      </w:r>
      <w:r>
        <w:rPr>
          <w:sz w:val="24"/>
        </w:rPr>
        <w:t>в</w:t>
      </w:r>
      <w:r>
        <w:rPr>
          <w:spacing w:val="-4"/>
          <w:sz w:val="24"/>
        </w:rPr>
        <w:t xml:space="preserve"> </w:t>
      </w:r>
      <w:r>
        <w:rPr>
          <w:sz w:val="24"/>
        </w:rPr>
        <w:t>семьях</w:t>
      </w:r>
      <w:r>
        <w:rPr>
          <w:spacing w:val="-1"/>
          <w:sz w:val="24"/>
        </w:rPr>
        <w:t xml:space="preserve"> </w:t>
      </w:r>
      <w:r>
        <w:rPr>
          <w:sz w:val="24"/>
        </w:rPr>
        <w:t>позитивного</w:t>
      </w:r>
      <w:r>
        <w:rPr>
          <w:spacing w:val="-3"/>
          <w:sz w:val="24"/>
        </w:rPr>
        <w:t xml:space="preserve"> </w:t>
      </w:r>
      <w:r>
        <w:rPr>
          <w:sz w:val="24"/>
        </w:rPr>
        <w:t>отношения</w:t>
      </w:r>
      <w:r>
        <w:rPr>
          <w:spacing w:val="-3"/>
          <w:sz w:val="24"/>
        </w:rPr>
        <w:t xml:space="preserve"> </w:t>
      </w:r>
      <w:r>
        <w:rPr>
          <w:sz w:val="24"/>
        </w:rPr>
        <w:t>к</w:t>
      </w:r>
      <w:r>
        <w:rPr>
          <w:spacing w:val="-2"/>
          <w:sz w:val="24"/>
        </w:rPr>
        <w:t xml:space="preserve"> </w:t>
      </w:r>
      <w:r>
        <w:rPr>
          <w:sz w:val="24"/>
        </w:rPr>
        <w:t>активной</w:t>
      </w:r>
      <w:r>
        <w:rPr>
          <w:spacing w:val="-3"/>
          <w:sz w:val="24"/>
        </w:rPr>
        <w:t xml:space="preserve"> </w:t>
      </w:r>
      <w:r>
        <w:rPr>
          <w:sz w:val="24"/>
        </w:rPr>
        <w:t>общественной</w:t>
      </w:r>
      <w:r>
        <w:rPr>
          <w:spacing w:val="-3"/>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деятельности</w:t>
      </w:r>
      <w:r>
        <w:rPr>
          <w:spacing w:val="-2"/>
          <w:sz w:val="24"/>
        </w:rPr>
        <w:t xml:space="preserve"> </w:t>
      </w:r>
      <w:r>
        <w:rPr>
          <w:sz w:val="24"/>
        </w:rPr>
        <w:t>детей.</w:t>
      </w:r>
    </w:p>
    <w:p w:rsidR="001B41ED" w:rsidRDefault="007E4F6E">
      <w:pPr>
        <w:ind w:left="1021"/>
        <w:rPr>
          <w:i/>
          <w:sz w:val="24"/>
        </w:rPr>
      </w:pPr>
      <w:r>
        <w:rPr>
          <w:i/>
          <w:sz w:val="24"/>
        </w:rPr>
        <w:t>Направления</w:t>
      </w:r>
      <w:r>
        <w:rPr>
          <w:i/>
          <w:spacing w:val="-6"/>
          <w:sz w:val="24"/>
        </w:rPr>
        <w:t xml:space="preserve"> </w:t>
      </w:r>
      <w:r>
        <w:rPr>
          <w:i/>
          <w:sz w:val="24"/>
        </w:rPr>
        <w:t>работы</w:t>
      </w:r>
      <w:r>
        <w:rPr>
          <w:i/>
          <w:spacing w:val="-4"/>
          <w:sz w:val="24"/>
        </w:rPr>
        <w:t xml:space="preserve"> </w:t>
      </w:r>
      <w:r>
        <w:rPr>
          <w:i/>
          <w:sz w:val="24"/>
        </w:rPr>
        <w:t>по</w:t>
      </w:r>
      <w:r>
        <w:rPr>
          <w:i/>
          <w:spacing w:val="-4"/>
          <w:sz w:val="24"/>
        </w:rPr>
        <w:t xml:space="preserve"> </w:t>
      </w:r>
      <w:r>
        <w:rPr>
          <w:i/>
          <w:sz w:val="24"/>
        </w:rPr>
        <w:t>преемственности:</w:t>
      </w:r>
    </w:p>
    <w:p w:rsidR="001B41ED" w:rsidRDefault="007E4F6E">
      <w:pPr>
        <w:spacing w:line="276" w:lineRule="exact"/>
        <w:ind w:left="1021"/>
        <w:rPr>
          <w:i/>
          <w:sz w:val="24"/>
        </w:rPr>
      </w:pPr>
      <w:r>
        <w:rPr>
          <w:i/>
          <w:sz w:val="24"/>
        </w:rPr>
        <w:t>На</w:t>
      </w:r>
      <w:r>
        <w:rPr>
          <w:i/>
          <w:spacing w:val="-3"/>
          <w:sz w:val="24"/>
        </w:rPr>
        <w:t xml:space="preserve"> </w:t>
      </w:r>
      <w:r>
        <w:rPr>
          <w:i/>
          <w:sz w:val="24"/>
        </w:rPr>
        <w:t>ступени</w:t>
      </w:r>
      <w:r>
        <w:rPr>
          <w:i/>
          <w:spacing w:val="-2"/>
          <w:sz w:val="24"/>
        </w:rPr>
        <w:t xml:space="preserve"> </w:t>
      </w:r>
      <w:r>
        <w:rPr>
          <w:i/>
          <w:sz w:val="24"/>
        </w:rPr>
        <w:t>начальной</w:t>
      </w:r>
      <w:r>
        <w:rPr>
          <w:i/>
          <w:spacing w:val="-5"/>
          <w:sz w:val="24"/>
        </w:rPr>
        <w:t xml:space="preserve"> </w:t>
      </w:r>
      <w:r>
        <w:rPr>
          <w:i/>
          <w:sz w:val="24"/>
        </w:rPr>
        <w:t>школы:</w:t>
      </w:r>
    </w:p>
    <w:p w:rsidR="001B41ED" w:rsidRDefault="007E4F6E" w:rsidP="008F7D5A">
      <w:pPr>
        <w:pStyle w:val="a4"/>
        <w:numPr>
          <w:ilvl w:val="0"/>
          <w:numId w:val="219"/>
        </w:numPr>
        <w:tabs>
          <w:tab w:val="left" w:pos="1033"/>
          <w:tab w:val="left" w:pos="1034"/>
        </w:tabs>
        <w:spacing w:line="293" w:lineRule="exact"/>
        <w:ind w:hanging="362"/>
        <w:rPr>
          <w:sz w:val="24"/>
        </w:rPr>
      </w:pPr>
      <w:r>
        <w:rPr>
          <w:sz w:val="24"/>
        </w:rPr>
        <w:t>-опора</w:t>
      </w:r>
      <w:r>
        <w:rPr>
          <w:spacing w:val="-4"/>
          <w:sz w:val="24"/>
        </w:rPr>
        <w:t xml:space="preserve"> </w:t>
      </w:r>
      <w:r>
        <w:rPr>
          <w:sz w:val="24"/>
        </w:rPr>
        <w:t>на</w:t>
      </w:r>
      <w:r>
        <w:rPr>
          <w:spacing w:val="-4"/>
          <w:sz w:val="24"/>
        </w:rPr>
        <w:t xml:space="preserve"> </w:t>
      </w:r>
      <w:r>
        <w:rPr>
          <w:sz w:val="24"/>
        </w:rPr>
        <w:t>наличный</w:t>
      </w:r>
      <w:r>
        <w:rPr>
          <w:spacing w:val="2"/>
          <w:sz w:val="24"/>
        </w:rPr>
        <w:t xml:space="preserve"> </w:t>
      </w:r>
      <w:r>
        <w:rPr>
          <w:sz w:val="24"/>
        </w:rPr>
        <w:t>уровень</w:t>
      </w:r>
      <w:r>
        <w:rPr>
          <w:spacing w:val="-3"/>
          <w:sz w:val="24"/>
        </w:rPr>
        <w:t xml:space="preserve"> </w:t>
      </w:r>
      <w:r>
        <w:rPr>
          <w:sz w:val="24"/>
        </w:rPr>
        <w:t>достижений</w:t>
      </w:r>
      <w:r>
        <w:rPr>
          <w:spacing w:val="-2"/>
          <w:sz w:val="24"/>
        </w:rPr>
        <w:t xml:space="preserve"> </w:t>
      </w:r>
      <w:r>
        <w:rPr>
          <w:sz w:val="24"/>
        </w:rPr>
        <w:t>дошкольного</w:t>
      </w:r>
      <w:r>
        <w:rPr>
          <w:spacing w:val="-3"/>
          <w:sz w:val="24"/>
        </w:rPr>
        <w:t xml:space="preserve"> </w:t>
      </w:r>
      <w:r>
        <w:rPr>
          <w:sz w:val="24"/>
        </w:rPr>
        <w:t>детства;</w:t>
      </w:r>
    </w:p>
    <w:p w:rsidR="001B41ED" w:rsidRDefault="007E4F6E" w:rsidP="008F7D5A">
      <w:pPr>
        <w:pStyle w:val="a4"/>
        <w:numPr>
          <w:ilvl w:val="0"/>
          <w:numId w:val="219"/>
        </w:numPr>
        <w:tabs>
          <w:tab w:val="left" w:pos="1033"/>
          <w:tab w:val="left" w:pos="1034"/>
        </w:tabs>
        <w:spacing w:line="242" w:lineRule="auto"/>
        <w:ind w:right="1695"/>
        <w:rPr>
          <w:sz w:val="24"/>
        </w:rPr>
      </w:pPr>
      <w:r>
        <w:rPr>
          <w:sz w:val="24"/>
        </w:rPr>
        <w:t>-направленность процесса обучения на формирование умения учиться как важнейшего достижения этого возрастного периода</w:t>
      </w:r>
      <w:r>
        <w:rPr>
          <w:spacing w:val="-57"/>
          <w:sz w:val="24"/>
        </w:rPr>
        <w:t xml:space="preserve"> </w:t>
      </w:r>
      <w:r>
        <w:rPr>
          <w:sz w:val="24"/>
        </w:rPr>
        <w:t>развития;</w:t>
      </w:r>
    </w:p>
    <w:p w:rsidR="001B41ED" w:rsidRDefault="001B41ED">
      <w:pPr>
        <w:spacing w:line="242" w:lineRule="auto"/>
        <w:rPr>
          <w:sz w:val="24"/>
        </w:rPr>
        <w:sectPr w:rsidR="001B41ED">
          <w:pgSz w:w="16970" w:h="12000" w:orient="landscape"/>
          <w:pgMar w:top="1060" w:right="400" w:bottom="420" w:left="820" w:header="0" w:footer="222" w:gutter="0"/>
          <w:cols w:space="720"/>
        </w:sectPr>
      </w:pPr>
    </w:p>
    <w:p w:rsidR="001B41ED" w:rsidRDefault="007E4F6E" w:rsidP="008F7D5A">
      <w:pPr>
        <w:pStyle w:val="a4"/>
        <w:numPr>
          <w:ilvl w:val="0"/>
          <w:numId w:val="219"/>
        </w:numPr>
        <w:tabs>
          <w:tab w:val="left" w:pos="1033"/>
          <w:tab w:val="left" w:pos="1034"/>
        </w:tabs>
        <w:spacing w:before="87" w:line="242" w:lineRule="auto"/>
        <w:ind w:right="2048"/>
        <w:rPr>
          <w:sz w:val="24"/>
        </w:rPr>
      </w:pPr>
      <w:r>
        <w:rPr>
          <w:sz w:val="24"/>
        </w:rPr>
        <w:lastRenderedPageBreak/>
        <w:t>-сбалансированность репродуктивной (воспроизводящей готовый образец) и исследовательской, творческой деятельности,</w:t>
      </w:r>
      <w:r>
        <w:rPr>
          <w:spacing w:val="-57"/>
          <w:sz w:val="24"/>
        </w:rPr>
        <w:t xml:space="preserve"> </w:t>
      </w:r>
      <w:r>
        <w:rPr>
          <w:sz w:val="24"/>
        </w:rPr>
        <w:t>коллективных</w:t>
      </w:r>
      <w:r>
        <w:rPr>
          <w:spacing w:val="-2"/>
          <w:sz w:val="24"/>
        </w:rPr>
        <w:t xml:space="preserve"> </w:t>
      </w:r>
      <w:r>
        <w:rPr>
          <w:sz w:val="24"/>
        </w:rPr>
        <w:t>и индивидуальных</w:t>
      </w:r>
      <w:r>
        <w:rPr>
          <w:spacing w:val="1"/>
          <w:sz w:val="24"/>
        </w:rPr>
        <w:t xml:space="preserve"> </w:t>
      </w:r>
      <w:r>
        <w:rPr>
          <w:sz w:val="24"/>
        </w:rPr>
        <w:t>форм активности</w:t>
      </w:r>
    </w:p>
    <w:p w:rsidR="001B41ED" w:rsidRDefault="007E4F6E">
      <w:pPr>
        <w:spacing w:line="273" w:lineRule="exact"/>
        <w:ind w:left="1021"/>
        <w:rPr>
          <w:i/>
          <w:sz w:val="24"/>
        </w:rPr>
      </w:pPr>
      <w:r>
        <w:rPr>
          <w:i/>
          <w:sz w:val="24"/>
        </w:rPr>
        <w:t>Общие</w:t>
      </w:r>
      <w:r>
        <w:rPr>
          <w:i/>
          <w:spacing w:val="-3"/>
          <w:sz w:val="24"/>
        </w:rPr>
        <w:t xml:space="preserve"> </w:t>
      </w:r>
      <w:r>
        <w:rPr>
          <w:i/>
          <w:sz w:val="24"/>
        </w:rPr>
        <w:t>условия:</w:t>
      </w:r>
    </w:p>
    <w:p w:rsidR="001B41ED" w:rsidRDefault="007E4F6E" w:rsidP="008F7D5A">
      <w:pPr>
        <w:pStyle w:val="a4"/>
        <w:numPr>
          <w:ilvl w:val="0"/>
          <w:numId w:val="219"/>
        </w:numPr>
        <w:tabs>
          <w:tab w:val="left" w:pos="1033"/>
          <w:tab w:val="left" w:pos="1034"/>
        </w:tabs>
        <w:ind w:right="1337"/>
        <w:rPr>
          <w:sz w:val="24"/>
        </w:rPr>
      </w:pPr>
      <w:r>
        <w:rPr>
          <w:sz w:val="24"/>
        </w:rPr>
        <w:t>признание решающей роли содержания образования, способов организации образовательной деятельности и взаимодействия</w:t>
      </w:r>
      <w:r>
        <w:rPr>
          <w:spacing w:val="1"/>
          <w:sz w:val="24"/>
        </w:rPr>
        <w:t xml:space="preserve"> </w:t>
      </w:r>
      <w:r>
        <w:rPr>
          <w:sz w:val="24"/>
        </w:rPr>
        <w:t>участников</w:t>
      </w:r>
      <w:r>
        <w:rPr>
          <w:spacing w:val="-3"/>
          <w:sz w:val="24"/>
        </w:rPr>
        <w:t xml:space="preserve"> </w:t>
      </w:r>
      <w:r>
        <w:rPr>
          <w:sz w:val="24"/>
        </w:rPr>
        <w:t>образовательного</w:t>
      </w:r>
      <w:r>
        <w:rPr>
          <w:spacing w:val="-3"/>
          <w:sz w:val="24"/>
        </w:rPr>
        <w:t xml:space="preserve"> </w:t>
      </w:r>
      <w:r>
        <w:rPr>
          <w:sz w:val="24"/>
        </w:rPr>
        <w:t>процесса</w:t>
      </w:r>
      <w:r>
        <w:rPr>
          <w:spacing w:val="-4"/>
          <w:sz w:val="24"/>
        </w:rPr>
        <w:t xml:space="preserve"> </w:t>
      </w:r>
      <w:r>
        <w:rPr>
          <w:sz w:val="24"/>
        </w:rPr>
        <w:t>в</w:t>
      </w:r>
      <w:r>
        <w:rPr>
          <w:spacing w:val="-3"/>
          <w:sz w:val="24"/>
        </w:rPr>
        <w:t xml:space="preserve"> </w:t>
      </w:r>
      <w:r>
        <w:rPr>
          <w:sz w:val="24"/>
        </w:rPr>
        <w:t>достижении</w:t>
      </w:r>
      <w:r>
        <w:rPr>
          <w:spacing w:val="-5"/>
          <w:sz w:val="24"/>
        </w:rPr>
        <w:t xml:space="preserve"> </w:t>
      </w:r>
      <w:r>
        <w:rPr>
          <w:sz w:val="24"/>
        </w:rPr>
        <w:t>целей</w:t>
      </w:r>
      <w:r>
        <w:rPr>
          <w:spacing w:val="-3"/>
          <w:sz w:val="24"/>
        </w:rPr>
        <w:t xml:space="preserve"> </w:t>
      </w:r>
      <w:r>
        <w:rPr>
          <w:sz w:val="24"/>
        </w:rPr>
        <w:t>личностного,</w:t>
      </w:r>
      <w:r>
        <w:rPr>
          <w:spacing w:val="-2"/>
          <w:sz w:val="24"/>
        </w:rPr>
        <w:t xml:space="preserve"> </w:t>
      </w:r>
      <w:r>
        <w:rPr>
          <w:sz w:val="24"/>
        </w:rPr>
        <w:t>социального</w:t>
      </w:r>
      <w:r>
        <w:rPr>
          <w:spacing w:val="-6"/>
          <w:sz w:val="24"/>
        </w:rPr>
        <w:t xml:space="preserve"> </w:t>
      </w:r>
      <w:r>
        <w:rPr>
          <w:sz w:val="24"/>
        </w:rPr>
        <w:t>и</w:t>
      </w:r>
      <w:r>
        <w:rPr>
          <w:spacing w:val="-3"/>
          <w:sz w:val="24"/>
        </w:rPr>
        <w:t xml:space="preserve"> </w:t>
      </w:r>
      <w:r>
        <w:rPr>
          <w:sz w:val="24"/>
        </w:rPr>
        <w:t>познавательного</w:t>
      </w:r>
      <w:r>
        <w:rPr>
          <w:spacing w:val="-3"/>
          <w:sz w:val="24"/>
        </w:rPr>
        <w:t xml:space="preserve"> </w:t>
      </w:r>
      <w:r>
        <w:rPr>
          <w:sz w:val="24"/>
        </w:rPr>
        <w:t>развития</w:t>
      </w:r>
      <w:r>
        <w:rPr>
          <w:spacing w:val="-5"/>
          <w:sz w:val="24"/>
        </w:rPr>
        <w:t xml:space="preserve"> </w:t>
      </w:r>
      <w:r>
        <w:rPr>
          <w:sz w:val="24"/>
        </w:rPr>
        <w:t>обучающихся;</w:t>
      </w:r>
    </w:p>
    <w:p w:rsidR="001B41ED" w:rsidRDefault="007E4F6E" w:rsidP="008F7D5A">
      <w:pPr>
        <w:pStyle w:val="a4"/>
        <w:numPr>
          <w:ilvl w:val="0"/>
          <w:numId w:val="219"/>
        </w:numPr>
        <w:tabs>
          <w:tab w:val="left" w:pos="1033"/>
          <w:tab w:val="left" w:pos="1034"/>
        </w:tabs>
        <w:ind w:right="1028"/>
        <w:rPr>
          <w:sz w:val="24"/>
        </w:rPr>
      </w:pPr>
      <w:r>
        <w:rPr>
          <w:sz w:val="24"/>
        </w:rPr>
        <w:t>создание преемственной предметно-развивающей образовательной среды, способствующей эмоционально-ценностному, социально-</w:t>
      </w:r>
      <w:r>
        <w:rPr>
          <w:spacing w:val="-57"/>
          <w:sz w:val="24"/>
        </w:rPr>
        <w:t xml:space="preserve"> </w:t>
      </w:r>
      <w:r>
        <w:rPr>
          <w:sz w:val="24"/>
        </w:rPr>
        <w:t>личностному,</w:t>
      </w:r>
      <w:r>
        <w:rPr>
          <w:spacing w:val="-1"/>
          <w:sz w:val="24"/>
        </w:rPr>
        <w:t xml:space="preserve"> </w:t>
      </w:r>
      <w:r>
        <w:rPr>
          <w:sz w:val="24"/>
        </w:rPr>
        <w:t>познавательному, эстетическому</w:t>
      </w:r>
      <w:r>
        <w:rPr>
          <w:spacing w:val="-4"/>
          <w:sz w:val="24"/>
        </w:rPr>
        <w:t xml:space="preserve"> </w:t>
      </w:r>
      <w:r>
        <w:rPr>
          <w:sz w:val="24"/>
        </w:rPr>
        <w:t>развитию ребенка</w:t>
      </w:r>
      <w:r>
        <w:rPr>
          <w:spacing w:val="-2"/>
          <w:sz w:val="24"/>
        </w:rPr>
        <w:t xml:space="preserve"> </w:t>
      </w:r>
      <w:r>
        <w:rPr>
          <w:sz w:val="24"/>
        </w:rPr>
        <w:t>и сохранению</w:t>
      </w:r>
      <w:r>
        <w:rPr>
          <w:spacing w:val="-1"/>
          <w:sz w:val="24"/>
        </w:rPr>
        <w:t xml:space="preserve"> </w:t>
      </w:r>
      <w:r>
        <w:rPr>
          <w:sz w:val="24"/>
        </w:rPr>
        <w:t>его</w:t>
      </w:r>
      <w:r>
        <w:rPr>
          <w:spacing w:val="-1"/>
          <w:sz w:val="24"/>
        </w:rPr>
        <w:t xml:space="preserve"> </w:t>
      </w:r>
      <w:r>
        <w:rPr>
          <w:sz w:val="24"/>
        </w:rPr>
        <w:t>индивидуальности;</w:t>
      </w:r>
    </w:p>
    <w:p w:rsidR="001B41ED" w:rsidRDefault="007E4F6E" w:rsidP="008F7D5A">
      <w:pPr>
        <w:pStyle w:val="a4"/>
        <w:numPr>
          <w:ilvl w:val="0"/>
          <w:numId w:val="219"/>
        </w:numPr>
        <w:tabs>
          <w:tab w:val="left" w:pos="1033"/>
          <w:tab w:val="left" w:pos="1034"/>
        </w:tabs>
        <w:ind w:right="1859"/>
        <w:rPr>
          <w:sz w:val="24"/>
        </w:rPr>
      </w:pPr>
      <w:r>
        <w:rPr>
          <w:sz w:val="24"/>
        </w:rPr>
        <w:t>учёт индивидуальных, возрастных, психологических и физиологических особенностей обучающихся, роли и значения видов</w:t>
      </w:r>
      <w:r>
        <w:rPr>
          <w:spacing w:val="-57"/>
          <w:sz w:val="24"/>
        </w:rPr>
        <w:t xml:space="preserve"> </w:t>
      </w:r>
      <w:r>
        <w:rPr>
          <w:sz w:val="24"/>
        </w:rPr>
        <w:t>деятельности и</w:t>
      </w:r>
      <w:r>
        <w:rPr>
          <w:spacing w:val="-3"/>
          <w:sz w:val="24"/>
        </w:rPr>
        <w:t xml:space="preserve"> </w:t>
      </w:r>
      <w:r>
        <w:rPr>
          <w:sz w:val="24"/>
        </w:rPr>
        <w:t>форм общения</w:t>
      </w:r>
      <w:r>
        <w:rPr>
          <w:spacing w:val="-1"/>
          <w:sz w:val="24"/>
        </w:rPr>
        <w:t xml:space="preserve"> </w:t>
      </w:r>
      <w:r>
        <w:rPr>
          <w:sz w:val="24"/>
        </w:rPr>
        <w:t>для определения</w:t>
      </w:r>
      <w:r>
        <w:rPr>
          <w:spacing w:val="-1"/>
          <w:sz w:val="24"/>
        </w:rPr>
        <w:t xml:space="preserve"> </w:t>
      </w:r>
      <w:r>
        <w:rPr>
          <w:sz w:val="24"/>
        </w:rPr>
        <w:t>целей образования</w:t>
      </w:r>
      <w:r>
        <w:rPr>
          <w:spacing w:val="-1"/>
          <w:sz w:val="24"/>
        </w:rPr>
        <w:t xml:space="preserve"> </w:t>
      </w:r>
      <w:r>
        <w:rPr>
          <w:sz w:val="24"/>
        </w:rPr>
        <w:t>и воспитания,</w:t>
      </w:r>
      <w:r>
        <w:rPr>
          <w:spacing w:val="-4"/>
          <w:sz w:val="24"/>
        </w:rPr>
        <w:t xml:space="preserve"> </w:t>
      </w:r>
      <w:r>
        <w:rPr>
          <w:sz w:val="24"/>
        </w:rPr>
        <w:t>и</w:t>
      </w:r>
      <w:r>
        <w:rPr>
          <w:spacing w:val="-1"/>
          <w:sz w:val="24"/>
        </w:rPr>
        <w:t xml:space="preserve"> </w:t>
      </w:r>
      <w:r>
        <w:rPr>
          <w:sz w:val="24"/>
        </w:rPr>
        <w:t>путей их</w:t>
      </w:r>
      <w:r>
        <w:rPr>
          <w:spacing w:val="1"/>
          <w:sz w:val="24"/>
        </w:rPr>
        <w:t xml:space="preserve"> </w:t>
      </w:r>
      <w:r>
        <w:rPr>
          <w:sz w:val="24"/>
        </w:rPr>
        <w:t>достижения;</w:t>
      </w:r>
    </w:p>
    <w:p w:rsidR="001B41ED" w:rsidRDefault="007E4F6E" w:rsidP="008F7D5A">
      <w:pPr>
        <w:pStyle w:val="a4"/>
        <w:numPr>
          <w:ilvl w:val="0"/>
          <w:numId w:val="219"/>
        </w:numPr>
        <w:tabs>
          <w:tab w:val="left" w:pos="1033"/>
          <w:tab w:val="left" w:pos="1034"/>
        </w:tabs>
        <w:ind w:right="1518"/>
        <w:rPr>
          <w:sz w:val="24"/>
        </w:rPr>
      </w:pPr>
      <w:r>
        <w:rPr>
          <w:sz w:val="24"/>
        </w:rPr>
        <w:t>воспитательно-образовательный процесс должен быть подчинен становлению личности ребенка: развитию его компетентности,</w:t>
      </w:r>
      <w:r>
        <w:rPr>
          <w:spacing w:val="-57"/>
          <w:sz w:val="24"/>
        </w:rPr>
        <w:t xml:space="preserve"> </w:t>
      </w:r>
      <w:r>
        <w:rPr>
          <w:sz w:val="24"/>
        </w:rPr>
        <w:t>инициативности,</w:t>
      </w:r>
      <w:r>
        <w:rPr>
          <w:spacing w:val="-2"/>
          <w:sz w:val="24"/>
        </w:rPr>
        <w:t xml:space="preserve"> </w:t>
      </w:r>
      <w:r>
        <w:rPr>
          <w:sz w:val="24"/>
        </w:rPr>
        <w:t>самостоятельности,</w:t>
      </w:r>
      <w:r>
        <w:rPr>
          <w:spacing w:val="-2"/>
          <w:sz w:val="24"/>
        </w:rPr>
        <w:t xml:space="preserve"> </w:t>
      </w:r>
      <w:r>
        <w:rPr>
          <w:sz w:val="24"/>
        </w:rPr>
        <w:t>ответственности</w:t>
      </w:r>
      <w:r>
        <w:rPr>
          <w:spacing w:val="-1"/>
          <w:sz w:val="24"/>
        </w:rPr>
        <w:t xml:space="preserve"> </w:t>
      </w:r>
      <w:r>
        <w:rPr>
          <w:sz w:val="24"/>
        </w:rPr>
        <w:t>свободы</w:t>
      </w:r>
      <w:r>
        <w:rPr>
          <w:spacing w:val="-2"/>
          <w:sz w:val="24"/>
        </w:rPr>
        <w:t xml:space="preserve"> </w:t>
      </w:r>
      <w:r>
        <w:rPr>
          <w:sz w:val="24"/>
        </w:rPr>
        <w:t>и</w:t>
      </w:r>
      <w:r>
        <w:rPr>
          <w:spacing w:val="-2"/>
          <w:sz w:val="24"/>
        </w:rPr>
        <w:t xml:space="preserve"> </w:t>
      </w:r>
      <w:r>
        <w:rPr>
          <w:sz w:val="24"/>
        </w:rPr>
        <w:t>безопасности</w:t>
      </w:r>
      <w:r>
        <w:rPr>
          <w:spacing w:val="-1"/>
          <w:sz w:val="24"/>
        </w:rPr>
        <w:t xml:space="preserve"> </w:t>
      </w:r>
      <w:r>
        <w:rPr>
          <w:sz w:val="24"/>
        </w:rPr>
        <w:t>поведения,</w:t>
      </w:r>
      <w:r>
        <w:rPr>
          <w:spacing w:val="-2"/>
          <w:sz w:val="24"/>
        </w:rPr>
        <w:t xml:space="preserve"> </w:t>
      </w:r>
      <w:r>
        <w:rPr>
          <w:sz w:val="24"/>
        </w:rPr>
        <w:t>самосознания</w:t>
      </w:r>
      <w:r>
        <w:rPr>
          <w:spacing w:val="-1"/>
          <w:sz w:val="24"/>
        </w:rPr>
        <w:t xml:space="preserve"> </w:t>
      </w:r>
      <w:r>
        <w:rPr>
          <w:sz w:val="24"/>
        </w:rPr>
        <w:t>и</w:t>
      </w:r>
      <w:r>
        <w:rPr>
          <w:spacing w:val="-2"/>
          <w:sz w:val="24"/>
        </w:rPr>
        <w:t xml:space="preserve"> </w:t>
      </w:r>
      <w:r>
        <w:rPr>
          <w:sz w:val="24"/>
        </w:rPr>
        <w:t>самооценки;</w:t>
      </w:r>
    </w:p>
    <w:p w:rsidR="001B41ED" w:rsidRDefault="007E4F6E" w:rsidP="008F7D5A">
      <w:pPr>
        <w:pStyle w:val="a4"/>
        <w:numPr>
          <w:ilvl w:val="0"/>
          <w:numId w:val="219"/>
        </w:numPr>
        <w:tabs>
          <w:tab w:val="left" w:pos="1033"/>
          <w:tab w:val="left" w:pos="1034"/>
        </w:tabs>
        <w:ind w:right="1169"/>
        <w:rPr>
          <w:sz w:val="24"/>
        </w:rPr>
      </w:pPr>
      <w:r>
        <w:rPr>
          <w:sz w:val="24"/>
        </w:rPr>
        <w:t>создание основы для самостоятельного успешного усвоения обучающимися, воспитанниками новых знаний, умений, компетенций,</w:t>
      </w:r>
      <w:r>
        <w:rPr>
          <w:spacing w:val="-57"/>
          <w:sz w:val="24"/>
        </w:rPr>
        <w:t xml:space="preserve"> </w:t>
      </w:r>
      <w:r>
        <w:rPr>
          <w:sz w:val="24"/>
        </w:rPr>
        <w:t>видов</w:t>
      </w:r>
      <w:r>
        <w:rPr>
          <w:spacing w:val="-1"/>
          <w:sz w:val="24"/>
        </w:rPr>
        <w:t xml:space="preserve"> </w:t>
      </w:r>
      <w:r>
        <w:rPr>
          <w:sz w:val="24"/>
        </w:rPr>
        <w:t>и способов деятельности;</w:t>
      </w:r>
    </w:p>
    <w:p w:rsidR="001B41ED" w:rsidRDefault="007E4F6E" w:rsidP="008F7D5A">
      <w:pPr>
        <w:pStyle w:val="a4"/>
        <w:numPr>
          <w:ilvl w:val="0"/>
          <w:numId w:val="219"/>
        </w:numPr>
        <w:tabs>
          <w:tab w:val="left" w:pos="1033"/>
          <w:tab w:val="left" w:pos="1034"/>
        </w:tabs>
        <w:spacing w:line="242" w:lineRule="auto"/>
        <w:ind w:right="811"/>
        <w:rPr>
          <w:sz w:val="24"/>
        </w:rPr>
      </w:pPr>
      <w:r>
        <w:rPr>
          <w:sz w:val="24"/>
        </w:rPr>
        <w:t>разнообразие организационных форм и учет индивидуальных особенностей каждого обучающегося (включая одаренных детей и детей</w:t>
      </w:r>
      <w:r>
        <w:rPr>
          <w:spacing w:val="-57"/>
          <w:sz w:val="24"/>
        </w:rPr>
        <w:t xml:space="preserve"> </w:t>
      </w:r>
      <w:r>
        <w:rPr>
          <w:sz w:val="24"/>
        </w:rPr>
        <w:t>с</w:t>
      </w:r>
      <w:r>
        <w:rPr>
          <w:spacing w:val="-4"/>
          <w:sz w:val="24"/>
        </w:rPr>
        <w:t xml:space="preserve"> </w:t>
      </w:r>
      <w:r>
        <w:rPr>
          <w:sz w:val="24"/>
        </w:rPr>
        <w:t>ограниченными</w:t>
      </w:r>
      <w:r>
        <w:rPr>
          <w:spacing w:val="-2"/>
          <w:sz w:val="24"/>
        </w:rPr>
        <w:t xml:space="preserve"> </w:t>
      </w:r>
      <w:r>
        <w:rPr>
          <w:sz w:val="24"/>
        </w:rPr>
        <w:t>возможностями</w:t>
      </w:r>
      <w:r>
        <w:rPr>
          <w:spacing w:val="-3"/>
          <w:sz w:val="24"/>
        </w:rPr>
        <w:t xml:space="preserve"> </w:t>
      </w:r>
      <w:r>
        <w:rPr>
          <w:sz w:val="24"/>
        </w:rPr>
        <w:t>здоровья),</w:t>
      </w:r>
      <w:r>
        <w:rPr>
          <w:spacing w:val="-3"/>
          <w:sz w:val="24"/>
        </w:rPr>
        <w:t xml:space="preserve"> </w:t>
      </w:r>
      <w:r>
        <w:rPr>
          <w:sz w:val="24"/>
        </w:rPr>
        <w:t>обеспечивающих</w:t>
      </w:r>
      <w:r>
        <w:rPr>
          <w:spacing w:val="-1"/>
          <w:sz w:val="24"/>
        </w:rPr>
        <w:t xml:space="preserve"> </w:t>
      </w:r>
      <w:r>
        <w:rPr>
          <w:sz w:val="24"/>
        </w:rPr>
        <w:t>рост</w:t>
      </w:r>
      <w:r>
        <w:rPr>
          <w:spacing w:val="-2"/>
          <w:sz w:val="24"/>
        </w:rPr>
        <w:t xml:space="preserve"> </w:t>
      </w:r>
      <w:r>
        <w:rPr>
          <w:sz w:val="24"/>
        </w:rPr>
        <w:t>творческого</w:t>
      </w:r>
      <w:r>
        <w:rPr>
          <w:spacing w:val="-3"/>
          <w:sz w:val="24"/>
        </w:rPr>
        <w:t xml:space="preserve"> </w:t>
      </w:r>
      <w:r>
        <w:rPr>
          <w:sz w:val="24"/>
        </w:rPr>
        <w:t>потенциала,</w:t>
      </w:r>
      <w:r>
        <w:rPr>
          <w:spacing w:val="-2"/>
          <w:sz w:val="24"/>
        </w:rPr>
        <w:t xml:space="preserve"> </w:t>
      </w:r>
      <w:r>
        <w:rPr>
          <w:sz w:val="24"/>
        </w:rPr>
        <w:t>познавательных</w:t>
      </w:r>
      <w:r>
        <w:rPr>
          <w:spacing w:val="-1"/>
          <w:sz w:val="24"/>
        </w:rPr>
        <w:t xml:space="preserve"> </w:t>
      </w:r>
      <w:r>
        <w:rPr>
          <w:sz w:val="24"/>
        </w:rPr>
        <w:t>мотивов,</w:t>
      </w:r>
      <w:r>
        <w:rPr>
          <w:spacing w:val="-2"/>
          <w:sz w:val="24"/>
        </w:rPr>
        <w:t xml:space="preserve"> </w:t>
      </w:r>
      <w:r>
        <w:rPr>
          <w:sz w:val="24"/>
        </w:rPr>
        <w:t>обогащение</w:t>
      </w:r>
    </w:p>
    <w:p w:rsidR="001B41ED" w:rsidRDefault="007E4F6E">
      <w:pPr>
        <w:pStyle w:val="a3"/>
        <w:spacing w:line="273" w:lineRule="exact"/>
        <w:ind w:left="1033" w:firstLine="0"/>
      </w:pPr>
      <w:r>
        <w:t>форм</w:t>
      </w:r>
      <w:r>
        <w:rPr>
          <w:spacing w:val="-3"/>
        </w:rPr>
        <w:t xml:space="preserve"> </w:t>
      </w:r>
      <w:r>
        <w:t>взаимодействия</w:t>
      </w:r>
      <w:r>
        <w:rPr>
          <w:spacing w:val="-2"/>
        </w:rPr>
        <w:t xml:space="preserve"> </w:t>
      </w:r>
      <w:r>
        <w:t>со</w:t>
      </w:r>
      <w:r>
        <w:rPr>
          <w:spacing w:val="-3"/>
        </w:rPr>
        <w:t xml:space="preserve"> </w:t>
      </w:r>
      <w:r>
        <w:t>сверстниками</w:t>
      </w:r>
      <w:r>
        <w:rPr>
          <w:spacing w:val="-2"/>
        </w:rPr>
        <w:t xml:space="preserve"> </w:t>
      </w:r>
      <w:r>
        <w:t>и</w:t>
      </w:r>
      <w:r>
        <w:rPr>
          <w:spacing w:val="-2"/>
        </w:rPr>
        <w:t xml:space="preserve"> </w:t>
      </w:r>
      <w:r>
        <w:t>взрослыми</w:t>
      </w:r>
      <w:r>
        <w:rPr>
          <w:spacing w:val="-3"/>
        </w:rPr>
        <w:t xml:space="preserve"> </w:t>
      </w:r>
      <w:r>
        <w:t>в</w:t>
      </w:r>
      <w:r>
        <w:rPr>
          <w:spacing w:val="-3"/>
        </w:rPr>
        <w:t xml:space="preserve"> </w:t>
      </w:r>
      <w:r>
        <w:t>познавательной</w:t>
      </w:r>
      <w:r>
        <w:rPr>
          <w:spacing w:val="-4"/>
        </w:rPr>
        <w:t xml:space="preserve"> </w:t>
      </w:r>
      <w:r>
        <w:t>деятельности;</w:t>
      </w:r>
    </w:p>
    <w:p w:rsidR="001B41ED" w:rsidRDefault="007E4F6E" w:rsidP="008F7D5A">
      <w:pPr>
        <w:pStyle w:val="a4"/>
        <w:numPr>
          <w:ilvl w:val="0"/>
          <w:numId w:val="219"/>
        </w:numPr>
        <w:tabs>
          <w:tab w:val="left" w:pos="1033"/>
          <w:tab w:val="left" w:pos="1034"/>
        </w:tabs>
        <w:spacing w:line="293" w:lineRule="exact"/>
        <w:ind w:hanging="362"/>
        <w:rPr>
          <w:sz w:val="24"/>
        </w:rPr>
      </w:pPr>
      <w:r>
        <w:rPr>
          <w:sz w:val="24"/>
        </w:rPr>
        <w:t>осуществление</w:t>
      </w:r>
      <w:r>
        <w:rPr>
          <w:spacing w:val="-3"/>
          <w:sz w:val="24"/>
        </w:rPr>
        <w:t xml:space="preserve"> </w:t>
      </w:r>
      <w:r>
        <w:rPr>
          <w:sz w:val="24"/>
        </w:rPr>
        <w:t>индивидуальной</w:t>
      </w:r>
      <w:r>
        <w:rPr>
          <w:spacing w:val="-1"/>
          <w:sz w:val="24"/>
        </w:rPr>
        <w:t xml:space="preserve"> </w:t>
      </w:r>
      <w:r>
        <w:rPr>
          <w:sz w:val="24"/>
        </w:rPr>
        <w:t>работы</w:t>
      </w:r>
      <w:r>
        <w:rPr>
          <w:spacing w:val="-2"/>
          <w:sz w:val="24"/>
        </w:rPr>
        <w:t xml:space="preserve"> </w:t>
      </w:r>
      <w:r>
        <w:rPr>
          <w:sz w:val="24"/>
        </w:rPr>
        <w:t>в</w:t>
      </w:r>
      <w:r>
        <w:rPr>
          <w:spacing w:val="-2"/>
          <w:sz w:val="24"/>
        </w:rPr>
        <w:t xml:space="preserve"> </w:t>
      </w:r>
      <w:r>
        <w:rPr>
          <w:sz w:val="24"/>
        </w:rPr>
        <w:t>случаях опережающего</w:t>
      </w:r>
      <w:r>
        <w:rPr>
          <w:spacing w:val="-2"/>
          <w:sz w:val="24"/>
        </w:rPr>
        <w:t xml:space="preserve"> </w:t>
      </w:r>
      <w:r>
        <w:rPr>
          <w:sz w:val="24"/>
        </w:rPr>
        <w:t>или</w:t>
      </w:r>
      <w:r>
        <w:rPr>
          <w:spacing w:val="-4"/>
          <w:sz w:val="24"/>
        </w:rPr>
        <w:t xml:space="preserve"> </w:t>
      </w:r>
      <w:r>
        <w:rPr>
          <w:sz w:val="24"/>
        </w:rPr>
        <w:t>более</w:t>
      </w:r>
      <w:r>
        <w:rPr>
          <w:spacing w:val="-3"/>
          <w:sz w:val="24"/>
        </w:rPr>
        <w:t xml:space="preserve"> </w:t>
      </w:r>
      <w:r>
        <w:rPr>
          <w:sz w:val="24"/>
        </w:rPr>
        <w:t>низкого</w:t>
      </w:r>
      <w:r>
        <w:rPr>
          <w:spacing w:val="-5"/>
          <w:sz w:val="24"/>
        </w:rPr>
        <w:t xml:space="preserve"> </w:t>
      </w:r>
      <w:r>
        <w:rPr>
          <w:sz w:val="24"/>
        </w:rPr>
        <w:t>темпа</w:t>
      </w:r>
      <w:r>
        <w:rPr>
          <w:spacing w:val="-2"/>
          <w:sz w:val="24"/>
        </w:rPr>
        <w:t xml:space="preserve"> </w:t>
      </w:r>
      <w:r>
        <w:rPr>
          <w:sz w:val="24"/>
        </w:rPr>
        <w:t>развития</w:t>
      </w:r>
      <w:r>
        <w:rPr>
          <w:spacing w:val="-2"/>
          <w:sz w:val="24"/>
        </w:rPr>
        <w:t xml:space="preserve"> </w:t>
      </w:r>
      <w:r>
        <w:rPr>
          <w:sz w:val="24"/>
        </w:rPr>
        <w:t>ребёнка</w:t>
      </w:r>
    </w:p>
    <w:p w:rsidR="001B41ED" w:rsidRDefault="007E4F6E" w:rsidP="008F7D5A">
      <w:pPr>
        <w:pStyle w:val="a4"/>
        <w:numPr>
          <w:ilvl w:val="0"/>
          <w:numId w:val="219"/>
        </w:numPr>
        <w:tabs>
          <w:tab w:val="left" w:pos="1033"/>
          <w:tab w:val="left" w:pos="1034"/>
        </w:tabs>
        <w:ind w:hanging="362"/>
        <w:rPr>
          <w:sz w:val="24"/>
        </w:rPr>
      </w:pPr>
      <w:r>
        <w:rPr>
          <w:sz w:val="24"/>
        </w:rPr>
        <w:t>доброжелательный</w:t>
      </w:r>
      <w:r>
        <w:rPr>
          <w:spacing w:val="-3"/>
          <w:sz w:val="24"/>
        </w:rPr>
        <w:t xml:space="preserve"> </w:t>
      </w:r>
      <w:r>
        <w:rPr>
          <w:sz w:val="24"/>
        </w:rPr>
        <w:t>деловой</w:t>
      </w:r>
      <w:r>
        <w:rPr>
          <w:spacing w:val="-3"/>
          <w:sz w:val="24"/>
        </w:rPr>
        <w:t xml:space="preserve"> </w:t>
      </w:r>
      <w:r>
        <w:rPr>
          <w:sz w:val="24"/>
        </w:rPr>
        <w:t>контакт</w:t>
      </w:r>
      <w:r>
        <w:rPr>
          <w:spacing w:val="-3"/>
          <w:sz w:val="24"/>
        </w:rPr>
        <w:t xml:space="preserve"> </w:t>
      </w:r>
      <w:r>
        <w:rPr>
          <w:sz w:val="24"/>
        </w:rPr>
        <w:t>между</w:t>
      </w:r>
      <w:r>
        <w:rPr>
          <w:spacing w:val="-7"/>
          <w:sz w:val="24"/>
        </w:rPr>
        <w:t xml:space="preserve"> </w:t>
      </w:r>
      <w:r>
        <w:rPr>
          <w:sz w:val="24"/>
        </w:rPr>
        <w:t>педагогическими</w:t>
      </w:r>
      <w:r>
        <w:rPr>
          <w:spacing w:val="-3"/>
          <w:sz w:val="24"/>
        </w:rPr>
        <w:t xml:space="preserve"> </w:t>
      </w:r>
      <w:r>
        <w:rPr>
          <w:sz w:val="24"/>
        </w:rPr>
        <w:t>коллективом</w:t>
      </w:r>
      <w:r>
        <w:rPr>
          <w:spacing w:val="-4"/>
          <w:sz w:val="24"/>
        </w:rPr>
        <w:t xml:space="preserve"> </w:t>
      </w:r>
      <w:r>
        <w:rPr>
          <w:sz w:val="24"/>
        </w:rPr>
        <w:t>образовательного</w:t>
      </w:r>
      <w:r>
        <w:rPr>
          <w:spacing w:val="-3"/>
          <w:sz w:val="24"/>
        </w:rPr>
        <w:t xml:space="preserve"> </w:t>
      </w:r>
      <w:r>
        <w:rPr>
          <w:sz w:val="24"/>
        </w:rPr>
        <w:t>учреждения</w:t>
      </w:r>
    </w:p>
    <w:p w:rsidR="001B41ED" w:rsidRDefault="001B41ED">
      <w:pPr>
        <w:pStyle w:val="a3"/>
        <w:spacing w:before="10"/>
        <w:ind w:left="0" w:firstLine="0"/>
        <w:rPr>
          <w:sz w:val="23"/>
        </w:rPr>
      </w:pPr>
    </w:p>
    <w:p w:rsidR="001B41ED" w:rsidRDefault="007E4F6E">
      <w:pPr>
        <w:ind w:left="1021"/>
        <w:rPr>
          <w:i/>
          <w:sz w:val="24"/>
        </w:rPr>
      </w:pPr>
      <w:r>
        <w:rPr>
          <w:i/>
          <w:sz w:val="24"/>
        </w:rPr>
        <w:t>Формы</w:t>
      </w:r>
      <w:r>
        <w:rPr>
          <w:i/>
          <w:spacing w:val="-5"/>
          <w:sz w:val="24"/>
        </w:rPr>
        <w:t xml:space="preserve"> </w:t>
      </w:r>
      <w:r>
        <w:rPr>
          <w:i/>
          <w:sz w:val="24"/>
        </w:rPr>
        <w:t>осуществления</w:t>
      </w:r>
      <w:r>
        <w:rPr>
          <w:i/>
          <w:spacing w:val="-4"/>
          <w:sz w:val="24"/>
        </w:rPr>
        <w:t xml:space="preserve"> </w:t>
      </w:r>
      <w:r>
        <w:rPr>
          <w:i/>
          <w:sz w:val="24"/>
        </w:rPr>
        <w:t>преемственности:</w:t>
      </w:r>
    </w:p>
    <w:p w:rsidR="001B41ED" w:rsidRDefault="007E4F6E" w:rsidP="008F7D5A">
      <w:pPr>
        <w:pStyle w:val="a4"/>
        <w:numPr>
          <w:ilvl w:val="0"/>
          <w:numId w:val="218"/>
        </w:numPr>
        <w:tabs>
          <w:tab w:val="left" w:pos="1203"/>
        </w:tabs>
        <w:ind w:hanging="182"/>
        <w:rPr>
          <w:sz w:val="24"/>
        </w:rPr>
      </w:pPr>
      <w:r>
        <w:rPr>
          <w:sz w:val="24"/>
        </w:rPr>
        <w:t>Работа</w:t>
      </w:r>
      <w:r>
        <w:rPr>
          <w:spacing w:val="-2"/>
          <w:sz w:val="24"/>
        </w:rPr>
        <w:t xml:space="preserve"> </w:t>
      </w:r>
      <w:r>
        <w:rPr>
          <w:sz w:val="24"/>
        </w:rPr>
        <w:t>с</w:t>
      </w:r>
      <w:r>
        <w:rPr>
          <w:spacing w:val="-2"/>
          <w:sz w:val="24"/>
        </w:rPr>
        <w:t xml:space="preserve"> </w:t>
      </w:r>
      <w:r>
        <w:rPr>
          <w:sz w:val="24"/>
        </w:rPr>
        <w:t>детьми:</w:t>
      </w:r>
    </w:p>
    <w:p w:rsidR="001B41ED" w:rsidRDefault="007E4F6E" w:rsidP="008F7D5A">
      <w:pPr>
        <w:pStyle w:val="a4"/>
        <w:numPr>
          <w:ilvl w:val="1"/>
          <w:numId w:val="218"/>
        </w:numPr>
        <w:tabs>
          <w:tab w:val="left" w:pos="2026"/>
          <w:tab w:val="left" w:pos="2027"/>
        </w:tabs>
        <w:ind w:hanging="361"/>
        <w:rPr>
          <w:sz w:val="24"/>
        </w:rPr>
      </w:pPr>
      <w:r>
        <w:rPr>
          <w:sz w:val="24"/>
        </w:rPr>
        <w:t>экскурсии</w:t>
      </w:r>
      <w:r>
        <w:rPr>
          <w:spacing w:val="-4"/>
          <w:sz w:val="24"/>
        </w:rPr>
        <w:t xml:space="preserve"> </w:t>
      </w:r>
      <w:r>
        <w:rPr>
          <w:sz w:val="24"/>
        </w:rPr>
        <w:t>в</w:t>
      </w:r>
      <w:r>
        <w:rPr>
          <w:spacing w:val="-5"/>
          <w:sz w:val="24"/>
        </w:rPr>
        <w:t xml:space="preserve"> </w:t>
      </w:r>
      <w:r>
        <w:rPr>
          <w:sz w:val="24"/>
        </w:rPr>
        <w:t>школу;</w:t>
      </w:r>
    </w:p>
    <w:p w:rsidR="001B41ED" w:rsidRDefault="007E4F6E" w:rsidP="008F7D5A">
      <w:pPr>
        <w:pStyle w:val="a4"/>
        <w:numPr>
          <w:ilvl w:val="1"/>
          <w:numId w:val="218"/>
        </w:numPr>
        <w:tabs>
          <w:tab w:val="left" w:pos="2026"/>
          <w:tab w:val="left" w:pos="2027"/>
        </w:tabs>
        <w:ind w:hanging="361"/>
        <w:rPr>
          <w:sz w:val="24"/>
        </w:rPr>
      </w:pPr>
      <w:r>
        <w:rPr>
          <w:sz w:val="24"/>
        </w:rPr>
        <w:t>посещение</w:t>
      </w:r>
      <w:r>
        <w:rPr>
          <w:spacing w:val="-3"/>
          <w:sz w:val="24"/>
        </w:rPr>
        <w:t xml:space="preserve"> </w:t>
      </w:r>
      <w:r>
        <w:rPr>
          <w:sz w:val="24"/>
        </w:rPr>
        <w:t>школьного</w:t>
      </w:r>
      <w:r>
        <w:rPr>
          <w:spacing w:val="-4"/>
          <w:sz w:val="24"/>
        </w:rPr>
        <w:t xml:space="preserve"> </w:t>
      </w:r>
      <w:r>
        <w:rPr>
          <w:sz w:val="24"/>
        </w:rPr>
        <w:t>музея,</w:t>
      </w:r>
      <w:r>
        <w:rPr>
          <w:spacing w:val="-1"/>
          <w:sz w:val="24"/>
        </w:rPr>
        <w:t xml:space="preserve"> </w:t>
      </w:r>
      <w:r>
        <w:rPr>
          <w:sz w:val="24"/>
        </w:rPr>
        <w:t>библиотеки;</w:t>
      </w:r>
    </w:p>
    <w:p w:rsidR="001B41ED" w:rsidRDefault="007E4F6E" w:rsidP="008F7D5A">
      <w:pPr>
        <w:pStyle w:val="a4"/>
        <w:numPr>
          <w:ilvl w:val="1"/>
          <w:numId w:val="218"/>
        </w:numPr>
        <w:tabs>
          <w:tab w:val="left" w:pos="2026"/>
          <w:tab w:val="left" w:pos="2027"/>
        </w:tabs>
        <w:ind w:hanging="361"/>
        <w:rPr>
          <w:sz w:val="24"/>
        </w:rPr>
      </w:pPr>
      <w:r>
        <w:rPr>
          <w:sz w:val="24"/>
        </w:rPr>
        <w:t>знакомство</w:t>
      </w:r>
      <w:r>
        <w:rPr>
          <w:spacing w:val="-4"/>
          <w:sz w:val="24"/>
        </w:rPr>
        <w:t xml:space="preserve"> </w:t>
      </w:r>
      <w:r>
        <w:rPr>
          <w:sz w:val="24"/>
        </w:rPr>
        <w:t>и</w:t>
      </w:r>
      <w:r>
        <w:rPr>
          <w:spacing w:val="-2"/>
          <w:sz w:val="24"/>
        </w:rPr>
        <w:t xml:space="preserve"> </w:t>
      </w:r>
      <w:r>
        <w:rPr>
          <w:sz w:val="24"/>
        </w:rPr>
        <w:t>взаимодействие</w:t>
      </w:r>
      <w:r>
        <w:rPr>
          <w:spacing w:val="-2"/>
          <w:sz w:val="24"/>
        </w:rPr>
        <w:t xml:space="preserve"> </w:t>
      </w:r>
      <w:r>
        <w:rPr>
          <w:sz w:val="24"/>
        </w:rPr>
        <w:t>дошкольников</w:t>
      </w:r>
      <w:r>
        <w:rPr>
          <w:spacing w:val="-3"/>
          <w:sz w:val="24"/>
        </w:rPr>
        <w:t xml:space="preserve"> </w:t>
      </w:r>
      <w:r>
        <w:rPr>
          <w:sz w:val="24"/>
        </w:rPr>
        <w:t>с</w:t>
      </w:r>
      <w:r>
        <w:rPr>
          <w:spacing w:val="-3"/>
          <w:sz w:val="24"/>
        </w:rPr>
        <w:t xml:space="preserve"> </w:t>
      </w:r>
      <w:r>
        <w:rPr>
          <w:sz w:val="24"/>
        </w:rPr>
        <w:t>учителями</w:t>
      </w:r>
      <w:r>
        <w:rPr>
          <w:spacing w:val="-4"/>
          <w:sz w:val="24"/>
        </w:rPr>
        <w:t xml:space="preserve"> </w:t>
      </w:r>
      <w:r>
        <w:rPr>
          <w:sz w:val="24"/>
        </w:rPr>
        <w:t>и учениками</w:t>
      </w:r>
      <w:r>
        <w:rPr>
          <w:spacing w:val="-3"/>
          <w:sz w:val="24"/>
        </w:rPr>
        <w:t xml:space="preserve"> </w:t>
      </w:r>
      <w:r>
        <w:rPr>
          <w:sz w:val="24"/>
        </w:rPr>
        <w:t>начальной</w:t>
      </w:r>
      <w:r>
        <w:rPr>
          <w:spacing w:val="-3"/>
          <w:sz w:val="24"/>
        </w:rPr>
        <w:t xml:space="preserve"> </w:t>
      </w:r>
      <w:r>
        <w:rPr>
          <w:sz w:val="24"/>
        </w:rPr>
        <w:t>школы;</w:t>
      </w:r>
    </w:p>
    <w:p w:rsidR="001B41ED" w:rsidRDefault="007E4F6E" w:rsidP="008F7D5A">
      <w:pPr>
        <w:pStyle w:val="a4"/>
        <w:numPr>
          <w:ilvl w:val="1"/>
          <w:numId w:val="218"/>
        </w:numPr>
        <w:tabs>
          <w:tab w:val="left" w:pos="2026"/>
          <w:tab w:val="left" w:pos="2027"/>
        </w:tabs>
        <w:ind w:hanging="361"/>
        <w:rPr>
          <w:sz w:val="24"/>
        </w:rPr>
      </w:pPr>
      <w:r>
        <w:rPr>
          <w:sz w:val="24"/>
        </w:rPr>
        <w:t>участие</w:t>
      </w:r>
      <w:r>
        <w:rPr>
          <w:spacing w:val="-5"/>
          <w:sz w:val="24"/>
        </w:rPr>
        <w:t xml:space="preserve"> </w:t>
      </w:r>
      <w:r>
        <w:rPr>
          <w:sz w:val="24"/>
        </w:rPr>
        <w:t>в</w:t>
      </w:r>
      <w:r>
        <w:rPr>
          <w:spacing w:val="-5"/>
          <w:sz w:val="24"/>
        </w:rPr>
        <w:t xml:space="preserve"> </w:t>
      </w:r>
      <w:r>
        <w:rPr>
          <w:sz w:val="24"/>
        </w:rPr>
        <w:t>совместной</w:t>
      </w:r>
      <w:r>
        <w:rPr>
          <w:spacing w:val="-3"/>
          <w:sz w:val="24"/>
        </w:rPr>
        <w:t xml:space="preserve"> </w:t>
      </w:r>
      <w:r>
        <w:rPr>
          <w:sz w:val="24"/>
        </w:rPr>
        <w:t>образовательной</w:t>
      </w:r>
      <w:r>
        <w:rPr>
          <w:spacing w:val="-4"/>
          <w:sz w:val="24"/>
        </w:rPr>
        <w:t xml:space="preserve"> </w:t>
      </w:r>
      <w:r>
        <w:rPr>
          <w:sz w:val="24"/>
        </w:rPr>
        <w:t>деятельности,</w:t>
      </w:r>
      <w:r>
        <w:rPr>
          <w:spacing w:val="-4"/>
          <w:sz w:val="24"/>
        </w:rPr>
        <w:t xml:space="preserve"> </w:t>
      </w:r>
      <w:r>
        <w:rPr>
          <w:sz w:val="24"/>
        </w:rPr>
        <w:t>игровых</w:t>
      </w:r>
      <w:r>
        <w:rPr>
          <w:spacing w:val="-1"/>
          <w:sz w:val="24"/>
        </w:rPr>
        <w:t xml:space="preserve"> </w:t>
      </w:r>
      <w:r>
        <w:rPr>
          <w:sz w:val="24"/>
        </w:rPr>
        <w:t>программах,</w:t>
      </w:r>
      <w:r>
        <w:rPr>
          <w:spacing w:val="-4"/>
          <w:sz w:val="24"/>
        </w:rPr>
        <w:t xml:space="preserve"> </w:t>
      </w:r>
      <w:r>
        <w:rPr>
          <w:sz w:val="24"/>
        </w:rPr>
        <w:t>проектной</w:t>
      </w:r>
      <w:r>
        <w:rPr>
          <w:spacing w:val="-4"/>
          <w:sz w:val="24"/>
        </w:rPr>
        <w:t xml:space="preserve"> </w:t>
      </w:r>
      <w:r>
        <w:rPr>
          <w:sz w:val="24"/>
        </w:rPr>
        <w:t>деятельности;</w:t>
      </w:r>
    </w:p>
    <w:p w:rsidR="001B41ED" w:rsidRDefault="007E4F6E" w:rsidP="008F7D5A">
      <w:pPr>
        <w:pStyle w:val="a4"/>
        <w:numPr>
          <w:ilvl w:val="1"/>
          <w:numId w:val="218"/>
        </w:numPr>
        <w:tabs>
          <w:tab w:val="left" w:pos="2026"/>
          <w:tab w:val="left" w:pos="2027"/>
        </w:tabs>
        <w:ind w:hanging="361"/>
        <w:rPr>
          <w:sz w:val="24"/>
        </w:rPr>
      </w:pPr>
      <w:r>
        <w:rPr>
          <w:sz w:val="24"/>
        </w:rPr>
        <w:t>выставки</w:t>
      </w:r>
      <w:r>
        <w:rPr>
          <w:spacing w:val="-2"/>
          <w:sz w:val="24"/>
        </w:rPr>
        <w:t xml:space="preserve"> </w:t>
      </w:r>
      <w:r>
        <w:rPr>
          <w:sz w:val="24"/>
        </w:rPr>
        <w:t>рисунков</w:t>
      </w:r>
      <w:r>
        <w:rPr>
          <w:spacing w:val="-2"/>
          <w:sz w:val="24"/>
        </w:rPr>
        <w:t xml:space="preserve"> </w:t>
      </w:r>
      <w:r>
        <w:rPr>
          <w:sz w:val="24"/>
        </w:rPr>
        <w:t>и</w:t>
      </w:r>
      <w:r>
        <w:rPr>
          <w:spacing w:val="-2"/>
          <w:sz w:val="24"/>
        </w:rPr>
        <w:t xml:space="preserve"> </w:t>
      </w:r>
      <w:r>
        <w:rPr>
          <w:sz w:val="24"/>
        </w:rPr>
        <w:t>поделок,</w:t>
      </w:r>
      <w:r>
        <w:rPr>
          <w:spacing w:val="-2"/>
          <w:sz w:val="24"/>
        </w:rPr>
        <w:t xml:space="preserve"> </w:t>
      </w:r>
      <w:r>
        <w:rPr>
          <w:sz w:val="24"/>
        </w:rPr>
        <w:t>сделанных</w:t>
      </w:r>
      <w:r>
        <w:rPr>
          <w:spacing w:val="-1"/>
          <w:sz w:val="24"/>
        </w:rPr>
        <w:t xml:space="preserve"> </w:t>
      </w:r>
      <w:r>
        <w:rPr>
          <w:sz w:val="24"/>
        </w:rPr>
        <w:t>детьми</w:t>
      </w:r>
      <w:r>
        <w:rPr>
          <w:spacing w:val="-1"/>
          <w:sz w:val="24"/>
        </w:rPr>
        <w:t xml:space="preserve"> </w:t>
      </w:r>
      <w:r>
        <w:rPr>
          <w:sz w:val="24"/>
        </w:rPr>
        <w:t>школы</w:t>
      </w:r>
      <w:r>
        <w:rPr>
          <w:spacing w:val="-2"/>
          <w:sz w:val="24"/>
        </w:rPr>
        <w:t xml:space="preserve"> </w:t>
      </w:r>
      <w:r>
        <w:rPr>
          <w:sz w:val="24"/>
        </w:rPr>
        <w:t>и</w:t>
      </w:r>
      <w:r>
        <w:rPr>
          <w:spacing w:val="-2"/>
          <w:sz w:val="24"/>
        </w:rPr>
        <w:t xml:space="preserve"> </w:t>
      </w:r>
      <w:r>
        <w:rPr>
          <w:sz w:val="24"/>
        </w:rPr>
        <w:t>ДОУ;</w:t>
      </w:r>
    </w:p>
    <w:p w:rsidR="001B41ED" w:rsidRDefault="007E4F6E" w:rsidP="008F7D5A">
      <w:pPr>
        <w:pStyle w:val="a4"/>
        <w:numPr>
          <w:ilvl w:val="1"/>
          <w:numId w:val="218"/>
        </w:numPr>
        <w:tabs>
          <w:tab w:val="left" w:pos="2026"/>
          <w:tab w:val="left" w:pos="2027"/>
        </w:tabs>
        <w:spacing w:before="1"/>
        <w:ind w:hanging="361"/>
        <w:rPr>
          <w:sz w:val="24"/>
        </w:rPr>
      </w:pPr>
      <w:r>
        <w:rPr>
          <w:sz w:val="24"/>
        </w:rPr>
        <w:t>встречи</w:t>
      </w:r>
      <w:r>
        <w:rPr>
          <w:spacing w:val="-3"/>
          <w:sz w:val="24"/>
        </w:rPr>
        <w:t xml:space="preserve"> </w:t>
      </w:r>
      <w:r>
        <w:rPr>
          <w:sz w:val="24"/>
        </w:rPr>
        <w:t>и</w:t>
      </w:r>
      <w:r>
        <w:rPr>
          <w:spacing w:val="-2"/>
          <w:sz w:val="24"/>
        </w:rPr>
        <w:t xml:space="preserve"> </w:t>
      </w:r>
      <w:r>
        <w:rPr>
          <w:sz w:val="24"/>
        </w:rPr>
        <w:t>беседы</w:t>
      </w:r>
      <w:r>
        <w:rPr>
          <w:spacing w:val="-1"/>
          <w:sz w:val="24"/>
        </w:rPr>
        <w:t xml:space="preserve"> </w:t>
      </w:r>
      <w:r>
        <w:rPr>
          <w:sz w:val="24"/>
        </w:rPr>
        <w:t>с</w:t>
      </w:r>
      <w:r>
        <w:rPr>
          <w:spacing w:val="-3"/>
          <w:sz w:val="24"/>
        </w:rPr>
        <w:t xml:space="preserve"> </w:t>
      </w:r>
      <w:r>
        <w:rPr>
          <w:sz w:val="24"/>
        </w:rPr>
        <w:t>бывшими</w:t>
      </w:r>
      <w:r>
        <w:rPr>
          <w:spacing w:val="-2"/>
          <w:sz w:val="24"/>
        </w:rPr>
        <w:t xml:space="preserve"> </w:t>
      </w:r>
      <w:r>
        <w:rPr>
          <w:sz w:val="24"/>
        </w:rPr>
        <w:t>воспитанниками</w:t>
      </w:r>
      <w:r>
        <w:rPr>
          <w:spacing w:val="-2"/>
          <w:sz w:val="24"/>
        </w:rPr>
        <w:t xml:space="preserve"> </w:t>
      </w:r>
      <w:r>
        <w:rPr>
          <w:sz w:val="24"/>
        </w:rPr>
        <w:t>детского</w:t>
      </w:r>
      <w:r>
        <w:rPr>
          <w:spacing w:val="-2"/>
          <w:sz w:val="24"/>
        </w:rPr>
        <w:t xml:space="preserve"> </w:t>
      </w:r>
      <w:r>
        <w:rPr>
          <w:sz w:val="24"/>
        </w:rPr>
        <w:t>сада</w:t>
      </w:r>
      <w:r>
        <w:rPr>
          <w:spacing w:val="-3"/>
          <w:sz w:val="24"/>
        </w:rPr>
        <w:t xml:space="preserve"> </w:t>
      </w:r>
      <w:r>
        <w:rPr>
          <w:sz w:val="24"/>
        </w:rPr>
        <w:t>(ученики</w:t>
      </w:r>
      <w:r>
        <w:rPr>
          <w:spacing w:val="-4"/>
          <w:sz w:val="24"/>
        </w:rPr>
        <w:t xml:space="preserve"> </w:t>
      </w:r>
      <w:r>
        <w:rPr>
          <w:sz w:val="24"/>
        </w:rPr>
        <w:t>начальной</w:t>
      </w:r>
      <w:r>
        <w:rPr>
          <w:spacing w:val="-3"/>
          <w:sz w:val="24"/>
        </w:rPr>
        <w:t xml:space="preserve"> </w:t>
      </w:r>
      <w:r>
        <w:rPr>
          <w:sz w:val="24"/>
        </w:rPr>
        <w:t>и</w:t>
      </w:r>
      <w:r>
        <w:rPr>
          <w:spacing w:val="-2"/>
          <w:sz w:val="24"/>
        </w:rPr>
        <w:t xml:space="preserve"> </w:t>
      </w:r>
      <w:r>
        <w:rPr>
          <w:sz w:val="24"/>
        </w:rPr>
        <w:t>средней</w:t>
      </w:r>
      <w:r>
        <w:rPr>
          <w:spacing w:val="-2"/>
          <w:sz w:val="24"/>
        </w:rPr>
        <w:t xml:space="preserve"> </w:t>
      </w:r>
      <w:r>
        <w:rPr>
          <w:sz w:val="24"/>
        </w:rPr>
        <w:t>школы);</w:t>
      </w:r>
    </w:p>
    <w:p w:rsidR="001B41ED" w:rsidRDefault="007E4F6E" w:rsidP="008F7D5A">
      <w:pPr>
        <w:pStyle w:val="a4"/>
        <w:numPr>
          <w:ilvl w:val="1"/>
          <w:numId w:val="218"/>
        </w:numPr>
        <w:tabs>
          <w:tab w:val="left" w:pos="2026"/>
          <w:tab w:val="left" w:pos="2027"/>
        </w:tabs>
        <w:ind w:right="1802"/>
        <w:rPr>
          <w:sz w:val="24"/>
        </w:rPr>
      </w:pPr>
      <w:r>
        <w:rPr>
          <w:sz w:val="24"/>
        </w:rPr>
        <w:t>совместные праздники (День знаний, посвящение в первоклассники, выпускной в детском саду и др.) и спортивные</w:t>
      </w:r>
      <w:r>
        <w:rPr>
          <w:spacing w:val="-57"/>
          <w:sz w:val="24"/>
        </w:rPr>
        <w:t xml:space="preserve"> </w:t>
      </w:r>
      <w:r>
        <w:rPr>
          <w:sz w:val="24"/>
        </w:rPr>
        <w:t>соревнования</w:t>
      </w:r>
      <w:r>
        <w:rPr>
          <w:spacing w:val="-1"/>
          <w:sz w:val="24"/>
        </w:rPr>
        <w:t xml:space="preserve"> </w:t>
      </w:r>
      <w:r>
        <w:rPr>
          <w:sz w:val="24"/>
        </w:rPr>
        <w:t>дошкольников,</w:t>
      </w:r>
      <w:r>
        <w:rPr>
          <w:spacing w:val="-3"/>
          <w:sz w:val="24"/>
        </w:rPr>
        <w:t xml:space="preserve"> </w:t>
      </w:r>
      <w:r>
        <w:rPr>
          <w:sz w:val="24"/>
        </w:rPr>
        <w:t>и первоклассников;</w:t>
      </w:r>
    </w:p>
    <w:p w:rsidR="001B41ED" w:rsidRDefault="007E4F6E" w:rsidP="008F7D5A">
      <w:pPr>
        <w:pStyle w:val="a4"/>
        <w:numPr>
          <w:ilvl w:val="1"/>
          <w:numId w:val="218"/>
        </w:numPr>
        <w:tabs>
          <w:tab w:val="left" w:pos="2026"/>
          <w:tab w:val="left" w:pos="2027"/>
        </w:tabs>
        <w:ind w:hanging="361"/>
        <w:rPr>
          <w:sz w:val="24"/>
        </w:rPr>
      </w:pPr>
      <w:r>
        <w:rPr>
          <w:sz w:val="24"/>
        </w:rPr>
        <w:t>участие</w:t>
      </w:r>
      <w:r>
        <w:rPr>
          <w:spacing w:val="-3"/>
          <w:sz w:val="24"/>
        </w:rPr>
        <w:t xml:space="preserve"> </w:t>
      </w:r>
      <w:r>
        <w:rPr>
          <w:sz w:val="24"/>
        </w:rPr>
        <w:t>в</w:t>
      </w:r>
      <w:r>
        <w:rPr>
          <w:spacing w:val="-3"/>
          <w:sz w:val="24"/>
        </w:rPr>
        <w:t xml:space="preserve"> </w:t>
      </w:r>
      <w:r>
        <w:rPr>
          <w:sz w:val="24"/>
        </w:rPr>
        <w:t>театрализованной</w:t>
      </w:r>
      <w:r>
        <w:rPr>
          <w:spacing w:val="-3"/>
          <w:sz w:val="24"/>
        </w:rPr>
        <w:t xml:space="preserve"> </w:t>
      </w:r>
      <w:r>
        <w:rPr>
          <w:sz w:val="24"/>
        </w:rPr>
        <w:t>деятельности;</w:t>
      </w:r>
    </w:p>
    <w:p w:rsidR="001B41ED" w:rsidRDefault="007E4F6E" w:rsidP="008F7D5A">
      <w:pPr>
        <w:pStyle w:val="a4"/>
        <w:numPr>
          <w:ilvl w:val="1"/>
          <w:numId w:val="218"/>
        </w:numPr>
        <w:tabs>
          <w:tab w:val="left" w:pos="2026"/>
          <w:tab w:val="left" w:pos="2027"/>
        </w:tabs>
        <w:ind w:right="1117"/>
        <w:rPr>
          <w:sz w:val="24"/>
        </w:rPr>
      </w:pPr>
      <w:r>
        <w:rPr>
          <w:sz w:val="24"/>
        </w:rPr>
        <w:t>посещение дошкольниками адаптационного курса занятий, организованных при школе (занятия с психологом, логопедом,</w:t>
      </w:r>
      <w:r>
        <w:rPr>
          <w:spacing w:val="-57"/>
          <w:sz w:val="24"/>
        </w:rPr>
        <w:t xml:space="preserve"> </w:t>
      </w:r>
      <w:r>
        <w:rPr>
          <w:sz w:val="24"/>
        </w:rPr>
        <w:t>музыкальным</w:t>
      </w:r>
      <w:r>
        <w:rPr>
          <w:spacing w:val="-3"/>
          <w:sz w:val="24"/>
        </w:rPr>
        <w:t xml:space="preserve"> </w:t>
      </w:r>
      <w:r>
        <w:rPr>
          <w:sz w:val="24"/>
        </w:rPr>
        <w:t>руководителем</w:t>
      </w:r>
      <w:r>
        <w:rPr>
          <w:spacing w:val="-1"/>
          <w:sz w:val="24"/>
        </w:rPr>
        <w:t xml:space="preserve"> </w:t>
      </w:r>
      <w:r>
        <w:rPr>
          <w:sz w:val="24"/>
        </w:rPr>
        <w:t>и др. специалистами школы).</w:t>
      </w:r>
    </w:p>
    <w:p w:rsidR="001B41ED" w:rsidRDefault="007E4F6E" w:rsidP="008F7D5A">
      <w:pPr>
        <w:pStyle w:val="a4"/>
        <w:numPr>
          <w:ilvl w:val="0"/>
          <w:numId w:val="217"/>
        </w:numPr>
        <w:tabs>
          <w:tab w:val="left" w:pos="1034"/>
        </w:tabs>
        <w:ind w:hanging="362"/>
        <w:rPr>
          <w:sz w:val="24"/>
        </w:rPr>
      </w:pPr>
      <w:r>
        <w:rPr>
          <w:sz w:val="24"/>
        </w:rPr>
        <w:t>Взаимодействие</w:t>
      </w:r>
      <w:r>
        <w:rPr>
          <w:spacing w:val="-6"/>
          <w:sz w:val="24"/>
        </w:rPr>
        <w:t xml:space="preserve"> </w:t>
      </w:r>
      <w:r>
        <w:rPr>
          <w:sz w:val="24"/>
        </w:rPr>
        <w:t>педагогов:</w:t>
      </w:r>
    </w:p>
    <w:p w:rsidR="001B41ED" w:rsidRDefault="007E4F6E" w:rsidP="008F7D5A">
      <w:pPr>
        <w:pStyle w:val="a4"/>
        <w:numPr>
          <w:ilvl w:val="1"/>
          <w:numId w:val="217"/>
        </w:numPr>
        <w:tabs>
          <w:tab w:val="left" w:pos="2026"/>
          <w:tab w:val="left" w:pos="2027"/>
        </w:tabs>
        <w:ind w:hanging="361"/>
        <w:rPr>
          <w:sz w:val="24"/>
        </w:rPr>
      </w:pPr>
      <w:r>
        <w:rPr>
          <w:sz w:val="24"/>
        </w:rPr>
        <w:t>совместные</w:t>
      </w:r>
      <w:r>
        <w:rPr>
          <w:spacing w:val="-5"/>
          <w:sz w:val="24"/>
        </w:rPr>
        <w:t xml:space="preserve"> </w:t>
      </w:r>
      <w:r>
        <w:rPr>
          <w:sz w:val="24"/>
        </w:rPr>
        <w:t>педагогические</w:t>
      </w:r>
      <w:r>
        <w:rPr>
          <w:spacing w:val="-3"/>
          <w:sz w:val="24"/>
        </w:rPr>
        <w:t xml:space="preserve"> </w:t>
      </w:r>
      <w:r>
        <w:rPr>
          <w:sz w:val="24"/>
        </w:rPr>
        <w:t>советы</w:t>
      </w:r>
      <w:r>
        <w:rPr>
          <w:spacing w:val="-2"/>
          <w:sz w:val="24"/>
        </w:rPr>
        <w:t xml:space="preserve"> </w:t>
      </w:r>
      <w:r>
        <w:rPr>
          <w:sz w:val="24"/>
        </w:rPr>
        <w:t>(ДОУ</w:t>
      </w:r>
      <w:r>
        <w:rPr>
          <w:spacing w:val="-3"/>
          <w:sz w:val="24"/>
        </w:rPr>
        <w:t xml:space="preserve"> </w:t>
      </w:r>
      <w:r>
        <w:rPr>
          <w:sz w:val="24"/>
        </w:rPr>
        <w:t>и</w:t>
      </w:r>
      <w:r>
        <w:rPr>
          <w:spacing w:val="-3"/>
          <w:sz w:val="24"/>
        </w:rPr>
        <w:t xml:space="preserve"> </w:t>
      </w:r>
      <w:r>
        <w:rPr>
          <w:sz w:val="24"/>
        </w:rPr>
        <w:t>школа);</w:t>
      </w:r>
    </w:p>
    <w:p w:rsidR="001B41ED" w:rsidRDefault="007E4F6E" w:rsidP="008F7D5A">
      <w:pPr>
        <w:pStyle w:val="a4"/>
        <w:numPr>
          <w:ilvl w:val="1"/>
          <w:numId w:val="217"/>
        </w:numPr>
        <w:tabs>
          <w:tab w:val="left" w:pos="2026"/>
          <w:tab w:val="left" w:pos="2027"/>
        </w:tabs>
        <w:ind w:hanging="361"/>
        <w:rPr>
          <w:sz w:val="24"/>
        </w:rPr>
      </w:pPr>
      <w:r>
        <w:rPr>
          <w:sz w:val="24"/>
        </w:rPr>
        <w:t>семинары,</w:t>
      </w:r>
      <w:r>
        <w:rPr>
          <w:spacing w:val="-3"/>
          <w:sz w:val="24"/>
        </w:rPr>
        <w:t xml:space="preserve"> </w:t>
      </w:r>
      <w:r>
        <w:rPr>
          <w:sz w:val="24"/>
        </w:rPr>
        <w:t>мастер-</w:t>
      </w:r>
      <w:r>
        <w:rPr>
          <w:spacing w:val="-3"/>
          <w:sz w:val="24"/>
        </w:rPr>
        <w:t xml:space="preserve"> </w:t>
      </w:r>
      <w:r>
        <w:rPr>
          <w:sz w:val="24"/>
        </w:rPr>
        <w:t>классы;</w:t>
      </w:r>
    </w:p>
    <w:p w:rsidR="001B41ED" w:rsidRDefault="001B41ED">
      <w:pPr>
        <w:rPr>
          <w:sz w:val="24"/>
        </w:rPr>
        <w:sectPr w:rsidR="001B41ED">
          <w:pgSz w:w="16970" w:h="12000" w:orient="landscape"/>
          <w:pgMar w:top="1040" w:right="400" w:bottom="500" w:left="820" w:header="0" w:footer="222" w:gutter="0"/>
          <w:cols w:space="720"/>
        </w:sectPr>
      </w:pPr>
    </w:p>
    <w:p w:rsidR="001B41ED" w:rsidRDefault="007E4F6E" w:rsidP="008F7D5A">
      <w:pPr>
        <w:pStyle w:val="a4"/>
        <w:numPr>
          <w:ilvl w:val="1"/>
          <w:numId w:val="217"/>
        </w:numPr>
        <w:tabs>
          <w:tab w:val="left" w:pos="2026"/>
          <w:tab w:val="left" w:pos="2027"/>
        </w:tabs>
        <w:spacing w:before="67"/>
        <w:ind w:hanging="361"/>
        <w:rPr>
          <w:sz w:val="24"/>
        </w:rPr>
      </w:pPr>
      <w:r>
        <w:rPr>
          <w:sz w:val="24"/>
        </w:rPr>
        <w:lastRenderedPageBreak/>
        <w:t>круглые</w:t>
      </w:r>
      <w:r>
        <w:rPr>
          <w:spacing w:val="-4"/>
          <w:sz w:val="24"/>
        </w:rPr>
        <w:t xml:space="preserve"> </w:t>
      </w:r>
      <w:r>
        <w:rPr>
          <w:sz w:val="24"/>
        </w:rPr>
        <w:t>столы</w:t>
      </w:r>
      <w:r>
        <w:rPr>
          <w:spacing w:val="-2"/>
          <w:sz w:val="24"/>
        </w:rPr>
        <w:t xml:space="preserve"> </w:t>
      </w:r>
      <w:r>
        <w:rPr>
          <w:sz w:val="24"/>
        </w:rPr>
        <w:t>педагогов</w:t>
      </w:r>
      <w:r>
        <w:rPr>
          <w:spacing w:val="-2"/>
          <w:sz w:val="24"/>
        </w:rPr>
        <w:t xml:space="preserve"> </w:t>
      </w:r>
      <w:r>
        <w:rPr>
          <w:sz w:val="24"/>
        </w:rPr>
        <w:t>ДОУ</w:t>
      </w:r>
      <w:r>
        <w:rPr>
          <w:spacing w:val="-3"/>
          <w:sz w:val="24"/>
        </w:rPr>
        <w:t xml:space="preserve"> </w:t>
      </w:r>
      <w:r>
        <w:rPr>
          <w:sz w:val="24"/>
        </w:rPr>
        <w:t>и</w:t>
      </w:r>
      <w:r>
        <w:rPr>
          <w:spacing w:val="1"/>
          <w:sz w:val="24"/>
        </w:rPr>
        <w:t xml:space="preserve"> </w:t>
      </w:r>
      <w:r>
        <w:rPr>
          <w:sz w:val="24"/>
        </w:rPr>
        <w:t>учителей</w:t>
      </w:r>
      <w:r>
        <w:rPr>
          <w:spacing w:val="-2"/>
          <w:sz w:val="24"/>
        </w:rPr>
        <w:t xml:space="preserve"> </w:t>
      </w:r>
      <w:r>
        <w:rPr>
          <w:sz w:val="24"/>
        </w:rPr>
        <w:t>школы;</w:t>
      </w:r>
    </w:p>
    <w:p w:rsidR="001B41ED" w:rsidRDefault="007E4F6E" w:rsidP="008F7D5A">
      <w:pPr>
        <w:pStyle w:val="a4"/>
        <w:numPr>
          <w:ilvl w:val="1"/>
          <w:numId w:val="217"/>
        </w:numPr>
        <w:tabs>
          <w:tab w:val="left" w:pos="2026"/>
          <w:tab w:val="left" w:pos="2027"/>
        </w:tabs>
        <w:ind w:hanging="361"/>
        <w:rPr>
          <w:sz w:val="24"/>
        </w:rPr>
      </w:pPr>
      <w:r>
        <w:rPr>
          <w:sz w:val="24"/>
        </w:rPr>
        <w:t>психологические</w:t>
      </w:r>
      <w:r>
        <w:rPr>
          <w:spacing w:val="-5"/>
          <w:sz w:val="24"/>
        </w:rPr>
        <w:t xml:space="preserve"> </w:t>
      </w:r>
      <w:r>
        <w:rPr>
          <w:sz w:val="24"/>
        </w:rPr>
        <w:t>и</w:t>
      </w:r>
      <w:r>
        <w:rPr>
          <w:spacing w:val="-3"/>
          <w:sz w:val="24"/>
        </w:rPr>
        <w:t xml:space="preserve"> </w:t>
      </w:r>
      <w:r>
        <w:rPr>
          <w:sz w:val="24"/>
        </w:rPr>
        <w:t>коммуникативные</w:t>
      </w:r>
      <w:r>
        <w:rPr>
          <w:spacing w:val="-5"/>
          <w:sz w:val="24"/>
        </w:rPr>
        <w:t xml:space="preserve"> </w:t>
      </w:r>
      <w:r>
        <w:rPr>
          <w:sz w:val="24"/>
        </w:rPr>
        <w:t>тренинги</w:t>
      </w:r>
      <w:r>
        <w:rPr>
          <w:spacing w:val="-3"/>
          <w:sz w:val="24"/>
        </w:rPr>
        <w:t xml:space="preserve"> </w:t>
      </w:r>
      <w:r>
        <w:rPr>
          <w:sz w:val="24"/>
        </w:rPr>
        <w:t>для</w:t>
      </w:r>
      <w:r>
        <w:rPr>
          <w:spacing w:val="-4"/>
          <w:sz w:val="24"/>
        </w:rPr>
        <w:t xml:space="preserve"> </w:t>
      </w:r>
      <w:r>
        <w:rPr>
          <w:sz w:val="24"/>
        </w:rPr>
        <w:t>воспитателей,</w:t>
      </w:r>
      <w:r>
        <w:rPr>
          <w:spacing w:val="-6"/>
          <w:sz w:val="24"/>
        </w:rPr>
        <w:t xml:space="preserve"> </w:t>
      </w:r>
      <w:r>
        <w:rPr>
          <w:sz w:val="24"/>
        </w:rPr>
        <w:t>и учителей;</w:t>
      </w:r>
    </w:p>
    <w:p w:rsidR="001B41ED" w:rsidRDefault="007E4F6E" w:rsidP="008F7D5A">
      <w:pPr>
        <w:pStyle w:val="a4"/>
        <w:numPr>
          <w:ilvl w:val="1"/>
          <w:numId w:val="217"/>
        </w:numPr>
        <w:tabs>
          <w:tab w:val="left" w:pos="2026"/>
          <w:tab w:val="left" w:pos="2027"/>
        </w:tabs>
        <w:ind w:hanging="361"/>
        <w:rPr>
          <w:sz w:val="24"/>
        </w:rPr>
      </w:pPr>
      <w:r>
        <w:rPr>
          <w:sz w:val="24"/>
        </w:rPr>
        <w:t>проведение</w:t>
      </w:r>
      <w:r>
        <w:rPr>
          <w:spacing w:val="-4"/>
          <w:sz w:val="24"/>
        </w:rPr>
        <w:t xml:space="preserve"> </w:t>
      </w:r>
      <w:r>
        <w:rPr>
          <w:sz w:val="24"/>
        </w:rPr>
        <w:t>диагностики</w:t>
      </w:r>
      <w:r>
        <w:rPr>
          <w:spacing w:val="-3"/>
          <w:sz w:val="24"/>
        </w:rPr>
        <w:t xml:space="preserve"> </w:t>
      </w:r>
      <w:r>
        <w:rPr>
          <w:sz w:val="24"/>
        </w:rPr>
        <w:t>по</w:t>
      </w:r>
      <w:r>
        <w:rPr>
          <w:spacing w:val="-3"/>
          <w:sz w:val="24"/>
        </w:rPr>
        <w:t xml:space="preserve"> </w:t>
      </w:r>
      <w:r>
        <w:rPr>
          <w:sz w:val="24"/>
        </w:rPr>
        <w:t>определению</w:t>
      </w:r>
      <w:r>
        <w:rPr>
          <w:spacing w:val="-3"/>
          <w:sz w:val="24"/>
        </w:rPr>
        <w:t xml:space="preserve"> </w:t>
      </w:r>
      <w:r>
        <w:rPr>
          <w:sz w:val="24"/>
        </w:rPr>
        <w:t>готовности</w:t>
      </w:r>
      <w:r>
        <w:rPr>
          <w:spacing w:val="-2"/>
          <w:sz w:val="24"/>
        </w:rPr>
        <w:t xml:space="preserve"> </w:t>
      </w:r>
      <w:r>
        <w:rPr>
          <w:sz w:val="24"/>
        </w:rPr>
        <w:t>детей</w:t>
      </w:r>
      <w:r>
        <w:rPr>
          <w:spacing w:val="-3"/>
          <w:sz w:val="24"/>
        </w:rPr>
        <w:t xml:space="preserve"> </w:t>
      </w:r>
      <w:r>
        <w:rPr>
          <w:sz w:val="24"/>
        </w:rPr>
        <w:t>к</w:t>
      </w:r>
      <w:r>
        <w:rPr>
          <w:spacing w:val="-3"/>
          <w:sz w:val="24"/>
        </w:rPr>
        <w:t xml:space="preserve"> </w:t>
      </w:r>
      <w:r>
        <w:rPr>
          <w:sz w:val="24"/>
        </w:rPr>
        <w:t>школе;</w:t>
      </w:r>
    </w:p>
    <w:p w:rsidR="001B41ED" w:rsidRDefault="007E4F6E" w:rsidP="008F7D5A">
      <w:pPr>
        <w:pStyle w:val="a4"/>
        <w:numPr>
          <w:ilvl w:val="1"/>
          <w:numId w:val="217"/>
        </w:numPr>
        <w:tabs>
          <w:tab w:val="left" w:pos="2026"/>
          <w:tab w:val="left" w:pos="2027"/>
        </w:tabs>
        <w:ind w:hanging="361"/>
        <w:rPr>
          <w:sz w:val="24"/>
        </w:rPr>
      </w:pPr>
      <w:r>
        <w:rPr>
          <w:sz w:val="24"/>
        </w:rPr>
        <w:t>взаимодействие</w:t>
      </w:r>
      <w:r>
        <w:rPr>
          <w:spacing w:val="-4"/>
          <w:sz w:val="24"/>
        </w:rPr>
        <w:t xml:space="preserve"> </w:t>
      </w:r>
      <w:r>
        <w:rPr>
          <w:sz w:val="24"/>
        </w:rPr>
        <w:t>медицинских</w:t>
      </w:r>
      <w:r>
        <w:rPr>
          <w:spacing w:val="-1"/>
          <w:sz w:val="24"/>
        </w:rPr>
        <w:t xml:space="preserve"> </w:t>
      </w:r>
      <w:r>
        <w:rPr>
          <w:sz w:val="24"/>
        </w:rPr>
        <w:t>работников,</w:t>
      </w:r>
      <w:r>
        <w:rPr>
          <w:spacing w:val="-2"/>
          <w:sz w:val="24"/>
        </w:rPr>
        <w:t xml:space="preserve"> </w:t>
      </w:r>
      <w:r>
        <w:rPr>
          <w:sz w:val="24"/>
        </w:rPr>
        <w:t>психологов</w:t>
      </w:r>
      <w:r>
        <w:rPr>
          <w:spacing w:val="-3"/>
          <w:sz w:val="24"/>
        </w:rPr>
        <w:t xml:space="preserve"> </w:t>
      </w:r>
      <w:r>
        <w:rPr>
          <w:sz w:val="24"/>
        </w:rPr>
        <w:t>ДОУ</w:t>
      </w:r>
      <w:r>
        <w:rPr>
          <w:spacing w:val="-3"/>
          <w:sz w:val="24"/>
        </w:rPr>
        <w:t xml:space="preserve"> </w:t>
      </w:r>
      <w:r>
        <w:rPr>
          <w:sz w:val="24"/>
        </w:rPr>
        <w:t>и</w:t>
      </w:r>
      <w:r>
        <w:rPr>
          <w:spacing w:val="-3"/>
          <w:sz w:val="24"/>
        </w:rPr>
        <w:t xml:space="preserve"> </w:t>
      </w:r>
      <w:r>
        <w:rPr>
          <w:sz w:val="24"/>
        </w:rPr>
        <w:t>школы;</w:t>
      </w:r>
    </w:p>
    <w:p w:rsidR="001B41ED" w:rsidRDefault="007E4F6E" w:rsidP="008F7D5A">
      <w:pPr>
        <w:pStyle w:val="a4"/>
        <w:numPr>
          <w:ilvl w:val="1"/>
          <w:numId w:val="217"/>
        </w:numPr>
        <w:tabs>
          <w:tab w:val="left" w:pos="2026"/>
          <w:tab w:val="left" w:pos="2027"/>
        </w:tabs>
        <w:ind w:hanging="361"/>
        <w:rPr>
          <w:sz w:val="24"/>
        </w:rPr>
      </w:pPr>
      <w:r>
        <w:rPr>
          <w:sz w:val="24"/>
        </w:rPr>
        <w:t>открытые</w:t>
      </w:r>
      <w:r>
        <w:rPr>
          <w:spacing w:val="-3"/>
          <w:sz w:val="24"/>
        </w:rPr>
        <w:t xml:space="preserve"> </w:t>
      </w:r>
      <w:r>
        <w:rPr>
          <w:sz w:val="24"/>
        </w:rPr>
        <w:t>показы</w:t>
      </w:r>
      <w:r>
        <w:rPr>
          <w:spacing w:val="-2"/>
          <w:sz w:val="24"/>
        </w:rPr>
        <w:t xml:space="preserve"> </w:t>
      </w:r>
      <w:r>
        <w:rPr>
          <w:sz w:val="24"/>
        </w:rPr>
        <w:t>образовательной</w:t>
      </w:r>
      <w:r>
        <w:rPr>
          <w:spacing w:val="-2"/>
          <w:sz w:val="24"/>
        </w:rPr>
        <w:t xml:space="preserve"> </w:t>
      </w:r>
      <w:r>
        <w:rPr>
          <w:sz w:val="24"/>
        </w:rPr>
        <w:t>деятельности</w:t>
      </w:r>
      <w:r>
        <w:rPr>
          <w:spacing w:val="-1"/>
          <w:sz w:val="24"/>
        </w:rPr>
        <w:t xml:space="preserve"> </w:t>
      </w:r>
      <w:r>
        <w:rPr>
          <w:sz w:val="24"/>
        </w:rPr>
        <w:t>в</w:t>
      </w:r>
      <w:r>
        <w:rPr>
          <w:spacing w:val="-3"/>
          <w:sz w:val="24"/>
        </w:rPr>
        <w:t xml:space="preserve"> </w:t>
      </w:r>
      <w:r>
        <w:rPr>
          <w:sz w:val="24"/>
        </w:rPr>
        <w:t>ДОУ</w:t>
      </w:r>
      <w:r>
        <w:rPr>
          <w:spacing w:val="-3"/>
          <w:sz w:val="24"/>
        </w:rPr>
        <w:t xml:space="preserve"> </w:t>
      </w:r>
      <w:r>
        <w:rPr>
          <w:sz w:val="24"/>
        </w:rPr>
        <w:t>и</w:t>
      </w:r>
      <w:r>
        <w:rPr>
          <w:spacing w:val="-1"/>
          <w:sz w:val="24"/>
        </w:rPr>
        <w:t xml:space="preserve"> </w:t>
      </w:r>
      <w:r>
        <w:rPr>
          <w:sz w:val="24"/>
        </w:rPr>
        <w:t>открытых</w:t>
      </w:r>
      <w:r>
        <w:rPr>
          <w:spacing w:val="2"/>
          <w:sz w:val="24"/>
        </w:rPr>
        <w:t xml:space="preserve"> </w:t>
      </w:r>
      <w:r>
        <w:rPr>
          <w:sz w:val="24"/>
        </w:rPr>
        <w:t>уроков</w:t>
      </w:r>
      <w:r>
        <w:rPr>
          <w:spacing w:val="-2"/>
          <w:sz w:val="24"/>
        </w:rPr>
        <w:t xml:space="preserve"> </w:t>
      </w:r>
      <w:r>
        <w:rPr>
          <w:sz w:val="24"/>
        </w:rPr>
        <w:t>в</w:t>
      </w:r>
      <w:r>
        <w:rPr>
          <w:spacing w:val="-3"/>
          <w:sz w:val="24"/>
        </w:rPr>
        <w:t xml:space="preserve"> </w:t>
      </w:r>
      <w:r>
        <w:rPr>
          <w:sz w:val="24"/>
        </w:rPr>
        <w:t>школе;</w:t>
      </w:r>
    </w:p>
    <w:p w:rsidR="001B41ED" w:rsidRDefault="007E4F6E" w:rsidP="008F7D5A">
      <w:pPr>
        <w:pStyle w:val="a4"/>
        <w:numPr>
          <w:ilvl w:val="1"/>
          <w:numId w:val="217"/>
        </w:numPr>
        <w:tabs>
          <w:tab w:val="left" w:pos="2026"/>
          <w:tab w:val="left" w:pos="2027"/>
        </w:tabs>
        <w:ind w:hanging="361"/>
        <w:rPr>
          <w:sz w:val="24"/>
        </w:rPr>
      </w:pPr>
      <w:r>
        <w:rPr>
          <w:sz w:val="24"/>
        </w:rPr>
        <w:t>педагогические</w:t>
      </w:r>
      <w:r>
        <w:rPr>
          <w:spacing w:val="-5"/>
          <w:sz w:val="24"/>
        </w:rPr>
        <w:t xml:space="preserve"> </w:t>
      </w:r>
      <w:r>
        <w:rPr>
          <w:sz w:val="24"/>
        </w:rPr>
        <w:t>и</w:t>
      </w:r>
      <w:r>
        <w:rPr>
          <w:spacing w:val="-4"/>
          <w:sz w:val="24"/>
        </w:rPr>
        <w:t xml:space="preserve"> </w:t>
      </w:r>
      <w:r>
        <w:rPr>
          <w:sz w:val="24"/>
        </w:rPr>
        <w:t>психологические</w:t>
      </w:r>
      <w:r>
        <w:rPr>
          <w:spacing w:val="-5"/>
          <w:sz w:val="24"/>
        </w:rPr>
        <w:t xml:space="preserve"> </w:t>
      </w:r>
      <w:r>
        <w:rPr>
          <w:sz w:val="24"/>
        </w:rPr>
        <w:t>наблюдения.</w:t>
      </w:r>
    </w:p>
    <w:p w:rsidR="001B41ED" w:rsidRDefault="007E4F6E">
      <w:pPr>
        <w:pStyle w:val="a3"/>
        <w:tabs>
          <w:tab w:val="left" w:pos="2473"/>
          <w:tab w:val="left" w:pos="3193"/>
          <w:tab w:val="left" w:pos="3913"/>
          <w:tab w:val="left" w:pos="6073"/>
          <w:tab w:val="left" w:pos="8233"/>
          <w:tab w:val="left" w:pos="9674"/>
        </w:tabs>
        <w:ind w:left="1021" w:firstLine="0"/>
      </w:pPr>
      <w:r>
        <w:t>Важную</w:t>
      </w:r>
      <w:r>
        <w:tab/>
        <w:t>роль</w:t>
      </w:r>
      <w:r>
        <w:tab/>
        <w:t>в</w:t>
      </w:r>
      <w:r>
        <w:tab/>
        <w:t>преемственности</w:t>
      </w:r>
      <w:r>
        <w:tab/>
        <w:t>дошкольного</w:t>
      </w:r>
      <w:r>
        <w:rPr>
          <w:spacing w:val="17"/>
        </w:rPr>
        <w:t xml:space="preserve"> </w:t>
      </w:r>
      <w:r>
        <w:t>и</w:t>
      </w:r>
      <w:r>
        <w:tab/>
        <w:t>начального</w:t>
      </w:r>
      <w:r>
        <w:tab/>
        <w:t>образования</w:t>
      </w:r>
      <w:r>
        <w:rPr>
          <w:spacing w:val="44"/>
        </w:rPr>
        <w:t xml:space="preserve"> </w:t>
      </w:r>
      <w:r>
        <w:t>играет</w:t>
      </w:r>
      <w:r>
        <w:rPr>
          <w:spacing w:val="-2"/>
        </w:rPr>
        <w:t xml:space="preserve"> </w:t>
      </w:r>
      <w:r>
        <w:t>сотрудничество с</w:t>
      </w:r>
      <w:r>
        <w:rPr>
          <w:spacing w:val="-2"/>
        </w:rPr>
        <w:t xml:space="preserve"> </w:t>
      </w:r>
      <w:r>
        <w:t>родителями:</w:t>
      </w:r>
    </w:p>
    <w:p w:rsidR="001B41ED" w:rsidRDefault="007E4F6E" w:rsidP="008F7D5A">
      <w:pPr>
        <w:pStyle w:val="a4"/>
        <w:numPr>
          <w:ilvl w:val="0"/>
          <w:numId w:val="217"/>
        </w:numPr>
        <w:tabs>
          <w:tab w:val="left" w:pos="1034"/>
        </w:tabs>
        <w:ind w:hanging="362"/>
        <w:rPr>
          <w:sz w:val="24"/>
        </w:rPr>
      </w:pPr>
      <w:r>
        <w:rPr>
          <w:sz w:val="24"/>
        </w:rPr>
        <w:t>Сотрудничество</w:t>
      </w:r>
      <w:r>
        <w:rPr>
          <w:spacing w:val="-1"/>
          <w:sz w:val="24"/>
        </w:rPr>
        <w:t xml:space="preserve"> </w:t>
      </w:r>
      <w:r>
        <w:rPr>
          <w:sz w:val="24"/>
        </w:rPr>
        <w:t>с</w:t>
      </w:r>
      <w:r>
        <w:rPr>
          <w:spacing w:val="-3"/>
          <w:sz w:val="24"/>
        </w:rPr>
        <w:t xml:space="preserve"> </w:t>
      </w:r>
      <w:r>
        <w:rPr>
          <w:sz w:val="24"/>
        </w:rPr>
        <w:t>родителями:</w:t>
      </w:r>
    </w:p>
    <w:p w:rsidR="001B41ED" w:rsidRDefault="007E4F6E" w:rsidP="008F7D5A">
      <w:pPr>
        <w:pStyle w:val="a4"/>
        <w:numPr>
          <w:ilvl w:val="1"/>
          <w:numId w:val="217"/>
        </w:numPr>
        <w:tabs>
          <w:tab w:val="left" w:pos="2026"/>
          <w:tab w:val="left" w:pos="2027"/>
        </w:tabs>
        <w:ind w:hanging="361"/>
        <w:rPr>
          <w:sz w:val="24"/>
        </w:rPr>
      </w:pPr>
      <w:r>
        <w:rPr>
          <w:sz w:val="24"/>
        </w:rPr>
        <w:t>совместные</w:t>
      </w:r>
      <w:r>
        <w:rPr>
          <w:spacing w:val="-5"/>
          <w:sz w:val="24"/>
        </w:rPr>
        <w:t xml:space="preserve"> </w:t>
      </w:r>
      <w:r>
        <w:rPr>
          <w:sz w:val="24"/>
        </w:rPr>
        <w:t>родительские</w:t>
      </w:r>
      <w:r>
        <w:rPr>
          <w:spacing w:val="-3"/>
          <w:sz w:val="24"/>
        </w:rPr>
        <w:t xml:space="preserve"> </w:t>
      </w:r>
      <w:r>
        <w:rPr>
          <w:sz w:val="24"/>
        </w:rPr>
        <w:t>собрания</w:t>
      </w:r>
      <w:r>
        <w:rPr>
          <w:spacing w:val="-2"/>
          <w:sz w:val="24"/>
        </w:rPr>
        <w:t xml:space="preserve"> </w:t>
      </w:r>
      <w:r>
        <w:rPr>
          <w:sz w:val="24"/>
        </w:rPr>
        <w:t>с</w:t>
      </w:r>
      <w:r>
        <w:rPr>
          <w:spacing w:val="-3"/>
          <w:sz w:val="24"/>
        </w:rPr>
        <w:t xml:space="preserve"> </w:t>
      </w:r>
      <w:r>
        <w:rPr>
          <w:sz w:val="24"/>
        </w:rPr>
        <w:t>педагогами</w:t>
      </w:r>
      <w:r>
        <w:rPr>
          <w:spacing w:val="-3"/>
          <w:sz w:val="24"/>
        </w:rPr>
        <w:t xml:space="preserve"> </w:t>
      </w:r>
      <w:r>
        <w:rPr>
          <w:sz w:val="24"/>
        </w:rPr>
        <w:t>ДОУ</w:t>
      </w:r>
      <w:r>
        <w:rPr>
          <w:spacing w:val="-2"/>
          <w:sz w:val="24"/>
        </w:rPr>
        <w:t xml:space="preserve"> </w:t>
      </w:r>
      <w:r>
        <w:rPr>
          <w:sz w:val="24"/>
        </w:rPr>
        <w:t>и</w:t>
      </w:r>
      <w:r>
        <w:rPr>
          <w:spacing w:val="1"/>
          <w:sz w:val="24"/>
        </w:rPr>
        <w:t xml:space="preserve"> </w:t>
      </w:r>
      <w:r>
        <w:rPr>
          <w:sz w:val="24"/>
        </w:rPr>
        <w:t>учителями</w:t>
      </w:r>
      <w:r>
        <w:rPr>
          <w:spacing w:val="-3"/>
          <w:sz w:val="24"/>
        </w:rPr>
        <w:t xml:space="preserve"> </w:t>
      </w:r>
      <w:r>
        <w:rPr>
          <w:sz w:val="24"/>
        </w:rPr>
        <w:t>школы;</w:t>
      </w:r>
      <w:r>
        <w:rPr>
          <w:spacing w:val="-2"/>
          <w:sz w:val="24"/>
        </w:rPr>
        <w:t xml:space="preserve"> </w:t>
      </w:r>
      <w:r>
        <w:rPr>
          <w:sz w:val="24"/>
        </w:rPr>
        <w:t>фото</w:t>
      </w:r>
      <w:r>
        <w:rPr>
          <w:spacing w:val="-2"/>
          <w:sz w:val="24"/>
        </w:rPr>
        <w:t xml:space="preserve"> </w:t>
      </w:r>
      <w:r>
        <w:rPr>
          <w:sz w:val="24"/>
        </w:rPr>
        <w:t>родительского</w:t>
      </w:r>
      <w:r>
        <w:rPr>
          <w:spacing w:val="-2"/>
          <w:sz w:val="24"/>
        </w:rPr>
        <w:t xml:space="preserve"> </w:t>
      </w:r>
      <w:r>
        <w:rPr>
          <w:sz w:val="24"/>
        </w:rPr>
        <w:t>собрания.</w:t>
      </w:r>
    </w:p>
    <w:p w:rsidR="001B41ED" w:rsidRDefault="007E4F6E" w:rsidP="008F7D5A">
      <w:pPr>
        <w:pStyle w:val="a4"/>
        <w:numPr>
          <w:ilvl w:val="1"/>
          <w:numId w:val="217"/>
        </w:numPr>
        <w:tabs>
          <w:tab w:val="left" w:pos="2026"/>
          <w:tab w:val="left" w:pos="2027"/>
        </w:tabs>
        <w:spacing w:before="1"/>
        <w:ind w:hanging="361"/>
        <w:rPr>
          <w:sz w:val="24"/>
        </w:rPr>
      </w:pPr>
      <w:r>
        <w:rPr>
          <w:sz w:val="24"/>
        </w:rPr>
        <w:t>круглые</w:t>
      </w:r>
      <w:r>
        <w:rPr>
          <w:spacing w:val="-7"/>
          <w:sz w:val="24"/>
        </w:rPr>
        <w:t xml:space="preserve"> </w:t>
      </w:r>
      <w:r>
        <w:rPr>
          <w:sz w:val="24"/>
        </w:rPr>
        <w:t>столы,</w:t>
      </w:r>
      <w:r>
        <w:rPr>
          <w:spacing w:val="-5"/>
          <w:sz w:val="24"/>
        </w:rPr>
        <w:t xml:space="preserve"> </w:t>
      </w:r>
      <w:r>
        <w:rPr>
          <w:sz w:val="24"/>
        </w:rPr>
        <w:t>дискуссионные</w:t>
      </w:r>
      <w:r>
        <w:rPr>
          <w:spacing w:val="-7"/>
          <w:sz w:val="24"/>
        </w:rPr>
        <w:t xml:space="preserve"> </w:t>
      </w:r>
      <w:r>
        <w:rPr>
          <w:sz w:val="24"/>
        </w:rPr>
        <w:t>встречи,</w:t>
      </w:r>
      <w:r>
        <w:rPr>
          <w:spacing w:val="-5"/>
          <w:sz w:val="24"/>
        </w:rPr>
        <w:t xml:space="preserve"> </w:t>
      </w:r>
      <w:r>
        <w:rPr>
          <w:sz w:val="24"/>
        </w:rPr>
        <w:t>педагогические</w:t>
      </w:r>
      <w:r>
        <w:rPr>
          <w:spacing w:val="-3"/>
          <w:sz w:val="24"/>
        </w:rPr>
        <w:t xml:space="preserve"> </w:t>
      </w:r>
      <w:r>
        <w:rPr>
          <w:sz w:val="24"/>
        </w:rPr>
        <w:t>«гостиные»;</w:t>
      </w:r>
    </w:p>
    <w:p w:rsidR="001B41ED" w:rsidRDefault="007E4F6E" w:rsidP="008F7D5A">
      <w:pPr>
        <w:pStyle w:val="a4"/>
        <w:numPr>
          <w:ilvl w:val="1"/>
          <w:numId w:val="217"/>
        </w:numPr>
        <w:tabs>
          <w:tab w:val="left" w:pos="2026"/>
          <w:tab w:val="left" w:pos="2027"/>
        </w:tabs>
        <w:ind w:hanging="361"/>
        <w:rPr>
          <w:sz w:val="24"/>
        </w:rPr>
      </w:pPr>
      <w:r>
        <w:rPr>
          <w:sz w:val="24"/>
        </w:rPr>
        <w:t>родительские</w:t>
      </w:r>
      <w:r>
        <w:rPr>
          <w:spacing w:val="-6"/>
          <w:sz w:val="24"/>
        </w:rPr>
        <w:t xml:space="preserve"> </w:t>
      </w:r>
      <w:r>
        <w:rPr>
          <w:sz w:val="24"/>
        </w:rPr>
        <w:t>конференции,</w:t>
      </w:r>
      <w:r>
        <w:rPr>
          <w:spacing w:val="-3"/>
          <w:sz w:val="24"/>
        </w:rPr>
        <w:t xml:space="preserve"> </w:t>
      </w:r>
      <w:r>
        <w:rPr>
          <w:sz w:val="24"/>
        </w:rPr>
        <w:t>вечера</w:t>
      </w:r>
      <w:r>
        <w:rPr>
          <w:spacing w:val="-3"/>
          <w:sz w:val="24"/>
        </w:rPr>
        <w:t xml:space="preserve"> </w:t>
      </w:r>
      <w:r>
        <w:rPr>
          <w:sz w:val="24"/>
        </w:rPr>
        <w:t>вопросов</w:t>
      </w:r>
      <w:r>
        <w:rPr>
          <w:spacing w:val="-2"/>
          <w:sz w:val="24"/>
        </w:rPr>
        <w:t xml:space="preserve"> </w:t>
      </w:r>
      <w:r>
        <w:rPr>
          <w:sz w:val="24"/>
        </w:rPr>
        <w:t>и</w:t>
      </w:r>
      <w:r>
        <w:rPr>
          <w:spacing w:val="-2"/>
          <w:sz w:val="24"/>
        </w:rPr>
        <w:t xml:space="preserve"> </w:t>
      </w:r>
      <w:r>
        <w:rPr>
          <w:sz w:val="24"/>
        </w:rPr>
        <w:t>ответов;</w:t>
      </w:r>
    </w:p>
    <w:p w:rsidR="001B41ED" w:rsidRDefault="007E4F6E" w:rsidP="008F7D5A">
      <w:pPr>
        <w:pStyle w:val="a4"/>
        <w:numPr>
          <w:ilvl w:val="1"/>
          <w:numId w:val="217"/>
        </w:numPr>
        <w:tabs>
          <w:tab w:val="left" w:pos="2026"/>
          <w:tab w:val="left" w:pos="2027"/>
        </w:tabs>
        <w:ind w:hanging="361"/>
        <w:rPr>
          <w:sz w:val="24"/>
        </w:rPr>
      </w:pPr>
      <w:r>
        <w:rPr>
          <w:sz w:val="24"/>
        </w:rPr>
        <w:t>консультации</w:t>
      </w:r>
      <w:r>
        <w:rPr>
          <w:spacing w:val="-3"/>
          <w:sz w:val="24"/>
        </w:rPr>
        <w:t xml:space="preserve"> </w:t>
      </w:r>
      <w:r>
        <w:rPr>
          <w:sz w:val="24"/>
        </w:rPr>
        <w:t>с</w:t>
      </w:r>
      <w:r>
        <w:rPr>
          <w:spacing w:val="-4"/>
          <w:sz w:val="24"/>
        </w:rPr>
        <w:t xml:space="preserve"> </w:t>
      </w:r>
      <w:r>
        <w:rPr>
          <w:sz w:val="24"/>
        </w:rPr>
        <w:t>педагогами</w:t>
      </w:r>
      <w:r>
        <w:rPr>
          <w:spacing w:val="-2"/>
          <w:sz w:val="24"/>
        </w:rPr>
        <w:t xml:space="preserve"> </w:t>
      </w:r>
      <w:r>
        <w:rPr>
          <w:sz w:val="24"/>
        </w:rPr>
        <w:t>ДОУ</w:t>
      </w:r>
      <w:r>
        <w:rPr>
          <w:spacing w:val="-3"/>
          <w:sz w:val="24"/>
        </w:rPr>
        <w:t xml:space="preserve"> </w:t>
      </w:r>
      <w:r>
        <w:rPr>
          <w:sz w:val="24"/>
        </w:rPr>
        <w:t>и</w:t>
      </w:r>
      <w:r>
        <w:rPr>
          <w:spacing w:val="-1"/>
          <w:sz w:val="24"/>
        </w:rPr>
        <w:t xml:space="preserve"> </w:t>
      </w:r>
      <w:r>
        <w:rPr>
          <w:sz w:val="24"/>
        </w:rPr>
        <w:t>школы;</w:t>
      </w:r>
    </w:p>
    <w:p w:rsidR="001B41ED" w:rsidRDefault="007E4F6E" w:rsidP="008F7D5A">
      <w:pPr>
        <w:pStyle w:val="a4"/>
        <w:numPr>
          <w:ilvl w:val="1"/>
          <w:numId w:val="217"/>
        </w:numPr>
        <w:tabs>
          <w:tab w:val="left" w:pos="2026"/>
          <w:tab w:val="left" w:pos="2027"/>
        </w:tabs>
        <w:ind w:hanging="361"/>
        <w:rPr>
          <w:sz w:val="24"/>
        </w:rPr>
      </w:pPr>
      <w:r>
        <w:rPr>
          <w:sz w:val="24"/>
        </w:rPr>
        <w:t>встречи</w:t>
      </w:r>
      <w:r>
        <w:rPr>
          <w:spacing w:val="-3"/>
          <w:sz w:val="24"/>
        </w:rPr>
        <w:t xml:space="preserve"> </w:t>
      </w:r>
      <w:r>
        <w:rPr>
          <w:sz w:val="24"/>
        </w:rPr>
        <w:t>родителей</w:t>
      </w:r>
      <w:r>
        <w:rPr>
          <w:spacing w:val="-3"/>
          <w:sz w:val="24"/>
        </w:rPr>
        <w:t xml:space="preserve"> </w:t>
      </w:r>
      <w:r>
        <w:rPr>
          <w:sz w:val="24"/>
        </w:rPr>
        <w:t>с</w:t>
      </w:r>
      <w:r>
        <w:rPr>
          <w:spacing w:val="-4"/>
          <w:sz w:val="24"/>
        </w:rPr>
        <w:t xml:space="preserve"> </w:t>
      </w:r>
      <w:r>
        <w:rPr>
          <w:sz w:val="24"/>
        </w:rPr>
        <w:t>будущими учителями;</w:t>
      </w:r>
    </w:p>
    <w:p w:rsidR="001B41ED" w:rsidRDefault="007E4F6E" w:rsidP="008F7D5A">
      <w:pPr>
        <w:pStyle w:val="a4"/>
        <w:numPr>
          <w:ilvl w:val="1"/>
          <w:numId w:val="217"/>
        </w:numPr>
        <w:tabs>
          <w:tab w:val="left" w:pos="2026"/>
          <w:tab w:val="left" w:pos="2027"/>
        </w:tabs>
        <w:ind w:hanging="361"/>
        <w:rPr>
          <w:sz w:val="24"/>
        </w:rPr>
      </w:pPr>
      <w:r>
        <w:rPr>
          <w:sz w:val="24"/>
        </w:rPr>
        <w:t>дни</w:t>
      </w:r>
      <w:r>
        <w:rPr>
          <w:spacing w:val="-3"/>
          <w:sz w:val="24"/>
        </w:rPr>
        <w:t xml:space="preserve"> </w:t>
      </w:r>
      <w:r>
        <w:rPr>
          <w:sz w:val="24"/>
        </w:rPr>
        <w:t>открытых дверей;</w:t>
      </w:r>
    </w:p>
    <w:p w:rsidR="001B41ED" w:rsidRDefault="007E4F6E" w:rsidP="008F7D5A">
      <w:pPr>
        <w:pStyle w:val="a4"/>
        <w:numPr>
          <w:ilvl w:val="1"/>
          <w:numId w:val="217"/>
        </w:numPr>
        <w:tabs>
          <w:tab w:val="left" w:pos="2026"/>
          <w:tab w:val="left" w:pos="2027"/>
        </w:tabs>
        <w:ind w:hanging="361"/>
        <w:rPr>
          <w:sz w:val="24"/>
        </w:rPr>
      </w:pPr>
      <w:r>
        <w:rPr>
          <w:sz w:val="24"/>
        </w:rPr>
        <w:t>творческие</w:t>
      </w:r>
      <w:r>
        <w:rPr>
          <w:spacing w:val="-4"/>
          <w:sz w:val="24"/>
        </w:rPr>
        <w:t xml:space="preserve"> </w:t>
      </w:r>
      <w:r>
        <w:rPr>
          <w:sz w:val="24"/>
        </w:rPr>
        <w:t>мастерские;</w:t>
      </w:r>
    </w:p>
    <w:p w:rsidR="001B41ED" w:rsidRDefault="007E4F6E" w:rsidP="008F7D5A">
      <w:pPr>
        <w:pStyle w:val="a4"/>
        <w:numPr>
          <w:ilvl w:val="1"/>
          <w:numId w:val="217"/>
        </w:numPr>
        <w:tabs>
          <w:tab w:val="left" w:pos="2026"/>
          <w:tab w:val="left" w:pos="2027"/>
        </w:tabs>
        <w:ind w:right="820"/>
        <w:rPr>
          <w:sz w:val="24"/>
        </w:rPr>
      </w:pPr>
      <w:r>
        <w:rPr>
          <w:sz w:val="24"/>
        </w:rPr>
        <w:t>анкетирование, тестирование родителей для изучения самочувствия семьи в преддверии школьной жизни ребенка и в период</w:t>
      </w:r>
      <w:r>
        <w:rPr>
          <w:spacing w:val="-57"/>
          <w:sz w:val="24"/>
        </w:rPr>
        <w:t xml:space="preserve"> </w:t>
      </w:r>
      <w:r>
        <w:rPr>
          <w:sz w:val="24"/>
        </w:rPr>
        <w:t>адаптации</w:t>
      </w:r>
      <w:r>
        <w:rPr>
          <w:spacing w:val="-3"/>
          <w:sz w:val="24"/>
        </w:rPr>
        <w:t xml:space="preserve"> </w:t>
      </w:r>
      <w:r>
        <w:rPr>
          <w:sz w:val="24"/>
        </w:rPr>
        <w:t>к школе;</w:t>
      </w:r>
    </w:p>
    <w:p w:rsidR="001B41ED" w:rsidRDefault="007E4F6E" w:rsidP="008F7D5A">
      <w:pPr>
        <w:pStyle w:val="a4"/>
        <w:numPr>
          <w:ilvl w:val="1"/>
          <w:numId w:val="217"/>
        </w:numPr>
        <w:tabs>
          <w:tab w:val="left" w:pos="2026"/>
          <w:tab w:val="left" w:pos="2027"/>
        </w:tabs>
        <w:ind w:hanging="361"/>
        <w:rPr>
          <w:sz w:val="24"/>
        </w:rPr>
      </w:pPr>
      <w:r>
        <w:rPr>
          <w:sz w:val="24"/>
        </w:rPr>
        <w:t>образовательно-игровые</w:t>
      </w:r>
      <w:r>
        <w:rPr>
          <w:spacing w:val="-4"/>
          <w:sz w:val="24"/>
        </w:rPr>
        <w:t xml:space="preserve"> </w:t>
      </w:r>
      <w:r>
        <w:rPr>
          <w:sz w:val="24"/>
        </w:rPr>
        <w:t>тренинги</w:t>
      </w:r>
      <w:r>
        <w:rPr>
          <w:spacing w:val="-5"/>
          <w:sz w:val="24"/>
        </w:rPr>
        <w:t xml:space="preserve"> </w:t>
      </w:r>
      <w:r>
        <w:rPr>
          <w:sz w:val="24"/>
        </w:rPr>
        <w:t>и практикумы</w:t>
      </w:r>
      <w:r>
        <w:rPr>
          <w:spacing w:val="-2"/>
          <w:sz w:val="24"/>
        </w:rPr>
        <w:t xml:space="preserve"> </w:t>
      </w:r>
      <w:r>
        <w:rPr>
          <w:sz w:val="24"/>
        </w:rPr>
        <w:t>для</w:t>
      </w:r>
      <w:r>
        <w:rPr>
          <w:spacing w:val="-3"/>
          <w:sz w:val="24"/>
        </w:rPr>
        <w:t xml:space="preserve"> </w:t>
      </w:r>
      <w:r>
        <w:rPr>
          <w:sz w:val="24"/>
        </w:rPr>
        <w:t>родителей</w:t>
      </w:r>
      <w:r>
        <w:rPr>
          <w:spacing w:val="-3"/>
          <w:sz w:val="24"/>
        </w:rPr>
        <w:t xml:space="preserve"> </w:t>
      </w:r>
      <w:r>
        <w:rPr>
          <w:sz w:val="24"/>
        </w:rPr>
        <w:t>детей</w:t>
      </w:r>
      <w:r>
        <w:rPr>
          <w:spacing w:val="-4"/>
          <w:sz w:val="24"/>
        </w:rPr>
        <w:t xml:space="preserve"> </w:t>
      </w:r>
      <w:r>
        <w:rPr>
          <w:sz w:val="24"/>
        </w:rPr>
        <w:t>предшкольного</w:t>
      </w:r>
      <w:r>
        <w:rPr>
          <w:spacing w:val="-3"/>
          <w:sz w:val="24"/>
        </w:rPr>
        <w:t xml:space="preserve"> </w:t>
      </w:r>
      <w:r>
        <w:rPr>
          <w:sz w:val="24"/>
        </w:rPr>
        <w:t>возраста,</w:t>
      </w:r>
      <w:r>
        <w:rPr>
          <w:spacing w:val="-3"/>
          <w:sz w:val="24"/>
        </w:rPr>
        <w:t xml:space="preserve"> </w:t>
      </w:r>
      <w:r>
        <w:rPr>
          <w:sz w:val="24"/>
        </w:rPr>
        <w:t>деловые</w:t>
      </w:r>
      <w:r>
        <w:rPr>
          <w:spacing w:val="-4"/>
          <w:sz w:val="24"/>
        </w:rPr>
        <w:t xml:space="preserve"> </w:t>
      </w:r>
      <w:r>
        <w:rPr>
          <w:sz w:val="24"/>
        </w:rPr>
        <w:t>игры,</w:t>
      </w:r>
      <w:r>
        <w:rPr>
          <w:spacing w:val="-4"/>
          <w:sz w:val="24"/>
        </w:rPr>
        <w:t xml:space="preserve"> </w:t>
      </w:r>
      <w:r>
        <w:rPr>
          <w:sz w:val="24"/>
        </w:rPr>
        <w:t>практикумы;</w:t>
      </w:r>
    </w:p>
    <w:p w:rsidR="001B41ED" w:rsidRDefault="007E4F6E" w:rsidP="008F7D5A">
      <w:pPr>
        <w:pStyle w:val="a4"/>
        <w:numPr>
          <w:ilvl w:val="1"/>
          <w:numId w:val="217"/>
        </w:numPr>
        <w:tabs>
          <w:tab w:val="left" w:pos="2026"/>
          <w:tab w:val="left" w:pos="2027"/>
        </w:tabs>
        <w:spacing w:before="1"/>
        <w:ind w:hanging="361"/>
        <w:rPr>
          <w:sz w:val="24"/>
        </w:rPr>
      </w:pPr>
      <w:r>
        <w:rPr>
          <w:sz w:val="24"/>
        </w:rPr>
        <w:t>семейные</w:t>
      </w:r>
      <w:r>
        <w:rPr>
          <w:spacing w:val="-5"/>
          <w:sz w:val="24"/>
        </w:rPr>
        <w:t xml:space="preserve"> </w:t>
      </w:r>
      <w:r>
        <w:rPr>
          <w:sz w:val="24"/>
        </w:rPr>
        <w:t>вечера,</w:t>
      </w:r>
      <w:r>
        <w:rPr>
          <w:spacing w:val="-3"/>
          <w:sz w:val="24"/>
        </w:rPr>
        <w:t xml:space="preserve"> </w:t>
      </w:r>
      <w:r>
        <w:rPr>
          <w:sz w:val="24"/>
        </w:rPr>
        <w:t>тематические</w:t>
      </w:r>
      <w:r>
        <w:rPr>
          <w:spacing w:val="-4"/>
          <w:sz w:val="24"/>
        </w:rPr>
        <w:t xml:space="preserve"> </w:t>
      </w:r>
      <w:r>
        <w:rPr>
          <w:sz w:val="24"/>
        </w:rPr>
        <w:t>досуги;</w:t>
      </w:r>
    </w:p>
    <w:p w:rsidR="001B41ED" w:rsidRDefault="007E4F6E">
      <w:pPr>
        <w:pStyle w:val="a3"/>
        <w:spacing w:line="276" w:lineRule="auto"/>
        <w:ind w:right="731"/>
        <w:jc w:val="both"/>
      </w:pPr>
      <w:r>
        <w:t>Выпускники нашего</w:t>
      </w:r>
      <w:r>
        <w:rPr>
          <w:spacing w:val="1"/>
        </w:rPr>
        <w:t xml:space="preserve"> </w:t>
      </w:r>
      <w:r>
        <w:t>детского сада становятся учениками</w:t>
      </w:r>
      <w:r>
        <w:rPr>
          <w:spacing w:val="1"/>
        </w:rPr>
        <w:t xml:space="preserve"> </w:t>
      </w:r>
      <w:r>
        <w:t>МБОУ СОШ №1,2,3 г. Семикаракорска. В детском саду ведется работа по</w:t>
      </w:r>
      <w:r>
        <w:rPr>
          <w:spacing w:val="1"/>
        </w:rPr>
        <w:t xml:space="preserve"> </w:t>
      </w:r>
      <w:r>
        <w:rPr>
          <w:spacing w:val="-1"/>
        </w:rPr>
        <w:t>преемственности</w:t>
      </w:r>
      <w:r>
        <w:rPr>
          <w:spacing w:val="-14"/>
        </w:rPr>
        <w:t xml:space="preserve"> </w:t>
      </w:r>
      <w:r>
        <w:t>детского</w:t>
      </w:r>
      <w:r>
        <w:rPr>
          <w:spacing w:val="-13"/>
        </w:rPr>
        <w:t xml:space="preserve"> </w:t>
      </w:r>
      <w:r>
        <w:t>сада</w:t>
      </w:r>
      <w:r>
        <w:rPr>
          <w:spacing w:val="-15"/>
        </w:rPr>
        <w:t xml:space="preserve"> </w:t>
      </w:r>
      <w:r>
        <w:t>и</w:t>
      </w:r>
      <w:r>
        <w:rPr>
          <w:spacing w:val="-13"/>
        </w:rPr>
        <w:t xml:space="preserve"> </w:t>
      </w:r>
      <w:r>
        <w:t>школы.</w:t>
      </w:r>
      <w:r>
        <w:rPr>
          <w:spacing w:val="-15"/>
        </w:rPr>
        <w:t xml:space="preserve"> </w:t>
      </w:r>
      <w:r>
        <w:t>Результатом</w:t>
      </w:r>
      <w:r>
        <w:rPr>
          <w:spacing w:val="-14"/>
        </w:rPr>
        <w:t xml:space="preserve"> </w:t>
      </w:r>
      <w:r>
        <w:t>этой</w:t>
      </w:r>
      <w:r>
        <w:rPr>
          <w:spacing w:val="-14"/>
        </w:rPr>
        <w:t xml:space="preserve"> </w:t>
      </w:r>
      <w:r>
        <w:t>работы</w:t>
      </w:r>
      <w:r>
        <w:rPr>
          <w:spacing w:val="-14"/>
        </w:rPr>
        <w:t xml:space="preserve"> </w:t>
      </w:r>
      <w:r>
        <w:t>являются</w:t>
      </w:r>
      <w:r>
        <w:rPr>
          <w:spacing w:val="-15"/>
        </w:rPr>
        <w:t xml:space="preserve"> </w:t>
      </w:r>
      <w:r>
        <w:t>выработка</w:t>
      </w:r>
      <w:r>
        <w:rPr>
          <w:spacing w:val="-14"/>
        </w:rPr>
        <w:t xml:space="preserve"> </w:t>
      </w:r>
      <w:r>
        <w:t>единых</w:t>
      </w:r>
      <w:r>
        <w:rPr>
          <w:spacing w:val="-13"/>
        </w:rPr>
        <w:t xml:space="preserve"> </w:t>
      </w:r>
      <w:r>
        <w:t>требований</w:t>
      </w:r>
      <w:r>
        <w:rPr>
          <w:spacing w:val="-13"/>
        </w:rPr>
        <w:t xml:space="preserve"> </w:t>
      </w:r>
      <w:r>
        <w:t>подготовки</w:t>
      </w:r>
      <w:r>
        <w:rPr>
          <w:spacing w:val="-14"/>
        </w:rPr>
        <w:t xml:space="preserve"> </w:t>
      </w:r>
      <w:r>
        <w:t>дошкольников</w:t>
      </w:r>
      <w:r>
        <w:rPr>
          <w:spacing w:val="-14"/>
        </w:rPr>
        <w:t xml:space="preserve"> </w:t>
      </w:r>
      <w:r>
        <w:t>к</w:t>
      </w:r>
      <w:r>
        <w:rPr>
          <w:spacing w:val="-14"/>
        </w:rPr>
        <w:t xml:space="preserve"> </w:t>
      </w:r>
      <w:r>
        <w:t>школы,</w:t>
      </w:r>
      <w:r>
        <w:rPr>
          <w:spacing w:val="-57"/>
        </w:rPr>
        <w:t xml:space="preserve"> </w:t>
      </w:r>
      <w:r>
        <w:t>успешная адаптация воспитанников детского сада к</w:t>
      </w:r>
      <w:r>
        <w:rPr>
          <w:spacing w:val="1"/>
        </w:rPr>
        <w:t xml:space="preserve"> </w:t>
      </w:r>
      <w:r>
        <w:t>условиям школы. По отзывам педагогов и</w:t>
      </w:r>
      <w:r>
        <w:rPr>
          <w:spacing w:val="1"/>
        </w:rPr>
        <w:t xml:space="preserve"> </w:t>
      </w:r>
      <w:r>
        <w:t>директоров школ,</w:t>
      </w:r>
      <w:r>
        <w:rPr>
          <w:spacing w:val="1"/>
        </w:rPr>
        <w:t xml:space="preserve"> </w:t>
      </w:r>
      <w:r>
        <w:t>наши дети имеют</w:t>
      </w:r>
      <w:r>
        <w:rPr>
          <w:spacing w:val="1"/>
        </w:rPr>
        <w:t xml:space="preserve"> </w:t>
      </w:r>
      <w:r>
        <w:t>достаточный</w:t>
      </w:r>
      <w:r>
        <w:rPr>
          <w:spacing w:val="1"/>
        </w:rPr>
        <w:t xml:space="preserve"> </w:t>
      </w:r>
      <w:r>
        <w:t>уровень</w:t>
      </w:r>
      <w:r>
        <w:rPr>
          <w:spacing w:val="1"/>
        </w:rPr>
        <w:t xml:space="preserve"> </w:t>
      </w:r>
      <w:r>
        <w:t>сформированности</w:t>
      </w:r>
      <w:r>
        <w:rPr>
          <w:spacing w:val="1"/>
        </w:rPr>
        <w:t xml:space="preserve"> </w:t>
      </w:r>
      <w:r>
        <w:t>познавательной</w:t>
      </w:r>
      <w:r>
        <w:rPr>
          <w:spacing w:val="1"/>
        </w:rPr>
        <w:t xml:space="preserve"> </w:t>
      </w:r>
      <w:r>
        <w:t>и</w:t>
      </w:r>
      <w:r>
        <w:rPr>
          <w:spacing w:val="1"/>
        </w:rPr>
        <w:t xml:space="preserve"> </w:t>
      </w:r>
      <w:r>
        <w:t>учебной</w:t>
      </w:r>
      <w:r>
        <w:rPr>
          <w:spacing w:val="1"/>
        </w:rPr>
        <w:t xml:space="preserve"> </w:t>
      </w:r>
      <w:r>
        <w:t>мотивации,</w:t>
      </w:r>
      <w:r>
        <w:rPr>
          <w:spacing w:val="1"/>
        </w:rPr>
        <w:t xml:space="preserve"> </w:t>
      </w:r>
      <w:r>
        <w:t>с</w:t>
      </w:r>
      <w:r>
        <w:rPr>
          <w:spacing w:val="1"/>
        </w:rPr>
        <w:t xml:space="preserve"> </w:t>
      </w:r>
      <w:r>
        <w:t>интересом</w:t>
      </w:r>
      <w:r>
        <w:rPr>
          <w:spacing w:val="1"/>
        </w:rPr>
        <w:t xml:space="preserve"> </w:t>
      </w:r>
      <w:r>
        <w:t>приобщаются</w:t>
      </w:r>
      <w:r>
        <w:rPr>
          <w:spacing w:val="1"/>
        </w:rPr>
        <w:t xml:space="preserve"> </w:t>
      </w:r>
      <w:r>
        <w:t>к</w:t>
      </w:r>
      <w:r>
        <w:rPr>
          <w:spacing w:val="1"/>
        </w:rPr>
        <w:t xml:space="preserve"> </w:t>
      </w:r>
      <w:r>
        <w:t>учебной</w:t>
      </w:r>
      <w:r>
        <w:rPr>
          <w:spacing w:val="1"/>
        </w:rPr>
        <w:t xml:space="preserve"> </w:t>
      </w:r>
      <w:r>
        <w:t>деятельности,</w:t>
      </w:r>
      <w:r>
        <w:rPr>
          <w:spacing w:val="1"/>
        </w:rPr>
        <w:t xml:space="preserve"> </w:t>
      </w:r>
      <w:r>
        <w:t>с</w:t>
      </w:r>
      <w:r>
        <w:rPr>
          <w:spacing w:val="1"/>
        </w:rPr>
        <w:t xml:space="preserve"> </w:t>
      </w:r>
      <w:r>
        <w:t>удовольствием</w:t>
      </w:r>
      <w:r>
        <w:rPr>
          <w:spacing w:val="1"/>
        </w:rPr>
        <w:t xml:space="preserve"> </w:t>
      </w:r>
      <w:r>
        <w:t>занимаются</w:t>
      </w:r>
      <w:r>
        <w:rPr>
          <w:spacing w:val="1"/>
        </w:rPr>
        <w:t xml:space="preserve"> </w:t>
      </w:r>
      <w:r>
        <w:t>в</w:t>
      </w:r>
      <w:r>
        <w:rPr>
          <w:spacing w:val="1"/>
        </w:rPr>
        <w:t xml:space="preserve"> </w:t>
      </w:r>
      <w:r>
        <w:t>кружках.</w:t>
      </w:r>
      <w:r>
        <w:rPr>
          <w:spacing w:val="1"/>
        </w:rPr>
        <w:t xml:space="preserve"> </w:t>
      </w:r>
      <w:r>
        <w:t>Большинство</w:t>
      </w:r>
      <w:r>
        <w:rPr>
          <w:spacing w:val="1"/>
        </w:rPr>
        <w:t xml:space="preserve"> </w:t>
      </w:r>
      <w:r>
        <w:t>воспитанников</w:t>
      </w:r>
      <w:r>
        <w:rPr>
          <w:spacing w:val="1"/>
        </w:rPr>
        <w:t xml:space="preserve"> </w:t>
      </w:r>
      <w:r>
        <w:t>ДОУ</w:t>
      </w:r>
      <w:r>
        <w:rPr>
          <w:spacing w:val="1"/>
        </w:rPr>
        <w:t xml:space="preserve"> </w:t>
      </w:r>
      <w:r>
        <w:t>обладает</w:t>
      </w:r>
      <w:r>
        <w:rPr>
          <w:spacing w:val="1"/>
        </w:rPr>
        <w:t xml:space="preserve"> </w:t>
      </w:r>
      <w:r>
        <w:t>такими</w:t>
      </w:r>
      <w:r>
        <w:rPr>
          <w:spacing w:val="1"/>
        </w:rPr>
        <w:t xml:space="preserve"> </w:t>
      </w:r>
      <w:r>
        <w:t>качествами,</w:t>
      </w:r>
      <w:r>
        <w:rPr>
          <w:spacing w:val="1"/>
        </w:rPr>
        <w:t xml:space="preserve"> </w:t>
      </w:r>
      <w:r>
        <w:t>как:</w:t>
      </w:r>
      <w:r>
        <w:rPr>
          <w:spacing w:val="1"/>
        </w:rPr>
        <w:t xml:space="preserve"> </w:t>
      </w:r>
      <w:r>
        <w:t>сопереживание,</w:t>
      </w:r>
      <w:r>
        <w:rPr>
          <w:spacing w:val="1"/>
        </w:rPr>
        <w:t xml:space="preserve"> </w:t>
      </w:r>
      <w:r>
        <w:t>доброжелательность,</w:t>
      </w:r>
      <w:r>
        <w:rPr>
          <w:spacing w:val="-1"/>
        </w:rPr>
        <w:t xml:space="preserve"> </w:t>
      </w:r>
      <w:r>
        <w:t>отзывчивость. У</w:t>
      </w:r>
      <w:r>
        <w:rPr>
          <w:spacing w:val="-1"/>
        </w:rPr>
        <w:t xml:space="preserve"> </w:t>
      </w:r>
      <w:r>
        <w:t>детей</w:t>
      </w:r>
      <w:r>
        <w:rPr>
          <w:spacing w:val="-2"/>
        </w:rPr>
        <w:t xml:space="preserve"> </w:t>
      </w:r>
      <w:r>
        <w:t>хорошее</w:t>
      </w:r>
      <w:r>
        <w:rPr>
          <w:spacing w:val="-2"/>
        </w:rPr>
        <w:t xml:space="preserve"> </w:t>
      </w:r>
      <w:r>
        <w:t>физическое</w:t>
      </w:r>
      <w:r>
        <w:rPr>
          <w:spacing w:val="-1"/>
        </w:rPr>
        <w:t xml:space="preserve"> </w:t>
      </w:r>
      <w:r>
        <w:t>развитие.</w:t>
      </w:r>
      <w:r>
        <w:rPr>
          <w:spacing w:val="-1"/>
        </w:rPr>
        <w:t xml:space="preserve"> </w:t>
      </w:r>
      <w:r>
        <w:t>Они редко</w:t>
      </w:r>
      <w:r>
        <w:rPr>
          <w:spacing w:val="-1"/>
        </w:rPr>
        <w:t xml:space="preserve"> </w:t>
      </w:r>
      <w:r>
        <w:t>пропускают занятия</w:t>
      </w:r>
      <w:r>
        <w:rPr>
          <w:spacing w:val="-1"/>
        </w:rPr>
        <w:t xml:space="preserve"> </w:t>
      </w:r>
      <w:r>
        <w:t>по болезни.</w:t>
      </w:r>
    </w:p>
    <w:p w:rsidR="001B41ED" w:rsidRDefault="001B41ED">
      <w:pPr>
        <w:pStyle w:val="a3"/>
        <w:spacing w:before="8"/>
        <w:ind w:left="0" w:firstLine="0"/>
        <w:rPr>
          <w:sz w:val="26"/>
        </w:rPr>
      </w:pPr>
    </w:p>
    <w:p w:rsidR="001B41ED" w:rsidRDefault="007E4F6E" w:rsidP="008F7D5A">
      <w:pPr>
        <w:pStyle w:val="Heading1"/>
        <w:numPr>
          <w:ilvl w:val="1"/>
          <w:numId w:val="331"/>
        </w:numPr>
        <w:tabs>
          <w:tab w:val="left" w:pos="1033"/>
          <w:tab w:val="left" w:pos="1034"/>
        </w:tabs>
        <w:ind w:left="1033" w:hanging="722"/>
        <w:jc w:val="left"/>
      </w:pPr>
      <w:r>
        <w:t>Взаимодействие</w:t>
      </w:r>
      <w:r>
        <w:rPr>
          <w:spacing w:val="-4"/>
        </w:rPr>
        <w:t xml:space="preserve"> </w:t>
      </w:r>
      <w:r>
        <w:t>с</w:t>
      </w:r>
      <w:r>
        <w:rPr>
          <w:spacing w:val="-4"/>
        </w:rPr>
        <w:t xml:space="preserve"> </w:t>
      </w:r>
      <w:r>
        <w:t>социумом</w:t>
      </w:r>
    </w:p>
    <w:p w:rsidR="001B41ED" w:rsidRDefault="001B41ED">
      <w:pPr>
        <w:pStyle w:val="a3"/>
        <w:spacing w:before="4"/>
        <w:ind w:left="0" w:firstLine="0"/>
        <w:rPr>
          <w:b/>
          <w:sz w:val="27"/>
        </w:rPr>
      </w:pPr>
    </w:p>
    <w:p w:rsidR="001B41ED" w:rsidRDefault="007E4F6E">
      <w:pPr>
        <w:pStyle w:val="a3"/>
        <w:tabs>
          <w:tab w:val="left" w:pos="1753"/>
          <w:tab w:val="left" w:pos="4633"/>
          <w:tab w:val="left" w:pos="5353"/>
          <w:tab w:val="left" w:pos="6073"/>
          <w:tab w:val="left" w:pos="6793"/>
          <w:tab w:val="left" w:pos="8233"/>
          <w:tab w:val="left" w:pos="11834"/>
        </w:tabs>
        <w:ind w:right="1365" w:firstLine="0"/>
      </w:pPr>
      <w:r>
        <w:t>Социальное</w:t>
      </w:r>
      <w:r>
        <w:tab/>
        <w:t>партнерство</w:t>
      </w:r>
      <w:r>
        <w:rPr>
          <w:spacing w:val="117"/>
        </w:rPr>
        <w:t xml:space="preserve"> </w:t>
      </w:r>
      <w:r>
        <w:t>в</w:t>
      </w:r>
      <w:r>
        <w:rPr>
          <w:spacing w:val="-2"/>
        </w:rPr>
        <w:t xml:space="preserve"> </w:t>
      </w:r>
      <w:r>
        <w:t>образовании</w:t>
      </w:r>
      <w:r>
        <w:tab/>
        <w:t>–</w:t>
      </w:r>
      <w:r>
        <w:tab/>
        <w:t>это</w:t>
      </w:r>
      <w:r>
        <w:tab/>
        <w:t>совместная</w:t>
      </w:r>
      <w:r>
        <w:tab/>
        <w:t>коллективная</w:t>
      </w:r>
      <w:r>
        <w:rPr>
          <w:spacing w:val="-3"/>
        </w:rPr>
        <w:t xml:space="preserve"> </w:t>
      </w:r>
      <w:r>
        <w:t>распределенная</w:t>
      </w:r>
      <w:r>
        <w:tab/>
        <w:t>деятельность</w:t>
      </w:r>
      <w:r>
        <w:rPr>
          <w:spacing w:val="18"/>
        </w:rPr>
        <w:t xml:space="preserve"> </w:t>
      </w:r>
      <w:r>
        <w:t>различных</w:t>
      </w:r>
      <w:r>
        <w:rPr>
          <w:spacing w:val="-57"/>
        </w:rPr>
        <w:t xml:space="preserve"> </w:t>
      </w:r>
      <w:r>
        <w:t>социальных</w:t>
      </w:r>
      <w:r>
        <w:tab/>
        <w:t>групп,</w:t>
      </w:r>
      <w:r>
        <w:rPr>
          <w:spacing w:val="-3"/>
        </w:rPr>
        <w:t xml:space="preserve"> </w:t>
      </w:r>
      <w:r>
        <w:t>которая</w:t>
      </w:r>
      <w:r>
        <w:rPr>
          <w:spacing w:val="-3"/>
        </w:rPr>
        <w:t xml:space="preserve"> </w:t>
      </w:r>
      <w:r>
        <w:t>приводит</w:t>
      </w:r>
      <w:r>
        <w:tab/>
        <w:t>к позитивным</w:t>
      </w:r>
      <w:r>
        <w:rPr>
          <w:spacing w:val="-3"/>
        </w:rPr>
        <w:t xml:space="preserve"> </w:t>
      </w:r>
      <w:r>
        <w:t>и</w:t>
      </w:r>
      <w:r>
        <w:rPr>
          <w:spacing w:val="-1"/>
        </w:rPr>
        <w:t xml:space="preserve"> </w:t>
      </w:r>
      <w:r>
        <w:t>разделяемым</w:t>
      </w:r>
      <w:r>
        <w:rPr>
          <w:spacing w:val="-2"/>
        </w:rPr>
        <w:t xml:space="preserve"> </w:t>
      </w:r>
      <w:r>
        <w:t>всеми</w:t>
      </w:r>
      <w:r>
        <w:rPr>
          <w:spacing w:val="3"/>
        </w:rPr>
        <w:t xml:space="preserve"> </w:t>
      </w:r>
      <w:r>
        <w:t>участниками</w:t>
      </w:r>
      <w:r>
        <w:rPr>
          <w:spacing w:val="-1"/>
        </w:rPr>
        <w:t xml:space="preserve"> </w:t>
      </w:r>
      <w:r>
        <w:t>данной деятельности</w:t>
      </w:r>
      <w:r>
        <w:rPr>
          <w:spacing w:val="-1"/>
        </w:rPr>
        <w:t xml:space="preserve"> </w:t>
      </w:r>
      <w:r>
        <w:t>эффектам</w:t>
      </w:r>
    </w:p>
    <w:p w:rsidR="001B41ED" w:rsidRDefault="007E4F6E">
      <w:pPr>
        <w:pStyle w:val="a3"/>
        <w:ind w:right="1130" w:firstLine="0"/>
      </w:pPr>
      <w:r>
        <w:rPr>
          <w:i/>
        </w:rPr>
        <w:t xml:space="preserve">Цель: </w:t>
      </w:r>
      <w:r>
        <w:t>Создание системы взаимосотрудничества ДОУ с социальными институтами для обеспечения благоприятных условий всестороннего</w:t>
      </w:r>
      <w:r>
        <w:rPr>
          <w:spacing w:val="-57"/>
        </w:rPr>
        <w:t xml:space="preserve"> </w:t>
      </w:r>
      <w:r>
        <w:t>развития</w:t>
      </w:r>
      <w:r>
        <w:rPr>
          <w:spacing w:val="-1"/>
        </w:rPr>
        <w:t xml:space="preserve"> </w:t>
      </w:r>
      <w:r>
        <w:t>детей дошкольного возраста, их</w:t>
      </w:r>
      <w:r>
        <w:rPr>
          <w:spacing w:val="1"/>
        </w:rPr>
        <w:t xml:space="preserve"> </w:t>
      </w:r>
      <w:r>
        <w:t>способностей и творческого потенциала.</w:t>
      </w:r>
    </w:p>
    <w:p w:rsidR="001B41ED" w:rsidRDefault="007E4F6E">
      <w:pPr>
        <w:spacing w:line="276" w:lineRule="exact"/>
        <w:ind w:left="312"/>
        <w:rPr>
          <w:i/>
          <w:sz w:val="24"/>
        </w:rPr>
      </w:pPr>
      <w:r>
        <w:rPr>
          <w:i/>
          <w:sz w:val="24"/>
        </w:rPr>
        <w:t>Задачи:</w:t>
      </w:r>
    </w:p>
    <w:p w:rsidR="001B41ED" w:rsidRDefault="007E4F6E" w:rsidP="008F7D5A">
      <w:pPr>
        <w:pStyle w:val="a4"/>
        <w:numPr>
          <w:ilvl w:val="0"/>
          <w:numId w:val="216"/>
        </w:numPr>
        <w:tabs>
          <w:tab w:val="left" w:pos="1033"/>
          <w:tab w:val="left" w:pos="1034"/>
        </w:tabs>
        <w:spacing w:line="294" w:lineRule="exact"/>
        <w:ind w:hanging="362"/>
        <w:rPr>
          <w:sz w:val="24"/>
        </w:rPr>
      </w:pPr>
      <w:r>
        <w:rPr>
          <w:sz w:val="24"/>
        </w:rPr>
        <w:t>разработать</w:t>
      </w:r>
      <w:r>
        <w:rPr>
          <w:spacing w:val="-2"/>
          <w:sz w:val="24"/>
        </w:rPr>
        <w:t xml:space="preserve"> </w:t>
      </w:r>
      <w:r>
        <w:rPr>
          <w:sz w:val="24"/>
        </w:rPr>
        <w:t>стратегию</w:t>
      </w:r>
      <w:r>
        <w:rPr>
          <w:spacing w:val="-4"/>
          <w:sz w:val="24"/>
        </w:rPr>
        <w:t xml:space="preserve"> </w:t>
      </w:r>
      <w:r>
        <w:rPr>
          <w:sz w:val="24"/>
        </w:rPr>
        <w:t>и</w:t>
      </w:r>
      <w:r>
        <w:rPr>
          <w:spacing w:val="-2"/>
          <w:sz w:val="24"/>
        </w:rPr>
        <w:t xml:space="preserve"> </w:t>
      </w:r>
      <w:r>
        <w:rPr>
          <w:sz w:val="24"/>
        </w:rPr>
        <w:t>тактику</w:t>
      </w:r>
      <w:r>
        <w:rPr>
          <w:spacing w:val="-10"/>
          <w:sz w:val="24"/>
        </w:rPr>
        <w:t xml:space="preserve"> </w:t>
      </w:r>
      <w:r>
        <w:rPr>
          <w:sz w:val="24"/>
        </w:rPr>
        <w:t>организации</w:t>
      </w:r>
      <w:r>
        <w:rPr>
          <w:spacing w:val="-4"/>
          <w:sz w:val="24"/>
        </w:rPr>
        <w:t xml:space="preserve"> </w:t>
      </w:r>
      <w:r>
        <w:rPr>
          <w:sz w:val="24"/>
        </w:rPr>
        <w:t>взаимодействия</w:t>
      </w:r>
      <w:r>
        <w:rPr>
          <w:spacing w:val="-2"/>
          <w:sz w:val="24"/>
        </w:rPr>
        <w:t xml:space="preserve"> </w:t>
      </w:r>
      <w:r>
        <w:rPr>
          <w:sz w:val="24"/>
        </w:rPr>
        <w:t>с</w:t>
      </w:r>
      <w:r>
        <w:rPr>
          <w:spacing w:val="-3"/>
          <w:sz w:val="24"/>
        </w:rPr>
        <w:t xml:space="preserve"> </w:t>
      </w:r>
      <w:r>
        <w:rPr>
          <w:sz w:val="24"/>
        </w:rPr>
        <w:t>социально</w:t>
      </w:r>
      <w:r>
        <w:rPr>
          <w:spacing w:val="-2"/>
          <w:sz w:val="24"/>
        </w:rPr>
        <w:t xml:space="preserve"> </w:t>
      </w:r>
      <w:r>
        <w:rPr>
          <w:sz w:val="24"/>
        </w:rPr>
        <w:t>значимыми</w:t>
      </w:r>
      <w:r>
        <w:rPr>
          <w:spacing w:val="-3"/>
          <w:sz w:val="24"/>
        </w:rPr>
        <w:t xml:space="preserve"> </w:t>
      </w:r>
      <w:r>
        <w:rPr>
          <w:sz w:val="24"/>
        </w:rPr>
        <w:t>партнёрами;</w:t>
      </w:r>
    </w:p>
    <w:p w:rsidR="001B41ED" w:rsidRDefault="001B41ED">
      <w:pPr>
        <w:spacing w:line="294" w:lineRule="exact"/>
        <w:rPr>
          <w:sz w:val="24"/>
        </w:rPr>
        <w:sectPr w:rsidR="001B41ED">
          <w:pgSz w:w="16970" w:h="12000" w:orient="landscape"/>
          <w:pgMar w:top="1060" w:right="400" w:bottom="500" w:left="820" w:header="0" w:footer="222" w:gutter="0"/>
          <w:cols w:space="720"/>
        </w:sectPr>
      </w:pPr>
    </w:p>
    <w:p w:rsidR="001B41ED" w:rsidRDefault="007E4F6E" w:rsidP="008F7D5A">
      <w:pPr>
        <w:pStyle w:val="a4"/>
        <w:numPr>
          <w:ilvl w:val="0"/>
          <w:numId w:val="216"/>
        </w:numPr>
        <w:tabs>
          <w:tab w:val="left" w:pos="1033"/>
          <w:tab w:val="left" w:pos="1034"/>
        </w:tabs>
        <w:spacing w:before="87"/>
        <w:ind w:right="1433"/>
        <w:rPr>
          <w:sz w:val="24"/>
        </w:rPr>
      </w:pPr>
      <w:r>
        <w:rPr>
          <w:sz w:val="24"/>
        </w:rPr>
        <w:lastRenderedPageBreak/>
        <w:t>создать условия позитивного изменения дошкольного образовательного учреждения в соответствии с требованиями ФГОС ДО и</w:t>
      </w:r>
      <w:r>
        <w:rPr>
          <w:spacing w:val="-57"/>
          <w:sz w:val="24"/>
        </w:rPr>
        <w:t xml:space="preserve"> </w:t>
      </w:r>
      <w:r>
        <w:rPr>
          <w:sz w:val="24"/>
        </w:rPr>
        <w:t>общественными ожиданиями;</w:t>
      </w:r>
    </w:p>
    <w:p w:rsidR="001B41ED" w:rsidRDefault="007E4F6E" w:rsidP="008F7D5A">
      <w:pPr>
        <w:pStyle w:val="a4"/>
        <w:numPr>
          <w:ilvl w:val="0"/>
          <w:numId w:val="216"/>
        </w:numPr>
        <w:tabs>
          <w:tab w:val="left" w:pos="1033"/>
          <w:tab w:val="left" w:pos="1034"/>
        </w:tabs>
        <w:spacing w:before="1"/>
        <w:ind w:right="1757"/>
        <w:rPr>
          <w:sz w:val="24"/>
        </w:rPr>
      </w:pPr>
      <w:r>
        <w:rPr>
          <w:sz w:val="24"/>
        </w:rPr>
        <w:t>установить партнёрские отношения с сообществом для поддержания благоприятного (как для дошкольного образовательного</w:t>
      </w:r>
      <w:r>
        <w:rPr>
          <w:spacing w:val="-57"/>
          <w:sz w:val="24"/>
        </w:rPr>
        <w:t xml:space="preserve"> </w:t>
      </w:r>
      <w:r>
        <w:rPr>
          <w:sz w:val="24"/>
        </w:rPr>
        <w:t>учреждения,</w:t>
      </w:r>
      <w:r>
        <w:rPr>
          <w:spacing w:val="-1"/>
          <w:sz w:val="24"/>
        </w:rPr>
        <w:t xml:space="preserve"> </w:t>
      </w:r>
      <w:r>
        <w:rPr>
          <w:sz w:val="24"/>
        </w:rPr>
        <w:t>так и</w:t>
      </w:r>
      <w:r>
        <w:rPr>
          <w:spacing w:val="1"/>
          <w:sz w:val="24"/>
        </w:rPr>
        <w:t xml:space="preserve"> </w:t>
      </w:r>
      <w:r>
        <w:rPr>
          <w:sz w:val="24"/>
        </w:rPr>
        <w:t>сообщества) общественного окружения;</w:t>
      </w:r>
    </w:p>
    <w:p w:rsidR="001B41ED" w:rsidRDefault="007E4F6E" w:rsidP="008F7D5A">
      <w:pPr>
        <w:pStyle w:val="a4"/>
        <w:numPr>
          <w:ilvl w:val="0"/>
          <w:numId w:val="216"/>
        </w:numPr>
        <w:tabs>
          <w:tab w:val="left" w:pos="1033"/>
          <w:tab w:val="left" w:pos="1034"/>
        </w:tabs>
        <w:ind w:right="1727"/>
        <w:rPr>
          <w:sz w:val="24"/>
        </w:rPr>
      </w:pPr>
      <w:r>
        <w:rPr>
          <w:sz w:val="24"/>
        </w:rPr>
        <w:t>развивать у всех участников образовательного процесса коммуникативные способности, доброжелательность к окружающим,</w:t>
      </w:r>
      <w:r>
        <w:rPr>
          <w:spacing w:val="-57"/>
          <w:sz w:val="24"/>
        </w:rPr>
        <w:t xml:space="preserve"> </w:t>
      </w:r>
      <w:r>
        <w:rPr>
          <w:sz w:val="24"/>
        </w:rPr>
        <w:t>готовность к сотрудничеству</w:t>
      </w:r>
      <w:r>
        <w:rPr>
          <w:spacing w:val="-5"/>
          <w:sz w:val="24"/>
        </w:rPr>
        <w:t xml:space="preserve"> </w:t>
      </w:r>
      <w:r>
        <w:rPr>
          <w:sz w:val="24"/>
        </w:rPr>
        <w:t>и самореализации;</w:t>
      </w:r>
    </w:p>
    <w:p w:rsidR="001B41ED" w:rsidRDefault="007E4F6E" w:rsidP="008F7D5A">
      <w:pPr>
        <w:pStyle w:val="a4"/>
        <w:numPr>
          <w:ilvl w:val="0"/>
          <w:numId w:val="216"/>
        </w:numPr>
        <w:tabs>
          <w:tab w:val="left" w:pos="1033"/>
          <w:tab w:val="left" w:pos="1034"/>
        </w:tabs>
        <w:spacing w:line="292" w:lineRule="exact"/>
        <w:ind w:hanging="362"/>
        <w:rPr>
          <w:sz w:val="24"/>
        </w:rPr>
      </w:pPr>
      <w:r>
        <w:rPr>
          <w:sz w:val="24"/>
        </w:rPr>
        <w:t>стимулировать</w:t>
      </w:r>
      <w:r>
        <w:rPr>
          <w:spacing w:val="-3"/>
          <w:sz w:val="24"/>
        </w:rPr>
        <w:t xml:space="preserve"> </w:t>
      </w:r>
      <w:r>
        <w:rPr>
          <w:sz w:val="24"/>
        </w:rPr>
        <w:t>развитие</w:t>
      </w:r>
      <w:r>
        <w:rPr>
          <w:spacing w:val="-4"/>
          <w:sz w:val="24"/>
        </w:rPr>
        <w:t xml:space="preserve"> </w:t>
      </w:r>
      <w:r>
        <w:rPr>
          <w:sz w:val="24"/>
        </w:rPr>
        <w:t>активной</w:t>
      </w:r>
      <w:r>
        <w:rPr>
          <w:spacing w:val="-3"/>
          <w:sz w:val="24"/>
        </w:rPr>
        <w:t xml:space="preserve"> </w:t>
      </w:r>
      <w:r>
        <w:rPr>
          <w:sz w:val="24"/>
        </w:rPr>
        <w:t>гражданской</w:t>
      </w:r>
      <w:r>
        <w:rPr>
          <w:spacing w:val="-3"/>
          <w:sz w:val="24"/>
        </w:rPr>
        <w:t xml:space="preserve"> </w:t>
      </w:r>
      <w:r>
        <w:rPr>
          <w:sz w:val="24"/>
        </w:rPr>
        <w:t>позиции</w:t>
      </w:r>
      <w:r>
        <w:rPr>
          <w:spacing w:val="-3"/>
          <w:sz w:val="24"/>
        </w:rPr>
        <w:t xml:space="preserve"> </w:t>
      </w:r>
      <w:r>
        <w:rPr>
          <w:sz w:val="24"/>
        </w:rPr>
        <w:t>сопричастности</w:t>
      </w:r>
      <w:r>
        <w:rPr>
          <w:spacing w:val="-2"/>
          <w:sz w:val="24"/>
        </w:rPr>
        <w:t xml:space="preserve"> </w:t>
      </w:r>
      <w:r>
        <w:rPr>
          <w:sz w:val="24"/>
        </w:rPr>
        <w:t>к</w:t>
      </w:r>
      <w:r>
        <w:rPr>
          <w:spacing w:val="-3"/>
          <w:sz w:val="24"/>
        </w:rPr>
        <w:t xml:space="preserve"> </w:t>
      </w:r>
      <w:r>
        <w:rPr>
          <w:sz w:val="24"/>
        </w:rPr>
        <w:t>судьбе</w:t>
      </w:r>
      <w:r>
        <w:rPr>
          <w:spacing w:val="-4"/>
          <w:sz w:val="24"/>
        </w:rPr>
        <w:t xml:space="preserve"> </w:t>
      </w:r>
      <w:r>
        <w:rPr>
          <w:sz w:val="24"/>
        </w:rPr>
        <w:t>детского</w:t>
      </w:r>
      <w:r>
        <w:rPr>
          <w:spacing w:val="-3"/>
          <w:sz w:val="24"/>
        </w:rPr>
        <w:t xml:space="preserve"> </w:t>
      </w:r>
      <w:r>
        <w:rPr>
          <w:sz w:val="24"/>
        </w:rPr>
        <w:t>сада,</w:t>
      </w:r>
      <w:r>
        <w:rPr>
          <w:spacing w:val="-3"/>
          <w:sz w:val="24"/>
        </w:rPr>
        <w:t xml:space="preserve"> </w:t>
      </w:r>
      <w:r>
        <w:rPr>
          <w:sz w:val="24"/>
        </w:rPr>
        <w:t>малой</w:t>
      </w:r>
      <w:r>
        <w:rPr>
          <w:spacing w:val="-2"/>
          <w:sz w:val="24"/>
        </w:rPr>
        <w:t xml:space="preserve"> </w:t>
      </w:r>
      <w:r>
        <w:rPr>
          <w:sz w:val="24"/>
        </w:rPr>
        <w:t>родины;</w:t>
      </w:r>
    </w:p>
    <w:p w:rsidR="001B41ED" w:rsidRDefault="007E4F6E" w:rsidP="008F7D5A">
      <w:pPr>
        <w:pStyle w:val="a4"/>
        <w:numPr>
          <w:ilvl w:val="0"/>
          <w:numId w:val="216"/>
        </w:numPr>
        <w:tabs>
          <w:tab w:val="left" w:pos="1033"/>
          <w:tab w:val="left" w:pos="1034"/>
        </w:tabs>
        <w:spacing w:line="293" w:lineRule="exact"/>
        <w:ind w:hanging="362"/>
        <w:rPr>
          <w:sz w:val="24"/>
        </w:rPr>
      </w:pPr>
      <w:r>
        <w:rPr>
          <w:sz w:val="24"/>
        </w:rPr>
        <w:t>формировать</w:t>
      </w:r>
      <w:r>
        <w:rPr>
          <w:spacing w:val="-2"/>
          <w:sz w:val="24"/>
        </w:rPr>
        <w:t xml:space="preserve"> </w:t>
      </w:r>
      <w:r>
        <w:rPr>
          <w:sz w:val="24"/>
        </w:rPr>
        <w:t>положительный</w:t>
      </w:r>
      <w:r>
        <w:rPr>
          <w:spacing w:val="-4"/>
          <w:sz w:val="24"/>
        </w:rPr>
        <w:t xml:space="preserve"> </w:t>
      </w:r>
      <w:r>
        <w:rPr>
          <w:sz w:val="24"/>
        </w:rPr>
        <w:t>имидж</w:t>
      </w:r>
      <w:r>
        <w:rPr>
          <w:spacing w:val="-2"/>
          <w:sz w:val="24"/>
        </w:rPr>
        <w:t xml:space="preserve"> </w:t>
      </w:r>
      <w:r>
        <w:rPr>
          <w:sz w:val="24"/>
        </w:rPr>
        <w:t>дошкольного</w:t>
      </w:r>
      <w:r>
        <w:rPr>
          <w:spacing w:val="-3"/>
          <w:sz w:val="24"/>
        </w:rPr>
        <w:t xml:space="preserve"> </w:t>
      </w:r>
      <w:r>
        <w:rPr>
          <w:sz w:val="24"/>
        </w:rPr>
        <w:t>образовательного</w:t>
      </w:r>
      <w:r>
        <w:rPr>
          <w:spacing w:val="-5"/>
          <w:sz w:val="24"/>
        </w:rPr>
        <w:t xml:space="preserve"> </w:t>
      </w:r>
      <w:r>
        <w:rPr>
          <w:sz w:val="24"/>
        </w:rPr>
        <w:t>учреждения</w:t>
      </w:r>
      <w:r>
        <w:rPr>
          <w:spacing w:val="-2"/>
          <w:sz w:val="24"/>
        </w:rPr>
        <w:t xml:space="preserve"> </w:t>
      </w:r>
      <w:r>
        <w:rPr>
          <w:sz w:val="24"/>
        </w:rPr>
        <w:t>в</w:t>
      </w:r>
      <w:r>
        <w:rPr>
          <w:spacing w:val="-3"/>
          <w:sz w:val="24"/>
        </w:rPr>
        <w:t xml:space="preserve"> </w:t>
      </w:r>
      <w:r>
        <w:rPr>
          <w:sz w:val="24"/>
        </w:rPr>
        <w:t>местном</w:t>
      </w:r>
      <w:r>
        <w:rPr>
          <w:spacing w:val="-1"/>
          <w:sz w:val="24"/>
        </w:rPr>
        <w:t xml:space="preserve"> </w:t>
      </w:r>
      <w:r>
        <w:rPr>
          <w:sz w:val="24"/>
        </w:rPr>
        <w:t>социуме.</w:t>
      </w:r>
    </w:p>
    <w:p w:rsidR="001B41ED" w:rsidRDefault="001B41ED">
      <w:pPr>
        <w:pStyle w:val="a3"/>
        <w:spacing w:before="3"/>
        <w:ind w:left="0" w:firstLine="0"/>
      </w:pPr>
    </w:p>
    <w:p w:rsidR="001B41ED" w:rsidRDefault="007E4F6E">
      <w:pPr>
        <w:pStyle w:val="Heading3"/>
        <w:ind w:left="312"/>
        <w:jc w:val="left"/>
      </w:pPr>
      <w:r>
        <w:t>Механизм</w:t>
      </w:r>
      <w:r>
        <w:rPr>
          <w:spacing w:val="-4"/>
        </w:rPr>
        <w:t xml:space="preserve"> </w:t>
      </w:r>
      <w:r>
        <w:t>реализации:</w:t>
      </w:r>
    </w:p>
    <w:p w:rsidR="001B41ED" w:rsidRDefault="007E4F6E">
      <w:pPr>
        <w:spacing w:line="274" w:lineRule="exact"/>
        <w:ind w:left="312"/>
        <w:rPr>
          <w:b/>
          <w:i/>
          <w:sz w:val="24"/>
        </w:rPr>
      </w:pPr>
      <w:r>
        <w:rPr>
          <w:b/>
          <w:i/>
          <w:sz w:val="24"/>
        </w:rPr>
        <w:t>Взаимодействие</w:t>
      </w:r>
      <w:r>
        <w:rPr>
          <w:b/>
          <w:i/>
          <w:spacing w:val="-6"/>
          <w:sz w:val="24"/>
        </w:rPr>
        <w:t xml:space="preserve"> </w:t>
      </w:r>
      <w:r>
        <w:rPr>
          <w:b/>
          <w:i/>
          <w:sz w:val="24"/>
        </w:rPr>
        <w:t>с</w:t>
      </w:r>
      <w:r>
        <w:rPr>
          <w:b/>
          <w:i/>
          <w:spacing w:val="-5"/>
          <w:sz w:val="24"/>
        </w:rPr>
        <w:t xml:space="preserve"> </w:t>
      </w:r>
      <w:r>
        <w:rPr>
          <w:b/>
          <w:i/>
          <w:sz w:val="24"/>
        </w:rPr>
        <w:t>медицинскими</w:t>
      </w:r>
      <w:r>
        <w:rPr>
          <w:b/>
          <w:i/>
          <w:spacing w:val="-5"/>
          <w:sz w:val="24"/>
        </w:rPr>
        <w:t xml:space="preserve"> </w:t>
      </w:r>
      <w:r>
        <w:rPr>
          <w:b/>
          <w:i/>
          <w:sz w:val="24"/>
        </w:rPr>
        <w:t>учреждениями</w:t>
      </w:r>
    </w:p>
    <w:p w:rsidR="001B41ED" w:rsidRDefault="007E4F6E">
      <w:pPr>
        <w:pStyle w:val="a3"/>
        <w:ind w:right="8742" w:firstLine="0"/>
      </w:pPr>
      <w:r>
        <w:t>Социальные партнеры – МБУЗ «ЦРБ» Семикаракорского района</w:t>
      </w:r>
      <w:r>
        <w:rPr>
          <w:spacing w:val="-57"/>
        </w:rPr>
        <w:t xml:space="preserve"> </w:t>
      </w:r>
      <w:r>
        <w:t>Задачи:</w:t>
      </w:r>
    </w:p>
    <w:p w:rsidR="001B41ED" w:rsidRDefault="007E4F6E" w:rsidP="008F7D5A">
      <w:pPr>
        <w:pStyle w:val="a4"/>
        <w:numPr>
          <w:ilvl w:val="0"/>
          <w:numId w:val="215"/>
        </w:numPr>
        <w:tabs>
          <w:tab w:val="left" w:pos="1033"/>
          <w:tab w:val="left" w:pos="1034"/>
          <w:tab w:val="left" w:pos="6073"/>
          <w:tab w:val="left" w:pos="6793"/>
          <w:tab w:val="left" w:pos="8954"/>
          <w:tab w:val="left" w:pos="10394"/>
        </w:tabs>
        <w:ind w:right="2222" w:firstLine="0"/>
        <w:rPr>
          <w:sz w:val="24"/>
        </w:rPr>
      </w:pPr>
      <w:r>
        <w:rPr>
          <w:sz w:val="24"/>
        </w:rPr>
        <w:t xml:space="preserve">Объединить  </w:t>
      </w:r>
      <w:r>
        <w:rPr>
          <w:spacing w:val="8"/>
          <w:sz w:val="24"/>
        </w:rPr>
        <w:t xml:space="preserve"> </w:t>
      </w:r>
      <w:r>
        <w:rPr>
          <w:sz w:val="24"/>
        </w:rPr>
        <w:t>усилия</w:t>
      </w:r>
      <w:r w:rsidR="008973CA">
        <w:rPr>
          <w:sz w:val="24"/>
        </w:rPr>
        <w:t xml:space="preserve"> </w:t>
      </w:r>
      <w:r>
        <w:rPr>
          <w:sz w:val="24"/>
        </w:rPr>
        <w:t>сотрудников,</w:t>
      </w:r>
      <w:r>
        <w:rPr>
          <w:spacing w:val="19"/>
          <w:sz w:val="24"/>
        </w:rPr>
        <w:t xml:space="preserve"> </w:t>
      </w:r>
      <w:r>
        <w:rPr>
          <w:sz w:val="24"/>
        </w:rPr>
        <w:t>родителей</w:t>
      </w:r>
      <w:r>
        <w:rPr>
          <w:sz w:val="24"/>
        </w:rPr>
        <w:tab/>
        <w:t>и</w:t>
      </w:r>
      <w:r>
        <w:rPr>
          <w:sz w:val="24"/>
        </w:rPr>
        <w:tab/>
        <w:t>медицинского</w:t>
      </w:r>
      <w:r>
        <w:rPr>
          <w:sz w:val="24"/>
        </w:rPr>
        <w:tab/>
        <w:t>учреждения</w:t>
      </w:r>
      <w:r>
        <w:rPr>
          <w:sz w:val="24"/>
        </w:rPr>
        <w:tab/>
        <w:t>для эффективной организации</w:t>
      </w:r>
      <w:r>
        <w:rPr>
          <w:spacing w:val="-57"/>
          <w:sz w:val="24"/>
        </w:rPr>
        <w:t xml:space="preserve"> </w:t>
      </w:r>
      <w:r>
        <w:rPr>
          <w:sz w:val="24"/>
        </w:rPr>
        <w:t>профилактики</w:t>
      </w:r>
      <w:r>
        <w:rPr>
          <w:spacing w:val="-1"/>
          <w:sz w:val="24"/>
        </w:rPr>
        <w:t xml:space="preserve"> </w:t>
      </w:r>
      <w:r>
        <w:rPr>
          <w:sz w:val="24"/>
        </w:rPr>
        <w:t>и оздоровительной работы.</w:t>
      </w:r>
    </w:p>
    <w:p w:rsidR="001B41ED" w:rsidRDefault="007E4F6E" w:rsidP="008F7D5A">
      <w:pPr>
        <w:pStyle w:val="a4"/>
        <w:numPr>
          <w:ilvl w:val="0"/>
          <w:numId w:val="215"/>
        </w:numPr>
        <w:tabs>
          <w:tab w:val="left" w:pos="1033"/>
          <w:tab w:val="left" w:pos="1034"/>
        </w:tabs>
        <w:ind w:left="1033" w:hanging="722"/>
        <w:rPr>
          <w:sz w:val="24"/>
        </w:rPr>
      </w:pPr>
      <w:r>
        <w:rPr>
          <w:sz w:val="24"/>
        </w:rPr>
        <w:t>Повысить</w:t>
      </w:r>
      <w:r>
        <w:rPr>
          <w:spacing w:val="-3"/>
          <w:sz w:val="24"/>
        </w:rPr>
        <w:t xml:space="preserve"> </w:t>
      </w:r>
      <w:r>
        <w:rPr>
          <w:sz w:val="24"/>
        </w:rPr>
        <w:t>функциональные</w:t>
      </w:r>
      <w:r>
        <w:rPr>
          <w:spacing w:val="-5"/>
          <w:sz w:val="24"/>
        </w:rPr>
        <w:t xml:space="preserve"> </w:t>
      </w:r>
      <w:r>
        <w:rPr>
          <w:sz w:val="24"/>
        </w:rPr>
        <w:t>и</w:t>
      </w:r>
      <w:r>
        <w:rPr>
          <w:spacing w:val="-3"/>
          <w:sz w:val="24"/>
        </w:rPr>
        <w:t xml:space="preserve"> </w:t>
      </w:r>
      <w:r>
        <w:rPr>
          <w:sz w:val="24"/>
        </w:rPr>
        <w:t>адаптационные</w:t>
      </w:r>
      <w:r>
        <w:rPr>
          <w:spacing w:val="-6"/>
          <w:sz w:val="24"/>
        </w:rPr>
        <w:t xml:space="preserve"> </w:t>
      </w:r>
      <w:r>
        <w:rPr>
          <w:sz w:val="24"/>
        </w:rPr>
        <w:t>возможности</w:t>
      </w:r>
      <w:r>
        <w:rPr>
          <w:spacing w:val="-2"/>
          <w:sz w:val="24"/>
        </w:rPr>
        <w:t xml:space="preserve"> </w:t>
      </w:r>
      <w:r>
        <w:rPr>
          <w:sz w:val="24"/>
        </w:rPr>
        <w:t>организма</w:t>
      </w:r>
      <w:r>
        <w:rPr>
          <w:spacing w:val="-4"/>
          <w:sz w:val="24"/>
        </w:rPr>
        <w:t xml:space="preserve"> </w:t>
      </w:r>
      <w:r>
        <w:rPr>
          <w:sz w:val="24"/>
        </w:rPr>
        <w:t>детей</w:t>
      </w:r>
      <w:r>
        <w:rPr>
          <w:spacing w:val="-4"/>
          <w:sz w:val="24"/>
        </w:rPr>
        <w:t xml:space="preserve"> </w:t>
      </w:r>
      <w:r>
        <w:rPr>
          <w:sz w:val="24"/>
        </w:rPr>
        <w:t>за</w:t>
      </w:r>
      <w:r>
        <w:rPr>
          <w:spacing w:val="-4"/>
          <w:sz w:val="24"/>
        </w:rPr>
        <w:t xml:space="preserve"> </w:t>
      </w:r>
      <w:r>
        <w:rPr>
          <w:sz w:val="24"/>
        </w:rPr>
        <w:t>счет</w:t>
      </w:r>
      <w:r>
        <w:rPr>
          <w:spacing w:val="-3"/>
          <w:sz w:val="24"/>
        </w:rPr>
        <w:t xml:space="preserve"> </w:t>
      </w:r>
      <w:r>
        <w:rPr>
          <w:sz w:val="24"/>
        </w:rPr>
        <w:t>внедрения</w:t>
      </w:r>
      <w:r>
        <w:rPr>
          <w:spacing w:val="-4"/>
          <w:sz w:val="24"/>
        </w:rPr>
        <w:t xml:space="preserve"> </w:t>
      </w:r>
      <w:r>
        <w:rPr>
          <w:sz w:val="24"/>
        </w:rPr>
        <w:t>здоровьесберегающих</w:t>
      </w:r>
      <w:r>
        <w:rPr>
          <w:spacing w:val="-4"/>
          <w:sz w:val="24"/>
        </w:rPr>
        <w:t xml:space="preserve"> </w:t>
      </w:r>
      <w:r>
        <w:rPr>
          <w:sz w:val="24"/>
        </w:rPr>
        <w:t>технологий.</w:t>
      </w:r>
    </w:p>
    <w:p w:rsidR="001B41ED" w:rsidRDefault="007E4F6E" w:rsidP="008F7D5A">
      <w:pPr>
        <w:pStyle w:val="a4"/>
        <w:numPr>
          <w:ilvl w:val="0"/>
          <w:numId w:val="215"/>
        </w:numPr>
        <w:tabs>
          <w:tab w:val="left" w:pos="1033"/>
          <w:tab w:val="left" w:pos="1034"/>
        </w:tabs>
        <w:ind w:right="2335" w:firstLine="0"/>
        <w:rPr>
          <w:sz w:val="24"/>
        </w:rPr>
      </w:pPr>
      <w:r>
        <w:rPr>
          <w:sz w:val="24"/>
        </w:rPr>
        <w:t>Способствовать осознанному пониманию и отношению к своему здоровью всех участников образовательного процесса.</w:t>
      </w:r>
      <w:r>
        <w:rPr>
          <w:spacing w:val="-57"/>
          <w:sz w:val="24"/>
        </w:rPr>
        <w:t xml:space="preserve"> </w:t>
      </w:r>
      <w:r>
        <w:rPr>
          <w:sz w:val="24"/>
        </w:rPr>
        <w:t>Формы</w:t>
      </w:r>
      <w:r>
        <w:rPr>
          <w:spacing w:val="-3"/>
          <w:sz w:val="24"/>
        </w:rPr>
        <w:t xml:space="preserve"> </w:t>
      </w:r>
      <w:r>
        <w:rPr>
          <w:sz w:val="24"/>
        </w:rPr>
        <w:t>сотрудничества:</w:t>
      </w:r>
    </w:p>
    <w:p w:rsidR="001B41ED" w:rsidRDefault="007E4F6E" w:rsidP="008F7D5A">
      <w:pPr>
        <w:pStyle w:val="a4"/>
        <w:numPr>
          <w:ilvl w:val="0"/>
          <w:numId w:val="214"/>
        </w:numPr>
        <w:tabs>
          <w:tab w:val="left" w:pos="1033"/>
          <w:tab w:val="left" w:pos="1034"/>
        </w:tabs>
        <w:ind w:left="1033" w:hanging="722"/>
        <w:rPr>
          <w:sz w:val="24"/>
        </w:rPr>
      </w:pPr>
      <w:r>
        <w:rPr>
          <w:sz w:val="24"/>
        </w:rPr>
        <w:t>проведение</w:t>
      </w:r>
      <w:r>
        <w:rPr>
          <w:spacing w:val="-5"/>
          <w:sz w:val="24"/>
        </w:rPr>
        <w:t xml:space="preserve"> </w:t>
      </w:r>
      <w:r>
        <w:rPr>
          <w:sz w:val="24"/>
        </w:rPr>
        <w:t>медицинского</w:t>
      </w:r>
      <w:r>
        <w:rPr>
          <w:spacing w:val="-4"/>
          <w:sz w:val="24"/>
        </w:rPr>
        <w:t xml:space="preserve"> </w:t>
      </w:r>
      <w:r>
        <w:rPr>
          <w:sz w:val="24"/>
        </w:rPr>
        <w:t>обследования;</w:t>
      </w:r>
    </w:p>
    <w:p w:rsidR="001B41ED" w:rsidRDefault="007E4F6E" w:rsidP="008F7D5A">
      <w:pPr>
        <w:pStyle w:val="a4"/>
        <w:numPr>
          <w:ilvl w:val="0"/>
          <w:numId w:val="214"/>
        </w:numPr>
        <w:tabs>
          <w:tab w:val="left" w:pos="1033"/>
          <w:tab w:val="left" w:pos="1034"/>
        </w:tabs>
        <w:ind w:left="1033" w:hanging="722"/>
        <w:rPr>
          <w:sz w:val="24"/>
        </w:rPr>
      </w:pPr>
      <w:r>
        <w:rPr>
          <w:sz w:val="24"/>
        </w:rPr>
        <w:t>связь</w:t>
      </w:r>
      <w:r>
        <w:rPr>
          <w:spacing w:val="-4"/>
          <w:sz w:val="24"/>
        </w:rPr>
        <w:t xml:space="preserve"> </w:t>
      </w:r>
      <w:r>
        <w:rPr>
          <w:sz w:val="24"/>
        </w:rPr>
        <w:t>медицинских</w:t>
      </w:r>
      <w:r>
        <w:rPr>
          <w:spacing w:val="-3"/>
          <w:sz w:val="24"/>
        </w:rPr>
        <w:t xml:space="preserve"> </w:t>
      </w:r>
      <w:r>
        <w:rPr>
          <w:sz w:val="24"/>
        </w:rPr>
        <w:t>работников</w:t>
      </w:r>
      <w:r>
        <w:rPr>
          <w:spacing w:val="-3"/>
          <w:sz w:val="24"/>
        </w:rPr>
        <w:t xml:space="preserve"> </w:t>
      </w:r>
      <w:r>
        <w:rPr>
          <w:sz w:val="24"/>
        </w:rPr>
        <w:t>по</w:t>
      </w:r>
      <w:r>
        <w:rPr>
          <w:spacing w:val="-4"/>
          <w:sz w:val="24"/>
        </w:rPr>
        <w:t xml:space="preserve"> </w:t>
      </w:r>
      <w:r>
        <w:rPr>
          <w:sz w:val="24"/>
        </w:rPr>
        <w:t>вопросам</w:t>
      </w:r>
      <w:r>
        <w:rPr>
          <w:spacing w:val="-5"/>
          <w:sz w:val="24"/>
        </w:rPr>
        <w:t xml:space="preserve"> </w:t>
      </w:r>
      <w:r>
        <w:rPr>
          <w:sz w:val="24"/>
        </w:rPr>
        <w:t>заболеваемости</w:t>
      </w:r>
      <w:r>
        <w:rPr>
          <w:spacing w:val="-3"/>
          <w:sz w:val="24"/>
        </w:rPr>
        <w:t xml:space="preserve"> </w:t>
      </w:r>
      <w:r>
        <w:rPr>
          <w:sz w:val="24"/>
        </w:rPr>
        <w:t>и</w:t>
      </w:r>
      <w:r>
        <w:rPr>
          <w:spacing w:val="-4"/>
          <w:sz w:val="24"/>
        </w:rPr>
        <w:t xml:space="preserve"> </w:t>
      </w:r>
      <w:r>
        <w:rPr>
          <w:sz w:val="24"/>
        </w:rPr>
        <w:t>профилактики</w:t>
      </w:r>
      <w:r>
        <w:rPr>
          <w:spacing w:val="-4"/>
          <w:sz w:val="24"/>
        </w:rPr>
        <w:t xml:space="preserve"> </w:t>
      </w:r>
      <w:r>
        <w:rPr>
          <w:sz w:val="24"/>
        </w:rPr>
        <w:t>(консультирование)</w:t>
      </w:r>
    </w:p>
    <w:p w:rsidR="001B41ED" w:rsidRDefault="001B41ED">
      <w:pPr>
        <w:pStyle w:val="a3"/>
        <w:spacing w:before="3"/>
        <w:ind w:left="0" w:firstLine="0"/>
      </w:pPr>
    </w:p>
    <w:p w:rsidR="001B41ED" w:rsidRDefault="007E4F6E">
      <w:pPr>
        <w:pStyle w:val="Heading3"/>
        <w:spacing w:before="1" w:line="274" w:lineRule="exact"/>
        <w:ind w:left="312"/>
        <w:jc w:val="left"/>
      </w:pPr>
      <w:r>
        <w:t>Взаимодействие</w:t>
      </w:r>
      <w:r>
        <w:rPr>
          <w:spacing w:val="-5"/>
        </w:rPr>
        <w:t xml:space="preserve"> </w:t>
      </w:r>
      <w:r>
        <w:t>со</w:t>
      </w:r>
      <w:r>
        <w:rPr>
          <w:spacing w:val="-3"/>
        </w:rPr>
        <w:t xml:space="preserve"> </w:t>
      </w:r>
      <w:r>
        <w:t>школой</w:t>
      </w:r>
      <w:r>
        <w:rPr>
          <w:spacing w:val="-3"/>
        </w:rPr>
        <w:t xml:space="preserve"> </w:t>
      </w:r>
      <w:r>
        <w:t>и</w:t>
      </w:r>
      <w:r>
        <w:rPr>
          <w:spacing w:val="-3"/>
        </w:rPr>
        <w:t xml:space="preserve"> </w:t>
      </w:r>
      <w:r>
        <w:t>учреждениями</w:t>
      </w:r>
      <w:r>
        <w:rPr>
          <w:spacing w:val="-3"/>
        </w:rPr>
        <w:t xml:space="preserve"> </w:t>
      </w:r>
      <w:r>
        <w:t>образования</w:t>
      </w:r>
    </w:p>
    <w:p w:rsidR="001B41ED" w:rsidRDefault="007E4F6E">
      <w:pPr>
        <w:pStyle w:val="a3"/>
        <w:spacing w:line="274" w:lineRule="exact"/>
        <w:ind w:firstLine="0"/>
      </w:pPr>
      <w:r>
        <w:t>Социальный</w:t>
      </w:r>
      <w:r>
        <w:rPr>
          <w:spacing w:val="-4"/>
        </w:rPr>
        <w:t xml:space="preserve"> </w:t>
      </w:r>
      <w:r>
        <w:t>партнер</w:t>
      </w:r>
      <w:r>
        <w:rPr>
          <w:spacing w:val="-1"/>
        </w:rPr>
        <w:t xml:space="preserve"> </w:t>
      </w:r>
      <w:r>
        <w:t>–</w:t>
      </w:r>
      <w:r>
        <w:rPr>
          <w:spacing w:val="-5"/>
        </w:rPr>
        <w:t xml:space="preserve"> </w:t>
      </w:r>
      <w:r>
        <w:t>МБОУ</w:t>
      </w:r>
      <w:r>
        <w:rPr>
          <w:spacing w:val="-3"/>
        </w:rPr>
        <w:t xml:space="preserve"> </w:t>
      </w:r>
      <w:r>
        <w:t>СОШ</w:t>
      </w:r>
      <w:r>
        <w:rPr>
          <w:spacing w:val="-2"/>
        </w:rPr>
        <w:t xml:space="preserve"> </w:t>
      </w:r>
      <w:r w:rsidR="008973CA">
        <w:t>№2</w:t>
      </w:r>
      <w:r>
        <w:rPr>
          <w:spacing w:val="-1"/>
        </w:rPr>
        <w:t xml:space="preserve"> </w:t>
      </w:r>
      <w:r>
        <w:t>имени</w:t>
      </w:r>
      <w:r>
        <w:rPr>
          <w:spacing w:val="-2"/>
        </w:rPr>
        <w:t xml:space="preserve"> </w:t>
      </w:r>
      <w:r w:rsidR="008973CA">
        <w:t>А.А. Араканцева</w:t>
      </w:r>
      <w:r>
        <w:t>.</w:t>
      </w:r>
    </w:p>
    <w:p w:rsidR="001B41ED" w:rsidRDefault="007E4F6E">
      <w:pPr>
        <w:pStyle w:val="a3"/>
        <w:ind w:right="855" w:firstLine="0"/>
      </w:pPr>
      <w:r>
        <w:t>Цель : Создание преемственности в организации образовательной системы ДОУ со школой. Выработка общих подходов к оценке готовности</w:t>
      </w:r>
      <w:r>
        <w:rPr>
          <w:spacing w:val="-57"/>
        </w:rPr>
        <w:t xml:space="preserve"> </w:t>
      </w:r>
      <w:r>
        <w:t>ребенка</w:t>
      </w:r>
      <w:r>
        <w:rPr>
          <w:spacing w:val="-2"/>
        </w:rPr>
        <w:t xml:space="preserve"> </w:t>
      </w:r>
      <w:r>
        <w:t>к школе</w:t>
      </w:r>
      <w:r>
        <w:rPr>
          <w:spacing w:val="-1"/>
        </w:rPr>
        <w:t xml:space="preserve"> </w:t>
      </w:r>
      <w:r>
        <w:t>с</w:t>
      </w:r>
      <w:r>
        <w:rPr>
          <w:spacing w:val="-1"/>
        </w:rPr>
        <w:t xml:space="preserve"> </w:t>
      </w:r>
      <w:r>
        <w:t>позиции самоценности дошкольного возраста.</w:t>
      </w:r>
    </w:p>
    <w:p w:rsidR="001B41ED" w:rsidRDefault="007E4F6E">
      <w:pPr>
        <w:pStyle w:val="a3"/>
        <w:ind w:firstLine="0"/>
      </w:pPr>
      <w:r>
        <w:t>Задачи</w:t>
      </w:r>
    </w:p>
    <w:p w:rsidR="001B41ED" w:rsidRDefault="007E4F6E" w:rsidP="008F7D5A">
      <w:pPr>
        <w:pStyle w:val="a4"/>
        <w:numPr>
          <w:ilvl w:val="0"/>
          <w:numId w:val="213"/>
        </w:numPr>
        <w:tabs>
          <w:tab w:val="left" w:pos="1033"/>
          <w:tab w:val="left" w:pos="1034"/>
        </w:tabs>
        <w:ind w:hanging="722"/>
        <w:rPr>
          <w:sz w:val="24"/>
        </w:rPr>
      </w:pPr>
      <w:r>
        <w:rPr>
          <w:sz w:val="24"/>
        </w:rPr>
        <w:t>Установление</w:t>
      </w:r>
      <w:r>
        <w:rPr>
          <w:spacing w:val="-4"/>
          <w:sz w:val="24"/>
        </w:rPr>
        <w:t xml:space="preserve"> </w:t>
      </w:r>
      <w:r>
        <w:rPr>
          <w:sz w:val="24"/>
        </w:rPr>
        <w:t>партнерских взаимоотношений</w:t>
      </w:r>
      <w:r>
        <w:rPr>
          <w:spacing w:val="-5"/>
          <w:sz w:val="24"/>
        </w:rPr>
        <w:t xml:space="preserve"> </w:t>
      </w:r>
      <w:r>
        <w:rPr>
          <w:sz w:val="24"/>
        </w:rPr>
        <w:t>ДОУ</w:t>
      </w:r>
      <w:r>
        <w:rPr>
          <w:spacing w:val="-2"/>
          <w:sz w:val="24"/>
        </w:rPr>
        <w:t xml:space="preserve"> </w:t>
      </w:r>
      <w:r>
        <w:rPr>
          <w:sz w:val="24"/>
        </w:rPr>
        <w:t>и</w:t>
      </w:r>
      <w:r>
        <w:rPr>
          <w:spacing w:val="-1"/>
          <w:sz w:val="24"/>
        </w:rPr>
        <w:t xml:space="preserve"> </w:t>
      </w:r>
      <w:r>
        <w:rPr>
          <w:sz w:val="24"/>
        </w:rPr>
        <w:t>школы.</w:t>
      </w:r>
    </w:p>
    <w:p w:rsidR="001B41ED" w:rsidRDefault="007E4F6E" w:rsidP="008F7D5A">
      <w:pPr>
        <w:pStyle w:val="a4"/>
        <w:numPr>
          <w:ilvl w:val="0"/>
          <w:numId w:val="213"/>
        </w:numPr>
        <w:tabs>
          <w:tab w:val="left" w:pos="1033"/>
          <w:tab w:val="left" w:pos="1034"/>
        </w:tabs>
        <w:ind w:left="312" w:right="1473" w:firstLine="0"/>
        <w:rPr>
          <w:sz w:val="24"/>
        </w:rPr>
      </w:pPr>
      <w:r>
        <w:rPr>
          <w:sz w:val="24"/>
        </w:rPr>
        <w:t>Создание преемственности образовательных систем, способствующих позитивному отношению дошкольников к своей будущей</w:t>
      </w:r>
      <w:r>
        <w:rPr>
          <w:spacing w:val="-58"/>
          <w:sz w:val="24"/>
        </w:rPr>
        <w:t xml:space="preserve"> </w:t>
      </w:r>
      <w:r>
        <w:rPr>
          <w:sz w:val="24"/>
        </w:rPr>
        <w:t>социальной</w:t>
      </w:r>
      <w:r>
        <w:rPr>
          <w:spacing w:val="-1"/>
          <w:sz w:val="24"/>
        </w:rPr>
        <w:t xml:space="preserve"> </w:t>
      </w:r>
      <w:r>
        <w:rPr>
          <w:sz w:val="24"/>
        </w:rPr>
        <w:t>роли</w:t>
      </w:r>
      <w:r>
        <w:rPr>
          <w:spacing w:val="2"/>
          <w:sz w:val="24"/>
        </w:rPr>
        <w:t xml:space="preserve"> </w:t>
      </w:r>
      <w:r>
        <w:rPr>
          <w:sz w:val="24"/>
        </w:rPr>
        <w:t>–</w:t>
      </w:r>
      <w:r>
        <w:rPr>
          <w:spacing w:val="2"/>
          <w:sz w:val="24"/>
        </w:rPr>
        <w:t xml:space="preserve"> </w:t>
      </w:r>
      <w:r>
        <w:rPr>
          <w:sz w:val="24"/>
        </w:rPr>
        <w:t>ученик.</w:t>
      </w:r>
    </w:p>
    <w:p w:rsidR="001B41ED" w:rsidRDefault="007E4F6E" w:rsidP="008F7D5A">
      <w:pPr>
        <w:pStyle w:val="a4"/>
        <w:numPr>
          <w:ilvl w:val="0"/>
          <w:numId w:val="213"/>
        </w:numPr>
        <w:tabs>
          <w:tab w:val="left" w:pos="1033"/>
          <w:tab w:val="left" w:pos="1034"/>
        </w:tabs>
        <w:ind w:left="312" w:right="966" w:firstLine="0"/>
        <w:rPr>
          <w:sz w:val="24"/>
        </w:rPr>
      </w:pPr>
      <w:r>
        <w:rPr>
          <w:sz w:val="24"/>
        </w:rPr>
        <w:t>Повышение уровня профессиональной компетентности педагогов и педагогической культуры родителей в подготовке детей к школе,</w:t>
      </w:r>
      <w:r>
        <w:rPr>
          <w:spacing w:val="-57"/>
          <w:sz w:val="24"/>
        </w:rPr>
        <w:t xml:space="preserve"> </w:t>
      </w:r>
      <w:r>
        <w:rPr>
          <w:sz w:val="24"/>
        </w:rPr>
        <w:t>посредством</w:t>
      </w:r>
      <w:r>
        <w:rPr>
          <w:spacing w:val="-1"/>
          <w:sz w:val="24"/>
        </w:rPr>
        <w:t xml:space="preserve"> </w:t>
      </w:r>
      <w:r>
        <w:rPr>
          <w:sz w:val="24"/>
        </w:rPr>
        <w:t>педагогического взаимодействия.</w:t>
      </w:r>
    </w:p>
    <w:p w:rsidR="001B41ED" w:rsidRDefault="007E4F6E">
      <w:pPr>
        <w:pStyle w:val="a3"/>
        <w:ind w:firstLine="0"/>
      </w:pPr>
      <w:r>
        <w:t>Формы</w:t>
      </w:r>
      <w:r>
        <w:rPr>
          <w:spacing w:val="-4"/>
        </w:rPr>
        <w:t xml:space="preserve"> </w:t>
      </w:r>
      <w:r>
        <w:t>сотрудничества</w:t>
      </w:r>
    </w:p>
    <w:p w:rsidR="001B41ED" w:rsidRDefault="007E4F6E" w:rsidP="008F7D5A">
      <w:pPr>
        <w:pStyle w:val="a4"/>
        <w:numPr>
          <w:ilvl w:val="0"/>
          <w:numId w:val="214"/>
        </w:numPr>
        <w:tabs>
          <w:tab w:val="left" w:pos="1033"/>
          <w:tab w:val="left" w:pos="1034"/>
        </w:tabs>
        <w:ind w:right="962" w:firstLine="0"/>
        <w:rPr>
          <w:sz w:val="24"/>
        </w:rPr>
      </w:pPr>
      <w:r>
        <w:rPr>
          <w:sz w:val="24"/>
        </w:rPr>
        <w:t>Педсоветы, посещение уроков и занятий, семинары, практикумы, консультации для воспитателей и родителей, беседы, методические</w:t>
      </w:r>
      <w:r>
        <w:rPr>
          <w:spacing w:val="-57"/>
          <w:sz w:val="24"/>
        </w:rPr>
        <w:t xml:space="preserve"> </w:t>
      </w:r>
      <w:r>
        <w:rPr>
          <w:sz w:val="24"/>
        </w:rPr>
        <w:t>встречи,</w:t>
      </w:r>
      <w:r>
        <w:rPr>
          <w:spacing w:val="-1"/>
          <w:sz w:val="24"/>
        </w:rPr>
        <w:t xml:space="preserve"> </w:t>
      </w:r>
      <w:r>
        <w:rPr>
          <w:sz w:val="24"/>
        </w:rPr>
        <w:t>экскурсии для</w:t>
      </w:r>
      <w:r>
        <w:rPr>
          <w:spacing w:val="-1"/>
          <w:sz w:val="24"/>
        </w:rPr>
        <w:t xml:space="preserve"> </w:t>
      </w:r>
      <w:r>
        <w:rPr>
          <w:sz w:val="24"/>
        </w:rPr>
        <w:t>воспитанников, дни открытых дверей, совместные</w:t>
      </w:r>
      <w:r>
        <w:rPr>
          <w:spacing w:val="-3"/>
          <w:sz w:val="24"/>
        </w:rPr>
        <w:t xml:space="preserve"> </w:t>
      </w:r>
      <w:r>
        <w:rPr>
          <w:sz w:val="24"/>
        </w:rPr>
        <w:t>выставки, развлечения.</w:t>
      </w:r>
    </w:p>
    <w:p w:rsidR="001B41ED" w:rsidRDefault="001B41ED">
      <w:pPr>
        <w:rPr>
          <w:sz w:val="24"/>
        </w:rPr>
        <w:sectPr w:rsidR="001B41ED">
          <w:pgSz w:w="16970" w:h="12000" w:orient="landscape"/>
          <w:pgMar w:top="1040" w:right="400" w:bottom="500" w:left="820" w:header="0" w:footer="222" w:gutter="0"/>
          <w:cols w:space="720"/>
        </w:sectPr>
      </w:pPr>
    </w:p>
    <w:p w:rsidR="001B41ED" w:rsidRDefault="007E4F6E">
      <w:pPr>
        <w:pStyle w:val="Heading3"/>
        <w:spacing w:before="72" w:line="274" w:lineRule="exact"/>
        <w:ind w:left="312"/>
        <w:jc w:val="left"/>
      </w:pPr>
      <w:r>
        <w:lastRenderedPageBreak/>
        <w:t>Взаимодействие</w:t>
      </w:r>
      <w:r>
        <w:rPr>
          <w:spacing w:val="-5"/>
        </w:rPr>
        <w:t xml:space="preserve"> </w:t>
      </w:r>
      <w:r>
        <w:t>с</w:t>
      </w:r>
      <w:r>
        <w:rPr>
          <w:spacing w:val="-5"/>
        </w:rPr>
        <w:t xml:space="preserve"> </w:t>
      </w:r>
      <w:r>
        <w:t>учреждениями</w:t>
      </w:r>
      <w:r>
        <w:rPr>
          <w:spacing w:val="-4"/>
        </w:rPr>
        <w:t xml:space="preserve"> </w:t>
      </w:r>
      <w:r>
        <w:t>дополнительного</w:t>
      </w:r>
      <w:r>
        <w:rPr>
          <w:spacing w:val="-3"/>
        </w:rPr>
        <w:t xml:space="preserve"> </w:t>
      </w:r>
      <w:r>
        <w:t>образования</w:t>
      </w:r>
    </w:p>
    <w:p w:rsidR="001B41ED" w:rsidRDefault="007E4F6E">
      <w:pPr>
        <w:pStyle w:val="a3"/>
        <w:spacing w:line="274" w:lineRule="exact"/>
        <w:ind w:firstLine="0"/>
      </w:pPr>
      <w:r>
        <w:t>Социальные</w:t>
      </w:r>
      <w:r>
        <w:rPr>
          <w:spacing w:val="-4"/>
        </w:rPr>
        <w:t xml:space="preserve"> </w:t>
      </w:r>
      <w:r>
        <w:t>партнеры</w:t>
      </w:r>
      <w:r>
        <w:rPr>
          <w:spacing w:val="-4"/>
        </w:rPr>
        <w:t xml:space="preserve"> </w:t>
      </w:r>
      <w:r>
        <w:t>–</w:t>
      </w:r>
      <w:r>
        <w:rPr>
          <w:spacing w:val="-2"/>
        </w:rPr>
        <w:t xml:space="preserve"> </w:t>
      </w:r>
      <w:r>
        <w:t>МБОУ</w:t>
      </w:r>
      <w:r>
        <w:rPr>
          <w:spacing w:val="-3"/>
        </w:rPr>
        <w:t xml:space="preserve"> </w:t>
      </w:r>
      <w:r>
        <w:t>ДО</w:t>
      </w:r>
      <w:r>
        <w:rPr>
          <w:spacing w:val="-2"/>
        </w:rPr>
        <w:t xml:space="preserve"> </w:t>
      </w:r>
      <w:r>
        <w:t>ДДТ</w:t>
      </w:r>
      <w:r>
        <w:rPr>
          <w:spacing w:val="-2"/>
        </w:rPr>
        <w:t xml:space="preserve"> </w:t>
      </w:r>
      <w:r>
        <w:t>Семикаракорского</w:t>
      </w:r>
      <w:r>
        <w:rPr>
          <w:spacing w:val="-2"/>
        </w:rPr>
        <w:t xml:space="preserve"> </w:t>
      </w:r>
      <w:r>
        <w:t>района,</w:t>
      </w:r>
    </w:p>
    <w:p w:rsidR="001B41ED" w:rsidRDefault="007E4F6E">
      <w:pPr>
        <w:pStyle w:val="a3"/>
        <w:ind w:right="1446" w:firstLine="0"/>
      </w:pPr>
      <w:r>
        <w:t>Цель блока: Объединить усилия ДОУ с учреждениями дополнительного образования для социокультурной самореализации участников</w:t>
      </w:r>
      <w:r>
        <w:rPr>
          <w:spacing w:val="-57"/>
        </w:rPr>
        <w:t xml:space="preserve"> </w:t>
      </w:r>
      <w:r>
        <w:t>образовательного</w:t>
      </w:r>
      <w:r>
        <w:rPr>
          <w:spacing w:val="-1"/>
        </w:rPr>
        <w:t xml:space="preserve"> </w:t>
      </w:r>
      <w:r>
        <w:t>процесса.</w:t>
      </w:r>
    </w:p>
    <w:p w:rsidR="001B41ED" w:rsidRDefault="007E4F6E">
      <w:pPr>
        <w:pStyle w:val="a3"/>
        <w:ind w:firstLine="0"/>
      </w:pPr>
      <w:r>
        <w:t>Задачи:</w:t>
      </w:r>
    </w:p>
    <w:p w:rsidR="001B41ED" w:rsidRDefault="007E4F6E" w:rsidP="008F7D5A">
      <w:pPr>
        <w:pStyle w:val="a4"/>
        <w:numPr>
          <w:ilvl w:val="0"/>
          <w:numId w:val="212"/>
        </w:numPr>
        <w:tabs>
          <w:tab w:val="left" w:pos="1033"/>
          <w:tab w:val="left" w:pos="1034"/>
        </w:tabs>
        <w:ind w:right="1168" w:firstLine="0"/>
        <w:rPr>
          <w:sz w:val="24"/>
        </w:rPr>
      </w:pPr>
      <w:r>
        <w:rPr>
          <w:sz w:val="24"/>
        </w:rPr>
        <w:t>Способствовать созданию образовательной системы ДОУ с учреждениями дополнительного образования для развития творческого</w:t>
      </w:r>
      <w:r>
        <w:rPr>
          <w:spacing w:val="-57"/>
          <w:sz w:val="24"/>
        </w:rPr>
        <w:t xml:space="preserve"> </w:t>
      </w:r>
      <w:r>
        <w:rPr>
          <w:sz w:val="24"/>
        </w:rPr>
        <w:t>потенциала</w:t>
      </w:r>
      <w:r>
        <w:rPr>
          <w:spacing w:val="-2"/>
          <w:sz w:val="24"/>
        </w:rPr>
        <w:t xml:space="preserve"> </w:t>
      </w:r>
      <w:r>
        <w:rPr>
          <w:sz w:val="24"/>
        </w:rPr>
        <w:t>и познавательной активности</w:t>
      </w:r>
      <w:r>
        <w:rPr>
          <w:spacing w:val="2"/>
          <w:sz w:val="24"/>
        </w:rPr>
        <w:t xml:space="preserve"> </w:t>
      </w:r>
      <w:r>
        <w:rPr>
          <w:sz w:val="24"/>
        </w:rPr>
        <w:t>участников образовательного процесса.</w:t>
      </w:r>
    </w:p>
    <w:p w:rsidR="001B41ED" w:rsidRDefault="007E4F6E" w:rsidP="008F7D5A">
      <w:pPr>
        <w:pStyle w:val="a4"/>
        <w:numPr>
          <w:ilvl w:val="0"/>
          <w:numId w:val="212"/>
        </w:numPr>
        <w:tabs>
          <w:tab w:val="left" w:pos="1033"/>
          <w:tab w:val="left" w:pos="1034"/>
        </w:tabs>
        <w:ind w:left="1033" w:hanging="722"/>
        <w:rPr>
          <w:sz w:val="24"/>
        </w:rPr>
      </w:pPr>
      <w:r>
        <w:rPr>
          <w:sz w:val="24"/>
        </w:rPr>
        <w:t>Создание</w:t>
      </w:r>
      <w:r>
        <w:rPr>
          <w:spacing w:val="-2"/>
          <w:sz w:val="24"/>
        </w:rPr>
        <w:t xml:space="preserve"> </w:t>
      </w:r>
      <w:r>
        <w:rPr>
          <w:sz w:val="24"/>
        </w:rPr>
        <w:t>условий</w:t>
      </w:r>
      <w:r>
        <w:rPr>
          <w:spacing w:val="-3"/>
          <w:sz w:val="24"/>
        </w:rPr>
        <w:t xml:space="preserve"> </w:t>
      </w:r>
      <w:r>
        <w:rPr>
          <w:sz w:val="24"/>
        </w:rPr>
        <w:t>для</w:t>
      </w:r>
      <w:r>
        <w:rPr>
          <w:spacing w:val="-2"/>
          <w:sz w:val="24"/>
        </w:rPr>
        <w:t xml:space="preserve"> </w:t>
      </w:r>
      <w:r>
        <w:rPr>
          <w:sz w:val="24"/>
        </w:rPr>
        <w:t>самореализации</w:t>
      </w:r>
      <w:r>
        <w:rPr>
          <w:spacing w:val="-3"/>
          <w:sz w:val="24"/>
        </w:rPr>
        <w:t xml:space="preserve"> </w:t>
      </w:r>
      <w:r>
        <w:rPr>
          <w:sz w:val="24"/>
        </w:rPr>
        <w:t>личности</w:t>
      </w:r>
      <w:r>
        <w:rPr>
          <w:spacing w:val="-2"/>
          <w:sz w:val="24"/>
        </w:rPr>
        <w:t xml:space="preserve"> </w:t>
      </w:r>
      <w:r>
        <w:rPr>
          <w:sz w:val="24"/>
        </w:rPr>
        <w:t>ее</w:t>
      </w:r>
      <w:r>
        <w:rPr>
          <w:spacing w:val="-4"/>
          <w:sz w:val="24"/>
        </w:rPr>
        <w:t xml:space="preserve"> </w:t>
      </w:r>
      <w:r>
        <w:rPr>
          <w:sz w:val="24"/>
        </w:rPr>
        <w:t>интеграции</w:t>
      </w:r>
      <w:r>
        <w:rPr>
          <w:spacing w:val="-3"/>
          <w:sz w:val="24"/>
        </w:rPr>
        <w:t xml:space="preserve"> </w:t>
      </w:r>
      <w:r>
        <w:rPr>
          <w:sz w:val="24"/>
        </w:rPr>
        <w:t>в</w:t>
      </w:r>
      <w:r>
        <w:rPr>
          <w:spacing w:val="-3"/>
          <w:sz w:val="24"/>
        </w:rPr>
        <w:t xml:space="preserve"> </w:t>
      </w:r>
      <w:r>
        <w:rPr>
          <w:sz w:val="24"/>
        </w:rPr>
        <w:t>социокультурную</w:t>
      </w:r>
      <w:r>
        <w:rPr>
          <w:spacing w:val="-3"/>
          <w:sz w:val="24"/>
        </w:rPr>
        <w:t xml:space="preserve"> </w:t>
      </w:r>
      <w:r>
        <w:rPr>
          <w:sz w:val="24"/>
        </w:rPr>
        <w:t>систему</w:t>
      </w:r>
      <w:r>
        <w:rPr>
          <w:spacing w:val="-7"/>
          <w:sz w:val="24"/>
        </w:rPr>
        <w:t xml:space="preserve"> </w:t>
      </w:r>
      <w:r>
        <w:rPr>
          <w:sz w:val="24"/>
        </w:rPr>
        <w:t>города.</w:t>
      </w:r>
    </w:p>
    <w:p w:rsidR="001B41ED" w:rsidRDefault="007E4F6E" w:rsidP="008F7D5A">
      <w:pPr>
        <w:pStyle w:val="a4"/>
        <w:numPr>
          <w:ilvl w:val="0"/>
          <w:numId w:val="212"/>
        </w:numPr>
        <w:tabs>
          <w:tab w:val="left" w:pos="1033"/>
          <w:tab w:val="left" w:pos="1034"/>
        </w:tabs>
        <w:ind w:right="1009" w:firstLine="0"/>
        <w:rPr>
          <w:sz w:val="24"/>
        </w:rPr>
      </w:pPr>
      <w:r>
        <w:rPr>
          <w:sz w:val="24"/>
        </w:rPr>
        <w:t>Совершенствование форм взаимодействия с учреждениями дополнительно образования для расширения социально-образовательной</w:t>
      </w:r>
      <w:r>
        <w:rPr>
          <w:spacing w:val="-57"/>
          <w:sz w:val="24"/>
        </w:rPr>
        <w:t xml:space="preserve"> </w:t>
      </w:r>
      <w:r>
        <w:rPr>
          <w:sz w:val="24"/>
        </w:rPr>
        <w:t>системы</w:t>
      </w:r>
      <w:r>
        <w:rPr>
          <w:spacing w:val="-1"/>
          <w:sz w:val="24"/>
        </w:rPr>
        <w:t xml:space="preserve"> </w:t>
      </w:r>
      <w:r>
        <w:rPr>
          <w:sz w:val="24"/>
        </w:rPr>
        <w:t>ДОУ.</w:t>
      </w:r>
    </w:p>
    <w:p w:rsidR="001B41ED" w:rsidRDefault="007E4F6E">
      <w:pPr>
        <w:pStyle w:val="a3"/>
        <w:spacing w:before="1"/>
        <w:ind w:firstLine="0"/>
      </w:pPr>
      <w:r>
        <w:t>Формы</w:t>
      </w:r>
      <w:r>
        <w:rPr>
          <w:spacing w:val="-4"/>
        </w:rPr>
        <w:t xml:space="preserve"> </w:t>
      </w:r>
      <w:r>
        <w:t>сотрудничества:</w:t>
      </w:r>
    </w:p>
    <w:p w:rsidR="001B41ED" w:rsidRDefault="007E4F6E">
      <w:pPr>
        <w:pStyle w:val="a3"/>
        <w:ind w:firstLine="0"/>
      </w:pPr>
      <w:r>
        <w:t>Участие</w:t>
      </w:r>
      <w:r>
        <w:rPr>
          <w:spacing w:val="-3"/>
        </w:rPr>
        <w:t xml:space="preserve"> </w:t>
      </w:r>
      <w:r>
        <w:t>в</w:t>
      </w:r>
      <w:r>
        <w:rPr>
          <w:spacing w:val="-2"/>
        </w:rPr>
        <w:t xml:space="preserve"> </w:t>
      </w:r>
      <w:r>
        <w:t>выставках,</w:t>
      </w:r>
      <w:r>
        <w:rPr>
          <w:spacing w:val="-1"/>
        </w:rPr>
        <w:t xml:space="preserve"> </w:t>
      </w:r>
      <w:r>
        <w:t>смотрах-</w:t>
      </w:r>
      <w:r>
        <w:rPr>
          <w:spacing w:val="-2"/>
        </w:rPr>
        <w:t xml:space="preserve"> </w:t>
      </w:r>
      <w:r>
        <w:t>конкурсах,</w:t>
      </w:r>
      <w:r>
        <w:rPr>
          <w:spacing w:val="-1"/>
        </w:rPr>
        <w:t xml:space="preserve"> </w:t>
      </w:r>
      <w:r>
        <w:t>проектах;</w:t>
      </w:r>
    </w:p>
    <w:p w:rsidR="001B41ED" w:rsidRDefault="001B41ED">
      <w:pPr>
        <w:pStyle w:val="a3"/>
        <w:spacing w:before="5"/>
        <w:ind w:left="0" w:firstLine="0"/>
      </w:pPr>
    </w:p>
    <w:p w:rsidR="001B41ED" w:rsidRDefault="007E4F6E">
      <w:pPr>
        <w:pStyle w:val="Heading3"/>
        <w:spacing w:line="274" w:lineRule="exact"/>
        <w:ind w:left="312"/>
        <w:jc w:val="left"/>
      </w:pPr>
      <w:r>
        <w:t>Взаимодействие</w:t>
      </w:r>
      <w:r>
        <w:rPr>
          <w:spacing w:val="-4"/>
        </w:rPr>
        <w:t xml:space="preserve"> </w:t>
      </w:r>
      <w:r>
        <w:t>с</w:t>
      </w:r>
      <w:r>
        <w:rPr>
          <w:spacing w:val="-4"/>
        </w:rPr>
        <w:t xml:space="preserve"> </w:t>
      </w:r>
      <w:r>
        <w:t>учреждениями</w:t>
      </w:r>
      <w:r>
        <w:rPr>
          <w:spacing w:val="-3"/>
        </w:rPr>
        <w:t xml:space="preserve"> </w:t>
      </w:r>
      <w:r>
        <w:t>культуры</w:t>
      </w:r>
    </w:p>
    <w:p w:rsidR="001B41ED" w:rsidRDefault="007E4F6E">
      <w:pPr>
        <w:pStyle w:val="a3"/>
        <w:spacing w:line="273" w:lineRule="exact"/>
        <w:ind w:firstLine="0"/>
      </w:pPr>
      <w:r>
        <w:t>Социальные</w:t>
      </w:r>
      <w:r>
        <w:rPr>
          <w:spacing w:val="48"/>
        </w:rPr>
        <w:t xml:space="preserve"> </w:t>
      </w:r>
      <w:r>
        <w:t>партнеры</w:t>
      </w:r>
    </w:p>
    <w:p w:rsidR="001B41ED" w:rsidRDefault="007E4F6E" w:rsidP="008F7D5A">
      <w:pPr>
        <w:pStyle w:val="a4"/>
        <w:numPr>
          <w:ilvl w:val="1"/>
          <w:numId w:val="212"/>
        </w:numPr>
        <w:tabs>
          <w:tab w:val="left" w:pos="1033"/>
          <w:tab w:val="left" w:pos="1034"/>
        </w:tabs>
        <w:spacing w:line="294" w:lineRule="exact"/>
        <w:ind w:hanging="362"/>
        <w:rPr>
          <w:sz w:val="24"/>
        </w:rPr>
      </w:pPr>
      <w:r>
        <w:rPr>
          <w:sz w:val="24"/>
        </w:rPr>
        <w:t>МБУК</w:t>
      </w:r>
      <w:r>
        <w:rPr>
          <w:spacing w:val="-4"/>
          <w:sz w:val="24"/>
        </w:rPr>
        <w:t xml:space="preserve"> </w:t>
      </w:r>
      <w:r>
        <w:rPr>
          <w:sz w:val="24"/>
        </w:rPr>
        <w:t>Семикаракорского</w:t>
      </w:r>
      <w:r>
        <w:rPr>
          <w:spacing w:val="-4"/>
          <w:sz w:val="24"/>
        </w:rPr>
        <w:t xml:space="preserve"> </w:t>
      </w:r>
      <w:r>
        <w:rPr>
          <w:sz w:val="24"/>
        </w:rPr>
        <w:t>района «МЦБ»,</w:t>
      </w:r>
      <w:r>
        <w:rPr>
          <w:spacing w:val="-2"/>
          <w:sz w:val="24"/>
        </w:rPr>
        <w:t xml:space="preserve"> </w:t>
      </w:r>
      <w:r>
        <w:rPr>
          <w:sz w:val="24"/>
        </w:rPr>
        <w:t>детское</w:t>
      </w:r>
      <w:r>
        <w:rPr>
          <w:spacing w:val="-5"/>
          <w:sz w:val="24"/>
        </w:rPr>
        <w:t xml:space="preserve"> </w:t>
      </w:r>
      <w:r>
        <w:rPr>
          <w:sz w:val="24"/>
        </w:rPr>
        <w:t>отделение</w:t>
      </w:r>
    </w:p>
    <w:p w:rsidR="001B41ED" w:rsidRDefault="007E4F6E" w:rsidP="008F7D5A">
      <w:pPr>
        <w:pStyle w:val="a4"/>
        <w:numPr>
          <w:ilvl w:val="1"/>
          <w:numId w:val="212"/>
        </w:numPr>
        <w:tabs>
          <w:tab w:val="left" w:pos="1033"/>
          <w:tab w:val="left" w:pos="1034"/>
        </w:tabs>
        <w:spacing w:before="1" w:line="293" w:lineRule="exact"/>
        <w:ind w:hanging="362"/>
        <w:rPr>
          <w:sz w:val="24"/>
        </w:rPr>
      </w:pPr>
      <w:r>
        <w:rPr>
          <w:sz w:val="24"/>
        </w:rPr>
        <w:t>МБОУ</w:t>
      </w:r>
      <w:r>
        <w:rPr>
          <w:spacing w:val="-4"/>
          <w:sz w:val="24"/>
        </w:rPr>
        <w:t xml:space="preserve"> </w:t>
      </w:r>
      <w:r>
        <w:rPr>
          <w:sz w:val="24"/>
        </w:rPr>
        <w:t>ДО</w:t>
      </w:r>
      <w:r>
        <w:rPr>
          <w:spacing w:val="1"/>
          <w:sz w:val="24"/>
        </w:rPr>
        <w:t xml:space="preserve"> </w:t>
      </w:r>
      <w:r>
        <w:rPr>
          <w:sz w:val="24"/>
        </w:rPr>
        <w:t>«Семикаракорская</w:t>
      </w:r>
      <w:r>
        <w:rPr>
          <w:spacing w:val="-2"/>
          <w:sz w:val="24"/>
        </w:rPr>
        <w:t xml:space="preserve"> </w:t>
      </w:r>
      <w:r>
        <w:rPr>
          <w:sz w:val="24"/>
        </w:rPr>
        <w:t>детская</w:t>
      </w:r>
      <w:r>
        <w:rPr>
          <w:spacing w:val="-2"/>
          <w:sz w:val="24"/>
        </w:rPr>
        <w:t xml:space="preserve"> </w:t>
      </w:r>
      <w:r>
        <w:rPr>
          <w:sz w:val="24"/>
        </w:rPr>
        <w:t>школа</w:t>
      </w:r>
      <w:r>
        <w:rPr>
          <w:spacing w:val="-3"/>
          <w:sz w:val="24"/>
        </w:rPr>
        <w:t xml:space="preserve"> </w:t>
      </w:r>
      <w:r>
        <w:rPr>
          <w:sz w:val="24"/>
        </w:rPr>
        <w:t>искусств»</w:t>
      </w:r>
      <w:r>
        <w:rPr>
          <w:spacing w:val="-4"/>
          <w:sz w:val="24"/>
        </w:rPr>
        <w:t xml:space="preserve"> </w:t>
      </w:r>
      <w:r>
        <w:rPr>
          <w:sz w:val="24"/>
        </w:rPr>
        <w:t>Художественное</w:t>
      </w:r>
      <w:r>
        <w:rPr>
          <w:spacing w:val="-3"/>
          <w:sz w:val="24"/>
        </w:rPr>
        <w:t xml:space="preserve"> </w:t>
      </w:r>
      <w:r>
        <w:rPr>
          <w:sz w:val="24"/>
        </w:rPr>
        <w:t>отделение</w:t>
      </w:r>
    </w:p>
    <w:p w:rsidR="001B41ED" w:rsidRDefault="007E4F6E" w:rsidP="008F7D5A">
      <w:pPr>
        <w:pStyle w:val="a4"/>
        <w:numPr>
          <w:ilvl w:val="1"/>
          <w:numId w:val="212"/>
        </w:numPr>
        <w:tabs>
          <w:tab w:val="left" w:pos="1033"/>
          <w:tab w:val="left" w:pos="1034"/>
        </w:tabs>
        <w:spacing w:line="293" w:lineRule="exact"/>
        <w:ind w:hanging="362"/>
        <w:rPr>
          <w:sz w:val="24"/>
        </w:rPr>
      </w:pPr>
      <w:r>
        <w:rPr>
          <w:sz w:val="24"/>
        </w:rPr>
        <w:t>МБОУ</w:t>
      </w:r>
      <w:r>
        <w:rPr>
          <w:spacing w:val="-4"/>
          <w:sz w:val="24"/>
        </w:rPr>
        <w:t xml:space="preserve"> </w:t>
      </w:r>
      <w:r>
        <w:rPr>
          <w:sz w:val="24"/>
        </w:rPr>
        <w:t>ДО</w:t>
      </w:r>
      <w:r>
        <w:rPr>
          <w:spacing w:val="1"/>
          <w:sz w:val="24"/>
        </w:rPr>
        <w:t xml:space="preserve"> </w:t>
      </w:r>
      <w:r>
        <w:rPr>
          <w:sz w:val="24"/>
        </w:rPr>
        <w:t>«Семикаракорская</w:t>
      </w:r>
      <w:r>
        <w:rPr>
          <w:spacing w:val="-2"/>
          <w:sz w:val="24"/>
        </w:rPr>
        <w:t xml:space="preserve"> </w:t>
      </w:r>
      <w:r>
        <w:rPr>
          <w:sz w:val="24"/>
        </w:rPr>
        <w:t>детская</w:t>
      </w:r>
      <w:r>
        <w:rPr>
          <w:spacing w:val="-2"/>
          <w:sz w:val="24"/>
        </w:rPr>
        <w:t xml:space="preserve"> </w:t>
      </w:r>
      <w:r>
        <w:rPr>
          <w:sz w:val="24"/>
        </w:rPr>
        <w:t>школа</w:t>
      </w:r>
      <w:r>
        <w:rPr>
          <w:spacing w:val="-3"/>
          <w:sz w:val="24"/>
        </w:rPr>
        <w:t xml:space="preserve"> </w:t>
      </w:r>
      <w:r>
        <w:rPr>
          <w:sz w:val="24"/>
        </w:rPr>
        <w:t>искусств»</w:t>
      </w:r>
      <w:r>
        <w:rPr>
          <w:spacing w:val="-8"/>
          <w:sz w:val="24"/>
        </w:rPr>
        <w:t xml:space="preserve"> </w:t>
      </w:r>
      <w:r>
        <w:rPr>
          <w:sz w:val="24"/>
        </w:rPr>
        <w:t>Музыкальное</w:t>
      </w:r>
      <w:r>
        <w:rPr>
          <w:spacing w:val="-2"/>
          <w:sz w:val="24"/>
        </w:rPr>
        <w:t xml:space="preserve"> </w:t>
      </w:r>
      <w:r>
        <w:rPr>
          <w:sz w:val="24"/>
        </w:rPr>
        <w:t>отделение</w:t>
      </w:r>
    </w:p>
    <w:p w:rsidR="001B41ED" w:rsidRDefault="007E4F6E" w:rsidP="008F7D5A">
      <w:pPr>
        <w:pStyle w:val="a4"/>
        <w:numPr>
          <w:ilvl w:val="1"/>
          <w:numId w:val="212"/>
        </w:numPr>
        <w:tabs>
          <w:tab w:val="left" w:pos="1033"/>
          <w:tab w:val="left" w:pos="1034"/>
        </w:tabs>
        <w:spacing w:line="293" w:lineRule="exact"/>
        <w:ind w:hanging="362"/>
        <w:rPr>
          <w:sz w:val="24"/>
        </w:rPr>
      </w:pPr>
      <w:r>
        <w:rPr>
          <w:sz w:val="24"/>
        </w:rPr>
        <w:t>МБУ</w:t>
      </w:r>
      <w:r>
        <w:rPr>
          <w:spacing w:val="-2"/>
          <w:sz w:val="24"/>
        </w:rPr>
        <w:t xml:space="preserve"> </w:t>
      </w:r>
      <w:r>
        <w:rPr>
          <w:sz w:val="24"/>
        </w:rPr>
        <w:t>«Городской</w:t>
      </w:r>
      <w:r>
        <w:rPr>
          <w:spacing w:val="-4"/>
          <w:sz w:val="24"/>
        </w:rPr>
        <w:t xml:space="preserve"> </w:t>
      </w:r>
      <w:r>
        <w:rPr>
          <w:sz w:val="24"/>
        </w:rPr>
        <w:t>культурно-досуговый</w:t>
      </w:r>
      <w:r>
        <w:rPr>
          <w:spacing w:val="-6"/>
          <w:sz w:val="24"/>
        </w:rPr>
        <w:t xml:space="preserve"> </w:t>
      </w:r>
      <w:r>
        <w:rPr>
          <w:sz w:val="24"/>
        </w:rPr>
        <w:t>центр»</w:t>
      </w:r>
    </w:p>
    <w:p w:rsidR="001B41ED" w:rsidRDefault="007E4F6E" w:rsidP="008F7D5A">
      <w:pPr>
        <w:pStyle w:val="a4"/>
        <w:numPr>
          <w:ilvl w:val="1"/>
          <w:numId w:val="212"/>
        </w:numPr>
        <w:tabs>
          <w:tab w:val="left" w:pos="1033"/>
          <w:tab w:val="left" w:pos="1034"/>
        </w:tabs>
        <w:spacing w:line="293" w:lineRule="exact"/>
        <w:ind w:hanging="362"/>
        <w:rPr>
          <w:sz w:val="24"/>
        </w:rPr>
      </w:pPr>
      <w:r>
        <w:rPr>
          <w:sz w:val="24"/>
        </w:rPr>
        <w:t>МБОУДО</w:t>
      </w:r>
      <w:r>
        <w:rPr>
          <w:spacing w:val="-2"/>
          <w:sz w:val="24"/>
        </w:rPr>
        <w:t xml:space="preserve"> </w:t>
      </w:r>
      <w:r>
        <w:rPr>
          <w:sz w:val="24"/>
        </w:rPr>
        <w:t>«Семикаракорская</w:t>
      </w:r>
      <w:r>
        <w:rPr>
          <w:spacing w:val="-3"/>
          <w:sz w:val="24"/>
        </w:rPr>
        <w:t xml:space="preserve"> </w:t>
      </w:r>
      <w:r>
        <w:rPr>
          <w:sz w:val="24"/>
        </w:rPr>
        <w:t>ДЮСШ»</w:t>
      </w:r>
    </w:p>
    <w:p w:rsidR="001B41ED" w:rsidRDefault="007E4F6E">
      <w:pPr>
        <w:pStyle w:val="a3"/>
        <w:ind w:right="6920" w:firstLine="0"/>
      </w:pPr>
      <w:r>
        <w:t>Цель: Формирование целостной социокультурной системы взаимодействия ДОУ с</w:t>
      </w:r>
      <w:r>
        <w:rPr>
          <w:spacing w:val="-57"/>
        </w:rPr>
        <w:t xml:space="preserve"> </w:t>
      </w:r>
      <w:r>
        <w:t>учреждениями</w:t>
      </w:r>
      <w:r>
        <w:rPr>
          <w:spacing w:val="1"/>
        </w:rPr>
        <w:t xml:space="preserve"> </w:t>
      </w:r>
      <w:r>
        <w:t>культуры</w:t>
      </w:r>
    </w:p>
    <w:p w:rsidR="001B41ED" w:rsidRDefault="007E4F6E">
      <w:pPr>
        <w:pStyle w:val="a3"/>
        <w:ind w:firstLine="0"/>
      </w:pPr>
      <w:r>
        <w:t>Задачи</w:t>
      </w:r>
      <w:r>
        <w:rPr>
          <w:spacing w:val="-2"/>
        </w:rPr>
        <w:t xml:space="preserve"> </w:t>
      </w:r>
      <w:r>
        <w:t>:</w:t>
      </w:r>
    </w:p>
    <w:p w:rsidR="001B41ED" w:rsidRDefault="007E4F6E" w:rsidP="008F7D5A">
      <w:pPr>
        <w:pStyle w:val="a4"/>
        <w:numPr>
          <w:ilvl w:val="0"/>
          <w:numId w:val="211"/>
        </w:numPr>
        <w:tabs>
          <w:tab w:val="left" w:pos="1033"/>
          <w:tab w:val="left" w:pos="1034"/>
        </w:tabs>
        <w:ind w:right="1684" w:firstLine="0"/>
        <w:rPr>
          <w:sz w:val="24"/>
        </w:rPr>
      </w:pPr>
      <w:r>
        <w:rPr>
          <w:sz w:val="24"/>
        </w:rPr>
        <w:t>Расширять творческое взаимодействие ДОУ с учреждениями культуры для создания единой социокультурной педагогической</w:t>
      </w:r>
      <w:r>
        <w:rPr>
          <w:spacing w:val="-57"/>
          <w:sz w:val="24"/>
        </w:rPr>
        <w:t xml:space="preserve"> </w:t>
      </w:r>
      <w:r>
        <w:rPr>
          <w:sz w:val="24"/>
        </w:rPr>
        <w:t>системы.</w:t>
      </w:r>
    </w:p>
    <w:p w:rsidR="001B41ED" w:rsidRDefault="007E4F6E" w:rsidP="008F7D5A">
      <w:pPr>
        <w:pStyle w:val="a4"/>
        <w:numPr>
          <w:ilvl w:val="0"/>
          <w:numId w:val="211"/>
        </w:numPr>
        <w:tabs>
          <w:tab w:val="left" w:pos="1033"/>
          <w:tab w:val="left" w:pos="1034"/>
        </w:tabs>
        <w:ind w:right="1220" w:firstLine="0"/>
        <w:rPr>
          <w:sz w:val="24"/>
        </w:rPr>
      </w:pPr>
      <w:r>
        <w:rPr>
          <w:sz w:val="24"/>
        </w:rPr>
        <w:t>Осуществлять интегрированный подход к эстетическому воспитанию и формированию художественно-творческих способностей в</w:t>
      </w:r>
      <w:r>
        <w:rPr>
          <w:spacing w:val="-57"/>
          <w:sz w:val="24"/>
        </w:rPr>
        <w:t xml:space="preserve"> </w:t>
      </w:r>
      <w:r>
        <w:rPr>
          <w:sz w:val="24"/>
        </w:rPr>
        <w:t>системе</w:t>
      </w:r>
      <w:r>
        <w:rPr>
          <w:spacing w:val="2"/>
          <w:sz w:val="24"/>
        </w:rPr>
        <w:t xml:space="preserve"> </w:t>
      </w:r>
      <w:r>
        <w:rPr>
          <w:sz w:val="24"/>
        </w:rPr>
        <w:t>«ребенок-педагог-родитель».</w:t>
      </w:r>
    </w:p>
    <w:p w:rsidR="001B41ED" w:rsidRDefault="007E4F6E" w:rsidP="008F7D5A">
      <w:pPr>
        <w:pStyle w:val="a4"/>
        <w:numPr>
          <w:ilvl w:val="0"/>
          <w:numId w:val="211"/>
        </w:numPr>
        <w:tabs>
          <w:tab w:val="left" w:pos="1033"/>
          <w:tab w:val="left" w:pos="1034"/>
          <w:tab w:val="left" w:pos="3193"/>
          <w:tab w:val="left" w:pos="4633"/>
          <w:tab w:val="left" w:pos="7513"/>
          <w:tab w:val="left" w:pos="8954"/>
        </w:tabs>
        <w:ind w:right="2709" w:firstLine="0"/>
        <w:rPr>
          <w:sz w:val="24"/>
        </w:rPr>
      </w:pPr>
      <w:r>
        <w:rPr>
          <w:sz w:val="24"/>
        </w:rPr>
        <w:t>Способствовать</w:t>
      </w:r>
      <w:r>
        <w:rPr>
          <w:sz w:val="24"/>
        </w:rPr>
        <w:tab/>
        <w:t>развитию</w:t>
      </w:r>
      <w:r>
        <w:rPr>
          <w:sz w:val="24"/>
        </w:rPr>
        <w:tab/>
        <w:t>духовно-нравственной</w:t>
      </w:r>
      <w:r>
        <w:rPr>
          <w:sz w:val="24"/>
        </w:rPr>
        <w:tab/>
        <w:t>культуры</w:t>
      </w:r>
      <w:r>
        <w:rPr>
          <w:sz w:val="24"/>
        </w:rPr>
        <w:tab/>
        <w:t>участников образовательного процесса.</w:t>
      </w:r>
      <w:r>
        <w:rPr>
          <w:spacing w:val="-57"/>
          <w:sz w:val="24"/>
        </w:rPr>
        <w:t xml:space="preserve"> </w:t>
      </w:r>
      <w:r>
        <w:rPr>
          <w:sz w:val="24"/>
        </w:rPr>
        <w:t>Формы</w:t>
      </w:r>
      <w:r>
        <w:rPr>
          <w:spacing w:val="-3"/>
          <w:sz w:val="24"/>
        </w:rPr>
        <w:t xml:space="preserve"> </w:t>
      </w:r>
      <w:r>
        <w:rPr>
          <w:sz w:val="24"/>
        </w:rPr>
        <w:t>сотрудничества:</w:t>
      </w:r>
    </w:p>
    <w:p w:rsidR="001B41ED" w:rsidRDefault="007E4F6E" w:rsidP="008F7D5A">
      <w:pPr>
        <w:pStyle w:val="a4"/>
        <w:numPr>
          <w:ilvl w:val="0"/>
          <w:numId w:val="214"/>
        </w:numPr>
        <w:tabs>
          <w:tab w:val="left" w:pos="1033"/>
          <w:tab w:val="left" w:pos="1034"/>
        </w:tabs>
        <w:ind w:right="1664" w:firstLine="0"/>
        <w:rPr>
          <w:sz w:val="24"/>
        </w:rPr>
      </w:pPr>
      <w:r>
        <w:rPr>
          <w:sz w:val="24"/>
        </w:rPr>
        <w:t>Коллективные посещения, литературные вечера, встречи с библиотекарем, познавательные викторины на базе библиотеки для</w:t>
      </w:r>
      <w:r>
        <w:rPr>
          <w:spacing w:val="-57"/>
          <w:sz w:val="24"/>
        </w:rPr>
        <w:t xml:space="preserve"> </w:t>
      </w:r>
      <w:r>
        <w:rPr>
          <w:sz w:val="24"/>
        </w:rPr>
        <w:t>родителей</w:t>
      </w:r>
      <w:r>
        <w:rPr>
          <w:spacing w:val="-1"/>
          <w:sz w:val="24"/>
        </w:rPr>
        <w:t xml:space="preserve"> </w:t>
      </w:r>
      <w:r>
        <w:rPr>
          <w:sz w:val="24"/>
        </w:rPr>
        <w:t>и детей,</w:t>
      </w:r>
      <w:r>
        <w:rPr>
          <w:spacing w:val="-1"/>
          <w:sz w:val="24"/>
        </w:rPr>
        <w:t xml:space="preserve"> </w:t>
      </w:r>
      <w:r>
        <w:rPr>
          <w:sz w:val="24"/>
        </w:rPr>
        <w:t>создание</w:t>
      </w:r>
      <w:r>
        <w:rPr>
          <w:spacing w:val="-1"/>
          <w:sz w:val="24"/>
        </w:rPr>
        <w:t xml:space="preserve"> </w:t>
      </w:r>
      <w:r>
        <w:rPr>
          <w:sz w:val="24"/>
        </w:rPr>
        <w:t>семейной библиотеки,</w:t>
      </w:r>
      <w:r>
        <w:rPr>
          <w:spacing w:val="-1"/>
          <w:sz w:val="24"/>
        </w:rPr>
        <w:t xml:space="preserve"> </w:t>
      </w:r>
      <w:r>
        <w:rPr>
          <w:sz w:val="24"/>
        </w:rPr>
        <w:t>организация встреч</w:t>
      </w:r>
      <w:r>
        <w:rPr>
          <w:spacing w:val="-2"/>
          <w:sz w:val="24"/>
        </w:rPr>
        <w:t xml:space="preserve"> </w:t>
      </w:r>
      <w:r>
        <w:rPr>
          <w:sz w:val="24"/>
        </w:rPr>
        <w:t>с</w:t>
      </w:r>
      <w:r>
        <w:rPr>
          <w:spacing w:val="-1"/>
          <w:sz w:val="24"/>
        </w:rPr>
        <w:t xml:space="preserve"> </w:t>
      </w:r>
      <w:r>
        <w:rPr>
          <w:sz w:val="24"/>
        </w:rPr>
        <w:t>поэтами и</w:t>
      </w:r>
      <w:r>
        <w:rPr>
          <w:spacing w:val="-1"/>
          <w:sz w:val="24"/>
        </w:rPr>
        <w:t xml:space="preserve"> </w:t>
      </w:r>
      <w:r>
        <w:rPr>
          <w:sz w:val="24"/>
        </w:rPr>
        <w:t>писателями.</w:t>
      </w:r>
    </w:p>
    <w:p w:rsidR="001B41ED" w:rsidRDefault="007E4F6E" w:rsidP="008F7D5A">
      <w:pPr>
        <w:pStyle w:val="a4"/>
        <w:numPr>
          <w:ilvl w:val="0"/>
          <w:numId w:val="214"/>
        </w:numPr>
        <w:tabs>
          <w:tab w:val="left" w:pos="1033"/>
          <w:tab w:val="left" w:pos="1034"/>
        </w:tabs>
        <w:ind w:left="1033" w:hanging="722"/>
        <w:rPr>
          <w:sz w:val="24"/>
        </w:rPr>
      </w:pPr>
      <w:r>
        <w:rPr>
          <w:sz w:val="24"/>
        </w:rPr>
        <w:t>Экскурсии,</w:t>
      </w:r>
      <w:r>
        <w:rPr>
          <w:spacing w:val="-4"/>
          <w:sz w:val="24"/>
        </w:rPr>
        <w:t xml:space="preserve"> </w:t>
      </w:r>
      <w:r>
        <w:rPr>
          <w:sz w:val="24"/>
        </w:rPr>
        <w:t>игры</w:t>
      </w:r>
      <w:r>
        <w:rPr>
          <w:spacing w:val="-4"/>
          <w:sz w:val="24"/>
        </w:rPr>
        <w:t xml:space="preserve"> </w:t>
      </w:r>
      <w:r>
        <w:rPr>
          <w:sz w:val="24"/>
        </w:rPr>
        <w:t>–</w:t>
      </w:r>
      <w:r>
        <w:rPr>
          <w:spacing w:val="-3"/>
          <w:sz w:val="24"/>
        </w:rPr>
        <w:t xml:space="preserve"> </w:t>
      </w:r>
      <w:r>
        <w:rPr>
          <w:sz w:val="24"/>
        </w:rPr>
        <w:t>занятия,</w:t>
      </w:r>
      <w:r>
        <w:rPr>
          <w:spacing w:val="-4"/>
          <w:sz w:val="24"/>
        </w:rPr>
        <w:t xml:space="preserve"> </w:t>
      </w:r>
      <w:r>
        <w:rPr>
          <w:sz w:val="24"/>
        </w:rPr>
        <w:t>встречи</w:t>
      </w:r>
      <w:r>
        <w:rPr>
          <w:spacing w:val="-3"/>
          <w:sz w:val="24"/>
        </w:rPr>
        <w:t xml:space="preserve"> </w:t>
      </w:r>
      <w:r>
        <w:rPr>
          <w:sz w:val="24"/>
        </w:rPr>
        <w:t>сотрудников</w:t>
      </w:r>
      <w:r>
        <w:rPr>
          <w:spacing w:val="-4"/>
          <w:sz w:val="24"/>
        </w:rPr>
        <w:t xml:space="preserve"> </w:t>
      </w:r>
      <w:r>
        <w:rPr>
          <w:sz w:val="24"/>
        </w:rPr>
        <w:t>с</w:t>
      </w:r>
      <w:r>
        <w:rPr>
          <w:spacing w:val="-5"/>
          <w:sz w:val="24"/>
        </w:rPr>
        <w:t xml:space="preserve"> </w:t>
      </w:r>
      <w:r>
        <w:rPr>
          <w:sz w:val="24"/>
        </w:rPr>
        <w:t>воспитанниками,</w:t>
      </w:r>
      <w:r>
        <w:rPr>
          <w:spacing w:val="-3"/>
          <w:sz w:val="24"/>
        </w:rPr>
        <w:t xml:space="preserve"> </w:t>
      </w:r>
      <w:r>
        <w:rPr>
          <w:sz w:val="24"/>
        </w:rPr>
        <w:t>совместная</w:t>
      </w:r>
      <w:r>
        <w:rPr>
          <w:spacing w:val="-4"/>
          <w:sz w:val="24"/>
        </w:rPr>
        <w:t xml:space="preserve"> </w:t>
      </w:r>
      <w:r>
        <w:rPr>
          <w:sz w:val="24"/>
        </w:rPr>
        <w:t>организация</w:t>
      </w:r>
      <w:r>
        <w:rPr>
          <w:spacing w:val="-6"/>
          <w:sz w:val="24"/>
        </w:rPr>
        <w:t xml:space="preserve"> </w:t>
      </w:r>
      <w:r>
        <w:rPr>
          <w:sz w:val="24"/>
        </w:rPr>
        <w:t>выставок,</w:t>
      </w:r>
      <w:r>
        <w:rPr>
          <w:spacing w:val="-4"/>
          <w:sz w:val="24"/>
        </w:rPr>
        <w:t xml:space="preserve"> </w:t>
      </w:r>
      <w:r>
        <w:rPr>
          <w:sz w:val="24"/>
        </w:rPr>
        <w:t>конкурсов</w:t>
      </w:r>
    </w:p>
    <w:p w:rsidR="001B41ED" w:rsidRDefault="001B41ED">
      <w:pPr>
        <w:pStyle w:val="a3"/>
        <w:spacing w:before="5"/>
        <w:ind w:left="0" w:firstLine="0"/>
      </w:pPr>
    </w:p>
    <w:p w:rsidR="001B41ED" w:rsidRDefault="007E4F6E">
      <w:pPr>
        <w:pStyle w:val="Heading3"/>
        <w:spacing w:line="274" w:lineRule="exact"/>
        <w:ind w:left="312"/>
        <w:jc w:val="left"/>
      </w:pPr>
      <w:r>
        <w:t>Взаимодействие</w:t>
      </w:r>
      <w:r>
        <w:rPr>
          <w:spacing w:val="-5"/>
        </w:rPr>
        <w:t xml:space="preserve"> </w:t>
      </w:r>
      <w:r>
        <w:t>с</w:t>
      </w:r>
      <w:r>
        <w:rPr>
          <w:spacing w:val="-5"/>
        </w:rPr>
        <w:t xml:space="preserve"> </w:t>
      </w:r>
      <w:r>
        <w:t>учреждениями</w:t>
      </w:r>
      <w:r>
        <w:rPr>
          <w:spacing w:val="-4"/>
        </w:rPr>
        <w:t xml:space="preserve"> </w:t>
      </w:r>
      <w:r>
        <w:t>безопасности</w:t>
      </w:r>
    </w:p>
    <w:p w:rsidR="001B41ED" w:rsidRDefault="007E4F6E">
      <w:pPr>
        <w:pStyle w:val="a3"/>
        <w:spacing w:line="274" w:lineRule="exact"/>
        <w:ind w:firstLine="0"/>
      </w:pPr>
      <w:r>
        <w:t>Социальные</w:t>
      </w:r>
      <w:r>
        <w:rPr>
          <w:spacing w:val="-6"/>
        </w:rPr>
        <w:t xml:space="preserve"> </w:t>
      </w:r>
      <w:r>
        <w:t>партнеры-</w:t>
      </w:r>
      <w:r>
        <w:rPr>
          <w:spacing w:val="-4"/>
        </w:rPr>
        <w:t xml:space="preserve"> </w:t>
      </w:r>
      <w:r>
        <w:t>ВДПО,</w:t>
      </w:r>
      <w:r>
        <w:rPr>
          <w:spacing w:val="-4"/>
        </w:rPr>
        <w:t xml:space="preserve"> </w:t>
      </w:r>
      <w:r>
        <w:t>ГИББД.</w:t>
      </w:r>
    </w:p>
    <w:p w:rsidR="001B41ED" w:rsidRDefault="001B41ED">
      <w:pPr>
        <w:spacing w:line="274" w:lineRule="exact"/>
        <w:sectPr w:rsidR="001B41ED">
          <w:pgSz w:w="16970" w:h="12000" w:orient="landscape"/>
          <w:pgMar w:top="1060" w:right="400" w:bottom="500" w:left="820" w:header="0" w:footer="222" w:gutter="0"/>
          <w:cols w:space="720"/>
        </w:sectPr>
      </w:pPr>
    </w:p>
    <w:p w:rsidR="001B41ED" w:rsidRDefault="007E4F6E">
      <w:pPr>
        <w:pStyle w:val="a3"/>
        <w:spacing w:before="67"/>
        <w:ind w:firstLine="0"/>
      </w:pPr>
      <w:r>
        <w:lastRenderedPageBreak/>
        <w:t>Формы</w:t>
      </w:r>
      <w:r>
        <w:rPr>
          <w:spacing w:val="-4"/>
        </w:rPr>
        <w:t xml:space="preserve"> </w:t>
      </w:r>
      <w:r>
        <w:t>сотрудничества:</w:t>
      </w:r>
    </w:p>
    <w:p w:rsidR="001B41ED" w:rsidRDefault="007E4F6E" w:rsidP="008F7D5A">
      <w:pPr>
        <w:pStyle w:val="a4"/>
        <w:numPr>
          <w:ilvl w:val="0"/>
          <w:numId w:val="214"/>
        </w:numPr>
        <w:tabs>
          <w:tab w:val="left" w:pos="1033"/>
          <w:tab w:val="left" w:pos="1034"/>
          <w:tab w:val="left" w:pos="2473"/>
          <w:tab w:val="left" w:pos="3913"/>
          <w:tab w:val="left" w:pos="4633"/>
          <w:tab w:val="left" w:pos="7513"/>
          <w:tab w:val="left" w:pos="9674"/>
          <w:tab w:val="left" w:pos="10394"/>
        </w:tabs>
        <w:ind w:left="1033" w:hanging="722"/>
        <w:rPr>
          <w:sz w:val="24"/>
        </w:rPr>
      </w:pPr>
      <w:r>
        <w:rPr>
          <w:sz w:val="24"/>
        </w:rPr>
        <w:t>Экскурсии,</w:t>
      </w:r>
      <w:r>
        <w:rPr>
          <w:sz w:val="24"/>
        </w:rPr>
        <w:tab/>
        <w:t>встречи</w:t>
      </w:r>
      <w:r>
        <w:rPr>
          <w:sz w:val="24"/>
        </w:rPr>
        <w:tab/>
        <w:t>с</w:t>
      </w:r>
      <w:r>
        <w:rPr>
          <w:sz w:val="24"/>
        </w:rPr>
        <w:tab/>
        <w:t>работниками</w:t>
      </w:r>
      <w:r>
        <w:rPr>
          <w:spacing w:val="42"/>
          <w:sz w:val="24"/>
        </w:rPr>
        <w:t xml:space="preserve"> </w:t>
      </w:r>
      <w:r>
        <w:rPr>
          <w:sz w:val="24"/>
        </w:rPr>
        <w:t>пожарной</w:t>
      </w:r>
      <w:r>
        <w:rPr>
          <w:sz w:val="24"/>
        </w:rPr>
        <w:tab/>
        <w:t>части,</w:t>
      </w:r>
      <w:r>
        <w:rPr>
          <w:spacing w:val="30"/>
          <w:sz w:val="24"/>
        </w:rPr>
        <w:t xml:space="preserve"> </w:t>
      </w:r>
      <w:r>
        <w:rPr>
          <w:sz w:val="24"/>
        </w:rPr>
        <w:t>конкурсы</w:t>
      </w:r>
      <w:r>
        <w:rPr>
          <w:sz w:val="24"/>
        </w:rPr>
        <w:tab/>
        <w:t>по</w:t>
      </w:r>
      <w:r>
        <w:rPr>
          <w:sz w:val="24"/>
        </w:rPr>
        <w:tab/>
        <w:t>ППБ</w:t>
      </w:r>
      <w:r>
        <w:rPr>
          <w:spacing w:val="-5"/>
          <w:sz w:val="24"/>
        </w:rPr>
        <w:t xml:space="preserve"> </w:t>
      </w:r>
      <w:r>
        <w:rPr>
          <w:sz w:val="24"/>
        </w:rPr>
        <w:t>и</w:t>
      </w:r>
      <w:r>
        <w:rPr>
          <w:spacing w:val="-3"/>
          <w:sz w:val="24"/>
        </w:rPr>
        <w:t xml:space="preserve"> </w:t>
      </w:r>
      <w:r>
        <w:rPr>
          <w:sz w:val="24"/>
        </w:rPr>
        <w:t>ПДД,</w:t>
      </w:r>
      <w:r>
        <w:rPr>
          <w:spacing w:val="-3"/>
          <w:sz w:val="24"/>
        </w:rPr>
        <w:t xml:space="preserve"> </w:t>
      </w:r>
      <w:r>
        <w:rPr>
          <w:sz w:val="24"/>
        </w:rPr>
        <w:t>консультации,</w:t>
      </w:r>
      <w:r>
        <w:rPr>
          <w:spacing w:val="-6"/>
          <w:sz w:val="24"/>
        </w:rPr>
        <w:t xml:space="preserve"> </w:t>
      </w:r>
      <w:r>
        <w:rPr>
          <w:sz w:val="24"/>
        </w:rPr>
        <w:t>инструктажи.</w:t>
      </w:r>
    </w:p>
    <w:p w:rsidR="001B41ED" w:rsidRDefault="007E4F6E" w:rsidP="008F7D5A">
      <w:pPr>
        <w:pStyle w:val="a4"/>
        <w:numPr>
          <w:ilvl w:val="0"/>
          <w:numId w:val="214"/>
        </w:numPr>
        <w:tabs>
          <w:tab w:val="left" w:pos="1033"/>
          <w:tab w:val="left" w:pos="1034"/>
        </w:tabs>
        <w:ind w:left="1033" w:hanging="722"/>
        <w:rPr>
          <w:sz w:val="24"/>
        </w:rPr>
      </w:pPr>
      <w:r>
        <w:rPr>
          <w:sz w:val="24"/>
        </w:rPr>
        <w:t>проведение</w:t>
      </w:r>
      <w:r>
        <w:rPr>
          <w:spacing w:val="-4"/>
          <w:sz w:val="24"/>
        </w:rPr>
        <w:t xml:space="preserve"> </w:t>
      </w:r>
      <w:r>
        <w:rPr>
          <w:sz w:val="24"/>
        </w:rPr>
        <w:t>бесед</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по</w:t>
      </w:r>
      <w:r>
        <w:rPr>
          <w:spacing w:val="-5"/>
          <w:sz w:val="24"/>
        </w:rPr>
        <w:t xml:space="preserve"> </w:t>
      </w:r>
      <w:r>
        <w:rPr>
          <w:sz w:val="24"/>
        </w:rPr>
        <w:t>правилам</w:t>
      </w:r>
      <w:r>
        <w:rPr>
          <w:spacing w:val="-3"/>
          <w:sz w:val="24"/>
        </w:rPr>
        <w:t xml:space="preserve"> </w:t>
      </w:r>
      <w:r>
        <w:rPr>
          <w:sz w:val="24"/>
        </w:rPr>
        <w:t>дорожного</w:t>
      </w:r>
      <w:r>
        <w:rPr>
          <w:spacing w:val="-3"/>
          <w:sz w:val="24"/>
        </w:rPr>
        <w:t xml:space="preserve"> </w:t>
      </w:r>
      <w:r>
        <w:rPr>
          <w:sz w:val="24"/>
        </w:rPr>
        <w:t>движения, участие</w:t>
      </w:r>
      <w:r>
        <w:rPr>
          <w:spacing w:val="-3"/>
          <w:sz w:val="24"/>
        </w:rPr>
        <w:t xml:space="preserve"> </w:t>
      </w:r>
      <w:r>
        <w:rPr>
          <w:sz w:val="24"/>
        </w:rPr>
        <w:t>в</w:t>
      </w:r>
      <w:r>
        <w:rPr>
          <w:spacing w:val="-3"/>
          <w:sz w:val="24"/>
        </w:rPr>
        <w:t xml:space="preserve"> </w:t>
      </w:r>
      <w:r>
        <w:rPr>
          <w:sz w:val="24"/>
        </w:rPr>
        <w:t>выставках,</w:t>
      </w:r>
      <w:r>
        <w:rPr>
          <w:spacing w:val="1"/>
          <w:sz w:val="24"/>
        </w:rPr>
        <w:t xml:space="preserve"> </w:t>
      </w:r>
      <w:r>
        <w:rPr>
          <w:sz w:val="24"/>
        </w:rPr>
        <w:t>смотрах-конкурсах</w:t>
      </w:r>
    </w:p>
    <w:p w:rsidR="001B41ED" w:rsidRDefault="007E4F6E" w:rsidP="008F7D5A">
      <w:pPr>
        <w:pStyle w:val="a4"/>
        <w:numPr>
          <w:ilvl w:val="0"/>
          <w:numId w:val="214"/>
        </w:numPr>
        <w:tabs>
          <w:tab w:val="left" w:pos="1033"/>
          <w:tab w:val="left" w:pos="1034"/>
        </w:tabs>
        <w:ind w:left="1033" w:hanging="722"/>
        <w:rPr>
          <w:sz w:val="24"/>
        </w:rPr>
      </w:pPr>
      <w:r>
        <w:rPr>
          <w:sz w:val="24"/>
        </w:rPr>
        <w:t>воспитательно-профилактическая</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z w:val="24"/>
        </w:rPr>
        <w:t>семьями</w:t>
      </w:r>
      <w:r>
        <w:rPr>
          <w:spacing w:val="-3"/>
          <w:sz w:val="24"/>
        </w:rPr>
        <w:t xml:space="preserve"> </w:t>
      </w:r>
      <w:r>
        <w:rPr>
          <w:sz w:val="24"/>
        </w:rPr>
        <w:t>детей,</w:t>
      </w:r>
      <w:r>
        <w:rPr>
          <w:spacing w:val="-3"/>
          <w:sz w:val="24"/>
        </w:rPr>
        <w:t xml:space="preserve"> </w:t>
      </w:r>
      <w:r>
        <w:rPr>
          <w:sz w:val="24"/>
        </w:rPr>
        <w:t>находящимися</w:t>
      </w:r>
      <w:r>
        <w:rPr>
          <w:spacing w:val="-3"/>
          <w:sz w:val="24"/>
        </w:rPr>
        <w:t xml:space="preserve"> </w:t>
      </w:r>
      <w:r>
        <w:rPr>
          <w:sz w:val="24"/>
        </w:rPr>
        <w:t>в</w:t>
      </w:r>
      <w:r>
        <w:rPr>
          <w:spacing w:val="-4"/>
          <w:sz w:val="24"/>
        </w:rPr>
        <w:t xml:space="preserve"> </w:t>
      </w:r>
      <w:r>
        <w:rPr>
          <w:sz w:val="24"/>
        </w:rPr>
        <w:t>социально</w:t>
      </w:r>
      <w:r>
        <w:rPr>
          <w:spacing w:val="-3"/>
          <w:sz w:val="24"/>
        </w:rPr>
        <w:t xml:space="preserve"> </w:t>
      </w:r>
      <w:r>
        <w:rPr>
          <w:sz w:val="24"/>
        </w:rPr>
        <w:t>опасном</w:t>
      </w:r>
      <w:r>
        <w:rPr>
          <w:spacing w:val="-4"/>
          <w:sz w:val="24"/>
        </w:rPr>
        <w:t xml:space="preserve"> </w:t>
      </w:r>
      <w:r>
        <w:rPr>
          <w:sz w:val="24"/>
        </w:rPr>
        <w:t>положении</w:t>
      </w:r>
    </w:p>
    <w:p w:rsidR="001B41ED" w:rsidRDefault="001B41ED">
      <w:pPr>
        <w:pStyle w:val="a3"/>
        <w:spacing w:before="5"/>
        <w:ind w:left="0" w:firstLine="0"/>
      </w:pPr>
    </w:p>
    <w:p w:rsidR="001B41ED" w:rsidRDefault="007E4F6E">
      <w:pPr>
        <w:pStyle w:val="Heading3"/>
        <w:spacing w:line="274" w:lineRule="exact"/>
        <w:ind w:left="312"/>
        <w:jc w:val="left"/>
      </w:pPr>
      <w:r>
        <w:t>Предполагаемый</w:t>
      </w:r>
      <w:r>
        <w:rPr>
          <w:spacing w:val="-3"/>
        </w:rPr>
        <w:t xml:space="preserve"> </w:t>
      </w:r>
      <w:r>
        <w:t>результат</w:t>
      </w:r>
    </w:p>
    <w:p w:rsidR="001B41ED" w:rsidRDefault="007E4F6E" w:rsidP="008F7D5A">
      <w:pPr>
        <w:pStyle w:val="a4"/>
        <w:numPr>
          <w:ilvl w:val="0"/>
          <w:numId w:val="210"/>
        </w:numPr>
        <w:tabs>
          <w:tab w:val="left" w:pos="1033"/>
          <w:tab w:val="left" w:pos="1034"/>
        </w:tabs>
        <w:spacing w:line="274" w:lineRule="exact"/>
        <w:ind w:left="1033" w:hanging="722"/>
        <w:rPr>
          <w:sz w:val="24"/>
        </w:rPr>
      </w:pPr>
      <w:r>
        <w:rPr>
          <w:sz w:val="24"/>
        </w:rPr>
        <w:t>Создание</w:t>
      </w:r>
      <w:r>
        <w:rPr>
          <w:spacing w:val="-4"/>
          <w:sz w:val="24"/>
        </w:rPr>
        <w:t xml:space="preserve"> </w:t>
      </w:r>
      <w:r>
        <w:rPr>
          <w:sz w:val="24"/>
        </w:rPr>
        <w:t>системы</w:t>
      </w:r>
      <w:r>
        <w:rPr>
          <w:spacing w:val="-2"/>
          <w:sz w:val="24"/>
        </w:rPr>
        <w:t xml:space="preserve"> </w:t>
      </w:r>
      <w:r>
        <w:rPr>
          <w:sz w:val="24"/>
        </w:rPr>
        <w:t>взаимодействия</w:t>
      </w:r>
      <w:r>
        <w:rPr>
          <w:spacing w:val="-2"/>
          <w:sz w:val="24"/>
        </w:rPr>
        <w:t xml:space="preserve"> </w:t>
      </w:r>
      <w:r>
        <w:rPr>
          <w:sz w:val="24"/>
        </w:rPr>
        <w:t>ДОУ</w:t>
      </w:r>
      <w:r>
        <w:rPr>
          <w:spacing w:val="-2"/>
          <w:sz w:val="24"/>
        </w:rPr>
        <w:t xml:space="preserve"> </w:t>
      </w:r>
      <w:r>
        <w:rPr>
          <w:sz w:val="24"/>
        </w:rPr>
        <w:t>с</w:t>
      </w:r>
      <w:r>
        <w:rPr>
          <w:spacing w:val="2"/>
          <w:sz w:val="24"/>
        </w:rPr>
        <w:t xml:space="preserve"> </w:t>
      </w:r>
      <w:r>
        <w:rPr>
          <w:sz w:val="24"/>
        </w:rPr>
        <w:t>учреждениями</w:t>
      </w:r>
      <w:r>
        <w:rPr>
          <w:spacing w:val="-2"/>
          <w:sz w:val="24"/>
        </w:rPr>
        <w:t xml:space="preserve"> </w:t>
      </w:r>
      <w:r>
        <w:rPr>
          <w:sz w:val="24"/>
        </w:rPr>
        <w:t>социума</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договоров</w:t>
      </w:r>
      <w:r>
        <w:rPr>
          <w:spacing w:val="-3"/>
          <w:sz w:val="24"/>
        </w:rPr>
        <w:t xml:space="preserve"> </w:t>
      </w:r>
      <w:r>
        <w:rPr>
          <w:sz w:val="24"/>
        </w:rPr>
        <w:t>и</w:t>
      </w:r>
      <w:r>
        <w:rPr>
          <w:spacing w:val="-3"/>
          <w:sz w:val="24"/>
        </w:rPr>
        <w:t xml:space="preserve"> </w:t>
      </w:r>
      <w:r>
        <w:rPr>
          <w:sz w:val="24"/>
        </w:rPr>
        <w:t>совместных</w:t>
      </w:r>
      <w:r>
        <w:rPr>
          <w:spacing w:val="-1"/>
          <w:sz w:val="24"/>
        </w:rPr>
        <w:t xml:space="preserve"> </w:t>
      </w:r>
      <w:r>
        <w:rPr>
          <w:sz w:val="24"/>
        </w:rPr>
        <w:t>планов.</w:t>
      </w:r>
    </w:p>
    <w:p w:rsidR="001B41ED" w:rsidRDefault="007E4F6E" w:rsidP="008F7D5A">
      <w:pPr>
        <w:pStyle w:val="a4"/>
        <w:numPr>
          <w:ilvl w:val="0"/>
          <w:numId w:val="210"/>
        </w:numPr>
        <w:tabs>
          <w:tab w:val="left" w:pos="1033"/>
          <w:tab w:val="left" w:pos="1034"/>
        </w:tabs>
        <w:ind w:left="1033" w:hanging="722"/>
        <w:rPr>
          <w:sz w:val="24"/>
        </w:rPr>
      </w:pPr>
      <w:r>
        <w:rPr>
          <w:sz w:val="24"/>
        </w:rPr>
        <w:t>Становление</w:t>
      </w:r>
      <w:r>
        <w:rPr>
          <w:spacing w:val="-4"/>
          <w:sz w:val="24"/>
        </w:rPr>
        <w:t xml:space="preserve"> </w:t>
      </w:r>
      <w:r>
        <w:rPr>
          <w:sz w:val="24"/>
        </w:rPr>
        <w:t>уровня</w:t>
      </w:r>
      <w:r>
        <w:rPr>
          <w:spacing w:val="-4"/>
          <w:sz w:val="24"/>
        </w:rPr>
        <w:t xml:space="preserve"> </w:t>
      </w:r>
      <w:r>
        <w:rPr>
          <w:sz w:val="24"/>
        </w:rPr>
        <w:t>социальной</w:t>
      </w:r>
      <w:r>
        <w:rPr>
          <w:spacing w:val="-4"/>
          <w:sz w:val="24"/>
        </w:rPr>
        <w:t xml:space="preserve"> </w:t>
      </w:r>
      <w:r>
        <w:rPr>
          <w:sz w:val="24"/>
        </w:rPr>
        <w:t>компетенции</w:t>
      </w:r>
      <w:r>
        <w:rPr>
          <w:spacing w:val="-6"/>
          <w:sz w:val="24"/>
        </w:rPr>
        <w:t xml:space="preserve"> </w:t>
      </w:r>
      <w:r>
        <w:rPr>
          <w:sz w:val="24"/>
        </w:rPr>
        <w:t>участников</w:t>
      </w:r>
      <w:r>
        <w:rPr>
          <w:spacing w:val="-4"/>
          <w:sz w:val="24"/>
        </w:rPr>
        <w:t xml:space="preserve"> </w:t>
      </w:r>
      <w:r>
        <w:rPr>
          <w:sz w:val="24"/>
        </w:rPr>
        <w:t>образовательного</w:t>
      </w:r>
      <w:r>
        <w:rPr>
          <w:spacing w:val="-4"/>
          <w:sz w:val="24"/>
        </w:rPr>
        <w:t xml:space="preserve"> </w:t>
      </w:r>
      <w:r>
        <w:rPr>
          <w:sz w:val="24"/>
        </w:rPr>
        <w:t>процесса,</w:t>
      </w:r>
      <w:r>
        <w:rPr>
          <w:spacing w:val="-4"/>
          <w:sz w:val="24"/>
        </w:rPr>
        <w:t xml:space="preserve"> </w:t>
      </w:r>
      <w:r>
        <w:rPr>
          <w:sz w:val="24"/>
        </w:rPr>
        <w:t>направленных</w:t>
      </w:r>
      <w:r>
        <w:rPr>
          <w:spacing w:val="-5"/>
          <w:sz w:val="24"/>
        </w:rPr>
        <w:t xml:space="preserve"> </w:t>
      </w:r>
      <w:r>
        <w:rPr>
          <w:sz w:val="24"/>
        </w:rPr>
        <w:t>на</w:t>
      </w:r>
      <w:r>
        <w:rPr>
          <w:spacing w:val="-5"/>
          <w:sz w:val="24"/>
        </w:rPr>
        <w:t xml:space="preserve"> </w:t>
      </w:r>
      <w:r>
        <w:rPr>
          <w:sz w:val="24"/>
        </w:rPr>
        <w:t>активное</w:t>
      </w:r>
      <w:r>
        <w:rPr>
          <w:spacing w:val="-5"/>
          <w:sz w:val="24"/>
        </w:rPr>
        <w:t xml:space="preserve"> </w:t>
      </w:r>
      <w:r>
        <w:rPr>
          <w:sz w:val="24"/>
        </w:rPr>
        <w:t>освоение</w:t>
      </w:r>
      <w:r>
        <w:rPr>
          <w:spacing w:val="-5"/>
          <w:sz w:val="24"/>
        </w:rPr>
        <w:t xml:space="preserve"> </w:t>
      </w:r>
      <w:r>
        <w:rPr>
          <w:sz w:val="24"/>
        </w:rPr>
        <w:t>мира.</w:t>
      </w:r>
    </w:p>
    <w:p w:rsidR="001B41ED" w:rsidRDefault="007E4F6E" w:rsidP="008F7D5A">
      <w:pPr>
        <w:pStyle w:val="a4"/>
        <w:numPr>
          <w:ilvl w:val="0"/>
          <w:numId w:val="210"/>
        </w:numPr>
        <w:tabs>
          <w:tab w:val="left" w:pos="493"/>
        </w:tabs>
        <w:ind w:right="825" w:firstLine="0"/>
        <w:rPr>
          <w:sz w:val="24"/>
        </w:rPr>
      </w:pPr>
      <w:r>
        <w:rPr>
          <w:sz w:val="24"/>
        </w:rPr>
        <w:t>Повышение общекультурного уровня, формирование позитивной самооценки, коммуникативных, творческих навыков, личностных качеств</w:t>
      </w:r>
      <w:r>
        <w:rPr>
          <w:spacing w:val="-57"/>
          <w:sz w:val="24"/>
        </w:rPr>
        <w:t xml:space="preserve"> </w:t>
      </w:r>
      <w:r>
        <w:rPr>
          <w:sz w:val="24"/>
        </w:rPr>
        <w:t>детей,</w:t>
      </w:r>
      <w:r>
        <w:rPr>
          <w:spacing w:val="-1"/>
          <w:sz w:val="24"/>
        </w:rPr>
        <w:t xml:space="preserve"> </w:t>
      </w:r>
      <w:r>
        <w:rPr>
          <w:sz w:val="24"/>
        </w:rPr>
        <w:t>родителей, педагогов.</w:t>
      </w:r>
    </w:p>
    <w:p w:rsidR="001B41ED" w:rsidRDefault="007E4F6E" w:rsidP="008F7D5A">
      <w:pPr>
        <w:pStyle w:val="a4"/>
        <w:numPr>
          <w:ilvl w:val="0"/>
          <w:numId w:val="210"/>
        </w:numPr>
        <w:tabs>
          <w:tab w:val="left" w:pos="493"/>
        </w:tabs>
        <w:spacing w:before="1"/>
        <w:ind w:right="951" w:firstLine="0"/>
        <w:rPr>
          <w:sz w:val="24"/>
        </w:rPr>
      </w:pPr>
      <w:r>
        <w:rPr>
          <w:sz w:val="24"/>
        </w:rPr>
        <w:t>Рост психоэмоционального благополучия и здоровья участников образовательного процесса, основанных на творческом взаимодействии с</w:t>
      </w:r>
      <w:r>
        <w:rPr>
          <w:spacing w:val="-57"/>
          <w:sz w:val="24"/>
        </w:rPr>
        <w:t xml:space="preserve"> </w:t>
      </w:r>
      <w:r>
        <w:rPr>
          <w:sz w:val="24"/>
        </w:rPr>
        <w:t>социальными</w:t>
      </w:r>
      <w:r>
        <w:rPr>
          <w:spacing w:val="-3"/>
          <w:sz w:val="24"/>
        </w:rPr>
        <w:t xml:space="preserve"> </w:t>
      </w:r>
      <w:r>
        <w:rPr>
          <w:sz w:val="24"/>
        </w:rPr>
        <w:t>институтами.</w:t>
      </w:r>
    </w:p>
    <w:p w:rsidR="001B41ED" w:rsidRDefault="007E4F6E">
      <w:pPr>
        <w:pStyle w:val="a3"/>
        <w:ind w:firstLine="0"/>
      </w:pPr>
      <w:r>
        <w:t>*Системное</w:t>
      </w:r>
      <w:r>
        <w:rPr>
          <w:spacing w:val="-4"/>
        </w:rPr>
        <w:t xml:space="preserve"> </w:t>
      </w:r>
      <w:r>
        <w:t>повышение</w:t>
      </w:r>
      <w:r>
        <w:rPr>
          <w:spacing w:val="-4"/>
        </w:rPr>
        <w:t xml:space="preserve"> </w:t>
      </w:r>
      <w:r>
        <w:t>мотивационной</w:t>
      </w:r>
      <w:r>
        <w:rPr>
          <w:spacing w:val="-3"/>
        </w:rPr>
        <w:t xml:space="preserve"> </w:t>
      </w:r>
      <w:r>
        <w:t>готовности</w:t>
      </w:r>
      <w:r>
        <w:rPr>
          <w:spacing w:val="-2"/>
        </w:rPr>
        <w:t xml:space="preserve"> </w:t>
      </w:r>
      <w:r>
        <w:t>всех субъектов</w:t>
      </w:r>
      <w:r>
        <w:rPr>
          <w:spacing w:val="-3"/>
        </w:rPr>
        <w:t xml:space="preserve"> </w:t>
      </w:r>
      <w:r>
        <w:t>образовательного</w:t>
      </w:r>
      <w:r>
        <w:rPr>
          <w:spacing w:val="-3"/>
        </w:rPr>
        <w:t xml:space="preserve"> </w:t>
      </w:r>
      <w:r>
        <w:t>процесса</w:t>
      </w:r>
      <w:r>
        <w:rPr>
          <w:spacing w:val="-4"/>
        </w:rPr>
        <w:t xml:space="preserve"> </w:t>
      </w:r>
      <w:r>
        <w:t>к</w:t>
      </w:r>
      <w:r>
        <w:rPr>
          <w:spacing w:val="-2"/>
        </w:rPr>
        <w:t xml:space="preserve"> </w:t>
      </w:r>
      <w:r>
        <w:t>изменению</w:t>
      </w:r>
      <w:r>
        <w:rPr>
          <w:spacing w:val="-3"/>
        </w:rPr>
        <w:t xml:space="preserve"> </w:t>
      </w:r>
      <w:r>
        <w:t>содержания</w:t>
      </w:r>
      <w:r>
        <w:rPr>
          <w:spacing w:val="-3"/>
        </w:rPr>
        <w:t xml:space="preserve"> </w:t>
      </w:r>
      <w:r>
        <w:t>работы</w:t>
      </w:r>
      <w:r>
        <w:rPr>
          <w:spacing w:val="-3"/>
        </w:rPr>
        <w:t xml:space="preserve"> </w:t>
      </w:r>
      <w:r>
        <w:t>по</w:t>
      </w:r>
    </w:p>
    <w:p w:rsidR="001B41ED" w:rsidRDefault="007E4F6E">
      <w:pPr>
        <w:pStyle w:val="a3"/>
        <w:ind w:right="856" w:firstLine="0"/>
      </w:pPr>
      <w:r>
        <w:t>формированию эмоционально чувственного восприятия окружающего мира в рамках сотрудничества, равенства и партнерства в отношениях</w:t>
      </w:r>
      <w:r>
        <w:rPr>
          <w:spacing w:val="-57"/>
        </w:rPr>
        <w:t xml:space="preserve"> </w:t>
      </w:r>
      <w:r>
        <w:t>ребенка</w:t>
      </w:r>
      <w:r>
        <w:rPr>
          <w:spacing w:val="-2"/>
        </w:rPr>
        <w:t xml:space="preserve"> </w:t>
      </w:r>
      <w:r>
        <w:t>и взрослого,</w:t>
      </w:r>
      <w:r>
        <w:rPr>
          <w:spacing w:val="-1"/>
        </w:rPr>
        <w:t xml:space="preserve"> </w:t>
      </w:r>
      <w:r>
        <w:t>социальных</w:t>
      </w:r>
      <w:r>
        <w:rPr>
          <w:spacing w:val="-1"/>
        </w:rPr>
        <w:t xml:space="preserve"> </w:t>
      </w:r>
      <w:r>
        <w:t>институтов района;</w:t>
      </w:r>
    </w:p>
    <w:p w:rsidR="001B41ED" w:rsidRDefault="007E4F6E" w:rsidP="008F7D5A">
      <w:pPr>
        <w:pStyle w:val="a4"/>
        <w:numPr>
          <w:ilvl w:val="0"/>
          <w:numId w:val="210"/>
        </w:numPr>
        <w:tabs>
          <w:tab w:val="left" w:pos="1033"/>
          <w:tab w:val="left" w:pos="1034"/>
        </w:tabs>
        <w:ind w:right="738" w:firstLine="0"/>
        <w:rPr>
          <w:sz w:val="24"/>
        </w:rPr>
      </w:pPr>
      <w:r>
        <w:rPr>
          <w:sz w:val="24"/>
        </w:rPr>
        <w:t>создание условий для профессионального развития педагогов дошкольного образовательного учреждения в целях повышения рейтинга</w:t>
      </w:r>
      <w:r>
        <w:rPr>
          <w:spacing w:val="-57"/>
          <w:sz w:val="24"/>
        </w:rPr>
        <w:t xml:space="preserve"> </w:t>
      </w:r>
      <w:r>
        <w:rPr>
          <w:sz w:val="24"/>
        </w:rPr>
        <w:t>и</w:t>
      </w:r>
      <w:r>
        <w:rPr>
          <w:spacing w:val="-1"/>
          <w:sz w:val="24"/>
        </w:rPr>
        <w:t xml:space="preserve"> </w:t>
      </w:r>
      <w:r>
        <w:rPr>
          <w:sz w:val="24"/>
        </w:rPr>
        <w:t>формирования</w:t>
      </w:r>
      <w:r>
        <w:rPr>
          <w:spacing w:val="-3"/>
          <w:sz w:val="24"/>
        </w:rPr>
        <w:t xml:space="preserve"> </w:t>
      </w:r>
      <w:r>
        <w:rPr>
          <w:sz w:val="24"/>
        </w:rPr>
        <w:t>положительного</w:t>
      </w:r>
      <w:r>
        <w:rPr>
          <w:spacing w:val="-3"/>
          <w:sz w:val="24"/>
        </w:rPr>
        <w:t xml:space="preserve"> </w:t>
      </w:r>
      <w:r>
        <w:rPr>
          <w:sz w:val="24"/>
        </w:rPr>
        <w:t>имиджа</w:t>
      </w:r>
      <w:r>
        <w:rPr>
          <w:spacing w:val="-1"/>
          <w:sz w:val="24"/>
        </w:rPr>
        <w:t xml:space="preserve"> </w:t>
      </w:r>
      <w:r>
        <w:rPr>
          <w:sz w:val="24"/>
        </w:rPr>
        <w:t>детского сада;</w:t>
      </w:r>
    </w:p>
    <w:p w:rsidR="001B41ED" w:rsidRDefault="007E4F6E" w:rsidP="008F7D5A">
      <w:pPr>
        <w:pStyle w:val="a4"/>
        <w:numPr>
          <w:ilvl w:val="0"/>
          <w:numId w:val="210"/>
        </w:numPr>
        <w:tabs>
          <w:tab w:val="left" w:pos="1033"/>
          <w:tab w:val="left" w:pos="1034"/>
        </w:tabs>
        <w:ind w:right="1547" w:firstLine="0"/>
        <w:rPr>
          <w:sz w:val="24"/>
        </w:rPr>
      </w:pPr>
      <w:r>
        <w:rPr>
          <w:sz w:val="24"/>
        </w:rPr>
        <w:t>обеспечение информационной осведомленности социальных институтов района о деятельности дошкольного образовательного</w:t>
      </w:r>
      <w:r>
        <w:rPr>
          <w:spacing w:val="-57"/>
          <w:sz w:val="24"/>
        </w:rPr>
        <w:t xml:space="preserve"> </w:t>
      </w:r>
      <w:r>
        <w:rPr>
          <w:sz w:val="24"/>
        </w:rPr>
        <w:t>учреждения;</w:t>
      </w:r>
    </w:p>
    <w:p w:rsidR="001B41ED" w:rsidRDefault="007E4F6E">
      <w:pPr>
        <w:pStyle w:val="a3"/>
        <w:ind w:firstLine="0"/>
      </w:pPr>
      <w:r>
        <w:t>*создание</w:t>
      </w:r>
      <w:r>
        <w:rPr>
          <w:spacing w:val="-5"/>
        </w:rPr>
        <w:t xml:space="preserve"> </w:t>
      </w:r>
      <w:r>
        <w:t>единой</w:t>
      </w:r>
      <w:r>
        <w:rPr>
          <w:spacing w:val="-3"/>
        </w:rPr>
        <w:t xml:space="preserve"> </w:t>
      </w:r>
      <w:r>
        <w:t>воспитательной</w:t>
      </w:r>
      <w:r>
        <w:rPr>
          <w:spacing w:val="-3"/>
        </w:rPr>
        <w:t xml:space="preserve"> </w:t>
      </w:r>
      <w:r>
        <w:t>системы</w:t>
      </w:r>
    </w:p>
    <w:p w:rsidR="001B41ED" w:rsidRDefault="007E4F6E" w:rsidP="008F7D5A">
      <w:pPr>
        <w:pStyle w:val="a4"/>
        <w:numPr>
          <w:ilvl w:val="0"/>
          <w:numId w:val="209"/>
        </w:numPr>
        <w:tabs>
          <w:tab w:val="left" w:pos="1033"/>
          <w:tab w:val="left" w:pos="1034"/>
        </w:tabs>
        <w:ind w:right="912" w:firstLine="0"/>
        <w:rPr>
          <w:sz w:val="24"/>
        </w:rPr>
      </w:pPr>
      <w:r>
        <w:rPr>
          <w:sz w:val="24"/>
        </w:rPr>
        <w:t>для расширения кругозора дошкольников (освоения предметного и природного окружения, развития мышления, обогащения словаря,</w:t>
      </w:r>
      <w:r>
        <w:rPr>
          <w:spacing w:val="-57"/>
          <w:sz w:val="24"/>
        </w:rPr>
        <w:t xml:space="preserve"> </w:t>
      </w:r>
      <w:r>
        <w:rPr>
          <w:sz w:val="24"/>
        </w:rPr>
        <w:t>знакомства</w:t>
      </w:r>
      <w:r>
        <w:rPr>
          <w:spacing w:val="-2"/>
          <w:sz w:val="24"/>
        </w:rPr>
        <w:t xml:space="preserve"> </w:t>
      </w:r>
      <w:r>
        <w:rPr>
          <w:sz w:val="24"/>
        </w:rPr>
        <w:t>с</w:t>
      </w:r>
      <w:r>
        <w:rPr>
          <w:spacing w:val="-1"/>
          <w:sz w:val="24"/>
        </w:rPr>
        <w:t xml:space="preserve"> </w:t>
      </w:r>
      <w:r>
        <w:rPr>
          <w:sz w:val="24"/>
        </w:rPr>
        <w:t>историей,</w:t>
      </w:r>
      <w:r>
        <w:rPr>
          <w:spacing w:val="-3"/>
          <w:sz w:val="24"/>
        </w:rPr>
        <w:t xml:space="preserve"> </w:t>
      </w:r>
      <w:r>
        <w:rPr>
          <w:sz w:val="24"/>
        </w:rPr>
        <w:t>традициями</w:t>
      </w:r>
      <w:r>
        <w:rPr>
          <w:spacing w:val="-1"/>
          <w:sz w:val="24"/>
        </w:rPr>
        <w:t xml:space="preserve"> </w:t>
      </w:r>
      <w:r>
        <w:rPr>
          <w:sz w:val="24"/>
        </w:rPr>
        <w:t>народа) за счет снятия</w:t>
      </w:r>
      <w:r>
        <w:rPr>
          <w:spacing w:val="-1"/>
          <w:sz w:val="24"/>
        </w:rPr>
        <w:t xml:space="preserve"> </w:t>
      </w:r>
      <w:r>
        <w:rPr>
          <w:sz w:val="24"/>
        </w:rPr>
        <w:t>территориальной ограниченности</w:t>
      </w:r>
      <w:r>
        <w:rPr>
          <w:spacing w:val="-2"/>
          <w:sz w:val="24"/>
        </w:rPr>
        <w:t xml:space="preserve"> </w:t>
      </w:r>
      <w:r>
        <w:rPr>
          <w:sz w:val="24"/>
        </w:rPr>
        <w:t>ДОУ;</w:t>
      </w:r>
    </w:p>
    <w:p w:rsidR="001B41ED" w:rsidRDefault="007E4F6E" w:rsidP="008F7D5A">
      <w:pPr>
        <w:pStyle w:val="a4"/>
        <w:numPr>
          <w:ilvl w:val="0"/>
          <w:numId w:val="209"/>
        </w:numPr>
        <w:tabs>
          <w:tab w:val="left" w:pos="1033"/>
          <w:tab w:val="left" w:pos="1034"/>
        </w:tabs>
        <w:spacing w:before="1"/>
        <w:ind w:right="2108" w:firstLine="0"/>
        <w:rPr>
          <w:sz w:val="24"/>
        </w:rPr>
      </w:pPr>
      <w:r>
        <w:rPr>
          <w:sz w:val="24"/>
        </w:rPr>
        <w:t>формирования навыков общения в различных социальных ситуациях, с людьми разного пола, возраста, национальности, с</w:t>
      </w:r>
      <w:r>
        <w:rPr>
          <w:spacing w:val="-57"/>
          <w:sz w:val="24"/>
        </w:rPr>
        <w:t xml:space="preserve"> </w:t>
      </w:r>
      <w:r>
        <w:rPr>
          <w:sz w:val="24"/>
        </w:rPr>
        <w:t>представителями</w:t>
      </w:r>
      <w:r>
        <w:rPr>
          <w:spacing w:val="-1"/>
          <w:sz w:val="24"/>
        </w:rPr>
        <w:t xml:space="preserve"> </w:t>
      </w:r>
      <w:r>
        <w:rPr>
          <w:sz w:val="24"/>
        </w:rPr>
        <w:t>разных</w:t>
      </w:r>
      <w:r>
        <w:rPr>
          <w:spacing w:val="2"/>
          <w:sz w:val="24"/>
        </w:rPr>
        <w:t xml:space="preserve"> </w:t>
      </w:r>
      <w:r>
        <w:rPr>
          <w:sz w:val="24"/>
        </w:rPr>
        <w:t>профессий;</w:t>
      </w:r>
    </w:p>
    <w:p w:rsidR="001B41ED" w:rsidRDefault="007E4F6E" w:rsidP="008F7D5A">
      <w:pPr>
        <w:pStyle w:val="a4"/>
        <w:numPr>
          <w:ilvl w:val="0"/>
          <w:numId w:val="209"/>
        </w:numPr>
        <w:tabs>
          <w:tab w:val="left" w:pos="1033"/>
          <w:tab w:val="left" w:pos="1034"/>
        </w:tabs>
        <w:ind w:left="1033" w:hanging="722"/>
        <w:rPr>
          <w:sz w:val="24"/>
        </w:rPr>
      </w:pPr>
      <w:r>
        <w:rPr>
          <w:sz w:val="24"/>
        </w:rPr>
        <w:t>воспитания</w:t>
      </w:r>
      <w:r>
        <w:rPr>
          <w:spacing w:val="-1"/>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труду</w:t>
      </w:r>
      <w:r>
        <w:rPr>
          <w:spacing w:val="-8"/>
          <w:sz w:val="24"/>
        </w:rPr>
        <w:t xml:space="preserve"> </w:t>
      </w:r>
      <w:r>
        <w:rPr>
          <w:sz w:val="24"/>
        </w:rPr>
        <w:t>взрослых.</w:t>
      </w:r>
    </w:p>
    <w:p w:rsidR="001B41ED" w:rsidRDefault="001B41ED">
      <w:pPr>
        <w:pStyle w:val="a3"/>
        <w:spacing w:before="7"/>
        <w:ind w:left="0" w:firstLine="0"/>
      </w:pPr>
    </w:p>
    <w:p w:rsidR="001B41ED" w:rsidRDefault="007E4F6E" w:rsidP="008F7D5A">
      <w:pPr>
        <w:pStyle w:val="Heading1"/>
        <w:numPr>
          <w:ilvl w:val="1"/>
          <w:numId w:val="331"/>
        </w:numPr>
        <w:tabs>
          <w:tab w:val="left" w:pos="1475"/>
        </w:tabs>
        <w:spacing w:line="296" w:lineRule="exact"/>
        <w:ind w:left="1474" w:hanging="454"/>
        <w:jc w:val="both"/>
      </w:pPr>
      <w:r>
        <w:t>Направления</w:t>
      </w:r>
      <w:r>
        <w:rPr>
          <w:spacing w:val="-8"/>
        </w:rPr>
        <w:t xml:space="preserve"> </w:t>
      </w:r>
      <w:r>
        <w:t>и</w:t>
      </w:r>
      <w:r>
        <w:rPr>
          <w:spacing w:val="-8"/>
        </w:rPr>
        <w:t xml:space="preserve"> </w:t>
      </w:r>
      <w:r>
        <w:t>задачи</w:t>
      </w:r>
      <w:r>
        <w:rPr>
          <w:spacing w:val="-4"/>
        </w:rPr>
        <w:t xml:space="preserve"> </w:t>
      </w:r>
      <w:r>
        <w:t>коррекционно-развивающей</w:t>
      </w:r>
      <w:r>
        <w:rPr>
          <w:spacing w:val="-6"/>
        </w:rPr>
        <w:t xml:space="preserve"> </w:t>
      </w:r>
      <w:r>
        <w:t>работы</w:t>
      </w:r>
    </w:p>
    <w:p w:rsidR="008973CA" w:rsidRPr="008973CA" w:rsidRDefault="008973CA" w:rsidP="008973CA">
      <w:pPr>
        <w:ind w:left="819" w:right="789" w:firstLine="32"/>
        <w:jc w:val="both"/>
        <w:rPr>
          <w:sz w:val="24"/>
          <w:szCs w:val="24"/>
        </w:rPr>
      </w:pPr>
      <w:r w:rsidRPr="00E97B57">
        <w:rPr>
          <w:b/>
          <w:i/>
          <w:sz w:val="28"/>
          <w:szCs w:val="28"/>
        </w:rPr>
        <w:t xml:space="preserve">   </w:t>
      </w:r>
      <w:r w:rsidRPr="008973CA">
        <w:rPr>
          <w:b/>
          <w:i/>
          <w:sz w:val="24"/>
          <w:szCs w:val="24"/>
        </w:rPr>
        <w:t xml:space="preserve">ФОП стр. 165-172 п.27-28 </w:t>
      </w:r>
    </w:p>
    <w:p w:rsidR="008973CA" w:rsidRPr="008973CA" w:rsidRDefault="008973CA" w:rsidP="008973CA">
      <w:pPr>
        <w:ind w:left="819" w:right="789" w:firstLine="32"/>
        <w:jc w:val="both"/>
        <w:rPr>
          <w:sz w:val="24"/>
          <w:szCs w:val="24"/>
        </w:rPr>
      </w:pPr>
      <w:r w:rsidRPr="008973CA">
        <w:rPr>
          <w:sz w:val="24"/>
          <w:szCs w:val="24"/>
        </w:rPr>
        <w:t>Описание образовательной деятельности по профессиональной коррекции нарушений развития детей и/или инклюзивного образования (при наличии детей с ОВЗ)</w:t>
      </w:r>
    </w:p>
    <w:p w:rsidR="008973CA" w:rsidRPr="008973CA" w:rsidRDefault="008973CA" w:rsidP="008F7D5A">
      <w:pPr>
        <w:numPr>
          <w:ilvl w:val="0"/>
          <w:numId w:val="343"/>
        </w:numPr>
        <w:ind w:right="789"/>
        <w:jc w:val="both"/>
        <w:rPr>
          <w:sz w:val="24"/>
          <w:szCs w:val="24"/>
        </w:rPr>
      </w:pPr>
      <w:r w:rsidRPr="008973CA">
        <w:rPr>
          <w:sz w:val="24"/>
          <w:szCs w:val="24"/>
        </w:rPr>
        <w:t xml:space="preserve">специальные </w:t>
      </w:r>
      <w:r w:rsidRPr="008973CA">
        <w:rPr>
          <w:sz w:val="24"/>
          <w:szCs w:val="24"/>
        </w:rPr>
        <w:tab/>
        <w:t xml:space="preserve">условия </w:t>
      </w:r>
      <w:r w:rsidRPr="008973CA">
        <w:rPr>
          <w:sz w:val="24"/>
          <w:szCs w:val="24"/>
        </w:rPr>
        <w:tab/>
        <w:t xml:space="preserve">для </w:t>
      </w:r>
      <w:r w:rsidRPr="008973CA">
        <w:rPr>
          <w:sz w:val="24"/>
          <w:szCs w:val="24"/>
        </w:rPr>
        <w:tab/>
        <w:t xml:space="preserve">получения </w:t>
      </w:r>
      <w:r w:rsidRPr="008973CA">
        <w:rPr>
          <w:sz w:val="24"/>
          <w:szCs w:val="24"/>
        </w:rPr>
        <w:tab/>
        <w:t xml:space="preserve">образования </w:t>
      </w:r>
      <w:r w:rsidRPr="008973CA">
        <w:rPr>
          <w:sz w:val="24"/>
          <w:szCs w:val="24"/>
        </w:rPr>
        <w:tab/>
        <w:t xml:space="preserve">детьми </w:t>
      </w:r>
      <w:r w:rsidRPr="008973CA">
        <w:rPr>
          <w:sz w:val="24"/>
          <w:szCs w:val="24"/>
        </w:rPr>
        <w:tab/>
        <w:t xml:space="preserve">с </w:t>
      </w:r>
      <w:r w:rsidRPr="008973CA">
        <w:rPr>
          <w:sz w:val="24"/>
          <w:szCs w:val="24"/>
        </w:rPr>
        <w:tab/>
        <w:t xml:space="preserve">ограниченными возможностями здоровья </w:t>
      </w:r>
    </w:p>
    <w:p w:rsidR="008973CA" w:rsidRPr="008973CA" w:rsidRDefault="008973CA" w:rsidP="008F7D5A">
      <w:pPr>
        <w:numPr>
          <w:ilvl w:val="0"/>
          <w:numId w:val="343"/>
        </w:numPr>
        <w:ind w:right="789"/>
        <w:jc w:val="both"/>
        <w:rPr>
          <w:sz w:val="24"/>
          <w:szCs w:val="24"/>
        </w:rPr>
      </w:pPr>
      <w:r w:rsidRPr="008973CA">
        <w:rPr>
          <w:sz w:val="24"/>
          <w:szCs w:val="24"/>
        </w:rPr>
        <w:t xml:space="preserve">механизмы адаптации Программы для детей с ОВЗ </w:t>
      </w:r>
    </w:p>
    <w:p w:rsidR="008973CA" w:rsidRPr="008973CA" w:rsidRDefault="008973CA" w:rsidP="008F7D5A">
      <w:pPr>
        <w:numPr>
          <w:ilvl w:val="0"/>
          <w:numId w:val="343"/>
        </w:numPr>
        <w:ind w:right="789"/>
        <w:jc w:val="both"/>
        <w:rPr>
          <w:sz w:val="24"/>
          <w:szCs w:val="24"/>
        </w:rPr>
      </w:pPr>
      <w:r w:rsidRPr="008973CA">
        <w:rPr>
          <w:sz w:val="24"/>
          <w:szCs w:val="24"/>
        </w:rPr>
        <w:t xml:space="preserve">использование специальных образовательных программ и методов, специальных методических пособий и дидактических материалов – </w:t>
      </w:r>
    </w:p>
    <w:p w:rsidR="008973CA" w:rsidRPr="008973CA" w:rsidRDefault="008973CA" w:rsidP="008F7D5A">
      <w:pPr>
        <w:numPr>
          <w:ilvl w:val="0"/>
          <w:numId w:val="343"/>
        </w:numPr>
        <w:ind w:right="789"/>
        <w:jc w:val="both"/>
        <w:rPr>
          <w:sz w:val="24"/>
          <w:szCs w:val="24"/>
        </w:rPr>
      </w:pPr>
      <w:r w:rsidRPr="008973CA">
        <w:rPr>
          <w:sz w:val="24"/>
          <w:szCs w:val="24"/>
        </w:rPr>
        <w:t xml:space="preserve">проведение групповых и индивидуальных коррекционных занятий </w:t>
      </w:r>
    </w:p>
    <w:p w:rsidR="008973CA" w:rsidRPr="008973CA" w:rsidRDefault="008973CA" w:rsidP="008F7D5A">
      <w:pPr>
        <w:numPr>
          <w:ilvl w:val="0"/>
          <w:numId w:val="343"/>
        </w:numPr>
        <w:ind w:right="789"/>
        <w:jc w:val="both"/>
        <w:rPr>
          <w:sz w:val="24"/>
          <w:szCs w:val="24"/>
        </w:rPr>
      </w:pPr>
      <w:r w:rsidRPr="008973CA">
        <w:rPr>
          <w:sz w:val="24"/>
          <w:szCs w:val="24"/>
        </w:rPr>
        <w:t xml:space="preserve">описание деятельности по психолого-педагогическому сопровождению  детей различных категорий целевых групп обучающихся в соответствии с ФОП. </w:t>
      </w:r>
    </w:p>
    <w:p w:rsidR="008973CA" w:rsidRPr="008973CA" w:rsidRDefault="008973CA" w:rsidP="008973CA">
      <w:pPr>
        <w:ind w:right="789"/>
        <w:jc w:val="both"/>
        <w:rPr>
          <w:b/>
          <w:i/>
          <w:sz w:val="24"/>
          <w:szCs w:val="24"/>
        </w:rPr>
      </w:pPr>
      <w:r w:rsidRPr="008973CA">
        <w:rPr>
          <w:b/>
          <w:i/>
          <w:sz w:val="24"/>
          <w:szCs w:val="24"/>
        </w:rPr>
        <w:lastRenderedPageBreak/>
        <w:t xml:space="preserve">Характеристика детей с нарушением речи </w:t>
      </w:r>
    </w:p>
    <w:p w:rsidR="008973CA" w:rsidRPr="008973CA" w:rsidRDefault="008973CA" w:rsidP="008973CA">
      <w:pPr>
        <w:ind w:right="789"/>
        <w:jc w:val="both"/>
        <w:rPr>
          <w:sz w:val="24"/>
          <w:szCs w:val="24"/>
        </w:rPr>
      </w:pPr>
      <w:r w:rsidRPr="008973CA">
        <w:rPr>
          <w:i/>
          <w:sz w:val="24"/>
          <w:szCs w:val="24"/>
        </w:rPr>
        <w:t>Характеристика детей с общим недоразвитием речи</w:t>
      </w:r>
      <w:r w:rsidRPr="008973CA">
        <w:rPr>
          <w:sz w:val="24"/>
          <w:szCs w:val="24"/>
        </w:rPr>
        <w:t xml:space="preserve"> Общее недоразвитие речи у детей с нормальным слухом и первично сохранным интеллектом - речевая аномалия, при которой страдает формирование всех компонентов речевой системы: звукопроизношения, навыков звукового анализа, словаря, грамматического строя, связной речи. Основной контингент старших дошкольников имеет нерезко выраженное недоразвитие речи и третий уровень речевого недоразвития. </w:t>
      </w:r>
    </w:p>
    <w:p w:rsidR="008973CA" w:rsidRPr="008973CA" w:rsidRDefault="008973CA" w:rsidP="008973CA">
      <w:pPr>
        <w:ind w:right="789"/>
        <w:jc w:val="both"/>
        <w:rPr>
          <w:sz w:val="24"/>
          <w:szCs w:val="24"/>
        </w:rPr>
      </w:pPr>
      <w:r w:rsidRPr="008973CA">
        <w:rPr>
          <w:i/>
          <w:sz w:val="24"/>
          <w:szCs w:val="24"/>
        </w:rPr>
        <w:t xml:space="preserve">           Третий уровень речевого развития</w:t>
      </w:r>
      <w:r w:rsidRPr="008973CA">
        <w:rPr>
          <w:sz w:val="24"/>
          <w:szCs w:val="24"/>
        </w:rPr>
        <w:t xml:space="preserve"> характеризуется появлением развёрнутой обиходной речи без грубых лексико-грамматических и фонетических отклонений. На этом фоне наблюдается неточное знание и употребление многих слов и недостаточно полная сформированность ряда грамматических форм и категорий языка. В активном словаре преобладают существительные и глаголы, недостаточно слов, обозначающих качества, признаки, действия, состояния предметов, страдает словообразование, затруднён подбор однокоренных слов. Для грамматического строя характерны ошибки в употреблении предлогов: в, на, под, к, из- под, из-за, между и т.д., в согласовании различных частей речи, построении предложений. Звукопроизношение детей не соответствует возрастной норме: они не различают на слух и в произношении близкие звуки, искажают слоговую структуру и звуконаполняемость слов. Связное речевое высказывание детей отличается отсутствием чёткости, последовательности изложения, в нём отражается внешняя сторона явлений и не учитываются их существенные признаки, причинно-следственные отношения. </w:t>
      </w:r>
    </w:p>
    <w:p w:rsidR="008973CA" w:rsidRPr="008973CA" w:rsidRDefault="008973CA" w:rsidP="008973CA">
      <w:pPr>
        <w:ind w:right="789"/>
        <w:jc w:val="both"/>
        <w:rPr>
          <w:sz w:val="24"/>
          <w:szCs w:val="24"/>
        </w:rPr>
      </w:pPr>
      <w:r w:rsidRPr="008973CA">
        <w:rPr>
          <w:sz w:val="24"/>
          <w:szCs w:val="24"/>
        </w:rPr>
        <w:t xml:space="preserve">           У детей с </w:t>
      </w:r>
      <w:r w:rsidRPr="008973CA">
        <w:rPr>
          <w:i/>
          <w:sz w:val="24"/>
          <w:szCs w:val="24"/>
        </w:rPr>
        <w:t>НВОНР</w:t>
      </w:r>
      <w:r w:rsidRPr="008973CA">
        <w:rPr>
          <w:sz w:val="24"/>
          <w:szCs w:val="24"/>
        </w:rPr>
        <w:t xml:space="preserve"> обиходная фразовая речь с элементами лексико-грамматического и фонетико-фонематического недоразвития. Недостаточный уровень лексических средств языка особенно ярко проступает у этих детей в понимании слов, фраз, пословиц с переносным значением. При достаточно разнообразном предметном словаре отсутствуют слова, обозначающие некоторых животных и птиц, людей разных профессий, частей тела. При ответах смешиваются родовые и видовые понятия. При обозначении действий и признаков предметов некоторые дети пользуются типовыми названиями и названиями приблизительного значения: овальный - круглый; переписал - писал. Имея определенный запас слов, обозначающих разные профессии, дети испытывают большие трудности при дифференцированном обозначении для лиц мужского и женского рода. При грамматическом оформлении высказываний встречаются ошибки в употреблении существительных родительного и винительного падежей множественного числа, сложных предлогов (в зоопарке кормили белков). В использовании некоторых предлогов (выглянул из двери); в отдельных случаях отмечаются нарушения согласования прилагательных с существительными, когда в одном предложении находятся существительные мужского и женского рода, единственного и множественного числа, сохраняются нарушения в согласовании числительных с существительными. Слоговая структура характеризуется преобладанием элизий, причем в основном в сокращении звуков, и только в единичных случаях - пропуски слогов. Также отмечаются парафазии, чаще - перестановки звуков, реже слогов; незначительный процент - персеверации и добавления слогов и звуков. В беседе, при составлении рассказа преобладают простые распространенные предложения, почти не употребляются сложные конструкции. Присутствуют трудности при планировании своих высказываний и отборе соответствующих языковых средств. </w:t>
      </w:r>
    </w:p>
    <w:p w:rsidR="008973CA" w:rsidRPr="008973CA" w:rsidRDefault="008973CA" w:rsidP="008973CA">
      <w:pPr>
        <w:ind w:left="142" w:right="789"/>
        <w:jc w:val="both"/>
        <w:rPr>
          <w:sz w:val="24"/>
          <w:szCs w:val="24"/>
        </w:rPr>
      </w:pPr>
      <w:r w:rsidRPr="008973CA">
        <w:rPr>
          <w:sz w:val="24"/>
          <w:szCs w:val="24"/>
        </w:rPr>
        <w:t xml:space="preserve">Дети с общим недоразвитием речи отличаются от своих нормально развивающихся сверстников особенностями психических процессов.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 С расстройствами речи тесно связано нарушение мелкой моторики рук: недостаточная координация пальцев, замедленность и неловкость движений, застревание на одной позе. 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 </w:t>
      </w:r>
    </w:p>
    <w:p w:rsidR="008973CA" w:rsidRPr="008973CA" w:rsidRDefault="008973CA" w:rsidP="008973CA">
      <w:pPr>
        <w:ind w:left="819" w:right="789" w:firstLine="32"/>
        <w:jc w:val="both"/>
        <w:rPr>
          <w:sz w:val="24"/>
          <w:szCs w:val="24"/>
        </w:rPr>
      </w:pPr>
      <w:r w:rsidRPr="008973CA">
        <w:rPr>
          <w:sz w:val="24"/>
          <w:szCs w:val="24"/>
        </w:rPr>
        <w:lastRenderedPageBreak/>
        <w:t xml:space="preserve">Характеристика детей с </w:t>
      </w:r>
      <w:r w:rsidRPr="008973CA">
        <w:rPr>
          <w:i/>
          <w:sz w:val="24"/>
          <w:szCs w:val="24"/>
        </w:rPr>
        <w:t>фонетико-фонематическим недоразвитием речи Фонетико- фонематическое недоразвитие речи (ФФНР</w:t>
      </w:r>
      <w:r w:rsidRPr="008973CA">
        <w:rPr>
          <w:sz w:val="24"/>
          <w:szCs w:val="24"/>
        </w:rPr>
        <w:t xml:space="preserve">)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w:t>
      </w:r>
    </w:p>
    <w:p w:rsidR="008973CA" w:rsidRPr="008973CA" w:rsidRDefault="008973CA" w:rsidP="008973CA">
      <w:pPr>
        <w:ind w:left="819" w:right="789" w:firstLine="32"/>
        <w:jc w:val="both"/>
        <w:rPr>
          <w:sz w:val="24"/>
          <w:szCs w:val="24"/>
        </w:rPr>
      </w:pPr>
      <w:r w:rsidRPr="008973CA">
        <w:rPr>
          <w:sz w:val="24"/>
          <w:szCs w:val="24"/>
        </w:rPr>
        <w:t xml:space="preserve">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 </w:t>
      </w:r>
    </w:p>
    <w:p w:rsidR="008973CA" w:rsidRPr="008973CA" w:rsidRDefault="008973CA" w:rsidP="008973CA">
      <w:pPr>
        <w:ind w:left="819" w:right="789" w:firstLine="32"/>
        <w:jc w:val="both"/>
        <w:rPr>
          <w:sz w:val="24"/>
          <w:szCs w:val="24"/>
        </w:rPr>
      </w:pPr>
      <w:r w:rsidRPr="008973CA">
        <w:rPr>
          <w:sz w:val="24"/>
          <w:szCs w:val="24"/>
        </w:rPr>
        <w:t xml:space="preserve">Несформированность произношения звуков крайне вариативна и может быть выражена в речи ребенка различным образом: </w:t>
      </w:r>
    </w:p>
    <w:p w:rsidR="008973CA" w:rsidRPr="008973CA" w:rsidRDefault="008973CA" w:rsidP="008F7D5A">
      <w:pPr>
        <w:numPr>
          <w:ilvl w:val="0"/>
          <w:numId w:val="344"/>
        </w:numPr>
        <w:ind w:right="789"/>
        <w:jc w:val="both"/>
        <w:rPr>
          <w:sz w:val="24"/>
          <w:szCs w:val="24"/>
        </w:rPr>
      </w:pPr>
      <w:r w:rsidRPr="008973CA">
        <w:rPr>
          <w:sz w:val="24"/>
          <w:szCs w:val="24"/>
        </w:rPr>
        <w:t xml:space="preserve">заменой звуков более простыми по артикуляции; </w:t>
      </w:r>
    </w:p>
    <w:p w:rsidR="008973CA" w:rsidRPr="008973CA" w:rsidRDefault="008973CA" w:rsidP="008F7D5A">
      <w:pPr>
        <w:numPr>
          <w:ilvl w:val="0"/>
          <w:numId w:val="344"/>
        </w:numPr>
        <w:ind w:right="789"/>
        <w:jc w:val="both"/>
        <w:rPr>
          <w:sz w:val="24"/>
          <w:szCs w:val="24"/>
          <w:lang w:val="en-US"/>
        </w:rPr>
      </w:pPr>
      <w:r w:rsidRPr="008973CA">
        <w:rPr>
          <w:sz w:val="24"/>
          <w:szCs w:val="24"/>
          <w:lang w:val="en-US"/>
        </w:rPr>
        <w:t xml:space="preserve">трудностями различения звуков; </w:t>
      </w:r>
    </w:p>
    <w:p w:rsidR="008973CA" w:rsidRPr="008973CA" w:rsidRDefault="008973CA" w:rsidP="008F7D5A">
      <w:pPr>
        <w:numPr>
          <w:ilvl w:val="0"/>
          <w:numId w:val="344"/>
        </w:numPr>
        <w:ind w:right="789"/>
        <w:jc w:val="both"/>
        <w:rPr>
          <w:sz w:val="24"/>
          <w:szCs w:val="24"/>
        </w:rPr>
      </w:pPr>
      <w:r w:rsidRPr="008973CA">
        <w:rPr>
          <w:sz w:val="24"/>
          <w:szCs w:val="24"/>
        </w:rPr>
        <w:t xml:space="preserve">особенностями употребления правильно произносимых звуков в речевом контексте. </w:t>
      </w:r>
    </w:p>
    <w:p w:rsidR="008973CA" w:rsidRPr="008973CA" w:rsidRDefault="008973CA" w:rsidP="008973CA">
      <w:pPr>
        <w:ind w:left="819" w:right="789" w:firstLine="32"/>
        <w:jc w:val="both"/>
        <w:rPr>
          <w:sz w:val="24"/>
          <w:szCs w:val="24"/>
        </w:rPr>
      </w:pPr>
      <w:r w:rsidRPr="008973CA">
        <w:rPr>
          <w:sz w:val="24"/>
          <w:szCs w:val="24"/>
        </w:rPr>
        <w:t xml:space="preserve">Ведущим дефектом при ФФНР является несформированность процессов восприятия звуков речи, что влечёт за собой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 </w:t>
      </w:r>
    </w:p>
    <w:p w:rsidR="008973CA" w:rsidRPr="008973CA" w:rsidRDefault="008973CA" w:rsidP="008973CA">
      <w:pPr>
        <w:ind w:left="819" w:right="789" w:firstLine="32"/>
        <w:jc w:val="both"/>
        <w:rPr>
          <w:sz w:val="24"/>
          <w:szCs w:val="24"/>
        </w:rPr>
      </w:pPr>
      <w:r w:rsidRPr="008973CA">
        <w:rPr>
          <w:sz w:val="24"/>
          <w:szCs w:val="24"/>
        </w:rPr>
        <w:t xml:space="preserve">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 </w:t>
      </w:r>
    </w:p>
    <w:p w:rsidR="008973CA" w:rsidRPr="008973CA" w:rsidRDefault="008973CA" w:rsidP="008973CA">
      <w:pPr>
        <w:ind w:left="819" w:right="789" w:firstLine="32"/>
        <w:jc w:val="both"/>
        <w:rPr>
          <w:sz w:val="24"/>
          <w:szCs w:val="24"/>
        </w:rPr>
      </w:pPr>
      <w:r w:rsidRPr="008973CA">
        <w:rPr>
          <w:b/>
          <w:i/>
          <w:sz w:val="24"/>
          <w:szCs w:val="24"/>
        </w:rPr>
        <w:t xml:space="preserve">Планируемые итоговые результаты усвоения Программы для детей  с нарушениями речи </w:t>
      </w:r>
      <w:r>
        <w:rPr>
          <w:b/>
          <w:i/>
          <w:sz w:val="24"/>
          <w:szCs w:val="24"/>
        </w:rPr>
        <w:br/>
      </w:r>
      <w:r w:rsidRPr="008973CA">
        <w:rPr>
          <w:i/>
          <w:sz w:val="24"/>
          <w:szCs w:val="24"/>
        </w:rPr>
        <w:t xml:space="preserve">Планируемые результаты освоения программы детьми с ФФНР </w:t>
      </w:r>
      <w:r w:rsidRPr="008973CA">
        <w:rPr>
          <w:sz w:val="24"/>
          <w:szCs w:val="24"/>
        </w:rPr>
        <w:t xml:space="preserve">В итоге проведения логопедической работы дети могут уметь: </w:t>
      </w:r>
    </w:p>
    <w:p w:rsidR="008973CA" w:rsidRPr="008973CA" w:rsidRDefault="008973CA" w:rsidP="008F7D5A">
      <w:pPr>
        <w:numPr>
          <w:ilvl w:val="0"/>
          <w:numId w:val="345"/>
        </w:numPr>
        <w:ind w:right="789"/>
        <w:jc w:val="both"/>
        <w:rPr>
          <w:sz w:val="24"/>
          <w:szCs w:val="24"/>
        </w:rPr>
      </w:pPr>
      <w:r w:rsidRPr="008973CA">
        <w:rPr>
          <w:sz w:val="24"/>
          <w:szCs w:val="24"/>
        </w:rPr>
        <w:t xml:space="preserve">правильно артикулировать все звуки речи в различных позициях; </w:t>
      </w:r>
    </w:p>
    <w:p w:rsidR="008973CA" w:rsidRPr="008973CA" w:rsidRDefault="008973CA" w:rsidP="008F7D5A">
      <w:pPr>
        <w:numPr>
          <w:ilvl w:val="0"/>
          <w:numId w:val="345"/>
        </w:numPr>
        <w:ind w:right="789"/>
        <w:jc w:val="both"/>
        <w:rPr>
          <w:sz w:val="24"/>
          <w:szCs w:val="24"/>
        </w:rPr>
      </w:pPr>
      <w:r w:rsidRPr="008973CA">
        <w:rPr>
          <w:sz w:val="24"/>
          <w:szCs w:val="24"/>
        </w:rPr>
        <w:t xml:space="preserve">четко дифференцировать все изученные звуки; </w:t>
      </w:r>
    </w:p>
    <w:p w:rsidR="008973CA" w:rsidRPr="008973CA" w:rsidRDefault="008973CA" w:rsidP="008F7D5A">
      <w:pPr>
        <w:numPr>
          <w:ilvl w:val="0"/>
          <w:numId w:val="345"/>
        </w:numPr>
        <w:ind w:right="789"/>
        <w:jc w:val="both"/>
        <w:rPr>
          <w:sz w:val="24"/>
          <w:szCs w:val="24"/>
        </w:rPr>
      </w:pPr>
      <w:r w:rsidRPr="008973CA">
        <w:rPr>
          <w:sz w:val="24"/>
          <w:szCs w:val="24"/>
        </w:rPr>
        <w:t xml:space="preserve">различать понятия «звук», «твердый звук», «мягкий звук», «глухой звук», «звонкий звук», «слог», «предложение» на практическом уровне; </w:t>
      </w:r>
    </w:p>
    <w:p w:rsidR="008973CA" w:rsidRPr="008973CA" w:rsidRDefault="008973CA" w:rsidP="008F7D5A">
      <w:pPr>
        <w:numPr>
          <w:ilvl w:val="0"/>
          <w:numId w:val="345"/>
        </w:numPr>
        <w:ind w:right="789"/>
        <w:jc w:val="both"/>
        <w:rPr>
          <w:sz w:val="24"/>
          <w:szCs w:val="24"/>
        </w:rPr>
      </w:pPr>
      <w:r w:rsidRPr="008973CA">
        <w:rPr>
          <w:sz w:val="24"/>
          <w:szCs w:val="24"/>
        </w:rPr>
        <w:t xml:space="preserve">называть последовательность слов в предложении, слогов и звуков в словах; </w:t>
      </w:r>
    </w:p>
    <w:p w:rsidR="008973CA" w:rsidRPr="008973CA" w:rsidRDefault="008973CA" w:rsidP="008F7D5A">
      <w:pPr>
        <w:numPr>
          <w:ilvl w:val="0"/>
          <w:numId w:val="345"/>
        </w:numPr>
        <w:ind w:right="789"/>
        <w:jc w:val="both"/>
        <w:rPr>
          <w:sz w:val="24"/>
          <w:szCs w:val="24"/>
        </w:rPr>
      </w:pPr>
      <w:r w:rsidRPr="008973CA">
        <w:rPr>
          <w:sz w:val="24"/>
          <w:szCs w:val="24"/>
        </w:rPr>
        <w:t xml:space="preserve">производить элементарный звуковой анализ и синтез; </w:t>
      </w:r>
    </w:p>
    <w:p w:rsidR="008973CA" w:rsidRPr="008973CA" w:rsidRDefault="008973CA" w:rsidP="008F7D5A">
      <w:pPr>
        <w:numPr>
          <w:ilvl w:val="0"/>
          <w:numId w:val="345"/>
        </w:numPr>
        <w:ind w:right="789"/>
        <w:jc w:val="both"/>
        <w:rPr>
          <w:sz w:val="24"/>
          <w:szCs w:val="24"/>
        </w:rPr>
      </w:pPr>
      <w:r w:rsidRPr="008973CA">
        <w:rPr>
          <w:sz w:val="24"/>
          <w:szCs w:val="24"/>
        </w:rPr>
        <w:t xml:space="preserve">правильно передавать слоговую структуру слов, используемых в самостоятельной </w:t>
      </w:r>
    </w:p>
    <w:p w:rsidR="008973CA" w:rsidRPr="008973CA" w:rsidRDefault="008973CA" w:rsidP="008973CA">
      <w:pPr>
        <w:ind w:left="819" w:right="789" w:firstLine="32"/>
        <w:jc w:val="both"/>
        <w:rPr>
          <w:sz w:val="24"/>
          <w:szCs w:val="24"/>
          <w:lang w:val="en-US"/>
        </w:rPr>
      </w:pPr>
      <w:r w:rsidRPr="008973CA">
        <w:rPr>
          <w:sz w:val="24"/>
          <w:szCs w:val="24"/>
        </w:rPr>
        <w:t xml:space="preserve"> </w:t>
      </w:r>
      <w:r w:rsidRPr="008973CA">
        <w:rPr>
          <w:sz w:val="24"/>
          <w:szCs w:val="24"/>
          <w:lang w:val="en-US"/>
        </w:rPr>
        <w:t xml:space="preserve">речи; </w:t>
      </w:r>
    </w:p>
    <w:p w:rsidR="008973CA" w:rsidRPr="008973CA" w:rsidRDefault="008973CA" w:rsidP="008F7D5A">
      <w:pPr>
        <w:numPr>
          <w:ilvl w:val="0"/>
          <w:numId w:val="345"/>
        </w:numPr>
        <w:ind w:right="789"/>
        <w:jc w:val="both"/>
        <w:rPr>
          <w:sz w:val="24"/>
          <w:szCs w:val="24"/>
        </w:rPr>
      </w:pPr>
      <w:r w:rsidRPr="008973CA">
        <w:rPr>
          <w:sz w:val="24"/>
          <w:szCs w:val="24"/>
        </w:rPr>
        <w:t xml:space="preserve">активно пользоваться различными способами словообразования; </w:t>
      </w:r>
    </w:p>
    <w:p w:rsidR="008973CA" w:rsidRPr="008973CA" w:rsidRDefault="008973CA" w:rsidP="008F7D5A">
      <w:pPr>
        <w:numPr>
          <w:ilvl w:val="0"/>
          <w:numId w:val="345"/>
        </w:numPr>
        <w:ind w:right="789"/>
        <w:jc w:val="both"/>
        <w:rPr>
          <w:sz w:val="24"/>
          <w:szCs w:val="24"/>
        </w:rPr>
      </w:pPr>
      <w:r w:rsidRPr="008973CA">
        <w:rPr>
          <w:sz w:val="24"/>
          <w:szCs w:val="24"/>
        </w:rPr>
        <w:t xml:space="preserve">изменять слова в роде, числе и падеже, правильно употреблять предлоги; </w:t>
      </w:r>
    </w:p>
    <w:p w:rsidR="008973CA" w:rsidRPr="008973CA" w:rsidRDefault="008973CA" w:rsidP="008F7D5A">
      <w:pPr>
        <w:numPr>
          <w:ilvl w:val="0"/>
          <w:numId w:val="345"/>
        </w:numPr>
        <w:ind w:right="789"/>
        <w:jc w:val="both"/>
        <w:rPr>
          <w:sz w:val="24"/>
          <w:szCs w:val="24"/>
        </w:rPr>
      </w:pPr>
      <w:r w:rsidRPr="008973CA">
        <w:rPr>
          <w:sz w:val="24"/>
          <w:szCs w:val="24"/>
        </w:rPr>
        <w:t xml:space="preserve">овладеть интонационными средствами выразительности речи в сюжетно-ролевой  игре, пересказе, чтении стихов. </w:t>
      </w:r>
    </w:p>
    <w:p w:rsidR="008973CA" w:rsidRPr="008973CA" w:rsidRDefault="008973CA" w:rsidP="008973CA">
      <w:pPr>
        <w:ind w:left="819" w:right="789" w:firstLine="32"/>
        <w:jc w:val="both"/>
        <w:rPr>
          <w:sz w:val="24"/>
          <w:szCs w:val="24"/>
        </w:rPr>
      </w:pPr>
      <w:r w:rsidRPr="008973CA">
        <w:rPr>
          <w:i/>
          <w:sz w:val="24"/>
          <w:szCs w:val="24"/>
        </w:rPr>
        <w:t xml:space="preserve">Планируемые результаты освоения программы детьми с НВОНР </w:t>
      </w:r>
      <w:r w:rsidRPr="008973CA">
        <w:rPr>
          <w:sz w:val="24"/>
          <w:szCs w:val="24"/>
        </w:rPr>
        <w:t xml:space="preserve">Развитие и обогащение словаря: </w:t>
      </w:r>
    </w:p>
    <w:p w:rsidR="008973CA" w:rsidRPr="008973CA" w:rsidRDefault="008973CA" w:rsidP="008F7D5A">
      <w:pPr>
        <w:numPr>
          <w:ilvl w:val="0"/>
          <w:numId w:val="345"/>
        </w:numPr>
        <w:ind w:right="789"/>
        <w:jc w:val="both"/>
        <w:rPr>
          <w:sz w:val="24"/>
          <w:szCs w:val="24"/>
        </w:rPr>
      </w:pPr>
      <w:r w:rsidRPr="008973CA">
        <w:rPr>
          <w:sz w:val="24"/>
          <w:szCs w:val="24"/>
        </w:rPr>
        <w:t xml:space="preserve">обладает словарным запасом, позволяющим выразить мысль, описать событие, задать вопрос и ответить на него (употребляет в речи прилагательные, глаголы, наречия, предлоги); </w:t>
      </w:r>
    </w:p>
    <w:p w:rsidR="008973CA" w:rsidRPr="008973CA" w:rsidRDefault="008973CA" w:rsidP="008F7D5A">
      <w:pPr>
        <w:numPr>
          <w:ilvl w:val="0"/>
          <w:numId w:val="345"/>
        </w:numPr>
        <w:ind w:right="789"/>
        <w:jc w:val="both"/>
        <w:rPr>
          <w:sz w:val="24"/>
          <w:szCs w:val="24"/>
        </w:rPr>
      </w:pPr>
      <w:r w:rsidRPr="008973CA">
        <w:rPr>
          <w:sz w:val="24"/>
          <w:szCs w:val="24"/>
        </w:rPr>
        <w:t xml:space="preserve">называет предметы, их части и детали, а также материалы, из которых они изготовлены, видимые и некоторые скрытые свойства материалов; </w:t>
      </w:r>
    </w:p>
    <w:p w:rsidR="008973CA" w:rsidRPr="008973CA" w:rsidRDefault="008973CA" w:rsidP="008F7D5A">
      <w:pPr>
        <w:numPr>
          <w:ilvl w:val="0"/>
          <w:numId w:val="345"/>
        </w:numPr>
        <w:ind w:right="789"/>
        <w:jc w:val="both"/>
        <w:rPr>
          <w:sz w:val="24"/>
          <w:szCs w:val="24"/>
        </w:rPr>
      </w:pPr>
      <w:r w:rsidRPr="008973CA">
        <w:rPr>
          <w:sz w:val="24"/>
          <w:szCs w:val="24"/>
        </w:rPr>
        <w:t xml:space="preserve">употребляет существительные с обобщающими значениями, использует слова- синонимы, антонимы, омографы, многозначные слова. </w:t>
      </w:r>
    </w:p>
    <w:p w:rsidR="008973CA" w:rsidRPr="008973CA" w:rsidRDefault="008973CA" w:rsidP="008973CA">
      <w:pPr>
        <w:ind w:left="819" w:right="789" w:firstLine="32"/>
        <w:jc w:val="both"/>
        <w:rPr>
          <w:sz w:val="24"/>
          <w:szCs w:val="24"/>
          <w:lang w:val="en-US"/>
        </w:rPr>
      </w:pPr>
      <w:r w:rsidRPr="008973CA">
        <w:rPr>
          <w:sz w:val="24"/>
          <w:szCs w:val="24"/>
          <w:lang w:val="en-US"/>
        </w:rPr>
        <w:lastRenderedPageBreak/>
        <w:t xml:space="preserve">Совершенствование лексико-грамматических категорий: </w:t>
      </w:r>
    </w:p>
    <w:p w:rsidR="008973CA" w:rsidRPr="008973CA" w:rsidRDefault="008973CA" w:rsidP="008F7D5A">
      <w:pPr>
        <w:numPr>
          <w:ilvl w:val="0"/>
          <w:numId w:val="345"/>
        </w:numPr>
        <w:ind w:right="789"/>
        <w:jc w:val="both"/>
        <w:rPr>
          <w:sz w:val="24"/>
          <w:szCs w:val="24"/>
        </w:rPr>
      </w:pPr>
      <w:r w:rsidRPr="008973CA">
        <w:rPr>
          <w:sz w:val="24"/>
          <w:szCs w:val="24"/>
        </w:rPr>
        <w:t xml:space="preserve">Развитие фонетико-фонематических процессов. Коррекция произносительной стороны речи: </w:t>
      </w:r>
    </w:p>
    <w:p w:rsidR="008973CA" w:rsidRPr="008973CA" w:rsidRDefault="008973CA" w:rsidP="008F7D5A">
      <w:pPr>
        <w:numPr>
          <w:ilvl w:val="0"/>
          <w:numId w:val="345"/>
        </w:numPr>
        <w:ind w:right="789"/>
        <w:jc w:val="both"/>
        <w:rPr>
          <w:sz w:val="24"/>
          <w:szCs w:val="24"/>
        </w:rPr>
      </w:pPr>
      <w:r w:rsidRPr="008973CA">
        <w:rPr>
          <w:sz w:val="24"/>
          <w:szCs w:val="24"/>
        </w:rPr>
        <w:t xml:space="preserve">правильно произносит все звуки русского языка. Работа над слоговой структурой слова: • </w:t>
      </w:r>
      <w:r w:rsidRPr="008973CA">
        <w:rPr>
          <w:sz w:val="24"/>
          <w:szCs w:val="24"/>
        </w:rPr>
        <w:tab/>
        <w:t xml:space="preserve">точно воспроизводит слоговую структуру слова в самостоятельной речи. </w:t>
      </w:r>
    </w:p>
    <w:p w:rsidR="008973CA" w:rsidRPr="008973CA" w:rsidRDefault="008973CA" w:rsidP="008973CA">
      <w:pPr>
        <w:ind w:left="819" w:right="789" w:firstLine="32"/>
        <w:jc w:val="both"/>
        <w:rPr>
          <w:sz w:val="24"/>
          <w:szCs w:val="24"/>
        </w:rPr>
      </w:pPr>
      <w:r w:rsidRPr="008973CA">
        <w:rPr>
          <w:sz w:val="24"/>
          <w:szCs w:val="24"/>
        </w:rPr>
        <w:t xml:space="preserve">Совершенствование фонематических представлений, развитие навыков звукового анализа и синтеза: </w:t>
      </w:r>
    </w:p>
    <w:p w:rsidR="008973CA" w:rsidRPr="008973CA" w:rsidRDefault="008973CA" w:rsidP="008F7D5A">
      <w:pPr>
        <w:numPr>
          <w:ilvl w:val="0"/>
          <w:numId w:val="345"/>
        </w:numPr>
        <w:ind w:right="789"/>
        <w:jc w:val="both"/>
        <w:rPr>
          <w:sz w:val="24"/>
          <w:szCs w:val="24"/>
        </w:rPr>
      </w:pPr>
      <w:r w:rsidRPr="008973CA">
        <w:rPr>
          <w:sz w:val="24"/>
          <w:szCs w:val="24"/>
        </w:rPr>
        <w:t xml:space="preserve">различает гласные и согласные звуки; </w:t>
      </w:r>
    </w:p>
    <w:p w:rsidR="008973CA" w:rsidRPr="008973CA" w:rsidRDefault="008973CA" w:rsidP="008F7D5A">
      <w:pPr>
        <w:numPr>
          <w:ilvl w:val="0"/>
          <w:numId w:val="345"/>
        </w:numPr>
        <w:ind w:right="789"/>
        <w:jc w:val="both"/>
        <w:rPr>
          <w:sz w:val="24"/>
          <w:szCs w:val="24"/>
        </w:rPr>
      </w:pPr>
      <w:r w:rsidRPr="008973CA">
        <w:rPr>
          <w:sz w:val="24"/>
          <w:szCs w:val="24"/>
        </w:rPr>
        <w:t xml:space="preserve">определяет на слух твердые и мягкие, звонкие и глухие звуки; </w:t>
      </w:r>
    </w:p>
    <w:p w:rsidR="008973CA" w:rsidRPr="008973CA" w:rsidRDefault="008973CA" w:rsidP="008F7D5A">
      <w:pPr>
        <w:numPr>
          <w:ilvl w:val="0"/>
          <w:numId w:val="345"/>
        </w:numPr>
        <w:ind w:right="789"/>
        <w:jc w:val="both"/>
        <w:rPr>
          <w:sz w:val="24"/>
          <w:szCs w:val="24"/>
        </w:rPr>
      </w:pPr>
      <w:r w:rsidRPr="008973CA">
        <w:rPr>
          <w:sz w:val="24"/>
          <w:szCs w:val="24"/>
        </w:rPr>
        <w:t xml:space="preserve">различает на слух и в произношении несмешиваемые и смешиваемые оппозиционные фонемы; подбирает слова с заданным звуком; выделяет звук в начале, середине и конце слова; </w:t>
      </w:r>
    </w:p>
    <w:p w:rsidR="008973CA" w:rsidRPr="008973CA" w:rsidRDefault="008973CA" w:rsidP="008F7D5A">
      <w:pPr>
        <w:numPr>
          <w:ilvl w:val="0"/>
          <w:numId w:val="345"/>
        </w:numPr>
        <w:ind w:right="789"/>
        <w:jc w:val="both"/>
        <w:rPr>
          <w:sz w:val="24"/>
          <w:szCs w:val="24"/>
        </w:rPr>
      </w:pPr>
      <w:r w:rsidRPr="008973CA">
        <w:rPr>
          <w:sz w:val="24"/>
          <w:szCs w:val="24"/>
        </w:rPr>
        <w:t xml:space="preserve">определяет количество и порядок звуков в слове, количество слогов; </w:t>
      </w:r>
    </w:p>
    <w:p w:rsidR="008973CA" w:rsidRPr="008973CA" w:rsidRDefault="008973CA" w:rsidP="008F7D5A">
      <w:pPr>
        <w:numPr>
          <w:ilvl w:val="0"/>
          <w:numId w:val="345"/>
        </w:numPr>
        <w:ind w:right="789"/>
        <w:jc w:val="both"/>
        <w:rPr>
          <w:sz w:val="24"/>
          <w:szCs w:val="24"/>
        </w:rPr>
      </w:pPr>
      <w:r w:rsidRPr="008973CA">
        <w:rPr>
          <w:sz w:val="24"/>
          <w:szCs w:val="24"/>
        </w:rPr>
        <w:t xml:space="preserve">определяет количество и порядок слов в предложении. Развитие связной речи и речевого общения: </w:t>
      </w:r>
    </w:p>
    <w:p w:rsidR="008973CA" w:rsidRPr="008973CA" w:rsidRDefault="008973CA" w:rsidP="008F7D5A">
      <w:pPr>
        <w:numPr>
          <w:ilvl w:val="0"/>
          <w:numId w:val="345"/>
        </w:numPr>
        <w:ind w:right="789"/>
        <w:jc w:val="both"/>
        <w:rPr>
          <w:sz w:val="24"/>
          <w:szCs w:val="24"/>
        </w:rPr>
      </w:pPr>
      <w:r w:rsidRPr="008973CA">
        <w:rPr>
          <w:sz w:val="24"/>
          <w:szCs w:val="24"/>
        </w:rPr>
        <w:t xml:space="preserve">участвует в беседе, понятно для слушателей отвечает на вопросы и задает их самостоятельно; </w:t>
      </w:r>
    </w:p>
    <w:p w:rsidR="008973CA" w:rsidRPr="008973CA" w:rsidRDefault="008973CA" w:rsidP="008F7D5A">
      <w:pPr>
        <w:numPr>
          <w:ilvl w:val="0"/>
          <w:numId w:val="345"/>
        </w:numPr>
        <w:ind w:right="789"/>
        <w:jc w:val="both"/>
        <w:rPr>
          <w:sz w:val="24"/>
          <w:szCs w:val="24"/>
        </w:rPr>
      </w:pPr>
      <w:r w:rsidRPr="008973CA">
        <w:rPr>
          <w:sz w:val="24"/>
          <w:szCs w:val="24"/>
        </w:rPr>
        <w:t xml:space="preserve">драматизирует небольшие сказки или рассказы; </w:t>
      </w:r>
    </w:p>
    <w:p w:rsidR="008973CA" w:rsidRPr="008973CA" w:rsidRDefault="008973CA" w:rsidP="008F7D5A">
      <w:pPr>
        <w:numPr>
          <w:ilvl w:val="0"/>
          <w:numId w:val="345"/>
        </w:numPr>
        <w:ind w:right="789"/>
        <w:jc w:val="both"/>
        <w:rPr>
          <w:sz w:val="24"/>
          <w:szCs w:val="24"/>
        </w:rPr>
      </w:pPr>
      <w:r w:rsidRPr="008973CA">
        <w:rPr>
          <w:sz w:val="24"/>
          <w:szCs w:val="24"/>
        </w:rPr>
        <w:t xml:space="preserve">умеет составлять рассказы-описания (по картине, по серии картинок, творческие, из личного опыта и др.); </w:t>
      </w:r>
    </w:p>
    <w:p w:rsidR="008973CA" w:rsidRPr="008973CA" w:rsidRDefault="008973CA" w:rsidP="008F7D5A">
      <w:pPr>
        <w:numPr>
          <w:ilvl w:val="0"/>
          <w:numId w:val="345"/>
        </w:numPr>
        <w:ind w:right="789"/>
        <w:jc w:val="both"/>
        <w:rPr>
          <w:sz w:val="24"/>
          <w:szCs w:val="24"/>
          <w:lang w:val="en-US"/>
        </w:rPr>
      </w:pPr>
      <w:r w:rsidRPr="008973CA">
        <w:rPr>
          <w:sz w:val="24"/>
          <w:szCs w:val="24"/>
          <w:lang w:val="en-US"/>
        </w:rPr>
        <w:t xml:space="preserve">использует разные средства выразительности. </w:t>
      </w:r>
    </w:p>
    <w:p w:rsidR="008973CA" w:rsidRPr="008973CA" w:rsidRDefault="008973CA" w:rsidP="008973CA">
      <w:pPr>
        <w:ind w:left="819" w:right="789" w:firstLine="32"/>
        <w:jc w:val="both"/>
        <w:rPr>
          <w:sz w:val="24"/>
          <w:szCs w:val="24"/>
        </w:rPr>
      </w:pPr>
      <w:r w:rsidRPr="008973CA">
        <w:rPr>
          <w:b/>
          <w:i/>
          <w:sz w:val="24"/>
          <w:szCs w:val="24"/>
        </w:rPr>
        <w:t xml:space="preserve">Речевое развитие осуществляется по следующим направлениям: </w:t>
      </w:r>
    </w:p>
    <w:p w:rsidR="008973CA" w:rsidRPr="008973CA" w:rsidRDefault="008973CA" w:rsidP="008F7D5A">
      <w:pPr>
        <w:numPr>
          <w:ilvl w:val="0"/>
          <w:numId w:val="345"/>
        </w:numPr>
        <w:ind w:right="789"/>
        <w:jc w:val="both"/>
        <w:rPr>
          <w:sz w:val="24"/>
          <w:szCs w:val="24"/>
        </w:rPr>
      </w:pPr>
      <w:r w:rsidRPr="008973CA">
        <w:rPr>
          <w:i/>
          <w:sz w:val="24"/>
          <w:szCs w:val="24"/>
        </w:rPr>
        <w:t>развитие словаря.</w:t>
      </w:r>
      <w:r w:rsidRPr="008973CA">
        <w:rPr>
          <w:sz w:val="24"/>
          <w:szCs w:val="24"/>
        </w:rPr>
        <w:t xml:space="preserve"> 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 </w:t>
      </w:r>
    </w:p>
    <w:p w:rsidR="008973CA" w:rsidRPr="008973CA" w:rsidRDefault="008973CA" w:rsidP="008F7D5A">
      <w:pPr>
        <w:numPr>
          <w:ilvl w:val="0"/>
          <w:numId w:val="345"/>
        </w:numPr>
        <w:ind w:right="789"/>
        <w:jc w:val="both"/>
        <w:rPr>
          <w:sz w:val="24"/>
          <w:szCs w:val="24"/>
        </w:rPr>
      </w:pPr>
      <w:r w:rsidRPr="008973CA">
        <w:rPr>
          <w:i/>
          <w:sz w:val="24"/>
          <w:szCs w:val="24"/>
        </w:rPr>
        <w:t>воспитание звуковой культуры речи.</w:t>
      </w:r>
      <w:r w:rsidRPr="008973CA">
        <w:rPr>
          <w:sz w:val="24"/>
          <w:szCs w:val="24"/>
        </w:rPr>
        <w:t xml:space="preserve"> 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 </w:t>
      </w:r>
    </w:p>
    <w:p w:rsidR="008973CA" w:rsidRPr="008973CA" w:rsidRDefault="008973CA" w:rsidP="008F7D5A">
      <w:pPr>
        <w:numPr>
          <w:ilvl w:val="0"/>
          <w:numId w:val="345"/>
        </w:numPr>
        <w:ind w:right="789"/>
        <w:jc w:val="both"/>
        <w:rPr>
          <w:sz w:val="24"/>
          <w:szCs w:val="24"/>
        </w:rPr>
      </w:pPr>
      <w:r w:rsidRPr="008973CA">
        <w:rPr>
          <w:i/>
          <w:sz w:val="24"/>
          <w:szCs w:val="24"/>
        </w:rPr>
        <w:t>формирование грамматического строя речи.</w:t>
      </w:r>
      <w:r w:rsidRPr="008973CA">
        <w:rPr>
          <w:sz w:val="24"/>
          <w:szCs w:val="24"/>
        </w:rPr>
        <w:t xml:space="preserve"> 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w:t>
      </w:r>
    </w:p>
    <w:p w:rsidR="008973CA" w:rsidRPr="008973CA" w:rsidRDefault="008973CA" w:rsidP="008F7D5A">
      <w:pPr>
        <w:numPr>
          <w:ilvl w:val="0"/>
          <w:numId w:val="345"/>
        </w:numPr>
        <w:ind w:right="789"/>
        <w:jc w:val="both"/>
        <w:rPr>
          <w:sz w:val="24"/>
          <w:szCs w:val="24"/>
        </w:rPr>
      </w:pPr>
      <w:r w:rsidRPr="008973CA">
        <w:rPr>
          <w:i/>
          <w:sz w:val="24"/>
          <w:szCs w:val="24"/>
        </w:rPr>
        <w:t>развитие связной речи.</w:t>
      </w:r>
      <w:r w:rsidRPr="008973CA">
        <w:rPr>
          <w:sz w:val="24"/>
          <w:szCs w:val="24"/>
        </w:rPr>
        <w:t xml:space="preserve"> Развитие связной речи включает развитие диалогической (разговорной) и монологической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w:t>
      </w:r>
    </w:p>
    <w:p w:rsidR="008973CA" w:rsidRPr="008973CA" w:rsidRDefault="008973CA" w:rsidP="008973CA">
      <w:pPr>
        <w:ind w:left="819" w:right="789" w:firstLine="32"/>
        <w:jc w:val="both"/>
        <w:rPr>
          <w:sz w:val="24"/>
          <w:szCs w:val="24"/>
        </w:rPr>
      </w:pPr>
      <w:r w:rsidRPr="008973CA">
        <w:rPr>
          <w:sz w:val="24"/>
          <w:szCs w:val="24"/>
        </w:rPr>
        <w:t xml:space="preserve">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 </w:t>
      </w:r>
    </w:p>
    <w:p w:rsidR="008973CA" w:rsidRPr="008973CA" w:rsidRDefault="008973CA" w:rsidP="008973CA">
      <w:pPr>
        <w:ind w:left="819" w:right="789" w:firstLine="32"/>
        <w:rPr>
          <w:sz w:val="24"/>
          <w:szCs w:val="24"/>
        </w:rPr>
      </w:pPr>
      <w:r w:rsidRPr="008973CA">
        <w:rPr>
          <w:b/>
          <w:i/>
          <w:sz w:val="24"/>
          <w:szCs w:val="24"/>
        </w:rPr>
        <w:t>Формы организации образовательной деятельности</w:t>
      </w:r>
      <w:r>
        <w:rPr>
          <w:b/>
          <w:i/>
          <w:sz w:val="24"/>
          <w:szCs w:val="24"/>
        </w:rPr>
        <w:br/>
      </w:r>
      <w:r w:rsidRPr="008973CA">
        <w:rPr>
          <w:b/>
          <w:i/>
          <w:sz w:val="24"/>
          <w:szCs w:val="24"/>
        </w:rPr>
        <w:t xml:space="preserve"> </w:t>
      </w:r>
      <w:r w:rsidRPr="008973CA">
        <w:rPr>
          <w:sz w:val="24"/>
          <w:szCs w:val="24"/>
        </w:rPr>
        <w:t xml:space="preserve">Основные формы организации коррекционных занятий: </w:t>
      </w:r>
    </w:p>
    <w:p w:rsidR="008973CA" w:rsidRPr="008973CA" w:rsidRDefault="008973CA" w:rsidP="008973CA">
      <w:pPr>
        <w:ind w:left="819" w:right="789" w:firstLine="32"/>
        <w:jc w:val="both"/>
        <w:rPr>
          <w:sz w:val="24"/>
          <w:szCs w:val="24"/>
        </w:rPr>
      </w:pPr>
      <w:r w:rsidRPr="008973CA">
        <w:rPr>
          <w:i/>
          <w:sz w:val="24"/>
          <w:szCs w:val="24"/>
        </w:rPr>
        <w:t>Индивидуальные</w:t>
      </w:r>
      <w:r w:rsidRPr="008973CA">
        <w:rPr>
          <w:sz w:val="24"/>
          <w:szCs w:val="24"/>
        </w:rPr>
        <w:t xml:space="preserve"> - основная цель которых - подбор комплексных упражнений, направленных на устранение специфических нарушений звуковой стороны речи при дислалии, ринолалии, дизартрии; при этом логопед имеет возможность установить эмоциональный контакт с ребенком, привлечь его внимание к контролю за качеством звучащей речи логопеда и ребенка, подобрать индивидуальный подход с </w:t>
      </w:r>
      <w:r w:rsidRPr="008973CA">
        <w:rPr>
          <w:sz w:val="24"/>
          <w:szCs w:val="24"/>
        </w:rPr>
        <w:lastRenderedPageBreak/>
        <w:t xml:space="preserve">учетом личностных особенностей (речевой негативизм, фиксация на дефекте, невротические реакции и т. п.); </w:t>
      </w:r>
    </w:p>
    <w:p w:rsidR="008973CA" w:rsidRPr="008973CA" w:rsidRDefault="008973CA" w:rsidP="008973CA">
      <w:pPr>
        <w:ind w:left="819" w:right="789" w:firstLine="32"/>
        <w:jc w:val="both"/>
        <w:rPr>
          <w:sz w:val="24"/>
          <w:szCs w:val="24"/>
        </w:rPr>
      </w:pPr>
      <w:r w:rsidRPr="008973CA">
        <w:rPr>
          <w:sz w:val="24"/>
          <w:szCs w:val="24"/>
        </w:rPr>
        <w:t xml:space="preserve">Задачи и содержание индивидуальных занятий: </w:t>
      </w:r>
    </w:p>
    <w:p w:rsidR="008973CA" w:rsidRPr="008973CA" w:rsidRDefault="008973CA" w:rsidP="008F7D5A">
      <w:pPr>
        <w:numPr>
          <w:ilvl w:val="0"/>
          <w:numId w:val="346"/>
        </w:numPr>
        <w:ind w:right="789"/>
        <w:jc w:val="both"/>
        <w:rPr>
          <w:sz w:val="24"/>
          <w:szCs w:val="24"/>
          <w:lang w:val="en-US"/>
        </w:rPr>
      </w:pPr>
      <w:r w:rsidRPr="008973CA">
        <w:rPr>
          <w:sz w:val="24"/>
          <w:szCs w:val="24"/>
          <w:lang w:val="en-US"/>
        </w:rPr>
        <w:t xml:space="preserve">Развитие артикуляционного праксиса; </w:t>
      </w:r>
    </w:p>
    <w:p w:rsidR="008973CA" w:rsidRPr="008973CA" w:rsidRDefault="008973CA" w:rsidP="008F7D5A">
      <w:pPr>
        <w:numPr>
          <w:ilvl w:val="0"/>
          <w:numId w:val="346"/>
        </w:numPr>
        <w:ind w:right="789"/>
        <w:jc w:val="both"/>
        <w:rPr>
          <w:sz w:val="24"/>
          <w:szCs w:val="24"/>
        </w:rPr>
      </w:pPr>
      <w:r w:rsidRPr="008973CA">
        <w:rPr>
          <w:sz w:val="24"/>
          <w:szCs w:val="24"/>
        </w:rPr>
        <w:t xml:space="preserve">Уточнение артикуляции правильно произносимых звуков в различных звуко- слоговых сочетаниях; </w:t>
      </w:r>
    </w:p>
    <w:p w:rsidR="008973CA" w:rsidRPr="008973CA" w:rsidRDefault="008973CA" w:rsidP="008F7D5A">
      <w:pPr>
        <w:numPr>
          <w:ilvl w:val="0"/>
          <w:numId w:val="346"/>
        </w:numPr>
        <w:ind w:right="789"/>
        <w:jc w:val="both"/>
        <w:rPr>
          <w:sz w:val="24"/>
          <w:szCs w:val="24"/>
        </w:rPr>
      </w:pPr>
      <w:r w:rsidRPr="008973CA">
        <w:rPr>
          <w:sz w:val="24"/>
          <w:szCs w:val="24"/>
        </w:rPr>
        <w:t xml:space="preserve">Вызывание и постановка отсутствующих звуков или коррекция искаженных звуков; • </w:t>
      </w:r>
      <w:r w:rsidRPr="008973CA">
        <w:rPr>
          <w:sz w:val="24"/>
          <w:szCs w:val="24"/>
        </w:rPr>
        <w:tab/>
        <w:t xml:space="preserve">Первоначальный этап их автоматизации в облегченных фонетических условиях. </w:t>
      </w:r>
    </w:p>
    <w:p w:rsidR="008973CA" w:rsidRPr="008973CA" w:rsidRDefault="008973CA" w:rsidP="008973CA">
      <w:pPr>
        <w:ind w:left="819" w:right="789" w:firstLine="32"/>
        <w:jc w:val="both"/>
        <w:rPr>
          <w:sz w:val="24"/>
          <w:szCs w:val="24"/>
        </w:rPr>
      </w:pPr>
      <w:r w:rsidRPr="008973CA">
        <w:rPr>
          <w:i/>
          <w:sz w:val="24"/>
          <w:szCs w:val="24"/>
        </w:rPr>
        <w:t>Подгрупповые</w:t>
      </w:r>
      <w:r w:rsidRPr="008973CA">
        <w:rPr>
          <w:sz w:val="24"/>
          <w:szCs w:val="24"/>
        </w:rPr>
        <w:t xml:space="preserve"> - основная цель - воспитание навыков коллективной работы, умения слушать и слышать логопеда, выполнять в заданном темпе упражнения по развитию силы голоса, изменению модуляции (хором, выборочно); адекватно оценивать качество речевой продукции детей. Состав подгрупп является открытой системой, меняется по усмотрению логопеда в зависимости от динамики достижений в коррекции произношения. Большую часть времени дети могут проводить в любом сообществе в соответствии с интересами. </w:t>
      </w:r>
    </w:p>
    <w:p w:rsidR="008973CA" w:rsidRPr="008973CA" w:rsidRDefault="008973CA" w:rsidP="008973CA">
      <w:pPr>
        <w:ind w:left="819" w:right="789" w:firstLine="32"/>
        <w:jc w:val="both"/>
        <w:rPr>
          <w:sz w:val="24"/>
          <w:szCs w:val="24"/>
        </w:rPr>
      </w:pPr>
      <w:r w:rsidRPr="008973CA">
        <w:rPr>
          <w:sz w:val="24"/>
          <w:szCs w:val="24"/>
        </w:rPr>
        <w:t xml:space="preserve">Индивидуальные и подгрупповые занятия носят опережающий характер и готовят детей к усвоению усложненного фонетического и лексико-грамматического материала; </w:t>
      </w:r>
    </w:p>
    <w:p w:rsidR="008973CA" w:rsidRPr="008973CA" w:rsidRDefault="008973CA" w:rsidP="008973CA">
      <w:pPr>
        <w:ind w:left="819" w:right="789" w:firstLine="32"/>
        <w:jc w:val="both"/>
        <w:rPr>
          <w:sz w:val="24"/>
          <w:szCs w:val="24"/>
        </w:rPr>
      </w:pPr>
      <w:r w:rsidRPr="008973CA">
        <w:rPr>
          <w:sz w:val="24"/>
          <w:szCs w:val="24"/>
        </w:rPr>
        <w:t xml:space="preserve">Основная цель подгрупповых занятий - первоначальное закрепление поставленных логопедом звуков в различных фонетических условиях. Организуются они для 3-4 детей, имеющих однотипные нарушения звуковой стороны речи. </w:t>
      </w:r>
    </w:p>
    <w:p w:rsidR="008973CA" w:rsidRPr="008973CA" w:rsidRDefault="008973CA" w:rsidP="008973CA">
      <w:pPr>
        <w:ind w:left="819" w:right="789" w:firstLine="32"/>
        <w:jc w:val="both"/>
        <w:rPr>
          <w:sz w:val="24"/>
          <w:szCs w:val="24"/>
          <w:lang w:val="en-US"/>
        </w:rPr>
      </w:pPr>
      <w:r w:rsidRPr="008973CA">
        <w:rPr>
          <w:sz w:val="24"/>
          <w:szCs w:val="24"/>
          <w:lang w:val="en-US"/>
        </w:rPr>
        <w:t xml:space="preserve">Осуществляется: </w:t>
      </w:r>
    </w:p>
    <w:p w:rsidR="008973CA" w:rsidRPr="008973CA" w:rsidRDefault="008973CA" w:rsidP="008F7D5A">
      <w:pPr>
        <w:numPr>
          <w:ilvl w:val="0"/>
          <w:numId w:val="347"/>
        </w:numPr>
        <w:tabs>
          <w:tab w:val="left" w:pos="709"/>
        </w:tabs>
        <w:ind w:right="789" w:firstLine="558"/>
        <w:jc w:val="both"/>
        <w:rPr>
          <w:sz w:val="24"/>
          <w:szCs w:val="24"/>
        </w:rPr>
      </w:pPr>
      <w:r w:rsidRPr="008973CA">
        <w:rPr>
          <w:sz w:val="24"/>
          <w:szCs w:val="24"/>
        </w:rPr>
        <w:t xml:space="preserve">Закрепление навыков произношения изученных звуков. </w:t>
      </w:r>
    </w:p>
    <w:p w:rsidR="008973CA" w:rsidRPr="008973CA" w:rsidRDefault="008973CA" w:rsidP="008F7D5A">
      <w:pPr>
        <w:numPr>
          <w:ilvl w:val="0"/>
          <w:numId w:val="347"/>
        </w:numPr>
        <w:tabs>
          <w:tab w:val="left" w:pos="709"/>
        </w:tabs>
        <w:ind w:right="789" w:firstLine="558"/>
        <w:jc w:val="both"/>
        <w:rPr>
          <w:sz w:val="24"/>
          <w:szCs w:val="24"/>
        </w:rPr>
      </w:pPr>
      <w:r w:rsidRPr="008973CA">
        <w:rPr>
          <w:sz w:val="24"/>
          <w:szCs w:val="24"/>
        </w:rPr>
        <w:t xml:space="preserve">Отработка навыков восприятия и воспроизведения сложных слоговых структур, состоящих из правильно произносимых звуков. </w:t>
      </w:r>
    </w:p>
    <w:p w:rsidR="008973CA" w:rsidRPr="008973CA" w:rsidRDefault="008973CA" w:rsidP="008F7D5A">
      <w:pPr>
        <w:numPr>
          <w:ilvl w:val="0"/>
          <w:numId w:val="347"/>
        </w:numPr>
        <w:tabs>
          <w:tab w:val="left" w:pos="709"/>
        </w:tabs>
        <w:ind w:right="789" w:firstLine="558"/>
        <w:jc w:val="both"/>
        <w:rPr>
          <w:sz w:val="24"/>
          <w:szCs w:val="24"/>
        </w:rPr>
      </w:pPr>
      <w:r w:rsidRPr="008973CA">
        <w:rPr>
          <w:sz w:val="24"/>
          <w:szCs w:val="24"/>
        </w:rPr>
        <w:t xml:space="preserve">Воспитание готовности к звуковому анализу и синтезу слов, состоящих из правильно произносимых звуков. </w:t>
      </w:r>
    </w:p>
    <w:p w:rsidR="008973CA" w:rsidRPr="008973CA" w:rsidRDefault="008973CA" w:rsidP="008F7D5A">
      <w:pPr>
        <w:numPr>
          <w:ilvl w:val="0"/>
          <w:numId w:val="347"/>
        </w:numPr>
        <w:tabs>
          <w:tab w:val="left" w:pos="709"/>
        </w:tabs>
        <w:ind w:right="789" w:firstLine="558"/>
        <w:jc w:val="both"/>
        <w:rPr>
          <w:sz w:val="24"/>
          <w:szCs w:val="24"/>
        </w:rPr>
      </w:pPr>
      <w:r w:rsidRPr="008973CA">
        <w:rPr>
          <w:sz w:val="24"/>
          <w:szCs w:val="24"/>
        </w:rPr>
        <w:t xml:space="preserve">Расширение лексического запаса в процессе закрепления поставленных ранее звуков. </w:t>
      </w:r>
    </w:p>
    <w:p w:rsidR="008973CA" w:rsidRPr="008973CA" w:rsidRDefault="008973CA" w:rsidP="008F7D5A">
      <w:pPr>
        <w:numPr>
          <w:ilvl w:val="0"/>
          <w:numId w:val="347"/>
        </w:numPr>
        <w:tabs>
          <w:tab w:val="left" w:pos="709"/>
        </w:tabs>
        <w:ind w:right="789" w:firstLine="558"/>
        <w:jc w:val="both"/>
        <w:rPr>
          <w:sz w:val="24"/>
          <w:szCs w:val="24"/>
        </w:rPr>
      </w:pPr>
      <w:r w:rsidRPr="008973CA">
        <w:rPr>
          <w:sz w:val="24"/>
          <w:szCs w:val="24"/>
        </w:rPr>
        <w:t xml:space="preserve">Закрепление доступных возрасту грамматических категорий с  учетом исправленных на индивидуальных занятиях звуков. </w:t>
      </w:r>
    </w:p>
    <w:p w:rsidR="008973CA" w:rsidRPr="008973CA" w:rsidRDefault="008973CA" w:rsidP="008973CA">
      <w:pPr>
        <w:ind w:left="819" w:right="789" w:firstLine="32"/>
        <w:jc w:val="both"/>
        <w:rPr>
          <w:sz w:val="24"/>
          <w:szCs w:val="24"/>
        </w:rPr>
      </w:pPr>
      <w:r w:rsidRPr="008973CA">
        <w:rPr>
          <w:sz w:val="24"/>
          <w:szCs w:val="24"/>
        </w:rPr>
        <w:t xml:space="preserve">Для логопедической работы во время подгрупповых занятий дети объединяются по признаку однотипности нарушения звукопроизношения. Состав детей в подгруппах в течении года периодически меняется. Это обусловлено динамическими изменениями в коррекции речи каждого ребенка. </w:t>
      </w:r>
    </w:p>
    <w:p w:rsidR="008973CA" w:rsidRPr="008973CA" w:rsidRDefault="008973CA" w:rsidP="008973CA">
      <w:pPr>
        <w:ind w:left="819" w:right="789" w:firstLine="32"/>
        <w:jc w:val="both"/>
        <w:rPr>
          <w:sz w:val="24"/>
          <w:szCs w:val="24"/>
        </w:rPr>
      </w:pPr>
      <w:r w:rsidRPr="008973CA">
        <w:rPr>
          <w:sz w:val="24"/>
          <w:szCs w:val="24"/>
        </w:rPr>
        <w:t xml:space="preserve">Индивидуальная логопедическая работа проводится с теми детьми, у которых имеются затруднения при произношении слов сложного слогового состава. Отдельные специфические проявления патологии речи, выраженные отклонения в строении артикуляционного аппарата и т.д. </w:t>
      </w:r>
    </w:p>
    <w:p w:rsidR="008973CA" w:rsidRPr="008973CA" w:rsidRDefault="008973CA" w:rsidP="008973CA">
      <w:pPr>
        <w:ind w:left="819" w:right="789" w:firstLine="32"/>
        <w:jc w:val="both"/>
        <w:rPr>
          <w:sz w:val="24"/>
          <w:szCs w:val="24"/>
        </w:rPr>
      </w:pPr>
      <w:r w:rsidRPr="008973CA">
        <w:rPr>
          <w:sz w:val="24"/>
          <w:szCs w:val="24"/>
        </w:rPr>
        <w:t xml:space="preserve">При определении содержания коррекционно-речевой работы исходным моментом служит стартовая психолого-педагогическая и логопедическая диагностика детей. </w:t>
      </w:r>
    </w:p>
    <w:p w:rsidR="008973CA" w:rsidRPr="008973CA" w:rsidRDefault="008973CA" w:rsidP="008973CA">
      <w:pPr>
        <w:ind w:left="819" w:right="789" w:firstLine="32"/>
        <w:jc w:val="both"/>
        <w:rPr>
          <w:sz w:val="24"/>
          <w:szCs w:val="24"/>
        </w:rPr>
      </w:pPr>
      <w:r w:rsidRPr="008973CA">
        <w:rPr>
          <w:sz w:val="24"/>
          <w:szCs w:val="24"/>
        </w:rPr>
        <w:t xml:space="preserve">Основной формой работы с детьми являются индивидуальные коррекционные занятия, которые не входят в учебный план. </w:t>
      </w:r>
    </w:p>
    <w:p w:rsidR="008973CA" w:rsidRPr="008973CA" w:rsidRDefault="008973CA" w:rsidP="008973CA">
      <w:pPr>
        <w:ind w:left="819" w:right="789" w:firstLine="32"/>
        <w:jc w:val="both"/>
        <w:rPr>
          <w:b/>
          <w:i/>
          <w:sz w:val="24"/>
          <w:szCs w:val="24"/>
        </w:rPr>
      </w:pPr>
    </w:p>
    <w:p w:rsidR="008973CA" w:rsidRDefault="008973CA" w:rsidP="008973CA">
      <w:pPr>
        <w:ind w:right="789"/>
        <w:jc w:val="both"/>
        <w:rPr>
          <w:b/>
          <w:i/>
          <w:sz w:val="24"/>
          <w:szCs w:val="24"/>
        </w:rPr>
      </w:pPr>
    </w:p>
    <w:p w:rsidR="008973CA" w:rsidRDefault="008973CA" w:rsidP="008973CA">
      <w:pPr>
        <w:ind w:right="789"/>
        <w:jc w:val="both"/>
        <w:rPr>
          <w:b/>
          <w:i/>
          <w:sz w:val="24"/>
          <w:szCs w:val="24"/>
        </w:rPr>
      </w:pPr>
    </w:p>
    <w:p w:rsidR="008973CA" w:rsidRDefault="008973CA" w:rsidP="008973CA">
      <w:pPr>
        <w:ind w:right="789"/>
        <w:jc w:val="both"/>
        <w:rPr>
          <w:b/>
          <w:i/>
          <w:sz w:val="24"/>
          <w:szCs w:val="24"/>
        </w:rPr>
      </w:pPr>
    </w:p>
    <w:p w:rsidR="008973CA" w:rsidRDefault="008973CA" w:rsidP="008973CA">
      <w:pPr>
        <w:ind w:right="789"/>
        <w:jc w:val="both"/>
        <w:rPr>
          <w:b/>
          <w:i/>
          <w:sz w:val="24"/>
          <w:szCs w:val="24"/>
        </w:rPr>
      </w:pPr>
    </w:p>
    <w:p w:rsidR="008973CA" w:rsidRDefault="008973CA" w:rsidP="008973CA">
      <w:pPr>
        <w:ind w:right="789"/>
        <w:jc w:val="both"/>
        <w:rPr>
          <w:b/>
          <w:i/>
          <w:sz w:val="24"/>
          <w:szCs w:val="24"/>
        </w:rPr>
      </w:pPr>
    </w:p>
    <w:p w:rsidR="008973CA" w:rsidRDefault="008973CA" w:rsidP="008973CA">
      <w:pPr>
        <w:ind w:right="789"/>
        <w:jc w:val="both"/>
        <w:rPr>
          <w:b/>
          <w:i/>
          <w:sz w:val="24"/>
          <w:szCs w:val="24"/>
        </w:rPr>
      </w:pPr>
    </w:p>
    <w:p w:rsidR="008973CA" w:rsidRPr="008973CA" w:rsidRDefault="008973CA" w:rsidP="008973CA">
      <w:pPr>
        <w:ind w:right="789"/>
        <w:jc w:val="both"/>
        <w:rPr>
          <w:sz w:val="24"/>
          <w:szCs w:val="24"/>
        </w:rPr>
      </w:pPr>
      <w:r w:rsidRPr="008973CA">
        <w:rPr>
          <w:b/>
          <w:i/>
          <w:sz w:val="24"/>
          <w:szCs w:val="24"/>
        </w:rPr>
        <w:lastRenderedPageBreak/>
        <w:t xml:space="preserve">Описание форм и способов организации коррекционно - речевой работы </w:t>
      </w:r>
    </w:p>
    <w:tbl>
      <w:tblPr>
        <w:tblW w:w="16018" w:type="dxa"/>
        <w:tblInd w:w="-137" w:type="dxa"/>
        <w:tblCellMar>
          <w:left w:w="0" w:type="dxa"/>
          <w:right w:w="48" w:type="dxa"/>
        </w:tblCellMar>
        <w:tblLook w:val="04A0"/>
      </w:tblPr>
      <w:tblGrid>
        <w:gridCol w:w="4536"/>
        <w:gridCol w:w="11482"/>
      </w:tblGrid>
      <w:tr w:rsidR="008973CA" w:rsidRPr="008973CA" w:rsidTr="003B1C4C">
        <w:trPr>
          <w:trHeight w:val="518"/>
        </w:trPr>
        <w:tc>
          <w:tcPr>
            <w:tcW w:w="4536"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711F3C">
            <w:pPr>
              <w:ind w:left="819" w:right="789" w:firstLine="355"/>
              <w:jc w:val="both"/>
              <w:rPr>
                <w:kern w:val="2"/>
                <w:sz w:val="24"/>
                <w:szCs w:val="24"/>
                <w:lang w:val="en-US"/>
              </w:rPr>
            </w:pPr>
            <w:r w:rsidRPr="008973CA">
              <w:rPr>
                <w:b/>
                <w:i/>
                <w:kern w:val="2"/>
                <w:sz w:val="24"/>
                <w:szCs w:val="24"/>
                <w:lang w:val="en-US"/>
              </w:rPr>
              <w:t>Формы организации логопедической работы</w:t>
            </w:r>
            <w:r w:rsidRPr="008973CA">
              <w:rPr>
                <w:kern w:val="2"/>
                <w:sz w:val="24"/>
                <w:szCs w:val="24"/>
                <w:lang w:val="en-US"/>
              </w:rPr>
              <w:t xml:space="preserve"> </w:t>
            </w:r>
          </w:p>
        </w:tc>
        <w:tc>
          <w:tcPr>
            <w:tcW w:w="11482"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711F3C">
            <w:pPr>
              <w:ind w:left="819" w:right="789" w:firstLine="355"/>
              <w:jc w:val="both"/>
              <w:rPr>
                <w:kern w:val="2"/>
                <w:sz w:val="24"/>
                <w:szCs w:val="24"/>
                <w:lang w:val="en-US"/>
              </w:rPr>
            </w:pPr>
            <w:r w:rsidRPr="008973CA">
              <w:rPr>
                <w:b/>
                <w:i/>
                <w:kern w:val="2"/>
                <w:sz w:val="24"/>
                <w:szCs w:val="24"/>
                <w:lang w:val="en-US"/>
              </w:rPr>
              <w:t>Особенности проведения</w:t>
            </w:r>
            <w:r w:rsidRPr="008973CA">
              <w:rPr>
                <w:kern w:val="2"/>
                <w:sz w:val="24"/>
                <w:szCs w:val="24"/>
                <w:lang w:val="en-US"/>
              </w:rPr>
              <w:t xml:space="preserve"> </w:t>
            </w:r>
          </w:p>
        </w:tc>
      </w:tr>
      <w:tr w:rsidR="008973CA" w:rsidRPr="008973CA" w:rsidTr="003B1C4C">
        <w:trPr>
          <w:trHeight w:val="1284"/>
        </w:trPr>
        <w:tc>
          <w:tcPr>
            <w:tcW w:w="4536"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711F3C">
            <w:pPr>
              <w:ind w:left="819" w:right="789" w:firstLine="355"/>
              <w:jc w:val="both"/>
              <w:rPr>
                <w:kern w:val="2"/>
                <w:sz w:val="24"/>
                <w:szCs w:val="24"/>
                <w:lang w:val="en-US"/>
              </w:rPr>
            </w:pPr>
            <w:r w:rsidRPr="008973CA">
              <w:rPr>
                <w:kern w:val="2"/>
                <w:sz w:val="24"/>
                <w:szCs w:val="24"/>
                <w:lang w:val="en-US"/>
              </w:rPr>
              <w:t xml:space="preserve">Обследование (диагностика) </w:t>
            </w:r>
          </w:p>
        </w:tc>
        <w:tc>
          <w:tcPr>
            <w:tcW w:w="11482"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3B1C4C">
            <w:pPr>
              <w:ind w:left="142" w:right="789"/>
              <w:rPr>
                <w:kern w:val="2"/>
                <w:sz w:val="24"/>
                <w:szCs w:val="24"/>
              </w:rPr>
            </w:pPr>
            <w:r w:rsidRPr="008973CA">
              <w:rPr>
                <w:kern w:val="2"/>
                <w:sz w:val="24"/>
                <w:szCs w:val="24"/>
              </w:rPr>
              <w:t>Проводится три раза в год (сентябрь, декабрь, май) Направления обследования: состояния артикуляционного аппарата; развитие фонематического слуха;</w:t>
            </w:r>
          </w:p>
          <w:p w:rsidR="008973CA" w:rsidRPr="008973CA" w:rsidRDefault="008973CA" w:rsidP="003B1C4C">
            <w:pPr>
              <w:ind w:left="142" w:right="789"/>
              <w:rPr>
                <w:kern w:val="2"/>
                <w:sz w:val="24"/>
                <w:szCs w:val="24"/>
              </w:rPr>
            </w:pPr>
            <w:r w:rsidRPr="008973CA">
              <w:rPr>
                <w:kern w:val="2"/>
                <w:sz w:val="24"/>
                <w:szCs w:val="24"/>
              </w:rPr>
              <w:t>развитие всех компонентов речи (звукопроизношение, словарь, грамматический строй речи, связная речь)</w:t>
            </w:r>
          </w:p>
        </w:tc>
      </w:tr>
      <w:tr w:rsidR="008973CA" w:rsidRPr="008973CA" w:rsidTr="003B1C4C">
        <w:trPr>
          <w:trHeight w:val="1044"/>
        </w:trPr>
        <w:tc>
          <w:tcPr>
            <w:tcW w:w="4536"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711F3C">
            <w:pPr>
              <w:ind w:left="819" w:right="789" w:firstLine="355"/>
              <w:jc w:val="both"/>
              <w:rPr>
                <w:kern w:val="2"/>
                <w:sz w:val="24"/>
                <w:szCs w:val="24"/>
                <w:lang w:val="en-US"/>
              </w:rPr>
            </w:pPr>
            <w:r w:rsidRPr="008973CA">
              <w:rPr>
                <w:kern w:val="2"/>
                <w:sz w:val="24"/>
                <w:szCs w:val="24"/>
                <w:lang w:val="en-US"/>
              </w:rPr>
              <w:t xml:space="preserve">Подгрупповые занятия </w:t>
            </w:r>
          </w:p>
        </w:tc>
        <w:tc>
          <w:tcPr>
            <w:tcW w:w="11482"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3B1C4C">
            <w:pPr>
              <w:ind w:left="142" w:right="789"/>
              <w:rPr>
                <w:kern w:val="2"/>
                <w:sz w:val="24"/>
                <w:szCs w:val="24"/>
              </w:rPr>
            </w:pPr>
            <w:r w:rsidRPr="008973CA">
              <w:rPr>
                <w:kern w:val="2"/>
                <w:sz w:val="24"/>
                <w:szCs w:val="24"/>
              </w:rPr>
              <w:t>Представляют возможность учителю - логопеду варьировать цели и содержание в зависимости от задач коррекционной</w:t>
            </w:r>
          </w:p>
          <w:p w:rsidR="008973CA" w:rsidRPr="008973CA" w:rsidRDefault="008973CA" w:rsidP="003B1C4C">
            <w:pPr>
              <w:ind w:left="142" w:right="789"/>
              <w:rPr>
                <w:kern w:val="2"/>
                <w:sz w:val="24"/>
                <w:szCs w:val="24"/>
              </w:rPr>
            </w:pPr>
            <w:r w:rsidRPr="008973CA">
              <w:rPr>
                <w:kern w:val="2"/>
                <w:sz w:val="24"/>
                <w:szCs w:val="24"/>
              </w:rPr>
              <w:t>работы, речевых и индивидуально-типологических особенностей воспитанников.</w:t>
            </w:r>
          </w:p>
        </w:tc>
      </w:tr>
      <w:tr w:rsidR="008973CA" w:rsidRPr="008973CA" w:rsidTr="003B1C4C">
        <w:trPr>
          <w:trHeight w:val="838"/>
        </w:trPr>
        <w:tc>
          <w:tcPr>
            <w:tcW w:w="4536"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3B1C4C">
            <w:pPr>
              <w:ind w:left="425" w:right="789" w:hanging="425"/>
              <w:jc w:val="both"/>
              <w:rPr>
                <w:kern w:val="2"/>
                <w:sz w:val="24"/>
                <w:szCs w:val="24"/>
              </w:rPr>
            </w:pPr>
            <w:r w:rsidRPr="008973CA">
              <w:rPr>
                <w:kern w:val="2"/>
                <w:sz w:val="24"/>
                <w:szCs w:val="24"/>
              </w:rPr>
              <w:t xml:space="preserve">Индивидуальная работа по постановке, автоматизации дифференциации звуков </w:t>
            </w:r>
          </w:p>
          <w:p w:rsidR="008973CA" w:rsidRPr="008973CA" w:rsidRDefault="008973CA" w:rsidP="003B1C4C">
            <w:pPr>
              <w:ind w:left="425" w:right="789" w:hanging="425"/>
              <w:jc w:val="both"/>
              <w:rPr>
                <w:kern w:val="2"/>
                <w:sz w:val="24"/>
                <w:szCs w:val="24"/>
              </w:rPr>
            </w:pPr>
            <w:r w:rsidRPr="008973CA">
              <w:rPr>
                <w:kern w:val="2"/>
                <w:sz w:val="24"/>
                <w:szCs w:val="24"/>
              </w:rPr>
              <w:t xml:space="preserve"> </w:t>
            </w:r>
          </w:p>
        </w:tc>
        <w:tc>
          <w:tcPr>
            <w:tcW w:w="11482"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3B1C4C">
            <w:pPr>
              <w:ind w:left="142" w:right="789"/>
              <w:rPr>
                <w:kern w:val="2"/>
                <w:sz w:val="24"/>
                <w:szCs w:val="24"/>
              </w:rPr>
            </w:pPr>
            <w:r w:rsidRPr="008973CA">
              <w:rPr>
                <w:kern w:val="2"/>
                <w:sz w:val="24"/>
                <w:szCs w:val="24"/>
              </w:rPr>
              <w:t>Позволяют осуществлять коррекцию речевых и иных недостатков психофизического развития, глубоко индивидуальных для каждого воспитанника.</w:t>
            </w:r>
          </w:p>
        </w:tc>
      </w:tr>
    </w:tbl>
    <w:p w:rsidR="008973CA" w:rsidRPr="003B1C4C" w:rsidRDefault="008973CA" w:rsidP="003B1C4C">
      <w:pPr>
        <w:ind w:left="819" w:right="789" w:firstLine="355"/>
        <w:jc w:val="both"/>
        <w:rPr>
          <w:sz w:val="24"/>
          <w:szCs w:val="24"/>
        </w:rPr>
      </w:pPr>
      <w:r w:rsidRPr="008973CA">
        <w:rPr>
          <w:sz w:val="24"/>
          <w:szCs w:val="24"/>
        </w:rPr>
        <w:t xml:space="preserve"> </w:t>
      </w:r>
    </w:p>
    <w:p w:rsidR="008973CA" w:rsidRPr="008973CA" w:rsidRDefault="008973CA" w:rsidP="008973CA">
      <w:pPr>
        <w:ind w:left="819" w:right="789" w:firstLine="355"/>
        <w:jc w:val="both"/>
        <w:rPr>
          <w:b/>
          <w:i/>
          <w:sz w:val="24"/>
          <w:szCs w:val="24"/>
        </w:rPr>
      </w:pPr>
    </w:p>
    <w:p w:rsidR="008973CA" w:rsidRPr="008973CA" w:rsidRDefault="008973CA" w:rsidP="008973CA">
      <w:pPr>
        <w:ind w:left="819" w:right="789" w:firstLine="355"/>
        <w:jc w:val="both"/>
        <w:rPr>
          <w:sz w:val="24"/>
          <w:szCs w:val="24"/>
        </w:rPr>
      </w:pPr>
      <w:r w:rsidRPr="008973CA">
        <w:rPr>
          <w:b/>
          <w:i/>
          <w:sz w:val="24"/>
          <w:szCs w:val="24"/>
        </w:rPr>
        <w:t xml:space="preserve">Взаимодействие учителя-логопеда со специалистами Учреждения по коррекционно- развивающей работе с дошкольниками </w:t>
      </w:r>
    </w:p>
    <w:p w:rsidR="008973CA" w:rsidRPr="008973CA" w:rsidRDefault="008973CA" w:rsidP="008973CA">
      <w:pPr>
        <w:ind w:left="819" w:right="789" w:firstLine="355"/>
        <w:jc w:val="both"/>
        <w:rPr>
          <w:sz w:val="24"/>
          <w:szCs w:val="24"/>
        </w:rPr>
      </w:pPr>
      <w:r w:rsidRPr="008973CA">
        <w:rPr>
          <w:sz w:val="24"/>
          <w:szCs w:val="24"/>
        </w:rPr>
        <w:t xml:space="preserve">Устранение речевых нарушений у детей требует комплексного подхода, объединения усилий всех специалистов ДОУ, поскольку речевые нарушения связаны с целым рядом причин как биологического, так психологического и социального характера. </w:t>
      </w:r>
    </w:p>
    <w:p w:rsidR="008973CA" w:rsidRPr="008973CA" w:rsidRDefault="008973CA" w:rsidP="008973CA">
      <w:pPr>
        <w:ind w:left="819" w:right="789" w:firstLine="355"/>
        <w:jc w:val="both"/>
        <w:rPr>
          <w:sz w:val="24"/>
          <w:szCs w:val="24"/>
        </w:rPr>
      </w:pPr>
      <w:r w:rsidRPr="008973CA">
        <w:rPr>
          <w:sz w:val="24"/>
          <w:szCs w:val="24"/>
        </w:rPr>
        <w:t xml:space="preserve">Комплексный подход предполагает сочетание коррекционно-педагогической и лечебно- оздоровительной работы, направленной на нормализацию всех сторон речи, развитие моторики и познавательных психических процессов, воспитание личности ребенка и оздоровление организма в целом. Необходима совместная работа логопеда, психолога, воспитателя, музыкального работника, специалиста по физическому воспитанию. Эта работа должна носить согласованный комплексный характер. Активно воздействуя на ребенка специфическими профессиональными средствами, педагоги строят свою работу на основе общих педагогических принципов. При этом, определяя объективно существующие точки соприкосновения различных педагогических областей, каждый педагог осуществляет свою работу не обособлено, а дополняя и углубляя влияние других. Поэтому, учитывая индивидуальные особенности каждого ребенка с нарушениями речи, специалисты ДОУ намечают единый комплекс совместной коррекционно- педагогической работы, направленной на формирование и развитие двигательной, интеллектуальной, речевой и социально-эмоциональной сфер развития личности ребенка- дошкольника. </w:t>
      </w:r>
    </w:p>
    <w:p w:rsidR="008973CA" w:rsidRDefault="008973CA" w:rsidP="008973CA">
      <w:pPr>
        <w:ind w:left="819" w:right="789" w:firstLine="355"/>
        <w:jc w:val="both"/>
        <w:rPr>
          <w:b/>
          <w:i/>
          <w:sz w:val="24"/>
          <w:szCs w:val="24"/>
        </w:rPr>
      </w:pPr>
    </w:p>
    <w:p w:rsidR="003B1C4C" w:rsidRDefault="003B1C4C" w:rsidP="008973CA">
      <w:pPr>
        <w:ind w:left="819" w:right="789" w:firstLine="355"/>
        <w:jc w:val="both"/>
        <w:rPr>
          <w:b/>
          <w:i/>
          <w:sz w:val="24"/>
          <w:szCs w:val="24"/>
        </w:rPr>
      </w:pPr>
    </w:p>
    <w:p w:rsidR="003B1C4C" w:rsidRDefault="003B1C4C" w:rsidP="008973CA">
      <w:pPr>
        <w:ind w:left="819" w:right="789" w:firstLine="355"/>
        <w:jc w:val="both"/>
        <w:rPr>
          <w:b/>
          <w:i/>
          <w:sz w:val="24"/>
          <w:szCs w:val="24"/>
        </w:rPr>
      </w:pPr>
    </w:p>
    <w:p w:rsidR="003B1C4C" w:rsidRDefault="003B1C4C" w:rsidP="008973CA">
      <w:pPr>
        <w:ind w:left="819" w:right="789" w:firstLine="355"/>
        <w:jc w:val="both"/>
        <w:rPr>
          <w:b/>
          <w:i/>
          <w:sz w:val="24"/>
          <w:szCs w:val="24"/>
        </w:rPr>
      </w:pPr>
    </w:p>
    <w:p w:rsidR="003B1C4C" w:rsidRDefault="003B1C4C" w:rsidP="008973CA">
      <w:pPr>
        <w:ind w:left="819" w:right="789" w:firstLine="355"/>
        <w:jc w:val="both"/>
        <w:rPr>
          <w:b/>
          <w:i/>
          <w:sz w:val="24"/>
          <w:szCs w:val="24"/>
        </w:rPr>
      </w:pPr>
    </w:p>
    <w:p w:rsidR="003B1C4C" w:rsidRDefault="003B1C4C" w:rsidP="008973CA">
      <w:pPr>
        <w:ind w:left="819" w:right="789" w:firstLine="355"/>
        <w:jc w:val="both"/>
        <w:rPr>
          <w:b/>
          <w:i/>
          <w:sz w:val="24"/>
          <w:szCs w:val="24"/>
        </w:rPr>
      </w:pPr>
    </w:p>
    <w:p w:rsidR="003B1C4C" w:rsidRPr="008973CA" w:rsidRDefault="003B1C4C" w:rsidP="008973CA">
      <w:pPr>
        <w:ind w:left="819" w:right="789" w:firstLine="355"/>
        <w:jc w:val="both"/>
        <w:rPr>
          <w:b/>
          <w:i/>
          <w:sz w:val="24"/>
          <w:szCs w:val="24"/>
        </w:rPr>
      </w:pPr>
    </w:p>
    <w:p w:rsidR="008973CA" w:rsidRPr="008F6FBE" w:rsidRDefault="008973CA" w:rsidP="008973CA">
      <w:pPr>
        <w:ind w:left="819" w:right="789" w:firstLine="355"/>
        <w:jc w:val="both"/>
        <w:rPr>
          <w:b/>
          <w:i/>
          <w:sz w:val="28"/>
          <w:szCs w:val="24"/>
        </w:rPr>
      </w:pPr>
      <w:r w:rsidRPr="008F6FBE">
        <w:rPr>
          <w:b/>
          <w:i/>
          <w:sz w:val="28"/>
          <w:szCs w:val="24"/>
        </w:rPr>
        <w:lastRenderedPageBreak/>
        <w:t xml:space="preserve">Задачи участников коррекционной работы с детьми </w:t>
      </w:r>
    </w:p>
    <w:p w:rsidR="003B1C4C" w:rsidRPr="008F6FBE" w:rsidRDefault="003B1C4C" w:rsidP="008973CA">
      <w:pPr>
        <w:ind w:left="819" w:right="789" w:firstLine="355"/>
        <w:jc w:val="both"/>
        <w:rPr>
          <w:sz w:val="28"/>
          <w:szCs w:val="24"/>
        </w:rPr>
      </w:pPr>
    </w:p>
    <w:p w:rsidR="008973CA" w:rsidRPr="00711F3C" w:rsidRDefault="008973CA" w:rsidP="008973CA">
      <w:pPr>
        <w:ind w:left="819" w:right="789" w:firstLine="355"/>
        <w:jc w:val="both"/>
        <w:rPr>
          <w:sz w:val="28"/>
          <w:szCs w:val="24"/>
        </w:rPr>
      </w:pPr>
    </w:p>
    <w:tbl>
      <w:tblPr>
        <w:tblW w:w="16077" w:type="dxa"/>
        <w:tblInd w:w="-594" w:type="dxa"/>
        <w:tblCellMar>
          <w:top w:w="49" w:type="dxa"/>
          <w:left w:w="115" w:type="dxa"/>
          <w:right w:w="94" w:type="dxa"/>
        </w:tblCellMar>
        <w:tblLook w:val="04A0"/>
      </w:tblPr>
      <w:tblGrid>
        <w:gridCol w:w="5464"/>
        <w:gridCol w:w="5211"/>
        <w:gridCol w:w="5402"/>
      </w:tblGrid>
      <w:tr w:rsidR="003B1C4C" w:rsidRPr="008F6FBE" w:rsidTr="008F6FBE">
        <w:trPr>
          <w:trHeight w:val="624"/>
        </w:trPr>
        <w:tc>
          <w:tcPr>
            <w:tcW w:w="5464" w:type="dxa"/>
            <w:tcBorders>
              <w:top w:val="single" w:sz="4" w:space="0" w:color="000000"/>
              <w:left w:val="single" w:sz="4" w:space="0" w:color="000000"/>
              <w:bottom w:val="single" w:sz="4" w:space="0" w:color="000000"/>
              <w:right w:val="single" w:sz="4" w:space="0" w:color="000000"/>
            </w:tcBorders>
            <w:hideMark/>
          </w:tcPr>
          <w:p w:rsidR="003B1C4C" w:rsidRPr="008F6FBE" w:rsidRDefault="003B1C4C" w:rsidP="003B1C4C">
            <w:pPr>
              <w:ind w:left="137" w:right="789"/>
              <w:jc w:val="both"/>
              <w:rPr>
                <w:kern w:val="2"/>
                <w:sz w:val="28"/>
                <w:szCs w:val="24"/>
              </w:rPr>
            </w:pPr>
            <w:r w:rsidRPr="008F6FBE">
              <w:rPr>
                <w:b/>
                <w:kern w:val="2"/>
                <w:sz w:val="28"/>
                <w:szCs w:val="24"/>
                <w:lang w:val="en-US"/>
              </w:rPr>
              <w:t>Учитель-логопед</w:t>
            </w:r>
          </w:p>
        </w:tc>
        <w:tc>
          <w:tcPr>
            <w:tcW w:w="5211" w:type="dxa"/>
            <w:tcBorders>
              <w:top w:val="single" w:sz="4" w:space="0" w:color="000000"/>
              <w:left w:val="single" w:sz="4" w:space="0" w:color="000000"/>
              <w:bottom w:val="single" w:sz="4" w:space="0" w:color="000000"/>
              <w:right w:val="single" w:sz="4" w:space="0" w:color="000000"/>
            </w:tcBorders>
            <w:hideMark/>
          </w:tcPr>
          <w:p w:rsidR="003B1C4C" w:rsidRPr="008F6FBE" w:rsidRDefault="003B1C4C" w:rsidP="003B1C4C">
            <w:pPr>
              <w:ind w:left="283" w:right="789"/>
              <w:jc w:val="both"/>
              <w:rPr>
                <w:kern w:val="2"/>
                <w:sz w:val="28"/>
                <w:szCs w:val="24"/>
              </w:rPr>
            </w:pPr>
            <w:r w:rsidRPr="008F6FBE">
              <w:rPr>
                <w:b/>
                <w:kern w:val="2"/>
                <w:sz w:val="28"/>
                <w:szCs w:val="24"/>
                <w:lang w:val="en-US"/>
              </w:rPr>
              <w:t>Заведующ</w:t>
            </w:r>
            <w:r w:rsidRPr="008F6FBE">
              <w:rPr>
                <w:b/>
                <w:kern w:val="2"/>
                <w:sz w:val="28"/>
                <w:szCs w:val="24"/>
              </w:rPr>
              <w:t>ий</w:t>
            </w:r>
            <w:r w:rsidRPr="008F6FBE">
              <w:rPr>
                <w:b/>
                <w:kern w:val="2"/>
                <w:sz w:val="28"/>
                <w:szCs w:val="24"/>
                <w:lang w:val="en-US"/>
              </w:rPr>
              <w:t xml:space="preserve"> и старший воспитатель</w:t>
            </w:r>
          </w:p>
        </w:tc>
        <w:tc>
          <w:tcPr>
            <w:tcW w:w="5402" w:type="dxa"/>
            <w:tcBorders>
              <w:top w:val="single" w:sz="4" w:space="0" w:color="000000"/>
              <w:left w:val="single" w:sz="4" w:space="0" w:color="000000"/>
              <w:bottom w:val="single" w:sz="4" w:space="0" w:color="000000"/>
              <w:right w:val="single" w:sz="4" w:space="0" w:color="000000"/>
            </w:tcBorders>
            <w:hideMark/>
          </w:tcPr>
          <w:p w:rsidR="003B1C4C" w:rsidRPr="008F6FBE" w:rsidRDefault="003B1C4C" w:rsidP="003B1C4C">
            <w:pPr>
              <w:ind w:left="288" w:right="789"/>
              <w:jc w:val="both"/>
              <w:rPr>
                <w:kern w:val="2"/>
                <w:sz w:val="28"/>
                <w:szCs w:val="24"/>
              </w:rPr>
            </w:pPr>
            <w:r w:rsidRPr="008F6FBE">
              <w:rPr>
                <w:b/>
                <w:kern w:val="2"/>
                <w:sz w:val="28"/>
                <w:szCs w:val="24"/>
                <w:lang w:val="en-US"/>
              </w:rPr>
              <w:t>Педагог-психолог</w:t>
            </w:r>
          </w:p>
        </w:tc>
      </w:tr>
      <w:tr w:rsidR="008973CA" w:rsidRPr="008F6FBE" w:rsidTr="003B1C4C">
        <w:trPr>
          <w:trHeight w:val="3046"/>
        </w:trPr>
        <w:tc>
          <w:tcPr>
            <w:tcW w:w="5464" w:type="dxa"/>
            <w:tcBorders>
              <w:top w:val="single" w:sz="4" w:space="0" w:color="000000"/>
              <w:left w:val="single" w:sz="4" w:space="0" w:color="000000"/>
              <w:bottom w:val="single" w:sz="4" w:space="0" w:color="000000"/>
              <w:right w:val="single" w:sz="4" w:space="0" w:color="000000"/>
            </w:tcBorders>
            <w:hideMark/>
          </w:tcPr>
          <w:p w:rsidR="008973CA" w:rsidRPr="008F6FBE" w:rsidRDefault="008973CA" w:rsidP="008F7D5A">
            <w:pPr>
              <w:numPr>
                <w:ilvl w:val="0"/>
                <w:numId w:val="348"/>
              </w:numPr>
              <w:ind w:right="789"/>
              <w:jc w:val="both"/>
              <w:rPr>
                <w:kern w:val="2"/>
                <w:sz w:val="28"/>
                <w:szCs w:val="24"/>
              </w:rPr>
            </w:pPr>
            <w:r w:rsidRPr="008F6FBE">
              <w:rPr>
                <w:kern w:val="2"/>
                <w:sz w:val="28"/>
                <w:szCs w:val="24"/>
              </w:rPr>
              <w:t xml:space="preserve">обследование воспитанников групп общеразвивающей направленности для выявления детей, нуждающихся в коррекционно-речевой помощи; изучение уровня речевого, познавательного, социальноличностного, физического развития и индивидуально- типологических особенностей детей, нуждающихся в логопедической помощи, определение основных направлений и содержания работы с каждым из них; </w:t>
            </w:r>
          </w:p>
          <w:p w:rsidR="008973CA" w:rsidRPr="008F6FBE" w:rsidRDefault="008973CA" w:rsidP="008F7D5A">
            <w:pPr>
              <w:numPr>
                <w:ilvl w:val="0"/>
                <w:numId w:val="348"/>
              </w:numPr>
              <w:ind w:right="789"/>
              <w:jc w:val="both"/>
              <w:rPr>
                <w:kern w:val="2"/>
                <w:sz w:val="28"/>
                <w:szCs w:val="24"/>
                <w:lang w:val="en-US"/>
              </w:rPr>
            </w:pPr>
            <w:r w:rsidRPr="008F6FBE">
              <w:rPr>
                <w:kern w:val="2"/>
                <w:sz w:val="28"/>
                <w:szCs w:val="24"/>
                <w:lang w:val="en-US"/>
              </w:rPr>
              <w:t xml:space="preserve">систематическое проведение необходимой профилактической и </w:t>
            </w:r>
          </w:p>
          <w:p w:rsidR="008973CA" w:rsidRPr="008F6FBE" w:rsidRDefault="008973CA" w:rsidP="00711F3C">
            <w:pPr>
              <w:ind w:right="789"/>
              <w:jc w:val="both"/>
              <w:rPr>
                <w:kern w:val="2"/>
                <w:sz w:val="28"/>
                <w:szCs w:val="24"/>
              </w:rPr>
            </w:pPr>
            <w:r w:rsidRPr="008F6FBE">
              <w:rPr>
                <w:kern w:val="2"/>
                <w:sz w:val="28"/>
                <w:szCs w:val="24"/>
              </w:rPr>
              <w:t xml:space="preserve">коррекционно-речевой работы с детьми в соответствии с их индивидуальными   и групповыми программами; • оценка результатов помощи детям и определение степени их речевой готовности к школьному обучению; </w:t>
            </w:r>
          </w:p>
          <w:p w:rsidR="008973CA" w:rsidRPr="008F6FBE" w:rsidRDefault="008973CA" w:rsidP="008F7D5A">
            <w:pPr>
              <w:numPr>
                <w:ilvl w:val="0"/>
                <w:numId w:val="348"/>
              </w:numPr>
              <w:ind w:right="789"/>
              <w:jc w:val="both"/>
              <w:rPr>
                <w:kern w:val="2"/>
                <w:sz w:val="28"/>
                <w:szCs w:val="24"/>
              </w:rPr>
            </w:pPr>
            <w:r w:rsidRPr="008F6FBE">
              <w:rPr>
                <w:kern w:val="2"/>
                <w:sz w:val="28"/>
                <w:szCs w:val="24"/>
              </w:rPr>
              <w:t xml:space="preserve">формирование    у педагогического коллектива ДОУ и родителей информационной </w:t>
            </w:r>
            <w:r w:rsidRPr="008F6FBE">
              <w:rPr>
                <w:kern w:val="2"/>
                <w:sz w:val="28"/>
                <w:szCs w:val="24"/>
              </w:rPr>
              <w:lastRenderedPageBreak/>
              <w:t xml:space="preserve">готовности к логопедической работе, помощь им в организации полноценной речевой среды, </w:t>
            </w:r>
          </w:p>
          <w:p w:rsidR="008973CA" w:rsidRPr="008F6FBE" w:rsidRDefault="008973CA" w:rsidP="008F7D5A">
            <w:pPr>
              <w:numPr>
                <w:ilvl w:val="0"/>
                <w:numId w:val="348"/>
              </w:numPr>
              <w:ind w:right="789"/>
              <w:jc w:val="both"/>
              <w:rPr>
                <w:kern w:val="2"/>
                <w:sz w:val="28"/>
                <w:szCs w:val="24"/>
              </w:rPr>
            </w:pPr>
            <w:r w:rsidRPr="008F6FBE">
              <w:rPr>
                <w:kern w:val="2"/>
                <w:sz w:val="28"/>
                <w:szCs w:val="24"/>
              </w:rPr>
              <w:t xml:space="preserve">координация усилий педагогов и родителей, контроль, за качеством проведения ими речевой работы с детьми. </w:t>
            </w:r>
          </w:p>
        </w:tc>
        <w:tc>
          <w:tcPr>
            <w:tcW w:w="5211" w:type="dxa"/>
            <w:tcBorders>
              <w:top w:val="single" w:sz="4" w:space="0" w:color="000000"/>
              <w:left w:val="single" w:sz="4" w:space="0" w:color="000000"/>
              <w:bottom w:val="single" w:sz="4" w:space="0" w:color="000000"/>
              <w:right w:val="single" w:sz="4" w:space="0" w:color="000000"/>
            </w:tcBorders>
            <w:hideMark/>
          </w:tcPr>
          <w:p w:rsidR="008973CA" w:rsidRPr="008F6FBE" w:rsidRDefault="008973CA" w:rsidP="008F7D5A">
            <w:pPr>
              <w:numPr>
                <w:ilvl w:val="0"/>
                <w:numId w:val="349"/>
              </w:numPr>
              <w:ind w:right="789"/>
              <w:jc w:val="both"/>
              <w:rPr>
                <w:kern w:val="2"/>
                <w:sz w:val="28"/>
                <w:szCs w:val="24"/>
              </w:rPr>
            </w:pPr>
            <w:r w:rsidRPr="008F6FBE">
              <w:rPr>
                <w:kern w:val="2"/>
                <w:sz w:val="28"/>
                <w:szCs w:val="24"/>
              </w:rPr>
              <w:lastRenderedPageBreak/>
              <w:t xml:space="preserve">соблюдение требований приема и комплектования групп для детей с нарушениями речи (при наличии); осуществление тесного взаимодействия педагогических и ме- дицинских работников; </w:t>
            </w:r>
          </w:p>
          <w:p w:rsidR="008973CA" w:rsidRPr="008F6FBE" w:rsidRDefault="008973CA" w:rsidP="008F7D5A">
            <w:pPr>
              <w:numPr>
                <w:ilvl w:val="0"/>
                <w:numId w:val="349"/>
              </w:numPr>
              <w:ind w:right="789"/>
              <w:jc w:val="both"/>
              <w:rPr>
                <w:kern w:val="2"/>
                <w:sz w:val="28"/>
                <w:szCs w:val="24"/>
              </w:rPr>
            </w:pPr>
            <w:r w:rsidRPr="008F6FBE">
              <w:rPr>
                <w:kern w:val="2"/>
                <w:sz w:val="28"/>
                <w:szCs w:val="24"/>
              </w:rPr>
              <w:t xml:space="preserve">создание оптимальных условий для организации преемственности в работе логопеда и педагогического коллектива ДОУ; </w:t>
            </w:r>
          </w:p>
          <w:p w:rsidR="008973CA" w:rsidRPr="008F6FBE" w:rsidRDefault="008973CA" w:rsidP="008F7D5A">
            <w:pPr>
              <w:numPr>
                <w:ilvl w:val="0"/>
                <w:numId w:val="349"/>
              </w:numPr>
              <w:ind w:right="789"/>
              <w:jc w:val="both"/>
              <w:rPr>
                <w:kern w:val="2"/>
                <w:sz w:val="28"/>
                <w:szCs w:val="24"/>
              </w:rPr>
            </w:pPr>
            <w:r w:rsidRPr="008F6FBE">
              <w:rPr>
                <w:kern w:val="2"/>
                <w:sz w:val="28"/>
                <w:szCs w:val="24"/>
              </w:rPr>
              <w:t xml:space="preserve">насыщение библиотеки ДОУспециальной литературой, групповых комнат — учебными пособиями и </w:t>
            </w:r>
          </w:p>
          <w:p w:rsidR="008973CA" w:rsidRPr="008F6FBE" w:rsidRDefault="008973CA" w:rsidP="00711F3C">
            <w:pPr>
              <w:ind w:right="789"/>
              <w:jc w:val="both"/>
              <w:rPr>
                <w:kern w:val="2"/>
                <w:sz w:val="28"/>
                <w:szCs w:val="24"/>
                <w:lang w:val="en-US"/>
              </w:rPr>
            </w:pPr>
            <w:r w:rsidRPr="008F6FBE">
              <w:rPr>
                <w:kern w:val="2"/>
                <w:sz w:val="28"/>
                <w:szCs w:val="24"/>
                <w:lang w:val="en-US"/>
              </w:rPr>
              <w:t xml:space="preserve">специальным оборудованием; </w:t>
            </w:r>
          </w:p>
          <w:p w:rsidR="008973CA" w:rsidRPr="008F6FBE" w:rsidRDefault="008973CA" w:rsidP="008F7D5A">
            <w:pPr>
              <w:numPr>
                <w:ilvl w:val="0"/>
                <w:numId w:val="349"/>
              </w:numPr>
              <w:ind w:right="789"/>
              <w:jc w:val="both"/>
              <w:rPr>
                <w:kern w:val="2"/>
                <w:sz w:val="28"/>
                <w:szCs w:val="24"/>
              </w:rPr>
            </w:pPr>
            <w:r w:rsidRPr="008F6FBE">
              <w:rPr>
                <w:kern w:val="2"/>
                <w:sz w:val="28"/>
                <w:szCs w:val="24"/>
              </w:rPr>
              <w:t xml:space="preserve">организация обмена опытом коррекционно- педагогической работы с другими ДОУ для детей с нарушениями речи; </w:t>
            </w:r>
          </w:p>
          <w:p w:rsidR="008973CA" w:rsidRPr="008F6FBE" w:rsidRDefault="008973CA" w:rsidP="008F7D5A">
            <w:pPr>
              <w:numPr>
                <w:ilvl w:val="0"/>
                <w:numId w:val="349"/>
              </w:numPr>
              <w:ind w:right="789"/>
              <w:jc w:val="both"/>
              <w:rPr>
                <w:kern w:val="2"/>
                <w:sz w:val="28"/>
                <w:szCs w:val="24"/>
                <w:lang w:val="en-US"/>
              </w:rPr>
            </w:pPr>
            <w:r w:rsidRPr="008F6FBE">
              <w:rPr>
                <w:kern w:val="2"/>
                <w:sz w:val="28"/>
                <w:szCs w:val="24"/>
                <w:lang w:val="en-US"/>
              </w:rPr>
              <w:t xml:space="preserve">привлечение родителей к активному </w:t>
            </w:r>
          </w:p>
          <w:p w:rsidR="008973CA" w:rsidRPr="008F6FBE" w:rsidRDefault="008973CA" w:rsidP="00711F3C">
            <w:pPr>
              <w:ind w:right="789"/>
              <w:jc w:val="both"/>
              <w:rPr>
                <w:kern w:val="2"/>
                <w:sz w:val="28"/>
                <w:szCs w:val="24"/>
              </w:rPr>
            </w:pPr>
            <w:r w:rsidRPr="008F6FBE">
              <w:rPr>
                <w:kern w:val="2"/>
                <w:sz w:val="28"/>
                <w:szCs w:val="24"/>
              </w:rPr>
              <w:t xml:space="preserve">участию в коррекционно- педагогическом процессе; </w:t>
            </w:r>
          </w:p>
          <w:p w:rsidR="008973CA" w:rsidRPr="008F6FBE" w:rsidRDefault="008973CA" w:rsidP="008F7D5A">
            <w:pPr>
              <w:numPr>
                <w:ilvl w:val="0"/>
                <w:numId w:val="349"/>
              </w:numPr>
              <w:ind w:right="789"/>
              <w:jc w:val="both"/>
              <w:rPr>
                <w:kern w:val="2"/>
                <w:sz w:val="28"/>
                <w:szCs w:val="24"/>
                <w:lang w:val="en-US"/>
              </w:rPr>
            </w:pPr>
            <w:r w:rsidRPr="008F6FBE">
              <w:rPr>
                <w:kern w:val="2"/>
                <w:sz w:val="28"/>
                <w:szCs w:val="24"/>
                <w:lang w:val="en-US"/>
              </w:rPr>
              <w:t xml:space="preserve">обеспечение связи со школами, </w:t>
            </w:r>
          </w:p>
          <w:p w:rsidR="008973CA" w:rsidRPr="008F6FBE" w:rsidRDefault="008973CA" w:rsidP="00711F3C">
            <w:pPr>
              <w:ind w:right="789"/>
              <w:jc w:val="both"/>
              <w:rPr>
                <w:kern w:val="2"/>
                <w:sz w:val="28"/>
                <w:szCs w:val="24"/>
              </w:rPr>
            </w:pPr>
            <w:r w:rsidRPr="008F6FBE">
              <w:rPr>
                <w:kern w:val="2"/>
                <w:sz w:val="28"/>
                <w:szCs w:val="24"/>
              </w:rPr>
              <w:lastRenderedPageBreak/>
              <w:t xml:space="preserve">принимающими выпускников ДОУ (групп) для детей с нарушениями речи. </w:t>
            </w:r>
          </w:p>
        </w:tc>
        <w:tc>
          <w:tcPr>
            <w:tcW w:w="5402" w:type="dxa"/>
            <w:tcBorders>
              <w:top w:val="single" w:sz="4" w:space="0" w:color="000000"/>
              <w:left w:val="single" w:sz="4" w:space="0" w:color="000000"/>
              <w:bottom w:val="single" w:sz="4" w:space="0" w:color="000000"/>
              <w:right w:val="single" w:sz="4" w:space="0" w:color="000000"/>
            </w:tcBorders>
            <w:hideMark/>
          </w:tcPr>
          <w:p w:rsidR="008973CA" w:rsidRPr="008F6FBE" w:rsidRDefault="008973CA" w:rsidP="008F7D5A">
            <w:pPr>
              <w:numPr>
                <w:ilvl w:val="0"/>
                <w:numId w:val="350"/>
              </w:numPr>
              <w:ind w:right="789"/>
              <w:jc w:val="both"/>
              <w:rPr>
                <w:kern w:val="2"/>
                <w:sz w:val="28"/>
                <w:szCs w:val="24"/>
              </w:rPr>
            </w:pPr>
            <w:r w:rsidRPr="008F6FBE">
              <w:rPr>
                <w:kern w:val="2"/>
                <w:sz w:val="28"/>
                <w:szCs w:val="24"/>
              </w:rPr>
              <w:lastRenderedPageBreak/>
              <w:t xml:space="preserve">сохранение психологического здоровья воспитанников, психологическое сопровождение детей; </w:t>
            </w:r>
          </w:p>
          <w:p w:rsidR="008973CA" w:rsidRPr="008F6FBE" w:rsidRDefault="008973CA" w:rsidP="008F7D5A">
            <w:pPr>
              <w:numPr>
                <w:ilvl w:val="0"/>
                <w:numId w:val="350"/>
              </w:numPr>
              <w:ind w:right="789"/>
              <w:jc w:val="both"/>
              <w:rPr>
                <w:kern w:val="2"/>
                <w:sz w:val="28"/>
                <w:szCs w:val="24"/>
              </w:rPr>
            </w:pPr>
            <w:r w:rsidRPr="008F6FBE">
              <w:rPr>
                <w:kern w:val="2"/>
                <w:sz w:val="28"/>
                <w:szCs w:val="24"/>
              </w:rPr>
              <w:t xml:space="preserve">обследование эмоциональной и познавательной сферы для выявления нарушений; </w:t>
            </w:r>
          </w:p>
          <w:p w:rsidR="008973CA" w:rsidRPr="008F6FBE" w:rsidRDefault="008973CA" w:rsidP="008F7D5A">
            <w:pPr>
              <w:numPr>
                <w:ilvl w:val="0"/>
                <w:numId w:val="350"/>
              </w:numPr>
              <w:ind w:right="789"/>
              <w:jc w:val="both"/>
              <w:rPr>
                <w:kern w:val="2"/>
                <w:sz w:val="28"/>
                <w:szCs w:val="24"/>
              </w:rPr>
            </w:pPr>
            <w:r w:rsidRPr="008F6FBE">
              <w:rPr>
                <w:kern w:val="2"/>
                <w:sz w:val="28"/>
                <w:szCs w:val="24"/>
              </w:rPr>
              <w:t xml:space="preserve">разработка и реализация групповых психопрофилактичес- ких и психокоррекцион- ных программ; </w:t>
            </w:r>
          </w:p>
          <w:p w:rsidR="008973CA" w:rsidRPr="008F6FBE" w:rsidRDefault="008973CA" w:rsidP="008F7D5A">
            <w:pPr>
              <w:numPr>
                <w:ilvl w:val="0"/>
                <w:numId w:val="350"/>
              </w:numPr>
              <w:ind w:right="789"/>
              <w:jc w:val="both"/>
              <w:rPr>
                <w:kern w:val="2"/>
                <w:sz w:val="28"/>
                <w:szCs w:val="24"/>
              </w:rPr>
            </w:pPr>
            <w:r w:rsidRPr="008F6FBE">
              <w:rPr>
                <w:kern w:val="2"/>
                <w:sz w:val="28"/>
                <w:szCs w:val="24"/>
              </w:rPr>
              <w:t xml:space="preserve">разработка и реализация индивидуальных психокоррекционных программ; консультационная работа с педагогами и родителями. </w:t>
            </w:r>
          </w:p>
        </w:tc>
      </w:tr>
      <w:tr w:rsidR="008973CA" w:rsidRPr="008973CA" w:rsidTr="003B1C4C">
        <w:trPr>
          <w:trHeight w:val="528"/>
        </w:trPr>
        <w:tc>
          <w:tcPr>
            <w:tcW w:w="5464" w:type="dxa"/>
            <w:tcBorders>
              <w:top w:val="single" w:sz="4" w:space="0" w:color="000000"/>
              <w:left w:val="single" w:sz="4" w:space="0" w:color="000000"/>
              <w:bottom w:val="single" w:sz="4" w:space="0" w:color="000000"/>
              <w:right w:val="single" w:sz="4" w:space="0" w:color="000000"/>
            </w:tcBorders>
            <w:hideMark/>
          </w:tcPr>
          <w:p w:rsidR="008973CA" w:rsidRPr="008F6FBE" w:rsidRDefault="008973CA" w:rsidP="00711F3C">
            <w:pPr>
              <w:ind w:left="819" w:right="789" w:firstLine="355"/>
              <w:jc w:val="both"/>
              <w:rPr>
                <w:kern w:val="2"/>
                <w:sz w:val="28"/>
                <w:szCs w:val="24"/>
                <w:lang w:val="en-US"/>
              </w:rPr>
            </w:pPr>
            <w:r w:rsidRPr="008F6FBE">
              <w:rPr>
                <w:b/>
                <w:kern w:val="2"/>
                <w:sz w:val="28"/>
                <w:szCs w:val="24"/>
                <w:lang w:val="en-US"/>
              </w:rPr>
              <w:lastRenderedPageBreak/>
              <w:t xml:space="preserve">Воспитатель </w:t>
            </w:r>
          </w:p>
        </w:tc>
        <w:tc>
          <w:tcPr>
            <w:tcW w:w="5211" w:type="dxa"/>
            <w:tcBorders>
              <w:top w:val="single" w:sz="4" w:space="0" w:color="000000"/>
              <w:left w:val="single" w:sz="4" w:space="0" w:color="000000"/>
              <w:bottom w:val="single" w:sz="4" w:space="0" w:color="000000"/>
              <w:right w:val="single" w:sz="4" w:space="0" w:color="000000"/>
            </w:tcBorders>
            <w:hideMark/>
          </w:tcPr>
          <w:p w:rsidR="008973CA" w:rsidRPr="008F6FBE" w:rsidRDefault="008973CA" w:rsidP="00711F3C">
            <w:pPr>
              <w:ind w:right="789"/>
              <w:jc w:val="both"/>
              <w:rPr>
                <w:kern w:val="2"/>
                <w:sz w:val="28"/>
                <w:szCs w:val="24"/>
                <w:lang w:val="en-US"/>
              </w:rPr>
            </w:pPr>
            <w:r w:rsidRPr="008F6FBE">
              <w:rPr>
                <w:b/>
                <w:kern w:val="2"/>
                <w:sz w:val="28"/>
                <w:szCs w:val="24"/>
                <w:lang w:val="en-US"/>
              </w:rPr>
              <w:t xml:space="preserve">Музыкальный </w:t>
            </w:r>
          </w:p>
          <w:p w:rsidR="008973CA" w:rsidRPr="008F6FBE" w:rsidRDefault="008973CA" w:rsidP="00711F3C">
            <w:pPr>
              <w:ind w:right="789"/>
              <w:jc w:val="both"/>
              <w:rPr>
                <w:kern w:val="2"/>
                <w:sz w:val="28"/>
                <w:szCs w:val="24"/>
                <w:lang w:val="en-US"/>
              </w:rPr>
            </w:pPr>
            <w:r w:rsidRPr="008F6FBE">
              <w:rPr>
                <w:b/>
                <w:kern w:val="2"/>
                <w:sz w:val="28"/>
                <w:szCs w:val="24"/>
                <w:lang w:val="en-US"/>
              </w:rPr>
              <w:t xml:space="preserve">руководитель </w:t>
            </w:r>
          </w:p>
        </w:tc>
        <w:tc>
          <w:tcPr>
            <w:tcW w:w="5402" w:type="dxa"/>
            <w:tcBorders>
              <w:top w:val="single" w:sz="4" w:space="0" w:color="000000"/>
              <w:left w:val="single" w:sz="4" w:space="0" w:color="000000"/>
              <w:bottom w:val="single" w:sz="4" w:space="0" w:color="000000"/>
              <w:right w:val="single" w:sz="4" w:space="0" w:color="000000"/>
            </w:tcBorders>
            <w:hideMark/>
          </w:tcPr>
          <w:p w:rsidR="008973CA" w:rsidRPr="008F6FBE" w:rsidRDefault="008973CA" w:rsidP="00711F3C">
            <w:pPr>
              <w:ind w:right="789"/>
              <w:jc w:val="both"/>
              <w:rPr>
                <w:kern w:val="2"/>
                <w:sz w:val="28"/>
                <w:szCs w:val="24"/>
                <w:lang w:val="en-US"/>
              </w:rPr>
            </w:pPr>
            <w:r w:rsidRPr="008F6FBE">
              <w:rPr>
                <w:b/>
                <w:kern w:val="2"/>
                <w:sz w:val="28"/>
                <w:szCs w:val="24"/>
                <w:lang w:val="en-US"/>
              </w:rPr>
              <w:t xml:space="preserve">Инструктор по физической культуре </w:t>
            </w:r>
          </w:p>
        </w:tc>
      </w:tr>
      <w:tr w:rsidR="008973CA" w:rsidRPr="008973CA" w:rsidTr="003B1C4C">
        <w:trPr>
          <w:trHeight w:val="4051"/>
        </w:trPr>
        <w:tc>
          <w:tcPr>
            <w:tcW w:w="5464" w:type="dxa"/>
            <w:tcBorders>
              <w:top w:val="single" w:sz="4" w:space="0" w:color="000000"/>
              <w:left w:val="single" w:sz="4" w:space="0" w:color="000000"/>
              <w:bottom w:val="single" w:sz="4" w:space="0" w:color="000000"/>
              <w:right w:val="single" w:sz="4" w:space="0" w:color="000000"/>
            </w:tcBorders>
            <w:hideMark/>
          </w:tcPr>
          <w:p w:rsidR="008973CA" w:rsidRPr="008F6FBE" w:rsidRDefault="008973CA" w:rsidP="008F7D5A">
            <w:pPr>
              <w:numPr>
                <w:ilvl w:val="0"/>
                <w:numId w:val="351"/>
              </w:numPr>
              <w:ind w:right="789"/>
              <w:jc w:val="both"/>
              <w:rPr>
                <w:kern w:val="2"/>
                <w:sz w:val="24"/>
                <w:szCs w:val="24"/>
              </w:rPr>
            </w:pPr>
            <w:r w:rsidRPr="008F6FBE">
              <w:rPr>
                <w:kern w:val="2"/>
                <w:sz w:val="24"/>
                <w:szCs w:val="24"/>
              </w:rPr>
              <w:t xml:space="preserve">обеспечение комфортных во всех отношениях условий развития, воспитания и обучения, создание среды психолого- педагогической и речевой поддержки ребенка; проведение необходимой работы по профилактике и коррекции недостатков речевого развития у детей, обеспечение их эффективной общей и речевой подготовки к школе; </w:t>
            </w:r>
          </w:p>
          <w:p w:rsidR="008973CA" w:rsidRPr="008F6FBE" w:rsidRDefault="008973CA" w:rsidP="008F7D5A">
            <w:pPr>
              <w:numPr>
                <w:ilvl w:val="0"/>
                <w:numId w:val="351"/>
              </w:numPr>
              <w:ind w:right="789"/>
              <w:jc w:val="both"/>
              <w:rPr>
                <w:kern w:val="2"/>
                <w:sz w:val="24"/>
                <w:szCs w:val="24"/>
                <w:lang w:val="en-US"/>
              </w:rPr>
            </w:pPr>
            <w:r w:rsidRPr="008F6FBE">
              <w:rPr>
                <w:kern w:val="2"/>
                <w:sz w:val="24"/>
                <w:szCs w:val="24"/>
                <w:lang w:val="en-US"/>
              </w:rPr>
              <w:t xml:space="preserve">повышение </w:t>
            </w:r>
          </w:p>
          <w:p w:rsidR="008973CA" w:rsidRPr="008F6FBE" w:rsidRDefault="008973CA" w:rsidP="00711F3C">
            <w:pPr>
              <w:ind w:right="789"/>
              <w:jc w:val="both"/>
              <w:rPr>
                <w:kern w:val="2"/>
                <w:sz w:val="28"/>
                <w:szCs w:val="24"/>
              </w:rPr>
            </w:pPr>
            <w:r w:rsidRPr="008F6FBE">
              <w:rPr>
                <w:kern w:val="2"/>
                <w:sz w:val="24"/>
                <w:szCs w:val="24"/>
              </w:rPr>
              <w:t xml:space="preserve">психолого-педагогической </w:t>
            </w:r>
            <w:r w:rsidR="008F6FBE" w:rsidRPr="008F6FBE">
              <w:rPr>
                <w:kern w:val="2"/>
                <w:sz w:val="24"/>
                <w:szCs w:val="24"/>
              </w:rPr>
              <w:t>культуры и воспитательной компетентности родителей, побуждение их к сознательной деятельности по общему и речевому развитию дошкольников в семье.</w:t>
            </w:r>
          </w:p>
        </w:tc>
        <w:tc>
          <w:tcPr>
            <w:tcW w:w="5211" w:type="dxa"/>
            <w:tcBorders>
              <w:top w:val="single" w:sz="4" w:space="0" w:color="000000"/>
              <w:left w:val="single" w:sz="4" w:space="0" w:color="000000"/>
              <w:bottom w:val="single" w:sz="4" w:space="0" w:color="000000"/>
              <w:right w:val="single" w:sz="4" w:space="0" w:color="000000"/>
            </w:tcBorders>
            <w:hideMark/>
          </w:tcPr>
          <w:p w:rsidR="008973CA" w:rsidRPr="008F6FBE" w:rsidRDefault="008973CA" w:rsidP="008F7D5A">
            <w:pPr>
              <w:numPr>
                <w:ilvl w:val="0"/>
                <w:numId w:val="352"/>
              </w:numPr>
              <w:ind w:right="789"/>
              <w:jc w:val="both"/>
              <w:rPr>
                <w:kern w:val="2"/>
                <w:sz w:val="28"/>
                <w:szCs w:val="24"/>
              </w:rPr>
            </w:pPr>
            <w:r w:rsidRPr="008F6FBE">
              <w:rPr>
                <w:kern w:val="2"/>
                <w:sz w:val="28"/>
                <w:szCs w:val="24"/>
              </w:rPr>
              <w:t xml:space="preserve">осуществление взаимосвязи речи, музыки и движения; </w:t>
            </w:r>
          </w:p>
          <w:p w:rsidR="008973CA" w:rsidRPr="008F6FBE" w:rsidRDefault="008973CA" w:rsidP="008F7D5A">
            <w:pPr>
              <w:numPr>
                <w:ilvl w:val="0"/>
                <w:numId w:val="352"/>
              </w:numPr>
              <w:ind w:right="789"/>
              <w:jc w:val="both"/>
              <w:rPr>
                <w:kern w:val="2"/>
                <w:sz w:val="28"/>
                <w:szCs w:val="24"/>
              </w:rPr>
            </w:pPr>
            <w:r w:rsidRPr="008F6FBE">
              <w:rPr>
                <w:kern w:val="2"/>
                <w:sz w:val="28"/>
                <w:szCs w:val="24"/>
              </w:rPr>
              <w:t xml:space="preserve">развитие музыкального ритма у детей через занятия логоритмикой; </w:t>
            </w:r>
          </w:p>
          <w:p w:rsidR="008973CA" w:rsidRPr="008F6FBE" w:rsidRDefault="008973CA" w:rsidP="008F7D5A">
            <w:pPr>
              <w:numPr>
                <w:ilvl w:val="0"/>
                <w:numId w:val="352"/>
              </w:numPr>
              <w:ind w:right="789"/>
              <w:jc w:val="both"/>
              <w:rPr>
                <w:kern w:val="2"/>
                <w:sz w:val="28"/>
                <w:szCs w:val="24"/>
              </w:rPr>
            </w:pPr>
            <w:r w:rsidRPr="008F6FBE">
              <w:rPr>
                <w:kern w:val="2"/>
                <w:sz w:val="28"/>
                <w:szCs w:val="24"/>
              </w:rPr>
              <w:t xml:space="preserve">развитие общей, ручной и артикуляционной моторики; </w:t>
            </w:r>
          </w:p>
          <w:p w:rsidR="008973CA" w:rsidRPr="008F6FBE" w:rsidRDefault="008973CA" w:rsidP="00711F3C">
            <w:pPr>
              <w:ind w:right="789"/>
              <w:jc w:val="both"/>
              <w:rPr>
                <w:kern w:val="2"/>
                <w:sz w:val="28"/>
                <w:szCs w:val="24"/>
              </w:rPr>
            </w:pPr>
            <w:r w:rsidRPr="008F6FBE">
              <w:rPr>
                <w:kern w:val="2"/>
                <w:sz w:val="28"/>
                <w:szCs w:val="24"/>
              </w:rPr>
              <w:t xml:space="preserve">развитие певческих навыков; проведение релаксационных упражнений для снятия </w:t>
            </w:r>
          </w:p>
          <w:p w:rsidR="008973CA" w:rsidRPr="008F6FBE" w:rsidRDefault="008973CA" w:rsidP="00711F3C">
            <w:pPr>
              <w:ind w:right="789"/>
              <w:jc w:val="both"/>
              <w:rPr>
                <w:kern w:val="2"/>
                <w:sz w:val="28"/>
                <w:szCs w:val="24"/>
                <w:lang w:val="en-US"/>
              </w:rPr>
            </w:pPr>
            <w:r w:rsidRPr="008F6FBE">
              <w:rPr>
                <w:kern w:val="2"/>
                <w:sz w:val="28"/>
                <w:szCs w:val="24"/>
                <w:lang w:val="en-US"/>
              </w:rPr>
              <w:t xml:space="preserve">эмоционального и физического напряжения. </w:t>
            </w:r>
          </w:p>
        </w:tc>
        <w:tc>
          <w:tcPr>
            <w:tcW w:w="5402" w:type="dxa"/>
            <w:tcBorders>
              <w:top w:val="single" w:sz="4" w:space="0" w:color="000000"/>
              <w:left w:val="single" w:sz="4" w:space="0" w:color="000000"/>
              <w:bottom w:val="single" w:sz="4" w:space="0" w:color="000000"/>
              <w:right w:val="single" w:sz="4" w:space="0" w:color="000000"/>
            </w:tcBorders>
            <w:hideMark/>
          </w:tcPr>
          <w:p w:rsidR="008973CA" w:rsidRPr="008F6FBE" w:rsidRDefault="008973CA" w:rsidP="008F7D5A">
            <w:pPr>
              <w:numPr>
                <w:ilvl w:val="0"/>
                <w:numId w:val="353"/>
              </w:numPr>
              <w:ind w:right="789"/>
              <w:jc w:val="both"/>
              <w:rPr>
                <w:kern w:val="2"/>
                <w:sz w:val="28"/>
                <w:szCs w:val="24"/>
              </w:rPr>
            </w:pPr>
            <w:r w:rsidRPr="008F6FBE">
              <w:rPr>
                <w:kern w:val="2"/>
                <w:sz w:val="28"/>
                <w:szCs w:val="24"/>
              </w:rPr>
              <w:t xml:space="preserve">развитие общей и мелкой моторики детей; </w:t>
            </w:r>
          </w:p>
          <w:p w:rsidR="008973CA" w:rsidRPr="008F6FBE" w:rsidRDefault="008973CA" w:rsidP="008F7D5A">
            <w:pPr>
              <w:numPr>
                <w:ilvl w:val="0"/>
                <w:numId w:val="353"/>
              </w:numPr>
              <w:ind w:right="789"/>
              <w:jc w:val="both"/>
              <w:rPr>
                <w:kern w:val="2"/>
                <w:sz w:val="28"/>
                <w:szCs w:val="24"/>
                <w:lang w:val="en-US"/>
              </w:rPr>
            </w:pPr>
            <w:r w:rsidRPr="008F6FBE">
              <w:rPr>
                <w:kern w:val="2"/>
                <w:sz w:val="28"/>
                <w:szCs w:val="24"/>
                <w:lang w:val="en-US"/>
              </w:rPr>
              <w:t xml:space="preserve">развитие пространственно й ориентации; </w:t>
            </w:r>
          </w:p>
          <w:p w:rsidR="008973CA" w:rsidRPr="008F6FBE" w:rsidRDefault="008973CA" w:rsidP="008F7D5A">
            <w:pPr>
              <w:numPr>
                <w:ilvl w:val="0"/>
                <w:numId w:val="353"/>
              </w:numPr>
              <w:ind w:right="789"/>
              <w:jc w:val="both"/>
              <w:rPr>
                <w:kern w:val="2"/>
                <w:sz w:val="28"/>
                <w:szCs w:val="24"/>
                <w:lang w:val="en-US"/>
              </w:rPr>
            </w:pPr>
            <w:r w:rsidRPr="008F6FBE">
              <w:rPr>
                <w:kern w:val="2"/>
                <w:sz w:val="28"/>
                <w:szCs w:val="24"/>
                <w:lang w:val="en-US"/>
              </w:rPr>
              <w:t xml:space="preserve">коррекция психо- эмоциональных процессов; </w:t>
            </w:r>
          </w:p>
          <w:p w:rsidR="008973CA" w:rsidRPr="008F6FBE" w:rsidRDefault="008973CA" w:rsidP="008F7D5A">
            <w:pPr>
              <w:numPr>
                <w:ilvl w:val="0"/>
                <w:numId w:val="353"/>
              </w:numPr>
              <w:ind w:right="789"/>
              <w:jc w:val="both"/>
              <w:rPr>
                <w:kern w:val="2"/>
                <w:sz w:val="28"/>
                <w:szCs w:val="24"/>
              </w:rPr>
            </w:pPr>
            <w:r w:rsidRPr="008F6FBE">
              <w:rPr>
                <w:kern w:val="2"/>
                <w:sz w:val="28"/>
                <w:szCs w:val="24"/>
              </w:rPr>
              <w:t xml:space="preserve">развитие физиологического и речевого дыхания; </w:t>
            </w:r>
          </w:p>
          <w:p w:rsidR="008973CA" w:rsidRPr="008F6FBE" w:rsidRDefault="008973CA" w:rsidP="008F7D5A">
            <w:pPr>
              <w:numPr>
                <w:ilvl w:val="0"/>
                <w:numId w:val="353"/>
              </w:numPr>
              <w:ind w:right="789"/>
              <w:jc w:val="both"/>
              <w:rPr>
                <w:kern w:val="2"/>
                <w:sz w:val="28"/>
                <w:szCs w:val="24"/>
              </w:rPr>
            </w:pPr>
            <w:r w:rsidRPr="008F6FBE">
              <w:rPr>
                <w:kern w:val="2"/>
                <w:sz w:val="28"/>
                <w:szCs w:val="24"/>
              </w:rPr>
              <w:t xml:space="preserve">закрепление поставленных учителем- логопедом звуков; </w:t>
            </w:r>
          </w:p>
          <w:p w:rsidR="008973CA" w:rsidRPr="008F6FBE" w:rsidRDefault="008973CA" w:rsidP="008F7D5A">
            <w:pPr>
              <w:numPr>
                <w:ilvl w:val="0"/>
                <w:numId w:val="353"/>
              </w:numPr>
              <w:ind w:right="789"/>
              <w:jc w:val="both"/>
              <w:rPr>
                <w:kern w:val="2"/>
                <w:sz w:val="28"/>
                <w:szCs w:val="24"/>
              </w:rPr>
            </w:pPr>
            <w:r w:rsidRPr="008F6FBE">
              <w:rPr>
                <w:kern w:val="2"/>
                <w:sz w:val="28"/>
                <w:szCs w:val="24"/>
              </w:rPr>
              <w:t xml:space="preserve">развитие координации речи с движением. </w:t>
            </w:r>
          </w:p>
        </w:tc>
      </w:tr>
      <w:tr w:rsidR="008973CA" w:rsidRPr="008973CA" w:rsidTr="003B1C4C">
        <w:trPr>
          <w:trHeight w:val="263"/>
        </w:trPr>
        <w:tc>
          <w:tcPr>
            <w:tcW w:w="16077" w:type="dxa"/>
            <w:gridSpan w:val="3"/>
            <w:tcBorders>
              <w:top w:val="single" w:sz="4" w:space="0" w:color="000000"/>
              <w:left w:val="single" w:sz="4" w:space="0" w:color="000000"/>
              <w:bottom w:val="single" w:sz="4" w:space="0" w:color="000000"/>
              <w:right w:val="single" w:sz="4" w:space="0" w:color="000000"/>
            </w:tcBorders>
            <w:hideMark/>
          </w:tcPr>
          <w:p w:rsidR="008973CA" w:rsidRPr="008F6FBE" w:rsidRDefault="008973CA" w:rsidP="008F6FBE">
            <w:pPr>
              <w:ind w:left="819" w:right="789" w:firstLine="355"/>
              <w:jc w:val="center"/>
              <w:rPr>
                <w:kern w:val="2"/>
                <w:sz w:val="28"/>
                <w:szCs w:val="24"/>
                <w:lang w:val="en-US"/>
              </w:rPr>
            </w:pPr>
            <w:r w:rsidRPr="008F6FBE">
              <w:rPr>
                <w:b/>
                <w:kern w:val="2"/>
                <w:sz w:val="28"/>
                <w:szCs w:val="24"/>
                <w:lang w:val="en-US"/>
              </w:rPr>
              <w:t>Родители</w:t>
            </w:r>
          </w:p>
        </w:tc>
      </w:tr>
      <w:tr w:rsidR="008973CA" w:rsidRPr="008973CA" w:rsidTr="003B1C4C">
        <w:trPr>
          <w:trHeight w:val="1292"/>
        </w:trPr>
        <w:tc>
          <w:tcPr>
            <w:tcW w:w="16077" w:type="dxa"/>
            <w:gridSpan w:val="3"/>
            <w:tcBorders>
              <w:top w:val="single" w:sz="4" w:space="0" w:color="000000"/>
              <w:left w:val="single" w:sz="4" w:space="0" w:color="000000"/>
              <w:bottom w:val="single" w:sz="4" w:space="0" w:color="000000"/>
              <w:right w:val="single" w:sz="4" w:space="0" w:color="000000"/>
            </w:tcBorders>
            <w:hideMark/>
          </w:tcPr>
          <w:p w:rsidR="008973CA" w:rsidRPr="008F6FBE" w:rsidRDefault="008973CA" w:rsidP="008F7D5A">
            <w:pPr>
              <w:numPr>
                <w:ilvl w:val="0"/>
                <w:numId w:val="354"/>
              </w:numPr>
              <w:ind w:right="789"/>
              <w:jc w:val="both"/>
              <w:rPr>
                <w:kern w:val="2"/>
                <w:sz w:val="28"/>
                <w:szCs w:val="24"/>
              </w:rPr>
            </w:pPr>
            <w:r w:rsidRPr="008F6FBE">
              <w:rPr>
                <w:kern w:val="2"/>
                <w:sz w:val="28"/>
                <w:szCs w:val="24"/>
              </w:rPr>
              <w:t xml:space="preserve">создание в семье условий, благоприятных для общего и речевого развития детей; проведение целенаправленной и систематической работы по общему, речевому развитию детей и необходимой, коррекции недостатков в этом развитии; </w:t>
            </w:r>
          </w:p>
          <w:p w:rsidR="008973CA" w:rsidRPr="008F6FBE" w:rsidRDefault="008973CA" w:rsidP="008F7D5A">
            <w:pPr>
              <w:numPr>
                <w:ilvl w:val="0"/>
                <w:numId w:val="354"/>
              </w:numPr>
              <w:ind w:right="789"/>
              <w:jc w:val="both"/>
              <w:rPr>
                <w:kern w:val="2"/>
                <w:sz w:val="28"/>
                <w:szCs w:val="24"/>
              </w:rPr>
            </w:pPr>
            <w:r w:rsidRPr="008F6FBE">
              <w:rPr>
                <w:kern w:val="2"/>
                <w:sz w:val="28"/>
                <w:szCs w:val="24"/>
              </w:rPr>
              <w:t xml:space="preserve">проведение необходимого медицинского обследования, рекомендованного логопедом или психологом; </w:t>
            </w:r>
          </w:p>
          <w:p w:rsidR="008973CA" w:rsidRPr="008F6FBE" w:rsidRDefault="008973CA" w:rsidP="008F7D5A">
            <w:pPr>
              <w:numPr>
                <w:ilvl w:val="0"/>
                <w:numId w:val="354"/>
              </w:numPr>
              <w:ind w:right="789"/>
              <w:jc w:val="both"/>
              <w:rPr>
                <w:kern w:val="2"/>
                <w:sz w:val="28"/>
                <w:szCs w:val="24"/>
              </w:rPr>
            </w:pPr>
            <w:r w:rsidRPr="008F6FBE">
              <w:rPr>
                <w:kern w:val="2"/>
                <w:sz w:val="28"/>
                <w:szCs w:val="24"/>
              </w:rPr>
              <w:t xml:space="preserve">выполнение с ребёнком всех заданий логопеда. </w:t>
            </w:r>
          </w:p>
        </w:tc>
      </w:tr>
    </w:tbl>
    <w:p w:rsidR="008973CA" w:rsidRPr="008973CA" w:rsidRDefault="008973CA" w:rsidP="008973CA">
      <w:pPr>
        <w:ind w:left="819" w:right="789" w:firstLine="355"/>
        <w:jc w:val="both"/>
        <w:rPr>
          <w:b/>
          <w:i/>
          <w:sz w:val="24"/>
          <w:szCs w:val="24"/>
        </w:rPr>
      </w:pPr>
    </w:p>
    <w:p w:rsidR="008973CA" w:rsidRPr="008973CA" w:rsidRDefault="008973CA" w:rsidP="008973CA">
      <w:pPr>
        <w:ind w:left="819" w:right="789" w:firstLine="355"/>
        <w:jc w:val="both"/>
        <w:rPr>
          <w:b/>
          <w:i/>
          <w:sz w:val="24"/>
          <w:szCs w:val="24"/>
        </w:rPr>
      </w:pPr>
    </w:p>
    <w:p w:rsidR="008973CA" w:rsidRPr="008973CA" w:rsidRDefault="008973CA" w:rsidP="008973CA">
      <w:pPr>
        <w:ind w:left="819" w:right="789" w:firstLine="355"/>
        <w:jc w:val="both"/>
        <w:rPr>
          <w:b/>
          <w:i/>
          <w:sz w:val="24"/>
          <w:szCs w:val="24"/>
        </w:rPr>
      </w:pPr>
    </w:p>
    <w:p w:rsidR="008973CA" w:rsidRDefault="008973CA" w:rsidP="008973CA">
      <w:pPr>
        <w:ind w:left="819" w:right="789" w:firstLine="355"/>
        <w:jc w:val="both"/>
        <w:rPr>
          <w:b/>
          <w:i/>
          <w:sz w:val="24"/>
          <w:szCs w:val="24"/>
        </w:rPr>
      </w:pPr>
      <w:r w:rsidRPr="008973CA">
        <w:rPr>
          <w:b/>
          <w:i/>
          <w:sz w:val="24"/>
          <w:szCs w:val="24"/>
        </w:rPr>
        <w:t xml:space="preserve">Особенности развивающей предметно - пространственной среды в кабинете учителя-логопеда </w:t>
      </w:r>
    </w:p>
    <w:p w:rsidR="008F6FBE" w:rsidRPr="008973CA" w:rsidRDefault="008F6FBE" w:rsidP="008973CA">
      <w:pPr>
        <w:ind w:left="819" w:right="789" w:firstLine="355"/>
        <w:jc w:val="both"/>
        <w:rPr>
          <w:sz w:val="24"/>
          <w:szCs w:val="24"/>
        </w:rPr>
      </w:pPr>
    </w:p>
    <w:tbl>
      <w:tblPr>
        <w:tblW w:w="16016" w:type="dxa"/>
        <w:tblInd w:w="-577" w:type="dxa"/>
        <w:tblCellMar>
          <w:top w:w="32" w:type="dxa"/>
          <w:left w:w="132" w:type="dxa"/>
          <w:right w:w="86" w:type="dxa"/>
        </w:tblCellMar>
        <w:tblLook w:val="04A0"/>
      </w:tblPr>
      <w:tblGrid>
        <w:gridCol w:w="4562"/>
        <w:gridCol w:w="6665"/>
        <w:gridCol w:w="4789"/>
      </w:tblGrid>
      <w:tr w:rsidR="008973CA" w:rsidRPr="008973CA" w:rsidTr="008F6FBE">
        <w:trPr>
          <w:trHeight w:val="804"/>
        </w:trPr>
        <w:tc>
          <w:tcPr>
            <w:tcW w:w="4562"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711F3C">
            <w:pPr>
              <w:ind w:right="789"/>
              <w:jc w:val="both"/>
              <w:rPr>
                <w:kern w:val="2"/>
                <w:sz w:val="24"/>
                <w:szCs w:val="24"/>
                <w:lang w:val="en-US"/>
              </w:rPr>
            </w:pPr>
            <w:r w:rsidRPr="008973CA">
              <w:rPr>
                <w:b/>
                <w:i/>
                <w:kern w:val="2"/>
                <w:sz w:val="24"/>
                <w:szCs w:val="24"/>
                <w:lang w:val="en-US"/>
              </w:rPr>
              <w:t>Условия безбарьерной среды</w:t>
            </w:r>
            <w:r w:rsidRPr="008973CA">
              <w:rPr>
                <w:kern w:val="2"/>
                <w:sz w:val="24"/>
                <w:szCs w:val="24"/>
                <w:lang w:val="en-US"/>
              </w:rPr>
              <w:t xml:space="preserve"> </w:t>
            </w:r>
          </w:p>
        </w:tc>
        <w:tc>
          <w:tcPr>
            <w:tcW w:w="6665"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711F3C">
            <w:pPr>
              <w:ind w:right="789"/>
              <w:jc w:val="both"/>
              <w:rPr>
                <w:kern w:val="2"/>
                <w:sz w:val="24"/>
                <w:szCs w:val="24"/>
                <w:lang w:val="en-US"/>
              </w:rPr>
            </w:pPr>
            <w:r w:rsidRPr="008973CA">
              <w:rPr>
                <w:b/>
                <w:i/>
                <w:kern w:val="2"/>
                <w:sz w:val="24"/>
                <w:szCs w:val="24"/>
                <w:lang w:val="en-US"/>
              </w:rPr>
              <w:t>Учебно-методические пособия, программы</w:t>
            </w:r>
            <w:r w:rsidRPr="008973CA">
              <w:rPr>
                <w:kern w:val="2"/>
                <w:sz w:val="24"/>
                <w:szCs w:val="24"/>
                <w:lang w:val="en-US"/>
              </w:rPr>
              <w:t xml:space="preserve"> </w:t>
            </w:r>
          </w:p>
        </w:tc>
        <w:tc>
          <w:tcPr>
            <w:tcW w:w="4789"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711F3C">
            <w:pPr>
              <w:ind w:right="789"/>
              <w:jc w:val="both"/>
              <w:rPr>
                <w:kern w:val="2"/>
                <w:sz w:val="24"/>
                <w:szCs w:val="24"/>
              </w:rPr>
            </w:pPr>
            <w:r w:rsidRPr="008973CA">
              <w:rPr>
                <w:b/>
                <w:i/>
                <w:kern w:val="2"/>
                <w:sz w:val="24"/>
                <w:szCs w:val="24"/>
              </w:rPr>
              <w:t xml:space="preserve">Средства обучения индивидуального и </w:t>
            </w:r>
          </w:p>
          <w:p w:rsidR="008973CA" w:rsidRPr="008973CA" w:rsidRDefault="008973CA" w:rsidP="00711F3C">
            <w:pPr>
              <w:ind w:right="789"/>
              <w:jc w:val="both"/>
              <w:rPr>
                <w:kern w:val="2"/>
                <w:sz w:val="24"/>
                <w:szCs w:val="24"/>
              </w:rPr>
            </w:pPr>
            <w:r w:rsidRPr="008973CA">
              <w:rPr>
                <w:b/>
                <w:i/>
                <w:kern w:val="2"/>
                <w:sz w:val="24"/>
                <w:szCs w:val="24"/>
              </w:rPr>
              <w:t>коллективного пользования</w:t>
            </w:r>
            <w:r w:rsidRPr="008973CA">
              <w:rPr>
                <w:kern w:val="2"/>
                <w:sz w:val="24"/>
                <w:szCs w:val="24"/>
              </w:rPr>
              <w:t xml:space="preserve"> </w:t>
            </w:r>
          </w:p>
        </w:tc>
      </w:tr>
      <w:tr w:rsidR="008973CA" w:rsidRPr="008973CA" w:rsidTr="008F6FBE">
        <w:trPr>
          <w:trHeight w:val="2923"/>
        </w:trPr>
        <w:tc>
          <w:tcPr>
            <w:tcW w:w="4562"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711F3C">
            <w:pPr>
              <w:ind w:right="789"/>
              <w:jc w:val="both"/>
              <w:rPr>
                <w:kern w:val="2"/>
                <w:sz w:val="24"/>
                <w:szCs w:val="24"/>
              </w:rPr>
            </w:pPr>
            <w:r w:rsidRPr="008973CA">
              <w:rPr>
                <w:kern w:val="2"/>
                <w:sz w:val="24"/>
                <w:szCs w:val="24"/>
              </w:rPr>
              <w:t xml:space="preserve">Организация пространства для индивидуальных занятий и отдыха </w:t>
            </w:r>
          </w:p>
        </w:tc>
        <w:tc>
          <w:tcPr>
            <w:tcW w:w="6665"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8F6FBE">
            <w:pPr>
              <w:ind w:right="789"/>
              <w:rPr>
                <w:kern w:val="2"/>
                <w:sz w:val="24"/>
                <w:szCs w:val="24"/>
              </w:rPr>
            </w:pPr>
            <w:r w:rsidRPr="008973CA">
              <w:rPr>
                <w:kern w:val="2"/>
                <w:sz w:val="24"/>
                <w:szCs w:val="24"/>
              </w:rPr>
              <w:t xml:space="preserve">- Т. Б. Филичева, Г. В. Чиркина, </w:t>
            </w:r>
          </w:p>
          <w:p w:rsidR="008973CA" w:rsidRPr="008973CA" w:rsidRDefault="008973CA" w:rsidP="008F6FBE">
            <w:pPr>
              <w:ind w:right="789"/>
              <w:rPr>
                <w:kern w:val="2"/>
                <w:sz w:val="24"/>
                <w:szCs w:val="24"/>
              </w:rPr>
            </w:pPr>
            <w:r w:rsidRPr="008973CA">
              <w:rPr>
                <w:kern w:val="2"/>
                <w:sz w:val="24"/>
                <w:szCs w:val="24"/>
              </w:rPr>
              <w:t xml:space="preserve">Т. В. Туманова, С. А. Миронова, А. В. Лагутина. Программы дошкольных образовательныхучреждений компенсирующего вида для детей с нарушениями речи. Коррекция </w:t>
            </w:r>
            <w:r w:rsidRPr="008973CA">
              <w:rPr>
                <w:kern w:val="2"/>
                <w:sz w:val="24"/>
                <w:szCs w:val="24"/>
              </w:rPr>
              <w:tab/>
              <w:t xml:space="preserve">нарушений речи. Программа логопедической работы по преодолению </w:t>
            </w:r>
          </w:p>
          <w:p w:rsidR="008973CA" w:rsidRPr="008973CA" w:rsidRDefault="008973CA" w:rsidP="008F6FBE">
            <w:pPr>
              <w:ind w:right="789"/>
              <w:rPr>
                <w:kern w:val="2"/>
                <w:sz w:val="24"/>
                <w:szCs w:val="24"/>
              </w:rPr>
            </w:pPr>
            <w:r w:rsidRPr="008973CA">
              <w:rPr>
                <w:kern w:val="2"/>
                <w:sz w:val="24"/>
                <w:szCs w:val="24"/>
              </w:rPr>
              <w:t>Фонетико-фонематического недоразвития у детей.</w:t>
            </w:r>
          </w:p>
          <w:p w:rsidR="008973CA" w:rsidRPr="008973CA" w:rsidRDefault="008973CA" w:rsidP="008F6FBE">
            <w:pPr>
              <w:ind w:right="789"/>
              <w:rPr>
                <w:kern w:val="2"/>
                <w:sz w:val="24"/>
                <w:szCs w:val="24"/>
              </w:rPr>
            </w:pPr>
            <w:r w:rsidRPr="008973CA">
              <w:rPr>
                <w:kern w:val="2"/>
                <w:sz w:val="24"/>
                <w:szCs w:val="24"/>
              </w:rPr>
              <w:t xml:space="preserve"> - М. Изд. «Просвещение», 2008. </w:t>
            </w:r>
          </w:p>
          <w:p w:rsidR="008973CA" w:rsidRPr="008973CA" w:rsidRDefault="008F6FBE" w:rsidP="008F6FBE">
            <w:pPr>
              <w:ind w:right="789"/>
              <w:rPr>
                <w:kern w:val="2"/>
                <w:sz w:val="24"/>
                <w:szCs w:val="24"/>
              </w:rPr>
            </w:pPr>
            <w:r>
              <w:rPr>
                <w:kern w:val="2"/>
                <w:sz w:val="24"/>
                <w:szCs w:val="24"/>
              </w:rPr>
              <w:t>-</w:t>
            </w:r>
            <w:r w:rsidR="008973CA" w:rsidRPr="008973CA">
              <w:rPr>
                <w:kern w:val="2"/>
                <w:sz w:val="24"/>
                <w:szCs w:val="24"/>
              </w:rPr>
              <w:t xml:space="preserve">Картотеки методических рекомендаций для родителей дошкольников с ОНР Нищева Н.В. С-Пб., «Детство Пресс», 2014. </w:t>
            </w:r>
          </w:p>
          <w:p w:rsidR="008973CA" w:rsidRPr="008973CA" w:rsidRDefault="008973CA" w:rsidP="008F6FBE">
            <w:pPr>
              <w:ind w:right="789"/>
              <w:rPr>
                <w:kern w:val="2"/>
                <w:sz w:val="24"/>
                <w:szCs w:val="24"/>
              </w:rPr>
            </w:pPr>
            <w:r w:rsidRPr="008973CA">
              <w:rPr>
                <w:kern w:val="2"/>
                <w:sz w:val="24"/>
                <w:szCs w:val="24"/>
              </w:rPr>
              <w:t xml:space="preserve">-Картотеки </w:t>
            </w:r>
            <w:r w:rsidRPr="008973CA">
              <w:rPr>
                <w:kern w:val="2"/>
                <w:sz w:val="24"/>
                <w:szCs w:val="24"/>
              </w:rPr>
              <w:tab/>
              <w:t xml:space="preserve">подвижных игр, упражнений, пальчиковой гимнастики  Нищева Н.В. </w:t>
            </w:r>
          </w:p>
          <w:p w:rsidR="008973CA" w:rsidRPr="008F6FBE" w:rsidRDefault="008973CA" w:rsidP="008F6FBE">
            <w:pPr>
              <w:ind w:right="789"/>
              <w:rPr>
                <w:kern w:val="2"/>
                <w:sz w:val="24"/>
                <w:szCs w:val="24"/>
              </w:rPr>
            </w:pPr>
            <w:r w:rsidRPr="008F6FBE">
              <w:rPr>
                <w:kern w:val="2"/>
                <w:sz w:val="24"/>
                <w:szCs w:val="24"/>
              </w:rPr>
              <w:t xml:space="preserve">С-Пб., «Детство Пресс», 2008. </w:t>
            </w:r>
          </w:p>
          <w:p w:rsidR="008973CA" w:rsidRPr="008973CA" w:rsidRDefault="008973CA" w:rsidP="008F7D5A">
            <w:pPr>
              <w:numPr>
                <w:ilvl w:val="0"/>
                <w:numId w:val="355"/>
              </w:numPr>
              <w:ind w:right="789"/>
              <w:rPr>
                <w:kern w:val="2"/>
                <w:sz w:val="24"/>
                <w:szCs w:val="24"/>
              </w:rPr>
            </w:pPr>
            <w:r w:rsidRPr="008973CA">
              <w:rPr>
                <w:kern w:val="2"/>
                <w:sz w:val="24"/>
                <w:szCs w:val="24"/>
              </w:rPr>
              <w:t>«Веселая дыхательная гимнастика» Нищева Н.В.</w:t>
            </w:r>
          </w:p>
          <w:p w:rsidR="008973CA" w:rsidRPr="008973CA" w:rsidRDefault="008973CA" w:rsidP="008F6FBE">
            <w:pPr>
              <w:ind w:right="789"/>
              <w:rPr>
                <w:kern w:val="2"/>
                <w:sz w:val="24"/>
                <w:szCs w:val="24"/>
                <w:lang w:val="en-US"/>
              </w:rPr>
            </w:pPr>
            <w:r w:rsidRPr="008973CA">
              <w:rPr>
                <w:kern w:val="2"/>
                <w:sz w:val="24"/>
                <w:szCs w:val="24"/>
              </w:rPr>
              <w:t xml:space="preserve"> </w:t>
            </w:r>
            <w:r w:rsidRPr="008973CA">
              <w:rPr>
                <w:kern w:val="2"/>
                <w:sz w:val="24"/>
                <w:szCs w:val="24"/>
                <w:lang w:val="en-US"/>
              </w:rPr>
              <w:t xml:space="preserve">Детство-Пресс, 2019г </w:t>
            </w:r>
          </w:p>
        </w:tc>
        <w:tc>
          <w:tcPr>
            <w:tcW w:w="4789"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711F3C">
            <w:pPr>
              <w:ind w:right="789"/>
              <w:jc w:val="both"/>
              <w:rPr>
                <w:kern w:val="2"/>
                <w:sz w:val="24"/>
                <w:szCs w:val="24"/>
              </w:rPr>
            </w:pPr>
            <w:r w:rsidRPr="008973CA">
              <w:rPr>
                <w:kern w:val="2"/>
                <w:sz w:val="24"/>
                <w:szCs w:val="24"/>
              </w:rPr>
              <w:t>-Дидактические игры и упражнения на развитие фонематического слуха, речевого дыхания, органов артикуляционного аппарата, пассивного и активного словаря,</w:t>
            </w:r>
          </w:p>
          <w:p w:rsidR="008973CA" w:rsidRPr="008973CA" w:rsidRDefault="008973CA" w:rsidP="00711F3C">
            <w:pPr>
              <w:ind w:right="789"/>
              <w:jc w:val="both"/>
              <w:rPr>
                <w:kern w:val="2"/>
                <w:sz w:val="24"/>
                <w:szCs w:val="24"/>
              </w:rPr>
            </w:pPr>
            <w:r w:rsidRPr="008973CA">
              <w:rPr>
                <w:kern w:val="2"/>
                <w:sz w:val="24"/>
                <w:szCs w:val="24"/>
              </w:rPr>
              <w:t xml:space="preserve">грамматического строя речи и т.д.; </w:t>
            </w:r>
          </w:p>
          <w:p w:rsidR="008973CA" w:rsidRPr="008973CA" w:rsidRDefault="008973CA" w:rsidP="00711F3C">
            <w:pPr>
              <w:ind w:right="789"/>
              <w:jc w:val="both"/>
              <w:rPr>
                <w:kern w:val="2"/>
                <w:sz w:val="24"/>
                <w:szCs w:val="24"/>
              </w:rPr>
            </w:pPr>
            <w:r w:rsidRPr="008973CA">
              <w:rPr>
                <w:kern w:val="2"/>
                <w:sz w:val="24"/>
                <w:szCs w:val="24"/>
              </w:rPr>
              <w:t xml:space="preserve">-Логопедические зонды для артикуляционного массажа; постановки звуков; </w:t>
            </w:r>
          </w:p>
          <w:p w:rsidR="008973CA" w:rsidRPr="008973CA" w:rsidRDefault="008973CA" w:rsidP="00711F3C">
            <w:pPr>
              <w:ind w:right="789"/>
              <w:jc w:val="both"/>
              <w:rPr>
                <w:kern w:val="2"/>
                <w:sz w:val="24"/>
                <w:szCs w:val="24"/>
              </w:rPr>
            </w:pPr>
            <w:r w:rsidRPr="008973CA">
              <w:rPr>
                <w:kern w:val="2"/>
                <w:sz w:val="24"/>
                <w:szCs w:val="24"/>
              </w:rPr>
              <w:t xml:space="preserve">-Подборка наглядного материала. </w:t>
            </w:r>
          </w:p>
        </w:tc>
      </w:tr>
    </w:tbl>
    <w:p w:rsidR="008F6FBE" w:rsidRDefault="008F6FBE" w:rsidP="008F6FBE">
      <w:pPr>
        <w:ind w:right="789"/>
        <w:jc w:val="both"/>
        <w:rPr>
          <w:b/>
          <w:sz w:val="24"/>
          <w:szCs w:val="24"/>
        </w:rPr>
      </w:pPr>
    </w:p>
    <w:p w:rsidR="008973CA" w:rsidRPr="008973CA" w:rsidRDefault="008973CA" w:rsidP="008F6FBE">
      <w:pPr>
        <w:ind w:right="789"/>
        <w:jc w:val="both"/>
        <w:rPr>
          <w:sz w:val="24"/>
          <w:szCs w:val="24"/>
        </w:rPr>
      </w:pPr>
      <w:r w:rsidRPr="008973CA">
        <w:rPr>
          <w:b/>
          <w:sz w:val="24"/>
          <w:szCs w:val="24"/>
        </w:rPr>
        <w:t xml:space="preserve">Основные зоны кабинета учителя-логопеда: </w:t>
      </w:r>
    </w:p>
    <w:p w:rsidR="008973CA" w:rsidRPr="008973CA" w:rsidRDefault="008973CA" w:rsidP="008F7D5A">
      <w:pPr>
        <w:numPr>
          <w:ilvl w:val="0"/>
          <w:numId w:val="356"/>
        </w:numPr>
        <w:ind w:left="0" w:right="789"/>
        <w:jc w:val="both"/>
        <w:rPr>
          <w:sz w:val="24"/>
          <w:szCs w:val="24"/>
        </w:rPr>
      </w:pPr>
      <w:r w:rsidRPr="008973CA">
        <w:rPr>
          <w:sz w:val="24"/>
          <w:szCs w:val="24"/>
        </w:rPr>
        <w:t xml:space="preserve">Учебная зона для проведения индивидуальных и подгрупповых коррекционных занятий. </w:t>
      </w:r>
    </w:p>
    <w:p w:rsidR="008973CA" w:rsidRPr="008973CA" w:rsidRDefault="008973CA" w:rsidP="008F7D5A">
      <w:pPr>
        <w:numPr>
          <w:ilvl w:val="0"/>
          <w:numId w:val="356"/>
        </w:numPr>
        <w:ind w:left="0" w:right="789"/>
        <w:jc w:val="both"/>
        <w:rPr>
          <w:sz w:val="24"/>
          <w:szCs w:val="24"/>
        </w:rPr>
      </w:pPr>
      <w:r w:rsidRPr="008973CA">
        <w:rPr>
          <w:sz w:val="24"/>
          <w:szCs w:val="24"/>
        </w:rPr>
        <w:t xml:space="preserve">Звукокоррекционная зона или зона для индивидуальной работы. </w:t>
      </w:r>
    </w:p>
    <w:p w:rsidR="008973CA" w:rsidRPr="008973CA" w:rsidRDefault="008973CA" w:rsidP="008F7D5A">
      <w:pPr>
        <w:numPr>
          <w:ilvl w:val="0"/>
          <w:numId w:val="356"/>
        </w:numPr>
        <w:ind w:left="0" w:right="789"/>
        <w:jc w:val="both"/>
        <w:rPr>
          <w:sz w:val="24"/>
          <w:szCs w:val="24"/>
          <w:lang w:val="en-US"/>
        </w:rPr>
      </w:pPr>
      <w:r w:rsidRPr="008973CA">
        <w:rPr>
          <w:sz w:val="24"/>
          <w:szCs w:val="24"/>
          <w:lang w:val="en-US"/>
        </w:rPr>
        <w:t xml:space="preserve">Рабочая зона учителя-логопеда. </w:t>
      </w:r>
    </w:p>
    <w:p w:rsidR="008973CA" w:rsidRPr="008973CA" w:rsidRDefault="008973CA" w:rsidP="008F7D5A">
      <w:pPr>
        <w:numPr>
          <w:ilvl w:val="0"/>
          <w:numId w:val="356"/>
        </w:numPr>
        <w:ind w:left="0" w:right="789"/>
        <w:jc w:val="both"/>
        <w:rPr>
          <w:sz w:val="24"/>
          <w:szCs w:val="24"/>
          <w:lang w:val="en-US"/>
        </w:rPr>
      </w:pPr>
      <w:r w:rsidRPr="008973CA">
        <w:rPr>
          <w:sz w:val="24"/>
          <w:szCs w:val="24"/>
          <w:lang w:val="en-US"/>
        </w:rPr>
        <w:t xml:space="preserve">Консультативная зона. </w:t>
      </w:r>
    </w:p>
    <w:p w:rsidR="008973CA" w:rsidRPr="008973CA" w:rsidRDefault="008973CA" w:rsidP="008F7D5A">
      <w:pPr>
        <w:numPr>
          <w:ilvl w:val="0"/>
          <w:numId w:val="356"/>
        </w:numPr>
        <w:ind w:left="0" w:right="789"/>
        <w:jc w:val="both"/>
        <w:rPr>
          <w:sz w:val="24"/>
          <w:szCs w:val="24"/>
        </w:rPr>
      </w:pPr>
      <w:r w:rsidRPr="008973CA">
        <w:rPr>
          <w:sz w:val="24"/>
          <w:szCs w:val="24"/>
        </w:rPr>
        <w:t xml:space="preserve">Зона хранения наглядно-дидактических пособий и документации: </w:t>
      </w:r>
    </w:p>
    <w:p w:rsidR="008973CA" w:rsidRPr="008973CA" w:rsidRDefault="008973CA" w:rsidP="008F7D5A">
      <w:pPr>
        <w:numPr>
          <w:ilvl w:val="0"/>
          <w:numId w:val="356"/>
        </w:numPr>
        <w:ind w:left="0" w:right="789"/>
        <w:jc w:val="both"/>
        <w:rPr>
          <w:sz w:val="24"/>
          <w:szCs w:val="24"/>
          <w:lang w:val="en-US"/>
        </w:rPr>
      </w:pPr>
      <w:r w:rsidRPr="008973CA">
        <w:rPr>
          <w:sz w:val="24"/>
          <w:szCs w:val="24"/>
          <w:lang w:val="en-US"/>
        </w:rPr>
        <w:t xml:space="preserve">Зона развития мелкой моторики. </w:t>
      </w:r>
    </w:p>
    <w:p w:rsidR="008973CA" w:rsidRPr="008973CA" w:rsidRDefault="008973CA" w:rsidP="008F7D5A">
      <w:pPr>
        <w:numPr>
          <w:ilvl w:val="0"/>
          <w:numId w:val="356"/>
        </w:numPr>
        <w:ind w:left="0" w:right="789"/>
        <w:jc w:val="both"/>
        <w:rPr>
          <w:sz w:val="24"/>
          <w:szCs w:val="24"/>
          <w:lang w:val="en-US"/>
        </w:rPr>
      </w:pPr>
      <w:r w:rsidRPr="008973CA">
        <w:rPr>
          <w:sz w:val="24"/>
          <w:szCs w:val="24"/>
          <w:lang w:val="en-US"/>
        </w:rPr>
        <w:t xml:space="preserve">Зона технических средств обучения. </w:t>
      </w:r>
    </w:p>
    <w:p w:rsidR="008973CA" w:rsidRPr="008F6FBE" w:rsidRDefault="008973CA" w:rsidP="008F7D5A">
      <w:pPr>
        <w:numPr>
          <w:ilvl w:val="0"/>
          <w:numId w:val="356"/>
        </w:numPr>
        <w:ind w:left="0" w:right="789"/>
        <w:jc w:val="both"/>
        <w:rPr>
          <w:sz w:val="24"/>
          <w:szCs w:val="24"/>
          <w:lang w:val="en-US"/>
        </w:rPr>
      </w:pPr>
      <w:r w:rsidRPr="008973CA">
        <w:rPr>
          <w:sz w:val="24"/>
          <w:szCs w:val="24"/>
          <w:lang w:val="en-US"/>
        </w:rPr>
        <w:t xml:space="preserve">Зона релаксации. </w:t>
      </w:r>
    </w:p>
    <w:p w:rsidR="008F6FBE" w:rsidRDefault="008F6FBE" w:rsidP="008F6FBE">
      <w:pPr>
        <w:ind w:right="789"/>
        <w:jc w:val="both"/>
        <w:rPr>
          <w:sz w:val="24"/>
          <w:szCs w:val="24"/>
        </w:rPr>
      </w:pPr>
    </w:p>
    <w:p w:rsidR="008F6FBE" w:rsidRDefault="008F6FBE" w:rsidP="008F6FBE">
      <w:pPr>
        <w:ind w:right="789"/>
        <w:jc w:val="both"/>
        <w:rPr>
          <w:sz w:val="24"/>
          <w:szCs w:val="24"/>
        </w:rPr>
      </w:pPr>
    </w:p>
    <w:p w:rsidR="008F6FBE" w:rsidRDefault="008F6FBE" w:rsidP="008F6FBE">
      <w:pPr>
        <w:ind w:right="789"/>
        <w:jc w:val="both"/>
        <w:rPr>
          <w:sz w:val="24"/>
          <w:szCs w:val="24"/>
        </w:rPr>
      </w:pPr>
    </w:p>
    <w:p w:rsidR="008F6FBE" w:rsidRPr="008973CA" w:rsidRDefault="008F6FBE" w:rsidP="008F6FBE">
      <w:pPr>
        <w:ind w:right="789"/>
        <w:jc w:val="both"/>
        <w:rPr>
          <w:sz w:val="24"/>
          <w:szCs w:val="24"/>
          <w:lang w:val="en-US"/>
        </w:rPr>
      </w:pPr>
    </w:p>
    <w:p w:rsidR="008973CA" w:rsidRPr="008F6FBE" w:rsidRDefault="008973CA" w:rsidP="008F6FBE">
      <w:pPr>
        <w:ind w:right="789"/>
        <w:jc w:val="both"/>
        <w:rPr>
          <w:sz w:val="24"/>
          <w:szCs w:val="24"/>
        </w:rPr>
      </w:pPr>
      <w:r w:rsidRPr="008F6FBE">
        <w:rPr>
          <w:b/>
          <w:i/>
          <w:sz w:val="24"/>
          <w:szCs w:val="24"/>
        </w:rPr>
        <w:lastRenderedPageBreak/>
        <w:t xml:space="preserve">Психолого-педагогическое направление коррекционной работы </w:t>
      </w:r>
    </w:p>
    <w:p w:rsidR="008973CA" w:rsidRPr="008973CA" w:rsidRDefault="008973CA" w:rsidP="008F6FBE">
      <w:pPr>
        <w:ind w:right="789"/>
        <w:jc w:val="both"/>
        <w:rPr>
          <w:sz w:val="24"/>
          <w:szCs w:val="24"/>
        </w:rPr>
      </w:pPr>
      <w:r w:rsidRPr="008973CA">
        <w:rPr>
          <w:sz w:val="24"/>
          <w:szCs w:val="24"/>
        </w:rPr>
        <w:t xml:space="preserve">Психолого-педагогическое направление коррекционной работы осуществляет в Учреждении педагог - психолог. </w:t>
      </w:r>
    </w:p>
    <w:p w:rsidR="008973CA" w:rsidRPr="008973CA" w:rsidRDefault="008973CA" w:rsidP="008F6FBE">
      <w:pPr>
        <w:ind w:right="789"/>
        <w:jc w:val="both"/>
        <w:rPr>
          <w:sz w:val="24"/>
          <w:szCs w:val="24"/>
        </w:rPr>
      </w:pPr>
      <w:r w:rsidRPr="008973CA">
        <w:rPr>
          <w:i/>
          <w:sz w:val="24"/>
          <w:szCs w:val="24"/>
        </w:rPr>
        <w:t xml:space="preserve">Особенности организация психолого-педагогической работы </w:t>
      </w:r>
    </w:p>
    <w:p w:rsidR="008973CA" w:rsidRPr="008973CA" w:rsidRDefault="008973CA" w:rsidP="008F6FBE">
      <w:pPr>
        <w:ind w:right="789"/>
        <w:jc w:val="both"/>
        <w:rPr>
          <w:sz w:val="24"/>
          <w:szCs w:val="24"/>
        </w:rPr>
      </w:pPr>
      <w:r w:rsidRPr="008973CA">
        <w:rPr>
          <w:sz w:val="24"/>
          <w:szCs w:val="24"/>
        </w:rPr>
        <w:t xml:space="preserve">Психологическое сопровождение детей в дошкольном учреждении обеспечивает педагог- психолог. </w:t>
      </w:r>
    </w:p>
    <w:p w:rsidR="008973CA" w:rsidRPr="008973CA" w:rsidRDefault="008973CA" w:rsidP="008F6FBE">
      <w:pPr>
        <w:ind w:right="789"/>
        <w:jc w:val="both"/>
        <w:rPr>
          <w:sz w:val="24"/>
          <w:szCs w:val="24"/>
        </w:rPr>
      </w:pPr>
      <w:r w:rsidRPr="008973CA">
        <w:rPr>
          <w:sz w:val="24"/>
          <w:szCs w:val="24"/>
        </w:rPr>
        <w:t xml:space="preserve">Основная цель психолого-педагогической работы - создание условий для обеспечения полноценного психического и личностного развития детей раннего и дошкольного возраста в процессе их воспитания, образования и социализации. </w:t>
      </w:r>
    </w:p>
    <w:p w:rsidR="008973CA" w:rsidRPr="008973CA" w:rsidRDefault="008973CA" w:rsidP="008F6FBE">
      <w:pPr>
        <w:ind w:right="789"/>
        <w:jc w:val="both"/>
        <w:rPr>
          <w:sz w:val="24"/>
          <w:szCs w:val="24"/>
        </w:rPr>
      </w:pPr>
      <w:r w:rsidRPr="008973CA">
        <w:rPr>
          <w:sz w:val="24"/>
          <w:szCs w:val="24"/>
        </w:rPr>
        <w:t xml:space="preserve">Содействует педагогическому коллективу дошкольного учреждения в создании социальной ситуации развития, соответствующей индивидуальности детей и обеспечивающей психологические условия для охраны психологического и психического здоровья всех участников образовательного процесса (детей, родителей, педагогических работников); </w:t>
      </w:r>
    </w:p>
    <w:p w:rsidR="008973CA" w:rsidRPr="008973CA" w:rsidRDefault="008973CA" w:rsidP="008F6FBE">
      <w:pPr>
        <w:ind w:right="789"/>
        <w:jc w:val="both"/>
        <w:rPr>
          <w:sz w:val="24"/>
          <w:szCs w:val="24"/>
        </w:rPr>
      </w:pPr>
      <w:r w:rsidRPr="008973CA">
        <w:rPr>
          <w:sz w:val="24"/>
          <w:szCs w:val="24"/>
        </w:rPr>
        <w:t xml:space="preserve">Содействует педагогическому коллективу и родителям в воспитании дошкольников, формировании у них социальных качеств личности, способности к активному социальному взаимодействию, психологической готовности к обучению в школе. </w:t>
      </w:r>
    </w:p>
    <w:p w:rsidR="008973CA" w:rsidRPr="008973CA" w:rsidRDefault="008973CA" w:rsidP="008F6FBE">
      <w:pPr>
        <w:ind w:right="789"/>
        <w:jc w:val="both"/>
        <w:rPr>
          <w:sz w:val="24"/>
          <w:szCs w:val="24"/>
        </w:rPr>
      </w:pPr>
      <w:r w:rsidRPr="008973CA">
        <w:rPr>
          <w:i/>
          <w:sz w:val="24"/>
          <w:szCs w:val="24"/>
        </w:rPr>
        <w:t xml:space="preserve">Задачи, стоящие перед педагогом - психологом: </w:t>
      </w:r>
    </w:p>
    <w:p w:rsidR="008973CA" w:rsidRPr="008973CA" w:rsidRDefault="008973CA" w:rsidP="008F7D5A">
      <w:pPr>
        <w:numPr>
          <w:ilvl w:val="0"/>
          <w:numId w:val="357"/>
        </w:numPr>
        <w:ind w:left="0" w:right="789"/>
        <w:jc w:val="both"/>
        <w:rPr>
          <w:sz w:val="24"/>
          <w:szCs w:val="24"/>
        </w:rPr>
      </w:pPr>
      <w:r w:rsidRPr="008973CA">
        <w:rPr>
          <w:sz w:val="24"/>
          <w:szCs w:val="24"/>
        </w:rPr>
        <w:t xml:space="preserve">Психологический анализ социальной ситуации развития дошкольного учреждения, выявление основных проблем в определении причин их возникновения, путей и средств их разрешения; </w:t>
      </w:r>
    </w:p>
    <w:p w:rsidR="008973CA" w:rsidRPr="008973CA" w:rsidRDefault="008973CA" w:rsidP="008F7D5A">
      <w:pPr>
        <w:numPr>
          <w:ilvl w:val="0"/>
          <w:numId w:val="357"/>
        </w:numPr>
        <w:ind w:right="789"/>
        <w:jc w:val="both"/>
        <w:rPr>
          <w:sz w:val="24"/>
          <w:szCs w:val="24"/>
        </w:rPr>
      </w:pPr>
      <w:r w:rsidRPr="008973CA">
        <w:rPr>
          <w:sz w:val="24"/>
          <w:szCs w:val="24"/>
        </w:rPr>
        <w:t xml:space="preserve">Содействие педагогическому коллективу в гармонизации социально-психологического климата в группах дошкольного учреждения; </w:t>
      </w:r>
    </w:p>
    <w:p w:rsidR="008973CA" w:rsidRPr="008973CA" w:rsidRDefault="008973CA" w:rsidP="008F7D5A">
      <w:pPr>
        <w:numPr>
          <w:ilvl w:val="0"/>
          <w:numId w:val="357"/>
        </w:numPr>
        <w:ind w:right="789"/>
        <w:jc w:val="both"/>
        <w:rPr>
          <w:sz w:val="24"/>
          <w:szCs w:val="24"/>
        </w:rPr>
      </w:pPr>
      <w:r w:rsidRPr="008973CA">
        <w:rPr>
          <w:sz w:val="24"/>
          <w:szCs w:val="24"/>
        </w:rPr>
        <w:t xml:space="preserve">Профилактика и преодоление отклонений в социальном и психологическом здоровье, а так же в развитии детей; </w:t>
      </w:r>
    </w:p>
    <w:p w:rsidR="008973CA" w:rsidRPr="008973CA" w:rsidRDefault="008973CA" w:rsidP="008F7D5A">
      <w:pPr>
        <w:numPr>
          <w:ilvl w:val="0"/>
          <w:numId w:val="357"/>
        </w:numPr>
        <w:ind w:right="789"/>
        <w:jc w:val="both"/>
        <w:rPr>
          <w:sz w:val="24"/>
          <w:szCs w:val="24"/>
        </w:rPr>
      </w:pPr>
      <w:r w:rsidRPr="008973CA">
        <w:rPr>
          <w:sz w:val="24"/>
          <w:szCs w:val="24"/>
        </w:rPr>
        <w:t xml:space="preserve">Содействие личностному и интеллектуальному развитию детей в процессе освоения основной общеобразовательной программы дошкольного учреждения, результатом которого является достижение воспитанниками психологической готовности к школе; </w:t>
      </w:r>
    </w:p>
    <w:p w:rsidR="008973CA" w:rsidRPr="008973CA" w:rsidRDefault="008973CA" w:rsidP="008F7D5A">
      <w:pPr>
        <w:numPr>
          <w:ilvl w:val="0"/>
          <w:numId w:val="357"/>
        </w:numPr>
        <w:ind w:right="789"/>
        <w:jc w:val="both"/>
        <w:rPr>
          <w:sz w:val="24"/>
          <w:szCs w:val="24"/>
        </w:rPr>
      </w:pPr>
      <w:r w:rsidRPr="008973CA">
        <w:rPr>
          <w:sz w:val="24"/>
          <w:szCs w:val="24"/>
        </w:rPr>
        <w:t xml:space="preserve">Формирование у детей способности к контролю и самоорганизации; </w:t>
      </w:r>
    </w:p>
    <w:p w:rsidR="008973CA" w:rsidRPr="008973CA" w:rsidRDefault="008973CA" w:rsidP="008F7D5A">
      <w:pPr>
        <w:numPr>
          <w:ilvl w:val="0"/>
          <w:numId w:val="357"/>
        </w:numPr>
        <w:ind w:right="789"/>
        <w:jc w:val="both"/>
        <w:rPr>
          <w:sz w:val="24"/>
          <w:szCs w:val="24"/>
        </w:rPr>
      </w:pPr>
      <w:r w:rsidRPr="008973CA">
        <w:rPr>
          <w:sz w:val="24"/>
          <w:szCs w:val="24"/>
        </w:rPr>
        <w:t xml:space="preserve">Оказание психологической помощи и поддержки всем участникам образовательного процесса (детям, родителям, педагогическим работникам). </w:t>
      </w:r>
    </w:p>
    <w:p w:rsidR="008973CA" w:rsidRPr="008973CA" w:rsidRDefault="008973CA" w:rsidP="008973CA">
      <w:pPr>
        <w:ind w:left="151" w:right="789"/>
        <w:jc w:val="both"/>
        <w:rPr>
          <w:sz w:val="24"/>
          <w:szCs w:val="24"/>
        </w:rPr>
      </w:pPr>
    </w:p>
    <w:p w:rsidR="008F6FBE" w:rsidRDefault="008973CA" w:rsidP="008F6FBE">
      <w:pPr>
        <w:ind w:left="151" w:right="789"/>
        <w:rPr>
          <w:i/>
          <w:sz w:val="24"/>
          <w:szCs w:val="24"/>
        </w:rPr>
      </w:pPr>
      <w:r w:rsidRPr="008973CA">
        <w:rPr>
          <w:i/>
          <w:sz w:val="24"/>
          <w:szCs w:val="24"/>
        </w:rPr>
        <w:t xml:space="preserve">Направления деятельности педагога-психолога </w:t>
      </w:r>
    </w:p>
    <w:p w:rsidR="008973CA" w:rsidRPr="008973CA" w:rsidRDefault="008973CA" w:rsidP="008F6FBE">
      <w:pPr>
        <w:ind w:left="151" w:right="789"/>
        <w:rPr>
          <w:sz w:val="24"/>
          <w:szCs w:val="24"/>
        </w:rPr>
      </w:pPr>
      <w:r w:rsidRPr="008973CA">
        <w:rPr>
          <w:sz w:val="24"/>
          <w:szCs w:val="24"/>
        </w:rPr>
        <w:t xml:space="preserve">Работа с детьми: </w:t>
      </w:r>
    </w:p>
    <w:p w:rsidR="008973CA" w:rsidRPr="008973CA" w:rsidRDefault="008973CA" w:rsidP="008F7D5A">
      <w:pPr>
        <w:numPr>
          <w:ilvl w:val="0"/>
          <w:numId w:val="357"/>
        </w:numPr>
        <w:spacing w:before="1"/>
        <w:ind w:right="789"/>
        <w:jc w:val="both"/>
        <w:rPr>
          <w:sz w:val="24"/>
          <w:szCs w:val="24"/>
        </w:rPr>
      </w:pPr>
      <w:r w:rsidRPr="008973CA">
        <w:rPr>
          <w:sz w:val="24"/>
          <w:szCs w:val="24"/>
        </w:rPr>
        <w:t xml:space="preserve">помощь детям в адаптации в детском саду; </w:t>
      </w:r>
    </w:p>
    <w:p w:rsidR="008973CA" w:rsidRPr="008973CA" w:rsidRDefault="008973CA" w:rsidP="008F7D5A">
      <w:pPr>
        <w:numPr>
          <w:ilvl w:val="0"/>
          <w:numId w:val="357"/>
        </w:numPr>
        <w:spacing w:before="1"/>
        <w:ind w:right="789"/>
        <w:jc w:val="both"/>
        <w:rPr>
          <w:sz w:val="24"/>
          <w:szCs w:val="24"/>
        </w:rPr>
      </w:pPr>
      <w:r w:rsidRPr="008973CA">
        <w:rPr>
          <w:sz w:val="24"/>
          <w:szCs w:val="24"/>
        </w:rPr>
        <w:t xml:space="preserve">проведение обследования детей и выработка рекомендаций по коррекции отклонений в их развитии; </w:t>
      </w:r>
    </w:p>
    <w:p w:rsidR="008973CA" w:rsidRPr="008973CA" w:rsidRDefault="008973CA" w:rsidP="008F7D5A">
      <w:pPr>
        <w:numPr>
          <w:ilvl w:val="0"/>
          <w:numId w:val="357"/>
        </w:numPr>
        <w:spacing w:before="1"/>
        <w:ind w:right="789"/>
        <w:jc w:val="both"/>
        <w:rPr>
          <w:sz w:val="24"/>
          <w:szCs w:val="24"/>
        </w:rPr>
      </w:pPr>
      <w:r w:rsidRPr="008973CA">
        <w:rPr>
          <w:sz w:val="24"/>
          <w:szCs w:val="24"/>
        </w:rPr>
        <w:t xml:space="preserve">определение готовности старших дошкольников к обучению в школе; диагностика игровой деятельности детей; </w:t>
      </w:r>
    </w:p>
    <w:p w:rsidR="008973CA" w:rsidRPr="008973CA" w:rsidRDefault="008973CA" w:rsidP="008F7D5A">
      <w:pPr>
        <w:numPr>
          <w:ilvl w:val="0"/>
          <w:numId w:val="357"/>
        </w:numPr>
        <w:spacing w:before="1"/>
        <w:ind w:right="789"/>
        <w:jc w:val="both"/>
        <w:rPr>
          <w:sz w:val="24"/>
          <w:szCs w:val="24"/>
        </w:rPr>
      </w:pPr>
      <w:r w:rsidRPr="008973CA">
        <w:rPr>
          <w:sz w:val="24"/>
          <w:szCs w:val="24"/>
        </w:rPr>
        <w:t xml:space="preserve">организация и регулирование взаимоотношений детей с взрослыми; диагностика взаимоотношений со сверстниками (социометрия). </w:t>
      </w:r>
    </w:p>
    <w:p w:rsidR="008973CA" w:rsidRPr="008973CA" w:rsidRDefault="008973CA" w:rsidP="008F6FBE">
      <w:pPr>
        <w:spacing w:before="1"/>
        <w:ind w:right="789"/>
        <w:jc w:val="both"/>
        <w:rPr>
          <w:sz w:val="24"/>
          <w:szCs w:val="24"/>
          <w:lang w:val="en-US"/>
        </w:rPr>
      </w:pPr>
      <w:r w:rsidRPr="008973CA">
        <w:rPr>
          <w:sz w:val="24"/>
          <w:szCs w:val="24"/>
          <w:lang w:val="en-US"/>
        </w:rPr>
        <w:t xml:space="preserve">Работа с родителями: </w:t>
      </w:r>
    </w:p>
    <w:p w:rsidR="008973CA" w:rsidRPr="008973CA" w:rsidRDefault="008973CA" w:rsidP="008F7D5A">
      <w:pPr>
        <w:numPr>
          <w:ilvl w:val="0"/>
          <w:numId w:val="357"/>
        </w:numPr>
        <w:spacing w:before="1"/>
        <w:ind w:right="789"/>
        <w:jc w:val="both"/>
        <w:rPr>
          <w:sz w:val="24"/>
          <w:szCs w:val="24"/>
        </w:rPr>
      </w:pPr>
      <w:r w:rsidRPr="008973CA">
        <w:rPr>
          <w:sz w:val="24"/>
          <w:szCs w:val="24"/>
        </w:rPr>
        <w:t xml:space="preserve">психолого-педагогическое просвещение родителей (консультирование и др.); </w:t>
      </w:r>
    </w:p>
    <w:p w:rsidR="008973CA" w:rsidRPr="008973CA" w:rsidRDefault="008973CA" w:rsidP="008F7D5A">
      <w:pPr>
        <w:numPr>
          <w:ilvl w:val="0"/>
          <w:numId w:val="357"/>
        </w:numPr>
        <w:spacing w:before="1"/>
        <w:ind w:right="789"/>
        <w:jc w:val="both"/>
        <w:rPr>
          <w:sz w:val="24"/>
          <w:szCs w:val="24"/>
        </w:rPr>
      </w:pPr>
      <w:r w:rsidRPr="008973CA">
        <w:rPr>
          <w:sz w:val="24"/>
          <w:szCs w:val="24"/>
        </w:rPr>
        <w:t xml:space="preserve">развитие осознания педагогического воздействия родителей на детей в процессе общения; </w:t>
      </w:r>
    </w:p>
    <w:p w:rsidR="008973CA" w:rsidRPr="008973CA" w:rsidRDefault="008973CA" w:rsidP="008F7D5A">
      <w:pPr>
        <w:numPr>
          <w:ilvl w:val="0"/>
          <w:numId w:val="357"/>
        </w:numPr>
        <w:spacing w:before="1"/>
        <w:ind w:right="789"/>
        <w:jc w:val="both"/>
        <w:rPr>
          <w:sz w:val="24"/>
          <w:szCs w:val="24"/>
        </w:rPr>
      </w:pPr>
      <w:r w:rsidRPr="008973CA">
        <w:rPr>
          <w:sz w:val="24"/>
          <w:szCs w:val="24"/>
        </w:rPr>
        <w:t xml:space="preserve">снижение уровня тревожности родителей перед поступлением детей в школу; </w:t>
      </w:r>
    </w:p>
    <w:p w:rsidR="008973CA" w:rsidRPr="008973CA" w:rsidRDefault="008973CA" w:rsidP="008F7D5A">
      <w:pPr>
        <w:numPr>
          <w:ilvl w:val="0"/>
          <w:numId w:val="357"/>
        </w:numPr>
        <w:spacing w:before="1"/>
        <w:ind w:right="789"/>
        <w:jc w:val="both"/>
        <w:rPr>
          <w:sz w:val="24"/>
          <w:szCs w:val="24"/>
        </w:rPr>
      </w:pPr>
      <w:r w:rsidRPr="008973CA">
        <w:rPr>
          <w:sz w:val="24"/>
          <w:szCs w:val="24"/>
        </w:rPr>
        <w:t xml:space="preserve">обучение родителей методам и приемам организации занятий с детьми старшего дошкольного возраста; </w:t>
      </w:r>
    </w:p>
    <w:p w:rsidR="008973CA" w:rsidRPr="008973CA" w:rsidRDefault="008973CA" w:rsidP="008F7D5A">
      <w:pPr>
        <w:numPr>
          <w:ilvl w:val="0"/>
          <w:numId w:val="357"/>
        </w:numPr>
        <w:spacing w:before="1"/>
        <w:ind w:right="789"/>
        <w:jc w:val="both"/>
        <w:rPr>
          <w:sz w:val="24"/>
          <w:szCs w:val="24"/>
        </w:rPr>
      </w:pPr>
      <w:r w:rsidRPr="008973CA">
        <w:rPr>
          <w:sz w:val="24"/>
          <w:szCs w:val="24"/>
        </w:rPr>
        <w:t xml:space="preserve">ознакомление родителей с элементами диагностики психических процессов (внимание, память); </w:t>
      </w:r>
    </w:p>
    <w:p w:rsidR="008973CA" w:rsidRPr="008973CA" w:rsidRDefault="008973CA" w:rsidP="008F7D5A">
      <w:pPr>
        <w:numPr>
          <w:ilvl w:val="0"/>
          <w:numId w:val="357"/>
        </w:numPr>
        <w:spacing w:before="1"/>
        <w:ind w:right="789"/>
        <w:jc w:val="both"/>
        <w:rPr>
          <w:sz w:val="24"/>
          <w:szCs w:val="24"/>
        </w:rPr>
      </w:pPr>
      <w:r w:rsidRPr="008973CA">
        <w:rPr>
          <w:sz w:val="24"/>
          <w:szCs w:val="24"/>
        </w:rPr>
        <w:t xml:space="preserve">обеспечение более высокого уровня подготовки детей к школе. </w:t>
      </w:r>
    </w:p>
    <w:p w:rsidR="008973CA" w:rsidRPr="008973CA" w:rsidRDefault="008973CA" w:rsidP="008F6FBE">
      <w:pPr>
        <w:spacing w:before="1"/>
        <w:ind w:right="789"/>
        <w:jc w:val="both"/>
        <w:rPr>
          <w:sz w:val="24"/>
          <w:szCs w:val="24"/>
          <w:lang w:val="en-US"/>
        </w:rPr>
      </w:pPr>
      <w:r w:rsidRPr="008973CA">
        <w:rPr>
          <w:sz w:val="24"/>
          <w:szCs w:val="24"/>
          <w:lang w:val="en-US"/>
        </w:rPr>
        <w:t xml:space="preserve">Работа с педагогами: </w:t>
      </w:r>
    </w:p>
    <w:p w:rsidR="008973CA" w:rsidRPr="008973CA" w:rsidRDefault="008973CA" w:rsidP="008F7D5A">
      <w:pPr>
        <w:numPr>
          <w:ilvl w:val="0"/>
          <w:numId w:val="357"/>
        </w:numPr>
        <w:spacing w:before="1"/>
        <w:ind w:right="789"/>
        <w:jc w:val="both"/>
        <w:rPr>
          <w:sz w:val="24"/>
          <w:szCs w:val="24"/>
        </w:rPr>
      </w:pPr>
      <w:r w:rsidRPr="008973CA">
        <w:rPr>
          <w:sz w:val="24"/>
          <w:szCs w:val="24"/>
        </w:rPr>
        <w:t xml:space="preserve">подготовка и проведение медико-педагогического консилиума индивидуальное и групповое консультирование; </w:t>
      </w:r>
    </w:p>
    <w:p w:rsidR="008973CA" w:rsidRPr="008973CA" w:rsidRDefault="008973CA" w:rsidP="008F7D5A">
      <w:pPr>
        <w:numPr>
          <w:ilvl w:val="0"/>
          <w:numId w:val="357"/>
        </w:numPr>
        <w:spacing w:before="1"/>
        <w:ind w:right="789"/>
        <w:jc w:val="both"/>
        <w:rPr>
          <w:sz w:val="24"/>
          <w:szCs w:val="24"/>
        </w:rPr>
      </w:pPr>
      <w:r w:rsidRPr="008973CA">
        <w:rPr>
          <w:sz w:val="24"/>
          <w:szCs w:val="24"/>
        </w:rPr>
        <w:lastRenderedPageBreak/>
        <w:t xml:space="preserve">подготовка и выступление на педагогическом совете, методическом объединении; - повышение психологической компетенции педагогов. </w:t>
      </w:r>
    </w:p>
    <w:p w:rsidR="008973CA" w:rsidRPr="008973CA" w:rsidRDefault="008973CA" w:rsidP="008F6FBE">
      <w:pPr>
        <w:spacing w:before="1"/>
        <w:ind w:right="789"/>
        <w:jc w:val="both"/>
        <w:rPr>
          <w:sz w:val="24"/>
          <w:szCs w:val="24"/>
        </w:rPr>
      </w:pPr>
      <w:r w:rsidRPr="008973CA">
        <w:rPr>
          <w:sz w:val="24"/>
          <w:szCs w:val="24"/>
        </w:rPr>
        <w:t xml:space="preserve">Коррекционно-развивающие </w:t>
      </w:r>
      <w:r w:rsidRPr="008973CA">
        <w:rPr>
          <w:sz w:val="24"/>
          <w:szCs w:val="24"/>
        </w:rPr>
        <w:tab/>
        <w:t xml:space="preserve">занятия </w:t>
      </w:r>
      <w:r w:rsidRPr="008973CA">
        <w:rPr>
          <w:sz w:val="24"/>
          <w:szCs w:val="24"/>
        </w:rPr>
        <w:tab/>
        <w:t xml:space="preserve">педагога-психолога </w:t>
      </w:r>
      <w:r w:rsidRPr="008973CA">
        <w:rPr>
          <w:sz w:val="24"/>
          <w:szCs w:val="24"/>
        </w:rPr>
        <w:tab/>
        <w:t xml:space="preserve">в </w:t>
      </w:r>
      <w:r w:rsidRPr="008973CA">
        <w:rPr>
          <w:sz w:val="24"/>
          <w:szCs w:val="24"/>
        </w:rPr>
        <w:tab/>
        <w:t xml:space="preserve">общеразвивающих </w:t>
      </w:r>
      <w:r w:rsidRPr="008973CA">
        <w:rPr>
          <w:sz w:val="24"/>
          <w:szCs w:val="24"/>
        </w:rPr>
        <w:tab/>
        <w:t>группах младшего и среднего дошкольного возраста не входят в учебный план, так как малая коррекционная группа формируется на основе диагностики и по заявкам педагогов групп с согласия родителей (законных представителей) ребенка. Количество занятий и состав групп определяется по потребности. Занятия проводятся малыми подгруппами индивидуально и выводятся за пределы учебного плана. Подгруппы формируются на основе анализа диагностических данных, на основе сходства проблем. Такие временные группы функционируют ограниченный срок (2 - 5 месяцев). Занятия педагогап</w:t>
      </w:r>
      <w:r w:rsidR="008F6FBE">
        <w:rPr>
          <w:sz w:val="24"/>
          <w:szCs w:val="24"/>
        </w:rPr>
        <w:t xml:space="preserve">сихолога </w:t>
      </w:r>
      <w:r w:rsidRPr="008973CA">
        <w:rPr>
          <w:sz w:val="24"/>
          <w:szCs w:val="24"/>
        </w:rPr>
        <w:t xml:space="preserve">направлены </w:t>
      </w:r>
      <w:r w:rsidRPr="008973CA">
        <w:rPr>
          <w:sz w:val="24"/>
          <w:szCs w:val="24"/>
        </w:rPr>
        <w:tab/>
        <w:t xml:space="preserve">на </w:t>
      </w:r>
      <w:r w:rsidRPr="008973CA">
        <w:rPr>
          <w:sz w:val="24"/>
          <w:szCs w:val="24"/>
        </w:rPr>
        <w:tab/>
        <w:t xml:space="preserve">развитие </w:t>
      </w:r>
      <w:r w:rsidRPr="008973CA">
        <w:rPr>
          <w:sz w:val="24"/>
          <w:szCs w:val="24"/>
        </w:rPr>
        <w:tab/>
        <w:t xml:space="preserve">эмоционально-волевой </w:t>
      </w:r>
      <w:r w:rsidRPr="008973CA">
        <w:rPr>
          <w:sz w:val="24"/>
          <w:szCs w:val="24"/>
        </w:rPr>
        <w:tab/>
        <w:t xml:space="preserve">сферы </w:t>
      </w:r>
      <w:r w:rsidRPr="008973CA">
        <w:rPr>
          <w:sz w:val="24"/>
          <w:szCs w:val="24"/>
        </w:rPr>
        <w:tab/>
        <w:t xml:space="preserve">детей </w:t>
      </w:r>
      <w:r w:rsidRPr="008973CA">
        <w:rPr>
          <w:sz w:val="24"/>
          <w:szCs w:val="24"/>
        </w:rPr>
        <w:tab/>
        <w:t>и формированию поло</w:t>
      </w:r>
      <w:r w:rsidR="008F6FBE">
        <w:rPr>
          <w:sz w:val="24"/>
          <w:szCs w:val="24"/>
        </w:rPr>
        <w:t xml:space="preserve">жительных </w:t>
      </w:r>
      <w:r w:rsidR="008F6FBE">
        <w:rPr>
          <w:sz w:val="24"/>
          <w:szCs w:val="24"/>
        </w:rPr>
        <w:tab/>
        <w:t xml:space="preserve">личностных </w:t>
      </w:r>
      <w:r w:rsidR="008F6FBE">
        <w:rPr>
          <w:sz w:val="24"/>
          <w:szCs w:val="24"/>
        </w:rPr>
        <w:tab/>
        <w:t xml:space="preserve">качеств </w:t>
      </w:r>
      <w:r w:rsidRPr="008973CA">
        <w:rPr>
          <w:sz w:val="24"/>
          <w:szCs w:val="24"/>
        </w:rPr>
        <w:t xml:space="preserve">совершенствование </w:t>
      </w:r>
      <w:r w:rsidRPr="008973CA">
        <w:rPr>
          <w:sz w:val="24"/>
          <w:szCs w:val="24"/>
        </w:rPr>
        <w:tab/>
        <w:t xml:space="preserve">адаптационных механизмов, развитие регуляции деятельности и поведения, предупреждение школьной дезадаптации. </w:t>
      </w:r>
    </w:p>
    <w:p w:rsidR="008973CA" w:rsidRPr="008973CA" w:rsidRDefault="008973CA" w:rsidP="008973CA">
      <w:pPr>
        <w:spacing w:before="1"/>
        <w:ind w:left="819" w:right="789" w:firstLine="355"/>
        <w:jc w:val="both"/>
        <w:rPr>
          <w:sz w:val="24"/>
          <w:szCs w:val="24"/>
        </w:rPr>
      </w:pPr>
    </w:p>
    <w:p w:rsidR="008973CA" w:rsidRDefault="008973CA" w:rsidP="008973CA">
      <w:pPr>
        <w:spacing w:before="1"/>
        <w:ind w:left="819" w:right="789" w:firstLine="355"/>
        <w:jc w:val="both"/>
        <w:rPr>
          <w:b/>
          <w:i/>
          <w:sz w:val="24"/>
          <w:szCs w:val="24"/>
        </w:rPr>
      </w:pPr>
      <w:r w:rsidRPr="008973CA">
        <w:rPr>
          <w:b/>
          <w:i/>
          <w:sz w:val="24"/>
          <w:szCs w:val="24"/>
        </w:rPr>
        <w:t xml:space="preserve">Особенности развивающей предметно - пространственной среды </w:t>
      </w:r>
      <w:r w:rsidRPr="008973CA">
        <w:rPr>
          <w:b/>
          <w:i/>
          <w:sz w:val="24"/>
          <w:szCs w:val="24"/>
        </w:rPr>
        <w:tab/>
        <w:t xml:space="preserve">в </w:t>
      </w:r>
      <w:r w:rsidRPr="008973CA">
        <w:rPr>
          <w:b/>
          <w:i/>
          <w:sz w:val="24"/>
          <w:szCs w:val="24"/>
        </w:rPr>
        <w:tab/>
        <w:t xml:space="preserve">кабинете педагога-психолога </w:t>
      </w:r>
    </w:p>
    <w:p w:rsidR="008F6FBE" w:rsidRPr="008973CA" w:rsidRDefault="008F6FBE" w:rsidP="008973CA">
      <w:pPr>
        <w:spacing w:before="1"/>
        <w:ind w:left="819" w:right="789" w:firstLine="355"/>
        <w:jc w:val="both"/>
        <w:rPr>
          <w:sz w:val="24"/>
          <w:szCs w:val="24"/>
        </w:rPr>
      </w:pPr>
    </w:p>
    <w:tbl>
      <w:tblPr>
        <w:tblW w:w="15542" w:type="dxa"/>
        <w:tblInd w:w="-435" w:type="dxa"/>
        <w:tblLayout w:type="fixed"/>
        <w:tblCellMar>
          <w:top w:w="30" w:type="dxa"/>
          <w:left w:w="132" w:type="dxa"/>
          <w:right w:w="84" w:type="dxa"/>
        </w:tblCellMar>
        <w:tblLook w:val="04A0"/>
      </w:tblPr>
      <w:tblGrid>
        <w:gridCol w:w="4843"/>
        <w:gridCol w:w="6974"/>
        <w:gridCol w:w="3725"/>
      </w:tblGrid>
      <w:tr w:rsidR="008973CA" w:rsidRPr="008973CA" w:rsidTr="008F6FBE">
        <w:trPr>
          <w:trHeight w:val="1051"/>
        </w:trPr>
        <w:tc>
          <w:tcPr>
            <w:tcW w:w="4843"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711F3C">
            <w:pPr>
              <w:spacing w:before="1"/>
              <w:ind w:right="789"/>
              <w:jc w:val="both"/>
              <w:rPr>
                <w:kern w:val="2"/>
                <w:sz w:val="24"/>
                <w:szCs w:val="24"/>
                <w:lang w:val="en-US"/>
              </w:rPr>
            </w:pPr>
            <w:r w:rsidRPr="008973CA">
              <w:rPr>
                <w:b/>
                <w:i/>
                <w:kern w:val="2"/>
                <w:sz w:val="24"/>
                <w:szCs w:val="24"/>
                <w:lang w:val="en-US"/>
              </w:rPr>
              <w:t>Условия безбарьерной среды</w:t>
            </w:r>
            <w:r w:rsidRPr="008973CA">
              <w:rPr>
                <w:i/>
                <w:kern w:val="2"/>
                <w:sz w:val="24"/>
                <w:szCs w:val="24"/>
                <w:lang w:val="en-US"/>
              </w:rPr>
              <w:t xml:space="preserve"> </w:t>
            </w:r>
          </w:p>
        </w:tc>
        <w:tc>
          <w:tcPr>
            <w:tcW w:w="6974"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711F3C">
            <w:pPr>
              <w:spacing w:before="1"/>
              <w:ind w:right="789"/>
              <w:jc w:val="both"/>
              <w:rPr>
                <w:kern w:val="2"/>
                <w:sz w:val="24"/>
                <w:szCs w:val="24"/>
                <w:lang w:val="en-US"/>
              </w:rPr>
            </w:pPr>
            <w:r w:rsidRPr="008973CA">
              <w:rPr>
                <w:b/>
                <w:i/>
                <w:kern w:val="2"/>
                <w:sz w:val="24"/>
                <w:szCs w:val="24"/>
                <w:lang w:val="en-US"/>
              </w:rPr>
              <w:t>Учебно-методические пособия, программы</w:t>
            </w:r>
            <w:r w:rsidRPr="008973CA">
              <w:rPr>
                <w:i/>
                <w:kern w:val="2"/>
                <w:sz w:val="24"/>
                <w:szCs w:val="24"/>
                <w:lang w:val="en-US"/>
              </w:rPr>
              <w:t xml:space="preserve"> </w:t>
            </w:r>
          </w:p>
        </w:tc>
        <w:tc>
          <w:tcPr>
            <w:tcW w:w="3725"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711F3C">
            <w:pPr>
              <w:spacing w:before="1"/>
              <w:ind w:right="789"/>
              <w:jc w:val="both"/>
              <w:rPr>
                <w:kern w:val="2"/>
                <w:sz w:val="24"/>
                <w:szCs w:val="24"/>
              </w:rPr>
            </w:pPr>
            <w:r w:rsidRPr="008973CA">
              <w:rPr>
                <w:b/>
                <w:i/>
                <w:kern w:val="2"/>
                <w:sz w:val="24"/>
                <w:szCs w:val="24"/>
              </w:rPr>
              <w:t xml:space="preserve">Технические средстваобучения индивидуального и </w:t>
            </w:r>
          </w:p>
          <w:p w:rsidR="008973CA" w:rsidRPr="008973CA" w:rsidRDefault="008973CA" w:rsidP="00711F3C">
            <w:pPr>
              <w:spacing w:before="1"/>
              <w:ind w:right="789"/>
              <w:jc w:val="both"/>
              <w:rPr>
                <w:kern w:val="2"/>
                <w:sz w:val="24"/>
                <w:szCs w:val="24"/>
              </w:rPr>
            </w:pPr>
            <w:r w:rsidRPr="008973CA">
              <w:rPr>
                <w:b/>
                <w:i/>
                <w:kern w:val="2"/>
                <w:sz w:val="24"/>
                <w:szCs w:val="24"/>
              </w:rPr>
              <w:t>коллективного пользования</w:t>
            </w:r>
            <w:r w:rsidRPr="008973CA">
              <w:rPr>
                <w:i/>
                <w:kern w:val="2"/>
                <w:sz w:val="24"/>
                <w:szCs w:val="24"/>
              </w:rPr>
              <w:t xml:space="preserve"> </w:t>
            </w:r>
          </w:p>
        </w:tc>
      </w:tr>
      <w:tr w:rsidR="008973CA" w:rsidRPr="008973CA" w:rsidTr="008F6FBE">
        <w:trPr>
          <w:trHeight w:val="1083"/>
        </w:trPr>
        <w:tc>
          <w:tcPr>
            <w:tcW w:w="4843"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8F6FBE">
            <w:pPr>
              <w:spacing w:before="1"/>
              <w:ind w:left="4" w:right="789"/>
              <w:rPr>
                <w:kern w:val="2"/>
                <w:sz w:val="24"/>
                <w:szCs w:val="24"/>
              </w:rPr>
            </w:pPr>
            <w:r w:rsidRPr="008973CA">
              <w:rPr>
                <w:kern w:val="2"/>
                <w:sz w:val="24"/>
                <w:szCs w:val="24"/>
              </w:rPr>
              <w:t xml:space="preserve">-Организация пространства для индивидуальных занятий и </w:t>
            </w:r>
          </w:p>
          <w:p w:rsidR="008973CA" w:rsidRPr="008973CA" w:rsidRDefault="008973CA" w:rsidP="008F6FBE">
            <w:pPr>
              <w:spacing w:before="1"/>
              <w:ind w:right="789"/>
              <w:rPr>
                <w:kern w:val="2"/>
                <w:sz w:val="24"/>
                <w:szCs w:val="24"/>
              </w:rPr>
            </w:pPr>
            <w:r w:rsidRPr="008973CA">
              <w:rPr>
                <w:kern w:val="2"/>
                <w:sz w:val="24"/>
                <w:szCs w:val="24"/>
              </w:rPr>
              <w:t xml:space="preserve">отдыха; </w:t>
            </w:r>
          </w:p>
          <w:p w:rsidR="008973CA" w:rsidRPr="008973CA" w:rsidRDefault="008973CA" w:rsidP="008F6FBE">
            <w:pPr>
              <w:spacing w:before="1"/>
              <w:ind w:left="4" w:right="789"/>
              <w:rPr>
                <w:kern w:val="2"/>
                <w:sz w:val="24"/>
                <w:szCs w:val="24"/>
              </w:rPr>
            </w:pPr>
            <w:r w:rsidRPr="008973CA">
              <w:rPr>
                <w:kern w:val="2"/>
                <w:sz w:val="24"/>
                <w:szCs w:val="24"/>
              </w:rPr>
              <w:t xml:space="preserve">-Чёткая организация функциональных зон,спокойные цветовые </w:t>
            </w:r>
            <w:r w:rsidRPr="008973CA">
              <w:rPr>
                <w:kern w:val="2"/>
                <w:sz w:val="24"/>
                <w:szCs w:val="24"/>
              </w:rPr>
              <w:tab/>
              <w:t xml:space="preserve">тона </w:t>
            </w:r>
          </w:p>
          <w:p w:rsidR="008973CA" w:rsidRPr="008973CA" w:rsidRDefault="008973CA" w:rsidP="008F6FBE">
            <w:pPr>
              <w:spacing w:before="1"/>
              <w:ind w:right="789"/>
              <w:rPr>
                <w:kern w:val="2"/>
                <w:sz w:val="24"/>
                <w:szCs w:val="24"/>
              </w:rPr>
            </w:pPr>
            <w:r w:rsidRPr="008973CA">
              <w:rPr>
                <w:kern w:val="2"/>
                <w:sz w:val="24"/>
                <w:szCs w:val="24"/>
              </w:rPr>
              <w:t xml:space="preserve">оформления интерьера; </w:t>
            </w:r>
          </w:p>
          <w:p w:rsidR="008973CA" w:rsidRPr="008973CA" w:rsidRDefault="008973CA" w:rsidP="008F6FBE">
            <w:pPr>
              <w:spacing w:before="1"/>
              <w:ind w:right="789"/>
              <w:rPr>
                <w:kern w:val="2"/>
                <w:sz w:val="24"/>
                <w:szCs w:val="24"/>
              </w:rPr>
            </w:pPr>
            <w:r w:rsidRPr="008973CA">
              <w:rPr>
                <w:kern w:val="2"/>
                <w:sz w:val="24"/>
                <w:szCs w:val="24"/>
              </w:rPr>
              <w:t xml:space="preserve">Исключение острых углов в оборудовании. </w:t>
            </w:r>
          </w:p>
        </w:tc>
        <w:tc>
          <w:tcPr>
            <w:tcW w:w="6974"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8F6FBE">
            <w:pPr>
              <w:spacing w:before="1"/>
              <w:ind w:left="2" w:right="789"/>
              <w:rPr>
                <w:kern w:val="2"/>
                <w:sz w:val="24"/>
                <w:szCs w:val="24"/>
              </w:rPr>
            </w:pPr>
            <w:r w:rsidRPr="008973CA">
              <w:rPr>
                <w:kern w:val="2"/>
                <w:sz w:val="24"/>
                <w:szCs w:val="24"/>
              </w:rPr>
              <w:t xml:space="preserve">Психлогический тренинг для будущих первоклассников. Арцишевская И. Л. - М.: Книголюб, 2008. </w:t>
            </w:r>
          </w:p>
          <w:p w:rsidR="008973CA" w:rsidRPr="008973CA" w:rsidRDefault="008973CA" w:rsidP="008F6FBE">
            <w:pPr>
              <w:spacing w:before="1"/>
              <w:ind w:left="2" w:right="789"/>
              <w:rPr>
                <w:kern w:val="2"/>
                <w:sz w:val="24"/>
                <w:szCs w:val="24"/>
              </w:rPr>
            </w:pPr>
            <w:r w:rsidRPr="008973CA">
              <w:rPr>
                <w:kern w:val="2"/>
                <w:sz w:val="24"/>
                <w:szCs w:val="24"/>
              </w:rPr>
              <w:t xml:space="preserve">Хухлаева </w:t>
            </w:r>
            <w:r w:rsidRPr="008973CA">
              <w:rPr>
                <w:kern w:val="2"/>
                <w:sz w:val="24"/>
                <w:szCs w:val="24"/>
              </w:rPr>
              <w:tab/>
              <w:t xml:space="preserve">О.В., </w:t>
            </w:r>
            <w:r w:rsidRPr="008973CA">
              <w:rPr>
                <w:kern w:val="2"/>
                <w:sz w:val="24"/>
                <w:szCs w:val="24"/>
              </w:rPr>
              <w:tab/>
              <w:t xml:space="preserve">Хухлаев </w:t>
            </w:r>
            <w:r w:rsidRPr="008973CA">
              <w:rPr>
                <w:kern w:val="2"/>
                <w:sz w:val="24"/>
                <w:szCs w:val="24"/>
              </w:rPr>
              <w:tab/>
              <w:t xml:space="preserve">О.Е., </w:t>
            </w:r>
          </w:p>
          <w:p w:rsidR="008973CA" w:rsidRPr="008973CA" w:rsidRDefault="008973CA" w:rsidP="008F6FBE">
            <w:pPr>
              <w:spacing w:before="1"/>
              <w:ind w:left="2" w:right="789"/>
              <w:rPr>
                <w:kern w:val="2"/>
                <w:sz w:val="24"/>
                <w:szCs w:val="24"/>
              </w:rPr>
            </w:pPr>
            <w:r w:rsidRPr="008973CA">
              <w:rPr>
                <w:kern w:val="2"/>
                <w:sz w:val="24"/>
                <w:szCs w:val="24"/>
              </w:rPr>
              <w:t xml:space="preserve">Первушина И.М. Тропинка к своему </w:t>
            </w:r>
            <w:r w:rsidRPr="008973CA">
              <w:rPr>
                <w:b/>
                <w:i/>
                <w:kern w:val="2"/>
                <w:sz w:val="24"/>
                <w:szCs w:val="24"/>
              </w:rPr>
              <w:t xml:space="preserve">Я: </w:t>
            </w:r>
            <w:r w:rsidRPr="008973CA">
              <w:rPr>
                <w:kern w:val="2"/>
                <w:sz w:val="24"/>
                <w:szCs w:val="24"/>
              </w:rPr>
              <w:t xml:space="preserve">как сохранить   психологическое здоровье дошкольников. - 3-е изд. - М.: Генезис, 2010. </w:t>
            </w:r>
          </w:p>
          <w:p w:rsidR="008973CA" w:rsidRPr="008F6FBE" w:rsidRDefault="008973CA" w:rsidP="008F6FBE">
            <w:pPr>
              <w:spacing w:before="1"/>
              <w:ind w:left="2" w:right="789"/>
              <w:rPr>
                <w:kern w:val="2"/>
                <w:sz w:val="24"/>
                <w:szCs w:val="24"/>
              </w:rPr>
            </w:pPr>
            <w:r w:rsidRPr="008973CA">
              <w:rPr>
                <w:kern w:val="2"/>
                <w:sz w:val="24"/>
                <w:szCs w:val="24"/>
              </w:rPr>
              <w:t xml:space="preserve">Давай познакомимся! Тренинговое развитие и коррекция эмоционального мира дошкольников 4-6 лет/Автор- составитель И. А. Пазухина - Спб.: </w:t>
            </w:r>
            <w:r w:rsidRPr="008F6FBE">
              <w:rPr>
                <w:kern w:val="2"/>
                <w:sz w:val="24"/>
                <w:szCs w:val="24"/>
              </w:rPr>
              <w:t xml:space="preserve">«Детство пресс», 2004. </w:t>
            </w:r>
          </w:p>
          <w:p w:rsidR="008973CA" w:rsidRPr="008973CA" w:rsidRDefault="008973CA" w:rsidP="008F6FBE">
            <w:pPr>
              <w:spacing w:before="1"/>
              <w:ind w:left="2" w:right="789"/>
              <w:rPr>
                <w:kern w:val="2"/>
                <w:sz w:val="24"/>
                <w:szCs w:val="24"/>
              </w:rPr>
            </w:pPr>
            <w:r w:rsidRPr="008973CA">
              <w:rPr>
                <w:kern w:val="2"/>
                <w:sz w:val="24"/>
                <w:szCs w:val="24"/>
              </w:rPr>
              <w:t xml:space="preserve">Никифорова Л.А. Вкус и запах радости: Цикл занятий по развитию эмоциональной сферы. - М.: Книголюб, 2005. </w:t>
            </w:r>
          </w:p>
          <w:p w:rsidR="008F6FBE" w:rsidRPr="008973CA" w:rsidRDefault="008973CA" w:rsidP="008F6FBE">
            <w:pPr>
              <w:spacing w:before="1"/>
              <w:ind w:left="2" w:right="789"/>
              <w:rPr>
                <w:kern w:val="2"/>
                <w:sz w:val="24"/>
                <w:szCs w:val="24"/>
              </w:rPr>
            </w:pPr>
            <w:r w:rsidRPr="008F6FBE">
              <w:rPr>
                <w:kern w:val="2"/>
                <w:sz w:val="24"/>
                <w:szCs w:val="24"/>
              </w:rPr>
              <w:t xml:space="preserve">Яковлева Н. Психологическая помощь </w:t>
            </w:r>
            <w:r w:rsidR="008F6FBE" w:rsidRPr="008973CA">
              <w:rPr>
                <w:kern w:val="2"/>
                <w:sz w:val="24"/>
                <w:szCs w:val="24"/>
              </w:rPr>
              <w:t xml:space="preserve">дошкольнику. - СПб.: «Валери СПД», 2001. - Роньжина А.С. Занятия психолога с детьми 2-4 лет в период адаптации к дошкольному учреждению. - М.: Книголюб, 2008, </w:t>
            </w:r>
          </w:p>
          <w:p w:rsidR="008973CA" w:rsidRPr="008973CA" w:rsidRDefault="008F6FBE" w:rsidP="008F6FBE">
            <w:pPr>
              <w:spacing w:before="1"/>
              <w:ind w:right="789"/>
              <w:rPr>
                <w:kern w:val="2"/>
                <w:sz w:val="24"/>
                <w:szCs w:val="24"/>
                <w:lang w:val="en-US"/>
              </w:rPr>
            </w:pPr>
            <w:r w:rsidRPr="008973CA">
              <w:rPr>
                <w:kern w:val="2"/>
                <w:sz w:val="24"/>
                <w:szCs w:val="24"/>
              </w:rPr>
              <w:t xml:space="preserve">Н.Ю. Куражева. Программа социальноэмоционального развития </w:t>
            </w:r>
            <w:r w:rsidRPr="008973CA">
              <w:rPr>
                <w:kern w:val="2"/>
                <w:sz w:val="24"/>
                <w:szCs w:val="24"/>
              </w:rPr>
              <w:tab/>
              <w:t>дошкольников «Цветик -семицветик».- М.: Сфера,2016 г. и другие</w:t>
            </w:r>
          </w:p>
        </w:tc>
        <w:tc>
          <w:tcPr>
            <w:tcW w:w="3725" w:type="dxa"/>
            <w:tcBorders>
              <w:top w:val="single" w:sz="4" w:space="0" w:color="000000"/>
              <w:left w:val="single" w:sz="4" w:space="0" w:color="000000"/>
              <w:bottom w:val="single" w:sz="4" w:space="0" w:color="000000"/>
              <w:right w:val="single" w:sz="4" w:space="0" w:color="000000"/>
            </w:tcBorders>
            <w:hideMark/>
          </w:tcPr>
          <w:p w:rsidR="008973CA" w:rsidRPr="008973CA" w:rsidRDefault="008973CA" w:rsidP="008F6FBE">
            <w:pPr>
              <w:spacing w:before="1"/>
              <w:ind w:right="789"/>
              <w:rPr>
                <w:kern w:val="2"/>
                <w:sz w:val="24"/>
                <w:szCs w:val="24"/>
              </w:rPr>
            </w:pPr>
            <w:r w:rsidRPr="008973CA">
              <w:rPr>
                <w:kern w:val="2"/>
                <w:sz w:val="24"/>
                <w:szCs w:val="24"/>
              </w:rPr>
              <w:t>-Дидактические игры и упражнения на развитие сенсорного восприятия, предметных</w:t>
            </w:r>
            <w:r w:rsidR="008F6FBE">
              <w:rPr>
                <w:kern w:val="2"/>
                <w:sz w:val="24"/>
                <w:szCs w:val="24"/>
              </w:rPr>
              <w:t xml:space="preserve"> представлений, внимания, </w:t>
            </w:r>
            <w:r w:rsidRPr="008973CA">
              <w:rPr>
                <w:kern w:val="2"/>
                <w:sz w:val="24"/>
                <w:szCs w:val="24"/>
              </w:rPr>
              <w:t xml:space="preserve">памяти, </w:t>
            </w:r>
          </w:p>
          <w:p w:rsidR="008973CA" w:rsidRPr="008973CA" w:rsidRDefault="008973CA" w:rsidP="008F6FBE">
            <w:pPr>
              <w:spacing w:before="1"/>
              <w:ind w:right="789"/>
              <w:rPr>
                <w:kern w:val="2"/>
                <w:sz w:val="24"/>
                <w:szCs w:val="24"/>
              </w:rPr>
            </w:pPr>
            <w:r w:rsidRPr="008973CA">
              <w:rPr>
                <w:kern w:val="2"/>
                <w:sz w:val="24"/>
                <w:szCs w:val="24"/>
              </w:rPr>
              <w:t xml:space="preserve">мышления, </w:t>
            </w:r>
          </w:p>
          <w:p w:rsidR="008973CA" w:rsidRPr="008973CA" w:rsidRDefault="008973CA" w:rsidP="008F6FBE">
            <w:pPr>
              <w:spacing w:before="1"/>
              <w:ind w:right="789"/>
              <w:rPr>
                <w:kern w:val="2"/>
                <w:sz w:val="24"/>
                <w:szCs w:val="24"/>
              </w:rPr>
            </w:pPr>
            <w:r w:rsidRPr="008973CA">
              <w:rPr>
                <w:kern w:val="2"/>
                <w:sz w:val="24"/>
                <w:szCs w:val="24"/>
              </w:rPr>
              <w:t xml:space="preserve">-Тренажёры и приспособления для развития мелкой и общей моторики; </w:t>
            </w:r>
          </w:p>
          <w:p w:rsidR="008973CA" w:rsidRPr="008973CA" w:rsidRDefault="008973CA" w:rsidP="008F6FBE">
            <w:pPr>
              <w:spacing w:before="1"/>
              <w:ind w:right="789"/>
              <w:rPr>
                <w:kern w:val="2"/>
                <w:sz w:val="24"/>
                <w:szCs w:val="24"/>
              </w:rPr>
            </w:pPr>
            <w:r w:rsidRPr="008973CA">
              <w:rPr>
                <w:kern w:val="2"/>
                <w:sz w:val="24"/>
                <w:szCs w:val="24"/>
              </w:rPr>
              <w:t xml:space="preserve">-Подбор наглядного материала; </w:t>
            </w:r>
          </w:p>
          <w:p w:rsidR="008973CA" w:rsidRPr="008973CA" w:rsidRDefault="008973CA" w:rsidP="008F6FBE">
            <w:pPr>
              <w:spacing w:before="1"/>
              <w:ind w:right="789"/>
              <w:rPr>
                <w:kern w:val="2"/>
                <w:sz w:val="24"/>
                <w:szCs w:val="24"/>
              </w:rPr>
            </w:pPr>
            <w:r w:rsidRPr="008973CA">
              <w:rPr>
                <w:kern w:val="2"/>
                <w:sz w:val="24"/>
                <w:szCs w:val="24"/>
              </w:rPr>
              <w:t xml:space="preserve">-Магнитофон, аудио и видеотека; </w:t>
            </w:r>
          </w:p>
        </w:tc>
      </w:tr>
    </w:tbl>
    <w:p w:rsidR="008F6FBE" w:rsidRDefault="008F6FBE" w:rsidP="008973CA">
      <w:pPr>
        <w:spacing w:before="1"/>
        <w:ind w:left="142" w:right="789"/>
        <w:jc w:val="both"/>
        <w:rPr>
          <w:sz w:val="24"/>
          <w:szCs w:val="24"/>
        </w:rPr>
      </w:pPr>
    </w:p>
    <w:p w:rsidR="008973CA" w:rsidRPr="008973CA" w:rsidRDefault="008973CA" w:rsidP="008973CA">
      <w:pPr>
        <w:spacing w:before="1"/>
        <w:ind w:left="142" w:right="789"/>
        <w:jc w:val="both"/>
        <w:rPr>
          <w:sz w:val="24"/>
          <w:szCs w:val="24"/>
        </w:rPr>
      </w:pPr>
      <w:r w:rsidRPr="008973CA">
        <w:rPr>
          <w:sz w:val="24"/>
          <w:szCs w:val="24"/>
        </w:rPr>
        <w:lastRenderedPageBreak/>
        <w:t xml:space="preserve">В рамках коррекционно-развивающей работы в дошкольном учреждении организована работа психолого- педагогического консилиума (ППк). ППк является одной из форм взаимодействия специалистов образовательного учреждения, объединяющихся для психолого- педагогического сопровождения воспитанников с нарушениями в развитии. </w:t>
      </w:r>
    </w:p>
    <w:p w:rsidR="008973CA" w:rsidRPr="008973CA" w:rsidRDefault="008973CA" w:rsidP="008973CA">
      <w:pPr>
        <w:spacing w:before="1"/>
        <w:ind w:left="142" w:right="789"/>
        <w:jc w:val="both"/>
        <w:rPr>
          <w:sz w:val="24"/>
          <w:szCs w:val="24"/>
        </w:rPr>
      </w:pPr>
      <w:r w:rsidRPr="008973CA">
        <w:rPr>
          <w:sz w:val="24"/>
          <w:szCs w:val="24"/>
        </w:rPr>
        <w:t xml:space="preserve">Целью ППк является обеспечение диагностико-коррекционного психолого-медико- педагогического сопровождения воспитанников с нарушением в развитии, исходя из реальных возможностей дошкольного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 </w:t>
      </w:r>
    </w:p>
    <w:p w:rsidR="008973CA" w:rsidRPr="008973CA" w:rsidRDefault="008973CA" w:rsidP="008973CA">
      <w:pPr>
        <w:spacing w:before="1"/>
        <w:ind w:left="142" w:right="789"/>
        <w:jc w:val="both"/>
        <w:rPr>
          <w:sz w:val="24"/>
          <w:szCs w:val="24"/>
          <w:lang w:val="en-US"/>
        </w:rPr>
      </w:pPr>
      <w:r w:rsidRPr="008973CA">
        <w:rPr>
          <w:sz w:val="24"/>
          <w:szCs w:val="24"/>
          <w:lang w:val="en-US"/>
        </w:rPr>
        <w:t xml:space="preserve">Задачами ППк являются: </w:t>
      </w:r>
    </w:p>
    <w:p w:rsidR="008973CA" w:rsidRPr="008973CA" w:rsidRDefault="008973CA" w:rsidP="008F7D5A">
      <w:pPr>
        <w:numPr>
          <w:ilvl w:val="0"/>
          <w:numId w:val="358"/>
        </w:numPr>
        <w:spacing w:before="1"/>
        <w:ind w:left="142" w:right="789"/>
        <w:jc w:val="both"/>
        <w:rPr>
          <w:sz w:val="24"/>
          <w:szCs w:val="24"/>
        </w:rPr>
      </w:pPr>
      <w:r w:rsidRPr="008973CA">
        <w:rPr>
          <w:sz w:val="24"/>
          <w:szCs w:val="24"/>
        </w:rPr>
        <w:t xml:space="preserve">выявление и ранняя (с первых дней пребывания воспитанника в дошкольном учреждении) диагностика отклонений в развитии и состояний декомпенсации; </w:t>
      </w:r>
    </w:p>
    <w:p w:rsidR="008973CA" w:rsidRPr="008973CA" w:rsidRDefault="008973CA" w:rsidP="008F7D5A">
      <w:pPr>
        <w:numPr>
          <w:ilvl w:val="0"/>
          <w:numId w:val="358"/>
        </w:numPr>
        <w:spacing w:before="1"/>
        <w:ind w:left="142" w:right="789"/>
        <w:jc w:val="both"/>
        <w:rPr>
          <w:sz w:val="24"/>
          <w:szCs w:val="24"/>
        </w:rPr>
      </w:pPr>
      <w:r w:rsidRPr="008973CA">
        <w:rPr>
          <w:sz w:val="24"/>
          <w:szCs w:val="24"/>
        </w:rPr>
        <w:t xml:space="preserve">профилактика физических, интеллектуальных и эмоционально-личностных перегрузок и срывов; </w:t>
      </w:r>
    </w:p>
    <w:p w:rsidR="008973CA" w:rsidRPr="008973CA" w:rsidRDefault="008973CA" w:rsidP="008F7D5A">
      <w:pPr>
        <w:numPr>
          <w:ilvl w:val="0"/>
          <w:numId w:val="358"/>
        </w:numPr>
        <w:ind w:left="142" w:right="789"/>
        <w:jc w:val="both"/>
        <w:rPr>
          <w:sz w:val="24"/>
          <w:szCs w:val="24"/>
          <w:lang w:val="en-US"/>
        </w:rPr>
      </w:pPr>
      <w:r w:rsidRPr="008973CA">
        <w:rPr>
          <w:sz w:val="24"/>
          <w:szCs w:val="24"/>
          <w:lang w:val="en-US"/>
        </w:rPr>
        <w:t xml:space="preserve">выявление резервных возможностей развития; </w:t>
      </w:r>
    </w:p>
    <w:p w:rsidR="008973CA" w:rsidRPr="008973CA" w:rsidRDefault="008973CA" w:rsidP="008F7D5A">
      <w:pPr>
        <w:numPr>
          <w:ilvl w:val="0"/>
          <w:numId w:val="358"/>
        </w:numPr>
        <w:ind w:left="142" w:right="789"/>
        <w:jc w:val="both"/>
        <w:rPr>
          <w:sz w:val="24"/>
          <w:szCs w:val="24"/>
        </w:rPr>
      </w:pPr>
      <w:r w:rsidRPr="008973CA">
        <w:rPr>
          <w:sz w:val="24"/>
          <w:szCs w:val="24"/>
        </w:rPr>
        <w:t xml:space="preserve">определение характера, продолжительности </w:t>
      </w:r>
      <w:r w:rsidRPr="008973CA">
        <w:rPr>
          <w:sz w:val="24"/>
          <w:szCs w:val="24"/>
        </w:rPr>
        <w:tab/>
        <w:t xml:space="preserve">и </w:t>
      </w:r>
      <w:r w:rsidRPr="008973CA">
        <w:rPr>
          <w:sz w:val="24"/>
          <w:szCs w:val="24"/>
        </w:rPr>
        <w:tab/>
        <w:t xml:space="preserve">эффективности </w:t>
      </w:r>
      <w:r w:rsidRPr="008973CA">
        <w:rPr>
          <w:sz w:val="24"/>
          <w:szCs w:val="24"/>
        </w:rPr>
        <w:tab/>
        <w:t xml:space="preserve">специальной </w:t>
      </w:r>
    </w:p>
    <w:p w:rsidR="008973CA" w:rsidRPr="008973CA" w:rsidRDefault="008973CA" w:rsidP="008973CA">
      <w:pPr>
        <w:ind w:left="142" w:right="789"/>
        <w:jc w:val="both"/>
        <w:rPr>
          <w:sz w:val="24"/>
          <w:szCs w:val="24"/>
        </w:rPr>
      </w:pPr>
      <w:r w:rsidRPr="008973CA">
        <w:rPr>
          <w:sz w:val="24"/>
          <w:szCs w:val="24"/>
        </w:rPr>
        <w:t xml:space="preserve">(коррекционной) помощи в рамках, имеющихся в дошкольном учреждении возможностей; </w:t>
      </w:r>
    </w:p>
    <w:p w:rsidR="008973CA" w:rsidRPr="008973CA" w:rsidRDefault="008973CA" w:rsidP="008F7D5A">
      <w:pPr>
        <w:numPr>
          <w:ilvl w:val="0"/>
          <w:numId w:val="358"/>
        </w:numPr>
        <w:ind w:left="142" w:right="789"/>
        <w:jc w:val="both"/>
        <w:rPr>
          <w:sz w:val="24"/>
          <w:szCs w:val="24"/>
        </w:rPr>
      </w:pPr>
      <w:r w:rsidRPr="008973CA">
        <w:rPr>
          <w:sz w:val="24"/>
          <w:szCs w:val="24"/>
        </w:rPr>
        <w:t xml:space="preserve">подготовка и ведение документации, отражающей актуальное развитие ребенка, динамику его состояния. </w:t>
      </w:r>
    </w:p>
    <w:p w:rsidR="001B41ED" w:rsidRPr="008973CA" w:rsidRDefault="008973CA" w:rsidP="008F6FBE">
      <w:pPr>
        <w:ind w:left="142" w:right="789"/>
        <w:jc w:val="both"/>
        <w:rPr>
          <w:sz w:val="24"/>
          <w:szCs w:val="24"/>
        </w:rPr>
      </w:pPr>
      <w:r w:rsidRPr="008973CA">
        <w:rPr>
          <w:sz w:val="24"/>
          <w:szCs w:val="24"/>
        </w:rPr>
        <w:t>Деятельность ППк регламентируется положением о психолго-педагогическом консилиуме МБДОУ Детский/ сад «Дружба</w:t>
      </w:r>
      <w:bookmarkStart w:id="0" w:name="_GoBack"/>
      <w:bookmarkEnd w:id="0"/>
      <w:r w:rsidRPr="008973CA">
        <w:rPr>
          <w:sz w:val="24"/>
          <w:szCs w:val="24"/>
        </w:rPr>
        <w:t xml:space="preserve">» и осуществляется в соответствии с планом работы психолго- педагогического консилиума. </w:t>
      </w:r>
    </w:p>
    <w:p w:rsidR="001B41ED" w:rsidRDefault="007E4F6E">
      <w:pPr>
        <w:pStyle w:val="a3"/>
        <w:ind w:left="1021" w:firstLine="0"/>
      </w:pPr>
      <w:r>
        <w:t>Альбом</w:t>
      </w:r>
      <w:r>
        <w:rPr>
          <w:spacing w:val="-3"/>
        </w:rPr>
        <w:t xml:space="preserve"> </w:t>
      </w:r>
      <w:r>
        <w:t>с</w:t>
      </w:r>
      <w:r>
        <w:rPr>
          <w:spacing w:val="-4"/>
        </w:rPr>
        <w:t xml:space="preserve"> </w:t>
      </w:r>
      <w:r>
        <w:t>наглядным</w:t>
      </w:r>
      <w:r>
        <w:rPr>
          <w:spacing w:val="-4"/>
        </w:rPr>
        <w:t xml:space="preserve"> </w:t>
      </w:r>
      <w:r>
        <w:t>материалом</w:t>
      </w:r>
      <w:r>
        <w:rPr>
          <w:spacing w:val="-4"/>
        </w:rPr>
        <w:t xml:space="preserve"> </w:t>
      </w:r>
      <w:r>
        <w:t>для</w:t>
      </w:r>
      <w:r>
        <w:rPr>
          <w:spacing w:val="-2"/>
        </w:rPr>
        <w:t xml:space="preserve"> </w:t>
      </w:r>
      <w:r>
        <w:t>логопедического</w:t>
      </w:r>
      <w:r>
        <w:rPr>
          <w:spacing w:val="-2"/>
        </w:rPr>
        <w:t xml:space="preserve"> </w:t>
      </w:r>
      <w:r>
        <w:t>обследования.</w:t>
      </w:r>
    </w:p>
    <w:p w:rsidR="001B41ED" w:rsidRDefault="007E4F6E">
      <w:pPr>
        <w:pStyle w:val="a3"/>
        <w:spacing w:before="41"/>
        <w:ind w:left="1021" w:firstLine="0"/>
      </w:pPr>
      <w:r>
        <w:t>-О.Б.</w:t>
      </w:r>
      <w:r>
        <w:rPr>
          <w:spacing w:val="-4"/>
        </w:rPr>
        <w:t xml:space="preserve"> </w:t>
      </w:r>
      <w:r>
        <w:t>Иншакова</w:t>
      </w:r>
    </w:p>
    <w:p w:rsidR="001B41ED" w:rsidRDefault="007E4F6E">
      <w:pPr>
        <w:pStyle w:val="a3"/>
        <w:spacing w:before="43"/>
        <w:ind w:left="1021" w:firstLine="0"/>
      </w:pPr>
      <w:r>
        <w:t>«Обследование</w:t>
      </w:r>
      <w:r>
        <w:rPr>
          <w:spacing w:val="-8"/>
        </w:rPr>
        <w:t xml:space="preserve"> </w:t>
      </w:r>
      <w:r>
        <w:t>произношения».</w:t>
      </w:r>
    </w:p>
    <w:p w:rsidR="001B41ED" w:rsidRDefault="007E4F6E">
      <w:pPr>
        <w:pStyle w:val="a3"/>
        <w:tabs>
          <w:tab w:val="left" w:pos="3193"/>
          <w:tab w:val="left" w:pos="5353"/>
          <w:tab w:val="left" w:pos="6793"/>
          <w:tab w:val="left" w:pos="8954"/>
          <w:tab w:val="left" w:pos="10394"/>
        </w:tabs>
        <w:spacing w:before="41"/>
        <w:ind w:left="1021" w:firstLine="0"/>
      </w:pPr>
      <w:r>
        <w:t>«Обследование</w:t>
      </w:r>
      <w:r>
        <w:tab/>
        <w:t>фонематического</w:t>
      </w:r>
      <w:r>
        <w:tab/>
        <w:t>восприятия,</w:t>
      </w:r>
      <w:r>
        <w:tab/>
        <w:t>фонематического</w:t>
      </w:r>
      <w:r>
        <w:tab/>
        <w:t>анализа</w:t>
      </w:r>
      <w:r>
        <w:tab/>
        <w:t>и</w:t>
      </w:r>
      <w:r>
        <w:rPr>
          <w:spacing w:val="-5"/>
        </w:rPr>
        <w:t xml:space="preserve"> </w:t>
      </w:r>
      <w:r>
        <w:t>синтеза,</w:t>
      </w:r>
      <w:r>
        <w:rPr>
          <w:spacing w:val="-5"/>
        </w:rPr>
        <w:t xml:space="preserve"> </w:t>
      </w:r>
      <w:r>
        <w:t>фонематических</w:t>
      </w:r>
      <w:r>
        <w:rPr>
          <w:spacing w:val="-2"/>
        </w:rPr>
        <w:t xml:space="preserve"> </w:t>
      </w:r>
      <w:r>
        <w:t>представлений».</w:t>
      </w:r>
    </w:p>
    <w:p w:rsidR="001B41ED" w:rsidRDefault="007E4F6E">
      <w:pPr>
        <w:pStyle w:val="a3"/>
        <w:spacing w:before="41"/>
        <w:ind w:left="1021" w:firstLine="0"/>
      </w:pPr>
      <w:r>
        <w:t>«Обследование</w:t>
      </w:r>
      <w:r>
        <w:rPr>
          <w:spacing w:val="-6"/>
        </w:rPr>
        <w:t xml:space="preserve"> </w:t>
      </w:r>
      <w:r>
        <w:t>слоговой</w:t>
      </w:r>
      <w:r>
        <w:rPr>
          <w:spacing w:val="-4"/>
        </w:rPr>
        <w:t xml:space="preserve"> </w:t>
      </w:r>
      <w:r>
        <w:t>структуры</w:t>
      </w:r>
      <w:r>
        <w:rPr>
          <w:spacing w:val="-1"/>
        </w:rPr>
        <w:t xml:space="preserve"> </w:t>
      </w:r>
      <w:r>
        <w:t>слова».</w:t>
      </w:r>
    </w:p>
    <w:p w:rsidR="001B41ED" w:rsidRDefault="007E4F6E">
      <w:pPr>
        <w:pStyle w:val="a3"/>
        <w:spacing w:before="41"/>
        <w:ind w:left="1021" w:firstLine="0"/>
      </w:pPr>
      <w:r>
        <w:t>«Обследование</w:t>
      </w:r>
      <w:r>
        <w:rPr>
          <w:spacing w:val="-6"/>
        </w:rPr>
        <w:t xml:space="preserve"> </w:t>
      </w:r>
      <w:r>
        <w:t>словаря».</w:t>
      </w:r>
    </w:p>
    <w:p w:rsidR="001B41ED" w:rsidRDefault="007E4F6E">
      <w:pPr>
        <w:pStyle w:val="a3"/>
        <w:spacing w:before="41"/>
        <w:ind w:left="1021" w:firstLine="0"/>
      </w:pPr>
      <w:r>
        <w:t>«Обследование</w:t>
      </w:r>
      <w:r>
        <w:rPr>
          <w:spacing w:val="-5"/>
        </w:rPr>
        <w:t xml:space="preserve"> </w:t>
      </w:r>
      <w:r>
        <w:t>грамматического</w:t>
      </w:r>
      <w:r>
        <w:rPr>
          <w:spacing w:val="-4"/>
        </w:rPr>
        <w:t xml:space="preserve"> </w:t>
      </w:r>
      <w:r>
        <w:t>строя</w:t>
      </w:r>
      <w:r>
        <w:rPr>
          <w:spacing w:val="-4"/>
        </w:rPr>
        <w:t xml:space="preserve"> </w:t>
      </w:r>
      <w:r>
        <w:t>речи».</w:t>
      </w:r>
    </w:p>
    <w:p w:rsidR="001B41ED" w:rsidRDefault="007E4F6E">
      <w:pPr>
        <w:pStyle w:val="a3"/>
        <w:spacing w:before="43"/>
        <w:ind w:left="1021" w:firstLine="0"/>
      </w:pPr>
      <w:r>
        <w:t>«Связная</w:t>
      </w:r>
      <w:r>
        <w:rPr>
          <w:spacing w:val="-5"/>
        </w:rPr>
        <w:t xml:space="preserve"> </w:t>
      </w:r>
      <w:r>
        <w:t>речь».</w:t>
      </w:r>
    </w:p>
    <w:p w:rsidR="001B41ED" w:rsidRDefault="007E4F6E">
      <w:pPr>
        <w:pStyle w:val="a3"/>
        <w:spacing w:before="41" w:line="276" w:lineRule="auto"/>
        <w:ind w:right="746"/>
      </w:pPr>
      <w:r>
        <w:t>Коноваленко</w:t>
      </w:r>
      <w:r>
        <w:rPr>
          <w:spacing w:val="2"/>
        </w:rPr>
        <w:t xml:space="preserve"> </w:t>
      </w:r>
      <w:r>
        <w:t>В.В.,</w:t>
      </w:r>
      <w:r>
        <w:rPr>
          <w:spacing w:val="2"/>
        </w:rPr>
        <w:t xml:space="preserve"> </w:t>
      </w:r>
      <w:r>
        <w:t>Коноваленко</w:t>
      </w:r>
      <w:r>
        <w:rPr>
          <w:spacing w:val="2"/>
        </w:rPr>
        <w:t xml:space="preserve"> </w:t>
      </w:r>
      <w:r>
        <w:t>С.В.</w:t>
      </w:r>
      <w:r>
        <w:rPr>
          <w:spacing w:val="2"/>
        </w:rPr>
        <w:t xml:space="preserve"> </w:t>
      </w:r>
      <w:r>
        <w:t>Экспресс-обследование</w:t>
      </w:r>
      <w:r>
        <w:rPr>
          <w:spacing w:val="1"/>
        </w:rPr>
        <w:t xml:space="preserve"> </w:t>
      </w:r>
      <w:r>
        <w:t>фонематического</w:t>
      </w:r>
      <w:r>
        <w:rPr>
          <w:spacing w:val="2"/>
        </w:rPr>
        <w:t xml:space="preserve"> </w:t>
      </w:r>
      <w:r>
        <w:t>слуха</w:t>
      </w:r>
      <w:r>
        <w:rPr>
          <w:spacing w:val="1"/>
        </w:rPr>
        <w:t xml:space="preserve"> </w:t>
      </w:r>
      <w:r>
        <w:t>и</w:t>
      </w:r>
      <w:r>
        <w:rPr>
          <w:spacing w:val="3"/>
        </w:rPr>
        <w:t xml:space="preserve"> </w:t>
      </w:r>
      <w:r>
        <w:t>готовности</w:t>
      </w:r>
      <w:r>
        <w:rPr>
          <w:spacing w:val="1"/>
        </w:rPr>
        <w:t xml:space="preserve"> </w:t>
      </w:r>
      <w:r>
        <w:t>к</w:t>
      </w:r>
      <w:r>
        <w:rPr>
          <w:spacing w:val="3"/>
        </w:rPr>
        <w:t xml:space="preserve"> </w:t>
      </w:r>
      <w:r>
        <w:t>звуковому</w:t>
      </w:r>
      <w:r>
        <w:rPr>
          <w:spacing w:val="59"/>
        </w:rPr>
        <w:t xml:space="preserve"> </w:t>
      </w:r>
      <w:r>
        <w:t>анализу</w:t>
      </w:r>
      <w:r>
        <w:rPr>
          <w:spacing w:val="2"/>
        </w:rPr>
        <w:t xml:space="preserve"> </w:t>
      </w:r>
      <w:r>
        <w:t>у</w:t>
      </w:r>
      <w:r>
        <w:rPr>
          <w:spacing w:val="56"/>
        </w:rPr>
        <w:t xml:space="preserve"> </w:t>
      </w:r>
      <w:r>
        <w:t>детей</w:t>
      </w:r>
      <w:r>
        <w:rPr>
          <w:spacing w:val="-57"/>
        </w:rPr>
        <w:t xml:space="preserve"> </w:t>
      </w:r>
      <w:r>
        <w:t>дошкольного</w:t>
      </w:r>
      <w:r>
        <w:rPr>
          <w:spacing w:val="-1"/>
        </w:rPr>
        <w:t xml:space="preserve"> </w:t>
      </w:r>
      <w:r>
        <w:t>возраста,</w:t>
      </w:r>
      <w:r>
        <w:rPr>
          <w:spacing w:val="1"/>
        </w:rPr>
        <w:t xml:space="preserve"> </w:t>
      </w:r>
      <w:r>
        <w:t>М.:</w:t>
      </w:r>
      <w:r>
        <w:rPr>
          <w:spacing w:val="-1"/>
        </w:rPr>
        <w:t xml:space="preserve"> </w:t>
      </w:r>
      <w:r>
        <w:t>"Гном-Пресс", 2000.</w:t>
      </w:r>
      <w:r>
        <w:rPr>
          <w:spacing w:val="1"/>
        </w:rPr>
        <w:t xml:space="preserve"> </w:t>
      </w:r>
      <w:r>
        <w:t>-</w:t>
      </w:r>
      <w:r>
        <w:rPr>
          <w:spacing w:val="-1"/>
        </w:rPr>
        <w:t xml:space="preserve"> </w:t>
      </w:r>
      <w:r>
        <w:t>16с.</w:t>
      </w:r>
    </w:p>
    <w:p w:rsidR="001B41ED" w:rsidRDefault="007E4F6E">
      <w:pPr>
        <w:pStyle w:val="a3"/>
        <w:spacing w:line="278" w:lineRule="auto"/>
        <w:ind w:left="1021" w:right="2805" w:firstLine="0"/>
      </w:pPr>
      <w:r>
        <w:t>Программа логопедической работы по преодолению общего недоразвития речи Т.Б. Филичевой. Г.В. Чиркиной</w:t>
      </w:r>
      <w:r>
        <w:rPr>
          <w:spacing w:val="1"/>
        </w:rPr>
        <w:t xml:space="preserve"> </w:t>
      </w:r>
      <w:r>
        <w:t>Н.В.</w:t>
      </w:r>
      <w:r>
        <w:rPr>
          <w:spacing w:val="-3"/>
        </w:rPr>
        <w:t xml:space="preserve"> </w:t>
      </w:r>
      <w:r>
        <w:t>Нищева «Система</w:t>
      </w:r>
      <w:r>
        <w:rPr>
          <w:spacing w:val="-2"/>
        </w:rPr>
        <w:t xml:space="preserve"> </w:t>
      </w:r>
      <w:r>
        <w:t>коррекционной</w:t>
      </w:r>
      <w:r>
        <w:rPr>
          <w:spacing w:val="-3"/>
        </w:rPr>
        <w:t xml:space="preserve"> </w:t>
      </w:r>
      <w:r>
        <w:t>работы</w:t>
      </w:r>
      <w:r>
        <w:rPr>
          <w:spacing w:val="-6"/>
        </w:rPr>
        <w:t xml:space="preserve"> </w:t>
      </w:r>
      <w:r>
        <w:t>в</w:t>
      </w:r>
      <w:r>
        <w:rPr>
          <w:spacing w:val="-4"/>
        </w:rPr>
        <w:t xml:space="preserve"> </w:t>
      </w:r>
      <w:r>
        <w:t>логопедической</w:t>
      </w:r>
      <w:r>
        <w:rPr>
          <w:spacing w:val="-3"/>
        </w:rPr>
        <w:t xml:space="preserve"> </w:t>
      </w:r>
      <w:r>
        <w:t>группе</w:t>
      </w:r>
      <w:r>
        <w:rPr>
          <w:spacing w:val="-4"/>
        </w:rPr>
        <w:t xml:space="preserve"> </w:t>
      </w:r>
      <w:r>
        <w:t>для</w:t>
      </w:r>
      <w:r>
        <w:rPr>
          <w:spacing w:val="-3"/>
        </w:rPr>
        <w:t xml:space="preserve"> </w:t>
      </w:r>
      <w:r>
        <w:t>детей</w:t>
      </w:r>
      <w:r>
        <w:rPr>
          <w:spacing w:val="-3"/>
        </w:rPr>
        <w:t xml:space="preserve"> </w:t>
      </w:r>
      <w:r>
        <w:t>с</w:t>
      </w:r>
      <w:r>
        <w:rPr>
          <w:spacing w:val="-4"/>
        </w:rPr>
        <w:t xml:space="preserve"> </w:t>
      </w:r>
      <w:r>
        <w:t>общим</w:t>
      </w:r>
      <w:r>
        <w:rPr>
          <w:spacing w:val="-3"/>
        </w:rPr>
        <w:t xml:space="preserve"> </w:t>
      </w:r>
      <w:r>
        <w:t>недоразвитием</w:t>
      </w:r>
      <w:r>
        <w:rPr>
          <w:spacing w:val="-4"/>
        </w:rPr>
        <w:t xml:space="preserve"> </w:t>
      </w:r>
      <w:r>
        <w:t>речи»;</w:t>
      </w:r>
    </w:p>
    <w:p w:rsidR="001B41ED" w:rsidRDefault="001B41ED">
      <w:pPr>
        <w:spacing w:line="278" w:lineRule="auto"/>
        <w:sectPr w:rsidR="001B41ED" w:rsidSect="008973CA">
          <w:pgSz w:w="16970" w:h="12000" w:orient="landscape"/>
          <w:pgMar w:top="1060" w:right="400" w:bottom="500" w:left="851" w:header="0" w:footer="222" w:gutter="0"/>
          <w:cols w:space="720"/>
        </w:sectPr>
      </w:pPr>
    </w:p>
    <w:p w:rsidR="001B41ED" w:rsidRDefault="007E4F6E">
      <w:pPr>
        <w:pStyle w:val="a3"/>
        <w:spacing w:before="67" w:line="278" w:lineRule="auto"/>
        <w:ind w:left="1021" w:right="916" w:firstLine="0"/>
      </w:pPr>
      <w:r>
        <w:lastRenderedPageBreak/>
        <w:t>Н.В. Нищева «Коспекты подгрупповых логопедических занятий в старшей/подготовительной группе детского сада для детей с ОНР»,</w:t>
      </w:r>
      <w:r>
        <w:rPr>
          <w:spacing w:val="-57"/>
        </w:rPr>
        <w:t xml:space="preserve"> </w:t>
      </w:r>
      <w:r>
        <w:t>О.А.</w:t>
      </w:r>
      <w:r>
        <w:rPr>
          <w:spacing w:val="-1"/>
        </w:rPr>
        <w:t xml:space="preserve"> </w:t>
      </w:r>
      <w:r>
        <w:t>Безрукова</w:t>
      </w:r>
      <w:r>
        <w:rPr>
          <w:spacing w:val="3"/>
        </w:rPr>
        <w:t xml:space="preserve"> </w:t>
      </w:r>
      <w:r>
        <w:t>«Грамматика</w:t>
      </w:r>
      <w:r>
        <w:rPr>
          <w:spacing w:val="-1"/>
        </w:rPr>
        <w:t xml:space="preserve"> </w:t>
      </w:r>
      <w:r>
        <w:t>русской речи»,</w:t>
      </w:r>
    </w:p>
    <w:p w:rsidR="001B41ED" w:rsidRDefault="007E4F6E">
      <w:pPr>
        <w:pStyle w:val="a3"/>
        <w:spacing w:line="272" w:lineRule="exact"/>
        <w:ind w:left="1021" w:firstLine="0"/>
      </w:pPr>
      <w:r>
        <w:t>Е.Косинова</w:t>
      </w:r>
      <w:r>
        <w:rPr>
          <w:spacing w:val="-5"/>
        </w:rPr>
        <w:t xml:space="preserve"> </w:t>
      </w:r>
      <w:r>
        <w:t>«Логопедический</w:t>
      </w:r>
      <w:r>
        <w:rPr>
          <w:spacing w:val="-6"/>
        </w:rPr>
        <w:t xml:space="preserve"> </w:t>
      </w:r>
      <w:r>
        <w:t>букварь»,</w:t>
      </w:r>
    </w:p>
    <w:p w:rsidR="001B41ED" w:rsidRDefault="007E4F6E">
      <w:pPr>
        <w:pStyle w:val="a3"/>
        <w:spacing w:before="41"/>
        <w:ind w:left="1021" w:firstLine="0"/>
      </w:pPr>
      <w:r>
        <w:t>Е.Косинова «Пишем</w:t>
      </w:r>
      <w:r>
        <w:rPr>
          <w:spacing w:val="-4"/>
        </w:rPr>
        <w:t xml:space="preserve"> </w:t>
      </w:r>
      <w:r>
        <w:t>вместе</w:t>
      </w:r>
      <w:r>
        <w:rPr>
          <w:spacing w:val="-2"/>
        </w:rPr>
        <w:t xml:space="preserve"> </w:t>
      </w:r>
      <w:r>
        <w:t>с</w:t>
      </w:r>
      <w:r>
        <w:rPr>
          <w:spacing w:val="-5"/>
        </w:rPr>
        <w:t xml:space="preserve"> </w:t>
      </w:r>
      <w:r>
        <w:t>логопедом»,</w:t>
      </w:r>
    </w:p>
    <w:p w:rsidR="001B41ED" w:rsidRDefault="007E4F6E">
      <w:pPr>
        <w:pStyle w:val="a3"/>
        <w:tabs>
          <w:tab w:val="left" w:pos="1753"/>
          <w:tab w:val="left" w:pos="3193"/>
          <w:tab w:val="left" w:pos="4633"/>
          <w:tab w:val="left" w:pos="6073"/>
          <w:tab w:val="left" w:pos="6793"/>
          <w:tab w:val="left" w:pos="8954"/>
        </w:tabs>
        <w:spacing w:before="41" w:line="278" w:lineRule="auto"/>
        <w:ind w:left="1021" w:right="2269" w:firstLine="0"/>
      </w:pPr>
      <w:r>
        <w:t>Е.Н.</w:t>
      </w:r>
      <w:r>
        <w:tab/>
        <w:t>Спивак</w:t>
      </w:r>
      <w:r>
        <w:tab/>
        <w:t>«Речевой</w:t>
      </w:r>
      <w:r>
        <w:tab/>
        <w:t>материал</w:t>
      </w:r>
      <w:r>
        <w:tab/>
        <w:t>для</w:t>
      </w:r>
      <w:r>
        <w:tab/>
        <w:t>автоматизации</w:t>
      </w:r>
      <w:r>
        <w:tab/>
        <w:t>и дифференциации звуков у детей 5- 7 лет»,</w:t>
      </w:r>
      <w:r>
        <w:rPr>
          <w:spacing w:val="-57"/>
        </w:rPr>
        <w:t xml:space="preserve"> </w:t>
      </w:r>
      <w:r>
        <w:t>Н.Э.</w:t>
      </w:r>
      <w:r>
        <w:rPr>
          <w:spacing w:val="-2"/>
        </w:rPr>
        <w:t xml:space="preserve"> </w:t>
      </w:r>
      <w:r>
        <w:t>Теремкова</w:t>
      </w:r>
      <w:r>
        <w:rPr>
          <w:spacing w:val="3"/>
        </w:rPr>
        <w:t xml:space="preserve"> </w:t>
      </w:r>
      <w:r>
        <w:t>«Логопедические</w:t>
      </w:r>
      <w:r>
        <w:rPr>
          <w:spacing w:val="-2"/>
        </w:rPr>
        <w:t xml:space="preserve"> </w:t>
      </w:r>
      <w:r>
        <w:t>домашние</w:t>
      </w:r>
      <w:r>
        <w:rPr>
          <w:spacing w:val="-1"/>
        </w:rPr>
        <w:t xml:space="preserve"> </w:t>
      </w:r>
      <w:r>
        <w:t>задания для</w:t>
      </w:r>
      <w:r>
        <w:rPr>
          <w:spacing w:val="-1"/>
        </w:rPr>
        <w:t xml:space="preserve"> </w:t>
      </w:r>
      <w:r>
        <w:t>детей 5-7</w:t>
      </w:r>
      <w:r>
        <w:rPr>
          <w:spacing w:val="-1"/>
        </w:rPr>
        <w:t xml:space="preserve"> </w:t>
      </w:r>
      <w:r>
        <w:t>лет</w:t>
      </w:r>
      <w:r>
        <w:rPr>
          <w:spacing w:val="-2"/>
        </w:rPr>
        <w:t xml:space="preserve"> </w:t>
      </w:r>
      <w:r>
        <w:t>с</w:t>
      </w:r>
      <w:r>
        <w:rPr>
          <w:spacing w:val="-1"/>
        </w:rPr>
        <w:t xml:space="preserve"> </w:t>
      </w:r>
      <w:r>
        <w:t>ОНР</w:t>
      </w:r>
      <w:r>
        <w:rPr>
          <w:spacing w:val="-1"/>
        </w:rPr>
        <w:t xml:space="preserve"> </w:t>
      </w:r>
      <w:r>
        <w:t>(4 альбома);</w:t>
      </w:r>
    </w:p>
    <w:p w:rsidR="001B41ED" w:rsidRDefault="007E4F6E">
      <w:pPr>
        <w:pStyle w:val="a3"/>
        <w:spacing w:line="276" w:lineRule="auto"/>
        <w:ind w:left="1021" w:right="6933" w:firstLine="0"/>
        <w:jc w:val="both"/>
      </w:pPr>
      <w:r>
        <w:t xml:space="preserve">Н.Е. Арбекова «Развиваем связную речь для детей  </w:t>
      </w:r>
      <w:r>
        <w:rPr>
          <w:spacing w:val="1"/>
        </w:rPr>
        <w:t xml:space="preserve"> </w:t>
      </w:r>
      <w:r>
        <w:t>4-5 лет (3 альбома);</w:t>
      </w:r>
      <w:r>
        <w:rPr>
          <w:spacing w:val="-57"/>
        </w:rPr>
        <w:t xml:space="preserve"> </w:t>
      </w:r>
      <w:r>
        <w:t xml:space="preserve">Н.Е. Арбекова «Развиваем связную речь для детей  </w:t>
      </w:r>
      <w:r>
        <w:rPr>
          <w:spacing w:val="1"/>
        </w:rPr>
        <w:t xml:space="preserve"> </w:t>
      </w:r>
      <w:r>
        <w:t>5-6 лет (3 альбома);</w:t>
      </w:r>
      <w:r>
        <w:rPr>
          <w:spacing w:val="-57"/>
        </w:rPr>
        <w:t xml:space="preserve"> </w:t>
      </w:r>
      <w:r>
        <w:t>Н.Е.</w:t>
      </w:r>
      <w:r>
        <w:rPr>
          <w:spacing w:val="-2"/>
        </w:rPr>
        <w:t xml:space="preserve"> </w:t>
      </w:r>
      <w:r>
        <w:t>Арбекова</w:t>
      </w:r>
      <w:r>
        <w:rPr>
          <w:spacing w:val="2"/>
        </w:rPr>
        <w:t xml:space="preserve"> </w:t>
      </w:r>
      <w:r>
        <w:t>«Развиваем</w:t>
      </w:r>
      <w:r>
        <w:rPr>
          <w:spacing w:val="-3"/>
        </w:rPr>
        <w:t xml:space="preserve"> </w:t>
      </w:r>
      <w:r>
        <w:t>связную</w:t>
      </w:r>
      <w:r>
        <w:rPr>
          <w:spacing w:val="-1"/>
        </w:rPr>
        <w:t xml:space="preserve"> </w:t>
      </w:r>
      <w:r>
        <w:t>речь</w:t>
      </w:r>
      <w:r>
        <w:rPr>
          <w:spacing w:val="-2"/>
        </w:rPr>
        <w:t xml:space="preserve"> </w:t>
      </w:r>
      <w:r>
        <w:t>для</w:t>
      </w:r>
      <w:r>
        <w:rPr>
          <w:spacing w:val="-1"/>
        </w:rPr>
        <w:t xml:space="preserve"> </w:t>
      </w:r>
      <w:r>
        <w:t>детей</w:t>
      </w:r>
      <w:r>
        <w:rPr>
          <w:spacing w:val="38"/>
        </w:rPr>
        <w:t xml:space="preserve"> </w:t>
      </w:r>
      <w:r>
        <w:t>6-7</w:t>
      </w:r>
      <w:r>
        <w:rPr>
          <w:spacing w:val="-2"/>
        </w:rPr>
        <w:t xml:space="preserve"> </w:t>
      </w:r>
      <w:r>
        <w:t>лет</w:t>
      </w:r>
      <w:r>
        <w:rPr>
          <w:spacing w:val="-1"/>
        </w:rPr>
        <w:t xml:space="preserve"> </w:t>
      </w:r>
      <w:r>
        <w:t>(3</w:t>
      </w:r>
      <w:r>
        <w:rPr>
          <w:spacing w:val="-1"/>
        </w:rPr>
        <w:t xml:space="preserve"> </w:t>
      </w:r>
      <w:r>
        <w:t>альбома);</w:t>
      </w:r>
    </w:p>
    <w:p w:rsidR="001B41ED" w:rsidRDefault="007E4F6E">
      <w:pPr>
        <w:pStyle w:val="a3"/>
        <w:tabs>
          <w:tab w:val="left" w:pos="1753"/>
          <w:tab w:val="left" w:pos="3193"/>
          <w:tab w:val="left" w:pos="5353"/>
          <w:tab w:val="left" w:pos="6793"/>
        </w:tabs>
        <w:spacing w:line="276" w:lineRule="auto"/>
        <w:ind w:left="1021" w:right="3564" w:firstLine="0"/>
      </w:pPr>
      <w:r>
        <w:t>Л.М. Граб «Тематическое планирование коррекционной работы влогопедической группе для детей 5-6 лет»;</w:t>
      </w:r>
      <w:r>
        <w:rPr>
          <w:spacing w:val="-57"/>
        </w:rPr>
        <w:t xml:space="preserve"> </w:t>
      </w:r>
      <w:r>
        <w:t>Т.А.</w:t>
      </w:r>
      <w:r>
        <w:tab/>
        <w:t>Ткаченко</w:t>
      </w:r>
      <w:r>
        <w:tab/>
        <w:t>«Формирование</w:t>
      </w:r>
      <w:r>
        <w:tab/>
        <w:t>лексико-</w:t>
      </w:r>
      <w:r>
        <w:tab/>
        <w:t>грамматических</w:t>
      </w:r>
      <w:r>
        <w:rPr>
          <w:spacing w:val="-2"/>
        </w:rPr>
        <w:t xml:space="preserve"> </w:t>
      </w:r>
      <w:r>
        <w:t>представлений»,</w:t>
      </w:r>
    </w:p>
    <w:p w:rsidR="001B41ED" w:rsidRDefault="007E4F6E">
      <w:pPr>
        <w:pStyle w:val="a3"/>
        <w:spacing w:line="276" w:lineRule="auto"/>
        <w:ind w:left="1021" w:right="9889" w:firstLine="0"/>
      </w:pPr>
      <w:r>
        <w:t>Т.А. Ткаченко «Слоговая структура слова»;</w:t>
      </w:r>
      <w:r>
        <w:rPr>
          <w:spacing w:val="1"/>
        </w:rPr>
        <w:t xml:space="preserve"> </w:t>
      </w:r>
      <w:r>
        <w:t>О.И. Крупенчук «Ступеньки знаний» (5 плюс),</w:t>
      </w:r>
      <w:r>
        <w:rPr>
          <w:spacing w:val="-57"/>
        </w:rPr>
        <w:t xml:space="preserve"> </w:t>
      </w:r>
      <w:r>
        <w:t>О.И.</w:t>
      </w:r>
      <w:r>
        <w:rPr>
          <w:spacing w:val="-5"/>
        </w:rPr>
        <w:t xml:space="preserve"> </w:t>
      </w:r>
      <w:r>
        <w:t>Крупенчук</w:t>
      </w:r>
      <w:r>
        <w:rPr>
          <w:spacing w:val="1"/>
        </w:rPr>
        <w:t xml:space="preserve"> </w:t>
      </w:r>
      <w:r>
        <w:t>«Ступеньки</w:t>
      </w:r>
      <w:r>
        <w:rPr>
          <w:spacing w:val="-4"/>
        </w:rPr>
        <w:t xml:space="preserve"> </w:t>
      </w:r>
      <w:r>
        <w:t>знаний»</w:t>
      </w:r>
      <w:r>
        <w:rPr>
          <w:spacing w:val="-10"/>
        </w:rPr>
        <w:t xml:space="preserve"> </w:t>
      </w:r>
      <w:r>
        <w:t>(6</w:t>
      </w:r>
      <w:r>
        <w:rPr>
          <w:spacing w:val="-4"/>
        </w:rPr>
        <w:t xml:space="preserve"> </w:t>
      </w:r>
      <w:r>
        <w:t>плюс),</w:t>
      </w:r>
    </w:p>
    <w:p w:rsidR="001B41ED" w:rsidRDefault="007E4F6E">
      <w:pPr>
        <w:pStyle w:val="a3"/>
        <w:ind w:left="1021" w:firstLine="0"/>
      </w:pPr>
      <w:r>
        <w:t>З.Е.</w:t>
      </w:r>
      <w:r>
        <w:rPr>
          <w:spacing w:val="-3"/>
        </w:rPr>
        <w:t xml:space="preserve"> </w:t>
      </w:r>
      <w:r>
        <w:t>Агранович «Сборник</w:t>
      </w:r>
      <w:r>
        <w:rPr>
          <w:spacing w:val="-2"/>
        </w:rPr>
        <w:t xml:space="preserve"> </w:t>
      </w:r>
      <w:r>
        <w:t>домашних</w:t>
      </w:r>
      <w:r>
        <w:rPr>
          <w:spacing w:val="-4"/>
        </w:rPr>
        <w:t xml:space="preserve"> </w:t>
      </w:r>
      <w:r>
        <w:t>заданий</w:t>
      </w:r>
      <w:r>
        <w:rPr>
          <w:spacing w:val="-2"/>
        </w:rPr>
        <w:t xml:space="preserve"> </w:t>
      </w:r>
      <w:r>
        <w:t>в</w:t>
      </w:r>
      <w:r>
        <w:rPr>
          <w:spacing w:val="-4"/>
        </w:rPr>
        <w:t xml:space="preserve"> </w:t>
      </w:r>
      <w:r>
        <w:t>помощь</w:t>
      </w:r>
      <w:r>
        <w:rPr>
          <w:spacing w:val="-2"/>
        </w:rPr>
        <w:t xml:space="preserve"> </w:t>
      </w:r>
      <w:r>
        <w:t>логопедам</w:t>
      </w:r>
      <w:r>
        <w:rPr>
          <w:spacing w:val="-4"/>
        </w:rPr>
        <w:t xml:space="preserve"> </w:t>
      </w:r>
      <w:r>
        <w:t>и</w:t>
      </w:r>
      <w:r>
        <w:rPr>
          <w:spacing w:val="-2"/>
        </w:rPr>
        <w:t xml:space="preserve"> </w:t>
      </w:r>
      <w:r>
        <w:t>родителям»,</w:t>
      </w:r>
    </w:p>
    <w:p w:rsidR="001B41ED" w:rsidRDefault="007E4F6E">
      <w:pPr>
        <w:pStyle w:val="a3"/>
        <w:tabs>
          <w:tab w:val="left" w:pos="1753"/>
          <w:tab w:val="left" w:pos="5353"/>
          <w:tab w:val="left" w:pos="6793"/>
          <w:tab w:val="left" w:pos="7513"/>
        </w:tabs>
        <w:spacing w:before="37"/>
        <w:ind w:left="1021" w:firstLine="0"/>
      </w:pPr>
      <w:r>
        <w:t>Т.А.</w:t>
      </w:r>
      <w:r>
        <w:tab/>
        <w:t>Куликовская</w:t>
      </w:r>
      <w:r>
        <w:rPr>
          <w:spacing w:val="57"/>
        </w:rPr>
        <w:t xml:space="preserve"> </w:t>
      </w:r>
      <w:r>
        <w:t>«Дидактический</w:t>
      </w:r>
      <w:r>
        <w:tab/>
        <w:t>материал</w:t>
      </w:r>
      <w:r>
        <w:tab/>
        <w:t>по</w:t>
      </w:r>
      <w:r>
        <w:tab/>
        <w:t>лексическим</w:t>
      </w:r>
      <w:r>
        <w:rPr>
          <w:spacing w:val="-6"/>
        </w:rPr>
        <w:t xml:space="preserve"> </w:t>
      </w:r>
      <w:r>
        <w:t>темам»,</w:t>
      </w:r>
    </w:p>
    <w:p w:rsidR="001B41ED" w:rsidRDefault="007E4F6E">
      <w:pPr>
        <w:pStyle w:val="a3"/>
        <w:spacing w:before="41" w:line="278" w:lineRule="auto"/>
        <w:ind w:left="1021" w:right="1699" w:firstLine="0"/>
      </w:pPr>
      <w:r>
        <w:t>Н.В.</w:t>
      </w:r>
      <w:r>
        <w:rPr>
          <w:spacing w:val="-5"/>
        </w:rPr>
        <w:t xml:space="preserve"> </w:t>
      </w:r>
      <w:r>
        <w:t>Нищева</w:t>
      </w:r>
      <w:r>
        <w:rPr>
          <w:spacing w:val="-1"/>
        </w:rPr>
        <w:t xml:space="preserve"> </w:t>
      </w:r>
      <w:r>
        <w:t>«Картотека</w:t>
      </w:r>
      <w:r>
        <w:rPr>
          <w:spacing w:val="-5"/>
        </w:rPr>
        <w:t xml:space="preserve"> </w:t>
      </w:r>
      <w:r>
        <w:t>заданий</w:t>
      </w:r>
      <w:r>
        <w:rPr>
          <w:spacing w:val="-4"/>
        </w:rPr>
        <w:t xml:space="preserve"> </w:t>
      </w:r>
      <w:r>
        <w:t>для</w:t>
      </w:r>
      <w:r>
        <w:rPr>
          <w:spacing w:val="-4"/>
        </w:rPr>
        <w:t xml:space="preserve"> </w:t>
      </w:r>
      <w:r>
        <w:t>автоматизации</w:t>
      </w:r>
      <w:r>
        <w:rPr>
          <w:spacing w:val="-4"/>
        </w:rPr>
        <w:t xml:space="preserve"> </w:t>
      </w:r>
      <w:r>
        <w:t>правильного</w:t>
      </w:r>
      <w:r>
        <w:rPr>
          <w:spacing w:val="-4"/>
        </w:rPr>
        <w:t xml:space="preserve"> </w:t>
      </w:r>
      <w:r>
        <w:t>произношения</w:t>
      </w:r>
      <w:r>
        <w:rPr>
          <w:spacing w:val="-4"/>
        </w:rPr>
        <w:t xml:space="preserve"> </w:t>
      </w:r>
      <w:r>
        <w:t>и</w:t>
      </w:r>
      <w:r>
        <w:rPr>
          <w:spacing w:val="-6"/>
        </w:rPr>
        <w:t xml:space="preserve"> </w:t>
      </w:r>
      <w:r>
        <w:t>дифференциации</w:t>
      </w:r>
      <w:r>
        <w:rPr>
          <w:spacing w:val="-6"/>
        </w:rPr>
        <w:t xml:space="preserve"> </w:t>
      </w:r>
      <w:r>
        <w:t>звуков</w:t>
      </w:r>
      <w:r>
        <w:rPr>
          <w:spacing w:val="-5"/>
        </w:rPr>
        <w:t xml:space="preserve"> </w:t>
      </w:r>
      <w:r>
        <w:t>разных</w:t>
      </w:r>
      <w:r>
        <w:rPr>
          <w:spacing w:val="-3"/>
        </w:rPr>
        <w:t xml:space="preserve"> </w:t>
      </w:r>
      <w:r>
        <w:t>групп»,</w:t>
      </w:r>
      <w:r>
        <w:rPr>
          <w:spacing w:val="-57"/>
        </w:rPr>
        <w:t xml:space="preserve"> </w:t>
      </w:r>
      <w:r>
        <w:t>О.Ю.</w:t>
      </w:r>
      <w:r>
        <w:rPr>
          <w:spacing w:val="-2"/>
        </w:rPr>
        <w:t xml:space="preserve"> </w:t>
      </w:r>
      <w:r>
        <w:t>Филимонова «Развитие</w:t>
      </w:r>
      <w:r>
        <w:rPr>
          <w:spacing w:val="-1"/>
        </w:rPr>
        <w:t xml:space="preserve"> </w:t>
      </w:r>
      <w:r>
        <w:t>словаря дошкольника</w:t>
      </w:r>
      <w:r>
        <w:rPr>
          <w:spacing w:val="-1"/>
        </w:rPr>
        <w:t xml:space="preserve"> </w:t>
      </w:r>
      <w:r>
        <w:t>в</w:t>
      </w:r>
      <w:r>
        <w:rPr>
          <w:spacing w:val="-2"/>
        </w:rPr>
        <w:t xml:space="preserve"> </w:t>
      </w:r>
      <w:r>
        <w:t>играх»,</w:t>
      </w:r>
    </w:p>
    <w:p w:rsidR="001B41ED" w:rsidRDefault="007E4F6E">
      <w:pPr>
        <w:pStyle w:val="a3"/>
        <w:spacing w:line="272" w:lineRule="exact"/>
        <w:ind w:left="1021" w:firstLine="0"/>
      </w:pPr>
      <w:r>
        <w:t>Р.Г.Бушлякова «Артикуляционная</w:t>
      </w:r>
      <w:r>
        <w:rPr>
          <w:spacing w:val="54"/>
        </w:rPr>
        <w:t xml:space="preserve"> </w:t>
      </w:r>
      <w:r>
        <w:t>гимнастика</w:t>
      </w:r>
      <w:r>
        <w:rPr>
          <w:spacing w:val="52"/>
        </w:rPr>
        <w:t xml:space="preserve"> </w:t>
      </w:r>
      <w:r>
        <w:t>с</w:t>
      </w:r>
      <w:r>
        <w:rPr>
          <w:spacing w:val="54"/>
        </w:rPr>
        <w:t xml:space="preserve"> </w:t>
      </w:r>
      <w:r>
        <w:t>биоэнергопластикой»,</w:t>
      </w:r>
    </w:p>
    <w:p w:rsidR="001B41ED" w:rsidRDefault="007E4F6E">
      <w:pPr>
        <w:pStyle w:val="a3"/>
        <w:tabs>
          <w:tab w:val="left" w:pos="7657"/>
        </w:tabs>
        <w:spacing w:before="41"/>
        <w:ind w:left="1021" w:firstLine="0"/>
      </w:pPr>
      <w:r>
        <w:t>В.В.</w:t>
      </w:r>
      <w:r>
        <w:rPr>
          <w:spacing w:val="-2"/>
        </w:rPr>
        <w:t xml:space="preserve"> </w:t>
      </w:r>
      <w:r>
        <w:t>Коноваленко,</w:t>
      </w:r>
      <w:r>
        <w:rPr>
          <w:spacing w:val="-1"/>
        </w:rPr>
        <w:t xml:space="preserve"> </w:t>
      </w:r>
      <w:r>
        <w:t>С.В.</w:t>
      </w:r>
      <w:r>
        <w:rPr>
          <w:spacing w:val="-2"/>
        </w:rPr>
        <w:t xml:space="preserve"> </w:t>
      </w:r>
      <w:r>
        <w:t>Коноваленко.</w:t>
      </w:r>
      <w:r>
        <w:rPr>
          <w:spacing w:val="-2"/>
        </w:rPr>
        <w:t xml:space="preserve"> </w:t>
      </w:r>
      <w:r>
        <w:t>Домашние</w:t>
      </w:r>
      <w:r>
        <w:rPr>
          <w:spacing w:val="-3"/>
        </w:rPr>
        <w:t xml:space="preserve"> </w:t>
      </w:r>
      <w:r>
        <w:t>тетради</w:t>
      </w:r>
      <w:r>
        <w:rPr>
          <w:spacing w:val="-1"/>
        </w:rPr>
        <w:t xml:space="preserve"> </w:t>
      </w:r>
      <w:r>
        <w:t>для</w:t>
      </w:r>
      <w:r>
        <w:tab/>
        <w:t>закрепления</w:t>
      </w:r>
      <w:r>
        <w:rPr>
          <w:spacing w:val="-8"/>
        </w:rPr>
        <w:t xml:space="preserve"> </w:t>
      </w:r>
      <w:r>
        <w:t>произношения</w:t>
      </w:r>
      <w:r>
        <w:rPr>
          <w:spacing w:val="-5"/>
        </w:rPr>
        <w:t xml:space="preserve"> </w:t>
      </w:r>
      <w:r>
        <w:t>звуков</w:t>
      </w:r>
    </w:p>
    <w:p w:rsidR="001B41ED" w:rsidRDefault="001B41ED">
      <w:pPr>
        <w:pStyle w:val="a3"/>
        <w:spacing w:before="4"/>
        <w:ind w:left="0" w:firstLine="0"/>
        <w:rPr>
          <w:sz w:val="35"/>
        </w:rPr>
      </w:pPr>
    </w:p>
    <w:p w:rsidR="001B41ED" w:rsidRDefault="007E4F6E" w:rsidP="008F7D5A">
      <w:pPr>
        <w:pStyle w:val="Heading1"/>
        <w:numPr>
          <w:ilvl w:val="1"/>
          <w:numId w:val="331"/>
        </w:numPr>
        <w:tabs>
          <w:tab w:val="left" w:pos="1475"/>
        </w:tabs>
        <w:ind w:left="1474" w:hanging="454"/>
        <w:jc w:val="both"/>
      </w:pPr>
      <w:r>
        <w:t>Рабочая</w:t>
      </w:r>
      <w:r>
        <w:rPr>
          <w:spacing w:val="-6"/>
        </w:rPr>
        <w:t xml:space="preserve"> </w:t>
      </w:r>
      <w:r>
        <w:t>программа</w:t>
      </w:r>
      <w:r>
        <w:rPr>
          <w:spacing w:val="-6"/>
        </w:rPr>
        <w:t xml:space="preserve"> </w:t>
      </w:r>
      <w:r>
        <w:t>воспитания</w:t>
      </w:r>
    </w:p>
    <w:p w:rsidR="001B41ED" w:rsidRDefault="001B41ED">
      <w:pPr>
        <w:pStyle w:val="a3"/>
        <w:spacing w:before="4"/>
        <w:ind w:left="0" w:firstLine="0"/>
        <w:rPr>
          <w:b/>
          <w:sz w:val="31"/>
        </w:rPr>
      </w:pPr>
    </w:p>
    <w:p w:rsidR="001B41ED" w:rsidRDefault="007E4F6E" w:rsidP="008F7D5A">
      <w:pPr>
        <w:pStyle w:val="Heading2"/>
        <w:numPr>
          <w:ilvl w:val="2"/>
          <w:numId w:val="331"/>
        </w:numPr>
        <w:tabs>
          <w:tab w:val="left" w:pos="1634"/>
        </w:tabs>
        <w:spacing w:before="1"/>
        <w:ind w:hanging="601"/>
        <w:jc w:val="both"/>
      </w:pPr>
      <w:r>
        <w:t>Пояснительная</w:t>
      </w:r>
      <w:r>
        <w:rPr>
          <w:spacing w:val="-3"/>
        </w:rPr>
        <w:t xml:space="preserve"> </w:t>
      </w:r>
      <w:r>
        <w:t>записка.</w:t>
      </w:r>
    </w:p>
    <w:p w:rsidR="001B41ED" w:rsidRDefault="007E4F6E">
      <w:pPr>
        <w:pStyle w:val="a3"/>
        <w:spacing w:before="36" w:line="276" w:lineRule="auto"/>
        <w:ind w:right="751"/>
        <w:jc w:val="both"/>
      </w:pPr>
      <w:r>
        <w:t>Программа</w:t>
      </w:r>
      <w:r>
        <w:rPr>
          <w:spacing w:val="1"/>
        </w:rPr>
        <w:t xml:space="preserve"> </w:t>
      </w:r>
      <w:r>
        <w:t>воспитания</w:t>
      </w:r>
      <w:r>
        <w:rPr>
          <w:spacing w:val="1"/>
        </w:rPr>
        <w:t xml:space="preserve"> </w:t>
      </w:r>
      <w:r>
        <w:t>основана</w:t>
      </w:r>
      <w:r>
        <w:rPr>
          <w:spacing w:val="1"/>
        </w:rPr>
        <w:t xml:space="preserve"> </w:t>
      </w:r>
      <w:r>
        <w:t>на</w:t>
      </w:r>
      <w:r>
        <w:rPr>
          <w:spacing w:val="1"/>
        </w:rPr>
        <w:t xml:space="preserve"> </w:t>
      </w:r>
      <w:r>
        <w:t>воплощении</w:t>
      </w:r>
      <w:r>
        <w:rPr>
          <w:spacing w:val="1"/>
        </w:rPr>
        <w:t xml:space="preserve"> </w:t>
      </w:r>
      <w:r>
        <w:t>национального</w:t>
      </w:r>
      <w:r>
        <w:rPr>
          <w:spacing w:val="1"/>
        </w:rPr>
        <w:t xml:space="preserve"> </w:t>
      </w:r>
      <w:r>
        <w:t>воспитательного</w:t>
      </w:r>
      <w:r>
        <w:rPr>
          <w:spacing w:val="1"/>
        </w:rPr>
        <w:t xml:space="preserve"> </w:t>
      </w:r>
      <w:r>
        <w:t>идеала,</w:t>
      </w:r>
      <w:r>
        <w:rPr>
          <w:spacing w:val="1"/>
        </w:rPr>
        <w:t xml:space="preserve"> </w:t>
      </w:r>
      <w:r>
        <w:t>который</w:t>
      </w:r>
      <w:r>
        <w:rPr>
          <w:spacing w:val="1"/>
        </w:rPr>
        <w:t xml:space="preserve"> </w:t>
      </w:r>
      <w:r>
        <w:t>понимается</w:t>
      </w:r>
      <w:r>
        <w:rPr>
          <w:spacing w:val="1"/>
        </w:rPr>
        <w:t xml:space="preserve"> </w:t>
      </w:r>
      <w:r>
        <w:t>как</w:t>
      </w:r>
      <w:r>
        <w:rPr>
          <w:spacing w:val="1"/>
        </w:rPr>
        <w:t xml:space="preserve"> </w:t>
      </w:r>
      <w:r>
        <w:t>высшая</w:t>
      </w:r>
      <w:r>
        <w:rPr>
          <w:spacing w:val="1"/>
        </w:rPr>
        <w:t xml:space="preserve"> </w:t>
      </w:r>
      <w:r>
        <w:t>цель</w:t>
      </w:r>
      <w:r>
        <w:rPr>
          <w:spacing w:val="1"/>
        </w:rPr>
        <w:t xml:space="preserve"> </w:t>
      </w:r>
      <w:r>
        <w:t>образования,</w:t>
      </w:r>
      <w:r>
        <w:rPr>
          <w:spacing w:val="-1"/>
        </w:rPr>
        <w:t xml:space="preserve"> </w:t>
      </w:r>
      <w:r>
        <w:t>нравственное</w:t>
      </w:r>
      <w:r>
        <w:rPr>
          <w:spacing w:val="-1"/>
        </w:rPr>
        <w:t xml:space="preserve"> </w:t>
      </w:r>
      <w:r>
        <w:t>(идеальное) представление</w:t>
      </w:r>
      <w:r>
        <w:rPr>
          <w:spacing w:val="-1"/>
        </w:rPr>
        <w:t xml:space="preserve"> </w:t>
      </w:r>
      <w:r>
        <w:t>о человеке.</w:t>
      </w:r>
    </w:p>
    <w:p w:rsidR="001B41ED" w:rsidRDefault="007E4F6E">
      <w:pPr>
        <w:pStyle w:val="a3"/>
        <w:spacing w:line="276" w:lineRule="auto"/>
        <w:ind w:right="751"/>
        <w:jc w:val="both"/>
      </w:pPr>
      <w:r>
        <w:rPr>
          <w:spacing w:val="-1"/>
        </w:rPr>
        <w:t>Под</w:t>
      </w:r>
      <w:r>
        <w:rPr>
          <w:spacing w:val="-13"/>
        </w:rPr>
        <w:t xml:space="preserve"> </w:t>
      </w:r>
      <w:r>
        <w:rPr>
          <w:spacing w:val="-1"/>
        </w:rPr>
        <w:t>воспитанием</w:t>
      </w:r>
      <w:r>
        <w:rPr>
          <w:spacing w:val="-13"/>
        </w:rPr>
        <w:t xml:space="preserve"> </w:t>
      </w:r>
      <w:r>
        <w:rPr>
          <w:spacing w:val="-1"/>
        </w:rPr>
        <w:t>понимается</w:t>
      </w:r>
      <w:r>
        <w:rPr>
          <w:spacing w:val="-13"/>
        </w:rPr>
        <w:t xml:space="preserve"> </w:t>
      </w:r>
      <w:r>
        <w:rPr>
          <w:spacing w:val="-1"/>
        </w:rPr>
        <w:t>деятельность,</w:t>
      </w:r>
      <w:r>
        <w:rPr>
          <w:spacing w:val="-12"/>
        </w:rPr>
        <w:t xml:space="preserve"> </w:t>
      </w:r>
      <w:r>
        <w:t>направленная</w:t>
      </w:r>
      <w:r>
        <w:rPr>
          <w:spacing w:val="-12"/>
        </w:rPr>
        <w:t xml:space="preserve"> </w:t>
      </w:r>
      <w:r>
        <w:t>на</w:t>
      </w:r>
      <w:r>
        <w:rPr>
          <w:spacing w:val="-13"/>
        </w:rPr>
        <w:t xml:space="preserve"> </w:t>
      </w:r>
      <w:r>
        <w:t>развитие</w:t>
      </w:r>
      <w:r>
        <w:rPr>
          <w:spacing w:val="-16"/>
        </w:rPr>
        <w:t xml:space="preserve"> </w:t>
      </w:r>
      <w:r>
        <w:t>личности,</w:t>
      </w:r>
      <w:r>
        <w:rPr>
          <w:spacing w:val="-11"/>
        </w:rPr>
        <w:t xml:space="preserve"> </w:t>
      </w:r>
      <w:r>
        <w:t>создание</w:t>
      </w:r>
      <w:r>
        <w:rPr>
          <w:spacing w:val="-11"/>
        </w:rPr>
        <w:t xml:space="preserve"> </w:t>
      </w:r>
      <w:r>
        <w:t>условий</w:t>
      </w:r>
      <w:r>
        <w:rPr>
          <w:spacing w:val="-12"/>
        </w:rPr>
        <w:t xml:space="preserve"> </w:t>
      </w:r>
      <w:r>
        <w:t>для</w:t>
      </w:r>
      <w:r>
        <w:rPr>
          <w:spacing w:val="-12"/>
        </w:rPr>
        <w:t xml:space="preserve"> </w:t>
      </w:r>
      <w:r>
        <w:t>самоопределения</w:t>
      </w:r>
      <w:r>
        <w:rPr>
          <w:spacing w:val="-12"/>
        </w:rPr>
        <w:t xml:space="preserve"> </w:t>
      </w:r>
      <w:r>
        <w:t>и</w:t>
      </w:r>
      <w:r>
        <w:rPr>
          <w:spacing w:val="-12"/>
        </w:rPr>
        <w:t xml:space="preserve"> </w:t>
      </w:r>
      <w:r>
        <w:t>социализации</w:t>
      </w:r>
      <w:r>
        <w:rPr>
          <w:spacing w:val="1"/>
        </w:rPr>
        <w:t xml:space="preserve"> </w:t>
      </w:r>
      <w:r>
        <w:t>обучающихся на основе социокультурных, духовно-нравственных ценностей и принятых в российском обществе правил и норм поведения в</w:t>
      </w:r>
      <w:r>
        <w:rPr>
          <w:spacing w:val="1"/>
        </w:rPr>
        <w:t xml:space="preserve"> </w:t>
      </w:r>
      <w:r>
        <w:t>интересах человека, семьи, общества и государства, формирование у обучающихся чувства патриотизма, гражданственности, уважения к</w:t>
      </w:r>
      <w:r>
        <w:rPr>
          <w:spacing w:val="1"/>
        </w:rPr>
        <w:t xml:space="preserve"> </w:t>
      </w:r>
      <w:r>
        <w:t>памяти защитников Отечества и подвигам Героев Отечества, закону и правопорядку, человеку труда и старшему поколению, взаимного</w:t>
      </w:r>
      <w:r>
        <w:rPr>
          <w:spacing w:val="1"/>
        </w:rPr>
        <w:t xml:space="preserve"> </w:t>
      </w:r>
      <w:r>
        <w:t>уважения,</w:t>
      </w:r>
      <w:r>
        <w:rPr>
          <w:spacing w:val="52"/>
        </w:rPr>
        <w:t xml:space="preserve"> </w:t>
      </w:r>
      <w:r>
        <w:t>бережного</w:t>
      </w:r>
      <w:r>
        <w:rPr>
          <w:spacing w:val="54"/>
        </w:rPr>
        <w:t xml:space="preserve"> </w:t>
      </w:r>
      <w:r>
        <w:t>отношения</w:t>
      </w:r>
      <w:r>
        <w:rPr>
          <w:spacing w:val="52"/>
        </w:rPr>
        <w:t xml:space="preserve"> </w:t>
      </w:r>
      <w:r>
        <w:t>к</w:t>
      </w:r>
      <w:r>
        <w:rPr>
          <w:spacing w:val="52"/>
        </w:rPr>
        <w:t xml:space="preserve"> </w:t>
      </w:r>
      <w:r>
        <w:t>культурному</w:t>
      </w:r>
      <w:r>
        <w:rPr>
          <w:spacing w:val="48"/>
        </w:rPr>
        <w:t xml:space="preserve"> </w:t>
      </w:r>
      <w:r>
        <w:t>наследию</w:t>
      </w:r>
      <w:r>
        <w:rPr>
          <w:spacing w:val="53"/>
        </w:rPr>
        <w:t xml:space="preserve"> </w:t>
      </w:r>
      <w:r>
        <w:t>и</w:t>
      </w:r>
      <w:r>
        <w:rPr>
          <w:spacing w:val="53"/>
        </w:rPr>
        <w:t xml:space="preserve"> </w:t>
      </w:r>
      <w:r>
        <w:t>традициям</w:t>
      </w:r>
      <w:r>
        <w:rPr>
          <w:spacing w:val="52"/>
        </w:rPr>
        <w:t xml:space="preserve"> </w:t>
      </w:r>
      <w:r>
        <w:t>многонационального</w:t>
      </w:r>
      <w:r>
        <w:rPr>
          <w:spacing w:val="52"/>
        </w:rPr>
        <w:t xml:space="preserve"> </w:t>
      </w:r>
      <w:r>
        <w:t>народа</w:t>
      </w:r>
      <w:r>
        <w:rPr>
          <w:spacing w:val="52"/>
        </w:rPr>
        <w:t xml:space="preserve"> </w:t>
      </w:r>
      <w:r>
        <w:t>Российской</w:t>
      </w:r>
      <w:r>
        <w:rPr>
          <w:spacing w:val="53"/>
        </w:rPr>
        <w:t xml:space="preserve"> </w:t>
      </w:r>
      <w:r>
        <w:t>Федерации,</w:t>
      </w:r>
      <w:r>
        <w:rPr>
          <w:spacing w:val="52"/>
        </w:rPr>
        <w:t xml:space="preserve"> </w:t>
      </w:r>
      <w:r>
        <w:t>природе</w:t>
      </w:r>
      <w:r>
        <w:rPr>
          <w:spacing w:val="52"/>
        </w:rPr>
        <w:t xml:space="preserve"> </w:t>
      </w:r>
      <w:r>
        <w:t>и</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87"/>
        <w:ind w:firstLine="0"/>
        <w:jc w:val="both"/>
      </w:pPr>
      <w:r>
        <w:lastRenderedPageBreak/>
        <w:t>окружающей</w:t>
      </w:r>
      <w:r>
        <w:rPr>
          <w:spacing w:val="-1"/>
        </w:rPr>
        <w:t xml:space="preserve"> </w:t>
      </w:r>
      <w:r>
        <w:t>среде</w:t>
      </w:r>
      <w:r>
        <w:rPr>
          <w:vertAlign w:val="superscript"/>
        </w:rPr>
        <w:t>7</w:t>
      </w:r>
      <w:r>
        <w:t>.</w:t>
      </w:r>
    </w:p>
    <w:p w:rsidR="001B41ED" w:rsidRDefault="007E4F6E">
      <w:pPr>
        <w:pStyle w:val="a3"/>
        <w:spacing w:before="43" w:line="276" w:lineRule="auto"/>
        <w:ind w:right="754"/>
        <w:jc w:val="both"/>
      </w:pPr>
      <w:r>
        <w:t>Основу</w:t>
      </w:r>
      <w:r>
        <w:rPr>
          <w:spacing w:val="-14"/>
        </w:rPr>
        <w:t xml:space="preserve"> </w:t>
      </w:r>
      <w:r>
        <w:t>воспитания</w:t>
      </w:r>
      <w:r>
        <w:rPr>
          <w:spacing w:val="-12"/>
        </w:rPr>
        <w:t xml:space="preserve"> </w:t>
      </w:r>
      <w:r>
        <w:t>на</w:t>
      </w:r>
      <w:r>
        <w:rPr>
          <w:spacing w:val="-13"/>
        </w:rPr>
        <w:t xml:space="preserve"> </w:t>
      </w:r>
      <w:r>
        <w:t>всех</w:t>
      </w:r>
      <w:r>
        <w:rPr>
          <w:spacing w:val="-8"/>
        </w:rPr>
        <w:t xml:space="preserve"> </w:t>
      </w:r>
      <w:r>
        <w:t>уровнях,</w:t>
      </w:r>
      <w:r>
        <w:rPr>
          <w:spacing w:val="-12"/>
        </w:rPr>
        <w:t xml:space="preserve"> </w:t>
      </w:r>
      <w:r>
        <w:t>начиная</w:t>
      </w:r>
      <w:r>
        <w:rPr>
          <w:spacing w:val="-12"/>
        </w:rPr>
        <w:t xml:space="preserve"> </w:t>
      </w:r>
      <w:r>
        <w:t>с</w:t>
      </w:r>
      <w:r>
        <w:rPr>
          <w:spacing w:val="-8"/>
        </w:rPr>
        <w:t xml:space="preserve"> </w:t>
      </w:r>
      <w:r>
        <w:t>дошкольного,</w:t>
      </w:r>
      <w:r>
        <w:rPr>
          <w:spacing w:val="-12"/>
        </w:rPr>
        <w:t xml:space="preserve"> </w:t>
      </w:r>
      <w:r>
        <w:t>составляют</w:t>
      </w:r>
      <w:r>
        <w:rPr>
          <w:spacing w:val="-11"/>
        </w:rPr>
        <w:t xml:space="preserve"> </w:t>
      </w:r>
      <w:r>
        <w:t>традиционные</w:t>
      </w:r>
      <w:r>
        <w:rPr>
          <w:spacing w:val="-12"/>
        </w:rPr>
        <w:t xml:space="preserve"> </w:t>
      </w:r>
      <w:r>
        <w:t>ценности</w:t>
      </w:r>
      <w:r>
        <w:rPr>
          <w:spacing w:val="-11"/>
        </w:rPr>
        <w:t xml:space="preserve"> </w:t>
      </w:r>
      <w:r>
        <w:t>российского</w:t>
      </w:r>
      <w:r>
        <w:rPr>
          <w:spacing w:val="-11"/>
        </w:rPr>
        <w:t xml:space="preserve"> </w:t>
      </w:r>
      <w:r>
        <w:t>общества.</w:t>
      </w:r>
      <w:r>
        <w:rPr>
          <w:spacing w:val="-12"/>
        </w:rPr>
        <w:t xml:space="preserve"> </w:t>
      </w:r>
      <w:r>
        <w:t>Традиционные</w:t>
      </w:r>
      <w:r>
        <w:rPr>
          <w:spacing w:val="-58"/>
        </w:rPr>
        <w:t xml:space="preserve"> </w:t>
      </w:r>
      <w:r>
        <w:t>ценности – это нравственные ориентиры, формирующие мировоззрение граждан России, передаваемые от поколения к поколению, лежащие в</w:t>
      </w:r>
      <w:r>
        <w:rPr>
          <w:spacing w:val="-57"/>
        </w:rPr>
        <w:t xml:space="preserve"> </w:t>
      </w:r>
      <w:r>
        <w:t>основе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1"/>
        </w:rPr>
        <w:t xml:space="preserve"> </w:t>
      </w:r>
      <w:r>
        <w:t>гражданское</w:t>
      </w:r>
      <w:r>
        <w:rPr>
          <w:spacing w:val="1"/>
        </w:rPr>
        <w:t xml:space="preserve"> </w:t>
      </w:r>
      <w:r>
        <w:t>единство,</w:t>
      </w:r>
      <w:r>
        <w:rPr>
          <w:spacing w:val="1"/>
        </w:rPr>
        <w:t xml:space="preserve"> </w:t>
      </w:r>
      <w:r>
        <w:t>нашедшие</w:t>
      </w:r>
      <w:r>
        <w:rPr>
          <w:spacing w:val="-3"/>
        </w:rPr>
        <w:t xml:space="preserve"> </w:t>
      </w:r>
      <w:r>
        <w:t>свое</w:t>
      </w:r>
      <w:r>
        <w:rPr>
          <w:spacing w:val="1"/>
        </w:rPr>
        <w:t xml:space="preserve"> </w:t>
      </w:r>
      <w:r>
        <w:t>уникальное,</w:t>
      </w:r>
      <w:r>
        <w:rPr>
          <w:spacing w:val="-2"/>
        </w:rPr>
        <w:t xml:space="preserve"> </w:t>
      </w:r>
      <w:r>
        <w:t>самобытное</w:t>
      </w:r>
      <w:r>
        <w:rPr>
          <w:spacing w:val="-3"/>
        </w:rPr>
        <w:t xml:space="preserve"> </w:t>
      </w:r>
      <w:r>
        <w:t>проявление</w:t>
      </w:r>
      <w:r>
        <w:rPr>
          <w:spacing w:val="-3"/>
        </w:rPr>
        <w:t xml:space="preserve"> </w:t>
      </w:r>
      <w:r>
        <w:t>в</w:t>
      </w:r>
      <w:r>
        <w:rPr>
          <w:spacing w:val="-3"/>
        </w:rPr>
        <w:t xml:space="preserve"> </w:t>
      </w:r>
      <w:r>
        <w:t>духовном,</w:t>
      </w:r>
      <w:r>
        <w:rPr>
          <w:spacing w:val="-1"/>
        </w:rPr>
        <w:t xml:space="preserve"> </w:t>
      </w:r>
      <w:r>
        <w:t>историческом</w:t>
      </w:r>
      <w:r>
        <w:rPr>
          <w:spacing w:val="-3"/>
        </w:rPr>
        <w:t xml:space="preserve"> </w:t>
      </w:r>
      <w:r>
        <w:t>и</w:t>
      </w:r>
      <w:r>
        <w:rPr>
          <w:spacing w:val="-2"/>
        </w:rPr>
        <w:t xml:space="preserve"> </w:t>
      </w:r>
      <w:r>
        <w:t>культурном</w:t>
      </w:r>
      <w:r>
        <w:rPr>
          <w:spacing w:val="-3"/>
        </w:rPr>
        <w:t xml:space="preserve"> </w:t>
      </w:r>
      <w:r>
        <w:t>развитии</w:t>
      </w:r>
      <w:r>
        <w:rPr>
          <w:spacing w:val="-2"/>
        </w:rPr>
        <w:t xml:space="preserve"> </w:t>
      </w:r>
      <w:r>
        <w:t>многонационального</w:t>
      </w:r>
      <w:r>
        <w:rPr>
          <w:spacing w:val="-4"/>
        </w:rPr>
        <w:t xml:space="preserve"> </w:t>
      </w:r>
      <w:r>
        <w:t>народа</w:t>
      </w:r>
      <w:r>
        <w:rPr>
          <w:spacing w:val="-3"/>
        </w:rPr>
        <w:t xml:space="preserve"> </w:t>
      </w:r>
      <w:r>
        <w:t>России</w:t>
      </w:r>
      <w:r>
        <w:rPr>
          <w:vertAlign w:val="superscript"/>
        </w:rPr>
        <w:t>8</w:t>
      </w:r>
      <w:r>
        <w:t>.</w:t>
      </w:r>
    </w:p>
    <w:p w:rsidR="001B41ED" w:rsidRDefault="007E4F6E">
      <w:pPr>
        <w:pStyle w:val="a3"/>
        <w:spacing w:before="1" w:line="276" w:lineRule="auto"/>
        <w:ind w:right="749"/>
        <w:jc w:val="both"/>
      </w:pPr>
      <w:r>
        <w:t>Программа воспитания предусматривает приобщение детей к традиционным ценностям российского общества – жизнь, достоинство,</w:t>
      </w:r>
      <w:r>
        <w:rPr>
          <w:spacing w:val="1"/>
        </w:rPr>
        <w:t xml:space="preserve"> </w:t>
      </w:r>
      <w:r>
        <w:t>права и свободы человека, патриотизм, гражданственность, служение Отечеству и ответственность за его судьбу, высокие нравственные</w:t>
      </w:r>
      <w:r>
        <w:rPr>
          <w:spacing w:val="1"/>
        </w:rPr>
        <w:t xml:space="preserve"> </w:t>
      </w:r>
      <w:r>
        <w:t>идеалы, крепкая семья, созидательный труд, приоритет духовного над материальным, гуманизм, милосердие, справедливость, коллективизм,</w:t>
      </w:r>
      <w:r>
        <w:rPr>
          <w:spacing w:val="1"/>
        </w:rPr>
        <w:t xml:space="preserve"> </w:t>
      </w:r>
      <w:r>
        <w:t>взаимопомощь</w:t>
      </w:r>
      <w:r>
        <w:rPr>
          <w:spacing w:val="-1"/>
        </w:rPr>
        <w:t xml:space="preserve"> </w:t>
      </w:r>
      <w:r>
        <w:t>и</w:t>
      </w:r>
      <w:r>
        <w:rPr>
          <w:spacing w:val="-1"/>
        </w:rPr>
        <w:t xml:space="preserve"> </w:t>
      </w:r>
      <w:r>
        <w:t>взаимоуважение, 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1"/>
        </w:rPr>
        <w:t xml:space="preserve"> </w:t>
      </w:r>
      <w:r>
        <w:t>единство народов</w:t>
      </w:r>
      <w:r>
        <w:rPr>
          <w:spacing w:val="-1"/>
        </w:rPr>
        <w:t xml:space="preserve"> </w:t>
      </w:r>
      <w:r>
        <w:t>России</w:t>
      </w:r>
      <w:r>
        <w:rPr>
          <w:vertAlign w:val="superscript"/>
        </w:rPr>
        <w:t>9</w:t>
      </w:r>
      <w:r>
        <w:t>.</w:t>
      </w:r>
    </w:p>
    <w:p w:rsidR="001B41ED" w:rsidRDefault="007E4F6E">
      <w:pPr>
        <w:pStyle w:val="a3"/>
        <w:spacing w:line="276" w:lineRule="auto"/>
        <w:ind w:right="754"/>
        <w:jc w:val="both"/>
      </w:pPr>
      <w:r>
        <w:t>Вся</w:t>
      </w:r>
      <w:r>
        <w:rPr>
          <w:spacing w:val="1"/>
        </w:rPr>
        <w:t xml:space="preserve"> </w:t>
      </w:r>
      <w:r>
        <w:t>система</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находит</w:t>
      </w:r>
      <w:r>
        <w:rPr>
          <w:spacing w:val="1"/>
        </w:rPr>
        <w:t xml:space="preserve"> </w:t>
      </w:r>
      <w:r>
        <w:t>отражение</w:t>
      </w:r>
      <w:r>
        <w:rPr>
          <w:spacing w:val="1"/>
        </w:rPr>
        <w:t xml:space="preserve"> </w:t>
      </w:r>
      <w:r>
        <w:t>в</w:t>
      </w:r>
      <w:r>
        <w:rPr>
          <w:spacing w:val="1"/>
        </w:rPr>
        <w:t xml:space="preserve"> </w:t>
      </w:r>
      <w:r>
        <w:t>содержании</w:t>
      </w:r>
      <w:r>
        <w:rPr>
          <w:spacing w:val="1"/>
        </w:rPr>
        <w:t xml:space="preserve"> </w:t>
      </w:r>
      <w:r>
        <w:t>воспитательной</w:t>
      </w:r>
      <w:r>
        <w:rPr>
          <w:spacing w:val="1"/>
        </w:rPr>
        <w:t xml:space="preserve"> </w:t>
      </w:r>
      <w:r>
        <w:t>работы</w:t>
      </w:r>
      <w:r>
        <w:rPr>
          <w:spacing w:val="1"/>
        </w:rPr>
        <w:t xml:space="preserve"> </w:t>
      </w:r>
      <w:r>
        <w:t>ДОО,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 детей.</w:t>
      </w:r>
    </w:p>
    <w:p w:rsidR="001B41ED" w:rsidRDefault="007E4F6E">
      <w:pPr>
        <w:pStyle w:val="a3"/>
        <w:spacing w:line="275" w:lineRule="exact"/>
        <w:ind w:left="1021" w:firstLine="0"/>
        <w:jc w:val="both"/>
      </w:pPr>
      <w:r>
        <w:t>Ценности</w:t>
      </w:r>
      <w:r>
        <w:rPr>
          <w:spacing w:val="-2"/>
        </w:rPr>
        <w:t xml:space="preserve"> </w:t>
      </w:r>
      <w:r>
        <w:t>Родина</w:t>
      </w:r>
      <w:r>
        <w:rPr>
          <w:spacing w:val="-4"/>
        </w:rPr>
        <w:t xml:space="preserve"> </w:t>
      </w:r>
      <w:r>
        <w:t>и</w:t>
      </w:r>
      <w:r>
        <w:rPr>
          <w:spacing w:val="-5"/>
        </w:rPr>
        <w:t xml:space="preserve"> </w:t>
      </w:r>
      <w:r>
        <w:t>природа</w:t>
      </w:r>
      <w:r>
        <w:rPr>
          <w:spacing w:val="-4"/>
        </w:rPr>
        <w:t xml:space="preserve"> </w:t>
      </w:r>
      <w:r>
        <w:t>лежат</w:t>
      </w:r>
      <w:r>
        <w:rPr>
          <w:spacing w:val="-2"/>
        </w:rPr>
        <w:t xml:space="preserve"> </w:t>
      </w:r>
      <w:r>
        <w:t>в</w:t>
      </w:r>
      <w:r>
        <w:rPr>
          <w:spacing w:val="-4"/>
        </w:rPr>
        <w:t xml:space="preserve"> </w:t>
      </w:r>
      <w:r>
        <w:t>основе</w:t>
      </w:r>
      <w:r>
        <w:rPr>
          <w:spacing w:val="-4"/>
        </w:rPr>
        <w:t xml:space="preserve"> </w:t>
      </w:r>
      <w:r>
        <w:t>патриотического</w:t>
      </w:r>
      <w:r>
        <w:rPr>
          <w:spacing w:val="-3"/>
        </w:rPr>
        <w:t xml:space="preserve"> </w:t>
      </w:r>
      <w:r>
        <w:t>направления</w:t>
      </w:r>
      <w:r>
        <w:rPr>
          <w:spacing w:val="-3"/>
        </w:rPr>
        <w:t xml:space="preserve"> </w:t>
      </w:r>
      <w:r>
        <w:t>воспитания.</w:t>
      </w:r>
    </w:p>
    <w:p w:rsidR="001B41ED" w:rsidRDefault="007E4F6E">
      <w:pPr>
        <w:pStyle w:val="a3"/>
        <w:spacing w:before="41" w:line="276" w:lineRule="auto"/>
        <w:ind w:left="1021" w:right="3935" w:firstLine="0"/>
      </w:pPr>
      <w:r>
        <w:t>Ценности милосердие, жизнь, добро лежат в основе духовно-нравственного направления воспитания</w:t>
      </w:r>
      <w:r>
        <w:rPr>
          <w:spacing w:val="1"/>
        </w:rPr>
        <w:t xml:space="preserve"> </w:t>
      </w:r>
      <w:r>
        <w:t>Ценности человек, семья, дружба, сотрудничество лежат в основе социального направления воспитания.</w:t>
      </w:r>
      <w:r>
        <w:rPr>
          <w:spacing w:val="-57"/>
        </w:rPr>
        <w:t xml:space="preserve"> </w:t>
      </w:r>
      <w:r>
        <w:t>Ценность познание</w:t>
      </w:r>
      <w:r>
        <w:rPr>
          <w:spacing w:val="-2"/>
        </w:rPr>
        <w:t xml:space="preserve"> </w:t>
      </w:r>
      <w:r>
        <w:t>лежит в</w:t>
      </w:r>
      <w:r>
        <w:rPr>
          <w:spacing w:val="-2"/>
        </w:rPr>
        <w:t xml:space="preserve"> </w:t>
      </w:r>
      <w:r>
        <w:t>основе</w:t>
      </w:r>
      <w:r>
        <w:rPr>
          <w:spacing w:val="-2"/>
        </w:rPr>
        <w:t xml:space="preserve"> </w:t>
      </w:r>
      <w:r>
        <w:t>познавательного</w:t>
      </w:r>
      <w:r>
        <w:rPr>
          <w:spacing w:val="-1"/>
        </w:rPr>
        <w:t xml:space="preserve"> </w:t>
      </w:r>
      <w:r>
        <w:t>направления воспитания.</w:t>
      </w:r>
    </w:p>
    <w:p w:rsidR="001B41ED" w:rsidRDefault="007E4F6E">
      <w:pPr>
        <w:pStyle w:val="a3"/>
        <w:spacing w:before="1" w:line="276" w:lineRule="auto"/>
        <w:ind w:left="1021" w:right="4176" w:firstLine="0"/>
      </w:pPr>
      <w:r>
        <w:t>Ценности жизнь и здоровье лежат в основе физического и оздоровительного направления воспитания.</w:t>
      </w:r>
      <w:r>
        <w:rPr>
          <w:spacing w:val="-57"/>
        </w:rPr>
        <w:t xml:space="preserve"> </w:t>
      </w:r>
      <w:r>
        <w:t>Ценность труд лежит</w:t>
      </w:r>
      <w:r>
        <w:rPr>
          <w:spacing w:val="-1"/>
        </w:rPr>
        <w:t xml:space="preserve"> </w:t>
      </w:r>
      <w:r>
        <w:t>в</w:t>
      </w:r>
      <w:r>
        <w:rPr>
          <w:spacing w:val="2"/>
        </w:rPr>
        <w:t xml:space="preserve"> </w:t>
      </w:r>
      <w:r>
        <w:t>основе</w:t>
      </w:r>
      <w:r>
        <w:rPr>
          <w:spacing w:val="-2"/>
        </w:rPr>
        <w:t xml:space="preserve"> </w:t>
      </w:r>
      <w:r>
        <w:t>трудового</w:t>
      </w:r>
      <w:r>
        <w:rPr>
          <w:spacing w:val="-1"/>
        </w:rPr>
        <w:t xml:space="preserve"> </w:t>
      </w:r>
      <w:r>
        <w:t>направления воспитания.</w:t>
      </w:r>
    </w:p>
    <w:p w:rsidR="001B41ED" w:rsidRDefault="007E4F6E">
      <w:pPr>
        <w:pStyle w:val="a3"/>
        <w:spacing w:before="1"/>
        <w:ind w:left="1021" w:firstLine="0"/>
      </w:pPr>
      <w:r>
        <w:t>Ценности</w:t>
      </w:r>
      <w:r>
        <w:rPr>
          <w:spacing w:val="-2"/>
        </w:rPr>
        <w:t xml:space="preserve"> </w:t>
      </w:r>
      <w:r>
        <w:t>культура</w:t>
      </w:r>
      <w:r>
        <w:rPr>
          <w:spacing w:val="-3"/>
        </w:rPr>
        <w:t xml:space="preserve"> </w:t>
      </w:r>
      <w:r>
        <w:t>и</w:t>
      </w:r>
      <w:r>
        <w:rPr>
          <w:spacing w:val="-2"/>
        </w:rPr>
        <w:t xml:space="preserve"> </w:t>
      </w:r>
      <w:r>
        <w:t>красота</w:t>
      </w:r>
      <w:r>
        <w:rPr>
          <w:spacing w:val="-3"/>
        </w:rPr>
        <w:t xml:space="preserve"> </w:t>
      </w:r>
      <w:r>
        <w:t>лежат</w:t>
      </w:r>
      <w:r>
        <w:rPr>
          <w:spacing w:val="-2"/>
        </w:rPr>
        <w:t xml:space="preserve"> </w:t>
      </w:r>
      <w:r>
        <w:t>в</w:t>
      </w:r>
      <w:r>
        <w:rPr>
          <w:spacing w:val="-3"/>
        </w:rPr>
        <w:t xml:space="preserve"> </w:t>
      </w:r>
      <w:r>
        <w:t>основе</w:t>
      </w:r>
      <w:r>
        <w:rPr>
          <w:spacing w:val="-5"/>
        </w:rPr>
        <w:t xml:space="preserve"> </w:t>
      </w:r>
      <w:r>
        <w:t>эстетического</w:t>
      </w:r>
      <w:r>
        <w:rPr>
          <w:spacing w:val="-2"/>
        </w:rPr>
        <w:t xml:space="preserve"> </w:t>
      </w:r>
      <w:r>
        <w:t>направления</w:t>
      </w:r>
      <w:r>
        <w:rPr>
          <w:spacing w:val="-2"/>
        </w:rPr>
        <w:t xml:space="preserve"> </w:t>
      </w:r>
      <w:r>
        <w:t>воспитания.</w:t>
      </w:r>
    </w:p>
    <w:p w:rsidR="001B41ED" w:rsidRDefault="007E4F6E">
      <w:pPr>
        <w:pStyle w:val="a3"/>
        <w:spacing w:before="41" w:line="276" w:lineRule="auto"/>
        <w:ind w:right="752"/>
        <w:jc w:val="both"/>
      </w:pPr>
      <w:r>
        <w:t>Целевые ориентиры воспитания следует рассматривать как возрастные характеристики возможных</w:t>
      </w:r>
      <w:r>
        <w:rPr>
          <w:spacing w:val="1"/>
        </w:rPr>
        <w:t xml:space="preserve"> </w:t>
      </w:r>
      <w:r>
        <w:t>достижений ребёнка, которые</w:t>
      </w:r>
      <w:r>
        <w:rPr>
          <w:spacing w:val="1"/>
        </w:rPr>
        <w:t xml:space="preserve"> </w:t>
      </w:r>
      <w:r>
        <w:t>коррелируют</w:t>
      </w:r>
      <w:r>
        <w:rPr>
          <w:spacing w:val="-1"/>
        </w:rPr>
        <w:t xml:space="preserve"> </w:t>
      </w:r>
      <w:r>
        <w:t>с портретом</w:t>
      </w:r>
      <w:r>
        <w:rPr>
          <w:spacing w:val="-1"/>
        </w:rPr>
        <w:t xml:space="preserve"> </w:t>
      </w:r>
      <w:r>
        <w:t>выпускника</w:t>
      </w:r>
      <w:r>
        <w:rPr>
          <w:spacing w:val="-2"/>
        </w:rPr>
        <w:t xml:space="preserve"> </w:t>
      </w:r>
      <w:r>
        <w:t>ДОО</w:t>
      </w:r>
      <w:r>
        <w:rPr>
          <w:spacing w:val="-1"/>
        </w:rPr>
        <w:t xml:space="preserve"> </w:t>
      </w:r>
      <w:r>
        <w:t>и с</w:t>
      </w:r>
      <w:r>
        <w:rPr>
          <w:spacing w:val="-2"/>
        </w:rPr>
        <w:t xml:space="preserve"> </w:t>
      </w:r>
      <w:r>
        <w:t>традиционными</w:t>
      </w:r>
      <w:r>
        <w:rPr>
          <w:spacing w:val="-2"/>
        </w:rPr>
        <w:t xml:space="preserve"> </w:t>
      </w:r>
      <w:r>
        <w:t>ценностями российского</w:t>
      </w:r>
      <w:r>
        <w:rPr>
          <w:spacing w:val="-1"/>
        </w:rPr>
        <w:t xml:space="preserve"> </w:t>
      </w:r>
      <w:r>
        <w:t>общества.</w:t>
      </w:r>
    </w:p>
    <w:p w:rsidR="001B41ED" w:rsidRDefault="007E4F6E">
      <w:pPr>
        <w:pStyle w:val="a3"/>
        <w:spacing w:line="276" w:lineRule="auto"/>
        <w:ind w:right="750"/>
        <w:jc w:val="both"/>
      </w:pPr>
      <w:r>
        <w:t>С</w:t>
      </w:r>
      <w:r>
        <w:rPr>
          <w:spacing w:val="1"/>
        </w:rPr>
        <w:t xml:space="preserve"> </w:t>
      </w:r>
      <w:r>
        <w:t>учётом</w:t>
      </w:r>
      <w:r>
        <w:rPr>
          <w:spacing w:val="1"/>
        </w:rPr>
        <w:t xml:space="preserve"> </w:t>
      </w:r>
      <w:r>
        <w:t>особенностей</w:t>
      </w:r>
      <w:r>
        <w:rPr>
          <w:spacing w:val="1"/>
        </w:rPr>
        <w:t xml:space="preserve"> </w:t>
      </w:r>
      <w:r>
        <w:t>социокультурной</w:t>
      </w:r>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воспитывается</w:t>
      </w:r>
      <w:r>
        <w:rPr>
          <w:spacing w:val="1"/>
        </w:rPr>
        <w:t xml:space="preserve"> </w:t>
      </w:r>
      <w:r>
        <w:t>ребёнок,</w:t>
      </w:r>
      <w:r>
        <w:rPr>
          <w:spacing w:val="1"/>
        </w:rPr>
        <w:t xml:space="preserve"> </w:t>
      </w:r>
      <w:r>
        <w:t>в</w:t>
      </w:r>
      <w:r>
        <w:rPr>
          <w:spacing w:val="1"/>
        </w:rPr>
        <w:t xml:space="preserve"> </w:t>
      </w:r>
      <w:r>
        <w:t>программе</w:t>
      </w:r>
      <w:r>
        <w:rPr>
          <w:spacing w:val="1"/>
        </w:rPr>
        <w:t xml:space="preserve"> </w:t>
      </w:r>
      <w:r>
        <w:t>воспитания</w:t>
      </w:r>
      <w:r>
        <w:rPr>
          <w:spacing w:val="1"/>
        </w:rPr>
        <w:t xml:space="preserve"> </w:t>
      </w:r>
      <w:r>
        <w:t>находит</w:t>
      </w:r>
      <w:r>
        <w:rPr>
          <w:spacing w:val="1"/>
        </w:rPr>
        <w:t xml:space="preserve"> </w:t>
      </w:r>
      <w:r>
        <w:t>отражение</w:t>
      </w:r>
      <w:r>
        <w:rPr>
          <w:spacing w:val="-57"/>
        </w:rPr>
        <w:t xml:space="preserve"> </w:t>
      </w:r>
      <w:r>
        <w:t>взаимодействие всех субъектов воспитательных отношений. Реализация Программы воспитания предполагает социальное партнерство ДОО с</w:t>
      </w:r>
      <w:r>
        <w:rPr>
          <w:spacing w:val="-57"/>
        </w:rPr>
        <w:t xml:space="preserve"> </w:t>
      </w:r>
      <w:r>
        <w:t>другими учреждениями образования и культуры (музеи, театры, библиотеки, и другое), в том числе системой дополнительного образования</w:t>
      </w:r>
      <w:r>
        <w:rPr>
          <w:spacing w:val="1"/>
        </w:rPr>
        <w:t xml:space="preserve"> </w:t>
      </w:r>
      <w:r>
        <w:t>детей.</w:t>
      </w:r>
    </w:p>
    <w:p w:rsidR="001B41ED" w:rsidRDefault="007E4F6E">
      <w:pPr>
        <w:pStyle w:val="a3"/>
        <w:ind w:left="1021" w:firstLine="0"/>
      </w:pPr>
      <w:r>
        <w:t>Программа</w:t>
      </w:r>
      <w:r>
        <w:rPr>
          <w:spacing w:val="-4"/>
        </w:rPr>
        <w:t xml:space="preserve"> </w:t>
      </w:r>
      <w:r>
        <w:t>воспитания</w:t>
      </w:r>
      <w:r>
        <w:rPr>
          <w:spacing w:val="-6"/>
        </w:rPr>
        <w:t xml:space="preserve"> </w:t>
      </w:r>
      <w:r>
        <w:t>включает</w:t>
      </w:r>
      <w:r>
        <w:rPr>
          <w:spacing w:val="-3"/>
        </w:rPr>
        <w:t xml:space="preserve"> </w:t>
      </w:r>
      <w:r>
        <w:t>в</w:t>
      </w:r>
      <w:r>
        <w:rPr>
          <w:spacing w:val="-3"/>
        </w:rPr>
        <w:t xml:space="preserve"> </w:t>
      </w:r>
      <w:r>
        <w:t>себя</w:t>
      </w:r>
      <w:r>
        <w:rPr>
          <w:spacing w:val="-3"/>
        </w:rPr>
        <w:t xml:space="preserve"> </w:t>
      </w:r>
      <w:r>
        <w:t>три</w:t>
      </w:r>
      <w:r>
        <w:rPr>
          <w:spacing w:val="-3"/>
        </w:rPr>
        <w:t xml:space="preserve"> </w:t>
      </w:r>
      <w:r>
        <w:t>раздела:</w:t>
      </w:r>
      <w:r>
        <w:rPr>
          <w:spacing w:val="-2"/>
        </w:rPr>
        <w:t xml:space="preserve"> </w:t>
      </w:r>
      <w:r>
        <w:t>целевой,</w:t>
      </w:r>
      <w:r>
        <w:rPr>
          <w:spacing w:val="-3"/>
        </w:rPr>
        <w:t xml:space="preserve"> </w:t>
      </w:r>
      <w:r>
        <w:t>содержательный,</w:t>
      </w:r>
      <w:r>
        <w:rPr>
          <w:spacing w:val="-3"/>
        </w:rPr>
        <w:t xml:space="preserve"> </w:t>
      </w:r>
      <w:r>
        <w:t>организационнный.</w:t>
      </w:r>
    </w:p>
    <w:p w:rsidR="001B41ED" w:rsidRDefault="001B41ED">
      <w:pPr>
        <w:pStyle w:val="a3"/>
        <w:spacing w:before="4"/>
        <w:ind w:left="0" w:firstLine="0"/>
      </w:pPr>
    </w:p>
    <w:p w:rsidR="001B41ED" w:rsidRDefault="007E4F6E" w:rsidP="008F7D5A">
      <w:pPr>
        <w:pStyle w:val="Heading2"/>
        <w:numPr>
          <w:ilvl w:val="2"/>
          <w:numId w:val="331"/>
        </w:numPr>
        <w:tabs>
          <w:tab w:val="left" w:pos="1622"/>
        </w:tabs>
        <w:spacing w:before="1"/>
        <w:ind w:left="1621" w:hanging="601"/>
        <w:jc w:val="left"/>
      </w:pPr>
      <w:r>
        <w:t>Целевой</w:t>
      </w:r>
      <w:r>
        <w:rPr>
          <w:spacing w:val="-1"/>
        </w:rPr>
        <w:t xml:space="preserve"> </w:t>
      </w:r>
      <w:r>
        <w:t>раздел</w:t>
      </w:r>
    </w:p>
    <w:p w:rsidR="001B41ED" w:rsidRDefault="00333FC5">
      <w:pPr>
        <w:pStyle w:val="a3"/>
        <w:spacing w:before="5"/>
        <w:ind w:left="0" w:firstLine="0"/>
        <w:rPr>
          <w:b/>
          <w:sz w:val="11"/>
        </w:rPr>
      </w:pPr>
      <w:r w:rsidRPr="00333FC5">
        <w:pict>
          <v:rect id="_x0000_s2054" style="position:absolute;margin-left:56.65pt;margin-top:8.55pt;width:2in;height:.6pt;z-index:-15726080;mso-wrap-distance-left:0;mso-wrap-distance-right:0;mso-position-horizontal-relative:page" fillcolor="black" stroked="f">
            <w10:wrap type="topAndBottom" anchorx="page"/>
          </v:rect>
        </w:pict>
      </w:r>
    </w:p>
    <w:p w:rsidR="001B41ED" w:rsidRDefault="007E4F6E">
      <w:pPr>
        <w:spacing w:before="63"/>
        <w:ind w:left="353" w:right="746"/>
        <w:rPr>
          <w:sz w:val="18"/>
        </w:rPr>
      </w:pPr>
      <w:r>
        <w:rPr>
          <w:position w:val="6"/>
          <w:sz w:val="12"/>
        </w:rPr>
        <w:t xml:space="preserve">7 </w:t>
      </w:r>
      <w:r>
        <w:rPr>
          <w:sz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w:t>
      </w:r>
      <w:r>
        <w:rPr>
          <w:spacing w:val="-42"/>
          <w:sz w:val="18"/>
        </w:rPr>
        <w:t xml:space="preserve"> </w:t>
      </w:r>
      <w:r>
        <w:rPr>
          <w:sz w:val="18"/>
        </w:rPr>
        <w:t>7598;</w:t>
      </w:r>
      <w:r>
        <w:rPr>
          <w:spacing w:val="-2"/>
          <w:sz w:val="18"/>
        </w:rPr>
        <w:t xml:space="preserve"> </w:t>
      </w:r>
      <w:r>
        <w:rPr>
          <w:sz w:val="18"/>
        </w:rPr>
        <w:t>2020,</w:t>
      </w:r>
      <w:r>
        <w:rPr>
          <w:spacing w:val="-1"/>
          <w:sz w:val="18"/>
        </w:rPr>
        <w:t xml:space="preserve"> </w:t>
      </w:r>
      <w:r>
        <w:rPr>
          <w:sz w:val="18"/>
        </w:rPr>
        <w:t>№</w:t>
      </w:r>
      <w:r>
        <w:rPr>
          <w:spacing w:val="-1"/>
          <w:sz w:val="18"/>
        </w:rPr>
        <w:t xml:space="preserve"> </w:t>
      </w:r>
      <w:r>
        <w:rPr>
          <w:sz w:val="18"/>
        </w:rPr>
        <w:t>31, ст.</w:t>
      </w:r>
      <w:r>
        <w:rPr>
          <w:spacing w:val="-1"/>
          <w:sz w:val="18"/>
        </w:rPr>
        <w:t xml:space="preserve"> </w:t>
      </w:r>
      <w:r>
        <w:rPr>
          <w:sz w:val="18"/>
        </w:rPr>
        <w:t>5063)</w:t>
      </w:r>
    </w:p>
    <w:p w:rsidR="001B41ED" w:rsidRDefault="007E4F6E">
      <w:pPr>
        <w:spacing w:line="242" w:lineRule="auto"/>
        <w:ind w:left="353" w:right="746"/>
        <w:rPr>
          <w:sz w:val="18"/>
        </w:rPr>
      </w:pPr>
      <w:r>
        <w:rPr>
          <w:position w:val="6"/>
          <w:sz w:val="12"/>
        </w:rPr>
        <w:t>8</w:t>
      </w:r>
      <w:r>
        <w:rPr>
          <w:spacing w:val="14"/>
          <w:position w:val="6"/>
          <w:sz w:val="12"/>
        </w:rPr>
        <w:t xml:space="preserve"> </w:t>
      </w:r>
      <w:r>
        <w:rPr>
          <w:sz w:val="18"/>
        </w:rPr>
        <w:t>Пункт</w:t>
      </w:r>
      <w:r>
        <w:rPr>
          <w:spacing w:val="28"/>
          <w:sz w:val="18"/>
        </w:rPr>
        <w:t xml:space="preserve"> </w:t>
      </w:r>
      <w:r>
        <w:rPr>
          <w:sz w:val="18"/>
        </w:rPr>
        <w:t>4</w:t>
      </w:r>
      <w:r>
        <w:rPr>
          <w:spacing w:val="28"/>
          <w:sz w:val="18"/>
        </w:rPr>
        <w:t xml:space="preserve"> </w:t>
      </w:r>
      <w:r>
        <w:rPr>
          <w:sz w:val="18"/>
        </w:rPr>
        <w:t>Основ</w:t>
      </w:r>
      <w:r>
        <w:rPr>
          <w:spacing w:val="27"/>
          <w:sz w:val="18"/>
        </w:rPr>
        <w:t xml:space="preserve"> </w:t>
      </w:r>
      <w:r>
        <w:rPr>
          <w:sz w:val="18"/>
        </w:rPr>
        <w:t>государственной</w:t>
      </w:r>
      <w:r>
        <w:rPr>
          <w:spacing w:val="27"/>
          <w:sz w:val="18"/>
        </w:rPr>
        <w:t xml:space="preserve"> </w:t>
      </w:r>
      <w:r>
        <w:rPr>
          <w:sz w:val="18"/>
        </w:rPr>
        <w:t>политики</w:t>
      </w:r>
      <w:r>
        <w:rPr>
          <w:spacing w:val="27"/>
          <w:sz w:val="18"/>
        </w:rPr>
        <w:t xml:space="preserve"> </w:t>
      </w:r>
      <w:r>
        <w:rPr>
          <w:sz w:val="18"/>
        </w:rPr>
        <w:t>по</w:t>
      </w:r>
      <w:r>
        <w:rPr>
          <w:spacing w:val="29"/>
          <w:sz w:val="18"/>
        </w:rPr>
        <w:t xml:space="preserve"> </w:t>
      </w:r>
      <w:r>
        <w:rPr>
          <w:sz w:val="18"/>
        </w:rPr>
        <w:t>сохранению</w:t>
      </w:r>
      <w:r>
        <w:rPr>
          <w:spacing w:val="32"/>
          <w:sz w:val="18"/>
        </w:rPr>
        <w:t xml:space="preserve"> </w:t>
      </w:r>
      <w:r>
        <w:rPr>
          <w:sz w:val="18"/>
        </w:rPr>
        <w:t>и</w:t>
      </w:r>
      <w:r>
        <w:rPr>
          <w:spacing w:val="29"/>
          <w:sz w:val="18"/>
        </w:rPr>
        <w:t xml:space="preserve"> </w:t>
      </w:r>
      <w:r>
        <w:rPr>
          <w:sz w:val="18"/>
        </w:rPr>
        <w:t>укреплению</w:t>
      </w:r>
      <w:r>
        <w:rPr>
          <w:spacing w:val="28"/>
          <w:sz w:val="18"/>
        </w:rPr>
        <w:t xml:space="preserve"> </w:t>
      </w:r>
      <w:r>
        <w:rPr>
          <w:sz w:val="18"/>
        </w:rPr>
        <w:t>традиционных</w:t>
      </w:r>
      <w:r>
        <w:rPr>
          <w:spacing w:val="28"/>
          <w:sz w:val="18"/>
        </w:rPr>
        <w:t xml:space="preserve"> </w:t>
      </w:r>
      <w:r>
        <w:rPr>
          <w:sz w:val="18"/>
        </w:rPr>
        <w:t>российских</w:t>
      </w:r>
      <w:r>
        <w:rPr>
          <w:spacing w:val="28"/>
          <w:sz w:val="18"/>
        </w:rPr>
        <w:t xml:space="preserve"> </w:t>
      </w:r>
      <w:r>
        <w:rPr>
          <w:sz w:val="18"/>
        </w:rPr>
        <w:t>духовнонравственных</w:t>
      </w:r>
      <w:r>
        <w:rPr>
          <w:spacing w:val="27"/>
          <w:sz w:val="18"/>
        </w:rPr>
        <w:t xml:space="preserve"> </w:t>
      </w:r>
      <w:r>
        <w:rPr>
          <w:sz w:val="18"/>
        </w:rPr>
        <w:t>ценностей,</w:t>
      </w:r>
      <w:r>
        <w:rPr>
          <w:spacing w:val="30"/>
          <w:sz w:val="18"/>
        </w:rPr>
        <w:t xml:space="preserve"> </w:t>
      </w:r>
      <w:r>
        <w:rPr>
          <w:sz w:val="18"/>
        </w:rPr>
        <w:t>утверждённых</w:t>
      </w:r>
      <w:r>
        <w:rPr>
          <w:spacing w:val="28"/>
          <w:sz w:val="18"/>
        </w:rPr>
        <w:t xml:space="preserve"> </w:t>
      </w:r>
      <w:r>
        <w:rPr>
          <w:sz w:val="18"/>
        </w:rPr>
        <w:t>Указом</w:t>
      </w:r>
      <w:r>
        <w:rPr>
          <w:spacing w:val="27"/>
          <w:sz w:val="18"/>
        </w:rPr>
        <w:t xml:space="preserve"> </w:t>
      </w:r>
      <w:r>
        <w:rPr>
          <w:sz w:val="18"/>
        </w:rPr>
        <w:t>Президента</w:t>
      </w:r>
      <w:r>
        <w:rPr>
          <w:spacing w:val="27"/>
          <w:sz w:val="18"/>
        </w:rPr>
        <w:t xml:space="preserve"> </w:t>
      </w:r>
      <w:r>
        <w:rPr>
          <w:sz w:val="18"/>
        </w:rPr>
        <w:t>Российской</w:t>
      </w:r>
      <w:r>
        <w:rPr>
          <w:spacing w:val="1"/>
          <w:sz w:val="18"/>
        </w:rPr>
        <w:t xml:space="preserve"> </w:t>
      </w:r>
      <w:r>
        <w:rPr>
          <w:sz w:val="18"/>
        </w:rPr>
        <w:t>Федерации</w:t>
      </w:r>
      <w:r>
        <w:rPr>
          <w:spacing w:val="-2"/>
          <w:sz w:val="18"/>
        </w:rPr>
        <w:t xml:space="preserve"> </w:t>
      </w:r>
      <w:r>
        <w:rPr>
          <w:sz w:val="18"/>
        </w:rPr>
        <w:t>от 9</w:t>
      </w:r>
      <w:r>
        <w:rPr>
          <w:spacing w:val="1"/>
          <w:sz w:val="18"/>
        </w:rPr>
        <w:t xml:space="preserve"> </w:t>
      </w:r>
      <w:r>
        <w:rPr>
          <w:sz w:val="18"/>
        </w:rPr>
        <w:t>ноября</w:t>
      </w:r>
      <w:r>
        <w:rPr>
          <w:spacing w:val="-1"/>
          <w:sz w:val="18"/>
        </w:rPr>
        <w:t xml:space="preserve"> </w:t>
      </w:r>
      <w:r>
        <w:rPr>
          <w:sz w:val="18"/>
        </w:rPr>
        <w:t>2022</w:t>
      </w:r>
      <w:r>
        <w:rPr>
          <w:spacing w:val="1"/>
          <w:sz w:val="18"/>
        </w:rPr>
        <w:t xml:space="preserve"> </w:t>
      </w:r>
      <w:r>
        <w:rPr>
          <w:sz w:val="18"/>
        </w:rPr>
        <w:t>г.</w:t>
      </w:r>
      <w:r>
        <w:rPr>
          <w:spacing w:val="-5"/>
          <w:sz w:val="18"/>
        </w:rPr>
        <w:t xml:space="preserve"> </w:t>
      </w:r>
      <w:r>
        <w:rPr>
          <w:sz w:val="18"/>
        </w:rPr>
        <w:t>№</w:t>
      </w:r>
      <w:r>
        <w:rPr>
          <w:spacing w:val="1"/>
          <w:sz w:val="18"/>
        </w:rPr>
        <w:t xml:space="preserve"> </w:t>
      </w:r>
      <w:r>
        <w:rPr>
          <w:sz w:val="18"/>
        </w:rPr>
        <w:t>809</w:t>
      </w:r>
      <w:r>
        <w:rPr>
          <w:spacing w:val="1"/>
          <w:sz w:val="18"/>
        </w:rPr>
        <w:t xml:space="preserve"> </w:t>
      </w:r>
      <w:r>
        <w:rPr>
          <w:sz w:val="18"/>
        </w:rPr>
        <w:t>(Собрание</w:t>
      </w:r>
      <w:r>
        <w:rPr>
          <w:spacing w:val="-1"/>
          <w:sz w:val="18"/>
        </w:rPr>
        <w:t xml:space="preserve"> </w:t>
      </w:r>
      <w:r>
        <w:rPr>
          <w:sz w:val="18"/>
        </w:rPr>
        <w:t>законодательства</w:t>
      </w:r>
      <w:r>
        <w:rPr>
          <w:spacing w:val="-1"/>
          <w:sz w:val="18"/>
        </w:rPr>
        <w:t xml:space="preserve"> </w:t>
      </w:r>
      <w:r>
        <w:rPr>
          <w:sz w:val="18"/>
        </w:rPr>
        <w:t>Российской</w:t>
      </w:r>
      <w:r>
        <w:rPr>
          <w:spacing w:val="-2"/>
          <w:sz w:val="18"/>
        </w:rPr>
        <w:t xml:space="preserve"> </w:t>
      </w:r>
      <w:r>
        <w:rPr>
          <w:sz w:val="18"/>
        </w:rPr>
        <w:t>Федерации, 2022,</w:t>
      </w:r>
      <w:r>
        <w:rPr>
          <w:spacing w:val="-2"/>
          <w:sz w:val="18"/>
        </w:rPr>
        <w:t xml:space="preserve"> </w:t>
      </w:r>
      <w:r>
        <w:rPr>
          <w:sz w:val="18"/>
        </w:rPr>
        <w:t>№</w:t>
      </w:r>
      <w:r>
        <w:rPr>
          <w:spacing w:val="-1"/>
          <w:sz w:val="18"/>
        </w:rPr>
        <w:t xml:space="preserve"> </w:t>
      </w:r>
      <w:r>
        <w:rPr>
          <w:sz w:val="18"/>
        </w:rPr>
        <w:t>46,</w:t>
      </w:r>
      <w:r>
        <w:rPr>
          <w:spacing w:val="-2"/>
          <w:sz w:val="18"/>
        </w:rPr>
        <w:t xml:space="preserve"> </w:t>
      </w:r>
      <w:r>
        <w:rPr>
          <w:sz w:val="18"/>
        </w:rPr>
        <w:t>ст.</w:t>
      </w:r>
      <w:r>
        <w:rPr>
          <w:spacing w:val="-2"/>
          <w:sz w:val="18"/>
        </w:rPr>
        <w:t xml:space="preserve"> </w:t>
      </w:r>
      <w:r>
        <w:rPr>
          <w:sz w:val="18"/>
        </w:rPr>
        <w:t>7977).</w:t>
      </w:r>
    </w:p>
    <w:p w:rsidR="001B41ED" w:rsidRDefault="007E4F6E">
      <w:pPr>
        <w:spacing w:before="9" w:line="264" w:lineRule="auto"/>
        <w:ind w:left="353" w:right="746"/>
        <w:rPr>
          <w:sz w:val="18"/>
        </w:rPr>
      </w:pPr>
      <w:r>
        <w:rPr>
          <w:position w:val="6"/>
          <w:sz w:val="12"/>
        </w:rPr>
        <w:t>9</w:t>
      </w:r>
      <w:r>
        <w:rPr>
          <w:spacing w:val="13"/>
          <w:position w:val="6"/>
          <w:sz w:val="12"/>
        </w:rPr>
        <w:t xml:space="preserve"> </w:t>
      </w:r>
      <w:r>
        <w:rPr>
          <w:sz w:val="18"/>
        </w:rPr>
        <w:t>Пункт</w:t>
      </w:r>
      <w:r>
        <w:rPr>
          <w:spacing w:val="27"/>
          <w:sz w:val="18"/>
        </w:rPr>
        <w:t xml:space="preserve"> </w:t>
      </w:r>
      <w:r>
        <w:rPr>
          <w:sz w:val="18"/>
        </w:rPr>
        <w:t>5</w:t>
      </w:r>
      <w:r>
        <w:rPr>
          <w:spacing w:val="28"/>
          <w:sz w:val="18"/>
        </w:rPr>
        <w:t xml:space="preserve"> </w:t>
      </w:r>
      <w:r>
        <w:rPr>
          <w:sz w:val="18"/>
        </w:rPr>
        <w:t>Основ</w:t>
      </w:r>
      <w:r>
        <w:rPr>
          <w:spacing w:val="25"/>
          <w:sz w:val="18"/>
        </w:rPr>
        <w:t xml:space="preserve"> </w:t>
      </w:r>
      <w:r>
        <w:rPr>
          <w:sz w:val="18"/>
        </w:rPr>
        <w:t>государственной</w:t>
      </w:r>
      <w:r>
        <w:rPr>
          <w:spacing w:val="27"/>
          <w:sz w:val="18"/>
        </w:rPr>
        <w:t xml:space="preserve"> </w:t>
      </w:r>
      <w:r>
        <w:rPr>
          <w:sz w:val="18"/>
        </w:rPr>
        <w:t>политики</w:t>
      </w:r>
      <w:r>
        <w:rPr>
          <w:spacing w:val="26"/>
          <w:sz w:val="18"/>
        </w:rPr>
        <w:t xml:space="preserve"> </w:t>
      </w:r>
      <w:r>
        <w:rPr>
          <w:sz w:val="18"/>
        </w:rPr>
        <w:t>по</w:t>
      </w:r>
      <w:r>
        <w:rPr>
          <w:spacing w:val="28"/>
          <w:sz w:val="18"/>
        </w:rPr>
        <w:t xml:space="preserve"> </w:t>
      </w:r>
      <w:r>
        <w:rPr>
          <w:sz w:val="18"/>
        </w:rPr>
        <w:t>сохранению</w:t>
      </w:r>
      <w:r>
        <w:rPr>
          <w:spacing w:val="26"/>
          <w:sz w:val="18"/>
        </w:rPr>
        <w:t xml:space="preserve"> </w:t>
      </w:r>
      <w:r>
        <w:rPr>
          <w:sz w:val="18"/>
        </w:rPr>
        <w:t>и</w:t>
      </w:r>
      <w:r>
        <w:rPr>
          <w:spacing w:val="27"/>
          <w:sz w:val="18"/>
        </w:rPr>
        <w:t xml:space="preserve"> </w:t>
      </w:r>
      <w:r>
        <w:rPr>
          <w:sz w:val="18"/>
        </w:rPr>
        <w:t>укреплению</w:t>
      </w:r>
      <w:r>
        <w:rPr>
          <w:spacing w:val="26"/>
          <w:sz w:val="18"/>
        </w:rPr>
        <w:t xml:space="preserve"> </w:t>
      </w:r>
      <w:r>
        <w:rPr>
          <w:sz w:val="18"/>
        </w:rPr>
        <w:t>традиционных</w:t>
      </w:r>
      <w:r>
        <w:rPr>
          <w:spacing w:val="28"/>
          <w:sz w:val="18"/>
        </w:rPr>
        <w:t xml:space="preserve"> </w:t>
      </w:r>
      <w:r>
        <w:rPr>
          <w:sz w:val="18"/>
        </w:rPr>
        <w:t>российских</w:t>
      </w:r>
      <w:r>
        <w:rPr>
          <w:spacing w:val="25"/>
          <w:sz w:val="18"/>
        </w:rPr>
        <w:t xml:space="preserve"> </w:t>
      </w:r>
      <w:r>
        <w:rPr>
          <w:sz w:val="18"/>
        </w:rPr>
        <w:t>духовнонравственных</w:t>
      </w:r>
      <w:r>
        <w:rPr>
          <w:spacing w:val="26"/>
          <w:sz w:val="18"/>
        </w:rPr>
        <w:t xml:space="preserve"> </w:t>
      </w:r>
      <w:r>
        <w:rPr>
          <w:sz w:val="18"/>
        </w:rPr>
        <w:t>ценностей,</w:t>
      </w:r>
      <w:r>
        <w:rPr>
          <w:spacing w:val="29"/>
          <w:sz w:val="18"/>
        </w:rPr>
        <w:t xml:space="preserve"> </w:t>
      </w:r>
      <w:r>
        <w:rPr>
          <w:sz w:val="18"/>
        </w:rPr>
        <w:t>утверждённых</w:t>
      </w:r>
      <w:r>
        <w:rPr>
          <w:spacing w:val="28"/>
          <w:sz w:val="18"/>
        </w:rPr>
        <w:t xml:space="preserve"> </w:t>
      </w:r>
      <w:r>
        <w:rPr>
          <w:sz w:val="18"/>
        </w:rPr>
        <w:t>Указом</w:t>
      </w:r>
      <w:r>
        <w:rPr>
          <w:spacing w:val="26"/>
          <w:sz w:val="18"/>
        </w:rPr>
        <w:t xml:space="preserve"> </w:t>
      </w:r>
      <w:r>
        <w:rPr>
          <w:sz w:val="18"/>
        </w:rPr>
        <w:t>Президента</w:t>
      </w:r>
      <w:r>
        <w:rPr>
          <w:spacing w:val="26"/>
          <w:sz w:val="18"/>
        </w:rPr>
        <w:t xml:space="preserve"> </w:t>
      </w:r>
      <w:r>
        <w:rPr>
          <w:sz w:val="18"/>
        </w:rPr>
        <w:t>Российской</w:t>
      </w:r>
      <w:r>
        <w:rPr>
          <w:spacing w:val="1"/>
          <w:sz w:val="18"/>
        </w:rPr>
        <w:t xml:space="preserve"> </w:t>
      </w:r>
      <w:r>
        <w:rPr>
          <w:sz w:val="18"/>
        </w:rPr>
        <w:t>Федерации</w:t>
      </w:r>
      <w:r>
        <w:rPr>
          <w:spacing w:val="-2"/>
          <w:sz w:val="18"/>
        </w:rPr>
        <w:t xml:space="preserve"> </w:t>
      </w:r>
      <w:r>
        <w:rPr>
          <w:sz w:val="18"/>
        </w:rPr>
        <w:t>от 9</w:t>
      </w:r>
      <w:r>
        <w:rPr>
          <w:spacing w:val="2"/>
          <w:sz w:val="18"/>
        </w:rPr>
        <w:t xml:space="preserve"> </w:t>
      </w:r>
      <w:r>
        <w:rPr>
          <w:sz w:val="18"/>
        </w:rPr>
        <w:t>ноября</w:t>
      </w:r>
      <w:r>
        <w:rPr>
          <w:spacing w:val="-1"/>
          <w:sz w:val="18"/>
        </w:rPr>
        <w:t xml:space="preserve"> </w:t>
      </w:r>
      <w:r>
        <w:rPr>
          <w:sz w:val="18"/>
        </w:rPr>
        <w:t>2022 г.</w:t>
      </w:r>
      <w:r>
        <w:rPr>
          <w:spacing w:val="-4"/>
          <w:sz w:val="18"/>
        </w:rPr>
        <w:t xml:space="preserve"> </w:t>
      </w:r>
      <w:r>
        <w:rPr>
          <w:sz w:val="18"/>
        </w:rPr>
        <w:t>№</w:t>
      </w:r>
      <w:r>
        <w:rPr>
          <w:spacing w:val="1"/>
          <w:sz w:val="18"/>
        </w:rPr>
        <w:t xml:space="preserve"> </w:t>
      </w:r>
      <w:r>
        <w:rPr>
          <w:sz w:val="18"/>
        </w:rPr>
        <w:t>809</w:t>
      </w:r>
      <w:r>
        <w:rPr>
          <w:spacing w:val="1"/>
          <w:sz w:val="18"/>
        </w:rPr>
        <w:t xml:space="preserve"> </w:t>
      </w:r>
      <w:r>
        <w:rPr>
          <w:sz w:val="18"/>
        </w:rPr>
        <w:t>(Собрание</w:t>
      </w:r>
      <w:r>
        <w:rPr>
          <w:spacing w:val="-1"/>
          <w:sz w:val="18"/>
        </w:rPr>
        <w:t xml:space="preserve"> </w:t>
      </w:r>
      <w:r>
        <w:rPr>
          <w:sz w:val="18"/>
        </w:rPr>
        <w:t>законодательства</w:t>
      </w:r>
      <w:r>
        <w:rPr>
          <w:spacing w:val="-2"/>
          <w:sz w:val="18"/>
        </w:rPr>
        <w:t xml:space="preserve"> </w:t>
      </w:r>
      <w:r>
        <w:rPr>
          <w:sz w:val="18"/>
        </w:rPr>
        <w:t>Российской</w:t>
      </w:r>
      <w:r>
        <w:rPr>
          <w:spacing w:val="-1"/>
          <w:sz w:val="18"/>
        </w:rPr>
        <w:t xml:space="preserve"> </w:t>
      </w:r>
      <w:r>
        <w:rPr>
          <w:sz w:val="18"/>
        </w:rPr>
        <w:t>Федерации, 2022,</w:t>
      </w:r>
      <w:r>
        <w:rPr>
          <w:spacing w:val="-2"/>
          <w:sz w:val="18"/>
        </w:rPr>
        <w:t xml:space="preserve"> </w:t>
      </w:r>
      <w:r>
        <w:rPr>
          <w:sz w:val="18"/>
        </w:rPr>
        <w:t>№</w:t>
      </w:r>
      <w:r>
        <w:rPr>
          <w:spacing w:val="-1"/>
          <w:sz w:val="18"/>
        </w:rPr>
        <w:t xml:space="preserve"> </w:t>
      </w:r>
      <w:r>
        <w:rPr>
          <w:sz w:val="18"/>
        </w:rPr>
        <w:t>46,</w:t>
      </w:r>
      <w:r>
        <w:rPr>
          <w:spacing w:val="-3"/>
          <w:sz w:val="18"/>
        </w:rPr>
        <w:t xml:space="preserve"> </w:t>
      </w:r>
      <w:r>
        <w:rPr>
          <w:sz w:val="18"/>
        </w:rPr>
        <w:t>ст.</w:t>
      </w:r>
      <w:r>
        <w:rPr>
          <w:spacing w:val="-1"/>
          <w:sz w:val="18"/>
        </w:rPr>
        <w:t xml:space="preserve"> </w:t>
      </w:r>
      <w:r>
        <w:rPr>
          <w:sz w:val="18"/>
        </w:rPr>
        <w:t>7977).</w:t>
      </w:r>
    </w:p>
    <w:p w:rsidR="001B41ED" w:rsidRDefault="001B41ED">
      <w:pPr>
        <w:spacing w:line="264" w:lineRule="auto"/>
        <w:rPr>
          <w:sz w:val="18"/>
        </w:rPr>
        <w:sectPr w:rsidR="001B41ED">
          <w:pgSz w:w="16970" w:h="12000" w:orient="landscape"/>
          <w:pgMar w:top="1040" w:right="400" w:bottom="500" w:left="820" w:header="0" w:footer="222" w:gutter="0"/>
          <w:cols w:space="720"/>
        </w:sectPr>
      </w:pPr>
    </w:p>
    <w:p w:rsidR="001B41ED" w:rsidRDefault="007E4F6E">
      <w:pPr>
        <w:pStyle w:val="Heading2"/>
        <w:spacing w:before="72" w:line="274" w:lineRule="exact"/>
      </w:pPr>
      <w:r>
        <w:lastRenderedPageBreak/>
        <w:t>Цели</w:t>
      </w:r>
      <w:r>
        <w:rPr>
          <w:spacing w:val="-1"/>
        </w:rPr>
        <w:t xml:space="preserve"> </w:t>
      </w:r>
      <w:r>
        <w:t>и</w:t>
      </w:r>
      <w:r>
        <w:rPr>
          <w:spacing w:val="-1"/>
        </w:rPr>
        <w:t xml:space="preserve"> </w:t>
      </w:r>
      <w:r>
        <w:t>задачи</w:t>
      </w:r>
      <w:r>
        <w:rPr>
          <w:spacing w:val="-1"/>
        </w:rPr>
        <w:t xml:space="preserve"> </w:t>
      </w:r>
      <w:r>
        <w:t>воспитания.</w:t>
      </w:r>
    </w:p>
    <w:p w:rsidR="001B41ED" w:rsidRDefault="007E4F6E">
      <w:pPr>
        <w:pStyle w:val="a3"/>
      </w:pPr>
      <w:r>
        <w:t>Общая</w:t>
      </w:r>
      <w:r>
        <w:rPr>
          <w:spacing w:val="46"/>
        </w:rPr>
        <w:t xml:space="preserve"> </w:t>
      </w:r>
      <w:r>
        <w:t>цель</w:t>
      </w:r>
      <w:r>
        <w:rPr>
          <w:spacing w:val="48"/>
        </w:rPr>
        <w:t xml:space="preserve"> </w:t>
      </w:r>
      <w:r>
        <w:t>воспитания</w:t>
      </w:r>
      <w:r>
        <w:rPr>
          <w:spacing w:val="47"/>
        </w:rPr>
        <w:t xml:space="preserve"> </w:t>
      </w:r>
      <w:r>
        <w:t>в</w:t>
      </w:r>
      <w:r>
        <w:rPr>
          <w:spacing w:val="46"/>
        </w:rPr>
        <w:t xml:space="preserve"> </w:t>
      </w:r>
      <w:r>
        <w:t>ДОО</w:t>
      </w:r>
      <w:r>
        <w:rPr>
          <w:spacing w:val="48"/>
        </w:rPr>
        <w:t xml:space="preserve"> </w:t>
      </w:r>
      <w:r>
        <w:t>–</w:t>
      </w:r>
      <w:r>
        <w:rPr>
          <w:spacing w:val="48"/>
        </w:rPr>
        <w:t xml:space="preserve"> </w:t>
      </w:r>
      <w:r>
        <w:t>личностное</w:t>
      </w:r>
      <w:r>
        <w:rPr>
          <w:spacing w:val="46"/>
        </w:rPr>
        <w:t xml:space="preserve"> </w:t>
      </w:r>
      <w:r>
        <w:t>развитие</w:t>
      </w:r>
      <w:r>
        <w:rPr>
          <w:spacing w:val="43"/>
        </w:rPr>
        <w:t xml:space="preserve"> </w:t>
      </w:r>
      <w:r>
        <w:t>каждого</w:t>
      </w:r>
      <w:r>
        <w:rPr>
          <w:spacing w:val="47"/>
        </w:rPr>
        <w:t xml:space="preserve"> </w:t>
      </w:r>
      <w:r>
        <w:t>ребёнка</w:t>
      </w:r>
      <w:r>
        <w:rPr>
          <w:spacing w:val="46"/>
        </w:rPr>
        <w:t xml:space="preserve"> </w:t>
      </w:r>
      <w:r>
        <w:t>с</w:t>
      </w:r>
      <w:r>
        <w:rPr>
          <w:spacing w:val="47"/>
        </w:rPr>
        <w:t xml:space="preserve"> </w:t>
      </w:r>
      <w:r>
        <w:t>учётом</w:t>
      </w:r>
      <w:r>
        <w:rPr>
          <w:spacing w:val="47"/>
        </w:rPr>
        <w:t xml:space="preserve"> </w:t>
      </w:r>
      <w:r>
        <w:t>его</w:t>
      </w:r>
      <w:r>
        <w:rPr>
          <w:spacing w:val="47"/>
        </w:rPr>
        <w:t xml:space="preserve"> </w:t>
      </w:r>
      <w:r>
        <w:t>индивидуальности</w:t>
      </w:r>
      <w:r>
        <w:rPr>
          <w:spacing w:val="48"/>
        </w:rPr>
        <w:t xml:space="preserve"> </w:t>
      </w:r>
      <w:r>
        <w:t>и</w:t>
      </w:r>
      <w:r>
        <w:rPr>
          <w:spacing w:val="47"/>
        </w:rPr>
        <w:t xml:space="preserve"> </w:t>
      </w:r>
      <w:r>
        <w:t>создание</w:t>
      </w:r>
      <w:r>
        <w:rPr>
          <w:spacing w:val="48"/>
        </w:rPr>
        <w:t xml:space="preserve"> </w:t>
      </w:r>
      <w:r>
        <w:t>условий</w:t>
      </w:r>
      <w:r>
        <w:rPr>
          <w:spacing w:val="48"/>
        </w:rPr>
        <w:t xml:space="preserve"> </w:t>
      </w:r>
      <w:r>
        <w:t>для</w:t>
      </w:r>
      <w:r>
        <w:rPr>
          <w:spacing w:val="-57"/>
        </w:rPr>
        <w:t xml:space="preserve"> </w:t>
      </w:r>
      <w:r>
        <w:t>позитивной</w:t>
      </w:r>
      <w:r>
        <w:rPr>
          <w:spacing w:val="-1"/>
        </w:rPr>
        <w:t xml:space="preserve"> </w:t>
      </w:r>
      <w:r>
        <w:t>социализации детей</w:t>
      </w:r>
      <w:r>
        <w:rPr>
          <w:spacing w:val="-3"/>
        </w:rPr>
        <w:t xml:space="preserve"> </w:t>
      </w:r>
      <w:r>
        <w:t>на</w:t>
      </w:r>
      <w:r>
        <w:rPr>
          <w:spacing w:val="-1"/>
        </w:rPr>
        <w:t xml:space="preserve"> </w:t>
      </w:r>
      <w:r>
        <w:t>основе</w:t>
      </w:r>
      <w:r>
        <w:rPr>
          <w:spacing w:val="-3"/>
        </w:rPr>
        <w:t xml:space="preserve"> </w:t>
      </w:r>
      <w:r>
        <w:t>традиционных</w:t>
      </w:r>
      <w:r>
        <w:rPr>
          <w:spacing w:val="-1"/>
        </w:rPr>
        <w:t xml:space="preserve"> </w:t>
      </w:r>
      <w:r>
        <w:t>ценностей</w:t>
      </w:r>
      <w:r>
        <w:rPr>
          <w:spacing w:val="-1"/>
        </w:rPr>
        <w:t xml:space="preserve"> </w:t>
      </w:r>
      <w:r>
        <w:t>российского общества,</w:t>
      </w:r>
      <w:r>
        <w:rPr>
          <w:spacing w:val="-1"/>
        </w:rPr>
        <w:t xml:space="preserve"> </w:t>
      </w:r>
      <w:r>
        <w:t>что предполагает:</w:t>
      </w:r>
    </w:p>
    <w:p w:rsidR="001B41ED" w:rsidRDefault="007E4F6E">
      <w:pPr>
        <w:pStyle w:val="a4"/>
        <w:numPr>
          <w:ilvl w:val="0"/>
          <w:numId w:val="208"/>
        </w:numPr>
        <w:tabs>
          <w:tab w:val="left" w:pos="1355"/>
        </w:tabs>
        <w:spacing w:line="278" w:lineRule="auto"/>
        <w:ind w:right="741" w:firstLine="708"/>
        <w:rPr>
          <w:sz w:val="24"/>
        </w:rPr>
      </w:pPr>
      <w:r>
        <w:rPr>
          <w:sz w:val="24"/>
        </w:rPr>
        <w:t>формирование</w:t>
      </w:r>
      <w:r>
        <w:rPr>
          <w:spacing w:val="26"/>
          <w:sz w:val="24"/>
        </w:rPr>
        <w:t xml:space="preserve"> </w:t>
      </w:r>
      <w:r>
        <w:rPr>
          <w:sz w:val="24"/>
        </w:rPr>
        <w:t>первоначальных</w:t>
      </w:r>
      <w:r>
        <w:rPr>
          <w:spacing w:val="27"/>
          <w:sz w:val="24"/>
        </w:rPr>
        <w:t xml:space="preserve"> </w:t>
      </w:r>
      <w:r>
        <w:rPr>
          <w:sz w:val="24"/>
        </w:rPr>
        <w:t>представлений</w:t>
      </w:r>
      <w:r>
        <w:rPr>
          <w:spacing w:val="28"/>
          <w:sz w:val="24"/>
        </w:rPr>
        <w:t xml:space="preserve"> </w:t>
      </w:r>
      <w:r>
        <w:rPr>
          <w:sz w:val="24"/>
        </w:rPr>
        <w:t>о</w:t>
      </w:r>
      <w:r>
        <w:rPr>
          <w:spacing w:val="26"/>
          <w:sz w:val="24"/>
        </w:rPr>
        <w:t xml:space="preserve"> </w:t>
      </w:r>
      <w:r>
        <w:rPr>
          <w:sz w:val="24"/>
        </w:rPr>
        <w:t>традиционных</w:t>
      </w:r>
      <w:r>
        <w:rPr>
          <w:spacing w:val="27"/>
          <w:sz w:val="24"/>
        </w:rPr>
        <w:t xml:space="preserve"> </w:t>
      </w:r>
      <w:r>
        <w:rPr>
          <w:sz w:val="24"/>
        </w:rPr>
        <w:t>ценностях</w:t>
      </w:r>
      <w:r>
        <w:rPr>
          <w:spacing w:val="28"/>
          <w:sz w:val="24"/>
        </w:rPr>
        <w:t xml:space="preserve"> </w:t>
      </w:r>
      <w:r>
        <w:rPr>
          <w:sz w:val="24"/>
        </w:rPr>
        <w:t>российского</w:t>
      </w:r>
      <w:r>
        <w:rPr>
          <w:spacing w:val="26"/>
          <w:sz w:val="24"/>
        </w:rPr>
        <w:t xml:space="preserve"> </w:t>
      </w:r>
      <w:r>
        <w:rPr>
          <w:sz w:val="24"/>
        </w:rPr>
        <w:t>народа,</w:t>
      </w:r>
      <w:r>
        <w:rPr>
          <w:spacing w:val="27"/>
          <w:sz w:val="24"/>
        </w:rPr>
        <w:t xml:space="preserve"> </w:t>
      </w:r>
      <w:r>
        <w:rPr>
          <w:sz w:val="24"/>
        </w:rPr>
        <w:t>социально</w:t>
      </w:r>
      <w:r>
        <w:rPr>
          <w:spacing w:val="25"/>
          <w:sz w:val="24"/>
        </w:rPr>
        <w:t xml:space="preserve"> </w:t>
      </w:r>
      <w:r>
        <w:rPr>
          <w:sz w:val="24"/>
        </w:rPr>
        <w:t>приемлемых</w:t>
      </w:r>
      <w:r>
        <w:rPr>
          <w:spacing w:val="28"/>
          <w:sz w:val="24"/>
        </w:rPr>
        <w:t xml:space="preserve"> </w:t>
      </w:r>
      <w:r>
        <w:rPr>
          <w:sz w:val="24"/>
        </w:rPr>
        <w:t>нормах</w:t>
      </w:r>
      <w:r>
        <w:rPr>
          <w:spacing w:val="25"/>
          <w:sz w:val="24"/>
        </w:rPr>
        <w:t xml:space="preserve"> </w:t>
      </w:r>
      <w:r>
        <w:rPr>
          <w:sz w:val="24"/>
        </w:rPr>
        <w:t>и</w:t>
      </w:r>
      <w:r>
        <w:rPr>
          <w:spacing w:val="-57"/>
          <w:sz w:val="24"/>
        </w:rPr>
        <w:t xml:space="preserve"> </w:t>
      </w:r>
      <w:r>
        <w:rPr>
          <w:sz w:val="24"/>
        </w:rPr>
        <w:t>правилах</w:t>
      </w:r>
      <w:r>
        <w:rPr>
          <w:spacing w:val="-2"/>
          <w:sz w:val="24"/>
        </w:rPr>
        <w:t xml:space="preserve"> </w:t>
      </w:r>
      <w:r>
        <w:rPr>
          <w:sz w:val="24"/>
        </w:rPr>
        <w:t>поведения;</w:t>
      </w:r>
    </w:p>
    <w:p w:rsidR="001B41ED" w:rsidRDefault="007E4F6E">
      <w:pPr>
        <w:pStyle w:val="a4"/>
        <w:numPr>
          <w:ilvl w:val="0"/>
          <w:numId w:val="208"/>
        </w:numPr>
        <w:tabs>
          <w:tab w:val="left" w:pos="1365"/>
        </w:tabs>
        <w:spacing w:line="272" w:lineRule="exact"/>
        <w:ind w:left="1364" w:hanging="344"/>
        <w:rPr>
          <w:sz w:val="24"/>
        </w:rPr>
      </w:pPr>
      <w:r>
        <w:rPr>
          <w:sz w:val="24"/>
        </w:rPr>
        <w:t>формирование</w:t>
      </w:r>
      <w:r>
        <w:rPr>
          <w:spacing w:val="-3"/>
          <w:sz w:val="24"/>
        </w:rPr>
        <w:t xml:space="preserve"> </w:t>
      </w:r>
      <w:r>
        <w:rPr>
          <w:sz w:val="24"/>
        </w:rPr>
        <w:t>ценностного</w:t>
      </w:r>
      <w:r>
        <w:rPr>
          <w:spacing w:val="-2"/>
          <w:sz w:val="24"/>
        </w:rPr>
        <w:t xml:space="preserve"> </w:t>
      </w:r>
      <w:r>
        <w:rPr>
          <w:sz w:val="24"/>
        </w:rPr>
        <w:t>отношения</w:t>
      </w:r>
      <w:r>
        <w:rPr>
          <w:spacing w:val="-1"/>
          <w:sz w:val="24"/>
        </w:rPr>
        <w:t xml:space="preserve"> </w:t>
      </w:r>
      <w:r>
        <w:rPr>
          <w:sz w:val="24"/>
        </w:rPr>
        <w:t>к</w:t>
      </w:r>
      <w:r>
        <w:rPr>
          <w:spacing w:val="-2"/>
          <w:sz w:val="24"/>
        </w:rPr>
        <w:t xml:space="preserve"> </w:t>
      </w:r>
      <w:r>
        <w:rPr>
          <w:sz w:val="24"/>
        </w:rPr>
        <w:t>окружающему</w:t>
      </w:r>
      <w:r>
        <w:rPr>
          <w:spacing w:val="-6"/>
          <w:sz w:val="24"/>
        </w:rPr>
        <w:t xml:space="preserve"> </w:t>
      </w:r>
      <w:r>
        <w:rPr>
          <w:sz w:val="24"/>
        </w:rPr>
        <w:t>миру</w:t>
      </w:r>
      <w:r>
        <w:rPr>
          <w:spacing w:val="-7"/>
          <w:sz w:val="24"/>
        </w:rPr>
        <w:t xml:space="preserve"> </w:t>
      </w:r>
      <w:r>
        <w:rPr>
          <w:sz w:val="24"/>
        </w:rPr>
        <w:t>(природному</w:t>
      </w:r>
      <w:r>
        <w:rPr>
          <w:spacing w:val="-6"/>
          <w:sz w:val="24"/>
        </w:rPr>
        <w:t xml:space="preserve"> </w:t>
      </w:r>
      <w:r>
        <w:rPr>
          <w:sz w:val="24"/>
        </w:rPr>
        <w:t>и</w:t>
      </w:r>
      <w:r>
        <w:rPr>
          <w:spacing w:val="-1"/>
          <w:sz w:val="24"/>
        </w:rPr>
        <w:t xml:space="preserve"> </w:t>
      </w:r>
      <w:r>
        <w:rPr>
          <w:sz w:val="24"/>
        </w:rPr>
        <w:t>социокультурному),</w:t>
      </w:r>
      <w:r>
        <w:rPr>
          <w:spacing w:val="-2"/>
          <w:sz w:val="24"/>
        </w:rPr>
        <w:t xml:space="preserve"> </w:t>
      </w:r>
      <w:r>
        <w:rPr>
          <w:sz w:val="24"/>
        </w:rPr>
        <w:t>другим</w:t>
      </w:r>
      <w:r>
        <w:rPr>
          <w:spacing w:val="-3"/>
          <w:sz w:val="24"/>
        </w:rPr>
        <w:t xml:space="preserve"> </w:t>
      </w:r>
      <w:r>
        <w:rPr>
          <w:sz w:val="24"/>
        </w:rPr>
        <w:t>людям,</w:t>
      </w:r>
      <w:r>
        <w:rPr>
          <w:spacing w:val="-1"/>
          <w:sz w:val="24"/>
        </w:rPr>
        <w:t xml:space="preserve"> </w:t>
      </w:r>
      <w:r>
        <w:rPr>
          <w:sz w:val="24"/>
        </w:rPr>
        <w:t>самому</w:t>
      </w:r>
      <w:r>
        <w:rPr>
          <w:spacing w:val="-7"/>
          <w:sz w:val="24"/>
        </w:rPr>
        <w:t xml:space="preserve"> </w:t>
      </w:r>
      <w:r>
        <w:rPr>
          <w:sz w:val="24"/>
        </w:rPr>
        <w:t>себе;</w:t>
      </w:r>
    </w:p>
    <w:p w:rsidR="001B41ED" w:rsidRDefault="007E4F6E">
      <w:pPr>
        <w:pStyle w:val="a4"/>
        <w:numPr>
          <w:ilvl w:val="0"/>
          <w:numId w:val="208"/>
        </w:numPr>
        <w:tabs>
          <w:tab w:val="left" w:pos="1370"/>
        </w:tabs>
        <w:spacing w:before="39" w:line="276" w:lineRule="auto"/>
        <w:ind w:right="744" w:firstLine="708"/>
        <w:rPr>
          <w:sz w:val="24"/>
        </w:rPr>
      </w:pPr>
      <w:r>
        <w:rPr>
          <w:sz w:val="24"/>
        </w:rPr>
        <w:t>становление</w:t>
      </w:r>
      <w:r>
        <w:rPr>
          <w:spacing w:val="31"/>
          <w:sz w:val="24"/>
        </w:rPr>
        <w:t xml:space="preserve"> </w:t>
      </w:r>
      <w:r>
        <w:rPr>
          <w:sz w:val="24"/>
        </w:rPr>
        <w:t>первичного</w:t>
      </w:r>
      <w:r>
        <w:rPr>
          <w:spacing w:val="33"/>
          <w:sz w:val="24"/>
        </w:rPr>
        <w:t xml:space="preserve"> </w:t>
      </w:r>
      <w:r>
        <w:rPr>
          <w:sz w:val="24"/>
        </w:rPr>
        <w:t>опыта</w:t>
      </w:r>
      <w:r>
        <w:rPr>
          <w:spacing w:val="33"/>
          <w:sz w:val="24"/>
        </w:rPr>
        <w:t xml:space="preserve"> </w:t>
      </w:r>
      <w:r>
        <w:rPr>
          <w:sz w:val="24"/>
        </w:rPr>
        <w:t>деятельности</w:t>
      </w:r>
      <w:r>
        <w:rPr>
          <w:spacing w:val="32"/>
          <w:sz w:val="24"/>
        </w:rPr>
        <w:t xml:space="preserve"> </w:t>
      </w:r>
      <w:r>
        <w:rPr>
          <w:sz w:val="24"/>
        </w:rPr>
        <w:t>и</w:t>
      </w:r>
      <w:r>
        <w:rPr>
          <w:spacing w:val="34"/>
          <w:sz w:val="24"/>
        </w:rPr>
        <w:t xml:space="preserve"> </w:t>
      </w:r>
      <w:r>
        <w:rPr>
          <w:sz w:val="24"/>
        </w:rPr>
        <w:t>поведения</w:t>
      </w:r>
      <w:r>
        <w:rPr>
          <w:spacing w:val="33"/>
          <w:sz w:val="24"/>
        </w:rPr>
        <w:t xml:space="preserve"> </w:t>
      </w:r>
      <w:r>
        <w:rPr>
          <w:sz w:val="24"/>
        </w:rPr>
        <w:t>в</w:t>
      </w:r>
      <w:r>
        <w:rPr>
          <w:spacing w:val="32"/>
          <w:sz w:val="24"/>
        </w:rPr>
        <w:t xml:space="preserve"> </w:t>
      </w:r>
      <w:r>
        <w:rPr>
          <w:sz w:val="24"/>
        </w:rPr>
        <w:t>соответствии</w:t>
      </w:r>
      <w:r>
        <w:rPr>
          <w:spacing w:val="34"/>
          <w:sz w:val="24"/>
        </w:rPr>
        <w:t xml:space="preserve"> </w:t>
      </w:r>
      <w:r>
        <w:rPr>
          <w:sz w:val="24"/>
        </w:rPr>
        <w:t>с</w:t>
      </w:r>
      <w:r>
        <w:rPr>
          <w:spacing w:val="32"/>
          <w:sz w:val="24"/>
        </w:rPr>
        <w:t xml:space="preserve"> </w:t>
      </w:r>
      <w:r>
        <w:rPr>
          <w:sz w:val="24"/>
        </w:rPr>
        <w:t>традиционными</w:t>
      </w:r>
      <w:r>
        <w:rPr>
          <w:spacing w:val="33"/>
          <w:sz w:val="24"/>
        </w:rPr>
        <w:t xml:space="preserve"> </w:t>
      </w:r>
      <w:r>
        <w:rPr>
          <w:sz w:val="24"/>
        </w:rPr>
        <w:t>ценностями,</w:t>
      </w:r>
      <w:r>
        <w:rPr>
          <w:spacing w:val="33"/>
          <w:sz w:val="24"/>
        </w:rPr>
        <w:t xml:space="preserve"> </w:t>
      </w:r>
      <w:r>
        <w:rPr>
          <w:sz w:val="24"/>
        </w:rPr>
        <w:t>принятыми</w:t>
      </w:r>
      <w:r>
        <w:rPr>
          <w:spacing w:val="34"/>
          <w:sz w:val="24"/>
        </w:rPr>
        <w:t xml:space="preserve"> </w:t>
      </w:r>
      <w:r>
        <w:rPr>
          <w:sz w:val="24"/>
        </w:rPr>
        <w:t>в</w:t>
      </w:r>
      <w:r>
        <w:rPr>
          <w:spacing w:val="33"/>
          <w:sz w:val="24"/>
        </w:rPr>
        <w:t xml:space="preserve"> </w:t>
      </w:r>
      <w:r>
        <w:rPr>
          <w:sz w:val="24"/>
        </w:rPr>
        <w:t>обществе</w:t>
      </w:r>
      <w:r>
        <w:rPr>
          <w:spacing w:val="-57"/>
          <w:sz w:val="24"/>
        </w:rPr>
        <w:t xml:space="preserve"> </w:t>
      </w:r>
      <w:r>
        <w:rPr>
          <w:sz w:val="24"/>
        </w:rPr>
        <w:t>нормами</w:t>
      </w:r>
      <w:r>
        <w:rPr>
          <w:spacing w:val="-1"/>
          <w:sz w:val="24"/>
        </w:rPr>
        <w:t xml:space="preserve"> </w:t>
      </w:r>
      <w:r>
        <w:rPr>
          <w:sz w:val="24"/>
        </w:rPr>
        <w:t>и правилами.</w:t>
      </w:r>
    </w:p>
    <w:p w:rsidR="001B41ED" w:rsidRDefault="007E4F6E">
      <w:pPr>
        <w:pStyle w:val="a3"/>
        <w:spacing w:before="1"/>
        <w:ind w:left="1021" w:firstLine="0"/>
      </w:pPr>
      <w:r>
        <w:t>Общие</w:t>
      </w:r>
      <w:r>
        <w:rPr>
          <w:spacing w:val="-4"/>
        </w:rPr>
        <w:t xml:space="preserve"> </w:t>
      </w:r>
      <w:r>
        <w:t>задачи</w:t>
      </w:r>
      <w:r>
        <w:rPr>
          <w:spacing w:val="-3"/>
        </w:rPr>
        <w:t xml:space="preserve"> </w:t>
      </w:r>
      <w:r>
        <w:t>воспитания</w:t>
      </w:r>
      <w:r>
        <w:rPr>
          <w:spacing w:val="-2"/>
        </w:rPr>
        <w:t xml:space="preserve"> </w:t>
      </w:r>
      <w:r>
        <w:t>в</w:t>
      </w:r>
      <w:r>
        <w:rPr>
          <w:spacing w:val="-4"/>
        </w:rPr>
        <w:t xml:space="preserve"> </w:t>
      </w:r>
      <w:r>
        <w:t>ДОО:</w:t>
      </w:r>
    </w:p>
    <w:p w:rsidR="001B41ED" w:rsidRDefault="007E4F6E">
      <w:pPr>
        <w:pStyle w:val="a4"/>
        <w:numPr>
          <w:ilvl w:val="0"/>
          <w:numId w:val="207"/>
        </w:numPr>
        <w:tabs>
          <w:tab w:val="left" w:pos="1336"/>
        </w:tabs>
        <w:spacing w:before="41"/>
        <w:rPr>
          <w:sz w:val="24"/>
        </w:rPr>
      </w:pPr>
      <w:r>
        <w:rPr>
          <w:sz w:val="24"/>
        </w:rPr>
        <w:t>содействовать</w:t>
      </w:r>
      <w:r>
        <w:rPr>
          <w:spacing w:val="-1"/>
          <w:sz w:val="24"/>
        </w:rPr>
        <w:t xml:space="preserve"> </w:t>
      </w:r>
      <w:r>
        <w:rPr>
          <w:sz w:val="24"/>
        </w:rPr>
        <w:t>развитию</w:t>
      </w:r>
      <w:r>
        <w:rPr>
          <w:spacing w:val="-2"/>
          <w:sz w:val="24"/>
        </w:rPr>
        <w:t xml:space="preserve"> </w:t>
      </w:r>
      <w:r>
        <w:rPr>
          <w:sz w:val="24"/>
        </w:rPr>
        <w:t>личности,</w:t>
      </w:r>
      <w:r>
        <w:rPr>
          <w:spacing w:val="-2"/>
          <w:sz w:val="24"/>
        </w:rPr>
        <w:t xml:space="preserve"> </w:t>
      </w:r>
      <w:r>
        <w:rPr>
          <w:sz w:val="24"/>
        </w:rPr>
        <w:t>основанному</w:t>
      </w:r>
      <w:r>
        <w:rPr>
          <w:spacing w:val="-6"/>
          <w:sz w:val="24"/>
        </w:rPr>
        <w:t xml:space="preserve"> </w:t>
      </w:r>
      <w:r>
        <w:rPr>
          <w:sz w:val="24"/>
        </w:rPr>
        <w:t>на</w:t>
      </w:r>
      <w:r>
        <w:rPr>
          <w:spacing w:val="-3"/>
          <w:sz w:val="24"/>
        </w:rPr>
        <w:t xml:space="preserve"> </w:t>
      </w:r>
      <w:r>
        <w:rPr>
          <w:sz w:val="24"/>
        </w:rPr>
        <w:t>принятых в</w:t>
      </w:r>
      <w:r>
        <w:rPr>
          <w:spacing w:val="-3"/>
          <w:sz w:val="24"/>
        </w:rPr>
        <w:t xml:space="preserve"> </w:t>
      </w:r>
      <w:r>
        <w:rPr>
          <w:sz w:val="24"/>
        </w:rPr>
        <w:t>обществе</w:t>
      </w:r>
      <w:r>
        <w:rPr>
          <w:spacing w:val="-2"/>
          <w:sz w:val="24"/>
        </w:rPr>
        <w:t xml:space="preserve"> </w:t>
      </w:r>
      <w:r>
        <w:rPr>
          <w:sz w:val="24"/>
        </w:rPr>
        <w:t>представлениях о</w:t>
      </w:r>
      <w:r>
        <w:rPr>
          <w:spacing w:val="-2"/>
          <w:sz w:val="24"/>
        </w:rPr>
        <w:t xml:space="preserve"> </w:t>
      </w:r>
      <w:r>
        <w:rPr>
          <w:sz w:val="24"/>
        </w:rPr>
        <w:t>добре</w:t>
      </w:r>
      <w:r>
        <w:rPr>
          <w:spacing w:val="-1"/>
          <w:sz w:val="24"/>
        </w:rPr>
        <w:t xml:space="preserve"> </w:t>
      </w:r>
      <w:r>
        <w:rPr>
          <w:sz w:val="24"/>
        </w:rPr>
        <w:t>и</w:t>
      </w:r>
      <w:r>
        <w:rPr>
          <w:spacing w:val="-3"/>
          <w:sz w:val="24"/>
        </w:rPr>
        <w:t xml:space="preserve"> </w:t>
      </w:r>
      <w:r>
        <w:rPr>
          <w:sz w:val="24"/>
        </w:rPr>
        <w:t>зле,</w:t>
      </w:r>
      <w:r>
        <w:rPr>
          <w:spacing w:val="-2"/>
          <w:sz w:val="24"/>
        </w:rPr>
        <w:t xml:space="preserve"> </w:t>
      </w:r>
      <w:r>
        <w:rPr>
          <w:sz w:val="24"/>
        </w:rPr>
        <w:t>должном</w:t>
      </w:r>
      <w:r>
        <w:rPr>
          <w:spacing w:val="-3"/>
          <w:sz w:val="24"/>
        </w:rPr>
        <w:t xml:space="preserve"> </w:t>
      </w:r>
      <w:r>
        <w:rPr>
          <w:sz w:val="24"/>
        </w:rPr>
        <w:t>и</w:t>
      </w:r>
      <w:r>
        <w:rPr>
          <w:spacing w:val="-3"/>
          <w:sz w:val="24"/>
        </w:rPr>
        <w:t xml:space="preserve"> </w:t>
      </w:r>
      <w:r>
        <w:rPr>
          <w:sz w:val="24"/>
        </w:rPr>
        <w:t>недопустимом;</w:t>
      </w:r>
    </w:p>
    <w:p w:rsidR="001B41ED" w:rsidRDefault="007E4F6E">
      <w:pPr>
        <w:pStyle w:val="a4"/>
        <w:numPr>
          <w:ilvl w:val="0"/>
          <w:numId w:val="207"/>
        </w:numPr>
        <w:tabs>
          <w:tab w:val="left" w:pos="1341"/>
        </w:tabs>
        <w:spacing w:before="41" w:line="276" w:lineRule="auto"/>
        <w:ind w:left="312" w:right="729" w:firstLine="708"/>
        <w:rPr>
          <w:sz w:val="24"/>
        </w:rPr>
      </w:pPr>
      <w:r>
        <w:rPr>
          <w:sz w:val="24"/>
        </w:rPr>
        <w:t>способствовать</w:t>
      </w:r>
      <w:r>
        <w:rPr>
          <w:spacing w:val="17"/>
          <w:sz w:val="24"/>
        </w:rPr>
        <w:t xml:space="preserve"> </w:t>
      </w:r>
      <w:r>
        <w:rPr>
          <w:sz w:val="24"/>
        </w:rPr>
        <w:t>становлению</w:t>
      </w:r>
      <w:r>
        <w:rPr>
          <w:spacing w:val="17"/>
          <w:sz w:val="24"/>
        </w:rPr>
        <w:t xml:space="preserve"> </w:t>
      </w:r>
      <w:r>
        <w:rPr>
          <w:sz w:val="24"/>
        </w:rPr>
        <w:t>нравственности,</w:t>
      </w:r>
      <w:r>
        <w:rPr>
          <w:spacing w:val="14"/>
          <w:sz w:val="24"/>
        </w:rPr>
        <w:t xml:space="preserve"> </w:t>
      </w:r>
      <w:r>
        <w:rPr>
          <w:sz w:val="24"/>
        </w:rPr>
        <w:t>основанной</w:t>
      </w:r>
      <w:r>
        <w:rPr>
          <w:spacing w:val="17"/>
          <w:sz w:val="24"/>
        </w:rPr>
        <w:t xml:space="preserve"> </w:t>
      </w:r>
      <w:r>
        <w:rPr>
          <w:sz w:val="24"/>
        </w:rPr>
        <w:t>на</w:t>
      </w:r>
      <w:r>
        <w:rPr>
          <w:spacing w:val="16"/>
          <w:sz w:val="24"/>
        </w:rPr>
        <w:t xml:space="preserve"> </w:t>
      </w:r>
      <w:r>
        <w:rPr>
          <w:sz w:val="24"/>
        </w:rPr>
        <w:t>духовных</w:t>
      </w:r>
      <w:r>
        <w:rPr>
          <w:spacing w:val="18"/>
          <w:sz w:val="24"/>
        </w:rPr>
        <w:t xml:space="preserve"> </w:t>
      </w:r>
      <w:r>
        <w:rPr>
          <w:sz w:val="24"/>
        </w:rPr>
        <w:t>отечественных</w:t>
      </w:r>
      <w:r>
        <w:rPr>
          <w:spacing w:val="18"/>
          <w:sz w:val="24"/>
        </w:rPr>
        <w:t xml:space="preserve"> </w:t>
      </w:r>
      <w:r>
        <w:rPr>
          <w:sz w:val="24"/>
        </w:rPr>
        <w:t>традициях,</w:t>
      </w:r>
      <w:r>
        <w:rPr>
          <w:spacing w:val="16"/>
          <w:sz w:val="24"/>
        </w:rPr>
        <w:t xml:space="preserve"> </w:t>
      </w:r>
      <w:r>
        <w:rPr>
          <w:sz w:val="24"/>
        </w:rPr>
        <w:t>внутренней</w:t>
      </w:r>
      <w:r>
        <w:rPr>
          <w:spacing w:val="20"/>
          <w:sz w:val="24"/>
        </w:rPr>
        <w:t xml:space="preserve"> </w:t>
      </w:r>
      <w:r>
        <w:rPr>
          <w:sz w:val="24"/>
        </w:rPr>
        <w:t>установке</w:t>
      </w:r>
      <w:r>
        <w:rPr>
          <w:spacing w:val="16"/>
          <w:sz w:val="24"/>
        </w:rPr>
        <w:t xml:space="preserve"> </w:t>
      </w:r>
      <w:r>
        <w:rPr>
          <w:sz w:val="24"/>
        </w:rPr>
        <w:t>личности</w:t>
      </w:r>
      <w:r>
        <w:rPr>
          <w:spacing w:val="-57"/>
          <w:sz w:val="24"/>
        </w:rPr>
        <w:t xml:space="preserve"> </w:t>
      </w:r>
      <w:r>
        <w:rPr>
          <w:sz w:val="24"/>
        </w:rPr>
        <w:t>поступать согласно своей совести;</w:t>
      </w:r>
    </w:p>
    <w:p w:rsidR="001B41ED" w:rsidRDefault="007E4F6E">
      <w:pPr>
        <w:pStyle w:val="a4"/>
        <w:numPr>
          <w:ilvl w:val="0"/>
          <w:numId w:val="207"/>
        </w:numPr>
        <w:tabs>
          <w:tab w:val="left" w:pos="1350"/>
        </w:tabs>
        <w:spacing w:before="1" w:line="276" w:lineRule="auto"/>
        <w:ind w:left="312" w:right="742" w:firstLine="708"/>
        <w:rPr>
          <w:sz w:val="24"/>
        </w:rPr>
      </w:pPr>
      <w:r>
        <w:rPr>
          <w:sz w:val="24"/>
        </w:rPr>
        <w:t>создавать</w:t>
      </w:r>
      <w:r>
        <w:rPr>
          <w:spacing w:val="29"/>
          <w:sz w:val="24"/>
        </w:rPr>
        <w:t xml:space="preserve"> </w:t>
      </w:r>
      <w:r>
        <w:rPr>
          <w:sz w:val="24"/>
        </w:rPr>
        <w:t>условия</w:t>
      </w:r>
      <w:r>
        <w:rPr>
          <w:spacing w:val="26"/>
          <w:sz w:val="24"/>
        </w:rPr>
        <w:t xml:space="preserve"> </w:t>
      </w:r>
      <w:r>
        <w:rPr>
          <w:sz w:val="24"/>
        </w:rPr>
        <w:t>для</w:t>
      </w:r>
      <w:r>
        <w:rPr>
          <w:spacing w:val="26"/>
          <w:sz w:val="24"/>
        </w:rPr>
        <w:t xml:space="preserve"> </w:t>
      </w:r>
      <w:r>
        <w:rPr>
          <w:sz w:val="24"/>
        </w:rPr>
        <w:t>развития</w:t>
      </w:r>
      <w:r>
        <w:rPr>
          <w:spacing w:val="24"/>
          <w:sz w:val="24"/>
        </w:rPr>
        <w:t xml:space="preserve"> </w:t>
      </w:r>
      <w:r>
        <w:rPr>
          <w:sz w:val="24"/>
        </w:rPr>
        <w:t>и</w:t>
      </w:r>
      <w:r>
        <w:rPr>
          <w:spacing w:val="27"/>
          <w:sz w:val="24"/>
        </w:rPr>
        <w:t xml:space="preserve"> </w:t>
      </w:r>
      <w:r>
        <w:rPr>
          <w:sz w:val="24"/>
        </w:rPr>
        <w:t>реализации</w:t>
      </w:r>
      <w:r>
        <w:rPr>
          <w:spacing w:val="24"/>
          <w:sz w:val="24"/>
        </w:rPr>
        <w:t xml:space="preserve"> </w:t>
      </w:r>
      <w:r>
        <w:rPr>
          <w:sz w:val="24"/>
        </w:rPr>
        <w:t>личностного</w:t>
      </w:r>
      <w:r>
        <w:rPr>
          <w:spacing w:val="26"/>
          <w:sz w:val="24"/>
        </w:rPr>
        <w:t xml:space="preserve"> </w:t>
      </w:r>
      <w:r>
        <w:rPr>
          <w:sz w:val="24"/>
        </w:rPr>
        <w:t>потенциала</w:t>
      </w:r>
      <w:r>
        <w:rPr>
          <w:spacing w:val="25"/>
          <w:sz w:val="24"/>
        </w:rPr>
        <w:t xml:space="preserve"> </w:t>
      </w:r>
      <w:r>
        <w:rPr>
          <w:sz w:val="24"/>
        </w:rPr>
        <w:t>ребёнка,</w:t>
      </w:r>
      <w:r>
        <w:rPr>
          <w:spacing w:val="25"/>
          <w:sz w:val="24"/>
        </w:rPr>
        <w:t xml:space="preserve"> </w:t>
      </w:r>
      <w:r>
        <w:rPr>
          <w:sz w:val="24"/>
        </w:rPr>
        <w:t>его</w:t>
      </w:r>
      <w:r>
        <w:rPr>
          <w:spacing w:val="26"/>
          <w:sz w:val="24"/>
        </w:rPr>
        <w:t xml:space="preserve"> </w:t>
      </w:r>
      <w:r>
        <w:rPr>
          <w:sz w:val="24"/>
        </w:rPr>
        <w:t>готовности</w:t>
      </w:r>
      <w:r>
        <w:rPr>
          <w:spacing w:val="28"/>
          <w:sz w:val="24"/>
        </w:rPr>
        <w:t xml:space="preserve"> </w:t>
      </w:r>
      <w:r>
        <w:rPr>
          <w:sz w:val="24"/>
        </w:rPr>
        <w:t>к</w:t>
      </w:r>
      <w:r>
        <w:rPr>
          <w:spacing w:val="26"/>
          <w:sz w:val="24"/>
        </w:rPr>
        <w:t xml:space="preserve"> </w:t>
      </w:r>
      <w:r>
        <w:rPr>
          <w:sz w:val="24"/>
        </w:rPr>
        <w:t>творческому</w:t>
      </w:r>
      <w:r>
        <w:rPr>
          <w:spacing w:val="24"/>
          <w:sz w:val="24"/>
        </w:rPr>
        <w:t xml:space="preserve"> </w:t>
      </w:r>
      <w:r>
        <w:rPr>
          <w:sz w:val="24"/>
        </w:rPr>
        <w:t>самовыражению</w:t>
      </w:r>
      <w:r>
        <w:rPr>
          <w:spacing w:val="27"/>
          <w:sz w:val="24"/>
        </w:rPr>
        <w:t xml:space="preserve"> </w:t>
      </w:r>
      <w:r>
        <w:rPr>
          <w:sz w:val="24"/>
        </w:rPr>
        <w:t>и</w:t>
      </w:r>
      <w:r>
        <w:rPr>
          <w:spacing w:val="-57"/>
          <w:sz w:val="24"/>
        </w:rPr>
        <w:t xml:space="preserve"> </w:t>
      </w:r>
      <w:r>
        <w:rPr>
          <w:sz w:val="24"/>
        </w:rPr>
        <w:t>саморазвитию,</w:t>
      </w:r>
      <w:r>
        <w:rPr>
          <w:spacing w:val="-1"/>
          <w:sz w:val="24"/>
        </w:rPr>
        <w:t xml:space="preserve"> </w:t>
      </w:r>
      <w:r>
        <w:rPr>
          <w:sz w:val="24"/>
        </w:rPr>
        <w:t>самовоспитанию;</w:t>
      </w:r>
    </w:p>
    <w:p w:rsidR="001B41ED" w:rsidRDefault="007E4F6E">
      <w:pPr>
        <w:pStyle w:val="a4"/>
        <w:numPr>
          <w:ilvl w:val="0"/>
          <w:numId w:val="207"/>
        </w:numPr>
        <w:tabs>
          <w:tab w:val="left" w:pos="1346"/>
        </w:tabs>
        <w:spacing w:line="276" w:lineRule="auto"/>
        <w:ind w:left="312" w:right="737" w:firstLine="708"/>
        <w:rPr>
          <w:sz w:val="24"/>
        </w:rPr>
      </w:pPr>
      <w:r>
        <w:rPr>
          <w:spacing w:val="-1"/>
          <w:sz w:val="24"/>
        </w:rPr>
        <w:t>осуществлять</w:t>
      </w:r>
      <w:r>
        <w:rPr>
          <w:spacing w:val="-9"/>
          <w:sz w:val="24"/>
        </w:rPr>
        <w:t xml:space="preserve"> </w:t>
      </w:r>
      <w:r>
        <w:rPr>
          <w:spacing w:val="-1"/>
          <w:sz w:val="24"/>
        </w:rPr>
        <w:t>поддержку</w:t>
      </w:r>
      <w:r>
        <w:rPr>
          <w:spacing w:val="-14"/>
          <w:sz w:val="24"/>
        </w:rPr>
        <w:t xml:space="preserve"> </w:t>
      </w:r>
      <w:r>
        <w:rPr>
          <w:spacing w:val="-1"/>
          <w:sz w:val="24"/>
        </w:rPr>
        <w:t>позитивной</w:t>
      </w:r>
      <w:r>
        <w:rPr>
          <w:spacing w:val="-9"/>
          <w:sz w:val="24"/>
        </w:rPr>
        <w:t xml:space="preserve"> </w:t>
      </w:r>
      <w:r>
        <w:rPr>
          <w:spacing w:val="-1"/>
          <w:sz w:val="24"/>
        </w:rPr>
        <w:t>социализации</w:t>
      </w:r>
      <w:r>
        <w:rPr>
          <w:spacing w:val="-8"/>
          <w:sz w:val="24"/>
        </w:rPr>
        <w:t xml:space="preserve"> </w:t>
      </w:r>
      <w:r>
        <w:rPr>
          <w:spacing w:val="-1"/>
          <w:sz w:val="24"/>
        </w:rPr>
        <w:t>ребёнка</w:t>
      </w:r>
      <w:r>
        <w:rPr>
          <w:spacing w:val="-11"/>
          <w:sz w:val="24"/>
        </w:rPr>
        <w:t xml:space="preserve"> </w:t>
      </w:r>
      <w:r>
        <w:rPr>
          <w:sz w:val="24"/>
        </w:rPr>
        <w:t>посредством</w:t>
      </w:r>
      <w:r>
        <w:rPr>
          <w:spacing w:val="-4"/>
          <w:sz w:val="24"/>
        </w:rPr>
        <w:t xml:space="preserve"> </w:t>
      </w:r>
      <w:r>
        <w:rPr>
          <w:sz w:val="24"/>
        </w:rPr>
        <w:t>проектирования</w:t>
      </w:r>
      <w:r>
        <w:rPr>
          <w:spacing w:val="-12"/>
          <w:sz w:val="24"/>
        </w:rPr>
        <w:t xml:space="preserve"> </w:t>
      </w:r>
      <w:r>
        <w:rPr>
          <w:sz w:val="24"/>
        </w:rPr>
        <w:t>и</w:t>
      </w:r>
      <w:r>
        <w:rPr>
          <w:spacing w:val="-8"/>
          <w:sz w:val="24"/>
        </w:rPr>
        <w:t xml:space="preserve"> </w:t>
      </w:r>
      <w:r>
        <w:rPr>
          <w:sz w:val="24"/>
        </w:rPr>
        <w:t>принятия</w:t>
      </w:r>
      <w:r>
        <w:rPr>
          <w:spacing w:val="-7"/>
          <w:sz w:val="24"/>
        </w:rPr>
        <w:t xml:space="preserve"> </w:t>
      </w:r>
      <w:r>
        <w:rPr>
          <w:sz w:val="24"/>
        </w:rPr>
        <w:t>уклада,</w:t>
      </w:r>
      <w:r>
        <w:rPr>
          <w:spacing w:val="-8"/>
          <w:sz w:val="24"/>
        </w:rPr>
        <w:t xml:space="preserve"> </w:t>
      </w:r>
      <w:r>
        <w:rPr>
          <w:sz w:val="24"/>
        </w:rPr>
        <w:t>воспитывающей</w:t>
      </w:r>
      <w:r>
        <w:rPr>
          <w:spacing w:val="-8"/>
          <w:sz w:val="24"/>
        </w:rPr>
        <w:t xml:space="preserve"> </w:t>
      </w:r>
      <w:r>
        <w:rPr>
          <w:sz w:val="24"/>
        </w:rPr>
        <w:t>среды,</w:t>
      </w:r>
      <w:r>
        <w:rPr>
          <w:spacing w:val="-57"/>
          <w:sz w:val="24"/>
        </w:rPr>
        <w:t xml:space="preserve"> </w:t>
      </w:r>
      <w:r>
        <w:rPr>
          <w:sz w:val="24"/>
        </w:rPr>
        <w:t>создания</w:t>
      </w:r>
      <w:r>
        <w:rPr>
          <w:spacing w:val="-1"/>
          <w:sz w:val="24"/>
        </w:rPr>
        <w:t xml:space="preserve"> </w:t>
      </w:r>
      <w:r>
        <w:rPr>
          <w:sz w:val="24"/>
        </w:rPr>
        <w:t>воспитывающих</w:t>
      </w:r>
      <w:r>
        <w:rPr>
          <w:spacing w:val="2"/>
          <w:sz w:val="24"/>
        </w:rPr>
        <w:t xml:space="preserve"> </w:t>
      </w:r>
      <w:r>
        <w:rPr>
          <w:sz w:val="24"/>
        </w:rPr>
        <w:t>общностей.</w:t>
      </w:r>
    </w:p>
    <w:p w:rsidR="001B41ED" w:rsidRDefault="001B41ED">
      <w:pPr>
        <w:pStyle w:val="a3"/>
        <w:spacing w:before="5"/>
        <w:ind w:left="0" w:firstLine="0"/>
      </w:pPr>
    </w:p>
    <w:p w:rsidR="001B41ED" w:rsidRDefault="007E4F6E">
      <w:pPr>
        <w:pStyle w:val="Heading2"/>
        <w:spacing w:before="1"/>
        <w:jc w:val="both"/>
      </w:pPr>
      <w:r>
        <w:t>Направления</w:t>
      </w:r>
      <w:r>
        <w:rPr>
          <w:spacing w:val="-3"/>
        </w:rPr>
        <w:t xml:space="preserve"> </w:t>
      </w:r>
      <w:r>
        <w:t>воспитания.</w:t>
      </w:r>
    </w:p>
    <w:p w:rsidR="001B41ED" w:rsidRDefault="007E4F6E">
      <w:pPr>
        <w:spacing w:before="40"/>
        <w:ind w:left="1021"/>
        <w:jc w:val="both"/>
        <w:rPr>
          <w:b/>
          <w:sz w:val="24"/>
        </w:rPr>
      </w:pPr>
      <w:r>
        <w:rPr>
          <w:b/>
          <w:sz w:val="24"/>
        </w:rPr>
        <w:t>Патриотическое</w:t>
      </w:r>
      <w:r>
        <w:rPr>
          <w:b/>
          <w:spacing w:val="-5"/>
          <w:sz w:val="24"/>
        </w:rPr>
        <w:t xml:space="preserve"> </w:t>
      </w:r>
      <w:r>
        <w:rPr>
          <w:b/>
          <w:sz w:val="24"/>
        </w:rPr>
        <w:t>направление</w:t>
      </w:r>
      <w:r>
        <w:rPr>
          <w:b/>
          <w:spacing w:val="-4"/>
          <w:sz w:val="24"/>
        </w:rPr>
        <w:t xml:space="preserve"> </w:t>
      </w:r>
      <w:r>
        <w:rPr>
          <w:b/>
          <w:sz w:val="24"/>
        </w:rPr>
        <w:t>воспитания.</w:t>
      </w:r>
    </w:p>
    <w:p w:rsidR="001B41ED" w:rsidRDefault="007E4F6E">
      <w:pPr>
        <w:pStyle w:val="a4"/>
        <w:numPr>
          <w:ilvl w:val="0"/>
          <w:numId w:val="206"/>
        </w:numPr>
        <w:tabs>
          <w:tab w:val="left" w:pos="1446"/>
        </w:tabs>
        <w:spacing w:before="38" w:line="264" w:lineRule="auto"/>
        <w:ind w:right="733" w:firstLine="708"/>
        <w:jc w:val="both"/>
        <w:rPr>
          <w:sz w:val="24"/>
        </w:rPr>
      </w:pPr>
      <w:r>
        <w:rPr>
          <w:spacing w:val="-1"/>
          <w:sz w:val="24"/>
        </w:rPr>
        <w:t>Цель</w:t>
      </w:r>
      <w:r>
        <w:rPr>
          <w:spacing w:val="-12"/>
          <w:sz w:val="24"/>
        </w:rPr>
        <w:t xml:space="preserve"> </w:t>
      </w:r>
      <w:r>
        <w:rPr>
          <w:spacing w:val="-1"/>
          <w:sz w:val="24"/>
        </w:rPr>
        <w:t>патриотического</w:t>
      </w:r>
      <w:r>
        <w:rPr>
          <w:spacing w:val="-14"/>
          <w:sz w:val="24"/>
        </w:rPr>
        <w:t xml:space="preserve"> </w:t>
      </w:r>
      <w:r>
        <w:rPr>
          <w:spacing w:val="-1"/>
          <w:sz w:val="24"/>
        </w:rPr>
        <w:t>направления</w:t>
      </w:r>
      <w:r>
        <w:rPr>
          <w:spacing w:val="-12"/>
          <w:sz w:val="24"/>
        </w:rPr>
        <w:t xml:space="preserve"> </w:t>
      </w:r>
      <w:r>
        <w:rPr>
          <w:spacing w:val="-1"/>
          <w:sz w:val="24"/>
        </w:rPr>
        <w:t>воспитания</w:t>
      </w:r>
      <w:r>
        <w:rPr>
          <w:spacing w:val="-8"/>
          <w:sz w:val="24"/>
        </w:rPr>
        <w:t xml:space="preserve"> </w:t>
      </w:r>
      <w:r>
        <w:rPr>
          <w:spacing w:val="-1"/>
          <w:sz w:val="24"/>
        </w:rPr>
        <w:t>–</w:t>
      </w:r>
      <w:r>
        <w:rPr>
          <w:spacing w:val="-12"/>
          <w:sz w:val="24"/>
        </w:rPr>
        <w:t xml:space="preserve"> </w:t>
      </w:r>
      <w:r>
        <w:rPr>
          <w:spacing w:val="-1"/>
          <w:sz w:val="24"/>
        </w:rPr>
        <w:t>содействовать</w:t>
      </w:r>
      <w:r>
        <w:rPr>
          <w:spacing w:val="-10"/>
          <w:sz w:val="24"/>
        </w:rPr>
        <w:t xml:space="preserve"> </w:t>
      </w:r>
      <w:r>
        <w:rPr>
          <w:sz w:val="24"/>
        </w:rPr>
        <w:t>формированию</w:t>
      </w:r>
      <w:r>
        <w:rPr>
          <w:spacing w:val="-10"/>
          <w:sz w:val="24"/>
        </w:rPr>
        <w:t xml:space="preserve"> </w:t>
      </w:r>
      <w:r>
        <w:rPr>
          <w:sz w:val="24"/>
        </w:rPr>
        <w:t>у</w:t>
      </w:r>
      <w:r>
        <w:rPr>
          <w:spacing w:val="-19"/>
          <w:sz w:val="24"/>
        </w:rPr>
        <w:t xml:space="preserve"> </w:t>
      </w:r>
      <w:r>
        <w:rPr>
          <w:sz w:val="24"/>
        </w:rPr>
        <w:t>ребёнка</w:t>
      </w:r>
      <w:r>
        <w:rPr>
          <w:spacing w:val="-13"/>
          <w:sz w:val="24"/>
        </w:rPr>
        <w:t xml:space="preserve"> </w:t>
      </w:r>
      <w:r>
        <w:rPr>
          <w:sz w:val="24"/>
        </w:rPr>
        <w:t>личностной</w:t>
      </w:r>
      <w:r>
        <w:rPr>
          <w:spacing w:val="-13"/>
          <w:sz w:val="24"/>
        </w:rPr>
        <w:t xml:space="preserve"> </w:t>
      </w:r>
      <w:r>
        <w:rPr>
          <w:sz w:val="24"/>
        </w:rPr>
        <w:t>позиции</w:t>
      </w:r>
      <w:r>
        <w:rPr>
          <w:spacing w:val="-9"/>
          <w:sz w:val="24"/>
        </w:rPr>
        <w:t xml:space="preserve"> </w:t>
      </w:r>
      <w:r>
        <w:rPr>
          <w:sz w:val="24"/>
        </w:rPr>
        <w:t>наследника</w:t>
      </w:r>
      <w:r>
        <w:rPr>
          <w:spacing w:val="-12"/>
          <w:sz w:val="24"/>
        </w:rPr>
        <w:t xml:space="preserve"> </w:t>
      </w:r>
      <w:r>
        <w:rPr>
          <w:sz w:val="24"/>
        </w:rPr>
        <w:t>традиций</w:t>
      </w:r>
      <w:r>
        <w:rPr>
          <w:spacing w:val="-58"/>
          <w:sz w:val="24"/>
        </w:rPr>
        <w:t xml:space="preserve"> </w:t>
      </w:r>
      <w:r>
        <w:rPr>
          <w:sz w:val="24"/>
        </w:rPr>
        <w:t>и</w:t>
      </w:r>
      <w:r>
        <w:rPr>
          <w:spacing w:val="-1"/>
          <w:sz w:val="24"/>
        </w:rPr>
        <w:t xml:space="preserve"> </w:t>
      </w:r>
      <w:r>
        <w:rPr>
          <w:sz w:val="24"/>
        </w:rPr>
        <w:t>культуры, защитника</w:t>
      </w:r>
      <w:r>
        <w:rPr>
          <w:spacing w:val="-1"/>
          <w:sz w:val="24"/>
        </w:rPr>
        <w:t xml:space="preserve"> </w:t>
      </w:r>
      <w:r>
        <w:rPr>
          <w:sz w:val="24"/>
        </w:rPr>
        <w:t>Отечества</w:t>
      </w:r>
      <w:r>
        <w:rPr>
          <w:spacing w:val="-2"/>
          <w:sz w:val="24"/>
        </w:rPr>
        <w:t xml:space="preserve"> </w:t>
      </w:r>
      <w:r>
        <w:rPr>
          <w:sz w:val="24"/>
        </w:rPr>
        <w:t>и творца</w:t>
      </w:r>
      <w:r>
        <w:rPr>
          <w:spacing w:val="-1"/>
          <w:sz w:val="24"/>
        </w:rPr>
        <w:t xml:space="preserve"> </w:t>
      </w:r>
      <w:r>
        <w:rPr>
          <w:sz w:val="24"/>
        </w:rPr>
        <w:t>(созидателя),</w:t>
      </w:r>
      <w:r>
        <w:rPr>
          <w:spacing w:val="-1"/>
          <w:sz w:val="24"/>
        </w:rPr>
        <w:t xml:space="preserve"> </w:t>
      </w:r>
      <w:r>
        <w:rPr>
          <w:sz w:val="24"/>
        </w:rPr>
        <w:t>ответственного за</w:t>
      </w:r>
      <w:r>
        <w:rPr>
          <w:spacing w:val="-1"/>
          <w:sz w:val="24"/>
        </w:rPr>
        <w:t xml:space="preserve"> </w:t>
      </w:r>
      <w:r>
        <w:rPr>
          <w:sz w:val="24"/>
        </w:rPr>
        <w:t>будущее своей страны.</w:t>
      </w:r>
    </w:p>
    <w:p w:rsidR="001B41ED" w:rsidRDefault="007E4F6E">
      <w:pPr>
        <w:pStyle w:val="a4"/>
        <w:numPr>
          <w:ilvl w:val="0"/>
          <w:numId w:val="206"/>
        </w:numPr>
        <w:tabs>
          <w:tab w:val="left" w:pos="1446"/>
        </w:tabs>
        <w:spacing w:before="14" w:line="268" w:lineRule="auto"/>
        <w:ind w:right="734" w:firstLine="708"/>
        <w:jc w:val="both"/>
        <w:rPr>
          <w:sz w:val="24"/>
        </w:rPr>
      </w:pPr>
      <w:r>
        <w:rPr>
          <w:sz w:val="24"/>
        </w:rPr>
        <w:t>Ценности - Родина и природа лежат в основе патриотического направления воспитания. Чувство патриотизма возникает у ребёнка</w:t>
      </w:r>
      <w:r>
        <w:rPr>
          <w:spacing w:val="1"/>
          <w:sz w:val="24"/>
        </w:rPr>
        <w:t xml:space="preserve"> </w:t>
      </w:r>
      <w:r>
        <w:rPr>
          <w:spacing w:val="-1"/>
          <w:sz w:val="24"/>
        </w:rPr>
        <w:t>вследствие</w:t>
      </w:r>
      <w:r>
        <w:rPr>
          <w:spacing w:val="-13"/>
          <w:sz w:val="24"/>
        </w:rPr>
        <w:t xml:space="preserve"> </w:t>
      </w:r>
      <w:r>
        <w:rPr>
          <w:spacing w:val="-1"/>
          <w:sz w:val="24"/>
        </w:rPr>
        <w:t>воспитания</w:t>
      </w:r>
      <w:r>
        <w:rPr>
          <w:spacing w:val="-15"/>
          <w:sz w:val="24"/>
        </w:rPr>
        <w:t xml:space="preserve"> </w:t>
      </w:r>
      <w:r>
        <w:rPr>
          <w:spacing w:val="-1"/>
          <w:sz w:val="24"/>
        </w:rPr>
        <w:t>у</w:t>
      </w:r>
      <w:r>
        <w:rPr>
          <w:spacing w:val="-15"/>
          <w:sz w:val="24"/>
        </w:rPr>
        <w:t xml:space="preserve"> </w:t>
      </w:r>
      <w:r>
        <w:rPr>
          <w:spacing w:val="-1"/>
          <w:sz w:val="24"/>
        </w:rPr>
        <w:t>него</w:t>
      </w:r>
      <w:r>
        <w:rPr>
          <w:spacing w:val="-12"/>
          <w:sz w:val="24"/>
        </w:rPr>
        <w:t xml:space="preserve"> </w:t>
      </w:r>
      <w:r>
        <w:rPr>
          <w:spacing w:val="-1"/>
          <w:sz w:val="24"/>
        </w:rPr>
        <w:t>нравственных</w:t>
      </w:r>
      <w:r>
        <w:rPr>
          <w:spacing w:val="-11"/>
          <w:sz w:val="24"/>
        </w:rPr>
        <w:t xml:space="preserve"> </w:t>
      </w:r>
      <w:r>
        <w:rPr>
          <w:spacing w:val="-1"/>
          <w:sz w:val="24"/>
        </w:rPr>
        <w:t>качеств,</w:t>
      </w:r>
      <w:r>
        <w:rPr>
          <w:spacing w:val="-12"/>
          <w:sz w:val="24"/>
        </w:rPr>
        <w:t xml:space="preserve"> </w:t>
      </w:r>
      <w:r>
        <w:rPr>
          <w:sz w:val="24"/>
        </w:rPr>
        <w:t>интереса,</w:t>
      </w:r>
      <w:r>
        <w:rPr>
          <w:spacing w:val="-9"/>
          <w:sz w:val="24"/>
        </w:rPr>
        <w:t xml:space="preserve"> </w:t>
      </w:r>
      <w:r>
        <w:rPr>
          <w:sz w:val="24"/>
        </w:rPr>
        <w:t>чувства</w:t>
      </w:r>
      <w:r>
        <w:rPr>
          <w:spacing w:val="-13"/>
          <w:sz w:val="24"/>
        </w:rPr>
        <w:t xml:space="preserve"> </w:t>
      </w:r>
      <w:r>
        <w:rPr>
          <w:sz w:val="24"/>
        </w:rPr>
        <w:t>любви</w:t>
      </w:r>
      <w:r>
        <w:rPr>
          <w:spacing w:val="-12"/>
          <w:sz w:val="24"/>
        </w:rPr>
        <w:t xml:space="preserve"> </w:t>
      </w:r>
      <w:r>
        <w:rPr>
          <w:sz w:val="24"/>
        </w:rPr>
        <w:t>и</w:t>
      </w:r>
      <w:r>
        <w:rPr>
          <w:spacing w:val="-9"/>
          <w:sz w:val="24"/>
        </w:rPr>
        <w:t xml:space="preserve"> </w:t>
      </w:r>
      <w:r>
        <w:rPr>
          <w:sz w:val="24"/>
        </w:rPr>
        <w:t>уважения</w:t>
      </w:r>
      <w:r>
        <w:rPr>
          <w:spacing w:val="-11"/>
          <w:sz w:val="24"/>
        </w:rPr>
        <w:t xml:space="preserve"> </w:t>
      </w:r>
      <w:r>
        <w:rPr>
          <w:sz w:val="24"/>
        </w:rPr>
        <w:t>к</w:t>
      </w:r>
      <w:r>
        <w:rPr>
          <w:spacing w:val="-12"/>
          <w:sz w:val="24"/>
        </w:rPr>
        <w:t xml:space="preserve"> </w:t>
      </w:r>
      <w:r>
        <w:rPr>
          <w:sz w:val="24"/>
        </w:rPr>
        <w:t>своей</w:t>
      </w:r>
      <w:r>
        <w:rPr>
          <w:spacing w:val="-12"/>
          <w:sz w:val="24"/>
        </w:rPr>
        <w:t xml:space="preserve"> </w:t>
      </w:r>
      <w:r>
        <w:rPr>
          <w:sz w:val="24"/>
        </w:rPr>
        <w:t>стране</w:t>
      </w:r>
      <w:r>
        <w:rPr>
          <w:spacing w:val="-6"/>
          <w:sz w:val="24"/>
        </w:rPr>
        <w:t xml:space="preserve"> </w:t>
      </w:r>
      <w:r>
        <w:rPr>
          <w:sz w:val="24"/>
        </w:rPr>
        <w:t>—</w:t>
      </w:r>
      <w:r>
        <w:rPr>
          <w:spacing w:val="-12"/>
          <w:sz w:val="24"/>
        </w:rPr>
        <w:t xml:space="preserve"> </w:t>
      </w:r>
      <w:r>
        <w:rPr>
          <w:sz w:val="24"/>
        </w:rPr>
        <w:t>России,</w:t>
      </w:r>
      <w:r>
        <w:rPr>
          <w:spacing w:val="-12"/>
          <w:sz w:val="24"/>
        </w:rPr>
        <w:t xml:space="preserve"> </w:t>
      </w:r>
      <w:r>
        <w:rPr>
          <w:sz w:val="24"/>
        </w:rPr>
        <w:t>своему</w:t>
      </w:r>
      <w:r>
        <w:rPr>
          <w:spacing w:val="-16"/>
          <w:sz w:val="24"/>
        </w:rPr>
        <w:t xml:space="preserve"> </w:t>
      </w:r>
      <w:r>
        <w:rPr>
          <w:sz w:val="24"/>
        </w:rPr>
        <w:t>краю,</w:t>
      </w:r>
      <w:r>
        <w:rPr>
          <w:spacing w:val="-12"/>
          <w:sz w:val="24"/>
        </w:rPr>
        <w:t xml:space="preserve"> </w:t>
      </w:r>
      <w:r>
        <w:rPr>
          <w:sz w:val="24"/>
        </w:rPr>
        <w:t>малой</w:t>
      </w:r>
      <w:r>
        <w:rPr>
          <w:spacing w:val="-11"/>
          <w:sz w:val="24"/>
        </w:rPr>
        <w:t xml:space="preserve"> </w:t>
      </w:r>
      <w:r>
        <w:rPr>
          <w:sz w:val="24"/>
        </w:rPr>
        <w:t>родине,</w:t>
      </w:r>
      <w:r>
        <w:rPr>
          <w:spacing w:val="1"/>
          <w:sz w:val="24"/>
        </w:rPr>
        <w:t xml:space="preserve"> </w:t>
      </w:r>
      <w:r>
        <w:rPr>
          <w:sz w:val="24"/>
        </w:rPr>
        <w:t>своему</w:t>
      </w:r>
      <w:r>
        <w:rPr>
          <w:spacing w:val="-6"/>
          <w:sz w:val="24"/>
        </w:rPr>
        <w:t xml:space="preserve"> </w:t>
      </w:r>
      <w:r>
        <w:rPr>
          <w:sz w:val="24"/>
        </w:rPr>
        <w:t>народу</w:t>
      </w:r>
      <w:r>
        <w:rPr>
          <w:spacing w:val="-6"/>
          <w:sz w:val="24"/>
        </w:rPr>
        <w:t xml:space="preserve"> </w:t>
      </w:r>
      <w:r>
        <w:rPr>
          <w:sz w:val="24"/>
        </w:rPr>
        <w:t>и</w:t>
      </w:r>
      <w:r>
        <w:rPr>
          <w:spacing w:val="-1"/>
          <w:sz w:val="24"/>
        </w:rPr>
        <w:t xml:space="preserve"> </w:t>
      </w:r>
      <w:r>
        <w:rPr>
          <w:sz w:val="24"/>
        </w:rPr>
        <w:t>народу</w:t>
      </w:r>
      <w:r>
        <w:rPr>
          <w:spacing w:val="-4"/>
          <w:sz w:val="24"/>
        </w:rPr>
        <w:t xml:space="preserve"> </w:t>
      </w:r>
      <w:r>
        <w:rPr>
          <w:sz w:val="24"/>
        </w:rPr>
        <w:t>России</w:t>
      </w:r>
      <w:r>
        <w:rPr>
          <w:spacing w:val="-1"/>
          <w:sz w:val="24"/>
        </w:rPr>
        <w:t xml:space="preserve"> </w:t>
      </w:r>
      <w:r>
        <w:rPr>
          <w:sz w:val="24"/>
        </w:rPr>
        <w:t>в</w:t>
      </w:r>
      <w:r>
        <w:rPr>
          <w:spacing w:val="-2"/>
          <w:sz w:val="24"/>
        </w:rPr>
        <w:t xml:space="preserve"> </w:t>
      </w:r>
      <w:r>
        <w:rPr>
          <w:sz w:val="24"/>
        </w:rPr>
        <w:t>целом</w:t>
      </w:r>
      <w:r>
        <w:rPr>
          <w:spacing w:val="-2"/>
          <w:sz w:val="24"/>
        </w:rPr>
        <w:t xml:space="preserve"> </w:t>
      </w:r>
      <w:r>
        <w:rPr>
          <w:sz w:val="24"/>
        </w:rPr>
        <w:t>(гражданский</w:t>
      </w:r>
      <w:r>
        <w:rPr>
          <w:spacing w:val="-3"/>
          <w:sz w:val="24"/>
        </w:rPr>
        <w:t xml:space="preserve"> </w:t>
      </w:r>
      <w:r>
        <w:rPr>
          <w:sz w:val="24"/>
        </w:rPr>
        <w:t>патриотизм),</w:t>
      </w:r>
      <w:r>
        <w:rPr>
          <w:spacing w:val="-1"/>
          <w:sz w:val="24"/>
        </w:rPr>
        <w:t xml:space="preserve"> </w:t>
      </w:r>
      <w:r>
        <w:rPr>
          <w:sz w:val="24"/>
        </w:rPr>
        <w:t>ответственности,</w:t>
      </w:r>
      <w:r>
        <w:rPr>
          <w:spacing w:val="-1"/>
          <w:sz w:val="24"/>
        </w:rPr>
        <w:t xml:space="preserve"> </w:t>
      </w:r>
      <w:r>
        <w:rPr>
          <w:sz w:val="24"/>
        </w:rPr>
        <w:t>ощущения</w:t>
      </w:r>
      <w:r>
        <w:rPr>
          <w:spacing w:val="-1"/>
          <w:sz w:val="24"/>
        </w:rPr>
        <w:t xml:space="preserve"> </w:t>
      </w:r>
      <w:r>
        <w:rPr>
          <w:sz w:val="24"/>
        </w:rPr>
        <w:t>принадлежности</w:t>
      </w:r>
      <w:r>
        <w:rPr>
          <w:spacing w:val="-1"/>
          <w:sz w:val="24"/>
        </w:rPr>
        <w:t xml:space="preserve"> </w:t>
      </w:r>
      <w:r>
        <w:rPr>
          <w:sz w:val="24"/>
        </w:rPr>
        <w:t>к</w:t>
      </w:r>
      <w:r>
        <w:rPr>
          <w:spacing w:val="-3"/>
          <w:sz w:val="24"/>
        </w:rPr>
        <w:t xml:space="preserve"> </w:t>
      </w:r>
      <w:r>
        <w:rPr>
          <w:sz w:val="24"/>
        </w:rPr>
        <w:t>своему</w:t>
      </w:r>
      <w:r>
        <w:rPr>
          <w:spacing w:val="-5"/>
          <w:sz w:val="24"/>
        </w:rPr>
        <w:t xml:space="preserve"> </w:t>
      </w:r>
      <w:r>
        <w:rPr>
          <w:sz w:val="24"/>
        </w:rPr>
        <w:t>народу.</w:t>
      </w:r>
    </w:p>
    <w:p w:rsidR="001B41ED" w:rsidRDefault="007E4F6E">
      <w:pPr>
        <w:pStyle w:val="a4"/>
        <w:numPr>
          <w:ilvl w:val="0"/>
          <w:numId w:val="206"/>
        </w:numPr>
        <w:tabs>
          <w:tab w:val="left" w:pos="1446"/>
        </w:tabs>
        <w:spacing w:before="10" w:line="264" w:lineRule="auto"/>
        <w:ind w:right="743" w:firstLine="708"/>
        <w:jc w:val="both"/>
        <w:rPr>
          <w:sz w:val="24"/>
        </w:rPr>
      </w:pPr>
      <w:r>
        <w:rPr>
          <w:spacing w:val="-1"/>
          <w:sz w:val="24"/>
        </w:rPr>
        <w:t>Патриотическое</w:t>
      </w:r>
      <w:r>
        <w:rPr>
          <w:spacing w:val="-15"/>
          <w:sz w:val="24"/>
        </w:rPr>
        <w:t xml:space="preserve"> </w:t>
      </w:r>
      <w:r>
        <w:rPr>
          <w:spacing w:val="-1"/>
          <w:sz w:val="24"/>
        </w:rPr>
        <w:t>направление</w:t>
      </w:r>
      <w:r>
        <w:rPr>
          <w:spacing w:val="-16"/>
          <w:sz w:val="24"/>
        </w:rPr>
        <w:t xml:space="preserve"> </w:t>
      </w:r>
      <w:r>
        <w:rPr>
          <w:spacing w:val="-1"/>
          <w:sz w:val="24"/>
        </w:rPr>
        <w:t>воспитания</w:t>
      </w:r>
      <w:r>
        <w:rPr>
          <w:spacing w:val="-15"/>
          <w:sz w:val="24"/>
        </w:rPr>
        <w:t xml:space="preserve"> </w:t>
      </w:r>
      <w:r>
        <w:rPr>
          <w:spacing w:val="-1"/>
          <w:sz w:val="24"/>
        </w:rPr>
        <w:t>базируется</w:t>
      </w:r>
      <w:r>
        <w:rPr>
          <w:spacing w:val="-13"/>
          <w:sz w:val="24"/>
        </w:rPr>
        <w:t xml:space="preserve"> </w:t>
      </w:r>
      <w:r>
        <w:rPr>
          <w:sz w:val="24"/>
        </w:rPr>
        <w:t>на</w:t>
      </w:r>
      <w:r>
        <w:rPr>
          <w:spacing w:val="-16"/>
          <w:sz w:val="24"/>
        </w:rPr>
        <w:t xml:space="preserve"> </w:t>
      </w:r>
      <w:r>
        <w:rPr>
          <w:sz w:val="24"/>
        </w:rPr>
        <w:t>идее</w:t>
      </w:r>
      <w:r>
        <w:rPr>
          <w:spacing w:val="-16"/>
          <w:sz w:val="24"/>
        </w:rPr>
        <w:t xml:space="preserve"> </w:t>
      </w:r>
      <w:r>
        <w:rPr>
          <w:sz w:val="24"/>
        </w:rPr>
        <w:t>патриотизма</w:t>
      </w:r>
      <w:r>
        <w:rPr>
          <w:spacing w:val="-16"/>
          <w:sz w:val="24"/>
        </w:rPr>
        <w:t xml:space="preserve"> </w:t>
      </w:r>
      <w:r>
        <w:rPr>
          <w:sz w:val="24"/>
        </w:rPr>
        <w:t>как</w:t>
      </w:r>
      <w:r>
        <w:rPr>
          <w:spacing w:val="-14"/>
          <w:sz w:val="24"/>
        </w:rPr>
        <w:t xml:space="preserve"> </w:t>
      </w:r>
      <w:r>
        <w:rPr>
          <w:sz w:val="24"/>
        </w:rPr>
        <w:t>нравственного</w:t>
      </w:r>
      <w:r>
        <w:rPr>
          <w:spacing w:val="-15"/>
          <w:sz w:val="24"/>
        </w:rPr>
        <w:t xml:space="preserve"> </w:t>
      </w:r>
      <w:r>
        <w:rPr>
          <w:sz w:val="24"/>
        </w:rPr>
        <w:t>чувства,</w:t>
      </w:r>
      <w:r>
        <w:rPr>
          <w:spacing w:val="-15"/>
          <w:sz w:val="24"/>
        </w:rPr>
        <w:t xml:space="preserve"> </w:t>
      </w:r>
      <w:r>
        <w:rPr>
          <w:sz w:val="24"/>
        </w:rPr>
        <w:t>которое</w:t>
      </w:r>
      <w:r>
        <w:rPr>
          <w:spacing w:val="-16"/>
          <w:sz w:val="24"/>
        </w:rPr>
        <w:t xml:space="preserve"> </w:t>
      </w:r>
      <w:r>
        <w:rPr>
          <w:sz w:val="24"/>
        </w:rPr>
        <w:t>вырастает</w:t>
      </w:r>
      <w:r>
        <w:rPr>
          <w:spacing w:val="-14"/>
          <w:sz w:val="24"/>
        </w:rPr>
        <w:t xml:space="preserve"> </w:t>
      </w:r>
      <w:r>
        <w:rPr>
          <w:sz w:val="24"/>
        </w:rPr>
        <w:t>из</w:t>
      </w:r>
      <w:r>
        <w:rPr>
          <w:spacing w:val="-14"/>
          <w:sz w:val="24"/>
        </w:rPr>
        <w:t xml:space="preserve"> </w:t>
      </w:r>
      <w:r>
        <w:rPr>
          <w:sz w:val="24"/>
        </w:rPr>
        <w:t>культуры</w:t>
      </w:r>
      <w:r>
        <w:rPr>
          <w:spacing w:val="1"/>
          <w:sz w:val="24"/>
        </w:rPr>
        <w:t xml:space="preserve"> </w:t>
      </w:r>
      <w:r>
        <w:rPr>
          <w:sz w:val="24"/>
        </w:rPr>
        <w:t>человеческого</w:t>
      </w:r>
      <w:r>
        <w:rPr>
          <w:spacing w:val="-1"/>
          <w:sz w:val="24"/>
        </w:rPr>
        <w:t xml:space="preserve"> </w:t>
      </w:r>
      <w:r>
        <w:rPr>
          <w:sz w:val="24"/>
        </w:rPr>
        <w:t>бытия, особенностей образа</w:t>
      </w:r>
      <w:r>
        <w:rPr>
          <w:spacing w:val="-2"/>
          <w:sz w:val="24"/>
        </w:rPr>
        <w:t xml:space="preserve"> </w:t>
      </w:r>
      <w:r>
        <w:rPr>
          <w:sz w:val="24"/>
        </w:rPr>
        <w:t>жизни</w:t>
      </w:r>
      <w:r>
        <w:rPr>
          <w:spacing w:val="-2"/>
          <w:sz w:val="24"/>
        </w:rPr>
        <w:t xml:space="preserve"> </w:t>
      </w:r>
      <w:r>
        <w:rPr>
          <w:sz w:val="24"/>
        </w:rPr>
        <w:t>и её уклада, народных</w:t>
      </w:r>
      <w:r>
        <w:rPr>
          <w:spacing w:val="1"/>
          <w:sz w:val="24"/>
        </w:rPr>
        <w:t xml:space="preserve"> </w:t>
      </w:r>
      <w:r>
        <w:rPr>
          <w:sz w:val="24"/>
        </w:rPr>
        <w:t>и семейных</w:t>
      </w:r>
      <w:r>
        <w:rPr>
          <w:spacing w:val="1"/>
          <w:sz w:val="24"/>
        </w:rPr>
        <w:t xml:space="preserve"> </w:t>
      </w:r>
      <w:r>
        <w:rPr>
          <w:sz w:val="24"/>
        </w:rPr>
        <w:t>традиций.</w:t>
      </w:r>
    </w:p>
    <w:p w:rsidR="001B41ED" w:rsidRDefault="007E4F6E">
      <w:pPr>
        <w:pStyle w:val="a4"/>
        <w:numPr>
          <w:ilvl w:val="0"/>
          <w:numId w:val="206"/>
        </w:numPr>
        <w:tabs>
          <w:tab w:val="left" w:pos="1446"/>
        </w:tabs>
        <w:spacing w:before="15" w:line="273" w:lineRule="auto"/>
        <w:ind w:right="730" w:firstLine="708"/>
        <w:jc w:val="both"/>
        <w:rPr>
          <w:sz w:val="24"/>
        </w:rPr>
      </w:pPr>
      <w:r>
        <w:rPr>
          <w:spacing w:val="-1"/>
          <w:sz w:val="24"/>
        </w:rPr>
        <w:t>Работа</w:t>
      </w:r>
      <w:r>
        <w:rPr>
          <w:spacing w:val="-13"/>
          <w:sz w:val="24"/>
        </w:rPr>
        <w:t xml:space="preserve"> </w:t>
      </w:r>
      <w:r>
        <w:rPr>
          <w:spacing w:val="-1"/>
          <w:sz w:val="24"/>
        </w:rPr>
        <w:t>по</w:t>
      </w:r>
      <w:r>
        <w:rPr>
          <w:spacing w:val="-14"/>
          <w:sz w:val="24"/>
        </w:rPr>
        <w:t xml:space="preserve"> </w:t>
      </w:r>
      <w:r>
        <w:rPr>
          <w:spacing w:val="-1"/>
          <w:sz w:val="24"/>
        </w:rPr>
        <w:t>патриотическому</w:t>
      </w:r>
      <w:r>
        <w:rPr>
          <w:spacing w:val="-17"/>
          <w:sz w:val="24"/>
        </w:rPr>
        <w:t xml:space="preserve"> </w:t>
      </w:r>
      <w:r>
        <w:rPr>
          <w:spacing w:val="-1"/>
          <w:sz w:val="24"/>
        </w:rPr>
        <w:t>воспитанию</w:t>
      </w:r>
      <w:r>
        <w:rPr>
          <w:spacing w:val="-11"/>
          <w:sz w:val="24"/>
        </w:rPr>
        <w:t xml:space="preserve"> </w:t>
      </w:r>
      <w:r>
        <w:rPr>
          <w:spacing w:val="-1"/>
          <w:sz w:val="24"/>
        </w:rPr>
        <w:t>предполагает:</w:t>
      </w:r>
      <w:r>
        <w:rPr>
          <w:spacing w:val="-11"/>
          <w:sz w:val="24"/>
        </w:rPr>
        <w:t xml:space="preserve"> </w:t>
      </w:r>
      <w:r>
        <w:rPr>
          <w:spacing w:val="-1"/>
          <w:sz w:val="24"/>
        </w:rPr>
        <w:t>формирование</w:t>
      </w:r>
      <w:r>
        <w:rPr>
          <w:spacing w:val="-11"/>
          <w:sz w:val="24"/>
        </w:rPr>
        <w:t xml:space="preserve"> </w:t>
      </w:r>
      <w:r>
        <w:rPr>
          <w:sz w:val="24"/>
        </w:rPr>
        <w:t>«патриотизма</w:t>
      </w:r>
      <w:r>
        <w:rPr>
          <w:spacing w:val="-12"/>
          <w:sz w:val="24"/>
        </w:rPr>
        <w:t xml:space="preserve"> </w:t>
      </w:r>
      <w:r>
        <w:rPr>
          <w:sz w:val="24"/>
        </w:rPr>
        <w:t>наследника»,</w:t>
      </w:r>
      <w:r>
        <w:rPr>
          <w:spacing w:val="-12"/>
          <w:sz w:val="24"/>
        </w:rPr>
        <w:t xml:space="preserve"> </w:t>
      </w:r>
      <w:r>
        <w:rPr>
          <w:sz w:val="24"/>
        </w:rPr>
        <w:t>испытывающего</w:t>
      </w:r>
      <w:r>
        <w:rPr>
          <w:spacing w:val="-12"/>
          <w:sz w:val="24"/>
        </w:rPr>
        <w:t xml:space="preserve"> </w:t>
      </w:r>
      <w:r>
        <w:rPr>
          <w:sz w:val="24"/>
        </w:rPr>
        <w:t>чувство</w:t>
      </w:r>
      <w:r>
        <w:rPr>
          <w:spacing w:val="-11"/>
          <w:sz w:val="24"/>
        </w:rPr>
        <w:t xml:space="preserve"> </w:t>
      </w:r>
      <w:r>
        <w:rPr>
          <w:sz w:val="24"/>
        </w:rPr>
        <w:t>гордости</w:t>
      </w:r>
      <w:r>
        <w:rPr>
          <w:spacing w:val="1"/>
          <w:sz w:val="24"/>
        </w:rPr>
        <w:t xml:space="preserve"> </w:t>
      </w:r>
      <w:r>
        <w:rPr>
          <w:sz w:val="24"/>
        </w:rPr>
        <w:t>за</w:t>
      </w:r>
      <w:r>
        <w:rPr>
          <w:spacing w:val="-9"/>
          <w:sz w:val="24"/>
        </w:rPr>
        <w:t xml:space="preserve"> </w:t>
      </w:r>
      <w:r>
        <w:rPr>
          <w:sz w:val="24"/>
        </w:rPr>
        <w:t>наследие</w:t>
      </w:r>
      <w:r>
        <w:rPr>
          <w:spacing w:val="-8"/>
          <w:sz w:val="24"/>
        </w:rPr>
        <w:t xml:space="preserve"> </w:t>
      </w:r>
      <w:r>
        <w:rPr>
          <w:sz w:val="24"/>
        </w:rPr>
        <w:t>своих</w:t>
      </w:r>
      <w:r>
        <w:rPr>
          <w:spacing w:val="-7"/>
          <w:sz w:val="24"/>
        </w:rPr>
        <w:t xml:space="preserve"> </w:t>
      </w:r>
      <w:r>
        <w:rPr>
          <w:sz w:val="24"/>
        </w:rPr>
        <w:t>предков</w:t>
      </w:r>
      <w:r>
        <w:rPr>
          <w:spacing w:val="-8"/>
          <w:sz w:val="24"/>
        </w:rPr>
        <w:t xml:space="preserve"> </w:t>
      </w:r>
      <w:r>
        <w:rPr>
          <w:sz w:val="24"/>
        </w:rPr>
        <w:t>(предполагает</w:t>
      </w:r>
      <w:r>
        <w:rPr>
          <w:spacing w:val="-7"/>
          <w:sz w:val="24"/>
        </w:rPr>
        <w:t xml:space="preserve"> </w:t>
      </w:r>
      <w:r>
        <w:rPr>
          <w:sz w:val="24"/>
        </w:rPr>
        <w:t>приобщение</w:t>
      </w:r>
      <w:r>
        <w:rPr>
          <w:spacing w:val="-8"/>
          <w:sz w:val="24"/>
        </w:rPr>
        <w:t xml:space="preserve"> </w:t>
      </w:r>
      <w:r>
        <w:rPr>
          <w:sz w:val="24"/>
        </w:rPr>
        <w:t>детей</w:t>
      </w:r>
      <w:r>
        <w:rPr>
          <w:spacing w:val="-8"/>
          <w:sz w:val="24"/>
        </w:rPr>
        <w:t xml:space="preserve"> </w:t>
      </w:r>
      <w:r>
        <w:rPr>
          <w:sz w:val="24"/>
        </w:rPr>
        <w:t>к</w:t>
      </w:r>
      <w:r>
        <w:rPr>
          <w:spacing w:val="-9"/>
          <w:sz w:val="24"/>
        </w:rPr>
        <w:t xml:space="preserve"> </w:t>
      </w:r>
      <w:r>
        <w:rPr>
          <w:sz w:val="24"/>
        </w:rPr>
        <w:t>истории,</w:t>
      </w:r>
      <w:r>
        <w:rPr>
          <w:spacing w:val="-7"/>
          <w:sz w:val="24"/>
        </w:rPr>
        <w:t xml:space="preserve"> </w:t>
      </w:r>
      <w:r>
        <w:rPr>
          <w:sz w:val="24"/>
        </w:rPr>
        <w:t>культуре</w:t>
      </w:r>
      <w:r>
        <w:rPr>
          <w:spacing w:val="-8"/>
          <w:sz w:val="24"/>
        </w:rPr>
        <w:t xml:space="preserve"> </w:t>
      </w:r>
      <w:r>
        <w:rPr>
          <w:sz w:val="24"/>
        </w:rPr>
        <w:t>и</w:t>
      </w:r>
      <w:r>
        <w:rPr>
          <w:spacing w:val="-6"/>
          <w:sz w:val="24"/>
        </w:rPr>
        <w:t xml:space="preserve"> </w:t>
      </w:r>
      <w:r>
        <w:rPr>
          <w:sz w:val="24"/>
        </w:rPr>
        <w:t>традициям</w:t>
      </w:r>
      <w:r>
        <w:rPr>
          <w:spacing w:val="-8"/>
          <w:sz w:val="24"/>
        </w:rPr>
        <w:t xml:space="preserve"> </w:t>
      </w:r>
      <w:r>
        <w:rPr>
          <w:sz w:val="24"/>
        </w:rPr>
        <w:t>нашего</w:t>
      </w:r>
      <w:r>
        <w:rPr>
          <w:spacing w:val="-7"/>
          <w:sz w:val="24"/>
        </w:rPr>
        <w:t xml:space="preserve"> </w:t>
      </w:r>
      <w:r>
        <w:rPr>
          <w:sz w:val="24"/>
        </w:rPr>
        <w:t>народа:</w:t>
      </w:r>
      <w:r>
        <w:rPr>
          <w:spacing w:val="-8"/>
          <w:sz w:val="24"/>
        </w:rPr>
        <w:t xml:space="preserve"> </w:t>
      </w:r>
      <w:r>
        <w:rPr>
          <w:sz w:val="24"/>
        </w:rPr>
        <w:t>отношение</w:t>
      </w:r>
      <w:r>
        <w:rPr>
          <w:spacing w:val="-8"/>
          <w:sz w:val="24"/>
        </w:rPr>
        <w:t xml:space="preserve"> </w:t>
      </w:r>
      <w:r>
        <w:rPr>
          <w:sz w:val="24"/>
        </w:rPr>
        <w:t>к</w:t>
      </w:r>
      <w:r>
        <w:rPr>
          <w:spacing w:val="-9"/>
          <w:sz w:val="24"/>
        </w:rPr>
        <w:t xml:space="preserve"> </w:t>
      </w:r>
      <w:r>
        <w:rPr>
          <w:sz w:val="24"/>
        </w:rPr>
        <w:t>труду,</w:t>
      </w:r>
      <w:r>
        <w:rPr>
          <w:spacing w:val="-7"/>
          <w:sz w:val="24"/>
        </w:rPr>
        <w:t xml:space="preserve"> </w:t>
      </w:r>
      <w:r>
        <w:rPr>
          <w:sz w:val="24"/>
        </w:rPr>
        <w:t>семье,</w:t>
      </w:r>
      <w:r>
        <w:rPr>
          <w:spacing w:val="-7"/>
          <w:sz w:val="24"/>
        </w:rPr>
        <w:t xml:space="preserve"> </w:t>
      </w:r>
      <w:r>
        <w:rPr>
          <w:sz w:val="24"/>
        </w:rPr>
        <w:t>стране</w:t>
      </w:r>
      <w:r>
        <w:rPr>
          <w:spacing w:val="-58"/>
          <w:sz w:val="24"/>
        </w:rPr>
        <w:t xml:space="preserve"> </w:t>
      </w:r>
      <w:r>
        <w:rPr>
          <w:sz w:val="24"/>
        </w:rPr>
        <w:t>и вере); «патриотизма защитника», стремящегося сохранить это наследие (предполагает развитие у детей готовности преодолевать трудности</w:t>
      </w:r>
      <w:r>
        <w:rPr>
          <w:spacing w:val="1"/>
          <w:sz w:val="24"/>
        </w:rPr>
        <w:t xml:space="preserve"> </w:t>
      </w:r>
      <w:r>
        <w:rPr>
          <w:sz w:val="24"/>
        </w:rPr>
        <w:t>ради своей семьи, малой родины); «патриотизма созидателя и творца», устремленного в будущее, уверенного в благополучии и процветании</w:t>
      </w:r>
      <w:r>
        <w:rPr>
          <w:spacing w:val="1"/>
          <w:sz w:val="24"/>
        </w:rPr>
        <w:t xml:space="preserve"> </w:t>
      </w:r>
      <w:r>
        <w:rPr>
          <w:sz w:val="24"/>
        </w:rPr>
        <w:t>своей</w:t>
      </w:r>
      <w:r>
        <w:rPr>
          <w:spacing w:val="33"/>
          <w:sz w:val="24"/>
        </w:rPr>
        <w:t xml:space="preserve"> </w:t>
      </w:r>
      <w:r>
        <w:rPr>
          <w:sz w:val="24"/>
        </w:rPr>
        <w:t>Родины</w:t>
      </w:r>
      <w:r>
        <w:rPr>
          <w:spacing w:val="33"/>
          <w:sz w:val="24"/>
        </w:rPr>
        <w:t xml:space="preserve"> </w:t>
      </w:r>
      <w:r>
        <w:rPr>
          <w:sz w:val="24"/>
        </w:rPr>
        <w:t>(предполагает</w:t>
      </w:r>
      <w:r>
        <w:rPr>
          <w:spacing w:val="33"/>
          <w:sz w:val="24"/>
        </w:rPr>
        <w:t xml:space="preserve"> </w:t>
      </w:r>
      <w:r>
        <w:rPr>
          <w:sz w:val="24"/>
        </w:rPr>
        <w:t>конкретные</w:t>
      </w:r>
      <w:r>
        <w:rPr>
          <w:spacing w:val="32"/>
          <w:sz w:val="24"/>
        </w:rPr>
        <w:t xml:space="preserve"> </w:t>
      </w:r>
      <w:r>
        <w:rPr>
          <w:sz w:val="24"/>
        </w:rPr>
        <w:t>каждодневные</w:t>
      </w:r>
      <w:r>
        <w:rPr>
          <w:spacing w:val="32"/>
          <w:sz w:val="24"/>
        </w:rPr>
        <w:t xml:space="preserve"> </w:t>
      </w:r>
      <w:r>
        <w:rPr>
          <w:sz w:val="24"/>
        </w:rPr>
        <w:t>дела,</w:t>
      </w:r>
      <w:r>
        <w:rPr>
          <w:spacing w:val="33"/>
          <w:sz w:val="24"/>
        </w:rPr>
        <w:t xml:space="preserve"> </w:t>
      </w:r>
      <w:r>
        <w:rPr>
          <w:sz w:val="24"/>
        </w:rPr>
        <w:t>направленные,</w:t>
      </w:r>
      <w:r>
        <w:rPr>
          <w:spacing w:val="32"/>
          <w:sz w:val="24"/>
        </w:rPr>
        <w:t xml:space="preserve"> </w:t>
      </w:r>
      <w:r>
        <w:rPr>
          <w:sz w:val="24"/>
        </w:rPr>
        <w:t>например,</w:t>
      </w:r>
      <w:r>
        <w:rPr>
          <w:spacing w:val="33"/>
          <w:sz w:val="24"/>
        </w:rPr>
        <w:t xml:space="preserve"> </w:t>
      </w:r>
      <w:r>
        <w:rPr>
          <w:sz w:val="24"/>
        </w:rPr>
        <w:t>на</w:t>
      </w:r>
      <w:r>
        <w:rPr>
          <w:spacing w:val="30"/>
          <w:sz w:val="24"/>
        </w:rPr>
        <w:t xml:space="preserve"> </w:t>
      </w:r>
      <w:r>
        <w:rPr>
          <w:sz w:val="24"/>
        </w:rPr>
        <w:t>поддержание</w:t>
      </w:r>
      <w:r>
        <w:rPr>
          <w:spacing w:val="31"/>
          <w:sz w:val="24"/>
        </w:rPr>
        <w:t xml:space="preserve"> </w:t>
      </w:r>
      <w:r>
        <w:rPr>
          <w:sz w:val="24"/>
        </w:rPr>
        <w:t>чистоты</w:t>
      </w:r>
      <w:r>
        <w:rPr>
          <w:spacing w:val="30"/>
          <w:sz w:val="24"/>
        </w:rPr>
        <w:t xml:space="preserve"> </w:t>
      </w:r>
      <w:r>
        <w:rPr>
          <w:sz w:val="24"/>
        </w:rPr>
        <w:t>и</w:t>
      </w:r>
      <w:r>
        <w:rPr>
          <w:spacing w:val="34"/>
          <w:sz w:val="24"/>
        </w:rPr>
        <w:t xml:space="preserve"> </w:t>
      </w:r>
      <w:r>
        <w:rPr>
          <w:sz w:val="24"/>
        </w:rPr>
        <w:t>порядка,</w:t>
      </w:r>
      <w:r>
        <w:rPr>
          <w:spacing w:val="32"/>
          <w:sz w:val="24"/>
        </w:rPr>
        <w:t xml:space="preserve"> </w:t>
      </w:r>
      <w:r>
        <w:rPr>
          <w:sz w:val="24"/>
        </w:rPr>
        <w:t>опрятности</w:t>
      </w:r>
      <w:r>
        <w:rPr>
          <w:spacing w:val="34"/>
          <w:sz w:val="24"/>
        </w:rPr>
        <w:t xml:space="preserve"> </w:t>
      </w:r>
      <w:r>
        <w:rPr>
          <w:sz w:val="24"/>
        </w:rPr>
        <w:t>и</w:t>
      </w:r>
    </w:p>
    <w:p w:rsidR="001B41ED" w:rsidRDefault="001B41ED">
      <w:pPr>
        <w:spacing w:line="273" w:lineRule="auto"/>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ind w:firstLine="0"/>
        <w:jc w:val="both"/>
      </w:pPr>
      <w:r>
        <w:lastRenderedPageBreak/>
        <w:t>аккуратности,</w:t>
      </w:r>
      <w:r>
        <w:rPr>
          <w:spacing w:val="-2"/>
        </w:rPr>
        <w:t xml:space="preserve"> </w:t>
      </w:r>
      <w:r>
        <w:t>а</w:t>
      </w:r>
      <w:r>
        <w:rPr>
          <w:spacing w:val="-3"/>
        </w:rPr>
        <w:t xml:space="preserve"> </w:t>
      </w:r>
      <w:r>
        <w:t>в</w:t>
      </w:r>
      <w:r>
        <w:rPr>
          <w:spacing w:val="-3"/>
        </w:rPr>
        <w:t xml:space="preserve"> </w:t>
      </w:r>
      <w:r>
        <w:t>дальнейшем</w:t>
      </w:r>
      <w:r>
        <w:rPr>
          <w:spacing w:val="-1"/>
        </w:rPr>
        <w:t xml:space="preserve"> </w:t>
      </w:r>
      <w:r>
        <w:t>-</w:t>
      </w:r>
      <w:r>
        <w:rPr>
          <w:spacing w:val="-3"/>
        </w:rPr>
        <w:t xml:space="preserve"> </w:t>
      </w:r>
      <w:r>
        <w:t>на</w:t>
      </w:r>
      <w:r>
        <w:rPr>
          <w:spacing w:val="-3"/>
        </w:rPr>
        <w:t xml:space="preserve"> </w:t>
      </w:r>
      <w:r>
        <w:t>развитие</w:t>
      </w:r>
      <w:r>
        <w:rPr>
          <w:spacing w:val="-2"/>
        </w:rPr>
        <w:t xml:space="preserve"> </w:t>
      </w:r>
      <w:r>
        <w:t>всего</w:t>
      </w:r>
      <w:r>
        <w:rPr>
          <w:spacing w:val="-3"/>
        </w:rPr>
        <w:t xml:space="preserve"> </w:t>
      </w:r>
      <w:r>
        <w:t>своего</w:t>
      </w:r>
      <w:r>
        <w:rPr>
          <w:spacing w:val="-3"/>
        </w:rPr>
        <w:t xml:space="preserve"> </w:t>
      </w:r>
      <w:r>
        <w:t>населенного</w:t>
      </w:r>
      <w:r>
        <w:rPr>
          <w:spacing w:val="-2"/>
        </w:rPr>
        <w:t xml:space="preserve"> </w:t>
      </w:r>
      <w:r>
        <w:t>пункта,</w:t>
      </w:r>
      <w:r>
        <w:rPr>
          <w:spacing w:val="-2"/>
        </w:rPr>
        <w:t xml:space="preserve"> </w:t>
      </w:r>
      <w:r>
        <w:t>района,</w:t>
      </w:r>
      <w:r>
        <w:rPr>
          <w:spacing w:val="-2"/>
        </w:rPr>
        <w:t xml:space="preserve"> </w:t>
      </w:r>
      <w:r>
        <w:t>края,</w:t>
      </w:r>
      <w:r>
        <w:rPr>
          <w:spacing w:val="-1"/>
        </w:rPr>
        <w:t xml:space="preserve"> </w:t>
      </w:r>
      <w:r>
        <w:t>Отчизны</w:t>
      </w:r>
      <w:r>
        <w:rPr>
          <w:spacing w:val="-2"/>
        </w:rPr>
        <w:t xml:space="preserve"> </w:t>
      </w:r>
      <w:r>
        <w:t>в</w:t>
      </w:r>
      <w:r>
        <w:rPr>
          <w:spacing w:val="-6"/>
        </w:rPr>
        <w:t xml:space="preserve"> </w:t>
      </w:r>
      <w:r>
        <w:t>целом).</w:t>
      </w:r>
    </w:p>
    <w:p w:rsidR="001B41ED" w:rsidRDefault="007E4F6E">
      <w:pPr>
        <w:pStyle w:val="Heading2"/>
        <w:spacing w:before="48"/>
        <w:jc w:val="both"/>
      </w:pPr>
      <w:r>
        <w:t>Духовно-нравственное</w:t>
      </w:r>
      <w:r>
        <w:rPr>
          <w:spacing w:val="-5"/>
        </w:rPr>
        <w:t xml:space="preserve"> </w:t>
      </w:r>
      <w:r>
        <w:t>направление</w:t>
      </w:r>
      <w:r>
        <w:rPr>
          <w:spacing w:val="-5"/>
        </w:rPr>
        <w:t xml:space="preserve"> </w:t>
      </w:r>
      <w:r>
        <w:t>воспитания.</w:t>
      </w:r>
    </w:p>
    <w:p w:rsidR="001B41ED" w:rsidRDefault="007E4F6E">
      <w:pPr>
        <w:pStyle w:val="a4"/>
        <w:numPr>
          <w:ilvl w:val="0"/>
          <w:numId w:val="205"/>
        </w:numPr>
        <w:tabs>
          <w:tab w:val="left" w:pos="1446"/>
        </w:tabs>
        <w:spacing w:before="37" w:line="264" w:lineRule="auto"/>
        <w:ind w:right="733" w:firstLine="708"/>
        <w:jc w:val="both"/>
        <w:rPr>
          <w:sz w:val="24"/>
        </w:rPr>
      </w:pPr>
      <w:r>
        <w:rPr>
          <w:sz w:val="24"/>
        </w:rPr>
        <w:t>Цель</w:t>
      </w:r>
      <w:r>
        <w:rPr>
          <w:spacing w:val="1"/>
          <w:sz w:val="24"/>
        </w:rPr>
        <w:t xml:space="preserve"> </w:t>
      </w:r>
      <w:r>
        <w:rPr>
          <w:sz w:val="24"/>
        </w:rPr>
        <w:t>духовно-нравственного</w:t>
      </w:r>
      <w:r>
        <w:rPr>
          <w:spacing w:val="1"/>
          <w:sz w:val="24"/>
        </w:rPr>
        <w:t xml:space="preserve"> </w:t>
      </w:r>
      <w:r>
        <w:rPr>
          <w:sz w:val="24"/>
        </w:rPr>
        <w:t>направления</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духовному</w:t>
      </w:r>
      <w:r>
        <w:rPr>
          <w:spacing w:val="1"/>
          <w:sz w:val="24"/>
        </w:rPr>
        <w:t xml:space="preserve"> </w:t>
      </w:r>
      <w:r>
        <w:rPr>
          <w:sz w:val="24"/>
        </w:rPr>
        <w:t>развитию,</w:t>
      </w:r>
      <w:r>
        <w:rPr>
          <w:spacing w:val="1"/>
          <w:sz w:val="24"/>
        </w:rPr>
        <w:t xml:space="preserve"> </w:t>
      </w:r>
      <w:r>
        <w:rPr>
          <w:sz w:val="24"/>
        </w:rPr>
        <w:t>нравственному</w:t>
      </w:r>
      <w:r>
        <w:rPr>
          <w:spacing w:val="1"/>
          <w:sz w:val="24"/>
        </w:rPr>
        <w:t xml:space="preserve"> </w:t>
      </w:r>
      <w:r>
        <w:rPr>
          <w:sz w:val="24"/>
        </w:rPr>
        <w:t>самосовершенствованию,</w:t>
      </w:r>
      <w:r>
        <w:rPr>
          <w:spacing w:val="-1"/>
          <w:sz w:val="24"/>
        </w:rPr>
        <w:t xml:space="preserve"> </w:t>
      </w:r>
      <w:r>
        <w:rPr>
          <w:sz w:val="24"/>
        </w:rPr>
        <w:t>индивидуально-ответственному</w:t>
      </w:r>
      <w:r>
        <w:rPr>
          <w:spacing w:val="-5"/>
          <w:sz w:val="24"/>
        </w:rPr>
        <w:t xml:space="preserve"> </w:t>
      </w:r>
      <w:r>
        <w:rPr>
          <w:sz w:val="24"/>
        </w:rPr>
        <w:t>поведению.</w:t>
      </w:r>
    </w:p>
    <w:p w:rsidR="001B41ED" w:rsidRDefault="007E4F6E">
      <w:pPr>
        <w:pStyle w:val="a4"/>
        <w:numPr>
          <w:ilvl w:val="0"/>
          <w:numId w:val="205"/>
        </w:numPr>
        <w:tabs>
          <w:tab w:val="left" w:pos="1336"/>
        </w:tabs>
        <w:spacing w:before="15"/>
        <w:ind w:left="1335" w:hanging="315"/>
        <w:jc w:val="both"/>
        <w:rPr>
          <w:sz w:val="24"/>
        </w:rPr>
      </w:pPr>
      <w:r>
        <w:rPr>
          <w:sz w:val="24"/>
        </w:rPr>
        <w:t>Ценности</w:t>
      </w:r>
      <w:r>
        <w:rPr>
          <w:spacing w:val="-1"/>
          <w:sz w:val="24"/>
        </w:rPr>
        <w:t xml:space="preserve"> </w:t>
      </w:r>
      <w:r>
        <w:rPr>
          <w:sz w:val="24"/>
        </w:rPr>
        <w:t>-</w:t>
      </w:r>
      <w:r>
        <w:rPr>
          <w:spacing w:val="-4"/>
          <w:sz w:val="24"/>
        </w:rPr>
        <w:t xml:space="preserve"> </w:t>
      </w:r>
      <w:r>
        <w:rPr>
          <w:sz w:val="24"/>
        </w:rPr>
        <w:t>жизнь,</w:t>
      </w:r>
      <w:r>
        <w:rPr>
          <w:spacing w:val="-2"/>
          <w:sz w:val="24"/>
        </w:rPr>
        <w:t xml:space="preserve"> </w:t>
      </w:r>
      <w:r>
        <w:rPr>
          <w:sz w:val="24"/>
        </w:rPr>
        <w:t>милосердие,</w:t>
      </w:r>
      <w:r>
        <w:rPr>
          <w:spacing w:val="-3"/>
          <w:sz w:val="24"/>
        </w:rPr>
        <w:t xml:space="preserve"> </w:t>
      </w:r>
      <w:r>
        <w:rPr>
          <w:sz w:val="24"/>
        </w:rPr>
        <w:t>добро</w:t>
      </w:r>
      <w:r>
        <w:rPr>
          <w:spacing w:val="-2"/>
          <w:sz w:val="24"/>
        </w:rPr>
        <w:t xml:space="preserve"> </w:t>
      </w:r>
      <w:r>
        <w:rPr>
          <w:sz w:val="24"/>
        </w:rPr>
        <w:t>лежат</w:t>
      </w:r>
      <w:r>
        <w:rPr>
          <w:spacing w:val="-3"/>
          <w:sz w:val="24"/>
        </w:rPr>
        <w:t xml:space="preserve"> </w:t>
      </w:r>
      <w:r>
        <w:rPr>
          <w:sz w:val="24"/>
        </w:rPr>
        <w:t>в основе</w:t>
      </w:r>
      <w:r>
        <w:rPr>
          <w:spacing w:val="-5"/>
          <w:sz w:val="24"/>
        </w:rPr>
        <w:t xml:space="preserve"> </w:t>
      </w:r>
      <w:r>
        <w:rPr>
          <w:sz w:val="24"/>
        </w:rPr>
        <w:t>духовнонравственного</w:t>
      </w:r>
      <w:r>
        <w:rPr>
          <w:spacing w:val="-2"/>
          <w:sz w:val="24"/>
        </w:rPr>
        <w:t xml:space="preserve"> </w:t>
      </w:r>
      <w:r>
        <w:rPr>
          <w:sz w:val="24"/>
        </w:rPr>
        <w:t>направления</w:t>
      </w:r>
      <w:r>
        <w:rPr>
          <w:spacing w:val="-1"/>
          <w:sz w:val="24"/>
        </w:rPr>
        <w:t xml:space="preserve"> </w:t>
      </w:r>
      <w:r>
        <w:rPr>
          <w:sz w:val="24"/>
        </w:rPr>
        <w:t>воспитания.</w:t>
      </w:r>
    </w:p>
    <w:p w:rsidR="001B41ED" w:rsidRDefault="007E4F6E">
      <w:pPr>
        <w:pStyle w:val="a4"/>
        <w:numPr>
          <w:ilvl w:val="0"/>
          <w:numId w:val="205"/>
        </w:numPr>
        <w:tabs>
          <w:tab w:val="left" w:pos="1341"/>
        </w:tabs>
        <w:spacing w:before="33" w:line="271" w:lineRule="auto"/>
        <w:ind w:right="728" w:firstLine="708"/>
        <w:jc w:val="both"/>
        <w:rPr>
          <w:sz w:val="24"/>
        </w:rPr>
      </w:pPr>
      <w:r>
        <w:rPr>
          <w:sz w:val="24"/>
        </w:rPr>
        <w:t>Духовно-нравственное</w:t>
      </w:r>
      <w:r>
        <w:rPr>
          <w:spacing w:val="1"/>
          <w:sz w:val="24"/>
        </w:rPr>
        <w:t xml:space="preserve"> </w:t>
      </w:r>
      <w:r>
        <w:rPr>
          <w:sz w:val="24"/>
        </w:rPr>
        <w:t>воспитание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ценностносмысловой</w:t>
      </w:r>
      <w:r>
        <w:rPr>
          <w:spacing w:val="1"/>
          <w:sz w:val="24"/>
        </w:rPr>
        <w:t xml:space="preserve"> </w:t>
      </w:r>
      <w:r>
        <w:rPr>
          <w:sz w:val="24"/>
        </w:rPr>
        <w:t>сферы</w:t>
      </w:r>
      <w:r>
        <w:rPr>
          <w:spacing w:val="1"/>
          <w:sz w:val="24"/>
        </w:rPr>
        <w:t xml:space="preserve"> </w:t>
      </w:r>
      <w:r>
        <w:rPr>
          <w:sz w:val="24"/>
        </w:rPr>
        <w:t>дошкольников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творческого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детско-</w:t>
      </w:r>
      <w:r>
        <w:rPr>
          <w:spacing w:val="1"/>
          <w:sz w:val="24"/>
        </w:rPr>
        <w:t xml:space="preserve"> </w:t>
      </w:r>
      <w:r>
        <w:rPr>
          <w:sz w:val="24"/>
        </w:rPr>
        <w:t>взрослой</w:t>
      </w:r>
      <w:r>
        <w:rPr>
          <w:spacing w:val="1"/>
          <w:sz w:val="24"/>
        </w:rPr>
        <w:t xml:space="preserve"> </w:t>
      </w:r>
      <w:r>
        <w:rPr>
          <w:sz w:val="24"/>
        </w:rPr>
        <w:t>общности,</w:t>
      </w:r>
      <w:r>
        <w:rPr>
          <w:spacing w:val="1"/>
          <w:sz w:val="24"/>
        </w:rPr>
        <w:t xml:space="preserve"> </w:t>
      </w:r>
      <w:r>
        <w:rPr>
          <w:sz w:val="24"/>
        </w:rPr>
        <w:t>содержанием</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освоение</w:t>
      </w:r>
      <w:r>
        <w:rPr>
          <w:spacing w:val="1"/>
          <w:sz w:val="24"/>
        </w:rPr>
        <w:t xml:space="preserve"> </w:t>
      </w:r>
      <w:r>
        <w:rPr>
          <w:sz w:val="24"/>
        </w:rPr>
        <w:t>социокультурного</w:t>
      </w:r>
      <w:r>
        <w:rPr>
          <w:spacing w:val="1"/>
          <w:sz w:val="24"/>
        </w:rPr>
        <w:t xml:space="preserve"> </w:t>
      </w:r>
      <w:r>
        <w:rPr>
          <w:sz w:val="24"/>
        </w:rPr>
        <w:t>опыта</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культурно-</w:t>
      </w:r>
      <w:r>
        <w:rPr>
          <w:spacing w:val="1"/>
          <w:sz w:val="24"/>
        </w:rPr>
        <w:t xml:space="preserve"> </w:t>
      </w:r>
      <w:r>
        <w:rPr>
          <w:sz w:val="24"/>
        </w:rPr>
        <w:t>историческом</w:t>
      </w:r>
      <w:r>
        <w:rPr>
          <w:spacing w:val="-2"/>
          <w:sz w:val="24"/>
        </w:rPr>
        <w:t xml:space="preserve"> </w:t>
      </w:r>
      <w:r>
        <w:rPr>
          <w:sz w:val="24"/>
        </w:rPr>
        <w:t>и личностном</w:t>
      </w:r>
      <w:r>
        <w:rPr>
          <w:spacing w:val="-1"/>
          <w:sz w:val="24"/>
        </w:rPr>
        <w:t xml:space="preserve"> </w:t>
      </w:r>
      <w:r>
        <w:rPr>
          <w:sz w:val="24"/>
        </w:rPr>
        <w:t>аспектах.</w:t>
      </w:r>
    </w:p>
    <w:p w:rsidR="001B41ED" w:rsidRDefault="007E4F6E">
      <w:pPr>
        <w:pStyle w:val="Heading2"/>
        <w:spacing w:before="5"/>
        <w:jc w:val="both"/>
      </w:pPr>
      <w:r>
        <w:t>Социальное</w:t>
      </w:r>
      <w:r>
        <w:rPr>
          <w:spacing w:val="-4"/>
        </w:rPr>
        <w:t xml:space="preserve"> </w:t>
      </w:r>
      <w:r>
        <w:t>направление</w:t>
      </w:r>
      <w:r>
        <w:rPr>
          <w:spacing w:val="-3"/>
        </w:rPr>
        <w:t xml:space="preserve"> </w:t>
      </w:r>
      <w:r>
        <w:t>воспитания.</w:t>
      </w:r>
    </w:p>
    <w:p w:rsidR="001B41ED" w:rsidRDefault="007E4F6E">
      <w:pPr>
        <w:pStyle w:val="a4"/>
        <w:numPr>
          <w:ilvl w:val="0"/>
          <w:numId w:val="204"/>
        </w:numPr>
        <w:tabs>
          <w:tab w:val="left" w:pos="1446"/>
        </w:tabs>
        <w:spacing w:before="38" w:line="264" w:lineRule="auto"/>
        <w:ind w:right="733" w:firstLine="708"/>
        <w:jc w:val="both"/>
        <w:rPr>
          <w:sz w:val="24"/>
        </w:rPr>
      </w:pPr>
      <w:r>
        <w:rPr>
          <w:sz w:val="24"/>
        </w:rPr>
        <w:t>Цель</w:t>
      </w:r>
      <w:r>
        <w:rPr>
          <w:spacing w:val="26"/>
          <w:sz w:val="24"/>
        </w:rPr>
        <w:t xml:space="preserve"> </w:t>
      </w:r>
      <w:r>
        <w:rPr>
          <w:sz w:val="24"/>
        </w:rPr>
        <w:t>социального</w:t>
      </w:r>
      <w:r>
        <w:rPr>
          <w:spacing w:val="-7"/>
          <w:sz w:val="24"/>
        </w:rPr>
        <w:t xml:space="preserve"> </w:t>
      </w:r>
      <w:r>
        <w:rPr>
          <w:sz w:val="24"/>
        </w:rPr>
        <w:t>направления</w:t>
      </w:r>
      <w:r>
        <w:rPr>
          <w:spacing w:val="-7"/>
          <w:sz w:val="24"/>
        </w:rPr>
        <w:t xml:space="preserve"> </w:t>
      </w:r>
      <w:r>
        <w:rPr>
          <w:sz w:val="24"/>
        </w:rPr>
        <w:t>воспитания</w:t>
      </w:r>
      <w:r>
        <w:rPr>
          <w:spacing w:val="-3"/>
          <w:sz w:val="24"/>
        </w:rPr>
        <w:t xml:space="preserve"> </w:t>
      </w:r>
      <w:r>
        <w:rPr>
          <w:sz w:val="24"/>
        </w:rPr>
        <w:t>–</w:t>
      </w:r>
      <w:r>
        <w:rPr>
          <w:spacing w:val="-7"/>
          <w:sz w:val="24"/>
        </w:rPr>
        <w:t xml:space="preserve"> </w:t>
      </w:r>
      <w:r>
        <w:rPr>
          <w:sz w:val="24"/>
        </w:rPr>
        <w:t>формирование</w:t>
      </w:r>
      <w:r>
        <w:rPr>
          <w:spacing w:val="-7"/>
          <w:sz w:val="24"/>
        </w:rPr>
        <w:t xml:space="preserve"> </w:t>
      </w:r>
      <w:r>
        <w:rPr>
          <w:sz w:val="24"/>
        </w:rPr>
        <w:t>ценностного</w:t>
      </w:r>
      <w:r>
        <w:rPr>
          <w:spacing w:val="-7"/>
          <w:sz w:val="24"/>
        </w:rPr>
        <w:t xml:space="preserve"> </w:t>
      </w:r>
      <w:r>
        <w:rPr>
          <w:sz w:val="24"/>
        </w:rPr>
        <w:t>отношения</w:t>
      </w:r>
      <w:r>
        <w:rPr>
          <w:spacing w:val="-6"/>
          <w:sz w:val="24"/>
        </w:rPr>
        <w:t xml:space="preserve"> </w:t>
      </w:r>
      <w:r>
        <w:rPr>
          <w:sz w:val="24"/>
        </w:rPr>
        <w:t>детей</w:t>
      </w:r>
      <w:r>
        <w:rPr>
          <w:spacing w:val="-7"/>
          <w:sz w:val="24"/>
        </w:rPr>
        <w:t xml:space="preserve"> </w:t>
      </w:r>
      <w:r>
        <w:rPr>
          <w:sz w:val="24"/>
        </w:rPr>
        <w:t>к</w:t>
      </w:r>
      <w:r>
        <w:rPr>
          <w:spacing w:val="-6"/>
          <w:sz w:val="24"/>
        </w:rPr>
        <w:t xml:space="preserve"> </w:t>
      </w:r>
      <w:r>
        <w:rPr>
          <w:sz w:val="24"/>
        </w:rPr>
        <w:t>семье,</w:t>
      </w:r>
      <w:r>
        <w:rPr>
          <w:spacing w:val="-7"/>
          <w:sz w:val="24"/>
        </w:rPr>
        <w:t xml:space="preserve"> </w:t>
      </w:r>
      <w:r>
        <w:rPr>
          <w:sz w:val="24"/>
        </w:rPr>
        <w:t>другому</w:t>
      </w:r>
      <w:r>
        <w:rPr>
          <w:spacing w:val="-9"/>
          <w:sz w:val="24"/>
        </w:rPr>
        <w:t xml:space="preserve"> </w:t>
      </w:r>
      <w:r>
        <w:rPr>
          <w:sz w:val="24"/>
        </w:rPr>
        <w:t>человеку,</w:t>
      </w:r>
      <w:r>
        <w:rPr>
          <w:spacing w:val="-7"/>
          <w:sz w:val="24"/>
        </w:rPr>
        <w:t xml:space="preserve"> </w:t>
      </w:r>
      <w:r>
        <w:rPr>
          <w:sz w:val="24"/>
        </w:rPr>
        <w:t>развитие</w:t>
      </w:r>
      <w:r>
        <w:rPr>
          <w:spacing w:val="-58"/>
          <w:sz w:val="24"/>
        </w:rPr>
        <w:t xml:space="preserve"> </w:t>
      </w:r>
      <w:r>
        <w:rPr>
          <w:sz w:val="24"/>
        </w:rPr>
        <w:t>дружелюбия,</w:t>
      </w:r>
      <w:r>
        <w:rPr>
          <w:spacing w:val="1"/>
          <w:sz w:val="24"/>
        </w:rPr>
        <w:t xml:space="preserve"> </w:t>
      </w:r>
      <w:r>
        <w:rPr>
          <w:sz w:val="24"/>
        </w:rPr>
        <w:t>умения находить</w:t>
      </w:r>
      <w:r>
        <w:rPr>
          <w:spacing w:val="1"/>
          <w:sz w:val="24"/>
        </w:rPr>
        <w:t xml:space="preserve"> </w:t>
      </w:r>
      <w:r>
        <w:rPr>
          <w:sz w:val="24"/>
        </w:rPr>
        <w:t>общий язык с</w:t>
      </w:r>
      <w:r>
        <w:rPr>
          <w:spacing w:val="-1"/>
          <w:sz w:val="24"/>
        </w:rPr>
        <w:t xml:space="preserve"> </w:t>
      </w:r>
      <w:r>
        <w:rPr>
          <w:sz w:val="24"/>
        </w:rPr>
        <w:t>другими людьми.</w:t>
      </w:r>
    </w:p>
    <w:p w:rsidR="001B41ED" w:rsidRDefault="007E4F6E">
      <w:pPr>
        <w:pStyle w:val="a4"/>
        <w:numPr>
          <w:ilvl w:val="0"/>
          <w:numId w:val="204"/>
        </w:numPr>
        <w:tabs>
          <w:tab w:val="left" w:pos="1341"/>
        </w:tabs>
        <w:spacing w:before="14"/>
        <w:ind w:left="1340" w:hanging="320"/>
        <w:jc w:val="both"/>
        <w:rPr>
          <w:sz w:val="24"/>
        </w:rPr>
      </w:pPr>
      <w:r>
        <w:rPr>
          <w:sz w:val="24"/>
        </w:rPr>
        <w:t>Ценности</w:t>
      </w:r>
      <w:r>
        <w:rPr>
          <w:spacing w:val="-1"/>
          <w:sz w:val="24"/>
        </w:rPr>
        <w:t xml:space="preserve"> </w:t>
      </w:r>
      <w:r>
        <w:rPr>
          <w:sz w:val="24"/>
        </w:rPr>
        <w:t>–</w:t>
      </w:r>
      <w:r>
        <w:rPr>
          <w:spacing w:val="-2"/>
          <w:sz w:val="24"/>
        </w:rPr>
        <w:t xml:space="preserve"> </w:t>
      </w:r>
      <w:r>
        <w:rPr>
          <w:sz w:val="24"/>
        </w:rPr>
        <w:t>семья,</w:t>
      </w:r>
      <w:r>
        <w:rPr>
          <w:spacing w:val="-3"/>
          <w:sz w:val="24"/>
        </w:rPr>
        <w:t xml:space="preserve"> </w:t>
      </w:r>
      <w:r>
        <w:rPr>
          <w:sz w:val="24"/>
        </w:rPr>
        <w:t>дружба,</w:t>
      </w:r>
      <w:r>
        <w:rPr>
          <w:spacing w:val="-2"/>
          <w:sz w:val="24"/>
        </w:rPr>
        <w:t xml:space="preserve"> </w:t>
      </w:r>
      <w:r>
        <w:rPr>
          <w:sz w:val="24"/>
        </w:rPr>
        <w:t>человек</w:t>
      </w:r>
      <w:r>
        <w:rPr>
          <w:spacing w:val="-3"/>
          <w:sz w:val="24"/>
        </w:rPr>
        <w:t xml:space="preserve"> </w:t>
      </w:r>
      <w:r>
        <w:rPr>
          <w:sz w:val="24"/>
        </w:rPr>
        <w:t>и</w:t>
      </w:r>
      <w:r>
        <w:rPr>
          <w:spacing w:val="-2"/>
          <w:sz w:val="24"/>
        </w:rPr>
        <w:t xml:space="preserve"> </w:t>
      </w:r>
      <w:r>
        <w:rPr>
          <w:sz w:val="24"/>
        </w:rPr>
        <w:t>сотрудничество</w:t>
      </w:r>
      <w:r>
        <w:rPr>
          <w:spacing w:val="-2"/>
          <w:sz w:val="24"/>
        </w:rPr>
        <w:t xml:space="preserve"> </w:t>
      </w:r>
      <w:r>
        <w:rPr>
          <w:sz w:val="24"/>
        </w:rPr>
        <w:t>лежат</w:t>
      </w:r>
      <w:r>
        <w:rPr>
          <w:spacing w:val="-3"/>
          <w:sz w:val="24"/>
        </w:rPr>
        <w:t xml:space="preserve"> </w:t>
      </w:r>
      <w:r>
        <w:rPr>
          <w:sz w:val="24"/>
        </w:rPr>
        <w:t>в</w:t>
      </w:r>
      <w:r>
        <w:rPr>
          <w:spacing w:val="-3"/>
          <w:sz w:val="24"/>
        </w:rPr>
        <w:t xml:space="preserve"> </w:t>
      </w:r>
      <w:r>
        <w:rPr>
          <w:sz w:val="24"/>
        </w:rPr>
        <w:t>основе</w:t>
      </w:r>
      <w:r>
        <w:rPr>
          <w:spacing w:val="-3"/>
          <w:sz w:val="24"/>
        </w:rPr>
        <w:t xml:space="preserve"> </w:t>
      </w:r>
      <w:r>
        <w:rPr>
          <w:sz w:val="24"/>
        </w:rPr>
        <w:t>социального</w:t>
      </w:r>
      <w:r>
        <w:rPr>
          <w:spacing w:val="-5"/>
          <w:sz w:val="24"/>
        </w:rPr>
        <w:t xml:space="preserve"> </w:t>
      </w:r>
      <w:r>
        <w:rPr>
          <w:sz w:val="24"/>
        </w:rPr>
        <w:t>направления</w:t>
      </w:r>
      <w:r>
        <w:rPr>
          <w:spacing w:val="-2"/>
          <w:sz w:val="24"/>
        </w:rPr>
        <w:t xml:space="preserve"> </w:t>
      </w:r>
      <w:r>
        <w:rPr>
          <w:sz w:val="24"/>
        </w:rPr>
        <w:t>воспитания.</w:t>
      </w:r>
    </w:p>
    <w:p w:rsidR="001B41ED" w:rsidRDefault="007E4F6E">
      <w:pPr>
        <w:pStyle w:val="a4"/>
        <w:numPr>
          <w:ilvl w:val="0"/>
          <w:numId w:val="204"/>
        </w:numPr>
        <w:tabs>
          <w:tab w:val="left" w:pos="1346"/>
        </w:tabs>
        <w:spacing w:before="33" w:line="271" w:lineRule="auto"/>
        <w:ind w:right="738" w:firstLine="708"/>
        <w:jc w:val="both"/>
        <w:rPr>
          <w:sz w:val="24"/>
        </w:rPr>
      </w:pPr>
      <w:r>
        <w:rPr>
          <w:sz w:val="24"/>
        </w:rPr>
        <w:t>В дошкольном детстве ребёнок начинает осваивать все многообразие социальных отношений и социальных ролей. Он учится</w:t>
      </w:r>
      <w:r>
        <w:rPr>
          <w:spacing w:val="1"/>
          <w:sz w:val="24"/>
        </w:rPr>
        <w:t xml:space="preserve"> </w:t>
      </w:r>
      <w:r>
        <w:rPr>
          <w:sz w:val="24"/>
        </w:rPr>
        <w:t>действовать сообща, подчиняться правилам, нести ответственность за свои поступки, действовать в интересах других людей. Формирование</w:t>
      </w:r>
      <w:r>
        <w:rPr>
          <w:spacing w:val="1"/>
          <w:sz w:val="24"/>
        </w:rPr>
        <w:t xml:space="preserve"> </w:t>
      </w:r>
      <w:r>
        <w:rPr>
          <w:sz w:val="24"/>
        </w:rPr>
        <w:t>ценностно-смыслового отношения ребёнка к социальному окружению невозможно без грамотно выстроенного воспитательного процесса, в</w:t>
      </w:r>
      <w:r>
        <w:rPr>
          <w:spacing w:val="1"/>
          <w:sz w:val="24"/>
        </w:rPr>
        <w:t xml:space="preserve"> </w:t>
      </w:r>
      <w:r>
        <w:rPr>
          <w:sz w:val="24"/>
        </w:rPr>
        <w:t>котором</w:t>
      </w:r>
      <w:r>
        <w:rPr>
          <w:spacing w:val="-2"/>
          <w:sz w:val="24"/>
        </w:rPr>
        <w:t xml:space="preserve"> </w:t>
      </w:r>
      <w:r>
        <w:rPr>
          <w:sz w:val="24"/>
        </w:rPr>
        <w:t>проявляется личная социальная</w:t>
      </w:r>
      <w:r>
        <w:rPr>
          <w:spacing w:val="-3"/>
          <w:sz w:val="24"/>
        </w:rPr>
        <w:t xml:space="preserve"> </w:t>
      </w:r>
      <w:r>
        <w:rPr>
          <w:sz w:val="24"/>
        </w:rPr>
        <w:t>инициатива</w:t>
      </w:r>
      <w:r>
        <w:rPr>
          <w:spacing w:val="-2"/>
          <w:sz w:val="24"/>
        </w:rPr>
        <w:t xml:space="preserve"> </w:t>
      </w:r>
      <w:r>
        <w:rPr>
          <w:sz w:val="24"/>
        </w:rPr>
        <w:t>ребёнка</w:t>
      </w:r>
      <w:r>
        <w:rPr>
          <w:spacing w:val="-2"/>
          <w:sz w:val="24"/>
        </w:rPr>
        <w:t xml:space="preserve"> </w:t>
      </w:r>
      <w:r>
        <w:rPr>
          <w:sz w:val="24"/>
        </w:rPr>
        <w:t>в</w:t>
      </w:r>
      <w:r>
        <w:rPr>
          <w:spacing w:val="-1"/>
          <w:sz w:val="24"/>
        </w:rPr>
        <w:t xml:space="preserve"> </w:t>
      </w:r>
      <w:r>
        <w:rPr>
          <w:sz w:val="24"/>
        </w:rPr>
        <w:t>детско-</w:t>
      </w:r>
      <w:r>
        <w:rPr>
          <w:spacing w:val="-1"/>
          <w:sz w:val="24"/>
        </w:rPr>
        <w:t xml:space="preserve"> </w:t>
      </w:r>
      <w:r>
        <w:rPr>
          <w:sz w:val="24"/>
        </w:rPr>
        <w:t>взрослых</w:t>
      </w:r>
      <w:r>
        <w:rPr>
          <w:spacing w:val="1"/>
          <w:sz w:val="24"/>
        </w:rPr>
        <w:t xml:space="preserve"> </w:t>
      </w:r>
      <w:r>
        <w:rPr>
          <w:sz w:val="24"/>
        </w:rPr>
        <w:t>и детских общностях.</w:t>
      </w:r>
    </w:p>
    <w:p w:rsidR="001B41ED" w:rsidRDefault="007E4F6E">
      <w:pPr>
        <w:pStyle w:val="a4"/>
        <w:numPr>
          <w:ilvl w:val="0"/>
          <w:numId w:val="204"/>
        </w:numPr>
        <w:tabs>
          <w:tab w:val="left" w:pos="1350"/>
        </w:tabs>
        <w:spacing w:before="9" w:line="273" w:lineRule="auto"/>
        <w:ind w:right="732" w:firstLine="708"/>
        <w:jc w:val="both"/>
        <w:rPr>
          <w:sz w:val="24"/>
        </w:rPr>
      </w:pPr>
      <w:r>
        <w:rPr>
          <w:sz w:val="24"/>
        </w:rPr>
        <w:t>Важной</w:t>
      </w:r>
      <w:r>
        <w:rPr>
          <w:spacing w:val="1"/>
          <w:sz w:val="24"/>
        </w:rPr>
        <w:t xml:space="preserve"> </w:t>
      </w:r>
      <w:r>
        <w:rPr>
          <w:sz w:val="24"/>
        </w:rPr>
        <w:t>составляющей</w:t>
      </w:r>
      <w:r>
        <w:rPr>
          <w:spacing w:val="1"/>
          <w:sz w:val="24"/>
        </w:rPr>
        <w:t xml:space="preserve"> </w:t>
      </w:r>
      <w:r>
        <w:rPr>
          <w:sz w:val="24"/>
        </w:rPr>
        <w:t>социального</w:t>
      </w:r>
      <w:r>
        <w:rPr>
          <w:spacing w:val="1"/>
          <w:sz w:val="24"/>
        </w:rPr>
        <w:t xml:space="preserve"> </w:t>
      </w:r>
      <w:r>
        <w:rPr>
          <w:sz w:val="24"/>
        </w:rPr>
        <w:t>воспитания</w:t>
      </w:r>
      <w:r>
        <w:rPr>
          <w:spacing w:val="1"/>
          <w:sz w:val="24"/>
        </w:rPr>
        <w:t xml:space="preserve"> </w:t>
      </w:r>
      <w:r>
        <w:rPr>
          <w:sz w:val="24"/>
        </w:rPr>
        <w:t>является</w:t>
      </w:r>
      <w:r>
        <w:rPr>
          <w:spacing w:val="1"/>
          <w:sz w:val="24"/>
        </w:rPr>
        <w:t xml:space="preserve"> </w:t>
      </w:r>
      <w:r>
        <w:rPr>
          <w:sz w:val="24"/>
        </w:rPr>
        <w:t>освоение</w:t>
      </w:r>
      <w:r>
        <w:rPr>
          <w:spacing w:val="1"/>
          <w:sz w:val="24"/>
        </w:rPr>
        <w:t xml:space="preserve"> </w:t>
      </w:r>
      <w:r>
        <w:rPr>
          <w:sz w:val="24"/>
        </w:rPr>
        <w:t>ребёнком</w:t>
      </w:r>
      <w:r>
        <w:rPr>
          <w:spacing w:val="1"/>
          <w:sz w:val="24"/>
        </w:rPr>
        <w:t xml:space="preserve"> </w:t>
      </w:r>
      <w:r>
        <w:rPr>
          <w:sz w:val="24"/>
        </w:rPr>
        <w:t>моральных</w:t>
      </w:r>
      <w:r>
        <w:rPr>
          <w:spacing w:val="1"/>
          <w:sz w:val="24"/>
        </w:rPr>
        <w:t xml:space="preserve"> </w:t>
      </w:r>
      <w:r>
        <w:rPr>
          <w:sz w:val="24"/>
        </w:rPr>
        <w:t>ценностей,</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нравственных качеств и идеалов, способности жить в соответствии с моральными принципами и нормами и воплощать их в своем поведении.</w:t>
      </w:r>
      <w:r>
        <w:rPr>
          <w:spacing w:val="1"/>
          <w:sz w:val="24"/>
        </w:rPr>
        <w:t xml:space="preserve"> </w:t>
      </w:r>
      <w:r>
        <w:rPr>
          <w:sz w:val="24"/>
        </w:rPr>
        <w:t>Культура</w:t>
      </w:r>
      <w:r>
        <w:rPr>
          <w:spacing w:val="-9"/>
          <w:sz w:val="24"/>
        </w:rPr>
        <w:t xml:space="preserve"> </w:t>
      </w:r>
      <w:r>
        <w:rPr>
          <w:sz w:val="24"/>
        </w:rPr>
        <w:t>поведения</w:t>
      </w:r>
      <w:r>
        <w:rPr>
          <w:spacing w:val="-10"/>
          <w:sz w:val="24"/>
        </w:rPr>
        <w:t xml:space="preserve"> </w:t>
      </w:r>
      <w:r>
        <w:rPr>
          <w:sz w:val="24"/>
        </w:rPr>
        <w:t>в</w:t>
      </w:r>
      <w:r>
        <w:rPr>
          <w:spacing w:val="-8"/>
          <w:sz w:val="24"/>
        </w:rPr>
        <w:t xml:space="preserve"> </w:t>
      </w:r>
      <w:r>
        <w:rPr>
          <w:sz w:val="24"/>
        </w:rPr>
        <w:t>своей</w:t>
      </w:r>
      <w:r>
        <w:rPr>
          <w:spacing w:val="-9"/>
          <w:sz w:val="24"/>
        </w:rPr>
        <w:t xml:space="preserve"> </w:t>
      </w:r>
      <w:r>
        <w:rPr>
          <w:sz w:val="24"/>
        </w:rPr>
        <w:t>основе</w:t>
      </w:r>
      <w:r>
        <w:rPr>
          <w:spacing w:val="-10"/>
          <w:sz w:val="24"/>
        </w:rPr>
        <w:t xml:space="preserve"> </w:t>
      </w:r>
      <w:r>
        <w:rPr>
          <w:sz w:val="24"/>
        </w:rPr>
        <w:t>имеет</w:t>
      </w:r>
      <w:r>
        <w:rPr>
          <w:spacing w:val="-9"/>
          <w:sz w:val="24"/>
        </w:rPr>
        <w:t xml:space="preserve"> </w:t>
      </w:r>
      <w:r>
        <w:rPr>
          <w:sz w:val="24"/>
        </w:rPr>
        <w:t>глубоко</w:t>
      </w:r>
      <w:r>
        <w:rPr>
          <w:spacing w:val="-10"/>
          <w:sz w:val="24"/>
        </w:rPr>
        <w:t xml:space="preserve"> </w:t>
      </w:r>
      <w:r>
        <w:rPr>
          <w:sz w:val="24"/>
        </w:rPr>
        <w:t>социальное</w:t>
      </w:r>
      <w:r>
        <w:rPr>
          <w:spacing w:val="-11"/>
          <w:sz w:val="24"/>
        </w:rPr>
        <w:t xml:space="preserve"> </w:t>
      </w:r>
      <w:r>
        <w:rPr>
          <w:sz w:val="24"/>
        </w:rPr>
        <w:t>нравственное</w:t>
      </w:r>
      <w:r>
        <w:rPr>
          <w:spacing w:val="-11"/>
          <w:sz w:val="24"/>
        </w:rPr>
        <w:t xml:space="preserve"> </w:t>
      </w:r>
      <w:r>
        <w:rPr>
          <w:sz w:val="24"/>
        </w:rPr>
        <w:t>чувство</w:t>
      </w:r>
      <w:r>
        <w:rPr>
          <w:spacing w:val="-1"/>
          <w:sz w:val="24"/>
        </w:rPr>
        <w:t xml:space="preserve"> </w:t>
      </w:r>
      <w:r>
        <w:rPr>
          <w:sz w:val="24"/>
        </w:rPr>
        <w:t>-</w:t>
      </w:r>
      <w:r>
        <w:rPr>
          <w:spacing w:val="-6"/>
          <w:sz w:val="24"/>
        </w:rPr>
        <w:t xml:space="preserve"> </w:t>
      </w:r>
      <w:r>
        <w:rPr>
          <w:sz w:val="24"/>
        </w:rPr>
        <w:t>уважение</w:t>
      </w:r>
      <w:r>
        <w:rPr>
          <w:spacing w:val="-12"/>
          <w:sz w:val="24"/>
        </w:rPr>
        <w:t xml:space="preserve"> </w:t>
      </w:r>
      <w:r>
        <w:rPr>
          <w:sz w:val="24"/>
        </w:rPr>
        <w:t>к</w:t>
      </w:r>
      <w:r>
        <w:rPr>
          <w:spacing w:val="-9"/>
          <w:sz w:val="24"/>
        </w:rPr>
        <w:t xml:space="preserve"> </w:t>
      </w:r>
      <w:r>
        <w:rPr>
          <w:sz w:val="24"/>
        </w:rPr>
        <w:t>человеку,</w:t>
      </w:r>
      <w:r>
        <w:rPr>
          <w:spacing w:val="-8"/>
          <w:sz w:val="24"/>
        </w:rPr>
        <w:t xml:space="preserve"> </w:t>
      </w:r>
      <w:r>
        <w:rPr>
          <w:sz w:val="24"/>
        </w:rPr>
        <w:t>к</w:t>
      </w:r>
      <w:r>
        <w:rPr>
          <w:spacing w:val="-9"/>
          <w:sz w:val="24"/>
        </w:rPr>
        <w:t xml:space="preserve"> </w:t>
      </w:r>
      <w:r>
        <w:rPr>
          <w:sz w:val="24"/>
        </w:rPr>
        <w:t>законам</w:t>
      </w:r>
      <w:r>
        <w:rPr>
          <w:spacing w:val="-11"/>
          <w:sz w:val="24"/>
        </w:rPr>
        <w:t xml:space="preserve"> </w:t>
      </w:r>
      <w:r>
        <w:rPr>
          <w:sz w:val="24"/>
        </w:rPr>
        <w:t>человеческого</w:t>
      </w:r>
      <w:r>
        <w:rPr>
          <w:spacing w:val="-10"/>
          <w:sz w:val="24"/>
        </w:rPr>
        <w:t xml:space="preserve"> </w:t>
      </w:r>
      <w:r>
        <w:rPr>
          <w:sz w:val="24"/>
        </w:rPr>
        <w:t>общества.</w:t>
      </w:r>
      <w:r>
        <w:rPr>
          <w:spacing w:val="1"/>
          <w:sz w:val="24"/>
        </w:rPr>
        <w:t xml:space="preserve"> </w:t>
      </w:r>
      <w:r>
        <w:rPr>
          <w:sz w:val="24"/>
        </w:rPr>
        <w:t>Конкретные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культуре</w:t>
      </w:r>
      <w:r>
        <w:rPr>
          <w:spacing w:val="1"/>
          <w:sz w:val="24"/>
        </w:rPr>
        <w:t xml:space="preserve"> </w:t>
      </w:r>
      <w:r>
        <w:rPr>
          <w:sz w:val="24"/>
        </w:rPr>
        <w:t>поведения</w:t>
      </w:r>
      <w:r>
        <w:rPr>
          <w:spacing w:val="1"/>
          <w:sz w:val="24"/>
        </w:rPr>
        <w:t xml:space="preserve"> </w:t>
      </w:r>
      <w:r>
        <w:rPr>
          <w:sz w:val="24"/>
        </w:rPr>
        <w:t>усваиваются</w:t>
      </w:r>
      <w:r>
        <w:rPr>
          <w:spacing w:val="1"/>
          <w:sz w:val="24"/>
        </w:rPr>
        <w:t xml:space="preserve"> </w:t>
      </w:r>
      <w:r>
        <w:rPr>
          <w:sz w:val="24"/>
        </w:rPr>
        <w:t>ребёнком</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опытом</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накоплением</w:t>
      </w:r>
      <w:r>
        <w:rPr>
          <w:spacing w:val="1"/>
          <w:sz w:val="24"/>
        </w:rPr>
        <w:t xml:space="preserve"> </w:t>
      </w:r>
      <w:r>
        <w:rPr>
          <w:sz w:val="24"/>
        </w:rPr>
        <w:t>нравственных</w:t>
      </w:r>
      <w:r>
        <w:rPr>
          <w:spacing w:val="1"/>
          <w:sz w:val="24"/>
        </w:rPr>
        <w:t xml:space="preserve"> </w:t>
      </w:r>
      <w:r>
        <w:rPr>
          <w:sz w:val="24"/>
        </w:rPr>
        <w:t>представлений,</w:t>
      </w:r>
      <w:r>
        <w:rPr>
          <w:spacing w:val="-1"/>
          <w:sz w:val="24"/>
        </w:rPr>
        <w:t xml:space="preserve"> </w:t>
      </w:r>
      <w:r>
        <w:rPr>
          <w:sz w:val="24"/>
        </w:rPr>
        <w:t>формированием</w:t>
      </w:r>
      <w:r>
        <w:rPr>
          <w:spacing w:val="-1"/>
          <w:sz w:val="24"/>
        </w:rPr>
        <w:t xml:space="preserve"> </w:t>
      </w:r>
      <w:r>
        <w:rPr>
          <w:sz w:val="24"/>
        </w:rPr>
        <w:t>навыка</w:t>
      </w:r>
      <w:r>
        <w:rPr>
          <w:spacing w:val="-1"/>
          <w:sz w:val="24"/>
        </w:rPr>
        <w:t xml:space="preserve"> </w:t>
      </w:r>
      <w:r>
        <w:rPr>
          <w:sz w:val="24"/>
        </w:rPr>
        <w:t>культурного поведения.</w:t>
      </w:r>
    </w:p>
    <w:p w:rsidR="001B41ED" w:rsidRDefault="007E4F6E">
      <w:pPr>
        <w:pStyle w:val="Heading2"/>
        <w:spacing w:before="1"/>
        <w:jc w:val="both"/>
      </w:pPr>
      <w:r>
        <w:t>Познавательное</w:t>
      </w:r>
      <w:r>
        <w:rPr>
          <w:spacing w:val="-4"/>
        </w:rPr>
        <w:t xml:space="preserve"> </w:t>
      </w:r>
      <w:r>
        <w:t>направление</w:t>
      </w:r>
      <w:r>
        <w:rPr>
          <w:spacing w:val="-4"/>
        </w:rPr>
        <w:t xml:space="preserve"> </w:t>
      </w:r>
      <w:r>
        <w:t>воспитания.</w:t>
      </w:r>
    </w:p>
    <w:p w:rsidR="001B41ED" w:rsidRDefault="007E4F6E">
      <w:pPr>
        <w:pStyle w:val="a4"/>
        <w:numPr>
          <w:ilvl w:val="0"/>
          <w:numId w:val="203"/>
        </w:numPr>
        <w:tabs>
          <w:tab w:val="left" w:pos="1446"/>
        </w:tabs>
        <w:spacing w:before="40"/>
        <w:jc w:val="both"/>
        <w:rPr>
          <w:sz w:val="24"/>
        </w:rPr>
      </w:pPr>
      <w:r>
        <w:rPr>
          <w:sz w:val="24"/>
        </w:rPr>
        <w:t>Цель</w:t>
      </w:r>
      <w:r>
        <w:rPr>
          <w:spacing w:val="-3"/>
          <w:sz w:val="24"/>
        </w:rPr>
        <w:t xml:space="preserve"> </w:t>
      </w:r>
      <w:r>
        <w:rPr>
          <w:sz w:val="24"/>
        </w:rPr>
        <w:t>познавательного</w:t>
      </w:r>
      <w:r>
        <w:rPr>
          <w:spacing w:val="-7"/>
          <w:sz w:val="24"/>
        </w:rPr>
        <w:t xml:space="preserve"> </w:t>
      </w:r>
      <w:r>
        <w:rPr>
          <w:sz w:val="24"/>
        </w:rPr>
        <w:t>направления</w:t>
      </w:r>
      <w:r>
        <w:rPr>
          <w:spacing w:val="-3"/>
          <w:sz w:val="24"/>
        </w:rPr>
        <w:t xml:space="preserve"> </w:t>
      </w:r>
      <w:r>
        <w:rPr>
          <w:sz w:val="24"/>
        </w:rPr>
        <w:t>воспитания</w:t>
      </w:r>
      <w:r>
        <w:rPr>
          <w:spacing w:val="-1"/>
          <w:sz w:val="24"/>
        </w:rPr>
        <w:t xml:space="preserve"> </w:t>
      </w:r>
      <w:r>
        <w:rPr>
          <w:sz w:val="24"/>
        </w:rPr>
        <w:t>–</w:t>
      </w:r>
      <w:r>
        <w:rPr>
          <w:spacing w:val="-4"/>
          <w:sz w:val="24"/>
        </w:rPr>
        <w:t xml:space="preserve"> </w:t>
      </w:r>
      <w:r>
        <w:rPr>
          <w:sz w:val="24"/>
        </w:rPr>
        <w:t>формирование</w:t>
      </w:r>
      <w:r>
        <w:rPr>
          <w:spacing w:val="-4"/>
          <w:sz w:val="24"/>
        </w:rPr>
        <w:t xml:space="preserve"> </w:t>
      </w:r>
      <w:r>
        <w:rPr>
          <w:sz w:val="24"/>
        </w:rPr>
        <w:t>ценности</w:t>
      </w:r>
      <w:r>
        <w:rPr>
          <w:spacing w:val="-3"/>
          <w:sz w:val="24"/>
        </w:rPr>
        <w:t xml:space="preserve"> </w:t>
      </w:r>
      <w:r>
        <w:rPr>
          <w:sz w:val="24"/>
        </w:rPr>
        <w:t>познания.</w:t>
      </w:r>
    </w:p>
    <w:p w:rsidR="001B41ED" w:rsidRDefault="007E4F6E">
      <w:pPr>
        <w:pStyle w:val="a4"/>
        <w:numPr>
          <w:ilvl w:val="0"/>
          <w:numId w:val="203"/>
        </w:numPr>
        <w:tabs>
          <w:tab w:val="left" w:pos="1341"/>
        </w:tabs>
        <w:spacing w:before="31"/>
        <w:ind w:left="1340" w:hanging="320"/>
        <w:jc w:val="both"/>
        <w:rPr>
          <w:sz w:val="24"/>
        </w:rPr>
      </w:pPr>
      <w:r>
        <w:rPr>
          <w:sz w:val="24"/>
        </w:rPr>
        <w:t>Ценность</w:t>
      </w:r>
      <w:r>
        <w:rPr>
          <w:spacing w:val="-2"/>
          <w:sz w:val="24"/>
        </w:rPr>
        <w:t xml:space="preserve"> </w:t>
      </w:r>
      <w:r>
        <w:rPr>
          <w:sz w:val="24"/>
        </w:rPr>
        <w:t>–</w:t>
      </w:r>
      <w:r>
        <w:rPr>
          <w:spacing w:val="-3"/>
          <w:sz w:val="24"/>
        </w:rPr>
        <w:t xml:space="preserve"> </w:t>
      </w:r>
      <w:r>
        <w:rPr>
          <w:sz w:val="24"/>
        </w:rPr>
        <w:t>познание</w:t>
      </w:r>
      <w:r>
        <w:rPr>
          <w:spacing w:val="-5"/>
          <w:sz w:val="24"/>
        </w:rPr>
        <w:t xml:space="preserve"> </w:t>
      </w:r>
      <w:r>
        <w:rPr>
          <w:sz w:val="24"/>
        </w:rPr>
        <w:t>лежит</w:t>
      </w:r>
      <w:r>
        <w:rPr>
          <w:spacing w:val="-3"/>
          <w:sz w:val="24"/>
        </w:rPr>
        <w:t xml:space="preserve"> </w:t>
      </w:r>
      <w:r>
        <w:rPr>
          <w:sz w:val="24"/>
        </w:rPr>
        <w:t>в</w:t>
      </w:r>
      <w:r>
        <w:rPr>
          <w:spacing w:val="-4"/>
          <w:sz w:val="24"/>
        </w:rPr>
        <w:t xml:space="preserve"> </w:t>
      </w:r>
      <w:r>
        <w:rPr>
          <w:sz w:val="24"/>
        </w:rPr>
        <w:t>основе</w:t>
      </w:r>
      <w:r>
        <w:rPr>
          <w:spacing w:val="-3"/>
          <w:sz w:val="24"/>
        </w:rPr>
        <w:t xml:space="preserve"> </w:t>
      </w:r>
      <w:r>
        <w:rPr>
          <w:sz w:val="24"/>
        </w:rPr>
        <w:t>познавательного</w:t>
      </w:r>
      <w:r>
        <w:rPr>
          <w:spacing w:val="-4"/>
          <w:sz w:val="24"/>
        </w:rPr>
        <w:t xml:space="preserve"> </w:t>
      </w:r>
      <w:r>
        <w:rPr>
          <w:sz w:val="24"/>
        </w:rPr>
        <w:t>направления</w:t>
      </w:r>
      <w:r>
        <w:rPr>
          <w:spacing w:val="-3"/>
          <w:sz w:val="24"/>
        </w:rPr>
        <w:t xml:space="preserve"> </w:t>
      </w:r>
      <w:r>
        <w:rPr>
          <w:sz w:val="24"/>
        </w:rPr>
        <w:t>воспитания.</w:t>
      </w:r>
    </w:p>
    <w:p w:rsidR="001B41ED" w:rsidRDefault="007E4F6E">
      <w:pPr>
        <w:pStyle w:val="a4"/>
        <w:numPr>
          <w:ilvl w:val="0"/>
          <w:numId w:val="203"/>
        </w:numPr>
        <w:tabs>
          <w:tab w:val="left" w:pos="1350"/>
        </w:tabs>
        <w:spacing w:before="33" w:line="271" w:lineRule="auto"/>
        <w:ind w:left="312" w:right="734" w:firstLine="708"/>
        <w:jc w:val="both"/>
        <w:rPr>
          <w:sz w:val="24"/>
        </w:rPr>
      </w:pPr>
      <w:r>
        <w:rPr>
          <w:sz w:val="24"/>
        </w:rPr>
        <w:t>В ДОО проблема воспитания у детей познавательной активности охватывает все стороны воспитательного процесса и является</w:t>
      </w:r>
      <w:r>
        <w:rPr>
          <w:spacing w:val="1"/>
          <w:sz w:val="24"/>
        </w:rPr>
        <w:t xml:space="preserve"> </w:t>
      </w:r>
      <w:r>
        <w:rPr>
          <w:sz w:val="24"/>
        </w:rPr>
        <w:t>непременным</w:t>
      </w:r>
      <w:r>
        <w:rPr>
          <w:spacing w:val="1"/>
          <w:sz w:val="24"/>
        </w:rPr>
        <w:t xml:space="preserve"> </w:t>
      </w:r>
      <w:r>
        <w:rPr>
          <w:sz w:val="24"/>
        </w:rPr>
        <w:t>условием</w:t>
      </w:r>
      <w:r>
        <w:rPr>
          <w:spacing w:val="1"/>
          <w:sz w:val="24"/>
        </w:rPr>
        <w:t xml:space="preserve"> </w:t>
      </w:r>
      <w:r>
        <w:rPr>
          <w:sz w:val="24"/>
        </w:rPr>
        <w:t>формирования</w:t>
      </w:r>
      <w:r>
        <w:rPr>
          <w:spacing w:val="1"/>
          <w:sz w:val="24"/>
        </w:rPr>
        <w:t xml:space="preserve"> </w:t>
      </w:r>
      <w:r>
        <w:rPr>
          <w:sz w:val="24"/>
        </w:rPr>
        <w:t>умственных</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инициативности</w:t>
      </w:r>
      <w:r>
        <w:rPr>
          <w:spacing w:val="1"/>
          <w:sz w:val="24"/>
        </w:rPr>
        <w:t xml:space="preserve"> </w:t>
      </w:r>
      <w:r>
        <w:rPr>
          <w:sz w:val="24"/>
        </w:rPr>
        <w:t>ребёнка.</w:t>
      </w:r>
      <w:r>
        <w:rPr>
          <w:spacing w:val="1"/>
          <w:sz w:val="24"/>
        </w:rPr>
        <w:t xml:space="preserve"> </w:t>
      </w:r>
      <w:r>
        <w:rPr>
          <w:sz w:val="24"/>
        </w:rPr>
        <w:t>Познавательное</w:t>
      </w:r>
      <w:r>
        <w:rPr>
          <w:spacing w:val="1"/>
          <w:sz w:val="24"/>
        </w:rPr>
        <w:t xml:space="preserve"> </w:t>
      </w:r>
      <w:r>
        <w:rPr>
          <w:sz w:val="24"/>
        </w:rPr>
        <w:t>и</w:t>
      </w:r>
      <w:r>
        <w:rPr>
          <w:spacing w:val="1"/>
          <w:sz w:val="24"/>
        </w:rPr>
        <w:t xml:space="preserve"> </w:t>
      </w:r>
      <w:r>
        <w:rPr>
          <w:sz w:val="24"/>
        </w:rPr>
        <w:t>духовно-нравственное воспитание должны осуществляться в содержательном единстве, так как знания наук и незнание добра ограничивает и</w:t>
      </w:r>
      <w:r>
        <w:rPr>
          <w:spacing w:val="1"/>
          <w:sz w:val="24"/>
        </w:rPr>
        <w:t xml:space="preserve"> </w:t>
      </w:r>
      <w:r>
        <w:rPr>
          <w:sz w:val="24"/>
        </w:rPr>
        <w:t>деформирует</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ребёнка.</w:t>
      </w:r>
    </w:p>
    <w:p w:rsidR="001B41ED" w:rsidRDefault="007E4F6E">
      <w:pPr>
        <w:pStyle w:val="a4"/>
        <w:numPr>
          <w:ilvl w:val="0"/>
          <w:numId w:val="203"/>
        </w:numPr>
        <w:tabs>
          <w:tab w:val="left" w:pos="1350"/>
        </w:tabs>
        <w:spacing w:before="8" w:line="264" w:lineRule="auto"/>
        <w:ind w:left="312" w:right="737" w:firstLine="708"/>
        <w:jc w:val="both"/>
        <w:rPr>
          <w:sz w:val="24"/>
        </w:rPr>
      </w:pPr>
      <w:r>
        <w:rPr>
          <w:sz w:val="24"/>
        </w:rPr>
        <w:t>Значимым является воспитание у ребёнка стремления к истине, становление целостной картины мира, в которой интегрировано</w:t>
      </w:r>
      <w:r>
        <w:rPr>
          <w:spacing w:val="1"/>
          <w:sz w:val="24"/>
        </w:rPr>
        <w:t xml:space="preserve"> </w:t>
      </w:r>
      <w:r>
        <w:rPr>
          <w:sz w:val="24"/>
        </w:rPr>
        <w:t>ценностное,</w:t>
      </w:r>
      <w:r>
        <w:rPr>
          <w:spacing w:val="-1"/>
          <w:sz w:val="24"/>
        </w:rPr>
        <w:t xml:space="preserve"> </w:t>
      </w:r>
      <w:r>
        <w:rPr>
          <w:sz w:val="24"/>
        </w:rPr>
        <w:t>эмоционально окрашенное</w:t>
      </w:r>
      <w:r>
        <w:rPr>
          <w:spacing w:val="-2"/>
          <w:sz w:val="24"/>
        </w:rPr>
        <w:t xml:space="preserve"> </w:t>
      </w:r>
      <w:r>
        <w:rPr>
          <w:sz w:val="24"/>
        </w:rPr>
        <w:t>отношение</w:t>
      </w:r>
      <w:r>
        <w:rPr>
          <w:spacing w:val="-1"/>
          <w:sz w:val="24"/>
        </w:rPr>
        <w:t xml:space="preserve"> </w:t>
      </w:r>
      <w:r>
        <w:rPr>
          <w:sz w:val="24"/>
        </w:rPr>
        <w:t>к миру,</w:t>
      </w:r>
      <w:r>
        <w:rPr>
          <w:spacing w:val="-1"/>
          <w:sz w:val="24"/>
        </w:rPr>
        <w:t xml:space="preserve"> </w:t>
      </w:r>
      <w:r>
        <w:rPr>
          <w:sz w:val="24"/>
        </w:rPr>
        <w:t>людям, природе,</w:t>
      </w:r>
      <w:r>
        <w:rPr>
          <w:spacing w:val="-1"/>
          <w:sz w:val="24"/>
        </w:rPr>
        <w:t xml:space="preserve"> </w:t>
      </w:r>
      <w:r>
        <w:rPr>
          <w:sz w:val="24"/>
        </w:rPr>
        <w:t>деятельности</w:t>
      </w:r>
      <w:r>
        <w:rPr>
          <w:spacing w:val="1"/>
          <w:sz w:val="24"/>
        </w:rPr>
        <w:t xml:space="preserve"> </w:t>
      </w:r>
      <w:r>
        <w:rPr>
          <w:sz w:val="24"/>
        </w:rPr>
        <w:t>человека.</w:t>
      </w:r>
    </w:p>
    <w:p w:rsidR="001B41ED" w:rsidRDefault="001B41ED">
      <w:pPr>
        <w:spacing w:line="264" w:lineRule="auto"/>
        <w:jc w:val="both"/>
        <w:rPr>
          <w:sz w:val="24"/>
        </w:rPr>
        <w:sectPr w:rsidR="001B41ED">
          <w:pgSz w:w="16970" w:h="12000" w:orient="landscape"/>
          <w:pgMar w:top="1060" w:right="400" w:bottom="500" w:left="820" w:header="0" w:footer="222" w:gutter="0"/>
          <w:cols w:space="720"/>
        </w:sectPr>
      </w:pPr>
    </w:p>
    <w:p w:rsidR="001B41ED" w:rsidRDefault="007E4F6E">
      <w:pPr>
        <w:pStyle w:val="Heading2"/>
        <w:spacing w:before="72"/>
        <w:jc w:val="both"/>
      </w:pPr>
      <w:r>
        <w:lastRenderedPageBreak/>
        <w:t>Физическое</w:t>
      </w:r>
      <w:r>
        <w:rPr>
          <w:spacing w:val="-3"/>
        </w:rPr>
        <w:t xml:space="preserve"> </w:t>
      </w:r>
      <w:r>
        <w:t>и</w:t>
      </w:r>
      <w:r>
        <w:rPr>
          <w:spacing w:val="-2"/>
        </w:rPr>
        <w:t xml:space="preserve"> </w:t>
      </w:r>
      <w:r>
        <w:t>оздоровительное</w:t>
      </w:r>
      <w:r>
        <w:rPr>
          <w:spacing w:val="-3"/>
        </w:rPr>
        <w:t xml:space="preserve"> </w:t>
      </w:r>
      <w:r>
        <w:t>направление</w:t>
      </w:r>
      <w:r>
        <w:rPr>
          <w:spacing w:val="-6"/>
        </w:rPr>
        <w:t xml:space="preserve"> </w:t>
      </w:r>
      <w:r>
        <w:t>воспитания.</w:t>
      </w:r>
    </w:p>
    <w:p w:rsidR="001B41ED" w:rsidRDefault="007E4F6E">
      <w:pPr>
        <w:pStyle w:val="a4"/>
        <w:numPr>
          <w:ilvl w:val="0"/>
          <w:numId w:val="202"/>
        </w:numPr>
        <w:tabs>
          <w:tab w:val="left" w:pos="1341"/>
        </w:tabs>
        <w:spacing w:before="40" w:line="264" w:lineRule="auto"/>
        <w:ind w:right="735" w:firstLine="708"/>
        <w:jc w:val="both"/>
        <w:rPr>
          <w:sz w:val="24"/>
        </w:rPr>
      </w:pPr>
      <w:r>
        <w:rPr>
          <w:sz w:val="24"/>
        </w:rPr>
        <w:t>Цель</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оздоровительного</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здоровому образу жизни,</w:t>
      </w:r>
      <w:r>
        <w:rPr>
          <w:spacing w:val="1"/>
          <w:sz w:val="24"/>
        </w:rPr>
        <w:t xml:space="preserve"> </w:t>
      </w:r>
      <w:r>
        <w:rPr>
          <w:sz w:val="24"/>
        </w:rPr>
        <w:t>овладение</w:t>
      </w:r>
      <w:r>
        <w:rPr>
          <w:spacing w:val="-2"/>
          <w:sz w:val="24"/>
        </w:rPr>
        <w:t xml:space="preserve"> </w:t>
      </w:r>
      <w:r>
        <w:rPr>
          <w:sz w:val="24"/>
        </w:rPr>
        <w:t>элементарными</w:t>
      </w:r>
    </w:p>
    <w:p w:rsidR="001B41ED" w:rsidRDefault="007E4F6E">
      <w:pPr>
        <w:pStyle w:val="a3"/>
        <w:spacing w:before="13"/>
        <w:ind w:left="1021" w:firstLine="0"/>
        <w:jc w:val="both"/>
      </w:pPr>
      <w:r>
        <w:t>гигиеническими</w:t>
      </w:r>
      <w:r>
        <w:rPr>
          <w:spacing w:val="-5"/>
        </w:rPr>
        <w:t xml:space="preserve"> </w:t>
      </w:r>
      <w:r>
        <w:t>навыками</w:t>
      </w:r>
      <w:r>
        <w:rPr>
          <w:spacing w:val="-5"/>
        </w:rPr>
        <w:t xml:space="preserve"> </w:t>
      </w:r>
      <w:r>
        <w:t>и</w:t>
      </w:r>
      <w:r>
        <w:rPr>
          <w:spacing w:val="-5"/>
        </w:rPr>
        <w:t xml:space="preserve"> </w:t>
      </w:r>
      <w:r>
        <w:t>правилами</w:t>
      </w:r>
      <w:r>
        <w:rPr>
          <w:spacing w:val="-5"/>
        </w:rPr>
        <w:t xml:space="preserve"> </w:t>
      </w:r>
      <w:r>
        <w:t>безопасности.</w:t>
      </w:r>
    </w:p>
    <w:p w:rsidR="001B41ED" w:rsidRDefault="007E4F6E">
      <w:pPr>
        <w:pStyle w:val="a4"/>
        <w:numPr>
          <w:ilvl w:val="0"/>
          <w:numId w:val="202"/>
        </w:numPr>
        <w:tabs>
          <w:tab w:val="left" w:pos="1331"/>
        </w:tabs>
        <w:spacing w:before="42"/>
        <w:ind w:left="1330" w:hanging="310"/>
        <w:jc w:val="both"/>
        <w:rPr>
          <w:sz w:val="24"/>
        </w:rPr>
      </w:pPr>
      <w:r>
        <w:rPr>
          <w:sz w:val="24"/>
        </w:rPr>
        <w:t>Ценности</w:t>
      </w:r>
      <w:r>
        <w:rPr>
          <w:spacing w:val="-1"/>
          <w:sz w:val="24"/>
        </w:rPr>
        <w:t xml:space="preserve"> </w:t>
      </w:r>
      <w:r>
        <w:rPr>
          <w:sz w:val="24"/>
        </w:rPr>
        <w:t>-</w:t>
      </w:r>
      <w:r>
        <w:rPr>
          <w:spacing w:val="-3"/>
          <w:sz w:val="24"/>
        </w:rPr>
        <w:t xml:space="preserve"> </w:t>
      </w:r>
      <w:r>
        <w:rPr>
          <w:sz w:val="24"/>
        </w:rPr>
        <w:t>жизнь</w:t>
      </w:r>
      <w:r>
        <w:rPr>
          <w:spacing w:val="-4"/>
          <w:sz w:val="24"/>
        </w:rPr>
        <w:t xml:space="preserve"> </w:t>
      </w:r>
      <w:r>
        <w:rPr>
          <w:sz w:val="24"/>
        </w:rPr>
        <w:t>и</w:t>
      </w:r>
      <w:r>
        <w:rPr>
          <w:spacing w:val="-3"/>
          <w:sz w:val="24"/>
        </w:rPr>
        <w:t xml:space="preserve"> </w:t>
      </w:r>
      <w:r>
        <w:rPr>
          <w:sz w:val="24"/>
        </w:rPr>
        <w:t>здоровье</w:t>
      </w:r>
      <w:r>
        <w:rPr>
          <w:spacing w:val="-2"/>
          <w:sz w:val="24"/>
        </w:rPr>
        <w:t xml:space="preserve"> </w:t>
      </w:r>
      <w:r>
        <w:rPr>
          <w:sz w:val="24"/>
        </w:rPr>
        <w:t>лежит</w:t>
      </w:r>
      <w:r>
        <w:rPr>
          <w:spacing w:val="-2"/>
          <w:sz w:val="24"/>
        </w:rPr>
        <w:t xml:space="preserve"> </w:t>
      </w:r>
      <w:r>
        <w:rPr>
          <w:sz w:val="24"/>
        </w:rPr>
        <w:t>в</w:t>
      </w:r>
      <w:r>
        <w:rPr>
          <w:spacing w:val="-4"/>
          <w:sz w:val="24"/>
        </w:rPr>
        <w:t xml:space="preserve"> </w:t>
      </w:r>
      <w:r>
        <w:rPr>
          <w:sz w:val="24"/>
        </w:rPr>
        <w:t>основе</w:t>
      </w:r>
      <w:r>
        <w:rPr>
          <w:spacing w:val="-4"/>
          <w:sz w:val="24"/>
        </w:rPr>
        <w:t xml:space="preserve"> </w:t>
      </w:r>
      <w:r>
        <w:rPr>
          <w:sz w:val="24"/>
        </w:rPr>
        <w:t>физического</w:t>
      </w:r>
      <w:r>
        <w:rPr>
          <w:spacing w:val="-2"/>
          <w:sz w:val="24"/>
        </w:rPr>
        <w:t xml:space="preserve"> </w:t>
      </w:r>
      <w:r>
        <w:rPr>
          <w:sz w:val="24"/>
        </w:rPr>
        <w:t>и</w:t>
      </w:r>
      <w:r>
        <w:rPr>
          <w:spacing w:val="-3"/>
          <w:sz w:val="24"/>
        </w:rPr>
        <w:t xml:space="preserve"> </w:t>
      </w:r>
      <w:r>
        <w:rPr>
          <w:sz w:val="24"/>
        </w:rPr>
        <w:t>оздоровительного</w:t>
      </w:r>
      <w:r>
        <w:rPr>
          <w:spacing w:val="-2"/>
          <w:sz w:val="24"/>
        </w:rPr>
        <w:t xml:space="preserve"> </w:t>
      </w:r>
      <w:r>
        <w:rPr>
          <w:sz w:val="24"/>
        </w:rPr>
        <w:t>направления</w:t>
      </w:r>
      <w:r>
        <w:rPr>
          <w:spacing w:val="-2"/>
          <w:sz w:val="24"/>
        </w:rPr>
        <w:t xml:space="preserve"> </w:t>
      </w:r>
      <w:r>
        <w:rPr>
          <w:sz w:val="24"/>
        </w:rPr>
        <w:t>воспитания.</w:t>
      </w:r>
    </w:p>
    <w:p w:rsidR="001B41ED" w:rsidRDefault="007E4F6E">
      <w:pPr>
        <w:pStyle w:val="a4"/>
        <w:numPr>
          <w:ilvl w:val="0"/>
          <w:numId w:val="202"/>
        </w:numPr>
        <w:tabs>
          <w:tab w:val="left" w:pos="1346"/>
        </w:tabs>
        <w:spacing w:before="33" w:line="271" w:lineRule="auto"/>
        <w:ind w:right="739" w:firstLine="708"/>
        <w:jc w:val="both"/>
        <w:rPr>
          <w:sz w:val="24"/>
        </w:rPr>
      </w:pPr>
      <w:r>
        <w:rPr>
          <w:sz w:val="24"/>
        </w:rPr>
        <w:t>Физическое</w:t>
      </w:r>
      <w:r>
        <w:rPr>
          <w:spacing w:val="1"/>
          <w:sz w:val="24"/>
        </w:rPr>
        <w:t xml:space="preserve"> </w:t>
      </w:r>
      <w:r>
        <w:rPr>
          <w:sz w:val="24"/>
        </w:rPr>
        <w:t>и</w:t>
      </w:r>
      <w:r>
        <w:rPr>
          <w:spacing w:val="1"/>
          <w:sz w:val="24"/>
        </w:rPr>
        <w:t xml:space="preserve"> </w:t>
      </w:r>
      <w:r>
        <w:rPr>
          <w:sz w:val="24"/>
        </w:rPr>
        <w:t>оздоровительное направление</w:t>
      </w:r>
      <w:r>
        <w:rPr>
          <w:spacing w:val="1"/>
          <w:sz w:val="24"/>
        </w:rPr>
        <w:t xml:space="preserve"> </w:t>
      </w:r>
      <w:r>
        <w:rPr>
          <w:sz w:val="24"/>
        </w:rPr>
        <w:t>воспитания</w:t>
      </w:r>
      <w:r>
        <w:rPr>
          <w:spacing w:val="1"/>
          <w:sz w:val="24"/>
        </w:rPr>
        <w:t xml:space="preserve"> </w:t>
      </w:r>
      <w:r>
        <w:rPr>
          <w:sz w:val="24"/>
        </w:rPr>
        <w:t>основано</w:t>
      </w:r>
      <w:r>
        <w:rPr>
          <w:spacing w:val="1"/>
          <w:sz w:val="24"/>
        </w:rPr>
        <w:t xml:space="preserve"> </w:t>
      </w:r>
      <w:r>
        <w:rPr>
          <w:sz w:val="24"/>
        </w:rPr>
        <w:t>на</w:t>
      </w:r>
      <w:r>
        <w:rPr>
          <w:spacing w:val="1"/>
          <w:sz w:val="24"/>
        </w:rPr>
        <w:t xml:space="preserve"> </w:t>
      </w:r>
      <w:r>
        <w:rPr>
          <w:sz w:val="24"/>
        </w:rPr>
        <w:t>идее</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становления</w:t>
      </w:r>
      <w:r>
        <w:rPr>
          <w:spacing w:val="1"/>
          <w:sz w:val="24"/>
        </w:rPr>
        <w:t xml:space="preserve"> </w:t>
      </w:r>
      <w:r>
        <w:rPr>
          <w:sz w:val="24"/>
        </w:rPr>
        <w:t>осознанного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основоположной</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как</w:t>
      </w:r>
      <w:r>
        <w:rPr>
          <w:spacing w:val="1"/>
          <w:sz w:val="24"/>
        </w:rPr>
        <w:t xml:space="preserve"> </w:t>
      </w:r>
      <w:r>
        <w:rPr>
          <w:sz w:val="24"/>
        </w:rPr>
        <w:t>совокупности</w:t>
      </w:r>
      <w:r>
        <w:rPr>
          <w:spacing w:val="1"/>
          <w:sz w:val="24"/>
        </w:rPr>
        <w:t xml:space="preserve"> </w:t>
      </w:r>
      <w:r>
        <w:rPr>
          <w:sz w:val="24"/>
        </w:rPr>
        <w:t>физического,</w:t>
      </w:r>
      <w:r>
        <w:rPr>
          <w:spacing w:val="1"/>
          <w:sz w:val="24"/>
        </w:rPr>
        <w:t xml:space="preserve"> </w:t>
      </w:r>
      <w:r>
        <w:rPr>
          <w:sz w:val="24"/>
        </w:rPr>
        <w:t>духовного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благополучия</w:t>
      </w:r>
      <w:r>
        <w:rPr>
          <w:spacing w:val="-1"/>
          <w:sz w:val="24"/>
        </w:rPr>
        <w:t xml:space="preserve"> </w:t>
      </w:r>
      <w:r>
        <w:rPr>
          <w:sz w:val="24"/>
        </w:rPr>
        <w:t>человека.</w:t>
      </w:r>
    </w:p>
    <w:p w:rsidR="001B41ED" w:rsidRDefault="007E4F6E">
      <w:pPr>
        <w:pStyle w:val="Heading2"/>
        <w:spacing w:before="5"/>
        <w:jc w:val="both"/>
      </w:pPr>
      <w:r>
        <w:t>Трудовое</w:t>
      </w:r>
      <w:r>
        <w:rPr>
          <w:spacing w:val="-4"/>
        </w:rPr>
        <w:t xml:space="preserve"> </w:t>
      </w:r>
      <w:r>
        <w:t>направление</w:t>
      </w:r>
      <w:r>
        <w:rPr>
          <w:spacing w:val="-3"/>
        </w:rPr>
        <w:t xml:space="preserve"> </w:t>
      </w:r>
      <w:r>
        <w:t>воспитания.</w:t>
      </w:r>
    </w:p>
    <w:p w:rsidR="001B41ED" w:rsidRDefault="007E4F6E">
      <w:pPr>
        <w:pStyle w:val="a4"/>
        <w:numPr>
          <w:ilvl w:val="0"/>
          <w:numId w:val="201"/>
        </w:numPr>
        <w:tabs>
          <w:tab w:val="left" w:pos="1341"/>
        </w:tabs>
        <w:spacing w:before="38"/>
        <w:jc w:val="both"/>
        <w:rPr>
          <w:sz w:val="24"/>
        </w:rPr>
      </w:pPr>
      <w:r>
        <w:rPr>
          <w:sz w:val="24"/>
        </w:rPr>
        <w:t>Цель</w:t>
      </w:r>
      <w:r>
        <w:rPr>
          <w:spacing w:val="-3"/>
          <w:sz w:val="24"/>
        </w:rPr>
        <w:t xml:space="preserve"> </w:t>
      </w:r>
      <w:r>
        <w:rPr>
          <w:sz w:val="24"/>
        </w:rPr>
        <w:t>трудового</w:t>
      </w:r>
      <w:r>
        <w:rPr>
          <w:spacing w:val="-2"/>
          <w:sz w:val="24"/>
        </w:rPr>
        <w:t xml:space="preserve"> </w:t>
      </w:r>
      <w:r>
        <w:rPr>
          <w:sz w:val="24"/>
        </w:rPr>
        <w:t>воспитания</w:t>
      </w:r>
      <w:r>
        <w:rPr>
          <w:spacing w:val="-1"/>
          <w:sz w:val="24"/>
        </w:rPr>
        <w:t xml:space="preserve"> </w:t>
      </w:r>
      <w:r>
        <w:rPr>
          <w:sz w:val="24"/>
        </w:rPr>
        <w:t>-</w:t>
      </w:r>
      <w:r>
        <w:rPr>
          <w:spacing w:val="-4"/>
          <w:sz w:val="24"/>
        </w:rPr>
        <w:t xml:space="preserve"> </w:t>
      </w:r>
      <w:r>
        <w:rPr>
          <w:sz w:val="24"/>
        </w:rPr>
        <w:t>формирование</w:t>
      </w:r>
      <w:r>
        <w:rPr>
          <w:spacing w:val="-3"/>
          <w:sz w:val="24"/>
        </w:rPr>
        <w:t xml:space="preserve"> </w:t>
      </w:r>
      <w:r>
        <w:rPr>
          <w:sz w:val="24"/>
        </w:rPr>
        <w:t>ценностного</w:t>
      </w:r>
      <w:r>
        <w:rPr>
          <w:spacing w:val="-2"/>
          <w:sz w:val="24"/>
        </w:rPr>
        <w:t xml:space="preserve"> </w:t>
      </w:r>
      <w:r>
        <w:rPr>
          <w:sz w:val="24"/>
        </w:rPr>
        <w:t>отношения</w:t>
      </w:r>
      <w:r>
        <w:rPr>
          <w:spacing w:val="-5"/>
          <w:sz w:val="24"/>
        </w:rPr>
        <w:t xml:space="preserve"> </w:t>
      </w:r>
      <w:r>
        <w:rPr>
          <w:sz w:val="24"/>
        </w:rPr>
        <w:t>детей</w:t>
      </w:r>
      <w:r>
        <w:rPr>
          <w:spacing w:val="-3"/>
          <w:sz w:val="24"/>
        </w:rPr>
        <w:t xml:space="preserve"> </w:t>
      </w:r>
      <w:r>
        <w:rPr>
          <w:sz w:val="24"/>
        </w:rPr>
        <w:t>к</w:t>
      </w:r>
      <w:r>
        <w:rPr>
          <w:spacing w:val="-2"/>
          <w:sz w:val="24"/>
        </w:rPr>
        <w:t xml:space="preserve"> </w:t>
      </w:r>
      <w:r>
        <w:rPr>
          <w:sz w:val="24"/>
        </w:rPr>
        <w:t>труду,</w:t>
      </w:r>
      <w:r>
        <w:rPr>
          <w:spacing w:val="-2"/>
          <w:sz w:val="24"/>
        </w:rPr>
        <w:t xml:space="preserve"> </w:t>
      </w:r>
      <w:r>
        <w:rPr>
          <w:sz w:val="24"/>
        </w:rPr>
        <w:t>трудолюбию</w:t>
      </w:r>
      <w:r>
        <w:rPr>
          <w:spacing w:val="-2"/>
          <w:sz w:val="24"/>
        </w:rPr>
        <w:t xml:space="preserve"> </w:t>
      </w:r>
      <w:r>
        <w:rPr>
          <w:sz w:val="24"/>
        </w:rPr>
        <w:t>и</w:t>
      </w:r>
      <w:r>
        <w:rPr>
          <w:spacing w:val="-5"/>
          <w:sz w:val="24"/>
        </w:rPr>
        <w:t xml:space="preserve"> </w:t>
      </w:r>
      <w:r>
        <w:rPr>
          <w:sz w:val="24"/>
        </w:rPr>
        <w:t>приобщение</w:t>
      </w:r>
      <w:r>
        <w:rPr>
          <w:spacing w:val="-3"/>
          <w:sz w:val="24"/>
        </w:rPr>
        <w:t xml:space="preserve"> </w:t>
      </w:r>
      <w:r>
        <w:rPr>
          <w:sz w:val="24"/>
        </w:rPr>
        <w:t>ребёнка</w:t>
      </w:r>
      <w:r>
        <w:rPr>
          <w:spacing w:val="-3"/>
          <w:sz w:val="24"/>
        </w:rPr>
        <w:t xml:space="preserve"> </w:t>
      </w:r>
      <w:r>
        <w:rPr>
          <w:sz w:val="24"/>
        </w:rPr>
        <w:t>к</w:t>
      </w:r>
      <w:r>
        <w:rPr>
          <w:spacing w:val="-2"/>
          <w:sz w:val="24"/>
        </w:rPr>
        <w:t xml:space="preserve"> </w:t>
      </w:r>
      <w:r>
        <w:rPr>
          <w:sz w:val="24"/>
        </w:rPr>
        <w:t>труду.</w:t>
      </w:r>
    </w:p>
    <w:p w:rsidR="001B41ED" w:rsidRDefault="007E4F6E">
      <w:pPr>
        <w:pStyle w:val="a4"/>
        <w:numPr>
          <w:ilvl w:val="0"/>
          <w:numId w:val="201"/>
        </w:numPr>
        <w:tabs>
          <w:tab w:val="left" w:pos="1350"/>
        </w:tabs>
        <w:spacing w:before="33"/>
        <w:ind w:left="1350" w:hanging="329"/>
        <w:jc w:val="both"/>
        <w:rPr>
          <w:sz w:val="24"/>
        </w:rPr>
      </w:pPr>
      <w:r>
        <w:rPr>
          <w:sz w:val="24"/>
        </w:rPr>
        <w:t>Ценность</w:t>
      </w:r>
      <w:r>
        <w:rPr>
          <w:spacing w:val="-1"/>
          <w:sz w:val="24"/>
        </w:rPr>
        <w:t xml:space="preserve"> </w:t>
      </w:r>
      <w:r>
        <w:rPr>
          <w:sz w:val="24"/>
        </w:rPr>
        <w:t>–</w:t>
      </w:r>
      <w:r>
        <w:rPr>
          <w:spacing w:val="-3"/>
          <w:sz w:val="24"/>
        </w:rPr>
        <w:t xml:space="preserve"> </w:t>
      </w:r>
      <w:r>
        <w:rPr>
          <w:sz w:val="24"/>
        </w:rPr>
        <w:t>труд</w:t>
      </w:r>
      <w:r>
        <w:rPr>
          <w:spacing w:val="-3"/>
          <w:sz w:val="24"/>
        </w:rPr>
        <w:t xml:space="preserve"> </w:t>
      </w:r>
      <w:r>
        <w:rPr>
          <w:sz w:val="24"/>
        </w:rPr>
        <w:t>лежит</w:t>
      </w:r>
      <w:r>
        <w:rPr>
          <w:spacing w:val="-1"/>
          <w:sz w:val="24"/>
        </w:rPr>
        <w:t xml:space="preserve"> </w:t>
      </w:r>
      <w:r>
        <w:rPr>
          <w:sz w:val="24"/>
        </w:rPr>
        <w:t>в</w:t>
      </w:r>
      <w:r>
        <w:rPr>
          <w:spacing w:val="-4"/>
          <w:sz w:val="24"/>
        </w:rPr>
        <w:t xml:space="preserve"> </w:t>
      </w:r>
      <w:r>
        <w:rPr>
          <w:sz w:val="24"/>
        </w:rPr>
        <w:t>основе</w:t>
      </w:r>
      <w:r>
        <w:rPr>
          <w:spacing w:val="-5"/>
          <w:sz w:val="24"/>
        </w:rPr>
        <w:t xml:space="preserve"> </w:t>
      </w:r>
      <w:r>
        <w:rPr>
          <w:sz w:val="24"/>
        </w:rPr>
        <w:t>трудового</w:t>
      </w:r>
      <w:r>
        <w:rPr>
          <w:spacing w:val="-4"/>
          <w:sz w:val="24"/>
        </w:rPr>
        <w:t xml:space="preserve"> </w:t>
      </w:r>
      <w:r>
        <w:rPr>
          <w:sz w:val="24"/>
        </w:rPr>
        <w:t>направления</w:t>
      </w:r>
      <w:r>
        <w:rPr>
          <w:spacing w:val="-3"/>
          <w:sz w:val="24"/>
        </w:rPr>
        <w:t xml:space="preserve"> </w:t>
      </w:r>
      <w:r>
        <w:rPr>
          <w:sz w:val="24"/>
        </w:rPr>
        <w:t>воспитания.</w:t>
      </w:r>
    </w:p>
    <w:p w:rsidR="001B41ED" w:rsidRDefault="007E4F6E">
      <w:pPr>
        <w:pStyle w:val="a4"/>
        <w:numPr>
          <w:ilvl w:val="0"/>
          <w:numId w:val="201"/>
        </w:numPr>
        <w:tabs>
          <w:tab w:val="left" w:pos="1346"/>
        </w:tabs>
        <w:spacing w:before="33" w:line="271" w:lineRule="auto"/>
        <w:ind w:left="312" w:right="729" w:firstLine="708"/>
        <w:jc w:val="both"/>
        <w:rPr>
          <w:sz w:val="24"/>
        </w:rPr>
      </w:pPr>
      <w:r>
        <w:rPr>
          <w:sz w:val="24"/>
        </w:rPr>
        <w:t>Трудовое</w:t>
      </w:r>
      <w:r>
        <w:rPr>
          <w:spacing w:val="1"/>
          <w:sz w:val="24"/>
        </w:rPr>
        <w:t xml:space="preserve"> </w:t>
      </w:r>
      <w:r>
        <w:rPr>
          <w:sz w:val="24"/>
        </w:rPr>
        <w:t>направление</w:t>
      </w:r>
      <w:r>
        <w:rPr>
          <w:spacing w:val="1"/>
          <w:sz w:val="24"/>
        </w:rPr>
        <w:t xml:space="preserve"> </w:t>
      </w:r>
      <w:r>
        <w:rPr>
          <w:sz w:val="24"/>
        </w:rPr>
        <w:t>воспитания</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привычки</w:t>
      </w:r>
      <w:r>
        <w:rPr>
          <w:spacing w:val="1"/>
          <w:sz w:val="24"/>
        </w:rPr>
        <w:t xml:space="preserve"> </w:t>
      </w:r>
      <w:r>
        <w:rPr>
          <w:sz w:val="24"/>
        </w:rPr>
        <w:t>к</w:t>
      </w:r>
      <w:r>
        <w:rPr>
          <w:spacing w:val="1"/>
          <w:sz w:val="24"/>
        </w:rPr>
        <w:t xml:space="preserve"> </w:t>
      </w:r>
      <w:r>
        <w:rPr>
          <w:sz w:val="24"/>
        </w:rPr>
        <w:t>трудовому</w:t>
      </w:r>
      <w:r>
        <w:rPr>
          <w:spacing w:val="1"/>
          <w:sz w:val="24"/>
        </w:rPr>
        <w:t xml:space="preserve"> </w:t>
      </w:r>
      <w:r>
        <w:rPr>
          <w:sz w:val="24"/>
        </w:rPr>
        <w:t>усилию,</w:t>
      </w:r>
      <w:r>
        <w:rPr>
          <w:spacing w:val="1"/>
          <w:sz w:val="24"/>
        </w:rPr>
        <w:t xml:space="preserve"> </w:t>
      </w:r>
      <w:r>
        <w:rPr>
          <w:sz w:val="24"/>
        </w:rPr>
        <w:t>к</w:t>
      </w:r>
      <w:r>
        <w:rPr>
          <w:spacing w:val="1"/>
          <w:sz w:val="24"/>
        </w:rPr>
        <w:t xml:space="preserve"> </w:t>
      </w:r>
      <w:r>
        <w:rPr>
          <w:sz w:val="24"/>
        </w:rPr>
        <w:t>доступному</w:t>
      </w:r>
      <w:r>
        <w:rPr>
          <w:spacing w:val="1"/>
          <w:sz w:val="24"/>
        </w:rPr>
        <w:t xml:space="preserve"> </w:t>
      </w:r>
      <w:r>
        <w:rPr>
          <w:sz w:val="24"/>
        </w:rPr>
        <w:t>напряжению физических, умственных и нравственных сил для решения трудовой задачи; стремление приносить пользу людям. Повседневный</w:t>
      </w:r>
      <w:r>
        <w:rPr>
          <w:spacing w:val="-57"/>
          <w:sz w:val="24"/>
        </w:rPr>
        <w:t xml:space="preserve"> </w:t>
      </w:r>
      <w:r>
        <w:rPr>
          <w:sz w:val="24"/>
        </w:rPr>
        <w:t>труд</w:t>
      </w:r>
      <w:r>
        <w:rPr>
          <w:spacing w:val="1"/>
          <w:sz w:val="24"/>
        </w:rPr>
        <w:t xml:space="preserve"> </w:t>
      </w:r>
      <w:r>
        <w:rPr>
          <w:sz w:val="24"/>
        </w:rPr>
        <w:t>постепенно</w:t>
      </w:r>
      <w:r>
        <w:rPr>
          <w:spacing w:val="1"/>
          <w:sz w:val="24"/>
        </w:rPr>
        <w:t xml:space="preserve"> </w:t>
      </w:r>
      <w:r>
        <w:rPr>
          <w:sz w:val="24"/>
        </w:rPr>
        <w:t>приводит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осознанию</w:t>
      </w:r>
      <w:r>
        <w:rPr>
          <w:spacing w:val="1"/>
          <w:sz w:val="24"/>
        </w:rPr>
        <w:t xml:space="preserve"> </w:t>
      </w:r>
      <w:r>
        <w:rPr>
          <w:sz w:val="24"/>
        </w:rPr>
        <w:t>нравственной</w:t>
      </w:r>
      <w:r>
        <w:rPr>
          <w:spacing w:val="1"/>
          <w:sz w:val="24"/>
        </w:rPr>
        <w:t xml:space="preserve"> </w:t>
      </w:r>
      <w:r>
        <w:rPr>
          <w:sz w:val="24"/>
        </w:rPr>
        <w:t>стороны</w:t>
      </w:r>
      <w:r>
        <w:rPr>
          <w:spacing w:val="1"/>
          <w:sz w:val="24"/>
        </w:rPr>
        <w:t xml:space="preserve"> </w:t>
      </w:r>
      <w:r>
        <w:rPr>
          <w:sz w:val="24"/>
        </w:rPr>
        <w:t>труда.</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трудовых</w:t>
      </w:r>
      <w:r>
        <w:rPr>
          <w:spacing w:val="1"/>
          <w:sz w:val="24"/>
        </w:rPr>
        <w:t xml:space="preserve"> </w:t>
      </w:r>
      <w:r>
        <w:rPr>
          <w:sz w:val="24"/>
        </w:rPr>
        <w:t>поручений</w:t>
      </w:r>
      <w:r>
        <w:rPr>
          <w:spacing w:val="1"/>
          <w:sz w:val="24"/>
        </w:rPr>
        <w:t xml:space="preserve"> </w:t>
      </w:r>
      <w:r>
        <w:rPr>
          <w:sz w:val="24"/>
        </w:rPr>
        <w:t>способствует</w:t>
      </w:r>
      <w:r>
        <w:rPr>
          <w:spacing w:val="-1"/>
          <w:sz w:val="24"/>
        </w:rPr>
        <w:t xml:space="preserve"> </w:t>
      </w:r>
      <w:r>
        <w:rPr>
          <w:sz w:val="24"/>
        </w:rPr>
        <w:t>формированию ответственности</w:t>
      </w:r>
      <w:r>
        <w:rPr>
          <w:spacing w:val="-1"/>
          <w:sz w:val="24"/>
        </w:rPr>
        <w:t xml:space="preserve"> </w:t>
      </w:r>
      <w:r>
        <w:rPr>
          <w:sz w:val="24"/>
        </w:rPr>
        <w:t>за</w:t>
      </w:r>
      <w:r>
        <w:rPr>
          <w:spacing w:val="-1"/>
          <w:sz w:val="24"/>
        </w:rPr>
        <w:t xml:space="preserve"> </w:t>
      </w:r>
      <w:r>
        <w:rPr>
          <w:sz w:val="24"/>
        </w:rPr>
        <w:t>свои действия.</w:t>
      </w:r>
    </w:p>
    <w:p w:rsidR="001B41ED" w:rsidRDefault="007E4F6E">
      <w:pPr>
        <w:pStyle w:val="Heading2"/>
        <w:spacing w:before="10"/>
        <w:jc w:val="both"/>
      </w:pPr>
      <w:r>
        <w:t>Эстетическое</w:t>
      </w:r>
      <w:r>
        <w:rPr>
          <w:spacing w:val="-5"/>
        </w:rPr>
        <w:t xml:space="preserve"> </w:t>
      </w:r>
      <w:r>
        <w:t>направление</w:t>
      </w:r>
      <w:r>
        <w:rPr>
          <w:spacing w:val="-4"/>
        </w:rPr>
        <w:t xml:space="preserve"> </w:t>
      </w:r>
      <w:r>
        <w:t>воспитания.</w:t>
      </w:r>
    </w:p>
    <w:p w:rsidR="001B41ED" w:rsidRDefault="007E4F6E">
      <w:pPr>
        <w:pStyle w:val="a4"/>
        <w:numPr>
          <w:ilvl w:val="0"/>
          <w:numId w:val="200"/>
        </w:numPr>
        <w:tabs>
          <w:tab w:val="left" w:pos="1341"/>
        </w:tabs>
        <w:spacing w:before="40"/>
        <w:jc w:val="both"/>
        <w:rPr>
          <w:sz w:val="24"/>
        </w:rPr>
      </w:pPr>
      <w:r>
        <w:rPr>
          <w:sz w:val="24"/>
        </w:rPr>
        <w:t>Цель</w:t>
      </w:r>
      <w:r>
        <w:rPr>
          <w:spacing w:val="-2"/>
          <w:sz w:val="24"/>
        </w:rPr>
        <w:t xml:space="preserve"> </w:t>
      </w:r>
      <w:r>
        <w:rPr>
          <w:sz w:val="24"/>
        </w:rPr>
        <w:t>эстетического</w:t>
      </w:r>
      <w:r>
        <w:rPr>
          <w:spacing w:val="-2"/>
          <w:sz w:val="24"/>
        </w:rPr>
        <w:t xml:space="preserve"> </w:t>
      </w:r>
      <w:r>
        <w:rPr>
          <w:sz w:val="24"/>
        </w:rPr>
        <w:t>направления</w:t>
      </w:r>
      <w:r>
        <w:rPr>
          <w:spacing w:val="-2"/>
          <w:sz w:val="24"/>
        </w:rPr>
        <w:t xml:space="preserve"> </w:t>
      </w:r>
      <w:r>
        <w:rPr>
          <w:sz w:val="24"/>
        </w:rPr>
        <w:t>воспитания</w:t>
      </w:r>
      <w:r>
        <w:rPr>
          <w:spacing w:val="1"/>
          <w:sz w:val="24"/>
        </w:rPr>
        <w:t xml:space="preserve"> </w:t>
      </w:r>
      <w:r>
        <w:rPr>
          <w:sz w:val="24"/>
        </w:rPr>
        <w:t>–</w:t>
      </w:r>
      <w:r>
        <w:rPr>
          <w:spacing w:val="-5"/>
          <w:sz w:val="24"/>
        </w:rPr>
        <w:t xml:space="preserve"> </w:t>
      </w:r>
      <w:r>
        <w:rPr>
          <w:sz w:val="24"/>
        </w:rPr>
        <w:t>способствовать становлению у</w:t>
      </w:r>
      <w:r>
        <w:rPr>
          <w:spacing w:val="-10"/>
          <w:sz w:val="24"/>
        </w:rPr>
        <w:t xml:space="preserve"> </w:t>
      </w:r>
      <w:r>
        <w:rPr>
          <w:sz w:val="24"/>
        </w:rPr>
        <w:t>ребёнка</w:t>
      </w:r>
      <w:r>
        <w:rPr>
          <w:spacing w:val="-3"/>
          <w:sz w:val="24"/>
        </w:rPr>
        <w:t xml:space="preserve"> </w:t>
      </w:r>
      <w:r>
        <w:rPr>
          <w:sz w:val="24"/>
        </w:rPr>
        <w:t>ценностного</w:t>
      </w:r>
      <w:r>
        <w:rPr>
          <w:spacing w:val="-1"/>
          <w:sz w:val="24"/>
        </w:rPr>
        <w:t xml:space="preserve"> </w:t>
      </w:r>
      <w:r>
        <w:rPr>
          <w:sz w:val="24"/>
        </w:rPr>
        <w:t>отношения</w:t>
      </w:r>
      <w:r>
        <w:rPr>
          <w:spacing w:val="-2"/>
          <w:sz w:val="24"/>
        </w:rPr>
        <w:t xml:space="preserve"> </w:t>
      </w:r>
      <w:r>
        <w:rPr>
          <w:sz w:val="24"/>
        </w:rPr>
        <w:t>к</w:t>
      </w:r>
      <w:r>
        <w:rPr>
          <w:spacing w:val="-4"/>
          <w:sz w:val="24"/>
        </w:rPr>
        <w:t xml:space="preserve"> </w:t>
      </w:r>
      <w:r>
        <w:rPr>
          <w:sz w:val="24"/>
        </w:rPr>
        <w:t>красоте.</w:t>
      </w:r>
    </w:p>
    <w:p w:rsidR="001B41ED" w:rsidRDefault="007E4F6E">
      <w:pPr>
        <w:pStyle w:val="a4"/>
        <w:numPr>
          <w:ilvl w:val="0"/>
          <w:numId w:val="200"/>
        </w:numPr>
        <w:tabs>
          <w:tab w:val="left" w:pos="1336"/>
        </w:tabs>
        <w:spacing w:before="31"/>
        <w:ind w:left="1335" w:hanging="315"/>
        <w:jc w:val="both"/>
        <w:rPr>
          <w:sz w:val="24"/>
        </w:rPr>
      </w:pPr>
      <w:r>
        <w:rPr>
          <w:sz w:val="24"/>
        </w:rPr>
        <w:t>Ценности</w:t>
      </w:r>
      <w:r>
        <w:rPr>
          <w:spacing w:val="-1"/>
          <w:sz w:val="24"/>
        </w:rPr>
        <w:t xml:space="preserve"> </w:t>
      </w:r>
      <w:r>
        <w:rPr>
          <w:sz w:val="24"/>
        </w:rPr>
        <w:t>–</w:t>
      </w:r>
      <w:r>
        <w:rPr>
          <w:spacing w:val="-3"/>
          <w:sz w:val="24"/>
        </w:rPr>
        <w:t xml:space="preserve"> </w:t>
      </w:r>
      <w:r>
        <w:rPr>
          <w:sz w:val="24"/>
        </w:rPr>
        <w:t>культура,</w:t>
      </w:r>
      <w:r>
        <w:rPr>
          <w:spacing w:val="-3"/>
          <w:sz w:val="24"/>
        </w:rPr>
        <w:t xml:space="preserve"> </w:t>
      </w:r>
      <w:r>
        <w:rPr>
          <w:sz w:val="24"/>
        </w:rPr>
        <w:t>красота,</w:t>
      </w:r>
      <w:r>
        <w:rPr>
          <w:spacing w:val="-2"/>
          <w:sz w:val="24"/>
        </w:rPr>
        <w:t xml:space="preserve"> </w:t>
      </w:r>
      <w:r>
        <w:rPr>
          <w:sz w:val="24"/>
        </w:rPr>
        <w:t>лежат</w:t>
      </w:r>
      <w:r>
        <w:rPr>
          <w:spacing w:val="-3"/>
          <w:sz w:val="24"/>
        </w:rPr>
        <w:t xml:space="preserve"> </w:t>
      </w:r>
      <w:r>
        <w:rPr>
          <w:sz w:val="24"/>
        </w:rPr>
        <w:t>в</w:t>
      </w:r>
      <w:r>
        <w:rPr>
          <w:spacing w:val="-4"/>
          <w:sz w:val="24"/>
        </w:rPr>
        <w:t xml:space="preserve"> </w:t>
      </w:r>
      <w:r>
        <w:rPr>
          <w:sz w:val="24"/>
        </w:rPr>
        <w:t>основе</w:t>
      </w:r>
      <w:r>
        <w:rPr>
          <w:spacing w:val="-2"/>
          <w:sz w:val="24"/>
        </w:rPr>
        <w:t xml:space="preserve"> </w:t>
      </w:r>
      <w:r>
        <w:rPr>
          <w:sz w:val="24"/>
        </w:rPr>
        <w:t>эстетического</w:t>
      </w:r>
      <w:r>
        <w:rPr>
          <w:spacing w:val="-3"/>
          <w:sz w:val="24"/>
        </w:rPr>
        <w:t xml:space="preserve"> </w:t>
      </w:r>
      <w:r>
        <w:rPr>
          <w:sz w:val="24"/>
        </w:rPr>
        <w:t>направления</w:t>
      </w:r>
      <w:r>
        <w:rPr>
          <w:spacing w:val="-3"/>
          <w:sz w:val="24"/>
        </w:rPr>
        <w:t xml:space="preserve"> </w:t>
      </w:r>
      <w:r>
        <w:rPr>
          <w:sz w:val="24"/>
        </w:rPr>
        <w:t>воспитания.</w:t>
      </w:r>
    </w:p>
    <w:p w:rsidR="001B41ED" w:rsidRDefault="007E4F6E">
      <w:pPr>
        <w:pStyle w:val="a4"/>
        <w:numPr>
          <w:ilvl w:val="0"/>
          <w:numId w:val="200"/>
        </w:numPr>
        <w:tabs>
          <w:tab w:val="left" w:pos="1350"/>
        </w:tabs>
        <w:spacing w:before="33" w:line="273" w:lineRule="auto"/>
        <w:ind w:left="312" w:right="732" w:firstLine="708"/>
        <w:jc w:val="both"/>
        <w:rPr>
          <w:sz w:val="24"/>
        </w:rPr>
      </w:pPr>
      <w:r>
        <w:rPr>
          <w:sz w:val="24"/>
        </w:rPr>
        <w:t>Эстетическое воспитание направлено на воспитание любви к прекрасному в окружающей обстановке, в природе, в искусстве, в</w:t>
      </w:r>
      <w:r>
        <w:rPr>
          <w:spacing w:val="1"/>
          <w:sz w:val="24"/>
        </w:rPr>
        <w:t xml:space="preserve"> </w:t>
      </w:r>
      <w:r>
        <w:rPr>
          <w:sz w:val="24"/>
        </w:rPr>
        <w:t>отношениях,</w:t>
      </w:r>
      <w:r>
        <w:rPr>
          <w:spacing w:val="1"/>
          <w:sz w:val="24"/>
        </w:rPr>
        <w:t xml:space="preserve"> </w:t>
      </w:r>
      <w:r>
        <w:rPr>
          <w:sz w:val="24"/>
        </w:rPr>
        <w:t>развитие</w:t>
      </w:r>
      <w:r>
        <w:rPr>
          <w:spacing w:val="1"/>
          <w:sz w:val="24"/>
        </w:rPr>
        <w:t xml:space="preserve"> </w:t>
      </w:r>
      <w:r>
        <w:rPr>
          <w:sz w:val="24"/>
        </w:rPr>
        <w:t>у детей</w:t>
      </w:r>
      <w:r>
        <w:rPr>
          <w:spacing w:val="1"/>
          <w:sz w:val="24"/>
        </w:rPr>
        <w:t xml:space="preserve"> </w:t>
      </w:r>
      <w:r>
        <w:rPr>
          <w:sz w:val="24"/>
        </w:rPr>
        <w:t>желания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творить.</w:t>
      </w:r>
      <w:r>
        <w:rPr>
          <w:spacing w:val="1"/>
          <w:sz w:val="24"/>
        </w:rPr>
        <w:t xml:space="preserve"> </w:t>
      </w:r>
      <w:r>
        <w:rPr>
          <w:sz w:val="24"/>
        </w:rPr>
        <w:t>Эстетическое</w:t>
      </w:r>
      <w:r>
        <w:rPr>
          <w:spacing w:val="1"/>
          <w:sz w:val="24"/>
        </w:rPr>
        <w:t xml:space="preserve"> </w:t>
      </w:r>
      <w:r>
        <w:rPr>
          <w:sz w:val="24"/>
        </w:rPr>
        <w:t>воспитание</w:t>
      </w:r>
      <w:r>
        <w:rPr>
          <w:spacing w:val="1"/>
          <w:sz w:val="24"/>
        </w:rPr>
        <w:t xml:space="preserve"> </w:t>
      </w:r>
      <w:r>
        <w:rPr>
          <w:sz w:val="24"/>
        </w:rPr>
        <w:t>через</w:t>
      </w:r>
      <w:r>
        <w:rPr>
          <w:spacing w:val="1"/>
          <w:sz w:val="24"/>
        </w:rPr>
        <w:t xml:space="preserve"> </w:t>
      </w:r>
      <w:r>
        <w:rPr>
          <w:sz w:val="24"/>
        </w:rPr>
        <w:t>обогащение</w:t>
      </w:r>
      <w:r>
        <w:rPr>
          <w:spacing w:val="1"/>
          <w:sz w:val="24"/>
        </w:rPr>
        <w:t xml:space="preserve"> </w:t>
      </w:r>
      <w:r>
        <w:rPr>
          <w:sz w:val="24"/>
        </w:rPr>
        <w:t>чувственного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эмоциональной сферы личности влияет на становление нравственной и духовной составляющих внутреннего мира ребёнка. Искусство делает</w:t>
      </w:r>
      <w:r>
        <w:rPr>
          <w:spacing w:val="1"/>
          <w:sz w:val="24"/>
        </w:rPr>
        <w:t xml:space="preserve"> </w:t>
      </w:r>
      <w:r>
        <w:rPr>
          <w:sz w:val="24"/>
        </w:rPr>
        <w:t>ребёнка отзывчивее, добрее, обогащает его духовный мир, способствует воспитанию воображения, чувств. Красивая и удобная обстановка,</w:t>
      </w:r>
      <w:r>
        <w:rPr>
          <w:spacing w:val="1"/>
          <w:sz w:val="24"/>
        </w:rPr>
        <w:t xml:space="preserve"> </w:t>
      </w:r>
      <w:r>
        <w:rPr>
          <w:sz w:val="24"/>
        </w:rPr>
        <w:t>чистота</w:t>
      </w:r>
      <w:r>
        <w:rPr>
          <w:spacing w:val="-2"/>
          <w:sz w:val="24"/>
        </w:rPr>
        <w:t xml:space="preserve"> </w:t>
      </w:r>
      <w:r>
        <w:rPr>
          <w:sz w:val="24"/>
        </w:rPr>
        <w:t>помещения, опрятный</w:t>
      </w:r>
      <w:r>
        <w:rPr>
          <w:spacing w:val="-1"/>
          <w:sz w:val="24"/>
        </w:rPr>
        <w:t xml:space="preserve"> </w:t>
      </w:r>
      <w:r>
        <w:rPr>
          <w:sz w:val="24"/>
        </w:rPr>
        <w:t>вид</w:t>
      </w:r>
      <w:r>
        <w:rPr>
          <w:spacing w:val="-3"/>
          <w:sz w:val="24"/>
        </w:rPr>
        <w:t xml:space="preserve"> </w:t>
      </w:r>
      <w:r>
        <w:rPr>
          <w:sz w:val="24"/>
        </w:rPr>
        <w:t>детей и</w:t>
      </w:r>
      <w:r>
        <w:rPr>
          <w:spacing w:val="-1"/>
          <w:sz w:val="24"/>
        </w:rPr>
        <w:t xml:space="preserve"> </w:t>
      </w:r>
      <w:r>
        <w:rPr>
          <w:sz w:val="24"/>
        </w:rPr>
        <w:t>взрослых</w:t>
      </w:r>
      <w:r>
        <w:rPr>
          <w:spacing w:val="1"/>
          <w:sz w:val="24"/>
        </w:rPr>
        <w:t xml:space="preserve"> </w:t>
      </w:r>
      <w:r>
        <w:rPr>
          <w:sz w:val="24"/>
        </w:rPr>
        <w:t>содействуют</w:t>
      </w:r>
      <w:r>
        <w:rPr>
          <w:spacing w:val="-1"/>
          <w:sz w:val="24"/>
        </w:rPr>
        <w:t xml:space="preserve"> </w:t>
      </w:r>
      <w:r>
        <w:rPr>
          <w:sz w:val="24"/>
        </w:rPr>
        <w:t>воспитанию</w:t>
      </w:r>
      <w:r>
        <w:rPr>
          <w:spacing w:val="-2"/>
          <w:sz w:val="24"/>
        </w:rPr>
        <w:t xml:space="preserve"> </w:t>
      </w:r>
      <w:r>
        <w:rPr>
          <w:sz w:val="24"/>
        </w:rPr>
        <w:t>художественного вкуса.</w:t>
      </w:r>
    </w:p>
    <w:p w:rsidR="001B41ED" w:rsidRDefault="001B41ED">
      <w:pPr>
        <w:pStyle w:val="a3"/>
        <w:spacing w:before="10"/>
        <w:ind w:left="0" w:firstLine="0"/>
        <w:rPr>
          <w:sz w:val="27"/>
        </w:rPr>
      </w:pPr>
    </w:p>
    <w:p w:rsidR="001B41ED" w:rsidRDefault="007E4F6E">
      <w:pPr>
        <w:pStyle w:val="Heading2"/>
      </w:pPr>
      <w:r>
        <w:t>Целевые</w:t>
      </w:r>
      <w:r>
        <w:rPr>
          <w:spacing w:val="-5"/>
        </w:rPr>
        <w:t xml:space="preserve"> </w:t>
      </w:r>
      <w:r>
        <w:t>ориентиры</w:t>
      </w:r>
      <w:r>
        <w:rPr>
          <w:spacing w:val="-2"/>
        </w:rPr>
        <w:t xml:space="preserve"> </w:t>
      </w:r>
      <w:r>
        <w:t>воспитания.</w:t>
      </w:r>
    </w:p>
    <w:p w:rsidR="001B41ED" w:rsidRDefault="007E4F6E">
      <w:pPr>
        <w:pStyle w:val="a4"/>
        <w:numPr>
          <w:ilvl w:val="0"/>
          <w:numId w:val="199"/>
        </w:numPr>
        <w:tabs>
          <w:tab w:val="left" w:pos="1341"/>
        </w:tabs>
        <w:spacing w:before="39" w:line="261" w:lineRule="auto"/>
        <w:ind w:right="744" w:firstLine="708"/>
        <w:rPr>
          <w:sz w:val="24"/>
        </w:rPr>
      </w:pPr>
      <w:r>
        <w:rPr>
          <w:sz w:val="24"/>
        </w:rPr>
        <w:t>Деятельность</w:t>
      </w:r>
      <w:r>
        <w:rPr>
          <w:spacing w:val="24"/>
          <w:sz w:val="24"/>
        </w:rPr>
        <w:t xml:space="preserve"> </w:t>
      </w:r>
      <w:r>
        <w:rPr>
          <w:sz w:val="24"/>
        </w:rPr>
        <w:t>воспитателя</w:t>
      </w:r>
      <w:r>
        <w:rPr>
          <w:spacing w:val="22"/>
          <w:sz w:val="24"/>
        </w:rPr>
        <w:t xml:space="preserve"> </w:t>
      </w:r>
      <w:r>
        <w:rPr>
          <w:sz w:val="24"/>
        </w:rPr>
        <w:t>нацелена</w:t>
      </w:r>
      <w:r>
        <w:rPr>
          <w:spacing w:val="22"/>
          <w:sz w:val="24"/>
        </w:rPr>
        <w:t xml:space="preserve"> </w:t>
      </w:r>
      <w:r>
        <w:rPr>
          <w:sz w:val="24"/>
        </w:rPr>
        <w:t>на</w:t>
      </w:r>
      <w:r>
        <w:rPr>
          <w:spacing w:val="22"/>
          <w:sz w:val="24"/>
        </w:rPr>
        <w:t xml:space="preserve"> </w:t>
      </w:r>
      <w:r>
        <w:rPr>
          <w:sz w:val="24"/>
        </w:rPr>
        <w:t>перспективу</w:t>
      </w:r>
      <w:r>
        <w:rPr>
          <w:spacing w:val="15"/>
          <w:sz w:val="24"/>
        </w:rPr>
        <w:t xml:space="preserve"> </w:t>
      </w:r>
      <w:r>
        <w:rPr>
          <w:sz w:val="24"/>
        </w:rPr>
        <w:t>становления</w:t>
      </w:r>
      <w:r>
        <w:rPr>
          <w:spacing w:val="23"/>
          <w:sz w:val="24"/>
        </w:rPr>
        <w:t xml:space="preserve"> </w:t>
      </w:r>
      <w:r>
        <w:rPr>
          <w:sz w:val="24"/>
        </w:rPr>
        <w:t>личности</w:t>
      </w:r>
      <w:r>
        <w:rPr>
          <w:spacing w:val="23"/>
          <w:sz w:val="24"/>
        </w:rPr>
        <w:t xml:space="preserve"> </w:t>
      </w:r>
      <w:r>
        <w:rPr>
          <w:sz w:val="24"/>
        </w:rPr>
        <w:t>и</w:t>
      </w:r>
      <w:r>
        <w:rPr>
          <w:spacing w:val="24"/>
          <w:sz w:val="24"/>
        </w:rPr>
        <w:t xml:space="preserve"> </w:t>
      </w:r>
      <w:r>
        <w:rPr>
          <w:sz w:val="24"/>
        </w:rPr>
        <w:t>развития</w:t>
      </w:r>
      <w:r>
        <w:rPr>
          <w:spacing w:val="20"/>
          <w:sz w:val="24"/>
        </w:rPr>
        <w:t xml:space="preserve"> </w:t>
      </w:r>
      <w:r>
        <w:rPr>
          <w:sz w:val="24"/>
        </w:rPr>
        <w:t>ребёнка.</w:t>
      </w:r>
      <w:r>
        <w:rPr>
          <w:spacing w:val="23"/>
          <w:sz w:val="24"/>
        </w:rPr>
        <w:t xml:space="preserve"> </w:t>
      </w:r>
      <w:r>
        <w:rPr>
          <w:sz w:val="24"/>
        </w:rPr>
        <w:t>Поэтому</w:t>
      </w:r>
      <w:r>
        <w:rPr>
          <w:spacing w:val="15"/>
          <w:sz w:val="24"/>
        </w:rPr>
        <w:t xml:space="preserve"> </w:t>
      </w:r>
      <w:r>
        <w:rPr>
          <w:sz w:val="24"/>
        </w:rPr>
        <w:t>планируемые</w:t>
      </w:r>
      <w:r>
        <w:rPr>
          <w:spacing w:val="21"/>
          <w:sz w:val="24"/>
        </w:rPr>
        <w:t xml:space="preserve"> </w:t>
      </w:r>
      <w:r>
        <w:rPr>
          <w:sz w:val="24"/>
        </w:rPr>
        <w:t>результаты</w:t>
      </w:r>
      <w:r>
        <w:rPr>
          <w:spacing w:val="-57"/>
          <w:sz w:val="24"/>
        </w:rPr>
        <w:t xml:space="preserve"> </w:t>
      </w:r>
      <w:r>
        <w:rPr>
          <w:sz w:val="24"/>
        </w:rPr>
        <w:t>представлены</w:t>
      </w:r>
      <w:r>
        <w:rPr>
          <w:spacing w:val="-1"/>
          <w:sz w:val="24"/>
        </w:rPr>
        <w:t xml:space="preserve"> </w:t>
      </w:r>
      <w:r>
        <w:rPr>
          <w:sz w:val="24"/>
        </w:rPr>
        <w:t>в</w:t>
      </w:r>
      <w:r>
        <w:rPr>
          <w:spacing w:val="-2"/>
          <w:sz w:val="24"/>
        </w:rPr>
        <w:t xml:space="preserve"> </w:t>
      </w:r>
      <w:r>
        <w:rPr>
          <w:sz w:val="24"/>
        </w:rPr>
        <w:t>виде</w:t>
      </w:r>
      <w:r>
        <w:rPr>
          <w:spacing w:val="-1"/>
          <w:sz w:val="24"/>
        </w:rPr>
        <w:t xml:space="preserve"> </w:t>
      </w:r>
      <w:r>
        <w:rPr>
          <w:sz w:val="24"/>
        </w:rPr>
        <w:t>целевых</w:t>
      </w:r>
      <w:r>
        <w:rPr>
          <w:spacing w:val="1"/>
          <w:sz w:val="24"/>
        </w:rPr>
        <w:t xml:space="preserve"> </w:t>
      </w:r>
      <w:r>
        <w:rPr>
          <w:sz w:val="24"/>
        </w:rPr>
        <w:t>ориентиров как</w:t>
      </w:r>
      <w:r>
        <w:rPr>
          <w:spacing w:val="-1"/>
          <w:sz w:val="24"/>
        </w:rPr>
        <w:t xml:space="preserve"> </w:t>
      </w:r>
      <w:r>
        <w:rPr>
          <w:sz w:val="24"/>
        </w:rPr>
        <w:t>обобщенные</w:t>
      </w:r>
      <w:r>
        <w:rPr>
          <w:spacing w:val="3"/>
          <w:sz w:val="24"/>
        </w:rPr>
        <w:t xml:space="preserve"> </w:t>
      </w:r>
      <w:r>
        <w:rPr>
          <w:sz w:val="24"/>
        </w:rPr>
        <w:t>«портреты»</w:t>
      </w:r>
      <w:r>
        <w:rPr>
          <w:spacing w:val="-4"/>
          <w:sz w:val="24"/>
        </w:rPr>
        <w:t xml:space="preserve"> </w:t>
      </w:r>
      <w:r>
        <w:rPr>
          <w:sz w:val="24"/>
        </w:rPr>
        <w:t>ребёнка</w:t>
      </w:r>
      <w:r>
        <w:rPr>
          <w:spacing w:val="-1"/>
          <w:sz w:val="24"/>
        </w:rPr>
        <w:t xml:space="preserve"> </w:t>
      </w:r>
      <w:r>
        <w:rPr>
          <w:sz w:val="24"/>
        </w:rPr>
        <w:t>к</w:t>
      </w:r>
      <w:r>
        <w:rPr>
          <w:spacing w:val="-1"/>
          <w:sz w:val="24"/>
        </w:rPr>
        <w:t xml:space="preserve"> </w:t>
      </w:r>
      <w:r>
        <w:rPr>
          <w:sz w:val="24"/>
        </w:rPr>
        <w:t>концу</w:t>
      </w:r>
      <w:r>
        <w:rPr>
          <w:spacing w:val="-8"/>
          <w:sz w:val="24"/>
        </w:rPr>
        <w:t xml:space="preserve"> </w:t>
      </w:r>
      <w:r>
        <w:rPr>
          <w:sz w:val="24"/>
        </w:rPr>
        <w:t>раннего</w:t>
      </w:r>
      <w:r>
        <w:rPr>
          <w:spacing w:val="-2"/>
          <w:sz w:val="24"/>
        </w:rPr>
        <w:t xml:space="preserve"> </w:t>
      </w:r>
      <w:r>
        <w:rPr>
          <w:sz w:val="24"/>
        </w:rPr>
        <w:t>и</w:t>
      </w:r>
      <w:r>
        <w:rPr>
          <w:spacing w:val="-1"/>
          <w:sz w:val="24"/>
        </w:rPr>
        <w:t xml:space="preserve"> </w:t>
      </w:r>
      <w:r>
        <w:rPr>
          <w:sz w:val="24"/>
        </w:rPr>
        <w:t>дошкольного возрастов.</w:t>
      </w:r>
    </w:p>
    <w:p w:rsidR="001B41ED" w:rsidRDefault="007E4F6E">
      <w:pPr>
        <w:pStyle w:val="a4"/>
        <w:numPr>
          <w:ilvl w:val="0"/>
          <w:numId w:val="199"/>
        </w:numPr>
        <w:tabs>
          <w:tab w:val="left" w:pos="1331"/>
        </w:tabs>
        <w:spacing w:before="20" w:line="261" w:lineRule="auto"/>
        <w:ind w:right="737" w:firstLine="708"/>
        <w:rPr>
          <w:sz w:val="24"/>
        </w:rPr>
      </w:pPr>
      <w:r>
        <w:rPr>
          <w:sz w:val="24"/>
        </w:rPr>
        <w:t>В</w:t>
      </w:r>
      <w:r>
        <w:rPr>
          <w:spacing w:val="20"/>
          <w:sz w:val="24"/>
        </w:rPr>
        <w:t xml:space="preserve"> </w:t>
      </w:r>
      <w:r>
        <w:rPr>
          <w:sz w:val="24"/>
        </w:rPr>
        <w:t>соответствии</w:t>
      </w:r>
      <w:r>
        <w:rPr>
          <w:spacing w:val="22"/>
          <w:sz w:val="24"/>
        </w:rPr>
        <w:t xml:space="preserve"> </w:t>
      </w:r>
      <w:r>
        <w:rPr>
          <w:sz w:val="24"/>
        </w:rPr>
        <w:t>с</w:t>
      </w:r>
      <w:r>
        <w:rPr>
          <w:spacing w:val="21"/>
          <w:sz w:val="24"/>
        </w:rPr>
        <w:t xml:space="preserve"> </w:t>
      </w:r>
      <w:r>
        <w:rPr>
          <w:sz w:val="24"/>
        </w:rPr>
        <w:t>ФГОС</w:t>
      </w:r>
      <w:r>
        <w:rPr>
          <w:spacing w:val="22"/>
          <w:sz w:val="24"/>
        </w:rPr>
        <w:t xml:space="preserve"> </w:t>
      </w:r>
      <w:r>
        <w:rPr>
          <w:sz w:val="24"/>
        </w:rPr>
        <w:t>ДО</w:t>
      </w:r>
      <w:r>
        <w:rPr>
          <w:spacing w:val="20"/>
          <w:sz w:val="24"/>
        </w:rPr>
        <w:t xml:space="preserve"> </w:t>
      </w:r>
      <w:r>
        <w:rPr>
          <w:sz w:val="24"/>
        </w:rPr>
        <w:t>оценка</w:t>
      </w:r>
      <w:r>
        <w:rPr>
          <w:spacing w:val="21"/>
          <w:sz w:val="24"/>
        </w:rPr>
        <w:t xml:space="preserve"> </w:t>
      </w:r>
      <w:r>
        <w:rPr>
          <w:sz w:val="24"/>
        </w:rPr>
        <w:t>результатов</w:t>
      </w:r>
      <w:r>
        <w:rPr>
          <w:spacing w:val="21"/>
          <w:sz w:val="24"/>
        </w:rPr>
        <w:t xml:space="preserve"> </w:t>
      </w:r>
      <w:r>
        <w:rPr>
          <w:sz w:val="24"/>
        </w:rPr>
        <w:t>воспитательной</w:t>
      </w:r>
      <w:r>
        <w:rPr>
          <w:spacing w:val="22"/>
          <w:sz w:val="24"/>
        </w:rPr>
        <w:t xml:space="preserve"> </w:t>
      </w:r>
      <w:r>
        <w:rPr>
          <w:sz w:val="24"/>
        </w:rPr>
        <w:t>работы</w:t>
      </w:r>
      <w:r>
        <w:rPr>
          <w:spacing w:val="21"/>
          <w:sz w:val="24"/>
        </w:rPr>
        <w:t xml:space="preserve"> </w:t>
      </w:r>
      <w:r>
        <w:rPr>
          <w:sz w:val="24"/>
        </w:rPr>
        <w:t>не</w:t>
      </w:r>
      <w:r>
        <w:rPr>
          <w:spacing w:val="21"/>
          <w:sz w:val="24"/>
        </w:rPr>
        <w:t xml:space="preserve"> </w:t>
      </w:r>
      <w:r>
        <w:rPr>
          <w:sz w:val="24"/>
        </w:rPr>
        <w:t>осуществляется,</w:t>
      </w:r>
      <w:r>
        <w:rPr>
          <w:spacing w:val="21"/>
          <w:sz w:val="24"/>
        </w:rPr>
        <w:t xml:space="preserve"> </w:t>
      </w:r>
      <w:r>
        <w:rPr>
          <w:sz w:val="24"/>
        </w:rPr>
        <w:t>так</w:t>
      </w:r>
      <w:r>
        <w:rPr>
          <w:spacing w:val="22"/>
          <w:sz w:val="24"/>
        </w:rPr>
        <w:t xml:space="preserve"> </w:t>
      </w:r>
      <w:r>
        <w:rPr>
          <w:sz w:val="24"/>
        </w:rPr>
        <w:t>как</w:t>
      </w:r>
      <w:r>
        <w:rPr>
          <w:spacing w:val="21"/>
          <w:sz w:val="24"/>
        </w:rPr>
        <w:t xml:space="preserve"> </w:t>
      </w:r>
      <w:r>
        <w:rPr>
          <w:sz w:val="24"/>
        </w:rPr>
        <w:t>целевые</w:t>
      </w:r>
      <w:r>
        <w:rPr>
          <w:spacing w:val="20"/>
          <w:sz w:val="24"/>
        </w:rPr>
        <w:t xml:space="preserve"> </w:t>
      </w:r>
      <w:r>
        <w:rPr>
          <w:sz w:val="24"/>
        </w:rPr>
        <w:t>ориентиры</w:t>
      </w:r>
      <w:r>
        <w:rPr>
          <w:spacing w:val="21"/>
          <w:sz w:val="24"/>
        </w:rPr>
        <w:t xml:space="preserve"> </w:t>
      </w:r>
      <w:r>
        <w:rPr>
          <w:sz w:val="24"/>
        </w:rPr>
        <w:t>основной</w:t>
      </w:r>
      <w:r>
        <w:rPr>
          <w:spacing w:val="-57"/>
          <w:sz w:val="24"/>
        </w:rPr>
        <w:t xml:space="preserve"> </w:t>
      </w:r>
      <w:r>
        <w:rPr>
          <w:sz w:val="24"/>
        </w:rPr>
        <w:t>образовательной</w:t>
      </w:r>
      <w:r>
        <w:rPr>
          <w:spacing w:val="-1"/>
          <w:sz w:val="24"/>
        </w:rPr>
        <w:t xml:space="preserve"> </w:t>
      </w:r>
      <w:r>
        <w:rPr>
          <w:sz w:val="24"/>
        </w:rPr>
        <w:t>программы</w:t>
      </w:r>
    </w:p>
    <w:p w:rsidR="001B41ED" w:rsidRDefault="007E4F6E">
      <w:pPr>
        <w:pStyle w:val="a3"/>
        <w:spacing w:before="20"/>
        <w:ind w:left="1021" w:firstLine="0"/>
      </w:pPr>
      <w:r>
        <w:t>дошкольного</w:t>
      </w:r>
      <w:r>
        <w:rPr>
          <w:spacing w:val="4"/>
        </w:rPr>
        <w:t xml:space="preserve"> </w:t>
      </w:r>
      <w:r>
        <w:t>образования</w:t>
      </w:r>
      <w:r>
        <w:rPr>
          <w:spacing w:val="5"/>
        </w:rPr>
        <w:t xml:space="preserve"> </w:t>
      </w:r>
      <w:r>
        <w:t>не</w:t>
      </w:r>
      <w:r>
        <w:rPr>
          <w:spacing w:val="7"/>
        </w:rPr>
        <w:t xml:space="preserve"> </w:t>
      </w:r>
      <w:r>
        <w:t>подлежат</w:t>
      </w:r>
      <w:r>
        <w:rPr>
          <w:spacing w:val="5"/>
        </w:rPr>
        <w:t xml:space="preserve"> </w:t>
      </w:r>
      <w:r>
        <w:t>непосредственной</w:t>
      </w:r>
      <w:r>
        <w:rPr>
          <w:spacing w:val="9"/>
        </w:rPr>
        <w:t xml:space="preserve"> </w:t>
      </w:r>
      <w:r>
        <w:t>оценке,</w:t>
      </w:r>
      <w:r>
        <w:rPr>
          <w:spacing w:val="8"/>
        </w:rPr>
        <w:t xml:space="preserve"> </w:t>
      </w:r>
      <w:r>
        <w:t>в</w:t>
      </w:r>
      <w:r>
        <w:rPr>
          <w:spacing w:val="4"/>
        </w:rPr>
        <w:t xml:space="preserve"> </w:t>
      </w:r>
      <w:r>
        <w:t>том</w:t>
      </w:r>
      <w:r>
        <w:rPr>
          <w:spacing w:val="8"/>
        </w:rPr>
        <w:t xml:space="preserve"> </w:t>
      </w:r>
      <w:r>
        <w:t>числе</w:t>
      </w:r>
      <w:r>
        <w:rPr>
          <w:spacing w:val="7"/>
        </w:rPr>
        <w:t xml:space="preserve"> </w:t>
      </w:r>
      <w:r>
        <w:t>в</w:t>
      </w:r>
      <w:r>
        <w:rPr>
          <w:spacing w:val="7"/>
        </w:rPr>
        <w:t xml:space="preserve"> </w:t>
      </w:r>
      <w:r>
        <w:t>виде</w:t>
      </w:r>
      <w:r>
        <w:rPr>
          <w:spacing w:val="6"/>
        </w:rPr>
        <w:t xml:space="preserve"> </w:t>
      </w:r>
      <w:r>
        <w:t>педагогической</w:t>
      </w:r>
      <w:r>
        <w:rPr>
          <w:spacing w:val="9"/>
        </w:rPr>
        <w:t xml:space="preserve"> </w:t>
      </w:r>
      <w:r>
        <w:t>диагностики</w:t>
      </w:r>
      <w:r>
        <w:rPr>
          <w:spacing w:val="7"/>
        </w:rPr>
        <w:t xml:space="preserve"> </w:t>
      </w:r>
      <w:r>
        <w:t>(мониторинга),</w:t>
      </w:r>
      <w:r>
        <w:rPr>
          <w:spacing w:val="7"/>
        </w:rPr>
        <w:t xml:space="preserve"> </w:t>
      </w:r>
      <w:r>
        <w:t>и</w:t>
      </w:r>
      <w:r>
        <w:rPr>
          <w:spacing w:val="6"/>
        </w:rPr>
        <w:t xml:space="preserve"> </w:t>
      </w:r>
      <w:r>
        <w:t>не</w:t>
      </w:r>
    </w:p>
    <w:p w:rsidR="001B41ED" w:rsidRDefault="001B41ED">
      <w:pPr>
        <w:sectPr w:rsidR="001B41ED">
          <w:pgSz w:w="16970" w:h="12000" w:orient="landscape"/>
          <w:pgMar w:top="1060" w:right="400" w:bottom="500" w:left="820" w:header="0" w:footer="222" w:gutter="0"/>
          <w:cols w:space="720"/>
        </w:sectPr>
      </w:pPr>
    </w:p>
    <w:p w:rsidR="001B41ED" w:rsidRDefault="007E4F6E">
      <w:pPr>
        <w:pStyle w:val="a3"/>
        <w:spacing w:before="67"/>
        <w:ind w:firstLine="0"/>
      </w:pPr>
      <w:r>
        <w:lastRenderedPageBreak/>
        <w:t>являются</w:t>
      </w:r>
      <w:r>
        <w:rPr>
          <w:spacing w:val="-3"/>
        </w:rPr>
        <w:t xml:space="preserve"> </w:t>
      </w:r>
      <w:r>
        <w:t>основанием</w:t>
      </w:r>
      <w:r>
        <w:rPr>
          <w:spacing w:val="-3"/>
        </w:rPr>
        <w:t xml:space="preserve"> </w:t>
      </w:r>
      <w:r>
        <w:t>для</w:t>
      </w:r>
      <w:r>
        <w:rPr>
          <w:spacing w:val="-2"/>
        </w:rPr>
        <w:t xml:space="preserve"> </w:t>
      </w:r>
      <w:r>
        <w:t>их формального</w:t>
      </w:r>
      <w:r>
        <w:rPr>
          <w:spacing w:val="-2"/>
        </w:rPr>
        <w:t xml:space="preserve"> </w:t>
      </w:r>
      <w:r>
        <w:t>сравнения</w:t>
      </w:r>
      <w:r>
        <w:rPr>
          <w:spacing w:val="-2"/>
        </w:rPr>
        <w:t xml:space="preserve"> </w:t>
      </w:r>
      <w:r>
        <w:t>с</w:t>
      </w:r>
      <w:r>
        <w:rPr>
          <w:spacing w:val="-3"/>
        </w:rPr>
        <w:t xml:space="preserve"> </w:t>
      </w:r>
      <w:r>
        <w:t>реальными</w:t>
      </w:r>
      <w:r>
        <w:rPr>
          <w:spacing w:val="-3"/>
        </w:rPr>
        <w:t xml:space="preserve"> </w:t>
      </w:r>
      <w:r>
        <w:t>достижениями</w:t>
      </w:r>
      <w:r>
        <w:rPr>
          <w:spacing w:val="-4"/>
        </w:rPr>
        <w:t xml:space="preserve"> </w:t>
      </w:r>
      <w:r>
        <w:t>детей.</w:t>
      </w:r>
    </w:p>
    <w:p w:rsidR="001B41ED" w:rsidRDefault="001B41ED">
      <w:pPr>
        <w:pStyle w:val="a3"/>
        <w:spacing w:before="2"/>
        <w:ind w:left="0" w:firstLine="0"/>
        <w:rPr>
          <w:sz w:val="28"/>
        </w:rPr>
      </w:pPr>
    </w:p>
    <w:p w:rsidR="001B41ED" w:rsidRDefault="007E4F6E">
      <w:pPr>
        <w:pStyle w:val="Heading2"/>
      </w:pPr>
      <w:r>
        <w:t>Целевые</w:t>
      </w:r>
      <w:r>
        <w:rPr>
          <w:spacing w:val="-5"/>
        </w:rPr>
        <w:t xml:space="preserve"> </w:t>
      </w:r>
      <w:r>
        <w:t>ориентиры</w:t>
      </w:r>
      <w:r>
        <w:rPr>
          <w:spacing w:val="-2"/>
        </w:rPr>
        <w:t xml:space="preserve"> </w:t>
      </w:r>
      <w:r>
        <w:t>воспитания</w:t>
      </w:r>
      <w:r>
        <w:rPr>
          <w:spacing w:val="-2"/>
        </w:rPr>
        <w:t xml:space="preserve"> </w:t>
      </w:r>
      <w:r>
        <w:t>детей</w:t>
      </w:r>
      <w:r>
        <w:rPr>
          <w:spacing w:val="-2"/>
        </w:rPr>
        <w:t xml:space="preserve"> </w:t>
      </w:r>
      <w:r>
        <w:t>раннего</w:t>
      </w:r>
      <w:r>
        <w:rPr>
          <w:spacing w:val="-2"/>
        </w:rPr>
        <w:t xml:space="preserve"> </w:t>
      </w:r>
      <w:r>
        <w:t>возраста</w:t>
      </w:r>
      <w:r>
        <w:rPr>
          <w:spacing w:val="-2"/>
        </w:rPr>
        <w:t xml:space="preserve"> </w:t>
      </w:r>
      <w:r>
        <w:t>(к</w:t>
      </w:r>
      <w:r>
        <w:rPr>
          <w:spacing w:val="-2"/>
        </w:rPr>
        <w:t xml:space="preserve"> </w:t>
      </w:r>
      <w:r>
        <w:t>трем</w:t>
      </w:r>
      <w:r>
        <w:rPr>
          <w:spacing w:val="-4"/>
        </w:rPr>
        <w:t xml:space="preserve"> </w:t>
      </w:r>
      <w:r>
        <w:t>годам).</w:t>
      </w:r>
    </w:p>
    <w:p w:rsidR="001B41ED" w:rsidRDefault="001B41ED">
      <w:pPr>
        <w:pStyle w:val="a3"/>
        <w:spacing w:before="6"/>
        <w:ind w:left="0" w:firstLine="0"/>
        <w:rPr>
          <w:b/>
          <w:sz w:val="1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2406"/>
        <w:gridCol w:w="10238"/>
      </w:tblGrid>
      <w:tr w:rsidR="001B41ED">
        <w:trPr>
          <w:trHeight w:val="551"/>
        </w:trPr>
        <w:tc>
          <w:tcPr>
            <w:tcW w:w="2240" w:type="dxa"/>
          </w:tcPr>
          <w:p w:rsidR="001B41ED" w:rsidRDefault="007E4F6E">
            <w:pPr>
              <w:pStyle w:val="TableParagraph"/>
              <w:spacing w:line="270" w:lineRule="exact"/>
              <w:ind w:left="453"/>
              <w:rPr>
                <w:sz w:val="24"/>
              </w:rPr>
            </w:pPr>
            <w:r>
              <w:rPr>
                <w:sz w:val="24"/>
              </w:rPr>
              <w:t>Направление</w:t>
            </w:r>
          </w:p>
          <w:p w:rsidR="001B41ED" w:rsidRDefault="007E4F6E">
            <w:pPr>
              <w:pStyle w:val="TableParagraph"/>
              <w:spacing w:line="261" w:lineRule="exact"/>
              <w:ind w:left="532"/>
              <w:rPr>
                <w:sz w:val="24"/>
              </w:rPr>
            </w:pPr>
            <w:r>
              <w:rPr>
                <w:sz w:val="24"/>
              </w:rPr>
              <w:t>воспитания</w:t>
            </w:r>
          </w:p>
        </w:tc>
        <w:tc>
          <w:tcPr>
            <w:tcW w:w="2406" w:type="dxa"/>
          </w:tcPr>
          <w:p w:rsidR="001B41ED" w:rsidRDefault="007E4F6E">
            <w:pPr>
              <w:pStyle w:val="TableParagraph"/>
              <w:spacing w:before="131"/>
              <w:ind w:left="705"/>
              <w:rPr>
                <w:sz w:val="24"/>
              </w:rPr>
            </w:pPr>
            <w:r>
              <w:rPr>
                <w:sz w:val="24"/>
              </w:rPr>
              <w:t>Ценности</w:t>
            </w:r>
          </w:p>
        </w:tc>
        <w:tc>
          <w:tcPr>
            <w:tcW w:w="10238" w:type="dxa"/>
          </w:tcPr>
          <w:p w:rsidR="001B41ED" w:rsidRDefault="007E4F6E">
            <w:pPr>
              <w:pStyle w:val="TableParagraph"/>
              <w:spacing w:before="131"/>
              <w:ind w:left="4067" w:right="4057"/>
              <w:jc w:val="center"/>
              <w:rPr>
                <w:sz w:val="24"/>
              </w:rPr>
            </w:pPr>
            <w:r>
              <w:rPr>
                <w:sz w:val="24"/>
              </w:rPr>
              <w:t>Целевые</w:t>
            </w:r>
            <w:r>
              <w:rPr>
                <w:spacing w:val="-3"/>
                <w:sz w:val="24"/>
              </w:rPr>
              <w:t xml:space="preserve"> </w:t>
            </w:r>
            <w:r>
              <w:rPr>
                <w:sz w:val="24"/>
              </w:rPr>
              <w:t>ориентиры</w:t>
            </w:r>
          </w:p>
        </w:tc>
      </w:tr>
      <w:tr w:rsidR="001B41ED">
        <w:trPr>
          <w:trHeight w:val="275"/>
        </w:trPr>
        <w:tc>
          <w:tcPr>
            <w:tcW w:w="2240" w:type="dxa"/>
          </w:tcPr>
          <w:p w:rsidR="001B41ED" w:rsidRDefault="007E4F6E">
            <w:pPr>
              <w:pStyle w:val="TableParagraph"/>
              <w:spacing w:line="256" w:lineRule="exact"/>
              <w:ind w:left="110"/>
              <w:rPr>
                <w:sz w:val="24"/>
              </w:rPr>
            </w:pPr>
            <w:r>
              <w:rPr>
                <w:sz w:val="24"/>
              </w:rPr>
              <w:t>Патриотическое</w:t>
            </w:r>
          </w:p>
        </w:tc>
        <w:tc>
          <w:tcPr>
            <w:tcW w:w="2406" w:type="dxa"/>
          </w:tcPr>
          <w:p w:rsidR="001B41ED" w:rsidRDefault="007E4F6E">
            <w:pPr>
              <w:pStyle w:val="TableParagraph"/>
              <w:spacing w:line="256" w:lineRule="exact"/>
              <w:ind w:left="109"/>
              <w:rPr>
                <w:sz w:val="24"/>
              </w:rPr>
            </w:pPr>
            <w:r>
              <w:rPr>
                <w:sz w:val="24"/>
              </w:rPr>
              <w:t>Родина,</w:t>
            </w:r>
            <w:r>
              <w:rPr>
                <w:spacing w:val="-3"/>
                <w:sz w:val="24"/>
              </w:rPr>
              <w:t xml:space="preserve"> </w:t>
            </w:r>
            <w:r>
              <w:rPr>
                <w:sz w:val="24"/>
              </w:rPr>
              <w:t>природа</w:t>
            </w:r>
          </w:p>
        </w:tc>
        <w:tc>
          <w:tcPr>
            <w:tcW w:w="10238" w:type="dxa"/>
          </w:tcPr>
          <w:p w:rsidR="001B41ED" w:rsidRDefault="007E4F6E">
            <w:pPr>
              <w:pStyle w:val="TableParagraph"/>
              <w:spacing w:line="256" w:lineRule="exact"/>
              <w:ind w:left="109"/>
              <w:rPr>
                <w:sz w:val="24"/>
              </w:rPr>
            </w:pPr>
            <w:r>
              <w:rPr>
                <w:sz w:val="24"/>
              </w:rPr>
              <w:t>Проявляющий</w:t>
            </w:r>
            <w:r>
              <w:rPr>
                <w:spacing w:val="-3"/>
                <w:sz w:val="24"/>
              </w:rPr>
              <w:t xml:space="preserve"> </w:t>
            </w:r>
            <w:r>
              <w:rPr>
                <w:sz w:val="24"/>
              </w:rPr>
              <w:t>привязанность</w:t>
            </w:r>
            <w:r>
              <w:rPr>
                <w:spacing w:val="-4"/>
                <w:sz w:val="24"/>
              </w:rPr>
              <w:t xml:space="preserve"> </w:t>
            </w:r>
            <w:r>
              <w:rPr>
                <w:sz w:val="24"/>
              </w:rPr>
              <w:t>к</w:t>
            </w:r>
            <w:r>
              <w:rPr>
                <w:spacing w:val="-3"/>
                <w:sz w:val="24"/>
              </w:rPr>
              <w:t xml:space="preserve"> </w:t>
            </w:r>
            <w:r>
              <w:rPr>
                <w:sz w:val="24"/>
              </w:rPr>
              <w:t>близким</w:t>
            </w:r>
            <w:r>
              <w:rPr>
                <w:spacing w:val="-4"/>
                <w:sz w:val="24"/>
              </w:rPr>
              <w:t xml:space="preserve"> </w:t>
            </w:r>
            <w:r>
              <w:rPr>
                <w:sz w:val="24"/>
              </w:rPr>
              <w:t>людям,</w:t>
            </w:r>
            <w:r>
              <w:rPr>
                <w:spacing w:val="-2"/>
                <w:sz w:val="24"/>
              </w:rPr>
              <w:t xml:space="preserve"> </w:t>
            </w:r>
            <w:r>
              <w:rPr>
                <w:sz w:val="24"/>
              </w:rPr>
              <w:t>бережное</w:t>
            </w:r>
            <w:r>
              <w:rPr>
                <w:spacing w:val="-1"/>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живому</w:t>
            </w:r>
          </w:p>
        </w:tc>
      </w:tr>
      <w:tr w:rsidR="001B41ED">
        <w:trPr>
          <w:trHeight w:val="551"/>
        </w:trPr>
        <w:tc>
          <w:tcPr>
            <w:tcW w:w="2240" w:type="dxa"/>
          </w:tcPr>
          <w:p w:rsidR="001B41ED" w:rsidRDefault="007E4F6E">
            <w:pPr>
              <w:pStyle w:val="TableParagraph"/>
              <w:spacing w:line="270" w:lineRule="exact"/>
              <w:ind w:left="110"/>
              <w:rPr>
                <w:sz w:val="24"/>
              </w:rPr>
            </w:pPr>
            <w:r>
              <w:rPr>
                <w:sz w:val="24"/>
              </w:rPr>
              <w:t>Духовно</w:t>
            </w:r>
          </w:p>
          <w:p w:rsidR="001B41ED" w:rsidRDefault="007E4F6E">
            <w:pPr>
              <w:pStyle w:val="TableParagraph"/>
              <w:spacing w:line="261" w:lineRule="exact"/>
              <w:ind w:left="110"/>
              <w:rPr>
                <w:sz w:val="24"/>
              </w:rPr>
            </w:pPr>
            <w:r>
              <w:rPr>
                <w:sz w:val="24"/>
              </w:rPr>
              <w:t>нравственное</w:t>
            </w:r>
          </w:p>
        </w:tc>
        <w:tc>
          <w:tcPr>
            <w:tcW w:w="2406" w:type="dxa"/>
          </w:tcPr>
          <w:p w:rsidR="001B41ED" w:rsidRDefault="007E4F6E">
            <w:pPr>
              <w:pStyle w:val="TableParagraph"/>
              <w:spacing w:line="270" w:lineRule="exact"/>
              <w:ind w:left="109"/>
              <w:rPr>
                <w:sz w:val="24"/>
              </w:rPr>
            </w:pPr>
            <w:r>
              <w:rPr>
                <w:sz w:val="24"/>
              </w:rPr>
              <w:t>Жизнь,</w:t>
            </w:r>
          </w:p>
          <w:p w:rsidR="001B41ED" w:rsidRDefault="007E4F6E">
            <w:pPr>
              <w:pStyle w:val="TableParagraph"/>
              <w:spacing w:line="261" w:lineRule="exact"/>
              <w:ind w:left="109"/>
              <w:rPr>
                <w:sz w:val="24"/>
              </w:rPr>
            </w:pPr>
            <w:r>
              <w:rPr>
                <w:sz w:val="24"/>
              </w:rPr>
              <w:t>милосердие,</w:t>
            </w:r>
            <w:r>
              <w:rPr>
                <w:spacing w:val="-2"/>
                <w:sz w:val="24"/>
              </w:rPr>
              <w:t xml:space="preserve"> </w:t>
            </w:r>
            <w:r>
              <w:rPr>
                <w:sz w:val="24"/>
              </w:rPr>
              <w:t>добро</w:t>
            </w:r>
          </w:p>
        </w:tc>
        <w:tc>
          <w:tcPr>
            <w:tcW w:w="10238" w:type="dxa"/>
          </w:tcPr>
          <w:p w:rsidR="001B41ED" w:rsidRDefault="007E4F6E">
            <w:pPr>
              <w:pStyle w:val="TableParagraph"/>
              <w:spacing w:line="270" w:lineRule="exact"/>
              <w:ind w:left="109"/>
              <w:rPr>
                <w:sz w:val="24"/>
              </w:rPr>
            </w:pPr>
            <w:r>
              <w:rPr>
                <w:sz w:val="24"/>
              </w:rPr>
              <w:t>Способный</w:t>
            </w:r>
            <w:r>
              <w:rPr>
                <w:spacing w:val="-5"/>
                <w:sz w:val="24"/>
              </w:rPr>
              <w:t xml:space="preserve"> </w:t>
            </w:r>
            <w:r>
              <w:rPr>
                <w:sz w:val="24"/>
              </w:rPr>
              <w:t>понять</w:t>
            </w:r>
            <w:r>
              <w:rPr>
                <w:spacing w:val="-1"/>
                <w:sz w:val="24"/>
              </w:rPr>
              <w:t xml:space="preserve"> </w:t>
            </w:r>
            <w:r>
              <w:rPr>
                <w:sz w:val="24"/>
              </w:rPr>
              <w:t>и</w:t>
            </w:r>
            <w:r>
              <w:rPr>
                <w:spacing w:val="-4"/>
                <w:sz w:val="24"/>
              </w:rPr>
              <w:t xml:space="preserve"> </w:t>
            </w:r>
            <w:r>
              <w:rPr>
                <w:sz w:val="24"/>
              </w:rPr>
              <w:t>принять,</w:t>
            </w:r>
            <w:r>
              <w:rPr>
                <w:spacing w:val="-2"/>
                <w:sz w:val="24"/>
              </w:rPr>
              <w:t xml:space="preserve"> </w:t>
            </w:r>
            <w:r>
              <w:rPr>
                <w:sz w:val="24"/>
              </w:rPr>
              <w:t>что</w:t>
            </w:r>
            <w:r>
              <w:rPr>
                <w:spacing w:val="-3"/>
                <w:sz w:val="24"/>
              </w:rPr>
              <w:t xml:space="preserve"> </w:t>
            </w:r>
            <w:r>
              <w:rPr>
                <w:sz w:val="24"/>
              </w:rPr>
              <w:t>такое</w:t>
            </w:r>
            <w:r>
              <w:rPr>
                <w:spacing w:val="-1"/>
                <w:sz w:val="24"/>
              </w:rPr>
              <w:t xml:space="preserve"> </w:t>
            </w:r>
            <w:r>
              <w:rPr>
                <w:sz w:val="24"/>
              </w:rPr>
              <w:t>«хорошо»</w:t>
            </w:r>
            <w:r>
              <w:rPr>
                <w:spacing w:val="-10"/>
                <w:sz w:val="24"/>
              </w:rPr>
              <w:t xml:space="preserve"> </w:t>
            </w:r>
            <w:r>
              <w:rPr>
                <w:sz w:val="24"/>
              </w:rPr>
              <w:t>и</w:t>
            </w:r>
            <w:r>
              <w:rPr>
                <w:spacing w:val="3"/>
                <w:sz w:val="24"/>
              </w:rPr>
              <w:t xml:space="preserve"> </w:t>
            </w:r>
            <w:r>
              <w:rPr>
                <w:sz w:val="24"/>
              </w:rPr>
              <w:t>«плохо».</w:t>
            </w:r>
          </w:p>
          <w:p w:rsidR="001B41ED" w:rsidRDefault="007E4F6E">
            <w:pPr>
              <w:pStyle w:val="TableParagraph"/>
              <w:spacing w:line="261" w:lineRule="exact"/>
              <w:ind w:left="109"/>
              <w:rPr>
                <w:sz w:val="24"/>
              </w:rPr>
            </w:pPr>
            <w:r>
              <w:rPr>
                <w:sz w:val="24"/>
              </w:rPr>
              <w:t>Проявляющий</w:t>
            </w:r>
            <w:r>
              <w:rPr>
                <w:spacing w:val="-6"/>
                <w:sz w:val="24"/>
              </w:rPr>
              <w:t xml:space="preserve"> </w:t>
            </w:r>
            <w:r>
              <w:rPr>
                <w:sz w:val="24"/>
              </w:rPr>
              <w:t>сочувствие,</w:t>
            </w:r>
            <w:r>
              <w:rPr>
                <w:spacing w:val="-5"/>
                <w:sz w:val="24"/>
              </w:rPr>
              <w:t xml:space="preserve"> </w:t>
            </w:r>
            <w:r>
              <w:rPr>
                <w:sz w:val="24"/>
              </w:rPr>
              <w:t>доброту.</w:t>
            </w:r>
          </w:p>
        </w:tc>
      </w:tr>
      <w:tr w:rsidR="001B41ED">
        <w:trPr>
          <w:trHeight w:val="1380"/>
        </w:trPr>
        <w:tc>
          <w:tcPr>
            <w:tcW w:w="2240" w:type="dxa"/>
          </w:tcPr>
          <w:p w:rsidR="001B41ED" w:rsidRDefault="007E4F6E">
            <w:pPr>
              <w:pStyle w:val="TableParagraph"/>
              <w:spacing w:line="271" w:lineRule="exact"/>
              <w:ind w:left="110"/>
              <w:rPr>
                <w:sz w:val="24"/>
              </w:rPr>
            </w:pPr>
            <w:r>
              <w:rPr>
                <w:sz w:val="24"/>
              </w:rPr>
              <w:t>Социальное</w:t>
            </w:r>
          </w:p>
        </w:tc>
        <w:tc>
          <w:tcPr>
            <w:tcW w:w="2406" w:type="dxa"/>
          </w:tcPr>
          <w:p w:rsidR="001B41ED" w:rsidRDefault="007E4F6E">
            <w:pPr>
              <w:pStyle w:val="TableParagraph"/>
              <w:ind w:left="109" w:right="663"/>
              <w:rPr>
                <w:sz w:val="24"/>
              </w:rPr>
            </w:pPr>
            <w:r>
              <w:rPr>
                <w:sz w:val="24"/>
              </w:rPr>
              <w:t>Человек, семья,</w:t>
            </w:r>
            <w:r>
              <w:rPr>
                <w:spacing w:val="-58"/>
                <w:sz w:val="24"/>
              </w:rPr>
              <w:t xml:space="preserve"> </w:t>
            </w:r>
            <w:r>
              <w:rPr>
                <w:sz w:val="24"/>
              </w:rPr>
              <w:t>дружба,</w:t>
            </w:r>
          </w:p>
          <w:p w:rsidR="001B41ED" w:rsidRDefault="007E4F6E">
            <w:pPr>
              <w:pStyle w:val="TableParagraph"/>
              <w:ind w:left="109"/>
              <w:rPr>
                <w:sz w:val="24"/>
              </w:rPr>
            </w:pPr>
            <w:r>
              <w:rPr>
                <w:sz w:val="24"/>
              </w:rPr>
              <w:t>сотрудничество</w:t>
            </w:r>
          </w:p>
        </w:tc>
        <w:tc>
          <w:tcPr>
            <w:tcW w:w="10238" w:type="dxa"/>
          </w:tcPr>
          <w:p w:rsidR="001B41ED" w:rsidRDefault="007E4F6E">
            <w:pPr>
              <w:pStyle w:val="TableParagraph"/>
              <w:ind w:left="109"/>
              <w:rPr>
                <w:sz w:val="24"/>
              </w:rPr>
            </w:pPr>
            <w:r>
              <w:rPr>
                <w:sz w:val="24"/>
              </w:rPr>
              <w:t>Испытывающий</w:t>
            </w:r>
            <w:r>
              <w:rPr>
                <w:spacing w:val="-3"/>
                <w:sz w:val="24"/>
              </w:rPr>
              <w:t xml:space="preserve"> </w:t>
            </w:r>
            <w:r>
              <w:rPr>
                <w:sz w:val="24"/>
              </w:rPr>
              <w:t>чувство</w:t>
            </w:r>
            <w:r>
              <w:rPr>
                <w:spacing w:val="-1"/>
                <w:sz w:val="24"/>
              </w:rPr>
              <w:t xml:space="preserve"> </w:t>
            </w:r>
            <w:r>
              <w:rPr>
                <w:sz w:val="24"/>
              </w:rPr>
              <w:t>удовольствия</w:t>
            </w:r>
            <w:r>
              <w:rPr>
                <w:spacing w:val="-3"/>
                <w:sz w:val="24"/>
              </w:rPr>
              <w:t xml:space="preserve"> </w:t>
            </w:r>
            <w:r>
              <w:rPr>
                <w:sz w:val="24"/>
              </w:rPr>
              <w:t>в</w:t>
            </w:r>
            <w:r>
              <w:rPr>
                <w:spacing w:val="-3"/>
                <w:sz w:val="24"/>
              </w:rPr>
              <w:t xml:space="preserve"> </w:t>
            </w:r>
            <w:r>
              <w:rPr>
                <w:sz w:val="24"/>
              </w:rPr>
              <w:t>случае</w:t>
            </w:r>
            <w:r>
              <w:rPr>
                <w:spacing w:val="-2"/>
                <w:sz w:val="24"/>
              </w:rPr>
              <w:t xml:space="preserve"> </w:t>
            </w:r>
            <w:r>
              <w:rPr>
                <w:sz w:val="24"/>
              </w:rPr>
              <w:t>одобрения</w:t>
            </w:r>
            <w:r>
              <w:rPr>
                <w:spacing w:val="-3"/>
                <w:sz w:val="24"/>
              </w:rPr>
              <w:t xml:space="preserve"> </w:t>
            </w:r>
            <w:r>
              <w:rPr>
                <w:sz w:val="24"/>
              </w:rPr>
              <w:t>и</w:t>
            </w:r>
            <w:r>
              <w:rPr>
                <w:spacing w:val="-2"/>
                <w:sz w:val="24"/>
              </w:rPr>
              <w:t xml:space="preserve"> </w:t>
            </w:r>
            <w:r>
              <w:rPr>
                <w:sz w:val="24"/>
              </w:rPr>
              <w:t>чувство</w:t>
            </w:r>
            <w:r>
              <w:rPr>
                <w:spacing w:val="-1"/>
                <w:sz w:val="24"/>
              </w:rPr>
              <w:t xml:space="preserve"> </w:t>
            </w:r>
            <w:r>
              <w:rPr>
                <w:sz w:val="24"/>
              </w:rPr>
              <w:t>огорчения</w:t>
            </w:r>
            <w:r>
              <w:rPr>
                <w:spacing w:val="-3"/>
                <w:sz w:val="24"/>
              </w:rPr>
              <w:t xml:space="preserve"> </w:t>
            </w:r>
            <w:r>
              <w:rPr>
                <w:sz w:val="24"/>
              </w:rPr>
              <w:t>в</w:t>
            </w:r>
            <w:r>
              <w:rPr>
                <w:spacing w:val="-3"/>
                <w:sz w:val="24"/>
              </w:rPr>
              <w:t xml:space="preserve"> </w:t>
            </w:r>
            <w:r>
              <w:rPr>
                <w:sz w:val="24"/>
              </w:rPr>
              <w:t>случае</w:t>
            </w:r>
            <w:r>
              <w:rPr>
                <w:spacing w:val="-57"/>
                <w:sz w:val="24"/>
              </w:rPr>
              <w:t xml:space="preserve"> </w:t>
            </w:r>
            <w:r>
              <w:rPr>
                <w:sz w:val="24"/>
              </w:rPr>
              <w:t>неодобрения со стороны взрослых. Проявляющий интерес к другим детям и способный</w:t>
            </w:r>
            <w:r>
              <w:rPr>
                <w:spacing w:val="1"/>
                <w:sz w:val="24"/>
              </w:rPr>
              <w:t xml:space="preserve"> </w:t>
            </w:r>
            <w:r>
              <w:rPr>
                <w:sz w:val="24"/>
              </w:rPr>
              <w:t>бесконфликтно</w:t>
            </w:r>
            <w:r>
              <w:rPr>
                <w:spacing w:val="-4"/>
                <w:sz w:val="24"/>
              </w:rPr>
              <w:t xml:space="preserve"> </w:t>
            </w:r>
            <w:r>
              <w:rPr>
                <w:sz w:val="24"/>
              </w:rPr>
              <w:t>играть</w:t>
            </w:r>
            <w:r>
              <w:rPr>
                <w:spacing w:val="-1"/>
                <w:sz w:val="24"/>
              </w:rPr>
              <w:t xml:space="preserve"> </w:t>
            </w:r>
            <w:r>
              <w:rPr>
                <w:sz w:val="24"/>
              </w:rPr>
              <w:t>рядом с</w:t>
            </w:r>
            <w:r>
              <w:rPr>
                <w:spacing w:val="-2"/>
                <w:sz w:val="24"/>
              </w:rPr>
              <w:t xml:space="preserve"> </w:t>
            </w:r>
            <w:r>
              <w:rPr>
                <w:sz w:val="24"/>
              </w:rPr>
              <w:t>ними.</w:t>
            </w:r>
          </w:p>
          <w:p w:rsidR="001B41ED" w:rsidRDefault="007E4F6E">
            <w:pPr>
              <w:pStyle w:val="TableParagraph"/>
              <w:spacing w:line="270" w:lineRule="atLeast"/>
              <w:ind w:left="109"/>
              <w:rPr>
                <w:sz w:val="24"/>
              </w:rPr>
            </w:pPr>
            <w:r>
              <w:rPr>
                <w:sz w:val="24"/>
              </w:rPr>
              <w:t>Проявляющий</w:t>
            </w:r>
            <w:r>
              <w:rPr>
                <w:spacing w:val="-4"/>
                <w:sz w:val="24"/>
              </w:rPr>
              <w:t xml:space="preserve"> </w:t>
            </w:r>
            <w:r>
              <w:rPr>
                <w:sz w:val="24"/>
              </w:rPr>
              <w:t>позицию</w:t>
            </w:r>
            <w:r>
              <w:rPr>
                <w:spacing w:val="-2"/>
                <w:sz w:val="24"/>
              </w:rPr>
              <w:t xml:space="preserve"> </w:t>
            </w:r>
            <w:r>
              <w:rPr>
                <w:sz w:val="24"/>
              </w:rPr>
              <w:t>«Я</w:t>
            </w:r>
            <w:r>
              <w:rPr>
                <w:spacing w:val="-4"/>
                <w:sz w:val="24"/>
              </w:rPr>
              <w:t xml:space="preserve"> </w:t>
            </w:r>
            <w:r>
              <w:rPr>
                <w:sz w:val="24"/>
              </w:rPr>
              <w:t>сам!».</w:t>
            </w:r>
            <w:r>
              <w:rPr>
                <w:spacing w:val="-2"/>
                <w:sz w:val="24"/>
              </w:rPr>
              <w:t xml:space="preserve"> </w:t>
            </w:r>
            <w:r>
              <w:rPr>
                <w:sz w:val="24"/>
              </w:rPr>
              <w:t>Способный</w:t>
            </w:r>
            <w:r>
              <w:rPr>
                <w:spacing w:val="-4"/>
                <w:sz w:val="24"/>
              </w:rPr>
              <w:t xml:space="preserve"> </w:t>
            </w:r>
            <w:r>
              <w:rPr>
                <w:sz w:val="24"/>
              </w:rPr>
              <w:t>к</w:t>
            </w:r>
            <w:r>
              <w:rPr>
                <w:spacing w:val="-6"/>
                <w:sz w:val="24"/>
              </w:rPr>
              <w:t xml:space="preserve"> </w:t>
            </w:r>
            <w:r>
              <w:rPr>
                <w:sz w:val="24"/>
              </w:rPr>
              <w:t>самостоятельным</w:t>
            </w:r>
            <w:r>
              <w:rPr>
                <w:spacing w:val="-6"/>
                <w:sz w:val="24"/>
              </w:rPr>
              <w:t xml:space="preserve"> </w:t>
            </w:r>
            <w:r>
              <w:rPr>
                <w:sz w:val="24"/>
              </w:rPr>
              <w:t>(свободным)</w:t>
            </w:r>
            <w:r>
              <w:rPr>
                <w:spacing w:val="-3"/>
                <w:sz w:val="24"/>
              </w:rPr>
              <w:t xml:space="preserve"> </w:t>
            </w:r>
            <w:r>
              <w:rPr>
                <w:sz w:val="24"/>
              </w:rPr>
              <w:t>активным</w:t>
            </w:r>
            <w:r>
              <w:rPr>
                <w:spacing w:val="-57"/>
                <w:sz w:val="24"/>
              </w:rPr>
              <w:t xml:space="preserve"> </w:t>
            </w:r>
            <w:r>
              <w:rPr>
                <w:sz w:val="24"/>
              </w:rPr>
              <w:t>действиям</w:t>
            </w:r>
            <w:r>
              <w:rPr>
                <w:spacing w:val="-2"/>
                <w:sz w:val="24"/>
              </w:rPr>
              <w:t xml:space="preserve"> </w:t>
            </w:r>
            <w:r>
              <w:rPr>
                <w:sz w:val="24"/>
              </w:rPr>
              <w:t>в</w:t>
            </w:r>
            <w:r>
              <w:rPr>
                <w:spacing w:val="-1"/>
                <w:sz w:val="24"/>
              </w:rPr>
              <w:t xml:space="preserve"> </w:t>
            </w:r>
            <w:r>
              <w:rPr>
                <w:sz w:val="24"/>
              </w:rPr>
              <w:t>общении.</w:t>
            </w:r>
          </w:p>
        </w:tc>
      </w:tr>
      <w:tr w:rsidR="001B41ED">
        <w:trPr>
          <w:trHeight w:val="551"/>
        </w:trPr>
        <w:tc>
          <w:tcPr>
            <w:tcW w:w="2240" w:type="dxa"/>
          </w:tcPr>
          <w:p w:rsidR="001B41ED" w:rsidRDefault="007E4F6E">
            <w:pPr>
              <w:pStyle w:val="TableParagraph"/>
              <w:spacing w:line="270" w:lineRule="exact"/>
              <w:ind w:left="110"/>
              <w:rPr>
                <w:sz w:val="24"/>
              </w:rPr>
            </w:pPr>
            <w:r>
              <w:rPr>
                <w:sz w:val="24"/>
              </w:rPr>
              <w:t>Познавательное</w:t>
            </w:r>
          </w:p>
        </w:tc>
        <w:tc>
          <w:tcPr>
            <w:tcW w:w="2406" w:type="dxa"/>
          </w:tcPr>
          <w:p w:rsidR="001B41ED" w:rsidRDefault="007E4F6E">
            <w:pPr>
              <w:pStyle w:val="TableParagraph"/>
              <w:spacing w:line="270" w:lineRule="exact"/>
              <w:ind w:left="109"/>
              <w:rPr>
                <w:sz w:val="24"/>
              </w:rPr>
            </w:pPr>
            <w:r>
              <w:rPr>
                <w:sz w:val="24"/>
              </w:rPr>
              <w:t>Познание</w:t>
            </w:r>
          </w:p>
        </w:tc>
        <w:tc>
          <w:tcPr>
            <w:tcW w:w="10238" w:type="dxa"/>
          </w:tcPr>
          <w:p w:rsidR="001B41ED" w:rsidRDefault="007E4F6E">
            <w:pPr>
              <w:pStyle w:val="TableParagraph"/>
              <w:spacing w:line="270" w:lineRule="exact"/>
              <w:ind w:left="109"/>
              <w:rPr>
                <w:sz w:val="24"/>
              </w:rPr>
            </w:pPr>
            <w:r>
              <w:rPr>
                <w:sz w:val="24"/>
              </w:rPr>
              <w:t>Проявляющий</w:t>
            </w:r>
            <w:r>
              <w:rPr>
                <w:spacing w:val="-3"/>
                <w:sz w:val="24"/>
              </w:rPr>
              <w:t xml:space="preserve"> </w:t>
            </w:r>
            <w:r>
              <w:rPr>
                <w:sz w:val="24"/>
              </w:rPr>
              <w:t>интерес</w:t>
            </w:r>
            <w:r>
              <w:rPr>
                <w:spacing w:val="-3"/>
                <w:sz w:val="24"/>
              </w:rPr>
              <w:t xml:space="preserve"> </w:t>
            </w:r>
            <w:r>
              <w:rPr>
                <w:sz w:val="24"/>
              </w:rPr>
              <w:t>к</w:t>
            </w:r>
            <w:r>
              <w:rPr>
                <w:spacing w:val="-3"/>
                <w:sz w:val="24"/>
              </w:rPr>
              <w:t xml:space="preserve"> </w:t>
            </w:r>
            <w:r>
              <w:rPr>
                <w:sz w:val="24"/>
              </w:rPr>
              <w:t>окружающему</w:t>
            </w:r>
            <w:r>
              <w:rPr>
                <w:spacing w:val="-7"/>
                <w:sz w:val="24"/>
              </w:rPr>
              <w:t xml:space="preserve"> </w:t>
            </w:r>
            <w:r>
              <w:rPr>
                <w:sz w:val="24"/>
              </w:rPr>
              <w:t>миру.</w:t>
            </w:r>
            <w:r>
              <w:rPr>
                <w:spacing w:val="-1"/>
                <w:sz w:val="24"/>
              </w:rPr>
              <w:t xml:space="preserve"> </w:t>
            </w:r>
            <w:r>
              <w:rPr>
                <w:sz w:val="24"/>
              </w:rPr>
              <w:t>Любознательный,</w:t>
            </w:r>
            <w:r>
              <w:rPr>
                <w:spacing w:val="-2"/>
                <w:sz w:val="24"/>
              </w:rPr>
              <w:t xml:space="preserve"> </w:t>
            </w:r>
            <w:r>
              <w:rPr>
                <w:sz w:val="24"/>
              </w:rPr>
              <w:t>активный</w:t>
            </w:r>
            <w:r>
              <w:rPr>
                <w:spacing w:val="-2"/>
                <w:sz w:val="24"/>
              </w:rPr>
              <w:t xml:space="preserve"> </w:t>
            </w:r>
            <w:r>
              <w:rPr>
                <w:sz w:val="24"/>
              </w:rPr>
              <w:t>в</w:t>
            </w:r>
            <w:r>
              <w:rPr>
                <w:spacing w:val="-4"/>
                <w:sz w:val="24"/>
              </w:rPr>
              <w:t xml:space="preserve"> </w:t>
            </w:r>
            <w:r>
              <w:rPr>
                <w:sz w:val="24"/>
              </w:rPr>
              <w:t>поведении</w:t>
            </w:r>
            <w:r>
              <w:rPr>
                <w:spacing w:val="-4"/>
                <w:sz w:val="24"/>
              </w:rPr>
              <w:t xml:space="preserve"> </w:t>
            </w:r>
            <w:r>
              <w:rPr>
                <w:sz w:val="24"/>
              </w:rPr>
              <w:t>и</w:t>
            </w:r>
          </w:p>
          <w:p w:rsidR="001B41ED" w:rsidRDefault="007E4F6E">
            <w:pPr>
              <w:pStyle w:val="TableParagraph"/>
              <w:spacing w:line="261" w:lineRule="exact"/>
              <w:ind w:left="109"/>
              <w:rPr>
                <w:sz w:val="24"/>
              </w:rPr>
            </w:pPr>
            <w:r>
              <w:rPr>
                <w:sz w:val="24"/>
              </w:rPr>
              <w:t>деятельности.</w:t>
            </w:r>
          </w:p>
        </w:tc>
      </w:tr>
      <w:tr w:rsidR="001B41ED">
        <w:trPr>
          <w:trHeight w:val="1658"/>
        </w:trPr>
        <w:tc>
          <w:tcPr>
            <w:tcW w:w="2240" w:type="dxa"/>
          </w:tcPr>
          <w:p w:rsidR="001B41ED" w:rsidRDefault="007E4F6E">
            <w:pPr>
              <w:pStyle w:val="TableParagraph"/>
              <w:ind w:left="110" w:right="365"/>
              <w:rPr>
                <w:sz w:val="24"/>
              </w:rPr>
            </w:pPr>
            <w:r>
              <w:rPr>
                <w:sz w:val="24"/>
              </w:rPr>
              <w:t>Физическое и</w:t>
            </w:r>
            <w:r>
              <w:rPr>
                <w:spacing w:val="1"/>
                <w:sz w:val="24"/>
              </w:rPr>
              <w:t xml:space="preserve"> </w:t>
            </w:r>
            <w:r>
              <w:rPr>
                <w:sz w:val="24"/>
              </w:rPr>
              <w:t>оздоровительное</w:t>
            </w:r>
          </w:p>
        </w:tc>
        <w:tc>
          <w:tcPr>
            <w:tcW w:w="2406" w:type="dxa"/>
          </w:tcPr>
          <w:p w:rsidR="001B41ED" w:rsidRDefault="007E4F6E">
            <w:pPr>
              <w:pStyle w:val="TableParagraph"/>
              <w:spacing w:line="273" w:lineRule="exact"/>
              <w:ind w:left="109"/>
              <w:rPr>
                <w:sz w:val="24"/>
              </w:rPr>
            </w:pPr>
            <w:r>
              <w:rPr>
                <w:sz w:val="24"/>
              </w:rPr>
              <w:t>Здоровье,</w:t>
            </w:r>
            <w:r>
              <w:rPr>
                <w:spacing w:val="-1"/>
                <w:sz w:val="24"/>
              </w:rPr>
              <w:t xml:space="preserve"> </w:t>
            </w:r>
            <w:r>
              <w:rPr>
                <w:sz w:val="24"/>
              </w:rPr>
              <w:t>жизнь</w:t>
            </w:r>
          </w:p>
        </w:tc>
        <w:tc>
          <w:tcPr>
            <w:tcW w:w="10238" w:type="dxa"/>
          </w:tcPr>
          <w:p w:rsidR="001B41ED" w:rsidRDefault="007E4F6E">
            <w:pPr>
              <w:pStyle w:val="TableParagraph"/>
              <w:spacing w:line="273" w:lineRule="exact"/>
              <w:ind w:left="109"/>
              <w:rPr>
                <w:sz w:val="24"/>
              </w:rPr>
            </w:pPr>
            <w:r>
              <w:rPr>
                <w:sz w:val="24"/>
              </w:rPr>
              <w:t>Понимающий</w:t>
            </w:r>
            <w:r>
              <w:rPr>
                <w:spacing w:val="-6"/>
                <w:sz w:val="24"/>
              </w:rPr>
              <w:t xml:space="preserve"> </w:t>
            </w:r>
            <w:r>
              <w:rPr>
                <w:sz w:val="24"/>
              </w:rPr>
              <w:t>ценность</w:t>
            </w:r>
            <w:r>
              <w:rPr>
                <w:spacing w:val="-6"/>
                <w:sz w:val="24"/>
              </w:rPr>
              <w:t xml:space="preserve"> </w:t>
            </w:r>
            <w:r>
              <w:rPr>
                <w:sz w:val="24"/>
              </w:rPr>
              <w:t>жизни</w:t>
            </w:r>
            <w:r>
              <w:rPr>
                <w:spacing w:val="-4"/>
                <w:sz w:val="24"/>
              </w:rPr>
              <w:t xml:space="preserve"> </w:t>
            </w:r>
            <w:r>
              <w:rPr>
                <w:sz w:val="24"/>
              </w:rPr>
              <w:t>и</w:t>
            </w:r>
            <w:r>
              <w:rPr>
                <w:spacing w:val="-5"/>
                <w:sz w:val="24"/>
              </w:rPr>
              <w:t xml:space="preserve"> </w:t>
            </w:r>
            <w:r>
              <w:rPr>
                <w:sz w:val="24"/>
              </w:rPr>
              <w:t>здоровья,</w:t>
            </w:r>
            <w:r>
              <w:rPr>
                <w:spacing w:val="-4"/>
                <w:sz w:val="24"/>
              </w:rPr>
              <w:t xml:space="preserve"> </w:t>
            </w:r>
            <w:r>
              <w:rPr>
                <w:sz w:val="24"/>
              </w:rPr>
              <w:t>владеющий</w:t>
            </w:r>
            <w:r>
              <w:rPr>
                <w:spacing w:val="-4"/>
                <w:sz w:val="24"/>
              </w:rPr>
              <w:t xml:space="preserve"> </w:t>
            </w:r>
            <w:r>
              <w:rPr>
                <w:sz w:val="24"/>
              </w:rPr>
              <w:t>основными</w:t>
            </w:r>
            <w:r>
              <w:rPr>
                <w:spacing w:val="-4"/>
                <w:sz w:val="24"/>
              </w:rPr>
              <w:t xml:space="preserve"> </w:t>
            </w:r>
            <w:r>
              <w:rPr>
                <w:sz w:val="24"/>
              </w:rPr>
              <w:t>способами укрепления</w:t>
            </w:r>
          </w:p>
          <w:p w:rsidR="001B41ED" w:rsidRDefault="007E4F6E">
            <w:pPr>
              <w:pStyle w:val="TableParagraph"/>
              <w:ind w:left="109"/>
              <w:rPr>
                <w:sz w:val="24"/>
              </w:rPr>
            </w:pPr>
            <w:r>
              <w:rPr>
                <w:sz w:val="24"/>
              </w:rPr>
              <w:t>здоровья</w:t>
            </w:r>
            <w:r>
              <w:rPr>
                <w:spacing w:val="-5"/>
                <w:sz w:val="24"/>
              </w:rPr>
              <w:t xml:space="preserve"> </w:t>
            </w:r>
            <w:r>
              <w:rPr>
                <w:sz w:val="24"/>
              </w:rPr>
              <w:t>-</w:t>
            </w:r>
            <w:r>
              <w:rPr>
                <w:spacing w:val="-5"/>
                <w:sz w:val="24"/>
              </w:rPr>
              <w:t xml:space="preserve"> </w:t>
            </w:r>
            <w:r>
              <w:rPr>
                <w:sz w:val="24"/>
              </w:rPr>
              <w:t>физическая</w:t>
            </w:r>
            <w:r>
              <w:rPr>
                <w:spacing w:val="-4"/>
                <w:sz w:val="24"/>
              </w:rPr>
              <w:t xml:space="preserve"> </w:t>
            </w:r>
            <w:r>
              <w:rPr>
                <w:sz w:val="24"/>
              </w:rPr>
              <w:t>культура,</w:t>
            </w:r>
            <w:r>
              <w:rPr>
                <w:spacing w:val="-4"/>
                <w:sz w:val="24"/>
              </w:rPr>
              <w:t xml:space="preserve"> </w:t>
            </w:r>
            <w:r>
              <w:rPr>
                <w:sz w:val="24"/>
              </w:rPr>
              <w:t>закаливание,</w:t>
            </w:r>
            <w:r>
              <w:rPr>
                <w:spacing w:val="-2"/>
                <w:sz w:val="24"/>
              </w:rPr>
              <w:t xml:space="preserve"> </w:t>
            </w:r>
            <w:r>
              <w:rPr>
                <w:sz w:val="24"/>
              </w:rPr>
              <w:t>утренняя</w:t>
            </w:r>
            <w:r>
              <w:rPr>
                <w:spacing w:val="-4"/>
                <w:sz w:val="24"/>
              </w:rPr>
              <w:t xml:space="preserve"> </w:t>
            </w:r>
            <w:r>
              <w:rPr>
                <w:sz w:val="24"/>
              </w:rPr>
              <w:t>гимнастика,</w:t>
            </w:r>
            <w:r>
              <w:rPr>
                <w:spacing w:val="-4"/>
                <w:sz w:val="24"/>
              </w:rPr>
              <w:t xml:space="preserve"> </w:t>
            </w:r>
            <w:r>
              <w:rPr>
                <w:sz w:val="24"/>
              </w:rPr>
              <w:t>личная</w:t>
            </w:r>
            <w:r>
              <w:rPr>
                <w:spacing w:val="-4"/>
                <w:sz w:val="24"/>
              </w:rPr>
              <w:t xml:space="preserve"> </w:t>
            </w:r>
            <w:r>
              <w:rPr>
                <w:sz w:val="24"/>
              </w:rPr>
              <w:t>гигиена,</w:t>
            </w:r>
            <w:r>
              <w:rPr>
                <w:spacing w:val="-4"/>
                <w:sz w:val="24"/>
              </w:rPr>
              <w:t xml:space="preserve"> </w:t>
            </w:r>
            <w:r>
              <w:rPr>
                <w:sz w:val="24"/>
              </w:rPr>
              <w:t>безопасное</w:t>
            </w:r>
            <w:r>
              <w:rPr>
                <w:spacing w:val="-57"/>
                <w:sz w:val="24"/>
              </w:rPr>
              <w:t xml:space="preserve"> </w:t>
            </w:r>
            <w:r>
              <w:rPr>
                <w:sz w:val="24"/>
              </w:rPr>
              <w:t>поведение</w:t>
            </w:r>
            <w:r>
              <w:rPr>
                <w:spacing w:val="-3"/>
                <w:sz w:val="24"/>
              </w:rPr>
              <w:t xml:space="preserve"> </w:t>
            </w:r>
            <w:r>
              <w:rPr>
                <w:sz w:val="24"/>
              </w:rPr>
              <w:t>и</w:t>
            </w:r>
            <w:r>
              <w:rPr>
                <w:spacing w:val="-1"/>
                <w:sz w:val="24"/>
              </w:rPr>
              <w:t xml:space="preserve"> </w:t>
            </w:r>
            <w:r>
              <w:rPr>
                <w:sz w:val="24"/>
              </w:rPr>
              <w:t>другое;</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сбережению</w:t>
            </w:r>
            <w:r>
              <w:rPr>
                <w:spacing w:val="-2"/>
                <w:sz w:val="24"/>
              </w:rPr>
              <w:t xml:space="preserve"> </w:t>
            </w:r>
            <w:r>
              <w:rPr>
                <w:sz w:val="24"/>
              </w:rPr>
              <w:t>и</w:t>
            </w:r>
            <w:r>
              <w:rPr>
                <w:spacing w:val="2"/>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4"/>
                <w:sz w:val="24"/>
              </w:rPr>
              <w:t xml:space="preserve"> </w:t>
            </w:r>
            <w:r>
              <w:rPr>
                <w:sz w:val="24"/>
              </w:rPr>
              <w:t>и</w:t>
            </w:r>
          </w:p>
          <w:p w:rsidR="001B41ED" w:rsidRDefault="007E4F6E">
            <w:pPr>
              <w:pStyle w:val="TableParagraph"/>
              <w:ind w:left="109"/>
              <w:rPr>
                <w:sz w:val="24"/>
              </w:rPr>
            </w:pPr>
            <w:r>
              <w:rPr>
                <w:sz w:val="24"/>
              </w:rPr>
              <w:t>здоровья</w:t>
            </w:r>
            <w:r>
              <w:rPr>
                <w:spacing w:val="-3"/>
                <w:sz w:val="24"/>
              </w:rPr>
              <w:t xml:space="preserve"> </w:t>
            </w:r>
            <w:r>
              <w:rPr>
                <w:sz w:val="24"/>
              </w:rPr>
              <w:t>окружающих.</w:t>
            </w:r>
          </w:p>
          <w:p w:rsidR="001B41ED" w:rsidRDefault="007E4F6E">
            <w:pPr>
              <w:pStyle w:val="TableParagraph"/>
              <w:spacing w:line="270" w:lineRule="atLeast"/>
              <w:ind w:left="109" w:right="216"/>
              <w:rPr>
                <w:sz w:val="24"/>
              </w:rPr>
            </w:pPr>
            <w:r>
              <w:rPr>
                <w:sz w:val="24"/>
              </w:rPr>
              <w:t>Проявляющий интерес к физическим упражнениям и подвижным играм, стремление к личной и</w:t>
            </w:r>
            <w:r>
              <w:rPr>
                <w:spacing w:val="-57"/>
                <w:sz w:val="24"/>
              </w:rPr>
              <w:t xml:space="preserve"> </w:t>
            </w:r>
            <w:r>
              <w:rPr>
                <w:sz w:val="24"/>
              </w:rPr>
              <w:t>командной</w:t>
            </w:r>
            <w:r>
              <w:rPr>
                <w:spacing w:val="-3"/>
                <w:sz w:val="24"/>
              </w:rPr>
              <w:t xml:space="preserve"> </w:t>
            </w:r>
            <w:r>
              <w:rPr>
                <w:sz w:val="24"/>
              </w:rPr>
              <w:t>победе, нравственные</w:t>
            </w:r>
            <w:r>
              <w:rPr>
                <w:spacing w:val="-2"/>
                <w:sz w:val="24"/>
              </w:rPr>
              <w:t xml:space="preserve"> </w:t>
            </w:r>
            <w:r>
              <w:rPr>
                <w:sz w:val="24"/>
              </w:rPr>
              <w:t>и волевые</w:t>
            </w:r>
            <w:r>
              <w:rPr>
                <w:spacing w:val="-2"/>
                <w:sz w:val="24"/>
              </w:rPr>
              <w:t xml:space="preserve"> </w:t>
            </w:r>
            <w:r>
              <w:rPr>
                <w:sz w:val="24"/>
              </w:rPr>
              <w:t>качества.</w:t>
            </w:r>
          </w:p>
        </w:tc>
      </w:tr>
      <w:tr w:rsidR="001B41ED">
        <w:trPr>
          <w:trHeight w:val="1379"/>
        </w:trPr>
        <w:tc>
          <w:tcPr>
            <w:tcW w:w="2240" w:type="dxa"/>
          </w:tcPr>
          <w:p w:rsidR="001B41ED" w:rsidRDefault="007E4F6E">
            <w:pPr>
              <w:pStyle w:val="TableParagraph"/>
              <w:spacing w:line="270" w:lineRule="exact"/>
              <w:ind w:left="110"/>
              <w:rPr>
                <w:sz w:val="24"/>
              </w:rPr>
            </w:pPr>
            <w:r>
              <w:rPr>
                <w:sz w:val="24"/>
              </w:rPr>
              <w:t>Трудовое</w:t>
            </w:r>
          </w:p>
        </w:tc>
        <w:tc>
          <w:tcPr>
            <w:tcW w:w="2406" w:type="dxa"/>
          </w:tcPr>
          <w:p w:rsidR="001B41ED" w:rsidRDefault="007E4F6E">
            <w:pPr>
              <w:pStyle w:val="TableParagraph"/>
              <w:spacing w:line="270" w:lineRule="exact"/>
              <w:ind w:left="109"/>
              <w:rPr>
                <w:sz w:val="24"/>
              </w:rPr>
            </w:pPr>
            <w:r>
              <w:rPr>
                <w:sz w:val="24"/>
              </w:rPr>
              <w:t>Труд</w:t>
            </w:r>
          </w:p>
        </w:tc>
        <w:tc>
          <w:tcPr>
            <w:tcW w:w="10238" w:type="dxa"/>
          </w:tcPr>
          <w:p w:rsidR="001B41ED" w:rsidRDefault="007E4F6E">
            <w:pPr>
              <w:pStyle w:val="TableParagraph"/>
              <w:spacing w:line="270" w:lineRule="exact"/>
              <w:ind w:left="109"/>
              <w:rPr>
                <w:sz w:val="24"/>
              </w:rPr>
            </w:pPr>
            <w:r>
              <w:rPr>
                <w:sz w:val="24"/>
              </w:rPr>
              <w:t>Поддерживающий</w:t>
            </w:r>
            <w:r>
              <w:rPr>
                <w:spacing w:val="-4"/>
                <w:sz w:val="24"/>
              </w:rPr>
              <w:t xml:space="preserve"> </w:t>
            </w:r>
            <w:r>
              <w:rPr>
                <w:sz w:val="24"/>
              </w:rPr>
              <w:t>элементарный</w:t>
            </w:r>
            <w:r>
              <w:rPr>
                <w:spacing w:val="-4"/>
                <w:sz w:val="24"/>
              </w:rPr>
              <w:t xml:space="preserve"> </w:t>
            </w:r>
            <w:r>
              <w:rPr>
                <w:sz w:val="24"/>
              </w:rPr>
              <w:t>порядок</w:t>
            </w:r>
            <w:r>
              <w:rPr>
                <w:spacing w:val="-4"/>
                <w:sz w:val="24"/>
              </w:rPr>
              <w:t xml:space="preserve"> </w:t>
            </w:r>
            <w:r>
              <w:rPr>
                <w:sz w:val="24"/>
              </w:rPr>
              <w:t>в</w:t>
            </w:r>
            <w:r>
              <w:rPr>
                <w:spacing w:val="-5"/>
                <w:sz w:val="24"/>
              </w:rPr>
              <w:t xml:space="preserve"> </w:t>
            </w:r>
            <w:r>
              <w:rPr>
                <w:sz w:val="24"/>
              </w:rPr>
              <w:t>окружающей</w:t>
            </w:r>
            <w:r>
              <w:rPr>
                <w:spacing w:val="-3"/>
                <w:sz w:val="24"/>
              </w:rPr>
              <w:t xml:space="preserve"> </w:t>
            </w:r>
            <w:r>
              <w:rPr>
                <w:sz w:val="24"/>
              </w:rPr>
              <w:t>обстановке.</w:t>
            </w:r>
          </w:p>
          <w:p w:rsidR="001B41ED" w:rsidRDefault="007E4F6E">
            <w:pPr>
              <w:pStyle w:val="TableParagraph"/>
              <w:spacing w:line="270" w:lineRule="atLeast"/>
              <w:ind w:left="109" w:right="259"/>
              <w:rPr>
                <w:sz w:val="24"/>
              </w:rPr>
            </w:pPr>
            <w:r>
              <w:rPr>
                <w:sz w:val="24"/>
              </w:rPr>
              <w:t>Стремящийся помогать старшим в доступных трудовых действиях. Стремящийся к</w:t>
            </w:r>
            <w:r>
              <w:rPr>
                <w:spacing w:val="1"/>
                <w:sz w:val="24"/>
              </w:rPr>
              <w:t xml:space="preserve"> </w:t>
            </w:r>
            <w:r>
              <w:rPr>
                <w:sz w:val="24"/>
              </w:rPr>
              <w:t>результативности, самостоятельности, ответственности в самообслуживании, в быту, в игровой</w:t>
            </w:r>
            <w:r>
              <w:rPr>
                <w:spacing w:val="-57"/>
                <w:sz w:val="24"/>
              </w:rPr>
              <w:t xml:space="preserve"> </w:t>
            </w:r>
            <w:r>
              <w:rPr>
                <w:sz w:val="24"/>
              </w:rPr>
              <w:t>и</w:t>
            </w:r>
            <w:r>
              <w:rPr>
                <w:spacing w:val="-4"/>
                <w:sz w:val="24"/>
              </w:rPr>
              <w:t xml:space="preserve"> </w:t>
            </w:r>
            <w:r>
              <w:rPr>
                <w:sz w:val="24"/>
              </w:rPr>
              <w:t>других</w:t>
            </w:r>
            <w:r>
              <w:rPr>
                <w:spacing w:val="-2"/>
                <w:sz w:val="24"/>
              </w:rPr>
              <w:t xml:space="preserve"> </w:t>
            </w:r>
            <w:r>
              <w:rPr>
                <w:sz w:val="24"/>
              </w:rPr>
              <w:t>видах</w:t>
            </w:r>
            <w:r>
              <w:rPr>
                <w:spacing w:val="-1"/>
                <w:sz w:val="24"/>
              </w:rPr>
              <w:t xml:space="preserve"> </w:t>
            </w:r>
            <w:r>
              <w:rPr>
                <w:sz w:val="24"/>
              </w:rPr>
              <w:t>деятельности</w:t>
            </w:r>
            <w:r>
              <w:rPr>
                <w:spacing w:val="-3"/>
                <w:sz w:val="24"/>
              </w:rPr>
              <w:t xml:space="preserve"> </w:t>
            </w:r>
            <w:r>
              <w:rPr>
                <w:sz w:val="24"/>
              </w:rPr>
              <w:t>(конструирование,</w:t>
            </w:r>
            <w:r>
              <w:rPr>
                <w:spacing w:val="-3"/>
                <w:sz w:val="24"/>
              </w:rPr>
              <w:t xml:space="preserve"> </w:t>
            </w:r>
            <w:r>
              <w:rPr>
                <w:sz w:val="24"/>
              </w:rPr>
              <w:t>лепка,</w:t>
            </w:r>
            <w:r>
              <w:rPr>
                <w:spacing w:val="-4"/>
                <w:sz w:val="24"/>
              </w:rPr>
              <w:t xml:space="preserve"> </w:t>
            </w:r>
            <w:r>
              <w:rPr>
                <w:sz w:val="24"/>
              </w:rPr>
              <w:t>художественный</w:t>
            </w:r>
            <w:r>
              <w:rPr>
                <w:spacing w:val="-3"/>
                <w:sz w:val="24"/>
              </w:rPr>
              <w:t xml:space="preserve"> </w:t>
            </w:r>
            <w:r>
              <w:rPr>
                <w:sz w:val="24"/>
              </w:rPr>
              <w:t>труд,</w:t>
            </w:r>
            <w:r>
              <w:rPr>
                <w:spacing w:val="-4"/>
                <w:sz w:val="24"/>
              </w:rPr>
              <w:t xml:space="preserve"> </w:t>
            </w:r>
            <w:r>
              <w:rPr>
                <w:sz w:val="24"/>
              </w:rPr>
              <w:t>детский</w:t>
            </w:r>
            <w:r>
              <w:rPr>
                <w:spacing w:val="-3"/>
                <w:sz w:val="24"/>
              </w:rPr>
              <w:t xml:space="preserve"> </w:t>
            </w:r>
            <w:r>
              <w:rPr>
                <w:sz w:val="24"/>
              </w:rPr>
              <w:t>дизайн</w:t>
            </w:r>
            <w:r>
              <w:rPr>
                <w:spacing w:val="-4"/>
                <w:sz w:val="24"/>
              </w:rPr>
              <w:t xml:space="preserve"> </w:t>
            </w:r>
            <w:r>
              <w:rPr>
                <w:sz w:val="24"/>
              </w:rPr>
              <w:t>и</w:t>
            </w:r>
            <w:r>
              <w:rPr>
                <w:spacing w:val="-57"/>
                <w:sz w:val="24"/>
              </w:rPr>
              <w:t xml:space="preserve"> </w:t>
            </w:r>
            <w:r>
              <w:rPr>
                <w:sz w:val="24"/>
              </w:rPr>
              <w:t>другое).</w:t>
            </w:r>
          </w:p>
        </w:tc>
      </w:tr>
      <w:tr w:rsidR="001B41ED">
        <w:trPr>
          <w:trHeight w:val="828"/>
        </w:trPr>
        <w:tc>
          <w:tcPr>
            <w:tcW w:w="2240" w:type="dxa"/>
          </w:tcPr>
          <w:p w:rsidR="001B41ED" w:rsidRDefault="007E4F6E">
            <w:pPr>
              <w:pStyle w:val="TableParagraph"/>
              <w:spacing w:line="271" w:lineRule="exact"/>
              <w:ind w:left="110"/>
              <w:rPr>
                <w:sz w:val="24"/>
              </w:rPr>
            </w:pPr>
            <w:r>
              <w:rPr>
                <w:sz w:val="24"/>
              </w:rPr>
              <w:t>Эстетическое</w:t>
            </w:r>
          </w:p>
        </w:tc>
        <w:tc>
          <w:tcPr>
            <w:tcW w:w="2406" w:type="dxa"/>
          </w:tcPr>
          <w:p w:rsidR="001B41ED" w:rsidRDefault="007E4F6E">
            <w:pPr>
              <w:pStyle w:val="TableParagraph"/>
              <w:spacing w:line="271" w:lineRule="exact"/>
              <w:ind w:left="109"/>
              <w:rPr>
                <w:sz w:val="24"/>
              </w:rPr>
            </w:pPr>
            <w:r>
              <w:rPr>
                <w:sz w:val="24"/>
              </w:rPr>
              <w:t>Культура</w:t>
            </w:r>
            <w:r>
              <w:rPr>
                <w:spacing w:val="-4"/>
                <w:sz w:val="24"/>
              </w:rPr>
              <w:t xml:space="preserve"> </w:t>
            </w:r>
            <w:r>
              <w:rPr>
                <w:sz w:val="24"/>
              </w:rPr>
              <w:t>и</w:t>
            </w:r>
            <w:r>
              <w:rPr>
                <w:spacing w:val="-2"/>
                <w:sz w:val="24"/>
              </w:rPr>
              <w:t xml:space="preserve"> </w:t>
            </w:r>
            <w:r>
              <w:rPr>
                <w:sz w:val="24"/>
              </w:rPr>
              <w:t>красота</w:t>
            </w:r>
          </w:p>
        </w:tc>
        <w:tc>
          <w:tcPr>
            <w:tcW w:w="10238" w:type="dxa"/>
          </w:tcPr>
          <w:p w:rsidR="001B41ED" w:rsidRDefault="007E4F6E">
            <w:pPr>
              <w:pStyle w:val="TableParagraph"/>
              <w:spacing w:line="271" w:lineRule="exact"/>
              <w:ind w:left="109"/>
              <w:rPr>
                <w:sz w:val="24"/>
              </w:rPr>
            </w:pPr>
            <w:r>
              <w:rPr>
                <w:sz w:val="24"/>
              </w:rPr>
              <w:t>Проявляющий</w:t>
            </w:r>
            <w:r>
              <w:rPr>
                <w:spacing w:val="-3"/>
                <w:sz w:val="24"/>
              </w:rPr>
              <w:t xml:space="preserve"> </w:t>
            </w:r>
            <w:r>
              <w:rPr>
                <w:sz w:val="24"/>
              </w:rPr>
              <w:t>эмоциональную</w:t>
            </w:r>
            <w:r>
              <w:rPr>
                <w:spacing w:val="-2"/>
                <w:sz w:val="24"/>
              </w:rPr>
              <w:t xml:space="preserve"> </w:t>
            </w:r>
            <w:r>
              <w:rPr>
                <w:sz w:val="24"/>
              </w:rPr>
              <w:t>отзывчивость</w:t>
            </w:r>
            <w:r>
              <w:rPr>
                <w:spacing w:val="-1"/>
                <w:sz w:val="24"/>
              </w:rPr>
              <w:t xml:space="preserve"> </w:t>
            </w:r>
            <w:r>
              <w:rPr>
                <w:sz w:val="24"/>
              </w:rPr>
              <w:t>на</w:t>
            </w:r>
            <w:r>
              <w:rPr>
                <w:spacing w:val="-3"/>
                <w:sz w:val="24"/>
              </w:rPr>
              <w:t xml:space="preserve"> </w:t>
            </w:r>
            <w:r>
              <w:rPr>
                <w:sz w:val="24"/>
              </w:rPr>
              <w:t>красоту</w:t>
            </w:r>
            <w:r>
              <w:rPr>
                <w:spacing w:val="-6"/>
                <w:sz w:val="24"/>
              </w:rPr>
              <w:t xml:space="preserve"> </w:t>
            </w:r>
            <w:r>
              <w:rPr>
                <w:sz w:val="24"/>
              </w:rPr>
              <w:t>в</w:t>
            </w:r>
            <w:r>
              <w:rPr>
                <w:spacing w:val="-3"/>
                <w:sz w:val="24"/>
              </w:rPr>
              <w:t xml:space="preserve"> </w:t>
            </w:r>
            <w:r>
              <w:rPr>
                <w:sz w:val="24"/>
              </w:rPr>
              <w:t>окружающем</w:t>
            </w:r>
            <w:r>
              <w:rPr>
                <w:spacing w:val="-3"/>
                <w:sz w:val="24"/>
              </w:rPr>
              <w:t xml:space="preserve"> </w:t>
            </w:r>
            <w:r>
              <w:rPr>
                <w:sz w:val="24"/>
              </w:rPr>
              <w:t>мире</w:t>
            </w:r>
            <w:r>
              <w:rPr>
                <w:spacing w:val="-3"/>
                <w:sz w:val="24"/>
              </w:rPr>
              <w:t xml:space="preserve"> </w:t>
            </w:r>
            <w:r>
              <w:rPr>
                <w:sz w:val="24"/>
              </w:rPr>
              <w:t>и</w:t>
            </w:r>
            <w:r>
              <w:rPr>
                <w:spacing w:val="-2"/>
                <w:sz w:val="24"/>
              </w:rPr>
              <w:t xml:space="preserve"> </w:t>
            </w:r>
            <w:r>
              <w:rPr>
                <w:sz w:val="24"/>
              </w:rPr>
              <w:t>искусстве.</w:t>
            </w:r>
          </w:p>
          <w:p w:rsidR="001B41ED" w:rsidRDefault="007E4F6E">
            <w:pPr>
              <w:pStyle w:val="TableParagraph"/>
              <w:spacing w:line="270" w:lineRule="atLeast"/>
              <w:ind w:left="109" w:right="974"/>
              <w:rPr>
                <w:sz w:val="24"/>
              </w:rPr>
            </w:pPr>
            <w:r>
              <w:rPr>
                <w:sz w:val="24"/>
              </w:rPr>
              <w:t>Способный к творческой деятельности (изобразительной, декоративно-оформительской,</w:t>
            </w:r>
            <w:r>
              <w:rPr>
                <w:spacing w:val="-57"/>
                <w:sz w:val="24"/>
              </w:rPr>
              <w:t xml:space="preserve"> </w:t>
            </w:r>
            <w:r>
              <w:rPr>
                <w:sz w:val="24"/>
              </w:rPr>
              <w:t>музыкальной,</w:t>
            </w:r>
            <w:r>
              <w:rPr>
                <w:spacing w:val="-1"/>
                <w:sz w:val="24"/>
              </w:rPr>
              <w:t xml:space="preserve"> </w:t>
            </w:r>
            <w:r>
              <w:rPr>
                <w:sz w:val="24"/>
              </w:rPr>
              <w:t>словесноречевой, театрализованной</w:t>
            </w:r>
            <w:r>
              <w:rPr>
                <w:spacing w:val="-1"/>
                <w:sz w:val="24"/>
              </w:rPr>
              <w:t xml:space="preserve"> </w:t>
            </w:r>
            <w:r>
              <w:rPr>
                <w:sz w:val="24"/>
              </w:rPr>
              <w:t>и</w:t>
            </w:r>
            <w:r>
              <w:rPr>
                <w:spacing w:val="-2"/>
                <w:sz w:val="24"/>
              </w:rPr>
              <w:t xml:space="preserve"> </w:t>
            </w:r>
            <w:r>
              <w:rPr>
                <w:sz w:val="24"/>
              </w:rPr>
              <w:t>другое).</w:t>
            </w:r>
          </w:p>
        </w:tc>
      </w:tr>
    </w:tbl>
    <w:p w:rsidR="001B41ED" w:rsidRDefault="001B41ED">
      <w:pPr>
        <w:spacing w:line="270" w:lineRule="atLeast"/>
        <w:rPr>
          <w:sz w:val="24"/>
        </w:rPr>
        <w:sectPr w:rsidR="001B41ED">
          <w:pgSz w:w="16970" w:h="12000" w:orient="landscape"/>
          <w:pgMar w:top="1060" w:right="400" w:bottom="500" w:left="820" w:header="0" w:footer="222" w:gutter="0"/>
          <w:cols w:space="720"/>
        </w:sectPr>
      </w:pPr>
    </w:p>
    <w:p w:rsidR="001B41ED" w:rsidRDefault="007E4F6E">
      <w:pPr>
        <w:spacing w:before="72"/>
        <w:ind w:left="1021"/>
        <w:rPr>
          <w:b/>
          <w:sz w:val="24"/>
        </w:rPr>
      </w:pPr>
      <w:r>
        <w:rPr>
          <w:b/>
          <w:sz w:val="24"/>
        </w:rPr>
        <w:lastRenderedPageBreak/>
        <w:t>Целевые</w:t>
      </w:r>
      <w:r>
        <w:rPr>
          <w:b/>
          <w:spacing w:val="-5"/>
          <w:sz w:val="24"/>
        </w:rPr>
        <w:t xml:space="preserve"> </w:t>
      </w:r>
      <w:r>
        <w:rPr>
          <w:b/>
          <w:sz w:val="24"/>
        </w:rPr>
        <w:t>ориентиры</w:t>
      </w:r>
      <w:r>
        <w:rPr>
          <w:b/>
          <w:spacing w:val="-2"/>
          <w:sz w:val="24"/>
        </w:rPr>
        <w:t xml:space="preserve"> </w:t>
      </w:r>
      <w:r>
        <w:rPr>
          <w:b/>
          <w:sz w:val="24"/>
        </w:rPr>
        <w:t>воспитания</w:t>
      </w:r>
      <w:r>
        <w:rPr>
          <w:b/>
          <w:spacing w:val="-3"/>
          <w:sz w:val="24"/>
        </w:rPr>
        <w:t xml:space="preserve"> </w:t>
      </w:r>
      <w:r>
        <w:rPr>
          <w:b/>
          <w:sz w:val="24"/>
        </w:rPr>
        <w:t>детей</w:t>
      </w:r>
      <w:r>
        <w:rPr>
          <w:b/>
          <w:spacing w:val="-2"/>
          <w:sz w:val="24"/>
        </w:rPr>
        <w:t xml:space="preserve"> </w:t>
      </w:r>
      <w:r>
        <w:rPr>
          <w:b/>
          <w:sz w:val="24"/>
        </w:rPr>
        <w:t>на</w:t>
      </w:r>
      <w:r>
        <w:rPr>
          <w:b/>
          <w:spacing w:val="-3"/>
          <w:sz w:val="24"/>
        </w:rPr>
        <w:t xml:space="preserve"> </w:t>
      </w:r>
      <w:r>
        <w:rPr>
          <w:b/>
          <w:sz w:val="24"/>
        </w:rPr>
        <w:t>этапе</w:t>
      </w:r>
      <w:r>
        <w:rPr>
          <w:b/>
          <w:spacing w:val="-3"/>
          <w:sz w:val="24"/>
        </w:rPr>
        <w:t xml:space="preserve"> </w:t>
      </w:r>
      <w:r>
        <w:rPr>
          <w:b/>
          <w:sz w:val="24"/>
        </w:rPr>
        <w:t>завершения</w:t>
      </w:r>
      <w:r>
        <w:rPr>
          <w:b/>
          <w:spacing w:val="-3"/>
          <w:sz w:val="24"/>
        </w:rPr>
        <w:t xml:space="preserve"> </w:t>
      </w:r>
      <w:r>
        <w:rPr>
          <w:b/>
          <w:sz w:val="24"/>
        </w:rPr>
        <w:t>освоения</w:t>
      </w:r>
      <w:r>
        <w:rPr>
          <w:b/>
          <w:spacing w:val="-2"/>
          <w:sz w:val="24"/>
        </w:rPr>
        <w:t xml:space="preserve"> </w:t>
      </w:r>
      <w:r>
        <w:rPr>
          <w:b/>
          <w:sz w:val="24"/>
        </w:rPr>
        <w:t>программы</w:t>
      </w:r>
    </w:p>
    <w:p w:rsidR="001B41ED" w:rsidRDefault="001B41ED">
      <w:pPr>
        <w:pStyle w:val="a3"/>
        <w:spacing w:before="11"/>
        <w:ind w:left="0" w:firstLine="0"/>
        <w:rPr>
          <w:b/>
          <w:sz w:val="2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2406"/>
        <w:gridCol w:w="10238"/>
      </w:tblGrid>
      <w:tr w:rsidR="001B41ED">
        <w:trPr>
          <w:trHeight w:val="553"/>
        </w:trPr>
        <w:tc>
          <w:tcPr>
            <w:tcW w:w="2240" w:type="dxa"/>
          </w:tcPr>
          <w:p w:rsidR="001B41ED" w:rsidRDefault="007E4F6E">
            <w:pPr>
              <w:pStyle w:val="TableParagraph"/>
              <w:spacing w:line="276" w:lineRule="exact"/>
              <w:ind w:left="532" w:right="431" w:hanging="80"/>
              <w:rPr>
                <w:sz w:val="24"/>
              </w:rPr>
            </w:pPr>
            <w:r>
              <w:rPr>
                <w:spacing w:val="-1"/>
                <w:sz w:val="24"/>
              </w:rPr>
              <w:t>Направление</w:t>
            </w:r>
            <w:r>
              <w:rPr>
                <w:spacing w:val="-57"/>
                <w:sz w:val="24"/>
              </w:rPr>
              <w:t xml:space="preserve"> </w:t>
            </w:r>
            <w:r>
              <w:rPr>
                <w:sz w:val="24"/>
              </w:rPr>
              <w:t>воспитания</w:t>
            </w:r>
          </w:p>
        </w:tc>
        <w:tc>
          <w:tcPr>
            <w:tcW w:w="2406" w:type="dxa"/>
          </w:tcPr>
          <w:p w:rsidR="001B41ED" w:rsidRDefault="007E4F6E">
            <w:pPr>
              <w:pStyle w:val="TableParagraph"/>
              <w:spacing w:before="133"/>
              <w:ind w:left="705"/>
              <w:rPr>
                <w:sz w:val="24"/>
              </w:rPr>
            </w:pPr>
            <w:r>
              <w:rPr>
                <w:sz w:val="24"/>
              </w:rPr>
              <w:t>Ценности</w:t>
            </w:r>
          </w:p>
        </w:tc>
        <w:tc>
          <w:tcPr>
            <w:tcW w:w="10238" w:type="dxa"/>
          </w:tcPr>
          <w:p w:rsidR="001B41ED" w:rsidRDefault="007E4F6E">
            <w:pPr>
              <w:pStyle w:val="TableParagraph"/>
              <w:spacing w:before="133"/>
              <w:ind w:left="4067" w:right="4057"/>
              <w:jc w:val="center"/>
              <w:rPr>
                <w:sz w:val="24"/>
              </w:rPr>
            </w:pPr>
            <w:r>
              <w:rPr>
                <w:sz w:val="24"/>
              </w:rPr>
              <w:t>Целевые</w:t>
            </w:r>
            <w:r>
              <w:rPr>
                <w:spacing w:val="-3"/>
                <w:sz w:val="24"/>
              </w:rPr>
              <w:t xml:space="preserve"> </w:t>
            </w:r>
            <w:r>
              <w:rPr>
                <w:sz w:val="24"/>
              </w:rPr>
              <w:t>ориентиры</w:t>
            </w:r>
          </w:p>
        </w:tc>
      </w:tr>
      <w:tr w:rsidR="001B41ED">
        <w:trPr>
          <w:trHeight w:val="2484"/>
        </w:trPr>
        <w:tc>
          <w:tcPr>
            <w:tcW w:w="2240" w:type="dxa"/>
          </w:tcPr>
          <w:p w:rsidR="001B41ED" w:rsidRDefault="007E4F6E">
            <w:pPr>
              <w:pStyle w:val="TableParagraph"/>
              <w:spacing w:line="270" w:lineRule="exact"/>
              <w:ind w:left="110"/>
              <w:rPr>
                <w:sz w:val="24"/>
              </w:rPr>
            </w:pPr>
            <w:r>
              <w:rPr>
                <w:sz w:val="24"/>
              </w:rPr>
              <w:t>Патриотическое</w:t>
            </w:r>
          </w:p>
        </w:tc>
        <w:tc>
          <w:tcPr>
            <w:tcW w:w="2406" w:type="dxa"/>
          </w:tcPr>
          <w:p w:rsidR="001B41ED" w:rsidRDefault="007E4F6E">
            <w:pPr>
              <w:pStyle w:val="TableParagraph"/>
              <w:spacing w:line="270" w:lineRule="exact"/>
              <w:ind w:left="109"/>
              <w:rPr>
                <w:sz w:val="24"/>
              </w:rPr>
            </w:pPr>
            <w:r>
              <w:rPr>
                <w:sz w:val="24"/>
              </w:rPr>
              <w:t>Родина,</w:t>
            </w:r>
            <w:r>
              <w:rPr>
                <w:spacing w:val="-3"/>
                <w:sz w:val="24"/>
              </w:rPr>
              <w:t xml:space="preserve"> </w:t>
            </w:r>
            <w:r>
              <w:rPr>
                <w:sz w:val="24"/>
              </w:rPr>
              <w:t>природа</w:t>
            </w:r>
          </w:p>
        </w:tc>
        <w:tc>
          <w:tcPr>
            <w:tcW w:w="10238" w:type="dxa"/>
          </w:tcPr>
          <w:p w:rsidR="001B41ED" w:rsidRDefault="007E4F6E">
            <w:pPr>
              <w:pStyle w:val="TableParagraph"/>
              <w:ind w:left="109" w:right="1621"/>
              <w:rPr>
                <w:sz w:val="24"/>
              </w:rPr>
            </w:pPr>
            <w:r>
              <w:rPr>
                <w:sz w:val="24"/>
              </w:rPr>
              <w:t>Любящий свою малую родину и имеющий представление о своей стране - России,</w:t>
            </w:r>
            <w:r>
              <w:rPr>
                <w:spacing w:val="-58"/>
                <w:sz w:val="24"/>
              </w:rPr>
              <w:t xml:space="preserve"> </w:t>
            </w:r>
            <w:r>
              <w:rPr>
                <w:sz w:val="24"/>
              </w:rPr>
              <w:t>испытывающий</w:t>
            </w:r>
            <w:r>
              <w:rPr>
                <w:spacing w:val="-2"/>
                <w:sz w:val="24"/>
              </w:rPr>
              <w:t xml:space="preserve"> </w:t>
            </w:r>
            <w:r>
              <w:rPr>
                <w:sz w:val="24"/>
              </w:rPr>
              <w:t>чувство</w:t>
            </w:r>
            <w:r>
              <w:rPr>
                <w:spacing w:val="-1"/>
                <w:sz w:val="24"/>
              </w:rPr>
              <w:t xml:space="preserve"> </w:t>
            </w:r>
            <w:r>
              <w:rPr>
                <w:sz w:val="24"/>
              </w:rPr>
              <w:t>привязанности</w:t>
            </w:r>
            <w:r>
              <w:rPr>
                <w:spacing w:val="-3"/>
                <w:sz w:val="24"/>
              </w:rPr>
              <w:t xml:space="preserve"> </w:t>
            </w:r>
            <w:r>
              <w:rPr>
                <w:sz w:val="24"/>
              </w:rPr>
              <w:t>к</w:t>
            </w:r>
            <w:r>
              <w:rPr>
                <w:spacing w:val="-1"/>
                <w:sz w:val="24"/>
              </w:rPr>
              <w:t xml:space="preserve"> </w:t>
            </w:r>
            <w:r>
              <w:rPr>
                <w:sz w:val="24"/>
              </w:rPr>
              <w:t>родному</w:t>
            </w:r>
            <w:r>
              <w:rPr>
                <w:spacing w:val="-7"/>
                <w:sz w:val="24"/>
              </w:rPr>
              <w:t xml:space="preserve"> </w:t>
            </w:r>
            <w:r>
              <w:rPr>
                <w:sz w:val="24"/>
              </w:rPr>
              <w:t>дому,</w:t>
            </w:r>
            <w:r>
              <w:rPr>
                <w:spacing w:val="1"/>
                <w:sz w:val="24"/>
              </w:rPr>
              <w:t xml:space="preserve"> </w:t>
            </w:r>
            <w:r>
              <w:rPr>
                <w:sz w:val="24"/>
              </w:rPr>
              <w:t>семье,</w:t>
            </w:r>
            <w:r>
              <w:rPr>
                <w:spacing w:val="-2"/>
                <w:sz w:val="24"/>
              </w:rPr>
              <w:t xml:space="preserve"> </w:t>
            </w:r>
            <w:r>
              <w:rPr>
                <w:sz w:val="24"/>
              </w:rPr>
              <w:t>близким</w:t>
            </w:r>
            <w:r>
              <w:rPr>
                <w:spacing w:val="-2"/>
                <w:sz w:val="24"/>
              </w:rPr>
              <w:t xml:space="preserve"> </w:t>
            </w:r>
            <w:r>
              <w:rPr>
                <w:sz w:val="24"/>
              </w:rPr>
              <w:t>людям.</w:t>
            </w:r>
          </w:p>
          <w:p w:rsidR="001B41ED" w:rsidRDefault="007E4F6E">
            <w:pPr>
              <w:pStyle w:val="TableParagraph"/>
              <w:ind w:left="109"/>
              <w:rPr>
                <w:b/>
                <w:sz w:val="24"/>
              </w:rPr>
            </w:pPr>
            <w:r>
              <w:rPr>
                <w:b/>
                <w:sz w:val="24"/>
                <w:u w:val="thick"/>
              </w:rPr>
              <w:t>Вариантный модуль «Патриотическое воспитание в дошкольных образовательных</w:t>
            </w:r>
            <w:r>
              <w:rPr>
                <w:b/>
                <w:spacing w:val="1"/>
                <w:sz w:val="24"/>
              </w:rPr>
              <w:t xml:space="preserve"> </w:t>
            </w:r>
            <w:r>
              <w:rPr>
                <w:b/>
                <w:sz w:val="24"/>
                <w:u w:val="thick"/>
              </w:rPr>
              <w:t>организациях</w:t>
            </w:r>
            <w:r>
              <w:rPr>
                <w:b/>
                <w:spacing w:val="-1"/>
                <w:sz w:val="24"/>
                <w:u w:val="thick"/>
              </w:rPr>
              <w:t xml:space="preserve"> </w:t>
            </w:r>
            <w:r>
              <w:rPr>
                <w:b/>
                <w:sz w:val="24"/>
                <w:u w:val="thick"/>
              </w:rPr>
              <w:t>Ростовской области»</w:t>
            </w:r>
          </w:p>
          <w:p w:rsidR="001B41ED" w:rsidRDefault="007E4F6E">
            <w:pPr>
              <w:pStyle w:val="TableParagraph"/>
              <w:ind w:left="109"/>
              <w:rPr>
                <w:sz w:val="24"/>
              </w:rPr>
            </w:pPr>
            <w:r>
              <w:rPr>
                <w:sz w:val="24"/>
              </w:rPr>
              <w:t>Проявляет</w:t>
            </w:r>
            <w:r>
              <w:rPr>
                <w:spacing w:val="-4"/>
                <w:sz w:val="24"/>
              </w:rPr>
              <w:t xml:space="preserve"> </w:t>
            </w:r>
            <w:r>
              <w:rPr>
                <w:sz w:val="24"/>
              </w:rPr>
              <w:t>постоянный</w:t>
            </w:r>
            <w:r>
              <w:rPr>
                <w:spacing w:val="-4"/>
                <w:sz w:val="24"/>
              </w:rPr>
              <w:t xml:space="preserve"> </w:t>
            </w:r>
            <w:r>
              <w:rPr>
                <w:sz w:val="24"/>
              </w:rPr>
              <w:t>и</w:t>
            </w:r>
            <w:r>
              <w:rPr>
                <w:spacing w:val="-1"/>
                <w:sz w:val="24"/>
              </w:rPr>
              <w:t xml:space="preserve"> </w:t>
            </w:r>
            <w:r>
              <w:rPr>
                <w:sz w:val="24"/>
              </w:rPr>
              <w:t>устойчивый</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познанию</w:t>
            </w:r>
            <w:r>
              <w:rPr>
                <w:spacing w:val="-3"/>
                <w:sz w:val="24"/>
              </w:rPr>
              <w:t xml:space="preserve"> </w:t>
            </w:r>
            <w:r>
              <w:rPr>
                <w:sz w:val="24"/>
              </w:rPr>
              <w:t>истории</w:t>
            </w:r>
            <w:r>
              <w:rPr>
                <w:spacing w:val="-5"/>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Донского</w:t>
            </w:r>
            <w:r>
              <w:rPr>
                <w:spacing w:val="-3"/>
                <w:sz w:val="24"/>
              </w:rPr>
              <w:t xml:space="preserve"> </w:t>
            </w:r>
            <w:r>
              <w:rPr>
                <w:sz w:val="24"/>
              </w:rPr>
              <w:t>края</w:t>
            </w:r>
            <w:r>
              <w:rPr>
                <w:spacing w:val="-57"/>
                <w:sz w:val="24"/>
              </w:rPr>
              <w:t xml:space="preserve"> </w:t>
            </w:r>
            <w:r>
              <w:rPr>
                <w:sz w:val="24"/>
              </w:rPr>
              <w:t>Узнаёт флаг, герб, гимн России, символику своего региона и города, уважительно к ним</w:t>
            </w:r>
            <w:r>
              <w:rPr>
                <w:spacing w:val="1"/>
                <w:sz w:val="24"/>
              </w:rPr>
              <w:t xml:space="preserve"> </w:t>
            </w:r>
            <w:r>
              <w:rPr>
                <w:sz w:val="24"/>
              </w:rPr>
              <w:t>относится.</w:t>
            </w:r>
          </w:p>
          <w:p w:rsidR="001B41ED" w:rsidRDefault="007E4F6E">
            <w:pPr>
              <w:pStyle w:val="TableParagraph"/>
              <w:spacing w:line="270" w:lineRule="atLeast"/>
              <w:ind w:left="109"/>
              <w:rPr>
                <w:sz w:val="24"/>
              </w:rPr>
            </w:pPr>
            <w:r>
              <w:rPr>
                <w:sz w:val="24"/>
              </w:rPr>
              <w:t>Имеет первичный опыт деятельности</w:t>
            </w:r>
            <w:r>
              <w:rPr>
                <w:spacing w:val="1"/>
                <w:sz w:val="24"/>
              </w:rPr>
              <w:t xml:space="preserve"> </w:t>
            </w:r>
            <w:r>
              <w:rPr>
                <w:sz w:val="24"/>
              </w:rPr>
              <w:t>и поведения в соответствии с базовыми ценностями,</w:t>
            </w:r>
            <w:r>
              <w:rPr>
                <w:spacing w:val="-57"/>
                <w:sz w:val="24"/>
              </w:rPr>
              <w:t xml:space="preserve"> </w:t>
            </w:r>
            <w:r>
              <w:rPr>
                <w:sz w:val="24"/>
              </w:rPr>
              <w:t>нормами</w:t>
            </w:r>
            <w:r>
              <w:rPr>
                <w:spacing w:val="-1"/>
                <w:sz w:val="24"/>
              </w:rPr>
              <w:t xml:space="preserve"> </w:t>
            </w:r>
            <w:r>
              <w:rPr>
                <w:sz w:val="24"/>
              </w:rPr>
              <w:t>и правилами российского общества</w:t>
            </w:r>
          </w:p>
        </w:tc>
      </w:tr>
      <w:tr w:rsidR="001B41ED">
        <w:trPr>
          <w:trHeight w:val="6348"/>
        </w:trPr>
        <w:tc>
          <w:tcPr>
            <w:tcW w:w="2240" w:type="dxa"/>
          </w:tcPr>
          <w:p w:rsidR="001B41ED" w:rsidRDefault="007E4F6E">
            <w:pPr>
              <w:pStyle w:val="TableParagraph"/>
              <w:ind w:left="110" w:right="729"/>
              <w:rPr>
                <w:sz w:val="24"/>
              </w:rPr>
            </w:pPr>
            <w:r>
              <w:rPr>
                <w:sz w:val="24"/>
              </w:rPr>
              <w:t>Духовно</w:t>
            </w:r>
            <w:r>
              <w:rPr>
                <w:spacing w:val="1"/>
                <w:sz w:val="24"/>
              </w:rPr>
              <w:t xml:space="preserve"> </w:t>
            </w:r>
            <w:r>
              <w:rPr>
                <w:spacing w:val="-1"/>
                <w:sz w:val="24"/>
              </w:rPr>
              <w:t>нравственное</w:t>
            </w:r>
          </w:p>
        </w:tc>
        <w:tc>
          <w:tcPr>
            <w:tcW w:w="2406" w:type="dxa"/>
          </w:tcPr>
          <w:p w:rsidR="001B41ED" w:rsidRDefault="007E4F6E">
            <w:pPr>
              <w:pStyle w:val="TableParagraph"/>
              <w:ind w:left="109" w:right="346"/>
              <w:rPr>
                <w:sz w:val="24"/>
              </w:rPr>
            </w:pPr>
            <w:r>
              <w:rPr>
                <w:sz w:val="24"/>
              </w:rPr>
              <w:t>Жизнь,</w:t>
            </w:r>
            <w:r>
              <w:rPr>
                <w:spacing w:val="1"/>
                <w:sz w:val="24"/>
              </w:rPr>
              <w:t xml:space="preserve"> </w:t>
            </w:r>
            <w:r>
              <w:rPr>
                <w:sz w:val="24"/>
              </w:rPr>
              <w:t>милосердие,</w:t>
            </w:r>
            <w:r>
              <w:rPr>
                <w:spacing w:val="-14"/>
                <w:sz w:val="24"/>
              </w:rPr>
              <w:t xml:space="preserve"> </w:t>
            </w:r>
            <w:r>
              <w:rPr>
                <w:sz w:val="24"/>
              </w:rPr>
              <w:t>добро</w:t>
            </w:r>
          </w:p>
        </w:tc>
        <w:tc>
          <w:tcPr>
            <w:tcW w:w="10238" w:type="dxa"/>
          </w:tcPr>
          <w:p w:rsidR="001B41ED" w:rsidRDefault="007E4F6E">
            <w:pPr>
              <w:pStyle w:val="TableParagraph"/>
              <w:ind w:left="109" w:right="93"/>
              <w:rPr>
                <w:sz w:val="24"/>
              </w:rPr>
            </w:pPr>
            <w:r>
              <w:rPr>
                <w:sz w:val="24"/>
              </w:rPr>
              <w:t>Различающий основные проявления добра и зла, принимающий и уважающий традиционные</w:t>
            </w:r>
            <w:r>
              <w:rPr>
                <w:spacing w:val="1"/>
                <w:sz w:val="24"/>
              </w:rPr>
              <w:t xml:space="preserve"> </w:t>
            </w:r>
            <w:r>
              <w:rPr>
                <w:sz w:val="24"/>
              </w:rPr>
              <w:t>ценности,</w:t>
            </w:r>
            <w:r>
              <w:rPr>
                <w:spacing w:val="-6"/>
                <w:sz w:val="24"/>
              </w:rPr>
              <w:t xml:space="preserve"> </w:t>
            </w:r>
            <w:r>
              <w:rPr>
                <w:sz w:val="24"/>
              </w:rPr>
              <w:t>ценности</w:t>
            </w:r>
            <w:r>
              <w:rPr>
                <w:spacing w:val="-3"/>
                <w:sz w:val="24"/>
              </w:rPr>
              <w:t xml:space="preserve"> </w:t>
            </w:r>
            <w:r>
              <w:rPr>
                <w:sz w:val="24"/>
              </w:rPr>
              <w:t>семьи</w:t>
            </w:r>
            <w:r>
              <w:rPr>
                <w:spacing w:val="-3"/>
                <w:sz w:val="24"/>
              </w:rPr>
              <w:t xml:space="preserve"> </w:t>
            </w:r>
            <w:r>
              <w:rPr>
                <w:sz w:val="24"/>
              </w:rPr>
              <w:t>и</w:t>
            </w:r>
            <w:r>
              <w:rPr>
                <w:spacing w:val="-3"/>
                <w:sz w:val="24"/>
              </w:rPr>
              <w:t xml:space="preserve"> </w:t>
            </w:r>
            <w:r>
              <w:rPr>
                <w:sz w:val="24"/>
              </w:rPr>
              <w:t>общества,</w:t>
            </w:r>
            <w:r>
              <w:rPr>
                <w:spacing w:val="-3"/>
                <w:sz w:val="24"/>
              </w:rPr>
              <w:t xml:space="preserve"> </w:t>
            </w:r>
            <w:r>
              <w:rPr>
                <w:sz w:val="24"/>
              </w:rPr>
              <w:t>правдивый,</w:t>
            </w:r>
            <w:r>
              <w:rPr>
                <w:spacing w:val="-3"/>
                <w:sz w:val="24"/>
              </w:rPr>
              <w:t xml:space="preserve"> </w:t>
            </w:r>
            <w:r>
              <w:rPr>
                <w:sz w:val="24"/>
              </w:rPr>
              <w:t>искренний,</w:t>
            </w:r>
            <w:r>
              <w:rPr>
                <w:spacing w:val="-3"/>
                <w:sz w:val="24"/>
              </w:rPr>
              <w:t xml:space="preserve"> </w:t>
            </w:r>
            <w:r>
              <w:rPr>
                <w:sz w:val="24"/>
              </w:rPr>
              <w:t>способный</w:t>
            </w:r>
            <w:r>
              <w:rPr>
                <w:spacing w:val="-3"/>
                <w:sz w:val="24"/>
              </w:rPr>
              <w:t xml:space="preserve"> </w:t>
            </w:r>
            <w:r>
              <w:rPr>
                <w:sz w:val="24"/>
              </w:rPr>
              <w:t>к</w:t>
            </w:r>
            <w:r>
              <w:rPr>
                <w:spacing w:val="-4"/>
                <w:sz w:val="24"/>
              </w:rPr>
              <w:t xml:space="preserve"> </w:t>
            </w:r>
            <w:r>
              <w:rPr>
                <w:sz w:val="24"/>
              </w:rPr>
              <w:t>сочувствию</w:t>
            </w:r>
            <w:r>
              <w:rPr>
                <w:spacing w:val="-3"/>
                <w:sz w:val="24"/>
              </w:rPr>
              <w:t xml:space="preserve"> </w:t>
            </w:r>
            <w:r>
              <w:rPr>
                <w:sz w:val="24"/>
              </w:rPr>
              <w:t>и</w:t>
            </w:r>
            <w:r>
              <w:rPr>
                <w:spacing w:val="-3"/>
                <w:sz w:val="24"/>
              </w:rPr>
              <w:t xml:space="preserve"> </w:t>
            </w:r>
            <w:r>
              <w:rPr>
                <w:sz w:val="24"/>
              </w:rPr>
              <w:t>заботе,</w:t>
            </w:r>
            <w:r>
              <w:rPr>
                <w:spacing w:val="-57"/>
                <w:sz w:val="24"/>
              </w:rPr>
              <w:t xml:space="preserve"> </w:t>
            </w:r>
            <w:r>
              <w:rPr>
                <w:sz w:val="24"/>
              </w:rPr>
              <w:t>к</w:t>
            </w:r>
            <w:r>
              <w:rPr>
                <w:spacing w:val="-1"/>
                <w:sz w:val="24"/>
              </w:rPr>
              <w:t xml:space="preserve"> </w:t>
            </w:r>
            <w:r>
              <w:rPr>
                <w:sz w:val="24"/>
              </w:rPr>
              <w:t>нравственному</w:t>
            </w:r>
            <w:r>
              <w:rPr>
                <w:spacing w:val="-5"/>
                <w:sz w:val="24"/>
              </w:rPr>
              <w:t xml:space="preserve"> </w:t>
            </w:r>
            <w:r>
              <w:rPr>
                <w:sz w:val="24"/>
              </w:rPr>
              <w:t>поступку.</w:t>
            </w:r>
          </w:p>
          <w:p w:rsidR="001B41ED" w:rsidRDefault="007E4F6E">
            <w:pPr>
              <w:pStyle w:val="TableParagraph"/>
              <w:ind w:left="109" w:right="974"/>
              <w:rPr>
                <w:sz w:val="24"/>
              </w:rPr>
            </w:pPr>
            <w:r>
              <w:rPr>
                <w:sz w:val="24"/>
              </w:rPr>
              <w:t>Способный не оставаться равнодушным к чужому горю, проявлять заботу;</w:t>
            </w:r>
            <w:r>
              <w:rPr>
                <w:spacing w:val="1"/>
                <w:sz w:val="24"/>
              </w:rPr>
              <w:t xml:space="preserve"> </w:t>
            </w:r>
            <w:r>
              <w:rPr>
                <w:sz w:val="24"/>
              </w:rPr>
              <w:t>Самостоятельно</w:t>
            </w:r>
            <w:r>
              <w:rPr>
                <w:spacing w:val="-4"/>
                <w:sz w:val="24"/>
              </w:rPr>
              <w:t xml:space="preserve"> </w:t>
            </w:r>
            <w:r>
              <w:rPr>
                <w:sz w:val="24"/>
              </w:rPr>
              <w:t>различающий</w:t>
            </w:r>
            <w:r>
              <w:rPr>
                <w:spacing w:val="-3"/>
                <w:sz w:val="24"/>
              </w:rPr>
              <w:t xml:space="preserve"> </w:t>
            </w:r>
            <w:r>
              <w:rPr>
                <w:sz w:val="24"/>
              </w:rPr>
              <w:t>основные</w:t>
            </w:r>
            <w:r>
              <w:rPr>
                <w:spacing w:val="-5"/>
                <w:sz w:val="24"/>
              </w:rPr>
              <w:t xml:space="preserve"> </w:t>
            </w:r>
            <w:r>
              <w:rPr>
                <w:sz w:val="24"/>
              </w:rPr>
              <w:t>отрицательные</w:t>
            </w:r>
            <w:r>
              <w:rPr>
                <w:spacing w:val="-6"/>
                <w:sz w:val="24"/>
              </w:rPr>
              <w:t xml:space="preserve"> </w:t>
            </w:r>
            <w:r>
              <w:rPr>
                <w:sz w:val="24"/>
              </w:rPr>
              <w:t>и</w:t>
            </w:r>
            <w:r>
              <w:rPr>
                <w:spacing w:val="-3"/>
                <w:sz w:val="24"/>
              </w:rPr>
              <w:t xml:space="preserve"> </w:t>
            </w:r>
            <w:r>
              <w:rPr>
                <w:sz w:val="24"/>
              </w:rPr>
              <w:t>положительные</w:t>
            </w:r>
            <w:r>
              <w:rPr>
                <w:spacing w:val="-5"/>
                <w:sz w:val="24"/>
              </w:rPr>
              <w:t xml:space="preserve"> </w:t>
            </w:r>
            <w:r>
              <w:rPr>
                <w:sz w:val="24"/>
              </w:rPr>
              <w:t>человеческие</w:t>
            </w:r>
            <w:r>
              <w:rPr>
                <w:spacing w:val="-57"/>
                <w:sz w:val="24"/>
              </w:rPr>
              <w:t xml:space="preserve"> </w:t>
            </w:r>
            <w:r>
              <w:rPr>
                <w:sz w:val="24"/>
              </w:rPr>
              <w:t>качества,</w:t>
            </w:r>
            <w:r>
              <w:rPr>
                <w:spacing w:val="-2"/>
                <w:sz w:val="24"/>
              </w:rPr>
              <w:t xml:space="preserve"> </w:t>
            </w:r>
            <w:r>
              <w:rPr>
                <w:sz w:val="24"/>
              </w:rPr>
              <w:t>иногда</w:t>
            </w:r>
            <w:r>
              <w:rPr>
                <w:spacing w:val="-2"/>
                <w:sz w:val="24"/>
              </w:rPr>
              <w:t xml:space="preserve"> </w:t>
            </w:r>
            <w:r>
              <w:rPr>
                <w:sz w:val="24"/>
              </w:rPr>
              <w:t>прибегая</w:t>
            </w:r>
            <w:r>
              <w:rPr>
                <w:spacing w:val="-1"/>
                <w:sz w:val="24"/>
              </w:rPr>
              <w:t xml:space="preserve"> </w:t>
            </w:r>
            <w:r>
              <w:rPr>
                <w:sz w:val="24"/>
              </w:rPr>
              <w:t>к</w:t>
            </w:r>
            <w:r>
              <w:rPr>
                <w:spacing w:val="-1"/>
                <w:sz w:val="24"/>
              </w:rPr>
              <w:t xml:space="preserve"> </w:t>
            </w:r>
            <w:r>
              <w:rPr>
                <w:sz w:val="24"/>
              </w:rPr>
              <w:t>помощи</w:t>
            </w:r>
            <w:r>
              <w:rPr>
                <w:spacing w:val="-2"/>
                <w:sz w:val="24"/>
              </w:rPr>
              <w:t xml:space="preserve"> </w:t>
            </w:r>
            <w:r>
              <w:rPr>
                <w:sz w:val="24"/>
              </w:rPr>
              <w:t>взрослого</w:t>
            </w:r>
            <w:r>
              <w:rPr>
                <w:spacing w:val="-1"/>
                <w:sz w:val="24"/>
              </w:rPr>
              <w:t xml:space="preserve"> </w:t>
            </w:r>
            <w:r>
              <w:rPr>
                <w:sz w:val="24"/>
              </w:rPr>
              <w:t>в</w:t>
            </w:r>
            <w:r>
              <w:rPr>
                <w:spacing w:val="-2"/>
                <w:sz w:val="24"/>
              </w:rPr>
              <w:t xml:space="preserve"> </w:t>
            </w:r>
            <w:r>
              <w:rPr>
                <w:sz w:val="24"/>
              </w:rPr>
              <w:t>ситуациях</w:t>
            </w:r>
            <w:r>
              <w:rPr>
                <w:spacing w:val="1"/>
                <w:sz w:val="24"/>
              </w:rPr>
              <w:t xml:space="preserve"> </w:t>
            </w:r>
            <w:r>
              <w:rPr>
                <w:sz w:val="24"/>
              </w:rPr>
              <w:t>морального</w:t>
            </w:r>
            <w:r>
              <w:rPr>
                <w:spacing w:val="-2"/>
                <w:sz w:val="24"/>
              </w:rPr>
              <w:t xml:space="preserve"> </w:t>
            </w:r>
            <w:r>
              <w:rPr>
                <w:sz w:val="24"/>
              </w:rPr>
              <w:t>выбора.</w:t>
            </w:r>
          </w:p>
          <w:p w:rsidR="001B41ED" w:rsidRDefault="007E4F6E">
            <w:pPr>
              <w:pStyle w:val="TableParagraph"/>
              <w:ind w:left="109"/>
              <w:rPr>
                <w:b/>
                <w:sz w:val="24"/>
              </w:rPr>
            </w:pPr>
            <w:r>
              <w:rPr>
                <w:b/>
                <w:sz w:val="24"/>
                <w:u w:val="thick"/>
              </w:rPr>
              <w:t>Вариантный модуль «Патриотическое воспитание в дошкольных образовательных</w:t>
            </w:r>
            <w:r>
              <w:rPr>
                <w:b/>
                <w:spacing w:val="1"/>
                <w:sz w:val="24"/>
              </w:rPr>
              <w:t xml:space="preserve"> </w:t>
            </w:r>
            <w:r>
              <w:rPr>
                <w:b/>
                <w:sz w:val="24"/>
                <w:u w:val="thick"/>
              </w:rPr>
              <w:t>организациях</w:t>
            </w:r>
            <w:r>
              <w:rPr>
                <w:b/>
                <w:spacing w:val="-1"/>
                <w:sz w:val="24"/>
                <w:u w:val="thick"/>
              </w:rPr>
              <w:t xml:space="preserve"> </w:t>
            </w:r>
            <w:r>
              <w:rPr>
                <w:b/>
                <w:sz w:val="24"/>
                <w:u w:val="thick"/>
              </w:rPr>
              <w:t>Ростовской области»</w:t>
            </w:r>
          </w:p>
          <w:p w:rsidR="001B41ED" w:rsidRDefault="007E4F6E">
            <w:pPr>
              <w:pStyle w:val="TableParagraph"/>
              <w:ind w:left="109" w:right="216"/>
              <w:rPr>
                <w:sz w:val="24"/>
              </w:rPr>
            </w:pPr>
            <w:r>
              <w:rPr>
                <w:sz w:val="24"/>
              </w:rPr>
              <w:t>Имеет</w:t>
            </w:r>
            <w:r>
              <w:rPr>
                <w:spacing w:val="-3"/>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своем</w:t>
            </w:r>
            <w:r>
              <w:rPr>
                <w:spacing w:val="-4"/>
                <w:sz w:val="24"/>
              </w:rPr>
              <w:t xml:space="preserve"> </w:t>
            </w:r>
            <w:r>
              <w:rPr>
                <w:sz w:val="24"/>
              </w:rPr>
              <w:t>крае,</w:t>
            </w:r>
            <w:r>
              <w:rPr>
                <w:spacing w:val="-2"/>
                <w:sz w:val="24"/>
              </w:rPr>
              <w:t xml:space="preserve"> </w:t>
            </w:r>
            <w:r>
              <w:rPr>
                <w:sz w:val="24"/>
              </w:rPr>
              <w:t>об</w:t>
            </w:r>
            <w:r>
              <w:rPr>
                <w:spacing w:val="-2"/>
                <w:sz w:val="24"/>
              </w:rPr>
              <w:t xml:space="preserve"> </w:t>
            </w:r>
            <w:r>
              <w:rPr>
                <w:sz w:val="24"/>
              </w:rPr>
              <w:t>истории</w:t>
            </w:r>
            <w:r>
              <w:rPr>
                <w:spacing w:val="-4"/>
                <w:sz w:val="24"/>
              </w:rPr>
              <w:t xml:space="preserve"> </w:t>
            </w:r>
            <w:r>
              <w:rPr>
                <w:sz w:val="24"/>
              </w:rPr>
              <w:t>возникновения</w:t>
            </w:r>
            <w:r>
              <w:rPr>
                <w:spacing w:val="-3"/>
                <w:sz w:val="24"/>
              </w:rPr>
              <w:t xml:space="preserve"> </w:t>
            </w:r>
            <w:r>
              <w:rPr>
                <w:sz w:val="24"/>
              </w:rPr>
              <w:t>родного</w:t>
            </w:r>
            <w:r>
              <w:rPr>
                <w:spacing w:val="-5"/>
                <w:sz w:val="24"/>
              </w:rPr>
              <w:t xml:space="preserve"> </w:t>
            </w:r>
            <w:r>
              <w:rPr>
                <w:sz w:val="24"/>
              </w:rPr>
              <w:t>города(поселка)</w:t>
            </w:r>
            <w:r>
              <w:rPr>
                <w:spacing w:val="-2"/>
                <w:sz w:val="24"/>
              </w:rPr>
              <w:t xml:space="preserve"> </w:t>
            </w:r>
            <w:r>
              <w:rPr>
                <w:sz w:val="24"/>
              </w:rPr>
              <w:t>и</w:t>
            </w:r>
            <w:r>
              <w:rPr>
                <w:spacing w:val="-3"/>
                <w:sz w:val="24"/>
              </w:rPr>
              <w:t xml:space="preserve"> </w:t>
            </w:r>
            <w:r>
              <w:rPr>
                <w:sz w:val="24"/>
              </w:rPr>
              <w:t>края,</w:t>
            </w:r>
            <w:r>
              <w:rPr>
                <w:spacing w:val="-57"/>
                <w:sz w:val="24"/>
              </w:rPr>
              <w:t xml:space="preserve"> </w:t>
            </w:r>
            <w:r>
              <w:rPr>
                <w:sz w:val="24"/>
              </w:rPr>
              <w:t>основных достопримечательностях, культурных и природных богатствах Донского</w:t>
            </w:r>
            <w:r>
              <w:rPr>
                <w:spacing w:val="1"/>
                <w:sz w:val="24"/>
              </w:rPr>
              <w:t xml:space="preserve"> </w:t>
            </w:r>
            <w:r>
              <w:rPr>
                <w:sz w:val="24"/>
              </w:rPr>
              <w:t>региона,</w:t>
            </w:r>
            <w:r>
              <w:rPr>
                <w:spacing w:val="1"/>
                <w:sz w:val="24"/>
              </w:rPr>
              <w:t xml:space="preserve"> </w:t>
            </w:r>
            <w:r>
              <w:rPr>
                <w:sz w:val="24"/>
              </w:rPr>
              <w:t>труде людей;</w:t>
            </w:r>
            <w:r>
              <w:rPr>
                <w:spacing w:val="1"/>
                <w:sz w:val="24"/>
              </w:rPr>
              <w:t xml:space="preserve"> </w:t>
            </w:r>
            <w:r>
              <w:rPr>
                <w:sz w:val="24"/>
              </w:rPr>
              <w:t>проявляет потребность в передаче информации об этом,</w:t>
            </w:r>
            <w:r>
              <w:rPr>
                <w:spacing w:val="1"/>
                <w:sz w:val="24"/>
              </w:rPr>
              <w:t xml:space="preserve"> </w:t>
            </w:r>
            <w:r>
              <w:rPr>
                <w:sz w:val="24"/>
              </w:rPr>
              <w:t>осознанно применяет</w:t>
            </w:r>
            <w:r>
              <w:rPr>
                <w:spacing w:val="1"/>
                <w:sz w:val="24"/>
              </w:rPr>
              <w:t xml:space="preserve"> </w:t>
            </w:r>
            <w:r>
              <w:rPr>
                <w:sz w:val="24"/>
              </w:rPr>
              <w:t>знания</w:t>
            </w:r>
            <w:r>
              <w:rPr>
                <w:spacing w:val="59"/>
                <w:sz w:val="24"/>
              </w:rPr>
              <w:t xml:space="preserve"> </w:t>
            </w:r>
            <w:r>
              <w:rPr>
                <w:sz w:val="24"/>
              </w:rPr>
              <w:t>в</w:t>
            </w:r>
            <w:r>
              <w:rPr>
                <w:spacing w:val="-1"/>
                <w:sz w:val="24"/>
              </w:rPr>
              <w:t xml:space="preserve"> </w:t>
            </w:r>
            <w:r>
              <w:rPr>
                <w:sz w:val="24"/>
              </w:rPr>
              <w:t>разных</w:t>
            </w:r>
            <w:r>
              <w:rPr>
                <w:spacing w:val="2"/>
                <w:sz w:val="24"/>
              </w:rPr>
              <w:t xml:space="preserve"> </w:t>
            </w:r>
            <w:r>
              <w:rPr>
                <w:sz w:val="24"/>
              </w:rPr>
              <w:t>видах</w:t>
            </w:r>
            <w:r>
              <w:rPr>
                <w:spacing w:val="-1"/>
                <w:sz w:val="24"/>
              </w:rPr>
              <w:t xml:space="preserve"> </w:t>
            </w:r>
            <w:r>
              <w:rPr>
                <w:sz w:val="24"/>
              </w:rPr>
              <w:t>деятельности.</w:t>
            </w:r>
          </w:p>
          <w:p w:rsidR="001B41ED" w:rsidRDefault="007E4F6E">
            <w:pPr>
              <w:pStyle w:val="TableParagraph"/>
              <w:ind w:left="109"/>
              <w:rPr>
                <w:sz w:val="24"/>
              </w:rPr>
            </w:pPr>
            <w:r>
              <w:rPr>
                <w:sz w:val="24"/>
              </w:rPr>
              <w:t>Имеет первоначальные представления об истории России, ее</w:t>
            </w:r>
            <w:r>
              <w:rPr>
                <w:spacing w:val="1"/>
                <w:sz w:val="24"/>
              </w:rPr>
              <w:t xml:space="preserve"> </w:t>
            </w:r>
            <w:r>
              <w:rPr>
                <w:sz w:val="24"/>
              </w:rPr>
              <w:t>главных событиях,</w:t>
            </w:r>
            <w:r>
              <w:rPr>
                <w:spacing w:val="1"/>
                <w:sz w:val="24"/>
              </w:rPr>
              <w:t xml:space="preserve"> </w:t>
            </w:r>
            <w:r>
              <w:rPr>
                <w:sz w:val="24"/>
              </w:rPr>
              <w:t>осознает</w:t>
            </w:r>
            <w:r>
              <w:rPr>
                <w:spacing w:val="1"/>
                <w:sz w:val="24"/>
              </w:rPr>
              <w:t xml:space="preserve"> </w:t>
            </w:r>
            <w:r>
              <w:rPr>
                <w:sz w:val="24"/>
              </w:rPr>
              <w:t>значимость исторических событий; нравственную ценность</w:t>
            </w:r>
            <w:r>
              <w:rPr>
                <w:spacing w:val="1"/>
                <w:sz w:val="24"/>
              </w:rPr>
              <w:t xml:space="preserve"> </w:t>
            </w:r>
            <w:r>
              <w:rPr>
                <w:sz w:val="24"/>
              </w:rPr>
              <w:t>поступков людей; проявляет</w:t>
            </w:r>
            <w:r>
              <w:rPr>
                <w:spacing w:val="1"/>
                <w:sz w:val="24"/>
              </w:rPr>
              <w:t xml:space="preserve"> </w:t>
            </w:r>
            <w:r>
              <w:rPr>
                <w:sz w:val="24"/>
              </w:rPr>
              <w:t>устойчивый интерес к истории Донского казачества, гордится боевыми подвигами казаков</w:t>
            </w:r>
            <w:r>
              <w:rPr>
                <w:spacing w:val="1"/>
                <w:sz w:val="24"/>
              </w:rPr>
              <w:t xml:space="preserve"> </w:t>
            </w:r>
            <w:r>
              <w:rPr>
                <w:sz w:val="24"/>
              </w:rPr>
              <w:t>в</w:t>
            </w:r>
            <w:r>
              <w:rPr>
                <w:spacing w:val="-58"/>
                <w:sz w:val="24"/>
              </w:rPr>
              <w:t xml:space="preserve"> </w:t>
            </w:r>
            <w:r>
              <w:rPr>
                <w:sz w:val="24"/>
              </w:rPr>
              <w:t>войнах</w:t>
            </w:r>
            <w:r>
              <w:rPr>
                <w:spacing w:val="-2"/>
                <w:sz w:val="24"/>
              </w:rPr>
              <w:t xml:space="preserve"> </w:t>
            </w:r>
            <w:r>
              <w:rPr>
                <w:sz w:val="24"/>
              </w:rPr>
              <w:t>России</w:t>
            </w:r>
          </w:p>
          <w:p w:rsidR="001B41ED" w:rsidRDefault="007E4F6E">
            <w:pPr>
              <w:pStyle w:val="TableParagraph"/>
              <w:ind w:left="109"/>
              <w:rPr>
                <w:sz w:val="24"/>
              </w:rPr>
            </w:pPr>
            <w:r>
              <w:rPr>
                <w:sz w:val="24"/>
              </w:rPr>
              <w:t>Имеет</w:t>
            </w:r>
            <w:r>
              <w:rPr>
                <w:spacing w:val="54"/>
                <w:sz w:val="24"/>
              </w:rPr>
              <w:t xml:space="preserve"> </w:t>
            </w:r>
            <w:r>
              <w:rPr>
                <w:sz w:val="24"/>
              </w:rPr>
              <w:t>представления</w:t>
            </w:r>
            <w:r>
              <w:rPr>
                <w:spacing w:val="-3"/>
                <w:sz w:val="24"/>
              </w:rPr>
              <w:t xml:space="preserve"> </w:t>
            </w:r>
            <w:r>
              <w:rPr>
                <w:sz w:val="24"/>
              </w:rPr>
              <w:t>о</w:t>
            </w:r>
            <w:r>
              <w:rPr>
                <w:spacing w:val="-2"/>
                <w:sz w:val="24"/>
              </w:rPr>
              <w:t xml:space="preserve"> </w:t>
            </w:r>
            <w:r>
              <w:rPr>
                <w:sz w:val="24"/>
              </w:rPr>
              <w:t>различных</w:t>
            </w:r>
            <w:r>
              <w:rPr>
                <w:spacing w:val="-1"/>
                <w:sz w:val="24"/>
              </w:rPr>
              <w:t xml:space="preserve"> </w:t>
            </w:r>
            <w:r>
              <w:rPr>
                <w:sz w:val="24"/>
              </w:rPr>
              <w:t>элементах</w:t>
            </w:r>
            <w:r>
              <w:rPr>
                <w:spacing w:val="-3"/>
                <w:sz w:val="24"/>
              </w:rPr>
              <w:t xml:space="preserve"> </w:t>
            </w:r>
            <w:r>
              <w:rPr>
                <w:sz w:val="24"/>
              </w:rPr>
              <w:t>русской</w:t>
            </w:r>
            <w:r>
              <w:rPr>
                <w:spacing w:val="-3"/>
                <w:sz w:val="24"/>
              </w:rPr>
              <w:t xml:space="preserve"> </w:t>
            </w:r>
            <w:r>
              <w:rPr>
                <w:sz w:val="24"/>
              </w:rPr>
              <w:t>традиционной</w:t>
            </w:r>
            <w:r>
              <w:rPr>
                <w:spacing w:val="-4"/>
                <w:sz w:val="24"/>
              </w:rPr>
              <w:t xml:space="preserve"> </w:t>
            </w:r>
            <w:r>
              <w:rPr>
                <w:sz w:val="24"/>
              </w:rPr>
              <w:t>культуры:</w:t>
            </w:r>
            <w:r>
              <w:rPr>
                <w:spacing w:val="-3"/>
                <w:sz w:val="24"/>
              </w:rPr>
              <w:t xml:space="preserve"> </w:t>
            </w:r>
            <w:r>
              <w:rPr>
                <w:sz w:val="24"/>
              </w:rPr>
              <w:t>предметы</w:t>
            </w:r>
            <w:r>
              <w:rPr>
                <w:spacing w:val="-2"/>
                <w:sz w:val="24"/>
              </w:rPr>
              <w:t xml:space="preserve"> </w:t>
            </w:r>
            <w:r>
              <w:rPr>
                <w:sz w:val="24"/>
              </w:rPr>
              <w:t>быта,</w:t>
            </w:r>
            <w:r>
              <w:rPr>
                <w:spacing w:val="-57"/>
                <w:sz w:val="24"/>
              </w:rPr>
              <w:t xml:space="preserve"> </w:t>
            </w:r>
            <w:r>
              <w:rPr>
                <w:sz w:val="24"/>
              </w:rPr>
              <w:t>домашняя утварь , устройство жилища,</w:t>
            </w:r>
            <w:r>
              <w:rPr>
                <w:spacing w:val="1"/>
                <w:sz w:val="24"/>
              </w:rPr>
              <w:t xml:space="preserve"> </w:t>
            </w:r>
            <w:r>
              <w:rPr>
                <w:sz w:val="24"/>
              </w:rPr>
              <w:t>специфика праздничного и повседневного костюма,</w:t>
            </w:r>
            <w:r>
              <w:rPr>
                <w:spacing w:val="1"/>
                <w:sz w:val="24"/>
              </w:rPr>
              <w:t xml:space="preserve"> </w:t>
            </w:r>
            <w:r>
              <w:rPr>
                <w:sz w:val="24"/>
              </w:rPr>
              <w:t>национальная кухня, традиции семьи, обычаи народа; самостоятельно применяет полученные</w:t>
            </w:r>
            <w:r>
              <w:rPr>
                <w:spacing w:val="1"/>
                <w:sz w:val="24"/>
              </w:rPr>
              <w:t xml:space="preserve"> </w:t>
            </w:r>
            <w:r>
              <w:rPr>
                <w:sz w:val="24"/>
              </w:rPr>
              <w:t>знания</w:t>
            </w:r>
            <w:r>
              <w:rPr>
                <w:spacing w:val="-2"/>
                <w:sz w:val="24"/>
              </w:rPr>
              <w:t xml:space="preserve"> </w:t>
            </w:r>
            <w:r>
              <w:rPr>
                <w:sz w:val="24"/>
              </w:rPr>
              <w:t>в</w:t>
            </w:r>
            <w:r>
              <w:rPr>
                <w:spacing w:val="-2"/>
                <w:sz w:val="24"/>
              </w:rPr>
              <w:t xml:space="preserve"> </w:t>
            </w:r>
            <w:r>
              <w:rPr>
                <w:sz w:val="24"/>
              </w:rPr>
              <w:t>разных видах</w:t>
            </w:r>
            <w:r>
              <w:rPr>
                <w:spacing w:val="56"/>
                <w:sz w:val="24"/>
              </w:rPr>
              <w:t xml:space="preserve"> </w:t>
            </w:r>
            <w:r>
              <w:rPr>
                <w:sz w:val="24"/>
              </w:rPr>
              <w:t>художественно-продуктивной,</w:t>
            </w:r>
            <w:r>
              <w:rPr>
                <w:spacing w:val="-1"/>
                <w:sz w:val="24"/>
              </w:rPr>
              <w:t xml:space="preserve"> </w:t>
            </w:r>
            <w:r>
              <w:rPr>
                <w:sz w:val="24"/>
              </w:rPr>
              <w:t>коммуникативной</w:t>
            </w:r>
            <w:r>
              <w:rPr>
                <w:spacing w:val="-2"/>
                <w:sz w:val="24"/>
              </w:rPr>
              <w:t xml:space="preserve"> </w:t>
            </w:r>
            <w:r>
              <w:rPr>
                <w:sz w:val="24"/>
              </w:rPr>
              <w:t>деятельности</w:t>
            </w:r>
          </w:p>
          <w:p w:rsidR="001B41ED" w:rsidRDefault="007E4F6E">
            <w:pPr>
              <w:pStyle w:val="TableParagraph"/>
              <w:ind w:left="109"/>
              <w:rPr>
                <w:sz w:val="24"/>
              </w:rPr>
            </w:pPr>
            <w:r>
              <w:rPr>
                <w:sz w:val="24"/>
              </w:rPr>
              <w:t>Имеет</w:t>
            </w:r>
            <w:r>
              <w:rPr>
                <w:spacing w:val="54"/>
                <w:sz w:val="24"/>
              </w:rPr>
              <w:t xml:space="preserve"> </w:t>
            </w:r>
            <w:r>
              <w:rPr>
                <w:sz w:val="24"/>
              </w:rPr>
              <w:t>знания</w:t>
            </w:r>
            <w:r>
              <w:rPr>
                <w:spacing w:val="53"/>
                <w:sz w:val="24"/>
              </w:rPr>
              <w:t xml:space="preserve"> </w:t>
            </w:r>
            <w:r>
              <w:rPr>
                <w:sz w:val="24"/>
              </w:rPr>
              <w:t>и</w:t>
            </w:r>
            <w:r>
              <w:rPr>
                <w:spacing w:val="-4"/>
                <w:sz w:val="24"/>
              </w:rPr>
              <w:t xml:space="preserve"> </w:t>
            </w:r>
            <w:r>
              <w:rPr>
                <w:sz w:val="24"/>
              </w:rPr>
              <w:t>ценностно-смысловые</w:t>
            </w:r>
            <w:r>
              <w:rPr>
                <w:spacing w:val="-4"/>
                <w:sz w:val="24"/>
              </w:rPr>
              <w:t xml:space="preserve"> </w:t>
            </w:r>
            <w:r>
              <w:rPr>
                <w:sz w:val="24"/>
              </w:rPr>
              <w:t>компетенции</w:t>
            </w:r>
            <w:r>
              <w:rPr>
                <w:spacing w:val="-2"/>
                <w:sz w:val="24"/>
              </w:rPr>
              <w:t xml:space="preserve"> </w:t>
            </w:r>
            <w:r>
              <w:rPr>
                <w:sz w:val="24"/>
              </w:rPr>
              <w:t>о</w:t>
            </w:r>
            <w:r>
              <w:rPr>
                <w:spacing w:val="-3"/>
                <w:sz w:val="24"/>
              </w:rPr>
              <w:t xml:space="preserve"> </w:t>
            </w:r>
            <w:r>
              <w:rPr>
                <w:sz w:val="24"/>
              </w:rPr>
              <w:t>разнообразных</w:t>
            </w:r>
            <w:r>
              <w:rPr>
                <w:spacing w:val="-1"/>
                <w:sz w:val="24"/>
              </w:rPr>
              <w:t xml:space="preserve"> </w:t>
            </w:r>
            <w:r>
              <w:rPr>
                <w:sz w:val="24"/>
              </w:rPr>
              <w:t>жанрах казачьего</w:t>
            </w:r>
          </w:p>
          <w:p w:rsidR="001B41ED" w:rsidRDefault="007E4F6E">
            <w:pPr>
              <w:pStyle w:val="TableParagraph"/>
              <w:spacing w:line="270" w:lineRule="atLeast"/>
              <w:ind w:left="109"/>
              <w:rPr>
                <w:sz w:val="24"/>
              </w:rPr>
            </w:pPr>
            <w:r>
              <w:rPr>
                <w:sz w:val="24"/>
              </w:rPr>
              <w:t>фольклора,</w:t>
            </w:r>
            <w:r>
              <w:rPr>
                <w:spacing w:val="-3"/>
                <w:sz w:val="24"/>
              </w:rPr>
              <w:t xml:space="preserve"> </w:t>
            </w:r>
            <w:r>
              <w:rPr>
                <w:sz w:val="24"/>
              </w:rPr>
              <w:t>народных</w:t>
            </w:r>
            <w:r>
              <w:rPr>
                <w:spacing w:val="-3"/>
                <w:sz w:val="24"/>
              </w:rPr>
              <w:t xml:space="preserve"> </w:t>
            </w:r>
            <w:r>
              <w:rPr>
                <w:sz w:val="24"/>
              </w:rPr>
              <w:t>промыслах,</w:t>
            </w:r>
            <w:r>
              <w:rPr>
                <w:spacing w:val="-3"/>
                <w:sz w:val="24"/>
              </w:rPr>
              <w:t xml:space="preserve"> </w:t>
            </w:r>
            <w:r>
              <w:rPr>
                <w:sz w:val="24"/>
              </w:rPr>
              <w:t>праздниках</w:t>
            </w:r>
            <w:r>
              <w:rPr>
                <w:spacing w:val="-3"/>
                <w:sz w:val="24"/>
              </w:rPr>
              <w:t xml:space="preserve"> </w:t>
            </w:r>
            <w:r>
              <w:rPr>
                <w:sz w:val="24"/>
              </w:rPr>
              <w:t>и</w:t>
            </w:r>
            <w:r>
              <w:rPr>
                <w:spacing w:val="-3"/>
                <w:sz w:val="24"/>
              </w:rPr>
              <w:t xml:space="preserve"> </w:t>
            </w:r>
            <w:r>
              <w:rPr>
                <w:sz w:val="24"/>
              </w:rPr>
              <w:t>традициях</w:t>
            </w:r>
            <w:r>
              <w:rPr>
                <w:spacing w:val="-1"/>
                <w:sz w:val="24"/>
              </w:rPr>
              <w:t xml:space="preserve"> </w:t>
            </w:r>
            <w:r>
              <w:rPr>
                <w:sz w:val="24"/>
              </w:rPr>
              <w:t>отражающих</w:t>
            </w:r>
            <w:r>
              <w:rPr>
                <w:spacing w:val="-3"/>
                <w:sz w:val="24"/>
              </w:rPr>
              <w:t xml:space="preserve"> </w:t>
            </w:r>
            <w:r>
              <w:rPr>
                <w:sz w:val="24"/>
              </w:rPr>
              <w:t>казачий</w:t>
            </w:r>
            <w:r>
              <w:rPr>
                <w:spacing w:val="-2"/>
                <w:sz w:val="24"/>
              </w:rPr>
              <w:t xml:space="preserve"> </w:t>
            </w:r>
            <w:r>
              <w:rPr>
                <w:sz w:val="24"/>
              </w:rPr>
              <w:t>быт,</w:t>
            </w:r>
            <w:r>
              <w:rPr>
                <w:spacing w:val="-5"/>
                <w:sz w:val="24"/>
              </w:rPr>
              <w:t xml:space="preserve"> </w:t>
            </w:r>
            <w:r>
              <w:rPr>
                <w:sz w:val="24"/>
              </w:rPr>
              <w:t>знаком</w:t>
            </w:r>
            <w:r>
              <w:rPr>
                <w:spacing w:val="-6"/>
                <w:sz w:val="24"/>
              </w:rPr>
              <w:t xml:space="preserve"> </w:t>
            </w:r>
            <w:r>
              <w:rPr>
                <w:sz w:val="24"/>
              </w:rPr>
              <w:t>с</w:t>
            </w:r>
            <w:r>
              <w:rPr>
                <w:spacing w:val="-57"/>
                <w:sz w:val="24"/>
              </w:rPr>
              <w:t xml:space="preserve"> </w:t>
            </w:r>
            <w:r>
              <w:rPr>
                <w:sz w:val="24"/>
              </w:rPr>
              <w:t>творчеством</w:t>
            </w:r>
            <w:r>
              <w:rPr>
                <w:spacing w:val="-2"/>
                <w:sz w:val="24"/>
              </w:rPr>
              <w:t xml:space="preserve"> </w:t>
            </w:r>
            <w:r>
              <w:rPr>
                <w:sz w:val="24"/>
              </w:rPr>
              <w:t>художников,</w:t>
            </w:r>
            <w:r>
              <w:rPr>
                <w:spacing w:val="-2"/>
                <w:sz w:val="24"/>
              </w:rPr>
              <w:t xml:space="preserve"> </w:t>
            </w:r>
            <w:r>
              <w:rPr>
                <w:sz w:val="24"/>
              </w:rPr>
              <w:t>композиторов,</w:t>
            </w:r>
            <w:r>
              <w:rPr>
                <w:spacing w:val="-2"/>
                <w:sz w:val="24"/>
              </w:rPr>
              <w:t xml:space="preserve"> </w:t>
            </w:r>
            <w:r>
              <w:rPr>
                <w:sz w:val="24"/>
              </w:rPr>
              <w:t>писателей</w:t>
            </w:r>
            <w:r>
              <w:rPr>
                <w:spacing w:val="57"/>
                <w:sz w:val="24"/>
              </w:rPr>
              <w:t xml:space="preserve"> </w:t>
            </w:r>
            <w:r>
              <w:rPr>
                <w:sz w:val="24"/>
              </w:rPr>
              <w:t>воспевающих</w:t>
            </w:r>
            <w:r>
              <w:rPr>
                <w:spacing w:val="58"/>
                <w:sz w:val="24"/>
              </w:rPr>
              <w:t xml:space="preserve"> </w:t>
            </w:r>
            <w:r>
              <w:rPr>
                <w:sz w:val="24"/>
              </w:rPr>
              <w:t>Донской</w:t>
            </w:r>
            <w:r>
              <w:rPr>
                <w:spacing w:val="-2"/>
                <w:sz w:val="24"/>
              </w:rPr>
              <w:t xml:space="preserve"> </w:t>
            </w:r>
            <w:r>
              <w:rPr>
                <w:sz w:val="24"/>
              </w:rPr>
              <w:t>край;</w:t>
            </w:r>
            <w:r>
              <w:rPr>
                <w:spacing w:val="57"/>
                <w:sz w:val="24"/>
              </w:rPr>
              <w:t xml:space="preserve"> </w:t>
            </w:r>
            <w:r>
              <w:rPr>
                <w:sz w:val="24"/>
              </w:rPr>
              <w:t>владеет</w:t>
            </w:r>
          </w:p>
        </w:tc>
      </w:tr>
    </w:tbl>
    <w:p w:rsidR="001B41ED" w:rsidRDefault="001B41ED">
      <w:pPr>
        <w:spacing w:line="270" w:lineRule="atLeast"/>
        <w:rPr>
          <w:sz w:val="24"/>
        </w:rPr>
        <w:sectPr w:rsidR="001B41ED">
          <w:pgSz w:w="16970" w:h="12000" w:orient="landscape"/>
          <w:pgMar w:top="1060" w:right="400" w:bottom="500" w:left="820" w:header="0" w:footer="22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2406"/>
        <w:gridCol w:w="10238"/>
      </w:tblGrid>
      <w:tr w:rsidR="001B41ED">
        <w:trPr>
          <w:trHeight w:val="554"/>
        </w:trPr>
        <w:tc>
          <w:tcPr>
            <w:tcW w:w="2240" w:type="dxa"/>
          </w:tcPr>
          <w:p w:rsidR="001B41ED" w:rsidRDefault="007E4F6E">
            <w:pPr>
              <w:pStyle w:val="TableParagraph"/>
              <w:spacing w:line="276" w:lineRule="exact"/>
              <w:ind w:left="532" w:right="431" w:hanging="80"/>
              <w:rPr>
                <w:sz w:val="24"/>
              </w:rPr>
            </w:pPr>
            <w:r>
              <w:rPr>
                <w:spacing w:val="-1"/>
                <w:sz w:val="24"/>
              </w:rPr>
              <w:lastRenderedPageBreak/>
              <w:t>Направление</w:t>
            </w:r>
            <w:r>
              <w:rPr>
                <w:spacing w:val="-57"/>
                <w:sz w:val="24"/>
              </w:rPr>
              <w:t xml:space="preserve"> </w:t>
            </w:r>
            <w:r>
              <w:rPr>
                <w:sz w:val="24"/>
              </w:rPr>
              <w:t>воспитания</w:t>
            </w:r>
          </w:p>
        </w:tc>
        <w:tc>
          <w:tcPr>
            <w:tcW w:w="2406" w:type="dxa"/>
          </w:tcPr>
          <w:p w:rsidR="001B41ED" w:rsidRDefault="007E4F6E">
            <w:pPr>
              <w:pStyle w:val="TableParagraph"/>
              <w:spacing w:before="133"/>
              <w:ind w:left="705"/>
              <w:rPr>
                <w:sz w:val="24"/>
              </w:rPr>
            </w:pPr>
            <w:r>
              <w:rPr>
                <w:sz w:val="24"/>
              </w:rPr>
              <w:t>Ценности</w:t>
            </w:r>
          </w:p>
        </w:tc>
        <w:tc>
          <w:tcPr>
            <w:tcW w:w="10238" w:type="dxa"/>
          </w:tcPr>
          <w:p w:rsidR="001B41ED" w:rsidRDefault="007E4F6E">
            <w:pPr>
              <w:pStyle w:val="TableParagraph"/>
              <w:spacing w:before="133"/>
              <w:ind w:left="4067" w:right="4057"/>
              <w:jc w:val="center"/>
              <w:rPr>
                <w:sz w:val="24"/>
              </w:rPr>
            </w:pPr>
            <w:r>
              <w:rPr>
                <w:sz w:val="24"/>
              </w:rPr>
              <w:t>Целевые</w:t>
            </w:r>
            <w:r>
              <w:rPr>
                <w:spacing w:val="-3"/>
                <w:sz w:val="24"/>
              </w:rPr>
              <w:t xml:space="preserve"> </w:t>
            </w:r>
            <w:r>
              <w:rPr>
                <w:sz w:val="24"/>
              </w:rPr>
              <w:t>ориентиры</w:t>
            </w:r>
          </w:p>
        </w:tc>
      </w:tr>
      <w:tr w:rsidR="001B41ED">
        <w:trPr>
          <w:trHeight w:val="1655"/>
        </w:trPr>
        <w:tc>
          <w:tcPr>
            <w:tcW w:w="2240" w:type="dxa"/>
          </w:tcPr>
          <w:p w:rsidR="001B41ED" w:rsidRDefault="001B41ED">
            <w:pPr>
              <w:pStyle w:val="TableParagraph"/>
              <w:ind w:left="0"/>
              <w:rPr>
                <w:sz w:val="24"/>
              </w:rPr>
            </w:pPr>
          </w:p>
        </w:tc>
        <w:tc>
          <w:tcPr>
            <w:tcW w:w="2406" w:type="dxa"/>
          </w:tcPr>
          <w:p w:rsidR="001B41ED" w:rsidRDefault="001B41ED">
            <w:pPr>
              <w:pStyle w:val="TableParagraph"/>
              <w:ind w:left="0"/>
              <w:rPr>
                <w:sz w:val="24"/>
              </w:rPr>
            </w:pPr>
          </w:p>
        </w:tc>
        <w:tc>
          <w:tcPr>
            <w:tcW w:w="10238" w:type="dxa"/>
          </w:tcPr>
          <w:p w:rsidR="001B41ED" w:rsidRDefault="007E4F6E">
            <w:pPr>
              <w:pStyle w:val="TableParagraph"/>
              <w:ind w:left="109" w:right="216"/>
              <w:rPr>
                <w:sz w:val="24"/>
              </w:rPr>
            </w:pPr>
            <w:r>
              <w:rPr>
                <w:sz w:val="24"/>
              </w:rPr>
              <w:t>способами</w:t>
            </w:r>
            <w:r>
              <w:rPr>
                <w:spacing w:val="-5"/>
                <w:sz w:val="24"/>
              </w:rPr>
              <w:t xml:space="preserve"> </w:t>
            </w:r>
            <w:r>
              <w:rPr>
                <w:sz w:val="24"/>
              </w:rPr>
              <w:t>поведения,</w:t>
            </w:r>
            <w:r>
              <w:rPr>
                <w:spacing w:val="-4"/>
                <w:sz w:val="24"/>
              </w:rPr>
              <w:t xml:space="preserve"> </w:t>
            </w:r>
            <w:r>
              <w:rPr>
                <w:sz w:val="24"/>
              </w:rPr>
              <w:t>адекватными</w:t>
            </w:r>
            <w:r>
              <w:rPr>
                <w:spacing w:val="-4"/>
                <w:sz w:val="24"/>
              </w:rPr>
              <w:t xml:space="preserve"> </w:t>
            </w:r>
            <w:r>
              <w:rPr>
                <w:sz w:val="24"/>
              </w:rPr>
              <w:t>знаниями</w:t>
            </w:r>
            <w:r>
              <w:rPr>
                <w:spacing w:val="-6"/>
                <w:sz w:val="24"/>
              </w:rPr>
              <w:t xml:space="preserve"> </w:t>
            </w:r>
            <w:r>
              <w:rPr>
                <w:sz w:val="24"/>
              </w:rPr>
              <w:t>о</w:t>
            </w:r>
            <w:r>
              <w:rPr>
                <w:spacing w:val="-4"/>
                <w:sz w:val="24"/>
              </w:rPr>
              <w:t xml:space="preserve"> </w:t>
            </w:r>
            <w:r>
              <w:rPr>
                <w:sz w:val="24"/>
              </w:rPr>
              <w:t>культурных</w:t>
            </w:r>
            <w:r>
              <w:rPr>
                <w:spacing w:val="-3"/>
                <w:sz w:val="24"/>
              </w:rPr>
              <w:t xml:space="preserve"> </w:t>
            </w:r>
            <w:r>
              <w:rPr>
                <w:sz w:val="24"/>
              </w:rPr>
              <w:t>ценностях</w:t>
            </w:r>
            <w:r>
              <w:rPr>
                <w:spacing w:val="-2"/>
                <w:sz w:val="24"/>
              </w:rPr>
              <w:t xml:space="preserve"> </w:t>
            </w:r>
            <w:r>
              <w:rPr>
                <w:sz w:val="24"/>
              </w:rPr>
              <w:t>народа,</w:t>
            </w:r>
            <w:r>
              <w:rPr>
                <w:spacing w:val="-4"/>
                <w:sz w:val="24"/>
              </w:rPr>
              <w:t xml:space="preserve"> </w:t>
            </w:r>
            <w:r>
              <w:rPr>
                <w:sz w:val="24"/>
              </w:rPr>
              <w:t>необходимости</w:t>
            </w:r>
            <w:r>
              <w:rPr>
                <w:spacing w:val="-57"/>
                <w:sz w:val="24"/>
              </w:rPr>
              <w:t xml:space="preserve"> </w:t>
            </w:r>
            <w:r>
              <w:rPr>
                <w:sz w:val="24"/>
              </w:rPr>
              <w:t>их защиты и преумножения; осознает возможность</w:t>
            </w:r>
            <w:r>
              <w:rPr>
                <w:spacing w:val="1"/>
                <w:sz w:val="24"/>
              </w:rPr>
              <w:t xml:space="preserve"> </w:t>
            </w:r>
            <w:r>
              <w:rPr>
                <w:sz w:val="24"/>
              </w:rPr>
              <w:t>своего участия в сохранении</w:t>
            </w:r>
            <w:r>
              <w:rPr>
                <w:spacing w:val="1"/>
                <w:sz w:val="24"/>
              </w:rPr>
              <w:t xml:space="preserve"> </w:t>
            </w:r>
            <w:r>
              <w:rPr>
                <w:sz w:val="24"/>
              </w:rPr>
              <w:t>и</w:t>
            </w:r>
            <w:r>
              <w:rPr>
                <w:spacing w:val="1"/>
                <w:sz w:val="24"/>
              </w:rPr>
              <w:t xml:space="preserve"> </w:t>
            </w:r>
            <w:r>
              <w:rPr>
                <w:sz w:val="24"/>
              </w:rPr>
              <w:t>преумножении</w:t>
            </w:r>
            <w:r>
              <w:rPr>
                <w:spacing w:val="-1"/>
                <w:sz w:val="24"/>
              </w:rPr>
              <w:t xml:space="preserve"> </w:t>
            </w:r>
            <w:r>
              <w:rPr>
                <w:sz w:val="24"/>
              </w:rPr>
              <w:t>культурных</w:t>
            </w:r>
            <w:r>
              <w:rPr>
                <w:spacing w:val="1"/>
                <w:sz w:val="24"/>
              </w:rPr>
              <w:t xml:space="preserve"> </w:t>
            </w:r>
            <w:r>
              <w:rPr>
                <w:sz w:val="24"/>
              </w:rPr>
              <w:t>достижений</w:t>
            </w:r>
            <w:r>
              <w:rPr>
                <w:spacing w:val="-1"/>
                <w:sz w:val="24"/>
              </w:rPr>
              <w:t xml:space="preserve"> </w:t>
            </w:r>
            <w:r>
              <w:rPr>
                <w:sz w:val="24"/>
              </w:rPr>
              <w:t>города, села,</w:t>
            </w:r>
            <w:r>
              <w:rPr>
                <w:spacing w:val="-1"/>
                <w:sz w:val="24"/>
              </w:rPr>
              <w:t xml:space="preserve"> </w:t>
            </w:r>
            <w:r>
              <w:rPr>
                <w:sz w:val="24"/>
              </w:rPr>
              <w:t>края.</w:t>
            </w:r>
          </w:p>
          <w:p w:rsidR="001B41ED" w:rsidRDefault="007E4F6E">
            <w:pPr>
              <w:pStyle w:val="TableParagraph"/>
              <w:ind w:left="109"/>
              <w:rPr>
                <w:sz w:val="24"/>
              </w:rPr>
            </w:pPr>
            <w:r>
              <w:rPr>
                <w:sz w:val="24"/>
              </w:rPr>
              <w:t>Проявляет</w:t>
            </w:r>
            <w:r>
              <w:rPr>
                <w:spacing w:val="-4"/>
                <w:sz w:val="24"/>
              </w:rPr>
              <w:t xml:space="preserve"> </w:t>
            </w:r>
            <w:r>
              <w:rPr>
                <w:sz w:val="24"/>
              </w:rPr>
              <w:t>интерес</w:t>
            </w:r>
            <w:r>
              <w:rPr>
                <w:spacing w:val="-5"/>
                <w:sz w:val="24"/>
              </w:rPr>
              <w:t xml:space="preserve"> </w:t>
            </w:r>
            <w:r>
              <w:rPr>
                <w:sz w:val="24"/>
              </w:rPr>
              <w:t>к</w:t>
            </w:r>
            <w:r>
              <w:rPr>
                <w:spacing w:val="-3"/>
                <w:sz w:val="24"/>
              </w:rPr>
              <w:t xml:space="preserve"> </w:t>
            </w:r>
            <w:r>
              <w:rPr>
                <w:sz w:val="24"/>
              </w:rPr>
              <w:t>объектам</w:t>
            </w:r>
            <w:r>
              <w:rPr>
                <w:spacing w:val="-5"/>
                <w:sz w:val="24"/>
              </w:rPr>
              <w:t xml:space="preserve"> </w:t>
            </w:r>
            <w:r>
              <w:rPr>
                <w:sz w:val="24"/>
              </w:rPr>
              <w:t>других</w:t>
            </w:r>
            <w:r>
              <w:rPr>
                <w:spacing w:val="-2"/>
                <w:sz w:val="24"/>
              </w:rPr>
              <w:t xml:space="preserve"> </w:t>
            </w:r>
            <w:r>
              <w:rPr>
                <w:sz w:val="24"/>
              </w:rPr>
              <w:t>национальных</w:t>
            </w:r>
            <w:r>
              <w:rPr>
                <w:spacing w:val="-1"/>
                <w:sz w:val="24"/>
              </w:rPr>
              <w:t xml:space="preserve"> </w:t>
            </w:r>
            <w:r>
              <w:rPr>
                <w:sz w:val="24"/>
              </w:rPr>
              <w:t>культур,</w:t>
            </w:r>
            <w:r>
              <w:rPr>
                <w:spacing w:val="-4"/>
                <w:sz w:val="24"/>
              </w:rPr>
              <w:t xml:space="preserve"> </w:t>
            </w:r>
            <w:r>
              <w:rPr>
                <w:sz w:val="24"/>
              </w:rPr>
              <w:t>потребность</w:t>
            </w:r>
            <w:r>
              <w:rPr>
                <w:spacing w:val="-3"/>
                <w:sz w:val="24"/>
              </w:rPr>
              <w:t xml:space="preserve"> </w:t>
            </w:r>
            <w:r>
              <w:rPr>
                <w:sz w:val="24"/>
              </w:rPr>
              <w:t>получения</w:t>
            </w:r>
          </w:p>
          <w:p w:rsidR="001B41ED" w:rsidRDefault="007E4F6E">
            <w:pPr>
              <w:pStyle w:val="TableParagraph"/>
              <w:spacing w:line="270" w:lineRule="atLeast"/>
              <w:ind w:left="109"/>
              <w:rPr>
                <w:sz w:val="24"/>
              </w:rPr>
            </w:pPr>
            <w:r>
              <w:rPr>
                <w:sz w:val="24"/>
              </w:rPr>
              <w:t>информации</w:t>
            </w:r>
            <w:r>
              <w:rPr>
                <w:spacing w:val="-3"/>
                <w:sz w:val="24"/>
              </w:rPr>
              <w:t xml:space="preserve"> </w:t>
            </w:r>
            <w:r>
              <w:rPr>
                <w:sz w:val="24"/>
              </w:rPr>
              <w:t>о</w:t>
            </w:r>
            <w:r>
              <w:rPr>
                <w:spacing w:val="-3"/>
                <w:sz w:val="24"/>
              </w:rPr>
              <w:t xml:space="preserve"> </w:t>
            </w:r>
            <w:r>
              <w:rPr>
                <w:sz w:val="24"/>
              </w:rPr>
              <w:t>них</w:t>
            </w:r>
            <w:r>
              <w:rPr>
                <w:spacing w:val="-1"/>
                <w:sz w:val="24"/>
              </w:rPr>
              <w:t xml:space="preserve"> </w:t>
            </w:r>
            <w:r>
              <w:rPr>
                <w:sz w:val="24"/>
              </w:rPr>
              <w:t>(язык,</w:t>
            </w:r>
            <w:r>
              <w:rPr>
                <w:spacing w:val="-3"/>
                <w:sz w:val="24"/>
              </w:rPr>
              <w:t xml:space="preserve"> </w:t>
            </w:r>
            <w:r>
              <w:rPr>
                <w:sz w:val="24"/>
              </w:rPr>
              <w:t>одежда,</w:t>
            </w:r>
            <w:r>
              <w:rPr>
                <w:spacing w:val="-2"/>
                <w:sz w:val="24"/>
              </w:rPr>
              <w:t xml:space="preserve"> </w:t>
            </w:r>
            <w:r>
              <w:rPr>
                <w:sz w:val="24"/>
              </w:rPr>
              <w:t>искусство,</w:t>
            </w:r>
            <w:r>
              <w:rPr>
                <w:spacing w:val="-3"/>
                <w:sz w:val="24"/>
              </w:rPr>
              <w:t xml:space="preserve"> </w:t>
            </w:r>
            <w:r>
              <w:rPr>
                <w:sz w:val="24"/>
              </w:rPr>
              <w:t>обычаи,</w:t>
            </w:r>
            <w:r>
              <w:rPr>
                <w:spacing w:val="-3"/>
                <w:sz w:val="24"/>
              </w:rPr>
              <w:t xml:space="preserve"> </w:t>
            </w:r>
            <w:r>
              <w:rPr>
                <w:sz w:val="24"/>
              </w:rPr>
              <w:t>национальная</w:t>
            </w:r>
            <w:r>
              <w:rPr>
                <w:spacing w:val="-3"/>
                <w:sz w:val="24"/>
              </w:rPr>
              <w:t xml:space="preserve"> </w:t>
            </w:r>
            <w:r>
              <w:rPr>
                <w:sz w:val="24"/>
              </w:rPr>
              <w:t>кухня,</w:t>
            </w:r>
            <w:r>
              <w:rPr>
                <w:spacing w:val="-2"/>
                <w:sz w:val="24"/>
              </w:rPr>
              <w:t xml:space="preserve"> </w:t>
            </w:r>
            <w:r>
              <w:rPr>
                <w:sz w:val="24"/>
              </w:rPr>
              <w:t>игры</w:t>
            </w:r>
            <w:r>
              <w:rPr>
                <w:spacing w:val="-4"/>
                <w:sz w:val="24"/>
              </w:rPr>
              <w:t xml:space="preserve"> </w:t>
            </w:r>
            <w:r>
              <w:rPr>
                <w:sz w:val="24"/>
              </w:rPr>
              <w:t>);проявляет</w:t>
            </w:r>
            <w:r>
              <w:rPr>
                <w:spacing w:val="-57"/>
                <w:sz w:val="24"/>
              </w:rPr>
              <w:t xml:space="preserve"> </w:t>
            </w:r>
            <w:r>
              <w:rPr>
                <w:sz w:val="24"/>
              </w:rPr>
              <w:t>толерантность</w:t>
            </w:r>
            <w:r>
              <w:rPr>
                <w:spacing w:val="-3"/>
                <w:sz w:val="24"/>
              </w:rPr>
              <w:t xml:space="preserve"> </w:t>
            </w:r>
            <w:r>
              <w:rPr>
                <w:sz w:val="24"/>
              </w:rPr>
              <w:t>и</w:t>
            </w:r>
            <w:r>
              <w:rPr>
                <w:spacing w:val="1"/>
                <w:sz w:val="24"/>
              </w:rPr>
              <w:t xml:space="preserve"> </w:t>
            </w:r>
            <w:r>
              <w:rPr>
                <w:sz w:val="24"/>
              </w:rPr>
              <w:t>уважение</w:t>
            </w:r>
            <w:r>
              <w:rPr>
                <w:spacing w:val="-2"/>
                <w:sz w:val="24"/>
              </w:rPr>
              <w:t xml:space="preserve"> </w:t>
            </w:r>
            <w:r>
              <w:rPr>
                <w:sz w:val="24"/>
              </w:rPr>
              <w:t>по</w:t>
            </w:r>
            <w:r>
              <w:rPr>
                <w:spacing w:val="-2"/>
                <w:sz w:val="24"/>
              </w:rPr>
              <w:t xml:space="preserve"> </w:t>
            </w:r>
            <w:r>
              <w:rPr>
                <w:sz w:val="24"/>
              </w:rPr>
              <w:t>отношению</w:t>
            </w:r>
            <w:r>
              <w:rPr>
                <w:spacing w:val="-2"/>
                <w:sz w:val="24"/>
              </w:rPr>
              <w:t xml:space="preserve"> </w:t>
            </w:r>
            <w:r>
              <w:rPr>
                <w:sz w:val="24"/>
              </w:rPr>
              <w:t>к</w:t>
            </w:r>
            <w:r>
              <w:rPr>
                <w:spacing w:val="-3"/>
                <w:sz w:val="24"/>
              </w:rPr>
              <w:t xml:space="preserve"> </w:t>
            </w:r>
            <w:r>
              <w:rPr>
                <w:sz w:val="24"/>
              </w:rPr>
              <w:t>представителям</w:t>
            </w:r>
            <w:r>
              <w:rPr>
                <w:spacing w:val="-3"/>
                <w:sz w:val="24"/>
              </w:rPr>
              <w:t xml:space="preserve"> </w:t>
            </w:r>
            <w:r>
              <w:rPr>
                <w:sz w:val="24"/>
              </w:rPr>
              <w:t>других</w:t>
            </w:r>
            <w:r>
              <w:rPr>
                <w:spacing w:val="1"/>
                <w:sz w:val="24"/>
              </w:rPr>
              <w:t xml:space="preserve"> </w:t>
            </w:r>
            <w:r>
              <w:rPr>
                <w:sz w:val="24"/>
              </w:rPr>
              <w:t>национальностей.</w:t>
            </w:r>
          </w:p>
        </w:tc>
      </w:tr>
      <w:tr w:rsidR="001B41ED">
        <w:trPr>
          <w:trHeight w:val="1104"/>
        </w:trPr>
        <w:tc>
          <w:tcPr>
            <w:tcW w:w="2240" w:type="dxa"/>
          </w:tcPr>
          <w:p w:rsidR="001B41ED" w:rsidRDefault="007E4F6E">
            <w:pPr>
              <w:pStyle w:val="TableParagraph"/>
              <w:spacing w:line="270" w:lineRule="exact"/>
              <w:ind w:left="110"/>
              <w:rPr>
                <w:sz w:val="24"/>
              </w:rPr>
            </w:pPr>
            <w:r>
              <w:rPr>
                <w:sz w:val="24"/>
              </w:rPr>
              <w:t>Социальное</w:t>
            </w:r>
          </w:p>
        </w:tc>
        <w:tc>
          <w:tcPr>
            <w:tcW w:w="2406" w:type="dxa"/>
          </w:tcPr>
          <w:p w:rsidR="001B41ED" w:rsidRDefault="007E4F6E">
            <w:pPr>
              <w:pStyle w:val="TableParagraph"/>
              <w:ind w:left="109" w:right="663"/>
              <w:rPr>
                <w:sz w:val="24"/>
              </w:rPr>
            </w:pPr>
            <w:r>
              <w:rPr>
                <w:sz w:val="24"/>
              </w:rPr>
              <w:t>Человек, семья,</w:t>
            </w:r>
            <w:r>
              <w:rPr>
                <w:spacing w:val="-58"/>
                <w:sz w:val="24"/>
              </w:rPr>
              <w:t xml:space="preserve"> </w:t>
            </w:r>
            <w:r>
              <w:rPr>
                <w:sz w:val="24"/>
              </w:rPr>
              <w:t>дружба,</w:t>
            </w:r>
          </w:p>
          <w:p w:rsidR="001B41ED" w:rsidRDefault="007E4F6E">
            <w:pPr>
              <w:pStyle w:val="TableParagraph"/>
              <w:ind w:left="109"/>
              <w:rPr>
                <w:sz w:val="24"/>
              </w:rPr>
            </w:pPr>
            <w:r>
              <w:rPr>
                <w:sz w:val="24"/>
              </w:rPr>
              <w:t>сотрудничество</w:t>
            </w:r>
          </w:p>
        </w:tc>
        <w:tc>
          <w:tcPr>
            <w:tcW w:w="10238" w:type="dxa"/>
          </w:tcPr>
          <w:p w:rsidR="001B41ED" w:rsidRDefault="007E4F6E">
            <w:pPr>
              <w:pStyle w:val="TableParagraph"/>
              <w:ind w:left="109"/>
              <w:rPr>
                <w:sz w:val="24"/>
              </w:rPr>
            </w:pPr>
            <w:r>
              <w:rPr>
                <w:sz w:val="24"/>
              </w:rPr>
              <w:t>Проявляющий</w:t>
            </w:r>
            <w:r>
              <w:rPr>
                <w:spacing w:val="-5"/>
                <w:sz w:val="24"/>
              </w:rPr>
              <w:t xml:space="preserve"> </w:t>
            </w:r>
            <w:r>
              <w:rPr>
                <w:sz w:val="24"/>
              </w:rPr>
              <w:t>ответственность</w:t>
            </w:r>
            <w:r>
              <w:rPr>
                <w:spacing w:val="-3"/>
                <w:sz w:val="24"/>
              </w:rPr>
              <w:t xml:space="preserve"> </w:t>
            </w:r>
            <w:r>
              <w:rPr>
                <w:sz w:val="24"/>
              </w:rPr>
              <w:t>за</w:t>
            </w:r>
            <w:r>
              <w:rPr>
                <w:spacing w:val="-5"/>
                <w:sz w:val="24"/>
              </w:rPr>
              <w:t xml:space="preserve"> </w:t>
            </w:r>
            <w:r>
              <w:rPr>
                <w:sz w:val="24"/>
              </w:rPr>
              <w:t>свои</w:t>
            </w:r>
            <w:r>
              <w:rPr>
                <w:spacing w:val="-4"/>
                <w:sz w:val="24"/>
              </w:rPr>
              <w:t xml:space="preserve"> </w:t>
            </w:r>
            <w:r>
              <w:rPr>
                <w:sz w:val="24"/>
              </w:rPr>
              <w:t>действия</w:t>
            </w:r>
            <w:r>
              <w:rPr>
                <w:spacing w:val="-4"/>
                <w:sz w:val="24"/>
              </w:rPr>
              <w:t xml:space="preserve"> </w:t>
            </w:r>
            <w:r>
              <w:rPr>
                <w:sz w:val="24"/>
              </w:rPr>
              <w:t>и</w:t>
            </w:r>
            <w:r>
              <w:rPr>
                <w:spacing w:val="-4"/>
                <w:sz w:val="24"/>
              </w:rPr>
              <w:t xml:space="preserve"> </w:t>
            </w:r>
            <w:r>
              <w:rPr>
                <w:sz w:val="24"/>
              </w:rPr>
              <w:t>поведение;</w:t>
            </w:r>
            <w:r>
              <w:rPr>
                <w:spacing w:val="-5"/>
                <w:sz w:val="24"/>
              </w:rPr>
              <w:t xml:space="preserve"> </w:t>
            </w:r>
            <w:r>
              <w:rPr>
                <w:sz w:val="24"/>
              </w:rPr>
              <w:t>принимающий</w:t>
            </w:r>
            <w:r>
              <w:rPr>
                <w:spacing w:val="-4"/>
                <w:sz w:val="24"/>
              </w:rPr>
              <w:t xml:space="preserve"> </w:t>
            </w:r>
            <w:r>
              <w:rPr>
                <w:sz w:val="24"/>
              </w:rPr>
              <w:t>и</w:t>
            </w:r>
            <w:r>
              <w:rPr>
                <w:spacing w:val="-1"/>
                <w:sz w:val="24"/>
              </w:rPr>
              <w:t xml:space="preserve"> </w:t>
            </w:r>
            <w:r>
              <w:rPr>
                <w:sz w:val="24"/>
              </w:rPr>
              <w:t>уважающий</w:t>
            </w:r>
            <w:r>
              <w:rPr>
                <w:spacing w:val="-57"/>
                <w:sz w:val="24"/>
              </w:rPr>
              <w:t xml:space="preserve"> </w:t>
            </w:r>
            <w:r>
              <w:rPr>
                <w:sz w:val="24"/>
              </w:rPr>
              <w:t>различия</w:t>
            </w:r>
            <w:r>
              <w:rPr>
                <w:spacing w:val="-2"/>
                <w:sz w:val="24"/>
              </w:rPr>
              <w:t xml:space="preserve"> </w:t>
            </w:r>
            <w:r>
              <w:rPr>
                <w:sz w:val="24"/>
              </w:rPr>
              <w:t>между</w:t>
            </w:r>
            <w:r>
              <w:rPr>
                <w:spacing w:val="-5"/>
                <w:sz w:val="24"/>
              </w:rPr>
              <w:t xml:space="preserve"> </w:t>
            </w:r>
            <w:r>
              <w:rPr>
                <w:sz w:val="24"/>
              </w:rPr>
              <w:t>людьми.</w:t>
            </w:r>
            <w:r>
              <w:rPr>
                <w:spacing w:val="-1"/>
                <w:sz w:val="24"/>
              </w:rPr>
              <w:t xml:space="preserve"> </w:t>
            </w:r>
            <w:r>
              <w:rPr>
                <w:sz w:val="24"/>
              </w:rPr>
              <w:t>Владеющий</w:t>
            </w:r>
            <w:r>
              <w:rPr>
                <w:spacing w:val="-1"/>
                <w:sz w:val="24"/>
              </w:rPr>
              <w:t xml:space="preserve"> </w:t>
            </w:r>
            <w:r>
              <w:rPr>
                <w:sz w:val="24"/>
              </w:rPr>
              <w:t>основами</w:t>
            </w:r>
            <w:r>
              <w:rPr>
                <w:spacing w:val="-1"/>
                <w:sz w:val="24"/>
              </w:rPr>
              <w:t xml:space="preserve"> </w:t>
            </w:r>
            <w:r>
              <w:rPr>
                <w:sz w:val="24"/>
              </w:rPr>
              <w:t>речевой</w:t>
            </w:r>
            <w:r>
              <w:rPr>
                <w:spacing w:val="-1"/>
                <w:sz w:val="24"/>
              </w:rPr>
              <w:t xml:space="preserve"> </w:t>
            </w:r>
            <w:r>
              <w:rPr>
                <w:sz w:val="24"/>
              </w:rPr>
              <w:t>культуры. Дружелюбный</w:t>
            </w:r>
            <w:r>
              <w:rPr>
                <w:spacing w:val="-1"/>
                <w:sz w:val="24"/>
              </w:rPr>
              <w:t xml:space="preserve"> </w:t>
            </w:r>
            <w:r>
              <w:rPr>
                <w:sz w:val="24"/>
              </w:rPr>
              <w:t>и</w:t>
            </w:r>
          </w:p>
          <w:p w:rsidR="001B41ED" w:rsidRDefault="007E4F6E">
            <w:pPr>
              <w:pStyle w:val="TableParagraph"/>
              <w:spacing w:line="270" w:lineRule="atLeast"/>
              <w:ind w:left="109"/>
              <w:rPr>
                <w:sz w:val="24"/>
              </w:rPr>
            </w:pPr>
            <w:r>
              <w:rPr>
                <w:sz w:val="24"/>
              </w:rPr>
              <w:t>доброжелательный,</w:t>
            </w:r>
            <w:r>
              <w:rPr>
                <w:spacing w:val="-2"/>
                <w:sz w:val="24"/>
              </w:rPr>
              <w:t xml:space="preserve"> </w:t>
            </w:r>
            <w:r>
              <w:rPr>
                <w:sz w:val="24"/>
              </w:rPr>
              <w:t>умеющий</w:t>
            </w:r>
            <w:r>
              <w:rPr>
                <w:spacing w:val="-4"/>
                <w:sz w:val="24"/>
              </w:rPr>
              <w:t xml:space="preserve"> </w:t>
            </w:r>
            <w:r>
              <w:rPr>
                <w:sz w:val="24"/>
              </w:rPr>
              <w:t>слушать</w:t>
            </w:r>
            <w:r>
              <w:rPr>
                <w:spacing w:val="-3"/>
                <w:sz w:val="24"/>
              </w:rPr>
              <w:t xml:space="preserve"> </w:t>
            </w:r>
            <w:r>
              <w:rPr>
                <w:sz w:val="24"/>
              </w:rPr>
              <w:t>и</w:t>
            </w:r>
            <w:r>
              <w:rPr>
                <w:spacing w:val="-3"/>
                <w:sz w:val="24"/>
              </w:rPr>
              <w:t xml:space="preserve"> </w:t>
            </w:r>
            <w:r>
              <w:rPr>
                <w:sz w:val="24"/>
              </w:rPr>
              <w:t>слышать</w:t>
            </w:r>
            <w:r>
              <w:rPr>
                <w:spacing w:val="-3"/>
                <w:sz w:val="24"/>
              </w:rPr>
              <w:t xml:space="preserve"> </w:t>
            </w:r>
            <w:r>
              <w:rPr>
                <w:sz w:val="24"/>
              </w:rPr>
              <w:t>собеседника,</w:t>
            </w:r>
            <w:r>
              <w:rPr>
                <w:spacing w:val="-4"/>
                <w:sz w:val="24"/>
              </w:rPr>
              <w:t xml:space="preserve"> </w:t>
            </w:r>
            <w:r>
              <w:rPr>
                <w:sz w:val="24"/>
              </w:rPr>
              <w:t>способный</w:t>
            </w:r>
            <w:r>
              <w:rPr>
                <w:spacing w:val="-3"/>
                <w:sz w:val="24"/>
              </w:rPr>
              <w:t xml:space="preserve"> </w:t>
            </w:r>
            <w:r>
              <w:rPr>
                <w:sz w:val="24"/>
              </w:rPr>
              <w:t>взаимодействовать</w:t>
            </w:r>
            <w:r>
              <w:rPr>
                <w:spacing w:val="-3"/>
                <w:sz w:val="24"/>
              </w:rPr>
              <w:t xml:space="preserve"> </w:t>
            </w:r>
            <w:r>
              <w:rPr>
                <w:sz w:val="24"/>
              </w:rPr>
              <w:t>со</w:t>
            </w:r>
            <w:r>
              <w:rPr>
                <w:spacing w:val="-57"/>
                <w:sz w:val="24"/>
              </w:rPr>
              <w:t xml:space="preserve"> </w:t>
            </w:r>
            <w:r>
              <w:rPr>
                <w:sz w:val="24"/>
              </w:rPr>
              <w:t>взрослыми</w:t>
            </w:r>
            <w:r>
              <w:rPr>
                <w:spacing w:val="-1"/>
                <w:sz w:val="24"/>
              </w:rPr>
              <w:t xml:space="preserve"> </w:t>
            </w:r>
            <w:r>
              <w:rPr>
                <w:sz w:val="24"/>
              </w:rPr>
              <w:t>и сверстниками на</w:t>
            </w:r>
            <w:r>
              <w:rPr>
                <w:spacing w:val="-1"/>
                <w:sz w:val="24"/>
              </w:rPr>
              <w:t xml:space="preserve"> </w:t>
            </w:r>
            <w:r>
              <w:rPr>
                <w:sz w:val="24"/>
              </w:rPr>
              <w:t>основе</w:t>
            </w:r>
            <w:r>
              <w:rPr>
                <w:spacing w:val="-3"/>
                <w:sz w:val="24"/>
              </w:rPr>
              <w:t xml:space="preserve"> </w:t>
            </w:r>
            <w:r>
              <w:rPr>
                <w:sz w:val="24"/>
              </w:rPr>
              <w:t>общих</w:t>
            </w:r>
            <w:r>
              <w:rPr>
                <w:spacing w:val="2"/>
                <w:sz w:val="24"/>
              </w:rPr>
              <w:t xml:space="preserve"> </w:t>
            </w:r>
            <w:r>
              <w:rPr>
                <w:sz w:val="24"/>
              </w:rPr>
              <w:t>интересов и дел.</w:t>
            </w:r>
          </w:p>
        </w:tc>
      </w:tr>
      <w:tr w:rsidR="001B41ED">
        <w:trPr>
          <w:trHeight w:val="1103"/>
        </w:trPr>
        <w:tc>
          <w:tcPr>
            <w:tcW w:w="2240" w:type="dxa"/>
          </w:tcPr>
          <w:p w:rsidR="001B41ED" w:rsidRDefault="007E4F6E">
            <w:pPr>
              <w:pStyle w:val="TableParagraph"/>
              <w:spacing w:line="270" w:lineRule="exact"/>
              <w:ind w:left="110"/>
              <w:rPr>
                <w:sz w:val="24"/>
              </w:rPr>
            </w:pPr>
            <w:r>
              <w:rPr>
                <w:sz w:val="24"/>
              </w:rPr>
              <w:t>Познавательное</w:t>
            </w:r>
          </w:p>
        </w:tc>
        <w:tc>
          <w:tcPr>
            <w:tcW w:w="2406" w:type="dxa"/>
          </w:tcPr>
          <w:p w:rsidR="001B41ED" w:rsidRDefault="007E4F6E">
            <w:pPr>
              <w:pStyle w:val="TableParagraph"/>
              <w:spacing w:line="270" w:lineRule="exact"/>
              <w:ind w:left="109"/>
              <w:rPr>
                <w:sz w:val="24"/>
              </w:rPr>
            </w:pPr>
            <w:r>
              <w:rPr>
                <w:sz w:val="24"/>
              </w:rPr>
              <w:t>Познание</w:t>
            </w:r>
          </w:p>
        </w:tc>
        <w:tc>
          <w:tcPr>
            <w:tcW w:w="10238" w:type="dxa"/>
          </w:tcPr>
          <w:p w:rsidR="001B41ED" w:rsidRDefault="007E4F6E">
            <w:pPr>
              <w:pStyle w:val="TableParagraph"/>
              <w:ind w:left="109"/>
              <w:rPr>
                <w:sz w:val="24"/>
              </w:rPr>
            </w:pPr>
            <w:r>
              <w:rPr>
                <w:sz w:val="24"/>
              </w:rPr>
              <w:t>Любознательный,</w:t>
            </w:r>
            <w:r>
              <w:rPr>
                <w:spacing w:val="-6"/>
                <w:sz w:val="24"/>
              </w:rPr>
              <w:t xml:space="preserve"> </w:t>
            </w:r>
            <w:r>
              <w:rPr>
                <w:sz w:val="24"/>
              </w:rPr>
              <w:t>наблюдательный,</w:t>
            </w:r>
            <w:r>
              <w:rPr>
                <w:spacing w:val="-6"/>
                <w:sz w:val="24"/>
              </w:rPr>
              <w:t xml:space="preserve"> </w:t>
            </w:r>
            <w:r>
              <w:rPr>
                <w:sz w:val="24"/>
              </w:rPr>
              <w:t>испытывающий</w:t>
            </w:r>
            <w:r>
              <w:rPr>
                <w:spacing w:val="-4"/>
                <w:sz w:val="24"/>
              </w:rPr>
              <w:t xml:space="preserve"> </w:t>
            </w:r>
            <w:r>
              <w:rPr>
                <w:sz w:val="24"/>
              </w:rPr>
              <w:t>потребность</w:t>
            </w:r>
            <w:r>
              <w:rPr>
                <w:spacing w:val="-3"/>
                <w:sz w:val="24"/>
              </w:rPr>
              <w:t xml:space="preserve"> </w:t>
            </w:r>
            <w:r>
              <w:rPr>
                <w:sz w:val="24"/>
              </w:rPr>
              <w:t>в</w:t>
            </w:r>
            <w:r>
              <w:rPr>
                <w:spacing w:val="-4"/>
                <w:sz w:val="24"/>
              </w:rPr>
              <w:t xml:space="preserve"> </w:t>
            </w:r>
            <w:r>
              <w:rPr>
                <w:sz w:val="24"/>
              </w:rPr>
              <w:t>самовыражении,</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57"/>
                <w:sz w:val="24"/>
              </w:rPr>
              <w:t xml:space="preserve"> </w:t>
            </w:r>
            <w:r>
              <w:rPr>
                <w:sz w:val="24"/>
              </w:rPr>
              <w:t>творческом. Проявляющий активность, самостоятельность, инициативу в познавательной,</w:t>
            </w:r>
            <w:r>
              <w:rPr>
                <w:spacing w:val="1"/>
                <w:sz w:val="24"/>
              </w:rPr>
              <w:t xml:space="preserve"> </w:t>
            </w:r>
            <w:r>
              <w:rPr>
                <w:sz w:val="24"/>
              </w:rPr>
              <w:t>игровой,</w:t>
            </w:r>
            <w:r>
              <w:rPr>
                <w:spacing w:val="-2"/>
                <w:sz w:val="24"/>
              </w:rPr>
              <w:t xml:space="preserve"> </w:t>
            </w:r>
            <w:r>
              <w:rPr>
                <w:sz w:val="24"/>
              </w:rPr>
              <w:t>коммуникативной</w:t>
            </w:r>
            <w:r>
              <w:rPr>
                <w:spacing w:val="-2"/>
                <w:sz w:val="24"/>
              </w:rPr>
              <w:t xml:space="preserve"> </w:t>
            </w:r>
            <w:r>
              <w:rPr>
                <w:sz w:val="24"/>
              </w:rPr>
              <w:t>и</w:t>
            </w:r>
            <w:r>
              <w:rPr>
                <w:spacing w:val="-4"/>
                <w:sz w:val="24"/>
              </w:rPr>
              <w:t xml:space="preserve"> </w:t>
            </w:r>
            <w:r>
              <w:rPr>
                <w:sz w:val="24"/>
              </w:rPr>
              <w:t>продуктивных видах деятельности</w:t>
            </w:r>
            <w:r>
              <w:rPr>
                <w:spacing w:val="-2"/>
                <w:sz w:val="24"/>
              </w:rPr>
              <w:t xml:space="preserve"> </w:t>
            </w:r>
            <w:r>
              <w:rPr>
                <w:sz w:val="24"/>
              </w:rPr>
              <w:t>и</w:t>
            </w:r>
            <w:r>
              <w:rPr>
                <w:spacing w:val="-1"/>
                <w:sz w:val="24"/>
              </w:rPr>
              <w:t xml:space="preserve"> </w:t>
            </w:r>
            <w:r>
              <w:rPr>
                <w:sz w:val="24"/>
              </w:rPr>
              <w:t>в</w:t>
            </w:r>
            <w:r>
              <w:rPr>
                <w:spacing w:val="-3"/>
                <w:sz w:val="24"/>
              </w:rPr>
              <w:t xml:space="preserve"> </w:t>
            </w:r>
            <w:r>
              <w:rPr>
                <w:sz w:val="24"/>
              </w:rPr>
              <w:t>самообслуживании.</w:t>
            </w:r>
          </w:p>
          <w:p w:rsidR="001B41ED" w:rsidRDefault="007E4F6E">
            <w:pPr>
              <w:pStyle w:val="TableParagraph"/>
              <w:spacing w:line="261" w:lineRule="exact"/>
              <w:ind w:left="109"/>
              <w:rPr>
                <w:sz w:val="24"/>
              </w:rPr>
            </w:pPr>
            <w:r>
              <w:rPr>
                <w:sz w:val="24"/>
              </w:rPr>
              <w:t>Обладающий</w:t>
            </w:r>
            <w:r>
              <w:rPr>
                <w:spacing w:val="-3"/>
                <w:sz w:val="24"/>
              </w:rPr>
              <w:t xml:space="preserve"> </w:t>
            </w:r>
            <w:r>
              <w:rPr>
                <w:sz w:val="24"/>
              </w:rPr>
              <w:t>первичной</w:t>
            </w:r>
            <w:r>
              <w:rPr>
                <w:spacing w:val="-3"/>
                <w:sz w:val="24"/>
              </w:rPr>
              <w:t xml:space="preserve"> </w:t>
            </w:r>
            <w:r>
              <w:rPr>
                <w:sz w:val="24"/>
              </w:rPr>
              <w:t>картиной</w:t>
            </w:r>
            <w:r>
              <w:rPr>
                <w:spacing w:val="-2"/>
                <w:sz w:val="24"/>
              </w:rPr>
              <w:t xml:space="preserve"> </w:t>
            </w:r>
            <w:r>
              <w:rPr>
                <w:sz w:val="24"/>
              </w:rPr>
              <w:t>мира</w:t>
            </w:r>
            <w:r>
              <w:rPr>
                <w:spacing w:val="-6"/>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традиционных</w:t>
            </w:r>
            <w:r>
              <w:rPr>
                <w:spacing w:val="-1"/>
                <w:sz w:val="24"/>
              </w:rPr>
              <w:t xml:space="preserve"> </w:t>
            </w:r>
            <w:r>
              <w:rPr>
                <w:sz w:val="24"/>
              </w:rPr>
              <w:t>ценностей.</w:t>
            </w:r>
          </w:p>
        </w:tc>
      </w:tr>
      <w:tr w:rsidR="001B41ED">
        <w:trPr>
          <w:trHeight w:val="1931"/>
        </w:trPr>
        <w:tc>
          <w:tcPr>
            <w:tcW w:w="2240" w:type="dxa"/>
          </w:tcPr>
          <w:p w:rsidR="001B41ED" w:rsidRDefault="007E4F6E">
            <w:pPr>
              <w:pStyle w:val="TableParagraph"/>
              <w:ind w:left="110" w:right="365"/>
              <w:rPr>
                <w:sz w:val="24"/>
              </w:rPr>
            </w:pPr>
            <w:r>
              <w:rPr>
                <w:sz w:val="24"/>
              </w:rPr>
              <w:t>Физическое и</w:t>
            </w:r>
            <w:r>
              <w:rPr>
                <w:spacing w:val="1"/>
                <w:sz w:val="24"/>
              </w:rPr>
              <w:t xml:space="preserve"> </w:t>
            </w:r>
            <w:r>
              <w:rPr>
                <w:sz w:val="24"/>
              </w:rPr>
              <w:t>оздоровительное</w:t>
            </w:r>
          </w:p>
        </w:tc>
        <w:tc>
          <w:tcPr>
            <w:tcW w:w="2406" w:type="dxa"/>
          </w:tcPr>
          <w:p w:rsidR="001B41ED" w:rsidRDefault="007E4F6E">
            <w:pPr>
              <w:pStyle w:val="TableParagraph"/>
              <w:spacing w:line="270" w:lineRule="exact"/>
              <w:ind w:left="109"/>
              <w:rPr>
                <w:sz w:val="24"/>
              </w:rPr>
            </w:pPr>
            <w:r>
              <w:rPr>
                <w:sz w:val="24"/>
              </w:rPr>
              <w:t>Здоровье,</w:t>
            </w:r>
            <w:r>
              <w:rPr>
                <w:spacing w:val="-1"/>
                <w:sz w:val="24"/>
              </w:rPr>
              <w:t xml:space="preserve"> </w:t>
            </w:r>
            <w:r>
              <w:rPr>
                <w:sz w:val="24"/>
              </w:rPr>
              <w:t>жизнь</w:t>
            </w:r>
          </w:p>
        </w:tc>
        <w:tc>
          <w:tcPr>
            <w:tcW w:w="10238" w:type="dxa"/>
          </w:tcPr>
          <w:p w:rsidR="001B41ED" w:rsidRDefault="007E4F6E">
            <w:pPr>
              <w:pStyle w:val="TableParagraph"/>
              <w:ind w:left="109" w:right="93"/>
              <w:rPr>
                <w:sz w:val="24"/>
              </w:rPr>
            </w:pPr>
            <w:r>
              <w:rPr>
                <w:sz w:val="24"/>
              </w:rPr>
              <w:t>Понимающий ценность жизни, владеющий основными способами укрепления здоровья - занятия</w:t>
            </w:r>
            <w:r>
              <w:rPr>
                <w:spacing w:val="-57"/>
                <w:sz w:val="24"/>
              </w:rPr>
              <w:t xml:space="preserve"> </w:t>
            </w:r>
            <w:r>
              <w:rPr>
                <w:sz w:val="24"/>
              </w:rPr>
              <w:t>физической культурой, закаливание, утренняя гимнастика, соблюдение личной гигиены и</w:t>
            </w:r>
            <w:r>
              <w:rPr>
                <w:spacing w:val="1"/>
                <w:sz w:val="24"/>
              </w:rPr>
              <w:t xml:space="preserve"> </w:t>
            </w:r>
            <w:r>
              <w:rPr>
                <w:sz w:val="24"/>
              </w:rPr>
              <w:t>безопасного</w:t>
            </w:r>
            <w:r>
              <w:rPr>
                <w:spacing w:val="-2"/>
                <w:sz w:val="24"/>
              </w:rPr>
              <w:t xml:space="preserve"> </w:t>
            </w:r>
            <w:r>
              <w:rPr>
                <w:sz w:val="24"/>
              </w:rPr>
              <w:t>поведения</w:t>
            </w:r>
            <w:r>
              <w:rPr>
                <w:spacing w:val="-4"/>
                <w:sz w:val="24"/>
              </w:rPr>
              <w:t xml:space="preserve"> </w:t>
            </w:r>
            <w:r>
              <w:rPr>
                <w:sz w:val="24"/>
              </w:rPr>
              <w:t>и</w:t>
            </w:r>
            <w:r>
              <w:rPr>
                <w:spacing w:val="-2"/>
                <w:sz w:val="24"/>
              </w:rPr>
              <w:t xml:space="preserve"> </w:t>
            </w:r>
            <w:r>
              <w:rPr>
                <w:sz w:val="24"/>
              </w:rPr>
              <w:t>другое;</w:t>
            </w:r>
            <w:r>
              <w:rPr>
                <w:spacing w:val="-1"/>
                <w:sz w:val="24"/>
              </w:rPr>
              <w:t xml:space="preserve"> </w:t>
            </w:r>
            <w:r>
              <w:rPr>
                <w:sz w:val="24"/>
              </w:rPr>
              <w:t>стремящийся</w:t>
            </w:r>
            <w:r>
              <w:rPr>
                <w:spacing w:val="1"/>
                <w:sz w:val="24"/>
              </w:rPr>
              <w:t xml:space="preserve"> </w:t>
            </w:r>
            <w:r>
              <w:rPr>
                <w:sz w:val="24"/>
              </w:rPr>
              <w:t>к</w:t>
            </w:r>
            <w:r>
              <w:rPr>
                <w:spacing w:val="-2"/>
                <w:sz w:val="24"/>
              </w:rPr>
              <w:t xml:space="preserve"> </w:t>
            </w:r>
            <w:r>
              <w:rPr>
                <w:sz w:val="24"/>
              </w:rPr>
              <w:t>сбережению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w:t>
            </w:r>
          </w:p>
          <w:p w:rsidR="001B41ED" w:rsidRDefault="007E4F6E">
            <w:pPr>
              <w:pStyle w:val="TableParagraph"/>
              <w:ind w:left="109"/>
              <w:rPr>
                <w:sz w:val="24"/>
              </w:rPr>
            </w:pPr>
            <w:r>
              <w:rPr>
                <w:sz w:val="24"/>
              </w:rPr>
              <w:t>здоровья</w:t>
            </w:r>
            <w:r>
              <w:rPr>
                <w:spacing w:val="-3"/>
                <w:sz w:val="24"/>
              </w:rPr>
              <w:t xml:space="preserve"> </w:t>
            </w:r>
            <w:r>
              <w:rPr>
                <w:sz w:val="24"/>
              </w:rPr>
              <w:t>и</w:t>
            </w:r>
            <w:r>
              <w:rPr>
                <w:spacing w:val="-5"/>
                <w:sz w:val="24"/>
              </w:rPr>
              <w:t xml:space="preserve"> </w:t>
            </w:r>
            <w:r>
              <w:rPr>
                <w:sz w:val="24"/>
              </w:rPr>
              <w:t>здоровья</w:t>
            </w:r>
            <w:r>
              <w:rPr>
                <w:spacing w:val="-3"/>
                <w:sz w:val="24"/>
              </w:rPr>
              <w:t xml:space="preserve"> </w:t>
            </w:r>
            <w:r>
              <w:rPr>
                <w:sz w:val="24"/>
              </w:rPr>
              <w:t>окружающих.</w:t>
            </w:r>
            <w:r>
              <w:rPr>
                <w:spacing w:val="-2"/>
                <w:sz w:val="24"/>
              </w:rPr>
              <w:t xml:space="preserve"> </w:t>
            </w:r>
            <w:r>
              <w:rPr>
                <w:sz w:val="24"/>
              </w:rPr>
              <w:t>Проявляющий</w:t>
            </w:r>
            <w:r>
              <w:rPr>
                <w:spacing w:val="-3"/>
                <w:sz w:val="24"/>
              </w:rPr>
              <w:t xml:space="preserve"> </w:t>
            </w:r>
            <w:r>
              <w:rPr>
                <w:sz w:val="24"/>
              </w:rPr>
              <w:t>интерес</w:t>
            </w:r>
            <w:r>
              <w:rPr>
                <w:spacing w:val="-4"/>
                <w:sz w:val="24"/>
              </w:rPr>
              <w:t xml:space="preserve"> </w:t>
            </w:r>
            <w:r>
              <w:rPr>
                <w:sz w:val="24"/>
              </w:rPr>
              <w:t>к</w:t>
            </w:r>
            <w:r>
              <w:rPr>
                <w:spacing w:val="-2"/>
                <w:sz w:val="24"/>
              </w:rPr>
              <w:t xml:space="preserve"> </w:t>
            </w:r>
            <w:r>
              <w:rPr>
                <w:sz w:val="24"/>
              </w:rPr>
              <w:t>физическим</w:t>
            </w:r>
            <w:r>
              <w:rPr>
                <w:spacing w:val="-2"/>
                <w:sz w:val="24"/>
              </w:rPr>
              <w:t xml:space="preserve"> </w:t>
            </w:r>
            <w:r>
              <w:rPr>
                <w:sz w:val="24"/>
              </w:rPr>
              <w:t>упражнениям</w:t>
            </w:r>
            <w:r>
              <w:rPr>
                <w:spacing w:val="-4"/>
                <w:sz w:val="24"/>
              </w:rPr>
              <w:t xml:space="preserve"> </w:t>
            </w:r>
            <w:r>
              <w:rPr>
                <w:sz w:val="24"/>
              </w:rPr>
              <w:t>и</w:t>
            </w:r>
          </w:p>
          <w:p w:rsidR="001B41ED" w:rsidRDefault="007E4F6E">
            <w:pPr>
              <w:pStyle w:val="TableParagraph"/>
              <w:ind w:left="109"/>
              <w:rPr>
                <w:sz w:val="24"/>
              </w:rPr>
            </w:pPr>
            <w:r>
              <w:rPr>
                <w:sz w:val="24"/>
              </w:rPr>
              <w:t>подвижным</w:t>
            </w:r>
            <w:r>
              <w:rPr>
                <w:spacing w:val="-5"/>
                <w:sz w:val="24"/>
              </w:rPr>
              <w:t xml:space="preserve"> </w:t>
            </w:r>
            <w:r>
              <w:rPr>
                <w:sz w:val="24"/>
              </w:rPr>
              <w:t>играм,</w:t>
            </w:r>
            <w:r>
              <w:rPr>
                <w:spacing w:val="-2"/>
                <w:sz w:val="24"/>
              </w:rPr>
              <w:t xml:space="preserve"> </w:t>
            </w:r>
            <w:r>
              <w:rPr>
                <w:sz w:val="24"/>
              </w:rPr>
              <w:t>стремление</w:t>
            </w:r>
            <w:r>
              <w:rPr>
                <w:spacing w:val="-4"/>
                <w:sz w:val="24"/>
              </w:rPr>
              <w:t xml:space="preserve"> </w:t>
            </w:r>
            <w:r>
              <w:rPr>
                <w:sz w:val="24"/>
              </w:rPr>
              <w:t>к</w:t>
            </w:r>
            <w:r>
              <w:rPr>
                <w:spacing w:val="-2"/>
                <w:sz w:val="24"/>
              </w:rPr>
              <w:t xml:space="preserve"> </w:t>
            </w:r>
            <w:r>
              <w:rPr>
                <w:sz w:val="24"/>
              </w:rPr>
              <w:t>личной</w:t>
            </w:r>
            <w:r>
              <w:rPr>
                <w:spacing w:val="-3"/>
                <w:sz w:val="24"/>
              </w:rPr>
              <w:t xml:space="preserve"> </w:t>
            </w:r>
            <w:r>
              <w:rPr>
                <w:sz w:val="24"/>
              </w:rPr>
              <w:t>и</w:t>
            </w:r>
            <w:r>
              <w:rPr>
                <w:spacing w:val="-4"/>
                <w:sz w:val="24"/>
              </w:rPr>
              <w:t xml:space="preserve"> </w:t>
            </w:r>
            <w:r>
              <w:rPr>
                <w:sz w:val="24"/>
              </w:rPr>
              <w:t>командной</w:t>
            </w:r>
            <w:r>
              <w:rPr>
                <w:spacing w:val="-4"/>
                <w:sz w:val="24"/>
              </w:rPr>
              <w:t xml:space="preserve"> </w:t>
            </w:r>
            <w:r>
              <w:rPr>
                <w:sz w:val="24"/>
              </w:rPr>
              <w:t>победе,</w:t>
            </w:r>
            <w:r>
              <w:rPr>
                <w:spacing w:val="-3"/>
                <w:sz w:val="24"/>
              </w:rPr>
              <w:t xml:space="preserve"> </w:t>
            </w:r>
            <w:r>
              <w:rPr>
                <w:sz w:val="24"/>
              </w:rPr>
              <w:t>нравственные</w:t>
            </w:r>
            <w:r>
              <w:rPr>
                <w:spacing w:val="-4"/>
                <w:sz w:val="24"/>
              </w:rPr>
              <w:t xml:space="preserve"> </w:t>
            </w:r>
            <w:r>
              <w:rPr>
                <w:sz w:val="24"/>
              </w:rPr>
              <w:t>и</w:t>
            </w:r>
            <w:r>
              <w:rPr>
                <w:spacing w:val="-3"/>
                <w:sz w:val="24"/>
              </w:rPr>
              <w:t xml:space="preserve"> </w:t>
            </w:r>
            <w:r>
              <w:rPr>
                <w:sz w:val="24"/>
              </w:rPr>
              <w:t>волевые</w:t>
            </w:r>
            <w:r>
              <w:rPr>
                <w:spacing w:val="-3"/>
                <w:sz w:val="24"/>
              </w:rPr>
              <w:t xml:space="preserve"> </w:t>
            </w:r>
            <w:r>
              <w:rPr>
                <w:sz w:val="24"/>
              </w:rPr>
              <w:t>качества.</w:t>
            </w:r>
            <w:r>
              <w:rPr>
                <w:spacing w:val="-57"/>
                <w:sz w:val="24"/>
              </w:rPr>
              <w:t xml:space="preserve"> </w:t>
            </w:r>
            <w:r>
              <w:rPr>
                <w:sz w:val="24"/>
              </w:rPr>
              <w:t>Демонстрирующий</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 деятельности.</w:t>
            </w:r>
          </w:p>
          <w:p w:rsidR="001B41ED" w:rsidRDefault="007E4F6E">
            <w:pPr>
              <w:pStyle w:val="TableParagraph"/>
              <w:spacing w:line="261" w:lineRule="exact"/>
              <w:ind w:left="109"/>
              <w:rPr>
                <w:sz w:val="24"/>
              </w:rPr>
            </w:pPr>
            <w:r>
              <w:rPr>
                <w:sz w:val="24"/>
              </w:rPr>
              <w:t>Имеющий</w:t>
            </w:r>
            <w:r>
              <w:rPr>
                <w:spacing w:val="-3"/>
                <w:sz w:val="24"/>
              </w:rPr>
              <w:t xml:space="preserve"> </w:t>
            </w:r>
            <w:r>
              <w:rPr>
                <w:sz w:val="24"/>
              </w:rPr>
              <w:t>представление</w:t>
            </w:r>
            <w:r>
              <w:rPr>
                <w:spacing w:val="-4"/>
                <w:sz w:val="24"/>
              </w:rPr>
              <w:t xml:space="preserve"> </w:t>
            </w:r>
            <w:r>
              <w:rPr>
                <w:sz w:val="24"/>
              </w:rPr>
              <w:t>о</w:t>
            </w:r>
            <w:r>
              <w:rPr>
                <w:spacing w:val="-2"/>
                <w:sz w:val="24"/>
              </w:rPr>
              <w:t xml:space="preserve"> </w:t>
            </w:r>
            <w:r>
              <w:rPr>
                <w:sz w:val="24"/>
              </w:rPr>
              <w:t>некоторых</w:t>
            </w:r>
            <w:r>
              <w:rPr>
                <w:spacing w:val="-1"/>
                <w:sz w:val="24"/>
              </w:rPr>
              <w:t xml:space="preserve"> </w:t>
            </w:r>
            <w:r>
              <w:rPr>
                <w:sz w:val="24"/>
              </w:rPr>
              <w:t>видах спорта</w:t>
            </w:r>
            <w:r>
              <w:rPr>
                <w:spacing w:val="-3"/>
                <w:sz w:val="24"/>
              </w:rPr>
              <w:t xml:space="preserve"> </w:t>
            </w:r>
            <w:r>
              <w:rPr>
                <w:sz w:val="24"/>
              </w:rPr>
              <w:t>и</w:t>
            </w:r>
            <w:r>
              <w:rPr>
                <w:spacing w:val="-3"/>
                <w:sz w:val="24"/>
              </w:rPr>
              <w:t xml:space="preserve"> </w:t>
            </w:r>
            <w:r>
              <w:rPr>
                <w:sz w:val="24"/>
              </w:rPr>
              <w:t>активного</w:t>
            </w:r>
            <w:r>
              <w:rPr>
                <w:spacing w:val="-2"/>
                <w:sz w:val="24"/>
              </w:rPr>
              <w:t xml:space="preserve"> </w:t>
            </w:r>
            <w:r>
              <w:rPr>
                <w:sz w:val="24"/>
              </w:rPr>
              <w:t>отдыха.</w:t>
            </w:r>
          </w:p>
        </w:tc>
      </w:tr>
      <w:tr w:rsidR="001B41ED">
        <w:trPr>
          <w:trHeight w:val="3036"/>
        </w:trPr>
        <w:tc>
          <w:tcPr>
            <w:tcW w:w="2240" w:type="dxa"/>
          </w:tcPr>
          <w:p w:rsidR="001B41ED" w:rsidRDefault="007E4F6E">
            <w:pPr>
              <w:pStyle w:val="TableParagraph"/>
              <w:spacing w:line="270" w:lineRule="exact"/>
              <w:ind w:left="110"/>
              <w:rPr>
                <w:sz w:val="24"/>
              </w:rPr>
            </w:pPr>
            <w:r>
              <w:rPr>
                <w:sz w:val="24"/>
              </w:rPr>
              <w:t>Трудовое</w:t>
            </w:r>
          </w:p>
        </w:tc>
        <w:tc>
          <w:tcPr>
            <w:tcW w:w="2406" w:type="dxa"/>
          </w:tcPr>
          <w:p w:rsidR="001B41ED" w:rsidRDefault="007E4F6E">
            <w:pPr>
              <w:pStyle w:val="TableParagraph"/>
              <w:spacing w:line="270" w:lineRule="exact"/>
              <w:ind w:left="109"/>
              <w:rPr>
                <w:sz w:val="24"/>
              </w:rPr>
            </w:pPr>
            <w:r>
              <w:rPr>
                <w:sz w:val="24"/>
              </w:rPr>
              <w:t>Труд</w:t>
            </w:r>
          </w:p>
        </w:tc>
        <w:tc>
          <w:tcPr>
            <w:tcW w:w="10238" w:type="dxa"/>
          </w:tcPr>
          <w:p w:rsidR="001B41ED" w:rsidRDefault="007E4F6E">
            <w:pPr>
              <w:pStyle w:val="TableParagraph"/>
              <w:ind w:left="109"/>
              <w:rPr>
                <w:sz w:val="24"/>
              </w:rPr>
            </w:pPr>
            <w:r>
              <w:rPr>
                <w:sz w:val="24"/>
              </w:rPr>
              <w:t>Понимающий</w:t>
            </w:r>
            <w:r>
              <w:rPr>
                <w:spacing w:val="-5"/>
                <w:sz w:val="24"/>
              </w:rPr>
              <w:t xml:space="preserve"> </w:t>
            </w:r>
            <w:r>
              <w:rPr>
                <w:sz w:val="24"/>
              </w:rPr>
              <w:t>ценность</w:t>
            </w:r>
            <w:r>
              <w:rPr>
                <w:spacing w:val="-4"/>
                <w:sz w:val="24"/>
              </w:rPr>
              <w:t xml:space="preserve"> </w:t>
            </w:r>
            <w:r>
              <w:rPr>
                <w:sz w:val="24"/>
              </w:rPr>
              <w:t>труда</w:t>
            </w:r>
            <w:r>
              <w:rPr>
                <w:spacing w:val="-3"/>
                <w:sz w:val="24"/>
              </w:rPr>
              <w:t xml:space="preserve"> </w:t>
            </w:r>
            <w:r>
              <w:rPr>
                <w:sz w:val="24"/>
              </w:rPr>
              <w:t>в</w:t>
            </w:r>
            <w:r>
              <w:rPr>
                <w:spacing w:val="-1"/>
                <w:sz w:val="24"/>
              </w:rPr>
              <w:t xml:space="preserve"> </w:t>
            </w:r>
            <w:r>
              <w:rPr>
                <w:sz w:val="24"/>
              </w:rPr>
              <w:t>семье</w:t>
            </w:r>
            <w:r>
              <w:rPr>
                <w:spacing w:val="-4"/>
                <w:sz w:val="24"/>
              </w:rPr>
              <w:t xml:space="preserve"> </w:t>
            </w:r>
            <w:r>
              <w:rPr>
                <w:sz w:val="24"/>
              </w:rPr>
              <w:t>и</w:t>
            </w:r>
            <w:r>
              <w:rPr>
                <w:spacing w:val="-2"/>
                <w:sz w:val="24"/>
              </w:rPr>
              <w:t xml:space="preserve"> </w:t>
            </w:r>
            <w:r>
              <w:rPr>
                <w:sz w:val="24"/>
              </w:rPr>
              <w:t>в</w:t>
            </w:r>
            <w:r>
              <w:rPr>
                <w:spacing w:val="-3"/>
                <w:sz w:val="24"/>
              </w:rPr>
              <w:t xml:space="preserve"> </w:t>
            </w:r>
            <w:r>
              <w:rPr>
                <w:sz w:val="24"/>
              </w:rPr>
              <w:t>обществе</w:t>
            </w:r>
            <w:r>
              <w:rPr>
                <w:spacing w:val="-3"/>
                <w:sz w:val="24"/>
              </w:rPr>
              <w:t xml:space="preserve"> </w:t>
            </w:r>
            <w:r>
              <w:rPr>
                <w:sz w:val="24"/>
              </w:rPr>
              <w:t>на</w:t>
            </w:r>
            <w:r>
              <w:rPr>
                <w:spacing w:val="-3"/>
                <w:sz w:val="24"/>
              </w:rPr>
              <w:t xml:space="preserve"> </w:t>
            </w:r>
            <w:r>
              <w:rPr>
                <w:sz w:val="24"/>
              </w:rPr>
              <w:t>основе уважения</w:t>
            </w:r>
            <w:r>
              <w:rPr>
                <w:spacing w:val="-2"/>
                <w:sz w:val="24"/>
              </w:rPr>
              <w:t xml:space="preserve"> </w:t>
            </w:r>
            <w:r>
              <w:rPr>
                <w:sz w:val="24"/>
              </w:rPr>
              <w:t>к</w:t>
            </w:r>
            <w:r>
              <w:rPr>
                <w:spacing w:val="-2"/>
                <w:sz w:val="24"/>
              </w:rPr>
              <w:t xml:space="preserve"> </w:t>
            </w:r>
            <w:r>
              <w:rPr>
                <w:sz w:val="24"/>
              </w:rPr>
              <w:t>людям</w:t>
            </w:r>
            <w:r>
              <w:rPr>
                <w:spacing w:val="-2"/>
                <w:sz w:val="24"/>
              </w:rPr>
              <w:t xml:space="preserve"> </w:t>
            </w:r>
            <w:r>
              <w:rPr>
                <w:sz w:val="24"/>
              </w:rPr>
              <w:t>труда,</w:t>
            </w:r>
            <w:r>
              <w:rPr>
                <w:spacing w:val="-57"/>
                <w:sz w:val="24"/>
              </w:rPr>
              <w:t xml:space="preserve"> </w:t>
            </w:r>
            <w:r>
              <w:rPr>
                <w:sz w:val="24"/>
              </w:rPr>
              <w:t>результатам</w:t>
            </w:r>
            <w:r>
              <w:rPr>
                <w:spacing w:val="-3"/>
                <w:sz w:val="24"/>
              </w:rPr>
              <w:t xml:space="preserve"> </w:t>
            </w:r>
            <w:r>
              <w:rPr>
                <w:sz w:val="24"/>
              </w:rPr>
              <w:t>их</w:t>
            </w:r>
            <w:r>
              <w:rPr>
                <w:spacing w:val="2"/>
                <w:sz w:val="24"/>
              </w:rPr>
              <w:t xml:space="preserve"> </w:t>
            </w:r>
            <w:r>
              <w:rPr>
                <w:sz w:val="24"/>
              </w:rPr>
              <w:t>деятельности.</w:t>
            </w:r>
          </w:p>
          <w:p w:rsidR="001B41ED" w:rsidRDefault="007E4F6E">
            <w:pPr>
              <w:pStyle w:val="TableParagraph"/>
              <w:spacing w:line="242" w:lineRule="auto"/>
              <w:ind w:left="109"/>
              <w:rPr>
                <w:b/>
                <w:sz w:val="24"/>
              </w:rPr>
            </w:pPr>
            <w:r>
              <w:rPr>
                <w:sz w:val="24"/>
              </w:rPr>
              <w:t>Проявляющий</w:t>
            </w:r>
            <w:r>
              <w:rPr>
                <w:spacing w:val="-3"/>
                <w:sz w:val="24"/>
              </w:rPr>
              <w:t xml:space="preserve"> </w:t>
            </w:r>
            <w:r>
              <w:rPr>
                <w:sz w:val="24"/>
              </w:rPr>
              <w:t>трудолюбие</w:t>
            </w:r>
            <w:r>
              <w:rPr>
                <w:spacing w:val="-4"/>
                <w:sz w:val="24"/>
              </w:rPr>
              <w:t xml:space="preserve"> </w:t>
            </w:r>
            <w:r>
              <w:rPr>
                <w:sz w:val="24"/>
              </w:rPr>
              <w:t>при</w:t>
            </w:r>
            <w:r>
              <w:rPr>
                <w:spacing w:val="-4"/>
                <w:sz w:val="24"/>
              </w:rPr>
              <w:t xml:space="preserve"> </w:t>
            </w:r>
            <w:r>
              <w:rPr>
                <w:sz w:val="24"/>
              </w:rPr>
              <w:t>выполнении</w:t>
            </w:r>
            <w:r>
              <w:rPr>
                <w:spacing w:val="-3"/>
                <w:sz w:val="24"/>
              </w:rPr>
              <w:t xml:space="preserve"> </w:t>
            </w:r>
            <w:r>
              <w:rPr>
                <w:sz w:val="24"/>
              </w:rPr>
              <w:t>поручений</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самостоятельной</w:t>
            </w:r>
            <w:r>
              <w:rPr>
                <w:spacing w:val="-6"/>
                <w:sz w:val="24"/>
              </w:rPr>
              <w:t xml:space="preserve"> </w:t>
            </w:r>
            <w:r>
              <w:rPr>
                <w:sz w:val="24"/>
              </w:rPr>
              <w:t>деятельности.</w:t>
            </w:r>
            <w:r>
              <w:rPr>
                <w:spacing w:val="-57"/>
                <w:sz w:val="24"/>
              </w:rPr>
              <w:t xml:space="preserve"> </w:t>
            </w:r>
            <w:r>
              <w:rPr>
                <w:b/>
                <w:sz w:val="24"/>
                <w:u w:val="thick"/>
              </w:rPr>
              <w:t>Вариантный модуль «Патриотическое воспитание в дошкольных образовательных</w:t>
            </w:r>
            <w:r>
              <w:rPr>
                <w:b/>
                <w:spacing w:val="1"/>
                <w:sz w:val="24"/>
              </w:rPr>
              <w:t xml:space="preserve"> </w:t>
            </w:r>
            <w:r>
              <w:rPr>
                <w:b/>
                <w:sz w:val="24"/>
                <w:u w:val="thick"/>
              </w:rPr>
              <w:t>организациях</w:t>
            </w:r>
            <w:r>
              <w:rPr>
                <w:b/>
                <w:spacing w:val="-1"/>
                <w:sz w:val="24"/>
                <w:u w:val="thick"/>
              </w:rPr>
              <w:t xml:space="preserve"> </w:t>
            </w:r>
            <w:r>
              <w:rPr>
                <w:b/>
                <w:sz w:val="24"/>
                <w:u w:val="thick"/>
              </w:rPr>
              <w:t>Ростовской области»</w:t>
            </w:r>
          </w:p>
          <w:p w:rsidR="001B41ED" w:rsidRDefault="007E4F6E">
            <w:pPr>
              <w:pStyle w:val="TableParagraph"/>
              <w:ind w:left="109" w:right="1453"/>
              <w:rPr>
                <w:sz w:val="24"/>
              </w:rPr>
            </w:pPr>
            <w:r>
              <w:rPr>
                <w:sz w:val="24"/>
              </w:rPr>
              <w:t>Имеет представления об отдельных профессиях взрослых на основе ознакомления с</w:t>
            </w:r>
            <w:r>
              <w:rPr>
                <w:spacing w:val="-57"/>
                <w:sz w:val="24"/>
              </w:rPr>
              <w:t xml:space="preserve"> </w:t>
            </w:r>
            <w:r>
              <w:rPr>
                <w:sz w:val="24"/>
              </w:rPr>
              <w:t>конкретными</w:t>
            </w:r>
            <w:r>
              <w:rPr>
                <w:spacing w:val="-1"/>
                <w:sz w:val="24"/>
              </w:rPr>
              <w:t xml:space="preserve"> </w:t>
            </w:r>
            <w:r>
              <w:rPr>
                <w:sz w:val="24"/>
              </w:rPr>
              <w:t>видами труда;</w:t>
            </w:r>
          </w:p>
          <w:p w:rsidR="001B41ED" w:rsidRDefault="007E4F6E">
            <w:pPr>
              <w:pStyle w:val="TableParagraph"/>
              <w:ind w:left="109" w:right="1621"/>
              <w:rPr>
                <w:sz w:val="24"/>
              </w:rPr>
            </w:pPr>
            <w:r>
              <w:rPr>
                <w:sz w:val="24"/>
              </w:rPr>
              <w:t>Испытывает</w:t>
            </w:r>
            <w:r>
              <w:rPr>
                <w:spacing w:val="2"/>
                <w:sz w:val="24"/>
              </w:rPr>
              <w:t xml:space="preserve"> </w:t>
            </w:r>
            <w:r>
              <w:rPr>
                <w:sz w:val="24"/>
              </w:rPr>
              <w:t>уважение</w:t>
            </w:r>
            <w:r>
              <w:rPr>
                <w:spacing w:val="-3"/>
                <w:sz w:val="24"/>
              </w:rPr>
              <w:t xml:space="preserve"> </w:t>
            </w:r>
            <w:r>
              <w:rPr>
                <w:sz w:val="24"/>
              </w:rPr>
              <w:t>и</w:t>
            </w:r>
            <w:r>
              <w:rPr>
                <w:spacing w:val="-2"/>
                <w:sz w:val="24"/>
              </w:rPr>
              <w:t xml:space="preserve"> </w:t>
            </w:r>
            <w:r>
              <w:rPr>
                <w:sz w:val="24"/>
              </w:rPr>
              <w:t>благодарность</w:t>
            </w:r>
            <w:r>
              <w:rPr>
                <w:spacing w:val="-1"/>
                <w:sz w:val="24"/>
              </w:rPr>
              <w:t xml:space="preserve"> </w:t>
            </w:r>
            <w:r>
              <w:rPr>
                <w:sz w:val="24"/>
              </w:rPr>
              <w:t>взрослым</w:t>
            </w:r>
            <w:r>
              <w:rPr>
                <w:spacing w:val="-4"/>
                <w:sz w:val="24"/>
              </w:rPr>
              <w:t xml:space="preserve"> </w:t>
            </w:r>
            <w:r>
              <w:rPr>
                <w:sz w:val="24"/>
              </w:rPr>
              <w:t>за</w:t>
            </w:r>
            <w:r>
              <w:rPr>
                <w:spacing w:val="-3"/>
                <w:sz w:val="24"/>
              </w:rPr>
              <w:t xml:space="preserve"> </w:t>
            </w:r>
            <w:r>
              <w:rPr>
                <w:sz w:val="24"/>
              </w:rPr>
              <w:t>их труд,</w:t>
            </w:r>
            <w:r>
              <w:rPr>
                <w:spacing w:val="-3"/>
                <w:sz w:val="24"/>
              </w:rPr>
              <w:t xml:space="preserve"> </w:t>
            </w:r>
            <w:r>
              <w:rPr>
                <w:sz w:val="24"/>
              </w:rPr>
              <w:t>заботу</w:t>
            </w:r>
            <w:r>
              <w:rPr>
                <w:spacing w:val="-7"/>
                <w:sz w:val="24"/>
              </w:rPr>
              <w:t xml:space="preserve"> </w:t>
            </w:r>
            <w:r>
              <w:rPr>
                <w:sz w:val="24"/>
              </w:rPr>
              <w:t>о детях;</w:t>
            </w:r>
            <w:r>
              <w:rPr>
                <w:spacing w:val="-57"/>
                <w:sz w:val="24"/>
              </w:rPr>
              <w:t xml:space="preserve"> </w:t>
            </w:r>
            <w:r>
              <w:rPr>
                <w:sz w:val="24"/>
              </w:rPr>
              <w:t>Вовлекается</w:t>
            </w:r>
            <w:r>
              <w:rPr>
                <w:spacing w:val="-1"/>
                <w:sz w:val="24"/>
              </w:rPr>
              <w:t xml:space="preserve"> </w:t>
            </w:r>
            <w:r>
              <w:rPr>
                <w:sz w:val="24"/>
              </w:rPr>
              <w:t>в</w:t>
            </w:r>
            <w:r>
              <w:rPr>
                <w:spacing w:val="-2"/>
                <w:sz w:val="24"/>
              </w:rPr>
              <w:t xml:space="preserve"> </w:t>
            </w:r>
            <w:r>
              <w:rPr>
                <w:sz w:val="24"/>
              </w:rPr>
              <w:t>простейшие</w:t>
            </w:r>
            <w:r>
              <w:rPr>
                <w:spacing w:val="-2"/>
                <w:sz w:val="24"/>
              </w:rPr>
              <w:t xml:space="preserve"> </w:t>
            </w:r>
            <w:r>
              <w:rPr>
                <w:sz w:val="24"/>
              </w:rPr>
              <w:t>процессы хозяйственно-бытового</w:t>
            </w:r>
            <w:r>
              <w:rPr>
                <w:spacing w:val="-1"/>
                <w:sz w:val="24"/>
              </w:rPr>
              <w:t xml:space="preserve"> </w:t>
            </w:r>
            <w:r>
              <w:rPr>
                <w:sz w:val="24"/>
              </w:rPr>
              <w:t>труда;</w:t>
            </w:r>
          </w:p>
          <w:p w:rsidR="001B41ED" w:rsidRDefault="007E4F6E">
            <w:pPr>
              <w:pStyle w:val="TableParagraph"/>
              <w:spacing w:line="270" w:lineRule="atLeast"/>
              <w:ind w:left="109"/>
              <w:rPr>
                <w:sz w:val="24"/>
              </w:rPr>
            </w:pPr>
            <w:r>
              <w:rPr>
                <w:sz w:val="24"/>
              </w:rPr>
              <w:t>Проявляет</w:t>
            </w:r>
            <w:r>
              <w:rPr>
                <w:spacing w:val="-3"/>
                <w:sz w:val="24"/>
              </w:rPr>
              <w:t xml:space="preserve"> </w:t>
            </w:r>
            <w:r>
              <w:rPr>
                <w:sz w:val="24"/>
              </w:rPr>
              <w:t>самостоятельность</w:t>
            </w:r>
            <w:r>
              <w:rPr>
                <w:spacing w:val="-4"/>
                <w:sz w:val="24"/>
              </w:rPr>
              <w:t xml:space="preserve"> </w:t>
            </w:r>
            <w:r>
              <w:rPr>
                <w:sz w:val="24"/>
              </w:rPr>
              <w:t>и уверенность</w:t>
            </w:r>
            <w:r>
              <w:rPr>
                <w:spacing w:val="-2"/>
                <w:sz w:val="24"/>
              </w:rPr>
              <w:t xml:space="preserve"> </w:t>
            </w:r>
            <w:r>
              <w:rPr>
                <w:sz w:val="24"/>
              </w:rPr>
              <w:t>в</w:t>
            </w:r>
            <w:r>
              <w:rPr>
                <w:spacing w:val="-3"/>
                <w:sz w:val="24"/>
              </w:rPr>
              <w:t xml:space="preserve"> </w:t>
            </w:r>
            <w:r>
              <w:rPr>
                <w:sz w:val="24"/>
              </w:rPr>
              <w:t>самообслуживании,</w:t>
            </w:r>
            <w:r>
              <w:rPr>
                <w:spacing w:val="-3"/>
                <w:sz w:val="24"/>
              </w:rPr>
              <w:t xml:space="preserve"> </w:t>
            </w:r>
            <w:r>
              <w:rPr>
                <w:sz w:val="24"/>
              </w:rPr>
              <w:t>имеет</w:t>
            </w:r>
            <w:r>
              <w:rPr>
                <w:spacing w:val="-3"/>
                <w:sz w:val="24"/>
              </w:rPr>
              <w:t xml:space="preserve"> </w:t>
            </w:r>
            <w:r>
              <w:rPr>
                <w:sz w:val="24"/>
              </w:rPr>
              <w:t>желание</w:t>
            </w:r>
            <w:r>
              <w:rPr>
                <w:spacing w:val="54"/>
                <w:sz w:val="24"/>
              </w:rPr>
              <w:t xml:space="preserve"> </w:t>
            </w:r>
            <w:r>
              <w:rPr>
                <w:sz w:val="24"/>
              </w:rPr>
              <w:t>включаться</w:t>
            </w:r>
            <w:r>
              <w:rPr>
                <w:spacing w:val="-3"/>
                <w:sz w:val="24"/>
              </w:rPr>
              <w:t xml:space="preserve"> </w:t>
            </w:r>
            <w:r>
              <w:rPr>
                <w:sz w:val="24"/>
              </w:rPr>
              <w:t>в</w:t>
            </w:r>
            <w:r>
              <w:rPr>
                <w:spacing w:val="-57"/>
                <w:sz w:val="24"/>
              </w:rPr>
              <w:t xml:space="preserve"> </w:t>
            </w:r>
            <w:r>
              <w:rPr>
                <w:sz w:val="24"/>
              </w:rPr>
              <w:t>повседневные</w:t>
            </w:r>
            <w:r>
              <w:rPr>
                <w:spacing w:val="-3"/>
                <w:sz w:val="24"/>
              </w:rPr>
              <w:t xml:space="preserve"> </w:t>
            </w:r>
            <w:r>
              <w:rPr>
                <w:sz w:val="24"/>
              </w:rPr>
              <w:t>трудовые</w:t>
            </w:r>
            <w:r>
              <w:rPr>
                <w:spacing w:val="-1"/>
                <w:sz w:val="24"/>
              </w:rPr>
              <w:t xml:space="preserve"> </w:t>
            </w:r>
            <w:r>
              <w:rPr>
                <w:sz w:val="24"/>
              </w:rPr>
              <w:t>дела</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5"/>
                <w:sz w:val="24"/>
              </w:rPr>
              <w:t xml:space="preserve"> </w:t>
            </w:r>
            <w:r>
              <w:rPr>
                <w:sz w:val="24"/>
              </w:rPr>
              <w:t>и</w:t>
            </w:r>
            <w:r>
              <w:rPr>
                <w:spacing w:val="3"/>
                <w:sz w:val="24"/>
              </w:rPr>
              <w:t xml:space="preserve"> </w:t>
            </w:r>
            <w:r>
              <w:rPr>
                <w:sz w:val="24"/>
              </w:rPr>
              <w:t>семье.</w:t>
            </w:r>
          </w:p>
        </w:tc>
      </w:tr>
      <w:tr w:rsidR="001B41ED">
        <w:trPr>
          <w:trHeight w:val="267"/>
        </w:trPr>
        <w:tc>
          <w:tcPr>
            <w:tcW w:w="2240" w:type="dxa"/>
          </w:tcPr>
          <w:p w:rsidR="001B41ED" w:rsidRDefault="007E4F6E">
            <w:pPr>
              <w:pStyle w:val="TableParagraph"/>
              <w:spacing w:line="248" w:lineRule="exact"/>
              <w:ind w:left="110"/>
              <w:rPr>
                <w:sz w:val="24"/>
              </w:rPr>
            </w:pPr>
            <w:r>
              <w:rPr>
                <w:sz w:val="24"/>
              </w:rPr>
              <w:t>Эстетическое</w:t>
            </w:r>
          </w:p>
        </w:tc>
        <w:tc>
          <w:tcPr>
            <w:tcW w:w="2406" w:type="dxa"/>
          </w:tcPr>
          <w:p w:rsidR="001B41ED" w:rsidRDefault="007E4F6E">
            <w:pPr>
              <w:pStyle w:val="TableParagraph"/>
              <w:spacing w:line="248" w:lineRule="exact"/>
              <w:ind w:left="109"/>
              <w:rPr>
                <w:sz w:val="24"/>
              </w:rPr>
            </w:pPr>
            <w:r>
              <w:rPr>
                <w:sz w:val="24"/>
              </w:rPr>
              <w:t>Культура</w:t>
            </w:r>
            <w:r>
              <w:rPr>
                <w:spacing w:val="-4"/>
                <w:sz w:val="24"/>
              </w:rPr>
              <w:t xml:space="preserve"> </w:t>
            </w:r>
            <w:r>
              <w:rPr>
                <w:sz w:val="24"/>
              </w:rPr>
              <w:t>и</w:t>
            </w:r>
            <w:r>
              <w:rPr>
                <w:spacing w:val="-2"/>
                <w:sz w:val="24"/>
              </w:rPr>
              <w:t xml:space="preserve"> </w:t>
            </w:r>
            <w:r>
              <w:rPr>
                <w:sz w:val="24"/>
              </w:rPr>
              <w:t>красота</w:t>
            </w:r>
          </w:p>
        </w:tc>
        <w:tc>
          <w:tcPr>
            <w:tcW w:w="10238" w:type="dxa"/>
          </w:tcPr>
          <w:p w:rsidR="001B41ED" w:rsidRDefault="007E4F6E">
            <w:pPr>
              <w:pStyle w:val="TableParagraph"/>
              <w:spacing w:line="248" w:lineRule="exact"/>
              <w:ind w:left="109"/>
              <w:rPr>
                <w:sz w:val="24"/>
              </w:rPr>
            </w:pPr>
            <w:r>
              <w:rPr>
                <w:sz w:val="24"/>
              </w:rPr>
              <w:t>Способный</w:t>
            </w:r>
            <w:r>
              <w:rPr>
                <w:spacing w:val="-4"/>
                <w:sz w:val="24"/>
              </w:rPr>
              <w:t xml:space="preserve"> </w:t>
            </w:r>
            <w:r>
              <w:rPr>
                <w:sz w:val="24"/>
              </w:rPr>
              <w:t>воспринимать</w:t>
            </w:r>
            <w:r>
              <w:rPr>
                <w:spacing w:val="-3"/>
                <w:sz w:val="24"/>
              </w:rPr>
              <w:t xml:space="preserve"> </w:t>
            </w:r>
            <w:r>
              <w:rPr>
                <w:sz w:val="24"/>
              </w:rPr>
              <w:t>и</w:t>
            </w:r>
            <w:r>
              <w:rPr>
                <w:spacing w:val="-3"/>
                <w:sz w:val="24"/>
              </w:rPr>
              <w:t xml:space="preserve"> </w:t>
            </w:r>
            <w:r>
              <w:rPr>
                <w:sz w:val="24"/>
              </w:rPr>
              <w:t>чувствовать</w:t>
            </w:r>
            <w:r>
              <w:rPr>
                <w:spacing w:val="-3"/>
                <w:sz w:val="24"/>
              </w:rPr>
              <w:t xml:space="preserve"> </w:t>
            </w:r>
            <w:r>
              <w:rPr>
                <w:sz w:val="24"/>
              </w:rPr>
              <w:t>прекрасное</w:t>
            </w:r>
            <w:r>
              <w:rPr>
                <w:spacing w:val="-4"/>
                <w:sz w:val="24"/>
              </w:rPr>
              <w:t xml:space="preserve"> </w:t>
            </w:r>
            <w:r>
              <w:rPr>
                <w:sz w:val="24"/>
              </w:rPr>
              <w:t>в</w:t>
            </w:r>
            <w:r>
              <w:rPr>
                <w:spacing w:val="-4"/>
                <w:sz w:val="24"/>
              </w:rPr>
              <w:t xml:space="preserve"> </w:t>
            </w:r>
            <w:r>
              <w:rPr>
                <w:sz w:val="24"/>
              </w:rPr>
              <w:t>быту,</w:t>
            </w:r>
            <w:r>
              <w:rPr>
                <w:spacing w:val="-4"/>
                <w:sz w:val="24"/>
              </w:rPr>
              <w:t xml:space="preserve"> </w:t>
            </w:r>
            <w:r>
              <w:rPr>
                <w:sz w:val="24"/>
              </w:rPr>
              <w:t>природе,</w:t>
            </w:r>
            <w:r>
              <w:rPr>
                <w:spacing w:val="-3"/>
                <w:sz w:val="24"/>
              </w:rPr>
              <w:t xml:space="preserve"> </w:t>
            </w:r>
            <w:r>
              <w:rPr>
                <w:sz w:val="24"/>
              </w:rPr>
              <w:t>поступках,</w:t>
            </w:r>
            <w:r>
              <w:rPr>
                <w:spacing w:val="-4"/>
                <w:sz w:val="24"/>
              </w:rPr>
              <w:t xml:space="preserve"> </w:t>
            </w:r>
            <w:r>
              <w:rPr>
                <w:sz w:val="24"/>
              </w:rPr>
              <w:t>искусстве.</w:t>
            </w:r>
          </w:p>
        </w:tc>
      </w:tr>
    </w:tbl>
    <w:p w:rsidR="001B41ED" w:rsidRDefault="001B41ED">
      <w:pPr>
        <w:spacing w:line="248" w:lineRule="exact"/>
        <w:rPr>
          <w:sz w:val="24"/>
        </w:rPr>
        <w:sectPr w:rsidR="001B41ED">
          <w:pgSz w:w="16970" w:h="12000" w:orient="landscape"/>
          <w:pgMar w:top="1120" w:right="400" w:bottom="420" w:left="820" w:header="0" w:footer="22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2406"/>
        <w:gridCol w:w="10238"/>
      </w:tblGrid>
      <w:tr w:rsidR="001B41ED">
        <w:trPr>
          <w:trHeight w:val="554"/>
        </w:trPr>
        <w:tc>
          <w:tcPr>
            <w:tcW w:w="2240" w:type="dxa"/>
          </w:tcPr>
          <w:p w:rsidR="001B41ED" w:rsidRDefault="007E4F6E">
            <w:pPr>
              <w:pStyle w:val="TableParagraph"/>
              <w:spacing w:line="276" w:lineRule="exact"/>
              <w:ind w:left="532" w:right="431" w:hanging="80"/>
              <w:rPr>
                <w:sz w:val="24"/>
              </w:rPr>
            </w:pPr>
            <w:r>
              <w:rPr>
                <w:spacing w:val="-1"/>
                <w:sz w:val="24"/>
              </w:rPr>
              <w:lastRenderedPageBreak/>
              <w:t>Направление</w:t>
            </w:r>
            <w:r>
              <w:rPr>
                <w:spacing w:val="-57"/>
                <w:sz w:val="24"/>
              </w:rPr>
              <w:t xml:space="preserve"> </w:t>
            </w:r>
            <w:r>
              <w:rPr>
                <w:sz w:val="24"/>
              </w:rPr>
              <w:t>воспитания</w:t>
            </w:r>
          </w:p>
        </w:tc>
        <w:tc>
          <w:tcPr>
            <w:tcW w:w="2406" w:type="dxa"/>
          </w:tcPr>
          <w:p w:rsidR="001B41ED" w:rsidRDefault="007E4F6E">
            <w:pPr>
              <w:pStyle w:val="TableParagraph"/>
              <w:spacing w:before="133"/>
              <w:ind w:left="705"/>
              <w:rPr>
                <w:sz w:val="24"/>
              </w:rPr>
            </w:pPr>
            <w:r>
              <w:rPr>
                <w:sz w:val="24"/>
              </w:rPr>
              <w:t>Ценности</w:t>
            </w:r>
          </w:p>
        </w:tc>
        <w:tc>
          <w:tcPr>
            <w:tcW w:w="10238" w:type="dxa"/>
          </w:tcPr>
          <w:p w:rsidR="001B41ED" w:rsidRDefault="007E4F6E">
            <w:pPr>
              <w:pStyle w:val="TableParagraph"/>
              <w:spacing w:before="133"/>
              <w:ind w:left="4067" w:right="4057"/>
              <w:jc w:val="center"/>
              <w:rPr>
                <w:sz w:val="24"/>
              </w:rPr>
            </w:pPr>
            <w:r>
              <w:rPr>
                <w:sz w:val="24"/>
              </w:rPr>
              <w:t>Целевые</w:t>
            </w:r>
            <w:r>
              <w:rPr>
                <w:spacing w:val="-3"/>
                <w:sz w:val="24"/>
              </w:rPr>
              <w:t xml:space="preserve"> </w:t>
            </w:r>
            <w:r>
              <w:rPr>
                <w:sz w:val="24"/>
              </w:rPr>
              <w:t>ориентиры</w:t>
            </w:r>
          </w:p>
        </w:tc>
      </w:tr>
      <w:tr w:rsidR="001B41ED">
        <w:trPr>
          <w:trHeight w:val="275"/>
        </w:trPr>
        <w:tc>
          <w:tcPr>
            <w:tcW w:w="2240" w:type="dxa"/>
          </w:tcPr>
          <w:p w:rsidR="001B41ED" w:rsidRDefault="001B41ED">
            <w:pPr>
              <w:pStyle w:val="TableParagraph"/>
              <w:ind w:left="0"/>
              <w:rPr>
                <w:sz w:val="20"/>
              </w:rPr>
            </w:pPr>
          </w:p>
        </w:tc>
        <w:tc>
          <w:tcPr>
            <w:tcW w:w="2406" w:type="dxa"/>
          </w:tcPr>
          <w:p w:rsidR="001B41ED" w:rsidRDefault="001B41ED">
            <w:pPr>
              <w:pStyle w:val="TableParagraph"/>
              <w:ind w:left="0"/>
              <w:rPr>
                <w:sz w:val="20"/>
              </w:rPr>
            </w:pPr>
          </w:p>
        </w:tc>
        <w:tc>
          <w:tcPr>
            <w:tcW w:w="10238" w:type="dxa"/>
          </w:tcPr>
          <w:p w:rsidR="001B41ED" w:rsidRDefault="007E4F6E">
            <w:pPr>
              <w:pStyle w:val="TableParagraph"/>
              <w:spacing w:line="256" w:lineRule="exact"/>
              <w:ind w:left="109"/>
              <w:rPr>
                <w:sz w:val="24"/>
              </w:rPr>
            </w:pPr>
            <w:r>
              <w:rPr>
                <w:sz w:val="24"/>
              </w:rPr>
              <w:t>Стремящийся</w:t>
            </w:r>
            <w:r>
              <w:rPr>
                <w:spacing w:val="-3"/>
                <w:sz w:val="24"/>
              </w:rPr>
              <w:t xml:space="preserve"> </w:t>
            </w:r>
            <w:r>
              <w:rPr>
                <w:sz w:val="24"/>
              </w:rPr>
              <w:t>к</w:t>
            </w:r>
            <w:r>
              <w:rPr>
                <w:spacing w:val="-3"/>
                <w:sz w:val="24"/>
              </w:rPr>
              <w:t xml:space="preserve"> </w:t>
            </w:r>
            <w:r>
              <w:rPr>
                <w:sz w:val="24"/>
              </w:rPr>
              <w:t>отображению</w:t>
            </w:r>
            <w:r>
              <w:rPr>
                <w:spacing w:val="-3"/>
                <w:sz w:val="24"/>
              </w:rPr>
              <w:t xml:space="preserve"> </w:t>
            </w:r>
            <w:r>
              <w:rPr>
                <w:sz w:val="24"/>
              </w:rPr>
              <w:t>прекрасного</w:t>
            </w:r>
            <w:r>
              <w:rPr>
                <w:spacing w:val="-3"/>
                <w:sz w:val="24"/>
              </w:rPr>
              <w:t xml:space="preserve"> </w:t>
            </w:r>
            <w:r>
              <w:rPr>
                <w:sz w:val="24"/>
              </w:rPr>
              <w:t>в</w:t>
            </w:r>
            <w:r>
              <w:rPr>
                <w:spacing w:val="-4"/>
                <w:sz w:val="24"/>
              </w:rPr>
              <w:t xml:space="preserve"> </w:t>
            </w:r>
            <w:r>
              <w:rPr>
                <w:sz w:val="24"/>
              </w:rPr>
              <w:t>продуктивных</w:t>
            </w:r>
            <w:r>
              <w:rPr>
                <w:spacing w:val="-2"/>
                <w:sz w:val="24"/>
              </w:rPr>
              <w:t xml:space="preserve"> </w:t>
            </w:r>
            <w:r>
              <w:rPr>
                <w:sz w:val="24"/>
              </w:rPr>
              <w:t>видах</w:t>
            </w:r>
            <w:r>
              <w:rPr>
                <w:spacing w:val="-2"/>
                <w:sz w:val="24"/>
              </w:rPr>
              <w:t xml:space="preserve"> </w:t>
            </w:r>
            <w:r>
              <w:rPr>
                <w:sz w:val="24"/>
              </w:rPr>
              <w:t>деятельности.</w:t>
            </w:r>
          </w:p>
        </w:tc>
      </w:tr>
    </w:tbl>
    <w:p w:rsidR="001B41ED" w:rsidRDefault="001B41ED">
      <w:pPr>
        <w:pStyle w:val="a3"/>
        <w:ind w:left="0" w:firstLine="0"/>
        <w:rPr>
          <w:b/>
          <w:sz w:val="20"/>
        </w:rPr>
      </w:pPr>
    </w:p>
    <w:p w:rsidR="001B41ED" w:rsidRDefault="001B41ED">
      <w:pPr>
        <w:pStyle w:val="a3"/>
        <w:spacing w:before="8"/>
        <w:ind w:left="0" w:firstLine="0"/>
        <w:rPr>
          <w:b/>
        </w:rPr>
      </w:pPr>
    </w:p>
    <w:p w:rsidR="001B41ED" w:rsidRDefault="007E4F6E" w:rsidP="008F7D5A">
      <w:pPr>
        <w:pStyle w:val="Heading2"/>
        <w:numPr>
          <w:ilvl w:val="2"/>
          <w:numId w:val="331"/>
        </w:numPr>
        <w:tabs>
          <w:tab w:val="left" w:pos="1622"/>
        </w:tabs>
        <w:spacing w:before="90"/>
        <w:ind w:left="1621" w:hanging="601"/>
        <w:jc w:val="both"/>
      </w:pPr>
      <w:r>
        <w:t>Содержательный</w:t>
      </w:r>
      <w:r>
        <w:rPr>
          <w:spacing w:val="-3"/>
        </w:rPr>
        <w:t xml:space="preserve"> </w:t>
      </w:r>
      <w:r>
        <w:t>раздел</w:t>
      </w:r>
      <w:r>
        <w:rPr>
          <w:spacing w:val="-4"/>
        </w:rPr>
        <w:t xml:space="preserve"> </w:t>
      </w:r>
      <w:r>
        <w:t>Программы</w:t>
      </w:r>
      <w:r>
        <w:rPr>
          <w:spacing w:val="-6"/>
        </w:rPr>
        <w:t xml:space="preserve"> </w:t>
      </w:r>
      <w:r>
        <w:t>воспитания.</w:t>
      </w:r>
    </w:p>
    <w:p w:rsidR="001B41ED" w:rsidRDefault="007E4F6E">
      <w:pPr>
        <w:pStyle w:val="Heading3"/>
        <w:spacing w:before="41"/>
      </w:pPr>
      <w:r>
        <w:t>Уклад</w:t>
      </w:r>
      <w:r>
        <w:rPr>
          <w:spacing w:val="-3"/>
        </w:rPr>
        <w:t xml:space="preserve"> </w:t>
      </w:r>
      <w:r>
        <w:t>образовательной</w:t>
      </w:r>
      <w:r>
        <w:rPr>
          <w:spacing w:val="-3"/>
        </w:rPr>
        <w:t xml:space="preserve"> </w:t>
      </w:r>
      <w:r>
        <w:t>организации.</w:t>
      </w:r>
    </w:p>
    <w:p w:rsidR="001B41ED" w:rsidRDefault="007E4F6E">
      <w:pPr>
        <w:pStyle w:val="a3"/>
        <w:spacing w:before="39" w:line="276" w:lineRule="auto"/>
        <w:ind w:right="743"/>
        <w:jc w:val="both"/>
      </w:pPr>
      <w:r>
        <w:t>Уклад,</w:t>
      </w:r>
      <w:r>
        <w:rPr>
          <w:spacing w:val="1"/>
        </w:rPr>
        <w:t xml:space="preserve"> </w:t>
      </w:r>
      <w:r>
        <w:t>в</w:t>
      </w:r>
      <w:r>
        <w:rPr>
          <w:spacing w:val="1"/>
        </w:rPr>
        <w:t xml:space="preserve"> </w:t>
      </w:r>
      <w:r>
        <w:t>качестве</w:t>
      </w:r>
      <w:r>
        <w:rPr>
          <w:spacing w:val="1"/>
        </w:rPr>
        <w:t xml:space="preserve"> </w:t>
      </w:r>
      <w:r>
        <w:t>установившегося</w:t>
      </w:r>
      <w:r>
        <w:rPr>
          <w:spacing w:val="1"/>
        </w:rPr>
        <w:t xml:space="preserve"> </w:t>
      </w:r>
      <w:r>
        <w:t>порядка</w:t>
      </w:r>
      <w:r>
        <w:rPr>
          <w:spacing w:val="1"/>
        </w:rPr>
        <w:t xml:space="preserve"> </w:t>
      </w:r>
      <w:r>
        <w:t>жизни</w:t>
      </w:r>
      <w:r>
        <w:rPr>
          <w:spacing w:val="1"/>
        </w:rPr>
        <w:t xml:space="preserve"> </w:t>
      </w:r>
      <w:r>
        <w:t>ДОО,</w:t>
      </w:r>
      <w:r>
        <w:rPr>
          <w:spacing w:val="1"/>
        </w:rPr>
        <w:t xml:space="preserve"> </w:t>
      </w:r>
      <w:r>
        <w:t>определяет</w:t>
      </w:r>
      <w:r>
        <w:rPr>
          <w:spacing w:val="1"/>
        </w:rPr>
        <w:t xml:space="preserve"> </w:t>
      </w:r>
      <w:r>
        <w:t>мировосприятие,</w:t>
      </w:r>
      <w:r>
        <w:rPr>
          <w:spacing w:val="1"/>
        </w:rPr>
        <w:t xml:space="preserve"> </w:t>
      </w:r>
      <w:r>
        <w:t>гармонизацию</w:t>
      </w:r>
      <w:r>
        <w:rPr>
          <w:spacing w:val="1"/>
        </w:rPr>
        <w:t xml:space="preserve"> </w:t>
      </w:r>
      <w:r>
        <w:t>интересов</w:t>
      </w:r>
      <w:r>
        <w:rPr>
          <w:spacing w:val="1"/>
        </w:rPr>
        <w:t xml:space="preserve"> </w:t>
      </w:r>
      <w:r>
        <w:t>и</w:t>
      </w:r>
      <w:r>
        <w:rPr>
          <w:spacing w:val="1"/>
        </w:rPr>
        <w:t xml:space="preserve"> </w:t>
      </w:r>
      <w:r>
        <w:t>возможностей</w:t>
      </w:r>
      <w:r>
        <w:rPr>
          <w:spacing w:val="-57"/>
        </w:rPr>
        <w:t xml:space="preserve"> </w:t>
      </w:r>
      <w:r>
        <w:t>совместной</w:t>
      </w:r>
      <w:r>
        <w:rPr>
          <w:spacing w:val="-1"/>
        </w:rPr>
        <w:t xml:space="preserve"> </w:t>
      </w:r>
      <w:r>
        <w:t>деятельности</w:t>
      </w:r>
      <w:r>
        <w:rPr>
          <w:spacing w:val="1"/>
        </w:rPr>
        <w:t xml:space="preserve"> </w:t>
      </w:r>
      <w:r>
        <w:t>детских,</w:t>
      </w:r>
      <w:r>
        <w:rPr>
          <w:spacing w:val="-1"/>
        </w:rPr>
        <w:t xml:space="preserve"> </w:t>
      </w:r>
      <w:r>
        <w:t>взрослых</w:t>
      </w:r>
      <w:r>
        <w:rPr>
          <w:spacing w:val="-1"/>
        </w:rPr>
        <w:t xml:space="preserve"> </w:t>
      </w:r>
      <w:r>
        <w:t>и</w:t>
      </w:r>
      <w:r>
        <w:rPr>
          <w:spacing w:val="-3"/>
        </w:rPr>
        <w:t xml:space="preserve"> </w:t>
      </w:r>
      <w:r>
        <w:t>детско-взрослых</w:t>
      </w:r>
      <w:r>
        <w:rPr>
          <w:spacing w:val="2"/>
        </w:rPr>
        <w:t xml:space="preserve"> </w:t>
      </w:r>
      <w:r>
        <w:t>общностей</w:t>
      </w:r>
      <w:r>
        <w:rPr>
          <w:spacing w:val="-1"/>
        </w:rPr>
        <w:t xml:space="preserve"> </w:t>
      </w:r>
      <w:r>
        <w:t>в</w:t>
      </w:r>
      <w:r>
        <w:rPr>
          <w:spacing w:val="-1"/>
        </w:rPr>
        <w:t xml:space="preserve"> </w:t>
      </w:r>
      <w:r>
        <w:t>пространстве</w:t>
      </w:r>
      <w:r>
        <w:rPr>
          <w:spacing w:val="-2"/>
        </w:rPr>
        <w:t xml:space="preserve"> </w:t>
      </w:r>
      <w:r>
        <w:t>дошкольного образования.</w:t>
      </w:r>
    </w:p>
    <w:p w:rsidR="001B41ED" w:rsidRDefault="007E4F6E">
      <w:pPr>
        <w:pStyle w:val="a3"/>
        <w:spacing w:line="276" w:lineRule="auto"/>
        <w:ind w:right="733"/>
        <w:jc w:val="both"/>
      </w:pPr>
      <w:r>
        <w:t>Уклад ДОО – это её необходимый фундамент, основа и инструмент воспитания. Уклад задает и удерживает ценности воспитания 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руководителей</w:t>
      </w:r>
      <w:r>
        <w:rPr>
          <w:spacing w:val="1"/>
        </w:rPr>
        <w:t xml:space="preserve"> </w:t>
      </w:r>
      <w:r>
        <w:t>ДОО,</w:t>
      </w:r>
      <w:r>
        <w:rPr>
          <w:spacing w:val="1"/>
        </w:rPr>
        <w:t xml:space="preserve"> </w:t>
      </w:r>
      <w:r>
        <w:t>воспитателей</w:t>
      </w:r>
      <w:r>
        <w:rPr>
          <w:spacing w:val="1"/>
        </w:rPr>
        <w:t xml:space="preserve"> </w:t>
      </w:r>
      <w:r>
        <w:t>и</w:t>
      </w:r>
      <w:r>
        <w:rPr>
          <w:spacing w:val="1"/>
        </w:rPr>
        <w:t xml:space="preserve"> </w:t>
      </w:r>
      <w:r>
        <w:t>специалистов,</w:t>
      </w:r>
      <w:r>
        <w:rPr>
          <w:spacing w:val="1"/>
        </w:rPr>
        <w:t xml:space="preserve"> </w:t>
      </w:r>
      <w:r>
        <w:t>вспомогательного</w:t>
      </w:r>
      <w:r>
        <w:rPr>
          <w:spacing w:val="1"/>
        </w:rPr>
        <w:t xml:space="preserve"> </w:t>
      </w:r>
      <w:r>
        <w:t>персонала,</w:t>
      </w:r>
      <w:r>
        <w:rPr>
          <w:spacing w:val="1"/>
        </w:rPr>
        <w:t xml:space="preserve"> </w:t>
      </w:r>
      <w:r>
        <w:t>воспитанников,</w:t>
      </w:r>
      <w:r>
        <w:rPr>
          <w:spacing w:val="-1"/>
        </w:rPr>
        <w:t xml:space="preserve"> </w:t>
      </w:r>
      <w:r>
        <w:t>родителей (законных</w:t>
      </w:r>
      <w:r>
        <w:rPr>
          <w:spacing w:val="-2"/>
        </w:rPr>
        <w:t xml:space="preserve"> </w:t>
      </w:r>
      <w:r>
        <w:t>представителей), субъектов</w:t>
      </w:r>
      <w:r>
        <w:rPr>
          <w:spacing w:val="-1"/>
        </w:rPr>
        <w:t xml:space="preserve"> </w:t>
      </w:r>
      <w:r>
        <w:t>социокультурного окружения</w:t>
      </w:r>
      <w:r>
        <w:rPr>
          <w:spacing w:val="8"/>
        </w:rPr>
        <w:t xml:space="preserve"> </w:t>
      </w:r>
      <w:r>
        <w:t>ДОО.</w:t>
      </w:r>
    </w:p>
    <w:p w:rsidR="001B41ED" w:rsidRDefault="007E4F6E">
      <w:pPr>
        <w:pStyle w:val="Heading3"/>
        <w:spacing w:before="5"/>
      </w:pPr>
      <w:r>
        <w:t>Уклад</w:t>
      </w:r>
      <w:r>
        <w:rPr>
          <w:spacing w:val="-1"/>
        </w:rPr>
        <w:t xml:space="preserve"> </w:t>
      </w:r>
      <w:r>
        <w:t>включает:</w:t>
      </w:r>
    </w:p>
    <w:p w:rsidR="001B41ED" w:rsidRDefault="007E4F6E">
      <w:pPr>
        <w:pStyle w:val="a3"/>
        <w:spacing w:before="36" w:line="276" w:lineRule="auto"/>
        <w:ind w:right="743"/>
        <w:jc w:val="both"/>
      </w:pPr>
      <w:r>
        <w:rPr>
          <w:b/>
          <w:u w:val="thick"/>
        </w:rPr>
        <w:t>Цель</w:t>
      </w:r>
      <w:r>
        <w:rPr>
          <w:b/>
        </w:rPr>
        <w:t xml:space="preserve"> </w:t>
      </w:r>
      <w:r>
        <w:t>МБДОУ Д/с «</w:t>
      </w:r>
      <w:r w:rsidR="004912C6">
        <w:t>Дружба</w:t>
      </w:r>
      <w:r>
        <w:t>»: развивать личность каждого воспитанника с учетом его индивидуальности, создать условия для</w:t>
      </w:r>
      <w:r>
        <w:rPr>
          <w:spacing w:val="1"/>
        </w:rPr>
        <w:t xml:space="preserve"> </w:t>
      </w:r>
      <w:r>
        <w:t>позитивной</w:t>
      </w:r>
      <w:r>
        <w:rPr>
          <w:spacing w:val="-1"/>
        </w:rPr>
        <w:t xml:space="preserve"> </w:t>
      </w:r>
      <w:r>
        <w:t>социализации детей</w:t>
      </w:r>
      <w:r>
        <w:rPr>
          <w:spacing w:val="-2"/>
        </w:rPr>
        <w:t xml:space="preserve"> </w:t>
      </w:r>
      <w:r>
        <w:t>на</w:t>
      </w:r>
      <w:r>
        <w:rPr>
          <w:spacing w:val="-2"/>
        </w:rPr>
        <w:t xml:space="preserve"> </w:t>
      </w:r>
      <w:r>
        <w:t>основе</w:t>
      </w:r>
      <w:r>
        <w:rPr>
          <w:spacing w:val="-2"/>
        </w:rPr>
        <w:t xml:space="preserve"> </w:t>
      </w:r>
      <w:r>
        <w:t>традиционных</w:t>
      </w:r>
      <w:r>
        <w:rPr>
          <w:spacing w:val="-1"/>
        </w:rPr>
        <w:t xml:space="preserve"> </w:t>
      </w:r>
      <w:r>
        <w:t>ценностей</w:t>
      </w:r>
      <w:r>
        <w:rPr>
          <w:spacing w:val="-1"/>
        </w:rPr>
        <w:t xml:space="preserve"> </w:t>
      </w:r>
      <w:r>
        <w:t>российского общества.</w:t>
      </w:r>
    </w:p>
    <w:p w:rsidR="001B41ED" w:rsidRDefault="007E4F6E">
      <w:pPr>
        <w:pStyle w:val="a3"/>
        <w:spacing w:before="1" w:line="276" w:lineRule="auto"/>
        <w:ind w:right="730"/>
        <w:jc w:val="both"/>
      </w:pPr>
      <w:r>
        <w:rPr>
          <w:b/>
          <w:u w:val="thick"/>
        </w:rPr>
        <w:t xml:space="preserve">Смысл </w:t>
      </w:r>
      <w:r>
        <w:t>деятельности: создать такие условия в ДОО, чтобы воспитать высоконравственного, творческого, компетентного гражданина</w:t>
      </w:r>
      <w:r>
        <w:rPr>
          <w:spacing w:val="1"/>
        </w:rPr>
        <w:t xml:space="preserve"> </w:t>
      </w:r>
      <w:r>
        <w:t>России, который принимает судьбу Отечества как свою личную, осознает ответственность за настоящее и будущее своей страны, знает и чтит</w:t>
      </w:r>
      <w:r>
        <w:rPr>
          <w:spacing w:val="1"/>
        </w:rPr>
        <w:t xml:space="preserve"> </w:t>
      </w:r>
      <w:r>
        <w:t>духовные</w:t>
      </w:r>
      <w:r>
        <w:rPr>
          <w:spacing w:val="-3"/>
        </w:rPr>
        <w:t xml:space="preserve"> </w:t>
      </w:r>
      <w:r>
        <w:t>и культурные традиции многонационального народа</w:t>
      </w:r>
      <w:r>
        <w:rPr>
          <w:spacing w:val="-1"/>
        </w:rPr>
        <w:t xml:space="preserve"> </w:t>
      </w:r>
      <w:r>
        <w:t>России.</w:t>
      </w:r>
    </w:p>
    <w:p w:rsidR="001B41ED" w:rsidRDefault="007E4F6E">
      <w:pPr>
        <w:pStyle w:val="a3"/>
        <w:spacing w:line="278" w:lineRule="auto"/>
        <w:ind w:right="745"/>
        <w:jc w:val="both"/>
      </w:pPr>
      <w:r>
        <w:rPr>
          <w:b/>
          <w:u w:val="thick"/>
        </w:rPr>
        <w:t>Миссия:</w:t>
      </w:r>
      <w:r>
        <w:rPr>
          <w:b/>
        </w:rPr>
        <w:t xml:space="preserve"> </w:t>
      </w:r>
      <w:r>
        <w:t>совместными усилиями ДОО, семьи и социальных партнеров создать условия для воспитания, развития и обучения детей на</w:t>
      </w:r>
      <w:r>
        <w:rPr>
          <w:spacing w:val="1"/>
        </w:rPr>
        <w:t xml:space="preserve"> </w:t>
      </w:r>
      <w:r>
        <w:t>основе</w:t>
      </w:r>
      <w:r>
        <w:rPr>
          <w:spacing w:val="2"/>
        </w:rPr>
        <w:t xml:space="preserve"> </w:t>
      </w:r>
      <w:r>
        <w:t>успешного опыта</w:t>
      </w:r>
      <w:r>
        <w:rPr>
          <w:spacing w:val="-1"/>
        </w:rPr>
        <w:t xml:space="preserve"> </w:t>
      </w:r>
      <w:r>
        <w:t>прошлого и</w:t>
      </w:r>
      <w:r>
        <w:rPr>
          <w:spacing w:val="1"/>
        </w:rPr>
        <w:t xml:space="preserve"> </w:t>
      </w:r>
      <w:r>
        <w:t>передовых</w:t>
      </w:r>
      <w:r>
        <w:rPr>
          <w:spacing w:val="2"/>
        </w:rPr>
        <w:t xml:space="preserve"> </w:t>
      </w:r>
      <w:r>
        <w:t>технологий</w:t>
      </w:r>
      <w:r>
        <w:rPr>
          <w:spacing w:val="-3"/>
        </w:rPr>
        <w:t xml:space="preserve"> </w:t>
      </w:r>
      <w:r>
        <w:t>настоящего</w:t>
      </w:r>
    </w:p>
    <w:p w:rsidR="001B41ED" w:rsidRDefault="007E4F6E">
      <w:pPr>
        <w:pStyle w:val="Heading2"/>
      </w:pPr>
      <w:r>
        <w:rPr>
          <w:u w:val="thick"/>
        </w:rPr>
        <w:t>Принципы</w:t>
      </w:r>
      <w:r>
        <w:rPr>
          <w:spacing w:val="-2"/>
          <w:u w:val="thick"/>
        </w:rPr>
        <w:t xml:space="preserve"> </w:t>
      </w:r>
      <w:r>
        <w:rPr>
          <w:u w:val="thick"/>
        </w:rPr>
        <w:t>жизни</w:t>
      </w:r>
      <w:r>
        <w:rPr>
          <w:spacing w:val="-1"/>
          <w:u w:val="thick"/>
        </w:rPr>
        <w:t xml:space="preserve"> </w:t>
      </w:r>
      <w:r>
        <w:rPr>
          <w:u w:val="thick"/>
        </w:rPr>
        <w:t>и</w:t>
      </w:r>
      <w:r>
        <w:rPr>
          <w:spacing w:val="-2"/>
          <w:u w:val="thick"/>
        </w:rPr>
        <w:t xml:space="preserve"> </w:t>
      </w:r>
      <w:r>
        <w:rPr>
          <w:u w:val="thick"/>
        </w:rPr>
        <w:t>воспитания</w:t>
      </w:r>
      <w:r>
        <w:rPr>
          <w:spacing w:val="-1"/>
          <w:u w:val="thick"/>
        </w:rPr>
        <w:t xml:space="preserve"> </w:t>
      </w:r>
      <w:r>
        <w:rPr>
          <w:u w:val="thick"/>
        </w:rPr>
        <w:t>в</w:t>
      </w:r>
      <w:r>
        <w:rPr>
          <w:spacing w:val="-3"/>
          <w:u w:val="thick"/>
        </w:rPr>
        <w:t xml:space="preserve"> </w:t>
      </w:r>
      <w:r>
        <w:rPr>
          <w:u w:val="thick"/>
        </w:rPr>
        <w:t xml:space="preserve">ДОО: </w:t>
      </w:r>
    </w:p>
    <w:p w:rsidR="001B41ED" w:rsidRDefault="007E4F6E">
      <w:pPr>
        <w:pStyle w:val="a3"/>
        <w:spacing w:before="35" w:line="276" w:lineRule="auto"/>
        <w:ind w:right="736"/>
        <w:jc w:val="both"/>
      </w:pPr>
      <w:r>
        <w:t>Воспитательная работа педагогов МБДОУ Д/с «</w:t>
      </w:r>
      <w:r w:rsidR="004912C6">
        <w:t>Дружба</w:t>
      </w:r>
      <w:r>
        <w:t>» с детьми основывается на духовно-нравственных и социокультурных</w:t>
      </w:r>
      <w:r>
        <w:rPr>
          <w:spacing w:val="1"/>
        </w:rPr>
        <w:t xml:space="preserve"> </w:t>
      </w:r>
      <w:r>
        <w:t>ценностях и</w:t>
      </w:r>
      <w:r>
        <w:rPr>
          <w:spacing w:val="-2"/>
        </w:rPr>
        <w:t xml:space="preserve"> </w:t>
      </w:r>
      <w:r>
        <w:t>принятых</w:t>
      </w:r>
      <w:r>
        <w:rPr>
          <w:spacing w:val="-2"/>
        </w:rPr>
        <w:t xml:space="preserve"> </w:t>
      </w:r>
      <w:r>
        <w:t>в</w:t>
      </w:r>
      <w:r>
        <w:rPr>
          <w:spacing w:val="-2"/>
        </w:rPr>
        <w:t xml:space="preserve"> </w:t>
      </w:r>
      <w:r>
        <w:t>обществе</w:t>
      </w:r>
      <w:r>
        <w:rPr>
          <w:spacing w:val="-2"/>
        </w:rPr>
        <w:t xml:space="preserve"> </w:t>
      </w:r>
      <w:r>
        <w:t>правилах</w:t>
      </w:r>
      <w:r>
        <w:rPr>
          <w:spacing w:val="1"/>
        </w:rPr>
        <w:t xml:space="preserve"> </w:t>
      </w:r>
      <w:r>
        <w:t>и</w:t>
      </w:r>
      <w:r>
        <w:rPr>
          <w:spacing w:val="-1"/>
        </w:rPr>
        <w:t xml:space="preserve"> </w:t>
      </w:r>
      <w:r>
        <w:t>нормах поведения</w:t>
      </w:r>
      <w:r>
        <w:rPr>
          <w:spacing w:val="-1"/>
        </w:rPr>
        <w:t xml:space="preserve"> </w:t>
      </w:r>
      <w:r>
        <w:t>в</w:t>
      </w:r>
      <w:r>
        <w:rPr>
          <w:spacing w:val="-3"/>
        </w:rPr>
        <w:t xml:space="preserve"> </w:t>
      </w:r>
      <w:r>
        <w:t>интересах человека,</w:t>
      </w:r>
      <w:r>
        <w:rPr>
          <w:spacing w:val="1"/>
        </w:rPr>
        <w:t xml:space="preserve"> </w:t>
      </w:r>
      <w:r>
        <w:t>семьи,</w:t>
      </w:r>
      <w:r>
        <w:rPr>
          <w:spacing w:val="-1"/>
        </w:rPr>
        <w:t xml:space="preserve"> </w:t>
      </w:r>
      <w:r>
        <w:t>общества</w:t>
      </w:r>
      <w:r>
        <w:rPr>
          <w:spacing w:val="-2"/>
        </w:rPr>
        <w:t xml:space="preserve"> </w:t>
      </w:r>
      <w:r>
        <w:t>и</w:t>
      </w:r>
      <w:r>
        <w:rPr>
          <w:spacing w:val="-1"/>
        </w:rPr>
        <w:t xml:space="preserve"> </w:t>
      </w:r>
      <w:r>
        <w:t>опирается</w:t>
      </w:r>
      <w:r>
        <w:rPr>
          <w:spacing w:val="-1"/>
        </w:rPr>
        <w:t xml:space="preserve"> </w:t>
      </w:r>
      <w:r>
        <w:t>на</w:t>
      </w:r>
      <w:r>
        <w:rPr>
          <w:spacing w:val="-2"/>
        </w:rPr>
        <w:t xml:space="preserve"> </w:t>
      </w:r>
      <w:r>
        <w:t>семь</w:t>
      </w:r>
      <w:r>
        <w:rPr>
          <w:spacing w:val="-1"/>
        </w:rPr>
        <w:t xml:space="preserve"> </w:t>
      </w:r>
      <w:r>
        <w:t>принципов.</w:t>
      </w:r>
    </w:p>
    <w:p w:rsidR="001B41ED" w:rsidRDefault="007E4F6E">
      <w:pPr>
        <w:pStyle w:val="a3"/>
        <w:spacing w:line="276" w:lineRule="auto"/>
        <w:ind w:right="734"/>
        <w:jc w:val="both"/>
      </w:pPr>
      <w:r>
        <w:rPr>
          <w:i/>
        </w:rPr>
        <w:t>Принцип</w:t>
      </w:r>
      <w:r>
        <w:rPr>
          <w:i/>
          <w:spacing w:val="1"/>
        </w:rPr>
        <w:t xml:space="preserve"> </w:t>
      </w:r>
      <w:r>
        <w:rPr>
          <w:i/>
        </w:rPr>
        <w:t>гуманизма</w:t>
      </w:r>
      <w:r>
        <w:t>.</w:t>
      </w:r>
      <w:r>
        <w:rPr>
          <w:spacing w:val="1"/>
        </w:rPr>
        <w:t xml:space="preserve"> </w:t>
      </w:r>
      <w:r>
        <w:t>Приоритет</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личности,</w:t>
      </w:r>
      <w:r>
        <w:rPr>
          <w:spacing w:val="1"/>
        </w:rPr>
        <w:t xml:space="preserve"> </w:t>
      </w:r>
      <w:r>
        <w:t>ее</w:t>
      </w:r>
      <w:r>
        <w:rPr>
          <w:spacing w:val="1"/>
        </w:rPr>
        <w:t xml:space="preserve"> </w:t>
      </w:r>
      <w:r>
        <w:t>свободного</w:t>
      </w:r>
      <w:r>
        <w:rPr>
          <w:spacing w:val="1"/>
        </w:rPr>
        <w:t xml:space="preserve"> </w:t>
      </w:r>
      <w:r>
        <w:t>развития;</w:t>
      </w:r>
      <w:r>
        <w:rPr>
          <w:spacing w:val="1"/>
        </w:rPr>
        <w:t xml:space="preserve"> </w:t>
      </w:r>
      <w:r>
        <w:t>воспитание</w:t>
      </w:r>
      <w:r>
        <w:rPr>
          <w:spacing w:val="1"/>
        </w:rPr>
        <w:t xml:space="preserve"> </w:t>
      </w:r>
      <w:r>
        <w:t>взаимоуважения, трудолюбия, гражданственности, патриотизма, ответственности, правовой культуры, бережного отношения к природе и</w:t>
      </w:r>
      <w:r>
        <w:rPr>
          <w:spacing w:val="1"/>
        </w:rPr>
        <w:t xml:space="preserve"> </w:t>
      </w:r>
      <w:r>
        <w:t>окружающей</w:t>
      </w:r>
      <w:r>
        <w:rPr>
          <w:spacing w:val="-1"/>
        </w:rPr>
        <w:t xml:space="preserve"> </w:t>
      </w:r>
      <w:r>
        <w:t>среде, рационального природопользования.</w:t>
      </w:r>
    </w:p>
    <w:p w:rsidR="001B41ED" w:rsidRDefault="007E4F6E">
      <w:pPr>
        <w:spacing w:line="276" w:lineRule="auto"/>
        <w:ind w:left="312" w:right="737" w:firstLine="708"/>
        <w:jc w:val="both"/>
        <w:rPr>
          <w:sz w:val="24"/>
        </w:rPr>
      </w:pPr>
      <w:r>
        <w:rPr>
          <w:i/>
          <w:sz w:val="24"/>
        </w:rPr>
        <w:t>Принцип ценностного</w:t>
      </w:r>
      <w:r>
        <w:rPr>
          <w:i/>
          <w:spacing w:val="1"/>
          <w:sz w:val="24"/>
        </w:rPr>
        <w:t xml:space="preserve"> </w:t>
      </w:r>
      <w:r>
        <w:rPr>
          <w:i/>
          <w:sz w:val="24"/>
        </w:rPr>
        <w:t>единства и совместности.</w:t>
      </w:r>
      <w:r>
        <w:rPr>
          <w:i/>
          <w:spacing w:val="1"/>
          <w:sz w:val="24"/>
        </w:rPr>
        <w:t xml:space="preserve"> </w:t>
      </w:r>
      <w:r>
        <w:rPr>
          <w:sz w:val="24"/>
        </w:rPr>
        <w:t>Единство ценностей и смыслов воспитания, которые разделяют все</w:t>
      </w:r>
      <w:r>
        <w:rPr>
          <w:spacing w:val="1"/>
          <w:sz w:val="24"/>
        </w:rPr>
        <w:t xml:space="preserve"> </w:t>
      </w:r>
      <w:r>
        <w:rPr>
          <w:sz w:val="24"/>
        </w:rPr>
        <w:t>участники</w:t>
      </w:r>
      <w:r>
        <w:rPr>
          <w:spacing w:val="1"/>
          <w:sz w:val="24"/>
        </w:rPr>
        <w:t xml:space="preserve"> </w:t>
      </w:r>
      <w:r>
        <w:rPr>
          <w:sz w:val="24"/>
        </w:rPr>
        <w:t>образовательных отношений,</w:t>
      </w:r>
      <w:r>
        <w:rPr>
          <w:spacing w:val="-1"/>
          <w:sz w:val="24"/>
        </w:rPr>
        <w:t xml:space="preserve"> </w:t>
      </w:r>
      <w:r>
        <w:rPr>
          <w:sz w:val="24"/>
        </w:rPr>
        <w:t>содействие,</w:t>
      </w:r>
      <w:r>
        <w:rPr>
          <w:spacing w:val="-1"/>
          <w:sz w:val="24"/>
        </w:rPr>
        <w:t xml:space="preserve"> </w:t>
      </w:r>
      <w:r>
        <w:rPr>
          <w:sz w:val="24"/>
        </w:rPr>
        <w:t>сотворчество</w:t>
      </w:r>
      <w:r>
        <w:rPr>
          <w:spacing w:val="-1"/>
          <w:sz w:val="24"/>
        </w:rPr>
        <w:t xml:space="preserve"> </w:t>
      </w:r>
      <w:r>
        <w:rPr>
          <w:sz w:val="24"/>
        </w:rPr>
        <w:t>и сопереживание, взаимопонимание</w:t>
      </w:r>
      <w:r>
        <w:rPr>
          <w:spacing w:val="-5"/>
          <w:sz w:val="24"/>
        </w:rPr>
        <w:t xml:space="preserve"> </w:t>
      </w:r>
      <w:r>
        <w:rPr>
          <w:sz w:val="24"/>
        </w:rPr>
        <w:t>и</w:t>
      </w:r>
      <w:r>
        <w:rPr>
          <w:spacing w:val="-1"/>
          <w:sz w:val="24"/>
        </w:rPr>
        <w:t xml:space="preserve"> </w:t>
      </w:r>
      <w:r>
        <w:rPr>
          <w:sz w:val="24"/>
        </w:rPr>
        <w:t>взаимное уважение.</w:t>
      </w:r>
    </w:p>
    <w:p w:rsidR="001B41ED" w:rsidRDefault="007E4F6E">
      <w:pPr>
        <w:spacing w:before="1" w:line="276" w:lineRule="auto"/>
        <w:ind w:left="312" w:right="741" w:firstLine="708"/>
        <w:jc w:val="both"/>
        <w:rPr>
          <w:sz w:val="24"/>
        </w:rPr>
      </w:pPr>
      <w:r>
        <w:rPr>
          <w:i/>
          <w:sz w:val="24"/>
        </w:rPr>
        <w:t xml:space="preserve">Принцип общего культурного образования. </w:t>
      </w:r>
      <w:r>
        <w:rPr>
          <w:sz w:val="24"/>
        </w:rPr>
        <w:t>Воспитание на основе культуры и традиций России, в том числе культурных особенностях</w:t>
      </w:r>
      <w:r>
        <w:rPr>
          <w:spacing w:val="1"/>
          <w:sz w:val="24"/>
        </w:rPr>
        <w:t xml:space="preserve"> </w:t>
      </w:r>
      <w:r>
        <w:rPr>
          <w:sz w:val="24"/>
        </w:rPr>
        <w:t>региона.</w:t>
      </w:r>
    </w:p>
    <w:p w:rsidR="001B41ED" w:rsidRDefault="007E4F6E">
      <w:pPr>
        <w:pStyle w:val="a3"/>
        <w:spacing w:line="276" w:lineRule="auto"/>
        <w:ind w:right="739"/>
        <w:jc w:val="both"/>
      </w:pPr>
      <w:r>
        <w:rPr>
          <w:i/>
          <w:spacing w:val="-1"/>
        </w:rPr>
        <w:t>Принцип</w:t>
      </w:r>
      <w:r>
        <w:rPr>
          <w:i/>
          <w:spacing w:val="-13"/>
        </w:rPr>
        <w:t xml:space="preserve"> </w:t>
      </w:r>
      <w:r>
        <w:rPr>
          <w:i/>
          <w:spacing w:val="-1"/>
        </w:rPr>
        <w:t>следования</w:t>
      </w:r>
      <w:r>
        <w:rPr>
          <w:i/>
          <w:spacing w:val="-14"/>
        </w:rPr>
        <w:t xml:space="preserve"> </w:t>
      </w:r>
      <w:r>
        <w:rPr>
          <w:i/>
        </w:rPr>
        <w:t>нравственному</w:t>
      </w:r>
      <w:r>
        <w:rPr>
          <w:i/>
          <w:spacing w:val="-13"/>
        </w:rPr>
        <w:t xml:space="preserve"> </w:t>
      </w:r>
      <w:r>
        <w:rPr>
          <w:i/>
        </w:rPr>
        <w:t>примеру.</w:t>
      </w:r>
      <w:r>
        <w:rPr>
          <w:i/>
          <w:spacing w:val="-10"/>
        </w:rPr>
        <w:t xml:space="preserve"> </w:t>
      </w:r>
      <w:r>
        <w:t>Пример</w:t>
      </w:r>
      <w:r>
        <w:rPr>
          <w:spacing w:val="-13"/>
        </w:rPr>
        <w:t xml:space="preserve"> </w:t>
      </w:r>
      <w:r>
        <w:t>как</w:t>
      </w:r>
      <w:r>
        <w:rPr>
          <w:spacing w:val="-11"/>
        </w:rPr>
        <w:t xml:space="preserve"> </w:t>
      </w:r>
      <w:r>
        <w:t>метод</w:t>
      </w:r>
      <w:r>
        <w:rPr>
          <w:spacing w:val="-12"/>
        </w:rPr>
        <w:t xml:space="preserve"> </w:t>
      </w:r>
      <w:r>
        <w:t>воспитания</w:t>
      </w:r>
      <w:r>
        <w:rPr>
          <w:spacing w:val="-14"/>
        </w:rPr>
        <w:t xml:space="preserve"> </w:t>
      </w:r>
      <w:r>
        <w:t>позволяет</w:t>
      </w:r>
      <w:r>
        <w:rPr>
          <w:spacing w:val="-12"/>
        </w:rPr>
        <w:t xml:space="preserve"> </w:t>
      </w:r>
      <w:r>
        <w:t>расширить</w:t>
      </w:r>
      <w:r>
        <w:rPr>
          <w:spacing w:val="-12"/>
        </w:rPr>
        <w:t xml:space="preserve"> </w:t>
      </w:r>
      <w:r>
        <w:t>нравственный</w:t>
      </w:r>
      <w:r>
        <w:rPr>
          <w:spacing w:val="-14"/>
        </w:rPr>
        <w:t xml:space="preserve"> </w:t>
      </w:r>
      <w:r>
        <w:t>опыт</w:t>
      </w:r>
      <w:r>
        <w:rPr>
          <w:spacing w:val="-13"/>
        </w:rPr>
        <w:t xml:space="preserve"> </w:t>
      </w:r>
      <w:r>
        <w:t>ребенка,</w:t>
      </w:r>
      <w:r>
        <w:rPr>
          <w:spacing w:val="-12"/>
        </w:rPr>
        <w:t xml:space="preserve"> </w:t>
      </w:r>
      <w:r>
        <w:t>побудить</w:t>
      </w:r>
      <w:r>
        <w:rPr>
          <w:spacing w:val="-58"/>
        </w:rPr>
        <w:t xml:space="preserve"> </w:t>
      </w:r>
      <w:r>
        <w:t>его</w:t>
      </w:r>
      <w:r>
        <w:rPr>
          <w:spacing w:val="13"/>
        </w:rPr>
        <w:t xml:space="preserve"> </w:t>
      </w:r>
      <w:r>
        <w:t>к</w:t>
      </w:r>
      <w:r>
        <w:rPr>
          <w:spacing w:val="13"/>
        </w:rPr>
        <w:t xml:space="preserve"> </w:t>
      </w:r>
      <w:r>
        <w:t>открытому</w:t>
      </w:r>
      <w:r>
        <w:rPr>
          <w:spacing w:val="10"/>
        </w:rPr>
        <w:t xml:space="preserve"> </w:t>
      </w:r>
      <w:r>
        <w:t>внутреннему</w:t>
      </w:r>
      <w:r>
        <w:rPr>
          <w:spacing w:val="8"/>
        </w:rPr>
        <w:t xml:space="preserve"> </w:t>
      </w:r>
      <w:r>
        <w:t>диалогу,</w:t>
      </w:r>
      <w:r>
        <w:rPr>
          <w:spacing w:val="15"/>
        </w:rPr>
        <w:t xml:space="preserve"> </w:t>
      </w:r>
      <w:r>
        <w:t>пробудить</w:t>
      </w:r>
      <w:r>
        <w:rPr>
          <w:spacing w:val="14"/>
        </w:rPr>
        <w:t xml:space="preserve"> </w:t>
      </w:r>
      <w:r>
        <w:t>в</w:t>
      </w:r>
      <w:r>
        <w:rPr>
          <w:spacing w:val="12"/>
        </w:rPr>
        <w:t xml:space="preserve"> </w:t>
      </w:r>
      <w:r>
        <w:t>нем</w:t>
      </w:r>
      <w:r>
        <w:rPr>
          <w:spacing w:val="12"/>
        </w:rPr>
        <w:t xml:space="preserve"> </w:t>
      </w:r>
      <w:r>
        <w:t>нравственную</w:t>
      </w:r>
      <w:r>
        <w:rPr>
          <w:spacing w:val="16"/>
        </w:rPr>
        <w:t xml:space="preserve"> </w:t>
      </w:r>
      <w:r>
        <w:t>рефлексию,</w:t>
      </w:r>
      <w:r>
        <w:rPr>
          <w:spacing w:val="13"/>
        </w:rPr>
        <w:t xml:space="preserve"> </w:t>
      </w:r>
      <w:r>
        <w:t>обеспечить</w:t>
      </w:r>
      <w:r>
        <w:rPr>
          <w:spacing w:val="14"/>
        </w:rPr>
        <w:t xml:space="preserve"> </w:t>
      </w:r>
      <w:r>
        <w:t>возможность</w:t>
      </w:r>
      <w:r>
        <w:rPr>
          <w:spacing w:val="14"/>
        </w:rPr>
        <w:t xml:space="preserve"> </w:t>
      </w:r>
      <w:r>
        <w:t>выбора</w:t>
      </w:r>
      <w:r>
        <w:rPr>
          <w:spacing w:val="14"/>
        </w:rPr>
        <w:t xml:space="preserve"> </w:t>
      </w:r>
      <w:r>
        <w:t>при</w:t>
      </w:r>
      <w:r>
        <w:rPr>
          <w:spacing w:val="14"/>
        </w:rPr>
        <w:t xml:space="preserve"> </w:t>
      </w:r>
      <w:r>
        <w:t>построении</w:t>
      </w:r>
    </w:p>
    <w:p w:rsidR="001B41ED" w:rsidRDefault="001B41ED">
      <w:pPr>
        <w:spacing w:line="276" w:lineRule="auto"/>
        <w:jc w:val="both"/>
        <w:sectPr w:rsidR="001B41ED">
          <w:pgSz w:w="16970" w:h="12000" w:orient="landscape"/>
          <w:pgMar w:top="1120" w:right="400" w:bottom="420" w:left="820" w:header="0" w:footer="222" w:gutter="0"/>
          <w:cols w:space="720"/>
        </w:sectPr>
      </w:pPr>
    </w:p>
    <w:p w:rsidR="001B41ED" w:rsidRDefault="007E4F6E">
      <w:pPr>
        <w:pStyle w:val="a3"/>
        <w:spacing w:before="67"/>
        <w:ind w:firstLine="0"/>
      </w:pPr>
      <w:r>
        <w:lastRenderedPageBreak/>
        <w:t>собственной</w:t>
      </w:r>
      <w:r>
        <w:rPr>
          <w:spacing w:val="-3"/>
        </w:rPr>
        <w:t xml:space="preserve"> </w:t>
      </w:r>
      <w:r>
        <w:t>системы</w:t>
      </w:r>
      <w:r>
        <w:rPr>
          <w:spacing w:val="-2"/>
        </w:rPr>
        <w:t xml:space="preserve"> </w:t>
      </w:r>
      <w:r>
        <w:t>ценностных отношений,</w:t>
      </w:r>
      <w:r>
        <w:rPr>
          <w:spacing w:val="-6"/>
        </w:rPr>
        <w:t xml:space="preserve"> </w:t>
      </w:r>
      <w:r>
        <w:t>продемонстрировать</w:t>
      </w:r>
      <w:r>
        <w:rPr>
          <w:spacing w:val="-1"/>
        </w:rPr>
        <w:t xml:space="preserve"> </w:t>
      </w:r>
      <w:r>
        <w:t>ребенку</w:t>
      </w:r>
      <w:r>
        <w:rPr>
          <w:spacing w:val="-10"/>
        </w:rPr>
        <w:t xml:space="preserve"> </w:t>
      </w:r>
      <w:r>
        <w:t>реальную</w:t>
      </w:r>
      <w:r>
        <w:rPr>
          <w:spacing w:val="-2"/>
        </w:rPr>
        <w:t xml:space="preserve"> </w:t>
      </w:r>
      <w:r>
        <w:t>возможность</w:t>
      </w:r>
      <w:r>
        <w:rPr>
          <w:spacing w:val="-2"/>
        </w:rPr>
        <w:t xml:space="preserve"> </w:t>
      </w:r>
      <w:r>
        <w:t>следования</w:t>
      </w:r>
      <w:r>
        <w:rPr>
          <w:spacing w:val="-2"/>
        </w:rPr>
        <w:t xml:space="preserve"> </w:t>
      </w:r>
      <w:r>
        <w:t>идеалу</w:t>
      </w:r>
      <w:r>
        <w:rPr>
          <w:spacing w:val="-5"/>
        </w:rPr>
        <w:t xml:space="preserve"> </w:t>
      </w:r>
      <w:r>
        <w:t>в</w:t>
      </w:r>
      <w:r>
        <w:rPr>
          <w:spacing w:val="-3"/>
        </w:rPr>
        <w:t xml:space="preserve"> </w:t>
      </w:r>
      <w:r>
        <w:t>жизни.</w:t>
      </w:r>
    </w:p>
    <w:p w:rsidR="001B41ED" w:rsidRDefault="007E4F6E">
      <w:pPr>
        <w:spacing w:before="43" w:line="276" w:lineRule="auto"/>
        <w:ind w:left="312" w:right="746" w:firstLine="708"/>
        <w:rPr>
          <w:sz w:val="24"/>
        </w:rPr>
      </w:pPr>
      <w:r>
        <w:rPr>
          <w:i/>
          <w:sz w:val="24"/>
        </w:rPr>
        <w:t>Принципы</w:t>
      </w:r>
      <w:r>
        <w:rPr>
          <w:i/>
          <w:spacing w:val="21"/>
          <w:sz w:val="24"/>
        </w:rPr>
        <w:t xml:space="preserve"> </w:t>
      </w:r>
      <w:r>
        <w:rPr>
          <w:i/>
          <w:sz w:val="24"/>
        </w:rPr>
        <w:t>безопасной</w:t>
      </w:r>
      <w:r>
        <w:rPr>
          <w:i/>
          <w:spacing w:val="19"/>
          <w:sz w:val="24"/>
        </w:rPr>
        <w:t xml:space="preserve"> </w:t>
      </w:r>
      <w:r>
        <w:rPr>
          <w:i/>
          <w:sz w:val="24"/>
        </w:rPr>
        <w:t>жизнедеятельности.</w:t>
      </w:r>
      <w:r>
        <w:rPr>
          <w:i/>
          <w:spacing w:val="22"/>
          <w:sz w:val="24"/>
        </w:rPr>
        <w:t xml:space="preserve"> </w:t>
      </w:r>
      <w:r>
        <w:rPr>
          <w:sz w:val="24"/>
        </w:rPr>
        <w:t>Защищенность</w:t>
      </w:r>
      <w:r>
        <w:rPr>
          <w:spacing w:val="21"/>
          <w:sz w:val="24"/>
        </w:rPr>
        <w:t xml:space="preserve"> </w:t>
      </w:r>
      <w:r>
        <w:rPr>
          <w:sz w:val="24"/>
        </w:rPr>
        <w:t>важных</w:t>
      </w:r>
      <w:r>
        <w:rPr>
          <w:spacing w:val="20"/>
          <w:sz w:val="24"/>
        </w:rPr>
        <w:t xml:space="preserve"> </w:t>
      </w:r>
      <w:r>
        <w:rPr>
          <w:sz w:val="24"/>
        </w:rPr>
        <w:t>интересов</w:t>
      </w:r>
      <w:r>
        <w:rPr>
          <w:spacing w:val="19"/>
          <w:sz w:val="24"/>
        </w:rPr>
        <w:t xml:space="preserve"> </w:t>
      </w:r>
      <w:r>
        <w:rPr>
          <w:sz w:val="24"/>
        </w:rPr>
        <w:t>личности</w:t>
      </w:r>
      <w:r>
        <w:rPr>
          <w:spacing w:val="20"/>
          <w:sz w:val="24"/>
        </w:rPr>
        <w:t xml:space="preserve"> </w:t>
      </w:r>
      <w:r>
        <w:rPr>
          <w:sz w:val="24"/>
        </w:rPr>
        <w:t>от</w:t>
      </w:r>
      <w:r>
        <w:rPr>
          <w:spacing w:val="18"/>
          <w:sz w:val="24"/>
        </w:rPr>
        <w:t xml:space="preserve"> </w:t>
      </w:r>
      <w:r>
        <w:rPr>
          <w:sz w:val="24"/>
        </w:rPr>
        <w:t>внутренних</w:t>
      </w:r>
      <w:r>
        <w:rPr>
          <w:spacing w:val="20"/>
          <w:sz w:val="24"/>
        </w:rPr>
        <w:t xml:space="preserve"> </w:t>
      </w:r>
      <w:r>
        <w:rPr>
          <w:sz w:val="24"/>
        </w:rPr>
        <w:t>и</w:t>
      </w:r>
      <w:r>
        <w:rPr>
          <w:spacing w:val="21"/>
          <w:sz w:val="24"/>
        </w:rPr>
        <w:t xml:space="preserve"> </w:t>
      </w:r>
      <w:r>
        <w:rPr>
          <w:sz w:val="24"/>
        </w:rPr>
        <w:t>внешних</w:t>
      </w:r>
      <w:r>
        <w:rPr>
          <w:spacing w:val="25"/>
          <w:sz w:val="24"/>
        </w:rPr>
        <w:t xml:space="preserve"> </w:t>
      </w:r>
      <w:r>
        <w:rPr>
          <w:sz w:val="24"/>
        </w:rPr>
        <w:t>угроз,</w:t>
      </w:r>
      <w:r>
        <w:rPr>
          <w:spacing w:val="20"/>
          <w:sz w:val="24"/>
        </w:rPr>
        <w:t xml:space="preserve"> </w:t>
      </w:r>
      <w:r>
        <w:rPr>
          <w:sz w:val="24"/>
        </w:rPr>
        <w:t>воспитание</w:t>
      </w:r>
      <w:r>
        <w:rPr>
          <w:spacing w:val="1"/>
          <w:sz w:val="24"/>
        </w:rPr>
        <w:t xml:space="preserve"> </w:t>
      </w:r>
      <w:r>
        <w:rPr>
          <w:sz w:val="24"/>
        </w:rPr>
        <w:t>через</w:t>
      </w:r>
      <w:r>
        <w:rPr>
          <w:spacing w:val="-1"/>
          <w:sz w:val="24"/>
        </w:rPr>
        <w:t xml:space="preserve"> </w:t>
      </w:r>
      <w:r>
        <w:rPr>
          <w:sz w:val="24"/>
        </w:rPr>
        <w:t>призму</w:t>
      </w:r>
      <w:r>
        <w:rPr>
          <w:spacing w:val="-8"/>
          <w:sz w:val="24"/>
        </w:rPr>
        <w:t xml:space="preserve"> </w:t>
      </w:r>
      <w:r>
        <w:rPr>
          <w:sz w:val="24"/>
        </w:rPr>
        <w:t>безопасности</w:t>
      </w:r>
      <w:r>
        <w:rPr>
          <w:spacing w:val="1"/>
          <w:sz w:val="24"/>
        </w:rPr>
        <w:t xml:space="preserve"> </w:t>
      </w:r>
      <w:r>
        <w:rPr>
          <w:sz w:val="24"/>
        </w:rPr>
        <w:t>и безопасного поведения.</w:t>
      </w:r>
    </w:p>
    <w:p w:rsidR="001B41ED" w:rsidRDefault="007E4F6E">
      <w:pPr>
        <w:spacing w:line="276" w:lineRule="auto"/>
        <w:ind w:left="312" w:right="746" w:firstLine="708"/>
        <w:rPr>
          <w:sz w:val="24"/>
        </w:rPr>
      </w:pPr>
      <w:r>
        <w:rPr>
          <w:i/>
          <w:sz w:val="24"/>
        </w:rPr>
        <w:t>Принцип</w:t>
      </w:r>
      <w:r>
        <w:rPr>
          <w:i/>
          <w:spacing w:val="14"/>
          <w:sz w:val="24"/>
        </w:rPr>
        <w:t xml:space="preserve"> </w:t>
      </w:r>
      <w:r>
        <w:rPr>
          <w:i/>
          <w:sz w:val="24"/>
        </w:rPr>
        <w:t>совместной</w:t>
      </w:r>
      <w:r>
        <w:rPr>
          <w:i/>
          <w:spacing w:val="17"/>
          <w:sz w:val="24"/>
        </w:rPr>
        <w:t xml:space="preserve"> </w:t>
      </w:r>
      <w:r>
        <w:rPr>
          <w:i/>
          <w:sz w:val="24"/>
        </w:rPr>
        <w:t>деятельности</w:t>
      </w:r>
      <w:r>
        <w:rPr>
          <w:i/>
          <w:spacing w:val="14"/>
          <w:sz w:val="24"/>
        </w:rPr>
        <w:t xml:space="preserve"> </w:t>
      </w:r>
      <w:r>
        <w:rPr>
          <w:i/>
          <w:sz w:val="24"/>
        </w:rPr>
        <w:t>ребенка</w:t>
      </w:r>
      <w:r>
        <w:rPr>
          <w:i/>
          <w:spacing w:val="15"/>
          <w:sz w:val="24"/>
        </w:rPr>
        <w:t xml:space="preserve"> </w:t>
      </w:r>
      <w:r>
        <w:rPr>
          <w:i/>
          <w:sz w:val="24"/>
        </w:rPr>
        <w:t>и</w:t>
      </w:r>
      <w:r>
        <w:rPr>
          <w:i/>
          <w:spacing w:val="14"/>
          <w:sz w:val="24"/>
        </w:rPr>
        <w:t xml:space="preserve"> </w:t>
      </w:r>
      <w:r>
        <w:rPr>
          <w:i/>
          <w:sz w:val="24"/>
        </w:rPr>
        <w:t>взрослого.</w:t>
      </w:r>
      <w:r>
        <w:rPr>
          <w:i/>
          <w:spacing w:val="19"/>
          <w:sz w:val="24"/>
        </w:rPr>
        <w:t xml:space="preserve"> </w:t>
      </w:r>
      <w:r>
        <w:rPr>
          <w:sz w:val="24"/>
        </w:rPr>
        <w:t>Значимость</w:t>
      </w:r>
      <w:r>
        <w:rPr>
          <w:spacing w:val="16"/>
          <w:sz w:val="24"/>
        </w:rPr>
        <w:t xml:space="preserve"> </w:t>
      </w:r>
      <w:r>
        <w:rPr>
          <w:sz w:val="24"/>
        </w:rPr>
        <w:t>совместной</w:t>
      </w:r>
      <w:r>
        <w:rPr>
          <w:spacing w:val="15"/>
          <w:sz w:val="24"/>
        </w:rPr>
        <w:t xml:space="preserve"> </w:t>
      </w:r>
      <w:r>
        <w:rPr>
          <w:sz w:val="24"/>
        </w:rPr>
        <w:t>деятельности</w:t>
      </w:r>
      <w:r>
        <w:rPr>
          <w:spacing w:val="16"/>
          <w:sz w:val="24"/>
        </w:rPr>
        <w:t xml:space="preserve"> </w:t>
      </w:r>
      <w:r>
        <w:rPr>
          <w:sz w:val="24"/>
        </w:rPr>
        <w:t>взрослого</w:t>
      </w:r>
      <w:r>
        <w:rPr>
          <w:spacing w:val="14"/>
          <w:sz w:val="24"/>
        </w:rPr>
        <w:t xml:space="preserve"> </w:t>
      </w:r>
      <w:r>
        <w:rPr>
          <w:sz w:val="24"/>
        </w:rPr>
        <w:t>и</w:t>
      </w:r>
      <w:r>
        <w:rPr>
          <w:spacing w:val="15"/>
          <w:sz w:val="24"/>
        </w:rPr>
        <w:t xml:space="preserve"> </w:t>
      </w:r>
      <w:r>
        <w:rPr>
          <w:sz w:val="24"/>
        </w:rPr>
        <w:t>ребенка</w:t>
      </w:r>
      <w:r>
        <w:rPr>
          <w:spacing w:val="13"/>
          <w:sz w:val="24"/>
        </w:rPr>
        <w:t xml:space="preserve"> </w:t>
      </w:r>
      <w:r>
        <w:rPr>
          <w:sz w:val="24"/>
        </w:rPr>
        <w:t>на</w:t>
      </w:r>
      <w:r>
        <w:rPr>
          <w:spacing w:val="13"/>
          <w:sz w:val="24"/>
        </w:rPr>
        <w:t xml:space="preserve"> </w:t>
      </w:r>
      <w:r>
        <w:rPr>
          <w:sz w:val="24"/>
        </w:rPr>
        <w:t>основе</w:t>
      </w:r>
      <w:r>
        <w:rPr>
          <w:spacing w:val="-57"/>
          <w:sz w:val="24"/>
        </w:rPr>
        <w:t xml:space="preserve"> </w:t>
      </w:r>
      <w:r>
        <w:rPr>
          <w:sz w:val="24"/>
        </w:rPr>
        <w:t>приобщения</w:t>
      </w:r>
      <w:r>
        <w:rPr>
          <w:spacing w:val="-1"/>
          <w:sz w:val="24"/>
        </w:rPr>
        <w:t xml:space="preserve"> </w:t>
      </w:r>
      <w:r>
        <w:rPr>
          <w:sz w:val="24"/>
        </w:rPr>
        <w:t>к культурным</w:t>
      </w:r>
      <w:r>
        <w:rPr>
          <w:spacing w:val="-2"/>
          <w:sz w:val="24"/>
        </w:rPr>
        <w:t xml:space="preserve"> </w:t>
      </w:r>
      <w:r>
        <w:rPr>
          <w:sz w:val="24"/>
        </w:rPr>
        <w:t>ценностям и их</w:t>
      </w:r>
      <w:r>
        <w:rPr>
          <w:spacing w:val="2"/>
          <w:sz w:val="24"/>
        </w:rPr>
        <w:t xml:space="preserve"> </w:t>
      </w:r>
      <w:r>
        <w:rPr>
          <w:sz w:val="24"/>
        </w:rPr>
        <w:t>освоения.</w:t>
      </w:r>
    </w:p>
    <w:p w:rsidR="001B41ED" w:rsidRDefault="007E4F6E">
      <w:pPr>
        <w:pStyle w:val="a3"/>
        <w:spacing w:before="1" w:line="276" w:lineRule="auto"/>
      </w:pPr>
      <w:r>
        <w:rPr>
          <w:i/>
        </w:rPr>
        <w:t>Принцип</w:t>
      </w:r>
      <w:r>
        <w:rPr>
          <w:i/>
          <w:spacing w:val="10"/>
        </w:rPr>
        <w:t xml:space="preserve"> </w:t>
      </w:r>
      <w:r>
        <w:rPr>
          <w:i/>
        </w:rPr>
        <w:t>инклюзивности.</w:t>
      </w:r>
      <w:r>
        <w:rPr>
          <w:i/>
          <w:spacing w:val="11"/>
        </w:rPr>
        <w:t xml:space="preserve"> </w:t>
      </w:r>
      <w:r>
        <w:t>Организация</w:t>
      </w:r>
      <w:r>
        <w:rPr>
          <w:spacing w:val="10"/>
        </w:rPr>
        <w:t xml:space="preserve"> </w:t>
      </w:r>
      <w:r>
        <w:t>образовательного</w:t>
      </w:r>
      <w:r>
        <w:rPr>
          <w:spacing w:val="10"/>
        </w:rPr>
        <w:t xml:space="preserve"> </w:t>
      </w:r>
      <w:r>
        <w:t>процесса,</w:t>
      </w:r>
      <w:r>
        <w:rPr>
          <w:spacing w:val="10"/>
        </w:rPr>
        <w:t xml:space="preserve"> </w:t>
      </w:r>
      <w:r>
        <w:t>при</w:t>
      </w:r>
      <w:r>
        <w:rPr>
          <w:spacing w:val="11"/>
        </w:rPr>
        <w:t xml:space="preserve"> </w:t>
      </w:r>
      <w:r>
        <w:t>котором</w:t>
      </w:r>
      <w:r>
        <w:rPr>
          <w:spacing w:val="10"/>
        </w:rPr>
        <w:t xml:space="preserve"> </w:t>
      </w:r>
      <w:r>
        <w:t>все</w:t>
      </w:r>
      <w:r>
        <w:rPr>
          <w:spacing w:val="9"/>
        </w:rPr>
        <w:t xml:space="preserve"> </w:t>
      </w:r>
      <w:r>
        <w:t>дети,</w:t>
      </w:r>
      <w:r>
        <w:rPr>
          <w:spacing w:val="7"/>
        </w:rPr>
        <w:t xml:space="preserve"> </w:t>
      </w:r>
      <w:r>
        <w:t>независимо</w:t>
      </w:r>
      <w:r>
        <w:rPr>
          <w:spacing w:val="10"/>
        </w:rPr>
        <w:t xml:space="preserve"> </w:t>
      </w:r>
      <w:r>
        <w:t>от</w:t>
      </w:r>
      <w:r>
        <w:rPr>
          <w:spacing w:val="10"/>
        </w:rPr>
        <w:t xml:space="preserve"> </w:t>
      </w:r>
      <w:r>
        <w:t>их</w:t>
      </w:r>
      <w:r>
        <w:rPr>
          <w:spacing w:val="10"/>
        </w:rPr>
        <w:t xml:space="preserve"> </w:t>
      </w:r>
      <w:r>
        <w:t>физических,</w:t>
      </w:r>
      <w:r>
        <w:rPr>
          <w:spacing w:val="7"/>
        </w:rPr>
        <w:t xml:space="preserve"> </w:t>
      </w:r>
      <w:r>
        <w:t>психических,</w:t>
      </w:r>
      <w:r>
        <w:rPr>
          <w:spacing w:val="1"/>
        </w:rPr>
        <w:t xml:space="preserve"> </w:t>
      </w:r>
      <w:r>
        <w:t>интеллектуальных,</w:t>
      </w:r>
      <w:r>
        <w:rPr>
          <w:spacing w:val="-1"/>
        </w:rPr>
        <w:t xml:space="preserve"> </w:t>
      </w:r>
      <w:r>
        <w:t>культурно-этнических,</w:t>
      </w:r>
      <w:r>
        <w:rPr>
          <w:spacing w:val="-1"/>
        </w:rPr>
        <w:t xml:space="preserve"> </w:t>
      </w:r>
      <w:r>
        <w:t>языковых</w:t>
      </w:r>
      <w:r>
        <w:rPr>
          <w:spacing w:val="2"/>
        </w:rPr>
        <w:t xml:space="preserve"> </w:t>
      </w:r>
      <w:r>
        <w:t>и</w:t>
      </w:r>
      <w:r>
        <w:rPr>
          <w:spacing w:val="-3"/>
        </w:rPr>
        <w:t xml:space="preserve"> </w:t>
      </w:r>
      <w:r>
        <w:t>иных</w:t>
      </w:r>
      <w:r>
        <w:rPr>
          <w:spacing w:val="2"/>
        </w:rPr>
        <w:t xml:space="preserve"> </w:t>
      </w:r>
      <w:r>
        <w:t>особенностей,</w:t>
      </w:r>
      <w:r>
        <w:rPr>
          <w:spacing w:val="-1"/>
        </w:rPr>
        <w:t xml:space="preserve"> </w:t>
      </w:r>
      <w:r>
        <w:t>включены в</w:t>
      </w:r>
      <w:r>
        <w:rPr>
          <w:spacing w:val="-2"/>
        </w:rPr>
        <w:t xml:space="preserve"> </w:t>
      </w:r>
      <w:r>
        <w:t>общую систему</w:t>
      </w:r>
      <w:r>
        <w:rPr>
          <w:spacing w:val="-6"/>
        </w:rPr>
        <w:t xml:space="preserve"> </w:t>
      </w:r>
      <w:r>
        <w:t>образования.</w:t>
      </w:r>
    </w:p>
    <w:p w:rsidR="001B41ED" w:rsidRDefault="007E4F6E">
      <w:pPr>
        <w:pStyle w:val="a3"/>
        <w:spacing w:line="275" w:lineRule="exact"/>
        <w:ind w:left="1021" w:firstLine="0"/>
      </w:pPr>
      <w:r>
        <w:t>Данные</w:t>
      </w:r>
      <w:r>
        <w:rPr>
          <w:spacing w:val="-6"/>
        </w:rPr>
        <w:t xml:space="preserve"> </w:t>
      </w:r>
      <w:r>
        <w:t>принципы</w:t>
      </w:r>
      <w:r>
        <w:rPr>
          <w:spacing w:val="-3"/>
        </w:rPr>
        <w:t xml:space="preserve"> </w:t>
      </w:r>
      <w:r>
        <w:t>реализуются</w:t>
      </w:r>
      <w:r>
        <w:rPr>
          <w:spacing w:val="-3"/>
        </w:rPr>
        <w:t xml:space="preserve"> </w:t>
      </w:r>
      <w:r>
        <w:t>в</w:t>
      </w:r>
      <w:r>
        <w:rPr>
          <w:spacing w:val="-1"/>
        </w:rPr>
        <w:t xml:space="preserve"> </w:t>
      </w:r>
      <w:r>
        <w:t>укладе</w:t>
      </w:r>
      <w:r>
        <w:rPr>
          <w:spacing w:val="-4"/>
        </w:rPr>
        <w:t xml:space="preserve"> </w:t>
      </w:r>
      <w:r>
        <w:t>ДОУ</w:t>
      </w:r>
    </w:p>
    <w:p w:rsidR="001B41ED" w:rsidRDefault="007E4F6E">
      <w:pPr>
        <w:pStyle w:val="Heading2"/>
        <w:spacing w:before="46"/>
      </w:pPr>
      <w:r>
        <w:rPr>
          <w:u w:val="thick"/>
        </w:rPr>
        <w:t>Образ</w:t>
      </w:r>
      <w:r>
        <w:rPr>
          <w:spacing w:val="-3"/>
          <w:u w:val="thick"/>
        </w:rPr>
        <w:t xml:space="preserve"> </w:t>
      </w:r>
      <w:r>
        <w:rPr>
          <w:u w:val="thick"/>
        </w:rPr>
        <w:t>ДОО,</w:t>
      </w:r>
      <w:r>
        <w:rPr>
          <w:spacing w:val="-3"/>
          <w:u w:val="thick"/>
        </w:rPr>
        <w:t xml:space="preserve"> </w:t>
      </w:r>
      <w:r>
        <w:rPr>
          <w:u w:val="thick"/>
        </w:rPr>
        <w:t>символика,</w:t>
      </w:r>
      <w:r>
        <w:rPr>
          <w:spacing w:val="-3"/>
          <w:u w:val="thick"/>
        </w:rPr>
        <w:t xml:space="preserve"> </w:t>
      </w:r>
      <w:r>
        <w:rPr>
          <w:u w:val="thick"/>
        </w:rPr>
        <w:t>внешний</w:t>
      </w:r>
      <w:r>
        <w:rPr>
          <w:spacing w:val="-3"/>
          <w:u w:val="thick"/>
        </w:rPr>
        <w:t xml:space="preserve"> </w:t>
      </w:r>
      <w:r>
        <w:rPr>
          <w:u w:val="thick"/>
        </w:rPr>
        <w:t>имидж:</w:t>
      </w:r>
    </w:p>
    <w:p w:rsidR="001B41ED" w:rsidRDefault="007E4F6E">
      <w:pPr>
        <w:pStyle w:val="a3"/>
        <w:spacing w:before="38"/>
        <w:ind w:right="739"/>
        <w:jc w:val="both"/>
      </w:pPr>
      <w:r>
        <w:t>МБДОУ Д/с «</w:t>
      </w:r>
      <w:r w:rsidR="004912C6">
        <w:t>Дружба</w:t>
      </w:r>
      <w:r>
        <w:t>» - это современное, динамично развивающееся</w:t>
      </w:r>
      <w:r>
        <w:rPr>
          <w:spacing w:val="1"/>
        </w:rPr>
        <w:t xml:space="preserve"> </w:t>
      </w:r>
      <w:r>
        <w:t>образовательное</w:t>
      </w:r>
      <w:r>
        <w:rPr>
          <w:spacing w:val="1"/>
        </w:rPr>
        <w:t xml:space="preserve"> </w:t>
      </w:r>
      <w:r>
        <w:t>учреждение,</w:t>
      </w:r>
      <w:r>
        <w:rPr>
          <w:spacing w:val="1"/>
        </w:rPr>
        <w:t xml:space="preserve"> </w:t>
      </w:r>
      <w:r>
        <w:t>в</w:t>
      </w:r>
      <w:r>
        <w:rPr>
          <w:spacing w:val="1"/>
        </w:rPr>
        <w:t xml:space="preserve"> </w:t>
      </w:r>
      <w:r>
        <w:t>котором</w:t>
      </w:r>
      <w:r>
        <w:rPr>
          <w:spacing w:val="1"/>
        </w:rPr>
        <w:t xml:space="preserve"> </w:t>
      </w:r>
      <w:r>
        <w:t>сохраняются</w:t>
      </w:r>
      <w:r>
        <w:rPr>
          <w:spacing w:val="1"/>
        </w:rPr>
        <w:t xml:space="preserve"> </w:t>
      </w:r>
      <w:r>
        <w:t>лучшие</w:t>
      </w:r>
      <w:r>
        <w:rPr>
          <w:spacing w:val="1"/>
        </w:rPr>
        <w:t xml:space="preserve"> </w:t>
      </w:r>
      <w:r>
        <w:t>традиции</w:t>
      </w:r>
      <w:r>
        <w:rPr>
          <w:spacing w:val="1"/>
        </w:rPr>
        <w:t xml:space="preserve"> </w:t>
      </w:r>
      <w:r>
        <w:t>прошлого,</w:t>
      </w:r>
      <w:r>
        <w:rPr>
          <w:spacing w:val="1"/>
        </w:rPr>
        <w:t xml:space="preserve"> </w:t>
      </w:r>
      <w:r>
        <w:t>осуществляется</w:t>
      </w:r>
      <w:r>
        <w:rPr>
          <w:spacing w:val="1"/>
        </w:rPr>
        <w:t xml:space="preserve"> </w:t>
      </w:r>
      <w:r>
        <w:t>стремление</w:t>
      </w:r>
      <w:r>
        <w:rPr>
          <w:spacing w:val="1"/>
        </w:rPr>
        <w:t xml:space="preserve"> </w:t>
      </w:r>
      <w:r>
        <w:t>к</w:t>
      </w:r>
      <w:r>
        <w:rPr>
          <w:spacing w:val="1"/>
        </w:rPr>
        <w:t xml:space="preserve"> </w:t>
      </w:r>
      <w:r>
        <w:t>современному</w:t>
      </w:r>
      <w:r>
        <w:rPr>
          <w:spacing w:val="1"/>
        </w:rPr>
        <w:t xml:space="preserve"> </w:t>
      </w:r>
      <w:r>
        <w:t>и</w:t>
      </w:r>
      <w:r>
        <w:rPr>
          <w:spacing w:val="1"/>
        </w:rPr>
        <w:t xml:space="preserve"> </w:t>
      </w:r>
      <w:r>
        <w:t>инновационному</w:t>
      </w:r>
      <w:r>
        <w:rPr>
          <w:spacing w:val="-6"/>
        </w:rPr>
        <w:t xml:space="preserve"> </w:t>
      </w:r>
      <w:r>
        <w:t>будущему.</w:t>
      </w:r>
    </w:p>
    <w:p w:rsidR="001B41ED" w:rsidRDefault="007E4F6E">
      <w:pPr>
        <w:pStyle w:val="a3"/>
        <w:ind w:right="741"/>
        <w:jc w:val="both"/>
      </w:pPr>
      <w:r>
        <w:t>Образ</w:t>
      </w:r>
      <w:r>
        <w:rPr>
          <w:spacing w:val="1"/>
        </w:rPr>
        <w:t xml:space="preserve"> </w:t>
      </w:r>
      <w:r>
        <w:t>МБДОУ</w:t>
      </w:r>
      <w:r>
        <w:rPr>
          <w:spacing w:val="1"/>
        </w:rPr>
        <w:t xml:space="preserve"> </w:t>
      </w:r>
      <w:r>
        <w:t>Д/с</w:t>
      </w:r>
      <w:r>
        <w:rPr>
          <w:spacing w:val="1"/>
        </w:rPr>
        <w:t xml:space="preserve"> </w:t>
      </w:r>
      <w:r>
        <w:t>«</w:t>
      </w:r>
      <w:r w:rsidR="004912C6">
        <w:t>Дружба</w:t>
      </w:r>
      <w:r>
        <w:t>»</w:t>
      </w:r>
      <w:r>
        <w:rPr>
          <w:spacing w:val="1"/>
        </w:rPr>
        <w:t xml:space="preserve"> </w:t>
      </w:r>
      <w:r>
        <w:t>ассоциируется</w:t>
      </w:r>
      <w:r>
        <w:rPr>
          <w:spacing w:val="1"/>
        </w:rPr>
        <w:t xml:space="preserve"> </w:t>
      </w:r>
      <w:r>
        <w:t>у</w:t>
      </w:r>
      <w:r>
        <w:rPr>
          <w:spacing w:val="1"/>
        </w:rPr>
        <w:t xml:space="preserve"> </w:t>
      </w:r>
      <w:r>
        <w:t>родителей,</w:t>
      </w:r>
      <w:r>
        <w:rPr>
          <w:spacing w:val="1"/>
        </w:rPr>
        <w:t xml:space="preserve"> </w:t>
      </w:r>
      <w:r>
        <w:t>проверяющих</w:t>
      </w:r>
      <w:r>
        <w:rPr>
          <w:spacing w:val="1"/>
        </w:rPr>
        <w:t xml:space="preserve"> </w:t>
      </w:r>
      <w:r>
        <w:t>органов</w:t>
      </w:r>
      <w:r>
        <w:rPr>
          <w:spacing w:val="1"/>
        </w:rPr>
        <w:t xml:space="preserve"> </w:t>
      </w:r>
      <w:r>
        <w:t>и</w:t>
      </w:r>
      <w:r>
        <w:rPr>
          <w:spacing w:val="1"/>
        </w:rPr>
        <w:t xml:space="preserve"> </w:t>
      </w:r>
      <w:r>
        <w:t>социальных</w:t>
      </w:r>
      <w:r>
        <w:rPr>
          <w:spacing w:val="1"/>
        </w:rPr>
        <w:t xml:space="preserve"> </w:t>
      </w:r>
      <w:r>
        <w:t>партнеров</w:t>
      </w:r>
      <w:r>
        <w:rPr>
          <w:spacing w:val="1"/>
        </w:rPr>
        <w:t xml:space="preserve"> </w:t>
      </w:r>
      <w:r>
        <w:t>с</w:t>
      </w:r>
      <w:r>
        <w:rPr>
          <w:spacing w:val="1"/>
        </w:rPr>
        <w:t xml:space="preserve"> </w:t>
      </w:r>
      <w:r>
        <w:t>сильной</w:t>
      </w:r>
      <w:r>
        <w:rPr>
          <w:spacing w:val="1"/>
        </w:rPr>
        <w:t xml:space="preserve"> </w:t>
      </w:r>
      <w:r>
        <w:t>профессиональной командой детского сада, в котором управленческая и педагогическая части эффективно дополняют друг друга, а также с</w:t>
      </w:r>
      <w:r>
        <w:rPr>
          <w:spacing w:val="1"/>
        </w:rPr>
        <w:t xml:space="preserve"> </w:t>
      </w:r>
      <w:r>
        <w:t>открытостью</w:t>
      </w:r>
      <w:r>
        <w:rPr>
          <w:spacing w:val="-3"/>
        </w:rPr>
        <w:t xml:space="preserve"> </w:t>
      </w:r>
      <w:r>
        <w:t>и добродушием</w:t>
      </w:r>
      <w:r>
        <w:rPr>
          <w:spacing w:val="-1"/>
        </w:rPr>
        <w:t xml:space="preserve"> </w:t>
      </w:r>
      <w:r>
        <w:t>к окружающим</w:t>
      </w:r>
      <w:r>
        <w:rPr>
          <w:spacing w:val="-1"/>
        </w:rPr>
        <w:t xml:space="preserve"> </w:t>
      </w:r>
      <w:r>
        <w:t>и в</w:t>
      </w:r>
      <w:r>
        <w:rPr>
          <w:spacing w:val="-1"/>
        </w:rPr>
        <w:t xml:space="preserve"> </w:t>
      </w:r>
      <w:r>
        <w:t>первую очередь к детям.</w:t>
      </w:r>
    </w:p>
    <w:p w:rsidR="001B41ED" w:rsidRDefault="007E4F6E">
      <w:pPr>
        <w:pStyle w:val="a3"/>
        <w:ind w:right="731"/>
        <w:jc w:val="both"/>
      </w:pPr>
      <w:r>
        <w:t>Символика и атрибуты детского сада отражают особенности образовательного процесса, создают индивидуальный стиль, объединяют</w:t>
      </w:r>
      <w:r>
        <w:rPr>
          <w:spacing w:val="1"/>
        </w:rPr>
        <w:t xml:space="preserve"> </w:t>
      </w:r>
      <w:r>
        <w:t>участников</w:t>
      </w:r>
      <w:r>
        <w:rPr>
          <w:spacing w:val="-12"/>
        </w:rPr>
        <w:t xml:space="preserve"> </w:t>
      </w:r>
      <w:r>
        <w:t>образовательной</w:t>
      </w:r>
      <w:r>
        <w:rPr>
          <w:spacing w:val="-11"/>
        </w:rPr>
        <w:t xml:space="preserve"> </w:t>
      </w:r>
      <w:r>
        <w:t>деятельности,</w:t>
      </w:r>
      <w:r>
        <w:rPr>
          <w:spacing w:val="-10"/>
        </w:rPr>
        <w:t xml:space="preserve"> </w:t>
      </w:r>
      <w:r>
        <w:t>реализуют</w:t>
      </w:r>
      <w:r>
        <w:rPr>
          <w:spacing w:val="-11"/>
        </w:rPr>
        <w:t xml:space="preserve"> </w:t>
      </w:r>
      <w:r>
        <w:t>задачи</w:t>
      </w:r>
      <w:r>
        <w:rPr>
          <w:spacing w:val="-9"/>
        </w:rPr>
        <w:t xml:space="preserve"> </w:t>
      </w:r>
      <w:r>
        <w:t>воспитания</w:t>
      </w:r>
      <w:r>
        <w:rPr>
          <w:spacing w:val="-11"/>
        </w:rPr>
        <w:t xml:space="preserve"> </w:t>
      </w:r>
      <w:r>
        <w:t>гражданственности.</w:t>
      </w:r>
      <w:r>
        <w:rPr>
          <w:spacing w:val="-4"/>
        </w:rPr>
        <w:t xml:space="preserve"> </w:t>
      </w:r>
      <w:r>
        <w:t>Символика</w:t>
      </w:r>
      <w:r>
        <w:rPr>
          <w:spacing w:val="-10"/>
        </w:rPr>
        <w:t xml:space="preserve"> </w:t>
      </w:r>
      <w:r>
        <w:t>ДОУ</w:t>
      </w:r>
      <w:r>
        <w:rPr>
          <w:spacing w:val="-10"/>
        </w:rPr>
        <w:t xml:space="preserve"> </w:t>
      </w:r>
      <w:r>
        <w:t>воспитывает:</w:t>
      </w:r>
      <w:r>
        <w:rPr>
          <w:spacing w:val="-10"/>
        </w:rPr>
        <w:t xml:space="preserve"> </w:t>
      </w:r>
      <w:r>
        <w:t>чувство</w:t>
      </w:r>
      <w:r>
        <w:rPr>
          <w:spacing w:val="-6"/>
        </w:rPr>
        <w:t xml:space="preserve"> </w:t>
      </w:r>
      <w:r>
        <w:t>уважения</w:t>
      </w:r>
      <w:r>
        <w:rPr>
          <w:spacing w:val="-57"/>
        </w:rPr>
        <w:t xml:space="preserve"> </w:t>
      </w:r>
      <w:r>
        <w:t>к традициям детского сада, гордость за достижения дошкольного образовательного учреждения, желание преумножать его успехи, чувства</w:t>
      </w:r>
      <w:r>
        <w:rPr>
          <w:spacing w:val="1"/>
        </w:rPr>
        <w:t xml:space="preserve"> </w:t>
      </w:r>
      <w:r>
        <w:t>единения</w:t>
      </w:r>
      <w:r>
        <w:rPr>
          <w:spacing w:val="-1"/>
        </w:rPr>
        <w:t xml:space="preserve"> </w:t>
      </w:r>
      <w:r>
        <w:t>в</w:t>
      </w:r>
      <w:r>
        <w:rPr>
          <w:spacing w:val="-2"/>
        </w:rPr>
        <w:t xml:space="preserve"> </w:t>
      </w:r>
      <w:r>
        <w:t>каждой группе,</w:t>
      </w:r>
      <w:r>
        <w:rPr>
          <w:spacing w:val="-1"/>
        </w:rPr>
        <w:t xml:space="preserve"> </w:t>
      </w:r>
      <w:r>
        <w:t>между</w:t>
      </w:r>
      <w:r>
        <w:rPr>
          <w:spacing w:val="-5"/>
        </w:rPr>
        <w:t xml:space="preserve"> </w:t>
      </w:r>
      <w:r>
        <w:t>группами,</w:t>
      </w:r>
      <w:r>
        <w:rPr>
          <w:spacing w:val="3"/>
        </w:rPr>
        <w:t xml:space="preserve"> </w:t>
      </w:r>
      <w:r>
        <w:t>среди сотрудников и</w:t>
      </w:r>
      <w:r>
        <w:rPr>
          <w:spacing w:val="-1"/>
        </w:rPr>
        <w:t xml:space="preserve"> </w:t>
      </w:r>
      <w:r>
        <w:t>родителей ДОУ,</w:t>
      </w:r>
      <w:r>
        <w:rPr>
          <w:spacing w:val="1"/>
        </w:rPr>
        <w:t xml:space="preserve"> </w:t>
      </w:r>
      <w:r>
        <w:t>формирует эстетический вкус.</w:t>
      </w:r>
    </w:p>
    <w:p w:rsidR="001B41ED" w:rsidRDefault="007E4F6E">
      <w:pPr>
        <w:pStyle w:val="a3"/>
        <w:spacing w:line="276" w:lineRule="auto"/>
        <w:ind w:right="731"/>
        <w:jc w:val="both"/>
      </w:pPr>
      <w:r>
        <w:t>Фирменный стиль, внутрикорпоративная этика, которых придерживаются все работники детского сада, уважительное отношение к</w:t>
      </w:r>
      <w:r>
        <w:rPr>
          <w:spacing w:val="1"/>
        </w:rPr>
        <w:t xml:space="preserve"> </w:t>
      </w:r>
      <w:r>
        <w:t>бывшим</w:t>
      </w:r>
      <w:r>
        <w:rPr>
          <w:spacing w:val="-12"/>
        </w:rPr>
        <w:t xml:space="preserve"> </w:t>
      </w:r>
      <w:r>
        <w:t>сотрудникам</w:t>
      </w:r>
      <w:r>
        <w:rPr>
          <w:spacing w:val="-12"/>
        </w:rPr>
        <w:t xml:space="preserve"> </w:t>
      </w:r>
      <w:r>
        <w:t>–</w:t>
      </w:r>
      <w:r>
        <w:rPr>
          <w:spacing w:val="-12"/>
        </w:rPr>
        <w:t xml:space="preserve"> </w:t>
      </w:r>
      <w:r>
        <w:t>педагогам-пенсионерам,</w:t>
      </w:r>
      <w:r>
        <w:rPr>
          <w:spacing w:val="-11"/>
        </w:rPr>
        <w:t xml:space="preserve"> </w:t>
      </w:r>
      <w:r>
        <w:t>организация</w:t>
      </w:r>
      <w:r>
        <w:rPr>
          <w:spacing w:val="-12"/>
        </w:rPr>
        <w:t xml:space="preserve"> </w:t>
      </w:r>
      <w:r>
        <w:t>дней</w:t>
      </w:r>
      <w:r>
        <w:rPr>
          <w:spacing w:val="-11"/>
        </w:rPr>
        <w:t xml:space="preserve"> </w:t>
      </w:r>
      <w:r>
        <w:t>открытых</w:t>
      </w:r>
      <w:r>
        <w:rPr>
          <w:spacing w:val="-12"/>
        </w:rPr>
        <w:t xml:space="preserve"> </w:t>
      </w:r>
      <w:r>
        <w:t>дверей,</w:t>
      </w:r>
      <w:r>
        <w:rPr>
          <w:spacing w:val="-11"/>
        </w:rPr>
        <w:t xml:space="preserve"> </w:t>
      </w:r>
      <w:r>
        <w:t>презентация</w:t>
      </w:r>
      <w:r>
        <w:rPr>
          <w:spacing w:val="-9"/>
        </w:rPr>
        <w:t xml:space="preserve"> </w:t>
      </w:r>
      <w:r>
        <w:t>успешного</w:t>
      </w:r>
      <w:r>
        <w:rPr>
          <w:spacing w:val="-12"/>
        </w:rPr>
        <w:t xml:space="preserve"> </w:t>
      </w:r>
      <w:r>
        <w:t>опыта</w:t>
      </w:r>
      <w:r>
        <w:rPr>
          <w:spacing w:val="-12"/>
        </w:rPr>
        <w:t xml:space="preserve"> </w:t>
      </w:r>
      <w:r>
        <w:t>на</w:t>
      </w:r>
      <w:r>
        <w:rPr>
          <w:spacing w:val="-12"/>
        </w:rPr>
        <w:t xml:space="preserve"> </w:t>
      </w:r>
      <w:r>
        <w:t>районных</w:t>
      </w:r>
      <w:r>
        <w:rPr>
          <w:spacing w:val="-10"/>
        </w:rPr>
        <w:t xml:space="preserve"> </w:t>
      </w:r>
      <w:r>
        <w:t>методических</w:t>
      </w:r>
      <w:r>
        <w:rPr>
          <w:spacing w:val="-58"/>
        </w:rPr>
        <w:t xml:space="preserve"> </w:t>
      </w:r>
      <w:r>
        <w:t>мероприятиях,</w:t>
      </w:r>
      <w:r>
        <w:rPr>
          <w:spacing w:val="-11"/>
        </w:rPr>
        <w:t xml:space="preserve"> </w:t>
      </w:r>
      <w:r>
        <w:t>профессиональных</w:t>
      </w:r>
      <w:r>
        <w:rPr>
          <w:spacing w:val="-9"/>
        </w:rPr>
        <w:t xml:space="preserve"> </w:t>
      </w:r>
      <w:r>
        <w:t>конкурсах</w:t>
      </w:r>
      <w:r>
        <w:rPr>
          <w:spacing w:val="-7"/>
        </w:rPr>
        <w:t xml:space="preserve"> </w:t>
      </w:r>
      <w:r>
        <w:t>разного</w:t>
      </w:r>
      <w:r>
        <w:rPr>
          <w:spacing w:val="-6"/>
        </w:rPr>
        <w:t xml:space="preserve"> </w:t>
      </w:r>
      <w:r>
        <w:t>уровня,</w:t>
      </w:r>
      <w:r>
        <w:rPr>
          <w:spacing w:val="-8"/>
        </w:rPr>
        <w:t xml:space="preserve"> </w:t>
      </w:r>
      <w:r>
        <w:t>в</w:t>
      </w:r>
      <w:r>
        <w:rPr>
          <w:spacing w:val="-9"/>
        </w:rPr>
        <w:t xml:space="preserve"> </w:t>
      </w:r>
      <w:r>
        <w:t>официальных</w:t>
      </w:r>
      <w:r>
        <w:rPr>
          <w:spacing w:val="-9"/>
        </w:rPr>
        <w:t xml:space="preserve"> </w:t>
      </w:r>
      <w:r>
        <w:t>госпабликах</w:t>
      </w:r>
      <w:r>
        <w:rPr>
          <w:spacing w:val="-6"/>
        </w:rPr>
        <w:t xml:space="preserve"> </w:t>
      </w:r>
      <w:r>
        <w:t>в</w:t>
      </w:r>
      <w:r>
        <w:rPr>
          <w:spacing w:val="-9"/>
        </w:rPr>
        <w:t xml:space="preserve"> </w:t>
      </w:r>
      <w:r>
        <w:t>социальной</w:t>
      </w:r>
      <w:r>
        <w:rPr>
          <w:spacing w:val="-7"/>
        </w:rPr>
        <w:t xml:space="preserve"> </w:t>
      </w:r>
      <w:r>
        <w:t>сети,</w:t>
      </w:r>
      <w:r>
        <w:rPr>
          <w:spacing w:val="-11"/>
        </w:rPr>
        <w:t xml:space="preserve"> </w:t>
      </w:r>
      <w:r>
        <w:t>на</w:t>
      </w:r>
      <w:r>
        <w:rPr>
          <w:spacing w:val="-9"/>
        </w:rPr>
        <w:t xml:space="preserve"> </w:t>
      </w:r>
      <w:r>
        <w:t>сайте</w:t>
      </w:r>
      <w:r>
        <w:rPr>
          <w:spacing w:val="-9"/>
        </w:rPr>
        <w:t xml:space="preserve"> </w:t>
      </w:r>
      <w:r>
        <w:t>позволяют</w:t>
      </w:r>
      <w:r>
        <w:rPr>
          <w:spacing w:val="-10"/>
        </w:rPr>
        <w:t xml:space="preserve"> </w:t>
      </w:r>
      <w:r>
        <w:t>формировать</w:t>
      </w:r>
      <w:r>
        <w:rPr>
          <w:spacing w:val="-58"/>
        </w:rPr>
        <w:t xml:space="preserve"> </w:t>
      </w:r>
      <w:r>
        <w:t>и</w:t>
      </w:r>
      <w:r>
        <w:rPr>
          <w:spacing w:val="-1"/>
        </w:rPr>
        <w:t xml:space="preserve"> </w:t>
      </w:r>
      <w:r>
        <w:t>поддерживать</w:t>
      </w:r>
      <w:r>
        <w:rPr>
          <w:spacing w:val="-1"/>
        </w:rPr>
        <w:t xml:space="preserve"> </w:t>
      </w:r>
      <w:r>
        <w:t>положительный внешний имидж</w:t>
      </w:r>
      <w:r>
        <w:rPr>
          <w:spacing w:val="-1"/>
        </w:rPr>
        <w:t xml:space="preserve"> </w:t>
      </w:r>
      <w:r>
        <w:t>МБДОУ Д/с</w:t>
      </w:r>
      <w:r>
        <w:rPr>
          <w:spacing w:val="4"/>
        </w:rPr>
        <w:t xml:space="preserve"> </w:t>
      </w:r>
      <w:r>
        <w:t>«</w:t>
      </w:r>
      <w:r w:rsidR="004912C6">
        <w:t>Дружба</w:t>
      </w:r>
      <w:r>
        <w:t>»</w:t>
      </w:r>
    </w:p>
    <w:p w:rsidR="001B41ED" w:rsidRDefault="007E4F6E">
      <w:pPr>
        <w:pStyle w:val="Heading2"/>
        <w:spacing w:before="3"/>
      </w:pPr>
      <w:r>
        <w:rPr>
          <w:u w:val="thick"/>
        </w:rPr>
        <w:t>Отношение</w:t>
      </w:r>
      <w:r>
        <w:rPr>
          <w:spacing w:val="-4"/>
          <w:u w:val="thick"/>
        </w:rPr>
        <w:t xml:space="preserve"> </w:t>
      </w:r>
      <w:r>
        <w:rPr>
          <w:u w:val="thick"/>
        </w:rPr>
        <w:t>к</w:t>
      </w:r>
      <w:r>
        <w:rPr>
          <w:spacing w:val="-2"/>
          <w:u w:val="thick"/>
        </w:rPr>
        <w:t xml:space="preserve"> </w:t>
      </w:r>
      <w:r>
        <w:rPr>
          <w:u w:val="thick"/>
        </w:rPr>
        <w:t>воспитанникам,</w:t>
      </w:r>
      <w:r>
        <w:rPr>
          <w:spacing w:val="-3"/>
          <w:u w:val="thick"/>
        </w:rPr>
        <w:t xml:space="preserve"> </w:t>
      </w:r>
      <w:r>
        <w:rPr>
          <w:u w:val="thick"/>
        </w:rPr>
        <w:t>их</w:t>
      </w:r>
      <w:r>
        <w:rPr>
          <w:spacing w:val="-2"/>
          <w:u w:val="thick"/>
        </w:rPr>
        <w:t xml:space="preserve"> </w:t>
      </w:r>
      <w:r>
        <w:rPr>
          <w:u w:val="thick"/>
        </w:rPr>
        <w:t>родителям</w:t>
      </w:r>
      <w:r>
        <w:rPr>
          <w:spacing w:val="-4"/>
          <w:u w:val="thick"/>
        </w:rPr>
        <w:t xml:space="preserve"> </w:t>
      </w:r>
      <w:r>
        <w:rPr>
          <w:u w:val="thick"/>
        </w:rPr>
        <w:t>(законным</w:t>
      </w:r>
      <w:r>
        <w:rPr>
          <w:spacing w:val="-2"/>
          <w:u w:val="thick"/>
        </w:rPr>
        <w:t xml:space="preserve"> </w:t>
      </w:r>
      <w:r>
        <w:rPr>
          <w:u w:val="thick"/>
        </w:rPr>
        <w:t>представителям),</w:t>
      </w:r>
      <w:r>
        <w:rPr>
          <w:spacing w:val="-3"/>
          <w:u w:val="thick"/>
        </w:rPr>
        <w:t xml:space="preserve"> </w:t>
      </w:r>
      <w:r>
        <w:rPr>
          <w:u w:val="thick"/>
        </w:rPr>
        <w:t>сотрудникам</w:t>
      </w:r>
      <w:r>
        <w:rPr>
          <w:spacing w:val="-5"/>
          <w:u w:val="thick"/>
        </w:rPr>
        <w:t xml:space="preserve"> </w:t>
      </w:r>
      <w:r>
        <w:rPr>
          <w:u w:val="thick"/>
        </w:rPr>
        <w:t>и</w:t>
      </w:r>
      <w:r>
        <w:rPr>
          <w:spacing w:val="-3"/>
          <w:u w:val="thick"/>
        </w:rPr>
        <w:t xml:space="preserve"> </w:t>
      </w:r>
      <w:r>
        <w:rPr>
          <w:u w:val="thick"/>
        </w:rPr>
        <w:t>партнерам</w:t>
      </w:r>
      <w:r>
        <w:rPr>
          <w:spacing w:val="-2"/>
          <w:u w:val="thick"/>
        </w:rPr>
        <w:t xml:space="preserve"> </w:t>
      </w:r>
      <w:r>
        <w:rPr>
          <w:u w:val="thick"/>
        </w:rPr>
        <w:t>ДОО:</w:t>
      </w:r>
    </w:p>
    <w:p w:rsidR="004912C6" w:rsidRDefault="007E4F6E" w:rsidP="004912C6">
      <w:pPr>
        <w:pStyle w:val="a3"/>
        <w:spacing w:before="67"/>
        <w:ind w:left="0" w:right="739" w:firstLine="0"/>
        <w:jc w:val="both"/>
      </w:pPr>
      <w:r>
        <w:t>Уклад,</w:t>
      </w:r>
      <w:r>
        <w:rPr>
          <w:spacing w:val="-9"/>
        </w:rPr>
        <w:t xml:space="preserve"> </w:t>
      </w:r>
      <w:r>
        <w:t>в</w:t>
      </w:r>
      <w:r>
        <w:rPr>
          <w:spacing w:val="-9"/>
        </w:rPr>
        <w:t xml:space="preserve"> </w:t>
      </w:r>
      <w:r>
        <w:t>качестве</w:t>
      </w:r>
      <w:r>
        <w:rPr>
          <w:spacing w:val="-5"/>
        </w:rPr>
        <w:t xml:space="preserve"> </w:t>
      </w:r>
      <w:r>
        <w:t>установившегося</w:t>
      </w:r>
      <w:r>
        <w:rPr>
          <w:spacing w:val="-8"/>
        </w:rPr>
        <w:t xml:space="preserve"> </w:t>
      </w:r>
      <w:r>
        <w:t>порядка</w:t>
      </w:r>
      <w:r>
        <w:rPr>
          <w:spacing w:val="-9"/>
        </w:rPr>
        <w:t xml:space="preserve"> </w:t>
      </w:r>
      <w:r>
        <w:t>жизни</w:t>
      </w:r>
      <w:r>
        <w:rPr>
          <w:spacing w:val="-11"/>
        </w:rPr>
        <w:t xml:space="preserve"> </w:t>
      </w:r>
      <w:r>
        <w:t>МБДОУ</w:t>
      </w:r>
      <w:r>
        <w:rPr>
          <w:spacing w:val="-8"/>
        </w:rPr>
        <w:t xml:space="preserve"> </w:t>
      </w:r>
      <w:r>
        <w:t>Д/с</w:t>
      </w:r>
      <w:r>
        <w:rPr>
          <w:spacing w:val="-4"/>
        </w:rPr>
        <w:t xml:space="preserve"> </w:t>
      </w:r>
      <w:r>
        <w:t>«</w:t>
      </w:r>
      <w:r w:rsidR="004912C6">
        <w:t>Дружба</w:t>
      </w:r>
      <w:r>
        <w:t>»,</w:t>
      </w:r>
      <w:r>
        <w:rPr>
          <w:spacing w:val="-8"/>
        </w:rPr>
        <w:t xml:space="preserve"> </w:t>
      </w:r>
      <w:r>
        <w:t>определяет</w:t>
      </w:r>
      <w:r>
        <w:rPr>
          <w:spacing w:val="-8"/>
        </w:rPr>
        <w:t xml:space="preserve"> </w:t>
      </w:r>
      <w:r>
        <w:t>мировосприятие,</w:t>
      </w:r>
      <w:r>
        <w:rPr>
          <w:spacing w:val="-9"/>
        </w:rPr>
        <w:t xml:space="preserve"> </w:t>
      </w:r>
      <w:r>
        <w:t>гармонизацию</w:t>
      </w:r>
      <w:r>
        <w:rPr>
          <w:spacing w:val="-10"/>
        </w:rPr>
        <w:t xml:space="preserve"> </w:t>
      </w:r>
      <w:r>
        <w:t>интересов</w:t>
      </w:r>
      <w:r>
        <w:rPr>
          <w:spacing w:val="-57"/>
        </w:rPr>
        <w:t xml:space="preserve"> </w:t>
      </w:r>
      <w:r>
        <w:t>и</w:t>
      </w:r>
      <w:r>
        <w:rPr>
          <w:spacing w:val="22"/>
        </w:rPr>
        <w:t xml:space="preserve"> </w:t>
      </w:r>
      <w:r>
        <w:t>возможностей</w:t>
      </w:r>
      <w:r>
        <w:rPr>
          <w:spacing w:val="22"/>
        </w:rPr>
        <w:t xml:space="preserve"> </w:t>
      </w:r>
      <w:r>
        <w:t>совместной</w:t>
      </w:r>
      <w:r>
        <w:rPr>
          <w:spacing w:val="22"/>
        </w:rPr>
        <w:t xml:space="preserve"> </w:t>
      </w:r>
      <w:r>
        <w:t>деятельности</w:t>
      </w:r>
      <w:r>
        <w:rPr>
          <w:spacing w:val="23"/>
        </w:rPr>
        <w:t xml:space="preserve"> </w:t>
      </w:r>
      <w:r>
        <w:t>детских,</w:t>
      </w:r>
      <w:r>
        <w:rPr>
          <w:spacing w:val="21"/>
        </w:rPr>
        <w:t xml:space="preserve"> </w:t>
      </w:r>
      <w:r>
        <w:t>взрослых</w:t>
      </w:r>
      <w:r>
        <w:rPr>
          <w:spacing w:val="23"/>
        </w:rPr>
        <w:t xml:space="preserve"> </w:t>
      </w:r>
      <w:r>
        <w:t>и</w:t>
      </w:r>
      <w:r>
        <w:rPr>
          <w:spacing w:val="22"/>
        </w:rPr>
        <w:t xml:space="preserve"> </w:t>
      </w:r>
      <w:r>
        <w:t>детско-взрослых</w:t>
      </w:r>
      <w:r>
        <w:rPr>
          <w:spacing w:val="24"/>
        </w:rPr>
        <w:t xml:space="preserve"> </w:t>
      </w:r>
      <w:r>
        <w:t>общностей.</w:t>
      </w:r>
      <w:r>
        <w:rPr>
          <w:spacing w:val="21"/>
        </w:rPr>
        <w:t xml:space="preserve"> </w:t>
      </w:r>
      <w:r>
        <w:t>Через</w:t>
      </w:r>
      <w:r>
        <w:rPr>
          <w:spacing w:val="22"/>
        </w:rPr>
        <w:t xml:space="preserve"> </w:t>
      </w:r>
      <w:r>
        <w:t>создание</w:t>
      </w:r>
      <w:r>
        <w:rPr>
          <w:spacing w:val="20"/>
        </w:rPr>
        <w:t xml:space="preserve"> </w:t>
      </w:r>
      <w:r>
        <w:t>данных</w:t>
      </w:r>
      <w:r>
        <w:rPr>
          <w:spacing w:val="24"/>
        </w:rPr>
        <w:t xml:space="preserve"> </w:t>
      </w:r>
      <w:r>
        <w:t>общностей</w:t>
      </w:r>
      <w:r>
        <w:rPr>
          <w:spacing w:val="20"/>
        </w:rPr>
        <w:t xml:space="preserve"> </w:t>
      </w:r>
      <w:r>
        <w:t>и</w:t>
      </w:r>
      <w:r>
        <w:rPr>
          <w:spacing w:val="22"/>
        </w:rPr>
        <w:t xml:space="preserve"> </w:t>
      </w:r>
      <w:r>
        <w:t>на</w:t>
      </w:r>
      <w:r>
        <w:rPr>
          <w:spacing w:val="20"/>
        </w:rPr>
        <w:t xml:space="preserve"> </w:t>
      </w:r>
      <w:r>
        <w:t>осно</w:t>
      </w:r>
      <w:r w:rsidR="004912C6">
        <w:t>ве уклада ДОО, который задает и удерживает ценности воспитания для всех участников образовательных отношений, строится отношение к</w:t>
      </w:r>
      <w:r w:rsidR="004912C6">
        <w:rPr>
          <w:spacing w:val="1"/>
        </w:rPr>
        <w:t xml:space="preserve"> </w:t>
      </w:r>
      <w:r w:rsidR="004912C6">
        <w:t>воспитанникам,</w:t>
      </w:r>
      <w:r w:rsidR="004912C6">
        <w:rPr>
          <w:spacing w:val="-1"/>
        </w:rPr>
        <w:t xml:space="preserve"> </w:t>
      </w:r>
      <w:r w:rsidR="004912C6">
        <w:t>родителям,</w:t>
      </w:r>
      <w:r w:rsidR="004912C6">
        <w:rPr>
          <w:spacing w:val="-1"/>
        </w:rPr>
        <w:t xml:space="preserve"> </w:t>
      </w:r>
      <w:r w:rsidR="004912C6">
        <w:t>сотрудникам</w:t>
      </w:r>
      <w:r w:rsidR="004912C6">
        <w:rPr>
          <w:spacing w:val="-1"/>
        </w:rPr>
        <w:t xml:space="preserve"> </w:t>
      </w:r>
      <w:r w:rsidR="004912C6">
        <w:t>и партнерам</w:t>
      </w:r>
      <w:r w:rsidR="004912C6">
        <w:rPr>
          <w:spacing w:val="-1"/>
        </w:rPr>
        <w:t xml:space="preserve"> </w:t>
      </w:r>
      <w:r w:rsidR="004912C6">
        <w:t>ДОО.</w:t>
      </w:r>
    </w:p>
    <w:p w:rsidR="004912C6" w:rsidRDefault="004912C6" w:rsidP="004912C6">
      <w:pPr>
        <w:pStyle w:val="a3"/>
        <w:ind w:right="729"/>
        <w:jc w:val="both"/>
      </w:pPr>
      <w:r>
        <w:t>Отношение к воспитанникам в рамках детско-взрослой общности педагоги выстраивают на основе важного принципа дошкольного</w:t>
      </w:r>
      <w:r>
        <w:rPr>
          <w:spacing w:val="1"/>
        </w:rPr>
        <w:t xml:space="preserve"> </w:t>
      </w:r>
      <w:r>
        <w:t>образования – признание ребенка полноценным участником (субъектом) образовательных отношений. Предоставляют воспитанникам право</w:t>
      </w:r>
      <w:r>
        <w:rPr>
          <w:spacing w:val="1"/>
        </w:rPr>
        <w:t xml:space="preserve"> </w:t>
      </w:r>
      <w:r>
        <w:t>выбора, поддерживают детскую инициативу и самостоятельность в различных видах деятельности, реализуют педагогические технологии для</w:t>
      </w:r>
      <w:r>
        <w:rPr>
          <w:spacing w:val="-57"/>
        </w:rPr>
        <w:t xml:space="preserve"> </w:t>
      </w:r>
      <w:r>
        <w:t>успешной</w:t>
      </w:r>
      <w:r>
        <w:rPr>
          <w:spacing w:val="-1"/>
        </w:rPr>
        <w:t xml:space="preserve"> </w:t>
      </w:r>
      <w:r>
        <w:t>социализации воспитанников и</w:t>
      </w:r>
      <w:r>
        <w:rPr>
          <w:spacing w:val="-1"/>
        </w:rPr>
        <w:t xml:space="preserve"> </w:t>
      </w:r>
      <w:r>
        <w:t>развития</w:t>
      </w:r>
      <w:r>
        <w:rPr>
          <w:spacing w:val="2"/>
        </w:rPr>
        <w:t xml:space="preserve"> </w:t>
      </w:r>
      <w:r>
        <w:t>у</w:t>
      </w:r>
      <w:r>
        <w:rPr>
          <w:spacing w:val="-8"/>
        </w:rPr>
        <w:t xml:space="preserve"> </w:t>
      </w:r>
      <w:r>
        <w:t>них</w:t>
      </w:r>
      <w:r>
        <w:rPr>
          <w:spacing w:val="-2"/>
        </w:rPr>
        <w:t xml:space="preserve"> </w:t>
      </w:r>
      <w:r>
        <w:t>коммуникативных</w:t>
      </w:r>
      <w:r>
        <w:rPr>
          <w:spacing w:val="2"/>
        </w:rPr>
        <w:t xml:space="preserve"> </w:t>
      </w:r>
      <w:r>
        <w:t>навыков.</w:t>
      </w:r>
    </w:p>
    <w:p w:rsidR="004912C6" w:rsidRDefault="004912C6" w:rsidP="004912C6">
      <w:pPr>
        <w:pStyle w:val="a3"/>
        <w:ind w:right="731"/>
        <w:jc w:val="both"/>
      </w:pPr>
      <w:r>
        <w:t>В</w:t>
      </w:r>
      <w:r>
        <w:rPr>
          <w:spacing w:val="-9"/>
        </w:rPr>
        <w:t xml:space="preserve"> </w:t>
      </w:r>
      <w:r>
        <w:t>рамках</w:t>
      </w:r>
      <w:r>
        <w:rPr>
          <w:spacing w:val="-4"/>
        </w:rPr>
        <w:t xml:space="preserve"> </w:t>
      </w:r>
      <w:r>
        <w:t>детских</w:t>
      </w:r>
      <w:r>
        <w:rPr>
          <w:spacing w:val="-4"/>
        </w:rPr>
        <w:t xml:space="preserve"> </w:t>
      </w:r>
      <w:r>
        <w:t>общностей</w:t>
      </w:r>
      <w:r>
        <w:rPr>
          <w:spacing w:val="-6"/>
        </w:rPr>
        <w:t xml:space="preserve"> </w:t>
      </w:r>
      <w:r>
        <w:t>педагоги</w:t>
      </w:r>
      <w:r>
        <w:rPr>
          <w:spacing w:val="-3"/>
        </w:rPr>
        <w:t xml:space="preserve"> </w:t>
      </w:r>
      <w:r>
        <w:t>учат</w:t>
      </w:r>
      <w:r>
        <w:rPr>
          <w:spacing w:val="-5"/>
        </w:rPr>
        <w:t xml:space="preserve"> </w:t>
      </w:r>
      <w:r>
        <w:t>детей</w:t>
      </w:r>
      <w:r>
        <w:rPr>
          <w:spacing w:val="-6"/>
        </w:rPr>
        <w:t xml:space="preserve"> </w:t>
      </w:r>
      <w:r>
        <w:t>относиться</w:t>
      </w:r>
      <w:r>
        <w:rPr>
          <w:spacing w:val="-6"/>
        </w:rPr>
        <w:t xml:space="preserve"> </w:t>
      </w:r>
      <w:r>
        <w:t>друг</w:t>
      </w:r>
      <w:r>
        <w:rPr>
          <w:spacing w:val="-6"/>
        </w:rPr>
        <w:t xml:space="preserve"> </w:t>
      </w:r>
      <w:r>
        <w:t>к</w:t>
      </w:r>
      <w:r>
        <w:rPr>
          <w:spacing w:val="-5"/>
        </w:rPr>
        <w:t xml:space="preserve"> </w:t>
      </w:r>
      <w:r>
        <w:t>другу</w:t>
      </w:r>
      <w:r>
        <w:rPr>
          <w:spacing w:val="-9"/>
        </w:rPr>
        <w:t xml:space="preserve"> </w:t>
      </w:r>
      <w:r>
        <w:t>с</w:t>
      </w:r>
      <w:r>
        <w:rPr>
          <w:spacing w:val="-2"/>
        </w:rPr>
        <w:t xml:space="preserve"> </w:t>
      </w:r>
      <w:r>
        <w:t>уважением.</w:t>
      </w:r>
      <w:r>
        <w:rPr>
          <w:spacing w:val="-6"/>
        </w:rPr>
        <w:t xml:space="preserve"> </w:t>
      </w:r>
      <w:r>
        <w:t>Поддерживают</w:t>
      </w:r>
      <w:r>
        <w:rPr>
          <w:spacing w:val="-6"/>
        </w:rPr>
        <w:t xml:space="preserve"> </w:t>
      </w:r>
      <w:r>
        <w:t>детские</w:t>
      </w:r>
      <w:r>
        <w:rPr>
          <w:spacing w:val="-9"/>
        </w:rPr>
        <w:t xml:space="preserve"> </w:t>
      </w:r>
      <w:r>
        <w:t>инициативы,</w:t>
      </w:r>
      <w:r>
        <w:rPr>
          <w:spacing w:val="-3"/>
        </w:rPr>
        <w:t xml:space="preserve"> </w:t>
      </w:r>
      <w:r>
        <w:t>учат</w:t>
      </w:r>
      <w:r>
        <w:rPr>
          <w:spacing w:val="-5"/>
        </w:rPr>
        <w:t xml:space="preserve"> </w:t>
      </w:r>
      <w:r>
        <w:t>детей</w:t>
      </w:r>
      <w:r>
        <w:rPr>
          <w:spacing w:val="-58"/>
        </w:rPr>
        <w:t xml:space="preserve"> </w:t>
      </w:r>
      <w:r>
        <w:t>сопереживать, общаться, проявлять дружелюбие, сотрудничать, соблюдать правила, проявлять активную личностную позицию, бережно и</w:t>
      </w:r>
      <w:r>
        <w:rPr>
          <w:spacing w:val="1"/>
        </w:rPr>
        <w:t xml:space="preserve"> </w:t>
      </w:r>
      <w:r>
        <w:t>уважительно относиться к результатам своего труда и труда других людей. Воспитывают в детях уважительное отношение к родителям,</w:t>
      </w:r>
      <w:r>
        <w:rPr>
          <w:spacing w:val="1"/>
        </w:rPr>
        <w:t xml:space="preserve"> </w:t>
      </w:r>
      <w:r>
        <w:t>педагогам</w:t>
      </w:r>
      <w:r>
        <w:rPr>
          <w:spacing w:val="-2"/>
        </w:rPr>
        <w:t xml:space="preserve"> </w:t>
      </w:r>
      <w:r>
        <w:t>и другим</w:t>
      </w:r>
      <w:r>
        <w:rPr>
          <w:spacing w:val="-1"/>
        </w:rPr>
        <w:t xml:space="preserve"> </w:t>
      </w:r>
      <w:r>
        <w:t>взрослым</w:t>
      </w:r>
      <w:r>
        <w:rPr>
          <w:spacing w:val="-1"/>
        </w:rPr>
        <w:t xml:space="preserve"> </w:t>
      </w:r>
      <w:r>
        <w:t>людям.</w:t>
      </w:r>
    </w:p>
    <w:p w:rsidR="001B41ED" w:rsidRDefault="001B41ED" w:rsidP="004912C6">
      <w:pPr>
        <w:pStyle w:val="a3"/>
        <w:spacing w:before="38"/>
        <w:ind w:right="726"/>
        <w:sectPr w:rsidR="001B41ED">
          <w:pgSz w:w="16970" w:h="12000" w:orient="landscape"/>
          <w:pgMar w:top="1060" w:right="400" w:bottom="500" w:left="820" w:header="0" w:footer="222" w:gutter="0"/>
          <w:cols w:space="720"/>
        </w:sectPr>
      </w:pPr>
    </w:p>
    <w:p w:rsidR="001B41ED" w:rsidRDefault="004912C6">
      <w:pPr>
        <w:pStyle w:val="a3"/>
        <w:spacing w:before="1"/>
        <w:ind w:right="730"/>
        <w:jc w:val="both"/>
      </w:pPr>
      <w:r>
        <w:rPr>
          <w:spacing w:val="-1"/>
        </w:rPr>
        <w:lastRenderedPageBreak/>
        <w:t>Отношение</w:t>
      </w:r>
      <w:r>
        <w:rPr>
          <w:spacing w:val="-13"/>
        </w:rPr>
        <w:t xml:space="preserve"> </w:t>
      </w:r>
      <w:r>
        <w:rPr>
          <w:spacing w:val="-1"/>
        </w:rPr>
        <w:t>к</w:t>
      </w:r>
      <w:r>
        <w:rPr>
          <w:spacing w:val="-13"/>
        </w:rPr>
        <w:t xml:space="preserve"> </w:t>
      </w:r>
      <w:r>
        <w:rPr>
          <w:spacing w:val="-1"/>
        </w:rPr>
        <w:t>родителям</w:t>
      </w:r>
      <w:r>
        <w:rPr>
          <w:spacing w:val="-12"/>
        </w:rPr>
        <w:t xml:space="preserve"> </w:t>
      </w:r>
      <w:r>
        <w:rPr>
          <w:spacing w:val="-1"/>
        </w:rPr>
        <w:t>(законным</w:t>
      </w:r>
      <w:r>
        <w:rPr>
          <w:spacing w:val="-13"/>
        </w:rPr>
        <w:t xml:space="preserve"> </w:t>
      </w:r>
      <w:r>
        <w:rPr>
          <w:spacing w:val="-1"/>
        </w:rPr>
        <w:t>представителям</w:t>
      </w:r>
      <w:r w:rsidR="007E4F6E">
        <w:rPr>
          <w:spacing w:val="-1"/>
        </w:rPr>
        <w:t>)</w:t>
      </w:r>
      <w:r w:rsidR="007E4F6E">
        <w:rPr>
          <w:spacing w:val="-12"/>
        </w:rPr>
        <w:t xml:space="preserve"> </w:t>
      </w:r>
      <w:r w:rsidR="007E4F6E">
        <w:t>воспитанников</w:t>
      </w:r>
      <w:r w:rsidR="007E4F6E">
        <w:rPr>
          <w:spacing w:val="-12"/>
        </w:rPr>
        <w:t xml:space="preserve"> </w:t>
      </w:r>
      <w:r w:rsidR="007E4F6E">
        <w:t>строится</w:t>
      </w:r>
      <w:r w:rsidR="007E4F6E">
        <w:rPr>
          <w:spacing w:val="-13"/>
        </w:rPr>
        <w:t xml:space="preserve"> </w:t>
      </w:r>
      <w:r w:rsidR="007E4F6E">
        <w:t>на</w:t>
      </w:r>
      <w:r w:rsidR="007E4F6E">
        <w:rPr>
          <w:spacing w:val="-15"/>
        </w:rPr>
        <w:t xml:space="preserve"> </w:t>
      </w:r>
      <w:r w:rsidR="007E4F6E">
        <w:t>принципах</w:t>
      </w:r>
      <w:r w:rsidR="007E4F6E">
        <w:rPr>
          <w:spacing w:val="-12"/>
        </w:rPr>
        <w:t xml:space="preserve"> </w:t>
      </w:r>
      <w:r w:rsidR="007E4F6E">
        <w:t>ценностного</w:t>
      </w:r>
      <w:r w:rsidR="007E4F6E">
        <w:rPr>
          <w:spacing w:val="-11"/>
        </w:rPr>
        <w:t xml:space="preserve"> </w:t>
      </w:r>
      <w:r w:rsidR="007E4F6E">
        <w:t>единства</w:t>
      </w:r>
      <w:r w:rsidR="007E4F6E">
        <w:rPr>
          <w:spacing w:val="-12"/>
        </w:rPr>
        <w:t xml:space="preserve"> </w:t>
      </w:r>
      <w:r w:rsidR="007E4F6E">
        <w:t>и</w:t>
      </w:r>
      <w:r w:rsidR="007E4F6E">
        <w:rPr>
          <w:spacing w:val="-11"/>
        </w:rPr>
        <w:t xml:space="preserve"> </w:t>
      </w:r>
      <w:r w:rsidR="007E4F6E">
        <w:t>сотрудничества</w:t>
      </w:r>
      <w:r w:rsidR="007E4F6E">
        <w:rPr>
          <w:spacing w:val="-12"/>
        </w:rPr>
        <w:t xml:space="preserve"> </w:t>
      </w:r>
      <w:r w:rsidR="007E4F6E">
        <w:t>всех</w:t>
      </w:r>
      <w:r w:rsidR="007E4F6E">
        <w:rPr>
          <w:spacing w:val="-58"/>
        </w:rPr>
        <w:t xml:space="preserve"> </w:t>
      </w:r>
      <w:r w:rsidR="007E4F6E">
        <w:t>субъектов социо-культурного окружения ДОО и приоритета семьи в воспитании, обучении и развитии ребенка. В процессе воспитательной</w:t>
      </w:r>
      <w:r w:rsidR="007E4F6E">
        <w:rPr>
          <w:spacing w:val="1"/>
        </w:rPr>
        <w:t xml:space="preserve"> </w:t>
      </w:r>
      <w:r w:rsidR="007E4F6E">
        <w:t>работы</w:t>
      </w:r>
      <w:r w:rsidR="007E4F6E">
        <w:rPr>
          <w:spacing w:val="-1"/>
        </w:rPr>
        <w:t xml:space="preserve"> </w:t>
      </w:r>
      <w:r w:rsidR="007E4F6E">
        <w:t>педколлектив</w:t>
      </w:r>
      <w:r w:rsidR="007E4F6E">
        <w:rPr>
          <w:spacing w:val="-2"/>
        </w:rPr>
        <w:t xml:space="preserve"> </w:t>
      </w:r>
      <w:r w:rsidR="007E4F6E">
        <w:t>МБДОУ Д/с</w:t>
      </w:r>
      <w:r w:rsidR="007E4F6E">
        <w:rPr>
          <w:spacing w:val="3"/>
        </w:rPr>
        <w:t xml:space="preserve"> </w:t>
      </w:r>
      <w:r w:rsidR="007E4F6E">
        <w:t>«</w:t>
      </w:r>
      <w:r w:rsidR="00A4236E">
        <w:t>Дружба</w:t>
      </w:r>
      <w:r w:rsidR="007E4F6E">
        <w:t>»</w:t>
      </w:r>
      <w:r w:rsidR="007E4F6E">
        <w:rPr>
          <w:spacing w:val="-5"/>
        </w:rPr>
        <w:t xml:space="preserve"> </w:t>
      </w:r>
      <w:r w:rsidR="007E4F6E">
        <w:t>реализует различные</w:t>
      </w:r>
      <w:r w:rsidR="007E4F6E">
        <w:rPr>
          <w:spacing w:val="-3"/>
        </w:rPr>
        <w:t xml:space="preserve"> </w:t>
      </w:r>
      <w:r w:rsidR="007E4F6E">
        <w:t>виды и формы сотрудничества.</w:t>
      </w:r>
    </w:p>
    <w:p w:rsidR="001B41ED" w:rsidRDefault="007E4F6E">
      <w:pPr>
        <w:pStyle w:val="a3"/>
        <w:spacing w:line="276" w:lineRule="auto"/>
        <w:ind w:right="728"/>
        <w:jc w:val="both"/>
      </w:pPr>
      <w:r>
        <w:t>Отношение к</w:t>
      </w:r>
      <w:r>
        <w:rPr>
          <w:spacing w:val="1"/>
        </w:rPr>
        <w:t xml:space="preserve"> </w:t>
      </w:r>
      <w:r>
        <w:t>сотрудникам и</w:t>
      </w:r>
      <w:r>
        <w:rPr>
          <w:spacing w:val="1"/>
        </w:rPr>
        <w:t xml:space="preserve"> </w:t>
      </w:r>
      <w:r>
        <w:t>партнерам строится на основе принципов открытости и</w:t>
      </w:r>
      <w:r>
        <w:rPr>
          <w:spacing w:val="1"/>
        </w:rPr>
        <w:t xml:space="preserve"> </w:t>
      </w:r>
      <w:r>
        <w:t>кодекса нормы профессиональной</w:t>
      </w:r>
      <w:r>
        <w:rPr>
          <w:spacing w:val="1"/>
        </w:rPr>
        <w:t xml:space="preserve"> </w:t>
      </w:r>
      <w:r>
        <w:t>этики</w:t>
      </w:r>
      <w:r>
        <w:rPr>
          <w:spacing w:val="1"/>
        </w:rPr>
        <w:t xml:space="preserve"> </w:t>
      </w:r>
      <w:r>
        <w:t>и</w:t>
      </w:r>
      <w:r>
        <w:rPr>
          <w:spacing w:val="1"/>
        </w:rPr>
        <w:t xml:space="preserve"> </w:t>
      </w:r>
      <w:r>
        <w:rPr>
          <w:spacing w:val="-1"/>
        </w:rPr>
        <w:t>поведения.</w:t>
      </w:r>
      <w:r>
        <w:rPr>
          <w:spacing w:val="-15"/>
        </w:rPr>
        <w:t xml:space="preserve"> </w:t>
      </w:r>
      <w:r>
        <w:rPr>
          <w:spacing w:val="-1"/>
        </w:rPr>
        <w:t>С</w:t>
      </w:r>
      <w:r>
        <w:rPr>
          <w:spacing w:val="-17"/>
        </w:rPr>
        <w:t xml:space="preserve"> </w:t>
      </w:r>
      <w:r>
        <w:rPr>
          <w:spacing w:val="-1"/>
        </w:rPr>
        <w:t>целью</w:t>
      </w:r>
      <w:r>
        <w:rPr>
          <w:spacing w:val="-14"/>
        </w:rPr>
        <w:t xml:space="preserve"> </w:t>
      </w:r>
      <w:r>
        <w:rPr>
          <w:spacing w:val="-1"/>
        </w:rPr>
        <w:t>реализации</w:t>
      </w:r>
      <w:r>
        <w:rPr>
          <w:spacing w:val="-14"/>
        </w:rPr>
        <w:t xml:space="preserve"> </w:t>
      </w:r>
      <w:r>
        <w:rPr>
          <w:spacing w:val="-1"/>
        </w:rPr>
        <w:t>воспитательного</w:t>
      </w:r>
      <w:r>
        <w:rPr>
          <w:spacing w:val="-15"/>
        </w:rPr>
        <w:t xml:space="preserve"> </w:t>
      </w:r>
      <w:r>
        <w:t>потенциала</w:t>
      </w:r>
      <w:r>
        <w:rPr>
          <w:spacing w:val="-11"/>
        </w:rPr>
        <w:t xml:space="preserve"> </w:t>
      </w:r>
      <w:r>
        <w:t>МБДОУ</w:t>
      </w:r>
      <w:r>
        <w:rPr>
          <w:spacing w:val="-14"/>
        </w:rPr>
        <w:t xml:space="preserve"> </w:t>
      </w:r>
      <w:r>
        <w:t>Д/с</w:t>
      </w:r>
      <w:r>
        <w:rPr>
          <w:spacing w:val="-10"/>
        </w:rPr>
        <w:t xml:space="preserve"> </w:t>
      </w:r>
      <w:r>
        <w:t>«</w:t>
      </w:r>
      <w:r w:rsidR="00A4236E">
        <w:t>Дружба</w:t>
      </w:r>
      <w:r>
        <w:t>»</w:t>
      </w:r>
      <w:r>
        <w:rPr>
          <w:spacing w:val="-18"/>
        </w:rPr>
        <w:t xml:space="preserve"> </w:t>
      </w:r>
      <w:r>
        <w:t>организует</w:t>
      </w:r>
      <w:r>
        <w:rPr>
          <w:spacing w:val="-14"/>
        </w:rPr>
        <w:t xml:space="preserve"> </w:t>
      </w:r>
      <w:r>
        <w:t>работу</w:t>
      </w:r>
      <w:r>
        <w:rPr>
          <w:spacing w:val="-20"/>
        </w:rPr>
        <w:t xml:space="preserve"> </w:t>
      </w:r>
      <w:r>
        <w:t>по</w:t>
      </w:r>
      <w:r>
        <w:rPr>
          <w:spacing w:val="-15"/>
        </w:rPr>
        <w:t xml:space="preserve"> </w:t>
      </w:r>
      <w:r>
        <w:t>повышению</w:t>
      </w:r>
      <w:r>
        <w:rPr>
          <w:spacing w:val="-14"/>
        </w:rPr>
        <w:t xml:space="preserve"> </w:t>
      </w:r>
      <w:r>
        <w:t>профессионально-</w:t>
      </w:r>
      <w:r>
        <w:rPr>
          <w:spacing w:val="-57"/>
        </w:rPr>
        <w:t xml:space="preserve"> </w:t>
      </w:r>
      <w:r>
        <w:t>личностных</w:t>
      </w:r>
      <w:r>
        <w:rPr>
          <w:spacing w:val="1"/>
        </w:rPr>
        <w:t xml:space="preserve"> </w:t>
      </w:r>
      <w:r>
        <w:t>компетенций</w:t>
      </w:r>
      <w:r>
        <w:rPr>
          <w:spacing w:val="-1"/>
        </w:rPr>
        <w:t xml:space="preserve"> </w:t>
      </w:r>
      <w:r>
        <w:t>сотрудников ДОО,</w:t>
      </w:r>
      <w:r>
        <w:rPr>
          <w:spacing w:val="-1"/>
        </w:rPr>
        <w:t xml:space="preserve"> </w:t>
      </w:r>
      <w:r>
        <w:t>организует</w:t>
      </w:r>
      <w:r>
        <w:rPr>
          <w:spacing w:val="-1"/>
        </w:rPr>
        <w:t xml:space="preserve"> </w:t>
      </w:r>
      <w:r>
        <w:t>форму</w:t>
      </w:r>
      <w:r>
        <w:rPr>
          <w:spacing w:val="-3"/>
        </w:rPr>
        <w:t xml:space="preserve"> </w:t>
      </w:r>
      <w:r>
        <w:t>сетевого</w:t>
      </w:r>
      <w:r>
        <w:rPr>
          <w:spacing w:val="-2"/>
        </w:rPr>
        <w:t xml:space="preserve"> </w:t>
      </w:r>
      <w:r>
        <w:t>взаимодействия</w:t>
      </w:r>
      <w:r>
        <w:rPr>
          <w:spacing w:val="-1"/>
        </w:rPr>
        <w:t xml:space="preserve"> </w:t>
      </w:r>
      <w:r>
        <w:t>с</w:t>
      </w:r>
      <w:r>
        <w:rPr>
          <w:spacing w:val="-1"/>
        </w:rPr>
        <w:t xml:space="preserve"> </w:t>
      </w:r>
      <w:r>
        <w:t>социальными</w:t>
      </w:r>
      <w:r>
        <w:rPr>
          <w:spacing w:val="-1"/>
        </w:rPr>
        <w:t xml:space="preserve"> </w:t>
      </w:r>
      <w:r>
        <w:t>партнерами</w:t>
      </w:r>
    </w:p>
    <w:p w:rsidR="001B41ED" w:rsidRDefault="007E4F6E">
      <w:pPr>
        <w:pStyle w:val="Heading2"/>
        <w:spacing w:before="6"/>
      </w:pPr>
      <w:r>
        <w:rPr>
          <w:u w:val="thick"/>
        </w:rPr>
        <w:t>Ключевые</w:t>
      </w:r>
      <w:r>
        <w:rPr>
          <w:spacing w:val="-4"/>
          <w:u w:val="thick"/>
        </w:rPr>
        <w:t xml:space="preserve"> </w:t>
      </w:r>
      <w:r>
        <w:rPr>
          <w:u w:val="thick"/>
        </w:rPr>
        <w:t>правила</w:t>
      </w:r>
      <w:r>
        <w:rPr>
          <w:spacing w:val="-2"/>
          <w:u w:val="thick"/>
        </w:rPr>
        <w:t xml:space="preserve"> </w:t>
      </w:r>
      <w:r>
        <w:rPr>
          <w:u w:val="thick"/>
        </w:rPr>
        <w:t>ДОО:</w:t>
      </w:r>
    </w:p>
    <w:p w:rsidR="001B41ED" w:rsidRDefault="007E4F6E">
      <w:pPr>
        <w:pStyle w:val="a3"/>
        <w:spacing w:before="36"/>
        <w:ind w:left="1021" w:firstLine="0"/>
      </w:pPr>
      <w:r>
        <w:t>Воспитание</w:t>
      </w:r>
      <w:r>
        <w:rPr>
          <w:spacing w:val="-4"/>
        </w:rPr>
        <w:t xml:space="preserve"> </w:t>
      </w:r>
      <w:r>
        <w:t>–</w:t>
      </w:r>
      <w:r>
        <w:rPr>
          <w:spacing w:val="-3"/>
        </w:rPr>
        <w:t xml:space="preserve"> </w:t>
      </w:r>
      <w:r>
        <w:t>целенаправленное</w:t>
      </w:r>
      <w:r>
        <w:rPr>
          <w:spacing w:val="-4"/>
        </w:rPr>
        <w:t xml:space="preserve"> </w:t>
      </w:r>
      <w:r>
        <w:t>взаимодействие</w:t>
      </w:r>
      <w:r>
        <w:rPr>
          <w:spacing w:val="-4"/>
        </w:rPr>
        <w:t xml:space="preserve"> </w:t>
      </w:r>
      <w:r>
        <w:t>взрослых</w:t>
      </w:r>
      <w:r>
        <w:rPr>
          <w:spacing w:val="-2"/>
        </w:rPr>
        <w:t xml:space="preserve"> </w:t>
      </w:r>
      <w:r>
        <w:t>и</w:t>
      </w:r>
      <w:r>
        <w:rPr>
          <w:spacing w:val="-4"/>
        </w:rPr>
        <w:t xml:space="preserve"> </w:t>
      </w:r>
      <w:r>
        <w:t>детей</w:t>
      </w:r>
      <w:r>
        <w:rPr>
          <w:spacing w:val="-5"/>
        </w:rPr>
        <w:t xml:space="preserve"> </w:t>
      </w:r>
      <w:r>
        <w:t>на</w:t>
      </w:r>
      <w:r>
        <w:rPr>
          <w:spacing w:val="-7"/>
        </w:rPr>
        <w:t xml:space="preserve"> </w:t>
      </w:r>
      <w:r>
        <w:t>основе</w:t>
      </w:r>
      <w:r>
        <w:rPr>
          <w:spacing w:val="-5"/>
        </w:rPr>
        <w:t xml:space="preserve"> </w:t>
      </w:r>
      <w:r>
        <w:t>ключевых</w:t>
      </w:r>
      <w:r>
        <w:rPr>
          <w:spacing w:val="-1"/>
        </w:rPr>
        <w:t xml:space="preserve"> </w:t>
      </w:r>
      <w:r>
        <w:t>правил</w:t>
      </w:r>
      <w:r>
        <w:rPr>
          <w:spacing w:val="-4"/>
        </w:rPr>
        <w:t xml:space="preserve"> </w:t>
      </w:r>
      <w:r>
        <w:t>МБДОУ</w:t>
      </w:r>
      <w:r>
        <w:rPr>
          <w:spacing w:val="-5"/>
        </w:rPr>
        <w:t xml:space="preserve"> </w:t>
      </w:r>
      <w:r>
        <w:t>Д/с «</w:t>
      </w:r>
      <w:r w:rsidR="00A4236E">
        <w:t>Дружба</w:t>
      </w:r>
      <w:r>
        <w:t>»:</w:t>
      </w:r>
    </w:p>
    <w:p w:rsidR="001B41ED" w:rsidRDefault="007E4F6E">
      <w:pPr>
        <w:pStyle w:val="a4"/>
        <w:numPr>
          <w:ilvl w:val="0"/>
          <w:numId w:val="198"/>
        </w:numPr>
        <w:tabs>
          <w:tab w:val="left" w:pos="1753"/>
          <w:tab w:val="left" w:pos="1754"/>
        </w:tabs>
        <w:spacing w:before="43"/>
        <w:ind w:left="1753" w:hanging="733"/>
        <w:rPr>
          <w:sz w:val="24"/>
        </w:rPr>
      </w:pPr>
      <w:r>
        <w:rPr>
          <w:sz w:val="24"/>
        </w:rPr>
        <w:t>на</w:t>
      </w:r>
      <w:r>
        <w:rPr>
          <w:spacing w:val="-3"/>
          <w:sz w:val="24"/>
        </w:rPr>
        <w:t xml:space="preserve"> </w:t>
      </w:r>
      <w:r>
        <w:rPr>
          <w:sz w:val="24"/>
        </w:rPr>
        <w:t>личном</w:t>
      </w:r>
      <w:r>
        <w:rPr>
          <w:spacing w:val="-3"/>
          <w:sz w:val="24"/>
        </w:rPr>
        <w:t xml:space="preserve"> </w:t>
      </w:r>
      <w:r>
        <w:rPr>
          <w:sz w:val="24"/>
        </w:rPr>
        <w:t>примере</w:t>
      </w:r>
      <w:r>
        <w:rPr>
          <w:spacing w:val="-3"/>
          <w:sz w:val="24"/>
        </w:rPr>
        <w:t xml:space="preserve"> </w:t>
      </w:r>
      <w:r>
        <w:rPr>
          <w:sz w:val="24"/>
        </w:rPr>
        <w:t>формировать</w:t>
      </w:r>
      <w:r>
        <w:rPr>
          <w:spacing w:val="1"/>
          <w:sz w:val="24"/>
        </w:rPr>
        <w:t xml:space="preserve"> </w:t>
      </w:r>
      <w:r>
        <w:rPr>
          <w:sz w:val="24"/>
        </w:rPr>
        <w:t>у</w:t>
      </w:r>
      <w:r>
        <w:rPr>
          <w:spacing w:val="-7"/>
          <w:sz w:val="24"/>
        </w:rPr>
        <w:t xml:space="preserve"> </w:t>
      </w:r>
      <w:r>
        <w:rPr>
          <w:sz w:val="24"/>
        </w:rPr>
        <w:t>детей</w:t>
      </w:r>
      <w:r>
        <w:rPr>
          <w:spacing w:val="-2"/>
          <w:sz w:val="24"/>
        </w:rPr>
        <w:t xml:space="preserve"> </w:t>
      </w:r>
      <w:r>
        <w:rPr>
          <w:sz w:val="24"/>
        </w:rPr>
        <w:t>ценностные</w:t>
      </w:r>
      <w:r>
        <w:rPr>
          <w:spacing w:val="-3"/>
          <w:sz w:val="24"/>
        </w:rPr>
        <w:t xml:space="preserve"> </w:t>
      </w:r>
      <w:r>
        <w:rPr>
          <w:sz w:val="24"/>
        </w:rPr>
        <w:t>ориентиры,</w:t>
      </w:r>
      <w:r>
        <w:rPr>
          <w:spacing w:val="-2"/>
          <w:sz w:val="24"/>
        </w:rPr>
        <w:t xml:space="preserve"> </w:t>
      </w:r>
      <w:r>
        <w:rPr>
          <w:sz w:val="24"/>
        </w:rPr>
        <w:t>нормы</w:t>
      </w:r>
      <w:r>
        <w:rPr>
          <w:spacing w:val="-2"/>
          <w:sz w:val="24"/>
        </w:rPr>
        <w:t xml:space="preserve"> </w:t>
      </w:r>
      <w:r>
        <w:rPr>
          <w:sz w:val="24"/>
        </w:rPr>
        <w:t>общения</w:t>
      </w:r>
      <w:r>
        <w:rPr>
          <w:spacing w:val="-2"/>
          <w:sz w:val="24"/>
        </w:rPr>
        <w:t xml:space="preserve"> </w:t>
      </w:r>
      <w:r>
        <w:rPr>
          <w:sz w:val="24"/>
        </w:rPr>
        <w:t>и</w:t>
      </w:r>
      <w:r>
        <w:rPr>
          <w:spacing w:val="-2"/>
          <w:sz w:val="24"/>
        </w:rPr>
        <w:t xml:space="preserve"> </w:t>
      </w:r>
      <w:r>
        <w:rPr>
          <w:sz w:val="24"/>
        </w:rPr>
        <w:t>поведения;</w:t>
      </w:r>
    </w:p>
    <w:p w:rsidR="001B41ED" w:rsidRDefault="007E4F6E">
      <w:pPr>
        <w:pStyle w:val="a4"/>
        <w:numPr>
          <w:ilvl w:val="0"/>
          <w:numId w:val="198"/>
        </w:numPr>
        <w:tabs>
          <w:tab w:val="left" w:pos="1753"/>
          <w:tab w:val="left" w:pos="1754"/>
        </w:tabs>
        <w:spacing w:before="41"/>
        <w:ind w:left="1753" w:hanging="733"/>
        <w:rPr>
          <w:sz w:val="24"/>
        </w:rPr>
      </w:pPr>
      <w:r>
        <w:rPr>
          <w:sz w:val="24"/>
        </w:rPr>
        <w:t>мотивировать</w:t>
      </w:r>
      <w:r>
        <w:rPr>
          <w:spacing w:val="-1"/>
          <w:sz w:val="24"/>
        </w:rPr>
        <w:t xml:space="preserve"> </w:t>
      </w:r>
      <w:r>
        <w:rPr>
          <w:sz w:val="24"/>
        </w:rPr>
        <w:t>детей</w:t>
      </w:r>
      <w:r>
        <w:rPr>
          <w:spacing w:val="-2"/>
          <w:sz w:val="24"/>
        </w:rPr>
        <w:t xml:space="preserve"> </w:t>
      </w:r>
      <w:r>
        <w:rPr>
          <w:sz w:val="24"/>
        </w:rPr>
        <w:t>общаться</w:t>
      </w:r>
      <w:r>
        <w:rPr>
          <w:spacing w:val="-1"/>
          <w:sz w:val="24"/>
        </w:rPr>
        <w:t xml:space="preserve"> </w:t>
      </w:r>
      <w:r>
        <w:rPr>
          <w:sz w:val="24"/>
        </w:rPr>
        <w:t>друг</w:t>
      </w:r>
      <w:r>
        <w:rPr>
          <w:spacing w:val="-3"/>
          <w:sz w:val="24"/>
        </w:rPr>
        <w:t xml:space="preserve"> </w:t>
      </w:r>
      <w:r>
        <w:rPr>
          <w:sz w:val="24"/>
        </w:rPr>
        <w:t>с</w:t>
      </w:r>
      <w:r>
        <w:rPr>
          <w:spacing w:val="-2"/>
          <w:sz w:val="24"/>
        </w:rPr>
        <w:t xml:space="preserve"> </w:t>
      </w:r>
      <w:r>
        <w:rPr>
          <w:sz w:val="24"/>
        </w:rPr>
        <w:t>другом</w:t>
      </w:r>
      <w:r>
        <w:rPr>
          <w:spacing w:val="-3"/>
          <w:sz w:val="24"/>
        </w:rPr>
        <w:t xml:space="preserve"> </w:t>
      </w:r>
      <w:r>
        <w:rPr>
          <w:sz w:val="24"/>
        </w:rPr>
        <w:t>и</w:t>
      </w:r>
      <w:r>
        <w:rPr>
          <w:spacing w:val="-2"/>
          <w:sz w:val="24"/>
        </w:rPr>
        <w:t xml:space="preserve"> </w:t>
      </w:r>
      <w:r>
        <w:rPr>
          <w:sz w:val="24"/>
        </w:rPr>
        <w:t>поощрять</w:t>
      </w:r>
      <w:r>
        <w:rPr>
          <w:spacing w:val="-1"/>
          <w:sz w:val="24"/>
        </w:rPr>
        <w:t xml:space="preserve"> </w:t>
      </w:r>
      <w:r>
        <w:rPr>
          <w:sz w:val="24"/>
        </w:rPr>
        <w:t>стремление</w:t>
      </w:r>
      <w:r>
        <w:rPr>
          <w:spacing w:val="-3"/>
          <w:sz w:val="24"/>
        </w:rPr>
        <w:t xml:space="preserve"> </w:t>
      </w:r>
      <w:r>
        <w:rPr>
          <w:sz w:val="24"/>
        </w:rPr>
        <w:t>к</w:t>
      </w:r>
      <w:r>
        <w:rPr>
          <w:spacing w:val="-3"/>
          <w:sz w:val="24"/>
        </w:rPr>
        <w:t xml:space="preserve"> </w:t>
      </w:r>
      <w:r>
        <w:rPr>
          <w:sz w:val="24"/>
        </w:rPr>
        <w:t>взаимодействию;</w:t>
      </w:r>
    </w:p>
    <w:p w:rsidR="001B41ED" w:rsidRDefault="007E4F6E">
      <w:pPr>
        <w:pStyle w:val="a4"/>
        <w:numPr>
          <w:ilvl w:val="0"/>
          <w:numId w:val="198"/>
        </w:numPr>
        <w:tabs>
          <w:tab w:val="left" w:pos="1753"/>
          <w:tab w:val="left" w:pos="1754"/>
        </w:tabs>
        <w:spacing w:before="41"/>
        <w:ind w:left="1753" w:hanging="733"/>
        <w:rPr>
          <w:sz w:val="24"/>
        </w:rPr>
      </w:pPr>
      <w:r>
        <w:rPr>
          <w:sz w:val="24"/>
        </w:rPr>
        <w:t>поощрять</w:t>
      </w:r>
      <w:r>
        <w:rPr>
          <w:spacing w:val="-4"/>
          <w:sz w:val="24"/>
        </w:rPr>
        <w:t xml:space="preserve"> </w:t>
      </w:r>
      <w:r>
        <w:rPr>
          <w:sz w:val="24"/>
        </w:rPr>
        <w:t>детскую</w:t>
      </w:r>
      <w:r>
        <w:rPr>
          <w:spacing w:val="-3"/>
          <w:sz w:val="24"/>
        </w:rPr>
        <w:t xml:space="preserve"> </w:t>
      </w:r>
      <w:r>
        <w:rPr>
          <w:sz w:val="24"/>
        </w:rPr>
        <w:t>дружбу,</w:t>
      </w:r>
      <w:r>
        <w:rPr>
          <w:spacing w:val="-3"/>
          <w:sz w:val="24"/>
        </w:rPr>
        <w:t xml:space="preserve"> </w:t>
      </w:r>
      <w:r>
        <w:rPr>
          <w:sz w:val="24"/>
        </w:rPr>
        <w:t>чтобы</w:t>
      </w:r>
      <w:r>
        <w:rPr>
          <w:spacing w:val="-3"/>
          <w:sz w:val="24"/>
        </w:rPr>
        <w:t xml:space="preserve"> </w:t>
      </w:r>
      <w:r>
        <w:rPr>
          <w:sz w:val="24"/>
        </w:rPr>
        <w:t>она</w:t>
      </w:r>
      <w:r>
        <w:rPr>
          <w:spacing w:val="-4"/>
          <w:sz w:val="24"/>
        </w:rPr>
        <w:t xml:space="preserve"> </w:t>
      </w:r>
      <w:r>
        <w:rPr>
          <w:sz w:val="24"/>
        </w:rPr>
        <w:t>принимала</w:t>
      </w:r>
      <w:r>
        <w:rPr>
          <w:spacing w:val="-4"/>
          <w:sz w:val="24"/>
        </w:rPr>
        <w:t xml:space="preserve"> </w:t>
      </w:r>
      <w:r>
        <w:rPr>
          <w:sz w:val="24"/>
        </w:rPr>
        <w:t>общественную</w:t>
      </w:r>
      <w:r>
        <w:rPr>
          <w:spacing w:val="-3"/>
          <w:sz w:val="24"/>
        </w:rPr>
        <w:t xml:space="preserve"> </w:t>
      </w:r>
      <w:r>
        <w:rPr>
          <w:sz w:val="24"/>
        </w:rPr>
        <w:t>направленность;</w:t>
      </w:r>
    </w:p>
    <w:p w:rsidR="001B41ED" w:rsidRDefault="007E4F6E">
      <w:pPr>
        <w:pStyle w:val="a4"/>
        <w:numPr>
          <w:ilvl w:val="0"/>
          <w:numId w:val="198"/>
        </w:numPr>
        <w:tabs>
          <w:tab w:val="left" w:pos="1753"/>
          <w:tab w:val="left" w:pos="1754"/>
        </w:tabs>
        <w:spacing w:before="41"/>
        <w:ind w:left="1753" w:hanging="733"/>
        <w:rPr>
          <w:sz w:val="24"/>
        </w:rPr>
      </w:pPr>
      <w:r>
        <w:rPr>
          <w:sz w:val="24"/>
        </w:rPr>
        <w:t>содействовать</w:t>
      </w:r>
      <w:r>
        <w:rPr>
          <w:spacing w:val="-2"/>
          <w:sz w:val="24"/>
        </w:rPr>
        <w:t xml:space="preserve"> </w:t>
      </w:r>
      <w:r>
        <w:rPr>
          <w:sz w:val="24"/>
        </w:rPr>
        <w:t>проявлению</w:t>
      </w:r>
      <w:r>
        <w:rPr>
          <w:spacing w:val="-3"/>
          <w:sz w:val="24"/>
        </w:rPr>
        <w:t xml:space="preserve"> </w:t>
      </w:r>
      <w:r>
        <w:rPr>
          <w:sz w:val="24"/>
        </w:rPr>
        <w:t>детьми</w:t>
      </w:r>
      <w:r>
        <w:rPr>
          <w:spacing w:val="-3"/>
          <w:sz w:val="24"/>
        </w:rPr>
        <w:t xml:space="preserve"> </w:t>
      </w:r>
      <w:r>
        <w:rPr>
          <w:sz w:val="24"/>
        </w:rPr>
        <w:t>заботы</w:t>
      </w:r>
      <w:r>
        <w:rPr>
          <w:spacing w:val="-3"/>
          <w:sz w:val="24"/>
        </w:rPr>
        <w:t xml:space="preserve"> </w:t>
      </w:r>
      <w:r>
        <w:rPr>
          <w:sz w:val="24"/>
        </w:rPr>
        <w:t>об</w:t>
      </w:r>
      <w:r>
        <w:rPr>
          <w:spacing w:val="-6"/>
          <w:sz w:val="24"/>
        </w:rPr>
        <w:t xml:space="preserve"> </w:t>
      </w:r>
      <w:r>
        <w:rPr>
          <w:sz w:val="24"/>
        </w:rPr>
        <w:t>окружающих,</w:t>
      </w:r>
      <w:r>
        <w:rPr>
          <w:spacing w:val="-1"/>
          <w:sz w:val="24"/>
        </w:rPr>
        <w:t xml:space="preserve"> </w:t>
      </w:r>
      <w:r>
        <w:rPr>
          <w:sz w:val="24"/>
        </w:rPr>
        <w:t>учить</w:t>
      </w:r>
      <w:r>
        <w:rPr>
          <w:spacing w:val="-2"/>
          <w:sz w:val="24"/>
        </w:rPr>
        <w:t xml:space="preserve"> </w:t>
      </w:r>
      <w:r>
        <w:rPr>
          <w:sz w:val="24"/>
        </w:rPr>
        <w:t>проявлять</w:t>
      </w:r>
      <w:r>
        <w:rPr>
          <w:spacing w:val="-2"/>
          <w:sz w:val="24"/>
        </w:rPr>
        <w:t xml:space="preserve"> </w:t>
      </w:r>
      <w:r>
        <w:rPr>
          <w:sz w:val="24"/>
        </w:rPr>
        <w:t>чуткость</w:t>
      </w:r>
      <w:r>
        <w:rPr>
          <w:spacing w:val="-2"/>
          <w:sz w:val="24"/>
        </w:rPr>
        <w:t xml:space="preserve"> </w:t>
      </w:r>
      <w:r>
        <w:rPr>
          <w:sz w:val="24"/>
        </w:rPr>
        <w:t>к</w:t>
      </w:r>
      <w:r>
        <w:rPr>
          <w:spacing w:val="-3"/>
          <w:sz w:val="24"/>
        </w:rPr>
        <w:t xml:space="preserve"> </w:t>
      </w:r>
      <w:r>
        <w:rPr>
          <w:sz w:val="24"/>
        </w:rPr>
        <w:t>сверстникам;</w:t>
      </w:r>
    </w:p>
    <w:p w:rsidR="001B41ED" w:rsidRDefault="007E4F6E">
      <w:pPr>
        <w:pStyle w:val="a4"/>
        <w:numPr>
          <w:ilvl w:val="0"/>
          <w:numId w:val="198"/>
        </w:numPr>
        <w:tabs>
          <w:tab w:val="left" w:pos="1753"/>
          <w:tab w:val="left" w:pos="1754"/>
        </w:tabs>
        <w:spacing w:before="43"/>
        <w:ind w:left="1753" w:hanging="733"/>
        <w:rPr>
          <w:sz w:val="24"/>
        </w:rPr>
      </w:pPr>
      <w:r>
        <w:rPr>
          <w:sz w:val="24"/>
        </w:rPr>
        <w:t>насыщать</w:t>
      </w:r>
      <w:r>
        <w:rPr>
          <w:spacing w:val="-2"/>
          <w:sz w:val="24"/>
        </w:rPr>
        <w:t xml:space="preserve"> </w:t>
      </w:r>
      <w:r>
        <w:rPr>
          <w:sz w:val="24"/>
        </w:rPr>
        <w:t>жизнь</w:t>
      </w:r>
      <w:r>
        <w:rPr>
          <w:spacing w:val="-3"/>
          <w:sz w:val="24"/>
        </w:rPr>
        <w:t xml:space="preserve"> </w:t>
      </w:r>
      <w:r>
        <w:rPr>
          <w:sz w:val="24"/>
        </w:rPr>
        <w:t>детей</w:t>
      </w:r>
      <w:r>
        <w:rPr>
          <w:spacing w:val="-4"/>
          <w:sz w:val="24"/>
        </w:rPr>
        <w:t xml:space="preserve"> </w:t>
      </w:r>
      <w:r>
        <w:rPr>
          <w:sz w:val="24"/>
        </w:rPr>
        <w:t>событиями,</w:t>
      </w:r>
      <w:r>
        <w:rPr>
          <w:spacing w:val="-3"/>
          <w:sz w:val="24"/>
        </w:rPr>
        <w:t xml:space="preserve"> </w:t>
      </w:r>
      <w:r>
        <w:rPr>
          <w:sz w:val="24"/>
        </w:rPr>
        <w:t>которые</w:t>
      </w:r>
      <w:r>
        <w:rPr>
          <w:spacing w:val="-3"/>
          <w:sz w:val="24"/>
        </w:rPr>
        <w:t xml:space="preserve"> </w:t>
      </w:r>
      <w:r>
        <w:rPr>
          <w:sz w:val="24"/>
        </w:rPr>
        <w:t>сплачивают</w:t>
      </w:r>
      <w:r>
        <w:rPr>
          <w:spacing w:val="-3"/>
          <w:sz w:val="24"/>
        </w:rPr>
        <w:t xml:space="preserve"> </w:t>
      </w:r>
      <w:r>
        <w:rPr>
          <w:sz w:val="24"/>
        </w:rPr>
        <w:t>и</w:t>
      </w:r>
      <w:r>
        <w:rPr>
          <w:spacing w:val="-1"/>
          <w:sz w:val="24"/>
        </w:rPr>
        <w:t xml:space="preserve"> </w:t>
      </w:r>
      <w:r>
        <w:rPr>
          <w:sz w:val="24"/>
        </w:rPr>
        <w:t>объединяют;</w:t>
      </w:r>
    </w:p>
    <w:p w:rsidR="001B41ED" w:rsidRDefault="007E4F6E">
      <w:pPr>
        <w:pStyle w:val="a4"/>
        <w:numPr>
          <w:ilvl w:val="0"/>
          <w:numId w:val="198"/>
        </w:numPr>
        <w:tabs>
          <w:tab w:val="left" w:pos="1753"/>
          <w:tab w:val="left" w:pos="1754"/>
        </w:tabs>
        <w:spacing w:before="41"/>
        <w:ind w:left="1753" w:hanging="733"/>
        <w:rPr>
          <w:sz w:val="24"/>
        </w:rPr>
      </w:pPr>
      <w:r>
        <w:rPr>
          <w:sz w:val="24"/>
        </w:rPr>
        <w:t>следовать</w:t>
      </w:r>
      <w:r>
        <w:rPr>
          <w:spacing w:val="-1"/>
          <w:sz w:val="24"/>
        </w:rPr>
        <w:t xml:space="preserve"> </w:t>
      </w:r>
      <w:r>
        <w:rPr>
          <w:sz w:val="24"/>
        </w:rPr>
        <w:t>общим</w:t>
      </w:r>
      <w:r>
        <w:rPr>
          <w:spacing w:val="-3"/>
          <w:sz w:val="24"/>
        </w:rPr>
        <w:t xml:space="preserve"> </w:t>
      </w:r>
      <w:r>
        <w:rPr>
          <w:sz w:val="24"/>
        </w:rPr>
        <w:t>для</w:t>
      </w:r>
      <w:r>
        <w:rPr>
          <w:spacing w:val="-2"/>
          <w:sz w:val="24"/>
        </w:rPr>
        <w:t xml:space="preserve"> </w:t>
      </w:r>
      <w:r>
        <w:rPr>
          <w:sz w:val="24"/>
        </w:rPr>
        <w:t>всех правилам,</w:t>
      </w:r>
      <w:r>
        <w:rPr>
          <w:spacing w:val="-2"/>
          <w:sz w:val="24"/>
        </w:rPr>
        <w:t xml:space="preserve"> </w:t>
      </w:r>
      <w:r>
        <w:rPr>
          <w:sz w:val="24"/>
        </w:rPr>
        <w:t>нормам</w:t>
      </w:r>
      <w:r>
        <w:rPr>
          <w:spacing w:val="-2"/>
          <w:sz w:val="24"/>
        </w:rPr>
        <w:t xml:space="preserve"> </w:t>
      </w:r>
      <w:r>
        <w:rPr>
          <w:sz w:val="24"/>
        </w:rPr>
        <w:t>поведения</w:t>
      </w:r>
      <w:r>
        <w:rPr>
          <w:spacing w:val="-2"/>
          <w:sz w:val="24"/>
        </w:rPr>
        <w:t xml:space="preserve"> </w:t>
      </w:r>
      <w:r>
        <w:rPr>
          <w:sz w:val="24"/>
        </w:rPr>
        <w:t>и</w:t>
      </w:r>
      <w:r>
        <w:rPr>
          <w:spacing w:val="-2"/>
          <w:sz w:val="24"/>
        </w:rPr>
        <w:t xml:space="preserve"> </w:t>
      </w:r>
      <w:r>
        <w:rPr>
          <w:sz w:val="24"/>
        </w:rPr>
        <w:t>традициям</w:t>
      </w:r>
    </w:p>
    <w:p w:rsidR="001B41ED" w:rsidRDefault="007E4F6E">
      <w:pPr>
        <w:pStyle w:val="Heading2"/>
        <w:spacing w:before="45"/>
      </w:pPr>
      <w:r>
        <w:rPr>
          <w:u w:val="thick"/>
        </w:rPr>
        <w:t>Традиции</w:t>
      </w:r>
      <w:r>
        <w:rPr>
          <w:spacing w:val="-2"/>
          <w:u w:val="thick"/>
        </w:rPr>
        <w:t xml:space="preserve"> </w:t>
      </w:r>
      <w:r>
        <w:rPr>
          <w:u w:val="thick"/>
        </w:rPr>
        <w:t>и</w:t>
      </w:r>
      <w:r>
        <w:rPr>
          <w:spacing w:val="-2"/>
          <w:u w:val="thick"/>
        </w:rPr>
        <w:t xml:space="preserve"> </w:t>
      </w:r>
      <w:r>
        <w:rPr>
          <w:u w:val="thick"/>
        </w:rPr>
        <w:t>ритуалы,</w:t>
      </w:r>
      <w:r>
        <w:rPr>
          <w:spacing w:val="-2"/>
          <w:u w:val="thick"/>
        </w:rPr>
        <w:t xml:space="preserve"> </w:t>
      </w:r>
      <w:r>
        <w:rPr>
          <w:u w:val="thick"/>
        </w:rPr>
        <w:t>особые</w:t>
      </w:r>
      <w:r>
        <w:rPr>
          <w:spacing w:val="-3"/>
          <w:u w:val="thick"/>
        </w:rPr>
        <w:t xml:space="preserve"> </w:t>
      </w:r>
      <w:r>
        <w:rPr>
          <w:u w:val="thick"/>
        </w:rPr>
        <w:t>нормы</w:t>
      </w:r>
      <w:r>
        <w:rPr>
          <w:spacing w:val="-3"/>
          <w:u w:val="thick"/>
        </w:rPr>
        <w:t xml:space="preserve"> </w:t>
      </w:r>
      <w:r>
        <w:rPr>
          <w:u w:val="thick"/>
        </w:rPr>
        <w:t>этикета</w:t>
      </w:r>
      <w:r>
        <w:rPr>
          <w:spacing w:val="-3"/>
          <w:u w:val="thick"/>
        </w:rPr>
        <w:t xml:space="preserve"> </w:t>
      </w:r>
      <w:r>
        <w:rPr>
          <w:u w:val="thick"/>
        </w:rPr>
        <w:t>в</w:t>
      </w:r>
      <w:r>
        <w:rPr>
          <w:spacing w:val="-2"/>
          <w:u w:val="thick"/>
        </w:rPr>
        <w:t xml:space="preserve"> </w:t>
      </w:r>
      <w:r>
        <w:rPr>
          <w:u w:val="thick"/>
        </w:rPr>
        <w:t>ДОО:</w:t>
      </w:r>
      <w:r>
        <w:rPr>
          <w:spacing w:val="2"/>
          <w:u w:val="thick"/>
        </w:rPr>
        <w:t xml:space="preserve"> </w:t>
      </w:r>
    </w:p>
    <w:p w:rsidR="00A4236E" w:rsidRDefault="007E4F6E" w:rsidP="00A4236E">
      <w:pPr>
        <w:pStyle w:val="a3"/>
        <w:spacing w:before="37"/>
      </w:pPr>
      <w:r>
        <w:t>Традиции</w:t>
      </w:r>
      <w:r>
        <w:rPr>
          <w:spacing w:val="14"/>
        </w:rPr>
        <w:t xml:space="preserve"> </w:t>
      </w:r>
      <w:r>
        <w:t>и</w:t>
      </w:r>
      <w:r>
        <w:rPr>
          <w:spacing w:val="14"/>
        </w:rPr>
        <w:t xml:space="preserve"> </w:t>
      </w:r>
      <w:r>
        <w:t>ритуалы</w:t>
      </w:r>
      <w:r>
        <w:rPr>
          <w:spacing w:val="14"/>
        </w:rPr>
        <w:t xml:space="preserve"> </w:t>
      </w:r>
      <w:r>
        <w:t>МБДОУ</w:t>
      </w:r>
      <w:r>
        <w:rPr>
          <w:spacing w:val="14"/>
        </w:rPr>
        <w:t xml:space="preserve"> </w:t>
      </w:r>
      <w:r>
        <w:t>Д/с</w:t>
      </w:r>
      <w:r>
        <w:rPr>
          <w:spacing w:val="18"/>
        </w:rPr>
        <w:t xml:space="preserve"> </w:t>
      </w:r>
      <w:r>
        <w:t>«</w:t>
      </w:r>
      <w:r w:rsidR="00A4236E">
        <w:t>Дружба</w:t>
      </w:r>
      <w:r>
        <w:t>»</w:t>
      </w:r>
      <w:r>
        <w:rPr>
          <w:spacing w:val="7"/>
        </w:rPr>
        <w:t xml:space="preserve"> </w:t>
      </w:r>
      <w:r>
        <w:t>формируют</w:t>
      </w:r>
      <w:r>
        <w:rPr>
          <w:spacing w:val="15"/>
        </w:rPr>
        <w:t xml:space="preserve"> </w:t>
      </w:r>
      <w:r>
        <w:t>и</w:t>
      </w:r>
      <w:r>
        <w:rPr>
          <w:spacing w:val="14"/>
        </w:rPr>
        <w:t xml:space="preserve"> </w:t>
      </w:r>
      <w:r>
        <w:t>развивают</w:t>
      </w:r>
      <w:r>
        <w:rPr>
          <w:spacing w:val="15"/>
        </w:rPr>
        <w:t xml:space="preserve"> </w:t>
      </w:r>
      <w:r>
        <w:t>творческое</w:t>
      </w:r>
      <w:r>
        <w:rPr>
          <w:spacing w:val="12"/>
        </w:rPr>
        <w:t xml:space="preserve"> </w:t>
      </w:r>
      <w:r>
        <w:t>мышление</w:t>
      </w:r>
      <w:r>
        <w:rPr>
          <w:spacing w:val="13"/>
        </w:rPr>
        <w:t xml:space="preserve"> </w:t>
      </w:r>
      <w:r>
        <w:t>детей,</w:t>
      </w:r>
      <w:r>
        <w:rPr>
          <w:spacing w:val="13"/>
        </w:rPr>
        <w:t xml:space="preserve"> </w:t>
      </w:r>
      <w:r>
        <w:t>помогают</w:t>
      </w:r>
      <w:r>
        <w:rPr>
          <w:spacing w:val="15"/>
        </w:rPr>
        <w:t xml:space="preserve"> </w:t>
      </w:r>
      <w:r>
        <w:t>реализовать</w:t>
      </w:r>
      <w:r>
        <w:rPr>
          <w:spacing w:val="12"/>
        </w:rPr>
        <w:t xml:space="preserve"> </w:t>
      </w:r>
      <w:r>
        <w:t>идеи</w:t>
      </w:r>
      <w:r>
        <w:rPr>
          <w:spacing w:val="-57"/>
        </w:rPr>
        <w:t xml:space="preserve"> </w:t>
      </w:r>
      <w:r>
        <w:t>воспитанников.</w:t>
      </w:r>
      <w:r>
        <w:rPr>
          <w:spacing w:val="60"/>
        </w:rPr>
        <w:t xml:space="preserve"> </w:t>
      </w:r>
      <w:r>
        <w:t>Кроме</w:t>
      </w:r>
      <w:r>
        <w:rPr>
          <w:spacing w:val="62"/>
        </w:rPr>
        <w:t xml:space="preserve"> </w:t>
      </w:r>
      <w:r>
        <w:t>традиции</w:t>
      </w:r>
      <w:r>
        <w:rPr>
          <w:spacing w:val="65"/>
        </w:rPr>
        <w:t xml:space="preserve"> </w:t>
      </w:r>
      <w:r>
        <w:t>утренней</w:t>
      </w:r>
      <w:r>
        <w:rPr>
          <w:spacing w:val="63"/>
        </w:rPr>
        <w:t xml:space="preserve"> </w:t>
      </w:r>
      <w:r>
        <w:t>встречи</w:t>
      </w:r>
      <w:r>
        <w:rPr>
          <w:spacing w:val="63"/>
        </w:rPr>
        <w:t xml:space="preserve"> </w:t>
      </w:r>
      <w:r>
        <w:t>детей,</w:t>
      </w:r>
      <w:r>
        <w:rPr>
          <w:spacing w:val="62"/>
        </w:rPr>
        <w:t xml:space="preserve"> </w:t>
      </w:r>
      <w:r>
        <w:t>педагоги</w:t>
      </w:r>
      <w:r>
        <w:rPr>
          <w:spacing w:val="64"/>
        </w:rPr>
        <w:t xml:space="preserve"> </w:t>
      </w:r>
      <w:r>
        <w:t>сформировали</w:t>
      </w:r>
      <w:r>
        <w:rPr>
          <w:spacing w:val="61"/>
        </w:rPr>
        <w:t xml:space="preserve"> </w:t>
      </w:r>
      <w:r>
        <w:t>другие</w:t>
      </w:r>
      <w:r>
        <w:rPr>
          <w:spacing w:val="62"/>
        </w:rPr>
        <w:t xml:space="preserve"> </w:t>
      </w:r>
      <w:r>
        <w:t>традиции</w:t>
      </w:r>
      <w:r>
        <w:rPr>
          <w:spacing w:val="64"/>
        </w:rPr>
        <w:t xml:space="preserve"> </w:t>
      </w:r>
      <w:r>
        <w:t>и</w:t>
      </w:r>
      <w:r>
        <w:rPr>
          <w:spacing w:val="61"/>
        </w:rPr>
        <w:t xml:space="preserve"> </w:t>
      </w:r>
      <w:r>
        <w:t>ритуалы</w:t>
      </w:r>
      <w:r>
        <w:rPr>
          <w:spacing w:val="62"/>
        </w:rPr>
        <w:t xml:space="preserve"> </w:t>
      </w:r>
      <w:r>
        <w:t>в</w:t>
      </w:r>
      <w:r>
        <w:rPr>
          <w:spacing w:val="63"/>
        </w:rPr>
        <w:t xml:space="preserve"> </w:t>
      </w:r>
      <w:r>
        <w:t>группах.</w:t>
      </w:r>
      <w:r>
        <w:rPr>
          <w:spacing w:val="62"/>
        </w:rPr>
        <w:t xml:space="preserve"> </w:t>
      </w:r>
    </w:p>
    <w:p w:rsidR="001B41ED" w:rsidRDefault="007E4F6E">
      <w:pPr>
        <w:pStyle w:val="a3"/>
        <w:ind w:right="729" w:firstLine="0"/>
        <w:jc w:val="both"/>
      </w:pPr>
      <w:r>
        <w:t>Традиционными</w:t>
      </w:r>
      <w:r>
        <w:rPr>
          <w:spacing w:val="1"/>
        </w:rPr>
        <w:t xml:space="preserve"> </w:t>
      </w:r>
      <w:r>
        <w:t>являются</w:t>
      </w:r>
      <w:r>
        <w:rPr>
          <w:spacing w:val="1"/>
        </w:rPr>
        <w:t xml:space="preserve"> </w:t>
      </w:r>
      <w:r>
        <w:t>выставки</w:t>
      </w:r>
      <w:r>
        <w:rPr>
          <w:spacing w:val="1"/>
        </w:rPr>
        <w:t xml:space="preserve"> </w:t>
      </w:r>
      <w:r>
        <w:t>детско-</w:t>
      </w:r>
      <w:r>
        <w:rPr>
          <w:spacing w:val="1"/>
        </w:rPr>
        <w:t xml:space="preserve"> </w:t>
      </w:r>
      <w:r>
        <w:t>родительского</w:t>
      </w:r>
      <w:r>
        <w:rPr>
          <w:spacing w:val="1"/>
        </w:rPr>
        <w:t xml:space="preserve"> </w:t>
      </w:r>
      <w:r>
        <w:t>творчества,</w:t>
      </w:r>
      <w:r>
        <w:rPr>
          <w:spacing w:val="1"/>
        </w:rPr>
        <w:t xml:space="preserve"> </w:t>
      </w:r>
      <w:r>
        <w:t>посвященные</w:t>
      </w:r>
      <w:r>
        <w:rPr>
          <w:spacing w:val="1"/>
        </w:rPr>
        <w:t xml:space="preserve"> </w:t>
      </w:r>
      <w:r>
        <w:t>Дню</w:t>
      </w:r>
      <w:r>
        <w:rPr>
          <w:spacing w:val="1"/>
        </w:rPr>
        <w:t xml:space="preserve"> </w:t>
      </w:r>
      <w:r>
        <w:t>космонавтики,</w:t>
      </w:r>
      <w:r>
        <w:rPr>
          <w:spacing w:val="1"/>
        </w:rPr>
        <w:t xml:space="preserve"> </w:t>
      </w:r>
      <w:r>
        <w:t>Дню</w:t>
      </w:r>
      <w:r>
        <w:rPr>
          <w:spacing w:val="1"/>
        </w:rPr>
        <w:t xml:space="preserve"> </w:t>
      </w:r>
      <w:r>
        <w:t>Победы,</w:t>
      </w:r>
      <w:r>
        <w:rPr>
          <w:spacing w:val="1"/>
        </w:rPr>
        <w:t xml:space="preserve"> </w:t>
      </w:r>
      <w:r>
        <w:t>Новогодним</w:t>
      </w:r>
      <w:r>
        <w:rPr>
          <w:spacing w:val="1"/>
        </w:rPr>
        <w:t xml:space="preserve"> </w:t>
      </w:r>
      <w:r>
        <w:t>праздникам,</w:t>
      </w:r>
      <w:r>
        <w:rPr>
          <w:spacing w:val="1"/>
        </w:rPr>
        <w:t xml:space="preserve"> </w:t>
      </w:r>
      <w:r>
        <w:t>Дню</w:t>
      </w:r>
      <w:r>
        <w:rPr>
          <w:spacing w:val="1"/>
        </w:rPr>
        <w:t xml:space="preserve"> </w:t>
      </w:r>
      <w:r>
        <w:t>г.</w:t>
      </w:r>
      <w:r>
        <w:rPr>
          <w:spacing w:val="1"/>
        </w:rPr>
        <w:t xml:space="preserve"> </w:t>
      </w:r>
      <w:r>
        <w:t>Семикаракорска.</w:t>
      </w:r>
      <w:r>
        <w:rPr>
          <w:spacing w:val="1"/>
        </w:rPr>
        <w:t xml:space="preserve"> </w:t>
      </w:r>
      <w:r>
        <w:t>Лучшие</w:t>
      </w:r>
      <w:r>
        <w:rPr>
          <w:spacing w:val="1"/>
        </w:rPr>
        <w:t xml:space="preserve"> </w:t>
      </w:r>
      <w:r>
        <w:t>творческие работы размещаются на выставке и оформляются как мини-музей ДОУ. Давняя традиция - чествование ветеранов., закрепившаяся</w:t>
      </w:r>
      <w:r>
        <w:rPr>
          <w:spacing w:val="-57"/>
        </w:rPr>
        <w:t xml:space="preserve"> </w:t>
      </w:r>
      <w:r>
        <w:t xml:space="preserve">в детском саду. Она помогает бережнее относиться друг к другу, дарить радость, заботиться о других. </w:t>
      </w:r>
    </w:p>
    <w:p w:rsidR="00A4236E" w:rsidRDefault="00A4236E" w:rsidP="00A4236E">
      <w:pPr>
        <w:pStyle w:val="a3"/>
        <w:spacing w:line="276" w:lineRule="auto"/>
        <w:ind w:right="733"/>
        <w:jc w:val="both"/>
      </w:pPr>
      <w:r>
        <w:t>В МБДОУ Д/с «Дружба» есть особые нормы этикета, которых придерживается педколлектив: всегда приветствовать детей и</w:t>
      </w:r>
      <w:r>
        <w:rPr>
          <w:spacing w:val="1"/>
        </w:rPr>
        <w:t xml:space="preserve"> </w:t>
      </w:r>
      <w:r>
        <w:t>родителей с улыбкой; информировать родителей о событиях без оценивания и не перекладывать на них ответственность за поведение ребенка</w:t>
      </w:r>
      <w:r>
        <w:rPr>
          <w:spacing w:val="-57"/>
        </w:rPr>
        <w:t xml:space="preserve"> </w:t>
      </w:r>
      <w:r>
        <w:t>в ДОО; не повышать голос в общении с детьми, родителями, коллегами; уважительно относиться к детям, родителям, коллегам; проявлять</w:t>
      </w:r>
      <w:r>
        <w:rPr>
          <w:spacing w:val="1"/>
        </w:rPr>
        <w:t xml:space="preserve"> </w:t>
      </w:r>
      <w:r>
        <w:t>самообладание,</w:t>
      </w:r>
      <w:r>
        <w:rPr>
          <w:spacing w:val="-1"/>
        </w:rPr>
        <w:t xml:space="preserve"> </w:t>
      </w:r>
      <w:r>
        <w:t>выдержку</w:t>
      </w:r>
      <w:r>
        <w:rPr>
          <w:spacing w:val="-6"/>
        </w:rPr>
        <w:t xml:space="preserve"> </w:t>
      </w:r>
      <w:r>
        <w:t>в</w:t>
      </w:r>
      <w:r>
        <w:rPr>
          <w:spacing w:val="-1"/>
        </w:rPr>
        <w:t xml:space="preserve"> </w:t>
      </w:r>
      <w:r>
        <w:t>отношениях</w:t>
      </w:r>
      <w:r>
        <w:rPr>
          <w:spacing w:val="1"/>
        </w:rPr>
        <w:t xml:space="preserve"> </w:t>
      </w:r>
      <w:r>
        <w:t>с</w:t>
      </w:r>
      <w:r>
        <w:rPr>
          <w:spacing w:val="-1"/>
        </w:rPr>
        <w:t xml:space="preserve"> </w:t>
      </w:r>
      <w:r>
        <w:t>детьми;</w:t>
      </w:r>
      <w:r>
        <w:rPr>
          <w:spacing w:val="-1"/>
        </w:rPr>
        <w:t xml:space="preserve"> </w:t>
      </w:r>
      <w:r>
        <w:t>сочетать</w:t>
      </w:r>
      <w:r>
        <w:rPr>
          <w:spacing w:val="1"/>
        </w:rPr>
        <w:t xml:space="preserve"> </w:t>
      </w:r>
      <w:r>
        <w:t>требовательность с</w:t>
      </w:r>
      <w:r>
        <w:rPr>
          <w:spacing w:val="-1"/>
        </w:rPr>
        <w:t xml:space="preserve"> </w:t>
      </w:r>
      <w:r>
        <w:t>чутким</w:t>
      </w:r>
      <w:r>
        <w:rPr>
          <w:spacing w:val="-2"/>
        </w:rPr>
        <w:t xml:space="preserve"> </w:t>
      </w:r>
      <w:r>
        <w:t>отношением</w:t>
      </w:r>
      <w:r>
        <w:rPr>
          <w:spacing w:val="-1"/>
        </w:rPr>
        <w:t xml:space="preserve"> </w:t>
      </w:r>
      <w:r>
        <w:t>к</w:t>
      </w:r>
      <w:r>
        <w:rPr>
          <w:spacing w:val="-1"/>
        </w:rPr>
        <w:t xml:space="preserve"> </w:t>
      </w:r>
      <w:r>
        <w:t>воспитанникам</w:t>
      </w:r>
    </w:p>
    <w:p w:rsidR="001B41ED" w:rsidRDefault="001B41ED">
      <w:pPr>
        <w:jc w:val="both"/>
        <w:sectPr w:rsidR="001B41ED">
          <w:pgSz w:w="16970" w:h="12000" w:orient="landscape"/>
          <w:pgMar w:top="1060" w:right="400" w:bottom="500" w:left="820" w:header="0" w:footer="222" w:gutter="0"/>
          <w:cols w:space="720"/>
        </w:sectPr>
      </w:pPr>
    </w:p>
    <w:p w:rsidR="001B41ED" w:rsidRDefault="007E4F6E">
      <w:pPr>
        <w:pStyle w:val="Heading2"/>
        <w:spacing w:before="5"/>
        <w:rPr>
          <w:u w:val="thick"/>
        </w:rPr>
      </w:pPr>
      <w:r>
        <w:rPr>
          <w:u w:val="thick"/>
        </w:rPr>
        <w:lastRenderedPageBreak/>
        <w:t>Особенности</w:t>
      </w:r>
      <w:r>
        <w:rPr>
          <w:spacing w:val="-2"/>
          <w:u w:val="thick"/>
        </w:rPr>
        <w:t xml:space="preserve"> </w:t>
      </w:r>
      <w:r>
        <w:rPr>
          <w:u w:val="thick"/>
        </w:rPr>
        <w:t>РППС,</w:t>
      </w:r>
      <w:r>
        <w:rPr>
          <w:spacing w:val="-3"/>
          <w:u w:val="thick"/>
        </w:rPr>
        <w:t xml:space="preserve"> </w:t>
      </w:r>
      <w:r>
        <w:rPr>
          <w:u w:val="thick"/>
        </w:rPr>
        <w:t>отражающие</w:t>
      </w:r>
      <w:r>
        <w:rPr>
          <w:spacing w:val="-2"/>
          <w:u w:val="thick"/>
        </w:rPr>
        <w:t xml:space="preserve"> </w:t>
      </w:r>
      <w:r>
        <w:rPr>
          <w:u w:val="thick"/>
        </w:rPr>
        <w:t>образ</w:t>
      </w:r>
      <w:r>
        <w:rPr>
          <w:spacing w:val="-2"/>
          <w:u w:val="thick"/>
        </w:rPr>
        <w:t xml:space="preserve"> </w:t>
      </w:r>
      <w:r>
        <w:rPr>
          <w:u w:val="thick"/>
        </w:rPr>
        <w:t>и</w:t>
      </w:r>
      <w:r>
        <w:rPr>
          <w:spacing w:val="-3"/>
          <w:u w:val="thick"/>
        </w:rPr>
        <w:t xml:space="preserve"> </w:t>
      </w:r>
      <w:r>
        <w:rPr>
          <w:u w:val="thick"/>
        </w:rPr>
        <w:t>ценности</w:t>
      </w:r>
      <w:r>
        <w:rPr>
          <w:spacing w:val="-1"/>
          <w:u w:val="thick"/>
        </w:rPr>
        <w:t xml:space="preserve"> </w:t>
      </w:r>
      <w:r>
        <w:rPr>
          <w:u w:val="thick"/>
        </w:rPr>
        <w:t>ДОО:</w:t>
      </w:r>
    </w:p>
    <w:p w:rsidR="0002191D" w:rsidRDefault="0002191D">
      <w:pPr>
        <w:pStyle w:val="Heading2"/>
        <w:spacing w:before="5"/>
      </w:pPr>
    </w:p>
    <w:p w:rsidR="0002191D" w:rsidRPr="0002191D" w:rsidRDefault="007E4F6E" w:rsidP="0002191D">
      <w:pPr>
        <w:ind w:left="284" w:firstLine="850"/>
        <w:rPr>
          <w:color w:val="000000"/>
          <w:sz w:val="24"/>
          <w:szCs w:val="24"/>
        </w:rPr>
      </w:pPr>
      <w:r w:rsidRPr="0002191D">
        <w:rPr>
          <w:sz w:val="24"/>
          <w:szCs w:val="24"/>
        </w:rPr>
        <w:t>Воспитывающая</w:t>
      </w:r>
      <w:r w:rsidRPr="0002191D">
        <w:rPr>
          <w:spacing w:val="1"/>
          <w:sz w:val="24"/>
          <w:szCs w:val="24"/>
        </w:rPr>
        <w:t xml:space="preserve"> </w:t>
      </w:r>
      <w:r w:rsidRPr="0002191D">
        <w:rPr>
          <w:sz w:val="24"/>
          <w:szCs w:val="24"/>
        </w:rPr>
        <w:t>среда</w:t>
      </w:r>
      <w:r w:rsidRPr="0002191D">
        <w:rPr>
          <w:spacing w:val="1"/>
          <w:sz w:val="24"/>
          <w:szCs w:val="24"/>
        </w:rPr>
        <w:t xml:space="preserve"> </w:t>
      </w:r>
      <w:r w:rsidRPr="0002191D">
        <w:rPr>
          <w:sz w:val="24"/>
          <w:szCs w:val="24"/>
        </w:rPr>
        <w:t>раскрывает</w:t>
      </w:r>
      <w:r w:rsidRPr="0002191D">
        <w:rPr>
          <w:spacing w:val="1"/>
          <w:sz w:val="24"/>
          <w:szCs w:val="24"/>
        </w:rPr>
        <w:t xml:space="preserve"> </w:t>
      </w:r>
      <w:r w:rsidRPr="0002191D">
        <w:rPr>
          <w:sz w:val="24"/>
          <w:szCs w:val="24"/>
        </w:rPr>
        <w:t>ценности</w:t>
      </w:r>
      <w:r w:rsidRPr="0002191D">
        <w:rPr>
          <w:spacing w:val="1"/>
          <w:sz w:val="24"/>
          <w:szCs w:val="24"/>
        </w:rPr>
        <w:t xml:space="preserve"> </w:t>
      </w:r>
      <w:r w:rsidRPr="0002191D">
        <w:rPr>
          <w:sz w:val="24"/>
          <w:szCs w:val="24"/>
        </w:rPr>
        <w:t>и</w:t>
      </w:r>
      <w:r w:rsidRPr="0002191D">
        <w:rPr>
          <w:spacing w:val="1"/>
          <w:sz w:val="24"/>
          <w:szCs w:val="24"/>
        </w:rPr>
        <w:t xml:space="preserve"> </w:t>
      </w:r>
      <w:r w:rsidRPr="0002191D">
        <w:rPr>
          <w:sz w:val="24"/>
          <w:szCs w:val="24"/>
        </w:rPr>
        <w:t>смыслы,</w:t>
      </w:r>
      <w:r w:rsidRPr="0002191D">
        <w:rPr>
          <w:spacing w:val="1"/>
          <w:sz w:val="24"/>
          <w:szCs w:val="24"/>
        </w:rPr>
        <w:t xml:space="preserve"> </w:t>
      </w:r>
      <w:r w:rsidRPr="0002191D">
        <w:rPr>
          <w:sz w:val="24"/>
          <w:szCs w:val="24"/>
        </w:rPr>
        <w:t>заложенные</w:t>
      </w:r>
      <w:r w:rsidRPr="0002191D">
        <w:rPr>
          <w:spacing w:val="1"/>
          <w:sz w:val="24"/>
          <w:szCs w:val="24"/>
        </w:rPr>
        <w:t xml:space="preserve"> </w:t>
      </w:r>
      <w:r w:rsidRPr="0002191D">
        <w:rPr>
          <w:sz w:val="24"/>
          <w:szCs w:val="24"/>
        </w:rPr>
        <w:t>в</w:t>
      </w:r>
      <w:r w:rsidRPr="0002191D">
        <w:rPr>
          <w:spacing w:val="1"/>
          <w:sz w:val="24"/>
          <w:szCs w:val="24"/>
        </w:rPr>
        <w:t xml:space="preserve"> </w:t>
      </w:r>
      <w:r w:rsidRPr="0002191D">
        <w:rPr>
          <w:sz w:val="24"/>
          <w:szCs w:val="24"/>
        </w:rPr>
        <w:t>укладе,</w:t>
      </w:r>
      <w:r w:rsidRPr="0002191D">
        <w:rPr>
          <w:spacing w:val="1"/>
          <w:sz w:val="24"/>
          <w:szCs w:val="24"/>
        </w:rPr>
        <w:t xml:space="preserve"> </w:t>
      </w:r>
      <w:r w:rsidRPr="0002191D">
        <w:rPr>
          <w:sz w:val="24"/>
          <w:szCs w:val="24"/>
        </w:rPr>
        <w:t>и</w:t>
      </w:r>
      <w:r w:rsidRPr="0002191D">
        <w:rPr>
          <w:spacing w:val="1"/>
          <w:sz w:val="24"/>
          <w:szCs w:val="24"/>
        </w:rPr>
        <w:t xml:space="preserve"> </w:t>
      </w:r>
      <w:r w:rsidRPr="0002191D">
        <w:rPr>
          <w:sz w:val="24"/>
          <w:szCs w:val="24"/>
        </w:rPr>
        <w:t>включает</w:t>
      </w:r>
      <w:r w:rsidRPr="0002191D">
        <w:rPr>
          <w:spacing w:val="1"/>
          <w:sz w:val="24"/>
          <w:szCs w:val="24"/>
        </w:rPr>
        <w:t xml:space="preserve"> </w:t>
      </w:r>
      <w:r w:rsidRPr="0002191D">
        <w:rPr>
          <w:sz w:val="24"/>
          <w:szCs w:val="24"/>
        </w:rPr>
        <w:t>совокупность</w:t>
      </w:r>
      <w:r w:rsidRPr="0002191D">
        <w:rPr>
          <w:spacing w:val="1"/>
          <w:sz w:val="24"/>
          <w:szCs w:val="24"/>
        </w:rPr>
        <w:t xml:space="preserve"> </w:t>
      </w:r>
      <w:r w:rsidRPr="0002191D">
        <w:rPr>
          <w:sz w:val="24"/>
          <w:szCs w:val="24"/>
        </w:rPr>
        <w:t>различных</w:t>
      </w:r>
      <w:r w:rsidRPr="0002191D">
        <w:rPr>
          <w:spacing w:val="1"/>
          <w:sz w:val="24"/>
          <w:szCs w:val="24"/>
        </w:rPr>
        <w:t xml:space="preserve"> </w:t>
      </w:r>
      <w:r w:rsidRPr="0002191D">
        <w:rPr>
          <w:sz w:val="24"/>
          <w:szCs w:val="24"/>
        </w:rPr>
        <w:t>условий</w:t>
      </w:r>
      <w:r w:rsidRPr="0002191D">
        <w:rPr>
          <w:spacing w:val="1"/>
          <w:sz w:val="24"/>
          <w:szCs w:val="24"/>
        </w:rPr>
        <w:t xml:space="preserve"> </w:t>
      </w:r>
      <w:r w:rsidRPr="0002191D">
        <w:rPr>
          <w:sz w:val="24"/>
          <w:szCs w:val="24"/>
        </w:rPr>
        <w:t>с</w:t>
      </w:r>
      <w:r w:rsidRPr="0002191D">
        <w:rPr>
          <w:spacing w:val="1"/>
          <w:sz w:val="24"/>
          <w:szCs w:val="24"/>
        </w:rPr>
        <w:t xml:space="preserve"> </w:t>
      </w:r>
      <w:r w:rsidRPr="0002191D">
        <w:rPr>
          <w:sz w:val="24"/>
          <w:szCs w:val="24"/>
        </w:rPr>
        <w:t xml:space="preserve">возможностью встречи и взаимодействия детей и взрослых в процессе приобщения к традиционным ценностям российского общества. </w:t>
      </w:r>
      <w:r w:rsidR="0002191D" w:rsidRPr="0002191D">
        <w:rPr>
          <w:color w:val="000000"/>
          <w:sz w:val="24"/>
          <w:szCs w:val="24"/>
        </w:rPr>
        <w:t xml:space="preserve">РППС включает организованное пространство (территория </w:t>
      </w:r>
      <w:bookmarkStart w:id="1" w:name="_Hlk135221050"/>
      <w:r w:rsidR="0002191D" w:rsidRPr="0002191D">
        <w:rPr>
          <w:color w:val="000000"/>
          <w:sz w:val="24"/>
          <w:szCs w:val="24"/>
        </w:rPr>
        <w:t>МБДОУ «Детский сад «</w:t>
      </w:r>
      <w:r w:rsidR="0002191D">
        <w:rPr>
          <w:color w:val="000000"/>
          <w:sz w:val="24"/>
          <w:szCs w:val="24"/>
        </w:rPr>
        <w:t>Дружба</w:t>
      </w:r>
      <w:r w:rsidR="0002191D" w:rsidRPr="0002191D">
        <w:rPr>
          <w:color w:val="000000"/>
          <w:sz w:val="24"/>
          <w:szCs w:val="24"/>
        </w:rPr>
        <w:t>»</w:t>
      </w:r>
      <w:bookmarkEnd w:id="1"/>
      <w:r w:rsidR="0002191D" w:rsidRPr="0002191D">
        <w:rPr>
          <w:color w:val="000000"/>
          <w:sz w:val="24"/>
          <w:szCs w:val="24"/>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1B41ED" w:rsidRDefault="007E4F6E" w:rsidP="0002191D">
      <w:pPr>
        <w:pStyle w:val="a3"/>
        <w:spacing w:before="39" w:line="276" w:lineRule="auto"/>
        <w:ind w:right="732"/>
        <w:jc w:val="both"/>
      </w:pPr>
      <w:r>
        <w:t>Развивающая</w:t>
      </w:r>
      <w:r>
        <w:rPr>
          <w:spacing w:val="1"/>
        </w:rPr>
        <w:t xml:space="preserve"> </w:t>
      </w:r>
      <w:r>
        <w:t>предметно-пространственная</w:t>
      </w:r>
      <w:r>
        <w:rPr>
          <w:spacing w:val="1"/>
        </w:rPr>
        <w:t xml:space="preserve"> </w:t>
      </w:r>
      <w:r>
        <w:t>среда</w:t>
      </w:r>
      <w:r>
        <w:rPr>
          <w:spacing w:val="1"/>
        </w:rPr>
        <w:t xml:space="preserve"> </w:t>
      </w:r>
      <w:r w:rsidR="0002191D">
        <w:t>строит</w:t>
      </w:r>
      <w:r>
        <w:t>ся</w:t>
      </w:r>
      <w:r>
        <w:rPr>
          <w:spacing w:val="1"/>
        </w:rPr>
        <w:t xml:space="preserve"> </w:t>
      </w:r>
      <w:r>
        <w:t>с</w:t>
      </w:r>
      <w:r>
        <w:rPr>
          <w:spacing w:val="1"/>
        </w:rPr>
        <w:t xml:space="preserve"> </w:t>
      </w:r>
      <w:r>
        <w:t>учетом</w:t>
      </w:r>
      <w:r>
        <w:rPr>
          <w:spacing w:val="1"/>
        </w:rPr>
        <w:t xml:space="preserve"> </w:t>
      </w:r>
      <w:r>
        <w:t>национально-культурных, климатических</w:t>
      </w:r>
      <w:r>
        <w:rPr>
          <w:spacing w:val="1"/>
        </w:rPr>
        <w:t xml:space="preserve"> </w:t>
      </w:r>
      <w:r>
        <w:t>условий, в</w:t>
      </w:r>
      <w:r>
        <w:rPr>
          <w:spacing w:val="-1"/>
        </w:rPr>
        <w:t xml:space="preserve"> </w:t>
      </w:r>
      <w:r>
        <w:t>которых</w:t>
      </w:r>
      <w:r>
        <w:rPr>
          <w:spacing w:val="1"/>
        </w:rPr>
        <w:t xml:space="preserve"> </w:t>
      </w:r>
      <w:r>
        <w:t>осуществляется образовательная деятельность</w:t>
      </w:r>
      <w:r>
        <w:rPr>
          <w:spacing w:val="-2"/>
        </w:rPr>
        <w:t xml:space="preserve"> </w:t>
      </w:r>
      <w:r>
        <w:t>и</w:t>
      </w:r>
      <w:r>
        <w:rPr>
          <w:spacing w:val="4"/>
        </w:rPr>
        <w:t xml:space="preserve"> </w:t>
      </w:r>
      <w:r>
        <w:t>с</w:t>
      </w:r>
      <w:r>
        <w:rPr>
          <w:spacing w:val="-4"/>
        </w:rPr>
        <w:t xml:space="preserve"> </w:t>
      </w:r>
      <w:r>
        <w:t>учетом</w:t>
      </w:r>
      <w:r>
        <w:rPr>
          <w:spacing w:val="-2"/>
        </w:rPr>
        <w:t xml:space="preserve"> </w:t>
      </w:r>
      <w:r>
        <w:t>возрастных</w:t>
      </w:r>
      <w:r>
        <w:rPr>
          <w:spacing w:val="1"/>
        </w:rPr>
        <w:t xml:space="preserve"> </w:t>
      </w:r>
      <w:r>
        <w:t>особенностей детей.</w:t>
      </w:r>
    </w:p>
    <w:p w:rsidR="001B41ED" w:rsidRDefault="007E4F6E">
      <w:pPr>
        <w:pStyle w:val="a3"/>
        <w:spacing w:line="276" w:lineRule="auto"/>
        <w:ind w:right="732"/>
        <w:jc w:val="both"/>
      </w:pPr>
      <w:r>
        <w:t>Созданы развивающие центры, тематические уголки по направлениям воспитания «Патриотическое воспитание», «Познавательное</w:t>
      </w:r>
      <w:r>
        <w:rPr>
          <w:spacing w:val="1"/>
        </w:rPr>
        <w:t xml:space="preserve"> </w:t>
      </w:r>
      <w:r>
        <w:t>воспитание» «Социальное воспитание», «Физкультурное и оздоровительное воспитание», «Эстетическое воспитание». Зоны активности по</w:t>
      </w:r>
      <w:r>
        <w:rPr>
          <w:spacing w:val="1"/>
        </w:rPr>
        <w:t xml:space="preserve"> </w:t>
      </w:r>
      <w:r>
        <w:t>всем</w:t>
      </w:r>
      <w:r>
        <w:rPr>
          <w:spacing w:val="1"/>
        </w:rPr>
        <w:t xml:space="preserve"> </w:t>
      </w:r>
      <w:r>
        <w:t>направлениям</w:t>
      </w:r>
      <w:r>
        <w:rPr>
          <w:spacing w:val="1"/>
        </w:rPr>
        <w:t xml:space="preserve"> </w:t>
      </w:r>
      <w:r>
        <w:t>воспитания</w:t>
      </w:r>
      <w:r>
        <w:rPr>
          <w:spacing w:val="1"/>
        </w:rPr>
        <w:t xml:space="preserve"> </w:t>
      </w:r>
      <w:r>
        <w:t>с</w:t>
      </w:r>
      <w:r>
        <w:rPr>
          <w:spacing w:val="1"/>
        </w:rPr>
        <w:t xml:space="preserve"> </w:t>
      </w:r>
      <w:r>
        <w:t>возможностью</w:t>
      </w:r>
      <w:r>
        <w:rPr>
          <w:spacing w:val="1"/>
        </w:rPr>
        <w:t xml:space="preserve"> </w:t>
      </w:r>
      <w:r>
        <w:t>свободного</w:t>
      </w:r>
      <w:r>
        <w:rPr>
          <w:spacing w:val="1"/>
        </w:rPr>
        <w:t xml:space="preserve"> </w:t>
      </w:r>
      <w:r>
        <w:t>доступа</w:t>
      </w:r>
      <w:r>
        <w:rPr>
          <w:spacing w:val="1"/>
        </w:rPr>
        <w:t xml:space="preserve"> </w:t>
      </w:r>
      <w:r>
        <w:t>детей</w:t>
      </w:r>
      <w:r>
        <w:rPr>
          <w:spacing w:val="1"/>
        </w:rPr>
        <w:t xml:space="preserve"> </w:t>
      </w:r>
      <w:r>
        <w:t>к</w:t>
      </w:r>
      <w:r>
        <w:rPr>
          <w:spacing w:val="1"/>
        </w:rPr>
        <w:t xml:space="preserve"> </w:t>
      </w:r>
      <w:r>
        <w:t>материалам</w:t>
      </w:r>
      <w:r>
        <w:rPr>
          <w:spacing w:val="1"/>
        </w:rPr>
        <w:t xml:space="preserve"> </w:t>
      </w:r>
      <w:r>
        <w:t>и</w:t>
      </w:r>
      <w:r>
        <w:rPr>
          <w:spacing w:val="1"/>
        </w:rPr>
        <w:t xml:space="preserve"> </w:t>
      </w:r>
      <w:r>
        <w:t>пособиям,</w:t>
      </w:r>
      <w:r>
        <w:rPr>
          <w:spacing w:val="1"/>
        </w:rPr>
        <w:t xml:space="preserve"> </w:t>
      </w:r>
      <w:r>
        <w:t>организации</w:t>
      </w:r>
      <w:r>
        <w:rPr>
          <w:spacing w:val="1"/>
        </w:rPr>
        <w:t xml:space="preserve"> </w:t>
      </w:r>
      <w:r>
        <w:t>совместной</w:t>
      </w:r>
      <w:r>
        <w:rPr>
          <w:spacing w:val="1"/>
        </w:rPr>
        <w:t xml:space="preserve"> </w:t>
      </w:r>
      <w:r>
        <w:t>и</w:t>
      </w:r>
      <w:r>
        <w:rPr>
          <w:spacing w:val="1"/>
        </w:rPr>
        <w:t xml:space="preserve"> </w:t>
      </w:r>
      <w:r>
        <w:t>самостоятельной</w:t>
      </w:r>
      <w:r>
        <w:rPr>
          <w:spacing w:val="-1"/>
        </w:rPr>
        <w:t xml:space="preserve"> </w:t>
      </w:r>
      <w:r>
        <w:t>работы.</w:t>
      </w:r>
    </w:p>
    <w:p w:rsidR="001B41ED" w:rsidRDefault="007E4F6E">
      <w:pPr>
        <w:pStyle w:val="a4"/>
        <w:numPr>
          <w:ilvl w:val="0"/>
          <w:numId w:val="197"/>
        </w:numPr>
        <w:tabs>
          <w:tab w:val="left" w:pos="1221"/>
        </w:tabs>
        <w:spacing w:line="275" w:lineRule="exact"/>
        <w:ind w:left="1220" w:hanging="140"/>
        <w:jc w:val="both"/>
        <w:rPr>
          <w:sz w:val="24"/>
        </w:rPr>
      </w:pPr>
      <w:r>
        <w:rPr>
          <w:sz w:val="24"/>
        </w:rPr>
        <w:t>Информационные</w:t>
      </w:r>
      <w:r>
        <w:rPr>
          <w:spacing w:val="-7"/>
          <w:sz w:val="24"/>
        </w:rPr>
        <w:t xml:space="preserve"> </w:t>
      </w:r>
      <w:r>
        <w:rPr>
          <w:sz w:val="24"/>
        </w:rPr>
        <w:t>доски</w:t>
      </w:r>
      <w:r>
        <w:rPr>
          <w:spacing w:val="-4"/>
          <w:sz w:val="24"/>
        </w:rPr>
        <w:t xml:space="preserve"> </w:t>
      </w:r>
      <w:r>
        <w:rPr>
          <w:sz w:val="24"/>
        </w:rPr>
        <w:t>в</w:t>
      </w:r>
      <w:r>
        <w:rPr>
          <w:spacing w:val="-5"/>
          <w:sz w:val="24"/>
        </w:rPr>
        <w:t xml:space="preserve"> </w:t>
      </w:r>
      <w:r>
        <w:rPr>
          <w:sz w:val="24"/>
        </w:rPr>
        <w:t>группах</w:t>
      </w:r>
      <w:r>
        <w:rPr>
          <w:spacing w:val="2"/>
          <w:sz w:val="24"/>
        </w:rPr>
        <w:t xml:space="preserve"> </w:t>
      </w:r>
      <w:r>
        <w:rPr>
          <w:sz w:val="24"/>
        </w:rPr>
        <w:t>«Моё</w:t>
      </w:r>
      <w:r>
        <w:rPr>
          <w:spacing w:val="-4"/>
          <w:sz w:val="24"/>
        </w:rPr>
        <w:t xml:space="preserve"> </w:t>
      </w:r>
      <w:r>
        <w:rPr>
          <w:sz w:val="24"/>
        </w:rPr>
        <w:t>настроение», «Здравствуйте,</w:t>
      </w:r>
      <w:r>
        <w:rPr>
          <w:spacing w:val="-4"/>
          <w:sz w:val="24"/>
        </w:rPr>
        <w:t xml:space="preserve"> </w:t>
      </w:r>
      <w:r>
        <w:rPr>
          <w:sz w:val="24"/>
        </w:rPr>
        <w:t>а</w:t>
      </w:r>
      <w:r>
        <w:rPr>
          <w:spacing w:val="-5"/>
          <w:sz w:val="24"/>
        </w:rPr>
        <w:t xml:space="preserve"> </w:t>
      </w:r>
      <w:r>
        <w:rPr>
          <w:sz w:val="24"/>
        </w:rPr>
        <w:t>это</w:t>
      </w:r>
      <w:r>
        <w:rPr>
          <w:spacing w:val="-4"/>
          <w:sz w:val="24"/>
        </w:rPr>
        <w:t xml:space="preserve"> </w:t>
      </w:r>
      <w:r>
        <w:rPr>
          <w:sz w:val="24"/>
        </w:rPr>
        <w:t>мы!»,</w:t>
      </w:r>
      <w:r>
        <w:rPr>
          <w:spacing w:val="-3"/>
          <w:sz w:val="24"/>
        </w:rPr>
        <w:t xml:space="preserve"> </w:t>
      </w:r>
      <w:r>
        <w:rPr>
          <w:sz w:val="24"/>
        </w:rPr>
        <w:t>дидактические</w:t>
      </w:r>
      <w:r>
        <w:rPr>
          <w:spacing w:val="-5"/>
          <w:sz w:val="24"/>
        </w:rPr>
        <w:t xml:space="preserve"> </w:t>
      </w:r>
      <w:r>
        <w:rPr>
          <w:sz w:val="24"/>
        </w:rPr>
        <w:t>игры</w:t>
      </w:r>
      <w:r>
        <w:rPr>
          <w:spacing w:val="-5"/>
          <w:sz w:val="24"/>
        </w:rPr>
        <w:t xml:space="preserve"> </w:t>
      </w:r>
      <w:r>
        <w:rPr>
          <w:sz w:val="24"/>
        </w:rPr>
        <w:t>по</w:t>
      </w:r>
      <w:r>
        <w:rPr>
          <w:spacing w:val="-5"/>
          <w:sz w:val="24"/>
        </w:rPr>
        <w:t xml:space="preserve"> </w:t>
      </w:r>
      <w:r>
        <w:rPr>
          <w:sz w:val="24"/>
        </w:rPr>
        <w:t>направлениям</w:t>
      </w:r>
      <w:r>
        <w:rPr>
          <w:spacing w:val="-5"/>
          <w:sz w:val="24"/>
        </w:rPr>
        <w:t xml:space="preserve"> </w:t>
      </w:r>
      <w:r>
        <w:rPr>
          <w:sz w:val="24"/>
        </w:rPr>
        <w:t>воспитания.</w:t>
      </w:r>
    </w:p>
    <w:p w:rsidR="001B41ED" w:rsidRDefault="007E4F6E">
      <w:pPr>
        <w:pStyle w:val="a3"/>
        <w:spacing w:before="31"/>
        <w:ind w:left="1021" w:firstLine="0"/>
        <w:jc w:val="both"/>
      </w:pPr>
      <w:r>
        <w:t>-Возрастная</w:t>
      </w:r>
      <w:r>
        <w:rPr>
          <w:spacing w:val="38"/>
        </w:rPr>
        <w:t xml:space="preserve"> </w:t>
      </w:r>
      <w:r>
        <w:t>и</w:t>
      </w:r>
      <w:r>
        <w:rPr>
          <w:spacing w:val="40"/>
        </w:rPr>
        <w:t xml:space="preserve"> </w:t>
      </w:r>
      <w:r>
        <w:t>гендерная</w:t>
      </w:r>
      <w:r>
        <w:rPr>
          <w:spacing w:val="38"/>
        </w:rPr>
        <w:t xml:space="preserve"> </w:t>
      </w:r>
      <w:r>
        <w:t>адресованность</w:t>
      </w:r>
      <w:r>
        <w:rPr>
          <w:spacing w:val="41"/>
        </w:rPr>
        <w:t xml:space="preserve"> </w:t>
      </w:r>
      <w:r>
        <w:t>оборудования</w:t>
      </w:r>
      <w:r>
        <w:rPr>
          <w:spacing w:val="38"/>
        </w:rPr>
        <w:t xml:space="preserve"> </w:t>
      </w:r>
      <w:r>
        <w:t>и</w:t>
      </w:r>
      <w:r>
        <w:rPr>
          <w:spacing w:val="38"/>
        </w:rPr>
        <w:t xml:space="preserve"> </w:t>
      </w:r>
      <w:r>
        <w:t>материалов</w:t>
      </w:r>
      <w:r>
        <w:rPr>
          <w:spacing w:val="38"/>
        </w:rPr>
        <w:t xml:space="preserve"> </w:t>
      </w:r>
      <w:r>
        <w:t>с</w:t>
      </w:r>
      <w:r>
        <w:rPr>
          <w:spacing w:val="39"/>
        </w:rPr>
        <w:t xml:space="preserve"> </w:t>
      </w:r>
      <w:r>
        <w:t>целью</w:t>
      </w:r>
      <w:r>
        <w:rPr>
          <w:spacing w:val="37"/>
        </w:rPr>
        <w:t xml:space="preserve"> </w:t>
      </w:r>
      <w:r>
        <w:t>формирования</w:t>
      </w:r>
      <w:r>
        <w:rPr>
          <w:spacing w:val="39"/>
        </w:rPr>
        <w:t xml:space="preserve"> </w:t>
      </w:r>
      <w:r>
        <w:t>гендерного</w:t>
      </w:r>
      <w:r>
        <w:rPr>
          <w:spacing w:val="36"/>
        </w:rPr>
        <w:t xml:space="preserve"> </w:t>
      </w:r>
      <w:r>
        <w:t>поведения</w:t>
      </w:r>
      <w:r>
        <w:rPr>
          <w:spacing w:val="39"/>
        </w:rPr>
        <w:t xml:space="preserve"> </w:t>
      </w:r>
      <w:r>
        <w:t>дошкольников.</w:t>
      </w:r>
    </w:p>
    <w:p w:rsidR="001B41ED" w:rsidRDefault="007E4F6E">
      <w:pPr>
        <w:pStyle w:val="a3"/>
        <w:spacing w:before="41"/>
        <w:ind w:firstLine="0"/>
        <w:jc w:val="both"/>
      </w:pPr>
      <w:r>
        <w:t>Соблюдать</w:t>
      </w:r>
      <w:r>
        <w:rPr>
          <w:spacing w:val="-4"/>
        </w:rPr>
        <w:t xml:space="preserve"> </w:t>
      </w:r>
      <w:r>
        <w:t>право</w:t>
      </w:r>
      <w:r>
        <w:rPr>
          <w:spacing w:val="-2"/>
        </w:rPr>
        <w:t xml:space="preserve"> </w:t>
      </w:r>
      <w:r>
        <w:t>ребёнка</w:t>
      </w:r>
      <w:r>
        <w:rPr>
          <w:spacing w:val="-3"/>
        </w:rPr>
        <w:t xml:space="preserve"> </w:t>
      </w:r>
      <w:r>
        <w:t>на</w:t>
      </w:r>
      <w:r>
        <w:rPr>
          <w:spacing w:val="-2"/>
        </w:rPr>
        <w:t xml:space="preserve"> </w:t>
      </w:r>
      <w:r>
        <w:t>свободу</w:t>
      </w:r>
      <w:r>
        <w:rPr>
          <w:spacing w:val="-6"/>
        </w:rPr>
        <w:t xml:space="preserve"> </w:t>
      </w:r>
      <w:r>
        <w:t>выбора</w:t>
      </w:r>
      <w:r>
        <w:rPr>
          <w:spacing w:val="-4"/>
        </w:rPr>
        <w:t xml:space="preserve"> </w:t>
      </w:r>
      <w:r>
        <w:t>самостоятельной</w:t>
      </w:r>
      <w:r>
        <w:rPr>
          <w:spacing w:val="-1"/>
        </w:rPr>
        <w:t xml:space="preserve"> </w:t>
      </w:r>
      <w:r>
        <w:t>образовательной</w:t>
      </w:r>
      <w:r>
        <w:rPr>
          <w:spacing w:val="-2"/>
        </w:rPr>
        <w:t xml:space="preserve"> </w:t>
      </w:r>
      <w:r>
        <w:t>деятельности.</w:t>
      </w:r>
    </w:p>
    <w:p w:rsidR="001B41ED" w:rsidRDefault="007E4F6E">
      <w:pPr>
        <w:pStyle w:val="a4"/>
        <w:numPr>
          <w:ilvl w:val="0"/>
          <w:numId w:val="197"/>
        </w:numPr>
        <w:tabs>
          <w:tab w:val="left" w:pos="1161"/>
        </w:tabs>
        <w:spacing w:before="43"/>
        <w:ind w:left="1160" w:hanging="140"/>
        <w:jc w:val="both"/>
        <w:rPr>
          <w:sz w:val="24"/>
        </w:rPr>
      </w:pPr>
      <w:r>
        <w:rPr>
          <w:sz w:val="24"/>
        </w:rPr>
        <w:t>Создание</w:t>
      </w:r>
      <w:r>
        <w:rPr>
          <w:spacing w:val="-5"/>
          <w:sz w:val="24"/>
        </w:rPr>
        <w:t xml:space="preserve"> </w:t>
      </w:r>
      <w:r>
        <w:rPr>
          <w:sz w:val="24"/>
        </w:rPr>
        <w:t>пространств</w:t>
      </w:r>
      <w:r>
        <w:rPr>
          <w:spacing w:val="-6"/>
          <w:sz w:val="24"/>
        </w:rPr>
        <w:t xml:space="preserve"> </w:t>
      </w:r>
      <w:r>
        <w:rPr>
          <w:sz w:val="24"/>
        </w:rPr>
        <w:t>культивирования</w:t>
      </w:r>
      <w:r>
        <w:rPr>
          <w:spacing w:val="-4"/>
          <w:sz w:val="24"/>
        </w:rPr>
        <w:t xml:space="preserve"> </w:t>
      </w:r>
      <w:r>
        <w:rPr>
          <w:sz w:val="24"/>
        </w:rPr>
        <w:t>традиционных</w:t>
      </w:r>
      <w:r>
        <w:rPr>
          <w:spacing w:val="-1"/>
          <w:sz w:val="24"/>
        </w:rPr>
        <w:t xml:space="preserve"> </w:t>
      </w:r>
      <w:r>
        <w:rPr>
          <w:sz w:val="24"/>
        </w:rPr>
        <w:t>детских</w:t>
      </w:r>
      <w:r>
        <w:rPr>
          <w:spacing w:val="-2"/>
          <w:sz w:val="24"/>
        </w:rPr>
        <w:t xml:space="preserve"> </w:t>
      </w:r>
      <w:r>
        <w:rPr>
          <w:sz w:val="24"/>
        </w:rPr>
        <w:t>игр</w:t>
      </w:r>
      <w:r>
        <w:rPr>
          <w:spacing w:val="-4"/>
          <w:sz w:val="24"/>
        </w:rPr>
        <w:t xml:space="preserve"> </w:t>
      </w:r>
      <w:r>
        <w:rPr>
          <w:sz w:val="24"/>
        </w:rPr>
        <w:t>(отказ</w:t>
      </w:r>
      <w:r>
        <w:rPr>
          <w:spacing w:val="-4"/>
          <w:sz w:val="24"/>
        </w:rPr>
        <w:t xml:space="preserve"> </w:t>
      </w:r>
      <w:r>
        <w:rPr>
          <w:sz w:val="24"/>
        </w:rPr>
        <w:t>от</w:t>
      </w:r>
      <w:r>
        <w:rPr>
          <w:spacing w:val="-5"/>
          <w:sz w:val="24"/>
        </w:rPr>
        <w:t xml:space="preserve"> </w:t>
      </w:r>
      <w:r>
        <w:rPr>
          <w:sz w:val="24"/>
        </w:rPr>
        <w:t>перенасыщенности).</w:t>
      </w:r>
    </w:p>
    <w:p w:rsidR="001B41ED" w:rsidRDefault="007E4F6E">
      <w:pPr>
        <w:pStyle w:val="a4"/>
        <w:numPr>
          <w:ilvl w:val="0"/>
          <w:numId w:val="197"/>
        </w:numPr>
        <w:tabs>
          <w:tab w:val="left" w:pos="1214"/>
        </w:tabs>
        <w:spacing w:before="41" w:line="276" w:lineRule="auto"/>
        <w:ind w:right="738" w:firstLine="708"/>
        <w:jc w:val="both"/>
        <w:rPr>
          <w:sz w:val="24"/>
        </w:rPr>
      </w:pPr>
      <w:r>
        <w:rPr>
          <w:sz w:val="24"/>
        </w:rPr>
        <w:t>Созданы зоны активности по направлениям социальное и трудовое с возможностью свободного доступа детей к материалам и</w:t>
      </w:r>
      <w:r>
        <w:rPr>
          <w:spacing w:val="1"/>
          <w:sz w:val="24"/>
        </w:rPr>
        <w:t xml:space="preserve"> </w:t>
      </w:r>
      <w:r>
        <w:rPr>
          <w:sz w:val="24"/>
        </w:rPr>
        <w:t>пособиям,</w:t>
      </w:r>
      <w:r>
        <w:rPr>
          <w:spacing w:val="-1"/>
          <w:sz w:val="24"/>
        </w:rPr>
        <w:t xml:space="preserve"> </w:t>
      </w:r>
      <w:r>
        <w:rPr>
          <w:sz w:val="24"/>
        </w:rPr>
        <w:t>организации</w:t>
      </w:r>
      <w:r>
        <w:rPr>
          <w:spacing w:val="-2"/>
          <w:sz w:val="24"/>
        </w:rPr>
        <w:t xml:space="preserve"> </w:t>
      </w:r>
      <w:r>
        <w:rPr>
          <w:sz w:val="24"/>
        </w:rPr>
        <w:t>совместной и самостоятельной работы.</w:t>
      </w:r>
    </w:p>
    <w:p w:rsidR="001B41ED" w:rsidRDefault="001B41ED">
      <w:pPr>
        <w:spacing w:line="276" w:lineRule="auto"/>
        <w:jc w:val="both"/>
        <w:rPr>
          <w:sz w:val="24"/>
        </w:rPr>
        <w:sectPr w:rsidR="001B41ED">
          <w:pgSz w:w="16970" w:h="12000" w:orient="landscape"/>
          <w:pgMar w:top="1060" w:right="400" w:bottom="500" w:left="820" w:header="0" w:footer="222" w:gutter="0"/>
          <w:cols w:space="720"/>
        </w:sectPr>
      </w:pPr>
    </w:p>
    <w:p w:rsidR="001B41ED" w:rsidRDefault="007E4F6E">
      <w:pPr>
        <w:pStyle w:val="Heading2"/>
        <w:spacing w:before="72" w:line="278" w:lineRule="auto"/>
        <w:ind w:left="312" w:firstLine="708"/>
      </w:pPr>
      <w:r>
        <w:rPr>
          <w:u w:val="thick"/>
        </w:rPr>
        <w:lastRenderedPageBreak/>
        <w:t>Социокультурный</w:t>
      </w:r>
      <w:r>
        <w:rPr>
          <w:spacing w:val="3"/>
          <w:u w:val="thick"/>
        </w:rPr>
        <w:t xml:space="preserve"> </w:t>
      </w:r>
      <w:r>
        <w:rPr>
          <w:u w:val="thick"/>
        </w:rPr>
        <w:t>контекст,</w:t>
      </w:r>
      <w:r>
        <w:rPr>
          <w:spacing w:val="5"/>
          <w:u w:val="thick"/>
        </w:rPr>
        <w:t xml:space="preserve"> </w:t>
      </w:r>
      <w:r>
        <w:rPr>
          <w:u w:val="thick"/>
        </w:rPr>
        <w:t>внешняя</w:t>
      </w:r>
      <w:r>
        <w:rPr>
          <w:spacing w:val="4"/>
          <w:u w:val="thick"/>
        </w:rPr>
        <w:t xml:space="preserve"> </w:t>
      </w:r>
      <w:r>
        <w:rPr>
          <w:u w:val="thick"/>
        </w:rPr>
        <w:t>социальная</w:t>
      </w:r>
      <w:r>
        <w:rPr>
          <w:spacing w:val="5"/>
          <w:u w:val="thick"/>
        </w:rPr>
        <w:t xml:space="preserve"> </w:t>
      </w:r>
      <w:r>
        <w:rPr>
          <w:u w:val="thick"/>
        </w:rPr>
        <w:t>и</w:t>
      </w:r>
      <w:r>
        <w:rPr>
          <w:spacing w:val="4"/>
          <w:u w:val="thick"/>
        </w:rPr>
        <w:t xml:space="preserve"> </w:t>
      </w:r>
      <w:r>
        <w:rPr>
          <w:u w:val="thick"/>
        </w:rPr>
        <w:t>культурная среда</w:t>
      </w:r>
      <w:r>
        <w:rPr>
          <w:spacing w:val="5"/>
          <w:u w:val="thick"/>
        </w:rPr>
        <w:t xml:space="preserve"> </w:t>
      </w:r>
      <w:r>
        <w:rPr>
          <w:u w:val="thick"/>
        </w:rPr>
        <w:t>ДОО</w:t>
      </w:r>
      <w:r>
        <w:rPr>
          <w:spacing w:val="6"/>
          <w:u w:val="thick"/>
        </w:rPr>
        <w:t xml:space="preserve"> </w:t>
      </w:r>
      <w:r>
        <w:rPr>
          <w:u w:val="thick"/>
        </w:rPr>
        <w:t>(учитывает</w:t>
      </w:r>
      <w:r>
        <w:rPr>
          <w:spacing w:val="7"/>
          <w:u w:val="thick"/>
        </w:rPr>
        <w:t xml:space="preserve"> </w:t>
      </w:r>
      <w:r>
        <w:rPr>
          <w:u w:val="thick"/>
        </w:rPr>
        <w:t>этнокультурные,</w:t>
      </w:r>
      <w:r>
        <w:rPr>
          <w:spacing w:val="2"/>
          <w:u w:val="thick"/>
        </w:rPr>
        <w:t xml:space="preserve"> </w:t>
      </w:r>
      <w:r>
        <w:rPr>
          <w:u w:val="thick"/>
        </w:rPr>
        <w:t>конфессиональные</w:t>
      </w:r>
      <w:r>
        <w:rPr>
          <w:spacing w:val="4"/>
          <w:u w:val="thick"/>
        </w:rPr>
        <w:t xml:space="preserve"> </w:t>
      </w:r>
      <w:r>
        <w:rPr>
          <w:u w:val="thick"/>
        </w:rPr>
        <w:t>и</w:t>
      </w:r>
      <w:r>
        <w:rPr>
          <w:spacing w:val="-57"/>
        </w:rPr>
        <w:t xml:space="preserve"> </w:t>
      </w:r>
      <w:r>
        <w:rPr>
          <w:u w:val="thick"/>
        </w:rPr>
        <w:t>региональные</w:t>
      </w:r>
      <w:r>
        <w:rPr>
          <w:spacing w:val="-3"/>
          <w:u w:val="thick"/>
        </w:rPr>
        <w:t xml:space="preserve"> </w:t>
      </w:r>
      <w:r>
        <w:rPr>
          <w:u w:val="thick"/>
        </w:rPr>
        <w:t>особенности).</w:t>
      </w:r>
    </w:p>
    <w:p w:rsidR="001B41ED" w:rsidRDefault="007E4F6E">
      <w:pPr>
        <w:pStyle w:val="a3"/>
        <w:spacing w:line="276" w:lineRule="auto"/>
        <w:ind w:right="728"/>
        <w:jc w:val="both"/>
      </w:pPr>
      <w:r>
        <w:t>Ростовская область входит в состав Южного федерального округа, расположена на юге Восточно-Европейской равнины. Социально-</w:t>
      </w:r>
      <w:r>
        <w:rPr>
          <w:spacing w:val="1"/>
        </w:rPr>
        <w:t xml:space="preserve"> </w:t>
      </w:r>
      <w:r>
        <w:t>исторические условия региона обусловили многонациональный состав населения города Семикаракорска. ДОУ</w:t>
      </w:r>
      <w:r>
        <w:rPr>
          <w:spacing w:val="1"/>
        </w:rPr>
        <w:t xml:space="preserve"> </w:t>
      </w:r>
      <w:r>
        <w:t>учитывает эти факторы.</w:t>
      </w:r>
      <w:r>
        <w:rPr>
          <w:spacing w:val="1"/>
        </w:rPr>
        <w:t xml:space="preserve"> </w:t>
      </w:r>
      <w:r>
        <w:t>Детский</w:t>
      </w:r>
      <w:r>
        <w:rPr>
          <w:spacing w:val="-7"/>
        </w:rPr>
        <w:t xml:space="preserve"> </w:t>
      </w:r>
      <w:r>
        <w:t>сад</w:t>
      </w:r>
      <w:r>
        <w:rPr>
          <w:spacing w:val="45"/>
        </w:rPr>
        <w:t xml:space="preserve"> </w:t>
      </w:r>
      <w:r>
        <w:t>расположен</w:t>
      </w:r>
      <w:r>
        <w:rPr>
          <w:spacing w:val="-7"/>
        </w:rPr>
        <w:t xml:space="preserve"> </w:t>
      </w:r>
      <w:r>
        <w:t>с</w:t>
      </w:r>
      <w:r>
        <w:rPr>
          <w:spacing w:val="-8"/>
        </w:rPr>
        <w:t xml:space="preserve"> </w:t>
      </w:r>
      <w:r>
        <w:t>МБДОУ</w:t>
      </w:r>
      <w:r>
        <w:rPr>
          <w:spacing w:val="-8"/>
        </w:rPr>
        <w:t xml:space="preserve"> </w:t>
      </w:r>
      <w:r>
        <w:t>Д/с</w:t>
      </w:r>
      <w:r>
        <w:rPr>
          <w:spacing w:val="-4"/>
        </w:rPr>
        <w:t xml:space="preserve"> </w:t>
      </w:r>
      <w:r>
        <w:t>«</w:t>
      </w:r>
      <w:r w:rsidR="00786738">
        <w:t>Светлячок</w:t>
      </w:r>
      <w:r>
        <w:t>»,</w:t>
      </w:r>
      <w:r>
        <w:rPr>
          <w:spacing w:val="-8"/>
        </w:rPr>
        <w:t xml:space="preserve"> </w:t>
      </w:r>
      <w:r>
        <w:t>МБОУ</w:t>
      </w:r>
      <w:r>
        <w:rPr>
          <w:spacing w:val="-8"/>
        </w:rPr>
        <w:t xml:space="preserve"> </w:t>
      </w:r>
      <w:r>
        <w:t>СОШ</w:t>
      </w:r>
      <w:r>
        <w:rPr>
          <w:spacing w:val="-9"/>
        </w:rPr>
        <w:t xml:space="preserve"> </w:t>
      </w:r>
      <w:r>
        <w:t>№</w:t>
      </w:r>
      <w:r w:rsidR="00786738">
        <w:t>2</w:t>
      </w:r>
      <w:r>
        <w:rPr>
          <w:spacing w:val="-8"/>
        </w:rPr>
        <w:t xml:space="preserve"> </w:t>
      </w:r>
      <w:r>
        <w:t>имени</w:t>
      </w:r>
      <w:r>
        <w:rPr>
          <w:spacing w:val="-7"/>
        </w:rPr>
        <w:t xml:space="preserve"> </w:t>
      </w:r>
      <w:r w:rsidR="00786738">
        <w:t>А.А. Араканцева</w:t>
      </w:r>
      <w:r>
        <w:t>,</w:t>
      </w:r>
      <w:r>
        <w:rPr>
          <w:spacing w:val="-7"/>
        </w:rPr>
        <w:t xml:space="preserve"> </w:t>
      </w:r>
      <w:r>
        <w:t>МБУ</w:t>
      </w:r>
      <w:r w:rsidR="00786738">
        <w:t>К</w:t>
      </w:r>
      <w:r>
        <w:rPr>
          <w:spacing w:val="-3"/>
        </w:rPr>
        <w:t xml:space="preserve"> </w:t>
      </w:r>
      <w:r>
        <w:t>«</w:t>
      </w:r>
      <w:r w:rsidR="00786738">
        <w:t>Районный дом культуры</w:t>
      </w:r>
      <w:r>
        <w:t xml:space="preserve">», </w:t>
      </w:r>
      <w:r w:rsidR="00786738">
        <w:t>объектами торговли</w:t>
      </w:r>
      <w:r>
        <w:t>, аптекой и другими</w:t>
      </w:r>
      <w:r>
        <w:rPr>
          <w:spacing w:val="-57"/>
        </w:rPr>
        <w:t xml:space="preserve"> </w:t>
      </w:r>
      <w:r>
        <w:t>организациями.</w:t>
      </w:r>
      <w:r>
        <w:rPr>
          <w:spacing w:val="1"/>
        </w:rPr>
        <w:t xml:space="preserve"> </w:t>
      </w:r>
      <w:r>
        <w:t>Это</w:t>
      </w:r>
      <w:r>
        <w:rPr>
          <w:spacing w:val="1"/>
        </w:rPr>
        <w:t xml:space="preserve"> </w:t>
      </w:r>
      <w:r>
        <w:t>позволяет</w:t>
      </w:r>
      <w:r>
        <w:rPr>
          <w:spacing w:val="1"/>
        </w:rPr>
        <w:t xml:space="preserve"> </w:t>
      </w:r>
      <w:r>
        <w:t>привлечь</w:t>
      </w:r>
      <w:r>
        <w:rPr>
          <w:spacing w:val="1"/>
        </w:rPr>
        <w:t xml:space="preserve"> </w:t>
      </w:r>
      <w:r>
        <w:t>их</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партнерства</w:t>
      </w:r>
      <w:r>
        <w:rPr>
          <w:spacing w:val="1"/>
        </w:rPr>
        <w:t xml:space="preserve"> </w:t>
      </w:r>
      <w:r>
        <w:t>по</w:t>
      </w:r>
      <w:r>
        <w:rPr>
          <w:spacing w:val="1"/>
        </w:rPr>
        <w:t xml:space="preserve"> </w:t>
      </w:r>
      <w:r>
        <w:t>разным</w:t>
      </w:r>
      <w:r>
        <w:rPr>
          <w:spacing w:val="1"/>
        </w:rPr>
        <w:t xml:space="preserve"> </w:t>
      </w:r>
      <w:r>
        <w:t>направлениям</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воспитанников</w:t>
      </w:r>
    </w:p>
    <w:p w:rsidR="001B41ED" w:rsidRDefault="007E4F6E">
      <w:pPr>
        <w:pStyle w:val="a3"/>
        <w:spacing w:line="276" w:lineRule="auto"/>
        <w:ind w:right="728"/>
        <w:jc w:val="both"/>
      </w:pPr>
      <w:r>
        <w:rPr>
          <w:u w:val="single"/>
        </w:rPr>
        <w:t>В</w:t>
      </w:r>
      <w:r>
        <w:rPr>
          <w:spacing w:val="1"/>
          <w:u w:val="single"/>
        </w:rPr>
        <w:t xml:space="preserve"> </w:t>
      </w:r>
      <w:r>
        <w:rPr>
          <w:u w:val="single"/>
        </w:rPr>
        <w:t>части</w:t>
      </w:r>
      <w:r>
        <w:rPr>
          <w:spacing w:val="1"/>
          <w:u w:val="single"/>
        </w:rPr>
        <w:t xml:space="preserve"> </w:t>
      </w:r>
      <w:r>
        <w:rPr>
          <w:u w:val="single"/>
        </w:rPr>
        <w:t>программы,</w:t>
      </w:r>
      <w:r>
        <w:rPr>
          <w:spacing w:val="1"/>
          <w:u w:val="single"/>
        </w:rPr>
        <w:t xml:space="preserve"> </w:t>
      </w:r>
      <w:r>
        <w:rPr>
          <w:u w:val="single"/>
        </w:rPr>
        <w:t>формируемой</w:t>
      </w:r>
      <w:r>
        <w:rPr>
          <w:spacing w:val="1"/>
          <w:u w:val="single"/>
        </w:rPr>
        <w:t xml:space="preserve"> </w:t>
      </w:r>
      <w:r>
        <w:rPr>
          <w:u w:val="single"/>
        </w:rPr>
        <w:t>участниками</w:t>
      </w:r>
      <w:r>
        <w:rPr>
          <w:spacing w:val="1"/>
          <w:u w:val="single"/>
        </w:rPr>
        <w:t xml:space="preserve"> </w:t>
      </w:r>
      <w:r>
        <w:rPr>
          <w:u w:val="single"/>
        </w:rPr>
        <w:t>образовательных</w:t>
      </w:r>
      <w:r>
        <w:rPr>
          <w:spacing w:val="1"/>
          <w:u w:val="single"/>
        </w:rPr>
        <w:t xml:space="preserve"> </w:t>
      </w:r>
      <w:r>
        <w:rPr>
          <w:u w:val="single"/>
        </w:rPr>
        <w:t>отношений</w:t>
      </w:r>
      <w:r>
        <w:rPr>
          <w:spacing w:val="1"/>
        </w:rPr>
        <w:t xml:space="preserve"> </w:t>
      </w:r>
      <w:r>
        <w:t>особое</w:t>
      </w:r>
      <w:r>
        <w:rPr>
          <w:spacing w:val="1"/>
        </w:rPr>
        <w:t xml:space="preserve"> </w:t>
      </w:r>
      <w:r>
        <w:t>внимание</w:t>
      </w:r>
      <w:r>
        <w:rPr>
          <w:spacing w:val="1"/>
        </w:rPr>
        <w:t xml:space="preserve"> </w:t>
      </w:r>
      <w:r>
        <w:t>уделяется</w:t>
      </w:r>
      <w:r>
        <w:rPr>
          <w:spacing w:val="1"/>
        </w:rPr>
        <w:t xml:space="preserve"> </w:t>
      </w:r>
      <w:r>
        <w:t>развитию</w:t>
      </w:r>
      <w:r>
        <w:rPr>
          <w:spacing w:val="1"/>
        </w:rPr>
        <w:t xml:space="preserve"> </w:t>
      </w:r>
      <w:r>
        <w:t>духовно-</w:t>
      </w:r>
      <w:r>
        <w:rPr>
          <w:spacing w:val="1"/>
        </w:rPr>
        <w:t xml:space="preserve"> </w:t>
      </w:r>
      <w:r>
        <w:rPr>
          <w:spacing w:val="-1"/>
        </w:rPr>
        <w:t>нравственных</w:t>
      </w:r>
      <w:r>
        <w:rPr>
          <w:spacing w:val="-13"/>
        </w:rPr>
        <w:t xml:space="preserve"> </w:t>
      </w:r>
      <w:r>
        <w:rPr>
          <w:spacing w:val="-1"/>
        </w:rPr>
        <w:t>и</w:t>
      </w:r>
      <w:r>
        <w:rPr>
          <w:spacing w:val="-14"/>
        </w:rPr>
        <w:t xml:space="preserve"> </w:t>
      </w:r>
      <w:r>
        <w:rPr>
          <w:spacing w:val="-1"/>
        </w:rPr>
        <w:t>патриотических</w:t>
      </w:r>
      <w:r>
        <w:rPr>
          <w:spacing w:val="-13"/>
        </w:rPr>
        <w:t xml:space="preserve"> </w:t>
      </w:r>
      <w:r>
        <w:t>качеств</w:t>
      </w:r>
      <w:r>
        <w:rPr>
          <w:spacing w:val="-15"/>
        </w:rPr>
        <w:t xml:space="preserve"> </w:t>
      </w:r>
      <w:r>
        <w:t>личности,</w:t>
      </w:r>
      <w:r>
        <w:rPr>
          <w:spacing w:val="-15"/>
        </w:rPr>
        <w:t xml:space="preserve"> </w:t>
      </w:r>
      <w:r>
        <w:t>любви</w:t>
      </w:r>
      <w:r>
        <w:rPr>
          <w:spacing w:val="-14"/>
        </w:rPr>
        <w:t xml:space="preserve"> </w:t>
      </w:r>
      <w:r>
        <w:t>к</w:t>
      </w:r>
      <w:r>
        <w:rPr>
          <w:spacing w:val="-14"/>
        </w:rPr>
        <w:t xml:space="preserve"> </w:t>
      </w:r>
      <w:r>
        <w:t>одному</w:t>
      </w:r>
      <w:r>
        <w:rPr>
          <w:spacing w:val="-20"/>
        </w:rPr>
        <w:t xml:space="preserve"> </w:t>
      </w:r>
      <w:r>
        <w:t>краю,</w:t>
      </w:r>
      <w:r>
        <w:rPr>
          <w:spacing w:val="-15"/>
        </w:rPr>
        <w:t xml:space="preserve"> </w:t>
      </w:r>
      <w:r>
        <w:t>Родине,</w:t>
      </w:r>
      <w:r>
        <w:rPr>
          <w:spacing w:val="-15"/>
        </w:rPr>
        <w:t xml:space="preserve"> </w:t>
      </w:r>
      <w:r>
        <w:t>гордости</w:t>
      </w:r>
      <w:r>
        <w:rPr>
          <w:spacing w:val="-14"/>
        </w:rPr>
        <w:t xml:space="preserve"> </w:t>
      </w:r>
      <w:r>
        <w:t>за</w:t>
      </w:r>
      <w:r>
        <w:rPr>
          <w:spacing w:val="-16"/>
        </w:rPr>
        <w:t xml:space="preserve"> </w:t>
      </w:r>
      <w:r>
        <w:t>ее</w:t>
      </w:r>
      <w:r>
        <w:rPr>
          <w:spacing w:val="-16"/>
        </w:rPr>
        <w:t xml:space="preserve"> </w:t>
      </w:r>
      <w:r>
        <w:t>достижения,</w:t>
      </w:r>
      <w:r>
        <w:rPr>
          <w:spacing w:val="-10"/>
        </w:rPr>
        <w:t xml:space="preserve"> </w:t>
      </w:r>
      <w:r>
        <w:t>уверенности</w:t>
      </w:r>
      <w:r>
        <w:rPr>
          <w:spacing w:val="-13"/>
        </w:rPr>
        <w:t xml:space="preserve"> </w:t>
      </w:r>
      <w:r>
        <w:t>в</w:t>
      </w:r>
      <w:r>
        <w:rPr>
          <w:spacing w:val="-15"/>
        </w:rPr>
        <w:t xml:space="preserve"> </w:t>
      </w:r>
      <w:r>
        <w:t>том,</w:t>
      </w:r>
      <w:r>
        <w:rPr>
          <w:spacing w:val="-15"/>
        </w:rPr>
        <w:t xml:space="preserve"> </w:t>
      </w:r>
      <w:r>
        <w:t>что</w:t>
      </w:r>
      <w:r>
        <w:rPr>
          <w:spacing w:val="-14"/>
        </w:rPr>
        <w:t xml:space="preserve"> </w:t>
      </w:r>
      <w:r>
        <w:t>Ростовская</w:t>
      </w:r>
      <w:r>
        <w:rPr>
          <w:spacing w:val="1"/>
        </w:rPr>
        <w:t xml:space="preserve"> </w:t>
      </w:r>
      <w:r>
        <w:t>область многонациональный регион с героическим пошлым, с устоявшимися казачьими традициями. Подрастающее поколение нашего края</w:t>
      </w:r>
      <w:r>
        <w:rPr>
          <w:spacing w:val="1"/>
        </w:rPr>
        <w:t xml:space="preserve"> </w:t>
      </w:r>
      <w:r>
        <w:t>должно знать и гордиться особенностями своей малой родины, родного город, любить его и осознавать себя частицей удивительного южного</w:t>
      </w:r>
      <w:r>
        <w:rPr>
          <w:spacing w:val="1"/>
        </w:rPr>
        <w:t xml:space="preserve"> </w:t>
      </w:r>
      <w:r>
        <w:t>сообщества Ростовская область всегда считалась хлебосольной, южной богатой урожайной житницей России. Жители Ростовской области</w:t>
      </w:r>
      <w:r>
        <w:rPr>
          <w:spacing w:val="1"/>
        </w:rPr>
        <w:t xml:space="preserve"> </w:t>
      </w:r>
      <w:r>
        <w:t>отличаются богатым колоритом народной культуры. Поэтому юные воспитанники должны стать достойными их преемниками. Ознакомление</w:t>
      </w:r>
      <w:r>
        <w:rPr>
          <w:spacing w:val="1"/>
        </w:rPr>
        <w:t xml:space="preserve"> </w:t>
      </w:r>
      <w:r>
        <w:t>с традициями нашего края, казачества и православия реализуется посредством Региональной программы «Родники Дона», благодаря которой</w:t>
      </w:r>
      <w:r>
        <w:rPr>
          <w:spacing w:val="1"/>
        </w:rPr>
        <w:t xml:space="preserve"> </w:t>
      </w:r>
      <w:r>
        <w:t>организована</w:t>
      </w:r>
      <w:r>
        <w:rPr>
          <w:spacing w:val="-6"/>
        </w:rPr>
        <w:t xml:space="preserve"> </w:t>
      </w:r>
      <w:r>
        <w:t>воспитательная</w:t>
      </w:r>
      <w:r>
        <w:rPr>
          <w:spacing w:val="-4"/>
        </w:rPr>
        <w:t xml:space="preserve"> </w:t>
      </w:r>
      <w:r>
        <w:t>деятельность</w:t>
      </w:r>
      <w:r>
        <w:rPr>
          <w:spacing w:val="-2"/>
        </w:rPr>
        <w:t xml:space="preserve"> </w:t>
      </w:r>
      <w:r>
        <w:t>по</w:t>
      </w:r>
      <w:r>
        <w:rPr>
          <w:spacing w:val="-7"/>
        </w:rPr>
        <w:t xml:space="preserve"> </w:t>
      </w:r>
      <w:r>
        <w:t>формированию</w:t>
      </w:r>
      <w:r>
        <w:rPr>
          <w:spacing w:val="-3"/>
        </w:rPr>
        <w:t xml:space="preserve"> </w:t>
      </w:r>
      <w:r>
        <w:t>духовно-нравственной</w:t>
      </w:r>
      <w:r>
        <w:rPr>
          <w:spacing w:val="-3"/>
        </w:rPr>
        <w:t xml:space="preserve"> </w:t>
      </w:r>
      <w:r>
        <w:t>культуры</w:t>
      </w:r>
      <w:r>
        <w:rPr>
          <w:spacing w:val="-5"/>
        </w:rPr>
        <w:t xml:space="preserve"> </w:t>
      </w:r>
      <w:r>
        <w:t>через</w:t>
      </w:r>
      <w:r>
        <w:rPr>
          <w:spacing w:val="-3"/>
        </w:rPr>
        <w:t xml:space="preserve"> </w:t>
      </w:r>
      <w:r>
        <w:t>разные</w:t>
      </w:r>
      <w:r>
        <w:rPr>
          <w:spacing w:val="-5"/>
        </w:rPr>
        <w:t xml:space="preserve"> </w:t>
      </w:r>
      <w:r>
        <w:t>виды</w:t>
      </w:r>
      <w:r>
        <w:rPr>
          <w:spacing w:val="-4"/>
        </w:rPr>
        <w:t xml:space="preserve"> </w:t>
      </w:r>
      <w:r>
        <w:t>деятельности</w:t>
      </w:r>
      <w:r>
        <w:rPr>
          <w:spacing w:val="-3"/>
        </w:rPr>
        <w:t xml:space="preserve"> </w:t>
      </w:r>
      <w:r>
        <w:t>в</w:t>
      </w:r>
      <w:r>
        <w:rPr>
          <w:spacing w:val="-4"/>
        </w:rPr>
        <w:t xml:space="preserve"> </w:t>
      </w:r>
      <w:r>
        <w:t>течение</w:t>
      </w:r>
      <w:r>
        <w:rPr>
          <w:spacing w:val="-2"/>
        </w:rPr>
        <w:t xml:space="preserve"> </w:t>
      </w:r>
      <w:r>
        <w:t>дня.</w:t>
      </w:r>
    </w:p>
    <w:p w:rsidR="001B41ED" w:rsidRDefault="007E4F6E">
      <w:pPr>
        <w:pStyle w:val="Heading3"/>
      </w:pPr>
      <w:r>
        <w:t>Воспитывающая</w:t>
      </w:r>
      <w:r>
        <w:rPr>
          <w:spacing w:val="-4"/>
        </w:rPr>
        <w:t xml:space="preserve"> </w:t>
      </w:r>
      <w:r>
        <w:t>среда</w:t>
      </w:r>
      <w:r>
        <w:rPr>
          <w:spacing w:val="-4"/>
        </w:rPr>
        <w:t xml:space="preserve"> </w:t>
      </w:r>
      <w:r>
        <w:t>образовательной</w:t>
      </w:r>
      <w:r>
        <w:rPr>
          <w:spacing w:val="-4"/>
        </w:rPr>
        <w:t xml:space="preserve"> </w:t>
      </w:r>
      <w:r>
        <w:t>организации.</w:t>
      </w:r>
    </w:p>
    <w:p w:rsidR="001B41ED" w:rsidRDefault="007E4F6E">
      <w:pPr>
        <w:pStyle w:val="a3"/>
        <w:spacing w:before="34" w:line="276" w:lineRule="auto"/>
        <w:ind w:right="733"/>
        <w:jc w:val="both"/>
      </w:pPr>
      <w:r>
        <w:t>Воспитывающая</w:t>
      </w:r>
      <w:r>
        <w:rPr>
          <w:spacing w:val="-4"/>
        </w:rPr>
        <w:t xml:space="preserve"> </w:t>
      </w:r>
      <w:r>
        <w:t>среда</w:t>
      </w:r>
      <w:r>
        <w:rPr>
          <w:spacing w:val="-2"/>
        </w:rPr>
        <w:t xml:space="preserve"> </w:t>
      </w:r>
      <w:r>
        <w:t>раскрывает</w:t>
      </w:r>
      <w:r>
        <w:rPr>
          <w:spacing w:val="-4"/>
        </w:rPr>
        <w:t xml:space="preserve"> </w:t>
      </w:r>
      <w:r>
        <w:t>ценности</w:t>
      </w:r>
      <w:r>
        <w:rPr>
          <w:spacing w:val="-5"/>
        </w:rPr>
        <w:t xml:space="preserve"> </w:t>
      </w:r>
      <w:r>
        <w:t>и</w:t>
      </w:r>
      <w:r>
        <w:rPr>
          <w:spacing w:val="-5"/>
        </w:rPr>
        <w:t xml:space="preserve"> </w:t>
      </w:r>
      <w:r>
        <w:t>смыслы,</w:t>
      </w:r>
      <w:r>
        <w:rPr>
          <w:spacing w:val="-5"/>
        </w:rPr>
        <w:t xml:space="preserve"> </w:t>
      </w:r>
      <w:r>
        <w:t>заложенные</w:t>
      </w:r>
      <w:r>
        <w:rPr>
          <w:spacing w:val="-5"/>
        </w:rPr>
        <w:t xml:space="preserve"> </w:t>
      </w:r>
      <w:r>
        <w:t>в</w:t>
      </w:r>
      <w:r>
        <w:rPr>
          <w:spacing w:val="-4"/>
        </w:rPr>
        <w:t xml:space="preserve"> </w:t>
      </w:r>
      <w:r>
        <w:t>укладе.</w:t>
      </w:r>
      <w:r>
        <w:rPr>
          <w:spacing w:val="-4"/>
        </w:rPr>
        <w:t xml:space="preserve"> </w:t>
      </w:r>
      <w:r>
        <w:t>Воспитывающая</w:t>
      </w:r>
      <w:r>
        <w:rPr>
          <w:spacing w:val="2"/>
        </w:rPr>
        <w:t xml:space="preserve"> </w:t>
      </w:r>
      <w:r>
        <w:t>среда</w:t>
      </w:r>
      <w:r>
        <w:rPr>
          <w:spacing w:val="-4"/>
        </w:rPr>
        <w:t xml:space="preserve"> </w:t>
      </w:r>
      <w:r>
        <w:t>включает</w:t>
      </w:r>
      <w:r>
        <w:rPr>
          <w:spacing w:val="-3"/>
        </w:rPr>
        <w:t xml:space="preserve"> </w:t>
      </w:r>
      <w:r>
        <w:t>совокупность</w:t>
      </w:r>
      <w:r>
        <w:rPr>
          <w:spacing w:val="-3"/>
        </w:rPr>
        <w:t xml:space="preserve"> </w:t>
      </w:r>
      <w:r>
        <w:t>различных</w:t>
      </w:r>
      <w:r>
        <w:rPr>
          <w:spacing w:val="-57"/>
        </w:rPr>
        <w:t xml:space="preserve"> </w:t>
      </w:r>
      <w:r>
        <w:t>условий, предполагающих возможность встречи и взаимодействия детей и взрослых в процессе приобщения к традиционным ценностям</w:t>
      </w:r>
      <w:r>
        <w:rPr>
          <w:spacing w:val="1"/>
        </w:rPr>
        <w:t xml:space="preserve"> </w:t>
      </w:r>
      <w:r>
        <w:t>российского общества. Пространство, в рамках которого происходит процесс воспитания, называется воспитывающей средой. Основными</w:t>
      </w:r>
      <w:r>
        <w:rPr>
          <w:spacing w:val="1"/>
        </w:rPr>
        <w:t xml:space="preserve"> </w:t>
      </w:r>
      <w:r>
        <w:t>характеристиками</w:t>
      </w:r>
      <w:r>
        <w:rPr>
          <w:spacing w:val="-1"/>
        </w:rPr>
        <w:t xml:space="preserve"> </w:t>
      </w:r>
      <w:r>
        <w:t>воспитывающей</w:t>
      </w:r>
      <w:r>
        <w:rPr>
          <w:spacing w:val="-1"/>
        </w:rPr>
        <w:t xml:space="preserve"> </w:t>
      </w:r>
      <w:r>
        <w:t>среды являются</w:t>
      </w:r>
      <w:r>
        <w:rPr>
          <w:spacing w:val="-1"/>
        </w:rPr>
        <w:t xml:space="preserve"> </w:t>
      </w:r>
      <w:r>
        <w:t>её</w:t>
      </w:r>
      <w:r>
        <w:rPr>
          <w:spacing w:val="-1"/>
        </w:rPr>
        <w:t xml:space="preserve"> </w:t>
      </w:r>
      <w:r>
        <w:t>содержательная</w:t>
      </w:r>
      <w:r>
        <w:rPr>
          <w:spacing w:val="-1"/>
        </w:rPr>
        <w:t xml:space="preserve"> </w:t>
      </w:r>
      <w:r>
        <w:t>насыщенность</w:t>
      </w:r>
      <w:r>
        <w:rPr>
          <w:spacing w:val="1"/>
        </w:rPr>
        <w:t xml:space="preserve"> </w:t>
      </w:r>
      <w:r>
        <w:t>и</w:t>
      </w:r>
      <w:r>
        <w:rPr>
          <w:spacing w:val="-1"/>
        </w:rPr>
        <w:t xml:space="preserve"> </w:t>
      </w:r>
      <w:r>
        <w:t>структурированность.</w:t>
      </w:r>
    </w:p>
    <w:p w:rsidR="001B41ED" w:rsidRPr="00DB592E" w:rsidRDefault="007E4F6E" w:rsidP="00DB592E">
      <w:pPr>
        <w:pStyle w:val="a3"/>
        <w:spacing w:line="276" w:lineRule="auto"/>
        <w:ind w:right="731"/>
        <w:jc w:val="both"/>
      </w:pPr>
      <w:r>
        <w:t>Воспитывающая среда раскрывает ценности и смыслы, заложенные в укладе. Воспитывающая среда включает совокупность различных</w:t>
      </w:r>
      <w:r>
        <w:rPr>
          <w:spacing w:val="-58"/>
        </w:rPr>
        <w:t xml:space="preserve"> </w:t>
      </w:r>
      <w:r>
        <w:t>условий, предполагающих возможность встречи и взаимодействия детей и взрослых в процессе приобщения к традиционным ценностям</w:t>
      </w:r>
      <w:r>
        <w:rPr>
          <w:spacing w:val="1"/>
        </w:rPr>
        <w:t xml:space="preserve"> </w:t>
      </w:r>
      <w:r>
        <w:t>российского</w:t>
      </w:r>
      <w:r>
        <w:rPr>
          <w:spacing w:val="-2"/>
        </w:rPr>
        <w:t xml:space="preserve"> </w:t>
      </w:r>
      <w:r>
        <w:t>общества.</w:t>
      </w:r>
      <w:r>
        <w:rPr>
          <w:spacing w:val="1"/>
        </w:rPr>
        <w:t xml:space="preserve"> </w:t>
      </w:r>
      <w:r>
        <w:t>Пространство,</w:t>
      </w:r>
      <w:r>
        <w:rPr>
          <w:spacing w:val="-1"/>
        </w:rPr>
        <w:t xml:space="preserve"> </w:t>
      </w:r>
      <w:r>
        <w:t>в</w:t>
      </w:r>
      <w:r>
        <w:rPr>
          <w:spacing w:val="-2"/>
        </w:rPr>
        <w:t xml:space="preserve"> </w:t>
      </w:r>
      <w:r>
        <w:t>рамках</w:t>
      </w:r>
      <w:r>
        <w:rPr>
          <w:spacing w:val="1"/>
        </w:rPr>
        <w:t xml:space="preserve"> </w:t>
      </w:r>
      <w:r>
        <w:t>которого</w:t>
      </w:r>
      <w:r>
        <w:rPr>
          <w:spacing w:val="-2"/>
        </w:rPr>
        <w:t xml:space="preserve"> </w:t>
      </w:r>
      <w:r>
        <w:t>происходит</w:t>
      </w:r>
      <w:r>
        <w:rPr>
          <w:spacing w:val="-3"/>
        </w:rPr>
        <w:t xml:space="preserve"> </w:t>
      </w:r>
      <w:r>
        <w:t>процесс</w:t>
      </w:r>
      <w:r>
        <w:rPr>
          <w:spacing w:val="-2"/>
        </w:rPr>
        <w:t xml:space="preserve"> </w:t>
      </w:r>
      <w:r>
        <w:t>воспитания,</w:t>
      </w:r>
      <w:r>
        <w:rPr>
          <w:spacing w:val="-1"/>
        </w:rPr>
        <w:t xml:space="preserve"> </w:t>
      </w:r>
      <w:r>
        <w:t>называется воспитывающей</w:t>
      </w:r>
      <w:r>
        <w:rPr>
          <w:spacing w:val="-1"/>
        </w:rPr>
        <w:t xml:space="preserve"> </w:t>
      </w:r>
      <w:r>
        <w:t>средой.</w:t>
      </w:r>
    </w:p>
    <w:p w:rsidR="001B41ED" w:rsidRDefault="001B41ED">
      <w:pPr>
        <w:pStyle w:val="a3"/>
        <w:spacing w:before="3"/>
        <w:ind w:left="0" w:firstLine="0"/>
        <w:rPr>
          <w:sz w:val="29"/>
        </w:rPr>
      </w:pPr>
    </w:p>
    <w:p w:rsidR="001B41ED" w:rsidRDefault="007E4F6E">
      <w:pPr>
        <w:pStyle w:val="a3"/>
        <w:ind w:left="1021" w:firstLine="0"/>
      </w:pPr>
      <w:r>
        <w:rPr>
          <w:u w:val="single"/>
        </w:rPr>
        <w:t>Воспитывающая</w:t>
      </w:r>
      <w:r>
        <w:rPr>
          <w:spacing w:val="-3"/>
          <w:u w:val="single"/>
        </w:rPr>
        <w:t xml:space="preserve"> </w:t>
      </w:r>
      <w:r>
        <w:rPr>
          <w:u w:val="single"/>
        </w:rPr>
        <w:t>среда</w:t>
      </w:r>
      <w:r>
        <w:rPr>
          <w:spacing w:val="-3"/>
          <w:u w:val="single"/>
        </w:rPr>
        <w:t xml:space="preserve"> </w:t>
      </w:r>
      <w:r>
        <w:rPr>
          <w:u w:val="single"/>
        </w:rPr>
        <w:t>включает:</w:t>
      </w:r>
    </w:p>
    <w:p w:rsidR="001B41ED" w:rsidRDefault="007E4F6E">
      <w:pPr>
        <w:pStyle w:val="a3"/>
        <w:spacing w:before="41"/>
        <w:ind w:left="1021" w:firstLine="0"/>
      </w:pPr>
      <w:r>
        <w:t>условия</w:t>
      </w:r>
      <w:r>
        <w:rPr>
          <w:spacing w:val="-3"/>
        </w:rPr>
        <w:t xml:space="preserve"> </w:t>
      </w:r>
      <w:r>
        <w:t>для</w:t>
      </w:r>
      <w:r>
        <w:rPr>
          <w:spacing w:val="-3"/>
        </w:rPr>
        <w:t xml:space="preserve"> </w:t>
      </w:r>
      <w:r>
        <w:t>формирования</w:t>
      </w:r>
      <w:r>
        <w:rPr>
          <w:spacing w:val="-3"/>
        </w:rPr>
        <w:t xml:space="preserve"> </w:t>
      </w:r>
      <w:r>
        <w:t>эмоционально-ценностного</w:t>
      </w:r>
      <w:r>
        <w:rPr>
          <w:spacing w:val="-3"/>
        </w:rPr>
        <w:t xml:space="preserve"> </w:t>
      </w:r>
      <w:r>
        <w:t>отношения</w:t>
      </w:r>
      <w:r>
        <w:rPr>
          <w:spacing w:val="-3"/>
        </w:rPr>
        <w:t xml:space="preserve"> </w:t>
      </w:r>
      <w:r>
        <w:t>ребёнка</w:t>
      </w:r>
      <w:r>
        <w:rPr>
          <w:spacing w:val="-4"/>
        </w:rPr>
        <w:t xml:space="preserve"> </w:t>
      </w:r>
      <w:r>
        <w:t>к</w:t>
      </w:r>
      <w:r>
        <w:rPr>
          <w:spacing w:val="-3"/>
        </w:rPr>
        <w:t xml:space="preserve"> </w:t>
      </w:r>
      <w:r>
        <w:t>окружающему</w:t>
      </w:r>
      <w:r>
        <w:rPr>
          <w:spacing w:val="-6"/>
        </w:rPr>
        <w:t xml:space="preserve"> </w:t>
      </w:r>
      <w:r>
        <w:t>миру,</w:t>
      </w:r>
      <w:r>
        <w:rPr>
          <w:spacing w:val="-3"/>
        </w:rPr>
        <w:t xml:space="preserve"> </w:t>
      </w:r>
      <w:r>
        <w:t>другим</w:t>
      </w:r>
      <w:r>
        <w:rPr>
          <w:spacing w:val="-4"/>
        </w:rPr>
        <w:t xml:space="preserve"> </w:t>
      </w:r>
      <w:r>
        <w:t>людям,</w:t>
      </w:r>
      <w:r>
        <w:rPr>
          <w:spacing w:val="-3"/>
        </w:rPr>
        <w:t xml:space="preserve"> </w:t>
      </w:r>
      <w:r>
        <w:t>себе;</w:t>
      </w:r>
    </w:p>
    <w:p w:rsidR="001B41ED" w:rsidRDefault="007E4F6E">
      <w:pPr>
        <w:pStyle w:val="a3"/>
        <w:spacing w:before="40" w:line="276" w:lineRule="auto"/>
        <w:ind w:right="726"/>
      </w:pPr>
      <w:r>
        <w:t>условия для обретения ребёнком первичного опыта деятельности и поступка в соответствии с традиционными ценностями российского</w:t>
      </w:r>
      <w:r>
        <w:rPr>
          <w:spacing w:val="-57"/>
        </w:rPr>
        <w:t xml:space="preserve"> </w:t>
      </w:r>
      <w:r>
        <w:t>общества;</w:t>
      </w:r>
    </w:p>
    <w:p w:rsidR="001B41ED" w:rsidRDefault="007E4F6E">
      <w:pPr>
        <w:pStyle w:val="a3"/>
        <w:spacing w:before="2"/>
        <w:ind w:left="1021" w:firstLine="0"/>
      </w:pPr>
      <w:r>
        <w:t>условия</w:t>
      </w:r>
      <w:r>
        <w:rPr>
          <w:spacing w:val="-14"/>
        </w:rPr>
        <w:t xml:space="preserve"> </w:t>
      </w:r>
      <w:r>
        <w:t>для</w:t>
      </w:r>
      <w:r>
        <w:rPr>
          <w:spacing w:val="-14"/>
        </w:rPr>
        <w:t xml:space="preserve"> </w:t>
      </w:r>
      <w:r>
        <w:t>становления</w:t>
      </w:r>
      <w:r>
        <w:rPr>
          <w:spacing w:val="-14"/>
        </w:rPr>
        <w:t xml:space="preserve"> </w:t>
      </w:r>
      <w:r>
        <w:t>самостоятельности,</w:t>
      </w:r>
      <w:r>
        <w:rPr>
          <w:spacing w:val="-13"/>
        </w:rPr>
        <w:t xml:space="preserve"> </w:t>
      </w:r>
      <w:r>
        <w:t>инициативности</w:t>
      </w:r>
      <w:r>
        <w:rPr>
          <w:spacing w:val="-13"/>
        </w:rPr>
        <w:t xml:space="preserve"> </w:t>
      </w:r>
      <w:r>
        <w:t>и</w:t>
      </w:r>
      <w:r>
        <w:rPr>
          <w:spacing w:val="-14"/>
        </w:rPr>
        <w:t xml:space="preserve"> </w:t>
      </w:r>
      <w:r>
        <w:t>творческого</w:t>
      </w:r>
      <w:r>
        <w:rPr>
          <w:spacing w:val="-14"/>
        </w:rPr>
        <w:t xml:space="preserve"> </w:t>
      </w:r>
      <w:r>
        <w:t>взаимодействия</w:t>
      </w:r>
      <w:r>
        <w:rPr>
          <w:spacing w:val="-14"/>
        </w:rPr>
        <w:t xml:space="preserve"> </w:t>
      </w:r>
      <w:r>
        <w:t>в</w:t>
      </w:r>
      <w:r>
        <w:rPr>
          <w:spacing w:val="-14"/>
        </w:rPr>
        <w:t xml:space="preserve"> </w:t>
      </w:r>
      <w:r>
        <w:t>разных</w:t>
      </w:r>
      <w:r>
        <w:rPr>
          <w:spacing w:val="-13"/>
        </w:rPr>
        <w:t xml:space="preserve"> </w:t>
      </w:r>
      <w:r>
        <w:t>детско-взрослых</w:t>
      </w:r>
      <w:r>
        <w:rPr>
          <w:spacing w:val="-13"/>
        </w:rPr>
        <w:t xml:space="preserve"> </w:t>
      </w:r>
      <w:r>
        <w:t>и</w:t>
      </w:r>
      <w:r>
        <w:rPr>
          <w:spacing w:val="-14"/>
        </w:rPr>
        <w:t xml:space="preserve"> </w:t>
      </w:r>
      <w:r>
        <w:t>детско-детских</w:t>
      </w:r>
    </w:p>
    <w:p w:rsidR="001B41ED" w:rsidRDefault="001B41ED">
      <w:pPr>
        <w:sectPr w:rsidR="001B41ED">
          <w:pgSz w:w="16970" w:h="12000" w:orient="landscape"/>
          <w:pgMar w:top="1060" w:right="400" w:bottom="500" w:left="820" w:header="0" w:footer="222" w:gutter="0"/>
          <w:cols w:space="720"/>
        </w:sectPr>
      </w:pPr>
    </w:p>
    <w:p w:rsidR="001B41ED" w:rsidRDefault="007E4F6E">
      <w:pPr>
        <w:pStyle w:val="a3"/>
        <w:spacing w:before="67"/>
        <w:ind w:firstLine="0"/>
      </w:pPr>
      <w:r>
        <w:lastRenderedPageBreak/>
        <w:t>общностях,</w:t>
      </w:r>
      <w:r>
        <w:rPr>
          <w:spacing w:val="-2"/>
        </w:rPr>
        <w:t xml:space="preserve"> </w:t>
      </w:r>
      <w:r>
        <w:t>включая</w:t>
      </w:r>
      <w:r>
        <w:rPr>
          <w:spacing w:val="-2"/>
        </w:rPr>
        <w:t xml:space="preserve"> </w:t>
      </w:r>
      <w:r>
        <w:t>разновозрастное</w:t>
      </w:r>
      <w:r>
        <w:rPr>
          <w:spacing w:val="-3"/>
        </w:rPr>
        <w:t xml:space="preserve"> </w:t>
      </w:r>
      <w:r>
        <w:t>детское</w:t>
      </w:r>
      <w:r>
        <w:rPr>
          <w:spacing w:val="-2"/>
        </w:rPr>
        <w:t xml:space="preserve"> </w:t>
      </w:r>
      <w:r>
        <w:t>сообщество.</w:t>
      </w:r>
    </w:p>
    <w:p w:rsidR="001B41ED" w:rsidRDefault="007E4F6E">
      <w:pPr>
        <w:pStyle w:val="a3"/>
        <w:spacing w:before="43"/>
        <w:ind w:left="1021" w:firstLine="0"/>
      </w:pPr>
      <w:r>
        <w:t>При</w:t>
      </w:r>
      <w:r>
        <w:rPr>
          <w:spacing w:val="-4"/>
        </w:rPr>
        <w:t xml:space="preserve"> </w:t>
      </w:r>
      <w:r>
        <w:t>организации</w:t>
      </w:r>
      <w:r>
        <w:rPr>
          <w:spacing w:val="-3"/>
        </w:rPr>
        <w:t xml:space="preserve"> </w:t>
      </w:r>
      <w:r>
        <w:t>воспитательной</w:t>
      </w:r>
      <w:r>
        <w:rPr>
          <w:spacing w:val="-4"/>
        </w:rPr>
        <w:t xml:space="preserve"> </w:t>
      </w:r>
      <w:r>
        <w:t>деятельности</w:t>
      </w:r>
      <w:r>
        <w:rPr>
          <w:spacing w:val="-3"/>
        </w:rPr>
        <w:t xml:space="preserve"> </w:t>
      </w:r>
      <w:r>
        <w:t>мы</w:t>
      </w:r>
      <w:r>
        <w:rPr>
          <w:spacing w:val="-2"/>
        </w:rPr>
        <w:t xml:space="preserve"> </w:t>
      </w:r>
      <w:r>
        <w:t>учитываем</w:t>
      </w:r>
      <w:r>
        <w:rPr>
          <w:spacing w:val="-5"/>
        </w:rPr>
        <w:t xml:space="preserve"> </w:t>
      </w:r>
      <w:r>
        <w:t>основные</w:t>
      </w:r>
      <w:r>
        <w:rPr>
          <w:spacing w:val="-5"/>
        </w:rPr>
        <w:t xml:space="preserve"> </w:t>
      </w:r>
      <w:r>
        <w:t>принципы:</w:t>
      </w:r>
    </w:p>
    <w:p w:rsidR="001B41ED" w:rsidRDefault="007E4F6E">
      <w:pPr>
        <w:pStyle w:val="a4"/>
        <w:numPr>
          <w:ilvl w:val="0"/>
          <w:numId w:val="197"/>
        </w:numPr>
        <w:tabs>
          <w:tab w:val="left" w:pos="1161"/>
        </w:tabs>
        <w:spacing w:before="41"/>
        <w:ind w:left="1160" w:hanging="140"/>
        <w:rPr>
          <w:sz w:val="24"/>
        </w:rPr>
      </w:pPr>
      <w:r>
        <w:rPr>
          <w:sz w:val="24"/>
        </w:rPr>
        <w:t>возрастные</w:t>
      </w:r>
      <w:r>
        <w:rPr>
          <w:spacing w:val="-6"/>
          <w:sz w:val="24"/>
        </w:rPr>
        <w:t xml:space="preserve"> </w:t>
      </w:r>
      <w:r>
        <w:rPr>
          <w:sz w:val="24"/>
        </w:rPr>
        <w:t>и</w:t>
      </w:r>
      <w:r>
        <w:rPr>
          <w:spacing w:val="-3"/>
          <w:sz w:val="24"/>
        </w:rPr>
        <w:t xml:space="preserve"> </w:t>
      </w:r>
      <w:r>
        <w:rPr>
          <w:sz w:val="24"/>
        </w:rPr>
        <w:t>индивидуальны</w:t>
      </w:r>
      <w:r>
        <w:rPr>
          <w:spacing w:val="-3"/>
          <w:sz w:val="24"/>
        </w:rPr>
        <w:t xml:space="preserve"> </w:t>
      </w:r>
      <w:r>
        <w:rPr>
          <w:sz w:val="24"/>
        </w:rPr>
        <w:t>особенности</w:t>
      </w:r>
      <w:r>
        <w:rPr>
          <w:spacing w:val="-2"/>
          <w:sz w:val="24"/>
        </w:rPr>
        <w:t xml:space="preserve"> </w:t>
      </w:r>
      <w:r>
        <w:rPr>
          <w:sz w:val="24"/>
        </w:rPr>
        <w:t>детей;</w:t>
      </w:r>
    </w:p>
    <w:p w:rsidR="001B41ED" w:rsidRDefault="007E4F6E">
      <w:pPr>
        <w:pStyle w:val="a4"/>
        <w:numPr>
          <w:ilvl w:val="0"/>
          <w:numId w:val="197"/>
        </w:numPr>
        <w:tabs>
          <w:tab w:val="left" w:pos="1161"/>
        </w:tabs>
        <w:spacing w:before="41"/>
        <w:ind w:left="1160" w:hanging="140"/>
        <w:rPr>
          <w:sz w:val="24"/>
        </w:rPr>
      </w:pPr>
      <w:r>
        <w:rPr>
          <w:sz w:val="24"/>
        </w:rPr>
        <w:t>культуросообразный</w:t>
      </w:r>
      <w:r>
        <w:rPr>
          <w:spacing w:val="-3"/>
          <w:sz w:val="24"/>
        </w:rPr>
        <w:t xml:space="preserve"> </w:t>
      </w:r>
      <w:r>
        <w:rPr>
          <w:sz w:val="24"/>
        </w:rPr>
        <w:t>характер</w:t>
      </w:r>
      <w:r>
        <w:rPr>
          <w:spacing w:val="-3"/>
          <w:sz w:val="24"/>
        </w:rPr>
        <w:t xml:space="preserve"> </w:t>
      </w:r>
      <w:r>
        <w:rPr>
          <w:sz w:val="24"/>
        </w:rPr>
        <w:t>воспитания;</w:t>
      </w:r>
    </w:p>
    <w:p w:rsidR="001B41ED" w:rsidRDefault="007E4F6E">
      <w:pPr>
        <w:pStyle w:val="a4"/>
        <w:numPr>
          <w:ilvl w:val="0"/>
          <w:numId w:val="197"/>
        </w:numPr>
        <w:tabs>
          <w:tab w:val="left" w:pos="1161"/>
        </w:tabs>
        <w:spacing w:before="41"/>
        <w:ind w:left="1160" w:hanging="140"/>
        <w:rPr>
          <w:sz w:val="24"/>
        </w:rPr>
      </w:pPr>
      <w:r>
        <w:rPr>
          <w:sz w:val="24"/>
        </w:rPr>
        <w:t>системный</w:t>
      </w:r>
      <w:r>
        <w:rPr>
          <w:spacing w:val="-3"/>
          <w:sz w:val="24"/>
        </w:rPr>
        <w:t xml:space="preserve"> </w:t>
      </w:r>
      <w:r>
        <w:rPr>
          <w:sz w:val="24"/>
        </w:rPr>
        <w:t>характер</w:t>
      </w:r>
      <w:r>
        <w:rPr>
          <w:spacing w:val="-3"/>
          <w:sz w:val="24"/>
        </w:rPr>
        <w:t xml:space="preserve"> </w:t>
      </w:r>
      <w:r>
        <w:rPr>
          <w:sz w:val="24"/>
        </w:rPr>
        <w:t>воспитания,</w:t>
      </w:r>
      <w:r>
        <w:rPr>
          <w:spacing w:val="-6"/>
          <w:sz w:val="24"/>
        </w:rPr>
        <w:t xml:space="preserve"> </w:t>
      </w:r>
      <w:r>
        <w:rPr>
          <w:sz w:val="24"/>
        </w:rPr>
        <w:t>направленный</w:t>
      </w:r>
      <w:r>
        <w:rPr>
          <w:spacing w:val="-2"/>
          <w:sz w:val="24"/>
        </w:rPr>
        <w:t xml:space="preserve"> </w:t>
      </w:r>
      <w:r>
        <w:rPr>
          <w:sz w:val="24"/>
        </w:rPr>
        <w:t>на</w:t>
      </w:r>
      <w:r>
        <w:rPr>
          <w:spacing w:val="-4"/>
          <w:sz w:val="24"/>
        </w:rPr>
        <w:t xml:space="preserve"> </w:t>
      </w:r>
      <w:r>
        <w:rPr>
          <w:sz w:val="24"/>
        </w:rPr>
        <w:t>формирование</w:t>
      </w:r>
      <w:r>
        <w:rPr>
          <w:spacing w:val="-4"/>
          <w:sz w:val="24"/>
        </w:rPr>
        <w:t xml:space="preserve"> </w:t>
      </w:r>
      <w:r>
        <w:rPr>
          <w:sz w:val="24"/>
        </w:rPr>
        <w:t>целостной</w:t>
      </w:r>
      <w:r>
        <w:rPr>
          <w:spacing w:val="-2"/>
          <w:sz w:val="24"/>
        </w:rPr>
        <w:t xml:space="preserve"> </w:t>
      </w:r>
      <w:r>
        <w:rPr>
          <w:sz w:val="24"/>
        </w:rPr>
        <w:t>картины</w:t>
      </w:r>
      <w:r>
        <w:rPr>
          <w:spacing w:val="-3"/>
          <w:sz w:val="24"/>
        </w:rPr>
        <w:t xml:space="preserve"> </w:t>
      </w:r>
      <w:r>
        <w:rPr>
          <w:sz w:val="24"/>
        </w:rPr>
        <w:t>мира;</w:t>
      </w:r>
    </w:p>
    <w:p w:rsidR="001B41ED" w:rsidRDefault="007E4F6E">
      <w:pPr>
        <w:pStyle w:val="a4"/>
        <w:numPr>
          <w:ilvl w:val="0"/>
          <w:numId w:val="197"/>
        </w:numPr>
        <w:tabs>
          <w:tab w:val="left" w:pos="1161"/>
        </w:tabs>
        <w:spacing w:before="43"/>
        <w:ind w:left="1160" w:hanging="140"/>
        <w:rPr>
          <w:sz w:val="24"/>
        </w:rPr>
      </w:pPr>
      <w:r>
        <w:rPr>
          <w:sz w:val="24"/>
        </w:rPr>
        <w:t>применение</w:t>
      </w:r>
      <w:r>
        <w:rPr>
          <w:spacing w:val="-4"/>
          <w:sz w:val="24"/>
        </w:rPr>
        <w:t xml:space="preserve"> </w:t>
      </w:r>
      <w:r>
        <w:rPr>
          <w:sz w:val="24"/>
        </w:rPr>
        <w:t>системно-деятельностного</w:t>
      </w:r>
      <w:r>
        <w:rPr>
          <w:spacing w:val="-2"/>
          <w:sz w:val="24"/>
        </w:rPr>
        <w:t xml:space="preserve"> </w:t>
      </w:r>
      <w:r>
        <w:rPr>
          <w:sz w:val="24"/>
        </w:rPr>
        <w:t>подхода</w:t>
      </w:r>
      <w:r>
        <w:rPr>
          <w:spacing w:val="-3"/>
          <w:sz w:val="24"/>
        </w:rPr>
        <w:t xml:space="preserve"> </w:t>
      </w:r>
      <w:r>
        <w:rPr>
          <w:sz w:val="24"/>
        </w:rPr>
        <w:t>с</w:t>
      </w:r>
      <w:r>
        <w:rPr>
          <w:spacing w:val="-3"/>
          <w:sz w:val="24"/>
        </w:rPr>
        <w:t xml:space="preserve"> </w:t>
      </w:r>
      <w:r>
        <w:rPr>
          <w:sz w:val="24"/>
        </w:rPr>
        <w:t>детьми;</w:t>
      </w:r>
    </w:p>
    <w:p w:rsidR="001B41ED" w:rsidRDefault="007E4F6E">
      <w:pPr>
        <w:pStyle w:val="a4"/>
        <w:numPr>
          <w:ilvl w:val="0"/>
          <w:numId w:val="197"/>
        </w:numPr>
        <w:tabs>
          <w:tab w:val="left" w:pos="1161"/>
        </w:tabs>
        <w:spacing w:before="41"/>
        <w:ind w:left="1160" w:hanging="140"/>
        <w:rPr>
          <w:sz w:val="24"/>
        </w:rPr>
      </w:pPr>
      <w:r>
        <w:rPr>
          <w:sz w:val="24"/>
        </w:rPr>
        <w:t>непосредственное</w:t>
      </w:r>
      <w:r>
        <w:rPr>
          <w:spacing w:val="-4"/>
          <w:sz w:val="24"/>
        </w:rPr>
        <w:t xml:space="preserve"> </w:t>
      </w:r>
      <w:r>
        <w:rPr>
          <w:sz w:val="24"/>
        </w:rPr>
        <w:t>привлечение</w:t>
      </w:r>
      <w:r>
        <w:rPr>
          <w:spacing w:val="-4"/>
          <w:sz w:val="24"/>
        </w:rPr>
        <w:t xml:space="preserve"> </w:t>
      </w:r>
      <w:r>
        <w:rPr>
          <w:sz w:val="24"/>
        </w:rPr>
        <w:t>родителей</w:t>
      </w:r>
      <w:r>
        <w:rPr>
          <w:spacing w:val="-2"/>
          <w:sz w:val="24"/>
        </w:rPr>
        <w:t xml:space="preserve"> </w:t>
      </w:r>
      <w:r>
        <w:rPr>
          <w:sz w:val="24"/>
        </w:rPr>
        <w:t>к</w:t>
      </w:r>
      <w:r>
        <w:rPr>
          <w:spacing w:val="-3"/>
          <w:sz w:val="24"/>
        </w:rPr>
        <w:t xml:space="preserve"> </w:t>
      </w:r>
      <w:r>
        <w:rPr>
          <w:sz w:val="24"/>
        </w:rPr>
        <w:t>процессу</w:t>
      </w:r>
      <w:r>
        <w:rPr>
          <w:spacing w:val="-7"/>
          <w:sz w:val="24"/>
        </w:rPr>
        <w:t xml:space="preserve"> </w:t>
      </w:r>
      <w:r>
        <w:rPr>
          <w:sz w:val="24"/>
        </w:rPr>
        <w:t>воспитания.</w:t>
      </w:r>
    </w:p>
    <w:p w:rsidR="001B41ED" w:rsidRDefault="007E4F6E">
      <w:pPr>
        <w:pStyle w:val="a3"/>
        <w:spacing w:before="41" w:line="276" w:lineRule="auto"/>
        <w:ind w:right="731"/>
        <w:jc w:val="both"/>
      </w:pPr>
      <w:r>
        <w:rPr>
          <w:spacing w:val="-1"/>
        </w:rPr>
        <w:t>Воспитательный</w:t>
      </w:r>
      <w:r>
        <w:rPr>
          <w:spacing w:val="-14"/>
        </w:rPr>
        <w:t xml:space="preserve"> </w:t>
      </w:r>
      <w:r>
        <w:rPr>
          <w:spacing w:val="-1"/>
        </w:rPr>
        <w:t>процесс</w:t>
      </w:r>
      <w:r>
        <w:rPr>
          <w:spacing w:val="-16"/>
        </w:rPr>
        <w:t xml:space="preserve"> </w:t>
      </w:r>
      <w:r>
        <w:rPr>
          <w:spacing w:val="-1"/>
        </w:rPr>
        <w:t>в</w:t>
      </w:r>
      <w:r>
        <w:rPr>
          <w:spacing w:val="-13"/>
        </w:rPr>
        <w:t xml:space="preserve"> </w:t>
      </w:r>
      <w:r>
        <w:rPr>
          <w:spacing w:val="-1"/>
        </w:rPr>
        <w:t>ДОУ</w:t>
      </w:r>
      <w:r>
        <w:rPr>
          <w:spacing w:val="-14"/>
        </w:rPr>
        <w:t xml:space="preserve"> </w:t>
      </w:r>
      <w:r>
        <w:rPr>
          <w:spacing w:val="-1"/>
        </w:rPr>
        <w:t>выстраивается</w:t>
      </w:r>
      <w:r>
        <w:rPr>
          <w:spacing w:val="-15"/>
        </w:rPr>
        <w:t xml:space="preserve"> </w:t>
      </w:r>
      <w:r>
        <w:t>с</w:t>
      </w:r>
      <w:r>
        <w:rPr>
          <w:spacing w:val="-11"/>
        </w:rPr>
        <w:t xml:space="preserve"> </w:t>
      </w:r>
      <w:r>
        <w:t>учетом</w:t>
      </w:r>
      <w:r>
        <w:rPr>
          <w:spacing w:val="-15"/>
        </w:rPr>
        <w:t xml:space="preserve"> </w:t>
      </w:r>
      <w:r>
        <w:t>концепции</w:t>
      </w:r>
      <w:r>
        <w:rPr>
          <w:spacing w:val="-14"/>
        </w:rPr>
        <w:t xml:space="preserve"> </w:t>
      </w:r>
      <w:r>
        <w:t>духовно-нравственного</w:t>
      </w:r>
      <w:r>
        <w:rPr>
          <w:spacing w:val="-15"/>
        </w:rPr>
        <w:t xml:space="preserve"> </w:t>
      </w:r>
      <w:r>
        <w:t>развития</w:t>
      </w:r>
      <w:r>
        <w:rPr>
          <w:spacing w:val="-15"/>
        </w:rPr>
        <w:t xml:space="preserve"> </w:t>
      </w:r>
      <w:r>
        <w:t>и</w:t>
      </w:r>
      <w:r>
        <w:rPr>
          <w:spacing w:val="-14"/>
        </w:rPr>
        <w:t xml:space="preserve"> </w:t>
      </w:r>
      <w:r>
        <w:t>воспитания</w:t>
      </w:r>
      <w:r>
        <w:rPr>
          <w:spacing w:val="-14"/>
        </w:rPr>
        <w:t xml:space="preserve"> </w:t>
      </w:r>
      <w:r>
        <w:t>личности</w:t>
      </w:r>
      <w:r>
        <w:rPr>
          <w:spacing w:val="-13"/>
        </w:rPr>
        <w:t xml:space="preserve"> </w:t>
      </w:r>
      <w:r>
        <w:t>гражданина</w:t>
      </w:r>
      <w:r>
        <w:rPr>
          <w:spacing w:val="-57"/>
        </w:rPr>
        <w:t xml:space="preserve"> </w:t>
      </w:r>
      <w:r>
        <w:t>России.</w:t>
      </w:r>
      <w:r>
        <w:rPr>
          <w:spacing w:val="1"/>
        </w:rPr>
        <w:t xml:space="preserve"> </w:t>
      </w:r>
      <w:r>
        <w:t>Воспитывающая</w:t>
      </w:r>
      <w:r>
        <w:rPr>
          <w:spacing w:val="1"/>
        </w:rPr>
        <w:t xml:space="preserve"> </w:t>
      </w:r>
      <w:r>
        <w:t>среда</w:t>
      </w:r>
      <w:r>
        <w:rPr>
          <w:spacing w:val="1"/>
        </w:rPr>
        <w:t xml:space="preserve"> </w:t>
      </w:r>
      <w:r>
        <w:t>ДОУ</w:t>
      </w:r>
      <w:r>
        <w:rPr>
          <w:spacing w:val="1"/>
        </w:rPr>
        <w:t xml:space="preserve"> </w:t>
      </w:r>
      <w:r>
        <w:t>-</w:t>
      </w:r>
      <w:r>
        <w:rPr>
          <w:spacing w:val="1"/>
        </w:rPr>
        <w:t xml:space="preserve"> </w:t>
      </w:r>
      <w:r>
        <w:t>это</w:t>
      </w:r>
      <w:r>
        <w:rPr>
          <w:spacing w:val="1"/>
        </w:rPr>
        <w:t xml:space="preserve"> </w:t>
      </w:r>
      <w:r>
        <w:t>духовное,</w:t>
      </w:r>
      <w:r>
        <w:rPr>
          <w:spacing w:val="1"/>
        </w:rPr>
        <w:t xml:space="preserve"> </w:t>
      </w:r>
      <w:r>
        <w:t>материальное</w:t>
      </w:r>
      <w:r>
        <w:rPr>
          <w:spacing w:val="1"/>
        </w:rPr>
        <w:t xml:space="preserve"> </w:t>
      </w:r>
      <w:r>
        <w:t>(предметное),</w:t>
      </w:r>
      <w:r>
        <w:rPr>
          <w:spacing w:val="1"/>
        </w:rPr>
        <w:t xml:space="preserve"> </w:t>
      </w:r>
      <w:r>
        <w:t>событийное</w:t>
      </w:r>
      <w:r>
        <w:rPr>
          <w:spacing w:val="1"/>
        </w:rPr>
        <w:t xml:space="preserve"> </w:t>
      </w:r>
      <w:r>
        <w:t>и</w:t>
      </w:r>
      <w:r>
        <w:rPr>
          <w:spacing w:val="1"/>
        </w:rPr>
        <w:t xml:space="preserve"> </w:t>
      </w:r>
      <w:r>
        <w:t>информационное</w:t>
      </w:r>
      <w:r>
        <w:rPr>
          <w:spacing w:val="1"/>
        </w:rPr>
        <w:t xml:space="preserve"> </w:t>
      </w:r>
      <w:r>
        <w:t>наполнение</w:t>
      </w:r>
      <w:r>
        <w:rPr>
          <w:spacing w:val="1"/>
        </w:rPr>
        <w:t xml:space="preserve"> </w:t>
      </w:r>
      <w:r>
        <w:t>жизнедеятельности личности,</w:t>
      </w:r>
      <w:r>
        <w:rPr>
          <w:spacing w:val="-1"/>
        </w:rPr>
        <w:t xml:space="preserve"> </w:t>
      </w:r>
      <w:r>
        <w:t>создающее условия</w:t>
      </w:r>
      <w:r>
        <w:rPr>
          <w:spacing w:val="-1"/>
        </w:rPr>
        <w:t xml:space="preserve"> </w:t>
      </w:r>
      <w:r>
        <w:t>для</w:t>
      </w:r>
      <w:r>
        <w:rPr>
          <w:spacing w:val="-1"/>
        </w:rPr>
        <w:t xml:space="preserve"> </w:t>
      </w:r>
      <w:r>
        <w:t>ее</w:t>
      </w:r>
      <w:r>
        <w:rPr>
          <w:spacing w:val="-3"/>
        </w:rPr>
        <w:t xml:space="preserve"> </w:t>
      </w:r>
      <w:r>
        <w:t>самореализации,</w:t>
      </w:r>
      <w:r>
        <w:rPr>
          <w:spacing w:val="-1"/>
        </w:rPr>
        <w:t xml:space="preserve"> </w:t>
      </w:r>
      <w:r>
        <w:t>саморазвития, раскрытия</w:t>
      </w:r>
      <w:r>
        <w:rPr>
          <w:spacing w:val="-1"/>
        </w:rPr>
        <w:t xml:space="preserve"> </w:t>
      </w:r>
      <w:r>
        <w:t>творческого</w:t>
      </w:r>
      <w:r>
        <w:rPr>
          <w:spacing w:val="-1"/>
        </w:rPr>
        <w:t xml:space="preserve"> </w:t>
      </w:r>
      <w:r>
        <w:t>потенциала.</w:t>
      </w:r>
    </w:p>
    <w:p w:rsidR="001B41ED" w:rsidRDefault="007E4F6E">
      <w:pPr>
        <w:pStyle w:val="a4"/>
        <w:numPr>
          <w:ilvl w:val="1"/>
          <w:numId w:val="197"/>
        </w:numPr>
        <w:tabs>
          <w:tab w:val="left" w:pos="1996"/>
        </w:tabs>
        <w:spacing w:before="1" w:line="276" w:lineRule="auto"/>
        <w:ind w:right="976"/>
        <w:jc w:val="both"/>
        <w:rPr>
          <w:sz w:val="24"/>
        </w:rPr>
      </w:pPr>
      <w:r>
        <w:rPr>
          <w:sz w:val="24"/>
        </w:rPr>
        <w:t>Стержнем</w:t>
      </w:r>
      <w:r>
        <w:rPr>
          <w:spacing w:val="-13"/>
          <w:sz w:val="24"/>
        </w:rPr>
        <w:t xml:space="preserve"> </w:t>
      </w:r>
      <w:r>
        <w:rPr>
          <w:sz w:val="24"/>
        </w:rPr>
        <w:t>годового</w:t>
      </w:r>
      <w:r>
        <w:rPr>
          <w:spacing w:val="-12"/>
          <w:sz w:val="24"/>
        </w:rPr>
        <w:t xml:space="preserve"> </w:t>
      </w:r>
      <w:r>
        <w:rPr>
          <w:sz w:val="24"/>
        </w:rPr>
        <w:t>цикла</w:t>
      </w:r>
      <w:r>
        <w:rPr>
          <w:spacing w:val="-13"/>
          <w:sz w:val="24"/>
        </w:rPr>
        <w:t xml:space="preserve"> </w:t>
      </w:r>
      <w:r>
        <w:rPr>
          <w:sz w:val="24"/>
        </w:rPr>
        <w:t>воспитательной</w:t>
      </w:r>
      <w:r>
        <w:rPr>
          <w:spacing w:val="-10"/>
          <w:sz w:val="24"/>
        </w:rPr>
        <w:t xml:space="preserve"> </w:t>
      </w:r>
      <w:r>
        <w:rPr>
          <w:sz w:val="24"/>
        </w:rPr>
        <w:t>работы</w:t>
      </w:r>
      <w:r>
        <w:rPr>
          <w:spacing w:val="-12"/>
          <w:sz w:val="24"/>
        </w:rPr>
        <w:t xml:space="preserve"> </w:t>
      </w:r>
      <w:r>
        <w:rPr>
          <w:sz w:val="24"/>
        </w:rPr>
        <w:t>являются</w:t>
      </w:r>
      <w:r>
        <w:rPr>
          <w:spacing w:val="-12"/>
          <w:sz w:val="24"/>
        </w:rPr>
        <w:t xml:space="preserve"> </w:t>
      </w:r>
      <w:r>
        <w:rPr>
          <w:sz w:val="24"/>
        </w:rPr>
        <w:t>общие</w:t>
      </w:r>
      <w:r>
        <w:rPr>
          <w:spacing w:val="-13"/>
          <w:sz w:val="24"/>
        </w:rPr>
        <w:t xml:space="preserve"> </w:t>
      </w:r>
      <w:r>
        <w:rPr>
          <w:sz w:val="24"/>
        </w:rPr>
        <w:t>для</w:t>
      </w:r>
      <w:r>
        <w:rPr>
          <w:spacing w:val="-13"/>
          <w:sz w:val="24"/>
        </w:rPr>
        <w:t xml:space="preserve"> </w:t>
      </w:r>
      <w:r>
        <w:rPr>
          <w:sz w:val="24"/>
        </w:rPr>
        <w:t>всего</w:t>
      </w:r>
      <w:r>
        <w:rPr>
          <w:spacing w:val="-12"/>
          <w:sz w:val="24"/>
        </w:rPr>
        <w:t xml:space="preserve"> </w:t>
      </w:r>
      <w:r>
        <w:rPr>
          <w:sz w:val="24"/>
        </w:rPr>
        <w:t>детского</w:t>
      </w:r>
      <w:r>
        <w:rPr>
          <w:spacing w:val="-11"/>
          <w:sz w:val="24"/>
        </w:rPr>
        <w:t xml:space="preserve"> </w:t>
      </w:r>
      <w:r>
        <w:rPr>
          <w:sz w:val="24"/>
        </w:rPr>
        <w:t>сада</w:t>
      </w:r>
      <w:r>
        <w:rPr>
          <w:spacing w:val="-13"/>
          <w:sz w:val="24"/>
        </w:rPr>
        <w:t xml:space="preserve"> </w:t>
      </w:r>
      <w:r>
        <w:rPr>
          <w:sz w:val="24"/>
        </w:rPr>
        <w:t>событийные</w:t>
      </w:r>
      <w:r>
        <w:rPr>
          <w:spacing w:val="-12"/>
          <w:sz w:val="24"/>
        </w:rPr>
        <w:t xml:space="preserve"> </w:t>
      </w:r>
      <w:r>
        <w:rPr>
          <w:sz w:val="24"/>
        </w:rPr>
        <w:t>мероприятия</w:t>
      </w:r>
      <w:r>
        <w:rPr>
          <w:spacing w:val="-14"/>
          <w:sz w:val="24"/>
        </w:rPr>
        <w:t xml:space="preserve"> </w:t>
      </w:r>
      <w:r>
        <w:rPr>
          <w:sz w:val="24"/>
        </w:rPr>
        <w:t>и</w:t>
      </w:r>
      <w:r>
        <w:rPr>
          <w:spacing w:val="-11"/>
          <w:sz w:val="24"/>
        </w:rPr>
        <w:t xml:space="preserve"> </w:t>
      </w:r>
      <w:r>
        <w:rPr>
          <w:sz w:val="24"/>
        </w:rPr>
        <w:t>игры,</w:t>
      </w:r>
      <w:r>
        <w:rPr>
          <w:spacing w:val="-57"/>
          <w:sz w:val="24"/>
        </w:rPr>
        <w:t xml:space="preserve"> </w:t>
      </w:r>
      <w:r>
        <w:rPr>
          <w:sz w:val="24"/>
        </w:rPr>
        <w:t>в которых участвуют дети разных возрастов. Применяются различные виды игр:</w:t>
      </w:r>
      <w:r>
        <w:rPr>
          <w:spacing w:val="-58"/>
          <w:sz w:val="24"/>
        </w:rPr>
        <w:t xml:space="preserve"> </w:t>
      </w:r>
      <w:r>
        <w:rPr>
          <w:sz w:val="24"/>
        </w:rPr>
        <w:t>сюжетно-ролевые,</w:t>
      </w:r>
      <w:r>
        <w:rPr>
          <w:spacing w:val="1"/>
          <w:sz w:val="24"/>
        </w:rPr>
        <w:t xml:space="preserve"> </w:t>
      </w:r>
      <w:r>
        <w:rPr>
          <w:sz w:val="24"/>
        </w:rPr>
        <w:t>творческие,</w:t>
      </w:r>
      <w:r>
        <w:rPr>
          <w:spacing w:val="1"/>
          <w:sz w:val="24"/>
        </w:rPr>
        <w:t xml:space="preserve"> </w:t>
      </w:r>
      <w:r>
        <w:rPr>
          <w:sz w:val="24"/>
        </w:rPr>
        <w:t>подвижные</w:t>
      </w:r>
      <w:r>
        <w:rPr>
          <w:spacing w:val="1"/>
          <w:sz w:val="24"/>
        </w:rPr>
        <w:t xml:space="preserve"> </w:t>
      </w:r>
      <w:r>
        <w:rPr>
          <w:sz w:val="24"/>
        </w:rPr>
        <w:t>и</w:t>
      </w:r>
      <w:r>
        <w:rPr>
          <w:spacing w:val="1"/>
          <w:sz w:val="24"/>
        </w:rPr>
        <w:t xml:space="preserve"> </w:t>
      </w:r>
      <w:r>
        <w:rPr>
          <w:sz w:val="24"/>
        </w:rPr>
        <w:t>малоподвижные,</w:t>
      </w:r>
      <w:r>
        <w:rPr>
          <w:spacing w:val="1"/>
          <w:sz w:val="24"/>
        </w:rPr>
        <w:t xml:space="preserve"> </w:t>
      </w:r>
      <w:r>
        <w:rPr>
          <w:sz w:val="24"/>
        </w:rPr>
        <w:t>народные,</w:t>
      </w:r>
      <w:r>
        <w:rPr>
          <w:spacing w:val="1"/>
          <w:sz w:val="24"/>
        </w:rPr>
        <w:t xml:space="preserve"> </w:t>
      </w:r>
      <w:r>
        <w:rPr>
          <w:sz w:val="24"/>
        </w:rPr>
        <w:t>игры-драматизации,</w:t>
      </w:r>
      <w:r>
        <w:rPr>
          <w:spacing w:val="1"/>
          <w:sz w:val="24"/>
        </w:rPr>
        <w:t xml:space="preserve"> </w:t>
      </w:r>
      <w:r>
        <w:rPr>
          <w:sz w:val="24"/>
        </w:rPr>
        <w:t>игры</w:t>
      </w:r>
      <w:r>
        <w:rPr>
          <w:spacing w:val="1"/>
          <w:sz w:val="24"/>
        </w:rPr>
        <w:t xml:space="preserve"> </w:t>
      </w:r>
      <w:r>
        <w:rPr>
          <w:sz w:val="24"/>
        </w:rPr>
        <w:t>–</w:t>
      </w:r>
      <w:r>
        <w:rPr>
          <w:spacing w:val="1"/>
          <w:sz w:val="24"/>
        </w:rPr>
        <w:t xml:space="preserve"> </w:t>
      </w:r>
      <w:r>
        <w:rPr>
          <w:sz w:val="24"/>
        </w:rPr>
        <w:t>путешествия,</w:t>
      </w:r>
      <w:r>
        <w:rPr>
          <w:spacing w:val="1"/>
          <w:sz w:val="24"/>
        </w:rPr>
        <w:t xml:space="preserve"> </w:t>
      </w:r>
      <w:r>
        <w:rPr>
          <w:sz w:val="24"/>
        </w:rPr>
        <w:t>интерактивные викторины, квест-игры. Межвозрастное взаимодействие дошкольников способствует их взаимообучению и</w:t>
      </w:r>
      <w:r>
        <w:rPr>
          <w:spacing w:val="1"/>
          <w:sz w:val="24"/>
        </w:rPr>
        <w:t xml:space="preserve"> </w:t>
      </w:r>
      <w:r>
        <w:rPr>
          <w:sz w:val="24"/>
        </w:rPr>
        <w:t>взаимовоспитанию. Общение младших по возрасту ребят со старшими создает благоприятные условия для формирования</w:t>
      </w:r>
      <w:r>
        <w:rPr>
          <w:spacing w:val="1"/>
          <w:sz w:val="24"/>
        </w:rPr>
        <w:t xml:space="preserve"> </w:t>
      </w:r>
      <w:r>
        <w:rPr>
          <w:sz w:val="24"/>
        </w:rPr>
        <w:t>дружеских</w:t>
      </w:r>
      <w:r>
        <w:rPr>
          <w:spacing w:val="1"/>
          <w:sz w:val="24"/>
        </w:rPr>
        <w:t xml:space="preserve"> </w:t>
      </w:r>
      <w:r>
        <w:rPr>
          <w:sz w:val="24"/>
        </w:rPr>
        <w:t>отношений,</w:t>
      </w:r>
      <w:r>
        <w:rPr>
          <w:spacing w:val="1"/>
          <w:sz w:val="24"/>
        </w:rPr>
        <w:t xml:space="preserve"> </w:t>
      </w:r>
      <w:r>
        <w:rPr>
          <w:sz w:val="24"/>
        </w:rPr>
        <w:t>положительных</w:t>
      </w:r>
      <w:r>
        <w:rPr>
          <w:spacing w:val="1"/>
          <w:sz w:val="24"/>
        </w:rPr>
        <w:t xml:space="preserve"> </w:t>
      </w:r>
      <w:r>
        <w:rPr>
          <w:sz w:val="24"/>
        </w:rPr>
        <w:t>эмоций,</w:t>
      </w:r>
      <w:r>
        <w:rPr>
          <w:spacing w:val="1"/>
          <w:sz w:val="24"/>
        </w:rPr>
        <w:t xml:space="preserve"> </w:t>
      </w:r>
      <w:r>
        <w:rPr>
          <w:sz w:val="24"/>
        </w:rPr>
        <w:t>проявления</w:t>
      </w:r>
      <w:r>
        <w:rPr>
          <w:spacing w:val="1"/>
          <w:sz w:val="24"/>
        </w:rPr>
        <w:t xml:space="preserve"> </w:t>
      </w:r>
      <w:r>
        <w:rPr>
          <w:sz w:val="24"/>
        </w:rPr>
        <w:t>уважения,</w:t>
      </w:r>
      <w:r>
        <w:rPr>
          <w:spacing w:val="1"/>
          <w:sz w:val="24"/>
        </w:rPr>
        <w:t xml:space="preserve"> </w:t>
      </w:r>
      <w:r>
        <w:rPr>
          <w:sz w:val="24"/>
        </w:rPr>
        <w:t>самостоятельности.</w:t>
      </w:r>
      <w:r>
        <w:rPr>
          <w:spacing w:val="1"/>
          <w:sz w:val="24"/>
        </w:rPr>
        <w:t xml:space="preserve"> </w:t>
      </w:r>
      <w:r>
        <w:rPr>
          <w:sz w:val="24"/>
        </w:rPr>
        <w:t>Это</w:t>
      </w:r>
      <w:r>
        <w:rPr>
          <w:spacing w:val="1"/>
          <w:sz w:val="24"/>
        </w:rPr>
        <w:t xml:space="preserve"> </w:t>
      </w:r>
      <w:r>
        <w:rPr>
          <w:sz w:val="24"/>
        </w:rPr>
        <w:t>дает</w:t>
      </w:r>
      <w:r>
        <w:rPr>
          <w:spacing w:val="1"/>
          <w:sz w:val="24"/>
        </w:rPr>
        <w:t xml:space="preserve"> </w:t>
      </w:r>
      <w:r>
        <w:rPr>
          <w:sz w:val="24"/>
        </w:rPr>
        <w:t>больший</w:t>
      </w:r>
      <w:r>
        <w:rPr>
          <w:spacing w:val="1"/>
          <w:sz w:val="24"/>
        </w:rPr>
        <w:t xml:space="preserve"> </w:t>
      </w:r>
      <w:r>
        <w:rPr>
          <w:sz w:val="24"/>
        </w:rPr>
        <w:t>воспитательный</w:t>
      </w:r>
      <w:r>
        <w:rPr>
          <w:spacing w:val="-1"/>
          <w:sz w:val="24"/>
        </w:rPr>
        <w:t xml:space="preserve"> </w:t>
      </w:r>
      <w:r>
        <w:rPr>
          <w:sz w:val="24"/>
        </w:rPr>
        <w:t>результат, чем</w:t>
      </w:r>
      <w:r>
        <w:rPr>
          <w:spacing w:val="-1"/>
          <w:sz w:val="24"/>
        </w:rPr>
        <w:t xml:space="preserve"> </w:t>
      </w:r>
      <w:r>
        <w:rPr>
          <w:sz w:val="24"/>
        </w:rPr>
        <w:t>прямое</w:t>
      </w:r>
      <w:r>
        <w:rPr>
          <w:spacing w:val="-1"/>
          <w:sz w:val="24"/>
        </w:rPr>
        <w:t xml:space="preserve"> </w:t>
      </w:r>
      <w:r>
        <w:rPr>
          <w:sz w:val="24"/>
        </w:rPr>
        <w:t>влияние</w:t>
      </w:r>
      <w:r>
        <w:rPr>
          <w:spacing w:val="-1"/>
          <w:sz w:val="24"/>
        </w:rPr>
        <w:t xml:space="preserve"> </w:t>
      </w:r>
      <w:r>
        <w:rPr>
          <w:sz w:val="24"/>
        </w:rPr>
        <w:t>педагога.</w:t>
      </w:r>
    </w:p>
    <w:p w:rsidR="001B41ED" w:rsidRDefault="007E4F6E">
      <w:pPr>
        <w:pStyle w:val="a4"/>
        <w:numPr>
          <w:ilvl w:val="1"/>
          <w:numId w:val="197"/>
        </w:numPr>
        <w:tabs>
          <w:tab w:val="left" w:pos="1996"/>
        </w:tabs>
        <w:spacing w:before="1" w:line="276" w:lineRule="auto"/>
        <w:ind w:right="979"/>
        <w:jc w:val="both"/>
        <w:rPr>
          <w:sz w:val="24"/>
        </w:rPr>
      </w:pPr>
      <w:r>
        <w:rPr>
          <w:sz w:val="24"/>
        </w:rPr>
        <w:t>Детская художественная литература и народное творчество, традиционно рассматриваются педагогами ДОУ в качестве</w:t>
      </w:r>
      <w:r>
        <w:rPr>
          <w:spacing w:val="1"/>
          <w:sz w:val="24"/>
        </w:rPr>
        <w:t xml:space="preserve"> </w:t>
      </w:r>
      <w:r>
        <w:rPr>
          <w:sz w:val="24"/>
        </w:rPr>
        <w:t>наиболее доступных и действенных в воспитательном отношении видов искусства, обеспечивающих развитие личности</w:t>
      </w:r>
      <w:r>
        <w:rPr>
          <w:spacing w:val="1"/>
          <w:sz w:val="24"/>
        </w:rPr>
        <w:t xml:space="preserve"> </w:t>
      </w:r>
      <w:r>
        <w:rPr>
          <w:sz w:val="24"/>
        </w:rPr>
        <w:t>дошкольника</w:t>
      </w:r>
      <w:r>
        <w:rPr>
          <w:spacing w:val="-2"/>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общечеловеческими</w:t>
      </w:r>
      <w:r>
        <w:rPr>
          <w:spacing w:val="-2"/>
          <w:sz w:val="24"/>
        </w:rPr>
        <w:t xml:space="preserve"> </w:t>
      </w:r>
      <w:r>
        <w:rPr>
          <w:sz w:val="24"/>
        </w:rPr>
        <w:t>и</w:t>
      </w:r>
      <w:r>
        <w:rPr>
          <w:spacing w:val="-1"/>
          <w:sz w:val="24"/>
        </w:rPr>
        <w:t xml:space="preserve"> </w:t>
      </w:r>
      <w:r>
        <w:rPr>
          <w:sz w:val="24"/>
        </w:rPr>
        <w:t>национальными</w:t>
      </w:r>
      <w:r>
        <w:rPr>
          <w:spacing w:val="-2"/>
          <w:sz w:val="24"/>
        </w:rPr>
        <w:t xml:space="preserve"> </w:t>
      </w:r>
      <w:r>
        <w:rPr>
          <w:sz w:val="24"/>
        </w:rPr>
        <w:t>ценностными</w:t>
      </w:r>
      <w:r>
        <w:rPr>
          <w:spacing w:val="2"/>
          <w:sz w:val="24"/>
        </w:rPr>
        <w:t xml:space="preserve"> </w:t>
      </w:r>
      <w:r>
        <w:rPr>
          <w:sz w:val="24"/>
        </w:rPr>
        <w:t>установками.</w:t>
      </w:r>
    </w:p>
    <w:p w:rsidR="001B41ED" w:rsidRDefault="007E4F6E">
      <w:pPr>
        <w:pStyle w:val="a4"/>
        <w:numPr>
          <w:ilvl w:val="1"/>
          <w:numId w:val="197"/>
        </w:numPr>
        <w:tabs>
          <w:tab w:val="left" w:pos="1996"/>
        </w:tabs>
        <w:spacing w:line="276" w:lineRule="auto"/>
        <w:ind w:right="984"/>
        <w:jc w:val="both"/>
        <w:rPr>
          <w:sz w:val="24"/>
        </w:rPr>
      </w:pPr>
      <w:r>
        <w:rPr>
          <w:sz w:val="24"/>
        </w:rPr>
        <w:t>Коллективное</w:t>
      </w:r>
      <w:r>
        <w:rPr>
          <w:spacing w:val="1"/>
          <w:sz w:val="24"/>
        </w:rPr>
        <w:t xml:space="preserve"> </w:t>
      </w:r>
      <w:r>
        <w:rPr>
          <w:sz w:val="24"/>
        </w:rPr>
        <w:t>планирование,</w:t>
      </w:r>
      <w:r>
        <w:rPr>
          <w:spacing w:val="1"/>
          <w:sz w:val="24"/>
        </w:rPr>
        <w:t xml:space="preserve"> </w:t>
      </w:r>
      <w:r>
        <w:rPr>
          <w:sz w:val="24"/>
        </w:rPr>
        <w:t>разработка</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общих</w:t>
      </w:r>
      <w:r>
        <w:rPr>
          <w:spacing w:val="1"/>
          <w:sz w:val="24"/>
        </w:rPr>
        <w:t xml:space="preserve"> </w:t>
      </w:r>
      <w:r>
        <w:rPr>
          <w:sz w:val="24"/>
        </w:rPr>
        <w:t>мероприятий.</w:t>
      </w:r>
      <w:r>
        <w:rPr>
          <w:spacing w:val="1"/>
          <w:sz w:val="24"/>
        </w:rPr>
        <w:t xml:space="preserve"> </w:t>
      </w:r>
      <w:r>
        <w:rPr>
          <w:sz w:val="24"/>
        </w:rPr>
        <w:t>В</w:t>
      </w:r>
      <w:r>
        <w:rPr>
          <w:spacing w:val="1"/>
          <w:sz w:val="24"/>
        </w:rPr>
        <w:t xml:space="preserve"> </w:t>
      </w:r>
      <w:r>
        <w:rPr>
          <w:sz w:val="24"/>
        </w:rPr>
        <w:t>ДОУ</w:t>
      </w:r>
      <w:r>
        <w:rPr>
          <w:spacing w:val="1"/>
          <w:sz w:val="24"/>
        </w:rPr>
        <w:t xml:space="preserve"> </w:t>
      </w:r>
      <w:r>
        <w:rPr>
          <w:sz w:val="24"/>
        </w:rPr>
        <w:t>существует</w:t>
      </w:r>
      <w:r>
        <w:rPr>
          <w:spacing w:val="1"/>
          <w:sz w:val="24"/>
        </w:rPr>
        <w:t xml:space="preserve"> </w:t>
      </w:r>
      <w:r>
        <w:rPr>
          <w:sz w:val="24"/>
        </w:rPr>
        <w:t>практика</w:t>
      </w:r>
      <w:r>
        <w:rPr>
          <w:spacing w:val="1"/>
          <w:sz w:val="24"/>
        </w:rPr>
        <w:t xml:space="preserve"> </w:t>
      </w:r>
      <w:r>
        <w:rPr>
          <w:sz w:val="24"/>
        </w:rPr>
        <w:t>создания</w:t>
      </w:r>
      <w:r>
        <w:rPr>
          <w:spacing w:val="1"/>
          <w:sz w:val="24"/>
        </w:rPr>
        <w:t xml:space="preserve"> </w:t>
      </w:r>
      <w:r>
        <w:rPr>
          <w:sz w:val="24"/>
        </w:rPr>
        <w:t>творческих</w:t>
      </w:r>
      <w:r>
        <w:rPr>
          <w:spacing w:val="1"/>
          <w:sz w:val="24"/>
        </w:rPr>
        <w:t xml:space="preserve"> </w:t>
      </w:r>
      <w:r>
        <w:rPr>
          <w:sz w:val="24"/>
        </w:rPr>
        <w:t>групп</w:t>
      </w:r>
      <w:r>
        <w:rPr>
          <w:spacing w:val="1"/>
          <w:sz w:val="24"/>
        </w:rPr>
        <w:t xml:space="preserve"> </w:t>
      </w:r>
      <w:r>
        <w:rPr>
          <w:sz w:val="24"/>
        </w:rPr>
        <w:t>педагогов,</w:t>
      </w:r>
      <w:r>
        <w:rPr>
          <w:spacing w:val="1"/>
          <w:sz w:val="24"/>
        </w:rPr>
        <w:t xml:space="preserve"> </w:t>
      </w:r>
      <w:r>
        <w:rPr>
          <w:sz w:val="24"/>
        </w:rPr>
        <w:t>которые</w:t>
      </w:r>
      <w:r>
        <w:rPr>
          <w:spacing w:val="1"/>
          <w:sz w:val="24"/>
        </w:rPr>
        <w:t xml:space="preserve"> </w:t>
      </w:r>
      <w:r>
        <w:rPr>
          <w:sz w:val="24"/>
        </w:rPr>
        <w:t>оказывают</w:t>
      </w:r>
      <w:r>
        <w:rPr>
          <w:spacing w:val="1"/>
          <w:sz w:val="24"/>
        </w:rPr>
        <w:t xml:space="preserve"> </w:t>
      </w:r>
      <w:r>
        <w:rPr>
          <w:sz w:val="24"/>
        </w:rPr>
        <w:t>консультационную,</w:t>
      </w:r>
      <w:r>
        <w:rPr>
          <w:spacing w:val="1"/>
          <w:sz w:val="24"/>
        </w:rPr>
        <w:t xml:space="preserve"> </w:t>
      </w:r>
      <w:r>
        <w:rPr>
          <w:sz w:val="24"/>
        </w:rPr>
        <w:t>психологическую,</w:t>
      </w:r>
      <w:r>
        <w:rPr>
          <w:spacing w:val="1"/>
          <w:sz w:val="24"/>
        </w:rPr>
        <w:t xml:space="preserve"> </w:t>
      </w:r>
      <w:r>
        <w:rPr>
          <w:sz w:val="24"/>
        </w:rPr>
        <w:t>информационную</w:t>
      </w:r>
      <w:r>
        <w:rPr>
          <w:spacing w:val="1"/>
          <w:sz w:val="24"/>
        </w:rPr>
        <w:t xml:space="preserve"> </w:t>
      </w:r>
      <w:r>
        <w:rPr>
          <w:sz w:val="24"/>
        </w:rPr>
        <w:t>и</w:t>
      </w:r>
      <w:r>
        <w:rPr>
          <w:spacing w:val="1"/>
          <w:sz w:val="24"/>
        </w:rPr>
        <w:t xml:space="preserve"> </w:t>
      </w:r>
      <w:r>
        <w:rPr>
          <w:sz w:val="24"/>
        </w:rPr>
        <w:t>технологическую</w:t>
      </w:r>
      <w:r>
        <w:rPr>
          <w:spacing w:val="-1"/>
          <w:sz w:val="24"/>
        </w:rPr>
        <w:t xml:space="preserve"> </w:t>
      </w:r>
      <w:r>
        <w:rPr>
          <w:sz w:val="24"/>
        </w:rPr>
        <w:t>поддержку</w:t>
      </w:r>
      <w:r>
        <w:rPr>
          <w:spacing w:val="-5"/>
          <w:sz w:val="24"/>
        </w:rPr>
        <w:t xml:space="preserve"> </w:t>
      </w:r>
      <w:r>
        <w:rPr>
          <w:sz w:val="24"/>
        </w:rPr>
        <w:t>своим</w:t>
      </w:r>
      <w:r>
        <w:rPr>
          <w:spacing w:val="-1"/>
          <w:sz w:val="24"/>
        </w:rPr>
        <w:t xml:space="preserve"> </w:t>
      </w:r>
      <w:r>
        <w:rPr>
          <w:sz w:val="24"/>
        </w:rPr>
        <w:t>коллегам</w:t>
      </w:r>
      <w:r>
        <w:rPr>
          <w:spacing w:val="-2"/>
          <w:sz w:val="24"/>
        </w:rPr>
        <w:t xml:space="preserve"> </w:t>
      </w:r>
      <w:r>
        <w:rPr>
          <w:sz w:val="24"/>
        </w:rPr>
        <w:t>в</w:t>
      </w:r>
      <w:r>
        <w:rPr>
          <w:spacing w:val="1"/>
          <w:sz w:val="24"/>
        </w:rPr>
        <w:t xml:space="preserve"> </w:t>
      </w:r>
      <w:r>
        <w:rPr>
          <w:sz w:val="24"/>
        </w:rPr>
        <w:t>организации воспитательных</w:t>
      </w:r>
      <w:r>
        <w:rPr>
          <w:spacing w:val="2"/>
          <w:sz w:val="24"/>
        </w:rPr>
        <w:t xml:space="preserve"> </w:t>
      </w:r>
      <w:r>
        <w:rPr>
          <w:sz w:val="24"/>
        </w:rPr>
        <w:t>мероприятий.</w:t>
      </w:r>
    </w:p>
    <w:p w:rsidR="001B41ED" w:rsidRDefault="007E4F6E">
      <w:pPr>
        <w:pStyle w:val="a4"/>
        <w:numPr>
          <w:ilvl w:val="1"/>
          <w:numId w:val="197"/>
        </w:numPr>
        <w:tabs>
          <w:tab w:val="left" w:pos="1996"/>
        </w:tabs>
        <w:spacing w:line="276" w:lineRule="auto"/>
        <w:ind w:right="975"/>
        <w:jc w:val="both"/>
        <w:rPr>
          <w:sz w:val="24"/>
        </w:rPr>
      </w:pPr>
      <w:r>
        <w:rPr>
          <w:sz w:val="24"/>
        </w:rPr>
        <w:t>В детском саду организовано единое с родителями образовательное пространство для обмена опытом, знаниями, идеями,</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конкретных</w:t>
      </w:r>
      <w:r>
        <w:rPr>
          <w:spacing w:val="1"/>
          <w:sz w:val="24"/>
        </w:rPr>
        <w:t xml:space="preserve"> </w:t>
      </w:r>
      <w:r>
        <w:rPr>
          <w:sz w:val="24"/>
        </w:rPr>
        <w:t>воспитательных</w:t>
      </w:r>
      <w:r>
        <w:rPr>
          <w:spacing w:val="1"/>
          <w:sz w:val="24"/>
        </w:rPr>
        <w:t xml:space="preserve"> </w:t>
      </w:r>
      <w:r>
        <w:rPr>
          <w:sz w:val="24"/>
        </w:rPr>
        <w:t>задач</w:t>
      </w:r>
      <w:r w:rsidR="00711F3C">
        <w:rPr>
          <w:sz w:val="24"/>
        </w:rPr>
        <w:t xml:space="preserve">. </w:t>
      </w:r>
      <w:r>
        <w:rPr>
          <w:sz w:val="24"/>
        </w:rPr>
        <w:t>Именно</w:t>
      </w:r>
      <w:r>
        <w:rPr>
          <w:spacing w:val="1"/>
          <w:sz w:val="24"/>
        </w:rPr>
        <w:t xml:space="preserve"> </w:t>
      </w:r>
      <w:r>
        <w:rPr>
          <w:sz w:val="24"/>
        </w:rPr>
        <w:t>педагогическая</w:t>
      </w:r>
      <w:r>
        <w:rPr>
          <w:spacing w:val="1"/>
          <w:sz w:val="24"/>
        </w:rPr>
        <w:t xml:space="preserve"> </w:t>
      </w:r>
      <w:r>
        <w:rPr>
          <w:sz w:val="24"/>
        </w:rPr>
        <w:t>инициатива</w:t>
      </w:r>
      <w:r>
        <w:rPr>
          <w:spacing w:val="1"/>
          <w:sz w:val="24"/>
        </w:rPr>
        <w:t xml:space="preserve"> </w:t>
      </w:r>
      <w:r>
        <w:rPr>
          <w:sz w:val="24"/>
        </w:rPr>
        <w:t>родителей</w:t>
      </w:r>
      <w:r>
        <w:rPr>
          <w:spacing w:val="1"/>
          <w:sz w:val="24"/>
        </w:rPr>
        <w:t xml:space="preserve"> </w:t>
      </w:r>
      <w:r>
        <w:rPr>
          <w:sz w:val="24"/>
        </w:rPr>
        <w:t>стала</w:t>
      </w:r>
      <w:r>
        <w:rPr>
          <w:spacing w:val="1"/>
          <w:sz w:val="24"/>
        </w:rPr>
        <w:t xml:space="preserve"> </w:t>
      </w:r>
      <w:r>
        <w:rPr>
          <w:sz w:val="24"/>
        </w:rPr>
        <w:t>новым</w:t>
      </w:r>
      <w:r>
        <w:rPr>
          <w:spacing w:val="1"/>
          <w:sz w:val="24"/>
        </w:rPr>
        <w:t xml:space="preserve"> </w:t>
      </w:r>
      <w:r>
        <w:rPr>
          <w:sz w:val="24"/>
        </w:rPr>
        <w:t>этапом</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ними, показателем</w:t>
      </w:r>
      <w:r>
        <w:rPr>
          <w:spacing w:val="1"/>
          <w:sz w:val="24"/>
        </w:rPr>
        <w:t xml:space="preserve"> </w:t>
      </w:r>
      <w:r>
        <w:rPr>
          <w:sz w:val="24"/>
        </w:rPr>
        <w:t>качества воспитательной работы.</w:t>
      </w:r>
    </w:p>
    <w:p w:rsidR="001B41ED" w:rsidRDefault="007E4F6E">
      <w:pPr>
        <w:pStyle w:val="a4"/>
        <w:numPr>
          <w:ilvl w:val="1"/>
          <w:numId w:val="197"/>
        </w:numPr>
        <w:tabs>
          <w:tab w:val="left" w:pos="1996"/>
        </w:tabs>
        <w:spacing w:line="276" w:lineRule="auto"/>
        <w:ind w:right="985"/>
        <w:jc w:val="both"/>
        <w:rPr>
          <w:sz w:val="24"/>
        </w:rPr>
      </w:pPr>
      <w:r>
        <w:rPr>
          <w:sz w:val="24"/>
        </w:rPr>
        <w:t>Дополнительным воспитательным ресурсом по приобщению дошкольников к истории и культуре своей Отчизны и своего</w:t>
      </w:r>
      <w:r>
        <w:rPr>
          <w:spacing w:val="1"/>
          <w:sz w:val="24"/>
        </w:rPr>
        <w:t xml:space="preserve"> </w:t>
      </w:r>
      <w:r>
        <w:rPr>
          <w:sz w:val="24"/>
        </w:rPr>
        <w:t>родного края являются использование мини – музея «Казач</w:t>
      </w:r>
      <w:r w:rsidR="00711F3C">
        <w:rPr>
          <w:sz w:val="24"/>
        </w:rPr>
        <w:t>ий курень</w:t>
      </w:r>
      <w:r>
        <w:rPr>
          <w:sz w:val="24"/>
        </w:rPr>
        <w:t>», расположенного на территории ДОУ. Музейная</w:t>
      </w:r>
      <w:r>
        <w:rPr>
          <w:spacing w:val="1"/>
          <w:sz w:val="24"/>
        </w:rPr>
        <w:t xml:space="preserve"> </w:t>
      </w:r>
      <w:r>
        <w:rPr>
          <w:sz w:val="24"/>
        </w:rPr>
        <w:t>педагогика</w:t>
      </w:r>
      <w:r>
        <w:rPr>
          <w:spacing w:val="-2"/>
          <w:sz w:val="24"/>
        </w:rPr>
        <w:t xml:space="preserve"> </w:t>
      </w:r>
      <w:r>
        <w:rPr>
          <w:sz w:val="24"/>
        </w:rPr>
        <w:t>рассматривается</w:t>
      </w:r>
      <w:r>
        <w:rPr>
          <w:spacing w:val="-1"/>
          <w:sz w:val="24"/>
        </w:rPr>
        <w:t xml:space="preserve"> </w:t>
      </w:r>
      <w:r>
        <w:rPr>
          <w:sz w:val="24"/>
        </w:rPr>
        <w:t>нами</w:t>
      </w:r>
      <w:r>
        <w:rPr>
          <w:spacing w:val="-1"/>
          <w:sz w:val="24"/>
        </w:rPr>
        <w:t xml:space="preserve"> </w:t>
      </w:r>
      <w:r>
        <w:rPr>
          <w:sz w:val="24"/>
        </w:rPr>
        <w:t>как</w:t>
      </w:r>
      <w:r>
        <w:rPr>
          <w:spacing w:val="-1"/>
          <w:sz w:val="24"/>
        </w:rPr>
        <w:t xml:space="preserve"> </w:t>
      </w:r>
      <w:r>
        <w:rPr>
          <w:sz w:val="24"/>
        </w:rPr>
        <w:t>ценность,</w:t>
      </w:r>
      <w:r>
        <w:rPr>
          <w:spacing w:val="-1"/>
          <w:sz w:val="24"/>
        </w:rPr>
        <w:t xml:space="preserve"> </w:t>
      </w:r>
      <w:r>
        <w:rPr>
          <w:sz w:val="24"/>
        </w:rPr>
        <w:t>обладающая</w:t>
      </w:r>
      <w:r>
        <w:rPr>
          <w:spacing w:val="-1"/>
          <w:sz w:val="24"/>
        </w:rPr>
        <w:t xml:space="preserve"> </w:t>
      </w:r>
      <w:r>
        <w:rPr>
          <w:sz w:val="24"/>
        </w:rPr>
        <w:t>исторической и</w:t>
      </w:r>
      <w:r>
        <w:rPr>
          <w:spacing w:val="-3"/>
          <w:sz w:val="24"/>
        </w:rPr>
        <w:t xml:space="preserve"> </w:t>
      </w:r>
      <w:r>
        <w:rPr>
          <w:sz w:val="24"/>
        </w:rPr>
        <w:t>художественной</w:t>
      </w:r>
      <w:r>
        <w:rPr>
          <w:spacing w:val="-1"/>
          <w:sz w:val="24"/>
        </w:rPr>
        <w:t xml:space="preserve"> </w:t>
      </w:r>
      <w:r>
        <w:rPr>
          <w:sz w:val="24"/>
        </w:rPr>
        <w:t>значимостью</w:t>
      </w:r>
    </w:p>
    <w:p w:rsidR="001B41ED" w:rsidRDefault="007E4F6E">
      <w:pPr>
        <w:pStyle w:val="a4"/>
        <w:numPr>
          <w:ilvl w:val="1"/>
          <w:numId w:val="197"/>
        </w:numPr>
        <w:tabs>
          <w:tab w:val="left" w:pos="1996"/>
        </w:tabs>
        <w:spacing w:before="1"/>
        <w:ind w:hanging="361"/>
        <w:jc w:val="both"/>
        <w:rPr>
          <w:sz w:val="24"/>
        </w:rPr>
      </w:pPr>
      <w:r>
        <w:rPr>
          <w:sz w:val="24"/>
        </w:rPr>
        <w:t xml:space="preserve">Проектная    </w:t>
      </w:r>
      <w:r>
        <w:rPr>
          <w:spacing w:val="2"/>
          <w:sz w:val="24"/>
        </w:rPr>
        <w:t xml:space="preserve"> </w:t>
      </w:r>
      <w:r>
        <w:rPr>
          <w:sz w:val="24"/>
        </w:rPr>
        <w:t>деятельность</w:t>
      </w:r>
      <w:r>
        <w:rPr>
          <w:spacing w:val="17"/>
          <w:sz w:val="24"/>
        </w:rPr>
        <w:t xml:space="preserve"> </w:t>
      </w:r>
      <w:r>
        <w:rPr>
          <w:sz w:val="24"/>
        </w:rPr>
        <w:t xml:space="preserve">в   </w:t>
      </w:r>
      <w:r>
        <w:rPr>
          <w:spacing w:val="59"/>
          <w:sz w:val="24"/>
        </w:rPr>
        <w:t xml:space="preserve"> </w:t>
      </w:r>
      <w:r>
        <w:rPr>
          <w:sz w:val="24"/>
        </w:rPr>
        <w:t xml:space="preserve">настоящее    </w:t>
      </w:r>
      <w:r>
        <w:rPr>
          <w:spacing w:val="1"/>
          <w:sz w:val="24"/>
        </w:rPr>
        <w:t xml:space="preserve"> </w:t>
      </w:r>
      <w:r>
        <w:rPr>
          <w:sz w:val="24"/>
        </w:rPr>
        <w:t xml:space="preserve">время        </w:t>
      </w:r>
      <w:r>
        <w:rPr>
          <w:spacing w:val="6"/>
          <w:sz w:val="24"/>
        </w:rPr>
        <w:t xml:space="preserve"> </w:t>
      </w:r>
      <w:r>
        <w:rPr>
          <w:sz w:val="24"/>
        </w:rPr>
        <w:t xml:space="preserve">является     </w:t>
      </w:r>
      <w:r>
        <w:rPr>
          <w:spacing w:val="15"/>
          <w:sz w:val="24"/>
        </w:rPr>
        <w:t xml:space="preserve"> </w:t>
      </w:r>
      <w:r>
        <w:rPr>
          <w:sz w:val="24"/>
        </w:rPr>
        <w:t>самой</w:t>
      </w:r>
      <w:r>
        <w:rPr>
          <w:spacing w:val="16"/>
          <w:sz w:val="24"/>
        </w:rPr>
        <w:t xml:space="preserve"> </w:t>
      </w:r>
      <w:r>
        <w:rPr>
          <w:sz w:val="24"/>
        </w:rPr>
        <w:t>распространенной</w:t>
      </w:r>
      <w:r>
        <w:rPr>
          <w:spacing w:val="14"/>
          <w:sz w:val="24"/>
        </w:rPr>
        <w:t xml:space="preserve"> </w:t>
      </w:r>
      <w:r>
        <w:rPr>
          <w:sz w:val="24"/>
        </w:rPr>
        <w:t>формой</w:t>
      </w:r>
      <w:r>
        <w:rPr>
          <w:spacing w:val="16"/>
          <w:sz w:val="24"/>
        </w:rPr>
        <w:t xml:space="preserve"> </w:t>
      </w:r>
      <w:r>
        <w:rPr>
          <w:sz w:val="24"/>
        </w:rPr>
        <w:t>взаимодействия</w:t>
      </w:r>
      <w:r>
        <w:rPr>
          <w:spacing w:val="15"/>
          <w:sz w:val="24"/>
        </w:rPr>
        <w:t xml:space="preserve"> </w:t>
      </w:r>
      <w:r>
        <w:rPr>
          <w:sz w:val="24"/>
        </w:rPr>
        <w:t>всех</w:t>
      </w:r>
    </w:p>
    <w:p w:rsidR="001B41ED" w:rsidRDefault="001B41ED">
      <w:pPr>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67" w:line="276" w:lineRule="auto"/>
        <w:ind w:left="1995" w:right="976" w:firstLine="0"/>
        <w:jc w:val="both"/>
      </w:pPr>
      <w:r>
        <w:lastRenderedPageBreak/>
        <w:t>участников образовательных отношений, в том числе связанные с работой с детьми с ограниченными возможностями</w:t>
      </w:r>
      <w:r>
        <w:rPr>
          <w:spacing w:val="1"/>
        </w:rPr>
        <w:t xml:space="preserve"> </w:t>
      </w:r>
      <w:r>
        <w:t>здоровья,</w:t>
      </w:r>
      <w:r>
        <w:rPr>
          <w:spacing w:val="-7"/>
        </w:rPr>
        <w:t xml:space="preserve"> </w:t>
      </w:r>
      <w:r>
        <w:t>в</w:t>
      </w:r>
      <w:r>
        <w:rPr>
          <w:spacing w:val="-10"/>
        </w:rPr>
        <w:t xml:space="preserve"> </w:t>
      </w:r>
      <w:r>
        <w:t>том</w:t>
      </w:r>
      <w:r>
        <w:rPr>
          <w:spacing w:val="-7"/>
        </w:rPr>
        <w:t xml:space="preserve"> </w:t>
      </w:r>
      <w:r>
        <w:t>числе</w:t>
      </w:r>
      <w:r>
        <w:rPr>
          <w:spacing w:val="-8"/>
        </w:rPr>
        <w:t xml:space="preserve"> </w:t>
      </w:r>
      <w:r>
        <w:t>с</w:t>
      </w:r>
      <w:r>
        <w:rPr>
          <w:spacing w:val="-10"/>
        </w:rPr>
        <w:t xml:space="preserve"> </w:t>
      </w:r>
      <w:r>
        <w:t>инвалидностью.</w:t>
      </w:r>
      <w:r>
        <w:rPr>
          <w:spacing w:val="-10"/>
        </w:rPr>
        <w:t xml:space="preserve"> </w:t>
      </w:r>
      <w:r>
        <w:t>Традиционные</w:t>
      </w:r>
      <w:r>
        <w:rPr>
          <w:spacing w:val="-9"/>
        </w:rPr>
        <w:t xml:space="preserve"> </w:t>
      </w:r>
      <w:r>
        <w:t>события</w:t>
      </w:r>
      <w:r>
        <w:rPr>
          <w:spacing w:val="-10"/>
        </w:rPr>
        <w:t xml:space="preserve"> </w:t>
      </w:r>
      <w:r>
        <w:t>оформляются</w:t>
      </w:r>
      <w:r>
        <w:rPr>
          <w:spacing w:val="-8"/>
        </w:rPr>
        <w:t xml:space="preserve"> </w:t>
      </w:r>
      <w:r>
        <w:t>в</w:t>
      </w:r>
      <w:r>
        <w:rPr>
          <w:spacing w:val="-7"/>
        </w:rPr>
        <w:t xml:space="preserve"> </w:t>
      </w:r>
      <w:r>
        <w:t>различные</w:t>
      </w:r>
      <w:r>
        <w:rPr>
          <w:spacing w:val="-9"/>
        </w:rPr>
        <w:t xml:space="preserve"> </w:t>
      </w:r>
      <w:r>
        <w:t>проекты,</w:t>
      </w:r>
      <w:r>
        <w:rPr>
          <w:spacing w:val="-7"/>
        </w:rPr>
        <w:t xml:space="preserve"> </w:t>
      </w:r>
      <w:r>
        <w:t>где</w:t>
      </w:r>
      <w:r>
        <w:rPr>
          <w:spacing w:val="-8"/>
        </w:rPr>
        <w:t xml:space="preserve"> </w:t>
      </w:r>
      <w:r>
        <w:t>предусматриваются</w:t>
      </w:r>
      <w:r>
        <w:rPr>
          <w:spacing w:val="-57"/>
        </w:rPr>
        <w:t xml:space="preserve"> </w:t>
      </w:r>
      <w:r>
        <w:t>различные</w:t>
      </w:r>
      <w:r>
        <w:rPr>
          <w:spacing w:val="-4"/>
        </w:rPr>
        <w:t xml:space="preserve"> </w:t>
      </w:r>
      <w:r>
        <w:t>виды</w:t>
      </w:r>
      <w:r>
        <w:rPr>
          <w:spacing w:val="-1"/>
        </w:rPr>
        <w:t xml:space="preserve"> </w:t>
      </w:r>
      <w:r>
        <w:t>детской</w:t>
      </w:r>
      <w:r>
        <w:rPr>
          <w:spacing w:val="-1"/>
        </w:rPr>
        <w:t xml:space="preserve"> </w:t>
      </w:r>
      <w:r>
        <w:t>деятельности</w:t>
      </w:r>
      <w:r>
        <w:rPr>
          <w:spacing w:val="-2"/>
        </w:rPr>
        <w:t xml:space="preserve"> </w:t>
      </w:r>
      <w:r>
        <w:t>и</w:t>
      </w:r>
      <w:r>
        <w:rPr>
          <w:spacing w:val="-1"/>
        </w:rPr>
        <w:t xml:space="preserve"> </w:t>
      </w:r>
      <w:r>
        <w:t>формы</w:t>
      </w:r>
      <w:r>
        <w:rPr>
          <w:spacing w:val="-1"/>
        </w:rPr>
        <w:t xml:space="preserve"> </w:t>
      </w:r>
      <w:r>
        <w:t>проведения.</w:t>
      </w:r>
      <w:r>
        <w:rPr>
          <w:spacing w:val="-1"/>
        </w:rPr>
        <w:t xml:space="preserve"> </w:t>
      </w:r>
      <w:r>
        <w:t>В</w:t>
      </w:r>
      <w:r>
        <w:rPr>
          <w:spacing w:val="-3"/>
        </w:rPr>
        <w:t xml:space="preserve"> </w:t>
      </w:r>
      <w:r>
        <w:t>конце</w:t>
      </w:r>
      <w:r>
        <w:rPr>
          <w:spacing w:val="-5"/>
        </w:rPr>
        <w:t xml:space="preserve"> </w:t>
      </w:r>
      <w:r>
        <w:t>каждого</w:t>
      </w:r>
      <w:r>
        <w:rPr>
          <w:spacing w:val="-1"/>
        </w:rPr>
        <w:t xml:space="preserve"> </w:t>
      </w:r>
      <w:r>
        <w:t>проекта</w:t>
      </w:r>
      <w:r>
        <w:rPr>
          <w:spacing w:val="-1"/>
        </w:rPr>
        <w:t xml:space="preserve"> </w:t>
      </w:r>
      <w:r>
        <w:t>проводится</w:t>
      </w:r>
      <w:r>
        <w:rPr>
          <w:spacing w:val="-1"/>
        </w:rPr>
        <w:t xml:space="preserve"> </w:t>
      </w:r>
      <w:r>
        <w:t>итоговое</w:t>
      </w:r>
      <w:r>
        <w:rPr>
          <w:spacing w:val="-2"/>
        </w:rPr>
        <w:t xml:space="preserve"> </w:t>
      </w:r>
      <w:r>
        <w:t>мероприятие.</w:t>
      </w:r>
    </w:p>
    <w:p w:rsidR="001B41ED" w:rsidRDefault="007E4F6E">
      <w:pPr>
        <w:pStyle w:val="a4"/>
        <w:numPr>
          <w:ilvl w:val="1"/>
          <w:numId w:val="197"/>
        </w:numPr>
        <w:tabs>
          <w:tab w:val="left" w:pos="1996"/>
        </w:tabs>
        <w:spacing w:before="1" w:line="276" w:lineRule="auto"/>
        <w:ind w:right="978"/>
        <w:jc w:val="both"/>
        <w:rPr>
          <w:sz w:val="24"/>
        </w:rPr>
      </w:pPr>
      <w:r>
        <w:rPr>
          <w:sz w:val="24"/>
        </w:rPr>
        <w:t>В творческих мастерских воспитанники, занимаются рисованием,</w:t>
      </w:r>
      <w:r>
        <w:rPr>
          <w:spacing w:val="1"/>
          <w:sz w:val="24"/>
        </w:rPr>
        <w:t xml:space="preserve"> </w:t>
      </w:r>
      <w:r>
        <w:rPr>
          <w:sz w:val="24"/>
        </w:rPr>
        <w:t>лепкой, аппликацией, конструированием, пополняют коллекции мини-музея ДОУ. Делают различные макеты, поделки для</w:t>
      </w:r>
      <w:r>
        <w:rPr>
          <w:spacing w:val="1"/>
          <w:sz w:val="24"/>
        </w:rPr>
        <w:t xml:space="preserve"> </w:t>
      </w:r>
      <w:r>
        <w:rPr>
          <w:sz w:val="24"/>
        </w:rPr>
        <w:t>выставок,</w:t>
      </w:r>
      <w:r>
        <w:rPr>
          <w:spacing w:val="1"/>
          <w:sz w:val="24"/>
        </w:rPr>
        <w:t xml:space="preserve"> </w:t>
      </w:r>
      <w:r>
        <w:rPr>
          <w:sz w:val="24"/>
        </w:rPr>
        <w:t>социальных</w:t>
      </w:r>
      <w:r>
        <w:rPr>
          <w:spacing w:val="1"/>
          <w:sz w:val="24"/>
        </w:rPr>
        <w:t xml:space="preserve"> </w:t>
      </w:r>
      <w:r>
        <w:rPr>
          <w:sz w:val="24"/>
        </w:rPr>
        <w:t>акций.</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воспитателями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изготавливают</w:t>
      </w:r>
      <w:r>
        <w:rPr>
          <w:spacing w:val="1"/>
          <w:sz w:val="24"/>
        </w:rPr>
        <w:t xml:space="preserve"> </w:t>
      </w:r>
      <w:r>
        <w:rPr>
          <w:sz w:val="24"/>
        </w:rPr>
        <w:t>атрибуты</w:t>
      </w:r>
      <w:r>
        <w:rPr>
          <w:spacing w:val="1"/>
          <w:sz w:val="24"/>
        </w:rPr>
        <w:t xml:space="preserve"> </w:t>
      </w:r>
      <w:r>
        <w:rPr>
          <w:sz w:val="24"/>
        </w:rPr>
        <w:t>для</w:t>
      </w:r>
      <w:r>
        <w:rPr>
          <w:spacing w:val="1"/>
          <w:sz w:val="24"/>
        </w:rPr>
        <w:t xml:space="preserve"> </w:t>
      </w:r>
      <w:r>
        <w:rPr>
          <w:sz w:val="24"/>
        </w:rPr>
        <w:t>совместных</w:t>
      </w:r>
      <w:r>
        <w:rPr>
          <w:spacing w:val="1"/>
          <w:sz w:val="24"/>
        </w:rPr>
        <w:t xml:space="preserve"> </w:t>
      </w:r>
      <w:r>
        <w:rPr>
          <w:sz w:val="24"/>
        </w:rPr>
        <w:t>мероприятий.</w:t>
      </w:r>
    </w:p>
    <w:p w:rsidR="001B41ED" w:rsidRDefault="007E4F6E">
      <w:pPr>
        <w:pStyle w:val="a4"/>
        <w:numPr>
          <w:ilvl w:val="1"/>
          <w:numId w:val="197"/>
        </w:numPr>
        <w:tabs>
          <w:tab w:val="left" w:pos="1996"/>
        </w:tabs>
        <w:spacing w:line="276" w:lineRule="auto"/>
        <w:ind w:right="975"/>
        <w:jc w:val="both"/>
        <w:rPr>
          <w:sz w:val="24"/>
        </w:rPr>
      </w:pPr>
      <w:r>
        <w:rPr>
          <w:sz w:val="24"/>
        </w:rPr>
        <w:t>По</w:t>
      </w:r>
      <w:r>
        <w:rPr>
          <w:spacing w:val="1"/>
          <w:sz w:val="24"/>
        </w:rPr>
        <w:t xml:space="preserve"> </w:t>
      </w:r>
      <w:r>
        <w:rPr>
          <w:sz w:val="24"/>
        </w:rPr>
        <w:t>тематике</w:t>
      </w:r>
      <w:r>
        <w:rPr>
          <w:spacing w:val="1"/>
          <w:sz w:val="24"/>
        </w:rPr>
        <w:t xml:space="preserve"> </w:t>
      </w:r>
      <w:r>
        <w:rPr>
          <w:sz w:val="24"/>
        </w:rPr>
        <w:t>многих</w:t>
      </w:r>
      <w:r>
        <w:rPr>
          <w:spacing w:val="1"/>
          <w:sz w:val="24"/>
        </w:rPr>
        <w:t xml:space="preserve"> </w:t>
      </w:r>
      <w:r>
        <w:rPr>
          <w:sz w:val="24"/>
        </w:rPr>
        <w:t>мероприятий</w:t>
      </w:r>
      <w:r>
        <w:rPr>
          <w:spacing w:val="1"/>
          <w:sz w:val="24"/>
        </w:rPr>
        <w:t xml:space="preserve"> </w:t>
      </w:r>
      <w:r>
        <w:rPr>
          <w:sz w:val="24"/>
        </w:rPr>
        <w:t>проводятся</w:t>
      </w:r>
      <w:r>
        <w:rPr>
          <w:spacing w:val="1"/>
          <w:sz w:val="24"/>
        </w:rPr>
        <w:t xml:space="preserve"> </w:t>
      </w:r>
      <w:r>
        <w:rPr>
          <w:sz w:val="24"/>
        </w:rPr>
        <w:t>выставки:</w:t>
      </w:r>
      <w:r>
        <w:rPr>
          <w:spacing w:val="1"/>
          <w:sz w:val="24"/>
        </w:rPr>
        <w:t xml:space="preserve"> </w:t>
      </w:r>
      <w:r>
        <w:rPr>
          <w:sz w:val="24"/>
        </w:rPr>
        <w:t>информационные,</w:t>
      </w:r>
      <w:r>
        <w:rPr>
          <w:spacing w:val="1"/>
          <w:sz w:val="24"/>
        </w:rPr>
        <w:t xml:space="preserve"> </w:t>
      </w:r>
      <w:r>
        <w:rPr>
          <w:sz w:val="24"/>
        </w:rPr>
        <w:t>фотовыставки,</w:t>
      </w:r>
      <w:r>
        <w:rPr>
          <w:spacing w:val="1"/>
          <w:sz w:val="24"/>
        </w:rPr>
        <w:t xml:space="preserve"> </w:t>
      </w:r>
      <w:r>
        <w:rPr>
          <w:sz w:val="24"/>
        </w:rPr>
        <w:t>декоративно-прикладного</w:t>
      </w:r>
      <w:r>
        <w:rPr>
          <w:spacing w:val="1"/>
          <w:sz w:val="24"/>
        </w:rPr>
        <w:t xml:space="preserve"> </w:t>
      </w:r>
      <w:r>
        <w:rPr>
          <w:sz w:val="24"/>
        </w:rPr>
        <w:t>искусства, экологические, социальные. Традиционными в детском саду стали выставки детско-родительского творчества,</w:t>
      </w:r>
      <w:r>
        <w:rPr>
          <w:spacing w:val="1"/>
          <w:sz w:val="24"/>
        </w:rPr>
        <w:t xml:space="preserve"> </w:t>
      </w:r>
      <w:r>
        <w:rPr>
          <w:spacing w:val="-1"/>
          <w:sz w:val="24"/>
        </w:rPr>
        <w:t>посвященные</w:t>
      </w:r>
      <w:r>
        <w:rPr>
          <w:spacing w:val="-15"/>
          <w:sz w:val="24"/>
        </w:rPr>
        <w:t xml:space="preserve"> </w:t>
      </w:r>
      <w:r>
        <w:rPr>
          <w:spacing w:val="-1"/>
          <w:sz w:val="24"/>
        </w:rPr>
        <w:t>Дню</w:t>
      </w:r>
      <w:r>
        <w:rPr>
          <w:spacing w:val="-12"/>
          <w:sz w:val="24"/>
        </w:rPr>
        <w:t xml:space="preserve"> </w:t>
      </w:r>
      <w:r>
        <w:rPr>
          <w:spacing w:val="-1"/>
          <w:sz w:val="24"/>
        </w:rPr>
        <w:t>урожая,</w:t>
      </w:r>
      <w:r>
        <w:rPr>
          <w:spacing w:val="-14"/>
          <w:sz w:val="24"/>
        </w:rPr>
        <w:t xml:space="preserve"> </w:t>
      </w:r>
      <w:r>
        <w:rPr>
          <w:spacing w:val="-1"/>
          <w:sz w:val="24"/>
        </w:rPr>
        <w:t>Дню</w:t>
      </w:r>
      <w:r>
        <w:rPr>
          <w:spacing w:val="-14"/>
          <w:sz w:val="24"/>
        </w:rPr>
        <w:t xml:space="preserve"> </w:t>
      </w:r>
      <w:r>
        <w:rPr>
          <w:spacing w:val="-1"/>
          <w:sz w:val="24"/>
        </w:rPr>
        <w:t>космонавтики,</w:t>
      </w:r>
      <w:r>
        <w:rPr>
          <w:spacing w:val="-15"/>
          <w:sz w:val="24"/>
        </w:rPr>
        <w:t xml:space="preserve"> </w:t>
      </w:r>
      <w:r>
        <w:rPr>
          <w:sz w:val="24"/>
        </w:rPr>
        <w:t>Дню</w:t>
      </w:r>
      <w:r>
        <w:rPr>
          <w:spacing w:val="-14"/>
          <w:sz w:val="24"/>
        </w:rPr>
        <w:t xml:space="preserve"> </w:t>
      </w:r>
      <w:r>
        <w:rPr>
          <w:sz w:val="24"/>
        </w:rPr>
        <w:t>Победы,</w:t>
      </w:r>
      <w:r>
        <w:rPr>
          <w:spacing w:val="-13"/>
          <w:sz w:val="24"/>
        </w:rPr>
        <w:t xml:space="preserve"> </w:t>
      </w:r>
      <w:r>
        <w:rPr>
          <w:sz w:val="24"/>
        </w:rPr>
        <w:t>Дню</w:t>
      </w:r>
      <w:r>
        <w:rPr>
          <w:spacing w:val="-14"/>
          <w:sz w:val="24"/>
        </w:rPr>
        <w:t xml:space="preserve"> </w:t>
      </w:r>
      <w:r>
        <w:rPr>
          <w:sz w:val="24"/>
        </w:rPr>
        <w:t>Матери,</w:t>
      </w:r>
      <w:r>
        <w:rPr>
          <w:spacing w:val="-15"/>
          <w:sz w:val="24"/>
        </w:rPr>
        <w:t xml:space="preserve"> </w:t>
      </w:r>
      <w:r>
        <w:rPr>
          <w:sz w:val="24"/>
        </w:rPr>
        <w:t>Защитникам</w:t>
      </w:r>
      <w:r>
        <w:rPr>
          <w:spacing w:val="-16"/>
          <w:sz w:val="24"/>
        </w:rPr>
        <w:t xml:space="preserve"> </w:t>
      </w:r>
      <w:r>
        <w:rPr>
          <w:sz w:val="24"/>
        </w:rPr>
        <w:t>Отечества,</w:t>
      </w:r>
      <w:r>
        <w:rPr>
          <w:spacing w:val="-12"/>
          <w:sz w:val="24"/>
        </w:rPr>
        <w:t xml:space="preserve"> </w:t>
      </w:r>
      <w:r>
        <w:rPr>
          <w:sz w:val="24"/>
        </w:rPr>
        <w:t>Новогодним</w:t>
      </w:r>
      <w:r>
        <w:rPr>
          <w:spacing w:val="-16"/>
          <w:sz w:val="24"/>
        </w:rPr>
        <w:t xml:space="preserve"> </w:t>
      </w:r>
      <w:r>
        <w:rPr>
          <w:sz w:val="24"/>
        </w:rPr>
        <w:t>праздникам,</w:t>
      </w:r>
      <w:r>
        <w:rPr>
          <w:spacing w:val="-58"/>
          <w:sz w:val="24"/>
        </w:rPr>
        <w:t xml:space="preserve"> </w:t>
      </w:r>
      <w:r>
        <w:rPr>
          <w:sz w:val="24"/>
        </w:rPr>
        <w:t>Дню г. Семикаракорска, Донскому краю. Лучшие творческие работы размещаются на выставке и оформляются как мини-</w:t>
      </w:r>
      <w:r>
        <w:rPr>
          <w:spacing w:val="1"/>
          <w:sz w:val="24"/>
        </w:rPr>
        <w:t xml:space="preserve"> </w:t>
      </w:r>
      <w:r>
        <w:rPr>
          <w:sz w:val="24"/>
        </w:rPr>
        <w:t>музей</w:t>
      </w:r>
      <w:r>
        <w:rPr>
          <w:spacing w:val="-1"/>
          <w:sz w:val="24"/>
        </w:rPr>
        <w:t xml:space="preserve"> </w:t>
      </w:r>
      <w:r>
        <w:rPr>
          <w:sz w:val="24"/>
        </w:rPr>
        <w:t>ДОУ.</w:t>
      </w:r>
    </w:p>
    <w:p w:rsidR="001B41ED" w:rsidRDefault="007E4F6E">
      <w:pPr>
        <w:pStyle w:val="a4"/>
        <w:numPr>
          <w:ilvl w:val="1"/>
          <w:numId w:val="197"/>
        </w:numPr>
        <w:tabs>
          <w:tab w:val="left" w:pos="1996"/>
        </w:tabs>
        <w:spacing w:line="276" w:lineRule="auto"/>
        <w:ind w:right="973"/>
        <w:jc w:val="both"/>
        <w:rPr>
          <w:sz w:val="24"/>
        </w:rPr>
      </w:pPr>
      <w:r>
        <w:rPr>
          <w:sz w:val="24"/>
        </w:rPr>
        <w:t>В</w:t>
      </w:r>
      <w:r>
        <w:rPr>
          <w:spacing w:val="-12"/>
          <w:sz w:val="24"/>
        </w:rPr>
        <w:t xml:space="preserve"> </w:t>
      </w:r>
      <w:r>
        <w:rPr>
          <w:sz w:val="24"/>
        </w:rPr>
        <w:t>социальных</w:t>
      </w:r>
      <w:r>
        <w:rPr>
          <w:spacing w:val="-9"/>
          <w:sz w:val="24"/>
        </w:rPr>
        <w:t xml:space="preserve"> </w:t>
      </w:r>
      <w:r>
        <w:rPr>
          <w:sz w:val="24"/>
        </w:rPr>
        <w:t>и</w:t>
      </w:r>
      <w:r>
        <w:rPr>
          <w:spacing w:val="-10"/>
          <w:sz w:val="24"/>
        </w:rPr>
        <w:t xml:space="preserve"> </w:t>
      </w:r>
      <w:r>
        <w:rPr>
          <w:sz w:val="24"/>
        </w:rPr>
        <w:t>экологических</w:t>
      </w:r>
      <w:r>
        <w:rPr>
          <w:spacing w:val="-6"/>
          <w:sz w:val="24"/>
        </w:rPr>
        <w:t xml:space="preserve"> </w:t>
      </w:r>
      <w:r>
        <w:rPr>
          <w:sz w:val="24"/>
        </w:rPr>
        <w:t>акциях</w:t>
      </w:r>
      <w:r>
        <w:rPr>
          <w:spacing w:val="-9"/>
          <w:sz w:val="24"/>
        </w:rPr>
        <w:t xml:space="preserve"> </w:t>
      </w:r>
      <w:r>
        <w:rPr>
          <w:sz w:val="24"/>
        </w:rPr>
        <w:t>принимают</w:t>
      </w:r>
      <w:r>
        <w:rPr>
          <w:spacing w:val="-8"/>
          <w:sz w:val="24"/>
        </w:rPr>
        <w:t xml:space="preserve"> </w:t>
      </w:r>
      <w:r>
        <w:rPr>
          <w:sz w:val="24"/>
        </w:rPr>
        <w:t>участие</w:t>
      </w:r>
      <w:r>
        <w:rPr>
          <w:spacing w:val="-12"/>
          <w:sz w:val="24"/>
        </w:rPr>
        <w:t xml:space="preserve"> </w:t>
      </w:r>
      <w:r>
        <w:rPr>
          <w:sz w:val="24"/>
        </w:rPr>
        <w:t>сотрудники,</w:t>
      </w:r>
      <w:r>
        <w:rPr>
          <w:spacing w:val="-10"/>
          <w:sz w:val="24"/>
        </w:rPr>
        <w:t xml:space="preserve"> </w:t>
      </w:r>
      <w:r>
        <w:rPr>
          <w:sz w:val="24"/>
        </w:rPr>
        <w:t>родители</w:t>
      </w:r>
      <w:r>
        <w:rPr>
          <w:spacing w:val="-10"/>
          <w:sz w:val="24"/>
        </w:rPr>
        <w:t xml:space="preserve"> </w:t>
      </w:r>
      <w:r>
        <w:rPr>
          <w:sz w:val="24"/>
        </w:rPr>
        <w:t>и</w:t>
      </w:r>
      <w:r>
        <w:rPr>
          <w:spacing w:val="-10"/>
          <w:sz w:val="24"/>
        </w:rPr>
        <w:t xml:space="preserve"> </w:t>
      </w:r>
      <w:r>
        <w:rPr>
          <w:sz w:val="24"/>
        </w:rPr>
        <w:t>воспитанники</w:t>
      </w:r>
      <w:r>
        <w:rPr>
          <w:spacing w:val="-10"/>
          <w:sz w:val="24"/>
        </w:rPr>
        <w:t xml:space="preserve"> </w:t>
      </w:r>
      <w:r>
        <w:rPr>
          <w:sz w:val="24"/>
        </w:rPr>
        <w:t>дошкольного</w:t>
      </w:r>
      <w:r>
        <w:rPr>
          <w:spacing w:val="-8"/>
          <w:sz w:val="24"/>
        </w:rPr>
        <w:t xml:space="preserve"> </w:t>
      </w:r>
      <w:r>
        <w:rPr>
          <w:sz w:val="24"/>
        </w:rPr>
        <w:t>учреждения. В ходе акций дошкольники получают природоведческие знания,</w:t>
      </w:r>
      <w:r>
        <w:rPr>
          <w:spacing w:val="1"/>
          <w:sz w:val="24"/>
        </w:rPr>
        <w:t xml:space="preserve"> </w:t>
      </w:r>
      <w:r>
        <w:rPr>
          <w:sz w:val="24"/>
        </w:rPr>
        <w:t>социокультурные</w:t>
      </w:r>
      <w:r>
        <w:rPr>
          <w:spacing w:val="-3"/>
          <w:sz w:val="24"/>
        </w:rPr>
        <w:t xml:space="preserve"> </w:t>
      </w:r>
      <w:r>
        <w:rPr>
          <w:sz w:val="24"/>
        </w:rPr>
        <w:t>и экологические</w:t>
      </w:r>
      <w:r>
        <w:rPr>
          <w:spacing w:val="-2"/>
          <w:sz w:val="24"/>
        </w:rPr>
        <w:t xml:space="preserve"> </w:t>
      </w:r>
      <w:r>
        <w:rPr>
          <w:sz w:val="24"/>
        </w:rPr>
        <w:t>навыки, активную жизненную</w:t>
      </w:r>
      <w:r>
        <w:rPr>
          <w:spacing w:val="-1"/>
          <w:sz w:val="24"/>
        </w:rPr>
        <w:t xml:space="preserve"> </w:t>
      </w:r>
      <w:r>
        <w:rPr>
          <w:sz w:val="24"/>
        </w:rPr>
        <w:t>позицию.</w:t>
      </w:r>
    </w:p>
    <w:p w:rsidR="001B41ED" w:rsidRDefault="007E4F6E">
      <w:pPr>
        <w:pStyle w:val="a4"/>
        <w:numPr>
          <w:ilvl w:val="1"/>
          <w:numId w:val="197"/>
        </w:numPr>
        <w:tabs>
          <w:tab w:val="left" w:pos="1996"/>
        </w:tabs>
        <w:spacing w:line="276" w:lineRule="auto"/>
        <w:ind w:right="977"/>
        <w:jc w:val="both"/>
        <w:rPr>
          <w:sz w:val="24"/>
        </w:rPr>
      </w:pPr>
      <w:r>
        <w:rPr>
          <w:sz w:val="24"/>
        </w:rPr>
        <w:t>Конкурсы и викторины имеют познавательное содержание и проходят в развлекательной форме. Проводятся по всем</w:t>
      </w:r>
      <w:r>
        <w:rPr>
          <w:spacing w:val="1"/>
          <w:sz w:val="24"/>
        </w:rPr>
        <w:t xml:space="preserve"> </w:t>
      </w:r>
      <w:r>
        <w:rPr>
          <w:sz w:val="24"/>
        </w:rPr>
        <w:t>напр</w:t>
      </w:r>
      <w:r w:rsidR="00711F3C">
        <w:rPr>
          <w:sz w:val="24"/>
        </w:rPr>
        <w:t xml:space="preserve">авлениям развития дошкольников. </w:t>
      </w:r>
      <w:r>
        <w:rPr>
          <w:sz w:val="24"/>
        </w:rPr>
        <w:t>Воспитанники участвуют в</w:t>
      </w:r>
      <w:r>
        <w:rPr>
          <w:spacing w:val="1"/>
          <w:sz w:val="24"/>
        </w:rPr>
        <w:t xml:space="preserve"> </w:t>
      </w:r>
      <w:r>
        <w:rPr>
          <w:sz w:val="24"/>
        </w:rPr>
        <w:t>районных,</w:t>
      </w:r>
      <w:r>
        <w:rPr>
          <w:spacing w:val="-1"/>
          <w:sz w:val="24"/>
        </w:rPr>
        <w:t xml:space="preserve"> </w:t>
      </w:r>
      <w:r>
        <w:rPr>
          <w:sz w:val="24"/>
        </w:rPr>
        <w:t>региональных, Всероссийских</w:t>
      </w:r>
      <w:r>
        <w:rPr>
          <w:spacing w:val="2"/>
          <w:sz w:val="24"/>
        </w:rPr>
        <w:t xml:space="preserve"> </w:t>
      </w:r>
      <w:r>
        <w:rPr>
          <w:sz w:val="24"/>
        </w:rPr>
        <w:t>и</w:t>
      </w:r>
      <w:r>
        <w:rPr>
          <w:spacing w:val="-1"/>
          <w:sz w:val="24"/>
        </w:rPr>
        <w:t xml:space="preserve"> </w:t>
      </w:r>
      <w:r>
        <w:rPr>
          <w:sz w:val="24"/>
        </w:rPr>
        <w:t>международных</w:t>
      </w:r>
      <w:r>
        <w:rPr>
          <w:spacing w:val="1"/>
          <w:sz w:val="24"/>
        </w:rPr>
        <w:t xml:space="preserve"> </w:t>
      </w:r>
      <w:r>
        <w:rPr>
          <w:sz w:val="24"/>
        </w:rPr>
        <w:t>конкурсах.</w:t>
      </w:r>
    </w:p>
    <w:p w:rsidR="001B41ED" w:rsidRPr="00711F3C" w:rsidRDefault="007E4F6E" w:rsidP="00711F3C">
      <w:pPr>
        <w:pStyle w:val="a4"/>
        <w:numPr>
          <w:ilvl w:val="1"/>
          <w:numId w:val="197"/>
        </w:numPr>
        <w:tabs>
          <w:tab w:val="left" w:pos="1996"/>
        </w:tabs>
        <w:spacing w:line="276" w:lineRule="auto"/>
        <w:ind w:right="978"/>
        <w:jc w:val="both"/>
        <w:rPr>
          <w:sz w:val="24"/>
        </w:rPr>
      </w:pPr>
      <w:r w:rsidRPr="00711F3C">
        <w:rPr>
          <w:sz w:val="24"/>
        </w:rPr>
        <w:t>Музыкально-театрализованные представления проводятся в виде концертов, театральных постановок (в том числе казачьи</w:t>
      </w:r>
      <w:r w:rsidRPr="00711F3C">
        <w:rPr>
          <w:spacing w:val="1"/>
          <w:sz w:val="24"/>
        </w:rPr>
        <w:t xml:space="preserve"> </w:t>
      </w:r>
      <w:r w:rsidRPr="00711F3C">
        <w:rPr>
          <w:sz w:val="24"/>
        </w:rPr>
        <w:t>сказки),</w:t>
      </w:r>
      <w:r w:rsidRPr="00711F3C">
        <w:rPr>
          <w:spacing w:val="-13"/>
          <w:sz w:val="24"/>
        </w:rPr>
        <w:t xml:space="preserve"> </w:t>
      </w:r>
      <w:r w:rsidRPr="00711F3C">
        <w:rPr>
          <w:sz w:val="24"/>
        </w:rPr>
        <w:t>итоговых</w:t>
      </w:r>
      <w:r w:rsidRPr="00711F3C">
        <w:rPr>
          <w:spacing w:val="-10"/>
          <w:sz w:val="24"/>
        </w:rPr>
        <w:t xml:space="preserve"> </w:t>
      </w:r>
      <w:r w:rsidRPr="00711F3C">
        <w:rPr>
          <w:sz w:val="24"/>
        </w:rPr>
        <w:t>спектаклей</w:t>
      </w:r>
      <w:r w:rsidRPr="00711F3C">
        <w:rPr>
          <w:spacing w:val="-10"/>
          <w:sz w:val="24"/>
        </w:rPr>
        <w:t xml:space="preserve"> </w:t>
      </w:r>
      <w:r w:rsidRPr="00711F3C">
        <w:rPr>
          <w:sz w:val="24"/>
        </w:rPr>
        <w:t>(подготовительная</w:t>
      </w:r>
      <w:r w:rsidRPr="00711F3C">
        <w:rPr>
          <w:spacing w:val="-11"/>
          <w:sz w:val="24"/>
        </w:rPr>
        <w:t xml:space="preserve"> </w:t>
      </w:r>
      <w:r w:rsidRPr="00711F3C">
        <w:rPr>
          <w:sz w:val="24"/>
        </w:rPr>
        <w:t>группа)</w:t>
      </w:r>
      <w:r w:rsidRPr="00711F3C">
        <w:rPr>
          <w:spacing w:val="-11"/>
          <w:sz w:val="24"/>
        </w:rPr>
        <w:t xml:space="preserve"> </w:t>
      </w:r>
      <w:r w:rsidRPr="00711F3C">
        <w:rPr>
          <w:sz w:val="24"/>
        </w:rPr>
        <w:t>развлечений</w:t>
      </w:r>
      <w:r w:rsidR="00711F3C">
        <w:rPr>
          <w:sz w:val="24"/>
        </w:rPr>
        <w:t>.</w:t>
      </w:r>
    </w:p>
    <w:p w:rsidR="001B41ED" w:rsidRDefault="007E4F6E">
      <w:pPr>
        <w:pStyle w:val="a4"/>
        <w:numPr>
          <w:ilvl w:val="1"/>
          <w:numId w:val="197"/>
        </w:numPr>
        <w:tabs>
          <w:tab w:val="left" w:pos="1996"/>
        </w:tabs>
        <w:spacing w:line="276" w:lineRule="auto"/>
        <w:ind w:right="978"/>
        <w:jc w:val="both"/>
        <w:rPr>
          <w:sz w:val="24"/>
        </w:rPr>
      </w:pPr>
      <w:r w:rsidRPr="00711F3C">
        <w:rPr>
          <w:sz w:val="24"/>
        </w:rPr>
        <w:t>Спортивны</w:t>
      </w:r>
      <w:r w:rsidRPr="00711F3C">
        <w:rPr>
          <w:spacing w:val="-14"/>
          <w:sz w:val="24"/>
        </w:rPr>
        <w:t xml:space="preserve">е </w:t>
      </w:r>
      <w:r w:rsidRPr="00711F3C">
        <w:rPr>
          <w:spacing w:val="-12"/>
          <w:sz w:val="24"/>
        </w:rPr>
        <w:t xml:space="preserve">и </w:t>
      </w:r>
      <w:r w:rsidRPr="00711F3C">
        <w:rPr>
          <w:sz w:val="24"/>
        </w:rPr>
        <w:t>оздоровительны</w:t>
      </w:r>
      <w:r w:rsidRPr="00711F3C">
        <w:rPr>
          <w:spacing w:val="-14"/>
          <w:sz w:val="24"/>
        </w:rPr>
        <w:t xml:space="preserve">е </w:t>
      </w:r>
      <w:r w:rsidRPr="00711F3C">
        <w:rPr>
          <w:sz w:val="24"/>
        </w:rPr>
        <w:t>мероприятия</w:t>
      </w:r>
      <w:r w:rsidRPr="00711F3C">
        <w:rPr>
          <w:spacing w:val="-15"/>
          <w:sz w:val="24"/>
        </w:rPr>
        <w:t xml:space="preserve">. В </w:t>
      </w:r>
      <w:r w:rsidRPr="00711F3C">
        <w:rPr>
          <w:sz w:val="24"/>
        </w:rPr>
        <w:t>рамка</w:t>
      </w:r>
      <w:r w:rsidRPr="00711F3C">
        <w:rPr>
          <w:spacing w:val="-11"/>
          <w:sz w:val="24"/>
        </w:rPr>
        <w:t xml:space="preserve">х </w:t>
      </w:r>
      <w:r w:rsidRPr="00711F3C">
        <w:rPr>
          <w:sz w:val="24"/>
        </w:rPr>
        <w:t>многи</w:t>
      </w:r>
      <w:r w:rsidRPr="00711F3C">
        <w:rPr>
          <w:spacing w:val="-11"/>
          <w:sz w:val="24"/>
        </w:rPr>
        <w:t xml:space="preserve">х </w:t>
      </w:r>
      <w:r w:rsidRPr="00711F3C">
        <w:rPr>
          <w:sz w:val="24"/>
        </w:rPr>
        <w:t>традиционны</w:t>
      </w:r>
      <w:r w:rsidRPr="00711F3C">
        <w:rPr>
          <w:spacing w:val="-11"/>
          <w:sz w:val="24"/>
        </w:rPr>
        <w:t xml:space="preserve">х </w:t>
      </w:r>
      <w:r w:rsidRPr="00711F3C">
        <w:rPr>
          <w:sz w:val="24"/>
        </w:rPr>
        <w:t>событи</w:t>
      </w:r>
      <w:r w:rsidRPr="00711F3C">
        <w:rPr>
          <w:spacing w:val="-15"/>
          <w:sz w:val="24"/>
        </w:rPr>
        <w:t xml:space="preserve">й </w:t>
      </w:r>
      <w:r w:rsidRPr="00711F3C">
        <w:rPr>
          <w:sz w:val="24"/>
        </w:rPr>
        <w:t>предусматриваютс</w:t>
      </w:r>
      <w:r w:rsidRPr="00711F3C">
        <w:rPr>
          <w:spacing w:val="-12"/>
          <w:sz w:val="24"/>
        </w:rPr>
        <w:t xml:space="preserve">я </w:t>
      </w:r>
      <w:r w:rsidRPr="00711F3C">
        <w:rPr>
          <w:sz w:val="24"/>
        </w:rPr>
        <w:t>различны</w:t>
      </w:r>
      <w:r w:rsidRPr="00711F3C">
        <w:rPr>
          <w:spacing w:val="-14"/>
          <w:sz w:val="24"/>
        </w:rPr>
        <w:t xml:space="preserve">е </w:t>
      </w:r>
      <w:r w:rsidRPr="00711F3C">
        <w:rPr>
          <w:sz w:val="24"/>
        </w:rPr>
        <w:t>вид</w:t>
      </w:r>
      <w:r w:rsidRPr="00711F3C">
        <w:rPr>
          <w:spacing w:val="-58"/>
          <w:sz w:val="24"/>
        </w:rPr>
        <w:t xml:space="preserve">ы </w:t>
      </w:r>
      <w:r w:rsidRPr="00711F3C">
        <w:rPr>
          <w:sz w:val="24"/>
        </w:rPr>
        <w:t xml:space="preserve">двигательной деятельности (спортивные праздники, досуги и развлечения, соревнования, эстафеты), которые развивают </w:t>
      </w:r>
      <w:r w:rsidRPr="00711F3C">
        <w:rPr>
          <w:spacing w:val="1"/>
          <w:sz w:val="24"/>
        </w:rPr>
        <w:t xml:space="preserve">у </w:t>
      </w:r>
      <w:r w:rsidRPr="00711F3C">
        <w:rPr>
          <w:sz w:val="24"/>
        </w:rPr>
        <w:t>детей потребность в здоровом образе жизни и воспитывают любовь к спорту</w:t>
      </w:r>
      <w:r w:rsidR="00711F3C">
        <w:rPr>
          <w:spacing w:val="-57"/>
          <w:sz w:val="24"/>
        </w:rPr>
        <w:t xml:space="preserve">. </w:t>
      </w:r>
      <w:r w:rsidRPr="00711F3C">
        <w:rPr>
          <w:sz w:val="24"/>
        </w:rPr>
        <w:t>Воспитанники участвую</w:t>
      </w:r>
      <w:r w:rsidRPr="00711F3C">
        <w:rPr>
          <w:spacing w:val="-3"/>
          <w:sz w:val="24"/>
        </w:rPr>
        <w:t xml:space="preserve">т </w:t>
      </w:r>
      <w:r w:rsidRPr="00711F3C">
        <w:rPr>
          <w:spacing w:val="-4"/>
          <w:sz w:val="24"/>
        </w:rPr>
        <w:t xml:space="preserve">в </w:t>
      </w:r>
      <w:r w:rsidRPr="00711F3C">
        <w:rPr>
          <w:sz w:val="24"/>
        </w:rPr>
        <w:t>районны</w:t>
      </w:r>
      <w:r w:rsidRPr="00711F3C">
        <w:rPr>
          <w:spacing w:val="-1"/>
          <w:sz w:val="24"/>
        </w:rPr>
        <w:t xml:space="preserve">х </w:t>
      </w:r>
      <w:r w:rsidRPr="00711F3C">
        <w:rPr>
          <w:sz w:val="24"/>
        </w:rPr>
        <w:t>мероприятия</w:t>
      </w:r>
      <w:r w:rsidRPr="00711F3C">
        <w:rPr>
          <w:spacing w:val="-3"/>
          <w:sz w:val="24"/>
        </w:rPr>
        <w:t xml:space="preserve">х </w:t>
      </w:r>
      <w:r w:rsidRPr="00711F3C">
        <w:rPr>
          <w:sz w:val="24"/>
        </w:rPr>
        <w:t>ГТО.</w:t>
      </w:r>
    </w:p>
    <w:p w:rsidR="001B41ED" w:rsidRDefault="007E4F6E">
      <w:pPr>
        <w:pStyle w:val="a4"/>
        <w:numPr>
          <w:ilvl w:val="1"/>
          <w:numId w:val="197"/>
        </w:numPr>
        <w:tabs>
          <w:tab w:val="left" w:pos="1996"/>
        </w:tabs>
        <w:spacing w:before="1"/>
        <w:ind w:hanging="361"/>
        <w:jc w:val="both"/>
        <w:rPr>
          <w:sz w:val="24"/>
        </w:rPr>
      </w:pPr>
      <w:r>
        <w:rPr>
          <w:sz w:val="24"/>
        </w:rPr>
        <w:t>Информационное</w:t>
      </w:r>
      <w:r>
        <w:rPr>
          <w:spacing w:val="-14"/>
          <w:sz w:val="24"/>
        </w:rPr>
        <w:t xml:space="preserve"> </w:t>
      </w:r>
      <w:r>
        <w:rPr>
          <w:sz w:val="24"/>
        </w:rPr>
        <w:t>наполнение</w:t>
      </w:r>
      <w:r>
        <w:rPr>
          <w:spacing w:val="-13"/>
          <w:sz w:val="24"/>
        </w:rPr>
        <w:t xml:space="preserve"> </w:t>
      </w:r>
      <w:r>
        <w:rPr>
          <w:sz w:val="24"/>
        </w:rPr>
        <w:t>осуществляется</w:t>
      </w:r>
      <w:r>
        <w:rPr>
          <w:spacing w:val="-11"/>
          <w:sz w:val="24"/>
        </w:rPr>
        <w:t xml:space="preserve"> </w:t>
      </w:r>
      <w:r>
        <w:rPr>
          <w:sz w:val="24"/>
        </w:rPr>
        <w:t>посредством</w:t>
      </w:r>
      <w:r>
        <w:rPr>
          <w:spacing w:val="-13"/>
          <w:sz w:val="24"/>
        </w:rPr>
        <w:t xml:space="preserve"> </w:t>
      </w:r>
      <w:r>
        <w:rPr>
          <w:sz w:val="24"/>
        </w:rPr>
        <w:t>личного</w:t>
      </w:r>
      <w:r>
        <w:rPr>
          <w:spacing w:val="-12"/>
          <w:sz w:val="24"/>
        </w:rPr>
        <w:t xml:space="preserve"> </w:t>
      </w:r>
      <w:r>
        <w:rPr>
          <w:sz w:val="24"/>
        </w:rPr>
        <w:t>общения,</w:t>
      </w:r>
      <w:r>
        <w:rPr>
          <w:spacing w:val="-13"/>
          <w:sz w:val="24"/>
        </w:rPr>
        <w:t xml:space="preserve"> </w:t>
      </w:r>
      <w:r>
        <w:rPr>
          <w:sz w:val="24"/>
        </w:rPr>
        <w:t>а</w:t>
      </w:r>
      <w:r>
        <w:rPr>
          <w:spacing w:val="-13"/>
          <w:sz w:val="24"/>
        </w:rPr>
        <w:t xml:space="preserve"> </w:t>
      </w:r>
      <w:r>
        <w:rPr>
          <w:sz w:val="24"/>
        </w:rPr>
        <w:t>также</w:t>
      </w:r>
      <w:r>
        <w:rPr>
          <w:spacing w:val="-13"/>
          <w:sz w:val="24"/>
        </w:rPr>
        <w:t xml:space="preserve"> </w:t>
      </w:r>
      <w:r>
        <w:rPr>
          <w:sz w:val="24"/>
        </w:rPr>
        <w:t>информационные</w:t>
      </w:r>
      <w:r>
        <w:rPr>
          <w:spacing w:val="-13"/>
          <w:sz w:val="24"/>
        </w:rPr>
        <w:t xml:space="preserve"> </w:t>
      </w:r>
      <w:r>
        <w:rPr>
          <w:sz w:val="24"/>
        </w:rPr>
        <w:t>стенды,</w:t>
      </w:r>
      <w:r>
        <w:rPr>
          <w:spacing w:val="-13"/>
          <w:sz w:val="24"/>
        </w:rPr>
        <w:t xml:space="preserve"> </w:t>
      </w:r>
      <w:r>
        <w:rPr>
          <w:sz w:val="24"/>
        </w:rPr>
        <w:t>социальные</w:t>
      </w:r>
    </w:p>
    <w:p w:rsidR="00711F3C" w:rsidRDefault="00711F3C" w:rsidP="00711F3C">
      <w:pPr>
        <w:pStyle w:val="a3"/>
        <w:spacing w:before="67"/>
        <w:ind w:left="1560" w:firstLine="0"/>
        <w:jc w:val="both"/>
      </w:pPr>
      <w:r>
        <w:t>сети,</w:t>
      </w:r>
      <w:r>
        <w:rPr>
          <w:spacing w:val="-3"/>
        </w:rPr>
        <w:t xml:space="preserve"> </w:t>
      </w:r>
      <w:r>
        <w:t>официальный</w:t>
      </w:r>
      <w:r>
        <w:rPr>
          <w:spacing w:val="-2"/>
        </w:rPr>
        <w:t xml:space="preserve"> </w:t>
      </w:r>
      <w:r>
        <w:t>сайт</w:t>
      </w:r>
      <w:r>
        <w:rPr>
          <w:spacing w:val="-2"/>
        </w:rPr>
        <w:t xml:space="preserve"> </w:t>
      </w:r>
      <w:r>
        <w:t>ДОУ.</w:t>
      </w:r>
    </w:p>
    <w:p w:rsidR="00711F3C" w:rsidRDefault="00711F3C" w:rsidP="00711F3C">
      <w:pPr>
        <w:pStyle w:val="a3"/>
        <w:spacing w:before="43"/>
        <w:ind w:left="1560" w:firstLine="0"/>
        <w:jc w:val="both"/>
      </w:pPr>
      <w:r>
        <w:t>Воспитывающая</w:t>
      </w:r>
      <w:r>
        <w:rPr>
          <w:spacing w:val="-3"/>
        </w:rPr>
        <w:t xml:space="preserve"> </w:t>
      </w:r>
      <w:r>
        <w:t>среда</w:t>
      </w:r>
      <w:r>
        <w:rPr>
          <w:spacing w:val="-1"/>
        </w:rPr>
        <w:t xml:space="preserve"> </w:t>
      </w:r>
      <w:r>
        <w:t>ДОУ</w:t>
      </w:r>
      <w:r>
        <w:rPr>
          <w:spacing w:val="-2"/>
        </w:rPr>
        <w:t xml:space="preserve"> </w:t>
      </w:r>
      <w:r>
        <w:t>является</w:t>
      </w:r>
      <w:r>
        <w:rPr>
          <w:spacing w:val="-3"/>
        </w:rPr>
        <w:t xml:space="preserve"> </w:t>
      </w:r>
      <w:r>
        <w:t>насыщенной</w:t>
      </w:r>
      <w:r>
        <w:rPr>
          <w:spacing w:val="-2"/>
        </w:rPr>
        <w:t xml:space="preserve"> </w:t>
      </w:r>
      <w:r>
        <w:t>и</w:t>
      </w:r>
      <w:r>
        <w:rPr>
          <w:spacing w:val="-2"/>
        </w:rPr>
        <w:t xml:space="preserve"> </w:t>
      </w:r>
      <w:r>
        <w:t>структурированной.</w:t>
      </w:r>
    </w:p>
    <w:p w:rsidR="001B41ED" w:rsidRDefault="001B41ED">
      <w:pPr>
        <w:jc w:val="both"/>
        <w:rPr>
          <w:sz w:val="24"/>
        </w:rPr>
        <w:sectPr w:rsidR="001B41ED">
          <w:pgSz w:w="16970" w:h="12000" w:orient="landscape"/>
          <w:pgMar w:top="1060" w:right="400" w:bottom="500" w:left="820" w:header="0" w:footer="222" w:gutter="0"/>
          <w:cols w:space="720"/>
        </w:sectPr>
      </w:pPr>
    </w:p>
    <w:p w:rsidR="001B41ED" w:rsidRDefault="007E4F6E">
      <w:pPr>
        <w:pStyle w:val="a3"/>
        <w:spacing w:before="41" w:line="276" w:lineRule="auto"/>
        <w:ind w:left="564" w:right="988" w:firstLine="710"/>
        <w:jc w:val="both"/>
      </w:pPr>
      <w:r>
        <w:lastRenderedPageBreak/>
        <w:t xml:space="preserve">ДОУ осуществляет свою деятельность в </w:t>
      </w:r>
      <w:r>
        <w:rPr>
          <w:b/>
        </w:rPr>
        <w:t xml:space="preserve">инновационном режиме </w:t>
      </w:r>
      <w:r>
        <w:t>по теме «Создание условий для формирования представлений о</w:t>
      </w:r>
      <w:r>
        <w:rPr>
          <w:spacing w:val="-57"/>
        </w:rPr>
        <w:t xml:space="preserve"> </w:t>
      </w:r>
      <w:r>
        <w:t>родном крае как основы нравственного патриотического воспитания дошкольников». В рамках деятельности инновационной площадки</w:t>
      </w:r>
      <w:r>
        <w:rPr>
          <w:spacing w:val="1"/>
        </w:rPr>
        <w:t xml:space="preserve"> </w:t>
      </w:r>
      <w:r>
        <w:t>педагоги</w:t>
      </w:r>
      <w:r>
        <w:rPr>
          <w:spacing w:val="-3"/>
        </w:rPr>
        <w:t xml:space="preserve"> </w:t>
      </w:r>
      <w:r>
        <w:t>используют</w:t>
      </w:r>
      <w:r>
        <w:rPr>
          <w:spacing w:val="-2"/>
        </w:rPr>
        <w:t xml:space="preserve"> </w:t>
      </w:r>
      <w:r>
        <w:t>различные</w:t>
      </w:r>
      <w:r>
        <w:rPr>
          <w:spacing w:val="-4"/>
        </w:rPr>
        <w:t xml:space="preserve"> </w:t>
      </w:r>
      <w:r>
        <w:t>механизмы</w:t>
      </w:r>
      <w:r>
        <w:rPr>
          <w:spacing w:val="-2"/>
        </w:rPr>
        <w:t xml:space="preserve"> </w:t>
      </w:r>
      <w:r>
        <w:t>распространения</w:t>
      </w:r>
      <w:r>
        <w:rPr>
          <w:spacing w:val="-3"/>
        </w:rPr>
        <w:t xml:space="preserve"> </w:t>
      </w:r>
      <w:r>
        <w:t>опыта</w:t>
      </w:r>
      <w:r>
        <w:rPr>
          <w:spacing w:val="-3"/>
        </w:rPr>
        <w:t xml:space="preserve"> </w:t>
      </w:r>
      <w:r>
        <w:t>работы</w:t>
      </w:r>
      <w:r>
        <w:rPr>
          <w:spacing w:val="-2"/>
        </w:rPr>
        <w:t xml:space="preserve"> </w:t>
      </w:r>
      <w:r>
        <w:t>на</w:t>
      </w:r>
      <w:r>
        <w:rPr>
          <w:spacing w:val="2"/>
        </w:rPr>
        <w:t xml:space="preserve"> </w:t>
      </w:r>
      <w:r>
        <w:t>муниципальном,</w:t>
      </w:r>
      <w:r>
        <w:rPr>
          <w:spacing w:val="-2"/>
        </w:rPr>
        <w:t xml:space="preserve"> </w:t>
      </w:r>
      <w:r>
        <w:t>региональном,</w:t>
      </w:r>
      <w:r>
        <w:rPr>
          <w:spacing w:val="-2"/>
        </w:rPr>
        <w:t xml:space="preserve"> </w:t>
      </w:r>
      <w:r>
        <w:t>федеральном</w:t>
      </w:r>
      <w:r>
        <w:rPr>
          <w:spacing w:val="-2"/>
        </w:rPr>
        <w:t xml:space="preserve"> </w:t>
      </w:r>
      <w:r>
        <w:t>уровнях</w:t>
      </w:r>
    </w:p>
    <w:p w:rsidR="001B41ED" w:rsidRDefault="001B41ED">
      <w:pPr>
        <w:pStyle w:val="a3"/>
        <w:spacing w:before="2"/>
        <w:ind w:left="0" w:firstLine="0"/>
        <w:rPr>
          <w:sz w:val="28"/>
        </w:rPr>
      </w:pPr>
    </w:p>
    <w:p w:rsidR="001B41ED" w:rsidRDefault="007E4F6E">
      <w:pPr>
        <w:pStyle w:val="Heading2"/>
        <w:spacing w:before="1"/>
        <w:ind w:left="4110"/>
        <w:jc w:val="both"/>
      </w:pPr>
      <w:r>
        <w:t>Региональный</w:t>
      </w:r>
      <w:r>
        <w:rPr>
          <w:spacing w:val="-3"/>
        </w:rPr>
        <w:t xml:space="preserve"> </w:t>
      </w:r>
      <w:r>
        <w:t>компонент</w:t>
      </w:r>
      <w:r>
        <w:rPr>
          <w:spacing w:val="-2"/>
        </w:rPr>
        <w:t xml:space="preserve"> </w:t>
      </w:r>
      <w:r>
        <w:t>содержания</w:t>
      </w:r>
      <w:r>
        <w:rPr>
          <w:spacing w:val="-3"/>
        </w:rPr>
        <w:t xml:space="preserve"> </w:t>
      </w:r>
      <w:r>
        <w:t>Рабочей</w:t>
      </w:r>
      <w:r>
        <w:rPr>
          <w:spacing w:val="-3"/>
        </w:rPr>
        <w:t xml:space="preserve"> </w:t>
      </w:r>
      <w:r>
        <w:t>программы</w:t>
      </w:r>
      <w:r>
        <w:rPr>
          <w:spacing w:val="-4"/>
        </w:rPr>
        <w:t xml:space="preserve"> </w:t>
      </w:r>
      <w:r>
        <w:t>воспитания</w:t>
      </w:r>
    </w:p>
    <w:p w:rsidR="001B41ED" w:rsidRDefault="007E4F6E">
      <w:pPr>
        <w:pStyle w:val="a3"/>
        <w:spacing w:before="38" w:line="276" w:lineRule="auto"/>
        <w:ind w:left="564" w:right="990" w:firstLine="710"/>
        <w:jc w:val="both"/>
      </w:pPr>
      <w:r>
        <w:t>В связи с тем, что на юге России, ребёнок - дошкольник развивается не в однородной культурной среде, а в многонациональной и</w:t>
      </w:r>
      <w:r>
        <w:rPr>
          <w:spacing w:val="1"/>
        </w:rPr>
        <w:t xml:space="preserve"> </w:t>
      </w:r>
      <w:r>
        <w:t>многокультурной, то именно этническая группа позволяет ему выделить «Я» и индифицироваться в этнической общности, культуре.</w:t>
      </w:r>
      <w:r>
        <w:rPr>
          <w:spacing w:val="1"/>
        </w:rPr>
        <w:t xml:space="preserve"> </w:t>
      </w:r>
      <w:r>
        <w:t>Именно,</w:t>
      </w:r>
      <w:r>
        <w:rPr>
          <w:spacing w:val="1"/>
        </w:rPr>
        <w:t xml:space="preserve"> </w:t>
      </w:r>
      <w:r>
        <w:t>сравнение,</w:t>
      </w:r>
      <w:r>
        <w:rPr>
          <w:spacing w:val="1"/>
        </w:rPr>
        <w:t xml:space="preserve"> </w:t>
      </w:r>
      <w:r>
        <w:t>нахождение</w:t>
      </w:r>
      <w:r>
        <w:rPr>
          <w:spacing w:val="1"/>
        </w:rPr>
        <w:t xml:space="preserve"> </w:t>
      </w:r>
      <w:r>
        <w:t>сходных</w:t>
      </w:r>
      <w:r>
        <w:rPr>
          <w:spacing w:val="1"/>
        </w:rPr>
        <w:t xml:space="preserve"> </w:t>
      </w:r>
      <w:r>
        <w:t>ценностных</w:t>
      </w:r>
      <w:r>
        <w:rPr>
          <w:spacing w:val="1"/>
        </w:rPr>
        <w:t xml:space="preserve"> </w:t>
      </w:r>
      <w:r>
        <w:t>признаков</w:t>
      </w:r>
      <w:r>
        <w:rPr>
          <w:spacing w:val="1"/>
        </w:rPr>
        <w:t xml:space="preserve"> </w:t>
      </w:r>
      <w:r>
        <w:t>(внешности,</w:t>
      </w:r>
      <w:r>
        <w:rPr>
          <w:spacing w:val="1"/>
        </w:rPr>
        <w:t xml:space="preserve"> </w:t>
      </w:r>
      <w:r>
        <w:t>языка,</w:t>
      </w:r>
      <w:r>
        <w:rPr>
          <w:spacing w:val="1"/>
        </w:rPr>
        <w:t xml:space="preserve"> </w:t>
      </w:r>
      <w:r>
        <w:t>обычаев),</w:t>
      </w:r>
      <w:r>
        <w:rPr>
          <w:spacing w:val="1"/>
        </w:rPr>
        <w:t xml:space="preserve"> </w:t>
      </w:r>
      <w:r>
        <w:t>то</w:t>
      </w:r>
      <w:r>
        <w:rPr>
          <w:spacing w:val="1"/>
        </w:rPr>
        <w:t xml:space="preserve"> </w:t>
      </w:r>
      <w:r>
        <w:t>есть</w:t>
      </w:r>
      <w:r>
        <w:rPr>
          <w:spacing w:val="1"/>
        </w:rPr>
        <w:t xml:space="preserve"> </w:t>
      </w:r>
      <w:r>
        <w:t>выполнение</w:t>
      </w:r>
      <w:r>
        <w:rPr>
          <w:spacing w:val="1"/>
        </w:rPr>
        <w:t xml:space="preserve"> </w:t>
      </w:r>
      <w:r>
        <w:t>простейших</w:t>
      </w:r>
      <w:r>
        <w:rPr>
          <w:spacing w:val="1"/>
        </w:rPr>
        <w:t xml:space="preserve"> </w:t>
      </w:r>
      <w:r>
        <w:t>познавательных операций, укрепляет</w:t>
      </w:r>
      <w:r>
        <w:rPr>
          <w:spacing w:val="-2"/>
        </w:rPr>
        <w:t xml:space="preserve"> </w:t>
      </w:r>
      <w:r>
        <w:t>основы</w:t>
      </w:r>
      <w:r>
        <w:rPr>
          <w:spacing w:val="-3"/>
        </w:rPr>
        <w:t xml:space="preserve"> </w:t>
      </w:r>
      <w:r>
        <w:t>самосознания</w:t>
      </w:r>
      <w:r>
        <w:rPr>
          <w:spacing w:val="-2"/>
        </w:rPr>
        <w:t xml:space="preserve"> </w:t>
      </w:r>
      <w:r>
        <w:t>и</w:t>
      </w:r>
      <w:r>
        <w:rPr>
          <w:spacing w:val="-2"/>
        </w:rPr>
        <w:t xml:space="preserve"> </w:t>
      </w:r>
      <w:r>
        <w:t>национального</w:t>
      </w:r>
      <w:r>
        <w:rPr>
          <w:spacing w:val="-2"/>
        </w:rPr>
        <w:t xml:space="preserve"> </w:t>
      </w:r>
      <w:r>
        <w:t>самосознания</w:t>
      </w:r>
      <w:r>
        <w:rPr>
          <w:spacing w:val="-2"/>
        </w:rPr>
        <w:t xml:space="preserve"> </w:t>
      </w:r>
      <w:r>
        <w:t>в</w:t>
      </w:r>
      <w:r>
        <w:rPr>
          <w:spacing w:val="-4"/>
        </w:rPr>
        <w:t xml:space="preserve"> </w:t>
      </w:r>
      <w:r>
        <w:t>системе</w:t>
      </w:r>
      <w:r>
        <w:rPr>
          <w:spacing w:val="-3"/>
        </w:rPr>
        <w:t xml:space="preserve"> </w:t>
      </w:r>
      <w:r>
        <w:t>межличностных</w:t>
      </w:r>
      <w:r>
        <w:rPr>
          <w:spacing w:val="-1"/>
        </w:rPr>
        <w:t xml:space="preserve"> </w:t>
      </w:r>
      <w:r>
        <w:t>отношений.</w:t>
      </w:r>
    </w:p>
    <w:p w:rsidR="001B41ED" w:rsidRDefault="007E4F6E">
      <w:pPr>
        <w:pStyle w:val="a3"/>
        <w:spacing w:line="276" w:lineRule="auto"/>
        <w:ind w:left="564" w:right="985" w:firstLine="710"/>
        <w:jc w:val="both"/>
      </w:pPr>
      <w:r>
        <w:t>Региональный</w:t>
      </w:r>
      <w:r>
        <w:rPr>
          <w:spacing w:val="-10"/>
        </w:rPr>
        <w:t xml:space="preserve"> </w:t>
      </w:r>
      <w:r>
        <w:t>компонент</w:t>
      </w:r>
      <w:r>
        <w:rPr>
          <w:spacing w:val="-10"/>
        </w:rPr>
        <w:t xml:space="preserve"> </w:t>
      </w:r>
      <w:r>
        <w:t>обладает</w:t>
      </w:r>
      <w:r>
        <w:rPr>
          <w:spacing w:val="-9"/>
        </w:rPr>
        <w:t xml:space="preserve"> </w:t>
      </w:r>
      <w:r>
        <w:t>самоценностью</w:t>
      </w:r>
      <w:r>
        <w:rPr>
          <w:spacing w:val="-10"/>
        </w:rPr>
        <w:t xml:space="preserve"> </w:t>
      </w:r>
      <w:r>
        <w:t>и</w:t>
      </w:r>
      <w:r>
        <w:rPr>
          <w:spacing w:val="-9"/>
        </w:rPr>
        <w:t xml:space="preserve"> </w:t>
      </w:r>
      <w:r>
        <w:t>самозначимостью,</w:t>
      </w:r>
      <w:r>
        <w:rPr>
          <w:spacing w:val="-5"/>
        </w:rPr>
        <w:t xml:space="preserve"> </w:t>
      </w:r>
      <w:r>
        <w:t>в</w:t>
      </w:r>
      <w:r>
        <w:rPr>
          <w:spacing w:val="-10"/>
        </w:rPr>
        <w:t xml:space="preserve"> </w:t>
      </w:r>
      <w:r>
        <w:t>нём</w:t>
      </w:r>
      <w:r>
        <w:rPr>
          <w:spacing w:val="-11"/>
        </w:rPr>
        <w:t xml:space="preserve"> </w:t>
      </w:r>
      <w:r>
        <w:t>заложены</w:t>
      </w:r>
      <w:r>
        <w:rPr>
          <w:spacing w:val="-10"/>
        </w:rPr>
        <w:t xml:space="preserve"> </w:t>
      </w:r>
      <w:r>
        <w:t>основы</w:t>
      </w:r>
      <w:r>
        <w:rPr>
          <w:spacing w:val="-12"/>
        </w:rPr>
        <w:t xml:space="preserve"> </w:t>
      </w:r>
      <w:r>
        <w:t>развития</w:t>
      </w:r>
      <w:r>
        <w:rPr>
          <w:spacing w:val="-10"/>
        </w:rPr>
        <w:t xml:space="preserve"> </w:t>
      </w:r>
      <w:r>
        <w:t>каждого</w:t>
      </w:r>
      <w:r>
        <w:rPr>
          <w:spacing w:val="-10"/>
        </w:rPr>
        <w:t xml:space="preserve"> </w:t>
      </w:r>
      <w:r>
        <w:t>ребёнка</w:t>
      </w:r>
      <w:r>
        <w:rPr>
          <w:spacing w:val="-12"/>
        </w:rPr>
        <w:t xml:space="preserve"> </w:t>
      </w:r>
      <w:r>
        <w:t>системы</w:t>
      </w:r>
      <w:r>
        <w:rPr>
          <w:spacing w:val="-57"/>
        </w:rPr>
        <w:t xml:space="preserve"> </w:t>
      </w:r>
      <w:r>
        <w:t>знаний</w:t>
      </w:r>
      <w:r>
        <w:rPr>
          <w:spacing w:val="1"/>
        </w:rPr>
        <w:t xml:space="preserve"> </w:t>
      </w:r>
      <w:r>
        <w:t>о</w:t>
      </w:r>
      <w:r>
        <w:rPr>
          <w:spacing w:val="1"/>
        </w:rPr>
        <w:t xml:space="preserve"> </w:t>
      </w:r>
      <w:r>
        <w:t>своеобразии</w:t>
      </w:r>
      <w:r>
        <w:rPr>
          <w:spacing w:val="1"/>
        </w:rPr>
        <w:t xml:space="preserve"> </w:t>
      </w:r>
      <w:r>
        <w:t>родного</w:t>
      </w:r>
      <w:r>
        <w:rPr>
          <w:spacing w:val="1"/>
        </w:rPr>
        <w:t xml:space="preserve"> </w:t>
      </w:r>
      <w:r>
        <w:t>края,</w:t>
      </w:r>
      <w:r>
        <w:rPr>
          <w:spacing w:val="1"/>
        </w:rPr>
        <w:t xml:space="preserve"> </w:t>
      </w:r>
      <w:r>
        <w:t>что</w:t>
      </w:r>
      <w:r>
        <w:rPr>
          <w:spacing w:val="1"/>
        </w:rPr>
        <w:t xml:space="preserve"> </w:t>
      </w:r>
      <w:r>
        <w:t>способствует</w:t>
      </w:r>
      <w:r>
        <w:rPr>
          <w:spacing w:val="1"/>
        </w:rPr>
        <w:t xml:space="preserve"> </w:t>
      </w:r>
      <w:r>
        <w:t>становлению</w:t>
      </w:r>
      <w:r>
        <w:rPr>
          <w:spacing w:val="1"/>
        </w:rPr>
        <w:t xml:space="preserve"> </w:t>
      </w:r>
      <w:r>
        <w:t>личности,</w:t>
      </w:r>
      <w:r>
        <w:rPr>
          <w:spacing w:val="1"/>
        </w:rPr>
        <w:t xml:space="preserve"> </w:t>
      </w:r>
      <w:r>
        <w:t>небезразличной</w:t>
      </w:r>
      <w:r>
        <w:rPr>
          <w:spacing w:val="1"/>
        </w:rPr>
        <w:t xml:space="preserve"> </w:t>
      </w:r>
      <w:r>
        <w:t>к</w:t>
      </w:r>
      <w:r>
        <w:rPr>
          <w:spacing w:val="1"/>
        </w:rPr>
        <w:t xml:space="preserve"> </w:t>
      </w:r>
      <w:r>
        <w:t>судьбе</w:t>
      </w:r>
      <w:r>
        <w:rPr>
          <w:spacing w:val="1"/>
        </w:rPr>
        <w:t xml:space="preserve"> </w:t>
      </w:r>
      <w:r>
        <w:t>своей</w:t>
      </w:r>
      <w:r>
        <w:rPr>
          <w:spacing w:val="1"/>
        </w:rPr>
        <w:t xml:space="preserve"> </w:t>
      </w:r>
      <w:r>
        <w:t>«малой</w:t>
      </w:r>
      <w:r>
        <w:rPr>
          <w:spacing w:val="1"/>
        </w:rPr>
        <w:t xml:space="preserve"> </w:t>
      </w:r>
      <w:r>
        <w:t>Родины».</w:t>
      </w:r>
      <w:r>
        <w:rPr>
          <w:spacing w:val="1"/>
        </w:rPr>
        <w:t xml:space="preserve"> </w:t>
      </w:r>
      <w:r>
        <w:t>Региональная</w:t>
      </w:r>
      <w:r>
        <w:rPr>
          <w:spacing w:val="1"/>
        </w:rPr>
        <w:t xml:space="preserve"> </w:t>
      </w:r>
      <w:r>
        <w:t>система</w:t>
      </w:r>
      <w:r>
        <w:rPr>
          <w:spacing w:val="1"/>
        </w:rPr>
        <w:t xml:space="preserve"> </w:t>
      </w:r>
      <w:r>
        <w:t>образования</w:t>
      </w:r>
      <w:r>
        <w:rPr>
          <w:spacing w:val="1"/>
        </w:rPr>
        <w:t xml:space="preserve"> </w:t>
      </w:r>
      <w:r>
        <w:t>учитывает</w:t>
      </w:r>
      <w:r>
        <w:rPr>
          <w:spacing w:val="1"/>
        </w:rPr>
        <w:t xml:space="preserve"> </w:t>
      </w:r>
      <w:r>
        <w:t>национальные традиции,</w:t>
      </w:r>
      <w:r>
        <w:rPr>
          <w:spacing w:val="1"/>
        </w:rPr>
        <w:t xml:space="preserve"> </w:t>
      </w:r>
      <w:r>
        <w:t>особенности,</w:t>
      </w:r>
      <w:r>
        <w:rPr>
          <w:spacing w:val="1"/>
        </w:rPr>
        <w:t xml:space="preserve"> </w:t>
      </w:r>
      <w:r>
        <w:t>менталитет</w:t>
      </w:r>
      <w:r>
        <w:rPr>
          <w:spacing w:val="1"/>
        </w:rPr>
        <w:t xml:space="preserve"> </w:t>
      </w:r>
      <w:r>
        <w:t>народа,</w:t>
      </w:r>
      <w:r>
        <w:rPr>
          <w:spacing w:val="1"/>
        </w:rPr>
        <w:t xml:space="preserve"> </w:t>
      </w:r>
      <w:r>
        <w:t>проживающего</w:t>
      </w:r>
      <w:r>
        <w:rPr>
          <w:spacing w:val="1"/>
        </w:rPr>
        <w:t xml:space="preserve"> </w:t>
      </w:r>
      <w:r>
        <w:t>на данной</w:t>
      </w:r>
      <w:r>
        <w:rPr>
          <w:spacing w:val="1"/>
        </w:rPr>
        <w:t xml:space="preserve"> </w:t>
      </w:r>
      <w:r>
        <w:t>территории; идея развития национальной культуры, опыт народной педагогики в воспитании любви, интереса к истории культуры своего</w:t>
      </w:r>
      <w:r>
        <w:rPr>
          <w:spacing w:val="-57"/>
        </w:rPr>
        <w:t xml:space="preserve"> </w:t>
      </w:r>
      <w:r>
        <w:t>народа.</w:t>
      </w:r>
    </w:p>
    <w:p w:rsidR="001B41ED" w:rsidRDefault="007E4F6E">
      <w:pPr>
        <w:pStyle w:val="a3"/>
        <w:spacing w:before="5" w:line="276" w:lineRule="auto"/>
        <w:ind w:left="564" w:right="996" w:firstLine="710"/>
        <w:jc w:val="both"/>
      </w:pPr>
      <w:r>
        <w:t>Основная</w:t>
      </w:r>
      <w:r>
        <w:rPr>
          <w:spacing w:val="1"/>
        </w:rPr>
        <w:t xml:space="preserve"> </w:t>
      </w:r>
      <w:r>
        <w:t>цель</w:t>
      </w:r>
      <w:r>
        <w:rPr>
          <w:spacing w:val="1"/>
        </w:rPr>
        <w:t xml:space="preserve"> </w:t>
      </w:r>
      <w:r>
        <w:t>–</w:t>
      </w:r>
      <w:r>
        <w:rPr>
          <w:spacing w:val="1"/>
        </w:rPr>
        <w:t xml:space="preserve"> </w:t>
      </w:r>
      <w:r>
        <w:t>формирование</w:t>
      </w:r>
      <w:r>
        <w:rPr>
          <w:spacing w:val="1"/>
        </w:rPr>
        <w:t xml:space="preserve"> </w:t>
      </w:r>
      <w:r>
        <w:t>первичных</w:t>
      </w:r>
      <w:r>
        <w:rPr>
          <w:spacing w:val="1"/>
        </w:rPr>
        <w:t xml:space="preserve"> </w:t>
      </w:r>
      <w:r>
        <w:t>представлений</w:t>
      </w:r>
      <w:r>
        <w:rPr>
          <w:spacing w:val="1"/>
        </w:rPr>
        <w:t xml:space="preserve"> </w:t>
      </w:r>
      <w:r>
        <w:t>о</w:t>
      </w:r>
      <w:r>
        <w:rPr>
          <w:spacing w:val="1"/>
        </w:rPr>
        <w:t xml:space="preserve"> </w:t>
      </w:r>
      <w:r>
        <w:t>малой</w:t>
      </w:r>
      <w:r>
        <w:rPr>
          <w:spacing w:val="1"/>
        </w:rPr>
        <w:t xml:space="preserve"> </w:t>
      </w:r>
      <w:r>
        <w:t>родине,</w:t>
      </w:r>
      <w:r>
        <w:rPr>
          <w:spacing w:val="1"/>
        </w:rPr>
        <w:t xml:space="preserve"> </w:t>
      </w:r>
      <w:r>
        <w:t>социокультурных</w:t>
      </w:r>
      <w:r>
        <w:rPr>
          <w:spacing w:val="1"/>
        </w:rPr>
        <w:t xml:space="preserve"> </w:t>
      </w:r>
      <w:r>
        <w:t>ценностях</w:t>
      </w:r>
      <w:r>
        <w:rPr>
          <w:spacing w:val="1"/>
        </w:rPr>
        <w:t xml:space="preserve"> </w:t>
      </w:r>
      <w:r>
        <w:t>нашего</w:t>
      </w:r>
      <w:r>
        <w:rPr>
          <w:spacing w:val="1"/>
        </w:rPr>
        <w:t xml:space="preserve"> </w:t>
      </w:r>
      <w:r>
        <w:t>народа,</w:t>
      </w:r>
      <w:r>
        <w:rPr>
          <w:spacing w:val="1"/>
        </w:rPr>
        <w:t xml:space="preserve"> </w:t>
      </w:r>
      <w:r>
        <w:t>об</w:t>
      </w:r>
      <w:r>
        <w:rPr>
          <w:spacing w:val="-57"/>
        </w:rPr>
        <w:t xml:space="preserve"> </w:t>
      </w:r>
      <w:r>
        <w:t>отечественных традициях</w:t>
      </w:r>
      <w:r>
        <w:rPr>
          <w:spacing w:val="2"/>
        </w:rPr>
        <w:t xml:space="preserve"> </w:t>
      </w:r>
      <w:r>
        <w:t>и</w:t>
      </w:r>
      <w:r>
        <w:rPr>
          <w:spacing w:val="-3"/>
        </w:rPr>
        <w:t xml:space="preserve"> </w:t>
      </w:r>
      <w:r>
        <w:t>праздниках</w:t>
      </w:r>
      <w:r>
        <w:rPr>
          <w:spacing w:val="2"/>
        </w:rPr>
        <w:t xml:space="preserve"> </w:t>
      </w:r>
      <w:r>
        <w:t>через</w:t>
      </w:r>
      <w:r>
        <w:rPr>
          <w:spacing w:val="-1"/>
        </w:rPr>
        <w:t xml:space="preserve"> </w:t>
      </w:r>
      <w:r>
        <w:t>приобщение</w:t>
      </w:r>
      <w:r>
        <w:rPr>
          <w:spacing w:val="-1"/>
        </w:rPr>
        <w:t xml:space="preserve"> </w:t>
      </w:r>
      <w:r>
        <w:t>к</w:t>
      </w:r>
      <w:r>
        <w:rPr>
          <w:spacing w:val="-3"/>
        </w:rPr>
        <w:t xml:space="preserve"> </w:t>
      </w:r>
      <w:r>
        <w:t>историко-культурному</w:t>
      </w:r>
      <w:r>
        <w:rPr>
          <w:spacing w:val="-5"/>
        </w:rPr>
        <w:t xml:space="preserve"> </w:t>
      </w:r>
      <w:r>
        <w:t>наследию</w:t>
      </w:r>
      <w:r>
        <w:rPr>
          <w:spacing w:val="-1"/>
        </w:rPr>
        <w:t xml:space="preserve"> </w:t>
      </w:r>
      <w:r>
        <w:t>Донского края.</w:t>
      </w:r>
    </w:p>
    <w:p w:rsidR="001B41ED" w:rsidRDefault="007E4F6E">
      <w:pPr>
        <w:pStyle w:val="a3"/>
        <w:spacing w:before="1"/>
        <w:ind w:left="1275" w:firstLine="0"/>
        <w:jc w:val="both"/>
      </w:pPr>
      <w:r>
        <w:t>Распределение</w:t>
      </w:r>
      <w:r>
        <w:rPr>
          <w:spacing w:val="-3"/>
        </w:rPr>
        <w:t xml:space="preserve"> </w:t>
      </w:r>
      <w:r>
        <w:t>материала</w:t>
      </w:r>
      <w:r>
        <w:rPr>
          <w:spacing w:val="-2"/>
        </w:rPr>
        <w:t xml:space="preserve"> </w:t>
      </w:r>
      <w:r>
        <w:t>к</w:t>
      </w:r>
      <w:r>
        <w:rPr>
          <w:spacing w:val="-1"/>
        </w:rPr>
        <w:t xml:space="preserve"> </w:t>
      </w:r>
      <w:r>
        <w:t>региональному</w:t>
      </w:r>
      <w:r>
        <w:rPr>
          <w:spacing w:val="-9"/>
        </w:rPr>
        <w:t xml:space="preserve"> </w:t>
      </w:r>
      <w:r>
        <w:t>компоненту</w:t>
      </w:r>
      <w:r>
        <w:rPr>
          <w:spacing w:val="-9"/>
        </w:rPr>
        <w:t xml:space="preserve"> </w:t>
      </w:r>
      <w:r>
        <w:t>содержания</w:t>
      </w:r>
      <w:r>
        <w:rPr>
          <w:spacing w:val="-1"/>
        </w:rPr>
        <w:t xml:space="preserve"> </w:t>
      </w:r>
      <w:r>
        <w:t>дошкольного</w:t>
      </w:r>
      <w:r>
        <w:rPr>
          <w:spacing w:val="-1"/>
        </w:rPr>
        <w:t xml:space="preserve"> </w:t>
      </w:r>
      <w:r>
        <w:t>образования:</w:t>
      </w:r>
      <w:r>
        <w:rPr>
          <w:spacing w:val="-1"/>
        </w:rPr>
        <w:t xml:space="preserve"> </w:t>
      </w:r>
      <w:r>
        <w:t>ознакомление</w:t>
      </w:r>
      <w:r>
        <w:rPr>
          <w:spacing w:val="-3"/>
        </w:rPr>
        <w:t xml:space="preserve"> </w:t>
      </w:r>
      <w:r>
        <w:t>с</w:t>
      </w:r>
      <w:r>
        <w:rPr>
          <w:spacing w:val="-2"/>
        </w:rPr>
        <w:t xml:space="preserve"> </w:t>
      </w:r>
      <w:r>
        <w:t>родным</w:t>
      </w:r>
      <w:r>
        <w:rPr>
          <w:spacing w:val="-3"/>
        </w:rPr>
        <w:t xml:space="preserve"> </w:t>
      </w:r>
      <w:r>
        <w:t>краем.</w:t>
      </w:r>
    </w:p>
    <w:p w:rsidR="001B41ED" w:rsidRDefault="001B41ED">
      <w:pPr>
        <w:pStyle w:val="a3"/>
        <w:ind w:left="0" w:firstLine="0"/>
        <w:rPr>
          <w:sz w:val="28"/>
        </w:rPr>
      </w:pPr>
    </w:p>
    <w:p w:rsidR="001B41ED" w:rsidRDefault="007E4F6E">
      <w:pPr>
        <w:pStyle w:val="Heading2"/>
        <w:ind w:left="5710" w:right="6129"/>
        <w:jc w:val="center"/>
      </w:pPr>
      <w:r>
        <w:t>Младшая</w:t>
      </w:r>
      <w:r>
        <w:rPr>
          <w:spacing w:val="-1"/>
        </w:rPr>
        <w:t xml:space="preserve"> </w:t>
      </w:r>
      <w:r>
        <w:t>и</w:t>
      </w:r>
      <w:r>
        <w:rPr>
          <w:spacing w:val="-2"/>
        </w:rPr>
        <w:t xml:space="preserve"> </w:t>
      </w:r>
      <w:r>
        <w:t>средняя</w:t>
      </w:r>
      <w:r>
        <w:rPr>
          <w:spacing w:val="-1"/>
        </w:rPr>
        <w:t xml:space="preserve"> </w:t>
      </w:r>
      <w:r>
        <w:t>группа</w:t>
      </w:r>
    </w:p>
    <w:p w:rsidR="001B41ED" w:rsidRDefault="001B41ED">
      <w:pPr>
        <w:pStyle w:val="a3"/>
        <w:ind w:left="0" w:firstLine="0"/>
        <w:rPr>
          <w:b/>
          <w:sz w:val="20"/>
        </w:rPr>
      </w:pPr>
    </w:p>
    <w:p w:rsidR="001B41ED" w:rsidRDefault="001B41ED">
      <w:pPr>
        <w:pStyle w:val="a3"/>
        <w:ind w:left="0" w:firstLine="0"/>
        <w:rPr>
          <w:b/>
          <w:sz w:val="12"/>
        </w:rPr>
      </w:pPr>
    </w:p>
    <w:tbl>
      <w:tblPr>
        <w:tblStyle w:val="TableNormal"/>
        <w:tblW w:w="0" w:type="auto"/>
        <w:tblInd w:w="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47"/>
        <w:gridCol w:w="5338"/>
        <w:gridCol w:w="5103"/>
      </w:tblGrid>
      <w:tr w:rsidR="001B41ED">
        <w:trPr>
          <w:trHeight w:val="578"/>
        </w:trPr>
        <w:tc>
          <w:tcPr>
            <w:tcW w:w="4347" w:type="dxa"/>
          </w:tcPr>
          <w:p w:rsidR="001B41ED" w:rsidRDefault="007E4F6E">
            <w:pPr>
              <w:pStyle w:val="TableParagraph"/>
              <w:spacing w:before="1"/>
              <w:ind w:left="1844" w:right="1830"/>
              <w:jc w:val="center"/>
              <w:rPr>
                <w:b/>
                <w:sz w:val="24"/>
              </w:rPr>
            </w:pPr>
            <w:r>
              <w:rPr>
                <w:b/>
                <w:sz w:val="24"/>
              </w:rPr>
              <w:t>Темы</w:t>
            </w:r>
          </w:p>
        </w:tc>
        <w:tc>
          <w:tcPr>
            <w:tcW w:w="5338" w:type="dxa"/>
          </w:tcPr>
          <w:p w:rsidR="001B41ED" w:rsidRDefault="007E4F6E">
            <w:pPr>
              <w:pStyle w:val="TableParagraph"/>
              <w:spacing w:before="1"/>
              <w:ind w:left="1405" w:right="1391"/>
              <w:jc w:val="center"/>
              <w:rPr>
                <w:b/>
                <w:sz w:val="24"/>
              </w:rPr>
            </w:pPr>
            <w:r>
              <w:rPr>
                <w:b/>
                <w:sz w:val="24"/>
              </w:rPr>
              <w:t>Пути</w:t>
            </w:r>
            <w:r>
              <w:rPr>
                <w:b/>
                <w:spacing w:val="-4"/>
                <w:sz w:val="24"/>
              </w:rPr>
              <w:t xml:space="preserve"> </w:t>
            </w:r>
            <w:r>
              <w:rPr>
                <w:b/>
                <w:sz w:val="24"/>
              </w:rPr>
              <w:t>достижения</w:t>
            </w:r>
            <w:r>
              <w:rPr>
                <w:b/>
                <w:spacing w:val="-1"/>
                <w:sz w:val="24"/>
              </w:rPr>
              <w:t xml:space="preserve"> </w:t>
            </w:r>
            <w:r>
              <w:rPr>
                <w:b/>
                <w:sz w:val="24"/>
              </w:rPr>
              <w:t>цели</w:t>
            </w:r>
          </w:p>
        </w:tc>
        <w:tc>
          <w:tcPr>
            <w:tcW w:w="5103" w:type="dxa"/>
          </w:tcPr>
          <w:p w:rsidR="001B41ED" w:rsidRDefault="007E4F6E">
            <w:pPr>
              <w:pStyle w:val="TableParagraph"/>
              <w:spacing w:before="1"/>
              <w:ind w:left="942" w:right="924"/>
              <w:jc w:val="center"/>
              <w:rPr>
                <w:b/>
                <w:sz w:val="24"/>
              </w:rPr>
            </w:pPr>
            <w:r>
              <w:rPr>
                <w:b/>
                <w:sz w:val="24"/>
              </w:rPr>
              <w:t>Формы,</w:t>
            </w:r>
            <w:r>
              <w:rPr>
                <w:b/>
                <w:spacing w:val="-4"/>
                <w:sz w:val="24"/>
              </w:rPr>
              <w:t xml:space="preserve"> </w:t>
            </w:r>
            <w:r>
              <w:rPr>
                <w:b/>
                <w:sz w:val="24"/>
              </w:rPr>
              <w:t>методы</w:t>
            </w:r>
            <w:r>
              <w:rPr>
                <w:b/>
                <w:spacing w:val="-2"/>
                <w:sz w:val="24"/>
              </w:rPr>
              <w:t xml:space="preserve"> </w:t>
            </w:r>
            <w:r>
              <w:rPr>
                <w:b/>
                <w:sz w:val="24"/>
              </w:rPr>
              <w:t>закрепления</w:t>
            </w:r>
          </w:p>
        </w:tc>
      </w:tr>
      <w:tr w:rsidR="001B41ED">
        <w:trPr>
          <w:trHeight w:val="292"/>
        </w:trPr>
        <w:tc>
          <w:tcPr>
            <w:tcW w:w="4347" w:type="dxa"/>
          </w:tcPr>
          <w:p w:rsidR="001B41ED" w:rsidRDefault="007E4F6E">
            <w:pPr>
              <w:pStyle w:val="TableParagraph"/>
              <w:spacing w:line="272" w:lineRule="exact"/>
              <w:ind w:left="17"/>
              <w:jc w:val="center"/>
              <w:rPr>
                <w:b/>
                <w:sz w:val="24"/>
              </w:rPr>
            </w:pPr>
            <w:r>
              <w:rPr>
                <w:b/>
                <w:sz w:val="24"/>
              </w:rPr>
              <w:t>1</w:t>
            </w:r>
          </w:p>
        </w:tc>
        <w:tc>
          <w:tcPr>
            <w:tcW w:w="5338" w:type="dxa"/>
          </w:tcPr>
          <w:p w:rsidR="001B41ED" w:rsidRDefault="007E4F6E">
            <w:pPr>
              <w:pStyle w:val="TableParagraph"/>
              <w:spacing w:line="272" w:lineRule="exact"/>
              <w:ind w:left="14"/>
              <w:jc w:val="center"/>
              <w:rPr>
                <w:b/>
                <w:sz w:val="24"/>
              </w:rPr>
            </w:pPr>
            <w:r>
              <w:rPr>
                <w:b/>
                <w:sz w:val="24"/>
              </w:rPr>
              <w:t>2</w:t>
            </w:r>
          </w:p>
        </w:tc>
        <w:tc>
          <w:tcPr>
            <w:tcW w:w="5103" w:type="dxa"/>
          </w:tcPr>
          <w:p w:rsidR="001B41ED" w:rsidRDefault="007E4F6E">
            <w:pPr>
              <w:pStyle w:val="TableParagraph"/>
              <w:spacing w:line="272" w:lineRule="exact"/>
              <w:ind w:left="15"/>
              <w:jc w:val="center"/>
              <w:rPr>
                <w:b/>
                <w:sz w:val="24"/>
              </w:rPr>
            </w:pPr>
            <w:r>
              <w:rPr>
                <w:b/>
                <w:sz w:val="24"/>
              </w:rPr>
              <w:t>3</w:t>
            </w:r>
          </w:p>
        </w:tc>
      </w:tr>
      <w:tr w:rsidR="001B41ED">
        <w:trPr>
          <w:trHeight w:val="1158"/>
        </w:trPr>
        <w:tc>
          <w:tcPr>
            <w:tcW w:w="4347" w:type="dxa"/>
          </w:tcPr>
          <w:p w:rsidR="001B41ED" w:rsidRDefault="007E4F6E">
            <w:pPr>
              <w:pStyle w:val="TableParagraph"/>
              <w:tabs>
                <w:tab w:val="left" w:pos="2168"/>
                <w:tab w:val="left" w:pos="2979"/>
              </w:tabs>
              <w:ind w:left="40" w:right="730"/>
              <w:rPr>
                <w:sz w:val="24"/>
              </w:rPr>
            </w:pPr>
            <w:r>
              <w:rPr>
                <w:sz w:val="24"/>
              </w:rPr>
              <w:t>Я,</w:t>
            </w:r>
            <w:r>
              <w:rPr>
                <w:spacing w:val="118"/>
                <w:sz w:val="24"/>
              </w:rPr>
              <w:t xml:space="preserve"> </w:t>
            </w:r>
            <w:r>
              <w:rPr>
                <w:sz w:val="24"/>
              </w:rPr>
              <w:t>моя</w:t>
            </w:r>
            <w:r>
              <w:rPr>
                <w:spacing w:val="119"/>
                <w:sz w:val="24"/>
              </w:rPr>
              <w:t xml:space="preserve"> </w:t>
            </w:r>
            <w:r>
              <w:rPr>
                <w:sz w:val="24"/>
              </w:rPr>
              <w:t>семья,</w:t>
            </w:r>
            <w:r>
              <w:rPr>
                <w:spacing w:val="119"/>
                <w:sz w:val="24"/>
              </w:rPr>
              <w:t xml:space="preserve"> </w:t>
            </w:r>
            <w:r>
              <w:rPr>
                <w:sz w:val="24"/>
              </w:rPr>
              <w:t>мой</w:t>
            </w:r>
            <w:r>
              <w:rPr>
                <w:spacing w:val="-1"/>
                <w:sz w:val="24"/>
              </w:rPr>
              <w:t xml:space="preserve"> </w:t>
            </w:r>
            <w:r>
              <w:rPr>
                <w:sz w:val="24"/>
              </w:rPr>
              <w:t>дом,</w:t>
            </w:r>
            <w:r>
              <w:rPr>
                <w:sz w:val="24"/>
              </w:rPr>
              <w:tab/>
            </w:r>
            <w:r>
              <w:rPr>
                <w:spacing w:val="-1"/>
                <w:sz w:val="24"/>
              </w:rPr>
              <w:t>адрес,</w:t>
            </w:r>
            <w:r>
              <w:rPr>
                <w:spacing w:val="-57"/>
                <w:sz w:val="24"/>
              </w:rPr>
              <w:t xml:space="preserve"> </w:t>
            </w:r>
            <w:r>
              <w:rPr>
                <w:sz w:val="24"/>
              </w:rPr>
              <w:t>улица,</w:t>
            </w:r>
            <w:r>
              <w:rPr>
                <w:spacing w:val="-3"/>
                <w:sz w:val="24"/>
              </w:rPr>
              <w:t xml:space="preserve"> </w:t>
            </w:r>
            <w:r>
              <w:rPr>
                <w:sz w:val="24"/>
              </w:rPr>
              <w:t>ближайшее</w:t>
            </w:r>
            <w:r>
              <w:rPr>
                <w:sz w:val="24"/>
              </w:rPr>
              <w:tab/>
              <w:t>окружение,</w:t>
            </w:r>
          </w:p>
          <w:p w:rsidR="001B41ED" w:rsidRDefault="007E4F6E">
            <w:pPr>
              <w:pStyle w:val="TableParagraph"/>
              <w:tabs>
                <w:tab w:val="left" w:pos="1155"/>
              </w:tabs>
              <w:ind w:left="40" w:right="115"/>
              <w:rPr>
                <w:sz w:val="24"/>
              </w:rPr>
            </w:pPr>
            <w:r>
              <w:rPr>
                <w:sz w:val="24"/>
              </w:rPr>
              <w:t>детский</w:t>
            </w:r>
            <w:r>
              <w:rPr>
                <w:sz w:val="24"/>
              </w:rPr>
              <w:tab/>
              <w:t>сад,</w:t>
            </w:r>
            <w:r>
              <w:rPr>
                <w:spacing w:val="-1"/>
                <w:sz w:val="24"/>
              </w:rPr>
              <w:t xml:space="preserve"> </w:t>
            </w:r>
            <w:r>
              <w:rPr>
                <w:sz w:val="24"/>
              </w:rPr>
              <w:t>труд</w:t>
            </w:r>
            <w:r>
              <w:rPr>
                <w:spacing w:val="58"/>
                <w:sz w:val="24"/>
              </w:rPr>
              <w:t xml:space="preserve"> </w:t>
            </w:r>
            <w:r>
              <w:rPr>
                <w:sz w:val="24"/>
              </w:rPr>
              <w:t>людей</w:t>
            </w:r>
            <w:r>
              <w:rPr>
                <w:spacing w:val="58"/>
                <w:sz w:val="24"/>
              </w:rPr>
              <w:t xml:space="preserve"> </w:t>
            </w:r>
            <w:r>
              <w:rPr>
                <w:sz w:val="24"/>
              </w:rPr>
              <w:t>в</w:t>
            </w:r>
            <w:r>
              <w:rPr>
                <w:spacing w:val="57"/>
                <w:sz w:val="24"/>
              </w:rPr>
              <w:t xml:space="preserve"> </w:t>
            </w:r>
            <w:r>
              <w:rPr>
                <w:sz w:val="24"/>
              </w:rPr>
              <w:t>детском</w:t>
            </w:r>
            <w:r>
              <w:rPr>
                <w:spacing w:val="-57"/>
                <w:sz w:val="24"/>
              </w:rPr>
              <w:t xml:space="preserve"> </w:t>
            </w:r>
            <w:r>
              <w:rPr>
                <w:sz w:val="24"/>
              </w:rPr>
              <w:t>саду</w:t>
            </w:r>
          </w:p>
        </w:tc>
        <w:tc>
          <w:tcPr>
            <w:tcW w:w="5338" w:type="dxa"/>
          </w:tcPr>
          <w:p w:rsidR="001B41ED" w:rsidRDefault="007E4F6E">
            <w:pPr>
              <w:pStyle w:val="TableParagraph"/>
              <w:ind w:left="40"/>
              <w:rPr>
                <w:sz w:val="24"/>
              </w:rPr>
            </w:pPr>
            <w:r>
              <w:rPr>
                <w:sz w:val="24"/>
              </w:rPr>
              <w:t>Специально</w:t>
            </w:r>
            <w:r>
              <w:rPr>
                <w:spacing w:val="1"/>
                <w:sz w:val="24"/>
              </w:rPr>
              <w:t xml:space="preserve"> </w:t>
            </w:r>
            <w:r>
              <w:rPr>
                <w:sz w:val="24"/>
              </w:rPr>
              <w:t>организованные занятия, беседы в</w:t>
            </w:r>
            <w:r>
              <w:rPr>
                <w:spacing w:val="-57"/>
                <w:sz w:val="24"/>
              </w:rPr>
              <w:t xml:space="preserve"> </w:t>
            </w:r>
            <w:r>
              <w:rPr>
                <w:sz w:val="24"/>
              </w:rPr>
              <w:t>свободное время, экскурсии по детскому саду,</w:t>
            </w:r>
            <w:r>
              <w:rPr>
                <w:spacing w:val="1"/>
                <w:sz w:val="24"/>
              </w:rPr>
              <w:t xml:space="preserve"> </w:t>
            </w:r>
            <w:r>
              <w:rPr>
                <w:sz w:val="24"/>
              </w:rPr>
              <w:t>наблюдение за трудом сотрудников, целевые</w:t>
            </w:r>
            <w:r>
              <w:rPr>
                <w:spacing w:val="1"/>
                <w:sz w:val="24"/>
              </w:rPr>
              <w:t xml:space="preserve"> </w:t>
            </w:r>
            <w:r>
              <w:rPr>
                <w:sz w:val="24"/>
              </w:rPr>
              <w:t>прогулки</w:t>
            </w:r>
            <w:r>
              <w:rPr>
                <w:spacing w:val="-1"/>
                <w:sz w:val="24"/>
              </w:rPr>
              <w:t xml:space="preserve"> </w:t>
            </w:r>
            <w:r>
              <w:rPr>
                <w:sz w:val="24"/>
              </w:rPr>
              <w:t>в</w:t>
            </w:r>
            <w:r>
              <w:rPr>
                <w:spacing w:val="-1"/>
                <w:sz w:val="24"/>
              </w:rPr>
              <w:t xml:space="preserve"> </w:t>
            </w:r>
            <w:r>
              <w:rPr>
                <w:sz w:val="24"/>
              </w:rPr>
              <w:t>ближайшем окружении</w:t>
            </w:r>
          </w:p>
        </w:tc>
        <w:tc>
          <w:tcPr>
            <w:tcW w:w="5103" w:type="dxa"/>
          </w:tcPr>
          <w:p w:rsidR="001B41ED" w:rsidRDefault="007E4F6E">
            <w:pPr>
              <w:pStyle w:val="TableParagraph"/>
              <w:spacing w:line="270" w:lineRule="exact"/>
              <w:ind w:left="40"/>
              <w:rPr>
                <w:sz w:val="24"/>
              </w:rPr>
            </w:pPr>
            <w:r>
              <w:rPr>
                <w:sz w:val="24"/>
              </w:rPr>
              <w:t>Дидактические</w:t>
            </w:r>
            <w:r>
              <w:rPr>
                <w:spacing w:val="-6"/>
                <w:sz w:val="24"/>
              </w:rPr>
              <w:t xml:space="preserve"> </w:t>
            </w:r>
            <w:r>
              <w:rPr>
                <w:sz w:val="24"/>
              </w:rPr>
              <w:t>словесные</w:t>
            </w:r>
            <w:r>
              <w:rPr>
                <w:spacing w:val="-7"/>
                <w:sz w:val="24"/>
              </w:rPr>
              <w:t xml:space="preserve"> </w:t>
            </w:r>
            <w:r>
              <w:rPr>
                <w:sz w:val="24"/>
              </w:rPr>
              <w:t>игры</w:t>
            </w:r>
            <w:r>
              <w:rPr>
                <w:spacing w:val="-2"/>
                <w:sz w:val="24"/>
              </w:rPr>
              <w:t xml:space="preserve"> </w:t>
            </w:r>
            <w:r>
              <w:rPr>
                <w:sz w:val="24"/>
              </w:rPr>
              <w:t>«Радио»,</w:t>
            </w:r>
          </w:p>
          <w:p w:rsidR="001B41ED" w:rsidRDefault="007E4F6E">
            <w:pPr>
              <w:pStyle w:val="TableParagraph"/>
              <w:ind w:left="40" w:right="681"/>
              <w:rPr>
                <w:sz w:val="24"/>
              </w:rPr>
            </w:pPr>
            <w:r>
              <w:rPr>
                <w:sz w:val="24"/>
              </w:rPr>
              <w:t>«Расскажи мне о себе», «Кто потерялся».</w:t>
            </w:r>
            <w:r>
              <w:rPr>
                <w:spacing w:val="1"/>
                <w:sz w:val="24"/>
              </w:rPr>
              <w:t xml:space="preserve"> </w:t>
            </w:r>
            <w:r>
              <w:rPr>
                <w:sz w:val="24"/>
              </w:rPr>
              <w:t>Музыкальное</w:t>
            </w:r>
            <w:r>
              <w:rPr>
                <w:spacing w:val="-8"/>
                <w:sz w:val="24"/>
              </w:rPr>
              <w:t xml:space="preserve"> </w:t>
            </w:r>
            <w:r>
              <w:rPr>
                <w:sz w:val="24"/>
              </w:rPr>
              <w:t>познавательное</w:t>
            </w:r>
            <w:r>
              <w:rPr>
                <w:spacing w:val="-7"/>
                <w:sz w:val="24"/>
              </w:rPr>
              <w:t xml:space="preserve"> </w:t>
            </w:r>
            <w:r>
              <w:rPr>
                <w:sz w:val="24"/>
              </w:rPr>
              <w:t>развлечение</w:t>
            </w:r>
          </w:p>
          <w:p w:rsidR="001B41ED" w:rsidRDefault="007E4F6E">
            <w:pPr>
              <w:pStyle w:val="TableParagraph"/>
              <w:ind w:left="40"/>
              <w:rPr>
                <w:sz w:val="24"/>
              </w:rPr>
            </w:pPr>
            <w:r>
              <w:rPr>
                <w:sz w:val="24"/>
              </w:rPr>
              <w:t>«Поле</w:t>
            </w:r>
            <w:r>
              <w:rPr>
                <w:spacing w:val="-1"/>
                <w:sz w:val="24"/>
              </w:rPr>
              <w:t xml:space="preserve"> </w:t>
            </w:r>
            <w:r>
              <w:rPr>
                <w:sz w:val="24"/>
              </w:rPr>
              <w:t>чудес»</w:t>
            </w:r>
            <w:r>
              <w:rPr>
                <w:spacing w:val="-6"/>
                <w:sz w:val="24"/>
              </w:rPr>
              <w:t xml:space="preserve"> </w:t>
            </w:r>
            <w:r>
              <w:rPr>
                <w:sz w:val="24"/>
              </w:rPr>
              <w:t>(совместно с</w:t>
            </w:r>
            <w:r>
              <w:rPr>
                <w:spacing w:val="-1"/>
                <w:sz w:val="24"/>
              </w:rPr>
              <w:t xml:space="preserve"> </w:t>
            </w:r>
            <w:r>
              <w:rPr>
                <w:sz w:val="24"/>
              </w:rPr>
              <w:t>родителями)</w:t>
            </w:r>
          </w:p>
        </w:tc>
      </w:tr>
      <w:tr w:rsidR="001B41ED">
        <w:trPr>
          <w:trHeight w:val="1260"/>
        </w:trPr>
        <w:tc>
          <w:tcPr>
            <w:tcW w:w="4347" w:type="dxa"/>
          </w:tcPr>
          <w:p w:rsidR="001B41ED" w:rsidRDefault="007E4F6E">
            <w:pPr>
              <w:pStyle w:val="TableParagraph"/>
              <w:ind w:left="40" w:right="514"/>
              <w:rPr>
                <w:sz w:val="24"/>
              </w:rPr>
            </w:pPr>
            <w:r>
              <w:rPr>
                <w:sz w:val="24"/>
              </w:rPr>
              <w:t>Природа</w:t>
            </w:r>
            <w:r>
              <w:rPr>
                <w:spacing w:val="-4"/>
                <w:sz w:val="24"/>
              </w:rPr>
              <w:t xml:space="preserve"> </w:t>
            </w:r>
            <w:r>
              <w:rPr>
                <w:sz w:val="24"/>
              </w:rPr>
              <w:t>на</w:t>
            </w:r>
            <w:r>
              <w:rPr>
                <w:spacing w:val="54"/>
                <w:sz w:val="24"/>
              </w:rPr>
              <w:t xml:space="preserve"> </w:t>
            </w:r>
            <w:r>
              <w:rPr>
                <w:sz w:val="24"/>
              </w:rPr>
              <w:t>участке</w:t>
            </w:r>
            <w:r>
              <w:rPr>
                <w:spacing w:val="-4"/>
                <w:sz w:val="24"/>
              </w:rPr>
              <w:t xml:space="preserve"> </w:t>
            </w:r>
            <w:r>
              <w:rPr>
                <w:sz w:val="24"/>
              </w:rPr>
              <w:t>детского</w:t>
            </w:r>
            <w:r>
              <w:rPr>
                <w:spacing w:val="-3"/>
                <w:sz w:val="24"/>
              </w:rPr>
              <w:t xml:space="preserve"> </w:t>
            </w:r>
            <w:r>
              <w:rPr>
                <w:sz w:val="24"/>
              </w:rPr>
              <w:t>сада,</w:t>
            </w:r>
            <w:r>
              <w:rPr>
                <w:spacing w:val="-3"/>
                <w:sz w:val="24"/>
              </w:rPr>
              <w:t xml:space="preserve"> </w:t>
            </w:r>
            <w:r>
              <w:rPr>
                <w:sz w:val="24"/>
              </w:rPr>
              <w:t>в</w:t>
            </w:r>
            <w:r>
              <w:rPr>
                <w:spacing w:val="-57"/>
                <w:sz w:val="24"/>
              </w:rPr>
              <w:t xml:space="preserve"> </w:t>
            </w:r>
            <w:r>
              <w:rPr>
                <w:sz w:val="24"/>
              </w:rPr>
              <w:t>парке</w:t>
            </w:r>
          </w:p>
        </w:tc>
        <w:tc>
          <w:tcPr>
            <w:tcW w:w="5338" w:type="dxa"/>
          </w:tcPr>
          <w:p w:rsidR="001B41ED" w:rsidRDefault="007E4F6E">
            <w:pPr>
              <w:pStyle w:val="TableParagraph"/>
              <w:spacing w:line="270" w:lineRule="exact"/>
              <w:ind w:left="40"/>
              <w:rPr>
                <w:sz w:val="24"/>
              </w:rPr>
            </w:pPr>
            <w:r>
              <w:rPr>
                <w:sz w:val="24"/>
              </w:rPr>
              <w:t>Экскурсии</w:t>
            </w:r>
            <w:r>
              <w:rPr>
                <w:spacing w:val="-3"/>
                <w:sz w:val="24"/>
              </w:rPr>
              <w:t xml:space="preserve"> </w:t>
            </w:r>
            <w:r>
              <w:rPr>
                <w:sz w:val="24"/>
              </w:rPr>
              <w:t>в</w:t>
            </w:r>
            <w:r>
              <w:rPr>
                <w:spacing w:val="-4"/>
                <w:sz w:val="24"/>
              </w:rPr>
              <w:t xml:space="preserve"> </w:t>
            </w:r>
            <w:r>
              <w:rPr>
                <w:sz w:val="24"/>
              </w:rPr>
              <w:t>парк,</w:t>
            </w:r>
            <w:r>
              <w:rPr>
                <w:spacing w:val="-3"/>
                <w:sz w:val="24"/>
              </w:rPr>
              <w:t xml:space="preserve"> </w:t>
            </w:r>
            <w:r>
              <w:rPr>
                <w:sz w:val="24"/>
              </w:rPr>
              <w:t>наблюдения</w:t>
            </w:r>
            <w:r>
              <w:rPr>
                <w:spacing w:val="-2"/>
                <w:sz w:val="24"/>
              </w:rPr>
              <w:t xml:space="preserve"> </w:t>
            </w:r>
            <w:r>
              <w:rPr>
                <w:sz w:val="24"/>
              </w:rPr>
              <w:t>на</w:t>
            </w:r>
            <w:r>
              <w:rPr>
                <w:spacing w:val="-7"/>
                <w:sz w:val="24"/>
              </w:rPr>
              <w:t xml:space="preserve"> </w:t>
            </w:r>
            <w:r>
              <w:rPr>
                <w:sz w:val="24"/>
              </w:rPr>
              <w:t>прогулке,</w:t>
            </w:r>
          </w:p>
          <w:p w:rsidR="001B41ED" w:rsidRDefault="007E4F6E">
            <w:pPr>
              <w:pStyle w:val="TableParagraph"/>
              <w:ind w:left="40"/>
              <w:rPr>
                <w:sz w:val="24"/>
              </w:rPr>
            </w:pPr>
            <w:r>
              <w:rPr>
                <w:sz w:val="24"/>
              </w:rPr>
              <w:t>работа и наблюдения в уголке природы,</w:t>
            </w:r>
            <w:r>
              <w:rPr>
                <w:spacing w:val="1"/>
                <w:sz w:val="24"/>
              </w:rPr>
              <w:t xml:space="preserve"> </w:t>
            </w:r>
            <w:r>
              <w:rPr>
                <w:sz w:val="24"/>
              </w:rPr>
              <w:t>чтение</w:t>
            </w:r>
            <w:r>
              <w:rPr>
                <w:spacing w:val="-57"/>
                <w:sz w:val="24"/>
              </w:rPr>
              <w:t xml:space="preserve"> </w:t>
            </w:r>
            <w:r>
              <w:rPr>
                <w:sz w:val="24"/>
              </w:rPr>
              <w:t>художественных произведений М.Пришвина,</w:t>
            </w:r>
            <w:r>
              <w:rPr>
                <w:spacing w:val="1"/>
                <w:sz w:val="24"/>
              </w:rPr>
              <w:t xml:space="preserve"> </w:t>
            </w:r>
            <w:r>
              <w:rPr>
                <w:sz w:val="24"/>
              </w:rPr>
              <w:t>стихов,</w:t>
            </w:r>
            <w:r>
              <w:rPr>
                <w:spacing w:val="-4"/>
                <w:sz w:val="24"/>
              </w:rPr>
              <w:t xml:space="preserve"> </w:t>
            </w:r>
            <w:r>
              <w:rPr>
                <w:sz w:val="24"/>
              </w:rPr>
              <w:t>пословиц,</w:t>
            </w:r>
            <w:r>
              <w:rPr>
                <w:spacing w:val="-3"/>
                <w:sz w:val="24"/>
              </w:rPr>
              <w:t xml:space="preserve"> </w:t>
            </w:r>
            <w:r>
              <w:rPr>
                <w:sz w:val="24"/>
              </w:rPr>
              <w:t>загадок</w:t>
            </w:r>
          </w:p>
        </w:tc>
        <w:tc>
          <w:tcPr>
            <w:tcW w:w="5103" w:type="dxa"/>
          </w:tcPr>
          <w:p w:rsidR="001B41ED" w:rsidRDefault="007E4F6E">
            <w:pPr>
              <w:pStyle w:val="TableParagraph"/>
              <w:ind w:left="40" w:right="11"/>
              <w:rPr>
                <w:sz w:val="24"/>
              </w:rPr>
            </w:pPr>
            <w:r>
              <w:rPr>
                <w:sz w:val="24"/>
              </w:rPr>
              <w:t>Отражение наблюдений в календаре природы, в</w:t>
            </w:r>
            <w:r>
              <w:rPr>
                <w:spacing w:val="1"/>
                <w:sz w:val="24"/>
              </w:rPr>
              <w:t xml:space="preserve"> </w:t>
            </w:r>
            <w:r>
              <w:rPr>
                <w:sz w:val="24"/>
              </w:rPr>
              <w:t>рисунках, рассматривание иллюстраций, картин,</w:t>
            </w:r>
            <w:r>
              <w:rPr>
                <w:spacing w:val="-57"/>
                <w:sz w:val="24"/>
              </w:rPr>
              <w:t xml:space="preserve"> </w:t>
            </w:r>
            <w:r>
              <w:rPr>
                <w:sz w:val="24"/>
              </w:rPr>
              <w:t>на</w:t>
            </w:r>
            <w:r>
              <w:rPr>
                <w:spacing w:val="-2"/>
                <w:sz w:val="24"/>
              </w:rPr>
              <w:t xml:space="preserve"> </w:t>
            </w:r>
            <w:r>
              <w:rPr>
                <w:sz w:val="24"/>
              </w:rPr>
              <w:t>которых</w:t>
            </w:r>
            <w:r>
              <w:rPr>
                <w:spacing w:val="2"/>
                <w:sz w:val="24"/>
              </w:rPr>
              <w:t xml:space="preserve"> </w:t>
            </w:r>
            <w:r>
              <w:rPr>
                <w:sz w:val="24"/>
              </w:rPr>
              <w:t>изображена</w:t>
            </w:r>
            <w:r>
              <w:rPr>
                <w:spacing w:val="-1"/>
                <w:sz w:val="24"/>
              </w:rPr>
              <w:t xml:space="preserve"> </w:t>
            </w:r>
            <w:r>
              <w:rPr>
                <w:sz w:val="24"/>
              </w:rPr>
              <w:t>природа</w:t>
            </w:r>
            <w:r>
              <w:rPr>
                <w:spacing w:val="-2"/>
                <w:sz w:val="24"/>
              </w:rPr>
              <w:t xml:space="preserve"> </w:t>
            </w:r>
            <w:r>
              <w:rPr>
                <w:sz w:val="24"/>
              </w:rPr>
              <w:t>края</w:t>
            </w:r>
          </w:p>
        </w:tc>
      </w:tr>
      <w:tr w:rsidR="001B41ED">
        <w:trPr>
          <w:trHeight w:val="1400"/>
        </w:trPr>
        <w:tc>
          <w:tcPr>
            <w:tcW w:w="4347" w:type="dxa"/>
          </w:tcPr>
          <w:p w:rsidR="001B41ED" w:rsidRDefault="007E4F6E">
            <w:pPr>
              <w:pStyle w:val="TableParagraph"/>
              <w:ind w:left="40" w:right="730"/>
              <w:rPr>
                <w:sz w:val="24"/>
              </w:rPr>
            </w:pPr>
            <w:r>
              <w:rPr>
                <w:sz w:val="24"/>
              </w:rPr>
              <w:lastRenderedPageBreak/>
              <w:t>Фольклор:</w:t>
            </w:r>
            <w:r>
              <w:rPr>
                <w:spacing w:val="1"/>
                <w:sz w:val="24"/>
              </w:rPr>
              <w:t xml:space="preserve"> </w:t>
            </w:r>
            <w:r>
              <w:rPr>
                <w:sz w:val="24"/>
              </w:rPr>
              <w:t>народные сказки,</w:t>
            </w:r>
            <w:r>
              <w:rPr>
                <w:spacing w:val="-57"/>
                <w:sz w:val="24"/>
              </w:rPr>
              <w:t xml:space="preserve"> </w:t>
            </w:r>
            <w:r>
              <w:rPr>
                <w:sz w:val="24"/>
              </w:rPr>
              <w:t>пословицы,</w:t>
            </w:r>
            <w:r>
              <w:rPr>
                <w:spacing w:val="-4"/>
                <w:sz w:val="24"/>
              </w:rPr>
              <w:t xml:space="preserve"> </w:t>
            </w:r>
            <w:r>
              <w:rPr>
                <w:sz w:val="24"/>
              </w:rPr>
              <w:t>потешки,</w:t>
            </w:r>
            <w:r>
              <w:rPr>
                <w:spacing w:val="-3"/>
                <w:sz w:val="24"/>
              </w:rPr>
              <w:t xml:space="preserve"> </w:t>
            </w:r>
            <w:r>
              <w:rPr>
                <w:sz w:val="24"/>
              </w:rPr>
              <w:t>загадки</w:t>
            </w:r>
          </w:p>
        </w:tc>
        <w:tc>
          <w:tcPr>
            <w:tcW w:w="5338" w:type="dxa"/>
          </w:tcPr>
          <w:p w:rsidR="001B41ED" w:rsidRDefault="007E4F6E">
            <w:pPr>
              <w:pStyle w:val="TableParagraph"/>
              <w:ind w:left="40" w:right="82"/>
              <w:rPr>
                <w:sz w:val="24"/>
              </w:rPr>
            </w:pPr>
            <w:r>
              <w:rPr>
                <w:sz w:val="24"/>
              </w:rPr>
              <w:t>Использование их на занятиях (заучивание в</w:t>
            </w:r>
            <w:r>
              <w:rPr>
                <w:spacing w:val="1"/>
                <w:sz w:val="24"/>
              </w:rPr>
              <w:t xml:space="preserve"> </w:t>
            </w:r>
            <w:r>
              <w:rPr>
                <w:sz w:val="24"/>
              </w:rPr>
              <w:t>совместной деятельности), в режимных моментах,</w:t>
            </w:r>
            <w:r>
              <w:rPr>
                <w:spacing w:val="-57"/>
                <w:sz w:val="24"/>
              </w:rPr>
              <w:t xml:space="preserve"> </w:t>
            </w:r>
            <w:r>
              <w:rPr>
                <w:sz w:val="24"/>
              </w:rPr>
              <w:t>драматизация сказок, кукольный, пальчиковый и</w:t>
            </w:r>
            <w:r>
              <w:rPr>
                <w:spacing w:val="1"/>
                <w:sz w:val="24"/>
              </w:rPr>
              <w:t xml:space="preserve"> </w:t>
            </w:r>
            <w:r>
              <w:rPr>
                <w:sz w:val="24"/>
              </w:rPr>
              <w:t>настольный</w:t>
            </w:r>
            <w:r>
              <w:rPr>
                <w:spacing w:val="-3"/>
                <w:sz w:val="24"/>
              </w:rPr>
              <w:t xml:space="preserve"> </w:t>
            </w:r>
            <w:r>
              <w:rPr>
                <w:sz w:val="24"/>
              </w:rPr>
              <w:t>театр</w:t>
            </w:r>
          </w:p>
        </w:tc>
        <w:tc>
          <w:tcPr>
            <w:tcW w:w="5103" w:type="dxa"/>
          </w:tcPr>
          <w:p w:rsidR="001B41ED" w:rsidRDefault="007E4F6E">
            <w:pPr>
              <w:pStyle w:val="TableParagraph"/>
              <w:ind w:left="40" w:right="244"/>
              <w:rPr>
                <w:sz w:val="24"/>
              </w:rPr>
            </w:pPr>
            <w:r>
              <w:rPr>
                <w:sz w:val="24"/>
              </w:rPr>
              <w:t>Театрализованные игры по русским народным</w:t>
            </w:r>
            <w:r>
              <w:rPr>
                <w:spacing w:val="-57"/>
                <w:sz w:val="24"/>
              </w:rPr>
              <w:t xml:space="preserve"> </w:t>
            </w:r>
            <w:r>
              <w:rPr>
                <w:sz w:val="24"/>
              </w:rPr>
              <w:t>сказкам</w:t>
            </w:r>
            <w:r>
              <w:rPr>
                <w:spacing w:val="-7"/>
                <w:sz w:val="24"/>
              </w:rPr>
              <w:t xml:space="preserve"> </w:t>
            </w:r>
            <w:r>
              <w:rPr>
                <w:sz w:val="24"/>
              </w:rPr>
              <w:t>«Колобок»,</w:t>
            </w:r>
            <w:r>
              <w:rPr>
                <w:spacing w:val="-5"/>
                <w:sz w:val="24"/>
              </w:rPr>
              <w:t xml:space="preserve"> </w:t>
            </w:r>
            <w:r>
              <w:rPr>
                <w:sz w:val="24"/>
              </w:rPr>
              <w:t>«Теремок»,</w:t>
            </w:r>
            <w:r>
              <w:rPr>
                <w:spacing w:val="-4"/>
                <w:sz w:val="24"/>
              </w:rPr>
              <w:t xml:space="preserve"> </w:t>
            </w:r>
            <w:r>
              <w:rPr>
                <w:sz w:val="24"/>
              </w:rPr>
              <w:t>«Репка»,</w:t>
            </w:r>
            <w:r>
              <w:rPr>
                <w:spacing w:val="-6"/>
                <w:sz w:val="24"/>
              </w:rPr>
              <w:t xml:space="preserve"> </w:t>
            </w:r>
            <w:r>
              <w:rPr>
                <w:sz w:val="24"/>
              </w:rPr>
              <w:t>«Три</w:t>
            </w:r>
            <w:r>
              <w:rPr>
                <w:spacing w:val="-57"/>
                <w:sz w:val="24"/>
              </w:rPr>
              <w:t xml:space="preserve"> </w:t>
            </w:r>
            <w:r>
              <w:rPr>
                <w:sz w:val="24"/>
              </w:rPr>
              <w:t>медведя», «Маша и медведь», «Лисичка со</w:t>
            </w:r>
            <w:r>
              <w:rPr>
                <w:spacing w:val="1"/>
                <w:sz w:val="24"/>
              </w:rPr>
              <w:t xml:space="preserve"> </w:t>
            </w:r>
            <w:r>
              <w:rPr>
                <w:sz w:val="24"/>
              </w:rPr>
              <w:t>скалочкой». Музыкальное развлечение «Ба-</w:t>
            </w:r>
            <w:r>
              <w:rPr>
                <w:spacing w:val="1"/>
                <w:sz w:val="24"/>
              </w:rPr>
              <w:t xml:space="preserve"> </w:t>
            </w:r>
            <w:r>
              <w:rPr>
                <w:sz w:val="24"/>
              </w:rPr>
              <w:t>бушкины</w:t>
            </w:r>
            <w:r>
              <w:rPr>
                <w:spacing w:val="-1"/>
                <w:sz w:val="24"/>
              </w:rPr>
              <w:t xml:space="preserve"> </w:t>
            </w:r>
            <w:r>
              <w:rPr>
                <w:sz w:val="24"/>
              </w:rPr>
              <w:t>сказки»</w:t>
            </w:r>
          </w:p>
        </w:tc>
      </w:tr>
    </w:tbl>
    <w:tbl>
      <w:tblPr>
        <w:tblStyle w:val="TableNormal"/>
        <w:tblpPr w:leftFromText="180" w:rightFromText="180" w:vertAnchor="text" w:horzAnchor="margin" w:tblpXSpec="center" w:tblpY="11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47"/>
        <w:gridCol w:w="5338"/>
        <w:gridCol w:w="5103"/>
      </w:tblGrid>
      <w:tr w:rsidR="00711F3C" w:rsidTr="00711F3C">
        <w:trPr>
          <w:trHeight w:val="1550"/>
        </w:trPr>
        <w:tc>
          <w:tcPr>
            <w:tcW w:w="4347" w:type="dxa"/>
          </w:tcPr>
          <w:p w:rsidR="00711F3C" w:rsidRDefault="00711F3C" w:rsidP="00711F3C">
            <w:pPr>
              <w:pStyle w:val="TableParagraph"/>
              <w:tabs>
                <w:tab w:val="left" w:pos="2160"/>
                <w:tab w:val="left" w:pos="2743"/>
              </w:tabs>
              <w:ind w:left="40" w:right="1030"/>
              <w:rPr>
                <w:sz w:val="24"/>
              </w:rPr>
            </w:pPr>
            <w:r>
              <w:rPr>
                <w:sz w:val="24"/>
              </w:rPr>
              <w:t>Знакомство</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казачьего</w:t>
            </w:r>
            <w:r>
              <w:rPr>
                <w:spacing w:val="-5"/>
                <w:sz w:val="24"/>
              </w:rPr>
              <w:t xml:space="preserve"> </w:t>
            </w:r>
            <w:r>
              <w:rPr>
                <w:sz w:val="24"/>
              </w:rPr>
              <w:t>народного</w:t>
            </w:r>
            <w:r>
              <w:rPr>
                <w:sz w:val="24"/>
              </w:rPr>
              <w:tab/>
            </w:r>
            <w:r>
              <w:rPr>
                <w:sz w:val="24"/>
              </w:rPr>
              <w:tab/>
            </w:r>
            <w:r>
              <w:rPr>
                <w:spacing w:val="-1"/>
                <w:sz w:val="24"/>
              </w:rPr>
              <w:t>быта,</w:t>
            </w:r>
            <w:r>
              <w:rPr>
                <w:spacing w:val="-57"/>
                <w:sz w:val="24"/>
              </w:rPr>
              <w:t xml:space="preserve"> </w:t>
            </w:r>
            <w:r>
              <w:rPr>
                <w:sz w:val="24"/>
              </w:rPr>
              <w:t>упоминаемыми</w:t>
            </w:r>
            <w:r>
              <w:rPr>
                <w:sz w:val="24"/>
              </w:rPr>
              <w:tab/>
              <w:t>в сказках</w:t>
            </w:r>
          </w:p>
        </w:tc>
        <w:tc>
          <w:tcPr>
            <w:tcW w:w="5338" w:type="dxa"/>
          </w:tcPr>
          <w:p w:rsidR="00711F3C" w:rsidRDefault="00711F3C" w:rsidP="00711F3C">
            <w:pPr>
              <w:pStyle w:val="TableParagraph"/>
              <w:tabs>
                <w:tab w:val="left" w:pos="1335"/>
              </w:tabs>
              <w:ind w:left="40" w:right="91"/>
              <w:rPr>
                <w:sz w:val="24"/>
              </w:rPr>
            </w:pPr>
            <w:r>
              <w:rPr>
                <w:sz w:val="24"/>
              </w:rPr>
              <w:t>Рассматривание</w:t>
            </w:r>
            <w:r>
              <w:rPr>
                <w:spacing w:val="1"/>
                <w:sz w:val="24"/>
              </w:rPr>
              <w:t xml:space="preserve"> </w:t>
            </w:r>
            <w:r>
              <w:rPr>
                <w:sz w:val="24"/>
              </w:rPr>
              <w:t>экспонатов</w:t>
            </w:r>
            <w:r>
              <w:rPr>
                <w:spacing w:val="1"/>
                <w:sz w:val="24"/>
              </w:rPr>
              <w:t xml:space="preserve"> </w:t>
            </w:r>
            <w:r>
              <w:rPr>
                <w:sz w:val="24"/>
              </w:rPr>
              <w:t>музея народного -</w:t>
            </w:r>
            <w:r>
              <w:rPr>
                <w:spacing w:val="1"/>
                <w:sz w:val="24"/>
              </w:rPr>
              <w:t xml:space="preserve"> </w:t>
            </w:r>
            <w:r>
              <w:rPr>
                <w:sz w:val="24"/>
              </w:rPr>
              <w:t>казачьего быта (в группе на специально</w:t>
            </w:r>
            <w:r>
              <w:rPr>
                <w:spacing w:val="1"/>
                <w:sz w:val="24"/>
              </w:rPr>
              <w:t xml:space="preserve"> </w:t>
            </w:r>
            <w:r>
              <w:rPr>
                <w:sz w:val="24"/>
              </w:rPr>
              <w:t>организованных</w:t>
            </w:r>
            <w:r>
              <w:rPr>
                <w:spacing w:val="1"/>
                <w:sz w:val="24"/>
              </w:rPr>
              <w:t xml:space="preserve"> </w:t>
            </w:r>
            <w:r>
              <w:rPr>
                <w:sz w:val="24"/>
              </w:rPr>
              <w:t>занятиях ), иллюстраций к</w:t>
            </w:r>
            <w:r>
              <w:rPr>
                <w:spacing w:val="1"/>
                <w:sz w:val="24"/>
              </w:rPr>
              <w:t xml:space="preserve"> </w:t>
            </w:r>
            <w:r>
              <w:rPr>
                <w:sz w:val="24"/>
              </w:rPr>
              <w:t>казачьим</w:t>
            </w:r>
            <w:r>
              <w:rPr>
                <w:sz w:val="24"/>
              </w:rPr>
              <w:tab/>
              <w:t>сказкам,</w:t>
            </w:r>
            <w:r>
              <w:rPr>
                <w:spacing w:val="53"/>
                <w:sz w:val="24"/>
              </w:rPr>
              <w:t xml:space="preserve"> </w:t>
            </w:r>
            <w:r>
              <w:rPr>
                <w:sz w:val="24"/>
              </w:rPr>
              <w:t>рассказ</w:t>
            </w:r>
            <w:r>
              <w:rPr>
                <w:spacing w:val="-3"/>
                <w:sz w:val="24"/>
              </w:rPr>
              <w:t xml:space="preserve"> </w:t>
            </w:r>
            <w:r>
              <w:rPr>
                <w:sz w:val="24"/>
              </w:rPr>
              <w:t>воспитателя,</w:t>
            </w:r>
            <w:r>
              <w:rPr>
                <w:spacing w:val="-2"/>
                <w:sz w:val="24"/>
              </w:rPr>
              <w:t xml:space="preserve"> </w:t>
            </w:r>
            <w:r>
              <w:rPr>
                <w:sz w:val="24"/>
              </w:rPr>
              <w:t>беседа</w:t>
            </w:r>
            <w:r>
              <w:rPr>
                <w:spacing w:val="-57"/>
                <w:sz w:val="24"/>
              </w:rPr>
              <w:t xml:space="preserve"> </w:t>
            </w:r>
            <w:r>
              <w:rPr>
                <w:sz w:val="24"/>
              </w:rPr>
              <w:t>с</w:t>
            </w:r>
            <w:r>
              <w:rPr>
                <w:spacing w:val="-2"/>
                <w:sz w:val="24"/>
              </w:rPr>
              <w:t xml:space="preserve"> </w:t>
            </w:r>
            <w:r>
              <w:rPr>
                <w:sz w:val="24"/>
              </w:rPr>
              <w:t>детьми</w:t>
            </w:r>
          </w:p>
        </w:tc>
        <w:tc>
          <w:tcPr>
            <w:tcW w:w="5103" w:type="dxa"/>
          </w:tcPr>
          <w:p w:rsidR="00711F3C" w:rsidRDefault="00711F3C" w:rsidP="00711F3C">
            <w:pPr>
              <w:pStyle w:val="TableParagraph"/>
              <w:ind w:left="40" w:right="116"/>
              <w:rPr>
                <w:sz w:val="24"/>
              </w:rPr>
            </w:pPr>
            <w:r>
              <w:rPr>
                <w:sz w:val="24"/>
              </w:rPr>
              <w:t>Рассматривание и тактильное обследование</w:t>
            </w:r>
            <w:r>
              <w:rPr>
                <w:spacing w:val="1"/>
                <w:sz w:val="24"/>
              </w:rPr>
              <w:t xml:space="preserve"> </w:t>
            </w:r>
            <w:r>
              <w:rPr>
                <w:sz w:val="24"/>
              </w:rPr>
              <w:t>предметов народного быта в свободное время,</w:t>
            </w:r>
            <w:r>
              <w:rPr>
                <w:spacing w:val="1"/>
                <w:sz w:val="24"/>
              </w:rPr>
              <w:t xml:space="preserve"> </w:t>
            </w:r>
            <w:r>
              <w:rPr>
                <w:sz w:val="24"/>
              </w:rPr>
              <w:t>сюжетно-ролевая дидактическая игра «Мы при-</w:t>
            </w:r>
            <w:r>
              <w:rPr>
                <w:spacing w:val="-58"/>
                <w:sz w:val="24"/>
              </w:rPr>
              <w:t xml:space="preserve"> </w:t>
            </w:r>
            <w:r>
              <w:rPr>
                <w:sz w:val="24"/>
              </w:rPr>
              <w:t>шли в музей» (экскурсовод, кассир, смотритель</w:t>
            </w:r>
            <w:r>
              <w:rPr>
                <w:spacing w:val="-57"/>
                <w:sz w:val="24"/>
              </w:rPr>
              <w:t xml:space="preserve"> </w:t>
            </w:r>
            <w:r>
              <w:rPr>
                <w:sz w:val="24"/>
              </w:rPr>
              <w:t>зала)</w:t>
            </w:r>
          </w:p>
        </w:tc>
      </w:tr>
      <w:tr w:rsidR="00711F3C" w:rsidTr="00711F3C">
        <w:trPr>
          <w:trHeight w:val="976"/>
        </w:trPr>
        <w:tc>
          <w:tcPr>
            <w:tcW w:w="4347" w:type="dxa"/>
          </w:tcPr>
          <w:p w:rsidR="00711F3C" w:rsidRDefault="00711F3C" w:rsidP="00711F3C">
            <w:pPr>
              <w:pStyle w:val="TableParagraph"/>
              <w:ind w:left="40" w:right="172"/>
              <w:jc w:val="both"/>
              <w:rPr>
                <w:sz w:val="24"/>
              </w:rPr>
            </w:pPr>
            <w:r>
              <w:rPr>
                <w:sz w:val="24"/>
              </w:rPr>
              <w:t>Знакомство с народной музыкой, пение</w:t>
            </w:r>
            <w:r>
              <w:rPr>
                <w:spacing w:val="-57"/>
                <w:sz w:val="24"/>
              </w:rPr>
              <w:t xml:space="preserve"> </w:t>
            </w:r>
            <w:r>
              <w:rPr>
                <w:sz w:val="24"/>
              </w:rPr>
              <w:t>народных песен, частушек, пляски в хо-</w:t>
            </w:r>
            <w:r>
              <w:rPr>
                <w:spacing w:val="-57"/>
                <w:sz w:val="24"/>
              </w:rPr>
              <w:t xml:space="preserve"> </w:t>
            </w:r>
            <w:r>
              <w:rPr>
                <w:sz w:val="24"/>
              </w:rPr>
              <w:t>роводе</w:t>
            </w:r>
          </w:p>
        </w:tc>
        <w:tc>
          <w:tcPr>
            <w:tcW w:w="5338" w:type="dxa"/>
          </w:tcPr>
          <w:p w:rsidR="00711F3C" w:rsidRDefault="00711F3C" w:rsidP="00711F3C">
            <w:pPr>
              <w:pStyle w:val="TableParagraph"/>
              <w:ind w:left="40" w:right="71"/>
              <w:rPr>
                <w:sz w:val="24"/>
              </w:rPr>
            </w:pPr>
            <w:r>
              <w:rPr>
                <w:sz w:val="24"/>
              </w:rPr>
              <w:t>Музыкальные занятия, дни народной музыки,</w:t>
            </w:r>
            <w:r>
              <w:rPr>
                <w:spacing w:val="1"/>
                <w:sz w:val="24"/>
              </w:rPr>
              <w:t xml:space="preserve"> </w:t>
            </w:r>
            <w:r>
              <w:rPr>
                <w:sz w:val="24"/>
              </w:rPr>
              <w:t>прослушивание народных мелодий в грамзаписи в</w:t>
            </w:r>
            <w:r>
              <w:rPr>
                <w:spacing w:val="-57"/>
                <w:sz w:val="24"/>
              </w:rPr>
              <w:t xml:space="preserve"> </w:t>
            </w:r>
            <w:r>
              <w:rPr>
                <w:sz w:val="24"/>
              </w:rPr>
              <w:t>свободное</w:t>
            </w:r>
            <w:r>
              <w:rPr>
                <w:spacing w:val="-2"/>
                <w:sz w:val="24"/>
              </w:rPr>
              <w:t xml:space="preserve"> </w:t>
            </w:r>
            <w:r>
              <w:rPr>
                <w:sz w:val="24"/>
              </w:rPr>
              <w:t>время</w:t>
            </w:r>
          </w:p>
        </w:tc>
        <w:tc>
          <w:tcPr>
            <w:tcW w:w="5103" w:type="dxa"/>
          </w:tcPr>
          <w:p w:rsidR="00711F3C" w:rsidRDefault="00711F3C" w:rsidP="00711F3C">
            <w:pPr>
              <w:pStyle w:val="TableParagraph"/>
              <w:ind w:left="40" w:right="40"/>
              <w:rPr>
                <w:sz w:val="24"/>
              </w:rPr>
            </w:pPr>
            <w:r>
              <w:rPr>
                <w:sz w:val="24"/>
              </w:rPr>
              <w:t>Музыкальные праздники и развлечения,</w:t>
            </w:r>
            <w:r>
              <w:rPr>
                <w:spacing w:val="1"/>
                <w:sz w:val="24"/>
              </w:rPr>
              <w:t xml:space="preserve"> </w:t>
            </w:r>
            <w:r>
              <w:rPr>
                <w:sz w:val="24"/>
              </w:rPr>
              <w:t>самостоятельная театрализованная деятельность</w:t>
            </w:r>
            <w:r>
              <w:rPr>
                <w:spacing w:val="-58"/>
                <w:sz w:val="24"/>
              </w:rPr>
              <w:t xml:space="preserve"> </w:t>
            </w:r>
            <w:r>
              <w:rPr>
                <w:sz w:val="24"/>
              </w:rPr>
              <w:t>детей</w:t>
            </w:r>
          </w:p>
        </w:tc>
      </w:tr>
      <w:tr w:rsidR="00711F3C" w:rsidTr="00711F3C">
        <w:trPr>
          <w:trHeight w:val="760"/>
        </w:trPr>
        <w:tc>
          <w:tcPr>
            <w:tcW w:w="4347" w:type="dxa"/>
          </w:tcPr>
          <w:p w:rsidR="00711F3C" w:rsidRDefault="00711F3C" w:rsidP="00711F3C">
            <w:pPr>
              <w:pStyle w:val="TableParagraph"/>
              <w:ind w:left="40" w:right="115"/>
              <w:rPr>
                <w:sz w:val="24"/>
              </w:rPr>
            </w:pPr>
            <w:r>
              <w:rPr>
                <w:sz w:val="24"/>
              </w:rPr>
              <w:t>Знакомство с казачьим</w:t>
            </w:r>
            <w:r>
              <w:rPr>
                <w:spacing w:val="1"/>
                <w:sz w:val="24"/>
              </w:rPr>
              <w:t xml:space="preserve"> </w:t>
            </w:r>
            <w:r>
              <w:rPr>
                <w:sz w:val="24"/>
              </w:rPr>
              <w:t>народным</w:t>
            </w:r>
            <w:r>
              <w:rPr>
                <w:spacing w:val="1"/>
                <w:sz w:val="24"/>
              </w:rPr>
              <w:t xml:space="preserve"> </w:t>
            </w:r>
            <w:r>
              <w:rPr>
                <w:sz w:val="24"/>
              </w:rPr>
              <w:t>жен-</w:t>
            </w:r>
            <w:r>
              <w:rPr>
                <w:spacing w:val="-57"/>
                <w:sz w:val="24"/>
              </w:rPr>
              <w:t xml:space="preserve"> </w:t>
            </w:r>
            <w:r>
              <w:rPr>
                <w:sz w:val="24"/>
              </w:rPr>
              <w:t>ским</w:t>
            </w:r>
            <w:r>
              <w:rPr>
                <w:spacing w:val="-2"/>
                <w:sz w:val="24"/>
              </w:rPr>
              <w:t xml:space="preserve"> </w:t>
            </w:r>
            <w:r>
              <w:rPr>
                <w:sz w:val="24"/>
              </w:rPr>
              <w:t>костюмом</w:t>
            </w:r>
            <w:r>
              <w:rPr>
                <w:spacing w:val="-1"/>
                <w:sz w:val="24"/>
              </w:rPr>
              <w:t xml:space="preserve"> </w:t>
            </w:r>
            <w:r>
              <w:rPr>
                <w:sz w:val="24"/>
              </w:rPr>
              <w:t>(общий</w:t>
            </w:r>
            <w:r>
              <w:rPr>
                <w:spacing w:val="-2"/>
                <w:sz w:val="24"/>
              </w:rPr>
              <w:t xml:space="preserve"> </w:t>
            </w:r>
            <w:r>
              <w:rPr>
                <w:sz w:val="24"/>
              </w:rPr>
              <w:t>вид)</w:t>
            </w:r>
          </w:p>
        </w:tc>
        <w:tc>
          <w:tcPr>
            <w:tcW w:w="5338" w:type="dxa"/>
          </w:tcPr>
          <w:p w:rsidR="00711F3C" w:rsidRDefault="00711F3C" w:rsidP="00711F3C">
            <w:pPr>
              <w:pStyle w:val="TableParagraph"/>
              <w:spacing w:line="270" w:lineRule="exact"/>
              <w:ind w:left="40"/>
              <w:rPr>
                <w:sz w:val="24"/>
              </w:rPr>
            </w:pPr>
            <w:r>
              <w:rPr>
                <w:sz w:val="24"/>
              </w:rPr>
              <w:t>Специально</w:t>
            </w:r>
            <w:r>
              <w:rPr>
                <w:spacing w:val="57"/>
                <w:sz w:val="24"/>
              </w:rPr>
              <w:t xml:space="preserve"> </w:t>
            </w:r>
            <w:r>
              <w:rPr>
                <w:sz w:val="24"/>
              </w:rPr>
              <w:t>организованное</w:t>
            </w:r>
            <w:r>
              <w:rPr>
                <w:spacing w:val="114"/>
                <w:sz w:val="24"/>
              </w:rPr>
              <w:t xml:space="preserve"> </w:t>
            </w:r>
            <w:r>
              <w:rPr>
                <w:sz w:val="24"/>
              </w:rPr>
              <w:t>занятие</w:t>
            </w:r>
          </w:p>
        </w:tc>
        <w:tc>
          <w:tcPr>
            <w:tcW w:w="5103" w:type="dxa"/>
          </w:tcPr>
          <w:p w:rsidR="00711F3C" w:rsidRDefault="00711F3C" w:rsidP="00711F3C">
            <w:pPr>
              <w:pStyle w:val="TableParagraph"/>
              <w:spacing w:line="270" w:lineRule="exact"/>
              <w:ind w:left="40"/>
              <w:rPr>
                <w:sz w:val="24"/>
              </w:rPr>
            </w:pPr>
            <w:r>
              <w:rPr>
                <w:sz w:val="24"/>
              </w:rPr>
              <w:t>Отражение</w:t>
            </w:r>
            <w:r>
              <w:rPr>
                <w:spacing w:val="-5"/>
                <w:sz w:val="24"/>
              </w:rPr>
              <w:t xml:space="preserve"> </w:t>
            </w:r>
            <w:r>
              <w:rPr>
                <w:sz w:val="24"/>
              </w:rPr>
              <w:t>впечатлений</w:t>
            </w:r>
            <w:r>
              <w:rPr>
                <w:spacing w:val="-4"/>
                <w:sz w:val="24"/>
              </w:rPr>
              <w:t xml:space="preserve"> </w:t>
            </w:r>
            <w:r>
              <w:rPr>
                <w:sz w:val="24"/>
              </w:rPr>
              <w:t>в</w:t>
            </w:r>
            <w:r>
              <w:rPr>
                <w:spacing w:val="-5"/>
                <w:sz w:val="24"/>
              </w:rPr>
              <w:t xml:space="preserve"> </w:t>
            </w:r>
            <w:r>
              <w:rPr>
                <w:sz w:val="24"/>
              </w:rPr>
              <w:t>рисунках,</w:t>
            </w:r>
            <w:r>
              <w:rPr>
                <w:spacing w:val="-3"/>
                <w:sz w:val="24"/>
              </w:rPr>
              <w:t xml:space="preserve"> </w:t>
            </w:r>
            <w:r>
              <w:rPr>
                <w:sz w:val="24"/>
              </w:rPr>
              <w:t>играх</w:t>
            </w:r>
          </w:p>
        </w:tc>
      </w:tr>
      <w:tr w:rsidR="00711F3C" w:rsidTr="00711F3C">
        <w:trPr>
          <w:trHeight w:val="1199"/>
        </w:trPr>
        <w:tc>
          <w:tcPr>
            <w:tcW w:w="4347" w:type="dxa"/>
          </w:tcPr>
          <w:p w:rsidR="00711F3C" w:rsidRDefault="00711F3C" w:rsidP="00711F3C">
            <w:pPr>
              <w:pStyle w:val="TableParagraph"/>
              <w:tabs>
                <w:tab w:val="left" w:pos="1624"/>
                <w:tab w:val="left" w:pos="2913"/>
              </w:tabs>
              <w:ind w:left="40" w:right="46"/>
              <w:rPr>
                <w:sz w:val="24"/>
              </w:rPr>
            </w:pPr>
            <w:r>
              <w:rPr>
                <w:sz w:val="24"/>
              </w:rPr>
              <w:t>Знакомство</w:t>
            </w:r>
            <w:r>
              <w:rPr>
                <w:spacing w:val="-1"/>
                <w:sz w:val="24"/>
              </w:rPr>
              <w:t xml:space="preserve"> </w:t>
            </w:r>
            <w:r>
              <w:rPr>
                <w:sz w:val="24"/>
              </w:rPr>
              <w:t>с</w:t>
            </w:r>
            <w:r>
              <w:rPr>
                <w:spacing w:val="-2"/>
                <w:sz w:val="24"/>
              </w:rPr>
              <w:t xml:space="preserve"> </w:t>
            </w:r>
            <w:r>
              <w:rPr>
                <w:sz w:val="24"/>
              </w:rPr>
              <w:t>народным</w:t>
            </w:r>
            <w:r>
              <w:rPr>
                <w:sz w:val="24"/>
              </w:rPr>
              <w:tab/>
            </w:r>
            <w:r>
              <w:rPr>
                <w:spacing w:val="-1"/>
                <w:sz w:val="24"/>
              </w:rPr>
              <w:t>декоративно-</w:t>
            </w:r>
            <w:r>
              <w:rPr>
                <w:spacing w:val="-57"/>
                <w:sz w:val="24"/>
              </w:rPr>
              <w:t xml:space="preserve"> </w:t>
            </w:r>
            <w:r>
              <w:rPr>
                <w:sz w:val="24"/>
              </w:rPr>
              <w:t>прикладным</w:t>
            </w:r>
            <w:r>
              <w:rPr>
                <w:sz w:val="24"/>
              </w:rPr>
              <w:tab/>
              <w:t>искусством Донского</w:t>
            </w:r>
            <w:r>
              <w:rPr>
                <w:spacing w:val="1"/>
                <w:sz w:val="24"/>
              </w:rPr>
              <w:t xml:space="preserve"> </w:t>
            </w:r>
            <w:r>
              <w:rPr>
                <w:sz w:val="24"/>
              </w:rPr>
              <w:t>края</w:t>
            </w:r>
          </w:p>
        </w:tc>
        <w:tc>
          <w:tcPr>
            <w:tcW w:w="5338" w:type="dxa"/>
          </w:tcPr>
          <w:p w:rsidR="00711F3C" w:rsidRDefault="00711F3C" w:rsidP="00711F3C">
            <w:pPr>
              <w:pStyle w:val="TableParagraph"/>
              <w:ind w:left="40"/>
              <w:rPr>
                <w:sz w:val="24"/>
              </w:rPr>
            </w:pPr>
            <w:r>
              <w:rPr>
                <w:sz w:val="24"/>
              </w:rPr>
              <w:t>Рассматривание вышивки на полотенцах,</w:t>
            </w:r>
            <w:r>
              <w:rPr>
                <w:spacing w:val="1"/>
                <w:sz w:val="24"/>
              </w:rPr>
              <w:t xml:space="preserve"> </w:t>
            </w:r>
            <w:r>
              <w:rPr>
                <w:sz w:val="24"/>
              </w:rPr>
              <w:t>подушках, народных глиняных и деревянных</w:t>
            </w:r>
            <w:r>
              <w:rPr>
                <w:spacing w:val="1"/>
                <w:sz w:val="24"/>
              </w:rPr>
              <w:t xml:space="preserve"> </w:t>
            </w:r>
            <w:r>
              <w:rPr>
                <w:sz w:val="24"/>
              </w:rPr>
              <w:t>игрушек,</w:t>
            </w:r>
            <w:r>
              <w:rPr>
                <w:spacing w:val="-2"/>
                <w:sz w:val="24"/>
              </w:rPr>
              <w:t xml:space="preserve"> </w:t>
            </w:r>
            <w:r>
              <w:rPr>
                <w:sz w:val="24"/>
              </w:rPr>
              <w:t>посуды,</w:t>
            </w:r>
            <w:r>
              <w:rPr>
                <w:spacing w:val="58"/>
                <w:sz w:val="24"/>
              </w:rPr>
              <w:t xml:space="preserve"> </w:t>
            </w:r>
            <w:r>
              <w:rPr>
                <w:sz w:val="24"/>
              </w:rPr>
              <w:t>изделий</w:t>
            </w:r>
            <w:r>
              <w:rPr>
                <w:spacing w:val="55"/>
                <w:sz w:val="24"/>
              </w:rPr>
              <w:t xml:space="preserve"> </w:t>
            </w:r>
            <w:r>
              <w:rPr>
                <w:sz w:val="24"/>
              </w:rPr>
              <w:t>народного</w:t>
            </w:r>
            <w:r>
              <w:rPr>
                <w:spacing w:val="58"/>
                <w:sz w:val="24"/>
              </w:rPr>
              <w:t xml:space="preserve"> </w:t>
            </w:r>
            <w:r>
              <w:rPr>
                <w:sz w:val="24"/>
              </w:rPr>
              <w:t>ткачества</w:t>
            </w:r>
            <w:r>
              <w:rPr>
                <w:spacing w:val="-57"/>
                <w:sz w:val="24"/>
              </w:rPr>
              <w:t xml:space="preserve"> </w:t>
            </w:r>
            <w:r>
              <w:rPr>
                <w:sz w:val="24"/>
              </w:rPr>
              <w:t>(дорожка)</w:t>
            </w:r>
          </w:p>
        </w:tc>
        <w:tc>
          <w:tcPr>
            <w:tcW w:w="5103" w:type="dxa"/>
          </w:tcPr>
          <w:p w:rsidR="00711F3C" w:rsidRDefault="00711F3C" w:rsidP="00711F3C">
            <w:pPr>
              <w:pStyle w:val="TableParagraph"/>
              <w:ind w:left="40" w:right="582"/>
              <w:jc w:val="both"/>
              <w:rPr>
                <w:sz w:val="24"/>
              </w:rPr>
            </w:pPr>
            <w:r>
              <w:rPr>
                <w:sz w:val="24"/>
              </w:rPr>
              <w:t>Отражение впечатлений в рисунках, играх.</w:t>
            </w:r>
            <w:r>
              <w:rPr>
                <w:spacing w:val="-57"/>
                <w:sz w:val="24"/>
              </w:rPr>
              <w:t xml:space="preserve"> </w:t>
            </w:r>
            <w:r>
              <w:rPr>
                <w:sz w:val="24"/>
              </w:rPr>
              <w:t>Сюжетно-ролевая дидактическая игра «Мы</w:t>
            </w:r>
            <w:r>
              <w:rPr>
                <w:spacing w:val="-58"/>
                <w:sz w:val="24"/>
              </w:rPr>
              <w:t xml:space="preserve"> </w:t>
            </w:r>
            <w:r>
              <w:rPr>
                <w:sz w:val="24"/>
              </w:rPr>
              <w:t>пришли в</w:t>
            </w:r>
            <w:r>
              <w:rPr>
                <w:spacing w:val="-1"/>
                <w:sz w:val="24"/>
              </w:rPr>
              <w:t xml:space="preserve"> </w:t>
            </w:r>
            <w:r>
              <w:rPr>
                <w:sz w:val="24"/>
              </w:rPr>
              <w:t>музей»</w:t>
            </w:r>
          </w:p>
        </w:tc>
      </w:tr>
      <w:tr w:rsidR="00711F3C" w:rsidTr="00711F3C">
        <w:trPr>
          <w:trHeight w:val="1180"/>
        </w:trPr>
        <w:tc>
          <w:tcPr>
            <w:tcW w:w="4347" w:type="dxa"/>
          </w:tcPr>
          <w:p w:rsidR="00711F3C" w:rsidRDefault="00711F3C" w:rsidP="00711F3C">
            <w:pPr>
              <w:pStyle w:val="TableParagraph"/>
              <w:ind w:left="40" w:right="82"/>
              <w:rPr>
                <w:sz w:val="24"/>
              </w:rPr>
            </w:pPr>
            <w:r>
              <w:rPr>
                <w:sz w:val="24"/>
              </w:rPr>
              <w:t>Знакомство</w:t>
            </w:r>
            <w:r>
              <w:rPr>
                <w:spacing w:val="56"/>
                <w:sz w:val="24"/>
              </w:rPr>
              <w:t xml:space="preserve"> </w:t>
            </w:r>
            <w:r>
              <w:rPr>
                <w:sz w:val="24"/>
              </w:rPr>
              <w:t>с</w:t>
            </w:r>
            <w:r>
              <w:rPr>
                <w:spacing w:val="-2"/>
                <w:sz w:val="24"/>
              </w:rPr>
              <w:t xml:space="preserve"> </w:t>
            </w:r>
            <w:r>
              <w:rPr>
                <w:sz w:val="24"/>
              </w:rPr>
              <w:t>деятелями</w:t>
            </w:r>
            <w:r>
              <w:rPr>
                <w:spacing w:val="-2"/>
                <w:sz w:val="24"/>
              </w:rPr>
              <w:t xml:space="preserve"> </w:t>
            </w:r>
            <w:r>
              <w:rPr>
                <w:sz w:val="24"/>
              </w:rPr>
              <w:t>культуры</w:t>
            </w:r>
            <w:r>
              <w:rPr>
                <w:spacing w:val="-1"/>
                <w:sz w:val="24"/>
              </w:rPr>
              <w:t xml:space="preserve"> </w:t>
            </w:r>
            <w:r>
              <w:rPr>
                <w:sz w:val="24"/>
              </w:rPr>
              <w:t>-</w:t>
            </w:r>
            <w:r>
              <w:rPr>
                <w:spacing w:val="-2"/>
                <w:sz w:val="24"/>
              </w:rPr>
              <w:t xml:space="preserve"> </w:t>
            </w:r>
            <w:r>
              <w:rPr>
                <w:sz w:val="24"/>
              </w:rPr>
              <w:t>зем-</w:t>
            </w:r>
            <w:r>
              <w:rPr>
                <w:spacing w:val="-57"/>
                <w:sz w:val="24"/>
              </w:rPr>
              <w:t xml:space="preserve"> </w:t>
            </w:r>
            <w:r>
              <w:rPr>
                <w:sz w:val="24"/>
              </w:rPr>
              <w:t>ляками</w:t>
            </w:r>
            <w:r>
              <w:rPr>
                <w:spacing w:val="-1"/>
                <w:sz w:val="24"/>
              </w:rPr>
              <w:t xml:space="preserve"> </w:t>
            </w:r>
            <w:r>
              <w:rPr>
                <w:sz w:val="24"/>
              </w:rPr>
              <w:t>(Б.Куликов)</w:t>
            </w:r>
          </w:p>
        </w:tc>
        <w:tc>
          <w:tcPr>
            <w:tcW w:w="5338" w:type="dxa"/>
          </w:tcPr>
          <w:p w:rsidR="00711F3C" w:rsidRDefault="00711F3C" w:rsidP="00711F3C">
            <w:pPr>
              <w:pStyle w:val="TableParagraph"/>
              <w:tabs>
                <w:tab w:val="left" w:pos="1110"/>
                <w:tab w:val="left" w:pos="2660"/>
                <w:tab w:val="left" w:pos="3080"/>
                <w:tab w:val="left" w:pos="3424"/>
              </w:tabs>
              <w:spacing w:line="278" w:lineRule="auto"/>
              <w:ind w:left="40" w:right="125"/>
              <w:rPr>
                <w:sz w:val="24"/>
              </w:rPr>
            </w:pPr>
            <w:r>
              <w:rPr>
                <w:sz w:val="24"/>
              </w:rPr>
              <w:t>Рассказ</w:t>
            </w:r>
            <w:r>
              <w:rPr>
                <w:sz w:val="24"/>
              </w:rPr>
              <w:tab/>
              <w:t>воспитателя</w:t>
            </w:r>
            <w:r>
              <w:rPr>
                <w:sz w:val="24"/>
              </w:rPr>
              <w:tab/>
              <w:t>о</w:t>
            </w:r>
            <w:r>
              <w:rPr>
                <w:sz w:val="24"/>
              </w:rPr>
              <w:tab/>
              <w:t>поэте-писателе,</w:t>
            </w:r>
            <w:r>
              <w:rPr>
                <w:spacing w:val="1"/>
                <w:sz w:val="24"/>
              </w:rPr>
              <w:t xml:space="preserve"> </w:t>
            </w:r>
            <w:r>
              <w:rPr>
                <w:sz w:val="24"/>
              </w:rPr>
              <w:t>его</w:t>
            </w:r>
            <w:r>
              <w:rPr>
                <w:spacing w:val="-58"/>
                <w:sz w:val="24"/>
              </w:rPr>
              <w:t xml:space="preserve"> </w:t>
            </w:r>
            <w:r>
              <w:rPr>
                <w:sz w:val="24"/>
              </w:rPr>
              <w:t>жизни</w:t>
            </w:r>
            <w:r>
              <w:rPr>
                <w:spacing w:val="116"/>
                <w:sz w:val="24"/>
              </w:rPr>
              <w:t xml:space="preserve"> </w:t>
            </w:r>
            <w:r>
              <w:rPr>
                <w:sz w:val="24"/>
              </w:rPr>
              <w:t>(улица</w:t>
            </w:r>
            <w:r>
              <w:rPr>
                <w:spacing w:val="116"/>
                <w:sz w:val="24"/>
              </w:rPr>
              <w:t xml:space="preserve"> </w:t>
            </w:r>
            <w:r>
              <w:rPr>
                <w:sz w:val="24"/>
              </w:rPr>
              <w:t>его</w:t>
            </w:r>
            <w:r>
              <w:rPr>
                <w:spacing w:val="-2"/>
                <w:sz w:val="24"/>
              </w:rPr>
              <w:t xml:space="preserve"> </w:t>
            </w:r>
            <w:r>
              <w:rPr>
                <w:sz w:val="24"/>
              </w:rPr>
              <w:t>имени;</w:t>
            </w:r>
            <w:r>
              <w:rPr>
                <w:sz w:val="24"/>
              </w:rPr>
              <w:tab/>
            </w:r>
            <w:r>
              <w:rPr>
                <w:sz w:val="24"/>
              </w:rPr>
              <w:tab/>
              <w:t>звучание</w:t>
            </w:r>
          </w:p>
          <w:p w:rsidR="00711F3C" w:rsidRDefault="00711F3C" w:rsidP="00711F3C">
            <w:pPr>
              <w:pStyle w:val="TableParagraph"/>
              <w:spacing w:line="296" w:lineRule="exact"/>
              <w:ind w:left="40"/>
              <w:rPr>
                <w:sz w:val="26"/>
              </w:rPr>
            </w:pPr>
            <w:r>
              <w:rPr>
                <w:sz w:val="24"/>
              </w:rPr>
              <w:t>стихов;</w:t>
            </w:r>
            <w:r>
              <w:rPr>
                <w:spacing w:val="-3"/>
                <w:sz w:val="24"/>
              </w:rPr>
              <w:t xml:space="preserve"> </w:t>
            </w:r>
            <w:r>
              <w:rPr>
                <w:sz w:val="24"/>
              </w:rPr>
              <w:t>рассматривание</w:t>
            </w:r>
            <w:r>
              <w:rPr>
                <w:spacing w:val="54"/>
                <w:sz w:val="24"/>
              </w:rPr>
              <w:t xml:space="preserve"> </w:t>
            </w:r>
            <w:r>
              <w:rPr>
                <w:sz w:val="24"/>
              </w:rPr>
              <w:t>портрета</w:t>
            </w:r>
            <w:r>
              <w:rPr>
                <w:spacing w:val="3"/>
                <w:sz w:val="24"/>
              </w:rPr>
              <w:t xml:space="preserve"> </w:t>
            </w:r>
            <w:r>
              <w:rPr>
                <w:sz w:val="26"/>
              </w:rPr>
              <w:t>Б.Куликова</w:t>
            </w:r>
          </w:p>
        </w:tc>
        <w:tc>
          <w:tcPr>
            <w:tcW w:w="5103" w:type="dxa"/>
          </w:tcPr>
          <w:p w:rsidR="00711F3C" w:rsidRDefault="00711F3C" w:rsidP="00711F3C">
            <w:pPr>
              <w:pStyle w:val="TableParagraph"/>
              <w:ind w:left="40" w:right="376"/>
              <w:rPr>
                <w:sz w:val="24"/>
              </w:rPr>
            </w:pPr>
            <w:r>
              <w:rPr>
                <w:sz w:val="24"/>
              </w:rPr>
              <w:t>Театрализованные и творческие игры по</w:t>
            </w:r>
            <w:r>
              <w:rPr>
                <w:spacing w:val="1"/>
                <w:sz w:val="24"/>
              </w:rPr>
              <w:t xml:space="preserve"> </w:t>
            </w:r>
            <w:r>
              <w:rPr>
                <w:sz w:val="24"/>
              </w:rPr>
              <w:t>сказкам. Отражение впечатлений в рисунках,</w:t>
            </w:r>
            <w:r>
              <w:rPr>
                <w:spacing w:val="-58"/>
                <w:sz w:val="24"/>
              </w:rPr>
              <w:t xml:space="preserve"> </w:t>
            </w:r>
            <w:r>
              <w:rPr>
                <w:sz w:val="24"/>
              </w:rPr>
              <w:t>лепке</w:t>
            </w:r>
          </w:p>
        </w:tc>
      </w:tr>
    </w:tbl>
    <w:tbl>
      <w:tblPr>
        <w:tblStyle w:val="TableNormal"/>
        <w:tblpPr w:leftFromText="180" w:rightFromText="180" w:vertAnchor="text" w:horzAnchor="margin" w:tblpXSpec="center" w:tblpY="627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47"/>
        <w:gridCol w:w="5388"/>
        <w:gridCol w:w="5103"/>
      </w:tblGrid>
      <w:tr w:rsidR="00711F3C" w:rsidTr="00711F3C">
        <w:trPr>
          <w:trHeight w:val="578"/>
        </w:trPr>
        <w:tc>
          <w:tcPr>
            <w:tcW w:w="4347" w:type="dxa"/>
          </w:tcPr>
          <w:p w:rsidR="00711F3C" w:rsidRDefault="00711F3C" w:rsidP="00711F3C">
            <w:pPr>
              <w:pStyle w:val="TableParagraph"/>
              <w:spacing w:before="1"/>
              <w:ind w:left="1844" w:right="1830"/>
              <w:jc w:val="center"/>
              <w:rPr>
                <w:b/>
                <w:sz w:val="24"/>
              </w:rPr>
            </w:pPr>
            <w:r>
              <w:rPr>
                <w:b/>
                <w:sz w:val="24"/>
              </w:rPr>
              <w:t>Темы</w:t>
            </w:r>
          </w:p>
        </w:tc>
        <w:tc>
          <w:tcPr>
            <w:tcW w:w="5388" w:type="dxa"/>
          </w:tcPr>
          <w:p w:rsidR="00711F3C" w:rsidRDefault="00711F3C" w:rsidP="00711F3C">
            <w:pPr>
              <w:pStyle w:val="TableParagraph"/>
              <w:spacing w:before="1"/>
              <w:ind w:left="1447"/>
              <w:rPr>
                <w:b/>
                <w:sz w:val="24"/>
              </w:rPr>
            </w:pPr>
            <w:r>
              <w:rPr>
                <w:b/>
                <w:sz w:val="24"/>
              </w:rPr>
              <w:t>Пути</w:t>
            </w:r>
            <w:r>
              <w:rPr>
                <w:b/>
                <w:spacing w:val="-4"/>
                <w:sz w:val="24"/>
              </w:rPr>
              <w:t xml:space="preserve"> </w:t>
            </w:r>
            <w:r>
              <w:rPr>
                <w:b/>
                <w:sz w:val="24"/>
              </w:rPr>
              <w:t>достижения</w:t>
            </w:r>
            <w:r>
              <w:rPr>
                <w:b/>
                <w:spacing w:val="-1"/>
                <w:sz w:val="24"/>
              </w:rPr>
              <w:t xml:space="preserve"> </w:t>
            </w:r>
            <w:r>
              <w:rPr>
                <w:b/>
                <w:sz w:val="24"/>
              </w:rPr>
              <w:t>цели</w:t>
            </w:r>
          </w:p>
        </w:tc>
        <w:tc>
          <w:tcPr>
            <w:tcW w:w="5103" w:type="dxa"/>
          </w:tcPr>
          <w:p w:rsidR="00711F3C" w:rsidRDefault="00711F3C" w:rsidP="00711F3C">
            <w:pPr>
              <w:pStyle w:val="TableParagraph"/>
              <w:spacing w:before="1"/>
              <w:ind w:left="958"/>
              <w:rPr>
                <w:b/>
                <w:sz w:val="24"/>
              </w:rPr>
            </w:pPr>
            <w:r>
              <w:rPr>
                <w:b/>
                <w:sz w:val="24"/>
              </w:rPr>
              <w:t>Формы,</w:t>
            </w:r>
            <w:r>
              <w:rPr>
                <w:b/>
                <w:spacing w:val="-4"/>
                <w:sz w:val="24"/>
              </w:rPr>
              <w:t xml:space="preserve"> </w:t>
            </w:r>
            <w:r>
              <w:rPr>
                <w:b/>
                <w:sz w:val="24"/>
              </w:rPr>
              <w:t>методы</w:t>
            </w:r>
            <w:r>
              <w:rPr>
                <w:b/>
                <w:spacing w:val="-2"/>
                <w:sz w:val="24"/>
              </w:rPr>
              <w:t xml:space="preserve"> </w:t>
            </w:r>
            <w:r>
              <w:rPr>
                <w:b/>
                <w:sz w:val="24"/>
              </w:rPr>
              <w:t>закрепления</w:t>
            </w:r>
          </w:p>
        </w:tc>
      </w:tr>
      <w:tr w:rsidR="00711F3C" w:rsidTr="00711F3C">
        <w:trPr>
          <w:trHeight w:val="282"/>
        </w:trPr>
        <w:tc>
          <w:tcPr>
            <w:tcW w:w="4347" w:type="dxa"/>
          </w:tcPr>
          <w:p w:rsidR="00711F3C" w:rsidRDefault="00711F3C" w:rsidP="00711F3C">
            <w:pPr>
              <w:pStyle w:val="TableParagraph"/>
              <w:spacing w:line="263" w:lineRule="exact"/>
              <w:ind w:left="40"/>
              <w:rPr>
                <w:b/>
                <w:sz w:val="24"/>
              </w:rPr>
            </w:pPr>
            <w:r>
              <w:rPr>
                <w:b/>
                <w:sz w:val="24"/>
              </w:rPr>
              <w:t>1</w:t>
            </w:r>
          </w:p>
        </w:tc>
        <w:tc>
          <w:tcPr>
            <w:tcW w:w="5388" w:type="dxa"/>
          </w:tcPr>
          <w:p w:rsidR="00711F3C" w:rsidRDefault="00711F3C" w:rsidP="00711F3C">
            <w:pPr>
              <w:pStyle w:val="TableParagraph"/>
              <w:spacing w:line="263" w:lineRule="exact"/>
              <w:ind w:left="40"/>
              <w:rPr>
                <w:b/>
                <w:sz w:val="24"/>
              </w:rPr>
            </w:pPr>
            <w:r>
              <w:rPr>
                <w:b/>
                <w:sz w:val="24"/>
              </w:rPr>
              <w:t>2</w:t>
            </w:r>
          </w:p>
        </w:tc>
        <w:tc>
          <w:tcPr>
            <w:tcW w:w="5103" w:type="dxa"/>
          </w:tcPr>
          <w:p w:rsidR="00711F3C" w:rsidRDefault="00711F3C" w:rsidP="00711F3C">
            <w:pPr>
              <w:pStyle w:val="TableParagraph"/>
              <w:spacing w:line="263" w:lineRule="exact"/>
              <w:ind w:left="41"/>
              <w:rPr>
                <w:b/>
                <w:sz w:val="24"/>
              </w:rPr>
            </w:pPr>
            <w:r>
              <w:rPr>
                <w:b/>
                <w:sz w:val="24"/>
              </w:rPr>
              <w:t>3</w:t>
            </w:r>
          </w:p>
        </w:tc>
      </w:tr>
      <w:tr w:rsidR="00711F3C" w:rsidTr="00711F3C">
        <w:trPr>
          <w:trHeight w:val="1542"/>
        </w:trPr>
        <w:tc>
          <w:tcPr>
            <w:tcW w:w="4347" w:type="dxa"/>
          </w:tcPr>
          <w:p w:rsidR="00711F3C" w:rsidRDefault="00711F3C" w:rsidP="00711F3C">
            <w:pPr>
              <w:pStyle w:val="TableParagraph"/>
              <w:ind w:left="40" w:right="374"/>
              <w:rPr>
                <w:sz w:val="24"/>
              </w:rPr>
            </w:pPr>
            <w:r>
              <w:rPr>
                <w:sz w:val="24"/>
              </w:rPr>
              <w:t>Семикаракорск</w:t>
            </w:r>
            <w:r>
              <w:rPr>
                <w:spacing w:val="-3"/>
                <w:sz w:val="24"/>
              </w:rPr>
              <w:t xml:space="preserve"> </w:t>
            </w:r>
            <w:r>
              <w:rPr>
                <w:sz w:val="24"/>
              </w:rPr>
              <w:t>-</w:t>
            </w:r>
            <w:r>
              <w:rPr>
                <w:spacing w:val="-4"/>
                <w:sz w:val="24"/>
              </w:rPr>
              <w:t xml:space="preserve"> </w:t>
            </w:r>
            <w:r>
              <w:rPr>
                <w:sz w:val="24"/>
              </w:rPr>
              <w:t>его</w:t>
            </w:r>
            <w:r>
              <w:rPr>
                <w:spacing w:val="-1"/>
                <w:sz w:val="24"/>
              </w:rPr>
              <w:t xml:space="preserve"> </w:t>
            </w:r>
            <w:r>
              <w:rPr>
                <w:sz w:val="24"/>
              </w:rPr>
              <w:t>улицы,</w:t>
            </w:r>
            <w:r>
              <w:rPr>
                <w:spacing w:val="-4"/>
                <w:sz w:val="24"/>
              </w:rPr>
              <w:t xml:space="preserve"> </w:t>
            </w:r>
            <w:r>
              <w:rPr>
                <w:sz w:val="24"/>
              </w:rPr>
              <w:t>площади,</w:t>
            </w:r>
            <w:r>
              <w:rPr>
                <w:spacing w:val="-57"/>
                <w:sz w:val="24"/>
              </w:rPr>
              <w:t xml:space="preserve"> </w:t>
            </w:r>
            <w:r>
              <w:rPr>
                <w:sz w:val="24"/>
              </w:rPr>
              <w:t>памятные</w:t>
            </w:r>
            <w:r>
              <w:rPr>
                <w:spacing w:val="1"/>
                <w:sz w:val="24"/>
              </w:rPr>
              <w:t xml:space="preserve"> </w:t>
            </w:r>
            <w:r>
              <w:rPr>
                <w:sz w:val="24"/>
              </w:rPr>
              <w:t>места.</w:t>
            </w:r>
            <w:r>
              <w:rPr>
                <w:spacing w:val="1"/>
                <w:sz w:val="24"/>
              </w:rPr>
              <w:t xml:space="preserve"> </w:t>
            </w:r>
            <w:r>
              <w:rPr>
                <w:sz w:val="24"/>
              </w:rPr>
              <w:t>Наш район</w:t>
            </w:r>
            <w:r>
              <w:rPr>
                <w:spacing w:val="1"/>
                <w:sz w:val="24"/>
              </w:rPr>
              <w:t xml:space="preserve"> </w:t>
            </w:r>
            <w:r>
              <w:rPr>
                <w:sz w:val="24"/>
              </w:rPr>
              <w:t>-</w:t>
            </w:r>
            <w:r>
              <w:rPr>
                <w:spacing w:val="1"/>
                <w:sz w:val="24"/>
              </w:rPr>
              <w:t xml:space="preserve"> </w:t>
            </w:r>
            <w:r>
              <w:rPr>
                <w:sz w:val="24"/>
              </w:rPr>
              <w:t>Семикаракорский</w:t>
            </w:r>
          </w:p>
        </w:tc>
        <w:tc>
          <w:tcPr>
            <w:tcW w:w="5388" w:type="dxa"/>
          </w:tcPr>
          <w:p w:rsidR="00711F3C" w:rsidRDefault="00711F3C" w:rsidP="00711F3C">
            <w:pPr>
              <w:pStyle w:val="TableParagraph"/>
              <w:ind w:left="40"/>
              <w:rPr>
                <w:sz w:val="24"/>
              </w:rPr>
            </w:pPr>
            <w:r>
              <w:rPr>
                <w:sz w:val="24"/>
              </w:rPr>
              <w:t>Специально</w:t>
            </w:r>
            <w:r>
              <w:rPr>
                <w:spacing w:val="1"/>
                <w:sz w:val="24"/>
              </w:rPr>
              <w:t xml:space="preserve"> </w:t>
            </w:r>
            <w:r>
              <w:rPr>
                <w:sz w:val="24"/>
              </w:rPr>
              <w:t>организованные занятия, экскурсии с</w:t>
            </w:r>
            <w:r>
              <w:rPr>
                <w:spacing w:val="-57"/>
                <w:sz w:val="24"/>
              </w:rPr>
              <w:t xml:space="preserve"> </w:t>
            </w:r>
            <w:r>
              <w:rPr>
                <w:sz w:val="24"/>
              </w:rPr>
              <w:t>родителями</w:t>
            </w:r>
            <w:r>
              <w:rPr>
                <w:spacing w:val="-1"/>
                <w:sz w:val="24"/>
              </w:rPr>
              <w:t xml:space="preserve"> </w:t>
            </w:r>
            <w:r>
              <w:rPr>
                <w:sz w:val="24"/>
              </w:rPr>
              <w:t>по</w:t>
            </w:r>
            <w:r>
              <w:rPr>
                <w:spacing w:val="-1"/>
                <w:sz w:val="24"/>
              </w:rPr>
              <w:t xml:space="preserve"> </w:t>
            </w:r>
            <w:r>
              <w:rPr>
                <w:sz w:val="24"/>
              </w:rPr>
              <w:t>городу,</w:t>
            </w:r>
            <w:r>
              <w:rPr>
                <w:spacing w:val="2"/>
                <w:sz w:val="24"/>
              </w:rPr>
              <w:t xml:space="preserve"> </w:t>
            </w:r>
            <w:r>
              <w:rPr>
                <w:sz w:val="24"/>
              </w:rPr>
              <w:t>рассматривание</w:t>
            </w:r>
          </w:p>
          <w:p w:rsidR="00711F3C" w:rsidRDefault="00711F3C" w:rsidP="00711F3C">
            <w:pPr>
              <w:pStyle w:val="TableParagraph"/>
              <w:ind w:left="40" w:right="373"/>
              <w:rPr>
                <w:sz w:val="24"/>
              </w:rPr>
            </w:pPr>
            <w:r>
              <w:rPr>
                <w:sz w:val="24"/>
              </w:rPr>
              <w:t>фотографий,</w:t>
            </w:r>
            <w:r>
              <w:rPr>
                <w:spacing w:val="-3"/>
                <w:sz w:val="24"/>
              </w:rPr>
              <w:t xml:space="preserve"> </w:t>
            </w:r>
            <w:r>
              <w:rPr>
                <w:sz w:val="24"/>
              </w:rPr>
              <w:t>слайдов</w:t>
            </w:r>
            <w:r>
              <w:rPr>
                <w:spacing w:val="-3"/>
                <w:sz w:val="24"/>
              </w:rPr>
              <w:t xml:space="preserve"> </w:t>
            </w:r>
            <w:r>
              <w:rPr>
                <w:sz w:val="24"/>
              </w:rPr>
              <w:t>с</w:t>
            </w:r>
            <w:r>
              <w:rPr>
                <w:spacing w:val="-6"/>
                <w:sz w:val="24"/>
              </w:rPr>
              <w:t xml:space="preserve"> </w:t>
            </w:r>
            <w:r>
              <w:rPr>
                <w:sz w:val="24"/>
              </w:rPr>
              <w:t>видами</w:t>
            </w:r>
            <w:r>
              <w:rPr>
                <w:spacing w:val="-3"/>
                <w:sz w:val="24"/>
              </w:rPr>
              <w:t xml:space="preserve"> </w:t>
            </w:r>
            <w:r>
              <w:rPr>
                <w:sz w:val="24"/>
              </w:rPr>
              <w:t>Семикаракорска,</w:t>
            </w:r>
            <w:r>
              <w:rPr>
                <w:spacing w:val="-57"/>
                <w:sz w:val="24"/>
              </w:rPr>
              <w:t xml:space="preserve"> </w:t>
            </w:r>
            <w:r>
              <w:rPr>
                <w:sz w:val="24"/>
              </w:rPr>
              <w:t>нашего района. Целевые прогулки по улицам</w:t>
            </w:r>
            <w:r>
              <w:rPr>
                <w:spacing w:val="1"/>
                <w:sz w:val="24"/>
              </w:rPr>
              <w:t xml:space="preserve"> </w:t>
            </w:r>
            <w:r>
              <w:rPr>
                <w:sz w:val="24"/>
              </w:rPr>
              <w:t>города.</w:t>
            </w:r>
          </w:p>
        </w:tc>
        <w:tc>
          <w:tcPr>
            <w:tcW w:w="5103" w:type="dxa"/>
          </w:tcPr>
          <w:p w:rsidR="00711F3C" w:rsidRDefault="00711F3C" w:rsidP="00711F3C">
            <w:pPr>
              <w:pStyle w:val="TableParagraph"/>
              <w:spacing w:line="270" w:lineRule="exact"/>
              <w:ind w:left="41"/>
              <w:rPr>
                <w:sz w:val="24"/>
              </w:rPr>
            </w:pPr>
            <w:r>
              <w:rPr>
                <w:sz w:val="24"/>
              </w:rPr>
              <w:t>Сюжетно-ролевые</w:t>
            </w:r>
            <w:r>
              <w:rPr>
                <w:spacing w:val="-6"/>
                <w:sz w:val="24"/>
              </w:rPr>
              <w:t xml:space="preserve"> </w:t>
            </w:r>
            <w:r>
              <w:rPr>
                <w:sz w:val="24"/>
              </w:rPr>
              <w:t>игры</w:t>
            </w:r>
            <w:r>
              <w:rPr>
                <w:spacing w:val="-2"/>
                <w:sz w:val="24"/>
              </w:rPr>
              <w:t xml:space="preserve"> </w:t>
            </w:r>
            <w:r>
              <w:rPr>
                <w:sz w:val="24"/>
              </w:rPr>
              <w:t>«Строим</w:t>
            </w:r>
            <w:r>
              <w:rPr>
                <w:spacing w:val="-6"/>
                <w:sz w:val="24"/>
              </w:rPr>
              <w:t xml:space="preserve"> </w:t>
            </w:r>
            <w:r>
              <w:rPr>
                <w:sz w:val="24"/>
              </w:rPr>
              <w:t>город»,</w:t>
            </w:r>
          </w:p>
          <w:p w:rsidR="00711F3C" w:rsidRDefault="00711F3C" w:rsidP="00711F3C">
            <w:pPr>
              <w:pStyle w:val="TableParagraph"/>
              <w:ind w:left="41"/>
              <w:rPr>
                <w:sz w:val="24"/>
              </w:rPr>
            </w:pPr>
            <w:r>
              <w:rPr>
                <w:sz w:val="24"/>
              </w:rPr>
              <w:t>«Путешествуем</w:t>
            </w:r>
            <w:r>
              <w:rPr>
                <w:spacing w:val="-5"/>
                <w:sz w:val="24"/>
              </w:rPr>
              <w:t xml:space="preserve"> </w:t>
            </w:r>
            <w:r>
              <w:rPr>
                <w:sz w:val="24"/>
              </w:rPr>
              <w:t>по</w:t>
            </w:r>
            <w:r>
              <w:rPr>
                <w:spacing w:val="-4"/>
                <w:sz w:val="24"/>
              </w:rPr>
              <w:t xml:space="preserve"> </w:t>
            </w:r>
            <w:r>
              <w:rPr>
                <w:sz w:val="24"/>
              </w:rPr>
              <w:t>городу»,</w:t>
            </w:r>
            <w:r>
              <w:rPr>
                <w:spacing w:val="-2"/>
                <w:sz w:val="24"/>
              </w:rPr>
              <w:t xml:space="preserve"> </w:t>
            </w:r>
            <w:r>
              <w:rPr>
                <w:sz w:val="24"/>
              </w:rPr>
              <w:t>развивающие</w:t>
            </w:r>
            <w:r>
              <w:rPr>
                <w:spacing w:val="-5"/>
                <w:sz w:val="24"/>
              </w:rPr>
              <w:t xml:space="preserve"> </w:t>
            </w:r>
            <w:r>
              <w:rPr>
                <w:sz w:val="24"/>
              </w:rPr>
              <w:t>игры</w:t>
            </w:r>
          </w:p>
          <w:p w:rsidR="00711F3C" w:rsidRDefault="00711F3C" w:rsidP="00711F3C">
            <w:pPr>
              <w:pStyle w:val="TableParagraph"/>
              <w:ind w:left="41" w:right="125"/>
              <w:rPr>
                <w:sz w:val="24"/>
              </w:rPr>
            </w:pPr>
            <w:r>
              <w:rPr>
                <w:sz w:val="24"/>
              </w:rPr>
              <w:t>«Пройди до указанного места» (лабиринты,</w:t>
            </w:r>
            <w:r>
              <w:rPr>
                <w:spacing w:val="1"/>
                <w:sz w:val="24"/>
              </w:rPr>
              <w:t xml:space="preserve"> </w:t>
            </w:r>
            <w:r>
              <w:rPr>
                <w:sz w:val="24"/>
              </w:rPr>
              <w:t>карты-схемы), «Разбитая картина» (сложи виды</w:t>
            </w:r>
            <w:r>
              <w:rPr>
                <w:spacing w:val="-58"/>
                <w:sz w:val="24"/>
              </w:rPr>
              <w:t xml:space="preserve"> </w:t>
            </w:r>
            <w:r>
              <w:rPr>
                <w:sz w:val="24"/>
              </w:rPr>
              <w:t>Семикаракорска</w:t>
            </w:r>
            <w:r>
              <w:rPr>
                <w:spacing w:val="-2"/>
                <w:sz w:val="24"/>
              </w:rPr>
              <w:t xml:space="preserve"> </w:t>
            </w:r>
            <w:r>
              <w:rPr>
                <w:sz w:val="24"/>
              </w:rPr>
              <w:t>из мозаики)</w:t>
            </w:r>
          </w:p>
        </w:tc>
      </w:tr>
    </w:tbl>
    <w:p w:rsidR="001B41ED" w:rsidRDefault="001B41ED">
      <w:pPr>
        <w:rPr>
          <w:sz w:val="24"/>
        </w:rPr>
        <w:sectPr w:rsidR="001B41ED">
          <w:pgSz w:w="16970" w:h="12000" w:orient="landscape"/>
          <w:pgMar w:top="1060" w:right="400" w:bottom="500" w:left="820" w:header="0" w:footer="222" w:gutter="0"/>
          <w:cols w:space="720"/>
        </w:sectPr>
      </w:pPr>
    </w:p>
    <w:p w:rsidR="001B41ED" w:rsidRDefault="001B41ED">
      <w:pPr>
        <w:pStyle w:val="a3"/>
        <w:ind w:left="0" w:firstLine="0"/>
        <w:rPr>
          <w:b/>
          <w:sz w:val="20"/>
        </w:rPr>
      </w:pPr>
    </w:p>
    <w:p w:rsidR="001B41ED" w:rsidRDefault="001B41ED">
      <w:pPr>
        <w:pStyle w:val="a3"/>
        <w:ind w:left="0" w:firstLine="0"/>
        <w:rPr>
          <w:b/>
          <w:sz w:val="12"/>
        </w:rPr>
      </w:pPr>
    </w:p>
    <w:tbl>
      <w:tblPr>
        <w:tblStyle w:val="TableNormal"/>
        <w:tblW w:w="0" w:type="auto"/>
        <w:tblInd w:w="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47"/>
        <w:gridCol w:w="5388"/>
        <w:gridCol w:w="5103"/>
      </w:tblGrid>
      <w:tr w:rsidR="001B41ED">
        <w:trPr>
          <w:trHeight w:val="1266"/>
        </w:trPr>
        <w:tc>
          <w:tcPr>
            <w:tcW w:w="4347" w:type="dxa"/>
          </w:tcPr>
          <w:p w:rsidR="001B41ED" w:rsidRDefault="007E4F6E">
            <w:pPr>
              <w:pStyle w:val="TableParagraph"/>
              <w:ind w:left="40" w:right="730"/>
              <w:rPr>
                <w:sz w:val="24"/>
              </w:rPr>
            </w:pPr>
            <w:r>
              <w:rPr>
                <w:sz w:val="24"/>
              </w:rPr>
              <w:t>Виды</w:t>
            </w:r>
            <w:r>
              <w:rPr>
                <w:spacing w:val="58"/>
                <w:sz w:val="24"/>
              </w:rPr>
              <w:t xml:space="preserve"> </w:t>
            </w:r>
            <w:r>
              <w:rPr>
                <w:sz w:val="24"/>
              </w:rPr>
              <w:t>транспорта</w:t>
            </w:r>
            <w:r>
              <w:rPr>
                <w:spacing w:val="57"/>
                <w:sz w:val="24"/>
              </w:rPr>
              <w:t xml:space="preserve"> </w:t>
            </w:r>
            <w:r>
              <w:rPr>
                <w:sz w:val="24"/>
              </w:rPr>
              <w:t>в</w:t>
            </w:r>
            <w:r>
              <w:rPr>
                <w:spacing w:val="-3"/>
                <w:sz w:val="24"/>
              </w:rPr>
              <w:t xml:space="preserve"> </w:t>
            </w:r>
            <w:r>
              <w:rPr>
                <w:sz w:val="24"/>
              </w:rPr>
              <w:t>городе:</w:t>
            </w:r>
            <w:r>
              <w:rPr>
                <w:spacing w:val="-57"/>
                <w:sz w:val="24"/>
              </w:rPr>
              <w:t xml:space="preserve"> </w:t>
            </w:r>
            <w:r>
              <w:rPr>
                <w:sz w:val="24"/>
              </w:rPr>
              <w:t>автомобильный,</w:t>
            </w:r>
            <w:r>
              <w:rPr>
                <w:spacing w:val="-2"/>
                <w:sz w:val="24"/>
              </w:rPr>
              <w:t xml:space="preserve"> </w:t>
            </w:r>
            <w:r>
              <w:rPr>
                <w:sz w:val="24"/>
              </w:rPr>
              <w:t>водный</w:t>
            </w:r>
          </w:p>
        </w:tc>
        <w:tc>
          <w:tcPr>
            <w:tcW w:w="5388" w:type="dxa"/>
          </w:tcPr>
          <w:p w:rsidR="001B41ED" w:rsidRDefault="007E4F6E">
            <w:pPr>
              <w:pStyle w:val="TableParagraph"/>
              <w:ind w:left="40" w:right="1036"/>
              <w:rPr>
                <w:sz w:val="24"/>
              </w:rPr>
            </w:pPr>
            <w:r>
              <w:rPr>
                <w:sz w:val="24"/>
              </w:rPr>
              <w:t>Занятия,</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воспитателем,</w:t>
            </w:r>
            <w:r>
              <w:rPr>
                <w:spacing w:val="1"/>
                <w:sz w:val="24"/>
              </w:rPr>
              <w:t xml:space="preserve"> </w:t>
            </w:r>
            <w:r>
              <w:rPr>
                <w:sz w:val="24"/>
              </w:rPr>
              <w:t>рассматривание карты города, экскурсии,</w:t>
            </w:r>
            <w:r>
              <w:rPr>
                <w:spacing w:val="-57"/>
                <w:sz w:val="24"/>
              </w:rPr>
              <w:t xml:space="preserve"> </w:t>
            </w:r>
            <w:r>
              <w:rPr>
                <w:sz w:val="24"/>
              </w:rPr>
              <w:t>наблюдения,</w:t>
            </w:r>
            <w:r>
              <w:rPr>
                <w:spacing w:val="-4"/>
                <w:sz w:val="24"/>
              </w:rPr>
              <w:t xml:space="preserve"> </w:t>
            </w:r>
            <w:r>
              <w:rPr>
                <w:sz w:val="24"/>
              </w:rPr>
              <w:t>целевые</w:t>
            </w:r>
            <w:r>
              <w:rPr>
                <w:spacing w:val="-1"/>
                <w:sz w:val="24"/>
              </w:rPr>
              <w:t xml:space="preserve"> </w:t>
            </w:r>
            <w:r>
              <w:rPr>
                <w:sz w:val="24"/>
              </w:rPr>
              <w:t>прогулки</w:t>
            </w:r>
          </w:p>
        </w:tc>
        <w:tc>
          <w:tcPr>
            <w:tcW w:w="5103" w:type="dxa"/>
          </w:tcPr>
          <w:p w:rsidR="001B41ED" w:rsidRDefault="007E4F6E">
            <w:pPr>
              <w:pStyle w:val="TableParagraph"/>
              <w:ind w:left="41" w:right="473"/>
              <w:rPr>
                <w:sz w:val="24"/>
              </w:rPr>
            </w:pPr>
            <w:r>
              <w:rPr>
                <w:sz w:val="24"/>
              </w:rPr>
              <w:t>Сюжетно-ролевые</w:t>
            </w:r>
            <w:r>
              <w:rPr>
                <w:spacing w:val="-5"/>
                <w:sz w:val="24"/>
              </w:rPr>
              <w:t xml:space="preserve"> </w:t>
            </w:r>
            <w:r>
              <w:rPr>
                <w:sz w:val="24"/>
              </w:rPr>
              <w:t>.</w:t>
            </w:r>
            <w:r>
              <w:rPr>
                <w:spacing w:val="-4"/>
                <w:sz w:val="24"/>
              </w:rPr>
              <w:t xml:space="preserve"> </w:t>
            </w:r>
            <w:r>
              <w:rPr>
                <w:sz w:val="24"/>
              </w:rPr>
              <w:t>игры</w:t>
            </w:r>
            <w:r>
              <w:rPr>
                <w:spacing w:val="-1"/>
                <w:sz w:val="24"/>
              </w:rPr>
              <w:t xml:space="preserve"> </w:t>
            </w:r>
            <w:r>
              <w:rPr>
                <w:sz w:val="24"/>
              </w:rPr>
              <w:t>«Путешествуем</w:t>
            </w:r>
            <w:r>
              <w:rPr>
                <w:spacing w:val="-5"/>
                <w:sz w:val="24"/>
              </w:rPr>
              <w:t xml:space="preserve"> </w:t>
            </w:r>
            <w:r>
              <w:rPr>
                <w:sz w:val="24"/>
              </w:rPr>
              <w:t>по</w:t>
            </w:r>
            <w:r>
              <w:rPr>
                <w:spacing w:val="-57"/>
                <w:sz w:val="24"/>
              </w:rPr>
              <w:t xml:space="preserve"> </w:t>
            </w:r>
            <w:r>
              <w:rPr>
                <w:sz w:val="24"/>
              </w:rPr>
              <w:t>городу»,</w:t>
            </w:r>
            <w:r>
              <w:rPr>
                <w:spacing w:val="3"/>
                <w:sz w:val="24"/>
              </w:rPr>
              <w:t xml:space="preserve"> </w:t>
            </w:r>
            <w:r>
              <w:rPr>
                <w:sz w:val="24"/>
              </w:rPr>
              <w:t>«На</w:t>
            </w:r>
            <w:r>
              <w:rPr>
                <w:spacing w:val="-1"/>
                <w:sz w:val="24"/>
              </w:rPr>
              <w:t xml:space="preserve"> </w:t>
            </w:r>
            <w:r>
              <w:rPr>
                <w:sz w:val="24"/>
              </w:rPr>
              <w:t>чем</w:t>
            </w:r>
            <w:r>
              <w:rPr>
                <w:spacing w:val="-3"/>
                <w:sz w:val="24"/>
              </w:rPr>
              <w:t xml:space="preserve"> </w:t>
            </w:r>
            <w:r>
              <w:rPr>
                <w:sz w:val="24"/>
              </w:rPr>
              <w:t>приехали</w:t>
            </w:r>
            <w:r>
              <w:rPr>
                <w:spacing w:val="-1"/>
                <w:sz w:val="24"/>
              </w:rPr>
              <w:t xml:space="preserve"> </w:t>
            </w:r>
            <w:r>
              <w:rPr>
                <w:sz w:val="24"/>
              </w:rPr>
              <w:t>к</w:t>
            </w:r>
            <w:r>
              <w:rPr>
                <w:spacing w:val="-2"/>
                <w:sz w:val="24"/>
              </w:rPr>
              <w:t xml:space="preserve"> </w:t>
            </w:r>
            <w:r>
              <w:rPr>
                <w:sz w:val="24"/>
              </w:rPr>
              <w:t>нам</w:t>
            </w:r>
            <w:r>
              <w:rPr>
                <w:spacing w:val="-2"/>
                <w:sz w:val="24"/>
              </w:rPr>
              <w:t xml:space="preserve"> </w:t>
            </w:r>
            <w:r>
              <w:rPr>
                <w:sz w:val="24"/>
              </w:rPr>
              <w:t>гости».</w:t>
            </w:r>
          </w:p>
          <w:p w:rsidR="001B41ED" w:rsidRDefault="007E4F6E">
            <w:pPr>
              <w:pStyle w:val="TableParagraph"/>
              <w:ind w:left="41" w:right="779"/>
              <w:rPr>
                <w:sz w:val="24"/>
              </w:rPr>
            </w:pPr>
            <w:r>
              <w:rPr>
                <w:sz w:val="24"/>
              </w:rPr>
              <w:t>Отражение впечатлений в рисунках,</w:t>
            </w:r>
            <w:r>
              <w:rPr>
                <w:spacing w:val="1"/>
                <w:sz w:val="24"/>
              </w:rPr>
              <w:t xml:space="preserve"> </w:t>
            </w:r>
            <w:r>
              <w:rPr>
                <w:sz w:val="24"/>
              </w:rPr>
              <w:t>моделировании,</w:t>
            </w:r>
            <w:r>
              <w:rPr>
                <w:spacing w:val="-7"/>
                <w:sz w:val="24"/>
              </w:rPr>
              <w:t xml:space="preserve"> </w:t>
            </w:r>
            <w:r>
              <w:rPr>
                <w:sz w:val="24"/>
              </w:rPr>
              <w:t>конструировании,</w:t>
            </w:r>
            <w:r>
              <w:rPr>
                <w:spacing w:val="-7"/>
                <w:sz w:val="24"/>
              </w:rPr>
              <w:t xml:space="preserve"> </w:t>
            </w:r>
            <w:r>
              <w:rPr>
                <w:sz w:val="24"/>
              </w:rPr>
              <w:t>лепке.</w:t>
            </w:r>
          </w:p>
        </w:tc>
      </w:tr>
      <w:tr w:rsidR="001B41ED">
        <w:trPr>
          <w:trHeight w:val="1257"/>
        </w:trPr>
        <w:tc>
          <w:tcPr>
            <w:tcW w:w="4347" w:type="dxa"/>
          </w:tcPr>
          <w:p w:rsidR="001B41ED" w:rsidRDefault="007E4F6E">
            <w:pPr>
              <w:pStyle w:val="TableParagraph"/>
              <w:tabs>
                <w:tab w:val="left" w:pos="1086"/>
              </w:tabs>
              <w:spacing w:line="270" w:lineRule="exact"/>
              <w:ind w:left="40"/>
              <w:rPr>
                <w:sz w:val="24"/>
              </w:rPr>
            </w:pPr>
            <w:r>
              <w:rPr>
                <w:sz w:val="24"/>
              </w:rPr>
              <w:t>Труд</w:t>
            </w:r>
            <w:r>
              <w:rPr>
                <w:sz w:val="24"/>
              </w:rPr>
              <w:tab/>
              <w:t>родителей,</w:t>
            </w:r>
            <w:r>
              <w:rPr>
                <w:spacing w:val="-2"/>
                <w:sz w:val="24"/>
              </w:rPr>
              <w:t xml:space="preserve"> </w:t>
            </w:r>
            <w:r>
              <w:rPr>
                <w:sz w:val="24"/>
              </w:rPr>
              <w:t>промышленность</w:t>
            </w:r>
          </w:p>
        </w:tc>
        <w:tc>
          <w:tcPr>
            <w:tcW w:w="5388" w:type="dxa"/>
          </w:tcPr>
          <w:p w:rsidR="001B41ED" w:rsidRDefault="007E4F6E">
            <w:pPr>
              <w:pStyle w:val="TableParagraph"/>
              <w:ind w:left="40" w:right="245"/>
              <w:rPr>
                <w:sz w:val="24"/>
              </w:rPr>
            </w:pPr>
            <w:r>
              <w:rPr>
                <w:sz w:val="24"/>
              </w:rPr>
              <w:t>Занятия,</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воспитателем, родителями,</w:t>
            </w:r>
            <w:r>
              <w:rPr>
                <w:spacing w:val="-57"/>
                <w:sz w:val="24"/>
              </w:rPr>
              <w:t xml:space="preserve"> </w:t>
            </w:r>
            <w:r>
              <w:rPr>
                <w:sz w:val="24"/>
              </w:rPr>
              <w:t>посещение</w:t>
            </w:r>
            <w:r>
              <w:rPr>
                <w:spacing w:val="-2"/>
                <w:sz w:val="24"/>
              </w:rPr>
              <w:t xml:space="preserve"> </w:t>
            </w:r>
            <w:r>
              <w:rPr>
                <w:sz w:val="24"/>
              </w:rPr>
              <w:t>мест работы</w:t>
            </w:r>
            <w:r>
              <w:rPr>
                <w:spacing w:val="2"/>
                <w:sz w:val="24"/>
              </w:rPr>
              <w:t xml:space="preserve"> </w:t>
            </w:r>
            <w:r>
              <w:rPr>
                <w:sz w:val="24"/>
              </w:rPr>
              <w:t>родителей,</w:t>
            </w:r>
            <w:r>
              <w:rPr>
                <w:spacing w:val="1"/>
                <w:sz w:val="24"/>
              </w:rPr>
              <w:t xml:space="preserve"> </w:t>
            </w:r>
            <w:r>
              <w:rPr>
                <w:sz w:val="24"/>
              </w:rPr>
              <w:t>рассматривание альбома «Семикаракорск - город</w:t>
            </w:r>
            <w:r>
              <w:rPr>
                <w:spacing w:val="-57"/>
                <w:sz w:val="24"/>
              </w:rPr>
              <w:t xml:space="preserve"> </w:t>
            </w:r>
            <w:r>
              <w:rPr>
                <w:sz w:val="24"/>
              </w:rPr>
              <w:t>трудовой»</w:t>
            </w:r>
          </w:p>
        </w:tc>
        <w:tc>
          <w:tcPr>
            <w:tcW w:w="5103" w:type="dxa"/>
          </w:tcPr>
          <w:p w:rsidR="001B41ED" w:rsidRDefault="007E4F6E">
            <w:pPr>
              <w:pStyle w:val="TableParagraph"/>
              <w:ind w:left="41" w:right="35"/>
              <w:rPr>
                <w:sz w:val="24"/>
              </w:rPr>
            </w:pPr>
            <w:r>
              <w:rPr>
                <w:sz w:val="24"/>
              </w:rPr>
              <w:t>Творческая игра «Мы строители», строительные</w:t>
            </w:r>
            <w:r>
              <w:rPr>
                <w:spacing w:val="-58"/>
                <w:sz w:val="24"/>
              </w:rPr>
              <w:t xml:space="preserve"> </w:t>
            </w:r>
            <w:r>
              <w:rPr>
                <w:sz w:val="24"/>
              </w:rPr>
              <w:t>и</w:t>
            </w:r>
            <w:r>
              <w:rPr>
                <w:spacing w:val="-3"/>
                <w:sz w:val="24"/>
              </w:rPr>
              <w:t xml:space="preserve"> </w:t>
            </w:r>
            <w:r>
              <w:rPr>
                <w:sz w:val="24"/>
              </w:rPr>
              <w:t>конструктивные</w:t>
            </w:r>
            <w:r>
              <w:rPr>
                <w:spacing w:val="-5"/>
                <w:sz w:val="24"/>
              </w:rPr>
              <w:t xml:space="preserve"> </w:t>
            </w:r>
            <w:r>
              <w:rPr>
                <w:sz w:val="24"/>
              </w:rPr>
              <w:t>игры,</w:t>
            </w:r>
            <w:r>
              <w:rPr>
                <w:spacing w:val="-3"/>
                <w:sz w:val="24"/>
              </w:rPr>
              <w:t xml:space="preserve"> </w:t>
            </w:r>
            <w:r>
              <w:rPr>
                <w:sz w:val="24"/>
              </w:rPr>
              <w:t>сюжетно-ролевые</w:t>
            </w:r>
            <w:r>
              <w:rPr>
                <w:spacing w:val="-4"/>
                <w:sz w:val="24"/>
              </w:rPr>
              <w:t xml:space="preserve"> </w:t>
            </w:r>
            <w:r>
              <w:rPr>
                <w:sz w:val="24"/>
              </w:rPr>
              <w:t>игры</w:t>
            </w:r>
          </w:p>
          <w:p w:rsidR="001B41ED" w:rsidRDefault="007E4F6E">
            <w:pPr>
              <w:pStyle w:val="TableParagraph"/>
              <w:ind w:left="41"/>
              <w:rPr>
                <w:sz w:val="24"/>
              </w:rPr>
            </w:pPr>
            <w:r>
              <w:rPr>
                <w:sz w:val="24"/>
              </w:rPr>
              <w:t>«Торговый</w:t>
            </w:r>
            <w:r>
              <w:rPr>
                <w:spacing w:val="-5"/>
                <w:sz w:val="24"/>
              </w:rPr>
              <w:t xml:space="preserve"> </w:t>
            </w:r>
            <w:r>
              <w:rPr>
                <w:sz w:val="24"/>
              </w:rPr>
              <w:t>центр»,</w:t>
            </w:r>
            <w:r>
              <w:rPr>
                <w:spacing w:val="-1"/>
                <w:sz w:val="24"/>
              </w:rPr>
              <w:t xml:space="preserve"> </w:t>
            </w:r>
            <w:r>
              <w:rPr>
                <w:sz w:val="24"/>
              </w:rPr>
              <w:t>«Салон</w:t>
            </w:r>
            <w:r>
              <w:rPr>
                <w:spacing w:val="-3"/>
                <w:sz w:val="24"/>
              </w:rPr>
              <w:t xml:space="preserve"> </w:t>
            </w:r>
            <w:r>
              <w:rPr>
                <w:sz w:val="24"/>
              </w:rPr>
              <w:t>красоты»,</w:t>
            </w:r>
          </w:p>
          <w:p w:rsidR="001B41ED" w:rsidRDefault="007E4F6E">
            <w:pPr>
              <w:pStyle w:val="TableParagraph"/>
              <w:ind w:left="41"/>
              <w:rPr>
                <w:sz w:val="24"/>
              </w:rPr>
            </w:pPr>
            <w:r>
              <w:rPr>
                <w:sz w:val="24"/>
              </w:rPr>
              <w:t>«Медицинский</w:t>
            </w:r>
            <w:r>
              <w:rPr>
                <w:spacing w:val="-4"/>
                <w:sz w:val="24"/>
              </w:rPr>
              <w:t xml:space="preserve"> </w:t>
            </w:r>
            <w:r>
              <w:rPr>
                <w:sz w:val="24"/>
              </w:rPr>
              <w:t>центр»,</w:t>
            </w:r>
            <w:r>
              <w:rPr>
                <w:spacing w:val="-2"/>
                <w:sz w:val="24"/>
              </w:rPr>
              <w:t xml:space="preserve"> </w:t>
            </w:r>
            <w:r>
              <w:rPr>
                <w:sz w:val="24"/>
              </w:rPr>
              <w:t>«Ателье»</w:t>
            </w:r>
          </w:p>
        </w:tc>
      </w:tr>
      <w:tr w:rsidR="001B41ED">
        <w:trPr>
          <w:trHeight w:val="1828"/>
        </w:trPr>
        <w:tc>
          <w:tcPr>
            <w:tcW w:w="4347" w:type="dxa"/>
          </w:tcPr>
          <w:p w:rsidR="001B41ED" w:rsidRDefault="007E4F6E">
            <w:pPr>
              <w:pStyle w:val="TableParagraph"/>
              <w:spacing w:line="270" w:lineRule="exact"/>
              <w:ind w:left="40"/>
              <w:rPr>
                <w:sz w:val="24"/>
              </w:rPr>
            </w:pPr>
            <w:r>
              <w:rPr>
                <w:sz w:val="24"/>
              </w:rPr>
              <w:t>Леса,</w:t>
            </w:r>
            <w:r>
              <w:rPr>
                <w:spacing w:val="-3"/>
                <w:sz w:val="24"/>
              </w:rPr>
              <w:t xml:space="preserve"> </w:t>
            </w:r>
            <w:r>
              <w:rPr>
                <w:sz w:val="24"/>
              </w:rPr>
              <w:t>реки.</w:t>
            </w:r>
          </w:p>
          <w:p w:rsidR="001B41ED" w:rsidRDefault="007E4F6E">
            <w:pPr>
              <w:pStyle w:val="TableParagraph"/>
              <w:tabs>
                <w:tab w:val="left" w:pos="1778"/>
              </w:tabs>
              <w:ind w:left="40" w:right="928"/>
              <w:rPr>
                <w:sz w:val="24"/>
              </w:rPr>
            </w:pPr>
            <w:r>
              <w:rPr>
                <w:sz w:val="24"/>
              </w:rPr>
              <w:t>Элементарные</w:t>
            </w:r>
            <w:r>
              <w:rPr>
                <w:sz w:val="24"/>
              </w:rPr>
              <w:tab/>
              <w:t>географические</w:t>
            </w:r>
            <w:r>
              <w:rPr>
                <w:spacing w:val="-57"/>
                <w:sz w:val="24"/>
              </w:rPr>
              <w:t xml:space="preserve"> </w:t>
            </w:r>
            <w:r>
              <w:rPr>
                <w:sz w:val="24"/>
              </w:rPr>
              <w:t>сведения.</w:t>
            </w:r>
          </w:p>
        </w:tc>
        <w:tc>
          <w:tcPr>
            <w:tcW w:w="5388" w:type="dxa"/>
          </w:tcPr>
          <w:p w:rsidR="001B41ED" w:rsidRDefault="007E4F6E">
            <w:pPr>
              <w:pStyle w:val="TableParagraph"/>
              <w:ind w:left="40" w:right="42"/>
              <w:rPr>
                <w:sz w:val="24"/>
              </w:rPr>
            </w:pPr>
            <w:r>
              <w:rPr>
                <w:sz w:val="24"/>
              </w:rPr>
              <w:t>Специально организованные занятия по экологии:</w:t>
            </w:r>
            <w:r>
              <w:rPr>
                <w:spacing w:val="1"/>
                <w:sz w:val="24"/>
              </w:rPr>
              <w:t xml:space="preserve"> </w:t>
            </w:r>
            <w:r>
              <w:rPr>
                <w:sz w:val="24"/>
              </w:rPr>
              <w:t>наблюдения, опыты; труд в природе и уголке</w:t>
            </w:r>
            <w:r>
              <w:rPr>
                <w:spacing w:val="1"/>
                <w:sz w:val="24"/>
              </w:rPr>
              <w:t xml:space="preserve"> </w:t>
            </w:r>
            <w:r>
              <w:rPr>
                <w:sz w:val="24"/>
              </w:rPr>
              <w:t>природы.</w:t>
            </w:r>
            <w:r>
              <w:rPr>
                <w:spacing w:val="1"/>
                <w:sz w:val="24"/>
              </w:rPr>
              <w:t xml:space="preserve"> </w:t>
            </w:r>
            <w:r>
              <w:rPr>
                <w:sz w:val="24"/>
              </w:rPr>
              <w:t>Рассматривание физической карты</w:t>
            </w:r>
            <w:r>
              <w:rPr>
                <w:spacing w:val="1"/>
                <w:sz w:val="24"/>
              </w:rPr>
              <w:t xml:space="preserve"> </w:t>
            </w:r>
            <w:r>
              <w:rPr>
                <w:sz w:val="24"/>
              </w:rPr>
              <w:t>Ростовской области, иллюстраций в книгах о</w:t>
            </w:r>
            <w:r>
              <w:rPr>
                <w:spacing w:val="1"/>
                <w:sz w:val="24"/>
              </w:rPr>
              <w:t xml:space="preserve"> </w:t>
            </w:r>
            <w:r>
              <w:rPr>
                <w:sz w:val="24"/>
              </w:rPr>
              <w:t>природе Донского края. Чтение, заучивание стихов</w:t>
            </w:r>
            <w:r>
              <w:rPr>
                <w:spacing w:val="-58"/>
                <w:sz w:val="24"/>
              </w:rPr>
              <w:t xml:space="preserve"> </w:t>
            </w:r>
            <w:r>
              <w:rPr>
                <w:sz w:val="24"/>
              </w:rPr>
              <w:t>о</w:t>
            </w:r>
            <w:r>
              <w:rPr>
                <w:spacing w:val="-1"/>
                <w:sz w:val="24"/>
              </w:rPr>
              <w:t xml:space="preserve"> </w:t>
            </w:r>
            <w:r>
              <w:rPr>
                <w:sz w:val="24"/>
              </w:rPr>
              <w:t>природе.</w:t>
            </w:r>
          </w:p>
        </w:tc>
        <w:tc>
          <w:tcPr>
            <w:tcW w:w="5103" w:type="dxa"/>
          </w:tcPr>
          <w:p w:rsidR="001B41ED" w:rsidRDefault="007E4F6E">
            <w:pPr>
              <w:pStyle w:val="TableParagraph"/>
              <w:spacing w:line="270" w:lineRule="exact"/>
              <w:ind w:left="41"/>
              <w:rPr>
                <w:sz w:val="24"/>
              </w:rPr>
            </w:pPr>
            <w:r>
              <w:rPr>
                <w:sz w:val="24"/>
              </w:rPr>
              <w:t>Творческие</w:t>
            </w:r>
            <w:r>
              <w:rPr>
                <w:spacing w:val="-5"/>
                <w:sz w:val="24"/>
              </w:rPr>
              <w:t xml:space="preserve"> </w:t>
            </w:r>
            <w:r>
              <w:rPr>
                <w:sz w:val="24"/>
              </w:rPr>
              <w:t>игры «На</w:t>
            </w:r>
            <w:r>
              <w:rPr>
                <w:spacing w:val="-2"/>
                <w:sz w:val="24"/>
              </w:rPr>
              <w:t xml:space="preserve"> </w:t>
            </w:r>
            <w:r>
              <w:rPr>
                <w:sz w:val="24"/>
              </w:rPr>
              <w:t>уроке</w:t>
            </w:r>
            <w:r>
              <w:rPr>
                <w:spacing w:val="-4"/>
                <w:sz w:val="24"/>
              </w:rPr>
              <w:t xml:space="preserve"> </w:t>
            </w:r>
            <w:r>
              <w:rPr>
                <w:sz w:val="24"/>
              </w:rPr>
              <w:t>географии»,</w:t>
            </w:r>
          </w:p>
          <w:p w:rsidR="001B41ED" w:rsidRDefault="007E4F6E">
            <w:pPr>
              <w:pStyle w:val="TableParagraph"/>
              <w:ind w:left="41" w:right="320"/>
              <w:rPr>
                <w:sz w:val="24"/>
              </w:rPr>
            </w:pPr>
            <w:r>
              <w:rPr>
                <w:sz w:val="24"/>
              </w:rPr>
              <w:t>«Путешествуем</w:t>
            </w:r>
            <w:r>
              <w:rPr>
                <w:spacing w:val="-5"/>
                <w:sz w:val="24"/>
              </w:rPr>
              <w:t xml:space="preserve"> </w:t>
            </w:r>
            <w:r>
              <w:rPr>
                <w:sz w:val="24"/>
              </w:rPr>
              <w:t>по</w:t>
            </w:r>
            <w:r>
              <w:rPr>
                <w:spacing w:val="-5"/>
                <w:sz w:val="24"/>
              </w:rPr>
              <w:t xml:space="preserve"> </w:t>
            </w:r>
            <w:r>
              <w:rPr>
                <w:sz w:val="24"/>
              </w:rPr>
              <w:t>реке</w:t>
            </w:r>
            <w:r>
              <w:rPr>
                <w:spacing w:val="-3"/>
                <w:sz w:val="24"/>
              </w:rPr>
              <w:t xml:space="preserve"> </w:t>
            </w:r>
            <w:r>
              <w:rPr>
                <w:sz w:val="24"/>
              </w:rPr>
              <w:t>Дон», «Что увидели</w:t>
            </w:r>
            <w:r>
              <w:rPr>
                <w:spacing w:val="-3"/>
                <w:sz w:val="24"/>
              </w:rPr>
              <w:t xml:space="preserve"> </w:t>
            </w:r>
            <w:r>
              <w:rPr>
                <w:sz w:val="24"/>
              </w:rPr>
              <w:t>в</w:t>
            </w:r>
            <w:r>
              <w:rPr>
                <w:spacing w:val="-57"/>
                <w:sz w:val="24"/>
              </w:rPr>
              <w:t xml:space="preserve"> </w:t>
            </w:r>
            <w:r>
              <w:rPr>
                <w:sz w:val="24"/>
              </w:rPr>
              <w:t>лесу»,</w:t>
            </w:r>
            <w:r>
              <w:rPr>
                <w:spacing w:val="3"/>
                <w:sz w:val="24"/>
              </w:rPr>
              <w:t xml:space="preserve"> </w:t>
            </w:r>
            <w:r>
              <w:rPr>
                <w:sz w:val="24"/>
              </w:rPr>
              <w:t>«Красная</w:t>
            </w:r>
            <w:r>
              <w:rPr>
                <w:spacing w:val="-2"/>
                <w:sz w:val="24"/>
              </w:rPr>
              <w:t xml:space="preserve"> </w:t>
            </w:r>
            <w:r>
              <w:rPr>
                <w:sz w:val="24"/>
              </w:rPr>
              <w:t>книга</w:t>
            </w:r>
            <w:r>
              <w:rPr>
                <w:spacing w:val="-3"/>
                <w:sz w:val="24"/>
              </w:rPr>
              <w:t xml:space="preserve"> </w:t>
            </w:r>
            <w:r>
              <w:rPr>
                <w:sz w:val="24"/>
              </w:rPr>
              <w:t>Ростовской</w:t>
            </w:r>
            <w:r>
              <w:rPr>
                <w:spacing w:val="-2"/>
                <w:sz w:val="24"/>
              </w:rPr>
              <w:t xml:space="preserve"> </w:t>
            </w:r>
            <w:r>
              <w:rPr>
                <w:sz w:val="24"/>
              </w:rPr>
              <w:t>области»</w:t>
            </w:r>
          </w:p>
        </w:tc>
      </w:tr>
      <w:tr w:rsidR="001B41ED">
        <w:trPr>
          <w:trHeight w:val="2457"/>
        </w:trPr>
        <w:tc>
          <w:tcPr>
            <w:tcW w:w="4347" w:type="dxa"/>
          </w:tcPr>
          <w:p w:rsidR="001B41ED" w:rsidRDefault="007E4F6E">
            <w:pPr>
              <w:pStyle w:val="TableParagraph"/>
              <w:tabs>
                <w:tab w:val="left" w:pos="1858"/>
              </w:tabs>
              <w:ind w:left="40" w:right="27"/>
              <w:rPr>
                <w:sz w:val="24"/>
              </w:rPr>
            </w:pPr>
            <w:r>
              <w:rPr>
                <w:sz w:val="24"/>
              </w:rPr>
              <w:t>Краеведческие</w:t>
            </w:r>
            <w:r>
              <w:rPr>
                <w:sz w:val="24"/>
              </w:rPr>
              <w:tab/>
              <w:t>сведения о нашем горо-</w:t>
            </w:r>
            <w:r>
              <w:rPr>
                <w:spacing w:val="-57"/>
                <w:sz w:val="24"/>
              </w:rPr>
              <w:t xml:space="preserve"> </w:t>
            </w:r>
            <w:r>
              <w:rPr>
                <w:sz w:val="24"/>
              </w:rPr>
              <w:t>де.</w:t>
            </w:r>
          </w:p>
        </w:tc>
        <w:tc>
          <w:tcPr>
            <w:tcW w:w="5388" w:type="dxa"/>
          </w:tcPr>
          <w:p w:rsidR="001B41ED" w:rsidRDefault="007E4F6E">
            <w:pPr>
              <w:pStyle w:val="TableParagraph"/>
              <w:ind w:left="40"/>
              <w:rPr>
                <w:sz w:val="24"/>
              </w:rPr>
            </w:pPr>
            <w:r>
              <w:rPr>
                <w:sz w:val="24"/>
              </w:rPr>
              <w:t>Рассказ воспитателя на занятии, посещение</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краеведческого музея, исторических</w:t>
            </w:r>
            <w:r>
              <w:rPr>
                <w:spacing w:val="1"/>
                <w:sz w:val="24"/>
              </w:rPr>
              <w:t xml:space="preserve"> </w:t>
            </w:r>
            <w:r>
              <w:rPr>
                <w:sz w:val="24"/>
              </w:rPr>
              <w:t>мест г. Семикаракорска.</w:t>
            </w:r>
            <w:r>
              <w:rPr>
                <w:spacing w:val="1"/>
                <w:sz w:val="24"/>
              </w:rPr>
              <w:t xml:space="preserve"> </w:t>
            </w:r>
            <w:r>
              <w:rPr>
                <w:sz w:val="24"/>
              </w:rPr>
              <w:t>Сбор</w:t>
            </w:r>
            <w:r>
              <w:rPr>
                <w:spacing w:val="1"/>
                <w:sz w:val="24"/>
              </w:rPr>
              <w:t xml:space="preserve"> </w:t>
            </w:r>
            <w:r>
              <w:rPr>
                <w:sz w:val="24"/>
              </w:rPr>
              <w:t>краеведческого и</w:t>
            </w:r>
            <w:r>
              <w:rPr>
                <w:spacing w:val="-57"/>
                <w:sz w:val="24"/>
              </w:rPr>
              <w:t xml:space="preserve"> </w:t>
            </w:r>
            <w:r>
              <w:rPr>
                <w:sz w:val="24"/>
              </w:rPr>
              <w:t>познавательного материала о городе и крае для</w:t>
            </w:r>
            <w:r>
              <w:rPr>
                <w:spacing w:val="1"/>
                <w:sz w:val="24"/>
              </w:rPr>
              <w:t xml:space="preserve"> </w:t>
            </w:r>
            <w:r>
              <w:rPr>
                <w:sz w:val="24"/>
              </w:rPr>
              <w:t>своего музея. Рассматривание иллюстраций в ис-</w:t>
            </w:r>
            <w:r>
              <w:rPr>
                <w:spacing w:val="1"/>
                <w:sz w:val="24"/>
              </w:rPr>
              <w:t xml:space="preserve"> </w:t>
            </w:r>
            <w:r>
              <w:rPr>
                <w:sz w:val="24"/>
              </w:rPr>
              <w:t>торических</w:t>
            </w:r>
            <w:r>
              <w:rPr>
                <w:spacing w:val="1"/>
                <w:sz w:val="24"/>
              </w:rPr>
              <w:t xml:space="preserve"> </w:t>
            </w:r>
            <w:r>
              <w:rPr>
                <w:sz w:val="24"/>
              </w:rPr>
              <w:t>книгах</w:t>
            </w:r>
          </w:p>
        </w:tc>
        <w:tc>
          <w:tcPr>
            <w:tcW w:w="5103" w:type="dxa"/>
          </w:tcPr>
          <w:p w:rsidR="001B41ED" w:rsidRDefault="007E4F6E">
            <w:pPr>
              <w:pStyle w:val="TableParagraph"/>
              <w:spacing w:line="270" w:lineRule="exact"/>
              <w:ind w:left="41"/>
              <w:rPr>
                <w:sz w:val="24"/>
              </w:rPr>
            </w:pPr>
            <w:r>
              <w:rPr>
                <w:sz w:val="24"/>
              </w:rPr>
              <w:t>Творческие</w:t>
            </w:r>
            <w:r>
              <w:rPr>
                <w:spacing w:val="-5"/>
                <w:sz w:val="24"/>
              </w:rPr>
              <w:t xml:space="preserve"> </w:t>
            </w:r>
            <w:r>
              <w:rPr>
                <w:sz w:val="24"/>
              </w:rPr>
              <w:t>игры</w:t>
            </w:r>
            <w:r>
              <w:rPr>
                <w:spacing w:val="1"/>
                <w:sz w:val="24"/>
              </w:rPr>
              <w:t xml:space="preserve"> </w:t>
            </w:r>
            <w:r>
              <w:rPr>
                <w:sz w:val="24"/>
              </w:rPr>
              <w:t>«Мы</w:t>
            </w:r>
            <w:r>
              <w:rPr>
                <w:spacing w:val="-2"/>
                <w:sz w:val="24"/>
              </w:rPr>
              <w:t xml:space="preserve"> </w:t>
            </w:r>
            <w:r>
              <w:rPr>
                <w:sz w:val="24"/>
              </w:rPr>
              <w:t>пришли</w:t>
            </w:r>
            <w:r>
              <w:rPr>
                <w:spacing w:val="-2"/>
                <w:sz w:val="24"/>
              </w:rPr>
              <w:t xml:space="preserve"> </w:t>
            </w:r>
            <w:r>
              <w:rPr>
                <w:sz w:val="24"/>
              </w:rPr>
              <w:t>в</w:t>
            </w:r>
            <w:r>
              <w:rPr>
                <w:spacing w:val="-4"/>
                <w:sz w:val="24"/>
              </w:rPr>
              <w:t xml:space="preserve"> </w:t>
            </w:r>
            <w:r>
              <w:rPr>
                <w:sz w:val="24"/>
              </w:rPr>
              <w:t>музей»,</w:t>
            </w:r>
          </w:p>
          <w:p w:rsidR="001B41ED" w:rsidRDefault="007E4F6E">
            <w:pPr>
              <w:pStyle w:val="TableParagraph"/>
              <w:ind w:left="41" w:right="336"/>
              <w:rPr>
                <w:sz w:val="24"/>
              </w:rPr>
            </w:pPr>
            <w:r>
              <w:rPr>
                <w:sz w:val="24"/>
              </w:rPr>
              <w:t>«Машина времени - путешествуем в прошлое</w:t>
            </w:r>
            <w:r>
              <w:rPr>
                <w:spacing w:val="-58"/>
                <w:sz w:val="24"/>
              </w:rPr>
              <w:t xml:space="preserve"> </w:t>
            </w:r>
            <w:r>
              <w:rPr>
                <w:sz w:val="24"/>
              </w:rPr>
              <w:t>города». Отражение впечатлений в само-</w:t>
            </w:r>
            <w:r>
              <w:rPr>
                <w:spacing w:val="1"/>
                <w:sz w:val="24"/>
              </w:rPr>
              <w:t xml:space="preserve"> </w:t>
            </w:r>
            <w:r>
              <w:rPr>
                <w:sz w:val="24"/>
              </w:rPr>
              <w:t>стоятельной</w:t>
            </w:r>
            <w:r>
              <w:rPr>
                <w:spacing w:val="-4"/>
                <w:sz w:val="24"/>
              </w:rPr>
              <w:t xml:space="preserve"> </w:t>
            </w:r>
            <w:r>
              <w:rPr>
                <w:sz w:val="24"/>
              </w:rPr>
              <w:t>творческой</w:t>
            </w:r>
            <w:r>
              <w:rPr>
                <w:spacing w:val="-2"/>
                <w:sz w:val="24"/>
              </w:rPr>
              <w:t xml:space="preserve"> </w:t>
            </w:r>
            <w:r>
              <w:rPr>
                <w:sz w:val="24"/>
              </w:rPr>
              <w:t>и</w:t>
            </w:r>
            <w:r>
              <w:rPr>
                <w:spacing w:val="-1"/>
                <w:sz w:val="24"/>
              </w:rPr>
              <w:t xml:space="preserve"> </w:t>
            </w:r>
            <w:r>
              <w:rPr>
                <w:sz w:val="24"/>
              </w:rPr>
              <w:t>изобразительной</w:t>
            </w:r>
          </w:p>
          <w:p w:rsidR="001B41ED" w:rsidRDefault="007E4F6E">
            <w:pPr>
              <w:pStyle w:val="TableParagraph"/>
              <w:ind w:left="41" w:right="469"/>
              <w:rPr>
                <w:sz w:val="24"/>
              </w:rPr>
            </w:pPr>
            <w:r>
              <w:rPr>
                <w:sz w:val="24"/>
              </w:rPr>
              <w:t>деятельности</w:t>
            </w:r>
            <w:r>
              <w:rPr>
                <w:spacing w:val="-4"/>
                <w:sz w:val="24"/>
              </w:rPr>
              <w:t xml:space="preserve"> </w:t>
            </w:r>
            <w:r>
              <w:rPr>
                <w:sz w:val="24"/>
              </w:rPr>
              <w:t>(рисунки,</w:t>
            </w:r>
            <w:r>
              <w:rPr>
                <w:spacing w:val="-4"/>
                <w:sz w:val="24"/>
              </w:rPr>
              <w:t xml:space="preserve"> </w:t>
            </w:r>
            <w:r>
              <w:rPr>
                <w:sz w:val="24"/>
              </w:rPr>
              <w:t>лепка,</w:t>
            </w:r>
            <w:r>
              <w:rPr>
                <w:spacing w:val="-4"/>
                <w:sz w:val="24"/>
              </w:rPr>
              <w:t xml:space="preserve"> </w:t>
            </w:r>
            <w:r>
              <w:rPr>
                <w:sz w:val="24"/>
              </w:rPr>
              <w:t>ручной</w:t>
            </w:r>
            <w:r>
              <w:rPr>
                <w:spacing w:val="-4"/>
                <w:sz w:val="24"/>
              </w:rPr>
              <w:t xml:space="preserve"> </w:t>
            </w:r>
            <w:r>
              <w:rPr>
                <w:sz w:val="24"/>
              </w:rPr>
              <w:t>труд).</w:t>
            </w:r>
            <w:r>
              <w:rPr>
                <w:spacing w:val="-57"/>
                <w:sz w:val="24"/>
              </w:rPr>
              <w:t xml:space="preserve"> </w:t>
            </w:r>
            <w:r>
              <w:rPr>
                <w:sz w:val="24"/>
              </w:rPr>
              <w:t>Сюжетно-ролевая</w:t>
            </w:r>
            <w:r>
              <w:rPr>
                <w:spacing w:val="-1"/>
                <w:sz w:val="24"/>
              </w:rPr>
              <w:t xml:space="preserve"> </w:t>
            </w:r>
            <w:r>
              <w:rPr>
                <w:sz w:val="24"/>
              </w:rPr>
              <w:t>игра</w:t>
            </w:r>
            <w:r>
              <w:rPr>
                <w:spacing w:val="-2"/>
                <w:sz w:val="24"/>
              </w:rPr>
              <w:t xml:space="preserve"> </w:t>
            </w:r>
            <w:r>
              <w:rPr>
                <w:sz w:val="24"/>
              </w:rPr>
              <w:t>«Мы</w:t>
            </w:r>
            <w:r>
              <w:rPr>
                <w:spacing w:val="1"/>
                <w:sz w:val="24"/>
              </w:rPr>
              <w:t xml:space="preserve"> </w:t>
            </w:r>
            <w:r>
              <w:rPr>
                <w:sz w:val="24"/>
              </w:rPr>
              <w:t>археологи»</w:t>
            </w:r>
          </w:p>
        </w:tc>
      </w:tr>
      <w:tr w:rsidR="001B41ED">
        <w:trPr>
          <w:trHeight w:val="1970"/>
        </w:trPr>
        <w:tc>
          <w:tcPr>
            <w:tcW w:w="4347" w:type="dxa"/>
          </w:tcPr>
          <w:p w:rsidR="001B41ED" w:rsidRDefault="007E4F6E">
            <w:pPr>
              <w:pStyle w:val="TableParagraph"/>
              <w:tabs>
                <w:tab w:val="left" w:pos="3150"/>
              </w:tabs>
              <w:ind w:left="40" w:right="85"/>
              <w:rPr>
                <w:sz w:val="24"/>
              </w:rPr>
            </w:pPr>
            <w:r>
              <w:rPr>
                <w:sz w:val="24"/>
              </w:rPr>
              <w:t>Знакомство с историей России через на-</w:t>
            </w:r>
            <w:r>
              <w:rPr>
                <w:spacing w:val="1"/>
                <w:sz w:val="24"/>
              </w:rPr>
              <w:t xml:space="preserve"> </w:t>
            </w:r>
            <w:r>
              <w:rPr>
                <w:sz w:val="24"/>
              </w:rPr>
              <w:t>родные былины, сказания,</w:t>
            </w:r>
            <w:r>
              <w:rPr>
                <w:spacing w:val="1"/>
                <w:sz w:val="24"/>
              </w:rPr>
              <w:t xml:space="preserve"> </w:t>
            </w:r>
            <w:r>
              <w:rPr>
                <w:sz w:val="24"/>
              </w:rPr>
              <w:t>сказки скази-</w:t>
            </w:r>
            <w:r>
              <w:rPr>
                <w:spacing w:val="-57"/>
                <w:sz w:val="24"/>
              </w:rPr>
              <w:t xml:space="preserve"> </w:t>
            </w:r>
            <w:r>
              <w:rPr>
                <w:sz w:val="24"/>
              </w:rPr>
              <w:t>тельницы</w:t>
            </w:r>
            <w:r>
              <w:rPr>
                <w:spacing w:val="-4"/>
                <w:sz w:val="24"/>
              </w:rPr>
              <w:t xml:space="preserve"> </w:t>
            </w:r>
            <w:r>
              <w:rPr>
                <w:sz w:val="24"/>
              </w:rPr>
              <w:t>А.Корольковой</w:t>
            </w:r>
            <w:r>
              <w:rPr>
                <w:sz w:val="24"/>
              </w:rPr>
              <w:tab/>
              <w:t>и</w:t>
            </w:r>
          </w:p>
          <w:p w:rsidR="001B41ED" w:rsidRDefault="007E4F6E">
            <w:pPr>
              <w:pStyle w:val="TableParagraph"/>
              <w:ind w:left="40"/>
              <w:rPr>
                <w:sz w:val="24"/>
              </w:rPr>
            </w:pPr>
            <w:r>
              <w:rPr>
                <w:sz w:val="24"/>
              </w:rPr>
              <w:t>А.Афанасьева</w:t>
            </w:r>
          </w:p>
        </w:tc>
        <w:tc>
          <w:tcPr>
            <w:tcW w:w="5388" w:type="dxa"/>
          </w:tcPr>
          <w:p w:rsidR="001B41ED" w:rsidRDefault="007E4F6E">
            <w:pPr>
              <w:pStyle w:val="TableParagraph"/>
              <w:ind w:left="40"/>
              <w:rPr>
                <w:sz w:val="24"/>
              </w:rPr>
            </w:pPr>
            <w:r>
              <w:rPr>
                <w:sz w:val="24"/>
              </w:rPr>
              <w:t>Чтение</w:t>
            </w:r>
            <w:r>
              <w:rPr>
                <w:spacing w:val="1"/>
                <w:sz w:val="24"/>
              </w:rPr>
              <w:t xml:space="preserve"> </w:t>
            </w:r>
            <w:r>
              <w:rPr>
                <w:sz w:val="24"/>
              </w:rPr>
              <w:t>и</w:t>
            </w:r>
            <w:r>
              <w:rPr>
                <w:spacing w:val="1"/>
                <w:sz w:val="24"/>
              </w:rPr>
              <w:t xml:space="preserve"> </w:t>
            </w:r>
            <w:r>
              <w:rPr>
                <w:sz w:val="24"/>
              </w:rPr>
              <w:t>рассказывание</w:t>
            </w:r>
            <w:r>
              <w:rPr>
                <w:spacing w:val="1"/>
                <w:sz w:val="24"/>
              </w:rPr>
              <w:t xml:space="preserve"> </w:t>
            </w:r>
            <w:r>
              <w:rPr>
                <w:sz w:val="24"/>
              </w:rPr>
              <w:t>былин, сказок</w:t>
            </w:r>
            <w:r>
              <w:rPr>
                <w:spacing w:val="1"/>
                <w:sz w:val="24"/>
              </w:rPr>
              <w:t xml:space="preserve"> </w:t>
            </w:r>
            <w:r>
              <w:rPr>
                <w:sz w:val="24"/>
              </w:rPr>
              <w:t>о</w:t>
            </w:r>
            <w:r>
              <w:rPr>
                <w:spacing w:val="-58"/>
                <w:sz w:val="24"/>
              </w:rPr>
              <w:t xml:space="preserve"> </w:t>
            </w:r>
            <w:r>
              <w:rPr>
                <w:sz w:val="24"/>
              </w:rPr>
              <w:t>защитниках</w:t>
            </w:r>
            <w:r>
              <w:rPr>
                <w:spacing w:val="59"/>
                <w:sz w:val="24"/>
              </w:rPr>
              <w:t xml:space="preserve"> </w:t>
            </w:r>
            <w:r>
              <w:rPr>
                <w:sz w:val="24"/>
              </w:rPr>
              <w:t>Отечества.</w:t>
            </w:r>
            <w:r>
              <w:rPr>
                <w:spacing w:val="-2"/>
                <w:sz w:val="24"/>
              </w:rPr>
              <w:t xml:space="preserve"> </w:t>
            </w:r>
            <w:r>
              <w:rPr>
                <w:sz w:val="24"/>
              </w:rPr>
              <w:t>Рассматривание</w:t>
            </w:r>
          </w:p>
          <w:p w:rsidR="001B41ED" w:rsidRDefault="007E4F6E">
            <w:pPr>
              <w:pStyle w:val="TableParagraph"/>
              <w:ind w:left="40" w:right="169"/>
              <w:rPr>
                <w:sz w:val="24"/>
              </w:rPr>
            </w:pPr>
            <w:r>
              <w:rPr>
                <w:sz w:val="24"/>
              </w:rPr>
              <w:t>картины М.Б.Грекова «Выезд казачьей батареи на</w:t>
            </w:r>
            <w:r>
              <w:rPr>
                <w:spacing w:val="-57"/>
                <w:sz w:val="24"/>
              </w:rPr>
              <w:t xml:space="preserve"> </w:t>
            </w:r>
            <w:r>
              <w:rPr>
                <w:sz w:val="24"/>
              </w:rPr>
              <w:t>позиции. 1918 г.». Беседы о мужестве, стойкости,</w:t>
            </w:r>
            <w:r>
              <w:rPr>
                <w:spacing w:val="1"/>
                <w:sz w:val="24"/>
              </w:rPr>
              <w:t xml:space="preserve"> </w:t>
            </w:r>
            <w:r>
              <w:rPr>
                <w:sz w:val="24"/>
              </w:rPr>
              <w:t>любви к родине, ратных подвигах казаков. От-</w:t>
            </w:r>
            <w:r>
              <w:rPr>
                <w:spacing w:val="1"/>
                <w:sz w:val="24"/>
              </w:rPr>
              <w:t xml:space="preserve"> </w:t>
            </w:r>
            <w:r>
              <w:rPr>
                <w:sz w:val="24"/>
              </w:rPr>
              <w:t>ражение истории в названиях улиц города</w:t>
            </w:r>
            <w:r>
              <w:rPr>
                <w:spacing w:val="1"/>
                <w:sz w:val="24"/>
              </w:rPr>
              <w:t xml:space="preserve"> </w:t>
            </w:r>
            <w:r>
              <w:rPr>
                <w:sz w:val="24"/>
              </w:rPr>
              <w:t>Семикаракорска.</w:t>
            </w:r>
          </w:p>
        </w:tc>
        <w:tc>
          <w:tcPr>
            <w:tcW w:w="5103" w:type="dxa"/>
          </w:tcPr>
          <w:p w:rsidR="001B41ED" w:rsidRDefault="007E4F6E">
            <w:pPr>
              <w:pStyle w:val="TableParagraph"/>
              <w:spacing w:line="270" w:lineRule="exact"/>
              <w:ind w:left="41"/>
              <w:rPr>
                <w:sz w:val="24"/>
              </w:rPr>
            </w:pPr>
            <w:r>
              <w:rPr>
                <w:sz w:val="24"/>
              </w:rPr>
              <w:t>Театрализованные</w:t>
            </w:r>
            <w:r>
              <w:rPr>
                <w:spacing w:val="-6"/>
                <w:sz w:val="24"/>
              </w:rPr>
              <w:t xml:space="preserve"> </w:t>
            </w:r>
            <w:r>
              <w:rPr>
                <w:sz w:val="24"/>
              </w:rPr>
              <w:t>игры</w:t>
            </w:r>
            <w:r>
              <w:rPr>
                <w:spacing w:val="-1"/>
                <w:sz w:val="24"/>
              </w:rPr>
              <w:t xml:space="preserve"> </w:t>
            </w:r>
            <w:r>
              <w:rPr>
                <w:sz w:val="24"/>
              </w:rPr>
              <w:t>«Русские</w:t>
            </w:r>
            <w:r>
              <w:rPr>
                <w:spacing w:val="-5"/>
                <w:sz w:val="24"/>
              </w:rPr>
              <w:t xml:space="preserve"> </w:t>
            </w:r>
            <w:r>
              <w:rPr>
                <w:sz w:val="24"/>
              </w:rPr>
              <w:t>богатыри»,</w:t>
            </w:r>
          </w:p>
          <w:p w:rsidR="001B41ED" w:rsidRDefault="007E4F6E">
            <w:pPr>
              <w:pStyle w:val="TableParagraph"/>
              <w:ind w:left="41" w:right="116"/>
              <w:rPr>
                <w:sz w:val="24"/>
              </w:rPr>
            </w:pPr>
            <w:r>
              <w:rPr>
                <w:sz w:val="24"/>
              </w:rPr>
              <w:t>«Мы казаки», игры по сказкам. Отражение</w:t>
            </w:r>
            <w:r>
              <w:rPr>
                <w:spacing w:val="1"/>
                <w:sz w:val="24"/>
              </w:rPr>
              <w:t xml:space="preserve"> </w:t>
            </w:r>
            <w:r>
              <w:rPr>
                <w:sz w:val="24"/>
              </w:rPr>
              <w:t>впечатлений в изобразительной деятельности</w:t>
            </w:r>
            <w:r>
              <w:rPr>
                <w:spacing w:val="1"/>
                <w:sz w:val="24"/>
              </w:rPr>
              <w:t xml:space="preserve"> </w:t>
            </w:r>
            <w:r>
              <w:rPr>
                <w:sz w:val="24"/>
              </w:rPr>
              <w:t>(рисунки, лепка, коллажи). Развлечение «Что за</w:t>
            </w:r>
            <w:r>
              <w:rPr>
                <w:spacing w:val="-58"/>
                <w:sz w:val="24"/>
              </w:rPr>
              <w:t xml:space="preserve"> </w:t>
            </w:r>
            <w:r>
              <w:rPr>
                <w:sz w:val="24"/>
              </w:rPr>
              <w:t>прелесть эти сказки!»</w:t>
            </w:r>
          </w:p>
        </w:tc>
      </w:tr>
    </w:tbl>
    <w:p w:rsidR="001B41ED" w:rsidRDefault="001B41ED">
      <w:pPr>
        <w:rPr>
          <w:sz w:val="24"/>
        </w:rPr>
        <w:sectPr w:rsidR="001B41ED">
          <w:pgSz w:w="16970" w:h="12000" w:orient="landscape"/>
          <w:pgMar w:top="1120" w:right="400" w:bottom="420" w:left="820" w:header="0" w:footer="222" w:gutter="0"/>
          <w:cols w:space="720"/>
        </w:sectPr>
      </w:pPr>
    </w:p>
    <w:tbl>
      <w:tblPr>
        <w:tblStyle w:val="TableNormal"/>
        <w:tblW w:w="0" w:type="auto"/>
        <w:tblInd w:w="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47"/>
        <w:gridCol w:w="5388"/>
        <w:gridCol w:w="5103"/>
      </w:tblGrid>
      <w:tr w:rsidR="001B41ED">
        <w:trPr>
          <w:trHeight w:val="1982"/>
        </w:trPr>
        <w:tc>
          <w:tcPr>
            <w:tcW w:w="4347" w:type="dxa"/>
          </w:tcPr>
          <w:p w:rsidR="001B41ED" w:rsidRDefault="007E4F6E">
            <w:pPr>
              <w:pStyle w:val="TableParagraph"/>
              <w:tabs>
                <w:tab w:val="left" w:pos="1326"/>
              </w:tabs>
              <w:ind w:left="40" w:right="654"/>
              <w:rPr>
                <w:sz w:val="24"/>
              </w:rPr>
            </w:pPr>
            <w:r>
              <w:rPr>
                <w:sz w:val="24"/>
              </w:rPr>
              <w:lastRenderedPageBreak/>
              <w:t>Русское</w:t>
            </w:r>
            <w:r>
              <w:rPr>
                <w:sz w:val="24"/>
              </w:rPr>
              <w:tab/>
              <w:t>народное музыкальное</w:t>
            </w:r>
            <w:r>
              <w:rPr>
                <w:spacing w:val="-57"/>
                <w:sz w:val="24"/>
              </w:rPr>
              <w:t xml:space="preserve"> </w:t>
            </w:r>
            <w:r>
              <w:rPr>
                <w:sz w:val="24"/>
              </w:rPr>
              <w:t>творчество</w:t>
            </w:r>
          </w:p>
        </w:tc>
        <w:tc>
          <w:tcPr>
            <w:tcW w:w="5388" w:type="dxa"/>
          </w:tcPr>
          <w:p w:rsidR="001B41ED" w:rsidRDefault="007E4F6E">
            <w:pPr>
              <w:pStyle w:val="TableParagraph"/>
              <w:ind w:left="40"/>
              <w:rPr>
                <w:sz w:val="24"/>
              </w:rPr>
            </w:pPr>
            <w:r>
              <w:rPr>
                <w:sz w:val="24"/>
              </w:rPr>
              <w:t>Обучение</w:t>
            </w:r>
            <w:r>
              <w:rPr>
                <w:spacing w:val="1"/>
                <w:sz w:val="24"/>
              </w:rPr>
              <w:t xml:space="preserve"> </w:t>
            </w:r>
            <w:r>
              <w:rPr>
                <w:sz w:val="24"/>
              </w:rPr>
              <w:t>детей</w:t>
            </w:r>
            <w:r>
              <w:rPr>
                <w:spacing w:val="1"/>
                <w:sz w:val="24"/>
              </w:rPr>
              <w:t xml:space="preserve"> </w:t>
            </w:r>
            <w:r>
              <w:rPr>
                <w:sz w:val="24"/>
              </w:rPr>
              <w:t>пению</w:t>
            </w:r>
            <w:r>
              <w:rPr>
                <w:spacing w:val="1"/>
                <w:sz w:val="24"/>
              </w:rPr>
              <w:t xml:space="preserve"> </w:t>
            </w:r>
            <w:r>
              <w:rPr>
                <w:sz w:val="24"/>
              </w:rPr>
              <w:t>народных песен,</w:t>
            </w:r>
            <w:r>
              <w:rPr>
                <w:spacing w:val="1"/>
                <w:sz w:val="24"/>
              </w:rPr>
              <w:t xml:space="preserve"> </w:t>
            </w:r>
            <w:r>
              <w:rPr>
                <w:sz w:val="24"/>
              </w:rPr>
              <w:t>исполнению народных мелодий на металлофоне;</w:t>
            </w:r>
            <w:r>
              <w:rPr>
                <w:spacing w:val="1"/>
                <w:sz w:val="24"/>
              </w:rPr>
              <w:t xml:space="preserve"> </w:t>
            </w:r>
            <w:r>
              <w:rPr>
                <w:sz w:val="24"/>
              </w:rPr>
              <w:t>ложках. Знакомство с народными инструментами</w:t>
            </w:r>
            <w:r>
              <w:rPr>
                <w:spacing w:val="1"/>
                <w:sz w:val="24"/>
              </w:rPr>
              <w:t xml:space="preserve"> </w:t>
            </w:r>
            <w:r>
              <w:rPr>
                <w:sz w:val="24"/>
              </w:rPr>
              <w:t>(балалайка,</w:t>
            </w:r>
            <w:r>
              <w:rPr>
                <w:spacing w:val="1"/>
                <w:sz w:val="24"/>
              </w:rPr>
              <w:t xml:space="preserve"> </w:t>
            </w:r>
            <w:r>
              <w:rPr>
                <w:sz w:val="24"/>
              </w:rPr>
              <w:t>бубен,</w:t>
            </w:r>
            <w:r>
              <w:rPr>
                <w:spacing w:val="1"/>
                <w:sz w:val="24"/>
              </w:rPr>
              <w:t xml:space="preserve"> </w:t>
            </w:r>
            <w:r>
              <w:rPr>
                <w:sz w:val="24"/>
              </w:rPr>
              <w:t>дудка). Танцы, хороводы,</w:t>
            </w:r>
            <w:r>
              <w:rPr>
                <w:spacing w:val="1"/>
                <w:sz w:val="24"/>
              </w:rPr>
              <w:t xml:space="preserve"> </w:t>
            </w:r>
            <w:r>
              <w:rPr>
                <w:sz w:val="24"/>
              </w:rPr>
              <w:t>частушки.</w:t>
            </w:r>
            <w:r>
              <w:rPr>
                <w:spacing w:val="1"/>
                <w:sz w:val="24"/>
              </w:rPr>
              <w:t xml:space="preserve"> </w:t>
            </w:r>
            <w:r>
              <w:rPr>
                <w:sz w:val="24"/>
              </w:rPr>
              <w:t>Слушание народных музыкальных про-</w:t>
            </w:r>
            <w:r>
              <w:rPr>
                <w:spacing w:val="-57"/>
                <w:sz w:val="24"/>
              </w:rPr>
              <w:t xml:space="preserve"> </w:t>
            </w:r>
            <w:r>
              <w:rPr>
                <w:sz w:val="24"/>
              </w:rPr>
              <w:t>изведений в грамзаписи Игра «Бояре, а мы к вам</w:t>
            </w:r>
            <w:r>
              <w:rPr>
                <w:spacing w:val="1"/>
                <w:sz w:val="24"/>
              </w:rPr>
              <w:t xml:space="preserve"> </w:t>
            </w:r>
            <w:r>
              <w:rPr>
                <w:sz w:val="24"/>
              </w:rPr>
              <w:t>пришли...»</w:t>
            </w:r>
          </w:p>
        </w:tc>
        <w:tc>
          <w:tcPr>
            <w:tcW w:w="5103" w:type="dxa"/>
          </w:tcPr>
          <w:p w:rsidR="001B41ED" w:rsidRDefault="007E4F6E">
            <w:pPr>
              <w:pStyle w:val="TableParagraph"/>
              <w:ind w:left="41" w:right="460"/>
              <w:rPr>
                <w:sz w:val="24"/>
              </w:rPr>
            </w:pPr>
            <w:r>
              <w:rPr>
                <w:sz w:val="24"/>
              </w:rPr>
              <w:t>Самостоятельное исполнение детьми песен,</w:t>
            </w:r>
            <w:r>
              <w:rPr>
                <w:spacing w:val="-57"/>
                <w:sz w:val="24"/>
              </w:rPr>
              <w:t xml:space="preserve"> </w:t>
            </w:r>
            <w:r>
              <w:rPr>
                <w:sz w:val="24"/>
              </w:rPr>
              <w:t>плясок, игра на музыкальных инструментах.</w:t>
            </w:r>
            <w:r>
              <w:rPr>
                <w:spacing w:val="-57"/>
                <w:sz w:val="24"/>
              </w:rPr>
              <w:t xml:space="preserve"> </w:t>
            </w:r>
            <w:r>
              <w:rPr>
                <w:sz w:val="24"/>
              </w:rPr>
              <w:t>Театрализованные игры «Артисты из</w:t>
            </w:r>
            <w:r>
              <w:rPr>
                <w:spacing w:val="1"/>
                <w:sz w:val="24"/>
              </w:rPr>
              <w:t xml:space="preserve"> </w:t>
            </w:r>
            <w:r>
              <w:rPr>
                <w:sz w:val="24"/>
              </w:rPr>
              <w:t>Семикаракорска», «Концерт». Спортивная</w:t>
            </w:r>
            <w:r>
              <w:rPr>
                <w:spacing w:val="1"/>
                <w:sz w:val="24"/>
              </w:rPr>
              <w:t xml:space="preserve"> </w:t>
            </w:r>
            <w:r>
              <w:rPr>
                <w:sz w:val="24"/>
              </w:rPr>
              <w:t>народная</w:t>
            </w:r>
            <w:r>
              <w:rPr>
                <w:spacing w:val="-1"/>
                <w:sz w:val="24"/>
              </w:rPr>
              <w:t xml:space="preserve"> </w:t>
            </w:r>
            <w:r>
              <w:rPr>
                <w:sz w:val="24"/>
              </w:rPr>
              <w:t>казачья игра</w:t>
            </w:r>
            <w:r>
              <w:rPr>
                <w:spacing w:val="-4"/>
                <w:sz w:val="24"/>
              </w:rPr>
              <w:t xml:space="preserve"> </w:t>
            </w:r>
            <w:r>
              <w:rPr>
                <w:sz w:val="24"/>
              </w:rPr>
              <w:t>«В</w:t>
            </w:r>
            <w:r>
              <w:rPr>
                <w:spacing w:val="-1"/>
                <w:sz w:val="24"/>
              </w:rPr>
              <w:t xml:space="preserve"> </w:t>
            </w:r>
            <w:r>
              <w:rPr>
                <w:sz w:val="24"/>
              </w:rPr>
              <w:t>три</w:t>
            </w:r>
            <w:r>
              <w:rPr>
                <w:spacing w:val="1"/>
                <w:sz w:val="24"/>
              </w:rPr>
              <w:t xml:space="preserve"> </w:t>
            </w:r>
            <w:r>
              <w:rPr>
                <w:sz w:val="24"/>
              </w:rPr>
              <w:t>бабки»</w:t>
            </w:r>
          </w:p>
        </w:tc>
      </w:tr>
      <w:tr w:rsidR="001B41ED">
        <w:trPr>
          <w:trHeight w:val="2392"/>
        </w:trPr>
        <w:tc>
          <w:tcPr>
            <w:tcW w:w="4347" w:type="dxa"/>
          </w:tcPr>
          <w:p w:rsidR="001B41ED" w:rsidRDefault="007E4F6E">
            <w:pPr>
              <w:pStyle w:val="TableParagraph"/>
              <w:tabs>
                <w:tab w:val="left" w:pos="1614"/>
                <w:tab w:val="left" w:pos="2379"/>
              </w:tabs>
              <w:ind w:left="40" w:right="421"/>
              <w:rPr>
                <w:sz w:val="24"/>
              </w:rPr>
            </w:pPr>
            <w:r>
              <w:rPr>
                <w:sz w:val="24"/>
              </w:rPr>
              <w:t>Знакомство</w:t>
            </w:r>
            <w:r>
              <w:rPr>
                <w:spacing w:val="-1"/>
                <w:sz w:val="24"/>
              </w:rPr>
              <w:t xml:space="preserve"> </w:t>
            </w:r>
            <w:r>
              <w:rPr>
                <w:sz w:val="24"/>
              </w:rPr>
              <w:t>с</w:t>
            </w:r>
            <w:r>
              <w:rPr>
                <w:spacing w:val="-2"/>
                <w:sz w:val="24"/>
              </w:rPr>
              <w:t xml:space="preserve"> </w:t>
            </w:r>
            <w:r>
              <w:rPr>
                <w:sz w:val="24"/>
              </w:rPr>
              <w:t>жизнью</w:t>
            </w:r>
            <w:r>
              <w:rPr>
                <w:spacing w:val="-3"/>
                <w:sz w:val="24"/>
              </w:rPr>
              <w:t xml:space="preserve"> </w:t>
            </w:r>
            <w:r>
              <w:rPr>
                <w:sz w:val="24"/>
              </w:rPr>
              <w:t>и</w:t>
            </w:r>
            <w:r>
              <w:rPr>
                <w:spacing w:val="56"/>
                <w:sz w:val="24"/>
              </w:rPr>
              <w:t xml:space="preserve"> </w:t>
            </w:r>
            <w:r>
              <w:rPr>
                <w:sz w:val="24"/>
              </w:rPr>
              <w:t>творчеством</w:t>
            </w:r>
            <w:r>
              <w:rPr>
                <w:spacing w:val="-57"/>
                <w:sz w:val="24"/>
              </w:rPr>
              <w:t xml:space="preserve"> </w:t>
            </w:r>
            <w:r>
              <w:rPr>
                <w:sz w:val="24"/>
              </w:rPr>
              <w:t>выдающихся</w:t>
            </w:r>
            <w:r>
              <w:rPr>
                <w:sz w:val="24"/>
              </w:rPr>
              <w:tab/>
              <w:t>деятелей культуры и</w:t>
            </w:r>
            <w:r>
              <w:rPr>
                <w:spacing w:val="1"/>
                <w:sz w:val="24"/>
              </w:rPr>
              <w:t xml:space="preserve"> </w:t>
            </w:r>
            <w:r>
              <w:rPr>
                <w:sz w:val="24"/>
              </w:rPr>
              <w:t>искусства</w:t>
            </w:r>
            <w:r>
              <w:rPr>
                <w:spacing w:val="-3"/>
                <w:sz w:val="24"/>
              </w:rPr>
              <w:t xml:space="preserve"> </w:t>
            </w:r>
            <w:r>
              <w:rPr>
                <w:sz w:val="24"/>
              </w:rPr>
              <w:t>наших</w:t>
            </w:r>
            <w:r>
              <w:rPr>
                <w:sz w:val="24"/>
              </w:rPr>
              <w:tab/>
              <w:t>земляков</w:t>
            </w:r>
            <w:r>
              <w:rPr>
                <w:spacing w:val="1"/>
                <w:sz w:val="24"/>
              </w:rPr>
              <w:t xml:space="preserve"> </w:t>
            </w:r>
            <w:r>
              <w:rPr>
                <w:sz w:val="24"/>
              </w:rPr>
              <w:t>М.Б.Грекова,</w:t>
            </w:r>
            <w:r>
              <w:rPr>
                <w:spacing w:val="-1"/>
                <w:sz w:val="24"/>
              </w:rPr>
              <w:t xml:space="preserve"> </w:t>
            </w:r>
            <w:r>
              <w:rPr>
                <w:sz w:val="24"/>
              </w:rPr>
              <w:t>Н.В.Овечкина</w:t>
            </w:r>
          </w:p>
        </w:tc>
        <w:tc>
          <w:tcPr>
            <w:tcW w:w="5388" w:type="dxa"/>
          </w:tcPr>
          <w:p w:rsidR="001B41ED" w:rsidRDefault="007E4F6E">
            <w:pPr>
              <w:pStyle w:val="TableParagraph"/>
              <w:ind w:left="40" w:right="43"/>
              <w:rPr>
                <w:sz w:val="24"/>
              </w:rPr>
            </w:pPr>
            <w:r>
              <w:rPr>
                <w:sz w:val="24"/>
              </w:rPr>
              <w:t>Рассказ</w:t>
            </w:r>
            <w:r>
              <w:rPr>
                <w:spacing w:val="1"/>
                <w:sz w:val="24"/>
              </w:rPr>
              <w:t xml:space="preserve"> </w:t>
            </w:r>
            <w:r>
              <w:rPr>
                <w:sz w:val="24"/>
              </w:rPr>
              <w:t>воспитателя</w:t>
            </w:r>
            <w:r>
              <w:rPr>
                <w:spacing w:val="1"/>
                <w:sz w:val="24"/>
              </w:rPr>
              <w:t xml:space="preserve"> </w:t>
            </w:r>
            <w:r>
              <w:rPr>
                <w:sz w:val="24"/>
              </w:rPr>
              <w:t>на</w:t>
            </w:r>
            <w:r>
              <w:rPr>
                <w:spacing w:val="1"/>
                <w:sz w:val="24"/>
              </w:rPr>
              <w:t xml:space="preserve"> </w:t>
            </w:r>
            <w:r>
              <w:rPr>
                <w:sz w:val="24"/>
              </w:rPr>
              <w:t>занятии, чтение</w:t>
            </w:r>
            <w:r>
              <w:rPr>
                <w:spacing w:val="1"/>
                <w:sz w:val="24"/>
              </w:rPr>
              <w:t xml:space="preserve"> </w:t>
            </w:r>
            <w:r>
              <w:rPr>
                <w:sz w:val="24"/>
              </w:rPr>
              <w:t>произведений, рассматривание портретов, беседа о</w:t>
            </w:r>
            <w:r>
              <w:rPr>
                <w:spacing w:val="-57"/>
                <w:sz w:val="24"/>
              </w:rPr>
              <w:t xml:space="preserve"> </w:t>
            </w:r>
            <w:r>
              <w:rPr>
                <w:sz w:val="24"/>
              </w:rPr>
              <w:t>жизни</w:t>
            </w:r>
            <w:r>
              <w:rPr>
                <w:spacing w:val="-2"/>
                <w:sz w:val="24"/>
              </w:rPr>
              <w:t xml:space="preserve"> </w:t>
            </w:r>
            <w:r>
              <w:rPr>
                <w:sz w:val="24"/>
              </w:rPr>
              <w:t>и</w:t>
            </w:r>
            <w:r>
              <w:rPr>
                <w:spacing w:val="-3"/>
                <w:sz w:val="24"/>
              </w:rPr>
              <w:t xml:space="preserve"> </w:t>
            </w:r>
            <w:r>
              <w:rPr>
                <w:sz w:val="24"/>
              </w:rPr>
              <w:t>творчестве</w:t>
            </w:r>
            <w:r>
              <w:rPr>
                <w:spacing w:val="56"/>
                <w:sz w:val="24"/>
              </w:rPr>
              <w:t xml:space="preserve"> </w:t>
            </w:r>
            <w:r>
              <w:rPr>
                <w:sz w:val="24"/>
              </w:rPr>
              <w:t>писателей,</w:t>
            </w:r>
            <w:r>
              <w:rPr>
                <w:spacing w:val="57"/>
                <w:sz w:val="24"/>
              </w:rPr>
              <w:t xml:space="preserve"> </w:t>
            </w:r>
            <w:r>
              <w:rPr>
                <w:sz w:val="24"/>
              </w:rPr>
              <w:t>поэтов,</w:t>
            </w:r>
            <w:r>
              <w:rPr>
                <w:spacing w:val="57"/>
                <w:sz w:val="24"/>
              </w:rPr>
              <w:t xml:space="preserve"> </w:t>
            </w:r>
            <w:r>
              <w:rPr>
                <w:sz w:val="24"/>
              </w:rPr>
              <w:t>их</w:t>
            </w:r>
            <w:r>
              <w:rPr>
                <w:spacing w:val="1"/>
                <w:sz w:val="24"/>
              </w:rPr>
              <w:t xml:space="preserve"> </w:t>
            </w:r>
            <w:r>
              <w:rPr>
                <w:sz w:val="24"/>
              </w:rPr>
              <w:t>вкладе</w:t>
            </w:r>
            <w:r>
              <w:rPr>
                <w:spacing w:val="-57"/>
                <w:sz w:val="24"/>
              </w:rPr>
              <w:t xml:space="preserve"> </w:t>
            </w:r>
            <w:r>
              <w:rPr>
                <w:sz w:val="24"/>
              </w:rPr>
              <w:t>в культуру края. Заучивание некоторых</w:t>
            </w:r>
            <w:r>
              <w:rPr>
                <w:spacing w:val="1"/>
                <w:sz w:val="24"/>
              </w:rPr>
              <w:t xml:space="preserve"> </w:t>
            </w:r>
            <w:r>
              <w:rPr>
                <w:sz w:val="24"/>
              </w:rPr>
              <w:t>стихотворений. Посещение детьми и родителями</w:t>
            </w:r>
            <w:r>
              <w:rPr>
                <w:spacing w:val="1"/>
                <w:sz w:val="24"/>
              </w:rPr>
              <w:t xml:space="preserve"> </w:t>
            </w:r>
            <w:r>
              <w:rPr>
                <w:sz w:val="24"/>
              </w:rPr>
              <w:t>мест, связанных с именами поэтов, писателей</w:t>
            </w:r>
            <w:r>
              <w:rPr>
                <w:spacing w:val="1"/>
                <w:sz w:val="24"/>
              </w:rPr>
              <w:t xml:space="preserve"> </w:t>
            </w:r>
            <w:r>
              <w:rPr>
                <w:sz w:val="24"/>
              </w:rPr>
              <w:t>Донского</w:t>
            </w:r>
            <w:r>
              <w:rPr>
                <w:spacing w:val="57"/>
                <w:sz w:val="24"/>
              </w:rPr>
              <w:t xml:space="preserve"> </w:t>
            </w:r>
            <w:r>
              <w:rPr>
                <w:sz w:val="24"/>
              </w:rPr>
              <w:t>края</w:t>
            </w:r>
            <w:r>
              <w:rPr>
                <w:spacing w:val="58"/>
                <w:sz w:val="24"/>
              </w:rPr>
              <w:t xml:space="preserve"> </w:t>
            </w:r>
            <w:r>
              <w:rPr>
                <w:sz w:val="24"/>
              </w:rPr>
              <w:t>(Б.Куликова,</w:t>
            </w:r>
            <w:r>
              <w:rPr>
                <w:spacing w:val="-1"/>
                <w:sz w:val="24"/>
              </w:rPr>
              <w:t xml:space="preserve"> </w:t>
            </w:r>
            <w:r>
              <w:rPr>
                <w:sz w:val="24"/>
              </w:rPr>
              <w:t>В.Закруткина).</w:t>
            </w:r>
          </w:p>
          <w:p w:rsidR="001B41ED" w:rsidRDefault="007E4F6E">
            <w:pPr>
              <w:pStyle w:val="TableParagraph"/>
              <w:ind w:left="40"/>
              <w:rPr>
                <w:sz w:val="24"/>
              </w:rPr>
            </w:pPr>
            <w:r>
              <w:rPr>
                <w:sz w:val="24"/>
              </w:rPr>
              <w:t>Рассказы</w:t>
            </w:r>
            <w:r>
              <w:rPr>
                <w:spacing w:val="-3"/>
                <w:sz w:val="24"/>
              </w:rPr>
              <w:t xml:space="preserve"> </w:t>
            </w:r>
            <w:r>
              <w:rPr>
                <w:sz w:val="24"/>
              </w:rPr>
              <w:t>детей</w:t>
            </w:r>
            <w:r>
              <w:rPr>
                <w:spacing w:val="56"/>
                <w:sz w:val="24"/>
              </w:rPr>
              <w:t xml:space="preserve"> </w:t>
            </w:r>
            <w:r>
              <w:rPr>
                <w:sz w:val="24"/>
              </w:rPr>
              <w:t>об</w:t>
            </w:r>
            <w:r>
              <w:rPr>
                <w:spacing w:val="-1"/>
                <w:sz w:val="24"/>
              </w:rPr>
              <w:t xml:space="preserve"> </w:t>
            </w:r>
            <w:r>
              <w:rPr>
                <w:sz w:val="24"/>
              </w:rPr>
              <w:t>увиденном.</w:t>
            </w:r>
          </w:p>
        </w:tc>
        <w:tc>
          <w:tcPr>
            <w:tcW w:w="5103" w:type="dxa"/>
          </w:tcPr>
          <w:p w:rsidR="001B41ED" w:rsidRDefault="007E4F6E">
            <w:pPr>
              <w:pStyle w:val="TableParagraph"/>
              <w:ind w:left="41" w:right="142"/>
              <w:rPr>
                <w:sz w:val="24"/>
              </w:rPr>
            </w:pPr>
            <w:r>
              <w:rPr>
                <w:sz w:val="24"/>
              </w:rPr>
              <w:t>Тематический вечер «Поэты - земляки» (с</w:t>
            </w:r>
            <w:r>
              <w:rPr>
                <w:spacing w:val="1"/>
                <w:sz w:val="24"/>
              </w:rPr>
              <w:t xml:space="preserve"> </w:t>
            </w:r>
            <w:r>
              <w:rPr>
                <w:sz w:val="24"/>
              </w:rPr>
              <w:t>участием родителей). Чтение детьми стихов</w:t>
            </w:r>
            <w:r>
              <w:rPr>
                <w:spacing w:val="1"/>
                <w:sz w:val="24"/>
              </w:rPr>
              <w:t xml:space="preserve"> </w:t>
            </w:r>
            <w:r>
              <w:rPr>
                <w:sz w:val="24"/>
              </w:rPr>
              <w:t>поэтов,</w:t>
            </w:r>
            <w:r>
              <w:rPr>
                <w:spacing w:val="-4"/>
                <w:sz w:val="24"/>
              </w:rPr>
              <w:t xml:space="preserve"> </w:t>
            </w:r>
            <w:r>
              <w:rPr>
                <w:sz w:val="24"/>
              </w:rPr>
              <w:t>рассматривание</w:t>
            </w:r>
            <w:r>
              <w:rPr>
                <w:spacing w:val="-4"/>
                <w:sz w:val="24"/>
              </w:rPr>
              <w:t xml:space="preserve"> </w:t>
            </w:r>
            <w:r>
              <w:rPr>
                <w:sz w:val="24"/>
              </w:rPr>
              <w:t>иллюстраций</w:t>
            </w:r>
            <w:r>
              <w:rPr>
                <w:spacing w:val="-4"/>
                <w:sz w:val="24"/>
              </w:rPr>
              <w:t xml:space="preserve"> </w:t>
            </w:r>
            <w:r>
              <w:rPr>
                <w:sz w:val="24"/>
              </w:rPr>
              <w:t>к</w:t>
            </w:r>
            <w:r>
              <w:rPr>
                <w:spacing w:val="-5"/>
                <w:sz w:val="24"/>
              </w:rPr>
              <w:t xml:space="preserve"> </w:t>
            </w:r>
            <w:r>
              <w:rPr>
                <w:sz w:val="24"/>
              </w:rPr>
              <w:t>книгам.</w:t>
            </w:r>
            <w:r>
              <w:rPr>
                <w:spacing w:val="-57"/>
                <w:sz w:val="24"/>
              </w:rPr>
              <w:t xml:space="preserve"> </w:t>
            </w:r>
            <w:r>
              <w:rPr>
                <w:sz w:val="24"/>
              </w:rPr>
              <w:t>Рисование</w:t>
            </w:r>
            <w:r>
              <w:rPr>
                <w:spacing w:val="2"/>
                <w:sz w:val="24"/>
              </w:rPr>
              <w:t xml:space="preserve"> </w:t>
            </w:r>
            <w:r>
              <w:rPr>
                <w:sz w:val="24"/>
              </w:rPr>
              <w:t>«Казачий хуторок»</w:t>
            </w:r>
          </w:p>
        </w:tc>
      </w:tr>
      <w:tr w:rsidR="001B41ED">
        <w:trPr>
          <w:trHeight w:val="2527"/>
        </w:trPr>
        <w:tc>
          <w:tcPr>
            <w:tcW w:w="4347" w:type="dxa"/>
          </w:tcPr>
          <w:p w:rsidR="001B41ED" w:rsidRDefault="007E4F6E">
            <w:pPr>
              <w:pStyle w:val="TableParagraph"/>
              <w:ind w:left="40" w:right="64"/>
              <w:jc w:val="both"/>
              <w:rPr>
                <w:sz w:val="24"/>
              </w:rPr>
            </w:pPr>
            <w:r>
              <w:rPr>
                <w:sz w:val="24"/>
              </w:rPr>
              <w:t>Отражение</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впе-</w:t>
            </w:r>
            <w:r>
              <w:rPr>
                <w:spacing w:val="1"/>
                <w:sz w:val="24"/>
              </w:rPr>
              <w:t xml:space="preserve"> </w:t>
            </w:r>
            <w:r>
              <w:rPr>
                <w:sz w:val="24"/>
              </w:rPr>
              <w:t>чатлений в изобразительной и</w:t>
            </w:r>
            <w:r>
              <w:rPr>
                <w:spacing w:val="1"/>
                <w:sz w:val="24"/>
              </w:rPr>
              <w:t xml:space="preserve"> </w:t>
            </w:r>
            <w:r>
              <w:rPr>
                <w:sz w:val="24"/>
              </w:rPr>
              <w:t>трудовой</w:t>
            </w:r>
            <w:r>
              <w:rPr>
                <w:spacing w:val="1"/>
                <w:sz w:val="24"/>
              </w:rPr>
              <w:t xml:space="preserve"> </w:t>
            </w:r>
            <w:r>
              <w:rPr>
                <w:sz w:val="24"/>
              </w:rPr>
              <w:t>деятельности</w:t>
            </w:r>
          </w:p>
        </w:tc>
        <w:tc>
          <w:tcPr>
            <w:tcW w:w="5388" w:type="dxa"/>
          </w:tcPr>
          <w:p w:rsidR="001B41ED" w:rsidRDefault="007E4F6E">
            <w:pPr>
              <w:pStyle w:val="TableParagraph"/>
              <w:spacing w:line="272" w:lineRule="exact"/>
              <w:ind w:left="40"/>
              <w:rPr>
                <w:sz w:val="24"/>
              </w:rPr>
            </w:pPr>
            <w:r>
              <w:rPr>
                <w:sz w:val="24"/>
              </w:rPr>
              <w:t>Занятия</w:t>
            </w:r>
            <w:r>
              <w:rPr>
                <w:spacing w:val="-2"/>
                <w:sz w:val="24"/>
              </w:rPr>
              <w:t xml:space="preserve"> </w:t>
            </w:r>
            <w:r>
              <w:rPr>
                <w:sz w:val="24"/>
              </w:rPr>
              <w:t>в</w:t>
            </w:r>
            <w:r>
              <w:rPr>
                <w:spacing w:val="-3"/>
                <w:sz w:val="24"/>
              </w:rPr>
              <w:t xml:space="preserve"> </w:t>
            </w:r>
            <w:r>
              <w:rPr>
                <w:sz w:val="24"/>
              </w:rPr>
              <w:t>кабинете</w:t>
            </w:r>
            <w:r>
              <w:rPr>
                <w:spacing w:val="-1"/>
                <w:sz w:val="24"/>
              </w:rPr>
              <w:t xml:space="preserve"> </w:t>
            </w:r>
            <w:r>
              <w:rPr>
                <w:sz w:val="24"/>
              </w:rPr>
              <w:t>ИЗО,</w:t>
            </w:r>
            <w:r>
              <w:rPr>
                <w:spacing w:val="-2"/>
                <w:sz w:val="24"/>
              </w:rPr>
              <w:t xml:space="preserve"> </w:t>
            </w:r>
            <w:r>
              <w:rPr>
                <w:sz w:val="24"/>
              </w:rPr>
              <w:t>в</w:t>
            </w:r>
            <w:r>
              <w:rPr>
                <w:spacing w:val="-2"/>
                <w:sz w:val="24"/>
              </w:rPr>
              <w:t xml:space="preserve"> </w:t>
            </w:r>
            <w:r>
              <w:rPr>
                <w:sz w:val="24"/>
              </w:rPr>
              <w:t>изостудии</w:t>
            </w:r>
          </w:p>
          <w:p w:rsidR="001B41ED" w:rsidRDefault="007E4F6E">
            <w:pPr>
              <w:pStyle w:val="TableParagraph"/>
              <w:ind w:left="40" w:right="130"/>
              <w:rPr>
                <w:sz w:val="24"/>
              </w:rPr>
            </w:pPr>
            <w:r>
              <w:rPr>
                <w:sz w:val="24"/>
              </w:rPr>
              <w:t>«Творчество». Работа с деревом, изготовление</w:t>
            </w:r>
            <w:r>
              <w:rPr>
                <w:spacing w:val="1"/>
                <w:sz w:val="24"/>
              </w:rPr>
              <w:t xml:space="preserve"> </w:t>
            </w:r>
            <w:r>
              <w:rPr>
                <w:sz w:val="24"/>
              </w:rPr>
              <w:t>панно из соломки по мотивам казачьих сказок, ап-</w:t>
            </w:r>
            <w:r>
              <w:rPr>
                <w:spacing w:val="-57"/>
                <w:sz w:val="24"/>
              </w:rPr>
              <w:t xml:space="preserve"> </w:t>
            </w:r>
            <w:r>
              <w:rPr>
                <w:sz w:val="24"/>
              </w:rPr>
              <w:t>пликация из ткани совместно с воспитателем,</w:t>
            </w:r>
            <w:r>
              <w:rPr>
                <w:spacing w:val="1"/>
                <w:sz w:val="24"/>
              </w:rPr>
              <w:t xml:space="preserve"> </w:t>
            </w:r>
            <w:r>
              <w:rPr>
                <w:sz w:val="24"/>
              </w:rPr>
              <w:t>занятия в кружке вышивания, лоскутной техники</w:t>
            </w:r>
            <w:r>
              <w:rPr>
                <w:spacing w:val="1"/>
                <w:sz w:val="24"/>
              </w:rPr>
              <w:t xml:space="preserve"> </w:t>
            </w:r>
            <w:r>
              <w:rPr>
                <w:sz w:val="24"/>
              </w:rPr>
              <w:t>(с</w:t>
            </w:r>
            <w:r>
              <w:rPr>
                <w:spacing w:val="-2"/>
                <w:sz w:val="24"/>
              </w:rPr>
              <w:t xml:space="preserve"> </w:t>
            </w:r>
            <w:r>
              <w:rPr>
                <w:sz w:val="24"/>
              </w:rPr>
              <w:t>родителями)</w:t>
            </w:r>
          </w:p>
        </w:tc>
        <w:tc>
          <w:tcPr>
            <w:tcW w:w="5103" w:type="dxa"/>
          </w:tcPr>
          <w:p w:rsidR="001B41ED" w:rsidRDefault="007E4F6E">
            <w:pPr>
              <w:pStyle w:val="TableParagraph"/>
              <w:ind w:left="41" w:right="132"/>
              <w:rPr>
                <w:sz w:val="24"/>
              </w:rPr>
            </w:pPr>
            <w:r>
              <w:rPr>
                <w:sz w:val="24"/>
              </w:rPr>
              <w:t>Самостоятельная художественная деятельность</w:t>
            </w:r>
            <w:r>
              <w:rPr>
                <w:spacing w:val="-58"/>
                <w:sz w:val="24"/>
              </w:rPr>
              <w:t xml:space="preserve"> </w:t>
            </w:r>
            <w:r>
              <w:rPr>
                <w:sz w:val="24"/>
              </w:rPr>
              <w:t>детей. Выставки работ по темам «На донских</w:t>
            </w:r>
            <w:r>
              <w:rPr>
                <w:spacing w:val="1"/>
                <w:sz w:val="24"/>
              </w:rPr>
              <w:t xml:space="preserve"> </w:t>
            </w:r>
            <w:r>
              <w:rPr>
                <w:sz w:val="24"/>
              </w:rPr>
              <w:t>просторах», «Любим город свой родной!»</w:t>
            </w:r>
            <w:r>
              <w:rPr>
                <w:spacing w:val="1"/>
                <w:sz w:val="24"/>
              </w:rPr>
              <w:t xml:space="preserve"> </w:t>
            </w:r>
            <w:r>
              <w:rPr>
                <w:sz w:val="24"/>
              </w:rPr>
              <w:t>(город в разные времена года, в праздники и</w:t>
            </w:r>
            <w:r>
              <w:rPr>
                <w:spacing w:val="1"/>
                <w:sz w:val="24"/>
              </w:rPr>
              <w:t xml:space="preserve"> </w:t>
            </w:r>
            <w:r>
              <w:rPr>
                <w:sz w:val="24"/>
              </w:rPr>
              <w:t>будни).</w:t>
            </w:r>
          </w:p>
          <w:p w:rsidR="001B41ED" w:rsidRDefault="007E4F6E">
            <w:pPr>
              <w:pStyle w:val="TableParagraph"/>
              <w:ind w:left="41" w:right="33"/>
              <w:rPr>
                <w:sz w:val="24"/>
              </w:rPr>
            </w:pPr>
            <w:r>
              <w:rPr>
                <w:sz w:val="24"/>
              </w:rPr>
              <w:t>Выставка творческих работ кружков вышивания</w:t>
            </w:r>
            <w:r>
              <w:rPr>
                <w:spacing w:val="-57"/>
                <w:sz w:val="24"/>
              </w:rPr>
              <w:t xml:space="preserve"> </w:t>
            </w:r>
            <w:r>
              <w:rPr>
                <w:sz w:val="24"/>
              </w:rPr>
              <w:t>и</w:t>
            </w:r>
            <w:r>
              <w:rPr>
                <w:spacing w:val="-1"/>
                <w:sz w:val="24"/>
              </w:rPr>
              <w:t xml:space="preserve"> </w:t>
            </w:r>
            <w:r>
              <w:rPr>
                <w:sz w:val="24"/>
              </w:rPr>
              <w:t>лоскутной техники.</w:t>
            </w:r>
          </w:p>
        </w:tc>
      </w:tr>
      <w:tr w:rsidR="001B41ED">
        <w:trPr>
          <w:trHeight w:val="1543"/>
        </w:trPr>
        <w:tc>
          <w:tcPr>
            <w:tcW w:w="4347" w:type="dxa"/>
          </w:tcPr>
          <w:p w:rsidR="001B41ED" w:rsidRDefault="007E4F6E">
            <w:pPr>
              <w:pStyle w:val="TableParagraph"/>
              <w:tabs>
                <w:tab w:val="left" w:pos="1799"/>
              </w:tabs>
              <w:ind w:left="40" w:right="356"/>
              <w:rPr>
                <w:sz w:val="24"/>
              </w:rPr>
            </w:pPr>
            <w:r>
              <w:rPr>
                <w:sz w:val="24"/>
              </w:rPr>
              <w:t>Тематические вечера, развлечения</w:t>
            </w:r>
            <w:r>
              <w:rPr>
                <w:spacing w:val="1"/>
                <w:sz w:val="24"/>
              </w:rPr>
              <w:t xml:space="preserve"> </w:t>
            </w:r>
            <w:r>
              <w:rPr>
                <w:sz w:val="24"/>
              </w:rPr>
              <w:t>с</w:t>
            </w:r>
            <w:r>
              <w:rPr>
                <w:spacing w:val="1"/>
                <w:sz w:val="24"/>
              </w:rPr>
              <w:t xml:space="preserve"> </w:t>
            </w:r>
            <w:r>
              <w:rPr>
                <w:sz w:val="24"/>
              </w:rPr>
              <w:t>привлечением</w:t>
            </w:r>
            <w:r>
              <w:rPr>
                <w:sz w:val="24"/>
              </w:rPr>
              <w:tab/>
              <w:t>родителей,</w:t>
            </w:r>
            <w:r>
              <w:rPr>
                <w:spacing w:val="44"/>
                <w:sz w:val="24"/>
              </w:rPr>
              <w:t xml:space="preserve"> </w:t>
            </w:r>
            <w:r>
              <w:rPr>
                <w:sz w:val="24"/>
              </w:rPr>
              <w:t>бабушек,</w:t>
            </w:r>
            <w:r>
              <w:rPr>
                <w:spacing w:val="-57"/>
                <w:sz w:val="24"/>
              </w:rPr>
              <w:t xml:space="preserve"> </w:t>
            </w:r>
            <w:r>
              <w:rPr>
                <w:sz w:val="24"/>
              </w:rPr>
              <w:t>дедушек</w:t>
            </w:r>
          </w:p>
        </w:tc>
        <w:tc>
          <w:tcPr>
            <w:tcW w:w="5388" w:type="dxa"/>
          </w:tcPr>
          <w:p w:rsidR="001B41ED" w:rsidRDefault="007E4F6E">
            <w:pPr>
              <w:pStyle w:val="TableParagraph"/>
              <w:ind w:left="40"/>
              <w:rPr>
                <w:sz w:val="24"/>
              </w:rPr>
            </w:pPr>
            <w:r>
              <w:rPr>
                <w:sz w:val="24"/>
              </w:rPr>
              <w:t>Ответственный</w:t>
            </w:r>
            <w:r>
              <w:rPr>
                <w:spacing w:val="1"/>
                <w:sz w:val="24"/>
              </w:rPr>
              <w:t xml:space="preserve"> </w:t>
            </w:r>
            <w:r>
              <w:rPr>
                <w:sz w:val="24"/>
              </w:rPr>
              <w:t>за</w:t>
            </w:r>
            <w:r>
              <w:rPr>
                <w:spacing w:val="1"/>
                <w:sz w:val="24"/>
              </w:rPr>
              <w:t xml:space="preserve"> </w:t>
            </w:r>
            <w:r>
              <w:rPr>
                <w:sz w:val="24"/>
              </w:rPr>
              <w:t>подготовку</w:t>
            </w:r>
            <w:r>
              <w:rPr>
                <w:spacing w:val="1"/>
                <w:sz w:val="24"/>
              </w:rPr>
              <w:t xml:space="preserve"> </w:t>
            </w:r>
            <w:r>
              <w:rPr>
                <w:sz w:val="24"/>
              </w:rPr>
              <w:t>и проведение -</w:t>
            </w:r>
            <w:r>
              <w:rPr>
                <w:spacing w:val="-58"/>
                <w:sz w:val="24"/>
              </w:rPr>
              <w:t xml:space="preserve"> </w:t>
            </w:r>
            <w:r>
              <w:rPr>
                <w:sz w:val="24"/>
              </w:rPr>
              <w:t>музыкальный</w:t>
            </w:r>
            <w:r>
              <w:rPr>
                <w:spacing w:val="-1"/>
                <w:sz w:val="24"/>
              </w:rPr>
              <w:t xml:space="preserve"> </w:t>
            </w:r>
            <w:r>
              <w:rPr>
                <w:sz w:val="24"/>
              </w:rPr>
              <w:t>руководитель</w:t>
            </w:r>
          </w:p>
        </w:tc>
        <w:tc>
          <w:tcPr>
            <w:tcW w:w="5103" w:type="dxa"/>
          </w:tcPr>
          <w:p w:rsidR="001B41ED" w:rsidRDefault="007E4F6E">
            <w:pPr>
              <w:pStyle w:val="TableParagraph"/>
              <w:spacing w:line="270" w:lineRule="exact"/>
              <w:ind w:left="41"/>
              <w:rPr>
                <w:sz w:val="24"/>
              </w:rPr>
            </w:pPr>
            <w:r>
              <w:rPr>
                <w:sz w:val="24"/>
              </w:rPr>
              <w:t>«На майдане»</w:t>
            </w:r>
            <w:r>
              <w:rPr>
                <w:spacing w:val="-5"/>
                <w:sz w:val="24"/>
              </w:rPr>
              <w:t xml:space="preserve"> </w:t>
            </w:r>
            <w:r>
              <w:rPr>
                <w:sz w:val="24"/>
              </w:rPr>
              <w:t>-</w:t>
            </w:r>
            <w:r>
              <w:rPr>
                <w:spacing w:val="-2"/>
                <w:sz w:val="24"/>
              </w:rPr>
              <w:t xml:space="preserve"> </w:t>
            </w:r>
            <w:r>
              <w:rPr>
                <w:sz w:val="24"/>
              </w:rPr>
              <w:t>досуг,</w:t>
            </w:r>
            <w:r>
              <w:rPr>
                <w:spacing w:val="-2"/>
                <w:sz w:val="24"/>
              </w:rPr>
              <w:t xml:space="preserve"> </w:t>
            </w:r>
            <w:r>
              <w:rPr>
                <w:sz w:val="24"/>
              </w:rPr>
              <w:t>основанный</w:t>
            </w:r>
            <w:r>
              <w:rPr>
                <w:spacing w:val="-1"/>
                <w:sz w:val="24"/>
              </w:rPr>
              <w:t xml:space="preserve"> </w:t>
            </w:r>
            <w:r>
              <w:rPr>
                <w:sz w:val="24"/>
              </w:rPr>
              <w:t>на</w:t>
            </w:r>
          </w:p>
          <w:p w:rsidR="001B41ED" w:rsidRDefault="007E4F6E">
            <w:pPr>
              <w:pStyle w:val="TableParagraph"/>
              <w:ind w:left="41" w:right="158"/>
              <w:rPr>
                <w:sz w:val="24"/>
              </w:rPr>
            </w:pPr>
            <w:r>
              <w:rPr>
                <w:sz w:val="24"/>
              </w:rPr>
              <w:t>фольклоре. Семейные викторины «Счастливый</w:t>
            </w:r>
            <w:r>
              <w:rPr>
                <w:spacing w:val="-57"/>
                <w:sz w:val="24"/>
              </w:rPr>
              <w:t xml:space="preserve"> </w:t>
            </w:r>
            <w:r>
              <w:rPr>
                <w:sz w:val="24"/>
              </w:rPr>
              <w:t>случай»,</w:t>
            </w:r>
            <w:r>
              <w:rPr>
                <w:spacing w:val="4"/>
                <w:sz w:val="24"/>
              </w:rPr>
              <w:t xml:space="preserve"> </w:t>
            </w:r>
            <w:r>
              <w:rPr>
                <w:sz w:val="24"/>
              </w:rPr>
              <w:t>«Кто</w:t>
            </w:r>
            <w:r>
              <w:rPr>
                <w:spacing w:val="-1"/>
                <w:sz w:val="24"/>
              </w:rPr>
              <w:t xml:space="preserve"> </w:t>
            </w:r>
            <w:r>
              <w:rPr>
                <w:sz w:val="24"/>
              </w:rPr>
              <w:t>лучше</w:t>
            </w:r>
            <w:r>
              <w:rPr>
                <w:spacing w:val="-3"/>
                <w:sz w:val="24"/>
              </w:rPr>
              <w:t xml:space="preserve"> </w:t>
            </w:r>
            <w:r>
              <w:rPr>
                <w:sz w:val="24"/>
              </w:rPr>
              <w:t>знает</w:t>
            </w:r>
            <w:r>
              <w:rPr>
                <w:spacing w:val="-1"/>
                <w:sz w:val="24"/>
              </w:rPr>
              <w:t xml:space="preserve"> </w:t>
            </w:r>
            <w:r>
              <w:rPr>
                <w:sz w:val="24"/>
              </w:rPr>
              <w:t>свой</w:t>
            </w:r>
            <w:r>
              <w:rPr>
                <w:spacing w:val="-1"/>
                <w:sz w:val="24"/>
              </w:rPr>
              <w:t xml:space="preserve"> </w:t>
            </w:r>
            <w:r>
              <w:rPr>
                <w:sz w:val="24"/>
              </w:rPr>
              <w:t>город».</w:t>
            </w:r>
          </w:p>
          <w:p w:rsidR="001B41ED" w:rsidRDefault="007E4F6E">
            <w:pPr>
              <w:pStyle w:val="TableParagraph"/>
              <w:ind w:left="41" w:right="261"/>
              <w:rPr>
                <w:sz w:val="24"/>
              </w:rPr>
            </w:pPr>
            <w:r>
              <w:rPr>
                <w:sz w:val="24"/>
              </w:rPr>
              <w:t>Экологический турнир «Знаете ли вы природу</w:t>
            </w:r>
            <w:r>
              <w:rPr>
                <w:spacing w:val="-58"/>
                <w:sz w:val="24"/>
              </w:rPr>
              <w:t xml:space="preserve"> </w:t>
            </w:r>
            <w:r>
              <w:rPr>
                <w:sz w:val="24"/>
              </w:rPr>
              <w:t>родного края?»</w:t>
            </w:r>
          </w:p>
        </w:tc>
      </w:tr>
    </w:tbl>
    <w:p w:rsidR="001B41ED" w:rsidRDefault="001B41ED">
      <w:pPr>
        <w:rPr>
          <w:sz w:val="24"/>
        </w:rPr>
        <w:sectPr w:rsidR="001B41ED">
          <w:pgSz w:w="16970" w:h="12000" w:orient="landscape"/>
          <w:pgMar w:top="1120" w:right="400" w:bottom="420" w:left="820" w:header="0" w:footer="222" w:gutter="0"/>
          <w:cols w:space="720"/>
        </w:sectPr>
      </w:pPr>
    </w:p>
    <w:p w:rsidR="001B41ED" w:rsidRDefault="007E4F6E">
      <w:pPr>
        <w:pStyle w:val="Heading2"/>
        <w:spacing w:before="72"/>
        <w:ind w:left="5710" w:right="6133"/>
        <w:jc w:val="center"/>
      </w:pPr>
      <w:r>
        <w:lastRenderedPageBreak/>
        <w:t>Подготовительная</w:t>
      </w:r>
      <w:r>
        <w:rPr>
          <w:spacing w:val="-5"/>
        </w:rPr>
        <w:t xml:space="preserve"> </w:t>
      </w:r>
      <w:r>
        <w:t>к</w:t>
      </w:r>
      <w:r>
        <w:rPr>
          <w:spacing w:val="-3"/>
        </w:rPr>
        <w:t xml:space="preserve"> </w:t>
      </w:r>
      <w:r>
        <w:t>школе</w:t>
      </w:r>
      <w:r>
        <w:rPr>
          <w:spacing w:val="-2"/>
        </w:rPr>
        <w:t xml:space="preserve"> </w:t>
      </w:r>
      <w:r>
        <w:t>группа.</w:t>
      </w:r>
    </w:p>
    <w:p w:rsidR="001B41ED" w:rsidRDefault="001B41ED">
      <w:pPr>
        <w:pStyle w:val="a3"/>
        <w:ind w:left="0" w:firstLine="0"/>
        <w:rPr>
          <w:b/>
          <w:sz w:val="20"/>
        </w:rPr>
      </w:pPr>
    </w:p>
    <w:p w:rsidR="001B41ED" w:rsidRDefault="001B41ED">
      <w:pPr>
        <w:pStyle w:val="a3"/>
        <w:spacing w:before="2" w:after="1"/>
        <w:ind w:left="0" w:firstLine="0"/>
        <w:rPr>
          <w:b/>
          <w:sz w:val="12"/>
        </w:rPr>
      </w:pPr>
    </w:p>
    <w:tbl>
      <w:tblPr>
        <w:tblStyle w:val="TableNormal"/>
        <w:tblW w:w="0" w:type="auto"/>
        <w:tblInd w:w="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06"/>
        <w:gridCol w:w="5530"/>
        <w:gridCol w:w="5103"/>
      </w:tblGrid>
      <w:tr w:rsidR="001B41ED">
        <w:trPr>
          <w:trHeight w:val="580"/>
        </w:trPr>
        <w:tc>
          <w:tcPr>
            <w:tcW w:w="4206" w:type="dxa"/>
          </w:tcPr>
          <w:p w:rsidR="001B41ED" w:rsidRDefault="007E4F6E">
            <w:pPr>
              <w:pStyle w:val="TableParagraph"/>
              <w:spacing w:line="275" w:lineRule="exact"/>
              <w:ind w:left="1774" w:right="1758"/>
              <w:jc w:val="center"/>
              <w:rPr>
                <w:b/>
                <w:sz w:val="24"/>
              </w:rPr>
            </w:pPr>
            <w:r>
              <w:rPr>
                <w:b/>
                <w:sz w:val="24"/>
              </w:rPr>
              <w:t>Темы</w:t>
            </w:r>
          </w:p>
        </w:tc>
        <w:tc>
          <w:tcPr>
            <w:tcW w:w="5530" w:type="dxa"/>
          </w:tcPr>
          <w:p w:rsidR="001B41ED" w:rsidRDefault="007E4F6E">
            <w:pPr>
              <w:pStyle w:val="TableParagraph"/>
              <w:spacing w:line="275" w:lineRule="exact"/>
              <w:ind w:left="1516"/>
              <w:rPr>
                <w:b/>
                <w:sz w:val="24"/>
              </w:rPr>
            </w:pPr>
            <w:r>
              <w:rPr>
                <w:b/>
                <w:sz w:val="24"/>
              </w:rPr>
              <w:t>Пути</w:t>
            </w:r>
            <w:r>
              <w:rPr>
                <w:b/>
                <w:spacing w:val="-4"/>
                <w:sz w:val="24"/>
              </w:rPr>
              <w:t xml:space="preserve"> </w:t>
            </w:r>
            <w:r>
              <w:rPr>
                <w:b/>
                <w:sz w:val="24"/>
              </w:rPr>
              <w:t>достижения</w:t>
            </w:r>
            <w:r>
              <w:rPr>
                <w:b/>
                <w:spacing w:val="-1"/>
                <w:sz w:val="24"/>
              </w:rPr>
              <w:t xml:space="preserve"> </w:t>
            </w:r>
            <w:r>
              <w:rPr>
                <w:b/>
                <w:sz w:val="24"/>
              </w:rPr>
              <w:t>цели</w:t>
            </w:r>
          </w:p>
        </w:tc>
        <w:tc>
          <w:tcPr>
            <w:tcW w:w="5103" w:type="dxa"/>
          </w:tcPr>
          <w:p w:rsidR="001B41ED" w:rsidRDefault="007E4F6E">
            <w:pPr>
              <w:pStyle w:val="TableParagraph"/>
              <w:spacing w:line="275" w:lineRule="exact"/>
              <w:ind w:left="957"/>
              <w:rPr>
                <w:b/>
                <w:sz w:val="24"/>
              </w:rPr>
            </w:pPr>
            <w:r>
              <w:rPr>
                <w:b/>
                <w:sz w:val="24"/>
              </w:rPr>
              <w:t>Формы,</w:t>
            </w:r>
            <w:r>
              <w:rPr>
                <w:b/>
                <w:spacing w:val="-4"/>
                <w:sz w:val="24"/>
              </w:rPr>
              <w:t xml:space="preserve"> </w:t>
            </w:r>
            <w:r>
              <w:rPr>
                <w:b/>
                <w:sz w:val="24"/>
              </w:rPr>
              <w:t>методы</w:t>
            </w:r>
            <w:r>
              <w:rPr>
                <w:b/>
                <w:spacing w:val="-2"/>
                <w:sz w:val="24"/>
              </w:rPr>
              <w:t xml:space="preserve"> </w:t>
            </w:r>
            <w:r>
              <w:rPr>
                <w:b/>
                <w:sz w:val="24"/>
              </w:rPr>
              <w:t>закрепления</w:t>
            </w:r>
          </w:p>
        </w:tc>
      </w:tr>
      <w:tr w:rsidR="001B41ED">
        <w:trPr>
          <w:trHeight w:val="287"/>
        </w:trPr>
        <w:tc>
          <w:tcPr>
            <w:tcW w:w="4206" w:type="dxa"/>
          </w:tcPr>
          <w:p w:rsidR="001B41ED" w:rsidRDefault="007E4F6E">
            <w:pPr>
              <w:pStyle w:val="TableParagraph"/>
              <w:spacing w:line="267" w:lineRule="exact"/>
              <w:ind w:left="40"/>
              <w:rPr>
                <w:b/>
                <w:sz w:val="24"/>
              </w:rPr>
            </w:pPr>
            <w:r>
              <w:rPr>
                <w:b/>
                <w:sz w:val="24"/>
              </w:rPr>
              <w:t>1</w:t>
            </w:r>
          </w:p>
        </w:tc>
        <w:tc>
          <w:tcPr>
            <w:tcW w:w="5530" w:type="dxa"/>
          </w:tcPr>
          <w:p w:rsidR="001B41ED" w:rsidRDefault="007E4F6E">
            <w:pPr>
              <w:pStyle w:val="TableParagraph"/>
              <w:spacing w:line="267" w:lineRule="exact"/>
              <w:ind w:left="40"/>
              <w:rPr>
                <w:b/>
                <w:sz w:val="24"/>
              </w:rPr>
            </w:pPr>
            <w:r>
              <w:rPr>
                <w:b/>
                <w:sz w:val="24"/>
              </w:rPr>
              <w:t>2</w:t>
            </w:r>
          </w:p>
        </w:tc>
        <w:tc>
          <w:tcPr>
            <w:tcW w:w="5103" w:type="dxa"/>
          </w:tcPr>
          <w:p w:rsidR="001B41ED" w:rsidRDefault="007E4F6E">
            <w:pPr>
              <w:pStyle w:val="TableParagraph"/>
              <w:spacing w:line="267" w:lineRule="exact"/>
              <w:ind w:left="40"/>
              <w:rPr>
                <w:b/>
                <w:sz w:val="24"/>
              </w:rPr>
            </w:pPr>
            <w:r>
              <w:rPr>
                <w:b/>
                <w:sz w:val="24"/>
              </w:rPr>
              <w:t>3</w:t>
            </w:r>
          </w:p>
        </w:tc>
      </w:tr>
      <w:tr w:rsidR="001B41ED">
        <w:trPr>
          <w:trHeight w:val="1466"/>
        </w:trPr>
        <w:tc>
          <w:tcPr>
            <w:tcW w:w="4206" w:type="dxa"/>
          </w:tcPr>
          <w:p w:rsidR="001B41ED" w:rsidRDefault="007E4F6E">
            <w:pPr>
              <w:pStyle w:val="TableParagraph"/>
              <w:spacing w:line="272" w:lineRule="exact"/>
              <w:ind w:left="40"/>
              <w:rPr>
                <w:sz w:val="24"/>
              </w:rPr>
            </w:pPr>
            <w:r>
              <w:rPr>
                <w:sz w:val="24"/>
              </w:rPr>
              <w:t>Семикаракорск</w:t>
            </w:r>
            <w:r>
              <w:rPr>
                <w:spacing w:val="-2"/>
                <w:sz w:val="24"/>
              </w:rPr>
              <w:t xml:space="preserve"> </w:t>
            </w:r>
            <w:r>
              <w:rPr>
                <w:sz w:val="24"/>
              </w:rPr>
              <w:t>-</w:t>
            </w:r>
            <w:r>
              <w:rPr>
                <w:spacing w:val="-4"/>
                <w:sz w:val="24"/>
              </w:rPr>
              <w:t xml:space="preserve"> </w:t>
            </w:r>
            <w:r>
              <w:rPr>
                <w:sz w:val="24"/>
              </w:rPr>
              <w:t>город</w:t>
            </w:r>
            <w:r>
              <w:rPr>
                <w:spacing w:val="-3"/>
                <w:sz w:val="24"/>
              </w:rPr>
              <w:t xml:space="preserve"> </w:t>
            </w:r>
            <w:r>
              <w:rPr>
                <w:sz w:val="24"/>
              </w:rPr>
              <w:t>трудовой</w:t>
            </w:r>
            <w:r>
              <w:rPr>
                <w:spacing w:val="-3"/>
                <w:sz w:val="24"/>
              </w:rPr>
              <w:t xml:space="preserve"> </w:t>
            </w:r>
            <w:r>
              <w:rPr>
                <w:sz w:val="24"/>
              </w:rPr>
              <w:t>славы</w:t>
            </w:r>
          </w:p>
        </w:tc>
        <w:tc>
          <w:tcPr>
            <w:tcW w:w="5530" w:type="dxa"/>
          </w:tcPr>
          <w:p w:rsidR="001B41ED" w:rsidRDefault="007E4F6E">
            <w:pPr>
              <w:pStyle w:val="TableParagraph"/>
              <w:ind w:left="40" w:right="129"/>
              <w:rPr>
                <w:sz w:val="24"/>
              </w:rPr>
            </w:pPr>
            <w:r>
              <w:rPr>
                <w:sz w:val="24"/>
              </w:rPr>
              <w:t>Беседа с</w:t>
            </w:r>
            <w:r>
              <w:rPr>
                <w:spacing w:val="60"/>
                <w:sz w:val="24"/>
              </w:rPr>
              <w:t xml:space="preserve"> </w:t>
            </w:r>
            <w:r>
              <w:rPr>
                <w:sz w:val="24"/>
              </w:rPr>
              <w:t>детьми</w:t>
            </w:r>
            <w:r>
              <w:rPr>
                <w:spacing w:val="60"/>
                <w:sz w:val="24"/>
              </w:rPr>
              <w:t xml:space="preserve"> </w:t>
            </w:r>
            <w:r>
              <w:rPr>
                <w:sz w:val="24"/>
              </w:rPr>
              <w:t>о</w:t>
            </w:r>
            <w:r>
              <w:rPr>
                <w:spacing w:val="60"/>
                <w:sz w:val="24"/>
              </w:rPr>
              <w:t xml:space="preserve"> </w:t>
            </w:r>
            <w:r>
              <w:rPr>
                <w:sz w:val="24"/>
              </w:rPr>
              <w:t>предприятиях пищевой</w:t>
            </w:r>
            <w:r>
              <w:rPr>
                <w:spacing w:val="60"/>
                <w:sz w:val="24"/>
              </w:rPr>
              <w:t xml:space="preserve"> </w:t>
            </w:r>
            <w:r>
              <w:rPr>
                <w:sz w:val="24"/>
              </w:rPr>
              <w:t>и</w:t>
            </w:r>
            <w:r>
              <w:rPr>
                <w:spacing w:val="1"/>
                <w:sz w:val="24"/>
              </w:rPr>
              <w:t xml:space="preserve"> </w:t>
            </w:r>
            <w:r>
              <w:rPr>
                <w:sz w:val="24"/>
              </w:rPr>
              <w:t>легкой</w:t>
            </w:r>
            <w:r>
              <w:rPr>
                <w:spacing w:val="60"/>
                <w:sz w:val="24"/>
              </w:rPr>
              <w:t xml:space="preserve"> </w:t>
            </w:r>
            <w:r>
              <w:rPr>
                <w:sz w:val="24"/>
              </w:rPr>
              <w:t>промышленности, где работают их</w:t>
            </w:r>
            <w:r>
              <w:rPr>
                <w:spacing w:val="1"/>
                <w:sz w:val="24"/>
              </w:rPr>
              <w:t xml:space="preserve"> </w:t>
            </w:r>
            <w:r>
              <w:rPr>
                <w:sz w:val="24"/>
              </w:rPr>
              <w:t>родители, рассматривание</w:t>
            </w:r>
            <w:r>
              <w:rPr>
                <w:spacing w:val="1"/>
                <w:sz w:val="24"/>
              </w:rPr>
              <w:t xml:space="preserve"> </w:t>
            </w:r>
            <w:r>
              <w:rPr>
                <w:sz w:val="24"/>
              </w:rPr>
              <w:t>фотографий,</w:t>
            </w:r>
            <w:r>
              <w:rPr>
                <w:spacing w:val="1"/>
                <w:sz w:val="24"/>
              </w:rPr>
              <w:t xml:space="preserve"> </w:t>
            </w:r>
            <w:r>
              <w:rPr>
                <w:sz w:val="24"/>
              </w:rPr>
              <w:t>продукции</w:t>
            </w:r>
            <w:r>
              <w:rPr>
                <w:spacing w:val="-57"/>
                <w:sz w:val="24"/>
              </w:rPr>
              <w:t xml:space="preserve"> </w:t>
            </w:r>
            <w:r>
              <w:rPr>
                <w:sz w:val="24"/>
              </w:rPr>
              <w:t>местных предприятий</w:t>
            </w:r>
          </w:p>
        </w:tc>
        <w:tc>
          <w:tcPr>
            <w:tcW w:w="5103" w:type="dxa"/>
          </w:tcPr>
          <w:p w:rsidR="001B41ED" w:rsidRDefault="007E4F6E">
            <w:pPr>
              <w:pStyle w:val="TableParagraph"/>
              <w:spacing w:line="272" w:lineRule="exact"/>
              <w:ind w:left="40"/>
              <w:rPr>
                <w:sz w:val="24"/>
              </w:rPr>
            </w:pPr>
            <w:r>
              <w:rPr>
                <w:sz w:val="24"/>
              </w:rPr>
              <w:t>Посещение</w:t>
            </w:r>
            <w:r>
              <w:rPr>
                <w:spacing w:val="-3"/>
                <w:sz w:val="24"/>
              </w:rPr>
              <w:t xml:space="preserve"> </w:t>
            </w:r>
            <w:r>
              <w:rPr>
                <w:sz w:val="24"/>
              </w:rPr>
              <w:t>детьми</w:t>
            </w:r>
            <w:r>
              <w:rPr>
                <w:spacing w:val="-1"/>
                <w:sz w:val="24"/>
              </w:rPr>
              <w:t xml:space="preserve"> </w:t>
            </w:r>
            <w:r>
              <w:rPr>
                <w:sz w:val="24"/>
              </w:rPr>
              <w:t>и</w:t>
            </w:r>
            <w:r>
              <w:rPr>
                <w:spacing w:val="-1"/>
                <w:sz w:val="24"/>
              </w:rPr>
              <w:t xml:space="preserve"> </w:t>
            </w:r>
            <w:r>
              <w:rPr>
                <w:sz w:val="24"/>
              </w:rPr>
              <w:t>родителями</w:t>
            </w:r>
          </w:p>
          <w:p w:rsidR="001B41ED" w:rsidRDefault="007E4F6E">
            <w:pPr>
              <w:pStyle w:val="TableParagraph"/>
              <w:ind w:left="40"/>
              <w:rPr>
                <w:sz w:val="24"/>
              </w:rPr>
            </w:pPr>
            <w:r>
              <w:rPr>
                <w:sz w:val="24"/>
              </w:rPr>
              <w:t>краеведческого</w:t>
            </w:r>
            <w:r>
              <w:rPr>
                <w:spacing w:val="1"/>
                <w:sz w:val="24"/>
              </w:rPr>
              <w:t xml:space="preserve"> </w:t>
            </w:r>
            <w:r>
              <w:rPr>
                <w:sz w:val="24"/>
              </w:rPr>
              <w:t>музея (экспозиция, посвящен-</w:t>
            </w:r>
            <w:r>
              <w:rPr>
                <w:spacing w:val="-57"/>
                <w:sz w:val="24"/>
              </w:rPr>
              <w:t xml:space="preserve"> </w:t>
            </w:r>
            <w:r>
              <w:rPr>
                <w:sz w:val="24"/>
              </w:rPr>
              <w:t>ная</w:t>
            </w:r>
            <w:r>
              <w:rPr>
                <w:spacing w:val="1"/>
                <w:sz w:val="24"/>
              </w:rPr>
              <w:t xml:space="preserve"> </w:t>
            </w:r>
            <w:r>
              <w:rPr>
                <w:sz w:val="24"/>
              </w:rPr>
              <w:t>современной</w:t>
            </w:r>
            <w:r>
              <w:rPr>
                <w:spacing w:val="1"/>
                <w:sz w:val="24"/>
              </w:rPr>
              <w:t xml:space="preserve"> </w:t>
            </w:r>
            <w:r>
              <w:rPr>
                <w:sz w:val="24"/>
              </w:rPr>
              <w:t>промышленности города).</w:t>
            </w:r>
            <w:r>
              <w:rPr>
                <w:spacing w:val="1"/>
                <w:sz w:val="24"/>
              </w:rPr>
              <w:t xml:space="preserve"> </w:t>
            </w:r>
            <w:r>
              <w:rPr>
                <w:sz w:val="24"/>
              </w:rPr>
              <w:t>Рассказы</w:t>
            </w:r>
            <w:r>
              <w:rPr>
                <w:spacing w:val="-2"/>
                <w:sz w:val="24"/>
              </w:rPr>
              <w:t xml:space="preserve"> </w:t>
            </w:r>
            <w:r>
              <w:rPr>
                <w:sz w:val="24"/>
              </w:rPr>
              <w:t>родителей,</w:t>
            </w:r>
            <w:r>
              <w:rPr>
                <w:spacing w:val="-1"/>
                <w:sz w:val="24"/>
              </w:rPr>
              <w:t xml:space="preserve"> </w:t>
            </w:r>
            <w:r>
              <w:rPr>
                <w:sz w:val="24"/>
              </w:rPr>
              <w:t>рисунки</w:t>
            </w:r>
            <w:r>
              <w:rPr>
                <w:spacing w:val="-1"/>
                <w:sz w:val="24"/>
              </w:rPr>
              <w:t xml:space="preserve"> </w:t>
            </w:r>
            <w:r>
              <w:rPr>
                <w:sz w:val="24"/>
              </w:rPr>
              <w:t>детей</w:t>
            </w:r>
            <w:r>
              <w:rPr>
                <w:spacing w:val="-1"/>
                <w:sz w:val="24"/>
              </w:rPr>
              <w:t xml:space="preserve"> </w:t>
            </w:r>
            <w:r>
              <w:rPr>
                <w:sz w:val="24"/>
              </w:rPr>
              <w:t>на</w:t>
            </w:r>
            <w:r>
              <w:rPr>
                <w:spacing w:val="-2"/>
                <w:sz w:val="24"/>
              </w:rPr>
              <w:t xml:space="preserve"> </w:t>
            </w:r>
            <w:r>
              <w:rPr>
                <w:sz w:val="24"/>
              </w:rPr>
              <w:t>тему</w:t>
            </w:r>
          </w:p>
          <w:p w:rsidR="001B41ED" w:rsidRDefault="007E4F6E">
            <w:pPr>
              <w:pStyle w:val="TableParagraph"/>
              <w:ind w:left="40"/>
              <w:rPr>
                <w:sz w:val="24"/>
              </w:rPr>
            </w:pPr>
            <w:r>
              <w:rPr>
                <w:sz w:val="24"/>
              </w:rPr>
              <w:t>«Кем</w:t>
            </w:r>
            <w:r>
              <w:rPr>
                <w:spacing w:val="-1"/>
                <w:sz w:val="24"/>
              </w:rPr>
              <w:t xml:space="preserve"> </w:t>
            </w:r>
            <w:r>
              <w:rPr>
                <w:sz w:val="24"/>
              </w:rPr>
              <w:t>я хочу</w:t>
            </w:r>
            <w:r>
              <w:rPr>
                <w:spacing w:val="-5"/>
                <w:sz w:val="24"/>
              </w:rPr>
              <w:t xml:space="preserve"> </w:t>
            </w:r>
            <w:r>
              <w:rPr>
                <w:sz w:val="24"/>
              </w:rPr>
              <w:t>быть, когда</w:t>
            </w:r>
            <w:r>
              <w:rPr>
                <w:spacing w:val="-1"/>
                <w:sz w:val="24"/>
              </w:rPr>
              <w:t xml:space="preserve"> </w:t>
            </w:r>
            <w:r>
              <w:rPr>
                <w:sz w:val="24"/>
              </w:rPr>
              <w:t>вырасту»</w:t>
            </w:r>
          </w:p>
        </w:tc>
      </w:tr>
      <w:tr w:rsidR="001B41ED">
        <w:trPr>
          <w:trHeight w:val="1120"/>
        </w:trPr>
        <w:tc>
          <w:tcPr>
            <w:tcW w:w="4206" w:type="dxa"/>
          </w:tcPr>
          <w:p w:rsidR="001B41ED" w:rsidRDefault="007E4F6E">
            <w:pPr>
              <w:pStyle w:val="TableParagraph"/>
              <w:tabs>
                <w:tab w:val="left" w:pos="853"/>
                <w:tab w:val="left" w:pos="1405"/>
              </w:tabs>
              <w:ind w:left="40" w:right="732"/>
              <w:rPr>
                <w:sz w:val="24"/>
              </w:rPr>
            </w:pPr>
            <w:r>
              <w:rPr>
                <w:sz w:val="24"/>
              </w:rPr>
              <w:t>Сельское</w:t>
            </w:r>
            <w:r>
              <w:rPr>
                <w:sz w:val="24"/>
              </w:rPr>
              <w:tab/>
              <w:t>хозяйство</w:t>
            </w:r>
            <w:r>
              <w:rPr>
                <w:spacing w:val="-15"/>
                <w:sz w:val="24"/>
              </w:rPr>
              <w:t xml:space="preserve"> </w:t>
            </w:r>
            <w:r>
              <w:rPr>
                <w:sz w:val="24"/>
              </w:rPr>
              <w:t>Донского</w:t>
            </w:r>
            <w:r>
              <w:rPr>
                <w:spacing w:val="-57"/>
                <w:sz w:val="24"/>
              </w:rPr>
              <w:t xml:space="preserve"> </w:t>
            </w:r>
            <w:r>
              <w:rPr>
                <w:sz w:val="24"/>
              </w:rPr>
              <w:t>края,</w:t>
            </w:r>
            <w:r>
              <w:rPr>
                <w:sz w:val="24"/>
              </w:rPr>
              <w:tab/>
              <w:t>его</w:t>
            </w:r>
            <w:r>
              <w:rPr>
                <w:spacing w:val="-3"/>
                <w:sz w:val="24"/>
              </w:rPr>
              <w:t xml:space="preserve"> </w:t>
            </w:r>
            <w:r>
              <w:rPr>
                <w:sz w:val="24"/>
              </w:rPr>
              <w:t>значение</w:t>
            </w:r>
            <w:r>
              <w:rPr>
                <w:spacing w:val="-2"/>
                <w:sz w:val="24"/>
              </w:rPr>
              <w:t xml:space="preserve"> </w:t>
            </w:r>
            <w:r>
              <w:rPr>
                <w:sz w:val="24"/>
              </w:rPr>
              <w:t>для</w:t>
            </w:r>
            <w:r>
              <w:rPr>
                <w:spacing w:val="-1"/>
                <w:sz w:val="24"/>
              </w:rPr>
              <w:t xml:space="preserve"> </w:t>
            </w:r>
            <w:r>
              <w:rPr>
                <w:sz w:val="24"/>
              </w:rPr>
              <w:t>России</w:t>
            </w:r>
          </w:p>
        </w:tc>
        <w:tc>
          <w:tcPr>
            <w:tcW w:w="5530" w:type="dxa"/>
          </w:tcPr>
          <w:p w:rsidR="001B41ED" w:rsidRDefault="007E4F6E">
            <w:pPr>
              <w:pStyle w:val="TableParagraph"/>
              <w:tabs>
                <w:tab w:val="left" w:pos="1271"/>
                <w:tab w:val="left" w:pos="2880"/>
              </w:tabs>
              <w:ind w:left="40" w:right="107"/>
              <w:rPr>
                <w:sz w:val="24"/>
              </w:rPr>
            </w:pPr>
            <w:r>
              <w:rPr>
                <w:sz w:val="24"/>
              </w:rPr>
              <w:t>Рассказы</w:t>
            </w:r>
            <w:r>
              <w:rPr>
                <w:sz w:val="24"/>
              </w:rPr>
              <w:tab/>
              <w:t>воспитателя,</w:t>
            </w:r>
            <w:r>
              <w:rPr>
                <w:sz w:val="24"/>
              </w:rPr>
              <w:tab/>
              <w:t>беседы. Главные</w:t>
            </w:r>
            <w:r>
              <w:rPr>
                <w:spacing w:val="1"/>
                <w:sz w:val="24"/>
              </w:rPr>
              <w:t xml:space="preserve"> </w:t>
            </w:r>
            <w:r>
              <w:rPr>
                <w:sz w:val="24"/>
              </w:rPr>
              <w:t>сельскохозяйственные</w:t>
            </w:r>
            <w:r>
              <w:rPr>
                <w:spacing w:val="-7"/>
                <w:sz w:val="24"/>
              </w:rPr>
              <w:t xml:space="preserve"> </w:t>
            </w:r>
            <w:r>
              <w:rPr>
                <w:sz w:val="24"/>
              </w:rPr>
              <w:t>культуры:</w:t>
            </w:r>
            <w:r>
              <w:rPr>
                <w:spacing w:val="-5"/>
                <w:sz w:val="24"/>
              </w:rPr>
              <w:t xml:space="preserve"> </w:t>
            </w:r>
            <w:r>
              <w:rPr>
                <w:sz w:val="24"/>
              </w:rPr>
              <w:t>фрукты,</w:t>
            </w:r>
            <w:r>
              <w:rPr>
                <w:spacing w:val="-5"/>
                <w:sz w:val="24"/>
              </w:rPr>
              <w:t xml:space="preserve"> </w:t>
            </w:r>
            <w:r>
              <w:rPr>
                <w:sz w:val="24"/>
              </w:rPr>
              <w:t>виноград,</w:t>
            </w:r>
          </w:p>
          <w:p w:rsidR="001B41ED" w:rsidRDefault="007E4F6E">
            <w:pPr>
              <w:pStyle w:val="TableParagraph"/>
              <w:spacing w:line="270" w:lineRule="atLeast"/>
              <w:ind w:left="40"/>
              <w:rPr>
                <w:sz w:val="24"/>
              </w:rPr>
            </w:pPr>
            <w:r>
              <w:rPr>
                <w:sz w:val="24"/>
              </w:rPr>
              <w:t>подсолнечник,</w:t>
            </w:r>
            <w:r>
              <w:rPr>
                <w:spacing w:val="1"/>
                <w:sz w:val="24"/>
              </w:rPr>
              <w:t xml:space="preserve"> </w:t>
            </w:r>
            <w:r>
              <w:rPr>
                <w:sz w:val="24"/>
              </w:rPr>
              <w:t>пшеница,</w:t>
            </w:r>
            <w:r>
              <w:rPr>
                <w:spacing w:val="1"/>
                <w:sz w:val="24"/>
              </w:rPr>
              <w:t xml:space="preserve"> </w:t>
            </w:r>
            <w:r>
              <w:rPr>
                <w:sz w:val="24"/>
              </w:rPr>
              <w:t>овощи.</w:t>
            </w:r>
            <w:r>
              <w:rPr>
                <w:spacing w:val="1"/>
                <w:sz w:val="24"/>
              </w:rPr>
              <w:t xml:space="preserve"> </w:t>
            </w:r>
            <w:r>
              <w:rPr>
                <w:sz w:val="24"/>
              </w:rPr>
              <w:t>Животноводство,</w:t>
            </w:r>
            <w:r>
              <w:rPr>
                <w:spacing w:val="-58"/>
                <w:sz w:val="24"/>
              </w:rPr>
              <w:t xml:space="preserve"> </w:t>
            </w:r>
            <w:r>
              <w:rPr>
                <w:sz w:val="24"/>
              </w:rPr>
              <w:t>коневодство.</w:t>
            </w:r>
            <w:r>
              <w:rPr>
                <w:spacing w:val="-1"/>
                <w:sz w:val="24"/>
              </w:rPr>
              <w:t xml:space="preserve"> </w:t>
            </w:r>
            <w:r>
              <w:rPr>
                <w:sz w:val="24"/>
              </w:rPr>
              <w:t>Главное</w:t>
            </w:r>
            <w:r>
              <w:rPr>
                <w:spacing w:val="-2"/>
                <w:sz w:val="24"/>
              </w:rPr>
              <w:t xml:space="preserve"> </w:t>
            </w:r>
            <w:r>
              <w:rPr>
                <w:sz w:val="24"/>
              </w:rPr>
              <w:t>богатство -</w:t>
            </w:r>
            <w:r>
              <w:rPr>
                <w:spacing w:val="-1"/>
                <w:sz w:val="24"/>
              </w:rPr>
              <w:t xml:space="preserve"> </w:t>
            </w:r>
            <w:r>
              <w:rPr>
                <w:sz w:val="24"/>
              </w:rPr>
              <w:t>чернозем.</w:t>
            </w:r>
          </w:p>
        </w:tc>
        <w:tc>
          <w:tcPr>
            <w:tcW w:w="5103" w:type="dxa"/>
          </w:tcPr>
          <w:p w:rsidR="001B41ED" w:rsidRDefault="007E4F6E">
            <w:pPr>
              <w:pStyle w:val="TableParagraph"/>
              <w:ind w:left="40" w:right="244"/>
              <w:rPr>
                <w:sz w:val="24"/>
              </w:rPr>
            </w:pPr>
            <w:r>
              <w:rPr>
                <w:sz w:val="24"/>
              </w:rPr>
              <w:t>Развлечение</w:t>
            </w:r>
            <w:r>
              <w:rPr>
                <w:spacing w:val="-1"/>
                <w:sz w:val="24"/>
              </w:rPr>
              <w:t xml:space="preserve"> </w:t>
            </w:r>
            <w:r>
              <w:rPr>
                <w:sz w:val="24"/>
              </w:rPr>
              <w:t>«Хлеб</w:t>
            </w:r>
            <w:r>
              <w:rPr>
                <w:spacing w:val="-1"/>
                <w:sz w:val="24"/>
              </w:rPr>
              <w:t xml:space="preserve"> </w:t>
            </w:r>
            <w:r>
              <w:rPr>
                <w:sz w:val="24"/>
              </w:rPr>
              <w:t>-</w:t>
            </w:r>
            <w:r>
              <w:rPr>
                <w:spacing w:val="-4"/>
                <w:sz w:val="24"/>
              </w:rPr>
              <w:t xml:space="preserve"> </w:t>
            </w:r>
            <w:r>
              <w:rPr>
                <w:sz w:val="24"/>
              </w:rPr>
              <w:t>всему</w:t>
            </w:r>
            <w:r>
              <w:rPr>
                <w:spacing w:val="-8"/>
                <w:sz w:val="24"/>
              </w:rPr>
              <w:t xml:space="preserve"> </w:t>
            </w:r>
            <w:r>
              <w:rPr>
                <w:sz w:val="24"/>
              </w:rPr>
              <w:t>голова»</w:t>
            </w:r>
            <w:r>
              <w:rPr>
                <w:spacing w:val="-8"/>
                <w:sz w:val="24"/>
              </w:rPr>
              <w:t xml:space="preserve"> </w:t>
            </w:r>
            <w:r>
              <w:rPr>
                <w:sz w:val="24"/>
              </w:rPr>
              <w:t>(пение</w:t>
            </w:r>
            <w:r>
              <w:rPr>
                <w:spacing w:val="-57"/>
                <w:sz w:val="24"/>
              </w:rPr>
              <w:t xml:space="preserve"> </w:t>
            </w:r>
            <w:r>
              <w:rPr>
                <w:sz w:val="24"/>
              </w:rPr>
              <w:t>песен,</w:t>
            </w:r>
            <w:r>
              <w:rPr>
                <w:spacing w:val="-1"/>
                <w:sz w:val="24"/>
              </w:rPr>
              <w:t xml:space="preserve"> </w:t>
            </w:r>
            <w:r>
              <w:rPr>
                <w:sz w:val="24"/>
              </w:rPr>
              <w:t>хороводы,</w:t>
            </w:r>
            <w:r>
              <w:rPr>
                <w:spacing w:val="-1"/>
                <w:sz w:val="24"/>
              </w:rPr>
              <w:t xml:space="preserve"> </w:t>
            </w:r>
            <w:r>
              <w:rPr>
                <w:sz w:val="24"/>
              </w:rPr>
              <w:t>стихи)</w:t>
            </w:r>
          </w:p>
        </w:tc>
      </w:tr>
      <w:tr w:rsidR="001B41ED">
        <w:trPr>
          <w:trHeight w:val="2529"/>
        </w:trPr>
        <w:tc>
          <w:tcPr>
            <w:tcW w:w="4206" w:type="dxa"/>
          </w:tcPr>
          <w:p w:rsidR="001B41ED" w:rsidRDefault="007E4F6E">
            <w:pPr>
              <w:pStyle w:val="TableParagraph"/>
              <w:ind w:left="40"/>
              <w:rPr>
                <w:sz w:val="24"/>
              </w:rPr>
            </w:pPr>
            <w:r>
              <w:rPr>
                <w:sz w:val="24"/>
              </w:rPr>
              <w:t>Места</w:t>
            </w:r>
            <w:r>
              <w:rPr>
                <w:spacing w:val="55"/>
                <w:sz w:val="24"/>
              </w:rPr>
              <w:t xml:space="preserve"> </w:t>
            </w:r>
            <w:r>
              <w:rPr>
                <w:sz w:val="24"/>
              </w:rPr>
              <w:t>боевой</w:t>
            </w:r>
            <w:r>
              <w:rPr>
                <w:spacing w:val="54"/>
                <w:sz w:val="24"/>
              </w:rPr>
              <w:t xml:space="preserve"> </w:t>
            </w:r>
            <w:r>
              <w:rPr>
                <w:sz w:val="24"/>
              </w:rPr>
              <w:t>славы</w:t>
            </w:r>
            <w:r>
              <w:rPr>
                <w:spacing w:val="-2"/>
                <w:sz w:val="24"/>
              </w:rPr>
              <w:t xml:space="preserve"> </w:t>
            </w:r>
            <w:r>
              <w:rPr>
                <w:sz w:val="24"/>
              </w:rPr>
              <w:t>семикаракорцев.</w:t>
            </w:r>
            <w:r>
              <w:rPr>
                <w:spacing w:val="-57"/>
                <w:sz w:val="24"/>
              </w:rPr>
              <w:t xml:space="preserve"> </w:t>
            </w:r>
            <w:r>
              <w:rPr>
                <w:sz w:val="24"/>
              </w:rPr>
              <w:t>Донские</w:t>
            </w:r>
            <w:r>
              <w:rPr>
                <w:spacing w:val="58"/>
                <w:sz w:val="24"/>
              </w:rPr>
              <w:t xml:space="preserve"> </w:t>
            </w:r>
            <w:r>
              <w:rPr>
                <w:sz w:val="24"/>
              </w:rPr>
              <w:t>казаки</w:t>
            </w:r>
            <w:r>
              <w:rPr>
                <w:spacing w:val="1"/>
                <w:sz w:val="24"/>
              </w:rPr>
              <w:t xml:space="preserve"> </w:t>
            </w:r>
            <w:r>
              <w:rPr>
                <w:sz w:val="24"/>
              </w:rPr>
              <w:t>-</w:t>
            </w:r>
            <w:r>
              <w:rPr>
                <w:spacing w:val="58"/>
                <w:sz w:val="24"/>
              </w:rPr>
              <w:t xml:space="preserve"> </w:t>
            </w:r>
            <w:r>
              <w:rPr>
                <w:sz w:val="24"/>
              </w:rPr>
              <w:t>герои</w:t>
            </w:r>
            <w:r>
              <w:rPr>
                <w:spacing w:val="-1"/>
                <w:sz w:val="24"/>
              </w:rPr>
              <w:t xml:space="preserve"> </w:t>
            </w:r>
            <w:r>
              <w:rPr>
                <w:sz w:val="24"/>
              </w:rPr>
              <w:t>войны.</w:t>
            </w:r>
          </w:p>
        </w:tc>
        <w:tc>
          <w:tcPr>
            <w:tcW w:w="5530" w:type="dxa"/>
          </w:tcPr>
          <w:p w:rsidR="001B41ED" w:rsidRDefault="007E4F6E">
            <w:pPr>
              <w:pStyle w:val="TableParagraph"/>
              <w:ind w:left="40" w:right="512"/>
              <w:rPr>
                <w:sz w:val="24"/>
              </w:rPr>
            </w:pPr>
            <w:r>
              <w:rPr>
                <w:sz w:val="24"/>
              </w:rPr>
              <w:t>Рассказ</w:t>
            </w:r>
            <w:r>
              <w:rPr>
                <w:spacing w:val="-3"/>
                <w:sz w:val="24"/>
              </w:rPr>
              <w:t xml:space="preserve"> </w:t>
            </w:r>
            <w:r>
              <w:rPr>
                <w:sz w:val="24"/>
              </w:rPr>
              <w:t>воспитателя</w:t>
            </w:r>
            <w:r>
              <w:rPr>
                <w:spacing w:val="-3"/>
                <w:sz w:val="24"/>
              </w:rPr>
              <w:t xml:space="preserve"> </w:t>
            </w:r>
            <w:r>
              <w:rPr>
                <w:sz w:val="24"/>
              </w:rPr>
              <w:t>на</w:t>
            </w:r>
            <w:r>
              <w:rPr>
                <w:spacing w:val="-4"/>
                <w:sz w:val="24"/>
              </w:rPr>
              <w:t xml:space="preserve"> </w:t>
            </w:r>
            <w:r>
              <w:rPr>
                <w:sz w:val="24"/>
              </w:rPr>
              <w:t>занятии</w:t>
            </w:r>
            <w:r>
              <w:rPr>
                <w:spacing w:val="-3"/>
                <w:sz w:val="24"/>
              </w:rPr>
              <w:t xml:space="preserve"> </w:t>
            </w:r>
            <w:r>
              <w:rPr>
                <w:sz w:val="24"/>
              </w:rPr>
              <w:t>о</w:t>
            </w:r>
            <w:r>
              <w:rPr>
                <w:spacing w:val="-3"/>
                <w:sz w:val="24"/>
              </w:rPr>
              <w:t xml:space="preserve"> </w:t>
            </w:r>
            <w:r>
              <w:rPr>
                <w:sz w:val="24"/>
              </w:rPr>
              <w:t>мужественной</w:t>
            </w:r>
            <w:r>
              <w:rPr>
                <w:spacing w:val="-57"/>
                <w:sz w:val="24"/>
              </w:rPr>
              <w:t xml:space="preserve"> </w:t>
            </w:r>
            <w:r>
              <w:rPr>
                <w:sz w:val="24"/>
              </w:rPr>
              <w:t>борьбе</w:t>
            </w:r>
            <w:r>
              <w:rPr>
                <w:spacing w:val="-2"/>
                <w:sz w:val="24"/>
              </w:rPr>
              <w:t xml:space="preserve"> </w:t>
            </w:r>
            <w:r>
              <w:rPr>
                <w:sz w:val="24"/>
              </w:rPr>
              <w:t>русского народа</w:t>
            </w:r>
            <w:r>
              <w:rPr>
                <w:spacing w:val="59"/>
                <w:sz w:val="24"/>
              </w:rPr>
              <w:t xml:space="preserve"> </w:t>
            </w:r>
            <w:r>
              <w:rPr>
                <w:sz w:val="24"/>
              </w:rPr>
              <w:t>в</w:t>
            </w:r>
            <w:r>
              <w:rPr>
                <w:spacing w:val="59"/>
                <w:sz w:val="24"/>
              </w:rPr>
              <w:t xml:space="preserve"> </w:t>
            </w:r>
            <w:r>
              <w:rPr>
                <w:sz w:val="24"/>
              </w:rPr>
              <w:t>Великую</w:t>
            </w:r>
          </w:p>
          <w:p w:rsidR="001B41ED" w:rsidRDefault="007E4F6E">
            <w:pPr>
              <w:pStyle w:val="TableParagraph"/>
              <w:tabs>
                <w:tab w:val="left" w:pos="2608"/>
              </w:tabs>
              <w:ind w:left="40" w:right="129"/>
              <w:rPr>
                <w:sz w:val="24"/>
              </w:rPr>
            </w:pPr>
            <w:r>
              <w:rPr>
                <w:sz w:val="24"/>
              </w:rPr>
              <w:t>Отечественную</w:t>
            </w:r>
            <w:r>
              <w:rPr>
                <w:spacing w:val="-3"/>
                <w:sz w:val="24"/>
              </w:rPr>
              <w:t xml:space="preserve"> </w:t>
            </w:r>
            <w:r>
              <w:rPr>
                <w:sz w:val="24"/>
              </w:rPr>
              <w:t>войну,</w:t>
            </w:r>
            <w:r>
              <w:rPr>
                <w:sz w:val="24"/>
              </w:rPr>
              <w:tab/>
              <w:t>о</w:t>
            </w:r>
            <w:r>
              <w:rPr>
                <w:spacing w:val="1"/>
                <w:sz w:val="24"/>
              </w:rPr>
              <w:t xml:space="preserve"> </w:t>
            </w:r>
            <w:r>
              <w:rPr>
                <w:sz w:val="24"/>
              </w:rPr>
              <w:t>героях-казаках,</w:t>
            </w:r>
            <w:r>
              <w:rPr>
                <w:spacing w:val="1"/>
                <w:sz w:val="24"/>
              </w:rPr>
              <w:t xml:space="preserve"> </w:t>
            </w:r>
            <w:r>
              <w:rPr>
                <w:sz w:val="24"/>
              </w:rPr>
              <w:t>чьими</w:t>
            </w:r>
            <w:r>
              <w:rPr>
                <w:spacing w:val="1"/>
                <w:sz w:val="24"/>
              </w:rPr>
              <w:t xml:space="preserve"> </w:t>
            </w:r>
            <w:r>
              <w:rPr>
                <w:sz w:val="24"/>
              </w:rPr>
              <w:t>именами</w:t>
            </w:r>
            <w:r>
              <w:rPr>
                <w:spacing w:val="1"/>
                <w:sz w:val="24"/>
              </w:rPr>
              <w:t xml:space="preserve"> </w:t>
            </w:r>
            <w:r>
              <w:rPr>
                <w:sz w:val="24"/>
              </w:rPr>
              <w:t>названы</w:t>
            </w:r>
            <w:r>
              <w:rPr>
                <w:spacing w:val="1"/>
                <w:sz w:val="24"/>
              </w:rPr>
              <w:t xml:space="preserve"> </w:t>
            </w:r>
            <w:r>
              <w:rPr>
                <w:sz w:val="24"/>
              </w:rPr>
              <w:t>улицы.</w:t>
            </w:r>
            <w:r>
              <w:rPr>
                <w:spacing w:val="1"/>
                <w:sz w:val="24"/>
              </w:rPr>
              <w:t xml:space="preserve"> </w:t>
            </w:r>
            <w:r>
              <w:rPr>
                <w:sz w:val="24"/>
              </w:rPr>
              <w:t>Места боевой славы.</w:t>
            </w:r>
            <w:r>
              <w:rPr>
                <w:spacing w:val="1"/>
                <w:sz w:val="24"/>
              </w:rPr>
              <w:t xml:space="preserve"> </w:t>
            </w:r>
            <w:r>
              <w:rPr>
                <w:sz w:val="24"/>
              </w:rPr>
              <w:t>Экскурсия к памятнику Левченко - возложение цве-</w:t>
            </w:r>
            <w:r>
              <w:rPr>
                <w:spacing w:val="-57"/>
                <w:sz w:val="24"/>
              </w:rPr>
              <w:t xml:space="preserve"> </w:t>
            </w:r>
            <w:r>
              <w:rPr>
                <w:sz w:val="24"/>
              </w:rPr>
              <w:t>тов. Чтение стихов, рассматривание иллюстраций в</w:t>
            </w:r>
            <w:r>
              <w:rPr>
                <w:spacing w:val="-57"/>
                <w:sz w:val="24"/>
              </w:rPr>
              <w:t xml:space="preserve"> </w:t>
            </w:r>
            <w:r>
              <w:rPr>
                <w:sz w:val="24"/>
              </w:rPr>
              <w:t>книге «Бои за</w:t>
            </w:r>
            <w:r>
              <w:rPr>
                <w:spacing w:val="-1"/>
                <w:sz w:val="24"/>
              </w:rPr>
              <w:t xml:space="preserve"> </w:t>
            </w:r>
            <w:r>
              <w:rPr>
                <w:sz w:val="24"/>
              </w:rPr>
              <w:t>Ростов»</w:t>
            </w:r>
          </w:p>
        </w:tc>
        <w:tc>
          <w:tcPr>
            <w:tcW w:w="5103" w:type="dxa"/>
          </w:tcPr>
          <w:p w:rsidR="001B41ED" w:rsidRDefault="007E4F6E">
            <w:pPr>
              <w:pStyle w:val="TableParagraph"/>
              <w:tabs>
                <w:tab w:val="left" w:pos="4062"/>
              </w:tabs>
              <w:ind w:left="40" w:right="116"/>
              <w:rPr>
                <w:sz w:val="24"/>
              </w:rPr>
            </w:pPr>
            <w:r>
              <w:rPr>
                <w:sz w:val="24"/>
              </w:rPr>
              <w:t>Посещение</w:t>
            </w:r>
            <w:r>
              <w:rPr>
                <w:spacing w:val="1"/>
                <w:sz w:val="24"/>
              </w:rPr>
              <w:t xml:space="preserve"> </w:t>
            </w:r>
            <w:r>
              <w:rPr>
                <w:sz w:val="24"/>
              </w:rPr>
              <w:t>музея.</w:t>
            </w:r>
            <w:r>
              <w:rPr>
                <w:spacing w:val="1"/>
                <w:sz w:val="24"/>
              </w:rPr>
              <w:t xml:space="preserve"> </w:t>
            </w:r>
            <w:r>
              <w:rPr>
                <w:sz w:val="24"/>
              </w:rPr>
              <w:t>Творческая</w:t>
            </w:r>
            <w:r>
              <w:rPr>
                <w:spacing w:val="1"/>
                <w:sz w:val="24"/>
              </w:rPr>
              <w:t xml:space="preserve"> </w:t>
            </w:r>
            <w:r>
              <w:rPr>
                <w:sz w:val="24"/>
              </w:rPr>
              <w:t>игра</w:t>
            </w:r>
            <w:r>
              <w:rPr>
                <w:spacing w:val="60"/>
                <w:sz w:val="24"/>
              </w:rPr>
              <w:t xml:space="preserve"> </w:t>
            </w:r>
            <w:r>
              <w:rPr>
                <w:sz w:val="24"/>
              </w:rPr>
              <w:t>«Мы</w:t>
            </w:r>
            <w:r>
              <w:rPr>
                <w:spacing w:val="1"/>
                <w:sz w:val="24"/>
              </w:rPr>
              <w:t xml:space="preserve"> </w:t>
            </w:r>
            <w:r>
              <w:rPr>
                <w:sz w:val="24"/>
              </w:rPr>
              <w:t>пришли</w:t>
            </w:r>
            <w:r>
              <w:rPr>
                <w:spacing w:val="1"/>
                <w:sz w:val="24"/>
              </w:rPr>
              <w:t xml:space="preserve"> </w:t>
            </w:r>
            <w:r>
              <w:rPr>
                <w:sz w:val="24"/>
              </w:rPr>
              <w:t>в музей» (дети - экскурсоводы в своем</w:t>
            </w:r>
            <w:r>
              <w:rPr>
                <w:spacing w:val="1"/>
                <w:sz w:val="24"/>
              </w:rPr>
              <w:t xml:space="preserve"> </w:t>
            </w:r>
            <w:r>
              <w:rPr>
                <w:sz w:val="24"/>
              </w:rPr>
              <w:t>музее).</w:t>
            </w:r>
            <w:r>
              <w:rPr>
                <w:spacing w:val="-2"/>
                <w:sz w:val="24"/>
              </w:rPr>
              <w:t xml:space="preserve"> </w:t>
            </w:r>
            <w:r>
              <w:rPr>
                <w:sz w:val="24"/>
              </w:rPr>
              <w:t>Пение</w:t>
            </w:r>
            <w:r>
              <w:rPr>
                <w:spacing w:val="-3"/>
                <w:sz w:val="24"/>
              </w:rPr>
              <w:t xml:space="preserve"> </w:t>
            </w:r>
            <w:r>
              <w:rPr>
                <w:sz w:val="24"/>
              </w:rPr>
              <w:t>детьми</w:t>
            </w:r>
            <w:r>
              <w:rPr>
                <w:spacing w:val="-2"/>
                <w:sz w:val="24"/>
              </w:rPr>
              <w:t xml:space="preserve"> </w:t>
            </w:r>
            <w:r>
              <w:rPr>
                <w:sz w:val="24"/>
              </w:rPr>
              <w:t>песен</w:t>
            </w:r>
            <w:r>
              <w:rPr>
                <w:spacing w:val="-1"/>
                <w:sz w:val="24"/>
              </w:rPr>
              <w:t xml:space="preserve"> </w:t>
            </w:r>
            <w:r>
              <w:rPr>
                <w:sz w:val="24"/>
              </w:rPr>
              <w:t>военных</w:t>
            </w:r>
            <w:r>
              <w:rPr>
                <w:sz w:val="24"/>
              </w:rPr>
              <w:tab/>
              <w:t>лет,</w:t>
            </w:r>
            <w:r>
              <w:rPr>
                <w:spacing w:val="1"/>
                <w:sz w:val="24"/>
              </w:rPr>
              <w:t xml:space="preserve"> </w:t>
            </w:r>
            <w:r>
              <w:rPr>
                <w:sz w:val="24"/>
              </w:rPr>
              <w:t>рассматривание фотографий</w:t>
            </w:r>
            <w:r>
              <w:rPr>
                <w:spacing w:val="1"/>
                <w:sz w:val="24"/>
              </w:rPr>
              <w:t xml:space="preserve"> </w:t>
            </w:r>
            <w:r>
              <w:rPr>
                <w:sz w:val="24"/>
              </w:rPr>
              <w:t>родных,</w:t>
            </w:r>
            <w:r>
              <w:rPr>
                <w:spacing w:val="1"/>
                <w:sz w:val="24"/>
              </w:rPr>
              <w:t xml:space="preserve"> </w:t>
            </w:r>
            <w:r>
              <w:rPr>
                <w:sz w:val="24"/>
              </w:rPr>
              <w:t>которые</w:t>
            </w:r>
            <w:r>
              <w:rPr>
                <w:spacing w:val="-57"/>
                <w:sz w:val="24"/>
              </w:rPr>
              <w:t xml:space="preserve"> </w:t>
            </w:r>
            <w:r>
              <w:rPr>
                <w:sz w:val="24"/>
              </w:rPr>
              <w:t>погибли</w:t>
            </w:r>
            <w:r>
              <w:rPr>
                <w:spacing w:val="-1"/>
                <w:sz w:val="24"/>
              </w:rPr>
              <w:t xml:space="preserve"> </w:t>
            </w:r>
            <w:r>
              <w:rPr>
                <w:sz w:val="24"/>
              </w:rPr>
              <w:t>на</w:t>
            </w:r>
            <w:r>
              <w:rPr>
                <w:spacing w:val="-1"/>
                <w:sz w:val="24"/>
              </w:rPr>
              <w:t xml:space="preserve"> </w:t>
            </w:r>
            <w:r>
              <w:rPr>
                <w:sz w:val="24"/>
              </w:rPr>
              <w:t>войне..</w:t>
            </w:r>
          </w:p>
        </w:tc>
      </w:tr>
      <w:tr w:rsidR="001B41ED">
        <w:trPr>
          <w:trHeight w:val="1543"/>
        </w:trPr>
        <w:tc>
          <w:tcPr>
            <w:tcW w:w="4206" w:type="dxa"/>
          </w:tcPr>
          <w:p w:rsidR="001B41ED" w:rsidRDefault="007E4F6E">
            <w:pPr>
              <w:pStyle w:val="TableParagraph"/>
              <w:ind w:left="40" w:right="307"/>
              <w:jc w:val="both"/>
              <w:rPr>
                <w:sz w:val="24"/>
              </w:rPr>
            </w:pPr>
            <w:r>
              <w:rPr>
                <w:sz w:val="24"/>
              </w:rPr>
              <w:t>Краткие</w:t>
            </w:r>
            <w:r>
              <w:rPr>
                <w:spacing w:val="1"/>
                <w:sz w:val="24"/>
              </w:rPr>
              <w:t xml:space="preserve"> </w:t>
            </w:r>
            <w:r>
              <w:rPr>
                <w:sz w:val="24"/>
              </w:rPr>
              <w:t>исторические сведения</w:t>
            </w:r>
            <w:r>
              <w:rPr>
                <w:spacing w:val="1"/>
                <w:sz w:val="24"/>
              </w:rPr>
              <w:t xml:space="preserve"> </w:t>
            </w:r>
            <w:r>
              <w:rPr>
                <w:sz w:val="24"/>
              </w:rPr>
              <w:t>об</w:t>
            </w:r>
            <w:r>
              <w:rPr>
                <w:spacing w:val="1"/>
                <w:sz w:val="24"/>
              </w:rPr>
              <w:t xml:space="preserve"> </w:t>
            </w:r>
            <w:r>
              <w:rPr>
                <w:sz w:val="24"/>
              </w:rPr>
              <w:t>атамане М.И.Платове. Исторические</w:t>
            </w:r>
            <w:r>
              <w:rPr>
                <w:spacing w:val="1"/>
                <w:sz w:val="24"/>
              </w:rPr>
              <w:t xml:space="preserve"> </w:t>
            </w:r>
            <w:r>
              <w:rPr>
                <w:sz w:val="24"/>
              </w:rPr>
              <w:t>места,</w:t>
            </w:r>
            <w:r>
              <w:rPr>
                <w:spacing w:val="1"/>
                <w:sz w:val="24"/>
              </w:rPr>
              <w:t xml:space="preserve"> </w:t>
            </w:r>
            <w:r>
              <w:rPr>
                <w:sz w:val="24"/>
              </w:rPr>
              <w:t>связанные</w:t>
            </w:r>
            <w:r>
              <w:rPr>
                <w:spacing w:val="-3"/>
                <w:sz w:val="24"/>
              </w:rPr>
              <w:t xml:space="preserve"> </w:t>
            </w:r>
            <w:r>
              <w:rPr>
                <w:sz w:val="24"/>
              </w:rPr>
              <w:t>с</w:t>
            </w:r>
            <w:r>
              <w:rPr>
                <w:spacing w:val="-1"/>
                <w:sz w:val="24"/>
              </w:rPr>
              <w:t xml:space="preserve"> </w:t>
            </w:r>
            <w:r>
              <w:rPr>
                <w:sz w:val="24"/>
              </w:rPr>
              <w:t>ним.</w:t>
            </w:r>
          </w:p>
        </w:tc>
        <w:tc>
          <w:tcPr>
            <w:tcW w:w="5530" w:type="dxa"/>
          </w:tcPr>
          <w:p w:rsidR="001B41ED" w:rsidRDefault="007E4F6E">
            <w:pPr>
              <w:pStyle w:val="TableParagraph"/>
              <w:ind w:left="40"/>
              <w:rPr>
                <w:sz w:val="24"/>
              </w:rPr>
            </w:pPr>
            <w:r>
              <w:rPr>
                <w:sz w:val="24"/>
              </w:rPr>
              <w:t>Рассказ</w:t>
            </w:r>
            <w:r>
              <w:rPr>
                <w:spacing w:val="1"/>
                <w:sz w:val="24"/>
              </w:rPr>
              <w:t xml:space="preserve"> </w:t>
            </w:r>
            <w:r>
              <w:rPr>
                <w:sz w:val="24"/>
              </w:rPr>
              <w:t>воспитателя,</w:t>
            </w:r>
            <w:r>
              <w:rPr>
                <w:spacing w:val="1"/>
                <w:sz w:val="24"/>
              </w:rPr>
              <w:t xml:space="preserve"> </w:t>
            </w:r>
            <w:r>
              <w:rPr>
                <w:sz w:val="24"/>
              </w:rPr>
              <w:t>рассматривание иллюстраций,</w:t>
            </w:r>
            <w:r>
              <w:rPr>
                <w:spacing w:val="-57"/>
                <w:sz w:val="24"/>
              </w:rPr>
              <w:t xml:space="preserve"> </w:t>
            </w:r>
            <w:r>
              <w:rPr>
                <w:sz w:val="24"/>
              </w:rPr>
              <w:t>эстампа</w:t>
            </w:r>
            <w:r>
              <w:rPr>
                <w:spacing w:val="1"/>
                <w:sz w:val="24"/>
              </w:rPr>
              <w:t xml:space="preserve"> </w:t>
            </w:r>
            <w:r>
              <w:rPr>
                <w:sz w:val="24"/>
              </w:rPr>
              <w:t>«Атаман</w:t>
            </w:r>
            <w:r>
              <w:rPr>
                <w:spacing w:val="-1"/>
                <w:sz w:val="24"/>
              </w:rPr>
              <w:t xml:space="preserve"> </w:t>
            </w:r>
            <w:r>
              <w:rPr>
                <w:sz w:val="24"/>
              </w:rPr>
              <w:t>М.И.Платов»,</w:t>
            </w:r>
            <w:r>
              <w:rPr>
                <w:spacing w:val="58"/>
                <w:sz w:val="24"/>
              </w:rPr>
              <w:t xml:space="preserve"> </w:t>
            </w:r>
            <w:r>
              <w:rPr>
                <w:sz w:val="24"/>
              </w:rPr>
              <w:t>фотографий</w:t>
            </w:r>
          </w:p>
          <w:p w:rsidR="001B41ED" w:rsidRDefault="007E4F6E">
            <w:pPr>
              <w:pStyle w:val="TableParagraph"/>
              <w:ind w:left="40" w:right="268"/>
              <w:rPr>
                <w:sz w:val="24"/>
              </w:rPr>
            </w:pPr>
            <w:r>
              <w:rPr>
                <w:sz w:val="24"/>
              </w:rPr>
              <w:t>памятника. Чтение стихов. Рассказ детей о</w:t>
            </w:r>
            <w:r>
              <w:rPr>
                <w:spacing w:val="1"/>
                <w:sz w:val="24"/>
              </w:rPr>
              <w:t xml:space="preserve"> </w:t>
            </w:r>
            <w:r>
              <w:rPr>
                <w:sz w:val="24"/>
              </w:rPr>
              <w:t>впечатлениях</w:t>
            </w:r>
            <w:r>
              <w:rPr>
                <w:spacing w:val="-3"/>
                <w:sz w:val="24"/>
              </w:rPr>
              <w:t xml:space="preserve"> </w:t>
            </w:r>
            <w:r>
              <w:rPr>
                <w:sz w:val="24"/>
              </w:rPr>
              <w:t>от</w:t>
            </w:r>
            <w:r>
              <w:rPr>
                <w:spacing w:val="-5"/>
                <w:sz w:val="24"/>
              </w:rPr>
              <w:t xml:space="preserve"> </w:t>
            </w:r>
            <w:r>
              <w:rPr>
                <w:sz w:val="24"/>
              </w:rPr>
              <w:t>посещения</w:t>
            </w:r>
            <w:r>
              <w:rPr>
                <w:spacing w:val="-4"/>
                <w:sz w:val="24"/>
              </w:rPr>
              <w:t xml:space="preserve"> </w:t>
            </w:r>
            <w:r>
              <w:rPr>
                <w:sz w:val="24"/>
              </w:rPr>
              <w:t>краеведческого</w:t>
            </w:r>
            <w:r>
              <w:rPr>
                <w:spacing w:val="-4"/>
                <w:sz w:val="24"/>
              </w:rPr>
              <w:t xml:space="preserve"> </w:t>
            </w:r>
            <w:r>
              <w:rPr>
                <w:sz w:val="24"/>
              </w:rPr>
              <w:t>музея.</w:t>
            </w:r>
          </w:p>
        </w:tc>
        <w:tc>
          <w:tcPr>
            <w:tcW w:w="5103" w:type="dxa"/>
          </w:tcPr>
          <w:p w:rsidR="001B41ED" w:rsidRDefault="007E4F6E">
            <w:pPr>
              <w:pStyle w:val="TableParagraph"/>
              <w:spacing w:line="270" w:lineRule="exact"/>
              <w:ind w:left="40"/>
              <w:jc w:val="both"/>
              <w:rPr>
                <w:sz w:val="24"/>
              </w:rPr>
            </w:pPr>
            <w:r>
              <w:rPr>
                <w:sz w:val="24"/>
              </w:rPr>
              <w:t>Посещение</w:t>
            </w:r>
            <w:r>
              <w:rPr>
                <w:spacing w:val="-3"/>
                <w:sz w:val="24"/>
              </w:rPr>
              <w:t xml:space="preserve"> </w:t>
            </w:r>
            <w:r>
              <w:rPr>
                <w:sz w:val="24"/>
              </w:rPr>
              <w:t>детьми</w:t>
            </w:r>
            <w:r>
              <w:rPr>
                <w:spacing w:val="-1"/>
                <w:sz w:val="24"/>
              </w:rPr>
              <w:t xml:space="preserve"> </w:t>
            </w:r>
            <w:r>
              <w:rPr>
                <w:sz w:val="24"/>
              </w:rPr>
              <w:t>и</w:t>
            </w:r>
            <w:r>
              <w:rPr>
                <w:spacing w:val="-1"/>
                <w:sz w:val="24"/>
              </w:rPr>
              <w:t xml:space="preserve"> </w:t>
            </w:r>
            <w:r>
              <w:rPr>
                <w:sz w:val="24"/>
              </w:rPr>
              <w:t>родителями</w:t>
            </w:r>
          </w:p>
          <w:p w:rsidR="001B41ED" w:rsidRDefault="007E4F6E">
            <w:pPr>
              <w:pStyle w:val="TableParagraph"/>
              <w:ind w:left="40"/>
              <w:jc w:val="both"/>
              <w:rPr>
                <w:sz w:val="24"/>
              </w:rPr>
            </w:pPr>
            <w:r>
              <w:rPr>
                <w:sz w:val="24"/>
              </w:rPr>
              <w:t>краеведческого</w:t>
            </w:r>
            <w:r>
              <w:rPr>
                <w:spacing w:val="56"/>
                <w:sz w:val="24"/>
              </w:rPr>
              <w:t xml:space="preserve"> </w:t>
            </w:r>
            <w:r>
              <w:rPr>
                <w:sz w:val="24"/>
              </w:rPr>
              <w:t>музея.</w:t>
            </w:r>
            <w:r>
              <w:rPr>
                <w:spacing w:val="58"/>
                <w:sz w:val="24"/>
              </w:rPr>
              <w:t xml:space="preserve"> </w:t>
            </w:r>
            <w:r>
              <w:rPr>
                <w:sz w:val="24"/>
              </w:rPr>
              <w:t>Сюжетно-ролевая</w:t>
            </w:r>
            <w:r>
              <w:rPr>
                <w:spacing w:val="56"/>
                <w:sz w:val="24"/>
              </w:rPr>
              <w:t xml:space="preserve"> </w:t>
            </w:r>
            <w:r>
              <w:rPr>
                <w:sz w:val="24"/>
              </w:rPr>
              <w:t>игра</w:t>
            </w:r>
          </w:p>
          <w:p w:rsidR="001B41ED" w:rsidRDefault="007E4F6E">
            <w:pPr>
              <w:pStyle w:val="TableParagraph"/>
              <w:ind w:left="40" w:right="596"/>
              <w:jc w:val="both"/>
              <w:rPr>
                <w:sz w:val="24"/>
              </w:rPr>
            </w:pPr>
            <w:r>
              <w:rPr>
                <w:sz w:val="24"/>
              </w:rPr>
              <w:t>«Мы - казаки», отражение впечатлений</w:t>
            </w:r>
            <w:r>
              <w:rPr>
                <w:spacing w:val="1"/>
                <w:sz w:val="24"/>
              </w:rPr>
              <w:t xml:space="preserve"> </w:t>
            </w:r>
            <w:r>
              <w:rPr>
                <w:sz w:val="24"/>
              </w:rPr>
              <w:t>в</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(рисунки,</w:t>
            </w:r>
            <w:r>
              <w:rPr>
                <w:spacing w:val="1"/>
                <w:sz w:val="24"/>
              </w:rPr>
              <w:t xml:space="preserve"> </w:t>
            </w:r>
            <w:r>
              <w:rPr>
                <w:sz w:val="24"/>
              </w:rPr>
              <w:t>аппликации)</w:t>
            </w:r>
          </w:p>
        </w:tc>
      </w:tr>
      <w:tr w:rsidR="001B41ED">
        <w:trPr>
          <w:trHeight w:val="556"/>
        </w:trPr>
        <w:tc>
          <w:tcPr>
            <w:tcW w:w="4206" w:type="dxa"/>
          </w:tcPr>
          <w:p w:rsidR="001B41ED" w:rsidRDefault="007E4F6E">
            <w:pPr>
              <w:pStyle w:val="TableParagraph"/>
              <w:tabs>
                <w:tab w:val="left" w:pos="1362"/>
                <w:tab w:val="left" w:pos="1715"/>
              </w:tabs>
              <w:spacing w:line="270" w:lineRule="exact"/>
              <w:ind w:left="40"/>
              <w:rPr>
                <w:sz w:val="24"/>
              </w:rPr>
            </w:pPr>
            <w:r>
              <w:rPr>
                <w:sz w:val="24"/>
              </w:rPr>
              <w:t>Экскурсия</w:t>
            </w:r>
            <w:r>
              <w:rPr>
                <w:sz w:val="24"/>
              </w:rPr>
              <w:tab/>
              <w:t>в</w:t>
            </w:r>
            <w:r>
              <w:rPr>
                <w:sz w:val="24"/>
              </w:rPr>
              <w:tab/>
              <w:t>музей</w:t>
            </w:r>
            <w:r>
              <w:rPr>
                <w:spacing w:val="-2"/>
                <w:sz w:val="24"/>
              </w:rPr>
              <w:t xml:space="preserve"> </w:t>
            </w:r>
            <w:r>
              <w:rPr>
                <w:sz w:val="24"/>
              </w:rPr>
              <w:t>СОШ</w:t>
            </w:r>
            <w:r>
              <w:rPr>
                <w:spacing w:val="-3"/>
                <w:sz w:val="24"/>
              </w:rPr>
              <w:t xml:space="preserve"> </w:t>
            </w:r>
            <w:r>
              <w:rPr>
                <w:sz w:val="24"/>
              </w:rPr>
              <w:t>№3</w:t>
            </w:r>
          </w:p>
        </w:tc>
        <w:tc>
          <w:tcPr>
            <w:tcW w:w="5530" w:type="dxa"/>
          </w:tcPr>
          <w:p w:rsidR="001B41ED" w:rsidRDefault="007E4F6E">
            <w:pPr>
              <w:pStyle w:val="TableParagraph"/>
              <w:spacing w:line="270" w:lineRule="exact"/>
              <w:ind w:left="40"/>
              <w:rPr>
                <w:sz w:val="24"/>
              </w:rPr>
            </w:pPr>
            <w:r>
              <w:rPr>
                <w:sz w:val="24"/>
              </w:rPr>
              <w:t>Рассказ учителя</w:t>
            </w:r>
            <w:r>
              <w:rPr>
                <w:spacing w:val="-3"/>
                <w:sz w:val="24"/>
              </w:rPr>
              <w:t xml:space="preserve"> </w:t>
            </w:r>
            <w:r>
              <w:rPr>
                <w:sz w:val="24"/>
              </w:rPr>
              <w:t>истории</w:t>
            </w:r>
            <w:r>
              <w:rPr>
                <w:spacing w:val="-3"/>
                <w:sz w:val="24"/>
              </w:rPr>
              <w:t xml:space="preserve"> </w:t>
            </w:r>
            <w:r>
              <w:rPr>
                <w:sz w:val="24"/>
              </w:rPr>
              <w:t>об</w:t>
            </w:r>
            <w:r>
              <w:rPr>
                <w:spacing w:val="-2"/>
                <w:sz w:val="24"/>
              </w:rPr>
              <w:t xml:space="preserve"> </w:t>
            </w:r>
            <w:r>
              <w:rPr>
                <w:sz w:val="24"/>
              </w:rPr>
              <w:t>экспозиции,</w:t>
            </w:r>
            <w:r>
              <w:rPr>
                <w:spacing w:val="-3"/>
                <w:sz w:val="24"/>
              </w:rPr>
              <w:t xml:space="preserve"> </w:t>
            </w:r>
            <w:r>
              <w:rPr>
                <w:sz w:val="24"/>
              </w:rPr>
              <w:t>осмотр,</w:t>
            </w:r>
          </w:p>
          <w:p w:rsidR="001B41ED" w:rsidRDefault="007E4F6E">
            <w:pPr>
              <w:pStyle w:val="TableParagraph"/>
              <w:spacing w:line="266" w:lineRule="exact"/>
              <w:ind w:left="40"/>
              <w:rPr>
                <w:sz w:val="24"/>
              </w:rPr>
            </w:pPr>
            <w:r>
              <w:rPr>
                <w:sz w:val="24"/>
              </w:rPr>
              <w:t>беседа</w:t>
            </w:r>
          </w:p>
        </w:tc>
        <w:tc>
          <w:tcPr>
            <w:tcW w:w="5103" w:type="dxa"/>
          </w:tcPr>
          <w:p w:rsidR="001B41ED" w:rsidRDefault="007E4F6E">
            <w:pPr>
              <w:pStyle w:val="TableParagraph"/>
              <w:spacing w:line="270" w:lineRule="exact"/>
              <w:ind w:left="40"/>
              <w:rPr>
                <w:sz w:val="24"/>
              </w:rPr>
            </w:pPr>
            <w:r>
              <w:rPr>
                <w:sz w:val="24"/>
              </w:rPr>
              <w:t>Творческие</w:t>
            </w:r>
            <w:r>
              <w:rPr>
                <w:spacing w:val="-6"/>
                <w:sz w:val="24"/>
              </w:rPr>
              <w:t xml:space="preserve"> </w:t>
            </w:r>
            <w:r>
              <w:rPr>
                <w:sz w:val="24"/>
              </w:rPr>
              <w:t>игры «На</w:t>
            </w:r>
            <w:r>
              <w:rPr>
                <w:spacing w:val="-1"/>
                <w:sz w:val="24"/>
              </w:rPr>
              <w:t xml:space="preserve"> </w:t>
            </w:r>
            <w:r>
              <w:rPr>
                <w:sz w:val="24"/>
              </w:rPr>
              <w:t>уроке</w:t>
            </w:r>
            <w:r>
              <w:rPr>
                <w:spacing w:val="-5"/>
                <w:sz w:val="24"/>
              </w:rPr>
              <w:t xml:space="preserve"> </w:t>
            </w:r>
            <w:r>
              <w:rPr>
                <w:sz w:val="24"/>
              </w:rPr>
              <w:t>истории»,</w:t>
            </w:r>
            <w:r>
              <w:rPr>
                <w:spacing w:val="-1"/>
                <w:sz w:val="24"/>
              </w:rPr>
              <w:t xml:space="preserve"> </w:t>
            </w:r>
            <w:r>
              <w:rPr>
                <w:sz w:val="24"/>
              </w:rPr>
              <w:t>«Мы</w:t>
            </w:r>
          </w:p>
          <w:p w:rsidR="001B41ED" w:rsidRDefault="007E4F6E">
            <w:pPr>
              <w:pStyle w:val="TableParagraph"/>
              <w:spacing w:line="266" w:lineRule="exact"/>
              <w:ind w:left="40"/>
              <w:rPr>
                <w:sz w:val="24"/>
              </w:rPr>
            </w:pPr>
            <w:r>
              <w:rPr>
                <w:sz w:val="24"/>
              </w:rPr>
              <w:t>археологи»</w:t>
            </w:r>
          </w:p>
        </w:tc>
      </w:tr>
    </w:tbl>
    <w:p w:rsidR="001B41ED" w:rsidRDefault="001B41ED">
      <w:pPr>
        <w:spacing w:line="266" w:lineRule="exact"/>
        <w:rPr>
          <w:sz w:val="24"/>
        </w:rPr>
        <w:sectPr w:rsidR="001B41ED">
          <w:pgSz w:w="16970" w:h="12000" w:orient="landscape"/>
          <w:pgMar w:top="1060" w:right="400" w:bottom="420" w:left="820" w:header="0" w:footer="222" w:gutter="0"/>
          <w:cols w:space="720"/>
        </w:sectPr>
      </w:pPr>
    </w:p>
    <w:tbl>
      <w:tblPr>
        <w:tblStyle w:val="TableNormal"/>
        <w:tblW w:w="0" w:type="auto"/>
        <w:tblInd w:w="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06"/>
        <w:gridCol w:w="5530"/>
        <w:gridCol w:w="5103"/>
      </w:tblGrid>
      <w:tr w:rsidR="001B41ED">
        <w:trPr>
          <w:trHeight w:val="1403"/>
        </w:trPr>
        <w:tc>
          <w:tcPr>
            <w:tcW w:w="4206" w:type="dxa"/>
          </w:tcPr>
          <w:p w:rsidR="001B41ED" w:rsidRDefault="007E4F6E">
            <w:pPr>
              <w:pStyle w:val="TableParagraph"/>
              <w:ind w:left="40" w:right="908"/>
              <w:rPr>
                <w:sz w:val="24"/>
              </w:rPr>
            </w:pPr>
            <w:r>
              <w:rPr>
                <w:sz w:val="24"/>
              </w:rPr>
              <w:lastRenderedPageBreak/>
              <w:t>Заповедники</w:t>
            </w:r>
            <w:r>
              <w:rPr>
                <w:spacing w:val="-3"/>
                <w:sz w:val="24"/>
              </w:rPr>
              <w:t xml:space="preserve"> </w:t>
            </w:r>
            <w:r>
              <w:rPr>
                <w:sz w:val="24"/>
              </w:rPr>
              <w:t>Донского</w:t>
            </w:r>
            <w:r>
              <w:rPr>
                <w:spacing w:val="-6"/>
                <w:sz w:val="24"/>
              </w:rPr>
              <w:t xml:space="preserve"> </w:t>
            </w:r>
            <w:r>
              <w:rPr>
                <w:sz w:val="24"/>
              </w:rPr>
              <w:t>края,</w:t>
            </w:r>
            <w:r>
              <w:rPr>
                <w:spacing w:val="-3"/>
                <w:sz w:val="24"/>
              </w:rPr>
              <w:t xml:space="preserve"> </w:t>
            </w:r>
            <w:r>
              <w:rPr>
                <w:sz w:val="24"/>
              </w:rPr>
              <w:t>их</w:t>
            </w:r>
            <w:r>
              <w:rPr>
                <w:spacing w:val="-57"/>
                <w:sz w:val="24"/>
              </w:rPr>
              <w:t xml:space="preserve"> </w:t>
            </w:r>
            <w:r>
              <w:rPr>
                <w:sz w:val="24"/>
              </w:rPr>
              <w:t>значение</w:t>
            </w:r>
            <w:r>
              <w:rPr>
                <w:spacing w:val="-3"/>
                <w:sz w:val="24"/>
              </w:rPr>
              <w:t xml:space="preserve"> </w:t>
            </w:r>
            <w:r>
              <w:rPr>
                <w:sz w:val="24"/>
              </w:rPr>
              <w:t>для</w:t>
            </w:r>
            <w:r>
              <w:rPr>
                <w:spacing w:val="-1"/>
                <w:sz w:val="24"/>
              </w:rPr>
              <w:t xml:space="preserve"> </w:t>
            </w:r>
            <w:r>
              <w:rPr>
                <w:sz w:val="24"/>
              </w:rPr>
              <w:t>охраны</w:t>
            </w:r>
            <w:r>
              <w:rPr>
                <w:spacing w:val="-1"/>
                <w:sz w:val="24"/>
              </w:rPr>
              <w:t xml:space="preserve"> </w:t>
            </w:r>
            <w:r>
              <w:rPr>
                <w:sz w:val="24"/>
              </w:rPr>
              <w:t>природы</w:t>
            </w:r>
          </w:p>
        </w:tc>
        <w:tc>
          <w:tcPr>
            <w:tcW w:w="5530" w:type="dxa"/>
          </w:tcPr>
          <w:p w:rsidR="001B41ED" w:rsidRDefault="007E4F6E">
            <w:pPr>
              <w:pStyle w:val="TableParagraph"/>
              <w:ind w:left="40"/>
              <w:rPr>
                <w:sz w:val="24"/>
              </w:rPr>
            </w:pPr>
            <w:r>
              <w:rPr>
                <w:sz w:val="24"/>
              </w:rPr>
              <w:t>Специально</w:t>
            </w:r>
            <w:r>
              <w:rPr>
                <w:spacing w:val="-5"/>
                <w:sz w:val="24"/>
              </w:rPr>
              <w:t xml:space="preserve"> </w:t>
            </w:r>
            <w:r>
              <w:rPr>
                <w:sz w:val="24"/>
              </w:rPr>
              <w:t>организованные</w:t>
            </w:r>
            <w:r>
              <w:rPr>
                <w:spacing w:val="-6"/>
                <w:sz w:val="24"/>
              </w:rPr>
              <w:t xml:space="preserve"> </w:t>
            </w:r>
            <w:r>
              <w:rPr>
                <w:sz w:val="24"/>
              </w:rPr>
              <w:t>занятия</w:t>
            </w:r>
            <w:r>
              <w:rPr>
                <w:spacing w:val="-4"/>
                <w:sz w:val="24"/>
              </w:rPr>
              <w:t xml:space="preserve"> </w:t>
            </w:r>
            <w:r>
              <w:rPr>
                <w:sz w:val="24"/>
              </w:rPr>
              <w:t>по</w:t>
            </w:r>
            <w:r>
              <w:rPr>
                <w:spacing w:val="-4"/>
                <w:sz w:val="24"/>
              </w:rPr>
              <w:t xml:space="preserve"> </w:t>
            </w:r>
            <w:r>
              <w:rPr>
                <w:sz w:val="24"/>
              </w:rPr>
              <w:t>экологии,</w:t>
            </w:r>
            <w:r>
              <w:rPr>
                <w:spacing w:val="-57"/>
                <w:sz w:val="24"/>
              </w:rPr>
              <w:t xml:space="preserve"> </w:t>
            </w:r>
            <w:r>
              <w:rPr>
                <w:sz w:val="24"/>
              </w:rPr>
              <w:t>рассказ воспитателя о</w:t>
            </w:r>
            <w:r>
              <w:rPr>
                <w:spacing w:val="-1"/>
                <w:sz w:val="24"/>
              </w:rPr>
              <w:t xml:space="preserve"> </w:t>
            </w:r>
            <w:r>
              <w:rPr>
                <w:sz w:val="24"/>
              </w:rPr>
              <w:t>природоохранной</w:t>
            </w:r>
          </w:p>
          <w:p w:rsidR="001B41ED" w:rsidRDefault="007E4F6E">
            <w:pPr>
              <w:pStyle w:val="TableParagraph"/>
              <w:ind w:left="40" w:right="56"/>
              <w:rPr>
                <w:sz w:val="24"/>
              </w:rPr>
            </w:pPr>
            <w:r>
              <w:rPr>
                <w:sz w:val="24"/>
              </w:rPr>
              <w:t>деятельности; редкие дендрологические экземпляры</w:t>
            </w:r>
            <w:r>
              <w:rPr>
                <w:spacing w:val="-58"/>
                <w:sz w:val="24"/>
              </w:rPr>
              <w:t xml:space="preserve"> </w:t>
            </w:r>
            <w:r>
              <w:rPr>
                <w:sz w:val="24"/>
              </w:rPr>
              <w:t>растительного</w:t>
            </w:r>
            <w:r>
              <w:rPr>
                <w:spacing w:val="-1"/>
                <w:sz w:val="24"/>
              </w:rPr>
              <w:t xml:space="preserve"> </w:t>
            </w:r>
            <w:r>
              <w:rPr>
                <w:sz w:val="24"/>
              </w:rPr>
              <w:t>мира</w:t>
            </w:r>
            <w:r>
              <w:rPr>
                <w:spacing w:val="-1"/>
                <w:sz w:val="24"/>
              </w:rPr>
              <w:t xml:space="preserve"> </w:t>
            </w:r>
            <w:r>
              <w:rPr>
                <w:sz w:val="24"/>
              </w:rPr>
              <w:t>(тополь черный</w:t>
            </w:r>
            <w:r>
              <w:rPr>
                <w:spacing w:val="-3"/>
                <w:sz w:val="24"/>
              </w:rPr>
              <w:t xml:space="preserve"> </w:t>
            </w:r>
            <w:r>
              <w:rPr>
                <w:sz w:val="24"/>
              </w:rPr>
              <w:t>пирами-</w:t>
            </w:r>
          </w:p>
          <w:p w:rsidR="001B41ED" w:rsidRDefault="007E4F6E">
            <w:pPr>
              <w:pStyle w:val="TableParagraph"/>
              <w:ind w:left="40"/>
              <w:rPr>
                <w:sz w:val="24"/>
              </w:rPr>
            </w:pPr>
            <w:r>
              <w:rPr>
                <w:sz w:val="24"/>
              </w:rPr>
              <w:t>дальный)</w:t>
            </w:r>
          </w:p>
        </w:tc>
        <w:tc>
          <w:tcPr>
            <w:tcW w:w="5103" w:type="dxa"/>
          </w:tcPr>
          <w:p w:rsidR="001B41ED" w:rsidRDefault="007E4F6E">
            <w:pPr>
              <w:pStyle w:val="TableParagraph"/>
              <w:tabs>
                <w:tab w:val="left" w:pos="1758"/>
              </w:tabs>
              <w:ind w:left="40" w:right="239"/>
              <w:rPr>
                <w:sz w:val="24"/>
              </w:rPr>
            </w:pPr>
            <w:r>
              <w:rPr>
                <w:sz w:val="24"/>
              </w:rPr>
              <w:t>Тематическое</w:t>
            </w:r>
            <w:r>
              <w:rPr>
                <w:sz w:val="24"/>
              </w:rPr>
              <w:tab/>
              <w:t>развлечение «Край родной,</w:t>
            </w:r>
            <w:r>
              <w:rPr>
                <w:spacing w:val="1"/>
                <w:sz w:val="24"/>
              </w:rPr>
              <w:t xml:space="preserve"> </w:t>
            </w:r>
            <w:r>
              <w:rPr>
                <w:sz w:val="24"/>
              </w:rPr>
              <w:t>навек</w:t>
            </w:r>
            <w:r>
              <w:rPr>
                <w:spacing w:val="-2"/>
                <w:sz w:val="24"/>
              </w:rPr>
              <w:t xml:space="preserve"> </w:t>
            </w:r>
            <w:r>
              <w:rPr>
                <w:sz w:val="24"/>
              </w:rPr>
              <w:t>любимый»</w:t>
            </w:r>
            <w:r>
              <w:rPr>
                <w:spacing w:val="-9"/>
                <w:sz w:val="24"/>
              </w:rPr>
              <w:t xml:space="preserve"> </w:t>
            </w:r>
            <w:r>
              <w:rPr>
                <w:sz w:val="24"/>
              </w:rPr>
              <w:t>(совместно</w:t>
            </w:r>
            <w:r>
              <w:rPr>
                <w:spacing w:val="-2"/>
                <w:sz w:val="24"/>
              </w:rPr>
              <w:t xml:space="preserve"> </w:t>
            </w:r>
            <w:r>
              <w:rPr>
                <w:sz w:val="24"/>
              </w:rPr>
              <w:t>с</w:t>
            </w:r>
            <w:r>
              <w:rPr>
                <w:spacing w:val="-2"/>
                <w:sz w:val="24"/>
              </w:rPr>
              <w:t xml:space="preserve"> </w:t>
            </w:r>
            <w:r>
              <w:rPr>
                <w:sz w:val="24"/>
              </w:rPr>
              <w:t>преподавателем</w:t>
            </w:r>
            <w:r>
              <w:rPr>
                <w:spacing w:val="-57"/>
                <w:sz w:val="24"/>
              </w:rPr>
              <w:t xml:space="preserve"> </w:t>
            </w:r>
            <w:r>
              <w:rPr>
                <w:sz w:val="24"/>
              </w:rPr>
              <w:t>экологии)</w:t>
            </w:r>
          </w:p>
        </w:tc>
      </w:tr>
      <w:tr w:rsidR="001B41ED">
        <w:trPr>
          <w:trHeight w:val="1252"/>
        </w:trPr>
        <w:tc>
          <w:tcPr>
            <w:tcW w:w="4206" w:type="dxa"/>
          </w:tcPr>
          <w:p w:rsidR="001B41ED" w:rsidRDefault="007E4F6E">
            <w:pPr>
              <w:pStyle w:val="TableParagraph"/>
              <w:tabs>
                <w:tab w:val="left" w:pos="1165"/>
                <w:tab w:val="left" w:pos="1690"/>
                <w:tab w:val="left" w:pos="1889"/>
                <w:tab w:val="left" w:pos="2884"/>
                <w:tab w:val="left" w:pos="3237"/>
              </w:tabs>
              <w:ind w:left="40" w:right="88"/>
              <w:rPr>
                <w:sz w:val="24"/>
              </w:rPr>
            </w:pPr>
            <w:r>
              <w:rPr>
                <w:sz w:val="24"/>
              </w:rPr>
              <w:t>Комплексные</w:t>
            </w:r>
            <w:r>
              <w:rPr>
                <w:spacing w:val="1"/>
                <w:sz w:val="24"/>
              </w:rPr>
              <w:t xml:space="preserve"> </w:t>
            </w:r>
            <w:r>
              <w:rPr>
                <w:sz w:val="24"/>
              </w:rPr>
              <w:t>занятия «Почему</w:t>
            </w:r>
            <w:r>
              <w:rPr>
                <w:spacing w:val="1"/>
                <w:sz w:val="24"/>
              </w:rPr>
              <w:t xml:space="preserve"> </w:t>
            </w:r>
            <w:r>
              <w:rPr>
                <w:sz w:val="24"/>
              </w:rPr>
              <w:t>так</w:t>
            </w:r>
            <w:r>
              <w:rPr>
                <w:spacing w:val="1"/>
                <w:sz w:val="24"/>
              </w:rPr>
              <w:t xml:space="preserve"> </w:t>
            </w:r>
            <w:r>
              <w:rPr>
                <w:sz w:val="24"/>
              </w:rPr>
              <w:t>назвали улицу», «Прогулка по родному</w:t>
            </w:r>
            <w:r>
              <w:rPr>
                <w:spacing w:val="-57"/>
                <w:sz w:val="24"/>
              </w:rPr>
              <w:t xml:space="preserve"> </w:t>
            </w:r>
            <w:r>
              <w:rPr>
                <w:sz w:val="24"/>
              </w:rPr>
              <w:t>городу»,</w:t>
            </w:r>
            <w:r>
              <w:rPr>
                <w:spacing w:val="-1"/>
                <w:sz w:val="24"/>
              </w:rPr>
              <w:t xml:space="preserve"> </w:t>
            </w:r>
            <w:r>
              <w:rPr>
                <w:sz w:val="24"/>
              </w:rPr>
              <w:t>«Что</w:t>
            </w:r>
            <w:r>
              <w:rPr>
                <w:spacing w:val="-5"/>
                <w:sz w:val="24"/>
              </w:rPr>
              <w:t xml:space="preserve"> </w:t>
            </w:r>
            <w:r>
              <w:rPr>
                <w:sz w:val="24"/>
              </w:rPr>
              <w:t>я</w:t>
            </w:r>
            <w:r>
              <w:rPr>
                <w:sz w:val="24"/>
              </w:rPr>
              <w:tab/>
            </w:r>
            <w:r>
              <w:rPr>
                <w:sz w:val="24"/>
              </w:rPr>
              <w:tab/>
              <w:t>покажу</w:t>
            </w:r>
            <w:r>
              <w:rPr>
                <w:sz w:val="24"/>
              </w:rPr>
              <w:tab/>
              <w:t>в</w:t>
            </w:r>
            <w:r>
              <w:rPr>
                <w:sz w:val="24"/>
              </w:rPr>
              <w:tab/>
              <w:t>городе</w:t>
            </w:r>
            <w:r>
              <w:rPr>
                <w:spacing w:val="1"/>
                <w:sz w:val="24"/>
              </w:rPr>
              <w:t xml:space="preserve"> </w:t>
            </w:r>
            <w:r>
              <w:rPr>
                <w:sz w:val="24"/>
              </w:rPr>
              <w:t>друзьям</w:t>
            </w:r>
            <w:r>
              <w:rPr>
                <w:sz w:val="24"/>
              </w:rPr>
              <w:tab/>
              <w:t>из</w:t>
            </w:r>
            <w:r>
              <w:rPr>
                <w:sz w:val="24"/>
              </w:rPr>
              <w:tab/>
              <w:t>других</w:t>
            </w:r>
            <w:r>
              <w:rPr>
                <w:spacing w:val="2"/>
                <w:sz w:val="24"/>
              </w:rPr>
              <w:t xml:space="preserve"> </w:t>
            </w:r>
            <w:r>
              <w:rPr>
                <w:sz w:val="24"/>
              </w:rPr>
              <w:t>стран»</w:t>
            </w:r>
          </w:p>
        </w:tc>
        <w:tc>
          <w:tcPr>
            <w:tcW w:w="5530" w:type="dxa"/>
          </w:tcPr>
          <w:p w:rsidR="001B41ED" w:rsidRDefault="007E4F6E">
            <w:pPr>
              <w:pStyle w:val="TableParagraph"/>
              <w:ind w:left="40"/>
              <w:rPr>
                <w:sz w:val="24"/>
              </w:rPr>
            </w:pPr>
            <w:r>
              <w:rPr>
                <w:sz w:val="24"/>
              </w:rPr>
              <w:t>Творческие рассказы детей об улицах Авилова,</w:t>
            </w:r>
            <w:r>
              <w:rPr>
                <w:spacing w:val="1"/>
                <w:sz w:val="24"/>
              </w:rPr>
              <w:t xml:space="preserve"> </w:t>
            </w:r>
            <w:r>
              <w:rPr>
                <w:sz w:val="24"/>
              </w:rPr>
              <w:t>Абрамова, Араканцева, Бедрышева, площади</w:t>
            </w:r>
            <w:r>
              <w:rPr>
                <w:spacing w:val="1"/>
                <w:sz w:val="24"/>
              </w:rPr>
              <w:t xml:space="preserve"> </w:t>
            </w:r>
            <w:r>
              <w:rPr>
                <w:sz w:val="24"/>
              </w:rPr>
              <w:t>Левченко. Рассматривание слайдов,</w:t>
            </w:r>
            <w:r>
              <w:rPr>
                <w:spacing w:val="1"/>
                <w:sz w:val="24"/>
              </w:rPr>
              <w:t xml:space="preserve"> </w:t>
            </w:r>
            <w:r>
              <w:rPr>
                <w:sz w:val="24"/>
              </w:rPr>
              <w:t>фотографий,</w:t>
            </w:r>
            <w:r>
              <w:rPr>
                <w:spacing w:val="-57"/>
                <w:sz w:val="24"/>
              </w:rPr>
              <w:t xml:space="preserve"> </w:t>
            </w:r>
            <w:r>
              <w:rPr>
                <w:sz w:val="24"/>
              </w:rPr>
              <w:t>чтение</w:t>
            </w:r>
            <w:r>
              <w:rPr>
                <w:spacing w:val="-2"/>
                <w:sz w:val="24"/>
              </w:rPr>
              <w:t xml:space="preserve"> </w:t>
            </w:r>
            <w:r>
              <w:rPr>
                <w:sz w:val="24"/>
              </w:rPr>
              <w:t>стихов о</w:t>
            </w:r>
            <w:r>
              <w:rPr>
                <w:spacing w:val="-1"/>
                <w:sz w:val="24"/>
              </w:rPr>
              <w:t xml:space="preserve"> </w:t>
            </w:r>
            <w:r>
              <w:rPr>
                <w:sz w:val="24"/>
              </w:rPr>
              <w:t>городе, пение</w:t>
            </w:r>
            <w:r>
              <w:rPr>
                <w:spacing w:val="-2"/>
                <w:sz w:val="24"/>
              </w:rPr>
              <w:t xml:space="preserve"> </w:t>
            </w:r>
            <w:r>
              <w:rPr>
                <w:sz w:val="24"/>
              </w:rPr>
              <w:t>песен.</w:t>
            </w:r>
          </w:p>
        </w:tc>
        <w:tc>
          <w:tcPr>
            <w:tcW w:w="5103" w:type="dxa"/>
          </w:tcPr>
          <w:p w:rsidR="001B41ED" w:rsidRDefault="007E4F6E">
            <w:pPr>
              <w:pStyle w:val="TableParagraph"/>
              <w:tabs>
                <w:tab w:val="left" w:pos="1669"/>
              </w:tabs>
              <w:ind w:left="40" w:right="840"/>
              <w:rPr>
                <w:sz w:val="24"/>
              </w:rPr>
            </w:pPr>
            <w:r>
              <w:rPr>
                <w:sz w:val="24"/>
              </w:rPr>
              <w:t>Создание</w:t>
            </w:r>
            <w:r>
              <w:rPr>
                <w:spacing w:val="-4"/>
                <w:sz w:val="24"/>
              </w:rPr>
              <w:t xml:space="preserve"> </w:t>
            </w:r>
            <w:r>
              <w:rPr>
                <w:sz w:val="24"/>
              </w:rPr>
              <w:t>альбома</w:t>
            </w:r>
            <w:r>
              <w:rPr>
                <w:spacing w:val="-2"/>
                <w:sz w:val="24"/>
              </w:rPr>
              <w:t xml:space="preserve"> </w:t>
            </w:r>
            <w:r>
              <w:rPr>
                <w:sz w:val="24"/>
              </w:rPr>
              <w:t>«Дети</w:t>
            </w:r>
            <w:r>
              <w:rPr>
                <w:spacing w:val="-2"/>
                <w:sz w:val="24"/>
              </w:rPr>
              <w:t xml:space="preserve"> </w:t>
            </w:r>
            <w:r>
              <w:rPr>
                <w:sz w:val="24"/>
              </w:rPr>
              <w:t>о</w:t>
            </w:r>
            <w:r>
              <w:rPr>
                <w:spacing w:val="-3"/>
                <w:sz w:val="24"/>
              </w:rPr>
              <w:t xml:space="preserve"> </w:t>
            </w:r>
            <w:r>
              <w:rPr>
                <w:sz w:val="24"/>
              </w:rPr>
              <w:t>своем</w:t>
            </w:r>
            <w:r>
              <w:rPr>
                <w:spacing w:val="-3"/>
                <w:sz w:val="24"/>
              </w:rPr>
              <w:t xml:space="preserve"> </w:t>
            </w:r>
            <w:r>
              <w:rPr>
                <w:sz w:val="24"/>
              </w:rPr>
              <w:t>родном</w:t>
            </w:r>
            <w:r>
              <w:rPr>
                <w:spacing w:val="-57"/>
                <w:sz w:val="24"/>
              </w:rPr>
              <w:t xml:space="preserve"> </w:t>
            </w:r>
            <w:r>
              <w:rPr>
                <w:sz w:val="24"/>
              </w:rPr>
              <w:t>городе» (фотографии,</w:t>
            </w:r>
            <w:r>
              <w:rPr>
                <w:spacing w:val="1"/>
                <w:sz w:val="24"/>
              </w:rPr>
              <w:t xml:space="preserve"> </w:t>
            </w:r>
            <w:r>
              <w:rPr>
                <w:sz w:val="24"/>
              </w:rPr>
              <w:t>рисунки</w:t>
            </w:r>
            <w:r>
              <w:rPr>
                <w:spacing w:val="1"/>
                <w:sz w:val="24"/>
              </w:rPr>
              <w:t xml:space="preserve"> </w:t>
            </w:r>
            <w:r>
              <w:rPr>
                <w:sz w:val="24"/>
              </w:rPr>
              <w:t>детей).</w:t>
            </w:r>
            <w:r>
              <w:rPr>
                <w:spacing w:val="-57"/>
                <w:sz w:val="24"/>
              </w:rPr>
              <w:t xml:space="preserve"> </w:t>
            </w:r>
            <w:r>
              <w:rPr>
                <w:sz w:val="24"/>
              </w:rPr>
              <w:t>Творческая</w:t>
            </w:r>
            <w:r>
              <w:rPr>
                <w:spacing w:val="1"/>
                <w:sz w:val="24"/>
              </w:rPr>
              <w:t xml:space="preserve"> </w:t>
            </w:r>
            <w:r>
              <w:rPr>
                <w:sz w:val="24"/>
              </w:rPr>
              <w:t>игра</w:t>
            </w:r>
            <w:r>
              <w:rPr>
                <w:spacing w:val="1"/>
                <w:sz w:val="24"/>
              </w:rPr>
              <w:t xml:space="preserve"> </w:t>
            </w:r>
            <w:r>
              <w:rPr>
                <w:sz w:val="24"/>
              </w:rPr>
              <w:t>«Машина времени»</w:t>
            </w:r>
            <w:r>
              <w:rPr>
                <w:spacing w:val="1"/>
                <w:sz w:val="24"/>
              </w:rPr>
              <w:t xml:space="preserve"> </w:t>
            </w:r>
            <w:r>
              <w:rPr>
                <w:sz w:val="24"/>
              </w:rPr>
              <w:t>(путешествие</w:t>
            </w:r>
            <w:r>
              <w:rPr>
                <w:sz w:val="24"/>
              </w:rPr>
              <w:tab/>
              <w:t>в</w:t>
            </w:r>
            <w:r>
              <w:rPr>
                <w:spacing w:val="-2"/>
                <w:sz w:val="24"/>
              </w:rPr>
              <w:t xml:space="preserve"> </w:t>
            </w:r>
            <w:r>
              <w:rPr>
                <w:sz w:val="24"/>
              </w:rPr>
              <w:t>будущее)</w:t>
            </w:r>
          </w:p>
        </w:tc>
      </w:tr>
      <w:tr w:rsidR="001B41ED">
        <w:trPr>
          <w:trHeight w:val="1554"/>
        </w:trPr>
        <w:tc>
          <w:tcPr>
            <w:tcW w:w="4206" w:type="dxa"/>
          </w:tcPr>
          <w:p w:rsidR="001B41ED" w:rsidRDefault="007E4F6E">
            <w:pPr>
              <w:pStyle w:val="TableParagraph"/>
              <w:spacing w:line="270" w:lineRule="exact"/>
              <w:ind w:left="40"/>
              <w:rPr>
                <w:sz w:val="24"/>
              </w:rPr>
            </w:pPr>
            <w:r>
              <w:rPr>
                <w:sz w:val="24"/>
              </w:rPr>
              <w:t>Ростов</w:t>
            </w:r>
            <w:r>
              <w:rPr>
                <w:spacing w:val="57"/>
                <w:sz w:val="24"/>
              </w:rPr>
              <w:t xml:space="preserve"> </w:t>
            </w:r>
            <w:r>
              <w:rPr>
                <w:sz w:val="24"/>
              </w:rPr>
              <w:t>-</w:t>
            </w:r>
            <w:r>
              <w:rPr>
                <w:spacing w:val="57"/>
                <w:sz w:val="24"/>
              </w:rPr>
              <w:t xml:space="preserve"> </w:t>
            </w:r>
            <w:r>
              <w:rPr>
                <w:sz w:val="24"/>
              </w:rPr>
              <w:t>культурный</w:t>
            </w:r>
          </w:p>
          <w:p w:rsidR="001B41ED" w:rsidRDefault="007E4F6E">
            <w:pPr>
              <w:pStyle w:val="TableParagraph"/>
              <w:tabs>
                <w:tab w:val="left" w:pos="1711"/>
              </w:tabs>
              <w:ind w:left="40" w:right="453"/>
              <w:rPr>
                <w:sz w:val="24"/>
              </w:rPr>
            </w:pPr>
            <w:r>
              <w:rPr>
                <w:sz w:val="24"/>
              </w:rPr>
              <w:t>центр</w:t>
            </w:r>
            <w:r>
              <w:rPr>
                <w:sz w:val="24"/>
              </w:rPr>
              <w:tab/>
            </w:r>
            <w:r>
              <w:rPr>
                <w:spacing w:val="-1"/>
                <w:sz w:val="24"/>
              </w:rPr>
              <w:t>Южно-Российского</w:t>
            </w:r>
            <w:r>
              <w:rPr>
                <w:spacing w:val="-57"/>
                <w:sz w:val="24"/>
              </w:rPr>
              <w:t xml:space="preserve"> </w:t>
            </w:r>
            <w:r>
              <w:rPr>
                <w:sz w:val="24"/>
              </w:rPr>
              <w:t>региона.</w:t>
            </w:r>
          </w:p>
        </w:tc>
        <w:tc>
          <w:tcPr>
            <w:tcW w:w="5530" w:type="dxa"/>
          </w:tcPr>
          <w:p w:rsidR="001B41ED" w:rsidRDefault="007E4F6E">
            <w:pPr>
              <w:pStyle w:val="TableParagraph"/>
              <w:spacing w:line="270" w:lineRule="exact"/>
              <w:ind w:left="40"/>
              <w:rPr>
                <w:sz w:val="24"/>
              </w:rPr>
            </w:pPr>
            <w:r>
              <w:rPr>
                <w:sz w:val="24"/>
              </w:rPr>
              <w:t>Рассказ</w:t>
            </w:r>
            <w:r>
              <w:rPr>
                <w:spacing w:val="-5"/>
                <w:sz w:val="24"/>
              </w:rPr>
              <w:t xml:space="preserve"> </w:t>
            </w:r>
            <w:r>
              <w:rPr>
                <w:sz w:val="24"/>
              </w:rPr>
              <w:t>воспитателя</w:t>
            </w:r>
            <w:r>
              <w:rPr>
                <w:spacing w:val="-5"/>
                <w:sz w:val="24"/>
              </w:rPr>
              <w:t xml:space="preserve"> </w:t>
            </w:r>
            <w:r>
              <w:rPr>
                <w:sz w:val="24"/>
              </w:rPr>
              <w:t>о</w:t>
            </w:r>
            <w:r>
              <w:rPr>
                <w:spacing w:val="-4"/>
                <w:sz w:val="24"/>
              </w:rPr>
              <w:t xml:space="preserve"> </w:t>
            </w:r>
            <w:r>
              <w:rPr>
                <w:sz w:val="24"/>
              </w:rPr>
              <w:t>современных</w:t>
            </w:r>
          </w:p>
          <w:p w:rsidR="001B41ED" w:rsidRDefault="007E4F6E">
            <w:pPr>
              <w:pStyle w:val="TableParagraph"/>
              <w:tabs>
                <w:tab w:val="left" w:pos="2955"/>
              </w:tabs>
              <w:ind w:left="40" w:right="363"/>
              <w:rPr>
                <w:sz w:val="24"/>
              </w:rPr>
            </w:pPr>
            <w:r>
              <w:rPr>
                <w:sz w:val="24"/>
              </w:rPr>
              <w:t>художниках, композиторах, прославивших город.</w:t>
            </w:r>
            <w:r>
              <w:rPr>
                <w:spacing w:val="-58"/>
                <w:sz w:val="24"/>
              </w:rPr>
              <w:t xml:space="preserve"> </w:t>
            </w:r>
            <w:r>
              <w:rPr>
                <w:sz w:val="24"/>
              </w:rPr>
              <w:t>Показ</w:t>
            </w:r>
            <w:r>
              <w:rPr>
                <w:spacing w:val="-2"/>
                <w:sz w:val="24"/>
              </w:rPr>
              <w:t xml:space="preserve"> </w:t>
            </w:r>
            <w:r>
              <w:rPr>
                <w:sz w:val="24"/>
              </w:rPr>
              <w:t>картин,</w:t>
            </w:r>
            <w:r>
              <w:rPr>
                <w:spacing w:val="-2"/>
                <w:sz w:val="24"/>
              </w:rPr>
              <w:t xml:space="preserve"> </w:t>
            </w:r>
            <w:r>
              <w:rPr>
                <w:sz w:val="24"/>
              </w:rPr>
              <w:t>слушание</w:t>
            </w:r>
            <w:r>
              <w:rPr>
                <w:sz w:val="24"/>
              </w:rPr>
              <w:tab/>
              <w:t>музыки</w:t>
            </w:r>
          </w:p>
          <w:p w:rsidR="001B41ED" w:rsidRDefault="007E4F6E">
            <w:pPr>
              <w:pStyle w:val="TableParagraph"/>
              <w:ind w:left="40"/>
              <w:rPr>
                <w:sz w:val="24"/>
              </w:rPr>
            </w:pPr>
            <w:r>
              <w:rPr>
                <w:sz w:val="24"/>
              </w:rPr>
              <w:t>Г.Ставонина,</w:t>
            </w:r>
            <w:r>
              <w:rPr>
                <w:spacing w:val="-5"/>
                <w:sz w:val="24"/>
              </w:rPr>
              <w:t xml:space="preserve"> </w:t>
            </w:r>
            <w:r>
              <w:rPr>
                <w:sz w:val="24"/>
              </w:rPr>
              <w:t>А.Астахова,</w:t>
            </w:r>
            <w:r>
              <w:rPr>
                <w:spacing w:val="-4"/>
                <w:sz w:val="24"/>
              </w:rPr>
              <w:t xml:space="preserve"> </w:t>
            </w:r>
            <w:r>
              <w:rPr>
                <w:sz w:val="24"/>
              </w:rPr>
              <w:t>Г.Луткова</w:t>
            </w:r>
          </w:p>
        </w:tc>
        <w:tc>
          <w:tcPr>
            <w:tcW w:w="5103" w:type="dxa"/>
          </w:tcPr>
          <w:p w:rsidR="001B41ED" w:rsidRDefault="007E4F6E">
            <w:pPr>
              <w:pStyle w:val="TableParagraph"/>
              <w:spacing w:line="270" w:lineRule="exact"/>
              <w:ind w:left="40"/>
              <w:rPr>
                <w:sz w:val="24"/>
              </w:rPr>
            </w:pPr>
            <w:r>
              <w:rPr>
                <w:sz w:val="24"/>
              </w:rPr>
              <w:t>Посещение</w:t>
            </w:r>
            <w:r>
              <w:rPr>
                <w:spacing w:val="-2"/>
                <w:sz w:val="24"/>
              </w:rPr>
              <w:t xml:space="preserve"> </w:t>
            </w:r>
            <w:r>
              <w:rPr>
                <w:sz w:val="24"/>
              </w:rPr>
              <w:t>вместе с</w:t>
            </w:r>
            <w:r>
              <w:rPr>
                <w:spacing w:val="-2"/>
                <w:sz w:val="24"/>
              </w:rPr>
              <w:t xml:space="preserve"> </w:t>
            </w:r>
            <w:r>
              <w:rPr>
                <w:sz w:val="24"/>
              </w:rPr>
              <w:t>родите-</w:t>
            </w:r>
          </w:p>
          <w:p w:rsidR="001B41ED" w:rsidRDefault="007E4F6E">
            <w:pPr>
              <w:pStyle w:val="TableParagraph"/>
              <w:ind w:left="40" w:right="1079"/>
              <w:rPr>
                <w:sz w:val="24"/>
              </w:rPr>
            </w:pPr>
            <w:r>
              <w:rPr>
                <w:sz w:val="24"/>
              </w:rPr>
              <w:t>лями детской художественной школы,</w:t>
            </w:r>
            <w:r>
              <w:rPr>
                <w:spacing w:val="-57"/>
                <w:sz w:val="24"/>
              </w:rPr>
              <w:t xml:space="preserve"> </w:t>
            </w:r>
            <w:r>
              <w:rPr>
                <w:sz w:val="24"/>
              </w:rPr>
              <w:t>художественных</w:t>
            </w:r>
            <w:r>
              <w:rPr>
                <w:spacing w:val="-6"/>
                <w:sz w:val="24"/>
              </w:rPr>
              <w:t xml:space="preserve"> </w:t>
            </w:r>
            <w:r>
              <w:rPr>
                <w:sz w:val="24"/>
              </w:rPr>
              <w:t>выставок,</w:t>
            </w:r>
            <w:r>
              <w:rPr>
                <w:spacing w:val="-6"/>
                <w:sz w:val="24"/>
              </w:rPr>
              <w:t xml:space="preserve"> </w:t>
            </w:r>
            <w:r>
              <w:rPr>
                <w:sz w:val="24"/>
              </w:rPr>
              <w:t>кукольных</w:t>
            </w:r>
          </w:p>
          <w:p w:rsidR="001B41ED" w:rsidRDefault="007E4F6E">
            <w:pPr>
              <w:pStyle w:val="TableParagraph"/>
              <w:ind w:left="40" w:right="262"/>
              <w:rPr>
                <w:sz w:val="24"/>
              </w:rPr>
            </w:pPr>
            <w:r>
              <w:rPr>
                <w:sz w:val="24"/>
              </w:rPr>
              <w:t>спектаклей. Самостоятельное художественное</w:t>
            </w:r>
            <w:r>
              <w:rPr>
                <w:spacing w:val="-57"/>
                <w:sz w:val="24"/>
              </w:rPr>
              <w:t xml:space="preserve"> </w:t>
            </w:r>
            <w:r>
              <w:rPr>
                <w:sz w:val="24"/>
              </w:rPr>
              <w:t>творчество</w:t>
            </w:r>
            <w:r>
              <w:rPr>
                <w:spacing w:val="-1"/>
                <w:sz w:val="24"/>
              </w:rPr>
              <w:t xml:space="preserve"> </w:t>
            </w:r>
            <w:r>
              <w:rPr>
                <w:sz w:val="24"/>
              </w:rPr>
              <w:t>детей.</w:t>
            </w:r>
          </w:p>
        </w:tc>
      </w:tr>
      <w:tr w:rsidR="001B41ED">
        <w:trPr>
          <w:trHeight w:val="1550"/>
        </w:trPr>
        <w:tc>
          <w:tcPr>
            <w:tcW w:w="4206" w:type="dxa"/>
          </w:tcPr>
          <w:p w:rsidR="001B41ED" w:rsidRDefault="007E4F6E">
            <w:pPr>
              <w:pStyle w:val="TableParagraph"/>
              <w:tabs>
                <w:tab w:val="left" w:pos="2686"/>
              </w:tabs>
              <w:ind w:left="40" w:right="213"/>
              <w:rPr>
                <w:sz w:val="24"/>
              </w:rPr>
            </w:pPr>
            <w:r>
              <w:rPr>
                <w:sz w:val="24"/>
              </w:rPr>
              <w:t>Экскурсия</w:t>
            </w:r>
            <w:r>
              <w:rPr>
                <w:spacing w:val="1"/>
                <w:sz w:val="24"/>
              </w:rPr>
              <w:t xml:space="preserve"> </w:t>
            </w:r>
            <w:r>
              <w:rPr>
                <w:sz w:val="24"/>
              </w:rPr>
              <w:t>в</w:t>
            </w:r>
            <w:r>
              <w:rPr>
                <w:spacing w:val="1"/>
                <w:sz w:val="24"/>
              </w:rPr>
              <w:t xml:space="preserve"> </w:t>
            </w:r>
            <w:r>
              <w:rPr>
                <w:sz w:val="24"/>
              </w:rPr>
              <w:t>детскую библиотеку</w:t>
            </w:r>
            <w:r>
              <w:rPr>
                <w:spacing w:val="1"/>
                <w:sz w:val="24"/>
              </w:rPr>
              <w:t xml:space="preserve"> </w:t>
            </w:r>
            <w:r>
              <w:rPr>
                <w:sz w:val="24"/>
              </w:rPr>
              <w:t>района. Знакомство с произведениями</w:t>
            </w:r>
            <w:r>
              <w:rPr>
                <w:spacing w:val="-57"/>
                <w:sz w:val="24"/>
              </w:rPr>
              <w:t xml:space="preserve"> </w:t>
            </w:r>
            <w:r>
              <w:rPr>
                <w:sz w:val="24"/>
              </w:rPr>
              <w:t>современных</w:t>
            </w:r>
            <w:r>
              <w:rPr>
                <w:spacing w:val="-2"/>
                <w:sz w:val="24"/>
              </w:rPr>
              <w:t xml:space="preserve"> </w:t>
            </w:r>
            <w:r>
              <w:rPr>
                <w:sz w:val="24"/>
              </w:rPr>
              <w:t>детских</w:t>
            </w:r>
            <w:r>
              <w:rPr>
                <w:sz w:val="24"/>
              </w:rPr>
              <w:tab/>
              <w:t>писателей,</w:t>
            </w:r>
            <w:r>
              <w:rPr>
                <w:spacing w:val="1"/>
                <w:sz w:val="24"/>
              </w:rPr>
              <w:t xml:space="preserve"> </w:t>
            </w:r>
            <w:r>
              <w:rPr>
                <w:sz w:val="24"/>
              </w:rPr>
              <w:t>живущих</w:t>
            </w:r>
            <w:r>
              <w:rPr>
                <w:spacing w:val="2"/>
                <w:sz w:val="24"/>
              </w:rPr>
              <w:t xml:space="preserve"> </w:t>
            </w:r>
            <w:r>
              <w:rPr>
                <w:sz w:val="24"/>
              </w:rPr>
              <w:t>на</w:t>
            </w:r>
            <w:r>
              <w:rPr>
                <w:spacing w:val="-2"/>
                <w:sz w:val="24"/>
              </w:rPr>
              <w:t xml:space="preserve"> </w:t>
            </w:r>
            <w:r>
              <w:rPr>
                <w:sz w:val="24"/>
              </w:rPr>
              <w:t>Донской</w:t>
            </w:r>
            <w:r>
              <w:rPr>
                <w:spacing w:val="-3"/>
                <w:sz w:val="24"/>
              </w:rPr>
              <w:t xml:space="preserve"> </w:t>
            </w:r>
            <w:r>
              <w:rPr>
                <w:sz w:val="24"/>
              </w:rPr>
              <w:t>земле.</w:t>
            </w:r>
          </w:p>
        </w:tc>
        <w:tc>
          <w:tcPr>
            <w:tcW w:w="5530" w:type="dxa"/>
          </w:tcPr>
          <w:p w:rsidR="001B41ED" w:rsidRDefault="007E4F6E">
            <w:pPr>
              <w:pStyle w:val="TableParagraph"/>
              <w:ind w:left="40" w:right="130"/>
              <w:rPr>
                <w:sz w:val="24"/>
              </w:rPr>
            </w:pPr>
            <w:r>
              <w:rPr>
                <w:sz w:val="24"/>
              </w:rPr>
              <w:t>Рассказ библиотекаря о творчестве донских</w:t>
            </w:r>
            <w:r>
              <w:rPr>
                <w:spacing w:val="1"/>
                <w:sz w:val="24"/>
              </w:rPr>
              <w:t xml:space="preserve"> </w:t>
            </w:r>
            <w:r>
              <w:rPr>
                <w:sz w:val="24"/>
              </w:rPr>
              <w:t>современных поэтов и писателей.   Осмотр</w:t>
            </w:r>
            <w:r>
              <w:rPr>
                <w:spacing w:val="1"/>
                <w:sz w:val="24"/>
              </w:rPr>
              <w:t xml:space="preserve"> </w:t>
            </w:r>
            <w:r>
              <w:rPr>
                <w:sz w:val="24"/>
              </w:rPr>
              <w:t>выставки</w:t>
            </w:r>
            <w:r>
              <w:rPr>
                <w:spacing w:val="1"/>
                <w:sz w:val="24"/>
              </w:rPr>
              <w:t xml:space="preserve"> </w:t>
            </w:r>
            <w:r>
              <w:rPr>
                <w:sz w:val="24"/>
              </w:rPr>
              <w:t>книг. Чтение детьми стихов, книг о Дон-</w:t>
            </w:r>
            <w:r>
              <w:rPr>
                <w:spacing w:val="-57"/>
                <w:sz w:val="24"/>
              </w:rPr>
              <w:t xml:space="preserve"> </w:t>
            </w:r>
            <w:r>
              <w:rPr>
                <w:sz w:val="24"/>
              </w:rPr>
              <w:t>ском</w:t>
            </w:r>
            <w:r>
              <w:rPr>
                <w:spacing w:val="-2"/>
                <w:sz w:val="24"/>
              </w:rPr>
              <w:t xml:space="preserve"> </w:t>
            </w:r>
            <w:r>
              <w:rPr>
                <w:sz w:val="24"/>
              </w:rPr>
              <w:t>крае.</w:t>
            </w:r>
          </w:p>
        </w:tc>
        <w:tc>
          <w:tcPr>
            <w:tcW w:w="5103" w:type="dxa"/>
          </w:tcPr>
          <w:p w:rsidR="001B41ED" w:rsidRDefault="007E4F6E">
            <w:pPr>
              <w:pStyle w:val="TableParagraph"/>
              <w:spacing w:line="270" w:lineRule="exact"/>
              <w:ind w:left="40"/>
              <w:rPr>
                <w:sz w:val="24"/>
              </w:rPr>
            </w:pPr>
            <w:r>
              <w:rPr>
                <w:sz w:val="24"/>
              </w:rPr>
              <w:t>Совместный</w:t>
            </w:r>
            <w:r>
              <w:rPr>
                <w:spacing w:val="-2"/>
                <w:sz w:val="24"/>
              </w:rPr>
              <w:t xml:space="preserve"> </w:t>
            </w:r>
            <w:r>
              <w:rPr>
                <w:sz w:val="24"/>
              </w:rPr>
              <w:t>с</w:t>
            </w:r>
            <w:r>
              <w:rPr>
                <w:spacing w:val="-2"/>
                <w:sz w:val="24"/>
              </w:rPr>
              <w:t xml:space="preserve"> </w:t>
            </w:r>
            <w:r>
              <w:rPr>
                <w:sz w:val="24"/>
              </w:rPr>
              <w:t>родителями</w:t>
            </w:r>
            <w:r>
              <w:rPr>
                <w:spacing w:val="-1"/>
                <w:sz w:val="24"/>
              </w:rPr>
              <w:t xml:space="preserve"> </w:t>
            </w:r>
            <w:r>
              <w:rPr>
                <w:sz w:val="24"/>
              </w:rPr>
              <w:t>просмотр</w:t>
            </w:r>
            <w:r>
              <w:rPr>
                <w:spacing w:val="-1"/>
                <w:sz w:val="24"/>
              </w:rPr>
              <w:t xml:space="preserve"> </w:t>
            </w:r>
            <w:r>
              <w:rPr>
                <w:sz w:val="24"/>
              </w:rPr>
              <w:t>фильма</w:t>
            </w:r>
          </w:p>
          <w:p w:rsidR="001B41ED" w:rsidRDefault="007E4F6E">
            <w:pPr>
              <w:pStyle w:val="TableParagraph"/>
              <w:ind w:left="40" w:right="1225"/>
              <w:rPr>
                <w:sz w:val="24"/>
              </w:rPr>
            </w:pPr>
            <w:r>
              <w:rPr>
                <w:sz w:val="24"/>
              </w:rPr>
              <w:t>«Они</w:t>
            </w:r>
            <w:r>
              <w:rPr>
                <w:spacing w:val="-3"/>
                <w:sz w:val="24"/>
              </w:rPr>
              <w:t xml:space="preserve"> </w:t>
            </w:r>
            <w:r>
              <w:rPr>
                <w:sz w:val="24"/>
              </w:rPr>
              <w:t>сражались</w:t>
            </w:r>
            <w:r>
              <w:rPr>
                <w:spacing w:val="-2"/>
                <w:sz w:val="24"/>
              </w:rPr>
              <w:t xml:space="preserve"> </w:t>
            </w:r>
            <w:r>
              <w:rPr>
                <w:sz w:val="24"/>
              </w:rPr>
              <w:t>за</w:t>
            </w:r>
            <w:r>
              <w:rPr>
                <w:spacing w:val="-3"/>
                <w:sz w:val="24"/>
              </w:rPr>
              <w:t xml:space="preserve"> </w:t>
            </w:r>
            <w:r>
              <w:rPr>
                <w:sz w:val="24"/>
              </w:rPr>
              <w:t>Родину»</w:t>
            </w:r>
            <w:r>
              <w:rPr>
                <w:spacing w:val="-8"/>
                <w:sz w:val="24"/>
              </w:rPr>
              <w:t xml:space="preserve"> </w:t>
            </w:r>
            <w:r>
              <w:rPr>
                <w:sz w:val="24"/>
              </w:rPr>
              <w:t>по</w:t>
            </w:r>
            <w:r>
              <w:rPr>
                <w:spacing w:val="-2"/>
                <w:sz w:val="24"/>
              </w:rPr>
              <w:t xml:space="preserve"> </w:t>
            </w:r>
            <w:r>
              <w:rPr>
                <w:sz w:val="24"/>
              </w:rPr>
              <w:t>книге</w:t>
            </w:r>
            <w:r>
              <w:rPr>
                <w:spacing w:val="-57"/>
                <w:sz w:val="24"/>
              </w:rPr>
              <w:t xml:space="preserve"> </w:t>
            </w:r>
            <w:r>
              <w:rPr>
                <w:sz w:val="24"/>
              </w:rPr>
              <w:t>М.Шолохова.</w:t>
            </w:r>
          </w:p>
          <w:p w:rsidR="001B41ED" w:rsidRDefault="007E4F6E">
            <w:pPr>
              <w:pStyle w:val="TableParagraph"/>
              <w:ind w:left="40" w:right="608"/>
              <w:rPr>
                <w:sz w:val="24"/>
              </w:rPr>
            </w:pPr>
            <w:r>
              <w:rPr>
                <w:sz w:val="24"/>
              </w:rPr>
              <w:t>Чтение отрывков из книги Г.Шолохова-</w:t>
            </w:r>
            <w:r>
              <w:rPr>
                <w:spacing w:val="1"/>
                <w:sz w:val="24"/>
              </w:rPr>
              <w:t xml:space="preserve"> </w:t>
            </w:r>
            <w:r>
              <w:rPr>
                <w:sz w:val="24"/>
              </w:rPr>
              <w:t>Синявского «Как</w:t>
            </w:r>
            <w:r>
              <w:rPr>
                <w:spacing w:val="-2"/>
                <w:sz w:val="24"/>
              </w:rPr>
              <w:t xml:space="preserve"> </w:t>
            </w:r>
            <w:r>
              <w:rPr>
                <w:sz w:val="24"/>
              </w:rPr>
              <w:t>казачат</w:t>
            </w:r>
            <w:r>
              <w:rPr>
                <w:spacing w:val="-1"/>
                <w:sz w:val="24"/>
              </w:rPr>
              <w:t xml:space="preserve"> </w:t>
            </w:r>
            <w:r>
              <w:rPr>
                <w:sz w:val="24"/>
              </w:rPr>
              <w:t>в</w:t>
            </w:r>
            <w:r>
              <w:rPr>
                <w:spacing w:val="-3"/>
                <w:sz w:val="24"/>
              </w:rPr>
              <w:t xml:space="preserve"> </w:t>
            </w:r>
            <w:r>
              <w:rPr>
                <w:sz w:val="24"/>
              </w:rPr>
              <w:t>старину</w:t>
            </w:r>
            <w:r>
              <w:rPr>
                <w:spacing w:val="-2"/>
                <w:sz w:val="24"/>
              </w:rPr>
              <w:t xml:space="preserve"> </w:t>
            </w:r>
            <w:r>
              <w:rPr>
                <w:sz w:val="24"/>
              </w:rPr>
              <w:t>учили»</w:t>
            </w:r>
          </w:p>
        </w:tc>
      </w:tr>
      <w:tr w:rsidR="001B41ED">
        <w:trPr>
          <w:trHeight w:val="1031"/>
        </w:trPr>
        <w:tc>
          <w:tcPr>
            <w:tcW w:w="4206" w:type="dxa"/>
          </w:tcPr>
          <w:p w:rsidR="001B41ED" w:rsidRDefault="007E4F6E">
            <w:pPr>
              <w:pStyle w:val="TableParagraph"/>
              <w:ind w:left="40"/>
              <w:rPr>
                <w:sz w:val="24"/>
              </w:rPr>
            </w:pPr>
            <w:r>
              <w:rPr>
                <w:sz w:val="24"/>
              </w:rPr>
              <w:t>Художественное</w:t>
            </w:r>
            <w:r>
              <w:rPr>
                <w:spacing w:val="-5"/>
                <w:sz w:val="24"/>
              </w:rPr>
              <w:t xml:space="preserve"> </w:t>
            </w:r>
            <w:r>
              <w:rPr>
                <w:sz w:val="24"/>
              </w:rPr>
              <w:t>творчество</w:t>
            </w:r>
            <w:r>
              <w:rPr>
                <w:spacing w:val="49"/>
                <w:sz w:val="24"/>
              </w:rPr>
              <w:t xml:space="preserve"> </w:t>
            </w:r>
            <w:r>
              <w:rPr>
                <w:sz w:val="24"/>
              </w:rPr>
              <w:t>детей,</w:t>
            </w:r>
            <w:r>
              <w:rPr>
                <w:spacing w:val="-57"/>
                <w:sz w:val="24"/>
              </w:rPr>
              <w:t xml:space="preserve"> </w:t>
            </w:r>
            <w:r>
              <w:rPr>
                <w:sz w:val="24"/>
              </w:rPr>
              <w:t>посвященное</w:t>
            </w:r>
            <w:r>
              <w:rPr>
                <w:spacing w:val="-2"/>
                <w:sz w:val="24"/>
              </w:rPr>
              <w:t xml:space="preserve"> </w:t>
            </w:r>
            <w:r>
              <w:rPr>
                <w:sz w:val="24"/>
              </w:rPr>
              <w:t>родному</w:t>
            </w:r>
            <w:r>
              <w:rPr>
                <w:spacing w:val="-3"/>
                <w:sz w:val="24"/>
              </w:rPr>
              <w:t xml:space="preserve"> </w:t>
            </w:r>
            <w:r>
              <w:rPr>
                <w:sz w:val="24"/>
              </w:rPr>
              <w:t>краю</w:t>
            </w:r>
          </w:p>
        </w:tc>
        <w:tc>
          <w:tcPr>
            <w:tcW w:w="5530" w:type="dxa"/>
          </w:tcPr>
          <w:p w:rsidR="001B41ED" w:rsidRDefault="007E4F6E">
            <w:pPr>
              <w:pStyle w:val="TableParagraph"/>
              <w:ind w:left="40" w:right="461"/>
              <w:rPr>
                <w:sz w:val="24"/>
              </w:rPr>
            </w:pPr>
            <w:r>
              <w:rPr>
                <w:sz w:val="24"/>
              </w:rPr>
              <w:t>Конкурс работ на тему «В моей душе твой образ</w:t>
            </w:r>
            <w:r>
              <w:rPr>
                <w:spacing w:val="-58"/>
                <w:sz w:val="24"/>
              </w:rPr>
              <w:t xml:space="preserve"> </w:t>
            </w:r>
            <w:r>
              <w:rPr>
                <w:sz w:val="24"/>
              </w:rPr>
              <w:t>сохраню»</w:t>
            </w:r>
            <w:r>
              <w:rPr>
                <w:spacing w:val="-9"/>
                <w:sz w:val="24"/>
              </w:rPr>
              <w:t xml:space="preserve"> </w:t>
            </w:r>
            <w:r>
              <w:rPr>
                <w:sz w:val="24"/>
              </w:rPr>
              <w:t>в</w:t>
            </w:r>
            <w:r>
              <w:rPr>
                <w:spacing w:val="-1"/>
                <w:sz w:val="24"/>
              </w:rPr>
              <w:t xml:space="preserve"> </w:t>
            </w:r>
            <w:r>
              <w:rPr>
                <w:sz w:val="24"/>
              </w:rPr>
              <w:t>изостудии</w:t>
            </w:r>
            <w:r>
              <w:rPr>
                <w:spacing w:val="-1"/>
                <w:sz w:val="24"/>
              </w:rPr>
              <w:t xml:space="preserve"> </w:t>
            </w:r>
            <w:r>
              <w:rPr>
                <w:sz w:val="24"/>
              </w:rPr>
              <w:t>детского творчества</w:t>
            </w:r>
          </w:p>
        </w:tc>
        <w:tc>
          <w:tcPr>
            <w:tcW w:w="5103" w:type="dxa"/>
          </w:tcPr>
          <w:p w:rsidR="001B41ED" w:rsidRDefault="007E4F6E">
            <w:pPr>
              <w:pStyle w:val="TableParagraph"/>
              <w:ind w:left="40" w:right="329"/>
              <w:rPr>
                <w:sz w:val="24"/>
              </w:rPr>
            </w:pPr>
            <w:r>
              <w:rPr>
                <w:sz w:val="24"/>
              </w:rPr>
              <w:t>Выставка</w:t>
            </w:r>
            <w:r>
              <w:rPr>
                <w:spacing w:val="-6"/>
                <w:sz w:val="24"/>
              </w:rPr>
              <w:t xml:space="preserve"> </w:t>
            </w:r>
            <w:r>
              <w:rPr>
                <w:sz w:val="24"/>
              </w:rPr>
              <w:t>творческих</w:t>
            </w:r>
            <w:r>
              <w:rPr>
                <w:spacing w:val="-2"/>
                <w:sz w:val="24"/>
              </w:rPr>
              <w:t xml:space="preserve"> </w:t>
            </w:r>
            <w:r>
              <w:rPr>
                <w:sz w:val="24"/>
              </w:rPr>
              <w:t>работ</w:t>
            </w:r>
            <w:r>
              <w:rPr>
                <w:spacing w:val="-4"/>
                <w:sz w:val="24"/>
              </w:rPr>
              <w:t xml:space="preserve"> </w:t>
            </w:r>
            <w:r>
              <w:rPr>
                <w:sz w:val="24"/>
              </w:rPr>
              <w:t>детей «Город</w:t>
            </w:r>
            <w:r>
              <w:rPr>
                <w:spacing w:val="-5"/>
                <w:sz w:val="24"/>
              </w:rPr>
              <w:t xml:space="preserve"> </w:t>
            </w:r>
            <w:r>
              <w:rPr>
                <w:sz w:val="24"/>
              </w:rPr>
              <w:t>мой</w:t>
            </w:r>
            <w:r>
              <w:rPr>
                <w:spacing w:val="-57"/>
                <w:sz w:val="24"/>
              </w:rPr>
              <w:t xml:space="preserve"> </w:t>
            </w:r>
            <w:r>
              <w:rPr>
                <w:sz w:val="24"/>
              </w:rPr>
              <w:t>любимейший</w:t>
            </w:r>
            <w:r>
              <w:rPr>
                <w:spacing w:val="-2"/>
                <w:sz w:val="24"/>
              </w:rPr>
              <w:t xml:space="preserve"> </w:t>
            </w:r>
            <w:r>
              <w:rPr>
                <w:sz w:val="24"/>
              </w:rPr>
              <w:t>на</w:t>
            </w:r>
            <w:r>
              <w:rPr>
                <w:spacing w:val="-2"/>
                <w:sz w:val="24"/>
              </w:rPr>
              <w:t xml:space="preserve"> </w:t>
            </w:r>
            <w:r>
              <w:rPr>
                <w:sz w:val="24"/>
              </w:rPr>
              <w:t>свете!»,</w:t>
            </w:r>
            <w:r>
              <w:rPr>
                <w:spacing w:val="7"/>
                <w:sz w:val="24"/>
              </w:rPr>
              <w:t xml:space="preserve"> </w:t>
            </w:r>
            <w:r>
              <w:rPr>
                <w:sz w:val="24"/>
              </w:rPr>
              <w:t>«На Донских</w:t>
            </w:r>
            <w:r>
              <w:rPr>
                <w:spacing w:val="1"/>
                <w:sz w:val="24"/>
              </w:rPr>
              <w:t xml:space="preserve"> </w:t>
            </w:r>
            <w:r>
              <w:rPr>
                <w:sz w:val="24"/>
              </w:rPr>
              <w:t>просторах широки</w:t>
            </w:r>
            <w:r>
              <w:rPr>
                <w:spacing w:val="-2"/>
                <w:sz w:val="24"/>
              </w:rPr>
              <w:t xml:space="preserve"> </w:t>
            </w:r>
            <w:r>
              <w:rPr>
                <w:sz w:val="24"/>
              </w:rPr>
              <w:t>поля»</w:t>
            </w:r>
          </w:p>
        </w:tc>
      </w:tr>
    </w:tbl>
    <w:p w:rsidR="001B41ED" w:rsidRDefault="001B41ED">
      <w:pPr>
        <w:rPr>
          <w:sz w:val="24"/>
        </w:rPr>
        <w:sectPr w:rsidR="001B41ED">
          <w:pgSz w:w="16970" w:h="12000" w:orient="landscape"/>
          <w:pgMar w:top="1120" w:right="400" w:bottom="420" w:left="820" w:header="0" w:footer="222" w:gutter="0"/>
          <w:cols w:space="720"/>
        </w:sectPr>
      </w:pPr>
    </w:p>
    <w:tbl>
      <w:tblPr>
        <w:tblStyle w:val="TableNormal"/>
        <w:tblW w:w="0" w:type="auto"/>
        <w:tblInd w:w="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06"/>
        <w:gridCol w:w="5530"/>
        <w:gridCol w:w="5103"/>
      </w:tblGrid>
      <w:tr w:rsidR="001B41ED">
        <w:trPr>
          <w:trHeight w:val="3530"/>
        </w:trPr>
        <w:tc>
          <w:tcPr>
            <w:tcW w:w="4206" w:type="dxa"/>
          </w:tcPr>
          <w:p w:rsidR="001B41ED" w:rsidRDefault="007E4F6E">
            <w:pPr>
              <w:pStyle w:val="TableParagraph"/>
              <w:tabs>
                <w:tab w:val="left" w:pos="1767"/>
                <w:tab w:val="left" w:pos="1979"/>
              </w:tabs>
              <w:ind w:left="40" w:right="98"/>
              <w:rPr>
                <w:sz w:val="24"/>
              </w:rPr>
            </w:pPr>
            <w:r>
              <w:rPr>
                <w:sz w:val="24"/>
              </w:rPr>
              <w:lastRenderedPageBreak/>
              <w:t>Тематические</w:t>
            </w:r>
            <w:r>
              <w:rPr>
                <w:sz w:val="24"/>
              </w:rPr>
              <w:tab/>
              <w:t>праздники, вечера с</w:t>
            </w:r>
            <w:r>
              <w:rPr>
                <w:spacing w:val="1"/>
                <w:sz w:val="24"/>
              </w:rPr>
              <w:t xml:space="preserve"> </w:t>
            </w:r>
            <w:r>
              <w:rPr>
                <w:sz w:val="24"/>
              </w:rPr>
              <w:t>привлечением</w:t>
            </w:r>
            <w:r>
              <w:rPr>
                <w:sz w:val="24"/>
              </w:rPr>
              <w:tab/>
            </w:r>
            <w:r>
              <w:rPr>
                <w:sz w:val="24"/>
              </w:rPr>
              <w:tab/>
            </w:r>
            <w:r>
              <w:rPr>
                <w:spacing w:val="-1"/>
                <w:sz w:val="24"/>
              </w:rPr>
              <w:t xml:space="preserve">родителей, </w:t>
            </w:r>
            <w:r>
              <w:rPr>
                <w:sz w:val="24"/>
              </w:rPr>
              <w:t>бабушек,</w:t>
            </w:r>
            <w:r>
              <w:rPr>
                <w:spacing w:val="-57"/>
                <w:sz w:val="24"/>
              </w:rPr>
              <w:t xml:space="preserve"> </w:t>
            </w:r>
            <w:r>
              <w:rPr>
                <w:sz w:val="24"/>
              </w:rPr>
              <w:t>дедушек</w:t>
            </w:r>
          </w:p>
        </w:tc>
        <w:tc>
          <w:tcPr>
            <w:tcW w:w="5530" w:type="dxa"/>
          </w:tcPr>
          <w:p w:rsidR="001B41ED" w:rsidRDefault="007E4F6E">
            <w:pPr>
              <w:pStyle w:val="TableParagraph"/>
              <w:ind w:left="40"/>
              <w:rPr>
                <w:sz w:val="24"/>
              </w:rPr>
            </w:pPr>
            <w:r>
              <w:rPr>
                <w:sz w:val="24"/>
              </w:rPr>
              <w:t>Ответственный</w:t>
            </w:r>
            <w:r>
              <w:rPr>
                <w:spacing w:val="58"/>
                <w:sz w:val="24"/>
              </w:rPr>
              <w:t xml:space="preserve"> </w:t>
            </w:r>
            <w:r>
              <w:rPr>
                <w:sz w:val="24"/>
              </w:rPr>
              <w:t>за</w:t>
            </w:r>
            <w:r>
              <w:rPr>
                <w:spacing w:val="57"/>
                <w:sz w:val="24"/>
              </w:rPr>
              <w:t xml:space="preserve"> </w:t>
            </w:r>
            <w:r>
              <w:rPr>
                <w:sz w:val="24"/>
              </w:rPr>
              <w:t>подготовку</w:t>
            </w:r>
            <w:r>
              <w:rPr>
                <w:spacing w:val="50"/>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w:t>
            </w:r>
            <w:r>
              <w:rPr>
                <w:spacing w:val="-57"/>
                <w:sz w:val="24"/>
              </w:rPr>
              <w:t xml:space="preserve"> </w:t>
            </w:r>
            <w:r>
              <w:rPr>
                <w:sz w:val="24"/>
              </w:rPr>
              <w:t>музыкальный</w:t>
            </w:r>
            <w:r>
              <w:rPr>
                <w:spacing w:val="-1"/>
                <w:sz w:val="24"/>
              </w:rPr>
              <w:t xml:space="preserve"> </w:t>
            </w:r>
            <w:r>
              <w:rPr>
                <w:sz w:val="24"/>
              </w:rPr>
              <w:t>руководитель</w:t>
            </w:r>
          </w:p>
          <w:p w:rsidR="001B41ED" w:rsidRDefault="007E4F6E">
            <w:pPr>
              <w:pStyle w:val="TableParagraph"/>
              <w:spacing w:before="2"/>
              <w:ind w:left="40"/>
              <w:rPr>
                <w:b/>
                <w:sz w:val="18"/>
              </w:rPr>
            </w:pPr>
            <w:r>
              <w:rPr>
                <w:b/>
                <w:sz w:val="18"/>
              </w:rPr>
              <w:t>«</w:t>
            </w:r>
          </w:p>
        </w:tc>
        <w:tc>
          <w:tcPr>
            <w:tcW w:w="5103" w:type="dxa"/>
          </w:tcPr>
          <w:p w:rsidR="001B41ED" w:rsidRDefault="007E4F6E">
            <w:pPr>
              <w:pStyle w:val="TableParagraph"/>
              <w:tabs>
                <w:tab w:val="left" w:pos="2014"/>
              </w:tabs>
              <w:ind w:left="40" w:right="55"/>
              <w:rPr>
                <w:sz w:val="24"/>
              </w:rPr>
            </w:pPr>
            <w:r>
              <w:rPr>
                <w:sz w:val="24"/>
              </w:rPr>
              <w:t>Фольклорный</w:t>
            </w:r>
            <w:r>
              <w:rPr>
                <w:sz w:val="24"/>
              </w:rPr>
              <w:tab/>
              <w:t>праздник" «Играй гармонь»</w:t>
            </w:r>
            <w:r>
              <w:rPr>
                <w:spacing w:val="1"/>
                <w:sz w:val="24"/>
              </w:rPr>
              <w:t xml:space="preserve"> </w:t>
            </w:r>
            <w:r>
              <w:rPr>
                <w:sz w:val="24"/>
              </w:rPr>
              <w:t>(игра детей на музыкальных и -шумовых</w:t>
            </w:r>
            <w:r>
              <w:rPr>
                <w:spacing w:val="1"/>
                <w:sz w:val="24"/>
              </w:rPr>
              <w:t xml:space="preserve"> </w:t>
            </w:r>
            <w:r>
              <w:rPr>
                <w:sz w:val="24"/>
              </w:rPr>
              <w:t>инструментах, пение народных песен,</w:t>
            </w:r>
            <w:r>
              <w:rPr>
                <w:spacing w:val="1"/>
                <w:sz w:val="24"/>
              </w:rPr>
              <w:t xml:space="preserve"> </w:t>
            </w:r>
            <w:r>
              <w:rPr>
                <w:sz w:val="24"/>
              </w:rPr>
              <w:t>исполнение казачьих танцев, хороводов, чай у</w:t>
            </w:r>
            <w:r>
              <w:rPr>
                <w:spacing w:val="1"/>
                <w:sz w:val="24"/>
              </w:rPr>
              <w:t xml:space="preserve"> </w:t>
            </w:r>
            <w:r>
              <w:rPr>
                <w:sz w:val="24"/>
              </w:rPr>
              <w:t>самовара). Вечер казачьих игр и забав «Как</w:t>
            </w:r>
            <w:r>
              <w:rPr>
                <w:spacing w:val="1"/>
                <w:sz w:val="24"/>
              </w:rPr>
              <w:t xml:space="preserve"> </w:t>
            </w:r>
            <w:r>
              <w:rPr>
                <w:sz w:val="24"/>
              </w:rPr>
              <w:t>играли наши бабушки и дедушки» (считалки,</w:t>
            </w:r>
            <w:r>
              <w:rPr>
                <w:spacing w:val="1"/>
                <w:sz w:val="24"/>
              </w:rPr>
              <w:t xml:space="preserve"> </w:t>
            </w:r>
            <w:r>
              <w:rPr>
                <w:sz w:val="24"/>
              </w:rPr>
              <w:t>игры, состязания в ловкости). Обобщающая</w:t>
            </w:r>
            <w:r>
              <w:rPr>
                <w:spacing w:val="1"/>
                <w:sz w:val="24"/>
              </w:rPr>
              <w:t xml:space="preserve"> </w:t>
            </w:r>
            <w:r>
              <w:rPr>
                <w:sz w:val="24"/>
              </w:rPr>
              <w:t>викторина «Что? Где? Когда?» (в команде - дети</w:t>
            </w:r>
            <w:r>
              <w:rPr>
                <w:spacing w:val="-57"/>
                <w:sz w:val="24"/>
              </w:rPr>
              <w:t xml:space="preserve"> </w:t>
            </w:r>
            <w:r>
              <w:rPr>
                <w:sz w:val="24"/>
              </w:rPr>
              <w:t>из разных подготовительных групп), «Колесо</w:t>
            </w:r>
            <w:r>
              <w:rPr>
                <w:spacing w:val="1"/>
                <w:sz w:val="24"/>
              </w:rPr>
              <w:t xml:space="preserve"> </w:t>
            </w:r>
            <w:r>
              <w:rPr>
                <w:sz w:val="24"/>
              </w:rPr>
              <w:t>истории»</w:t>
            </w:r>
            <w:r>
              <w:rPr>
                <w:spacing w:val="1"/>
                <w:sz w:val="24"/>
              </w:rPr>
              <w:t xml:space="preserve"> </w:t>
            </w:r>
            <w:r>
              <w:rPr>
                <w:sz w:val="24"/>
              </w:rPr>
              <w:t>-</w:t>
            </w:r>
            <w:r>
              <w:rPr>
                <w:spacing w:val="1"/>
                <w:sz w:val="24"/>
              </w:rPr>
              <w:t xml:space="preserve"> </w:t>
            </w:r>
            <w:r>
              <w:rPr>
                <w:sz w:val="24"/>
              </w:rPr>
              <w:t>заключительный тематический</w:t>
            </w:r>
            <w:r>
              <w:rPr>
                <w:spacing w:val="1"/>
                <w:sz w:val="24"/>
              </w:rPr>
              <w:t xml:space="preserve"> </w:t>
            </w:r>
            <w:r>
              <w:rPr>
                <w:sz w:val="24"/>
              </w:rPr>
              <w:t>костюмированный</w:t>
            </w:r>
            <w:r>
              <w:rPr>
                <w:spacing w:val="1"/>
                <w:sz w:val="24"/>
              </w:rPr>
              <w:t xml:space="preserve"> </w:t>
            </w:r>
            <w:r>
              <w:rPr>
                <w:sz w:val="24"/>
              </w:rPr>
              <w:t>праздник</w:t>
            </w:r>
            <w:r>
              <w:rPr>
                <w:spacing w:val="1"/>
                <w:sz w:val="24"/>
              </w:rPr>
              <w:t xml:space="preserve"> </w:t>
            </w:r>
            <w:r>
              <w:rPr>
                <w:sz w:val="24"/>
              </w:rPr>
              <w:t>с вручением</w:t>
            </w:r>
            <w:r>
              <w:rPr>
                <w:spacing w:val="1"/>
                <w:sz w:val="24"/>
              </w:rPr>
              <w:t xml:space="preserve"> </w:t>
            </w:r>
            <w:r>
              <w:rPr>
                <w:sz w:val="24"/>
              </w:rPr>
              <w:t>призов,</w:t>
            </w:r>
            <w:r>
              <w:rPr>
                <w:spacing w:val="59"/>
                <w:sz w:val="24"/>
              </w:rPr>
              <w:t xml:space="preserve"> </w:t>
            </w:r>
            <w:r>
              <w:rPr>
                <w:sz w:val="24"/>
              </w:rPr>
              <w:t>дипломов</w:t>
            </w:r>
            <w:r>
              <w:rPr>
                <w:spacing w:val="-1"/>
                <w:sz w:val="24"/>
              </w:rPr>
              <w:t xml:space="preserve"> </w:t>
            </w:r>
            <w:r>
              <w:rPr>
                <w:sz w:val="24"/>
              </w:rPr>
              <w:t>(с участием</w:t>
            </w:r>
            <w:r>
              <w:rPr>
                <w:spacing w:val="-2"/>
                <w:sz w:val="24"/>
              </w:rPr>
              <w:t xml:space="preserve"> </w:t>
            </w:r>
            <w:r>
              <w:rPr>
                <w:sz w:val="24"/>
              </w:rPr>
              <w:t>родителей)</w:t>
            </w:r>
          </w:p>
        </w:tc>
      </w:tr>
    </w:tbl>
    <w:p w:rsidR="001B41ED" w:rsidRDefault="001B41ED">
      <w:pPr>
        <w:pStyle w:val="a3"/>
        <w:ind w:left="0" w:firstLine="0"/>
        <w:rPr>
          <w:b/>
          <w:sz w:val="20"/>
        </w:rPr>
      </w:pPr>
    </w:p>
    <w:p w:rsidR="001B41ED" w:rsidRDefault="001B41ED">
      <w:pPr>
        <w:pStyle w:val="a3"/>
        <w:spacing w:before="6"/>
        <w:ind w:left="0" w:firstLine="0"/>
        <w:rPr>
          <w:b/>
          <w:sz w:val="28"/>
        </w:rPr>
      </w:pPr>
    </w:p>
    <w:p w:rsidR="001B41ED" w:rsidRDefault="007E4F6E" w:rsidP="00711F3C">
      <w:pPr>
        <w:spacing w:before="90"/>
        <w:ind w:left="1021"/>
        <w:jc w:val="center"/>
        <w:rPr>
          <w:b/>
          <w:sz w:val="24"/>
        </w:rPr>
      </w:pPr>
      <w:r>
        <w:rPr>
          <w:b/>
          <w:sz w:val="24"/>
        </w:rPr>
        <w:t>Общности</w:t>
      </w:r>
      <w:r>
        <w:rPr>
          <w:b/>
          <w:spacing w:val="54"/>
          <w:sz w:val="24"/>
        </w:rPr>
        <w:t xml:space="preserve"> </w:t>
      </w:r>
      <w:r>
        <w:rPr>
          <w:b/>
          <w:sz w:val="24"/>
        </w:rPr>
        <w:t>образовательной</w:t>
      </w:r>
      <w:r>
        <w:rPr>
          <w:b/>
          <w:spacing w:val="-2"/>
          <w:sz w:val="24"/>
        </w:rPr>
        <w:t xml:space="preserve"> </w:t>
      </w:r>
      <w:r>
        <w:rPr>
          <w:b/>
          <w:sz w:val="24"/>
        </w:rPr>
        <w:t>организации</w:t>
      </w:r>
    </w:p>
    <w:p w:rsidR="001B41ED" w:rsidRDefault="007E4F6E">
      <w:pPr>
        <w:pStyle w:val="a3"/>
        <w:spacing w:before="36" w:line="276" w:lineRule="auto"/>
        <w:ind w:left="524" w:right="742" w:firstLine="710"/>
        <w:jc w:val="both"/>
      </w:pPr>
      <w:r>
        <w:t>Общность</w:t>
      </w:r>
      <w:r>
        <w:rPr>
          <w:spacing w:val="1"/>
        </w:rPr>
        <w:t xml:space="preserve"> </w:t>
      </w:r>
      <w:r>
        <w:t>характеризуется</w:t>
      </w:r>
      <w:r>
        <w:rPr>
          <w:spacing w:val="1"/>
        </w:rPr>
        <w:t xml:space="preserve"> </w:t>
      </w:r>
      <w:r>
        <w:t>системой</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основанной</w:t>
      </w:r>
      <w:r>
        <w:rPr>
          <w:spacing w:val="1"/>
        </w:rPr>
        <w:t xml:space="preserve"> </w:t>
      </w:r>
      <w:r>
        <w:t>на</w:t>
      </w:r>
      <w:r>
        <w:rPr>
          <w:spacing w:val="1"/>
        </w:rPr>
        <w:t xml:space="preserve"> </w:t>
      </w:r>
      <w:r>
        <w:t>разделяемых</w:t>
      </w:r>
      <w:r>
        <w:rPr>
          <w:spacing w:val="1"/>
        </w:rPr>
        <w:t xml:space="preserve"> </w:t>
      </w:r>
      <w:r>
        <w:t>всеми</w:t>
      </w:r>
      <w:r>
        <w:rPr>
          <w:spacing w:val="1"/>
        </w:rPr>
        <w:t xml:space="preserve"> </w:t>
      </w:r>
      <w:r>
        <w:t>её</w:t>
      </w:r>
      <w:r>
        <w:rPr>
          <w:spacing w:val="1"/>
        </w:rPr>
        <w:t xml:space="preserve"> </w:t>
      </w:r>
      <w:r>
        <w:t>участниками</w:t>
      </w:r>
      <w:r>
        <w:rPr>
          <w:spacing w:val="1"/>
        </w:rPr>
        <w:t xml:space="preserve"> </w:t>
      </w:r>
      <w:r>
        <w:t>ценностных</w:t>
      </w:r>
      <w:r>
        <w:rPr>
          <w:spacing w:val="1"/>
        </w:rPr>
        <w:t xml:space="preserve"> </w:t>
      </w:r>
      <w:r>
        <w:t>основаниях, определяющих</w:t>
      </w:r>
      <w:r>
        <w:rPr>
          <w:spacing w:val="2"/>
        </w:rPr>
        <w:t xml:space="preserve"> </w:t>
      </w:r>
      <w:r>
        <w:t>цели</w:t>
      </w:r>
      <w:r>
        <w:rPr>
          <w:spacing w:val="-2"/>
        </w:rPr>
        <w:t xml:space="preserve"> </w:t>
      </w:r>
      <w:r>
        <w:t>совместной деятельности.</w:t>
      </w:r>
    </w:p>
    <w:p w:rsidR="001B41ED" w:rsidRDefault="007E4F6E">
      <w:pPr>
        <w:pStyle w:val="a3"/>
        <w:spacing w:before="1" w:line="276" w:lineRule="auto"/>
        <w:ind w:left="524" w:right="731" w:firstLine="710"/>
        <w:jc w:val="both"/>
      </w:pPr>
      <w:r>
        <w:t>В ДОО, прежде всего, следует выделить следующие общности: педагог - дети, родители (законные представители) - ребёнок (дети),</w:t>
      </w:r>
      <w:r>
        <w:rPr>
          <w:spacing w:val="1"/>
        </w:rPr>
        <w:t xml:space="preserve"> </w:t>
      </w:r>
      <w:r>
        <w:t>педагог</w:t>
      </w:r>
      <w:r>
        <w:rPr>
          <w:spacing w:val="-1"/>
        </w:rPr>
        <w:t xml:space="preserve"> </w:t>
      </w:r>
      <w:r>
        <w:t>-</w:t>
      </w:r>
      <w:r>
        <w:rPr>
          <w:spacing w:val="-1"/>
        </w:rPr>
        <w:t xml:space="preserve"> </w:t>
      </w:r>
      <w:r>
        <w:t>родители (законные</w:t>
      </w:r>
      <w:r>
        <w:rPr>
          <w:spacing w:val="-2"/>
        </w:rPr>
        <w:t xml:space="preserve"> </w:t>
      </w:r>
      <w:r>
        <w:t>представители).</w:t>
      </w:r>
    </w:p>
    <w:p w:rsidR="001B41ED" w:rsidRDefault="007E4F6E">
      <w:pPr>
        <w:pStyle w:val="a3"/>
        <w:spacing w:line="275" w:lineRule="exact"/>
        <w:ind w:left="1021" w:firstLine="0"/>
        <w:jc w:val="both"/>
      </w:pPr>
      <w:r>
        <w:t>В</w:t>
      </w:r>
      <w:r>
        <w:rPr>
          <w:spacing w:val="-5"/>
        </w:rPr>
        <w:t xml:space="preserve"> </w:t>
      </w:r>
      <w:r>
        <w:t>целях</w:t>
      </w:r>
      <w:r>
        <w:rPr>
          <w:spacing w:val="-1"/>
        </w:rPr>
        <w:t xml:space="preserve"> </w:t>
      </w:r>
      <w:r>
        <w:t>эффективности</w:t>
      </w:r>
      <w:r>
        <w:rPr>
          <w:spacing w:val="-2"/>
        </w:rPr>
        <w:t xml:space="preserve"> </w:t>
      </w:r>
      <w:r>
        <w:t>воспитательной</w:t>
      </w:r>
      <w:r>
        <w:rPr>
          <w:spacing w:val="-3"/>
        </w:rPr>
        <w:t xml:space="preserve"> </w:t>
      </w:r>
      <w:r>
        <w:t>деятельности</w:t>
      </w:r>
      <w:r>
        <w:rPr>
          <w:spacing w:val="-1"/>
        </w:rPr>
        <w:t xml:space="preserve"> </w:t>
      </w:r>
      <w:r>
        <w:t>в</w:t>
      </w:r>
      <w:r>
        <w:rPr>
          <w:spacing w:val="-4"/>
        </w:rPr>
        <w:t xml:space="preserve"> </w:t>
      </w:r>
      <w:r>
        <w:t>ДОУ</w:t>
      </w:r>
      <w:r>
        <w:rPr>
          <w:spacing w:val="-3"/>
        </w:rPr>
        <w:t xml:space="preserve"> </w:t>
      </w:r>
      <w:r>
        <w:t>организована</w:t>
      </w:r>
      <w:r>
        <w:rPr>
          <w:spacing w:val="-4"/>
        </w:rPr>
        <w:t xml:space="preserve"> </w:t>
      </w:r>
      <w:r>
        <w:t>работа</w:t>
      </w:r>
      <w:r>
        <w:rPr>
          <w:spacing w:val="-3"/>
        </w:rPr>
        <w:t xml:space="preserve"> </w:t>
      </w:r>
      <w:r>
        <w:t>следующих</w:t>
      </w:r>
      <w:r>
        <w:rPr>
          <w:spacing w:val="-1"/>
        </w:rPr>
        <w:t xml:space="preserve"> </w:t>
      </w:r>
      <w:r>
        <w:t>общностей</w:t>
      </w:r>
      <w:r>
        <w:rPr>
          <w:spacing w:val="-2"/>
        </w:rPr>
        <w:t xml:space="preserve"> </w:t>
      </w:r>
      <w:r>
        <w:t>(сообществ):</w:t>
      </w:r>
    </w:p>
    <w:p w:rsidR="001B41ED" w:rsidRDefault="007E4F6E">
      <w:pPr>
        <w:pStyle w:val="a3"/>
        <w:spacing w:before="41" w:line="276" w:lineRule="auto"/>
        <w:ind w:right="733"/>
        <w:jc w:val="both"/>
      </w:pPr>
      <w:r>
        <w:rPr>
          <w:b/>
          <w:u w:val="thick"/>
        </w:rPr>
        <w:t>Профессиональная общность</w:t>
      </w:r>
      <w:r>
        <w:rPr>
          <w:b/>
        </w:rPr>
        <w:t xml:space="preserve"> </w:t>
      </w:r>
      <w:r>
        <w:t>- это устойчивая система связей и отношений между людьми, единство целей и задач воспитания,</w:t>
      </w:r>
      <w:r>
        <w:rPr>
          <w:spacing w:val="1"/>
        </w:rPr>
        <w:t xml:space="preserve"> </w:t>
      </w:r>
      <w:r>
        <w:t>реализуемое всеми сотрудниками ДОУ. Сами участники общности должны разделять те ценности, которые заложены в основу Программы.</w:t>
      </w:r>
      <w:r>
        <w:rPr>
          <w:spacing w:val="1"/>
        </w:rPr>
        <w:t xml:space="preserve"> </w:t>
      </w:r>
      <w:r>
        <w:t>Основой</w:t>
      </w:r>
      <w:r>
        <w:rPr>
          <w:spacing w:val="-1"/>
        </w:rPr>
        <w:t xml:space="preserve"> </w:t>
      </w:r>
      <w:r>
        <w:t>эффективности такой общности</w:t>
      </w:r>
      <w:r>
        <w:rPr>
          <w:spacing w:val="1"/>
        </w:rPr>
        <w:t xml:space="preserve"> </w:t>
      </w:r>
      <w:r>
        <w:t>является рефлексия</w:t>
      </w:r>
      <w:r>
        <w:rPr>
          <w:spacing w:val="-1"/>
        </w:rPr>
        <w:t xml:space="preserve"> </w:t>
      </w:r>
      <w:r>
        <w:t>собственной</w:t>
      </w:r>
      <w:r>
        <w:rPr>
          <w:spacing w:val="-2"/>
        </w:rPr>
        <w:t xml:space="preserve"> </w:t>
      </w:r>
      <w:r>
        <w:t>профессиональной</w:t>
      </w:r>
      <w:r>
        <w:rPr>
          <w:spacing w:val="-1"/>
        </w:rPr>
        <w:t xml:space="preserve"> </w:t>
      </w:r>
      <w:r>
        <w:t>деятельности.</w:t>
      </w:r>
    </w:p>
    <w:p w:rsidR="001B41ED" w:rsidRDefault="007E4F6E">
      <w:pPr>
        <w:pStyle w:val="a3"/>
        <w:spacing w:before="1"/>
        <w:ind w:left="1021" w:firstLine="0"/>
        <w:jc w:val="both"/>
      </w:pPr>
      <w:r>
        <w:t>К</w:t>
      </w:r>
      <w:r>
        <w:rPr>
          <w:spacing w:val="-2"/>
        </w:rPr>
        <w:t xml:space="preserve"> </w:t>
      </w:r>
      <w:r>
        <w:t>профессиональным</w:t>
      </w:r>
      <w:r>
        <w:rPr>
          <w:spacing w:val="-3"/>
        </w:rPr>
        <w:t xml:space="preserve"> </w:t>
      </w:r>
      <w:r>
        <w:t>общностям</w:t>
      </w:r>
      <w:r>
        <w:rPr>
          <w:spacing w:val="-2"/>
        </w:rPr>
        <w:t xml:space="preserve"> </w:t>
      </w:r>
      <w:r>
        <w:t>в</w:t>
      </w:r>
      <w:r>
        <w:rPr>
          <w:spacing w:val="-2"/>
        </w:rPr>
        <w:t xml:space="preserve"> </w:t>
      </w:r>
      <w:r>
        <w:t>ДОУ</w:t>
      </w:r>
      <w:r>
        <w:rPr>
          <w:spacing w:val="-3"/>
        </w:rPr>
        <w:t xml:space="preserve"> </w:t>
      </w:r>
      <w:r>
        <w:t>относятся:</w:t>
      </w:r>
    </w:p>
    <w:p w:rsidR="001B41ED" w:rsidRDefault="007E4F6E">
      <w:pPr>
        <w:pStyle w:val="a4"/>
        <w:numPr>
          <w:ilvl w:val="0"/>
          <w:numId w:val="197"/>
        </w:numPr>
        <w:tabs>
          <w:tab w:val="left" w:pos="1161"/>
        </w:tabs>
        <w:spacing w:before="41"/>
        <w:ind w:left="1160" w:hanging="140"/>
        <w:jc w:val="both"/>
        <w:rPr>
          <w:sz w:val="24"/>
        </w:rPr>
      </w:pPr>
      <w:r>
        <w:rPr>
          <w:sz w:val="24"/>
        </w:rPr>
        <w:t>педагогический</w:t>
      </w:r>
      <w:r>
        <w:rPr>
          <w:spacing w:val="-5"/>
          <w:sz w:val="24"/>
        </w:rPr>
        <w:t xml:space="preserve"> </w:t>
      </w:r>
      <w:r>
        <w:rPr>
          <w:sz w:val="24"/>
        </w:rPr>
        <w:t>совет;</w:t>
      </w:r>
    </w:p>
    <w:p w:rsidR="001B41ED" w:rsidRDefault="007E4F6E">
      <w:pPr>
        <w:pStyle w:val="a4"/>
        <w:numPr>
          <w:ilvl w:val="0"/>
          <w:numId w:val="197"/>
        </w:numPr>
        <w:tabs>
          <w:tab w:val="left" w:pos="1161"/>
        </w:tabs>
        <w:spacing w:before="44"/>
        <w:ind w:left="1160" w:hanging="140"/>
        <w:jc w:val="both"/>
        <w:rPr>
          <w:sz w:val="24"/>
        </w:rPr>
      </w:pPr>
      <w:r>
        <w:rPr>
          <w:sz w:val="24"/>
        </w:rPr>
        <w:t>творческая</w:t>
      </w:r>
      <w:r>
        <w:rPr>
          <w:spacing w:val="-4"/>
          <w:sz w:val="24"/>
        </w:rPr>
        <w:t xml:space="preserve"> </w:t>
      </w:r>
      <w:r>
        <w:rPr>
          <w:sz w:val="24"/>
        </w:rPr>
        <w:t>группа;</w:t>
      </w:r>
    </w:p>
    <w:p w:rsidR="001B41ED" w:rsidRDefault="007E4F6E">
      <w:pPr>
        <w:pStyle w:val="a4"/>
        <w:numPr>
          <w:ilvl w:val="0"/>
          <w:numId w:val="197"/>
        </w:numPr>
        <w:tabs>
          <w:tab w:val="left" w:pos="1161"/>
        </w:tabs>
        <w:spacing w:before="40"/>
        <w:ind w:left="1160" w:hanging="140"/>
        <w:jc w:val="both"/>
        <w:rPr>
          <w:sz w:val="24"/>
        </w:rPr>
      </w:pPr>
      <w:r>
        <w:rPr>
          <w:sz w:val="24"/>
        </w:rPr>
        <w:t>психолого-педагогический</w:t>
      </w:r>
      <w:r>
        <w:rPr>
          <w:spacing w:val="-10"/>
          <w:sz w:val="24"/>
        </w:rPr>
        <w:t xml:space="preserve"> </w:t>
      </w:r>
      <w:r>
        <w:rPr>
          <w:sz w:val="24"/>
        </w:rPr>
        <w:t>консилиум.</w:t>
      </w:r>
    </w:p>
    <w:p w:rsidR="001B41ED" w:rsidRDefault="007E4F6E">
      <w:pPr>
        <w:pStyle w:val="a3"/>
        <w:spacing w:before="41"/>
        <w:ind w:left="1021" w:firstLine="0"/>
        <w:jc w:val="both"/>
      </w:pPr>
      <w:r>
        <w:t>Педагоги-участники</w:t>
      </w:r>
      <w:r>
        <w:rPr>
          <w:spacing w:val="-6"/>
        </w:rPr>
        <w:t xml:space="preserve"> </w:t>
      </w:r>
      <w:r>
        <w:t>общности,</w:t>
      </w:r>
      <w:r>
        <w:rPr>
          <w:spacing w:val="-6"/>
        </w:rPr>
        <w:t xml:space="preserve"> </w:t>
      </w:r>
      <w:r>
        <w:t>придерживаются</w:t>
      </w:r>
      <w:r>
        <w:rPr>
          <w:spacing w:val="-6"/>
        </w:rPr>
        <w:t xml:space="preserve"> </w:t>
      </w:r>
      <w:r>
        <w:t>следующих</w:t>
      </w:r>
      <w:r>
        <w:rPr>
          <w:spacing w:val="-5"/>
        </w:rPr>
        <w:t xml:space="preserve"> </w:t>
      </w:r>
      <w:r>
        <w:t>принципов:</w:t>
      </w:r>
    </w:p>
    <w:p w:rsidR="001B41ED" w:rsidRDefault="007E4F6E">
      <w:pPr>
        <w:pStyle w:val="a4"/>
        <w:numPr>
          <w:ilvl w:val="0"/>
          <w:numId w:val="197"/>
        </w:numPr>
        <w:tabs>
          <w:tab w:val="left" w:pos="1161"/>
        </w:tabs>
        <w:spacing w:before="41"/>
        <w:ind w:left="1160" w:hanging="140"/>
        <w:jc w:val="both"/>
        <w:rPr>
          <w:sz w:val="24"/>
        </w:rPr>
      </w:pPr>
      <w:r>
        <w:rPr>
          <w:sz w:val="24"/>
        </w:rPr>
        <w:t>быть</w:t>
      </w:r>
      <w:r>
        <w:rPr>
          <w:spacing w:val="-2"/>
          <w:sz w:val="24"/>
        </w:rPr>
        <w:t xml:space="preserve"> </w:t>
      </w:r>
      <w:r>
        <w:rPr>
          <w:sz w:val="24"/>
        </w:rPr>
        <w:t>примером</w:t>
      </w:r>
      <w:r>
        <w:rPr>
          <w:spacing w:val="-4"/>
          <w:sz w:val="24"/>
        </w:rPr>
        <w:t xml:space="preserve"> </w:t>
      </w:r>
      <w:r>
        <w:rPr>
          <w:sz w:val="24"/>
        </w:rPr>
        <w:t>в</w:t>
      </w:r>
      <w:r>
        <w:rPr>
          <w:spacing w:val="-3"/>
          <w:sz w:val="24"/>
        </w:rPr>
        <w:t xml:space="preserve"> </w:t>
      </w:r>
      <w:r>
        <w:rPr>
          <w:sz w:val="24"/>
        </w:rPr>
        <w:t>формировании</w:t>
      </w:r>
      <w:r>
        <w:rPr>
          <w:spacing w:val="-3"/>
          <w:sz w:val="24"/>
        </w:rPr>
        <w:t xml:space="preserve"> </w:t>
      </w:r>
      <w:r>
        <w:rPr>
          <w:sz w:val="24"/>
        </w:rPr>
        <w:t>полноценных и</w:t>
      </w:r>
      <w:r>
        <w:rPr>
          <w:spacing w:val="-3"/>
          <w:sz w:val="24"/>
        </w:rPr>
        <w:t xml:space="preserve"> </w:t>
      </w:r>
      <w:r>
        <w:rPr>
          <w:sz w:val="24"/>
        </w:rPr>
        <w:t>сформированных</w:t>
      </w:r>
      <w:r>
        <w:rPr>
          <w:spacing w:val="-1"/>
          <w:sz w:val="24"/>
        </w:rPr>
        <w:t xml:space="preserve"> </w:t>
      </w:r>
      <w:r>
        <w:rPr>
          <w:sz w:val="24"/>
        </w:rPr>
        <w:t>ценностных ориентиров,</w:t>
      </w:r>
      <w:r>
        <w:rPr>
          <w:spacing w:val="-6"/>
          <w:sz w:val="24"/>
        </w:rPr>
        <w:t xml:space="preserve"> </w:t>
      </w:r>
      <w:r>
        <w:rPr>
          <w:sz w:val="24"/>
        </w:rPr>
        <w:t>норм</w:t>
      </w:r>
      <w:r>
        <w:rPr>
          <w:spacing w:val="-3"/>
          <w:sz w:val="24"/>
        </w:rPr>
        <w:t xml:space="preserve"> </w:t>
      </w:r>
      <w:r>
        <w:rPr>
          <w:sz w:val="24"/>
        </w:rPr>
        <w:t>общения</w:t>
      </w:r>
      <w:r>
        <w:rPr>
          <w:spacing w:val="-3"/>
          <w:sz w:val="24"/>
        </w:rPr>
        <w:t xml:space="preserve"> </w:t>
      </w:r>
      <w:r>
        <w:rPr>
          <w:sz w:val="24"/>
        </w:rPr>
        <w:t>и</w:t>
      </w:r>
      <w:r>
        <w:rPr>
          <w:spacing w:val="-4"/>
          <w:sz w:val="24"/>
        </w:rPr>
        <w:t xml:space="preserve"> </w:t>
      </w:r>
      <w:r>
        <w:rPr>
          <w:sz w:val="24"/>
        </w:rPr>
        <w:t>поведения;</w:t>
      </w:r>
    </w:p>
    <w:p w:rsidR="001B41ED" w:rsidRDefault="007E4F6E">
      <w:pPr>
        <w:pStyle w:val="a4"/>
        <w:numPr>
          <w:ilvl w:val="0"/>
          <w:numId w:val="197"/>
        </w:numPr>
        <w:tabs>
          <w:tab w:val="left" w:pos="1161"/>
        </w:tabs>
        <w:spacing w:before="41"/>
        <w:ind w:left="1160" w:hanging="140"/>
        <w:jc w:val="both"/>
        <w:rPr>
          <w:sz w:val="24"/>
        </w:rPr>
      </w:pPr>
      <w:r>
        <w:rPr>
          <w:sz w:val="24"/>
        </w:rPr>
        <w:t>мотивировать</w:t>
      </w:r>
      <w:r>
        <w:rPr>
          <w:spacing w:val="-1"/>
          <w:sz w:val="24"/>
        </w:rPr>
        <w:t xml:space="preserve"> </w:t>
      </w:r>
      <w:r>
        <w:rPr>
          <w:sz w:val="24"/>
        </w:rPr>
        <w:t>детей</w:t>
      </w:r>
      <w:r>
        <w:rPr>
          <w:spacing w:val="-2"/>
          <w:sz w:val="24"/>
        </w:rPr>
        <w:t xml:space="preserve"> </w:t>
      </w:r>
      <w:r>
        <w:rPr>
          <w:sz w:val="24"/>
        </w:rPr>
        <w:t>к</w:t>
      </w:r>
      <w:r>
        <w:rPr>
          <w:spacing w:val="-4"/>
          <w:sz w:val="24"/>
        </w:rPr>
        <w:t xml:space="preserve"> </w:t>
      </w:r>
      <w:r>
        <w:rPr>
          <w:sz w:val="24"/>
        </w:rPr>
        <w:t>общению</w:t>
      </w:r>
      <w:r>
        <w:rPr>
          <w:spacing w:val="-2"/>
          <w:sz w:val="24"/>
        </w:rPr>
        <w:t xml:space="preserve"> </w:t>
      </w:r>
      <w:r>
        <w:rPr>
          <w:sz w:val="24"/>
        </w:rPr>
        <w:t>друг</w:t>
      </w:r>
      <w:r>
        <w:rPr>
          <w:spacing w:val="-3"/>
          <w:sz w:val="24"/>
        </w:rPr>
        <w:t xml:space="preserve"> </w:t>
      </w:r>
      <w:r>
        <w:rPr>
          <w:sz w:val="24"/>
        </w:rPr>
        <w:t>с</w:t>
      </w:r>
      <w:r>
        <w:rPr>
          <w:spacing w:val="-3"/>
          <w:sz w:val="24"/>
        </w:rPr>
        <w:t xml:space="preserve"> </w:t>
      </w:r>
      <w:r>
        <w:rPr>
          <w:sz w:val="24"/>
        </w:rPr>
        <w:t>другом,</w:t>
      </w:r>
      <w:r>
        <w:rPr>
          <w:spacing w:val="-2"/>
          <w:sz w:val="24"/>
        </w:rPr>
        <w:t xml:space="preserve"> </w:t>
      </w:r>
      <w:r>
        <w:rPr>
          <w:sz w:val="24"/>
        </w:rPr>
        <w:t>поощрять</w:t>
      </w:r>
      <w:r>
        <w:rPr>
          <w:spacing w:val="-2"/>
          <w:sz w:val="24"/>
        </w:rPr>
        <w:t xml:space="preserve"> </w:t>
      </w:r>
      <w:r>
        <w:rPr>
          <w:sz w:val="24"/>
        </w:rPr>
        <w:t>даже</w:t>
      </w:r>
      <w:r>
        <w:rPr>
          <w:spacing w:val="-4"/>
          <w:sz w:val="24"/>
        </w:rPr>
        <w:t xml:space="preserve"> </w:t>
      </w:r>
      <w:r>
        <w:rPr>
          <w:sz w:val="24"/>
        </w:rPr>
        <w:t>самые</w:t>
      </w:r>
      <w:r>
        <w:rPr>
          <w:spacing w:val="-2"/>
          <w:sz w:val="24"/>
        </w:rPr>
        <w:t xml:space="preserve"> </w:t>
      </w:r>
      <w:r>
        <w:rPr>
          <w:sz w:val="24"/>
        </w:rPr>
        <w:t>незначительные</w:t>
      </w:r>
      <w:r>
        <w:rPr>
          <w:spacing w:val="-3"/>
          <w:sz w:val="24"/>
        </w:rPr>
        <w:t xml:space="preserve"> </w:t>
      </w:r>
      <w:r>
        <w:rPr>
          <w:sz w:val="24"/>
        </w:rPr>
        <w:t>стремления</w:t>
      </w:r>
      <w:r>
        <w:rPr>
          <w:spacing w:val="-2"/>
          <w:sz w:val="24"/>
        </w:rPr>
        <w:t xml:space="preserve"> </w:t>
      </w:r>
      <w:r>
        <w:rPr>
          <w:sz w:val="24"/>
        </w:rPr>
        <w:t>к</w:t>
      </w:r>
      <w:r>
        <w:rPr>
          <w:spacing w:val="-2"/>
          <w:sz w:val="24"/>
        </w:rPr>
        <w:t xml:space="preserve"> </w:t>
      </w:r>
      <w:r>
        <w:rPr>
          <w:sz w:val="24"/>
        </w:rPr>
        <w:t>общению</w:t>
      </w:r>
      <w:r>
        <w:rPr>
          <w:spacing w:val="-2"/>
          <w:sz w:val="24"/>
        </w:rPr>
        <w:t xml:space="preserve"> </w:t>
      </w:r>
      <w:r>
        <w:rPr>
          <w:sz w:val="24"/>
        </w:rPr>
        <w:t>и</w:t>
      </w:r>
      <w:r>
        <w:rPr>
          <w:spacing w:val="-2"/>
          <w:sz w:val="24"/>
        </w:rPr>
        <w:t xml:space="preserve"> </w:t>
      </w:r>
      <w:r>
        <w:rPr>
          <w:sz w:val="24"/>
        </w:rPr>
        <w:t>взаимодействию;</w:t>
      </w:r>
    </w:p>
    <w:p w:rsidR="001B41ED" w:rsidRDefault="007E4F6E">
      <w:pPr>
        <w:pStyle w:val="a4"/>
        <w:numPr>
          <w:ilvl w:val="0"/>
          <w:numId w:val="197"/>
        </w:numPr>
        <w:tabs>
          <w:tab w:val="left" w:pos="1156"/>
        </w:tabs>
        <w:spacing w:before="43" w:line="276" w:lineRule="auto"/>
        <w:ind w:right="741" w:firstLine="708"/>
        <w:jc w:val="both"/>
        <w:rPr>
          <w:sz w:val="24"/>
        </w:rPr>
      </w:pPr>
      <w:r>
        <w:rPr>
          <w:sz w:val="24"/>
        </w:rPr>
        <w:t>поощрять</w:t>
      </w:r>
      <w:r>
        <w:rPr>
          <w:spacing w:val="-8"/>
          <w:sz w:val="24"/>
        </w:rPr>
        <w:t xml:space="preserve"> </w:t>
      </w:r>
      <w:r>
        <w:rPr>
          <w:sz w:val="24"/>
        </w:rPr>
        <w:t>детскую</w:t>
      </w:r>
      <w:r>
        <w:rPr>
          <w:spacing w:val="-8"/>
          <w:sz w:val="24"/>
        </w:rPr>
        <w:t xml:space="preserve"> </w:t>
      </w:r>
      <w:r>
        <w:rPr>
          <w:sz w:val="24"/>
        </w:rPr>
        <w:t>дружбу,</w:t>
      </w:r>
      <w:r>
        <w:rPr>
          <w:spacing w:val="-5"/>
          <w:sz w:val="24"/>
        </w:rPr>
        <w:t xml:space="preserve"> </w:t>
      </w:r>
      <w:r>
        <w:rPr>
          <w:sz w:val="24"/>
        </w:rPr>
        <w:t>стараться,</w:t>
      </w:r>
      <w:r>
        <w:rPr>
          <w:spacing w:val="-8"/>
          <w:sz w:val="24"/>
        </w:rPr>
        <w:t xml:space="preserve"> </w:t>
      </w:r>
      <w:r>
        <w:rPr>
          <w:sz w:val="24"/>
        </w:rPr>
        <w:t>чтобы</w:t>
      </w:r>
      <w:r>
        <w:rPr>
          <w:spacing w:val="-5"/>
          <w:sz w:val="24"/>
        </w:rPr>
        <w:t xml:space="preserve"> </w:t>
      </w:r>
      <w:r>
        <w:rPr>
          <w:sz w:val="24"/>
        </w:rPr>
        <w:t>дружба</w:t>
      </w:r>
      <w:r>
        <w:rPr>
          <w:spacing w:val="-7"/>
          <w:sz w:val="24"/>
        </w:rPr>
        <w:t xml:space="preserve"> </w:t>
      </w:r>
      <w:r>
        <w:rPr>
          <w:sz w:val="24"/>
        </w:rPr>
        <w:t>между</w:t>
      </w:r>
      <w:r>
        <w:rPr>
          <w:spacing w:val="-12"/>
          <w:sz w:val="24"/>
        </w:rPr>
        <w:t xml:space="preserve"> </w:t>
      </w:r>
      <w:r>
        <w:rPr>
          <w:sz w:val="24"/>
        </w:rPr>
        <w:t>отдельными</w:t>
      </w:r>
      <w:r>
        <w:rPr>
          <w:spacing w:val="-7"/>
          <w:sz w:val="24"/>
        </w:rPr>
        <w:t xml:space="preserve"> </w:t>
      </w:r>
      <w:r>
        <w:rPr>
          <w:sz w:val="24"/>
        </w:rPr>
        <w:t>детьми</w:t>
      </w:r>
      <w:r>
        <w:rPr>
          <w:spacing w:val="-6"/>
          <w:sz w:val="24"/>
        </w:rPr>
        <w:t xml:space="preserve"> </w:t>
      </w:r>
      <w:r>
        <w:rPr>
          <w:sz w:val="24"/>
        </w:rPr>
        <w:t>внутри</w:t>
      </w:r>
      <w:r>
        <w:rPr>
          <w:spacing w:val="-7"/>
          <w:sz w:val="24"/>
        </w:rPr>
        <w:t xml:space="preserve"> </w:t>
      </w:r>
      <w:r>
        <w:rPr>
          <w:sz w:val="24"/>
        </w:rPr>
        <w:t>группы</w:t>
      </w:r>
      <w:r>
        <w:rPr>
          <w:spacing w:val="-8"/>
          <w:sz w:val="24"/>
        </w:rPr>
        <w:t xml:space="preserve"> </w:t>
      </w:r>
      <w:r>
        <w:rPr>
          <w:sz w:val="24"/>
        </w:rPr>
        <w:t>сверстников</w:t>
      </w:r>
      <w:r>
        <w:rPr>
          <w:spacing w:val="-9"/>
          <w:sz w:val="24"/>
        </w:rPr>
        <w:t xml:space="preserve"> </w:t>
      </w:r>
      <w:r>
        <w:rPr>
          <w:sz w:val="24"/>
        </w:rPr>
        <w:t>принимала</w:t>
      </w:r>
      <w:r>
        <w:rPr>
          <w:spacing w:val="-8"/>
          <w:sz w:val="24"/>
        </w:rPr>
        <w:t xml:space="preserve"> </w:t>
      </w:r>
      <w:r>
        <w:rPr>
          <w:sz w:val="24"/>
        </w:rPr>
        <w:t>общественную</w:t>
      </w:r>
      <w:r>
        <w:rPr>
          <w:spacing w:val="-58"/>
          <w:sz w:val="24"/>
        </w:rPr>
        <w:t xml:space="preserve"> </w:t>
      </w:r>
      <w:r>
        <w:rPr>
          <w:sz w:val="24"/>
        </w:rPr>
        <w:t>направленность;</w:t>
      </w:r>
    </w:p>
    <w:p w:rsidR="001B41ED" w:rsidRDefault="001B41ED">
      <w:pPr>
        <w:spacing w:line="276" w:lineRule="auto"/>
        <w:jc w:val="both"/>
        <w:rPr>
          <w:sz w:val="24"/>
        </w:rPr>
        <w:sectPr w:rsidR="001B41ED">
          <w:pgSz w:w="16970" w:h="12000" w:orient="landscape"/>
          <w:pgMar w:top="1120" w:right="400" w:bottom="420" w:left="820" w:header="0" w:footer="222" w:gutter="0"/>
          <w:cols w:space="720"/>
        </w:sectPr>
      </w:pPr>
    </w:p>
    <w:p w:rsidR="001B41ED" w:rsidRDefault="007E4F6E">
      <w:pPr>
        <w:pStyle w:val="a4"/>
        <w:numPr>
          <w:ilvl w:val="0"/>
          <w:numId w:val="197"/>
        </w:numPr>
        <w:tabs>
          <w:tab w:val="left" w:pos="1161"/>
        </w:tabs>
        <w:spacing w:before="67"/>
        <w:ind w:left="1160" w:hanging="140"/>
        <w:rPr>
          <w:sz w:val="24"/>
        </w:rPr>
      </w:pPr>
      <w:r>
        <w:rPr>
          <w:sz w:val="24"/>
        </w:rPr>
        <w:lastRenderedPageBreak/>
        <w:t>заботиться</w:t>
      </w:r>
      <w:r>
        <w:rPr>
          <w:spacing w:val="-2"/>
          <w:sz w:val="24"/>
        </w:rPr>
        <w:t xml:space="preserve"> </w:t>
      </w:r>
      <w:r>
        <w:rPr>
          <w:sz w:val="24"/>
        </w:rPr>
        <w:t>о</w:t>
      </w:r>
      <w:r>
        <w:rPr>
          <w:spacing w:val="-2"/>
          <w:sz w:val="24"/>
        </w:rPr>
        <w:t xml:space="preserve"> </w:t>
      </w:r>
      <w:r>
        <w:rPr>
          <w:sz w:val="24"/>
        </w:rPr>
        <w:t>том,</w:t>
      </w:r>
      <w:r>
        <w:rPr>
          <w:spacing w:val="-2"/>
          <w:sz w:val="24"/>
        </w:rPr>
        <w:t xml:space="preserve"> </w:t>
      </w:r>
      <w:r>
        <w:rPr>
          <w:sz w:val="24"/>
        </w:rPr>
        <w:t>чтобы</w:t>
      </w:r>
      <w:r>
        <w:rPr>
          <w:spacing w:val="-2"/>
          <w:sz w:val="24"/>
        </w:rPr>
        <w:t xml:space="preserve"> </w:t>
      </w:r>
      <w:r>
        <w:rPr>
          <w:sz w:val="24"/>
        </w:rPr>
        <w:t>дети</w:t>
      </w:r>
      <w:r>
        <w:rPr>
          <w:spacing w:val="-1"/>
          <w:sz w:val="24"/>
        </w:rPr>
        <w:t xml:space="preserve"> </w:t>
      </w:r>
      <w:r>
        <w:rPr>
          <w:sz w:val="24"/>
        </w:rPr>
        <w:t>непрерывно</w:t>
      </w:r>
      <w:r>
        <w:rPr>
          <w:spacing w:val="-1"/>
          <w:sz w:val="24"/>
        </w:rPr>
        <w:t xml:space="preserve"> </w:t>
      </w:r>
      <w:r>
        <w:rPr>
          <w:sz w:val="24"/>
        </w:rPr>
        <w:t>приобретали</w:t>
      </w:r>
      <w:r>
        <w:rPr>
          <w:spacing w:val="-2"/>
          <w:sz w:val="24"/>
        </w:rPr>
        <w:t xml:space="preserve"> </w:t>
      </w:r>
      <w:r>
        <w:rPr>
          <w:sz w:val="24"/>
        </w:rPr>
        <w:t>опыт</w:t>
      </w:r>
      <w:r>
        <w:rPr>
          <w:spacing w:val="-2"/>
          <w:sz w:val="24"/>
        </w:rPr>
        <w:t xml:space="preserve"> </w:t>
      </w:r>
      <w:r>
        <w:rPr>
          <w:sz w:val="24"/>
        </w:rPr>
        <w:t>общения</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z w:val="24"/>
        </w:rPr>
        <w:t>чувства</w:t>
      </w:r>
      <w:r>
        <w:rPr>
          <w:spacing w:val="-3"/>
          <w:sz w:val="24"/>
        </w:rPr>
        <w:t xml:space="preserve"> </w:t>
      </w:r>
      <w:r>
        <w:rPr>
          <w:sz w:val="24"/>
        </w:rPr>
        <w:t>доброжелательности;</w:t>
      </w:r>
    </w:p>
    <w:p w:rsidR="001B41ED" w:rsidRDefault="007E4F6E">
      <w:pPr>
        <w:pStyle w:val="a4"/>
        <w:numPr>
          <w:ilvl w:val="0"/>
          <w:numId w:val="197"/>
        </w:numPr>
        <w:tabs>
          <w:tab w:val="left" w:pos="1168"/>
        </w:tabs>
        <w:spacing w:before="43" w:line="276" w:lineRule="auto"/>
        <w:ind w:right="743" w:firstLine="708"/>
        <w:rPr>
          <w:sz w:val="24"/>
        </w:rPr>
      </w:pPr>
      <w:r>
        <w:rPr>
          <w:sz w:val="24"/>
        </w:rPr>
        <w:t>содействовать</w:t>
      </w:r>
      <w:r>
        <w:rPr>
          <w:spacing w:val="5"/>
          <w:sz w:val="24"/>
        </w:rPr>
        <w:t xml:space="preserve"> </w:t>
      </w:r>
      <w:r>
        <w:rPr>
          <w:sz w:val="24"/>
        </w:rPr>
        <w:t>проявлению</w:t>
      </w:r>
      <w:r>
        <w:rPr>
          <w:spacing w:val="5"/>
          <w:sz w:val="24"/>
        </w:rPr>
        <w:t xml:space="preserve"> </w:t>
      </w:r>
      <w:r>
        <w:rPr>
          <w:sz w:val="24"/>
        </w:rPr>
        <w:t>детьми</w:t>
      </w:r>
      <w:r>
        <w:rPr>
          <w:spacing w:val="9"/>
          <w:sz w:val="24"/>
        </w:rPr>
        <w:t xml:space="preserve"> </w:t>
      </w:r>
      <w:r>
        <w:rPr>
          <w:sz w:val="24"/>
        </w:rPr>
        <w:t>заботы</w:t>
      </w:r>
      <w:r>
        <w:rPr>
          <w:spacing w:val="3"/>
          <w:sz w:val="24"/>
        </w:rPr>
        <w:t xml:space="preserve"> </w:t>
      </w:r>
      <w:r>
        <w:rPr>
          <w:sz w:val="24"/>
        </w:rPr>
        <w:t>об</w:t>
      </w:r>
      <w:r>
        <w:rPr>
          <w:spacing w:val="2"/>
          <w:sz w:val="24"/>
        </w:rPr>
        <w:t xml:space="preserve"> </w:t>
      </w:r>
      <w:r>
        <w:rPr>
          <w:sz w:val="24"/>
        </w:rPr>
        <w:t>окружающих,</w:t>
      </w:r>
      <w:r>
        <w:rPr>
          <w:spacing w:val="7"/>
          <w:sz w:val="24"/>
        </w:rPr>
        <w:t xml:space="preserve"> </w:t>
      </w:r>
      <w:r>
        <w:rPr>
          <w:sz w:val="24"/>
        </w:rPr>
        <w:t>учить</w:t>
      </w:r>
      <w:r>
        <w:rPr>
          <w:spacing w:val="6"/>
          <w:sz w:val="24"/>
        </w:rPr>
        <w:t xml:space="preserve"> </w:t>
      </w:r>
      <w:r>
        <w:rPr>
          <w:sz w:val="24"/>
        </w:rPr>
        <w:t>проявлять</w:t>
      </w:r>
      <w:r>
        <w:rPr>
          <w:spacing w:val="5"/>
          <w:sz w:val="24"/>
        </w:rPr>
        <w:t xml:space="preserve"> </w:t>
      </w:r>
      <w:r>
        <w:rPr>
          <w:sz w:val="24"/>
        </w:rPr>
        <w:t>чуткость</w:t>
      </w:r>
      <w:r>
        <w:rPr>
          <w:spacing w:val="6"/>
          <w:sz w:val="24"/>
        </w:rPr>
        <w:t xml:space="preserve"> </w:t>
      </w:r>
      <w:r>
        <w:rPr>
          <w:sz w:val="24"/>
        </w:rPr>
        <w:t>к</w:t>
      </w:r>
      <w:r>
        <w:rPr>
          <w:spacing w:val="5"/>
          <w:sz w:val="24"/>
        </w:rPr>
        <w:t xml:space="preserve"> </w:t>
      </w:r>
      <w:r>
        <w:rPr>
          <w:sz w:val="24"/>
        </w:rPr>
        <w:t>сверстникам,</w:t>
      </w:r>
      <w:r>
        <w:rPr>
          <w:spacing w:val="3"/>
          <w:sz w:val="24"/>
        </w:rPr>
        <w:t xml:space="preserve"> </w:t>
      </w:r>
      <w:r>
        <w:rPr>
          <w:sz w:val="24"/>
        </w:rPr>
        <w:t>побуждать</w:t>
      </w:r>
      <w:r>
        <w:rPr>
          <w:spacing w:val="8"/>
          <w:sz w:val="24"/>
        </w:rPr>
        <w:t xml:space="preserve"> </w:t>
      </w:r>
      <w:r>
        <w:rPr>
          <w:sz w:val="24"/>
        </w:rPr>
        <w:t>детей</w:t>
      </w:r>
      <w:r>
        <w:rPr>
          <w:spacing w:val="5"/>
          <w:sz w:val="24"/>
        </w:rPr>
        <w:t xml:space="preserve"> </w:t>
      </w:r>
      <w:r>
        <w:rPr>
          <w:sz w:val="24"/>
        </w:rPr>
        <w:t>сопереживать,</w:t>
      </w:r>
      <w:r>
        <w:rPr>
          <w:spacing w:val="-57"/>
          <w:sz w:val="24"/>
        </w:rPr>
        <w:t xml:space="preserve"> </w:t>
      </w:r>
      <w:r>
        <w:rPr>
          <w:sz w:val="24"/>
        </w:rPr>
        <w:t>беспокоиться,</w:t>
      </w:r>
      <w:r>
        <w:rPr>
          <w:spacing w:val="-1"/>
          <w:sz w:val="24"/>
        </w:rPr>
        <w:t xml:space="preserve"> </w:t>
      </w:r>
      <w:r>
        <w:rPr>
          <w:sz w:val="24"/>
        </w:rPr>
        <w:t>проявлять внимание</w:t>
      </w:r>
      <w:r>
        <w:rPr>
          <w:spacing w:val="-1"/>
          <w:sz w:val="24"/>
        </w:rPr>
        <w:t xml:space="preserve"> </w:t>
      </w:r>
      <w:r>
        <w:rPr>
          <w:sz w:val="24"/>
        </w:rPr>
        <w:t>к</w:t>
      </w:r>
      <w:r>
        <w:rPr>
          <w:spacing w:val="-2"/>
          <w:sz w:val="24"/>
        </w:rPr>
        <w:t xml:space="preserve"> </w:t>
      </w:r>
      <w:r>
        <w:rPr>
          <w:sz w:val="24"/>
        </w:rPr>
        <w:t>заболевшему</w:t>
      </w:r>
      <w:r>
        <w:rPr>
          <w:spacing w:val="-5"/>
          <w:sz w:val="24"/>
        </w:rPr>
        <w:t xml:space="preserve"> </w:t>
      </w:r>
      <w:r>
        <w:rPr>
          <w:sz w:val="24"/>
        </w:rPr>
        <w:t>товарищу;</w:t>
      </w:r>
    </w:p>
    <w:p w:rsidR="001B41ED" w:rsidRDefault="007E4F6E">
      <w:pPr>
        <w:pStyle w:val="a4"/>
        <w:numPr>
          <w:ilvl w:val="0"/>
          <w:numId w:val="197"/>
        </w:numPr>
        <w:tabs>
          <w:tab w:val="left" w:pos="1163"/>
        </w:tabs>
        <w:spacing w:line="276" w:lineRule="auto"/>
        <w:ind w:right="732" w:firstLine="708"/>
        <w:rPr>
          <w:sz w:val="24"/>
        </w:rPr>
      </w:pPr>
      <w:r>
        <w:rPr>
          <w:sz w:val="24"/>
        </w:rPr>
        <w:t>воспитывать в детях такие качества личности, которые помогают влиться в общество сверстников (организованность, общительность,</w:t>
      </w:r>
      <w:r>
        <w:rPr>
          <w:spacing w:val="-57"/>
          <w:sz w:val="24"/>
        </w:rPr>
        <w:t xml:space="preserve"> </w:t>
      </w:r>
      <w:r>
        <w:rPr>
          <w:sz w:val="24"/>
        </w:rPr>
        <w:t>отзывчивость,</w:t>
      </w:r>
      <w:r>
        <w:rPr>
          <w:spacing w:val="-1"/>
          <w:sz w:val="24"/>
        </w:rPr>
        <w:t xml:space="preserve"> </w:t>
      </w:r>
      <w:r>
        <w:rPr>
          <w:sz w:val="24"/>
        </w:rPr>
        <w:t>щедрость, доброжелательность);</w:t>
      </w:r>
    </w:p>
    <w:p w:rsidR="001B41ED" w:rsidRDefault="007E4F6E">
      <w:pPr>
        <w:pStyle w:val="a4"/>
        <w:numPr>
          <w:ilvl w:val="0"/>
          <w:numId w:val="197"/>
        </w:numPr>
        <w:tabs>
          <w:tab w:val="left" w:pos="1163"/>
        </w:tabs>
        <w:spacing w:before="1"/>
        <w:ind w:left="1162" w:hanging="142"/>
        <w:rPr>
          <w:sz w:val="24"/>
        </w:rPr>
      </w:pPr>
      <w:r>
        <w:rPr>
          <w:sz w:val="24"/>
        </w:rPr>
        <w:t>учить</w:t>
      </w:r>
      <w:r>
        <w:rPr>
          <w:spacing w:val="-2"/>
          <w:sz w:val="24"/>
        </w:rPr>
        <w:t xml:space="preserve"> </w:t>
      </w:r>
      <w:r>
        <w:rPr>
          <w:sz w:val="24"/>
        </w:rPr>
        <w:t>детей</w:t>
      </w:r>
      <w:r>
        <w:rPr>
          <w:spacing w:val="-3"/>
          <w:sz w:val="24"/>
        </w:rPr>
        <w:t xml:space="preserve"> </w:t>
      </w:r>
      <w:r>
        <w:rPr>
          <w:sz w:val="24"/>
        </w:rPr>
        <w:t>совместной</w:t>
      </w:r>
      <w:r>
        <w:rPr>
          <w:spacing w:val="-2"/>
          <w:sz w:val="24"/>
        </w:rPr>
        <w:t xml:space="preserve"> </w:t>
      </w:r>
      <w:r>
        <w:rPr>
          <w:sz w:val="24"/>
        </w:rPr>
        <w:t>деятельности,</w:t>
      </w:r>
      <w:r>
        <w:rPr>
          <w:spacing w:val="-6"/>
          <w:sz w:val="24"/>
        </w:rPr>
        <w:t xml:space="preserve"> </w:t>
      </w:r>
      <w:r>
        <w:rPr>
          <w:sz w:val="24"/>
        </w:rPr>
        <w:t>насыщать</w:t>
      </w:r>
      <w:r>
        <w:rPr>
          <w:spacing w:val="-1"/>
          <w:sz w:val="24"/>
        </w:rPr>
        <w:t xml:space="preserve"> </w:t>
      </w:r>
      <w:r>
        <w:rPr>
          <w:sz w:val="24"/>
        </w:rPr>
        <w:t>их</w:t>
      </w:r>
      <w:r>
        <w:rPr>
          <w:spacing w:val="-1"/>
          <w:sz w:val="24"/>
        </w:rPr>
        <w:t xml:space="preserve"> </w:t>
      </w:r>
      <w:r>
        <w:rPr>
          <w:sz w:val="24"/>
        </w:rPr>
        <w:t>жизнь</w:t>
      </w:r>
      <w:r>
        <w:rPr>
          <w:spacing w:val="-2"/>
          <w:sz w:val="24"/>
        </w:rPr>
        <w:t xml:space="preserve"> </w:t>
      </w:r>
      <w:r>
        <w:rPr>
          <w:sz w:val="24"/>
        </w:rPr>
        <w:t>событиями,</w:t>
      </w:r>
      <w:r>
        <w:rPr>
          <w:spacing w:val="-3"/>
          <w:sz w:val="24"/>
        </w:rPr>
        <w:t xml:space="preserve"> </w:t>
      </w:r>
      <w:r>
        <w:rPr>
          <w:sz w:val="24"/>
        </w:rPr>
        <w:t>которые</w:t>
      </w:r>
      <w:r>
        <w:rPr>
          <w:spacing w:val="-3"/>
          <w:sz w:val="24"/>
        </w:rPr>
        <w:t xml:space="preserve"> </w:t>
      </w:r>
      <w:r>
        <w:rPr>
          <w:sz w:val="24"/>
        </w:rPr>
        <w:t>сплачивали</w:t>
      </w:r>
      <w:r>
        <w:rPr>
          <w:spacing w:val="-2"/>
          <w:sz w:val="24"/>
        </w:rPr>
        <w:t xml:space="preserve"> </w:t>
      </w:r>
      <w:r>
        <w:rPr>
          <w:sz w:val="24"/>
        </w:rPr>
        <w:t>бы</w:t>
      </w:r>
      <w:r>
        <w:rPr>
          <w:spacing w:val="-2"/>
          <w:sz w:val="24"/>
        </w:rPr>
        <w:t xml:space="preserve"> </w:t>
      </w:r>
      <w:r>
        <w:rPr>
          <w:sz w:val="24"/>
        </w:rPr>
        <w:t>и</w:t>
      </w:r>
      <w:r>
        <w:rPr>
          <w:spacing w:val="-3"/>
          <w:sz w:val="24"/>
        </w:rPr>
        <w:t xml:space="preserve"> </w:t>
      </w:r>
      <w:r>
        <w:rPr>
          <w:sz w:val="24"/>
        </w:rPr>
        <w:t>объединяли</w:t>
      </w:r>
      <w:r>
        <w:rPr>
          <w:spacing w:val="-2"/>
          <w:sz w:val="24"/>
        </w:rPr>
        <w:t xml:space="preserve"> </w:t>
      </w:r>
      <w:r>
        <w:rPr>
          <w:sz w:val="24"/>
        </w:rPr>
        <w:t>ребят;</w:t>
      </w:r>
    </w:p>
    <w:p w:rsidR="001B41ED" w:rsidRDefault="007E4F6E">
      <w:pPr>
        <w:pStyle w:val="a4"/>
        <w:numPr>
          <w:ilvl w:val="0"/>
          <w:numId w:val="197"/>
        </w:numPr>
        <w:tabs>
          <w:tab w:val="left" w:pos="1161"/>
        </w:tabs>
        <w:spacing w:before="40"/>
        <w:ind w:left="1160" w:hanging="140"/>
        <w:rPr>
          <w:sz w:val="24"/>
        </w:rPr>
      </w:pPr>
      <w:r>
        <w:rPr>
          <w:sz w:val="24"/>
        </w:rPr>
        <w:t>воспитывать</w:t>
      </w:r>
      <w:r>
        <w:rPr>
          <w:spacing w:val="-2"/>
          <w:sz w:val="24"/>
        </w:rPr>
        <w:t xml:space="preserve"> </w:t>
      </w:r>
      <w:r>
        <w:rPr>
          <w:sz w:val="24"/>
        </w:rPr>
        <w:t>в</w:t>
      </w:r>
      <w:r>
        <w:rPr>
          <w:spacing w:val="-4"/>
          <w:sz w:val="24"/>
        </w:rPr>
        <w:t xml:space="preserve"> </w:t>
      </w:r>
      <w:r>
        <w:rPr>
          <w:sz w:val="24"/>
        </w:rPr>
        <w:t>детях чувство</w:t>
      </w:r>
      <w:r>
        <w:rPr>
          <w:spacing w:val="-4"/>
          <w:sz w:val="24"/>
        </w:rPr>
        <w:t xml:space="preserve"> </w:t>
      </w:r>
      <w:r>
        <w:rPr>
          <w:sz w:val="24"/>
        </w:rPr>
        <w:t>ответственности</w:t>
      </w:r>
      <w:r>
        <w:rPr>
          <w:spacing w:val="-2"/>
          <w:sz w:val="24"/>
        </w:rPr>
        <w:t xml:space="preserve"> </w:t>
      </w:r>
      <w:r>
        <w:rPr>
          <w:sz w:val="24"/>
        </w:rPr>
        <w:t>перед</w:t>
      </w:r>
      <w:r>
        <w:rPr>
          <w:spacing w:val="-2"/>
          <w:sz w:val="24"/>
        </w:rPr>
        <w:t xml:space="preserve"> </w:t>
      </w:r>
      <w:r>
        <w:rPr>
          <w:sz w:val="24"/>
        </w:rPr>
        <w:t>группой</w:t>
      </w:r>
      <w:r>
        <w:rPr>
          <w:spacing w:val="-3"/>
          <w:sz w:val="24"/>
        </w:rPr>
        <w:t xml:space="preserve"> </w:t>
      </w:r>
      <w:r>
        <w:rPr>
          <w:sz w:val="24"/>
        </w:rPr>
        <w:t>за</w:t>
      </w:r>
      <w:r>
        <w:rPr>
          <w:spacing w:val="-4"/>
          <w:sz w:val="24"/>
        </w:rPr>
        <w:t xml:space="preserve"> </w:t>
      </w:r>
      <w:r>
        <w:rPr>
          <w:sz w:val="24"/>
        </w:rPr>
        <w:t>свое</w:t>
      </w:r>
      <w:r>
        <w:rPr>
          <w:spacing w:val="-2"/>
          <w:sz w:val="24"/>
        </w:rPr>
        <w:t xml:space="preserve"> </w:t>
      </w:r>
      <w:r>
        <w:rPr>
          <w:sz w:val="24"/>
        </w:rPr>
        <w:t>поведение.</w:t>
      </w:r>
    </w:p>
    <w:p w:rsidR="001B41ED" w:rsidRDefault="007E4F6E">
      <w:pPr>
        <w:pStyle w:val="a3"/>
        <w:spacing w:before="41" w:line="276" w:lineRule="auto"/>
        <w:ind w:right="728"/>
        <w:jc w:val="both"/>
      </w:pPr>
      <w:r>
        <w:t>Система</w:t>
      </w:r>
      <w:r>
        <w:rPr>
          <w:spacing w:val="-12"/>
        </w:rPr>
        <w:t xml:space="preserve"> </w:t>
      </w:r>
      <w:r>
        <w:t>отношений</w:t>
      </w:r>
      <w:r>
        <w:rPr>
          <w:spacing w:val="-9"/>
        </w:rPr>
        <w:t xml:space="preserve"> </w:t>
      </w:r>
      <w:r>
        <w:t>в</w:t>
      </w:r>
      <w:r>
        <w:rPr>
          <w:spacing w:val="-10"/>
        </w:rPr>
        <w:t xml:space="preserve"> </w:t>
      </w:r>
      <w:r>
        <w:t>профессиональной</w:t>
      </w:r>
      <w:r>
        <w:rPr>
          <w:spacing w:val="-9"/>
        </w:rPr>
        <w:t xml:space="preserve"> </w:t>
      </w:r>
      <w:r>
        <w:t>общности</w:t>
      </w:r>
      <w:r>
        <w:rPr>
          <w:spacing w:val="-9"/>
        </w:rPr>
        <w:t xml:space="preserve"> </w:t>
      </w:r>
      <w:r>
        <w:t>отражается</w:t>
      </w:r>
      <w:r>
        <w:rPr>
          <w:spacing w:val="-10"/>
        </w:rPr>
        <w:t xml:space="preserve"> </w:t>
      </w:r>
      <w:r>
        <w:t>и</w:t>
      </w:r>
      <w:r>
        <w:rPr>
          <w:spacing w:val="-9"/>
        </w:rPr>
        <w:t xml:space="preserve"> </w:t>
      </w:r>
      <w:r>
        <w:t>в</w:t>
      </w:r>
      <w:r>
        <w:rPr>
          <w:spacing w:val="-10"/>
        </w:rPr>
        <w:t xml:space="preserve"> </w:t>
      </w:r>
      <w:r>
        <w:t>наставничестве.</w:t>
      </w:r>
      <w:r>
        <w:rPr>
          <w:spacing w:val="-10"/>
        </w:rPr>
        <w:t xml:space="preserve"> </w:t>
      </w:r>
      <w:r>
        <w:t>Работа</w:t>
      </w:r>
      <w:r>
        <w:rPr>
          <w:spacing w:val="-12"/>
        </w:rPr>
        <w:t xml:space="preserve"> </w:t>
      </w:r>
      <w:r>
        <w:t>выстраивается</w:t>
      </w:r>
      <w:r>
        <w:rPr>
          <w:spacing w:val="-10"/>
        </w:rPr>
        <w:t xml:space="preserve"> </w:t>
      </w:r>
      <w:r>
        <w:t>в</w:t>
      </w:r>
      <w:r>
        <w:rPr>
          <w:spacing w:val="-10"/>
        </w:rPr>
        <w:t xml:space="preserve"> </w:t>
      </w:r>
      <w:r>
        <w:t>соответствии</w:t>
      </w:r>
      <w:r>
        <w:rPr>
          <w:spacing w:val="-9"/>
        </w:rPr>
        <w:t xml:space="preserve"> </w:t>
      </w:r>
      <w:r>
        <w:t>с</w:t>
      </w:r>
      <w:r>
        <w:rPr>
          <w:spacing w:val="-11"/>
        </w:rPr>
        <w:t xml:space="preserve"> </w:t>
      </w:r>
      <w:r>
        <w:t>Положением,</w:t>
      </w:r>
      <w:r>
        <w:rPr>
          <w:spacing w:val="-58"/>
        </w:rPr>
        <w:t xml:space="preserve"> </w:t>
      </w:r>
      <w:r>
        <w:t>программой</w:t>
      </w:r>
      <w:r>
        <w:rPr>
          <w:spacing w:val="-1"/>
        </w:rPr>
        <w:t xml:space="preserve"> </w:t>
      </w:r>
      <w:r>
        <w:t>наставничества</w:t>
      </w:r>
    </w:p>
    <w:p w:rsidR="001B41ED" w:rsidRDefault="007E4F6E">
      <w:pPr>
        <w:pStyle w:val="a3"/>
        <w:spacing w:before="2" w:line="276" w:lineRule="auto"/>
        <w:ind w:right="731"/>
        <w:jc w:val="both"/>
      </w:pPr>
      <w:r>
        <w:rPr>
          <w:b/>
          <w:u w:val="thick"/>
        </w:rPr>
        <w:t>Профессионально-родительская общность</w:t>
      </w:r>
      <w:r>
        <w:rPr>
          <w:b/>
          <w:spacing w:val="1"/>
        </w:rPr>
        <w:t xml:space="preserve"> </w:t>
      </w:r>
      <w:r>
        <w:t>включает</w:t>
      </w:r>
      <w:r>
        <w:rPr>
          <w:spacing w:val="1"/>
        </w:rPr>
        <w:t xml:space="preserve"> </w:t>
      </w:r>
      <w:r>
        <w:t>сотрудников ДОУ</w:t>
      </w:r>
      <w:r>
        <w:rPr>
          <w:spacing w:val="1"/>
        </w:rPr>
        <w:t xml:space="preserve"> </w:t>
      </w:r>
      <w:r>
        <w:t>и</w:t>
      </w:r>
      <w:r>
        <w:rPr>
          <w:spacing w:val="1"/>
        </w:rPr>
        <w:t xml:space="preserve"> </w:t>
      </w:r>
      <w:r>
        <w:t>всех</w:t>
      </w:r>
      <w:r>
        <w:rPr>
          <w:spacing w:val="1"/>
        </w:rPr>
        <w:t xml:space="preserve"> </w:t>
      </w:r>
      <w:r>
        <w:t>взрослых</w:t>
      </w:r>
      <w:r>
        <w:rPr>
          <w:spacing w:val="1"/>
        </w:rPr>
        <w:t xml:space="preserve"> </w:t>
      </w:r>
      <w:r>
        <w:t>членов семей</w:t>
      </w:r>
      <w:r>
        <w:rPr>
          <w:spacing w:val="1"/>
        </w:rPr>
        <w:t xml:space="preserve"> </w:t>
      </w:r>
      <w:r>
        <w:t>воспитанников, которых</w:t>
      </w:r>
      <w:r>
        <w:rPr>
          <w:spacing w:val="1"/>
        </w:rPr>
        <w:t xml:space="preserve"> </w:t>
      </w:r>
      <w:r>
        <w:t>связывают не только общие ценности, цели развития и воспитания детей, но и уважение друг к другу. Основная задача - объединение усилий</w:t>
      </w:r>
      <w:r>
        <w:rPr>
          <w:spacing w:val="1"/>
        </w:rPr>
        <w:t xml:space="preserve"> </w:t>
      </w:r>
      <w:r>
        <w:t>по воспитанию ребенка в семье и в ДОУ. Зачастую поведение ребенка сильно различается дома и в ДОУ. Без совместного обсуждения</w:t>
      </w:r>
      <w:r>
        <w:rPr>
          <w:spacing w:val="1"/>
        </w:rPr>
        <w:t xml:space="preserve"> </w:t>
      </w:r>
      <w:r>
        <w:t>воспитывающими взрослыми особенностей ребенка невозможно выявление и в дальнейшем создание условий, которые необходимы для его</w:t>
      </w:r>
      <w:r>
        <w:rPr>
          <w:spacing w:val="1"/>
        </w:rPr>
        <w:t xml:space="preserve"> </w:t>
      </w:r>
      <w:r>
        <w:t>оптимального</w:t>
      </w:r>
      <w:r>
        <w:rPr>
          <w:spacing w:val="-1"/>
        </w:rPr>
        <w:t xml:space="preserve"> </w:t>
      </w:r>
      <w:r>
        <w:t>и полноценного развития и воспитания.</w:t>
      </w:r>
    </w:p>
    <w:p w:rsidR="001B41ED" w:rsidRDefault="007E4F6E">
      <w:pPr>
        <w:pStyle w:val="a3"/>
        <w:spacing w:line="276" w:lineRule="exact"/>
        <w:ind w:left="1021" w:firstLine="0"/>
        <w:jc w:val="both"/>
      </w:pPr>
      <w:r>
        <w:t>К</w:t>
      </w:r>
      <w:r>
        <w:rPr>
          <w:spacing w:val="-2"/>
        </w:rPr>
        <w:t xml:space="preserve"> </w:t>
      </w:r>
      <w:r>
        <w:t>профессионально-родительским</w:t>
      </w:r>
      <w:r>
        <w:rPr>
          <w:spacing w:val="-3"/>
        </w:rPr>
        <w:t xml:space="preserve"> </w:t>
      </w:r>
      <w:r>
        <w:t>общностям</w:t>
      </w:r>
      <w:r>
        <w:rPr>
          <w:spacing w:val="-2"/>
        </w:rPr>
        <w:t xml:space="preserve"> </w:t>
      </w:r>
      <w:r>
        <w:t>в</w:t>
      </w:r>
      <w:r>
        <w:rPr>
          <w:spacing w:val="-2"/>
        </w:rPr>
        <w:t xml:space="preserve"> </w:t>
      </w:r>
      <w:r>
        <w:t>ДОУ</w:t>
      </w:r>
      <w:r>
        <w:rPr>
          <w:spacing w:val="-3"/>
        </w:rPr>
        <w:t xml:space="preserve"> </w:t>
      </w:r>
      <w:r>
        <w:t>относятся:</w:t>
      </w:r>
    </w:p>
    <w:p w:rsidR="001B41ED" w:rsidRDefault="007E4F6E">
      <w:pPr>
        <w:pStyle w:val="a4"/>
        <w:numPr>
          <w:ilvl w:val="0"/>
          <w:numId w:val="197"/>
        </w:numPr>
        <w:tabs>
          <w:tab w:val="left" w:pos="1161"/>
        </w:tabs>
        <w:spacing w:before="41"/>
        <w:ind w:left="1160" w:hanging="140"/>
        <w:jc w:val="both"/>
        <w:rPr>
          <w:sz w:val="24"/>
        </w:rPr>
      </w:pPr>
      <w:r>
        <w:rPr>
          <w:sz w:val="24"/>
        </w:rPr>
        <w:t>Родительский</w:t>
      </w:r>
      <w:r>
        <w:rPr>
          <w:spacing w:val="-3"/>
          <w:sz w:val="24"/>
        </w:rPr>
        <w:t xml:space="preserve"> </w:t>
      </w:r>
      <w:r>
        <w:rPr>
          <w:sz w:val="24"/>
        </w:rPr>
        <w:t>комитет</w:t>
      </w:r>
      <w:r>
        <w:rPr>
          <w:spacing w:val="-2"/>
          <w:sz w:val="24"/>
        </w:rPr>
        <w:t xml:space="preserve"> </w:t>
      </w:r>
      <w:r>
        <w:rPr>
          <w:sz w:val="24"/>
        </w:rPr>
        <w:t>ДОУ,</w:t>
      </w:r>
      <w:r>
        <w:rPr>
          <w:spacing w:val="-1"/>
          <w:sz w:val="24"/>
        </w:rPr>
        <w:t xml:space="preserve"> </w:t>
      </w:r>
      <w:r>
        <w:rPr>
          <w:sz w:val="24"/>
        </w:rPr>
        <w:t>участвующие</w:t>
      </w:r>
      <w:r>
        <w:rPr>
          <w:spacing w:val="-3"/>
          <w:sz w:val="24"/>
        </w:rPr>
        <w:t xml:space="preserve"> </w:t>
      </w:r>
      <w:r>
        <w:rPr>
          <w:sz w:val="24"/>
        </w:rPr>
        <w:t>в</w:t>
      </w:r>
      <w:r>
        <w:rPr>
          <w:spacing w:val="-2"/>
          <w:sz w:val="24"/>
        </w:rPr>
        <w:t xml:space="preserve"> </w:t>
      </w:r>
      <w:r>
        <w:rPr>
          <w:sz w:val="24"/>
        </w:rPr>
        <w:t>решении</w:t>
      </w:r>
      <w:r>
        <w:rPr>
          <w:spacing w:val="-2"/>
          <w:sz w:val="24"/>
        </w:rPr>
        <w:t xml:space="preserve"> </w:t>
      </w:r>
      <w:r>
        <w:rPr>
          <w:sz w:val="24"/>
        </w:rPr>
        <w:t>вопросов</w:t>
      </w:r>
      <w:r>
        <w:rPr>
          <w:spacing w:val="-2"/>
          <w:sz w:val="24"/>
        </w:rPr>
        <w:t xml:space="preserve"> </w:t>
      </w:r>
      <w:r>
        <w:rPr>
          <w:sz w:val="24"/>
        </w:rPr>
        <w:t>воспитания</w:t>
      </w:r>
      <w:r>
        <w:rPr>
          <w:spacing w:val="-6"/>
          <w:sz w:val="24"/>
        </w:rPr>
        <w:t xml:space="preserve"> </w:t>
      </w:r>
      <w:r>
        <w:rPr>
          <w:sz w:val="24"/>
        </w:rPr>
        <w:t>и</w:t>
      </w:r>
      <w:r>
        <w:rPr>
          <w:spacing w:val="-2"/>
          <w:sz w:val="24"/>
        </w:rPr>
        <w:t xml:space="preserve"> </w:t>
      </w:r>
      <w:r>
        <w:rPr>
          <w:sz w:val="24"/>
        </w:rPr>
        <w:t>социализации</w:t>
      </w:r>
      <w:r>
        <w:rPr>
          <w:spacing w:val="-4"/>
          <w:sz w:val="24"/>
        </w:rPr>
        <w:t xml:space="preserve"> </w:t>
      </w:r>
      <w:r>
        <w:rPr>
          <w:sz w:val="24"/>
        </w:rPr>
        <w:t>детей,</w:t>
      </w:r>
    </w:p>
    <w:p w:rsidR="001B41ED" w:rsidRDefault="007E4F6E">
      <w:pPr>
        <w:pStyle w:val="a4"/>
        <w:numPr>
          <w:ilvl w:val="0"/>
          <w:numId w:val="197"/>
        </w:numPr>
        <w:tabs>
          <w:tab w:val="left" w:pos="1161"/>
        </w:tabs>
        <w:spacing w:before="41"/>
        <w:ind w:left="1160" w:hanging="140"/>
        <w:jc w:val="both"/>
        <w:rPr>
          <w:sz w:val="24"/>
        </w:rPr>
      </w:pPr>
      <w:r>
        <w:rPr>
          <w:sz w:val="24"/>
        </w:rPr>
        <w:t>Совет</w:t>
      </w:r>
      <w:r>
        <w:rPr>
          <w:spacing w:val="-2"/>
          <w:sz w:val="24"/>
        </w:rPr>
        <w:t xml:space="preserve"> </w:t>
      </w:r>
      <w:r>
        <w:rPr>
          <w:sz w:val="24"/>
        </w:rPr>
        <w:t>ДОУ</w:t>
      </w:r>
      <w:r>
        <w:rPr>
          <w:spacing w:val="-3"/>
          <w:sz w:val="24"/>
        </w:rPr>
        <w:t xml:space="preserve"> </w:t>
      </w:r>
      <w:r>
        <w:rPr>
          <w:sz w:val="24"/>
        </w:rPr>
        <w:t>с</w:t>
      </w:r>
      <w:r>
        <w:rPr>
          <w:spacing w:val="-3"/>
          <w:sz w:val="24"/>
        </w:rPr>
        <w:t xml:space="preserve"> </w:t>
      </w:r>
      <w:r>
        <w:rPr>
          <w:sz w:val="24"/>
        </w:rPr>
        <w:t>включением</w:t>
      </w:r>
      <w:r>
        <w:rPr>
          <w:spacing w:val="-3"/>
          <w:sz w:val="24"/>
        </w:rPr>
        <w:t xml:space="preserve"> </w:t>
      </w:r>
      <w:r>
        <w:rPr>
          <w:sz w:val="24"/>
        </w:rPr>
        <w:t>родительской</w:t>
      </w:r>
      <w:r>
        <w:rPr>
          <w:spacing w:val="-2"/>
          <w:sz w:val="24"/>
        </w:rPr>
        <w:t xml:space="preserve"> </w:t>
      </w:r>
      <w:r>
        <w:rPr>
          <w:sz w:val="24"/>
        </w:rPr>
        <w:t>общественности,</w:t>
      </w:r>
    </w:p>
    <w:p w:rsidR="001B41ED" w:rsidRDefault="007E4F6E">
      <w:pPr>
        <w:pStyle w:val="a4"/>
        <w:numPr>
          <w:ilvl w:val="0"/>
          <w:numId w:val="197"/>
        </w:numPr>
        <w:tabs>
          <w:tab w:val="left" w:pos="1161"/>
        </w:tabs>
        <w:spacing w:before="43"/>
        <w:ind w:left="1160" w:hanging="140"/>
        <w:jc w:val="both"/>
        <w:rPr>
          <w:sz w:val="24"/>
        </w:rPr>
      </w:pPr>
      <w:r>
        <w:rPr>
          <w:sz w:val="24"/>
        </w:rPr>
        <w:t>Родительское</w:t>
      </w:r>
      <w:r>
        <w:rPr>
          <w:spacing w:val="-4"/>
          <w:sz w:val="24"/>
        </w:rPr>
        <w:t xml:space="preserve"> </w:t>
      </w:r>
      <w:r>
        <w:rPr>
          <w:sz w:val="24"/>
        </w:rPr>
        <w:t>собрание.</w:t>
      </w:r>
    </w:p>
    <w:p w:rsidR="001B41ED" w:rsidRDefault="007E4F6E">
      <w:pPr>
        <w:pStyle w:val="a3"/>
        <w:spacing w:before="41"/>
        <w:ind w:left="1021" w:firstLine="0"/>
        <w:jc w:val="both"/>
      </w:pPr>
      <w:r>
        <w:t>Педагоги,</w:t>
      </w:r>
      <w:r>
        <w:rPr>
          <w:spacing w:val="-4"/>
        </w:rPr>
        <w:t xml:space="preserve"> </w:t>
      </w:r>
      <w:r>
        <w:t>выстраивая</w:t>
      </w:r>
      <w:r>
        <w:rPr>
          <w:spacing w:val="-4"/>
        </w:rPr>
        <w:t xml:space="preserve"> </w:t>
      </w:r>
      <w:r>
        <w:t>работу</w:t>
      </w:r>
      <w:r>
        <w:rPr>
          <w:spacing w:val="-8"/>
        </w:rPr>
        <w:t xml:space="preserve"> </w:t>
      </w:r>
      <w:r>
        <w:t>с</w:t>
      </w:r>
      <w:r>
        <w:rPr>
          <w:spacing w:val="-2"/>
        </w:rPr>
        <w:t xml:space="preserve"> </w:t>
      </w:r>
      <w:r>
        <w:t>семьями</w:t>
      </w:r>
      <w:r>
        <w:rPr>
          <w:spacing w:val="-4"/>
        </w:rPr>
        <w:t xml:space="preserve"> </w:t>
      </w:r>
      <w:r>
        <w:t>воспитанников,</w:t>
      </w:r>
      <w:r>
        <w:rPr>
          <w:spacing w:val="-6"/>
        </w:rPr>
        <w:t xml:space="preserve"> </w:t>
      </w:r>
      <w:r>
        <w:t>традиционно</w:t>
      </w:r>
      <w:r>
        <w:rPr>
          <w:spacing w:val="-7"/>
        </w:rPr>
        <w:t xml:space="preserve"> </w:t>
      </w:r>
      <w:r>
        <w:t>используют:</w:t>
      </w:r>
    </w:p>
    <w:p w:rsidR="001B41ED" w:rsidRDefault="007E4F6E">
      <w:pPr>
        <w:pStyle w:val="a4"/>
        <w:numPr>
          <w:ilvl w:val="0"/>
          <w:numId w:val="197"/>
        </w:numPr>
        <w:tabs>
          <w:tab w:val="left" w:pos="1161"/>
        </w:tabs>
        <w:spacing w:before="41"/>
        <w:ind w:left="1160" w:hanging="140"/>
        <w:jc w:val="both"/>
        <w:rPr>
          <w:sz w:val="24"/>
        </w:rPr>
      </w:pPr>
      <w:r>
        <w:rPr>
          <w:sz w:val="24"/>
        </w:rPr>
        <w:t>фотоотчет</w:t>
      </w:r>
      <w:r>
        <w:rPr>
          <w:spacing w:val="-2"/>
          <w:sz w:val="24"/>
        </w:rPr>
        <w:t xml:space="preserve"> </w:t>
      </w:r>
      <w:r>
        <w:rPr>
          <w:sz w:val="24"/>
        </w:rPr>
        <w:t>в</w:t>
      </w:r>
      <w:r>
        <w:rPr>
          <w:spacing w:val="-2"/>
          <w:sz w:val="24"/>
        </w:rPr>
        <w:t xml:space="preserve"> </w:t>
      </w:r>
      <w:r>
        <w:rPr>
          <w:sz w:val="24"/>
        </w:rPr>
        <w:t>социальных сетях</w:t>
      </w:r>
      <w:r>
        <w:rPr>
          <w:spacing w:val="-2"/>
          <w:sz w:val="24"/>
        </w:rPr>
        <w:t xml:space="preserve"> </w:t>
      </w:r>
      <w:r>
        <w:rPr>
          <w:sz w:val="24"/>
        </w:rPr>
        <w:t>и</w:t>
      </w:r>
      <w:r>
        <w:rPr>
          <w:spacing w:val="-1"/>
          <w:sz w:val="24"/>
        </w:rPr>
        <w:t xml:space="preserve"> </w:t>
      </w:r>
      <w:r>
        <w:rPr>
          <w:sz w:val="24"/>
        </w:rPr>
        <w:t>на</w:t>
      </w:r>
      <w:r>
        <w:rPr>
          <w:spacing w:val="-2"/>
          <w:sz w:val="24"/>
        </w:rPr>
        <w:t xml:space="preserve"> </w:t>
      </w:r>
      <w:r>
        <w:rPr>
          <w:sz w:val="24"/>
        </w:rPr>
        <w:t>сайте</w:t>
      </w:r>
      <w:r>
        <w:rPr>
          <w:spacing w:val="-2"/>
          <w:sz w:val="24"/>
        </w:rPr>
        <w:t xml:space="preserve"> </w:t>
      </w:r>
      <w:r>
        <w:rPr>
          <w:sz w:val="24"/>
        </w:rPr>
        <w:t>ДОУ</w:t>
      </w:r>
      <w:r>
        <w:rPr>
          <w:spacing w:val="-2"/>
          <w:sz w:val="24"/>
        </w:rPr>
        <w:t xml:space="preserve"> </w:t>
      </w:r>
      <w:r>
        <w:rPr>
          <w:sz w:val="24"/>
        </w:rPr>
        <w:t>(деятельность детей</w:t>
      </w:r>
      <w:r>
        <w:rPr>
          <w:spacing w:val="-3"/>
          <w:sz w:val="24"/>
        </w:rPr>
        <w:t xml:space="preserve"> </w:t>
      </w:r>
      <w:r>
        <w:rPr>
          <w:sz w:val="24"/>
        </w:rPr>
        <w:t>в</w:t>
      </w:r>
      <w:r>
        <w:rPr>
          <w:spacing w:val="-3"/>
          <w:sz w:val="24"/>
        </w:rPr>
        <w:t xml:space="preserve"> </w:t>
      </w:r>
      <w:r>
        <w:rPr>
          <w:sz w:val="24"/>
        </w:rPr>
        <w:t>течение</w:t>
      </w:r>
      <w:r>
        <w:rPr>
          <w:spacing w:val="-2"/>
          <w:sz w:val="24"/>
        </w:rPr>
        <w:t xml:space="preserve"> </w:t>
      </w:r>
      <w:r>
        <w:rPr>
          <w:sz w:val="24"/>
        </w:rPr>
        <w:t>дня);</w:t>
      </w:r>
    </w:p>
    <w:p w:rsidR="001B41ED" w:rsidRDefault="007E4F6E">
      <w:pPr>
        <w:pStyle w:val="a4"/>
        <w:numPr>
          <w:ilvl w:val="0"/>
          <w:numId w:val="197"/>
        </w:numPr>
        <w:tabs>
          <w:tab w:val="left" w:pos="1161"/>
        </w:tabs>
        <w:spacing w:before="41"/>
        <w:ind w:left="1160" w:hanging="140"/>
        <w:jc w:val="both"/>
        <w:rPr>
          <w:sz w:val="24"/>
        </w:rPr>
      </w:pPr>
      <w:r>
        <w:rPr>
          <w:sz w:val="24"/>
        </w:rPr>
        <w:t>видео-поздравление</w:t>
      </w:r>
      <w:r>
        <w:rPr>
          <w:spacing w:val="-5"/>
          <w:sz w:val="24"/>
        </w:rPr>
        <w:t xml:space="preserve"> </w:t>
      </w:r>
      <w:r>
        <w:rPr>
          <w:sz w:val="24"/>
        </w:rPr>
        <w:t>на</w:t>
      </w:r>
      <w:r>
        <w:rPr>
          <w:spacing w:val="-4"/>
          <w:sz w:val="24"/>
        </w:rPr>
        <w:t xml:space="preserve"> </w:t>
      </w:r>
      <w:r>
        <w:rPr>
          <w:sz w:val="24"/>
        </w:rPr>
        <w:t>праздники</w:t>
      </w:r>
      <w:r>
        <w:rPr>
          <w:spacing w:val="-3"/>
          <w:sz w:val="24"/>
        </w:rPr>
        <w:t xml:space="preserve"> </w:t>
      </w:r>
      <w:r>
        <w:rPr>
          <w:sz w:val="24"/>
        </w:rPr>
        <w:t>в</w:t>
      </w:r>
      <w:r>
        <w:rPr>
          <w:spacing w:val="-5"/>
          <w:sz w:val="24"/>
        </w:rPr>
        <w:t xml:space="preserve"> </w:t>
      </w:r>
      <w:r>
        <w:rPr>
          <w:sz w:val="24"/>
        </w:rPr>
        <w:t>социальных</w:t>
      </w:r>
      <w:r>
        <w:rPr>
          <w:spacing w:val="-2"/>
          <w:sz w:val="24"/>
        </w:rPr>
        <w:t xml:space="preserve"> </w:t>
      </w:r>
      <w:r>
        <w:rPr>
          <w:sz w:val="24"/>
        </w:rPr>
        <w:t>сетях;</w:t>
      </w:r>
    </w:p>
    <w:p w:rsidR="001B41ED" w:rsidRDefault="007E4F6E">
      <w:pPr>
        <w:pStyle w:val="a4"/>
        <w:numPr>
          <w:ilvl w:val="0"/>
          <w:numId w:val="197"/>
        </w:numPr>
        <w:tabs>
          <w:tab w:val="left" w:pos="1161"/>
        </w:tabs>
        <w:spacing w:before="43"/>
        <w:ind w:left="1160" w:hanging="140"/>
        <w:jc w:val="both"/>
        <w:rPr>
          <w:sz w:val="24"/>
        </w:rPr>
      </w:pPr>
      <w:r>
        <w:rPr>
          <w:sz w:val="24"/>
        </w:rPr>
        <w:t>оформление</w:t>
      </w:r>
      <w:r>
        <w:rPr>
          <w:spacing w:val="-4"/>
          <w:sz w:val="24"/>
        </w:rPr>
        <w:t xml:space="preserve"> </w:t>
      </w:r>
      <w:r>
        <w:rPr>
          <w:sz w:val="24"/>
        </w:rPr>
        <w:t>стенгазет</w:t>
      </w:r>
      <w:r>
        <w:rPr>
          <w:spacing w:val="-3"/>
          <w:sz w:val="24"/>
        </w:rPr>
        <w:t xml:space="preserve"> </w:t>
      </w:r>
      <w:r>
        <w:rPr>
          <w:sz w:val="24"/>
        </w:rPr>
        <w:t>к</w:t>
      </w:r>
      <w:r>
        <w:rPr>
          <w:spacing w:val="-1"/>
          <w:sz w:val="24"/>
        </w:rPr>
        <w:t xml:space="preserve"> </w:t>
      </w:r>
      <w:r>
        <w:rPr>
          <w:sz w:val="24"/>
        </w:rPr>
        <w:t>праздникам.</w:t>
      </w:r>
    </w:p>
    <w:p w:rsidR="001B41ED" w:rsidRDefault="007E4F6E">
      <w:pPr>
        <w:pStyle w:val="a3"/>
        <w:spacing w:before="41" w:line="276" w:lineRule="auto"/>
        <w:ind w:right="731"/>
        <w:jc w:val="both"/>
      </w:pPr>
      <w:r>
        <w:t>Семейные клубы, участвуя в которых родители получают рекомендации от профессиональных психологов, педагогов, и обмениваться</w:t>
      </w:r>
      <w:r>
        <w:rPr>
          <w:spacing w:val="1"/>
        </w:rPr>
        <w:t xml:space="preserve"> </w:t>
      </w:r>
      <w:r>
        <w:rPr>
          <w:spacing w:val="-1"/>
        </w:rPr>
        <w:t>собственным</w:t>
      </w:r>
      <w:r>
        <w:rPr>
          <w:spacing w:val="-14"/>
        </w:rPr>
        <w:t xml:space="preserve"> </w:t>
      </w:r>
      <w:r>
        <w:rPr>
          <w:spacing w:val="-1"/>
        </w:rPr>
        <w:t>опытом</w:t>
      </w:r>
      <w:r>
        <w:rPr>
          <w:spacing w:val="-13"/>
        </w:rPr>
        <w:t xml:space="preserve"> </w:t>
      </w:r>
      <w:r>
        <w:rPr>
          <w:spacing w:val="-1"/>
        </w:rPr>
        <w:t>в</w:t>
      </w:r>
      <w:r>
        <w:rPr>
          <w:spacing w:val="-13"/>
        </w:rPr>
        <w:t xml:space="preserve"> </w:t>
      </w:r>
      <w:r>
        <w:rPr>
          <w:spacing w:val="-1"/>
        </w:rPr>
        <w:t>пространстве</w:t>
      </w:r>
      <w:r>
        <w:rPr>
          <w:spacing w:val="-12"/>
        </w:rPr>
        <w:t xml:space="preserve"> </w:t>
      </w:r>
      <w:r>
        <w:rPr>
          <w:spacing w:val="-1"/>
        </w:rPr>
        <w:t>воспитания</w:t>
      </w:r>
      <w:r>
        <w:rPr>
          <w:spacing w:val="-12"/>
        </w:rPr>
        <w:t xml:space="preserve"> </w:t>
      </w:r>
      <w:r>
        <w:rPr>
          <w:spacing w:val="-1"/>
        </w:rPr>
        <w:t>детей</w:t>
      </w:r>
      <w:r>
        <w:rPr>
          <w:spacing w:val="-12"/>
        </w:rPr>
        <w:t xml:space="preserve"> </w:t>
      </w:r>
      <w:r>
        <w:rPr>
          <w:spacing w:val="-1"/>
        </w:rPr>
        <w:t>дошкольного</w:t>
      </w:r>
      <w:r>
        <w:rPr>
          <w:spacing w:val="-15"/>
        </w:rPr>
        <w:t xml:space="preserve"> </w:t>
      </w:r>
      <w:r>
        <w:t>возраста.</w:t>
      </w:r>
      <w:r>
        <w:rPr>
          <w:spacing w:val="-7"/>
        </w:rPr>
        <w:t xml:space="preserve"> </w:t>
      </w:r>
      <w:r>
        <w:t>Семейный</w:t>
      </w:r>
      <w:r>
        <w:rPr>
          <w:spacing w:val="-12"/>
        </w:rPr>
        <w:t xml:space="preserve"> </w:t>
      </w:r>
      <w:r>
        <w:t>клуб</w:t>
      </w:r>
      <w:r>
        <w:rPr>
          <w:spacing w:val="-7"/>
        </w:rPr>
        <w:t xml:space="preserve"> </w:t>
      </w:r>
      <w:r>
        <w:t>«Вместе».</w:t>
      </w:r>
      <w:r>
        <w:rPr>
          <w:spacing w:val="-9"/>
        </w:rPr>
        <w:t xml:space="preserve"> </w:t>
      </w:r>
      <w:r>
        <w:t>Использование</w:t>
      </w:r>
      <w:r>
        <w:rPr>
          <w:spacing w:val="-13"/>
        </w:rPr>
        <w:t xml:space="preserve"> </w:t>
      </w:r>
      <w:r>
        <w:t>нетрадиционных</w:t>
      </w:r>
      <w:r>
        <w:rPr>
          <w:spacing w:val="-10"/>
        </w:rPr>
        <w:t xml:space="preserve"> </w:t>
      </w:r>
      <w:r>
        <w:t>форм</w:t>
      </w:r>
      <w:r>
        <w:rPr>
          <w:spacing w:val="-57"/>
        </w:rPr>
        <w:t xml:space="preserve"> </w:t>
      </w:r>
      <w:r>
        <w:t>в работе позволяет нам в оживленной, интересной беседе или занятии с родителями обмениваться опытом оздоровления детей, общаться и</w:t>
      </w:r>
      <w:r>
        <w:rPr>
          <w:spacing w:val="1"/>
        </w:rPr>
        <w:t xml:space="preserve"> </w:t>
      </w:r>
      <w:r>
        <w:t>получать исчерпывающие ответы от специалистов, высказывать свое мнение. Главная цель клуба - гармонизация детско — родительских</w:t>
      </w:r>
      <w:r>
        <w:rPr>
          <w:spacing w:val="1"/>
        </w:rPr>
        <w:t xml:space="preserve"> </w:t>
      </w:r>
      <w:r>
        <w:t>отношений</w:t>
      </w:r>
      <w:r>
        <w:rPr>
          <w:spacing w:val="-1"/>
        </w:rPr>
        <w:t xml:space="preserve"> </w:t>
      </w:r>
      <w:r>
        <w:t>через познание</w:t>
      </w:r>
      <w:r>
        <w:rPr>
          <w:spacing w:val="-1"/>
        </w:rPr>
        <w:t xml:space="preserve"> </w:t>
      </w:r>
      <w:r>
        <w:t>своего</w:t>
      </w:r>
      <w:r>
        <w:rPr>
          <w:spacing w:val="3"/>
        </w:rPr>
        <w:t xml:space="preserve"> </w:t>
      </w:r>
      <w:r>
        <w:t>«Я»</w:t>
      </w:r>
      <w:r>
        <w:rPr>
          <w:spacing w:val="-6"/>
        </w:rPr>
        <w:t xml:space="preserve"> </w:t>
      </w:r>
      <w:r>
        <w:t>и обогащения эмоциональной</w:t>
      </w:r>
      <w:r>
        <w:rPr>
          <w:spacing w:val="-3"/>
        </w:rPr>
        <w:t xml:space="preserve"> </w:t>
      </w:r>
      <w:r>
        <w:t>сферы</w:t>
      </w:r>
      <w:r>
        <w:rPr>
          <w:spacing w:val="-1"/>
        </w:rPr>
        <w:t xml:space="preserve"> </w:t>
      </w:r>
      <w:r>
        <w:t>родителей.</w:t>
      </w:r>
    </w:p>
    <w:p w:rsidR="001B41ED" w:rsidRDefault="007E4F6E">
      <w:pPr>
        <w:pStyle w:val="a3"/>
        <w:spacing w:line="276" w:lineRule="auto"/>
        <w:ind w:right="729"/>
        <w:jc w:val="both"/>
      </w:pPr>
      <w:r>
        <w:t>Взаимодействие</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родительские</w:t>
      </w:r>
      <w:r>
        <w:rPr>
          <w:spacing w:val="1"/>
        </w:rPr>
        <w:t xml:space="preserve"> </w:t>
      </w:r>
      <w:r>
        <w:t>форумы</w:t>
      </w:r>
      <w:r>
        <w:rPr>
          <w:spacing w:val="1"/>
        </w:rPr>
        <w:t xml:space="preserve"> </w:t>
      </w:r>
      <w:r>
        <w:t>на</w:t>
      </w:r>
      <w:r>
        <w:rPr>
          <w:spacing w:val="1"/>
        </w:rPr>
        <w:t xml:space="preserve"> </w:t>
      </w:r>
      <w:r>
        <w:t>интернет-сайте</w:t>
      </w:r>
      <w:r>
        <w:rPr>
          <w:spacing w:val="1"/>
        </w:rPr>
        <w:t xml:space="preserve"> </w:t>
      </w:r>
      <w:r>
        <w:t>ДОУ,</w:t>
      </w:r>
      <w:r>
        <w:rPr>
          <w:spacing w:val="1"/>
        </w:rPr>
        <w:t xml:space="preserve"> </w:t>
      </w:r>
      <w:r>
        <w:t>посвященные</w:t>
      </w:r>
      <w:r>
        <w:rPr>
          <w:spacing w:val="1"/>
        </w:rPr>
        <w:t xml:space="preserve"> </w:t>
      </w:r>
      <w:r>
        <w:t>обсуждению</w:t>
      </w:r>
      <w:r>
        <w:rPr>
          <w:spacing w:val="1"/>
        </w:rPr>
        <w:t xml:space="preserve"> </w:t>
      </w:r>
      <w:r>
        <w:t>интересующих</w:t>
      </w:r>
      <w:r>
        <w:rPr>
          <w:spacing w:val="1"/>
        </w:rPr>
        <w:t xml:space="preserve"> </w:t>
      </w:r>
      <w:r>
        <w:t>родителей</w:t>
      </w:r>
      <w:r>
        <w:rPr>
          <w:spacing w:val="-11"/>
        </w:rPr>
        <w:t xml:space="preserve"> </w:t>
      </w:r>
      <w:r>
        <w:t>вопросов</w:t>
      </w:r>
      <w:r>
        <w:rPr>
          <w:spacing w:val="-12"/>
        </w:rPr>
        <w:t xml:space="preserve"> </w:t>
      </w:r>
      <w:r>
        <w:t>воспитания;</w:t>
      </w:r>
      <w:r>
        <w:rPr>
          <w:spacing w:val="-11"/>
        </w:rPr>
        <w:t xml:space="preserve"> </w:t>
      </w:r>
      <w:r>
        <w:t>виртуальные</w:t>
      </w:r>
      <w:r>
        <w:rPr>
          <w:spacing w:val="-12"/>
        </w:rPr>
        <w:t xml:space="preserve"> </w:t>
      </w:r>
      <w:r>
        <w:t>консультации</w:t>
      </w:r>
      <w:r>
        <w:rPr>
          <w:spacing w:val="-11"/>
        </w:rPr>
        <w:t xml:space="preserve"> </w:t>
      </w:r>
      <w:r>
        <w:t>психолога,</w:t>
      </w:r>
      <w:r>
        <w:rPr>
          <w:spacing w:val="-4"/>
        </w:rPr>
        <w:t xml:space="preserve"> </w:t>
      </w:r>
      <w:r>
        <w:t>учителя-логопеда,</w:t>
      </w:r>
      <w:r>
        <w:rPr>
          <w:spacing w:val="-12"/>
        </w:rPr>
        <w:t xml:space="preserve"> </w:t>
      </w:r>
      <w:r>
        <w:t>инструктора</w:t>
      </w:r>
      <w:r>
        <w:rPr>
          <w:spacing w:val="-11"/>
        </w:rPr>
        <w:t xml:space="preserve"> </w:t>
      </w:r>
      <w:r>
        <w:t>по</w:t>
      </w:r>
      <w:r>
        <w:rPr>
          <w:spacing w:val="-12"/>
        </w:rPr>
        <w:t xml:space="preserve"> </w:t>
      </w:r>
      <w:r>
        <w:t>физической</w:t>
      </w:r>
      <w:r>
        <w:rPr>
          <w:spacing w:val="-11"/>
        </w:rPr>
        <w:t xml:space="preserve"> </w:t>
      </w:r>
      <w:r>
        <w:t>культуре,</w:t>
      </w:r>
      <w:r>
        <w:rPr>
          <w:spacing w:val="-11"/>
        </w:rPr>
        <w:t xml:space="preserve"> </w:t>
      </w:r>
      <w:r>
        <w:t>музыкального</w:t>
      </w:r>
      <w:r>
        <w:rPr>
          <w:spacing w:val="-58"/>
        </w:rPr>
        <w:t xml:space="preserve"> </w:t>
      </w:r>
      <w:r>
        <w:t>руководителя</w:t>
      </w:r>
      <w:r>
        <w:rPr>
          <w:spacing w:val="-1"/>
        </w:rPr>
        <w:t xml:space="preserve"> </w:t>
      </w:r>
      <w:r>
        <w:t>и педагогов.</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line="276" w:lineRule="auto"/>
        <w:ind w:right="729"/>
        <w:jc w:val="both"/>
      </w:pPr>
      <w:r>
        <w:rPr>
          <w:b/>
          <w:u w:val="thick"/>
        </w:rPr>
        <w:lastRenderedPageBreak/>
        <w:t>Детско-взрослая общность.</w:t>
      </w:r>
      <w:r>
        <w:rPr>
          <w:b/>
        </w:rPr>
        <w:t xml:space="preserve"> </w:t>
      </w:r>
      <w:r>
        <w:t>Для общности характерно содействие друг другу, сотворчество и сопереживание, взаимопонимание и</w:t>
      </w:r>
      <w:r>
        <w:rPr>
          <w:spacing w:val="1"/>
        </w:rPr>
        <w:t xml:space="preserve"> </w:t>
      </w:r>
      <w:r>
        <w:t>взаимное уважение, отношение к ребенку как к полноправному человеку, наличие общих симпатий, ценностей и смыслов у всех участников</w:t>
      </w:r>
      <w:r>
        <w:rPr>
          <w:spacing w:val="1"/>
        </w:rPr>
        <w:t xml:space="preserve"> </w:t>
      </w:r>
      <w:r>
        <w:t>общности.</w:t>
      </w:r>
      <w:r>
        <w:rPr>
          <w:spacing w:val="1"/>
        </w:rPr>
        <w:t xml:space="preserve"> </w:t>
      </w:r>
      <w:r>
        <w:t>Детско-взрослая</w:t>
      </w:r>
      <w:r>
        <w:rPr>
          <w:spacing w:val="1"/>
        </w:rPr>
        <w:t xml:space="preserve"> </w:t>
      </w:r>
      <w:r>
        <w:t>общность</w:t>
      </w:r>
      <w:r>
        <w:rPr>
          <w:spacing w:val="1"/>
        </w:rPr>
        <w:t xml:space="preserve"> </w:t>
      </w:r>
      <w:r>
        <w:t>является</w:t>
      </w:r>
      <w:r>
        <w:rPr>
          <w:spacing w:val="1"/>
        </w:rPr>
        <w:t xml:space="preserve"> </w:t>
      </w:r>
      <w:r>
        <w:t>источником</w:t>
      </w:r>
      <w:r>
        <w:rPr>
          <w:spacing w:val="1"/>
        </w:rPr>
        <w:t xml:space="preserve"> </w:t>
      </w:r>
      <w:r>
        <w:t>и</w:t>
      </w:r>
      <w:r>
        <w:rPr>
          <w:spacing w:val="1"/>
        </w:rPr>
        <w:t xml:space="preserve"> </w:t>
      </w:r>
      <w:r>
        <w:t>механизмом</w:t>
      </w:r>
      <w:r>
        <w:rPr>
          <w:spacing w:val="1"/>
        </w:rPr>
        <w:t xml:space="preserve"> </w:t>
      </w:r>
      <w:r>
        <w:t>воспитания</w:t>
      </w:r>
      <w:r>
        <w:rPr>
          <w:spacing w:val="1"/>
        </w:rPr>
        <w:t xml:space="preserve"> </w:t>
      </w:r>
      <w:r>
        <w:t>ребенка.</w:t>
      </w:r>
      <w:r>
        <w:rPr>
          <w:spacing w:val="1"/>
        </w:rPr>
        <w:t xml:space="preserve"> </w:t>
      </w:r>
      <w:r>
        <w:t>Находясь</w:t>
      </w:r>
      <w:r>
        <w:rPr>
          <w:spacing w:val="1"/>
        </w:rPr>
        <w:t xml:space="preserve"> </w:t>
      </w:r>
      <w:r>
        <w:t>в</w:t>
      </w:r>
      <w:r>
        <w:rPr>
          <w:spacing w:val="1"/>
        </w:rPr>
        <w:t xml:space="preserve"> </w:t>
      </w:r>
      <w:r>
        <w:t>общности,</w:t>
      </w:r>
      <w:r>
        <w:rPr>
          <w:spacing w:val="1"/>
        </w:rPr>
        <w:t xml:space="preserve"> </w:t>
      </w:r>
      <w:r>
        <w:t>ребенок</w:t>
      </w:r>
      <w:r>
        <w:rPr>
          <w:spacing w:val="1"/>
        </w:rPr>
        <w:t xml:space="preserve"> </w:t>
      </w:r>
      <w:r>
        <w:t>сначала</w:t>
      </w:r>
      <w:r>
        <w:rPr>
          <w:spacing w:val="1"/>
        </w:rPr>
        <w:t xml:space="preserve"> </w:t>
      </w:r>
      <w:r>
        <w:t>приобщается к тем правилам и нормам, которые вносят взрослые в общность, а затем эти нормы усваиваются ребенком и становятся его</w:t>
      </w:r>
      <w:r>
        <w:rPr>
          <w:spacing w:val="1"/>
        </w:rPr>
        <w:t xml:space="preserve"> </w:t>
      </w:r>
      <w:r>
        <w:t>собственными. Общность строится и задается системой связей и отношений ее участников. В каждом возрасте и каждом случае она будет</w:t>
      </w:r>
      <w:r>
        <w:rPr>
          <w:spacing w:val="1"/>
        </w:rPr>
        <w:t xml:space="preserve"> </w:t>
      </w:r>
      <w:r>
        <w:t>обладать своей спецификой в</w:t>
      </w:r>
      <w:r>
        <w:rPr>
          <w:spacing w:val="-3"/>
        </w:rPr>
        <w:t xml:space="preserve"> </w:t>
      </w:r>
      <w:r>
        <w:t>зависимости от</w:t>
      </w:r>
      <w:r>
        <w:rPr>
          <w:spacing w:val="-2"/>
        </w:rPr>
        <w:t xml:space="preserve"> </w:t>
      </w:r>
      <w:r>
        <w:t>решаемых</w:t>
      </w:r>
      <w:r>
        <w:rPr>
          <w:spacing w:val="1"/>
        </w:rPr>
        <w:t xml:space="preserve"> </w:t>
      </w:r>
      <w:r>
        <w:t>воспитательных</w:t>
      </w:r>
      <w:r>
        <w:rPr>
          <w:spacing w:val="-1"/>
        </w:rPr>
        <w:t xml:space="preserve"> </w:t>
      </w:r>
      <w:r>
        <w:t>задач.</w:t>
      </w:r>
    </w:p>
    <w:p w:rsidR="001B41ED" w:rsidRDefault="007E4F6E">
      <w:pPr>
        <w:spacing w:before="2"/>
        <w:ind w:left="1021"/>
        <w:jc w:val="both"/>
        <w:rPr>
          <w:i/>
          <w:sz w:val="24"/>
        </w:rPr>
      </w:pPr>
      <w:r>
        <w:rPr>
          <w:i/>
          <w:sz w:val="24"/>
          <w:u w:val="single"/>
        </w:rPr>
        <w:t>К</w:t>
      </w:r>
      <w:r>
        <w:rPr>
          <w:i/>
          <w:spacing w:val="-4"/>
          <w:sz w:val="24"/>
          <w:u w:val="single"/>
        </w:rPr>
        <w:t xml:space="preserve"> </w:t>
      </w:r>
      <w:r>
        <w:rPr>
          <w:i/>
          <w:sz w:val="24"/>
          <w:u w:val="single"/>
        </w:rPr>
        <w:t>детско-взрослой</w:t>
      </w:r>
      <w:r>
        <w:rPr>
          <w:i/>
          <w:spacing w:val="-2"/>
          <w:sz w:val="24"/>
          <w:u w:val="single"/>
        </w:rPr>
        <w:t xml:space="preserve"> </w:t>
      </w:r>
      <w:r>
        <w:rPr>
          <w:i/>
          <w:sz w:val="24"/>
          <w:u w:val="single"/>
        </w:rPr>
        <w:t>общности</w:t>
      </w:r>
      <w:r>
        <w:rPr>
          <w:i/>
          <w:spacing w:val="-4"/>
          <w:sz w:val="24"/>
          <w:u w:val="single"/>
        </w:rPr>
        <w:t xml:space="preserve"> </w:t>
      </w:r>
      <w:r>
        <w:rPr>
          <w:i/>
          <w:sz w:val="24"/>
          <w:u w:val="single"/>
        </w:rPr>
        <w:t>в</w:t>
      </w:r>
      <w:r>
        <w:rPr>
          <w:i/>
          <w:spacing w:val="-4"/>
          <w:sz w:val="24"/>
          <w:u w:val="single"/>
        </w:rPr>
        <w:t xml:space="preserve"> </w:t>
      </w:r>
      <w:r>
        <w:rPr>
          <w:i/>
          <w:sz w:val="24"/>
          <w:u w:val="single"/>
        </w:rPr>
        <w:t>ДОУ</w:t>
      </w:r>
      <w:r>
        <w:rPr>
          <w:i/>
          <w:spacing w:val="-2"/>
          <w:sz w:val="24"/>
          <w:u w:val="single"/>
        </w:rPr>
        <w:t xml:space="preserve"> </w:t>
      </w:r>
      <w:r>
        <w:rPr>
          <w:i/>
          <w:sz w:val="24"/>
          <w:u w:val="single"/>
        </w:rPr>
        <w:t>относятся:</w:t>
      </w:r>
      <w:r>
        <w:rPr>
          <w:i/>
          <w:spacing w:val="1"/>
          <w:sz w:val="24"/>
          <w:u w:val="single"/>
        </w:rPr>
        <w:t xml:space="preserve"> </w:t>
      </w:r>
    </w:p>
    <w:p w:rsidR="001B41ED" w:rsidRDefault="007E4F6E">
      <w:pPr>
        <w:pStyle w:val="a3"/>
        <w:spacing w:before="40" w:line="276" w:lineRule="auto"/>
        <w:ind w:right="729"/>
        <w:jc w:val="both"/>
      </w:pPr>
      <w:r>
        <w:rPr>
          <w:u w:val="single"/>
        </w:rPr>
        <w:t>Команда</w:t>
      </w:r>
      <w:r>
        <w:rPr>
          <w:spacing w:val="1"/>
          <w:u w:val="single"/>
        </w:rPr>
        <w:t xml:space="preserve"> </w:t>
      </w:r>
      <w:r>
        <w:rPr>
          <w:u w:val="single"/>
        </w:rPr>
        <w:t>ЮПИД</w:t>
      </w:r>
      <w:r>
        <w:rPr>
          <w:spacing w:val="1"/>
        </w:rPr>
        <w:t xml:space="preserve"> </w:t>
      </w:r>
      <w:r>
        <w:t>–добровольное</w:t>
      </w:r>
      <w:r>
        <w:rPr>
          <w:spacing w:val="1"/>
        </w:rPr>
        <w:t xml:space="preserve"> </w:t>
      </w:r>
      <w:r>
        <w:t>объединение</w:t>
      </w:r>
      <w:r>
        <w:rPr>
          <w:spacing w:val="1"/>
        </w:rPr>
        <w:t xml:space="preserve"> </w:t>
      </w:r>
      <w:r>
        <w:t>воспитанников</w:t>
      </w:r>
      <w:r>
        <w:rPr>
          <w:spacing w:val="1"/>
        </w:rPr>
        <w:t xml:space="preserve"> </w:t>
      </w:r>
      <w:r>
        <w:t>подготовительной</w:t>
      </w:r>
      <w:r>
        <w:rPr>
          <w:spacing w:val="1"/>
        </w:rPr>
        <w:t xml:space="preserve"> </w:t>
      </w:r>
      <w:r>
        <w:t>группы</w:t>
      </w:r>
      <w:r>
        <w:rPr>
          <w:spacing w:val="1"/>
        </w:rPr>
        <w:t xml:space="preserve"> </w:t>
      </w:r>
      <w:r>
        <w:t>детского</w:t>
      </w:r>
      <w:r>
        <w:rPr>
          <w:spacing w:val="1"/>
        </w:rPr>
        <w:t xml:space="preserve"> </w:t>
      </w:r>
      <w:r>
        <w:t>сада,</w:t>
      </w:r>
      <w:r>
        <w:rPr>
          <w:spacing w:val="1"/>
        </w:rPr>
        <w:t xml:space="preserve"> </w:t>
      </w:r>
      <w:r>
        <w:t>которое</w:t>
      </w:r>
      <w:r>
        <w:rPr>
          <w:spacing w:val="1"/>
        </w:rPr>
        <w:t xml:space="preserve"> </w:t>
      </w:r>
      <w:r>
        <w:t>создано</w:t>
      </w:r>
      <w:r>
        <w:rPr>
          <w:spacing w:val="1"/>
        </w:rPr>
        <w:t xml:space="preserve"> </w:t>
      </w:r>
      <w:r>
        <w:t>с</w:t>
      </w:r>
      <w:r>
        <w:rPr>
          <w:spacing w:val="1"/>
        </w:rPr>
        <w:t xml:space="preserve"> </w:t>
      </w:r>
      <w:r>
        <w:t>целью</w:t>
      </w:r>
      <w:r>
        <w:rPr>
          <w:spacing w:val="1"/>
        </w:rPr>
        <w:t xml:space="preserve"> </w:t>
      </w:r>
      <w:r>
        <w:t>формирования у детей специальных знаний, умений, практических навыков безопасного поведения на дороге. Командой ЮПИД руководит</w:t>
      </w:r>
      <w:r>
        <w:rPr>
          <w:spacing w:val="1"/>
        </w:rPr>
        <w:t xml:space="preserve"> </w:t>
      </w:r>
      <w:r>
        <w:rPr>
          <w:spacing w:val="-1"/>
        </w:rPr>
        <w:t>один</w:t>
      </w:r>
      <w:r>
        <w:rPr>
          <w:spacing w:val="-14"/>
        </w:rPr>
        <w:t xml:space="preserve"> </w:t>
      </w:r>
      <w:r>
        <w:rPr>
          <w:spacing w:val="-1"/>
        </w:rPr>
        <w:t>из</w:t>
      </w:r>
      <w:r>
        <w:rPr>
          <w:spacing w:val="-14"/>
        </w:rPr>
        <w:t xml:space="preserve"> </w:t>
      </w:r>
      <w:r>
        <w:rPr>
          <w:spacing w:val="-1"/>
        </w:rPr>
        <w:t>педагогов</w:t>
      </w:r>
      <w:r>
        <w:rPr>
          <w:spacing w:val="-13"/>
        </w:rPr>
        <w:t xml:space="preserve"> </w:t>
      </w:r>
      <w:r>
        <w:rPr>
          <w:spacing w:val="-1"/>
        </w:rPr>
        <w:t>ДОУ.</w:t>
      </w:r>
      <w:r>
        <w:rPr>
          <w:spacing w:val="-12"/>
        </w:rPr>
        <w:t xml:space="preserve"> </w:t>
      </w:r>
      <w:r>
        <w:rPr>
          <w:spacing w:val="-1"/>
        </w:rPr>
        <w:t>Команда</w:t>
      </w:r>
      <w:r>
        <w:rPr>
          <w:spacing w:val="-13"/>
        </w:rPr>
        <w:t xml:space="preserve"> </w:t>
      </w:r>
      <w:r>
        <w:rPr>
          <w:spacing w:val="-1"/>
        </w:rPr>
        <w:t>ЮПИД</w:t>
      </w:r>
      <w:r>
        <w:rPr>
          <w:spacing w:val="-13"/>
        </w:rPr>
        <w:t xml:space="preserve"> </w:t>
      </w:r>
      <w:r>
        <w:rPr>
          <w:spacing w:val="-1"/>
        </w:rPr>
        <w:t>имеет</w:t>
      </w:r>
      <w:r>
        <w:rPr>
          <w:spacing w:val="-14"/>
        </w:rPr>
        <w:t xml:space="preserve"> </w:t>
      </w:r>
      <w:r>
        <w:rPr>
          <w:spacing w:val="-1"/>
        </w:rPr>
        <w:t>собственную</w:t>
      </w:r>
      <w:r>
        <w:rPr>
          <w:spacing w:val="-12"/>
        </w:rPr>
        <w:t xml:space="preserve"> </w:t>
      </w:r>
      <w:r>
        <w:t>атрибутику,</w:t>
      </w:r>
      <w:r>
        <w:rPr>
          <w:spacing w:val="-10"/>
        </w:rPr>
        <w:t xml:space="preserve"> </w:t>
      </w:r>
      <w:r>
        <w:t>специальную</w:t>
      </w:r>
      <w:r>
        <w:rPr>
          <w:spacing w:val="-12"/>
        </w:rPr>
        <w:t xml:space="preserve"> </w:t>
      </w:r>
      <w:r>
        <w:t>форму,</w:t>
      </w:r>
      <w:r>
        <w:rPr>
          <w:spacing w:val="-12"/>
        </w:rPr>
        <w:t xml:space="preserve"> </w:t>
      </w:r>
      <w:r>
        <w:t>ведет</w:t>
      </w:r>
      <w:r>
        <w:rPr>
          <w:spacing w:val="-12"/>
        </w:rPr>
        <w:t xml:space="preserve"> </w:t>
      </w:r>
      <w:r>
        <w:t>пропагандическую</w:t>
      </w:r>
      <w:r>
        <w:rPr>
          <w:spacing w:val="-12"/>
        </w:rPr>
        <w:t xml:space="preserve"> </w:t>
      </w:r>
      <w:r>
        <w:t>работу,</w:t>
      </w:r>
      <w:r>
        <w:rPr>
          <w:spacing w:val="-12"/>
        </w:rPr>
        <w:t xml:space="preserve"> </w:t>
      </w:r>
      <w:r>
        <w:t>выступая</w:t>
      </w:r>
      <w:r>
        <w:rPr>
          <w:spacing w:val="-12"/>
        </w:rPr>
        <w:t xml:space="preserve"> </w:t>
      </w:r>
      <w:r>
        <w:t>перед</w:t>
      </w:r>
      <w:r>
        <w:rPr>
          <w:spacing w:val="-57"/>
        </w:rPr>
        <w:t xml:space="preserve"> </w:t>
      </w:r>
      <w:r>
        <w:t>сверстниками</w:t>
      </w:r>
      <w:r>
        <w:rPr>
          <w:spacing w:val="-1"/>
        </w:rPr>
        <w:t xml:space="preserve"> </w:t>
      </w:r>
      <w:r>
        <w:t>и их</w:t>
      </w:r>
      <w:r>
        <w:rPr>
          <w:spacing w:val="2"/>
        </w:rPr>
        <w:t xml:space="preserve"> </w:t>
      </w:r>
      <w:r>
        <w:t>родителями,</w:t>
      </w:r>
      <w:r>
        <w:rPr>
          <w:spacing w:val="1"/>
        </w:rPr>
        <w:t xml:space="preserve"> </w:t>
      </w:r>
      <w:r>
        <w:t>профилактическую</w:t>
      </w:r>
      <w:r>
        <w:rPr>
          <w:spacing w:val="2"/>
        </w:rPr>
        <w:t xml:space="preserve"> </w:t>
      </w:r>
      <w:r>
        <w:t>работу</w:t>
      </w:r>
      <w:r>
        <w:rPr>
          <w:spacing w:val="-5"/>
        </w:rPr>
        <w:t xml:space="preserve"> </w:t>
      </w:r>
      <w:r>
        <w:t>под</w:t>
      </w:r>
      <w:r>
        <w:rPr>
          <w:spacing w:val="-1"/>
        </w:rPr>
        <w:t xml:space="preserve"> </w:t>
      </w:r>
      <w:r>
        <w:t>руководством сотрудника</w:t>
      </w:r>
      <w:r>
        <w:rPr>
          <w:spacing w:val="-1"/>
        </w:rPr>
        <w:t xml:space="preserve"> </w:t>
      </w:r>
      <w:r>
        <w:t>ГИБДД.</w:t>
      </w:r>
    </w:p>
    <w:p w:rsidR="001B41ED" w:rsidRDefault="007E4F6E">
      <w:pPr>
        <w:pStyle w:val="a3"/>
        <w:spacing w:before="2" w:line="276" w:lineRule="auto"/>
        <w:ind w:right="728"/>
        <w:jc w:val="both"/>
      </w:pPr>
      <w:r>
        <w:rPr>
          <w:u w:val="single"/>
        </w:rPr>
        <w:t>Отряд «Эколята -дошколята»-</w:t>
      </w:r>
      <w:r>
        <w:t xml:space="preserve"> добровольное объединение воспитанников подготовительной группы детского сада, которое создано с</w:t>
      </w:r>
      <w:r>
        <w:rPr>
          <w:spacing w:val="1"/>
        </w:rPr>
        <w:t xml:space="preserve"> </w:t>
      </w:r>
      <w:r>
        <w:t>целью</w:t>
      </w:r>
      <w:r>
        <w:rPr>
          <w:spacing w:val="-10"/>
        </w:rPr>
        <w:t xml:space="preserve"> </w:t>
      </w:r>
      <w:r>
        <w:t>формирования</w:t>
      </w:r>
      <w:r>
        <w:rPr>
          <w:spacing w:val="-9"/>
        </w:rPr>
        <w:t xml:space="preserve"> </w:t>
      </w:r>
      <w:r>
        <w:t>экологической</w:t>
      </w:r>
      <w:r>
        <w:rPr>
          <w:spacing w:val="-10"/>
        </w:rPr>
        <w:t xml:space="preserve"> </w:t>
      </w:r>
      <w:r>
        <w:t>культуры</w:t>
      </w:r>
      <w:r>
        <w:rPr>
          <w:spacing w:val="-6"/>
        </w:rPr>
        <w:t xml:space="preserve"> </w:t>
      </w:r>
      <w:r>
        <w:t>у</w:t>
      </w:r>
      <w:r>
        <w:rPr>
          <w:spacing w:val="-14"/>
        </w:rPr>
        <w:t xml:space="preserve"> </w:t>
      </w:r>
      <w:r>
        <w:t>воспитанников</w:t>
      </w:r>
      <w:r>
        <w:rPr>
          <w:spacing w:val="-11"/>
        </w:rPr>
        <w:t xml:space="preserve"> </w:t>
      </w:r>
      <w:r>
        <w:t>через</w:t>
      </w:r>
      <w:r>
        <w:rPr>
          <w:spacing w:val="-9"/>
        </w:rPr>
        <w:t xml:space="preserve"> </w:t>
      </w:r>
      <w:r>
        <w:t>личное</w:t>
      </w:r>
      <w:r>
        <w:rPr>
          <w:spacing w:val="-9"/>
        </w:rPr>
        <w:t xml:space="preserve"> </w:t>
      </w:r>
      <w:r>
        <w:t>участие</w:t>
      </w:r>
      <w:r>
        <w:rPr>
          <w:spacing w:val="-11"/>
        </w:rPr>
        <w:t xml:space="preserve"> </w:t>
      </w:r>
      <w:r>
        <w:t>в</w:t>
      </w:r>
      <w:r>
        <w:rPr>
          <w:spacing w:val="-10"/>
        </w:rPr>
        <w:t xml:space="preserve"> </w:t>
      </w:r>
      <w:r>
        <w:t>разных</w:t>
      </w:r>
      <w:r>
        <w:rPr>
          <w:spacing w:val="-9"/>
        </w:rPr>
        <w:t xml:space="preserve"> </w:t>
      </w:r>
      <w:r>
        <w:t>видах</w:t>
      </w:r>
      <w:r>
        <w:rPr>
          <w:spacing w:val="-8"/>
        </w:rPr>
        <w:t xml:space="preserve"> </w:t>
      </w:r>
      <w:r>
        <w:t>природоохранной</w:t>
      </w:r>
      <w:r>
        <w:rPr>
          <w:spacing w:val="-9"/>
        </w:rPr>
        <w:t xml:space="preserve"> </w:t>
      </w:r>
      <w:r>
        <w:t>деятельности.</w:t>
      </w:r>
      <w:r>
        <w:rPr>
          <w:spacing w:val="-11"/>
        </w:rPr>
        <w:t xml:space="preserve"> </w:t>
      </w:r>
      <w:r>
        <w:t>Отрядом</w:t>
      </w:r>
    </w:p>
    <w:p w:rsidR="001B41ED" w:rsidRDefault="007E4F6E">
      <w:pPr>
        <w:pStyle w:val="a3"/>
        <w:spacing w:line="276" w:lineRule="auto"/>
        <w:ind w:right="732" w:firstLine="0"/>
        <w:jc w:val="both"/>
      </w:pPr>
      <w:r>
        <w:t>«Эколята -дошколята» руководит один из педагогов ДОУ. Отряд имеет собственную атрибутику, специальную форму, активно проводит и</w:t>
      </w:r>
      <w:r>
        <w:rPr>
          <w:spacing w:val="1"/>
        </w:rPr>
        <w:t xml:space="preserve"> </w:t>
      </w:r>
      <w:r>
        <w:t>принимает участие в акциях экологической направленности с учетом регионального компонента, ведет пропагандическую работу, выступая</w:t>
      </w:r>
      <w:r>
        <w:rPr>
          <w:spacing w:val="1"/>
        </w:rPr>
        <w:t xml:space="preserve"> </w:t>
      </w:r>
      <w:r>
        <w:t>перед</w:t>
      </w:r>
      <w:r>
        <w:rPr>
          <w:spacing w:val="1"/>
        </w:rPr>
        <w:t xml:space="preserve"> </w:t>
      </w:r>
      <w:r>
        <w:t>сверстниками</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Отряд</w:t>
      </w:r>
      <w:r>
        <w:rPr>
          <w:spacing w:val="1"/>
        </w:rPr>
        <w:t xml:space="preserve"> </w:t>
      </w:r>
      <w:r>
        <w:t>«Эколята</w:t>
      </w:r>
      <w:r>
        <w:rPr>
          <w:spacing w:val="1"/>
        </w:rPr>
        <w:t xml:space="preserve"> </w:t>
      </w:r>
      <w:r>
        <w:t>-дошколята» является</w:t>
      </w:r>
      <w:r>
        <w:rPr>
          <w:spacing w:val="1"/>
        </w:rPr>
        <w:t xml:space="preserve"> </w:t>
      </w:r>
      <w:r>
        <w:t>активным</w:t>
      </w:r>
      <w:r>
        <w:rPr>
          <w:spacing w:val="1"/>
        </w:rPr>
        <w:t xml:space="preserve"> </w:t>
      </w:r>
      <w:r>
        <w:t>участником</w:t>
      </w:r>
      <w:r>
        <w:rPr>
          <w:spacing w:val="1"/>
        </w:rPr>
        <w:t xml:space="preserve"> </w:t>
      </w:r>
      <w:r>
        <w:t>Всероссийского</w:t>
      </w:r>
      <w:r>
        <w:rPr>
          <w:spacing w:val="1"/>
        </w:rPr>
        <w:t xml:space="preserve"> </w:t>
      </w:r>
      <w:r>
        <w:t>природоохранного</w:t>
      </w:r>
      <w:r>
        <w:rPr>
          <w:spacing w:val="1"/>
        </w:rPr>
        <w:t xml:space="preserve"> </w:t>
      </w:r>
      <w:r>
        <w:t>социально-образовательного</w:t>
      </w:r>
      <w:r>
        <w:rPr>
          <w:spacing w:val="-1"/>
        </w:rPr>
        <w:t xml:space="preserve"> </w:t>
      </w:r>
      <w:r>
        <w:t>проекта</w:t>
      </w:r>
      <w:r>
        <w:rPr>
          <w:spacing w:val="5"/>
        </w:rPr>
        <w:t xml:space="preserve"> </w:t>
      </w:r>
      <w:r>
        <w:t>«Эколята – Дошколята».</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line="276" w:lineRule="auto"/>
        <w:ind w:right="731"/>
        <w:jc w:val="both"/>
      </w:pPr>
      <w:r>
        <w:rPr>
          <w:b/>
          <w:u w:val="thick"/>
        </w:rPr>
        <w:lastRenderedPageBreak/>
        <w:t>Детская общность.</w:t>
      </w:r>
      <w:r>
        <w:rPr>
          <w:b/>
        </w:rPr>
        <w:t xml:space="preserve"> </w:t>
      </w:r>
      <w:r>
        <w:t>Общество сверстников - необходимое условие полноценного развития личности ребенка. Здесь он непрерывно</w:t>
      </w:r>
      <w:r>
        <w:rPr>
          <w:spacing w:val="1"/>
        </w:rPr>
        <w:t xml:space="preserve"> </w:t>
      </w:r>
      <w:r>
        <w:t>приобретает способы общественного поведения, под руководством воспитателя учится умению дружно жить, сообща играть, трудиться,</w:t>
      </w:r>
      <w:r>
        <w:rPr>
          <w:spacing w:val="1"/>
        </w:rPr>
        <w:t xml:space="preserve"> </w:t>
      </w:r>
      <w:r>
        <w:t>заниматься, достигать поставленной цели. Чувство приверженности к группе сверстников рождается тогда, когда ребенок впервые начинает</w:t>
      </w:r>
      <w:r>
        <w:rPr>
          <w:spacing w:val="1"/>
        </w:rPr>
        <w:t xml:space="preserve"> </w:t>
      </w:r>
      <w:r>
        <w:t>понимать, что рядом с ним такие же, как он сам, что свои желания необходимо соотносить с желаниями других. Воспитатель должен</w:t>
      </w:r>
      <w:r>
        <w:rPr>
          <w:spacing w:val="1"/>
        </w:rPr>
        <w:t xml:space="preserve"> </w:t>
      </w:r>
      <w:r>
        <w:t>воспитывать у детей навыки и привычки поведения, качества, определяющие характер взаимоотношений ребенка с другими людьми и его</w:t>
      </w:r>
      <w:r>
        <w:rPr>
          <w:spacing w:val="1"/>
        </w:rPr>
        <w:t xml:space="preserve"> </w:t>
      </w:r>
      <w:r>
        <w:t>успешность в том или ином сообществе. Поэтому так важно придать детским взаимоотношениям дух доброжелательности, развивать у детей</w:t>
      </w:r>
      <w:r>
        <w:rPr>
          <w:spacing w:val="1"/>
        </w:rPr>
        <w:t xml:space="preserve"> </w:t>
      </w:r>
      <w:r>
        <w:t>стремление и умение помогать как старшим, так и друг другу, оказывать сопротивление плохим поступкам, общими усилиями достигать</w:t>
      </w:r>
      <w:r>
        <w:rPr>
          <w:spacing w:val="1"/>
        </w:rPr>
        <w:t xml:space="preserve"> </w:t>
      </w:r>
      <w:r>
        <w:t>поставленной</w:t>
      </w:r>
      <w:r>
        <w:rPr>
          <w:spacing w:val="-9"/>
        </w:rPr>
        <w:t xml:space="preserve"> </w:t>
      </w:r>
      <w:r>
        <w:t>цели.</w:t>
      </w:r>
      <w:r>
        <w:rPr>
          <w:spacing w:val="-7"/>
        </w:rPr>
        <w:t xml:space="preserve"> </w:t>
      </w:r>
      <w:r>
        <w:t>Одним</w:t>
      </w:r>
      <w:r>
        <w:rPr>
          <w:spacing w:val="-7"/>
        </w:rPr>
        <w:t xml:space="preserve"> </w:t>
      </w:r>
      <w:r>
        <w:t>из</w:t>
      </w:r>
      <w:r>
        <w:rPr>
          <w:spacing w:val="-6"/>
        </w:rPr>
        <w:t xml:space="preserve"> </w:t>
      </w:r>
      <w:r>
        <w:t>видов</w:t>
      </w:r>
      <w:r>
        <w:rPr>
          <w:spacing w:val="-7"/>
        </w:rPr>
        <w:t xml:space="preserve"> </w:t>
      </w:r>
      <w:r>
        <w:t>детских</w:t>
      </w:r>
      <w:r>
        <w:rPr>
          <w:spacing w:val="-4"/>
        </w:rPr>
        <w:t xml:space="preserve"> </w:t>
      </w:r>
      <w:r>
        <w:t>общностей</w:t>
      </w:r>
      <w:r>
        <w:rPr>
          <w:spacing w:val="-7"/>
        </w:rPr>
        <w:t xml:space="preserve"> </w:t>
      </w:r>
      <w:r>
        <w:t>являются</w:t>
      </w:r>
      <w:r>
        <w:rPr>
          <w:spacing w:val="-6"/>
        </w:rPr>
        <w:t xml:space="preserve"> </w:t>
      </w:r>
      <w:r>
        <w:t>разновозрастные</w:t>
      </w:r>
      <w:r>
        <w:rPr>
          <w:spacing w:val="-9"/>
        </w:rPr>
        <w:t xml:space="preserve"> </w:t>
      </w:r>
      <w:r>
        <w:t>детские</w:t>
      </w:r>
      <w:r>
        <w:rPr>
          <w:spacing w:val="-8"/>
        </w:rPr>
        <w:t xml:space="preserve"> </w:t>
      </w:r>
      <w:r>
        <w:t>общности.</w:t>
      </w:r>
      <w:r>
        <w:rPr>
          <w:spacing w:val="-6"/>
        </w:rPr>
        <w:t xml:space="preserve"> </w:t>
      </w:r>
      <w:r>
        <w:t>В</w:t>
      </w:r>
      <w:r>
        <w:rPr>
          <w:spacing w:val="-9"/>
        </w:rPr>
        <w:t xml:space="preserve"> </w:t>
      </w:r>
      <w:r>
        <w:t>детском</w:t>
      </w:r>
      <w:r>
        <w:rPr>
          <w:spacing w:val="-6"/>
        </w:rPr>
        <w:t xml:space="preserve"> </w:t>
      </w:r>
      <w:r>
        <w:t>саду</w:t>
      </w:r>
      <w:r>
        <w:rPr>
          <w:spacing w:val="-9"/>
        </w:rPr>
        <w:t xml:space="preserve"> </w:t>
      </w:r>
      <w:r>
        <w:t>должна</w:t>
      </w:r>
      <w:r>
        <w:rPr>
          <w:spacing w:val="-8"/>
        </w:rPr>
        <w:t xml:space="preserve"> </w:t>
      </w:r>
      <w:r>
        <w:t>быть</w:t>
      </w:r>
      <w:r>
        <w:rPr>
          <w:spacing w:val="-5"/>
        </w:rPr>
        <w:t xml:space="preserve"> </w:t>
      </w:r>
      <w:r>
        <w:t>обеспечена</w:t>
      </w:r>
      <w:r>
        <w:rPr>
          <w:spacing w:val="-58"/>
        </w:rPr>
        <w:t xml:space="preserve"> </w:t>
      </w:r>
      <w:r>
        <w:t>возможность взаимодействия ребенка, как со старшими, так и с младшими детьми. Включенность ребенка в отношения со старшими, помимо</w:t>
      </w:r>
      <w:r>
        <w:rPr>
          <w:spacing w:val="1"/>
        </w:rPr>
        <w:t xml:space="preserve"> </w:t>
      </w:r>
      <w:r>
        <w:t>подражания и приобретения нового, рождает опыт послушания, следования общим для всех правилам, нормам поведения и традициям.</w:t>
      </w:r>
      <w:r>
        <w:rPr>
          <w:spacing w:val="1"/>
        </w:rPr>
        <w:t xml:space="preserve"> </w:t>
      </w:r>
      <w:r>
        <w:t>Отношения с младшими - это возможность для ребенка стать авторитетом и образцом для подражания, а также пространство для воспитания</w:t>
      </w:r>
      <w:r>
        <w:rPr>
          <w:spacing w:val="1"/>
        </w:rPr>
        <w:t xml:space="preserve"> </w:t>
      </w:r>
      <w:r>
        <w:t>заботы</w:t>
      </w:r>
      <w:r>
        <w:rPr>
          <w:spacing w:val="1"/>
        </w:rPr>
        <w:t xml:space="preserve"> </w:t>
      </w:r>
      <w:r>
        <w:t>и</w:t>
      </w:r>
      <w:r>
        <w:rPr>
          <w:spacing w:val="1"/>
        </w:rPr>
        <w:t xml:space="preserve"> </w:t>
      </w:r>
      <w:r>
        <w:t>ответственности.</w:t>
      </w:r>
      <w:r>
        <w:rPr>
          <w:spacing w:val="1"/>
        </w:rPr>
        <w:t xml:space="preserve"> </w:t>
      </w:r>
      <w:r>
        <w:t>Организация</w:t>
      </w:r>
      <w:r>
        <w:rPr>
          <w:spacing w:val="1"/>
        </w:rPr>
        <w:t xml:space="preserve"> </w:t>
      </w:r>
      <w:r>
        <w:t>жизнедеятельности</w:t>
      </w:r>
      <w:r>
        <w:rPr>
          <w:spacing w:val="1"/>
        </w:rPr>
        <w:t xml:space="preserve"> </w:t>
      </w:r>
      <w:r>
        <w:t>детей</w:t>
      </w:r>
      <w:r>
        <w:rPr>
          <w:spacing w:val="1"/>
        </w:rPr>
        <w:t xml:space="preserve"> </w:t>
      </w:r>
      <w:r>
        <w:t>разновозрастного</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группе</w:t>
      </w:r>
      <w:r>
        <w:rPr>
          <w:spacing w:val="1"/>
        </w:rPr>
        <w:t xml:space="preserve"> </w:t>
      </w:r>
      <w:r>
        <w:t>обладает</w:t>
      </w:r>
      <w:r>
        <w:rPr>
          <w:spacing w:val="1"/>
        </w:rPr>
        <w:t xml:space="preserve"> </w:t>
      </w:r>
      <w:r>
        <w:t>большим</w:t>
      </w:r>
      <w:r>
        <w:rPr>
          <w:spacing w:val="1"/>
        </w:rPr>
        <w:t xml:space="preserve"> </w:t>
      </w:r>
      <w:r>
        <w:t>воспитательным</w:t>
      </w:r>
      <w:r>
        <w:rPr>
          <w:spacing w:val="-3"/>
        </w:rPr>
        <w:t xml:space="preserve"> </w:t>
      </w:r>
      <w:r>
        <w:t>потенциалом</w:t>
      </w:r>
      <w:r>
        <w:rPr>
          <w:spacing w:val="-1"/>
        </w:rPr>
        <w:t xml:space="preserve"> </w:t>
      </w:r>
      <w:r>
        <w:t>для инклюзивного образования</w:t>
      </w:r>
    </w:p>
    <w:p w:rsidR="001B41ED" w:rsidRDefault="007E4F6E">
      <w:pPr>
        <w:pStyle w:val="Heading2"/>
        <w:spacing w:before="8"/>
      </w:pPr>
      <w:r>
        <w:rPr>
          <w:u w:val="thick"/>
        </w:rPr>
        <w:t>Культура</w:t>
      </w:r>
      <w:r>
        <w:rPr>
          <w:spacing w:val="-3"/>
          <w:u w:val="thick"/>
        </w:rPr>
        <w:t xml:space="preserve"> </w:t>
      </w:r>
      <w:r>
        <w:rPr>
          <w:u w:val="thick"/>
        </w:rPr>
        <w:t>поведения</w:t>
      </w:r>
      <w:r>
        <w:rPr>
          <w:spacing w:val="-3"/>
          <w:u w:val="thick"/>
        </w:rPr>
        <w:t xml:space="preserve"> </w:t>
      </w:r>
      <w:r>
        <w:rPr>
          <w:u w:val="thick"/>
        </w:rPr>
        <w:t>воспитателя</w:t>
      </w:r>
      <w:r>
        <w:rPr>
          <w:spacing w:val="-3"/>
          <w:u w:val="thick"/>
        </w:rPr>
        <w:t xml:space="preserve"> </w:t>
      </w:r>
      <w:r>
        <w:rPr>
          <w:u w:val="thick"/>
        </w:rPr>
        <w:t>в</w:t>
      </w:r>
      <w:r>
        <w:rPr>
          <w:spacing w:val="-4"/>
          <w:u w:val="thick"/>
        </w:rPr>
        <w:t xml:space="preserve"> </w:t>
      </w:r>
      <w:r>
        <w:rPr>
          <w:u w:val="thick"/>
        </w:rPr>
        <w:t>общностях</w:t>
      </w:r>
      <w:r>
        <w:rPr>
          <w:spacing w:val="-3"/>
          <w:u w:val="thick"/>
        </w:rPr>
        <w:t xml:space="preserve"> </w:t>
      </w:r>
      <w:r>
        <w:rPr>
          <w:u w:val="thick"/>
        </w:rPr>
        <w:t>как</w:t>
      </w:r>
      <w:r>
        <w:rPr>
          <w:spacing w:val="-2"/>
          <w:u w:val="thick"/>
        </w:rPr>
        <w:t xml:space="preserve"> </w:t>
      </w:r>
      <w:r>
        <w:rPr>
          <w:u w:val="thick"/>
        </w:rPr>
        <w:t>значимая</w:t>
      </w:r>
      <w:r>
        <w:rPr>
          <w:spacing w:val="-2"/>
          <w:u w:val="thick"/>
        </w:rPr>
        <w:t xml:space="preserve"> </w:t>
      </w:r>
      <w:r>
        <w:rPr>
          <w:u w:val="thick"/>
        </w:rPr>
        <w:t>составляющая</w:t>
      </w:r>
      <w:r>
        <w:rPr>
          <w:spacing w:val="-3"/>
          <w:u w:val="thick"/>
        </w:rPr>
        <w:t xml:space="preserve"> </w:t>
      </w:r>
      <w:r>
        <w:rPr>
          <w:u w:val="thick"/>
        </w:rPr>
        <w:t>уклада.</w:t>
      </w:r>
    </w:p>
    <w:p w:rsidR="001B41ED" w:rsidRDefault="007E4F6E">
      <w:pPr>
        <w:pStyle w:val="a3"/>
        <w:spacing w:before="36" w:line="276" w:lineRule="auto"/>
        <w:ind w:right="736"/>
        <w:jc w:val="both"/>
      </w:pPr>
      <w:r>
        <w:t>Культура поведения взрослых в детском саду направлена на создание воспитывающей среды как условия решения возрастных задач</w:t>
      </w:r>
      <w:r>
        <w:rPr>
          <w:spacing w:val="1"/>
        </w:rPr>
        <w:t xml:space="preserve"> </w:t>
      </w:r>
      <w:r>
        <w:t>воспитания.</w:t>
      </w:r>
      <w:r>
        <w:rPr>
          <w:spacing w:val="1"/>
        </w:rPr>
        <w:t xml:space="preserve"> </w:t>
      </w:r>
      <w:r>
        <w:t>Общая</w:t>
      </w:r>
      <w:r>
        <w:rPr>
          <w:spacing w:val="1"/>
        </w:rPr>
        <w:t xml:space="preserve"> </w:t>
      </w:r>
      <w:r>
        <w:t>психологическая</w:t>
      </w:r>
      <w:r>
        <w:rPr>
          <w:spacing w:val="1"/>
        </w:rPr>
        <w:t xml:space="preserve"> </w:t>
      </w:r>
      <w:r>
        <w:t>атмосфера,</w:t>
      </w:r>
      <w:r>
        <w:rPr>
          <w:spacing w:val="1"/>
        </w:rPr>
        <w:t xml:space="preserve"> </w:t>
      </w:r>
      <w:r>
        <w:t>эмоциональный</w:t>
      </w:r>
      <w:r>
        <w:rPr>
          <w:spacing w:val="1"/>
        </w:rPr>
        <w:t xml:space="preserve"> </w:t>
      </w:r>
      <w:r>
        <w:t>настрой</w:t>
      </w:r>
      <w:r>
        <w:rPr>
          <w:spacing w:val="1"/>
        </w:rPr>
        <w:t xml:space="preserve"> </w:t>
      </w:r>
      <w:r>
        <w:t>группы,</w:t>
      </w:r>
      <w:r>
        <w:rPr>
          <w:spacing w:val="1"/>
        </w:rPr>
        <w:t xml:space="preserve"> </w:t>
      </w:r>
      <w:r>
        <w:t>спокойная</w:t>
      </w:r>
      <w:r>
        <w:rPr>
          <w:spacing w:val="1"/>
        </w:rPr>
        <w:t xml:space="preserve"> </w:t>
      </w:r>
      <w:r>
        <w:t>обстановка,</w:t>
      </w:r>
      <w:r>
        <w:rPr>
          <w:spacing w:val="1"/>
        </w:rPr>
        <w:t xml:space="preserve"> </w:t>
      </w:r>
      <w:r>
        <w:t>отсутствие</w:t>
      </w:r>
      <w:r>
        <w:rPr>
          <w:spacing w:val="1"/>
        </w:rPr>
        <w:t xml:space="preserve"> </w:t>
      </w:r>
      <w:r>
        <w:t>спешки,</w:t>
      </w:r>
      <w:r>
        <w:rPr>
          <w:spacing w:val="1"/>
        </w:rPr>
        <w:t xml:space="preserve"> </w:t>
      </w:r>
      <w:r>
        <w:t>разумная</w:t>
      </w:r>
      <w:r>
        <w:rPr>
          <w:spacing w:val="1"/>
        </w:rPr>
        <w:t xml:space="preserve"> </w:t>
      </w:r>
      <w:r>
        <w:t>сбалансированность</w:t>
      </w:r>
      <w:r>
        <w:rPr>
          <w:spacing w:val="1"/>
        </w:rPr>
        <w:t xml:space="preserve"> </w:t>
      </w:r>
      <w:r>
        <w:t>планов</w:t>
      </w:r>
      <w:r>
        <w:rPr>
          <w:spacing w:val="1"/>
        </w:rPr>
        <w:t xml:space="preserve"> </w:t>
      </w:r>
      <w:r>
        <w:t>–</w:t>
      </w:r>
      <w:r>
        <w:rPr>
          <w:spacing w:val="1"/>
        </w:rPr>
        <w:t xml:space="preserve"> </w:t>
      </w:r>
      <w:r>
        <w:t>это</w:t>
      </w:r>
      <w:r>
        <w:rPr>
          <w:spacing w:val="1"/>
        </w:rPr>
        <w:t xml:space="preserve"> </w:t>
      </w:r>
      <w:r>
        <w:t>необходимые</w:t>
      </w:r>
      <w:r>
        <w:rPr>
          <w:spacing w:val="1"/>
        </w:rPr>
        <w:t xml:space="preserve"> </w:t>
      </w:r>
      <w:r>
        <w:t>условия</w:t>
      </w:r>
      <w:r>
        <w:rPr>
          <w:spacing w:val="1"/>
        </w:rPr>
        <w:t xml:space="preserve"> </w:t>
      </w:r>
      <w:r>
        <w:t>нормальной</w:t>
      </w:r>
      <w:r>
        <w:rPr>
          <w:spacing w:val="1"/>
        </w:rPr>
        <w:t xml:space="preserve"> </w:t>
      </w:r>
      <w:r>
        <w:t>жизни</w:t>
      </w:r>
      <w:r>
        <w:rPr>
          <w:spacing w:val="1"/>
        </w:rPr>
        <w:t xml:space="preserve"> </w:t>
      </w:r>
      <w:r>
        <w:t>и</w:t>
      </w:r>
      <w:r>
        <w:rPr>
          <w:spacing w:val="1"/>
        </w:rPr>
        <w:t xml:space="preserve"> </w:t>
      </w:r>
      <w:r>
        <w:t>развития</w:t>
      </w:r>
      <w:r>
        <w:rPr>
          <w:spacing w:val="1"/>
        </w:rPr>
        <w:t xml:space="preserve"> </w:t>
      </w:r>
      <w:r>
        <w:t>детей.</w:t>
      </w:r>
      <w:r>
        <w:rPr>
          <w:spacing w:val="1"/>
        </w:rPr>
        <w:t xml:space="preserve"> </w:t>
      </w:r>
      <w:r>
        <w:t>Воспитатель</w:t>
      </w:r>
      <w:r>
        <w:rPr>
          <w:spacing w:val="1"/>
        </w:rPr>
        <w:t xml:space="preserve"> </w:t>
      </w:r>
      <w:r>
        <w:t>соблюдает</w:t>
      </w:r>
      <w:r>
        <w:rPr>
          <w:spacing w:val="1"/>
        </w:rPr>
        <w:t xml:space="preserve"> </w:t>
      </w:r>
      <w:r>
        <w:t>кодекс</w:t>
      </w:r>
      <w:r>
        <w:rPr>
          <w:spacing w:val="1"/>
        </w:rPr>
        <w:t xml:space="preserve"> </w:t>
      </w:r>
      <w:r>
        <w:t>нормы</w:t>
      </w:r>
      <w:r>
        <w:rPr>
          <w:spacing w:val="1"/>
        </w:rPr>
        <w:t xml:space="preserve"> </w:t>
      </w:r>
      <w:r>
        <w:t>профессиональной</w:t>
      </w:r>
      <w:r>
        <w:rPr>
          <w:spacing w:val="-1"/>
        </w:rPr>
        <w:t xml:space="preserve"> </w:t>
      </w:r>
      <w:r>
        <w:t>этики и поведения:</w:t>
      </w:r>
    </w:p>
    <w:p w:rsidR="001B41ED" w:rsidRDefault="007E4F6E">
      <w:pPr>
        <w:pStyle w:val="a4"/>
        <w:numPr>
          <w:ilvl w:val="0"/>
          <w:numId w:val="196"/>
        </w:numPr>
        <w:tabs>
          <w:tab w:val="left" w:pos="1282"/>
        </w:tabs>
        <w:ind w:hanging="261"/>
        <w:rPr>
          <w:sz w:val="24"/>
        </w:rPr>
      </w:pPr>
      <w:r>
        <w:rPr>
          <w:sz w:val="24"/>
        </w:rPr>
        <w:t>педагог</w:t>
      </w:r>
      <w:r>
        <w:rPr>
          <w:spacing w:val="-3"/>
          <w:sz w:val="24"/>
        </w:rPr>
        <w:t xml:space="preserve"> </w:t>
      </w:r>
      <w:r>
        <w:rPr>
          <w:sz w:val="24"/>
        </w:rPr>
        <w:t>всегда</w:t>
      </w:r>
      <w:r>
        <w:rPr>
          <w:spacing w:val="-3"/>
          <w:sz w:val="24"/>
        </w:rPr>
        <w:t xml:space="preserve"> </w:t>
      </w:r>
      <w:r>
        <w:rPr>
          <w:sz w:val="24"/>
        </w:rPr>
        <w:t>выходит</w:t>
      </w:r>
      <w:r>
        <w:rPr>
          <w:spacing w:val="-2"/>
          <w:sz w:val="24"/>
        </w:rPr>
        <w:t xml:space="preserve"> </w:t>
      </w:r>
      <w:r>
        <w:rPr>
          <w:sz w:val="24"/>
        </w:rPr>
        <w:t>навстречу</w:t>
      </w:r>
      <w:r>
        <w:rPr>
          <w:spacing w:val="-7"/>
          <w:sz w:val="24"/>
        </w:rPr>
        <w:t xml:space="preserve"> </w:t>
      </w:r>
      <w:r>
        <w:rPr>
          <w:sz w:val="24"/>
        </w:rPr>
        <w:t>родителям</w:t>
      </w:r>
      <w:r>
        <w:rPr>
          <w:spacing w:val="-3"/>
          <w:sz w:val="24"/>
        </w:rPr>
        <w:t xml:space="preserve"> </w:t>
      </w:r>
      <w:r>
        <w:rPr>
          <w:sz w:val="24"/>
        </w:rPr>
        <w:t>и</w:t>
      </w:r>
      <w:r>
        <w:rPr>
          <w:spacing w:val="-1"/>
          <w:sz w:val="24"/>
        </w:rPr>
        <w:t xml:space="preserve"> </w:t>
      </w:r>
      <w:r>
        <w:rPr>
          <w:sz w:val="24"/>
        </w:rPr>
        <w:t>приветствует</w:t>
      </w:r>
      <w:r>
        <w:rPr>
          <w:spacing w:val="-2"/>
          <w:sz w:val="24"/>
        </w:rPr>
        <w:t xml:space="preserve"> </w:t>
      </w:r>
      <w:r>
        <w:rPr>
          <w:sz w:val="24"/>
        </w:rPr>
        <w:t>родителей</w:t>
      </w:r>
      <w:r>
        <w:rPr>
          <w:spacing w:val="-2"/>
          <w:sz w:val="24"/>
        </w:rPr>
        <w:t xml:space="preserve"> </w:t>
      </w:r>
      <w:r>
        <w:rPr>
          <w:sz w:val="24"/>
        </w:rPr>
        <w:t>и</w:t>
      </w:r>
      <w:r>
        <w:rPr>
          <w:spacing w:val="-2"/>
          <w:sz w:val="24"/>
        </w:rPr>
        <w:t xml:space="preserve"> </w:t>
      </w:r>
      <w:r>
        <w:rPr>
          <w:sz w:val="24"/>
        </w:rPr>
        <w:t>детей</w:t>
      </w:r>
      <w:r>
        <w:rPr>
          <w:spacing w:val="-2"/>
          <w:sz w:val="24"/>
        </w:rPr>
        <w:t xml:space="preserve"> </w:t>
      </w:r>
      <w:r>
        <w:rPr>
          <w:sz w:val="24"/>
        </w:rPr>
        <w:t>первым;</w:t>
      </w:r>
    </w:p>
    <w:p w:rsidR="001B41ED" w:rsidRDefault="007E4F6E">
      <w:pPr>
        <w:pStyle w:val="a4"/>
        <w:numPr>
          <w:ilvl w:val="0"/>
          <w:numId w:val="196"/>
        </w:numPr>
        <w:tabs>
          <w:tab w:val="left" w:pos="1283"/>
        </w:tabs>
        <w:spacing w:before="42"/>
        <w:ind w:left="1282" w:hanging="262"/>
        <w:rPr>
          <w:sz w:val="24"/>
        </w:rPr>
      </w:pPr>
      <w:r>
        <w:rPr>
          <w:sz w:val="24"/>
        </w:rPr>
        <w:t>улыбка</w:t>
      </w:r>
      <w:r>
        <w:rPr>
          <w:spacing w:val="-3"/>
          <w:sz w:val="24"/>
        </w:rPr>
        <w:t xml:space="preserve"> </w:t>
      </w:r>
      <w:r>
        <w:rPr>
          <w:sz w:val="24"/>
        </w:rPr>
        <w:t>–</w:t>
      </w:r>
      <w:r>
        <w:rPr>
          <w:spacing w:val="-2"/>
          <w:sz w:val="24"/>
        </w:rPr>
        <w:t xml:space="preserve"> </w:t>
      </w:r>
      <w:r>
        <w:rPr>
          <w:sz w:val="24"/>
        </w:rPr>
        <w:t>всегда</w:t>
      </w:r>
      <w:r>
        <w:rPr>
          <w:spacing w:val="-3"/>
          <w:sz w:val="24"/>
        </w:rPr>
        <w:t xml:space="preserve"> </w:t>
      </w:r>
      <w:r>
        <w:rPr>
          <w:sz w:val="24"/>
        </w:rPr>
        <w:t>обязательная</w:t>
      </w:r>
      <w:r>
        <w:rPr>
          <w:spacing w:val="-2"/>
          <w:sz w:val="24"/>
        </w:rPr>
        <w:t xml:space="preserve"> </w:t>
      </w:r>
      <w:r>
        <w:rPr>
          <w:sz w:val="24"/>
        </w:rPr>
        <w:t>часть</w:t>
      </w:r>
      <w:r>
        <w:rPr>
          <w:spacing w:val="-1"/>
          <w:sz w:val="24"/>
        </w:rPr>
        <w:t xml:space="preserve"> </w:t>
      </w:r>
      <w:r>
        <w:rPr>
          <w:sz w:val="24"/>
        </w:rPr>
        <w:t>приветствия;</w:t>
      </w:r>
    </w:p>
    <w:p w:rsidR="001B41ED" w:rsidRDefault="007E4F6E">
      <w:pPr>
        <w:pStyle w:val="a4"/>
        <w:numPr>
          <w:ilvl w:val="0"/>
          <w:numId w:val="196"/>
        </w:numPr>
        <w:tabs>
          <w:tab w:val="left" w:pos="1282"/>
        </w:tabs>
        <w:spacing w:before="41"/>
        <w:ind w:hanging="261"/>
        <w:rPr>
          <w:sz w:val="24"/>
        </w:rPr>
      </w:pPr>
      <w:r>
        <w:rPr>
          <w:sz w:val="24"/>
        </w:rPr>
        <w:t>педагог</w:t>
      </w:r>
      <w:r>
        <w:rPr>
          <w:spacing w:val="-3"/>
          <w:sz w:val="24"/>
        </w:rPr>
        <w:t xml:space="preserve"> </w:t>
      </w:r>
      <w:r>
        <w:rPr>
          <w:sz w:val="24"/>
        </w:rPr>
        <w:t>описывает</w:t>
      </w:r>
      <w:r>
        <w:rPr>
          <w:spacing w:val="-2"/>
          <w:sz w:val="24"/>
        </w:rPr>
        <w:t xml:space="preserve"> </w:t>
      </w:r>
      <w:r>
        <w:rPr>
          <w:sz w:val="24"/>
        </w:rPr>
        <w:t>события</w:t>
      </w:r>
      <w:r>
        <w:rPr>
          <w:spacing w:val="-2"/>
          <w:sz w:val="24"/>
        </w:rPr>
        <w:t xml:space="preserve"> </w:t>
      </w:r>
      <w:r>
        <w:rPr>
          <w:sz w:val="24"/>
        </w:rPr>
        <w:t>и ситуации,</w:t>
      </w:r>
      <w:r>
        <w:rPr>
          <w:spacing w:val="-2"/>
          <w:sz w:val="24"/>
        </w:rPr>
        <w:t xml:space="preserve"> </w:t>
      </w:r>
      <w:r>
        <w:rPr>
          <w:sz w:val="24"/>
        </w:rPr>
        <w:t>но</w:t>
      </w:r>
      <w:r>
        <w:rPr>
          <w:spacing w:val="-5"/>
          <w:sz w:val="24"/>
        </w:rPr>
        <w:t xml:space="preserve"> </w:t>
      </w:r>
      <w:r>
        <w:rPr>
          <w:sz w:val="24"/>
        </w:rPr>
        <w:t>не</w:t>
      </w:r>
      <w:r>
        <w:rPr>
          <w:spacing w:val="-3"/>
          <w:sz w:val="24"/>
        </w:rPr>
        <w:t xml:space="preserve"> </w:t>
      </w:r>
      <w:r>
        <w:rPr>
          <w:sz w:val="24"/>
        </w:rPr>
        <w:t>даёт</w:t>
      </w:r>
      <w:r>
        <w:rPr>
          <w:spacing w:val="-2"/>
          <w:sz w:val="24"/>
        </w:rPr>
        <w:t xml:space="preserve"> </w:t>
      </w:r>
      <w:r>
        <w:rPr>
          <w:sz w:val="24"/>
        </w:rPr>
        <w:t>им</w:t>
      </w:r>
      <w:r>
        <w:rPr>
          <w:spacing w:val="-3"/>
          <w:sz w:val="24"/>
        </w:rPr>
        <w:t xml:space="preserve"> </w:t>
      </w:r>
      <w:r>
        <w:rPr>
          <w:sz w:val="24"/>
        </w:rPr>
        <w:t>оценки;</w:t>
      </w:r>
    </w:p>
    <w:p w:rsidR="001B41ED" w:rsidRDefault="007E4F6E">
      <w:pPr>
        <w:pStyle w:val="a4"/>
        <w:numPr>
          <w:ilvl w:val="0"/>
          <w:numId w:val="196"/>
        </w:numPr>
        <w:tabs>
          <w:tab w:val="left" w:pos="1282"/>
        </w:tabs>
        <w:spacing w:before="40"/>
        <w:ind w:hanging="261"/>
        <w:rPr>
          <w:sz w:val="24"/>
        </w:rPr>
      </w:pPr>
      <w:r>
        <w:rPr>
          <w:sz w:val="24"/>
        </w:rPr>
        <w:t>педагог</w:t>
      </w:r>
      <w:r>
        <w:rPr>
          <w:spacing w:val="-3"/>
          <w:sz w:val="24"/>
        </w:rPr>
        <w:t xml:space="preserve"> </w:t>
      </w:r>
      <w:r>
        <w:rPr>
          <w:sz w:val="24"/>
        </w:rPr>
        <w:t>не</w:t>
      </w:r>
      <w:r>
        <w:rPr>
          <w:spacing w:val="-3"/>
          <w:sz w:val="24"/>
        </w:rPr>
        <w:t xml:space="preserve"> </w:t>
      </w:r>
      <w:r>
        <w:rPr>
          <w:sz w:val="24"/>
        </w:rPr>
        <w:t>обвиняет</w:t>
      </w:r>
      <w:r>
        <w:rPr>
          <w:spacing w:val="-2"/>
          <w:sz w:val="24"/>
        </w:rPr>
        <w:t xml:space="preserve"> </w:t>
      </w:r>
      <w:r>
        <w:rPr>
          <w:sz w:val="24"/>
        </w:rPr>
        <w:t>родителей</w:t>
      </w:r>
      <w:r>
        <w:rPr>
          <w:spacing w:val="-2"/>
          <w:sz w:val="24"/>
        </w:rPr>
        <w:t xml:space="preserve"> </w:t>
      </w:r>
      <w:r>
        <w:rPr>
          <w:sz w:val="24"/>
        </w:rPr>
        <w:t>и</w:t>
      </w:r>
      <w:r>
        <w:rPr>
          <w:spacing w:val="-4"/>
          <w:sz w:val="24"/>
        </w:rPr>
        <w:t xml:space="preserve"> </w:t>
      </w:r>
      <w:r>
        <w:rPr>
          <w:sz w:val="24"/>
        </w:rPr>
        <w:t>не</w:t>
      </w:r>
      <w:r>
        <w:rPr>
          <w:spacing w:val="-3"/>
          <w:sz w:val="24"/>
        </w:rPr>
        <w:t xml:space="preserve"> </w:t>
      </w:r>
      <w:r>
        <w:rPr>
          <w:sz w:val="24"/>
        </w:rPr>
        <w:t>возлагает</w:t>
      </w:r>
      <w:r>
        <w:rPr>
          <w:spacing w:val="-2"/>
          <w:sz w:val="24"/>
        </w:rPr>
        <w:t xml:space="preserve"> </w:t>
      </w:r>
      <w:r>
        <w:rPr>
          <w:sz w:val="24"/>
        </w:rPr>
        <w:t>на</w:t>
      </w:r>
      <w:r>
        <w:rPr>
          <w:spacing w:val="-3"/>
          <w:sz w:val="24"/>
        </w:rPr>
        <w:t xml:space="preserve"> </w:t>
      </w:r>
      <w:r>
        <w:rPr>
          <w:sz w:val="24"/>
        </w:rPr>
        <w:t>них ответственность</w:t>
      </w:r>
      <w:r>
        <w:rPr>
          <w:spacing w:val="-1"/>
          <w:sz w:val="24"/>
        </w:rPr>
        <w:t xml:space="preserve"> </w:t>
      </w:r>
      <w:r>
        <w:rPr>
          <w:sz w:val="24"/>
        </w:rPr>
        <w:t>за</w:t>
      </w:r>
      <w:r>
        <w:rPr>
          <w:spacing w:val="-2"/>
          <w:sz w:val="24"/>
        </w:rPr>
        <w:t xml:space="preserve"> </w:t>
      </w:r>
      <w:r>
        <w:rPr>
          <w:sz w:val="24"/>
        </w:rPr>
        <w:t>поведение</w:t>
      </w:r>
      <w:r>
        <w:rPr>
          <w:spacing w:val="-3"/>
          <w:sz w:val="24"/>
        </w:rPr>
        <w:t xml:space="preserve"> </w:t>
      </w:r>
      <w:r>
        <w:rPr>
          <w:sz w:val="24"/>
        </w:rPr>
        <w:t>детей</w:t>
      </w:r>
      <w:r>
        <w:rPr>
          <w:spacing w:val="-4"/>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p>
    <w:p w:rsidR="001B41ED" w:rsidRDefault="007E4F6E">
      <w:pPr>
        <w:pStyle w:val="a4"/>
        <w:numPr>
          <w:ilvl w:val="0"/>
          <w:numId w:val="196"/>
        </w:numPr>
        <w:tabs>
          <w:tab w:val="left" w:pos="1282"/>
        </w:tabs>
        <w:spacing w:before="44"/>
        <w:ind w:hanging="261"/>
        <w:rPr>
          <w:sz w:val="24"/>
        </w:rPr>
      </w:pPr>
      <w:r>
        <w:rPr>
          <w:sz w:val="24"/>
        </w:rPr>
        <w:t>тон</w:t>
      </w:r>
      <w:r>
        <w:rPr>
          <w:spacing w:val="-3"/>
          <w:sz w:val="24"/>
        </w:rPr>
        <w:t xml:space="preserve"> </w:t>
      </w:r>
      <w:r>
        <w:rPr>
          <w:sz w:val="24"/>
        </w:rPr>
        <w:t>общения</w:t>
      </w:r>
      <w:r>
        <w:rPr>
          <w:spacing w:val="-2"/>
          <w:sz w:val="24"/>
        </w:rPr>
        <w:t xml:space="preserve"> </w:t>
      </w:r>
      <w:r>
        <w:rPr>
          <w:sz w:val="24"/>
        </w:rPr>
        <w:t>ровный</w:t>
      </w:r>
      <w:r>
        <w:rPr>
          <w:spacing w:val="-4"/>
          <w:sz w:val="24"/>
        </w:rPr>
        <w:t xml:space="preserve"> </w:t>
      </w:r>
      <w:r>
        <w:rPr>
          <w:sz w:val="24"/>
        </w:rPr>
        <w:t>и</w:t>
      </w:r>
      <w:r>
        <w:rPr>
          <w:spacing w:val="-2"/>
          <w:sz w:val="24"/>
        </w:rPr>
        <w:t xml:space="preserve"> </w:t>
      </w:r>
      <w:r>
        <w:rPr>
          <w:sz w:val="24"/>
        </w:rPr>
        <w:t>дружелюбный,</w:t>
      </w:r>
      <w:r>
        <w:rPr>
          <w:spacing w:val="-2"/>
          <w:sz w:val="24"/>
        </w:rPr>
        <w:t xml:space="preserve"> </w:t>
      </w:r>
      <w:r>
        <w:rPr>
          <w:sz w:val="24"/>
        </w:rPr>
        <w:t>исключается</w:t>
      </w:r>
      <w:r>
        <w:rPr>
          <w:spacing w:val="-2"/>
          <w:sz w:val="24"/>
        </w:rPr>
        <w:t xml:space="preserve"> </w:t>
      </w:r>
      <w:r>
        <w:rPr>
          <w:sz w:val="24"/>
        </w:rPr>
        <w:t>повышение</w:t>
      </w:r>
      <w:r>
        <w:rPr>
          <w:spacing w:val="-4"/>
          <w:sz w:val="24"/>
        </w:rPr>
        <w:t xml:space="preserve"> </w:t>
      </w:r>
      <w:r>
        <w:rPr>
          <w:sz w:val="24"/>
        </w:rPr>
        <w:t>голоса;</w:t>
      </w:r>
    </w:p>
    <w:p w:rsidR="001B41ED" w:rsidRDefault="007E4F6E">
      <w:pPr>
        <w:pStyle w:val="a4"/>
        <w:numPr>
          <w:ilvl w:val="0"/>
          <w:numId w:val="196"/>
        </w:numPr>
        <w:tabs>
          <w:tab w:val="left" w:pos="1283"/>
        </w:tabs>
        <w:spacing w:before="41"/>
        <w:ind w:left="1282" w:hanging="262"/>
        <w:rPr>
          <w:sz w:val="24"/>
        </w:rPr>
      </w:pP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личности</w:t>
      </w:r>
      <w:r>
        <w:rPr>
          <w:spacing w:val="-3"/>
          <w:sz w:val="24"/>
        </w:rPr>
        <w:t xml:space="preserve"> </w:t>
      </w:r>
      <w:r>
        <w:rPr>
          <w:sz w:val="24"/>
        </w:rPr>
        <w:t>воспитанника;</w:t>
      </w:r>
    </w:p>
    <w:p w:rsidR="001B41ED" w:rsidRDefault="007E4F6E">
      <w:pPr>
        <w:pStyle w:val="a4"/>
        <w:numPr>
          <w:ilvl w:val="0"/>
          <w:numId w:val="196"/>
        </w:numPr>
        <w:tabs>
          <w:tab w:val="left" w:pos="1283"/>
        </w:tabs>
        <w:spacing w:before="40"/>
        <w:ind w:left="1282" w:hanging="262"/>
        <w:rPr>
          <w:sz w:val="24"/>
        </w:rPr>
      </w:pPr>
      <w:r>
        <w:rPr>
          <w:sz w:val="24"/>
        </w:rPr>
        <w:t>умение</w:t>
      </w:r>
      <w:r>
        <w:rPr>
          <w:spacing w:val="-5"/>
          <w:sz w:val="24"/>
        </w:rPr>
        <w:t xml:space="preserve"> </w:t>
      </w:r>
      <w:r>
        <w:rPr>
          <w:sz w:val="24"/>
        </w:rPr>
        <w:t>заинтересованно</w:t>
      </w:r>
      <w:r>
        <w:rPr>
          <w:spacing w:val="-4"/>
          <w:sz w:val="24"/>
        </w:rPr>
        <w:t xml:space="preserve"> </w:t>
      </w:r>
      <w:r>
        <w:rPr>
          <w:sz w:val="24"/>
        </w:rPr>
        <w:t>слушать</w:t>
      </w:r>
      <w:r>
        <w:rPr>
          <w:spacing w:val="-3"/>
          <w:sz w:val="24"/>
        </w:rPr>
        <w:t xml:space="preserve"> </w:t>
      </w:r>
      <w:r>
        <w:rPr>
          <w:sz w:val="24"/>
        </w:rPr>
        <w:t>собеседника</w:t>
      </w:r>
      <w:r>
        <w:rPr>
          <w:spacing w:val="-5"/>
          <w:sz w:val="24"/>
        </w:rPr>
        <w:t xml:space="preserve"> </w:t>
      </w:r>
      <w:r>
        <w:rPr>
          <w:sz w:val="24"/>
        </w:rPr>
        <w:t>и</w:t>
      </w:r>
      <w:r>
        <w:rPr>
          <w:spacing w:val="-4"/>
          <w:sz w:val="24"/>
        </w:rPr>
        <w:t xml:space="preserve"> </w:t>
      </w:r>
      <w:r>
        <w:rPr>
          <w:sz w:val="24"/>
        </w:rPr>
        <w:t>сопереживать</w:t>
      </w:r>
      <w:r>
        <w:rPr>
          <w:spacing w:val="-3"/>
          <w:sz w:val="24"/>
        </w:rPr>
        <w:t xml:space="preserve"> </w:t>
      </w:r>
      <w:r>
        <w:rPr>
          <w:sz w:val="24"/>
        </w:rPr>
        <w:t>ему;</w:t>
      </w:r>
    </w:p>
    <w:p w:rsidR="001B41ED" w:rsidRDefault="007E4F6E">
      <w:pPr>
        <w:pStyle w:val="a4"/>
        <w:numPr>
          <w:ilvl w:val="0"/>
          <w:numId w:val="196"/>
        </w:numPr>
        <w:tabs>
          <w:tab w:val="left" w:pos="1283"/>
        </w:tabs>
        <w:spacing w:before="41"/>
        <w:ind w:left="1282" w:hanging="262"/>
        <w:rPr>
          <w:sz w:val="24"/>
        </w:rPr>
      </w:pPr>
      <w:r>
        <w:rPr>
          <w:sz w:val="24"/>
        </w:rPr>
        <w:t>умение</w:t>
      </w:r>
      <w:r>
        <w:rPr>
          <w:spacing w:val="-6"/>
          <w:sz w:val="24"/>
        </w:rPr>
        <w:t xml:space="preserve"> </w:t>
      </w:r>
      <w:r>
        <w:rPr>
          <w:sz w:val="24"/>
        </w:rPr>
        <w:t>видеть</w:t>
      </w:r>
      <w:r>
        <w:rPr>
          <w:spacing w:val="-3"/>
          <w:sz w:val="24"/>
        </w:rPr>
        <w:t xml:space="preserve"> </w:t>
      </w:r>
      <w:r>
        <w:rPr>
          <w:sz w:val="24"/>
        </w:rPr>
        <w:t>и</w:t>
      </w:r>
      <w:r>
        <w:rPr>
          <w:spacing w:val="-5"/>
          <w:sz w:val="24"/>
        </w:rPr>
        <w:t xml:space="preserve"> </w:t>
      </w:r>
      <w:r>
        <w:rPr>
          <w:sz w:val="24"/>
        </w:rPr>
        <w:t>слышать</w:t>
      </w:r>
      <w:r>
        <w:rPr>
          <w:spacing w:val="-3"/>
          <w:sz w:val="24"/>
        </w:rPr>
        <w:t xml:space="preserve"> </w:t>
      </w:r>
      <w:r>
        <w:rPr>
          <w:sz w:val="24"/>
        </w:rPr>
        <w:t>воспитанника,</w:t>
      </w:r>
      <w:r>
        <w:rPr>
          <w:spacing w:val="-4"/>
          <w:sz w:val="24"/>
        </w:rPr>
        <w:t xml:space="preserve"> </w:t>
      </w:r>
      <w:r>
        <w:rPr>
          <w:sz w:val="24"/>
        </w:rPr>
        <w:t>сопереживать</w:t>
      </w:r>
      <w:r>
        <w:rPr>
          <w:spacing w:val="-4"/>
          <w:sz w:val="24"/>
        </w:rPr>
        <w:t xml:space="preserve"> </w:t>
      </w:r>
      <w:r>
        <w:rPr>
          <w:sz w:val="24"/>
        </w:rPr>
        <w:t>ему;</w:t>
      </w:r>
    </w:p>
    <w:p w:rsidR="001B41ED" w:rsidRDefault="007E4F6E">
      <w:pPr>
        <w:pStyle w:val="a4"/>
        <w:numPr>
          <w:ilvl w:val="0"/>
          <w:numId w:val="196"/>
        </w:numPr>
        <w:tabs>
          <w:tab w:val="left" w:pos="1283"/>
        </w:tabs>
        <w:spacing w:before="43"/>
        <w:ind w:left="1282" w:hanging="262"/>
        <w:rPr>
          <w:sz w:val="24"/>
        </w:rPr>
      </w:pPr>
      <w:r>
        <w:rPr>
          <w:sz w:val="24"/>
        </w:rPr>
        <w:t>уравновешенность</w:t>
      </w:r>
      <w:r>
        <w:rPr>
          <w:spacing w:val="-2"/>
          <w:sz w:val="24"/>
        </w:rPr>
        <w:t xml:space="preserve"> </w:t>
      </w:r>
      <w:r>
        <w:rPr>
          <w:sz w:val="24"/>
        </w:rPr>
        <w:t>и</w:t>
      </w:r>
      <w:r>
        <w:rPr>
          <w:spacing w:val="-3"/>
          <w:sz w:val="24"/>
        </w:rPr>
        <w:t xml:space="preserve"> </w:t>
      </w:r>
      <w:r>
        <w:rPr>
          <w:sz w:val="24"/>
        </w:rPr>
        <w:t>самообладание,</w:t>
      </w:r>
      <w:r>
        <w:rPr>
          <w:spacing w:val="-2"/>
          <w:sz w:val="24"/>
        </w:rPr>
        <w:t xml:space="preserve"> </w:t>
      </w:r>
      <w:r>
        <w:rPr>
          <w:sz w:val="24"/>
        </w:rPr>
        <w:t>выдержка</w:t>
      </w:r>
      <w:r>
        <w:rPr>
          <w:spacing w:val="-4"/>
          <w:sz w:val="24"/>
        </w:rPr>
        <w:t xml:space="preserve"> </w:t>
      </w:r>
      <w:r>
        <w:rPr>
          <w:sz w:val="24"/>
        </w:rPr>
        <w:t>в</w:t>
      </w:r>
      <w:r>
        <w:rPr>
          <w:spacing w:val="-3"/>
          <w:sz w:val="24"/>
        </w:rPr>
        <w:t xml:space="preserve"> </w:t>
      </w:r>
      <w:r>
        <w:rPr>
          <w:sz w:val="24"/>
        </w:rPr>
        <w:t>отношениях</w:t>
      </w:r>
      <w:r>
        <w:rPr>
          <w:spacing w:val="-1"/>
          <w:sz w:val="24"/>
        </w:rPr>
        <w:t xml:space="preserve"> </w:t>
      </w:r>
      <w:r>
        <w:rPr>
          <w:sz w:val="24"/>
        </w:rPr>
        <w:t>с</w:t>
      </w:r>
      <w:r>
        <w:rPr>
          <w:spacing w:val="-3"/>
          <w:sz w:val="24"/>
        </w:rPr>
        <w:t xml:space="preserve"> </w:t>
      </w:r>
      <w:r>
        <w:rPr>
          <w:sz w:val="24"/>
        </w:rPr>
        <w:t>детьми;</w:t>
      </w:r>
    </w:p>
    <w:p w:rsidR="001B41ED" w:rsidRDefault="001B41ED">
      <w:pPr>
        <w:rPr>
          <w:sz w:val="24"/>
        </w:rPr>
        <w:sectPr w:rsidR="001B41ED">
          <w:pgSz w:w="16970" w:h="12000" w:orient="landscape"/>
          <w:pgMar w:top="1060" w:right="400" w:bottom="500" w:left="820" w:header="0" w:footer="222" w:gutter="0"/>
          <w:cols w:space="720"/>
        </w:sectPr>
      </w:pPr>
    </w:p>
    <w:p w:rsidR="001B41ED" w:rsidRDefault="007E4F6E">
      <w:pPr>
        <w:pStyle w:val="a4"/>
        <w:numPr>
          <w:ilvl w:val="0"/>
          <w:numId w:val="196"/>
        </w:numPr>
        <w:tabs>
          <w:tab w:val="left" w:pos="1456"/>
        </w:tabs>
        <w:spacing w:before="67" w:line="278" w:lineRule="auto"/>
        <w:ind w:left="312" w:right="743" w:firstLine="708"/>
        <w:rPr>
          <w:sz w:val="24"/>
        </w:rPr>
      </w:pPr>
      <w:r>
        <w:rPr>
          <w:sz w:val="24"/>
        </w:rPr>
        <w:lastRenderedPageBreak/>
        <w:t>умение</w:t>
      </w:r>
      <w:r>
        <w:rPr>
          <w:spacing w:val="49"/>
          <w:sz w:val="24"/>
        </w:rPr>
        <w:t xml:space="preserve"> </w:t>
      </w:r>
      <w:r>
        <w:rPr>
          <w:sz w:val="24"/>
        </w:rPr>
        <w:t>быстро</w:t>
      </w:r>
      <w:r>
        <w:rPr>
          <w:spacing w:val="51"/>
          <w:sz w:val="24"/>
        </w:rPr>
        <w:t xml:space="preserve"> </w:t>
      </w:r>
      <w:r>
        <w:rPr>
          <w:sz w:val="24"/>
        </w:rPr>
        <w:t>и</w:t>
      </w:r>
      <w:r>
        <w:rPr>
          <w:spacing w:val="51"/>
          <w:sz w:val="24"/>
        </w:rPr>
        <w:t xml:space="preserve"> </w:t>
      </w:r>
      <w:r>
        <w:rPr>
          <w:sz w:val="24"/>
        </w:rPr>
        <w:t>правильно</w:t>
      </w:r>
      <w:r>
        <w:rPr>
          <w:spacing w:val="50"/>
          <w:sz w:val="24"/>
        </w:rPr>
        <w:t xml:space="preserve"> </w:t>
      </w:r>
      <w:r>
        <w:rPr>
          <w:sz w:val="24"/>
        </w:rPr>
        <w:t>оценивать</w:t>
      </w:r>
      <w:r>
        <w:rPr>
          <w:spacing w:val="49"/>
          <w:sz w:val="24"/>
        </w:rPr>
        <w:t xml:space="preserve"> </w:t>
      </w:r>
      <w:r>
        <w:rPr>
          <w:sz w:val="24"/>
        </w:rPr>
        <w:t>сложившуюся</w:t>
      </w:r>
      <w:r>
        <w:rPr>
          <w:spacing w:val="50"/>
          <w:sz w:val="24"/>
        </w:rPr>
        <w:t xml:space="preserve"> </w:t>
      </w:r>
      <w:r>
        <w:rPr>
          <w:sz w:val="24"/>
        </w:rPr>
        <w:t>обстановку</w:t>
      </w:r>
      <w:r>
        <w:rPr>
          <w:spacing w:val="46"/>
          <w:sz w:val="24"/>
        </w:rPr>
        <w:t xml:space="preserve"> </w:t>
      </w:r>
      <w:r>
        <w:rPr>
          <w:sz w:val="24"/>
        </w:rPr>
        <w:t>и</w:t>
      </w:r>
      <w:r>
        <w:rPr>
          <w:spacing w:val="51"/>
          <w:sz w:val="24"/>
        </w:rPr>
        <w:t xml:space="preserve"> </w:t>
      </w:r>
      <w:r>
        <w:rPr>
          <w:sz w:val="24"/>
        </w:rPr>
        <w:t>в</w:t>
      </w:r>
      <w:r>
        <w:rPr>
          <w:spacing w:val="50"/>
          <w:sz w:val="24"/>
        </w:rPr>
        <w:t xml:space="preserve"> </w:t>
      </w:r>
      <w:r>
        <w:rPr>
          <w:sz w:val="24"/>
        </w:rPr>
        <w:t>то</w:t>
      </w:r>
      <w:r>
        <w:rPr>
          <w:spacing w:val="51"/>
          <w:sz w:val="24"/>
        </w:rPr>
        <w:t xml:space="preserve"> </w:t>
      </w:r>
      <w:r>
        <w:rPr>
          <w:sz w:val="24"/>
        </w:rPr>
        <w:t>же</w:t>
      </w:r>
      <w:r>
        <w:rPr>
          <w:spacing w:val="49"/>
          <w:sz w:val="24"/>
        </w:rPr>
        <w:t xml:space="preserve"> </w:t>
      </w:r>
      <w:r>
        <w:rPr>
          <w:sz w:val="24"/>
        </w:rPr>
        <w:t>время</w:t>
      </w:r>
      <w:r>
        <w:rPr>
          <w:spacing w:val="50"/>
          <w:sz w:val="24"/>
        </w:rPr>
        <w:t xml:space="preserve"> </w:t>
      </w:r>
      <w:r>
        <w:rPr>
          <w:sz w:val="24"/>
        </w:rPr>
        <w:t>не</w:t>
      </w:r>
      <w:r>
        <w:rPr>
          <w:spacing w:val="50"/>
          <w:sz w:val="24"/>
        </w:rPr>
        <w:t xml:space="preserve"> </w:t>
      </w:r>
      <w:r>
        <w:rPr>
          <w:sz w:val="24"/>
        </w:rPr>
        <w:t>торопиться</w:t>
      </w:r>
      <w:r>
        <w:rPr>
          <w:spacing w:val="50"/>
          <w:sz w:val="24"/>
        </w:rPr>
        <w:t xml:space="preserve"> </w:t>
      </w:r>
      <w:r>
        <w:rPr>
          <w:sz w:val="24"/>
        </w:rPr>
        <w:t>с</w:t>
      </w:r>
      <w:r>
        <w:rPr>
          <w:spacing w:val="49"/>
          <w:sz w:val="24"/>
        </w:rPr>
        <w:t xml:space="preserve"> </w:t>
      </w:r>
      <w:r>
        <w:rPr>
          <w:sz w:val="24"/>
        </w:rPr>
        <w:t>выводами</w:t>
      </w:r>
      <w:r>
        <w:rPr>
          <w:spacing w:val="51"/>
          <w:sz w:val="24"/>
        </w:rPr>
        <w:t xml:space="preserve"> </w:t>
      </w:r>
      <w:r>
        <w:rPr>
          <w:sz w:val="24"/>
        </w:rPr>
        <w:t>о</w:t>
      </w:r>
      <w:r>
        <w:rPr>
          <w:spacing w:val="50"/>
          <w:sz w:val="24"/>
        </w:rPr>
        <w:t xml:space="preserve"> </w:t>
      </w:r>
      <w:r>
        <w:rPr>
          <w:sz w:val="24"/>
        </w:rPr>
        <w:t>поведении</w:t>
      </w:r>
      <w:r>
        <w:rPr>
          <w:spacing w:val="49"/>
          <w:sz w:val="24"/>
        </w:rPr>
        <w:t xml:space="preserve"> </w:t>
      </w:r>
      <w:r>
        <w:rPr>
          <w:sz w:val="24"/>
        </w:rPr>
        <w:t>и</w:t>
      </w:r>
      <w:r>
        <w:rPr>
          <w:spacing w:val="-57"/>
          <w:sz w:val="24"/>
        </w:rPr>
        <w:t xml:space="preserve"> </w:t>
      </w:r>
      <w:r>
        <w:rPr>
          <w:sz w:val="24"/>
        </w:rPr>
        <w:t>способностях</w:t>
      </w:r>
      <w:r>
        <w:rPr>
          <w:spacing w:val="1"/>
          <w:sz w:val="24"/>
        </w:rPr>
        <w:t xml:space="preserve"> </w:t>
      </w:r>
      <w:r>
        <w:rPr>
          <w:sz w:val="24"/>
        </w:rPr>
        <w:t>воспитанников;</w:t>
      </w:r>
    </w:p>
    <w:p w:rsidR="001B41ED" w:rsidRDefault="007E4F6E">
      <w:pPr>
        <w:pStyle w:val="a4"/>
        <w:numPr>
          <w:ilvl w:val="0"/>
          <w:numId w:val="196"/>
        </w:numPr>
        <w:tabs>
          <w:tab w:val="left" w:pos="1403"/>
        </w:tabs>
        <w:spacing w:line="272" w:lineRule="exact"/>
        <w:ind w:left="1402" w:hanging="382"/>
        <w:rPr>
          <w:sz w:val="24"/>
        </w:rPr>
      </w:pPr>
      <w:r>
        <w:rPr>
          <w:sz w:val="24"/>
        </w:rPr>
        <w:t>умение</w:t>
      </w:r>
      <w:r>
        <w:rPr>
          <w:spacing w:val="-4"/>
          <w:sz w:val="24"/>
        </w:rPr>
        <w:t xml:space="preserve"> </w:t>
      </w:r>
      <w:r>
        <w:rPr>
          <w:sz w:val="24"/>
        </w:rPr>
        <w:t>сочетать</w:t>
      </w:r>
      <w:r>
        <w:rPr>
          <w:spacing w:val="-1"/>
          <w:sz w:val="24"/>
        </w:rPr>
        <w:t xml:space="preserve"> </w:t>
      </w:r>
      <w:r>
        <w:rPr>
          <w:sz w:val="24"/>
        </w:rPr>
        <w:t>мягкий</w:t>
      </w:r>
      <w:r>
        <w:rPr>
          <w:spacing w:val="-2"/>
          <w:sz w:val="24"/>
        </w:rPr>
        <w:t xml:space="preserve"> </w:t>
      </w:r>
      <w:r>
        <w:rPr>
          <w:sz w:val="24"/>
        </w:rPr>
        <w:t>эмоциональный</w:t>
      </w:r>
      <w:r>
        <w:rPr>
          <w:spacing w:val="-4"/>
          <w:sz w:val="24"/>
        </w:rPr>
        <w:t xml:space="preserve"> </w:t>
      </w:r>
      <w:r>
        <w:rPr>
          <w:sz w:val="24"/>
        </w:rPr>
        <w:t>и</w:t>
      </w:r>
      <w:r>
        <w:rPr>
          <w:spacing w:val="-4"/>
          <w:sz w:val="24"/>
        </w:rPr>
        <w:t xml:space="preserve"> </w:t>
      </w:r>
      <w:r>
        <w:rPr>
          <w:sz w:val="24"/>
        </w:rPr>
        <w:t>деловой</w:t>
      </w:r>
      <w:r>
        <w:rPr>
          <w:spacing w:val="-2"/>
          <w:sz w:val="24"/>
        </w:rPr>
        <w:t xml:space="preserve"> </w:t>
      </w:r>
      <w:r>
        <w:rPr>
          <w:sz w:val="24"/>
        </w:rPr>
        <w:t>тон</w:t>
      </w:r>
      <w:r>
        <w:rPr>
          <w:spacing w:val="-1"/>
          <w:sz w:val="24"/>
        </w:rPr>
        <w:t xml:space="preserve"> </w:t>
      </w:r>
      <w:r>
        <w:rPr>
          <w:sz w:val="24"/>
        </w:rPr>
        <w:t>в</w:t>
      </w:r>
      <w:r>
        <w:rPr>
          <w:spacing w:val="-3"/>
          <w:sz w:val="24"/>
        </w:rPr>
        <w:t xml:space="preserve"> </w:t>
      </w:r>
      <w:r>
        <w:rPr>
          <w:sz w:val="24"/>
        </w:rPr>
        <w:t>отношениях</w:t>
      </w:r>
      <w:r>
        <w:rPr>
          <w:spacing w:val="-1"/>
          <w:sz w:val="24"/>
        </w:rPr>
        <w:t xml:space="preserve"> </w:t>
      </w:r>
      <w:r>
        <w:rPr>
          <w:sz w:val="24"/>
        </w:rPr>
        <w:t>с</w:t>
      </w:r>
      <w:r>
        <w:rPr>
          <w:spacing w:val="-3"/>
          <w:sz w:val="24"/>
        </w:rPr>
        <w:t xml:space="preserve"> </w:t>
      </w:r>
      <w:r>
        <w:rPr>
          <w:sz w:val="24"/>
        </w:rPr>
        <w:t>детьми;</w:t>
      </w:r>
    </w:p>
    <w:p w:rsidR="001B41ED" w:rsidRDefault="007E4F6E">
      <w:pPr>
        <w:pStyle w:val="a4"/>
        <w:numPr>
          <w:ilvl w:val="0"/>
          <w:numId w:val="196"/>
        </w:numPr>
        <w:tabs>
          <w:tab w:val="left" w:pos="1403"/>
        </w:tabs>
        <w:spacing w:before="41"/>
        <w:ind w:left="1402" w:hanging="382"/>
        <w:rPr>
          <w:sz w:val="24"/>
        </w:rPr>
      </w:pPr>
      <w:r>
        <w:rPr>
          <w:sz w:val="24"/>
        </w:rPr>
        <w:t>умение</w:t>
      </w:r>
      <w:r>
        <w:rPr>
          <w:spacing w:val="-4"/>
          <w:sz w:val="24"/>
        </w:rPr>
        <w:t xml:space="preserve"> </w:t>
      </w:r>
      <w:r>
        <w:rPr>
          <w:sz w:val="24"/>
        </w:rPr>
        <w:t>сочетать</w:t>
      </w:r>
      <w:r>
        <w:rPr>
          <w:spacing w:val="-2"/>
          <w:sz w:val="24"/>
        </w:rPr>
        <w:t xml:space="preserve"> </w:t>
      </w:r>
      <w:r>
        <w:rPr>
          <w:sz w:val="24"/>
        </w:rPr>
        <w:t>требовательность</w:t>
      </w:r>
      <w:r>
        <w:rPr>
          <w:spacing w:val="-2"/>
          <w:sz w:val="24"/>
        </w:rPr>
        <w:t xml:space="preserve"> </w:t>
      </w:r>
      <w:r>
        <w:rPr>
          <w:sz w:val="24"/>
        </w:rPr>
        <w:t>с</w:t>
      </w:r>
      <w:r>
        <w:rPr>
          <w:spacing w:val="-4"/>
          <w:sz w:val="24"/>
        </w:rPr>
        <w:t xml:space="preserve"> </w:t>
      </w:r>
      <w:r>
        <w:rPr>
          <w:sz w:val="24"/>
        </w:rPr>
        <w:t>чутким</w:t>
      </w:r>
      <w:r>
        <w:rPr>
          <w:spacing w:val="-3"/>
          <w:sz w:val="24"/>
        </w:rPr>
        <w:t xml:space="preserve"> </w:t>
      </w:r>
      <w:r>
        <w:rPr>
          <w:sz w:val="24"/>
        </w:rPr>
        <w:t>отношением</w:t>
      </w:r>
      <w:r>
        <w:rPr>
          <w:spacing w:val="-4"/>
          <w:sz w:val="24"/>
        </w:rPr>
        <w:t xml:space="preserve"> </w:t>
      </w:r>
      <w:r>
        <w:rPr>
          <w:sz w:val="24"/>
        </w:rPr>
        <w:t>к</w:t>
      </w:r>
      <w:r>
        <w:rPr>
          <w:spacing w:val="-3"/>
          <w:sz w:val="24"/>
        </w:rPr>
        <w:t xml:space="preserve"> </w:t>
      </w:r>
      <w:r>
        <w:rPr>
          <w:sz w:val="24"/>
        </w:rPr>
        <w:t>воспитанникам;</w:t>
      </w:r>
    </w:p>
    <w:p w:rsidR="001B41ED" w:rsidRDefault="007E4F6E">
      <w:pPr>
        <w:pStyle w:val="a4"/>
        <w:numPr>
          <w:ilvl w:val="0"/>
          <w:numId w:val="196"/>
        </w:numPr>
        <w:tabs>
          <w:tab w:val="left" w:pos="1402"/>
        </w:tabs>
        <w:spacing w:before="41"/>
        <w:ind w:left="1401" w:hanging="381"/>
        <w:rPr>
          <w:sz w:val="24"/>
        </w:rPr>
      </w:pPr>
      <w:r>
        <w:rPr>
          <w:sz w:val="24"/>
        </w:rPr>
        <w:t>знание</w:t>
      </w:r>
      <w:r>
        <w:rPr>
          <w:spacing w:val="-7"/>
          <w:sz w:val="24"/>
        </w:rPr>
        <w:t xml:space="preserve"> </w:t>
      </w:r>
      <w:r>
        <w:rPr>
          <w:sz w:val="24"/>
        </w:rPr>
        <w:t>возрастных</w:t>
      </w:r>
      <w:r>
        <w:rPr>
          <w:spacing w:val="-6"/>
          <w:sz w:val="24"/>
        </w:rPr>
        <w:t xml:space="preserve"> </w:t>
      </w:r>
      <w:r>
        <w:rPr>
          <w:sz w:val="24"/>
        </w:rPr>
        <w:t>и</w:t>
      </w:r>
      <w:r>
        <w:rPr>
          <w:spacing w:val="-5"/>
          <w:sz w:val="24"/>
        </w:rPr>
        <w:t xml:space="preserve"> </w:t>
      </w:r>
      <w:r>
        <w:rPr>
          <w:sz w:val="24"/>
        </w:rPr>
        <w:t>индивидуальных</w:t>
      </w:r>
      <w:r>
        <w:rPr>
          <w:spacing w:val="-5"/>
          <w:sz w:val="24"/>
        </w:rPr>
        <w:t xml:space="preserve"> </w:t>
      </w:r>
      <w:r>
        <w:rPr>
          <w:sz w:val="24"/>
        </w:rPr>
        <w:t>особенностей</w:t>
      </w:r>
      <w:r>
        <w:rPr>
          <w:spacing w:val="-5"/>
          <w:sz w:val="24"/>
        </w:rPr>
        <w:t xml:space="preserve"> </w:t>
      </w:r>
      <w:r>
        <w:rPr>
          <w:sz w:val="24"/>
        </w:rPr>
        <w:t>воспитанников;</w:t>
      </w:r>
    </w:p>
    <w:p w:rsidR="001B41ED" w:rsidRDefault="007E4F6E">
      <w:pPr>
        <w:pStyle w:val="a4"/>
        <w:numPr>
          <w:ilvl w:val="0"/>
          <w:numId w:val="196"/>
        </w:numPr>
        <w:tabs>
          <w:tab w:val="left" w:pos="1402"/>
        </w:tabs>
        <w:spacing w:before="43"/>
        <w:ind w:left="1401" w:hanging="381"/>
        <w:rPr>
          <w:sz w:val="24"/>
        </w:rPr>
      </w:pPr>
      <w:r>
        <w:rPr>
          <w:sz w:val="24"/>
        </w:rPr>
        <w:t>соответствие</w:t>
      </w:r>
      <w:r>
        <w:rPr>
          <w:spacing w:val="-3"/>
          <w:sz w:val="24"/>
        </w:rPr>
        <w:t xml:space="preserve"> </w:t>
      </w:r>
      <w:r>
        <w:rPr>
          <w:sz w:val="24"/>
        </w:rPr>
        <w:t>внешнего</w:t>
      </w:r>
      <w:r>
        <w:rPr>
          <w:spacing w:val="-2"/>
          <w:sz w:val="24"/>
        </w:rPr>
        <w:t xml:space="preserve"> </w:t>
      </w:r>
      <w:r>
        <w:rPr>
          <w:sz w:val="24"/>
        </w:rPr>
        <w:t>вида</w:t>
      </w:r>
      <w:r>
        <w:rPr>
          <w:spacing w:val="-3"/>
          <w:sz w:val="24"/>
        </w:rPr>
        <w:t xml:space="preserve"> </w:t>
      </w:r>
      <w:r>
        <w:rPr>
          <w:sz w:val="24"/>
        </w:rPr>
        <w:t>статусу</w:t>
      </w:r>
      <w:r>
        <w:rPr>
          <w:spacing w:val="-6"/>
          <w:sz w:val="24"/>
        </w:rPr>
        <w:t xml:space="preserve"> </w:t>
      </w:r>
      <w:r>
        <w:rPr>
          <w:sz w:val="24"/>
        </w:rPr>
        <w:t>воспитателя</w:t>
      </w:r>
      <w:r>
        <w:rPr>
          <w:spacing w:val="-2"/>
          <w:sz w:val="24"/>
        </w:rPr>
        <w:t xml:space="preserve"> </w:t>
      </w:r>
      <w:r>
        <w:rPr>
          <w:sz w:val="24"/>
        </w:rPr>
        <w:t>детского</w:t>
      </w:r>
      <w:r>
        <w:rPr>
          <w:spacing w:val="-1"/>
          <w:sz w:val="24"/>
        </w:rPr>
        <w:t xml:space="preserve"> </w:t>
      </w:r>
      <w:r>
        <w:rPr>
          <w:sz w:val="24"/>
        </w:rPr>
        <w:t>сада.</w:t>
      </w:r>
    </w:p>
    <w:p w:rsidR="001B41ED" w:rsidRDefault="001B41ED">
      <w:pPr>
        <w:pStyle w:val="a3"/>
        <w:spacing w:before="6"/>
        <w:ind w:left="0" w:firstLine="0"/>
        <w:rPr>
          <w:sz w:val="31"/>
        </w:rPr>
      </w:pPr>
    </w:p>
    <w:p w:rsidR="001B41ED" w:rsidRDefault="007E4F6E">
      <w:pPr>
        <w:pStyle w:val="Heading2"/>
        <w:jc w:val="both"/>
      </w:pPr>
      <w:r>
        <w:t>Задачи</w:t>
      </w:r>
      <w:r>
        <w:rPr>
          <w:spacing w:val="-3"/>
        </w:rPr>
        <w:t xml:space="preserve"> </w:t>
      </w:r>
      <w:r>
        <w:t>воспитания</w:t>
      </w:r>
    </w:p>
    <w:p w:rsidR="001B41ED" w:rsidRDefault="007E4F6E">
      <w:pPr>
        <w:pStyle w:val="a3"/>
        <w:spacing w:before="37" w:line="276" w:lineRule="auto"/>
        <w:ind w:right="731"/>
        <w:jc w:val="both"/>
      </w:pPr>
      <w:r>
        <w:t>Поскольку</w:t>
      </w:r>
      <w:r>
        <w:rPr>
          <w:spacing w:val="-12"/>
        </w:rPr>
        <w:t xml:space="preserve"> </w:t>
      </w:r>
      <w:r>
        <w:t>в</w:t>
      </w:r>
      <w:r>
        <w:rPr>
          <w:spacing w:val="-5"/>
        </w:rPr>
        <w:t xml:space="preserve"> </w:t>
      </w:r>
      <w:r>
        <w:t>ДОО</w:t>
      </w:r>
      <w:r>
        <w:rPr>
          <w:spacing w:val="-6"/>
        </w:rPr>
        <w:t xml:space="preserve"> </w:t>
      </w:r>
      <w:r>
        <w:t>создан</w:t>
      </w:r>
      <w:r>
        <w:rPr>
          <w:spacing w:val="-6"/>
        </w:rPr>
        <w:t xml:space="preserve"> </w:t>
      </w:r>
      <w:r>
        <w:t>единый</w:t>
      </w:r>
      <w:r>
        <w:rPr>
          <w:spacing w:val="-6"/>
        </w:rPr>
        <w:t xml:space="preserve"> </w:t>
      </w:r>
      <w:r>
        <w:t>воспитательно-образовательный</w:t>
      </w:r>
      <w:r>
        <w:rPr>
          <w:spacing w:val="-6"/>
        </w:rPr>
        <w:t xml:space="preserve"> </w:t>
      </w:r>
      <w:r>
        <w:t>процесс,</w:t>
      </w:r>
      <w:r>
        <w:rPr>
          <w:spacing w:val="-7"/>
        </w:rPr>
        <w:t xml:space="preserve"> </w:t>
      </w:r>
      <w:r>
        <w:t>то</w:t>
      </w:r>
      <w:r>
        <w:rPr>
          <w:spacing w:val="-4"/>
        </w:rPr>
        <w:t xml:space="preserve"> </w:t>
      </w:r>
      <w:r>
        <w:t>в</w:t>
      </w:r>
      <w:r>
        <w:rPr>
          <w:spacing w:val="-8"/>
        </w:rPr>
        <w:t xml:space="preserve"> </w:t>
      </w:r>
      <w:r>
        <w:t>ней</w:t>
      </w:r>
      <w:r>
        <w:rPr>
          <w:spacing w:val="-5"/>
        </w:rPr>
        <w:t xml:space="preserve"> </w:t>
      </w:r>
      <w:r>
        <w:t>в</w:t>
      </w:r>
      <w:r>
        <w:rPr>
          <w:spacing w:val="-6"/>
        </w:rPr>
        <w:t xml:space="preserve"> </w:t>
      </w:r>
      <w:r>
        <w:t>комплексе</w:t>
      </w:r>
      <w:r>
        <w:rPr>
          <w:spacing w:val="-8"/>
        </w:rPr>
        <w:t xml:space="preserve"> </w:t>
      </w:r>
      <w:r>
        <w:t>решеются</w:t>
      </w:r>
      <w:r>
        <w:rPr>
          <w:spacing w:val="-8"/>
        </w:rPr>
        <w:t xml:space="preserve"> </w:t>
      </w:r>
      <w:r>
        <w:t>воспитательные,</w:t>
      </w:r>
      <w:r>
        <w:rPr>
          <w:spacing w:val="-7"/>
        </w:rPr>
        <w:t xml:space="preserve"> </w:t>
      </w:r>
      <w:r>
        <w:t>обучающие</w:t>
      </w:r>
      <w:r>
        <w:rPr>
          <w:spacing w:val="-57"/>
        </w:rPr>
        <w:t xml:space="preserve"> </w:t>
      </w:r>
      <w:r>
        <w:t>и развивающие задачи педагогического процесса. Задачи по воспитанию базовых ценностей интегрируются с воспитательными задачами,</w:t>
      </w:r>
      <w:r>
        <w:rPr>
          <w:spacing w:val="1"/>
        </w:rPr>
        <w:t xml:space="preserve"> </w:t>
      </w:r>
      <w:r>
        <w:t>реализуемыми</w:t>
      </w:r>
      <w:r>
        <w:rPr>
          <w:spacing w:val="-1"/>
        </w:rPr>
        <w:t xml:space="preserve"> </w:t>
      </w:r>
      <w:r>
        <w:t>при реализации образовательных</w:t>
      </w:r>
      <w:r>
        <w:rPr>
          <w:spacing w:val="1"/>
        </w:rPr>
        <w:t xml:space="preserve"> </w:t>
      </w:r>
      <w:r>
        <w:t>областей (таблица</w:t>
      </w:r>
      <w:r>
        <w:rPr>
          <w:spacing w:val="3"/>
        </w:rPr>
        <w:t xml:space="preserve"> </w:t>
      </w:r>
      <w:r>
        <w:t>1)</w:t>
      </w:r>
    </w:p>
    <w:p w:rsidR="001B41ED" w:rsidRDefault="001B41ED">
      <w:pPr>
        <w:spacing w:line="276" w:lineRule="auto"/>
        <w:jc w:val="both"/>
        <w:sectPr w:rsidR="001B41ED">
          <w:pgSz w:w="16970" w:h="12000" w:orient="landscape"/>
          <w:pgMar w:top="1060" w:right="400" w:bottom="500" w:left="820" w:header="0" w:footer="222" w:gutter="0"/>
          <w:cols w:space="720"/>
        </w:sectPr>
      </w:pPr>
    </w:p>
    <w:p w:rsidR="001B41ED" w:rsidRDefault="007E4F6E">
      <w:pPr>
        <w:pStyle w:val="a3"/>
        <w:spacing w:before="67"/>
        <w:ind w:left="14364" w:firstLine="0"/>
      </w:pPr>
      <w:r>
        <w:lastRenderedPageBreak/>
        <w:t>Таблица</w:t>
      </w:r>
      <w:r>
        <w:rPr>
          <w:spacing w:val="-2"/>
        </w:rPr>
        <w:t xml:space="preserve"> </w:t>
      </w:r>
      <w:r>
        <w:t>1</w:t>
      </w:r>
    </w:p>
    <w:p w:rsidR="001B41ED" w:rsidRDefault="007E4F6E">
      <w:pPr>
        <w:pStyle w:val="Heading1"/>
        <w:spacing w:before="8"/>
        <w:ind w:left="5814" w:hanging="5284"/>
      </w:pPr>
      <w:r>
        <w:t>Задачи</w:t>
      </w:r>
      <w:r>
        <w:rPr>
          <w:spacing w:val="-6"/>
        </w:rPr>
        <w:t xml:space="preserve"> </w:t>
      </w:r>
      <w:r>
        <w:t>рабочей</w:t>
      </w:r>
      <w:r>
        <w:rPr>
          <w:spacing w:val="-4"/>
        </w:rPr>
        <w:t xml:space="preserve"> </w:t>
      </w:r>
      <w:r>
        <w:t>программы</w:t>
      </w:r>
      <w:r>
        <w:rPr>
          <w:spacing w:val="-5"/>
        </w:rPr>
        <w:t xml:space="preserve"> </w:t>
      </w:r>
      <w:r>
        <w:t>воспитания,</w:t>
      </w:r>
      <w:r>
        <w:rPr>
          <w:spacing w:val="-4"/>
        </w:rPr>
        <w:t xml:space="preserve"> </w:t>
      </w:r>
      <w:r>
        <w:t>связанные</w:t>
      </w:r>
      <w:r>
        <w:rPr>
          <w:spacing w:val="-3"/>
        </w:rPr>
        <w:t xml:space="preserve"> </w:t>
      </w:r>
      <w:r>
        <w:t>с</w:t>
      </w:r>
      <w:r>
        <w:rPr>
          <w:spacing w:val="-5"/>
        </w:rPr>
        <w:t xml:space="preserve"> </w:t>
      </w:r>
      <w:r>
        <w:t>базовыми</w:t>
      </w:r>
      <w:r>
        <w:rPr>
          <w:spacing w:val="-6"/>
        </w:rPr>
        <w:t xml:space="preserve"> </w:t>
      </w:r>
      <w:r>
        <w:t>ценностями</w:t>
      </w:r>
      <w:r>
        <w:rPr>
          <w:spacing w:val="-5"/>
        </w:rPr>
        <w:t xml:space="preserve"> </w:t>
      </w:r>
      <w:r>
        <w:t>и</w:t>
      </w:r>
      <w:r>
        <w:rPr>
          <w:spacing w:val="-5"/>
        </w:rPr>
        <w:t xml:space="preserve"> </w:t>
      </w:r>
      <w:r>
        <w:t>воспитательными</w:t>
      </w:r>
      <w:r>
        <w:rPr>
          <w:spacing w:val="-4"/>
        </w:rPr>
        <w:t xml:space="preserve"> </w:t>
      </w:r>
      <w:r>
        <w:t>задачами,</w:t>
      </w:r>
      <w:r>
        <w:rPr>
          <w:spacing w:val="-5"/>
        </w:rPr>
        <w:t xml:space="preserve"> </w:t>
      </w:r>
      <w:r>
        <w:t>реализуемыми</w:t>
      </w:r>
      <w:r>
        <w:rPr>
          <w:spacing w:val="-6"/>
        </w:rPr>
        <w:t xml:space="preserve"> </w:t>
      </w:r>
      <w:r>
        <w:t>в</w:t>
      </w:r>
      <w:r>
        <w:rPr>
          <w:spacing w:val="-62"/>
        </w:rPr>
        <w:t xml:space="preserve"> </w:t>
      </w:r>
      <w:r>
        <w:t>рамках образовательных</w:t>
      </w:r>
      <w:r>
        <w:rPr>
          <w:spacing w:val="1"/>
        </w:rPr>
        <w:t xml:space="preserve"> </w:t>
      </w:r>
      <w:r>
        <w:t>областей</w:t>
      </w:r>
    </w:p>
    <w:p w:rsidR="001B41ED" w:rsidRDefault="001B41ED">
      <w:pPr>
        <w:pStyle w:val="a3"/>
        <w:spacing w:before="5"/>
        <w:ind w:left="0" w:firstLine="0"/>
        <w:rPr>
          <w:b/>
          <w:sz w:val="1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850"/>
        <w:gridCol w:w="4086"/>
        <w:gridCol w:w="3870"/>
        <w:gridCol w:w="2057"/>
      </w:tblGrid>
      <w:tr w:rsidR="001B41ED">
        <w:trPr>
          <w:trHeight w:val="827"/>
        </w:trPr>
        <w:tc>
          <w:tcPr>
            <w:tcW w:w="2235" w:type="dxa"/>
          </w:tcPr>
          <w:p w:rsidR="001B41ED" w:rsidRDefault="007E4F6E">
            <w:pPr>
              <w:pStyle w:val="TableParagraph"/>
              <w:ind w:left="436" w:right="423" w:firstLine="1"/>
              <w:jc w:val="center"/>
              <w:rPr>
                <w:sz w:val="24"/>
              </w:rPr>
            </w:pPr>
            <w:r>
              <w:rPr>
                <w:sz w:val="24"/>
              </w:rPr>
              <w:t>Направления</w:t>
            </w:r>
            <w:r>
              <w:rPr>
                <w:spacing w:val="-57"/>
                <w:sz w:val="24"/>
              </w:rPr>
              <w:t xml:space="preserve"> </w:t>
            </w:r>
            <w:r>
              <w:rPr>
                <w:sz w:val="24"/>
              </w:rPr>
              <w:t>воспитания</w:t>
            </w:r>
            <w:r>
              <w:rPr>
                <w:spacing w:val="-14"/>
                <w:sz w:val="24"/>
              </w:rPr>
              <w:t xml:space="preserve"> </w:t>
            </w:r>
            <w:r>
              <w:rPr>
                <w:sz w:val="24"/>
              </w:rPr>
              <w:t>и</w:t>
            </w:r>
          </w:p>
          <w:p w:rsidR="001B41ED" w:rsidRDefault="007E4F6E">
            <w:pPr>
              <w:pStyle w:val="TableParagraph"/>
              <w:spacing w:line="261" w:lineRule="exact"/>
              <w:ind w:left="182" w:right="169"/>
              <w:jc w:val="center"/>
              <w:rPr>
                <w:sz w:val="24"/>
              </w:rPr>
            </w:pPr>
            <w:r>
              <w:rPr>
                <w:sz w:val="24"/>
              </w:rPr>
              <w:t>базовые</w:t>
            </w:r>
            <w:r>
              <w:rPr>
                <w:spacing w:val="-3"/>
                <w:sz w:val="24"/>
              </w:rPr>
              <w:t xml:space="preserve"> </w:t>
            </w:r>
            <w:r>
              <w:rPr>
                <w:sz w:val="24"/>
              </w:rPr>
              <w:t>ценности</w:t>
            </w:r>
          </w:p>
        </w:tc>
        <w:tc>
          <w:tcPr>
            <w:tcW w:w="2850" w:type="dxa"/>
          </w:tcPr>
          <w:p w:rsidR="001B41ED" w:rsidRDefault="001B41ED">
            <w:pPr>
              <w:pStyle w:val="TableParagraph"/>
              <w:spacing w:before="5"/>
              <w:ind w:left="0"/>
              <w:rPr>
                <w:b/>
                <w:sz w:val="23"/>
              </w:rPr>
            </w:pPr>
          </w:p>
          <w:p w:rsidR="001B41ED" w:rsidRDefault="007E4F6E">
            <w:pPr>
              <w:pStyle w:val="TableParagraph"/>
              <w:ind w:left="1147" w:right="1143"/>
              <w:jc w:val="center"/>
              <w:rPr>
                <w:sz w:val="24"/>
              </w:rPr>
            </w:pPr>
            <w:r>
              <w:rPr>
                <w:sz w:val="24"/>
              </w:rPr>
              <w:t>Цель</w:t>
            </w:r>
          </w:p>
        </w:tc>
        <w:tc>
          <w:tcPr>
            <w:tcW w:w="4086" w:type="dxa"/>
          </w:tcPr>
          <w:p w:rsidR="001B41ED" w:rsidRDefault="001B41ED">
            <w:pPr>
              <w:pStyle w:val="TableParagraph"/>
              <w:spacing w:before="5"/>
              <w:ind w:left="0"/>
              <w:rPr>
                <w:b/>
                <w:sz w:val="23"/>
              </w:rPr>
            </w:pPr>
          </w:p>
          <w:p w:rsidR="001B41ED" w:rsidRDefault="007E4F6E">
            <w:pPr>
              <w:pStyle w:val="TableParagraph"/>
              <w:ind w:left="1667" w:right="1664"/>
              <w:jc w:val="center"/>
              <w:rPr>
                <w:sz w:val="24"/>
              </w:rPr>
            </w:pPr>
            <w:r>
              <w:rPr>
                <w:sz w:val="24"/>
              </w:rPr>
              <w:t>Задачи</w:t>
            </w:r>
          </w:p>
        </w:tc>
        <w:tc>
          <w:tcPr>
            <w:tcW w:w="3870" w:type="dxa"/>
          </w:tcPr>
          <w:p w:rsidR="001B41ED" w:rsidRDefault="001B41ED">
            <w:pPr>
              <w:pStyle w:val="TableParagraph"/>
              <w:spacing w:before="5"/>
              <w:ind w:left="0"/>
              <w:rPr>
                <w:b/>
                <w:sz w:val="23"/>
              </w:rPr>
            </w:pPr>
          </w:p>
          <w:p w:rsidR="001B41ED" w:rsidRDefault="007E4F6E">
            <w:pPr>
              <w:pStyle w:val="TableParagraph"/>
              <w:ind w:left="185"/>
              <w:rPr>
                <w:sz w:val="24"/>
              </w:rPr>
            </w:pPr>
            <w:r>
              <w:rPr>
                <w:sz w:val="24"/>
              </w:rPr>
              <w:t>Задачи</w:t>
            </w:r>
            <w:r>
              <w:rPr>
                <w:spacing w:val="-3"/>
                <w:sz w:val="24"/>
              </w:rPr>
              <w:t xml:space="preserve"> </w:t>
            </w:r>
            <w:r>
              <w:rPr>
                <w:sz w:val="24"/>
              </w:rPr>
              <w:t>образовательных</w:t>
            </w:r>
            <w:r>
              <w:rPr>
                <w:spacing w:val="-2"/>
                <w:sz w:val="24"/>
              </w:rPr>
              <w:t xml:space="preserve"> </w:t>
            </w:r>
            <w:r>
              <w:rPr>
                <w:sz w:val="24"/>
              </w:rPr>
              <w:t>областей</w:t>
            </w:r>
          </w:p>
        </w:tc>
        <w:tc>
          <w:tcPr>
            <w:tcW w:w="2057" w:type="dxa"/>
          </w:tcPr>
          <w:p w:rsidR="001B41ED" w:rsidRDefault="007E4F6E">
            <w:pPr>
              <w:pStyle w:val="TableParagraph"/>
              <w:spacing w:before="131"/>
              <w:ind w:left="621" w:right="119" w:hanging="492"/>
              <w:rPr>
                <w:sz w:val="24"/>
              </w:rPr>
            </w:pPr>
            <w:r>
              <w:rPr>
                <w:spacing w:val="-1"/>
                <w:sz w:val="24"/>
              </w:rPr>
              <w:t>Образовательные</w:t>
            </w:r>
            <w:r>
              <w:rPr>
                <w:spacing w:val="-57"/>
                <w:sz w:val="24"/>
              </w:rPr>
              <w:t xml:space="preserve"> </w:t>
            </w:r>
            <w:r>
              <w:rPr>
                <w:sz w:val="24"/>
              </w:rPr>
              <w:t>области</w:t>
            </w:r>
          </w:p>
        </w:tc>
      </w:tr>
      <w:tr w:rsidR="001B41ED">
        <w:trPr>
          <w:trHeight w:val="1380"/>
        </w:trPr>
        <w:tc>
          <w:tcPr>
            <w:tcW w:w="2235" w:type="dxa"/>
            <w:vMerge w:val="restart"/>
          </w:tcPr>
          <w:p w:rsidR="001B41ED" w:rsidRDefault="007E4F6E">
            <w:pPr>
              <w:pStyle w:val="TableParagraph"/>
              <w:ind w:left="110" w:right="431"/>
              <w:rPr>
                <w:sz w:val="24"/>
              </w:rPr>
            </w:pPr>
            <w:r>
              <w:rPr>
                <w:sz w:val="24"/>
              </w:rPr>
              <w:t>Патриотическое</w:t>
            </w:r>
            <w:r>
              <w:rPr>
                <w:spacing w:val="-58"/>
                <w:sz w:val="24"/>
              </w:rPr>
              <w:t xml:space="preserve"> </w:t>
            </w:r>
            <w:r>
              <w:rPr>
                <w:sz w:val="24"/>
              </w:rPr>
              <w:t>направление</w:t>
            </w:r>
            <w:r>
              <w:rPr>
                <w:spacing w:val="1"/>
                <w:sz w:val="24"/>
              </w:rPr>
              <w:t xml:space="preserve"> </w:t>
            </w:r>
            <w:r>
              <w:rPr>
                <w:sz w:val="24"/>
              </w:rPr>
              <w:t>воспитания</w:t>
            </w:r>
          </w:p>
          <w:p w:rsidR="001B41ED" w:rsidRDefault="007E4F6E">
            <w:pPr>
              <w:pStyle w:val="TableParagraph"/>
              <w:ind w:left="110" w:right="104"/>
              <w:rPr>
                <w:sz w:val="24"/>
              </w:rPr>
            </w:pPr>
            <w:r>
              <w:rPr>
                <w:sz w:val="24"/>
              </w:rPr>
              <w:t>В основе лежат</w:t>
            </w:r>
            <w:r>
              <w:rPr>
                <w:spacing w:val="1"/>
                <w:sz w:val="24"/>
              </w:rPr>
              <w:t xml:space="preserve"> </w:t>
            </w:r>
            <w:r>
              <w:rPr>
                <w:sz w:val="24"/>
              </w:rPr>
              <w:t>ценности «Родина»</w:t>
            </w:r>
            <w:r>
              <w:rPr>
                <w:spacing w:val="-57"/>
                <w:sz w:val="24"/>
              </w:rPr>
              <w:t xml:space="preserve"> </w:t>
            </w:r>
            <w:r>
              <w:rPr>
                <w:sz w:val="24"/>
              </w:rPr>
              <w:t>и</w:t>
            </w:r>
            <w:r>
              <w:rPr>
                <w:spacing w:val="4"/>
                <w:sz w:val="24"/>
              </w:rPr>
              <w:t xml:space="preserve"> </w:t>
            </w:r>
            <w:r>
              <w:rPr>
                <w:sz w:val="24"/>
              </w:rPr>
              <w:t>«Природа»</w:t>
            </w:r>
          </w:p>
        </w:tc>
        <w:tc>
          <w:tcPr>
            <w:tcW w:w="2850" w:type="dxa"/>
            <w:vMerge w:val="restart"/>
          </w:tcPr>
          <w:p w:rsidR="001B41ED" w:rsidRDefault="007E4F6E">
            <w:pPr>
              <w:pStyle w:val="TableParagraph"/>
              <w:ind w:right="133"/>
              <w:rPr>
                <w:sz w:val="24"/>
              </w:rPr>
            </w:pPr>
            <w:r>
              <w:rPr>
                <w:sz w:val="24"/>
              </w:rPr>
              <w:t>Формирование у ребёнка</w:t>
            </w:r>
            <w:r>
              <w:rPr>
                <w:spacing w:val="-58"/>
                <w:sz w:val="24"/>
              </w:rPr>
              <w:t xml:space="preserve"> </w:t>
            </w:r>
            <w:r>
              <w:rPr>
                <w:sz w:val="24"/>
              </w:rPr>
              <w:t>личностной позиции</w:t>
            </w:r>
            <w:r>
              <w:rPr>
                <w:spacing w:val="1"/>
                <w:sz w:val="24"/>
              </w:rPr>
              <w:t xml:space="preserve"> </w:t>
            </w:r>
            <w:r>
              <w:rPr>
                <w:sz w:val="24"/>
              </w:rPr>
              <w:t>наследника традиций и</w:t>
            </w:r>
            <w:r>
              <w:rPr>
                <w:spacing w:val="1"/>
                <w:sz w:val="24"/>
              </w:rPr>
              <w:t xml:space="preserve"> </w:t>
            </w:r>
            <w:r>
              <w:rPr>
                <w:sz w:val="24"/>
              </w:rPr>
              <w:t>культуры, защитника</w:t>
            </w:r>
            <w:r>
              <w:rPr>
                <w:spacing w:val="1"/>
                <w:sz w:val="24"/>
              </w:rPr>
              <w:t xml:space="preserve"> </w:t>
            </w:r>
            <w:r>
              <w:rPr>
                <w:sz w:val="24"/>
              </w:rPr>
              <w:t>Отечества и творца</w:t>
            </w:r>
            <w:r>
              <w:rPr>
                <w:spacing w:val="1"/>
                <w:sz w:val="24"/>
              </w:rPr>
              <w:t xml:space="preserve"> </w:t>
            </w:r>
            <w:r>
              <w:rPr>
                <w:sz w:val="24"/>
              </w:rPr>
              <w:t>(созидателя),</w:t>
            </w:r>
            <w:r>
              <w:rPr>
                <w:spacing w:val="1"/>
                <w:sz w:val="24"/>
              </w:rPr>
              <w:t xml:space="preserve"> </w:t>
            </w:r>
            <w:r>
              <w:rPr>
                <w:sz w:val="24"/>
              </w:rPr>
              <w:t>ответственного за</w:t>
            </w:r>
            <w:r>
              <w:rPr>
                <w:spacing w:val="1"/>
                <w:sz w:val="24"/>
              </w:rPr>
              <w:t xml:space="preserve"> </w:t>
            </w:r>
            <w:r>
              <w:rPr>
                <w:sz w:val="24"/>
              </w:rPr>
              <w:t>будущее</w:t>
            </w:r>
            <w:r>
              <w:rPr>
                <w:spacing w:val="-2"/>
                <w:sz w:val="24"/>
              </w:rPr>
              <w:t xml:space="preserve"> </w:t>
            </w:r>
            <w:r>
              <w:rPr>
                <w:sz w:val="24"/>
              </w:rPr>
              <w:t>своей</w:t>
            </w:r>
            <w:r>
              <w:rPr>
                <w:spacing w:val="-1"/>
                <w:sz w:val="24"/>
              </w:rPr>
              <w:t xml:space="preserve"> </w:t>
            </w:r>
            <w:r>
              <w:rPr>
                <w:sz w:val="24"/>
              </w:rPr>
              <w:t>страны</w:t>
            </w:r>
          </w:p>
        </w:tc>
        <w:tc>
          <w:tcPr>
            <w:tcW w:w="4086" w:type="dxa"/>
            <w:vMerge w:val="restart"/>
          </w:tcPr>
          <w:p w:rsidR="001B41ED" w:rsidRDefault="007E4F6E">
            <w:pPr>
              <w:pStyle w:val="TableParagraph"/>
              <w:numPr>
                <w:ilvl w:val="0"/>
                <w:numId w:val="195"/>
              </w:numPr>
              <w:tabs>
                <w:tab w:val="left" w:pos="254"/>
              </w:tabs>
              <w:ind w:right="859" w:firstLine="0"/>
              <w:rPr>
                <w:sz w:val="24"/>
              </w:rPr>
            </w:pPr>
            <w:r>
              <w:rPr>
                <w:sz w:val="24"/>
              </w:rPr>
              <w:t>Формировать</w:t>
            </w:r>
            <w:r>
              <w:rPr>
                <w:spacing w:val="4"/>
                <w:sz w:val="24"/>
              </w:rPr>
              <w:t xml:space="preserve"> </w:t>
            </w:r>
            <w:r>
              <w:rPr>
                <w:sz w:val="24"/>
              </w:rPr>
              <w:t>«патриотизм</w:t>
            </w:r>
            <w:r>
              <w:rPr>
                <w:spacing w:val="1"/>
                <w:sz w:val="24"/>
              </w:rPr>
              <w:t xml:space="preserve"> </w:t>
            </w:r>
            <w:r>
              <w:rPr>
                <w:sz w:val="24"/>
              </w:rPr>
              <w:t>наследника»,</w:t>
            </w:r>
            <w:r>
              <w:rPr>
                <w:spacing w:val="-10"/>
                <w:sz w:val="24"/>
              </w:rPr>
              <w:t xml:space="preserve"> </w:t>
            </w:r>
            <w:r>
              <w:rPr>
                <w:sz w:val="24"/>
              </w:rPr>
              <w:t>испытывающего</w:t>
            </w:r>
          </w:p>
          <w:p w:rsidR="001B41ED" w:rsidRDefault="007E4F6E">
            <w:pPr>
              <w:pStyle w:val="TableParagraph"/>
              <w:ind w:right="280"/>
              <w:rPr>
                <w:sz w:val="24"/>
              </w:rPr>
            </w:pPr>
            <w:r>
              <w:rPr>
                <w:sz w:val="24"/>
              </w:rPr>
              <w:t>чувство</w:t>
            </w:r>
            <w:r>
              <w:rPr>
                <w:spacing w:val="-4"/>
                <w:sz w:val="24"/>
              </w:rPr>
              <w:t xml:space="preserve"> </w:t>
            </w:r>
            <w:r>
              <w:rPr>
                <w:sz w:val="24"/>
              </w:rPr>
              <w:t>гордости</w:t>
            </w:r>
            <w:r>
              <w:rPr>
                <w:spacing w:val="-2"/>
                <w:sz w:val="24"/>
              </w:rPr>
              <w:t xml:space="preserve"> </w:t>
            </w:r>
            <w:r>
              <w:rPr>
                <w:sz w:val="24"/>
              </w:rPr>
              <w:t>за</w:t>
            </w:r>
            <w:r>
              <w:rPr>
                <w:spacing w:val="-4"/>
                <w:sz w:val="24"/>
              </w:rPr>
              <w:t xml:space="preserve"> </w:t>
            </w:r>
            <w:r>
              <w:rPr>
                <w:sz w:val="24"/>
              </w:rPr>
              <w:t>наследие</w:t>
            </w:r>
            <w:r>
              <w:rPr>
                <w:spacing w:val="-5"/>
                <w:sz w:val="24"/>
              </w:rPr>
              <w:t xml:space="preserve"> </w:t>
            </w:r>
            <w:r>
              <w:rPr>
                <w:sz w:val="24"/>
              </w:rPr>
              <w:t>своих</w:t>
            </w:r>
            <w:r>
              <w:rPr>
                <w:spacing w:val="-57"/>
                <w:sz w:val="24"/>
              </w:rPr>
              <w:t xml:space="preserve"> </w:t>
            </w:r>
            <w:r>
              <w:rPr>
                <w:sz w:val="24"/>
              </w:rPr>
              <w:t>предков (предполагает приобщение</w:t>
            </w:r>
            <w:r>
              <w:rPr>
                <w:spacing w:val="-57"/>
                <w:sz w:val="24"/>
              </w:rPr>
              <w:t xml:space="preserve"> </w:t>
            </w:r>
            <w:r>
              <w:rPr>
                <w:sz w:val="24"/>
              </w:rPr>
              <w:t>детей к истории, культуре и</w:t>
            </w:r>
            <w:r>
              <w:rPr>
                <w:spacing w:val="1"/>
                <w:sz w:val="24"/>
              </w:rPr>
              <w:t xml:space="preserve"> </w:t>
            </w:r>
            <w:r>
              <w:rPr>
                <w:sz w:val="24"/>
              </w:rPr>
              <w:t>традициям нашего народа:</w:t>
            </w:r>
            <w:r>
              <w:rPr>
                <w:spacing w:val="1"/>
                <w:sz w:val="24"/>
              </w:rPr>
              <w:t xml:space="preserve"> </w:t>
            </w:r>
            <w:r>
              <w:rPr>
                <w:sz w:val="24"/>
              </w:rPr>
              <w:t>отношение к труду, семье, стране и</w:t>
            </w:r>
            <w:r>
              <w:rPr>
                <w:spacing w:val="-57"/>
                <w:sz w:val="24"/>
              </w:rPr>
              <w:t xml:space="preserve"> </w:t>
            </w:r>
            <w:r>
              <w:rPr>
                <w:sz w:val="24"/>
              </w:rPr>
              <w:t>вере)</w:t>
            </w:r>
          </w:p>
          <w:p w:rsidR="001B41ED" w:rsidRDefault="007E4F6E">
            <w:pPr>
              <w:pStyle w:val="TableParagraph"/>
              <w:numPr>
                <w:ilvl w:val="0"/>
                <w:numId w:val="195"/>
              </w:numPr>
              <w:tabs>
                <w:tab w:val="left" w:pos="254"/>
              </w:tabs>
              <w:ind w:right="272" w:firstLine="0"/>
              <w:rPr>
                <w:sz w:val="24"/>
              </w:rPr>
            </w:pPr>
            <w:r>
              <w:rPr>
                <w:sz w:val="24"/>
              </w:rPr>
              <w:t>Формировать</w:t>
            </w:r>
            <w:r>
              <w:rPr>
                <w:spacing w:val="5"/>
                <w:sz w:val="24"/>
              </w:rPr>
              <w:t xml:space="preserve"> </w:t>
            </w:r>
            <w:r>
              <w:rPr>
                <w:sz w:val="24"/>
              </w:rPr>
              <w:t>«патриотизм</w:t>
            </w:r>
            <w:r>
              <w:rPr>
                <w:spacing w:val="1"/>
                <w:sz w:val="24"/>
              </w:rPr>
              <w:t xml:space="preserve"> </w:t>
            </w:r>
            <w:r>
              <w:rPr>
                <w:sz w:val="24"/>
              </w:rPr>
              <w:t>защитника»,</w:t>
            </w:r>
            <w:r>
              <w:rPr>
                <w:spacing w:val="1"/>
                <w:sz w:val="24"/>
              </w:rPr>
              <w:t xml:space="preserve"> </w:t>
            </w:r>
            <w:r>
              <w:rPr>
                <w:sz w:val="24"/>
              </w:rPr>
              <w:t>стремящегося</w:t>
            </w:r>
            <w:r>
              <w:rPr>
                <w:spacing w:val="1"/>
                <w:sz w:val="24"/>
              </w:rPr>
              <w:t xml:space="preserve"> </w:t>
            </w:r>
            <w:r>
              <w:rPr>
                <w:sz w:val="24"/>
              </w:rPr>
              <w:t>сохранить это наследие</w:t>
            </w:r>
            <w:r>
              <w:rPr>
                <w:spacing w:val="1"/>
                <w:sz w:val="24"/>
              </w:rPr>
              <w:t xml:space="preserve"> </w:t>
            </w:r>
            <w:r>
              <w:rPr>
                <w:sz w:val="24"/>
              </w:rPr>
              <w:t>(предполагает развитие у детей</w:t>
            </w:r>
            <w:r>
              <w:rPr>
                <w:spacing w:val="1"/>
                <w:sz w:val="24"/>
              </w:rPr>
              <w:t xml:space="preserve"> </w:t>
            </w:r>
            <w:r>
              <w:rPr>
                <w:sz w:val="24"/>
              </w:rPr>
              <w:t>готовности</w:t>
            </w:r>
            <w:r>
              <w:rPr>
                <w:spacing w:val="-6"/>
                <w:sz w:val="24"/>
              </w:rPr>
              <w:t xml:space="preserve"> </w:t>
            </w:r>
            <w:r>
              <w:rPr>
                <w:sz w:val="24"/>
              </w:rPr>
              <w:t>преодолевать</w:t>
            </w:r>
            <w:r>
              <w:rPr>
                <w:spacing w:val="-5"/>
                <w:sz w:val="24"/>
              </w:rPr>
              <w:t xml:space="preserve"> </w:t>
            </w:r>
            <w:r>
              <w:rPr>
                <w:sz w:val="24"/>
              </w:rPr>
              <w:t>трудности</w:t>
            </w:r>
            <w:r>
              <w:rPr>
                <w:spacing w:val="-57"/>
                <w:sz w:val="24"/>
              </w:rPr>
              <w:t xml:space="preserve"> </w:t>
            </w:r>
            <w:r>
              <w:rPr>
                <w:sz w:val="24"/>
              </w:rPr>
              <w:t>ради</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малой</w:t>
            </w:r>
            <w:r>
              <w:rPr>
                <w:spacing w:val="-1"/>
                <w:sz w:val="24"/>
              </w:rPr>
              <w:t xml:space="preserve"> </w:t>
            </w:r>
            <w:r>
              <w:rPr>
                <w:sz w:val="24"/>
              </w:rPr>
              <w:t>родины)</w:t>
            </w:r>
          </w:p>
          <w:p w:rsidR="001B41ED" w:rsidRDefault="007E4F6E">
            <w:pPr>
              <w:pStyle w:val="TableParagraph"/>
              <w:numPr>
                <w:ilvl w:val="0"/>
                <w:numId w:val="195"/>
              </w:numPr>
              <w:tabs>
                <w:tab w:val="left" w:pos="254"/>
              </w:tabs>
              <w:ind w:left="253"/>
              <w:rPr>
                <w:sz w:val="24"/>
              </w:rPr>
            </w:pPr>
            <w:r>
              <w:rPr>
                <w:sz w:val="24"/>
              </w:rPr>
              <w:t>Воспитывать</w:t>
            </w:r>
            <w:r>
              <w:rPr>
                <w:spacing w:val="1"/>
                <w:sz w:val="24"/>
              </w:rPr>
              <w:t xml:space="preserve"> </w:t>
            </w:r>
            <w:r>
              <w:rPr>
                <w:sz w:val="24"/>
              </w:rPr>
              <w:t>«патриотизм</w:t>
            </w:r>
          </w:p>
          <w:p w:rsidR="001B41ED" w:rsidRDefault="007E4F6E">
            <w:pPr>
              <w:pStyle w:val="TableParagraph"/>
              <w:ind w:right="126"/>
              <w:rPr>
                <w:sz w:val="24"/>
              </w:rPr>
            </w:pPr>
            <w:r>
              <w:rPr>
                <w:sz w:val="24"/>
              </w:rPr>
              <w:t>созидателя</w:t>
            </w:r>
            <w:r>
              <w:rPr>
                <w:spacing w:val="-5"/>
                <w:sz w:val="24"/>
              </w:rPr>
              <w:t xml:space="preserve"> </w:t>
            </w:r>
            <w:r>
              <w:rPr>
                <w:sz w:val="24"/>
              </w:rPr>
              <w:t>и</w:t>
            </w:r>
            <w:r>
              <w:rPr>
                <w:spacing w:val="-4"/>
                <w:sz w:val="24"/>
              </w:rPr>
              <w:t xml:space="preserve"> </w:t>
            </w:r>
            <w:r>
              <w:rPr>
                <w:sz w:val="24"/>
              </w:rPr>
              <w:t>творца»,</w:t>
            </w:r>
            <w:r>
              <w:rPr>
                <w:spacing w:val="-1"/>
                <w:sz w:val="24"/>
              </w:rPr>
              <w:t xml:space="preserve"> </w:t>
            </w:r>
            <w:r>
              <w:rPr>
                <w:sz w:val="24"/>
              </w:rPr>
              <w:t>устремленного</w:t>
            </w:r>
            <w:r>
              <w:rPr>
                <w:spacing w:val="-57"/>
                <w:sz w:val="24"/>
              </w:rPr>
              <w:t xml:space="preserve"> </w:t>
            </w:r>
            <w:r>
              <w:rPr>
                <w:sz w:val="24"/>
              </w:rPr>
              <w:t>в</w:t>
            </w:r>
            <w:r>
              <w:rPr>
                <w:spacing w:val="-2"/>
                <w:sz w:val="24"/>
              </w:rPr>
              <w:t xml:space="preserve"> </w:t>
            </w:r>
            <w:r>
              <w:rPr>
                <w:sz w:val="24"/>
              </w:rPr>
              <w:t>будущее,</w:t>
            </w:r>
            <w:r>
              <w:rPr>
                <w:spacing w:val="4"/>
                <w:sz w:val="24"/>
              </w:rPr>
              <w:t xml:space="preserve"> </w:t>
            </w:r>
            <w:r>
              <w:rPr>
                <w:sz w:val="24"/>
              </w:rPr>
              <w:t>уверенного</w:t>
            </w:r>
            <w:r>
              <w:rPr>
                <w:spacing w:val="-1"/>
                <w:sz w:val="24"/>
              </w:rPr>
              <w:t xml:space="preserve"> </w:t>
            </w:r>
            <w:r>
              <w:rPr>
                <w:sz w:val="24"/>
              </w:rPr>
              <w:t>в</w:t>
            </w:r>
          </w:p>
          <w:p w:rsidR="001B41ED" w:rsidRDefault="007E4F6E">
            <w:pPr>
              <w:pStyle w:val="TableParagraph"/>
              <w:ind w:right="93"/>
              <w:rPr>
                <w:sz w:val="24"/>
              </w:rPr>
            </w:pPr>
            <w:r>
              <w:rPr>
                <w:sz w:val="24"/>
              </w:rPr>
              <w:t>благополучии и процветании своей</w:t>
            </w:r>
            <w:r>
              <w:rPr>
                <w:spacing w:val="1"/>
                <w:sz w:val="24"/>
              </w:rPr>
              <w:t xml:space="preserve"> </w:t>
            </w:r>
            <w:r>
              <w:rPr>
                <w:sz w:val="24"/>
              </w:rPr>
              <w:t>Родины (предполагает конкретные</w:t>
            </w:r>
            <w:r>
              <w:rPr>
                <w:spacing w:val="1"/>
                <w:sz w:val="24"/>
              </w:rPr>
              <w:t xml:space="preserve"> </w:t>
            </w:r>
            <w:r>
              <w:rPr>
                <w:sz w:val="24"/>
              </w:rPr>
              <w:t>каждодневные дела, направленные,</w:t>
            </w:r>
            <w:r>
              <w:rPr>
                <w:spacing w:val="1"/>
                <w:sz w:val="24"/>
              </w:rPr>
              <w:t xml:space="preserve"> </w:t>
            </w:r>
            <w:r>
              <w:rPr>
                <w:sz w:val="24"/>
              </w:rPr>
              <w:t>например, на поддержание чистоты и</w:t>
            </w:r>
            <w:r>
              <w:rPr>
                <w:spacing w:val="-57"/>
                <w:sz w:val="24"/>
              </w:rPr>
              <w:t xml:space="preserve"> </w:t>
            </w:r>
            <w:r>
              <w:rPr>
                <w:sz w:val="24"/>
              </w:rPr>
              <w:t>порядка, опрятности и аккуратности,</w:t>
            </w:r>
            <w:r>
              <w:rPr>
                <w:spacing w:val="-57"/>
                <w:sz w:val="24"/>
              </w:rPr>
              <w:t xml:space="preserve"> </w:t>
            </w:r>
            <w:r>
              <w:rPr>
                <w:sz w:val="24"/>
              </w:rPr>
              <w:t>а</w:t>
            </w:r>
            <w:r>
              <w:rPr>
                <w:spacing w:val="-2"/>
                <w:sz w:val="24"/>
              </w:rPr>
              <w:t xml:space="preserve"> </w:t>
            </w:r>
            <w:r>
              <w:rPr>
                <w:sz w:val="24"/>
              </w:rPr>
              <w:t>в</w:t>
            </w:r>
            <w:r>
              <w:rPr>
                <w:spacing w:val="-2"/>
                <w:sz w:val="24"/>
              </w:rPr>
              <w:t xml:space="preserve"> </w:t>
            </w:r>
            <w:r>
              <w:rPr>
                <w:sz w:val="24"/>
              </w:rPr>
              <w:t>дальнейшем</w:t>
            </w:r>
            <w:r>
              <w:rPr>
                <w:spacing w:val="-1"/>
                <w:sz w:val="24"/>
              </w:rPr>
              <w:t xml:space="preserve"> </w:t>
            </w:r>
            <w:r>
              <w:rPr>
                <w:sz w:val="24"/>
              </w:rPr>
              <w:t>-</w:t>
            </w:r>
            <w:r>
              <w:rPr>
                <w:spacing w:val="-2"/>
                <w:sz w:val="24"/>
              </w:rPr>
              <w:t xml:space="preserve"> </w:t>
            </w:r>
            <w:r>
              <w:rPr>
                <w:sz w:val="24"/>
              </w:rPr>
              <w:t>на</w:t>
            </w:r>
            <w:r>
              <w:rPr>
                <w:spacing w:val="-1"/>
                <w:sz w:val="24"/>
              </w:rPr>
              <w:t xml:space="preserve"> </w:t>
            </w:r>
            <w:r>
              <w:rPr>
                <w:sz w:val="24"/>
              </w:rPr>
              <w:t>развитие</w:t>
            </w:r>
            <w:r>
              <w:rPr>
                <w:spacing w:val="-2"/>
                <w:sz w:val="24"/>
              </w:rPr>
              <w:t xml:space="preserve"> </w:t>
            </w:r>
            <w:r>
              <w:rPr>
                <w:sz w:val="24"/>
              </w:rPr>
              <w:t>всего</w:t>
            </w:r>
          </w:p>
          <w:p w:rsidR="001B41ED" w:rsidRDefault="007E4F6E">
            <w:pPr>
              <w:pStyle w:val="TableParagraph"/>
              <w:spacing w:line="270" w:lineRule="atLeast"/>
              <w:ind w:right="312"/>
              <w:rPr>
                <w:sz w:val="24"/>
              </w:rPr>
            </w:pPr>
            <w:r>
              <w:rPr>
                <w:sz w:val="24"/>
              </w:rPr>
              <w:t>своего</w:t>
            </w:r>
            <w:r>
              <w:rPr>
                <w:spacing w:val="-5"/>
                <w:sz w:val="24"/>
              </w:rPr>
              <w:t xml:space="preserve"> </w:t>
            </w:r>
            <w:r>
              <w:rPr>
                <w:sz w:val="24"/>
              </w:rPr>
              <w:t>населенного</w:t>
            </w:r>
            <w:r>
              <w:rPr>
                <w:spacing w:val="-4"/>
                <w:sz w:val="24"/>
              </w:rPr>
              <w:t xml:space="preserve"> </w:t>
            </w:r>
            <w:r>
              <w:rPr>
                <w:sz w:val="24"/>
              </w:rPr>
              <w:t>пункта,</w:t>
            </w:r>
            <w:r>
              <w:rPr>
                <w:spacing w:val="-4"/>
                <w:sz w:val="24"/>
              </w:rPr>
              <w:t xml:space="preserve"> </w:t>
            </w:r>
            <w:r>
              <w:rPr>
                <w:sz w:val="24"/>
              </w:rPr>
              <w:t>района,</w:t>
            </w:r>
            <w:r>
              <w:rPr>
                <w:spacing w:val="-57"/>
                <w:sz w:val="24"/>
              </w:rPr>
              <w:t xml:space="preserve"> </w:t>
            </w:r>
            <w:r>
              <w:rPr>
                <w:sz w:val="24"/>
              </w:rPr>
              <w:t>края,</w:t>
            </w:r>
            <w:r>
              <w:rPr>
                <w:spacing w:val="-1"/>
                <w:sz w:val="24"/>
              </w:rPr>
              <w:t xml:space="preserve"> </w:t>
            </w:r>
            <w:r>
              <w:rPr>
                <w:sz w:val="24"/>
              </w:rPr>
              <w:t>Отчизны в</w:t>
            </w:r>
            <w:r>
              <w:rPr>
                <w:spacing w:val="-1"/>
                <w:sz w:val="24"/>
              </w:rPr>
              <w:t xml:space="preserve"> </w:t>
            </w:r>
            <w:r>
              <w:rPr>
                <w:sz w:val="24"/>
              </w:rPr>
              <w:t>целом)</w:t>
            </w:r>
          </w:p>
        </w:tc>
        <w:tc>
          <w:tcPr>
            <w:tcW w:w="3870" w:type="dxa"/>
          </w:tcPr>
          <w:p w:rsidR="001B41ED" w:rsidRDefault="007E4F6E">
            <w:pPr>
              <w:pStyle w:val="TableParagraph"/>
              <w:numPr>
                <w:ilvl w:val="0"/>
                <w:numId w:val="194"/>
              </w:numPr>
              <w:tabs>
                <w:tab w:val="left" w:pos="311"/>
              </w:tabs>
              <w:ind w:right="781" w:firstLine="0"/>
              <w:rPr>
                <w:sz w:val="24"/>
              </w:rPr>
            </w:pPr>
            <w:r>
              <w:rPr>
                <w:sz w:val="24"/>
              </w:rPr>
              <w:t>Воспитывать ценностное</w:t>
            </w:r>
            <w:r>
              <w:rPr>
                <w:spacing w:val="1"/>
                <w:sz w:val="24"/>
              </w:rPr>
              <w:t xml:space="preserve"> </w:t>
            </w:r>
            <w:r>
              <w:rPr>
                <w:sz w:val="24"/>
              </w:rPr>
              <w:t>отношения к культурному</w:t>
            </w:r>
            <w:r>
              <w:rPr>
                <w:spacing w:val="1"/>
                <w:sz w:val="24"/>
              </w:rPr>
              <w:t xml:space="preserve"> </w:t>
            </w:r>
            <w:r>
              <w:rPr>
                <w:sz w:val="24"/>
              </w:rPr>
              <w:t>наследию</w:t>
            </w:r>
            <w:r>
              <w:rPr>
                <w:spacing w:val="-2"/>
                <w:sz w:val="24"/>
              </w:rPr>
              <w:t xml:space="preserve"> </w:t>
            </w:r>
            <w:r>
              <w:rPr>
                <w:sz w:val="24"/>
              </w:rPr>
              <w:t>своего</w:t>
            </w:r>
            <w:r>
              <w:rPr>
                <w:spacing w:val="-2"/>
                <w:sz w:val="24"/>
              </w:rPr>
              <w:t xml:space="preserve"> </w:t>
            </w:r>
            <w:r>
              <w:rPr>
                <w:sz w:val="24"/>
              </w:rPr>
              <w:t>народа,</w:t>
            </w:r>
            <w:r>
              <w:rPr>
                <w:spacing w:val="-1"/>
                <w:sz w:val="24"/>
              </w:rPr>
              <w:t xml:space="preserve"> </w:t>
            </w:r>
            <w:r>
              <w:rPr>
                <w:sz w:val="24"/>
              </w:rPr>
              <w:t>к</w:t>
            </w:r>
          </w:p>
          <w:p w:rsidR="001B41ED" w:rsidRDefault="007E4F6E">
            <w:pPr>
              <w:pStyle w:val="TableParagraph"/>
              <w:spacing w:line="270" w:lineRule="atLeast"/>
              <w:ind w:left="106" w:right="763"/>
              <w:rPr>
                <w:sz w:val="24"/>
              </w:rPr>
            </w:pPr>
            <w:r>
              <w:rPr>
                <w:sz w:val="24"/>
              </w:rPr>
              <w:t>нравственным и культурным</w:t>
            </w:r>
            <w:r>
              <w:rPr>
                <w:spacing w:val="-58"/>
                <w:sz w:val="24"/>
              </w:rPr>
              <w:t xml:space="preserve"> </w:t>
            </w:r>
            <w:r>
              <w:rPr>
                <w:sz w:val="24"/>
              </w:rPr>
              <w:t>традициям</w:t>
            </w:r>
            <w:r>
              <w:rPr>
                <w:spacing w:val="-5"/>
                <w:sz w:val="24"/>
              </w:rPr>
              <w:t xml:space="preserve"> </w:t>
            </w:r>
            <w:r>
              <w:rPr>
                <w:sz w:val="24"/>
              </w:rPr>
              <w:t>России</w:t>
            </w:r>
          </w:p>
        </w:tc>
        <w:tc>
          <w:tcPr>
            <w:tcW w:w="2057" w:type="dxa"/>
          </w:tcPr>
          <w:p w:rsidR="001B41ED" w:rsidRDefault="007E4F6E">
            <w:pPr>
              <w:pStyle w:val="TableParagraph"/>
              <w:ind w:left="105" w:right="80"/>
              <w:rPr>
                <w:sz w:val="24"/>
              </w:rPr>
            </w:pPr>
            <w:r>
              <w:rPr>
                <w:sz w:val="24"/>
              </w:rPr>
              <w:t>Социально-</w:t>
            </w:r>
            <w:r>
              <w:rPr>
                <w:spacing w:val="1"/>
                <w:sz w:val="24"/>
              </w:rPr>
              <w:t xml:space="preserve"> </w:t>
            </w:r>
            <w:r>
              <w:rPr>
                <w:sz w:val="24"/>
              </w:rPr>
              <w:t>коммуникативное</w:t>
            </w:r>
            <w:r>
              <w:rPr>
                <w:spacing w:val="-57"/>
                <w:sz w:val="24"/>
              </w:rPr>
              <w:t xml:space="preserve"> </w:t>
            </w:r>
            <w:r>
              <w:rPr>
                <w:sz w:val="24"/>
              </w:rPr>
              <w:t>развитие</w:t>
            </w:r>
          </w:p>
        </w:tc>
      </w:tr>
      <w:tr w:rsidR="001B41ED">
        <w:trPr>
          <w:trHeight w:val="2483"/>
        </w:trPr>
        <w:tc>
          <w:tcPr>
            <w:tcW w:w="2235" w:type="dxa"/>
            <w:vMerge/>
            <w:tcBorders>
              <w:top w:val="nil"/>
            </w:tcBorders>
          </w:tcPr>
          <w:p w:rsidR="001B41ED" w:rsidRDefault="001B41ED">
            <w:pPr>
              <w:rPr>
                <w:sz w:val="2"/>
                <w:szCs w:val="2"/>
              </w:rPr>
            </w:pPr>
          </w:p>
        </w:tc>
        <w:tc>
          <w:tcPr>
            <w:tcW w:w="2850" w:type="dxa"/>
            <w:vMerge/>
            <w:tcBorders>
              <w:top w:val="nil"/>
            </w:tcBorders>
          </w:tcPr>
          <w:p w:rsidR="001B41ED" w:rsidRDefault="001B41ED">
            <w:pPr>
              <w:rPr>
                <w:sz w:val="2"/>
                <w:szCs w:val="2"/>
              </w:rPr>
            </w:pPr>
          </w:p>
        </w:tc>
        <w:tc>
          <w:tcPr>
            <w:tcW w:w="4086" w:type="dxa"/>
            <w:vMerge/>
            <w:tcBorders>
              <w:top w:val="nil"/>
            </w:tcBorders>
          </w:tcPr>
          <w:p w:rsidR="001B41ED" w:rsidRDefault="001B41ED">
            <w:pPr>
              <w:rPr>
                <w:sz w:val="2"/>
                <w:szCs w:val="2"/>
              </w:rPr>
            </w:pPr>
          </w:p>
        </w:tc>
        <w:tc>
          <w:tcPr>
            <w:tcW w:w="3870" w:type="dxa"/>
          </w:tcPr>
          <w:p w:rsidR="001B41ED" w:rsidRDefault="007E4F6E">
            <w:pPr>
              <w:pStyle w:val="TableParagraph"/>
              <w:numPr>
                <w:ilvl w:val="0"/>
                <w:numId w:val="193"/>
              </w:numPr>
              <w:tabs>
                <w:tab w:val="left" w:pos="311"/>
              </w:tabs>
              <w:ind w:right="341" w:firstLine="0"/>
              <w:rPr>
                <w:sz w:val="24"/>
              </w:rPr>
            </w:pPr>
            <w:r>
              <w:rPr>
                <w:sz w:val="24"/>
              </w:rPr>
              <w:t>Приобщать к отечественным</w:t>
            </w:r>
            <w:r>
              <w:rPr>
                <w:spacing w:val="1"/>
                <w:sz w:val="24"/>
              </w:rPr>
              <w:t xml:space="preserve"> </w:t>
            </w:r>
            <w:r>
              <w:rPr>
                <w:sz w:val="24"/>
              </w:rPr>
              <w:t>традициям и праздникам, к</w:t>
            </w:r>
            <w:r>
              <w:rPr>
                <w:spacing w:val="1"/>
                <w:sz w:val="24"/>
              </w:rPr>
              <w:t xml:space="preserve"> </w:t>
            </w:r>
            <w:r>
              <w:rPr>
                <w:sz w:val="24"/>
              </w:rPr>
              <w:t>истории и достижениям родной</w:t>
            </w:r>
            <w:r>
              <w:rPr>
                <w:spacing w:val="1"/>
                <w:sz w:val="24"/>
              </w:rPr>
              <w:t xml:space="preserve"> </w:t>
            </w:r>
            <w:r>
              <w:rPr>
                <w:sz w:val="24"/>
              </w:rPr>
              <w:t>страны,</w:t>
            </w:r>
            <w:r>
              <w:rPr>
                <w:spacing w:val="-3"/>
                <w:sz w:val="24"/>
              </w:rPr>
              <w:t xml:space="preserve"> </w:t>
            </w:r>
            <w:r>
              <w:rPr>
                <w:sz w:val="24"/>
              </w:rPr>
              <w:t>к</w:t>
            </w:r>
            <w:r>
              <w:rPr>
                <w:spacing w:val="-2"/>
                <w:sz w:val="24"/>
              </w:rPr>
              <w:t xml:space="preserve"> </w:t>
            </w:r>
            <w:r>
              <w:rPr>
                <w:sz w:val="24"/>
              </w:rPr>
              <w:t>культурному</w:t>
            </w:r>
            <w:r>
              <w:rPr>
                <w:spacing w:val="-5"/>
                <w:sz w:val="24"/>
              </w:rPr>
              <w:t xml:space="preserve"> </w:t>
            </w:r>
            <w:r>
              <w:rPr>
                <w:sz w:val="24"/>
              </w:rPr>
              <w:t>наследию</w:t>
            </w:r>
            <w:r>
              <w:rPr>
                <w:spacing w:val="-57"/>
                <w:sz w:val="24"/>
              </w:rPr>
              <w:t xml:space="preserve"> </w:t>
            </w:r>
            <w:r>
              <w:rPr>
                <w:sz w:val="24"/>
              </w:rPr>
              <w:t>народов</w:t>
            </w:r>
            <w:r>
              <w:rPr>
                <w:spacing w:val="-1"/>
                <w:sz w:val="24"/>
              </w:rPr>
              <w:t xml:space="preserve"> </w:t>
            </w:r>
            <w:r>
              <w:rPr>
                <w:sz w:val="24"/>
              </w:rPr>
              <w:t>России</w:t>
            </w:r>
          </w:p>
          <w:p w:rsidR="001B41ED" w:rsidRDefault="007E4F6E">
            <w:pPr>
              <w:pStyle w:val="TableParagraph"/>
              <w:numPr>
                <w:ilvl w:val="0"/>
                <w:numId w:val="193"/>
              </w:numPr>
              <w:tabs>
                <w:tab w:val="left" w:pos="311"/>
              </w:tabs>
              <w:ind w:right="482" w:firstLine="0"/>
              <w:rPr>
                <w:sz w:val="24"/>
              </w:rPr>
            </w:pPr>
            <w:r>
              <w:rPr>
                <w:sz w:val="24"/>
              </w:rPr>
              <w:t>Воспитывать уважительное</w:t>
            </w:r>
            <w:r>
              <w:rPr>
                <w:spacing w:val="1"/>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государственным</w:t>
            </w:r>
          </w:p>
          <w:p w:rsidR="001B41ED" w:rsidRDefault="007E4F6E">
            <w:pPr>
              <w:pStyle w:val="TableParagraph"/>
              <w:spacing w:line="270" w:lineRule="atLeast"/>
              <w:ind w:left="106" w:right="473"/>
              <w:rPr>
                <w:sz w:val="24"/>
              </w:rPr>
            </w:pPr>
            <w:r>
              <w:rPr>
                <w:sz w:val="24"/>
              </w:rPr>
              <w:t>символам</w:t>
            </w:r>
            <w:r>
              <w:rPr>
                <w:spacing w:val="-6"/>
                <w:sz w:val="24"/>
              </w:rPr>
              <w:t xml:space="preserve"> </w:t>
            </w:r>
            <w:r>
              <w:rPr>
                <w:sz w:val="24"/>
              </w:rPr>
              <w:t>страны</w:t>
            </w:r>
            <w:r>
              <w:rPr>
                <w:spacing w:val="-4"/>
                <w:sz w:val="24"/>
              </w:rPr>
              <w:t xml:space="preserve"> </w:t>
            </w:r>
            <w:r>
              <w:rPr>
                <w:sz w:val="24"/>
              </w:rPr>
              <w:t>(флагу,</w:t>
            </w:r>
            <w:r>
              <w:rPr>
                <w:spacing w:val="-3"/>
                <w:sz w:val="24"/>
              </w:rPr>
              <w:t xml:space="preserve"> </w:t>
            </w:r>
            <w:r>
              <w:rPr>
                <w:sz w:val="24"/>
              </w:rPr>
              <w:t>гербу,</w:t>
            </w:r>
            <w:r>
              <w:rPr>
                <w:spacing w:val="-57"/>
                <w:sz w:val="24"/>
              </w:rPr>
              <w:t xml:space="preserve"> </w:t>
            </w:r>
            <w:r>
              <w:rPr>
                <w:sz w:val="24"/>
              </w:rPr>
              <w:t>гимну);</w:t>
            </w:r>
          </w:p>
        </w:tc>
        <w:tc>
          <w:tcPr>
            <w:tcW w:w="2057" w:type="dxa"/>
          </w:tcPr>
          <w:p w:rsidR="001B41ED" w:rsidRDefault="007E4F6E">
            <w:pPr>
              <w:pStyle w:val="TableParagraph"/>
              <w:ind w:left="105" w:right="283"/>
              <w:rPr>
                <w:sz w:val="24"/>
              </w:rPr>
            </w:pPr>
            <w:r>
              <w:rPr>
                <w:sz w:val="24"/>
              </w:rPr>
              <w:t>Познавательное</w:t>
            </w:r>
            <w:r>
              <w:rPr>
                <w:spacing w:val="-57"/>
                <w:sz w:val="24"/>
              </w:rPr>
              <w:t xml:space="preserve"> </w:t>
            </w:r>
            <w:r>
              <w:rPr>
                <w:sz w:val="24"/>
              </w:rPr>
              <w:t>развитие</w:t>
            </w:r>
          </w:p>
        </w:tc>
      </w:tr>
      <w:tr w:rsidR="001B41ED">
        <w:trPr>
          <w:trHeight w:val="3017"/>
        </w:trPr>
        <w:tc>
          <w:tcPr>
            <w:tcW w:w="2235" w:type="dxa"/>
            <w:vMerge/>
            <w:tcBorders>
              <w:top w:val="nil"/>
            </w:tcBorders>
          </w:tcPr>
          <w:p w:rsidR="001B41ED" w:rsidRDefault="001B41ED">
            <w:pPr>
              <w:rPr>
                <w:sz w:val="2"/>
                <w:szCs w:val="2"/>
              </w:rPr>
            </w:pPr>
          </w:p>
        </w:tc>
        <w:tc>
          <w:tcPr>
            <w:tcW w:w="2850" w:type="dxa"/>
            <w:vMerge/>
            <w:tcBorders>
              <w:top w:val="nil"/>
            </w:tcBorders>
          </w:tcPr>
          <w:p w:rsidR="001B41ED" w:rsidRDefault="001B41ED">
            <w:pPr>
              <w:rPr>
                <w:sz w:val="2"/>
                <w:szCs w:val="2"/>
              </w:rPr>
            </w:pPr>
          </w:p>
        </w:tc>
        <w:tc>
          <w:tcPr>
            <w:tcW w:w="4086" w:type="dxa"/>
            <w:vMerge/>
            <w:tcBorders>
              <w:top w:val="nil"/>
            </w:tcBorders>
          </w:tcPr>
          <w:p w:rsidR="001B41ED" w:rsidRDefault="001B41ED">
            <w:pPr>
              <w:rPr>
                <w:sz w:val="2"/>
                <w:szCs w:val="2"/>
              </w:rPr>
            </w:pPr>
          </w:p>
        </w:tc>
        <w:tc>
          <w:tcPr>
            <w:tcW w:w="3870" w:type="dxa"/>
          </w:tcPr>
          <w:p w:rsidR="001B41ED" w:rsidRDefault="007E4F6E">
            <w:pPr>
              <w:pStyle w:val="TableParagraph"/>
              <w:numPr>
                <w:ilvl w:val="0"/>
                <w:numId w:val="192"/>
              </w:numPr>
              <w:tabs>
                <w:tab w:val="left" w:pos="311"/>
              </w:tabs>
              <w:ind w:right="327" w:firstLine="0"/>
              <w:rPr>
                <w:sz w:val="24"/>
              </w:rPr>
            </w:pPr>
            <w:r>
              <w:rPr>
                <w:sz w:val="24"/>
              </w:rPr>
              <w:t>Приобщать к традициям и</w:t>
            </w:r>
            <w:r>
              <w:rPr>
                <w:spacing w:val="1"/>
                <w:sz w:val="24"/>
              </w:rPr>
              <w:t xml:space="preserve"> </w:t>
            </w:r>
            <w:r>
              <w:rPr>
                <w:sz w:val="24"/>
              </w:rPr>
              <w:t>великому</w:t>
            </w:r>
            <w:r>
              <w:rPr>
                <w:spacing w:val="-7"/>
                <w:sz w:val="24"/>
              </w:rPr>
              <w:t xml:space="preserve"> </w:t>
            </w:r>
            <w:r>
              <w:rPr>
                <w:sz w:val="24"/>
              </w:rPr>
              <w:t>культурному</w:t>
            </w:r>
            <w:r>
              <w:rPr>
                <w:spacing w:val="-4"/>
                <w:sz w:val="24"/>
              </w:rPr>
              <w:t xml:space="preserve"> </w:t>
            </w:r>
            <w:r>
              <w:rPr>
                <w:sz w:val="24"/>
              </w:rPr>
              <w:t>наследию</w:t>
            </w:r>
            <w:r>
              <w:rPr>
                <w:spacing w:val="-57"/>
                <w:sz w:val="24"/>
              </w:rPr>
              <w:t xml:space="preserve"> </w:t>
            </w:r>
            <w:r>
              <w:rPr>
                <w:sz w:val="24"/>
              </w:rPr>
              <w:t>российского</w:t>
            </w:r>
            <w:r>
              <w:rPr>
                <w:spacing w:val="-1"/>
                <w:sz w:val="24"/>
              </w:rPr>
              <w:t xml:space="preserve"> </w:t>
            </w:r>
            <w:r>
              <w:rPr>
                <w:sz w:val="24"/>
              </w:rPr>
              <w:t>народа</w:t>
            </w:r>
          </w:p>
        </w:tc>
        <w:tc>
          <w:tcPr>
            <w:tcW w:w="2057" w:type="dxa"/>
          </w:tcPr>
          <w:p w:rsidR="001B41ED" w:rsidRDefault="007E4F6E">
            <w:pPr>
              <w:pStyle w:val="TableParagraph"/>
              <w:ind w:left="105" w:right="240"/>
              <w:rPr>
                <w:sz w:val="24"/>
              </w:rPr>
            </w:pPr>
            <w:r>
              <w:rPr>
                <w:spacing w:val="-1"/>
                <w:sz w:val="24"/>
              </w:rPr>
              <w:t>Художественно-</w:t>
            </w:r>
            <w:r>
              <w:rPr>
                <w:spacing w:val="-57"/>
                <w:sz w:val="24"/>
              </w:rPr>
              <w:t xml:space="preserve"> </w:t>
            </w:r>
            <w:r>
              <w:rPr>
                <w:sz w:val="24"/>
              </w:rPr>
              <w:t>эстетическое</w:t>
            </w:r>
            <w:r>
              <w:rPr>
                <w:spacing w:val="1"/>
                <w:sz w:val="24"/>
              </w:rPr>
              <w:t xml:space="preserve"> </w:t>
            </w:r>
            <w:r>
              <w:rPr>
                <w:sz w:val="24"/>
              </w:rPr>
              <w:t>развитие</w:t>
            </w:r>
          </w:p>
        </w:tc>
      </w:tr>
      <w:tr w:rsidR="001B41ED">
        <w:trPr>
          <w:trHeight w:val="1103"/>
        </w:trPr>
        <w:tc>
          <w:tcPr>
            <w:tcW w:w="2235" w:type="dxa"/>
          </w:tcPr>
          <w:p w:rsidR="001B41ED" w:rsidRDefault="007E4F6E">
            <w:pPr>
              <w:pStyle w:val="TableParagraph"/>
              <w:ind w:left="110" w:right="724"/>
              <w:rPr>
                <w:sz w:val="24"/>
              </w:rPr>
            </w:pPr>
            <w:r>
              <w:rPr>
                <w:sz w:val="24"/>
              </w:rPr>
              <w:t>Духовно-</w:t>
            </w:r>
            <w:r>
              <w:rPr>
                <w:spacing w:val="1"/>
                <w:sz w:val="24"/>
              </w:rPr>
              <w:t xml:space="preserve"> </w:t>
            </w:r>
            <w:r>
              <w:rPr>
                <w:spacing w:val="-1"/>
                <w:sz w:val="24"/>
              </w:rPr>
              <w:t>нравственное</w:t>
            </w:r>
          </w:p>
          <w:p w:rsidR="001B41ED" w:rsidRDefault="007E4F6E">
            <w:pPr>
              <w:pStyle w:val="TableParagraph"/>
              <w:spacing w:line="270" w:lineRule="atLeast"/>
              <w:ind w:left="110" w:right="802"/>
              <w:rPr>
                <w:sz w:val="24"/>
              </w:rPr>
            </w:pPr>
            <w:r>
              <w:rPr>
                <w:sz w:val="24"/>
              </w:rPr>
              <w:t>направление</w:t>
            </w:r>
            <w:r>
              <w:rPr>
                <w:spacing w:val="-57"/>
                <w:sz w:val="24"/>
              </w:rPr>
              <w:t xml:space="preserve"> </w:t>
            </w:r>
            <w:r>
              <w:rPr>
                <w:sz w:val="24"/>
              </w:rPr>
              <w:t>воспитания</w:t>
            </w:r>
          </w:p>
        </w:tc>
        <w:tc>
          <w:tcPr>
            <w:tcW w:w="2850" w:type="dxa"/>
          </w:tcPr>
          <w:p w:rsidR="001B41ED" w:rsidRDefault="007E4F6E">
            <w:pPr>
              <w:pStyle w:val="TableParagraph"/>
              <w:ind w:right="133"/>
              <w:rPr>
                <w:sz w:val="24"/>
              </w:rPr>
            </w:pPr>
            <w:r>
              <w:rPr>
                <w:sz w:val="24"/>
              </w:rPr>
              <w:t>Формирование</w:t>
            </w:r>
            <w:r>
              <w:rPr>
                <w:spacing w:val="1"/>
                <w:sz w:val="24"/>
              </w:rPr>
              <w:t xml:space="preserve"> </w:t>
            </w:r>
            <w:r>
              <w:rPr>
                <w:sz w:val="24"/>
              </w:rPr>
              <w:t>способности к</w:t>
            </w:r>
          </w:p>
          <w:p w:rsidR="001B41ED" w:rsidRDefault="007E4F6E">
            <w:pPr>
              <w:pStyle w:val="TableParagraph"/>
              <w:spacing w:line="270" w:lineRule="atLeast"/>
              <w:ind w:right="501"/>
              <w:rPr>
                <w:sz w:val="24"/>
              </w:rPr>
            </w:pPr>
            <w:r>
              <w:rPr>
                <w:sz w:val="24"/>
              </w:rPr>
              <w:t>духовному развитию,</w:t>
            </w:r>
            <w:r>
              <w:rPr>
                <w:spacing w:val="-58"/>
                <w:sz w:val="24"/>
              </w:rPr>
              <w:t xml:space="preserve"> </w:t>
            </w:r>
            <w:r>
              <w:rPr>
                <w:sz w:val="24"/>
              </w:rPr>
              <w:t>нравственному</w:t>
            </w:r>
          </w:p>
        </w:tc>
        <w:tc>
          <w:tcPr>
            <w:tcW w:w="4086" w:type="dxa"/>
          </w:tcPr>
          <w:p w:rsidR="001B41ED" w:rsidRDefault="007E4F6E">
            <w:pPr>
              <w:pStyle w:val="TableParagraph"/>
              <w:numPr>
                <w:ilvl w:val="0"/>
                <w:numId w:val="191"/>
              </w:numPr>
              <w:tabs>
                <w:tab w:val="left" w:pos="254"/>
              </w:tabs>
              <w:ind w:right="504" w:firstLine="0"/>
              <w:rPr>
                <w:sz w:val="24"/>
              </w:rPr>
            </w:pPr>
            <w:r>
              <w:rPr>
                <w:sz w:val="24"/>
              </w:rPr>
              <w:t>Развивать</w:t>
            </w:r>
            <w:r>
              <w:rPr>
                <w:spacing w:val="-14"/>
                <w:sz w:val="24"/>
              </w:rPr>
              <w:t xml:space="preserve"> </w:t>
            </w:r>
            <w:r>
              <w:rPr>
                <w:sz w:val="24"/>
              </w:rPr>
              <w:t>ценностносмысловую</w:t>
            </w:r>
            <w:r>
              <w:rPr>
                <w:spacing w:val="-57"/>
                <w:sz w:val="24"/>
              </w:rPr>
              <w:t xml:space="preserve"> </w:t>
            </w:r>
            <w:r>
              <w:rPr>
                <w:sz w:val="24"/>
              </w:rPr>
              <w:t>сферу дошкольников на основе</w:t>
            </w:r>
            <w:r>
              <w:rPr>
                <w:spacing w:val="1"/>
                <w:sz w:val="24"/>
              </w:rPr>
              <w:t xml:space="preserve"> </w:t>
            </w:r>
            <w:r>
              <w:rPr>
                <w:sz w:val="24"/>
              </w:rPr>
              <w:t>творческого</w:t>
            </w:r>
            <w:r>
              <w:rPr>
                <w:spacing w:val="-1"/>
                <w:sz w:val="24"/>
              </w:rPr>
              <w:t xml:space="preserve"> </w:t>
            </w:r>
            <w:r>
              <w:rPr>
                <w:sz w:val="24"/>
              </w:rPr>
              <w:t>взаимодействия</w:t>
            </w:r>
            <w:r>
              <w:rPr>
                <w:spacing w:val="-1"/>
                <w:sz w:val="24"/>
              </w:rPr>
              <w:t xml:space="preserve"> </w:t>
            </w:r>
            <w:r>
              <w:rPr>
                <w:sz w:val="24"/>
              </w:rPr>
              <w:t>в</w:t>
            </w:r>
          </w:p>
          <w:p w:rsidR="001B41ED" w:rsidRDefault="007E4F6E">
            <w:pPr>
              <w:pStyle w:val="TableParagraph"/>
              <w:spacing w:line="261" w:lineRule="exact"/>
              <w:rPr>
                <w:sz w:val="24"/>
              </w:rPr>
            </w:pPr>
            <w:r>
              <w:rPr>
                <w:sz w:val="24"/>
              </w:rPr>
              <w:t>детско-</w:t>
            </w:r>
            <w:r>
              <w:rPr>
                <w:spacing w:val="-3"/>
                <w:sz w:val="24"/>
              </w:rPr>
              <w:t xml:space="preserve"> </w:t>
            </w:r>
            <w:r>
              <w:rPr>
                <w:sz w:val="24"/>
              </w:rPr>
              <w:t>взрослой общности</w:t>
            </w:r>
          </w:p>
        </w:tc>
        <w:tc>
          <w:tcPr>
            <w:tcW w:w="3870" w:type="dxa"/>
          </w:tcPr>
          <w:p w:rsidR="001B41ED" w:rsidRDefault="007E4F6E">
            <w:pPr>
              <w:pStyle w:val="TableParagraph"/>
              <w:numPr>
                <w:ilvl w:val="0"/>
                <w:numId w:val="190"/>
              </w:numPr>
              <w:tabs>
                <w:tab w:val="left" w:pos="311"/>
              </w:tabs>
              <w:ind w:right="116" w:firstLine="0"/>
              <w:rPr>
                <w:sz w:val="24"/>
              </w:rPr>
            </w:pPr>
            <w:r>
              <w:rPr>
                <w:sz w:val="24"/>
              </w:rPr>
              <w:t>Воспитывать любовь к своей</w:t>
            </w:r>
            <w:r>
              <w:rPr>
                <w:spacing w:val="1"/>
                <w:sz w:val="24"/>
              </w:rPr>
              <w:t xml:space="preserve"> </w:t>
            </w:r>
            <w:r>
              <w:rPr>
                <w:sz w:val="24"/>
              </w:rPr>
              <w:t>семье,</w:t>
            </w:r>
            <w:r>
              <w:rPr>
                <w:spacing w:val="-3"/>
                <w:sz w:val="24"/>
              </w:rPr>
              <w:t xml:space="preserve"> </w:t>
            </w:r>
            <w:r>
              <w:rPr>
                <w:sz w:val="24"/>
              </w:rPr>
              <w:t>своему</w:t>
            </w:r>
            <w:r>
              <w:rPr>
                <w:spacing w:val="-7"/>
                <w:sz w:val="24"/>
              </w:rPr>
              <w:t xml:space="preserve"> </w:t>
            </w:r>
            <w:r>
              <w:rPr>
                <w:sz w:val="24"/>
              </w:rPr>
              <w:t>населенному</w:t>
            </w:r>
            <w:r>
              <w:rPr>
                <w:spacing w:val="-8"/>
                <w:sz w:val="24"/>
              </w:rPr>
              <w:t xml:space="preserve"> </w:t>
            </w:r>
            <w:r>
              <w:rPr>
                <w:sz w:val="24"/>
              </w:rPr>
              <w:t>пункту,</w:t>
            </w:r>
            <w:r>
              <w:rPr>
                <w:spacing w:val="-57"/>
                <w:sz w:val="24"/>
              </w:rPr>
              <w:t xml:space="preserve"> </w:t>
            </w:r>
            <w:r>
              <w:rPr>
                <w:sz w:val="24"/>
              </w:rPr>
              <w:t>родному</w:t>
            </w:r>
            <w:r>
              <w:rPr>
                <w:spacing w:val="-6"/>
                <w:sz w:val="24"/>
              </w:rPr>
              <w:t xml:space="preserve"> </w:t>
            </w:r>
            <w:r>
              <w:rPr>
                <w:sz w:val="24"/>
              </w:rPr>
              <w:t>краю, своей стране</w:t>
            </w:r>
          </w:p>
          <w:p w:rsidR="001B41ED" w:rsidRDefault="007E4F6E">
            <w:pPr>
              <w:pStyle w:val="TableParagraph"/>
              <w:numPr>
                <w:ilvl w:val="0"/>
                <w:numId w:val="190"/>
              </w:numPr>
              <w:tabs>
                <w:tab w:val="left" w:pos="311"/>
              </w:tabs>
              <w:spacing w:line="261" w:lineRule="exact"/>
              <w:ind w:left="310" w:hanging="205"/>
              <w:rPr>
                <w:sz w:val="24"/>
              </w:rPr>
            </w:pPr>
            <w:r>
              <w:rPr>
                <w:sz w:val="24"/>
              </w:rPr>
              <w:t>Воспитывать</w:t>
            </w:r>
            <w:r>
              <w:rPr>
                <w:spacing w:val="-2"/>
                <w:sz w:val="24"/>
              </w:rPr>
              <w:t xml:space="preserve"> </w:t>
            </w:r>
            <w:r>
              <w:rPr>
                <w:sz w:val="24"/>
              </w:rPr>
              <w:t>уважительное</w:t>
            </w:r>
          </w:p>
        </w:tc>
        <w:tc>
          <w:tcPr>
            <w:tcW w:w="2057" w:type="dxa"/>
          </w:tcPr>
          <w:p w:rsidR="001B41ED" w:rsidRDefault="007E4F6E">
            <w:pPr>
              <w:pStyle w:val="TableParagraph"/>
              <w:ind w:left="105" w:right="80"/>
              <w:rPr>
                <w:sz w:val="24"/>
              </w:rPr>
            </w:pPr>
            <w:r>
              <w:rPr>
                <w:sz w:val="24"/>
              </w:rPr>
              <w:t>Социально-</w:t>
            </w:r>
            <w:r>
              <w:rPr>
                <w:spacing w:val="1"/>
                <w:sz w:val="24"/>
              </w:rPr>
              <w:t xml:space="preserve"> </w:t>
            </w:r>
            <w:r>
              <w:rPr>
                <w:sz w:val="24"/>
              </w:rPr>
              <w:t>коммуникативное</w:t>
            </w:r>
            <w:r>
              <w:rPr>
                <w:spacing w:val="-57"/>
                <w:sz w:val="24"/>
              </w:rPr>
              <w:t xml:space="preserve"> </w:t>
            </w:r>
            <w:r>
              <w:rPr>
                <w:sz w:val="24"/>
              </w:rPr>
              <w:t>развитие</w:t>
            </w:r>
          </w:p>
        </w:tc>
      </w:tr>
    </w:tbl>
    <w:p w:rsidR="001B41ED" w:rsidRDefault="001B41ED">
      <w:pPr>
        <w:rPr>
          <w:sz w:val="24"/>
        </w:rPr>
        <w:sectPr w:rsidR="001B41ED">
          <w:footerReference w:type="default" r:id="rId11"/>
          <w:pgSz w:w="16970" w:h="12000" w:orient="landscape"/>
          <w:pgMar w:top="1060" w:right="400" w:bottom="280" w:left="820" w:header="0" w:footer="0"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850"/>
        <w:gridCol w:w="4086"/>
        <w:gridCol w:w="3870"/>
        <w:gridCol w:w="2057"/>
      </w:tblGrid>
      <w:tr w:rsidR="001B41ED">
        <w:trPr>
          <w:trHeight w:val="830"/>
        </w:trPr>
        <w:tc>
          <w:tcPr>
            <w:tcW w:w="2235" w:type="dxa"/>
          </w:tcPr>
          <w:p w:rsidR="001B41ED" w:rsidRDefault="007E4F6E">
            <w:pPr>
              <w:pStyle w:val="TableParagraph"/>
              <w:ind w:left="436" w:right="423" w:firstLine="1"/>
              <w:jc w:val="center"/>
              <w:rPr>
                <w:sz w:val="24"/>
              </w:rPr>
            </w:pPr>
            <w:r>
              <w:rPr>
                <w:sz w:val="24"/>
              </w:rPr>
              <w:lastRenderedPageBreak/>
              <w:t>Направления</w:t>
            </w:r>
            <w:r>
              <w:rPr>
                <w:spacing w:val="-57"/>
                <w:sz w:val="24"/>
              </w:rPr>
              <w:t xml:space="preserve"> </w:t>
            </w:r>
            <w:r>
              <w:rPr>
                <w:sz w:val="24"/>
              </w:rPr>
              <w:t>воспитания</w:t>
            </w:r>
            <w:r>
              <w:rPr>
                <w:spacing w:val="-14"/>
                <w:sz w:val="24"/>
              </w:rPr>
              <w:t xml:space="preserve"> </w:t>
            </w:r>
            <w:r>
              <w:rPr>
                <w:sz w:val="24"/>
              </w:rPr>
              <w:t>и</w:t>
            </w:r>
          </w:p>
          <w:p w:rsidR="001B41ED" w:rsidRDefault="007E4F6E">
            <w:pPr>
              <w:pStyle w:val="TableParagraph"/>
              <w:spacing w:line="261" w:lineRule="exact"/>
              <w:ind w:left="182" w:right="169"/>
              <w:jc w:val="center"/>
              <w:rPr>
                <w:sz w:val="24"/>
              </w:rPr>
            </w:pPr>
            <w:r>
              <w:rPr>
                <w:sz w:val="24"/>
              </w:rPr>
              <w:t>базовые</w:t>
            </w:r>
            <w:r>
              <w:rPr>
                <w:spacing w:val="-3"/>
                <w:sz w:val="24"/>
              </w:rPr>
              <w:t xml:space="preserve"> </w:t>
            </w:r>
            <w:r>
              <w:rPr>
                <w:sz w:val="24"/>
              </w:rPr>
              <w:t>ценности</w:t>
            </w:r>
          </w:p>
        </w:tc>
        <w:tc>
          <w:tcPr>
            <w:tcW w:w="2850" w:type="dxa"/>
          </w:tcPr>
          <w:p w:rsidR="001B41ED" w:rsidRDefault="001B41ED">
            <w:pPr>
              <w:pStyle w:val="TableParagraph"/>
              <w:spacing w:before="8"/>
              <w:ind w:left="0"/>
              <w:rPr>
                <w:b/>
                <w:sz w:val="23"/>
              </w:rPr>
            </w:pPr>
          </w:p>
          <w:p w:rsidR="001B41ED" w:rsidRDefault="007E4F6E">
            <w:pPr>
              <w:pStyle w:val="TableParagraph"/>
              <w:ind w:left="1147" w:right="1143"/>
              <w:jc w:val="center"/>
              <w:rPr>
                <w:sz w:val="24"/>
              </w:rPr>
            </w:pPr>
            <w:r>
              <w:rPr>
                <w:sz w:val="24"/>
              </w:rPr>
              <w:t>Цель</w:t>
            </w:r>
          </w:p>
        </w:tc>
        <w:tc>
          <w:tcPr>
            <w:tcW w:w="4086" w:type="dxa"/>
          </w:tcPr>
          <w:p w:rsidR="001B41ED" w:rsidRDefault="001B41ED">
            <w:pPr>
              <w:pStyle w:val="TableParagraph"/>
              <w:spacing w:before="8"/>
              <w:ind w:left="0"/>
              <w:rPr>
                <w:b/>
                <w:sz w:val="23"/>
              </w:rPr>
            </w:pPr>
          </w:p>
          <w:p w:rsidR="001B41ED" w:rsidRDefault="007E4F6E">
            <w:pPr>
              <w:pStyle w:val="TableParagraph"/>
              <w:ind w:left="1667" w:right="1664"/>
              <w:jc w:val="center"/>
              <w:rPr>
                <w:sz w:val="24"/>
              </w:rPr>
            </w:pPr>
            <w:r>
              <w:rPr>
                <w:sz w:val="24"/>
              </w:rPr>
              <w:t>Задачи</w:t>
            </w:r>
          </w:p>
        </w:tc>
        <w:tc>
          <w:tcPr>
            <w:tcW w:w="3870" w:type="dxa"/>
          </w:tcPr>
          <w:p w:rsidR="001B41ED" w:rsidRDefault="001B41ED">
            <w:pPr>
              <w:pStyle w:val="TableParagraph"/>
              <w:spacing w:before="8"/>
              <w:ind w:left="0"/>
              <w:rPr>
                <w:b/>
                <w:sz w:val="23"/>
              </w:rPr>
            </w:pPr>
          </w:p>
          <w:p w:rsidR="001B41ED" w:rsidRDefault="007E4F6E">
            <w:pPr>
              <w:pStyle w:val="TableParagraph"/>
              <w:ind w:left="185"/>
              <w:rPr>
                <w:sz w:val="24"/>
              </w:rPr>
            </w:pPr>
            <w:r>
              <w:rPr>
                <w:sz w:val="24"/>
              </w:rPr>
              <w:t>Задачи</w:t>
            </w:r>
            <w:r>
              <w:rPr>
                <w:spacing w:val="-3"/>
                <w:sz w:val="24"/>
              </w:rPr>
              <w:t xml:space="preserve"> </w:t>
            </w:r>
            <w:r>
              <w:rPr>
                <w:sz w:val="24"/>
              </w:rPr>
              <w:t>образовательных</w:t>
            </w:r>
            <w:r>
              <w:rPr>
                <w:spacing w:val="-2"/>
                <w:sz w:val="24"/>
              </w:rPr>
              <w:t xml:space="preserve"> </w:t>
            </w:r>
            <w:r>
              <w:rPr>
                <w:sz w:val="24"/>
              </w:rPr>
              <w:t>областей</w:t>
            </w:r>
          </w:p>
        </w:tc>
        <w:tc>
          <w:tcPr>
            <w:tcW w:w="2057" w:type="dxa"/>
          </w:tcPr>
          <w:p w:rsidR="001B41ED" w:rsidRDefault="007E4F6E">
            <w:pPr>
              <w:pStyle w:val="TableParagraph"/>
              <w:spacing w:before="133"/>
              <w:ind w:left="621" w:right="119" w:hanging="492"/>
              <w:rPr>
                <w:sz w:val="24"/>
              </w:rPr>
            </w:pPr>
            <w:r>
              <w:rPr>
                <w:spacing w:val="-1"/>
                <w:sz w:val="24"/>
              </w:rPr>
              <w:t>Образовательные</w:t>
            </w:r>
            <w:r>
              <w:rPr>
                <w:spacing w:val="-57"/>
                <w:sz w:val="24"/>
              </w:rPr>
              <w:t xml:space="preserve"> </w:t>
            </w:r>
            <w:r>
              <w:rPr>
                <w:sz w:val="24"/>
              </w:rPr>
              <w:t>области</w:t>
            </w:r>
          </w:p>
        </w:tc>
      </w:tr>
      <w:tr w:rsidR="001B41ED">
        <w:trPr>
          <w:trHeight w:val="5244"/>
        </w:trPr>
        <w:tc>
          <w:tcPr>
            <w:tcW w:w="2235" w:type="dxa"/>
            <w:vMerge w:val="restart"/>
          </w:tcPr>
          <w:p w:rsidR="001B41ED" w:rsidRDefault="007E4F6E">
            <w:pPr>
              <w:pStyle w:val="TableParagraph"/>
              <w:ind w:left="110" w:right="117"/>
              <w:rPr>
                <w:sz w:val="24"/>
              </w:rPr>
            </w:pPr>
            <w:r>
              <w:rPr>
                <w:sz w:val="24"/>
              </w:rPr>
              <w:t>В основе лежат</w:t>
            </w:r>
            <w:r>
              <w:rPr>
                <w:spacing w:val="1"/>
                <w:sz w:val="24"/>
              </w:rPr>
              <w:t xml:space="preserve"> </w:t>
            </w:r>
            <w:r>
              <w:rPr>
                <w:sz w:val="24"/>
              </w:rPr>
              <w:t>ценности</w:t>
            </w:r>
            <w:r>
              <w:rPr>
                <w:spacing w:val="-10"/>
                <w:sz w:val="24"/>
              </w:rPr>
              <w:t xml:space="preserve"> </w:t>
            </w:r>
            <w:r>
              <w:rPr>
                <w:sz w:val="24"/>
              </w:rPr>
              <w:t>«Жизнь»,</w:t>
            </w:r>
          </w:p>
          <w:p w:rsidR="001B41ED" w:rsidRDefault="007E4F6E">
            <w:pPr>
              <w:pStyle w:val="TableParagraph"/>
              <w:ind w:left="110"/>
              <w:rPr>
                <w:sz w:val="24"/>
              </w:rPr>
            </w:pPr>
            <w:r>
              <w:rPr>
                <w:sz w:val="24"/>
              </w:rPr>
              <w:t>«Милосердие»,</w:t>
            </w:r>
          </w:p>
          <w:p w:rsidR="001B41ED" w:rsidRDefault="007E4F6E">
            <w:pPr>
              <w:pStyle w:val="TableParagraph"/>
              <w:ind w:left="110"/>
              <w:rPr>
                <w:sz w:val="24"/>
              </w:rPr>
            </w:pPr>
            <w:r>
              <w:rPr>
                <w:sz w:val="24"/>
              </w:rPr>
              <w:t>«Добро»</w:t>
            </w:r>
          </w:p>
        </w:tc>
        <w:tc>
          <w:tcPr>
            <w:tcW w:w="2850" w:type="dxa"/>
            <w:vMerge w:val="restart"/>
          </w:tcPr>
          <w:p w:rsidR="001B41ED" w:rsidRDefault="007E4F6E">
            <w:pPr>
              <w:pStyle w:val="TableParagraph"/>
              <w:ind w:right="99"/>
              <w:rPr>
                <w:sz w:val="24"/>
              </w:rPr>
            </w:pPr>
            <w:r>
              <w:rPr>
                <w:spacing w:val="-1"/>
                <w:sz w:val="24"/>
              </w:rPr>
              <w:t>самосовершенствованию,</w:t>
            </w:r>
            <w:r>
              <w:rPr>
                <w:spacing w:val="-57"/>
                <w:sz w:val="24"/>
              </w:rPr>
              <w:t xml:space="preserve"> </w:t>
            </w:r>
            <w:r>
              <w:rPr>
                <w:sz w:val="24"/>
              </w:rPr>
              <w:t>индивидуально-</w:t>
            </w:r>
            <w:r>
              <w:rPr>
                <w:spacing w:val="1"/>
                <w:sz w:val="24"/>
              </w:rPr>
              <w:t xml:space="preserve"> </w:t>
            </w:r>
            <w:r>
              <w:rPr>
                <w:sz w:val="24"/>
              </w:rPr>
              <w:t>ответственному</w:t>
            </w:r>
          </w:p>
          <w:p w:rsidR="001B41ED" w:rsidRDefault="007E4F6E">
            <w:pPr>
              <w:pStyle w:val="TableParagraph"/>
              <w:rPr>
                <w:sz w:val="24"/>
              </w:rPr>
            </w:pPr>
            <w:r>
              <w:rPr>
                <w:sz w:val="24"/>
              </w:rPr>
              <w:t>поведению</w:t>
            </w:r>
          </w:p>
        </w:tc>
        <w:tc>
          <w:tcPr>
            <w:tcW w:w="4086" w:type="dxa"/>
            <w:vMerge w:val="restart"/>
          </w:tcPr>
          <w:p w:rsidR="001B41ED" w:rsidRDefault="007E4F6E">
            <w:pPr>
              <w:pStyle w:val="TableParagraph"/>
              <w:numPr>
                <w:ilvl w:val="0"/>
                <w:numId w:val="189"/>
              </w:numPr>
              <w:tabs>
                <w:tab w:val="left" w:pos="254"/>
              </w:tabs>
              <w:ind w:right="851" w:firstLine="0"/>
              <w:rPr>
                <w:sz w:val="24"/>
              </w:rPr>
            </w:pPr>
            <w:r>
              <w:rPr>
                <w:sz w:val="24"/>
              </w:rPr>
              <w:t>Способствовать освоению</w:t>
            </w:r>
            <w:r>
              <w:rPr>
                <w:spacing w:val="1"/>
                <w:sz w:val="24"/>
              </w:rPr>
              <w:t xml:space="preserve"> </w:t>
            </w:r>
            <w:r>
              <w:rPr>
                <w:sz w:val="24"/>
              </w:rPr>
              <w:t>социокультурного</w:t>
            </w:r>
            <w:r>
              <w:rPr>
                <w:spacing w:val="-5"/>
                <w:sz w:val="24"/>
              </w:rPr>
              <w:t xml:space="preserve"> </w:t>
            </w:r>
            <w:r>
              <w:rPr>
                <w:sz w:val="24"/>
              </w:rPr>
              <w:t>опыта</w:t>
            </w:r>
            <w:r>
              <w:rPr>
                <w:spacing w:val="-5"/>
                <w:sz w:val="24"/>
              </w:rPr>
              <w:t xml:space="preserve"> </w:t>
            </w:r>
            <w:r>
              <w:rPr>
                <w:sz w:val="24"/>
              </w:rPr>
              <w:t>в</w:t>
            </w:r>
            <w:r>
              <w:rPr>
                <w:spacing w:val="-5"/>
                <w:sz w:val="24"/>
              </w:rPr>
              <w:t xml:space="preserve"> </w:t>
            </w:r>
            <w:r>
              <w:rPr>
                <w:sz w:val="24"/>
              </w:rPr>
              <w:t>его</w:t>
            </w:r>
            <w:r>
              <w:rPr>
                <w:spacing w:val="-57"/>
                <w:sz w:val="24"/>
              </w:rPr>
              <w:t xml:space="preserve"> </w:t>
            </w:r>
            <w:r>
              <w:rPr>
                <w:sz w:val="24"/>
              </w:rPr>
              <w:t>культурно-историческом и</w:t>
            </w:r>
            <w:r>
              <w:rPr>
                <w:spacing w:val="1"/>
                <w:sz w:val="24"/>
              </w:rPr>
              <w:t xml:space="preserve"> </w:t>
            </w:r>
            <w:r>
              <w:rPr>
                <w:sz w:val="24"/>
              </w:rPr>
              <w:t>личностном</w:t>
            </w:r>
            <w:r>
              <w:rPr>
                <w:spacing w:val="-2"/>
                <w:sz w:val="24"/>
              </w:rPr>
              <w:t xml:space="preserve"> </w:t>
            </w:r>
            <w:r>
              <w:rPr>
                <w:sz w:val="24"/>
              </w:rPr>
              <w:t>аспектах</w:t>
            </w:r>
          </w:p>
        </w:tc>
        <w:tc>
          <w:tcPr>
            <w:tcW w:w="3870" w:type="dxa"/>
          </w:tcPr>
          <w:p w:rsidR="001B41ED" w:rsidRDefault="007E4F6E">
            <w:pPr>
              <w:pStyle w:val="TableParagraph"/>
              <w:ind w:left="106" w:right="1128"/>
              <w:rPr>
                <w:sz w:val="24"/>
              </w:rPr>
            </w:pPr>
            <w:r>
              <w:rPr>
                <w:sz w:val="24"/>
              </w:rPr>
              <w:t>отношение</w:t>
            </w:r>
            <w:r>
              <w:rPr>
                <w:spacing w:val="-9"/>
                <w:sz w:val="24"/>
              </w:rPr>
              <w:t xml:space="preserve"> </w:t>
            </w:r>
            <w:r>
              <w:rPr>
                <w:sz w:val="24"/>
              </w:rPr>
              <w:t>к</w:t>
            </w:r>
            <w:r>
              <w:rPr>
                <w:spacing w:val="-8"/>
                <w:sz w:val="24"/>
              </w:rPr>
              <w:t xml:space="preserve"> </w:t>
            </w:r>
            <w:r>
              <w:rPr>
                <w:sz w:val="24"/>
              </w:rPr>
              <w:t>ровесникам,</w:t>
            </w:r>
            <w:r>
              <w:rPr>
                <w:spacing w:val="-57"/>
                <w:sz w:val="24"/>
              </w:rPr>
              <w:t xml:space="preserve"> </w:t>
            </w:r>
            <w:r>
              <w:rPr>
                <w:sz w:val="24"/>
              </w:rPr>
              <w:t>родителям</w:t>
            </w:r>
            <w:r>
              <w:rPr>
                <w:spacing w:val="-1"/>
                <w:sz w:val="24"/>
              </w:rPr>
              <w:t xml:space="preserve"> </w:t>
            </w:r>
            <w:r>
              <w:rPr>
                <w:sz w:val="24"/>
              </w:rPr>
              <w:t>(законным</w:t>
            </w:r>
          </w:p>
          <w:p w:rsidR="001B41ED" w:rsidRDefault="007E4F6E">
            <w:pPr>
              <w:pStyle w:val="TableParagraph"/>
              <w:ind w:left="106" w:right="237"/>
              <w:rPr>
                <w:sz w:val="24"/>
              </w:rPr>
            </w:pPr>
            <w:r>
              <w:rPr>
                <w:sz w:val="24"/>
              </w:rPr>
              <w:t>представителям),</w:t>
            </w:r>
            <w:r>
              <w:rPr>
                <w:spacing w:val="-9"/>
                <w:sz w:val="24"/>
              </w:rPr>
              <w:t xml:space="preserve"> </w:t>
            </w:r>
            <w:r>
              <w:rPr>
                <w:sz w:val="24"/>
              </w:rPr>
              <w:t>соседям,</w:t>
            </w:r>
            <w:r>
              <w:rPr>
                <w:spacing w:val="-9"/>
                <w:sz w:val="24"/>
              </w:rPr>
              <w:t xml:space="preserve"> </w:t>
            </w:r>
            <w:r>
              <w:rPr>
                <w:sz w:val="24"/>
              </w:rPr>
              <w:t>другим</w:t>
            </w:r>
            <w:r>
              <w:rPr>
                <w:spacing w:val="-57"/>
                <w:sz w:val="24"/>
              </w:rPr>
              <w:t xml:space="preserve"> </w:t>
            </w:r>
            <w:r>
              <w:rPr>
                <w:sz w:val="24"/>
              </w:rPr>
              <w:t>людям вне зависимости от их</w:t>
            </w:r>
            <w:r>
              <w:rPr>
                <w:spacing w:val="1"/>
                <w:sz w:val="24"/>
              </w:rPr>
              <w:t xml:space="preserve"> </w:t>
            </w:r>
            <w:r>
              <w:rPr>
                <w:sz w:val="24"/>
              </w:rPr>
              <w:t>этнической</w:t>
            </w:r>
            <w:r>
              <w:rPr>
                <w:spacing w:val="-3"/>
                <w:sz w:val="24"/>
              </w:rPr>
              <w:t xml:space="preserve"> </w:t>
            </w:r>
            <w:r>
              <w:rPr>
                <w:sz w:val="24"/>
              </w:rPr>
              <w:t>принадлежности</w:t>
            </w:r>
          </w:p>
          <w:p w:rsidR="001B41ED" w:rsidRDefault="007E4F6E">
            <w:pPr>
              <w:pStyle w:val="TableParagraph"/>
              <w:numPr>
                <w:ilvl w:val="0"/>
                <w:numId w:val="188"/>
              </w:numPr>
              <w:tabs>
                <w:tab w:val="left" w:pos="311"/>
              </w:tabs>
              <w:ind w:right="367" w:firstLine="0"/>
              <w:rPr>
                <w:sz w:val="24"/>
              </w:rPr>
            </w:pPr>
            <w:r>
              <w:rPr>
                <w:sz w:val="24"/>
              </w:rPr>
              <w:t>Воспитывать социальные</w:t>
            </w:r>
            <w:r>
              <w:rPr>
                <w:spacing w:val="1"/>
                <w:sz w:val="24"/>
              </w:rPr>
              <w:t xml:space="preserve"> </w:t>
            </w:r>
            <w:r>
              <w:rPr>
                <w:sz w:val="24"/>
              </w:rPr>
              <w:t>чувства и навыки: способность к</w:t>
            </w:r>
            <w:r>
              <w:rPr>
                <w:spacing w:val="-57"/>
                <w:sz w:val="24"/>
              </w:rPr>
              <w:t xml:space="preserve"> </w:t>
            </w:r>
            <w:r>
              <w:rPr>
                <w:sz w:val="24"/>
              </w:rPr>
              <w:t>сопереживанию, общительность,</w:t>
            </w:r>
            <w:r>
              <w:rPr>
                <w:spacing w:val="-57"/>
                <w:sz w:val="24"/>
              </w:rPr>
              <w:t xml:space="preserve"> </w:t>
            </w:r>
            <w:r>
              <w:rPr>
                <w:sz w:val="24"/>
              </w:rPr>
              <w:t>дружелюбие</w:t>
            </w:r>
          </w:p>
          <w:p w:rsidR="001B41ED" w:rsidRDefault="007E4F6E">
            <w:pPr>
              <w:pStyle w:val="TableParagraph"/>
              <w:numPr>
                <w:ilvl w:val="0"/>
                <w:numId w:val="188"/>
              </w:numPr>
              <w:tabs>
                <w:tab w:val="left" w:pos="311"/>
              </w:tabs>
              <w:ind w:left="310" w:hanging="205"/>
              <w:rPr>
                <w:sz w:val="24"/>
              </w:rPr>
            </w:pPr>
            <w:r>
              <w:rPr>
                <w:sz w:val="24"/>
              </w:rPr>
              <w:t>Формировать</w:t>
            </w:r>
            <w:r>
              <w:rPr>
                <w:spacing w:val="-1"/>
                <w:sz w:val="24"/>
              </w:rPr>
              <w:t xml:space="preserve"> </w:t>
            </w:r>
            <w:r>
              <w:rPr>
                <w:sz w:val="24"/>
              </w:rPr>
              <w:t>навыки</w:t>
            </w:r>
          </w:p>
          <w:p w:rsidR="001B41ED" w:rsidRDefault="007E4F6E">
            <w:pPr>
              <w:pStyle w:val="TableParagraph"/>
              <w:ind w:left="106" w:right="117"/>
              <w:rPr>
                <w:sz w:val="24"/>
              </w:rPr>
            </w:pPr>
            <w:r>
              <w:rPr>
                <w:sz w:val="24"/>
              </w:rPr>
              <w:t>сотрудничества,</w:t>
            </w:r>
            <w:r>
              <w:rPr>
                <w:spacing w:val="-3"/>
                <w:sz w:val="24"/>
              </w:rPr>
              <w:t xml:space="preserve"> </w:t>
            </w:r>
            <w:r>
              <w:rPr>
                <w:sz w:val="24"/>
              </w:rPr>
              <w:t>умения</w:t>
            </w:r>
            <w:r>
              <w:rPr>
                <w:spacing w:val="-6"/>
                <w:sz w:val="24"/>
              </w:rPr>
              <w:t xml:space="preserve"> </w:t>
            </w:r>
            <w:r>
              <w:rPr>
                <w:sz w:val="24"/>
              </w:rPr>
              <w:t>соблюдать</w:t>
            </w:r>
            <w:r>
              <w:rPr>
                <w:spacing w:val="-57"/>
                <w:sz w:val="24"/>
              </w:rPr>
              <w:t xml:space="preserve"> </w:t>
            </w:r>
            <w:r>
              <w:rPr>
                <w:sz w:val="24"/>
              </w:rPr>
              <w:t>правила, активной личностной</w:t>
            </w:r>
            <w:r>
              <w:rPr>
                <w:spacing w:val="1"/>
                <w:sz w:val="24"/>
              </w:rPr>
              <w:t xml:space="preserve"> </w:t>
            </w:r>
            <w:r>
              <w:rPr>
                <w:sz w:val="24"/>
              </w:rPr>
              <w:t>позиции</w:t>
            </w:r>
          </w:p>
          <w:p w:rsidR="001B41ED" w:rsidRDefault="007E4F6E">
            <w:pPr>
              <w:pStyle w:val="TableParagraph"/>
              <w:numPr>
                <w:ilvl w:val="0"/>
                <w:numId w:val="188"/>
              </w:numPr>
              <w:tabs>
                <w:tab w:val="left" w:pos="311"/>
              </w:tabs>
              <w:ind w:right="147" w:firstLine="0"/>
              <w:rPr>
                <w:sz w:val="24"/>
              </w:rPr>
            </w:pPr>
            <w:r>
              <w:rPr>
                <w:sz w:val="24"/>
              </w:rPr>
              <w:t>Создавать</w:t>
            </w:r>
            <w:r>
              <w:rPr>
                <w:spacing w:val="2"/>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возникновения у ребёнка</w:t>
            </w:r>
            <w:r>
              <w:rPr>
                <w:spacing w:val="1"/>
                <w:sz w:val="24"/>
              </w:rPr>
              <w:t xml:space="preserve"> </w:t>
            </w:r>
            <w:r>
              <w:rPr>
                <w:sz w:val="24"/>
              </w:rPr>
              <w:t>нравственного, социально</w:t>
            </w:r>
            <w:r>
              <w:rPr>
                <w:spacing w:val="1"/>
                <w:sz w:val="24"/>
              </w:rPr>
              <w:t xml:space="preserve"> </w:t>
            </w:r>
            <w:r>
              <w:rPr>
                <w:sz w:val="24"/>
              </w:rPr>
              <w:t>значимого поступка, приобретения</w:t>
            </w:r>
            <w:r>
              <w:rPr>
                <w:spacing w:val="-58"/>
                <w:sz w:val="24"/>
              </w:rPr>
              <w:t xml:space="preserve"> </w:t>
            </w:r>
            <w:r>
              <w:rPr>
                <w:sz w:val="24"/>
              </w:rPr>
              <w:t>ребёнком</w:t>
            </w:r>
            <w:r>
              <w:rPr>
                <w:spacing w:val="-2"/>
                <w:sz w:val="24"/>
              </w:rPr>
              <w:t xml:space="preserve"> </w:t>
            </w:r>
            <w:r>
              <w:rPr>
                <w:sz w:val="24"/>
              </w:rPr>
              <w:t>опыта милосердия</w:t>
            </w:r>
            <w:r>
              <w:rPr>
                <w:spacing w:val="-1"/>
                <w:sz w:val="24"/>
              </w:rPr>
              <w:t xml:space="preserve"> </w:t>
            </w:r>
            <w:r>
              <w:rPr>
                <w:sz w:val="24"/>
              </w:rPr>
              <w:t>и</w:t>
            </w:r>
          </w:p>
          <w:p w:rsidR="001B41ED" w:rsidRDefault="007E4F6E">
            <w:pPr>
              <w:pStyle w:val="TableParagraph"/>
              <w:spacing w:line="261" w:lineRule="exact"/>
              <w:ind w:left="106"/>
              <w:rPr>
                <w:sz w:val="24"/>
              </w:rPr>
            </w:pPr>
            <w:r>
              <w:rPr>
                <w:sz w:val="24"/>
              </w:rPr>
              <w:t>заботы;</w:t>
            </w:r>
          </w:p>
        </w:tc>
        <w:tc>
          <w:tcPr>
            <w:tcW w:w="2057" w:type="dxa"/>
          </w:tcPr>
          <w:p w:rsidR="001B41ED" w:rsidRDefault="001B41ED">
            <w:pPr>
              <w:pStyle w:val="TableParagraph"/>
              <w:ind w:left="0"/>
              <w:rPr>
                <w:sz w:val="24"/>
              </w:rPr>
            </w:pPr>
          </w:p>
        </w:tc>
      </w:tr>
      <w:tr w:rsidR="001B41ED">
        <w:trPr>
          <w:trHeight w:val="1656"/>
        </w:trPr>
        <w:tc>
          <w:tcPr>
            <w:tcW w:w="2235" w:type="dxa"/>
            <w:vMerge/>
            <w:tcBorders>
              <w:top w:val="nil"/>
            </w:tcBorders>
          </w:tcPr>
          <w:p w:rsidR="001B41ED" w:rsidRDefault="001B41ED">
            <w:pPr>
              <w:rPr>
                <w:sz w:val="2"/>
                <w:szCs w:val="2"/>
              </w:rPr>
            </w:pPr>
          </w:p>
        </w:tc>
        <w:tc>
          <w:tcPr>
            <w:tcW w:w="2850" w:type="dxa"/>
            <w:vMerge/>
            <w:tcBorders>
              <w:top w:val="nil"/>
            </w:tcBorders>
          </w:tcPr>
          <w:p w:rsidR="001B41ED" w:rsidRDefault="001B41ED">
            <w:pPr>
              <w:rPr>
                <w:sz w:val="2"/>
                <w:szCs w:val="2"/>
              </w:rPr>
            </w:pPr>
          </w:p>
        </w:tc>
        <w:tc>
          <w:tcPr>
            <w:tcW w:w="4086" w:type="dxa"/>
            <w:vMerge/>
            <w:tcBorders>
              <w:top w:val="nil"/>
            </w:tcBorders>
          </w:tcPr>
          <w:p w:rsidR="001B41ED" w:rsidRDefault="001B41ED">
            <w:pPr>
              <w:rPr>
                <w:sz w:val="2"/>
                <w:szCs w:val="2"/>
              </w:rPr>
            </w:pPr>
          </w:p>
        </w:tc>
        <w:tc>
          <w:tcPr>
            <w:tcW w:w="3870" w:type="dxa"/>
          </w:tcPr>
          <w:p w:rsidR="001B41ED" w:rsidRDefault="007E4F6E">
            <w:pPr>
              <w:pStyle w:val="TableParagraph"/>
              <w:numPr>
                <w:ilvl w:val="0"/>
                <w:numId w:val="187"/>
              </w:numPr>
              <w:tabs>
                <w:tab w:val="left" w:pos="311"/>
              </w:tabs>
              <w:ind w:right="245" w:firstLine="0"/>
              <w:rPr>
                <w:sz w:val="24"/>
              </w:rPr>
            </w:pPr>
            <w:r>
              <w:rPr>
                <w:sz w:val="24"/>
              </w:rPr>
              <w:t>Воспитывать отношение к</w:t>
            </w:r>
            <w:r>
              <w:rPr>
                <w:spacing w:val="1"/>
                <w:sz w:val="24"/>
              </w:rPr>
              <w:t xml:space="preserve"> </w:t>
            </w:r>
            <w:r>
              <w:rPr>
                <w:sz w:val="24"/>
              </w:rPr>
              <w:t>родному языку как ценности,</w:t>
            </w:r>
            <w:r>
              <w:rPr>
                <w:spacing w:val="1"/>
                <w:sz w:val="24"/>
              </w:rPr>
              <w:t xml:space="preserve"> </w:t>
            </w:r>
            <w:r>
              <w:rPr>
                <w:sz w:val="24"/>
              </w:rPr>
              <w:t>развивать умение чувствовать</w:t>
            </w:r>
            <w:r>
              <w:rPr>
                <w:spacing w:val="1"/>
                <w:sz w:val="24"/>
              </w:rPr>
              <w:t xml:space="preserve"> </w:t>
            </w:r>
            <w:r>
              <w:rPr>
                <w:sz w:val="24"/>
              </w:rPr>
              <w:t>красоту языка, стремление</w:t>
            </w:r>
            <w:r>
              <w:rPr>
                <w:spacing w:val="1"/>
                <w:sz w:val="24"/>
              </w:rPr>
              <w:t xml:space="preserve"> </w:t>
            </w:r>
            <w:r>
              <w:rPr>
                <w:sz w:val="24"/>
              </w:rPr>
              <w:t>говорить</w:t>
            </w:r>
            <w:r>
              <w:rPr>
                <w:spacing w:val="-4"/>
                <w:sz w:val="24"/>
              </w:rPr>
              <w:t xml:space="preserve"> </w:t>
            </w:r>
            <w:r>
              <w:rPr>
                <w:sz w:val="24"/>
              </w:rPr>
              <w:t>красиво</w:t>
            </w:r>
            <w:r>
              <w:rPr>
                <w:spacing w:val="-6"/>
                <w:sz w:val="24"/>
              </w:rPr>
              <w:t xml:space="preserve"> </w:t>
            </w:r>
            <w:r>
              <w:rPr>
                <w:sz w:val="24"/>
              </w:rPr>
              <w:t>(на</w:t>
            </w:r>
            <w:r>
              <w:rPr>
                <w:spacing w:val="-5"/>
                <w:sz w:val="24"/>
              </w:rPr>
              <w:t xml:space="preserve"> </w:t>
            </w:r>
            <w:r>
              <w:rPr>
                <w:sz w:val="24"/>
              </w:rPr>
              <w:t>правильном,</w:t>
            </w:r>
          </w:p>
          <w:p w:rsidR="001B41ED" w:rsidRDefault="007E4F6E">
            <w:pPr>
              <w:pStyle w:val="TableParagraph"/>
              <w:spacing w:line="261" w:lineRule="exact"/>
              <w:ind w:left="106"/>
              <w:rPr>
                <w:sz w:val="24"/>
              </w:rPr>
            </w:pPr>
            <w:r>
              <w:rPr>
                <w:sz w:val="24"/>
              </w:rPr>
              <w:t>богатом,</w:t>
            </w:r>
            <w:r>
              <w:rPr>
                <w:spacing w:val="-2"/>
                <w:sz w:val="24"/>
              </w:rPr>
              <w:t xml:space="preserve"> </w:t>
            </w:r>
            <w:r>
              <w:rPr>
                <w:sz w:val="24"/>
              </w:rPr>
              <w:t>образном</w:t>
            </w:r>
            <w:r>
              <w:rPr>
                <w:spacing w:val="-2"/>
                <w:sz w:val="24"/>
              </w:rPr>
              <w:t xml:space="preserve"> </w:t>
            </w:r>
            <w:r>
              <w:rPr>
                <w:sz w:val="24"/>
              </w:rPr>
              <w:t>языке).</w:t>
            </w:r>
          </w:p>
        </w:tc>
        <w:tc>
          <w:tcPr>
            <w:tcW w:w="2057" w:type="dxa"/>
          </w:tcPr>
          <w:p w:rsidR="001B41ED" w:rsidRDefault="007E4F6E">
            <w:pPr>
              <w:pStyle w:val="TableParagraph"/>
              <w:spacing w:line="270" w:lineRule="exact"/>
              <w:ind w:left="105"/>
              <w:rPr>
                <w:sz w:val="24"/>
              </w:rPr>
            </w:pPr>
            <w:r>
              <w:rPr>
                <w:sz w:val="24"/>
              </w:rPr>
              <w:t>Речевое</w:t>
            </w:r>
            <w:r>
              <w:rPr>
                <w:spacing w:val="-4"/>
                <w:sz w:val="24"/>
              </w:rPr>
              <w:t xml:space="preserve"> </w:t>
            </w:r>
            <w:r>
              <w:rPr>
                <w:sz w:val="24"/>
              </w:rPr>
              <w:t>развитие</w:t>
            </w:r>
          </w:p>
        </w:tc>
      </w:tr>
      <w:tr w:rsidR="001B41ED">
        <w:trPr>
          <w:trHeight w:val="1655"/>
        </w:trPr>
        <w:tc>
          <w:tcPr>
            <w:tcW w:w="2235" w:type="dxa"/>
            <w:vMerge w:val="restart"/>
          </w:tcPr>
          <w:p w:rsidR="001B41ED" w:rsidRDefault="007E4F6E">
            <w:pPr>
              <w:pStyle w:val="TableParagraph"/>
              <w:ind w:left="110" w:right="819"/>
              <w:jc w:val="both"/>
              <w:rPr>
                <w:sz w:val="24"/>
              </w:rPr>
            </w:pPr>
            <w:r>
              <w:rPr>
                <w:sz w:val="24"/>
              </w:rPr>
              <w:t>Социальное</w:t>
            </w:r>
            <w:r>
              <w:rPr>
                <w:spacing w:val="1"/>
                <w:sz w:val="24"/>
              </w:rPr>
              <w:t xml:space="preserve"> </w:t>
            </w:r>
            <w:r>
              <w:rPr>
                <w:sz w:val="24"/>
              </w:rPr>
              <w:t>направление</w:t>
            </w:r>
            <w:r>
              <w:rPr>
                <w:spacing w:val="-58"/>
                <w:sz w:val="24"/>
              </w:rPr>
              <w:t xml:space="preserve"> </w:t>
            </w:r>
            <w:r>
              <w:rPr>
                <w:sz w:val="24"/>
              </w:rPr>
              <w:t>воспитания</w:t>
            </w:r>
          </w:p>
          <w:p w:rsidR="001B41ED" w:rsidRDefault="007E4F6E">
            <w:pPr>
              <w:pStyle w:val="TableParagraph"/>
              <w:ind w:left="110" w:right="534"/>
              <w:rPr>
                <w:sz w:val="24"/>
              </w:rPr>
            </w:pPr>
            <w:r>
              <w:rPr>
                <w:sz w:val="24"/>
              </w:rPr>
              <w:t>В</w:t>
            </w:r>
            <w:r>
              <w:rPr>
                <w:spacing w:val="-9"/>
                <w:sz w:val="24"/>
              </w:rPr>
              <w:t xml:space="preserve"> </w:t>
            </w:r>
            <w:r>
              <w:rPr>
                <w:sz w:val="24"/>
              </w:rPr>
              <w:t>основе</w:t>
            </w:r>
            <w:r>
              <w:rPr>
                <w:spacing w:val="-9"/>
                <w:sz w:val="24"/>
              </w:rPr>
              <w:t xml:space="preserve"> </w:t>
            </w:r>
            <w:r>
              <w:rPr>
                <w:sz w:val="24"/>
              </w:rPr>
              <w:t>лежат</w:t>
            </w:r>
            <w:r>
              <w:rPr>
                <w:spacing w:val="-57"/>
                <w:sz w:val="24"/>
              </w:rPr>
              <w:t xml:space="preserve"> </w:t>
            </w:r>
            <w:r>
              <w:rPr>
                <w:sz w:val="24"/>
              </w:rPr>
              <w:t>ценности</w:t>
            </w:r>
          </w:p>
          <w:p w:rsidR="001B41ED" w:rsidRDefault="007E4F6E">
            <w:pPr>
              <w:pStyle w:val="TableParagraph"/>
              <w:ind w:left="110"/>
              <w:rPr>
                <w:sz w:val="24"/>
              </w:rPr>
            </w:pPr>
            <w:r>
              <w:rPr>
                <w:sz w:val="24"/>
              </w:rPr>
              <w:t>«Человек»,</w:t>
            </w:r>
          </w:p>
          <w:p w:rsidR="001B41ED" w:rsidRDefault="007E4F6E">
            <w:pPr>
              <w:pStyle w:val="TableParagraph"/>
              <w:ind w:left="110"/>
              <w:rPr>
                <w:sz w:val="24"/>
              </w:rPr>
            </w:pPr>
            <w:r>
              <w:rPr>
                <w:sz w:val="24"/>
              </w:rPr>
              <w:t>«Семья»,</w:t>
            </w:r>
          </w:p>
          <w:p w:rsidR="001B41ED" w:rsidRDefault="007E4F6E">
            <w:pPr>
              <w:pStyle w:val="TableParagraph"/>
              <w:spacing w:line="272" w:lineRule="exact"/>
              <w:ind w:left="110"/>
              <w:rPr>
                <w:sz w:val="24"/>
              </w:rPr>
            </w:pPr>
            <w:r>
              <w:rPr>
                <w:sz w:val="24"/>
              </w:rPr>
              <w:t>«Дружба»,</w:t>
            </w:r>
          </w:p>
        </w:tc>
        <w:tc>
          <w:tcPr>
            <w:tcW w:w="2850" w:type="dxa"/>
            <w:vMerge w:val="restart"/>
          </w:tcPr>
          <w:p w:rsidR="001B41ED" w:rsidRDefault="007E4F6E">
            <w:pPr>
              <w:pStyle w:val="TableParagraph"/>
              <w:tabs>
                <w:tab w:val="left" w:pos="1813"/>
                <w:tab w:val="left" w:pos="1976"/>
              </w:tabs>
              <w:ind w:right="117"/>
              <w:rPr>
                <w:sz w:val="24"/>
              </w:rPr>
            </w:pPr>
            <w:r>
              <w:rPr>
                <w:sz w:val="24"/>
              </w:rPr>
              <w:t>Формирование</w:t>
            </w:r>
            <w:r>
              <w:rPr>
                <w:spacing w:val="1"/>
                <w:sz w:val="24"/>
              </w:rPr>
              <w:t xml:space="preserve"> </w:t>
            </w:r>
            <w:r>
              <w:rPr>
                <w:sz w:val="24"/>
              </w:rPr>
              <w:t>ценностного</w:t>
            </w:r>
            <w:r>
              <w:rPr>
                <w:spacing w:val="4"/>
                <w:sz w:val="24"/>
              </w:rPr>
              <w:t xml:space="preserve"> </w:t>
            </w:r>
            <w:r>
              <w:rPr>
                <w:sz w:val="24"/>
              </w:rPr>
              <w:t>отношения</w:t>
            </w:r>
            <w:r>
              <w:rPr>
                <w:spacing w:val="-57"/>
                <w:sz w:val="24"/>
              </w:rPr>
              <w:t xml:space="preserve"> </w:t>
            </w:r>
            <w:r>
              <w:rPr>
                <w:sz w:val="24"/>
              </w:rPr>
              <w:t>детей</w:t>
            </w:r>
            <w:r>
              <w:rPr>
                <w:spacing w:val="23"/>
                <w:sz w:val="24"/>
              </w:rPr>
              <w:t xml:space="preserve"> </w:t>
            </w:r>
            <w:r>
              <w:rPr>
                <w:sz w:val="24"/>
              </w:rPr>
              <w:t>к</w:t>
            </w:r>
            <w:r>
              <w:rPr>
                <w:spacing w:val="23"/>
                <w:sz w:val="24"/>
              </w:rPr>
              <w:t xml:space="preserve"> </w:t>
            </w:r>
            <w:r>
              <w:rPr>
                <w:sz w:val="24"/>
              </w:rPr>
              <w:t>семье,</w:t>
            </w:r>
            <w:r>
              <w:rPr>
                <w:spacing w:val="22"/>
                <w:sz w:val="24"/>
              </w:rPr>
              <w:t xml:space="preserve"> </w:t>
            </w:r>
            <w:r>
              <w:rPr>
                <w:sz w:val="24"/>
              </w:rPr>
              <w:t>другому</w:t>
            </w:r>
            <w:r>
              <w:rPr>
                <w:spacing w:val="-57"/>
                <w:sz w:val="24"/>
              </w:rPr>
              <w:t xml:space="preserve"> </w:t>
            </w:r>
            <w:r>
              <w:rPr>
                <w:sz w:val="24"/>
              </w:rPr>
              <w:t>человеку,</w:t>
            </w:r>
            <w:r>
              <w:rPr>
                <w:sz w:val="24"/>
              </w:rPr>
              <w:tab/>
              <w:t>развитие</w:t>
            </w:r>
            <w:r>
              <w:rPr>
                <w:spacing w:val="-57"/>
                <w:sz w:val="24"/>
              </w:rPr>
              <w:t xml:space="preserve"> </w:t>
            </w:r>
            <w:r>
              <w:rPr>
                <w:sz w:val="24"/>
              </w:rPr>
              <w:t>дружелюбия,</w:t>
            </w:r>
            <w:r>
              <w:rPr>
                <w:sz w:val="24"/>
              </w:rPr>
              <w:tab/>
            </w:r>
            <w:r>
              <w:rPr>
                <w:sz w:val="24"/>
              </w:rPr>
              <w:tab/>
            </w:r>
            <w:r>
              <w:rPr>
                <w:spacing w:val="-1"/>
                <w:sz w:val="24"/>
              </w:rPr>
              <w:t>умения</w:t>
            </w:r>
            <w:r>
              <w:rPr>
                <w:spacing w:val="-57"/>
                <w:sz w:val="24"/>
              </w:rPr>
              <w:t xml:space="preserve"> </w:t>
            </w:r>
            <w:r>
              <w:rPr>
                <w:sz w:val="24"/>
              </w:rPr>
              <w:t>находить</w:t>
            </w:r>
            <w:r>
              <w:rPr>
                <w:spacing w:val="12"/>
                <w:sz w:val="24"/>
              </w:rPr>
              <w:t xml:space="preserve"> </w:t>
            </w:r>
            <w:r>
              <w:rPr>
                <w:sz w:val="24"/>
              </w:rPr>
              <w:t>общий</w:t>
            </w:r>
            <w:r>
              <w:rPr>
                <w:spacing w:val="11"/>
                <w:sz w:val="24"/>
              </w:rPr>
              <w:t xml:space="preserve"> </w:t>
            </w:r>
            <w:r>
              <w:rPr>
                <w:sz w:val="24"/>
              </w:rPr>
              <w:t>язык</w:t>
            </w:r>
            <w:r>
              <w:rPr>
                <w:spacing w:val="8"/>
                <w:sz w:val="24"/>
              </w:rPr>
              <w:t xml:space="preserve"> </w:t>
            </w:r>
            <w:r>
              <w:rPr>
                <w:sz w:val="24"/>
              </w:rPr>
              <w:t>с</w:t>
            </w:r>
            <w:r>
              <w:rPr>
                <w:spacing w:val="-57"/>
                <w:sz w:val="24"/>
              </w:rPr>
              <w:t xml:space="preserve"> </w:t>
            </w:r>
            <w:r>
              <w:rPr>
                <w:sz w:val="24"/>
              </w:rPr>
              <w:t>другими</w:t>
            </w:r>
            <w:r>
              <w:rPr>
                <w:spacing w:val="-1"/>
                <w:sz w:val="24"/>
              </w:rPr>
              <w:t xml:space="preserve"> </w:t>
            </w:r>
            <w:r>
              <w:rPr>
                <w:sz w:val="24"/>
              </w:rPr>
              <w:t>людьми</w:t>
            </w:r>
          </w:p>
        </w:tc>
        <w:tc>
          <w:tcPr>
            <w:tcW w:w="4086" w:type="dxa"/>
            <w:vMerge w:val="restart"/>
          </w:tcPr>
          <w:p w:rsidR="001B41ED" w:rsidRDefault="007E4F6E">
            <w:pPr>
              <w:pStyle w:val="TableParagraph"/>
              <w:numPr>
                <w:ilvl w:val="0"/>
                <w:numId w:val="186"/>
              </w:numPr>
              <w:tabs>
                <w:tab w:val="left" w:pos="254"/>
              </w:tabs>
              <w:ind w:right="338" w:firstLine="0"/>
              <w:rPr>
                <w:sz w:val="24"/>
              </w:rPr>
            </w:pPr>
            <w:r>
              <w:rPr>
                <w:sz w:val="24"/>
              </w:rPr>
              <w:t>Способствовать освоению детьми</w:t>
            </w:r>
            <w:r>
              <w:rPr>
                <w:spacing w:val="-57"/>
                <w:sz w:val="24"/>
              </w:rPr>
              <w:t xml:space="preserve"> </w:t>
            </w:r>
            <w:r>
              <w:rPr>
                <w:sz w:val="24"/>
              </w:rPr>
              <w:t>моральных</w:t>
            </w:r>
            <w:r>
              <w:rPr>
                <w:spacing w:val="-2"/>
                <w:sz w:val="24"/>
              </w:rPr>
              <w:t xml:space="preserve"> </w:t>
            </w:r>
            <w:r>
              <w:rPr>
                <w:sz w:val="24"/>
              </w:rPr>
              <w:t>ценностей</w:t>
            </w:r>
          </w:p>
          <w:p w:rsidR="001B41ED" w:rsidRDefault="007E4F6E">
            <w:pPr>
              <w:pStyle w:val="TableParagraph"/>
              <w:numPr>
                <w:ilvl w:val="0"/>
                <w:numId w:val="186"/>
              </w:numPr>
              <w:tabs>
                <w:tab w:val="left" w:pos="254"/>
              </w:tabs>
              <w:ind w:right="146" w:firstLine="0"/>
              <w:rPr>
                <w:sz w:val="24"/>
              </w:rPr>
            </w:pPr>
            <w:r>
              <w:rPr>
                <w:sz w:val="24"/>
              </w:rPr>
              <w:t>Формировать</w:t>
            </w:r>
            <w:r>
              <w:rPr>
                <w:spacing w:val="-3"/>
                <w:sz w:val="24"/>
              </w:rPr>
              <w:t xml:space="preserve"> </w:t>
            </w:r>
            <w:r>
              <w:rPr>
                <w:sz w:val="24"/>
              </w:rPr>
              <w:t>у</w:t>
            </w:r>
            <w:r>
              <w:rPr>
                <w:spacing w:val="-10"/>
                <w:sz w:val="24"/>
              </w:rPr>
              <w:t xml:space="preserve"> </w:t>
            </w:r>
            <w:r>
              <w:rPr>
                <w:sz w:val="24"/>
              </w:rPr>
              <w:t>детей</w:t>
            </w:r>
            <w:r>
              <w:rPr>
                <w:spacing w:val="-5"/>
                <w:sz w:val="24"/>
              </w:rPr>
              <w:t xml:space="preserve"> </w:t>
            </w:r>
            <w:r>
              <w:rPr>
                <w:sz w:val="24"/>
              </w:rPr>
              <w:t>нравственные</w:t>
            </w:r>
            <w:r>
              <w:rPr>
                <w:spacing w:val="-57"/>
                <w:sz w:val="24"/>
              </w:rPr>
              <w:t xml:space="preserve"> </w:t>
            </w:r>
            <w:r>
              <w:rPr>
                <w:sz w:val="24"/>
              </w:rPr>
              <w:t>качества</w:t>
            </w:r>
            <w:r>
              <w:rPr>
                <w:spacing w:val="-2"/>
                <w:sz w:val="24"/>
              </w:rPr>
              <w:t xml:space="preserve"> </w:t>
            </w:r>
            <w:r>
              <w:rPr>
                <w:sz w:val="24"/>
              </w:rPr>
              <w:t>и идеалов</w:t>
            </w:r>
          </w:p>
          <w:p w:rsidR="001B41ED" w:rsidRDefault="007E4F6E">
            <w:pPr>
              <w:pStyle w:val="TableParagraph"/>
              <w:numPr>
                <w:ilvl w:val="0"/>
                <w:numId w:val="186"/>
              </w:numPr>
              <w:tabs>
                <w:tab w:val="left" w:pos="254"/>
              </w:tabs>
              <w:spacing w:line="270" w:lineRule="atLeast"/>
              <w:ind w:right="179" w:firstLine="0"/>
              <w:rPr>
                <w:sz w:val="24"/>
              </w:rPr>
            </w:pPr>
            <w:r>
              <w:rPr>
                <w:sz w:val="24"/>
              </w:rPr>
              <w:t>Воспитывать стремление жить в</w:t>
            </w:r>
            <w:r>
              <w:rPr>
                <w:spacing w:val="1"/>
                <w:sz w:val="24"/>
              </w:rPr>
              <w:t xml:space="preserve"> </w:t>
            </w:r>
            <w:r>
              <w:rPr>
                <w:sz w:val="24"/>
              </w:rPr>
              <w:t>соответствии с моральными</w:t>
            </w:r>
            <w:r>
              <w:rPr>
                <w:spacing w:val="1"/>
                <w:sz w:val="24"/>
              </w:rPr>
              <w:t xml:space="preserve"> </w:t>
            </w:r>
            <w:r>
              <w:rPr>
                <w:sz w:val="24"/>
              </w:rPr>
              <w:t>принципами</w:t>
            </w:r>
            <w:r>
              <w:rPr>
                <w:spacing w:val="-3"/>
                <w:sz w:val="24"/>
              </w:rPr>
              <w:t xml:space="preserve"> </w:t>
            </w:r>
            <w:r>
              <w:rPr>
                <w:sz w:val="24"/>
              </w:rPr>
              <w:t>и</w:t>
            </w:r>
            <w:r>
              <w:rPr>
                <w:spacing w:val="-5"/>
                <w:sz w:val="24"/>
              </w:rPr>
              <w:t xml:space="preserve"> </w:t>
            </w:r>
            <w:r>
              <w:rPr>
                <w:sz w:val="24"/>
              </w:rPr>
              <w:t>нормами</w:t>
            </w:r>
            <w:r>
              <w:rPr>
                <w:spacing w:val="-3"/>
                <w:sz w:val="24"/>
              </w:rPr>
              <w:t xml:space="preserve"> </w:t>
            </w:r>
            <w:r>
              <w:rPr>
                <w:sz w:val="24"/>
              </w:rPr>
              <w:t>и</w:t>
            </w:r>
            <w:r>
              <w:rPr>
                <w:spacing w:val="-3"/>
                <w:sz w:val="24"/>
              </w:rPr>
              <w:t xml:space="preserve"> </w:t>
            </w:r>
            <w:r>
              <w:rPr>
                <w:sz w:val="24"/>
              </w:rPr>
              <w:t>воплощать</w:t>
            </w:r>
            <w:r>
              <w:rPr>
                <w:spacing w:val="-57"/>
                <w:sz w:val="24"/>
              </w:rPr>
              <w:t xml:space="preserve"> </w:t>
            </w:r>
            <w:r>
              <w:rPr>
                <w:sz w:val="24"/>
              </w:rPr>
              <w:t>их</w:t>
            </w:r>
            <w:r>
              <w:rPr>
                <w:spacing w:val="-1"/>
                <w:sz w:val="24"/>
              </w:rPr>
              <w:t xml:space="preserve"> </w:t>
            </w:r>
            <w:r>
              <w:rPr>
                <w:sz w:val="24"/>
              </w:rPr>
              <w:t>в</w:t>
            </w:r>
            <w:r>
              <w:rPr>
                <w:spacing w:val="-3"/>
                <w:sz w:val="24"/>
              </w:rPr>
              <w:t xml:space="preserve"> </w:t>
            </w:r>
            <w:r>
              <w:rPr>
                <w:sz w:val="24"/>
              </w:rPr>
              <w:t>своем</w:t>
            </w:r>
            <w:r>
              <w:rPr>
                <w:spacing w:val="-4"/>
                <w:sz w:val="24"/>
              </w:rPr>
              <w:t xml:space="preserve"> </w:t>
            </w:r>
            <w:r>
              <w:rPr>
                <w:sz w:val="24"/>
              </w:rPr>
              <w:t>поведении.</w:t>
            </w:r>
            <w:r>
              <w:rPr>
                <w:spacing w:val="-5"/>
                <w:sz w:val="24"/>
              </w:rPr>
              <w:t xml:space="preserve"> </w:t>
            </w:r>
            <w:r>
              <w:rPr>
                <w:sz w:val="24"/>
              </w:rPr>
              <w:t>Воспитывать</w:t>
            </w:r>
          </w:p>
        </w:tc>
        <w:tc>
          <w:tcPr>
            <w:tcW w:w="3870" w:type="dxa"/>
          </w:tcPr>
          <w:p w:rsidR="001B41ED" w:rsidRDefault="007E4F6E">
            <w:pPr>
              <w:pStyle w:val="TableParagraph"/>
              <w:numPr>
                <w:ilvl w:val="0"/>
                <w:numId w:val="185"/>
              </w:numPr>
              <w:tabs>
                <w:tab w:val="left" w:pos="311"/>
              </w:tabs>
              <w:ind w:right="394" w:firstLine="0"/>
              <w:rPr>
                <w:sz w:val="24"/>
              </w:rPr>
            </w:pPr>
            <w:r>
              <w:rPr>
                <w:sz w:val="24"/>
              </w:rPr>
              <w:t>Содействовать становлению</w:t>
            </w:r>
            <w:r>
              <w:rPr>
                <w:spacing w:val="1"/>
                <w:sz w:val="24"/>
              </w:rPr>
              <w:t xml:space="preserve"> </w:t>
            </w:r>
            <w:r>
              <w:rPr>
                <w:sz w:val="24"/>
              </w:rPr>
              <w:t>целостной картины мира,</w:t>
            </w:r>
            <w:r>
              <w:rPr>
                <w:spacing w:val="1"/>
                <w:sz w:val="24"/>
              </w:rPr>
              <w:t xml:space="preserve"> </w:t>
            </w:r>
            <w:r>
              <w:rPr>
                <w:sz w:val="24"/>
              </w:rPr>
              <w:t>основанной на представлениях о</w:t>
            </w:r>
            <w:r>
              <w:rPr>
                <w:spacing w:val="-57"/>
                <w:sz w:val="24"/>
              </w:rPr>
              <w:t xml:space="preserve"> </w:t>
            </w:r>
            <w:r>
              <w:rPr>
                <w:sz w:val="24"/>
              </w:rPr>
              <w:t>добре</w:t>
            </w:r>
            <w:r>
              <w:rPr>
                <w:spacing w:val="-1"/>
                <w:sz w:val="24"/>
              </w:rPr>
              <w:t xml:space="preserve"> </w:t>
            </w:r>
            <w:r>
              <w:rPr>
                <w:sz w:val="24"/>
              </w:rPr>
              <w:t>и зле,</w:t>
            </w:r>
            <w:r>
              <w:rPr>
                <w:spacing w:val="-1"/>
                <w:sz w:val="24"/>
              </w:rPr>
              <w:t xml:space="preserve"> </w:t>
            </w:r>
            <w:r>
              <w:rPr>
                <w:sz w:val="24"/>
              </w:rPr>
              <w:t>прекрасном</w:t>
            </w:r>
            <w:r>
              <w:rPr>
                <w:spacing w:val="-1"/>
                <w:sz w:val="24"/>
              </w:rPr>
              <w:t xml:space="preserve"> </w:t>
            </w:r>
            <w:r>
              <w:rPr>
                <w:sz w:val="24"/>
              </w:rPr>
              <w:t>и</w:t>
            </w:r>
          </w:p>
          <w:p w:rsidR="001B41ED" w:rsidRDefault="007E4F6E">
            <w:pPr>
              <w:pStyle w:val="TableParagraph"/>
              <w:ind w:left="106"/>
              <w:rPr>
                <w:sz w:val="24"/>
              </w:rPr>
            </w:pPr>
            <w:r>
              <w:rPr>
                <w:sz w:val="24"/>
              </w:rPr>
              <w:t>безобразном,</w:t>
            </w:r>
            <w:r>
              <w:rPr>
                <w:spacing w:val="-3"/>
                <w:sz w:val="24"/>
              </w:rPr>
              <w:t xml:space="preserve"> </w:t>
            </w:r>
            <w:r>
              <w:rPr>
                <w:sz w:val="24"/>
              </w:rPr>
              <w:t>правдивом</w:t>
            </w:r>
            <w:r>
              <w:rPr>
                <w:spacing w:val="-3"/>
                <w:sz w:val="24"/>
              </w:rPr>
              <w:t xml:space="preserve"> </w:t>
            </w:r>
            <w:r>
              <w:rPr>
                <w:sz w:val="24"/>
              </w:rPr>
              <w:t>и</w:t>
            </w:r>
            <w:r>
              <w:rPr>
                <w:spacing w:val="-2"/>
                <w:sz w:val="24"/>
              </w:rPr>
              <w:t xml:space="preserve"> </w:t>
            </w:r>
            <w:r>
              <w:rPr>
                <w:sz w:val="24"/>
              </w:rPr>
              <w:t>ложном</w:t>
            </w:r>
          </w:p>
        </w:tc>
        <w:tc>
          <w:tcPr>
            <w:tcW w:w="2057" w:type="dxa"/>
          </w:tcPr>
          <w:p w:rsidR="001B41ED" w:rsidRDefault="007E4F6E">
            <w:pPr>
              <w:pStyle w:val="TableParagraph"/>
              <w:ind w:left="105" w:right="80"/>
              <w:rPr>
                <w:sz w:val="24"/>
              </w:rPr>
            </w:pPr>
            <w:r>
              <w:rPr>
                <w:sz w:val="24"/>
              </w:rPr>
              <w:t>Социально-</w:t>
            </w:r>
            <w:r>
              <w:rPr>
                <w:spacing w:val="1"/>
                <w:sz w:val="24"/>
              </w:rPr>
              <w:t xml:space="preserve"> </w:t>
            </w:r>
            <w:r>
              <w:rPr>
                <w:sz w:val="24"/>
              </w:rPr>
              <w:t>коммуникативное</w:t>
            </w:r>
            <w:r>
              <w:rPr>
                <w:spacing w:val="-57"/>
                <w:sz w:val="24"/>
              </w:rPr>
              <w:t xml:space="preserve"> </w:t>
            </w:r>
            <w:r>
              <w:rPr>
                <w:sz w:val="24"/>
              </w:rPr>
              <w:t>развитие</w:t>
            </w:r>
          </w:p>
        </w:tc>
      </w:tr>
      <w:tr w:rsidR="001B41ED">
        <w:trPr>
          <w:trHeight w:val="552"/>
        </w:trPr>
        <w:tc>
          <w:tcPr>
            <w:tcW w:w="2235" w:type="dxa"/>
            <w:vMerge/>
            <w:tcBorders>
              <w:top w:val="nil"/>
            </w:tcBorders>
          </w:tcPr>
          <w:p w:rsidR="001B41ED" w:rsidRDefault="001B41ED">
            <w:pPr>
              <w:rPr>
                <w:sz w:val="2"/>
                <w:szCs w:val="2"/>
              </w:rPr>
            </w:pPr>
          </w:p>
        </w:tc>
        <w:tc>
          <w:tcPr>
            <w:tcW w:w="2850" w:type="dxa"/>
            <w:vMerge/>
            <w:tcBorders>
              <w:top w:val="nil"/>
            </w:tcBorders>
          </w:tcPr>
          <w:p w:rsidR="001B41ED" w:rsidRDefault="001B41ED">
            <w:pPr>
              <w:rPr>
                <w:sz w:val="2"/>
                <w:szCs w:val="2"/>
              </w:rPr>
            </w:pPr>
          </w:p>
        </w:tc>
        <w:tc>
          <w:tcPr>
            <w:tcW w:w="4086" w:type="dxa"/>
            <w:vMerge/>
            <w:tcBorders>
              <w:top w:val="nil"/>
            </w:tcBorders>
          </w:tcPr>
          <w:p w:rsidR="001B41ED" w:rsidRDefault="001B41ED">
            <w:pPr>
              <w:rPr>
                <w:sz w:val="2"/>
                <w:szCs w:val="2"/>
              </w:rPr>
            </w:pPr>
          </w:p>
        </w:tc>
        <w:tc>
          <w:tcPr>
            <w:tcW w:w="3870" w:type="dxa"/>
          </w:tcPr>
          <w:p w:rsidR="001B41ED" w:rsidRDefault="007E4F6E">
            <w:pPr>
              <w:pStyle w:val="TableParagraph"/>
              <w:numPr>
                <w:ilvl w:val="0"/>
                <w:numId w:val="184"/>
              </w:numPr>
              <w:tabs>
                <w:tab w:val="left" w:pos="311"/>
              </w:tabs>
              <w:spacing w:line="270" w:lineRule="exact"/>
              <w:ind w:hanging="205"/>
              <w:rPr>
                <w:sz w:val="24"/>
              </w:rPr>
            </w:pPr>
            <w:r>
              <w:rPr>
                <w:sz w:val="24"/>
              </w:rPr>
              <w:t>Воспитывать уважения</w:t>
            </w:r>
            <w:r>
              <w:rPr>
                <w:spacing w:val="-3"/>
                <w:sz w:val="24"/>
              </w:rPr>
              <w:t xml:space="preserve"> </w:t>
            </w:r>
            <w:r>
              <w:rPr>
                <w:sz w:val="24"/>
              </w:rPr>
              <w:t>к</w:t>
            </w:r>
            <w:r>
              <w:rPr>
                <w:spacing w:val="-3"/>
                <w:sz w:val="24"/>
              </w:rPr>
              <w:t xml:space="preserve"> </w:t>
            </w:r>
            <w:r>
              <w:rPr>
                <w:sz w:val="24"/>
              </w:rPr>
              <w:t>людям</w:t>
            </w:r>
          </w:p>
          <w:p w:rsidR="001B41ED" w:rsidRDefault="007E4F6E">
            <w:pPr>
              <w:pStyle w:val="TableParagraph"/>
              <w:spacing w:line="262" w:lineRule="exact"/>
              <w:ind w:left="106"/>
              <w:rPr>
                <w:sz w:val="24"/>
              </w:rPr>
            </w:pPr>
            <w:r>
              <w:rPr>
                <w:sz w:val="24"/>
              </w:rPr>
              <w:t>–</w:t>
            </w:r>
            <w:r>
              <w:rPr>
                <w:spacing w:val="-2"/>
                <w:sz w:val="24"/>
              </w:rPr>
              <w:t xml:space="preserve"> </w:t>
            </w:r>
            <w:r>
              <w:rPr>
                <w:sz w:val="24"/>
              </w:rPr>
              <w:t>представителям</w:t>
            </w:r>
            <w:r>
              <w:rPr>
                <w:spacing w:val="-2"/>
                <w:sz w:val="24"/>
              </w:rPr>
              <w:t xml:space="preserve"> </w:t>
            </w:r>
            <w:r>
              <w:rPr>
                <w:sz w:val="24"/>
              </w:rPr>
              <w:t>разных народов</w:t>
            </w:r>
          </w:p>
        </w:tc>
        <w:tc>
          <w:tcPr>
            <w:tcW w:w="2057" w:type="dxa"/>
          </w:tcPr>
          <w:p w:rsidR="001B41ED" w:rsidRDefault="007E4F6E">
            <w:pPr>
              <w:pStyle w:val="TableParagraph"/>
              <w:spacing w:line="270" w:lineRule="exact"/>
              <w:ind w:left="105"/>
              <w:rPr>
                <w:sz w:val="24"/>
              </w:rPr>
            </w:pPr>
            <w:r>
              <w:rPr>
                <w:sz w:val="24"/>
              </w:rPr>
              <w:t>Познавательное</w:t>
            </w:r>
          </w:p>
          <w:p w:rsidR="001B41ED" w:rsidRDefault="007E4F6E">
            <w:pPr>
              <w:pStyle w:val="TableParagraph"/>
              <w:spacing w:line="262" w:lineRule="exact"/>
              <w:ind w:left="105"/>
              <w:rPr>
                <w:sz w:val="24"/>
              </w:rPr>
            </w:pPr>
            <w:r>
              <w:rPr>
                <w:sz w:val="24"/>
              </w:rPr>
              <w:t>развитие</w:t>
            </w:r>
          </w:p>
        </w:tc>
      </w:tr>
    </w:tbl>
    <w:p w:rsidR="001B41ED" w:rsidRDefault="001B41ED">
      <w:pPr>
        <w:spacing w:line="262" w:lineRule="exact"/>
        <w:rPr>
          <w:sz w:val="24"/>
        </w:rPr>
        <w:sectPr w:rsidR="001B41ED">
          <w:footerReference w:type="default" r:id="rId12"/>
          <w:pgSz w:w="16970" w:h="12000" w:orient="landscape"/>
          <w:pgMar w:top="1120" w:right="400" w:bottom="420" w:left="820" w:header="0" w:footer="222" w:gutter="0"/>
          <w:pgNumType w:start="239"/>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850"/>
        <w:gridCol w:w="4086"/>
        <w:gridCol w:w="3870"/>
        <w:gridCol w:w="2057"/>
      </w:tblGrid>
      <w:tr w:rsidR="001B41ED">
        <w:trPr>
          <w:trHeight w:val="830"/>
        </w:trPr>
        <w:tc>
          <w:tcPr>
            <w:tcW w:w="2235" w:type="dxa"/>
          </w:tcPr>
          <w:p w:rsidR="001B41ED" w:rsidRDefault="007E4F6E">
            <w:pPr>
              <w:pStyle w:val="TableParagraph"/>
              <w:ind w:left="436" w:right="423" w:firstLine="1"/>
              <w:jc w:val="center"/>
              <w:rPr>
                <w:sz w:val="24"/>
              </w:rPr>
            </w:pPr>
            <w:r>
              <w:rPr>
                <w:sz w:val="24"/>
              </w:rPr>
              <w:lastRenderedPageBreak/>
              <w:t>Направления</w:t>
            </w:r>
            <w:r>
              <w:rPr>
                <w:spacing w:val="-57"/>
                <w:sz w:val="24"/>
              </w:rPr>
              <w:t xml:space="preserve"> </w:t>
            </w:r>
            <w:r>
              <w:rPr>
                <w:sz w:val="24"/>
              </w:rPr>
              <w:t>воспитания</w:t>
            </w:r>
            <w:r>
              <w:rPr>
                <w:spacing w:val="-14"/>
                <w:sz w:val="24"/>
              </w:rPr>
              <w:t xml:space="preserve"> </w:t>
            </w:r>
            <w:r>
              <w:rPr>
                <w:sz w:val="24"/>
              </w:rPr>
              <w:t>и</w:t>
            </w:r>
          </w:p>
          <w:p w:rsidR="001B41ED" w:rsidRDefault="007E4F6E">
            <w:pPr>
              <w:pStyle w:val="TableParagraph"/>
              <w:spacing w:line="261" w:lineRule="exact"/>
              <w:ind w:left="182" w:right="169"/>
              <w:jc w:val="center"/>
              <w:rPr>
                <w:sz w:val="24"/>
              </w:rPr>
            </w:pPr>
            <w:r>
              <w:rPr>
                <w:sz w:val="24"/>
              </w:rPr>
              <w:t>базовые</w:t>
            </w:r>
            <w:r>
              <w:rPr>
                <w:spacing w:val="-3"/>
                <w:sz w:val="24"/>
              </w:rPr>
              <w:t xml:space="preserve"> </w:t>
            </w:r>
            <w:r>
              <w:rPr>
                <w:sz w:val="24"/>
              </w:rPr>
              <w:t>ценности</w:t>
            </w:r>
          </w:p>
        </w:tc>
        <w:tc>
          <w:tcPr>
            <w:tcW w:w="2850" w:type="dxa"/>
          </w:tcPr>
          <w:p w:rsidR="001B41ED" w:rsidRDefault="001B41ED">
            <w:pPr>
              <w:pStyle w:val="TableParagraph"/>
              <w:spacing w:before="8"/>
              <w:ind w:left="0"/>
              <w:rPr>
                <w:b/>
                <w:sz w:val="23"/>
              </w:rPr>
            </w:pPr>
          </w:p>
          <w:p w:rsidR="001B41ED" w:rsidRDefault="007E4F6E">
            <w:pPr>
              <w:pStyle w:val="TableParagraph"/>
              <w:ind w:left="1147" w:right="1143"/>
              <w:jc w:val="center"/>
              <w:rPr>
                <w:sz w:val="24"/>
              </w:rPr>
            </w:pPr>
            <w:r>
              <w:rPr>
                <w:sz w:val="24"/>
              </w:rPr>
              <w:t>Цель</w:t>
            </w:r>
          </w:p>
        </w:tc>
        <w:tc>
          <w:tcPr>
            <w:tcW w:w="4086" w:type="dxa"/>
          </w:tcPr>
          <w:p w:rsidR="001B41ED" w:rsidRDefault="001B41ED">
            <w:pPr>
              <w:pStyle w:val="TableParagraph"/>
              <w:spacing w:before="8"/>
              <w:ind w:left="0"/>
              <w:rPr>
                <w:b/>
                <w:sz w:val="23"/>
              </w:rPr>
            </w:pPr>
          </w:p>
          <w:p w:rsidR="001B41ED" w:rsidRDefault="007E4F6E">
            <w:pPr>
              <w:pStyle w:val="TableParagraph"/>
              <w:ind w:left="1667" w:right="1664"/>
              <w:jc w:val="center"/>
              <w:rPr>
                <w:sz w:val="24"/>
              </w:rPr>
            </w:pPr>
            <w:r>
              <w:rPr>
                <w:sz w:val="24"/>
              </w:rPr>
              <w:t>Задачи</w:t>
            </w:r>
          </w:p>
        </w:tc>
        <w:tc>
          <w:tcPr>
            <w:tcW w:w="3870" w:type="dxa"/>
          </w:tcPr>
          <w:p w:rsidR="001B41ED" w:rsidRDefault="001B41ED">
            <w:pPr>
              <w:pStyle w:val="TableParagraph"/>
              <w:spacing w:before="8"/>
              <w:ind w:left="0"/>
              <w:rPr>
                <w:b/>
                <w:sz w:val="23"/>
              </w:rPr>
            </w:pPr>
          </w:p>
          <w:p w:rsidR="001B41ED" w:rsidRDefault="007E4F6E">
            <w:pPr>
              <w:pStyle w:val="TableParagraph"/>
              <w:ind w:left="185"/>
              <w:rPr>
                <w:sz w:val="24"/>
              </w:rPr>
            </w:pPr>
            <w:r>
              <w:rPr>
                <w:sz w:val="24"/>
              </w:rPr>
              <w:t>Задачи</w:t>
            </w:r>
            <w:r>
              <w:rPr>
                <w:spacing w:val="-3"/>
                <w:sz w:val="24"/>
              </w:rPr>
              <w:t xml:space="preserve"> </w:t>
            </w:r>
            <w:r>
              <w:rPr>
                <w:sz w:val="24"/>
              </w:rPr>
              <w:t>образовательных</w:t>
            </w:r>
            <w:r>
              <w:rPr>
                <w:spacing w:val="-2"/>
                <w:sz w:val="24"/>
              </w:rPr>
              <w:t xml:space="preserve"> </w:t>
            </w:r>
            <w:r>
              <w:rPr>
                <w:sz w:val="24"/>
              </w:rPr>
              <w:t>областей</w:t>
            </w:r>
          </w:p>
        </w:tc>
        <w:tc>
          <w:tcPr>
            <w:tcW w:w="2057" w:type="dxa"/>
          </w:tcPr>
          <w:p w:rsidR="001B41ED" w:rsidRDefault="007E4F6E">
            <w:pPr>
              <w:pStyle w:val="TableParagraph"/>
              <w:spacing w:before="133"/>
              <w:ind w:left="621" w:right="119" w:hanging="492"/>
              <w:rPr>
                <w:sz w:val="24"/>
              </w:rPr>
            </w:pPr>
            <w:r>
              <w:rPr>
                <w:spacing w:val="-1"/>
                <w:sz w:val="24"/>
              </w:rPr>
              <w:t>Образовательные</w:t>
            </w:r>
            <w:r>
              <w:rPr>
                <w:spacing w:val="-57"/>
                <w:sz w:val="24"/>
              </w:rPr>
              <w:t xml:space="preserve"> </w:t>
            </w:r>
            <w:r>
              <w:rPr>
                <w:sz w:val="24"/>
              </w:rPr>
              <w:t>области</w:t>
            </w:r>
          </w:p>
        </w:tc>
      </w:tr>
      <w:tr w:rsidR="001B41ED">
        <w:trPr>
          <w:trHeight w:val="827"/>
        </w:trPr>
        <w:tc>
          <w:tcPr>
            <w:tcW w:w="2235" w:type="dxa"/>
            <w:vMerge w:val="restart"/>
          </w:tcPr>
          <w:p w:rsidR="001B41ED" w:rsidRDefault="007E4F6E">
            <w:pPr>
              <w:pStyle w:val="TableParagraph"/>
              <w:spacing w:line="270" w:lineRule="exact"/>
              <w:ind w:left="110"/>
              <w:rPr>
                <w:sz w:val="24"/>
              </w:rPr>
            </w:pPr>
            <w:r>
              <w:rPr>
                <w:sz w:val="24"/>
              </w:rPr>
              <w:t>«Сотрудничество»</w:t>
            </w:r>
          </w:p>
        </w:tc>
        <w:tc>
          <w:tcPr>
            <w:tcW w:w="2850" w:type="dxa"/>
            <w:vMerge w:val="restart"/>
          </w:tcPr>
          <w:p w:rsidR="001B41ED" w:rsidRDefault="001B41ED">
            <w:pPr>
              <w:pStyle w:val="TableParagraph"/>
              <w:ind w:left="0"/>
              <w:rPr>
                <w:sz w:val="24"/>
              </w:rPr>
            </w:pPr>
          </w:p>
        </w:tc>
        <w:tc>
          <w:tcPr>
            <w:tcW w:w="4086" w:type="dxa"/>
            <w:vMerge w:val="restart"/>
          </w:tcPr>
          <w:p w:rsidR="001B41ED" w:rsidRDefault="007E4F6E">
            <w:pPr>
              <w:pStyle w:val="TableParagraph"/>
              <w:ind w:right="143"/>
              <w:rPr>
                <w:sz w:val="24"/>
              </w:rPr>
            </w:pPr>
            <w:r>
              <w:rPr>
                <w:sz w:val="24"/>
              </w:rPr>
              <w:t>уважение</w:t>
            </w:r>
            <w:r>
              <w:rPr>
                <w:spacing w:val="-3"/>
                <w:sz w:val="24"/>
              </w:rPr>
              <w:t xml:space="preserve"> </w:t>
            </w:r>
            <w:r>
              <w:rPr>
                <w:sz w:val="24"/>
              </w:rPr>
              <w:t>к</w:t>
            </w:r>
            <w:r>
              <w:rPr>
                <w:spacing w:val="-2"/>
                <w:sz w:val="24"/>
              </w:rPr>
              <w:t xml:space="preserve"> </w:t>
            </w:r>
            <w:r>
              <w:rPr>
                <w:sz w:val="24"/>
              </w:rPr>
              <w:t>другим</w:t>
            </w:r>
            <w:r>
              <w:rPr>
                <w:spacing w:val="-3"/>
                <w:sz w:val="24"/>
              </w:rPr>
              <w:t xml:space="preserve"> </w:t>
            </w:r>
            <w:r>
              <w:rPr>
                <w:sz w:val="24"/>
              </w:rPr>
              <w:t>людям,</w:t>
            </w:r>
            <w:r>
              <w:rPr>
                <w:spacing w:val="-2"/>
                <w:sz w:val="24"/>
              </w:rPr>
              <w:t xml:space="preserve"> </w:t>
            </w:r>
            <w:r>
              <w:rPr>
                <w:sz w:val="24"/>
              </w:rPr>
              <w:t>к</w:t>
            </w:r>
            <w:r>
              <w:rPr>
                <w:spacing w:val="-2"/>
                <w:sz w:val="24"/>
              </w:rPr>
              <w:t xml:space="preserve"> </w:t>
            </w:r>
            <w:r>
              <w:rPr>
                <w:sz w:val="24"/>
              </w:rPr>
              <w:t>законам</w:t>
            </w:r>
            <w:r>
              <w:rPr>
                <w:spacing w:val="-57"/>
                <w:sz w:val="24"/>
              </w:rPr>
              <w:t xml:space="preserve"> </w:t>
            </w:r>
            <w:r>
              <w:rPr>
                <w:sz w:val="24"/>
              </w:rPr>
              <w:t>человеческого</w:t>
            </w:r>
            <w:r>
              <w:rPr>
                <w:spacing w:val="-1"/>
                <w:sz w:val="24"/>
              </w:rPr>
              <w:t xml:space="preserve"> </w:t>
            </w:r>
            <w:r>
              <w:rPr>
                <w:sz w:val="24"/>
              </w:rPr>
              <w:t>общества.</w:t>
            </w:r>
          </w:p>
          <w:p w:rsidR="001B41ED" w:rsidRDefault="007E4F6E">
            <w:pPr>
              <w:pStyle w:val="TableParagraph"/>
              <w:ind w:right="196"/>
              <w:rPr>
                <w:sz w:val="24"/>
              </w:rPr>
            </w:pPr>
            <w:r>
              <w:rPr>
                <w:sz w:val="24"/>
              </w:rPr>
              <w:t>Способствовать</w:t>
            </w:r>
            <w:r>
              <w:rPr>
                <w:spacing w:val="-2"/>
                <w:sz w:val="24"/>
              </w:rPr>
              <w:t xml:space="preserve"> </w:t>
            </w:r>
            <w:r>
              <w:rPr>
                <w:sz w:val="24"/>
              </w:rPr>
              <w:t>накоплению</w:t>
            </w:r>
            <w:r>
              <w:rPr>
                <w:spacing w:val="-1"/>
                <w:sz w:val="24"/>
              </w:rPr>
              <w:t xml:space="preserve"> </w:t>
            </w:r>
            <w:r>
              <w:rPr>
                <w:sz w:val="24"/>
              </w:rPr>
              <w:t>у</w:t>
            </w:r>
            <w:r>
              <w:rPr>
                <w:spacing w:val="-11"/>
                <w:sz w:val="24"/>
              </w:rPr>
              <w:t xml:space="preserve"> </w:t>
            </w:r>
            <w:r>
              <w:rPr>
                <w:sz w:val="24"/>
              </w:rPr>
              <w:t>детей</w:t>
            </w:r>
            <w:r>
              <w:rPr>
                <w:spacing w:val="-57"/>
                <w:sz w:val="24"/>
              </w:rPr>
              <w:t xml:space="preserve"> </w:t>
            </w:r>
            <w:r>
              <w:rPr>
                <w:sz w:val="24"/>
              </w:rPr>
              <w:t>опыта социально-ответственного</w:t>
            </w:r>
            <w:r>
              <w:rPr>
                <w:spacing w:val="1"/>
                <w:sz w:val="24"/>
              </w:rPr>
              <w:t xml:space="preserve"> </w:t>
            </w:r>
            <w:r>
              <w:rPr>
                <w:sz w:val="24"/>
              </w:rPr>
              <w:t>поведения</w:t>
            </w:r>
          </w:p>
          <w:p w:rsidR="001B41ED" w:rsidRDefault="007E4F6E">
            <w:pPr>
              <w:pStyle w:val="TableParagraph"/>
              <w:numPr>
                <w:ilvl w:val="0"/>
                <w:numId w:val="183"/>
              </w:numPr>
              <w:tabs>
                <w:tab w:val="left" w:pos="254"/>
              </w:tabs>
              <w:rPr>
                <w:sz w:val="24"/>
              </w:rPr>
            </w:pPr>
            <w:r>
              <w:rPr>
                <w:sz w:val="24"/>
              </w:rPr>
              <w:t>Развивать</w:t>
            </w:r>
            <w:r>
              <w:rPr>
                <w:spacing w:val="-5"/>
                <w:sz w:val="24"/>
              </w:rPr>
              <w:t xml:space="preserve"> </w:t>
            </w:r>
            <w:r>
              <w:rPr>
                <w:sz w:val="24"/>
              </w:rPr>
              <w:t>нравственные</w:t>
            </w:r>
          </w:p>
          <w:p w:rsidR="001B41ED" w:rsidRDefault="007E4F6E">
            <w:pPr>
              <w:pStyle w:val="TableParagraph"/>
              <w:ind w:right="172"/>
              <w:rPr>
                <w:sz w:val="24"/>
              </w:rPr>
            </w:pPr>
            <w:r>
              <w:rPr>
                <w:sz w:val="24"/>
              </w:rPr>
              <w:t>представления,</w:t>
            </w:r>
            <w:r>
              <w:rPr>
                <w:spacing w:val="-6"/>
                <w:sz w:val="24"/>
              </w:rPr>
              <w:t xml:space="preserve"> </w:t>
            </w:r>
            <w:r>
              <w:rPr>
                <w:sz w:val="24"/>
              </w:rPr>
              <w:t>формировать</w:t>
            </w:r>
            <w:r>
              <w:rPr>
                <w:spacing w:val="-4"/>
                <w:sz w:val="24"/>
              </w:rPr>
              <w:t xml:space="preserve"> </w:t>
            </w:r>
            <w:r>
              <w:rPr>
                <w:sz w:val="24"/>
              </w:rPr>
              <w:t>навыки</w:t>
            </w:r>
            <w:r>
              <w:rPr>
                <w:spacing w:val="-57"/>
                <w:sz w:val="24"/>
              </w:rPr>
              <w:t xml:space="preserve"> </w:t>
            </w:r>
            <w:r>
              <w:rPr>
                <w:sz w:val="24"/>
              </w:rPr>
              <w:t>культурного</w:t>
            </w:r>
            <w:r>
              <w:rPr>
                <w:spacing w:val="-1"/>
                <w:sz w:val="24"/>
              </w:rPr>
              <w:t xml:space="preserve"> </w:t>
            </w:r>
            <w:r>
              <w:rPr>
                <w:sz w:val="24"/>
              </w:rPr>
              <w:t>поведения</w:t>
            </w:r>
          </w:p>
        </w:tc>
        <w:tc>
          <w:tcPr>
            <w:tcW w:w="3870" w:type="dxa"/>
          </w:tcPr>
          <w:p w:rsidR="001B41ED" w:rsidRDefault="007E4F6E">
            <w:pPr>
              <w:pStyle w:val="TableParagraph"/>
              <w:ind w:left="106" w:right="738"/>
              <w:rPr>
                <w:sz w:val="24"/>
              </w:rPr>
            </w:pPr>
            <w:r>
              <w:rPr>
                <w:sz w:val="24"/>
              </w:rPr>
              <w:t>России независимо от их</w:t>
            </w:r>
            <w:r>
              <w:rPr>
                <w:spacing w:val="1"/>
                <w:sz w:val="24"/>
              </w:rPr>
              <w:t xml:space="preserve"> </w:t>
            </w:r>
            <w:r>
              <w:rPr>
                <w:sz w:val="24"/>
              </w:rPr>
              <w:t>этнической</w:t>
            </w:r>
            <w:r>
              <w:rPr>
                <w:spacing w:val="-9"/>
                <w:sz w:val="24"/>
              </w:rPr>
              <w:t xml:space="preserve"> </w:t>
            </w:r>
            <w:r>
              <w:rPr>
                <w:sz w:val="24"/>
              </w:rPr>
              <w:t>принадлежности;</w:t>
            </w:r>
          </w:p>
        </w:tc>
        <w:tc>
          <w:tcPr>
            <w:tcW w:w="2057" w:type="dxa"/>
          </w:tcPr>
          <w:p w:rsidR="001B41ED" w:rsidRDefault="001B41ED">
            <w:pPr>
              <w:pStyle w:val="TableParagraph"/>
              <w:ind w:left="0"/>
              <w:rPr>
                <w:sz w:val="24"/>
              </w:rPr>
            </w:pPr>
          </w:p>
        </w:tc>
      </w:tr>
      <w:tr w:rsidR="001B41ED">
        <w:trPr>
          <w:trHeight w:val="1656"/>
        </w:trPr>
        <w:tc>
          <w:tcPr>
            <w:tcW w:w="2235" w:type="dxa"/>
            <w:vMerge/>
            <w:tcBorders>
              <w:top w:val="nil"/>
            </w:tcBorders>
          </w:tcPr>
          <w:p w:rsidR="001B41ED" w:rsidRDefault="001B41ED">
            <w:pPr>
              <w:rPr>
                <w:sz w:val="2"/>
                <w:szCs w:val="2"/>
              </w:rPr>
            </w:pPr>
          </w:p>
        </w:tc>
        <w:tc>
          <w:tcPr>
            <w:tcW w:w="2850" w:type="dxa"/>
            <w:vMerge/>
            <w:tcBorders>
              <w:top w:val="nil"/>
            </w:tcBorders>
          </w:tcPr>
          <w:p w:rsidR="001B41ED" w:rsidRDefault="001B41ED">
            <w:pPr>
              <w:rPr>
                <w:sz w:val="2"/>
                <w:szCs w:val="2"/>
              </w:rPr>
            </w:pPr>
          </w:p>
        </w:tc>
        <w:tc>
          <w:tcPr>
            <w:tcW w:w="4086" w:type="dxa"/>
            <w:vMerge/>
            <w:tcBorders>
              <w:top w:val="nil"/>
            </w:tcBorders>
          </w:tcPr>
          <w:p w:rsidR="001B41ED" w:rsidRDefault="001B41ED">
            <w:pPr>
              <w:rPr>
                <w:sz w:val="2"/>
                <w:szCs w:val="2"/>
              </w:rPr>
            </w:pPr>
          </w:p>
        </w:tc>
        <w:tc>
          <w:tcPr>
            <w:tcW w:w="3870" w:type="dxa"/>
          </w:tcPr>
          <w:p w:rsidR="001B41ED" w:rsidRDefault="007E4F6E">
            <w:pPr>
              <w:pStyle w:val="TableParagraph"/>
              <w:numPr>
                <w:ilvl w:val="0"/>
                <w:numId w:val="182"/>
              </w:numPr>
              <w:tabs>
                <w:tab w:val="left" w:pos="311"/>
              </w:tabs>
              <w:spacing w:line="270" w:lineRule="exact"/>
              <w:ind w:hanging="205"/>
              <w:rPr>
                <w:sz w:val="24"/>
              </w:rPr>
            </w:pPr>
            <w:r>
              <w:rPr>
                <w:sz w:val="24"/>
              </w:rPr>
              <w:t>Способствовать</w:t>
            </w:r>
            <w:r>
              <w:rPr>
                <w:spacing w:val="-2"/>
                <w:sz w:val="24"/>
              </w:rPr>
              <w:t xml:space="preserve"> </w:t>
            </w:r>
            <w:r>
              <w:rPr>
                <w:sz w:val="24"/>
              </w:rPr>
              <w:t>овладению</w:t>
            </w:r>
          </w:p>
          <w:p w:rsidR="001B41ED" w:rsidRDefault="007E4F6E">
            <w:pPr>
              <w:pStyle w:val="TableParagraph"/>
              <w:ind w:left="106" w:right="160"/>
              <w:rPr>
                <w:sz w:val="24"/>
              </w:rPr>
            </w:pPr>
            <w:r>
              <w:rPr>
                <w:sz w:val="24"/>
              </w:rPr>
              <w:t>детьми формами речевого этикета,</w:t>
            </w:r>
            <w:r>
              <w:rPr>
                <w:spacing w:val="-57"/>
                <w:sz w:val="24"/>
              </w:rPr>
              <w:t xml:space="preserve"> </w:t>
            </w:r>
            <w:r>
              <w:rPr>
                <w:sz w:val="24"/>
              </w:rPr>
              <w:t>отражающими принятые в</w:t>
            </w:r>
            <w:r>
              <w:rPr>
                <w:spacing w:val="1"/>
                <w:sz w:val="24"/>
              </w:rPr>
              <w:t xml:space="preserve"> </w:t>
            </w:r>
            <w:r>
              <w:rPr>
                <w:sz w:val="24"/>
              </w:rPr>
              <w:t>обществе правила и нормы</w:t>
            </w:r>
            <w:r>
              <w:rPr>
                <w:spacing w:val="1"/>
                <w:sz w:val="24"/>
              </w:rPr>
              <w:t xml:space="preserve"> </w:t>
            </w:r>
            <w:r>
              <w:rPr>
                <w:sz w:val="24"/>
              </w:rPr>
              <w:t>культурного</w:t>
            </w:r>
            <w:r>
              <w:rPr>
                <w:spacing w:val="-1"/>
                <w:sz w:val="24"/>
              </w:rPr>
              <w:t xml:space="preserve"> </w:t>
            </w:r>
            <w:r>
              <w:rPr>
                <w:sz w:val="24"/>
              </w:rPr>
              <w:t>поведения</w:t>
            </w:r>
          </w:p>
        </w:tc>
        <w:tc>
          <w:tcPr>
            <w:tcW w:w="2057" w:type="dxa"/>
          </w:tcPr>
          <w:p w:rsidR="001B41ED" w:rsidRDefault="007E4F6E">
            <w:pPr>
              <w:pStyle w:val="TableParagraph"/>
              <w:spacing w:line="270" w:lineRule="exact"/>
              <w:ind w:left="105"/>
              <w:rPr>
                <w:sz w:val="24"/>
              </w:rPr>
            </w:pPr>
            <w:r>
              <w:rPr>
                <w:sz w:val="24"/>
              </w:rPr>
              <w:t>Речевое</w:t>
            </w:r>
            <w:r>
              <w:rPr>
                <w:spacing w:val="-4"/>
                <w:sz w:val="24"/>
              </w:rPr>
              <w:t xml:space="preserve"> </w:t>
            </w:r>
            <w:r>
              <w:rPr>
                <w:sz w:val="24"/>
              </w:rPr>
              <w:t>развитие</w:t>
            </w:r>
          </w:p>
        </w:tc>
      </w:tr>
      <w:tr w:rsidR="001B41ED">
        <w:trPr>
          <w:trHeight w:val="2483"/>
        </w:trPr>
        <w:tc>
          <w:tcPr>
            <w:tcW w:w="2235" w:type="dxa"/>
            <w:vMerge/>
            <w:tcBorders>
              <w:top w:val="nil"/>
            </w:tcBorders>
          </w:tcPr>
          <w:p w:rsidR="001B41ED" w:rsidRDefault="001B41ED">
            <w:pPr>
              <w:rPr>
                <w:sz w:val="2"/>
                <w:szCs w:val="2"/>
              </w:rPr>
            </w:pPr>
          </w:p>
        </w:tc>
        <w:tc>
          <w:tcPr>
            <w:tcW w:w="2850" w:type="dxa"/>
            <w:vMerge/>
            <w:tcBorders>
              <w:top w:val="nil"/>
            </w:tcBorders>
          </w:tcPr>
          <w:p w:rsidR="001B41ED" w:rsidRDefault="001B41ED">
            <w:pPr>
              <w:rPr>
                <w:sz w:val="2"/>
                <w:szCs w:val="2"/>
              </w:rPr>
            </w:pPr>
          </w:p>
        </w:tc>
        <w:tc>
          <w:tcPr>
            <w:tcW w:w="4086" w:type="dxa"/>
            <w:vMerge/>
            <w:tcBorders>
              <w:top w:val="nil"/>
            </w:tcBorders>
          </w:tcPr>
          <w:p w:rsidR="001B41ED" w:rsidRDefault="001B41ED">
            <w:pPr>
              <w:rPr>
                <w:sz w:val="2"/>
                <w:szCs w:val="2"/>
              </w:rPr>
            </w:pPr>
          </w:p>
        </w:tc>
        <w:tc>
          <w:tcPr>
            <w:tcW w:w="3870" w:type="dxa"/>
          </w:tcPr>
          <w:p w:rsidR="001B41ED" w:rsidRDefault="007E4F6E">
            <w:pPr>
              <w:pStyle w:val="TableParagraph"/>
              <w:numPr>
                <w:ilvl w:val="0"/>
                <w:numId w:val="181"/>
              </w:numPr>
              <w:tabs>
                <w:tab w:val="left" w:pos="311"/>
              </w:tabs>
              <w:spacing w:line="270" w:lineRule="exact"/>
              <w:ind w:left="310" w:hanging="205"/>
              <w:rPr>
                <w:sz w:val="24"/>
              </w:rPr>
            </w:pPr>
            <w:r>
              <w:rPr>
                <w:sz w:val="24"/>
              </w:rPr>
              <w:t>Создавать</w:t>
            </w:r>
            <w:r>
              <w:rPr>
                <w:spacing w:val="-1"/>
                <w:sz w:val="24"/>
              </w:rPr>
              <w:t xml:space="preserve"> </w:t>
            </w:r>
            <w:r>
              <w:rPr>
                <w:sz w:val="24"/>
              </w:rPr>
              <w:t>условия</w:t>
            </w:r>
            <w:r>
              <w:rPr>
                <w:spacing w:val="-3"/>
                <w:sz w:val="24"/>
              </w:rPr>
              <w:t xml:space="preserve"> </w:t>
            </w:r>
            <w:r>
              <w:rPr>
                <w:sz w:val="24"/>
              </w:rPr>
              <w:t>для</w:t>
            </w:r>
          </w:p>
          <w:p w:rsidR="001B41ED" w:rsidRDefault="007E4F6E">
            <w:pPr>
              <w:pStyle w:val="TableParagraph"/>
              <w:ind w:left="106" w:right="199"/>
              <w:rPr>
                <w:sz w:val="24"/>
              </w:rPr>
            </w:pPr>
            <w:r>
              <w:rPr>
                <w:sz w:val="24"/>
              </w:rPr>
              <w:t>выявления, развития и реализации</w:t>
            </w:r>
            <w:r>
              <w:rPr>
                <w:spacing w:val="-58"/>
                <w:sz w:val="24"/>
              </w:rPr>
              <w:t xml:space="preserve"> </w:t>
            </w:r>
            <w:r>
              <w:rPr>
                <w:sz w:val="24"/>
              </w:rPr>
              <w:t>творческого потенциала каждого</w:t>
            </w:r>
            <w:r>
              <w:rPr>
                <w:spacing w:val="1"/>
                <w:sz w:val="24"/>
              </w:rPr>
              <w:t xml:space="preserve"> </w:t>
            </w:r>
            <w:r>
              <w:rPr>
                <w:sz w:val="24"/>
              </w:rPr>
              <w:t>ребёнка</w:t>
            </w:r>
            <w:r>
              <w:rPr>
                <w:spacing w:val="-2"/>
                <w:sz w:val="24"/>
              </w:rPr>
              <w:t xml:space="preserve"> </w:t>
            </w:r>
            <w:r>
              <w:rPr>
                <w:sz w:val="24"/>
              </w:rPr>
              <w:t>с</w:t>
            </w:r>
            <w:r>
              <w:rPr>
                <w:spacing w:val="3"/>
                <w:sz w:val="24"/>
              </w:rPr>
              <w:t xml:space="preserve"> </w:t>
            </w:r>
            <w:r>
              <w:rPr>
                <w:sz w:val="24"/>
              </w:rPr>
              <w:t>учётом</w:t>
            </w:r>
            <w:r>
              <w:rPr>
                <w:spacing w:val="1"/>
                <w:sz w:val="24"/>
              </w:rPr>
              <w:t xml:space="preserve"> </w:t>
            </w:r>
            <w:r>
              <w:rPr>
                <w:sz w:val="24"/>
              </w:rPr>
              <w:t>его</w:t>
            </w:r>
            <w:r>
              <w:rPr>
                <w:spacing w:val="1"/>
                <w:sz w:val="24"/>
              </w:rPr>
              <w:t xml:space="preserve"> </w:t>
            </w:r>
            <w:r>
              <w:rPr>
                <w:sz w:val="24"/>
              </w:rPr>
              <w:t>индивидуальности,</w:t>
            </w:r>
          </w:p>
          <w:p w:rsidR="001B41ED" w:rsidRDefault="007E4F6E">
            <w:pPr>
              <w:pStyle w:val="TableParagraph"/>
              <w:numPr>
                <w:ilvl w:val="0"/>
                <w:numId w:val="181"/>
              </w:numPr>
              <w:tabs>
                <w:tab w:val="left" w:pos="311"/>
              </w:tabs>
              <w:ind w:right="223" w:firstLine="0"/>
              <w:rPr>
                <w:sz w:val="24"/>
              </w:rPr>
            </w:pPr>
            <w:r>
              <w:rPr>
                <w:sz w:val="24"/>
              </w:rPr>
              <w:t>Поддерживать</w:t>
            </w:r>
            <w:r>
              <w:rPr>
                <w:spacing w:val="-7"/>
                <w:sz w:val="24"/>
              </w:rPr>
              <w:t xml:space="preserve"> </w:t>
            </w:r>
            <w:r>
              <w:rPr>
                <w:sz w:val="24"/>
              </w:rPr>
              <w:t>готовности</w:t>
            </w:r>
            <w:r>
              <w:rPr>
                <w:spacing w:val="-7"/>
                <w:sz w:val="24"/>
              </w:rPr>
              <w:t xml:space="preserve"> </w:t>
            </w:r>
            <w:r>
              <w:rPr>
                <w:sz w:val="24"/>
              </w:rPr>
              <w:t>детей</w:t>
            </w:r>
            <w:r>
              <w:rPr>
                <w:spacing w:val="-57"/>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самореализации</w:t>
            </w:r>
            <w:r>
              <w:rPr>
                <w:spacing w:val="-3"/>
                <w:sz w:val="24"/>
              </w:rPr>
              <w:t xml:space="preserve"> </w:t>
            </w:r>
            <w:r>
              <w:rPr>
                <w:sz w:val="24"/>
              </w:rPr>
              <w:t>и</w:t>
            </w:r>
          </w:p>
          <w:p w:rsidR="001B41ED" w:rsidRDefault="007E4F6E">
            <w:pPr>
              <w:pStyle w:val="TableParagraph"/>
              <w:spacing w:line="270" w:lineRule="atLeast"/>
              <w:ind w:left="106" w:right="410"/>
              <w:rPr>
                <w:sz w:val="24"/>
              </w:rPr>
            </w:pPr>
            <w:r>
              <w:rPr>
                <w:sz w:val="24"/>
              </w:rPr>
              <w:t>сотворчеству с другими людьми</w:t>
            </w:r>
            <w:r>
              <w:rPr>
                <w:spacing w:val="-58"/>
                <w:sz w:val="24"/>
              </w:rPr>
              <w:t xml:space="preserve"> </w:t>
            </w:r>
            <w:r>
              <w:rPr>
                <w:sz w:val="24"/>
              </w:rPr>
              <w:t>(детьми</w:t>
            </w:r>
            <w:r>
              <w:rPr>
                <w:spacing w:val="-1"/>
                <w:sz w:val="24"/>
              </w:rPr>
              <w:t xml:space="preserve"> </w:t>
            </w:r>
            <w:r>
              <w:rPr>
                <w:sz w:val="24"/>
              </w:rPr>
              <w:t>и взрослыми)</w:t>
            </w:r>
          </w:p>
        </w:tc>
        <w:tc>
          <w:tcPr>
            <w:tcW w:w="2057" w:type="dxa"/>
          </w:tcPr>
          <w:p w:rsidR="001B41ED" w:rsidRDefault="007E4F6E">
            <w:pPr>
              <w:pStyle w:val="TableParagraph"/>
              <w:ind w:left="105" w:right="240"/>
              <w:rPr>
                <w:sz w:val="24"/>
              </w:rPr>
            </w:pPr>
            <w:r>
              <w:rPr>
                <w:spacing w:val="-1"/>
                <w:sz w:val="24"/>
              </w:rPr>
              <w:t>Художественно-</w:t>
            </w:r>
            <w:r>
              <w:rPr>
                <w:spacing w:val="-57"/>
                <w:sz w:val="24"/>
              </w:rPr>
              <w:t xml:space="preserve"> </w:t>
            </w:r>
            <w:r>
              <w:rPr>
                <w:sz w:val="24"/>
              </w:rPr>
              <w:t>эстетическое</w:t>
            </w:r>
            <w:r>
              <w:rPr>
                <w:spacing w:val="1"/>
                <w:sz w:val="24"/>
              </w:rPr>
              <w:t xml:space="preserve"> </w:t>
            </w:r>
            <w:r>
              <w:rPr>
                <w:sz w:val="24"/>
              </w:rPr>
              <w:t>развитие</w:t>
            </w:r>
          </w:p>
        </w:tc>
      </w:tr>
      <w:tr w:rsidR="001B41ED">
        <w:trPr>
          <w:trHeight w:val="1103"/>
        </w:trPr>
        <w:tc>
          <w:tcPr>
            <w:tcW w:w="2235" w:type="dxa"/>
            <w:vMerge/>
            <w:tcBorders>
              <w:top w:val="nil"/>
            </w:tcBorders>
          </w:tcPr>
          <w:p w:rsidR="001B41ED" w:rsidRDefault="001B41ED">
            <w:pPr>
              <w:rPr>
                <w:sz w:val="2"/>
                <w:szCs w:val="2"/>
              </w:rPr>
            </w:pPr>
          </w:p>
        </w:tc>
        <w:tc>
          <w:tcPr>
            <w:tcW w:w="2850" w:type="dxa"/>
            <w:vMerge/>
            <w:tcBorders>
              <w:top w:val="nil"/>
            </w:tcBorders>
          </w:tcPr>
          <w:p w:rsidR="001B41ED" w:rsidRDefault="001B41ED">
            <w:pPr>
              <w:rPr>
                <w:sz w:val="2"/>
                <w:szCs w:val="2"/>
              </w:rPr>
            </w:pPr>
          </w:p>
        </w:tc>
        <w:tc>
          <w:tcPr>
            <w:tcW w:w="4086" w:type="dxa"/>
            <w:vMerge/>
            <w:tcBorders>
              <w:top w:val="nil"/>
            </w:tcBorders>
          </w:tcPr>
          <w:p w:rsidR="001B41ED" w:rsidRDefault="001B41ED">
            <w:pPr>
              <w:rPr>
                <w:sz w:val="2"/>
                <w:szCs w:val="2"/>
              </w:rPr>
            </w:pPr>
          </w:p>
        </w:tc>
        <w:tc>
          <w:tcPr>
            <w:tcW w:w="3870" w:type="dxa"/>
          </w:tcPr>
          <w:p w:rsidR="001B41ED" w:rsidRDefault="007E4F6E">
            <w:pPr>
              <w:pStyle w:val="TableParagraph"/>
              <w:numPr>
                <w:ilvl w:val="0"/>
                <w:numId w:val="180"/>
              </w:numPr>
              <w:tabs>
                <w:tab w:val="left" w:pos="311"/>
              </w:tabs>
              <w:ind w:right="237" w:firstLine="0"/>
              <w:rPr>
                <w:sz w:val="24"/>
              </w:rPr>
            </w:pPr>
            <w:r>
              <w:rPr>
                <w:sz w:val="24"/>
              </w:rPr>
              <w:t>Воспитывать активность,</w:t>
            </w:r>
            <w:r>
              <w:rPr>
                <w:spacing w:val="1"/>
                <w:sz w:val="24"/>
              </w:rPr>
              <w:t xml:space="preserve"> </w:t>
            </w:r>
            <w:r>
              <w:rPr>
                <w:sz w:val="24"/>
              </w:rPr>
              <w:t>самостоятельность, уверенности в</w:t>
            </w:r>
            <w:r>
              <w:rPr>
                <w:spacing w:val="-57"/>
                <w:sz w:val="24"/>
              </w:rPr>
              <w:t xml:space="preserve"> </w:t>
            </w:r>
            <w:r>
              <w:rPr>
                <w:sz w:val="24"/>
              </w:rPr>
              <w:t>своих</w:t>
            </w:r>
            <w:r>
              <w:rPr>
                <w:spacing w:val="1"/>
                <w:sz w:val="24"/>
              </w:rPr>
              <w:t xml:space="preserve"> </w:t>
            </w:r>
            <w:r>
              <w:rPr>
                <w:sz w:val="24"/>
              </w:rPr>
              <w:t>силах,</w:t>
            </w:r>
            <w:r>
              <w:rPr>
                <w:spacing w:val="-1"/>
                <w:sz w:val="24"/>
              </w:rPr>
              <w:t xml:space="preserve"> </w:t>
            </w:r>
            <w:r>
              <w:rPr>
                <w:sz w:val="24"/>
              </w:rPr>
              <w:t>развивать</w:t>
            </w:r>
          </w:p>
          <w:p w:rsidR="001B41ED" w:rsidRDefault="007E4F6E">
            <w:pPr>
              <w:pStyle w:val="TableParagraph"/>
              <w:spacing w:line="261" w:lineRule="exact"/>
              <w:ind w:left="106"/>
              <w:rPr>
                <w:sz w:val="24"/>
              </w:rPr>
            </w:pPr>
            <w:r>
              <w:rPr>
                <w:sz w:val="24"/>
              </w:rPr>
              <w:t>нравственные</w:t>
            </w:r>
            <w:r>
              <w:rPr>
                <w:spacing w:val="-5"/>
                <w:sz w:val="24"/>
              </w:rPr>
              <w:t xml:space="preserve"> </w:t>
            </w:r>
            <w:r>
              <w:rPr>
                <w:sz w:val="24"/>
              </w:rPr>
              <w:t>и</w:t>
            </w:r>
            <w:r>
              <w:rPr>
                <w:spacing w:val="-2"/>
                <w:sz w:val="24"/>
              </w:rPr>
              <w:t xml:space="preserve"> </w:t>
            </w:r>
            <w:r>
              <w:rPr>
                <w:sz w:val="24"/>
              </w:rPr>
              <w:t>волевые</w:t>
            </w:r>
            <w:r>
              <w:rPr>
                <w:spacing w:val="-3"/>
                <w:sz w:val="24"/>
              </w:rPr>
              <w:t xml:space="preserve"> </w:t>
            </w:r>
            <w:r>
              <w:rPr>
                <w:sz w:val="24"/>
              </w:rPr>
              <w:t>качества</w:t>
            </w:r>
          </w:p>
        </w:tc>
        <w:tc>
          <w:tcPr>
            <w:tcW w:w="2057" w:type="dxa"/>
          </w:tcPr>
          <w:p w:rsidR="001B41ED" w:rsidRDefault="007E4F6E">
            <w:pPr>
              <w:pStyle w:val="TableParagraph"/>
              <w:ind w:left="105" w:right="703"/>
              <w:rPr>
                <w:sz w:val="24"/>
              </w:rPr>
            </w:pPr>
            <w:r>
              <w:rPr>
                <w:sz w:val="24"/>
              </w:rPr>
              <w:t>Физическое</w:t>
            </w:r>
            <w:r>
              <w:rPr>
                <w:spacing w:val="-57"/>
                <w:sz w:val="24"/>
              </w:rPr>
              <w:t xml:space="preserve"> </w:t>
            </w:r>
            <w:r>
              <w:rPr>
                <w:sz w:val="24"/>
              </w:rPr>
              <w:t>развитие</w:t>
            </w:r>
          </w:p>
        </w:tc>
      </w:tr>
      <w:tr w:rsidR="001B41ED">
        <w:trPr>
          <w:trHeight w:val="3036"/>
        </w:trPr>
        <w:tc>
          <w:tcPr>
            <w:tcW w:w="2235" w:type="dxa"/>
          </w:tcPr>
          <w:p w:rsidR="001B41ED" w:rsidRDefault="007E4F6E">
            <w:pPr>
              <w:pStyle w:val="TableParagraph"/>
              <w:ind w:left="110" w:right="473"/>
              <w:jc w:val="both"/>
              <w:rPr>
                <w:sz w:val="24"/>
              </w:rPr>
            </w:pPr>
            <w:r>
              <w:rPr>
                <w:sz w:val="24"/>
              </w:rPr>
              <w:t>Познавательное</w:t>
            </w:r>
            <w:r>
              <w:rPr>
                <w:spacing w:val="-58"/>
                <w:sz w:val="24"/>
              </w:rPr>
              <w:t xml:space="preserve"> </w:t>
            </w:r>
            <w:r>
              <w:rPr>
                <w:sz w:val="24"/>
              </w:rPr>
              <w:t>В основе лежит</w:t>
            </w:r>
            <w:r>
              <w:rPr>
                <w:spacing w:val="-57"/>
                <w:sz w:val="24"/>
              </w:rPr>
              <w:t xml:space="preserve"> </w:t>
            </w:r>
            <w:r>
              <w:rPr>
                <w:sz w:val="24"/>
              </w:rPr>
              <w:t>ценность</w:t>
            </w:r>
          </w:p>
          <w:p w:rsidR="001B41ED" w:rsidRDefault="007E4F6E">
            <w:pPr>
              <w:pStyle w:val="TableParagraph"/>
              <w:ind w:left="110"/>
              <w:rPr>
                <w:sz w:val="24"/>
              </w:rPr>
            </w:pPr>
            <w:r>
              <w:rPr>
                <w:sz w:val="24"/>
              </w:rPr>
              <w:t>«Познание»</w:t>
            </w:r>
          </w:p>
        </w:tc>
        <w:tc>
          <w:tcPr>
            <w:tcW w:w="2850" w:type="dxa"/>
          </w:tcPr>
          <w:p w:rsidR="001B41ED" w:rsidRDefault="007E4F6E">
            <w:pPr>
              <w:pStyle w:val="TableParagraph"/>
              <w:ind w:right="168"/>
              <w:rPr>
                <w:sz w:val="24"/>
              </w:rPr>
            </w:pPr>
            <w:r>
              <w:rPr>
                <w:sz w:val="24"/>
              </w:rPr>
              <w:t>Формирование ценности</w:t>
            </w:r>
            <w:r>
              <w:rPr>
                <w:spacing w:val="-58"/>
                <w:sz w:val="24"/>
              </w:rPr>
              <w:t xml:space="preserve"> </w:t>
            </w:r>
            <w:r>
              <w:rPr>
                <w:sz w:val="24"/>
              </w:rPr>
              <w:t>познания</w:t>
            </w:r>
          </w:p>
        </w:tc>
        <w:tc>
          <w:tcPr>
            <w:tcW w:w="4086" w:type="dxa"/>
          </w:tcPr>
          <w:p w:rsidR="001B41ED" w:rsidRDefault="007E4F6E">
            <w:pPr>
              <w:pStyle w:val="TableParagraph"/>
              <w:numPr>
                <w:ilvl w:val="0"/>
                <w:numId w:val="179"/>
              </w:numPr>
              <w:tabs>
                <w:tab w:val="left" w:pos="254"/>
              </w:tabs>
              <w:ind w:right="193" w:firstLine="0"/>
              <w:rPr>
                <w:sz w:val="24"/>
              </w:rPr>
            </w:pPr>
            <w:r>
              <w:rPr>
                <w:sz w:val="24"/>
              </w:rPr>
              <w:t>Воспитывать у</w:t>
            </w:r>
            <w:r>
              <w:rPr>
                <w:spacing w:val="-8"/>
                <w:sz w:val="24"/>
              </w:rPr>
              <w:t xml:space="preserve"> </w:t>
            </w:r>
            <w:r>
              <w:rPr>
                <w:sz w:val="24"/>
              </w:rPr>
              <w:t>ребёнка</w:t>
            </w:r>
            <w:r>
              <w:rPr>
                <w:spacing w:val="-3"/>
                <w:sz w:val="24"/>
              </w:rPr>
              <w:t xml:space="preserve"> </w:t>
            </w:r>
            <w:r>
              <w:rPr>
                <w:sz w:val="24"/>
              </w:rPr>
              <w:t>стремление</w:t>
            </w:r>
            <w:r>
              <w:rPr>
                <w:spacing w:val="-57"/>
                <w:sz w:val="24"/>
              </w:rPr>
              <w:t xml:space="preserve"> </w:t>
            </w:r>
            <w:r>
              <w:rPr>
                <w:sz w:val="24"/>
              </w:rPr>
              <w:t>к истине, способствовать</w:t>
            </w:r>
            <w:r>
              <w:rPr>
                <w:spacing w:val="1"/>
                <w:sz w:val="24"/>
              </w:rPr>
              <w:t xml:space="preserve"> </w:t>
            </w:r>
            <w:r>
              <w:rPr>
                <w:sz w:val="24"/>
              </w:rPr>
              <w:t>становлению целостной картины</w:t>
            </w:r>
            <w:r>
              <w:rPr>
                <w:spacing w:val="1"/>
                <w:sz w:val="24"/>
              </w:rPr>
              <w:t xml:space="preserve"> </w:t>
            </w:r>
            <w:r>
              <w:rPr>
                <w:sz w:val="24"/>
              </w:rPr>
              <w:t>мира, в которой интегрировано</w:t>
            </w:r>
            <w:r>
              <w:rPr>
                <w:spacing w:val="1"/>
                <w:sz w:val="24"/>
              </w:rPr>
              <w:t xml:space="preserve"> </w:t>
            </w:r>
            <w:r>
              <w:rPr>
                <w:sz w:val="24"/>
              </w:rPr>
              <w:t>ценностное, эмоционально</w:t>
            </w:r>
            <w:r>
              <w:rPr>
                <w:spacing w:val="1"/>
                <w:sz w:val="24"/>
              </w:rPr>
              <w:t xml:space="preserve"> </w:t>
            </w:r>
            <w:r>
              <w:rPr>
                <w:sz w:val="24"/>
              </w:rPr>
              <w:t>окрашенное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миру,</w:t>
            </w:r>
          </w:p>
          <w:p w:rsidR="001B41ED" w:rsidRDefault="007E4F6E">
            <w:pPr>
              <w:pStyle w:val="TableParagraph"/>
              <w:ind w:right="812"/>
              <w:rPr>
                <w:sz w:val="24"/>
              </w:rPr>
            </w:pPr>
            <w:r>
              <w:rPr>
                <w:sz w:val="24"/>
              </w:rPr>
              <w:t>людям, природе, деятельности</w:t>
            </w:r>
            <w:r>
              <w:rPr>
                <w:spacing w:val="-58"/>
                <w:sz w:val="24"/>
              </w:rPr>
              <w:t xml:space="preserve"> </w:t>
            </w:r>
            <w:r>
              <w:rPr>
                <w:sz w:val="24"/>
              </w:rPr>
              <w:t>человека</w:t>
            </w:r>
          </w:p>
        </w:tc>
        <w:tc>
          <w:tcPr>
            <w:tcW w:w="3870" w:type="dxa"/>
          </w:tcPr>
          <w:p w:rsidR="001B41ED" w:rsidRDefault="007E4F6E">
            <w:pPr>
              <w:pStyle w:val="TableParagraph"/>
              <w:numPr>
                <w:ilvl w:val="0"/>
                <w:numId w:val="178"/>
              </w:numPr>
              <w:tabs>
                <w:tab w:val="left" w:pos="311"/>
              </w:tabs>
              <w:ind w:right="327" w:firstLine="0"/>
              <w:rPr>
                <w:sz w:val="24"/>
              </w:rPr>
            </w:pPr>
            <w:r>
              <w:rPr>
                <w:sz w:val="24"/>
              </w:rPr>
              <w:t>Воспитывать отношение к</w:t>
            </w:r>
            <w:r>
              <w:rPr>
                <w:spacing w:val="1"/>
                <w:sz w:val="24"/>
              </w:rPr>
              <w:t xml:space="preserve"> </w:t>
            </w:r>
            <w:r>
              <w:rPr>
                <w:sz w:val="24"/>
              </w:rPr>
              <w:t>знанию как ценности, понимание</w:t>
            </w:r>
            <w:r>
              <w:rPr>
                <w:spacing w:val="-58"/>
                <w:sz w:val="24"/>
              </w:rPr>
              <w:t xml:space="preserve"> </w:t>
            </w:r>
            <w:r>
              <w:rPr>
                <w:sz w:val="24"/>
              </w:rPr>
              <w:t>значения образования для</w:t>
            </w:r>
            <w:r>
              <w:rPr>
                <w:spacing w:val="1"/>
                <w:sz w:val="24"/>
              </w:rPr>
              <w:t xml:space="preserve"> </w:t>
            </w:r>
            <w:r>
              <w:rPr>
                <w:sz w:val="24"/>
              </w:rPr>
              <w:t>человека,</w:t>
            </w:r>
            <w:r>
              <w:rPr>
                <w:spacing w:val="-1"/>
                <w:sz w:val="24"/>
              </w:rPr>
              <w:t xml:space="preserve"> </w:t>
            </w:r>
            <w:r>
              <w:rPr>
                <w:sz w:val="24"/>
              </w:rPr>
              <w:t>общества,</w:t>
            </w:r>
            <w:r>
              <w:rPr>
                <w:spacing w:val="1"/>
                <w:sz w:val="24"/>
              </w:rPr>
              <w:t xml:space="preserve"> </w:t>
            </w:r>
            <w:r>
              <w:rPr>
                <w:sz w:val="24"/>
              </w:rPr>
              <w:t>страны</w:t>
            </w:r>
          </w:p>
          <w:p w:rsidR="001B41ED" w:rsidRDefault="007E4F6E">
            <w:pPr>
              <w:pStyle w:val="TableParagraph"/>
              <w:numPr>
                <w:ilvl w:val="0"/>
                <w:numId w:val="178"/>
              </w:numPr>
              <w:tabs>
                <w:tab w:val="left" w:pos="311"/>
              </w:tabs>
              <w:ind w:right="647" w:firstLine="0"/>
              <w:rPr>
                <w:sz w:val="24"/>
              </w:rPr>
            </w:pPr>
            <w:r>
              <w:rPr>
                <w:sz w:val="24"/>
              </w:rPr>
              <w:t>Воспитывать уважительное,</w:t>
            </w:r>
            <w:r>
              <w:rPr>
                <w:spacing w:val="-57"/>
                <w:sz w:val="24"/>
              </w:rPr>
              <w:t xml:space="preserve"> </w:t>
            </w:r>
            <w:r>
              <w:rPr>
                <w:sz w:val="24"/>
              </w:rPr>
              <w:t>бережное и ответственное</w:t>
            </w:r>
            <w:r>
              <w:rPr>
                <w:spacing w:val="1"/>
                <w:sz w:val="24"/>
              </w:rPr>
              <w:t xml:space="preserve"> </w:t>
            </w:r>
            <w:r>
              <w:rPr>
                <w:sz w:val="24"/>
              </w:rPr>
              <w:t>отношения к природе родного</w:t>
            </w:r>
            <w:r>
              <w:rPr>
                <w:spacing w:val="-57"/>
                <w:sz w:val="24"/>
              </w:rPr>
              <w:t xml:space="preserve"> </w:t>
            </w:r>
            <w:r>
              <w:rPr>
                <w:sz w:val="24"/>
              </w:rPr>
              <w:t>края,</w:t>
            </w:r>
            <w:r>
              <w:rPr>
                <w:spacing w:val="-1"/>
                <w:sz w:val="24"/>
              </w:rPr>
              <w:t xml:space="preserve"> </w:t>
            </w:r>
            <w:r>
              <w:rPr>
                <w:sz w:val="24"/>
              </w:rPr>
              <w:t>родной страны</w:t>
            </w:r>
          </w:p>
          <w:p w:rsidR="001B41ED" w:rsidRDefault="007E4F6E">
            <w:pPr>
              <w:pStyle w:val="TableParagraph"/>
              <w:numPr>
                <w:ilvl w:val="0"/>
                <w:numId w:val="178"/>
              </w:numPr>
              <w:tabs>
                <w:tab w:val="left" w:pos="311"/>
              </w:tabs>
              <w:spacing w:line="270" w:lineRule="atLeast"/>
              <w:ind w:right="358" w:firstLine="0"/>
              <w:rPr>
                <w:sz w:val="24"/>
              </w:rPr>
            </w:pPr>
            <w:r>
              <w:rPr>
                <w:sz w:val="24"/>
              </w:rPr>
              <w:t>Способствовать приобретению</w:t>
            </w:r>
            <w:r>
              <w:rPr>
                <w:spacing w:val="-58"/>
                <w:sz w:val="24"/>
              </w:rPr>
              <w:t xml:space="preserve"> </w:t>
            </w:r>
            <w:r>
              <w:rPr>
                <w:sz w:val="24"/>
              </w:rPr>
              <w:t>первого опыта действий по</w:t>
            </w:r>
            <w:r>
              <w:rPr>
                <w:spacing w:val="1"/>
                <w:sz w:val="24"/>
              </w:rPr>
              <w:t xml:space="preserve"> </w:t>
            </w:r>
            <w:r>
              <w:rPr>
                <w:sz w:val="24"/>
              </w:rPr>
              <w:t>сохранению</w:t>
            </w:r>
            <w:r>
              <w:rPr>
                <w:spacing w:val="-1"/>
                <w:sz w:val="24"/>
              </w:rPr>
              <w:t xml:space="preserve"> </w:t>
            </w:r>
            <w:r>
              <w:rPr>
                <w:sz w:val="24"/>
              </w:rPr>
              <w:t>природы.</w:t>
            </w:r>
          </w:p>
        </w:tc>
        <w:tc>
          <w:tcPr>
            <w:tcW w:w="2057" w:type="dxa"/>
          </w:tcPr>
          <w:p w:rsidR="001B41ED" w:rsidRDefault="007E4F6E">
            <w:pPr>
              <w:pStyle w:val="TableParagraph"/>
              <w:ind w:left="105" w:right="283"/>
              <w:rPr>
                <w:sz w:val="24"/>
              </w:rPr>
            </w:pPr>
            <w:r>
              <w:rPr>
                <w:sz w:val="24"/>
              </w:rPr>
              <w:t>Познавательное</w:t>
            </w:r>
            <w:r>
              <w:rPr>
                <w:spacing w:val="-57"/>
                <w:sz w:val="24"/>
              </w:rPr>
              <w:t xml:space="preserve"> </w:t>
            </w:r>
            <w:r>
              <w:rPr>
                <w:sz w:val="24"/>
              </w:rPr>
              <w:t>развитие</w:t>
            </w:r>
          </w:p>
        </w:tc>
      </w:tr>
    </w:tbl>
    <w:p w:rsidR="001B41ED" w:rsidRDefault="001B41ED">
      <w:pPr>
        <w:rPr>
          <w:sz w:val="24"/>
        </w:rPr>
        <w:sectPr w:rsidR="001B41ED">
          <w:pgSz w:w="16970" w:h="12000" w:orient="landscape"/>
          <w:pgMar w:top="1120" w:right="400" w:bottom="420" w:left="820" w:header="0" w:footer="22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850"/>
        <w:gridCol w:w="4086"/>
        <w:gridCol w:w="3870"/>
        <w:gridCol w:w="2057"/>
      </w:tblGrid>
      <w:tr w:rsidR="001B41ED">
        <w:trPr>
          <w:trHeight w:val="830"/>
        </w:trPr>
        <w:tc>
          <w:tcPr>
            <w:tcW w:w="2235" w:type="dxa"/>
          </w:tcPr>
          <w:p w:rsidR="001B41ED" w:rsidRDefault="007E4F6E">
            <w:pPr>
              <w:pStyle w:val="TableParagraph"/>
              <w:ind w:left="436" w:right="423" w:firstLine="1"/>
              <w:jc w:val="center"/>
              <w:rPr>
                <w:sz w:val="24"/>
              </w:rPr>
            </w:pPr>
            <w:r>
              <w:rPr>
                <w:sz w:val="24"/>
              </w:rPr>
              <w:lastRenderedPageBreak/>
              <w:t>Направления</w:t>
            </w:r>
            <w:r>
              <w:rPr>
                <w:spacing w:val="-57"/>
                <w:sz w:val="24"/>
              </w:rPr>
              <w:t xml:space="preserve"> </w:t>
            </w:r>
            <w:r>
              <w:rPr>
                <w:sz w:val="24"/>
              </w:rPr>
              <w:t>воспитания</w:t>
            </w:r>
            <w:r>
              <w:rPr>
                <w:spacing w:val="-14"/>
                <w:sz w:val="24"/>
              </w:rPr>
              <w:t xml:space="preserve"> </w:t>
            </w:r>
            <w:r>
              <w:rPr>
                <w:sz w:val="24"/>
              </w:rPr>
              <w:t>и</w:t>
            </w:r>
          </w:p>
          <w:p w:rsidR="001B41ED" w:rsidRDefault="007E4F6E">
            <w:pPr>
              <w:pStyle w:val="TableParagraph"/>
              <w:spacing w:line="261" w:lineRule="exact"/>
              <w:ind w:left="182" w:right="169"/>
              <w:jc w:val="center"/>
              <w:rPr>
                <w:sz w:val="24"/>
              </w:rPr>
            </w:pPr>
            <w:r>
              <w:rPr>
                <w:sz w:val="24"/>
              </w:rPr>
              <w:t>базовые</w:t>
            </w:r>
            <w:r>
              <w:rPr>
                <w:spacing w:val="-3"/>
                <w:sz w:val="24"/>
              </w:rPr>
              <w:t xml:space="preserve"> </w:t>
            </w:r>
            <w:r>
              <w:rPr>
                <w:sz w:val="24"/>
              </w:rPr>
              <w:t>ценности</w:t>
            </w:r>
          </w:p>
        </w:tc>
        <w:tc>
          <w:tcPr>
            <w:tcW w:w="2850" w:type="dxa"/>
          </w:tcPr>
          <w:p w:rsidR="001B41ED" w:rsidRDefault="001B41ED">
            <w:pPr>
              <w:pStyle w:val="TableParagraph"/>
              <w:spacing w:before="8"/>
              <w:ind w:left="0"/>
              <w:rPr>
                <w:b/>
                <w:sz w:val="23"/>
              </w:rPr>
            </w:pPr>
          </w:p>
          <w:p w:rsidR="001B41ED" w:rsidRDefault="007E4F6E">
            <w:pPr>
              <w:pStyle w:val="TableParagraph"/>
              <w:ind w:left="1147" w:right="1143"/>
              <w:jc w:val="center"/>
              <w:rPr>
                <w:sz w:val="24"/>
              </w:rPr>
            </w:pPr>
            <w:r>
              <w:rPr>
                <w:sz w:val="24"/>
              </w:rPr>
              <w:t>Цель</w:t>
            </w:r>
          </w:p>
        </w:tc>
        <w:tc>
          <w:tcPr>
            <w:tcW w:w="4086" w:type="dxa"/>
          </w:tcPr>
          <w:p w:rsidR="001B41ED" w:rsidRDefault="001B41ED">
            <w:pPr>
              <w:pStyle w:val="TableParagraph"/>
              <w:spacing w:before="8"/>
              <w:ind w:left="0"/>
              <w:rPr>
                <w:b/>
                <w:sz w:val="23"/>
              </w:rPr>
            </w:pPr>
          </w:p>
          <w:p w:rsidR="001B41ED" w:rsidRDefault="007E4F6E">
            <w:pPr>
              <w:pStyle w:val="TableParagraph"/>
              <w:ind w:left="1667" w:right="1664"/>
              <w:jc w:val="center"/>
              <w:rPr>
                <w:sz w:val="24"/>
              </w:rPr>
            </w:pPr>
            <w:r>
              <w:rPr>
                <w:sz w:val="24"/>
              </w:rPr>
              <w:t>Задачи</w:t>
            </w:r>
          </w:p>
        </w:tc>
        <w:tc>
          <w:tcPr>
            <w:tcW w:w="3870" w:type="dxa"/>
          </w:tcPr>
          <w:p w:rsidR="001B41ED" w:rsidRDefault="001B41ED">
            <w:pPr>
              <w:pStyle w:val="TableParagraph"/>
              <w:spacing w:before="8"/>
              <w:ind w:left="0"/>
              <w:rPr>
                <w:b/>
                <w:sz w:val="23"/>
              </w:rPr>
            </w:pPr>
          </w:p>
          <w:p w:rsidR="001B41ED" w:rsidRDefault="007E4F6E">
            <w:pPr>
              <w:pStyle w:val="TableParagraph"/>
              <w:ind w:left="185"/>
              <w:rPr>
                <w:sz w:val="24"/>
              </w:rPr>
            </w:pPr>
            <w:r>
              <w:rPr>
                <w:sz w:val="24"/>
              </w:rPr>
              <w:t>Задачи</w:t>
            </w:r>
            <w:r>
              <w:rPr>
                <w:spacing w:val="-3"/>
                <w:sz w:val="24"/>
              </w:rPr>
              <w:t xml:space="preserve"> </w:t>
            </w:r>
            <w:r>
              <w:rPr>
                <w:sz w:val="24"/>
              </w:rPr>
              <w:t>образовательных</w:t>
            </w:r>
            <w:r>
              <w:rPr>
                <w:spacing w:val="-2"/>
                <w:sz w:val="24"/>
              </w:rPr>
              <w:t xml:space="preserve"> </w:t>
            </w:r>
            <w:r>
              <w:rPr>
                <w:sz w:val="24"/>
              </w:rPr>
              <w:t>областей</w:t>
            </w:r>
          </w:p>
        </w:tc>
        <w:tc>
          <w:tcPr>
            <w:tcW w:w="2057" w:type="dxa"/>
          </w:tcPr>
          <w:p w:rsidR="001B41ED" w:rsidRDefault="007E4F6E">
            <w:pPr>
              <w:pStyle w:val="TableParagraph"/>
              <w:spacing w:before="133"/>
              <w:ind w:left="621" w:right="119" w:hanging="492"/>
              <w:rPr>
                <w:sz w:val="24"/>
              </w:rPr>
            </w:pPr>
            <w:r>
              <w:rPr>
                <w:spacing w:val="-1"/>
                <w:sz w:val="24"/>
              </w:rPr>
              <w:t>Образовательные</w:t>
            </w:r>
            <w:r>
              <w:rPr>
                <w:spacing w:val="-57"/>
                <w:sz w:val="24"/>
              </w:rPr>
              <w:t xml:space="preserve"> </w:t>
            </w:r>
            <w:r>
              <w:rPr>
                <w:sz w:val="24"/>
              </w:rPr>
              <w:t>области</w:t>
            </w:r>
          </w:p>
        </w:tc>
      </w:tr>
      <w:tr w:rsidR="001B41ED">
        <w:trPr>
          <w:trHeight w:val="1379"/>
        </w:trPr>
        <w:tc>
          <w:tcPr>
            <w:tcW w:w="2235" w:type="dxa"/>
          </w:tcPr>
          <w:p w:rsidR="001B41ED" w:rsidRDefault="001B41ED">
            <w:pPr>
              <w:pStyle w:val="TableParagraph"/>
              <w:ind w:left="0"/>
              <w:rPr>
                <w:sz w:val="24"/>
              </w:rPr>
            </w:pPr>
          </w:p>
        </w:tc>
        <w:tc>
          <w:tcPr>
            <w:tcW w:w="2850" w:type="dxa"/>
          </w:tcPr>
          <w:p w:rsidR="001B41ED" w:rsidRDefault="001B41ED">
            <w:pPr>
              <w:pStyle w:val="TableParagraph"/>
              <w:ind w:left="0"/>
              <w:rPr>
                <w:sz w:val="24"/>
              </w:rPr>
            </w:pPr>
          </w:p>
        </w:tc>
        <w:tc>
          <w:tcPr>
            <w:tcW w:w="4086" w:type="dxa"/>
          </w:tcPr>
          <w:p w:rsidR="001B41ED" w:rsidRDefault="001B41ED">
            <w:pPr>
              <w:pStyle w:val="TableParagraph"/>
              <w:ind w:left="0"/>
              <w:rPr>
                <w:sz w:val="24"/>
              </w:rPr>
            </w:pPr>
          </w:p>
        </w:tc>
        <w:tc>
          <w:tcPr>
            <w:tcW w:w="3870" w:type="dxa"/>
          </w:tcPr>
          <w:p w:rsidR="001B41ED" w:rsidRDefault="007E4F6E">
            <w:pPr>
              <w:pStyle w:val="TableParagraph"/>
              <w:numPr>
                <w:ilvl w:val="0"/>
                <w:numId w:val="177"/>
              </w:numPr>
              <w:tabs>
                <w:tab w:val="left" w:pos="311"/>
              </w:tabs>
              <w:ind w:right="102" w:firstLine="0"/>
              <w:rPr>
                <w:sz w:val="24"/>
              </w:rPr>
            </w:pPr>
            <w:r>
              <w:rPr>
                <w:sz w:val="24"/>
              </w:rPr>
              <w:t>Формировать целостную картину</w:t>
            </w:r>
            <w:r>
              <w:rPr>
                <w:spacing w:val="-57"/>
                <w:sz w:val="24"/>
              </w:rPr>
              <w:t xml:space="preserve"> </w:t>
            </w:r>
            <w:r>
              <w:rPr>
                <w:sz w:val="24"/>
              </w:rPr>
              <w:t>мира на основе интеграции</w:t>
            </w:r>
            <w:r>
              <w:rPr>
                <w:spacing w:val="1"/>
                <w:sz w:val="24"/>
              </w:rPr>
              <w:t xml:space="preserve"> </w:t>
            </w:r>
            <w:r>
              <w:rPr>
                <w:sz w:val="24"/>
              </w:rPr>
              <w:t>интеллектуального и</w:t>
            </w:r>
            <w:r>
              <w:rPr>
                <w:spacing w:val="1"/>
                <w:sz w:val="24"/>
              </w:rPr>
              <w:t xml:space="preserve"> </w:t>
            </w:r>
            <w:r>
              <w:rPr>
                <w:sz w:val="24"/>
              </w:rPr>
              <w:t>эмоционально-образного</w:t>
            </w:r>
            <w:r>
              <w:rPr>
                <w:spacing w:val="-6"/>
                <w:sz w:val="24"/>
              </w:rPr>
              <w:t xml:space="preserve"> </w:t>
            </w:r>
            <w:r>
              <w:rPr>
                <w:sz w:val="24"/>
              </w:rPr>
              <w:t>способов</w:t>
            </w:r>
          </w:p>
          <w:p w:rsidR="001B41ED" w:rsidRDefault="007E4F6E">
            <w:pPr>
              <w:pStyle w:val="TableParagraph"/>
              <w:spacing w:line="261" w:lineRule="exact"/>
              <w:ind w:left="106"/>
              <w:rPr>
                <w:sz w:val="24"/>
              </w:rPr>
            </w:pPr>
            <w:r>
              <w:rPr>
                <w:sz w:val="24"/>
              </w:rPr>
              <w:t>его</w:t>
            </w:r>
            <w:r>
              <w:rPr>
                <w:spacing w:val="-4"/>
                <w:sz w:val="24"/>
              </w:rPr>
              <w:t xml:space="preserve"> </w:t>
            </w:r>
            <w:r>
              <w:rPr>
                <w:sz w:val="24"/>
              </w:rPr>
              <w:t>освоения</w:t>
            </w:r>
            <w:r>
              <w:rPr>
                <w:spacing w:val="-2"/>
                <w:sz w:val="24"/>
              </w:rPr>
              <w:t xml:space="preserve"> </w:t>
            </w:r>
            <w:r>
              <w:rPr>
                <w:sz w:val="24"/>
              </w:rPr>
              <w:t>детьми</w:t>
            </w:r>
          </w:p>
        </w:tc>
        <w:tc>
          <w:tcPr>
            <w:tcW w:w="2057" w:type="dxa"/>
          </w:tcPr>
          <w:p w:rsidR="001B41ED" w:rsidRDefault="007E4F6E">
            <w:pPr>
              <w:pStyle w:val="TableParagraph"/>
              <w:ind w:left="105" w:right="240"/>
              <w:rPr>
                <w:sz w:val="24"/>
              </w:rPr>
            </w:pPr>
            <w:r>
              <w:rPr>
                <w:spacing w:val="-1"/>
                <w:sz w:val="24"/>
              </w:rPr>
              <w:t>Художественно-</w:t>
            </w:r>
            <w:r>
              <w:rPr>
                <w:spacing w:val="-57"/>
                <w:sz w:val="24"/>
              </w:rPr>
              <w:t xml:space="preserve"> </w:t>
            </w:r>
            <w:r>
              <w:rPr>
                <w:sz w:val="24"/>
              </w:rPr>
              <w:t>эстетическое</w:t>
            </w:r>
            <w:r>
              <w:rPr>
                <w:spacing w:val="1"/>
                <w:sz w:val="24"/>
              </w:rPr>
              <w:t xml:space="preserve"> </w:t>
            </w:r>
            <w:r>
              <w:rPr>
                <w:sz w:val="24"/>
              </w:rPr>
              <w:t>развитие</w:t>
            </w:r>
          </w:p>
        </w:tc>
      </w:tr>
      <w:tr w:rsidR="001B41ED">
        <w:trPr>
          <w:trHeight w:val="4140"/>
        </w:trPr>
        <w:tc>
          <w:tcPr>
            <w:tcW w:w="2235" w:type="dxa"/>
          </w:tcPr>
          <w:p w:rsidR="001B41ED" w:rsidRDefault="007E4F6E">
            <w:pPr>
              <w:pStyle w:val="TableParagraph"/>
              <w:ind w:left="110" w:right="360"/>
              <w:rPr>
                <w:sz w:val="24"/>
              </w:rPr>
            </w:pPr>
            <w:r>
              <w:rPr>
                <w:sz w:val="24"/>
              </w:rPr>
              <w:t>Физическое и</w:t>
            </w:r>
            <w:r>
              <w:rPr>
                <w:spacing w:val="1"/>
                <w:sz w:val="24"/>
              </w:rPr>
              <w:t xml:space="preserve"> </w:t>
            </w:r>
            <w:r>
              <w:rPr>
                <w:sz w:val="24"/>
              </w:rPr>
              <w:t>оздоровительное</w:t>
            </w:r>
            <w:r>
              <w:rPr>
                <w:spacing w:val="-57"/>
                <w:sz w:val="24"/>
              </w:rPr>
              <w:t xml:space="preserve"> </w:t>
            </w:r>
            <w:r>
              <w:rPr>
                <w:sz w:val="24"/>
              </w:rPr>
              <w:t>В основе лежат</w:t>
            </w:r>
            <w:r>
              <w:rPr>
                <w:spacing w:val="1"/>
                <w:sz w:val="24"/>
              </w:rPr>
              <w:t xml:space="preserve"> </w:t>
            </w:r>
            <w:r>
              <w:rPr>
                <w:sz w:val="24"/>
              </w:rPr>
              <w:t>ценности</w:t>
            </w:r>
          </w:p>
          <w:p w:rsidR="001B41ED" w:rsidRDefault="007E4F6E">
            <w:pPr>
              <w:pStyle w:val="TableParagraph"/>
              <w:ind w:left="110"/>
              <w:rPr>
                <w:sz w:val="24"/>
              </w:rPr>
            </w:pPr>
            <w:r>
              <w:rPr>
                <w:sz w:val="24"/>
              </w:rPr>
              <w:t>«Здоровье»,</w:t>
            </w:r>
          </w:p>
          <w:p w:rsidR="001B41ED" w:rsidRDefault="007E4F6E">
            <w:pPr>
              <w:pStyle w:val="TableParagraph"/>
              <w:ind w:left="110"/>
              <w:rPr>
                <w:sz w:val="24"/>
              </w:rPr>
            </w:pPr>
            <w:r>
              <w:rPr>
                <w:sz w:val="24"/>
              </w:rPr>
              <w:t>«Жизнь»</w:t>
            </w:r>
          </w:p>
        </w:tc>
        <w:tc>
          <w:tcPr>
            <w:tcW w:w="2850" w:type="dxa"/>
          </w:tcPr>
          <w:p w:rsidR="001B41ED" w:rsidRDefault="007E4F6E">
            <w:pPr>
              <w:pStyle w:val="TableParagraph"/>
              <w:ind w:right="82"/>
              <w:rPr>
                <w:sz w:val="24"/>
              </w:rPr>
            </w:pPr>
            <w:r>
              <w:rPr>
                <w:sz w:val="24"/>
              </w:rPr>
              <w:t>Формирование</w:t>
            </w:r>
            <w:r>
              <w:rPr>
                <w:spacing w:val="1"/>
                <w:sz w:val="24"/>
              </w:rPr>
              <w:t xml:space="preserve"> </w:t>
            </w:r>
            <w:r>
              <w:rPr>
                <w:sz w:val="24"/>
              </w:rPr>
              <w:t>ценностного отношения</w:t>
            </w:r>
            <w:r>
              <w:rPr>
                <w:spacing w:val="1"/>
                <w:sz w:val="24"/>
              </w:rPr>
              <w:t xml:space="preserve"> </w:t>
            </w:r>
            <w:r>
              <w:rPr>
                <w:sz w:val="24"/>
              </w:rPr>
              <w:t>детей к здоровому образу</w:t>
            </w:r>
            <w:r>
              <w:rPr>
                <w:spacing w:val="-57"/>
                <w:sz w:val="24"/>
              </w:rPr>
              <w:t xml:space="preserve"> </w:t>
            </w:r>
            <w:r>
              <w:rPr>
                <w:sz w:val="24"/>
              </w:rPr>
              <w:t>жизни, овладение</w:t>
            </w:r>
            <w:r>
              <w:rPr>
                <w:spacing w:val="1"/>
                <w:sz w:val="24"/>
              </w:rPr>
              <w:t xml:space="preserve"> </w:t>
            </w:r>
            <w:r>
              <w:rPr>
                <w:sz w:val="24"/>
              </w:rPr>
              <w:t>элементарными</w:t>
            </w:r>
            <w:r>
              <w:rPr>
                <w:spacing w:val="1"/>
                <w:sz w:val="24"/>
              </w:rPr>
              <w:t xml:space="preserve"> </w:t>
            </w:r>
            <w:r>
              <w:rPr>
                <w:sz w:val="24"/>
              </w:rPr>
              <w:t>гигиеническими</w:t>
            </w:r>
            <w:r>
              <w:rPr>
                <w:spacing w:val="1"/>
                <w:sz w:val="24"/>
              </w:rPr>
              <w:t xml:space="preserve"> </w:t>
            </w:r>
            <w:r>
              <w:rPr>
                <w:sz w:val="24"/>
              </w:rPr>
              <w:t>навыками</w:t>
            </w:r>
            <w:r>
              <w:rPr>
                <w:spacing w:val="-2"/>
                <w:sz w:val="24"/>
              </w:rPr>
              <w:t xml:space="preserve"> </w:t>
            </w:r>
            <w:r>
              <w:rPr>
                <w:sz w:val="24"/>
              </w:rPr>
              <w:t>и</w:t>
            </w:r>
            <w:r>
              <w:rPr>
                <w:spacing w:val="-1"/>
                <w:sz w:val="24"/>
              </w:rPr>
              <w:t xml:space="preserve"> </w:t>
            </w:r>
            <w:r>
              <w:rPr>
                <w:sz w:val="24"/>
              </w:rPr>
              <w:t>правилами</w:t>
            </w:r>
          </w:p>
          <w:p w:rsidR="001B41ED" w:rsidRDefault="007E4F6E">
            <w:pPr>
              <w:pStyle w:val="TableParagraph"/>
              <w:rPr>
                <w:sz w:val="24"/>
              </w:rPr>
            </w:pPr>
            <w:r>
              <w:rPr>
                <w:sz w:val="24"/>
              </w:rPr>
              <w:t>безопасности</w:t>
            </w:r>
          </w:p>
        </w:tc>
        <w:tc>
          <w:tcPr>
            <w:tcW w:w="4086" w:type="dxa"/>
          </w:tcPr>
          <w:p w:rsidR="001B41ED" w:rsidRDefault="007E4F6E">
            <w:pPr>
              <w:pStyle w:val="TableParagraph"/>
              <w:numPr>
                <w:ilvl w:val="0"/>
                <w:numId w:val="176"/>
              </w:numPr>
              <w:tabs>
                <w:tab w:val="left" w:pos="254"/>
              </w:tabs>
              <w:ind w:right="221" w:firstLine="0"/>
              <w:rPr>
                <w:sz w:val="24"/>
              </w:rPr>
            </w:pPr>
            <w:r>
              <w:rPr>
                <w:sz w:val="24"/>
              </w:rPr>
              <w:t>Способствовать становлению</w:t>
            </w:r>
            <w:r>
              <w:rPr>
                <w:spacing w:val="1"/>
                <w:sz w:val="24"/>
              </w:rPr>
              <w:t xml:space="preserve"> </w:t>
            </w:r>
            <w:r>
              <w:rPr>
                <w:sz w:val="24"/>
              </w:rPr>
              <w:t>осознанного отношения к жизни как</w:t>
            </w:r>
            <w:r>
              <w:rPr>
                <w:spacing w:val="-58"/>
                <w:sz w:val="24"/>
              </w:rPr>
              <w:t xml:space="preserve"> </w:t>
            </w:r>
            <w:r>
              <w:rPr>
                <w:sz w:val="24"/>
              </w:rPr>
              <w:t>основоположной</w:t>
            </w:r>
            <w:r>
              <w:rPr>
                <w:spacing w:val="-3"/>
                <w:sz w:val="24"/>
              </w:rPr>
              <w:t xml:space="preserve"> </w:t>
            </w:r>
            <w:r>
              <w:rPr>
                <w:sz w:val="24"/>
              </w:rPr>
              <w:t>ценности</w:t>
            </w:r>
          </w:p>
          <w:p w:rsidR="001B41ED" w:rsidRDefault="007E4F6E">
            <w:pPr>
              <w:pStyle w:val="TableParagraph"/>
              <w:numPr>
                <w:ilvl w:val="0"/>
                <w:numId w:val="176"/>
              </w:numPr>
              <w:tabs>
                <w:tab w:val="left" w:pos="254"/>
              </w:tabs>
              <w:ind w:right="249" w:firstLine="0"/>
              <w:rPr>
                <w:sz w:val="24"/>
              </w:rPr>
            </w:pPr>
            <w:r>
              <w:rPr>
                <w:sz w:val="24"/>
              </w:rPr>
              <w:t>Воспитывать отношение здоровью</w:t>
            </w:r>
            <w:r>
              <w:rPr>
                <w:spacing w:val="-57"/>
                <w:sz w:val="24"/>
              </w:rPr>
              <w:t xml:space="preserve"> </w:t>
            </w:r>
            <w:r>
              <w:rPr>
                <w:sz w:val="24"/>
              </w:rPr>
              <w:t>как совокупности физического,</w:t>
            </w:r>
            <w:r>
              <w:rPr>
                <w:spacing w:val="1"/>
                <w:sz w:val="24"/>
              </w:rPr>
              <w:t xml:space="preserve"> </w:t>
            </w:r>
            <w:r>
              <w:rPr>
                <w:sz w:val="24"/>
              </w:rPr>
              <w:t>духовного</w:t>
            </w:r>
            <w:r>
              <w:rPr>
                <w:spacing w:val="-1"/>
                <w:sz w:val="24"/>
              </w:rPr>
              <w:t xml:space="preserve"> </w:t>
            </w:r>
            <w:r>
              <w:rPr>
                <w:sz w:val="24"/>
              </w:rPr>
              <w:t>и</w:t>
            </w:r>
            <w:r>
              <w:rPr>
                <w:spacing w:val="-1"/>
                <w:sz w:val="24"/>
              </w:rPr>
              <w:t xml:space="preserve"> </w:t>
            </w:r>
            <w:r>
              <w:rPr>
                <w:sz w:val="24"/>
              </w:rPr>
              <w:t>социального</w:t>
            </w:r>
          </w:p>
          <w:p w:rsidR="001B41ED" w:rsidRDefault="007E4F6E">
            <w:pPr>
              <w:pStyle w:val="TableParagraph"/>
              <w:rPr>
                <w:sz w:val="24"/>
              </w:rPr>
            </w:pPr>
            <w:r>
              <w:rPr>
                <w:sz w:val="24"/>
              </w:rPr>
              <w:t>благополучия</w:t>
            </w:r>
            <w:r>
              <w:rPr>
                <w:spacing w:val="-3"/>
                <w:sz w:val="24"/>
              </w:rPr>
              <w:t xml:space="preserve"> </w:t>
            </w:r>
            <w:r>
              <w:rPr>
                <w:sz w:val="24"/>
              </w:rPr>
              <w:t>человека</w:t>
            </w:r>
          </w:p>
        </w:tc>
        <w:tc>
          <w:tcPr>
            <w:tcW w:w="3870" w:type="dxa"/>
          </w:tcPr>
          <w:p w:rsidR="001B41ED" w:rsidRDefault="007E4F6E">
            <w:pPr>
              <w:pStyle w:val="TableParagraph"/>
              <w:numPr>
                <w:ilvl w:val="0"/>
                <w:numId w:val="175"/>
              </w:numPr>
              <w:tabs>
                <w:tab w:val="left" w:pos="311"/>
              </w:tabs>
              <w:ind w:right="635" w:firstLine="0"/>
              <w:rPr>
                <w:sz w:val="24"/>
              </w:rPr>
            </w:pPr>
            <w:r>
              <w:rPr>
                <w:sz w:val="24"/>
              </w:rPr>
              <w:t>Развивать</w:t>
            </w:r>
            <w:r>
              <w:rPr>
                <w:spacing w:val="-5"/>
                <w:sz w:val="24"/>
              </w:rPr>
              <w:t xml:space="preserve"> </w:t>
            </w:r>
            <w:r>
              <w:rPr>
                <w:sz w:val="24"/>
              </w:rPr>
              <w:t>навыки</w:t>
            </w:r>
            <w:r>
              <w:rPr>
                <w:spacing w:val="-6"/>
                <w:sz w:val="24"/>
              </w:rPr>
              <w:t xml:space="preserve"> </w:t>
            </w:r>
            <w:r>
              <w:rPr>
                <w:sz w:val="24"/>
              </w:rPr>
              <w:t>здорового</w:t>
            </w:r>
            <w:r>
              <w:rPr>
                <w:spacing w:val="-57"/>
                <w:sz w:val="24"/>
              </w:rPr>
              <w:t xml:space="preserve"> </w:t>
            </w:r>
            <w:r>
              <w:rPr>
                <w:sz w:val="24"/>
              </w:rPr>
              <w:t>образа</w:t>
            </w:r>
            <w:r>
              <w:rPr>
                <w:spacing w:val="-2"/>
                <w:sz w:val="24"/>
              </w:rPr>
              <w:t xml:space="preserve"> </w:t>
            </w:r>
            <w:r>
              <w:rPr>
                <w:sz w:val="24"/>
              </w:rPr>
              <w:t>жизни</w:t>
            </w:r>
          </w:p>
          <w:p w:rsidR="001B41ED" w:rsidRDefault="007E4F6E">
            <w:pPr>
              <w:pStyle w:val="TableParagraph"/>
              <w:numPr>
                <w:ilvl w:val="0"/>
                <w:numId w:val="175"/>
              </w:numPr>
              <w:tabs>
                <w:tab w:val="left" w:pos="311"/>
              </w:tabs>
              <w:ind w:right="1358" w:firstLine="0"/>
              <w:rPr>
                <w:sz w:val="24"/>
              </w:rPr>
            </w:pPr>
            <w:r>
              <w:rPr>
                <w:sz w:val="24"/>
              </w:rPr>
              <w:t>Формировать</w:t>
            </w:r>
            <w:r>
              <w:rPr>
                <w:spacing w:val="-6"/>
                <w:sz w:val="24"/>
              </w:rPr>
              <w:t xml:space="preserve"> </w:t>
            </w:r>
            <w:r>
              <w:rPr>
                <w:sz w:val="24"/>
              </w:rPr>
              <w:t>у</w:t>
            </w:r>
            <w:r>
              <w:rPr>
                <w:spacing w:val="-12"/>
                <w:sz w:val="24"/>
              </w:rPr>
              <w:t xml:space="preserve"> </w:t>
            </w:r>
            <w:r>
              <w:rPr>
                <w:sz w:val="24"/>
              </w:rPr>
              <w:t>детей</w:t>
            </w:r>
            <w:r>
              <w:rPr>
                <w:spacing w:val="-57"/>
                <w:sz w:val="24"/>
              </w:rPr>
              <w:t xml:space="preserve"> </w:t>
            </w:r>
            <w:r>
              <w:rPr>
                <w:sz w:val="24"/>
              </w:rPr>
              <w:t>возрастосообразных</w:t>
            </w:r>
          </w:p>
          <w:p w:rsidR="001B41ED" w:rsidRDefault="007E4F6E">
            <w:pPr>
              <w:pStyle w:val="TableParagraph"/>
              <w:ind w:left="106" w:right="113"/>
              <w:rPr>
                <w:sz w:val="24"/>
              </w:rPr>
            </w:pPr>
            <w:r>
              <w:rPr>
                <w:sz w:val="24"/>
              </w:rPr>
              <w:t>представлений о жизни, здоровье и</w:t>
            </w:r>
            <w:r>
              <w:rPr>
                <w:spacing w:val="-57"/>
                <w:sz w:val="24"/>
              </w:rPr>
              <w:t xml:space="preserve"> </w:t>
            </w:r>
            <w:r>
              <w:rPr>
                <w:sz w:val="24"/>
              </w:rPr>
              <w:t>физической</w:t>
            </w:r>
            <w:r>
              <w:rPr>
                <w:spacing w:val="-1"/>
                <w:sz w:val="24"/>
              </w:rPr>
              <w:t xml:space="preserve"> </w:t>
            </w:r>
            <w:r>
              <w:rPr>
                <w:sz w:val="24"/>
              </w:rPr>
              <w:t>культуре</w:t>
            </w:r>
          </w:p>
          <w:p w:rsidR="001B41ED" w:rsidRDefault="007E4F6E">
            <w:pPr>
              <w:pStyle w:val="TableParagraph"/>
              <w:numPr>
                <w:ilvl w:val="0"/>
                <w:numId w:val="175"/>
              </w:numPr>
              <w:tabs>
                <w:tab w:val="left" w:pos="311"/>
              </w:tabs>
              <w:ind w:right="509" w:firstLine="0"/>
              <w:rPr>
                <w:sz w:val="24"/>
              </w:rPr>
            </w:pPr>
            <w:r>
              <w:rPr>
                <w:sz w:val="24"/>
              </w:rPr>
              <w:t>Способствовать становлению</w:t>
            </w:r>
            <w:r>
              <w:rPr>
                <w:spacing w:val="-58"/>
                <w:sz w:val="24"/>
              </w:rPr>
              <w:t xml:space="preserve"> </w:t>
            </w:r>
            <w:r>
              <w:rPr>
                <w:sz w:val="24"/>
              </w:rPr>
              <w:t>эмоционально-ценностного</w:t>
            </w:r>
            <w:r>
              <w:rPr>
                <w:spacing w:val="1"/>
                <w:sz w:val="24"/>
              </w:rPr>
              <w:t xml:space="preserve"> </w:t>
            </w:r>
            <w:r>
              <w:rPr>
                <w:sz w:val="24"/>
              </w:rPr>
              <w:t>отношения к здоровому образу</w:t>
            </w:r>
            <w:r>
              <w:rPr>
                <w:spacing w:val="-57"/>
                <w:sz w:val="24"/>
              </w:rPr>
              <w:t xml:space="preserve"> </w:t>
            </w:r>
            <w:r>
              <w:rPr>
                <w:sz w:val="24"/>
              </w:rPr>
              <w:t>жизни,</w:t>
            </w:r>
            <w:r>
              <w:rPr>
                <w:spacing w:val="-3"/>
                <w:sz w:val="24"/>
              </w:rPr>
              <w:t xml:space="preserve"> </w:t>
            </w:r>
            <w:r>
              <w:rPr>
                <w:sz w:val="24"/>
              </w:rPr>
              <w:t>интереса</w:t>
            </w:r>
            <w:r>
              <w:rPr>
                <w:spacing w:val="-4"/>
                <w:sz w:val="24"/>
              </w:rPr>
              <w:t xml:space="preserve"> </w:t>
            </w:r>
            <w:r>
              <w:rPr>
                <w:sz w:val="24"/>
              </w:rPr>
              <w:t>к</w:t>
            </w:r>
            <w:r>
              <w:rPr>
                <w:spacing w:val="-3"/>
                <w:sz w:val="24"/>
              </w:rPr>
              <w:t xml:space="preserve"> </w:t>
            </w:r>
            <w:r>
              <w:rPr>
                <w:sz w:val="24"/>
              </w:rPr>
              <w:t>физическим</w:t>
            </w:r>
          </w:p>
          <w:p w:rsidR="001B41ED" w:rsidRDefault="007E4F6E">
            <w:pPr>
              <w:pStyle w:val="TableParagraph"/>
              <w:ind w:left="106" w:right="286"/>
              <w:rPr>
                <w:sz w:val="24"/>
              </w:rPr>
            </w:pPr>
            <w:r>
              <w:rPr>
                <w:sz w:val="24"/>
              </w:rPr>
              <w:t>упражнениям,</w:t>
            </w:r>
            <w:r>
              <w:rPr>
                <w:spacing w:val="-6"/>
                <w:sz w:val="24"/>
              </w:rPr>
              <w:t xml:space="preserve"> </w:t>
            </w:r>
            <w:r>
              <w:rPr>
                <w:sz w:val="24"/>
              </w:rPr>
              <w:t>подвижным</w:t>
            </w:r>
            <w:r>
              <w:rPr>
                <w:spacing w:val="-6"/>
                <w:sz w:val="24"/>
              </w:rPr>
              <w:t xml:space="preserve"> </w:t>
            </w:r>
            <w:r>
              <w:rPr>
                <w:sz w:val="24"/>
              </w:rPr>
              <w:t>играм,</w:t>
            </w:r>
            <w:r>
              <w:rPr>
                <w:spacing w:val="-57"/>
                <w:sz w:val="24"/>
              </w:rPr>
              <w:t xml:space="preserve"> </w:t>
            </w:r>
            <w:r>
              <w:rPr>
                <w:sz w:val="24"/>
              </w:rPr>
              <w:t>закаливанию</w:t>
            </w:r>
            <w:r>
              <w:rPr>
                <w:spacing w:val="-1"/>
                <w:sz w:val="24"/>
              </w:rPr>
              <w:t xml:space="preserve"> </w:t>
            </w:r>
            <w:r>
              <w:rPr>
                <w:sz w:val="24"/>
              </w:rPr>
              <w:t>организма,</w:t>
            </w:r>
            <w:r>
              <w:rPr>
                <w:spacing w:val="-1"/>
                <w:sz w:val="24"/>
              </w:rPr>
              <w:t xml:space="preserve"> </w:t>
            </w:r>
            <w:r>
              <w:rPr>
                <w:sz w:val="24"/>
              </w:rPr>
              <w:t>к</w:t>
            </w:r>
          </w:p>
          <w:p w:rsidR="001B41ED" w:rsidRDefault="007E4F6E">
            <w:pPr>
              <w:pStyle w:val="TableParagraph"/>
              <w:ind w:left="106" w:right="163"/>
              <w:rPr>
                <w:sz w:val="24"/>
              </w:rPr>
            </w:pPr>
            <w:r>
              <w:rPr>
                <w:sz w:val="24"/>
              </w:rPr>
              <w:t>овладению гигиеническим нормам</w:t>
            </w:r>
            <w:r>
              <w:rPr>
                <w:spacing w:val="-57"/>
                <w:sz w:val="24"/>
              </w:rPr>
              <w:t xml:space="preserve"> </w:t>
            </w:r>
            <w:r>
              <w:rPr>
                <w:sz w:val="24"/>
              </w:rPr>
              <w:t>и</w:t>
            </w:r>
            <w:r>
              <w:rPr>
                <w:spacing w:val="-1"/>
                <w:sz w:val="24"/>
              </w:rPr>
              <w:t xml:space="preserve"> </w:t>
            </w:r>
            <w:r>
              <w:rPr>
                <w:sz w:val="24"/>
              </w:rPr>
              <w:t>правилами</w:t>
            </w:r>
          </w:p>
          <w:p w:rsidR="001B41ED" w:rsidRDefault="007E4F6E">
            <w:pPr>
              <w:pStyle w:val="TableParagraph"/>
              <w:numPr>
                <w:ilvl w:val="0"/>
                <w:numId w:val="175"/>
              </w:numPr>
              <w:tabs>
                <w:tab w:val="left" w:pos="311"/>
              </w:tabs>
              <w:spacing w:line="261" w:lineRule="exact"/>
              <w:ind w:left="310" w:hanging="205"/>
              <w:rPr>
                <w:sz w:val="24"/>
              </w:rPr>
            </w:pPr>
            <w:r>
              <w:rPr>
                <w:sz w:val="24"/>
              </w:rPr>
              <w:t>.</w:t>
            </w:r>
          </w:p>
        </w:tc>
        <w:tc>
          <w:tcPr>
            <w:tcW w:w="2057" w:type="dxa"/>
          </w:tcPr>
          <w:p w:rsidR="001B41ED" w:rsidRDefault="007E4F6E">
            <w:pPr>
              <w:pStyle w:val="TableParagraph"/>
              <w:ind w:left="105" w:right="703"/>
              <w:rPr>
                <w:sz w:val="24"/>
              </w:rPr>
            </w:pPr>
            <w:r>
              <w:rPr>
                <w:sz w:val="24"/>
              </w:rPr>
              <w:t>Физическое</w:t>
            </w:r>
            <w:r>
              <w:rPr>
                <w:spacing w:val="-57"/>
                <w:sz w:val="24"/>
              </w:rPr>
              <w:t xml:space="preserve"> </w:t>
            </w:r>
            <w:r>
              <w:rPr>
                <w:sz w:val="24"/>
              </w:rPr>
              <w:t>развитие</w:t>
            </w:r>
          </w:p>
        </w:tc>
      </w:tr>
      <w:tr w:rsidR="001B41ED">
        <w:trPr>
          <w:trHeight w:val="2760"/>
        </w:trPr>
        <w:tc>
          <w:tcPr>
            <w:tcW w:w="2235" w:type="dxa"/>
          </w:tcPr>
          <w:p w:rsidR="001B41ED" w:rsidRDefault="007E4F6E">
            <w:pPr>
              <w:pStyle w:val="TableParagraph"/>
              <w:spacing w:line="270" w:lineRule="exact"/>
              <w:ind w:left="110"/>
              <w:rPr>
                <w:sz w:val="24"/>
              </w:rPr>
            </w:pPr>
            <w:r>
              <w:rPr>
                <w:sz w:val="24"/>
              </w:rPr>
              <w:t>Трудовое</w:t>
            </w:r>
          </w:p>
          <w:p w:rsidR="001B41ED" w:rsidRDefault="007E4F6E">
            <w:pPr>
              <w:pStyle w:val="TableParagraph"/>
              <w:ind w:left="110" w:right="364"/>
              <w:rPr>
                <w:sz w:val="24"/>
              </w:rPr>
            </w:pPr>
            <w:r>
              <w:rPr>
                <w:sz w:val="24"/>
              </w:rPr>
              <w:t>В основе лежит</w:t>
            </w:r>
            <w:r>
              <w:rPr>
                <w:spacing w:val="1"/>
                <w:sz w:val="24"/>
              </w:rPr>
              <w:t xml:space="preserve"> </w:t>
            </w:r>
            <w:r>
              <w:rPr>
                <w:sz w:val="24"/>
              </w:rPr>
              <w:t>ценность</w:t>
            </w:r>
            <w:r>
              <w:rPr>
                <w:spacing w:val="-11"/>
                <w:sz w:val="24"/>
              </w:rPr>
              <w:t xml:space="preserve"> </w:t>
            </w:r>
            <w:r>
              <w:rPr>
                <w:sz w:val="24"/>
              </w:rPr>
              <w:t>«Труд»</w:t>
            </w:r>
          </w:p>
        </w:tc>
        <w:tc>
          <w:tcPr>
            <w:tcW w:w="2850" w:type="dxa"/>
          </w:tcPr>
          <w:p w:rsidR="001B41ED" w:rsidRDefault="007E4F6E">
            <w:pPr>
              <w:pStyle w:val="TableParagraph"/>
              <w:ind w:right="244"/>
              <w:rPr>
                <w:sz w:val="24"/>
              </w:rPr>
            </w:pPr>
            <w:r>
              <w:rPr>
                <w:sz w:val="24"/>
              </w:rPr>
              <w:t>Формирование</w:t>
            </w:r>
            <w:r>
              <w:rPr>
                <w:spacing w:val="1"/>
                <w:sz w:val="24"/>
              </w:rPr>
              <w:t xml:space="preserve"> </w:t>
            </w:r>
            <w:r>
              <w:rPr>
                <w:sz w:val="24"/>
              </w:rPr>
              <w:t>ценностного</w:t>
            </w:r>
            <w:r>
              <w:rPr>
                <w:spacing w:val="-14"/>
                <w:sz w:val="24"/>
              </w:rPr>
              <w:t xml:space="preserve"> </w:t>
            </w:r>
            <w:r>
              <w:rPr>
                <w:sz w:val="24"/>
              </w:rPr>
              <w:t>отношения</w:t>
            </w:r>
            <w:r>
              <w:rPr>
                <w:spacing w:val="-57"/>
                <w:sz w:val="24"/>
              </w:rPr>
              <w:t xml:space="preserve"> </w:t>
            </w:r>
            <w:r>
              <w:rPr>
                <w:sz w:val="24"/>
              </w:rPr>
              <w:t>детей</w:t>
            </w:r>
            <w:r>
              <w:rPr>
                <w:spacing w:val="-1"/>
                <w:sz w:val="24"/>
              </w:rPr>
              <w:t xml:space="preserve"> </w:t>
            </w:r>
            <w:r>
              <w:rPr>
                <w:sz w:val="24"/>
              </w:rPr>
              <w:t>к труду,</w:t>
            </w:r>
          </w:p>
          <w:p w:rsidR="001B41ED" w:rsidRDefault="007E4F6E">
            <w:pPr>
              <w:pStyle w:val="TableParagraph"/>
              <w:ind w:right="411"/>
              <w:rPr>
                <w:sz w:val="24"/>
              </w:rPr>
            </w:pPr>
            <w:r>
              <w:rPr>
                <w:sz w:val="24"/>
              </w:rPr>
              <w:t>трудолюбию и</w:t>
            </w:r>
            <w:r>
              <w:rPr>
                <w:spacing w:val="1"/>
                <w:sz w:val="24"/>
              </w:rPr>
              <w:t xml:space="preserve"> </w:t>
            </w:r>
            <w:r>
              <w:rPr>
                <w:sz w:val="24"/>
              </w:rPr>
              <w:t>приобщение</w:t>
            </w:r>
            <w:r>
              <w:rPr>
                <w:spacing w:val="-8"/>
                <w:sz w:val="24"/>
              </w:rPr>
              <w:t xml:space="preserve"> </w:t>
            </w:r>
            <w:r>
              <w:rPr>
                <w:sz w:val="24"/>
              </w:rPr>
              <w:t>ребёнка</w:t>
            </w:r>
            <w:r>
              <w:rPr>
                <w:spacing w:val="-8"/>
                <w:sz w:val="24"/>
              </w:rPr>
              <w:t xml:space="preserve"> </w:t>
            </w:r>
            <w:r>
              <w:rPr>
                <w:sz w:val="24"/>
              </w:rPr>
              <w:t>к</w:t>
            </w:r>
            <w:r>
              <w:rPr>
                <w:spacing w:val="-57"/>
                <w:sz w:val="24"/>
              </w:rPr>
              <w:t xml:space="preserve"> </w:t>
            </w:r>
            <w:r>
              <w:rPr>
                <w:sz w:val="24"/>
              </w:rPr>
              <w:t>труду</w:t>
            </w:r>
          </w:p>
        </w:tc>
        <w:tc>
          <w:tcPr>
            <w:tcW w:w="4086" w:type="dxa"/>
          </w:tcPr>
          <w:p w:rsidR="001B41ED" w:rsidRDefault="007E4F6E">
            <w:pPr>
              <w:pStyle w:val="TableParagraph"/>
              <w:numPr>
                <w:ilvl w:val="0"/>
                <w:numId w:val="174"/>
              </w:numPr>
              <w:tabs>
                <w:tab w:val="left" w:pos="254"/>
              </w:tabs>
              <w:spacing w:line="270" w:lineRule="exact"/>
              <w:ind w:left="253"/>
              <w:rPr>
                <w:sz w:val="24"/>
              </w:rPr>
            </w:pPr>
            <w:r>
              <w:rPr>
                <w:sz w:val="24"/>
              </w:rPr>
              <w:t>Поддерживать</w:t>
            </w:r>
            <w:r>
              <w:rPr>
                <w:spacing w:val="-3"/>
                <w:sz w:val="24"/>
              </w:rPr>
              <w:t xml:space="preserve"> </w:t>
            </w:r>
            <w:r>
              <w:rPr>
                <w:sz w:val="24"/>
              </w:rPr>
              <w:t>привычку</w:t>
            </w:r>
            <w:r>
              <w:rPr>
                <w:spacing w:val="-7"/>
                <w:sz w:val="24"/>
              </w:rPr>
              <w:t xml:space="preserve"> </w:t>
            </w:r>
            <w:r>
              <w:rPr>
                <w:sz w:val="24"/>
              </w:rPr>
              <w:t>к</w:t>
            </w:r>
          </w:p>
          <w:p w:rsidR="001B41ED" w:rsidRDefault="007E4F6E">
            <w:pPr>
              <w:pStyle w:val="TableParagraph"/>
              <w:ind w:right="194"/>
              <w:rPr>
                <w:sz w:val="24"/>
              </w:rPr>
            </w:pPr>
            <w:r>
              <w:rPr>
                <w:sz w:val="24"/>
              </w:rPr>
              <w:t>трудовому усилию, к доступному</w:t>
            </w:r>
            <w:r>
              <w:rPr>
                <w:spacing w:val="1"/>
                <w:sz w:val="24"/>
              </w:rPr>
              <w:t xml:space="preserve"> </w:t>
            </w:r>
            <w:r>
              <w:rPr>
                <w:sz w:val="24"/>
              </w:rPr>
              <w:t>напряжению физических,</w:t>
            </w:r>
            <w:r>
              <w:rPr>
                <w:spacing w:val="1"/>
                <w:sz w:val="24"/>
              </w:rPr>
              <w:t xml:space="preserve"> </w:t>
            </w:r>
            <w:r>
              <w:rPr>
                <w:sz w:val="24"/>
              </w:rPr>
              <w:t>умственных и нравственных сил для</w:t>
            </w:r>
            <w:r>
              <w:rPr>
                <w:spacing w:val="-57"/>
                <w:sz w:val="24"/>
              </w:rPr>
              <w:t xml:space="preserve"> </w:t>
            </w:r>
            <w:r>
              <w:rPr>
                <w:sz w:val="24"/>
              </w:rPr>
              <w:t>решения</w:t>
            </w:r>
            <w:r>
              <w:rPr>
                <w:spacing w:val="-1"/>
                <w:sz w:val="24"/>
              </w:rPr>
              <w:t xml:space="preserve"> </w:t>
            </w:r>
            <w:r>
              <w:rPr>
                <w:sz w:val="24"/>
              </w:rPr>
              <w:t>трудовой</w:t>
            </w:r>
            <w:r>
              <w:rPr>
                <w:spacing w:val="-1"/>
                <w:sz w:val="24"/>
              </w:rPr>
              <w:t xml:space="preserve"> </w:t>
            </w:r>
            <w:r>
              <w:rPr>
                <w:sz w:val="24"/>
              </w:rPr>
              <w:t>задачи;</w:t>
            </w:r>
          </w:p>
          <w:p w:rsidR="001B41ED" w:rsidRDefault="007E4F6E">
            <w:pPr>
              <w:pStyle w:val="TableParagraph"/>
              <w:numPr>
                <w:ilvl w:val="0"/>
                <w:numId w:val="174"/>
              </w:numPr>
              <w:tabs>
                <w:tab w:val="left" w:pos="254"/>
              </w:tabs>
              <w:ind w:right="101" w:firstLine="0"/>
              <w:rPr>
                <w:sz w:val="24"/>
              </w:rPr>
            </w:pPr>
            <w:r>
              <w:rPr>
                <w:sz w:val="24"/>
              </w:rPr>
              <w:t>Воспитывать стремление приносить</w:t>
            </w:r>
            <w:r>
              <w:rPr>
                <w:spacing w:val="-57"/>
                <w:sz w:val="24"/>
              </w:rPr>
              <w:t xml:space="preserve"> </w:t>
            </w:r>
            <w:r>
              <w:rPr>
                <w:sz w:val="24"/>
              </w:rPr>
              <w:t>пользу</w:t>
            </w:r>
            <w:r>
              <w:rPr>
                <w:spacing w:val="-8"/>
                <w:sz w:val="24"/>
              </w:rPr>
              <w:t xml:space="preserve"> </w:t>
            </w:r>
            <w:r>
              <w:rPr>
                <w:sz w:val="24"/>
              </w:rPr>
              <w:t>людям</w:t>
            </w:r>
          </w:p>
        </w:tc>
        <w:tc>
          <w:tcPr>
            <w:tcW w:w="3870" w:type="dxa"/>
          </w:tcPr>
          <w:p w:rsidR="001B41ED" w:rsidRDefault="007E4F6E">
            <w:pPr>
              <w:pStyle w:val="TableParagraph"/>
              <w:numPr>
                <w:ilvl w:val="0"/>
                <w:numId w:val="173"/>
              </w:numPr>
              <w:tabs>
                <w:tab w:val="left" w:pos="311"/>
              </w:tabs>
              <w:ind w:right="242" w:firstLine="0"/>
              <w:rPr>
                <w:sz w:val="24"/>
              </w:rPr>
            </w:pPr>
            <w:r>
              <w:rPr>
                <w:sz w:val="24"/>
              </w:rPr>
              <w:t>Поддерживать</w:t>
            </w:r>
            <w:r>
              <w:rPr>
                <w:spacing w:val="-7"/>
                <w:sz w:val="24"/>
              </w:rPr>
              <w:t xml:space="preserve"> </w:t>
            </w:r>
            <w:r>
              <w:rPr>
                <w:sz w:val="24"/>
              </w:rPr>
              <w:t>трудовое</w:t>
            </w:r>
            <w:r>
              <w:rPr>
                <w:spacing w:val="-6"/>
                <w:sz w:val="24"/>
              </w:rPr>
              <w:t xml:space="preserve"> </w:t>
            </w:r>
            <w:r>
              <w:rPr>
                <w:sz w:val="24"/>
              </w:rPr>
              <w:t>усилие,</w:t>
            </w:r>
            <w:r>
              <w:rPr>
                <w:spacing w:val="-57"/>
                <w:sz w:val="24"/>
              </w:rPr>
              <w:t xml:space="preserve"> </w:t>
            </w:r>
            <w:r>
              <w:rPr>
                <w:sz w:val="24"/>
              </w:rPr>
              <w:t>формировать привычку</w:t>
            </w:r>
            <w:r>
              <w:rPr>
                <w:spacing w:val="-5"/>
                <w:sz w:val="24"/>
              </w:rPr>
              <w:t xml:space="preserve"> </w:t>
            </w:r>
            <w:r>
              <w:rPr>
                <w:sz w:val="24"/>
              </w:rPr>
              <w:t>к</w:t>
            </w:r>
          </w:p>
          <w:p w:rsidR="001B41ED" w:rsidRDefault="007E4F6E">
            <w:pPr>
              <w:pStyle w:val="TableParagraph"/>
              <w:ind w:left="106" w:right="391"/>
              <w:rPr>
                <w:sz w:val="24"/>
              </w:rPr>
            </w:pPr>
            <w:r>
              <w:rPr>
                <w:sz w:val="24"/>
              </w:rPr>
              <w:t>доступному дошкольнику</w:t>
            </w:r>
            <w:r>
              <w:rPr>
                <w:spacing w:val="1"/>
                <w:sz w:val="24"/>
              </w:rPr>
              <w:t xml:space="preserve"> </w:t>
            </w:r>
            <w:r>
              <w:rPr>
                <w:sz w:val="24"/>
              </w:rPr>
              <w:t>напряжению физических,</w:t>
            </w:r>
            <w:r>
              <w:rPr>
                <w:spacing w:val="1"/>
                <w:sz w:val="24"/>
              </w:rPr>
              <w:t xml:space="preserve"> </w:t>
            </w:r>
            <w:r>
              <w:rPr>
                <w:sz w:val="24"/>
              </w:rPr>
              <w:t>умственных и нравственных сил</w:t>
            </w:r>
            <w:r>
              <w:rPr>
                <w:spacing w:val="-58"/>
                <w:sz w:val="24"/>
              </w:rPr>
              <w:t xml:space="preserve"> </w:t>
            </w:r>
            <w:r>
              <w:rPr>
                <w:sz w:val="24"/>
              </w:rPr>
              <w:t>для</w:t>
            </w:r>
            <w:r>
              <w:rPr>
                <w:spacing w:val="-2"/>
                <w:sz w:val="24"/>
              </w:rPr>
              <w:t xml:space="preserve"> </w:t>
            </w:r>
            <w:r>
              <w:rPr>
                <w:sz w:val="24"/>
              </w:rPr>
              <w:t>решения</w:t>
            </w:r>
            <w:r>
              <w:rPr>
                <w:spacing w:val="-1"/>
                <w:sz w:val="24"/>
              </w:rPr>
              <w:t xml:space="preserve"> </w:t>
            </w:r>
            <w:r>
              <w:rPr>
                <w:sz w:val="24"/>
              </w:rPr>
              <w:t>трудовой задачи</w:t>
            </w:r>
          </w:p>
          <w:p w:rsidR="001B41ED" w:rsidRDefault="007E4F6E">
            <w:pPr>
              <w:pStyle w:val="TableParagraph"/>
              <w:numPr>
                <w:ilvl w:val="0"/>
                <w:numId w:val="173"/>
              </w:numPr>
              <w:tabs>
                <w:tab w:val="left" w:pos="311"/>
              </w:tabs>
              <w:ind w:left="310" w:hanging="205"/>
              <w:rPr>
                <w:sz w:val="24"/>
              </w:rPr>
            </w:pPr>
            <w:r>
              <w:rPr>
                <w:sz w:val="24"/>
              </w:rPr>
              <w:t>Формировать</w:t>
            </w:r>
            <w:r>
              <w:rPr>
                <w:spacing w:val="-5"/>
                <w:sz w:val="24"/>
              </w:rPr>
              <w:t xml:space="preserve"> </w:t>
            </w:r>
            <w:r>
              <w:rPr>
                <w:sz w:val="24"/>
              </w:rPr>
              <w:t>способность</w:t>
            </w:r>
          </w:p>
          <w:p w:rsidR="001B41ED" w:rsidRDefault="007E4F6E">
            <w:pPr>
              <w:pStyle w:val="TableParagraph"/>
              <w:spacing w:line="270" w:lineRule="atLeast"/>
              <w:ind w:left="106" w:right="113"/>
              <w:jc w:val="both"/>
              <w:rPr>
                <w:sz w:val="24"/>
              </w:rPr>
            </w:pPr>
            <w:r>
              <w:rPr>
                <w:sz w:val="24"/>
              </w:rPr>
              <w:t>бережно и уважительно относиться</w:t>
            </w:r>
            <w:r>
              <w:rPr>
                <w:spacing w:val="-58"/>
                <w:sz w:val="24"/>
              </w:rPr>
              <w:t xml:space="preserve"> </w:t>
            </w:r>
            <w:r>
              <w:rPr>
                <w:sz w:val="24"/>
              </w:rPr>
              <w:t>к результатам своего труда и труда</w:t>
            </w:r>
            <w:r>
              <w:rPr>
                <w:spacing w:val="-57"/>
                <w:sz w:val="24"/>
              </w:rPr>
              <w:t xml:space="preserve"> </w:t>
            </w:r>
            <w:r>
              <w:rPr>
                <w:sz w:val="24"/>
              </w:rPr>
              <w:t>других</w:t>
            </w:r>
            <w:r>
              <w:rPr>
                <w:spacing w:val="1"/>
                <w:sz w:val="24"/>
              </w:rPr>
              <w:t xml:space="preserve"> </w:t>
            </w:r>
            <w:r>
              <w:rPr>
                <w:sz w:val="24"/>
              </w:rPr>
              <w:t>людей.</w:t>
            </w:r>
          </w:p>
        </w:tc>
        <w:tc>
          <w:tcPr>
            <w:tcW w:w="2057" w:type="dxa"/>
          </w:tcPr>
          <w:p w:rsidR="001B41ED" w:rsidRDefault="007E4F6E">
            <w:pPr>
              <w:pStyle w:val="TableParagraph"/>
              <w:ind w:left="105" w:right="80"/>
              <w:rPr>
                <w:sz w:val="24"/>
              </w:rPr>
            </w:pPr>
            <w:r>
              <w:rPr>
                <w:sz w:val="24"/>
              </w:rPr>
              <w:t>Социально-</w:t>
            </w:r>
            <w:r>
              <w:rPr>
                <w:spacing w:val="1"/>
                <w:sz w:val="24"/>
              </w:rPr>
              <w:t xml:space="preserve"> </w:t>
            </w:r>
            <w:r>
              <w:rPr>
                <w:sz w:val="24"/>
              </w:rPr>
              <w:t>коммуникативное</w:t>
            </w:r>
            <w:r>
              <w:rPr>
                <w:spacing w:val="-57"/>
                <w:sz w:val="24"/>
              </w:rPr>
              <w:t xml:space="preserve"> </w:t>
            </w:r>
            <w:r>
              <w:rPr>
                <w:sz w:val="24"/>
              </w:rPr>
              <w:t>развитие</w:t>
            </w:r>
          </w:p>
        </w:tc>
      </w:tr>
      <w:tr w:rsidR="001B41ED">
        <w:trPr>
          <w:trHeight w:val="828"/>
        </w:trPr>
        <w:tc>
          <w:tcPr>
            <w:tcW w:w="2235" w:type="dxa"/>
          </w:tcPr>
          <w:p w:rsidR="001B41ED" w:rsidRDefault="007E4F6E">
            <w:pPr>
              <w:pStyle w:val="TableParagraph"/>
              <w:spacing w:line="270" w:lineRule="exact"/>
              <w:ind w:left="110"/>
              <w:rPr>
                <w:sz w:val="24"/>
              </w:rPr>
            </w:pPr>
            <w:r>
              <w:rPr>
                <w:sz w:val="24"/>
              </w:rPr>
              <w:t>Эстетическое</w:t>
            </w:r>
          </w:p>
          <w:p w:rsidR="001B41ED" w:rsidRDefault="007E4F6E">
            <w:pPr>
              <w:pStyle w:val="TableParagraph"/>
              <w:spacing w:line="270" w:lineRule="atLeast"/>
              <w:ind w:left="110" w:right="534"/>
              <w:rPr>
                <w:sz w:val="24"/>
              </w:rPr>
            </w:pPr>
            <w:r>
              <w:rPr>
                <w:sz w:val="24"/>
              </w:rPr>
              <w:t>В</w:t>
            </w:r>
            <w:r>
              <w:rPr>
                <w:spacing w:val="-9"/>
                <w:sz w:val="24"/>
              </w:rPr>
              <w:t xml:space="preserve"> </w:t>
            </w:r>
            <w:r>
              <w:rPr>
                <w:sz w:val="24"/>
              </w:rPr>
              <w:t>основе</w:t>
            </w:r>
            <w:r>
              <w:rPr>
                <w:spacing w:val="-9"/>
                <w:sz w:val="24"/>
              </w:rPr>
              <w:t xml:space="preserve"> </w:t>
            </w:r>
            <w:r>
              <w:rPr>
                <w:sz w:val="24"/>
              </w:rPr>
              <w:t>лежат</w:t>
            </w:r>
            <w:r>
              <w:rPr>
                <w:spacing w:val="-57"/>
                <w:sz w:val="24"/>
              </w:rPr>
              <w:t xml:space="preserve"> </w:t>
            </w:r>
            <w:r>
              <w:rPr>
                <w:sz w:val="24"/>
              </w:rPr>
              <w:t>ценности</w:t>
            </w:r>
          </w:p>
        </w:tc>
        <w:tc>
          <w:tcPr>
            <w:tcW w:w="2850" w:type="dxa"/>
          </w:tcPr>
          <w:p w:rsidR="001B41ED" w:rsidRDefault="007E4F6E">
            <w:pPr>
              <w:pStyle w:val="TableParagraph"/>
              <w:spacing w:line="270" w:lineRule="exact"/>
              <w:rPr>
                <w:sz w:val="24"/>
              </w:rPr>
            </w:pPr>
            <w:r>
              <w:rPr>
                <w:sz w:val="24"/>
              </w:rPr>
              <w:t>Становление у</w:t>
            </w:r>
            <w:r>
              <w:rPr>
                <w:spacing w:val="-8"/>
                <w:sz w:val="24"/>
              </w:rPr>
              <w:t xml:space="preserve"> </w:t>
            </w:r>
            <w:r>
              <w:rPr>
                <w:sz w:val="24"/>
              </w:rPr>
              <w:t>детей</w:t>
            </w:r>
          </w:p>
          <w:p w:rsidR="001B41ED" w:rsidRDefault="007E4F6E">
            <w:pPr>
              <w:pStyle w:val="TableParagraph"/>
              <w:spacing w:line="270" w:lineRule="atLeast"/>
              <w:ind w:right="244"/>
              <w:rPr>
                <w:sz w:val="24"/>
              </w:rPr>
            </w:pPr>
            <w:r>
              <w:rPr>
                <w:sz w:val="24"/>
              </w:rPr>
              <w:t>ценностного</w:t>
            </w:r>
            <w:r>
              <w:rPr>
                <w:spacing w:val="-14"/>
                <w:sz w:val="24"/>
              </w:rPr>
              <w:t xml:space="preserve"> </w:t>
            </w:r>
            <w:r>
              <w:rPr>
                <w:sz w:val="24"/>
              </w:rPr>
              <w:t>отношения</w:t>
            </w:r>
            <w:r>
              <w:rPr>
                <w:spacing w:val="-57"/>
                <w:sz w:val="24"/>
              </w:rPr>
              <w:t xml:space="preserve"> </w:t>
            </w:r>
            <w:r>
              <w:rPr>
                <w:sz w:val="24"/>
              </w:rPr>
              <w:t>к</w:t>
            </w:r>
            <w:r>
              <w:rPr>
                <w:spacing w:val="-1"/>
                <w:sz w:val="24"/>
              </w:rPr>
              <w:t xml:space="preserve"> </w:t>
            </w:r>
            <w:r>
              <w:rPr>
                <w:sz w:val="24"/>
              </w:rPr>
              <w:t>красоте</w:t>
            </w:r>
          </w:p>
        </w:tc>
        <w:tc>
          <w:tcPr>
            <w:tcW w:w="4086" w:type="dxa"/>
          </w:tcPr>
          <w:p w:rsidR="001B41ED" w:rsidRDefault="007E4F6E">
            <w:pPr>
              <w:pStyle w:val="TableParagraph"/>
              <w:numPr>
                <w:ilvl w:val="0"/>
                <w:numId w:val="172"/>
              </w:numPr>
              <w:tabs>
                <w:tab w:val="left" w:pos="254"/>
              </w:tabs>
              <w:spacing w:line="270" w:lineRule="exact"/>
              <w:rPr>
                <w:sz w:val="24"/>
              </w:rPr>
            </w:pPr>
            <w:r>
              <w:rPr>
                <w:sz w:val="24"/>
              </w:rPr>
              <w:t>Воспитывать</w:t>
            </w:r>
            <w:r>
              <w:rPr>
                <w:spacing w:val="-1"/>
                <w:sz w:val="24"/>
              </w:rPr>
              <w:t xml:space="preserve"> </w:t>
            </w:r>
            <w:r>
              <w:rPr>
                <w:sz w:val="24"/>
              </w:rPr>
              <w:t>любовь</w:t>
            </w:r>
            <w:r>
              <w:rPr>
                <w:spacing w:val="-1"/>
                <w:sz w:val="24"/>
              </w:rPr>
              <w:t xml:space="preserve"> </w:t>
            </w:r>
            <w:r>
              <w:rPr>
                <w:sz w:val="24"/>
              </w:rPr>
              <w:t>к</w:t>
            </w:r>
          </w:p>
          <w:p w:rsidR="001B41ED" w:rsidRDefault="007E4F6E">
            <w:pPr>
              <w:pStyle w:val="TableParagraph"/>
              <w:spacing w:line="270" w:lineRule="atLeast"/>
              <w:ind w:right="148"/>
              <w:rPr>
                <w:sz w:val="24"/>
              </w:rPr>
            </w:pPr>
            <w:r>
              <w:rPr>
                <w:sz w:val="24"/>
              </w:rPr>
              <w:t>прекрасному в окружающей</w:t>
            </w:r>
            <w:r>
              <w:rPr>
                <w:spacing w:val="1"/>
                <w:sz w:val="24"/>
              </w:rPr>
              <w:t xml:space="preserve"> </w:t>
            </w:r>
            <w:r>
              <w:rPr>
                <w:sz w:val="24"/>
              </w:rPr>
              <w:t>обстановке,</w:t>
            </w:r>
            <w:r>
              <w:rPr>
                <w:spacing w:val="-4"/>
                <w:sz w:val="24"/>
              </w:rPr>
              <w:t xml:space="preserve"> </w:t>
            </w:r>
            <w:r>
              <w:rPr>
                <w:sz w:val="24"/>
              </w:rPr>
              <w:t>в</w:t>
            </w:r>
            <w:r>
              <w:rPr>
                <w:spacing w:val="-4"/>
                <w:sz w:val="24"/>
              </w:rPr>
              <w:t xml:space="preserve"> </w:t>
            </w:r>
            <w:r>
              <w:rPr>
                <w:sz w:val="24"/>
              </w:rPr>
              <w:t>природе,</w:t>
            </w:r>
            <w:r>
              <w:rPr>
                <w:spacing w:val="-3"/>
                <w:sz w:val="24"/>
              </w:rPr>
              <w:t xml:space="preserve"> </w:t>
            </w:r>
            <w:r>
              <w:rPr>
                <w:sz w:val="24"/>
              </w:rPr>
              <w:t>в</w:t>
            </w:r>
            <w:r>
              <w:rPr>
                <w:spacing w:val="-5"/>
                <w:sz w:val="24"/>
              </w:rPr>
              <w:t xml:space="preserve"> </w:t>
            </w:r>
            <w:r>
              <w:rPr>
                <w:sz w:val="24"/>
              </w:rPr>
              <w:t>искусстве,</w:t>
            </w:r>
            <w:r>
              <w:rPr>
                <w:spacing w:val="-3"/>
                <w:sz w:val="24"/>
              </w:rPr>
              <w:t xml:space="preserve"> </w:t>
            </w:r>
            <w:r>
              <w:rPr>
                <w:sz w:val="24"/>
              </w:rPr>
              <w:t>в</w:t>
            </w:r>
          </w:p>
        </w:tc>
        <w:tc>
          <w:tcPr>
            <w:tcW w:w="3870" w:type="dxa"/>
          </w:tcPr>
          <w:p w:rsidR="001B41ED" w:rsidRDefault="007E4F6E">
            <w:pPr>
              <w:pStyle w:val="TableParagraph"/>
              <w:numPr>
                <w:ilvl w:val="0"/>
                <w:numId w:val="171"/>
              </w:numPr>
              <w:tabs>
                <w:tab w:val="left" w:pos="311"/>
              </w:tabs>
              <w:spacing w:line="270" w:lineRule="exact"/>
              <w:ind w:hanging="205"/>
              <w:rPr>
                <w:sz w:val="24"/>
              </w:rPr>
            </w:pPr>
            <w:r>
              <w:rPr>
                <w:sz w:val="24"/>
              </w:rPr>
              <w:t>Воспитывать</w:t>
            </w:r>
            <w:r>
              <w:rPr>
                <w:spacing w:val="-3"/>
                <w:sz w:val="24"/>
              </w:rPr>
              <w:t xml:space="preserve"> </w:t>
            </w:r>
            <w:r>
              <w:rPr>
                <w:sz w:val="24"/>
              </w:rPr>
              <w:t>эстетические</w:t>
            </w:r>
          </w:p>
          <w:p w:rsidR="001B41ED" w:rsidRDefault="007E4F6E">
            <w:pPr>
              <w:pStyle w:val="TableParagraph"/>
              <w:spacing w:line="270" w:lineRule="atLeast"/>
              <w:ind w:left="106" w:right="168"/>
              <w:rPr>
                <w:sz w:val="24"/>
              </w:rPr>
            </w:pPr>
            <w:r>
              <w:rPr>
                <w:sz w:val="24"/>
              </w:rPr>
              <w:t>чувства (удивление, радость,</w:t>
            </w:r>
            <w:r>
              <w:rPr>
                <w:spacing w:val="1"/>
                <w:sz w:val="24"/>
              </w:rPr>
              <w:t xml:space="preserve"> </w:t>
            </w:r>
            <w:r>
              <w:rPr>
                <w:sz w:val="24"/>
              </w:rPr>
              <w:t>восхищение,</w:t>
            </w:r>
            <w:r>
              <w:rPr>
                <w:spacing w:val="-3"/>
                <w:sz w:val="24"/>
              </w:rPr>
              <w:t xml:space="preserve"> </w:t>
            </w:r>
            <w:r>
              <w:rPr>
                <w:sz w:val="24"/>
              </w:rPr>
              <w:t>любовь)</w:t>
            </w:r>
            <w:r>
              <w:rPr>
                <w:spacing w:val="-2"/>
                <w:sz w:val="24"/>
              </w:rPr>
              <w:t xml:space="preserve"> </w:t>
            </w:r>
            <w:r>
              <w:rPr>
                <w:sz w:val="24"/>
              </w:rPr>
              <w:t>к</w:t>
            </w:r>
            <w:r>
              <w:rPr>
                <w:spacing w:val="-5"/>
                <w:sz w:val="24"/>
              </w:rPr>
              <w:t xml:space="preserve"> </w:t>
            </w:r>
            <w:r>
              <w:rPr>
                <w:sz w:val="24"/>
              </w:rPr>
              <w:t>различным</w:t>
            </w:r>
          </w:p>
        </w:tc>
        <w:tc>
          <w:tcPr>
            <w:tcW w:w="2057" w:type="dxa"/>
          </w:tcPr>
          <w:p w:rsidR="001B41ED" w:rsidRDefault="007E4F6E">
            <w:pPr>
              <w:pStyle w:val="TableParagraph"/>
              <w:spacing w:line="270" w:lineRule="exact"/>
              <w:ind w:left="105"/>
              <w:rPr>
                <w:sz w:val="24"/>
              </w:rPr>
            </w:pPr>
            <w:r>
              <w:rPr>
                <w:sz w:val="24"/>
              </w:rPr>
              <w:t>Художественно-</w:t>
            </w:r>
          </w:p>
          <w:p w:rsidR="001B41ED" w:rsidRDefault="007E4F6E">
            <w:pPr>
              <w:pStyle w:val="TableParagraph"/>
              <w:spacing w:line="270" w:lineRule="atLeast"/>
              <w:ind w:left="105" w:right="602"/>
              <w:rPr>
                <w:sz w:val="24"/>
              </w:rPr>
            </w:pPr>
            <w:r>
              <w:rPr>
                <w:spacing w:val="-1"/>
                <w:sz w:val="24"/>
              </w:rPr>
              <w:t>эстетическое</w:t>
            </w:r>
            <w:r>
              <w:rPr>
                <w:spacing w:val="-57"/>
                <w:sz w:val="24"/>
              </w:rPr>
              <w:t xml:space="preserve"> </w:t>
            </w:r>
            <w:r>
              <w:rPr>
                <w:sz w:val="24"/>
              </w:rPr>
              <w:t>развитие</w:t>
            </w:r>
          </w:p>
        </w:tc>
      </w:tr>
    </w:tbl>
    <w:p w:rsidR="001B41ED" w:rsidRDefault="001B41ED">
      <w:pPr>
        <w:spacing w:line="270" w:lineRule="atLeast"/>
        <w:rPr>
          <w:sz w:val="24"/>
        </w:rPr>
        <w:sectPr w:rsidR="001B41ED">
          <w:pgSz w:w="16970" w:h="12000" w:orient="landscape"/>
          <w:pgMar w:top="1120" w:right="400" w:bottom="420" w:left="820" w:header="0" w:footer="22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850"/>
        <w:gridCol w:w="4086"/>
        <w:gridCol w:w="3870"/>
        <w:gridCol w:w="2057"/>
      </w:tblGrid>
      <w:tr w:rsidR="001B41ED">
        <w:trPr>
          <w:trHeight w:val="830"/>
        </w:trPr>
        <w:tc>
          <w:tcPr>
            <w:tcW w:w="2235" w:type="dxa"/>
          </w:tcPr>
          <w:p w:rsidR="001B41ED" w:rsidRDefault="007E4F6E">
            <w:pPr>
              <w:pStyle w:val="TableParagraph"/>
              <w:ind w:left="436" w:right="423" w:firstLine="1"/>
              <w:jc w:val="center"/>
              <w:rPr>
                <w:sz w:val="24"/>
              </w:rPr>
            </w:pPr>
            <w:r>
              <w:rPr>
                <w:sz w:val="24"/>
              </w:rPr>
              <w:lastRenderedPageBreak/>
              <w:t>Направления</w:t>
            </w:r>
            <w:r>
              <w:rPr>
                <w:spacing w:val="-57"/>
                <w:sz w:val="24"/>
              </w:rPr>
              <w:t xml:space="preserve"> </w:t>
            </w:r>
            <w:r>
              <w:rPr>
                <w:sz w:val="24"/>
              </w:rPr>
              <w:t>воспитания</w:t>
            </w:r>
            <w:r>
              <w:rPr>
                <w:spacing w:val="-14"/>
                <w:sz w:val="24"/>
              </w:rPr>
              <w:t xml:space="preserve"> </w:t>
            </w:r>
            <w:r>
              <w:rPr>
                <w:sz w:val="24"/>
              </w:rPr>
              <w:t>и</w:t>
            </w:r>
          </w:p>
          <w:p w:rsidR="001B41ED" w:rsidRDefault="007E4F6E">
            <w:pPr>
              <w:pStyle w:val="TableParagraph"/>
              <w:spacing w:line="261" w:lineRule="exact"/>
              <w:ind w:left="182" w:right="169"/>
              <w:jc w:val="center"/>
              <w:rPr>
                <w:sz w:val="24"/>
              </w:rPr>
            </w:pPr>
            <w:r>
              <w:rPr>
                <w:sz w:val="24"/>
              </w:rPr>
              <w:t>базовые</w:t>
            </w:r>
            <w:r>
              <w:rPr>
                <w:spacing w:val="-3"/>
                <w:sz w:val="24"/>
              </w:rPr>
              <w:t xml:space="preserve"> </w:t>
            </w:r>
            <w:r>
              <w:rPr>
                <w:sz w:val="24"/>
              </w:rPr>
              <w:t>ценности</w:t>
            </w:r>
          </w:p>
        </w:tc>
        <w:tc>
          <w:tcPr>
            <w:tcW w:w="2850" w:type="dxa"/>
          </w:tcPr>
          <w:p w:rsidR="001B41ED" w:rsidRDefault="001B41ED">
            <w:pPr>
              <w:pStyle w:val="TableParagraph"/>
              <w:spacing w:before="8"/>
              <w:ind w:left="0"/>
              <w:rPr>
                <w:b/>
                <w:sz w:val="23"/>
              </w:rPr>
            </w:pPr>
          </w:p>
          <w:p w:rsidR="001B41ED" w:rsidRDefault="007E4F6E">
            <w:pPr>
              <w:pStyle w:val="TableParagraph"/>
              <w:ind w:left="1147" w:right="1143"/>
              <w:jc w:val="center"/>
              <w:rPr>
                <w:sz w:val="24"/>
              </w:rPr>
            </w:pPr>
            <w:r>
              <w:rPr>
                <w:sz w:val="24"/>
              </w:rPr>
              <w:t>Цель</w:t>
            </w:r>
          </w:p>
        </w:tc>
        <w:tc>
          <w:tcPr>
            <w:tcW w:w="4086" w:type="dxa"/>
          </w:tcPr>
          <w:p w:rsidR="001B41ED" w:rsidRDefault="001B41ED">
            <w:pPr>
              <w:pStyle w:val="TableParagraph"/>
              <w:spacing w:before="8"/>
              <w:ind w:left="0"/>
              <w:rPr>
                <w:b/>
                <w:sz w:val="23"/>
              </w:rPr>
            </w:pPr>
          </w:p>
          <w:p w:rsidR="001B41ED" w:rsidRDefault="007E4F6E">
            <w:pPr>
              <w:pStyle w:val="TableParagraph"/>
              <w:ind w:left="1667" w:right="1664"/>
              <w:jc w:val="center"/>
              <w:rPr>
                <w:sz w:val="24"/>
              </w:rPr>
            </w:pPr>
            <w:r>
              <w:rPr>
                <w:sz w:val="24"/>
              </w:rPr>
              <w:t>Задачи</w:t>
            </w:r>
          </w:p>
        </w:tc>
        <w:tc>
          <w:tcPr>
            <w:tcW w:w="3870" w:type="dxa"/>
          </w:tcPr>
          <w:p w:rsidR="001B41ED" w:rsidRDefault="001B41ED">
            <w:pPr>
              <w:pStyle w:val="TableParagraph"/>
              <w:spacing w:before="8"/>
              <w:ind w:left="0"/>
              <w:rPr>
                <w:b/>
                <w:sz w:val="23"/>
              </w:rPr>
            </w:pPr>
          </w:p>
          <w:p w:rsidR="001B41ED" w:rsidRDefault="007E4F6E">
            <w:pPr>
              <w:pStyle w:val="TableParagraph"/>
              <w:ind w:left="185"/>
              <w:rPr>
                <w:sz w:val="24"/>
              </w:rPr>
            </w:pPr>
            <w:r>
              <w:rPr>
                <w:sz w:val="24"/>
              </w:rPr>
              <w:t>Задачи</w:t>
            </w:r>
            <w:r>
              <w:rPr>
                <w:spacing w:val="-3"/>
                <w:sz w:val="24"/>
              </w:rPr>
              <w:t xml:space="preserve"> </w:t>
            </w:r>
            <w:r>
              <w:rPr>
                <w:sz w:val="24"/>
              </w:rPr>
              <w:t>образовательных</w:t>
            </w:r>
            <w:r>
              <w:rPr>
                <w:spacing w:val="-2"/>
                <w:sz w:val="24"/>
              </w:rPr>
              <w:t xml:space="preserve"> </w:t>
            </w:r>
            <w:r>
              <w:rPr>
                <w:sz w:val="24"/>
              </w:rPr>
              <w:t>областей</w:t>
            </w:r>
          </w:p>
        </w:tc>
        <w:tc>
          <w:tcPr>
            <w:tcW w:w="2057" w:type="dxa"/>
          </w:tcPr>
          <w:p w:rsidR="001B41ED" w:rsidRDefault="007E4F6E">
            <w:pPr>
              <w:pStyle w:val="TableParagraph"/>
              <w:spacing w:before="133"/>
              <w:ind w:left="621" w:right="119" w:hanging="492"/>
              <w:rPr>
                <w:sz w:val="24"/>
              </w:rPr>
            </w:pPr>
            <w:r>
              <w:rPr>
                <w:spacing w:val="-1"/>
                <w:sz w:val="24"/>
              </w:rPr>
              <w:t>Образовательные</w:t>
            </w:r>
            <w:r>
              <w:rPr>
                <w:spacing w:val="-57"/>
                <w:sz w:val="24"/>
              </w:rPr>
              <w:t xml:space="preserve"> </w:t>
            </w:r>
            <w:r>
              <w:rPr>
                <w:sz w:val="24"/>
              </w:rPr>
              <w:t>области</w:t>
            </w:r>
          </w:p>
        </w:tc>
      </w:tr>
      <w:tr w:rsidR="001B41ED">
        <w:trPr>
          <w:trHeight w:val="8833"/>
        </w:trPr>
        <w:tc>
          <w:tcPr>
            <w:tcW w:w="2235" w:type="dxa"/>
          </w:tcPr>
          <w:p w:rsidR="001B41ED" w:rsidRDefault="007E4F6E">
            <w:pPr>
              <w:pStyle w:val="TableParagraph"/>
              <w:spacing w:line="270" w:lineRule="exact"/>
              <w:ind w:left="110"/>
              <w:rPr>
                <w:sz w:val="24"/>
              </w:rPr>
            </w:pPr>
            <w:r>
              <w:rPr>
                <w:sz w:val="24"/>
              </w:rPr>
              <w:t>«Культура»</w:t>
            </w:r>
            <w:r>
              <w:rPr>
                <w:spacing w:val="-7"/>
                <w:sz w:val="24"/>
              </w:rPr>
              <w:t xml:space="preserve"> </w:t>
            </w:r>
            <w:r>
              <w:rPr>
                <w:sz w:val="24"/>
              </w:rPr>
              <w:t>и</w:t>
            </w:r>
          </w:p>
          <w:p w:rsidR="001B41ED" w:rsidRDefault="007E4F6E">
            <w:pPr>
              <w:pStyle w:val="TableParagraph"/>
              <w:ind w:left="110"/>
              <w:rPr>
                <w:sz w:val="24"/>
              </w:rPr>
            </w:pPr>
            <w:r>
              <w:rPr>
                <w:sz w:val="24"/>
              </w:rPr>
              <w:t>«Красота»</w:t>
            </w:r>
          </w:p>
        </w:tc>
        <w:tc>
          <w:tcPr>
            <w:tcW w:w="2850" w:type="dxa"/>
          </w:tcPr>
          <w:p w:rsidR="001B41ED" w:rsidRDefault="001B41ED">
            <w:pPr>
              <w:pStyle w:val="TableParagraph"/>
              <w:ind w:left="0"/>
              <w:rPr>
                <w:sz w:val="24"/>
              </w:rPr>
            </w:pPr>
          </w:p>
        </w:tc>
        <w:tc>
          <w:tcPr>
            <w:tcW w:w="4086" w:type="dxa"/>
          </w:tcPr>
          <w:p w:rsidR="001B41ED" w:rsidRDefault="007E4F6E">
            <w:pPr>
              <w:pStyle w:val="TableParagraph"/>
              <w:ind w:right="784"/>
              <w:rPr>
                <w:sz w:val="24"/>
              </w:rPr>
            </w:pPr>
            <w:r>
              <w:rPr>
                <w:sz w:val="24"/>
              </w:rPr>
              <w:t>отношениях,</w:t>
            </w:r>
            <w:r>
              <w:rPr>
                <w:spacing w:val="-3"/>
                <w:sz w:val="24"/>
              </w:rPr>
              <w:t xml:space="preserve"> </w:t>
            </w:r>
            <w:r>
              <w:rPr>
                <w:sz w:val="24"/>
              </w:rPr>
              <w:t>развивать</w:t>
            </w:r>
            <w:r>
              <w:rPr>
                <w:spacing w:val="-4"/>
                <w:sz w:val="24"/>
              </w:rPr>
              <w:t xml:space="preserve"> </w:t>
            </w:r>
            <w:r>
              <w:rPr>
                <w:sz w:val="24"/>
              </w:rPr>
              <w:t>у</w:t>
            </w:r>
            <w:r>
              <w:rPr>
                <w:spacing w:val="-6"/>
                <w:sz w:val="24"/>
              </w:rPr>
              <w:t xml:space="preserve"> </w:t>
            </w:r>
            <w:r>
              <w:rPr>
                <w:sz w:val="24"/>
              </w:rPr>
              <w:t>детей</w:t>
            </w:r>
            <w:r>
              <w:rPr>
                <w:spacing w:val="-57"/>
                <w:sz w:val="24"/>
              </w:rPr>
              <w:t xml:space="preserve"> </w:t>
            </w:r>
            <w:r>
              <w:rPr>
                <w:sz w:val="24"/>
              </w:rPr>
              <w:t>желание</w:t>
            </w:r>
            <w:r>
              <w:rPr>
                <w:spacing w:val="-2"/>
                <w:sz w:val="24"/>
              </w:rPr>
              <w:t xml:space="preserve"> </w:t>
            </w:r>
            <w:r>
              <w:rPr>
                <w:sz w:val="24"/>
              </w:rPr>
              <w:t>и</w:t>
            </w:r>
            <w:r>
              <w:rPr>
                <w:spacing w:val="2"/>
                <w:sz w:val="24"/>
              </w:rPr>
              <w:t xml:space="preserve"> </w:t>
            </w:r>
            <w:r>
              <w:rPr>
                <w:sz w:val="24"/>
              </w:rPr>
              <w:t>умение</w:t>
            </w:r>
            <w:r>
              <w:rPr>
                <w:spacing w:val="-2"/>
                <w:sz w:val="24"/>
              </w:rPr>
              <w:t xml:space="preserve"> </w:t>
            </w:r>
            <w:r>
              <w:rPr>
                <w:sz w:val="24"/>
              </w:rPr>
              <w:t>творить</w:t>
            </w:r>
          </w:p>
        </w:tc>
        <w:tc>
          <w:tcPr>
            <w:tcW w:w="3870" w:type="dxa"/>
          </w:tcPr>
          <w:p w:rsidR="001B41ED" w:rsidRDefault="007E4F6E">
            <w:pPr>
              <w:pStyle w:val="TableParagraph"/>
              <w:spacing w:line="270" w:lineRule="exact"/>
              <w:ind w:left="106"/>
              <w:rPr>
                <w:sz w:val="24"/>
              </w:rPr>
            </w:pPr>
            <w:r>
              <w:rPr>
                <w:sz w:val="24"/>
              </w:rPr>
              <w:t>объектам</w:t>
            </w:r>
            <w:r>
              <w:rPr>
                <w:spacing w:val="-2"/>
                <w:sz w:val="24"/>
              </w:rPr>
              <w:t xml:space="preserve"> </w:t>
            </w:r>
            <w:r>
              <w:rPr>
                <w:sz w:val="24"/>
              </w:rPr>
              <w:t>и</w:t>
            </w:r>
            <w:r>
              <w:rPr>
                <w:spacing w:val="-1"/>
                <w:sz w:val="24"/>
              </w:rPr>
              <w:t xml:space="preserve"> </w:t>
            </w:r>
            <w:r>
              <w:rPr>
                <w:sz w:val="24"/>
              </w:rPr>
              <w:t>явлениям</w:t>
            </w:r>
          </w:p>
          <w:p w:rsidR="001B41ED" w:rsidRDefault="007E4F6E">
            <w:pPr>
              <w:pStyle w:val="TableParagraph"/>
              <w:ind w:left="106" w:right="323"/>
              <w:rPr>
                <w:sz w:val="24"/>
              </w:rPr>
            </w:pPr>
            <w:r>
              <w:rPr>
                <w:sz w:val="24"/>
              </w:rPr>
              <w:t>окружающего мира (природного,</w:t>
            </w:r>
            <w:r>
              <w:rPr>
                <w:spacing w:val="-57"/>
                <w:sz w:val="24"/>
              </w:rPr>
              <w:t xml:space="preserve"> </w:t>
            </w:r>
            <w:r>
              <w:rPr>
                <w:sz w:val="24"/>
              </w:rPr>
              <w:t>бытового, социокультурного), к</w:t>
            </w:r>
            <w:r>
              <w:rPr>
                <w:spacing w:val="1"/>
                <w:sz w:val="24"/>
              </w:rPr>
              <w:t xml:space="preserve"> </w:t>
            </w:r>
            <w:r>
              <w:rPr>
                <w:sz w:val="24"/>
              </w:rPr>
              <w:t>произведениям</w:t>
            </w:r>
            <w:r>
              <w:rPr>
                <w:spacing w:val="-3"/>
                <w:sz w:val="24"/>
              </w:rPr>
              <w:t xml:space="preserve"> </w:t>
            </w:r>
            <w:r>
              <w:rPr>
                <w:sz w:val="24"/>
              </w:rPr>
              <w:t>разных</w:t>
            </w:r>
            <w:r>
              <w:rPr>
                <w:spacing w:val="-2"/>
                <w:sz w:val="24"/>
              </w:rPr>
              <w:t xml:space="preserve"> </w:t>
            </w:r>
            <w:r>
              <w:rPr>
                <w:sz w:val="24"/>
              </w:rPr>
              <w:t>видов,</w:t>
            </w:r>
          </w:p>
          <w:p w:rsidR="001B41ED" w:rsidRDefault="007E4F6E">
            <w:pPr>
              <w:pStyle w:val="TableParagraph"/>
              <w:ind w:left="106" w:right="734"/>
              <w:rPr>
                <w:sz w:val="24"/>
              </w:rPr>
            </w:pPr>
            <w:r>
              <w:rPr>
                <w:sz w:val="24"/>
              </w:rPr>
              <w:t>жанров</w:t>
            </w:r>
            <w:r>
              <w:rPr>
                <w:spacing w:val="-5"/>
                <w:sz w:val="24"/>
              </w:rPr>
              <w:t xml:space="preserve"> </w:t>
            </w:r>
            <w:r>
              <w:rPr>
                <w:sz w:val="24"/>
              </w:rPr>
              <w:t>и</w:t>
            </w:r>
            <w:r>
              <w:rPr>
                <w:spacing w:val="-5"/>
                <w:sz w:val="24"/>
              </w:rPr>
              <w:t xml:space="preserve"> </w:t>
            </w:r>
            <w:r>
              <w:rPr>
                <w:sz w:val="24"/>
              </w:rPr>
              <w:t>стилей</w:t>
            </w:r>
            <w:r>
              <w:rPr>
                <w:spacing w:val="-4"/>
                <w:sz w:val="24"/>
              </w:rPr>
              <w:t xml:space="preserve"> </w:t>
            </w:r>
            <w:r>
              <w:rPr>
                <w:sz w:val="24"/>
              </w:rPr>
              <w:t>искусства</w:t>
            </w:r>
            <w:r>
              <w:rPr>
                <w:spacing w:val="-6"/>
                <w:sz w:val="24"/>
              </w:rPr>
              <w:t xml:space="preserve"> </w:t>
            </w:r>
            <w:r>
              <w:rPr>
                <w:sz w:val="24"/>
              </w:rPr>
              <w:t>(в</w:t>
            </w:r>
            <w:r>
              <w:rPr>
                <w:spacing w:val="-57"/>
                <w:sz w:val="24"/>
              </w:rPr>
              <w:t xml:space="preserve"> </w:t>
            </w:r>
            <w:r>
              <w:rPr>
                <w:sz w:val="24"/>
              </w:rPr>
              <w:t>соответствии с возрастными</w:t>
            </w:r>
            <w:r>
              <w:rPr>
                <w:spacing w:val="1"/>
                <w:sz w:val="24"/>
              </w:rPr>
              <w:t xml:space="preserve"> </w:t>
            </w:r>
            <w:r>
              <w:rPr>
                <w:sz w:val="24"/>
              </w:rPr>
              <w:t>особенностями)</w:t>
            </w:r>
          </w:p>
          <w:p w:rsidR="001B41ED" w:rsidRDefault="007E4F6E">
            <w:pPr>
              <w:pStyle w:val="TableParagraph"/>
              <w:numPr>
                <w:ilvl w:val="0"/>
                <w:numId w:val="170"/>
              </w:numPr>
              <w:tabs>
                <w:tab w:val="left" w:pos="311"/>
              </w:tabs>
              <w:ind w:right="262" w:firstLine="0"/>
              <w:rPr>
                <w:sz w:val="24"/>
              </w:rPr>
            </w:pPr>
            <w:r>
              <w:rPr>
                <w:sz w:val="24"/>
              </w:rPr>
              <w:t>Приобщать к традициям и</w:t>
            </w:r>
            <w:r>
              <w:rPr>
                <w:spacing w:val="1"/>
                <w:sz w:val="24"/>
              </w:rPr>
              <w:t xml:space="preserve"> </w:t>
            </w:r>
            <w:r>
              <w:rPr>
                <w:sz w:val="24"/>
              </w:rPr>
              <w:t>великому культурному наследию</w:t>
            </w:r>
            <w:r>
              <w:rPr>
                <w:spacing w:val="1"/>
                <w:sz w:val="24"/>
              </w:rPr>
              <w:t xml:space="preserve"> </w:t>
            </w:r>
            <w:r>
              <w:rPr>
                <w:sz w:val="24"/>
              </w:rPr>
              <w:t>российского народа, шедеврам</w:t>
            </w:r>
            <w:r>
              <w:rPr>
                <w:spacing w:val="1"/>
                <w:sz w:val="24"/>
              </w:rPr>
              <w:t xml:space="preserve"> </w:t>
            </w:r>
            <w:r>
              <w:rPr>
                <w:sz w:val="24"/>
              </w:rPr>
              <w:t>мировой художественной</w:t>
            </w:r>
            <w:r>
              <w:rPr>
                <w:spacing w:val="1"/>
                <w:sz w:val="24"/>
              </w:rPr>
              <w:t xml:space="preserve"> </w:t>
            </w:r>
            <w:r>
              <w:rPr>
                <w:sz w:val="24"/>
              </w:rPr>
              <w:t>культуры с целью раскрытия</w:t>
            </w:r>
            <w:r>
              <w:rPr>
                <w:spacing w:val="1"/>
                <w:sz w:val="24"/>
              </w:rPr>
              <w:t xml:space="preserve"> </w:t>
            </w:r>
            <w:r>
              <w:rPr>
                <w:sz w:val="24"/>
              </w:rPr>
              <w:t>ценностей</w:t>
            </w:r>
            <w:r>
              <w:rPr>
                <w:spacing w:val="-9"/>
                <w:sz w:val="24"/>
              </w:rPr>
              <w:t xml:space="preserve"> </w:t>
            </w:r>
            <w:r>
              <w:rPr>
                <w:sz w:val="24"/>
              </w:rPr>
              <w:t>«Красота»,</w:t>
            </w:r>
            <w:r>
              <w:rPr>
                <w:spacing w:val="-6"/>
                <w:sz w:val="24"/>
              </w:rPr>
              <w:t xml:space="preserve"> </w:t>
            </w:r>
            <w:r>
              <w:rPr>
                <w:sz w:val="24"/>
              </w:rPr>
              <w:t>«Природа»,</w:t>
            </w:r>
          </w:p>
          <w:p w:rsidR="001B41ED" w:rsidRDefault="007E4F6E">
            <w:pPr>
              <w:pStyle w:val="TableParagraph"/>
              <w:spacing w:before="1"/>
              <w:ind w:left="106"/>
              <w:rPr>
                <w:sz w:val="24"/>
              </w:rPr>
            </w:pPr>
            <w:r>
              <w:rPr>
                <w:sz w:val="24"/>
              </w:rPr>
              <w:t>«Культура»</w:t>
            </w:r>
          </w:p>
          <w:p w:rsidR="001B41ED" w:rsidRDefault="007E4F6E">
            <w:pPr>
              <w:pStyle w:val="TableParagraph"/>
              <w:numPr>
                <w:ilvl w:val="0"/>
                <w:numId w:val="170"/>
              </w:numPr>
              <w:tabs>
                <w:tab w:val="left" w:pos="311"/>
              </w:tabs>
              <w:ind w:right="509" w:firstLine="0"/>
              <w:rPr>
                <w:sz w:val="24"/>
              </w:rPr>
            </w:pPr>
            <w:r>
              <w:rPr>
                <w:sz w:val="24"/>
              </w:rPr>
              <w:t>Способствовать становлению</w:t>
            </w:r>
            <w:r>
              <w:rPr>
                <w:spacing w:val="-58"/>
                <w:sz w:val="24"/>
              </w:rPr>
              <w:t xml:space="preserve"> </w:t>
            </w:r>
            <w:r>
              <w:rPr>
                <w:sz w:val="24"/>
              </w:rPr>
              <w:t>эстетического, эмоционально-</w:t>
            </w:r>
            <w:r>
              <w:rPr>
                <w:spacing w:val="1"/>
                <w:sz w:val="24"/>
              </w:rPr>
              <w:t xml:space="preserve"> </w:t>
            </w:r>
            <w:r>
              <w:rPr>
                <w:sz w:val="24"/>
              </w:rPr>
              <w:t>ценностного отношения к</w:t>
            </w:r>
            <w:r>
              <w:rPr>
                <w:spacing w:val="1"/>
                <w:sz w:val="24"/>
              </w:rPr>
              <w:t xml:space="preserve"> </w:t>
            </w:r>
            <w:r>
              <w:rPr>
                <w:sz w:val="24"/>
              </w:rPr>
              <w:t>окружающему миру для</w:t>
            </w:r>
            <w:r>
              <w:rPr>
                <w:spacing w:val="1"/>
                <w:sz w:val="24"/>
              </w:rPr>
              <w:t xml:space="preserve"> </w:t>
            </w:r>
            <w:r>
              <w:rPr>
                <w:sz w:val="24"/>
              </w:rPr>
              <w:t>гармонизации внешнего мира и</w:t>
            </w:r>
            <w:r>
              <w:rPr>
                <w:spacing w:val="-58"/>
                <w:sz w:val="24"/>
              </w:rPr>
              <w:t xml:space="preserve"> </w:t>
            </w:r>
            <w:r>
              <w:rPr>
                <w:sz w:val="24"/>
              </w:rPr>
              <w:t>внутреннего</w:t>
            </w:r>
            <w:r>
              <w:rPr>
                <w:spacing w:val="-2"/>
                <w:sz w:val="24"/>
              </w:rPr>
              <w:t xml:space="preserve"> </w:t>
            </w:r>
            <w:r>
              <w:rPr>
                <w:sz w:val="24"/>
              </w:rPr>
              <w:t>мира</w:t>
            </w:r>
            <w:r>
              <w:rPr>
                <w:spacing w:val="-2"/>
                <w:sz w:val="24"/>
              </w:rPr>
              <w:t xml:space="preserve"> </w:t>
            </w:r>
            <w:r>
              <w:rPr>
                <w:sz w:val="24"/>
              </w:rPr>
              <w:t>ребёнка</w:t>
            </w:r>
          </w:p>
          <w:p w:rsidR="001B41ED" w:rsidRDefault="007E4F6E">
            <w:pPr>
              <w:pStyle w:val="TableParagraph"/>
              <w:numPr>
                <w:ilvl w:val="0"/>
                <w:numId w:val="170"/>
              </w:numPr>
              <w:tabs>
                <w:tab w:val="left" w:pos="311"/>
              </w:tabs>
              <w:ind w:right="102" w:firstLine="0"/>
              <w:rPr>
                <w:sz w:val="24"/>
              </w:rPr>
            </w:pPr>
            <w:r>
              <w:rPr>
                <w:sz w:val="24"/>
              </w:rPr>
              <w:t>Формировать целостную картину</w:t>
            </w:r>
            <w:r>
              <w:rPr>
                <w:spacing w:val="-57"/>
                <w:sz w:val="24"/>
              </w:rPr>
              <w:t xml:space="preserve"> </w:t>
            </w:r>
            <w:r>
              <w:rPr>
                <w:sz w:val="24"/>
              </w:rPr>
              <w:t>мира на основе интеграции</w:t>
            </w:r>
            <w:r>
              <w:rPr>
                <w:spacing w:val="1"/>
                <w:sz w:val="24"/>
              </w:rPr>
              <w:t xml:space="preserve"> </w:t>
            </w:r>
            <w:r>
              <w:rPr>
                <w:sz w:val="24"/>
              </w:rPr>
              <w:t>интеллектуального и</w:t>
            </w:r>
            <w:r>
              <w:rPr>
                <w:spacing w:val="1"/>
                <w:sz w:val="24"/>
              </w:rPr>
              <w:t xml:space="preserve"> </w:t>
            </w:r>
            <w:r>
              <w:rPr>
                <w:sz w:val="24"/>
              </w:rPr>
              <w:t>эмоционально-образного способов</w:t>
            </w:r>
            <w:r>
              <w:rPr>
                <w:spacing w:val="1"/>
                <w:sz w:val="24"/>
              </w:rPr>
              <w:t xml:space="preserve"> </w:t>
            </w:r>
            <w:r>
              <w:rPr>
                <w:sz w:val="24"/>
              </w:rPr>
              <w:t>его</w:t>
            </w:r>
            <w:r>
              <w:rPr>
                <w:spacing w:val="-2"/>
                <w:sz w:val="24"/>
              </w:rPr>
              <w:t xml:space="preserve"> </w:t>
            </w:r>
            <w:r>
              <w:rPr>
                <w:sz w:val="24"/>
              </w:rPr>
              <w:t>освоения детьми</w:t>
            </w:r>
          </w:p>
          <w:p w:rsidR="001B41ED" w:rsidRDefault="007E4F6E">
            <w:pPr>
              <w:pStyle w:val="TableParagraph"/>
              <w:numPr>
                <w:ilvl w:val="0"/>
                <w:numId w:val="170"/>
              </w:numPr>
              <w:tabs>
                <w:tab w:val="left" w:pos="311"/>
              </w:tabs>
              <w:spacing w:before="1"/>
              <w:ind w:left="310" w:hanging="205"/>
              <w:rPr>
                <w:sz w:val="24"/>
              </w:rPr>
            </w:pPr>
            <w:r>
              <w:rPr>
                <w:sz w:val="24"/>
              </w:rPr>
              <w:t>Создавать</w:t>
            </w:r>
            <w:r>
              <w:rPr>
                <w:spacing w:val="-1"/>
                <w:sz w:val="24"/>
              </w:rPr>
              <w:t xml:space="preserve"> </w:t>
            </w:r>
            <w:r>
              <w:rPr>
                <w:sz w:val="24"/>
              </w:rPr>
              <w:t>условия</w:t>
            </w:r>
            <w:r>
              <w:rPr>
                <w:spacing w:val="-3"/>
                <w:sz w:val="24"/>
              </w:rPr>
              <w:t xml:space="preserve"> </w:t>
            </w:r>
            <w:r>
              <w:rPr>
                <w:sz w:val="24"/>
              </w:rPr>
              <w:t>для</w:t>
            </w:r>
          </w:p>
          <w:p w:rsidR="001B41ED" w:rsidRDefault="007E4F6E">
            <w:pPr>
              <w:pStyle w:val="TableParagraph"/>
              <w:ind w:left="106" w:right="199"/>
              <w:rPr>
                <w:sz w:val="24"/>
              </w:rPr>
            </w:pPr>
            <w:r>
              <w:rPr>
                <w:sz w:val="24"/>
              </w:rPr>
              <w:t>выявления, развития и реализации</w:t>
            </w:r>
            <w:r>
              <w:rPr>
                <w:spacing w:val="-58"/>
                <w:sz w:val="24"/>
              </w:rPr>
              <w:t xml:space="preserve"> </w:t>
            </w:r>
            <w:r>
              <w:rPr>
                <w:sz w:val="24"/>
              </w:rPr>
              <w:t>творческого потенциала каждого</w:t>
            </w:r>
            <w:r>
              <w:rPr>
                <w:spacing w:val="1"/>
                <w:sz w:val="24"/>
              </w:rPr>
              <w:t xml:space="preserve"> </w:t>
            </w:r>
            <w:r>
              <w:rPr>
                <w:sz w:val="24"/>
              </w:rPr>
              <w:t>ребёнка</w:t>
            </w:r>
            <w:r>
              <w:rPr>
                <w:spacing w:val="-2"/>
                <w:sz w:val="24"/>
              </w:rPr>
              <w:t xml:space="preserve"> </w:t>
            </w:r>
            <w:r>
              <w:rPr>
                <w:sz w:val="24"/>
              </w:rPr>
              <w:t>с</w:t>
            </w:r>
            <w:r>
              <w:rPr>
                <w:spacing w:val="3"/>
                <w:sz w:val="24"/>
              </w:rPr>
              <w:t xml:space="preserve"> </w:t>
            </w:r>
            <w:r>
              <w:rPr>
                <w:sz w:val="24"/>
              </w:rPr>
              <w:t>учётом</w:t>
            </w:r>
            <w:r>
              <w:rPr>
                <w:spacing w:val="1"/>
                <w:sz w:val="24"/>
              </w:rPr>
              <w:t xml:space="preserve"> </w:t>
            </w:r>
            <w:r>
              <w:rPr>
                <w:sz w:val="24"/>
              </w:rPr>
              <w:t>его</w:t>
            </w:r>
            <w:r>
              <w:rPr>
                <w:spacing w:val="1"/>
                <w:sz w:val="24"/>
              </w:rPr>
              <w:t xml:space="preserve"> </w:t>
            </w:r>
            <w:r>
              <w:rPr>
                <w:sz w:val="24"/>
              </w:rPr>
              <w:t>индивидуальности</w:t>
            </w:r>
          </w:p>
          <w:p w:rsidR="001B41ED" w:rsidRDefault="007E4F6E">
            <w:pPr>
              <w:pStyle w:val="TableParagraph"/>
              <w:numPr>
                <w:ilvl w:val="0"/>
                <w:numId w:val="170"/>
              </w:numPr>
              <w:tabs>
                <w:tab w:val="left" w:pos="311"/>
              </w:tabs>
              <w:spacing w:line="274" w:lineRule="exact"/>
              <w:ind w:right="242" w:firstLine="0"/>
              <w:rPr>
                <w:sz w:val="24"/>
              </w:rPr>
            </w:pPr>
            <w:r>
              <w:rPr>
                <w:sz w:val="24"/>
              </w:rPr>
              <w:t>Поддерживать</w:t>
            </w:r>
            <w:r>
              <w:rPr>
                <w:spacing w:val="-7"/>
                <w:sz w:val="24"/>
              </w:rPr>
              <w:t xml:space="preserve"> </w:t>
            </w:r>
            <w:r>
              <w:rPr>
                <w:sz w:val="24"/>
              </w:rPr>
              <w:t>готовность</w:t>
            </w:r>
            <w:r>
              <w:rPr>
                <w:spacing w:val="-7"/>
                <w:sz w:val="24"/>
              </w:rPr>
              <w:t xml:space="preserve"> </w:t>
            </w:r>
            <w:r>
              <w:rPr>
                <w:sz w:val="24"/>
              </w:rPr>
              <w:t>детей</w:t>
            </w:r>
            <w:r>
              <w:rPr>
                <w:spacing w:val="-57"/>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самореализации</w:t>
            </w:r>
          </w:p>
        </w:tc>
        <w:tc>
          <w:tcPr>
            <w:tcW w:w="2057" w:type="dxa"/>
          </w:tcPr>
          <w:p w:rsidR="001B41ED" w:rsidRDefault="001B41ED">
            <w:pPr>
              <w:pStyle w:val="TableParagraph"/>
              <w:ind w:left="0"/>
              <w:rPr>
                <w:sz w:val="24"/>
              </w:rPr>
            </w:pPr>
          </w:p>
        </w:tc>
      </w:tr>
    </w:tbl>
    <w:p w:rsidR="001B41ED" w:rsidRDefault="001B41ED">
      <w:pPr>
        <w:rPr>
          <w:sz w:val="24"/>
        </w:rPr>
        <w:sectPr w:rsidR="001B41ED">
          <w:pgSz w:w="16970" w:h="12000" w:orient="landscape"/>
          <w:pgMar w:top="1120" w:right="400" w:bottom="420" w:left="820" w:header="0" w:footer="222" w:gutter="0"/>
          <w:cols w:space="720"/>
        </w:sectPr>
      </w:pPr>
    </w:p>
    <w:p w:rsidR="001B41ED" w:rsidRDefault="007E4F6E">
      <w:pPr>
        <w:pStyle w:val="Heading2"/>
        <w:spacing w:before="110"/>
        <w:ind w:left="821"/>
        <w:jc w:val="both"/>
      </w:pPr>
      <w:r>
        <w:lastRenderedPageBreak/>
        <w:t>Формы</w:t>
      </w:r>
      <w:r>
        <w:rPr>
          <w:spacing w:val="-5"/>
        </w:rPr>
        <w:t xml:space="preserve"> </w:t>
      </w:r>
      <w:r>
        <w:t>совместной</w:t>
      </w:r>
      <w:r>
        <w:rPr>
          <w:spacing w:val="-3"/>
        </w:rPr>
        <w:t xml:space="preserve"> </w:t>
      </w:r>
      <w:r>
        <w:t>деятельности</w:t>
      </w:r>
      <w:r>
        <w:rPr>
          <w:spacing w:val="-3"/>
        </w:rPr>
        <w:t xml:space="preserve"> </w:t>
      </w:r>
      <w:r>
        <w:t>в</w:t>
      </w:r>
      <w:r>
        <w:rPr>
          <w:spacing w:val="-4"/>
        </w:rPr>
        <w:t xml:space="preserve"> </w:t>
      </w:r>
      <w:r>
        <w:t>образовательной</w:t>
      </w:r>
      <w:r>
        <w:rPr>
          <w:spacing w:val="-3"/>
        </w:rPr>
        <w:t xml:space="preserve"> </w:t>
      </w:r>
      <w:r>
        <w:t>организации.</w:t>
      </w:r>
    </w:p>
    <w:p w:rsidR="001B41ED" w:rsidRDefault="007E4F6E">
      <w:pPr>
        <w:pStyle w:val="a4"/>
        <w:numPr>
          <w:ilvl w:val="0"/>
          <w:numId w:val="169"/>
        </w:numPr>
        <w:tabs>
          <w:tab w:val="left" w:pos="1246"/>
        </w:tabs>
        <w:spacing w:before="36"/>
        <w:jc w:val="both"/>
        <w:rPr>
          <w:sz w:val="24"/>
        </w:rPr>
      </w:pPr>
      <w:r>
        <w:rPr>
          <w:sz w:val="24"/>
        </w:rPr>
        <w:t>Работа</w:t>
      </w:r>
      <w:r>
        <w:rPr>
          <w:spacing w:val="-4"/>
          <w:sz w:val="24"/>
        </w:rPr>
        <w:t xml:space="preserve"> </w:t>
      </w:r>
      <w:r>
        <w:rPr>
          <w:sz w:val="24"/>
        </w:rPr>
        <w:t>с</w:t>
      </w:r>
      <w:r>
        <w:rPr>
          <w:spacing w:val="-3"/>
          <w:sz w:val="24"/>
        </w:rPr>
        <w:t xml:space="preserve"> </w:t>
      </w:r>
      <w:r>
        <w:rPr>
          <w:sz w:val="24"/>
        </w:rPr>
        <w:t>родителями</w:t>
      </w:r>
      <w:r>
        <w:rPr>
          <w:spacing w:val="-2"/>
          <w:sz w:val="24"/>
        </w:rPr>
        <w:t xml:space="preserve"> </w:t>
      </w:r>
      <w:r>
        <w:rPr>
          <w:sz w:val="24"/>
        </w:rPr>
        <w:t>(законными</w:t>
      </w:r>
      <w:r>
        <w:rPr>
          <w:spacing w:val="-3"/>
          <w:sz w:val="24"/>
        </w:rPr>
        <w:t xml:space="preserve"> </w:t>
      </w:r>
      <w:r>
        <w:rPr>
          <w:sz w:val="24"/>
        </w:rPr>
        <w:t>представителями).</w:t>
      </w:r>
    </w:p>
    <w:p w:rsidR="001B41ED" w:rsidRDefault="007E4F6E">
      <w:pPr>
        <w:pStyle w:val="a3"/>
        <w:spacing w:before="50" w:line="276" w:lineRule="auto"/>
        <w:ind w:left="364" w:right="431" w:firstLine="710"/>
        <w:jc w:val="both"/>
      </w:pPr>
      <w:r>
        <w:t>С учетом особенностей социокультурной сферы современного детства в образовательной программе ДОУ отражается сотрудничество</w:t>
      </w:r>
      <w:r>
        <w:rPr>
          <w:spacing w:val="1"/>
        </w:rPr>
        <w:t xml:space="preserve"> </w:t>
      </w:r>
      <w:r>
        <w:t>учреждения с семьями дошкольников, а также со всеми субъектами образовательных отношений. Только при подобном подходе возможно</w:t>
      </w:r>
      <w:r>
        <w:rPr>
          <w:spacing w:val="1"/>
        </w:rPr>
        <w:t xml:space="preserve"> </w:t>
      </w:r>
      <w:r>
        <w:t>воспитать гражданина и патриота, раскрыть способности и таланты детей, готовить их к жизни в высокотехнологичном, конкурентном</w:t>
      </w:r>
      <w:r>
        <w:rPr>
          <w:spacing w:val="1"/>
        </w:rPr>
        <w:t xml:space="preserve"> </w:t>
      </w:r>
      <w:r>
        <w:t>обществе.</w:t>
      </w:r>
    </w:p>
    <w:p w:rsidR="001B41ED" w:rsidRDefault="007E4F6E">
      <w:pPr>
        <w:pStyle w:val="a3"/>
        <w:spacing w:before="10" w:line="278" w:lineRule="auto"/>
        <w:ind w:left="364" w:right="436" w:firstLine="710"/>
        <w:jc w:val="both"/>
      </w:pPr>
      <w:r>
        <w:t>Для</w:t>
      </w:r>
      <w:r>
        <w:rPr>
          <w:spacing w:val="-8"/>
        </w:rPr>
        <w:t xml:space="preserve"> </w:t>
      </w:r>
      <w:r>
        <w:t>детского</w:t>
      </w:r>
      <w:r>
        <w:rPr>
          <w:spacing w:val="-7"/>
        </w:rPr>
        <w:t xml:space="preserve"> </w:t>
      </w:r>
      <w:r>
        <w:t>сада</w:t>
      </w:r>
      <w:r>
        <w:rPr>
          <w:spacing w:val="-6"/>
        </w:rPr>
        <w:t xml:space="preserve"> </w:t>
      </w:r>
      <w:r>
        <w:t>важно</w:t>
      </w:r>
      <w:r>
        <w:rPr>
          <w:spacing w:val="-7"/>
        </w:rPr>
        <w:t xml:space="preserve"> </w:t>
      </w:r>
      <w:r>
        <w:t>интегрировать</w:t>
      </w:r>
      <w:r>
        <w:rPr>
          <w:spacing w:val="-6"/>
        </w:rPr>
        <w:t xml:space="preserve"> </w:t>
      </w:r>
      <w:r>
        <w:t>семейное</w:t>
      </w:r>
      <w:r>
        <w:rPr>
          <w:spacing w:val="-7"/>
        </w:rPr>
        <w:t xml:space="preserve"> </w:t>
      </w:r>
      <w:r>
        <w:t>и</w:t>
      </w:r>
      <w:r>
        <w:rPr>
          <w:spacing w:val="-6"/>
        </w:rPr>
        <w:t xml:space="preserve"> </w:t>
      </w:r>
      <w:r>
        <w:t>общественное</w:t>
      </w:r>
      <w:r>
        <w:rPr>
          <w:spacing w:val="-8"/>
        </w:rPr>
        <w:t xml:space="preserve"> </w:t>
      </w:r>
      <w:r>
        <w:t>дошкольное</w:t>
      </w:r>
      <w:r>
        <w:rPr>
          <w:spacing w:val="-8"/>
        </w:rPr>
        <w:t xml:space="preserve"> </w:t>
      </w:r>
      <w:r>
        <w:t>воспитание,</w:t>
      </w:r>
      <w:r>
        <w:rPr>
          <w:spacing w:val="-6"/>
        </w:rPr>
        <w:t xml:space="preserve"> </w:t>
      </w:r>
      <w:r>
        <w:t>сохранить</w:t>
      </w:r>
      <w:r>
        <w:rPr>
          <w:spacing w:val="-6"/>
        </w:rPr>
        <w:t xml:space="preserve"> </w:t>
      </w:r>
      <w:r>
        <w:t>приоритет</w:t>
      </w:r>
      <w:r>
        <w:rPr>
          <w:spacing w:val="-7"/>
        </w:rPr>
        <w:t xml:space="preserve"> </w:t>
      </w:r>
      <w:r>
        <w:t>семейного</w:t>
      </w:r>
      <w:r>
        <w:rPr>
          <w:spacing w:val="-7"/>
        </w:rPr>
        <w:t xml:space="preserve"> </w:t>
      </w:r>
      <w:r>
        <w:t>воспитания,</w:t>
      </w:r>
      <w:r>
        <w:rPr>
          <w:spacing w:val="-58"/>
        </w:rPr>
        <w:t xml:space="preserve"> </w:t>
      </w:r>
      <w:r>
        <w:t>активнее</w:t>
      </w:r>
      <w:r>
        <w:rPr>
          <w:spacing w:val="-2"/>
        </w:rPr>
        <w:t xml:space="preserve"> </w:t>
      </w:r>
      <w:r>
        <w:t>привлекать</w:t>
      </w:r>
      <w:r>
        <w:rPr>
          <w:spacing w:val="1"/>
        </w:rPr>
        <w:t xml:space="preserve"> </w:t>
      </w:r>
      <w:r>
        <w:t>семьи к</w:t>
      </w:r>
      <w:r>
        <w:rPr>
          <w:spacing w:val="2"/>
        </w:rPr>
        <w:t xml:space="preserve"> </w:t>
      </w:r>
      <w:r>
        <w:t>участию</w:t>
      </w:r>
      <w:r>
        <w:rPr>
          <w:spacing w:val="-1"/>
        </w:rPr>
        <w:t xml:space="preserve"> </w:t>
      </w:r>
      <w:r>
        <w:t>в</w:t>
      </w:r>
      <w:r>
        <w:rPr>
          <w:spacing w:val="1"/>
        </w:rPr>
        <w:t xml:space="preserve"> </w:t>
      </w:r>
      <w:r>
        <w:t>учебно-воспитательном</w:t>
      </w:r>
      <w:r>
        <w:rPr>
          <w:spacing w:val="-1"/>
        </w:rPr>
        <w:t xml:space="preserve"> </w:t>
      </w:r>
      <w:r>
        <w:t>процессе.</w:t>
      </w:r>
    </w:p>
    <w:p w:rsidR="001B41ED" w:rsidRDefault="007E4F6E">
      <w:pPr>
        <w:pStyle w:val="a3"/>
        <w:spacing w:before="6" w:line="276" w:lineRule="auto"/>
        <w:ind w:left="364" w:right="446" w:firstLine="710"/>
        <w:jc w:val="both"/>
      </w:pPr>
      <w:r>
        <w:t>В целях реализации социокультурного потенциала региона для развития ребенка, работа с родителями/законными представителями</w:t>
      </w:r>
      <w:r>
        <w:rPr>
          <w:spacing w:val="1"/>
        </w:rPr>
        <w:t xml:space="preserve"> </w:t>
      </w:r>
      <w:r>
        <w:t>детей дошкольного возраста должна строиться на принципах ценностного единства и сотрудничества всех субъектов социокультурного</w:t>
      </w:r>
      <w:r>
        <w:rPr>
          <w:spacing w:val="1"/>
        </w:rPr>
        <w:t xml:space="preserve"> </w:t>
      </w:r>
      <w:r>
        <w:t>окружения</w:t>
      </w:r>
      <w:r>
        <w:rPr>
          <w:spacing w:val="-1"/>
        </w:rPr>
        <w:t xml:space="preserve"> </w:t>
      </w:r>
      <w:r>
        <w:t>ДОУ.</w:t>
      </w:r>
    </w:p>
    <w:p w:rsidR="001B41ED" w:rsidRDefault="007E4F6E">
      <w:pPr>
        <w:pStyle w:val="a3"/>
        <w:spacing w:before="10" w:line="276" w:lineRule="auto"/>
        <w:ind w:left="364" w:right="446" w:firstLine="710"/>
        <w:jc w:val="both"/>
      </w:pPr>
      <w:r>
        <w:t>Ценностное единство и готовность к сотрудничеству всех участников образовательных отношений составляет основу уклада ДОУ, в</w:t>
      </w:r>
      <w:r>
        <w:rPr>
          <w:spacing w:val="1"/>
        </w:rPr>
        <w:t xml:space="preserve"> </w:t>
      </w:r>
      <w:r>
        <w:t>которой</w:t>
      </w:r>
      <w:r>
        <w:rPr>
          <w:spacing w:val="1"/>
        </w:rPr>
        <w:t xml:space="preserve"> </w:t>
      </w:r>
      <w:r>
        <w:t>строится воспитательная работа.</w:t>
      </w:r>
    </w:p>
    <w:p w:rsidR="001B41ED" w:rsidRDefault="007E4F6E">
      <w:pPr>
        <w:pStyle w:val="a3"/>
        <w:spacing w:before="11"/>
        <w:ind w:left="1075" w:firstLine="0"/>
        <w:jc w:val="both"/>
      </w:pPr>
      <w:r>
        <w:t>Групповые</w:t>
      </w:r>
      <w:r>
        <w:rPr>
          <w:spacing w:val="-3"/>
        </w:rPr>
        <w:t xml:space="preserve"> </w:t>
      </w:r>
      <w:r>
        <w:t>формы</w:t>
      </w:r>
      <w:r>
        <w:rPr>
          <w:spacing w:val="-2"/>
        </w:rPr>
        <w:t xml:space="preserve"> </w:t>
      </w:r>
      <w:r>
        <w:t>работы:</w:t>
      </w:r>
    </w:p>
    <w:p w:rsidR="001B41ED" w:rsidRDefault="007E4F6E">
      <w:pPr>
        <w:pStyle w:val="a4"/>
        <w:numPr>
          <w:ilvl w:val="1"/>
          <w:numId w:val="169"/>
        </w:numPr>
        <w:tabs>
          <w:tab w:val="left" w:pos="1796"/>
        </w:tabs>
        <w:spacing w:before="50"/>
        <w:ind w:hanging="361"/>
        <w:jc w:val="both"/>
        <w:rPr>
          <w:sz w:val="24"/>
        </w:rPr>
      </w:pPr>
      <w:r>
        <w:rPr>
          <w:sz w:val="24"/>
        </w:rPr>
        <w:t>Родительский</w:t>
      </w:r>
      <w:r>
        <w:rPr>
          <w:spacing w:val="-5"/>
          <w:sz w:val="24"/>
        </w:rPr>
        <w:t xml:space="preserve"> </w:t>
      </w:r>
      <w:r>
        <w:rPr>
          <w:sz w:val="24"/>
        </w:rPr>
        <w:t>комитет</w:t>
      </w:r>
      <w:r>
        <w:rPr>
          <w:spacing w:val="-5"/>
          <w:sz w:val="24"/>
        </w:rPr>
        <w:t xml:space="preserve"> </w:t>
      </w:r>
      <w:r>
        <w:rPr>
          <w:sz w:val="24"/>
        </w:rPr>
        <w:t>ДОУ,</w:t>
      </w:r>
      <w:r>
        <w:rPr>
          <w:spacing w:val="-1"/>
          <w:sz w:val="24"/>
        </w:rPr>
        <w:t xml:space="preserve"> </w:t>
      </w:r>
      <w:r>
        <w:rPr>
          <w:sz w:val="24"/>
        </w:rPr>
        <w:t>участвующие</w:t>
      </w:r>
      <w:r>
        <w:rPr>
          <w:spacing w:val="-4"/>
          <w:sz w:val="24"/>
        </w:rPr>
        <w:t xml:space="preserve"> </w:t>
      </w:r>
      <w:r>
        <w:rPr>
          <w:sz w:val="24"/>
        </w:rPr>
        <w:t>в</w:t>
      </w:r>
      <w:r>
        <w:rPr>
          <w:spacing w:val="-4"/>
          <w:sz w:val="24"/>
        </w:rPr>
        <w:t xml:space="preserve"> </w:t>
      </w:r>
      <w:r>
        <w:rPr>
          <w:sz w:val="24"/>
        </w:rPr>
        <w:t>решении</w:t>
      </w:r>
      <w:r>
        <w:rPr>
          <w:spacing w:val="-2"/>
          <w:sz w:val="24"/>
        </w:rPr>
        <w:t xml:space="preserve"> </w:t>
      </w:r>
      <w:r>
        <w:rPr>
          <w:sz w:val="24"/>
        </w:rPr>
        <w:t>вопросов</w:t>
      </w:r>
      <w:r>
        <w:rPr>
          <w:spacing w:val="-3"/>
          <w:sz w:val="24"/>
        </w:rPr>
        <w:t xml:space="preserve"> </w:t>
      </w:r>
      <w:r>
        <w:rPr>
          <w:sz w:val="24"/>
        </w:rPr>
        <w:t>воспитания</w:t>
      </w:r>
      <w:r>
        <w:rPr>
          <w:spacing w:val="-3"/>
          <w:sz w:val="24"/>
        </w:rPr>
        <w:t xml:space="preserve"> </w:t>
      </w:r>
      <w:r>
        <w:rPr>
          <w:sz w:val="24"/>
        </w:rPr>
        <w:t>и</w:t>
      </w:r>
      <w:r>
        <w:rPr>
          <w:spacing w:val="-3"/>
          <w:sz w:val="24"/>
        </w:rPr>
        <w:t xml:space="preserve"> </w:t>
      </w:r>
      <w:r>
        <w:rPr>
          <w:sz w:val="24"/>
        </w:rPr>
        <w:t>социализации</w:t>
      </w:r>
      <w:r>
        <w:rPr>
          <w:spacing w:val="-3"/>
          <w:sz w:val="24"/>
        </w:rPr>
        <w:t xml:space="preserve"> </w:t>
      </w:r>
      <w:r>
        <w:rPr>
          <w:sz w:val="24"/>
        </w:rPr>
        <w:t>детей.</w:t>
      </w:r>
    </w:p>
    <w:p w:rsidR="001B41ED" w:rsidRDefault="007E4F6E">
      <w:pPr>
        <w:pStyle w:val="a4"/>
        <w:numPr>
          <w:ilvl w:val="1"/>
          <w:numId w:val="169"/>
        </w:numPr>
        <w:tabs>
          <w:tab w:val="left" w:pos="1796"/>
        </w:tabs>
        <w:spacing w:before="51" w:line="278" w:lineRule="auto"/>
        <w:ind w:right="445"/>
        <w:jc w:val="both"/>
        <w:rPr>
          <w:sz w:val="24"/>
        </w:rPr>
      </w:pPr>
      <w:r>
        <w:rPr>
          <w:sz w:val="24"/>
        </w:rPr>
        <w:t>Семейные</w:t>
      </w:r>
      <w:r>
        <w:rPr>
          <w:spacing w:val="1"/>
          <w:sz w:val="24"/>
        </w:rPr>
        <w:t xml:space="preserve"> </w:t>
      </w:r>
      <w:r>
        <w:rPr>
          <w:sz w:val="24"/>
        </w:rPr>
        <w:t>клубы,</w:t>
      </w:r>
      <w:r>
        <w:rPr>
          <w:spacing w:val="1"/>
          <w:sz w:val="24"/>
        </w:rPr>
        <w:t xml:space="preserve"> </w:t>
      </w:r>
      <w:r>
        <w:rPr>
          <w:sz w:val="24"/>
        </w:rPr>
        <w:t>участвуя</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родители</w:t>
      </w:r>
      <w:r>
        <w:rPr>
          <w:spacing w:val="1"/>
          <w:sz w:val="24"/>
        </w:rPr>
        <w:t xml:space="preserve"> </w:t>
      </w:r>
      <w:r>
        <w:rPr>
          <w:sz w:val="24"/>
        </w:rPr>
        <w:t>получают</w:t>
      </w:r>
      <w:r>
        <w:rPr>
          <w:spacing w:val="1"/>
          <w:sz w:val="24"/>
        </w:rPr>
        <w:t xml:space="preserve"> </w:t>
      </w:r>
      <w:r>
        <w:rPr>
          <w:sz w:val="24"/>
        </w:rPr>
        <w:t>рекомендации</w:t>
      </w:r>
      <w:r>
        <w:rPr>
          <w:spacing w:val="1"/>
          <w:sz w:val="24"/>
        </w:rPr>
        <w:t xml:space="preserve"> </w:t>
      </w:r>
      <w:r>
        <w:rPr>
          <w:sz w:val="24"/>
        </w:rPr>
        <w:t>от</w:t>
      </w:r>
      <w:r>
        <w:rPr>
          <w:spacing w:val="1"/>
          <w:sz w:val="24"/>
        </w:rPr>
        <w:t xml:space="preserve"> </w:t>
      </w:r>
      <w:r>
        <w:rPr>
          <w:sz w:val="24"/>
        </w:rPr>
        <w:t>профессиональных</w:t>
      </w:r>
      <w:r>
        <w:rPr>
          <w:spacing w:val="1"/>
          <w:sz w:val="24"/>
        </w:rPr>
        <w:t xml:space="preserve"> </w:t>
      </w:r>
      <w:r>
        <w:rPr>
          <w:sz w:val="24"/>
        </w:rPr>
        <w:t>психологов,</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обмениваться</w:t>
      </w:r>
      <w:r>
        <w:rPr>
          <w:spacing w:val="-1"/>
          <w:sz w:val="24"/>
        </w:rPr>
        <w:t xml:space="preserve"> </w:t>
      </w:r>
      <w:r>
        <w:rPr>
          <w:sz w:val="24"/>
        </w:rPr>
        <w:t>собственным</w:t>
      </w:r>
      <w:r>
        <w:rPr>
          <w:spacing w:val="-2"/>
          <w:sz w:val="24"/>
        </w:rPr>
        <w:t xml:space="preserve"> </w:t>
      </w:r>
      <w:r>
        <w:rPr>
          <w:sz w:val="24"/>
        </w:rPr>
        <w:t>опытом в</w:t>
      </w:r>
      <w:r>
        <w:rPr>
          <w:spacing w:val="-2"/>
          <w:sz w:val="24"/>
        </w:rPr>
        <w:t xml:space="preserve"> </w:t>
      </w:r>
      <w:r>
        <w:rPr>
          <w:sz w:val="24"/>
        </w:rPr>
        <w:t>пространстве</w:t>
      </w:r>
      <w:r>
        <w:rPr>
          <w:spacing w:val="-1"/>
          <w:sz w:val="24"/>
        </w:rPr>
        <w:t xml:space="preserve"> </w:t>
      </w:r>
      <w:r>
        <w:rPr>
          <w:sz w:val="24"/>
        </w:rPr>
        <w:t>воспитания детей</w:t>
      </w:r>
      <w:r>
        <w:rPr>
          <w:spacing w:val="-3"/>
          <w:sz w:val="24"/>
        </w:rPr>
        <w:t xml:space="preserve"> </w:t>
      </w:r>
      <w:r>
        <w:rPr>
          <w:sz w:val="24"/>
        </w:rPr>
        <w:t>дошкольного возраста.</w:t>
      </w:r>
    </w:p>
    <w:p w:rsidR="001B41ED" w:rsidRDefault="007E4F6E">
      <w:pPr>
        <w:pStyle w:val="a4"/>
        <w:numPr>
          <w:ilvl w:val="1"/>
          <w:numId w:val="169"/>
        </w:numPr>
        <w:tabs>
          <w:tab w:val="left" w:pos="1796"/>
        </w:tabs>
        <w:spacing w:before="5" w:line="276" w:lineRule="auto"/>
        <w:ind w:right="437"/>
        <w:jc w:val="both"/>
        <w:rPr>
          <w:sz w:val="24"/>
        </w:rPr>
      </w:pPr>
      <w:r>
        <w:rPr>
          <w:sz w:val="24"/>
        </w:rPr>
        <w:t>Педагогические</w:t>
      </w:r>
      <w:r>
        <w:rPr>
          <w:spacing w:val="1"/>
          <w:sz w:val="24"/>
        </w:rPr>
        <w:t xml:space="preserve"> </w:t>
      </w:r>
      <w:r>
        <w:rPr>
          <w:sz w:val="24"/>
        </w:rPr>
        <w:t>гостиные,</w:t>
      </w:r>
      <w:r>
        <w:rPr>
          <w:spacing w:val="1"/>
          <w:sz w:val="24"/>
        </w:rPr>
        <w:t xml:space="preserve"> </w:t>
      </w:r>
      <w:r>
        <w:rPr>
          <w:sz w:val="24"/>
        </w:rPr>
        <w:t>посвященные</w:t>
      </w:r>
      <w:r>
        <w:rPr>
          <w:spacing w:val="1"/>
          <w:sz w:val="24"/>
        </w:rPr>
        <w:t xml:space="preserve"> </w:t>
      </w:r>
      <w:r>
        <w:rPr>
          <w:sz w:val="24"/>
        </w:rPr>
        <w:t>вопросам</w:t>
      </w:r>
      <w:r>
        <w:rPr>
          <w:spacing w:val="1"/>
          <w:sz w:val="24"/>
        </w:rPr>
        <w:t xml:space="preserve"> </w:t>
      </w:r>
      <w:r>
        <w:rPr>
          <w:sz w:val="24"/>
        </w:rPr>
        <w:t>воспитания</w:t>
      </w:r>
      <w:r>
        <w:rPr>
          <w:spacing w:val="1"/>
          <w:sz w:val="24"/>
        </w:rPr>
        <w:t xml:space="preserve"> </w:t>
      </w:r>
      <w:r>
        <w:rPr>
          <w:sz w:val="24"/>
        </w:rPr>
        <w:t>мастер-классы,</w:t>
      </w:r>
      <w:r>
        <w:rPr>
          <w:spacing w:val="1"/>
          <w:sz w:val="24"/>
        </w:rPr>
        <w:t xml:space="preserve"> </w:t>
      </w:r>
      <w:r>
        <w:rPr>
          <w:sz w:val="24"/>
        </w:rPr>
        <w:t>семинары,</w:t>
      </w:r>
      <w:r>
        <w:rPr>
          <w:spacing w:val="1"/>
          <w:sz w:val="24"/>
        </w:rPr>
        <w:t xml:space="preserve"> </w:t>
      </w:r>
      <w:r>
        <w:rPr>
          <w:sz w:val="24"/>
        </w:rPr>
        <w:t>круглые</w:t>
      </w:r>
      <w:r>
        <w:rPr>
          <w:spacing w:val="1"/>
          <w:sz w:val="24"/>
        </w:rPr>
        <w:t xml:space="preserve"> </w:t>
      </w:r>
      <w:r>
        <w:rPr>
          <w:sz w:val="24"/>
        </w:rPr>
        <w:t>столы</w:t>
      </w:r>
      <w:r>
        <w:rPr>
          <w:spacing w:val="1"/>
          <w:sz w:val="24"/>
        </w:rPr>
        <w:t xml:space="preserve"> </w:t>
      </w:r>
      <w:r>
        <w:rPr>
          <w:sz w:val="24"/>
        </w:rPr>
        <w:t>с</w:t>
      </w:r>
      <w:r>
        <w:rPr>
          <w:spacing w:val="1"/>
          <w:sz w:val="24"/>
        </w:rPr>
        <w:t xml:space="preserve"> </w:t>
      </w:r>
      <w:r>
        <w:rPr>
          <w:sz w:val="24"/>
        </w:rPr>
        <w:t>приглашением</w:t>
      </w:r>
      <w:r>
        <w:rPr>
          <w:spacing w:val="1"/>
          <w:sz w:val="24"/>
        </w:rPr>
        <w:t xml:space="preserve"> </w:t>
      </w:r>
      <w:r>
        <w:rPr>
          <w:sz w:val="24"/>
        </w:rPr>
        <w:t>специалистов.</w:t>
      </w:r>
    </w:p>
    <w:p w:rsidR="001B41ED" w:rsidRDefault="007E4F6E">
      <w:pPr>
        <w:pStyle w:val="a4"/>
        <w:numPr>
          <w:ilvl w:val="1"/>
          <w:numId w:val="169"/>
        </w:numPr>
        <w:tabs>
          <w:tab w:val="left" w:pos="1796"/>
        </w:tabs>
        <w:spacing w:before="11"/>
        <w:ind w:hanging="361"/>
        <w:jc w:val="both"/>
        <w:rPr>
          <w:sz w:val="24"/>
        </w:rPr>
      </w:pPr>
      <w:r>
        <w:rPr>
          <w:sz w:val="24"/>
        </w:rPr>
        <w:t>Родительские</w:t>
      </w:r>
      <w:r>
        <w:rPr>
          <w:spacing w:val="-5"/>
          <w:sz w:val="24"/>
        </w:rPr>
        <w:t xml:space="preserve"> </w:t>
      </w:r>
      <w:r>
        <w:rPr>
          <w:sz w:val="24"/>
        </w:rPr>
        <w:t>собрания,</w:t>
      </w:r>
      <w:r>
        <w:rPr>
          <w:spacing w:val="-3"/>
          <w:sz w:val="24"/>
        </w:rPr>
        <w:t xml:space="preserve"> </w:t>
      </w:r>
      <w:r>
        <w:rPr>
          <w:sz w:val="24"/>
        </w:rPr>
        <w:t>посвященные</w:t>
      </w:r>
      <w:r>
        <w:rPr>
          <w:spacing w:val="-2"/>
          <w:sz w:val="24"/>
        </w:rPr>
        <w:t xml:space="preserve"> </w:t>
      </w:r>
      <w:r>
        <w:rPr>
          <w:sz w:val="24"/>
        </w:rPr>
        <w:t>обсуждению</w:t>
      </w:r>
      <w:r>
        <w:rPr>
          <w:spacing w:val="-3"/>
          <w:sz w:val="24"/>
        </w:rPr>
        <w:t xml:space="preserve"> </w:t>
      </w:r>
      <w:r>
        <w:rPr>
          <w:sz w:val="24"/>
        </w:rPr>
        <w:t>актуальных</w:t>
      </w:r>
      <w:r>
        <w:rPr>
          <w:spacing w:val="-2"/>
          <w:sz w:val="24"/>
        </w:rPr>
        <w:t xml:space="preserve"> </w:t>
      </w:r>
      <w:r>
        <w:rPr>
          <w:sz w:val="24"/>
        </w:rPr>
        <w:t>и</w:t>
      </w:r>
      <w:r>
        <w:rPr>
          <w:spacing w:val="-4"/>
          <w:sz w:val="24"/>
        </w:rPr>
        <w:t xml:space="preserve"> </w:t>
      </w:r>
      <w:r>
        <w:rPr>
          <w:sz w:val="24"/>
        </w:rPr>
        <w:t>острых</w:t>
      </w:r>
      <w:r>
        <w:rPr>
          <w:spacing w:val="-2"/>
          <w:sz w:val="24"/>
        </w:rPr>
        <w:t xml:space="preserve"> </w:t>
      </w:r>
      <w:r>
        <w:rPr>
          <w:sz w:val="24"/>
        </w:rPr>
        <w:t>проблем</w:t>
      </w:r>
      <w:r>
        <w:rPr>
          <w:spacing w:val="-5"/>
          <w:sz w:val="24"/>
        </w:rPr>
        <w:t xml:space="preserve"> </w:t>
      </w:r>
      <w:r>
        <w:rPr>
          <w:sz w:val="24"/>
        </w:rPr>
        <w:t>воспитания</w:t>
      </w:r>
      <w:r>
        <w:rPr>
          <w:spacing w:val="-6"/>
          <w:sz w:val="24"/>
        </w:rPr>
        <w:t xml:space="preserve"> </w:t>
      </w:r>
      <w:r>
        <w:rPr>
          <w:sz w:val="24"/>
        </w:rPr>
        <w:t>детей</w:t>
      </w:r>
      <w:r>
        <w:rPr>
          <w:spacing w:val="-3"/>
          <w:sz w:val="24"/>
        </w:rPr>
        <w:t xml:space="preserve"> </w:t>
      </w:r>
      <w:r>
        <w:rPr>
          <w:sz w:val="24"/>
        </w:rPr>
        <w:t>дошкольного</w:t>
      </w:r>
      <w:r>
        <w:rPr>
          <w:spacing w:val="-3"/>
          <w:sz w:val="24"/>
        </w:rPr>
        <w:t xml:space="preserve"> </w:t>
      </w:r>
      <w:r>
        <w:rPr>
          <w:sz w:val="24"/>
        </w:rPr>
        <w:t>возраста.</w:t>
      </w:r>
    </w:p>
    <w:p w:rsidR="001B41ED" w:rsidRDefault="007E4F6E">
      <w:pPr>
        <w:pStyle w:val="a4"/>
        <w:numPr>
          <w:ilvl w:val="1"/>
          <w:numId w:val="169"/>
        </w:numPr>
        <w:tabs>
          <w:tab w:val="left" w:pos="1796"/>
        </w:tabs>
        <w:spacing w:before="51" w:line="276" w:lineRule="auto"/>
        <w:ind w:right="440"/>
        <w:jc w:val="both"/>
        <w:rPr>
          <w:sz w:val="24"/>
        </w:rPr>
      </w:pPr>
      <w:r>
        <w:rPr>
          <w:sz w:val="24"/>
        </w:rPr>
        <w:t>Взаимодействие в социальных сетях: родительские форумы на интернет-сайте ДОУ, посвященные обсуждению интересующих</w:t>
      </w:r>
      <w:r>
        <w:rPr>
          <w:spacing w:val="1"/>
          <w:sz w:val="24"/>
        </w:rPr>
        <w:t xml:space="preserve"> </w:t>
      </w:r>
      <w:r>
        <w:rPr>
          <w:sz w:val="24"/>
        </w:rPr>
        <w:t>родителей</w:t>
      </w:r>
      <w:r>
        <w:rPr>
          <w:spacing w:val="-2"/>
          <w:sz w:val="24"/>
        </w:rPr>
        <w:t xml:space="preserve"> </w:t>
      </w:r>
      <w:r>
        <w:rPr>
          <w:sz w:val="24"/>
        </w:rPr>
        <w:t>вопросов</w:t>
      </w:r>
      <w:r>
        <w:rPr>
          <w:spacing w:val="-2"/>
          <w:sz w:val="24"/>
        </w:rPr>
        <w:t xml:space="preserve"> </w:t>
      </w:r>
      <w:r>
        <w:rPr>
          <w:sz w:val="24"/>
        </w:rPr>
        <w:t>воспитания;</w:t>
      </w:r>
      <w:r>
        <w:rPr>
          <w:spacing w:val="-2"/>
          <w:sz w:val="24"/>
        </w:rPr>
        <w:t xml:space="preserve"> </w:t>
      </w:r>
      <w:r>
        <w:rPr>
          <w:sz w:val="24"/>
        </w:rPr>
        <w:t>виртуальные</w:t>
      </w:r>
      <w:r>
        <w:rPr>
          <w:spacing w:val="-2"/>
          <w:sz w:val="24"/>
        </w:rPr>
        <w:t xml:space="preserve"> </w:t>
      </w:r>
      <w:r>
        <w:rPr>
          <w:sz w:val="24"/>
        </w:rPr>
        <w:t>консультации</w:t>
      </w:r>
      <w:r>
        <w:rPr>
          <w:spacing w:val="-2"/>
          <w:sz w:val="24"/>
        </w:rPr>
        <w:t xml:space="preserve"> </w:t>
      </w:r>
      <w:r>
        <w:rPr>
          <w:sz w:val="24"/>
        </w:rPr>
        <w:t>психолога,</w:t>
      </w:r>
      <w:r>
        <w:rPr>
          <w:spacing w:val="-2"/>
          <w:sz w:val="24"/>
        </w:rPr>
        <w:t xml:space="preserve"> </w:t>
      </w:r>
      <w:r>
        <w:rPr>
          <w:sz w:val="24"/>
        </w:rPr>
        <w:t>инструктора</w:t>
      </w:r>
      <w:r>
        <w:rPr>
          <w:spacing w:val="-2"/>
          <w:sz w:val="24"/>
        </w:rPr>
        <w:t xml:space="preserve"> </w:t>
      </w:r>
      <w:r>
        <w:rPr>
          <w:sz w:val="24"/>
        </w:rPr>
        <w:t>по</w:t>
      </w:r>
      <w:r>
        <w:rPr>
          <w:spacing w:val="-2"/>
          <w:sz w:val="24"/>
        </w:rPr>
        <w:t xml:space="preserve"> </w:t>
      </w:r>
      <w:r>
        <w:rPr>
          <w:sz w:val="24"/>
        </w:rPr>
        <w:t>физической</w:t>
      </w:r>
      <w:r>
        <w:rPr>
          <w:spacing w:val="-2"/>
          <w:sz w:val="24"/>
        </w:rPr>
        <w:t xml:space="preserve"> </w:t>
      </w:r>
      <w:r>
        <w:rPr>
          <w:sz w:val="24"/>
        </w:rPr>
        <w:t>культуре</w:t>
      </w:r>
      <w:r>
        <w:rPr>
          <w:spacing w:val="-2"/>
          <w:sz w:val="24"/>
        </w:rPr>
        <w:t xml:space="preserve"> </w:t>
      </w:r>
      <w:r>
        <w:rPr>
          <w:sz w:val="24"/>
        </w:rPr>
        <w:t>и</w:t>
      </w:r>
      <w:r>
        <w:rPr>
          <w:spacing w:val="-2"/>
          <w:sz w:val="24"/>
        </w:rPr>
        <w:t xml:space="preserve"> </w:t>
      </w:r>
      <w:r>
        <w:rPr>
          <w:sz w:val="24"/>
        </w:rPr>
        <w:t>педагогов.</w:t>
      </w:r>
    </w:p>
    <w:p w:rsidR="001B41ED" w:rsidRDefault="007E4F6E">
      <w:pPr>
        <w:pStyle w:val="a3"/>
        <w:spacing w:before="11"/>
        <w:ind w:left="1075" w:firstLine="0"/>
        <w:jc w:val="both"/>
      </w:pPr>
      <w:r>
        <w:t>Индивидуальные</w:t>
      </w:r>
      <w:r>
        <w:rPr>
          <w:spacing w:val="-5"/>
        </w:rPr>
        <w:t xml:space="preserve"> </w:t>
      </w:r>
      <w:r>
        <w:t>формы</w:t>
      </w:r>
      <w:r>
        <w:rPr>
          <w:spacing w:val="-3"/>
        </w:rPr>
        <w:t xml:space="preserve"> </w:t>
      </w:r>
      <w:r>
        <w:t>работы:</w:t>
      </w:r>
    </w:p>
    <w:p w:rsidR="001B41ED" w:rsidRDefault="007E4F6E">
      <w:pPr>
        <w:pStyle w:val="a4"/>
        <w:numPr>
          <w:ilvl w:val="1"/>
          <w:numId w:val="169"/>
        </w:numPr>
        <w:tabs>
          <w:tab w:val="left" w:pos="1796"/>
        </w:tabs>
        <w:spacing w:before="51" w:line="278" w:lineRule="auto"/>
        <w:ind w:right="445"/>
        <w:rPr>
          <w:sz w:val="24"/>
        </w:rPr>
      </w:pPr>
      <w:r>
        <w:rPr>
          <w:sz w:val="24"/>
        </w:rPr>
        <w:t>Работа</w:t>
      </w:r>
      <w:r>
        <w:rPr>
          <w:spacing w:val="5"/>
          <w:sz w:val="24"/>
        </w:rPr>
        <w:t xml:space="preserve"> </w:t>
      </w:r>
      <w:r>
        <w:rPr>
          <w:sz w:val="24"/>
        </w:rPr>
        <w:t>специалистов</w:t>
      </w:r>
      <w:r>
        <w:rPr>
          <w:spacing w:val="6"/>
          <w:sz w:val="24"/>
        </w:rPr>
        <w:t xml:space="preserve"> </w:t>
      </w:r>
      <w:r>
        <w:rPr>
          <w:sz w:val="24"/>
        </w:rPr>
        <w:t>по</w:t>
      </w:r>
      <w:r>
        <w:rPr>
          <w:spacing w:val="7"/>
          <w:sz w:val="24"/>
        </w:rPr>
        <w:t xml:space="preserve"> </w:t>
      </w:r>
      <w:r>
        <w:rPr>
          <w:sz w:val="24"/>
        </w:rPr>
        <w:t>запросу родителей</w:t>
      </w:r>
      <w:r>
        <w:rPr>
          <w:spacing w:val="7"/>
          <w:sz w:val="24"/>
        </w:rPr>
        <w:t xml:space="preserve"> </w:t>
      </w:r>
      <w:r>
        <w:rPr>
          <w:sz w:val="24"/>
        </w:rPr>
        <w:t>для</w:t>
      </w:r>
      <w:r>
        <w:rPr>
          <w:spacing w:val="7"/>
          <w:sz w:val="24"/>
        </w:rPr>
        <w:t xml:space="preserve"> </w:t>
      </w:r>
      <w:r>
        <w:rPr>
          <w:sz w:val="24"/>
        </w:rPr>
        <w:t>решения</w:t>
      </w:r>
      <w:r>
        <w:rPr>
          <w:spacing w:val="6"/>
          <w:sz w:val="24"/>
        </w:rPr>
        <w:t xml:space="preserve"> </w:t>
      </w:r>
      <w:r>
        <w:rPr>
          <w:sz w:val="24"/>
        </w:rPr>
        <w:t>проблемных</w:t>
      </w:r>
      <w:r>
        <w:rPr>
          <w:spacing w:val="7"/>
          <w:sz w:val="24"/>
        </w:rPr>
        <w:t xml:space="preserve"> </w:t>
      </w:r>
      <w:r>
        <w:rPr>
          <w:sz w:val="24"/>
        </w:rPr>
        <w:t>ситуаций,</w:t>
      </w:r>
      <w:r>
        <w:rPr>
          <w:spacing w:val="6"/>
          <w:sz w:val="24"/>
        </w:rPr>
        <w:t xml:space="preserve"> </w:t>
      </w:r>
      <w:r>
        <w:rPr>
          <w:sz w:val="24"/>
        </w:rPr>
        <w:t>связанных</w:t>
      </w:r>
      <w:r>
        <w:rPr>
          <w:spacing w:val="8"/>
          <w:sz w:val="24"/>
        </w:rPr>
        <w:t xml:space="preserve"> </w:t>
      </w:r>
      <w:r>
        <w:rPr>
          <w:sz w:val="24"/>
        </w:rPr>
        <w:t>с</w:t>
      </w:r>
      <w:r>
        <w:rPr>
          <w:spacing w:val="4"/>
          <w:sz w:val="24"/>
        </w:rPr>
        <w:t xml:space="preserve"> </w:t>
      </w:r>
      <w:r>
        <w:rPr>
          <w:sz w:val="24"/>
        </w:rPr>
        <w:t>воспитанием</w:t>
      </w:r>
      <w:r>
        <w:rPr>
          <w:spacing w:val="5"/>
          <w:sz w:val="24"/>
        </w:rPr>
        <w:t xml:space="preserve"> </w:t>
      </w:r>
      <w:r>
        <w:rPr>
          <w:sz w:val="24"/>
        </w:rPr>
        <w:t>ребенка</w:t>
      </w:r>
      <w:r>
        <w:rPr>
          <w:spacing w:val="4"/>
          <w:sz w:val="24"/>
        </w:rPr>
        <w:t xml:space="preserve"> </w:t>
      </w:r>
      <w:r>
        <w:rPr>
          <w:sz w:val="24"/>
        </w:rPr>
        <w:t>дошкольного</w:t>
      </w:r>
      <w:r>
        <w:rPr>
          <w:spacing w:val="-57"/>
          <w:sz w:val="24"/>
        </w:rPr>
        <w:t xml:space="preserve"> </w:t>
      </w:r>
      <w:r>
        <w:rPr>
          <w:sz w:val="24"/>
        </w:rPr>
        <w:t>возраста.</w:t>
      </w:r>
    </w:p>
    <w:p w:rsidR="001B41ED" w:rsidRDefault="007E4F6E">
      <w:pPr>
        <w:pStyle w:val="a4"/>
        <w:numPr>
          <w:ilvl w:val="1"/>
          <w:numId w:val="169"/>
        </w:numPr>
        <w:tabs>
          <w:tab w:val="left" w:pos="1796"/>
        </w:tabs>
        <w:spacing w:before="5" w:line="276" w:lineRule="auto"/>
        <w:ind w:right="439"/>
        <w:rPr>
          <w:sz w:val="24"/>
        </w:rPr>
      </w:pPr>
      <w:r>
        <w:rPr>
          <w:sz w:val="24"/>
        </w:rPr>
        <w:t>Участие</w:t>
      </w:r>
      <w:r>
        <w:rPr>
          <w:spacing w:val="29"/>
          <w:sz w:val="24"/>
        </w:rPr>
        <w:t xml:space="preserve"> </w:t>
      </w:r>
      <w:r>
        <w:rPr>
          <w:sz w:val="24"/>
        </w:rPr>
        <w:t>родителей</w:t>
      </w:r>
      <w:r>
        <w:rPr>
          <w:spacing w:val="31"/>
          <w:sz w:val="24"/>
        </w:rPr>
        <w:t xml:space="preserve"> </w:t>
      </w:r>
      <w:r>
        <w:rPr>
          <w:sz w:val="24"/>
        </w:rPr>
        <w:t>в</w:t>
      </w:r>
      <w:r>
        <w:rPr>
          <w:spacing w:val="29"/>
          <w:sz w:val="24"/>
        </w:rPr>
        <w:t xml:space="preserve"> </w:t>
      </w:r>
      <w:r>
        <w:rPr>
          <w:sz w:val="24"/>
        </w:rPr>
        <w:t>педагогических</w:t>
      </w:r>
      <w:r>
        <w:rPr>
          <w:spacing w:val="32"/>
          <w:sz w:val="24"/>
        </w:rPr>
        <w:t xml:space="preserve"> </w:t>
      </w:r>
      <w:r>
        <w:rPr>
          <w:sz w:val="24"/>
        </w:rPr>
        <w:t>консилиумах,</w:t>
      </w:r>
      <w:r>
        <w:rPr>
          <w:spacing w:val="35"/>
          <w:sz w:val="24"/>
        </w:rPr>
        <w:t xml:space="preserve"> </w:t>
      </w:r>
      <w:r>
        <w:rPr>
          <w:sz w:val="24"/>
        </w:rPr>
        <w:t>собираемых</w:t>
      </w:r>
      <w:r>
        <w:rPr>
          <w:spacing w:val="32"/>
          <w:sz w:val="24"/>
        </w:rPr>
        <w:t xml:space="preserve"> </w:t>
      </w:r>
      <w:r>
        <w:rPr>
          <w:sz w:val="24"/>
        </w:rPr>
        <w:t>в</w:t>
      </w:r>
      <w:r>
        <w:rPr>
          <w:spacing w:val="29"/>
          <w:sz w:val="24"/>
        </w:rPr>
        <w:t xml:space="preserve"> </w:t>
      </w:r>
      <w:r>
        <w:rPr>
          <w:sz w:val="24"/>
        </w:rPr>
        <w:t>случае</w:t>
      </w:r>
      <w:r>
        <w:rPr>
          <w:spacing w:val="29"/>
          <w:sz w:val="24"/>
        </w:rPr>
        <w:t xml:space="preserve"> </w:t>
      </w:r>
      <w:r>
        <w:rPr>
          <w:sz w:val="24"/>
        </w:rPr>
        <w:t>возникновения</w:t>
      </w:r>
      <w:r>
        <w:rPr>
          <w:spacing w:val="30"/>
          <w:sz w:val="24"/>
        </w:rPr>
        <w:t xml:space="preserve"> </w:t>
      </w:r>
      <w:r>
        <w:rPr>
          <w:sz w:val="24"/>
        </w:rPr>
        <w:t>острых</w:t>
      </w:r>
      <w:r>
        <w:rPr>
          <w:spacing w:val="32"/>
          <w:sz w:val="24"/>
        </w:rPr>
        <w:t xml:space="preserve"> </w:t>
      </w:r>
      <w:r>
        <w:rPr>
          <w:sz w:val="24"/>
        </w:rPr>
        <w:t>проблем,</w:t>
      </w:r>
      <w:r>
        <w:rPr>
          <w:spacing w:val="27"/>
          <w:sz w:val="24"/>
        </w:rPr>
        <w:t xml:space="preserve"> </w:t>
      </w:r>
      <w:r>
        <w:rPr>
          <w:sz w:val="24"/>
        </w:rPr>
        <w:t>связанных</w:t>
      </w:r>
      <w:r>
        <w:rPr>
          <w:spacing w:val="32"/>
          <w:sz w:val="24"/>
        </w:rPr>
        <w:t xml:space="preserve"> </w:t>
      </w:r>
      <w:r>
        <w:rPr>
          <w:sz w:val="24"/>
        </w:rPr>
        <w:t>с</w:t>
      </w:r>
      <w:r>
        <w:rPr>
          <w:spacing w:val="-57"/>
          <w:sz w:val="24"/>
        </w:rPr>
        <w:t xml:space="preserve"> </w:t>
      </w:r>
      <w:r>
        <w:rPr>
          <w:sz w:val="24"/>
        </w:rPr>
        <w:t>воспитанием</w:t>
      </w:r>
      <w:r>
        <w:rPr>
          <w:spacing w:val="-2"/>
          <w:sz w:val="24"/>
        </w:rPr>
        <w:t xml:space="preserve"> </w:t>
      </w:r>
      <w:r>
        <w:rPr>
          <w:sz w:val="24"/>
        </w:rPr>
        <w:t>ребенка.</w:t>
      </w:r>
    </w:p>
    <w:p w:rsidR="001B41ED" w:rsidRDefault="007E4F6E">
      <w:pPr>
        <w:pStyle w:val="a4"/>
        <w:numPr>
          <w:ilvl w:val="1"/>
          <w:numId w:val="169"/>
        </w:numPr>
        <w:tabs>
          <w:tab w:val="left" w:pos="1796"/>
        </w:tabs>
        <w:spacing w:before="8" w:line="278" w:lineRule="auto"/>
        <w:ind w:right="447"/>
        <w:rPr>
          <w:sz w:val="24"/>
        </w:rPr>
      </w:pPr>
      <w:r>
        <w:rPr>
          <w:sz w:val="24"/>
        </w:rPr>
        <w:t>Участие</w:t>
      </w:r>
      <w:r>
        <w:rPr>
          <w:spacing w:val="46"/>
          <w:sz w:val="24"/>
        </w:rPr>
        <w:t xml:space="preserve"> </w:t>
      </w:r>
      <w:r>
        <w:rPr>
          <w:sz w:val="24"/>
        </w:rPr>
        <w:t>родителей</w:t>
      </w:r>
      <w:r>
        <w:rPr>
          <w:spacing w:val="49"/>
          <w:sz w:val="24"/>
        </w:rPr>
        <w:t xml:space="preserve"> </w:t>
      </w:r>
      <w:r>
        <w:rPr>
          <w:sz w:val="24"/>
        </w:rPr>
        <w:t>(законных</w:t>
      </w:r>
      <w:r>
        <w:rPr>
          <w:spacing w:val="47"/>
          <w:sz w:val="24"/>
        </w:rPr>
        <w:t xml:space="preserve"> </w:t>
      </w:r>
      <w:r>
        <w:rPr>
          <w:sz w:val="24"/>
        </w:rPr>
        <w:t>представителей)</w:t>
      </w:r>
      <w:r>
        <w:rPr>
          <w:spacing w:val="47"/>
          <w:sz w:val="24"/>
        </w:rPr>
        <w:t xml:space="preserve"> </w:t>
      </w:r>
      <w:r>
        <w:rPr>
          <w:sz w:val="24"/>
        </w:rPr>
        <w:t>и</w:t>
      </w:r>
      <w:r>
        <w:rPr>
          <w:spacing w:val="49"/>
          <w:sz w:val="24"/>
        </w:rPr>
        <w:t xml:space="preserve"> </w:t>
      </w:r>
      <w:r>
        <w:rPr>
          <w:sz w:val="24"/>
        </w:rPr>
        <w:t>других</w:t>
      </w:r>
      <w:r>
        <w:rPr>
          <w:spacing w:val="49"/>
          <w:sz w:val="24"/>
        </w:rPr>
        <w:t xml:space="preserve"> </w:t>
      </w:r>
      <w:r>
        <w:rPr>
          <w:sz w:val="24"/>
        </w:rPr>
        <w:t>членов</w:t>
      </w:r>
      <w:r>
        <w:rPr>
          <w:spacing w:val="47"/>
          <w:sz w:val="24"/>
        </w:rPr>
        <w:t xml:space="preserve"> </w:t>
      </w:r>
      <w:r>
        <w:rPr>
          <w:sz w:val="24"/>
        </w:rPr>
        <w:t>семьи</w:t>
      </w:r>
      <w:r>
        <w:rPr>
          <w:spacing w:val="49"/>
          <w:sz w:val="24"/>
        </w:rPr>
        <w:t xml:space="preserve"> </w:t>
      </w:r>
      <w:r>
        <w:rPr>
          <w:sz w:val="24"/>
        </w:rPr>
        <w:t>дошкольника</w:t>
      </w:r>
      <w:r>
        <w:rPr>
          <w:spacing w:val="47"/>
          <w:sz w:val="24"/>
        </w:rPr>
        <w:t xml:space="preserve"> </w:t>
      </w:r>
      <w:r>
        <w:rPr>
          <w:sz w:val="24"/>
        </w:rPr>
        <w:t>в</w:t>
      </w:r>
      <w:r>
        <w:rPr>
          <w:spacing w:val="47"/>
          <w:sz w:val="24"/>
        </w:rPr>
        <w:t xml:space="preserve"> </w:t>
      </w:r>
      <w:r>
        <w:rPr>
          <w:sz w:val="24"/>
        </w:rPr>
        <w:t>реализации</w:t>
      </w:r>
      <w:r>
        <w:rPr>
          <w:spacing w:val="48"/>
          <w:sz w:val="24"/>
        </w:rPr>
        <w:t xml:space="preserve"> </w:t>
      </w:r>
      <w:r>
        <w:rPr>
          <w:sz w:val="24"/>
        </w:rPr>
        <w:t>проектов</w:t>
      </w:r>
      <w:r>
        <w:rPr>
          <w:spacing w:val="46"/>
          <w:sz w:val="24"/>
        </w:rPr>
        <w:t xml:space="preserve"> </w:t>
      </w:r>
      <w:r>
        <w:rPr>
          <w:sz w:val="24"/>
        </w:rPr>
        <w:t>и</w:t>
      </w:r>
      <w:r>
        <w:rPr>
          <w:spacing w:val="46"/>
          <w:sz w:val="24"/>
        </w:rPr>
        <w:t xml:space="preserve"> </w:t>
      </w:r>
      <w:r>
        <w:rPr>
          <w:sz w:val="24"/>
        </w:rPr>
        <w:t>мероприятий</w:t>
      </w:r>
      <w:r>
        <w:rPr>
          <w:spacing w:val="-57"/>
          <w:sz w:val="24"/>
        </w:rPr>
        <w:t xml:space="preserve"> </w:t>
      </w:r>
      <w:r>
        <w:rPr>
          <w:sz w:val="24"/>
        </w:rPr>
        <w:t>воспитательной</w:t>
      </w:r>
      <w:r>
        <w:rPr>
          <w:spacing w:val="-1"/>
          <w:sz w:val="24"/>
        </w:rPr>
        <w:t xml:space="preserve"> </w:t>
      </w:r>
      <w:r>
        <w:rPr>
          <w:sz w:val="24"/>
        </w:rPr>
        <w:t>направленности.</w:t>
      </w:r>
    </w:p>
    <w:p w:rsidR="001B41ED" w:rsidRDefault="001B41ED">
      <w:pPr>
        <w:spacing w:line="278" w:lineRule="auto"/>
        <w:rPr>
          <w:sz w:val="24"/>
        </w:rPr>
        <w:sectPr w:rsidR="001B41ED">
          <w:footerReference w:type="default" r:id="rId13"/>
          <w:pgSz w:w="16840" w:h="11910" w:orient="landscape"/>
          <w:pgMar w:top="1100" w:right="300" w:bottom="1120" w:left="1020" w:header="0" w:footer="932" w:gutter="0"/>
          <w:cols w:space="720"/>
        </w:sectPr>
      </w:pPr>
    </w:p>
    <w:p w:rsidR="001B41ED" w:rsidRDefault="007E4F6E">
      <w:pPr>
        <w:pStyle w:val="a4"/>
        <w:numPr>
          <w:ilvl w:val="1"/>
          <w:numId w:val="169"/>
        </w:numPr>
        <w:tabs>
          <w:tab w:val="left" w:pos="1796"/>
          <w:tab w:val="left" w:pos="6718"/>
          <w:tab w:val="left" w:pos="8477"/>
          <w:tab w:val="left" w:pos="10234"/>
        </w:tabs>
        <w:spacing w:before="105" w:line="276" w:lineRule="auto"/>
        <w:ind w:right="450"/>
        <w:jc w:val="both"/>
        <w:rPr>
          <w:sz w:val="24"/>
        </w:rPr>
      </w:pPr>
      <w:r>
        <w:rPr>
          <w:sz w:val="24"/>
        </w:rPr>
        <w:lastRenderedPageBreak/>
        <w:t xml:space="preserve">Индивидуальное         </w:t>
      </w:r>
      <w:r>
        <w:rPr>
          <w:spacing w:val="5"/>
          <w:sz w:val="24"/>
        </w:rPr>
        <w:t xml:space="preserve"> </w:t>
      </w:r>
      <w:r>
        <w:rPr>
          <w:sz w:val="24"/>
        </w:rPr>
        <w:t>консультирование</w:t>
      </w:r>
      <w:r>
        <w:rPr>
          <w:sz w:val="24"/>
        </w:rPr>
        <w:tab/>
        <w:t>родителей</w:t>
      </w:r>
      <w:r>
        <w:rPr>
          <w:sz w:val="24"/>
        </w:rPr>
        <w:tab/>
        <w:t>(законных</w:t>
      </w:r>
      <w:r>
        <w:rPr>
          <w:sz w:val="24"/>
        </w:rPr>
        <w:tab/>
        <w:t>представителей)</w:t>
      </w:r>
      <w:r>
        <w:rPr>
          <w:spacing w:val="26"/>
          <w:sz w:val="24"/>
        </w:rPr>
        <w:t xml:space="preserve"> </w:t>
      </w:r>
      <w:r>
        <w:rPr>
          <w:sz w:val="24"/>
        </w:rPr>
        <w:t>c</w:t>
      </w:r>
      <w:r>
        <w:rPr>
          <w:spacing w:val="17"/>
          <w:sz w:val="24"/>
        </w:rPr>
        <w:t xml:space="preserve"> </w:t>
      </w:r>
      <w:r>
        <w:rPr>
          <w:sz w:val="24"/>
        </w:rPr>
        <w:t>целью</w:t>
      </w:r>
      <w:r>
        <w:rPr>
          <w:spacing w:val="39"/>
          <w:sz w:val="24"/>
        </w:rPr>
        <w:t xml:space="preserve"> </w:t>
      </w:r>
      <w:r>
        <w:rPr>
          <w:sz w:val="24"/>
        </w:rPr>
        <w:t>координации</w:t>
      </w:r>
      <w:r>
        <w:rPr>
          <w:spacing w:val="-58"/>
          <w:sz w:val="24"/>
        </w:rPr>
        <w:t xml:space="preserve"> </w:t>
      </w:r>
      <w:r>
        <w:rPr>
          <w:sz w:val="24"/>
        </w:rPr>
        <w:t>воспитательных</w:t>
      </w:r>
      <w:r>
        <w:rPr>
          <w:spacing w:val="4"/>
          <w:sz w:val="24"/>
        </w:rPr>
        <w:t xml:space="preserve"> </w:t>
      </w:r>
      <w:r>
        <w:rPr>
          <w:sz w:val="24"/>
        </w:rPr>
        <w:t>усилий</w:t>
      </w:r>
      <w:r>
        <w:rPr>
          <w:spacing w:val="57"/>
          <w:sz w:val="24"/>
        </w:rPr>
        <w:t xml:space="preserve"> </w:t>
      </w:r>
      <w:r>
        <w:rPr>
          <w:sz w:val="24"/>
        </w:rPr>
        <w:t>педагогического</w:t>
      </w:r>
      <w:r>
        <w:rPr>
          <w:spacing w:val="59"/>
          <w:sz w:val="24"/>
        </w:rPr>
        <w:t xml:space="preserve"> </w:t>
      </w:r>
      <w:r>
        <w:rPr>
          <w:sz w:val="24"/>
        </w:rPr>
        <w:t>коллектива</w:t>
      </w:r>
      <w:r>
        <w:rPr>
          <w:spacing w:val="-3"/>
          <w:sz w:val="24"/>
        </w:rPr>
        <w:t xml:space="preserve"> </w:t>
      </w:r>
      <w:r>
        <w:rPr>
          <w:sz w:val="24"/>
        </w:rPr>
        <w:t>и семьи.</w:t>
      </w:r>
    </w:p>
    <w:p w:rsidR="001B41ED" w:rsidRDefault="007E4F6E">
      <w:pPr>
        <w:pStyle w:val="a3"/>
        <w:spacing w:before="8" w:line="278" w:lineRule="auto"/>
        <w:ind w:left="364" w:right="439" w:firstLine="710"/>
        <w:jc w:val="both"/>
      </w:pPr>
      <w:r>
        <w:t>Организуя взаимодействие с семьей по вопросам воспитания и оздоровления детей в рамках приоритетного направления физического</w:t>
      </w:r>
      <w:r>
        <w:rPr>
          <w:spacing w:val="1"/>
        </w:rPr>
        <w:t xml:space="preserve"> </w:t>
      </w:r>
      <w:r>
        <w:t>развития</w:t>
      </w:r>
      <w:r>
        <w:rPr>
          <w:spacing w:val="-4"/>
        </w:rPr>
        <w:t xml:space="preserve"> </w:t>
      </w:r>
      <w:r>
        <w:t>и патриотического воспитания,</w:t>
      </w:r>
      <w:r>
        <w:rPr>
          <w:spacing w:val="-1"/>
        </w:rPr>
        <w:t xml:space="preserve"> </w:t>
      </w:r>
      <w:r>
        <w:t>мы используем</w:t>
      </w:r>
      <w:r>
        <w:rPr>
          <w:spacing w:val="-1"/>
        </w:rPr>
        <w:t xml:space="preserve"> </w:t>
      </w:r>
      <w:r>
        <w:t>в</w:t>
      </w:r>
      <w:r>
        <w:rPr>
          <w:spacing w:val="-1"/>
        </w:rPr>
        <w:t xml:space="preserve"> </w:t>
      </w:r>
      <w:r>
        <w:t>детском</w:t>
      </w:r>
      <w:r>
        <w:rPr>
          <w:spacing w:val="-1"/>
        </w:rPr>
        <w:t xml:space="preserve"> </w:t>
      </w:r>
      <w:r>
        <w:t>саду</w:t>
      </w:r>
      <w:r>
        <w:rPr>
          <w:spacing w:val="-3"/>
        </w:rPr>
        <w:t xml:space="preserve"> </w:t>
      </w:r>
      <w:r>
        <w:t>следующие</w:t>
      </w:r>
      <w:r>
        <w:rPr>
          <w:spacing w:val="-1"/>
        </w:rPr>
        <w:t xml:space="preserve"> </w:t>
      </w:r>
      <w:r>
        <w:t>формы работы:</w:t>
      </w:r>
    </w:p>
    <w:p w:rsidR="001B41ED" w:rsidRDefault="007E4F6E">
      <w:pPr>
        <w:pStyle w:val="a4"/>
        <w:numPr>
          <w:ilvl w:val="0"/>
          <w:numId w:val="168"/>
        </w:numPr>
        <w:tabs>
          <w:tab w:val="left" w:pos="1554"/>
        </w:tabs>
        <w:spacing w:before="6" w:line="276" w:lineRule="auto"/>
        <w:ind w:right="434" w:firstLine="710"/>
        <w:jc w:val="both"/>
        <w:rPr>
          <w:sz w:val="24"/>
        </w:rPr>
      </w:pPr>
      <w:r>
        <w:rPr>
          <w:sz w:val="24"/>
        </w:rPr>
        <w:t>Наглядные уголки для родителей, стенды, папки-передвижки. На информационных стендах в каждой возрастной группе детского</w:t>
      </w:r>
      <w:r>
        <w:rPr>
          <w:spacing w:val="1"/>
          <w:sz w:val="24"/>
        </w:rPr>
        <w:t xml:space="preserve"> </w:t>
      </w:r>
      <w:r>
        <w:rPr>
          <w:sz w:val="24"/>
        </w:rPr>
        <w:t>сада</w:t>
      </w:r>
      <w:r>
        <w:rPr>
          <w:spacing w:val="-2"/>
          <w:sz w:val="24"/>
        </w:rPr>
        <w:t xml:space="preserve"> </w:t>
      </w:r>
      <w:r>
        <w:rPr>
          <w:sz w:val="24"/>
        </w:rPr>
        <w:t>работают рубрики,</w:t>
      </w:r>
      <w:r>
        <w:rPr>
          <w:spacing w:val="-3"/>
          <w:sz w:val="24"/>
        </w:rPr>
        <w:t xml:space="preserve"> </w:t>
      </w:r>
      <w:r>
        <w:rPr>
          <w:sz w:val="24"/>
        </w:rPr>
        <w:t>освещающие</w:t>
      </w:r>
      <w:r>
        <w:rPr>
          <w:spacing w:val="-1"/>
          <w:sz w:val="24"/>
        </w:rPr>
        <w:t xml:space="preserve"> </w:t>
      </w:r>
      <w:r>
        <w:rPr>
          <w:sz w:val="24"/>
        </w:rPr>
        <w:t>вопросы</w:t>
      </w:r>
      <w:r>
        <w:rPr>
          <w:spacing w:val="1"/>
          <w:sz w:val="24"/>
        </w:rPr>
        <w:t xml:space="preserve"> </w:t>
      </w:r>
      <w:r>
        <w:rPr>
          <w:sz w:val="24"/>
        </w:rPr>
        <w:t>приоритетных</w:t>
      </w:r>
      <w:r>
        <w:rPr>
          <w:spacing w:val="1"/>
          <w:sz w:val="24"/>
        </w:rPr>
        <w:t xml:space="preserve"> </w:t>
      </w:r>
      <w:r>
        <w:rPr>
          <w:sz w:val="24"/>
        </w:rPr>
        <w:t>направлений.</w:t>
      </w:r>
    </w:p>
    <w:p w:rsidR="001B41ED" w:rsidRDefault="007E4F6E">
      <w:pPr>
        <w:pStyle w:val="a4"/>
        <w:numPr>
          <w:ilvl w:val="0"/>
          <w:numId w:val="168"/>
        </w:numPr>
        <w:tabs>
          <w:tab w:val="left" w:pos="1554"/>
        </w:tabs>
        <w:spacing w:before="10" w:line="276" w:lineRule="auto"/>
        <w:ind w:right="434" w:firstLine="710"/>
        <w:jc w:val="both"/>
        <w:rPr>
          <w:sz w:val="24"/>
        </w:rPr>
      </w:pPr>
      <w:r>
        <w:rPr>
          <w:sz w:val="24"/>
        </w:rPr>
        <w:t>Консультации</w:t>
      </w:r>
      <w:r>
        <w:rPr>
          <w:spacing w:val="1"/>
          <w:sz w:val="24"/>
        </w:rPr>
        <w:t xml:space="preserve"> </w:t>
      </w:r>
      <w:r>
        <w:rPr>
          <w:sz w:val="24"/>
        </w:rPr>
        <w:t>специалистов.</w:t>
      </w:r>
      <w:r>
        <w:rPr>
          <w:spacing w:val="1"/>
          <w:sz w:val="24"/>
        </w:rPr>
        <w:t xml:space="preserve"> </w:t>
      </w:r>
      <w:r>
        <w:rPr>
          <w:sz w:val="24"/>
        </w:rPr>
        <w:t>Инструктор</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педагог</w:t>
      </w:r>
      <w:r>
        <w:rPr>
          <w:spacing w:val="1"/>
          <w:sz w:val="24"/>
        </w:rPr>
        <w:t xml:space="preserve"> </w:t>
      </w:r>
      <w:r>
        <w:rPr>
          <w:sz w:val="24"/>
        </w:rPr>
        <w:t>-</w:t>
      </w:r>
      <w:r>
        <w:rPr>
          <w:spacing w:val="1"/>
          <w:sz w:val="24"/>
        </w:rPr>
        <w:t xml:space="preserve"> </w:t>
      </w:r>
      <w:r>
        <w:rPr>
          <w:sz w:val="24"/>
        </w:rPr>
        <w:t>психолог,</w:t>
      </w:r>
      <w:r>
        <w:rPr>
          <w:spacing w:val="1"/>
          <w:sz w:val="24"/>
        </w:rPr>
        <w:t xml:space="preserve"> </w:t>
      </w:r>
      <w:r>
        <w:rPr>
          <w:sz w:val="24"/>
        </w:rPr>
        <w:t>учитель-логопед,</w:t>
      </w:r>
      <w:r>
        <w:rPr>
          <w:spacing w:val="1"/>
          <w:sz w:val="24"/>
        </w:rPr>
        <w:t xml:space="preserve"> </w:t>
      </w:r>
      <w:r>
        <w:rPr>
          <w:sz w:val="24"/>
        </w:rPr>
        <w:t>музыкальный</w:t>
      </w:r>
      <w:r>
        <w:rPr>
          <w:spacing w:val="1"/>
          <w:sz w:val="24"/>
        </w:rPr>
        <w:t xml:space="preserve"> </w:t>
      </w:r>
      <w:r>
        <w:rPr>
          <w:sz w:val="24"/>
        </w:rPr>
        <w:t>руководитель– специалисты, готовые в любое время проконсультировать родителей. Консультация может быть как по желанию родителя, так</w:t>
      </w:r>
      <w:r>
        <w:rPr>
          <w:spacing w:val="1"/>
          <w:sz w:val="24"/>
        </w:rPr>
        <w:t xml:space="preserve"> </w:t>
      </w:r>
      <w:r>
        <w:rPr>
          <w:sz w:val="24"/>
        </w:rPr>
        <w:t>и</w:t>
      </w:r>
      <w:r>
        <w:rPr>
          <w:spacing w:val="-7"/>
          <w:sz w:val="24"/>
        </w:rPr>
        <w:t xml:space="preserve"> </w:t>
      </w:r>
      <w:r>
        <w:rPr>
          <w:sz w:val="24"/>
        </w:rPr>
        <w:t>по</w:t>
      </w:r>
      <w:r>
        <w:rPr>
          <w:spacing w:val="-8"/>
          <w:sz w:val="24"/>
        </w:rPr>
        <w:t xml:space="preserve"> </w:t>
      </w:r>
      <w:r>
        <w:rPr>
          <w:sz w:val="24"/>
        </w:rPr>
        <w:t>инициативе</w:t>
      </w:r>
      <w:r>
        <w:rPr>
          <w:spacing w:val="-9"/>
          <w:sz w:val="24"/>
        </w:rPr>
        <w:t xml:space="preserve"> </w:t>
      </w:r>
      <w:r>
        <w:rPr>
          <w:sz w:val="24"/>
        </w:rPr>
        <w:t>специалиста.</w:t>
      </w:r>
      <w:r>
        <w:rPr>
          <w:spacing w:val="-9"/>
          <w:sz w:val="24"/>
        </w:rPr>
        <w:t xml:space="preserve"> </w:t>
      </w:r>
      <w:r>
        <w:rPr>
          <w:sz w:val="24"/>
        </w:rPr>
        <w:t>Целью</w:t>
      </w:r>
      <w:r>
        <w:rPr>
          <w:spacing w:val="-7"/>
          <w:sz w:val="24"/>
        </w:rPr>
        <w:t xml:space="preserve"> </w:t>
      </w:r>
      <w:r>
        <w:rPr>
          <w:sz w:val="24"/>
        </w:rPr>
        <w:t>консультаций</w:t>
      </w:r>
      <w:r>
        <w:rPr>
          <w:spacing w:val="-7"/>
          <w:sz w:val="24"/>
        </w:rPr>
        <w:t xml:space="preserve"> </w:t>
      </w:r>
      <w:r>
        <w:rPr>
          <w:sz w:val="24"/>
        </w:rPr>
        <w:t>является</w:t>
      </w:r>
      <w:r>
        <w:rPr>
          <w:spacing w:val="-8"/>
          <w:sz w:val="24"/>
        </w:rPr>
        <w:t xml:space="preserve"> </w:t>
      </w:r>
      <w:r>
        <w:rPr>
          <w:sz w:val="24"/>
        </w:rPr>
        <w:t>желание</w:t>
      </w:r>
      <w:r>
        <w:rPr>
          <w:spacing w:val="-9"/>
          <w:sz w:val="24"/>
        </w:rPr>
        <w:t xml:space="preserve"> </w:t>
      </w:r>
      <w:r>
        <w:rPr>
          <w:sz w:val="24"/>
        </w:rPr>
        <w:t>коллектива</w:t>
      </w:r>
      <w:r>
        <w:rPr>
          <w:spacing w:val="-7"/>
          <w:sz w:val="24"/>
        </w:rPr>
        <w:t xml:space="preserve"> </w:t>
      </w:r>
      <w:r>
        <w:rPr>
          <w:sz w:val="24"/>
        </w:rPr>
        <w:t>улучшить</w:t>
      </w:r>
      <w:r>
        <w:rPr>
          <w:spacing w:val="-6"/>
          <w:sz w:val="24"/>
        </w:rPr>
        <w:t xml:space="preserve"> </w:t>
      </w:r>
      <w:r>
        <w:rPr>
          <w:sz w:val="24"/>
        </w:rPr>
        <w:t>физическое,</w:t>
      </w:r>
      <w:r>
        <w:rPr>
          <w:spacing w:val="-8"/>
          <w:sz w:val="24"/>
        </w:rPr>
        <w:t xml:space="preserve"> </w:t>
      </w:r>
      <w:r>
        <w:rPr>
          <w:sz w:val="24"/>
        </w:rPr>
        <w:t>психическое,</w:t>
      </w:r>
      <w:r>
        <w:rPr>
          <w:spacing w:val="-7"/>
          <w:sz w:val="24"/>
        </w:rPr>
        <w:t xml:space="preserve"> </w:t>
      </w:r>
      <w:r>
        <w:rPr>
          <w:sz w:val="24"/>
        </w:rPr>
        <w:t>эмоциональное</w:t>
      </w:r>
      <w:r>
        <w:rPr>
          <w:spacing w:val="-9"/>
          <w:sz w:val="24"/>
        </w:rPr>
        <w:t xml:space="preserve"> </w:t>
      </w:r>
      <w:r>
        <w:rPr>
          <w:sz w:val="24"/>
        </w:rPr>
        <w:t>здоровье</w:t>
      </w:r>
      <w:r>
        <w:rPr>
          <w:spacing w:val="-58"/>
          <w:sz w:val="24"/>
        </w:rPr>
        <w:t xml:space="preserve"> </w:t>
      </w:r>
      <w:r>
        <w:rPr>
          <w:sz w:val="24"/>
        </w:rPr>
        <w:t>ребёнка,</w:t>
      </w:r>
      <w:r>
        <w:rPr>
          <w:spacing w:val="-1"/>
          <w:sz w:val="24"/>
        </w:rPr>
        <w:t xml:space="preserve"> </w:t>
      </w:r>
      <w:r>
        <w:rPr>
          <w:sz w:val="24"/>
        </w:rPr>
        <w:t>сделать</w:t>
      </w:r>
      <w:r>
        <w:rPr>
          <w:spacing w:val="1"/>
          <w:sz w:val="24"/>
        </w:rPr>
        <w:t xml:space="preserve"> </w:t>
      </w:r>
      <w:r>
        <w:rPr>
          <w:sz w:val="24"/>
        </w:rPr>
        <w:t>его</w:t>
      </w:r>
      <w:r>
        <w:rPr>
          <w:spacing w:val="-1"/>
          <w:sz w:val="24"/>
        </w:rPr>
        <w:t xml:space="preserve"> </w:t>
      </w:r>
      <w:r>
        <w:rPr>
          <w:sz w:val="24"/>
        </w:rPr>
        <w:t>пребывание</w:t>
      </w:r>
      <w:r>
        <w:rPr>
          <w:spacing w:val="-1"/>
          <w:sz w:val="24"/>
        </w:rPr>
        <w:t xml:space="preserve"> </w:t>
      </w:r>
      <w:r>
        <w:rPr>
          <w:sz w:val="24"/>
        </w:rPr>
        <w:t>в</w:t>
      </w:r>
      <w:r>
        <w:rPr>
          <w:spacing w:val="-1"/>
          <w:sz w:val="24"/>
        </w:rPr>
        <w:t xml:space="preserve"> </w:t>
      </w:r>
      <w:r>
        <w:rPr>
          <w:sz w:val="24"/>
        </w:rPr>
        <w:t>детском саду</w:t>
      </w:r>
      <w:r>
        <w:rPr>
          <w:spacing w:val="-3"/>
          <w:sz w:val="24"/>
        </w:rPr>
        <w:t xml:space="preserve"> </w:t>
      </w:r>
      <w:r>
        <w:rPr>
          <w:sz w:val="24"/>
        </w:rPr>
        <w:t>максимально комфортным.</w:t>
      </w:r>
    </w:p>
    <w:p w:rsidR="001B41ED" w:rsidRDefault="007E4F6E">
      <w:pPr>
        <w:pStyle w:val="a4"/>
        <w:numPr>
          <w:ilvl w:val="0"/>
          <w:numId w:val="168"/>
        </w:numPr>
        <w:tabs>
          <w:tab w:val="left" w:pos="1554"/>
        </w:tabs>
        <w:spacing w:before="11" w:line="276" w:lineRule="auto"/>
        <w:ind w:right="433" w:firstLine="710"/>
        <w:jc w:val="both"/>
        <w:rPr>
          <w:sz w:val="24"/>
        </w:rPr>
      </w:pPr>
      <w:r>
        <w:rPr>
          <w:sz w:val="24"/>
        </w:rPr>
        <w:t>Анкетирование. Этот метод позволяет нам получить информацию от родителей по вопросам приоритетных направлений в детском</w:t>
      </w:r>
      <w:r>
        <w:rPr>
          <w:spacing w:val="-57"/>
          <w:sz w:val="24"/>
        </w:rPr>
        <w:t xml:space="preserve"> </w:t>
      </w:r>
      <w:r>
        <w:rPr>
          <w:sz w:val="24"/>
        </w:rPr>
        <w:t>саду, анализировать качество проводимой работы с родителями, узнать больше о каждом ребёнке и о его семье. В анкете родители задают</w:t>
      </w:r>
      <w:r>
        <w:rPr>
          <w:spacing w:val="1"/>
          <w:sz w:val="24"/>
        </w:rPr>
        <w:t xml:space="preserve"> </w:t>
      </w:r>
      <w:r>
        <w:rPr>
          <w:sz w:val="24"/>
        </w:rPr>
        <w:t>вопросы,</w:t>
      </w:r>
      <w:r>
        <w:rPr>
          <w:spacing w:val="-1"/>
          <w:sz w:val="24"/>
        </w:rPr>
        <w:t xml:space="preserve"> </w:t>
      </w:r>
      <w:r>
        <w:rPr>
          <w:sz w:val="24"/>
        </w:rPr>
        <w:t>которые</w:t>
      </w:r>
      <w:r>
        <w:rPr>
          <w:spacing w:val="-2"/>
          <w:sz w:val="24"/>
        </w:rPr>
        <w:t xml:space="preserve"> </w:t>
      </w:r>
      <w:r>
        <w:rPr>
          <w:sz w:val="24"/>
        </w:rPr>
        <w:t>чаще</w:t>
      </w:r>
      <w:r>
        <w:rPr>
          <w:spacing w:val="1"/>
          <w:sz w:val="24"/>
        </w:rPr>
        <w:t xml:space="preserve"> </w:t>
      </w:r>
      <w:r>
        <w:rPr>
          <w:sz w:val="24"/>
        </w:rPr>
        <w:t>и являются</w:t>
      </w:r>
      <w:r>
        <w:rPr>
          <w:spacing w:val="-1"/>
          <w:sz w:val="24"/>
        </w:rPr>
        <w:t xml:space="preserve"> </w:t>
      </w:r>
      <w:r>
        <w:rPr>
          <w:sz w:val="24"/>
        </w:rPr>
        <w:t>определяющими при выборе</w:t>
      </w:r>
      <w:r>
        <w:rPr>
          <w:spacing w:val="-1"/>
          <w:sz w:val="24"/>
        </w:rPr>
        <w:t xml:space="preserve"> </w:t>
      </w:r>
      <w:r>
        <w:rPr>
          <w:sz w:val="24"/>
        </w:rPr>
        <w:t>темы</w:t>
      </w:r>
      <w:r>
        <w:rPr>
          <w:spacing w:val="1"/>
          <w:sz w:val="24"/>
        </w:rPr>
        <w:t xml:space="preserve"> </w:t>
      </w:r>
      <w:r>
        <w:rPr>
          <w:sz w:val="24"/>
        </w:rPr>
        <w:t>родительского</w:t>
      </w:r>
      <w:r>
        <w:rPr>
          <w:spacing w:val="-1"/>
          <w:sz w:val="24"/>
        </w:rPr>
        <w:t xml:space="preserve"> </w:t>
      </w:r>
      <w:r>
        <w:rPr>
          <w:sz w:val="24"/>
        </w:rPr>
        <w:t>собрания.</w:t>
      </w:r>
    </w:p>
    <w:p w:rsidR="001B41ED" w:rsidRDefault="007E4F6E">
      <w:pPr>
        <w:pStyle w:val="a4"/>
        <w:numPr>
          <w:ilvl w:val="0"/>
          <w:numId w:val="168"/>
        </w:numPr>
        <w:tabs>
          <w:tab w:val="left" w:pos="1554"/>
        </w:tabs>
        <w:spacing w:before="10" w:line="276" w:lineRule="auto"/>
        <w:ind w:right="440" w:firstLine="710"/>
        <w:jc w:val="both"/>
        <w:rPr>
          <w:sz w:val="24"/>
        </w:rPr>
      </w:pPr>
      <w:r>
        <w:rPr>
          <w:sz w:val="24"/>
        </w:rPr>
        <w:t>Конкурсы стенгазет, коллажей, выставки и конкурсы детско-родительского творчества. Большой популярностью пользуются в</w:t>
      </w:r>
      <w:r>
        <w:rPr>
          <w:spacing w:val="1"/>
          <w:sz w:val="24"/>
        </w:rPr>
        <w:t xml:space="preserve"> </w:t>
      </w:r>
      <w:r>
        <w:rPr>
          <w:sz w:val="24"/>
        </w:rPr>
        <w:t>детском</w:t>
      </w:r>
      <w:r>
        <w:rPr>
          <w:spacing w:val="-1"/>
          <w:sz w:val="24"/>
        </w:rPr>
        <w:t xml:space="preserve"> </w:t>
      </w:r>
      <w:r>
        <w:rPr>
          <w:sz w:val="24"/>
        </w:rPr>
        <w:t>саду</w:t>
      </w:r>
      <w:r>
        <w:rPr>
          <w:spacing w:val="-5"/>
          <w:sz w:val="24"/>
        </w:rPr>
        <w:t xml:space="preserve"> </w:t>
      </w:r>
      <w:r>
        <w:rPr>
          <w:sz w:val="24"/>
        </w:rPr>
        <w:t>конкурсы</w:t>
      </w:r>
      <w:r>
        <w:rPr>
          <w:spacing w:val="1"/>
          <w:sz w:val="24"/>
        </w:rPr>
        <w:t xml:space="preserve"> </w:t>
      </w:r>
      <w:r>
        <w:rPr>
          <w:sz w:val="24"/>
        </w:rPr>
        <w:t>детско-родительского творчества</w:t>
      </w:r>
      <w:r>
        <w:rPr>
          <w:spacing w:val="-1"/>
          <w:sz w:val="24"/>
        </w:rPr>
        <w:t xml:space="preserve"> </w:t>
      </w:r>
      <w:r>
        <w:rPr>
          <w:sz w:val="24"/>
        </w:rPr>
        <w:t>в</w:t>
      </w:r>
      <w:r>
        <w:rPr>
          <w:spacing w:val="-1"/>
          <w:sz w:val="24"/>
        </w:rPr>
        <w:t xml:space="preserve"> </w:t>
      </w:r>
      <w:r>
        <w:rPr>
          <w:sz w:val="24"/>
        </w:rPr>
        <w:t>различных</w:t>
      </w:r>
      <w:r>
        <w:rPr>
          <w:spacing w:val="-2"/>
          <w:sz w:val="24"/>
        </w:rPr>
        <w:t xml:space="preserve"> </w:t>
      </w:r>
      <w:r>
        <w:rPr>
          <w:sz w:val="24"/>
        </w:rPr>
        <w:t>направлениях.</w:t>
      </w:r>
    </w:p>
    <w:p w:rsidR="001B41ED" w:rsidRDefault="007E4F6E">
      <w:pPr>
        <w:pStyle w:val="a4"/>
        <w:numPr>
          <w:ilvl w:val="0"/>
          <w:numId w:val="168"/>
        </w:numPr>
        <w:tabs>
          <w:tab w:val="left" w:pos="1554"/>
          <w:tab w:val="left" w:pos="10194"/>
        </w:tabs>
        <w:spacing w:before="9" w:line="276" w:lineRule="auto"/>
        <w:ind w:right="441" w:firstLine="710"/>
        <w:jc w:val="both"/>
        <w:rPr>
          <w:sz w:val="24"/>
        </w:rPr>
      </w:pPr>
      <w:r>
        <w:rPr>
          <w:sz w:val="24"/>
        </w:rPr>
        <w:t>Совместный спортивные праздники. Широко вошли в практику нашего детского сада спортивные праздники «23 февраля», «День</w:t>
      </w:r>
      <w:r>
        <w:rPr>
          <w:spacing w:val="1"/>
          <w:sz w:val="24"/>
        </w:rPr>
        <w:t xml:space="preserve"> </w:t>
      </w:r>
      <w:r>
        <w:rPr>
          <w:spacing w:val="-1"/>
          <w:sz w:val="24"/>
        </w:rPr>
        <w:t>матери»,</w:t>
      </w:r>
      <w:r>
        <w:rPr>
          <w:spacing w:val="-12"/>
          <w:sz w:val="24"/>
        </w:rPr>
        <w:t xml:space="preserve"> </w:t>
      </w:r>
      <w:r>
        <w:rPr>
          <w:spacing w:val="-1"/>
          <w:sz w:val="24"/>
        </w:rPr>
        <w:t>Олимпийские</w:t>
      </w:r>
      <w:r>
        <w:rPr>
          <w:spacing w:val="-16"/>
          <w:sz w:val="24"/>
        </w:rPr>
        <w:t xml:space="preserve"> </w:t>
      </w:r>
      <w:r>
        <w:rPr>
          <w:spacing w:val="-1"/>
          <w:sz w:val="24"/>
        </w:rPr>
        <w:t>игры,</w:t>
      </w:r>
      <w:r>
        <w:rPr>
          <w:spacing w:val="-11"/>
          <w:sz w:val="24"/>
        </w:rPr>
        <w:t xml:space="preserve"> </w:t>
      </w:r>
      <w:r>
        <w:rPr>
          <w:spacing w:val="-1"/>
          <w:sz w:val="24"/>
        </w:rPr>
        <w:t>«Мама,</w:t>
      </w:r>
      <w:r>
        <w:rPr>
          <w:spacing w:val="-12"/>
          <w:sz w:val="24"/>
        </w:rPr>
        <w:t xml:space="preserve"> </w:t>
      </w:r>
      <w:r>
        <w:rPr>
          <w:spacing w:val="-1"/>
          <w:sz w:val="24"/>
        </w:rPr>
        <w:t>папа,</w:t>
      </w:r>
      <w:r>
        <w:rPr>
          <w:spacing w:val="-12"/>
          <w:sz w:val="24"/>
        </w:rPr>
        <w:t xml:space="preserve"> </w:t>
      </w:r>
      <w:r>
        <w:rPr>
          <w:spacing w:val="-1"/>
          <w:sz w:val="24"/>
        </w:rPr>
        <w:t>я</w:t>
      </w:r>
      <w:r>
        <w:rPr>
          <w:spacing w:val="-9"/>
          <w:sz w:val="24"/>
        </w:rPr>
        <w:t xml:space="preserve"> </w:t>
      </w:r>
      <w:r>
        <w:rPr>
          <w:spacing w:val="-1"/>
          <w:sz w:val="24"/>
        </w:rPr>
        <w:t>–</w:t>
      </w:r>
      <w:r>
        <w:rPr>
          <w:spacing w:val="-12"/>
          <w:sz w:val="24"/>
        </w:rPr>
        <w:t xml:space="preserve"> </w:t>
      </w:r>
      <w:r>
        <w:rPr>
          <w:spacing w:val="-1"/>
          <w:sz w:val="24"/>
        </w:rPr>
        <w:t>спортивная</w:t>
      </w:r>
      <w:r>
        <w:rPr>
          <w:spacing w:val="-12"/>
          <w:sz w:val="24"/>
        </w:rPr>
        <w:t xml:space="preserve"> </w:t>
      </w:r>
      <w:r>
        <w:rPr>
          <w:spacing w:val="-1"/>
          <w:sz w:val="24"/>
        </w:rPr>
        <w:t>семья»</w:t>
      </w:r>
      <w:r>
        <w:rPr>
          <w:spacing w:val="-20"/>
          <w:sz w:val="24"/>
        </w:rPr>
        <w:t xml:space="preserve"> </w:t>
      </w:r>
      <w:r>
        <w:rPr>
          <w:spacing w:val="-1"/>
          <w:sz w:val="24"/>
        </w:rPr>
        <w:t>и</w:t>
      </w:r>
      <w:r>
        <w:rPr>
          <w:spacing w:val="-12"/>
          <w:sz w:val="24"/>
        </w:rPr>
        <w:t xml:space="preserve"> </w:t>
      </w:r>
      <w:r>
        <w:rPr>
          <w:spacing w:val="-1"/>
          <w:sz w:val="24"/>
        </w:rPr>
        <w:t>т.д.</w:t>
      </w:r>
      <w:r>
        <w:rPr>
          <w:spacing w:val="-15"/>
          <w:sz w:val="24"/>
        </w:rPr>
        <w:t xml:space="preserve"> </w:t>
      </w:r>
      <w:r>
        <w:rPr>
          <w:sz w:val="24"/>
        </w:rPr>
        <w:t>Совместная</w:t>
      </w:r>
      <w:r>
        <w:rPr>
          <w:spacing w:val="-12"/>
          <w:sz w:val="24"/>
        </w:rPr>
        <w:t xml:space="preserve"> </w:t>
      </w:r>
      <w:r>
        <w:rPr>
          <w:sz w:val="24"/>
        </w:rPr>
        <w:t>деятельность</w:t>
      </w:r>
      <w:r>
        <w:rPr>
          <w:spacing w:val="-11"/>
          <w:sz w:val="24"/>
        </w:rPr>
        <w:t xml:space="preserve"> </w:t>
      </w:r>
      <w:r>
        <w:rPr>
          <w:sz w:val="24"/>
        </w:rPr>
        <w:t>направлена</w:t>
      </w:r>
      <w:r>
        <w:rPr>
          <w:spacing w:val="-13"/>
          <w:sz w:val="24"/>
        </w:rPr>
        <w:t xml:space="preserve"> </w:t>
      </w:r>
      <w:r>
        <w:rPr>
          <w:sz w:val="24"/>
        </w:rPr>
        <w:t>на</w:t>
      </w:r>
      <w:r>
        <w:rPr>
          <w:spacing w:val="-13"/>
          <w:sz w:val="24"/>
        </w:rPr>
        <w:t xml:space="preserve"> </w:t>
      </w:r>
      <w:r>
        <w:rPr>
          <w:sz w:val="24"/>
        </w:rPr>
        <w:t>развитие</w:t>
      </w:r>
      <w:r>
        <w:rPr>
          <w:spacing w:val="-13"/>
          <w:sz w:val="24"/>
        </w:rPr>
        <w:t xml:space="preserve"> </w:t>
      </w:r>
      <w:r>
        <w:rPr>
          <w:sz w:val="24"/>
        </w:rPr>
        <w:t>эмоциональной</w:t>
      </w:r>
      <w:r>
        <w:rPr>
          <w:spacing w:val="-12"/>
          <w:sz w:val="24"/>
        </w:rPr>
        <w:t xml:space="preserve"> </w:t>
      </w:r>
      <w:r>
        <w:rPr>
          <w:sz w:val="24"/>
        </w:rPr>
        <w:t>сферы,</w:t>
      </w:r>
      <w:r>
        <w:rPr>
          <w:spacing w:val="-57"/>
          <w:sz w:val="24"/>
        </w:rPr>
        <w:t xml:space="preserve"> </w:t>
      </w:r>
      <w:r>
        <w:rPr>
          <w:sz w:val="24"/>
        </w:rPr>
        <w:t>партнерских и</w:t>
      </w:r>
      <w:r>
        <w:rPr>
          <w:spacing w:val="-4"/>
          <w:sz w:val="24"/>
        </w:rPr>
        <w:t xml:space="preserve"> </w:t>
      </w:r>
      <w:r>
        <w:rPr>
          <w:sz w:val="24"/>
        </w:rPr>
        <w:t>доверительных отношений</w:t>
      </w:r>
      <w:r>
        <w:rPr>
          <w:spacing w:val="-2"/>
          <w:sz w:val="24"/>
        </w:rPr>
        <w:t xml:space="preserve"> </w:t>
      </w:r>
      <w:r>
        <w:rPr>
          <w:sz w:val="24"/>
        </w:rPr>
        <w:t>родителей</w:t>
      </w:r>
      <w:r>
        <w:rPr>
          <w:spacing w:val="-2"/>
          <w:sz w:val="24"/>
        </w:rPr>
        <w:t xml:space="preserve"> </w:t>
      </w:r>
      <w:r>
        <w:rPr>
          <w:sz w:val="24"/>
        </w:rPr>
        <w:t>и</w:t>
      </w:r>
      <w:r>
        <w:rPr>
          <w:spacing w:val="-1"/>
          <w:sz w:val="24"/>
        </w:rPr>
        <w:t xml:space="preserve"> </w:t>
      </w:r>
      <w:r>
        <w:rPr>
          <w:sz w:val="24"/>
        </w:rPr>
        <w:t>детей.</w:t>
      </w:r>
      <w:r>
        <w:rPr>
          <w:spacing w:val="-2"/>
          <w:sz w:val="24"/>
        </w:rPr>
        <w:t xml:space="preserve"> </w:t>
      </w:r>
      <w:r>
        <w:rPr>
          <w:sz w:val="24"/>
        </w:rPr>
        <w:t>Они</w:t>
      </w:r>
      <w:r>
        <w:rPr>
          <w:spacing w:val="97"/>
          <w:sz w:val="24"/>
        </w:rPr>
        <w:t xml:space="preserve"> </w:t>
      </w:r>
      <w:r>
        <w:rPr>
          <w:sz w:val="24"/>
        </w:rPr>
        <w:t>благотворно</w:t>
      </w:r>
      <w:r>
        <w:rPr>
          <w:spacing w:val="100"/>
          <w:sz w:val="24"/>
        </w:rPr>
        <w:t xml:space="preserve"> </w:t>
      </w:r>
      <w:r>
        <w:rPr>
          <w:sz w:val="24"/>
        </w:rPr>
        <w:t>влияют</w:t>
      </w:r>
      <w:r>
        <w:rPr>
          <w:sz w:val="24"/>
        </w:rPr>
        <w:tab/>
        <w:t>на</w:t>
      </w:r>
      <w:r>
        <w:rPr>
          <w:spacing w:val="7"/>
          <w:sz w:val="24"/>
        </w:rPr>
        <w:t xml:space="preserve"> </w:t>
      </w:r>
      <w:r>
        <w:rPr>
          <w:sz w:val="24"/>
        </w:rPr>
        <w:t>взаимоотношения</w:t>
      </w:r>
      <w:r>
        <w:rPr>
          <w:spacing w:val="14"/>
          <w:sz w:val="24"/>
        </w:rPr>
        <w:t xml:space="preserve"> </w:t>
      </w:r>
      <w:r>
        <w:rPr>
          <w:sz w:val="24"/>
        </w:rPr>
        <w:t>между</w:t>
      </w:r>
      <w:r>
        <w:rPr>
          <w:spacing w:val="-9"/>
          <w:sz w:val="24"/>
        </w:rPr>
        <w:t xml:space="preserve"> </w:t>
      </w:r>
      <w:r w:rsidR="00711F3C">
        <w:rPr>
          <w:sz w:val="24"/>
        </w:rPr>
        <w:t>семьей</w:t>
      </w:r>
    </w:p>
    <w:p w:rsidR="001B41ED" w:rsidRDefault="007E4F6E">
      <w:pPr>
        <w:pStyle w:val="a3"/>
        <w:ind w:left="833" w:firstLine="0"/>
        <w:jc w:val="both"/>
      </w:pPr>
      <w:r>
        <w:t>коллективом</w:t>
      </w:r>
      <w:r>
        <w:rPr>
          <w:spacing w:val="56"/>
        </w:rPr>
        <w:t xml:space="preserve"> </w:t>
      </w:r>
      <w:r>
        <w:t>сада.</w:t>
      </w:r>
    </w:p>
    <w:p w:rsidR="001B41ED" w:rsidRDefault="007E4F6E">
      <w:pPr>
        <w:pStyle w:val="a4"/>
        <w:numPr>
          <w:ilvl w:val="0"/>
          <w:numId w:val="168"/>
        </w:numPr>
        <w:tabs>
          <w:tab w:val="left" w:pos="1554"/>
        </w:tabs>
        <w:spacing w:before="51" w:line="276" w:lineRule="auto"/>
        <w:ind w:right="438" w:firstLine="710"/>
        <w:jc w:val="both"/>
        <w:rPr>
          <w:sz w:val="24"/>
        </w:rPr>
      </w:pPr>
      <w:r>
        <w:rPr>
          <w:sz w:val="24"/>
        </w:rPr>
        <w:t>Неделя</w:t>
      </w:r>
      <w:r>
        <w:rPr>
          <w:spacing w:val="1"/>
          <w:sz w:val="24"/>
        </w:rPr>
        <w:t xml:space="preserve"> </w:t>
      </w:r>
      <w:r>
        <w:rPr>
          <w:sz w:val="24"/>
        </w:rPr>
        <w:t>«Здоровья».</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увеличиваются</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пропоганды</w:t>
      </w:r>
      <w:r>
        <w:rPr>
          <w:spacing w:val="1"/>
          <w:sz w:val="24"/>
        </w:rPr>
        <w:t xml:space="preserve"> </w:t>
      </w:r>
      <w:r>
        <w:rPr>
          <w:sz w:val="24"/>
        </w:rPr>
        <w:t>ЗОЖ,</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наполняется</w:t>
      </w:r>
      <w:r>
        <w:rPr>
          <w:spacing w:val="1"/>
          <w:sz w:val="24"/>
        </w:rPr>
        <w:t xml:space="preserve"> </w:t>
      </w:r>
      <w:r>
        <w:rPr>
          <w:sz w:val="24"/>
        </w:rPr>
        <w:t>играми,</w:t>
      </w:r>
      <w:r>
        <w:rPr>
          <w:spacing w:val="1"/>
          <w:sz w:val="24"/>
        </w:rPr>
        <w:t xml:space="preserve"> </w:t>
      </w:r>
      <w:r>
        <w:rPr>
          <w:sz w:val="24"/>
        </w:rPr>
        <w:t>развлечениями, увеличивается время пребывания детей на свежем воздухе. В течение недели проводим физкультурный праздник или досуг.</w:t>
      </w:r>
      <w:r>
        <w:rPr>
          <w:spacing w:val="1"/>
          <w:sz w:val="24"/>
        </w:rPr>
        <w:t xml:space="preserve"> </w:t>
      </w:r>
      <w:r>
        <w:rPr>
          <w:sz w:val="24"/>
        </w:rPr>
        <w:t>Желающие</w:t>
      </w:r>
      <w:r>
        <w:rPr>
          <w:spacing w:val="-2"/>
          <w:sz w:val="24"/>
        </w:rPr>
        <w:t xml:space="preserve"> </w:t>
      </w:r>
      <w:r>
        <w:rPr>
          <w:sz w:val="24"/>
        </w:rPr>
        <w:t>родители могут принять</w:t>
      </w:r>
      <w:r>
        <w:rPr>
          <w:spacing w:val="1"/>
          <w:sz w:val="24"/>
        </w:rPr>
        <w:t xml:space="preserve"> </w:t>
      </w:r>
      <w:r>
        <w:rPr>
          <w:sz w:val="24"/>
        </w:rPr>
        <w:t>активное</w:t>
      </w:r>
      <w:r>
        <w:rPr>
          <w:spacing w:val="-4"/>
          <w:sz w:val="24"/>
        </w:rPr>
        <w:t xml:space="preserve"> </w:t>
      </w:r>
      <w:r>
        <w:rPr>
          <w:sz w:val="24"/>
        </w:rPr>
        <w:t>участие</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мероприятиях.</w:t>
      </w:r>
    </w:p>
    <w:p w:rsidR="001B41ED" w:rsidRDefault="001B41ED">
      <w:pPr>
        <w:spacing w:line="276" w:lineRule="auto"/>
        <w:jc w:val="both"/>
        <w:rPr>
          <w:sz w:val="24"/>
        </w:rPr>
        <w:sectPr w:rsidR="001B41ED">
          <w:pgSz w:w="16840" w:h="11910" w:orient="landscape"/>
          <w:pgMar w:top="1100" w:right="300" w:bottom="1200" w:left="1020" w:header="0" w:footer="932" w:gutter="0"/>
          <w:cols w:space="720"/>
        </w:sectPr>
      </w:pPr>
    </w:p>
    <w:p w:rsidR="001B41ED" w:rsidRDefault="007E4F6E">
      <w:pPr>
        <w:pStyle w:val="a4"/>
        <w:numPr>
          <w:ilvl w:val="0"/>
          <w:numId w:val="168"/>
        </w:numPr>
        <w:tabs>
          <w:tab w:val="left" w:pos="1554"/>
        </w:tabs>
        <w:spacing w:before="105" w:line="276" w:lineRule="auto"/>
        <w:ind w:right="436" w:firstLine="710"/>
        <w:jc w:val="both"/>
        <w:rPr>
          <w:sz w:val="24"/>
        </w:rPr>
      </w:pPr>
      <w:r>
        <w:rPr>
          <w:sz w:val="24"/>
        </w:rPr>
        <w:lastRenderedPageBreak/>
        <w:t>План мероприятий празднования Победы в ВОВ. Есть в нашей жизни события, которые переполняют сердца радостью, безмерной</w:t>
      </w:r>
      <w:r>
        <w:rPr>
          <w:spacing w:val="1"/>
          <w:sz w:val="24"/>
        </w:rPr>
        <w:t xml:space="preserve"> </w:t>
      </w:r>
      <w:r>
        <w:rPr>
          <w:sz w:val="24"/>
        </w:rPr>
        <w:t>гордостью и счастьем за всех людей, за всю страну. Таким событием является</w:t>
      </w:r>
      <w:r>
        <w:rPr>
          <w:spacing w:val="1"/>
          <w:sz w:val="24"/>
        </w:rPr>
        <w:t xml:space="preserve"> </w:t>
      </w:r>
      <w:r>
        <w:rPr>
          <w:sz w:val="24"/>
        </w:rPr>
        <w:t>День Победы</w:t>
      </w:r>
      <w:r>
        <w:rPr>
          <w:spacing w:val="1"/>
          <w:sz w:val="24"/>
        </w:rPr>
        <w:t xml:space="preserve"> </w:t>
      </w:r>
      <w:r>
        <w:rPr>
          <w:sz w:val="24"/>
        </w:rPr>
        <w:t>нашего</w:t>
      </w:r>
      <w:r>
        <w:rPr>
          <w:spacing w:val="1"/>
          <w:sz w:val="24"/>
        </w:rPr>
        <w:t xml:space="preserve"> </w:t>
      </w:r>
      <w:r>
        <w:rPr>
          <w:sz w:val="24"/>
        </w:rPr>
        <w:t>великого</w:t>
      </w:r>
      <w:r>
        <w:rPr>
          <w:spacing w:val="1"/>
          <w:sz w:val="24"/>
        </w:rPr>
        <w:t xml:space="preserve"> </w:t>
      </w:r>
      <w:r>
        <w:rPr>
          <w:sz w:val="24"/>
        </w:rPr>
        <w:t>народа</w:t>
      </w:r>
      <w:r>
        <w:rPr>
          <w:spacing w:val="1"/>
          <w:sz w:val="24"/>
        </w:rPr>
        <w:t xml:space="preserve"> </w:t>
      </w:r>
      <w:r>
        <w:rPr>
          <w:sz w:val="24"/>
        </w:rPr>
        <w:t>над</w:t>
      </w:r>
      <w:r>
        <w:rPr>
          <w:spacing w:val="1"/>
          <w:sz w:val="24"/>
        </w:rPr>
        <w:t xml:space="preserve"> </w:t>
      </w:r>
      <w:r>
        <w:rPr>
          <w:sz w:val="24"/>
        </w:rPr>
        <w:t>фашистской</w:t>
      </w:r>
      <w:r>
        <w:rPr>
          <w:spacing w:val="1"/>
          <w:sz w:val="24"/>
        </w:rPr>
        <w:t xml:space="preserve"> </w:t>
      </w:r>
      <w:r>
        <w:rPr>
          <w:sz w:val="24"/>
        </w:rPr>
        <w:t>Германией</w:t>
      </w:r>
      <w:r>
        <w:rPr>
          <w:spacing w:val="-12"/>
          <w:sz w:val="24"/>
        </w:rPr>
        <w:t xml:space="preserve"> </w:t>
      </w:r>
      <w:r>
        <w:rPr>
          <w:sz w:val="24"/>
        </w:rPr>
        <w:t>в</w:t>
      </w:r>
      <w:r>
        <w:rPr>
          <w:spacing w:val="-14"/>
          <w:sz w:val="24"/>
        </w:rPr>
        <w:t xml:space="preserve"> </w:t>
      </w:r>
      <w:r>
        <w:rPr>
          <w:sz w:val="24"/>
        </w:rPr>
        <w:t>1945</w:t>
      </w:r>
      <w:r>
        <w:rPr>
          <w:spacing w:val="-13"/>
          <w:sz w:val="24"/>
        </w:rPr>
        <w:t xml:space="preserve"> </w:t>
      </w:r>
      <w:r>
        <w:rPr>
          <w:sz w:val="24"/>
        </w:rPr>
        <w:t>году.</w:t>
      </w:r>
      <w:r>
        <w:rPr>
          <w:spacing w:val="-11"/>
          <w:sz w:val="24"/>
        </w:rPr>
        <w:t xml:space="preserve"> </w:t>
      </w:r>
      <w:r>
        <w:rPr>
          <w:sz w:val="24"/>
        </w:rPr>
        <w:t>Проходят</w:t>
      </w:r>
      <w:r>
        <w:rPr>
          <w:spacing w:val="-12"/>
          <w:sz w:val="24"/>
        </w:rPr>
        <w:t xml:space="preserve"> </w:t>
      </w:r>
      <w:r>
        <w:rPr>
          <w:sz w:val="24"/>
        </w:rPr>
        <w:t>циклы</w:t>
      </w:r>
      <w:r>
        <w:rPr>
          <w:spacing w:val="-13"/>
          <w:sz w:val="24"/>
        </w:rPr>
        <w:t xml:space="preserve"> </w:t>
      </w:r>
      <w:r>
        <w:rPr>
          <w:sz w:val="24"/>
        </w:rPr>
        <w:t>мероприятий,</w:t>
      </w:r>
      <w:r>
        <w:rPr>
          <w:spacing w:val="-13"/>
          <w:sz w:val="24"/>
        </w:rPr>
        <w:t xml:space="preserve"> </w:t>
      </w:r>
      <w:r>
        <w:rPr>
          <w:sz w:val="24"/>
        </w:rPr>
        <w:t>направленные</w:t>
      </w:r>
      <w:r>
        <w:rPr>
          <w:spacing w:val="-14"/>
          <w:sz w:val="24"/>
        </w:rPr>
        <w:t xml:space="preserve"> </w:t>
      </w:r>
      <w:r>
        <w:rPr>
          <w:sz w:val="24"/>
        </w:rPr>
        <w:t>на</w:t>
      </w:r>
      <w:r>
        <w:rPr>
          <w:spacing w:val="-12"/>
          <w:sz w:val="24"/>
        </w:rPr>
        <w:t xml:space="preserve"> </w:t>
      </w:r>
      <w:r>
        <w:rPr>
          <w:sz w:val="24"/>
        </w:rPr>
        <w:t>укрепление</w:t>
      </w:r>
      <w:r>
        <w:rPr>
          <w:spacing w:val="-14"/>
          <w:sz w:val="24"/>
        </w:rPr>
        <w:t xml:space="preserve"> </w:t>
      </w:r>
      <w:r>
        <w:rPr>
          <w:sz w:val="24"/>
        </w:rPr>
        <w:t>нравственно-патриотических</w:t>
      </w:r>
      <w:r>
        <w:rPr>
          <w:spacing w:val="-11"/>
          <w:sz w:val="24"/>
        </w:rPr>
        <w:t xml:space="preserve"> </w:t>
      </w:r>
      <w:r>
        <w:rPr>
          <w:sz w:val="24"/>
        </w:rPr>
        <w:t>чувств</w:t>
      </w:r>
      <w:r>
        <w:rPr>
          <w:spacing w:val="-13"/>
          <w:sz w:val="24"/>
        </w:rPr>
        <w:t xml:space="preserve"> </w:t>
      </w:r>
      <w:r>
        <w:rPr>
          <w:sz w:val="24"/>
        </w:rPr>
        <w:t>дошкольников,</w:t>
      </w:r>
      <w:r>
        <w:rPr>
          <w:spacing w:val="-14"/>
          <w:sz w:val="24"/>
        </w:rPr>
        <w:t xml:space="preserve"> </w:t>
      </w:r>
      <w:r>
        <w:rPr>
          <w:sz w:val="24"/>
        </w:rPr>
        <w:t>любви</w:t>
      </w:r>
      <w:r>
        <w:rPr>
          <w:spacing w:val="-58"/>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2"/>
          <w:sz w:val="24"/>
        </w:rPr>
        <w:t xml:space="preserve"> </w:t>
      </w:r>
      <w:r>
        <w:rPr>
          <w:sz w:val="24"/>
        </w:rPr>
        <w:t>и</w:t>
      </w:r>
      <w:r>
        <w:rPr>
          <w:spacing w:val="2"/>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которые</w:t>
      </w:r>
      <w:r>
        <w:rPr>
          <w:spacing w:val="-3"/>
          <w:sz w:val="24"/>
        </w:rPr>
        <w:t xml:space="preserve"> </w:t>
      </w:r>
      <w:r>
        <w:rPr>
          <w:sz w:val="24"/>
        </w:rPr>
        <w:t>ковали Победу, формирование</w:t>
      </w:r>
      <w:r>
        <w:rPr>
          <w:spacing w:val="-2"/>
          <w:sz w:val="24"/>
        </w:rPr>
        <w:t xml:space="preserve"> </w:t>
      </w:r>
      <w:r>
        <w:rPr>
          <w:sz w:val="24"/>
        </w:rPr>
        <w:t>знаний</w:t>
      </w:r>
      <w:r>
        <w:rPr>
          <w:spacing w:val="-1"/>
          <w:sz w:val="24"/>
        </w:rPr>
        <w:t xml:space="preserve"> </w:t>
      </w:r>
      <w:r>
        <w:rPr>
          <w:sz w:val="24"/>
        </w:rPr>
        <w:t>о</w:t>
      </w:r>
      <w:r>
        <w:rPr>
          <w:spacing w:val="-1"/>
          <w:sz w:val="24"/>
        </w:rPr>
        <w:t xml:space="preserve"> </w:t>
      </w:r>
      <w:r>
        <w:rPr>
          <w:sz w:val="24"/>
        </w:rPr>
        <w:t>ВОВ</w:t>
      </w:r>
      <w:r>
        <w:rPr>
          <w:spacing w:val="-4"/>
          <w:sz w:val="24"/>
        </w:rPr>
        <w:t xml:space="preserve"> </w:t>
      </w:r>
      <w:r>
        <w:rPr>
          <w:sz w:val="24"/>
        </w:rPr>
        <w:t>через</w:t>
      </w:r>
      <w:r>
        <w:rPr>
          <w:spacing w:val="-1"/>
          <w:sz w:val="24"/>
        </w:rPr>
        <w:t xml:space="preserve"> </w:t>
      </w:r>
      <w:r>
        <w:rPr>
          <w:sz w:val="24"/>
        </w:rPr>
        <w:t>различные</w:t>
      </w:r>
      <w:r>
        <w:rPr>
          <w:spacing w:val="-3"/>
          <w:sz w:val="24"/>
        </w:rPr>
        <w:t xml:space="preserve"> </w:t>
      </w:r>
      <w:r>
        <w:rPr>
          <w:sz w:val="24"/>
        </w:rPr>
        <w:t>виды</w:t>
      </w:r>
      <w:r>
        <w:rPr>
          <w:spacing w:val="-1"/>
          <w:sz w:val="24"/>
        </w:rPr>
        <w:t xml:space="preserve"> </w:t>
      </w:r>
      <w:r>
        <w:rPr>
          <w:sz w:val="24"/>
        </w:rPr>
        <w:t>деятельности.</w:t>
      </w:r>
    </w:p>
    <w:p w:rsidR="001B41ED" w:rsidRDefault="007E4F6E">
      <w:pPr>
        <w:spacing w:line="276" w:lineRule="auto"/>
        <w:ind w:left="112" w:right="432" w:firstLine="708"/>
        <w:jc w:val="both"/>
      </w:pPr>
      <w:r>
        <w:t>Сегодня</w:t>
      </w:r>
      <w:r>
        <w:rPr>
          <w:spacing w:val="1"/>
        </w:rPr>
        <w:t xml:space="preserve"> </w:t>
      </w:r>
      <w:r>
        <w:t>все</w:t>
      </w:r>
      <w:r>
        <w:rPr>
          <w:spacing w:val="1"/>
        </w:rPr>
        <w:t xml:space="preserve"> </w:t>
      </w:r>
      <w:r>
        <w:t>специалисты</w:t>
      </w:r>
      <w:r>
        <w:rPr>
          <w:spacing w:val="1"/>
        </w:rPr>
        <w:t xml:space="preserve"> </w:t>
      </w:r>
      <w:r>
        <w:t>признают</w:t>
      </w:r>
      <w:r>
        <w:rPr>
          <w:spacing w:val="1"/>
        </w:rPr>
        <w:t xml:space="preserve"> </w:t>
      </w:r>
      <w:r>
        <w:t>важность</w:t>
      </w:r>
      <w:r>
        <w:rPr>
          <w:spacing w:val="1"/>
        </w:rPr>
        <w:t xml:space="preserve"> </w:t>
      </w:r>
      <w:r>
        <w:t>привлечения</w:t>
      </w:r>
      <w:r>
        <w:rPr>
          <w:spacing w:val="1"/>
        </w:rPr>
        <w:t xml:space="preserve"> </w:t>
      </w:r>
      <w:r>
        <w:t>родителей</w:t>
      </w:r>
      <w:r>
        <w:rPr>
          <w:spacing w:val="1"/>
        </w:rPr>
        <w:t xml:space="preserve"> </w:t>
      </w:r>
      <w:r>
        <w:t>к</w:t>
      </w:r>
      <w:r>
        <w:rPr>
          <w:spacing w:val="1"/>
        </w:rPr>
        <w:t xml:space="preserve"> </w:t>
      </w:r>
      <w:r>
        <w:t>участию</w:t>
      </w:r>
      <w:r>
        <w:rPr>
          <w:spacing w:val="1"/>
        </w:rPr>
        <w:t xml:space="preserve"> </w:t>
      </w:r>
      <w:r>
        <w:t>в</w:t>
      </w:r>
      <w:r>
        <w:rPr>
          <w:spacing w:val="1"/>
        </w:rPr>
        <w:t xml:space="preserve"> </w:t>
      </w:r>
      <w:r>
        <w:t>работе</w:t>
      </w:r>
      <w:r>
        <w:rPr>
          <w:spacing w:val="1"/>
        </w:rPr>
        <w:t xml:space="preserve"> </w:t>
      </w:r>
      <w:r>
        <w:t>детского</w:t>
      </w:r>
      <w:r>
        <w:rPr>
          <w:spacing w:val="1"/>
        </w:rPr>
        <w:t xml:space="preserve"> </w:t>
      </w:r>
      <w:r>
        <w:t>сада.</w:t>
      </w:r>
      <w:r>
        <w:rPr>
          <w:spacing w:val="1"/>
        </w:rPr>
        <w:t xml:space="preserve"> </w:t>
      </w:r>
      <w:r>
        <w:t>Мы</w:t>
      </w:r>
      <w:r>
        <w:rPr>
          <w:spacing w:val="1"/>
        </w:rPr>
        <w:t xml:space="preserve"> </w:t>
      </w:r>
      <w:r>
        <w:t>глубоко</w:t>
      </w:r>
      <w:r>
        <w:rPr>
          <w:spacing w:val="1"/>
        </w:rPr>
        <w:t xml:space="preserve"> </w:t>
      </w:r>
      <w:r>
        <w:t>убеждены,</w:t>
      </w:r>
      <w:r>
        <w:rPr>
          <w:spacing w:val="1"/>
        </w:rPr>
        <w:t xml:space="preserve"> </w:t>
      </w:r>
      <w:r>
        <w:t>что,</w:t>
      </w:r>
      <w:r>
        <w:rPr>
          <w:spacing w:val="1"/>
        </w:rPr>
        <w:t xml:space="preserve"> </w:t>
      </w:r>
      <w:r>
        <w:t>только</w:t>
      </w:r>
      <w:r>
        <w:rPr>
          <w:spacing w:val="1"/>
        </w:rPr>
        <w:t xml:space="preserve"> </w:t>
      </w:r>
      <w:r>
        <w:t>взаимодействуя с родителями, можно добиться положительных результатов в оздоровлении, нравственном воспитании детей. Причем наше взаимодействие</w:t>
      </w:r>
      <w:r>
        <w:rPr>
          <w:spacing w:val="1"/>
        </w:rPr>
        <w:t xml:space="preserve"> </w:t>
      </w:r>
      <w:r>
        <w:t>мы</w:t>
      </w:r>
      <w:r>
        <w:rPr>
          <w:spacing w:val="-1"/>
        </w:rPr>
        <w:t xml:space="preserve"> </w:t>
      </w:r>
      <w:r>
        <w:t>рассматриваем</w:t>
      </w:r>
      <w:r>
        <w:rPr>
          <w:spacing w:val="-3"/>
        </w:rPr>
        <w:t xml:space="preserve"> </w:t>
      </w:r>
      <w:r>
        <w:t>как</w:t>
      </w:r>
      <w:r>
        <w:rPr>
          <w:spacing w:val="-1"/>
        </w:rPr>
        <w:t xml:space="preserve"> </w:t>
      </w:r>
      <w:r>
        <w:t>социальное партнерство, что</w:t>
      </w:r>
      <w:r>
        <w:rPr>
          <w:spacing w:val="-1"/>
        </w:rPr>
        <w:t xml:space="preserve"> </w:t>
      </w:r>
      <w:r>
        <w:t>подразумевает равное участие</w:t>
      </w:r>
      <w:r>
        <w:rPr>
          <w:spacing w:val="-1"/>
        </w:rPr>
        <w:t xml:space="preserve"> </w:t>
      </w:r>
      <w:r>
        <w:t>детского сада и</w:t>
      </w:r>
      <w:r>
        <w:rPr>
          <w:spacing w:val="-4"/>
        </w:rPr>
        <w:t xml:space="preserve"> </w:t>
      </w:r>
      <w:r>
        <w:t>семьи</w:t>
      </w:r>
      <w:r>
        <w:rPr>
          <w:spacing w:val="-1"/>
        </w:rPr>
        <w:t xml:space="preserve"> </w:t>
      </w:r>
      <w:r>
        <w:t>в</w:t>
      </w:r>
      <w:r>
        <w:rPr>
          <w:spacing w:val="-1"/>
        </w:rPr>
        <w:t xml:space="preserve"> </w:t>
      </w:r>
      <w:r>
        <w:t>воспитании</w:t>
      </w:r>
      <w:r>
        <w:rPr>
          <w:spacing w:val="-1"/>
        </w:rPr>
        <w:t xml:space="preserve"> </w:t>
      </w:r>
      <w:r>
        <w:t>ребёнка.</w:t>
      </w:r>
    </w:p>
    <w:p w:rsidR="001B41ED" w:rsidRDefault="001B41ED">
      <w:pPr>
        <w:pStyle w:val="a3"/>
        <w:spacing w:before="1"/>
        <w:ind w:left="0" w:firstLine="0"/>
        <w:rPr>
          <w:sz w:val="28"/>
        </w:rPr>
      </w:pPr>
    </w:p>
    <w:tbl>
      <w:tblPr>
        <w:tblStyle w:val="TableNormal"/>
        <w:tblW w:w="0" w:type="auto"/>
        <w:tblInd w:w="6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29"/>
        <w:gridCol w:w="10490"/>
      </w:tblGrid>
      <w:tr w:rsidR="001B41ED">
        <w:trPr>
          <w:trHeight w:val="276"/>
        </w:trPr>
        <w:tc>
          <w:tcPr>
            <w:tcW w:w="12619" w:type="dxa"/>
            <w:gridSpan w:val="2"/>
          </w:tcPr>
          <w:p w:rsidR="001B41ED" w:rsidRDefault="007E4F6E">
            <w:pPr>
              <w:pStyle w:val="TableParagraph"/>
              <w:spacing w:line="256" w:lineRule="exact"/>
              <w:ind w:left="3132" w:right="3117"/>
              <w:jc w:val="center"/>
              <w:rPr>
                <w:b/>
                <w:sz w:val="24"/>
              </w:rPr>
            </w:pPr>
            <w:r>
              <w:rPr>
                <w:b/>
                <w:sz w:val="24"/>
              </w:rPr>
              <w:t>Совместная</w:t>
            </w:r>
            <w:r>
              <w:rPr>
                <w:b/>
                <w:spacing w:val="-3"/>
                <w:sz w:val="24"/>
              </w:rPr>
              <w:t xml:space="preserve"> </w:t>
            </w:r>
            <w:r>
              <w:rPr>
                <w:b/>
                <w:sz w:val="24"/>
              </w:rPr>
              <w:t>деятельность</w:t>
            </w:r>
            <w:r>
              <w:rPr>
                <w:b/>
                <w:spacing w:val="-2"/>
                <w:sz w:val="24"/>
              </w:rPr>
              <w:t xml:space="preserve"> </w:t>
            </w:r>
            <w:r>
              <w:rPr>
                <w:b/>
                <w:sz w:val="24"/>
              </w:rPr>
              <w:t>педагогов</w:t>
            </w:r>
            <w:r>
              <w:rPr>
                <w:b/>
                <w:spacing w:val="-2"/>
                <w:sz w:val="24"/>
              </w:rPr>
              <w:t xml:space="preserve"> </w:t>
            </w:r>
            <w:r>
              <w:rPr>
                <w:b/>
                <w:sz w:val="24"/>
              </w:rPr>
              <w:t>и</w:t>
            </w:r>
            <w:r>
              <w:rPr>
                <w:b/>
                <w:spacing w:val="-3"/>
                <w:sz w:val="24"/>
              </w:rPr>
              <w:t xml:space="preserve"> </w:t>
            </w:r>
            <w:r>
              <w:rPr>
                <w:b/>
                <w:sz w:val="24"/>
              </w:rPr>
              <w:t>родителей</w:t>
            </w:r>
            <w:r>
              <w:rPr>
                <w:b/>
                <w:spacing w:val="-2"/>
                <w:sz w:val="24"/>
              </w:rPr>
              <w:t xml:space="preserve"> </w:t>
            </w:r>
            <w:r>
              <w:rPr>
                <w:b/>
                <w:sz w:val="24"/>
              </w:rPr>
              <w:t>с</w:t>
            </w:r>
            <w:r>
              <w:rPr>
                <w:b/>
                <w:spacing w:val="-3"/>
                <w:sz w:val="24"/>
              </w:rPr>
              <w:t xml:space="preserve"> </w:t>
            </w:r>
            <w:r>
              <w:rPr>
                <w:b/>
                <w:sz w:val="24"/>
              </w:rPr>
              <w:t>детьми</w:t>
            </w:r>
          </w:p>
        </w:tc>
      </w:tr>
      <w:tr w:rsidR="001B41ED">
        <w:trPr>
          <w:trHeight w:val="1504"/>
        </w:trPr>
        <w:tc>
          <w:tcPr>
            <w:tcW w:w="2129" w:type="dxa"/>
          </w:tcPr>
          <w:p w:rsidR="001B41ED" w:rsidRDefault="007E4F6E">
            <w:pPr>
              <w:pStyle w:val="TableParagraph"/>
              <w:spacing w:line="270" w:lineRule="exact"/>
              <w:ind w:left="62"/>
              <w:rPr>
                <w:sz w:val="24"/>
              </w:rPr>
            </w:pPr>
            <w:r>
              <w:rPr>
                <w:sz w:val="24"/>
              </w:rPr>
              <w:t>Сентябрь</w:t>
            </w:r>
          </w:p>
        </w:tc>
        <w:tc>
          <w:tcPr>
            <w:tcW w:w="10490" w:type="dxa"/>
          </w:tcPr>
          <w:p w:rsidR="001B41ED" w:rsidRDefault="007E4F6E">
            <w:pPr>
              <w:pStyle w:val="TableParagraph"/>
              <w:ind w:left="59" w:right="4754"/>
              <w:rPr>
                <w:sz w:val="24"/>
              </w:rPr>
            </w:pPr>
            <w:r>
              <w:rPr>
                <w:sz w:val="24"/>
              </w:rPr>
              <w:t>Творческая выставка ПДД «Мастерская Самоделкина»</w:t>
            </w:r>
            <w:r>
              <w:rPr>
                <w:spacing w:val="-57"/>
                <w:sz w:val="24"/>
              </w:rPr>
              <w:t xml:space="preserve"> </w:t>
            </w:r>
            <w:r>
              <w:rPr>
                <w:sz w:val="24"/>
              </w:rPr>
              <w:t>Сбор</w:t>
            </w:r>
            <w:r>
              <w:rPr>
                <w:spacing w:val="-2"/>
                <w:sz w:val="24"/>
              </w:rPr>
              <w:t xml:space="preserve"> </w:t>
            </w:r>
            <w:r>
              <w:rPr>
                <w:sz w:val="24"/>
              </w:rPr>
              <w:t>экспонатов</w:t>
            </w:r>
            <w:r>
              <w:rPr>
                <w:spacing w:val="-1"/>
                <w:sz w:val="24"/>
              </w:rPr>
              <w:t xml:space="preserve"> </w:t>
            </w:r>
            <w:r>
              <w:rPr>
                <w:sz w:val="24"/>
              </w:rPr>
              <w:t>в</w:t>
            </w:r>
            <w:r>
              <w:rPr>
                <w:spacing w:val="-2"/>
                <w:sz w:val="24"/>
              </w:rPr>
              <w:t xml:space="preserve"> </w:t>
            </w:r>
            <w:r>
              <w:rPr>
                <w:sz w:val="24"/>
              </w:rPr>
              <w:t>мини-музей</w:t>
            </w:r>
            <w:r>
              <w:rPr>
                <w:spacing w:val="3"/>
                <w:sz w:val="24"/>
              </w:rPr>
              <w:t xml:space="preserve"> </w:t>
            </w:r>
            <w:r>
              <w:rPr>
                <w:sz w:val="24"/>
              </w:rPr>
              <w:t>«Казачье</w:t>
            </w:r>
            <w:r>
              <w:rPr>
                <w:spacing w:val="-2"/>
                <w:sz w:val="24"/>
              </w:rPr>
              <w:t xml:space="preserve"> </w:t>
            </w:r>
            <w:r>
              <w:rPr>
                <w:sz w:val="24"/>
              </w:rPr>
              <w:t>подворье»</w:t>
            </w:r>
          </w:p>
          <w:p w:rsidR="001B41ED" w:rsidRDefault="007E4F6E">
            <w:pPr>
              <w:pStyle w:val="TableParagraph"/>
              <w:spacing w:line="276" w:lineRule="auto"/>
              <w:ind w:left="59" w:right="109"/>
              <w:rPr>
                <w:sz w:val="24"/>
              </w:rPr>
            </w:pPr>
            <w:r>
              <w:rPr>
                <w:sz w:val="24"/>
              </w:rPr>
              <w:t>Творческая</w:t>
            </w:r>
            <w:r>
              <w:rPr>
                <w:spacing w:val="-1"/>
                <w:sz w:val="24"/>
              </w:rPr>
              <w:t xml:space="preserve"> </w:t>
            </w:r>
            <w:r>
              <w:rPr>
                <w:sz w:val="24"/>
              </w:rPr>
              <w:t>выставка</w:t>
            </w:r>
            <w:r>
              <w:rPr>
                <w:spacing w:val="-3"/>
                <w:sz w:val="24"/>
              </w:rPr>
              <w:t xml:space="preserve"> </w:t>
            </w:r>
            <w:r>
              <w:rPr>
                <w:sz w:val="24"/>
              </w:rPr>
              <w:t>на</w:t>
            </w:r>
            <w:r>
              <w:rPr>
                <w:spacing w:val="-1"/>
                <w:sz w:val="24"/>
              </w:rPr>
              <w:t xml:space="preserve"> </w:t>
            </w:r>
            <w:r>
              <w:rPr>
                <w:sz w:val="24"/>
              </w:rPr>
              <w:t>осеннюю</w:t>
            </w:r>
            <w:r>
              <w:rPr>
                <w:spacing w:val="-3"/>
                <w:sz w:val="24"/>
              </w:rPr>
              <w:t xml:space="preserve"> </w:t>
            </w:r>
            <w:r>
              <w:rPr>
                <w:sz w:val="24"/>
              </w:rPr>
              <w:t>тематику</w:t>
            </w:r>
            <w:r>
              <w:rPr>
                <w:spacing w:val="-3"/>
                <w:sz w:val="24"/>
              </w:rPr>
              <w:t xml:space="preserve"> </w:t>
            </w:r>
            <w:r>
              <w:rPr>
                <w:sz w:val="24"/>
              </w:rPr>
              <w:t>«Чудо</w:t>
            </w:r>
            <w:r>
              <w:rPr>
                <w:spacing w:val="-3"/>
                <w:sz w:val="24"/>
              </w:rPr>
              <w:t xml:space="preserve"> </w:t>
            </w:r>
            <w:r>
              <w:rPr>
                <w:sz w:val="24"/>
              </w:rPr>
              <w:t>тыковка»,</w:t>
            </w:r>
            <w:r>
              <w:rPr>
                <w:spacing w:val="3"/>
                <w:sz w:val="24"/>
              </w:rPr>
              <w:t xml:space="preserve"> </w:t>
            </w:r>
            <w:r>
              <w:rPr>
                <w:sz w:val="24"/>
              </w:rPr>
              <w:t>«Осенний</w:t>
            </w:r>
            <w:r>
              <w:rPr>
                <w:spacing w:val="-2"/>
                <w:sz w:val="24"/>
              </w:rPr>
              <w:t xml:space="preserve"> </w:t>
            </w:r>
            <w:r>
              <w:rPr>
                <w:sz w:val="24"/>
              </w:rPr>
              <w:t>коледоскоп»</w:t>
            </w:r>
            <w:r>
              <w:rPr>
                <w:spacing w:val="-11"/>
                <w:sz w:val="24"/>
              </w:rPr>
              <w:t xml:space="preserve"> </w:t>
            </w:r>
            <w:r>
              <w:rPr>
                <w:sz w:val="24"/>
              </w:rPr>
              <w:t>и</w:t>
            </w:r>
            <w:r>
              <w:rPr>
                <w:spacing w:val="-2"/>
                <w:sz w:val="24"/>
              </w:rPr>
              <w:t xml:space="preserve"> </w:t>
            </w:r>
            <w:r>
              <w:rPr>
                <w:sz w:val="24"/>
              </w:rPr>
              <w:t>т.д.</w:t>
            </w:r>
            <w:r>
              <w:rPr>
                <w:spacing w:val="-57"/>
                <w:sz w:val="24"/>
              </w:rPr>
              <w:t xml:space="preserve"> </w:t>
            </w:r>
            <w:r>
              <w:rPr>
                <w:sz w:val="24"/>
              </w:rPr>
              <w:t>Экскурсия</w:t>
            </w:r>
            <w:r>
              <w:rPr>
                <w:spacing w:val="-1"/>
                <w:sz w:val="24"/>
              </w:rPr>
              <w:t xml:space="preserve"> </w:t>
            </w:r>
            <w:r>
              <w:rPr>
                <w:sz w:val="24"/>
              </w:rPr>
              <w:t>в</w:t>
            </w:r>
            <w:r>
              <w:rPr>
                <w:spacing w:val="-1"/>
                <w:sz w:val="24"/>
              </w:rPr>
              <w:t xml:space="preserve"> </w:t>
            </w:r>
            <w:r>
              <w:rPr>
                <w:sz w:val="24"/>
              </w:rPr>
              <w:t>центральную</w:t>
            </w:r>
            <w:r>
              <w:rPr>
                <w:spacing w:val="2"/>
                <w:sz w:val="24"/>
              </w:rPr>
              <w:t xml:space="preserve"> </w:t>
            </w:r>
            <w:r>
              <w:rPr>
                <w:sz w:val="24"/>
              </w:rPr>
              <w:t>библиотеку</w:t>
            </w:r>
          </w:p>
          <w:p w:rsidR="001B41ED" w:rsidRDefault="007E4F6E">
            <w:pPr>
              <w:pStyle w:val="TableParagraph"/>
              <w:ind w:left="59"/>
              <w:rPr>
                <w:sz w:val="24"/>
              </w:rPr>
            </w:pPr>
            <w:r>
              <w:rPr>
                <w:sz w:val="24"/>
              </w:rPr>
              <w:t>Экскурсия</w:t>
            </w:r>
            <w:r>
              <w:rPr>
                <w:spacing w:val="-2"/>
                <w:sz w:val="24"/>
              </w:rPr>
              <w:t xml:space="preserve"> </w:t>
            </w:r>
            <w:r>
              <w:rPr>
                <w:sz w:val="24"/>
              </w:rPr>
              <w:t>в</w:t>
            </w:r>
            <w:r>
              <w:rPr>
                <w:spacing w:val="-3"/>
                <w:sz w:val="24"/>
              </w:rPr>
              <w:t xml:space="preserve"> </w:t>
            </w:r>
            <w:r>
              <w:rPr>
                <w:sz w:val="24"/>
              </w:rPr>
              <w:t>СОШ№3</w:t>
            </w:r>
          </w:p>
        </w:tc>
      </w:tr>
      <w:tr w:rsidR="001B41ED">
        <w:trPr>
          <w:trHeight w:val="1103"/>
        </w:trPr>
        <w:tc>
          <w:tcPr>
            <w:tcW w:w="2129" w:type="dxa"/>
          </w:tcPr>
          <w:p w:rsidR="001B41ED" w:rsidRDefault="007E4F6E">
            <w:pPr>
              <w:pStyle w:val="TableParagraph"/>
              <w:spacing w:line="270" w:lineRule="exact"/>
              <w:ind w:left="62"/>
              <w:rPr>
                <w:sz w:val="24"/>
              </w:rPr>
            </w:pPr>
            <w:r>
              <w:rPr>
                <w:sz w:val="24"/>
              </w:rPr>
              <w:t>Октябрь</w:t>
            </w:r>
          </w:p>
        </w:tc>
        <w:tc>
          <w:tcPr>
            <w:tcW w:w="10490" w:type="dxa"/>
          </w:tcPr>
          <w:p w:rsidR="001B41ED" w:rsidRDefault="007E4F6E">
            <w:pPr>
              <w:pStyle w:val="TableParagraph"/>
              <w:ind w:left="59" w:right="4790"/>
              <w:rPr>
                <w:sz w:val="24"/>
              </w:rPr>
            </w:pPr>
            <w:r>
              <w:rPr>
                <w:sz w:val="24"/>
              </w:rPr>
              <w:t>Участие в праздниках и развлечениях «Золотая осень»</w:t>
            </w:r>
            <w:r>
              <w:rPr>
                <w:spacing w:val="-57"/>
                <w:sz w:val="24"/>
              </w:rPr>
              <w:t xml:space="preserve"> </w:t>
            </w:r>
            <w:r>
              <w:rPr>
                <w:sz w:val="24"/>
              </w:rPr>
              <w:t>Экскурсия</w:t>
            </w:r>
            <w:r>
              <w:rPr>
                <w:spacing w:val="-1"/>
                <w:sz w:val="24"/>
              </w:rPr>
              <w:t xml:space="preserve"> </w:t>
            </w:r>
            <w:r>
              <w:rPr>
                <w:sz w:val="24"/>
              </w:rPr>
              <w:t>в</w:t>
            </w:r>
            <w:r>
              <w:rPr>
                <w:spacing w:val="-1"/>
                <w:sz w:val="24"/>
              </w:rPr>
              <w:t xml:space="preserve"> </w:t>
            </w:r>
            <w:r>
              <w:rPr>
                <w:sz w:val="24"/>
              </w:rPr>
              <w:t>спортивную школу</w:t>
            </w:r>
            <w:r>
              <w:rPr>
                <w:spacing w:val="-6"/>
                <w:sz w:val="24"/>
              </w:rPr>
              <w:t xml:space="preserve"> </w:t>
            </w:r>
            <w:r>
              <w:rPr>
                <w:sz w:val="24"/>
              </w:rPr>
              <w:t>ДЮСШ</w:t>
            </w:r>
          </w:p>
          <w:p w:rsidR="001B41ED" w:rsidRDefault="007E4F6E">
            <w:pPr>
              <w:pStyle w:val="TableParagraph"/>
              <w:ind w:left="59"/>
              <w:rPr>
                <w:sz w:val="24"/>
              </w:rPr>
            </w:pPr>
            <w:r>
              <w:rPr>
                <w:sz w:val="24"/>
              </w:rPr>
              <w:t>Экскурсия</w:t>
            </w:r>
            <w:r>
              <w:rPr>
                <w:spacing w:val="-4"/>
                <w:sz w:val="24"/>
              </w:rPr>
              <w:t xml:space="preserve"> </w:t>
            </w:r>
            <w:r>
              <w:rPr>
                <w:sz w:val="24"/>
              </w:rPr>
              <w:t>в</w:t>
            </w:r>
            <w:r>
              <w:rPr>
                <w:spacing w:val="-4"/>
                <w:sz w:val="24"/>
              </w:rPr>
              <w:t xml:space="preserve"> </w:t>
            </w:r>
            <w:r>
              <w:rPr>
                <w:sz w:val="24"/>
              </w:rPr>
              <w:t>Свято-троицкий</w:t>
            </w:r>
            <w:r>
              <w:rPr>
                <w:spacing w:val="-4"/>
                <w:sz w:val="24"/>
              </w:rPr>
              <w:t xml:space="preserve"> </w:t>
            </w:r>
            <w:r>
              <w:rPr>
                <w:sz w:val="24"/>
              </w:rPr>
              <w:t>Храм</w:t>
            </w:r>
            <w:r>
              <w:rPr>
                <w:spacing w:val="1"/>
                <w:sz w:val="24"/>
              </w:rPr>
              <w:t xml:space="preserve"> </w:t>
            </w:r>
            <w:r>
              <w:rPr>
                <w:sz w:val="24"/>
              </w:rPr>
              <w:t>«Казанская»</w:t>
            </w:r>
          </w:p>
          <w:p w:rsidR="001B41ED" w:rsidRDefault="007E4F6E">
            <w:pPr>
              <w:pStyle w:val="TableParagraph"/>
              <w:spacing w:line="261" w:lineRule="exact"/>
              <w:ind w:left="59"/>
              <w:rPr>
                <w:sz w:val="24"/>
              </w:rPr>
            </w:pPr>
            <w:r>
              <w:rPr>
                <w:sz w:val="24"/>
              </w:rPr>
              <w:t>Оформление</w:t>
            </w:r>
            <w:r>
              <w:rPr>
                <w:spacing w:val="-4"/>
                <w:sz w:val="24"/>
              </w:rPr>
              <w:t xml:space="preserve"> </w:t>
            </w:r>
            <w:r>
              <w:rPr>
                <w:sz w:val="24"/>
              </w:rPr>
              <w:t>групп</w:t>
            </w:r>
            <w:r>
              <w:rPr>
                <w:spacing w:val="-3"/>
                <w:sz w:val="24"/>
              </w:rPr>
              <w:t xml:space="preserve"> </w:t>
            </w:r>
            <w:r>
              <w:rPr>
                <w:sz w:val="24"/>
              </w:rPr>
              <w:t>и территории</w:t>
            </w:r>
            <w:r>
              <w:rPr>
                <w:spacing w:val="-2"/>
                <w:sz w:val="24"/>
              </w:rPr>
              <w:t xml:space="preserve"> </w:t>
            </w:r>
            <w:r>
              <w:rPr>
                <w:sz w:val="24"/>
              </w:rPr>
              <w:t>детского</w:t>
            </w:r>
            <w:r>
              <w:rPr>
                <w:spacing w:val="-4"/>
                <w:sz w:val="24"/>
              </w:rPr>
              <w:t xml:space="preserve"> </w:t>
            </w:r>
            <w:r>
              <w:rPr>
                <w:sz w:val="24"/>
              </w:rPr>
              <w:t>сада</w:t>
            </w:r>
            <w:r>
              <w:rPr>
                <w:spacing w:val="-4"/>
                <w:sz w:val="24"/>
              </w:rPr>
              <w:t xml:space="preserve"> </w:t>
            </w:r>
            <w:r>
              <w:rPr>
                <w:sz w:val="24"/>
              </w:rPr>
              <w:t>к</w:t>
            </w:r>
            <w:r>
              <w:rPr>
                <w:spacing w:val="-2"/>
                <w:sz w:val="24"/>
              </w:rPr>
              <w:t xml:space="preserve"> </w:t>
            </w:r>
            <w:r>
              <w:rPr>
                <w:sz w:val="24"/>
              </w:rPr>
              <w:t>осенним</w:t>
            </w:r>
            <w:r>
              <w:rPr>
                <w:spacing w:val="-4"/>
                <w:sz w:val="24"/>
              </w:rPr>
              <w:t xml:space="preserve"> </w:t>
            </w:r>
            <w:r>
              <w:rPr>
                <w:sz w:val="24"/>
              </w:rPr>
              <w:t>праздникам</w:t>
            </w:r>
            <w:r>
              <w:rPr>
                <w:spacing w:val="-2"/>
                <w:sz w:val="24"/>
              </w:rPr>
              <w:t xml:space="preserve"> </w:t>
            </w:r>
            <w:r>
              <w:rPr>
                <w:sz w:val="24"/>
              </w:rPr>
              <w:t>в</w:t>
            </w:r>
            <w:r>
              <w:rPr>
                <w:spacing w:val="-3"/>
                <w:sz w:val="24"/>
              </w:rPr>
              <w:t xml:space="preserve"> </w:t>
            </w:r>
            <w:r>
              <w:rPr>
                <w:sz w:val="24"/>
              </w:rPr>
              <w:t>составе</w:t>
            </w:r>
            <w:r>
              <w:rPr>
                <w:spacing w:val="-4"/>
                <w:sz w:val="24"/>
              </w:rPr>
              <w:t xml:space="preserve"> </w:t>
            </w:r>
            <w:r>
              <w:rPr>
                <w:sz w:val="24"/>
              </w:rPr>
              <w:t>творческих</w:t>
            </w:r>
            <w:r>
              <w:rPr>
                <w:spacing w:val="-1"/>
                <w:sz w:val="24"/>
              </w:rPr>
              <w:t xml:space="preserve"> </w:t>
            </w:r>
            <w:r>
              <w:rPr>
                <w:sz w:val="24"/>
              </w:rPr>
              <w:t>групп</w:t>
            </w:r>
          </w:p>
        </w:tc>
      </w:tr>
      <w:tr w:rsidR="001B41ED">
        <w:trPr>
          <w:trHeight w:val="594"/>
        </w:trPr>
        <w:tc>
          <w:tcPr>
            <w:tcW w:w="2129" w:type="dxa"/>
          </w:tcPr>
          <w:p w:rsidR="001B41ED" w:rsidRDefault="007E4F6E">
            <w:pPr>
              <w:pStyle w:val="TableParagraph"/>
              <w:spacing w:line="270" w:lineRule="exact"/>
              <w:ind w:left="62"/>
              <w:rPr>
                <w:sz w:val="24"/>
              </w:rPr>
            </w:pPr>
            <w:r>
              <w:rPr>
                <w:sz w:val="24"/>
              </w:rPr>
              <w:t>Ноябрь</w:t>
            </w:r>
          </w:p>
        </w:tc>
        <w:tc>
          <w:tcPr>
            <w:tcW w:w="10490" w:type="dxa"/>
          </w:tcPr>
          <w:p w:rsidR="001B41ED" w:rsidRDefault="007E4F6E">
            <w:pPr>
              <w:pStyle w:val="TableParagraph"/>
              <w:ind w:left="59" w:right="6498"/>
              <w:rPr>
                <w:sz w:val="24"/>
              </w:rPr>
            </w:pPr>
            <w:r>
              <w:rPr>
                <w:sz w:val="24"/>
              </w:rPr>
              <w:t>Праздник, посвященный Дню Матери</w:t>
            </w:r>
            <w:r>
              <w:rPr>
                <w:spacing w:val="-57"/>
                <w:sz w:val="24"/>
              </w:rPr>
              <w:t xml:space="preserve"> </w:t>
            </w:r>
            <w:r>
              <w:rPr>
                <w:sz w:val="24"/>
              </w:rPr>
              <w:t>Экскурсия</w:t>
            </w:r>
            <w:r>
              <w:rPr>
                <w:spacing w:val="-2"/>
                <w:sz w:val="24"/>
              </w:rPr>
              <w:t xml:space="preserve"> </w:t>
            </w:r>
            <w:r>
              <w:rPr>
                <w:sz w:val="24"/>
              </w:rPr>
              <w:t>в</w:t>
            </w:r>
            <w:r>
              <w:rPr>
                <w:spacing w:val="-3"/>
                <w:sz w:val="24"/>
              </w:rPr>
              <w:t xml:space="preserve"> </w:t>
            </w:r>
            <w:r>
              <w:rPr>
                <w:sz w:val="24"/>
              </w:rPr>
              <w:t>городскую библиотеку</w:t>
            </w:r>
          </w:p>
        </w:tc>
      </w:tr>
      <w:tr w:rsidR="001B41ED">
        <w:trPr>
          <w:trHeight w:val="868"/>
        </w:trPr>
        <w:tc>
          <w:tcPr>
            <w:tcW w:w="2129" w:type="dxa"/>
          </w:tcPr>
          <w:p w:rsidR="001B41ED" w:rsidRDefault="007E4F6E">
            <w:pPr>
              <w:pStyle w:val="TableParagraph"/>
              <w:spacing w:line="270" w:lineRule="exact"/>
              <w:ind w:left="62"/>
              <w:rPr>
                <w:sz w:val="24"/>
              </w:rPr>
            </w:pPr>
            <w:r>
              <w:rPr>
                <w:sz w:val="24"/>
              </w:rPr>
              <w:t>Декабрь</w:t>
            </w:r>
          </w:p>
        </w:tc>
        <w:tc>
          <w:tcPr>
            <w:tcW w:w="10490" w:type="dxa"/>
          </w:tcPr>
          <w:p w:rsidR="001B41ED" w:rsidRDefault="007E4F6E">
            <w:pPr>
              <w:pStyle w:val="TableParagraph"/>
              <w:ind w:left="59" w:right="109"/>
              <w:rPr>
                <w:sz w:val="24"/>
              </w:rPr>
            </w:pPr>
            <w:r>
              <w:rPr>
                <w:sz w:val="24"/>
              </w:rPr>
              <w:t>Оформление</w:t>
            </w:r>
            <w:r>
              <w:rPr>
                <w:spacing w:val="-4"/>
                <w:sz w:val="24"/>
              </w:rPr>
              <w:t xml:space="preserve"> </w:t>
            </w:r>
            <w:r>
              <w:rPr>
                <w:sz w:val="24"/>
              </w:rPr>
              <w:t>групп</w:t>
            </w:r>
            <w:r>
              <w:rPr>
                <w:spacing w:val="-2"/>
                <w:sz w:val="24"/>
              </w:rPr>
              <w:t xml:space="preserve"> </w:t>
            </w:r>
            <w:r>
              <w:rPr>
                <w:sz w:val="24"/>
              </w:rPr>
              <w:t>и</w:t>
            </w:r>
            <w:r>
              <w:rPr>
                <w:spacing w:val="-2"/>
                <w:sz w:val="24"/>
              </w:rPr>
              <w:t xml:space="preserve"> </w:t>
            </w:r>
            <w:r>
              <w:rPr>
                <w:sz w:val="24"/>
              </w:rPr>
              <w:t>территории</w:t>
            </w:r>
            <w:r>
              <w:rPr>
                <w:spacing w:val="-2"/>
                <w:sz w:val="24"/>
              </w:rPr>
              <w:t xml:space="preserve"> </w:t>
            </w:r>
            <w:r>
              <w:rPr>
                <w:sz w:val="24"/>
              </w:rPr>
              <w:t>детского</w:t>
            </w:r>
            <w:r>
              <w:rPr>
                <w:spacing w:val="-2"/>
                <w:sz w:val="24"/>
              </w:rPr>
              <w:t xml:space="preserve"> </w:t>
            </w:r>
            <w:r>
              <w:rPr>
                <w:sz w:val="24"/>
              </w:rPr>
              <w:t>сада</w:t>
            </w:r>
            <w:r>
              <w:rPr>
                <w:spacing w:val="-3"/>
                <w:sz w:val="24"/>
              </w:rPr>
              <w:t xml:space="preserve"> </w:t>
            </w:r>
            <w:r>
              <w:rPr>
                <w:sz w:val="24"/>
              </w:rPr>
              <w:t>к</w:t>
            </w:r>
            <w:r>
              <w:rPr>
                <w:spacing w:val="-2"/>
                <w:sz w:val="24"/>
              </w:rPr>
              <w:t xml:space="preserve"> </w:t>
            </w:r>
            <w:r>
              <w:rPr>
                <w:sz w:val="24"/>
              </w:rPr>
              <w:t>новогодним</w:t>
            </w:r>
            <w:r>
              <w:rPr>
                <w:spacing w:val="-3"/>
                <w:sz w:val="24"/>
              </w:rPr>
              <w:t xml:space="preserve"> </w:t>
            </w:r>
            <w:r>
              <w:rPr>
                <w:sz w:val="24"/>
              </w:rPr>
              <w:t>праздникам</w:t>
            </w:r>
            <w:r>
              <w:rPr>
                <w:spacing w:val="-3"/>
                <w:sz w:val="24"/>
              </w:rPr>
              <w:t xml:space="preserve"> </w:t>
            </w:r>
            <w:r>
              <w:rPr>
                <w:sz w:val="24"/>
              </w:rPr>
              <w:t>в</w:t>
            </w:r>
            <w:r>
              <w:rPr>
                <w:spacing w:val="-3"/>
                <w:sz w:val="24"/>
              </w:rPr>
              <w:t xml:space="preserve"> </w:t>
            </w:r>
            <w:r>
              <w:rPr>
                <w:sz w:val="24"/>
              </w:rPr>
              <w:t>составе</w:t>
            </w:r>
            <w:r>
              <w:rPr>
                <w:spacing w:val="-4"/>
                <w:sz w:val="24"/>
              </w:rPr>
              <w:t xml:space="preserve"> </w:t>
            </w:r>
            <w:r>
              <w:rPr>
                <w:sz w:val="24"/>
              </w:rPr>
              <w:t>творческих</w:t>
            </w:r>
            <w:r>
              <w:rPr>
                <w:spacing w:val="-57"/>
                <w:sz w:val="24"/>
              </w:rPr>
              <w:t xml:space="preserve"> </w:t>
            </w:r>
            <w:r>
              <w:rPr>
                <w:sz w:val="24"/>
              </w:rPr>
              <w:t>групп</w:t>
            </w:r>
          </w:p>
          <w:p w:rsidR="001B41ED" w:rsidRDefault="007E4F6E">
            <w:pPr>
              <w:pStyle w:val="TableParagraph"/>
              <w:ind w:left="59"/>
              <w:rPr>
                <w:sz w:val="24"/>
              </w:rPr>
            </w:pPr>
            <w:r>
              <w:rPr>
                <w:sz w:val="24"/>
              </w:rPr>
              <w:t>Творческая</w:t>
            </w:r>
            <w:r>
              <w:rPr>
                <w:spacing w:val="-1"/>
                <w:sz w:val="24"/>
              </w:rPr>
              <w:t xml:space="preserve"> </w:t>
            </w:r>
            <w:r>
              <w:rPr>
                <w:sz w:val="24"/>
              </w:rPr>
              <w:t>выставка</w:t>
            </w:r>
            <w:r>
              <w:rPr>
                <w:spacing w:val="-2"/>
                <w:sz w:val="24"/>
              </w:rPr>
              <w:t xml:space="preserve"> </w:t>
            </w:r>
            <w:r>
              <w:rPr>
                <w:sz w:val="24"/>
              </w:rPr>
              <w:t>на</w:t>
            </w:r>
            <w:r>
              <w:rPr>
                <w:spacing w:val="-1"/>
                <w:sz w:val="24"/>
              </w:rPr>
              <w:t xml:space="preserve"> </w:t>
            </w:r>
            <w:r>
              <w:rPr>
                <w:sz w:val="24"/>
              </w:rPr>
              <w:t>зимюю</w:t>
            </w:r>
            <w:r>
              <w:rPr>
                <w:spacing w:val="-4"/>
                <w:sz w:val="24"/>
              </w:rPr>
              <w:t xml:space="preserve"> </w:t>
            </w:r>
            <w:r>
              <w:rPr>
                <w:sz w:val="24"/>
              </w:rPr>
              <w:t>тематику</w:t>
            </w:r>
            <w:r>
              <w:rPr>
                <w:spacing w:val="-2"/>
                <w:sz w:val="24"/>
              </w:rPr>
              <w:t xml:space="preserve"> </w:t>
            </w:r>
            <w:r>
              <w:rPr>
                <w:sz w:val="24"/>
              </w:rPr>
              <w:t>«Парад</w:t>
            </w:r>
            <w:r>
              <w:rPr>
                <w:spacing w:val="-2"/>
                <w:sz w:val="24"/>
              </w:rPr>
              <w:t xml:space="preserve"> </w:t>
            </w:r>
            <w:r>
              <w:rPr>
                <w:sz w:val="24"/>
              </w:rPr>
              <w:t>снеговиков»,</w:t>
            </w:r>
            <w:r>
              <w:rPr>
                <w:spacing w:val="2"/>
                <w:sz w:val="24"/>
              </w:rPr>
              <w:t xml:space="preserve"> </w:t>
            </w:r>
            <w:r>
              <w:rPr>
                <w:sz w:val="24"/>
              </w:rPr>
              <w:t>«Хоровор</w:t>
            </w:r>
            <w:r>
              <w:rPr>
                <w:spacing w:val="-2"/>
                <w:sz w:val="24"/>
              </w:rPr>
              <w:t xml:space="preserve"> </w:t>
            </w:r>
            <w:r>
              <w:rPr>
                <w:sz w:val="24"/>
              </w:rPr>
              <w:t>снежинок»</w:t>
            </w:r>
            <w:r>
              <w:rPr>
                <w:spacing w:val="-10"/>
                <w:sz w:val="24"/>
              </w:rPr>
              <w:t xml:space="preserve"> </w:t>
            </w:r>
            <w:r>
              <w:rPr>
                <w:sz w:val="24"/>
              </w:rPr>
              <w:t>и</w:t>
            </w:r>
            <w:r>
              <w:rPr>
                <w:spacing w:val="-2"/>
                <w:sz w:val="24"/>
              </w:rPr>
              <w:t xml:space="preserve"> </w:t>
            </w:r>
            <w:r>
              <w:rPr>
                <w:sz w:val="24"/>
              </w:rPr>
              <w:t>др.</w:t>
            </w:r>
          </w:p>
        </w:tc>
      </w:tr>
      <w:tr w:rsidR="001B41ED">
        <w:trPr>
          <w:trHeight w:val="551"/>
        </w:trPr>
        <w:tc>
          <w:tcPr>
            <w:tcW w:w="2129" w:type="dxa"/>
          </w:tcPr>
          <w:p w:rsidR="001B41ED" w:rsidRDefault="007E4F6E">
            <w:pPr>
              <w:pStyle w:val="TableParagraph"/>
              <w:spacing w:line="270" w:lineRule="exact"/>
              <w:ind w:left="62"/>
              <w:rPr>
                <w:sz w:val="24"/>
              </w:rPr>
            </w:pPr>
            <w:r>
              <w:rPr>
                <w:sz w:val="24"/>
              </w:rPr>
              <w:t>Январь</w:t>
            </w:r>
          </w:p>
        </w:tc>
        <w:tc>
          <w:tcPr>
            <w:tcW w:w="10490" w:type="dxa"/>
          </w:tcPr>
          <w:p w:rsidR="001B41ED" w:rsidRDefault="007E4F6E">
            <w:pPr>
              <w:pStyle w:val="TableParagraph"/>
              <w:spacing w:line="270" w:lineRule="exact"/>
              <w:ind w:left="59"/>
              <w:rPr>
                <w:sz w:val="24"/>
              </w:rPr>
            </w:pPr>
            <w:r>
              <w:rPr>
                <w:sz w:val="24"/>
              </w:rPr>
              <w:t>Рождественские</w:t>
            </w:r>
            <w:r>
              <w:rPr>
                <w:spacing w:val="-5"/>
                <w:sz w:val="24"/>
              </w:rPr>
              <w:t xml:space="preserve"> </w:t>
            </w:r>
            <w:r>
              <w:rPr>
                <w:sz w:val="24"/>
              </w:rPr>
              <w:t>посиделки «У</w:t>
            </w:r>
            <w:r>
              <w:rPr>
                <w:spacing w:val="-4"/>
                <w:sz w:val="24"/>
              </w:rPr>
              <w:t xml:space="preserve"> </w:t>
            </w:r>
            <w:r>
              <w:rPr>
                <w:sz w:val="24"/>
              </w:rPr>
              <w:t>тётушки</w:t>
            </w:r>
            <w:r>
              <w:rPr>
                <w:spacing w:val="-3"/>
                <w:sz w:val="24"/>
              </w:rPr>
              <w:t xml:space="preserve"> </w:t>
            </w:r>
            <w:r>
              <w:rPr>
                <w:sz w:val="24"/>
              </w:rPr>
              <w:t>Аксиньи»</w:t>
            </w:r>
          </w:p>
          <w:p w:rsidR="001B41ED" w:rsidRDefault="007E4F6E">
            <w:pPr>
              <w:pStyle w:val="TableParagraph"/>
              <w:spacing w:line="261" w:lineRule="exact"/>
              <w:ind w:left="59"/>
              <w:rPr>
                <w:sz w:val="24"/>
              </w:rPr>
            </w:pPr>
            <w:r>
              <w:rPr>
                <w:sz w:val="24"/>
              </w:rPr>
              <w:t>Экскурсия</w:t>
            </w:r>
            <w:r>
              <w:rPr>
                <w:spacing w:val="-4"/>
                <w:sz w:val="24"/>
              </w:rPr>
              <w:t xml:space="preserve"> </w:t>
            </w:r>
            <w:r>
              <w:rPr>
                <w:sz w:val="24"/>
              </w:rPr>
              <w:t>в</w:t>
            </w:r>
            <w:r>
              <w:rPr>
                <w:spacing w:val="-3"/>
                <w:sz w:val="24"/>
              </w:rPr>
              <w:t xml:space="preserve"> </w:t>
            </w:r>
            <w:r>
              <w:rPr>
                <w:sz w:val="24"/>
              </w:rPr>
              <w:t>Свято-троицкий</w:t>
            </w:r>
            <w:r>
              <w:rPr>
                <w:spacing w:val="-3"/>
                <w:sz w:val="24"/>
              </w:rPr>
              <w:t xml:space="preserve"> </w:t>
            </w:r>
            <w:r>
              <w:rPr>
                <w:sz w:val="24"/>
              </w:rPr>
              <w:t>Храм «Крещение»</w:t>
            </w:r>
          </w:p>
        </w:tc>
      </w:tr>
      <w:tr w:rsidR="001B41ED">
        <w:trPr>
          <w:trHeight w:val="911"/>
        </w:trPr>
        <w:tc>
          <w:tcPr>
            <w:tcW w:w="2129" w:type="dxa"/>
          </w:tcPr>
          <w:p w:rsidR="001B41ED" w:rsidRDefault="007E4F6E">
            <w:pPr>
              <w:pStyle w:val="TableParagraph"/>
              <w:spacing w:line="271" w:lineRule="exact"/>
              <w:ind w:left="62"/>
              <w:rPr>
                <w:sz w:val="24"/>
              </w:rPr>
            </w:pPr>
            <w:r>
              <w:rPr>
                <w:sz w:val="24"/>
              </w:rPr>
              <w:t>Февраль</w:t>
            </w:r>
          </w:p>
        </w:tc>
        <w:tc>
          <w:tcPr>
            <w:tcW w:w="10490" w:type="dxa"/>
          </w:tcPr>
          <w:p w:rsidR="001B41ED" w:rsidRDefault="007E4F6E">
            <w:pPr>
              <w:pStyle w:val="TableParagraph"/>
              <w:ind w:left="59" w:right="109"/>
              <w:rPr>
                <w:sz w:val="24"/>
              </w:rPr>
            </w:pPr>
            <w:r>
              <w:rPr>
                <w:sz w:val="24"/>
              </w:rPr>
              <w:t>Фотовыставка</w:t>
            </w:r>
            <w:r>
              <w:rPr>
                <w:spacing w:val="-3"/>
                <w:sz w:val="24"/>
              </w:rPr>
              <w:t xml:space="preserve"> </w:t>
            </w:r>
            <w:r>
              <w:rPr>
                <w:sz w:val="24"/>
              </w:rPr>
              <w:t>к</w:t>
            </w:r>
            <w:r>
              <w:rPr>
                <w:spacing w:val="-2"/>
                <w:sz w:val="24"/>
              </w:rPr>
              <w:t xml:space="preserve"> </w:t>
            </w:r>
            <w:r>
              <w:rPr>
                <w:sz w:val="24"/>
              </w:rPr>
              <w:t>23</w:t>
            </w:r>
            <w:r>
              <w:rPr>
                <w:spacing w:val="-2"/>
                <w:sz w:val="24"/>
              </w:rPr>
              <w:t xml:space="preserve"> </w:t>
            </w:r>
            <w:r>
              <w:rPr>
                <w:sz w:val="24"/>
              </w:rPr>
              <w:t>февраля</w:t>
            </w:r>
            <w:r>
              <w:rPr>
                <w:spacing w:val="3"/>
                <w:sz w:val="24"/>
              </w:rPr>
              <w:t xml:space="preserve"> </w:t>
            </w:r>
            <w:r>
              <w:rPr>
                <w:sz w:val="24"/>
              </w:rPr>
              <w:t>«Богатыри</w:t>
            </w:r>
            <w:r>
              <w:rPr>
                <w:spacing w:val="-1"/>
                <w:sz w:val="24"/>
              </w:rPr>
              <w:t xml:space="preserve"> </w:t>
            </w:r>
            <w:r>
              <w:rPr>
                <w:sz w:val="24"/>
              </w:rPr>
              <w:t>земли</w:t>
            </w:r>
            <w:r>
              <w:rPr>
                <w:spacing w:val="-2"/>
                <w:sz w:val="24"/>
              </w:rPr>
              <w:t xml:space="preserve"> </w:t>
            </w:r>
            <w:r>
              <w:rPr>
                <w:sz w:val="24"/>
              </w:rPr>
              <w:t>русской»,</w:t>
            </w:r>
            <w:r>
              <w:rPr>
                <w:spacing w:val="4"/>
                <w:sz w:val="24"/>
              </w:rPr>
              <w:t xml:space="preserve"> </w:t>
            </w:r>
            <w:r>
              <w:rPr>
                <w:sz w:val="24"/>
              </w:rPr>
              <w:t>«Мой</w:t>
            </w:r>
            <w:r>
              <w:rPr>
                <w:spacing w:val="-2"/>
                <w:sz w:val="24"/>
              </w:rPr>
              <w:t xml:space="preserve"> </w:t>
            </w:r>
            <w:r>
              <w:rPr>
                <w:sz w:val="24"/>
              </w:rPr>
              <w:t>папа</w:t>
            </w:r>
            <w:r>
              <w:rPr>
                <w:spacing w:val="-3"/>
                <w:sz w:val="24"/>
              </w:rPr>
              <w:t xml:space="preserve"> </w:t>
            </w:r>
            <w:r>
              <w:rPr>
                <w:sz w:val="24"/>
              </w:rPr>
              <w:t>служил</w:t>
            </w:r>
            <w:r>
              <w:rPr>
                <w:spacing w:val="-3"/>
                <w:sz w:val="24"/>
              </w:rPr>
              <w:t xml:space="preserve"> </w:t>
            </w:r>
            <w:r>
              <w:rPr>
                <w:sz w:val="24"/>
              </w:rPr>
              <w:t>в</w:t>
            </w:r>
            <w:r>
              <w:rPr>
                <w:spacing w:val="-3"/>
                <w:sz w:val="24"/>
              </w:rPr>
              <w:t xml:space="preserve"> </w:t>
            </w:r>
            <w:r>
              <w:rPr>
                <w:sz w:val="24"/>
              </w:rPr>
              <w:t>Армии!»</w:t>
            </w:r>
            <w:r>
              <w:rPr>
                <w:spacing w:val="-10"/>
                <w:sz w:val="24"/>
              </w:rPr>
              <w:t xml:space="preserve"> </w:t>
            </w:r>
            <w:r>
              <w:rPr>
                <w:sz w:val="24"/>
              </w:rPr>
              <w:t>и</w:t>
            </w:r>
            <w:r>
              <w:rPr>
                <w:spacing w:val="-2"/>
                <w:sz w:val="24"/>
              </w:rPr>
              <w:t xml:space="preserve"> </w:t>
            </w:r>
            <w:r>
              <w:rPr>
                <w:sz w:val="24"/>
              </w:rPr>
              <w:t>т.п</w:t>
            </w:r>
            <w:r>
              <w:rPr>
                <w:spacing w:val="-57"/>
                <w:sz w:val="24"/>
              </w:rPr>
              <w:t xml:space="preserve"> </w:t>
            </w:r>
            <w:r>
              <w:rPr>
                <w:sz w:val="24"/>
              </w:rPr>
              <w:t>Творческая выставка</w:t>
            </w:r>
            <w:r>
              <w:rPr>
                <w:spacing w:val="-1"/>
                <w:sz w:val="24"/>
              </w:rPr>
              <w:t xml:space="preserve"> </w:t>
            </w:r>
            <w:r>
              <w:rPr>
                <w:sz w:val="24"/>
              </w:rPr>
              <w:t>чучул масленниц, участие</w:t>
            </w:r>
            <w:r>
              <w:rPr>
                <w:spacing w:val="-3"/>
                <w:sz w:val="24"/>
              </w:rPr>
              <w:t xml:space="preserve"> </w:t>
            </w:r>
            <w:r>
              <w:rPr>
                <w:sz w:val="24"/>
              </w:rPr>
              <w:t>в</w:t>
            </w:r>
            <w:r>
              <w:rPr>
                <w:spacing w:val="-2"/>
                <w:sz w:val="24"/>
              </w:rPr>
              <w:t xml:space="preserve"> </w:t>
            </w:r>
            <w:r>
              <w:rPr>
                <w:sz w:val="24"/>
              </w:rPr>
              <w:t>городском</w:t>
            </w:r>
            <w:r>
              <w:rPr>
                <w:spacing w:val="-3"/>
                <w:sz w:val="24"/>
              </w:rPr>
              <w:t xml:space="preserve"> </w:t>
            </w:r>
            <w:r>
              <w:rPr>
                <w:sz w:val="24"/>
              </w:rPr>
              <w:t>праздник</w:t>
            </w:r>
            <w:r>
              <w:rPr>
                <w:spacing w:val="7"/>
                <w:sz w:val="24"/>
              </w:rPr>
              <w:t xml:space="preserve"> </w:t>
            </w:r>
            <w:r>
              <w:rPr>
                <w:sz w:val="24"/>
              </w:rPr>
              <w:t>«Масленица»</w:t>
            </w:r>
          </w:p>
          <w:p w:rsidR="001B41ED" w:rsidRDefault="007E4F6E">
            <w:pPr>
              <w:pStyle w:val="TableParagraph"/>
              <w:ind w:left="59"/>
              <w:rPr>
                <w:sz w:val="24"/>
              </w:rPr>
            </w:pPr>
            <w:r>
              <w:rPr>
                <w:sz w:val="24"/>
              </w:rPr>
              <w:t>Праздник</w:t>
            </w:r>
            <w:r>
              <w:rPr>
                <w:spacing w:val="-1"/>
                <w:sz w:val="24"/>
              </w:rPr>
              <w:t xml:space="preserve"> </w:t>
            </w:r>
            <w:r>
              <w:rPr>
                <w:sz w:val="24"/>
              </w:rPr>
              <w:t>«Сильным,</w:t>
            </w:r>
            <w:r>
              <w:rPr>
                <w:spacing w:val="-3"/>
                <w:sz w:val="24"/>
              </w:rPr>
              <w:t xml:space="preserve"> </w:t>
            </w:r>
            <w:r>
              <w:rPr>
                <w:sz w:val="24"/>
              </w:rPr>
              <w:t>ловким</w:t>
            </w:r>
            <w:r>
              <w:rPr>
                <w:spacing w:val="-4"/>
                <w:sz w:val="24"/>
              </w:rPr>
              <w:t xml:space="preserve"> </w:t>
            </w:r>
            <w:r>
              <w:rPr>
                <w:sz w:val="24"/>
              </w:rPr>
              <w:t>вырастай»</w:t>
            </w:r>
            <w:r>
              <w:rPr>
                <w:spacing w:val="-8"/>
                <w:sz w:val="24"/>
              </w:rPr>
              <w:t xml:space="preserve"> </w:t>
            </w:r>
            <w:r>
              <w:rPr>
                <w:sz w:val="24"/>
              </w:rPr>
              <w:t>(ко</w:t>
            </w:r>
            <w:r>
              <w:rPr>
                <w:spacing w:val="-3"/>
                <w:sz w:val="24"/>
              </w:rPr>
              <w:t xml:space="preserve"> </w:t>
            </w:r>
            <w:r>
              <w:rPr>
                <w:sz w:val="24"/>
              </w:rPr>
              <w:t>Дню</w:t>
            </w:r>
            <w:r>
              <w:rPr>
                <w:spacing w:val="-3"/>
                <w:sz w:val="24"/>
              </w:rPr>
              <w:t xml:space="preserve"> </w:t>
            </w:r>
            <w:r>
              <w:rPr>
                <w:sz w:val="24"/>
              </w:rPr>
              <w:t>защитника</w:t>
            </w:r>
            <w:r>
              <w:rPr>
                <w:spacing w:val="-4"/>
                <w:sz w:val="24"/>
              </w:rPr>
              <w:t xml:space="preserve"> </w:t>
            </w:r>
            <w:r>
              <w:rPr>
                <w:sz w:val="24"/>
              </w:rPr>
              <w:t>Отечества)</w:t>
            </w:r>
          </w:p>
        </w:tc>
      </w:tr>
    </w:tbl>
    <w:p w:rsidR="001B41ED" w:rsidRDefault="001B41ED">
      <w:pPr>
        <w:rPr>
          <w:sz w:val="24"/>
        </w:rPr>
        <w:sectPr w:rsidR="001B41ED">
          <w:pgSz w:w="16840" w:h="11910" w:orient="landscape"/>
          <w:pgMar w:top="1100" w:right="300" w:bottom="1200" w:left="1020" w:header="0" w:footer="932" w:gutter="0"/>
          <w:cols w:space="720"/>
        </w:sectPr>
      </w:pPr>
    </w:p>
    <w:p w:rsidR="001B41ED" w:rsidRDefault="001B41ED">
      <w:pPr>
        <w:pStyle w:val="a3"/>
        <w:spacing w:before="7"/>
        <w:ind w:left="0" w:firstLine="0"/>
        <w:rPr>
          <w:sz w:val="9"/>
        </w:rPr>
      </w:pPr>
    </w:p>
    <w:tbl>
      <w:tblPr>
        <w:tblStyle w:val="TableNormal"/>
        <w:tblW w:w="0" w:type="auto"/>
        <w:tblInd w:w="6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29"/>
        <w:gridCol w:w="10490"/>
      </w:tblGrid>
      <w:tr w:rsidR="001B41ED">
        <w:trPr>
          <w:trHeight w:val="1117"/>
        </w:trPr>
        <w:tc>
          <w:tcPr>
            <w:tcW w:w="2129" w:type="dxa"/>
          </w:tcPr>
          <w:p w:rsidR="001B41ED" w:rsidRDefault="007E4F6E">
            <w:pPr>
              <w:pStyle w:val="TableParagraph"/>
              <w:spacing w:line="270" w:lineRule="exact"/>
              <w:ind w:left="62"/>
              <w:rPr>
                <w:sz w:val="24"/>
              </w:rPr>
            </w:pPr>
            <w:r>
              <w:rPr>
                <w:sz w:val="24"/>
              </w:rPr>
              <w:t>Март</w:t>
            </w:r>
          </w:p>
        </w:tc>
        <w:tc>
          <w:tcPr>
            <w:tcW w:w="10490" w:type="dxa"/>
          </w:tcPr>
          <w:p w:rsidR="001B41ED" w:rsidRDefault="007E4F6E">
            <w:pPr>
              <w:pStyle w:val="TableParagraph"/>
              <w:spacing w:line="270" w:lineRule="exact"/>
              <w:ind w:left="59"/>
              <w:rPr>
                <w:sz w:val="24"/>
              </w:rPr>
            </w:pPr>
            <w:r>
              <w:rPr>
                <w:sz w:val="24"/>
              </w:rPr>
              <w:t>Праздник,</w:t>
            </w:r>
            <w:r>
              <w:rPr>
                <w:spacing w:val="52"/>
                <w:sz w:val="24"/>
              </w:rPr>
              <w:t xml:space="preserve"> </w:t>
            </w:r>
            <w:r>
              <w:rPr>
                <w:sz w:val="24"/>
              </w:rPr>
              <w:t>посвященный</w:t>
            </w:r>
            <w:r>
              <w:rPr>
                <w:spacing w:val="-2"/>
                <w:sz w:val="24"/>
              </w:rPr>
              <w:t xml:space="preserve"> </w:t>
            </w:r>
            <w:r>
              <w:rPr>
                <w:sz w:val="24"/>
              </w:rPr>
              <w:t>8</w:t>
            </w:r>
            <w:r>
              <w:rPr>
                <w:spacing w:val="-2"/>
                <w:sz w:val="24"/>
              </w:rPr>
              <w:t xml:space="preserve"> </w:t>
            </w:r>
            <w:r>
              <w:rPr>
                <w:sz w:val="24"/>
              </w:rPr>
              <w:t>марта</w:t>
            </w:r>
          </w:p>
          <w:p w:rsidR="001B41ED" w:rsidRDefault="007E4F6E">
            <w:pPr>
              <w:pStyle w:val="TableParagraph"/>
              <w:ind w:left="59" w:right="808"/>
              <w:rPr>
                <w:sz w:val="24"/>
              </w:rPr>
            </w:pPr>
            <w:r>
              <w:rPr>
                <w:sz w:val="24"/>
              </w:rPr>
              <w:t>Участие в подготовке и оформлении итоговых спектаклей (костюмы, атрибуты, оформление,</w:t>
            </w:r>
            <w:r>
              <w:rPr>
                <w:spacing w:val="-58"/>
                <w:sz w:val="24"/>
              </w:rPr>
              <w:t xml:space="preserve"> </w:t>
            </w:r>
            <w:r>
              <w:rPr>
                <w:sz w:val="24"/>
              </w:rPr>
              <w:t>выпуск</w:t>
            </w:r>
            <w:r>
              <w:rPr>
                <w:spacing w:val="-1"/>
                <w:sz w:val="24"/>
              </w:rPr>
              <w:t xml:space="preserve"> </w:t>
            </w:r>
            <w:r>
              <w:rPr>
                <w:sz w:val="24"/>
              </w:rPr>
              <w:t>афиш), родители подготовительной группы</w:t>
            </w:r>
          </w:p>
        </w:tc>
      </w:tr>
      <w:tr w:rsidR="001B41ED">
        <w:trPr>
          <w:trHeight w:val="829"/>
        </w:trPr>
        <w:tc>
          <w:tcPr>
            <w:tcW w:w="2129" w:type="dxa"/>
          </w:tcPr>
          <w:p w:rsidR="001B41ED" w:rsidRDefault="007E4F6E">
            <w:pPr>
              <w:pStyle w:val="TableParagraph"/>
              <w:spacing w:line="272" w:lineRule="exact"/>
              <w:ind w:left="62"/>
              <w:rPr>
                <w:sz w:val="24"/>
              </w:rPr>
            </w:pPr>
            <w:r>
              <w:rPr>
                <w:sz w:val="24"/>
              </w:rPr>
              <w:t>Апрель</w:t>
            </w:r>
          </w:p>
        </w:tc>
        <w:tc>
          <w:tcPr>
            <w:tcW w:w="10490" w:type="dxa"/>
          </w:tcPr>
          <w:p w:rsidR="001B41ED" w:rsidRDefault="007E4F6E">
            <w:pPr>
              <w:pStyle w:val="TableParagraph"/>
              <w:spacing w:line="272" w:lineRule="exact"/>
              <w:ind w:left="59"/>
              <w:rPr>
                <w:sz w:val="24"/>
              </w:rPr>
            </w:pPr>
            <w:r>
              <w:rPr>
                <w:sz w:val="24"/>
              </w:rPr>
              <w:t>Дня</w:t>
            </w:r>
            <w:r>
              <w:rPr>
                <w:spacing w:val="-1"/>
                <w:sz w:val="24"/>
              </w:rPr>
              <w:t xml:space="preserve"> </w:t>
            </w:r>
            <w:r>
              <w:rPr>
                <w:sz w:val="24"/>
              </w:rPr>
              <w:t>здоровья</w:t>
            </w:r>
            <w:r>
              <w:rPr>
                <w:spacing w:val="-1"/>
                <w:sz w:val="24"/>
              </w:rPr>
              <w:t xml:space="preserve"> </w:t>
            </w:r>
            <w:r>
              <w:rPr>
                <w:sz w:val="24"/>
              </w:rPr>
              <w:t>7</w:t>
            </w:r>
            <w:r>
              <w:rPr>
                <w:spacing w:val="-1"/>
                <w:sz w:val="24"/>
              </w:rPr>
              <w:t xml:space="preserve"> </w:t>
            </w:r>
            <w:r>
              <w:rPr>
                <w:sz w:val="24"/>
              </w:rPr>
              <w:t>апреля</w:t>
            </w:r>
          </w:p>
          <w:p w:rsidR="001B41ED" w:rsidRDefault="007E4F6E">
            <w:pPr>
              <w:pStyle w:val="TableParagraph"/>
              <w:spacing w:line="270" w:lineRule="atLeast"/>
              <w:ind w:left="59" w:right="1778"/>
              <w:rPr>
                <w:sz w:val="24"/>
              </w:rPr>
            </w:pPr>
            <w:r>
              <w:rPr>
                <w:sz w:val="24"/>
              </w:rPr>
              <w:t>Творческие выставки «Христово Воскресенье», «День космонавтики», «День птиц»</w:t>
            </w:r>
            <w:r>
              <w:rPr>
                <w:spacing w:val="-57"/>
                <w:sz w:val="24"/>
              </w:rPr>
              <w:t xml:space="preserve"> </w:t>
            </w:r>
            <w:r>
              <w:rPr>
                <w:sz w:val="24"/>
              </w:rPr>
              <w:t>Экскурсия</w:t>
            </w:r>
            <w:r>
              <w:rPr>
                <w:spacing w:val="-1"/>
                <w:sz w:val="24"/>
              </w:rPr>
              <w:t xml:space="preserve"> </w:t>
            </w:r>
            <w:r>
              <w:rPr>
                <w:sz w:val="24"/>
              </w:rPr>
              <w:t>в</w:t>
            </w:r>
            <w:r>
              <w:rPr>
                <w:spacing w:val="-1"/>
                <w:sz w:val="24"/>
              </w:rPr>
              <w:t xml:space="preserve"> </w:t>
            </w:r>
            <w:r>
              <w:rPr>
                <w:sz w:val="24"/>
              </w:rPr>
              <w:t>Свято-троицкий Храм</w:t>
            </w:r>
            <w:r>
              <w:rPr>
                <w:spacing w:val="2"/>
                <w:sz w:val="24"/>
              </w:rPr>
              <w:t xml:space="preserve"> </w:t>
            </w:r>
            <w:r>
              <w:rPr>
                <w:sz w:val="24"/>
              </w:rPr>
              <w:t>«Христово</w:t>
            </w:r>
            <w:r>
              <w:rPr>
                <w:spacing w:val="2"/>
                <w:sz w:val="24"/>
              </w:rPr>
              <w:t xml:space="preserve"> </w:t>
            </w:r>
            <w:r>
              <w:rPr>
                <w:sz w:val="24"/>
              </w:rPr>
              <w:t>Воскресенье»</w:t>
            </w:r>
          </w:p>
        </w:tc>
      </w:tr>
      <w:tr w:rsidR="001B41ED">
        <w:trPr>
          <w:trHeight w:val="1380"/>
        </w:trPr>
        <w:tc>
          <w:tcPr>
            <w:tcW w:w="2129" w:type="dxa"/>
          </w:tcPr>
          <w:p w:rsidR="001B41ED" w:rsidRDefault="007E4F6E">
            <w:pPr>
              <w:pStyle w:val="TableParagraph"/>
              <w:spacing w:line="270" w:lineRule="exact"/>
              <w:ind w:left="62"/>
              <w:rPr>
                <w:sz w:val="24"/>
              </w:rPr>
            </w:pPr>
            <w:r>
              <w:rPr>
                <w:sz w:val="24"/>
              </w:rPr>
              <w:t>Май</w:t>
            </w:r>
          </w:p>
        </w:tc>
        <w:tc>
          <w:tcPr>
            <w:tcW w:w="10490" w:type="dxa"/>
          </w:tcPr>
          <w:p w:rsidR="001B41ED" w:rsidRDefault="007E4F6E">
            <w:pPr>
              <w:pStyle w:val="TableParagraph"/>
              <w:ind w:left="59" w:right="5264"/>
              <w:jc w:val="both"/>
              <w:rPr>
                <w:sz w:val="24"/>
              </w:rPr>
            </w:pPr>
            <w:r>
              <w:rPr>
                <w:sz w:val="24"/>
              </w:rPr>
              <w:t>Участие в параде ко Дню 9 мая, Бесмертный полк</w:t>
            </w:r>
            <w:r>
              <w:rPr>
                <w:spacing w:val="-57"/>
                <w:sz w:val="24"/>
              </w:rPr>
              <w:t xml:space="preserve"> </w:t>
            </w:r>
            <w:r>
              <w:rPr>
                <w:sz w:val="24"/>
              </w:rPr>
              <w:t>Участие в городском конкурсе «Веселая семейка»</w:t>
            </w:r>
            <w:r>
              <w:rPr>
                <w:spacing w:val="-57"/>
                <w:sz w:val="24"/>
              </w:rPr>
              <w:t xml:space="preserve"> </w:t>
            </w:r>
            <w:r>
              <w:rPr>
                <w:sz w:val="24"/>
              </w:rPr>
              <w:t>День</w:t>
            </w:r>
            <w:r>
              <w:rPr>
                <w:spacing w:val="-1"/>
                <w:sz w:val="24"/>
              </w:rPr>
              <w:t xml:space="preserve"> </w:t>
            </w:r>
            <w:r>
              <w:rPr>
                <w:sz w:val="24"/>
              </w:rPr>
              <w:t>семьи</w:t>
            </w:r>
            <w:r>
              <w:rPr>
                <w:spacing w:val="1"/>
                <w:sz w:val="24"/>
              </w:rPr>
              <w:t xml:space="preserve"> </w:t>
            </w:r>
            <w:r>
              <w:rPr>
                <w:sz w:val="24"/>
              </w:rPr>
              <w:t>– 15 мая</w:t>
            </w:r>
          </w:p>
          <w:p w:rsidR="001B41ED" w:rsidRDefault="007E4F6E">
            <w:pPr>
              <w:pStyle w:val="TableParagraph"/>
              <w:spacing w:line="270" w:lineRule="atLeast"/>
              <w:ind w:left="59" w:right="3001"/>
              <w:jc w:val="both"/>
              <w:rPr>
                <w:sz w:val="24"/>
              </w:rPr>
            </w:pPr>
            <w:r>
              <w:rPr>
                <w:sz w:val="24"/>
              </w:rPr>
              <w:t>День музея – 18 мая, сбор экспонатов в мини-музей «Казачье подворье»</w:t>
            </w:r>
            <w:r>
              <w:rPr>
                <w:spacing w:val="-58"/>
                <w:sz w:val="24"/>
              </w:rPr>
              <w:t xml:space="preserve"> </w:t>
            </w:r>
            <w:r>
              <w:rPr>
                <w:sz w:val="24"/>
              </w:rPr>
              <w:t>Экскурсия</w:t>
            </w:r>
            <w:r>
              <w:rPr>
                <w:spacing w:val="-1"/>
                <w:sz w:val="24"/>
              </w:rPr>
              <w:t xml:space="preserve"> </w:t>
            </w:r>
            <w:r>
              <w:rPr>
                <w:sz w:val="24"/>
              </w:rPr>
              <w:t>в</w:t>
            </w:r>
            <w:r>
              <w:rPr>
                <w:spacing w:val="-1"/>
                <w:sz w:val="24"/>
              </w:rPr>
              <w:t xml:space="preserve"> </w:t>
            </w:r>
            <w:r>
              <w:rPr>
                <w:sz w:val="24"/>
              </w:rPr>
              <w:t>городскую</w:t>
            </w:r>
            <w:r>
              <w:rPr>
                <w:spacing w:val="2"/>
                <w:sz w:val="24"/>
              </w:rPr>
              <w:t xml:space="preserve"> </w:t>
            </w:r>
            <w:r>
              <w:rPr>
                <w:sz w:val="24"/>
              </w:rPr>
              <w:t>библиотеку</w:t>
            </w:r>
          </w:p>
        </w:tc>
      </w:tr>
      <w:tr w:rsidR="001B41ED">
        <w:trPr>
          <w:trHeight w:val="551"/>
        </w:trPr>
        <w:tc>
          <w:tcPr>
            <w:tcW w:w="2129" w:type="dxa"/>
          </w:tcPr>
          <w:p w:rsidR="001B41ED" w:rsidRDefault="007E4F6E">
            <w:pPr>
              <w:pStyle w:val="TableParagraph"/>
              <w:spacing w:line="270" w:lineRule="exact"/>
              <w:ind w:left="62"/>
              <w:rPr>
                <w:sz w:val="24"/>
              </w:rPr>
            </w:pPr>
            <w:r>
              <w:rPr>
                <w:sz w:val="24"/>
              </w:rPr>
              <w:t>Июнь</w:t>
            </w:r>
          </w:p>
        </w:tc>
        <w:tc>
          <w:tcPr>
            <w:tcW w:w="10490" w:type="dxa"/>
          </w:tcPr>
          <w:p w:rsidR="001B41ED" w:rsidRDefault="007E4F6E">
            <w:pPr>
              <w:pStyle w:val="TableParagraph"/>
              <w:spacing w:line="270" w:lineRule="exact"/>
              <w:ind w:left="59"/>
              <w:rPr>
                <w:sz w:val="24"/>
              </w:rPr>
            </w:pPr>
            <w:r>
              <w:rPr>
                <w:sz w:val="24"/>
              </w:rPr>
              <w:t>Экскурсия</w:t>
            </w:r>
            <w:r>
              <w:rPr>
                <w:spacing w:val="-3"/>
                <w:sz w:val="24"/>
              </w:rPr>
              <w:t xml:space="preserve"> </w:t>
            </w:r>
            <w:r>
              <w:rPr>
                <w:sz w:val="24"/>
              </w:rPr>
              <w:t>в</w:t>
            </w:r>
            <w:r>
              <w:rPr>
                <w:spacing w:val="-4"/>
                <w:sz w:val="24"/>
              </w:rPr>
              <w:t xml:space="preserve"> </w:t>
            </w:r>
            <w:r>
              <w:rPr>
                <w:sz w:val="24"/>
              </w:rPr>
              <w:t>Свято-троицкий</w:t>
            </w:r>
            <w:r>
              <w:rPr>
                <w:spacing w:val="-3"/>
                <w:sz w:val="24"/>
              </w:rPr>
              <w:t xml:space="preserve"> </w:t>
            </w:r>
            <w:r>
              <w:rPr>
                <w:sz w:val="24"/>
              </w:rPr>
              <w:t>Храм «Святая</w:t>
            </w:r>
            <w:r>
              <w:rPr>
                <w:spacing w:val="-3"/>
                <w:sz w:val="24"/>
              </w:rPr>
              <w:t xml:space="preserve"> </w:t>
            </w:r>
            <w:r>
              <w:rPr>
                <w:sz w:val="24"/>
              </w:rPr>
              <w:t>Троица»</w:t>
            </w:r>
          </w:p>
          <w:p w:rsidR="001B41ED" w:rsidRDefault="007E4F6E">
            <w:pPr>
              <w:pStyle w:val="TableParagraph"/>
              <w:spacing w:line="261" w:lineRule="exact"/>
              <w:ind w:left="59"/>
              <w:rPr>
                <w:sz w:val="24"/>
              </w:rPr>
            </w:pPr>
            <w:r>
              <w:rPr>
                <w:sz w:val="24"/>
              </w:rPr>
              <w:t>Творческая</w:t>
            </w:r>
            <w:r>
              <w:rPr>
                <w:spacing w:val="-1"/>
                <w:sz w:val="24"/>
              </w:rPr>
              <w:t xml:space="preserve"> </w:t>
            </w:r>
            <w:r>
              <w:rPr>
                <w:sz w:val="24"/>
              </w:rPr>
              <w:t>выставка</w:t>
            </w:r>
            <w:r>
              <w:rPr>
                <w:spacing w:val="-3"/>
                <w:sz w:val="24"/>
              </w:rPr>
              <w:t xml:space="preserve"> </w:t>
            </w:r>
            <w:r>
              <w:rPr>
                <w:sz w:val="24"/>
              </w:rPr>
              <w:t>ко Дню</w:t>
            </w:r>
            <w:r>
              <w:rPr>
                <w:spacing w:val="-2"/>
                <w:sz w:val="24"/>
              </w:rPr>
              <w:t xml:space="preserve"> </w:t>
            </w:r>
            <w:r>
              <w:rPr>
                <w:sz w:val="24"/>
              </w:rPr>
              <w:t>Эколога</w:t>
            </w:r>
          </w:p>
        </w:tc>
      </w:tr>
      <w:tr w:rsidR="001B41ED">
        <w:trPr>
          <w:trHeight w:val="551"/>
        </w:trPr>
        <w:tc>
          <w:tcPr>
            <w:tcW w:w="2129" w:type="dxa"/>
          </w:tcPr>
          <w:p w:rsidR="001B41ED" w:rsidRDefault="007E4F6E">
            <w:pPr>
              <w:pStyle w:val="TableParagraph"/>
              <w:spacing w:line="270" w:lineRule="exact"/>
              <w:ind w:left="62"/>
              <w:rPr>
                <w:sz w:val="24"/>
              </w:rPr>
            </w:pPr>
            <w:r>
              <w:rPr>
                <w:sz w:val="24"/>
              </w:rPr>
              <w:t>Июль</w:t>
            </w:r>
          </w:p>
        </w:tc>
        <w:tc>
          <w:tcPr>
            <w:tcW w:w="10490" w:type="dxa"/>
          </w:tcPr>
          <w:p w:rsidR="001B41ED" w:rsidRDefault="007E4F6E">
            <w:pPr>
              <w:pStyle w:val="TableParagraph"/>
              <w:spacing w:line="270" w:lineRule="exact"/>
              <w:ind w:left="59"/>
              <w:rPr>
                <w:sz w:val="24"/>
              </w:rPr>
            </w:pPr>
            <w:r>
              <w:rPr>
                <w:sz w:val="24"/>
              </w:rPr>
              <w:t>Малые</w:t>
            </w:r>
            <w:r>
              <w:rPr>
                <w:spacing w:val="-4"/>
                <w:sz w:val="24"/>
              </w:rPr>
              <w:t xml:space="preserve"> </w:t>
            </w:r>
            <w:r>
              <w:rPr>
                <w:sz w:val="24"/>
              </w:rPr>
              <w:t>олимпийские</w:t>
            </w:r>
            <w:r>
              <w:rPr>
                <w:spacing w:val="-6"/>
                <w:sz w:val="24"/>
              </w:rPr>
              <w:t xml:space="preserve"> </w:t>
            </w:r>
            <w:r>
              <w:rPr>
                <w:sz w:val="24"/>
              </w:rPr>
              <w:t>игры</w:t>
            </w:r>
            <w:r>
              <w:rPr>
                <w:spacing w:val="-3"/>
                <w:sz w:val="24"/>
              </w:rPr>
              <w:t xml:space="preserve"> </w:t>
            </w:r>
            <w:r>
              <w:rPr>
                <w:sz w:val="24"/>
              </w:rPr>
              <w:t>в</w:t>
            </w:r>
            <w:r>
              <w:rPr>
                <w:spacing w:val="-3"/>
                <w:sz w:val="24"/>
              </w:rPr>
              <w:t xml:space="preserve"> </w:t>
            </w:r>
            <w:r>
              <w:rPr>
                <w:sz w:val="24"/>
              </w:rPr>
              <w:t>ДОУ</w:t>
            </w:r>
            <w:r>
              <w:rPr>
                <w:spacing w:val="2"/>
                <w:sz w:val="24"/>
              </w:rPr>
              <w:t xml:space="preserve"> </w:t>
            </w:r>
            <w:r>
              <w:rPr>
                <w:sz w:val="24"/>
              </w:rPr>
              <w:t>«Красная</w:t>
            </w:r>
            <w:r>
              <w:rPr>
                <w:spacing w:val="-2"/>
                <w:sz w:val="24"/>
              </w:rPr>
              <w:t xml:space="preserve"> </w:t>
            </w:r>
            <w:r>
              <w:rPr>
                <w:sz w:val="24"/>
              </w:rPr>
              <w:t>Олимпиада»</w:t>
            </w:r>
          </w:p>
          <w:p w:rsidR="001B41ED" w:rsidRDefault="007E4F6E">
            <w:pPr>
              <w:pStyle w:val="TableParagraph"/>
              <w:spacing w:line="261" w:lineRule="exact"/>
              <w:ind w:left="59"/>
              <w:rPr>
                <w:sz w:val="24"/>
              </w:rPr>
            </w:pPr>
            <w:r>
              <w:rPr>
                <w:sz w:val="24"/>
              </w:rPr>
              <w:t>Сбор</w:t>
            </w:r>
            <w:r>
              <w:rPr>
                <w:spacing w:val="-3"/>
                <w:sz w:val="24"/>
              </w:rPr>
              <w:t xml:space="preserve"> </w:t>
            </w:r>
            <w:r>
              <w:rPr>
                <w:sz w:val="24"/>
              </w:rPr>
              <w:t>экспонатов</w:t>
            </w:r>
            <w:r>
              <w:rPr>
                <w:spacing w:val="-3"/>
                <w:sz w:val="24"/>
              </w:rPr>
              <w:t xml:space="preserve"> </w:t>
            </w:r>
            <w:r>
              <w:rPr>
                <w:sz w:val="24"/>
              </w:rPr>
              <w:t>в</w:t>
            </w:r>
            <w:r>
              <w:rPr>
                <w:spacing w:val="-3"/>
                <w:sz w:val="24"/>
              </w:rPr>
              <w:t xml:space="preserve"> </w:t>
            </w:r>
            <w:r>
              <w:rPr>
                <w:sz w:val="24"/>
              </w:rPr>
              <w:t>мини-музей</w:t>
            </w:r>
            <w:r>
              <w:rPr>
                <w:spacing w:val="2"/>
                <w:sz w:val="24"/>
              </w:rPr>
              <w:t xml:space="preserve"> </w:t>
            </w:r>
            <w:r>
              <w:rPr>
                <w:sz w:val="24"/>
              </w:rPr>
              <w:t>«Казачье</w:t>
            </w:r>
            <w:r>
              <w:rPr>
                <w:spacing w:val="-4"/>
                <w:sz w:val="24"/>
              </w:rPr>
              <w:t xml:space="preserve"> </w:t>
            </w:r>
            <w:r>
              <w:rPr>
                <w:sz w:val="24"/>
              </w:rPr>
              <w:t>подворье»</w:t>
            </w:r>
          </w:p>
        </w:tc>
      </w:tr>
      <w:tr w:rsidR="001B41ED">
        <w:trPr>
          <w:trHeight w:val="554"/>
        </w:trPr>
        <w:tc>
          <w:tcPr>
            <w:tcW w:w="2129" w:type="dxa"/>
          </w:tcPr>
          <w:p w:rsidR="001B41ED" w:rsidRDefault="007E4F6E">
            <w:pPr>
              <w:pStyle w:val="TableParagraph"/>
              <w:spacing w:line="270" w:lineRule="exact"/>
              <w:ind w:left="62"/>
              <w:rPr>
                <w:sz w:val="24"/>
              </w:rPr>
            </w:pPr>
            <w:r>
              <w:rPr>
                <w:sz w:val="24"/>
              </w:rPr>
              <w:t>Август</w:t>
            </w:r>
          </w:p>
        </w:tc>
        <w:tc>
          <w:tcPr>
            <w:tcW w:w="10490" w:type="dxa"/>
          </w:tcPr>
          <w:p w:rsidR="001B41ED" w:rsidRDefault="007E4F6E">
            <w:pPr>
              <w:pStyle w:val="TableParagraph"/>
              <w:spacing w:line="270" w:lineRule="exact"/>
              <w:ind w:left="59"/>
              <w:rPr>
                <w:sz w:val="24"/>
              </w:rPr>
            </w:pPr>
            <w:r>
              <w:rPr>
                <w:sz w:val="24"/>
              </w:rPr>
              <w:t>Экскурсия</w:t>
            </w:r>
            <w:r>
              <w:rPr>
                <w:spacing w:val="-3"/>
                <w:sz w:val="24"/>
              </w:rPr>
              <w:t xml:space="preserve"> </w:t>
            </w:r>
            <w:r>
              <w:rPr>
                <w:sz w:val="24"/>
              </w:rPr>
              <w:t>в</w:t>
            </w:r>
            <w:r>
              <w:rPr>
                <w:spacing w:val="-4"/>
                <w:sz w:val="24"/>
              </w:rPr>
              <w:t xml:space="preserve"> </w:t>
            </w:r>
            <w:r>
              <w:rPr>
                <w:sz w:val="24"/>
              </w:rPr>
              <w:t>Свято-троицкий</w:t>
            </w:r>
            <w:r>
              <w:rPr>
                <w:spacing w:val="-2"/>
                <w:sz w:val="24"/>
              </w:rPr>
              <w:t xml:space="preserve"> </w:t>
            </w:r>
            <w:r>
              <w:rPr>
                <w:sz w:val="24"/>
              </w:rPr>
              <w:t>Храм «Три</w:t>
            </w:r>
            <w:r>
              <w:rPr>
                <w:spacing w:val="-3"/>
                <w:sz w:val="24"/>
              </w:rPr>
              <w:t xml:space="preserve"> </w:t>
            </w:r>
            <w:r>
              <w:rPr>
                <w:sz w:val="24"/>
              </w:rPr>
              <w:t>Спаса»</w:t>
            </w:r>
          </w:p>
          <w:p w:rsidR="001B41ED" w:rsidRDefault="007E4F6E">
            <w:pPr>
              <w:pStyle w:val="TableParagraph"/>
              <w:spacing w:line="264" w:lineRule="exact"/>
              <w:ind w:left="59"/>
              <w:rPr>
                <w:sz w:val="24"/>
              </w:rPr>
            </w:pPr>
            <w:r>
              <w:rPr>
                <w:sz w:val="24"/>
              </w:rPr>
              <w:t>Творческая</w:t>
            </w:r>
            <w:r>
              <w:rPr>
                <w:spacing w:val="-2"/>
                <w:sz w:val="24"/>
              </w:rPr>
              <w:t xml:space="preserve"> </w:t>
            </w:r>
            <w:r>
              <w:rPr>
                <w:sz w:val="24"/>
              </w:rPr>
              <w:t>выставка</w:t>
            </w:r>
            <w:r>
              <w:rPr>
                <w:spacing w:val="-3"/>
                <w:sz w:val="24"/>
              </w:rPr>
              <w:t xml:space="preserve"> </w:t>
            </w:r>
            <w:r>
              <w:rPr>
                <w:sz w:val="24"/>
              </w:rPr>
              <w:t>ко</w:t>
            </w:r>
            <w:r>
              <w:rPr>
                <w:spacing w:val="-2"/>
                <w:sz w:val="24"/>
              </w:rPr>
              <w:t xml:space="preserve"> </w:t>
            </w:r>
            <w:r>
              <w:rPr>
                <w:sz w:val="24"/>
              </w:rPr>
              <w:t>Дню</w:t>
            </w:r>
            <w:r>
              <w:rPr>
                <w:spacing w:val="-3"/>
                <w:sz w:val="24"/>
              </w:rPr>
              <w:t xml:space="preserve"> </w:t>
            </w:r>
            <w:r>
              <w:rPr>
                <w:sz w:val="24"/>
              </w:rPr>
              <w:t>города</w:t>
            </w:r>
          </w:p>
        </w:tc>
      </w:tr>
    </w:tbl>
    <w:p w:rsidR="001B41ED" w:rsidRDefault="001B41ED">
      <w:pPr>
        <w:pStyle w:val="a3"/>
        <w:ind w:left="0" w:firstLine="0"/>
        <w:rPr>
          <w:sz w:val="20"/>
        </w:rPr>
      </w:pPr>
    </w:p>
    <w:p w:rsidR="001B41ED" w:rsidRDefault="001B41ED">
      <w:pPr>
        <w:pStyle w:val="a3"/>
        <w:spacing w:before="9"/>
        <w:ind w:left="0" w:firstLine="0"/>
        <w:rPr>
          <w:sz w:val="26"/>
        </w:rPr>
      </w:pPr>
    </w:p>
    <w:p w:rsidR="001B41ED" w:rsidRDefault="007E4F6E">
      <w:pPr>
        <w:pStyle w:val="a4"/>
        <w:numPr>
          <w:ilvl w:val="0"/>
          <w:numId w:val="169"/>
        </w:numPr>
        <w:tabs>
          <w:tab w:val="left" w:pos="1246"/>
        </w:tabs>
        <w:spacing w:before="90"/>
        <w:jc w:val="both"/>
        <w:rPr>
          <w:sz w:val="24"/>
        </w:rPr>
      </w:pPr>
      <w:r>
        <w:rPr>
          <w:sz w:val="24"/>
        </w:rPr>
        <w:t>События</w:t>
      </w:r>
      <w:r>
        <w:rPr>
          <w:spacing w:val="-4"/>
          <w:sz w:val="24"/>
        </w:rPr>
        <w:t xml:space="preserve"> </w:t>
      </w:r>
      <w:r>
        <w:rPr>
          <w:sz w:val="24"/>
        </w:rPr>
        <w:t>образовательной</w:t>
      </w:r>
      <w:r>
        <w:rPr>
          <w:spacing w:val="-3"/>
          <w:sz w:val="24"/>
        </w:rPr>
        <w:t xml:space="preserve"> </w:t>
      </w:r>
      <w:r>
        <w:rPr>
          <w:sz w:val="24"/>
        </w:rPr>
        <w:t>организации.</w:t>
      </w:r>
    </w:p>
    <w:p w:rsidR="001B41ED" w:rsidRDefault="007E4F6E">
      <w:pPr>
        <w:pStyle w:val="a3"/>
        <w:spacing w:before="41" w:line="276" w:lineRule="auto"/>
        <w:ind w:left="112" w:right="435"/>
        <w:jc w:val="both"/>
      </w:pPr>
      <w:r>
        <w:t>Событие</w:t>
      </w:r>
      <w:r>
        <w:rPr>
          <w:spacing w:val="1"/>
        </w:rPr>
        <w:t xml:space="preserve"> </w:t>
      </w:r>
      <w:r>
        <w:t>предполагает</w:t>
      </w:r>
      <w:r>
        <w:rPr>
          <w:spacing w:val="1"/>
        </w:rPr>
        <w:t xml:space="preserve"> </w:t>
      </w:r>
      <w:r>
        <w:t>взаимодействие</w:t>
      </w:r>
      <w:r>
        <w:rPr>
          <w:spacing w:val="1"/>
        </w:rPr>
        <w:t xml:space="preserve"> </w:t>
      </w:r>
      <w:r>
        <w:t>ребенка</w:t>
      </w:r>
      <w:r>
        <w:rPr>
          <w:spacing w:val="1"/>
        </w:rPr>
        <w:t xml:space="preserve"> </w:t>
      </w:r>
      <w:r>
        <w:t>и</w:t>
      </w:r>
      <w:r>
        <w:rPr>
          <w:spacing w:val="1"/>
        </w:rPr>
        <w:t xml:space="preserve"> </w:t>
      </w:r>
      <w:r>
        <w:t>взрослого,</w:t>
      </w:r>
      <w:r>
        <w:rPr>
          <w:spacing w:val="1"/>
        </w:rPr>
        <w:t xml:space="preserve"> </w:t>
      </w:r>
      <w:r>
        <w:t>в</w:t>
      </w:r>
      <w:r>
        <w:rPr>
          <w:spacing w:val="1"/>
        </w:rPr>
        <w:t xml:space="preserve"> </w:t>
      </w:r>
      <w:r>
        <w:t>котором</w:t>
      </w:r>
      <w:r>
        <w:rPr>
          <w:spacing w:val="1"/>
        </w:rPr>
        <w:t xml:space="preserve"> </w:t>
      </w:r>
      <w:r>
        <w:t>активность</w:t>
      </w:r>
      <w:r>
        <w:rPr>
          <w:spacing w:val="1"/>
        </w:rPr>
        <w:t xml:space="preserve"> </w:t>
      </w:r>
      <w:r>
        <w:t>взрослого</w:t>
      </w:r>
      <w:r>
        <w:rPr>
          <w:spacing w:val="1"/>
        </w:rPr>
        <w:t xml:space="preserve"> </w:t>
      </w:r>
      <w:r>
        <w:t>приводит</w:t>
      </w:r>
      <w:r>
        <w:rPr>
          <w:spacing w:val="1"/>
        </w:rPr>
        <w:t xml:space="preserve"> </w:t>
      </w:r>
      <w:r>
        <w:t>к</w:t>
      </w:r>
      <w:r>
        <w:rPr>
          <w:spacing w:val="1"/>
        </w:rPr>
        <w:t xml:space="preserve"> </w:t>
      </w:r>
      <w:r>
        <w:t>приобретению</w:t>
      </w:r>
      <w:r>
        <w:rPr>
          <w:spacing w:val="1"/>
        </w:rPr>
        <w:t xml:space="preserve"> </w:t>
      </w:r>
      <w:r>
        <w:t>ребенком</w:t>
      </w:r>
      <w:r>
        <w:rPr>
          <w:spacing w:val="1"/>
        </w:rPr>
        <w:t xml:space="preserve"> </w:t>
      </w:r>
      <w:r>
        <w:t>собственного опыта переживания той или иной ценности. Событийным может быть не только организованное мероприятие, но и спонтанно</w:t>
      </w:r>
      <w:r>
        <w:rPr>
          <w:spacing w:val="1"/>
        </w:rPr>
        <w:t xml:space="preserve"> </w:t>
      </w:r>
      <w:r>
        <w:t>возникшая</w:t>
      </w:r>
      <w:r>
        <w:rPr>
          <w:spacing w:val="-6"/>
        </w:rPr>
        <w:t xml:space="preserve"> </w:t>
      </w:r>
      <w:r>
        <w:t>ситуация,</w:t>
      </w:r>
      <w:r>
        <w:rPr>
          <w:spacing w:val="-6"/>
        </w:rPr>
        <w:t xml:space="preserve"> </w:t>
      </w:r>
      <w:r>
        <w:t>и</w:t>
      </w:r>
      <w:r>
        <w:rPr>
          <w:spacing w:val="-7"/>
        </w:rPr>
        <w:t xml:space="preserve"> </w:t>
      </w:r>
      <w:r>
        <w:t>любой</w:t>
      </w:r>
      <w:r>
        <w:rPr>
          <w:spacing w:val="-5"/>
        </w:rPr>
        <w:t xml:space="preserve"> </w:t>
      </w:r>
      <w:r>
        <w:t>режимный</w:t>
      </w:r>
      <w:r>
        <w:rPr>
          <w:spacing w:val="-5"/>
        </w:rPr>
        <w:t xml:space="preserve"> </w:t>
      </w:r>
      <w:r>
        <w:t>момент,</w:t>
      </w:r>
      <w:r>
        <w:rPr>
          <w:spacing w:val="-5"/>
        </w:rPr>
        <w:t xml:space="preserve"> </w:t>
      </w:r>
      <w:r>
        <w:t>традиции</w:t>
      </w:r>
      <w:r>
        <w:rPr>
          <w:spacing w:val="-3"/>
        </w:rPr>
        <w:t xml:space="preserve"> </w:t>
      </w:r>
      <w:r>
        <w:t>утренней</w:t>
      </w:r>
      <w:r>
        <w:rPr>
          <w:spacing w:val="-5"/>
        </w:rPr>
        <w:t xml:space="preserve"> </w:t>
      </w:r>
      <w:r>
        <w:t>встречи</w:t>
      </w:r>
      <w:r>
        <w:rPr>
          <w:spacing w:val="-5"/>
        </w:rPr>
        <w:t xml:space="preserve"> </w:t>
      </w:r>
      <w:r>
        <w:t>детей,</w:t>
      </w:r>
      <w:r>
        <w:rPr>
          <w:spacing w:val="-6"/>
        </w:rPr>
        <w:t xml:space="preserve"> </w:t>
      </w:r>
      <w:r>
        <w:t>индивидуальная</w:t>
      </w:r>
      <w:r>
        <w:rPr>
          <w:spacing w:val="-6"/>
        </w:rPr>
        <w:t xml:space="preserve"> </w:t>
      </w:r>
      <w:r>
        <w:t>беседа,</w:t>
      </w:r>
      <w:r>
        <w:rPr>
          <w:spacing w:val="-5"/>
        </w:rPr>
        <w:t xml:space="preserve"> </w:t>
      </w:r>
      <w:r>
        <w:t>общие</w:t>
      </w:r>
      <w:r>
        <w:rPr>
          <w:spacing w:val="-7"/>
        </w:rPr>
        <w:t xml:space="preserve"> </w:t>
      </w:r>
      <w:r>
        <w:t>дела,</w:t>
      </w:r>
      <w:r>
        <w:rPr>
          <w:spacing w:val="-6"/>
        </w:rPr>
        <w:t xml:space="preserve"> </w:t>
      </w:r>
      <w:r>
        <w:t>совместно</w:t>
      </w:r>
      <w:r>
        <w:rPr>
          <w:spacing w:val="-6"/>
        </w:rPr>
        <w:t xml:space="preserve"> </w:t>
      </w:r>
      <w:r>
        <w:t>реализуемые</w:t>
      </w:r>
      <w:r>
        <w:rPr>
          <w:spacing w:val="-58"/>
        </w:rPr>
        <w:t xml:space="preserve"> </w:t>
      </w:r>
      <w:r>
        <w:t>проекты</w:t>
      </w:r>
      <w:r>
        <w:rPr>
          <w:spacing w:val="-1"/>
        </w:rPr>
        <w:t xml:space="preserve"> </w:t>
      </w:r>
      <w:r>
        <w:t>и</w:t>
      </w:r>
      <w:r>
        <w:rPr>
          <w:spacing w:val="-2"/>
        </w:rPr>
        <w:t xml:space="preserve"> </w:t>
      </w:r>
      <w:r>
        <w:t>прочее.</w:t>
      </w:r>
    </w:p>
    <w:p w:rsidR="001B41ED" w:rsidRDefault="007E4F6E">
      <w:pPr>
        <w:pStyle w:val="a3"/>
        <w:spacing w:line="278" w:lineRule="auto"/>
        <w:ind w:left="112" w:right="439"/>
        <w:jc w:val="both"/>
      </w:pPr>
      <w:r>
        <w:t>Проектирование</w:t>
      </w:r>
      <w:r>
        <w:rPr>
          <w:spacing w:val="1"/>
        </w:rPr>
        <w:t xml:space="preserve"> </w:t>
      </w:r>
      <w:r>
        <w:t>событий</w:t>
      </w:r>
      <w:r>
        <w:rPr>
          <w:spacing w:val="1"/>
        </w:rPr>
        <w:t xml:space="preserve"> </w:t>
      </w:r>
      <w:r>
        <w:t>позволяет</w:t>
      </w:r>
      <w:r>
        <w:rPr>
          <w:spacing w:val="1"/>
        </w:rPr>
        <w:t xml:space="preserve"> </w:t>
      </w:r>
      <w:r>
        <w:t>построить</w:t>
      </w:r>
      <w:r>
        <w:rPr>
          <w:spacing w:val="1"/>
        </w:rPr>
        <w:t xml:space="preserve"> </w:t>
      </w:r>
      <w:r>
        <w:t>целостный</w:t>
      </w:r>
      <w:r>
        <w:rPr>
          <w:spacing w:val="1"/>
        </w:rPr>
        <w:t xml:space="preserve"> </w:t>
      </w:r>
      <w:r>
        <w:t>годовой</w:t>
      </w:r>
      <w:r>
        <w:rPr>
          <w:spacing w:val="1"/>
        </w:rPr>
        <w:t xml:space="preserve"> </w:t>
      </w:r>
      <w:r>
        <w:t>цикл</w:t>
      </w:r>
      <w:r>
        <w:rPr>
          <w:spacing w:val="1"/>
        </w:rPr>
        <w:t xml:space="preserve"> </w:t>
      </w:r>
      <w:r>
        <w:t>методической</w:t>
      </w:r>
      <w:r>
        <w:rPr>
          <w:spacing w:val="1"/>
        </w:rPr>
        <w:t xml:space="preserve"> </w:t>
      </w:r>
      <w:r>
        <w:t>работы</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1"/>
        </w:rPr>
        <w:t xml:space="preserve"> </w:t>
      </w:r>
      <w:r>
        <w:t>Это</w:t>
      </w:r>
      <w:r>
        <w:rPr>
          <w:spacing w:val="-1"/>
        </w:rPr>
        <w:t xml:space="preserve"> </w:t>
      </w:r>
      <w:r>
        <w:t>поможет</w:t>
      </w:r>
      <w:r>
        <w:rPr>
          <w:spacing w:val="-1"/>
        </w:rPr>
        <w:t xml:space="preserve"> </w:t>
      </w:r>
      <w:r>
        <w:t>каждому</w:t>
      </w:r>
      <w:r>
        <w:rPr>
          <w:spacing w:val="-3"/>
        </w:rPr>
        <w:t xml:space="preserve"> </w:t>
      </w:r>
      <w:r>
        <w:t>педагогу</w:t>
      </w:r>
      <w:r>
        <w:rPr>
          <w:spacing w:val="-4"/>
        </w:rPr>
        <w:t xml:space="preserve"> </w:t>
      </w:r>
      <w:r>
        <w:t>спроектировать работу</w:t>
      </w:r>
      <w:r>
        <w:rPr>
          <w:spacing w:val="-6"/>
        </w:rPr>
        <w:t xml:space="preserve"> </w:t>
      </w:r>
      <w:r>
        <w:t>с</w:t>
      </w:r>
      <w:r>
        <w:rPr>
          <w:spacing w:val="-2"/>
        </w:rPr>
        <w:t xml:space="preserve"> </w:t>
      </w:r>
      <w:r>
        <w:t>группой</w:t>
      </w:r>
      <w:r>
        <w:rPr>
          <w:spacing w:val="-1"/>
        </w:rPr>
        <w:t xml:space="preserve"> </w:t>
      </w:r>
      <w:r>
        <w:t>в</w:t>
      </w:r>
      <w:r>
        <w:rPr>
          <w:spacing w:val="-2"/>
        </w:rPr>
        <w:t xml:space="preserve"> </w:t>
      </w:r>
      <w:r>
        <w:t>целом,</w:t>
      </w:r>
      <w:r>
        <w:rPr>
          <w:spacing w:val="-1"/>
        </w:rPr>
        <w:t xml:space="preserve"> </w:t>
      </w:r>
      <w:r>
        <w:t>с</w:t>
      </w:r>
      <w:r>
        <w:rPr>
          <w:spacing w:val="-3"/>
        </w:rPr>
        <w:t xml:space="preserve"> </w:t>
      </w:r>
      <w:r>
        <w:t>подгруппами</w:t>
      </w:r>
      <w:r>
        <w:rPr>
          <w:spacing w:val="-1"/>
        </w:rPr>
        <w:t xml:space="preserve"> </w:t>
      </w:r>
      <w:r>
        <w:t>детей,</w:t>
      </w:r>
      <w:r>
        <w:rPr>
          <w:spacing w:val="-1"/>
        </w:rPr>
        <w:t xml:space="preserve"> </w:t>
      </w:r>
      <w:r>
        <w:t>с</w:t>
      </w:r>
      <w:r>
        <w:rPr>
          <w:spacing w:val="-1"/>
        </w:rPr>
        <w:t xml:space="preserve"> </w:t>
      </w:r>
      <w:r>
        <w:t>каждым</w:t>
      </w:r>
      <w:r>
        <w:rPr>
          <w:spacing w:val="-3"/>
        </w:rPr>
        <w:t xml:space="preserve"> </w:t>
      </w:r>
      <w:r>
        <w:t>ребенком.</w:t>
      </w:r>
    </w:p>
    <w:p w:rsidR="001B41ED" w:rsidRDefault="007E4F6E">
      <w:pPr>
        <w:pStyle w:val="a3"/>
        <w:spacing w:line="272" w:lineRule="exact"/>
        <w:ind w:left="821" w:firstLine="0"/>
        <w:jc w:val="both"/>
      </w:pPr>
      <w:r>
        <w:t>События</w:t>
      </w:r>
      <w:r>
        <w:rPr>
          <w:spacing w:val="-2"/>
        </w:rPr>
        <w:t xml:space="preserve"> </w:t>
      </w:r>
      <w:r>
        <w:t>в</w:t>
      </w:r>
      <w:r>
        <w:rPr>
          <w:spacing w:val="-2"/>
        </w:rPr>
        <w:t xml:space="preserve"> </w:t>
      </w:r>
      <w:r>
        <w:t>МБДОУ</w:t>
      </w:r>
      <w:r>
        <w:rPr>
          <w:spacing w:val="-1"/>
        </w:rPr>
        <w:t xml:space="preserve"> </w:t>
      </w:r>
      <w:r>
        <w:t>Д/с</w:t>
      </w:r>
      <w:r>
        <w:rPr>
          <w:spacing w:val="-2"/>
        </w:rPr>
        <w:t xml:space="preserve"> </w:t>
      </w:r>
      <w:r>
        <w:t>«</w:t>
      </w:r>
      <w:r w:rsidR="00711F3C">
        <w:t>Дружба</w:t>
      </w:r>
      <w:r>
        <w:t>»</w:t>
      </w:r>
      <w:r>
        <w:rPr>
          <w:spacing w:val="52"/>
        </w:rPr>
        <w:t xml:space="preserve"> </w:t>
      </w:r>
      <w:r>
        <w:t>проводятся</w:t>
      </w:r>
      <w:r>
        <w:rPr>
          <w:spacing w:val="-1"/>
        </w:rPr>
        <w:t xml:space="preserve"> </w:t>
      </w:r>
      <w:r>
        <w:t>в</w:t>
      </w:r>
      <w:r>
        <w:rPr>
          <w:spacing w:val="-3"/>
        </w:rPr>
        <w:t xml:space="preserve"> </w:t>
      </w:r>
      <w:r>
        <w:t>следующих</w:t>
      </w:r>
      <w:r>
        <w:rPr>
          <w:spacing w:val="1"/>
        </w:rPr>
        <w:t xml:space="preserve"> </w:t>
      </w:r>
      <w:r>
        <w:t>формах:</w:t>
      </w:r>
    </w:p>
    <w:p w:rsidR="001B41ED" w:rsidRDefault="007E4F6E">
      <w:pPr>
        <w:pStyle w:val="a4"/>
        <w:numPr>
          <w:ilvl w:val="0"/>
          <w:numId w:val="167"/>
        </w:numPr>
        <w:tabs>
          <w:tab w:val="left" w:pos="1014"/>
        </w:tabs>
        <w:spacing w:before="41" w:line="276" w:lineRule="auto"/>
        <w:ind w:right="442" w:firstLine="708"/>
        <w:jc w:val="both"/>
        <w:rPr>
          <w:sz w:val="24"/>
        </w:rPr>
      </w:pPr>
      <w:r>
        <w:rPr>
          <w:sz w:val="24"/>
        </w:rPr>
        <w:t>разработка и реализация значимых событий в ведущих видах деятельности (детско-взрослый спектакль, построение эксперимента,</w:t>
      </w:r>
      <w:r>
        <w:rPr>
          <w:spacing w:val="1"/>
          <w:sz w:val="24"/>
        </w:rPr>
        <w:t xml:space="preserve"> </w:t>
      </w:r>
      <w:r>
        <w:rPr>
          <w:sz w:val="24"/>
        </w:rPr>
        <w:t>совместное</w:t>
      </w:r>
      <w:r>
        <w:rPr>
          <w:spacing w:val="-2"/>
          <w:sz w:val="24"/>
        </w:rPr>
        <w:t xml:space="preserve"> </w:t>
      </w:r>
      <w:r>
        <w:rPr>
          <w:sz w:val="24"/>
        </w:rPr>
        <w:t>конструирование, спортивные</w:t>
      </w:r>
      <w:r>
        <w:rPr>
          <w:spacing w:val="-2"/>
          <w:sz w:val="24"/>
        </w:rPr>
        <w:t xml:space="preserve"> </w:t>
      </w:r>
      <w:r>
        <w:rPr>
          <w:sz w:val="24"/>
        </w:rPr>
        <w:t>игры и др.);</w:t>
      </w:r>
    </w:p>
    <w:p w:rsidR="001B41ED" w:rsidRDefault="007E4F6E">
      <w:pPr>
        <w:pStyle w:val="a4"/>
        <w:numPr>
          <w:ilvl w:val="0"/>
          <w:numId w:val="167"/>
        </w:numPr>
        <w:tabs>
          <w:tab w:val="left" w:pos="1088"/>
        </w:tabs>
        <w:spacing w:before="1"/>
        <w:ind w:left="1087" w:hanging="267"/>
        <w:jc w:val="both"/>
        <w:rPr>
          <w:sz w:val="24"/>
        </w:rPr>
      </w:pPr>
      <w:r>
        <w:rPr>
          <w:sz w:val="24"/>
        </w:rPr>
        <w:t>проектирование</w:t>
      </w:r>
      <w:r>
        <w:rPr>
          <w:spacing w:val="27"/>
          <w:sz w:val="24"/>
        </w:rPr>
        <w:t xml:space="preserve"> </w:t>
      </w:r>
      <w:r>
        <w:rPr>
          <w:sz w:val="24"/>
        </w:rPr>
        <w:t>встреч,</w:t>
      </w:r>
      <w:r>
        <w:rPr>
          <w:spacing w:val="27"/>
          <w:sz w:val="24"/>
        </w:rPr>
        <w:t xml:space="preserve"> </w:t>
      </w:r>
      <w:r>
        <w:rPr>
          <w:sz w:val="24"/>
        </w:rPr>
        <w:t>общения</w:t>
      </w:r>
      <w:r>
        <w:rPr>
          <w:spacing w:val="27"/>
          <w:sz w:val="24"/>
        </w:rPr>
        <w:t xml:space="preserve"> </w:t>
      </w:r>
      <w:r>
        <w:rPr>
          <w:sz w:val="24"/>
        </w:rPr>
        <w:t>детей</w:t>
      </w:r>
      <w:r>
        <w:rPr>
          <w:spacing w:val="28"/>
          <w:sz w:val="24"/>
        </w:rPr>
        <w:t xml:space="preserve"> </w:t>
      </w:r>
      <w:r>
        <w:rPr>
          <w:sz w:val="24"/>
        </w:rPr>
        <w:t>со</w:t>
      </w:r>
      <w:r>
        <w:rPr>
          <w:spacing w:val="27"/>
          <w:sz w:val="24"/>
        </w:rPr>
        <w:t xml:space="preserve"> </w:t>
      </w:r>
      <w:r>
        <w:rPr>
          <w:sz w:val="24"/>
        </w:rPr>
        <w:t>старшими,</w:t>
      </w:r>
      <w:r>
        <w:rPr>
          <w:spacing w:val="27"/>
          <w:sz w:val="24"/>
        </w:rPr>
        <w:t xml:space="preserve"> </w:t>
      </w:r>
      <w:r>
        <w:rPr>
          <w:sz w:val="24"/>
        </w:rPr>
        <w:t>младшими,</w:t>
      </w:r>
      <w:r>
        <w:rPr>
          <w:spacing w:val="27"/>
          <w:sz w:val="24"/>
        </w:rPr>
        <w:t xml:space="preserve"> </w:t>
      </w:r>
      <w:r>
        <w:rPr>
          <w:sz w:val="24"/>
        </w:rPr>
        <w:t>ровесниками,</w:t>
      </w:r>
      <w:r>
        <w:rPr>
          <w:spacing w:val="28"/>
          <w:sz w:val="24"/>
        </w:rPr>
        <w:t xml:space="preserve"> </w:t>
      </w:r>
      <w:r>
        <w:rPr>
          <w:sz w:val="24"/>
        </w:rPr>
        <w:t>с</w:t>
      </w:r>
      <w:r>
        <w:rPr>
          <w:spacing w:val="27"/>
          <w:sz w:val="24"/>
        </w:rPr>
        <w:t xml:space="preserve"> </w:t>
      </w:r>
      <w:r>
        <w:rPr>
          <w:sz w:val="24"/>
        </w:rPr>
        <w:t>взрослыми,</w:t>
      </w:r>
      <w:r>
        <w:rPr>
          <w:spacing w:val="27"/>
          <w:sz w:val="24"/>
        </w:rPr>
        <w:t xml:space="preserve"> </w:t>
      </w:r>
      <w:r>
        <w:rPr>
          <w:sz w:val="24"/>
        </w:rPr>
        <w:t>с</w:t>
      </w:r>
      <w:r>
        <w:rPr>
          <w:spacing w:val="35"/>
          <w:sz w:val="24"/>
        </w:rPr>
        <w:t xml:space="preserve"> </w:t>
      </w:r>
      <w:r>
        <w:rPr>
          <w:sz w:val="24"/>
        </w:rPr>
        <w:t>носителями</w:t>
      </w:r>
      <w:r>
        <w:rPr>
          <w:spacing w:val="28"/>
          <w:sz w:val="24"/>
        </w:rPr>
        <w:t xml:space="preserve"> </w:t>
      </w:r>
      <w:r>
        <w:rPr>
          <w:sz w:val="24"/>
        </w:rPr>
        <w:t>воспитательно</w:t>
      </w:r>
      <w:r>
        <w:rPr>
          <w:spacing w:val="25"/>
          <w:sz w:val="24"/>
        </w:rPr>
        <w:t xml:space="preserve"> </w:t>
      </w:r>
      <w:r>
        <w:rPr>
          <w:sz w:val="24"/>
        </w:rPr>
        <w:t>значимых</w:t>
      </w:r>
    </w:p>
    <w:p w:rsidR="001B41ED" w:rsidRDefault="001B41ED">
      <w:pPr>
        <w:jc w:val="both"/>
        <w:rPr>
          <w:sz w:val="24"/>
        </w:rPr>
        <w:sectPr w:rsidR="001B41ED">
          <w:pgSz w:w="16840" w:h="11910" w:orient="landscape"/>
          <w:pgMar w:top="1100" w:right="300" w:bottom="1200" w:left="1020" w:header="0" w:footer="932" w:gutter="0"/>
          <w:cols w:space="720"/>
        </w:sectPr>
      </w:pPr>
    </w:p>
    <w:p w:rsidR="001B41ED" w:rsidRDefault="007E4F6E">
      <w:pPr>
        <w:pStyle w:val="a3"/>
        <w:spacing w:before="105"/>
        <w:ind w:left="112" w:firstLine="0"/>
      </w:pPr>
      <w:r>
        <w:lastRenderedPageBreak/>
        <w:t>культурных</w:t>
      </w:r>
      <w:r>
        <w:rPr>
          <w:spacing w:val="-3"/>
        </w:rPr>
        <w:t xml:space="preserve"> </w:t>
      </w:r>
      <w:r>
        <w:t>практик</w:t>
      </w:r>
      <w:r>
        <w:rPr>
          <w:spacing w:val="-3"/>
        </w:rPr>
        <w:t xml:space="preserve"> </w:t>
      </w:r>
      <w:r>
        <w:t>(искусство,</w:t>
      </w:r>
      <w:r>
        <w:rPr>
          <w:spacing w:val="-3"/>
        </w:rPr>
        <w:t xml:space="preserve"> </w:t>
      </w:r>
      <w:r>
        <w:t>литература,</w:t>
      </w:r>
      <w:r>
        <w:rPr>
          <w:spacing w:val="-3"/>
        </w:rPr>
        <w:t xml:space="preserve"> </w:t>
      </w:r>
      <w:r>
        <w:t>прикладное</w:t>
      </w:r>
      <w:r>
        <w:rPr>
          <w:spacing w:val="-3"/>
        </w:rPr>
        <w:t xml:space="preserve"> </w:t>
      </w:r>
      <w:r>
        <w:t>творчество</w:t>
      </w:r>
      <w:r>
        <w:rPr>
          <w:spacing w:val="-3"/>
        </w:rPr>
        <w:t xml:space="preserve"> </w:t>
      </w:r>
      <w:r>
        <w:t>и</w:t>
      </w:r>
      <w:r>
        <w:rPr>
          <w:spacing w:val="-2"/>
        </w:rPr>
        <w:t xml:space="preserve"> </w:t>
      </w:r>
      <w:r>
        <w:t>т.</w:t>
      </w:r>
      <w:r>
        <w:rPr>
          <w:spacing w:val="-3"/>
        </w:rPr>
        <w:t xml:space="preserve"> </w:t>
      </w:r>
      <w:r>
        <w:t>д.),</w:t>
      </w:r>
      <w:r>
        <w:rPr>
          <w:spacing w:val="-3"/>
        </w:rPr>
        <w:t xml:space="preserve"> </w:t>
      </w:r>
      <w:r>
        <w:t>профессий,</w:t>
      </w:r>
      <w:r>
        <w:rPr>
          <w:spacing w:val="-3"/>
        </w:rPr>
        <w:t xml:space="preserve"> </w:t>
      </w:r>
      <w:r>
        <w:t>культурных</w:t>
      </w:r>
      <w:r>
        <w:rPr>
          <w:spacing w:val="-3"/>
        </w:rPr>
        <w:t xml:space="preserve"> </w:t>
      </w:r>
      <w:r>
        <w:t>традиций</w:t>
      </w:r>
      <w:r>
        <w:rPr>
          <w:spacing w:val="-3"/>
        </w:rPr>
        <w:t xml:space="preserve"> </w:t>
      </w:r>
      <w:r>
        <w:t>народов</w:t>
      </w:r>
      <w:r>
        <w:rPr>
          <w:spacing w:val="-2"/>
        </w:rPr>
        <w:t xml:space="preserve"> </w:t>
      </w:r>
      <w:r>
        <w:t>России;</w:t>
      </w:r>
    </w:p>
    <w:p w:rsidR="001B41ED" w:rsidRDefault="007E4F6E">
      <w:pPr>
        <w:pStyle w:val="a4"/>
        <w:numPr>
          <w:ilvl w:val="0"/>
          <w:numId w:val="167"/>
        </w:numPr>
        <w:tabs>
          <w:tab w:val="left" w:pos="1086"/>
        </w:tabs>
        <w:spacing w:before="41"/>
        <w:ind w:left="1085" w:hanging="265"/>
        <w:rPr>
          <w:sz w:val="24"/>
        </w:rPr>
      </w:pPr>
      <w:r>
        <w:rPr>
          <w:sz w:val="24"/>
        </w:rPr>
        <w:t>создание</w:t>
      </w:r>
      <w:r>
        <w:rPr>
          <w:spacing w:val="-3"/>
          <w:sz w:val="24"/>
        </w:rPr>
        <w:t xml:space="preserve"> </w:t>
      </w:r>
      <w:r>
        <w:rPr>
          <w:sz w:val="24"/>
        </w:rPr>
        <w:t>творческих</w:t>
      </w:r>
      <w:r>
        <w:rPr>
          <w:spacing w:val="-3"/>
          <w:sz w:val="24"/>
        </w:rPr>
        <w:t xml:space="preserve"> </w:t>
      </w:r>
      <w:r>
        <w:rPr>
          <w:sz w:val="24"/>
        </w:rPr>
        <w:t>детско-взрослых проектов</w:t>
      </w:r>
      <w:r>
        <w:rPr>
          <w:spacing w:val="-2"/>
          <w:sz w:val="24"/>
        </w:rPr>
        <w:t xml:space="preserve"> </w:t>
      </w:r>
      <w:r>
        <w:rPr>
          <w:sz w:val="24"/>
        </w:rPr>
        <w:t>(празднование</w:t>
      </w:r>
      <w:r>
        <w:rPr>
          <w:spacing w:val="-3"/>
          <w:sz w:val="24"/>
        </w:rPr>
        <w:t xml:space="preserve"> </w:t>
      </w:r>
      <w:r>
        <w:rPr>
          <w:sz w:val="24"/>
        </w:rPr>
        <w:t>Дня</w:t>
      </w:r>
      <w:r>
        <w:rPr>
          <w:spacing w:val="-4"/>
          <w:sz w:val="24"/>
        </w:rPr>
        <w:t xml:space="preserve"> </w:t>
      </w:r>
      <w:r>
        <w:rPr>
          <w:sz w:val="24"/>
        </w:rPr>
        <w:t>Победы и</w:t>
      </w:r>
      <w:r>
        <w:rPr>
          <w:spacing w:val="-1"/>
          <w:sz w:val="24"/>
        </w:rPr>
        <w:t xml:space="preserve"> </w:t>
      </w:r>
      <w:r>
        <w:rPr>
          <w:sz w:val="24"/>
        </w:rPr>
        <w:t>т.</w:t>
      </w:r>
      <w:r>
        <w:rPr>
          <w:spacing w:val="-1"/>
          <w:sz w:val="24"/>
        </w:rPr>
        <w:t xml:space="preserve"> </w:t>
      </w:r>
      <w:r>
        <w:rPr>
          <w:sz w:val="24"/>
        </w:rPr>
        <w:t>д.)</w:t>
      </w:r>
    </w:p>
    <w:p w:rsidR="001B41ED" w:rsidRDefault="007E4F6E">
      <w:pPr>
        <w:pStyle w:val="a3"/>
        <w:spacing w:before="40"/>
        <w:ind w:left="821" w:firstLine="0"/>
      </w:pPr>
      <w:r>
        <w:t>В</w:t>
      </w:r>
      <w:r>
        <w:rPr>
          <w:spacing w:val="-5"/>
        </w:rPr>
        <w:t xml:space="preserve"> </w:t>
      </w:r>
      <w:r>
        <w:t>течение</w:t>
      </w:r>
      <w:r>
        <w:rPr>
          <w:spacing w:val="-3"/>
        </w:rPr>
        <w:t xml:space="preserve"> </w:t>
      </w:r>
      <w:r>
        <w:t>года</w:t>
      </w:r>
      <w:r>
        <w:rPr>
          <w:spacing w:val="-4"/>
        </w:rPr>
        <w:t xml:space="preserve"> </w:t>
      </w:r>
      <w:r>
        <w:t>педагогами</w:t>
      </w:r>
      <w:r>
        <w:rPr>
          <w:spacing w:val="-2"/>
        </w:rPr>
        <w:t xml:space="preserve"> </w:t>
      </w:r>
      <w:r>
        <w:t>ДОУ</w:t>
      </w:r>
      <w:r>
        <w:rPr>
          <w:spacing w:val="-3"/>
        </w:rPr>
        <w:t xml:space="preserve"> </w:t>
      </w:r>
      <w:r>
        <w:t>традиционно</w:t>
      </w:r>
      <w:r>
        <w:rPr>
          <w:spacing w:val="-5"/>
        </w:rPr>
        <w:t xml:space="preserve"> </w:t>
      </w:r>
      <w:r>
        <w:t>реализуется</w:t>
      </w:r>
      <w:r>
        <w:rPr>
          <w:spacing w:val="-2"/>
        </w:rPr>
        <w:t xml:space="preserve"> </w:t>
      </w:r>
      <w:r>
        <w:t>несколько</w:t>
      </w:r>
      <w:r>
        <w:rPr>
          <w:spacing w:val="-3"/>
        </w:rPr>
        <w:t xml:space="preserve"> </w:t>
      </w:r>
      <w:r>
        <w:t>образовательных</w:t>
      </w:r>
      <w:r>
        <w:rPr>
          <w:spacing w:val="-1"/>
        </w:rPr>
        <w:t xml:space="preserve"> </w:t>
      </w:r>
      <w:r>
        <w:t>событий:</w:t>
      </w:r>
    </w:p>
    <w:p w:rsidR="001B41ED" w:rsidRDefault="007E4F6E">
      <w:pPr>
        <w:pStyle w:val="a4"/>
        <w:numPr>
          <w:ilvl w:val="0"/>
          <w:numId w:val="167"/>
        </w:numPr>
        <w:tabs>
          <w:tab w:val="left" w:pos="966"/>
        </w:tabs>
        <w:spacing w:before="44"/>
        <w:ind w:left="965" w:hanging="145"/>
        <w:rPr>
          <w:sz w:val="24"/>
        </w:rPr>
      </w:pPr>
      <w:r>
        <w:rPr>
          <w:sz w:val="24"/>
        </w:rPr>
        <w:t>события,</w:t>
      </w:r>
      <w:r>
        <w:rPr>
          <w:spacing w:val="-4"/>
          <w:sz w:val="24"/>
        </w:rPr>
        <w:t xml:space="preserve"> </w:t>
      </w:r>
      <w:r>
        <w:rPr>
          <w:sz w:val="24"/>
        </w:rPr>
        <w:t>формирующие</w:t>
      </w:r>
      <w:r>
        <w:rPr>
          <w:spacing w:val="-3"/>
          <w:sz w:val="24"/>
        </w:rPr>
        <w:t xml:space="preserve"> </w:t>
      </w:r>
      <w:r>
        <w:rPr>
          <w:sz w:val="24"/>
        </w:rPr>
        <w:t>чувство</w:t>
      </w:r>
      <w:r>
        <w:rPr>
          <w:spacing w:val="-3"/>
          <w:sz w:val="24"/>
        </w:rPr>
        <w:t xml:space="preserve"> </w:t>
      </w:r>
      <w:r>
        <w:rPr>
          <w:sz w:val="24"/>
        </w:rPr>
        <w:t>гражданской</w:t>
      </w:r>
      <w:r>
        <w:rPr>
          <w:spacing w:val="-4"/>
          <w:sz w:val="24"/>
        </w:rPr>
        <w:t xml:space="preserve"> </w:t>
      </w:r>
      <w:r>
        <w:rPr>
          <w:sz w:val="24"/>
        </w:rPr>
        <w:t>принадлежности</w:t>
      </w:r>
      <w:r>
        <w:rPr>
          <w:spacing w:val="-2"/>
          <w:sz w:val="24"/>
        </w:rPr>
        <w:t xml:space="preserve"> </w:t>
      </w:r>
      <w:r>
        <w:rPr>
          <w:sz w:val="24"/>
        </w:rPr>
        <w:t>ребенка</w:t>
      </w:r>
      <w:r>
        <w:rPr>
          <w:spacing w:val="-4"/>
          <w:sz w:val="24"/>
        </w:rPr>
        <w:t xml:space="preserve"> </w:t>
      </w:r>
      <w:r>
        <w:rPr>
          <w:sz w:val="24"/>
        </w:rPr>
        <w:t>(День</w:t>
      </w:r>
      <w:r>
        <w:rPr>
          <w:spacing w:val="-3"/>
          <w:sz w:val="24"/>
        </w:rPr>
        <w:t xml:space="preserve"> </w:t>
      </w:r>
      <w:r>
        <w:rPr>
          <w:sz w:val="24"/>
        </w:rPr>
        <w:t>России,</w:t>
      </w:r>
      <w:r>
        <w:rPr>
          <w:spacing w:val="-3"/>
          <w:sz w:val="24"/>
        </w:rPr>
        <w:t xml:space="preserve"> </w:t>
      </w:r>
      <w:r>
        <w:rPr>
          <w:sz w:val="24"/>
        </w:rPr>
        <w:t>День</w:t>
      </w:r>
      <w:r>
        <w:rPr>
          <w:spacing w:val="-4"/>
          <w:sz w:val="24"/>
        </w:rPr>
        <w:t xml:space="preserve"> </w:t>
      </w:r>
      <w:r>
        <w:rPr>
          <w:sz w:val="24"/>
        </w:rPr>
        <w:t>защитника</w:t>
      </w:r>
      <w:r>
        <w:rPr>
          <w:spacing w:val="-4"/>
          <w:sz w:val="24"/>
        </w:rPr>
        <w:t xml:space="preserve"> </w:t>
      </w:r>
      <w:r>
        <w:rPr>
          <w:sz w:val="24"/>
        </w:rPr>
        <w:t>Отечества);</w:t>
      </w:r>
    </w:p>
    <w:p w:rsidR="001B41ED" w:rsidRDefault="007E4F6E">
      <w:pPr>
        <w:pStyle w:val="a4"/>
        <w:numPr>
          <w:ilvl w:val="0"/>
          <w:numId w:val="167"/>
        </w:numPr>
        <w:tabs>
          <w:tab w:val="left" w:pos="966"/>
        </w:tabs>
        <w:spacing w:before="41"/>
        <w:ind w:left="965" w:hanging="145"/>
        <w:rPr>
          <w:sz w:val="24"/>
        </w:rPr>
      </w:pPr>
      <w:r>
        <w:rPr>
          <w:sz w:val="24"/>
        </w:rPr>
        <w:t>явления</w:t>
      </w:r>
      <w:r>
        <w:rPr>
          <w:spacing w:val="-5"/>
          <w:sz w:val="24"/>
        </w:rPr>
        <w:t xml:space="preserve"> </w:t>
      </w:r>
      <w:r>
        <w:rPr>
          <w:sz w:val="24"/>
        </w:rPr>
        <w:t>нравственной</w:t>
      </w:r>
      <w:r>
        <w:rPr>
          <w:spacing w:val="-6"/>
          <w:sz w:val="24"/>
        </w:rPr>
        <w:t xml:space="preserve"> </w:t>
      </w:r>
      <w:r>
        <w:rPr>
          <w:sz w:val="24"/>
        </w:rPr>
        <w:t>жизни</w:t>
      </w:r>
      <w:r>
        <w:rPr>
          <w:spacing w:val="-5"/>
          <w:sz w:val="24"/>
        </w:rPr>
        <w:t xml:space="preserve"> </w:t>
      </w:r>
      <w:r>
        <w:rPr>
          <w:sz w:val="24"/>
        </w:rPr>
        <w:t>(Дни</w:t>
      </w:r>
      <w:r>
        <w:rPr>
          <w:spacing w:val="-1"/>
          <w:sz w:val="24"/>
        </w:rPr>
        <w:t xml:space="preserve"> </w:t>
      </w:r>
      <w:r>
        <w:rPr>
          <w:sz w:val="24"/>
        </w:rPr>
        <w:t>«спасибо»,</w:t>
      </w:r>
      <w:r>
        <w:rPr>
          <w:spacing w:val="-1"/>
          <w:sz w:val="24"/>
        </w:rPr>
        <w:t xml:space="preserve"> </w:t>
      </w:r>
      <w:r>
        <w:rPr>
          <w:sz w:val="24"/>
        </w:rPr>
        <w:t>доброты,</w:t>
      </w:r>
      <w:r>
        <w:rPr>
          <w:spacing w:val="-5"/>
          <w:sz w:val="24"/>
        </w:rPr>
        <w:t xml:space="preserve"> </w:t>
      </w:r>
      <w:r>
        <w:rPr>
          <w:sz w:val="24"/>
        </w:rPr>
        <w:t>друзей);</w:t>
      </w:r>
    </w:p>
    <w:p w:rsidR="001B41ED" w:rsidRDefault="007E4F6E">
      <w:pPr>
        <w:pStyle w:val="a4"/>
        <w:numPr>
          <w:ilvl w:val="0"/>
          <w:numId w:val="167"/>
        </w:numPr>
        <w:tabs>
          <w:tab w:val="left" w:pos="966"/>
        </w:tabs>
        <w:spacing w:before="40"/>
        <w:ind w:left="965" w:hanging="145"/>
        <w:rPr>
          <w:sz w:val="24"/>
        </w:rPr>
      </w:pPr>
      <w:r>
        <w:rPr>
          <w:sz w:val="24"/>
        </w:rPr>
        <w:t>явления</w:t>
      </w:r>
      <w:r>
        <w:rPr>
          <w:spacing w:val="-4"/>
          <w:sz w:val="24"/>
        </w:rPr>
        <w:t xml:space="preserve"> </w:t>
      </w:r>
      <w:r>
        <w:rPr>
          <w:sz w:val="24"/>
        </w:rPr>
        <w:t>окружающей</w:t>
      </w:r>
      <w:r>
        <w:rPr>
          <w:spacing w:val="-3"/>
          <w:sz w:val="24"/>
        </w:rPr>
        <w:t xml:space="preserve"> </w:t>
      </w:r>
      <w:r>
        <w:rPr>
          <w:sz w:val="24"/>
        </w:rPr>
        <w:t>природы</w:t>
      </w:r>
      <w:r>
        <w:rPr>
          <w:spacing w:val="-3"/>
          <w:sz w:val="24"/>
        </w:rPr>
        <w:t xml:space="preserve"> </w:t>
      </w:r>
      <w:r>
        <w:rPr>
          <w:sz w:val="24"/>
        </w:rPr>
        <w:t>(Дни</w:t>
      </w:r>
      <w:r>
        <w:rPr>
          <w:spacing w:val="-3"/>
          <w:sz w:val="24"/>
        </w:rPr>
        <w:t xml:space="preserve"> </w:t>
      </w:r>
      <w:r>
        <w:rPr>
          <w:sz w:val="24"/>
        </w:rPr>
        <w:t>воды,</w:t>
      </w:r>
      <w:r>
        <w:rPr>
          <w:spacing w:val="-4"/>
          <w:sz w:val="24"/>
        </w:rPr>
        <w:t xml:space="preserve"> </w:t>
      </w:r>
      <w:r>
        <w:rPr>
          <w:sz w:val="24"/>
        </w:rPr>
        <w:t>земли,</w:t>
      </w:r>
      <w:r>
        <w:rPr>
          <w:spacing w:val="-3"/>
          <w:sz w:val="24"/>
        </w:rPr>
        <w:t xml:space="preserve"> </w:t>
      </w:r>
      <w:r>
        <w:rPr>
          <w:sz w:val="24"/>
        </w:rPr>
        <w:t>птиц,</w:t>
      </w:r>
      <w:r>
        <w:rPr>
          <w:spacing w:val="-3"/>
          <w:sz w:val="24"/>
        </w:rPr>
        <w:t xml:space="preserve"> </w:t>
      </w:r>
      <w:r>
        <w:rPr>
          <w:sz w:val="24"/>
        </w:rPr>
        <w:t>животных);</w:t>
      </w:r>
    </w:p>
    <w:p w:rsidR="001B41ED" w:rsidRDefault="007E4F6E">
      <w:pPr>
        <w:pStyle w:val="a4"/>
        <w:numPr>
          <w:ilvl w:val="0"/>
          <w:numId w:val="167"/>
        </w:numPr>
        <w:tabs>
          <w:tab w:val="left" w:pos="966"/>
        </w:tabs>
        <w:spacing w:before="41"/>
        <w:ind w:left="965" w:hanging="145"/>
        <w:rPr>
          <w:sz w:val="24"/>
        </w:rPr>
      </w:pPr>
      <w:r>
        <w:rPr>
          <w:sz w:val="24"/>
        </w:rPr>
        <w:t>мир</w:t>
      </w:r>
      <w:r>
        <w:rPr>
          <w:spacing w:val="-3"/>
          <w:sz w:val="24"/>
        </w:rPr>
        <w:t xml:space="preserve"> </w:t>
      </w:r>
      <w:r>
        <w:rPr>
          <w:sz w:val="24"/>
        </w:rPr>
        <w:t>искусства</w:t>
      </w:r>
      <w:r>
        <w:rPr>
          <w:spacing w:val="-3"/>
          <w:sz w:val="24"/>
        </w:rPr>
        <w:t xml:space="preserve"> </w:t>
      </w:r>
      <w:r>
        <w:rPr>
          <w:sz w:val="24"/>
        </w:rPr>
        <w:t>и</w:t>
      </w:r>
      <w:r>
        <w:rPr>
          <w:spacing w:val="-3"/>
          <w:sz w:val="24"/>
        </w:rPr>
        <w:t xml:space="preserve"> </w:t>
      </w:r>
      <w:r>
        <w:rPr>
          <w:sz w:val="24"/>
        </w:rPr>
        <w:t>литературы</w:t>
      </w:r>
      <w:r>
        <w:rPr>
          <w:spacing w:val="-1"/>
          <w:sz w:val="24"/>
        </w:rPr>
        <w:t xml:space="preserve"> </w:t>
      </w:r>
      <w:r>
        <w:rPr>
          <w:sz w:val="24"/>
        </w:rPr>
        <w:t>(Дни</w:t>
      </w:r>
      <w:r>
        <w:rPr>
          <w:spacing w:val="-3"/>
          <w:sz w:val="24"/>
        </w:rPr>
        <w:t xml:space="preserve"> </w:t>
      </w:r>
      <w:r>
        <w:rPr>
          <w:sz w:val="24"/>
        </w:rPr>
        <w:t>поэзии,</w:t>
      </w:r>
      <w:r>
        <w:rPr>
          <w:spacing w:val="-2"/>
          <w:sz w:val="24"/>
        </w:rPr>
        <w:t xml:space="preserve"> </w:t>
      </w:r>
      <w:r>
        <w:rPr>
          <w:sz w:val="24"/>
        </w:rPr>
        <w:t>детской</w:t>
      </w:r>
      <w:r>
        <w:rPr>
          <w:spacing w:val="-3"/>
          <w:sz w:val="24"/>
        </w:rPr>
        <w:t xml:space="preserve"> </w:t>
      </w:r>
      <w:r>
        <w:rPr>
          <w:sz w:val="24"/>
        </w:rPr>
        <w:t>книги,</w:t>
      </w:r>
      <w:r>
        <w:rPr>
          <w:spacing w:val="-5"/>
          <w:sz w:val="24"/>
        </w:rPr>
        <w:t xml:space="preserve"> </w:t>
      </w:r>
      <w:r>
        <w:rPr>
          <w:sz w:val="24"/>
        </w:rPr>
        <w:t>театра);</w:t>
      </w:r>
    </w:p>
    <w:p w:rsidR="001B41ED" w:rsidRDefault="007E4F6E">
      <w:pPr>
        <w:pStyle w:val="a4"/>
        <w:numPr>
          <w:ilvl w:val="0"/>
          <w:numId w:val="167"/>
        </w:numPr>
        <w:tabs>
          <w:tab w:val="left" w:pos="966"/>
        </w:tabs>
        <w:spacing w:before="41"/>
        <w:ind w:left="965" w:hanging="145"/>
        <w:rPr>
          <w:sz w:val="24"/>
        </w:rPr>
      </w:pPr>
      <w:r>
        <w:rPr>
          <w:sz w:val="24"/>
        </w:rPr>
        <w:t>традиционные</w:t>
      </w:r>
      <w:r>
        <w:rPr>
          <w:spacing w:val="-5"/>
          <w:sz w:val="24"/>
        </w:rPr>
        <w:t xml:space="preserve"> </w:t>
      </w:r>
      <w:r>
        <w:rPr>
          <w:sz w:val="24"/>
        </w:rPr>
        <w:t>праздничные</w:t>
      </w:r>
      <w:r>
        <w:rPr>
          <w:spacing w:val="-4"/>
          <w:sz w:val="24"/>
        </w:rPr>
        <w:t xml:space="preserve"> </w:t>
      </w:r>
      <w:r>
        <w:rPr>
          <w:sz w:val="24"/>
        </w:rPr>
        <w:t>события</w:t>
      </w:r>
      <w:r>
        <w:rPr>
          <w:spacing w:val="-2"/>
          <w:sz w:val="24"/>
        </w:rPr>
        <w:t xml:space="preserve"> </w:t>
      </w:r>
      <w:r>
        <w:rPr>
          <w:sz w:val="24"/>
        </w:rPr>
        <w:t>семьи,</w:t>
      </w:r>
      <w:r>
        <w:rPr>
          <w:spacing w:val="-2"/>
          <w:sz w:val="24"/>
        </w:rPr>
        <w:t xml:space="preserve"> </w:t>
      </w:r>
      <w:r>
        <w:rPr>
          <w:sz w:val="24"/>
        </w:rPr>
        <w:t>общества</w:t>
      </w:r>
      <w:r>
        <w:rPr>
          <w:spacing w:val="-3"/>
          <w:sz w:val="24"/>
        </w:rPr>
        <w:t xml:space="preserve"> </w:t>
      </w:r>
      <w:r>
        <w:rPr>
          <w:sz w:val="24"/>
        </w:rPr>
        <w:t>и</w:t>
      </w:r>
      <w:r>
        <w:rPr>
          <w:spacing w:val="-3"/>
          <w:sz w:val="24"/>
        </w:rPr>
        <w:t xml:space="preserve"> </w:t>
      </w:r>
      <w:r>
        <w:rPr>
          <w:sz w:val="24"/>
        </w:rPr>
        <w:t>государства</w:t>
      </w:r>
      <w:r>
        <w:rPr>
          <w:spacing w:val="-1"/>
          <w:sz w:val="24"/>
        </w:rPr>
        <w:t xml:space="preserve"> </w:t>
      </w:r>
      <w:r>
        <w:rPr>
          <w:sz w:val="24"/>
        </w:rPr>
        <w:t>(Новый</w:t>
      </w:r>
      <w:r>
        <w:rPr>
          <w:spacing w:val="-2"/>
          <w:sz w:val="24"/>
        </w:rPr>
        <w:t xml:space="preserve"> </w:t>
      </w:r>
      <w:r>
        <w:rPr>
          <w:sz w:val="24"/>
        </w:rPr>
        <w:t>год,</w:t>
      </w:r>
      <w:r>
        <w:rPr>
          <w:spacing w:val="-3"/>
          <w:sz w:val="24"/>
        </w:rPr>
        <w:t xml:space="preserve"> </w:t>
      </w:r>
      <w:r>
        <w:rPr>
          <w:sz w:val="24"/>
        </w:rPr>
        <w:t>Праздник</w:t>
      </w:r>
      <w:r>
        <w:rPr>
          <w:spacing w:val="-5"/>
          <w:sz w:val="24"/>
        </w:rPr>
        <w:t xml:space="preserve"> </w:t>
      </w:r>
      <w:r>
        <w:rPr>
          <w:sz w:val="24"/>
        </w:rPr>
        <w:t>весны</w:t>
      </w:r>
      <w:r>
        <w:rPr>
          <w:spacing w:val="-2"/>
          <w:sz w:val="24"/>
        </w:rPr>
        <w:t xml:space="preserve"> </w:t>
      </w:r>
      <w:r>
        <w:rPr>
          <w:sz w:val="24"/>
        </w:rPr>
        <w:t>и</w:t>
      </w:r>
      <w:r>
        <w:rPr>
          <w:spacing w:val="-2"/>
          <w:sz w:val="24"/>
        </w:rPr>
        <w:t xml:space="preserve"> </w:t>
      </w:r>
      <w:r>
        <w:rPr>
          <w:sz w:val="24"/>
        </w:rPr>
        <w:t>труда,</w:t>
      </w:r>
      <w:r>
        <w:rPr>
          <w:spacing w:val="-2"/>
          <w:sz w:val="24"/>
        </w:rPr>
        <w:t xml:space="preserve"> </w:t>
      </w:r>
      <w:r>
        <w:rPr>
          <w:sz w:val="24"/>
        </w:rPr>
        <w:t>День</w:t>
      </w:r>
      <w:r>
        <w:rPr>
          <w:spacing w:val="-3"/>
          <w:sz w:val="24"/>
        </w:rPr>
        <w:t xml:space="preserve"> </w:t>
      </w:r>
      <w:r>
        <w:rPr>
          <w:sz w:val="24"/>
        </w:rPr>
        <w:t>матери);</w:t>
      </w:r>
    </w:p>
    <w:p w:rsidR="001B41ED" w:rsidRDefault="007E4F6E">
      <w:pPr>
        <w:pStyle w:val="a4"/>
        <w:numPr>
          <w:ilvl w:val="0"/>
          <w:numId w:val="167"/>
        </w:numPr>
        <w:tabs>
          <w:tab w:val="left" w:pos="966"/>
        </w:tabs>
        <w:spacing w:before="44"/>
        <w:ind w:left="965" w:hanging="145"/>
        <w:rPr>
          <w:sz w:val="24"/>
        </w:rPr>
      </w:pPr>
      <w:r>
        <w:rPr>
          <w:sz w:val="24"/>
        </w:rPr>
        <w:t>наиболее</w:t>
      </w:r>
      <w:r>
        <w:rPr>
          <w:spacing w:val="-5"/>
          <w:sz w:val="24"/>
        </w:rPr>
        <w:t xml:space="preserve"> </w:t>
      </w:r>
      <w:r>
        <w:rPr>
          <w:sz w:val="24"/>
        </w:rPr>
        <w:t>важные</w:t>
      </w:r>
      <w:r>
        <w:rPr>
          <w:spacing w:val="-5"/>
          <w:sz w:val="24"/>
        </w:rPr>
        <w:t xml:space="preserve"> </w:t>
      </w:r>
      <w:r>
        <w:rPr>
          <w:sz w:val="24"/>
        </w:rPr>
        <w:t>профессии</w:t>
      </w:r>
      <w:r>
        <w:rPr>
          <w:spacing w:val="-3"/>
          <w:sz w:val="24"/>
        </w:rPr>
        <w:t xml:space="preserve"> </w:t>
      </w:r>
      <w:r>
        <w:rPr>
          <w:sz w:val="24"/>
        </w:rPr>
        <w:t>(Дни</w:t>
      </w:r>
      <w:r>
        <w:rPr>
          <w:spacing w:val="-3"/>
          <w:sz w:val="24"/>
        </w:rPr>
        <w:t xml:space="preserve"> </w:t>
      </w:r>
      <w:r>
        <w:rPr>
          <w:sz w:val="24"/>
        </w:rPr>
        <w:t>воспитателя,</w:t>
      </w:r>
      <w:r>
        <w:rPr>
          <w:spacing w:val="-4"/>
          <w:sz w:val="24"/>
        </w:rPr>
        <w:t xml:space="preserve"> </w:t>
      </w:r>
      <w:r>
        <w:rPr>
          <w:sz w:val="24"/>
        </w:rPr>
        <w:t>врача,</w:t>
      </w:r>
      <w:r>
        <w:rPr>
          <w:spacing w:val="-3"/>
          <w:sz w:val="24"/>
        </w:rPr>
        <w:t xml:space="preserve"> </w:t>
      </w:r>
      <w:r>
        <w:rPr>
          <w:sz w:val="24"/>
        </w:rPr>
        <w:t>почтальона,</w:t>
      </w:r>
      <w:r>
        <w:rPr>
          <w:spacing w:val="-3"/>
          <w:sz w:val="24"/>
        </w:rPr>
        <w:t xml:space="preserve"> </w:t>
      </w:r>
      <w:r>
        <w:rPr>
          <w:sz w:val="24"/>
        </w:rPr>
        <w:t>строителя).</w:t>
      </w:r>
    </w:p>
    <w:p w:rsidR="001B41ED" w:rsidRDefault="001B41ED">
      <w:pPr>
        <w:pStyle w:val="a3"/>
        <w:spacing w:before="1"/>
        <w:ind w:left="0" w:firstLine="0"/>
        <w:rPr>
          <w:sz w:val="31"/>
        </w:rPr>
      </w:pPr>
    </w:p>
    <w:p w:rsidR="001B41ED" w:rsidRDefault="007E4F6E">
      <w:pPr>
        <w:pStyle w:val="a4"/>
        <w:numPr>
          <w:ilvl w:val="0"/>
          <w:numId w:val="169"/>
        </w:numPr>
        <w:tabs>
          <w:tab w:val="left" w:pos="1245"/>
          <w:tab w:val="left" w:pos="1246"/>
        </w:tabs>
        <w:rPr>
          <w:sz w:val="24"/>
        </w:rPr>
      </w:pPr>
      <w:r>
        <w:rPr>
          <w:sz w:val="24"/>
        </w:rPr>
        <w:t>Совместная</w:t>
      </w:r>
      <w:r>
        <w:rPr>
          <w:spacing w:val="-3"/>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образовательных</w:t>
      </w:r>
      <w:r>
        <w:rPr>
          <w:spacing w:val="-2"/>
          <w:sz w:val="24"/>
        </w:rPr>
        <w:t xml:space="preserve"> </w:t>
      </w:r>
      <w:r>
        <w:rPr>
          <w:sz w:val="24"/>
        </w:rPr>
        <w:t>ситуациях.</w:t>
      </w:r>
    </w:p>
    <w:p w:rsidR="001B41ED" w:rsidRDefault="007E4F6E">
      <w:pPr>
        <w:pStyle w:val="a3"/>
        <w:spacing w:before="41" w:line="278" w:lineRule="auto"/>
        <w:ind w:left="112"/>
      </w:pPr>
      <w:r>
        <w:t>Совместная</w:t>
      </w:r>
      <w:r>
        <w:rPr>
          <w:spacing w:val="38"/>
        </w:rPr>
        <w:t xml:space="preserve"> </w:t>
      </w:r>
      <w:r>
        <w:t>деятельность</w:t>
      </w:r>
      <w:r>
        <w:rPr>
          <w:spacing w:val="41"/>
        </w:rPr>
        <w:t xml:space="preserve"> </w:t>
      </w:r>
      <w:r>
        <w:t>в</w:t>
      </w:r>
      <w:r>
        <w:rPr>
          <w:spacing w:val="39"/>
        </w:rPr>
        <w:t xml:space="preserve"> </w:t>
      </w:r>
      <w:r>
        <w:t>образовательных</w:t>
      </w:r>
      <w:r>
        <w:rPr>
          <w:spacing w:val="38"/>
        </w:rPr>
        <w:t xml:space="preserve"> </w:t>
      </w:r>
      <w:r>
        <w:t>ситуациях</w:t>
      </w:r>
      <w:r>
        <w:rPr>
          <w:spacing w:val="42"/>
        </w:rPr>
        <w:t xml:space="preserve"> </w:t>
      </w:r>
      <w:r>
        <w:t>является</w:t>
      </w:r>
      <w:r>
        <w:rPr>
          <w:spacing w:val="39"/>
        </w:rPr>
        <w:t xml:space="preserve"> </w:t>
      </w:r>
      <w:r>
        <w:t>ведущей</w:t>
      </w:r>
      <w:r>
        <w:rPr>
          <w:spacing w:val="39"/>
        </w:rPr>
        <w:t xml:space="preserve"> </w:t>
      </w:r>
      <w:r>
        <w:t>формой</w:t>
      </w:r>
      <w:r>
        <w:rPr>
          <w:spacing w:val="40"/>
        </w:rPr>
        <w:t xml:space="preserve"> </w:t>
      </w:r>
      <w:r>
        <w:t>организации</w:t>
      </w:r>
      <w:r>
        <w:rPr>
          <w:spacing w:val="40"/>
        </w:rPr>
        <w:t xml:space="preserve"> </w:t>
      </w:r>
      <w:r>
        <w:t>совместной</w:t>
      </w:r>
      <w:r>
        <w:rPr>
          <w:spacing w:val="39"/>
        </w:rPr>
        <w:t xml:space="preserve"> </w:t>
      </w:r>
      <w:r>
        <w:t>деятельности</w:t>
      </w:r>
      <w:r>
        <w:rPr>
          <w:spacing w:val="41"/>
        </w:rPr>
        <w:t xml:space="preserve"> </w:t>
      </w:r>
      <w:r>
        <w:t>взрослого</w:t>
      </w:r>
      <w:r>
        <w:rPr>
          <w:spacing w:val="37"/>
        </w:rPr>
        <w:t xml:space="preserve"> </w:t>
      </w:r>
      <w:r>
        <w:t>и</w:t>
      </w:r>
      <w:r>
        <w:rPr>
          <w:spacing w:val="-57"/>
        </w:rPr>
        <w:t xml:space="preserve"> </w:t>
      </w:r>
      <w:r>
        <w:t>ребёнка</w:t>
      </w:r>
      <w:r>
        <w:rPr>
          <w:spacing w:val="-2"/>
        </w:rPr>
        <w:t xml:space="preserve"> </w:t>
      </w:r>
      <w:r>
        <w:t>по освоению</w:t>
      </w:r>
      <w:r>
        <w:rPr>
          <w:spacing w:val="1"/>
        </w:rPr>
        <w:t xml:space="preserve"> </w:t>
      </w:r>
      <w:r>
        <w:t>Программы, в</w:t>
      </w:r>
      <w:r>
        <w:rPr>
          <w:spacing w:val="-2"/>
        </w:rPr>
        <w:t xml:space="preserve"> </w:t>
      </w:r>
      <w:r>
        <w:t>рамках</w:t>
      </w:r>
      <w:r>
        <w:rPr>
          <w:spacing w:val="2"/>
        </w:rPr>
        <w:t xml:space="preserve"> </w:t>
      </w:r>
      <w:r>
        <w:t>которой возможно</w:t>
      </w:r>
      <w:r>
        <w:rPr>
          <w:spacing w:val="-1"/>
        </w:rPr>
        <w:t xml:space="preserve"> </w:t>
      </w:r>
      <w:r>
        <w:t>решение</w:t>
      </w:r>
      <w:r>
        <w:rPr>
          <w:spacing w:val="-1"/>
        </w:rPr>
        <w:t xml:space="preserve"> </w:t>
      </w:r>
      <w:r>
        <w:t>конкретных</w:t>
      </w:r>
      <w:r>
        <w:rPr>
          <w:spacing w:val="-2"/>
        </w:rPr>
        <w:t xml:space="preserve"> </w:t>
      </w:r>
      <w:r>
        <w:t>задач</w:t>
      </w:r>
      <w:r>
        <w:rPr>
          <w:spacing w:val="-1"/>
        </w:rPr>
        <w:t xml:space="preserve"> </w:t>
      </w:r>
      <w:r>
        <w:t>воспитания.</w:t>
      </w:r>
    </w:p>
    <w:p w:rsidR="001B41ED" w:rsidRDefault="007E4F6E">
      <w:pPr>
        <w:pStyle w:val="a3"/>
        <w:spacing w:line="272" w:lineRule="exact"/>
        <w:ind w:left="821" w:firstLine="0"/>
      </w:pPr>
      <w:r>
        <w:rPr>
          <w:spacing w:val="-1"/>
        </w:rPr>
        <w:t>Воспитание</w:t>
      </w:r>
      <w:r>
        <w:rPr>
          <w:spacing w:val="-16"/>
        </w:rPr>
        <w:t xml:space="preserve"> </w:t>
      </w:r>
      <w:r>
        <w:rPr>
          <w:spacing w:val="-1"/>
        </w:rPr>
        <w:t>в</w:t>
      </w:r>
      <w:r>
        <w:rPr>
          <w:spacing w:val="-15"/>
        </w:rPr>
        <w:t xml:space="preserve"> </w:t>
      </w:r>
      <w:r>
        <w:rPr>
          <w:spacing w:val="-1"/>
        </w:rPr>
        <w:t>образовательной</w:t>
      </w:r>
      <w:r>
        <w:rPr>
          <w:spacing w:val="-14"/>
        </w:rPr>
        <w:t xml:space="preserve"> </w:t>
      </w:r>
      <w:r>
        <w:rPr>
          <w:spacing w:val="-1"/>
        </w:rPr>
        <w:t>деятельности</w:t>
      </w:r>
      <w:r>
        <w:rPr>
          <w:spacing w:val="-12"/>
        </w:rPr>
        <w:t xml:space="preserve"> </w:t>
      </w:r>
      <w:r>
        <w:t>осуществляется</w:t>
      </w:r>
      <w:r>
        <w:rPr>
          <w:spacing w:val="-15"/>
        </w:rPr>
        <w:t xml:space="preserve"> </w:t>
      </w:r>
      <w:r>
        <w:t>в</w:t>
      </w:r>
      <w:r>
        <w:rPr>
          <w:spacing w:val="-15"/>
        </w:rPr>
        <w:t xml:space="preserve"> </w:t>
      </w:r>
      <w:r>
        <w:t>течение</w:t>
      </w:r>
      <w:r>
        <w:rPr>
          <w:spacing w:val="-15"/>
        </w:rPr>
        <w:t xml:space="preserve"> </w:t>
      </w:r>
      <w:r>
        <w:t>всего</w:t>
      </w:r>
      <w:r>
        <w:rPr>
          <w:spacing w:val="-15"/>
        </w:rPr>
        <w:t xml:space="preserve"> </w:t>
      </w:r>
      <w:r>
        <w:t>времени</w:t>
      </w:r>
      <w:r>
        <w:rPr>
          <w:spacing w:val="-14"/>
        </w:rPr>
        <w:t xml:space="preserve"> </w:t>
      </w:r>
      <w:r>
        <w:t>пребывания</w:t>
      </w:r>
      <w:r>
        <w:rPr>
          <w:spacing w:val="-14"/>
        </w:rPr>
        <w:t xml:space="preserve"> </w:t>
      </w:r>
      <w:r>
        <w:t>ребёнка</w:t>
      </w:r>
      <w:r>
        <w:rPr>
          <w:spacing w:val="-16"/>
        </w:rPr>
        <w:t xml:space="preserve"> </w:t>
      </w:r>
      <w:r>
        <w:t>в</w:t>
      </w:r>
      <w:r>
        <w:rPr>
          <w:spacing w:val="-15"/>
        </w:rPr>
        <w:t xml:space="preserve"> </w:t>
      </w:r>
      <w:r>
        <w:t>ДОУ.</w:t>
      </w:r>
      <w:r>
        <w:rPr>
          <w:spacing w:val="-13"/>
        </w:rPr>
        <w:t xml:space="preserve"> </w:t>
      </w:r>
      <w:r>
        <w:t>Совместная</w:t>
      </w:r>
      <w:r>
        <w:rPr>
          <w:spacing w:val="-15"/>
        </w:rPr>
        <w:t xml:space="preserve"> </w:t>
      </w:r>
      <w:r>
        <w:t>деятельность</w:t>
      </w:r>
    </w:p>
    <w:p w:rsidR="001B41ED" w:rsidRDefault="007E4F6E">
      <w:pPr>
        <w:pStyle w:val="a4"/>
        <w:numPr>
          <w:ilvl w:val="0"/>
          <w:numId w:val="166"/>
        </w:numPr>
        <w:tabs>
          <w:tab w:val="left" w:pos="353"/>
        </w:tabs>
        <w:spacing w:before="41" w:line="276" w:lineRule="auto"/>
        <w:ind w:right="439" w:firstLine="0"/>
        <w:rPr>
          <w:sz w:val="24"/>
        </w:rPr>
      </w:pPr>
      <w:r>
        <w:rPr>
          <w:sz w:val="24"/>
        </w:rPr>
        <w:t>основная</w:t>
      </w:r>
      <w:r>
        <w:rPr>
          <w:spacing w:val="39"/>
          <w:sz w:val="24"/>
        </w:rPr>
        <w:t xml:space="preserve"> </w:t>
      </w:r>
      <w:r>
        <w:rPr>
          <w:sz w:val="24"/>
        </w:rPr>
        <w:t>модель</w:t>
      </w:r>
      <w:r>
        <w:rPr>
          <w:spacing w:val="40"/>
          <w:sz w:val="24"/>
        </w:rPr>
        <w:t xml:space="preserve"> </w:t>
      </w:r>
      <w:r>
        <w:rPr>
          <w:sz w:val="24"/>
        </w:rPr>
        <w:t>организации</w:t>
      </w:r>
      <w:r>
        <w:rPr>
          <w:spacing w:val="40"/>
          <w:sz w:val="24"/>
        </w:rPr>
        <w:t xml:space="preserve"> </w:t>
      </w:r>
      <w:r>
        <w:rPr>
          <w:sz w:val="24"/>
        </w:rPr>
        <w:t>образовательного</w:t>
      </w:r>
      <w:r>
        <w:rPr>
          <w:spacing w:val="39"/>
          <w:sz w:val="24"/>
        </w:rPr>
        <w:t xml:space="preserve"> </w:t>
      </w:r>
      <w:r>
        <w:rPr>
          <w:sz w:val="24"/>
        </w:rPr>
        <w:t>процесса</w:t>
      </w:r>
      <w:r>
        <w:rPr>
          <w:spacing w:val="38"/>
          <w:sz w:val="24"/>
        </w:rPr>
        <w:t xml:space="preserve"> </w:t>
      </w:r>
      <w:r>
        <w:rPr>
          <w:sz w:val="24"/>
        </w:rPr>
        <w:t>детей</w:t>
      </w:r>
      <w:r>
        <w:rPr>
          <w:spacing w:val="40"/>
          <w:sz w:val="24"/>
        </w:rPr>
        <w:t xml:space="preserve"> </w:t>
      </w:r>
      <w:r>
        <w:rPr>
          <w:sz w:val="24"/>
        </w:rPr>
        <w:t>дошкольного</w:t>
      </w:r>
      <w:r>
        <w:rPr>
          <w:spacing w:val="39"/>
          <w:sz w:val="24"/>
        </w:rPr>
        <w:t xml:space="preserve"> </w:t>
      </w:r>
      <w:r>
        <w:rPr>
          <w:sz w:val="24"/>
        </w:rPr>
        <w:t>возраста.</w:t>
      </w:r>
      <w:r>
        <w:rPr>
          <w:spacing w:val="39"/>
          <w:sz w:val="24"/>
        </w:rPr>
        <w:t xml:space="preserve"> </w:t>
      </w:r>
      <w:r>
        <w:rPr>
          <w:sz w:val="24"/>
        </w:rPr>
        <w:t>Это</w:t>
      </w:r>
      <w:r>
        <w:rPr>
          <w:spacing w:val="39"/>
          <w:sz w:val="24"/>
        </w:rPr>
        <w:t xml:space="preserve"> </w:t>
      </w:r>
      <w:r>
        <w:rPr>
          <w:sz w:val="24"/>
        </w:rPr>
        <w:t>деятельность</w:t>
      </w:r>
      <w:r>
        <w:rPr>
          <w:spacing w:val="41"/>
          <w:sz w:val="24"/>
        </w:rPr>
        <w:t xml:space="preserve"> </w:t>
      </w:r>
      <w:r>
        <w:rPr>
          <w:sz w:val="24"/>
        </w:rPr>
        <w:t>двух</w:t>
      </w:r>
      <w:r>
        <w:rPr>
          <w:spacing w:val="41"/>
          <w:sz w:val="24"/>
        </w:rPr>
        <w:t xml:space="preserve"> </w:t>
      </w:r>
      <w:r>
        <w:rPr>
          <w:sz w:val="24"/>
        </w:rPr>
        <w:t>и</w:t>
      </w:r>
      <w:r>
        <w:rPr>
          <w:spacing w:val="40"/>
          <w:sz w:val="24"/>
        </w:rPr>
        <w:t xml:space="preserve"> </w:t>
      </w:r>
      <w:r>
        <w:rPr>
          <w:sz w:val="24"/>
        </w:rPr>
        <w:t>более</w:t>
      </w:r>
      <w:r>
        <w:rPr>
          <w:spacing w:val="44"/>
          <w:sz w:val="24"/>
        </w:rPr>
        <w:t xml:space="preserve"> </w:t>
      </w:r>
      <w:r>
        <w:rPr>
          <w:sz w:val="24"/>
        </w:rPr>
        <w:t>участников</w:t>
      </w:r>
      <w:r>
        <w:rPr>
          <w:spacing w:val="-57"/>
          <w:sz w:val="24"/>
        </w:rPr>
        <w:t xml:space="preserve"> </w:t>
      </w:r>
      <w:r>
        <w:rPr>
          <w:sz w:val="24"/>
        </w:rPr>
        <w:t>образовательного</w:t>
      </w:r>
      <w:r>
        <w:rPr>
          <w:spacing w:val="-2"/>
          <w:sz w:val="24"/>
        </w:rPr>
        <w:t xml:space="preserve"> </w:t>
      </w:r>
      <w:r>
        <w:rPr>
          <w:sz w:val="24"/>
        </w:rPr>
        <w:t>процесса</w:t>
      </w:r>
      <w:r>
        <w:rPr>
          <w:spacing w:val="-2"/>
          <w:sz w:val="24"/>
        </w:rPr>
        <w:t xml:space="preserve"> </w:t>
      </w:r>
      <w:r>
        <w:rPr>
          <w:sz w:val="24"/>
        </w:rPr>
        <w:t>(взрослых и</w:t>
      </w:r>
      <w:r>
        <w:rPr>
          <w:spacing w:val="-1"/>
          <w:sz w:val="24"/>
        </w:rPr>
        <w:t xml:space="preserve"> </w:t>
      </w:r>
      <w:r>
        <w:rPr>
          <w:sz w:val="24"/>
        </w:rPr>
        <w:t>воспитанников)</w:t>
      </w:r>
      <w:r>
        <w:rPr>
          <w:spacing w:val="-3"/>
          <w:sz w:val="24"/>
        </w:rPr>
        <w:t xml:space="preserve"> </w:t>
      </w:r>
      <w:r>
        <w:rPr>
          <w:sz w:val="24"/>
        </w:rPr>
        <w:t>по</w:t>
      </w:r>
      <w:r>
        <w:rPr>
          <w:spacing w:val="-1"/>
          <w:sz w:val="24"/>
        </w:rPr>
        <w:t xml:space="preserve"> </w:t>
      </w:r>
      <w:r>
        <w:rPr>
          <w:sz w:val="24"/>
        </w:rPr>
        <w:t>решению</w:t>
      </w:r>
      <w:r>
        <w:rPr>
          <w:spacing w:val="-3"/>
          <w:sz w:val="24"/>
        </w:rPr>
        <w:t xml:space="preserve"> </w:t>
      </w:r>
      <w:r>
        <w:rPr>
          <w:sz w:val="24"/>
        </w:rPr>
        <w:t>образовательных</w:t>
      </w:r>
      <w:r>
        <w:rPr>
          <w:spacing w:val="-2"/>
          <w:sz w:val="24"/>
        </w:rPr>
        <w:t xml:space="preserve"> </w:t>
      </w:r>
      <w:r>
        <w:rPr>
          <w:sz w:val="24"/>
        </w:rPr>
        <w:t>задач</w:t>
      </w:r>
      <w:r>
        <w:rPr>
          <w:spacing w:val="-2"/>
          <w:sz w:val="24"/>
        </w:rPr>
        <w:t xml:space="preserve"> </w:t>
      </w:r>
      <w:r>
        <w:rPr>
          <w:sz w:val="24"/>
        </w:rPr>
        <w:t>на</w:t>
      </w:r>
      <w:r>
        <w:rPr>
          <w:spacing w:val="-2"/>
          <w:sz w:val="24"/>
        </w:rPr>
        <w:t xml:space="preserve"> </w:t>
      </w:r>
      <w:r>
        <w:rPr>
          <w:sz w:val="24"/>
        </w:rPr>
        <w:t>одном</w:t>
      </w:r>
      <w:r>
        <w:rPr>
          <w:spacing w:val="-2"/>
          <w:sz w:val="24"/>
        </w:rPr>
        <w:t xml:space="preserve"> </w:t>
      </w:r>
      <w:r>
        <w:rPr>
          <w:sz w:val="24"/>
        </w:rPr>
        <w:t>пространстве</w:t>
      </w:r>
      <w:r>
        <w:rPr>
          <w:spacing w:val="-2"/>
          <w:sz w:val="24"/>
        </w:rPr>
        <w:t xml:space="preserve"> </w:t>
      </w:r>
      <w:r>
        <w:rPr>
          <w:sz w:val="24"/>
        </w:rPr>
        <w:t>и</w:t>
      </w:r>
      <w:r>
        <w:rPr>
          <w:spacing w:val="-1"/>
          <w:sz w:val="24"/>
        </w:rPr>
        <w:t xml:space="preserve"> </w:t>
      </w:r>
      <w:r>
        <w:rPr>
          <w:sz w:val="24"/>
        </w:rPr>
        <w:t>в</w:t>
      </w:r>
      <w:r>
        <w:rPr>
          <w:spacing w:val="-2"/>
          <w:sz w:val="24"/>
        </w:rPr>
        <w:t xml:space="preserve"> </w:t>
      </w:r>
      <w:r>
        <w:rPr>
          <w:sz w:val="24"/>
        </w:rPr>
        <w:t>одно</w:t>
      </w:r>
      <w:r>
        <w:rPr>
          <w:spacing w:val="-1"/>
          <w:sz w:val="24"/>
        </w:rPr>
        <w:t xml:space="preserve"> </w:t>
      </w:r>
      <w:r>
        <w:rPr>
          <w:sz w:val="24"/>
        </w:rPr>
        <w:t>и</w:t>
      </w:r>
      <w:r>
        <w:rPr>
          <w:spacing w:val="-3"/>
          <w:sz w:val="24"/>
        </w:rPr>
        <w:t xml:space="preserve"> </w:t>
      </w:r>
      <w:r>
        <w:rPr>
          <w:sz w:val="24"/>
        </w:rPr>
        <w:t>то</w:t>
      </w:r>
      <w:r>
        <w:rPr>
          <w:spacing w:val="-1"/>
          <w:sz w:val="24"/>
        </w:rPr>
        <w:t xml:space="preserve"> </w:t>
      </w:r>
      <w:r>
        <w:rPr>
          <w:sz w:val="24"/>
        </w:rPr>
        <w:t>же</w:t>
      </w:r>
      <w:r>
        <w:rPr>
          <w:spacing w:val="6"/>
          <w:sz w:val="24"/>
        </w:rPr>
        <w:t xml:space="preserve"> </w:t>
      </w:r>
      <w:r>
        <w:rPr>
          <w:sz w:val="24"/>
        </w:rPr>
        <w:t>время.</w:t>
      </w:r>
    </w:p>
    <w:p w:rsidR="001B41ED" w:rsidRDefault="007E4F6E">
      <w:pPr>
        <w:pStyle w:val="a3"/>
        <w:spacing w:before="1"/>
        <w:ind w:left="821" w:firstLine="0"/>
      </w:pPr>
      <w:r>
        <w:t>В</w:t>
      </w:r>
      <w:r>
        <w:rPr>
          <w:spacing w:val="-4"/>
        </w:rPr>
        <w:t xml:space="preserve"> </w:t>
      </w:r>
      <w:r>
        <w:t>рамках совместной</w:t>
      </w:r>
      <w:r>
        <w:rPr>
          <w:spacing w:val="-2"/>
        </w:rPr>
        <w:t xml:space="preserve"> </w:t>
      </w:r>
      <w:r>
        <w:t>деятельности</w:t>
      </w:r>
      <w:r>
        <w:rPr>
          <w:spacing w:val="-1"/>
        </w:rPr>
        <w:t xml:space="preserve"> </w:t>
      </w:r>
      <w:r>
        <w:t>взрослого</w:t>
      </w:r>
      <w:r>
        <w:rPr>
          <w:spacing w:val="-4"/>
        </w:rPr>
        <w:t xml:space="preserve"> </w:t>
      </w:r>
      <w:r>
        <w:t>с</w:t>
      </w:r>
      <w:r>
        <w:rPr>
          <w:spacing w:val="-1"/>
        </w:rPr>
        <w:t xml:space="preserve"> </w:t>
      </w:r>
      <w:r>
        <w:t>детьми</w:t>
      </w:r>
      <w:r>
        <w:rPr>
          <w:spacing w:val="-2"/>
        </w:rPr>
        <w:t xml:space="preserve"> </w:t>
      </w:r>
      <w:r>
        <w:t>решаются</w:t>
      </w:r>
      <w:r>
        <w:rPr>
          <w:spacing w:val="-2"/>
        </w:rPr>
        <w:t xml:space="preserve"> </w:t>
      </w:r>
      <w:r>
        <w:t>задачи</w:t>
      </w:r>
      <w:r>
        <w:rPr>
          <w:spacing w:val="-1"/>
        </w:rPr>
        <w:t xml:space="preserve"> </w:t>
      </w:r>
      <w:r>
        <w:t>широкого</w:t>
      </w:r>
      <w:r>
        <w:rPr>
          <w:spacing w:val="-2"/>
        </w:rPr>
        <w:t xml:space="preserve"> </w:t>
      </w:r>
      <w:r>
        <w:t>плана:</w:t>
      </w:r>
    </w:p>
    <w:p w:rsidR="001B41ED" w:rsidRDefault="007E4F6E">
      <w:pPr>
        <w:pStyle w:val="a4"/>
        <w:numPr>
          <w:ilvl w:val="1"/>
          <w:numId w:val="166"/>
        </w:numPr>
        <w:tabs>
          <w:tab w:val="left" w:pos="966"/>
        </w:tabs>
        <w:spacing w:before="41"/>
        <w:ind w:left="965" w:hanging="145"/>
        <w:rPr>
          <w:sz w:val="24"/>
        </w:rPr>
      </w:pPr>
      <w:r>
        <w:rPr>
          <w:sz w:val="24"/>
        </w:rPr>
        <w:t>развитие</w:t>
      </w:r>
      <w:r>
        <w:rPr>
          <w:spacing w:val="-4"/>
          <w:sz w:val="24"/>
        </w:rPr>
        <w:t xml:space="preserve"> </w:t>
      </w:r>
      <w:r>
        <w:rPr>
          <w:sz w:val="24"/>
        </w:rPr>
        <w:t>общих</w:t>
      </w:r>
      <w:r>
        <w:rPr>
          <w:spacing w:val="-3"/>
          <w:sz w:val="24"/>
        </w:rPr>
        <w:t xml:space="preserve"> </w:t>
      </w:r>
      <w:r>
        <w:rPr>
          <w:sz w:val="24"/>
        </w:rPr>
        <w:t>познавательных</w:t>
      </w:r>
      <w:r>
        <w:rPr>
          <w:spacing w:val="-1"/>
          <w:sz w:val="24"/>
        </w:rPr>
        <w:t xml:space="preserve"> </w:t>
      </w:r>
      <w:r>
        <w:rPr>
          <w:sz w:val="24"/>
        </w:rPr>
        <w:t>способностей</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сенсорики, символического</w:t>
      </w:r>
      <w:r>
        <w:rPr>
          <w:spacing w:val="-2"/>
          <w:sz w:val="24"/>
        </w:rPr>
        <w:t xml:space="preserve"> </w:t>
      </w:r>
      <w:r>
        <w:rPr>
          <w:sz w:val="24"/>
        </w:rPr>
        <w:t>мышления);</w:t>
      </w:r>
    </w:p>
    <w:p w:rsidR="001B41ED" w:rsidRDefault="007E4F6E">
      <w:pPr>
        <w:pStyle w:val="a4"/>
        <w:numPr>
          <w:ilvl w:val="1"/>
          <w:numId w:val="166"/>
        </w:numPr>
        <w:tabs>
          <w:tab w:val="left" w:pos="966"/>
        </w:tabs>
        <w:spacing w:before="41"/>
        <w:ind w:left="965" w:hanging="145"/>
        <w:rPr>
          <w:sz w:val="24"/>
        </w:rPr>
      </w:pPr>
      <w:r>
        <w:rPr>
          <w:sz w:val="24"/>
        </w:rPr>
        <w:t>развитие</w:t>
      </w:r>
      <w:r>
        <w:rPr>
          <w:spacing w:val="-4"/>
          <w:sz w:val="24"/>
        </w:rPr>
        <w:t xml:space="preserve"> </w:t>
      </w:r>
      <w:r>
        <w:rPr>
          <w:sz w:val="24"/>
        </w:rPr>
        <w:t>инициативности</w:t>
      </w:r>
      <w:r>
        <w:rPr>
          <w:spacing w:val="-2"/>
          <w:sz w:val="24"/>
        </w:rPr>
        <w:t xml:space="preserve"> </w:t>
      </w:r>
      <w:r>
        <w:rPr>
          <w:sz w:val="24"/>
        </w:rPr>
        <w:t>детей</w:t>
      </w:r>
      <w:r>
        <w:rPr>
          <w:spacing w:val="-3"/>
          <w:sz w:val="24"/>
        </w:rPr>
        <w:t xml:space="preserve"> </w:t>
      </w:r>
      <w:r>
        <w:rPr>
          <w:sz w:val="24"/>
        </w:rPr>
        <w:t>во</w:t>
      </w:r>
      <w:r>
        <w:rPr>
          <w:spacing w:val="-4"/>
          <w:sz w:val="24"/>
        </w:rPr>
        <w:t xml:space="preserve"> </w:t>
      </w:r>
      <w:r>
        <w:rPr>
          <w:sz w:val="24"/>
        </w:rPr>
        <w:t>всех</w:t>
      </w:r>
      <w:r>
        <w:rPr>
          <w:spacing w:val="-1"/>
          <w:sz w:val="24"/>
        </w:rPr>
        <w:t xml:space="preserve"> </w:t>
      </w:r>
      <w:r>
        <w:rPr>
          <w:sz w:val="24"/>
        </w:rPr>
        <w:t>сферах</w:t>
      </w:r>
      <w:r>
        <w:rPr>
          <w:spacing w:val="-2"/>
          <w:sz w:val="24"/>
        </w:rPr>
        <w:t xml:space="preserve"> </w:t>
      </w:r>
      <w:r>
        <w:rPr>
          <w:sz w:val="24"/>
        </w:rPr>
        <w:t>деятельности;</w:t>
      </w:r>
    </w:p>
    <w:p w:rsidR="001B41ED" w:rsidRDefault="007E4F6E">
      <w:pPr>
        <w:pStyle w:val="a4"/>
        <w:numPr>
          <w:ilvl w:val="1"/>
          <w:numId w:val="166"/>
        </w:numPr>
        <w:tabs>
          <w:tab w:val="left" w:pos="980"/>
        </w:tabs>
        <w:spacing w:before="41" w:line="278" w:lineRule="auto"/>
        <w:ind w:right="445" w:firstLine="708"/>
        <w:rPr>
          <w:sz w:val="24"/>
        </w:rPr>
      </w:pPr>
      <w:r>
        <w:rPr>
          <w:sz w:val="24"/>
        </w:rPr>
        <w:t>развитие</w:t>
      </w:r>
      <w:r>
        <w:rPr>
          <w:spacing w:val="10"/>
          <w:sz w:val="24"/>
        </w:rPr>
        <w:t xml:space="preserve"> </w:t>
      </w:r>
      <w:r>
        <w:rPr>
          <w:sz w:val="24"/>
        </w:rPr>
        <w:t>способности</w:t>
      </w:r>
      <w:r>
        <w:rPr>
          <w:spacing w:val="11"/>
          <w:sz w:val="24"/>
        </w:rPr>
        <w:t xml:space="preserve"> </w:t>
      </w:r>
      <w:r>
        <w:rPr>
          <w:sz w:val="24"/>
        </w:rPr>
        <w:t>к</w:t>
      </w:r>
      <w:r>
        <w:rPr>
          <w:spacing w:val="12"/>
          <w:sz w:val="24"/>
        </w:rPr>
        <w:t xml:space="preserve"> </w:t>
      </w:r>
      <w:r>
        <w:rPr>
          <w:sz w:val="24"/>
        </w:rPr>
        <w:t>планированию</w:t>
      </w:r>
      <w:r>
        <w:rPr>
          <w:spacing w:val="11"/>
          <w:sz w:val="24"/>
        </w:rPr>
        <w:t xml:space="preserve"> </w:t>
      </w:r>
      <w:r>
        <w:rPr>
          <w:sz w:val="24"/>
        </w:rPr>
        <w:t>собственной</w:t>
      </w:r>
      <w:r>
        <w:rPr>
          <w:spacing w:val="13"/>
          <w:sz w:val="24"/>
        </w:rPr>
        <w:t xml:space="preserve"> </w:t>
      </w:r>
      <w:r>
        <w:rPr>
          <w:sz w:val="24"/>
        </w:rPr>
        <w:t>деятельности</w:t>
      </w:r>
      <w:r>
        <w:rPr>
          <w:spacing w:val="13"/>
          <w:sz w:val="24"/>
        </w:rPr>
        <w:t xml:space="preserve"> </w:t>
      </w:r>
      <w:r>
        <w:rPr>
          <w:sz w:val="24"/>
        </w:rPr>
        <w:t>и</w:t>
      </w:r>
      <w:r>
        <w:rPr>
          <w:spacing w:val="9"/>
          <w:sz w:val="24"/>
        </w:rPr>
        <w:t xml:space="preserve"> </w:t>
      </w:r>
      <w:r>
        <w:rPr>
          <w:sz w:val="24"/>
        </w:rPr>
        <w:t>произвольному</w:t>
      </w:r>
      <w:r>
        <w:rPr>
          <w:spacing w:val="9"/>
          <w:sz w:val="24"/>
        </w:rPr>
        <w:t xml:space="preserve"> </w:t>
      </w:r>
      <w:r>
        <w:rPr>
          <w:sz w:val="24"/>
        </w:rPr>
        <w:t>усилию,</w:t>
      </w:r>
      <w:r>
        <w:rPr>
          <w:spacing w:val="12"/>
          <w:sz w:val="24"/>
        </w:rPr>
        <w:t xml:space="preserve"> </w:t>
      </w:r>
      <w:r>
        <w:rPr>
          <w:sz w:val="24"/>
        </w:rPr>
        <w:t>направленному</w:t>
      </w:r>
      <w:r>
        <w:rPr>
          <w:spacing w:val="7"/>
          <w:sz w:val="24"/>
        </w:rPr>
        <w:t xml:space="preserve"> </w:t>
      </w:r>
      <w:r>
        <w:rPr>
          <w:sz w:val="24"/>
        </w:rPr>
        <w:t>на</w:t>
      </w:r>
      <w:r>
        <w:rPr>
          <w:spacing w:val="10"/>
          <w:sz w:val="24"/>
        </w:rPr>
        <w:t xml:space="preserve"> </w:t>
      </w:r>
      <w:r>
        <w:rPr>
          <w:sz w:val="24"/>
        </w:rPr>
        <w:t>достижение</w:t>
      </w:r>
      <w:r>
        <w:rPr>
          <w:spacing w:val="11"/>
          <w:sz w:val="24"/>
        </w:rPr>
        <w:t xml:space="preserve"> </w:t>
      </w:r>
      <w:r>
        <w:rPr>
          <w:sz w:val="24"/>
        </w:rPr>
        <w:t>результата,</w:t>
      </w:r>
      <w:r>
        <w:rPr>
          <w:spacing w:val="-57"/>
          <w:sz w:val="24"/>
        </w:rPr>
        <w:t xml:space="preserve"> </w:t>
      </w:r>
      <w:r>
        <w:rPr>
          <w:sz w:val="24"/>
        </w:rPr>
        <w:t>задачи</w:t>
      </w:r>
      <w:r>
        <w:rPr>
          <w:spacing w:val="-1"/>
          <w:sz w:val="24"/>
        </w:rPr>
        <w:t xml:space="preserve"> </w:t>
      </w:r>
      <w:r>
        <w:rPr>
          <w:sz w:val="24"/>
        </w:rPr>
        <w:t>освоения</w:t>
      </w:r>
      <w:r>
        <w:rPr>
          <w:spacing w:val="-1"/>
          <w:sz w:val="24"/>
        </w:rPr>
        <w:t xml:space="preserve"> </w:t>
      </w:r>
      <w:r>
        <w:rPr>
          <w:sz w:val="24"/>
        </w:rPr>
        <w:t>ребенком</w:t>
      </w:r>
      <w:r>
        <w:rPr>
          <w:spacing w:val="2"/>
          <w:sz w:val="24"/>
        </w:rPr>
        <w:t xml:space="preserve"> </w:t>
      </w:r>
      <w:r>
        <w:rPr>
          <w:sz w:val="24"/>
        </w:rPr>
        <w:t>«мироустройства»</w:t>
      </w:r>
      <w:r>
        <w:rPr>
          <w:spacing w:val="-7"/>
          <w:sz w:val="24"/>
        </w:rPr>
        <w:t xml:space="preserve"> </w:t>
      </w:r>
      <w:r>
        <w:rPr>
          <w:sz w:val="24"/>
        </w:rPr>
        <w:t>в</w:t>
      </w:r>
      <w:r>
        <w:rPr>
          <w:spacing w:val="3"/>
          <w:sz w:val="24"/>
        </w:rPr>
        <w:t xml:space="preserve"> </w:t>
      </w:r>
      <w:r>
        <w:rPr>
          <w:sz w:val="24"/>
        </w:rPr>
        <w:t>его</w:t>
      </w:r>
      <w:r>
        <w:rPr>
          <w:spacing w:val="-2"/>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рукотворных аспектах</w:t>
      </w:r>
      <w:r>
        <w:rPr>
          <w:spacing w:val="1"/>
          <w:sz w:val="24"/>
        </w:rPr>
        <w:t xml:space="preserve"> </w:t>
      </w:r>
      <w:r>
        <w:rPr>
          <w:sz w:val="24"/>
        </w:rPr>
        <w:t>(построение</w:t>
      </w:r>
      <w:r>
        <w:rPr>
          <w:spacing w:val="-1"/>
          <w:sz w:val="24"/>
        </w:rPr>
        <w:t xml:space="preserve"> </w:t>
      </w:r>
      <w:r>
        <w:rPr>
          <w:sz w:val="24"/>
        </w:rPr>
        <w:t>связной</w:t>
      </w:r>
      <w:r>
        <w:rPr>
          <w:spacing w:val="-1"/>
          <w:sz w:val="24"/>
        </w:rPr>
        <w:t xml:space="preserve"> </w:t>
      </w:r>
      <w:r>
        <w:rPr>
          <w:sz w:val="24"/>
        </w:rPr>
        <w:t>картины</w:t>
      </w:r>
      <w:r>
        <w:rPr>
          <w:spacing w:val="-4"/>
          <w:sz w:val="24"/>
        </w:rPr>
        <w:t xml:space="preserve"> </w:t>
      </w:r>
      <w:r>
        <w:rPr>
          <w:sz w:val="24"/>
        </w:rPr>
        <w:t>мира).</w:t>
      </w:r>
    </w:p>
    <w:p w:rsidR="001B41ED" w:rsidRDefault="007E4F6E">
      <w:pPr>
        <w:pStyle w:val="a3"/>
        <w:spacing w:line="272" w:lineRule="exact"/>
        <w:ind w:left="821" w:firstLine="0"/>
      </w:pPr>
      <w:r>
        <w:t>Совместная</w:t>
      </w:r>
      <w:r>
        <w:rPr>
          <w:spacing w:val="-3"/>
        </w:rPr>
        <w:t xml:space="preserve"> </w:t>
      </w:r>
      <w:r>
        <w:t>деятельность</w:t>
      </w:r>
      <w:r>
        <w:rPr>
          <w:spacing w:val="-3"/>
        </w:rPr>
        <w:t xml:space="preserve"> </w:t>
      </w:r>
      <w:r>
        <w:t>предполагает:</w:t>
      </w:r>
    </w:p>
    <w:p w:rsidR="001B41ED" w:rsidRDefault="007E4F6E">
      <w:pPr>
        <w:pStyle w:val="a4"/>
        <w:numPr>
          <w:ilvl w:val="1"/>
          <w:numId w:val="166"/>
        </w:numPr>
        <w:tabs>
          <w:tab w:val="left" w:pos="966"/>
        </w:tabs>
        <w:spacing w:before="41"/>
        <w:ind w:left="965" w:hanging="145"/>
        <w:rPr>
          <w:sz w:val="24"/>
        </w:rPr>
      </w:pPr>
      <w:r>
        <w:rPr>
          <w:sz w:val="24"/>
        </w:rPr>
        <w:t>индивидуальную,</w:t>
      </w:r>
    </w:p>
    <w:p w:rsidR="001B41ED" w:rsidRDefault="007E4F6E">
      <w:pPr>
        <w:pStyle w:val="a4"/>
        <w:numPr>
          <w:ilvl w:val="1"/>
          <w:numId w:val="166"/>
        </w:numPr>
        <w:tabs>
          <w:tab w:val="left" w:pos="966"/>
        </w:tabs>
        <w:spacing w:before="40"/>
        <w:ind w:left="965" w:hanging="145"/>
        <w:rPr>
          <w:sz w:val="24"/>
        </w:rPr>
      </w:pPr>
      <w:r>
        <w:rPr>
          <w:sz w:val="24"/>
        </w:rPr>
        <w:t>подгрупповую,</w:t>
      </w:r>
    </w:p>
    <w:p w:rsidR="001B41ED" w:rsidRDefault="007E4F6E">
      <w:pPr>
        <w:pStyle w:val="a4"/>
        <w:numPr>
          <w:ilvl w:val="1"/>
          <w:numId w:val="166"/>
        </w:numPr>
        <w:tabs>
          <w:tab w:val="left" w:pos="973"/>
        </w:tabs>
        <w:spacing w:before="44" w:line="276" w:lineRule="auto"/>
        <w:ind w:right="435" w:firstLine="708"/>
        <w:rPr>
          <w:sz w:val="24"/>
        </w:rPr>
      </w:pPr>
      <w:r>
        <w:rPr>
          <w:sz w:val="24"/>
        </w:rPr>
        <w:t>групповую</w:t>
      </w:r>
      <w:r>
        <w:rPr>
          <w:spacing w:val="6"/>
          <w:sz w:val="24"/>
        </w:rPr>
        <w:t xml:space="preserve"> </w:t>
      </w:r>
      <w:r>
        <w:rPr>
          <w:sz w:val="24"/>
        </w:rPr>
        <w:t>форму</w:t>
      </w:r>
      <w:r>
        <w:rPr>
          <w:spacing w:val="1"/>
          <w:sz w:val="24"/>
        </w:rPr>
        <w:t xml:space="preserve"> </w:t>
      </w:r>
      <w:r>
        <w:rPr>
          <w:sz w:val="24"/>
        </w:rPr>
        <w:t>работы</w:t>
      </w:r>
      <w:r>
        <w:rPr>
          <w:spacing w:val="6"/>
          <w:sz w:val="24"/>
        </w:rPr>
        <w:t xml:space="preserve"> </w:t>
      </w:r>
      <w:r>
        <w:rPr>
          <w:sz w:val="24"/>
        </w:rPr>
        <w:t>с</w:t>
      </w:r>
      <w:r>
        <w:rPr>
          <w:spacing w:val="5"/>
          <w:sz w:val="24"/>
        </w:rPr>
        <w:t xml:space="preserve"> </w:t>
      </w:r>
      <w:r>
        <w:rPr>
          <w:sz w:val="24"/>
        </w:rPr>
        <w:t>детьми</w:t>
      </w:r>
      <w:r>
        <w:rPr>
          <w:spacing w:val="6"/>
          <w:sz w:val="24"/>
        </w:rPr>
        <w:t xml:space="preserve"> </w:t>
      </w:r>
      <w:r>
        <w:rPr>
          <w:sz w:val="24"/>
        </w:rPr>
        <w:t>и</w:t>
      </w:r>
      <w:r>
        <w:rPr>
          <w:spacing w:val="7"/>
          <w:sz w:val="24"/>
        </w:rPr>
        <w:t xml:space="preserve"> </w:t>
      </w:r>
      <w:r>
        <w:rPr>
          <w:sz w:val="24"/>
        </w:rPr>
        <w:t>осуществляется</w:t>
      </w:r>
      <w:r>
        <w:rPr>
          <w:spacing w:val="5"/>
          <w:sz w:val="24"/>
        </w:rPr>
        <w:t xml:space="preserve"> </w:t>
      </w:r>
      <w:r>
        <w:rPr>
          <w:sz w:val="24"/>
        </w:rPr>
        <w:t>как</w:t>
      </w:r>
      <w:r>
        <w:rPr>
          <w:spacing w:val="6"/>
          <w:sz w:val="24"/>
        </w:rPr>
        <w:t xml:space="preserve"> </w:t>
      </w:r>
      <w:r>
        <w:rPr>
          <w:sz w:val="24"/>
        </w:rPr>
        <w:t>в</w:t>
      </w:r>
      <w:r>
        <w:rPr>
          <w:spacing w:val="6"/>
          <w:sz w:val="24"/>
        </w:rPr>
        <w:t xml:space="preserve"> </w:t>
      </w:r>
      <w:r>
        <w:rPr>
          <w:sz w:val="24"/>
        </w:rPr>
        <w:t>виде</w:t>
      </w:r>
      <w:r>
        <w:rPr>
          <w:spacing w:val="5"/>
          <w:sz w:val="24"/>
        </w:rPr>
        <w:t xml:space="preserve"> </w:t>
      </w:r>
      <w:r>
        <w:rPr>
          <w:sz w:val="24"/>
        </w:rPr>
        <w:t>занятий,</w:t>
      </w:r>
      <w:r>
        <w:rPr>
          <w:spacing w:val="3"/>
          <w:sz w:val="24"/>
        </w:rPr>
        <w:t xml:space="preserve"> </w:t>
      </w:r>
      <w:r>
        <w:rPr>
          <w:sz w:val="24"/>
        </w:rPr>
        <w:t>так</w:t>
      </w:r>
      <w:r>
        <w:rPr>
          <w:spacing w:val="7"/>
          <w:sz w:val="24"/>
        </w:rPr>
        <w:t xml:space="preserve"> </w:t>
      </w:r>
      <w:r>
        <w:rPr>
          <w:sz w:val="24"/>
        </w:rPr>
        <w:t>и</w:t>
      </w:r>
      <w:r>
        <w:rPr>
          <w:spacing w:val="6"/>
          <w:sz w:val="24"/>
        </w:rPr>
        <w:t xml:space="preserve"> </w:t>
      </w:r>
      <w:r>
        <w:rPr>
          <w:sz w:val="24"/>
        </w:rPr>
        <w:t>в</w:t>
      </w:r>
      <w:r>
        <w:rPr>
          <w:spacing w:val="5"/>
          <w:sz w:val="24"/>
        </w:rPr>
        <w:t xml:space="preserve"> </w:t>
      </w:r>
      <w:r>
        <w:rPr>
          <w:sz w:val="24"/>
        </w:rPr>
        <w:t>виде</w:t>
      </w:r>
      <w:r>
        <w:rPr>
          <w:spacing w:val="6"/>
          <w:sz w:val="24"/>
        </w:rPr>
        <w:t xml:space="preserve"> </w:t>
      </w:r>
      <w:r>
        <w:rPr>
          <w:sz w:val="24"/>
        </w:rPr>
        <w:t>образовательной</w:t>
      </w:r>
      <w:r>
        <w:rPr>
          <w:spacing w:val="6"/>
          <w:sz w:val="24"/>
        </w:rPr>
        <w:t xml:space="preserve"> </w:t>
      </w:r>
      <w:r>
        <w:rPr>
          <w:sz w:val="24"/>
        </w:rPr>
        <w:t>деятельности,</w:t>
      </w:r>
      <w:r>
        <w:rPr>
          <w:spacing w:val="6"/>
          <w:sz w:val="24"/>
        </w:rPr>
        <w:t xml:space="preserve"> </w:t>
      </w:r>
      <w:r>
        <w:rPr>
          <w:sz w:val="24"/>
        </w:rPr>
        <w:t>осуществляемой</w:t>
      </w:r>
      <w:r>
        <w:rPr>
          <w:spacing w:val="6"/>
          <w:sz w:val="24"/>
        </w:rPr>
        <w:t xml:space="preserve"> </w:t>
      </w:r>
      <w:r>
        <w:rPr>
          <w:sz w:val="24"/>
        </w:rPr>
        <w:t>в</w:t>
      </w:r>
      <w:r>
        <w:rPr>
          <w:spacing w:val="-57"/>
          <w:sz w:val="24"/>
        </w:rPr>
        <w:t xml:space="preserve"> </w:t>
      </w:r>
      <w:r>
        <w:rPr>
          <w:sz w:val="24"/>
        </w:rPr>
        <w:t>ходе</w:t>
      </w:r>
      <w:r>
        <w:rPr>
          <w:spacing w:val="-2"/>
          <w:sz w:val="24"/>
        </w:rPr>
        <w:t xml:space="preserve"> </w:t>
      </w:r>
      <w:r>
        <w:rPr>
          <w:sz w:val="24"/>
        </w:rPr>
        <w:t>режимных</w:t>
      </w:r>
      <w:r>
        <w:rPr>
          <w:spacing w:val="2"/>
          <w:sz w:val="24"/>
        </w:rPr>
        <w:t xml:space="preserve"> </w:t>
      </w:r>
      <w:r>
        <w:rPr>
          <w:sz w:val="24"/>
        </w:rPr>
        <w:t>моментов.</w:t>
      </w:r>
    </w:p>
    <w:p w:rsidR="001B41ED" w:rsidRDefault="007E4F6E">
      <w:pPr>
        <w:pStyle w:val="a3"/>
        <w:spacing w:line="276" w:lineRule="auto"/>
        <w:ind w:left="112"/>
      </w:pPr>
      <w:r>
        <w:t>При</w:t>
      </w:r>
      <w:r>
        <w:rPr>
          <w:spacing w:val="-9"/>
        </w:rPr>
        <w:t xml:space="preserve"> </w:t>
      </w:r>
      <w:r>
        <w:t>этом</w:t>
      </w:r>
      <w:r>
        <w:rPr>
          <w:spacing w:val="-9"/>
        </w:rPr>
        <w:t xml:space="preserve"> </w:t>
      </w:r>
      <w:r>
        <w:t>совместная</w:t>
      </w:r>
      <w:r>
        <w:rPr>
          <w:spacing w:val="-9"/>
        </w:rPr>
        <w:t xml:space="preserve"> </w:t>
      </w:r>
      <w:r>
        <w:t>деятельность</w:t>
      </w:r>
      <w:r>
        <w:rPr>
          <w:spacing w:val="-7"/>
        </w:rPr>
        <w:t xml:space="preserve"> </w:t>
      </w:r>
      <w:r>
        <w:t>взрослого</w:t>
      </w:r>
      <w:r>
        <w:rPr>
          <w:spacing w:val="-8"/>
        </w:rPr>
        <w:t xml:space="preserve"> </w:t>
      </w:r>
      <w:r>
        <w:t>и</w:t>
      </w:r>
      <w:r>
        <w:rPr>
          <w:spacing w:val="-10"/>
        </w:rPr>
        <w:t xml:space="preserve"> </w:t>
      </w:r>
      <w:r>
        <w:t>ребенка</w:t>
      </w:r>
      <w:r>
        <w:rPr>
          <w:spacing w:val="-7"/>
        </w:rPr>
        <w:t xml:space="preserve"> </w:t>
      </w:r>
      <w:r>
        <w:t>–</w:t>
      </w:r>
      <w:r>
        <w:rPr>
          <w:spacing w:val="-9"/>
        </w:rPr>
        <w:t xml:space="preserve"> </w:t>
      </w:r>
      <w:r>
        <w:t>это</w:t>
      </w:r>
      <w:r>
        <w:rPr>
          <w:spacing w:val="-9"/>
        </w:rPr>
        <w:t xml:space="preserve"> </w:t>
      </w:r>
      <w:r>
        <w:t>не</w:t>
      </w:r>
      <w:r>
        <w:rPr>
          <w:spacing w:val="-10"/>
        </w:rPr>
        <w:t xml:space="preserve"> </w:t>
      </w:r>
      <w:r>
        <w:t>только</w:t>
      </w:r>
      <w:r>
        <w:rPr>
          <w:spacing w:val="-9"/>
        </w:rPr>
        <w:t xml:space="preserve"> </w:t>
      </w:r>
      <w:r>
        <w:t>этап</w:t>
      </w:r>
      <w:r>
        <w:rPr>
          <w:spacing w:val="-8"/>
        </w:rPr>
        <w:t xml:space="preserve"> </w:t>
      </w:r>
      <w:r>
        <w:t>в</w:t>
      </w:r>
      <w:r>
        <w:rPr>
          <w:spacing w:val="-9"/>
        </w:rPr>
        <w:t xml:space="preserve"> </w:t>
      </w:r>
      <w:r>
        <w:t>развитии</w:t>
      </w:r>
      <w:r>
        <w:rPr>
          <w:spacing w:val="-8"/>
        </w:rPr>
        <w:t xml:space="preserve"> </w:t>
      </w:r>
      <w:r>
        <w:t>любого</w:t>
      </w:r>
      <w:r>
        <w:rPr>
          <w:spacing w:val="-9"/>
        </w:rPr>
        <w:t xml:space="preserve"> </w:t>
      </w:r>
      <w:r>
        <w:t>вида</w:t>
      </w:r>
      <w:r>
        <w:rPr>
          <w:spacing w:val="-9"/>
        </w:rPr>
        <w:t xml:space="preserve"> </w:t>
      </w:r>
      <w:r>
        <w:t>деятельности,</w:t>
      </w:r>
      <w:r>
        <w:rPr>
          <w:spacing w:val="-9"/>
        </w:rPr>
        <w:t xml:space="preserve"> </w:t>
      </w:r>
      <w:r>
        <w:t>но</w:t>
      </w:r>
      <w:r>
        <w:rPr>
          <w:spacing w:val="-9"/>
        </w:rPr>
        <w:t xml:space="preserve"> </w:t>
      </w:r>
      <w:r>
        <w:t>еще</w:t>
      </w:r>
      <w:r>
        <w:rPr>
          <w:spacing w:val="-10"/>
        </w:rPr>
        <w:t xml:space="preserve"> </w:t>
      </w:r>
      <w:r>
        <w:t>и</w:t>
      </w:r>
      <w:r>
        <w:rPr>
          <w:spacing w:val="-8"/>
        </w:rPr>
        <w:t xml:space="preserve"> </w:t>
      </w:r>
      <w:r>
        <w:t>особая</w:t>
      </w:r>
      <w:r>
        <w:rPr>
          <w:spacing w:val="-6"/>
        </w:rPr>
        <w:t xml:space="preserve"> </w:t>
      </w:r>
      <w:r>
        <w:t>система</w:t>
      </w:r>
      <w:r>
        <w:rPr>
          <w:spacing w:val="-57"/>
        </w:rPr>
        <w:t xml:space="preserve"> </w:t>
      </w:r>
      <w:r>
        <w:t>взаимоотношений</w:t>
      </w:r>
      <w:r>
        <w:rPr>
          <w:spacing w:val="-1"/>
        </w:rPr>
        <w:t xml:space="preserve"> </w:t>
      </w:r>
      <w:r>
        <w:t>и взаимодействия.</w:t>
      </w:r>
    </w:p>
    <w:p w:rsidR="001B41ED" w:rsidRDefault="007E4F6E">
      <w:pPr>
        <w:pStyle w:val="a3"/>
        <w:spacing w:line="275" w:lineRule="exact"/>
        <w:ind w:left="821" w:firstLine="0"/>
      </w:pPr>
      <w:r>
        <w:t>Основными</w:t>
      </w:r>
      <w:r>
        <w:rPr>
          <w:spacing w:val="-4"/>
        </w:rPr>
        <w:t xml:space="preserve"> </w:t>
      </w:r>
      <w:r>
        <w:t>направлениями</w:t>
      </w:r>
      <w:r>
        <w:rPr>
          <w:spacing w:val="-4"/>
        </w:rPr>
        <w:t xml:space="preserve"> </w:t>
      </w:r>
      <w:r>
        <w:t>совместной</w:t>
      </w:r>
      <w:r>
        <w:rPr>
          <w:spacing w:val="-4"/>
        </w:rPr>
        <w:t xml:space="preserve"> </w:t>
      </w:r>
      <w:r>
        <w:t>деятельности</w:t>
      </w:r>
      <w:r>
        <w:rPr>
          <w:spacing w:val="-4"/>
        </w:rPr>
        <w:t xml:space="preserve"> </w:t>
      </w:r>
      <w:r>
        <w:t>педагогов</w:t>
      </w:r>
      <w:r>
        <w:rPr>
          <w:spacing w:val="-5"/>
        </w:rPr>
        <w:t xml:space="preserve"> </w:t>
      </w:r>
      <w:r>
        <w:t>с</w:t>
      </w:r>
      <w:r>
        <w:rPr>
          <w:spacing w:val="-6"/>
        </w:rPr>
        <w:t xml:space="preserve"> </w:t>
      </w:r>
      <w:r>
        <w:t>детьми</w:t>
      </w:r>
      <w:r>
        <w:rPr>
          <w:spacing w:val="-3"/>
        </w:rPr>
        <w:t xml:space="preserve"> </w:t>
      </w:r>
      <w:r>
        <w:t>направления:</w:t>
      </w:r>
    </w:p>
    <w:p w:rsidR="001B41ED" w:rsidRDefault="001B41ED">
      <w:pPr>
        <w:spacing w:line="275" w:lineRule="exact"/>
        <w:sectPr w:rsidR="001B41ED">
          <w:pgSz w:w="16840" w:h="11910" w:orient="landscape"/>
          <w:pgMar w:top="1100" w:right="300" w:bottom="1200" w:left="1020" w:header="0" w:footer="932" w:gutter="0"/>
          <w:cols w:space="720"/>
        </w:sectPr>
      </w:pPr>
    </w:p>
    <w:p w:rsidR="001B41ED" w:rsidRDefault="007E4F6E">
      <w:pPr>
        <w:pStyle w:val="a4"/>
        <w:numPr>
          <w:ilvl w:val="1"/>
          <w:numId w:val="166"/>
        </w:numPr>
        <w:tabs>
          <w:tab w:val="left" w:pos="966"/>
        </w:tabs>
        <w:spacing w:before="105"/>
        <w:ind w:left="965" w:hanging="145"/>
        <w:rPr>
          <w:sz w:val="24"/>
        </w:rPr>
      </w:pPr>
      <w:r>
        <w:rPr>
          <w:sz w:val="24"/>
        </w:rPr>
        <w:lastRenderedPageBreak/>
        <w:t>проектная</w:t>
      </w:r>
      <w:r>
        <w:rPr>
          <w:spacing w:val="-3"/>
          <w:sz w:val="24"/>
        </w:rPr>
        <w:t xml:space="preserve"> </w:t>
      </w:r>
      <w:r>
        <w:rPr>
          <w:sz w:val="24"/>
        </w:rPr>
        <w:t>деятельность;</w:t>
      </w:r>
    </w:p>
    <w:p w:rsidR="001B41ED" w:rsidRDefault="007E4F6E">
      <w:pPr>
        <w:pStyle w:val="a4"/>
        <w:numPr>
          <w:ilvl w:val="1"/>
          <w:numId w:val="166"/>
        </w:numPr>
        <w:tabs>
          <w:tab w:val="left" w:pos="966"/>
        </w:tabs>
        <w:spacing w:before="41"/>
        <w:ind w:left="965" w:hanging="145"/>
        <w:rPr>
          <w:sz w:val="24"/>
        </w:rPr>
      </w:pPr>
      <w:r>
        <w:rPr>
          <w:sz w:val="24"/>
        </w:rPr>
        <w:t>познавательно-игровая</w:t>
      </w:r>
      <w:r>
        <w:rPr>
          <w:spacing w:val="-6"/>
          <w:sz w:val="24"/>
        </w:rPr>
        <w:t xml:space="preserve"> </w:t>
      </w:r>
      <w:r>
        <w:rPr>
          <w:sz w:val="24"/>
        </w:rPr>
        <w:t>деятельность;</w:t>
      </w:r>
    </w:p>
    <w:p w:rsidR="001B41ED" w:rsidRDefault="007E4F6E">
      <w:pPr>
        <w:pStyle w:val="a4"/>
        <w:numPr>
          <w:ilvl w:val="1"/>
          <w:numId w:val="166"/>
        </w:numPr>
        <w:tabs>
          <w:tab w:val="left" w:pos="966"/>
        </w:tabs>
        <w:spacing w:before="40"/>
        <w:ind w:left="965" w:hanging="145"/>
        <w:rPr>
          <w:sz w:val="24"/>
        </w:rPr>
      </w:pPr>
      <w:r>
        <w:rPr>
          <w:sz w:val="24"/>
        </w:rPr>
        <w:t>трудовая</w:t>
      </w:r>
      <w:r>
        <w:rPr>
          <w:spacing w:val="-3"/>
          <w:sz w:val="24"/>
        </w:rPr>
        <w:t xml:space="preserve"> </w:t>
      </w:r>
      <w:r>
        <w:rPr>
          <w:sz w:val="24"/>
        </w:rPr>
        <w:t>деятельность;</w:t>
      </w:r>
    </w:p>
    <w:p w:rsidR="001B41ED" w:rsidRDefault="007E4F6E">
      <w:pPr>
        <w:pStyle w:val="a4"/>
        <w:numPr>
          <w:ilvl w:val="1"/>
          <w:numId w:val="166"/>
        </w:numPr>
        <w:tabs>
          <w:tab w:val="left" w:pos="966"/>
        </w:tabs>
        <w:spacing w:before="44"/>
        <w:ind w:left="965" w:hanging="145"/>
        <w:rPr>
          <w:sz w:val="24"/>
        </w:rPr>
      </w:pPr>
      <w:r>
        <w:rPr>
          <w:sz w:val="24"/>
        </w:rPr>
        <w:t>объединения</w:t>
      </w:r>
      <w:r>
        <w:rPr>
          <w:spacing w:val="-2"/>
          <w:sz w:val="24"/>
        </w:rPr>
        <w:t xml:space="preserve"> </w:t>
      </w:r>
      <w:r>
        <w:rPr>
          <w:sz w:val="24"/>
        </w:rPr>
        <w:t>детей</w:t>
      </w:r>
      <w:r>
        <w:rPr>
          <w:spacing w:val="-2"/>
          <w:sz w:val="24"/>
        </w:rPr>
        <w:t xml:space="preserve"> </w:t>
      </w:r>
      <w:r>
        <w:rPr>
          <w:sz w:val="24"/>
        </w:rPr>
        <w:t>по</w:t>
      </w:r>
      <w:r>
        <w:rPr>
          <w:spacing w:val="-4"/>
          <w:sz w:val="24"/>
        </w:rPr>
        <w:t xml:space="preserve"> </w:t>
      </w:r>
      <w:r>
        <w:rPr>
          <w:sz w:val="24"/>
        </w:rPr>
        <w:t>интересам;</w:t>
      </w:r>
    </w:p>
    <w:p w:rsidR="001B41ED" w:rsidRDefault="007E4F6E">
      <w:pPr>
        <w:pStyle w:val="a4"/>
        <w:numPr>
          <w:ilvl w:val="1"/>
          <w:numId w:val="166"/>
        </w:numPr>
        <w:tabs>
          <w:tab w:val="left" w:pos="966"/>
        </w:tabs>
        <w:spacing w:before="41"/>
        <w:ind w:left="965" w:hanging="145"/>
        <w:rPr>
          <w:sz w:val="24"/>
        </w:rPr>
      </w:pPr>
      <w:r>
        <w:rPr>
          <w:sz w:val="24"/>
        </w:rPr>
        <w:t>кружковая</w:t>
      </w:r>
      <w:r>
        <w:rPr>
          <w:spacing w:val="-2"/>
          <w:sz w:val="24"/>
        </w:rPr>
        <w:t xml:space="preserve"> </w:t>
      </w:r>
      <w:r>
        <w:rPr>
          <w:sz w:val="24"/>
        </w:rPr>
        <w:t>деятельность.</w:t>
      </w:r>
    </w:p>
    <w:p w:rsidR="001B41ED" w:rsidRDefault="007E4F6E">
      <w:pPr>
        <w:pStyle w:val="a3"/>
        <w:spacing w:before="40" w:line="276" w:lineRule="auto"/>
        <w:ind w:left="112"/>
      </w:pPr>
      <w:r>
        <w:t>В</w:t>
      </w:r>
      <w:r>
        <w:rPr>
          <w:spacing w:val="50"/>
        </w:rPr>
        <w:t xml:space="preserve"> </w:t>
      </w:r>
      <w:r>
        <w:t>зависимости</w:t>
      </w:r>
      <w:r>
        <w:rPr>
          <w:spacing w:val="53"/>
        </w:rPr>
        <w:t xml:space="preserve"> </w:t>
      </w:r>
      <w:r>
        <w:t>от</w:t>
      </w:r>
      <w:r>
        <w:rPr>
          <w:spacing w:val="53"/>
        </w:rPr>
        <w:t xml:space="preserve"> </w:t>
      </w:r>
      <w:r>
        <w:t>вида</w:t>
      </w:r>
      <w:r>
        <w:rPr>
          <w:spacing w:val="51"/>
        </w:rPr>
        <w:t xml:space="preserve"> </w:t>
      </w:r>
      <w:r>
        <w:t>совместной</w:t>
      </w:r>
      <w:r>
        <w:rPr>
          <w:spacing w:val="52"/>
        </w:rPr>
        <w:t xml:space="preserve"> </w:t>
      </w:r>
      <w:r>
        <w:t>деятельности</w:t>
      </w:r>
      <w:r>
        <w:rPr>
          <w:spacing w:val="54"/>
        </w:rPr>
        <w:t xml:space="preserve"> </w:t>
      </w:r>
      <w:r>
        <w:t>педагога</w:t>
      </w:r>
      <w:r>
        <w:rPr>
          <w:spacing w:val="50"/>
        </w:rPr>
        <w:t xml:space="preserve"> </w:t>
      </w:r>
      <w:r>
        <w:t>с</w:t>
      </w:r>
      <w:r>
        <w:rPr>
          <w:spacing w:val="52"/>
        </w:rPr>
        <w:t xml:space="preserve"> </w:t>
      </w:r>
      <w:r>
        <w:t>детьми</w:t>
      </w:r>
      <w:r>
        <w:rPr>
          <w:spacing w:val="52"/>
        </w:rPr>
        <w:t xml:space="preserve"> </w:t>
      </w:r>
      <w:r>
        <w:t>существуют</w:t>
      </w:r>
      <w:r>
        <w:rPr>
          <w:spacing w:val="52"/>
        </w:rPr>
        <w:t xml:space="preserve"> </w:t>
      </w:r>
      <w:r>
        <w:t>различные</w:t>
      </w:r>
      <w:r>
        <w:rPr>
          <w:spacing w:val="51"/>
        </w:rPr>
        <w:t xml:space="preserve"> </w:t>
      </w:r>
      <w:r>
        <w:t>методы</w:t>
      </w:r>
      <w:r>
        <w:rPr>
          <w:spacing w:val="51"/>
        </w:rPr>
        <w:t xml:space="preserve"> </w:t>
      </w:r>
      <w:r>
        <w:t>взаимодействия</w:t>
      </w:r>
      <w:r>
        <w:rPr>
          <w:spacing w:val="52"/>
        </w:rPr>
        <w:t xml:space="preserve"> </w:t>
      </w:r>
      <w:r>
        <w:t>с</w:t>
      </w:r>
      <w:r>
        <w:rPr>
          <w:spacing w:val="51"/>
        </w:rPr>
        <w:t xml:space="preserve"> </w:t>
      </w:r>
      <w:r>
        <w:t>ними.</w:t>
      </w:r>
      <w:r>
        <w:rPr>
          <w:spacing w:val="49"/>
        </w:rPr>
        <w:t xml:space="preserve"> </w:t>
      </w:r>
      <w:r>
        <w:t>Самые</w:t>
      </w:r>
      <w:r>
        <w:rPr>
          <w:spacing w:val="-57"/>
        </w:rPr>
        <w:t xml:space="preserve"> </w:t>
      </w:r>
      <w:r>
        <w:t>распространённые</w:t>
      </w:r>
      <w:r>
        <w:rPr>
          <w:spacing w:val="-3"/>
        </w:rPr>
        <w:t xml:space="preserve"> </w:t>
      </w:r>
      <w:r>
        <w:t>виды совместной деятельности:</w:t>
      </w:r>
    </w:p>
    <w:p w:rsidR="001B41ED" w:rsidRDefault="007E4F6E">
      <w:pPr>
        <w:pStyle w:val="a4"/>
        <w:numPr>
          <w:ilvl w:val="1"/>
          <w:numId w:val="166"/>
        </w:numPr>
        <w:tabs>
          <w:tab w:val="left" w:pos="966"/>
        </w:tabs>
        <w:spacing w:line="275" w:lineRule="exact"/>
        <w:ind w:left="965" w:hanging="145"/>
        <w:rPr>
          <w:sz w:val="24"/>
        </w:rPr>
      </w:pPr>
      <w:r>
        <w:rPr>
          <w:sz w:val="24"/>
        </w:rPr>
        <w:t>взаимодействие</w:t>
      </w:r>
      <w:r>
        <w:rPr>
          <w:spacing w:val="-4"/>
          <w:sz w:val="24"/>
        </w:rPr>
        <w:t xml:space="preserve"> </w:t>
      </w:r>
      <w:r>
        <w:rPr>
          <w:sz w:val="24"/>
        </w:rPr>
        <w:t>в</w:t>
      </w:r>
      <w:r>
        <w:rPr>
          <w:spacing w:val="-3"/>
          <w:sz w:val="24"/>
        </w:rPr>
        <w:t xml:space="preserve"> </w:t>
      </w:r>
      <w:r>
        <w:rPr>
          <w:sz w:val="24"/>
        </w:rPr>
        <w:t>игровой</w:t>
      </w:r>
      <w:r>
        <w:rPr>
          <w:spacing w:val="-2"/>
          <w:sz w:val="24"/>
        </w:rPr>
        <w:t xml:space="preserve"> </w:t>
      </w:r>
      <w:r>
        <w:rPr>
          <w:sz w:val="24"/>
        </w:rPr>
        <w:t>деятельности;</w:t>
      </w:r>
    </w:p>
    <w:p w:rsidR="001B41ED" w:rsidRDefault="007E4F6E">
      <w:pPr>
        <w:pStyle w:val="a4"/>
        <w:numPr>
          <w:ilvl w:val="1"/>
          <w:numId w:val="166"/>
        </w:numPr>
        <w:tabs>
          <w:tab w:val="left" w:pos="966"/>
        </w:tabs>
        <w:spacing w:before="44" w:line="276" w:lineRule="auto"/>
        <w:ind w:left="821" w:right="7500" w:firstLine="0"/>
        <w:rPr>
          <w:sz w:val="24"/>
        </w:rPr>
      </w:pPr>
      <w:r>
        <w:rPr>
          <w:sz w:val="24"/>
        </w:rPr>
        <w:t>взаимодействие при организации проблемно-поисковой (проектной)</w:t>
      </w:r>
      <w:r>
        <w:rPr>
          <w:spacing w:val="-57"/>
          <w:sz w:val="24"/>
        </w:rPr>
        <w:t xml:space="preserve"> </w:t>
      </w:r>
      <w:r>
        <w:rPr>
          <w:sz w:val="24"/>
        </w:rPr>
        <w:t>деятельности;</w:t>
      </w:r>
    </w:p>
    <w:p w:rsidR="001B41ED" w:rsidRDefault="007E4F6E">
      <w:pPr>
        <w:pStyle w:val="a4"/>
        <w:numPr>
          <w:ilvl w:val="1"/>
          <w:numId w:val="166"/>
        </w:numPr>
        <w:tabs>
          <w:tab w:val="left" w:pos="966"/>
        </w:tabs>
        <w:spacing w:line="275" w:lineRule="exact"/>
        <w:ind w:left="965" w:hanging="145"/>
        <w:rPr>
          <w:sz w:val="24"/>
        </w:rPr>
      </w:pPr>
      <w:r>
        <w:rPr>
          <w:sz w:val="24"/>
        </w:rPr>
        <w:t>особенности</w:t>
      </w:r>
      <w:r>
        <w:rPr>
          <w:spacing w:val="-2"/>
          <w:sz w:val="24"/>
        </w:rPr>
        <w:t xml:space="preserve"> </w:t>
      </w:r>
      <w:r>
        <w:rPr>
          <w:sz w:val="24"/>
        </w:rPr>
        <w:t>взаимодействия</w:t>
      </w:r>
      <w:r>
        <w:rPr>
          <w:spacing w:val="-2"/>
          <w:sz w:val="24"/>
        </w:rPr>
        <w:t xml:space="preserve"> </w:t>
      </w:r>
      <w:r>
        <w:rPr>
          <w:sz w:val="24"/>
        </w:rPr>
        <w:t>с</w:t>
      </w:r>
      <w:r>
        <w:rPr>
          <w:spacing w:val="-1"/>
          <w:sz w:val="24"/>
        </w:rPr>
        <w:t xml:space="preserve"> </w:t>
      </w:r>
      <w:r>
        <w:rPr>
          <w:sz w:val="24"/>
        </w:rPr>
        <w:t>учетом</w:t>
      </w:r>
      <w:r>
        <w:rPr>
          <w:spacing w:val="-2"/>
          <w:sz w:val="24"/>
        </w:rPr>
        <w:t xml:space="preserve"> </w:t>
      </w:r>
      <w:r>
        <w:rPr>
          <w:sz w:val="24"/>
        </w:rPr>
        <w:t>гендерного</w:t>
      </w:r>
      <w:r>
        <w:rPr>
          <w:spacing w:val="-3"/>
          <w:sz w:val="24"/>
        </w:rPr>
        <w:t xml:space="preserve"> </w:t>
      </w:r>
      <w:r>
        <w:rPr>
          <w:sz w:val="24"/>
        </w:rPr>
        <w:t>подхода.</w:t>
      </w:r>
    </w:p>
    <w:p w:rsidR="001B41ED" w:rsidRDefault="007E4F6E">
      <w:pPr>
        <w:pStyle w:val="a3"/>
        <w:spacing w:before="41"/>
        <w:ind w:left="821" w:firstLine="0"/>
      </w:pPr>
      <w:r>
        <w:t>Основные</w:t>
      </w:r>
      <w:r>
        <w:rPr>
          <w:spacing w:val="-5"/>
        </w:rPr>
        <w:t xml:space="preserve"> </w:t>
      </w:r>
      <w:r>
        <w:t>виды</w:t>
      </w:r>
      <w:r>
        <w:rPr>
          <w:spacing w:val="-2"/>
        </w:rPr>
        <w:t xml:space="preserve"> </w:t>
      </w:r>
      <w:r>
        <w:t>организации</w:t>
      </w:r>
      <w:r>
        <w:rPr>
          <w:spacing w:val="-3"/>
        </w:rPr>
        <w:t xml:space="preserve"> </w:t>
      </w:r>
      <w:r>
        <w:t>совместной</w:t>
      </w:r>
      <w:r>
        <w:rPr>
          <w:spacing w:val="-3"/>
        </w:rPr>
        <w:t xml:space="preserve"> </w:t>
      </w:r>
      <w:r>
        <w:t>деятельности</w:t>
      </w:r>
      <w:r>
        <w:rPr>
          <w:spacing w:val="-1"/>
        </w:rPr>
        <w:t xml:space="preserve"> </w:t>
      </w:r>
      <w:r>
        <w:t>в</w:t>
      </w:r>
      <w:r>
        <w:rPr>
          <w:spacing w:val="-4"/>
        </w:rPr>
        <w:t xml:space="preserve"> </w:t>
      </w:r>
      <w:r>
        <w:t>образовательных</w:t>
      </w:r>
      <w:r>
        <w:rPr>
          <w:spacing w:val="-1"/>
        </w:rPr>
        <w:t xml:space="preserve"> </w:t>
      </w:r>
      <w:r>
        <w:t>ситуациях</w:t>
      </w:r>
      <w:r>
        <w:rPr>
          <w:spacing w:val="-1"/>
        </w:rPr>
        <w:t xml:space="preserve"> </w:t>
      </w:r>
      <w:r>
        <w:t>в</w:t>
      </w:r>
      <w:r>
        <w:rPr>
          <w:spacing w:val="-3"/>
        </w:rPr>
        <w:t xml:space="preserve"> </w:t>
      </w:r>
      <w:r>
        <w:t>ДОУ</w:t>
      </w:r>
      <w:r>
        <w:rPr>
          <w:spacing w:val="-4"/>
        </w:rPr>
        <w:t xml:space="preserve"> </w:t>
      </w:r>
      <w:r>
        <w:t>реализуемые</w:t>
      </w:r>
      <w:r>
        <w:rPr>
          <w:spacing w:val="-4"/>
        </w:rPr>
        <w:t xml:space="preserve"> </w:t>
      </w:r>
      <w:r>
        <w:t>в</w:t>
      </w:r>
      <w:r>
        <w:rPr>
          <w:spacing w:val="-4"/>
        </w:rPr>
        <w:t xml:space="preserve"> </w:t>
      </w:r>
      <w:r>
        <w:t>течение</w:t>
      </w:r>
      <w:r>
        <w:rPr>
          <w:spacing w:val="-3"/>
        </w:rPr>
        <w:t xml:space="preserve"> </w:t>
      </w:r>
      <w:r>
        <w:t>дня:</w:t>
      </w:r>
    </w:p>
    <w:p w:rsidR="001B41ED" w:rsidRDefault="007E4F6E">
      <w:pPr>
        <w:pStyle w:val="a4"/>
        <w:numPr>
          <w:ilvl w:val="1"/>
          <w:numId w:val="166"/>
        </w:numPr>
        <w:tabs>
          <w:tab w:val="left" w:pos="966"/>
        </w:tabs>
        <w:spacing w:before="43"/>
        <w:ind w:left="965" w:hanging="145"/>
        <w:rPr>
          <w:sz w:val="24"/>
        </w:rPr>
      </w:pPr>
      <w:r>
        <w:rPr>
          <w:sz w:val="24"/>
        </w:rPr>
        <w:t>ситуативная</w:t>
      </w:r>
      <w:r>
        <w:rPr>
          <w:spacing w:val="-3"/>
          <w:sz w:val="24"/>
        </w:rPr>
        <w:t xml:space="preserve"> </w:t>
      </w:r>
      <w:r>
        <w:rPr>
          <w:sz w:val="24"/>
        </w:rPr>
        <w:t>беседа,</w:t>
      </w:r>
      <w:r>
        <w:rPr>
          <w:spacing w:val="-2"/>
          <w:sz w:val="24"/>
        </w:rPr>
        <w:t xml:space="preserve"> </w:t>
      </w:r>
      <w:r>
        <w:rPr>
          <w:sz w:val="24"/>
        </w:rPr>
        <w:t>рассказ,</w:t>
      </w:r>
      <w:r>
        <w:rPr>
          <w:spacing w:val="-2"/>
          <w:sz w:val="24"/>
        </w:rPr>
        <w:t xml:space="preserve"> </w:t>
      </w:r>
      <w:r>
        <w:rPr>
          <w:sz w:val="24"/>
        </w:rPr>
        <w:t>советы,</w:t>
      </w:r>
      <w:r>
        <w:rPr>
          <w:spacing w:val="-2"/>
          <w:sz w:val="24"/>
        </w:rPr>
        <w:t xml:space="preserve"> </w:t>
      </w:r>
      <w:r>
        <w:rPr>
          <w:sz w:val="24"/>
        </w:rPr>
        <w:t>вопросы;</w:t>
      </w:r>
    </w:p>
    <w:p w:rsidR="001B41ED" w:rsidRDefault="007E4F6E">
      <w:pPr>
        <w:pStyle w:val="a4"/>
        <w:numPr>
          <w:ilvl w:val="1"/>
          <w:numId w:val="166"/>
        </w:numPr>
        <w:tabs>
          <w:tab w:val="left" w:pos="966"/>
        </w:tabs>
        <w:spacing w:before="41"/>
        <w:ind w:left="965" w:hanging="145"/>
        <w:rPr>
          <w:sz w:val="24"/>
        </w:rPr>
      </w:pPr>
      <w:r>
        <w:rPr>
          <w:sz w:val="24"/>
        </w:rPr>
        <w:t>воспитывающая</w:t>
      </w:r>
      <w:r>
        <w:rPr>
          <w:spacing w:val="-3"/>
          <w:sz w:val="24"/>
        </w:rPr>
        <w:t xml:space="preserve"> </w:t>
      </w:r>
      <w:r>
        <w:rPr>
          <w:sz w:val="24"/>
        </w:rPr>
        <w:t>(проблемная)</w:t>
      </w:r>
      <w:r>
        <w:rPr>
          <w:spacing w:val="-3"/>
          <w:sz w:val="24"/>
        </w:rPr>
        <w:t xml:space="preserve"> </w:t>
      </w:r>
      <w:r>
        <w:rPr>
          <w:sz w:val="24"/>
        </w:rPr>
        <w:t>ситуация,</w:t>
      </w:r>
      <w:r>
        <w:rPr>
          <w:spacing w:val="-2"/>
          <w:sz w:val="24"/>
        </w:rPr>
        <w:t xml:space="preserve"> </w:t>
      </w:r>
      <w:r>
        <w:rPr>
          <w:sz w:val="24"/>
        </w:rPr>
        <w:t>составление</w:t>
      </w:r>
      <w:r>
        <w:rPr>
          <w:spacing w:val="-4"/>
          <w:sz w:val="24"/>
        </w:rPr>
        <w:t xml:space="preserve"> </w:t>
      </w:r>
      <w:r>
        <w:rPr>
          <w:sz w:val="24"/>
        </w:rPr>
        <w:t>рассказов</w:t>
      </w:r>
      <w:r>
        <w:rPr>
          <w:spacing w:val="-2"/>
          <w:sz w:val="24"/>
        </w:rPr>
        <w:t xml:space="preserve"> </w:t>
      </w:r>
      <w:r>
        <w:rPr>
          <w:sz w:val="24"/>
        </w:rPr>
        <w:t>из</w:t>
      </w:r>
      <w:r>
        <w:rPr>
          <w:spacing w:val="1"/>
          <w:sz w:val="24"/>
        </w:rPr>
        <w:t xml:space="preserve"> </w:t>
      </w:r>
      <w:r>
        <w:rPr>
          <w:sz w:val="24"/>
        </w:rPr>
        <w:t>личного</w:t>
      </w:r>
      <w:r>
        <w:rPr>
          <w:spacing w:val="-2"/>
          <w:sz w:val="24"/>
        </w:rPr>
        <w:t xml:space="preserve"> </w:t>
      </w:r>
      <w:r>
        <w:rPr>
          <w:sz w:val="24"/>
        </w:rPr>
        <w:t>опыта;</w:t>
      </w:r>
    </w:p>
    <w:p w:rsidR="001B41ED" w:rsidRDefault="007E4F6E">
      <w:pPr>
        <w:pStyle w:val="a4"/>
        <w:numPr>
          <w:ilvl w:val="1"/>
          <w:numId w:val="166"/>
        </w:numPr>
        <w:tabs>
          <w:tab w:val="left" w:pos="954"/>
        </w:tabs>
        <w:spacing w:before="41" w:line="276" w:lineRule="auto"/>
        <w:ind w:right="434" w:firstLine="708"/>
        <w:rPr>
          <w:sz w:val="24"/>
        </w:rPr>
      </w:pPr>
      <w:r>
        <w:rPr>
          <w:spacing w:val="-1"/>
          <w:sz w:val="24"/>
        </w:rPr>
        <w:t>чтение</w:t>
      </w:r>
      <w:r>
        <w:rPr>
          <w:spacing w:val="-14"/>
          <w:sz w:val="24"/>
        </w:rPr>
        <w:t xml:space="preserve"> </w:t>
      </w:r>
      <w:r>
        <w:rPr>
          <w:spacing w:val="-1"/>
          <w:sz w:val="24"/>
        </w:rPr>
        <w:t>художественной</w:t>
      </w:r>
      <w:r>
        <w:rPr>
          <w:spacing w:val="-13"/>
          <w:sz w:val="24"/>
        </w:rPr>
        <w:t xml:space="preserve"> </w:t>
      </w:r>
      <w:r>
        <w:rPr>
          <w:spacing w:val="-1"/>
          <w:sz w:val="24"/>
        </w:rPr>
        <w:t>литературы</w:t>
      </w:r>
      <w:r>
        <w:rPr>
          <w:spacing w:val="-12"/>
          <w:sz w:val="24"/>
        </w:rPr>
        <w:t xml:space="preserve"> </w:t>
      </w:r>
      <w:r>
        <w:rPr>
          <w:sz w:val="24"/>
        </w:rPr>
        <w:t>с</w:t>
      </w:r>
      <w:r>
        <w:rPr>
          <w:spacing w:val="-13"/>
          <w:sz w:val="24"/>
        </w:rPr>
        <w:t xml:space="preserve"> </w:t>
      </w:r>
      <w:r>
        <w:rPr>
          <w:sz w:val="24"/>
        </w:rPr>
        <w:t>последующим</w:t>
      </w:r>
      <w:r>
        <w:rPr>
          <w:spacing w:val="-14"/>
          <w:sz w:val="24"/>
        </w:rPr>
        <w:t xml:space="preserve"> </w:t>
      </w:r>
      <w:r>
        <w:rPr>
          <w:sz w:val="24"/>
        </w:rPr>
        <w:t>обсуждением</w:t>
      </w:r>
      <w:r>
        <w:rPr>
          <w:spacing w:val="-14"/>
          <w:sz w:val="24"/>
        </w:rPr>
        <w:t xml:space="preserve"> </w:t>
      </w:r>
      <w:r>
        <w:rPr>
          <w:sz w:val="24"/>
        </w:rPr>
        <w:t>и</w:t>
      </w:r>
      <w:r>
        <w:rPr>
          <w:spacing w:val="-13"/>
          <w:sz w:val="24"/>
        </w:rPr>
        <w:t xml:space="preserve"> </w:t>
      </w:r>
      <w:r>
        <w:rPr>
          <w:sz w:val="24"/>
        </w:rPr>
        <w:t>выводами,</w:t>
      </w:r>
      <w:r>
        <w:rPr>
          <w:spacing w:val="-12"/>
          <w:sz w:val="24"/>
        </w:rPr>
        <w:t xml:space="preserve"> </w:t>
      </w:r>
      <w:r>
        <w:rPr>
          <w:sz w:val="24"/>
        </w:rPr>
        <w:t>сочинение</w:t>
      </w:r>
      <w:r>
        <w:rPr>
          <w:spacing w:val="-14"/>
          <w:sz w:val="24"/>
        </w:rPr>
        <w:t xml:space="preserve"> </w:t>
      </w:r>
      <w:r>
        <w:rPr>
          <w:sz w:val="24"/>
        </w:rPr>
        <w:t>рассказов,</w:t>
      </w:r>
      <w:r>
        <w:rPr>
          <w:spacing w:val="-14"/>
          <w:sz w:val="24"/>
        </w:rPr>
        <w:t xml:space="preserve"> </w:t>
      </w:r>
      <w:r>
        <w:rPr>
          <w:sz w:val="24"/>
        </w:rPr>
        <w:t>историй,</w:t>
      </w:r>
      <w:r>
        <w:rPr>
          <w:spacing w:val="-13"/>
          <w:sz w:val="24"/>
        </w:rPr>
        <w:t xml:space="preserve"> </w:t>
      </w:r>
      <w:r>
        <w:rPr>
          <w:sz w:val="24"/>
        </w:rPr>
        <w:t>сказок,</w:t>
      </w:r>
      <w:r>
        <w:rPr>
          <w:spacing w:val="-12"/>
          <w:sz w:val="24"/>
        </w:rPr>
        <w:t xml:space="preserve"> </w:t>
      </w:r>
      <w:r>
        <w:rPr>
          <w:sz w:val="24"/>
        </w:rPr>
        <w:t>заучивание</w:t>
      </w:r>
      <w:r>
        <w:rPr>
          <w:spacing w:val="-14"/>
          <w:sz w:val="24"/>
        </w:rPr>
        <w:t xml:space="preserve"> </w:t>
      </w:r>
      <w:r>
        <w:rPr>
          <w:sz w:val="24"/>
        </w:rPr>
        <w:t>и</w:t>
      </w:r>
      <w:r>
        <w:rPr>
          <w:spacing w:val="-13"/>
          <w:sz w:val="24"/>
        </w:rPr>
        <w:t xml:space="preserve"> </w:t>
      </w:r>
      <w:r>
        <w:rPr>
          <w:sz w:val="24"/>
        </w:rPr>
        <w:t>чтение</w:t>
      </w:r>
      <w:r>
        <w:rPr>
          <w:spacing w:val="-57"/>
          <w:sz w:val="24"/>
        </w:rPr>
        <w:t xml:space="preserve"> </w:t>
      </w:r>
      <w:r>
        <w:rPr>
          <w:sz w:val="24"/>
        </w:rPr>
        <w:t>стихов</w:t>
      </w:r>
      <w:r>
        <w:rPr>
          <w:spacing w:val="-3"/>
          <w:sz w:val="24"/>
        </w:rPr>
        <w:t xml:space="preserve"> </w:t>
      </w:r>
      <w:r>
        <w:rPr>
          <w:sz w:val="24"/>
        </w:rPr>
        <w:t>наизусть;</w:t>
      </w:r>
    </w:p>
    <w:p w:rsidR="001B41ED" w:rsidRDefault="007E4F6E">
      <w:pPr>
        <w:pStyle w:val="a4"/>
        <w:numPr>
          <w:ilvl w:val="1"/>
          <w:numId w:val="166"/>
        </w:numPr>
        <w:tabs>
          <w:tab w:val="left" w:pos="966"/>
        </w:tabs>
        <w:spacing w:before="2"/>
        <w:ind w:left="965" w:hanging="145"/>
        <w:rPr>
          <w:sz w:val="24"/>
        </w:rPr>
      </w:pPr>
      <w:r>
        <w:rPr>
          <w:sz w:val="24"/>
        </w:rPr>
        <w:t>разучивание</w:t>
      </w:r>
      <w:r>
        <w:rPr>
          <w:spacing w:val="-6"/>
          <w:sz w:val="24"/>
        </w:rPr>
        <w:t xml:space="preserve"> </w:t>
      </w:r>
      <w:r>
        <w:rPr>
          <w:sz w:val="24"/>
        </w:rPr>
        <w:t>и</w:t>
      </w:r>
      <w:r>
        <w:rPr>
          <w:spacing w:val="-4"/>
          <w:sz w:val="24"/>
        </w:rPr>
        <w:t xml:space="preserve"> </w:t>
      </w:r>
      <w:r>
        <w:rPr>
          <w:sz w:val="24"/>
        </w:rPr>
        <w:t>исполнение</w:t>
      </w:r>
      <w:r>
        <w:rPr>
          <w:spacing w:val="-5"/>
          <w:sz w:val="24"/>
        </w:rPr>
        <w:t xml:space="preserve"> </w:t>
      </w:r>
      <w:r>
        <w:rPr>
          <w:sz w:val="24"/>
        </w:rPr>
        <w:t>песен,</w:t>
      </w:r>
      <w:r>
        <w:rPr>
          <w:spacing w:val="-4"/>
          <w:sz w:val="24"/>
        </w:rPr>
        <w:t xml:space="preserve"> </w:t>
      </w:r>
      <w:r>
        <w:rPr>
          <w:sz w:val="24"/>
        </w:rPr>
        <w:t>театрализация,</w:t>
      </w:r>
      <w:r>
        <w:rPr>
          <w:spacing w:val="-5"/>
          <w:sz w:val="24"/>
        </w:rPr>
        <w:t xml:space="preserve"> </w:t>
      </w:r>
      <w:r>
        <w:rPr>
          <w:sz w:val="24"/>
        </w:rPr>
        <w:t>драматизация,</w:t>
      </w:r>
      <w:r>
        <w:rPr>
          <w:spacing w:val="-4"/>
          <w:sz w:val="24"/>
        </w:rPr>
        <w:t xml:space="preserve"> </w:t>
      </w:r>
      <w:r>
        <w:rPr>
          <w:sz w:val="24"/>
        </w:rPr>
        <w:t>этюдыинсценировки;</w:t>
      </w:r>
    </w:p>
    <w:p w:rsidR="001B41ED" w:rsidRDefault="007E4F6E">
      <w:pPr>
        <w:pStyle w:val="a4"/>
        <w:numPr>
          <w:ilvl w:val="1"/>
          <w:numId w:val="166"/>
        </w:numPr>
        <w:tabs>
          <w:tab w:val="left" w:pos="966"/>
        </w:tabs>
        <w:spacing w:before="40"/>
        <w:ind w:left="965" w:hanging="145"/>
        <w:rPr>
          <w:sz w:val="24"/>
        </w:rPr>
      </w:pPr>
      <w:r>
        <w:rPr>
          <w:sz w:val="24"/>
        </w:rPr>
        <w:t>рассматривание</w:t>
      </w:r>
      <w:r>
        <w:rPr>
          <w:spacing w:val="-5"/>
          <w:sz w:val="24"/>
        </w:rPr>
        <w:t xml:space="preserve"> </w:t>
      </w:r>
      <w:r>
        <w:rPr>
          <w:sz w:val="24"/>
        </w:rPr>
        <w:t>и</w:t>
      </w:r>
      <w:r>
        <w:rPr>
          <w:spacing w:val="-3"/>
          <w:sz w:val="24"/>
        </w:rPr>
        <w:t xml:space="preserve"> </w:t>
      </w:r>
      <w:r>
        <w:rPr>
          <w:sz w:val="24"/>
        </w:rPr>
        <w:t>обсуждение</w:t>
      </w:r>
      <w:r>
        <w:rPr>
          <w:spacing w:val="-4"/>
          <w:sz w:val="24"/>
        </w:rPr>
        <w:t xml:space="preserve"> </w:t>
      </w:r>
      <w:r>
        <w:rPr>
          <w:sz w:val="24"/>
        </w:rPr>
        <w:t>картин</w:t>
      </w:r>
      <w:r>
        <w:rPr>
          <w:spacing w:val="-3"/>
          <w:sz w:val="24"/>
        </w:rPr>
        <w:t xml:space="preserve"> </w:t>
      </w:r>
      <w:r>
        <w:rPr>
          <w:sz w:val="24"/>
        </w:rPr>
        <w:t>и</w:t>
      </w:r>
      <w:r>
        <w:rPr>
          <w:spacing w:val="-3"/>
          <w:sz w:val="24"/>
        </w:rPr>
        <w:t xml:space="preserve"> </w:t>
      </w:r>
      <w:r>
        <w:rPr>
          <w:sz w:val="24"/>
        </w:rPr>
        <w:t>книжных</w:t>
      </w:r>
      <w:r>
        <w:rPr>
          <w:spacing w:val="-5"/>
          <w:sz w:val="24"/>
        </w:rPr>
        <w:t xml:space="preserve"> </w:t>
      </w:r>
      <w:r>
        <w:rPr>
          <w:sz w:val="24"/>
        </w:rPr>
        <w:t>иллюстраций,</w:t>
      </w:r>
      <w:r>
        <w:rPr>
          <w:spacing w:val="-6"/>
          <w:sz w:val="24"/>
        </w:rPr>
        <w:t xml:space="preserve"> </w:t>
      </w:r>
      <w:r>
        <w:rPr>
          <w:sz w:val="24"/>
        </w:rPr>
        <w:t>просмотр</w:t>
      </w:r>
      <w:r>
        <w:rPr>
          <w:spacing w:val="-3"/>
          <w:sz w:val="24"/>
        </w:rPr>
        <w:t xml:space="preserve"> </w:t>
      </w:r>
      <w:r>
        <w:rPr>
          <w:sz w:val="24"/>
        </w:rPr>
        <w:t>видеороликов,</w:t>
      </w:r>
      <w:r>
        <w:rPr>
          <w:spacing w:val="-3"/>
          <w:sz w:val="24"/>
        </w:rPr>
        <w:t xml:space="preserve"> </w:t>
      </w:r>
      <w:r>
        <w:rPr>
          <w:sz w:val="24"/>
        </w:rPr>
        <w:t>презентаций,</w:t>
      </w:r>
      <w:r>
        <w:rPr>
          <w:spacing w:val="-3"/>
          <w:sz w:val="24"/>
        </w:rPr>
        <w:t xml:space="preserve"> </w:t>
      </w:r>
      <w:r>
        <w:rPr>
          <w:sz w:val="24"/>
        </w:rPr>
        <w:t>мультфильмов;</w:t>
      </w:r>
    </w:p>
    <w:p w:rsidR="001B41ED" w:rsidRDefault="007E4F6E">
      <w:pPr>
        <w:pStyle w:val="a4"/>
        <w:numPr>
          <w:ilvl w:val="1"/>
          <w:numId w:val="166"/>
        </w:numPr>
        <w:tabs>
          <w:tab w:val="left" w:pos="966"/>
        </w:tabs>
        <w:spacing w:before="41" w:line="276" w:lineRule="auto"/>
        <w:ind w:left="821" w:right="7482" w:firstLine="0"/>
        <w:rPr>
          <w:sz w:val="24"/>
        </w:rPr>
      </w:pPr>
      <w:r>
        <w:rPr>
          <w:sz w:val="24"/>
        </w:rPr>
        <w:t>организация выставок (книг, репродукций картин, тематических или</w:t>
      </w:r>
      <w:r>
        <w:rPr>
          <w:spacing w:val="-57"/>
          <w:sz w:val="24"/>
        </w:rPr>
        <w:t xml:space="preserve"> </w:t>
      </w:r>
      <w:r>
        <w:rPr>
          <w:sz w:val="24"/>
        </w:rPr>
        <w:t>авторских,</w:t>
      </w:r>
      <w:r>
        <w:rPr>
          <w:spacing w:val="-1"/>
          <w:sz w:val="24"/>
        </w:rPr>
        <w:t xml:space="preserve"> </w:t>
      </w:r>
      <w:r>
        <w:rPr>
          <w:sz w:val="24"/>
        </w:rPr>
        <w:t>детских</w:t>
      </w:r>
      <w:r>
        <w:rPr>
          <w:spacing w:val="2"/>
          <w:sz w:val="24"/>
        </w:rPr>
        <w:t xml:space="preserve"> </w:t>
      </w:r>
      <w:r>
        <w:rPr>
          <w:sz w:val="24"/>
        </w:rPr>
        <w:t>поделок);</w:t>
      </w:r>
    </w:p>
    <w:p w:rsidR="001B41ED" w:rsidRDefault="007E4F6E">
      <w:pPr>
        <w:pStyle w:val="a4"/>
        <w:numPr>
          <w:ilvl w:val="1"/>
          <w:numId w:val="166"/>
        </w:numPr>
        <w:tabs>
          <w:tab w:val="left" w:pos="966"/>
        </w:tabs>
        <w:spacing w:before="1"/>
        <w:ind w:left="965" w:hanging="145"/>
        <w:rPr>
          <w:sz w:val="24"/>
        </w:rPr>
      </w:pPr>
      <w:r>
        <w:rPr>
          <w:sz w:val="24"/>
        </w:rPr>
        <w:t>экскурсии</w:t>
      </w:r>
      <w:r>
        <w:rPr>
          <w:spacing w:val="-3"/>
          <w:sz w:val="24"/>
        </w:rPr>
        <w:t xml:space="preserve"> </w:t>
      </w:r>
      <w:r>
        <w:rPr>
          <w:sz w:val="24"/>
        </w:rPr>
        <w:t>(в</w:t>
      </w:r>
      <w:r>
        <w:rPr>
          <w:spacing w:val="-5"/>
          <w:sz w:val="24"/>
        </w:rPr>
        <w:t xml:space="preserve"> </w:t>
      </w:r>
      <w:r>
        <w:rPr>
          <w:sz w:val="24"/>
        </w:rPr>
        <w:t>музей,</w:t>
      </w:r>
      <w:r>
        <w:rPr>
          <w:spacing w:val="-3"/>
          <w:sz w:val="24"/>
        </w:rPr>
        <w:t xml:space="preserve"> </w:t>
      </w:r>
      <w:r>
        <w:rPr>
          <w:sz w:val="24"/>
        </w:rPr>
        <w:t>в</w:t>
      </w:r>
      <w:r>
        <w:rPr>
          <w:spacing w:val="-4"/>
          <w:sz w:val="24"/>
        </w:rPr>
        <w:t xml:space="preserve"> </w:t>
      </w:r>
      <w:r>
        <w:rPr>
          <w:sz w:val="24"/>
        </w:rPr>
        <w:t>общеобразовательную</w:t>
      </w:r>
      <w:r>
        <w:rPr>
          <w:spacing w:val="-1"/>
          <w:sz w:val="24"/>
        </w:rPr>
        <w:t xml:space="preserve"> </w:t>
      </w:r>
      <w:r>
        <w:rPr>
          <w:sz w:val="24"/>
        </w:rPr>
        <w:t>организацию);</w:t>
      </w:r>
    </w:p>
    <w:p w:rsidR="001B41ED" w:rsidRDefault="007E4F6E">
      <w:pPr>
        <w:pStyle w:val="a4"/>
        <w:numPr>
          <w:ilvl w:val="1"/>
          <w:numId w:val="166"/>
        </w:numPr>
        <w:tabs>
          <w:tab w:val="left" w:pos="966"/>
        </w:tabs>
        <w:spacing w:before="41"/>
        <w:ind w:left="965" w:hanging="145"/>
        <w:rPr>
          <w:sz w:val="24"/>
        </w:rPr>
      </w:pPr>
      <w:r>
        <w:rPr>
          <w:sz w:val="24"/>
        </w:rPr>
        <w:t>игровые</w:t>
      </w:r>
      <w:r>
        <w:rPr>
          <w:spacing w:val="-5"/>
          <w:sz w:val="24"/>
        </w:rPr>
        <w:t xml:space="preserve"> </w:t>
      </w:r>
      <w:r>
        <w:rPr>
          <w:sz w:val="24"/>
        </w:rPr>
        <w:t>методы</w:t>
      </w:r>
      <w:r>
        <w:rPr>
          <w:spacing w:val="-3"/>
          <w:sz w:val="24"/>
        </w:rPr>
        <w:t xml:space="preserve"> </w:t>
      </w:r>
      <w:r>
        <w:rPr>
          <w:sz w:val="24"/>
        </w:rPr>
        <w:t>(игровая</w:t>
      </w:r>
      <w:r>
        <w:rPr>
          <w:spacing w:val="-4"/>
          <w:sz w:val="24"/>
        </w:rPr>
        <w:t xml:space="preserve"> </w:t>
      </w:r>
      <w:r>
        <w:rPr>
          <w:sz w:val="24"/>
        </w:rPr>
        <w:t>роль,</w:t>
      </w:r>
      <w:r>
        <w:rPr>
          <w:spacing w:val="-3"/>
          <w:sz w:val="24"/>
        </w:rPr>
        <w:t xml:space="preserve"> </w:t>
      </w:r>
      <w:r>
        <w:rPr>
          <w:sz w:val="24"/>
        </w:rPr>
        <w:t>игровая</w:t>
      </w:r>
      <w:r>
        <w:rPr>
          <w:spacing w:val="-3"/>
          <w:sz w:val="24"/>
        </w:rPr>
        <w:t xml:space="preserve"> </w:t>
      </w:r>
      <w:r>
        <w:rPr>
          <w:sz w:val="24"/>
        </w:rPr>
        <w:t>ситуация,</w:t>
      </w:r>
      <w:r>
        <w:rPr>
          <w:spacing w:val="-4"/>
          <w:sz w:val="24"/>
        </w:rPr>
        <w:t xml:space="preserve"> </w:t>
      </w:r>
      <w:r>
        <w:rPr>
          <w:sz w:val="24"/>
        </w:rPr>
        <w:t>игровое</w:t>
      </w:r>
      <w:r>
        <w:rPr>
          <w:spacing w:val="-5"/>
          <w:sz w:val="24"/>
        </w:rPr>
        <w:t xml:space="preserve"> </w:t>
      </w:r>
      <w:r>
        <w:rPr>
          <w:sz w:val="24"/>
        </w:rPr>
        <w:t>действие);</w:t>
      </w:r>
    </w:p>
    <w:p w:rsidR="001B41ED" w:rsidRDefault="007E4F6E">
      <w:pPr>
        <w:pStyle w:val="a4"/>
        <w:numPr>
          <w:ilvl w:val="1"/>
          <w:numId w:val="166"/>
        </w:numPr>
        <w:tabs>
          <w:tab w:val="left" w:pos="987"/>
        </w:tabs>
        <w:spacing w:before="41" w:line="276" w:lineRule="auto"/>
        <w:ind w:right="436" w:firstLine="708"/>
        <w:jc w:val="both"/>
        <w:rPr>
          <w:sz w:val="24"/>
        </w:rPr>
      </w:pPr>
      <w:r>
        <w:rPr>
          <w:sz w:val="24"/>
        </w:rPr>
        <w:t>демонстрация собственной нравственной позиции педагогом, личный пример педагога, приучение к вежливому общению, поощрение</w:t>
      </w:r>
      <w:r>
        <w:rPr>
          <w:spacing w:val="1"/>
          <w:sz w:val="24"/>
        </w:rPr>
        <w:t xml:space="preserve"> </w:t>
      </w:r>
      <w:r>
        <w:rPr>
          <w:sz w:val="24"/>
        </w:rPr>
        <w:t>(одобрение,</w:t>
      </w:r>
      <w:r>
        <w:rPr>
          <w:spacing w:val="-1"/>
          <w:sz w:val="24"/>
        </w:rPr>
        <w:t xml:space="preserve"> </w:t>
      </w:r>
      <w:r>
        <w:rPr>
          <w:sz w:val="24"/>
        </w:rPr>
        <w:t>тактильный контакт, похвала, поощряющий взгляд).</w:t>
      </w:r>
    </w:p>
    <w:p w:rsidR="001B41ED" w:rsidRDefault="007E4F6E">
      <w:pPr>
        <w:pStyle w:val="a3"/>
        <w:spacing w:before="2" w:line="276" w:lineRule="auto"/>
        <w:ind w:left="112" w:right="445"/>
        <w:jc w:val="both"/>
      </w:pPr>
      <w:r>
        <w:t>Таким</w:t>
      </w:r>
      <w:r>
        <w:rPr>
          <w:spacing w:val="-9"/>
        </w:rPr>
        <w:t xml:space="preserve"> </w:t>
      </w:r>
      <w:r>
        <w:t>образом,</w:t>
      </w:r>
      <w:r>
        <w:rPr>
          <w:spacing w:val="-7"/>
        </w:rPr>
        <w:t xml:space="preserve"> </w:t>
      </w:r>
      <w:r>
        <w:t>современные</w:t>
      </w:r>
      <w:r>
        <w:rPr>
          <w:spacing w:val="-10"/>
        </w:rPr>
        <w:t xml:space="preserve"> </w:t>
      </w:r>
      <w:r>
        <w:t>подходы</w:t>
      </w:r>
      <w:r>
        <w:rPr>
          <w:spacing w:val="-8"/>
        </w:rPr>
        <w:t xml:space="preserve"> </w:t>
      </w:r>
      <w:r>
        <w:t>к</w:t>
      </w:r>
      <w:r>
        <w:rPr>
          <w:spacing w:val="-8"/>
        </w:rPr>
        <w:t xml:space="preserve"> </w:t>
      </w:r>
      <w:r>
        <w:t>организации</w:t>
      </w:r>
      <w:r>
        <w:rPr>
          <w:spacing w:val="-6"/>
        </w:rPr>
        <w:t xml:space="preserve"> </w:t>
      </w:r>
      <w:r>
        <w:t>образовательного</w:t>
      </w:r>
      <w:r>
        <w:rPr>
          <w:spacing w:val="-8"/>
        </w:rPr>
        <w:t xml:space="preserve"> </w:t>
      </w:r>
      <w:r>
        <w:t>процесса</w:t>
      </w:r>
      <w:r>
        <w:rPr>
          <w:spacing w:val="-8"/>
        </w:rPr>
        <w:t xml:space="preserve"> </w:t>
      </w:r>
      <w:r>
        <w:t>в</w:t>
      </w:r>
      <w:r>
        <w:rPr>
          <w:spacing w:val="-7"/>
        </w:rPr>
        <w:t xml:space="preserve"> </w:t>
      </w:r>
      <w:r>
        <w:t>ДОУ</w:t>
      </w:r>
      <w:r>
        <w:rPr>
          <w:spacing w:val="-7"/>
        </w:rPr>
        <w:t xml:space="preserve"> </w:t>
      </w:r>
      <w:r>
        <w:t>определяют</w:t>
      </w:r>
      <w:r>
        <w:rPr>
          <w:spacing w:val="-8"/>
        </w:rPr>
        <w:t xml:space="preserve"> </w:t>
      </w:r>
      <w:r>
        <w:t>партнерскую</w:t>
      </w:r>
      <w:r>
        <w:rPr>
          <w:spacing w:val="-4"/>
        </w:rPr>
        <w:t xml:space="preserve"> </w:t>
      </w:r>
      <w:r>
        <w:t>позицию</w:t>
      </w:r>
      <w:r>
        <w:rPr>
          <w:spacing w:val="-8"/>
        </w:rPr>
        <w:t xml:space="preserve"> </w:t>
      </w:r>
      <w:r>
        <w:t>и</w:t>
      </w:r>
      <w:r>
        <w:rPr>
          <w:spacing w:val="-9"/>
        </w:rPr>
        <w:t xml:space="preserve"> </w:t>
      </w:r>
      <w:r>
        <w:t>партнерскую</w:t>
      </w:r>
      <w:r>
        <w:rPr>
          <w:spacing w:val="-58"/>
        </w:rPr>
        <w:t xml:space="preserve"> </w:t>
      </w:r>
      <w:r>
        <w:t>деятельность педагога с детьми как основу совместной деятельности в дошкольном учреждении, как необходимое требование реализации</w:t>
      </w:r>
      <w:r>
        <w:rPr>
          <w:spacing w:val="1"/>
        </w:rPr>
        <w:t xml:space="preserve"> </w:t>
      </w:r>
      <w:r>
        <w:t>ФГОСДО.</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pStyle w:val="Heading2"/>
        <w:spacing w:before="110"/>
        <w:ind w:left="821"/>
      </w:pPr>
      <w:r>
        <w:lastRenderedPageBreak/>
        <w:t>Организация</w:t>
      </w:r>
      <w:r>
        <w:rPr>
          <w:spacing w:val="-8"/>
        </w:rPr>
        <w:t xml:space="preserve"> </w:t>
      </w:r>
      <w:r>
        <w:t>предметно-пространственной</w:t>
      </w:r>
      <w:r>
        <w:rPr>
          <w:spacing w:val="-6"/>
        </w:rPr>
        <w:t xml:space="preserve"> </w:t>
      </w:r>
      <w:r>
        <w:t>среды.</w:t>
      </w:r>
    </w:p>
    <w:p w:rsidR="001B41ED" w:rsidRDefault="007E4F6E">
      <w:pPr>
        <w:pStyle w:val="a3"/>
        <w:spacing w:before="36" w:line="276" w:lineRule="auto"/>
        <w:ind w:left="112"/>
      </w:pPr>
      <w:r>
        <w:t>Реализация</w:t>
      </w:r>
      <w:r>
        <w:rPr>
          <w:spacing w:val="-12"/>
        </w:rPr>
        <w:t xml:space="preserve"> </w:t>
      </w:r>
      <w:r>
        <w:t>воспитательного</w:t>
      </w:r>
      <w:r>
        <w:rPr>
          <w:spacing w:val="-12"/>
        </w:rPr>
        <w:t xml:space="preserve"> </w:t>
      </w:r>
      <w:r>
        <w:t>потенциала</w:t>
      </w:r>
      <w:r>
        <w:rPr>
          <w:spacing w:val="-11"/>
        </w:rPr>
        <w:t xml:space="preserve"> </w:t>
      </w:r>
      <w:r>
        <w:t>предметно-пространственной</w:t>
      </w:r>
      <w:r>
        <w:rPr>
          <w:spacing w:val="-11"/>
        </w:rPr>
        <w:t xml:space="preserve"> </w:t>
      </w:r>
      <w:r>
        <w:t>среды</w:t>
      </w:r>
      <w:r>
        <w:rPr>
          <w:spacing w:val="-9"/>
        </w:rPr>
        <w:t xml:space="preserve"> </w:t>
      </w:r>
      <w:r>
        <w:t>может</w:t>
      </w:r>
      <w:r>
        <w:rPr>
          <w:spacing w:val="-11"/>
        </w:rPr>
        <w:t xml:space="preserve"> </w:t>
      </w:r>
      <w:r>
        <w:t>предусматривать</w:t>
      </w:r>
      <w:r>
        <w:rPr>
          <w:spacing w:val="-9"/>
        </w:rPr>
        <w:t xml:space="preserve"> </w:t>
      </w:r>
      <w:r>
        <w:t>совместную</w:t>
      </w:r>
      <w:r>
        <w:rPr>
          <w:spacing w:val="-11"/>
        </w:rPr>
        <w:t xml:space="preserve"> </w:t>
      </w:r>
      <w:r>
        <w:t>деятельность</w:t>
      </w:r>
      <w:r>
        <w:rPr>
          <w:spacing w:val="-5"/>
        </w:rPr>
        <w:t xml:space="preserve"> </w:t>
      </w:r>
      <w:r>
        <w:t>педагогов,</w:t>
      </w:r>
      <w:r>
        <w:rPr>
          <w:spacing w:val="-57"/>
        </w:rPr>
        <w:t xml:space="preserve"> </w:t>
      </w:r>
      <w:r>
        <w:t>обучающихся,</w:t>
      </w:r>
      <w:r>
        <w:rPr>
          <w:spacing w:val="-2"/>
        </w:rPr>
        <w:t xml:space="preserve"> </w:t>
      </w:r>
      <w:r>
        <w:t>других</w:t>
      </w:r>
      <w:r>
        <w:rPr>
          <w:spacing w:val="3"/>
        </w:rPr>
        <w:t xml:space="preserve"> </w:t>
      </w:r>
      <w:r>
        <w:t>участников</w:t>
      </w:r>
      <w:r>
        <w:rPr>
          <w:spacing w:val="-2"/>
        </w:rPr>
        <w:t xml:space="preserve"> </w:t>
      </w:r>
      <w:r>
        <w:t>образовательных отношений</w:t>
      </w:r>
      <w:r>
        <w:rPr>
          <w:spacing w:val="-4"/>
        </w:rPr>
        <w:t xml:space="preserve"> </w:t>
      </w:r>
      <w:r>
        <w:t>по</w:t>
      </w:r>
      <w:r>
        <w:rPr>
          <w:spacing w:val="-1"/>
        </w:rPr>
        <w:t xml:space="preserve"> </w:t>
      </w:r>
      <w:r>
        <w:t>её</w:t>
      </w:r>
      <w:r>
        <w:rPr>
          <w:spacing w:val="-3"/>
        </w:rPr>
        <w:t xml:space="preserve"> </w:t>
      </w:r>
      <w:r>
        <w:t>созданию,</w:t>
      </w:r>
      <w:r>
        <w:rPr>
          <w:spacing w:val="-4"/>
        </w:rPr>
        <w:t xml:space="preserve"> </w:t>
      </w:r>
      <w:r>
        <w:t>поддержанию,</w:t>
      </w:r>
      <w:r>
        <w:rPr>
          <w:spacing w:val="-1"/>
        </w:rPr>
        <w:t xml:space="preserve"> </w:t>
      </w:r>
      <w:r>
        <w:t>использованию</w:t>
      </w:r>
      <w:r>
        <w:rPr>
          <w:spacing w:val="-2"/>
        </w:rPr>
        <w:t xml:space="preserve"> </w:t>
      </w:r>
      <w:r>
        <w:t>в</w:t>
      </w:r>
      <w:r>
        <w:rPr>
          <w:spacing w:val="-2"/>
        </w:rPr>
        <w:t xml:space="preserve"> </w:t>
      </w:r>
      <w:r>
        <w:t>воспитательном</w:t>
      </w:r>
      <w:r>
        <w:rPr>
          <w:spacing w:val="-3"/>
        </w:rPr>
        <w:t xml:space="preserve"> </w:t>
      </w:r>
      <w:r>
        <w:t>процессе:</w:t>
      </w:r>
    </w:p>
    <w:p w:rsidR="001B41ED" w:rsidRDefault="007E4F6E">
      <w:pPr>
        <w:pStyle w:val="a3"/>
        <w:spacing w:before="1" w:line="276" w:lineRule="auto"/>
        <w:ind w:left="112"/>
      </w:pPr>
      <w:r>
        <w:t>знаки</w:t>
      </w:r>
      <w:r>
        <w:rPr>
          <w:spacing w:val="19"/>
        </w:rPr>
        <w:t xml:space="preserve"> </w:t>
      </w:r>
      <w:r>
        <w:t>и</w:t>
      </w:r>
      <w:r>
        <w:rPr>
          <w:spacing w:val="21"/>
        </w:rPr>
        <w:t xml:space="preserve"> </w:t>
      </w:r>
      <w:r>
        <w:t>символы</w:t>
      </w:r>
      <w:r>
        <w:rPr>
          <w:spacing w:val="19"/>
        </w:rPr>
        <w:t xml:space="preserve"> </w:t>
      </w:r>
      <w:r>
        <w:t>государства,</w:t>
      </w:r>
      <w:r>
        <w:rPr>
          <w:spacing w:val="21"/>
        </w:rPr>
        <w:t xml:space="preserve"> </w:t>
      </w:r>
      <w:r>
        <w:t>региона,</w:t>
      </w:r>
      <w:r>
        <w:rPr>
          <w:spacing w:val="20"/>
        </w:rPr>
        <w:t xml:space="preserve"> </w:t>
      </w:r>
      <w:r>
        <w:t>населенного</w:t>
      </w:r>
      <w:r>
        <w:rPr>
          <w:spacing w:val="20"/>
        </w:rPr>
        <w:t xml:space="preserve"> </w:t>
      </w:r>
      <w:r>
        <w:t>пункта</w:t>
      </w:r>
      <w:r>
        <w:rPr>
          <w:spacing w:val="20"/>
        </w:rPr>
        <w:t xml:space="preserve"> </w:t>
      </w:r>
      <w:r>
        <w:t>и</w:t>
      </w:r>
      <w:r>
        <w:rPr>
          <w:spacing w:val="22"/>
        </w:rPr>
        <w:t xml:space="preserve"> </w:t>
      </w:r>
      <w:r>
        <w:t>ДОО;</w:t>
      </w:r>
      <w:r>
        <w:rPr>
          <w:spacing w:val="20"/>
        </w:rPr>
        <w:t xml:space="preserve"> </w:t>
      </w:r>
      <w:r>
        <w:t>компоненты</w:t>
      </w:r>
      <w:r>
        <w:rPr>
          <w:spacing w:val="21"/>
        </w:rPr>
        <w:t xml:space="preserve"> </w:t>
      </w:r>
      <w:r>
        <w:t>среды,</w:t>
      </w:r>
      <w:r>
        <w:rPr>
          <w:spacing w:val="20"/>
        </w:rPr>
        <w:t xml:space="preserve"> </w:t>
      </w:r>
      <w:r>
        <w:t>отражающие</w:t>
      </w:r>
      <w:r>
        <w:rPr>
          <w:spacing w:val="20"/>
        </w:rPr>
        <w:t xml:space="preserve"> </w:t>
      </w:r>
      <w:r>
        <w:t>региональные,</w:t>
      </w:r>
      <w:r>
        <w:rPr>
          <w:spacing w:val="20"/>
        </w:rPr>
        <w:t xml:space="preserve"> </w:t>
      </w:r>
      <w:r>
        <w:t>этнографические</w:t>
      </w:r>
      <w:r>
        <w:rPr>
          <w:spacing w:val="19"/>
        </w:rPr>
        <w:t xml:space="preserve"> </w:t>
      </w:r>
      <w:r>
        <w:t>и</w:t>
      </w:r>
      <w:r>
        <w:rPr>
          <w:spacing w:val="-57"/>
        </w:rPr>
        <w:t xml:space="preserve"> </w:t>
      </w:r>
      <w:r>
        <w:t>другие</w:t>
      </w:r>
      <w:r>
        <w:rPr>
          <w:spacing w:val="-2"/>
        </w:rPr>
        <w:t xml:space="preserve"> </w:t>
      </w:r>
      <w:r>
        <w:t>особенности</w:t>
      </w:r>
      <w:r>
        <w:rPr>
          <w:spacing w:val="1"/>
        </w:rPr>
        <w:t xml:space="preserve"> </w:t>
      </w:r>
      <w:r>
        <w:t>социокультурных</w:t>
      </w:r>
      <w:r>
        <w:rPr>
          <w:spacing w:val="3"/>
        </w:rPr>
        <w:t xml:space="preserve"> </w:t>
      </w:r>
      <w:r>
        <w:t>условий, в</w:t>
      </w:r>
      <w:r>
        <w:rPr>
          <w:spacing w:val="-1"/>
        </w:rPr>
        <w:t xml:space="preserve"> </w:t>
      </w:r>
      <w:r>
        <w:t>которых</w:t>
      </w:r>
      <w:r>
        <w:rPr>
          <w:spacing w:val="1"/>
        </w:rPr>
        <w:t xml:space="preserve"> </w:t>
      </w:r>
      <w:r>
        <w:t>находится ДОО;</w:t>
      </w:r>
    </w:p>
    <w:p w:rsidR="001B41ED" w:rsidRDefault="007E4F6E">
      <w:pPr>
        <w:pStyle w:val="a3"/>
        <w:spacing w:line="275" w:lineRule="exact"/>
        <w:ind w:left="821" w:firstLine="0"/>
      </w:pPr>
      <w:r>
        <w:t>компоненты</w:t>
      </w:r>
      <w:r>
        <w:rPr>
          <w:spacing w:val="-3"/>
        </w:rPr>
        <w:t xml:space="preserve"> </w:t>
      </w:r>
      <w:r>
        <w:t>среды,</w:t>
      </w:r>
      <w:r>
        <w:rPr>
          <w:spacing w:val="-2"/>
        </w:rPr>
        <w:t xml:space="preserve"> </w:t>
      </w:r>
      <w:r>
        <w:t>отражающие</w:t>
      </w:r>
      <w:r>
        <w:rPr>
          <w:spacing w:val="-3"/>
        </w:rPr>
        <w:t xml:space="preserve"> </w:t>
      </w:r>
      <w:r>
        <w:t>экологичность,</w:t>
      </w:r>
      <w:r>
        <w:rPr>
          <w:spacing w:val="-3"/>
        </w:rPr>
        <w:t xml:space="preserve"> </w:t>
      </w:r>
      <w:r>
        <w:t>природосообразность</w:t>
      </w:r>
      <w:r>
        <w:rPr>
          <w:spacing w:val="-4"/>
        </w:rPr>
        <w:t xml:space="preserve"> </w:t>
      </w:r>
      <w:r>
        <w:t>и</w:t>
      </w:r>
      <w:r>
        <w:rPr>
          <w:spacing w:val="-2"/>
        </w:rPr>
        <w:t xml:space="preserve"> </w:t>
      </w:r>
      <w:r>
        <w:t>безопасность;</w:t>
      </w:r>
    </w:p>
    <w:p w:rsidR="001B41ED" w:rsidRDefault="007E4F6E">
      <w:pPr>
        <w:pStyle w:val="a3"/>
        <w:spacing w:before="41" w:line="276" w:lineRule="auto"/>
        <w:ind w:left="821" w:right="3223" w:firstLine="0"/>
      </w:pPr>
      <w:r>
        <w:t>компоненты среды, обеспечивающие детям возможность общения, игры и совместной деятельности;</w:t>
      </w:r>
      <w:r>
        <w:rPr>
          <w:spacing w:val="1"/>
        </w:rPr>
        <w:t xml:space="preserve"> </w:t>
      </w:r>
      <w:r>
        <w:t>компоненты</w:t>
      </w:r>
      <w:r>
        <w:rPr>
          <w:spacing w:val="-4"/>
        </w:rPr>
        <w:t xml:space="preserve"> </w:t>
      </w:r>
      <w:r>
        <w:t>среды,</w:t>
      </w:r>
      <w:r>
        <w:rPr>
          <w:spacing w:val="-3"/>
        </w:rPr>
        <w:t xml:space="preserve"> </w:t>
      </w:r>
      <w:r>
        <w:t>отражающие</w:t>
      </w:r>
      <w:r>
        <w:rPr>
          <w:spacing w:val="-5"/>
        </w:rPr>
        <w:t xml:space="preserve"> </w:t>
      </w:r>
      <w:r>
        <w:t>ценность</w:t>
      </w:r>
      <w:r>
        <w:rPr>
          <w:spacing w:val="-2"/>
        </w:rPr>
        <w:t xml:space="preserve"> </w:t>
      </w:r>
      <w:r>
        <w:t>семьи,</w:t>
      </w:r>
      <w:r>
        <w:rPr>
          <w:spacing w:val="-4"/>
        </w:rPr>
        <w:t xml:space="preserve"> </w:t>
      </w:r>
      <w:r>
        <w:t>людей</w:t>
      </w:r>
      <w:r>
        <w:rPr>
          <w:spacing w:val="-3"/>
        </w:rPr>
        <w:t xml:space="preserve"> </w:t>
      </w:r>
      <w:r>
        <w:t>разных</w:t>
      </w:r>
      <w:r>
        <w:rPr>
          <w:spacing w:val="-2"/>
        </w:rPr>
        <w:t xml:space="preserve"> </w:t>
      </w:r>
      <w:r>
        <w:t>поколений,</w:t>
      </w:r>
      <w:r>
        <w:rPr>
          <w:spacing w:val="-3"/>
        </w:rPr>
        <w:t xml:space="preserve"> </w:t>
      </w:r>
      <w:r>
        <w:t>радость</w:t>
      </w:r>
      <w:r>
        <w:rPr>
          <w:spacing w:val="-3"/>
        </w:rPr>
        <w:t xml:space="preserve"> </w:t>
      </w:r>
      <w:r>
        <w:t>общения</w:t>
      </w:r>
      <w:r>
        <w:rPr>
          <w:spacing w:val="-3"/>
        </w:rPr>
        <w:t xml:space="preserve"> </w:t>
      </w:r>
      <w:r>
        <w:t>с</w:t>
      </w:r>
      <w:r>
        <w:rPr>
          <w:spacing w:val="-5"/>
        </w:rPr>
        <w:t xml:space="preserve"> </w:t>
      </w:r>
      <w:r>
        <w:t>семьей;</w:t>
      </w:r>
    </w:p>
    <w:p w:rsidR="001B41ED" w:rsidRDefault="007E4F6E">
      <w:pPr>
        <w:pStyle w:val="a3"/>
        <w:spacing w:before="2" w:line="276" w:lineRule="auto"/>
        <w:ind w:left="112" w:right="422"/>
      </w:pPr>
      <w:r>
        <w:t>компоненты среды, обеспечивающие ребёнку возможность познавательного развития, экспериментирования, освоения новых технологий,</w:t>
      </w:r>
      <w:r>
        <w:rPr>
          <w:spacing w:val="-57"/>
        </w:rPr>
        <w:t xml:space="preserve"> </w:t>
      </w:r>
      <w:r>
        <w:t>раскрывающие</w:t>
      </w:r>
      <w:r>
        <w:rPr>
          <w:spacing w:val="-2"/>
        </w:rPr>
        <w:t xml:space="preserve"> </w:t>
      </w:r>
      <w:r>
        <w:t>красоту</w:t>
      </w:r>
      <w:r>
        <w:rPr>
          <w:spacing w:val="-3"/>
        </w:rPr>
        <w:t xml:space="preserve"> </w:t>
      </w:r>
      <w:r>
        <w:t>знаний,</w:t>
      </w:r>
      <w:r>
        <w:rPr>
          <w:spacing w:val="-3"/>
        </w:rPr>
        <w:t xml:space="preserve"> </w:t>
      </w:r>
      <w:r>
        <w:t>необходимость</w:t>
      </w:r>
      <w:r>
        <w:rPr>
          <w:spacing w:val="-2"/>
        </w:rPr>
        <w:t xml:space="preserve"> </w:t>
      </w:r>
      <w:r>
        <w:t>научного познания, формирующие</w:t>
      </w:r>
      <w:r>
        <w:rPr>
          <w:spacing w:val="-2"/>
        </w:rPr>
        <w:t xml:space="preserve"> </w:t>
      </w:r>
      <w:r>
        <w:t>научную картину</w:t>
      </w:r>
      <w:r>
        <w:rPr>
          <w:spacing w:val="-8"/>
        </w:rPr>
        <w:t xml:space="preserve"> </w:t>
      </w:r>
      <w:r>
        <w:t>мира;</w:t>
      </w:r>
    </w:p>
    <w:p w:rsidR="001B41ED" w:rsidRDefault="007E4F6E">
      <w:pPr>
        <w:pStyle w:val="a3"/>
        <w:spacing w:line="276" w:lineRule="auto"/>
        <w:ind w:left="112"/>
      </w:pPr>
      <w:r>
        <w:t>компоненты</w:t>
      </w:r>
      <w:r>
        <w:rPr>
          <w:spacing w:val="19"/>
        </w:rPr>
        <w:t xml:space="preserve"> </w:t>
      </w:r>
      <w:r>
        <w:t>среды,</w:t>
      </w:r>
      <w:r>
        <w:rPr>
          <w:spacing w:val="20"/>
        </w:rPr>
        <w:t xml:space="preserve"> </w:t>
      </w:r>
      <w:r>
        <w:t>обеспечивающие</w:t>
      </w:r>
      <w:r>
        <w:rPr>
          <w:spacing w:val="18"/>
        </w:rPr>
        <w:t xml:space="preserve"> </w:t>
      </w:r>
      <w:r>
        <w:t>ребёнку</w:t>
      </w:r>
      <w:r>
        <w:rPr>
          <w:spacing w:val="17"/>
        </w:rPr>
        <w:t xml:space="preserve"> </w:t>
      </w:r>
      <w:r>
        <w:t>возможность</w:t>
      </w:r>
      <w:r>
        <w:rPr>
          <w:spacing w:val="21"/>
        </w:rPr>
        <w:t xml:space="preserve"> </w:t>
      </w:r>
      <w:r>
        <w:t>посильного</w:t>
      </w:r>
      <w:r>
        <w:rPr>
          <w:spacing w:val="19"/>
        </w:rPr>
        <w:t xml:space="preserve"> </w:t>
      </w:r>
      <w:r>
        <w:t>труда,</w:t>
      </w:r>
      <w:r>
        <w:rPr>
          <w:spacing w:val="22"/>
        </w:rPr>
        <w:t xml:space="preserve"> </w:t>
      </w:r>
      <w:r>
        <w:t>а</w:t>
      </w:r>
      <w:r>
        <w:rPr>
          <w:spacing w:val="19"/>
        </w:rPr>
        <w:t xml:space="preserve"> </w:t>
      </w:r>
      <w:r>
        <w:t>также</w:t>
      </w:r>
      <w:r>
        <w:rPr>
          <w:spacing w:val="18"/>
        </w:rPr>
        <w:t xml:space="preserve"> </w:t>
      </w:r>
      <w:r>
        <w:t>отражающие</w:t>
      </w:r>
      <w:r>
        <w:rPr>
          <w:spacing w:val="19"/>
        </w:rPr>
        <w:t xml:space="preserve"> </w:t>
      </w:r>
      <w:r>
        <w:t>ценности</w:t>
      </w:r>
      <w:r>
        <w:rPr>
          <w:spacing w:val="22"/>
        </w:rPr>
        <w:t xml:space="preserve"> </w:t>
      </w:r>
      <w:r>
        <w:t>труда</w:t>
      </w:r>
      <w:r>
        <w:rPr>
          <w:spacing w:val="18"/>
        </w:rPr>
        <w:t xml:space="preserve"> </w:t>
      </w:r>
      <w:r>
        <w:t>в</w:t>
      </w:r>
      <w:r>
        <w:rPr>
          <w:spacing w:val="19"/>
        </w:rPr>
        <w:t xml:space="preserve"> </w:t>
      </w:r>
      <w:r>
        <w:t>жизни</w:t>
      </w:r>
      <w:r>
        <w:rPr>
          <w:spacing w:val="21"/>
        </w:rPr>
        <w:t xml:space="preserve"> </w:t>
      </w:r>
      <w:r>
        <w:t>человека</w:t>
      </w:r>
      <w:r>
        <w:rPr>
          <w:spacing w:val="18"/>
        </w:rPr>
        <w:t xml:space="preserve"> </w:t>
      </w:r>
      <w:r>
        <w:t>и</w:t>
      </w:r>
      <w:r>
        <w:rPr>
          <w:spacing w:val="-57"/>
        </w:rPr>
        <w:t xml:space="preserve"> </w:t>
      </w:r>
      <w:r>
        <w:t>государства;</w:t>
      </w:r>
    </w:p>
    <w:p w:rsidR="001B41ED" w:rsidRDefault="007E4F6E">
      <w:pPr>
        <w:pStyle w:val="a3"/>
        <w:spacing w:line="276" w:lineRule="auto"/>
        <w:ind w:left="112"/>
      </w:pPr>
      <w:r>
        <w:t>компоненты</w:t>
      </w:r>
      <w:r>
        <w:rPr>
          <w:spacing w:val="42"/>
        </w:rPr>
        <w:t xml:space="preserve"> </w:t>
      </w:r>
      <w:r>
        <w:t>среды,</w:t>
      </w:r>
      <w:r>
        <w:rPr>
          <w:spacing w:val="43"/>
        </w:rPr>
        <w:t xml:space="preserve"> </w:t>
      </w:r>
      <w:r>
        <w:t>обеспечивающие</w:t>
      </w:r>
      <w:r>
        <w:rPr>
          <w:spacing w:val="42"/>
        </w:rPr>
        <w:t xml:space="preserve"> </w:t>
      </w:r>
      <w:r>
        <w:t>ребёнку</w:t>
      </w:r>
      <w:r>
        <w:rPr>
          <w:spacing w:val="40"/>
        </w:rPr>
        <w:t xml:space="preserve"> </w:t>
      </w:r>
      <w:r>
        <w:t>возможности</w:t>
      </w:r>
      <w:r>
        <w:rPr>
          <w:spacing w:val="45"/>
        </w:rPr>
        <w:t xml:space="preserve"> </w:t>
      </w:r>
      <w:r>
        <w:t>для</w:t>
      </w:r>
      <w:r>
        <w:rPr>
          <w:spacing w:val="45"/>
        </w:rPr>
        <w:t xml:space="preserve"> </w:t>
      </w:r>
      <w:r>
        <w:t>укрепления</w:t>
      </w:r>
      <w:r>
        <w:rPr>
          <w:spacing w:val="43"/>
        </w:rPr>
        <w:t xml:space="preserve"> </w:t>
      </w:r>
      <w:r>
        <w:t>здоровья,</w:t>
      </w:r>
      <w:r>
        <w:rPr>
          <w:spacing w:val="43"/>
        </w:rPr>
        <w:t xml:space="preserve"> </w:t>
      </w:r>
      <w:r>
        <w:t>раскрывающие</w:t>
      </w:r>
      <w:r>
        <w:rPr>
          <w:spacing w:val="42"/>
        </w:rPr>
        <w:t xml:space="preserve"> </w:t>
      </w:r>
      <w:r>
        <w:t>смысл</w:t>
      </w:r>
      <w:r>
        <w:rPr>
          <w:spacing w:val="43"/>
        </w:rPr>
        <w:t xml:space="preserve"> </w:t>
      </w:r>
      <w:r>
        <w:t>здорового</w:t>
      </w:r>
      <w:r>
        <w:rPr>
          <w:spacing w:val="43"/>
        </w:rPr>
        <w:t xml:space="preserve"> </w:t>
      </w:r>
      <w:r>
        <w:t>образа</w:t>
      </w:r>
      <w:r>
        <w:rPr>
          <w:spacing w:val="41"/>
        </w:rPr>
        <w:t xml:space="preserve"> </w:t>
      </w:r>
      <w:r>
        <w:t>жизни,</w:t>
      </w:r>
      <w:r>
        <w:rPr>
          <w:spacing w:val="-57"/>
        </w:rPr>
        <w:t xml:space="preserve"> </w:t>
      </w:r>
      <w:r>
        <w:t>физической</w:t>
      </w:r>
      <w:r>
        <w:rPr>
          <w:spacing w:val="-1"/>
        </w:rPr>
        <w:t xml:space="preserve"> </w:t>
      </w:r>
      <w:r>
        <w:t>культуры и спорта;</w:t>
      </w:r>
    </w:p>
    <w:p w:rsidR="001B41ED" w:rsidRDefault="007E4F6E">
      <w:pPr>
        <w:pStyle w:val="a3"/>
        <w:spacing w:line="276" w:lineRule="auto"/>
        <w:ind w:left="112"/>
      </w:pPr>
      <w:r>
        <w:t>компоненты</w:t>
      </w:r>
      <w:r>
        <w:rPr>
          <w:spacing w:val="1"/>
        </w:rPr>
        <w:t xml:space="preserve"> </w:t>
      </w:r>
      <w:r>
        <w:t>среды,</w:t>
      </w:r>
      <w:r>
        <w:rPr>
          <w:spacing w:val="1"/>
        </w:rPr>
        <w:t xml:space="preserve"> </w:t>
      </w:r>
      <w:r>
        <w:t>предоставляющие</w:t>
      </w:r>
      <w:r>
        <w:rPr>
          <w:spacing w:val="1"/>
        </w:rPr>
        <w:t xml:space="preserve"> </w:t>
      </w:r>
      <w:r>
        <w:t>ребёнку</w:t>
      </w:r>
      <w:r>
        <w:rPr>
          <w:spacing w:val="1"/>
        </w:rPr>
        <w:t xml:space="preserve"> </w:t>
      </w:r>
      <w:r>
        <w:t>возможность</w:t>
      </w:r>
      <w:r>
        <w:rPr>
          <w:spacing w:val="1"/>
        </w:rPr>
        <w:t xml:space="preserve"> </w:t>
      </w:r>
      <w:r>
        <w:t>погружения</w:t>
      </w:r>
      <w:r>
        <w:rPr>
          <w:spacing w:val="1"/>
        </w:rPr>
        <w:t xml:space="preserve"> </w:t>
      </w:r>
      <w:r>
        <w:t>в</w:t>
      </w:r>
      <w:r>
        <w:rPr>
          <w:spacing w:val="1"/>
        </w:rPr>
        <w:t xml:space="preserve"> </w:t>
      </w:r>
      <w:r>
        <w:t>культуру</w:t>
      </w:r>
      <w:r>
        <w:rPr>
          <w:spacing w:val="1"/>
        </w:rPr>
        <w:t xml:space="preserve"> </w:t>
      </w:r>
      <w:r>
        <w:t>России,</w:t>
      </w:r>
      <w:r>
        <w:rPr>
          <w:spacing w:val="1"/>
        </w:rPr>
        <w:t xml:space="preserve"> </w:t>
      </w:r>
      <w:r>
        <w:t>знакомства</w:t>
      </w:r>
      <w:r>
        <w:rPr>
          <w:spacing w:val="1"/>
        </w:rPr>
        <w:t xml:space="preserve"> </w:t>
      </w:r>
      <w:r>
        <w:t>с</w:t>
      </w:r>
      <w:r>
        <w:rPr>
          <w:spacing w:val="1"/>
        </w:rPr>
        <w:t xml:space="preserve"> </w:t>
      </w:r>
      <w:r>
        <w:t>особенностями</w:t>
      </w:r>
      <w:r>
        <w:rPr>
          <w:spacing w:val="1"/>
        </w:rPr>
        <w:t xml:space="preserve"> </w:t>
      </w:r>
      <w:r>
        <w:t>традиций</w:t>
      </w:r>
      <w:r>
        <w:rPr>
          <w:spacing w:val="-57"/>
        </w:rPr>
        <w:t xml:space="preserve"> </w:t>
      </w:r>
      <w:r>
        <w:t>многонационального</w:t>
      </w:r>
      <w:r>
        <w:rPr>
          <w:spacing w:val="-1"/>
        </w:rPr>
        <w:t xml:space="preserve"> </w:t>
      </w:r>
      <w:r>
        <w:t>российского народа.</w:t>
      </w:r>
    </w:p>
    <w:p w:rsidR="001B41ED" w:rsidRDefault="007E4F6E">
      <w:pPr>
        <w:pStyle w:val="a3"/>
        <w:spacing w:before="41"/>
        <w:ind w:left="112" w:right="782"/>
      </w:pPr>
      <w:r>
        <w:t>Развивающая предметно-пространственная среда обеспечивает максимальную реализацию образовательного потенциала пространства</w:t>
      </w:r>
      <w:r>
        <w:rPr>
          <w:spacing w:val="-57"/>
        </w:rPr>
        <w:t xml:space="preserve"> </w:t>
      </w:r>
      <w:r>
        <w:t>ДОУ, группы и участка, материалов, оборудования и инвентаря для развития детей дошкольного возраста в соответствии с особенностями</w:t>
      </w:r>
      <w:r>
        <w:rPr>
          <w:spacing w:val="1"/>
        </w:rPr>
        <w:t xml:space="preserve"> </w:t>
      </w:r>
      <w:r>
        <w:t>каждого</w:t>
      </w:r>
      <w:r>
        <w:rPr>
          <w:spacing w:val="-2"/>
        </w:rPr>
        <w:t xml:space="preserve"> </w:t>
      </w:r>
      <w:r>
        <w:t>возрастного</w:t>
      </w:r>
      <w:r>
        <w:rPr>
          <w:spacing w:val="-2"/>
        </w:rPr>
        <w:t xml:space="preserve"> </w:t>
      </w:r>
      <w:r>
        <w:t>этапа,</w:t>
      </w:r>
      <w:r>
        <w:rPr>
          <w:spacing w:val="-2"/>
        </w:rPr>
        <w:t xml:space="preserve"> </w:t>
      </w:r>
      <w:r>
        <w:t>охраны</w:t>
      </w:r>
      <w:r>
        <w:rPr>
          <w:spacing w:val="-2"/>
        </w:rPr>
        <w:t xml:space="preserve"> </w:t>
      </w:r>
      <w:r>
        <w:t>и укрепления</w:t>
      </w:r>
      <w:r>
        <w:rPr>
          <w:spacing w:val="-2"/>
        </w:rPr>
        <w:t xml:space="preserve"> </w:t>
      </w:r>
      <w:r>
        <w:t>их здоровья,</w:t>
      </w:r>
      <w:r>
        <w:rPr>
          <w:spacing w:val="-3"/>
        </w:rPr>
        <w:t xml:space="preserve"> </w:t>
      </w:r>
      <w:r>
        <w:t>возможность</w:t>
      </w:r>
      <w:r>
        <w:rPr>
          <w:spacing w:val="-1"/>
        </w:rPr>
        <w:t xml:space="preserve"> </w:t>
      </w:r>
      <w:r>
        <w:t>общения</w:t>
      </w:r>
      <w:r>
        <w:rPr>
          <w:spacing w:val="-5"/>
        </w:rPr>
        <w:t xml:space="preserve"> </w:t>
      </w:r>
      <w:r>
        <w:t>и</w:t>
      </w:r>
      <w:r>
        <w:rPr>
          <w:spacing w:val="-2"/>
        </w:rPr>
        <w:t xml:space="preserve"> </w:t>
      </w:r>
      <w:r>
        <w:t>совместной</w:t>
      </w:r>
      <w:r>
        <w:rPr>
          <w:spacing w:val="-2"/>
        </w:rPr>
        <w:t xml:space="preserve"> </w:t>
      </w:r>
      <w:r>
        <w:t>деятельности</w:t>
      </w:r>
      <w:r>
        <w:rPr>
          <w:spacing w:val="-1"/>
        </w:rPr>
        <w:t xml:space="preserve"> </w:t>
      </w:r>
      <w:r>
        <w:t>детей</w:t>
      </w:r>
      <w:r>
        <w:rPr>
          <w:spacing w:val="-2"/>
        </w:rPr>
        <w:t xml:space="preserve"> </w:t>
      </w:r>
      <w:r>
        <w:t>(в</w:t>
      </w:r>
      <w:r>
        <w:rPr>
          <w:spacing w:val="-4"/>
        </w:rPr>
        <w:t xml:space="preserve"> </w:t>
      </w:r>
      <w:r>
        <w:t>том</w:t>
      </w:r>
      <w:r>
        <w:rPr>
          <w:spacing w:val="-2"/>
        </w:rPr>
        <w:t xml:space="preserve"> </w:t>
      </w:r>
      <w:r>
        <w:t>числе</w:t>
      </w:r>
      <w:r>
        <w:rPr>
          <w:spacing w:val="-3"/>
        </w:rPr>
        <w:t xml:space="preserve"> </w:t>
      </w:r>
      <w:r>
        <w:t>детей</w:t>
      </w:r>
    </w:p>
    <w:p w:rsidR="001B41ED" w:rsidRDefault="007E4F6E">
      <w:pPr>
        <w:pStyle w:val="a3"/>
        <w:ind w:left="112" w:right="422" w:firstLine="0"/>
      </w:pPr>
      <w:r>
        <w:t>разного возраста) и взрослых, двигательной активности детей, а также возможности для уединения. Развивающая предметно-пространственная</w:t>
      </w:r>
      <w:r>
        <w:rPr>
          <w:spacing w:val="1"/>
        </w:rPr>
        <w:t xml:space="preserve"> </w:t>
      </w:r>
      <w:r>
        <w:t>среда</w:t>
      </w:r>
      <w:r>
        <w:rPr>
          <w:spacing w:val="-4"/>
        </w:rPr>
        <w:t xml:space="preserve"> </w:t>
      </w:r>
      <w:r>
        <w:t>должна</w:t>
      </w:r>
      <w:r>
        <w:rPr>
          <w:spacing w:val="-4"/>
        </w:rPr>
        <w:t xml:space="preserve"> </w:t>
      </w:r>
      <w:r>
        <w:t>строиться</w:t>
      </w:r>
      <w:r>
        <w:rPr>
          <w:spacing w:val="-2"/>
        </w:rPr>
        <w:t xml:space="preserve"> </w:t>
      </w:r>
      <w:r>
        <w:t>с</w:t>
      </w:r>
      <w:r>
        <w:rPr>
          <w:spacing w:val="-2"/>
        </w:rPr>
        <w:t xml:space="preserve"> </w:t>
      </w:r>
      <w:r>
        <w:t>учетом</w:t>
      </w:r>
      <w:r>
        <w:rPr>
          <w:spacing w:val="-2"/>
        </w:rPr>
        <w:t xml:space="preserve"> </w:t>
      </w:r>
      <w:r>
        <w:t>национально-культурных,</w:t>
      </w:r>
      <w:r>
        <w:rPr>
          <w:spacing w:val="-3"/>
        </w:rPr>
        <w:t xml:space="preserve"> </w:t>
      </w:r>
      <w:r>
        <w:t>климатических</w:t>
      </w:r>
      <w:r>
        <w:rPr>
          <w:spacing w:val="1"/>
        </w:rPr>
        <w:t xml:space="preserve"> </w:t>
      </w:r>
      <w:r>
        <w:t>условий,</w:t>
      </w:r>
      <w:r>
        <w:rPr>
          <w:spacing w:val="55"/>
        </w:rPr>
        <w:t xml:space="preserve"> </w:t>
      </w:r>
      <w:r>
        <w:t>в</w:t>
      </w:r>
      <w:r>
        <w:rPr>
          <w:spacing w:val="-3"/>
        </w:rPr>
        <w:t xml:space="preserve"> </w:t>
      </w:r>
      <w:r>
        <w:t>которых</w:t>
      </w:r>
      <w:r>
        <w:rPr>
          <w:spacing w:val="-2"/>
        </w:rPr>
        <w:t xml:space="preserve"> </w:t>
      </w:r>
      <w:r>
        <w:t>осуществляется</w:t>
      </w:r>
      <w:r>
        <w:rPr>
          <w:spacing w:val="-3"/>
        </w:rPr>
        <w:t xml:space="preserve"> </w:t>
      </w:r>
      <w:r>
        <w:t>образовательная</w:t>
      </w:r>
      <w:r>
        <w:rPr>
          <w:spacing w:val="-2"/>
        </w:rPr>
        <w:t xml:space="preserve"> </w:t>
      </w:r>
      <w:r>
        <w:t>деятельность</w:t>
      </w:r>
      <w:r>
        <w:rPr>
          <w:spacing w:val="-2"/>
        </w:rPr>
        <w:t xml:space="preserve"> </w:t>
      </w:r>
      <w:r>
        <w:t>и</w:t>
      </w:r>
      <w:r>
        <w:rPr>
          <w:spacing w:val="-57"/>
        </w:rPr>
        <w:t xml:space="preserve"> </w:t>
      </w:r>
      <w:r>
        <w:t>учетом</w:t>
      </w:r>
      <w:r>
        <w:rPr>
          <w:spacing w:val="-2"/>
        </w:rPr>
        <w:t xml:space="preserve"> </w:t>
      </w:r>
      <w:r>
        <w:t>возрастных</w:t>
      </w:r>
      <w:r>
        <w:rPr>
          <w:spacing w:val="1"/>
        </w:rPr>
        <w:t xml:space="preserve"> </w:t>
      </w:r>
      <w:r>
        <w:t>особенностей детей.</w:t>
      </w:r>
    </w:p>
    <w:p w:rsidR="001B41ED" w:rsidRDefault="007E4F6E">
      <w:pPr>
        <w:pStyle w:val="a3"/>
        <w:ind w:left="112" w:right="422"/>
      </w:pPr>
      <w:r>
        <w:t>При</w:t>
      </w:r>
      <w:r>
        <w:rPr>
          <w:spacing w:val="-3"/>
        </w:rPr>
        <w:t xml:space="preserve"> </w:t>
      </w:r>
      <w:r>
        <w:t>грамотном</w:t>
      </w:r>
      <w:r>
        <w:rPr>
          <w:spacing w:val="-4"/>
        </w:rPr>
        <w:t xml:space="preserve"> </w:t>
      </w:r>
      <w:r>
        <w:t>проектировании</w:t>
      </w:r>
      <w:r>
        <w:rPr>
          <w:spacing w:val="-4"/>
        </w:rPr>
        <w:t xml:space="preserve"> </w:t>
      </w:r>
      <w:r>
        <w:t>РППС</w:t>
      </w:r>
      <w:r>
        <w:rPr>
          <w:spacing w:val="-3"/>
        </w:rPr>
        <w:t xml:space="preserve"> </w:t>
      </w:r>
      <w:r>
        <w:t>в</w:t>
      </w:r>
      <w:r>
        <w:rPr>
          <w:spacing w:val="-3"/>
        </w:rPr>
        <w:t xml:space="preserve"> </w:t>
      </w:r>
      <w:r>
        <w:t>группе,</w:t>
      </w:r>
      <w:r>
        <w:rPr>
          <w:spacing w:val="-3"/>
        </w:rPr>
        <w:t xml:space="preserve"> </w:t>
      </w:r>
      <w:r>
        <w:t>территории</w:t>
      </w:r>
      <w:r>
        <w:rPr>
          <w:spacing w:val="-3"/>
        </w:rPr>
        <w:t xml:space="preserve"> </w:t>
      </w:r>
      <w:r>
        <w:t>и</w:t>
      </w:r>
      <w:r>
        <w:rPr>
          <w:spacing w:val="-1"/>
        </w:rPr>
        <w:t xml:space="preserve"> </w:t>
      </w:r>
      <w:r>
        <w:t>других</w:t>
      </w:r>
      <w:r>
        <w:rPr>
          <w:spacing w:val="-1"/>
        </w:rPr>
        <w:t xml:space="preserve"> </w:t>
      </w:r>
      <w:r>
        <w:t>помещениях</w:t>
      </w:r>
      <w:r>
        <w:rPr>
          <w:spacing w:val="-1"/>
        </w:rPr>
        <w:t xml:space="preserve"> </w:t>
      </w:r>
      <w:r>
        <w:t>детского</w:t>
      </w:r>
      <w:r>
        <w:rPr>
          <w:spacing w:val="-4"/>
        </w:rPr>
        <w:t xml:space="preserve"> </w:t>
      </w:r>
      <w:r>
        <w:t>сада</w:t>
      </w:r>
      <w:r>
        <w:rPr>
          <w:spacing w:val="-4"/>
        </w:rPr>
        <w:t xml:space="preserve"> </w:t>
      </w:r>
      <w:r>
        <w:t>объекты</w:t>
      </w:r>
      <w:r>
        <w:rPr>
          <w:spacing w:val="-2"/>
        </w:rPr>
        <w:t xml:space="preserve"> </w:t>
      </w:r>
      <w:r>
        <w:t>предметной</w:t>
      </w:r>
      <w:r>
        <w:rPr>
          <w:spacing w:val="-3"/>
        </w:rPr>
        <w:t xml:space="preserve"> </w:t>
      </w:r>
      <w:r>
        <w:t>среды</w:t>
      </w:r>
      <w:r>
        <w:rPr>
          <w:spacing w:val="-57"/>
        </w:rPr>
        <w:t xml:space="preserve"> </w:t>
      </w:r>
      <w:r>
        <w:t>положительно воздействуют</w:t>
      </w:r>
      <w:r>
        <w:rPr>
          <w:spacing w:val="-1"/>
        </w:rPr>
        <w:t xml:space="preserve"> </w:t>
      </w:r>
      <w:r>
        <w:t>на</w:t>
      </w:r>
      <w:r>
        <w:rPr>
          <w:spacing w:val="-2"/>
        </w:rPr>
        <w:t xml:space="preserve"> </w:t>
      </w:r>
      <w:r>
        <w:t>эмоциональное</w:t>
      </w:r>
      <w:r>
        <w:rPr>
          <w:spacing w:val="-5"/>
        </w:rPr>
        <w:t xml:space="preserve"> </w:t>
      </w:r>
      <w:r>
        <w:t>состояние</w:t>
      </w:r>
      <w:r>
        <w:rPr>
          <w:spacing w:val="-2"/>
        </w:rPr>
        <w:t xml:space="preserve"> </w:t>
      </w:r>
      <w:r>
        <w:t>ребенка,</w:t>
      </w:r>
      <w:r>
        <w:rPr>
          <w:spacing w:val="-1"/>
        </w:rPr>
        <w:t xml:space="preserve"> </w:t>
      </w:r>
      <w:r>
        <w:t>способствуют</w:t>
      </w:r>
      <w:r>
        <w:rPr>
          <w:spacing w:val="-1"/>
        </w:rPr>
        <w:t xml:space="preserve"> </w:t>
      </w:r>
      <w:r>
        <w:t>его психологической</w:t>
      </w:r>
      <w:r>
        <w:rPr>
          <w:spacing w:val="-1"/>
        </w:rPr>
        <w:t xml:space="preserve"> </w:t>
      </w:r>
      <w:r>
        <w:t>безопасности.</w:t>
      </w:r>
    </w:p>
    <w:p w:rsidR="001B41ED" w:rsidRDefault="007E4F6E">
      <w:pPr>
        <w:pStyle w:val="a3"/>
        <w:spacing w:before="1"/>
        <w:ind w:left="112" w:right="463"/>
      </w:pPr>
      <w:r>
        <w:t>Территория учреждения благоустроена, каждая группа имеет прогулочный участок и прогулочную веранду. Все участки озеленены</w:t>
      </w:r>
      <w:r>
        <w:rPr>
          <w:spacing w:val="1"/>
        </w:rPr>
        <w:t xml:space="preserve"> </w:t>
      </w:r>
      <w:r>
        <w:t>насаждениями различных видов деревьев и кустарников, имеются клумбы с однолетними и многолетними насаждениями, декоративные вазоны,</w:t>
      </w:r>
      <w:r>
        <w:rPr>
          <w:spacing w:val="-57"/>
        </w:rPr>
        <w:t xml:space="preserve"> </w:t>
      </w:r>
      <w:r>
        <w:t>цветники.</w:t>
      </w:r>
    </w:p>
    <w:p w:rsidR="001B41ED" w:rsidRDefault="007E4F6E">
      <w:pPr>
        <w:pStyle w:val="a3"/>
        <w:ind w:left="112" w:right="526"/>
      </w:pPr>
      <w:r>
        <w:t>На территории Д</w:t>
      </w:r>
      <w:r w:rsidR="00711F3C">
        <w:t>ОУ находятся: мини-музей «Казачий курень», фруктовый сад, огород</w:t>
      </w:r>
      <w:r>
        <w:t>, площадки для игровой и</w:t>
      </w:r>
      <w:r>
        <w:rPr>
          <w:spacing w:val="1"/>
        </w:rPr>
        <w:t xml:space="preserve"> </w:t>
      </w:r>
      <w:r>
        <w:t>физкультурной деятельности детей, площадка по изучению и закреплению правил дорожного движения, которые оборудованы в соответствии с</w:t>
      </w:r>
      <w:r>
        <w:rPr>
          <w:spacing w:val="-57"/>
        </w:rPr>
        <w:t xml:space="preserve"> </w:t>
      </w:r>
      <w:r>
        <w:t>возрастными</w:t>
      </w:r>
      <w:r>
        <w:rPr>
          <w:spacing w:val="-1"/>
        </w:rPr>
        <w:t xml:space="preserve"> </w:t>
      </w:r>
      <w:r>
        <w:t>потребностями детей.</w:t>
      </w:r>
      <w:r>
        <w:rPr>
          <w:spacing w:val="2"/>
        </w:rPr>
        <w:t xml:space="preserve"> </w:t>
      </w:r>
      <w:r>
        <w:t>Все</w:t>
      </w:r>
      <w:r>
        <w:rPr>
          <w:spacing w:val="-1"/>
        </w:rPr>
        <w:t xml:space="preserve"> </w:t>
      </w:r>
      <w:r>
        <w:t>оборудование</w:t>
      </w:r>
      <w:r>
        <w:rPr>
          <w:spacing w:val="-1"/>
        </w:rPr>
        <w:t xml:space="preserve"> </w:t>
      </w:r>
      <w:r>
        <w:t>покрашено и</w:t>
      </w:r>
      <w:r>
        <w:rPr>
          <w:spacing w:val="-3"/>
        </w:rPr>
        <w:t xml:space="preserve"> </w:t>
      </w:r>
      <w:r>
        <w:t>закреплено.</w:t>
      </w:r>
    </w:p>
    <w:p w:rsidR="001B41ED" w:rsidRDefault="001B41ED">
      <w:pPr>
        <w:sectPr w:rsidR="001B41ED">
          <w:pgSz w:w="16840" w:h="11910" w:orient="landscape"/>
          <w:pgMar w:top="1100" w:right="300" w:bottom="1200" w:left="1020" w:header="0" w:footer="932" w:gutter="0"/>
          <w:cols w:space="720"/>
        </w:sectPr>
      </w:pPr>
    </w:p>
    <w:p w:rsidR="001B41ED" w:rsidRDefault="007E4F6E">
      <w:pPr>
        <w:pStyle w:val="a3"/>
        <w:spacing w:before="105"/>
        <w:ind w:left="821" w:firstLine="0"/>
      </w:pPr>
      <w:r>
        <w:lastRenderedPageBreak/>
        <w:t>Развивающее</w:t>
      </w:r>
      <w:r>
        <w:rPr>
          <w:spacing w:val="-4"/>
        </w:rPr>
        <w:t xml:space="preserve"> </w:t>
      </w:r>
      <w:r>
        <w:t>пространство</w:t>
      </w:r>
      <w:r>
        <w:rPr>
          <w:spacing w:val="-3"/>
        </w:rPr>
        <w:t xml:space="preserve"> </w:t>
      </w:r>
      <w:r>
        <w:t>ДОУ</w:t>
      </w:r>
      <w:r>
        <w:rPr>
          <w:spacing w:val="-3"/>
        </w:rPr>
        <w:t xml:space="preserve"> </w:t>
      </w:r>
      <w:r>
        <w:t>включает:</w:t>
      </w:r>
    </w:p>
    <w:p w:rsidR="001B41ED" w:rsidRDefault="001B41ED">
      <w:pPr>
        <w:pStyle w:val="a3"/>
        <w:spacing w:before="10" w:after="1"/>
        <w:ind w:left="0" w:firstLine="0"/>
        <w:rPr>
          <w:sz w:val="10"/>
        </w:r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2"/>
        <w:gridCol w:w="4210"/>
        <w:gridCol w:w="7374"/>
      </w:tblGrid>
      <w:tr w:rsidR="001B41ED">
        <w:trPr>
          <w:trHeight w:val="796"/>
        </w:trPr>
        <w:tc>
          <w:tcPr>
            <w:tcW w:w="2902" w:type="dxa"/>
          </w:tcPr>
          <w:p w:rsidR="001B41ED" w:rsidRDefault="001B41ED">
            <w:pPr>
              <w:pStyle w:val="TableParagraph"/>
              <w:spacing w:before="9"/>
              <w:ind w:left="0"/>
              <w:rPr>
                <w:sz w:val="30"/>
              </w:rPr>
            </w:pPr>
          </w:p>
          <w:p w:rsidR="001B41ED" w:rsidRDefault="007E4F6E">
            <w:pPr>
              <w:pStyle w:val="TableParagraph"/>
              <w:ind w:left="1202"/>
              <w:rPr>
                <w:sz w:val="24"/>
              </w:rPr>
            </w:pPr>
            <w:r>
              <w:rPr>
                <w:sz w:val="24"/>
              </w:rPr>
              <w:t>Помещение</w:t>
            </w:r>
          </w:p>
        </w:tc>
        <w:tc>
          <w:tcPr>
            <w:tcW w:w="4210" w:type="dxa"/>
          </w:tcPr>
          <w:p w:rsidR="001B41ED" w:rsidRDefault="001B41ED">
            <w:pPr>
              <w:pStyle w:val="TableParagraph"/>
              <w:spacing w:before="9"/>
              <w:ind w:left="0"/>
              <w:rPr>
                <w:sz w:val="30"/>
              </w:rPr>
            </w:pPr>
          </w:p>
          <w:p w:rsidR="001B41ED" w:rsidRDefault="007E4F6E">
            <w:pPr>
              <w:pStyle w:val="TableParagraph"/>
              <w:ind w:left="1766"/>
              <w:rPr>
                <w:sz w:val="24"/>
              </w:rPr>
            </w:pPr>
            <w:r>
              <w:rPr>
                <w:sz w:val="24"/>
              </w:rPr>
              <w:t>Деятельность</w:t>
            </w:r>
          </w:p>
        </w:tc>
        <w:tc>
          <w:tcPr>
            <w:tcW w:w="7374" w:type="dxa"/>
          </w:tcPr>
          <w:p w:rsidR="001B41ED" w:rsidRDefault="001B41ED">
            <w:pPr>
              <w:pStyle w:val="TableParagraph"/>
              <w:spacing w:before="9"/>
              <w:ind w:left="0"/>
              <w:rPr>
                <w:sz w:val="30"/>
              </w:rPr>
            </w:pPr>
          </w:p>
          <w:p w:rsidR="001B41ED" w:rsidRDefault="007E4F6E">
            <w:pPr>
              <w:pStyle w:val="TableParagraph"/>
              <w:ind w:left="3435" w:right="2718"/>
              <w:jc w:val="center"/>
              <w:rPr>
                <w:sz w:val="24"/>
              </w:rPr>
            </w:pPr>
            <w:r>
              <w:rPr>
                <w:sz w:val="24"/>
              </w:rPr>
              <w:t>Оснащение</w:t>
            </w:r>
          </w:p>
        </w:tc>
      </w:tr>
      <w:tr w:rsidR="001B41ED">
        <w:trPr>
          <w:trHeight w:val="3295"/>
        </w:trPr>
        <w:tc>
          <w:tcPr>
            <w:tcW w:w="2902" w:type="dxa"/>
          </w:tcPr>
          <w:p w:rsidR="001B41ED" w:rsidRDefault="00711F3C" w:rsidP="00711F3C">
            <w:pPr>
              <w:pStyle w:val="TableParagraph"/>
              <w:spacing w:before="114" w:line="278" w:lineRule="auto"/>
              <w:ind w:right="95"/>
              <w:rPr>
                <w:sz w:val="24"/>
              </w:rPr>
            </w:pPr>
            <w:r>
              <w:rPr>
                <w:sz w:val="24"/>
              </w:rPr>
              <w:t>Музыкальный зал</w:t>
            </w:r>
          </w:p>
        </w:tc>
        <w:tc>
          <w:tcPr>
            <w:tcW w:w="4210" w:type="dxa"/>
          </w:tcPr>
          <w:p w:rsidR="001B41ED" w:rsidRDefault="007E4F6E">
            <w:pPr>
              <w:pStyle w:val="TableParagraph"/>
              <w:tabs>
                <w:tab w:val="left" w:pos="1665"/>
              </w:tabs>
              <w:spacing w:before="114" w:line="278" w:lineRule="auto"/>
              <w:ind w:left="110" w:right="781"/>
              <w:rPr>
                <w:sz w:val="24"/>
              </w:rPr>
            </w:pPr>
            <w:r>
              <w:rPr>
                <w:sz w:val="24"/>
              </w:rPr>
              <w:t>Развитие</w:t>
            </w:r>
            <w:r>
              <w:rPr>
                <w:sz w:val="24"/>
              </w:rPr>
              <w:tab/>
              <w:t>музыкально</w:t>
            </w:r>
            <w:r>
              <w:rPr>
                <w:spacing w:val="1"/>
                <w:sz w:val="24"/>
              </w:rPr>
              <w:t xml:space="preserve"> </w:t>
            </w:r>
            <w:r>
              <w:rPr>
                <w:sz w:val="24"/>
              </w:rPr>
              <w:t>–</w:t>
            </w:r>
            <w:r>
              <w:rPr>
                <w:spacing w:val="1"/>
                <w:sz w:val="24"/>
              </w:rPr>
              <w:t xml:space="preserve"> </w:t>
            </w:r>
            <w:r>
              <w:rPr>
                <w:sz w:val="24"/>
              </w:rPr>
              <w:t>художественной</w:t>
            </w:r>
            <w:r>
              <w:rPr>
                <w:spacing w:val="-8"/>
                <w:sz w:val="24"/>
              </w:rPr>
              <w:t xml:space="preserve"> </w:t>
            </w:r>
            <w:r>
              <w:rPr>
                <w:sz w:val="24"/>
              </w:rPr>
              <w:t>деятельности</w:t>
            </w:r>
            <w:r>
              <w:rPr>
                <w:spacing w:val="-8"/>
                <w:sz w:val="24"/>
              </w:rPr>
              <w:t xml:space="preserve"> </w:t>
            </w:r>
            <w:r>
              <w:rPr>
                <w:sz w:val="24"/>
              </w:rPr>
              <w:t>и</w:t>
            </w:r>
          </w:p>
          <w:p w:rsidR="001B41ED" w:rsidRDefault="007E4F6E">
            <w:pPr>
              <w:pStyle w:val="TableParagraph"/>
              <w:spacing w:line="272" w:lineRule="exact"/>
              <w:ind w:left="110"/>
              <w:rPr>
                <w:sz w:val="24"/>
              </w:rPr>
            </w:pPr>
            <w:r>
              <w:rPr>
                <w:sz w:val="24"/>
              </w:rPr>
              <w:t>эмоционально-волевой</w:t>
            </w:r>
            <w:r>
              <w:rPr>
                <w:spacing w:val="-5"/>
                <w:sz w:val="24"/>
              </w:rPr>
              <w:t xml:space="preserve"> </w:t>
            </w:r>
            <w:r>
              <w:rPr>
                <w:sz w:val="24"/>
              </w:rPr>
              <w:t>сферы</w:t>
            </w:r>
            <w:r>
              <w:rPr>
                <w:spacing w:val="-5"/>
                <w:sz w:val="24"/>
              </w:rPr>
              <w:t xml:space="preserve"> </w:t>
            </w:r>
            <w:r>
              <w:rPr>
                <w:sz w:val="24"/>
              </w:rPr>
              <w:t>детей.</w:t>
            </w:r>
          </w:p>
        </w:tc>
        <w:tc>
          <w:tcPr>
            <w:tcW w:w="7374" w:type="dxa"/>
          </w:tcPr>
          <w:p w:rsidR="001B41ED" w:rsidRDefault="007E4F6E">
            <w:pPr>
              <w:pStyle w:val="TableParagraph"/>
              <w:spacing w:before="114" w:line="276" w:lineRule="auto"/>
              <w:ind w:left="110" w:right="187"/>
              <w:rPr>
                <w:sz w:val="24"/>
              </w:rPr>
            </w:pPr>
            <w:r>
              <w:rPr>
                <w:sz w:val="24"/>
              </w:rPr>
              <w:t>Музыкальные инструменты: для взрослых (пианино) и для детей</w:t>
            </w:r>
            <w:r>
              <w:rPr>
                <w:spacing w:val="1"/>
                <w:sz w:val="24"/>
              </w:rPr>
              <w:t xml:space="preserve"> </w:t>
            </w:r>
            <w:r>
              <w:rPr>
                <w:sz w:val="24"/>
              </w:rPr>
              <w:t>(наборы русских народных музыкальных инструментов: трещотки,</w:t>
            </w:r>
            <w:r>
              <w:rPr>
                <w:spacing w:val="1"/>
                <w:sz w:val="24"/>
              </w:rPr>
              <w:t xml:space="preserve"> </w:t>
            </w:r>
            <w:r>
              <w:rPr>
                <w:sz w:val="24"/>
              </w:rPr>
              <w:t>погремушки, треугольники, а так же металлофоны, маракасы, гусли,</w:t>
            </w:r>
            <w:r>
              <w:rPr>
                <w:spacing w:val="-57"/>
                <w:sz w:val="24"/>
              </w:rPr>
              <w:t xml:space="preserve"> </w:t>
            </w:r>
            <w:r>
              <w:rPr>
                <w:sz w:val="24"/>
              </w:rPr>
              <w:t>деревянные</w:t>
            </w:r>
            <w:r>
              <w:rPr>
                <w:spacing w:val="-3"/>
                <w:sz w:val="24"/>
              </w:rPr>
              <w:t xml:space="preserve"> </w:t>
            </w:r>
            <w:r>
              <w:rPr>
                <w:sz w:val="24"/>
              </w:rPr>
              <w:t>ложки,</w:t>
            </w:r>
            <w:r>
              <w:rPr>
                <w:spacing w:val="-1"/>
                <w:sz w:val="24"/>
              </w:rPr>
              <w:t xml:space="preserve"> </w:t>
            </w:r>
            <w:r>
              <w:rPr>
                <w:sz w:val="24"/>
              </w:rPr>
              <w:t>гармошки,</w:t>
            </w:r>
            <w:r>
              <w:rPr>
                <w:spacing w:val="-1"/>
                <w:sz w:val="24"/>
              </w:rPr>
              <w:t xml:space="preserve"> </w:t>
            </w:r>
            <w:r>
              <w:rPr>
                <w:sz w:val="24"/>
              </w:rPr>
              <w:t>дудочки,</w:t>
            </w:r>
            <w:r>
              <w:rPr>
                <w:spacing w:val="-1"/>
                <w:sz w:val="24"/>
              </w:rPr>
              <w:t xml:space="preserve"> </w:t>
            </w:r>
            <w:r>
              <w:rPr>
                <w:sz w:val="24"/>
              </w:rPr>
              <w:t>цымбалы,</w:t>
            </w:r>
            <w:r>
              <w:rPr>
                <w:spacing w:val="-2"/>
                <w:sz w:val="24"/>
              </w:rPr>
              <w:t xml:space="preserve"> </w:t>
            </w:r>
            <w:r>
              <w:rPr>
                <w:sz w:val="24"/>
              </w:rPr>
              <w:t>свирель,</w:t>
            </w:r>
          </w:p>
          <w:p w:rsidR="001B41ED" w:rsidRDefault="007E4F6E">
            <w:pPr>
              <w:pStyle w:val="TableParagraph"/>
              <w:spacing w:before="1" w:line="276" w:lineRule="auto"/>
              <w:ind w:left="110" w:right="711"/>
              <w:rPr>
                <w:sz w:val="24"/>
              </w:rPr>
            </w:pPr>
            <w:r>
              <w:rPr>
                <w:sz w:val="24"/>
              </w:rPr>
              <w:t>барабаны, колокольчики, бубен); флажки, ленты, султанчики,</w:t>
            </w:r>
            <w:r>
              <w:rPr>
                <w:spacing w:val="1"/>
                <w:sz w:val="24"/>
              </w:rPr>
              <w:t xml:space="preserve"> </w:t>
            </w:r>
            <w:r>
              <w:rPr>
                <w:sz w:val="24"/>
              </w:rPr>
              <w:t>платочки;</w:t>
            </w:r>
            <w:r>
              <w:rPr>
                <w:spacing w:val="-5"/>
                <w:sz w:val="24"/>
              </w:rPr>
              <w:t xml:space="preserve"> </w:t>
            </w:r>
            <w:r>
              <w:rPr>
                <w:sz w:val="24"/>
              </w:rPr>
              <w:t>портьера</w:t>
            </w:r>
            <w:r>
              <w:rPr>
                <w:spacing w:val="-3"/>
                <w:sz w:val="24"/>
              </w:rPr>
              <w:t xml:space="preserve"> </w:t>
            </w:r>
            <w:r>
              <w:rPr>
                <w:sz w:val="24"/>
              </w:rPr>
              <w:t>декоративная</w:t>
            </w:r>
            <w:r>
              <w:rPr>
                <w:spacing w:val="-2"/>
                <w:sz w:val="24"/>
              </w:rPr>
              <w:t xml:space="preserve"> </w:t>
            </w:r>
            <w:r>
              <w:rPr>
                <w:sz w:val="24"/>
              </w:rPr>
              <w:t>(сменная)</w:t>
            </w:r>
            <w:r>
              <w:rPr>
                <w:spacing w:val="-4"/>
                <w:sz w:val="24"/>
              </w:rPr>
              <w:t xml:space="preserve"> </w:t>
            </w:r>
            <w:r>
              <w:rPr>
                <w:sz w:val="24"/>
              </w:rPr>
              <w:t>для</w:t>
            </w:r>
            <w:r>
              <w:rPr>
                <w:spacing w:val="-2"/>
                <w:sz w:val="24"/>
              </w:rPr>
              <w:t xml:space="preserve"> </w:t>
            </w:r>
            <w:r>
              <w:rPr>
                <w:sz w:val="24"/>
              </w:rPr>
              <w:t>моделирования</w:t>
            </w:r>
            <w:r>
              <w:rPr>
                <w:spacing w:val="-57"/>
                <w:sz w:val="24"/>
              </w:rPr>
              <w:t xml:space="preserve"> </w:t>
            </w:r>
            <w:r>
              <w:rPr>
                <w:sz w:val="24"/>
              </w:rPr>
              <w:t>РППС; полотна (сменные) цветные для моделирования РППС,</w:t>
            </w:r>
            <w:r>
              <w:rPr>
                <w:spacing w:val="1"/>
                <w:sz w:val="24"/>
              </w:rPr>
              <w:t xml:space="preserve"> </w:t>
            </w:r>
            <w:r>
              <w:rPr>
                <w:sz w:val="24"/>
              </w:rPr>
              <w:t>технические средства (музыкальная акустическая система,</w:t>
            </w:r>
            <w:r>
              <w:rPr>
                <w:spacing w:val="1"/>
                <w:sz w:val="24"/>
              </w:rPr>
              <w:t xml:space="preserve"> </w:t>
            </w:r>
            <w:r>
              <w:rPr>
                <w:sz w:val="24"/>
              </w:rPr>
              <w:t>мобильная</w:t>
            </w:r>
            <w:r>
              <w:rPr>
                <w:spacing w:val="-3"/>
                <w:sz w:val="24"/>
              </w:rPr>
              <w:t xml:space="preserve"> </w:t>
            </w:r>
            <w:r>
              <w:rPr>
                <w:sz w:val="24"/>
              </w:rPr>
              <w:t>музыкальная</w:t>
            </w:r>
            <w:r>
              <w:rPr>
                <w:spacing w:val="-3"/>
                <w:sz w:val="24"/>
              </w:rPr>
              <w:t xml:space="preserve"> </w:t>
            </w:r>
            <w:r>
              <w:rPr>
                <w:sz w:val="24"/>
              </w:rPr>
              <w:t>колонка,</w:t>
            </w:r>
            <w:r>
              <w:rPr>
                <w:spacing w:val="-3"/>
                <w:sz w:val="24"/>
              </w:rPr>
              <w:t xml:space="preserve"> </w:t>
            </w:r>
            <w:r>
              <w:rPr>
                <w:sz w:val="24"/>
              </w:rPr>
              <w:t>микрофоны,</w:t>
            </w:r>
            <w:r>
              <w:rPr>
                <w:spacing w:val="-3"/>
                <w:sz w:val="24"/>
              </w:rPr>
              <w:t xml:space="preserve"> </w:t>
            </w:r>
            <w:r>
              <w:rPr>
                <w:sz w:val="24"/>
              </w:rPr>
              <w:t>мультимедийная</w:t>
            </w:r>
          </w:p>
          <w:p w:rsidR="001B41ED" w:rsidRDefault="007E4F6E">
            <w:pPr>
              <w:pStyle w:val="TableParagraph"/>
              <w:spacing w:before="1"/>
              <w:ind w:left="110"/>
              <w:rPr>
                <w:sz w:val="24"/>
              </w:rPr>
            </w:pPr>
            <w:r>
              <w:rPr>
                <w:sz w:val="24"/>
              </w:rPr>
              <w:t>установка).</w:t>
            </w:r>
          </w:p>
        </w:tc>
      </w:tr>
      <w:tr w:rsidR="001B41ED">
        <w:trPr>
          <w:trHeight w:val="2702"/>
        </w:trPr>
        <w:tc>
          <w:tcPr>
            <w:tcW w:w="2902" w:type="dxa"/>
            <w:tcBorders>
              <w:top w:val="nil"/>
            </w:tcBorders>
          </w:tcPr>
          <w:p w:rsidR="001B41ED" w:rsidRDefault="00711F3C">
            <w:pPr>
              <w:rPr>
                <w:sz w:val="2"/>
                <w:szCs w:val="2"/>
              </w:rPr>
            </w:pPr>
            <w:r>
              <w:rPr>
                <w:sz w:val="24"/>
              </w:rPr>
              <w:t xml:space="preserve">Спортивный </w:t>
            </w:r>
            <w:r>
              <w:rPr>
                <w:spacing w:val="-57"/>
                <w:sz w:val="24"/>
              </w:rPr>
              <w:t xml:space="preserve">  </w:t>
            </w:r>
            <w:r>
              <w:rPr>
                <w:sz w:val="24"/>
              </w:rPr>
              <w:t>зал</w:t>
            </w:r>
          </w:p>
        </w:tc>
        <w:tc>
          <w:tcPr>
            <w:tcW w:w="4210" w:type="dxa"/>
          </w:tcPr>
          <w:p w:rsidR="001B41ED" w:rsidRDefault="007E4F6E">
            <w:pPr>
              <w:pStyle w:val="TableParagraph"/>
              <w:spacing w:before="114" w:line="276" w:lineRule="auto"/>
              <w:ind w:left="110" w:right="741"/>
              <w:rPr>
                <w:sz w:val="24"/>
              </w:rPr>
            </w:pPr>
            <w:r>
              <w:rPr>
                <w:sz w:val="24"/>
              </w:rPr>
              <w:t>Укрепление здоровья детей,</w:t>
            </w:r>
            <w:r>
              <w:rPr>
                <w:spacing w:val="1"/>
                <w:sz w:val="24"/>
              </w:rPr>
              <w:t xml:space="preserve"> </w:t>
            </w:r>
            <w:r>
              <w:rPr>
                <w:sz w:val="24"/>
              </w:rPr>
              <w:t>приобщение</w:t>
            </w:r>
            <w:r>
              <w:rPr>
                <w:spacing w:val="-2"/>
                <w:sz w:val="24"/>
              </w:rPr>
              <w:t xml:space="preserve"> </w:t>
            </w:r>
            <w:r>
              <w:rPr>
                <w:sz w:val="24"/>
              </w:rPr>
              <w:t>к здоровому</w:t>
            </w:r>
            <w:r>
              <w:rPr>
                <w:spacing w:val="-5"/>
                <w:sz w:val="24"/>
              </w:rPr>
              <w:t xml:space="preserve"> </w:t>
            </w:r>
            <w:r>
              <w:rPr>
                <w:sz w:val="24"/>
              </w:rPr>
              <w:t>образу</w:t>
            </w:r>
          </w:p>
          <w:p w:rsidR="001B41ED" w:rsidRDefault="007E4F6E">
            <w:pPr>
              <w:pStyle w:val="TableParagraph"/>
              <w:spacing w:line="275" w:lineRule="exact"/>
              <w:ind w:left="110"/>
              <w:rPr>
                <w:sz w:val="24"/>
              </w:rPr>
            </w:pPr>
            <w:r>
              <w:rPr>
                <w:sz w:val="24"/>
              </w:rPr>
              <w:t>жизни,</w:t>
            </w:r>
            <w:r>
              <w:rPr>
                <w:spacing w:val="-4"/>
                <w:sz w:val="24"/>
              </w:rPr>
              <w:t xml:space="preserve"> </w:t>
            </w:r>
            <w:r>
              <w:rPr>
                <w:sz w:val="24"/>
              </w:rPr>
              <w:t>развитие</w:t>
            </w:r>
            <w:r>
              <w:rPr>
                <w:spacing w:val="-5"/>
                <w:sz w:val="24"/>
              </w:rPr>
              <w:t xml:space="preserve"> </w:t>
            </w:r>
            <w:r>
              <w:rPr>
                <w:sz w:val="24"/>
              </w:rPr>
              <w:t>физических</w:t>
            </w:r>
            <w:r>
              <w:rPr>
                <w:spacing w:val="-5"/>
                <w:sz w:val="24"/>
              </w:rPr>
              <w:t xml:space="preserve"> </w:t>
            </w:r>
            <w:r>
              <w:rPr>
                <w:sz w:val="24"/>
              </w:rPr>
              <w:t>качеств.</w:t>
            </w:r>
          </w:p>
          <w:p w:rsidR="001B41ED" w:rsidRDefault="007E4F6E">
            <w:pPr>
              <w:pStyle w:val="TableParagraph"/>
              <w:spacing w:before="163" w:line="276" w:lineRule="auto"/>
              <w:ind w:left="110" w:right="753"/>
              <w:rPr>
                <w:sz w:val="24"/>
              </w:rPr>
            </w:pPr>
            <w:r>
              <w:rPr>
                <w:sz w:val="24"/>
              </w:rPr>
              <w:t>Формирование у воспитанников</w:t>
            </w:r>
            <w:r>
              <w:rPr>
                <w:spacing w:val="-57"/>
                <w:sz w:val="24"/>
              </w:rPr>
              <w:t xml:space="preserve"> </w:t>
            </w:r>
            <w:r>
              <w:rPr>
                <w:sz w:val="24"/>
              </w:rPr>
              <w:t>двигательной</w:t>
            </w:r>
            <w:r>
              <w:rPr>
                <w:spacing w:val="-1"/>
                <w:sz w:val="24"/>
              </w:rPr>
              <w:t xml:space="preserve"> </w:t>
            </w:r>
            <w:r>
              <w:rPr>
                <w:sz w:val="24"/>
              </w:rPr>
              <w:t>активности.</w:t>
            </w:r>
          </w:p>
          <w:p w:rsidR="001B41ED" w:rsidRDefault="007E4F6E">
            <w:pPr>
              <w:pStyle w:val="TableParagraph"/>
              <w:spacing w:before="119" w:line="276" w:lineRule="auto"/>
              <w:ind w:left="110" w:right="685"/>
              <w:rPr>
                <w:sz w:val="24"/>
              </w:rPr>
            </w:pPr>
            <w:r>
              <w:rPr>
                <w:sz w:val="24"/>
              </w:rPr>
              <w:t>Развитие</w:t>
            </w:r>
            <w:r>
              <w:rPr>
                <w:spacing w:val="-9"/>
                <w:sz w:val="24"/>
              </w:rPr>
              <w:t xml:space="preserve"> </w:t>
            </w:r>
            <w:r>
              <w:rPr>
                <w:sz w:val="24"/>
              </w:rPr>
              <w:t>эмоционально-</w:t>
            </w:r>
            <w:r>
              <w:rPr>
                <w:spacing w:val="-9"/>
                <w:sz w:val="24"/>
              </w:rPr>
              <w:t xml:space="preserve"> </w:t>
            </w:r>
            <w:r>
              <w:rPr>
                <w:sz w:val="24"/>
              </w:rPr>
              <w:t>волевой</w:t>
            </w:r>
            <w:r>
              <w:rPr>
                <w:spacing w:val="-57"/>
                <w:sz w:val="24"/>
              </w:rPr>
              <w:t xml:space="preserve"> </w:t>
            </w:r>
            <w:r>
              <w:rPr>
                <w:sz w:val="24"/>
              </w:rPr>
              <w:t>сферы</w:t>
            </w:r>
            <w:r>
              <w:rPr>
                <w:spacing w:val="-2"/>
                <w:sz w:val="24"/>
              </w:rPr>
              <w:t xml:space="preserve"> </w:t>
            </w:r>
            <w:r>
              <w:rPr>
                <w:sz w:val="24"/>
              </w:rPr>
              <w:t>детей.</w:t>
            </w:r>
          </w:p>
        </w:tc>
        <w:tc>
          <w:tcPr>
            <w:tcW w:w="7374" w:type="dxa"/>
          </w:tcPr>
          <w:p w:rsidR="001B41ED" w:rsidRDefault="001B41ED">
            <w:pPr>
              <w:pStyle w:val="TableParagraph"/>
              <w:spacing w:before="9"/>
              <w:ind w:left="0"/>
              <w:rPr>
                <w:sz w:val="30"/>
              </w:rPr>
            </w:pPr>
          </w:p>
          <w:p w:rsidR="001B41ED" w:rsidRDefault="007E4F6E">
            <w:pPr>
              <w:pStyle w:val="TableParagraph"/>
              <w:spacing w:line="276" w:lineRule="auto"/>
              <w:ind w:left="110" w:right="298"/>
              <w:rPr>
                <w:sz w:val="24"/>
              </w:rPr>
            </w:pPr>
            <w:r>
              <w:rPr>
                <w:sz w:val="24"/>
              </w:rPr>
              <w:t>Гимнастические скамейки, маты, мячи, обручи, скакалки, канаты,</w:t>
            </w:r>
            <w:r>
              <w:rPr>
                <w:spacing w:val="1"/>
                <w:sz w:val="24"/>
              </w:rPr>
              <w:t xml:space="preserve"> </w:t>
            </w:r>
            <w:r>
              <w:rPr>
                <w:sz w:val="24"/>
              </w:rPr>
              <w:t>нестандартное оборудование, дорожка здоровья, оборудование для</w:t>
            </w:r>
            <w:r>
              <w:rPr>
                <w:spacing w:val="-57"/>
                <w:sz w:val="24"/>
              </w:rPr>
              <w:t xml:space="preserve"> </w:t>
            </w:r>
            <w:r>
              <w:rPr>
                <w:sz w:val="24"/>
              </w:rPr>
              <w:t>прыжков, метания, лазания, равновесия, степ-платформы, корзины</w:t>
            </w:r>
            <w:r>
              <w:rPr>
                <w:spacing w:val="1"/>
                <w:sz w:val="24"/>
              </w:rPr>
              <w:t xml:space="preserve"> </w:t>
            </w:r>
            <w:r>
              <w:rPr>
                <w:sz w:val="24"/>
              </w:rPr>
              <w:t>для метания, фитболы. Инвентарь и оборудование для организации</w:t>
            </w:r>
            <w:r>
              <w:rPr>
                <w:spacing w:val="-57"/>
                <w:sz w:val="24"/>
              </w:rPr>
              <w:t xml:space="preserve"> </w:t>
            </w:r>
            <w:r>
              <w:rPr>
                <w:sz w:val="24"/>
              </w:rPr>
              <w:t>двигательной активности детей на свежем воздухе (лыжи, клюшки,</w:t>
            </w:r>
            <w:r>
              <w:rPr>
                <w:spacing w:val="-57"/>
                <w:sz w:val="24"/>
              </w:rPr>
              <w:t xml:space="preserve"> </w:t>
            </w:r>
            <w:r>
              <w:rPr>
                <w:sz w:val="24"/>
              </w:rPr>
              <w:t>мячи и др.) Атрибуты к подвижным, малоподвижным, народным,</w:t>
            </w:r>
            <w:r>
              <w:rPr>
                <w:spacing w:val="1"/>
                <w:sz w:val="24"/>
              </w:rPr>
              <w:t xml:space="preserve"> </w:t>
            </w:r>
            <w:r>
              <w:rPr>
                <w:sz w:val="24"/>
              </w:rPr>
              <w:t>казачьим</w:t>
            </w:r>
            <w:r>
              <w:rPr>
                <w:spacing w:val="-2"/>
                <w:sz w:val="24"/>
              </w:rPr>
              <w:t xml:space="preserve"> </w:t>
            </w:r>
            <w:r>
              <w:rPr>
                <w:sz w:val="24"/>
              </w:rPr>
              <w:t>играм.</w:t>
            </w:r>
          </w:p>
        </w:tc>
      </w:tr>
      <w:tr w:rsidR="001B41ED">
        <w:trPr>
          <w:trHeight w:val="952"/>
        </w:trPr>
        <w:tc>
          <w:tcPr>
            <w:tcW w:w="2902" w:type="dxa"/>
          </w:tcPr>
          <w:p w:rsidR="001B41ED" w:rsidRDefault="007E4F6E" w:rsidP="00711F3C">
            <w:pPr>
              <w:pStyle w:val="TableParagraph"/>
              <w:ind w:right="168"/>
              <w:rPr>
                <w:sz w:val="24"/>
              </w:rPr>
            </w:pPr>
            <w:r>
              <w:rPr>
                <w:sz w:val="24"/>
              </w:rPr>
              <w:t>Мини-музей</w:t>
            </w:r>
            <w:r>
              <w:rPr>
                <w:spacing w:val="2"/>
                <w:sz w:val="24"/>
              </w:rPr>
              <w:t xml:space="preserve"> </w:t>
            </w:r>
            <w:r>
              <w:rPr>
                <w:sz w:val="24"/>
              </w:rPr>
              <w:t>«Каза</w:t>
            </w:r>
            <w:r w:rsidR="00711F3C">
              <w:rPr>
                <w:sz w:val="24"/>
              </w:rPr>
              <w:t>чий курень</w:t>
            </w:r>
            <w:r>
              <w:rPr>
                <w:sz w:val="24"/>
              </w:rPr>
              <w:t>» на территории</w:t>
            </w:r>
            <w:r>
              <w:rPr>
                <w:spacing w:val="-57"/>
                <w:sz w:val="24"/>
              </w:rPr>
              <w:t xml:space="preserve"> </w:t>
            </w:r>
            <w:r>
              <w:rPr>
                <w:sz w:val="24"/>
              </w:rPr>
              <w:t>ДОУ</w:t>
            </w:r>
          </w:p>
        </w:tc>
        <w:tc>
          <w:tcPr>
            <w:tcW w:w="4210" w:type="dxa"/>
          </w:tcPr>
          <w:p w:rsidR="001B41ED" w:rsidRDefault="007E4F6E">
            <w:pPr>
              <w:pStyle w:val="TableParagraph"/>
              <w:ind w:left="110" w:right="284"/>
              <w:rPr>
                <w:sz w:val="24"/>
              </w:rPr>
            </w:pPr>
            <w:r>
              <w:rPr>
                <w:sz w:val="24"/>
              </w:rPr>
              <w:t>Воспитание любви к родному краю,</w:t>
            </w:r>
            <w:r>
              <w:rPr>
                <w:spacing w:val="1"/>
                <w:sz w:val="24"/>
              </w:rPr>
              <w:t xml:space="preserve"> </w:t>
            </w:r>
            <w:r>
              <w:rPr>
                <w:sz w:val="24"/>
              </w:rPr>
              <w:t>интереса к культуре своих предков и</w:t>
            </w:r>
            <w:r>
              <w:rPr>
                <w:spacing w:val="-57"/>
                <w:sz w:val="24"/>
              </w:rPr>
              <w:t xml:space="preserve"> </w:t>
            </w:r>
            <w:r>
              <w:rPr>
                <w:sz w:val="24"/>
              </w:rPr>
              <w:t>организации</w:t>
            </w:r>
            <w:r>
              <w:rPr>
                <w:spacing w:val="-3"/>
                <w:sz w:val="24"/>
              </w:rPr>
              <w:t xml:space="preserve"> </w:t>
            </w:r>
            <w:r>
              <w:rPr>
                <w:sz w:val="24"/>
              </w:rPr>
              <w:t>исследовательской</w:t>
            </w:r>
          </w:p>
        </w:tc>
        <w:tc>
          <w:tcPr>
            <w:tcW w:w="7374" w:type="dxa"/>
          </w:tcPr>
          <w:p w:rsidR="001B41ED" w:rsidRDefault="007E4F6E">
            <w:pPr>
              <w:pStyle w:val="TableParagraph"/>
              <w:spacing w:line="270" w:lineRule="exact"/>
              <w:ind w:left="110"/>
              <w:rPr>
                <w:sz w:val="24"/>
              </w:rPr>
            </w:pPr>
            <w:r>
              <w:rPr>
                <w:sz w:val="24"/>
              </w:rPr>
              <w:t>В</w:t>
            </w:r>
            <w:r>
              <w:rPr>
                <w:spacing w:val="-5"/>
                <w:sz w:val="24"/>
              </w:rPr>
              <w:t xml:space="preserve"> </w:t>
            </w:r>
            <w:r>
              <w:rPr>
                <w:sz w:val="24"/>
              </w:rPr>
              <w:t>экспозицию</w:t>
            </w:r>
            <w:r>
              <w:rPr>
                <w:spacing w:val="-3"/>
                <w:sz w:val="24"/>
              </w:rPr>
              <w:t xml:space="preserve"> </w:t>
            </w:r>
            <w:r>
              <w:rPr>
                <w:sz w:val="24"/>
              </w:rPr>
              <w:t>мини-музея</w:t>
            </w:r>
            <w:r>
              <w:rPr>
                <w:spacing w:val="-3"/>
                <w:sz w:val="24"/>
              </w:rPr>
              <w:t xml:space="preserve"> </w:t>
            </w:r>
            <w:r>
              <w:rPr>
                <w:sz w:val="24"/>
              </w:rPr>
              <w:t>входит:</w:t>
            </w:r>
            <w:r>
              <w:rPr>
                <w:spacing w:val="-1"/>
                <w:sz w:val="24"/>
              </w:rPr>
              <w:t xml:space="preserve"> </w:t>
            </w:r>
            <w:r>
              <w:rPr>
                <w:sz w:val="24"/>
              </w:rPr>
              <w:t>курень</w:t>
            </w:r>
            <w:r>
              <w:rPr>
                <w:spacing w:val="-1"/>
                <w:sz w:val="24"/>
              </w:rPr>
              <w:t xml:space="preserve"> </w:t>
            </w:r>
            <w:r>
              <w:rPr>
                <w:sz w:val="24"/>
              </w:rPr>
              <w:t>(на</w:t>
            </w:r>
            <w:r>
              <w:rPr>
                <w:spacing w:val="-3"/>
                <w:sz w:val="24"/>
              </w:rPr>
              <w:t xml:space="preserve"> </w:t>
            </w:r>
            <w:r>
              <w:rPr>
                <w:sz w:val="24"/>
              </w:rPr>
              <w:t>фундаменте)</w:t>
            </w:r>
            <w:r>
              <w:rPr>
                <w:spacing w:val="-1"/>
                <w:sz w:val="24"/>
              </w:rPr>
              <w:t xml:space="preserve"> </w:t>
            </w:r>
            <w:r>
              <w:rPr>
                <w:sz w:val="24"/>
              </w:rPr>
              <w:t>с</w:t>
            </w:r>
          </w:p>
          <w:p w:rsidR="001B41ED" w:rsidRDefault="007E4F6E">
            <w:pPr>
              <w:pStyle w:val="TableParagraph"/>
              <w:spacing w:before="7" w:line="310" w:lineRule="atLeast"/>
              <w:ind w:left="110" w:right="187"/>
              <w:rPr>
                <w:sz w:val="24"/>
              </w:rPr>
            </w:pPr>
            <w:r>
              <w:rPr>
                <w:sz w:val="24"/>
              </w:rPr>
              <w:t>предметами быта и культуры казаков,</w:t>
            </w:r>
            <w:r>
              <w:rPr>
                <w:spacing w:val="1"/>
                <w:sz w:val="24"/>
              </w:rPr>
              <w:t xml:space="preserve"> </w:t>
            </w:r>
            <w:r>
              <w:rPr>
                <w:sz w:val="24"/>
              </w:rPr>
              <w:t>которые отражают семейный</w:t>
            </w:r>
            <w:r>
              <w:rPr>
                <w:spacing w:val="-58"/>
                <w:sz w:val="24"/>
              </w:rPr>
              <w:t xml:space="preserve"> </w:t>
            </w:r>
            <w:r>
              <w:rPr>
                <w:sz w:val="24"/>
              </w:rPr>
              <w:t>казачий уклад,</w:t>
            </w:r>
            <w:r>
              <w:rPr>
                <w:spacing w:val="-3"/>
                <w:sz w:val="24"/>
              </w:rPr>
              <w:t xml:space="preserve"> </w:t>
            </w:r>
            <w:r>
              <w:rPr>
                <w:sz w:val="24"/>
              </w:rPr>
              <w:t>кухню,</w:t>
            </w:r>
            <w:r>
              <w:rPr>
                <w:spacing w:val="-3"/>
                <w:sz w:val="24"/>
              </w:rPr>
              <w:t xml:space="preserve"> </w:t>
            </w:r>
            <w:r>
              <w:rPr>
                <w:sz w:val="24"/>
              </w:rPr>
              <w:t>рукоделие,</w:t>
            </w:r>
            <w:r>
              <w:rPr>
                <w:spacing w:val="-2"/>
                <w:sz w:val="24"/>
              </w:rPr>
              <w:t xml:space="preserve"> </w:t>
            </w:r>
            <w:r>
              <w:rPr>
                <w:sz w:val="24"/>
              </w:rPr>
              <w:t>промыслы;</w:t>
            </w:r>
            <w:r>
              <w:rPr>
                <w:spacing w:val="4"/>
                <w:sz w:val="24"/>
              </w:rPr>
              <w:t xml:space="preserve"> </w:t>
            </w:r>
            <w:r>
              <w:rPr>
                <w:sz w:val="24"/>
              </w:rPr>
              <w:t>хозяйственный</w:t>
            </w:r>
            <w:r>
              <w:rPr>
                <w:spacing w:val="-3"/>
                <w:sz w:val="24"/>
              </w:rPr>
              <w:t xml:space="preserve"> </w:t>
            </w:r>
            <w:r>
              <w:rPr>
                <w:sz w:val="24"/>
              </w:rPr>
              <w:t>двор</w:t>
            </w:r>
          </w:p>
        </w:tc>
      </w:tr>
    </w:tbl>
    <w:p w:rsidR="001B41ED" w:rsidRDefault="001B41ED">
      <w:pPr>
        <w:spacing w:line="310" w:lineRule="atLeast"/>
        <w:rPr>
          <w:sz w:val="24"/>
        </w:rPr>
        <w:sectPr w:rsidR="001B41ED" w:rsidSect="00711F3C">
          <w:pgSz w:w="16840" w:h="11910" w:orient="landscape"/>
          <w:pgMar w:top="567" w:right="300" w:bottom="1140" w:left="1020" w:header="0" w:footer="932" w:gutter="0"/>
          <w:cols w:space="720"/>
        </w:sectPr>
      </w:pPr>
    </w:p>
    <w:p w:rsidR="001B41ED" w:rsidRDefault="001B41ED">
      <w:pPr>
        <w:pStyle w:val="a3"/>
        <w:spacing w:before="7"/>
        <w:ind w:left="0" w:firstLine="0"/>
        <w:rPr>
          <w:sz w:val="9"/>
        </w:r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2"/>
        <w:gridCol w:w="4210"/>
        <w:gridCol w:w="7374"/>
      </w:tblGrid>
      <w:tr w:rsidR="001B41ED">
        <w:trPr>
          <w:trHeight w:val="952"/>
        </w:trPr>
        <w:tc>
          <w:tcPr>
            <w:tcW w:w="2902" w:type="dxa"/>
          </w:tcPr>
          <w:p w:rsidR="001B41ED" w:rsidRDefault="001B41ED">
            <w:pPr>
              <w:pStyle w:val="TableParagraph"/>
              <w:ind w:left="0"/>
              <w:rPr>
                <w:sz w:val="24"/>
              </w:rPr>
            </w:pPr>
          </w:p>
        </w:tc>
        <w:tc>
          <w:tcPr>
            <w:tcW w:w="4210" w:type="dxa"/>
          </w:tcPr>
          <w:p w:rsidR="001B41ED" w:rsidRDefault="007E4F6E">
            <w:pPr>
              <w:pStyle w:val="TableParagraph"/>
              <w:ind w:left="110" w:right="272"/>
              <w:rPr>
                <w:sz w:val="24"/>
              </w:rPr>
            </w:pPr>
            <w:r>
              <w:rPr>
                <w:sz w:val="24"/>
              </w:rPr>
              <w:t>работы по сбору, изучению и</w:t>
            </w:r>
            <w:r>
              <w:rPr>
                <w:spacing w:val="1"/>
                <w:sz w:val="24"/>
              </w:rPr>
              <w:t xml:space="preserve"> </w:t>
            </w:r>
            <w:r>
              <w:rPr>
                <w:sz w:val="24"/>
              </w:rPr>
              <w:t>хранению</w:t>
            </w:r>
            <w:r>
              <w:rPr>
                <w:spacing w:val="-5"/>
                <w:sz w:val="24"/>
              </w:rPr>
              <w:t xml:space="preserve"> </w:t>
            </w:r>
            <w:r>
              <w:rPr>
                <w:sz w:val="24"/>
              </w:rPr>
              <w:t>краеведческих</w:t>
            </w:r>
            <w:r>
              <w:rPr>
                <w:spacing w:val="-3"/>
                <w:sz w:val="24"/>
              </w:rPr>
              <w:t xml:space="preserve"> </w:t>
            </w:r>
            <w:r>
              <w:rPr>
                <w:sz w:val="24"/>
              </w:rPr>
              <w:t>материалов</w:t>
            </w:r>
          </w:p>
        </w:tc>
        <w:tc>
          <w:tcPr>
            <w:tcW w:w="7374" w:type="dxa"/>
          </w:tcPr>
          <w:p w:rsidR="001B41ED" w:rsidRDefault="007E4F6E">
            <w:pPr>
              <w:pStyle w:val="TableParagraph"/>
              <w:spacing w:line="276" w:lineRule="auto"/>
              <w:ind w:left="110"/>
              <w:rPr>
                <w:sz w:val="24"/>
              </w:rPr>
            </w:pPr>
            <w:r>
              <w:rPr>
                <w:sz w:val="24"/>
              </w:rPr>
              <w:t>огорожен</w:t>
            </w:r>
            <w:r>
              <w:rPr>
                <w:spacing w:val="-4"/>
                <w:sz w:val="24"/>
              </w:rPr>
              <w:t xml:space="preserve"> </w:t>
            </w:r>
            <w:r>
              <w:rPr>
                <w:sz w:val="24"/>
              </w:rPr>
              <w:t>живой</w:t>
            </w:r>
            <w:r>
              <w:rPr>
                <w:spacing w:val="-3"/>
                <w:sz w:val="24"/>
              </w:rPr>
              <w:t xml:space="preserve"> </w:t>
            </w:r>
            <w:r>
              <w:rPr>
                <w:sz w:val="24"/>
              </w:rPr>
              <w:t>изгородью,</w:t>
            </w:r>
            <w:r>
              <w:rPr>
                <w:spacing w:val="-3"/>
                <w:sz w:val="24"/>
              </w:rPr>
              <w:t xml:space="preserve"> </w:t>
            </w:r>
            <w:r>
              <w:rPr>
                <w:sz w:val="24"/>
              </w:rPr>
              <w:t>плетнем,</w:t>
            </w:r>
            <w:r>
              <w:rPr>
                <w:spacing w:val="-3"/>
                <w:sz w:val="24"/>
              </w:rPr>
              <w:t xml:space="preserve"> </w:t>
            </w:r>
            <w:r>
              <w:rPr>
                <w:sz w:val="24"/>
              </w:rPr>
              <w:t>имеется</w:t>
            </w:r>
            <w:r>
              <w:rPr>
                <w:spacing w:val="-3"/>
                <w:sz w:val="24"/>
              </w:rPr>
              <w:t xml:space="preserve"> </w:t>
            </w:r>
            <w:r>
              <w:rPr>
                <w:sz w:val="24"/>
              </w:rPr>
              <w:t>макет</w:t>
            </w:r>
            <w:r>
              <w:rPr>
                <w:spacing w:val="-3"/>
                <w:sz w:val="24"/>
              </w:rPr>
              <w:t xml:space="preserve"> </w:t>
            </w:r>
            <w:r>
              <w:rPr>
                <w:sz w:val="24"/>
              </w:rPr>
              <w:t>колодца,</w:t>
            </w:r>
            <w:r>
              <w:rPr>
                <w:spacing w:val="-3"/>
                <w:sz w:val="24"/>
              </w:rPr>
              <w:t xml:space="preserve"> </w:t>
            </w:r>
            <w:r>
              <w:rPr>
                <w:sz w:val="24"/>
              </w:rPr>
              <w:t>конная</w:t>
            </w:r>
            <w:r>
              <w:rPr>
                <w:spacing w:val="-57"/>
                <w:sz w:val="24"/>
              </w:rPr>
              <w:t xml:space="preserve"> </w:t>
            </w:r>
            <w:r>
              <w:rPr>
                <w:sz w:val="24"/>
              </w:rPr>
              <w:t>упряжка</w:t>
            </w:r>
            <w:r>
              <w:rPr>
                <w:spacing w:val="-3"/>
                <w:sz w:val="24"/>
              </w:rPr>
              <w:t xml:space="preserve"> </w:t>
            </w:r>
            <w:r>
              <w:rPr>
                <w:sz w:val="24"/>
              </w:rPr>
              <w:t>с</w:t>
            </w:r>
            <w:r>
              <w:rPr>
                <w:spacing w:val="-2"/>
                <w:sz w:val="24"/>
              </w:rPr>
              <w:t xml:space="preserve"> </w:t>
            </w:r>
            <w:r>
              <w:rPr>
                <w:sz w:val="24"/>
              </w:rPr>
              <w:t>корытом</w:t>
            </w:r>
            <w:r>
              <w:rPr>
                <w:spacing w:val="-2"/>
                <w:sz w:val="24"/>
              </w:rPr>
              <w:t xml:space="preserve"> </w:t>
            </w:r>
            <w:r>
              <w:rPr>
                <w:sz w:val="24"/>
              </w:rPr>
              <w:t>для</w:t>
            </w:r>
            <w:r>
              <w:rPr>
                <w:spacing w:val="1"/>
                <w:sz w:val="24"/>
              </w:rPr>
              <w:t xml:space="preserve"> </w:t>
            </w:r>
            <w:r>
              <w:rPr>
                <w:sz w:val="24"/>
              </w:rPr>
              <w:t>водопоя,</w:t>
            </w:r>
            <w:r>
              <w:rPr>
                <w:spacing w:val="-1"/>
                <w:sz w:val="24"/>
              </w:rPr>
              <w:t xml:space="preserve"> </w:t>
            </w:r>
            <w:r>
              <w:rPr>
                <w:sz w:val="24"/>
              </w:rPr>
              <w:t>деревянна</w:t>
            </w:r>
            <w:r>
              <w:rPr>
                <w:spacing w:val="-2"/>
                <w:sz w:val="24"/>
              </w:rPr>
              <w:t xml:space="preserve"> </w:t>
            </w:r>
            <w:r>
              <w:rPr>
                <w:sz w:val="24"/>
              </w:rPr>
              <w:t>объемна</w:t>
            </w:r>
            <w:r>
              <w:rPr>
                <w:spacing w:val="-3"/>
                <w:sz w:val="24"/>
              </w:rPr>
              <w:t xml:space="preserve"> </w:t>
            </w:r>
            <w:r>
              <w:rPr>
                <w:sz w:val="24"/>
              </w:rPr>
              <w:t>фигура</w:t>
            </w:r>
            <w:r>
              <w:rPr>
                <w:spacing w:val="-2"/>
                <w:sz w:val="24"/>
              </w:rPr>
              <w:t xml:space="preserve"> </w:t>
            </w:r>
            <w:r>
              <w:rPr>
                <w:sz w:val="24"/>
              </w:rPr>
              <w:t>лошади</w:t>
            </w:r>
          </w:p>
          <w:p w:rsidR="001B41ED" w:rsidRDefault="007E4F6E">
            <w:pPr>
              <w:pStyle w:val="TableParagraph"/>
              <w:spacing w:line="275" w:lineRule="exact"/>
              <w:ind w:left="110"/>
              <w:rPr>
                <w:sz w:val="24"/>
              </w:rPr>
            </w:pPr>
            <w:r>
              <w:rPr>
                <w:sz w:val="24"/>
              </w:rPr>
              <w:t>с</w:t>
            </w:r>
            <w:r>
              <w:rPr>
                <w:spacing w:val="-2"/>
                <w:sz w:val="24"/>
              </w:rPr>
              <w:t xml:space="preserve"> </w:t>
            </w:r>
            <w:r>
              <w:rPr>
                <w:sz w:val="24"/>
              </w:rPr>
              <w:t>жеребенком, лодка,</w:t>
            </w:r>
            <w:r>
              <w:rPr>
                <w:spacing w:val="-1"/>
                <w:sz w:val="24"/>
              </w:rPr>
              <w:t xml:space="preserve"> </w:t>
            </w:r>
            <w:r>
              <w:rPr>
                <w:sz w:val="24"/>
              </w:rPr>
              <w:t>стол</w:t>
            </w:r>
            <w:r>
              <w:rPr>
                <w:spacing w:val="-1"/>
                <w:sz w:val="24"/>
              </w:rPr>
              <w:t xml:space="preserve"> </w:t>
            </w:r>
            <w:r>
              <w:rPr>
                <w:sz w:val="24"/>
              </w:rPr>
              <w:t>и</w:t>
            </w:r>
            <w:r>
              <w:rPr>
                <w:spacing w:val="-1"/>
                <w:sz w:val="24"/>
              </w:rPr>
              <w:t xml:space="preserve"> </w:t>
            </w:r>
            <w:r>
              <w:rPr>
                <w:sz w:val="24"/>
              </w:rPr>
              <w:t>лавки для</w:t>
            </w:r>
            <w:r>
              <w:rPr>
                <w:spacing w:val="-1"/>
                <w:sz w:val="24"/>
              </w:rPr>
              <w:t xml:space="preserve"> </w:t>
            </w:r>
            <w:r>
              <w:rPr>
                <w:sz w:val="24"/>
              </w:rPr>
              <w:t>отдыха</w:t>
            </w:r>
            <w:r>
              <w:rPr>
                <w:spacing w:val="-5"/>
                <w:sz w:val="24"/>
              </w:rPr>
              <w:t xml:space="preserve"> </w:t>
            </w:r>
            <w:r>
              <w:rPr>
                <w:sz w:val="24"/>
              </w:rPr>
              <w:t>и</w:t>
            </w:r>
            <w:r>
              <w:rPr>
                <w:spacing w:val="-1"/>
                <w:sz w:val="24"/>
              </w:rPr>
              <w:t xml:space="preserve"> </w:t>
            </w:r>
            <w:r>
              <w:rPr>
                <w:sz w:val="24"/>
              </w:rPr>
              <w:t>посиделок.</w:t>
            </w:r>
          </w:p>
        </w:tc>
      </w:tr>
      <w:tr w:rsidR="001B41ED">
        <w:trPr>
          <w:trHeight w:val="1775"/>
        </w:trPr>
        <w:tc>
          <w:tcPr>
            <w:tcW w:w="2902" w:type="dxa"/>
          </w:tcPr>
          <w:p w:rsidR="001B41ED" w:rsidRDefault="007E4F6E" w:rsidP="00711F3C">
            <w:pPr>
              <w:pStyle w:val="TableParagraph"/>
              <w:ind w:right="331"/>
              <w:rPr>
                <w:sz w:val="24"/>
              </w:rPr>
            </w:pPr>
            <w:r>
              <w:rPr>
                <w:sz w:val="24"/>
              </w:rPr>
              <w:t>Мини-</w:t>
            </w:r>
            <w:r w:rsidR="00711F3C">
              <w:rPr>
                <w:sz w:val="24"/>
              </w:rPr>
              <w:t xml:space="preserve"> </w:t>
            </w:r>
            <w:r>
              <w:rPr>
                <w:sz w:val="24"/>
              </w:rPr>
              <w:t>ле</w:t>
            </w:r>
            <w:r w:rsidR="00711F3C">
              <w:rPr>
                <w:sz w:val="24"/>
              </w:rPr>
              <w:t xml:space="preserve">карственный уголок </w:t>
            </w:r>
            <w:r>
              <w:rPr>
                <w:sz w:val="24"/>
              </w:rPr>
              <w:t xml:space="preserve"> на</w:t>
            </w:r>
            <w:r>
              <w:rPr>
                <w:spacing w:val="-57"/>
                <w:sz w:val="24"/>
              </w:rPr>
              <w:t xml:space="preserve"> </w:t>
            </w:r>
            <w:r>
              <w:rPr>
                <w:sz w:val="24"/>
              </w:rPr>
              <w:t>территории</w:t>
            </w:r>
            <w:r>
              <w:rPr>
                <w:spacing w:val="-1"/>
                <w:sz w:val="24"/>
              </w:rPr>
              <w:t xml:space="preserve"> </w:t>
            </w:r>
            <w:r>
              <w:rPr>
                <w:sz w:val="24"/>
              </w:rPr>
              <w:t>ДОУ</w:t>
            </w:r>
          </w:p>
        </w:tc>
        <w:tc>
          <w:tcPr>
            <w:tcW w:w="4210" w:type="dxa"/>
          </w:tcPr>
          <w:p w:rsidR="001B41ED" w:rsidRDefault="007E4F6E">
            <w:pPr>
              <w:pStyle w:val="TableParagraph"/>
              <w:spacing w:line="270" w:lineRule="exact"/>
              <w:ind w:left="110"/>
              <w:rPr>
                <w:sz w:val="24"/>
              </w:rPr>
            </w:pPr>
            <w:r>
              <w:rPr>
                <w:sz w:val="24"/>
              </w:rPr>
              <w:t>Вовлечение</w:t>
            </w:r>
            <w:r>
              <w:rPr>
                <w:spacing w:val="-4"/>
                <w:sz w:val="24"/>
              </w:rPr>
              <w:t xml:space="preserve"> </w:t>
            </w:r>
            <w:r>
              <w:rPr>
                <w:sz w:val="24"/>
              </w:rPr>
              <w:t>детей</w:t>
            </w:r>
            <w:r>
              <w:rPr>
                <w:spacing w:val="-3"/>
                <w:sz w:val="24"/>
              </w:rPr>
              <w:t xml:space="preserve"> </w:t>
            </w:r>
            <w:r>
              <w:rPr>
                <w:sz w:val="24"/>
              </w:rPr>
              <w:t>старшего</w:t>
            </w:r>
          </w:p>
          <w:p w:rsidR="001B41ED" w:rsidRDefault="007E4F6E">
            <w:pPr>
              <w:pStyle w:val="TableParagraph"/>
              <w:ind w:left="110" w:right="103"/>
              <w:rPr>
                <w:sz w:val="24"/>
              </w:rPr>
            </w:pPr>
            <w:r>
              <w:rPr>
                <w:sz w:val="24"/>
              </w:rPr>
              <w:t>дошкольного</w:t>
            </w:r>
            <w:r>
              <w:rPr>
                <w:spacing w:val="-5"/>
                <w:sz w:val="24"/>
              </w:rPr>
              <w:t xml:space="preserve"> </w:t>
            </w:r>
            <w:r>
              <w:rPr>
                <w:sz w:val="24"/>
              </w:rPr>
              <w:t>возраста</w:t>
            </w:r>
            <w:r>
              <w:rPr>
                <w:spacing w:val="-4"/>
                <w:sz w:val="24"/>
              </w:rPr>
              <w:t xml:space="preserve"> </w:t>
            </w:r>
            <w:r>
              <w:rPr>
                <w:sz w:val="24"/>
              </w:rPr>
              <w:t>в</w:t>
            </w:r>
            <w:r>
              <w:rPr>
                <w:spacing w:val="-5"/>
                <w:sz w:val="24"/>
              </w:rPr>
              <w:t xml:space="preserve"> </w:t>
            </w:r>
            <w:r>
              <w:rPr>
                <w:sz w:val="24"/>
              </w:rPr>
              <w:t>практическую</w:t>
            </w:r>
            <w:r>
              <w:rPr>
                <w:spacing w:val="-57"/>
                <w:sz w:val="24"/>
              </w:rPr>
              <w:t xml:space="preserve"> </w:t>
            </w:r>
            <w:r>
              <w:rPr>
                <w:sz w:val="24"/>
              </w:rPr>
              <w:t>природоохранную исследовательскую</w:t>
            </w:r>
            <w:r>
              <w:rPr>
                <w:spacing w:val="-57"/>
                <w:sz w:val="24"/>
              </w:rPr>
              <w:t xml:space="preserve"> </w:t>
            </w:r>
            <w:r>
              <w:rPr>
                <w:sz w:val="24"/>
              </w:rPr>
              <w:t>деятельность и в реализацию</w:t>
            </w:r>
            <w:r>
              <w:rPr>
                <w:spacing w:val="1"/>
                <w:sz w:val="24"/>
              </w:rPr>
              <w:t xml:space="preserve"> </w:t>
            </w:r>
            <w:r>
              <w:rPr>
                <w:sz w:val="24"/>
              </w:rPr>
              <w:t>природоохранного социального</w:t>
            </w:r>
            <w:r>
              <w:rPr>
                <w:spacing w:val="1"/>
                <w:sz w:val="24"/>
              </w:rPr>
              <w:t xml:space="preserve"> </w:t>
            </w:r>
            <w:r>
              <w:rPr>
                <w:sz w:val="24"/>
              </w:rPr>
              <w:t>проекта</w:t>
            </w:r>
            <w:r>
              <w:rPr>
                <w:spacing w:val="3"/>
                <w:sz w:val="24"/>
              </w:rPr>
              <w:t xml:space="preserve"> </w:t>
            </w:r>
            <w:r>
              <w:rPr>
                <w:sz w:val="24"/>
              </w:rPr>
              <w:t>«Юный</w:t>
            </w:r>
            <w:r>
              <w:rPr>
                <w:spacing w:val="-1"/>
                <w:sz w:val="24"/>
              </w:rPr>
              <w:t xml:space="preserve"> </w:t>
            </w:r>
            <w:r>
              <w:rPr>
                <w:sz w:val="24"/>
              </w:rPr>
              <w:t>лесничий».</w:t>
            </w:r>
          </w:p>
        </w:tc>
        <w:tc>
          <w:tcPr>
            <w:tcW w:w="7374" w:type="dxa"/>
          </w:tcPr>
          <w:p w:rsidR="001B41ED" w:rsidRDefault="007E4F6E" w:rsidP="00711F3C">
            <w:pPr>
              <w:pStyle w:val="TableParagraph"/>
              <w:spacing w:line="276" w:lineRule="auto"/>
              <w:ind w:left="110" w:right="415"/>
              <w:rPr>
                <w:sz w:val="24"/>
              </w:rPr>
            </w:pPr>
            <w:r>
              <w:rPr>
                <w:sz w:val="24"/>
              </w:rPr>
              <w:t>Выращенный самостоятельно посадочный материал (саженцы)</w:t>
            </w:r>
            <w:r>
              <w:rPr>
                <w:spacing w:val="1"/>
                <w:sz w:val="24"/>
              </w:rPr>
              <w:t xml:space="preserve"> </w:t>
            </w:r>
            <w:r>
              <w:rPr>
                <w:sz w:val="24"/>
              </w:rPr>
              <w:t>из</w:t>
            </w:r>
            <w:r>
              <w:rPr>
                <w:spacing w:val="-57"/>
                <w:sz w:val="24"/>
              </w:rPr>
              <w:t xml:space="preserve"> </w:t>
            </w:r>
            <w:r w:rsidR="00711F3C">
              <w:rPr>
                <w:sz w:val="24"/>
              </w:rPr>
              <w:t xml:space="preserve">семян </w:t>
            </w:r>
            <w:r>
              <w:rPr>
                <w:sz w:val="24"/>
              </w:rPr>
              <w:t>, сельскохозяйственный инвентарь,</w:t>
            </w:r>
            <w:r>
              <w:rPr>
                <w:spacing w:val="1"/>
                <w:sz w:val="24"/>
              </w:rPr>
              <w:t xml:space="preserve"> </w:t>
            </w:r>
            <w:r>
              <w:rPr>
                <w:sz w:val="24"/>
              </w:rPr>
              <w:t>щит-аншлаг</w:t>
            </w:r>
            <w:r>
              <w:rPr>
                <w:spacing w:val="-2"/>
                <w:sz w:val="24"/>
              </w:rPr>
              <w:t xml:space="preserve"> </w:t>
            </w:r>
            <w:r>
              <w:rPr>
                <w:sz w:val="24"/>
              </w:rPr>
              <w:t>с</w:t>
            </w:r>
            <w:r>
              <w:rPr>
                <w:spacing w:val="-1"/>
                <w:sz w:val="24"/>
              </w:rPr>
              <w:t xml:space="preserve"> </w:t>
            </w:r>
            <w:r>
              <w:rPr>
                <w:sz w:val="24"/>
              </w:rPr>
              <w:t>названием</w:t>
            </w:r>
            <w:r>
              <w:rPr>
                <w:spacing w:val="-2"/>
                <w:sz w:val="24"/>
              </w:rPr>
              <w:t xml:space="preserve"> </w:t>
            </w:r>
            <w:r>
              <w:rPr>
                <w:sz w:val="24"/>
              </w:rPr>
              <w:t>и</w:t>
            </w:r>
            <w:r>
              <w:rPr>
                <w:spacing w:val="-1"/>
                <w:sz w:val="24"/>
              </w:rPr>
              <w:t xml:space="preserve"> </w:t>
            </w:r>
            <w:r>
              <w:rPr>
                <w:sz w:val="24"/>
              </w:rPr>
              <w:t>картинкой саженцев.</w:t>
            </w:r>
          </w:p>
        </w:tc>
      </w:tr>
      <w:tr w:rsidR="001B41ED">
        <w:trPr>
          <w:trHeight w:val="633"/>
        </w:trPr>
        <w:tc>
          <w:tcPr>
            <w:tcW w:w="2902" w:type="dxa"/>
          </w:tcPr>
          <w:p w:rsidR="001B41ED" w:rsidRDefault="007E4F6E">
            <w:pPr>
              <w:pStyle w:val="TableParagraph"/>
              <w:spacing w:line="270" w:lineRule="exact"/>
              <w:rPr>
                <w:sz w:val="24"/>
              </w:rPr>
            </w:pPr>
            <w:r>
              <w:rPr>
                <w:sz w:val="24"/>
              </w:rPr>
              <w:t>Группа</w:t>
            </w:r>
          </w:p>
        </w:tc>
        <w:tc>
          <w:tcPr>
            <w:tcW w:w="4210" w:type="dxa"/>
          </w:tcPr>
          <w:p w:rsidR="001B41ED" w:rsidRDefault="007E4F6E">
            <w:pPr>
              <w:pStyle w:val="TableParagraph"/>
              <w:spacing w:line="270" w:lineRule="exact"/>
              <w:ind w:left="110"/>
              <w:rPr>
                <w:sz w:val="24"/>
              </w:rPr>
            </w:pPr>
            <w:r>
              <w:rPr>
                <w:sz w:val="24"/>
              </w:rPr>
              <w:t>Формирование</w:t>
            </w:r>
            <w:r>
              <w:rPr>
                <w:spacing w:val="-4"/>
                <w:sz w:val="24"/>
              </w:rPr>
              <w:t xml:space="preserve"> </w:t>
            </w:r>
            <w:r>
              <w:rPr>
                <w:sz w:val="24"/>
              </w:rPr>
              <w:t>игровых</w:t>
            </w:r>
            <w:r>
              <w:rPr>
                <w:spacing w:val="-2"/>
                <w:sz w:val="24"/>
              </w:rPr>
              <w:t xml:space="preserve"> </w:t>
            </w:r>
            <w:r>
              <w:rPr>
                <w:sz w:val="24"/>
              </w:rPr>
              <w:t>навыков</w:t>
            </w:r>
            <w:r>
              <w:rPr>
                <w:spacing w:val="-1"/>
                <w:sz w:val="24"/>
              </w:rPr>
              <w:t xml:space="preserve"> </w:t>
            </w:r>
            <w:r>
              <w:rPr>
                <w:sz w:val="24"/>
              </w:rPr>
              <w:t>у</w:t>
            </w:r>
          </w:p>
          <w:p w:rsidR="001B41ED" w:rsidRDefault="007E4F6E">
            <w:pPr>
              <w:pStyle w:val="TableParagraph"/>
              <w:spacing w:before="41"/>
              <w:ind w:left="110"/>
              <w:rPr>
                <w:sz w:val="24"/>
              </w:rPr>
            </w:pPr>
            <w:r>
              <w:rPr>
                <w:sz w:val="24"/>
              </w:rPr>
              <w:t>детей,</w:t>
            </w:r>
            <w:r>
              <w:rPr>
                <w:spacing w:val="-3"/>
                <w:sz w:val="24"/>
              </w:rPr>
              <w:t xml:space="preserve"> </w:t>
            </w:r>
            <w:r>
              <w:rPr>
                <w:sz w:val="24"/>
              </w:rPr>
              <w:t>которые</w:t>
            </w:r>
            <w:r>
              <w:rPr>
                <w:spacing w:val="-3"/>
                <w:sz w:val="24"/>
              </w:rPr>
              <w:t xml:space="preserve"> </w:t>
            </w:r>
            <w:r>
              <w:rPr>
                <w:sz w:val="24"/>
              </w:rPr>
              <w:t>способствуют</w:t>
            </w:r>
          </w:p>
        </w:tc>
        <w:tc>
          <w:tcPr>
            <w:tcW w:w="7374" w:type="dxa"/>
          </w:tcPr>
          <w:p w:rsidR="001B41ED" w:rsidRDefault="007E4F6E">
            <w:pPr>
              <w:pStyle w:val="TableParagraph"/>
              <w:spacing w:line="270" w:lineRule="exact"/>
              <w:ind w:left="110"/>
              <w:rPr>
                <w:sz w:val="24"/>
              </w:rPr>
            </w:pPr>
            <w:r>
              <w:rPr>
                <w:sz w:val="24"/>
              </w:rPr>
              <w:t>Групповые</w:t>
            </w:r>
            <w:r>
              <w:rPr>
                <w:spacing w:val="-4"/>
                <w:sz w:val="24"/>
              </w:rPr>
              <w:t xml:space="preserve"> </w:t>
            </w:r>
            <w:r>
              <w:rPr>
                <w:sz w:val="24"/>
              </w:rPr>
              <w:t>помещения</w:t>
            </w:r>
            <w:r>
              <w:rPr>
                <w:spacing w:val="-3"/>
                <w:sz w:val="24"/>
              </w:rPr>
              <w:t xml:space="preserve"> </w:t>
            </w:r>
            <w:r>
              <w:rPr>
                <w:sz w:val="24"/>
              </w:rPr>
              <w:t>оснащены</w:t>
            </w:r>
            <w:r>
              <w:rPr>
                <w:spacing w:val="-3"/>
                <w:sz w:val="24"/>
              </w:rPr>
              <w:t xml:space="preserve"> </w:t>
            </w:r>
            <w:r>
              <w:rPr>
                <w:sz w:val="24"/>
              </w:rPr>
              <w:t>детской</w:t>
            </w:r>
            <w:r>
              <w:rPr>
                <w:spacing w:val="-1"/>
                <w:sz w:val="24"/>
              </w:rPr>
              <w:t xml:space="preserve"> </w:t>
            </w:r>
            <w:r>
              <w:rPr>
                <w:sz w:val="24"/>
              </w:rPr>
              <w:t>и</w:t>
            </w:r>
            <w:r>
              <w:rPr>
                <w:spacing w:val="-3"/>
                <w:sz w:val="24"/>
              </w:rPr>
              <w:t xml:space="preserve"> </w:t>
            </w:r>
            <w:r>
              <w:rPr>
                <w:sz w:val="24"/>
              </w:rPr>
              <w:t>игровой</w:t>
            </w:r>
            <w:r>
              <w:rPr>
                <w:spacing w:val="-3"/>
                <w:sz w:val="24"/>
              </w:rPr>
              <w:t xml:space="preserve"> </w:t>
            </w:r>
            <w:r>
              <w:rPr>
                <w:sz w:val="24"/>
              </w:rPr>
              <w:t>мебелью,</w:t>
            </w:r>
          </w:p>
          <w:p w:rsidR="001B41ED" w:rsidRDefault="007E4F6E">
            <w:pPr>
              <w:pStyle w:val="TableParagraph"/>
              <w:spacing w:before="41"/>
              <w:ind w:left="110"/>
              <w:rPr>
                <w:sz w:val="24"/>
              </w:rPr>
            </w:pPr>
            <w:r>
              <w:rPr>
                <w:sz w:val="24"/>
              </w:rPr>
              <w:t>игрушками</w:t>
            </w:r>
            <w:r>
              <w:rPr>
                <w:spacing w:val="-4"/>
                <w:sz w:val="24"/>
              </w:rPr>
              <w:t xml:space="preserve"> </w:t>
            </w:r>
            <w:r>
              <w:rPr>
                <w:sz w:val="24"/>
              </w:rPr>
              <w:t>и</w:t>
            </w:r>
            <w:r>
              <w:rPr>
                <w:spacing w:val="-3"/>
                <w:sz w:val="24"/>
              </w:rPr>
              <w:t xml:space="preserve"> </w:t>
            </w:r>
            <w:r>
              <w:rPr>
                <w:sz w:val="24"/>
              </w:rPr>
              <w:t>пособиями</w:t>
            </w:r>
            <w:r>
              <w:rPr>
                <w:spacing w:val="-4"/>
                <w:sz w:val="24"/>
              </w:rPr>
              <w:t xml:space="preserve"> </w:t>
            </w:r>
            <w:r>
              <w:rPr>
                <w:sz w:val="24"/>
              </w:rPr>
              <w:t>отвечающей</w:t>
            </w:r>
            <w:r>
              <w:rPr>
                <w:spacing w:val="-3"/>
                <w:sz w:val="24"/>
              </w:rPr>
              <w:t xml:space="preserve"> </w:t>
            </w:r>
            <w:r>
              <w:rPr>
                <w:sz w:val="24"/>
              </w:rPr>
              <w:t>гигиеническим</w:t>
            </w:r>
            <w:r>
              <w:rPr>
                <w:spacing w:val="-5"/>
                <w:sz w:val="24"/>
              </w:rPr>
              <w:t xml:space="preserve"> </w:t>
            </w:r>
            <w:r>
              <w:rPr>
                <w:sz w:val="24"/>
              </w:rPr>
              <w:t>и</w:t>
            </w:r>
            <w:r>
              <w:rPr>
                <w:spacing w:val="-3"/>
                <w:sz w:val="24"/>
              </w:rPr>
              <w:t xml:space="preserve"> </w:t>
            </w:r>
            <w:r>
              <w:rPr>
                <w:sz w:val="24"/>
              </w:rPr>
              <w:t>возрастным</w:t>
            </w:r>
          </w:p>
        </w:tc>
      </w:tr>
    </w:tbl>
    <w:p w:rsidR="001B41ED" w:rsidRDefault="001B41ED">
      <w:pPr>
        <w:rPr>
          <w:sz w:val="24"/>
        </w:rPr>
        <w:sectPr w:rsidR="001B41ED" w:rsidSect="00711F3C">
          <w:pgSz w:w="16840" w:h="11910" w:orient="landscape"/>
          <w:pgMar w:top="567" w:right="300" w:bottom="426" w:left="1020" w:header="0" w:footer="932" w:gutter="0"/>
          <w:cols w:space="720"/>
        </w:sectPr>
      </w:pPr>
    </w:p>
    <w:p w:rsidR="001B41ED" w:rsidRDefault="001B41ED">
      <w:pPr>
        <w:pStyle w:val="a3"/>
        <w:spacing w:before="7"/>
        <w:ind w:left="0" w:firstLine="0"/>
        <w:rPr>
          <w:sz w:val="9"/>
        </w:r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2"/>
        <w:gridCol w:w="4210"/>
        <w:gridCol w:w="7374"/>
      </w:tblGrid>
      <w:tr w:rsidR="001B41ED">
        <w:trPr>
          <w:trHeight w:val="2262"/>
        </w:trPr>
        <w:tc>
          <w:tcPr>
            <w:tcW w:w="2902" w:type="dxa"/>
          </w:tcPr>
          <w:p w:rsidR="001B41ED" w:rsidRDefault="001B41ED">
            <w:pPr>
              <w:pStyle w:val="TableParagraph"/>
              <w:ind w:left="0"/>
              <w:rPr>
                <w:sz w:val="24"/>
              </w:rPr>
            </w:pPr>
          </w:p>
        </w:tc>
        <w:tc>
          <w:tcPr>
            <w:tcW w:w="4210" w:type="dxa"/>
          </w:tcPr>
          <w:p w:rsidR="001B41ED" w:rsidRDefault="007E4F6E">
            <w:pPr>
              <w:pStyle w:val="TableParagraph"/>
              <w:spacing w:line="276" w:lineRule="auto"/>
              <w:ind w:left="110" w:right="484"/>
              <w:rPr>
                <w:sz w:val="24"/>
              </w:rPr>
            </w:pPr>
            <w:r>
              <w:rPr>
                <w:sz w:val="24"/>
              </w:rPr>
              <w:t>всестороннему развитию личности</w:t>
            </w:r>
            <w:r>
              <w:rPr>
                <w:spacing w:val="-57"/>
                <w:sz w:val="24"/>
              </w:rPr>
              <w:t xml:space="preserve"> </w:t>
            </w:r>
            <w:r>
              <w:rPr>
                <w:sz w:val="24"/>
              </w:rPr>
              <w:t>дошкольника.</w:t>
            </w:r>
          </w:p>
          <w:p w:rsidR="001B41ED" w:rsidRDefault="001B41ED">
            <w:pPr>
              <w:pStyle w:val="TableParagraph"/>
              <w:ind w:left="0"/>
              <w:rPr>
                <w:sz w:val="26"/>
              </w:rPr>
            </w:pPr>
          </w:p>
          <w:p w:rsidR="001B41ED" w:rsidRDefault="001B41ED">
            <w:pPr>
              <w:pStyle w:val="TableParagraph"/>
              <w:ind w:left="0"/>
            </w:pPr>
          </w:p>
          <w:p w:rsidR="001B41ED" w:rsidRDefault="007E4F6E">
            <w:pPr>
              <w:pStyle w:val="TableParagraph"/>
              <w:spacing w:line="276" w:lineRule="auto"/>
              <w:ind w:left="110" w:right="162"/>
              <w:rPr>
                <w:sz w:val="24"/>
              </w:rPr>
            </w:pPr>
            <w:r>
              <w:rPr>
                <w:sz w:val="24"/>
              </w:rPr>
              <w:t>Развитие самостоятельного активного</w:t>
            </w:r>
            <w:r>
              <w:rPr>
                <w:spacing w:val="-58"/>
                <w:sz w:val="24"/>
              </w:rPr>
              <w:t xml:space="preserve"> </w:t>
            </w:r>
            <w:r>
              <w:rPr>
                <w:sz w:val="24"/>
              </w:rPr>
              <w:t>и целенаправленного действия детей</w:t>
            </w:r>
            <w:r>
              <w:rPr>
                <w:spacing w:val="1"/>
                <w:sz w:val="24"/>
              </w:rPr>
              <w:t xml:space="preserve"> </w:t>
            </w:r>
            <w:r>
              <w:rPr>
                <w:sz w:val="24"/>
              </w:rPr>
              <w:t>во</w:t>
            </w:r>
            <w:r>
              <w:rPr>
                <w:spacing w:val="-2"/>
                <w:sz w:val="24"/>
              </w:rPr>
              <w:t xml:space="preserve"> </w:t>
            </w:r>
            <w:r>
              <w:rPr>
                <w:sz w:val="24"/>
              </w:rPr>
              <w:t>всех</w:t>
            </w:r>
            <w:r>
              <w:rPr>
                <w:spacing w:val="2"/>
                <w:sz w:val="24"/>
              </w:rPr>
              <w:t xml:space="preserve"> </w:t>
            </w:r>
            <w:r>
              <w:rPr>
                <w:sz w:val="24"/>
              </w:rPr>
              <w:t>видах</w:t>
            </w:r>
            <w:r>
              <w:rPr>
                <w:spacing w:val="1"/>
                <w:sz w:val="24"/>
              </w:rPr>
              <w:t xml:space="preserve"> </w:t>
            </w:r>
            <w:r>
              <w:rPr>
                <w:sz w:val="24"/>
              </w:rPr>
              <w:t>деятельности</w:t>
            </w:r>
          </w:p>
        </w:tc>
        <w:tc>
          <w:tcPr>
            <w:tcW w:w="7374" w:type="dxa"/>
          </w:tcPr>
          <w:p w:rsidR="001B41ED" w:rsidRDefault="007E4F6E">
            <w:pPr>
              <w:pStyle w:val="TableParagraph"/>
              <w:spacing w:line="276" w:lineRule="auto"/>
              <w:ind w:left="110" w:right="161"/>
              <w:rPr>
                <w:sz w:val="24"/>
              </w:rPr>
            </w:pPr>
            <w:r>
              <w:rPr>
                <w:sz w:val="24"/>
              </w:rPr>
              <w:t>особенностям воспитанников.</w:t>
            </w:r>
            <w:r>
              <w:rPr>
                <w:spacing w:val="60"/>
                <w:sz w:val="24"/>
              </w:rPr>
              <w:t xml:space="preserve"> </w:t>
            </w:r>
            <w:r>
              <w:rPr>
                <w:sz w:val="24"/>
              </w:rPr>
              <w:t>Подбор оборудования</w:t>
            </w:r>
            <w:r>
              <w:rPr>
                <w:spacing w:val="1"/>
                <w:sz w:val="24"/>
              </w:rPr>
              <w:t xml:space="preserve"> </w:t>
            </w:r>
            <w:r>
              <w:rPr>
                <w:sz w:val="24"/>
              </w:rPr>
              <w:t>осуществляется</w:t>
            </w:r>
            <w:r>
              <w:rPr>
                <w:spacing w:val="-2"/>
                <w:sz w:val="24"/>
              </w:rPr>
              <w:t xml:space="preserve"> </w:t>
            </w:r>
            <w:r>
              <w:rPr>
                <w:sz w:val="24"/>
              </w:rPr>
              <w:t>исходя</w:t>
            </w:r>
            <w:r>
              <w:rPr>
                <w:spacing w:val="-2"/>
                <w:sz w:val="24"/>
              </w:rPr>
              <w:t xml:space="preserve"> </w:t>
            </w:r>
            <w:r>
              <w:rPr>
                <w:sz w:val="24"/>
              </w:rPr>
              <w:t>из</w:t>
            </w:r>
            <w:r>
              <w:rPr>
                <w:spacing w:val="-1"/>
                <w:sz w:val="24"/>
              </w:rPr>
              <w:t xml:space="preserve"> </w:t>
            </w:r>
            <w:r>
              <w:rPr>
                <w:sz w:val="24"/>
              </w:rPr>
              <w:t>того,</w:t>
            </w:r>
            <w:r>
              <w:rPr>
                <w:spacing w:val="-2"/>
                <w:sz w:val="24"/>
              </w:rPr>
              <w:t xml:space="preserve"> </w:t>
            </w:r>
            <w:r>
              <w:rPr>
                <w:sz w:val="24"/>
              </w:rPr>
              <w:t>что</w:t>
            </w:r>
            <w:r>
              <w:rPr>
                <w:spacing w:val="-4"/>
                <w:sz w:val="24"/>
              </w:rPr>
              <w:t xml:space="preserve"> </w:t>
            </w:r>
            <w:r>
              <w:rPr>
                <w:sz w:val="24"/>
              </w:rPr>
              <w:t>при</w:t>
            </w:r>
            <w:r>
              <w:rPr>
                <w:spacing w:val="-1"/>
                <w:sz w:val="24"/>
              </w:rPr>
              <w:t xml:space="preserve"> </w:t>
            </w:r>
            <w:r>
              <w:rPr>
                <w:sz w:val="24"/>
              </w:rPr>
              <w:t>реализации</w:t>
            </w:r>
            <w:r>
              <w:rPr>
                <w:spacing w:val="-2"/>
                <w:sz w:val="24"/>
              </w:rPr>
              <w:t xml:space="preserve"> </w:t>
            </w:r>
            <w:r>
              <w:rPr>
                <w:sz w:val="24"/>
              </w:rPr>
              <w:t>образовательной</w:t>
            </w:r>
            <w:r>
              <w:rPr>
                <w:spacing w:val="-57"/>
                <w:sz w:val="24"/>
              </w:rPr>
              <w:t xml:space="preserve"> </w:t>
            </w:r>
            <w:r>
              <w:rPr>
                <w:sz w:val="24"/>
              </w:rPr>
              <w:t>программы</w:t>
            </w:r>
            <w:r>
              <w:rPr>
                <w:spacing w:val="-2"/>
                <w:sz w:val="24"/>
              </w:rPr>
              <w:t xml:space="preserve"> </w:t>
            </w:r>
            <w:r>
              <w:rPr>
                <w:sz w:val="24"/>
              </w:rPr>
              <w:t>дошкольного</w:t>
            </w:r>
            <w:r>
              <w:rPr>
                <w:spacing w:val="-2"/>
                <w:sz w:val="24"/>
              </w:rPr>
              <w:t xml:space="preserve"> </w:t>
            </w:r>
            <w:r>
              <w:rPr>
                <w:sz w:val="24"/>
              </w:rPr>
              <w:t>образования</w:t>
            </w:r>
            <w:r>
              <w:rPr>
                <w:spacing w:val="-1"/>
                <w:sz w:val="24"/>
              </w:rPr>
              <w:t xml:space="preserve"> </w:t>
            </w:r>
            <w:r>
              <w:rPr>
                <w:sz w:val="24"/>
              </w:rPr>
              <w:t>основной</w:t>
            </w:r>
            <w:r>
              <w:rPr>
                <w:spacing w:val="-1"/>
                <w:sz w:val="24"/>
              </w:rPr>
              <w:t xml:space="preserve"> </w:t>
            </w:r>
            <w:r>
              <w:rPr>
                <w:sz w:val="24"/>
              </w:rPr>
              <w:t>формой</w:t>
            </w:r>
            <w:r>
              <w:rPr>
                <w:spacing w:val="-1"/>
                <w:sz w:val="24"/>
              </w:rPr>
              <w:t xml:space="preserve"> </w:t>
            </w:r>
            <w:r>
              <w:rPr>
                <w:sz w:val="24"/>
              </w:rPr>
              <w:t>работы</w:t>
            </w:r>
            <w:r>
              <w:rPr>
                <w:spacing w:val="-2"/>
                <w:sz w:val="24"/>
              </w:rPr>
              <w:t xml:space="preserve"> </w:t>
            </w:r>
            <w:r>
              <w:rPr>
                <w:sz w:val="24"/>
              </w:rPr>
              <w:t>с</w:t>
            </w:r>
          </w:p>
          <w:p w:rsidR="001B41ED" w:rsidRDefault="007E4F6E">
            <w:pPr>
              <w:pStyle w:val="TableParagraph"/>
              <w:ind w:left="110"/>
              <w:rPr>
                <w:sz w:val="24"/>
              </w:rPr>
            </w:pPr>
            <w:r>
              <w:rPr>
                <w:sz w:val="24"/>
              </w:rPr>
              <w:t>детьми</w:t>
            </w:r>
            <w:r>
              <w:rPr>
                <w:spacing w:val="-3"/>
                <w:sz w:val="24"/>
              </w:rPr>
              <w:t xml:space="preserve"> </w:t>
            </w:r>
            <w:r>
              <w:rPr>
                <w:sz w:val="24"/>
              </w:rPr>
              <w:t>и</w:t>
            </w:r>
            <w:r>
              <w:rPr>
                <w:spacing w:val="-2"/>
                <w:sz w:val="24"/>
              </w:rPr>
              <w:t xml:space="preserve"> </w:t>
            </w:r>
            <w:r>
              <w:rPr>
                <w:sz w:val="24"/>
              </w:rPr>
              <w:t>ведущей</w:t>
            </w:r>
            <w:r>
              <w:rPr>
                <w:spacing w:val="-2"/>
                <w:sz w:val="24"/>
              </w:rPr>
              <w:t xml:space="preserve"> </w:t>
            </w:r>
            <w:r>
              <w:rPr>
                <w:sz w:val="24"/>
              </w:rPr>
              <w:t>деятельностью</w:t>
            </w:r>
            <w:r>
              <w:rPr>
                <w:spacing w:val="-3"/>
                <w:sz w:val="24"/>
              </w:rPr>
              <w:t xml:space="preserve"> </w:t>
            </w:r>
            <w:r>
              <w:rPr>
                <w:sz w:val="24"/>
              </w:rPr>
              <w:t>для</w:t>
            </w:r>
            <w:r>
              <w:rPr>
                <w:spacing w:val="-4"/>
                <w:sz w:val="24"/>
              </w:rPr>
              <w:t xml:space="preserve"> </w:t>
            </w:r>
            <w:r>
              <w:rPr>
                <w:sz w:val="24"/>
              </w:rPr>
              <w:t>них является</w:t>
            </w:r>
            <w:r>
              <w:rPr>
                <w:spacing w:val="-2"/>
                <w:sz w:val="24"/>
              </w:rPr>
              <w:t xml:space="preserve"> </w:t>
            </w:r>
            <w:r>
              <w:rPr>
                <w:sz w:val="24"/>
              </w:rPr>
              <w:t>игра;</w:t>
            </w:r>
          </w:p>
        </w:tc>
      </w:tr>
      <w:tr w:rsidR="001B41ED">
        <w:trPr>
          <w:trHeight w:val="1905"/>
        </w:trPr>
        <w:tc>
          <w:tcPr>
            <w:tcW w:w="2902" w:type="dxa"/>
          </w:tcPr>
          <w:p w:rsidR="001B41ED" w:rsidRDefault="007E4F6E">
            <w:pPr>
              <w:pStyle w:val="TableParagraph"/>
              <w:ind w:right="820"/>
              <w:rPr>
                <w:sz w:val="24"/>
              </w:rPr>
            </w:pPr>
            <w:r>
              <w:rPr>
                <w:sz w:val="24"/>
              </w:rPr>
              <w:t>Игровые участки и</w:t>
            </w:r>
            <w:r>
              <w:rPr>
                <w:spacing w:val="-57"/>
                <w:sz w:val="24"/>
              </w:rPr>
              <w:t xml:space="preserve"> </w:t>
            </w:r>
            <w:r>
              <w:rPr>
                <w:sz w:val="24"/>
              </w:rPr>
              <w:t>спортивный</w:t>
            </w:r>
          </w:p>
        </w:tc>
        <w:tc>
          <w:tcPr>
            <w:tcW w:w="4210" w:type="dxa"/>
          </w:tcPr>
          <w:p w:rsidR="001B41ED" w:rsidRDefault="007E4F6E">
            <w:pPr>
              <w:pStyle w:val="TableParagraph"/>
              <w:spacing w:line="276" w:lineRule="auto"/>
              <w:ind w:left="110" w:right="801"/>
              <w:rPr>
                <w:sz w:val="24"/>
              </w:rPr>
            </w:pPr>
            <w:r>
              <w:rPr>
                <w:sz w:val="24"/>
              </w:rPr>
              <w:t>Формирование познавательной,</w:t>
            </w:r>
            <w:r>
              <w:rPr>
                <w:spacing w:val="-57"/>
                <w:sz w:val="24"/>
              </w:rPr>
              <w:t xml:space="preserve"> </w:t>
            </w:r>
            <w:r>
              <w:rPr>
                <w:sz w:val="24"/>
              </w:rPr>
              <w:t>творческой,</w:t>
            </w:r>
            <w:r>
              <w:rPr>
                <w:spacing w:val="-2"/>
                <w:sz w:val="24"/>
              </w:rPr>
              <w:t xml:space="preserve"> </w:t>
            </w:r>
            <w:r>
              <w:rPr>
                <w:sz w:val="24"/>
              </w:rPr>
              <w:t>оздоровительной</w:t>
            </w:r>
          </w:p>
          <w:p w:rsidR="001B41ED" w:rsidRDefault="007E4F6E">
            <w:pPr>
              <w:pStyle w:val="TableParagraph"/>
              <w:spacing w:line="276" w:lineRule="auto"/>
              <w:ind w:left="110" w:right="157"/>
              <w:rPr>
                <w:sz w:val="24"/>
              </w:rPr>
            </w:pPr>
            <w:r>
              <w:rPr>
                <w:sz w:val="24"/>
              </w:rPr>
              <w:t>деятельности</w:t>
            </w:r>
            <w:r>
              <w:rPr>
                <w:spacing w:val="-4"/>
                <w:sz w:val="24"/>
              </w:rPr>
              <w:t xml:space="preserve"> </w:t>
            </w:r>
            <w:r>
              <w:rPr>
                <w:sz w:val="24"/>
              </w:rPr>
              <w:t>воспитанников</w:t>
            </w:r>
            <w:r>
              <w:rPr>
                <w:spacing w:val="-5"/>
                <w:sz w:val="24"/>
              </w:rPr>
              <w:t xml:space="preserve"> </w:t>
            </w:r>
            <w:r>
              <w:rPr>
                <w:sz w:val="24"/>
              </w:rPr>
              <w:t>во</w:t>
            </w:r>
            <w:r>
              <w:rPr>
                <w:spacing w:val="-5"/>
                <w:sz w:val="24"/>
              </w:rPr>
              <w:t xml:space="preserve"> </w:t>
            </w:r>
            <w:r>
              <w:rPr>
                <w:sz w:val="24"/>
              </w:rPr>
              <w:t>время</w:t>
            </w:r>
            <w:r>
              <w:rPr>
                <w:spacing w:val="-57"/>
                <w:sz w:val="24"/>
              </w:rPr>
              <w:t xml:space="preserve"> </w:t>
            </w:r>
            <w:r>
              <w:rPr>
                <w:sz w:val="24"/>
              </w:rPr>
              <w:t>пребывания</w:t>
            </w:r>
            <w:r>
              <w:rPr>
                <w:spacing w:val="-2"/>
                <w:sz w:val="24"/>
              </w:rPr>
              <w:t xml:space="preserve"> </w:t>
            </w:r>
            <w:r>
              <w:rPr>
                <w:sz w:val="24"/>
              </w:rPr>
              <w:t>на</w:t>
            </w:r>
            <w:r>
              <w:rPr>
                <w:spacing w:val="-2"/>
                <w:sz w:val="24"/>
              </w:rPr>
              <w:t xml:space="preserve"> </w:t>
            </w:r>
            <w:r>
              <w:rPr>
                <w:sz w:val="24"/>
              </w:rPr>
              <w:t>воздухе на</w:t>
            </w:r>
            <w:r>
              <w:rPr>
                <w:spacing w:val="-1"/>
                <w:sz w:val="24"/>
              </w:rPr>
              <w:t xml:space="preserve"> </w:t>
            </w:r>
            <w:r>
              <w:rPr>
                <w:sz w:val="24"/>
              </w:rPr>
              <w:t>участке</w:t>
            </w:r>
          </w:p>
          <w:p w:rsidR="001B41ED" w:rsidRDefault="007E4F6E">
            <w:pPr>
              <w:pStyle w:val="TableParagraph"/>
              <w:ind w:left="110"/>
              <w:rPr>
                <w:sz w:val="24"/>
              </w:rPr>
            </w:pPr>
            <w:r>
              <w:rPr>
                <w:sz w:val="24"/>
              </w:rPr>
              <w:t>детского</w:t>
            </w:r>
            <w:r>
              <w:rPr>
                <w:spacing w:val="-2"/>
                <w:sz w:val="24"/>
              </w:rPr>
              <w:t xml:space="preserve"> </w:t>
            </w:r>
            <w:r>
              <w:rPr>
                <w:sz w:val="24"/>
              </w:rPr>
              <w:t>сада</w:t>
            </w:r>
          </w:p>
        </w:tc>
        <w:tc>
          <w:tcPr>
            <w:tcW w:w="7374" w:type="dxa"/>
          </w:tcPr>
          <w:p w:rsidR="001B41ED" w:rsidRDefault="007E4F6E">
            <w:pPr>
              <w:pStyle w:val="TableParagraph"/>
              <w:spacing w:line="276" w:lineRule="auto"/>
              <w:ind w:left="110" w:right="187"/>
              <w:rPr>
                <w:sz w:val="24"/>
              </w:rPr>
            </w:pPr>
            <w:r>
              <w:rPr>
                <w:sz w:val="24"/>
              </w:rPr>
              <w:t>Участки для прогулок, прогулочные веранды, игровые модули,</w:t>
            </w:r>
            <w:r>
              <w:rPr>
                <w:spacing w:val="1"/>
                <w:sz w:val="24"/>
              </w:rPr>
              <w:t xml:space="preserve"> </w:t>
            </w:r>
            <w:r>
              <w:rPr>
                <w:sz w:val="24"/>
              </w:rPr>
              <w:t>уголки экспериментирования, спортивный участок, ограждение.</w:t>
            </w:r>
            <w:r>
              <w:rPr>
                <w:spacing w:val="1"/>
                <w:sz w:val="24"/>
              </w:rPr>
              <w:t xml:space="preserve"> </w:t>
            </w:r>
            <w:r>
              <w:rPr>
                <w:sz w:val="24"/>
              </w:rPr>
              <w:t>Материалы</w:t>
            </w:r>
            <w:r>
              <w:rPr>
                <w:spacing w:val="-5"/>
                <w:sz w:val="24"/>
              </w:rPr>
              <w:t xml:space="preserve"> </w:t>
            </w:r>
            <w:r>
              <w:rPr>
                <w:sz w:val="24"/>
              </w:rPr>
              <w:t>и</w:t>
            </w:r>
            <w:r>
              <w:rPr>
                <w:spacing w:val="-3"/>
                <w:sz w:val="24"/>
              </w:rPr>
              <w:t xml:space="preserve"> </w:t>
            </w:r>
            <w:r>
              <w:rPr>
                <w:sz w:val="24"/>
              </w:rPr>
              <w:t>оборудование</w:t>
            </w:r>
            <w:r>
              <w:rPr>
                <w:spacing w:val="-4"/>
                <w:sz w:val="24"/>
              </w:rPr>
              <w:t xml:space="preserve"> </w:t>
            </w:r>
            <w:r>
              <w:rPr>
                <w:sz w:val="24"/>
              </w:rPr>
              <w:t>для</w:t>
            </w:r>
            <w:r>
              <w:rPr>
                <w:spacing w:val="-3"/>
                <w:sz w:val="24"/>
              </w:rPr>
              <w:t xml:space="preserve"> </w:t>
            </w:r>
            <w:r>
              <w:rPr>
                <w:sz w:val="24"/>
              </w:rPr>
              <w:t>двигательной</w:t>
            </w:r>
            <w:r>
              <w:rPr>
                <w:spacing w:val="-5"/>
                <w:sz w:val="24"/>
              </w:rPr>
              <w:t xml:space="preserve"> </w:t>
            </w:r>
            <w:r>
              <w:rPr>
                <w:sz w:val="24"/>
              </w:rPr>
              <w:t>активности</w:t>
            </w:r>
            <w:r>
              <w:rPr>
                <w:spacing w:val="-2"/>
                <w:sz w:val="24"/>
              </w:rPr>
              <w:t xml:space="preserve"> </w:t>
            </w:r>
            <w:r>
              <w:rPr>
                <w:sz w:val="24"/>
              </w:rPr>
              <w:t>включают</w:t>
            </w:r>
            <w:r>
              <w:rPr>
                <w:spacing w:val="-57"/>
                <w:sz w:val="24"/>
              </w:rPr>
              <w:t xml:space="preserve"> </w:t>
            </w:r>
            <w:r>
              <w:rPr>
                <w:sz w:val="24"/>
              </w:rPr>
              <w:t>оборудование для ходьбы, бега и равновесия; для прыжков; для</w:t>
            </w:r>
            <w:r>
              <w:rPr>
                <w:spacing w:val="1"/>
                <w:sz w:val="24"/>
              </w:rPr>
              <w:t xml:space="preserve"> </w:t>
            </w:r>
            <w:r>
              <w:rPr>
                <w:sz w:val="24"/>
              </w:rPr>
              <w:t>катания,</w:t>
            </w:r>
            <w:r>
              <w:rPr>
                <w:spacing w:val="-1"/>
                <w:sz w:val="24"/>
              </w:rPr>
              <w:t xml:space="preserve"> </w:t>
            </w:r>
            <w:r>
              <w:rPr>
                <w:sz w:val="24"/>
              </w:rPr>
              <w:t>бросания</w:t>
            </w:r>
            <w:r>
              <w:rPr>
                <w:spacing w:val="-4"/>
                <w:sz w:val="24"/>
              </w:rPr>
              <w:t xml:space="preserve"> </w:t>
            </w:r>
            <w:r>
              <w:rPr>
                <w:sz w:val="24"/>
              </w:rPr>
              <w:t>и ловли;</w:t>
            </w:r>
            <w:r>
              <w:rPr>
                <w:spacing w:val="-1"/>
                <w:sz w:val="24"/>
              </w:rPr>
              <w:t xml:space="preserve"> </w:t>
            </w:r>
            <w:r>
              <w:rPr>
                <w:sz w:val="24"/>
              </w:rPr>
              <w:t>для</w:t>
            </w:r>
            <w:r>
              <w:rPr>
                <w:spacing w:val="-1"/>
                <w:sz w:val="24"/>
              </w:rPr>
              <w:t xml:space="preserve"> </w:t>
            </w:r>
            <w:r>
              <w:rPr>
                <w:sz w:val="24"/>
              </w:rPr>
              <w:t>ползания</w:t>
            </w:r>
            <w:r>
              <w:rPr>
                <w:spacing w:val="-1"/>
                <w:sz w:val="24"/>
              </w:rPr>
              <w:t xml:space="preserve"> </w:t>
            </w:r>
            <w:r>
              <w:rPr>
                <w:sz w:val="24"/>
              </w:rPr>
              <w:t>и лазания;</w:t>
            </w:r>
            <w:r>
              <w:rPr>
                <w:spacing w:val="-1"/>
                <w:sz w:val="24"/>
              </w:rPr>
              <w:t xml:space="preserve"> </w:t>
            </w:r>
            <w:r>
              <w:rPr>
                <w:sz w:val="24"/>
              </w:rPr>
              <w:t>для</w:t>
            </w:r>
          </w:p>
          <w:p w:rsidR="001B41ED" w:rsidRDefault="007E4F6E">
            <w:pPr>
              <w:pStyle w:val="TableParagraph"/>
              <w:spacing w:line="276" w:lineRule="exact"/>
              <w:ind w:left="110"/>
              <w:rPr>
                <w:sz w:val="24"/>
              </w:rPr>
            </w:pPr>
            <w:r>
              <w:rPr>
                <w:sz w:val="24"/>
              </w:rPr>
              <w:t>общеразвивающих</w:t>
            </w:r>
            <w:r>
              <w:rPr>
                <w:spacing w:val="-4"/>
                <w:sz w:val="24"/>
              </w:rPr>
              <w:t xml:space="preserve"> </w:t>
            </w:r>
            <w:r>
              <w:rPr>
                <w:sz w:val="24"/>
              </w:rPr>
              <w:t>упражнений;</w:t>
            </w:r>
          </w:p>
        </w:tc>
      </w:tr>
      <w:tr w:rsidR="001B41ED">
        <w:trPr>
          <w:trHeight w:val="3612"/>
        </w:trPr>
        <w:tc>
          <w:tcPr>
            <w:tcW w:w="2902" w:type="dxa"/>
          </w:tcPr>
          <w:p w:rsidR="001B41ED" w:rsidRDefault="007E4F6E">
            <w:pPr>
              <w:pStyle w:val="TableParagraph"/>
              <w:spacing w:line="270" w:lineRule="exact"/>
              <w:rPr>
                <w:sz w:val="24"/>
              </w:rPr>
            </w:pPr>
            <w:r>
              <w:rPr>
                <w:sz w:val="24"/>
              </w:rPr>
              <w:t>ТСО,</w:t>
            </w:r>
            <w:r>
              <w:rPr>
                <w:spacing w:val="-2"/>
                <w:sz w:val="24"/>
              </w:rPr>
              <w:t xml:space="preserve"> </w:t>
            </w:r>
            <w:r>
              <w:rPr>
                <w:sz w:val="24"/>
              </w:rPr>
              <w:t>ИКТ</w:t>
            </w:r>
          </w:p>
        </w:tc>
        <w:tc>
          <w:tcPr>
            <w:tcW w:w="4210" w:type="dxa"/>
          </w:tcPr>
          <w:p w:rsidR="001B41ED" w:rsidRDefault="007E4F6E">
            <w:pPr>
              <w:pStyle w:val="TableParagraph"/>
              <w:spacing w:line="276" w:lineRule="auto"/>
              <w:ind w:left="110" w:right="234"/>
              <w:rPr>
                <w:sz w:val="24"/>
              </w:rPr>
            </w:pPr>
            <w:r>
              <w:rPr>
                <w:sz w:val="24"/>
              </w:rPr>
              <w:t>Требования</w:t>
            </w:r>
            <w:r>
              <w:rPr>
                <w:spacing w:val="-4"/>
                <w:sz w:val="24"/>
              </w:rPr>
              <w:t xml:space="preserve"> </w:t>
            </w:r>
            <w:r>
              <w:rPr>
                <w:sz w:val="24"/>
              </w:rPr>
              <w:t>к</w:t>
            </w:r>
            <w:r>
              <w:rPr>
                <w:spacing w:val="-3"/>
                <w:sz w:val="24"/>
              </w:rPr>
              <w:t xml:space="preserve"> </w:t>
            </w:r>
            <w:r>
              <w:rPr>
                <w:sz w:val="24"/>
              </w:rPr>
              <w:t>техническим</w:t>
            </w:r>
            <w:r>
              <w:rPr>
                <w:spacing w:val="-5"/>
                <w:sz w:val="24"/>
              </w:rPr>
              <w:t xml:space="preserve"> </w:t>
            </w:r>
            <w:r>
              <w:rPr>
                <w:sz w:val="24"/>
              </w:rPr>
              <w:t>средствам</w:t>
            </w:r>
            <w:r>
              <w:rPr>
                <w:spacing w:val="-57"/>
                <w:sz w:val="24"/>
              </w:rPr>
              <w:t xml:space="preserve"> </w:t>
            </w:r>
            <w:r>
              <w:rPr>
                <w:sz w:val="24"/>
              </w:rPr>
              <w:t>обучения в сфере дошкольного</w:t>
            </w:r>
            <w:r>
              <w:rPr>
                <w:spacing w:val="1"/>
                <w:sz w:val="24"/>
              </w:rPr>
              <w:t xml:space="preserve"> </w:t>
            </w:r>
            <w:r>
              <w:rPr>
                <w:sz w:val="24"/>
              </w:rPr>
              <w:t>образования включают общие</w:t>
            </w:r>
            <w:r>
              <w:rPr>
                <w:spacing w:val="1"/>
                <w:sz w:val="24"/>
              </w:rPr>
              <w:t xml:space="preserve"> </w:t>
            </w:r>
            <w:r>
              <w:rPr>
                <w:sz w:val="24"/>
              </w:rPr>
              <w:t>требования безопасности, потенциал</w:t>
            </w:r>
            <w:r>
              <w:rPr>
                <w:spacing w:val="1"/>
                <w:sz w:val="24"/>
              </w:rPr>
              <w:t xml:space="preserve"> </w:t>
            </w:r>
            <w:r>
              <w:rPr>
                <w:sz w:val="24"/>
              </w:rPr>
              <w:t>наглядного сопровождения</w:t>
            </w:r>
            <w:r>
              <w:rPr>
                <w:spacing w:val="1"/>
                <w:sz w:val="24"/>
              </w:rPr>
              <w:t xml:space="preserve"> </w:t>
            </w:r>
            <w:r>
              <w:rPr>
                <w:sz w:val="24"/>
              </w:rPr>
              <w:t>воспитательно-образовательного</w:t>
            </w:r>
            <w:r>
              <w:rPr>
                <w:spacing w:val="1"/>
                <w:sz w:val="24"/>
              </w:rPr>
              <w:t xml:space="preserve"> </w:t>
            </w:r>
            <w:r>
              <w:rPr>
                <w:sz w:val="24"/>
              </w:rPr>
              <w:t>процесса, возможность</w:t>
            </w:r>
            <w:r>
              <w:rPr>
                <w:spacing w:val="1"/>
                <w:sz w:val="24"/>
              </w:rPr>
              <w:t xml:space="preserve"> </w:t>
            </w:r>
            <w:r>
              <w:rPr>
                <w:sz w:val="24"/>
              </w:rPr>
              <w:t>использования</w:t>
            </w:r>
            <w:r>
              <w:rPr>
                <w:spacing w:val="-1"/>
                <w:sz w:val="24"/>
              </w:rPr>
              <w:t xml:space="preserve"> </w:t>
            </w:r>
            <w:r>
              <w:rPr>
                <w:sz w:val="24"/>
              </w:rPr>
              <w:t>современных</w:t>
            </w:r>
          </w:p>
          <w:p w:rsidR="001B41ED" w:rsidRDefault="007E4F6E">
            <w:pPr>
              <w:pStyle w:val="TableParagraph"/>
              <w:spacing w:line="276" w:lineRule="auto"/>
              <w:ind w:left="110" w:right="224"/>
              <w:rPr>
                <w:sz w:val="24"/>
              </w:rPr>
            </w:pPr>
            <w:r>
              <w:rPr>
                <w:sz w:val="24"/>
              </w:rPr>
              <w:t>информационно-</w:t>
            </w:r>
            <w:r>
              <w:rPr>
                <w:spacing w:val="-14"/>
                <w:sz w:val="24"/>
              </w:rPr>
              <w:t xml:space="preserve"> </w:t>
            </w:r>
            <w:r>
              <w:rPr>
                <w:sz w:val="24"/>
              </w:rPr>
              <w:t>коммуникационных</w:t>
            </w:r>
            <w:r>
              <w:rPr>
                <w:spacing w:val="-57"/>
                <w:sz w:val="24"/>
              </w:rPr>
              <w:t xml:space="preserve"> </w:t>
            </w:r>
            <w:r>
              <w:rPr>
                <w:sz w:val="24"/>
              </w:rPr>
              <w:t>технологий в воспитательно-</w:t>
            </w:r>
            <w:r>
              <w:rPr>
                <w:spacing w:val="1"/>
                <w:sz w:val="24"/>
              </w:rPr>
              <w:t xml:space="preserve"> </w:t>
            </w:r>
            <w:r>
              <w:rPr>
                <w:sz w:val="24"/>
              </w:rPr>
              <w:t>образовательном</w:t>
            </w:r>
            <w:r>
              <w:rPr>
                <w:spacing w:val="-2"/>
                <w:sz w:val="24"/>
              </w:rPr>
              <w:t xml:space="preserve"> </w:t>
            </w:r>
            <w:r>
              <w:rPr>
                <w:sz w:val="24"/>
              </w:rPr>
              <w:t>процессе.</w:t>
            </w:r>
          </w:p>
        </w:tc>
        <w:tc>
          <w:tcPr>
            <w:tcW w:w="7374" w:type="dxa"/>
          </w:tcPr>
          <w:p w:rsidR="001B41ED" w:rsidRDefault="007E4F6E">
            <w:pPr>
              <w:pStyle w:val="TableParagraph"/>
              <w:spacing w:before="114"/>
              <w:ind w:left="110"/>
              <w:rPr>
                <w:sz w:val="24"/>
              </w:rPr>
            </w:pPr>
            <w:r>
              <w:rPr>
                <w:sz w:val="24"/>
              </w:rPr>
              <w:t>Интерактивные</w:t>
            </w:r>
            <w:r>
              <w:rPr>
                <w:spacing w:val="-5"/>
                <w:sz w:val="24"/>
              </w:rPr>
              <w:t xml:space="preserve"> </w:t>
            </w:r>
            <w:r>
              <w:rPr>
                <w:sz w:val="24"/>
              </w:rPr>
              <w:t>доски</w:t>
            </w:r>
            <w:r>
              <w:rPr>
                <w:spacing w:val="-2"/>
                <w:sz w:val="24"/>
              </w:rPr>
              <w:t xml:space="preserve"> </w:t>
            </w:r>
            <w:r>
              <w:rPr>
                <w:sz w:val="24"/>
              </w:rPr>
              <w:t>в</w:t>
            </w:r>
            <w:r>
              <w:rPr>
                <w:spacing w:val="-5"/>
                <w:sz w:val="24"/>
              </w:rPr>
              <w:t xml:space="preserve"> </w:t>
            </w:r>
            <w:r>
              <w:rPr>
                <w:sz w:val="24"/>
              </w:rPr>
              <w:t>группах старшего</w:t>
            </w:r>
            <w:r>
              <w:rPr>
                <w:spacing w:val="-3"/>
                <w:sz w:val="24"/>
              </w:rPr>
              <w:t xml:space="preserve"> </w:t>
            </w:r>
            <w:r>
              <w:rPr>
                <w:sz w:val="24"/>
              </w:rPr>
              <w:t>дошкольного</w:t>
            </w:r>
            <w:r>
              <w:rPr>
                <w:spacing w:val="-3"/>
                <w:sz w:val="24"/>
              </w:rPr>
              <w:t xml:space="preserve"> </w:t>
            </w:r>
            <w:r>
              <w:rPr>
                <w:sz w:val="24"/>
              </w:rPr>
              <w:t>возраста</w:t>
            </w:r>
            <w:r>
              <w:rPr>
                <w:spacing w:val="-2"/>
                <w:sz w:val="24"/>
              </w:rPr>
              <w:t xml:space="preserve"> </w:t>
            </w:r>
            <w:r>
              <w:rPr>
                <w:sz w:val="24"/>
              </w:rPr>
              <w:t>(5-7</w:t>
            </w:r>
            <w:r>
              <w:rPr>
                <w:spacing w:val="-57"/>
                <w:sz w:val="24"/>
              </w:rPr>
              <w:t xml:space="preserve"> </w:t>
            </w:r>
            <w:r>
              <w:rPr>
                <w:sz w:val="24"/>
              </w:rPr>
              <w:t>лет),</w:t>
            </w:r>
            <w:r>
              <w:rPr>
                <w:spacing w:val="-2"/>
                <w:sz w:val="24"/>
              </w:rPr>
              <w:t xml:space="preserve"> </w:t>
            </w:r>
            <w:r>
              <w:rPr>
                <w:sz w:val="24"/>
              </w:rPr>
              <w:t>мультимедийная</w:t>
            </w:r>
            <w:r>
              <w:rPr>
                <w:spacing w:val="1"/>
                <w:sz w:val="24"/>
              </w:rPr>
              <w:t xml:space="preserve"> </w:t>
            </w:r>
            <w:r>
              <w:rPr>
                <w:sz w:val="24"/>
              </w:rPr>
              <w:t>установка</w:t>
            </w:r>
            <w:r>
              <w:rPr>
                <w:spacing w:val="-1"/>
                <w:sz w:val="24"/>
              </w:rPr>
              <w:t xml:space="preserve"> </w:t>
            </w:r>
            <w:r>
              <w:rPr>
                <w:sz w:val="24"/>
              </w:rPr>
              <w:t>для</w:t>
            </w:r>
            <w:r>
              <w:rPr>
                <w:spacing w:val="-1"/>
                <w:sz w:val="24"/>
              </w:rPr>
              <w:t xml:space="preserve"> </w:t>
            </w:r>
            <w:r>
              <w:rPr>
                <w:sz w:val="24"/>
              </w:rPr>
              <w:t>демонстрации</w:t>
            </w:r>
            <w:r>
              <w:rPr>
                <w:spacing w:val="-3"/>
                <w:sz w:val="24"/>
              </w:rPr>
              <w:t xml:space="preserve"> </w:t>
            </w:r>
            <w:r>
              <w:rPr>
                <w:sz w:val="24"/>
              </w:rPr>
              <w:t>презентаций,</w:t>
            </w:r>
          </w:p>
          <w:p w:rsidR="001B41ED" w:rsidRDefault="007E4F6E">
            <w:pPr>
              <w:pStyle w:val="TableParagraph"/>
              <w:ind w:left="110" w:right="187"/>
              <w:rPr>
                <w:sz w:val="24"/>
              </w:rPr>
            </w:pPr>
            <w:r>
              <w:rPr>
                <w:sz w:val="24"/>
              </w:rPr>
              <w:t>видеороликов</w:t>
            </w:r>
            <w:r>
              <w:rPr>
                <w:spacing w:val="-3"/>
                <w:sz w:val="24"/>
              </w:rPr>
              <w:t xml:space="preserve"> </w:t>
            </w:r>
            <w:r>
              <w:rPr>
                <w:sz w:val="24"/>
              </w:rPr>
              <w:t>в</w:t>
            </w:r>
            <w:r>
              <w:rPr>
                <w:spacing w:val="-4"/>
                <w:sz w:val="24"/>
              </w:rPr>
              <w:t xml:space="preserve"> </w:t>
            </w:r>
            <w:r>
              <w:rPr>
                <w:sz w:val="24"/>
              </w:rPr>
              <w:t>музыкальном</w:t>
            </w:r>
            <w:r>
              <w:rPr>
                <w:spacing w:val="-3"/>
                <w:sz w:val="24"/>
              </w:rPr>
              <w:t xml:space="preserve"> </w:t>
            </w:r>
            <w:r>
              <w:rPr>
                <w:sz w:val="24"/>
              </w:rPr>
              <w:t>зале,</w:t>
            </w:r>
            <w:r>
              <w:rPr>
                <w:spacing w:val="-3"/>
                <w:sz w:val="24"/>
              </w:rPr>
              <w:t xml:space="preserve"> </w:t>
            </w:r>
            <w:r>
              <w:rPr>
                <w:sz w:val="24"/>
              </w:rPr>
              <w:t>музыкальный</w:t>
            </w:r>
            <w:r>
              <w:rPr>
                <w:spacing w:val="-2"/>
                <w:sz w:val="24"/>
              </w:rPr>
              <w:t xml:space="preserve"> </w:t>
            </w:r>
            <w:r>
              <w:rPr>
                <w:sz w:val="24"/>
              </w:rPr>
              <w:t>центр,</w:t>
            </w:r>
            <w:r>
              <w:rPr>
                <w:spacing w:val="-5"/>
                <w:sz w:val="24"/>
              </w:rPr>
              <w:t xml:space="preserve"> </w:t>
            </w:r>
            <w:r>
              <w:rPr>
                <w:sz w:val="24"/>
              </w:rPr>
              <w:t>ноутбуки</w:t>
            </w:r>
            <w:r>
              <w:rPr>
                <w:spacing w:val="-3"/>
                <w:sz w:val="24"/>
              </w:rPr>
              <w:t xml:space="preserve"> </w:t>
            </w:r>
            <w:r>
              <w:rPr>
                <w:sz w:val="24"/>
              </w:rPr>
              <w:t>и</w:t>
            </w:r>
            <w:r>
              <w:rPr>
                <w:spacing w:val="-57"/>
                <w:sz w:val="24"/>
              </w:rPr>
              <w:t xml:space="preserve"> </w:t>
            </w:r>
            <w:r>
              <w:rPr>
                <w:sz w:val="24"/>
              </w:rPr>
              <w:t>цветные</w:t>
            </w:r>
            <w:r>
              <w:rPr>
                <w:spacing w:val="-3"/>
                <w:sz w:val="24"/>
              </w:rPr>
              <w:t xml:space="preserve"> </w:t>
            </w:r>
            <w:r>
              <w:rPr>
                <w:sz w:val="24"/>
              </w:rPr>
              <w:t>принтеры.</w:t>
            </w:r>
          </w:p>
        </w:tc>
      </w:tr>
    </w:tbl>
    <w:p w:rsidR="001B41ED" w:rsidRDefault="001B41ED">
      <w:pPr>
        <w:pStyle w:val="a3"/>
        <w:spacing w:before="1"/>
        <w:ind w:left="0" w:firstLine="0"/>
        <w:rPr>
          <w:sz w:val="26"/>
        </w:rPr>
      </w:pPr>
    </w:p>
    <w:p w:rsidR="001B41ED" w:rsidRDefault="007E4F6E">
      <w:pPr>
        <w:pStyle w:val="a3"/>
        <w:spacing w:before="90"/>
        <w:ind w:left="112" w:right="693"/>
      </w:pPr>
      <w:r>
        <w:t>В каждой возрастной группе ДОУ созданы условия для самостоятельного активного и целенаправленного действия детей во всех видах</w:t>
      </w:r>
      <w:r>
        <w:rPr>
          <w:spacing w:val="-57"/>
        </w:rPr>
        <w:t xml:space="preserve"> </w:t>
      </w:r>
      <w:r>
        <w:t>деятельности:</w:t>
      </w:r>
    </w:p>
    <w:p w:rsidR="001B41ED" w:rsidRDefault="007E4F6E">
      <w:pPr>
        <w:pStyle w:val="a4"/>
        <w:numPr>
          <w:ilvl w:val="2"/>
          <w:numId w:val="166"/>
        </w:numPr>
        <w:tabs>
          <w:tab w:val="left" w:pos="1669"/>
        </w:tabs>
        <w:spacing w:before="120"/>
        <w:ind w:left="1668" w:hanging="234"/>
        <w:rPr>
          <w:sz w:val="24"/>
        </w:rPr>
      </w:pPr>
      <w:r>
        <w:rPr>
          <w:sz w:val="24"/>
        </w:rPr>
        <w:t>условия</w:t>
      </w:r>
      <w:r>
        <w:rPr>
          <w:spacing w:val="-3"/>
          <w:sz w:val="24"/>
        </w:rPr>
        <w:t xml:space="preserve"> </w:t>
      </w:r>
      <w:r>
        <w:rPr>
          <w:sz w:val="24"/>
        </w:rPr>
        <w:t>для</w:t>
      </w:r>
      <w:r>
        <w:rPr>
          <w:spacing w:val="-2"/>
          <w:sz w:val="24"/>
        </w:rPr>
        <w:t xml:space="preserve"> </w:t>
      </w:r>
      <w:r>
        <w:rPr>
          <w:sz w:val="24"/>
        </w:rPr>
        <w:t>развития</w:t>
      </w:r>
      <w:r>
        <w:rPr>
          <w:spacing w:val="-4"/>
          <w:sz w:val="24"/>
        </w:rPr>
        <w:t xml:space="preserve"> </w:t>
      </w:r>
      <w:r>
        <w:rPr>
          <w:sz w:val="24"/>
        </w:rPr>
        <w:t>игровой</w:t>
      </w:r>
      <w:r>
        <w:rPr>
          <w:spacing w:val="-2"/>
          <w:sz w:val="24"/>
        </w:rPr>
        <w:t xml:space="preserve"> </w:t>
      </w:r>
      <w:r>
        <w:rPr>
          <w:sz w:val="24"/>
        </w:rPr>
        <w:t>деятельности</w:t>
      </w:r>
      <w:r>
        <w:rPr>
          <w:spacing w:val="-1"/>
          <w:sz w:val="24"/>
        </w:rPr>
        <w:t xml:space="preserve"> </w:t>
      </w:r>
      <w:r>
        <w:rPr>
          <w:sz w:val="24"/>
        </w:rPr>
        <w:t>(центры</w:t>
      </w:r>
      <w:r>
        <w:rPr>
          <w:spacing w:val="-2"/>
          <w:sz w:val="24"/>
        </w:rPr>
        <w:t xml:space="preserve"> </w:t>
      </w:r>
      <w:r>
        <w:rPr>
          <w:sz w:val="24"/>
        </w:rPr>
        <w:t>активности</w:t>
      </w:r>
      <w:r>
        <w:rPr>
          <w:spacing w:val="1"/>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возрастом</w:t>
      </w:r>
      <w:r>
        <w:rPr>
          <w:spacing w:val="-2"/>
          <w:sz w:val="24"/>
        </w:rPr>
        <w:t xml:space="preserve"> </w:t>
      </w:r>
      <w:r>
        <w:rPr>
          <w:sz w:val="24"/>
        </w:rPr>
        <w:t>детей);</w:t>
      </w:r>
    </w:p>
    <w:p w:rsidR="001B41ED" w:rsidRDefault="007E4F6E">
      <w:pPr>
        <w:pStyle w:val="a4"/>
        <w:numPr>
          <w:ilvl w:val="2"/>
          <w:numId w:val="166"/>
        </w:numPr>
        <w:tabs>
          <w:tab w:val="left" w:pos="1669"/>
        </w:tabs>
        <w:ind w:left="1668" w:hanging="234"/>
        <w:rPr>
          <w:sz w:val="24"/>
        </w:rPr>
      </w:pPr>
      <w:r>
        <w:rPr>
          <w:sz w:val="24"/>
        </w:rPr>
        <w:t>условия</w:t>
      </w:r>
      <w:r>
        <w:rPr>
          <w:spacing w:val="-4"/>
          <w:sz w:val="24"/>
        </w:rPr>
        <w:t xml:space="preserve"> </w:t>
      </w:r>
      <w:r>
        <w:rPr>
          <w:sz w:val="24"/>
        </w:rPr>
        <w:t>для</w:t>
      </w:r>
      <w:r>
        <w:rPr>
          <w:spacing w:val="-3"/>
          <w:sz w:val="24"/>
        </w:rPr>
        <w:t xml:space="preserve"> </w:t>
      </w:r>
      <w:r>
        <w:rPr>
          <w:sz w:val="24"/>
        </w:rPr>
        <w:t>развития</w:t>
      </w:r>
      <w:r>
        <w:rPr>
          <w:spacing w:val="-6"/>
          <w:sz w:val="24"/>
        </w:rPr>
        <w:t xml:space="preserve"> </w:t>
      </w:r>
      <w:r>
        <w:rPr>
          <w:sz w:val="24"/>
        </w:rPr>
        <w:t>технического</w:t>
      </w:r>
      <w:r>
        <w:rPr>
          <w:spacing w:val="-3"/>
          <w:sz w:val="24"/>
        </w:rPr>
        <w:t xml:space="preserve"> </w:t>
      </w:r>
      <w:r>
        <w:rPr>
          <w:sz w:val="24"/>
        </w:rPr>
        <w:t>творчества</w:t>
      </w:r>
      <w:r>
        <w:rPr>
          <w:spacing w:val="-3"/>
          <w:sz w:val="24"/>
        </w:rPr>
        <w:t xml:space="preserve"> </w:t>
      </w:r>
      <w:r>
        <w:rPr>
          <w:sz w:val="24"/>
        </w:rPr>
        <w:t>для</w:t>
      </w:r>
      <w:r>
        <w:rPr>
          <w:spacing w:val="-3"/>
          <w:sz w:val="24"/>
        </w:rPr>
        <w:t xml:space="preserve"> </w:t>
      </w:r>
      <w:r>
        <w:rPr>
          <w:sz w:val="24"/>
        </w:rPr>
        <w:t>самостоятельной</w:t>
      </w:r>
      <w:r>
        <w:rPr>
          <w:spacing w:val="-3"/>
          <w:sz w:val="24"/>
        </w:rPr>
        <w:t xml:space="preserve"> </w:t>
      </w:r>
      <w:r>
        <w:rPr>
          <w:sz w:val="24"/>
        </w:rPr>
        <w:t>конструктивно-</w:t>
      </w:r>
      <w:r>
        <w:rPr>
          <w:spacing w:val="-5"/>
          <w:sz w:val="24"/>
        </w:rPr>
        <w:t xml:space="preserve"> </w:t>
      </w:r>
      <w:r>
        <w:rPr>
          <w:sz w:val="24"/>
        </w:rPr>
        <w:t>технической</w:t>
      </w:r>
      <w:r>
        <w:rPr>
          <w:spacing w:val="-3"/>
          <w:sz w:val="24"/>
        </w:rPr>
        <w:t xml:space="preserve"> </w:t>
      </w:r>
      <w:r>
        <w:rPr>
          <w:sz w:val="24"/>
        </w:rPr>
        <w:t>деятельности</w:t>
      </w:r>
      <w:r>
        <w:rPr>
          <w:spacing w:val="-2"/>
          <w:sz w:val="24"/>
        </w:rPr>
        <w:t xml:space="preserve"> </w:t>
      </w:r>
      <w:r>
        <w:rPr>
          <w:sz w:val="24"/>
        </w:rPr>
        <w:t>ребенка;</w:t>
      </w:r>
    </w:p>
    <w:p w:rsidR="001B41ED" w:rsidRDefault="001B41ED">
      <w:pPr>
        <w:rPr>
          <w:sz w:val="24"/>
        </w:rPr>
        <w:sectPr w:rsidR="001B41ED">
          <w:pgSz w:w="16840" w:h="11910" w:orient="landscape"/>
          <w:pgMar w:top="1100" w:right="300" w:bottom="1120" w:left="1020" w:header="0" w:footer="932" w:gutter="0"/>
          <w:cols w:space="720"/>
        </w:sectPr>
      </w:pPr>
    </w:p>
    <w:p w:rsidR="001B41ED" w:rsidRDefault="007E4F6E">
      <w:pPr>
        <w:pStyle w:val="a4"/>
        <w:numPr>
          <w:ilvl w:val="2"/>
          <w:numId w:val="166"/>
        </w:numPr>
        <w:tabs>
          <w:tab w:val="left" w:pos="1669"/>
        </w:tabs>
        <w:spacing w:before="105"/>
        <w:ind w:left="1668" w:hanging="234"/>
        <w:rPr>
          <w:sz w:val="24"/>
        </w:rPr>
      </w:pPr>
      <w:r>
        <w:rPr>
          <w:sz w:val="24"/>
        </w:rPr>
        <w:lastRenderedPageBreak/>
        <w:t>условия</w:t>
      </w:r>
      <w:r>
        <w:rPr>
          <w:spacing w:val="-3"/>
          <w:sz w:val="24"/>
        </w:rPr>
        <w:t xml:space="preserve"> </w:t>
      </w:r>
      <w:r>
        <w:rPr>
          <w:sz w:val="24"/>
        </w:rPr>
        <w:t>для</w:t>
      </w:r>
      <w:r>
        <w:rPr>
          <w:spacing w:val="-2"/>
          <w:sz w:val="24"/>
        </w:rPr>
        <w:t xml:space="preserve"> </w:t>
      </w:r>
      <w:r>
        <w:rPr>
          <w:sz w:val="24"/>
        </w:rPr>
        <w:t>развития</w:t>
      </w:r>
      <w:r>
        <w:rPr>
          <w:spacing w:val="-2"/>
          <w:sz w:val="24"/>
        </w:rPr>
        <w:t xml:space="preserve"> </w:t>
      </w:r>
      <w:r>
        <w:rPr>
          <w:sz w:val="24"/>
        </w:rPr>
        <w:t>двигательной</w:t>
      </w:r>
      <w:r>
        <w:rPr>
          <w:spacing w:val="-3"/>
          <w:sz w:val="24"/>
        </w:rPr>
        <w:t xml:space="preserve"> </w:t>
      </w:r>
      <w:r>
        <w:rPr>
          <w:sz w:val="24"/>
        </w:rPr>
        <w:t>активности</w:t>
      </w:r>
      <w:r>
        <w:rPr>
          <w:spacing w:val="-2"/>
          <w:sz w:val="24"/>
        </w:rPr>
        <w:t xml:space="preserve"> </w:t>
      </w:r>
      <w:r>
        <w:rPr>
          <w:sz w:val="24"/>
        </w:rPr>
        <w:t>детей</w:t>
      </w:r>
      <w:r>
        <w:rPr>
          <w:spacing w:val="-2"/>
          <w:sz w:val="24"/>
        </w:rPr>
        <w:t xml:space="preserve"> </w:t>
      </w:r>
      <w:r>
        <w:rPr>
          <w:sz w:val="24"/>
        </w:rPr>
        <w:t>(спортивные</w:t>
      </w:r>
      <w:r>
        <w:rPr>
          <w:spacing w:val="-2"/>
          <w:sz w:val="24"/>
        </w:rPr>
        <w:t xml:space="preserve"> </w:t>
      </w:r>
      <w:r>
        <w:rPr>
          <w:sz w:val="24"/>
        </w:rPr>
        <w:t>уголки);</w:t>
      </w:r>
    </w:p>
    <w:p w:rsidR="001B41ED" w:rsidRDefault="007E4F6E">
      <w:pPr>
        <w:pStyle w:val="a4"/>
        <w:numPr>
          <w:ilvl w:val="2"/>
          <w:numId w:val="166"/>
        </w:numPr>
        <w:tabs>
          <w:tab w:val="left" w:pos="1669"/>
        </w:tabs>
        <w:ind w:right="1417" w:hanging="360"/>
        <w:rPr>
          <w:sz w:val="24"/>
        </w:rPr>
      </w:pPr>
      <w:r>
        <w:rPr>
          <w:sz w:val="24"/>
        </w:rPr>
        <w:t>условия</w:t>
      </w:r>
      <w:r>
        <w:rPr>
          <w:spacing w:val="-4"/>
          <w:sz w:val="24"/>
        </w:rPr>
        <w:t xml:space="preserve"> </w:t>
      </w:r>
      <w:r>
        <w:rPr>
          <w:sz w:val="24"/>
        </w:rPr>
        <w:t>для</w:t>
      </w:r>
      <w:r>
        <w:rPr>
          <w:spacing w:val="-3"/>
          <w:sz w:val="24"/>
        </w:rPr>
        <w:t xml:space="preserve"> </w:t>
      </w:r>
      <w:r>
        <w:rPr>
          <w:sz w:val="24"/>
        </w:rPr>
        <w:t>развития</w:t>
      </w:r>
      <w:r>
        <w:rPr>
          <w:spacing w:val="-4"/>
          <w:sz w:val="24"/>
        </w:rPr>
        <w:t xml:space="preserve"> </w:t>
      </w:r>
      <w:r>
        <w:rPr>
          <w:sz w:val="24"/>
        </w:rPr>
        <w:t>детского</w:t>
      </w:r>
      <w:r>
        <w:rPr>
          <w:spacing w:val="-3"/>
          <w:sz w:val="24"/>
        </w:rPr>
        <w:t xml:space="preserve"> </w:t>
      </w:r>
      <w:r>
        <w:rPr>
          <w:sz w:val="24"/>
        </w:rPr>
        <w:t>творчества</w:t>
      </w:r>
      <w:r>
        <w:rPr>
          <w:spacing w:val="-3"/>
          <w:sz w:val="24"/>
        </w:rPr>
        <w:t xml:space="preserve"> </w:t>
      </w:r>
      <w:r>
        <w:rPr>
          <w:sz w:val="24"/>
        </w:rPr>
        <w:t>(уголки</w:t>
      </w:r>
      <w:r>
        <w:rPr>
          <w:spacing w:val="-4"/>
          <w:sz w:val="24"/>
        </w:rPr>
        <w:t xml:space="preserve"> </w:t>
      </w:r>
      <w:r>
        <w:rPr>
          <w:sz w:val="24"/>
        </w:rPr>
        <w:t>изобразительной</w:t>
      </w:r>
      <w:r>
        <w:rPr>
          <w:spacing w:val="-3"/>
          <w:sz w:val="24"/>
        </w:rPr>
        <w:t xml:space="preserve"> </w:t>
      </w:r>
      <w:r>
        <w:rPr>
          <w:sz w:val="24"/>
        </w:rPr>
        <w:t>и</w:t>
      </w:r>
      <w:r>
        <w:rPr>
          <w:spacing w:val="-5"/>
          <w:sz w:val="24"/>
        </w:rPr>
        <w:t xml:space="preserve"> </w:t>
      </w:r>
      <w:r>
        <w:rPr>
          <w:sz w:val="24"/>
        </w:rPr>
        <w:t>конструктивной,</w:t>
      </w:r>
      <w:r>
        <w:rPr>
          <w:spacing w:val="-4"/>
          <w:sz w:val="24"/>
        </w:rPr>
        <w:t xml:space="preserve"> </w:t>
      </w:r>
      <w:r>
        <w:rPr>
          <w:sz w:val="24"/>
        </w:rPr>
        <w:t>театрализованной</w:t>
      </w:r>
      <w:r>
        <w:rPr>
          <w:spacing w:val="-3"/>
          <w:sz w:val="24"/>
        </w:rPr>
        <w:t xml:space="preserve"> </w:t>
      </w:r>
      <w:r>
        <w:rPr>
          <w:sz w:val="24"/>
        </w:rPr>
        <w:t>и</w:t>
      </w:r>
      <w:r>
        <w:rPr>
          <w:spacing w:val="-4"/>
          <w:sz w:val="24"/>
        </w:rPr>
        <w:t xml:space="preserve"> </w:t>
      </w:r>
      <w:r>
        <w:rPr>
          <w:sz w:val="24"/>
        </w:rPr>
        <w:t>музыкальной</w:t>
      </w:r>
      <w:r>
        <w:rPr>
          <w:spacing w:val="-57"/>
          <w:sz w:val="24"/>
        </w:rPr>
        <w:t xml:space="preserve"> </w:t>
      </w:r>
      <w:r>
        <w:rPr>
          <w:sz w:val="24"/>
        </w:rPr>
        <w:t>деятельности детей);</w:t>
      </w:r>
    </w:p>
    <w:p w:rsidR="001B41ED" w:rsidRDefault="007E4F6E">
      <w:pPr>
        <w:pStyle w:val="a4"/>
        <w:numPr>
          <w:ilvl w:val="2"/>
          <w:numId w:val="166"/>
        </w:numPr>
        <w:tabs>
          <w:tab w:val="left" w:pos="1669"/>
        </w:tabs>
        <w:ind w:left="1668" w:hanging="234"/>
        <w:rPr>
          <w:sz w:val="24"/>
        </w:rPr>
      </w:pPr>
      <w:r>
        <w:rPr>
          <w:sz w:val="24"/>
        </w:rPr>
        <w:t>условия</w:t>
      </w:r>
      <w:r>
        <w:rPr>
          <w:spacing w:val="-4"/>
          <w:sz w:val="24"/>
        </w:rPr>
        <w:t xml:space="preserve"> </w:t>
      </w:r>
      <w:r>
        <w:rPr>
          <w:sz w:val="24"/>
        </w:rPr>
        <w:t>для</w:t>
      </w:r>
      <w:r>
        <w:rPr>
          <w:spacing w:val="-4"/>
          <w:sz w:val="24"/>
        </w:rPr>
        <w:t xml:space="preserve"> </w:t>
      </w:r>
      <w:r>
        <w:rPr>
          <w:sz w:val="24"/>
        </w:rPr>
        <w:t>воспитания</w:t>
      </w:r>
      <w:r>
        <w:rPr>
          <w:spacing w:val="-4"/>
          <w:sz w:val="24"/>
        </w:rPr>
        <w:t xml:space="preserve"> </w:t>
      </w:r>
      <w:r>
        <w:rPr>
          <w:sz w:val="24"/>
        </w:rPr>
        <w:t>экологической</w:t>
      </w:r>
      <w:r>
        <w:rPr>
          <w:spacing w:val="-3"/>
          <w:sz w:val="24"/>
        </w:rPr>
        <w:t xml:space="preserve"> </w:t>
      </w:r>
      <w:r>
        <w:rPr>
          <w:sz w:val="24"/>
        </w:rPr>
        <w:t>культуры</w:t>
      </w:r>
      <w:r>
        <w:rPr>
          <w:spacing w:val="-4"/>
          <w:sz w:val="24"/>
        </w:rPr>
        <w:t xml:space="preserve"> </w:t>
      </w:r>
      <w:r>
        <w:rPr>
          <w:sz w:val="24"/>
        </w:rPr>
        <w:t>(природные</w:t>
      </w:r>
      <w:r>
        <w:rPr>
          <w:spacing w:val="-4"/>
          <w:sz w:val="24"/>
        </w:rPr>
        <w:t xml:space="preserve"> </w:t>
      </w:r>
      <w:r>
        <w:rPr>
          <w:sz w:val="24"/>
        </w:rPr>
        <w:t>уголки</w:t>
      </w:r>
      <w:r>
        <w:rPr>
          <w:spacing w:val="-3"/>
          <w:sz w:val="24"/>
        </w:rPr>
        <w:t xml:space="preserve"> </w:t>
      </w:r>
      <w:r>
        <w:rPr>
          <w:sz w:val="24"/>
        </w:rPr>
        <w:t>и</w:t>
      </w:r>
      <w:r>
        <w:rPr>
          <w:spacing w:val="-1"/>
          <w:sz w:val="24"/>
        </w:rPr>
        <w:t xml:space="preserve"> </w:t>
      </w:r>
      <w:r>
        <w:rPr>
          <w:sz w:val="24"/>
        </w:rPr>
        <w:t>уголки</w:t>
      </w:r>
      <w:r>
        <w:rPr>
          <w:spacing w:val="-4"/>
          <w:sz w:val="24"/>
        </w:rPr>
        <w:t xml:space="preserve"> </w:t>
      </w:r>
      <w:r>
        <w:rPr>
          <w:sz w:val="24"/>
        </w:rPr>
        <w:t>детского</w:t>
      </w:r>
      <w:r>
        <w:rPr>
          <w:spacing w:val="-4"/>
          <w:sz w:val="24"/>
        </w:rPr>
        <w:t xml:space="preserve"> </w:t>
      </w:r>
      <w:r>
        <w:rPr>
          <w:sz w:val="24"/>
        </w:rPr>
        <w:t>экспериментирования);</w:t>
      </w:r>
    </w:p>
    <w:p w:rsidR="001B41ED" w:rsidRDefault="007E4F6E">
      <w:pPr>
        <w:pStyle w:val="a4"/>
        <w:numPr>
          <w:ilvl w:val="2"/>
          <w:numId w:val="166"/>
        </w:numPr>
        <w:tabs>
          <w:tab w:val="left" w:pos="1669"/>
        </w:tabs>
        <w:ind w:right="536" w:hanging="360"/>
        <w:rPr>
          <w:sz w:val="24"/>
        </w:rPr>
      </w:pPr>
      <w:r>
        <w:rPr>
          <w:sz w:val="24"/>
        </w:rPr>
        <w:t>условия</w:t>
      </w:r>
      <w:r>
        <w:rPr>
          <w:spacing w:val="-4"/>
          <w:sz w:val="24"/>
        </w:rPr>
        <w:t xml:space="preserve"> </w:t>
      </w:r>
      <w:r>
        <w:rPr>
          <w:sz w:val="24"/>
        </w:rPr>
        <w:t>для</w:t>
      </w:r>
      <w:r>
        <w:rPr>
          <w:spacing w:val="-3"/>
          <w:sz w:val="24"/>
        </w:rPr>
        <w:t xml:space="preserve"> </w:t>
      </w:r>
      <w:r>
        <w:rPr>
          <w:sz w:val="24"/>
        </w:rPr>
        <w:t>развития</w:t>
      </w:r>
      <w:r>
        <w:rPr>
          <w:spacing w:val="-7"/>
          <w:sz w:val="24"/>
        </w:rPr>
        <w:t xml:space="preserve"> </w:t>
      </w:r>
      <w:r>
        <w:rPr>
          <w:sz w:val="24"/>
        </w:rPr>
        <w:t>познавательной</w:t>
      </w:r>
      <w:r>
        <w:rPr>
          <w:spacing w:val="-4"/>
          <w:sz w:val="24"/>
        </w:rPr>
        <w:t xml:space="preserve"> </w:t>
      </w:r>
      <w:r>
        <w:rPr>
          <w:sz w:val="24"/>
        </w:rPr>
        <w:t>активности</w:t>
      </w:r>
      <w:r>
        <w:rPr>
          <w:spacing w:val="-3"/>
          <w:sz w:val="24"/>
        </w:rPr>
        <w:t xml:space="preserve"> </w:t>
      </w:r>
      <w:r>
        <w:rPr>
          <w:sz w:val="24"/>
        </w:rPr>
        <w:t>и</w:t>
      </w:r>
      <w:r>
        <w:rPr>
          <w:spacing w:val="-3"/>
          <w:sz w:val="24"/>
        </w:rPr>
        <w:t xml:space="preserve"> </w:t>
      </w:r>
      <w:r>
        <w:rPr>
          <w:sz w:val="24"/>
        </w:rPr>
        <w:t>речи</w:t>
      </w:r>
      <w:r>
        <w:rPr>
          <w:spacing w:val="-4"/>
          <w:sz w:val="24"/>
        </w:rPr>
        <w:t xml:space="preserve"> </w:t>
      </w:r>
      <w:r>
        <w:rPr>
          <w:sz w:val="24"/>
        </w:rPr>
        <w:t>(уголки</w:t>
      </w:r>
      <w:r>
        <w:rPr>
          <w:spacing w:val="-4"/>
          <w:sz w:val="24"/>
        </w:rPr>
        <w:t xml:space="preserve"> </w:t>
      </w:r>
      <w:r>
        <w:rPr>
          <w:sz w:val="24"/>
        </w:rPr>
        <w:t>патриотического</w:t>
      </w:r>
      <w:r>
        <w:rPr>
          <w:spacing w:val="-4"/>
          <w:sz w:val="24"/>
        </w:rPr>
        <w:t xml:space="preserve"> </w:t>
      </w:r>
      <w:r>
        <w:rPr>
          <w:sz w:val="24"/>
        </w:rPr>
        <w:t>воспитания</w:t>
      </w:r>
      <w:r>
        <w:rPr>
          <w:spacing w:val="-4"/>
          <w:sz w:val="24"/>
        </w:rPr>
        <w:t xml:space="preserve"> </w:t>
      </w:r>
      <w:r>
        <w:rPr>
          <w:sz w:val="24"/>
        </w:rPr>
        <w:t>и</w:t>
      </w:r>
      <w:r>
        <w:rPr>
          <w:spacing w:val="-1"/>
          <w:sz w:val="24"/>
        </w:rPr>
        <w:t xml:space="preserve"> </w:t>
      </w:r>
      <w:r>
        <w:rPr>
          <w:sz w:val="24"/>
        </w:rPr>
        <w:t>уголки</w:t>
      </w:r>
      <w:r>
        <w:rPr>
          <w:spacing w:val="-4"/>
          <w:sz w:val="24"/>
        </w:rPr>
        <w:t xml:space="preserve"> </w:t>
      </w:r>
      <w:r>
        <w:rPr>
          <w:sz w:val="24"/>
        </w:rPr>
        <w:t>краеведения,</w:t>
      </w:r>
      <w:r>
        <w:rPr>
          <w:spacing w:val="-3"/>
          <w:sz w:val="24"/>
        </w:rPr>
        <w:t xml:space="preserve"> </w:t>
      </w:r>
      <w:r>
        <w:rPr>
          <w:sz w:val="24"/>
        </w:rPr>
        <w:t>где</w:t>
      </w:r>
      <w:r>
        <w:rPr>
          <w:spacing w:val="-5"/>
          <w:sz w:val="24"/>
        </w:rPr>
        <w:t xml:space="preserve"> </w:t>
      </w:r>
      <w:r>
        <w:rPr>
          <w:sz w:val="24"/>
        </w:rPr>
        <w:t>отражен</w:t>
      </w:r>
      <w:r>
        <w:rPr>
          <w:spacing w:val="-57"/>
          <w:sz w:val="24"/>
        </w:rPr>
        <w:t xml:space="preserve"> </w:t>
      </w:r>
      <w:r>
        <w:rPr>
          <w:sz w:val="24"/>
        </w:rPr>
        <w:t>региональный</w:t>
      </w:r>
      <w:r>
        <w:rPr>
          <w:spacing w:val="-3"/>
          <w:sz w:val="24"/>
        </w:rPr>
        <w:t xml:space="preserve"> </w:t>
      </w:r>
      <w:r>
        <w:rPr>
          <w:sz w:val="24"/>
        </w:rPr>
        <w:t>компонент);</w:t>
      </w:r>
    </w:p>
    <w:p w:rsidR="001B41ED" w:rsidRDefault="007E4F6E">
      <w:pPr>
        <w:pStyle w:val="a4"/>
        <w:numPr>
          <w:ilvl w:val="2"/>
          <w:numId w:val="166"/>
        </w:numPr>
        <w:tabs>
          <w:tab w:val="left" w:pos="1669"/>
        </w:tabs>
        <w:spacing w:line="276" w:lineRule="auto"/>
        <w:ind w:right="1044" w:hanging="360"/>
        <w:rPr>
          <w:sz w:val="24"/>
        </w:rPr>
      </w:pPr>
      <w:r>
        <w:rPr>
          <w:sz w:val="24"/>
        </w:rPr>
        <w:t>условия для развития трудовой деятельности, (уголки дежурства, материалы, которые отражают ценности труда в жизни</w:t>
      </w:r>
      <w:r>
        <w:rPr>
          <w:spacing w:val="1"/>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государства</w:t>
      </w:r>
      <w:r>
        <w:rPr>
          <w:spacing w:val="-2"/>
          <w:sz w:val="24"/>
        </w:rPr>
        <w:t xml:space="preserve"> </w:t>
      </w:r>
      <w:r>
        <w:rPr>
          <w:sz w:val="24"/>
        </w:rPr>
        <w:t>(портреты</w:t>
      </w:r>
      <w:r>
        <w:rPr>
          <w:spacing w:val="-2"/>
          <w:sz w:val="24"/>
        </w:rPr>
        <w:t xml:space="preserve"> </w:t>
      </w:r>
      <w:r>
        <w:rPr>
          <w:sz w:val="24"/>
        </w:rPr>
        <w:t>членов</w:t>
      </w:r>
      <w:r>
        <w:rPr>
          <w:spacing w:val="-3"/>
          <w:sz w:val="24"/>
        </w:rPr>
        <w:t xml:space="preserve"> </w:t>
      </w:r>
      <w:r>
        <w:rPr>
          <w:sz w:val="24"/>
        </w:rPr>
        <w:t>семей</w:t>
      </w:r>
      <w:r>
        <w:rPr>
          <w:spacing w:val="-3"/>
          <w:sz w:val="24"/>
        </w:rPr>
        <w:t xml:space="preserve"> </w:t>
      </w:r>
      <w:r>
        <w:rPr>
          <w:sz w:val="24"/>
        </w:rPr>
        <w:t>воспитанников,</w:t>
      </w:r>
      <w:r>
        <w:rPr>
          <w:spacing w:val="-3"/>
          <w:sz w:val="24"/>
        </w:rPr>
        <w:t xml:space="preserve"> </w:t>
      </w:r>
      <w:r>
        <w:rPr>
          <w:sz w:val="24"/>
        </w:rPr>
        <w:t>героев</w:t>
      </w:r>
      <w:r>
        <w:rPr>
          <w:spacing w:val="-3"/>
          <w:sz w:val="24"/>
        </w:rPr>
        <w:t xml:space="preserve"> </w:t>
      </w:r>
      <w:r>
        <w:rPr>
          <w:sz w:val="24"/>
        </w:rPr>
        <w:t>труда,</w:t>
      </w:r>
      <w:r>
        <w:rPr>
          <w:spacing w:val="-3"/>
          <w:sz w:val="24"/>
        </w:rPr>
        <w:t xml:space="preserve"> </w:t>
      </w:r>
      <w:r>
        <w:rPr>
          <w:sz w:val="24"/>
        </w:rPr>
        <w:t>представителей</w:t>
      </w:r>
      <w:r>
        <w:rPr>
          <w:spacing w:val="-3"/>
          <w:sz w:val="24"/>
        </w:rPr>
        <w:t xml:space="preserve"> </w:t>
      </w:r>
      <w:r>
        <w:rPr>
          <w:sz w:val="24"/>
        </w:rPr>
        <w:t>профессий</w:t>
      </w:r>
      <w:r>
        <w:rPr>
          <w:spacing w:val="-2"/>
          <w:sz w:val="24"/>
        </w:rPr>
        <w:t xml:space="preserve"> </w:t>
      </w:r>
      <w:r>
        <w:rPr>
          <w:sz w:val="24"/>
        </w:rPr>
        <w:t>и</w:t>
      </w:r>
      <w:r>
        <w:rPr>
          <w:spacing w:val="-5"/>
          <w:sz w:val="24"/>
        </w:rPr>
        <w:t xml:space="preserve"> </w:t>
      </w:r>
      <w:r>
        <w:rPr>
          <w:sz w:val="24"/>
        </w:rPr>
        <w:t>пр.)</w:t>
      </w:r>
      <w:r>
        <w:rPr>
          <w:spacing w:val="-3"/>
          <w:sz w:val="24"/>
        </w:rPr>
        <w:t xml:space="preserve"> </w:t>
      </w:r>
      <w:r>
        <w:rPr>
          <w:sz w:val="24"/>
        </w:rPr>
        <w:t>Результаты</w:t>
      </w:r>
      <w:r>
        <w:rPr>
          <w:spacing w:val="-57"/>
          <w:sz w:val="24"/>
        </w:rPr>
        <w:t xml:space="preserve"> </w:t>
      </w:r>
      <w:r>
        <w:rPr>
          <w:sz w:val="24"/>
        </w:rPr>
        <w:t>труда</w:t>
      </w:r>
      <w:r>
        <w:rPr>
          <w:spacing w:val="-2"/>
          <w:sz w:val="24"/>
        </w:rPr>
        <w:t xml:space="preserve"> </w:t>
      </w:r>
      <w:r>
        <w:rPr>
          <w:sz w:val="24"/>
        </w:rPr>
        <w:t>ребенка</w:t>
      </w:r>
      <w:r>
        <w:rPr>
          <w:spacing w:val="-1"/>
          <w:sz w:val="24"/>
        </w:rPr>
        <w:t xml:space="preserve"> </w:t>
      </w:r>
      <w:r>
        <w:rPr>
          <w:sz w:val="24"/>
        </w:rPr>
        <w:t>могут быть</w:t>
      </w:r>
      <w:r>
        <w:rPr>
          <w:spacing w:val="1"/>
          <w:sz w:val="24"/>
        </w:rPr>
        <w:t xml:space="preserve"> </w:t>
      </w:r>
      <w:r>
        <w:rPr>
          <w:sz w:val="24"/>
        </w:rPr>
        <w:t>отражены и сохранены в</w:t>
      </w:r>
      <w:r>
        <w:rPr>
          <w:spacing w:val="-1"/>
          <w:sz w:val="24"/>
        </w:rPr>
        <w:t xml:space="preserve"> </w:t>
      </w:r>
      <w:r>
        <w:rPr>
          <w:sz w:val="24"/>
        </w:rPr>
        <w:t>среде.</w:t>
      </w:r>
    </w:p>
    <w:p w:rsidR="001B41ED" w:rsidRDefault="007E4F6E">
      <w:pPr>
        <w:pStyle w:val="a3"/>
        <w:spacing w:line="276" w:lineRule="auto"/>
        <w:ind w:left="112" w:right="782"/>
      </w:pPr>
      <w:r>
        <w:t>Мини-музей</w:t>
      </w:r>
      <w:r>
        <w:rPr>
          <w:spacing w:val="-3"/>
        </w:rPr>
        <w:t xml:space="preserve"> </w:t>
      </w:r>
      <w:r>
        <w:t>является</w:t>
      </w:r>
      <w:r>
        <w:rPr>
          <w:spacing w:val="-3"/>
        </w:rPr>
        <w:t xml:space="preserve"> </w:t>
      </w:r>
      <w:r>
        <w:t>сегодня</w:t>
      </w:r>
      <w:r>
        <w:rPr>
          <w:spacing w:val="-3"/>
        </w:rPr>
        <w:t xml:space="preserve"> </w:t>
      </w:r>
      <w:r>
        <w:t>самым</w:t>
      </w:r>
      <w:r>
        <w:rPr>
          <w:spacing w:val="-2"/>
        </w:rPr>
        <w:t xml:space="preserve"> </w:t>
      </w:r>
      <w:r>
        <w:t>совершенным</w:t>
      </w:r>
      <w:r>
        <w:rPr>
          <w:spacing w:val="-5"/>
        </w:rPr>
        <w:t xml:space="preserve"> </w:t>
      </w:r>
      <w:r>
        <w:t>институтом</w:t>
      </w:r>
      <w:r>
        <w:rPr>
          <w:spacing w:val="-3"/>
        </w:rPr>
        <w:t xml:space="preserve"> </w:t>
      </w:r>
      <w:r>
        <w:t>воспитания</w:t>
      </w:r>
      <w:r>
        <w:rPr>
          <w:spacing w:val="-3"/>
        </w:rPr>
        <w:t xml:space="preserve"> </w:t>
      </w:r>
      <w:r>
        <w:t>в</w:t>
      </w:r>
      <w:r>
        <w:rPr>
          <w:spacing w:val="-4"/>
        </w:rPr>
        <w:t xml:space="preserve"> </w:t>
      </w:r>
      <w:r>
        <w:t>ДОУ,</w:t>
      </w:r>
      <w:r>
        <w:rPr>
          <w:spacing w:val="-4"/>
        </w:rPr>
        <w:t xml:space="preserve"> </w:t>
      </w:r>
      <w:r>
        <w:t>т.к.</w:t>
      </w:r>
      <w:r>
        <w:rPr>
          <w:spacing w:val="-2"/>
        </w:rPr>
        <w:t xml:space="preserve"> </w:t>
      </w:r>
      <w:r>
        <w:t>представляет</w:t>
      </w:r>
      <w:r>
        <w:rPr>
          <w:spacing w:val="-3"/>
        </w:rPr>
        <w:t xml:space="preserve"> </w:t>
      </w:r>
      <w:r>
        <w:t>ценность</w:t>
      </w:r>
      <w:r>
        <w:rPr>
          <w:spacing w:val="-2"/>
        </w:rPr>
        <w:t xml:space="preserve"> </w:t>
      </w:r>
      <w:r>
        <w:t>не</w:t>
      </w:r>
      <w:r>
        <w:rPr>
          <w:spacing w:val="-4"/>
        </w:rPr>
        <w:t xml:space="preserve"> </w:t>
      </w:r>
      <w:r>
        <w:t>только</w:t>
      </w:r>
      <w:r>
        <w:rPr>
          <w:spacing w:val="-3"/>
        </w:rPr>
        <w:t xml:space="preserve"> </w:t>
      </w:r>
      <w:r>
        <w:t>музейными</w:t>
      </w:r>
      <w:r>
        <w:rPr>
          <w:spacing w:val="-57"/>
        </w:rPr>
        <w:t xml:space="preserve"> </w:t>
      </w:r>
      <w:r>
        <w:t>экспозициями и наличием экспонатов, но, прежде всего, содержанием проводимой воспитательной работы с детьми. Наш мини-музей —</w:t>
      </w:r>
      <w:r>
        <w:rPr>
          <w:spacing w:val="1"/>
        </w:rPr>
        <w:t xml:space="preserve"> </w:t>
      </w:r>
      <w:r>
        <w:t>результат общения, совместной работы воспитателя, детей и их семей. Мини-музей в ДОУ способствует полноценному развитию</w:t>
      </w:r>
      <w:r>
        <w:rPr>
          <w:spacing w:val="1"/>
        </w:rPr>
        <w:t xml:space="preserve"> </w:t>
      </w:r>
      <w:r>
        <w:t>интегративных</w:t>
      </w:r>
      <w:r>
        <w:rPr>
          <w:spacing w:val="-3"/>
        </w:rPr>
        <w:t xml:space="preserve"> </w:t>
      </w:r>
      <w:r>
        <w:t>качеств воспитанников,</w:t>
      </w:r>
      <w:r>
        <w:rPr>
          <w:spacing w:val="-2"/>
        </w:rPr>
        <w:t xml:space="preserve"> </w:t>
      </w:r>
      <w:r>
        <w:t>так</w:t>
      </w:r>
      <w:r>
        <w:rPr>
          <w:spacing w:val="-3"/>
        </w:rPr>
        <w:t xml:space="preserve"> </w:t>
      </w:r>
      <w:r>
        <w:t>как</w:t>
      </w:r>
      <w:r>
        <w:rPr>
          <w:spacing w:val="-4"/>
        </w:rPr>
        <w:t xml:space="preserve"> </w:t>
      </w:r>
      <w:r>
        <w:t>при</w:t>
      </w:r>
      <w:r>
        <w:rPr>
          <w:spacing w:val="-1"/>
        </w:rPr>
        <w:t xml:space="preserve"> </w:t>
      </w:r>
      <w:r>
        <w:t>организации</w:t>
      </w:r>
      <w:r>
        <w:rPr>
          <w:spacing w:val="-2"/>
        </w:rPr>
        <w:t xml:space="preserve"> </w:t>
      </w:r>
      <w:r>
        <w:t>образовательной</w:t>
      </w:r>
      <w:r>
        <w:rPr>
          <w:spacing w:val="-2"/>
        </w:rPr>
        <w:t xml:space="preserve"> </w:t>
      </w:r>
      <w:r>
        <w:t>работы</w:t>
      </w:r>
      <w:r>
        <w:rPr>
          <w:spacing w:val="-2"/>
        </w:rPr>
        <w:t xml:space="preserve"> </w:t>
      </w:r>
      <w:r>
        <w:t>в</w:t>
      </w:r>
      <w:r>
        <w:rPr>
          <w:spacing w:val="-2"/>
        </w:rPr>
        <w:t xml:space="preserve"> </w:t>
      </w:r>
      <w:r>
        <w:t>музее</w:t>
      </w:r>
      <w:r>
        <w:rPr>
          <w:spacing w:val="-3"/>
        </w:rPr>
        <w:t xml:space="preserve"> </w:t>
      </w:r>
      <w:r>
        <w:t>организуются</w:t>
      </w:r>
      <w:r>
        <w:rPr>
          <w:spacing w:val="-1"/>
        </w:rPr>
        <w:t xml:space="preserve"> </w:t>
      </w:r>
      <w:r>
        <w:t>разных</w:t>
      </w:r>
      <w:r>
        <w:rPr>
          <w:spacing w:val="-1"/>
        </w:rPr>
        <w:t xml:space="preserve"> </w:t>
      </w:r>
      <w:r>
        <w:t>видов</w:t>
      </w:r>
      <w:r>
        <w:rPr>
          <w:spacing w:val="-2"/>
        </w:rPr>
        <w:t xml:space="preserve"> </w:t>
      </w:r>
      <w:r>
        <w:t>детской</w:t>
      </w:r>
    </w:p>
    <w:p w:rsidR="001B41ED" w:rsidRDefault="007E4F6E">
      <w:pPr>
        <w:pStyle w:val="a3"/>
        <w:spacing w:line="276" w:lineRule="auto"/>
        <w:ind w:left="112" w:right="647" w:firstLine="0"/>
      </w:pPr>
      <w:r>
        <w:t>деятельности и, соответственно, интегрированное решение задач разных образовательных областей. Музей обладает уникальным потенциалом</w:t>
      </w:r>
      <w:r>
        <w:rPr>
          <w:spacing w:val="-57"/>
        </w:rPr>
        <w:t xml:space="preserve"> </w:t>
      </w:r>
      <w:r>
        <w:t>социально-воспитательной работы с детьми, помогает детям понять язык вещей, постичь их культурное значение и рукотворность, становится</w:t>
      </w:r>
      <w:r>
        <w:rPr>
          <w:spacing w:val="1"/>
        </w:rPr>
        <w:t xml:space="preserve"> </w:t>
      </w:r>
      <w:r>
        <w:t>незаменимым помощником в изучении культуры своего народа, воспитывает патриотические чувства и творчество. Музей, хранитель</w:t>
      </w:r>
      <w:r>
        <w:rPr>
          <w:spacing w:val="1"/>
        </w:rPr>
        <w:t xml:space="preserve"> </w:t>
      </w:r>
      <w:r>
        <w:t>подлинных свидетельств прошлого, по-прежнему остаётся уникальным, незаменимым проводником в мир истории и культуры. Несомненно,</w:t>
      </w:r>
      <w:r>
        <w:rPr>
          <w:spacing w:val="1"/>
        </w:rPr>
        <w:t xml:space="preserve"> </w:t>
      </w:r>
      <w:r>
        <w:t>экскурсии в музеи, особенно семейные, благоприятно влияют на развитие ребенка и поэтому наш мини-музей всегда открыты как для</w:t>
      </w:r>
      <w:r>
        <w:rPr>
          <w:spacing w:val="1"/>
        </w:rPr>
        <w:t xml:space="preserve"> </w:t>
      </w:r>
      <w:r>
        <w:t>индивидуального</w:t>
      </w:r>
      <w:r>
        <w:rPr>
          <w:spacing w:val="-1"/>
        </w:rPr>
        <w:t xml:space="preserve"> </w:t>
      </w:r>
      <w:r>
        <w:t>посещения детей</w:t>
      </w:r>
      <w:r>
        <w:rPr>
          <w:spacing w:val="-1"/>
        </w:rPr>
        <w:t xml:space="preserve"> </w:t>
      </w:r>
      <w:r>
        <w:t>и</w:t>
      </w:r>
      <w:r>
        <w:rPr>
          <w:spacing w:val="-2"/>
        </w:rPr>
        <w:t xml:space="preserve"> </w:t>
      </w:r>
      <w:r>
        <w:t>их</w:t>
      </w:r>
      <w:r>
        <w:rPr>
          <w:spacing w:val="1"/>
        </w:rPr>
        <w:t xml:space="preserve"> </w:t>
      </w:r>
      <w:r>
        <w:t>родителей, так и для проведения</w:t>
      </w:r>
      <w:r>
        <w:rPr>
          <w:spacing w:val="-1"/>
        </w:rPr>
        <w:t xml:space="preserve"> </w:t>
      </w:r>
      <w:r>
        <w:t>образовательной деятельности.</w:t>
      </w:r>
    </w:p>
    <w:p w:rsidR="001B41ED" w:rsidRDefault="007E4F6E">
      <w:pPr>
        <w:pStyle w:val="a3"/>
        <w:spacing w:line="272" w:lineRule="exact"/>
        <w:ind w:left="821" w:firstLine="0"/>
      </w:pPr>
      <w:r>
        <w:t>Основные</w:t>
      </w:r>
      <w:r>
        <w:rPr>
          <w:spacing w:val="-4"/>
        </w:rPr>
        <w:t xml:space="preserve"> </w:t>
      </w:r>
      <w:r>
        <w:t>формы</w:t>
      </w:r>
      <w:r>
        <w:rPr>
          <w:spacing w:val="-1"/>
        </w:rPr>
        <w:t xml:space="preserve"> </w:t>
      </w:r>
      <w:r>
        <w:t>и</w:t>
      </w:r>
      <w:r>
        <w:rPr>
          <w:spacing w:val="-2"/>
        </w:rPr>
        <w:t xml:space="preserve"> </w:t>
      </w:r>
      <w:r>
        <w:t>содержание</w:t>
      </w:r>
      <w:r>
        <w:rPr>
          <w:spacing w:val="-1"/>
        </w:rPr>
        <w:t xml:space="preserve"> </w:t>
      </w:r>
      <w:r>
        <w:t>деятельности:</w:t>
      </w:r>
    </w:p>
    <w:p w:rsidR="00711F3C" w:rsidRPr="00711F3C" w:rsidRDefault="007E4F6E" w:rsidP="00711F3C">
      <w:pPr>
        <w:pStyle w:val="a4"/>
        <w:numPr>
          <w:ilvl w:val="2"/>
          <w:numId w:val="166"/>
        </w:numPr>
        <w:tabs>
          <w:tab w:val="left" w:pos="1669"/>
        </w:tabs>
        <w:spacing w:before="119" w:line="276" w:lineRule="auto"/>
        <w:ind w:right="813" w:hanging="360"/>
        <w:rPr>
          <w:sz w:val="24"/>
        </w:rPr>
      </w:pPr>
      <w:r>
        <w:rPr>
          <w:sz w:val="24"/>
        </w:rPr>
        <w:t>Совместное</w:t>
      </w:r>
      <w:r>
        <w:rPr>
          <w:spacing w:val="-4"/>
          <w:sz w:val="24"/>
        </w:rPr>
        <w:t xml:space="preserve"> </w:t>
      </w:r>
      <w:r>
        <w:rPr>
          <w:sz w:val="24"/>
        </w:rPr>
        <w:t>оформление</w:t>
      </w:r>
      <w:r>
        <w:rPr>
          <w:spacing w:val="-4"/>
          <w:sz w:val="24"/>
        </w:rPr>
        <w:t xml:space="preserve"> </w:t>
      </w:r>
      <w:r>
        <w:rPr>
          <w:sz w:val="24"/>
        </w:rPr>
        <w:t>интерьера</w:t>
      </w:r>
      <w:r>
        <w:rPr>
          <w:spacing w:val="-5"/>
          <w:sz w:val="24"/>
        </w:rPr>
        <w:t xml:space="preserve"> </w:t>
      </w:r>
      <w:r>
        <w:rPr>
          <w:sz w:val="24"/>
        </w:rPr>
        <w:t>группы.</w:t>
      </w:r>
      <w:r>
        <w:rPr>
          <w:spacing w:val="-3"/>
          <w:sz w:val="24"/>
        </w:rPr>
        <w:t xml:space="preserve"> </w:t>
      </w:r>
      <w:r>
        <w:rPr>
          <w:sz w:val="24"/>
        </w:rPr>
        <w:t>Дети</w:t>
      </w:r>
      <w:r>
        <w:rPr>
          <w:spacing w:val="-2"/>
          <w:sz w:val="24"/>
        </w:rPr>
        <w:t xml:space="preserve"> </w:t>
      </w:r>
      <w:r>
        <w:rPr>
          <w:sz w:val="24"/>
        </w:rPr>
        <w:t>совместно</w:t>
      </w:r>
      <w:r>
        <w:rPr>
          <w:spacing w:val="-3"/>
          <w:sz w:val="24"/>
        </w:rPr>
        <w:t xml:space="preserve"> </w:t>
      </w:r>
      <w:r>
        <w:rPr>
          <w:sz w:val="24"/>
        </w:rPr>
        <w:t>с</w:t>
      </w:r>
      <w:r>
        <w:rPr>
          <w:spacing w:val="-3"/>
          <w:sz w:val="24"/>
        </w:rPr>
        <w:t xml:space="preserve"> </w:t>
      </w:r>
      <w:r>
        <w:rPr>
          <w:sz w:val="24"/>
        </w:rPr>
        <w:t>педагогами</w:t>
      </w:r>
      <w:r>
        <w:rPr>
          <w:spacing w:val="-3"/>
          <w:sz w:val="24"/>
        </w:rPr>
        <w:t xml:space="preserve"> </w:t>
      </w:r>
      <w:r>
        <w:rPr>
          <w:sz w:val="24"/>
        </w:rPr>
        <w:t>оформляют</w:t>
      </w:r>
      <w:r>
        <w:rPr>
          <w:spacing w:val="-2"/>
          <w:sz w:val="24"/>
        </w:rPr>
        <w:t xml:space="preserve"> </w:t>
      </w:r>
      <w:r>
        <w:rPr>
          <w:sz w:val="24"/>
        </w:rPr>
        <w:t>Центры</w:t>
      </w:r>
      <w:r>
        <w:rPr>
          <w:spacing w:val="-3"/>
          <w:sz w:val="24"/>
        </w:rPr>
        <w:t xml:space="preserve"> </w:t>
      </w:r>
      <w:r>
        <w:rPr>
          <w:sz w:val="24"/>
        </w:rPr>
        <w:t>активности</w:t>
      </w:r>
      <w:r>
        <w:rPr>
          <w:spacing w:val="-2"/>
          <w:sz w:val="24"/>
        </w:rPr>
        <w:t xml:space="preserve"> </w:t>
      </w:r>
      <w:r>
        <w:rPr>
          <w:sz w:val="24"/>
        </w:rPr>
        <w:t>в</w:t>
      </w:r>
      <w:r>
        <w:rPr>
          <w:spacing w:val="-4"/>
          <w:sz w:val="24"/>
        </w:rPr>
        <w:t xml:space="preserve"> </w:t>
      </w:r>
      <w:r>
        <w:rPr>
          <w:sz w:val="24"/>
        </w:rPr>
        <w:t>группе.</w:t>
      </w:r>
      <w:r>
        <w:rPr>
          <w:spacing w:val="-3"/>
          <w:sz w:val="24"/>
        </w:rPr>
        <w:t xml:space="preserve"> </w:t>
      </w:r>
      <w:r>
        <w:rPr>
          <w:sz w:val="24"/>
        </w:rPr>
        <w:t>Например,</w:t>
      </w:r>
      <w:r>
        <w:rPr>
          <w:spacing w:val="-57"/>
          <w:sz w:val="24"/>
        </w:rPr>
        <w:t xml:space="preserve"> </w:t>
      </w:r>
      <w:r>
        <w:rPr>
          <w:sz w:val="24"/>
        </w:rPr>
        <w:t>изготавливают</w:t>
      </w:r>
      <w:r>
        <w:rPr>
          <w:spacing w:val="-1"/>
          <w:sz w:val="24"/>
        </w:rPr>
        <w:t xml:space="preserve"> </w:t>
      </w:r>
      <w:r>
        <w:rPr>
          <w:sz w:val="24"/>
        </w:rPr>
        <w:t>«книжки-малышки»</w:t>
      </w:r>
      <w:r>
        <w:rPr>
          <w:spacing w:val="-10"/>
          <w:sz w:val="24"/>
        </w:rPr>
        <w:t xml:space="preserve"> </w:t>
      </w:r>
      <w:r>
        <w:rPr>
          <w:sz w:val="24"/>
        </w:rPr>
        <w:t>в</w:t>
      </w:r>
      <w:r>
        <w:rPr>
          <w:spacing w:val="2"/>
          <w:sz w:val="24"/>
        </w:rPr>
        <w:t xml:space="preserve"> </w:t>
      </w:r>
      <w:r>
        <w:rPr>
          <w:sz w:val="24"/>
        </w:rPr>
        <w:t>«Уголок</w:t>
      </w:r>
      <w:r>
        <w:rPr>
          <w:spacing w:val="-3"/>
          <w:sz w:val="24"/>
        </w:rPr>
        <w:t xml:space="preserve"> </w:t>
      </w:r>
      <w:r>
        <w:rPr>
          <w:sz w:val="24"/>
        </w:rPr>
        <w:t>книги»,</w:t>
      </w:r>
      <w:r>
        <w:rPr>
          <w:spacing w:val="-2"/>
          <w:sz w:val="24"/>
        </w:rPr>
        <w:t xml:space="preserve"> </w:t>
      </w:r>
      <w:r>
        <w:rPr>
          <w:sz w:val="24"/>
        </w:rPr>
        <w:t>лепят</w:t>
      </w:r>
      <w:r>
        <w:rPr>
          <w:spacing w:val="-2"/>
          <w:sz w:val="24"/>
        </w:rPr>
        <w:t xml:space="preserve"> </w:t>
      </w:r>
      <w:r>
        <w:rPr>
          <w:sz w:val="24"/>
        </w:rPr>
        <w:t>посуду</w:t>
      </w:r>
      <w:r>
        <w:rPr>
          <w:spacing w:val="-8"/>
          <w:sz w:val="24"/>
        </w:rPr>
        <w:t xml:space="preserve"> </w:t>
      </w:r>
      <w:r>
        <w:rPr>
          <w:sz w:val="24"/>
        </w:rPr>
        <w:t>для</w:t>
      </w:r>
      <w:r>
        <w:rPr>
          <w:spacing w:val="-3"/>
          <w:sz w:val="24"/>
        </w:rPr>
        <w:t xml:space="preserve"> </w:t>
      </w:r>
      <w:r>
        <w:rPr>
          <w:sz w:val="24"/>
        </w:rPr>
        <w:t>кукол</w:t>
      </w:r>
      <w:r>
        <w:rPr>
          <w:spacing w:val="-2"/>
          <w:sz w:val="24"/>
        </w:rPr>
        <w:t xml:space="preserve"> </w:t>
      </w:r>
      <w:r>
        <w:rPr>
          <w:sz w:val="24"/>
        </w:rPr>
        <w:t>в</w:t>
      </w:r>
      <w:r>
        <w:rPr>
          <w:spacing w:val="1"/>
          <w:sz w:val="24"/>
        </w:rPr>
        <w:t xml:space="preserve"> </w:t>
      </w:r>
      <w:r>
        <w:rPr>
          <w:sz w:val="24"/>
        </w:rPr>
        <w:t>уголок</w:t>
      </w:r>
      <w:r>
        <w:rPr>
          <w:spacing w:val="3"/>
          <w:sz w:val="24"/>
        </w:rPr>
        <w:t xml:space="preserve"> </w:t>
      </w:r>
      <w:r>
        <w:rPr>
          <w:sz w:val="24"/>
        </w:rPr>
        <w:t>«Семья»,</w:t>
      </w:r>
      <w:r>
        <w:rPr>
          <w:spacing w:val="-3"/>
          <w:sz w:val="24"/>
        </w:rPr>
        <w:t xml:space="preserve"> </w:t>
      </w:r>
      <w:r>
        <w:rPr>
          <w:sz w:val="24"/>
        </w:rPr>
        <w:t>делают</w:t>
      </w:r>
      <w:r>
        <w:rPr>
          <w:spacing w:val="-2"/>
          <w:sz w:val="24"/>
        </w:rPr>
        <w:t xml:space="preserve"> </w:t>
      </w:r>
      <w:r>
        <w:rPr>
          <w:sz w:val="24"/>
        </w:rPr>
        <w:t>стаканчики</w:t>
      </w:r>
      <w:r>
        <w:rPr>
          <w:spacing w:val="-2"/>
          <w:sz w:val="24"/>
        </w:rPr>
        <w:t xml:space="preserve"> </w:t>
      </w:r>
      <w:r>
        <w:rPr>
          <w:sz w:val="24"/>
        </w:rPr>
        <w:t>для</w:t>
      </w:r>
      <w:r w:rsidR="00711F3C">
        <w:t>карандашей</w:t>
      </w:r>
      <w:r w:rsidR="00711F3C" w:rsidRPr="00711F3C">
        <w:rPr>
          <w:spacing w:val="-3"/>
        </w:rPr>
        <w:t xml:space="preserve"> </w:t>
      </w:r>
      <w:r w:rsidR="00711F3C">
        <w:t>и</w:t>
      </w:r>
      <w:r w:rsidR="00711F3C" w:rsidRPr="00711F3C">
        <w:rPr>
          <w:spacing w:val="-2"/>
        </w:rPr>
        <w:t xml:space="preserve"> </w:t>
      </w:r>
      <w:r w:rsidR="00711F3C">
        <w:t>кисточек</w:t>
      </w:r>
      <w:r w:rsidR="00711F3C" w:rsidRPr="00711F3C">
        <w:rPr>
          <w:spacing w:val="-4"/>
        </w:rPr>
        <w:t xml:space="preserve"> </w:t>
      </w:r>
      <w:r w:rsidR="00711F3C">
        <w:t>в</w:t>
      </w:r>
      <w:r w:rsidR="00711F3C" w:rsidRPr="00711F3C">
        <w:rPr>
          <w:spacing w:val="2"/>
        </w:rPr>
        <w:t xml:space="preserve"> </w:t>
      </w:r>
      <w:r w:rsidR="00711F3C">
        <w:t>«Центр</w:t>
      </w:r>
      <w:r w:rsidR="00711F3C" w:rsidRPr="00711F3C">
        <w:rPr>
          <w:spacing w:val="-2"/>
        </w:rPr>
        <w:t xml:space="preserve"> </w:t>
      </w:r>
      <w:r w:rsidR="00711F3C">
        <w:t>рисования»</w:t>
      </w:r>
      <w:r w:rsidR="00711F3C" w:rsidRPr="00711F3C">
        <w:rPr>
          <w:spacing w:val="-10"/>
        </w:rPr>
        <w:t xml:space="preserve"> </w:t>
      </w:r>
      <w:r w:rsidR="00711F3C">
        <w:t>и</w:t>
      </w:r>
      <w:r w:rsidR="00711F3C" w:rsidRPr="00711F3C">
        <w:rPr>
          <w:spacing w:val="-2"/>
        </w:rPr>
        <w:t xml:space="preserve"> </w:t>
      </w:r>
      <w:r w:rsidR="00711F3C">
        <w:t>т.д.</w:t>
      </w:r>
      <w:r w:rsidR="00711F3C" w:rsidRPr="00711F3C">
        <w:rPr>
          <w:spacing w:val="-2"/>
        </w:rPr>
        <w:t xml:space="preserve"> </w:t>
      </w:r>
      <w:r w:rsidR="00711F3C">
        <w:t>Воспитательная</w:t>
      </w:r>
      <w:r w:rsidR="00711F3C" w:rsidRPr="00711F3C">
        <w:rPr>
          <w:spacing w:val="-2"/>
        </w:rPr>
        <w:t xml:space="preserve"> </w:t>
      </w:r>
      <w:r w:rsidR="00711F3C">
        <w:t>ценность</w:t>
      </w:r>
      <w:r w:rsidR="00711F3C" w:rsidRPr="00711F3C">
        <w:rPr>
          <w:spacing w:val="-3"/>
        </w:rPr>
        <w:t xml:space="preserve"> </w:t>
      </w:r>
      <w:r w:rsidR="00711F3C">
        <w:t>заключается</w:t>
      </w:r>
      <w:r w:rsidR="00711F3C" w:rsidRPr="00711F3C">
        <w:rPr>
          <w:spacing w:val="-3"/>
        </w:rPr>
        <w:t xml:space="preserve"> </w:t>
      </w:r>
      <w:r w:rsidR="00711F3C">
        <w:t>в</w:t>
      </w:r>
      <w:r w:rsidR="00711F3C" w:rsidRPr="00711F3C">
        <w:rPr>
          <w:spacing w:val="-3"/>
        </w:rPr>
        <w:t xml:space="preserve"> </w:t>
      </w:r>
      <w:r w:rsidR="00711F3C">
        <w:t>том,</w:t>
      </w:r>
      <w:r w:rsidR="00711F3C" w:rsidRPr="00711F3C">
        <w:rPr>
          <w:spacing w:val="-2"/>
        </w:rPr>
        <w:t xml:space="preserve"> </w:t>
      </w:r>
      <w:r w:rsidR="00711F3C">
        <w:t>что</w:t>
      </w:r>
      <w:r w:rsidR="00711F3C" w:rsidRPr="00711F3C">
        <w:rPr>
          <w:spacing w:val="-2"/>
        </w:rPr>
        <w:t xml:space="preserve"> </w:t>
      </w:r>
      <w:r w:rsidR="00711F3C">
        <w:t>дети</w:t>
      </w:r>
      <w:r w:rsidR="00711F3C" w:rsidRPr="00711F3C">
        <w:rPr>
          <w:spacing w:val="-1"/>
        </w:rPr>
        <w:t xml:space="preserve"> </w:t>
      </w:r>
      <w:r w:rsidR="00711F3C">
        <w:t>сначала</w:t>
      </w:r>
      <w:r w:rsidR="00711F3C" w:rsidRPr="00711F3C">
        <w:rPr>
          <w:spacing w:val="-3"/>
        </w:rPr>
        <w:t xml:space="preserve"> </w:t>
      </w:r>
      <w:r w:rsidR="00711F3C">
        <w:t>изготавливают</w:t>
      </w:r>
      <w:r w:rsidR="00711F3C" w:rsidRPr="00711F3C">
        <w:rPr>
          <w:spacing w:val="-57"/>
        </w:rPr>
        <w:t xml:space="preserve"> </w:t>
      </w:r>
      <w:r w:rsidR="00711F3C">
        <w:t>какие-то предметы и затем применяют их в процессе различных видов деятельности. Таким образом, дошкольники осознают</w:t>
      </w:r>
      <w:r w:rsidR="00711F3C" w:rsidRPr="00711F3C">
        <w:rPr>
          <w:spacing w:val="1"/>
        </w:rPr>
        <w:t xml:space="preserve"> </w:t>
      </w:r>
      <w:r w:rsidR="00711F3C">
        <w:t>полезность своего</w:t>
      </w:r>
      <w:r w:rsidR="00711F3C" w:rsidRPr="00711F3C">
        <w:rPr>
          <w:spacing w:val="-1"/>
        </w:rPr>
        <w:t xml:space="preserve"> </w:t>
      </w:r>
      <w:r w:rsidR="00711F3C">
        <w:t>труда.</w:t>
      </w:r>
    </w:p>
    <w:p w:rsidR="001B41ED" w:rsidRDefault="001B41ED">
      <w:pPr>
        <w:spacing w:line="276" w:lineRule="auto"/>
        <w:rPr>
          <w:sz w:val="24"/>
        </w:rPr>
        <w:sectPr w:rsidR="001B41ED">
          <w:pgSz w:w="16840" w:h="11910" w:orient="landscape"/>
          <w:pgMar w:top="1100" w:right="300" w:bottom="1200" w:left="1020" w:header="0" w:footer="932" w:gutter="0"/>
          <w:cols w:space="720"/>
        </w:sectPr>
      </w:pPr>
    </w:p>
    <w:p w:rsidR="001B41ED" w:rsidRDefault="007E4F6E">
      <w:pPr>
        <w:pStyle w:val="a4"/>
        <w:numPr>
          <w:ilvl w:val="2"/>
          <w:numId w:val="166"/>
        </w:numPr>
        <w:tabs>
          <w:tab w:val="left" w:pos="1669"/>
        </w:tabs>
        <w:spacing w:before="121" w:line="276" w:lineRule="auto"/>
        <w:ind w:right="949" w:hanging="360"/>
        <w:rPr>
          <w:sz w:val="24"/>
        </w:rPr>
      </w:pPr>
      <w:r>
        <w:rPr>
          <w:sz w:val="24"/>
        </w:rPr>
        <w:lastRenderedPageBreak/>
        <w:t>Совместное оформление помещений ДОУ. В рекреациях, коридорах, лестничных пролетах детского сада традиционно</w:t>
      </w:r>
      <w:r>
        <w:rPr>
          <w:spacing w:val="1"/>
          <w:sz w:val="24"/>
        </w:rPr>
        <w:t xml:space="preserve"> </w:t>
      </w:r>
      <w:r>
        <w:rPr>
          <w:sz w:val="24"/>
        </w:rPr>
        <w:t>оформляются</w:t>
      </w:r>
      <w:r>
        <w:rPr>
          <w:spacing w:val="-4"/>
          <w:sz w:val="24"/>
        </w:rPr>
        <w:t xml:space="preserve"> </w:t>
      </w:r>
      <w:r>
        <w:rPr>
          <w:sz w:val="24"/>
        </w:rPr>
        <w:t>фотовыставки,</w:t>
      </w:r>
      <w:r>
        <w:rPr>
          <w:spacing w:val="-3"/>
          <w:sz w:val="24"/>
        </w:rPr>
        <w:t xml:space="preserve"> </w:t>
      </w:r>
      <w:r>
        <w:rPr>
          <w:sz w:val="24"/>
        </w:rPr>
        <w:t>фотоотчеты,</w:t>
      </w:r>
      <w:r>
        <w:rPr>
          <w:spacing w:val="-3"/>
          <w:sz w:val="24"/>
        </w:rPr>
        <w:t xml:space="preserve"> </w:t>
      </w:r>
      <w:r>
        <w:rPr>
          <w:sz w:val="24"/>
        </w:rPr>
        <w:t>экспозиции</w:t>
      </w:r>
      <w:r>
        <w:rPr>
          <w:spacing w:val="-3"/>
          <w:sz w:val="24"/>
        </w:rPr>
        <w:t xml:space="preserve"> </w:t>
      </w:r>
      <w:r>
        <w:rPr>
          <w:sz w:val="24"/>
        </w:rPr>
        <w:t>рисунков</w:t>
      </w:r>
      <w:r>
        <w:rPr>
          <w:spacing w:val="-3"/>
          <w:sz w:val="24"/>
        </w:rPr>
        <w:t xml:space="preserve"> </w:t>
      </w:r>
      <w:r>
        <w:rPr>
          <w:sz w:val="24"/>
        </w:rPr>
        <w:t>и</w:t>
      </w:r>
      <w:r>
        <w:rPr>
          <w:spacing w:val="-4"/>
          <w:sz w:val="24"/>
        </w:rPr>
        <w:t xml:space="preserve"> </w:t>
      </w:r>
      <w:r>
        <w:rPr>
          <w:sz w:val="24"/>
        </w:rPr>
        <w:t>поделок</w:t>
      </w:r>
      <w:r>
        <w:rPr>
          <w:spacing w:val="-3"/>
          <w:sz w:val="24"/>
        </w:rPr>
        <w:t xml:space="preserve"> </w:t>
      </w:r>
      <w:r>
        <w:rPr>
          <w:sz w:val="24"/>
        </w:rPr>
        <w:t>детей.</w:t>
      </w:r>
      <w:r>
        <w:rPr>
          <w:spacing w:val="-3"/>
          <w:sz w:val="24"/>
        </w:rPr>
        <w:t xml:space="preserve"> </w:t>
      </w:r>
      <w:r>
        <w:rPr>
          <w:sz w:val="24"/>
        </w:rPr>
        <w:t>Это</w:t>
      </w:r>
      <w:r>
        <w:rPr>
          <w:spacing w:val="-4"/>
          <w:sz w:val="24"/>
        </w:rPr>
        <w:t xml:space="preserve"> </w:t>
      </w:r>
      <w:r>
        <w:rPr>
          <w:sz w:val="24"/>
        </w:rPr>
        <w:t>позволяет</w:t>
      </w:r>
      <w:r>
        <w:rPr>
          <w:spacing w:val="-3"/>
          <w:sz w:val="24"/>
        </w:rPr>
        <w:t xml:space="preserve"> </w:t>
      </w:r>
      <w:r>
        <w:rPr>
          <w:sz w:val="24"/>
        </w:rPr>
        <w:t>воспитанникам</w:t>
      </w:r>
      <w:r>
        <w:rPr>
          <w:spacing w:val="-4"/>
          <w:sz w:val="24"/>
        </w:rPr>
        <w:t xml:space="preserve"> </w:t>
      </w:r>
      <w:r>
        <w:rPr>
          <w:sz w:val="24"/>
        </w:rPr>
        <w:t>реализовать</w:t>
      </w:r>
      <w:r>
        <w:rPr>
          <w:spacing w:val="-57"/>
          <w:sz w:val="24"/>
        </w:rPr>
        <w:t xml:space="preserve"> </w:t>
      </w:r>
      <w:r>
        <w:rPr>
          <w:sz w:val="24"/>
        </w:rPr>
        <w:t>свой</w:t>
      </w:r>
      <w:r>
        <w:rPr>
          <w:spacing w:val="-1"/>
          <w:sz w:val="24"/>
        </w:rPr>
        <w:t xml:space="preserve"> </w:t>
      </w:r>
      <w:r>
        <w:rPr>
          <w:sz w:val="24"/>
        </w:rPr>
        <w:t>творческий</w:t>
      </w:r>
      <w:r>
        <w:rPr>
          <w:spacing w:val="-1"/>
          <w:sz w:val="24"/>
        </w:rPr>
        <w:t xml:space="preserve"> </w:t>
      </w:r>
      <w:r>
        <w:rPr>
          <w:sz w:val="24"/>
        </w:rPr>
        <w:t>потенциал,</w:t>
      </w:r>
      <w:r>
        <w:rPr>
          <w:spacing w:val="-1"/>
          <w:sz w:val="24"/>
        </w:rPr>
        <w:t xml:space="preserve"> </w:t>
      </w:r>
      <w:r>
        <w:rPr>
          <w:sz w:val="24"/>
        </w:rPr>
        <w:t>а</w:t>
      </w:r>
      <w:r>
        <w:rPr>
          <w:spacing w:val="-2"/>
          <w:sz w:val="24"/>
        </w:rPr>
        <w:t xml:space="preserve"> </w:t>
      </w:r>
      <w:r>
        <w:rPr>
          <w:sz w:val="24"/>
        </w:rPr>
        <w:t>также познакомиться</w:t>
      </w:r>
      <w:r>
        <w:rPr>
          <w:spacing w:val="-1"/>
          <w:sz w:val="24"/>
        </w:rPr>
        <w:t xml:space="preserve"> </w:t>
      </w:r>
      <w:r>
        <w:rPr>
          <w:sz w:val="24"/>
        </w:rPr>
        <w:t>с</w:t>
      </w:r>
      <w:r>
        <w:rPr>
          <w:spacing w:val="-1"/>
          <w:sz w:val="24"/>
        </w:rPr>
        <w:t xml:space="preserve"> </w:t>
      </w:r>
      <w:r>
        <w:rPr>
          <w:sz w:val="24"/>
        </w:rPr>
        <w:t>работами</w:t>
      </w:r>
      <w:r>
        <w:rPr>
          <w:spacing w:val="-1"/>
          <w:sz w:val="24"/>
        </w:rPr>
        <w:t xml:space="preserve"> </w:t>
      </w:r>
      <w:r>
        <w:rPr>
          <w:sz w:val="24"/>
        </w:rPr>
        <w:t>и</w:t>
      </w:r>
      <w:r>
        <w:rPr>
          <w:spacing w:val="-1"/>
          <w:sz w:val="24"/>
        </w:rPr>
        <w:t xml:space="preserve"> </w:t>
      </w:r>
      <w:r>
        <w:rPr>
          <w:sz w:val="24"/>
        </w:rPr>
        <w:t>интересными делами</w:t>
      </w:r>
      <w:r>
        <w:rPr>
          <w:spacing w:val="-1"/>
          <w:sz w:val="24"/>
        </w:rPr>
        <w:t xml:space="preserve"> </w:t>
      </w:r>
      <w:r>
        <w:rPr>
          <w:sz w:val="24"/>
        </w:rPr>
        <w:t>других</w:t>
      </w:r>
      <w:r>
        <w:rPr>
          <w:spacing w:val="2"/>
          <w:sz w:val="24"/>
        </w:rPr>
        <w:t xml:space="preserve"> </w:t>
      </w:r>
      <w:r>
        <w:rPr>
          <w:sz w:val="24"/>
        </w:rPr>
        <w:t>детей.</w:t>
      </w:r>
    </w:p>
    <w:p w:rsidR="001B41ED" w:rsidRDefault="007E4F6E">
      <w:pPr>
        <w:pStyle w:val="a4"/>
        <w:numPr>
          <w:ilvl w:val="2"/>
          <w:numId w:val="166"/>
        </w:numPr>
        <w:tabs>
          <w:tab w:val="left" w:pos="1669"/>
        </w:tabs>
        <w:spacing w:before="118" w:line="276" w:lineRule="auto"/>
        <w:ind w:right="843" w:hanging="360"/>
        <w:rPr>
          <w:sz w:val="24"/>
        </w:rPr>
      </w:pPr>
      <w:r>
        <w:rPr>
          <w:sz w:val="24"/>
        </w:rPr>
        <w:t>Событийный дизайн. Данная форма взаимодействия подразумевает оформление предметно-пространственной среды ДОУ к</w:t>
      </w:r>
      <w:r>
        <w:rPr>
          <w:spacing w:val="1"/>
          <w:sz w:val="24"/>
        </w:rPr>
        <w:t xml:space="preserve"> </w:t>
      </w:r>
      <w:r>
        <w:rPr>
          <w:sz w:val="24"/>
        </w:rPr>
        <w:t>значимым событиям и праздникам. Это могут быть: День Осени, Новый год, День Победы, День театра и другие конкретные</w:t>
      </w:r>
      <w:r>
        <w:rPr>
          <w:spacing w:val="-57"/>
          <w:sz w:val="24"/>
        </w:rPr>
        <w:t xml:space="preserve"> </w:t>
      </w:r>
      <w:r>
        <w:rPr>
          <w:sz w:val="24"/>
        </w:rPr>
        <w:t>событийные</w:t>
      </w:r>
      <w:r>
        <w:rPr>
          <w:spacing w:val="-4"/>
          <w:sz w:val="24"/>
        </w:rPr>
        <w:t xml:space="preserve"> </w:t>
      </w:r>
      <w:r>
        <w:rPr>
          <w:sz w:val="24"/>
        </w:rPr>
        <w:t>мероприятия.</w:t>
      </w:r>
      <w:r>
        <w:rPr>
          <w:spacing w:val="-2"/>
          <w:sz w:val="24"/>
        </w:rPr>
        <w:t xml:space="preserve"> </w:t>
      </w:r>
      <w:r>
        <w:rPr>
          <w:sz w:val="24"/>
        </w:rPr>
        <w:t>Дети</w:t>
      </w:r>
      <w:r>
        <w:rPr>
          <w:spacing w:val="-1"/>
          <w:sz w:val="24"/>
        </w:rPr>
        <w:t xml:space="preserve"> </w:t>
      </w:r>
      <w:r>
        <w:rPr>
          <w:sz w:val="24"/>
        </w:rPr>
        <w:t>совместно</w:t>
      </w:r>
      <w:r>
        <w:rPr>
          <w:spacing w:val="-2"/>
          <w:sz w:val="24"/>
        </w:rPr>
        <w:t xml:space="preserve"> </w:t>
      </w:r>
      <w:r>
        <w:rPr>
          <w:sz w:val="24"/>
        </w:rPr>
        <w:t>со</w:t>
      </w:r>
      <w:r>
        <w:rPr>
          <w:spacing w:val="-2"/>
          <w:sz w:val="24"/>
        </w:rPr>
        <w:t xml:space="preserve"> </w:t>
      </w:r>
      <w:r>
        <w:rPr>
          <w:sz w:val="24"/>
        </w:rPr>
        <w:t>взрослыми</w:t>
      </w:r>
      <w:r>
        <w:rPr>
          <w:spacing w:val="-2"/>
          <w:sz w:val="24"/>
        </w:rPr>
        <w:t xml:space="preserve"> </w:t>
      </w:r>
      <w:r>
        <w:rPr>
          <w:sz w:val="24"/>
        </w:rPr>
        <w:t>изготавливают</w:t>
      </w:r>
      <w:r>
        <w:rPr>
          <w:spacing w:val="-2"/>
          <w:sz w:val="24"/>
        </w:rPr>
        <w:t xml:space="preserve"> </w:t>
      </w:r>
      <w:r>
        <w:rPr>
          <w:sz w:val="24"/>
        </w:rPr>
        <w:t>атрибуты,</w:t>
      </w:r>
      <w:r>
        <w:rPr>
          <w:spacing w:val="-2"/>
          <w:sz w:val="24"/>
        </w:rPr>
        <w:t xml:space="preserve"> </w:t>
      </w:r>
      <w:r>
        <w:rPr>
          <w:sz w:val="24"/>
        </w:rPr>
        <w:t>подарки,</w:t>
      </w:r>
      <w:r>
        <w:rPr>
          <w:spacing w:val="-2"/>
          <w:sz w:val="24"/>
        </w:rPr>
        <w:t xml:space="preserve"> </w:t>
      </w:r>
      <w:r>
        <w:rPr>
          <w:sz w:val="24"/>
        </w:rPr>
        <w:t>сувениры,</w:t>
      </w:r>
      <w:r>
        <w:rPr>
          <w:spacing w:val="-2"/>
          <w:sz w:val="24"/>
        </w:rPr>
        <w:t xml:space="preserve"> </w:t>
      </w:r>
      <w:r>
        <w:rPr>
          <w:sz w:val="24"/>
        </w:rPr>
        <w:t>рисуют</w:t>
      </w:r>
      <w:r>
        <w:rPr>
          <w:spacing w:val="-1"/>
          <w:sz w:val="24"/>
        </w:rPr>
        <w:t xml:space="preserve"> </w:t>
      </w:r>
      <w:r>
        <w:rPr>
          <w:sz w:val="24"/>
        </w:rPr>
        <w:t>открытки,</w:t>
      </w:r>
    </w:p>
    <w:p w:rsidR="001B41ED" w:rsidRDefault="007E4F6E">
      <w:pPr>
        <w:pStyle w:val="a3"/>
        <w:spacing w:before="1"/>
        <w:ind w:left="1795" w:firstLine="0"/>
      </w:pPr>
      <w:r>
        <w:t>флажки,</w:t>
      </w:r>
      <w:r>
        <w:rPr>
          <w:spacing w:val="-1"/>
        </w:rPr>
        <w:t xml:space="preserve"> </w:t>
      </w:r>
      <w:r>
        <w:t>цветочки</w:t>
      </w:r>
      <w:r>
        <w:rPr>
          <w:spacing w:val="-3"/>
        </w:rPr>
        <w:t xml:space="preserve"> </w:t>
      </w:r>
      <w:r>
        <w:t>и</w:t>
      </w:r>
      <w:r>
        <w:rPr>
          <w:spacing w:val="-1"/>
        </w:rPr>
        <w:t xml:space="preserve"> </w:t>
      </w:r>
      <w:r>
        <w:t>пр.</w:t>
      </w:r>
    </w:p>
    <w:p w:rsidR="001B41ED" w:rsidRDefault="007E4F6E">
      <w:pPr>
        <w:pStyle w:val="a4"/>
        <w:numPr>
          <w:ilvl w:val="2"/>
          <w:numId w:val="166"/>
        </w:numPr>
        <w:tabs>
          <w:tab w:val="left" w:pos="1669"/>
        </w:tabs>
        <w:spacing w:before="161" w:line="276" w:lineRule="auto"/>
        <w:ind w:right="490" w:hanging="360"/>
        <w:rPr>
          <w:sz w:val="24"/>
        </w:rPr>
      </w:pPr>
      <w:r>
        <w:rPr>
          <w:sz w:val="24"/>
        </w:rPr>
        <w:t>Благоустройство территории ДОУ. Педагоги приобщают дошкольников не только к уборке территории детского сада, но и к</w:t>
      </w:r>
      <w:r>
        <w:rPr>
          <w:spacing w:val="1"/>
          <w:sz w:val="24"/>
        </w:rPr>
        <w:t xml:space="preserve"> </w:t>
      </w:r>
      <w:r>
        <w:rPr>
          <w:sz w:val="24"/>
        </w:rPr>
        <w:t>посильной помощи в озеленении и благоустройстве участков, тем самым обогащают художественно-эстетический опыт ребенка</w:t>
      </w:r>
      <w:r>
        <w:rPr>
          <w:spacing w:val="-57"/>
          <w:sz w:val="24"/>
        </w:rPr>
        <w:t xml:space="preserve"> </w:t>
      </w:r>
      <w:r>
        <w:rPr>
          <w:sz w:val="24"/>
        </w:rPr>
        <w:t>и</w:t>
      </w:r>
      <w:r>
        <w:rPr>
          <w:spacing w:val="-1"/>
          <w:sz w:val="24"/>
        </w:rPr>
        <w:t xml:space="preserve"> </w:t>
      </w:r>
      <w:r>
        <w:rPr>
          <w:sz w:val="24"/>
        </w:rPr>
        <w:t>обеспечивают гармоничное</w:t>
      </w:r>
      <w:r>
        <w:rPr>
          <w:spacing w:val="-1"/>
          <w:sz w:val="24"/>
        </w:rPr>
        <w:t xml:space="preserve"> </w:t>
      </w:r>
      <w:r>
        <w:rPr>
          <w:sz w:val="24"/>
        </w:rPr>
        <w:t>взаимодействие</w:t>
      </w:r>
      <w:r>
        <w:rPr>
          <w:spacing w:val="-1"/>
          <w:sz w:val="24"/>
        </w:rPr>
        <w:t xml:space="preserve"> </w:t>
      </w:r>
      <w:r>
        <w:rPr>
          <w:sz w:val="24"/>
        </w:rPr>
        <w:t>ребенка</w:t>
      </w:r>
      <w:r>
        <w:rPr>
          <w:spacing w:val="-2"/>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p>
    <w:p w:rsidR="001B41ED" w:rsidRDefault="007E4F6E">
      <w:pPr>
        <w:pStyle w:val="a3"/>
        <w:spacing w:before="121" w:line="276" w:lineRule="auto"/>
        <w:ind w:left="112" w:right="653"/>
      </w:pPr>
      <w:r>
        <w:t>Развивающая предметно-развивающая среда выдержана с учетом требований ФГОС ДО открывает воспитанникам, весь спектр</w:t>
      </w:r>
      <w:r>
        <w:rPr>
          <w:spacing w:val="1"/>
        </w:rPr>
        <w:t xml:space="preserve"> </w:t>
      </w:r>
      <w:r>
        <w:t>возможностей, направляет усилия педагогов на эффективное использование отдельных ее элементов. Предметно-развивающая среда создается</w:t>
      </w:r>
      <w:r>
        <w:rPr>
          <w:spacing w:val="-57"/>
        </w:rPr>
        <w:t xml:space="preserve"> </w:t>
      </w:r>
      <w:r>
        <w:t>творческими</w:t>
      </w:r>
      <w:r>
        <w:rPr>
          <w:spacing w:val="2"/>
        </w:rPr>
        <w:t xml:space="preserve"> </w:t>
      </w:r>
      <w:r>
        <w:t>усилиями</w:t>
      </w:r>
      <w:r>
        <w:rPr>
          <w:spacing w:val="-1"/>
        </w:rPr>
        <w:t xml:space="preserve"> </w:t>
      </w:r>
      <w:r>
        <w:t>педагогов,</w:t>
      </w:r>
      <w:r>
        <w:rPr>
          <w:spacing w:val="-1"/>
        </w:rPr>
        <w:t xml:space="preserve"> </w:t>
      </w:r>
      <w:r>
        <w:t>сотрудников,</w:t>
      </w:r>
      <w:r>
        <w:rPr>
          <w:spacing w:val="-1"/>
        </w:rPr>
        <w:t xml:space="preserve"> </w:t>
      </w:r>
      <w:r>
        <w:t>родителей</w:t>
      </w:r>
      <w:r>
        <w:rPr>
          <w:spacing w:val="5"/>
        </w:rPr>
        <w:t xml:space="preserve"> </w:t>
      </w:r>
      <w:r>
        <w:t>и</w:t>
      </w:r>
      <w:r>
        <w:rPr>
          <w:spacing w:val="-1"/>
        </w:rPr>
        <w:t xml:space="preserve"> </w:t>
      </w:r>
      <w:r>
        <w:t>соответствует их</w:t>
      </w:r>
      <w:r>
        <w:rPr>
          <w:spacing w:val="1"/>
        </w:rPr>
        <w:t xml:space="preserve"> </w:t>
      </w:r>
      <w:r>
        <w:t>интересам</w:t>
      </w:r>
      <w:r>
        <w:rPr>
          <w:spacing w:val="-1"/>
        </w:rPr>
        <w:t xml:space="preserve"> </w:t>
      </w:r>
      <w:r>
        <w:t>и</w:t>
      </w:r>
      <w:r>
        <w:rPr>
          <w:spacing w:val="-1"/>
        </w:rPr>
        <w:t xml:space="preserve"> </w:t>
      </w:r>
      <w:r>
        <w:t>потребностям.</w:t>
      </w:r>
    </w:p>
    <w:p w:rsidR="001B41ED" w:rsidRDefault="007E4F6E">
      <w:pPr>
        <w:pStyle w:val="a3"/>
        <w:spacing w:before="1" w:line="276" w:lineRule="auto"/>
        <w:ind w:left="112" w:right="1597"/>
      </w:pPr>
      <w:r>
        <w:t>Коллектив прилагает усилия, чтобы детский сад представлял для детей среду, в которой будет возможным приблизить учебно-</w:t>
      </w:r>
      <w:r>
        <w:rPr>
          <w:spacing w:val="-57"/>
        </w:rPr>
        <w:t xml:space="preserve"> </w:t>
      </w:r>
      <w:r>
        <w:t>воспитательные</w:t>
      </w:r>
      <w:r>
        <w:rPr>
          <w:spacing w:val="-4"/>
        </w:rPr>
        <w:t xml:space="preserve"> </w:t>
      </w:r>
      <w:r>
        <w:t>ситуации</w:t>
      </w:r>
      <w:r>
        <w:rPr>
          <w:spacing w:val="-2"/>
        </w:rPr>
        <w:t xml:space="preserve"> </w:t>
      </w:r>
      <w:r>
        <w:t>к</w:t>
      </w:r>
      <w:r>
        <w:rPr>
          <w:spacing w:val="-2"/>
        </w:rPr>
        <w:t xml:space="preserve"> </w:t>
      </w:r>
      <w:r>
        <w:t>реалиям</w:t>
      </w:r>
      <w:r>
        <w:rPr>
          <w:spacing w:val="-3"/>
        </w:rPr>
        <w:t xml:space="preserve"> </w:t>
      </w:r>
      <w:r>
        <w:t>детской</w:t>
      </w:r>
      <w:r>
        <w:rPr>
          <w:spacing w:val="-1"/>
        </w:rPr>
        <w:t xml:space="preserve"> </w:t>
      </w:r>
      <w:r>
        <w:t>жизни,</w:t>
      </w:r>
      <w:r>
        <w:rPr>
          <w:spacing w:val="-1"/>
        </w:rPr>
        <w:t xml:space="preserve"> </w:t>
      </w:r>
      <w:r>
        <w:t>научит</w:t>
      </w:r>
      <w:r>
        <w:rPr>
          <w:spacing w:val="-2"/>
        </w:rPr>
        <w:t xml:space="preserve"> </w:t>
      </w:r>
      <w:r>
        <w:t>ребенка</w:t>
      </w:r>
      <w:r>
        <w:rPr>
          <w:spacing w:val="-3"/>
        </w:rPr>
        <w:t xml:space="preserve"> </w:t>
      </w:r>
      <w:r>
        <w:t>действовать</w:t>
      </w:r>
      <w:r>
        <w:rPr>
          <w:spacing w:val="-1"/>
        </w:rPr>
        <w:t xml:space="preserve"> </w:t>
      </w:r>
      <w:r>
        <w:t>и</w:t>
      </w:r>
      <w:r>
        <w:rPr>
          <w:spacing w:val="-2"/>
        </w:rPr>
        <w:t xml:space="preserve"> </w:t>
      </w:r>
      <w:r>
        <w:t>общаться</w:t>
      </w:r>
      <w:r>
        <w:rPr>
          <w:spacing w:val="-2"/>
        </w:rPr>
        <w:t xml:space="preserve"> </w:t>
      </w:r>
      <w:r>
        <w:t>в</w:t>
      </w:r>
      <w:r>
        <w:rPr>
          <w:spacing w:val="5"/>
        </w:rPr>
        <w:t xml:space="preserve"> </w:t>
      </w:r>
      <w:r>
        <w:t>ситуациях</w:t>
      </w:r>
      <w:r>
        <w:rPr>
          <w:spacing w:val="1"/>
        </w:rPr>
        <w:t xml:space="preserve"> </w:t>
      </w:r>
      <w:r>
        <w:t>приближенных</w:t>
      </w:r>
      <w:r>
        <w:rPr>
          <w:spacing w:val="-3"/>
        </w:rPr>
        <w:t xml:space="preserve"> </w:t>
      </w:r>
      <w:r>
        <w:t>к</w:t>
      </w:r>
      <w:r>
        <w:rPr>
          <w:spacing w:val="-2"/>
        </w:rPr>
        <w:t xml:space="preserve"> </w:t>
      </w:r>
      <w:r>
        <w:t>жизни.</w:t>
      </w:r>
    </w:p>
    <w:p w:rsidR="001B41ED" w:rsidRDefault="007E4F6E">
      <w:pPr>
        <w:pStyle w:val="a3"/>
        <w:spacing w:line="276" w:lineRule="auto"/>
        <w:ind w:left="112" w:right="650"/>
      </w:pPr>
      <w:r>
        <w:t>Во всех возрастных группах имеются центры: патриотического воспитания, в которых находится материал по ознакомлению с городом,</w:t>
      </w:r>
      <w:r>
        <w:rPr>
          <w:spacing w:val="-57"/>
        </w:rPr>
        <w:t xml:space="preserve"> </w:t>
      </w:r>
      <w:r>
        <w:t>страной,</w:t>
      </w:r>
      <w:r>
        <w:rPr>
          <w:spacing w:val="-1"/>
        </w:rPr>
        <w:t xml:space="preserve"> </w:t>
      </w:r>
      <w:r>
        <w:t>государственной</w:t>
      </w:r>
      <w:r>
        <w:rPr>
          <w:spacing w:val="-1"/>
        </w:rPr>
        <w:t xml:space="preserve"> </w:t>
      </w:r>
      <w:r>
        <w:t>символикой, где</w:t>
      </w:r>
      <w:r>
        <w:rPr>
          <w:spacing w:val="-2"/>
        </w:rPr>
        <w:t xml:space="preserve"> </w:t>
      </w:r>
      <w:r>
        <w:t>дети в условиях</w:t>
      </w:r>
      <w:r>
        <w:rPr>
          <w:spacing w:val="2"/>
        </w:rPr>
        <w:t xml:space="preserve"> </w:t>
      </w:r>
      <w:r>
        <w:t>ежедневного</w:t>
      </w:r>
      <w:r>
        <w:rPr>
          <w:spacing w:val="-1"/>
        </w:rPr>
        <w:t xml:space="preserve"> </w:t>
      </w:r>
      <w:r>
        <w:t>свободного</w:t>
      </w:r>
      <w:r>
        <w:rPr>
          <w:spacing w:val="-1"/>
        </w:rPr>
        <w:t xml:space="preserve"> </w:t>
      </w:r>
      <w:r>
        <w:t>доступа</w:t>
      </w:r>
      <w:r>
        <w:rPr>
          <w:spacing w:val="1"/>
        </w:rPr>
        <w:t xml:space="preserve"> </w:t>
      </w:r>
      <w:r>
        <w:t>могут</w:t>
      </w:r>
      <w:r>
        <w:rPr>
          <w:spacing w:val="-1"/>
        </w:rPr>
        <w:t xml:space="preserve"> </w:t>
      </w:r>
      <w:r>
        <w:t>пополнять</w:t>
      </w:r>
      <w:r>
        <w:rPr>
          <w:spacing w:val="-2"/>
        </w:rPr>
        <w:t xml:space="preserve"> </w:t>
      </w:r>
      <w:r>
        <w:t>знания.</w:t>
      </w:r>
    </w:p>
    <w:p w:rsidR="001B41ED" w:rsidRDefault="001B41ED">
      <w:pPr>
        <w:pStyle w:val="a3"/>
        <w:spacing w:before="11"/>
        <w:ind w:left="0" w:firstLine="0"/>
        <w:rPr>
          <w:sz w:val="27"/>
        </w:rPr>
      </w:pPr>
    </w:p>
    <w:p w:rsidR="001B41ED" w:rsidRDefault="007E4F6E">
      <w:pPr>
        <w:pStyle w:val="Heading2"/>
        <w:ind w:left="821"/>
        <w:jc w:val="both"/>
      </w:pPr>
      <w:r>
        <w:t>Социальное</w:t>
      </w:r>
      <w:r>
        <w:rPr>
          <w:spacing w:val="-4"/>
        </w:rPr>
        <w:t xml:space="preserve"> </w:t>
      </w:r>
      <w:r>
        <w:t>партнерство.</w:t>
      </w:r>
    </w:p>
    <w:p w:rsidR="001B41ED" w:rsidRDefault="007E4F6E">
      <w:pPr>
        <w:pStyle w:val="a3"/>
        <w:spacing w:before="37" w:line="276" w:lineRule="auto"/>
        <w:ind w:left="112" w:right="435"/>
        <w:jc w:val="both"/>
      </w:pPr>
      <w:r>
        <w:t>Процесс ознакомления детей с социальной действительностью сложен, противоречив и носит комплексный характер: задачи развития</w:t>
      </w:r>
      <w:r>
        <w:rPr>
          <w:spacing w:val="1"/>
        </w:rPr>
        <w:t xml:space="preserve"> </w:t>
      </w:r>
      <w:r>
        <w:t>интеллекта, чувств, нравственных основ личности, решаются во взаимосвязи, и отделить одни от других невозможно. Однако, сама по себе</w:t>
      </w:r>
      <w:r>
        <w:rPr>
          <w:spacing w:val="1"/>
        </w:rPr>
        <w:t xml:space="preserve"> </w:t>
      </w:r>
      <w:r>
        <w:t>социальная действительность не является средством воспитания детей. Таковым она становится в том случае, когда субъекты, объекты, факты,</w:t>
      </w:r>
      <w:r>
        <w:rPr>
          <w:spacing w:val="1"/>
        </w:rPr>
        <w:t xml:space="preserve"> </w:t>
      </w:r>
      <w:r>
        <w:t>события,</w:t>
      </w:r>
      <w:r>
        <w:rPr>
          <w:spacing w:val="-1"/>
        </w:rPr>
        <w:t xml:space="preserve"> </w:t>
      </w:r>
      <w:r>
        <w:t>с</w:t>
      </w:r>
      <w:r>
        <w:rPr>
          <w:spacing w:val="-1"/>
        </w:rPr>
        <w:t xml:space="preserve"> </w:t>
      </w:r>
      <w:r>
        <w:t>которыми встречается ребенок,</w:t>
      </w:r>
      <w:r>
        <w:rPr>
          <w:spacing w:val="-1"/>
        </w:rPr>
        <w:t xml:space="preserve"> </w:t>
      </w:r>
      <w:r>
        <w:t>доступны, понятны, личностно значимы</w:t>
      </w:r>
      <w:r>
        <w:rPr>
          <w:spacing w:val="3"/>
        </w:rPr>
        <w:t xml:space="preserve"> </w:t>
      </w:r>
      <w:r>
        <w:t>для него.</w:t>
      </w:r>
    </w:p>
    <w:p w:rsidR="00F61BF5" w:rsidRDefault="007E4F6E" w:rsidP="00F61BF5">
      <w:pPr>
        <w:pStyle w:val="a3"/>
        <w:spacing w:line="276" w:lineRule="auto"/>
        <w:ind w:left="112" w:right="434"/>
        <w:jc w:val="both"/>
      </w:pPr>
      <w:r>
        <w:t>ДОУ с целью формирования представлений о многообразии человеческих отношений, правилах и нормах жизни в обществе, ведёт</w:t>
      </w:r>
      <w:r>
        <w:rPr>
          <w:spacing w:val="1"/>
        </w:rPr>
        <w:t xml:space="preserve"> </w:t>
      </w:r>
      <w:r>
        <w:t>совместную</w:t>
      </w:r>
      <w:r>
        <w:rPr>
          <w:spacing w:val="-2"/>
        </w:rPr>
        <w:t xml:space="preserve"> </w:t>
      </w:r>
      <w:r>
        <w:t>работу</w:t>
      </w:r>
      <w:r>
        <w:rPr>
          <w:spacing w:val="-6"/>
        </w:rPr>
        <w:t xml:space="preserve"> </w:t>
      </w:r>
      <w:r>
        <w:t>в</w:t>
      </w:r>
      <w:r>
        <w:rPr>
          <w:spacing w:val="-2"/>
        </w:rPr>
        <w:t xml:space="preserve"> </w:t>
      </w:r>
      <w:r>
        <w:t>социуме</w:t>
      </w:r>
      <w:r>
        <w:rPr>
          <w:spacing w:val="-3"/>
        </w:rPr>
        <w:t xml:space="preserve"> </w:t>
      </w:r>
      <w:r>
        <w:t>с</w:t>
      </w:r>
      <w:r>
        <w:rPr>
          <w:spacing w:val="1"/>
        </w:rPr>
        <w:t xml:space="preserve"> </w:t>
      </w:r>
      <w:r>
        <w:t>МБДОУ</w:t>
      </w:r>
      <w:r>
        <w:rPr>
          <w:spacing w:val="-1"/>
        </w:rPr>
        <w:t xml:space="preserve"> </w:t>
      </w:r>
      <w:r>
        <w:t>Д/с</w:t>
      </w:r>
      <w:r>
        <w:rPr>
          <w:spacing w:val="1"/>
        </w:rPr>
        <w:t xml:space="preserve"> </w:t>
      </w:r>
      <w:r>
        <w:t>«</w:t>
      </w:r>
      <w:r w:rsidR="00F61BF5">
        <w:t>Светлячок</w:t>
      </w:r>
      <w:r>
        <w:t>»,</w:t>
      </w:r>
      <w:r>
        <w:rPr>
          <w:spacing w:val="-1"/>
        </w:rPr>
        <w:t xml:space="preserve"> </w:t>
      </w:r>
      <w:r>
        <w:t>МБОУ</w:t>
      </w:r>
      <w:r>
        <w:rPr>
          <w:spacing w:val="-2"/>
        </w:rPr>
        <w:t xml:space="preserve"> </w:t>
      </w:r>
      <w:r>
        <w:t>СОШ</w:t>
      </w:r>
      <w:r>
        <w:rPr>
          <w:spacing w:val="-2"/>
        </w:rPr>
        <w:t xml:space="preserve"> </w:t>
      </w:r>
      <w:r w:rsidR="00F61BF5">
        <w:t>№2</w:t>
      </w:r>
      <w:r>
        <w:rPr>
          <w:spacing w:val="-1"/>
        </w:rPr>
        <w:t xml:space="preserve"> </w:t>
      </w:r>
      <w:r>
        <w:t>имени</w:t>
      </w:r>
      <w:r>
        <w:rPr>
          <w:spacing w:val="-1"/>
        </w:rPr>
        <w:t xml:space="preserve"> </w:t>
      </w:r>
      <w:r w:rsidR="00F61BF5">
        <w:t>А,А. Араканцева</w:t>
      </w:r>
      <w:r>
        <w:t>,</w:t>
      </w:r>
      <w:r>
        <w:rPr>
          <w:spacing w:val="-1"/>
        </w:rPr>
        <w:t xml:space="preserve"> </w:t>
      </w:r>
      <w:r w:rsidR="00F61BF5">
        <w:t>ВДПО,</w:t>
      </w:r>
      <w:r w:rsidR="00F61BF5">
        <w:rPr>
          <w:spacing w:val="1"/>
        </w:rPr>
        <w:t xml:space="preserve"> </w:t>
      </w:r>
      <w:r w:rsidR="00F61BF5">
        <w:t>школой</w:t>
      </w:r>
      <w:r w:rsidR="00F61BF5">
        <w:rPr>
          <w:spacing w:val="1"/>
        </w:rPr>
        <w:t xml:space="preserve"> </w:t>
      </w:r>
      <w:r w:rsidR="00F61BF5">
        <w:t>искусств,</w:t>
      </w:r>
      <w:r w:rsidR="00F61BF5">
        <w:rPr>
          <w:spacing w:val="1"/>
        </w:rPr>
        <w:t xml:space="preserve"> </w:t>
      </w:r>
      <w:r w:rsidR="00F61BF5">
        <w:t>районной</w:t>
      </w:r>
      <w:r w:rsidR="00F61BF5">
        <w:rPr>
          <w:spacing w:val="1"/>
        </w:rPr>
        <w:t xml:space="preserve"> </w:t>
      </w:r>
      <w:r w:rsidR="00F61BF5">
        <w:t>и</w:t>
      </w:r>
      <w:r w:rsidR="00F61BF5">
        <w:rPr>
          <w:spacing w:val="1"/>
        </w:rPr>
        <w:t xml:space="preserve"> </w:t>
      </w:r>
      <w:r w:rsidR="00F61BF5">
        <w:t>городской</w:t>
      </w:r>
      <w:r w:rsidR="00F61BF5">
        <w:rPr>
          <w:spacing w:val="1"/>
        </w:rPr>
        <w:t xml:space="preserve"> </w:t>
      </w:r>
      <w:r w:rsidR="00F61BF5">
        <w:t>детской</w:t>
      </w:r>
      <w:r w:rsidR="00F61BF5">
        <w:rPr>
          <w:spacing w:val="1"/>
        </w:rPr>
        <w:t xml:space="preserve"> </w:t>
      </w:r>
      <w:r w:rsidR="00F61BF5">
        <w:t>библиотекой,</w:t>
      </w:r>
      <w:r w:rsidR="00F61BF5">
        <w:rPr>
          <w:spacing w:val="1"/>
        </w:rPr>
        <w:t xml:space="preserve"> </w:t>
      </w:r>
      <w:r w:rsidR="00F61BF5">
        <w:t>ДЮСШ,</w:t>
      </w:r>
      <w:r w:rsidR="00F61BF5">
        <w:rPr>
          <w:spacing w:val="1"/>
        </w:rPr>
        <w:t xml:space="preserve"> </w:t>
      </w:r>
      <w:r w:rsidR="00F61BF5">
        <w:t>ГИБДД.</w:t>
      </w:r>
      <w:r w:rsidR="00F61BF5">
        <w:rPr>
          <w:spacing w:val="1"/>
        </w:rPr>
        <w:t xml:space="preserve"> </w:t>
      </w:r>
      <w:r w:rsidR="00F61BF5">
        <w:t>Такое</w:t>
      </w:r>
      <w:r w:rsidR="00F61BF5">
        <w:rPr>
          <w:spacing w:val="1"/>
        </w:rPr>
        <w:t xml:space="preserve"> </w:t>
      </w:r>
      <w:r w:rsidR="00F61BF5">
        <w:t>сотрудничество</w:t>
      </w:r>
      <w:r w:rsidR="00F61BF5">
        <w:rPr>
          <w:spacing w:val="-57"/>
        </w:rPr>
        <w:t xml:space="preserve"> </w:t>
      </w:r>
      <w:r w:rsidR="00F61BF5">
        <w:t>повышает</w:t>
      </w:r>
      <w:r w:rsidR="00F61BF5">
        <w:rPr>
          <w:spacing w:val="1"/>
        </w:rPr>
        <w:t xml:space="preserve"> </w:t>
      </w:r>
      <w:r w:rsidR="00F61BF5">
        <w:t>у</w:t>
      </w:r>
      <w:r w:rsidR="00F61BF5">
        <w:rPr>
          <w:spacing w:val="-5"/>
        </w:rPr>
        <w:t xml:space="preserve"> </w:t>
      </w:r>
      <w:r w:rsidR="00F61BF5">
        <w:t>детей мотивационные установки в</w:t>
      </w:r>
      <w:r w:rsidR="00F61BF5">
        <w:rPr>
          <w:spacing w:val="-1"/>
        </w:rPr>
        <w:t xml:space="preserve"> </w:t>
      </w:r>
      <w:r w:rsidR="00F61BF5">
        <w:t>развитии познавательной деятельности.</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pStyle w:val="a3"/>
        <w:spacing w:line="276" w:lineRule="auto"/>
        <w:ind w:left="112" w:right="434"/>
        <w:jc w:val="both"/>
      </w:pPr>
      <w:r>
        <w:lastRenderedPageBreak/>
        <w:t>Сотрудничество с ГИБДД в лице капитана полиции Котяш Н.В. расширяет знания детей в плане безопасности, тесное взаимодействие</w:t>
      </w:r>
      <w:r>
        <w:rPr>
          <w:spacing w:val="1"/>
        </w:rPr>
        <w:t xml:space="preserve"> </w:t>
      </w:r>
      <w:r>
        <w:t>позволяет не только детям, но и педагогам повысить уровень знаний по ПДД. Организовано соместное проведение социально-значимых акций,</w:t>
      </w:r>
      <w:r>
        <w:rPr>
          <w:spacing w:val="1"/>
        </w:rPr>
        <w:t xml:space="preserve"> </w:t>
      </w:r>
      <w:r>
        <w:t>участие в конкурсном движение на различных уровнях, реализация совместных проектов по профилактике детского дорожно-транспортного</w:t>
      </w:r>
      <w:r>
        <w:rPr>
          <w:spacing w:val="1"/>
        </w:rPr>
        <w:t xml:space="preserve"> </w:t>
      </w:r>
      <w:r>
        <w:t>травматизма</w:t>
      </w:r>
      <w:r>
        <w:rPr>
          <w:spacing w:val="-2"/>
        </w:rPr>
        <w:t xml:space="preserve"> </w:t>
      </w:r>
      <w:r>
        <w:t>с</w:t>
      </w:r>
      <w:r>
        <w:rPr>
          <w:spacing w:val="-1"/>
        </w:rPr>
        <w:t xml:space="preserve"> </w:t>
      </w:r>
      <w:r>
        <w:t>привлечение</w:t>
      </w:r>
      <w:r>
        <w:rPr>
          <w:spacing w:val="-1"/>
        </w:rPr>
        <w:t xml:space="preserve"> </w:t>
      </w:r>
      <w:r>
        <w:t>отряда</w:t>
      </w:r>
      <w:r>
        <w:rPr>
          <w:spacing w:val="-1"/>
        </w:rPr>
        <w:t xml:space="preserve"> </w:t>
      </w:r>
      <w:r w:rsidR="00F61BF5">
        <w:t>ЮИД СОШ №2</w:t>
      </w:r>
      <w:r>
        <w:t>.</w:t>
      </w:r>
    </w:p>
    <w:p w:rsidR="001B41ED" w:rsidRDefault="007E4F6E">
      <w:pPr>
        <w:pStyle w:val="a3"/>
        <w:spacing w:line="276" w:lineRule="auto"/>
        <w:ind w:left="112" w:right="431"/>
        <w:jc w:val="both"/>
      </w:pPr>
      <w:r>
        <w:t>Организованы онлайн-экскурсии, экскурсии, акции, творческие выставки, концерты совместно с МБУК Семикаракорского района «МЦБ»</w:t>
      </w:r>
      <w:r>
        <w:rPr>
          <w:spacing w:val="-58"/>
        </w:rPr>
        <w:t xml:space="preserve"> </w:t>
      </w:r>
      <w:r>
        <w:t>(детское отделение) и музыкальной школой. Согласно планированию, на базе детского сада библиотекари проводят мероприятия с детьми,</w:t>
      </w:r>
      <w:r>
        <w:rPr>
          <w:spacing w:val="1"/>
        </w:rPr>
        <w:t xml:space="preserve"> </w:t>
      </w:r>
      <w:r>
        <w:t>организуют тематические выставки художественной и познавательной литературы, викторины, беседы, знакомят детей с творчеством и книгами</w:t>
      </w:r>
      <w:r>
        <w:rPr>
          <w:spacing w:val="1"/>
        </w:rPr>
        <w:t xml:space="preserve"> </w:t>
      </w:r>
      <w:r>
        <w:t>детских</w:t>
      </w:r>
      <w:r>
        <w:rPr>
          <w:spacing w:val="1"/>
        </w:rPr>
        <w:t xml:space="preserve"> </w:t>
      </w:r>
      <w:r>
        <w:t>писателей.</w:t>
      </w:r>
    </w:p>
    <w:p w:rsidR="001B41ED" w:rsidRDefault="007E4F6E">
      <w:pPr>
        <w:pStyle w:val="a3"/>
        <w:spacing w:line="276" w:lineRule="auto"/>
        <w:ind w:left="112" w:right="434"/>
        <w:jc w:val="both"/>
      </w:pPr>
      <w:r>
        <w:t>Совместная деятельность ДОУ и ДЮСШ дает возможность расширить двигательные способности, укрепить здоровье и сформировать</w:t>
      </w:r>
      <w:r>
        <w:rPr>
          <w:spacing w:val="1"/>
        </w:rPr>
        <w:t xml:space="preserve"> </w:t>
      </w:r>
      <w:r>
        <w:rPr>
          <w:spacing w:val="-1"/>
        </w:rPr>
        <w:t>основы</w:t>
      </w:r>
      <w:r>
        <w:rPr>
          <w:spacing w:val="-13"/>
        </w:rPr>
        <w:t xml:space="preserve"> </w:t>
      </w:r>
      <w:r>
        <w:rPr>
          <w:spacing w:val="-1"/>
        </w:rPr>
        <w:t>ЗОЖ,</w:t>
      </w:r>
      <w:r>
        <w:rPr>
          <w:spacing w:val="-12"/>
        </w:rPr>
        <w:t xml:space="preserve"> </w:t>
      </w:r>
      <w:r>
        <w:rPr>
          <w:spacing w:val="-1"/>
        </w:rPr>
        <w:t>а</w:t>
      </w:r>
      <w:r>
        <w:rPr>
          <w:spacing w:val="-10"/>
        </w:rPr>
        <w:t xml:space="preserve"> </w:t>
      </w:r>
      <w:r>
        <w:rPr>
          <w:spacing w:val="-1"/>
        </w:rPr>
        <w:t>также</w:t>
      </w:r>
      <w:r>
        <w:rPr>
          <w:spacing w:val="-6"/>
        </w:rPr>
        <w:t xml:space="preserve"> </w:t>
      </w:r>
      <w:r>
        <w:rPr>
          <w:spacing w:val="-1"/>
        </w:rPr>
        <w:t>улучшить</w:t>
      </w:r>
      <w:r>
        <w:rPr>
          <w:spacing w:val="-10"/>
        </w:rPr>
        <w:t xml:space="preserve"> </w:t>
      </w:r>
      <w:r>
        <w:rPr>
          <w:spacing w:val="-1"/>
        </w:rPr>
        <w:t>работу</w:t>
      </w:r>
      <w:r>
        <w:rPr>
          <w:spacing w:val="-15"/>
        </w:rPr>
        <w:t xml:space="preserve"> </w:t>
      </w:r>
      <w:r>
        <w:rPr>
          <w:spacing w:val="-1"/>
        </w:rPr>
        <w:t>с</w:t>
      </w:r>
      <w:r>
        <w:rPr>
          <w:spacing w:val="-11"/>
        </w:rPr>
        <w:t xml:space="preserve"> </w:t>
      </w:r>
      <w:r>
        <w:rPr>
          <w:spacing w:val="-1"/>
        </w:rPr>
        <w:t>одаренными</w:t>
      </w:r>
      <w:r>
        <w:rPr>
          <w:spacing w:val="-11"/>
        </w:rPr>
        <w:t xml:space="preserve"> </w:t>
      </w:r>
      <w:r>
        <w:t>детьми</w:t>
      </w:r>
      <w:r>
        <w:rPr>
          <w:spacing w:val="-12"/>
        </w:rPr>
        <w:t xml:space="preserve"> </w:t>
      </w:r>
      <w:r>
        <w:t>и</w:t>
      </w:r>
      <w:r>
        <w:rPr>
          <w:spacing w:val="-11"/>
        </w:rPr>
        <w:t xml:space="preserve"> </w:t>
      </w:r>
      <w:r>
        <w:t>с</w:t>
      </w:r>
      <w:r>
        <w:rPr>
          <w:spacing w:val="-13"/>
        </w:rPr>
        <w:t xml:space="preserve"> </w:t>
      </w:r>
      <w:r>
        <w:t>детьми,</w:t>
      </w:r>
      <w:r>
        <w:rPr>
          <w:spacing w:val="-11"/>
        </w:rPr>
        <w:t xml:space="preserve"> </w:t>
      </w:r>
      <w:r>
        <w:t>испытывающими</w:t>
      </w:r>
      <w:r>
        <w:rPr>
          <w:spacing w:val="-12"/>
        </w:rPr>
        <w:t xml:space="preserve"> </w:t>
      </w:r>
      <w:r>
        <w:t>трудности</w:t>
      </w:r>
      <w:r>
        <w:rPr>
          <w:spacing w:val="-11"/>
        </w:rPr>
        <w:t xml:space="preserve"> </w:t>
      </w:r>
      <w:r>
        <w:t>в</w:t>
      </w:r>
      <w:r>
        <w:rPr>
          <w:spacing w:val="-12"/>
        </w:rPr>
        <w:t xml:space="preserve"> </w:t>
      </w:r>
      <w:r>
        <w:t>обучении.</w:t>
      </w:r>
      <w:r>
        <w:rPr>
          <w:spacing w:val="-12"/>
        </w:rPr>
        <w:t xml:space="preserve"> </w:t>
      </w:r>
      <w:r>
        <w:t>Такое</w:t>
      </w:r>
      <w:r>
        <w:rPr>
          <w:spacing w:val="-12"/>
        </w:rPr>
        <w:t xml:space="preserve"> </w:t>
      </w:r>
      <w:r>
        <w:t>взаимодействия</w:t>
      </w:r>
      <w:r>
        <w:rPr>
          <w:spacing w:val="-2"/>
        </w:rPr>
        <w:t xml:space="preserve"> </w:t>
      </w:r>
      <w:r>
        <w:t>позволяет</w:t>
      </w:r>
      <w:r>
        <w:rPr>
          <w:spacing w:val="-57"/>
        </w:rPr>
        <w:t xml:space="preserve"> </w:t>
      </w:r>
      <w:r>
        <w:t>обнаружить способности</w:t>
      </w:r>
      <w:r>
        <w:rPr>
          <w:spacing w:val="3"/>
        </w:rPr>
        <w:t xml:space="preserve"> </w:t>
      </w:r>
      <w:r>
        <w:t>у</w:t>
      </w:r>
      <w:r>
        <w:rPr>
          <w:spacing w:val="-5"/>
        </w:rPr>
        <w:t xml:space="preserve"> </w:t>
      </w:r>
      <w:r>
        <w:t>детей к определенным</w:t>
      </w:r>
      <w:r>
        <w:rPr>
          <w:spacing w:val="-3"/>
        </w:rPr>
        <w:t xml:space="preserve"> </w:t>
      </w:r>
      <w:r>
        <w:t>видам</w:t>
      </w:r>
      <w:r>
        <w:rPr>
          <w:spacing w:val="-1"/>
        </w:rPr>
        <w:t xml:space="preserve"> </w:t>
      </w:r>
      <w:r>
        <w:t>спорта, а</w:t>
      </w:r>
      <w:r>
        <w:rPr>
          <w:spacing w:val="-2"/>
        </w:rPr>
        <w:t xml:space="preserve"> </w:t>
      </w:r>
      <w:r>
        <w:t>также</w:t>
      </w:r>
      <w:r>
        <w:rPr>
          <w:spacing w:val="-2"/>
        </w:rPr>
        <w:t xml:space="preserve"> </w:t>
      </w:r>
      <w:r>
        <w:t>помочь в</w:t>
      </w:r>
      <w:r>
        <w:rPr>
          <w:spacing w:val="-2"/>
        </w:rPr>
        <w:t xml:space="preserve"> </w:t>
      </w:r>
      <w:r>
        <w:t>выборе</w:t>
      </w:r>
      <w:r>
        <w:rPr>
          <w:spacing w:val="-2"/>
        </w:rPr>
        <w:t xml:space="preserve"> </w:t>
      </w:r>
      <w:r>
        <w:t>для ребенка</w:t>
      </w:r>
      <w:r>
        <w:rPr>
          <w:spacing w:val="-1"/>
        </w:rPr>
        <w:t xml:space="preserve"> </w:t>
      </w:r>
      <w:r>
        <w:t>спортивной секции.</w:t>
      </w:r>
    </w:p>
    <w:p w:rsidR="001B41ED" w:rsidRDefault="007E4F6E">
      <w:pPr>
        <w:pStyle w:val="a3"/>
        <w:spacing w:before="1" w:line="276" w:lineRule="auto"/>
        <w:ind w:left="112" w:right="443"/>
        <w:jc w:val="both"/>
      </w:pPr>
      <w:r>
        <w:rPr>
          <w:spacing w:val="-1"/>
        </w:rPr>
        <w:t>Данное</w:t>
      </w:r>
      <w:r>
        <w:rPr>
          <w:spacing w:val="-13"/>
        </w:rPr>
        <w:t xml:space="preserve"> </w:t>
      </w:r>
      <w:r>
        <w:rPr>
          <w:spacing w:val="-1"/>
        </w:rPr>
        <w:t>социальное</w:t>
      </w:r>
      <w:r>
        <w:rPr>
          <w:spacing w:val="-13"/>
        </w:rPr>
        <w:t xml:space="preserve"> </w:t>
      </w:r>
      <w:r>
        <w:rPr>
          <w:spacing w:val="-1"/>
        </w:rPr>
        <w:t>партнерство</w:t>
      </w:r>
      <w:r>
        <w:rPr>
          <w:spacing w:val="-11"/>
        </w:rPr>
        <w:t xml:space="preserve"> </w:t>
      </w:r>
      <w:r>
        <w:rPr>
          <w:spacing w:val="-1"/>
        </w:rPr>
        <w:t>способствует</w:t>
      </w:r>
      <w:r>
        <w:rPr>
          <w:spacing w:val="-9"/>
        </w:rPr>
        <w:t xml:space="preserve"> </w:t>
      </w:r>
      <w:r>
        <w:t>социализации</w:t>
      </w:r>
      <w:r>
        <w:rPr>
          <w:spacing w:val="-13"/>
        </w:rPr>
        <w:t xml:space="preserve"> </w:t>
      </w:r>
      <w:r>
        <w:t>дошкольников,</w:t>
      </w:r>
      <w:r>
        <w:rPr>
          <w:spacing w:val="-15"/>
        </w:rPr>
        <w:t xml:space="preserve"> </w:t>
      </w:r>
      <w:r>
        <w:t>знакомству</w:t>
      </w:r>
      <w:r>
        <w:rPr>
          <w:spacing w:val="-16"/>
        </w:rPr>
        <w:t xml:space="preserve"> </w:t>
      </w:r>
      <w:r>
        <w:t>с</w:t>
      </w:r>
      <w:r>
        <w:rPr>
          <w:spacing w:val="-13"/>
        </w:rPr>
        <w:t xml:space="preserve"> </w:t>
      </w:r>
      <w:r>
        <w:t>окружающей</w:t>
      </w:r>
      <w:r>
        <w:rPr>
          <w:spacing w:val="-11"/>
        </w:rPr>
        <w:t xml:space="preserve"> </w:t>
      </w:r>
      <w:r>
        <w:t>действительностью,</w:t>
      </w:r>
      <w:r>
        <w:rPr>
          <w:spacing w:val="-12"/>
        </w:rPr>
        <w:t xml:space="preserve"> </w:t>
      </w:r>
      <w:r>
        <w:t>формированию</w:t>
      </w:r>
      <w:r>
        <w:rPr>
          <w:spacing w:val="-57"/>
        </w:rPr>
        <w:t xml:space="preserve"> </w:t>
      </w:r>
      <w:r>
        <w:t>чувства</w:t>
      </w:r>
      <w:r>
        <w:rPr>
          <w:spacing w:val="-1"/>
        </w:rPr>
        <w:t xml:space="preserve"> </w:t>
      </w:r>
      <w:r>
        <w:t>взаимопомощи,</w:t>
      </w:r>
      <w:r>
        <w:rPr>
          <w:spacing w:val="2"/>
        </w:rPr>
        <w:t xml:space="preserve"> </w:t>
      </w:r>
      <w:r>
        <w:t>уважения к людям.</w:t>
      </w:r>
    </w:p>
    <w:p w:rsidR="001B41ED" w:rsidRDefault="007E4F6E">
      <w:pPr>
        <w:pStyle w:val="a3"/>
        <w:spacing w:line="276" w:lineRule="auto"/>
        <w:ind w:left="112" w:right="436"/>
        <w:jc w:val="both"/>
      </w:pPr>
      <w:r>
        <w:t>Деятельность дошкольного учреждения с разнообразными социальными организациями, учреждениями приобретает особое значение с</w:t>
      </w:r>
      <w:r>
        <w:rPr>
          <w:spacing w:val="1"/>
        </w:rPr>
        <w:t xml:space="preserve"> </w:t>
      </w:r>
      <w:r>
        <w:t>точки зрения непрерывности системы образования. Как показывает опыт, чем разнообразнее связи дошкольного учреждения, тем эффективнее и</w:t>
      </w:r>
      <w:r>
        <w:rPr>
          <w:spacing w:val="-57"/>
        </w:rPr>
        <w:t xml:space="preserve"> </w:t>
      </w:r>
      <w:r>
        <w:t>качественнее его</w:t>
      </w:r>
      <w:r>
        <w:rPr>
          <w:spacing w:val="-1"/>
        </w:rPr>
        <w:t xml:space="preserve"> </w:t>
      </w:r>
      <w:r>
        <w:t>работа.</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rsidP="008F7D5A">
      <w:pPr>
        <w:pStyle w:val="Heading2"/>
        <w:numPr>
          <w:ilvl w:val="2"/>
          <w:numId w:val="331"/>
        </w:numPr>
        <w:tabs>
          <w:tab w:val="left" w:pos="1422"/>
        </w:tabs>
        <w:spacing w:before="110"/>
        <w:ind w:left="1421" w:hanging="601"/>
        <w:jc w:val="both"/>
      </w:pPr>
      <w:r>
        <w:lastRenderedPageBreak/>
        <w:t>Организационный</w:t>
      </w:r>
      <w:r>
        <w:rPr>
          <w:spacing w:val="-3"/>
        </w:rPr>
        <w:t xml:space="preserve"> </w:t>
      </w:r>
      <w:r>
        <w:t>раздел</w:t>
      </w:r>
      <w:r>
        <w:rPr>
          <w:spacing w:val="-3"/>
        </w:rPr>
        <w:t xml:space="preserve"> </w:t>
      </w:r>
      <w:r>
        <w:t>Программы</w:t>
      </w:r>
      <w:r>
        <w:rPr>
          <w:spacing w:val="-2"/>
        </w:rPr>
        <w:t xml:space="preserve"> </w:t>
      </w:r>
      <w:r>
        <w:t>воспитания.</w:t>
      </w:r>
    </w:p>
    <w:p w:rsidR="001B41ED" w:rsidRDefault="007E4F6E">
      <w:pPr>
        <w:pStyle w:val="a4"/>
        <w:numPr>
          <w:ilvl w:val="0"/>
          <w:numId w:val="165"/>
        </w:numPr>
        <w:tabs>
          <w:tab w:val="left" w:pos="1458"/>
        </w:tabs>
        <w:spacing w:before="36"/>
        <w:ind w:hanging="265"/>
        <w:jc w:val="both"/>
        <w:rPr>
          <w:sz w:val="24"/>
        </w:rPr>
      </w:pPr>
      <w:r>
        <w:rPr>
          <w:sz w:val="24"/>
        </w:rPr>
        <w:t>Кадровое</w:t>
      </w:r>
      <w:r>
        <w:rPr>
          <w:spacing w:val="-4"/>
          <w:sz w:val="24"/>
        </w:rPr>
        <w:t xml:space="preserve"> </w:t>
      </w:r>
      <w:r>
        <w:rPr>
          <w:sz w:val="24"/>
        </w:rPr>
        <w:t>обеспечение</w:t>
      </w:r>
    </w:p>
    <w:p w:rsidR="001B41ED" w:rsidRDefault="007E4F6E">
      <w:pPr>
        <w:pStyle w:val="a3"/>
        <w:spacing w:before="40" w:line="276" w:lineRule="auto"/>
        <w:ind w:left="364" w:right="681" w:firstLine="710"/>
        <w:jc w:val="both"/>
      </w:pPr>
      <w:r>
        <w:t>Безусловно,</w:t>
      </w:r>
      <w:r>
        <w:rPr>
          <w:spacing w:val="1"/>
        </w:rPr>
        <w:t xml:space="preserve"> </w:t>
      </w:r>
      <w:r>
        <w:t>процесс</w:t>
      </w:r>
      <w:r>
        <w:rPr>
          <w:spacing w:val="1"/>
        </w:rPr>
        <w:t xml:space="preserve"> </w:t>
      </w:r>
      <w:r>
        <w:t>воспитания</w:t>
      </w:r>
      <w:r>
        <w:rPr>
          <w:spacing w:val="1"/>
        </w:rPr>
        <w:t xml:space="preserve"> </w:t>
      </w:r>
      <w:r>
        <w:t>-</w:t>
      </w:r>
      <w:r>
        <w:rPr>
          <w:spacing w:val="1"/>
        </w:rPr>
        <w:t xml:space="preserve"> </w:t>
      </w:r>
      <w:r>
        <w:t>процесс</w:t>
      </w:r>
      <w:r>
        <w:rPr>
          <w:spacing w:val="1"/>
        </w:rPr>
        <w:t xml:space="preserve"> </w:t>
      </w:r>
      <w:r>
        <w:t>комплексный.</w:t>
      </w:r>
      <w:r>
        <w:rPr>
          <w:spacing w:val="1"/>
        </w:rPr>
        <w:t xml:space="preserve"> </w:t>
      </w:r>
      <w:r>
        <w:t>Комплексность</w:t>
      </w:r>
      <w:r>
        <w:rPr>
          <w:spacing w:val="1"/>
        </w:rPr>
        <w:t xml:space="preserve"> </w:t>
      </w:r>
      <w:r>
        <w:t>в</w:t>
      </w:r>
      <w:r>
        <w:rPr>
          <w:spacing w:val="1"/>
        </w:rPr>
        <w:t xml:space="preserve"> </w:t>
      </w:r>
      <w:r>
        <w:t>данном</w:t>
      </w:r>
      <w:r>
        <w:rPr>
          <w:spacing w:val="1"/>
        </w:rPr>
        <w:t xml:space="preserve"> </w:t>
      </w:r>
      <w:r>
        <w:t>контексте</w:t>
      </w:r>
      <w:r>
        <w:rPr>
          <w:spacing w:val="1"/>
        </w:rPr>
        <w:t xml:space="preserve"> </w:t>
      </w:r>
      <w:r>
        <w:t>означает</w:t>
      </w:r>
      <w:r>
        <w:rPr>
          <w:spacing w:val="1"/>
        </w:rPr>
        <w:t xml:space="preserve"> </w:t>
      </w:r>
      <w:r>
        <w:t>единство</w:t>
      </w:r>
      <w:r>
        <w:rPr>
          <w:spacing w:val="1"/>
        </w:rPr>
        <w:t xml:space="preserve"> </w:t>
      </w:r>
      <w:r>
        <w:t>целей,</w:t>
      </w:r>
      <w:r>
        <w:rPr>
          <w:spacing w:val="1"/>
        </w:rPr>
        <w:t xml:space="preserve"> </w:t>
      </w:r>
      <w:r>
        <w:t>задач,</w:t>
      </w:r>
      <w:r>
        <w:rPr>
          <w:spacing w:val="1"/>
        </w:rPr>
        <w:t xml:space="preserve"> </w:t>
      </w:r>
      <w:r>
        <w:t>содержания,</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воспитательного</w:t>
      </w:r>
      <w:r>
        <w:rPr>
          <w:spacing w:val="1"/>
        </w:rPr>
        <w:t xml:space="preserve"> </w:t>
      </w:r>
      <w:r>
        <w:t>процесса,</w:t>
      </w:r>
      <w:r>
        <w:rPr>
          <w:spacing w:val="1"/>
        </w:rPr>
        <w:t xml:space="preserve"> </w:t>
      </w:r>
      <w:r>
        <w:t>подчиненное</w:t>
      </w:r>
      <w:r>
        <w:rPr>
          <w:spacing w:val="1"/>
        </w:rPr>
        <w:t xml:space="preserve"> </w:t>
      </w:r>
      <w:r>
        <w:t>идее</w:t>
      </w:r>
      <w:r>
        <w:rPr>
          <w:spacing w:val="1"/>
        </w:rPr>
        <w:t xml:space="preserve"> </w:t>
      </w:r>
      <w:r>
        <w:t>целостности</w:t>
      </w:r>
      <w:r>
        <w:rPr>
          <w:spacing w:val="1"/>
        </w:rPr>
        <w:t xml:space="preserve"> </w:t>
      </w:r>
      <w:r>
        <w:t>формирования</w:t>
      </w:r>
      <w:r>
        <w:rPr>
          <w:spacing w:val="1"/>
        </w:rPr>
        <w:t xml:space="preserve"> </w:t>
      </w:r>
      <w:r>
        <w:t>личности.</w:t>
      </w:r>
      <w:r>
        <w:rPr>
          <w:spacing w:val="1"/>
        </w:rPr>
        <w:t xml:space="preserve"> </w:t>
      </w:r>
      <w:r>
        <w:t>Формирование</w:t>
      </w:r>
      <w:r>
        <w:rPr>
          <w:spacing w:val="1"/>
        </w:rPr>
        <w:t xml:space="preserve"> </w:t>
      </w:r>
      <w:r>
        <w:t>личностных</w:t>
      </w:r>
      <w:r>
        <w:rPr>
          <w:spacing w:val="1"/>
        </w:rPr>
        <w:t xml:space="preserve"> </w:t>
      </w:r>
      <w:r>
        <w:t>качеств</w:t>
      </w:r>
      <w:r>
        <w:rPr>
          <w:spacing w:val="1"/>
        </w:rPr>
        <w:t xml:space="preserve"> </w:t>
      </w:r>
      <w:r>
        <w:t>происходит</w:t>
      </w:r>
      <w:r>
        <w:rPr>
          <w:spacing w:val="1"/>
        </w:rPr>
        <w:t xml:space="preserve"> </w:t>
      </w:r>
      <w:r>
        <w:t>не поочередно,</w:t>
      </w:r>
      <w:r>
        <w:rPr>
          <w:spacing w:val="1"/>
        </w:rPr>
        <w:t xml:space="preserve"> </w:t>
      </w:r>
      <w:r>
        <w:t>а</w:t>
      </w:r>
      <w:r>
        <w:rPr>
          <w:spacing w:val="1"/>
        </w:rPr>
        <w:t xml:space="preserve"> </w:t>
      </w:r>
      <w:r>
        <w:t>одновременно,</w:t>
      </w:r>
      <w:r>
        <w:rPr>
          <w:spacing w:val="1"/>
        </w:rPr>
        <w:t xml:space="preserve"> </w:t>
      </w:r>
      <w:r>
        <w:t>в</w:t>
      </w:r>
      <w:r>
        <w:rPr>
          <w:spacing w:val="1"/>
        </w:rPr>
        <w:t xml:space="preserve"> </w:t>
      </w:r>
      <w:r>
        <w:t>комплексе,</w:t>
      </w:r>
      <w:r>
        <w:rPr>
          <w:spacing w:val="1"/>
        </w:rPr>
        <w:t xml:space="preserve"> </w:t>
      </w:r>
      <w:r>
        <w:t>поэтому и</w:t>
      </w:r>
      <w:r>
        <w:rPr>
          <w:spacing w:val="1"/>
        </w:rPr>
        <w:t xml:space="preserve"> </w:t>
      </w:r>
      <w:r>
        <w:t>педагогическое</w:t>
      </w:r>
      <w:r>
        <w:rPr>
          <w:spacing w:val="1"/>
        </w:rPr>
        <w:t xml:space="preserve"> </w:t>
      </w:r>
      <w:r>
        <w:t>воздействие</w:t>
      </w:r>
      <w:r>
        <w:rPr>
          <w:spacing w:val="1"/>
        </w:rPr>
        <w:t xml:space="preserve"> </w:t>
      </w:r>
      <w:r>
        <w:t>должно</w:t>
      </w:r>
      <w:r>
        <w:rPr>
          <w:spacing w:val="1"/>
        </w:rPr>
        <w:t xml:space="preserve"> </w:t>
      </w:r>
      <w:r>
        <w:t>иметь</w:t>
      </w:r>
      <w:r>
        <w:rPr>
          <w:spacing w:val="1"/>
        </w:rPr>
        <w:t xml:space="preserve"> </w:t>
      </w:r>
      <w:r>
        <w:t>комплексный характер. Это не исключает, что в какой-то момент приходится уделять большее внимание тем качествам, которые по уровню</w:t>
      </w:r>
      <w:r>
        <w:rPr>
          <w:spacing w:val="-57"/>
        </w:rPr>
        <w:t xml:space="preserve"> </w:t>
      </w:r>
      <w:r>
        <w:t>сформированности не соответствуют развитию других качеств. Комплексный характер воспитательного процесса требует соблюдения</w:t>
      </w:r>
      <w:r>
        <w:rPr>
          <w:spacing w:val="1"/>
        </w:rPr>
        <w:t xml:space="preserve"> </w:t>
      </w:r>
      <w:r>
        <w:t>целого</w:t>
      </w:r>
      <w:r>
        <w:rPr>
          <w:spacing w:val="1"/>
        </w:rPr>
        <w:t xml:space="preserve"> </w:t>
      </w:r>
      <w:r>
        <w:t>ряда</w:t>
      </w:r>
      <w:r>
        <w:rPr>
          <w:spacing w:val="1"/>
        </w:rPr>
        <w:t xml:space="preserve"> </w:t>
      </w:r>
      <w:r>
        <w:t>важных</w:t>
      </w:r>
      <w:r>
        <w:rPr>
          <w:spacing w:val="1"/>
        </w:rPr>
        <w:t xml:space="preserve"> </w:t>
      </w:r>
      <w:r>
        <w:t>педагогических</w:t>
      </w:r>
      <w:r>
        <w:rPr>
          <w:spacing w:val="1"/>
        </w:rPr>
        <w:t xml:space="preserve"> </w:t>
      </w:r>
      <w:r>
        <w:t>требований,</w:t>
      </w:r>
      <w:r>
        <w:rPr>
          <w:spacing w:val="1"/>
        </w:rPr>
        <w:t xml:space="preserve"> </w:t>
      </w:r>
      <w:r>
        <w:t>тщательной</w:t>
      </w:r>
      <w:r>
        <w:rPr>
          <w:spacing w:val="1"/>
        </w:rPr>
        <w:t xml:space="preserve"> </w:t>
      </w:r>
      <w:r>
        <w:t>организации</w:t>
      </w:r>
      <w:r>
        <w:rPr>
          <w:spacing w:val="1"/>
        </w:rPr>
        <w:t xml:space="preserve"> </w:t>
      </w:r>
      <w:r>
        <w:t>взаимодействия</w:t>
      </w:r>
      <w:r>
        <w:rPr>
          <w:spacing w:val="1"/>
        </w:rPr>
        <w:t xml:space="preserve"> </w:t>
      </w:r>
      <w:r>
        <w:t>между</w:t>
      </w:r>
      <w:r>
        <w:rPr>
          <w:spacing w:val="1"/>
        </w:rPr>
        <w:t xml:space="preserve"> </w:t>
      </w:r>
      <w:r>
        <w:t>воспитателями</w:t>
      </w:r>
      <w:r>
        <w:rPr>
          <w:spacing w:val="1"/>
        </w:rPr>
        <w:t xml:space="preserve"> </w:t>
      </w:r>
      <w:r>
        <w:t>и</w:t>
      </w:r>
      <w:r>
        <w:rPr>
          <w:spacing w:val="1"/>
        </w:rPr>
        <w:t xml:space="preserve"> </w:t>
      </w:r>
      <w:r>
        <w:t>воспитанниками.</w:t>
      </w:r>
      <w:r>
        <w:rPr>
          <w:spacing w:val="1"/>
        </w:rPr>
        <w:t xml:space="preserve"> </w:t>
      </w:r>
      <w:r>
        <w:t>Воспитательному процессу присущи значительная вариативность и неопределенность результатов. В одних и тех же условиях последние</w:t>
      </w:r>
      <w:r>
        <w:rPr>
          <w:spacing w:val="1"/>
        </w:rPr>
        <w:t xml:space="preserve"> </w:t>
      </w:r>
      <w:r>
        <w:t>могут</w:t>
      </w:r>
      <w:r>
        <w:rPr>
          <w:spacing w:val="1"/>
        </w:rPr>
        <w:t xml:space="preserve"> </w:t>
      </w:r>
      <w:r>
        <w:t>существенно</w:t>
      </w:r>
      <w:r>
        <w:rPr>
          <w:spacing w:val="1"/>
        </w:rPr>
        <w:t xml:space="preserve"> </w:t>
      </w:r>
      <w:r>
        <w:t>отличаться.</w:t>
      </w:r>
      <w:r>
        <w:rPr>
          <w:spacing w:val="1"/>
        </w:rPr>
        <w:t xml:space="preserve"> </w:t>
      </w:r>
      <w:r>
        <w:t>Это</w:t>
      </w:r>
      <w:r>
        <w:rPr>
          <w:spacing w:val="1"/>
        </w:rPr>
        <w:t xml:space="preserve"> </w:t>
      </w:r>
      <w:r>
        <w:t>обусловлено</w:t>
      </w:r>
      <w:r>
        <w:rPr>
          <w:spacing w:val="1"/>
        </w:rPr>
        <w:t xml:space="preserve"> </w:t>
      </w:r>
      <w:r>
        <w:t>действиями</w:t>
      </w:r>
      <w:r>
        <w:rPr>
          <w:spacing w:val="1"/>
        </w:rPr>
        <w:t xml:space="preserve"> </w:t>
      </w:r>
      <w:r>
        <w:t>названных</w:t>
      </w:r>
      <w:r>
        <w:rPr>
          <w:spacing w:val="1"/>
        </w:rPr>
        <w:t xml:space="preserve"> </w:t>
      </w:r>
      <w:r>
        <w:t>выше</w:t>
      </w:r>
      <w:r>
        <w:rPr>
          <w:spacing w:val="1"/>
        </w:rPr>
        <w:t xml:space="preserve"> </w:t>
      </w:r>
      <w:r>
        <w:t>субъективных</w:t>
      </w:r>
      <w:r>
        <w:rPr>
          <w:spacing w:val="1"/>
        </w:rPr>
        <w:t xml:space="preserve"> </w:t>
      </w:r>
      <w:r>
        <w:t>факторов:</w:t>
      </w:r>
      <w:r>
        <w:rPr>
          <w:spacing w:val="1"/>
        </w:rPr>
        <w:t xml:space="preserve"> </w:t>
      </w:r>
      <w:r>
        <w:t>большими</w:t>
      </w:r>
      <w:r>
        <w:rPr>
          <w:spacing w:val="1"/>
        </w:rPr>
        <w:t xml:space="preserve"> </w:t>
      </w:r>
      <w:r>
        <w:t>индивидуальными</w:t>
      </w:r>
      <w:r>
        <w:rPr>
          <w:spacing w:val="1"/>
        </w:rPr>
        <w:t xml:space="preserve"> </w:t>
      </w:r>
      <w:r>
        <w:t>различиями</w:t>
      </w:r>
      <w:r>
        <w:rPr>
          <w:spacing w:val="1"/>
        </w:rPr>
        <w:t xml:space="preserve"> </w:t>
      </w:r>
      <w:r>
        <w:t>воспитанников,</w:t>
      </w:r>
      <w:r>
        <w:rPr>
          <w:spacing w:val="1"/>
        </w:rPr>
        <w:t xml:space="preserve"> </w:t>
      </w:r>
      <w:r>
        <w:t>их</w:t>
      </w:r>
      <w:r>
        <w:rPr>
          <w:spacing w:val="1"/>
        </w:rPr>
        <w:t xml:space="preserve"> </w:t>
      </w:r>
      <w:r>
        <w:t>социальным</w:t>
      </w:r>
      <w:r>
        <w:rPr>
          <w:spacing w:val="1"/>
        </w:rPr>
        <w:t xml:space="preserve"> </w:t>
      </w:r>
      <w:r>
        <w:t>опытом,</w:t>
      </w:r>
      <w:r>
        <w:rPr>
          <w:spacing w:val="1"/>
        </w:rPr>
        <w:t xml:space="preserve"> </w:t>
      </w:r>
      <w:r>
        <w:t>отношением</w:t>
      </w:r>
      <w:r>
        <w:rPr>
          <w:spacing w:val="1"/>
        </w:rPr>
        <w:t xml:space="preserve"> </w:t>
      </w:r>
      <w:r>
        <w:t>к</w:t>
      </w:r>
      <w:r>
        <w:rPr>
          <w:spacing w:val="1"/>
        </w:rPr>
        <w:t xml:space="preserve"> </w:t>
      </w:r>
      <w:r>
        <w:t>воспитанию.</w:t>
      </w:r>
      <w:r>
        <w:rPr>
          <w:spacing w:val="1"/>
        </w:rPr>
        <w:t xml:space="preserve"> </w:t>
      </w:r>
      <w:r>
        <w:t>Уровень</w:t>
      </w:r>
      <w:r>
        <w:rPr>
          <w:spacing w:val="1"/>
        </w:rPr>
        <w:t xml:space="preserve"> </w:t>
      </w:r>
      <w:r>
        <w:t>профессиональной</w:t>
      </w:r>
      <w:r>
        <w:rPr>
          <w:spacing w:val="1"/>
        </w:rPr>
        <w:t xml:space="preserve"> </w:t>
      </w:r>
      <w:r>
        <w:t>подготовленности</w:t>
      </w:r>
      <w:r>
        <w:rPr>
          <w:spacing w:val="1"/>
        </w:rPr>
        <w:t xml:space="preserve"> </w:t>
      </w:r>
      <w:r>
        <w:t>воспитателей,</w:t>
      </w:r>
      <w:r>
        <w:rPr>
          <w:spacing w:val="-12"/>
        </w:rPr>
        <w:t xml:space="preserve"> </w:t>
      </w:r>
      <w:r>
        <w:t>их</w:t>
      </w:r>
      <w:r>
        <w:rPr>
          <w:spacing w:val="-6"/>
        </w:rPr>
        <w:t xml:space="preserve"> </w:t>
      </w:r>
      <w:r>
        <w:t>мастерство,</w:t>
      </w:r>
      <w:r>
        <w:rPr>
          <w:spacing w:val="-7"/>
        </w:rPr>
        <w:t xml:space="preserve"> </w:t>
      </w:r>
      <w:r>
        <w:t>умение</w:t>
      </w:r>
      <w:r>
        <w:rPr>
          <w:spacing w:val="-9"/>
        </w:rPr>
        <w:t xml:space="preserve"> </w:t>
      </w:r>
      <w:r>
        <w:t>руководить</w:t>
      </w:r>
      <w:r>
        <w:rPr>
          <w:spacing w:val="-10"/>
        </w:rPr>
        <w:t xml:space="preserve"> </w:t>
      </w:r>
      <w:r>
        <w:t>процессом</w:t>
      </w:r>
      <w:r>
        <w:rPr>
          <w:spacing w:val="-13"/>
        </w:rPr>
        <w:t xml:space="preserve"> </w:t>
      </w:r>
      <w:r>
        <w:t>также</w:t>
      </w:r>
      <w:r>
        <w:rPr>
          <w:spacing w:val="-10"/>
        </w:rPr>
        <w:t xml:space="preserve"> </w:t>
      </w:r>
      <w:r>
        <w:t>оказывают</w:t>
      </w:r>
      <w:r>
        <w:rPr>
          <w:spacing w:val="-9"/>
        </w:rPr>
        <w:t xml:space="preserve"> </w:t>
      </w:r>
      <w:r>
        <w:t>большое</w:t>
      </w:r>
      <w:r>
        <w:rPr>
          <w:spacing w:val="-10"/>
        </w:rPr>
        <w:t xml:space="preserve"> </w:t>
      </w:r>
      <w:r>
        <w:t>влияние</w:t>
      </w:r>
      <w:r>
        <w:rPr>
          <w:spacing w:val="-13"/>
        </w:rPr>
        <w:t xml:space="preserve"> </w:t>
      </w:r>
      <w:r>
        <w:t>на</w:t>
      </w:r>
      <w:r>
        <w:rPr>
          <w:spacing w:val="-9"/>
        </w:rPr>
        <w:t xml:space="preserve"> </w:t>
      </w:r>
      <w:r>
        <w:t>его</w:t>
      </w:r>
      <w:r>
        <w:rPr>
          <w:spacing w:val="-12"/>
        </w:rPr>
        <w:t xml:space="preserve"> </w:t>
      </w:r>
      <w:r>
        <w:t>ход</w:t>
      </w:r>
      <w:r>
        <w:rPr>
          <w:spacing w:val="-9"/>
        </w:rPr>
        <w:t xml:space="preserve"> </w:t>
      </w:r>
      <w:r>
        <w:t>и</w:t>
      </w:r>
      <w:r>
        <w:rPr>
          <w:spacing w:val="-10"/>
        </w:rPr>
        <w:t xml:space="preserve"> </w:t>
      </w:r>
      <w:r>
        <w:t>результаты.</w:t>
      </w:r>
      <w:r>
        <w:rPr>
          <w:spacing w:val="-9"/>
        </w:rPr>
        <w:t xml:space="preserve"> </w:t>
      </w:r>
      <w:r>
        <w:t>Процесс</w:t>
      </w:r>
      <w:r>
        <w:rPr>
          <w:spacing w:val="-10"/>
        </w:rPr>
        <w:t xml:space="preserve"> </w:t>
      </w:r>
      <w:r>
        <w:t>воспитания</w:t>
      </w:r>
      <w:r>
        <w:rPr>
          <w:spacing w:val="1"/>
        </w:rPr>
        <w:t xml:space="preserve"> </w:t>
      </w:r>
      <w:r>
        <w:t>имеет</w:t>
      </w:r>
      <w:r>
        <w:rPr>
          <w:spacing w:val="4"/>
        </w:rPr>
        <w:t xml:space="preserve"> </w:t>
      </w:r>
      <w:r>
        <w:t>двусторонний</w:t>
      </w:r>
      <w:r>
        <w:rPr>
          <w:spacing w:val="3"/>
        </w:rPr>
        <w:t xml:space="preserve"> </w:t>
      </w:r>
      <w:r>
        <w:t>характер.</w:t>
      </w:r>
      <w:r>
        <w:rPr>
          <w:spacing w:val="5"/>
        </w:rPr>
        <w:t xml:space="preserve"> </w:t>
      </w:r>
      <w:r>
        <w:t>Его</w:t>
      </w:r>
      <w:r>
        <w:rPr>
          <w:spacing w:val="4"/>
        </w:rPr>
        <w:t xml:space="preserve"> </w:t>
      </w:r>
      <w:r>
        <w:t>течение</w:t>
      </w:r>
      <w:r>
        <w:rPr>
          <w:spacing w:val="2"/>
        </w:rPr>
        <w:t xml:space="preserve"> </w:t>
      </w:r>
      <w:r>
        <w:t>необычно</w:t>
      </w:r>
      <w:r>
        <w:rPr>
          <w:spacing w:val="5"/>
        </w:rPr>
        <w:t xml:space="preserve"> </w:t>
      </w:r>
      <w:r>
        <w:t>тем,</w:t>
      </w:r>
      <w:r>
        <w:rPr>
          <w:spacing w:val="2"/>
        </w:rPr>
        <w:t xml:space="preserve"> </w:t>
      </w:r>
      <w:r>
        <w:t>что</w:t>
      </w:r>
      <w:r>
        <w:rPr>
          <w:spacing w:val="3"/>
        </w:rPr>
        <w:t xml:space="preserve"> </w:t>
      </w:r>
      <w:r>
        <w:t>идет</w:t>
      </w:r>
      <w:r>
        <w:rPr>
          <w:spacing w:val="5"/>
        </w:rPr>
        <w:t xml:space="preserve"> </w:t>
      </w:r>
      <w:r>
        <w:t>в</w:t>
      </w:r>
      <w:r>
        <w:rPr>
          <w:spacing w:val="3"/>
        </w:rPr>
        <w:t xml:space="preserve"> </w:t>
      </w:r>
      <w:r>
        <w:t>двух</w:t>
      </w:r>
      <w:r>
        <w:rPr>
          <w:spacing w:val="5"/>
        </w:rPr>
        <w:t xml:space="preserve"> </w:t>
      </w:r>
      <w:r>
        <w:t>направлениях:</w:t>
      </w:r>
      <w:r>
        <w:rPr>
          <w:spacing w:val="3"/>
        </w:rPr>
        <w:t xml:space="preserve"> </w:t>
      </w:r>
      <w:r>
        <w:t>от</w:t>
      </w:r>
      <w:r>
        <w:rPr>
          <w:spacing w:val="6"/>
        </w:rPr>
        <w:t xml:space="preserve"> </w:t>
      </w:r>
      <w:r>
        <w:t>воспитателя</w:t>
      </w:r>
      <w:r>
        <w:rPr>
          <w:spacing w:val="1"/>
        </w:rPr>
        <w:t xml:space="preserve"> </w:t>
      </w:r>
      <w:r>
        <w:t>к</w:t>
      </w:r>
      <w:r>
        <w:rPr>
          <w:spacing w:val="6"/>
        </w:rPr>
        <w:t xml:space="preserve"> </w:t>
      </w:r>
      <w:r>
        <w:t>воспитаннику</w:t>
      </w:r>
      <w:r>
        <w:rPr>
          <w:spacing w:val="-3"/>
        </w:rPr>
        <w:t xml:space="preserve"> </w:t>
      </w:r>
      <w:r>
        <w:t>и</w:t>
      </w:r>
      <w:r>
        <w:rPr>
          <w:spacing w:val="6"/>
        </w:rPr>
        <w:t xml:space="preserve"> </w:t>
      </w:r>
      <w:r>
        <w:t>от</w:t>
      </w:r>
      <w:r>
        <w:rPr>
          <w:spacing w:val="5"/>
        </w:rPr>
        <w:t xml:space="preserve"> </w:t>
      </w:r>
      <w:r>
        <w:t>воспитанника</w:t>
      </w:r>
      <w:r>
        <w:rPr>
          <w:spacing w:val="1"/>
        </w:rPr>
        <w:t xml:space="preserve"> </w:t>
      </w:r>
      <w:r>
        <w:t>к воспитателю. Управление процессом строится главным образом на обратных связях, т. е. на той информации, которая поступает от</w:t>
      </w:r>
      <w:r>
        <w:rPr>
          <w:spacing w:val="1"/>
        </w:rPr>
        <w:t xml:space="preserve"> </w:t>
      </w:r>
      <w:r>
        <w:t>воспитанников.</w:t>
      </w:r>
      <w:r>
        <w:rPr>
          <w:spacing w:val="1"/>
        </w:rPr>
        <w:t xml:space="preserve"> </w:t>
      </w:r>
      <w:r>
        <w:t>Чем</w:t>
      </w:r>
      <w:r>
        <w:rPr>
          <w:spacing w:val="2"/>
        </w:rPr>
        <w:t xml:space="preserve"> </w:t>
      </w:r>
      <w:r>
        <w:t>больше</w:t>
      </w:r>
      <w:r>
        <w:rPr>
          <w:spacing w:val="1"/>
        </w:rPr>
        <w:t xml:space="preserve"> </w:t>
      </w:r>
      <w:r>
        <w:t>ее</w:t>
      </w:r>
      <w:r>
        <w:rPr>
          <w:spacing w:val="2"/>
        </w:rPr>
        <w:t xml:space="preserve"> </w:t>
      </w:r>
      <w:r>
        <w:t>в</w:t>
      </w:r>
      <w:r>
        <w:rPr>
          <w:spacing w:val="1"/>
        </w:rPr>
        <w:t xml:space="preserve"> </w:t>
      </w:r>
      <w:r>
        <w:t>распоряжении</w:t>
      </w:r>
      <w:r>
        <w:rPr>
          <w:spacing w:val="1"/>
        </w:rPr>
        <w:t xml:space="preserve"> </w:t>
      </w:r>
      <w:r>
        <w:t>воспитателя,</w:t>
      </w:r>
      <w:r>
        <w:rPr>
          <w:spacing w:val="2"/>
        </w:rPr>
        <w:t xml:space="preserve"> </w:t>
      </w:r>
      <w:r>
        <w:t>тем</w:t>
      </w:r>
      <w:r>
        <w:rPr>
          <w:spacing w:val="2"/>
        </w:rPr>
        <w:t xml:space="preserve"> </w:t>
      </w:r>
      <w:r>
        <w:t>целесообразнее</w:t>
      </w:r>
      <w:r>
        <w:rPr>
          <w:spacing w:val="3"/>
        </w:rPr>
        <w:t xml:space="preserve"> </w:t>
      </w:r>
      <w:r>
        <w:t>воспитательное</w:t>
      </w:r>
      <w:r>
        <w:rPr>
          <w:spacing w:val="2"/>
        </w:rPr>
        <w:t xml:space="preserve"> </w:t>
      </w:r>
      <w:r>
        <w:t>воздействие.</w:t>
      </w:r>
    </w:p>
    <w:p w:rsidR="001B41ED" w:rsidRDefault="007E4F6E">
      <w:pPr>
        <w:pStyle w:val="a3"/>
        <w:spacing w:before="1" w:line="278" w:lineRule="auto"/>
        <w:ind w:left="364" w:right="695" w:firstLine="710"/>
        <w:jc w:val="both"/>
      </w:pPr>
      <w:r>
        <w:t>Содержание деятельности педагога на этапе осуществления педагогического процесса может быть представлено взаимосвязанной</w:t>
      </w:r>
      <w:r>
        <w:rPr>
          <w:spacing w:val="1"/>
        </w:rPr>
        <w:t xml:space="preserve"> </w:t>
      </w:r>
      <w:r>
        <w:t>системой таких</w:t>
      </w:r>
      <w:r>
        <w:rPr>
          <w:spacing w:val="2"/>
        </w:rPr>
        <w:t xml:space="preserve"> </w:t>
      </w:r>
      <w:r>
        <w:t>педагогических</w:t>
      </w:r>
      <w:r>
        <w:rPr>
          <w:spacing w:val="2"/>
        </w:rPr>
        <w:t xml:space="preserve"> </w:t>
      </w:r>
      <w:r>
        <w:t>действий, как:</w:t>
      </w:r>
    </w:p>
    <w:p w:rsidR="001B41ED" w:rsidRDefault="007E4F6E">
      <w:pPr>
        <w:pStyle w:val="a4"/>
        <w:numPr>
          <w:ilvl w:val="0"/>
          <w:numId w:val="164"/>
        </w:numPr>
        <w:tabs>
          <w:tab w:val="left" w:pos="1553"/>
          <w:tab w:val="left" w:pos="1554"/>
        </w:tabs>
        <w:spacing w:line="272" w:lineRule="exact"/>
        <w:ind w:left="1553" w:hanging="479"/>
        <w:rPr>
          <w:sz w:val="24"/>
        </w:rPr>
      </w:pPr>
      <w:r>
        <w:rPr>
          <w:sz w:val="24"/>
        </w:rPr>
        <w:t>постановка</w:t>
      </w:r>
      <w:r>
        <w:rPr>
          <w:spacing w:val="1"/>
          <w:sz w:val="24"/>
        </w:rPr>
        <w:t xml:space="preserve"> </w:t>
      </w:r>
      <w:r>
        <w:rPr>
          <w:sz w:val="24"/>
        </w:rPr>
        <w:t>перед</w:t>
      </w:r>
      <w:r>
        <w:rPr>
          <w:spacing w:val="5"/>
          <w:sz w:val="24"/>
        </w:rPr>
        <w:t xml:space="preserve"> </w:t>
      </w:r>
      <w:r>
        <w:rPr>
          <w:sz w:val="24"/>
        </w:rPr>
        <w:t>воспитанниками</w:t>
      </w:r>
      <w:r>
        <w:rPr>
          <w:spacing w:val="7"/>
          <w:sz w:val="24"/>
        </w:rPr>
        <w:t xml:space="preserve"> </w:t>
      </w:r>
      <w:r>
        <w:rPr>
          <w:sz w:val="24"/>
        </w:rPr>
        <w:t>целей</w:t>
      </w:r>
      <w:r>
        <w:rPr>
          <w:spacing w:val="6"/>
          <w:sz w:val="24"/>
        </w:rPr>
        <w:t xml:space="preserve"> </w:t>
      </w:r>
      <w:r>
        <w:rPr>
          <w:sz w:val="24"/>
        </w:rPr>
        <w:t>и</w:t>
      </w:r>
      <w:r>
        <w:rPr>
          <w:spacing w:val="6"/>
          <w:sz w:val="24"/>
        </w:rPr>
        <w:t xml:space="preserve"> </w:t>
      </w:r>
      <w:r>
        <w:rPr>
          <w:sz w:val="24"/>
        </w:rPr>
        <w:t>разъяснение</w:t>
      </w:r>
      <w:r>
        <w:rPr>
          <w:spacing w:val="2"/>
          <w:sz w:val="24"/>
        </w:rPr>
        <w:t xml:space="preserve"> </w:t>
      </w:r>
      <w:r>
        <w:rPr>
          <w:sz w:val="24"/>
        </w:rPr>
        <w:t>задач</w:t>
      </w:r>
      <w:r>
        <w:rPr>
          <w:spacing w:val="1"/>
          <w:sz w:val="24"/>
        </w:rPr>
        <w:t xml:space="preserve"> </w:t>
      </w:r>
      <w:r>
        <w:rPr>
          <w:sz w:val="24"/>
        </w:rPr>
        <w:t>деятельности;</w:t>
      </w:r>
    </w:p>
    <w:p w:rsidR="001B41ED" w:rsidRDefault="007E4F6E">
      <w:pPr>
        <w:pStyle w:val="a4"/>
        <w:numPr>
          <w:ilvl w:val="0"/>
          <w:numId w:val="164"/>
        </w:numPr>
        <w:tabs>
          <w:tab w:val="left" w:pos="1553"/>
          <w:tab w:val="left" w:pos="1554"/>
        </w:tabs>
        <w:spacing w:before="41"/>
        <w:ind w:left="1553" w:hanging="479"/>
        <w:rPr>
          <w:sz w:val="24"/>
        </w:rPr>
      </w:pPr>
      <w:r>
        <w:rPr>
          <w:sz w:val="24"/>
        </w:rPr>
        <w:t>создание</w:t>
      </w:r>
      <w:r>
        <w:rPr>
          <w:spacing w:val="5"/>
          <w:sz w:val="24"/>
        </w:rPr>
        <w:t xml:space="preserve"> </w:t>
      </w:r>
      <w:r>
        <w:rPr>
          <w:sz w:val="24"/>
        </w:rPr>
        <w:t>условий</w:t>
      </w:r>
      <w:r>
        <w:rPr>
          <w:spacing w:val="5"/>
          <w:sz w:val="24"/>
        </w:rPr>
        <w:t xml:space="preserve"> </w:t>
      </w:r>
      <w:r>
        <w:rPr>
          <w:sz w:val="24"/>
        </w:rPr>
        <w:t>для</w:t>
      </w:r>
      <w:r>
        <w:rPr>
          <w:spacing w:val="5"/>
          <w:sz w:val="24"/>
        </w:rPr>
        <w:t xml:space="preserve"> </w:t>
      </w:r>
      <w:r>
        <w:rPr>
          <w:sz w:val="24"/>
        </w:rPr>
        <w:t>принятия</w:t>
      </w:r>
      <w:r>
        <w:rPr>
          <w:spacing w:val="4"/>
          <w:sz w:val="24"/>
        </w:rPr>
        <w:t xml:space="preserve"> </w:t>
      </w:r>
      <w:r>
        <w:rPr>
          <w:sz w:val="24"/>
        </w:rPr>
        <w:t>задач</w:t>
      </w:r>
      <w:r>
        <w:rPr>
          <w:spacing w:val="3"/>
          <w:sz w:val="24"/>
        </w:rPr>
        <w:t xml:space="preserve"> </w:t>
      </w:r>
      <w:r>
        <w:rPr>
          <w:sz w:val="24"/>
        </w:rPr>
        <w:t>деятельности</w:t>
      </w:r>
      <w:r>
        <w:rPr>
          <w:spacing w:val="7"/>
          <w:sz w:val="24"/>
        </w:rPr>
        <w:t xml:space="preserve"> </w:t>
      </w:r>
      <w:r>
        <w:rPr>
          <w:sz w:val="24"/>
        </w:rPr>
        <w:t>коллективом</w:t>
      </w:r>
      <w:r>
        <w:rPr>
          <w:spacing w:val="3"/>
          <w:sz w:val="24"/>
        </w:rPr>
        <w:t xml:space="preserve"> </w:t>
      </w:r>
      <w:r>
        <w:rPr>
          <w:sz w:val="24"/>
        </w:rPr>
        <w:t>и</w:t>
      </w:r>
      <w:r>
        <w:rPr>
          <w:spacing w:val="15"/>
          <w:sz w:val="24"/>
        </w:rPr>
        <w:t xml:space="preserve"> </w:t>
      </w:r>
      <w:r>
        <w:rPr>
          <w:sz w:val="24"/>
        </w:rPr>
        <w:t>отдельными</w:t>
      </w:r>
      <w:r>
        <w:rPr>
          <w:spacing w:val="5"/>
          <w:sz w:val="24"/>
        </w:rPr>
        <w:t xml:space="preserve"> </w:t>
      </w:r>
      <w:r>
        <w:rPr>
          <w:sz w:val="24"/>
        </w:rPr>
        <w:t>воспитанниками;</w:t>
      </w:r>
    </w:p>
    <w:p w:rsidR="001B41ED" w:rsidRDefault="007E4F6E">
      <w:pPr>
        <w:pStyle w:val="a4"/>
        <w:numPr>
          <w:ilvl w:val="0"/>
          <w:numId w:val="164"/>
        </w:numPr>
        <w:tabs>
          <w:tab w:val="left" w:pos="1553"/>
          <w:tab w:val="left" w:pos="1554"/>
        </w:tabs>
        <w:spacing w:before="40"/>
        <w:ind w:left="1553" w:hanging="479"/>
        <w:rPr>
          <w:sz w:val="24"/>
        </w:rPr>
      </w:pPr>
      <w:r>
        <w:rPr>
          <w:sz w:val="24"/>
        </w:rPr>
        <w:t>применение</w:t>
      </w:r>
      <w:r>
        <w:rPr>
          <w:spacing w:val="5"/>
          <w:sz w:val="24"/>
        </w:rPr>
        <w:t xml:space="preserve"> </w:t>
      </w:r>
      <w:r>
        <w:rPr>
          <w:sz w:val="24"/>
        </w:rPr>
        <w:t>отобранных</w:t>
      </w:r>
      <w:r>
        <w:rPr>
          <w:spacing w:val="7"/>
          <w:sz w:val="24"/>
        </w:rPr>
        <w:t xml:space="preserve"> </w:t>
      </w:r>
      <w:r>
        <w:rPr>
          <w:sz w:val="24"/>
        </w:rPr>
        <w:t>методов,</w:t>
      </w:r>
      <w:r>
        <w:rPr>
          <w:spacing w:val="7"/>
          <w:sz w:val="24"/>
        </w:rPr>
        <w:t xml:space="preserve"> </w:t>
      </w:r>
      <w:r>
        <w:rPr>
          <w:sz w:val="24"/>
        </w:rPr>
        <w:t>средств</w:t>
      </w:r>
      <w:r>
        <w:rPr>
          <w:spacing w:val="3"/>
          <w:sz w:val="24"/>
        </w:rPr>
        <w:t xml:space="preserve"> </w:t>
      </w:r>
      <w:r>
        <w:rPr>
          <w:sz w:val="24"/>
        </w:rPr>
        <w:t>и</w:t>
      </w:r>
      <w:r>
        <w:rPr>
          <w:spacing w:val="7"/>
          <w:sz w:val="24"/>
        </w:rPr>
        <w:t xml:space="preserve"> </w:t>
      </w:r>
      <w:r>
        <w:rPr>
          <w:sz w:val="24"/>
        </w:rPr>
        <w:t>приемов</w:t>
      </w:r>
      <w:r>
        <w:rPr>
          <w:spacing w:val="4"/>
          <w:sz w:val="24"/>
        </w:rPr>
        <w:t xml:space="preserve"> </w:t>
      </w:r>
      <w:r>
        <w:rPr>
          <w:sz w:val="24"/>
        </w:rPr>
        <w:t>осуществления</w:t>
      </w:r>
      <w:r>
        <w:rPr>
          <w:spacing w:val="4"/>
          <w:sz w:val="24"/>
        </w:rPr>
        <w:t xml:space="preserve"> </w:t>
      </w:r>
      <w:r>
        <w:rPr>
          <w:sz w:val="24"/>
        </w:rPr>
        <w:t>педагогического</w:t>
      </w:r>
      <w:r>
        <w:rPr>
          <w:spacing w:val="5"/>
          <w:sz w:val="24"/>
        </w:rPr>
        <w:t xml:space="preserve"> </w:t>
      </w:r>
      <w:r>
        <w:rPr>
          <w:sz w:val="24"/>
        </w:rPr>
        <w:t>процесса;</w:t>
      </w:r>
    </w:p>
    <w:p w:rsidR="001B41ED" w:rsidRDefault="007E4F6E">
      <w:pPr>
        <w:pStyle w:val="a4"/>
        <w:numPr>
          <w:ilvl w:val="0"/>
          <w:numId w:val="164"/>
        </w:numPr>
        <w:tabs>
          <w:tab w:val="left" w:pos="1553"/>
          <w:tab w:val="left" w:pos="1554"/>
        </w:tabs>
        <w:spacing w:before="44"/>
        <w:ind w:left="1553" w:hanging="479"/>
        <w:rPr>
          <w:sz w:val="24"/>
        </w:rPr>
      </w:pPr>
      <w:r>
        <w:rPr>
          <w:sz w:val="24"/>
        </w:rPr>
        <w:t>обеспечение</w:t>
      </w:r>
      <w:r>
        <w:rPr>
          <w:spacing w:val="3"/>
          <w:sz w:val="24"/>
        </w:rPr>
        <w:t xml:space="preserve"> </w:t>
      </w:r>
      <w:r>
        <w:rPr>
          <w:sz w:val="24"/>
        </w:rPr>
        <w:t>взаимодействия</w:t>
      </w:r>
      <w:r>
        <w:rPr>
          <w:spacing w:val="5"/>
          <w:sz w:val="24"/>
        </w:rPr>
        <w:t xml:space="preserve"> </w:t>
      </w:r>
      <w:r>
        <w:rPr>
          <w:sz w:val="24"/>
        </w:rPr>
        <w:t>субъектов</w:t>
      </w:r>
      <w:r>
        <w:rPr>
          <w:spacing w:val="2"/>
          <w:sz w:val="24"/>
        </w:rPr>
        <w:t xml:space="preserve"> </w:t>
      </w:r>
      <w:r>
        <w:rPr>
          <w:sz w:val="24"/>
        </w:rPr>
        <w:t>педагогического</w:t>
      </w:r>
      <w:r>
        <w:rPr>
          <w:spacing w:val="2"/>
          <w:sz w:val="24"/>
        </w:rPr>
        <w:t xml:space="preserve"> </w:t>
      </w:r>
      <w:r>
        <w:rPr>
          <w:sz w:val="24"/>
        </w:rPr>
        <w:t>процесса</w:t>
      </w:r>
      <w:r>
        <w:rPr>
          <w:spacing w:val="3"/>
          <w:sz w:val="24"/>
        </w:rPr>
        <w:t xml:space="preserve"> </w:t>
      </w:r>
      <w:r>
        <w:rPr>
          <w:sz w:val="24"/>
        </w:rPr>
        <w:t>и</w:t>
      </w:r>
      <w:r>
        <w:rPr>
          <w:spacing w:val="6"/>
          <w:sz w:val="24"/>
        </w:rPr>
        <w:t xml:space="preserve"> </w:t>
      </w:r>
      <w:r>
        <w:rPr>
          <w:sz w:val="24"/>
        </w:rPr>
        <w:t>создание</w:t>
      </w:r>
      <w:r>
        <w:rPr>
          <w:spacing w:val="8"/>
          <w:sz w:val="24"/>
        </w:rPr>
        <w:t xml:space="preserve"> </w:t>
      </w:r>
      <w:r>
        <w:rPr>
          <w:sz w:val="24"/>
        </w:rPr>
        <w:t>условий</w:t>
      </w:r>
      <w:r>
        <w:rPr>
          <w:spacing w:val="6"/>
          <w:sz w:val="24"/>
        </w:rPr>
        <w:t xml:space="preserve"> </w:t>
      </w:r>
      <w:r>
        <w:rPr>
          <w:sz w:val="24"/>
        </w:rPr>
        <w:t>для</w:t>
      </w:r>
      <w:r>
        <w:rPr>
          <w:spacing w:val="7"/>
          <w:sz w:val="24"/>
        </w:rPr>
        <w:t xml:space="preserve"> </w:t>
      </w:r>
      <w:r>
        <w:rPr>
          <w:sz w:val="24"/>
        </w:rPr>
        <w:t>его</w:t>
      </w:r>
      <w:r>
        <w:rPr>
          <w:spacing w:val="3"/>
          <w:sz w:val="24"/>
        </w:rPr>
        <w:t xml:space="preserve"> </w:t>
      </w:r>
      <w:r>
        <w:rPr>
          <w:sz w:val="24"/>
        </w:rPr>
        <w:t>эффективного</w:t>
      </w:r>
      <w:r>
        <w:rPr>
          <w:spacing w:val="5"/>
          <w:sz w:val="24"/>
        </w:rPr>
        <w:t xml:space="preserve"> </w:t>
      </w:r>
      <w:r>
        <w:rPr>
          <w:sz w:val="24"/>
        </w:rPr>
        <w:t>протекания;</w:t>
      </w:r>
    </w:p>
    <w:p w:rsidR="001B41ED" w:rsidRDefault="007E4F6E">
      <w:pPr>
        <w:pStyle w:val="a4"/>
        <w:numPr>
          <w:ilvl w:val="0"/>
          <w:numId w:val="164"/>
        </w:numPr>
        <w:tabs>
          <w:tab w:val="left" w:pos="1553"/>
          <w:tab w:val="left" w:pos="1554"/>
        </w:tabs>
        <w:spacing w:before="41"/>
        <w:ind w:left="1553" w:hanging="479"/>
        <w:rPr>
          <w:sz w:val="24"/>
        </w:rPr>
      </w:pPr>
      <w:r>
        <w:rPr>
          <w:sz w:val="24"/>
        </w:rPr>
        <w:t>использование</w:t>
      </w:r>
      <w:r>
        <w:rPr>
          <w:spacing w:val="4"/>
          <w:sz w:val="24"/>
        </w:rPr>
        <w:t xml:space="preserve"> </w:t>
      </w:r>
      <w:r>
        <w:rPr>
          <w:sz w:val="24"/>
        </w:rPr>
        <w:t>необходимых</w:t>
      </w:r>
      <w:r>
        <w:rPr>
          <w:spacing w:val="6"/>
          <w:sz w:val="24"/>
        </w:rPr>
        <w:t xml:space="preserve"> </w:t>
      </w:r>
      <w:r>
        <w:rPr>
          <w:sz w:val="24"/>
        </w:rPr>
        <w:t>приемов</w:t>
      </w:r>
      <w:r>
        <w:rPr>
          <w:spacing w:val="7"/>
          <w:sz w:val="24"/>
        </w:rPr>
        <w:t xml:space="preserve"> </w:t>
      </w:r>
      <w:r>
        <w:rPr>
          <w:sz w:val="24"/>
        </w:rPr>
        <w:t>стимулирования</w:t>
      </w:r>
      <w:r>
        <w:rPr>
          <w:spacing w:val="7"/>
          <w:sz w:val="24"/>
        </w:rPr>
        <w:t xml:space="preserve"> </w:t>
      </w:r>
      <w:r>
        <w:rPr>
          <w:sz w:val="24"/>
        </w:rPr>
        <w:t>активности</w:t>
      </w:r>
      <w:r>
        <w:rPr>
          <w:spacing w:val="9"/>
          <w:sz w:val="24"/>
        </w:rPr>
        <w:t xml:space="preserve"> </w:t>
      </w:r>
      <w:r>
        <w:rPr>
          <w:sz w:val="24"/>
        </w:rPr>
        <w:t>обучающихся;</w:t>
      </w:r>
    </w:p>
    <w:p w:rsidR="001B41ED" w:rsidRDefault="007E4F6E">
      <w:pPr>
        <w:pStyle w:val="a4"/>
        <w:numPr>
          <w:ilvl w:val="0"/>
          <w:numId w:val="164"/>
        </w:numPr>
        <w:tabs>
          <w:tab w:val="left" w:pos="1553"/>
          <w:tab w:val="left" w:pos="1554"/>
        </w:tabs>
        <w:spacing w:before="40"/>
        <w:ind w:left="1553" w:hanging="479"/>
        <w:rPr>
          <w:sz w:val="24"/>
        </w:rPr>
      </w:pPr>
      <w:r>
        <w:rPr>
          <w:sz w:val="24"/>
        </w:rPr>
        <w:t>установление</w:t>
      </w:r>
      <w:r>
        <w:rPr>
          <w:spacing w:val="4"/>
          <w:sz w:val="24"/>
        </w:rPr>
        <w:t xml:space="preserve"> </w:t>
      </w:r>
      <w:r>
        <w:rPr>
          <w:sz w:val="24"/>
        </w:rPr>
        <w:t>обратной</w:t>
      </w:r>
      <w:r>
        <w:rPr>
          <w:spacing w:val="7"/>
          <w:sz w:val="24"/>
        </w:rPr>
        <w:t xml:space="preserve"> </w:t>
      </w:r>
      <w:r>
        <w:rPr>
          <w:sz w:val="24"/>
        </w:rPr>
        <w:t>связи</w:t>
      </w:r>
      <w:r>
        <w:rPr>
          <w:spacing w:val="7"/>
          <w:sz w:val="24"/>
        </w:rPr>
        <w:t xml:space="preserve"> </w:t>
      </w:r>
      <w:r>
        <w:rPr>
          <w:sz w:val="24"/>
        </w:rPr>
        <w:t>и</w:t>
      </w:r>
      <w:r>
        <w:rPr>
          <w:spacing w:val="7"/>
          <w:sz w:val="24"/>
        </w:rPr>
        <w:t xml:space="preserve"> </w:t>
      </w:r>
      <w:r>
        <w:rPr>
          <w:sz w:val="24"/>
        </w:rPr>
        <w:t>своевременная</w:t>
      </w:r>
      <w:r>
        <w:rPr>
          <w:spacing w:val="6"/>
          <w:sz w:val="24"/>
        </w:rPr>
        <w:t xml:space="preserve"> </w:t>
      </w:r>
      <w:r>
        <w:rPr>
          <w:sz w:val="24"/>
        </w:rPr>
        <w:t>корректировка</w:t>
      </w:r>
      <w:r>
        <w:rPr>
          <w:spacing w:val="3"/>
          <w:sz w:val="24"/>
        </w:rPr>
        <w:t xml:space="preserve"> </w:t>
      </w:r>
      <w:r>
        <w:rPr>
          <w:sz w:val="24"/>
        </w:rPr>
        <w:t>хода</w:t>
      </w:r>
      <w:r>
        <w:rPr>
          <w:spacing w:val="5"/>
          <w:sz w:val="24"/>
        </w:rPr>
        <w:t xml:space="preserve"> </w:t>
      </w:r>
      <w:r>
        <w:rPr>
          <w:sz w:val="24"/>
        </w:rPr>
        <w:t>педагогического</w:t>
      </w:r>
      <w:r>
        <w:rPr>
          <w:spacing w:val="2"/>
          <w:sz w:val="24"/>
        </w:rPr>
        <w:t xml:space="preserve"> </w:t>
      </w:r>
      <w:r>
        <w:rPr>
          <w:sz w:val="24"/>
        </w:rPr>
        <w:t>процесса.</w:t>
      </w:r>
    </w:p>
    <w:p w:rsidR="001B41ED" w:rsidRDefault="007E4F6E">
      <w:pPr>
        <w:pStyle w:val="a3"/>
        <w:spacing w:before="41" w:line="276" w:lineRule="auto"/>
        <w:ind w:left="364" w:right="683" w:firstLine="710"/>
        <w:jc w:val="both"/>
      </w:pPr>
      <w:r>
        <w:t>Воспитательная деятельность педагога проявляется, прежде всего, в ее целях. Она не имеет конкретного предметного результата,</w:t>
      </w:r>
      <w:r>
        <w:rPr>
          <w:spacing w:val="1"/>
        </w:rPr>
        <w:t xml:space="preserve"> </w:t>
      </w:r>
      <w:r>
        <w:t>который можно было бы воспринимать с помощью органов чувств, поскольку направлена на обеспечение эффективности других видов</w:t>
      </w:r>
      <w:r>
        <w:rPr>
          <w:spacing w:val="1"/>
        </w:rPr>
        <w:t xml:space="preserve"> </w:t>
      </w:r>
      <w:r>
        <w:t>деятельности (учебной, трудовой). Содержание, формы и методы воспитательной деятельности педагога всегда подчинены тому или иному</w:t>
      </w:r>
      <w:r>
        <w:rPr>
          <w:spacing w:val="1"/>
        </w:rPr>
        <w:t xml:space="preserve"> </w:t>
      </w:r>
      <w:r>
        <w:t>виду деятельности детей. О ее эффективности можно судить и по таким критериям, как уровень развития коллектива, обученность и</w:t>
      </w:r>
      <w:r>
        <w:rPr>
          <w:spacing w:val="1"/>
        </w:rPr>
        <w:t xml:space="preserve"> </w:t>
      </w:r>
      <w:r>
        <w:t>воспитанность обучающихся, характер сложившихся взаимоотношений, сплоченность группы дошкольников. Однако основной продукт</w:t>
      </w:r>
      <w:r>
        <w:rPr>
          <w:spacing w:val="1"/>
        </w:rPr>
        <w:t xml:space="preserve"> </w:t>
      </w:r>
      <w:r>
        <w:t>воспитательной</w:t>
      </w:r>
      <w:r>
        <w:rPr>
          <w:spacing w:val="19"/>
        </w:rPr>
        <w:t xml:space="preserve"> </w:t>
      </w:r>
      <w:r>
        <w:t>деятельности</w:t>
      </w:r>
      <w:r>
        <w:rPr>
          <w:spacing w:val="19"/>
        </w:rPr>
        <w:t xml:space="preserve"> </w:t>
      </w:r>
      <w:r>
        <w:t>всегда</w:t>
      </w:r>
      <w:r>
        <w:rPr>
          <w:spacing w:val="12"/>
        </w:rPr>
        <w:t xml:space="preserve"> </w:t>
      </w:r>
      <w:r>
        <w:t>носит</w:t>
      </w:r>
      <w:r>
        <w:rPr>
          <w:spacing w:val="14"/>
        </w:rPr>
        <w:t xml:space="preserve"> </w:t>
      </w:r>
      <w:r>
        <w:t>психологический</w:t>
      </w:r>
      <w:r>
        <w:rPr>
          <w:spacing w:val="16"/>
        </w:rPr>
        <w:t xml:space="preserve"> </w:t>
      </w:r>
      <w:r>
        <w:t>характер.</w:t>
      </w:r>
      <w:r>
        <w:rPr>
          <w:spacing w:val="16"/>
        </w:rPr>
        <w:t xml:space="preserve"> </w:t>
      </w:r>
      <w:r>
        <w:t>Деятельность</w:t>
      </w:r>
      <w:r>
        <w:rPr>
          <w:spacing w:val="17"/>
        </w:rPr>
        <w:t xml:space="preserve"> </w:t>
      </w:r>
      <w:r>
        <w:t>педагога-психолога,</w:t>
      </w:r>
      <w:r>
        <w:rPr>
          <w:spacing w:val="15"/>
        </w:rPr>
        <w:t xml:space="preserve"> </w:t>
      </w:r>
      <w:r>
        <w:t>как</w:t>
      </w:r>
      <w:r>
        <w:rPr>
          <w:spacing w:val="16"/>
        </w:rPr>
        <w:t xml:space="preserve"> </w:t>
      </w:r>
      <w:r>
        <w:t>и</w:t>
      </w:r>
      <w:r>
        <w:rPr>
          <w:spacing w:val="16"/>
        </w:rPr>
        <w:t xml:space="preserve"> </w:t>
      </w:r>
      <w:r>
        <w:t>любая</w:t>
      </w:r>
      <w:r>
        <w:rPr>
          <w:spacing w:val="16"/>
        </w:rPr>
        <w:t xml:space="preserve"> </w:t>
      </w:r>
      <w:r>
        <w:t>другая,</w:t>
      </w:r>
      <w:r>
        <w:rPr>
          <w:spacing w:val="17"/>
        </w:rPr>
        <w:t xml:space="preserve"> </w:t>
      </w:r>
      <w:r>
        <w:t>строится</w:t>
      </w:r>
      <w:r>
        <w:rPr>
          <w:spacing w:val="15"/>
        </w:rPr>
        <w:t xml:space="preserve"> </w:t>
      </w:r>
      <w:r>
        <w:t>на</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pStyle w:val="a3"/>
        <w:spacing w:before="105"/>
        <w:ind w:left="364" w:firstLine="0"/>
        <w:jc w:val="both"/>
      </w:pPr>
      <w:r>
        <w:lastRenderedPageBreak/>
        <w:t>основе</w:t>
      </w:r>
      <w:r>
        <w:rPr>
          <w:spacing w:val="3"/>
        </w:rPr>
        <w:t xml:space="preserve"> </w:t>
      </w:r>
      <w:r>
        <w:t>переработки</w:t>
      </w:r>
      <w:r>
        <w:rPr>
          <w:spacing w:val="7"/>
        </w:rPr>
        <w:t xml:space="preserve"> </w:t>
      </w:r>
      <w:r>
        <w:t>поступающей</w:t>
      </w:r>
      <w:r>
        <w:rPr>
          <w:spacing w:val="7"/>
        </w:rPr>
        <w:t xml:space="preserve"> </w:t>
      </w:r>
      <w:r>
        <w:t>информации.</w:t>
      </w:r>
    </w:p>
    <w:p w:rsidR="001B41ED" w:rsidRDefault="007E4F6E">
      <w:pPr>
        <w:pStyle w:val="a3"/>
        <w:spacing w:before="41" w:line="276" w:lineRule="auto"/>
        <w:ind w:left="364" w:right="682" w:firstLine="710"/>
        <w:jc w:val="both"/>
      </w:pPr>
      <w:r>
        <w:t>Важнейшей</w:t>
      </w:r>
      <w:r>
        <w:rPr>
          <w:spacing w:val="1"/>
        </w:rPr>
        <w:t xml:space="preserve"> </w:t>
      </w:r>
      <w:r>
        <w:t>является</w:t>
      </w:r>
      <w:r>
        <w:rPr>
          <w:spacing w:val="1"/>
        </w:rPr>
        <w:t xml:space="preserve"> </w:t>
      </w:r>
      <w:r>
        <w:t>психологическая</w:t>
      </w:r>
      <w:r>
        <w:rPr>
          <w:spacing w:val="1"/>
        </w:rPr>
        <w:t xml:space="preserve"> </w:t>
      </w:r>
      <w:r>
        <w:t>информация</w:t>
      </w:r>
      <w:r>
        <w:rPr>
          <w:spacing w:val="1"/>
        </w:rPr>
        <w:t xml:space="preserve"> </w:t>
      </w:r>
      <w:r>
        <w:t>о</w:t>
      </w:r>
      <w:r>
        <w:rPr>
          <w:spacing w:val="1"/>
        </w:rPr>
        <w:t xml:space="preserve"> </w:t>
      </w:r>
      <w:r>
        <w:t>свойствах</w:t>
      </w:r>
      <w:r>
        <w:rPr>
          <w:spacing w:val="1"/>
        </w:rPr>
        <w:t xml:space="preserve"> </w:t>
      </w:r>
      <w:r>
        <w:t>и</w:t>
      </w:r>
      <w:r>
        <w:rPr>
          <w:spacing w:val="1"/>
        </w:rPr>
        <w:t xml:space="preserve"> </w:t>
      </w:r>
      <w:r>
        <w:t>состояниях</w:t>
      </w:r>
      <w:r>
        <w:rPr>
          <w:spacing w:val="1"/>
        </w:rPr>
        <w:t xml:space="preserve"> </w:t>
      </w:r>
      <w:r>
        <w:t>коллектива</w:t>
      </w:r>
      <w:r>
        <w:rPr>
          <w:spacing w:val="1"/>
        </w:rPr>
        <w:t xml:space="preserve"> </w:t>
      </w:r>
      <w:r>
        <w:t>и</w:t>
      </w:r>
      <w:r>
        <w:rPr>
          <w:spacing w:val="1"/>
        </w:rPr>
        <w:t xml:space="preserve"> </w:t>
      </w:r>
      <w:r>
        <w:t>его</w:t>
      </w:r>
      <w:r>
        <w:rPr>
          <w:spacing w:val="1"/>
        </w:rPr>
        <w:t xml:space="preserve"> </w:t>
      </w:r>
      <w:r>
        <w:t>отдельных</w:t>
      </w:r>
      <w:r>
        <w:rPr>
          <w:spacing w:val="1"/>
        </w:rPr>
        <w:t xml:space="preserve"> </w:t>
      </w:r>
      <w:r>
        <w:t>членов.</w:t>
      </w:r>
      <w:r>
        <w:rPr>
          <w:spacing w:val="1"/>
        </w:rPr>
        <w:t xml:space="preserve"> </w:t>
      </w:r>
      <w:r>
        <w:t>Отсюда</w:t>
      </w:r>
      <w:r>
        <w:rPr>
          <w:spacing w:val="1"/>
        </w:rPr>
        <w:t xml:space="preserve"> </w:t>
      </w:r>
      <w:r>
        <w:t>воспитательная</w:t>
      </w:r>
      <w:r>
        <w:rPr>
          <w:spacing w:val="10"/>
        </w:rPr>
        <w:t xml:space="preserve"> </w:t>
      </w:r>
      <w:r>
        <w:t>деятельность</w:t>
      </w:r>
      <w:r>
        <w:rPr>
          <w:spacing w:val="12"/>
        </w:rPr>
        <w:t xml:space="preserve"> </w:t>
      </w:r>
      <w:r>
        <w:t>представляет</w:t>
      </w:r>
      <w:r>
        <w:rPr>
          <w:spacing w:val="11"/>
        </w:rPr>
        <w:t xml:space="preserve"> </w:t>
      </w:r>
      <w:r>
        <w:t>собой</w:t>
      </w:r>
      <w:r>
        <w:rPr>
          <w:spacing w:val="12"/>
        </w:rPr>
        <w:t xml:space="preserve"> </w:t>
      </w:r>
      <w:r>
        <w:t>различные</w:t>
      </w:r>
      <w:r>
        <w:rPr>
          <w:spacing w:val="10"/>
        </w:rPr>
        <w:t xml:space="preserve"> </w:t>
      </w:r>
      <w:r>
        <w:t>методы,</w:t>
      </w:r>
      <w:r>
        <w:rPr>
          <w:spacing w:val="12"/>
        </w:rPr>
        <w:t xml:space="preserve"> </w:t>
      </w:r>
      <w:r>
        <w:t>средства</w:t>
      </w:r>
      <w:r>
        <w:rPr>
          <w:spacing w:val="9"/>
        </w:rPr>
        <w:t xml:space="preserve"> </w:t>
      </w:r>
      <w:r>
        <w:t>и</w:t>
      </w:r>
      <w:r>
        <w:rPr>
          <w:spacing w:val="11"/>
        </w:rPr>
        <w:t xml:space="preserve"> </w:t>
      </w:r>
      <w:r>
        <w:t>приемы</w:t>
      </w:r>
      <w:r>
        <w:rPr>
          <w:spacing w:val="10"/>
        </w:rPr>
        <w:t xml:space="preserve"> </w:t>
      </w:r>
      <w:r>
        <w:t>психологического</w:t>
      </w:r>
      <w:r>
        <w:rPr>
          <w:spacing w:val="8"/>
        </w:rPr>
        <w:t xml:space="preserve"> </w:t>
      </w:r>
      <w:r>
        <w:t>и</w:t>
      </w:r>
      <w:r>
        <w:rPr>
          <w:spacing w:val="12"/>
        </w:rPr>
        <w:t xml:space="preserve"> </w:t>
      </w:r>
      <w:r>
        <w:t>педагогического</w:t>
      </w:r>
      <w:r>
        <w:rPr>
          <w:spacing w:val="10"/>
        </w:rPr>
        <w:t xml:space="preserve"> </w:t>
      </w:r>
      <w:r>
        <w:t>воздейс</w:t>
      </w:r>
      <w:r>
        <w:rPr>
          <w:spacing w:val="-37"/>
        </w:rPr>
        <w:t xml:space="preserve"> </w:t>
      </w:r>
      <w:r>
        <w:t>твия</w:t>
      </w:r>
      <w:r>
        <w:rPr>
          <w:spacing w:val="-57"/>
        </w:rPr>
        <w:t xml:space="preserve"> </w:t>
      </w:r>
      <w:r>
        <w:t>и</w:t>
      </w:r>
      <w:r>
        <w:rPr>
          <w:spacing w:val="1"/>
        </w:rPr>
        <w:t xml:space="preserve"> </w:t>
      </w:r>
      <w:r>
        <w:t>взаимодействия.</w:t>
      </w:r>
      <w:r>
        <w:rPr>
          <w:spacing w:val="1"/>
        </w:rPr>
        <w:t xml:space="preserve"> </w:t>
      </w:r>
      <w:r>
        <w:t>Основным</w:t>
      </w:r>
      <w:r>
        <w:rPr>
          <w:spacing w:val="1"/>
        </w:rPr>
        <w:t xml:space="preserve"> </w:t>
      </w:r>
      <w:r>
        <w:t>признаком</w:t>
      </w:r>
      <w:r>
        <w:rPr>
          <w:spacing w:val="1"/>
        </w:rPr>
        <w:t xml:space="preserve"> </w:t>
      </w:r>
      <w:r>
        <w:t>эффективного</w:t>
      </w:r>
      <w:r>
        <w:rPr>
          <w:spacing w:val="1"/>
        </w:rPr>
        <w:t xml:space="preserve"> </w:t>
      </w:r>
      <w:r>
        <w:t>педагогического</w:t>
      </w:r>
      <w:r>
        <w:rPr>
          <w:spacing w:val="1"/>
        </w:rPr>
        <w:t xml:space="preserve"> </w:t>
      </w:r>
      <w:r>
        <w:t>взаимодействия</w:t>
      </w:r>
      <w:r>
        <w:rPr>
          <w:spacing w:val="1"/>
        </w:rPr>
        <w:t xml:space="preserve"> </w:t>
      </w:r>
      <w:r>
        <w:t>является</w:t>
      </w:r>
      <w:r>
        <w:rPr>
          <w:spacing w:val="1"/>
        </w:rPr>
        <w:t xml:space="preserve"> </w:t>
      </w:r>
      <w:r>
        <w:t>взаимосвязь</w:t>
      </w:r>
      <w:r>
        <w:rPr>
          <w:spacing w:val="1"/>
        </w:rPr>
        <w:t xml:space="preserve"> </w:t>
      </w:r>
      <w:r>
        <w:t>всех</w:t>
      </w:r>
      <w:r>
        <w:rPr>
          <w:spacing w:val="1"/>
        </w:rPr>
        <w:t xml:space="preserve"> </w:t>
      </w:r>
      <w:r>
        <w:t>педагогов</w:t>
      </w:r>
      <w:r>
        <w:rPr>
          <w:spacing w:val="1"/>
        </w:rPr>
        <w:t xml:space="preserve"> </w:t>
      </w:r>
      <w:r>
        <w:t>ДОУ</w:t>
      </w:r>
      <w:r>
        <w:rPr>
          <w:spacing w:val="1"/>
        </w:rPr>
        <w:t xml:space="preserve"> </w:t>
      </w:r>
      <w:r>
        <w:t>направленная на развитие личности ребенка, социального становления, гармонизацию взаимоотношений детей с окружающим социумом,</w:t>
      </w:r>
      <w:r>
        <w:rPr>
          <w:spacing w:val="1"/>
        </w:rPr>
        <w:t xml:space="preserve"> </w:t>
      </w:r>
      <w:r>
        <w:t>природой,</w:t>
      </w:r>
      <w:r>
        <w:rPr>
          <w:spacing w:val="2"/>
        </w:rPr>
        <w:t xml:space="preserve"> </w:t>
      </w:r>
      <w:r>
        <w:t>самим</w:t>
      </w:r>
      <w:r>
        <w:rPr>
          <w:spacing w:val="1"/>
        </w:rPr>
        <w:t xml:space="preserve"> </w:t>
      </w:r>
      <w:r>
        <w:t>собой.</w:t>
      </w:r>
    </w:p>
    <w:p w:rsidR="001B41ED" w:rsidRDefault="007E4F6E">
      <w:pPr>
        <w:pStyle w:val="a3"/>
        <w:spacing w:line="276" w:lineRule="auto"/>
        <w:ind w:left="364" w:right="686" w:firstLine="710"/>
        <w:jc w:val="both"/>
      </w:pPr>
      <w:r>
        <w:t>При организации воспитательных отношений необходимо использовать потенциал основных и дополнительных образовательных</w:t>
      </w:r>
      <w:r>
        <w:rPr>
          <w:spacing w:val="1"/>
        </w:rPr>
        <w:t xml:space="preserve"> </w:t>
      </w:r>
      <w:r>
        <w:t>программ и включать обучающихся в разнообразную, соответствующую их возрастным индивидуальным особенностям, деятельность,</w:t>
      </w:r>
      <w:r>
        <w:rPr>
          <w:spacing w:val="1"/>
        </w:rPr>
        <w:t xml:space="preserve"> </w:t>
      </w:r>
      <w:r>
        <w:t>направленную</w:t>
      </w:r>
      <w:r>
        <w:rPr>
          <w:spacing w:val="2"/>
        </w:rPr>
        <w:t xml:space="preserve"> </w:t>
      </w:r>
      <w:r>
        <w:t>на:</w:t>
      </w:r>
    </w:p>
    <w:p w:rsidR="001B41ED" w:rsidRDefault="007E4F6E">
      <w:pPr>
        <w:pStyle w:val="a4"/>
        <w:numPr>
          <w:ilvl w:val="0"/>
          <w:numId w:val="164"/>
        </w:numPr>
        <w:tabs>
          <w:tab w:val="left" w:pos="1553"/>
          <w:tab w:val="left" w:pos="1554"/>
        </w:tabs>
        <w:ind w:left="1553" w:hanging="479"/>
        <w:rPr>
          <w:sz w:val="24"/>
        </w:rPr>
      </w:pPr>
      <w:r>
        <w:rPr>
          <w:sz w:val="24"/>
        </w:rPr>
        <w:t>формирование</w:t>
      </w:r>
      <w:r>
        <w:rPr>
          <w:spacing w:val="5"/>
          <w:sz w:val="24"/>
        </w:rPr>
        <w:t xml:space="preserve"> </w:t>
      </w:r>
      <w:r>
        <w:rPr>
          <w:sz w:val="24"/>
        </w:rPr>
        <w:t>у детей</w:t>
      </w:r>
      <w:r>
        <w:rPr>
          <w:spacing w:val="6"/>
          <w:sz w:val="24"/>
        </w:rPr>
        <w:t xml:space="preserve"> </w:t>
      </w:r>
      <w:r>
        <w:rPr>
          <w:sz w:val="24"/>
        </w:rPr>
        <w:t>гражданственности</w:t>
      </w:r>
      <w:r>
        <w:rPr>
          <w:spacing w:val="4"/>
          <w:sz w:val="24"/>
        </w:rPr>
        <w:t xml:space="preserve"> </w:t>
      </w:r>
      <w:r>
        <w:rPr>
          <w:sz w:val="24"/>
        </w:rPr>
        <w:t>и</w:t>
      </w:r>
      <w:r>
        <w:rPr>
          <w:spacing w:val="6"/>
          <w:sz w:val="24"/>
        </w:rPr>
        <w:t xml:space="preserve"> </w:t>
      </w:r>
      <w:r>
        <w:rPr>
          <w:sz w:val="24"/>
        </w:rPr>
        <w:t>патриотизма;</w:t>
      </w:r>
    </w:p>
    <w:p w:rsidR="001B41ED" w:rsidRDefault="007E4F6E">
      <w:pPr>
        <w:pStyle w:val="a4"/>
        <w:numPr>
          <w:ilvl w:val="0"/>
          <w:numId w:val="164"/>
        </w:numPr>
        <w:tabs>
          <w:tab w:val="left" w:pos="1553"/>
          <w:tab w:val="left" w:pos="1554"/>
        </w:tabs>
        <w:spacing w:before="41"/>
        <w:ind w:left="1553" w:hanging="479"/>
        <w:rPr>
          <w:sz w:val="24"/>
        </w:rPr>
      </w:pPr>
      <w:r>
        <w:rPr>
          <w:sz w:val="24"/>
        </w:rPr>
        <w:t>опыта</w:t>
      </w:r>
      <w:r>
        <w:rPr>
          <w:spacing w:val="3"/>
          <w:sz w:val="24"/>
        </w:rPr>
        <w:t xml:space="preserve"> </w:t>
      </w:r>
      <w:r>
        <w:rPr>
          <w:sz w:val="24"/>
        </w:rPr>
        <w:t>взаимодействия</w:t>
      </w:r>
      <w:r>
        <w:rPr>
          <w:spacing w:val="5"/>
          <w:sz w:val="24"/>
        </w:rPr>
        <w:t xml:space="preserve"> </w:t>
      </w:r>
      <w:r>
        <w:rPr>
          <w:sz w:val="24"/>
        </w:rPr>
        <w:t>со</w:t>
      </w:r>
      <w:r>
        <w:rPr>
          <w:spacing w:val="4"/>
          <w:sz w:val="24"/>
        </w:rPr>
        <w:t xml:space="preserve"> </w:t>
      </w:r>
      <w:r>
        <w:rPr>
          <w:sz w:val="24"/>
        </w:rPr>
        <w:t>сверстниками</w:t>
      </w:r>
      <w:r>
        <w:rPr>
          <w:spacing w:val="3"/>
          <w:sz w:val="24"/>
        </w:rPr>
        <w:t xml:space="preserve"> </w:t>
      </w:r>
      <w:r>
        <w:rPr>
          <w:sz w:val="24"/>
        </w:rPr>
        <w:t>и</w:t>
      </w:r>
      <w:r>
        <w:rPr>
          <w:spacing w:val="5"/>
          <w:sz w:val="24"/>
        </w:rPr>
        <w:t xml:space="preserve"> </w:t>
      </w:r>
      <w:r>
        <w:rPr>
          <w:sz w:val="24"/>
        </w:rPr>
        <w:t>взрослыми</w:t>
      </w:r>
      <w:r>
        <w:rPr>
          <w:spacing w:val="6"/>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4"/>
          <w:sz w:val="24"/>
        </w:rPr>
        <w:t xml:space="preserve"> </w:t>
      </w:r>
      <w:r>
        <w:rPr>
          <w:sz w:val="24"/>
        </w:rPr>
        <w:t>общепринятыми</w:t>
      </w:r>
      <w:r>
        <w:rPr>
          <w:spacing w:val="5"/>
          <w:sz w:val="24"/>
        </w:rPr>
        <w:t xml:space="preserve"> </w:t>
      </w:r>
      <w:r>
        <w:rPr>
          <w:sz w:val="24"/>
        </w:rPr>
        <w:t>нравственными</w:t>
      </w:r>
      <w:r>
        <w:rPr>
          <w:spacing w:val="3"/>
          <w:sz w:val="24"/>
        </w:rPr>
        <w:t xml:space="preserve"> </w:t>
      </w:r>
      <w:r>
        <w:rPr>
          <w:sz w:val="24"/>
        </w:rPr>
        <w:t>нормами;</w:t>
      </w:r>
    </w:p>
    <w:p w:rsidR="001B41ED" w:rsidRDefault="007E4F6E">
      <w:pPr>
        <w:pStyle w:val="a4"/>
        <w:numPr>
          <w:ilvl w:val="0"/>
          <w:numId w:val="164"/>
        </w:numPr>
        <w:tabs>
          <w:tab w:val="left" w:pos="1553"/>
          <w:tab w:val="left" w:pos="1554"/>
        </w:tabs>
        <w:spacing w:before="41"/>
        <w:ind w:left="1553" w:hanging="479"/>
        <w:rPr>
          <w:sz w:val="24"/>
        </w:rPr>
      </w:pPr>
      <w:r>
        <w:rPr>
          <w:sz w:val="24"/>
        </w:rPr>
        <w:t>приобщение</w:t>
      </w:r>
      <w:r>
        <w:rPr>
          <w:spacing w:val="1"/>
          <w:sz w:val="24"/>
        </w:rPr>
        <w:t xml:space="preserve"> </w:t>
      </w:r>
      <w:r>
        <w:rPr>
          <w:sz w:val="24"/>
        </w:rPr>
        <w:t>к</w:t>
      </w:r>
      <w:r>
        <w:rPr>
          <w:spacing w:val="9"/>
          <w:sz w:val="24"/>
        </w:rPr>
        <w:t xml:space="preserve"> </w:t>
      </w:r>
      <w:r>
        <w:rPr>
          <w:sz w:val="24"/>
        </w:rPr>
        <w:t>системе</w:t>
      </w:r>
      <w:r>
        <w:rPr>
          <w:spacing w:val="3"/>
          <w:sz w:val="24"/>
        </w:rPr>
        <w:t xml:space="preserve"> </w:t>
      </w:r>
      <w:r>
        <w:rPr>
          <w:sz w:val="24"/>
        </w:rPr>
        <w:t>культурных</w:t>
      </w:r>
      <w:r>
        <w:rPr>
          <w:spacing w:val="4"/>
          <w:sz w:val="24"/>
        </w:rPr>
        <w:t xml:space="preserve"> </w:t>
      </w:r>
      <w:r>
        <w:rPr>
          <w:sz w:val="24"/>
        </w:rPr>
        <w:t>ценностей;</w:t>
      </w:r>
    </w:p>
    <w:p w:rsidR="001B41ED" w:rsidRDefault="007E4F6E">
      <w:pPr>
        <w:pStyle w:val="a4"/>
        <w:numPr>
          <w:ilvl w:val="0"/>
          <w:numId w:val="164"/>
        </w:numPr>
        <w:tabs>
          <w:tab w:val="left" w:pos="1553"/>
          <w:tab w:val="left" w:pos="1554"/>
        </w:tabs>
        <w:spacing w:before="43"/>
        <w:ind w:left="1553" w:hanging="479"/>
        <w:rPr>
          <w:sz w:val="24"/>
        </w:rPr>
      </w:pPr>
      <w:r>
        <w:rPr>
          <w:sz w:val="24"/>
        </w:rPr>
        <w:t>готовности</w:t>
      </w:r>
      <w:r>
        <w:rPr>
          <w:spacing w:val="8"/>
          <w:sz w:val="24"/>
        </w:rPr>
        <w:t xml:space="preserve"> </w:t>
      </w:r>
      <w:r>
        <w:rPr>
          <w:sz w:val="24"/>
        </w:rPr>
        <w:t>к</w:t>
      </w:r>
      <w:r>
        <w:rPr>
          <w:spacing w:val="6"/>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профессии;</w:t>
      </w:r>
    </w:p>
    <w:p w:rsidR="001B41ED" w:rsidRDefault="007E4F6E">
      <w:pPr>
        <w:pStyle w:val="a4"/>
        <w:numPr>
          <w:ilvl w:val="0"/>
          <w:numId w:val="164"/>
        </w:numPr>
        <w:tabs>
          <w:tab w:val="left" w:pos="1553"/>
          <w:tab w:val="left" w:pos="1554"/>
        </w:tabs>
        <w:spacing w:before="41"/>
        <w:ind w:left="1553" w:hanging="479"/>
        <w:rPr>
          <w:sz w:val="24"/>
        </w:rPr>
      </w:pPr>
      <w:r>
        <w:rPr>
          <w:sz w:val="24"/>
        </w:rPr>
        <w:t>экологической</w:t>
      </w:r>
      <w:r>
        <w:rPr>
          <w:spacing w:val="6"/>
          <w:sz w:val="24"/>
        </w:rPr>
        <w:t xml:space="preserve"> </w:t>
      </w:r>
      <w:r>
        <w:rPr>
          <w:sz w:val="24"/>
        </w:rPr>
        <w:t>культуры,</w:t>
      </w:r>
      <w:r>
        <w:rPr>
          <w:spacing w:val="6"/>
          <w:sz w:val="24"/>
        </w:rPr>
        <w:t xml:space="preserve"> </w:t>
      </w:r>
      <w:r>
        <w:rPr>
          <w:sz w:val="24"/>
        </w:rPr>
        <w:t>предполагающей</w:t>
      </w:r>
      <w:r>
        <w:rPr>
          <w:spacing w:val="6"/>
          <w:sz w:val="24"/>
        </w:rPr>
        <w:t xml:space="preserve"> </w:t>
      </w:r>
      <w:r>
        <w:rPr>
          <w:sz w:val="24"/>
        </w:rPr>
        <w:t>ценностное</w:t>
      </w:r>
      <w:r>
        <w:rPr>
          <w:spacing w:val="7"/>
          <w:sz w:val="24"/>
        </w:rPr>
        <w:t xml:space="preserve"> </w:t>
      </w:r>
      <w:r>
        <w:rPr>
          <w:sz w:val="24"/>
        </w:rPr>
        <w:t>отношение</w:t>
      </w:r>
      <w:r>
        <w:rPr>
          <w:spacing w:val="5"/>
          <w:sz w:val="24"/>
        </w:rPr>
        <w:t xml:space="preserve"> </w:t>
      </w:r>
      <w:r>
        <w:rPr>
          <w:sz w:val="24"/>
        </w:rPr>
        <w:t>к</w:t>
      </w:r>
      <w:r>
        <w:rPr>
          <w:spacing w:val="9"/>
          <w:sz w:val="24"/>
        </w:rPr>
        <w:t xml:space="preserve"> </w:t>
      </w:r>
      <w:r>
        <w:rPr>
          <w:sz w:val="24"/>
        </w:rPr>
        <w:t>природе,</w:t>
      </w:r>
      <w:r>
        <w:rPr>
          <w:spacing w:val="6"/>
          <w:sz w:val="24"/>
        </w:rPr>
        <w:t xml:space="preserve"> </w:t>
      </w:r>
      <w:r>
        <w:rPr>
          <w:sz w:val="24"/>
        </w:rPr>
        <w:t>людям,</w:t>
      </w:r>
      <w:r>
        <w:rPr>
          <w:spacing w:val="10"/>
          <w:sz w:val="24"/>
        </w:rPr>
        <w:t xml:space="preserve"> </w:t>
      </w:r>
      <w:r>
        <w:rPr>
          <w:sz w:val="24"/>
        </w:rPr>
        <w:t>собственному</w:t>
      </w:r>
      <w:r>
        <w:rPr>
          <w:spacing w:val="3"/>
          <w:sz w:val="24"/>
        </w:rPr>
        <w:t xml:space="preserve"> </w:t>
      </w:r>
      <w:r>
        <w:rPr>
          <w:sz w:val="24"/>
        </w:rPr>
        <w:t>здоровью;</w:t>
      </w:r>
    </w:p>
    <w:p w:rsidR="001B41ED" w:rsidRDefault="007E4F6E">
      <w:pPr>
        <w:pStyle w:val="a4"/>
        <w:numPr>
          <w:ilvl w:val="0"/>
          <w:numId w:val="164"/>
        </w:numPr>
        <w:tabs>
          <w:tab w:val="left" w:pos="1553"/>
          <w:tab w:val="left" w:pos="1554"/>
        </w:tabs>
        <w:spacing w:before="41"/>
        <w:ind w:left="1553" w:hanging="479"/>
        <w:rPr>
          <w:sz w:val="24"/>
        </w:rPr>
      </w:pPr>
      <w:r>
        <w:rPr>
          <w:sz w:val="24"/>
        </w:rPr>
        <w:t>эстетическое</w:t>
      </w:r>
      <w:r>
        <w:rPr>
          <w:spacing w:val="5"/>
          <w:sz w:val="24"/>
        </w:rPr>
        <w:t xml:space="preserve"> </w:t>
      </w:r>
      <w:r>
        <w:rPr>
          <w:sz w:val="24"/>
        </w:rPr>
        <w:t>отношение</w:t>
      </w:r>
      <w:r>
        <w:rPr>
          <w:spacing w:val="3"/>
          <w:sz w:val="24"/>
        </w:rPr>
        <w:t xml:space="preserve"> </w:t>
      </w:r>
      <w:r>
        <w:rPr>
          <w:sz w:val="24"/>
        </w:rPr>
        <w:t>к</w:t>
      </w:r>
      <w:r>
        <w:rPr>
          <w:spacing w:val="8"/>
          <w:sz w:val="24"/>
        </w:rPr>
        <w:t xml:space="preserve"> </w:t>
      </w:r>
      <w:r>
        <w:rPr>
          <w:sz w:val="24"/>
        </w:rPr>
        <w:t>окружающему</w:t>
      </w:r>
      <w:r>
        <w:rPr>
          <w:spacing w:val="1"/>
          <w:sz w:val="24"/>
        </w:rPr>
        <w:t xml:space="preserve"> </w:t>
      </w:r>
      <w:r>
        <w:rPr>
          <w:sz w:val="24"/>
        </w:rPr>
        <w:t>миру;</w:t>
      </w:r>
    </w:p>
    <w:p w:rsidR="001B41ED" w:rsidRDefault="007E4F6E">
      <w:pPr>
        <w:pStyle w:val="a4"/>
        <w:numPr>
          <w:ilvl w:val="0"/>
          <w:numId w:val="164"/>
        </w:numPr>
        <w:tabs>
          <w:tab w:val="left" w:pos="1553"/>
          <w:tab w:val="left" w:pos="1554"/>
        </w:tabs>
        <w:spacing w:before="41" w:line="278" w:lineRule="auto"/>
        <w:ind w:right="687" w:firstLine="0"/>
        <w:rPr>
          <w:sz w:val="24"/>
        </w:rPr>
      </w:pPr>
      <w:r>
        <w:rPr>
          <w:sz w:val="24"/>
        </w:rPr>
        <w:t>потребности</w:t>
      </w:r>
      <w:r>
        <w:rPr>
          <w:spacing w:val="5"/>
          <w:sz w:val="24"/>
        </w:rPr>
        <w:t xml:space="preserve"> </w:t>
      </w:r>
      <w:r>
        <w:rPr>
          <w:sz w:val="24"/>
        </w:rPr>
        <w:t>самовыражения</w:t>
      </w:r>
      <w:r>
        <w:rPr>
          <w:spacing w:val="3"/>
          <w:sz w:val="24"/>
        </w:rPr>
        <w:t xml:space="preserve"> </w:t>
      </w:r>
      <w:r>
        <w:rPr>
          <w:sz w:val="24"/>
        </w:rPr>
        <w:t>в творческой</w:t>
      </w:r>
      <w:r>
        <w:rPr>
          <w:spacing w:val="4"/>
          <w:sz w:val="24"/>
        </w:rPr>
        <w:t xml:space="preserve"> </w:t>
      </w:r>
      <w:r>
        <w:rPr>
          <w:sz w:val="24"/>
        </w:rPr>
        <w:t>деятельности,</w:t>
      </w:r>
      <w:r>
        <w:rPr>
          <w:spacing w:val="3"/>
          <w:sz w:val="24"/>
        </w:rPr>
        <w:t xml:space="preserve"> </w:t>
      </w:r>
      <w:r>
        <w:rPr>
          <w:sz w:val="24"/>
        </w:rPr>
        <w:t>организационной</w:t>
      </w:r>
      <w:r>
        <w:rPr>
          <w:spacing w:val="1"/>
          <w:sz w:val="24"/>
        </w:rPr>
        <w:t xml:space="preserve"> </w:t>
      </w:r>
      <w:r>
        <w:rPr>
          <w:sz w:val="24"/>
        </w:rPr>
        <w:t>культуры,</w:t>
      </w:r>
      <w:r>
        <w:rPr>
          <w:spacing w:val="4"/>
          <w:sz w:val="24"/>
        </w:rPr>
        <w:t xml:space="preserve"> </w:t>
      </w:r>
      <w:r>
        <w:rPr>
          <w:sz w:val="24"/>
        </w:rPr>
        <w:t>активной</w:t>
      </w:r>
      <w:r>
        <w:rPr>
          <w:spacing w:val="1"/>
          <w:sz w:val="24"/>
        </w:rPr>
        <w:t xml:space="preserve"> </w:t>
      </w:r>
      <w:r>
        <w:rPr>
          <w:sz w:val="24"/>
        </w:rPr>
        <w:t>жизненной</w:t>
      </w:r>
      <w:r>
        <w:rPr>
          <w:spacing w:val="4"/>
          <w:sz w:val="24"/>
        </w:rPr>
        <w:t xml:space="preserve"> </w:t>
      </w:r>
      <w:r>
        <w:rPr>
          <w:sz w:val="24"/>
        </w:rPr>
        <w:t>позиции.</w:t>
      </w:r>
      <w:r>
        <w:rPr>
          <w:spacing w:val="1"/>
          <w:sz w:val="24"/>
        </w:rPr>
        <w:t xml:space="preserve"> </w:t>
      </w:r>
      <w:r>
        <w:rPr>
          <w:sz w:val="24"/>
        </w:rPr>
        <w:t>Воспитательная</w:t>
      </w:r>
      <w:r>
        <w:rPr>
          <w:spacing w:val="1"/>
          <w:sz w:val="24"/>
        </w:rPr>
        <w:t xml:space="preserve"> </w:t>
      </w:r>
      <w:r>
        <w:rPr>
          <w:sz w:val="24"/>
        </w:rPr>
        <w:t>деятельность</w:t>
      </w:r>
      <w:r>
        <w:rPr>
          <w:spacing w:val="6"/>
          <w:sz w:val="24"/>
        </w:rPr>
        <w:t xml:space="preserve"> </w:t>
      </w:r>
      <w:r>
        <w:rPr>
          <w:sz w:val="24"/>
        </w:rPr>
        <w:t>педагога</w:t>
      </w:r>
      <w:r>
        <w:rPr>
          <w:spacing w:val="3"/>
          <w:sz w:val="24"/>
        </w:rPr>
        <w:t xml:space="preserve"> </w:t>
      </w:r>
      <w:r>
        <w:rPr>
          <w:sz w:val="24"/>
        </w:rPr>
        <w:t>включает</w:t>
      </w:r>
      <w:r>
        <w:rPr>
          <w:spacing w:val="5"/>
          <w:sz w:val="24"/>
        </w:rPr>
        <w:t xml:space="preserve"> </w:t>
      </w:r>
      <w:r>
        <w:rPr>
          <w:sz w:val="24"/>
        </w:rPr>
        <w:t>в</w:t>
      </w:r>
      <w:r>
        <w:rPr>
          <w:spacing w:val="4"/>
          <w:sz w:val="24"/>
        </w:rPr>
        <w:t xml:space="preserve"> </w:t>
      </w:r>
      <w:r>
        <w:rPr>
          <w:sz w:val="24"/>
        </w:rPr>
        <w:t>себя</w:t>
      </w:r>
      <w:r>
        <w:rPr>
          <w:spacing w:val="4"/>
          <w:sz w:val="24"/>
        </w:rPr>
        <w:t xml:space="preserve"> </w:t>
      </w:r>
      <w:r>
        <w:rPr>
          <w:sz w:val="24"/>
        </w:rPr>
        <w:t>реализацию</w:t>
      </w:r>
      <w:r>
        <w:rPr>
          <w:spacing w:val="5"/>
          <w:sz w:val="24"/>
        </w:rPr>
        <w:t xml:space="preserve"> </w:t>
      </w:r>
      <w:r>
        <w:rPr>
          <w:sz w:val="24"/>
        </w:rPr>
        <w:t>комплекса</w:t>
      </w:r>
      <w:r>
        <w:rPr>
          <w:spacing w:val="4"/>
          <w:sz w:val="24"/>
        </w:rPr>
        <w:t xml:space="preserve"> </w:t>
      </w:r>
      <w:r>
        <w:rPr>
          <w:sz w:val="24"/>
        </w:rPr>
        <w:t>организационных</w:t>
      </w:r>
      <w:r>
        <w:rPr>
          <w:spacing w:val="3"/>
          <w:sz w:val="24"/>
        </w:rPr>
        <w:t xml:space="preserve"> </w:t>
      </w:r>
      <w:r>
        <w:rPr>
          <w:sz w:val="24"/>
        </w:rPr>
        <w:t>и</w:t>
      </w:r>
      <w:r>
        <w:rPr>
          <w:spacing w:val="3"/>
          <w:sz w:val="24"/>
        </w:rPr>
        <w:t xml:space="preserve"> </w:t>
      </w:r>
      <w:r>
        <w:rPr>
          <w:sz w:val="24"/>
        </w:rPr>
        <w:t>психолого-педагогических</w:t>
      </w:r>
      <w:r>
        <w:rPr>
          <w:spacing w:val="3"/>
          <w:sz w:val="24"/>
        </w:rPr>
        <w:t xml:space="preserve"> </w:t>
      </w:r>
      <w:r>
        <w:rPr>
          <w:sz w:val="24"/>
        </w:rPr>
        <w:t>задач,</w:t>
      </w:r>
    </w:p>
    <w:p w:rsidR="001B41ED" w:rsidRDefault="007E4F6E">
      <w:pPr>
        <w:pStyle w:val="a3"/>
        <w:spacing w:line="272" w:lineRule="exact"/>
        <w:ind w:left="364" w:firstLine="0"/>
      </w:pPr>
      <w:r>
        <w:t>решаемых</w:t>
      </w:r>
      <w:r>
        <w:rPr>
          <w:spacing w:val="3"/>
        </w:rPr>
        <w:t xml:space="preserve"> </w:t>
      </w:r>
      <w:r>
        <w:t>педагогом</w:t>
      </w:r>
      <w:r>
        <w:rPr>
          <w:spacing w:val="4"/>
        </w:rPr>
        <w:t xml:space="preserve"> </w:t>
      </w:r>
      <w:r>
        <w:t>с</w:t>
      </w:r>
      <w:r>
        <w:rPr>
          <w:spacing w:val="4"/>
        </w:rPr>
        <w:t xml:space="preserve"> </w:t>
      </w:r>
      <w:r>
        <w:t>целью</w:t>
      </w:r>
      <w:r>
        <w:rPr>
          <w:spacing w:val="5"/>
        </w:rPr>
        <w:t xml:space="preserve"> </w:t>
      </w:r>
      <w:r>
        <w:t>обеспечения</w:t>
      </w:r>
      <w:r>
        <w:rPr>
          <w:spacing w:val="3"/>
        </w:rPr>
        <w:t xml:space="preserve"> </w:t>
      </w:r>
      <w:r>
        <w:t>оптимального</w:t>
      </w:r>
      <w:r>
        <w:rPr>
          <w:spacing w:val="5"/>
        </w:rPr>
        <w:t xml:space="preserve"> </w:t>
      </w:r>
      <w:r>
        <w:t>развития</w:t>
      </w:r>
      <w:r>
        <w:rPr>
          <w:spacing w:val="3"/>
        </w:rPr>
        <w:t xml:space="preserve"> </w:t>
      </w:r>
      <w:r>
        <w:t>личности</w:t>
      </w:r>
      <w:r>
        <w:rPr>
          <w:spacing w:val="6"/>
        </w:rPr>
        <w:t xml:space="preserve"> </w:t>
      </w:r>
      <w:r>
        <w:t>ребенка.</w:t>
      </w:r>
    </w:p>
    <w:p w:rsidR="001B41ED" w:rsidRDefault="007E4F6E">
      <w:pPr>
        <w:pStyle w:val="a3"/>
        <w:spacing w:before="41" w:after="7" w:line="276" w:lineRule="auto"/>
        <w:ind w:left="364" w:right="422" w:firstLine="710"/>
      </w:pPr>
      <w:r>
        <w:t>Методическая</w:t>
      </w:r>
      <w:r>
        <w:rPr>
          <w:spacing w:val="1"/>
        </w:rPr>
        <w:t xml:space="preserve"> </w:t>
      </w:r>
      <w:r>
        <w:t>детализация</w:t>
      </w:r>
      <w:r>
        <w:rPr>
          <w:spacing w:val="1"/>
        </w:rPr>
        <w:t xml:space="preserve"> </w:t>
      </w:r>
      <w:r>
        <w:t>реализации</w:t>
      </w:r>
      <w:r>
        <w:rPr>
          <w:spacing w:val="1"/>
        </w:rPr>
        <w:t xml:space="preserve"> </w:t>
      </w:r>
      <w:r>
        <w:t>воспитательной</w:t>
      </w:r>
      <w:r>
        <w:rPr>
          <w:spacing w:val="1"/>
        </w:rPr>
        <w:t xml:space="preserve"> </w:t>
      </w:r>
      <w:r>
        <w:t>деятельности</w:t>
      </w:r>
      <w:r>
        <w:rPr>
          <w:spacing w:val="1"/>
        </w:rPr>
        <w:t xml:space="preserve"> </w:t>
      </w:r>
      <w:r>
        <w:t>педагога</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ее</w:t>
      </w:r>
      <w:r>
        <w:rPr>
          <w:spacing w:val="1"/>
        </w:rPr>
        <w:t xml:space="preserve"> </w:t>
      </w:r>
      <w:r>
        <w:t>проектирования</w:t>
      </w:r>
      <w:r>
        <w:rPr>
          <w:spacing w:val="1"/>
        </w:rPr>
        <w:t xml:space="preserve"> </w:t>
      </w:r>
      <w:r>
        <w:t>и</w:t>
      </w:r>
      <w:r>
        <w:rPr>
          <w:spacing w:val="-58"/>
        </w:rPr>
        <w:t xml:space="preserve"> </w:t>
      </w:r>
      <w:r>
        <w:t>организации.</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9"/>
        <w:gridCol w:w="9359"/>
      </w:tblGrid>
      <w:tr w:rsidR="001B41ED">
        <w:trPr>
          <w:trHeight w:val="585"/>
        </w:trPr>
        <w:tc>
          <w:tcPr>
            <w:tcW w:w="5099" w:type="dxa"/>
          </w:tcPr>
          <w:p w:rsidR="001B41ED" w:rsidRDefault="007E4F6E">
            <w:pPr>
              <w:pStyle w:val="TableParagraph"/>
              <w:spacing w:line="268" w:lineRule="exact"/>
              <w:ind w:left="1269"/>
              <w:rPr>
                <w:sz w:val="24"/>
              </w:rPr>
            </w:pPr>
            <w:r>
              <w:rPr>
                <w:sz w:val="24"/>
              </w:rPr>
              <w:t>Наименование</w:t>
            </w:r>
            <w:r>
              <w:rPr>
                <w:spacing w:val="-8"/>
                <w:sz w:val="24"/>
              </w:rPr>
              <w:t xml:space="preserve"> </w:t>
            </w:r>
            <w:r>
              <w:rPr>
                <w:sz w:val="24"/>
              </w:rPr>
              <w:t>должности</w:t>
            </w:r>
          </w:p>
        </w:tc>
        <w:tc>
          <w:tcPr>
            <w:tcW w:w="9359" w:type="dxa"/>
          </w:tcPr>
          <w:p w:rsidR="001B41ED" w:rsidRDefault="007E4F6E">
            <w:pPr>
              <w:pStyle w:val="TableParagraph"/>
              <w:spacing w:line="235" w:lineRule="auto"/>
              <w:ind w:left="109" w:right="3349" w:firstLine="3401"/>
              <w:rPr>
                <w:sz w:val="24"/>
              </w:rPr>
            </w:pPr>
            <w:r>
              <w:rPr>
                <w:sz w:val="24"/>
              </w:rPr>
              <w:t>Функционал,</w:t>
            </w:r>
            <w:r>
              <w:rPr>
                <w:spacing w:val="-15"/>
                <w:sz w:val="24"/>
              </w:rPr>
              <w:t xml:space="preserve"> </w:t>
            </w:r>
            <w:r>
              <w:rPr>
                <w:sz w:val="24"/>
              </w:rPr>
              <w:t>связанный</w:t>
            </w:r>
            <w:r>
              <w:rPr>
                <w:spacing w:val="-57"/>
                <w:sz w:val="24"/>
              </w:rPr>
              <w:t xml:space="preserve"> </w:t>
            </w:r>
            <w:r>
              <w:rPr>
                <w:sz w:val="24"/>
              </w:rPr>
              <w:t>с</w:t>
            </w:r>
            <w:r>
              <w:rPr>
                <w:spacing w:val="-12"/>
                <w:sz w:val="24"/>
              </w:rPr>
              <w:t xml:space="preserve"> </w:t>
            </w:r>
            <w:r>
              <w:rPr>
                <w:sz w:val="24"/>
              </w:rPr>
              <w:t>организацией</w:t>
            </w:r>
            <w:r>
              <w:rPr>
                <w:spacing w:val="-8"/>
                <w:sz w:val="24"/>
              </w:rPr>
              <w:t xml:space="preserve"> </w:t>
            </w:r>
            <w:r>
              <w:rPr>
                <w:sz w:val="24"/>
              </w:rPr>
              <w:t>и</w:t>
            </w:r>
            <w:r>
              <w:rPr>
                <w:spacing w:val="-6"/>
                <w:sz w:val="24"/>
              </w:rPr>
              <w:t xml:space="preserve"> </w:t>
            </w:r>
            <w:r>
              <w:rPr>
                <w:sz w:val="24"/>
              </w:rPr>
              <w:t>реализацией</w:t>
            </w:r>
            <w:r>
              <w:rPr>
                <w:spacing w:val="-6"/>
                <w:sz w:val="24"/>
              </w:rPr>
              <w:t xml:space="preserve"> </w:t>
            </w:r>
            <w:r>
              <w:rPr>
                <w:sz w:val="24"/>
              </w:rPr>
              <w:t>воспитательногопроцесса</w:t>
            </w:r>
          </w:p>
        </w:tc>
      </w:tr>
      <w:tr w:rsidR="001B41ED">
        <w:trPr>
          <w:trHeight w:val="2462"/>
        </w:trPr>
        <w:tc>
          <w:tcPr>
            <w:tcW w:w="5099" w:type="dxa"/>
          </w:tcPr>
          <w:p w:rsidR="001B41ED" w:rsidRDefault="007E4F6E">
            <w:pPr>
              <w:pStyle w:val="TableParagraph"/>
              <w:spacing w:line="273" w:lineRule="exact"/>
              <w:ind w:left="110"/>
              <w:rPr>
                <w:sz w:val="24"/>
              </w:rPr>
            </w:pPr>
            <w:r>
              <w:rPr>
                <w:sz w:val="24"/>
              </w:rPr>
              <w:t>Заведующий</w:t>
            </w:r>
            <w:r>
              <w:rPr>
                <w:spacing w:val="-5"/>
                <w:sz w:val="24"/>
              </w:rPr>
              <w:t xml:space="preserve"> </w:t>
            </w:r>
            <w:r>
              <w:rPr>
                <w:sz w:val="24"/>
              </w:rPr>
              <w:t>детским</w:t>
            </w:r>
            <w:r>
              <w:rPr>
                <w:spacing w:val="-6"/>
                <w:sz w:val="24"/>
              </w:rPr>
              <w:t xml:space="preserve"> </w:t>
            </w:r>
            <w:r>
              <w:rPr>
                <w:sz w:val="24"/>
              </w:rPr>
              <w:t>садом</w:t>
            </w:r>
          </w:p>
        </w:tc>
        <w:tc>
          <w:tcPr>
            <w:tcW w:w="9359" w:type="dxa"/>
          </w:tcPr>
          <w:p w:rsidR="001B41ED" w:rsidRDefault="007E4F6E">
            <w:pPr>
              <w:pStyle w:val="TableParagraph"/>
              <w:numPr>
                <w:ilvl w:val="0"/>
                <w:numId w:val="163"/>
              </w:numPr>
              <w:tabs>
                <w:tab w:val="left" w:pos="396"/>
              </w:tabs>
              <w:spacing w:line="273" w:lineRule="exact"/>
              <w:ind w:left="395" w:hanging="143"/>
              <w:rPr>
                <w:sz w:val="24"/>
              </w:rPr>
            </w:pPr>
            <w:r>
              <w:rPr>
                <w:sz w:val="24"/>
              </w:rPr>
              <w:t>управляет</w:t>
            </w:r>
            <w:r>
              <w:rPr>
                <w:spacing w:val="-8"/>
                <w:sz w:val="24"/>
              </w:rPr>
              <w:t xml:space="preserve"> </w:t>
            </w:r>
            <w:r>
              <w:rPr>
                <w:sz w:val="24"/>
              </w:rPr>
              <w:t>воспитательной</w:t>
            </w:r>
            <w:r>
              <w:rPr>
                <w:spacing w:val="-9"/>
                <w:sz w:val="24"/>
              </w:rPr>
              <w:t xml:space="preserve"> </w:t>
            </w:r>
            <w:r>
              <w:rPr>
                <w:sz w:val="24"/>
              </w:rPr>
              <w:t>деятельностью</w:t>
            </w:r>
            <w:r>
              <w:rPr>
                <w:spacing w:val="-7"/>
                <w:sz w:val="24"/>
              </w:rPr>
              <w:t xml:space="preserve"> </w:t>
            </w:r>
            <w:r>
              <w:rPr>
                <w:sz w:val="24"/>
              </w:rPr>
              <w:t>на</w:t>
            </w:r>
            <w:r>
              <w:rPr>
                <w:spacing w:val="-12"/>
                <w:sz w:val="24"/>
              </w:rPr>
              <w:t xml:space="preserve"> </w:t>
            </w:r>
            <w:r>
              <w:rPr>
                <w:sz w:val="24"/>
              </w:rPr>
              <w:t>уровнеДОУ;</w:t>
            </w:r>
          </w:p>
          <w:p w:rsidR="001B41ED" w:rsidRDefault="007E4F6E">
            <w:pPr>
              <w:pStyle w:val="TableParagraph"/>
              <w:numPr>
                <w:ilvl w:val="0"/>
                <w:numId w:val="163"/>
              </w:numPr>
              <w:tabs>
                <w:tab w:val="left" w:pos="393"/>
              </w:tabs>
              <w:spacing w:before="41" w:line="278" w:lineRule="auto"/>
              <w:ind w:right="1858" w:firstLine="36"/>
              <w:rPr>
                <w:sz w:val="24"/>
              </w:rPr>
            </w:pPr>
            <w:r>
              <w:rPr>
                <w:spacing w:val="-1"/>
                <w:sz w:val="24"/>
              </w:rPr>
              <w:t>создает</w:t>
            </w:r>
            <w:r>
              <w:rPr>
                <w:sz w:val="24"/>
              </w:rPr>
              <w:t xml:space="preserve"> условия,</w:t>
            </w:r>
            <w:r>
              <w:rPr>
                <w:spacing w:val="-2"/>
                <w:sz w:val="24"/>
              </w:rPr>
              <w:t xml:space="preserve"> </w:t>
            </w:r>
            <w:r>
              <w:rPr>
                <w:sz w:val="24"/>
              </w:rPr>
              <w:t>позволяющие</w:t>
            </w:r>
            <w:r>
              <w:rPr>
                <w:spacing w:val="-3"/>
                <w:sz w:val="24"/>
              </w:rPr>
              <w:t xml:space="preserve"> </w:t>
            </w:r>
            <w:r>
              <w:rPr>
                <w:sz w:val="24"/>
              </w:rPr>
              <w:t>педагогическому</w:t>
            </w:r>
            <w:r>
              <w:rPr>
                <w:spacing w:val="-2"/>
                <w:sz w:val="24"/>
              </w:rPr>
              <w:t xml:space="preserve"> </w:t>
            </w:r>
            <w:r>
              <w:rPr>
                <w:sz w:val="24"/>
              </w:rPr>
              <w:t>составу</w:t>
            </w:r>
            <w:r>
              <w:rPr>
                <w:spacing w:val="-15"/>
                <w:sz w:val="24"/>
              </w:rPr>
              <w:t xml:space="preserve"> </w:t>
            </w:r>
            <w:r>
              <w:rPr>
                <w:sz w:val="24"/>
              </w:rPr>
              <w:t>реализовать</w:t>
            </w:r>
            <w:r>
              <w:rPr>
                <w:spacing w:val="-57"/>
                <w:sz w:val="24"/>
              </w:rPr>
              <w:t xml:space="preserve"> </w:t>
            </w:r>
            <w:r>
              <w:rPr>
                <w:sz w:val="24"/>
              </w:rPr>
              <w:t>воспитательную</w:t>
            </w:r>
            <w:r>
              <w:rPr>
                <w:spacing w:val="-5"/>
                <w:sz w:val="24"/>
              </w:rPr>
              <w:t xml:space="preserve"> </w:t>
            </w:r>
            <w:r>
              <w:rPr>
                <w:sz w:val="24"/>
              </w:rPr>
              <w:t>деятельность;</w:t>
            </w:r>
          </w:p>
          <w:p w:rsidR="001B41ED" w:rsidRDefault="007E4F6E">
            <w:pPr>
              <w:pStyle w:val="TableParagraph"/>
              <w:numPr>
                <w:ilvl w:val="0"/>
                <w:numId w:val="163"/>
              </w:numPr>
              <w:tabs>
                <w:tab w:val="left" w:pos="357"/>
              </w:tabs>
              <w:spacing w:line="259" w:lineRule="auto"/>
              <w:ind w:left="109" w:right="99" w:firstLine="108"/>
              <w:rPr>
                <w:sz w:val="24"/>
              </w:rPr>
            </w:pPr>
            <w:r>
              <w:rPr>
                <w:sz w:val="24"/>
              </w:rPr>
              <w:t>проводит анализ итогов воспитательной деятельностив ДОУ за учебный год;</w:t>
            </w:r>
            <w:r>
              <w:rPr>
                <w:spacing w:val="1"/>
                <w:sz w:val="24"/>
              </w:rPr>
              <w:t xml:space="preserve"> </w:t>
            </w:r>
            <w:r>
              <w:rPr>
                <w:sz w:val="24"/>
              </w:rPr>
              <w:t>планирует</w:t>
            </w:r>
            <w:r>
              <w:rPr>
                <w:spacing w:val="9"/>
                <w:sz w:val="24"/>
              </w:rPr>
              <w:t xml:space="preserve"> </w:t>
            </w:r>
            <w:r>
              <w:rPr>
                <w:sz w:val="24"/>
              </w:rPr>
              <w:t>воспитательную</w:t>
            </w:r>
            <w:r>
              <w:rPr>
                <w:spacing w:val="10"/>
                <w:sz w:val="24"/>
              </w:rPr>
              <w:t xml:space="preserve"> </w:t>
            </w:r>
            <w:r>
              <w:rPr>
                <w:sz w:val="24"/>
              </w:rPr>
              <w:t>деятельность</w:t>
            </w:r>
            <w:r>
              <w:rPr>
                <w:spacing w:val="17"/>
                <w:sz w:val="24"/>
              </w:rPr>
              <w:t xml:space="preserve"> </w:t>
            </w:r>
            <w:r>
              <w:rPr>
                <w:sz w:val="24"/>
              </w:rPr>
              <w:t>в</w:t>
            </w:r>
            <w:r>
              <w:rPr>
                <w:spacing w:val="15"/>
                <w:sz w:val="24"/>
              </w:rPr>
              <w:t xml:space="preserve"> </w:t>
            </w:r>
            <w:r>
              <w:rPr>
                <w:sz w:val="24"/>
              </w:rPr>
              <w:t>ДОУ</w:t>
            </w:r>
            <w:r>
              <w:rPr>
                <w:spacing w:val="15"/>
                <w:sz w:val="24"/>
              </w:rPr>
              <w:t xml:space="preserve"> </w:t>
            </w:r>
            <w:r>
              <w:rPr>
                <w:sz w:val="24"/>
              </w:rPr>
              <w:t>на</w:t>
            </w:r>
            <w:r>
              <w:rPr>
                <w:spacing w:val="17"/>
                <w:sz w:val="24"/>
              </w:rPr>
              <w:t xml:space="preserve"> </w:t>
            </w:r>
            <w:r>
              <w:rPr>
                <w:sz w:val="24"/>
              </w:rPr>
              <w:t>учебный</w:t>
            </w:r>
            <w:r>
              <w:rPr>
                <w:spacing w:val="15"/>
                <w:sz w:val="24"/>
              </w:rPr>
              <w:t xml:space="preserve"> </w:t>
            </w:r>
            <w:r>
              <w:rPr>
                <w:sz w:val="24"/>
              </w:rPr>
              <w:t>год,</w:t>
            </w:r>
            <w:r>
              <w:rPr>
                <w:spacing w:val="15"/>
                <w:sz w:val="24"/>
              </w:rPr>
              <w:t xml:space="preserve"> </w:t>
            </w:r>
            <w:r>
              <w:rPr>
                <w:sz w:val="24"/>
              </w:rPr>
              <w:t>включая</w:t>
            </w:r>
            <w:r>
              <w:rPr>
                <w:spacing w:val="15"/>
                <w:sz w:val="24"/>
              </w:rPr>
              <w:t xml:space="preserve"> </w:t>
            </w:r>
            <w:r>
              <w:rPr>
                <w:sz w:val="24"/>
              </w:rPr>
              <w:t>календарный</w:t>
            </w:r>
            <w:r>
              <w:rPr>
                <w:spacing w:val="-57"/>
                <w:sz w:val="24"/>
              </w:rPr>
              <w:t xml:space="preserve"> </w:t>
            </w:r>
            <w:r>
              <w:rPr>
                <w:sz w:val="24"/>
              </w:rPr>
              <w:t>планвоспитательной</w:t>
            </w:r>
            <w:r>
              <w:rPr>
                <w:spacing w:val="1"/>
                <w:sz w:val="24"/>
              </w:rPr>
              <w:t xml:space="preserve"> </w:t>
            </w:r>
            <w:r>
              <w:rPr>
                <w:sz w:val="24"/>
              </w:rPr>
              <w:t>работы на</w:t>
            </w:r>
            <w:r>
              <w:rPr>
                <w:spacing w:val="3"/>
                <w:sz w:val="24"/>
              </w:rPr>
              <w:t xml:space="preserve"> </w:t>
            </w:r>
            <w:r>
              <w:rPr>
                <w:sz w:val="24"/>
              </w:rPr>
              <w:t>учебный год;</w:t>
            </w:r>
          </w:p>
          <w:p w:rsidR="001B41ED" w:rsidRDefault="007E4F6E">
            <w:pPr>
              <w:pStyle w:val="TableParagraph"/>
              <w:spacing w:before="16"/>
              <w:ind w:left="215"/>
              <w:rPr>
                <w:sz w:val="24"/>
              </w:rPr>
            </w:pPr>
            <w:r>
              <w:rPr>
                <w:sz w:val="24"/>
              </w:rPr>
              <w:t>–</w:t>
            </w:r>
            <w:r>
              <w:rPr>
                <w:spacing w:val="-1"/>
                <w:sz w:val="24"/>
              </w:rPr>
              <w:t xml:space="preserve"> </w:t>
            </w:r>
            <w:r>
              <w:rPr>
                <w:sz w:val="24"/>
              </w:rPr>
              <w:t>регулирование</w:t>
            </w:r>
            <w:r>
              <w:rPr>
                <w:spacing w:val="-7"/>
                <w:sz w:val="24"/>
              </w:rPr>
              <w:t xml:space="preserve"> </w:t>
            </w:r>
            <w:r>
              <w:rPr>
                <w:sz w:val="24"/>
              </w:rPr>
              <w:t>воспитательной</w:t>
            </w:r>
            <w:r>
              <w:rPr>
                <w:spacing w:val="-4"/>
                <w:sz w:val="24"/>
              </w:rPr>
              <w:t xml:space="preserve"> </w:t>
            </w:r>
            <w:r>
              <w:rPr>
                <w:sz w:val="24"/>
              </w:rPr>
              <w:t>деятельности</w:t>
            </w:r>
            <w:r>
              <w:rPr>
                <w:spacing w:val="-3"/>
                <w:sz w:val="24"/>
              </w:rPr>
              <w:t xml:space="preserve"> </w:t>
            </w:r>
            <w:r>
              <w:rPr>
                <w:sz w:val="24"/>
              </w:rPr>
              <w:t>в</w:t>
            </w:r>
            <w:r>
              <w:rPr>
                <w:spacing w:val="-5"/>
                <w:sz w:val="24"/>
              </w:rPr>
              <w:t xml:space="preserve"> </w:t>
            </w:r>
            <w:r>
              <w:rPr>
                <w:sz w:val="24"/>
              </w:rPr>
              <w:t>ДОУ;</w:t>
            </w:r>
          </w:p>
          <w:p w:rsidR="001B41ED" w:rsidRDefault="007E4F6E">
            <w:pPr>
              <w:pStyle w:val="TableParagraph"/>
              <w:ind w:left="109"/>
              <w:rPr>
                <w:sz w:val="24"/>
              </w:rPr>
            </w:pPr>
            <w:r>
              <w:rPr>
                <w:spacing w:val="-1"/>
                <w:sz w:val="24"/>
              </w:rPr>
              <w:t>контроль</w:t>
            </w:r>
            <w:r>
              <w:rPr>
                <w:spacing w:val="43"/>
                <w:sz w:val="24"/>
              </w:rPr>
              <w:t xml:space="preserve"> </w:t>
            </w:r>
            <w:r>
              <w:rPr>
                <w:spacing w:val="-1"/>
                <w:sz w:val="24"/>
              </w:rPr>
              <w:t>за</w:t>
            </w:r>
            <w:r>
              <w:rPr>
                <w:spacing w:val="42"/>
                <w:sz w:val="24"/>
              </w:rPr>
              <w:t xml:space="preserve"> </w:t>
            </w:r>
            <w:r>
              <w:rPr>
                <w:spacing w:val="-1"/>
                <w:sz w:val="24"/>
              </w:rPr>
              <w:t>исполнением</w:t>
            </w:r>
            <w:r>
              <w:rPr>
                <w:spacing w:val="48"/>
                <w:sz w:val="24"/>
              </w:rPr>
              <w:t xml:space="preserve"> </w:t>
            </w:r>
            <w:r>
              <w:rPr>
                <w:spacing w:val="-1"/>
                <w:sz w:val="24"/>
              </w:rPr>
              <w:t>управленческих</w:t>
            </w:r>
            <w:r>
              <w:rPr>
                <w:spacing w:val="46"/>
                <w:sz w:val="24"/>
              </w:rPr>
              <w:t xml:space="preserve"> </w:t>
            </w:r>
            <w:r>
              <w:rPr>
                <w:sz w:val="24"/>
              </w:rPr>
              <w:t>решений</w:t>
            </w:r>
            <w:r>
              <w:rPr>
                <w:spacing w:val="-37"/>
                <w:sz w:val="24"/>
              </w:rPr>
              <w:t xml:space="preserve"> </w:t>
            </w:r>
            <w:r>
              <w:rPr>
                <w:sz w:val="24"/>
              </w:rPr>
              <w:t>по</w:t>
            </w:r>
            <w:r>
              <w:rPr>
                <w:spacing w:val="42"/>
                <w:sz w:val="24"/>
              </w:rPr>
              <w:t xml:space="preserve"> </w:t>
            </w:r>
            <w:r>
              <w:rPr>
                <w:sz w:val="24"/>
              </w:rPr>
              <w:t>воспитательной</w:t>
            </w:r>
            <w:r>
              <w:rPr>
                <w:spacing w:val="44"/>
                <w:sz w:val="24"/>
              </w:rPr>
              <w:t xml:space="preserve"> </w:t>
            </w:r>
            <w:r>
              <w:rPr>
                <w:sz w:val="24"/>
              </w:rPr>
              <w:t>деятельности</w:t>
            </w:r>
            <w:r>
              <w:rPr>
                <w:spacing w:val="44"/>
                <w:sz w:val="24"/>
              </w:rPr>
              <w:t xml:space="preserve"> </w:t>
            </w:r>
            <w:r>
              <w:rPr>
                <w:sz w:val="24"/>
              </w:rPr>
              <w:t>в</w:t>
            </w:r>
          </w:p>
        </w:tc>
      </w:tr>
    </w:tbl>
    <w:p w:rsidR="001B41ED" w:rsidRDefault="001B41ED">
      <w:pPr>
        <w:rPr>
          <w:sz w:val="24"/>
        </w:rPr>
        <w:sectPr w:rsidR="001B41ED">
          <w:pgSz w:w="16840" w:h="11910" w:orient="landscape"/>
          <w:pgMar w:top="1100" w:right="300" w:bottom="1180" w:left="1020" w:header="0" w:footer="932" w:gutter="0"/>
          <w:cols w:space="720"/>
        </w:sectPr>
      </w:pPr>
    </w:p>
    <w:p w:rsidR="001B41ED" w:rsidRDefault="001B41ED">
      <w:pPr>
        <w:pStyle w:val="a3"/>
        <w:spacing w:before="7"/>
        <w:ind w:left="0" w:firstLine="0"/>
        <w:rPr>
          <w:sz w:val="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9"/>
        <w:gridCol w:w="9359"/>
      </w:tblGrid>
      <w:tr w:rsidR="001B41ED">
        <w:trPr>
          <w:trHeight w:val="633"/>
        </w:trPr>
        <w:tc>
          <w:tcPr>
            <w:tcW w:w="5099" w:type="dxa"/>
          </w:tcPr>
          <w:p w:rsidR="001B41ED" w:rsidRDefault="001B41ED">
            <w:pPr>
              <w:pStyle w:val="TableParagraph"/>
              <w:ind w:left="0"/>
              <w:rPr>
                <w:sz w:val="24"/>
              </w:rPr>
            </w:pPr>
          </w:p>
        </w:tc>
        <w:tc>
          <w:tcPr>
            <w:tcW w:w="9359" w:type="dxa"/>
          </w:tcPr>
          <w:p w:rsidR="001B41ED" w:rsidRDefault="007E4F6E">
            <w:pPr>
              <w:pStyle w:val="TableParagraph"/>
              <w:tabs>
                <w:tab w:val="left" w:pos="865"/>
                <w:tab w:val="left" w:pos="1306"/>
                <w:tab w:val="left" w:pos="1932"/>
                <w:tab w:val="left" w:pos="4549"/>
                <w:tab w:val="left" w:pos="5349"/>
                <w:tab w:val="left" w:pos="6829"/>
                <w:tab w:val="left" w:pos="7961"/>
              </w:tabs>
              <w:spacing w:line="270" w:lineRule="exact"/>
              <w:ind w:left="109"/>
              <w:rPr>
                <w:sz w:val="24"/>
              </w:rPr>
            </w:pPr>
            <w:r>
              <w:rPr>
                <w:sz w:val="24"/>
              </w:rPr>
              <w:t>ДОУ</w:t>
            </w:r>
            <w:r>
              <w:rPr>
                <w:sz w:val="24"/>
              </w:rPr>
              <w:tab/>
              <w:t>(в</w:t>
            </w:r>
            <w:r>
              <w:rPr>
                <w:sz w:val="24"/>
              </w:rPr>
              <w:tab/>
              <w:t>том</w:t>
            </w:r>
            <w:r>
              <w:rPr>
                <w:sz w:val="24"/>
              </w:rPr>
              <w:tab/>
              <w:t>числе</w:t>
            </w:r>
            <w:r>
              <w:rPr>
                <w:spacing w:val="103"/>
                <w:sz w:val="24"/>
              </w:rPr>
              <w:t xml:space="preserve"> </w:t>
            </w:r>
            <w:r>
              <w:rPr>
                <w:sz w:val="24"/>
              </w:rPr>
              <w:t>осуществляется</w:t>
            </w:r>
            <w:r>
              <w:rPr>
                <w:sz w:val="24"/>
              </w:rPr>
              <w:tab/>
              <w:t>через</w:t>
            </w:r>
            <w:r>
              <w:rPr>
                <w:sz w:val="24"/>
              </w:rPr>
              <w:tab/>
              <w:t>мониторинг</w:t>
            </w:r>
            <w:r>
              <w:rPr>
                <w:sz w:val="24"/>
              </w:rPr>
              <w:tab/>
              <w:t>качества</w:t>
            </w:r>
            <w:r>
              <w:rPr>
                <w:sz w:val="24"/>
              </w:rPr>
              <w:tab/>
              <w:t>организации</w:t>
            </w:r>
          </w:p>
          <w:p w:rsidR="001B41ED" w:rsidRDefault="007E4F6E">
            <w:pPr>
              <w:pStyle w:val="TableParagraph"/>
              <w:spacing w:before="41"/>
              <w:ind w:left="109"/>
              <w:rPr>
                <w:sz w:val="24"/>
              </w:rPr>
            </w:pPr>
            <w:r>
              <w:rPr>
                <w:sz w:val="24"/>
              </w:rPr>
              <w:t>воспитательной</w:t>
            </w:r>
            <w:r>
              <w:rPr>
                <w:spacing w:val="-4"/>
                <w:sz w:val="24"/>
              </w:rPr>
              <w:t xml:space="preserve"> </w:t>
            </w:r>
            <w:r>
              <w:rPr>
                <w:sz w:val="24"/>
              </w:rPr>
              <w:t>деятельности</w:t>
            </w:r>
            <w:r>
              <w:rPr>
                <w:spacing w:val="-2"/>
                <w:sz w:val="24"/>
              </w:rPr>
              <w:t xml:space="preserve"> </w:t>
            </w:r>
            <w:r>
              <w:rPr>
                <w:sz w:val="24"/>
              </w:rPr>
              <w:t>в</w:t>
            </w:r>
            <w:r>
              <w:rPr>
                <w:spacing w:val="-5"/>
                <w:sz w:val="24"/>
              </w:rPr>
              <w:t xml:space="preserve"> </w:t>
            </w:r>
            <w:r>
              <w:rPr>
                <w:sz w:val="24"/>
              </w:rPr>
              <w:t>ДОУ).</w:t>
            </w:r>
          </w:p>
        </w:tc>
      </w:tr>
      <w:tr w:rsidR="001B41ED">
        <w:trPr>
          <w:trHeight w:val="8528"/>
        </w:trPr>
        <w:tc>
          <w:tcPr>
            <w:tcW w:w="5099" w:type="dxa"/>
          </w:tcPr>
          <w:p w:rsidR="001B41ED" w:rsidRDefault="007E4F6E">
            <w:pPr>
              <w:pStyle w:val="TableParagraph"/>
              <w:spacing w:line="273" w:lineRule="exact"/>
              <w:ind w:left="218"/>
              <w:rPr>
                <w:sz w:val="24"/>
              </w:rPr>
            </w:pPr>
            <w:r>
              <w:rPr>
                <w:sz w:val="24"/>
              </w:rPr>
              <w:t>Старший</w:t>
            </w:r>
            <w:r>
              <w:rPr>
                <w:spacing w:val="-3"/>
                <w:sz w:val="24"/>
              </w:rPr>
              <w:t xml:space="preserve"> </w:t>
            </w:r>
            <w:r>
              <w:rPr>
                <w:sz w:val="24"/>
              </w:rPr>
              <w:t>воспитатель</w:t>
            </w:r>
          </w:p>
        </w:tc>
        <w:tc>
          <w:tcPr>
            <w:tcW w:w="9359" w:type="dxa"/>
          </w:tcPr>
          <w:p w:rsidR="001B41ED" w:rsidRDefault="007E4F6E">
            <w:pPr>
              <w:pStyle w:val="TableParagraph"/>
              <w:numPr>
                <w:ilvl w:val="0"/>
                <w:numId w:val="162"/>
              </w:numPr>
              <w:tabs>
                <w:tab w:val="left" w:pos="357"/>
              </w:tabs>
              <w:spacing w:line="259" w:lineRule="exact"/>
              <w:ind w:left="357"/>
              <w:rPr>
                <w:sz w:val="24"/>
              </w:rPr>
            </w:pPr>
            <w:r>
              <w:rPr>
                <w:sz w:val="24"/>
              </w:rPr>
              <w:t>организация</w:t>
            </w:r>
            <w:r>
              <w:rPr>
                <w:spacing w:val="-8"/>
                <w:sz w:val="24"/>
              </w:rPr>
              <w:t xml:space="preserve"> </w:t>
            </w:r>
            <w:r>
              <w:rPr>
                <w:sz w:val="24"/>
              </w:rPr>
              <w:t>воспитательной</w:t>
            </w:r>
            <w:r>
              <w:rPr>
                <w:spacing w:val="-6"/>
                <w:sz w:val="24"/>
              </w:rPr>
              <w:t xml:space="preserve"> </w:t>
            </w:r>
            <w:r>
              <w:rPr>
                <w:sz w:val="24"/>
              </w:rPr>
              <w:t>деятельности</w:t>
            </w:r>
            <w:r>
              <w:rPr>
                <w:spacing w:val="-4"/>
                <w:sz w:val="24"/>
              </w:rPr>
              <w:t xml:space="preserve"> </w:t>
            </w:r>
            <w:r>
              <w:rPr>
                <w:sz w:val="24"/>
              </w:rPr>
              <w:t>в</w:t>
            </w:r>
            <w:r>
              <w:rPr>
                <w:spacing w:val="-6"/>
                <w:sz w:val="24"/>
              </w:rPr>
              <w:t xml:space="preserve"> </w:t>
            </w:r>
            <w:r>
              <w:rPr>
                <w:sz w:val="24"/>
              </w:rPr>
              <w:t>ДОУ;</w:t>
            </w:r>
          </w:p>
          <w:p w:rsidR="001B41ED" w:rsidRDefault="007E4F6E">
            <w:pPr>
              <w:pStyle w:val="TableParagraph"/>
              <w:numPr>
                <w:ilvl w:val="0"/>
                <w:numId w:val="162"/>
              </w:numPr>
              <w:tabs>
                <w:tab w:val="left" w:pos="357"/>
              </w:tabs>
              <w:ind w:right="797" w:firstLine="0"/>
              <w:rPr>
                <w:sz w:val="24"/>
              </w:rPr>
            </w:pPr>
            <w:r>
              <w:rPr>
                <w:sz w:val="24"/>
              </w:rPr>
              <w:t>разработка</w:t>
            </w:r>
            <w:r>
              <w:rPr>
                <w:spacing w:val="-5"/>
                <w:sz w:val="24"/>
              </w:rPr>
              <w:t xml:space="preserve"> </w:t>
            </w:r>
            <w:r>
              <w:rPr>
                <w:sz w:val="24"/>
              </w:rPr>
              <w:t>необходимых</w:t>
            </w:r>
            <w:r>
              <w:rPr>
                <w:spacing w:val="-3"/>
                <w:sz w:val="24"/>
              </w:rPr>
              <w:t xml:space="preserve"> </w:t>
            </w:r>
            <w:r>
              <w:rPr>
                <w:sz w:val="24"/>
              </w:rPr>
              <w:t>для</w:t>
            </w:r>
            <w:r>
              <w:rPr>
                <w:spacing w:val="-4"/>
                <w:sz w:val="24"/>
              </w:rPr>
              <w:t xml:space="preserve"> </w:t>
            </w:r>
            <w:r>
              <w:rPr>
                <w:sz w:val="24"/>
              </w:rPr>
              <w:t>организации</w:t>
            </w:r>
            <w:r>
              <w:rPr>
                <w:spacing w:val="-1"/>
                <w:sz w:val="24"/>
              </w:rPr>
              <w:t xml:space="preserve"> </w:t>
            </w:r>
            <w:r>
              <w:rPr>
                <w:sz w:val="24"/>
              </w:rPr>
              <w:t>воспитательной</w:t>
            </w:r>
            <w:r>
              <w:rPr>
                <w:spacing w:val="-4"/>
                <w:sz w:val="24"/>
              </w:rPr>
              <w:t xml:space="preserve"> </w:t>
            </w:r>
            <w:r>
              <w:rPr>
                <w:sz w:val="24"/>
              </w:rPr>
              <w:t>деятельности</w:t>
            </w:r>
            <w:r>
              <w:rPr>
                <w:spacing w:val="-3"/>
                <w:sz w:val="24"/>
              </w:rPr>
              <w:t xml:space="preserve"> </w:t>
            </w:r>
            <w:r>
              <w:rPr>
                <w:sz w:val="24"/>
              </w:rPr>
              <w:t>в</w:t>
            </w:r>
            <w:r>
              <w:rPr>
                <w:spacing w:val="-5"/>
                <w:sz w:val="24"/>
              </w:rPr>
              <w:t xml:space="preserve"> </w:t>
            </w:r>
            <w:r>
              <w:rPr>
                <w:sz w:val="24"/>
              </w:rPr>
              <w:t>ДОУ</w:t>
            </w:r>
            <w:r>
              <w:rPr>
                <w:spacing w:val="-57"/>
                <w:sz w:val="24"/>
              </w:rPr>
              <w:t xml:space="preserve"> </w:t>
            </w:r>
            <w:r>
              <w:rPr>
                <w:sz w:val="24"/>
              </w:rPr>
              <w:t>нормативных</w:t>
            </w:r>
            <w:r>
              <w:rPr>
                <w:spacing w:val="2"/>
                <w:sz w:val="24"/>
              </w:rPr>
              <w:t xml:space="preserve"> </w:t>
            </w:r>
            <w:r>
              <w:rPr>
                <w:sz w:val="24"/>
              </w:rPr>
              <w:t>документов</w:t>
            </w:r>
            <w:r>
              <w:rPr>
                <w:spacing w:val="-8"/>
                <w:sz w:val="24"/>
              </w:rPr>
              <w:t xml:space="preserve"> </w:t>
            </w:r>
            <w:r>
              <w:rPr>
                <w:sz w:val="24"/>
              </w:rPr>
              <w:t>(положений,</w:t>
            </w:r>
            <w:r>
              <w:rPr>
                <w:spacing w:val="-5"/>
                <w:sz w:val="24"/>
              </w:rPr>
              <w:t xml:space="preserve"> </w:t>
            </w:r>
            <w:r>
              <w:rPr>
                <w:sz w:val="24"/>
              </w:rPr>
              <w:t>инструкций,</w:t>
            </w:r>
            <w:r>
              <w:rPr>
                <w:spacing w:val="-4"/>
                <w:sz w:val="24"/>
              </w:rPr>
              <w:t xml:space="preserve"> </w:t>
            </w:r>
            <w:r>
              <w:rPr>
                <w:sz w:val="24"/>
              </w:rPr>
              <w:t>должностных</w:t>
            </w:r>
          </w:p>
          <w:p w:rsidR="001B41ED" w:rsidRDefault="007E4F6E">
            <w:pPr>
              <w:pStyle w:val="TableParagraph"/>
              <w:ind w:left="217"/>
              <w:rPr>
                <w:sz w:val="24"/>
              </w:rPr>
            </w:pPr>
            <w:r>
              <w:rPr>
                <w:sz w:val="24"/>
              </w:rPr>
              <w:t>и</w:t>
            </w:r>
            <w:r>
              <w:rPr>
                <w:spacing w:val="-7"/>
                <w:sz w:val="24"/>
              </w:rPr>
              <w:t xml:space="preserve"> </w:t>
            </w:r>
            <w:r>
              <w:rPr>
                <w:sz w:val="24"/>
              </w:rPr>
              <w:t>функциональных</w:t>
            </w:r>
            <w:r>
              <w:rPr>
                <w:spacing w:val="-1"/>
                <w:sz w:val="24"/>
              </w:rPr>
              <w:t xml:space="preserve"> </w:t>
            </w:r>
            <w:r>
              <w:rPr>
                <w:sz w:val="24"/>
              </w:rPr>
              <w:t>обязанностей,</w:t>
            </w:r>
            <w:r>
              <w:rPr>
                <w:spacing w:val="-6"/>
                <w:sz w:val="24"/>
              </w:rPr>
              <w:t xml:space="preserve"> </w:t>
            </w:r>
            <w:r>
              <w:rPr>
                <w:sz w:val="24"/>
              </w:rPr>
              <w:t>проектов</w:t>
            </w:r>
            <w:r>
              <w:rPr>
                <w:spacing w:val="-8"/>
                <w:sz w:val="24"/>
              </w:rPr>
              <w:t xml:space="preserve"> </w:t>
            </w:r>
            <w:r>
              <w:rPr>
                <w:sz w:val="24"/>
              </w:rPr>
              <w:t>и</w:t>
            </w:r>
            <w:r>
              <w:rPr>
                <w:spacing w:val="-7"/>
                <w:sz w:val="24"/>
              </w:rPr>
              <w:t xml:space="preserve"> </w:t>
            </w:r>
            <w:r>
              <w:rPr>
                <w:sz w:val="24"/>
              </w:rPr>
              <w:t>программвоспитательной работы</w:t>
            </w:r>
            <w:r>
              <w:rPr>
                <w:spacing w:val="-3"/>
                <w:sz w:val="24"/>
              </w:rPr>
              <w:t xml:space="preserve"> </w:t>
            </w:r>
            <w:r>
              <w:rPr>
                <w:sz w:val="24"/>
              </w:rPr>
              <w:t>и</w:t>
            </w:r>
            <w:r>
              <w:rPr>
                <w:spacing w:val="-3"/>
                <w:sz w:val="24"/>
              </w:rPr>
              <w:t xml:space="preserve"> </w:t>
            </w:r>
            <w:r>
              <w:rPr>
                <w:sz w:val="24"/>
              </w:rPr>
              <w:t>др.);</w:t>
            </w:r>
          </w:p>
          <w:p w:rsidR="001B41ED" w:rsidRDefault="007E4F6E">
            <w:pPr>
              <w:pStyle w:val="TableParagraph"/>
              <w:numPr>
                <w:ilvl w:val="0"/>
                <w:numId w:val="162"/>
              </w:numPr>
              <w:tabs>
                <w:tab w:val="left" w:pos="357"/>
              </w:tabs>
              <w:ind w:right="1145" w:firstLine="0"/>
              <w:rPr>
                <w:sz w:val="24"/>
              </w:rPr>
            </w:pPr>
            <w:r>
              <w:rPr>
                <w:sz w:val="24"/>
              </w:rPr>
              <w:t>анализ возможностей имеющихся структур дляорганизации воспитательной</w:t>
            </w:r>
            <w:r>
              <w:rPr>
                <w:spacing w:val="-57"/>
                <w:sz w:val="24"/>
              </w:rPr>
              <w:t xml:space="preserve"> </w:t>
            </w:r>
            <w:r>
              <w:rPr>
                <w:sz w:val="24"/>
              </w:rPr>
              <w:t>деятельности;</w:t>
            </w:r>
          </w:p>
          <w:p w:rsidR="001B41ED" w:rsidRDefault="007E4F6E">
            <w:pPr>
              <w:pStyle w:val="TableParagraph"/>
              <w:numPr>
                <w:ilvl w:val="0"/>
                <w:numId w:val="162"/>
              </w:numPr>
              <w:tabs>
                <w:tab w:val="left" w:pos="357"/>
              </w:tabs>
              <w:ind w:left="357" w:hanging="140"/>
              <w:rPr>
                <w:sz w:val="24"/>
              </w:rPr>
            </w:pPr>
            <w:r>
              <w:rPr>
                <w:sz w:val="24"/>
              </w:rPr>
              <w:t>планирование</w:t>
            </w:r>
            <w:r>
              <w:rPr>
                <w:spacing w:val="-8"/>
                <w:sz w:val="24"/>
              </w:rPr>
              <w:t xml:space="preserve"> </w:t>
            </w:r>
            <w:r>
              <w:rPr>
                <w:sz w:val="24"/>
              </w:rPr>
              <w:t>работы</w:t>
            </w:r>
            <w:r>
              <w:rPr>
                <w:spacing w:val="-11"/>
                <w:sz w:val="24"/>
              </w:rPr>
              <w:t xml:space="preserve"> </w:t>
            </w:r>
            <w:r>
              <w:rPr>
                <w:sz w:val="24"/>
              </w:rPr>
              <w:t>в</w:t>
            </w:r>
            <w:r>
              <w:rPr>
                <w:spacing w:val="-10"/>
                <w:sz w:val="24"/>
              </w:rPr>
              <w:t xml:space="preserve"> </w:t>
            </w:r>
            <w:r>
              <w:rPr>
                <w:sz w:val="24"/>
              </w:rPr>
              <w:t>организации</w:t>
            </w:r>
            <w:r>
              <w:rPr>
                <w:spacing w:val="-6"/>
                <w:sz w:val="24"/>
              </w:rPr>
              <w:t xml:space="preserve"> </w:t>
            </w:r>
            <w:r>
              <w:rPr>
                <w:sz w:val="24"/>
              </w:rPr>
              <w:t>воспитательнойдеятельности;</w:t>
            </w:r>
          </w:p>
          <w:p w:rsidR="001B41ED" w:rsidRDefault="007E4F6E">
            <w:pPr>
              <w:pStyle w:val="TableParagraph"/>
              <w:numPr>
                <w:ilvl w:val="0"/>
                <w:numId w:val="162"/>
              </w:numPr>
              <w:tabs>
                <w:tab w:val="left" w:pos="357"/>
              </w:tabs>
              <w:ind w:right="720" w:firstLine="0"/>
              <w:rPr>
                <w:sz w:val="24"/>
              </w:rPr>
            </w:pPr>
            <w:r>
              <w:rPr>
                <w:sz w:val="24"/>
              </w:rPr>
              <w:t>организация практической работы в ДОУ в соответствии с календарным планом</w:t>
            </w:r>
            <w:r>
              <w:rPr>
                <w:spacing w:val="-58"/>
                <w:sz w:val="24"/>
              </w:rPr>
              <w:t xml:space="preserve"> </w:t>
            </w:r>
            <w:r>
              <w:rPr>
                <w:sz w:val="24"/>
              </w:rPr>
              <w:t>воспитательнойработы;</w:t>
            </w:r>
          </w:p>
          <w:p w:rsidR="001B41ED" w:rsidRDefault="007E4F6E">
            <w:pPr>
              <w:pStyle w:val="TableParagraph"/>
              <w:numPr>
                <w:ilvl w:val="0"/>
                <w:numId w:val="162"/>
              </w:numPr>
              <w:tabs>
                <w:tab w:val="left" w:pos="357"/>
              </w:tabs>
              <w:ind w:right="1521" w:firstLine="0"/>
              <w:rPr>
                <w:sz w:val="24"/>
              </w:rPr>
            </w:pPr>
            <w:r>
              <w:rPr>
                <w:sz w:val="24"/>
              </w:rPr>
              <w:t>проведение мониторинга состояния воспитательнойдеятельности в ДОУ</w:t>
            </w:r>
            <w:r>
              <w:rPr>
                <w:spacing w:val="-57"/>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советом;</w:t>
            </w:r>
          </w:p>
          <w:p w:rsidR="001B41ED" w:rsidRDefault="007E4F6E">
            <w:pPr>
              <w:pStyle w:val="TableParagraph"/>
              <w:numPr>
                <w:ilvl w:val="0"/>
                <w:numId w:val="162"/>
              </w:numPr>
              <w:tabs>
                <w:tab w:val="left" w:pos="357"/>
              </w:tabs>
              <w:ind w:right="672" w:firstLine="0"/>
              <w:rPr>
                <w:sz w:val="24"/>
              </w:rPr>
            </w:pPr>
            <w:r>
              <w:rPr>
                <w:sz w:val="24"/>
              </w:rPr>
              <w:t>организация повышения квалификации и профессиональной переподготовки</w:t>
            </w:r>
            <w:r>
              <w:rPr>
                <w:spacing w:val="1"/>
                <w:sz w:val="24"/>
              </w:rPr>
              <w:t xml:space="preserve"> </w:t>
            </w:r>
            <w:r>
              <w:rPr>
                <w:sz w:val="24"/>
              </w:rPr>
              <w:t>педагогов для совершенствования их психолого-педагогической иуправленческой</w:t>
            </w:r>
            <w:r>
              <w:rPr>
                <w:spacing w:val="-57"/>
                <w:sz w:val="24"/>
              </w:rPr>
              <w:t xml:space="preserve"> </w:t>
            </w:r>
            <w:r>
              <w:rPr>
                <w:sz w:val="24"/>
              </w:rPr>
              <w:t>компетентностей</w:t>
            </w:r>
          </w:p>
          <w:p w:rsidR="001B41ED" w:rsidRDefault="007E4F6E">
            <w:pPr>
              <w:pStyle w:val="TableParagraph"/>
              <w:ind w:left="217" w:right="2598"/>
              <w:rPr>
                <w:sz w:val="24"/>
              </w:rPr>
            </w:pPr>
            <w:r>
              <w:rPr>
                <w:sz w:val="24"/>
              </w:rPr>
              <w:t>– проведение анализа и контроля воспитательнойдеятельности,</w:t>
            </w:r>
            <w:r>
              <w:rPr>
                <w:spacing w:val="-57"/>
                <w:sz w:val="24"/>
              </w:rPr>
              <w:t xml:space="preserve"> </w:t>
            </w:r>
            <w:r>
              <w:rPr>
                <w:sz w:val="24"/>
              </w:rPr>
              <w:t>распространение</w:t>
            </w:r>
          </w:p>
          <w:p w:rsidR="001B41ED" w:rsidRDefault="007E4F6E">
            <w:pPr>
              <w:pStyle w:val="TableParagraph"/>
              <w:spacing w:line="271" w:lineRule="exact"/>
              <w:ind w:left="217"/>
              <w:rPr>
                <w:sz w:val="24"/>
              </w:rPr>
            </w:pPr>
            <w:r>
              <w:rPr>
                <w:sz w:val="24"/>
              </w:rPr>
              <w:t>передового</w:t>
            </w:r>
            <w:r>
              <w:rPr>
                <w:spacing w:val="-9"/>
                <w:sz w:val="24"/>
              </w:rPr>
              <w:t xml:space="preserve"> </w:t>
            </w:r>
            <w:r>
              <w:rPr>
                <w:sz w:val="24"/>
              </w:rPr>
              <w:t>опыта</w:t>
            </w:r>
            <w:r>
              <w:rPr>
                <w:spacing w:val="-8"/>
                <w:sz w:val="24"/>
              </w:rPr>
              <w:t xml:space="preserve"> </w:t>
            </w:r>
            <w:r>
              <w:rPr>
                <w:sz w:val="24"/>
              </w:rPr>
              <w:t>других</w:t>
            </w:r>
            <w:r>
              <w:rPr>
                <w:spacing w:val="-2"/>
                <w:sz w:val="24"/>
              </w:rPr>
              <w:t xml:space="preserve"> </w:t>
            </w:r>
            <w:r>
              <w:rPr>
                <w:sz w:val="24"/>
              </w:rPr>
              <w:t>образовательныхорганизаций;</w:t>
            </w:r>
          </w:p>
          <w:p w:rsidR="001B41ED" w:rsidRDefault="007E4F6E">
            <w:pPr>
              <w:pStyle w:val="TableParagraph"/>
              <w:numPr>
                <w:ilvl w:val="0"/>
                <w:numId w:val="161"/>
              </w:numPr>
              <w:tabs>
                <w:tab w:val="left" w:pos="357"/>
              </w:tabs>
              <w:spacing w:line="269" w:lineRule="exact"/>
              <w:ind w:left="357"/>
              <w:rPr>
                <w:sz w:val="24"/>
              </w:rPr>
            </w:pPr>
            <w:r>
              <w:rPr>
                <w:sz w:val="24"/>
              </w:rPr>
              <w:t>формирование</w:t>
            </w:r>
            <w:r>
              <w:rPr>
                <w:spacing w:val="-9"/>
                <w:sz w:val="24"/>
              </w:rPr>
              <w:t xml:space="preserve"> </w:t>
            </w:r>
            <w:r>
              <w:rPr>
                <w:sz w:val="24"/>
              </w:rPr>
              <w:t>мотивации</w:t>
            </w:r>
            <w:r>
              <w:rPr>
                <w:spacing w:val="-5"/>
                <w:sz w:val="24"/>
              </w:rPr>
              <w:t xml:space="preserve"> </w:t>
            </w:r>
            <w:r>
              <w:rPr>
                <w:sz w:val="24"/>
              </w:rPr>
              <w:t>педагогов</w:t>
            </w:r>
            <w:r>
              <w:rPr>
                <w:spacing w:val="-6"/>
                <w:sz w:val="24"/>
              </w:rPr>
              <w:t xml:space="preserve"> </w:t>
            </w:r>
            <w:r>
              <w:rPr>
                <w:sz w:val="24"/>
              </w:rPr>
              <w:t>к участию</w:t>
            </w:r>
            <w:r>
              <w:rPr>
                <w:spacing w:val="-4"/>
                <w:sz w:val="24"/>
              </w:rPr>
              <w:t xml:space="preserve"> </w:t>
            </w:r>
            <w:r>
              <w:rPr>
                <w:sz w:val="24"/>
              </w:rPr>
              <w:t>в</w:t>
            </w:r>
          </w:p>
          <w:p w:rsidR="001B41ED" w:rsidRDefault="007E4F6E">
            <w:pPr>
              <w:pStyle w:val="TableParagraph"/>
              <w:ind w:left="217"/>
              <w:rPr>
                <w:sz w:val="24"/>
              </w:rPr>
            </w:pPr>
            <w:r>
              <w:rPr>
                <w:sz w:val="24"/>
              </w:rPr>
              <w:t>разработке</w:t>
            </w:r>
            <w:r>
              <w:rPr>
                <w:spacing w:val="-5"/>
                <w:sz w:val="24"/>
              </w:rPr>
              <w:t xml:space="preserve"> </w:t>
            </w:r>
            <w:r>
              <w:rPr>
                <w:sz w:val="24"/>
              </w:rPr>
              <w:t>и</w:t>
            </w:r>
            <w:r>
              <w:rPr>
                <w:spacing w:val="-3"/>
                <w:sz w:val="24"/>
              </w:rPr>
              <w:t xml:space="preserve"> </w:t>
            </w:r>
            <w:r>
              <w:rPr>
                <w:sz w:val="24"/>
              </w:rPr>
              <w:t>реализации</w:t>
            </w:r>
            <w:r>
              <w:rPr>
                <w:spacing w:val="-3"/>
                <w:sz w:val="24"/>
              </w:rPr>
              <w:t xml:space="preserve"> </w:t>
            </w:r>
            <w:r>
              <w:rPr>
                <w:sz w:val="24"/>
              </w:rPr>
              <w:t>разнообразных</w:t>
            </w:r>
            <w:r>
              <w:rPr>
                <w:spacing w:val="2"/>
                <w:sz w:val="24"/>
              </w:rPr>
              <w:t xml:space="preserve"> </w:t>
            </w:r>
            <w:r>
              <w:rPr>
                <w:sz w:val="24"/>
              </w:rPr>
              <w:t>образовательных</w:t>
            </w:r>
            <w:r>
              <w:rPr>
                <w:spacing w:val="-7"/>
                <w:sz w:val="24"/>
              </w:rPr>
              <w:t xml:space="preserve"> </w:t>
            </w:r>
            <w:r>
              <w:rPr>
                <w:sz w:val="24"/>
              </w:rPr>
              <w:t>и</w:t>
            </w:r>
            <w:r>
              <w:rPr>
                <w:spacing w:val="-7"/>
                <w:sz w:val="24"/>
              </w:rPr>
              <w:t xml:space="preserve"> </w:t>
            </w:r>
            <w:r>
              <w:rPr>
                <w:sz w:val="24"/>
              </w:rPr>
              <w:t>социально</w:t>
            </w:r>
            <w:r>
              <w:rPr>
                <w:spacing w:val="-10"/>
                <w:sz w:val="24"/>
              </w:rPr>
              <w:t xml:space="preserve"> </w:t>
            </w:r>
            <w:r>
              <w:rPr>
                <w:sz w:val="24"/>
              </w:rPr>
              <w:t>значимых</w:t>
            </w:r>
            <w:r>
              <w:rPr>
                <w:spacing w:val="-57"/>
                <w:sz w:val="24"/>
              </w:rPr>
              <w:t xml:space="preserve"> </w:t>
            </w:r>
            <w:r>
              <w:rPr>
                <w:sz w:val="24"/>
              </w:rPr>
              <w:t>проектов;</w:t>
            </w:r>
          </w:p>
          <w:p w:rsidR="001B41ED" w:rsidRDefault="007E4F6E">
            <w:pPr>
              <w:pStyle w:val="TableParagraph"/>
              <w:numPr>
                <w:ilvl w:val="0"/>
                <w:numId w:val="161"/>
              </w:numPr>
              <w:tabs>
                <w:tab w:val="left" w:pos="357"/>
              </w:tabs>
              <w:spacing w:line="237" w:lineRule="auto"/>
              <w:ind w:right="2105" w:firstLine="0"/>
              <w:rPr>
                <w:sz w:val="24"/>
              </w:rPr>
            </w:pPr>
            <w:r>
              <w:rPr>
                <w:sz w:val="24"/>
              </w:rPr>
              <w:t>информирование</w:t>
            </w:r>
            <w:r>
              <w:rPr>
                <w:spacing w:val="-5"/>
                <w:sz w:val="24"/>
              </w:rPr>
              <w:t xml:space="preserve"> </w:t>
            </w:r>
            <w:r>
              <w:rPr>
                <w:sz w:val="24"/>
              </w:rPr>
              <w:t>о</w:t>
            </w:r>
            <w:r>
              <w:rPr>
                <w:spacing w:val="-3"/>
                <w:sz w:val="24"/>
              </w:rPr>
              <w:t xml:space="preserve"> </w:t>
            </w:r>
            <w:r>
              <w:rPr>
                <w:sz w:val="24"/>
              </w:rPr>
              <w:t>наличии</w:t>
            </w:r>
            <w:r>
              <w:rPr>
                <w:spacing w:val="-3"/>
                <w:sz w:val="24"/>
              </w:rPr>
              <w:t xml:space="preserve"> </w:t>
            </w:r>
            <w:r>
              <w:rPr>
                <w:sz w:val="24"/>
              </w:rPr>
              <w:t>возможностей</w:t>
            </w:r>
            <w:r>
              <w:rPr>
                <w:spacing w:val="-3"/>
                <w:sz w:val="24"/>
              </w:rPr>
              <w:t xml:space="preserve"> </w:t>
            </w:r>
            <w:r>
              <w:rPr>
                <w:sz w:val="24"/>
              </w:rPr>
              <w:t>для</w:t>
            </w:r>
            <w:r>
              <w:rPr>
                <w:spacing w:val="-1"/>
                <w:sz w:val="24"/>
              </w:rPr>
              <w:t xml:space="preserve"> </w:t>
            </w:r>
            <w:r>
              <w:rPr>
                <w:sz w:val="24"/>
              </w:rPr>
              <w:t>участия</w:t>
            </w:r>
            <w:r>
              <w:rPr>
                <w:spacing w:val="-8"/>
                <w:sz w:val="24"/>
              </w:rPr>
              <w:t xml:space="preserve"> </w:t>
            </w:r>
            <w:r>
              <w:rPr>
                <w:sz w:val="24"/>
              </w:rPr>
              <w:t>педагогов</w:t>
            </w:r>
            <w:r>
              <w:rPr>
                <w:spacing w:val="-8"/>
                <w:sz w:val="24"/>
              </w:rPr>
              <w:t xml:space="preserve"> </w:t>
            </w:r>
            <w:r>
              <w:rPr>
                <w:sz w:val="24"/>
              </w:rPr>
              <w:t>в</w:t>
            </w:r>
            <w:r>
              <w:rPr>
                <w:spacing w:val="-57"/>
                <w:sz w:val="24"/>
              </w:rPr>
              <w:t xml:space="preserve"> </w:t>
            </w:r>
            <w:r>
              <w:rPr>
                <w:sz w:val="24"/>
              </w:rPr>
              <w:t>воспитательной</w:t>
            </w:r>
            <w:r>
              <w:rPr>
                <w:spacing w:val="-2"/>
                <w:sz w:val="24"/>
              </w:rPr>
              <w:t xml:space="preserve"> </w:t>
            </w:r>
            <w:r>
              <w:rPr>
                <w:sz w:val="24"/>
              </w:rPr>
              <w:t>деятельности;</w:t>
            </w:r>
          </w:p>
          <w:p w:rsidR="001B41ED" w:rsidRDefault="007E4F6E">
            <w:pPr>
              <w:pStyle w:val="TableParagraph"/>
              <w:numPr>
                <w:ilvl w:val="0"/>
                <w:numId w:val="161"/>
              </w:numPr>
              <w:tabs>
                <w:tab w:val="left" w:pos="357"/>
              </w:tabs>
              <w:ind w:left="357" w:hanging="140"/>
              <w:rPr>
                <w:sz w:val="24"/>
              </w:rPr>
            </w:pPr>
            <w:r>
              <w:rPr>
                <w:sz w:val="24"/>
              </w:rPr>
              <w:t>наполнение</w:t>
            </w:r>
            <w:r>
              <w:rPr>
                <w:spacing w:val="-4"/>
                <w:sz w:val="24"/>
              </w:rPr>
              <w:t xml:space="preserve"> </w:t>
            </w:r>
            <w:r>
              <w:rPr>
                <w:sz w:val="24"/>
              </w:rPr>
              <w:t>сайта</w:t>
            </w:r>
            <w:r>
              <w:rPr>
                <w:spacing w:val="-3"/>
                <w:sz w:val="24"/>
              </w:rPr>
              <w:t xml:space="preserve"> </w:t>
            </w:r>
            <w:r>
              <w:rPr>
                <w:sz w:val="24"/>
              </w:rPr>
              <w:t>ДОУ</w:t>
            </w:r>
            <w:r>
              <w:rPr>
                <w:spacing w:val="-4"/>
                <w:sz w:val="24"/>
              </w:rPr>
              <w:t xml:space="preserve"> </w:t>
            </w:r>
            <w:r>
              <w:rPr>
                <w:sz w:val="24"/>
              </w:rPr>
              <w:t>информацией</w:t>
            </w:r>
            <w:r>
              <w:rPr>
                <w:spacing w:val="-3"/>
                <w:sz w:val="24"/>
              </w:rPr>
              <w:t xml:space="preserve"> </w:t>
            </w:r>
            <w:r>
              <w:rPr>
                <w:sz w:val="24"/>
              </w:rPr>
              <w:t>овоспитательной</w:t>
            </w:r>
            <w:r>
              <w:rPr>
                <w:spacing w:val="-4"/>
                <w:sz w:val="24"/>
              </w:rPr>
              <w:t xml:space="preserve"> </w:t>
            </w:r>
            <w:r>
              <w:rPr>
                <w:sz w:val="24"/>
              </w:rPr>
              <w:t>деятельности;</w:t>
            </w:r>
          </w:p>
          <w:p w:rsidR="001B41ED" w:rsidRDefault="007E4F6E">
            <w:pPr>
              <w:pStyle w:val="TableParagraph"/>
              <w:numPr>
                <w:ilvl w:val="0"/>
                <w:numId w:val="161"/>
              </w:numPr>
              <w:tabs>
                <w:tab w:val="left" w:pos="357"/>
              </w:tabs>
              <w:spacing w:line="242" w:lineRule="auto"/>
              <w:ind w:right="1615" w:firstLine="0"/>
              <w:rPr>
                <w:sz w:val="24"/>
              </w:rPr>
            </w:pPr>
            <w:r>
              <w:rPr>
                <w:sz w:val="24"/>
              </w:rPr>
              <w:t>организационно-координационная работа припроведении общесадовых</w:t>
            </w:r>
            <w:r>
              <w:rPr>
                <w:spacing w:val="-57"/>
                <w:sz w:val="24"/>
              </w:rPr>
              <w:t xml:space="preserve"> </w:t>
            </w:r>
            <w:r>
              <w:rPr>
                <w:sz w:val="24"/>
              </w:rPr>
              <w:t>воспитательных</w:t>
            </w:r>
            <w:r>
              <w:rPr>
                <w:spacing w:val="2"/>
                <w:sz w:val="24"/>
              </w:rPr>
              <w:t xml:space="preserve"> </w:t>
            </w:r>
            <w:r>
              <w:rPr>
                <w:sz w:val="24"/>
              </w:rPr>
              <w:t>мероприятий;</w:t>
            </w:r>
          </w:p>
          <w:p w:rsidR="001B41ED" w:rsidRDefault="007E4F6E">
            <w:pPr>
              <w:pStyle w:val="TableParagraph"/>
              <w:numPr>
                <w:ilvl w:val="0"/>
                <w:numId w:val="161"/>
              </w:numPr>
              <w:tabs>
                <w:tab w:val="left" w:pos="360"/>
              </w:tabs>
              <w:spacing w:line="274" w:lineRule="exact"/>
              <w:ind w:left="359" w:hanging="143"/>
              <w:rPr>
                <w:sz w:val="24"/>
              </w:rPr>
            </w:pPr>
            <w:r>
              <w:rPr>
                <w:sz w:val="24"/>
              </w:rPr>
              <w:t>участие</w:t>
            </w:r>
            <w:r>
              <w:rPr>
                <w:spacing w:val="-4"/>
                <w:sz w:val="24"/>
              </w:rPr>
              <w:t xml:space="preserve"> </w:t>
            </w:r>
            <w:r>
              <w:rPr>
                <w:sz w:val="24"/>
              </w:rPr>
              <w:t>обучающихся</w:t>
            </w:r>
            <w:r>
              <w:rPr>
                <w:spacing w:val="-3"/>
                <w:sz w:val="24"/>
              </w:rPr>
              <w:t xml:space="preserve"> </w:t>
            </w:r>
            <w:r>
              <w:rPr>
                <w:sz w:val="24"/>
              </w:rPr>
              <w:t>в</w:t>
            </w:r>
            <w:r>
              <w:rPr>
                <w:spacing w:val="-2"/>
                <w:sz w:val="24"/>
              </w:rPr>
              <w:t xml:space="preserve"> </w:t>
            </w:r>
            <w:r>
              <w:rPr>
                <w:sz w:val="24"/>
              </w:rPr>
              <w:t>районных</w:t>
            </w:r>
            <w:r>
              <w:rPr>
                <w:spacing w:val="-1"/>
                <w:sz w:val="24"/>
              </w:rPr>
              <w:t xml:space="preserve"> </w:t>
            </w:r>
            <w:r>
              <w:rPr>
                <w:sz w:val="24"/>
              </w:rPr>
              <w:t>и</w:t>
            </w:r>
            <w:r>
              <w:rPr>
                <w:spacing w:val="-2"/>
                <w:sz w:val="24"/>
              </w:rPr>
              <w:t xml:space="preserve"> </w:t>
            </w:r>
            <w:r>
              <w:rPr>
                <w:sz w:val="24"/>
              </w:rPr>
              <w:t>городских,конкурсах и</w:t>
            </w:r>
            <w:r>
              <w:rPr>
                <w:spacing w:val="-3"/>
                <w:sz w:val="24"/>
              </w:rPr>
              <w:t xml:space="preserve"> </w:t>
            </w:r>
            <w:r>
              <w:rPr>
                <w:sz w:val="24"/>
              </w:rPr>
              <w:t>т.д.;</w:t>
            </w:r>
          </w:p>
          <w:p w:rsidR="001B41ED" w:rsidRDefault="007E4F6E">
            <w:pPr>
              <w:pStyle w:val="TableParagraph"/>
              <w:numPr>
                <w:ilvl w:val="0"/>
                <w:numId w:val="161"/>
              </w:numPr>
              <w:tabs>
                <w:tab w:val="left" w:pos="357"/>
              </w:tabs>
              <w:ind w:right="1137" w:firstLine="0"/>
              <w:rPr>
                <w:sz w:val="24"/>
              </w:rPr>
            </w:pPr>
            <w:r>
              <w:rPr>
                <w:sz w:val="24"/>
              </w:rPr>
              <w:t>организационно-методическое сопровождениевоспитательной деятельности</w:t>
            </w:r>
            <w:r>
              <w:rPr>
                <w:spacing w:val="-57"/>
                <w:sz w:val="24"/>
              </w:rPr>
              <w:t xml:space="preserve"> </w:t>
            </w:r>
            <w:r>
              <w:rPr>
                <w:sz w:val="24"/>
              </w:rPr>
              <w:t>педагогических</w:t>
            </w:r>
            <w:r>
              <w:rPr>
                <w:spacing w:val="2"/>
                <w:sz w:val="24"/>
              </w:rPr>
              <w:t xml:space="preserve"> </w:t>
            </w:r>
            <w:r>
              <w:rPr>
                <w:sz w:val="24"/>
              </w:rPr>
              <w:t>инициатив;</w:t>
            </w:r>
          </w:p>
          <w:p w:rsidR="001B41ED" w:rsidRDefault="007E4F6E">
            <w:pPr>
              <w:pStyle w:val="TableParagraph"/>
              <w:numPr>
                <w:ilvl w:val="0"/>
                <w:numId w:val="161"/>
              </w:numPr>
              <w:tabs>
                <w:tab w:val="left" w:pos="357"/>
              </w:tabs>
              <w:ind w:right="1515" w:firstLine="0"/>
              <w:rPr>
                <w:sz w:val="24"/>
              </w:rPr>
            </w:pPr>
            <w:r>
              <w:rPr>
                <w:sz w:val="24"/>
              </w:rPr>
              <w:t>создание</w:t>
            </w:r>
            <w:r>
              <w:rPr>
                <w:spacing w:val="-5"/>
                <w:sz w:val="24"/>
              </w:rPr>
              <w:t xml:space="preserve"> </w:t>
            </w:r>
            <w:r>
              <w:rPr>
                <w:sz w:val="24"/>
              </w:rPr>
              <w:t>необходимой</w:t>
            </w:r>
            <w:r>
              <w:rPr>
                <w:spacing w:val="-5"/>
                <w:sz w:val="24"/>
              </w:rPr>
              <w:t xml:space="preserve"> </w:t>
            </w:r>
            <w:r>
              <w:rPr>
                <w:sz w:val="24"/>
              </w:rPr>
              <w:t>для</w:t>
            </w:r>
            <w:r>
              <w:rPr>
                <w:spacing w:val="-4"/>
                <w:sz w:val="24"/>
              </w:rPr>
              <w:t xml:space="preserve"> </w:t>
            </w:r>
            <w:r>
              <w:rPr>
                <w:sz w:val="24"/>
              </w:rPr>
              <w:t>осуществления</w:t>
            </w:r>
            <w:r>
              <w:rPr>
                <w:spacing w:val="-1"/>
                <w:sz w:val="24"/>
              </w:rPr>
              <w:t xml:space="preserve"> </w:t>
            </w:r>
            <w:r>
              <w:rPr>
                <w:sz w:val="24"/>
              </w:rPr>
              <w:t>воспитательной</w:t>
            </w:r>
            <w:r>
              <w:rPr>
                <w:spacing w:val="-10"/>
                <w:sz w:val="24"/>
              </w:rPr>
              <w:t xml:space="preserve"> </w:t>
            </w:r>
            <w:r>
              <w:rPr>
                <w:sz w:val="24"/>
              </w:rPr>
              <w:t>деятельности</w:t>
            </w:r>
            <w:r>
              <w:rPr>
                <w:spacing w:val="-57"/>
                <w:sz w:val="24"/>
              </w:rPr>
              <w:t xml:space="preserve"> </w:t>
            </w:r>
            <w:r>
              <w:rPr>
                <w:sz w:val="24"/>
              </w:rPr>
              <w:t>инфраструктуры;</w:t>
            </w:r>
          </w:p>
          <w:p w:rsidR="001B41ED" w:rsidRDefault="007E4F6E">
            <w:pPr>
              <w:pStyle w:val="TableParagraph"/>
              <w:numPr>
                <w:ilvl w:val="0"/>
                <w:numId w:val="161"/>
              </w:numPr>
              <w:tabs>
                <w:tab w:val="left" w:pos="357"/>
              </w:tabs>
              <w:spacing w:line="261" w:lineRule="exact"/>
              <w:ind w:left="357"/>
              <w:rPr>
                <w:sz w:val="24"/>
              </w:rPr>
            </w:pPr>
            <w:r>
              <w:rPr>
                <w:sz w:val="24"/>
              </w:rPr>
              <w:t>развитие</w:t>
            </w:r>
            <w:r>
              <w:rPr>
                <w:spacing w:val="-9"/>
                <w:sz w:val="24"/>
              </w:rPr>
              <w:t xml:space="preserve"> </w:t>
            </w:r>
            <w:r>
              <w:rPr>
                <w:sz w:val="24"/>
              </w:rPr>
              <w:t>сотрудничества</w:t>
            </w:r>
            <w:r>
              <w:rPr>
                <w:spacing w:val="-8"/>
                <w:sz w:val="24"/>
              </w:rPr>
              <w:t xml:space="preserve"> </w:t>
            </w:r>
            <w:r>
              <w:rPr>
                <w:sz w:val="24"/>
              </w:rPr>
              <w:t>с</w:t>
            </w:r>
            <w:r>
              <w:rPr>
                <w:spacing w:val="-10"/>
                <w:sz w:val="24"/>
              </w:rPr>
              <w:t xml:space="preserve"> </w:t>
            </w:r>
            <w:r>
              <w:rPr>
                <w:sz w:val="24"/>
              </w:rPr>
              <w:t>социальными</w:t>
            </w:r>
            <w:r>
              <w:rPr>
                <w:spacing w:val="-4"/>
                <w:sz w:val="24"/>
              </w:rPr>
              <w:t xml:space="preserve"> </w:t>
            </w:r>
            <w:r>
              <w:rPr>
                <w:sz w:val="24"/>
              </w:rPr>
              <w:t>партнерами;</w:t>
            </w:r>
          </w:p>
        </w:tc>
      </w:tr>
    </w:tbl>
    <w:p w:rsidR="001B41ED" w:rsidRDefault="001B41ED">
      <w:pPr>
        <w:spacing w:line="261" w:lineRule="exact"/>
        <w:rPr>
          <w:sz w:val="24"/>
        </w:r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sz w:val="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9"/>
        <w:gridCol w:w="9359"/>
      </w:tblGrid>
      <w:tr w:rsidR="001B41ED">
        <w:trPr>
          <w:trHeight w:val="316"/>
        </w:trPr>
        <w:tc>
          <w:tcPr>
            <w:tcW w:w="5099" w:type="dxa"/>
          </w:tcPr>
          <w:p w:rsidR="001B41ED" w:rsidRDefault="001B41ED">
            <w:pPr>
              <w:pStyle w:val="TableParagraph"/>
              <w:ind w:left="0"/>
              <w:rPr>
                <w:sz w:val="24"/>
              </w:rPr>
            </w:pPr>
          </w:p>
        </w:tc>
        <w:tc>
          <w:tcPr>
            <w:tcW w:w="9359" w:type="dxa"/>
          </w:tcPr>
          <w:p w:rsidR="001B41ED" w:rsidRDefault="007E4F6E">
            <w:pPr>
              <w:pStyle w:val="TableParagraph"/>
              <w:spacing w:line="270" w:lineRule="exact"/>
              <w:ind w:left="109"/>
              <w:rPr>
                <w:sz w:val="24"/>
              </w:rPr>
            </w:pPr>
            <w:r>
              <w:rPr>
                <w:sz w:val="24"/>
              </w:rPr>
              <w:t>стимулирование</w:t>
            </w:r>
            <w:r>
              <w:rPr>
                <w:spacing w:val="-12"/>
                <w:sz w:val="24"/>
              </w:rPr>
              <w:t xml:space="preserve"> </w:t>
            </w:r>
            <w:r>
              <w:rPr>
                <w:sz w:val="24"/>
              </w:rPr>
              <w:t>активной</w:t>
            </w:r>
            <w:r>
              <w:rPr>
                <w:spacing w:val="-11"/>
                <w:sz w:val="24"/>
              </w:rPr>
              <w:t xml:space="preserve"> </w:t>
            </w:r>
            <w:r>
              <w:rPr>
                <w:sz w:val="24"/>
              </w:rPr>
              <w:t>воспитательной</w:t>
            </w:r>
            <w:r>
              <w:rPr>
                <w:spacing w:val="-3"/>
                <w:sz w:val="24"/>
              </w:rPr>
              <w:t xml:space="preserve"> </w:t>
            </w:r>
            <w:r>
              <w:rPr>
                <w:sz w:val="24"/>
              </w:rPr>
              <w:t>деятельности</w:t>
            </w:r>
            <w:r>
              <w:rPr>
                <w:spacing w:val="-5"/>
                <w:sz w:val="24"/>
              </w:rPr>
              <w:t xml:space="preserve"> </w:t>
            </w:r>
            <w:r>
              <w:rPr>
                <w:sz w:val="24"/>
              </w:rPr>
              <w:t>педагогов;</w:t>
            </w:r>
          </w:p>
        </w:tc>
      </w:tr>
      <w:tr w:rsidR="001B41ED">
        <w:trPr>
          <w:trHeight w:val="1446"/>
        </w:trPr>
        <w:tc>
          <w:tcPr>
            <w:tcW w:w="5099" w:type="dxa"/>
          </w:tcPr>
          <w:p w:rsidR="001B41ED" w:rsidRDefault="007E4F6E">
            <w:pPr>
              <w:pStyle w:val="TableParagraph"/>
              <w:spacing w:line="270" w:lineRule="exact"/>
              <w:ind w:left="110"/>
              <w:rPr>
                <w:sz w:val="24"/>
              </w:rPr>
            </w:pPr>
            <w:r>
              <w:rPr>
                <w:sz w:val="24"/>
              </w:rPr>
              <w:t>Педагог-психолог</w:t>
            </w:r>
          </w:p>
        </w:tc>
        <w:tc>
          <w:tcPr>
            <w:tcW w:w="9359" w:type="dxa"/>
          </w:tcPr>
          <w:p w:rsidR="001B41ED" w:rsidRDefault="007E4F6E">
            <w:pPr>
              <w:pStyle w:val="TableParagraph"/>
              <w:numPr>
                <w:ilvl w:val="0"/>
                <w:numId w:val="160"/>
              </w:numPr>
              <w:tabs>
                <w:tab w:val="left" w:pos="357"/>
              </w:tabs>
              <w:spacing w:line="258" w:lineRule="exact"/>
              <w:rPr>
                <w:sz w:val="24"/>
              </w:rPr>
            </w:pPr>
            <w:r>
              <w:rPr>
                <w:sz w:val="24"/>
              </w:rPr>
              <w:t>оказание</w:t>
            </w:r>
            <w:r>
              <w:rPr>
                <w:spacing w:val="-13"/>
                <w:sz w:val="24"/>
              </w:rPr>
              <w:t xml:space="preserve"> </w:t>
            </w:r>
            <w:r>
              <w:rPr>
                <w:sz w:val="24"/>
              </w:rPr>
              <w:t>психолого-педагогической</w:t>
            </w:r>
            <w:r>
              <w:rPr>
                <w:spacing w:val="-3"/>
                <w:sz w:val="24"/>
              </w:rPr>
              <w:t xml:space="preserve"> </w:t>
            </w:r>
            <w:r>
              <w:rPr>
                <w:sz w:val="24"/>
              </w:rPr>
              <w:t>помощи;</w:t>
            </w:r>
          </w:p>
          <w:p w:rsidR="001B41ED" w:rsidRDefault="007E4F6E">
            <w:pPr>
              <w:pStyle w:val="TableParagraph"/>
              <w:numPr>
                <w:ilvl w:val="0"/>
                <w:numId w:val="160"/>
              </w:numPr>
              <w:tabs>
                <w:tab w:val="left" w:pos="417"/>
              </w:tabs>
              <w:spacing w:line="274" w:lineRule="exact"/>
              <w:ind w:left="417" w:hanging="200"/>
              <w:rPr>
                <w:sz w:val="24"/>
              </w:rPr>
            </w:pPr>
            <w:r>
              <w:rPr>
                <w:sz w:val="24"/>
              </w:rPr>
              <w:t>осуществление</w:t>
            </w:r>
            <w:r>
              <w:rPr>
                <w:spacing w:val="-11"/>
                <w:sz w:val="24"/>
              </w:rPr>
              <w:t xml:space="preserve"> </w:t>
            </w:r>
            <w:r>
              <w:rPr>
                <w:sz w:val="24"/>
              </w:rPr>
              <w:t>социологических</w:t>
            </w:r>
            <w:r>
              <w:rPr>
                <w:spacing w:val="43"/>
                <w:sz w:val="24"/>
              </w:rPr>
              <w:t xml:space="preserve"> </w:t>
            </w:r>
            <w:r>
              <w:rPr>
                <w:sz w:val="24"/>
              </w:rPr>
              <w:t>исследований</w:t>
            </w:r>
            <w:r>
              <w:rPr>
                <w:spacing w:val="1"/>
                <w:sz w:val="24"/>
              </w:rPr>
              <w:t xml:space="preserve"> </w:t>
            </w:r>
            <w:r>
              <w:rPr>
                <w:sz w:val="24"/>
              </w:rPr>
              <w:t>обучающихся;</w:t>
            </w:r>
          </w:p>
          <w:p w:rsidR="001B41ED" w:rsidRDefault="007E4F6E">
            <w:pPr>
              <w:pStyle w:val="TableParagraph"/>
              <w:numPr>
                <w:ilvl w:val="0"/>
                <w:numId w:val="160"/>
              </w:numPr>
              <w:tabs>
                <w:tab w:val="left" w:pos="357"/>
              </w:tabs>
              <w:ind w:hanging="140"/>
              <w:rPr>
                <w:sz w:val="24"/>
              </w:rPr>
            </w:pPr>
            <w:r>
              <w:rPr>
                <w:sz w:val="24"/>
              </w:rPr>
              <w:t>организация</w:t>
            </w:r>
            <w:r>
              <w:rPr>
                <w:spacing w:val="-10"/>
                <w:sz w:val="24"/>
              </w:rPr>
              <w:t xml:space="preserve"> </w:t>
            </w:r>
            <w:r>
              <w:rPr>
                <w:sz w:val="24"/>
              </w:rPr>
              <w:t>и</w:t>
            </w:r>
            <w:r>
              <w:rPr>
                <w:spacing w:val="-7"/>
                <w:sz w:val="24"/>
              </w:rPr>
              <w:t xml:space="preserve"> </w:t>
            </w:r>
            <w:r>
              <w:rPr>
                <w:sz w:val="24"/>
              </w:rPr>
              <w:t>проведение</w:t>
            </w:r>
            <w:r>
              <w:rPr>
                <w:spacing w:val="-6"/>
                <w:sz w:val="24"/>
              </w:rPr>
              <w:t xml:space="preserve"> </w:t>
            </w:r>
            <w:r>
              <w:rPr>
                <w:sz w:val="24"/>
              </w:rPr>
              <w:t>различныхвидов</w:t>
            </w:r>
            <w:r>
              <w:rPr>
                <w:spacing w:val="-6"/>
                <w:sz w:val="24"/>
              </w:rPr>
              <w:t xml:space="preserve"> </w:t>
            </w:r>
            <w:r>
              <w:rPr>
                <w:sz w:val="24"/>
              </w:rPr>
              <w:t>воспитательной</w:t>
            </w:r>
            <w:r>
              <w:rPr>
                <w:spacing w:val="-3"/>
                <w:sz w:val="24"/>
              </w:rPr>
              <w:t xml:space="preserve"> </w:t>
            </w:r>
            <w:r>
              <w:rPr>
                <w:sz w:val="24"/>
              </w:rPr>
              <w:t>работы;</w:t>
            </w:r>
          </w:p>
          <w:p w:rsidR="001B41ED" w:rsidRDefault="007E4F6E">
            <w:pPr>
              <w:pStyle w:val="TableParagraph"/>
              <w:ind w:left="109"/>
              <w:rPr>
                <w:sz w:val="24"/>
              </w:rPr>
            </w:pPr>
            <w:r>
              <w:rPr>
                <w:sz w:val="24"/>
              </w:rPr>
              <w:t>–</w:t>
            </w:r>
            <w:r>
              <w:rPr>
                <w:spacing w:val="-2"/>
                <w:sz w:val="24"/>
              </w:rPr>
              <w:t xml:space="preserve"> </w:t>
            </w:r>
            <w:r>
              <w:rPr>
                <w:sz w:val="24"/>
              </w:rPr>
              <w:t>подготовка</w:t>
            </w:r>
            <w:r>
              <w:rPr>
                <w:spacing w:val="-1"/>
                <w:sz w:val="24"/>
              </w:rPr>
              <w:t xml:space="preserve"> </w:t>
            </w:r>
            <w:r>
              <w:rPr>
                <w:sz w:val="24"/>
              </w:rPr>
              <w:t>предложений</w:t>
            </w:r>
            <w:r>
              <w:rPr>
                <w:spacing w:val="-4"/>
                <w:sz w:val="24"/>
              </w:rPr>
              <w:t xml:space="preserve"> </w:t>
            </w:r>
            <w:r>
              <w:rPr>
                <w:sz w:val="24"/>
              </w:rPr>
              <w:t>по</w:t>
            </w:r>
            <w:r>
              <w:rPr>
                <w:spacing w:val="-1"/>
                <w:sz w:val="24"/>
              </w:rPr>
              <w:t xml:space="preserve"> </w:t>
            </w:r>
            <w:r>
              <w:rPr>
                <w:sz w:val="24"/>
              </w:rPr>
              <w:t>поощрениюобучающихся</w:t>
            </w:r>
            <w:r>
              <w:rPr>
                <w:spacing w:val="-1"/>
                <w:sz w:val="24"/>
              </w:rPr>
              <w:t xml:space="preserve"> </w:t>
            </w:r>
            <w:r>
              <w:rPr>
                <w:sz w:val="24"/>
              </w:rPr>
              <w:t>и</w:t>
            </w:r>
            <w:r>
              <w:rPr>
                <w:spacing w:val="-2"/>
                <w:sz w:val="24"/>
              </w:rPr>
              <w:t xml:space="preserve"> </w:t>
            </w:r>
            <w:r>
              <w:rPr>
                <w:sz w:val="24"/>
              </w:rPr>
              <w:t>педагогов</w:t>
            </w:r>
            <w:r>
              <w:rPr>
                <w:spacing w:val="-2"/>
                <w:sz w:val="24"/>
              </w:rPr>
              <w:t xml:space="preserve"> </w:t>
            </w:r>
            <w:r>
              <w:rPr>
                <w:sz w:val="24"/>
              </w:rPr>
              <w:t>за</w:t>
            </w:r>
            <w:r>
              <w:rPr>
                <w:spacing w:val="-2"/>
                <w:sz w:val="24"/>
              </w:rPr>
              <w:t xml:space="preserve"> </w:t>
            </w:r>
            <w:r>
              <w:rPr>
                <w:sz w:val="24"/>
              </w:rPr>
              <w:t>активное</w:t>
            </w:r>
            <w:r>
              <w:rPr>
                <w:spacing w:val="2"/>
                <w:sz w:val="24"/>
              </w:rPr>
              <w:t xml:space="preserve"> </w:t>
            </w:r>
            <w:r>
              <w:rPr>
                <w:sz w:val="24"/>
              </w:rPr>
              <w:t>участие</w:t>
            </w:r>
          </w:p>
          <w:p w:rsidR="001B41ED" w:rsidRDefault="007E4F6E">
            <w:pPr>
              <w:pStyle w:val="TableParagraph"/>
              <w:spacing w:before="41"/>
              <w:ind w:left="109"/>
              <w:rPr>
                <w:sz w:val="24"/>
              </w:rPr>
            </w:pPr>
            <w:r>
              <w:rPr>
                <w:sz w:val="24"/>
              </w:rPr>
              <w:t>в</w:t>
            </w:r>
            <w:r>
              <w:rPr>
                <w:spacing w:val="-6"/>
                <w:sz w:val="24"/>
              </w:rPr>
              <w:t xml:space="preserve"> </w:t>
            </w:r>
            <w:r>
              <w:rPr>
                <w:sz w:val="24"/>
              </w:rPr>
              <w:t>воспитательном</w:t>
            </w:r>
            <w:r>
              <w:rPr>
                <w:spacing w:val="-5"/>
                <w:sz w:val="24"/>
              </w:rPr>
              <w:t xml:space="preserve"> </w:t>
            </w:r>
            <w:r>
              <w:rPr>
                <w:sz w:val="24"/>
              </w:rPr>
              <w:t>процессе.</w:t>
            </w:r>
          </w:p>
        </w:tc>
      </w:tr>
      <w:tr w:rsidR="001B41ED">
        <w:trPr>
          <w:trHeight w:val="3696"/>
        </w:trPr>
        <w:tc>
          <w:tcPr>
            <w:tcW w:w="5099" w:type="dxa"/>
          </w:tcPr>
          <w:p w:rsidR="001B41ED" w:rsidRDefault="007E4F6E">
            <w:pPr>
              <w:pStyle w:val="TableParagraph"/>
              <w:spacing w:line="263" w:lineRule="exact"/>
              <w:ind w:left="218"/>
              <w:rPr>
                <w:sz w:val="24"/>
              </w:rPr>
            </w:pPr>
            <w:r>
              <w:rPr>
                <w:sz w:val="24"/>
              </w:rPr>
              <w:t>Воспитатель</w:t>
            </w:r>
          </w:p>
          <w:p w:rsidR="001B41ED" w:rsidRDefault="007E4F6E">
            <w:pPr>
              <w:pStyle w:val="TableParagraph"/>
              <w:spacing w:before="33" w:line="278" w:lineRule="auto"/>
              <w:ind w:left="218" w:right="1162"/>
              <w:rPr>
                <w:sz w:val="24"/>
              </w:rPr>
            </w:pPr>
            <w:r>
              <w:rPr>
                <w:sz w:val="24"/>
              </w:rPr>
              <w:t>Инструктор по физическойкультуре</w:t>
            </w:r>
            <w:r>
              <w:rPr>
                <w:spacing w:val="-58"/>
                <w:sz w:val="24"/>
              </w:rPr>
              <w:t xml:space="preserve"> </w:t>
            </w:r>
            <w:r>
              <w:rPr>
                <w:sz w:val="24"/>
              </w:rPr>
              <w:t>Музыкальный руководитель</w:t>
            </w:r>
            <w:r>
              <w:rPr>
                <w:spacing w:val="1"/>
                <w:sz w:val="24"/>
              </w:rPr>
              <w:t xml:space="preserve"> </w:t>
            </w:r>
            <w:r>
              <w:rPr>
                <w:sz w:val="24"/>
              </w:rPr>
              <w:t>Учитель-логопед</w:t>
            </w:r>
          </w:p>
        </w:tc>
        <w:tc>
          <w:tcPr>
            <w:tcW w:w="9359" w:type="dxa"/>
          </w:tcPr>
          <w:p w:rsidR="001B41ED" w:rsidRDefault="007E4F6E">
            <w:pPr>
              <w:pStyle w:val="TableParagraph"/>
              <w:numPr>
                <w:ilvl w:val="0"/>
                <w:numId w:val="159"/>
              </w:numPr>
              <w:tabs>
                <w:tab w:val="left" w:pos="357"/>
              </w:tabs>
              <w:spacing w:line="235" w:lineRule="auto"/>
              <w:ind w:right="4577" w:hanging="39"/>
              <w:rPr>
                <w:sz w:val="24"/>
              </w:rPr>
            </w:pPr>
            <w:r>
              <w:rPr>
                <w:sz w:val="24"/>
              </w:rPr>
              <w:t>обеспечивает занятие обучающихся</w:t>
            </w:r>
            <w:r>
              <w:rPr>
                <w:spacing w:val="1"/>
                <w:sz w:val="24"/>
              </w:rPr>
              <w:t xml:space="preserve"> </w:t>
            </w:r>
            <w:r>
              <w:rPr>
                <w:sz w:val="24"/>
              </w:rPr>
              <w:t>творчеством,</w:t>
            </w:r>
            <w:r>
              <w:rPr>
                <w:spacing w:val="-8"/>
                <w:sz w:val="24"/>
              </w:rPr>
              <w:t xml:space="preserve"> </w:t>
            </w:r>
            <w:r>
              <w:rPr>
                <w:sz w:val="24"/>
              </w:rPr>
              <w:t>медиа,</w:t>
            </w:r>
            <w:r>
              <w:rPr>
                <w:spacing w:val="-8"/>
                <w:sz w:val="24"/>
              </w:rPr>
              <w:t xml:space="preserve"> </w:t>
            </w:r>
            <w:r>
              <w:rPr>
                <w:sz w:val="24"/>
              </w:rPr>
              <w:t>физической</w:t>
            </w:r>
            <w:r>
              <w:rPr>
                <w:spacing w:val="-8"/>
                <w:sz w:val="24"/>
              </w:rPr>
              <w:t xml:space="preserve"> </w:t>
            </w:r>
            <w:r>
              <w:rPr>
                <w:sz w:val="24"/>
              </w:rPr>
              <w:t>культурой;</w:t>
            </w:r>
          </w:p>
          <w:p w:rsidR="001B41ED" w:rsidRDefault="007E4F6E">
            <w:pPr>
              <w:pStyle w:val="TableParagraph"/>
              <w:numPr>
                <w:ilvl w:val="0"/>
                <w:numId w:val="159"/>
              </w:numPr>
              <w:tabs>
                <w:tab w:val="left" w:pos="357"/>
              </w:tabs>
              <w:spacing w:before="30"/>
              <w:ind w:left="217" w:right="1123" w:firstLine="0"/>
              <w:rPr>
                <w:sz w:val="24"/>
              </w:rPr>
            </w:pPr>
            <w:r>
              <w:rPr>
                <w:spacing w:val="-1"/>
                <w:sz w:val="24"/>
              </w:rPr>
              <w:t xml:space="preserve">формирование у обучающихся </w:t>
            </w:r>
            <w:r>
              <w:rPr>
                <w:sz w:val="24"/>
              </w:rPr>
              <w:t>активной гражданскойпозиции, сохранение и</w:t>
            </w:r>
            <w:r>
              <w:rPr>
                <w:spacing w:val="-57"/>
                <w:sz w:val="24"/>
              </w:rPr>
              <w:t xml:space="preserve"> </w:t>
            </w:r>
            <w:r>
              <w:rPr>
                <w:sz w:val="24"/>
              </w:rPr>
              <w:t>приумножение нравственных, культурных и научных ценностей в условиях</w:t>
            </w:r>
            <w:r>
              <w:rPr>
                <w:spacing w:val="1"/>
                <w:sz w:val="24"/>
              </w:rPr>
              <w:t xml:space="preserve"> </w:t>
            </w:r>
            <w:r>
              <w:rPr>
                <w:sz w:val="24"/>
              </w:rPr>
              <w:t>современной</w:t>
            </w:r>
            <w:r>
              <w:rPr>
                <w:spacing w:val="-1"/>
                <w:sz w:val="24"/>
              </w:rPr>
              <w:t xml:space="preserve"> </w:t>
            </w:r>
            <w:r>
              <w:rPr>
                <w:sz w:val="24"/>
              </w:rPr>
              <w:t>жизни,</w:t>
            </w:r>
            <w:r>
              <w:rPr>
                <w:spacing w:val="1"/>
                <w:sz w:val="24"/>
              </w:rPr>
              <w:t xml:space="preserve"> </w:t>
            </w:r>
            <w:r>
              <w:rPr>
                <w:sz w:val="24"/>
              </w:rPr>
              <w:t>сохранение</w:t>
            </w:r>
            <w:r>
              <w:rPr>
                <w:spacing w:val="-4"/>
                <w:sz w:val="24"/>
              </w:rPr>
              <w:t xml:space="preserve"> </w:t>
            </w:r>
            <w:r>
              <w:rPr>
                <w:sz w:val="24"/>
              </w:rPr>
              <w:t>традиций</w:t>
            </w:r>
            <w:r>
              <w:rPr>
                <w:spacing w:val="4"/>
                <w:sz w:val="24"/>
              </w:rPr>
              <w:t xml:space="preserve"> </w:t>
            </w:r>
            <w:r>
              <w:rPr>
                <w:sz w:val="24"/>
              </w:rPr>
              <w:t>ДОУ;</w:t>
            </w:r>
          </w:p>
          <w:p w:rsidR="001B41ED" w:rsidRDefault="007E4F6E">
            <w:pPr>
              <w:pStyle w:val="TableParagraph"/>
              <w:spacing w:before="2"/>
              <w:ind w:left="217" w:right="1052"/>
              <w:rPr>
                <w:sz w:val="24"/>
              </w:rPr>
            </w:pPr>
            <w:r>
              <w:rPr>
                <w:sz w:val="24"/>
              </w:rPr>
              <w:t>–</w:t>
            </w:r>
            <w:r>
              <w:rPr>
                <w:spacing w:val="-7"/>
                <w:sz w:val="24"/>
              </w:rPr>
              <w:t xml:space="preserve"> </w:t>
            </w:r>
            <w:r>
              <w:rPr>
                <w:sz w:val="24"/>
              </w:rPr>
              <w:t>организация</w:t>
            </w:r>
            <w:r>
              <w:rPr>
                <w:spacing w:val="-5"/>
                <w:sz w:val="24"/>
              </w:rPr>
              <w:t xml:space="preserve"> </w:t>
            </w:r>
            <w:r>
              <w:rPr>
                <w:sz w:val="24"/>
              </w:rPr>
              <w:t>работы</w:t>
            </w:r>
            <w:r>
              <w:rPr>
                <w:spacing w:val="-6"/>
                <w:sz w:val="24"/>
              </w:rPr>
              <w:t xml:space="preserve"> </w:t>
            </w:r>
            <w:r>
              <w:rPr>
                <w:sz w:val="24"/>
              </w:rPr>
              <w:t>по</w:t>
            </w:r>
            <w:r>
              <w:rPr>
                <w:spacing w:val="-5"/>
                <w:sz w:val="24"/>
              </w:rPr>
              <w:t xml:space="preserve"> </w:t>
            </w:r>
            <w:r>
              <w:rPr>
                <w:sz w:val="24"/>
              </w:rPr>
              <w:t>формированию</w:t>
            </w:r>
            <w:r>
              <w:rPr>
                <w:spacing w:val="-5"/>
                <w:sz w:val="24"/>
              </w:rPr>
              <w:t xml:space="preserve"> </w:t>
            </w:r>
            <w:r>
              <w:rPr>
                <w:sz w:val="24"/>
              </w:rPr>
              <w:t>общейкультуры</w:t>
            </w:r>
            <w:r>
              <w:rPr>
                <w:spacing w:val="-3"/>
                <w:sz w:val="24"/>
              </w:rPr>
              <w:t xml:space="preserve"> </w:t>
            </w:r>
            <w:r>
              <w:rPr>
                <w:sz w:val="24"/>
              </w:rPr>
              <w:t>будущего</w:t>
            </w:r>
            <w:r>
              <w:rPr>
                <w:spacing w:val="-57"/>
                <w:sz w:val="24"/>
              </w:rPr>
              <w:t xml:space="preserve"> </w:t>
            </w:r>
            <w:r>
              <w:rPr>
                <w:sz w:val="24"/>
              </w:rPr>
              <w:t>школьника;</w:t>
            </w:r>
          </w:p>
          <w:p w:rsidR="001B41ED" w:rsidRDefault="007E4F6E">
            <w:pPr>
              <w:pStyle w:val="TableParagraph"/>
              <w:ind w:left="217"/>
              <w:rPr>
                <w:sz w:val="24"/>
              </w:rPr>
            </w:pPr>
            <w:r>
              <w:rPr>
                <w:sz w:val="24"/>
              </w:rPr>
              <w:t>-</w:t>
            </w:r>
            <w:r>
              <w:rPr>
                <w:spacing w:val="-6"/>
                <w:sz w:val="24"/>
              </w:rPr>
              <w:t xml:space="preserve"> </w:t>
            </w:r>
            <w:r>
              <w:rPr>
                <w:sz w:val="24"/>
              </w:rPr>
              <w:t>внедрение</w:t>
            </w:r>
            <w:r>
              <w:rPr>
                <w:spacing w:val="-4"/>
                <w:sz w:val="24"/>
              </w:rPr>
              <w:t xml:space="preserve"> </w:t>
            </w:r>
            <w:r>
              <w:rPr>
                <w:sz w:val="24"/>
              </w:rPr>
              <w:t>здорового</w:t>
            </w:r>
            <w:r>
              <w:rPr>
                <w:spacing w:val="-4"/>
                <w:sz w:val="24"/>
              </w:rPr>
              <w:t xml:space="preserve"> </w:t>
            </w:r>
            <w:r>
              <w:rPr>
                <w:sz w:val="24"/>
              </w:rPr>
              <w:t>образа</w:t>
            </w:r>
            <w:r>
              <w:rPr>
                <w:spacing w:val="-4"/>
                <w:sz w:val="24"/>
              </w:rPr>
              <w:t xml:space="preserve"> </w:t>
            </w:r>
            <w:r>
              <w:rPr>
                <w:sz w:val="24"/>
              </w:rPr>
              <w:t>жизни;</w:t>
            </w:r>
          </w:p>
          <w:p w:rsidR="001B41ED" w:rsidRDefault="007E4F6E">
            <w:pPr>
              <w:pStyle w:val="TableParagraph"/>
              <w:ind w:left="217" w:right="635"/>
              <w:rPr>
                <w:sz w:val="24"/>
              </w:rPr>
            </w:pPr>
            <w:r>
              <w:rPr>
                <w:sz w:val="24"/>
              </w:rPr>
              <w:t>– внедрение в практику воспитательной деятельностинаучных достижений, новых</w:t>
            </w:r>
            <w:r>
              <w:rPr>
                <w:spacing w:val="-57"/>
                <w:sz w:val="24"/>
              </w:rPr>
              <w:t xml:space="preserve"> </w:t>
            </w:r>
            <w:r>
              <w:rPr>
                <w:sz w:val="24"/>
              </w:rPr>
              <w:t>технологий образовательного</w:t>
            </w:r>
            <w:r>
              <w:rPr>
                <w:spacing w:val="-2"/>
                <w:sz w:val="24"/>
              </w:rPr>
              <w:t xml:space="preserve"> </w:t>
            </w:r>
            <w:r>
              <w:rPr>
                <w:sz w:val="24"/>
              </w:rPr>
              <w:t>процесса;</w:t>
            </w:r>
          </w:p>
          <w:p w:rsidR="001B41ED" w:rsidRDefault="007E4F6E">
            <w:pPr>
              <w:pStyle w:val="TableParagraph"/>
              <w:ind w:left="217"/>
              <w:rPr>
                <w:sz w:val="24"/>
              </w:rPr>
            </w:pPr>
            <w:r>
              <w:rPr>
                <w:sz w:val="24"/>
              </w:rPr>
              <w:t>–организация</w:t>
            </w:r>
            <w:r>
              <w:rPr>
                <w:spacing w:val="-4"/>
                <w:sz w:val="24"/>
              </w:rPr>
              <w:t xml:space="preserve"> </w:t>
            </w:r>
            <w:r>
              <w:rPr>
                <w:sz w:val="24"/>
              </w:rPr>
              <w:t>участия</w:t>
            </w:r>
            <w:r>
              <w:rPr>
                <w:spacing w:val="-8"/>
                <w:sz w:val="24"/>
              </w:rPr>
              <w:t xml:space="preserve"> </w:t>
            </w:r>
            <w:r>
              <w:rPr>
                <w:sz w:val="24"/>
              </w:rPr>
              <w:t>обучающихся</w:t>
            </w:r>
            <w:r>
              <w:rPr>
                <w:spacing w:val="-8"/>
                <w:sz w:val="24"/>
              </w:rPr>
              <w:t xml:space="preserve"> </w:t>
            </w:r>
            <w:r>
              <w:rPr>
                <w:sz w:val="24"/>
              </w:rPr>
              <w:t>в</w:t>
            </w:r>
            <w:r>
              <w:rPr>
                <w:spacing w:val="-9"/>
                <w:sz w:val="24"/>
              </w:rPr>
              <w:t xml:space="preserve"> </w:t>
            </w:r>
            <w:r>
              <w:rPr>
                <w:sz w:val="24"/>
              </w:rPr>
              <w:t>мероприятиях,</w:t>
            </w:r>
          </w:p>
          <w:p w:rsidR="001B41ED" w:rsidRDefault="007E4F6E">
            <w:pPr>
              <w:pStyle w:val="TableParagraph"/>
              <w:spacing w:before="1"/>
              <w:ind w:left="109"/>
              <w:rPr>
                <w:sz w:val="24"/>
              </w:rPr>
            </w:pPr>
            <w:r>
              <w:rPr>
                <w:sz w:val="24"/>
              </w:rPr>
              <w:t>проводимых</w:t>
            </w:r>
            <w:r>
              <w:rPr>
                <w:spacing w:val="19"/>
                <w:sz w:val="24"/>
              </w:rPr>
              <w:t xml:space="preserve"> </w:t>
            </w:r>
            <w:r>
              <w:rPr>
                <w:sz w:val="24"/>
              </w:rPr>
              <w:t>районными,</w:t>
            </w:r>
            <w:r>
              <w:rPr>
                <w:spacing w:val="19"/>
                <w:sz w:val="24"/>
              </w:rPr>
              <w:t xml:space="preserve"> </w:t>
            </w:r>
            <w:r>
              <w:rPr>
                <w:sz w:val="24"/>
              </w:rPr>
              <w:t>городскими</w:t>
            </w:r>
            <w:r>
              <w:rPr>
                <w:spacing w:val="18"/>
                <w:sz w:val="24"/>
              </w:rPr>
              <w:t xml:space="preserve"> </w:t>
            </w:r>
            <w:r>
              <w:rPr>
                <w:sz w:val="24"/>
              </w:rPr>
              <w:t>и</w:t>
            </w:r>
            <w:r>
              <w:rPr>
                <w:spacing w:val="19"/>
                <w:sz w:val="24"/>
              </w:rPr>
              <w:t xml:space="preserve"> </w:t>
            </w:r>
            <w:r>
              <w:rPr>
                <w:sz w:val="24"/>
              </w:rPr>
              <w:t>другими</w:t>
            </w:r>
            <w:r>
              <w:rPr>
                <w:spacing w:val="24"/>
                <w:sz w:val="24"/>
              </w:rPr>
              <w:t xml:space="preserve"> </w:t>
            </w:r>
            <w:r>
              <w:rPr>
                <w:sz w:val="24"/>
              </w:rPr>
              <w:t>структурами</w:t>
            </w:r>
            <w:r>
              <w:rPr>
                <w:spacing w:val="15"/>
                <w:sz w:val="24"/>
              </w:rPr>
              <w:t xml:space="preserve"> </w:t>
            </w:r>
            <w:r>
              <w:rPr>
                <w:sz w:val="24"/>
              </w:rPr>
              <w:t>в</w:t>
            </w:r>
            <w:r>
              <w:rPr>
                <w:spacing w:val="13"/>
                <w:sz w:val="24"/>
              </w:rPr>
              <w:t xml:space="preserve"> </w:t>
            </w:r>
            <w:r>
              <w:rPr>
                <w:sz w:val="24"/>
              </w:rPr>
              <w:t>рамках</w:t>
            </w:r>
            <w:r>
              <w:rPr>
                <w:spacing w:val="17"/>
                <w:sz w:val="24"/>
              </w:rPr>
              <w:t xml:space="preserve"> </w:t>
            </w:r>
            <w:r>
              <w:rPr>
                <w:sz w:val="24"/>
              </w:rPr>
              <w:t>воспитательной</w:t>
            </w:r>
          </w:p>
          <w:p w:rsidR="001B41ED" w:rsidRDefault="007E4F6E">
            <w:pPr>
              <w:pStyle w:val="TableParagraph"/>
              <w:spacing w:before="40"/>
              <w:ind w:left="109"/>
              <w:rPr>
                <w:sz w:val="24"/>
              </w:rPr>
            </w:pPr>
            <w:r>
              <w:rPr>
                <w:sz w:val="24"/>
              </w:rPr>
              <w:t>деятельности;</w:t>
            </w:r>
          </w:p>
        </w:tc>
      </w:tr>
      <w:tr w:rsidR="001B41ED">
        <w:trPr>
          <w:trHeight w:val="854"/>
        </w:trPr>
        <w:tc>
          <w:tcPr>
            <w:tcW w:w="5099" w:type="dxa"/>
          </w:tcPr>
          <w:p w:rsidR="001B41ED" w:rsidRDefault="007E4F6E">
            <w:pPr>
              <w:pStyle w:val="TableParagraph"/>
              <w:spacing w:line="270" w:lineRule="exact"/>
              <w:ind w:left="110"/>
              <w:rPr>
                <w:sz w:val="24"/>
              </w:rPr>
            </w:pPr>
            <w:r>
              <w:rPr>
                <w:sz w:val="24"/>
              </w:rPr>
              <w:t>Помощник</w:t>
            </w:r>
            <w:r>
              <w:rPr>
                <w:spacing w:val="-8"/>
                <w:sz w:val="24"/>
              </w:rPr>
              <w:t xml:space="preserve"> </w:t>
            </w:r>
            <w:r>
              <w:rPr>
                <w:sz w:val="24"/>
              </w:rPr>
              <w:t>воспитателя</w:t>
            </w:r>
          </w:p>
        </w:tc>
        <w:tc>
          <w:tcPr>
            <w:tcW w:w="9359" w:type="dxa"/>
          </w:tcPr>
          <w:p w:rsidR="001B41ED" w:rsidRDefault="007E4F6E">
            <w:pPr>
              <w:pStyle w:val="TableParagraph"/>
              <w:spacing w:line="235" w:lineRule="auto"/>
              <w:ind w:left="217" w:right="3649" w:hanging="3"/>
              <w:rPr>
                <w:sz w:val="24"/>
              </w:rPr>
            </w:pPr>
            <w:r>
              <w:rPr>
                <w:sz w:val="24"/>
              </w:rPr>
              <w:t>- совместно с воспитателем обеспечивает занятие</w:t>
            </w:r>
            <w:r>
              <w:rPr>
                <w:spacing w:val="1"/>
                <w:sz w:val="24"/>
              </w:rPr>
              <w:t xml:space="preserve"> </w:t>
            </w:r>
            <w:r>
              <w:rPr>
                <w:sz w:val="24"/>
              </w:rPr>
              <w:t>обучающихся</w:t>
            </w:r>
            <w:r>
              <w:rPr>
                <w:spacing w:val="-7"/>
                <w:sz w:val="24"/>
              </w:rPr>
              <w:t xml:space="preserve"> </w:t>
            </w:r>
            <w:r>
              <w:rPr>
                <w:sz w:val="24"/>
              </w:rPr>
              <w:t>творчеством,</w:t>
            </w:r>
            <w:r>
              <w:rPr>
                <w:spacing w:val="-8"/>
                <w:sz w:val="24"/>
              </w:rPr>
              <w:t xml:space="preserve"> </w:t>
            </w:r>
            <w:r>
              <w:rPr>
                <w:sz w:val="24"/>
              </w:rPr>
              <w:t>трудовой</w:t>
            </w:r>
            <w:r>
              <w:rPr>
                <w:spacing w:val="-7"/>
                <w:sz w:val="24"/>
              </w:rPr>
              <w:t xml:space="preserve"> </w:t>
            </w:r>
            <w:r>
              <w:rPr>
                <w:sz w:val="24"/>
              </w:rPr>
              <w:t>деятельностью;</w:t>
            </w:r>
          </w:p>
          <w:p w:rsidR="001B41ED" w:rsidRDefault="007E4F6E">
            <w:pPr>
              <w:pStyle w:val="TableParagraph"/>
              <w:ind w:left="109"/>
              <w:rPr>
                <w:sz w:val="24"/>
              </w:rPr>
            </w:pPr>
            <w:r>
              <w:rPr>
                <w:spacing w:val="-1"/>
                <w:sz w:val="24"/>
              </w:rPr>
              <w:t>участвует</w:t>
            </w:r>
            <w:r>
              <w:rPr>
                <w:spacing w:val="-13"/>
                <w:sz w:val="24"/>
              </w:rPr>
              <w:t xml:space="preserve"> </w:t>
            </w:r>
            <w:r>
              <w:rPr>
                <w:spacing w:val="-1"/>
                <w:sz w:val="24"/>
              </w:rPr>
              <w:t>в</w:t>
            </w:r>
            <w:r>
              <w:rPr>
                <w:spacing w:val="-19"/>
                <w:sz w:val="24"/>
              </w:rPr>
              <w:t xml:space="preserve"> </w:t>
            </w:r>
            <w:r>
              <w:rPr>
                <w:spacing w:val="-1"/>
                <w:sz w:val="24"/>
              </w:rPr>
              <w:t>организации</w:t>
            </w:r>
            <w:r>
              <w:rPr>
                <w:spacing w:val="-14"/>
                <w:sz w:val="24"/>
              </w:rPr>
              <w:t xml:space="preserve"> </w:t>
            </w:r>
            <w:r>
              <w:rPr>
                <w:spacing w:val="-1"/>
                <w:sz w:val="24"/>
              </w:rPr>
              <w:t>работы</w:t>
            </w:r>
            <w:r>
              <w:rPr>
                <w:spacing w:val="-17"/>
                <w:sz w:val="24"/>
              </w:rPr>
              <w:t xml:space="preserve"> </w:t>
            </w:r>
            <w:r>
              <w:rPr>
                <w:sz w:val="24"/>
              </w:rPr>
              <w:t>по</w:t>
            </w:r>
            <w:r>
              <w:rPr>
                <w:spacing w:val="-20"/>
                <w:sz w:val="24"/>
              </w:rPr>
              <w:t xml:space="preserve"> </w:t>
            </w:r>
            <w:r>
              <w:rPr>
                <w:sz w:val="24"/>
              </w:rPr>
              <w:t>формированиюобщей</w:t>
            </w:r>
            <w:r>
              <w:rPr>
                <w:spacing w:val="-15"/>
                <w:sz w:val="24"/>
              </w:rPr>
              <w:t xml:space="preserve"> </w:t>
            </w:r>
            <w:r>
              <w:rPr>
                <w:sz w:val="24"/>
              </w:rPr>
              <w:t>культуры</w:t>
            </w:r>
            <w:r>
              <w:rPr>
                <w:spacing w:val="-15"/>
                <w:sz w:val="24"/>
              </w:rPr>
              <w:t xml:space="preserve"> </w:t>
            </w:r>
            <w:r>
              <w:rPr>
                <w:sz w:val="24"/>
              </w:rPr>
              <w:t>будущего</w:t>
            </w:r>
            <w:r>
              <w:rPr>
                <w:spacing w:val="-10"/>
                <w:sz w:val="24"/>
              </w:rPr>
              <w:t xml:space="preserve"> </w:t>
            </w:r>
            <w:r>
              <w:rPr>
                <w:sz w:val="24"/>
              </w:rPr>
              <w:t>школьника;</w:t>
            </w:r>
          </w:p>
        </w:tc>
      </w:tr>
    </w:tbl>
    <w:p w:rsidR="001B41ED" w:rsidRDefault="007E4F6E">
      <w:pPr>
        <w:pStyle w:val="a3"/>
        <w:spacing w:line="270" w:lineRule="exact"/>
        <w:ind w:left="821" w:firstLine="0"/>
      </w:pPr>
      <w:r>
        <w:t>В</w:t>
      </w:r>
      <w:r>
        <w:rPr>
          <w:spacing w:val="-6"/>
        </w:rPr>
        <w:t xml:space="preserve"> </w:t>
      </w:r>
      <w:r>
        <w:t>целях</w:t>
      </w:r>
      <w:r>
        <w:rPr>
          <w:spacing w:val="-2"/>
        </w:rPr>
        <w:t xml:space="preserve"> </w:t>
      </w:r>
      <w:r>
        <w:t>эффективной</w:t>
      </w:r>
      <w:r>
        <w:rPr>
          <w:spacing w:val="-3"/>
        </w:rPr>
        <w:t xml:space="preserve"> </w:t>
      </w:r>
      <w:r>
        <w:t>реализации</w:t>
      </w:r>
      <w:r>
        <w:rPr>
          <w:spacing w:val="-4"/>
        </w:rPr>
        <w:t xml:space="preserve"> </w:t>
      </w:r>
      <w:r>
        <w:t>Программы</w:t>
      </w:r>
      <w:r>
        <w:rPr>
          <w:spacing w:val="-3"/>
        </w:rPr>
        <w:t xml:space="preserve"> </w:t>
      </w:r>
      <w:r>
        <w:t>созданы</w:t>
      </w:r>
      <w:r>
        <w:rPr>
          <w:spacing w:val="-3"/>
        </w:rPr>
        <w:t xml:space="preserve"> </w:t>
      </w:r>
      <w:r>
        <w:t>условия</w:t>
      </w:r>
      <w:r>
        <w:rPr>
          <w:spacing w:val="-4"/>
        </w:rPr>
        <w:t xml:space="preserve"> </w:t>
      </w:r>
      <w:r>
        <w:t>для:</w:t>
      </w:r>
    </w:p>
    <w:p w:rsidR="001B41ED" w:rsidRDefault="007E4F6E">
      <w:pPr>
        <w:pStyle w:val="a4"/>
        <w:numPr>
          <w:ilvl w:val="0"/>
          <w:numId w:val="158"/>
        </w:numPr>
        <w:tabs>
          <w:tab w:val="left" w:pos="1457"/>
          <w:tab w:val="left" w:pos="1458"/>
        </w:tabs>
        <w:ind w:right="1002" w:firstLine="708"/>
        <w:rPr>
          <w:sz w:val="24"/>
        </w:rPr>
      </w:pPr>
      <w:r>
        <w:rPr>
          <w:sz w:val="24"/>
        </w:rPr>
        <w:t>профессионального</w:t>
      </w:r>
      <w:r>
        <w:rPr>
          <w:spacing w:val="-4"/>
          <w:sz w:val="24"/>
        </w:rPr>
        <w:t xml:space="preserve"> </w:t>
      </w:r>
      <w:r>
        <w:rPr>
          <w:sz w:val="24"/>
        </w:rPr>
        <w:t>развития</w:t>
      </w:r>
      <w:r>
        <w:rPr>
          <w:spacing w:val="-5"/>
          <w:sz w:val="24"/>
        </w:rPr>
        <w:t xml:space="preserve"> </w:t>
      </w:r>
      <w:r>
        <w:rPr>
          <w:sz w:val="24"/>
        </w:rPr>
        <w:t>педагогических</w:t>
      </w:r>
      <w:r>
        <w:rPr>
          <w:spacing w:val="-4"/>
          <w:sz w:val="24"/>
        </w:rPr>
        <w:t xml:space="preserve"> </w:t>
      </w:r>
      <w:r>
        <w:rPr>
          <w:sz w:val="24"/>
        </w:rPr>
        <w:t>и</w:t>
      </w:r>
      <w:r>
        <w:rPr>
          <w:spacing w:val="-5"/>
          <w:sz w:val="24"/>
        </w:rPr>
        <w:t xml:space="preserve"> </w:t>
      </w:r>
      <w:r>
        <w:rPr>
          <w:sz w:val="24"/>
        </w:rPr>
        <w:t>руководящих</w:t>
      </w:r>
      <w:r>
        <w:rPr>
          <w:spacing w:val="-1"/>
          <w:sz w:val="24"/>
        </w:rPr>
        <w:t xml:space="preserve"> </w:t>
      </w:r>
      <w:r>
        <w:rPr>
          <w:sz w:val="24"/>
        </w:rPr>
        <w:t>работников,</w:t>
      </w:r>
      <w:r>
        <w:rPr>
          <w:spacing w:val="-4"/>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их</w:t>
      </w:r>
      <w:r>
        <w:rPr>
          <w:spacing w:val="-1"/>
          <w:sz w:val="24"/>
        </w:rPr>
        <w:t xml:space="preserve"> </w:t>
      </w:r>
      <w:r>
        <w:rPr>
          <w:sz w:val="24"/>
        </w:rPr>
        <w:t>дополнительного</w:t>
      </w:r>
      <w:r>
        <w:rPr>
          <w:spacing w:val="-3"/>
          <w:sz w:val="24"/>
        </w:rPr>
        <w:t xml:space="preserve"> </w:t>
      </w:r>
      <w:r>
        <w:rPr>
          <w:sz w:val="24"/>
        </w:rPr>
        <w:t>профессионального</w:t>
      </w:r>
      <w:r>
        <w:rPr>
          <w:spacing w:val="-57"/>
          <w:sz w:val="24"/>
        </w:rPr>
        <w:t xml:space="preserve"> </w:t>
      </w:r>
      <w:r>
        <w:rPr>
          <w:sz w:val="24"/>
        </w:rPr>
        <w:t>образования</w:t>
      </w:r>
      <w:r>
        <w:rPr>
          <w:spacing w:val="-2"/>
          <w:sz w:val="24"/>
        </w:rPr>
        <w:t xml:space="preserve"> </w:t>
      </w:r>
      <w:r>
        <w:rPr>
          <w:sz w:val="24"/>
        </w:rPr>
        <w:t>(районные</w:t>
      </w:r>
      <w:r>
        <w:rPr>
          <w:spacing w:val="-6"/>
          <w:sz w:val="24"/>
        </w:rPr>
        <w:t xml:space="preserve"> </w:t>
      </w:r>
      <w:r>
        <w:rPr>
          <w:sz w:val="24"/>
        </w:rPr>
        <w:t>методические</w:t>
      </w:r>
      <w:r>
        <w:rPr>
          <w:spacing w:val="-2"/>
          <w:sz w:val="24"/>
        </w:rPr>
        <w:t xml:space="preserve"> </w:t>
      </w:r>
      <w:r>
        <w:rPr>
          <w:sz w:val="24"/>
        </w:rPr>
        <w:t>объединения,</w:t>
      </w:r>
      <w:r>
        <w:rPr>
          <w:spacing w:val="-2"/>
          <w:sz w:val="24"/>
        </w:rPr>
        <w:t xml:space="preserve"> </w:t>
      </w:r>
      <w:r>
        <w:rPr>
          <w:sz w:val="24"/>
        </w:rPr>
        <w:t>семинары,</w:t>
      </w:r>
      <w:r>
        <w:rPr>
          <w:spacing w:val="-1"/>
          <w:sz w:val="24"/>
        </w:rPr>
        <w:t xml:space="preserve"> </w:t>
      </w:r>
      <w:r>
        <w:rPr>
          <w:sz w:val="24"/>
        </w:rPr>
        <w:t>научно-практическая</w:t>
      </w:r>
      <w:r>
        <w:rPr>
          <w:spacing w:val="-2"/>
          <w:sz w:val="24"/>
        </w:rPr>
        <w:t xml:space="preserve"> </w:t>
      </w:r>
      <w:r>
        <w:rPr>
          <w:sz w:val="24"/>
        </w:rPr>
        <w:t>конференция,</w:t>
      </w:r>
      <w:r>
        <w:rPr>
          <w:spacing w:val="-5"/>
          <w:sz w:val="24"/>
        </w:rPr>
        <w:t xml:space="preserve"> </w:t>
      </w:r>
      <w:r>
        <w:rPr>
          <w:sz w:val="24"/>
        </w:rPr>
        <w:t>курсы</w:t>
      </w:r>
      <w:r>
        <w:rPr>
          <w:spacing w:val="-1"/>
          <w:sz w:val="24"/>
        </w:rPr>
        <w:t xml:space="preserve"> </w:t>
      </w:r>
      <w:r>
        <w:rPr>
          <w:sz w:val="24"/>
        </w:rPr>
        <w:t>повышения</w:t>
      </w:r>
      <w:r>
        <w:rPr>
          <w:spacing w:val="-2"/>
          <w:sz w:val="24"/>
        </w:rPr>
        <w:t xml:space="preserve"> </w:t>
      </w:r>
      <w:r>
        <w:rPr>
          <w:sz w:val="24"/>
        </w:rPr>
        <w:t>квалификации)</w:t>
      </w:r>
    </w:p>
    <w:p w:rsidR="001B41ED" w:rsidRDefault="007E4F6E">
      <w:pPr>
        <w:pStyle w:val="a4"/>
        <w:numPr>
          <w:ilvl w:val="0"/>
          <w:numId w:val="158"/>
        </w:numPr>
        <w:tabs>
          <w:tab w:val="left" w:pos="1457"/>
          <w:tab w:val="left" w:pos="1458"/>
        </w:tabs>
        <w:ind w:left="1457" w:hanging="637"/>
        <w:rPr>
          <w:sz w:val="24"/>
        </w:rPr>
      </w:pPr>
      <w:r>
        <w:rPr>
          <w:sz w:val="24"/>
        </w:rPr>
        <w:t>консультативной</w:t>
      </w:r>
      <w:r>
        <w:rPr>
          <w:spacing w:val="-4"/>
          <w:sz w:val="24"/>
        </w:rPr>
        <w:t xml:space="preserve"> </w:t>
      </w:r>
      <w:r>
        <w:rPr>
          <w:sz w:val="24"/>
        </w:rPr>
        <w:t>поддержки</w:t>
      </w:r>
      <w:r>
        <w:rPr>
          <w:spacing w:val="-3"/>
          <w:sz w:val="24"/>
        </w:rPr>
        <w:t xml:space="preserve"> </w:t>
      </w:r>
      <w:r>
        <w:rPr>
          <w:sz w:val="24"/>
        </w:rPr>
        <w:t>педагогических</w:t>
      </w:r>
      <w:r>
        <w:rPr>
          <w:spacing w:val="-1"/>
          <w:sz w:val="24"/>
        </w:rPr>
        <w:t xml:space="preserve"> </w:t>
      </w:r>
      <w:r>
        <w:rPr>
          <w:sz w:val="24"/>
        </w:rPr>
        <w:t>работников</w:t>
      </w:r>
      <w:r>
        <w:rPr>
          <w:spacing w:val="-6"/>
          <w:sz w:val="24"/>
        </w:rPr>
        <w:t xml:space="preserve"> </w:t>
      </w:r>
      <w:r>
        <w:rPr>
          <w:sz w:val="24"/>
        </w:rPr>
        <w:t>по</w:t>
      </w:r>
      <w:r>
        <w:rPr>
          <w:spacing w:val="-3"/>
          <w:sz w:val="24"/>
        </w:rPr>
        <w:t xml:space="preserve"> </w:t>
      </w:r>
      <w:r>
        <w:rPr>
          <w:sz w:val="24"/>
        </w:rPr>
        <w:t>вопросам</w:t>
      </w:r>
      <w:r>
        <w:rPr>
          <w:spacing w:val="-5"/>
          <w:sz w:val="24"/>
        </w:rPr>
        <w:t xml:space="preserve"> </w:t>
      </w:r>
      <w:r>
        <w:rPr>
          <w:sz w:val="24"/>
        </w:rPr>
        <w:t>образования</w:t>
      </w:r>
      <w:r>
        <w:rPr>
          <w:spacing w:val="-3"/>
          <w:sz w:val="24"/>
        </w:rPr>
        <w:t xml:space="preserve"> </w:t>
      </w:r>
      <w:r>
        <w:rPr>
          <w:sz w:val="24"/>
        </w:rPr>
        <w:t>и</w:t>
      </w:r>
      <w:r>
        <w:rPr>
          <w:spacing w:val="-3"/>
          <w:sz w:val="24"/>
        </w:rPr>
        <w:t xml:space="preserve"> </w:t>
      </w:r>
      <w:r>
        <w:rPr>
          <w:sz w:val="24"/>
        </w:rPr>
        <w:t>охраны</w:t>
      </w:r>
      <w:r>
        <w:rPr>
          <w:spacing w:val="-3"/>
          <w:sz w:val="24"/>
        </w:rPr>
        <w:t xml:space="preserve"> </w:t>
      </w:r>
      <w:r>
        <w:rPr>
          <w:sz w:val="24"/>
        </w:rPr>
        <w:t>здоровья</w:t>
      </w:r>
      <w:r>
        <w:rPr>
          <w:spacing w:val="-3"/>
          <w:sz w:val="24"/>
        </w:rPr>
        <w:t xml:space="preserve"> </w:t>
      </w:r>
      <w:r>
        <w:rPr>
          <w:sz w:val="24"/>
        </w:rPr>
        <w:t>детей;</w:t>
      </w:r>
    </w:p>
    <w:p w:rsidR="001B41ED" w:rsidRDefault="007E4F6E">
      <w:pPr>
        <w:pStyle w:val="a4"/>
        <w:numPr>
          <w:ilvl w:val="0"/>
          <w:numId w:val="158"/>
        </w:numPr>
        <w:tabs>
          <w:tab w:val="left" w:pos="1457"/>
          <w:tab w:val="left" w:pos="1458"/>
        </w:tabs>
        <w:ind w:right="1344" w:firstLine="708"/>
        <w:rPr>
          <w:sz w:val="24"/>
        </w:rPr>
      </w:pPr>
      <w:r>
        <w:rPr>
          <w:sz w:val="24"/>
        </w:rPr>
        <w:t>организационно-методическое сопровождение процесса реализации Программы, (педагогический совет, семинар, семинар-</w:t>
      </w:r>
      <w:r>
        <w:rPr>
          <w:spacing w:val="-57"/>
          <w:sz w:val="24"/>
        </w:rPr>
        <w:t xml:space="preserve"> </w:t>
      </w:r>
      <w:r>
        <w:rPr>
          <w:sz w:val="24"/>
        </w:rPr>
        <w:t>практикум,</w:t>
      </w:r>
      <w:r>
        <w:rPr>
          <w:spacing w:val="-1"/>
          <w:sz w:val="24"/>
        </w:rPr>
        <w:t xml:space="preserve"> </w:t>
      </w:r>
      <w:r>
        <w:rPr>
          <w:sz w:val="24"/>
        </w:rPr>
        <w:t>неделя</w:t>
      </w:r>
      <w:r>
        <w:rPr>
          <w:spacing w:val="-1"/>
          <w:sz w:val="24"/>
        </w:rPr>
        <w:t xml:space="preserve"> </w:t>
      </w:r>
      <w:r>
        <w:rPr>
          <w:sz w:val="24"/>
        </w:rPr>
        <w:t>педагогического мастерства,</w:t>
      </w:r>
    </w:p>
    <w:p w:rsidR="001B41ED" w:rsidRDefault="007E4F6E">
      <w:pPr>
        <w:pStyle w:val="a3"/>
        <w:tabs>
          <w:tab w:val="left" w:pos="2259"/>
          <w:tab w:val="left" w:pos="3166"/>
          <w:tab w:val="left" w:pos="11763"/>
        </w:tabs>
        <w:ind w:left="112" w:right="1177"/>
      </w:pPr>
      <w:r>
        <w:t>«Школа</w:t>
      </w:r>
      <w:r>
        <w:rPr>
          <w:spacing w:val="-3"/>
        </w:rPr>
        <w:t xml:space="preserve"> </w:t>
      </w:r>
      <w:r>
        <w:t>молодого</w:t>
      </w:r>
      <w:r>
        <w:rPr>
          <w:spacing w:val="-2"/>
        </w:rPr>
        <w:t xml:space="preserve"> </w:t>
      </w:r>
      <w:r>
        <w:t>воспитателя»</w:t>
      </w:r>
      <w:r>
        <w:rPr>
          <w:spacing w:val="-10"/>
        </w:rPr>
        <w:t xml:space="preserve"> </w:t>
      </w:r>
      <w:r>
        <w:t>по</w:t>
      </w:r>
      <w:r>
        <w:rPr>
          <w:spacing w:val="-1"/>
        </w:rPr>
        <w:t xml:space="preserve"> </w:t>
      </w:r>
      <w:r>
        <w:t>повышению</w:t>
      </w:r>
      <w:r>
        <w:rPr>
          <w:spacing w:val="-2"/>
        </w:rPr>
        <w:t xml:space="preserve"> </w:t>
      </w:r>
      <w:r>
        <w:t>профессионального</w:t>
      </w:r>
      <w:r>
        <w:rPr>
          <w:spacing w:val="-5"/>
        </w:rPr>
        <w:t xml:space="preserve"> </w:t>
      </w:r>
      <w:r>
        <w:t>мастерства</w:t>
      </w:r>
      <w:r>
        <w:rPr>
          <w:spacing w:val="-3"/>
        </w:rPr>
        <w:t xml:space="preserve"> </w:t>
      </w:r>
      <w:r>
        <w:t>начинающих</w:t>
      </w:r>
      <w:r>
        <w:rPr>
          <w:spacing w:val="1"/>
        </w:rPr>
        <w:t xml:space="preserve"> </w:t>
      </w:r>
      <w:r>
        <w:t>педагогов,</w:t>
      </w:r>
      <w:r>
        <w:tab/>
        <w:t>«Творческая</w:t>
      </w:r>
      <w:r>
        <w:rPr>
          <w:spacing w:val="55"/>
        </w:rPr>
        <w:t xml:space="preserve"> </w:t>
      </w:r>
      <w:r>
        <w:t>группа»</w:t>
      </w:r>
      <w:r>
        <w:rPr>
          <w:spacing w:val="49"/>
        </w:rPr>
        <w:t xml:space="preserve"> </w:t>
      </w:r>
      <w:r>
        <w:t>в</w:t>
      </w:r>
      <w:r>
        <w:rPr>
          <w:spacing w:val="-57"/>
        </w:rPr>
        <w:t xml:space="preserve"> </w:t>
      </w:r>
      <w:r>
        <w:t>состав,</w:t>
      </w:r>
      <w:r>
        <w:rPr>
          <w:spacing w:val="118"/>
        </w:rPr>
        <w:t xml:space="preserve"> </w:t>
      </w:r>
      <w:r>
        <w:t>которой</w:t>
      </w:r>
      <w:r>
        <w:tab/>
        <w:t>вошли</w:t>
      </w:r>
      <w:r>
        <w:tab/>
        <w:t>опытные,</w:t>
      </w:r>
      <w:r>
        <w:rPr>
          <w:spacing w:val="59"/>
        </w:rPr>
        <w:t xml:space="preserve"> </w:t>
      </w:r>
      <w:r>
        <w:t>инициативные</w:t>
      </w:r>
      <w:r>
        <w:rPr>
          <w:spacing w:val="-3"/>
        </w:rPr>
        <w:t xml:space="preserve"> </w:t>
      </w:r>
      <w:r>
        <w:t>и</w:t>
      </w:r>
      <w:r>
        <w:rPr>
          <w:spacing w:val="-2"/>
        </w:rPr>
        <w:t xml:space="preserve"> </w:t>
      </w:r>
      <w:r>
        <w:t>целеустремленные</w:t>
      </w:r>
      <w:r>
        <w:rPr>
          <w:spacing w:val="-3"/>
        </w:rPr>
        <w:t xml:space="preserve"> </w:t>
      </w:r>
      <w:r>
        <w:t>педагоги детского</w:t>
      </w:r>
      <w:r>
        <w:rPr>
          <w:spacing w:val="-1"/>
        </w:rPr>
        <w:t xml:space="preserve"> </w:t>
      </w:r>
      <w:r>
        <w:t>сада, наставничество).</w:t>
      </w:r>
    </w:p>
    <w:p w:rsidR="001B41ED" w:rsidRDefault="007E4F6E">
      <w:pPr>
        <w:pStyle w:val="a3"/>
        <w:ind w:left="112" w:right="422"/>
      </w:pPr>
      <w:r>
        <w:t>Раннее выявление, обучение и воспитание одарённых детей составляет одно из перспективных направлений развития системы</w:t>
      </w:r>
      <w:r>
        <w:rPr>
          <w:spacing w:val="1"/>
        </w:rPr>
        <w:t xml:space="preserve"> </w:t>
      </w:r>
      <w:r>
        <w:t>образования,</w:t>
      </w:r>
      <w:r>
        <w:rPr>
          <w:spacing w:val="-3"/>
        </w:rPr>
        <w:t xml:space="preserve"> </w:t>
      </w:r>
      <w:r>
        <w:t>одновременно</w:t>
      </w:r>
      <w:r>
        <w:rPr>
          <w:spacing w:val="-3"/>
        </w:rPr>
        <w:t xml:space="preserve"> </w:t>
      </w:r>
      <w:r>
        <w:t>являясь</w:t>
      </w:r>
      <w:r>
        <w:rPr>
          <w:spacing w:val="-3"/>
        </w:rPr>
        <w:t xml:space="preserve"> </w:t>
      </w:r>
      <w:r>
        <w:t>одним</w:t>
      </w:r>
      <w:r>
        <w:rPr>
          <w:spacing w:val="-4"/>
        </w:rPr>
        <w:t xml:space="preserve"> </w:t>
      </w:r>
      <w:r>
        <w:t>из</w:t>
      </w:r>
      <w:r>
        <w:rPr>
          <w:spacing w:val="-5"/>
        </w:rPr>
        <w:t xml:space="preserve"> </w:t>
      </w:r>
      <w:r>
        <w:t>ведущих</w:t>
      </w:r>
      <w:r>
        <w:rPr>
          <w:spacing w:val="-1"/>
        </w:rPr>
        <w:t xml:space="preserve"> </w:t>
      </w:r>
      <w:r>
        <w:t>факторов</w:t>
      </w:r>
      <w:r>
        <w:rPr>
          <w:spacing w:val="-2"/>
        </w:rPr>
        <w:t xml:space="preserve"> </w:t>
      </w:r>
      <w:r>
        <w:t>социализации</w:t>
      </w:r>
      <w:r>
        <w:rPr>
          <w:spacing w:val="-3"/>
        </w:rPr>
        <w:t xml:space="preserve"> </w:t>
      </w:r>
      <w:r>
        <w:t>и</w:t>
      </w:r>
      <w:r>
        <w:rPr>
          <w:spacing w:val="-5"/>
        </w:rPr>
        <w:t xml:space="preserve"> </w:t>
      </w:r>
      <w:r>
        <w:t>творческой</w:t>
      </w:r>
      <w:r>
        <w:rPr>
          <w:spacing w:val="-3"/>
        </w:rPr>
        <w:t xml:space="preserve"> </w:t>
      </w:r>
      <w:r>
        <w:t>самореализации</w:t>
      </w:r>
      <w:r>
        <w:rPr>
          <w:spacing w:val="-3"/>
        </w:rPr>
        <w:t xml:space="preserve"> </w:t>
      </w:r>
      <w:r>
        <w:t>личности.</w:t>
      </w:r>
      <w:r>
        <w:rPr>
          <w:spacing w:val="-3"/>
        </w:rPr>
        <w:t xml:space="preserve"> </w:t>
      </w:r>
      <w:r>
        <w:t>Анализ участия</w:t>
      </w:r>
      <w:r>
        <w:rPr>
          <w:spacing w:val="-57"/>
        </w:rPr>
        <w:t xml:space="preserve"> </w:t>
      </w:r>
      <w:r>
        <w:t>воспитанников</w:t>
      </w:r>
      <w:r>
        <w:rPr>
          <w:spacing w:val="-3"/>
        </w:rPr>
        <w:t xml:space="preserve"> </w:t>
      </w:r>
      <w:r>
        <w:t>в</w:t>
      </w:r>
      <w:r>
        <w:rPr>
          <w:spacing w:val="-3"/>
        </w:rPr>
        <w:t xml:space="preserve"> </w:t>
      </w:r>
      <w:r>
        <w:t>различных</w:t>
      </w:r>
      <w:r>
        <w:rPr>
          <w:spacing w:val="-1"/>
        </w:rPr>
        <w:t xml:space="preserve"> </w:t>
      </w:r>
      <w:r>
        <w:t>конкурсах,</w:t>
      </w:r>
      <w:r>
        <w:rPr>
          <w:spacing w:val="-2"/>
        </w:rPr>
        <w:t xml:space="preserve"> </w:t>
      </w:r>
      <w:r>
        <w:t>мероприятиях,</w:t>
      </w:r>
      <w:r>
        <w:rPr>
          <w:spacing w:val="-2"/>
        </w:rPr>
        <w:t xml:space="preserve"> </w:t>
      </w:r>
      <w:r>
        <w:t>олимпиадах показывает,</w:t>
      </w:r>
      <w:r>
        <w:rPr>
          <w:spacing w:val="-3"/>
        </w:rPr>
        <w:t xml:space="preserve"> </w:t>
      </w:r>
      <w:r>
        <w:t>что</w:t>
      </w:r>
      <w:r>
        <w:rPr>
          <w:spacing w:val="-2"/>
        </w:rPr>
        <w:t xml:space="preserve"> </w:t>
      </w:r>
      <w:r>
        <w:t>в</w:t>
      </w:r>
      <w:r>
        <w:rPr>
          <w:spacing w:val="-3"/>
        </w:rPr>
        <w:t xml:space="preserve"> </w:t>
      </w:r>
      <w:r>
        <w:t>коллективе</w:t>
      </w:r>
      <w:r>
        <w:rPr>
          <w:spacing w:val="-4"/>
        </w:rPr>
        <w:t xml:space="preserve"> </w:t>
      </w:r>
      <w:r>
        <w:t>имеется</w:t>
      </w:r>
      <w:r>
        <w:rPr>
          <w:spacing w:val="-2"/>
        </w:rPr>
        <w:t xml:space="preserve"> </w:t>
      </w:r>
      <w:r>
        <w:t>категория</w:t>
      </w:r>
      <w:r>
        <w:rPr>
          <w:spacing w:val="-2"/>
        </w:rPr>
        <w:t xml:space="preserve"> </w:t>
      </w:r>
      <w:r>
        <w:t>одаренных</w:t>
      </w:r>
      <w:r>
        <w:rPr>
          <w:spacing w:val="-1"/>
        </w:rPr>
        <w:t xml:space="preserve"> </w:t>
      </w:r>
      <w:r>
        <w:t>детей.</w:t>
      </w:r>
    </w:p>
    <w:p w:rsidR="001B41ED" w:rsidRDefault="001B41ED">
      <w:pPr>
        <w:sectPr w:rsidR="001B41ED">
          <w:pgSz w:w="16840" w:h="11910" w:orient="landscape"/>
          <w:pgMar w:top="1100" w:right="300" w:bottom="1120" w:left="1020" w:header="0" w:footer="932" w:gutter="0"/>
          <w:cols w:space="720"/>
        </w:sectPr>
      </w:pPr>
    </w:p>
    <w:p w:rsidR="001B41ED" w:rsidRDefault="007E4F6E">
      <w:pPr>
        <w:pStyle w:val="a3"/>
        <w:spacing w:before="105"/>
        <w:ind w:left="112" w:right="832" w:firstLine="0"/>
      </w:pPr>
      <w:r>
        <w:lastRenderedPageBreak/>
        <w:t>Целенаправленная и систематическая работа с одарёнными детьми позволяет более эффективно управлять формированием наиболее</w:t>
      </w:r>
      <w:r>
        <w:rPr>
          <w:spacing w:val="1"/>
        </w:rPr>
        <w:t xml:space="preserve"> </w:t>
      </w:r>
      <w:r>
        <w:t>комплексных синтетических характеристик мышления (гибкость ума, внимание, память, воображение, и т.д.), развитию музыкальных и</w:t>
      </w:r>
      <w:r>
        <w:rPr>
          <w:spacing w:val="1"/>
        </w:rPr>
        <w:t xml:space="preserve"> </w:t>
      </w:r>
      <w:r>
        <w:t>интеллектуальных способностей. Данная проблема обозначена через направления работы коллектива по реализации программы «Одарённый</w:t>
      </w:r>
      <w:r>
        <w:rPr>
          <w:spacing w:val="-57"/>
        </w:rPr>
        <w:t xml:space="preserve"> </w:t>
      </w:r>
      <w:r>
        <w:t>ребенок».</w:t>
      </w:r>
    </w:p>
    <w:p w:rsidR="001B41ED" w:rsidRDefault="001B41ED">
      <w:pPr>
        <w:pStyle w:val="a3"/>
        <w:spacing w:before="6"/>
        <w:ind w:left="0" w:firstLine="0"/>
        <w:rPr>
          <w:sz w:val="27"/>
        </w:rPr>
      </w:pPr>
    </w:p>
    <w:p w:rsidR="001B41ED" w:rsidRDefault="007E4F6E">
      <w:pPr>
        <w:pStyle w:val="a4"/>
        <w:numPr>
          <w:ilvl w:val="0"/>
          <w:numId w:val="165"/>
        </w:numPr>
        <w:tabs>
          <w:tab w:val="left" w:pos="1458"/>
        </w:tabs>
        <w:ind w:hanging="265"/>
        <w:rPr>
          <w:sz w:val="24"/>
        </w:rPr>
      </w:pPr>
      <w:r>
        <w:rPr>
          <w:sz w:val="24"/>
        </w:rPr>
        <w:t>Нормативно</w:t>
      </w:r>
      <w:r>
        <w:rPr>
          <w:spacing w:val="-4"/>
          <w:sz w:val="24"/>
        </w:rPr>
        <w:t xml:space="preserve"> </w:t>
      </w:r>
      <w:r>
        <w:rPr>
          <w:sz w:val="24"/>
        </w:rPr>
        <w:t>–</w:t>
      </w:r>
      <w:r>
        <w:rPr>
          <w:spacing w:val="-3"/>
          <w:sz w:val="24"/>
        </w:rPr>
        <w:t xml:space="preserve"> </w:t>
      </w:r>
      <w:r>
        <w:rPr>
          <w:sz w:val="24"/>
        </w:rPr>
        <w:t>методическое</w:t>
      </w:r>
      <w:r>
        <w:rPr>
          <w:spacing w:val="-4"/>
          <w:sz w:val="24"/>
        </w:rPr>
        <w:t xml:space="preserve"> </w:t>
      </w:r>
      <w:r>
        <w:rPr>
          <w:sz w:val="24"/>
        </w:rPr>
        <w:t>обеспечение</w:t>
      </w:r>
    </w:p>
    <w:p w:rsidR="001B41ED" w:rsidRDefault="007E4F6E">
      <w:pPr>
        <w:pStyle w:val="a3"/>
        <w:spacing w:before="41" w:line="276" w:lineRule="auto"/>
        <w:ind w:left="112"/>
      </w:pPr>
      <w:r>
        <w:t>Для</w:t>
      </w:r>
      <w:r>
        <w:rPr>
          <w:spacing w:val="-5"/>
        </w:rPr>
        <w:t xml:space="preserve"> </w:t>
      </w:r>
      <w:r>
        <w:t>реализации</w:t>
      </w:r>
      <w:r>
        <w:rPr>
          <w:spacing w:val="-5"/>
        </w:rPr>
        <w:t xml:space="preserve"> </w:t>
      </w:r>
      <w:r>
        <w:t>программы</w:t>
      </w:r>
      <w:r>
        <w:rPr>
          <w:spacing w:val="-4"/>
        </w:rPr>
        <w:t xml:space="preserve"> </w:t>
      </w:r>
      <w:r>
        <w:t>воспитания</w:t>
      </w:r>
      <w:r>
        <w:rPr>
          <w:spacing w:val="-4"/>
        </w:rPr>
        <w:t xml:space="preserve"> </w:t>
      </w:r>
      <w:r>
        <w:t>в</w:t>
      </w:r>
      <w:r>
        <w:rPr>
          <w:spacing w:val="-4"/>
        </w:rPr>
        <w:t xml:space="preserve"> </w:t>
      </w:r>
      <w:r>
        <w:t>ДОУ</w:t>
      </w:r>
      <w:r>
        <w:rPr>
          <w:spacing w:val="-5"/>
        </w:rPr>
        <w:t xml:space="preserve"> </w:t>
      </w:r>
      <w:r>
        <w:t>используется</w:t>
      </w:r>
      <w:r>
        <w:rPr>
          <w:spacing w:val="-3"/>
        </w:rPr>
        <w:t xml:space="preserve"> </w:t>
      </w:r>
      <w:r>
        <w:t>практическое</w:t>
      </w:r>
      <w:r>
        <w:rPr>
          <w:spacing w:val="-5"/>
        </w:rPr>
        <w:t xml:space="preserve"> </w:t>
      </w:r>
      <w:r>
        <w:t>руководство</w:t>
      </w:r>
      <w:r>
        <w:rPr>
          <w:spacing w:val="1"/>
        </w:rPr>
        <w:t xml:space="preserve"> </w:t>
      </w:r>
      <w:r>
        <w:t>«Воспитателю</w:t>
      </w:r>
      <w:r>
        <w:rPr>
          <w:spacing w:val="-4"/>
        </w:rPr>
        <w:t xml:space="preserve"> </w:t>
      </w:r>
      <w:r>
        <w:t>о</w:t>
      </w:r>
      <w:r>
        <w:rPr>
          <w:spacing w:val="-4"/>
        </w:rPr>
        <w:t xml:space="preserve"> </w:t>
      </w:r>
      <w:r>
        <w:t>воспитании»,</w:t>
      </w:r>
      <w:r>
        <w:rPr>
          <w:spacing w:val="-1"/>
        </w:rPr>
        <w:t xml:space="preserve"> </w:t>
      </w:r>
      <w:r>
        <w:t>представленное</w:t>
      </w:r>
      <w:r>
        <w:rPr>
          <w:spacing w:val="-5"/>
        </w:rPr>
        <w:t xml:space="preserve"> </w:t>
      </w:r>
      <w:r>
        <w:t>в</w:t>
      </w:r>
      <w:r>
        <w:rPr>
          <w:spacing w:val="-57"/>
        </w:rPr>
        <w:t xml:space="preserve"> </w:t>
      </w:r>
      <w:r>
        <w:t>открытом</w:t>
      </w:r>
      <w:r>
        <w:rPr>
          <w:spacing w:val="-1"/>
        </w:rPr>
        <w:t xml:space="preserve"> </w:t>
      </w:r>
      <w:r>
        <w:t>доступе</w:t>
      </w:r>
      <w:r>
        <w:rPr>
          <w:spacing w:val="1"/>
        </w:rPr>
        <w:t xml:space="preserve"> </w:t>
      </w:r>
      <w:r>
        <w:t>в</w:t>
      </w:r>
      <w:r>
        <w:rPr>
          <w:spacing w:val="-1"/>
        </w:rPr>
        <w:t xml:space="preserve"> </w:t>
      </w:r>
      <w:r>
        <w:t>электронной</w:t>
      </w:r>
      <w:r>
        <w:rPr>
          <w:spacing w:val="3"/>
        </w:rPr>
        <w:t xml:space="preserve"> </w:t>
      </w:r>
      <w:r>
        <w:t>форме</w:t>
      </w:r>
      <w:r>
        <w:rPr>
          <w:spacing w:val="-2"/>
        </w:rPr>
        <w:t xml:space="preserve"> </w:t>
      </w:r>
      <w:r>
        <w:t>на</w:t>
      </w:r>
      <w:r>
        <w:rPr>
          <w:spacing w:val="-2"/>
        </w:rPr>
        <w:t xml:space="preserve"> </w:t>
      </w:r>
      <w:r>
        <w:t>платформе</w:t>
      </w:r>
      <w:r>
        <w:rPr>
          <w:spacing w:val="-1"/>
        </w:rPr>
        <w:t xml:space="preserve"> </w:t>
      </w:r>
      <w:r>
        <w:t>институтвоспитания.рф</w:t>
      </w:r>
    </w:p>
    <w:p w:rsidR="001B41ED" w:rsidRDefault="007E4F6E">
      <w:pPr>
        <w:pStyle w:val="a3"/>
        <w:spacing w:before="120"/>
        <w:ind w:left="112"/>
      </w:pPr>
      <w:r>
        <w:t>Сотрудничество</w:t>
      </w:r>
      <w:r>
        <w:rPr>
          <w:spacing w:val="-1"/>
        </w:rPr>
        <w:t xml:space="preserve"> </w:t>
      </w:r>
      <w:r>
        <w:t>с</w:t>
      </w:r>
      <w:r>
        <w:rPr>
          <w:spacing w:val="-3"/>
        </w:rPr>
        <w:t xml:space="preserve"> </w:t>
      </w:r>
      <w:r>
        <w:t>ГИБДД</w:t>
      </w:r>
      <w:r>
        <w:rPr>
          <w:spacing w:val="-3"/>
        </w:rPr>
        <w:t xml:space="preserve"> </w:t>
      </w:r>
      <w:r>
        <w:t>в</w:t>
      </w:r>
      <w:r>
        <w:rPr>
          <w:spacing w:val="-4"/>
        </w:rPr>
        <w:t xml:space="preserve"> </w:t>
      </w:r>
      <w:r>
        <w:t>лице</w:t>
      </w:r>
      <w:r>
        <w:rPr>
          <w:spacing w:val="-3"/>
        </w:rPr>
        <w:t xml:space="preserve"> </w:t>
      </w:r>
      <w:r>
        <w:t>капитана</w:t>
      </w:r>
      <w:r>
        <w:rPr>
          <w:spacing w:val="-3"/>
        </w:rPr>
        <w:t xml:space="preserve"> </w:t>
      </w:r>
      <w:r>
        <w:t>полиции</w:t>
      </w:r>
      <w:r>
        <w:rPr>
          <w:spacing w:val="-2"/>
        </w:rPr>
        <w:t xml:space="preserve"> </w:t>
      </w:r>
      <w:r>
        <w:t>Котяш</w:t>
      </w:r>
      <w:r>
        <w:rPr>
          <w:spacing w:val="-3"/>
        </w:rPr>
        <w:t xml:space="preserve"> </w:t>
      </w:r>
      <w:r>
        <w:t>Н.В.</w:t>
      </w:r>
      <w:r>
        <w:rPr>
          <w:spacing w:val="-2"/>
        </w:rPr>
        <w:t xml:space="preserve"> </w:t>
      </w:r>
      <w:r>
        <w:t>расширяет</w:t>
      </w:r>
      <w:r>
        <w:rPr>
          <w:spacing w:val="-2"/>
        </w:rPr>
        <w:t xml:space="preserve"> </w:t>
      </w:r>
      <w:r>
        <w:t>знания</w:t>
      </w:r>
      <w:r>
        <w:rPr>
          <w:spacing w:val="-3"/>
        </w:rPr>
        <w:t xml:space="preserve"> </w:t>
      </w:r>
      <w:r>
        <w:t>детей</w:t>
      </w:r>
      <w:r>
        <w:rPr>
          <w:spacing w:val="-2"/>
        </w:rPr>
        <w:t xml:space="preserve"> </w:t>
      </w:r>
      <w:r>
        <w:t>в</w:t>
      </w:r>
      <w:r>
        <w:rPr>
          <w:spacing w:val="-5"/>
        </w:rPr>
        <w:t xml:space="preserve"> </w:t>
      </w:r>
      <w:r>
        <w:t>плане</w:t>
      </w:r>
      <w:r>
        <w:rPr>
          <w:spacing w:val="-3"/>
        </w:rPr>
        <w:t xml:space="preserve"> </w:t>
      </w:r>
      <w:r>
        <w:t>безопасности,</w:t>
      </w:r>
      <w:r>
        <w:rPr>
          <w:spacing w:val="-3"/>
        </w:rPr>
        <w:t xml:space="preserve"> </w:t>
      </w:r>
      <w:r>
        <w:t>тесное</w:t>
      </w:r>
      <w:r>
        <w:rPr>
          <w:spacing w:val="-3"/>
        </w:rPr>
        <w:t xml:space="preserve"> </w:t>
      </w:r>
      <w:r>
        <w:t>взаимодействие</w:t>
      </w:r>
      <w:r>
        <w:rPr>
          <w:spacing w:val="-57"/>
        </w:rPr>
        <w:t xml:space="preserve"> </w:t>
      </w:r>
      <w:r>
        <w:t>позволяет</w:t>
      </w:r>
      <w:r>
        <w:rPr>
          <w:spacing w:val="-1"/>
        </w:rPr>
        <w:t xml:space="preserve"> </w:t>
      </w:r>
      <w:r>
        <w:t>не</w:t>
      </w:r>
      <w:r>
        <w:rPr>
          <w:spacing w:val="-1"/>
        </w:rPr>
        <w:t xml:space="preserve"> </w:t>
      </w:r>
      <w:r>
        <w:t>только детям,</w:t>
      </w:r>
      <w:r>
        <w:rPr>
          <w:spacing w:val="-1"/>
        </w:rPr>
        <w:t xml:space="preserve"> </w:t>
      </w:r>
      <w:r>
        <w:t>но и педагогам</w:t>
      </w:r>
      <w:r>
        <w:rPr>
          <w:spacing w:val="-2"/>
        </w:rPr>
        <w:t xml:space="preserve"> </w:t>
      </w:r>
      <w:r>
        <w:t>повысить</w:t>
      </w:r>
      <w:r>
        <w:rPr>
          <w:spacing w:val="3"/>
        </w:rPr>
        <w:t xml:space="preserve"> </w:t>
      </w:r>
      <w:r>
        <w:t>уровень знаний</w:t>
      </w:r>
      <w:r>
        <w:rPr>
          <w:spacing w:val="-1"/>
        </w:rPr>
        <w:t xml:space="preserve"> </w:t>
      </w:r>
      <w:r>
        <w:t>по ПДД.</w:t>
      </w:r>
    </w:p>
    <w:p w:rsidR="001B41ED" w:rsidRDefault="007E4F6E">
      <w:pPr>
        <w:pStyle w:val="a3"/>
        <w:spacing w:before="120"/>
        <w:ind w:left="112" w:right="1172"/>
      </w:pPr>
      <w:r>
        <w:t>С целью расширения условий оказания образовательных услуг учреждение продолжает взаимодействовать на договорной основе с</w:t>
      </w:r>
      <w:r>
        <w:rPr>
          <w:spacing w:val="-58"/>
        </w:rPr>
        <w:t xml:space="preserve"> </w:t>
      </w:r>
      <w:r>
        <w:t>учреждениями</w:t>
      </w:r>
      <w:r>
        <w:rPr>
          <w:spacing w:val="-1"/>
        </w:rPr>
        <w:t xml:space="preserve"> </w:t>
      </w:r>
      <w:r>
        <w:t>дополнительного образования,</w:t>
      </w:r>
      <w:r>
        <w:rPr>
          <w:spacing w:val="-3"/>
        </w:rPr>
        <w:t xml:space="preserve"> </w:t>
      </w:r>
      <w:r>
        <w:t>культуры и спорта:</w:t>
      </w:r>
    </w:p>
    <w:p w:rsidR="001B41ED" w:rsidRDefault="007E4F6E">
      <w:pPr>
        <w:pStyle w:val="a4"/>
        <w:numPr>
          <w:ilvl w:val="1"/>
          <w:numId w:val="165"/>
        </w:numPr>
        <w:tabs>
          <w:tab w:val="left" w:pos="1796"/>
        </w:tabs>
        <w:spacing w:before="120"/>
        <w:ind w:hanging="361"/>
        <w:rPr>
          <w:sz w:val="24"/>
        </w:rPr>
      </w:pPr>
      <w:r>
        <w:rPr>
          <w:sz w:val="24"/>
        </w:rPr>
        <w:t>МБУК</w:t>
      </w:r>
      <w:r>
        <w:rPr>
          <w:spacing w:val="-4"/>
          <w:sz w:val="24"/>
        </w:rPr>
        <w:t xml:space="preserve"> </w:t>
      </w:r>
      <w:r>
        <w:rPr>
          <w:sz w:val="24"/>
        </w:rPr>
        <w:t>Семикаракорского</w:t>
      </w:r>
      <w:r>
        <w:rPr>
          <w:spacing w:val="-4"/>
          <w:sz w:val="24"/>
        </w:rPr>
        <w:t xml:space="preserve"> </w:t>
      </w:r>
      <w:r>
        <w:rPr>
          <w:sz w:val="24"/>
        </w:rPr>
        <w:t>района «МЦБ»,</w:t>
      </w:r>
      <w:r>
        <w:rPr>
          <w:spacing w:val="-2"/>
          <w:sz w:val="24"/>
        </w:rPr>
        <w:t xml:space="preserve"> </w:t>
      </w:r>
      <w:r>
        <w:rPr>
          <w:sz w:val="24"/>
        </w:rPr>
        <w:t>детское</w:t>
      </w:r>
      <w:r>
        <w:rPr>
          <w:spacing w:val="-5"/>
          <w:sz w:val="24"/>
        </w:rPr>
        <w:t xml:space="preserve"> </w:t>
      </w:r>
      <w:r>
        <w:rPr>
          <w:sz w:val="24"/>
        </w:rPr>
        <w:t>отделение</w:t>
      </w:r>
    </w:p>
    <w:p w:rsidR="001B41ED" w:rsidRDefault="007E4F6E">
      <w:pPr>
        <w:pStyle w:val="a4"/>
        <w:numPr>
          <w:ilvl w:val="1"/>
          <w:numId w:val="165"/>
        </w:numPr>
        <w:tabs>
          <w:tab w:val="left" w:pos="1796"/>
        </w:tabs>
        <w:spacing w:before="120"/>
        <w:ind w:hanging="361"/>
        <w:rPr>
          <w:sz w:val="24"/>
        </w:rPr>
      </w:pPr>
      <w:r>
        <w:rPr>
          <w:sz w:val="24"/>
        </w:rPr>
        <w:t>МБОУ</w:t>
      </w:r>
      <w:r>
        <w:rPr>
          <w:spacing w:val="-3"/>
          <w:sz w:val="24"/>
        </w:rPr>
        <w:t xml:space="preserve"> </w:t>
      </w:r>
      <w:r>
        <w:rPr>
          <w:sz w:val="24"/>
        </w:rPr>
        <w:t>ДО</w:t>
      </w:r>
      <w:r>
        <w:rPr>
          <w:spacing w:val="1"/>
          <w:sz w:val="24"/>
        </w:rPr>
        <w:t xml:space="preserve"> </w:t>
      </w:r>
      <w:r>
        <w:rPr>
          <w:sz w:val="24"/>
        </w:rPr>
        <w:t>«Семикаракорская</w:t>
      </w:r>
      <w:r>
        <w:rPr>
          <w:spacing w:val="-1"/>
          <w:sz w:val="24"/>
        </w:rPr>
        <w:t xml:space="preserve"> </w:t>
      </w:r>
      <w:r>
        <w:rPr>
          <w:sz w:val="24"/>
        </w:rPr>
        <w:t>детская</w:t>
      </w:r>
      <w:r>
        <w:rPr>
          <w:spacing w:val="-2"/>
          <w:sz w:val="24"/>
        </w:rPr>
        <w:t xml:space="preserve"> </w:t>
      </w:r>
      <w:r>
        <w:rPr>
          <w:sz w:val="24"/>
        </w:rPr>
        <w:t>школа</w:t>
      </w:r>
      <w:r>
        <w:rPr>
          <w:spacing w:val="-2"/>
          <w:sz w:val="24"/>
        </w:rPr>
        <w:t xml:space="preserve"> </w:t>
      </w:r>
      <w:r>
        <w:rPr>
          <w:sz w:val="24"/>
        </w:rPr>
        <w:t>искусств»</w:t>
      </w:r>
      <w:r>
        <w:rPr>
          <w:spacing w:val="-8"/>
          <w:sz w:val="24"/>
        </w:rPr>
        <w:t xml:space="preserve"> </w:t>
      </w:r>
      <w:r>
        <w:rPr>
          <w:sz w:val="24"/>
        </w:rPr>
        <w:t>Художественное</w:t>
      </w:r>
      <w:r>
        <w:rPr>
          <w:spacing w:val="-2"/>
          <w:sz w:val="24"/>
        </w:rPr>
        <w:t xml:space="preserve"> </w:t>
      </w:r>
      <w:r>
        <w:rPr>
          <w:sz w:val="24"/>
        </w:rPr>
        <w:t>отделение</w:t>
      </w:r>
    </w:p>
    <w:p w:rsidR="001B41ED" w:rsidRDefault="007E4F6E">
      <w:pPr>
        <w:pStyle w:val="a4"/>
        <w:numPr>
          <w:ilvl w:val="1"/>
          <w:numId w:val="165"/>
        </w:numPr>
        <w:tabs>
          <w:tab w:val="left" w:pos="1796"/>
        </w:tabs>
        <w:spacing w:before="121"/>
        <w:ind w:hanging="361"/>
        <w:rPr>
          <w:sz w:val="24"/>
        </w:rPr>
      </w:pPr>
      <w:r>
        <w:rPr>
          <w:sz w:val="24"/>
        </w:rPr>
        <w:t>МБОУ</w:t>
      </w:r>
      <w:r>
        <w:rPr>
          <w:spacing w:val="-4"/>
          <w:sz w:val="24"/>
        </w:rPr>
        <w:t xml:space="preserve"> </w:t>
      </w:r>
      <w:r>
        <w:rPr>
          <w:sz w:val="24"/>
        </w:rPr>
        <w:t>ДО</w:t>
      </w:r>
      <w:r>
        <w:rPr>
          <w:spacing w:val="1"/>
          <w:sz w:val="24"/>
        </w:rPr>
        <w:t xml:space="preserve"> </w:t>
      </w:r>
      <w:r>
        <w:rPr>
          <w:sz w:val="24"/>
        </w:rPr>
        <w:t>«Семикаракорская</w:t>
      </w:r>
      <w:r>
        <w:rPr>
          <w:spacing w:val="-2"/>
          <w:sz w:val="24"/>
        </w:rPr>
        <w:t xml:space="preserve"> </w:t>
      </w:r>
      <w:r>
        <w:rPr>
          <w:sz w:val="24"/>
        </w:rPr>
        <w:t>детская</w:t>
      </w:r>
      <w:r>
        <w:rPr>
          <w:spacing w:val="-2"/>
          <w:sz w:val="24"/>
        </w:rPr>
        <w:t xml:space="preserve"> </w:t>
      </w:r>
      <w:r>
        <w:rPr>
          <w:sz w:val="24"/>
        </w:rPr>
        <w:t>школа</w:t>
      </w:r>
      <w:r>
        <w:rPr>
          <w:spacing w:val="-3"/>
          <w:sz w:val="24"/>
        </w:rPr>
        <w:t xml:space="preserve"> </w:t>
      </w:r>
      <w:r>
        <w:rPr>
          <w:sz w:val="24"/>
        </w:rPr>
        <w:t>искусств»</w:t>
      </w:r>
      <w:r>
        <w:rPr>
          <w:spacing w:val="-8"/>
          <w:sz w:val="24"/>
        </w:rPr>
        <w:t xml:space="preserve"> </w:t>
      </w:r>
      <w:r>
        <w:rPr>
          <w:sz w:val="24"/>
        </w:rPr>
        <w:t>Музыкальное</w:t>
      </w:r>
      <w:r>
        <w:rPr>
          <w:spacing w:val="-2"/>
          <w:sz w:val="24"/>
        </w:rPr>
        <w:t xml:space="preserve"> </w:t>
      </w:r>
      <w:r>
        <w:rPr>
          <w:sz w:val="24"/>
        </w:rPr>
        <w:t>отделение</w:t>
      </w:r>
    </w:p>
    <w:p w:rsidR="001B41ED" w:rsidRDefault="007E4F6E">
      <w:pPr>
        <w:pStyle w:val="a4"/>
        <w:numPr>
          <w:ilvl w:val="1"/>
          <w:numId w:val="165"/>
        </w:numPr>
        <w:tabs>
          <w:tab w:val="left" w:pos="1796"/>
        </w:tabs>
        <w:spacing w:before="120"/>
        <w:ind w:hanging="361"/>
        <w:rPr>
          <w:sz w:val="24"/>
        </w:rPr>
      </w:pPr>
      <w:r>
        <w:rPr>
          <w:sz w:val="24"/>
        </w:rPr>
        <w:t>МБУ</w:t>
      </w:r>
      <w:r>
        <w:rPr>
          <w:spacing w:val="-1"/>
          <w:sz w:val="24"/>
        </w:rPr>
        <w:t xml:space="preserve"> </w:t>
      </w:r>
      <w:r>
        <w:rPr>
          <w:sz w:val="24"/>
        </w:rPr>
        <w:t>«Городской</w:t>
      </w:r>
      <w:r>
        <w:rPr>
          <w:spacing w:val="-5"/>
          <w:sz w:val="24"/>
        </w:rPr>
        <w:t xml:space="preserve"> </w:t>
      </w:r>
      <w:r>
        <w:rPr>
          <w:sz w:val="24"/>
        </w:rPr>
        <w:t>культурно-досуговый</w:t>
      </w:r>
      <w:r>
        <w:rPr>
          <w:spacing w:val="-5"/>
          <w:sz w:val="24"/>
        </w:rPr>
        <w:t xml:space="preserve"> </w:t>
      </w:r>
      <w:r>
        <w:rPr>
          <w:sz w:val="24"/>
        </w:rPr>
        <w:t>центр»</w:t>
      </w:r>
    </w:p>
    <w:p w:rsidR="001B41ED" w:rsidRDefault="007E4F6E">
      <w:pPr>
        <w:pStyle w:val="a4"/>
        <w:numPr>
          <w:ilvl w:val="1"/>
          <w:numId w:val="165"/>
        </w:numPr>
        <w:tabs>
          <w:tab w:val="left" w:pos="1796"/>
        </w:tabs>
        <w:spacing w:before="120"/>
        <w:ind w:hanging="361"/>
        <w:rPr>
          <w:sz w:val="24"/>
        </w:rPr>
      </w:pPr>
      <w:r>
        <w:rPr>
          <w:sz w:val="24"/>
        </w:rPr>
        <w:t>МБОУДО</w:t>
      </w:r>
      <w:r>
        <w:rPr>
          <w:spacing w:val="-2"/>
          <w:sz w:val="24"/>
        </w:rPr>
        <w:t xml:space="preserve"> </w:t>
      </w:r>
      <w:r>
        <w:rPr>
          <w:sz w:val="24"/>
        </w:rPr>
        <w:t>«Семикаракорская</w:t>
      </w:r>
      <w:r>
        <w:rPr>
          <w:spacing w:val="-3"/>
          <w:sz w:val="24"/>
        </w:rPr>
        <w:t xml:space="preserve"> </w:t>
      </w:r>
      <w:r>
        <w:rPr>
          <w:sz w:val="24"/>
        </w:rPr>
        <w:t>ДЮСШ»</w:t>
      </w:r>
    </w:p>
    <w:p w:rsidR="001B41ED" w:rsidRDefault="007E4F6E">
      <w:pPr>
        <w:pStyle w:val="a3"/>
        <w:spacing w:before="120"/>
        <w:ind w:left="821" w:firstLine="0"/>
      </w:pPr>
      <w:r>
        <w:t>Перечень</w:t>
      </w:r>
      <w:r>
        <w:rPr>
          <w:spacing w:val="-3"/>
        </w:rPr>
        <w:t xml:space="preserve"> </w:t>
      </w:r>
      <w:r>
        <w:t>локальных</w:t>
      </w:r>
      <w:r>
        <w:rPr>
          <w:spacing w:val="-3"/>
        </w:rPr>
        <w:t xml:space="preserve"> </w:t>
      </w:r>
      <w:r>
        <w:t>правовых</w:t>
      </w:r>
      <w:r>
        <w:rPr>
          <w:spacing w:val="-1"/>
        </w:rPr>
        <w:t xml:space="preserve"> </w:t>
      </w:r>
      <w:r>
        <w:t>документов</w:t>
      </w:r>
      <w:r>
        <w:rPr>
          <w:spacing w:val="-2"/>
        </w:rPr>
        <w:t xml:space="preserve"> </w:t>
      </w:r>
      <w:r>
        <w:t>ДОУ,</w:t>
      </w:r>
      <w:r>
        <w:rPr>
          <w:spacing w:val="-2"/>
        </w:rPr>
        <w:t xml:space="preserve"> </w:t>
      </w:r>
      <w:r>
        <w:t>в</w:t>
      </w:r>
      <w:r>
        <w:rPr>
          <w:spacing w:val="-3"/>
        </w:rPr>
        <w:t xml:space="preserve"> </w:t>
      </w:r>
      <w:r>
        <w:t>которые</w:t>
      </w:r>
      <w:r>
        <w:rPr>
          <w:spacing w:val="-4"/>
        </w:rPr>
        <w:t xml:space="preserve"> </w:t>
      </w:r>
      <w:r>
        <w:t>вносятся</w:t>
      </w:r>
      <w:r>
        <w:rPr>
          <w:spacing w:val="-1"/>
        </w:rPr>
        <w:t xml:space="preserve"> </w:t>
      </w:r>
      <w:r>
        <w:t>изменения</w:t>
      </w:r>
      <w:r>
        <w:rPr>
          <w:spacing w:val="-2"/>
        </w:rPr>
        <w:t xml:space="preserve"> </w:t>
      </w:r>
      <w:r>
        <w:t>в</w:t>
      </w:r>
      <w:r>
        <w:rPr>
          <w:spacing w:val="-3"/>
        </w:rPr>
        <w:t xml:space="preserve"> </w:t>
      </w:r>
      <w:r>
        <w:t>соответствии</w:t>
      </w:r>
      <w:r>
        <w:rPr>
          <w:spacing w:val="-2"/>
        </w:rPr>
        <w:t xml:space="preserve"> </w:t>
      </w:r>
      <w:r>
        <w:t>с</w:t>
      </w:r>
      <w:r>
        <w:rPr>
          <w:spacing w:val="-3"/>
        </w:rPr>
        <w:t xml:space="preserve"> </w:t>
      </w:r>
      <w:r>
        <w:t>рабочей</w:t>
      </w:r>
      <w:r>
        <w:rPr>
          <w:spacing w:val="-2"/>
        </w:rPr>
        <w:t xml:space="preserve"> </w:t>
      </w:r>
      <w:r>
        <w:t>программой</w:t>
      </w:r>
      <w:r>
        <w:rPr>
          <w:spacing w:val="-3"/>
        </w:rPr>
        <w:t xml:space="preserve"> </w:t>
      </w:r>
      <w:r>
        <w:t>воспитания:</w:t>
      </w:r>
    </w:p>
    <w:p w:rsidR="001B41ED" w:rsidRDefault="007E4F6E">
      <w:pPr>
        <w:pStyle w:val="a4"/>
        <w:numPr>
          <w:ilvl w:val="0"/>
          <w:numId w:val="157"/>
        </w:numPr>
        <w:tabs>
          <w:tab w:val="left" w:pos="1795"/>
          <w:tab w:val="left" w:pos="1796"/>
        </w:tabs>
        <w:spacing w:before="119"/>
        <w:ind w:hanging="361"/>
        <w:rPr>
          <w:sz w:val="24"/>
        </w:rPr>
      </w:pPr>
      <w:r>
        <w:rPr>
          <w:sz w:val="24"/>
        </w:rPr>
        <w:t>Программа</w:t>
      </w:r>
      <w:r>
        <w:rPr>
          <w:spacing w:val="-4"/>
          <w:sz w:val="24"/>
        </w:rPr>
        <w:t xml:space="preserve"> </w:t>
      </w:r>
      <w:r>
        <w:rPr>
          <w:sz w:val="24"/>
        </w:rPr>
        <w:t>развития</w:t>
      </w:r>
      <w:r>
        <w:rPr>
          <w:spacing w:val="-3"/>
          <w:sz w:val="24"/>
        </w:rPr>
        <w:t xml:space="preserve"> </w:t>
      </w:r>
      <w:r>
        <w:rPr>
          <w:sz w:val="24"/>
        </w:rPr>
        <w:t>ДОУ;</w:t>
      </w:r>
    </w:p>
    <w:p w:rsidR="001B41ED" w:rsidRDefault="007E4F6E">
      <w:pPr>
        <w:pStyle w:val="a4"/>
        <w:numPr>
          <w:ilvl w:val="0"/>
          <w:numId w:val="157"/>
        </w:numPr>
        <w:tabs>
          <w:tab w:val="left" w:pos="1795"/>
          <w:tab w:val="left" w:pos="1796"/>
        </w:tabs>
        <w:spacing w:before="120"/>
        <w:ind w:hanging="361"/>
        <w:rPr>
          <w:sz w:val="24"/>
        </w:rPr>
      </w:pPr>
      <w:r>
        <w:rPr>
          <w:sz w:val="24"/>
        </w:rPr>
        <w:t>План</w:t>
      </w:r>
      <w:r>
        <w:rPr>
          <w:spacing w:val="-3"/>
          <w:sz w:val="24"/>
        </w:rPr>
        <w:t xml:space="preserve"> </w:t>
      </w:r>
      <w:r>
        <w:rPr>
          <w:sz w:val="24"/>
        </w:rPr>
        <w:t>образовательной</w:t>
      </w:r>
      <w:r>
        <w:rPr>
          <w:spacing w:val="-4"/>
          <w:sz w:val="24"/>
        </w:rPr>
        <w:t xml:space="preserve"> </w:t>
      </w:r>
      <w:r>
        <w:rPr>
          <w:sz w:val="24"/>
        </w:rPr>
        <w:t>работы</w:t>
      </w:r>
      <w:r>
        <w:rPr>
          <w:spacing w:val="-3"/>
          <w:sz w:val="24"/>
        </w:rPr>
        <w:t xml:space="preserve"> </w:t>
      </w:r>
      <w:r>
        <w:rPr>
          <w:sz w:val="24"/>
        </w:rPr>
        <w:t>на</w:t>
      </w:r>
      <w:r>
        <w:rPr>
          <w:spacing w:val="-2"/>
          <w:sz w:val="24"/>
        </w:rPr>
        <w:t xml:space="preserve"> </w:t>
      </w:r>
      <w:r>
        <w:rPr>
          <w:sz w:val="24"/>
        </w:rPr>
        <w:t>учебный</w:t>
      </w:r>
      <w:r>
        <w:rPr>
          <w:spacing w:val="-2"/>
          <w:sz w:val="24"/>
        </w:rPr>
        <w:t xml:space="preserve"> </w:t>
      </w:r>
      <w:r>
        <w:rPr>
          <w:sz w:val="24"/>
        </w:rPr>
        <w:t>год;</w:t>
      </w:r>
    </w:p>
    <w:p w:rsidR="001B41ED" w:rsidRDefault="007E4F6E">
      <w:pPr>
        <w:pStyle w:val="a4"/>
        <w:numPr>
          <w:ilvl w:val="0"/>
          <w:numId w:val="157"/>
        </w:numPr>
        <w:tabs>
          <w:tab w:val="left" w:pos="1795"/>
          <w:tab w:val="left" w:pos="1796"/>
        </w:tabs>
        <w:spacing w:before="120"/>
        <w:ind w:hanging="361"/>
        <w:rPr>
          <w:sz w:val="24"/>
        </w:rPr>
      </w:pPr>
      <w:r>
        <w:rPr>
          <w:sz w:val="24"/>
        </w:rPr>
        <w:t>Должностные</w:t>
      </w:r>
      <w:r>
        <w:rPr>
          <w:spacing w:val="-6"/>
          <w:sz w:val="24"/>
        </w:rPr>
        <w:t xml:space="preserve"> </w:t>
      </w:r>
      <w:r>
        <w:rPr>
          <w:sz w:val="24"/>
        </w:rPr>
        <w:t>инструкции</w:t>
      </w:r>
      <w:r>
        <w:rPr>
          <w:spacing w:val="-4"/>
          <w:sz w:val="24"/>
        </w:rPr>
        <w:t xml:space="preserve"> </w:t>
      </w:r>
      <w:r>
        <w:rPr>
          <w:sz w:val="24"/>
        </w:rPr>
        <w:t>педагогов,</w:t>
      </w:r>
      <w:r>
        <w:rPr>
          <w:spacing w:val="-5"/>
          <w:sz w:val="24"/>
        </w:rPr>
        <w:t xml:space="preserve"> </w:t>
      </w:r>
      <w:r>
        <w:rPr>
          <w:sz w:val="24"/>
        </w:rPr>
        <w:t>отвечающих</w:t>
      </w:r>
      <w:r>
        <w:rPr>
          <w:spacing w:val="-5"/>
          <w:sz w:val="24"/>
        </w:rPr>
        <w:t xml:space="preserve"> </w:t>
      </w:r>
      <w:r>
        <w:rPr>
          <w:sz w:val="24"/>
        </w:rPr>
        <w:t>за</w:t>
      </w:r>
      <w:r>
        <w:rPr>
          <w:spacing w:val="-4"/>
          <w:sz w:val="24"/>
        </w:rPr>
        <w:t xml:space="preserve"> </w:t>
      </w:r>
      <w:r>
        <w:rPr>
          <w:sz w:val="24"/>
        </w:rPr>
        <w:t>организацию</w:t>
      </w:r>
      <w:r>
        <w:rPr>
          <w:spacing w:val="1"/>
          <w:sz w:val="24"/>
        </w:rPr>
        <w:t xml:space="preserve"> </w:t>
      </w:r>
      <w:r>
        <w:rPr>
          <w:sz w:val="24"/>
        </w:rPr>
        <w:t>воспитательной</w:t>
      </w:r>
      <w:r>
        <w:rPr>
          <w:spacing w:val="-4"/>
          <w:sz w:val="24"/>
        </w:rPr>
        <w:t xml:space="preserve"> </w:t>
      </w:r>
      <w:r>
        <w:rPr>
          <w:sz w:val="24"/>
        </w:rPr>
        <w:t>деятельности</w:t>
      </w:r>
      <w:r>
        <w:rPr>
          <w:spacing w:val="-3"/>
          <w:sz w:val="24"/>
        </w:rPr>
        <w:t xml:space="preserve"> </w:t>
      </w:r>
      <w:r>
        <w:rPr>
          <w:sz w:val="24"/>
        </w:rPr>
        <w:t>в</w:t>
      </w:r>
      <w:r>
        <w:rPr>
          <w:spacing w:val="-4"/>
          <w:sz w:val="24"/>
        </w:rPr>
        <w:t xml:space="preserve"> </w:t>
      </w:r>
      <w:r>
        <w:rPr>
          <w:sz w:val="24"/>
        </w:rPr>
        <w:t>ДОУ</w:t>
      </w:r>
    </w:p>
    <w:p w:rsidR="001B41ED" w:rsidRDefault="001B41ED">
      <w:pPr>
        <w:rPr>
          <w:sz w:val="24"/>
        </w:rPr>
        <w:sectPr w:rsidR="001B41ED">
          <w:pgSz w:w="16840" w:h="11910" w:orient="landscape"/>
          <w:pgMar w:top="1100" w:right="300" w:bottom="1200" w:left="1020" w:header="0" w:footer="932" w:gutter="0"/>
          <w:cols w:space="720"/>
        </w:sectPr>
      </w:pPr>
    </w:p>
    <w:p w:rsidR="001B41ED" w:rsidRDefault="007E4F6E">
      <w:pPr>
        <w:pStyle w:val="Heading3"/>
        <w:spacing w:before="110"/>
        <w:ind w:left="821"/>
        <w:jc w:val="left"/>
      </w:pPr>
      <w:r>
        <w:lastRenderedPageBreak/>
        <w:t>Информационное</w:t>
      </w:r>
      <w:r>
        <w:rPr>
          <w:spacing w:val="-5"/>
        </w:rPr>
        <w:t xml:space="preserve"> </w:t>
      </w:r>
      <w:r>
        <w:t>обеспечение</w:t>
      </w:r>
      <w:r>
        <w:rPr>
          <w:spacing w:val="-5"/>
        </w:rPr>
        <w:t xml:space="preserve"> </w:t>
      </w:r>
      <w:r>
        <w:t>реализации</w:t>
      </w:r>
      <w:r>
        <w:rPr>
          <w:spacing w:val="-4"/>
        </w:rPr>
        <w:t xml:space="preserve"> </w:t>
      </w:r>
      <w:r>
        <w:t>Программы</w:t>
      </w:r>
      <w:r>
        <w:rPr>
          <w:spacing w:val="-1"/>
        </w:rPr>
        <w:t xml:space="preserve"> </w:t>
      </w:r>
      <w:r>
        <w:t>воспитания</w:t>
      </w:r>
    </w:p>
    <w:p w:rsidR="001B41ED" w:rsidRDefault="007E4F6E">
      <w:pPr>
        <w:pStyle w:val="a3"/>
        <w:spacing w:before="156" w:line="276" w:lineRule="auto"/>
        <w:ind w:left="112" w:right="477"/>
      </w:pPr>
      <w:r>
        <w:t>Учет регионального компонента воспитательной работы в ДОУ, организация коммуникативного пространства по ее планированию с</w:t>
      </w:r>
      <w:r>
        <w:rPr>
          <w:spacing w:val="1"/>
        </w:rPr>
        <w:t xml:space="preserve"> </w:t>
      </w:r>
      <w:r>
        <w:t>позиций кластерного, отраслевого, территориального и муниципального развития позволяет отобрать и содержательно наполнить ее структуру.</w:t>
      </w:r>
      <w:r>
        <w:rPr>
          <w:spacing w:val="1"/>
        </w:rPr>
        <w:t xml:space="preserve"> </w:t>
      </w:r>
      <w:r>
        <w:t>Информационное обеспечение реализации программы воспитания обеспечивает эффективность взаимодействия с родителями воспитанников:</w:t>
      </w:r>
      <w:r>
        <w:rPr>
          <w:spacing w:val="1"/>
        </w:rPr>
        <w:t xml:space="preserve"> </w:t>
      </w:r>
      <w:r>
        <w:t>оперативность ознакомления их с ожидаемыми результатами, представление в открытом доступе, ситуативная коррекция в течение года,</w:t>
      </w:r>
      <w:r>
        <w:rPr>
          <w:spacing w:val="1"/>
        </w:rPr>
        <w:t xml:space="preserve"> </w:t>
      </w:r>
      <w:r>
        <w:t>организация внесения предложений, касающихся конкретных активностей, в рамках которых можно получить требуемый опыт и которые</w:t>
      </w:r>
      <w:r>
        <w:rPr>
          <w:spacing w:val="1"/>
        </w:rPr>
        <w:t xml:space="preserve"> </w:t>
      </w:r>
      <w:r>
        <w:t>востребованы обучающимися. Качество работы ДОУ всегда оценивается главными экспертами - родителями воспитанников. Их</w:t>
      </w:r>
      <w:r>
        <w:rPr>
          <w:spacing w:val="1"/>
        </w:rPr>
        <w:t xml:space="preserve"> </w:t>
      </w:r>
      <w:r>
        <w:t>удовлетворённость образовательным процессом - лучшая оценка деятельности педагогического коллектива. Но чтобы заслужить доверие таких</w:t>
      </w:r>
      <w:r>
        <w:rPr>
          <w:spacing w:val="1"/>
        </w:rPr>
        <w:t xml:space="preserve"> </w:t>
      </w:r>
      <w:r>
        <w:t>разных семей необходимо, чтобы они стали соратниками и единомышленниками, равноправными участниками жизни детского сада. В общении</w:t>
      </w:r>
      <w:r>
        <w:rPr>
          <w:spacing w:val="-57"/>
        </w:rPr>
        <w:t xml:space="preserve"> </w:t>
      </w:r>
      <w:r>
        <w:t>с родителями активно используются дистанционные образовательные технологии. Информационная оперативность и доступность общения</w:t>
      </w:r>
      <w:r>
        <w:rPr>
          <w:spacing w:val="1"/>
        </w:rPr>
        <w:t xml:space="preserve"> </w:t>
      </w:r>
      <w:r>
        <w:t>обеспечивается в режиме общения групп, созданных в социальных сетях. С целью информационного обеспечения реализации программы</w:t>
      </w:r>
      <w:r>
        <w:rPr>
          <w:spacing w:val="1"/>
        </w:rPr>
        <w:t xml:space="preserve"> </w:t>
      </w:r>
      <w:r>
        <w:t>воспитания на официальном сайте учреждения представлены разделы: - Порядок приема; Организация питания в образовательной организации;</w:t>
      </w:r>
      <w:r>
        <w:rPr>
          <w:spacing w:val="-57"/>
        </w:rPr>
        <w:t xml:space="preserve"> </w:t>
      </w:r>
      <w:r>
        <w:t>Льготы; Памятки; Компенсации; Часто задаваемые вопросы; Рекомендации педагога-психолога и учителя-логопеда. В официальном сообществе</w:t>
      </w:r>
      <w:r>
        <w:rPr>
          <w:spacing w:val="-57"/>
        </w:rPr>
        <w:t xml:space="preserve"> </w:t>
      </w:r>
      <w:r>
        <w:t xml:space="preserve">детского сада ВКонтакте можно познакомиться с информацией о деятельности детского сада </w:t>
      </w:r>
      <w:r w:rsidR="005E66BA">
        <w:t>.</w:t>
      </w:r>
    </w:p>
    <w:p w:rsidR="001B41ED" w:rsidRDefault="001B41ED">
      <w:pPr>
        <w:pStyle w:val="a3"/>
        <w:ind w:left="0" w:firstLine="0"/>
        <w:rPr>
          <w:sz w:val="20"/>
        </w:rPr>
      </w:pPr>
    </w:p>
    <w:p w:rsidR="001B41ED" w:rsidRDefault="007E4F6E">
      <w:pPr>
        <w:pStyle w:val="a4"/>
        <w:numPr>
          <w:ilvl w:val="0"/>
          <w:numId w:val="165"/>
        </w:numPr>
        <w:tabs>
          <w:tab w:val="left" w:pos="1554"/>
        </w:tabs>
        <w:spacing w:before="209"/>
        <w:ind w:left="1553" w:hanging="361"/>
        <w:jc w:val="both"/>
        <w:rPr>
          <w:sz w:val="24"/>
        </w:rPr>
      </w:pPr>
      <w:r>
        <w:rPr>
          <w:sz w:val="24"/>
        </w:rPr>
        <w:t>Требования</w:t>
      </w:r>
      <w:r>
        <w:rPr>
          <w:spacing w:val="-3"/>
          <w:sz w:val="24"/>
        </w:rPr>
        <w:t xml:space="preserve"> </w:t>
      </w:r>
      <w:r>
        <w:rPr>
          <w:sz w:val="24"/>
        </w:rPr>
        <w:t>к условиям</w:t>
      </w:r>
      <w:r>
        <w:rPr>
          <w:spacing w:val="-1"/>
          <w:sz w:val="24"/>
        </w:rPr>
        <w:t xml:space="preserve"> </w:t>
      </w:r>
      <w:r>
        <w:rPr>
          <w:sz w:val="24"/>
        </w:rPr>
        <w:t>работы</w:t>
      </w:r>
      <w:r>
        <w:rPr>
          <w:spacing w:val="-2"/>
          <w:sz w:val="24"/>
        </w:rPr>
        <w:t xml:space="preserve"> </w:t>
      </w:r>
      <w:r>
        <w:rPr>
          <w:sz w:val="24"/>
        </w:rPr>
        <w:t>с</w:t>
      </w:r>
      <w:r>
        <w:rPr>
          <w:spacing w:val="-4"/>
          <w:sz w:val="24"/>
        </w:rPr>
        <w:t xml:space="preserve"> </w:t>
      </w:r>
      <w:r>
        <w:rPr>
          <w:sz w:val="24"/>
        </w:rPr>
        <w:t>особыми</w:t>
      </w:r>
      <w:r>
        <w:rPr>
          <w:spacing w:val="-3"/>
          <w:sz w:val="24"/>
        </w:rPr>
        <w:t xml:space="preserve"> </w:t>
      </w:r>
      <w:r>
        <w:rPr>
          <w:sz w:val="24"/>
        </w:rPr>
        <w:t>категориями</w:t>
      </w:r>
      <w:r>
        <w:rPr>
          <w:spacing w:val="-2"/>
          <w:sz w:val="24"/>
        </w:rPr>
        <w:t xml:space="preserve"> </w:t>
      </w:r>
      <w:r>
        <w:rPr>
          <w:sz w:val="24"/>
        </w:rPr>
        <w:t>детей.</w:t>
      </w:r>
    </w:p>
    <w:p w:rsidR="001B41ED" w:rsidRDefault="007E4F6E">
      <w:pPr>
        <w:pStyle w:val="a3"/>
        <w:spacing w:before="41" w:line="276" w:lineRule="auto"/>
        <w:ind w:left="112" w:right="447"/>
        <w:jc w:val="both"/>
      </w:pPr>
      <w:r>
        <w:t>По своим основным задачам воспитательная работа в ДОО не зависит от наличия (отсутствия) у ребёнка особых образовательных</w:t>
      </w:r>
      <w:r>
        <w:rPr>
          <w:spacing w:val="1"/>
        </w:rPr>
        <w:t xml:space="preserve"> </w:t>
      </w:r>
      <w:r>
        <w:t>потребностей.</w:t>
      </w:r>
    </w:p>
    <w:p w:rsidR="001B41ED" w:rsidRDefault="007E4F6E">
      <w:pPr>
        <w:pStyle w:val="a3"/>
        <w:spacing w:line="278" w:lineRule="auto"/>
        <w:ind w:left="112" w:right="436"/>
        <w:jc w:val="both"/>
      </w:pPr>
      <w:r>
        <w:t>В основе процесса воспитания детей в ДОО лежат традиционные ценности российского общества. В дошкольном возрасте воспитание,</w:t>
      </w:r>
      <w:r>
        <w:rPr>
          <w:spacing w:val="1"/>
        </w:rPr>
        <w:t xml:space="preserve"> </w:t>
      </w:r>
      <w:r>
        <w:t>образование</w:t>
      </w:r>
      <w:r>
        <w:rPr>
          <w:spacing w:val="-2"/>
        </w:rPr>
        <w:t xml:space="preserve"> </w:t>
      </w:r>
      <w:r>
        <w:t>и развитие</w:t>
      </w:r>
      <w:r>
        <w:rPr>
          <w:spacing w:val="1"/>
        </w:rPr>
        <w:t xml:space="preserve"> </w:t>
      </w:r>
      <w:r>
        <w:t>– это единый</w:t>
      </w:r>
      <w:r>
        <w:rPr>
          <w:spacing w:val="-2"/>
        </w:rPr>
        <w:t xml:space="preserve"> </w:t>
      </w:r>
      <w:r>
        <w:t>процесс.</w:t>
      </w:r>
    </w:p>
    <w:p w:rsidR="001B41ED" w:rsidRDefault="007E4F6E">
      <w:pPr>
        <w:pStyle w:val="a3"/>
        <w:spacing w:line="276" w:lineRule="auto"/>
        <w:ind w:left="112" w:right="433"/>
        <w:jc w:val="both"/>
      </w:pPr>
      <w:r>
        <w:t>Инклюзия (дословно – «включение») подразумевает готовность образовательной системы принять любого ребёнка независимо от его</w:t>
      </w:r>
      <w:r>
        <w:rPr>
          <w:spacing w:val="1"/>
        </w:rPr>
        <w:t xml:space="preserve"> </w:t>
      </w:r>
      <w:r>
        <w:t>особенностей (психофизиологических, социальных, психологических, этнокультурных, национальных, религиозных и других) и обеспечить ему</w:t>
      </w:r>
      <w:r>
        <w:rPr>
          <w:spacing w:val="1"/>
        </w:rPr>
        <w:t xml:space="preserve"> </w:t>
      </w:r>
      <w:r>
        <w:t>оптимальную</w:t>
      </w:r>
      <w:r>
        <w:rPr>
          <w:spacing w:val="1"/>
        </w:rPr>
        <w:t xml:space="preserve"> </w:t>
      </w:r>
      <w:r>
        <w:t>социальную</w:t>
      </w:r>
      <w:r>
        <w:rPr>
          <w:spacing w:val="2"/>
        </w:rPr>
        <w:t xml:space="preserve"> </w:t>
      </w:r>
      <w:r>
        <w:t>ситуацию развития.</w:t>
      </w:r>
    </w:p>
    <w:p w:rsidR="001B41ED" w:rsidRDefault="007E4F6E">
      <w:pPr>
        <w:pStyle w:val="a3"/>
        <w:ind w:left="821" w:firstLine="0"/>
        <w:jc w:val="both"/>
      </w:pPr>
      <w:r>
        <w:t>В</w:t>
      </w:r>
      <w:r>
        <w:rPr>
          <w:spacing w:val="-4"/>
        </w:rPr>
        <w:t xml:space="preserve"> </w:t>
      </w:r>
      <w:r>
        <w:t>ДОО</w:t>
      </w:r>
      <w:r>
        <w:rPr>
          <w:spacing w:val="-1"/>
        </w:rPr>
        <w:t xml:space="preserve"> </w:t>
      </w:r>
      <w:r>
        <w:t>созданы</w:t>
      </w:r>
      <w:r>
        <w:rPr>
          <w:spacing w:val="-2"/>
        </w:rPr>
        <w:t xml:space="preserve"> </w:t>
      </w:r>
      <w:r>
        <w:t>следующие условия,</w:t>
      </w:r>
      <w:r>
        <w:rPr>
          <w:spacing w:val="-2"/>
        </w:rPr>
        <w:t xml:space="preserve"> </w:t>
      </w:r>
      <w:r>
        <w:t>обеспечивающие</w:t>
      </w:r>
      <w:r>
        <w:rPr>
          <w:spacing w:val="-3"/>
        </w:rPr>
        <w:t xml:space="preserve"> </w:t>
      </w:r>
      <w:r>
        <w:t>достижение</w:t>
      </w:r>
      <w:r>
        <w:rPr>
          <w:spacing w:val="-2"/>
        </w:rPr>
        <w:t xml:space="preserve"> </w:t>
      </w:r>
      <w:r>
        <w:t>целевых ориентиров</w:t>
      </w:r>
      <w:r>
        <w:rPr>
          <w:spacing w:val="-2"/>
        </w:rPr>
        <w:t xml:space="preserve"> </w:t>
      </w:r>
      <w:r>
        <w:t>в</w:t>
      </w:r>
      <w:r>
        <w:rPr>
          <w:spacing w:val="-2"/>
        </w:rPr>
        <w:t xml:space="preserve"> </w:t>
      </w:r>
      <w:r>
        <w:t>работе</w:t>
      </w:r>
      <w:r>
        <w:rPr>
          <w:spacing w:val="-3"/>
        </w:rPr>
        <w:t xml:space="preserve"> </w:t>
      </w:r>
      <w:r>
        <w:t>с</w:t>
      </w:r>
      <w:r>
        <w:rPr>
          <w:spacing w:val="-3"/>
        </w:rPr>
        <w:t xml:space="preserve"> </w:t>
      </w:r>
      <w:r>
        <w:t>особыми</w:t>
      </w:r>
      <w:r>
        <w:rPr>
          <w:spacing w:val="-2"/>
        </w:rPr>
        <w:t xml:space="preserve"> </w:t>
      </w:r>
      <w:r>
        <w:t>категориями</w:t>
      </w:r>
      <w:r>
        <w:rPr>
          <w:spacing w:val="-1"/>
        </w:rPr>
        <w:t xml:space="preserve"> </w:t>
      </w:r>
      <w:r>
        <w:t>детей:</w:t>
      </w:r>
    </w:p>
    <w:p w:rsidR="001B41ED" w:rsidRDefault="007E4F6E">
      <w:pPr>
        <w:pStyle w:val="a4"/>
        <w:numPr>
          <w:ilvl w:val="0"/>
          <w:numId w:val="156"/>
        </w:numPr>
        <w:tabs>
          <w:tab w:val="left" w:pos="1146"/>
        </w:tabs>
        <w:spacing w:before="38" w:line="268" w:lineRule="auto"/>
        <w:ind w:right="438" w:firstLine="708"/>
        <w:jc w:val="both"/>
        <w:rPr>
          <w:sz w:val="24"/>
        </w:rPr>
      </w:pPr>
      <w:r>
        <w:rPr>
          <w:sz w:val="24"/>
        </w:rPr>
        <w:t>направленное на формирование личности взаимодействие взрослых с детьми, предполагающее создание таких ситуаций, в которых</w:t>
      </w:r>
      <w:r>
        <w:rPr>
          <w:spacing w:val="1"/>
          <w:sz w:val="24"/>
        </w:rPr>
        <w:t xml:space="preserve"> </w:t>
      </w:r>
      <w:r>
        <w:rPr>
          <w:sz w:val="24"/>
        </w:rPr>
        <w:t>каждому</w:t>
      </w:r>
      <w:r>
        <w:rPr>
          <w:spacing w:val="1"/>
          <w:sz w:val="24"/>
        </w:rPr>
        <w:t xml:space="preserve"> </w:t>
      </w:r>
      <w:r>
        <w:rPr>
          <w:sz w:val="24"/>
        </w:rPr>
        <w:t>ребёнку</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предоставляется</w:t>
      </w:r>
      <w:r>
        <w:rPr>
          <w:spacing w:val="1"/>
          <w:sz w:val="24"/>
        </w:rPr>
        <w:t xml:space="preserve"> </w:t>
      </w:r>
      <w:r>
        <w:rPr>
          <w:sz w:val="24"/>
        </w:rPr>
        <w:t>возможность</w:t>
      </w:r>
      <w:r>
        <w:rPr>
          <w:spacing w:val="1"/>
          <w:sz w:val="24"/>
        </w:rPr>
        <w:t xml:space="preserve"> </w:t>
      </w:r>
      <w:r>
        <w:rPr>
          <w:sz w:val="24"/>
        </w:rPr>
        <w:t>выбора</w:t>
      </w:r>
      <w:r>
        <w:rPr>
          <w:spacing w:val="1"/>
          <w:sz w:val="24"/>
        </w:rPr>
        <w:t xml:space="preserve"> </w:t>
      </w:r>
      <w:r>
        <w:rPr>
          <w:sz w:val="24"/>
        </w:rPr>
        <w:t>деятельности,</w:t>
      </w:r>
      <w:r>
        <w:rPr>
          <w:spacing w:val="1"/>
          <w:sz w:val="24"/>
        </w:rPr>
        <w:t xml:space="preserve"> </w:t>
      </w:r>
      <w:r>
        <w:rPr>
          <w:sz w:val="24"/>
        </w:rPr>
        <w:t>партнера</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учитываются</w:t>
      </w:r>
      <w:r>
        <w:rPr>
          <w:spacing w:val="-1"/>
          <w:sz w:val="24"/>
        </w:rPr>
        <w:t xml:space="preserve"> </w:t>
      </w:r>
      <w:r>
        <w:rPr>
          <w:sz w:val="24"/>
        </w:rPr>
        <w:t>особенности деятельности, средств</w:t>
      </w:r>
      <w:r>
        <w:rPr>
          <w:spacing w:val="-1"/>
          <w:sz w:val="24"/>
        </w:rPr>
        <w:t xml:space="preserve"> </w:t>
      </w:r>
      <w:r>
        <w:rPr>
          <w:sz w:val="24"/>
        </w:rPr>
        <w:t>её</w:t>
      </w:r>
      <w:r>
        <w:rPr>
          <w:spacing w:val="-2"/>
          <w:sz w:val="24"/>
        </w:rPr>
        <w:t xml:space="preserve"> </w:t>
      </w:r>
      <w:r>
        <w:rPr>
          <w:sz w:val="24"/>
        </w:rPr>
        <w:t>реализации, ограниченный</w:t>
      </w:r>
      <w:r>
        <w:rPr>
          <w:spacing w:val="-1"/>
          <w:sz w:val="24"/>
        </w:rPr>
        <w:t xml:space="preserve"> </w:t>
      </w:r>
      <w:r>
        <w:rPr>
          <w:sz w:val="24"/>
        </w:rPr>
        <w:t>объем</w:t>
      </w:r>
      <w:r>
        <w:rPr>
          <w:spacing w:val="-2"/>
          <w:sz w:val="24"/>
        </w:rPr>
        <w:t xml:space="preserve"> </w:t>
      </w:r>
      <w:r>
        <w:rPr>
          <w:sz w:val="24"/>
        </w:rPr>
        <w:t>личного опыта</w:t>
      </w:r>
      <w:r>
        <w:rPr>
          <w:spacing w:val="-2"/>
          <w:sz w:val="24"/>
        </w:rPr>
        <w:t xml:space="preserve"> </w:t>
      </w:r>
      <w:r>
        <w:rPr>
          <w:sz w:val="24"/>
        </w:rPr>
        <w:t>детей особых категорий;</w:t>
      </w:r>
    </w:p>
    <w:p w:rsidR="001B41ED" w:rsidRDefault="001B41ED">
      <w:pPr>
        <w:spacing w:line="268" w:lineRule="auto"/>
        <w:jc w:val="both"/>
        <w:rPr>
          <w:sz w:val="24"/>
        </w:rPr>
        <w:sectPr w:rsidR="001B41ED">
          <w:pgSz w:w="16840" w:h="11910" w:orient="landscape"/>
          <w:pgMar w:top="1100" w:right="300" w:bottom="1200" w:left="1020" w:header="0" w:footer="932" w:gutter="0"/>
          <w:cols w:space="720"/>
        </w:sectPr>
      </w:pPr>
    </w:p>
    <w:p w:rsidR="001B41ED" w:rsidRDefault="007E4F6E">
      <w:pPr>
        <w:pStyle w:val="a4"/>
        <w:numPr>
          <w:ilvl w:val="0"/>
          <w:numId w:val="156"/>
        </w:numPr>
        <w:tabs>
          <w:tab w:val="left" w:pos="1155"/>
        </w:tabs>
        <w:spacing w:before="106" w:line="268" w:lineRule="auto"/>
        <w:ind w:right="431" w:firstLine="708"/>
        <w:jc w:val="both"/>
        <w:rPr>
          <w:sz w:val="24"/>
        </w:rPr>
      </w:pPr>
      <w:r>
        <w:rPr>
          <w:sz w:val="24"/>
        </w:rPr>
        <w:lastRenderedPageBreak/>
        <w:t>формирование игры как важнейшего фактора воспитания и развития ребёнка с особыми образовательными потребностями, с учётом</w:t>
      </w:r>
      <w:r>
        <w:rPr>
          <w:spacing w:val="1"/>
          <w:sz w:val="24"/>
        </w:rPr>
        <w:t xml:space="preserve"> </w:t>
      </w:r>
      <w:r>
        <w:rPr>
          <w:sz w:val="24"/>
        </w:rPr>
        <w:t>необходимости развития личности ребёнка, создание условий для самоопределения и социализации детей на основе социокультурных, духовно-</w:t>
      </w:r>
      <w:r>
        <w:rPr>
          <w:spacing w:val="1"/>
          <w:sz w:val="24"/>
        </w:rPr>
        <w:t xml:space="preserve"> </w:t>
      </w:r>
      <w:r>
        <w:rPr>
          <w:sz w:val="24"/>
        </w:rPr>
        <w:t>нравственных ценностей и принятых</w:t>
      </w:r>
      <w:r>
        <w:rPr>
          <w:spacing w:val="2"/>
          <w:sz w:val="24"/>
        </w:rPr>
        <w:t xml:space="preserve"> </w:t>
      </w:r>
      <w:r>
        <w:rPr>
          <w:sz w:val="24"/>
        </w:rPr>
        <w:t>в</w:t>
      </w:r>
      <w:r>
        <w:rPr>
          <w:spacing w:val="-2"/>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2"/>
          <w:sz w:val="24"/>
        </w:rPr>
        <w:t xml:space="preserve"> </w:t>
      </w:r>
      <w:r>
        <w:rPr>
          <w:sz w:val="24"/>
        </w:rPr>
        <w:t>поведения;</w:t>
      </w:r>
    </w:p>
    <w:p w:rsidR="001B41ED" w:rsidRDefault="007E4F6E">
      <w:pPr>
        <w:pStyle w:val="a4"/>
        <w:numPr>
          <w:ilvl w:val="0"/>
          <w:numId w:val="156"/>
        </w:numPr>
        <w:tabs>
          <w:tab w:val="left" w:pos="1141"/>
        </w:tabs>
        <w:spacing w:before="10" w:line="264" w:lineRule="auto"/>
        <w:ind w:right="444" w:firstLine="708"/>
        <w:jc w:val="both"/>
        <w:rPr>
          <w:sz w:val="24"/>
        </w:rPr>
      </w:pPr>
      <w:r>
        <w:rPr>
          <w:sz w:val="24"/>
        </w:rPr>
        <w:t>создание</w:t>
      </w:r>
      <w:r>
        <w:rPr>
          <w:spacing w:val="1"/>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способствующей</w:t>
      </w:r>
      <w:r>
        <w:rPr>
          <w:spacing w:val="1"/>
          <w:sz w:val="24"/>
        </w:rPr>
        <w:t xml:space="preserve"> </w:t>
      </w:r>
      <w:r>
        <w:rPr>
          <w:sz w:val="24"/>
        </w:rPr>
        <w:t>личностному</w:t>
      </w:r>
      <w:r>
        <w:rPr>
          <w:spacing w:val="1"/>
          <w:sz w:val="24"/>
        </w:rPr>
        <w:t xml:space="preserve"> </w:t>
      </w:r>
      <w:r>
        <w:rPr>
          <w:sz w:val="24"/>
        </w:rPr>
        <w:t>развитию</w:t>
      </w:r>
      <w:r>
        <w:rPr>
          <w:spacing w:val="1"/>
          <w:sz w:val="24"/>
        </w:rPr>
        <w:t xml:space="preserve"> </w:t>
      </w:r>
      <w:r>
        <w:rPr>
          <w:sz w:val="24"/>
        </w:rPr>
        <w:t>особой</w:t>
      </w:r>
      <w:r>
        <w:rPr>
          <w:spacing w:val="1"/>
          <w:sz w:val="24"/>
        </w:rPr>
        <w:t xml:space="preserve"> </w:t>
      </w:r>
      <w:r>
        <w:rPr>
          <w:sz w:val="24"/>
        </w:rPr>
        <w:t>категории</w:t>
      </w:r>
      <w:r>
        <w:rPr>
          <w:spacing w:val="1"/>
          <w:sz w:val="24"/>
        </w:rPr>
        <w:t xml:space="preserve"> </w:t>
      </w:r>
      <w:r>
        <w:rPr>
          <w:sz w:val="24"/>
        </w:rPr>
        <w:t>дошкольников,</w:t>
      </w:r>
      <w:r>
        <w:rPr>
          <w:spacing w:val="1"/>
          <w:sz w:val="24"/>
        </w:rPr>
        <w:t xml:space="preserve"> </w:t>
      </w:r>
      <w:r>
        <w:rPr>
          <w:sz w:val="24"/>
        </w:rPr>
        <w:t>их</w:t>
      </w:r>
      <w:r>
        <w:rPr>
          <w:spacing w:val="1"/>
          <w:sz w:val="24"/>
        </w:rPr>
        <w:t xml:space="preserve"> </w:t>
      </w:r>
      <w:r>
        <w:rPr>
          <w:sz w:val="24"/>
        </w:rPr>
        <w:t>позитивной</w:t>
      </w:r>
      <w:r>
        <w:rPr>
          <w:spacing w:val="-57"/>
          <w:sz w:val="24"/>
        </w:rPr>
        <w:t xml:space="preserve"> </w:t>
      </w:r>
      <w:r>
        <w:rPr>
          <w:sz w:val="24"/>
        </w:rPr>
        <w:t>социализации,</w:t>
      </w:r>
      <w:r>
        <w:rPr>
          <w:spacing w:val="-1"/>
          <w:sz w:val="24"/>
        </w:rPr>
        <w:t xml:space="preserve"> </w:t>
      </w:r>
      <w:r>
        <w:rPr>
          <w:sz w:val="24"/>
        </w:rPr>
        <w:t>сохранению</w:t>
      </w:r>
      <w:r>
        <w:rPr>
          <w:spacing w:val="-3"/>
          <w:sz w:val="24"/>
        </w:rPr>
        <w:t xml:space="preserve"> </w:t>
      </w:r>
      <w:r>
        <w:rPr>
          <w:sz w:val="24"/>
        </w:rPr>
        <w:t>их</w:t>
      </w:r>
      <w:r>
        <w:rPr>
          <w:spacing w:val="1"/>
          <w:sz w:val="24"/>
        </w:rPr>
        <w:t xml:space="preserve"> </w:t>
      </w:r>
      <w:r>
        <w:rPr>
          <w:sz w:val="24"/>
        </w:rPr>
        <w:t>индивидуальности, охране</w:t>
      </w:r>
      <w:r>
        <w:rPr>
          <w:spacing w:val="-5"/>
          <w:sz w:val="24"/>
        </w:rPr>
        <w:t xml:space="preserve"> </w:t>
      </w:r>
      <w:r>
        <w:rPr>
          <w:sz w:val="24"/>
        </w:rPr>
        <w:t>и</w:t>
      </w:r>
      <w:r>
        <w:rPr>
          <w:spacing w:val="2"/>
          <w:sz w:val="24"/>
        </w:rPr>
        <w:t xml:space="preserve"> </w:t>
      </w:r>
      <w:r>
        <w:rPr>
          <w:sz w:val="24"/>
        </w:rPr>
        <w:t>укреплению их</w:t>
      </w:r>
      <w:r>
        <w:rPr>
          <w:spacing w:val="-2"/>
          <w:sz w:val="24"/>
        </w:rPr>
        <w:t xml:space="preserve"> </w:t>
      </w:r>
      <w:r>
        <w:rPr>
          <w:sz w:val="24"/>
        </w:rPr>
        <w:t>здоровья</w:t>
      </w:r>
      <w:r>
        <w:rPr>
          <w:spacing w:val="-1"/>
          <w:sz w:val="24"/>
        </w:rPr>
        <w:t xml:space="preserve"> </w:t>
      </w:r>
      <w:r>
        <w:rPr>
          <w:sz w:val="24"/>
        </w:rPr>
        <w:t>и</w:t>
      </w:r>
      <w:r>
        <w:rPr>
          <w:spacing w:val="-3"/>
          <w:sz w:val="24"/>
        </w:rPr>
        <w:t xml:space="preserve"> </w:t>
      </w:r>
      <w:r>
        <w:rPr>
          <w:sz w:val="24"/>
        </w:rPr>
        <w:t>эмоционального благополучия;</w:t>
      </w:r>
    </w:p>
    <w:p w:rsidR="001B41ED" w:rsidRDefault="007E4F6E">
      <w:pPr>
        <w:pStyle w:val="a4"/>
        <w:numPr>
          <w:ilvl w:val="0"/>
          <w:numId w:val="156"/>
        </w:numPr>
        <w:tabs>
          <w:tab w:val="left" w:pos="1146"/>
        </w:tabs>
        <w:spacing w:before="14" w:line="271" w:lineRule="auto"/>
        <w:ind w:right="432" w:firstLine="708"/>
        <w:jc w:val="both"/>
        <w:rPr>
          <w:sz w:val="24"/>
        </w:rPr>
      </w:pPr>
      <w:r>
        <w:rPr>
          <w:sz w:val="24"/>
        </w:rPr>
        <w:t>доступность</w:t>
      </w:r>
      <w:r>
        <w:rPr>
          <w:spacing w:val="1"/>
          <w:sz w:val="24"/>
        </w:rPr>
        <w:t xml:space="preserve"> </w:t>
      </w:r>
      <w:r>
        <w:rPr>
          <w:sz w:val="24"/>
        </w:rPr>
        <w:t>воспитательных</w:t>
      </w:r>
      <w:r>
        <w:rPr>
          <w:spacing w:val="1"/>
          <w:sz w:val="24"/>
        </w:rPr>
        <w:t xml:space="preserve"> </w:t>
      </w:r>
      <w:r>
        <w:rPr>
          <w:sz w:val="24"/>
        </w:rPr>
        <w:t>мероприятий,</w:t>
      </w:r>
      <w:r>
        <w:rPr>
          <w:spacing w:val="1"/>
          <w:sz w:val="24"/>
        </w:rPr>
        <w:t xml:space="preserve"> </w:t>
      </w:r>
      <w:r>
        <w:rPr>
          <w:sz w:val="24"/>
        </w:rPr>
        <w:t>совместных</w:t>
      </w:r>
      <w:r>
        <w:rPr>
          <w:spacing w:val="1"/>
          <w:sz w:val="24"/>
        </w:rPr>
        <w:t xml:space="preserve"> </w:t>
      </w:r>
      <w:r>
        <w:rPr>
          <w:sz w:val="24"/>
        </w:rPr>
        <w:t>и</w:t>
      </w:r>
      <w:r>
        <w:rPr>
          <w:spacing w:val="1"/>
          <w:sz w:val="24"/>
        </w:rPr>
        <w:t xml:space="preserve"> </w:t>
      </w:r>
      <w:r>
        <w:rPr>
          <w:sz w:val="24"/>
        </w:rPr>
        <w:t>самостоятельных,</w:t>
      </w:r>
      <w:r>
        <w:rPr>
          <w:spacing w:val="1"/>
          <w:sz w:val="24"/>
        </w:rPr>
        <w:t xml:space="preserve"> </w:t>
      </w:r>
      <w:r>
        <w:rPr>
          <w:sz w:val="24"/>
        </w:rPr>
        <w:t>подвижных</w:t>
      </w:r>
      <w:r>
        <w:rPr>
          <w:spacing w:val="1"/>
          <w:sz w:val="24"/>
        </w:rPr>
        <w:t xml:space="preserve"> </w:t>
      </w:r>
      <w:r>
        <w:rPr>
          <w:sz w:val="24"/>
        </w:rPr>
        <w:t>и</w:t>
      </w:r>
      <w:r>
        <w:rPr>
          <w:spacing w:val="1"/>
          <w:sz w:val="24"/>
        </w:rPr>
        <w:t xml:space="preserve"> </w:t>
      </w:r>
      <w:r>
        <w:rPr>
          <w:sz w:val="24"/>
        </w:rPr>
        <w:t>статичных</w:t>
      </w:r>
      <w:r>
        <w:rPr>
          <w:spacing w:val="1"/>
          <w:sz w:val="24"/>
        </w:rPr>
        <w:t xml:space="preserve"> </w:t>
      </w:r>
      <w:r>
        <w:rPr>
          <w:sz w:val="24"/>
        </w:rPr>
        <w:t>форм</w:t>
      </w:r>
      <w:r>
        <w:rPr>
          <w:spacing w:val="1"/>
          <w:sz w:val="24"/>
        </w:rPr>
        <w:t xml:space="preserve"> </w:t>
      </w:r>
      <w:r>
        <w:rPr>
          <w:sz w:val="24"/>
        </w:rPr>
        <w:t>активности</w:t>
      </w:r>
      <w:r>
        <w:rPr>
          <w:spacing w:val="1"/>
          <w:sz w:val="24"/>
        </w:rPr>
        <w:t xml:space="preserve"> </w:t>
      </w:r>
      <w:r>
        <w:rPr>
          <w:sz w:val="24"/>
        </w:rPr>
        <w:t>с</w:t>
      </w:r>
      <w:r>
        <w:rPr>
          <w:spacing w:val="1"/>
          <w:sz w:val="24"/>
        </w:rPr>
        <w:t xml:space="preserve"> </w:t>
      </w:r>
      <w:r>
        <w:rPr>
          <w:sz w:val="24"/>
        </w:rPr>
        <w:t>учётом</w:t>
      </w:r>
      <w:r>
        <w:rPr>
          <w:spacing w:val="-57"/>
          <w:sz w:val="24"/>
        </w:rPr>
        <w:t xml:space="preserve"> </w:t>
      </w:r>
      <w:r>
        <w:rPr>
          <w:sz w:val="24"/>
        </w:rPr>
        <w:t>особенностей</w:t>
      </w:r>
      <w:r>
        <w:rPr>
          <w:spacing w:val="-10"/>
          <w:sz w:val="24"/>
        </w:rPr>
        <w:t xml:space="preserve"> </w:t>
      </w:r>
      <w:r>
        <w:rPr>
          <w:sz w:val="24"/>
        </w:rPr>
        <w:t>развития</w:t>
      </w:r>
      <w:r>
        <w:rPr>
          <w:spacing w:val="-12"/>
          <w:sz w:val="24"/>
        </w:rPr>
        <w:t xml:space="preserve"> </w:t>
      </w:r>
      <w:r>
        <w:rPr>
          <w:sz w:val="24"/>
        </w:rPr>
        <w:t>и</w:t>
      </w:r>
      <w:r>
        <w:rPr>
          <w:spacing w:val="-10"/>
          <w:sz w:val="24"/>
        </w:rPr>
        <w:t xml:space="preserve"> </w:t>
      </w:r>
      <w:r>
        <w:rPr>
          <w:sz w:val="24"/>
        </w:rPr>
        <w:t>образовательных</w:t>
      </w:r>
      <w:r>
        <w:rPr>
          <w:spacing w:val="-10"/>
          <w:sz w:val="24"/>
        </w:rPr>
        <w:t xml:space="preserve"> </w:t>
      </w:r>
      <w:r>
        <w:rPr>
          <w:sz w:val="24"/>
        </w:rPr>
        <w:t>потребностей</w:t>
      </w:r>
      <w:r>
        <w:rPr>
          <w:spacing w:val="-10"/>
          <w:sz w:val="24"/>
        </w:rPr>
        <w:t xml:space="preserve"> </w:t>
      </w:r>
      <w:r>
        <w:rPr>
          <w:sz w:val="24"/>
        </w:rPr>
        <w:t>ребёнка;</w:t>
      </w:r>
      <w:r>
        <w:rPr>
          <w:spacing w:val="-9"/>
          <w:sz w:val="24"/>
        </w:rPr>
        <w:t xml:space="preserve"> </w:t>
      </w:r>
      <w:r>
        <w:rPr>
          <w:sz w:val="24"/>
        </w:rPr>
        <w:t>речь</w:t>
      </w:r>
      <w:r>
        <w:rPr>
          <w:spacing w:val="-9"/>
          <w:sz w:val="24"/>
        </w:rPr>
        <w:t xml:space="preserve"> </w:t>
      </w:r>
      <w:r>
        <w:rPr>
          <w:sz w:val="24"/>
        </w:rPr>
        <w:t>идет</w:t>
      </w:r>
      <w:r>
        <w:rPr>
          <w:spacing w:val="-12"/>
          <w:sz w:val="24"/>
        </w:rPr>
        <w:t xml:space="preserve"> </w:t>
      </w:r>
      <w:r>
        <w:rPr>
          <w:sz w:val="24"/>
        </w:rPr>
        <w:t>не</w:t>
      </w:r>
      <w:r>
        <w:rPr>
          <w:spacing w:val="-13"/>
          <w:sz w:val="24"/>
        </w:rPr>
        <w:t xml:space="preserve"> </w:t>
      </w:r>
      <w:r>
        <w:rPr>
          <w:sz w:val="24"/>
        </w:rPr>
        <w:t>только</w:t>
      </w:r>
      <w:r>
        <w:rPr>
          <w:spacing w:val="-10"/>
          <w:sz w:val="24"/>
        </w:rPr>
        <w:t xml:space="preserve"> </w:t>
      </w:r>
      <w:r>
        <w:rPr>
          <w:sz w:val="24"/>
        </w:rPr>
        <w:t>о</w:t>
      </w:r>
      <w:r>
        <w:rPr>
          <w:spacing w:val="-13"/>
          <w:sz w:val="24"/>
        </w:rPr>
        <w:t xml:space="preserve"> </w:t>
      </w:r>
      <w:r>
        <w:rPr>
          <w:sz w:val="24"/>
        </w:rPr>
        <w:t>физической</w:t>
      </w:r>
      <w:r>
        <w:rPr>
          <w:spacing w:val="-9"/>
          <w:sz w:val="24"/>
        </w:rPr>
        <w:t xml:space="preserve"> </w:t>
      </w:r>
      <w:r>
        <w:rPr>
          <w:sz w:val="24"/>
        </w:rPr>
        <w:t>доступности,</w:t>
      </w:r>
      <w:r>
        <w:rPr>
          <w:spacing w:val="-11"/>
          <w:sz w:val="24"/>
        </w:rPr>
        <w:t xml:space="preserve"> </w:t>
      </w:r>
      <w:r>
        <w:rPr>
          <w:sz w:val="24"/>
        </w:rPr>
        <w:t>но</w:t>
      </w:r>
      <w:r>
        <w:rPr>
          <w:spacing w:val="-12"/>
          <w:sz w:val="24"/>
        </w:rPr>
        <w:t xml:space="preserve"> </w:t>
      </w:r>
      <w:r>
        <w:rPr>
          <w:sz w:val="24"/>
        </w:rPr>
        <w:t>и</w:t>
      </w:r>
      <w:r>
        <w:rPr>
          <w:spacing w:val="-9"/>
          <w:sz w:val="24"/>
        </w:rPr>
        <w:t xml:space="preserve"> </w:t>
      </w:r>
      <w:r>
        <w:rPr>
          <w:sz w:val="24"/>
        </w:rPr>
        <w:t>об</w:t>
      </w:r>
      <w:r>
        <w:rPr>
          <w:spacing w:val="-13"/>
          <w:sz w:val="24"/>
        </w:rPr>
        <w:t xml:space="preserve"> </w:t>
      </w:r>
      <w:r>
        <w:rPr>
          <w:sz w:val="24"/>
        </w:rPr>
        <w:t>интеллектуальной,</w:t>
      </w:r>
      <w:r>
        <w:rPr>
          <w:spacing w:val="-10"/>
          <w:sz w:val="24"/>
        </w:rPr>
        <w:t xml:space="preserve"> </w:t>
      </w:r>
      <w:r>
        <w:rPr>
          <w:sz w:val="24"/>
        </w:rPr>
        <w:t>когда</w:t>
      </w:r>
      <w:r>
        <w:rPr>
          <w:spacing w:val="-58"/>
          <w:sz w:val="24"/>
        </w:rPr>
        <w:t xml:space="preserve"> </w:t>
      </w:r>
      <w:r>
        <w:rPr>
          <w:sz w:val="24"/>
        </w:rPr>
        <w:t>созданные</w:t>
      </w:r>
      <w:r>
        <w:rPr>
          <w:spacing w:val="-1"/>
          <w:sz w:val="24"/>
        </w:rPr>
        <w:t xml:space="preserve"> </w:t>
      </w:r>
      <w:r>
        <w:rPr>
          <w:sz w:val="24"/>
        </w:rPr>
        <w:t>условия</w:t>
      </w:r>
      <w:r>
        <w:rPr>
          <w:spacing w:val="-1"/>
          <w:sz w:val="24"/>
        </w:rPr>
        <w:t xml:space="preserve"> </w:t>
      </w:r>
      <w:r>
        <w:rPr>
          <w:sz w:val="24"/>
        </w:rPr>
        <w:t>воспитания</w:t>
      </w:r>
      <w:r>
        <w:rPr>
          <w:spacing w:val="-1"/>
          <w:sz w:val="24"/>
        </w:rPr>
        <w:t xml:space="preserve"> </w:t>
      </w:r>
      <w:r>
        <w:rPr>
          <w:sz w:val="24"/>
        </w:rPr>
        <w:t>и</w:t>
      </w:r>
      <w:r>
        <w:rPr>
          <w:spacing w:val="-3"/>
          <w:sz w:val="24"/>
        </w:rPr>
        <w:t xml:space="preserve"> </w:t>
      </w:r>
      <w:r>
        <w:rPr>
          <w:sz w:val="24"/>
        </w:rPr>
        <w:t>применяемые</w:t>
      </w:r>
      <w:r>
        <w:rPr>
          <w:spacing w:val="-2"/>
          <w:sz w:val="24"/>
        </w:rPr>
        <w:t xml:space="preserve"> </w:t>
      </w:r>
      <w:r>
        <w:rPr>
          <w:sz w:val="24"/>
        </w:rPr>
        <w:t>правила</w:t>
      </w:r>
      <w:r>
        <w:rPr>
          <w:spacing w:val="-2"/>
          <w:sz w:val="24"/>
        </w:rPr>
        <w:t xml:space="preserve"> </w:t>
      </w:r>
      <w:r>
        <w:rPr>
          <w:sz w:val="24"/>
        </w:rPr>
        <w:t>должны</w:t>
      </w:r>
      <w:r>
        <w:rPr>
          <w:spacing w:val="-1"/>
          <w:sz w:val="24"/>
        </w:rPr>
        <w:t xml:space="preserve"> </w:t>
      </w:r>
      <w:r>
        <w:rPr>
          <w:sz w:val="24"/>
        </w:rPr>
        <w:t>быть</w:t>
      </w:r>
      <w:r>
        <w:rPr>
          <w:spacing w:val="-3"/>
          <w:sz w:val="24"/>
        </w:rPr>
        <w:t xml:space="preserve"> </w:t>
      </w:r>
      <w:r>
        <w:rPr>
          <w:sz w:val="24"/>
        </w:rPr>
        <w:t>понятны ребёнку</w:t>
      </w:r>
      <w:r>
        <w:rPr>
          <w:spacing w:val="-7"/>
          <w:sz w:val="24"/>
        </w:rPr>
        <w:t xml:space="preserve"> </w:t>
      </w:r>
      <w:r>
        <w:rPr>
          <w:sz w:val="24"/>
        </w:rPr>
        <w:t>с</w:t>
      </w:r>
      <w:r>
        <w:rPr>
          <w:spacing w:val="-2"/>
          <w:sz w:val="24"/>
        </w:rPr>
        <w:t xml:space="preserve"> </w:t>
      </w:r>
      <w:r>
        <w:rPr>
          <w:sz w:val="24"/>
        </w:rPr>
        <w:t>особыми</w:t>
      </w:r>
      <w:r>
        <w:rPr>
          <w:spacing w:val="-1"/>
          <w:sz w:val="24"/>
        </w:rPr>
        <w:t xml:space="preserve"> </w:t>
      </w:r>
      <w:r>
        <w:rPr>
          <w:sz w:val="24"/>
        </w:rPr>
        <w:t>образовательными потребностями;</w:t>
      </w:r>
    </w:p>
    <w:p w:rsidR="001B41ED" w:rsidRDefault="007E4F6E">
      <w:pPr>
        <w:pStyle w:val="a4"/>
        <w:numPr>
          <w:ilvl w:val="0"/>
          <w:numId w:val="156"/>
        </w:numPr>
        <w:tabs>
          <w:tab w:val="left" w:pos="1141"/>
        </w:tabs>
        <w:spacing w:before="2" w:line="264" w:lineRule="auto"/>
        <w:ind w:right="446" w:firstLine="708"/>
        <w:jc w:val="both"/>
        <w:rPr>
          <w:sz w:val="24"/>
        </w:rPr>
      </w:pPr>
      <w:r>
        <w:rPr>
          <w:sz w:val="24"/>
        </w:rPr>
        <w:t>участие семьи как необходимое условие для полноценного воспитания ребёнка дошкольного возраста с особыми образовательными</w:t>
      </w:r>
      <w:r>
        <w:rPr>
          <w:spacing w:val="1"/>
          <w:sz w:val="24"/>
        </w:rPr>
        <w:t xml:space="preserve"> </w:t>
      </w:r>
      <w:r>
        <w:rPr>
          <w:sz w:val="24"/>
        </w:rPr>
        <w:t>потребностями.</w:t>
      </w:r>
    </w:p>
    <w:p w:rsidR="001B41ED" w:rsidRDefault="007E4F6E">
      <w:pPr>
        <w:pStyle w:val="a3"/>
        <w:spacing w:before="13" w:line="278" w:lineRule="auto"/>
        <w:ind w:left="364" w:right="690" w:firstLine="710"/>
        <w:jc w:val="both"/>
      </w:pPr>
      <w:r>
        <w:t xml:space="preserve">Инклюзия  </w:t>
      </w:r>
      <w:r>
        <w:rPr>
          <w:spacing w:val="1"/>
        </w:rPr>
        <w:t xml:space="preserve"> </w:t>
      </w:r>
      <w:r>
        <w:t xml:space="preserve">является  </w:t>
      </w:r>
      <w:r>
        <w:rPr>
          <w:spacing w:val="1"/>
        </w:rPr>
        <w:t xml:space="preserve"> </w:t>
      </w:r>
      <w:r>
        <w:t xml:space="preserve">ценностной  </w:t>
      </w:r>
      <w:r>
        <w:rPr>
          <w:spacing w:val="1"/>
        </w:rPr>
        <w:t xml:space="preserve"> </w:t>
      </w:r>
      <w:r>
        <w:t xml:space="preserve">основой  </w:t>
      </w:r>
      <w:r>
        <w:rPr>
          <w:spacing w:val="1"/>
        </w:rPr>
        <w:t xml:space="preserve"> </w:t>
      </w:r>
      <w:r>
        <w:t xml:space="preserve">уклада  </w:t>
      </w:r>
      <w:r>
        <w:rPr>
          <w:spacing w:val="1"/>
        </w:rPr>
        <w:t xml:space="preserve"> </w:t>
      </w:r>
      <w:r>
        <w:t xml:space="preserve">ДОУ  </w:t>
      </w:r>
      <w:r>
        <w:rPr>
          <w:spacing w:val="1"/>
        </w:rPr>
        <w:t xml:space="preserve"> </w:t>
      </w:r>
      <w:r>
        <w:t xml:space="preserve">и   </w:t>
      </w:r>
      <w:r>
        <w:rPr>
          <w:spacing w:val="1"/>
        </w:rPr>
        <w:t xml:space="preserve"> </w:t>
      </w:r>
      <w:r>
        <w:t>основанием для проектирования воспитывающих сред,</w:t>
      </w:r>
      <w:r>
        <w:rPr>
          <w:spacing w:val="1"/>
        </w:rPr>
        <w:t xml:space="preserve"> </w:t>
      </w:r>
      <w:r>
        <w:t>деятельностей</w:t>
      </w:r>
      <w:r>
        <w:rPr>
          <w:spacing w:val="-1"/>
        </w:rPr>
        <w:t xml:space="preserve"> </w:t>
      </w:r>
      <w:r>
        <w:t>и событий.</w:t>
      </w:r>
    </w:p>
    <w:p w:rsidR="001B41ED" w:rsidRDefault="007E4F6E">
      <w:pPr>
        <w:pStyle w:val="a3"/>
        <w:spacing w:line="276" w:lineRule="auto"/>
        <w:ind w:left="364" w:right="679" w:firstLine="710"/>
        <w:jc w:val="both"/>
      </w:pPr>
      <w:r>
        <w:t>На</w:t>
      </w:r>
      <w:r>
        <w:rPr>
          <w:spacing w:val="61"/>
        </w:rPr>
        <w:t xml:space="preserve"> </w:t>
      </w:r>
      <w:r>
        <w:t>уровне</w:t>
      </w:r>
      <w:r>
        <w:rPr>
          <w:spacing w:val="61"/>
        </w:rPr>
        <w:t xml:space="preserve"> </w:t>
      </w:r>
      <w:r>
        <w:t>уклада</w:t>
      </w:r>
      <w:r>
        <w:rPr>
          <w:spacing w:val="61"/>
        </w:rPr>
        <w:t xml:space="preserve"> </w:t>
      </w:r>
      <w:r>
        <w:t>ДОУ</w:t>
      </w:r>
      <w:r>
        <w:rPr>
          <w:spacing w:val="61"/>
        </w:rPr>
        <w:t xml:space="preserve"> </w:t>
      </w:r>
      <w:r>
        <w:t>инклюзивное</w:t>
      </w:r>
      <w:r>
        <w:rPr>
          <w:spacing w:val="61"/>
        </w:rPr>
        <w:t xml:space="preserve"> </w:t>
      </w:r>
      <w:r>
        <w:t>образование</w:t>
      </w:r>
      <w:r>
        <w:rPr>
          <w:spacing w:val="61"/>
        </w:rPr>
        <w:t xml:space="preserve"> </w:t>
      </w:r>
      <w:r>
        <w:t xml:space="preserve">–  </w:t>
      </w:r>
      <w:r>
        <w:rPr>
          <w:spacing w:val="1"/>
        </w:rPr>
        <w:t xml:space="preserve"> </w:t>
      </w:r>
      <w:r>
        <w:t xml:space="preserve">это  </w:t>
      </w:r>
      <w:r>
        <w:rPr>
          <w:spacing w:val="1"/>
        </w:rPr>
        <w:t xml:space="preserve"> </w:t>
      </w:r>
      <w:r>
        <w:t xml:space="preserve">идеальная  </w:t>
      </w:r>
      <w:r>
        <w:rPr>
          <w:spacing w:val="1"/>
        </w:rPr>
        <w:t xml:space="preserve"> </w:t>
      </w:r>
      <w:r>
        <w:t>норма для воспитания, реализующая такие</w:t>
      </w:r>
      <w:r>
        <w:rPr>
          <w:spacing w:val="1"/>
        </w:rPr>
        <w:t xml:space="preserve"> </w:t>
      </w:r>
      <w:r>
        <w:t>социокультурные</w:t>
      </w:r>
      <w:r>
        <w:rPr>
          <w:spacing w:val="1"/>
        </w:rPr>
        <w:t xml:space="preserve"> </w:t>
      </w:r>
      <w:r>
        <w:t>ценности,</w:t>
      </w:r>
      <w:r>
        <w:rPr>
          <w:spacing w:val="1"/>
        </w:rPr>
        <w:t xml:space="preserve"> </w:t>
      </w:r>
      <w:r>
        <w:t>как</w:t>
      </w:r>
      <w:r>
        <w:rPr>
          <w:spacing w:val="1"/>
        </w:rPr>
        <w:t xml:space="preserve"> </w:t>
      </w:r>
      <w:r>
        <w:t>забота,</w:t>
      </w:r>
      <w:r>
        <w:rPr>
          <w:spacing w:val="1"/>
        </w:rPr>
        <w:t xml:space="preserve"> </w:t>
      </w:r>
      <w:r>
        <w:t>принятие,</w:t>
      </w:r>
      <w:r>
        <w:rPr>
          <w:spacing w:val="1"/>
        </w:rPr>
        <w:t xml:space="preserve"> </w:t>
      </w:r>
      <w:r>
        <w:t>взаимоуважение,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1"/>
        </w:rPr>
        <w:t xml:space="preserve"> </w:t>
      </w:r>
      <w:r>
        <w:t>социальная</w:t>
      </w:r>
      <w:r>
        <w:rPr>
          <w:spacing w:val="1"/>
        </w:rPr>
        <w:t xml:space="preserve"> </w:t>
      </w:r>
      <w:r>
        <w:t>ответственность.</w:t>
      </w:r>
      <w:r>
        <w:rPr>
          <w:spacing w:val="-1"/>
        </w:rPr>
        <w:t xml:space="preserve"> </w:t>
      </w:r>
      <w:r>
        <w:t>Эти</w:t>
      </w:r>
      <w:r>
        <w:rPr>
          <w:spacing w:val="-2"/>
        </w:rPr>
        <w:t xml:space="preserve"> </w:t>
      </w:r>
      <w:r>
        <w:t>ценности должны разделяться</w:t>
      </w:r>
      <w:r>
        <w:rPr>
          <w:spacing w:val="-1"/>
        </w:rPr>
        <w:t xml:space="preserve"> </w:t>
      </w:r>
      <w:r>
        <w:t>всеми</w:t>
      </w:r>
      <w:r>
        <w:rPr>
          <w:spacing w:val="4"/>
        </w:rPr>
        <w:t xml:space="preserve"> </w:t>
      </w:r>
      <w:r>
        <w:t>участниками образовательных отношений</w:t>
      </w:r>
      <w:r>
        <w:rPr>
          <w:spacing w:val="-1"/>
        </w:rPr>
        <w:t xml:space="preserve"> </w:t>
      </w:r>
      <w:r>
        <w:t>в</w:t>
      </w:r>
      <w:r>
        <w:rPr>
          <w:spacing w:val="-1"/>
        </w:rPr>
        <w:t xml:space="preserve"> </w:t>
      </w:r>
      <w:r>
        <w:t>ДОУ.</w:t>
      </w:r>
    </w:p>
    <w:p w:rsidR="001B41ED" w:rsidRDefault="007E4F6E">
      <w:pPr>
        <w:pStyle w:val="a3"/>
        <w:ind w:left="1075" w:firstLine="0"/>
      </w:pPr>
      <w:r>
        <w:rPr>
          <w:u w:val="single"/>
        </w:rPr>
        <w:t>На уровне</w:t>
      </w:r>
      <w:r>
        <w:rPr>
          <w:spacing w:val="-4"/>
          <w:u w:val="single"/>
        </w:rPr>
        <w:t xml:space="preserve"> </w:t>
      </w:r>
      <w:r>
        <w:rPr>
          <w:u w:val="single"/>
        </w:rPr>
        <w:t>воспитывающих</w:t>
      </w:r>
      <w:r>
        <w:rPr>
          <w:spacing w:val="-1"/>
          <w:u w:val="single"/>
        </w:rPr>
        <w:t xml:space="preserve"> </w:t>
      </w:r>
      <w:r>
        <w:rPr>
          <w:u w:val="single"/>
        </w:rPr>
        <w:t>сред:</w:t>
      </w:r>
    </w:p>
    <w:p w:rsidR="001B41ED" w:rsidRDefault="007E4F6E">
      <w:pPr>
        <w:pStyle w:val="a4"/>
        <w:numPr>
          <w:ilvl w:val="0"/>
          <w:numId w:val="155"/>
        </w:numPr>
        <w:tabs>
          <w:tab w:val="left" w:pos="1795"/>
          <w:tab w:val="left" w:pos="1796"/>
        </w:tabs>
        <w:spacing w:before="37"/>
        <w:ind w:hanging="361"/>
        <w:rPr>
          <w:sz w:val="24"/>
        </w:rPr>
      </w:pPr>
      <w:r>
        <w:rPr>
          <w:sz w:val="24"/>
        </w:rPr>
        <w:t>предметно-пространственная</w:t>
      </w:r>
      <w:r>
        <w:rPr>
          <w:spacing w:val="-2"/>
          <w:sz w:val="24"/>
        </w:rPr>
        <w:t xml:space="preserve"> </w:t>
      </w:r>
      <w:r>
        <w:rPr>
          <w:sz w:val="24"/>
        </w:rPr>
        <w:t>среда</w:t>
      </w:r>
      <w:r>
        <w:rPr>
          <w:spacing w:val="-3"/>
          <w:sz w:val="24"/>
        </w:rPr>
        <w:t xml:space="preserve"> </w:t>
      </w:r>
      <w:r>
        <w:rPr>
          <w:sz w:val="24"/>
        </w:rPr>
        <w:t>строится</w:t>
      </w:r>
      <w:r>
        <w:rPr>
          <w:spacing w:val="-2"/>
          <w:sz w:val="24"/>
        </w:rPr>
        <w:t xml:space="preserve"> </w:t>
      </w:r>
      <w:r>
        <w:rPr>
          <w:sz w:val="24"/>
        </w:rPr>
        <w:t>как</w:t>
      </w:r>
      <w:r>
        <w:rPr>
          <w:spacing w:val="-1"/>
          <w:sz w:val="24"/>
        </w:rPr>
        <w:t xml:space="preserve"> </w:t>
      </w:r>
      <w:r>
        <w:rPr>
          <w:sz w:val="24"/>
        </w:rPr>
        <w:t>максимально</w:t>
      </w:r>
      <w:r>
        <w:rPr>
          <w:spacing w:val="-2"/>
          <w:sz w:val="24"/>
        </w:rPr>
        <w:t xml:space="preserve"> </w:t>
      </w:r>
      <w:r>
        <w:rPr>
          <w:sz w:val="24"/>
        </w:rPr>
        <w:t>доступная</w:t>
      </w:r>
      <w:r>
        <w:rPr>
          <w:spacing w:val="-2"/>
          <w:sz w:val="24"/>
        </w:rPr>
        <w:t xml:space="preserve"> </w:t>
      </w:r>
      <w:r>
        <w:rPr>
          <w:sz w:val="24"/>
        </w:rPr>
        <w:t>для</w:t>
      </w:r>
      <w:r>
        <w:rPr>
          <w:spacing w:val="-1"/>
          <w:sz w:val="24"/>
        </w:rPr>
        <w:t xml:space="preserve"> </w:t>
      </w:r>
      <w:r>
        <w:rPr>
          <w:sz w:val="24"/>
        </w:rPr>
        <w:t>детей</w:t>
      </w:r>
      <w:r>
        <w:rPr>
          <w:spacing w:val="-2"/>
          <w:sz w:val="24"/>
        </w:rPr>
        <w:t xml:space="preserve"> </w:t>
      </w:r>
      <w:r>
        <w:rPr>
          <w:sz w:val="24"/>
        </w:rPr>
        <w:t>с</w:t>
      </w:r>
      <w:r>
        <w:rPr>
          <w:spacing w:val="-3"/>
          <w:sz w:val="24"/>
        </w:rPr>
        <w:t xml:space="preserve"> </w:t>
      </w:r>
      <w:r>
        <w:rPr>
          <w:sz w:val="24"/>
        </w:rPr>
        <w:t>ОВЗ</w:t>
      </w:r>
      <w:r>
        <w:rPr>
          <w:spacing w:val="-2"/>
          <w:sz w:val="24"/>
        </w:rPr>
        <w:t xml:space="preserve"> </w:t>
      </w:r>
      <w:r>
        <w:rPr>
          <w:sz w:val="24"/>
        </w:rPr>
        <w:t>и</w:t>
      </w:r>
      <w:r>
        <w:rPr>
          <w:spacing w:val="-1"/>
          <w:sz w:val="24"/>
        </w:rPr>
        <w:t xml:space="preserve"> </w:t>
      </w:r>
      <w:r>
        <w:rPr>
          <w:sz w:val="24"/>
        </w:rPr>
        <w:t>детей-инвалидов;</w:t>
      </w:r>
    </w:p>
    <w:p w:rsidR="001B41ED" w:rsidRDefault="007E4F6E">
      <w:pPr>
        <w:pStyle w:val="a4"/>
        <w:numPr>
          <w:ilvl w:val="0"/>
          <w:numId w:val="155"/>
        </w:numPr>
        <w:tabs>
          <w:tab w:val="left" w:pos="1795"/>
          <w:tab w:val="left" w:pos="1796"/>
        </w:tabs>
        <w:spacing w:before="41" w:line="276" w:lineRule="auto"/>
        <w:ind w:right="688"/>
        <w:rPr>
          <w:sz w:val="24"/>
        </w:rPr>
      </w:pPr>
      <w:r>
        <w:rPr>
          <w:sz w:val="24"/>
        </w:rPr>
        <w:t>событийная</w:t>
      </w:r>
      <w:r>
        <w:rPr>
          <w:spacing w:val="28"/>
          <w:sz w:val="24"/>
        </w:rPr>
        <w:t xml:space="preserve"> </w:t>
      </w:r>
      <w:r>
        <w:rPr>
          <w:sz w:val="24"/>
        </w:rPr>
        <w:t>среда</w:t>
      </w:r>
      <w:r>
        <w:rPr>
          <w:spacing w:val="28"/>
          <w:sz w:val="24"/>
        </w:rPr>
        <w:t xml:space="preserve"> </w:t>
      </w:r>
      <w:r>
        <w:rPr>
          <w:sz w:val="24"/>
        </w:rPr>
        <w:t>ДОУ</w:t>
      </w:r>
      <w:r>
        <w:rPr>
          <w:spacing w:val="29"/>
          <w:sz w:val="24"/>
        </w:rPr>
        <w:t xml:space="preserve"> </w:t>
      </w:r>
      <w:r>
        <w:rPr>
          <w:sz w:val="24"/>
        </w:rPr>
        <w:t>обеспечивает</w:t>
      </w:r>
      <w:r>
        <w:rPr>
          <w:spacing w:val="32"/>
          <w:sz w:val="24"/>
        </w:rPr>
        <w:t xml:space="preserve"> </w:t>
      </w:r>
      <w:r>
        <w:rPr>
          <w:sz w:val="24"/>
        </w:rPr>
        <w:t>возможность</w:t>
      </w:r>
      <w:r>
        <w:rPr>
          <w:spacing w:val="30"/>
          <w:sz w:val="24"/>
        </w:rPr>
        <w:t xml:space="preserve"> </w:t>
      </w:r>
      <w:r>
        <w:rPr>
          <w:sz w:val="24"/>
        </w:rPr>
        <w:t>включения</w:t>
      </w:r>
      <w:r>
        <w:rPr>
          <w:spacing w:val="28"/>
          <w:sz w:val="24"/>
        </w:rPr>
        <w:t xml:space="preserve"> </w:t>
      </w:r>
      <w:r>
        <w:rPr>
          <w:sz w:val="24"/>
        </w:rPr>
        <w:t>каждого</w:t>
      </w:r>
      <w:r>
        <w:rPr>
          <w:spacing w:val="29"/>
          <w:sz w:val="24"/>
        </w:rPr>
        <w:t xml:space="preserve"> </w:t>
      </w:r>
      <w:r>
        <w:rPr>
          <w:sz w:val="24"/>
        </w:rPr>
        <w:t>ребенка</w:t>
      </w:r>
      <w:r>
        <w:rPr>
          <w:spacing w:val="28"/>
          <w:sz w:val="24"/>
        </w:rPr>
        <w:t xml:space="preserve"> </w:t>
      </w:r>
      <w:r>
        <w:rPr>
          <w:sz w:val="24"/>
        </w:rPr>
        <w:t>в</w:t>
      </w:r>
      <w:r>
        <w:rPr>
          <w:spacing w:val="28"/>
          <w:sz w:val="24"/>
        </w:rPr>
        <w:t xml:space="preserve"> </w:t>
      </w:r>
      <w:r>
        <w:rPr>
          <w:sz w:val="24"/>
        </w:rPr>
        <w:t>различные</w:t>
      </w:r>
      <w:r>
        <w:rPr>
          <w:spacing w:val="27"/>
          <w:sz w:val="24"/>
        </w:rPr>
        <w:t xml:space="preserve"> </w:t>
      </w:r>
      <w:r>
        <w:rPr>
          <w:sz w:val="24"/>
        </w:rPr>
        <w:t>формы</w:t>
      </w:r>
      <w:r>
        <w:rPr>
          <w:spacing w:val="28"/>
          <w:sz w:val="24"/>
        </w:rPr>
        <w:t xml:space="preserve"> </w:t>
      </w:r>
      <w:r>
        <w:rPr>
          <w:sz w:val="24"/>
        </w:rPr>
        <w:t>жизни</w:t>
      </w:r>
      <w:r>
        <w:rPr>
          <w:spacing w:val="27"/>
          <w:sz w:val="24"/>
        </w:rPr>
        <w:t xml:space="preserve"> </w:t>
      </w:r>
      <w:r>
        <w:rPr>
          <w:sz w:val="24"/>
        </w:rPr>
        <w:t>детского</w:t>
      </w:r>
      <w:r>
        <w:rPr>
          <w:spacing w:val="-57"/>
          <w:sz w:val="24"/>
        </w:rPr>
        <w:t xml:space="preserve"> </w:t>
      </w:r>
      <w:r>
        <w:rPr>
          <w:sz w:val="24"/>
        </w:rPr>
        <w:t>сообщества;</w:t>
      </w:r>
    </w:p>
    <w:p w:rsidR="001B41ED" w:rsidRDefault="007E4F6E">
      <w:pPr>
        <w:pStyle w:val="a4"/>
        <w:numPr>
          <w:ilvl w:val="0"/>
          <w:numId w:val="155"/>
        </w:numPr>
        <w:tabs>
          <w:tab w:val="left" w:pos="1795"/>
          <w:tab w:val="left" w:pos="1796"/>
        </w:tabs>
        <w:spacing w:line="292" w:lineRule="exact"/>
        <w:ind w:hanging="361"/>
        <w:rPr>
          <w:sz w:val="24"/>
        </w:rPr>
      </w:pPr>
      <w:r>
        <w:rPr>
          <w:sz w:val="24"/>
        </w:rPr>
        <w:t>рукотворная</w:t>
      </w:r>
      <w:r>
        <w:rPr>
          <w:spacing w:val="-4"/>
          <w:sz w:val="24"/>
        </w:rPr>
        <w:t xml:space="preserve"> </w:t>
      </w:r>
      <w:r>
        <w:rPr>
          <w:sz w:val="24"/>
        </w:rPr>
        <w:t>среда</w:t>
      </w:r>
      <w:r>
        <w:rPr>
          <w:spacing w:val="-4"/>
          <w:sz w:val="24"/>
        </w:rPr>
        <w:t xml:space="preserve"> </w:t>
      </w:r>
      <w:r>
        <w:rPr>
          <w:sz w:val="24"/>
        </w:rPr>
        <w:t>обеспечивает</w:t>
      </w:r>
      <w:r>
        <w:rPr>
          <w:spacing w:val="-3"/>
          <w:sz w:val="24"/>
        </w:rPr>
        <w:t xml:space="preserve"> </w:t>
      </w:r>
      <w:r>
        <w:rPr>
          <w:sz w:val="24"/>
        </w:rPr>
        <w:t>возможность</w:t>
      </w:r>
      <w:r>
        <w:rPr>
          <w:spacing w:val="-3"/>
          <w:sz w:val="24"/>
        </w:rPr>
        <w:t xml:space="preserve"> </w:t>
      </w:r>
      <w:r>
        <w:rPr>
          <w:sz w:val="24"/>
        </w:rPr>
        <w:t>демонстрации уникальности</w:t>
      </w:r>
      <w:r>
        <w:rPr>
          <w:spacing w:val="-3"/>
          <w:sz w:val="24"/>
        </w:rPr>
        <w:t xml:space="preserve"> </w:t>
      </w:r>
      <w:r>
        <w:rPr>
          <w:sz w:val="24"/>
        </w:rPr>
        <w:t>достижений</w:t>
      </w:r>
      <w:r>
        <w:rPr>
          <w:spacing w:val="-5"/>
          <w:sz w:val="24"/>
        </w:rPr>
        <w:t xml:space="preserve"> </w:t>
      </w:r>
      <w:r>
        <w:rPr>
          <w:sz w:val="24"/>
        </w:rPr>
        <w:t>каждого</w:t>
      </w:r>
      <w:r>
        <w:rPr>
          <w:spacing w:val="-3"/>
          <w:sz w:val="24"/>
        </w:rPr>
        <w:t xml:space="preserve"> </w:t>
      </w:r>
      <w:r>
        <w:rPr>
          <w:sz w:val="24"/>
        </w:rPr>
        <w:t>ребенка.</w:t>
      </w:r>
    </w:p>
    <w:p w:rsidR="001B41ED" w:rsidRDefault="007E4F6E">
      <w:pPr>
        <w:pStyle w:val="a3"/>
        <w:spacing w:before="41" w:line="276" w:lineRule="auto"/>
        <w:ind w:left="364" w:right="681" w:firstLine="710"/>
        <w:jc w:val="both"/>
      </w:pPr>
      <w:r>
        <w:rPr>
          <w:u w:val="single"/>
        </w:rPr>
        <w:t>На уровне общности:</w:t>
      </w:r>
      <w:r>
        <w:t xml:space="preserve"> формируются условия освоения социальных ролей, ответственности и самостоятельности, сопричастности к</w:t>
      </w:r>
      <w:r>
        <w:rPr>
          <w:spacing w:val="1"/>
        </w:rPr>
        <w:t xml:space="preserve"> </w:t>
      </w:r>
      <w:r>
        <w:t>реализации целей и смыслов сообщества, приобретается опыт развития отношений между детьми, родителями, воспитателями. Детская и</w:t>
      </w:r>
      <w:r>
        <w:rPr>
          <w:spacing w:val="1"/>
        </w:rPr>
        <w:t xml:space="preserve"> </w:t>
      </w:r>
      <w:r>
        <w:t>детско-взрослая общность в инклюзивном образовании развивается на принципах заботы, взаимоуважения и сотрудничества в совместной</w:t>
      </w:r>
      <w:r>
        <w:rPr>
          <w:spacing w:val="1"/>
        </w:rPr>
        <w:t xml:space="preserve"> </w:t>
      </w:r>
      <w:r>
        <w:t>деятельности.</w:t>
      </w:r>
    </w:p>
    <w:p w:rsidR="001B41ED" w:rsidRDefault="007E4F6E">
      <w:pPr>
        <w:pStyle w:val="a3"/>
        <w:spacing w:line="276" w:lineRule="auto"/>
        <w:ind w:left="364" w:right="675" w:firstLine="710"/>
        <w:jc w:val="both"/>
      </w:pPr>
      <w:r>
        <w:rPr>
          <w:u w:val="single"/>
        </w:rPr>
        <w:t>На</w:t>
      </w:r>
      <w:r>
        <w:rPr>
          <w:spacing w:val="-12"/>
          <w:u w:val="single"/>
        </w:rPr>
        <w:t xml:space="preserve"> </w:t>
      </w:r>
      <w:r>
        <w:rPr>
          <w:u w:val="single"/>
        </w:rPr>
        <w:t>уровне</w:t>
      </w:r>
      <w:r>
        <w:rPr>
          <w:spacing w:val="-14"/>
          <w:u w:val="single"/>
        </w:rPr>
        <w:t xml:space="preserve"> </w:t>
      </w:r>
      <w:r>
        <w:rPr>
          <w:u w:val="single"/>
        </w:rPr>
        <w:t>деятельностей:</w:t>
      </w:r>
      <w:r>
        <w:rPr>
          <w:spacing w:val="-11"/>
        </w:rPr>
        <w:t xml:space="preserve"> </w:t>
      </w:r>
      <w:r>
        <w:t>педагогическое</w:t>
      </w:r>
      <w:r>
        <w:rPr>
          <w:spacing w:val="-14"/>
        </w:rPr>
        <w:t xml:space="preserve"> </w:t>
      </w:r>
      <w:r>
        <w:t>проектирование</w:t>
      </w:r>
      <w:r>
        <w:rPr>
          <w:spacing w:val="-14"/>
        </w:rPr>
        <w:t xml:space="preserve"> </w:t>
      </w:r>
      <w:r>
        <w:t>совместной</w:t>
      </w:r>
      <w:r>
        <w:rPr>
          <w:spacing w:val="-12"/>
        </w:rPr>
        <w:t xml:space="preserve"> </w:t>
      </w:r>
      <w:r>
        <w:t>деятельности</w:t>
      </w:r>
      <w:r>
        <w:rPr>
          <w:spacing w:val="-11"/>
        </w:rPr>
        <w:t xml:space="preserve"> </w:t>
      </w:r>
      <w:r>
        <w:t>в</w:t>
      </w:r>
      <w:r>
        <w:rPr>
          <w:spacing w:val="-14"/>
        </w:rPr>
        <w:t xml:space="preserve"> </w:t>
      </w:r>
      <w:r>
        <w:t>разновозрастных</w:t>
      </w:r>
      <w:r>
        <w:rPr>
          <w:spacing w:val="-11"/>
        </w:rPr>
        <w:t xml:space="preserve"> </w:t>
      </w:r>
      <w:r>
        <w:t>группа,</w:t>
      </w:r>
      <w:r>
        <w:rPr>
          <w:spacing w:val="-13"/>
        </w:rPr>
        <w:t xml:space="preserve"> </w:t>
      </w:r>
      <w:r>
        <w:t>в</w:t>
      </w:r>
      <w:r>
        <w:rPr>
          <w:spacing w:val="-14"/>
        </w:rPr>
        <w:t xml:space="preserve"> </w:t>
      </w:r>
      <w:r>
        <w:t>детско-родительских</w:t>
      </w:r>
      <w:r>
        <w:rPr>
          <w:spacing w:val="-58"/>
        </w:rPr>
        <w:t xml:space="preserve"> </w:t>
      </w:r>
      <w:r>
        <w:t>группах обеспечивает</w:t>
      </w:r>
      <w:r>
        <w:rPr>
          <w:spacing w:val="61"/>
        </w:rPr>
        <w:t xml:space="preserve"> </w:t>
      </w:r>
      <w:r>
        <w:t>условия</w:t>
      </w:r>
      <w:r>
        <w:rPr>
          <w:spacing w:val="61"/>
        </w:rPr>
        <w:t xml:space="preserve"> </w:t>
      </w:r>
      <w:r>
        <w:t>освоения</w:t>
      </w:r>
      <w:r>
        <w:rPr>
          <w:spacing w:val="61"/>
        </w:rPr>
        <w:t xml:space="preserve"> </w:t>
      </w:r>
      <w:r>
        <w:t>доступных</w:t>
      </w:r>
      <w:r>
        <w:rPr>
          <w:spacing w:val="61"/>
        </w:rPr>
        <w:t xml:space="preserve"> </w:t>
      </w:r>
      <w:r>
        <w:t>навыков,</w:t>
      </w:r>
      <w:r>
        <w:rPr>
          <w:spacing w:val="61"/>
        </w:rPr>
        <w:t xml:space="preserve"> </w:t>
      </w:r>
      <w:r>
        <w:t>формирует</w:t>
      </w:r>
      <w:r>
        <w:rPr>
          <w:spacing w:val="61"/>
        </w:rPr>
        <w:t xml:space="preserve"> </w:t>
      </w:r>
      <w:r>
        <w:t>опыт</w:t>
      </w:r>
      <w:r>
        <w:rPr>
          <w:spacing w:val="61"/>
        </w:rPr>
        <w:t xml:space="preserve"> </w:t>
      </w:r>
      <w:r>
        <w:t>работы в команде, развивает активность и</w:t>
      </w:r>
      <w:r>
        <w:rPr>
          <w:spacing w:val="1"/>
        </w:rPr>
        <w:t xml:space="preserve"> </w:t>
      </w:r>
      <w:r>
        <w:t>ответственность каждого</w:t>
      </w:r>
      <w:r>
        <w:rPr>
          <w:spacing w:val="-1"/>
        </w:rPr>
        <w:t xml:space="preserve"> </w:t>
      </w:r>
      <w:r>
        <w:t>ребенка</w:t>
      </w:r>
      <w:r>
        <w:rPr>
          <w:spacing w:val="-1"/>
        </w:rPr>
        <w:t xml:space="preserve"> </w:t>
      </w:r>
      <w:r>
        <w:t>в</w:t>
      </w:r>
      <w:r>
        <w:rPr>
          <w:spacing w:val="-1"/>
        </w:rPr>
        <w:t xml:space="preserve"> </w:t>
      </w:r>
      <w:r>
        <w:t>социальной ситуации</w:t>
      </w:r>
      <w:r>
        <w:rPr>
          <w:spacing w:val="-1"/>
        </w:rPr>
        <w:t xml:space="preserve"> </w:t>
      </w:r>
      <w:r>
        <w:t>его</w:t>
      </w:r>
      <w:r>
        <w:rPr>
          <w:spacing w:val="-1"/>
        </w:rPr>
        <w:t xml:space="preserve"> </w:t>
      </w:r>
      <w:r>
        <w:t>развития.</w:t>
      </w:r>
    </w:p>
    <w:p w:rsidR="001B41ED" w:rsidRDefault="007E4F6E">
      <w:pPr>
        <w:pStyle w:val="a3"/>
        <w:spacing w:before="1" w:line="276" w:lineRule="auto"/>
        <w:ind w:left="364" w:right="677" w:firstLine="710"/>
        <w:jc w:val="both"/>
      </w:pPr>
      <w:r>
        <w:rPr>
          <w:u w:val="single"/>
        </w:rPr>
        <w:t xml:space="preserve">На   уровне  </w:t>
      </w:r>
      <w:r>
        <w:rPr>
          <w:spacing w:val="1"/>
          <w:u w:val="single"/>
        </w:rPr>
        <w:t xml:space="preserve"> </w:t>
      </w:r>
      <w:r>
        <w:rPr>
          <w:u w:val="single"/>
        </w:rPr>
        <w:t>событий:</w:t>
      </w:r>
      <w:r>
        <w:t xml:space="preserve">    проектирование    педагогами    ритмов    жизни,    праздников и общих дел с учетом специфики социальной</w:t>
      </w:r>
      <w:r>
        <w:rPr>
          <w:spacing w:val="-57"/>
        </w:rPr>
        <w:t xml:space="preserve"> </w:t>
      </w:r>
      <w:r>
        <w:t>и</w:t>
      </w:r>
      <w:r>
        <w:rPr>
          <w:spacing w:val="37"/>
        </w:rPr>
        <w:t xml:space="preserve"> </w:t>
      </w:r>
      <w:r>
        <w:t>культурной</w:t>
      </w:r>
      <w:r>
        <w:rPr>
          <w:spacing w:val="37"/>
        </w:rPr>
        <w:t xml:space="preserve"> </w:t>
      </w:r>
      <w:r>
        <w:t>ситуации</w:t>
      </w:r>
      <w:r>
        <w:rPr>
          <w:spacing w:val="37"/>
        </w:rPr>
        <w:t xml:space="preserve"> </w:t>
      </w:r>
      <w:r>
        <w:t>развития</w:t>
      </w:r>
      <w:r>
        <w:rPr>
          <w:spacing w:val="33"/>
        </w:rPr>
        <w:t xml:space="preserve"> </w:t>
      </w:r>
      <w:r>
        <w:t>каждого</w:t>
      </w:r>
      <w:r>
        <w:rPr>
          <w:spacing w:val="36"/>
        </w:rPr>
        <w:t xml:space="preserve"> </w:t>
      </w:r>
      <w:r>
        <w:t>ребенка</w:t>
      </w:r>
      <w:r>
        <w:rPr>
          <w:spacing w:val="35"/>
        </w:rPr>
        <w:t xml:space="preserve"> </w:t>
      </w:r>
      <w:r>
        <w:t>обеспечивает</w:t>
      </w:r>
      <w:r>
        <w:rPr>
          <w:spacing w:val="39"/>
        </w:rPr>
        <w:t xml:space="preserve"> </w:t>
      </w:r>
      <w:r>
        <w:t>возможность</w:t>
      </w:r>
      <w:r>
        <w:rPr>
          <w:spacing w:val="40"/>
        </w:rPr>
        <w:t xml:space="preserve"> </w:t>
      </w:r>
      <w:r>
        <w:t>участия</w:t>
      </w:r>
      <w:r>
        <w:rPr>
          <w:spacing w:val="36"/>
        </w:rPr>
        <w:t xml:space="preserve"> </w:t>
      </w:r>
      <w:r>
        <w:t>каждого</w:t>
      </w:r>
      <w:r>
        <w:rPr>
          <w:spacing w:val="36"/>
        </w:rPr>
        <w:t xml:space="preserve"> </w:t>
      </w:r>
      <w:r>
        <w:t>в</w:t>
      </w:r>
      <w:r>
        <w:rPr>
          <w:spacing w:val="35"/>
        </w:rPr>
        <w:t xml:space="preserve"> </w:t>
      </w:r>
      <w:r>
        <w:t>жизни</w:t>
      </w:r>
      <w:r>
        <w:rPr>
          <w:spacing w:val="37"/>
        </w:rPr>
        <w:t xml:space="preserve"> </w:t>
      </w:r>
      <w:r>
        <w:t>и</w:t>
      </w:r>
      <w:r>
        <w:rPr>
          <w:spacing w:val="37"/>
        </w:rPr>
        <w:t xml:space="preserve"> </w:t>
      </w:r>
      <w:r>
        <w:t>событиях</w:t>
      </w:r>
      <w:r>
        <w:rPr>
          <w:spacing w:val="38"/>
        </w:rPr>
        <w:t xml:space="preserve"> </w:t>
      </w:r>
      <w:r>
        <w:t>группы,</w:t>
      </w:r>
      <w:r>
        <w:rPr>
          <w:spacing w:val="35"/>
        </w:rPr>
        <w:t xml:space="preserve"> </w:t>
      </w:r>
      <w:r>
        <w:t>формирует</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364" w:right="422" w:firstLine="0"/>
      </w:pPr>
      <w:r>
        <w:lastRenderedPageBreak/>
        <w:t>личностный опыт, развивает самооценку и</w:t>
      </w:r>
      <w:r>
        <w:rPr>
          <w:spacing w:val="1"/>
        </w:rPr>
        <w:t xml:space="preserve"> </w:t>
      </w:r>
      <w:r>
        <w:t>уверенность</w:t>
      </w:r>
      <w:r>
        <w:rPr>
          <w:spacing w:val="1"/>
        </w:rPr>
        <w:t xml:space="preserve"> </w:t>
      </w:r>
      <w:r>
        <w:t>ребенка в своих</w:t>
      </w:r>
      <w:r>
        <w:rPr>
          <w:spacing w:val="1"/>
        </w:rPr>
        <w:t xml:space="preserve"> </w:t>
      </w:r>
      <w:r>
        <w:t>силах. Событийная организация должна обеспечить</w:t>
      </w:r>
      <w:r>
        <w:rPr>
          <w:spacing w:val="1"/>
        </w:rPr>
        <w:t xml:space="preserve"> </w:t>
      </w:r>
      <w:r>
        <w:t>переживание</w:t>
      </w:r>
      <w:r>
        <w:rPr>
          <w:spacing w:val="-57"/>
        </w:rPr>
        <w:t xml:space="preserve"> </w:t>
      </w:r>
      <w:r>
        <w:t>ребенком</w:t>
      </w:r>
      <w:r>
        <w:rPr>
          <w:spacing w:val="-2"/>
        </w:rPr>
        <w:t xml:space="preserve"> </w:t>
      </w:r>
      <w:r>
        <w:t>опыта</w:t>
      </w:r>
      <w:r>
        <w:rPr>
          <w:spacing w:val="-1"/>
        </w:rPr>
        <w:t xml:space="preserve"> </w:t>
      </w:r>
      <w:r>
        <w:t>самостоятельности, счастья и</w:t>
      </w:r>
      <w:r>
        <w:rPr>
          <w:spacing w:val="-2"/>
        </w:rPr>
        <w:t xml:space="preserve"> </w:t>
      </w:r>
      <w:r>
        <w:t>свободы</w:t>
      </w:r>
      <w:r>
        <w:rPr>
          <w:spacing w:val="-1"/>
        </w:rPr>
        <w:t xml:space="preserve"> </w:t>
      </w:r>
      <w:r>
        <w:t>в</w:t>
      </w:r>
      <w:r>
        <w:rPr>
          <w:spacing w:val="-2"/>
        </w:rPr>
        <w:t xml:space="preserve"> </w:t>
      </w:r>
      <w:r>
        <w:t>коллективе</w:t>
      </w:r>
      <w:r>
        <w:rPr>
          <w:spacing w:val="-2"/>
        </w:rPr>
        <w:t xml:space="preserve"> </w:t>
      </w:r>
      <w:r>
        <w:t>детей и взрослых.</w:t>
      </w:r>
    </w:p>
    <w:p w:rsidR="001B41ED" w:rsidRDefault="007E4F6E">
      <w:pPr>
        <w:pStyle w:val="a3"/>
        <w:spacing w:line="275" w:lineRule="exact"/>
        <w:ind w:left="1075" w:firstLine="0"/>
      </w:pPr>
      <w:r>
        <w:t>Основными</w:t>
      </w:r>
      <w:r>
        <w:rPr>
          <w:spacing w:val="-4"/>
        </w:rPr>
        <w:t xml:space="preserve"> </w:t>
      </w:r>
      <w:r>
        <w:t>принципами</w:t>
      </w:r>
      <w:r>
        <w:rPr>
          <w:spacing w:val="-4"/>
        </w:rPr>
        <w:t xml:space="preserve"> </w:t>
      </w:r>
      <w:r>
        <w:t>реализации</w:t>
      </w:r>
      <w:r>
        <w:rPr>
          <w:spacing w:val="-4"/>
        </w:rPr>
        <w:t xml:space="preserve"> </w:t>
      </w:r>
      <w:r>
        <w:t>Программы</w:t>
      </w:r>
      <w:r>
        <w:rPr>
          <w:spacing w:val="-4"/>
        </w:rPr>
        <w:t xml:space="preserve"> </w:t>
      </w:r>
      <w:r>
        <w:t>воспитания</w:t>
      </w:r>
      <w:r>
        <w:rPr>
          <w:spacing w:val="-4"/>
        </w:rPr>
        <w:t xml:space="preserve"> </w:t>
      </w:r>
      <w:r>
        <w:t>в</w:t>
      </w:r>
      <w:r>
        <w:rPr>
          <w:spacing w:val="-5"/>
        </w:rPr>
        <w:t xml:space="preserve"> </w:t>
      </w:r>
      <w:r>
        <w:t>ДОУ,</w:t>
      </w:r>
      <w:r>
        <w:rPr>
          <w:spacing w:val="-5"/>
        </w:rPr>
        <w:t xml:space="preserve"> </w:t>
      </w:r>
      <w:r>
        <w:t>реализующих</w:t>
      </w:r>
      <w:r>
        <w:rPr>
          <w:spacing w:val="-2"/>
        </w:rPr>
        <w:t xml:space="preserve"> </w:t>
      </w:r>
      <w:r>
        <w:t>инклюзивное</w:t>
      </w:r>
      <w:r>
        <w:rPr>
          <w:spacing w:val="-5"/>
        </w:rPr>
        <w:t xml:space="preserve"> </w:t>
      </w:r>
      <w:r>
        <w:t>образование,</w:t>
      </w:r>
      <w:r>
        <w:rPr>
          <w:spacing w:val="-4"/>
        </w:rPr>
        <w:t xml:space="preserve"> </w:t>
      </w:r>
      <w:r>
        <w:t>являются:</w:t>
      </w:r>
    </w:p>
    <w:p w:rsidR="001B41ED" w:rsidRDefault="007E4F6E">
      <w:pPr>
        <w:pStyle w:val="a4"/>
        <w:numPr>
          <w:ilvl w:val="0"/>
          <w:numId w:val="155"/>
        </w:numPr>
        <w:tabs>
          <w:tab w:val="left" w:pos="1795"/>
          <w:tab w:val="left" w:pos="1796"/>
        </w:tabs>
        <w:spacing w:before="43" w:line="273" w:lineRule="auto"/>
        <w:ind w:right="687"/>
        <w:rPr>
          <w:sz w:val="24"/>
        </w:rPr>
      </w:pPr>
      <w:r>
        <w:rPr>
          <w:sz w:val="24"/>
        </w:rPr>
        <w:t>принцип</w:t>
      </w:r>
      <w:r>
        <w:rPr>
          <w:spacing w:val="57"/>
          <w:sz w:val="24"/>
        </w:rPr>
        <w:t xml:space="preserve"> </w:t>
      </w:r>
      <w:r>
        <w:rPr>
          <w:sz w:val="24"/>
        </w:rPr>
        <w:t>полноценного</w:t>
      </w:r>
      <w:r>
        <w:rPr>
          <w:spacing w:val="56"/>
          <w:sz w:val="24"/>
        </w:rPr>
        <w:t xml:space="preserve"> </w:t>
      </w:r>
      <w:r>
        <w:rPr>
          <w:sz w:val="24"/>
        </w:rPr>
        <w:t>проживания</w:t>
      </w:r>
      <w:r>
        <w:rPr>
          <w:spacing w:val="56"/>
          <w:sz w:val="24"/>
        </w:rPr>
        <w:t xml:space="preserve"> </w:t>
      </w:r>
      <w:r>
        <w:rPr>
          <w:sz w:val="24"/>
        </w:rPr>
        <w:t>ребенком</w:t>
      </w:r>
      <w:r>
        <w:rPr>
          <w:spacing w:val="56"/>
          <w:sz w:val="24"/>
        </w:rPr>
        <w:t xml:space="preserve"> </w:t>
      </w:r>
      <w:r>
        <w:rPr>
          <w:sz w:val="24"/>
        </w:rPr>
        <w:t>всех</w:t>
      </w:r>
      <w:r>
        <w:rPr>
          <w:spacing w:val="58"/>
          <w:sz w:val="24"/>
        </w:rPr>
        <w:t xml:space="preserve"> </w:t>
      </w:r>
      <w:r>
        <w:rPr>
          <w:sz w:val="24"/>
        </w:rPr>
        <w:t>этапов</w:t>
      </w:r>
      <w:r>
        <w:rPr>
          <w:spacing w:val="56"/>
          <w:sz w:val="24"/>
        </w:rPr>
        <w:t xml:space="preserve"> </w:t>
      </w:r>
      <w:r>
        <w:rPr>
          <w:sz w:val="24"/>
        </w:rPr>
        <w:t>детства</w:t>
      </w:r>
      <w:r>
        <w:rPr>
          <w:spacing w:val="56"/>
          <w:sz w:val="24"/>
        </w:rPr>
        <w:t xml:space="preserve"> </w:t>
      </w:r>
      <w:r>
        <w:rPr>
          <w:sz w:val="24"/>
        </w:rPr>
        <w:t>(раннего</w:t>
      </w:r>
      <w:r>
        <w:rPr>
          <w:spacing w:val="56"/>
          <w:sz w:val="24"/>
        </w:rPr>
        <w:t xml:space="preserve"> </w:t>
      </w:r>
      <w:r>
        <w:rPr>
          <w:sz w:val="24"/>
        </w:rPr>
        <w:t>и</w:t>
      </w:r>
      <w:r>
        <w:rPr>
          <w:spacing w:val="57"/>
          <w:sz w:val="24"/>
        </w:rPr>
        <w:t xml:space="preserve"> </w:t>
      </w:r>
      <w:r>
        <w:rPr>
          <w:sz w:val="24"/>
        </w:rPr>
        <w:t>дошкольного</w:t>
      </w:r>
      <w:r>
        <w:rPr>
          <w:spacing w:val="56"/>
          <w:sz w:val="24"/>
        </w:rPr>
        <w:t xml:space="preserve"> </w:t>
      </w:r>
      <w:r>
        <w:rPr>
          <w:sz w:val="24"/>
        </w:rPr>
        <w:t>возраста),</w:t>
      </w:r>
      <w:r>
        <w:rPr>
          <w:spacing w:val="56"/>
          <w:sz w:val="24"/>
        </w:rPr>
        <w:t xml:space="preserve"> </w:t>
      </w:r>
      <w:r>
        <w:rPr>
          <w:sz w:val="24"/>
        </w:rPr>
        <w:t>обогащение</w:t>
      </w:r>
      <w:r>
        <w:rPr>
          <w:spacing w:val="-57"/>
          <w:sz w:val="24"/>
        </w:rPr>
        <w:t xml:space="preserve"> </w:t>
      </w:r>
      <w:r>
        <w:rPr>
          <w:sz w:val="24"/>
        </w:rPr>
        <w:t>(амплификация)</w:t>
      </w:r>
      <w:r>
        <w:rPr>
          <w:spacing w:val="-2"/>
          <w:sz w:val="24"/>
        </w:rPr>
        <w:t xml:space="preserve"> </w:t>
      </w:r>
      <w:r>
        <w:rPr>
          <w:sz w:val="24"/>
        </w:rPr>
        <w:t>детского развития;</w:t>
      </w:r>
    </w:p>
    <w:p w:rsidR="001B41ED" w:rsidRDefault="007E4F6E">
      <w:pPr>
        <w:pStyle w:val="a4"/>
        <w:numPr>
          <w:ilvl w:val="0"/>
          <w:numId w:val="155"/>
        </w:numPr>
        <w:tabs>
          <w:tab w:val="left" w:pos="1795"/>
          <w:tab w:val="left" w:pos="1796"/>
        </w:tabs>
        <w:spacing w:before="1" w:line="276" w:lineRule="auto"/>
        <w:ind w:right="684"/>
        <w:rPr>
          <w:sz w:val="24"/>
        </w:rPr>
      </w:pPr>
      <w:r>
        <w:rPr>
          <w:sz w:val="24"/>
        </w:rPr>
        <w:t>принцип</w:t>
      </w:r>
      <w:r>
        <w:rPr>
          <w:spacing w:val="-6"/>
          <w:sz w:val="24"/>
        </w:rPr>
        <w:t xml:space="preserve"> </w:t>
      </w:r>
      <w:r>
        <w:rPr>
          <w:sz w:val="24"/>
        </w:rPr>
        <w:t>построения</w:t>
      </w:r>
      <w:r>
        <w:rPr>
          <w:spacing w:val="-7"/>
          <w:sz w:val="24"/>
        </w:rPr>
        <w:t xml:space="preserve"> </w:t>
      </w:r>
      <w:r>
        <w:rPr>
          <w:sz w:val="24"/>
        </w:rPr>
        <w:t>воспитательной деятельности</w:t>
      </w:r>
      <w:r>
        <w:rPr>
          <w:spacing w:val="-3"/>
          <w:sz w:val="24"/>
        </w:rPr>
        <w:t xml:space="preserve"> </w:t>
      </w:r>
      <w:r>
        <w:rPr>
          <w:sz w:val="24"/>
        </w:rPr>
        <w:t>с</w:t>
      </w:r>
      <w:r>
        <w:rPr>
          <w:spacing w:val="-3"/>
          <w:sz w:val="24"/>
        </w:rPr>
        <w:t xml:space="preserve"> </w:t>
      </w:r>
      <w:r>
        <w:rPr>
          <w:sz w:val="24"/>
        </w:rPr>
        <w:t>учетом</w:t>
      </w:r>
      <w:r>
        <w:rPr>
          <w:spacing w:val="-3"/>
          <w:sz w:val="24"/>
        </w:rPr>
        <w:t xml:space="preserve"> </w:t>
      </w:r>
      <w:r>
        <w:rPr>
          <w:sz w:val="24"/>
        </w:rPr>
        <w:t>индивидуальных</w:t>
      </w:r>
      <w:r>
        <w:rPr>
          <w:spacing w:val="-3"/>
          <w:sz w:val="24"/>
        </w:rPr>
        <w:t xml:space="preserve"> </w:t>
      </w:r>
      <w:r>
        <w:rPr>
          <w:sz w:val="24"/>
        </w:rPr>
        <w:t>особенностей</w:t>
      </w:r>
      <w:r>
        <w:rPr>
          <w:spacing w:val="-8"/>
          <w:sz w:val="24"/>
        </w:rPr>
        <w:t xml:space="preserve"> </w:t>
      </w:r>
      <w:r>
        <w:rPr>
          <w:sz w:val="24"/>
        </w:rPr>
        <w:t>каждого</w:t>
      </w:r>
      <w:r>
        <w:rPr>
          <w:spacing w:val="-4"/>
          <w:sz w:val="24"/>
        </w:rPr>
        <w:t xml:space="preserve"> </w:t>
      </w:r>
      <w:r>
        <w:rPr>
          <w:sz w:val="24"/>
        </w:rPr>
        <w:t>ребенка,</w:t>
      </w:r>
      <w:r>
        <w:rPr>
          <w:spacing w:val="-4"/>
          <w:sz w:val="24"/>
        </w:rPr>
        <w:t xml:space="preserve"> </w:t>
      </w:r>
      <w:r>
        <w:rPr>
          <w:sz w:val="24"/>
        </w:rPr>
        <w:t>при</w:t>
      </w:r>
      <w:r>
        <w:rPr>
          <w:spacing w:val="-5"/>
          <w:sz w:val="24"/>
        </w:rPr>
        <w:t xml:space="preserve"> </w:t>
      </w:r>
      <w:r>
        <w:rPr>
          <w:sz w:val="24"/>
        </w:rPr>
        <w:t>котором</w:t>
      </w:r>
      <w:r>
        <w:rPr>
          <w:spacing w:val="-5"/>
          <w:sz w:val="24"/>
        </w:rPr>
        <w:t xml:space="preserve"> </w:t>
      </w:r>
      <w:r>
        <w:rPr>
          <w:sz w:val="24"/>
        </w:rPr>
        <w:t>сам</w:t>
      </w:r>
      <w:r>
        <w:rPr>
          <w:spacing w:val="-57"/>
          <w:sz w:val="24"/>
        </w:rPr>
        <w:t xml:space="preserve"> </w:t>
      </w:r>
      <w:r>
        <w:rPr>
          <w:sz w:val="24"/>
        </w:rPr>
        <w:t>ребенок</w:t>
      </w:r>
      <w:r>
        <w:rPr>
          <w:spacing w:val="-1"/>
          <w:sz w:val="24"/>
        </w:rPr>
        <w:t xml:space="preserve"> </w:t>
      </w:r>
      <w:r>
        <w:rPr>
          <w:sz w:val="24"/>
        </w:rPr>
        <w:t>становится активным</w:t>
      </w:r>
      <w:r>
        <w:rPr>
          <w:spacing w:val="-2"/>
          <w:sz w:val="24"/>
        </w:rPr>
        <w:t xml:space="preserve"> </w:t>
      </w:r>
      <w:r>
        <w:rPr>
          <w:sz w:val="24"/>
        </w:rPr>
        <w:t>субъектом воспитания;</w:t>
      </w:r>
    </w:p>
    <w:p w:rsidR="001B41ED" w:rsidRDefault="007E4F6E">
      <w:pPr>
        <w:pStyle w:val="a4"/>
        <w:numPr>
          <w:ilvl w:val="0"/>
          <w:numId w:val="155"/>
        </w:numPr>
        <w:tabs>
          <w:tab w:val="left" w:pos="1795"/>
          <w:tab w:val="left" w:pos="1796"/>
        </w:tabs>
        <w:spacing w:line="273" w:lineRule="auto"/>
        <w:ind w:right="688"/>
        <w:rPr>
          <w:sz w:val="24"/>
        </w:rPr>
      </w:pPr>
      <w:r>
        <w:rPr>
          <w:sz w:val="24"/>
        </w:rPr>
        <w:t>принцип</w:t>
      </w:r>
      <w:r>
        <w:rPr>
          <w:spacing w:val="43"/>
          <w:sz w:val="24"/>
        </w:rPr>
        <w:t xml:space="preserve"> </w:t>
      </w:r>
      <w:r>
        <w:rPr>
          <w:sz w:val="24"/>
        </w:rPr>
        <w:t>содействия</w:t>
      </w:r>
      <w:r>
        <w:rPr>
          <w:spacing w:val="39"/>
          <w:sz w:val="24"/>
        </w:rPr>
        <w:t xml:space="preserve"> </w:t>
      </w:r>
      <w:r>
        <w:rPr>
          <w:sz w:val="24"/>
        </w:rPr>
        <w:t>и</w:t>
      </w:r>
      <w:r>
        <w:rPr>
          <w:spacing w:val="43"/>
          <w:sz w:val="24"/>
        </w:rPr>
        <w:t xml:space="preserve"> </w:t>
      </w:r>
      <w:r>
        <w:rPr>
          <w:sz w:val="24"/>
        </w:rPr>
        <w:t>сотрудничества</w:t>
      </w:r>
      <w:r>
        <w:rPr>
          <w:spacing w:val="41"/>
          <w:sz w:val="24"/>
        </w:rPr>
        <w:t xml:space="preserve"> </w:t>
      </w:r>
      <w:r>
        <w:rPr>
          <w:sz w:val="24"/>
        </w:rPr>
        <w:t>детей</w:t>
      </w:r>
      <w:r>
        <w:rPr>
          <w:spacing w:val="43"/>
          <w:sz w:val="24"/>
        </w:rPr>
        <w:t xml:space="preserve"> </w:t>
      </w:r>
      <w:r>
        <w:rPr>
          <w:sz w:val="24"/>
        </w:rPr>
        <w:t>и</w:t>
      </w:r>
      <w:r>
        <w:rPr>
          <w:spacing w:val="43"/>
          <w:sz w:val="24"/>
        </w:rPr>
        <w:t xml:space="preserve"> </w:t>
      </w:r>
      <w:r>
        <w:rPr>
          <w:sz w:val="24"/>
        </w:rPr>
        <w:t>взрослых,</w:t>
      </w:r>
      <w:r>
        <w:rPr>
          <w:spacing w:val="42"/>
          <w:sz w:val="24"/>
        </w:rPr>
        <w:t xml:space="preserve"> </w:t>
      </w:r>
      <w:r>
        <w:rPr>
          <w:sz w:val="24"/>
        </w:rPr>
        <w:t>признания</w:t>
      </w:r>
      <w:r>
        <w:rPr>
          <w:spacing w:val="42"/>
          <w:sz w:val="24"/>
        </w:rPr>
        <w:t xml:space="preserve"> </w:t>
      </w:r>
      <w:r>
        <w:rPr>
          <w:sz w:val="24"/>
        </w:rPr>
        <w:t>ребенка</w:t>
      </w:r>
      <w:r>
        <w:rPr>
          <w:spacing w:val="41"/>
          <w:sz w:val="24"/>
        </w:rPr>
        <w:t xml:space="preserve"> </w:t>
      </w:r>
      <w:r>
        <w:rPr>
          <w:sz w:val="24"/>
        </w:rPr>
        <w:t>полноценным</w:t>
      </w:r>
      <w:r>
        <w:rPr>
          <w:spacing w:val="43"/>
          <w:sz w:val="24"/>
        </w:rPr>
        <w:t xml:space="preserve"> </w:t>
      </w:r>
      <w:r>
        <w:rPr>
          <w:sz w:val="24"/>
        </w:rPr>
        <w:t>участником</w:t>
      </w:r>
      <w:r>
        <w:rPr>
          <w:spacing w:val="41"/>
          <w:sz w:val="24"/>
        </w:rPr>
        <w:t xml:space="preserve"> </w:t>
      </w:r>
      <w:r>
        <w:rPr>
          <w:sz w:val="24"/>
        </w:rPr>
        <w:t>(субъектом)</w:t>
      </w:r>
      <w:r>
        <w:rPr>
          <w:spacing w:val="-57"/>
          <w:sz w:val="24"/>
        </w:rPr>
        <w:t xml:space="preserve"> </w:t>
      </w:r>
      <w:r>
        <w:rPr>
          <w:sz w:val="24"/>
        </w:rPr>
        <w:t>образовательных</w:t>
      </w:r>
      <w:r>
        <w:rPr>
          <w:spacing w:val="1"/>
          <w:sz w:val="24"/>
        </w:rPr>
        <w:t xml:space="preserve"> </w:t>
      </w:r>
      <w:r>
        <w:rPr>
          <w:sz w:val="24"/>
        </w:rPr>
        <w:t>отношений;</w:t>
      </w:r>
    </w:p>
    <w:p w:rsidR="001B41ED" w:rsidRDefault="007E4F6E">
      <w:pPr>
        <w:pStyle w:val="a4"/>
        <w:numPr>
          <w:ilvl w:val="0"/>
          <w:numId w:val="155"/>
        </w:numPr>
        <w:tabs>
          <w:tab w:val="left" w:pos="1795"/>
          <w:tab w:val="left" w:pos="1796"/>
        </w:tabs>
        <w:spacing w:before="1"/>
        <w:ind w:hanging="361"/>
        <w:rPr>
          <w:sz w:val="24"/>
        </w:rPr>
      </w:pPr>
      <w:r>
        <w:rPr>
          <w:sz w:val="24"/>
        </w:rPr>
        <w:t>принцип</w:t>
      </w:r>
      <w:r>
        <w:rPr>
          <w:spacing w:val="-3"/>
          <w:sz w:val="24"/>
        </w:rPr>
        <w:t xml:space="preserve"> </w:t>
      </w:r>
      <w:r>
        <w:rPr>
          <w:sz w:val="24"/>
        </w:rPr>
        <w:t>формирования</w:t>
      </w:r>
      <w:r>
        <w:rPr>
          <w:spacing w:val="-6"/>
          <w:sz w:val="24"/>
        </w:rPr>
        <w:t xml:space="preserve"> </w:t>
      </w:r>
      <w:r>
        <w:rPr>
          <w:sz w:val="24"/>
        </w:rPr>
        <w:t>и</w:t>
      </w:r>
      <w:r>
        <w:rPr>
          <w:spacing w:val="-3"/>
          <w:sz w:val="24"/>
        </w:rPr>
        <w:t xml:space="preserve"> </w:t>
      </w:r>
      <w:r>
        <w:rPr>
          <w:sz w:val="24"/>
        </w:rPr>
        <w:t>поддержки</w:t>
      </w:r>
      <w:r>
        <w:rPr>
          <w:spacing w:val="-3"/>
          <w:sz w:val="24"/>
        </w:rPr>
        <w:t xml:space="preserve"> </w:t>
      </w:r>
      <w:r>
        <w:rPr>
          <w:sz w:val="24"/>
        </w:rPr>
        <w:t>инициативы</w:t>
      </w:r>
      <w:r>
        <w:rPr>
          <w:spacing w:val="-2"/>
          <w:sz w:val="24"/>
        </w:rPr>
        <w:t xml:space="preserve"> </w:t>
      </w:r>
      <w:r>
        <w:rPr>
          <w:sz w:val="24"/>
        </w:rPr>
        <w:t>детей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1"/>
          <w:sz w:val="24"/>
        </w:rPr>
        <w:t xml:space="preserve"> </w:t>
      </w:r>
      <w:r>
        <w:rPr>
          <w:sz w:val="24"/>
        </w:rPr>
        <w:t>детской</w:t>
      </w:r>
      <w:r>
        <w:rPr>
          <w:spacing w:val="-3"/>
          <w:sz w:val="24"/>
        </w:rPr>
        <w:t xml:space="preserve"> </w:t>
      </w:r>
      <w:r>
        <w:rPr>
          <w:sz w:val="24"/>
        </w:rPr>
        <w:t>деятельности;</w:t>
      </w:r>
    </w:p>
    <w:p w:rsidR="001B41ED" w:rsidRDefault="007E4F6E">
      <w:pPr>
        <w:pStyle w:val="a4"/>
        <w:numPr>
          <w:ilvl w:val="0"/>
          <w:numId w:val="155"/>
        </w:numPr>
        <w:tabs>
          <w:tab w:val="left" w:pos="1795"/>
          <w:tab w:val="left" w:pos="1796"/>
          <w:tab w:val="left" w:pos="3107"/>
          <w:tab w:val="left" w:pos="4621"/>
          <w:tab w:val="left" w:pos="6412"/>
          <w:tab w:val="left" w:pos="8171"/>
          <w:tab w:val="left" w:pos="9937"/>
        </w:tabs>
        <w:spacing w:before="43" w:line="273" w:lineRule="auto"/>
        <w:ind w:left="1075" w:right="2058" w:firstLine="360"/>
        <w:rPr>
          <w:sz w:val="24"/>
        </w:rPr>
      </w:pPr>
      <w:r>
        <w:rPr>
          <w:sz w:val="24"/>
        </w:rPr>
        <w:t>принцип</w:t>
      </w:r>
      <w:r>
        <w:rPr>
          <w:sz w:val="24"/>
        </w:rPr>
        <w:tab/>
        <w:t>активного</w:t>
      </w:r>
      <w:r>
        <w:rPr>
          <w:sz w:val="24"/>
        </w:rPr>
        <w:tab/>
        <w:t>привлечения</w:t>
      </w:r>
      <w:r>
        <w:rPr>
          <w:sz w:val="24"/>
        </w:rPr>
        <w:tab/>
        <w:t>ближайшего</w:t>
      </w:r>
      <w:r>
        <w:rPr>
          <w:sz w:val="24"/>
        </w:rPr>
        <w:tab/>
        <w:t>социального</w:t>
      </w:r>
      <w:r>
        <w:rPr>
          <w:sz w:val="24"/>
        </w:rPr>
        <w:tab/>
        <w:t>окружения</w:t>
      </w:r>
      <w:r>
        <w:rPr>
          <w:spacing w:val="-5"/>
          <w:sz w:val="24"/>
        </w:rPr>
        <w:t xml:space="preserve"> </w:t>
      </w:r>
      <w:r>
        <w:rPr>
          <w:sz w:val="24"/>
        </w:rPr>
        <w:t>к</w:t>
      </w:r>
      <w:r>
        <w:rPr>
          <w:spacing w:val="-5"/>
          <w:sz w:val="24"/>
        </w:rPr>
        <w:t xml:space="preserve"> </w:t>
      </w:r>
      <w:r>
        <w:rPr>
          <w:sz w:val="24"/>
        </w:rPr>
        <w:t>воспитанию</w:t>
      </w:r>
      <w:r>
        <w:rPr>
          <w:spacing w:val="-4"/>
          <w:sz w:val="24"/>
        </w:rPr>
        <w:t xml:space="preserve"> </w:t>
      </w:r>
      <w:r>
        <w:rPr>
          <w:sz w:val="24"/>
        </w:rPr>
        <w:t>ребенка.</w:t>
      </w:r>
      <w:r>
        <w:rPr>
          <w:spacing w:val="-57"/>
          <w:sz w:val="24"/>
        </w:rPr>
        <w:t xml:space="preserve"> </w:t>
      </w:r>
      <w:r>
        <w:rPr>
          <w:sz w:val="24"/>
        </w:rPr>
        <w:t>Задачами</w:t>
      </w:r>
      <w:r>
        <w:rPr>
          <w:spacing w:val="-1"/>
          <w:sz w:val="24"/>
        </w:rPr>
        <w:t xml:space="preserve"> </w:t>
      </w:r>
      <w:r>
        <w:rPr>
          <w:sz w:val="24"/>
        </w:rPr>
        <w:t>воспитания детей с</w:t>
      </w:r>
      <w:r>
        <w:rPr>
          <w:spacing w:val="-2"/>
          <w:sz w:val="24"/>
        </w:rPr>
        <w:t xml:space="preserve"> </w:t>
      </w:r>
      <w:r>
        <w:rPr>
          <w:sz w:val="24"/>
        </w:rPr>
        <w:t>ОВЗ и детей-инвалидов</w:t>
      </w:r>
      <w:r>
        <w:rPr>
          <w:spacing w:val="-1"/>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ДОУ</w:t>
      </w:r>
      <w:r>
        <w:rPr>
          <w:spacing w:val="-3"/>
          <w:sz w:val="24"/>
        </w:rPr>
        <w:t xml:space="preserve"> </w:t>
      </w:r>
      <w:r>
        <w:rPr>
          <w:sz w:val="24"/>
        </w:rPr>
        <w:t>являются:</w:t>
      </w:r>
    </w:p>
    <w:p w:rsidR="001B41ED" w:rsidRDefault="007E4F6E">
      <w:pPr>
        <w:pStyle w:val="a4"/>
        <w:numPr>
          <w:ilvl w:val="0"/>
          <w:numId w:val="155"/>
        </w:numPr>
        <w:tabs>
          <w:tab w:val="left" w:pos="1795"/>
          <w:tab w:val="left" w:pos="1796"/>
        </w:tabs>
        <w:spacing w:before="4" w:line="273" w:lineRule="auto"/>
        <w:ind w:right="686"/>
        <w:rPr>
          <w:sz w:val="24"/>
        </w:rPr>
      </w:pPr>
      <w:r>
        <w:rPr>
          <w:sz w:val="24"/>
        </w:rPr>
        <w:t>формирование</w:t>
      </w:r>
      <w:r>
        <w:rPr>
          <w:spacing w:val="35"/>
          <w:sz w:val="24"/>
        </w:rPr>
        <w:t xml:space="preserve"> </w:t>
      </w:r>
      <w:r>
        <w:rPr>
          <w:sz w:val="24"/>
        </w:rPr>
        <w:t>общей</w:t>
      </w:r>
      <w:r>
        <w:rPr>
          <w:spacing w:val="38"/>
          <w:sz w:val="24"/>
        </w:rPr>
        <w:t xml:space="preserve"> </w:t>
      </w:r>
      <w:r>
        <w:rPr>
          <w:sz w:val="24"/>
        </w:rPr>
        <w:t>культуры</w:t>
      </w:r>
      <w:r>
        <w:rPr>
          <w:spacing w:val="37"/>
          <w:sz w:val="24"/>
        </w:rPr>
        <w:t xml:space="preserve"> </w:t>
      </w:r>
      <w:r>
        <w:rPr>
          <w:sz w:val="24"/>
        </w:rPr>
        <w:t>личности</w:t>
      </w:r>
      <w:r>
        <w:rPr>
          <w:spacing w:val="39"/>
          <w:sz w:val="24"/>
        </w:rPr>
        <w:t xml:space="preserve"> </w:t>
      </w:r>
      <w:r>
        <w:rPr>
          <w:sz w:val="24"/>
        </w:rPr>
        <w:t>детей,</w:t>
      </w:r>
      <w:r>
        <w:rPr>
          <w:spacing w:val="37"/>
          <w:sz w:val="24"/>
        </w:rPr>
        <w:t xml:space="preserve"> </w:t>
      </w:r>
      <w:r>
        <w:rPr>
          <w:sz w:val="24"/>
        </w:rPr>
        <w:t>развитие</w:t>
      </w:r>
      <w:r>
        <w:rPr>
          <w:spacing w:val="35"/>
          <w:sz w:val="24"/>
        </w:rPr>
        <w:t xml:space="preserve"> </w:t>
      </w:r>
      <w:r>
        <w:rPr>
          <w:sz w:val="24"/>
        </w:rPr>
        <w:t>их</w:t>
      </w:r>
      <w:r>
        <w:rPr>
          <w:spacing w:val="39"/>
          <w:sz w:val="24"/>
        </w:rPr>
        <w:t xml:space="preserve"> </w:t>
      </w:r>
      <w:r>
        <w:rPr>
          <w:sz w:val="24"/>
        </w:rPr>
        <w:t>социальных,</w:t>
      </w:r>
      <w:r>
        <w:rPr>
          <w:spacing w:val="37"/>
          <w:sz w:val="24"/>
        </w:rPr>
        <w:t xml:space="preserve"> </w:t>
      </w:r>
      <w:r>
        <w:rPr>
          <w:sz w:val="24"/>
        </w:rPr>
        <w:t>нравственных,</w:t>
      </w:r>
      <w:r>
        <w:rPr>
          <w:spacing w:val="37"/>
          <w:sz w:val="24"/>
        </w:rPr>
        <w:t xml:space="preserve"> </w:t>
      </w:r>
      <w:r>
        <w:rPr>
          <w:sz w:val="24"/>
        </w:rPr>
        <w:t>эстетических,</w:t>
      </w:r>
      <w:r>
        <w:rPr>
          <w:spacing w:val="35"/>
          <w:sz w:val="24"/>
        </w:rPr>
        <w:t xml:space="preserve"> </w:t>
      </w:r>
      <w:r>
        <w:rPr>
          <w:sz w:val="24"/>
        </w:rPr>
        <w:t>интеллектуальных,</w:t>
      </w:r>
      <w:r>
        <w:rPr>
          <w:spacing w:val="-57"/>
          <w:sz w:val="24"/>
        </w:rPr>
        <w:t xml:space="preserve"> </w:t>
      </w:r>
      <w:r>
        <w:rPr>
          <w:sz w:val="24"/>
        </w:rPr>
        <w:t>физических</w:t>
      </w:r>
      <w:r>
        <w:rPr>
          <w:spacing w:val="-2"/>
          <w:sz w:val="24"/>
        </w:rPr>
        <w:t xml:space="preserve"> </w:t>
      </w:r>
      <w:r>
        <w:rPr>
          <w:sz w:val="24"/>
        </w:rPr>
        <w:t>качеств, инициативности, самостоятельности</w:t>
      </w:r>
      <w:r>
        <w:rPr>
          <w:spacing w:val="-2"/>
          <w:sz w:val="24"/>
        </w:rPr>
        <w:t xml:space="preserve"> </w:t>
      </w:r>
      <w:r>
        <w:rPr>
          <w:sz w:val="24"/>
        </w:rPr>
        <w:t>и ответственности</w:t>
      </w:r>
      <w:r>
        <w:rPr>
          <w:spacing w:val="1"/>
          <w:sz w:val="24"/>
        </w:rPr>
        <w:t xml:space="preserve"> </w:t>
      </w:r>
      <w:r>
        <w:rPr>
          <w:sz w:val="24"/>
        </w:rPr>
        <w:t>ребенка;</w:t>
      </w:r>
    </w:p>
    <w:p w:rsidR="001B41ED" w:rsidRDefault="007E4F6E">
      <w:pPr>
        <w:pStyle w:val="a4"/>
        <w:numPr>
          <w:ilvl w:val="0"/>
          <w:numId w:val="155"/>
        </w:numPr>
        <w:tabs>
          <w:tab w:val="left" w:pos="1795"/>
          <w:tab w:val="left" w:pos="1796"/>
          <w:tab w:val="left" w:pos="3627"/>
          <w:tab w:val="left" w:pos="5970"/>
          <w:tab w:val="left" w:pos="7430"/>
          <w:tab w:val="left" w:pos="7878"/>
          <w:tab w:val="left" w:pos="8805"/>
          <w:tab w:val="left" w:pos="9241"/>
          <w:tab w:val="left" w:pos="10025"/>
          <w:tab w:val="left" w:pos="10483"/>
          <w:tab w:val="left" w:pos="11065"/>
        </w:tabs>
        <w:spacing w:before="2" w:line="276" w:lineRule="auto"/>
        <w:ind w:right="687"/>
        <w:rPr>
          <w:sz w:val="24"/>
        </w:rPr>
      </w:pPr>
      <w:r>
        <w:rPr>
          <w:sz w:val="24"/>
        </w:rPr>
        <w:t>формирование</w:t>
      </w:r>
      <w:r>
        <w:rPr>
          <w:sz w:val="24"/>
        </w:rPr>
        <w:tab/>
        <w:t>доброжелательного</w:t>
      </w:r>
      <w:r>
        <w:rPr>
          <w:sz w:val="24"/>
        </w:rPr>
        <w:tab/>
        <w:t>отношения</w:t>
      </w:r>
      <w:r>
        <w:rPr>
          <w:sz w:val="24"/>
        </w:rPr>
        <w:tab/>
        <w:t>к</w:t>
      </w:r>
      <w:r>
        <w:rPr>
          <w:sz w:val="24"/>
        </w:rPr>
        <w:tab/>
        <w:t>детям</w:t>
      </w:r>
      <w:r>
        <w:rPr>
          <w:sz w:val="24"/>
        </w:rPr>
        <w:tab/>
        <w:t>с</w:t>
      </w:r>
      <w:r>
        <w:rPr>
          <w:sz w:val="24"/>
        </w:rPr>
        <w:tab/>
        <w:t>ОВЗ</w:t>
      </w:r>
      <w:r>
        <w:rPr>
          <w:sz w:val="24"/>
        </w:rPr>
        <w:tab/>
        <w:t>и</w:t>
      </w:r>
      <w:r>
        <w:rPr>
          <w:sz w:val="24"/>
        </w:rPr>
        <w:tab/>
        <w:t>их</w:t>
      </w:r>
      <w:r>
        <w:rPr>
          <w:sz w:val="24"/>
        </w:rPr>
        <w:tab/>
        <w:t>семьям</w:t>
      </w:r>
      <w:r>
        <w:rPr>
          <w:spacing w:val="19"/>
          <w:sz w:val="24"/>
        </w:rPr>
        <w:t xml:space="preserve"> </w:t>
      </w:r>
      <w:r>
        <w:rPr>
          <w:sz w:val="24"/>
        </w:rPr>
        <w:t>со</w:t>
      </w:r>
      <w:r>
        <w:rPr>
          <w:spacing w:val="19"/>
          <w:sz w:val="24"/>
        </w:rPr>
        <w:t xml:space="preserve"> </w:t>
      </w:r>
      <w:r>
        <w:rPr>
          <w:sz w:val="24"/>
        </w:rPr>
        <w:t>стороны</w:t>
      </w:r>
      <w:r>
        <w:rPr>
          <w:spacing w:val="20"/>
          <w:sz w:val="24"/>
        </w:rPr>
        <w:t xml:space="preserve"> </w:t>
      </w:r>
      <w:r>
        <w:rPr>
          <w:sz w:val="24"/>
        </w:rPr>
        <w:t>всех</w:t>
      </w:r>
      <w:r>
        <w:rPr>
          <w:spacing w:val="22"/>
          <w:sz w:val="24"/>
        </w:rPr>
        <w:t xml:space="preserve"> </w:t>
      </w:r>
      <w:r>
        <w:rPr>
          <w:sz w:val="24"/>
        </w:rPr>
        <w:t>участников</w:t>
      </w:r>
      <w:r>
        <w:rPr>
          <w:spacing w:val="-57"/>
          <w:sz w:val="24"/>
        </w:rPr>
        <w:t xml:space="preserve"> </w:t>
      </w:r>
      <w:r>
        <w:rPr>
          <w:sz w:val="24"/>
        </w:rPr>
        <w:t>образовательных отношений;</w:t>
      </w:r>
    </w:p>
    <w:p w:rsidR="001B41ED" w:rsidRDefault="007E4F6E">
      <w:pPr>
        <w:pStyle w:val="a4"/>
        <w:numPr>
          <w:ilvl w:val="0"/>
          <w:numId w:val="155"/>
        </w:numPr>
        <w:tabs>
          <w:tab w:val="left" w:pos="1795"/>
          <w:tab w:val="left" w:pos="1796"/>
          <w:tab w:val="left" w:pos="3713"/>
          <w:tab w:val="left" w:pos="8034"/>
          <w:tab w:val="left" w:pos="9778"/>
          <w:tab w:val="left" w:pos="10101"/>
          <w:tab w:val="left" w:pos="11874"/>
          <w:tab w:val="left" w:pos="12205"/>
          <w:tab w:val="left" w:pos="13346"/>
          <w:tab w:val="left" w:pos="13691"/>
        </w:tabs>
        <w:spacing w:line="273" w:lineRule="auto"/>
        <w:ind w:right="681"/>
        <w:rPr>
          <w:sz w:val="24"/>
        </w:rPr>
      </w:pPr>
      <w:r>
        <w:rPr>
          <w:sz w:val="24"/>
        </w:rPr>
        <w:t>обеспечение</w:t>
      </w:r>
      <w:r>
        <w:rPr>
          <w:sz w:val="24"/>
        </w:rPr>
        <w:tab/>
        <w:t>психолого-педагогической</w:t>
      </w:r>
      <w:r>
        <w:rPr>
          <w:spacing w:val="66"/>
          <w:sz w:val="24"/>
        </w:rPr>
        <w:t xml:space="preserve"> </w:t>
      </w:r>
      <w:r>
        <w:rPr>
          <w:sz w:val="24"/>
        </w:rPr>
        <w:t>поддержки</w:t>
      </w:r>
      <w:r>
        <w:rPr>
          <w:sz w:val="24"/>
        </w:rPr>
        <w:tab/>
        <w:t>семье</w:t>
      </w:r>
      <w:r>
        <w:rPr>
          <w:spacing w:val="77"/>
          <w:sz w:val="24"/>
        </w:rPr>
        <w:t xml:space="preserve"> </w:t>
      </w:r>
      <w:r>
        <w:rPr>
          <w:sz w:val="24"/>
        </w:rPr>
        <w:t>ребенка</w:t>
      </w:r>
      <w:r>
        <w:rPr>
          <w:sz w:val="24"/>
        </w:rPr>
        <w:tab/>
        <w:t>с</w:t>
      </w:r>
      <w:r>
        <w:rPr>
          <w:sz w:val="24"/>
        </w:rPr>
        <w:tab/>
        <w:t>особенностями</w:t>
      </w:r>
      <w:r>
        <w:rPr>
          <w:sz w:val="24"/>
        </w:rPr>
        <w:tab/>
        <w:t>в</w:t>
      </w:r>
      <w:r>
        <w:rPr>
          <w:sz w:val="24"/>
        </w:rPr>
        <w:tab/>
        <w:t>развитии</w:t>
      </w:r>
      <w:r>
        <w:rPr>
          <w:sz w:val="24"/>
        </w:rPr>
        <w:tab/>
        <w:t>и</w:t>
      </w:r>
      <w:r>
        <w:rPr>
          <w:sz w:val="24"/>
        </w:rPr>
        <w:tab/>
      </w:r>
      <w:r>
        <w:rPr>
          <w:spacing w:val="-1"/>
          <w:sz w:val="24"/>
        </w:rPr>
        <w:t>содействие</w:t>
      </w:r>
      <w:r>
        <w:rPr>
          <w:spacing w:val="-57"/>
          <w:sz w:val="24"/>
        </w:rPr>
        <w:t xml:space="preserve"> </w:t>
      </w:r>
      <w:r>
        <w:rPr>
          <w:sz w:val="24"/>
        </w:rPr>
        <w:t>повышению</w:t>
      </w:r>
      <w:r>
        <w:rPr>
          <w:spacing w:val="1"/>
          <w:sz w:val="24"/>
        </w:rPr>
        <w:t xml:space="preserve"> </w:t>
      </w:r>
      <w:r>
        <w:rPr>
          <w:sz w:val="24"/>
        </w:rPr>
        <w:t>уровня педагогической компетентности</w:t>
      </w:r>
      <w:r>
        <w:rPr>
          <w:spacing w:val="1"/>
          <w:sz w:val="24"/>
        </w:rPr>
        <w:t xml:space="preserve"> </w:t>
      </w:r>
      <w:r>
        <w:rPr>
          <w:sz w:val="24"/>
        </w:rPr>
        <w:t>родителей;</w:t>
      </w:r>
    </w:p>
    <w:p w:rsidR="001B41ED" w:rsidRDefault="007E4F6E">
      <w:pPr>
        <w:pStyle w:val="a4"/>
        <w:numPr>
          <w:ilvl w:val="0"/>
          <w:numId w:val="155"/>
        </w:numPr>
        <w:tabs>
          <w:tab w:val="left" w:pos="1795"/>
          <w:tab w:val="left" w:pos="1796"/>
          <w:tab w:val="left" w:pos="3713"/>
          <w:tab w:val="left" w:pos="7313"/>
          <w:tab w:val="left" w:pos="9474"/>
        </w:tabs>
        <w:spacing w:before="3" w:line="273" w:lineRule="auto"/>
        <w:ind w:right="681"/>
        <w:rPr>
          <w:sz w:val="24"/>
        </w:rPr>
      </w:pPr>
      <w:r>
        <w:rPr>
          <w:sz w:val="24"/>
        </w:rPr>
        <w:t>налаживание</w:t>
      </w:r>
      <w:r>
        <w:rPr>
          <w:sz w:val="24"/>
        </w:rPr>
        <w:tab/>
        <w:t>эмоционально-положительного</w:t>
      </w:r>
      <w:r>
        <w:rPr>
          <w:sz w:val="24"/>
        </w:rPr>
        <w:tab/>
        <w:t>взаимодействия</w:t>
      </w:r>
      <w:r>
        <w:rPr>
          <w:sz w:val="24"/>
        </w:rPr>
        <w:tab/>
        <w:t>детей</w:t>
      </w:r>
      <w:r>
        <w:rPr>
          <w:spacing w:val="8"/>
          <w:sz w:val="24"/>
        </w:rPr>
        <w:t xml:space="preserve"> </w:t>
      </w:r>
      <w:r>
        <w:rPr>
          <w:sz w:val="24"/>
        </w:rPr>
        <w:t>с</w:t>
      </w:r>
      <w:r>
        <w:rPr>
          <w:spacing w:val="6"/>
          <w:sz w:val="24"/>
        </w:rPr>
        <w:t xml:space="preserve"> </w:t>
      </w:r>
      <w:r>
        <w:rPr>
          <w:sz w:val="24"/>
        </w:rPr>
        <w:t>окружающими,</w:t>
      </w:r>
      <w:r>
        <w:rPr>
          <w:spacing w:val="7"/>
          <w:sz w:val="24"/>
        </w:rPr>
        <w:t xml:space="preserve"> </w:t>
      </w:r>
      <w:r>
        <w:rPr>
          <w:sz w:val="24"/>
        </w:rPr>
        <w:t>в</w:t>
      </w:r>
      <w:r>
        <w:rPr>
          <w:spacing w:val="6"/>
          <w:sz w:val="24"/>
        </w:rPr>
        <w:t xml:space="preserve"> </w:t>
      </w:r>
      <w:r>
        <w:rPr>
          <w:sz w:val="24"/>
        </w:rPr>
        <w:t>целях</w:t>
      </w:r>
      <w:r>
        <w:rPr>
          <w:spacing w:val="7"/>
          <w:sz w:val="24"/>
        </w:rPr>
        <w:t xml:space="preserve"> </w:t>
      </w:r>
      <w:r>
        <w:rPr>
          <w:sz w:val="24"/>
        </w:rPr>
        <w:t>их</w:t>
      </w:r>
      <w:r>
        <w:rPr>
          <w:spacing w:val="11"/>
          <w:sz w:val="24"/>
        </w:rPr>
        <w:t xml:space="preserve"> </w:t>
      </w:r>
      <w:r>
        <w:rPr>
          <w:sz w:val="24"/>
        </w:rPr>
        <w:t>успешной</w:t>
      </w:r>
      <w:r>
        <w:rPr>
          <w:spacing w:val="-57"/>
          <w:sz w:val="24"/>
        </w:rPr>
        <w:t xml:space="preserve"> </w:t>
      </w:r>
      <w:r>
        <w:rPr>
          <w:sz w:val="24"/>
        </w:rPr>
        <w:t>адаптации</w:t>
      </w:r>
      <w:r>
        <w:rPr>
          <w:spacing w:val="-3"/>
          <w:sz w:val="24"/>
        </w:rPr>
        <w:t xml:space="preserve"> </w:t>
      </w:r>
      <w:r>
        <w:rPr>
          <w:sz w:val="24"/>
        </w:rPr>
        <w:t>и интеграции в</w:t>
      </w:r>
      <w:r>
        <w:rPr>
          <w:spacing w:val="-1"/>
          <w:sz w:val="24"/>
        </w:rPr>
        <w:t xml:space="preserve"> </w:t>
      </w:r>
      <w:r>
        <w:rPr>
          <w:sz w:val="24"/>
        </w:rPr>
        <w:t>общество;</w:t>
      </w:r>
    </w:p>
    <w:p w:rsidR="001B41ED" w:rsidRDefault="007E4F6E">
      <w:pPr>
        <w:pStyle w:val="a4"/>
        <w:numPr>
          <w:ilvl w:val="0"/>
          <w:numId w:val="155"/>
        </w:numPr>
        <w:tabs>
          <w:tab w:val="left" w:pos="1795"/>
          <w:tab w:val="left" w:pos="1796"/>
        </w:tabs>
        <w:spacing w:before="2"/>
        <w:ind w:hanging="361"/>
        <w:rPr>
          <w:sz w:val="24"/>
        </w:rPr>
      </w:pPr>
      <w:r>
        <w:rPr>
          <w:sz w:val="24"/>
        </w:rPr>
        <w:t>взаимодействие</w:t>
      </w:r>
      <w:r>
        <w:rPr>
          <w:spacing w:val="-4"/>
          <w:sz w:val="24"/>
        </w:rPr>
        <w:t xml:space="preserve"> </w:t>
      </w:r>
      <w:r>
        <w:rPr>
          <w:sz w:val="24"/>
        </w:rPr>
        <w:t>с</w:t>
      </w:r>
      <w:r>
        <w:rPr>
          <w:spacing w:val="-3"/>
          <w:sz w:val="24"/>
        </w:rPr>
        <w:t xml:space="preserve"> </w:t>
      </w:r>
      <w:r>
        <w:rPr>
          <w:sz w:val="24"/>
        </w:rPr>
        <w:t>семьей</w:t>
      </w:r>
      <w:r>
        <w:rPr>
          <w:spacing w:val="-2"/>
          <w:sz w:val="24"/>
        </w:rPr>
        <w:t xml:space="preserve"> </w:t>
      </w:r>
      <w:r>
        <w:rPr>
          <w:sz w:val="24"/>
        </w:rPr>
        <w:t>для</w:t>
      </w:r>
      <w:r>
        <w:rPr>
          <w:spacing w:val="-3"/>
          <w:sz w:val="24"/>
        </w:rPr>
        <w:t xml:space="preserve"> </w:t>
      </w:r>
      <w:r>
        <w:rPr>
          <w:sz w:val="24"/>
        </w:rPr>
        <w:t>обеспечения</w:t>
      </w:r>
      <w:r>
        <w:rPr>
          <w:spacing w:val="-2"/>
          <w:sz w:val="24"/>
        </w:rPr>
        <w:t xml:space="preserve"> </w:t>
      </w:r>
      <w:r>
        <w:rPr>
          <w:sz w:val="24"/>
        </w:rPr>
        <w:t>полноценного</w:t>
      </w:r>
      <w:r>
        <w:rPr>
          <w:spacing w:val="-2"/>
          <w:sz w:val="24"/>
        </w:rPr>
        <w:t xml:space="preserve"> </w:t>
      </w:r>
      <w:r>
        <w:rPr>
          <w:sz w:val="24"/>
        </w:rPr>
        <w:t>развития</w:t>
      </w:r>
      <w:r>
        <w:rPr>
          <w:spacing w:val="-3"/>
          <w:sz w:val="24"/>
        </w:rPr>
        <w:t xml:space="preserve"> </w:t>
      </w:r>
      <w:r>
        <w:rPr>
          <w:sz w:val="24"/>
        </w:rPr>
        <w:t>детей</w:t>
      </w:r>
      <w:r>
        <w:rPr>
          <w:spacing w:val="-2"/>
          <w:sz w:val="24"/>
        </w:rPr>
        <w:t xml:space="preserve"> </w:t>
      </w:r>
      <w:r>
        <w:rPr>
          <w:sz w:val="24"/>
        </w:rPr>
        <w:t>с</w:t>
      </w:r>
      <w:r>
        <w:rPr>
          <w:spacing w:val="-3"/>
          <w:sz w:val="24"/>
        </w:rPr>
        <w:t xml:space="preserve"> </w:t>
      </w:r>
      <w:r>
        <w:rPr>
          <w:sz w:val="24"/>
        </w:rPr>
        <w:t>ОВЗ;</w:t>
      </w:r>
    </w:p>
    <w:p w:rsidR="001B41ED" w:rsidRDefault="007E4F6E">
      <w:pPr>
        <w:pStyle w:val="a4"/>
        <w:numPr>
          <w:ilvl w:val="0"/>
          <w:numId w:val="155"/>
        </w:numPr>
        <w:tabs>
          <w:tab w:val="left" w:pos="1795"/>
          <w:tab w:val="left" w:pos="1796"/>
          <w:tab w:val="left" w:pos="2911"/>
          <w:tab w:val="left" w:pos="3528"/>
          <w:tab w:val="left" w:pos="5188"/>
          <w:tab w:val="left" w:pos="6967"/>
          <w:tab w:val="left" w:pos="7577"/>
          <w:tab w:val="left" w:pos="9459"/>
          <w:tab w:val="left" w:pos="10854"/>
        </w:tabs>
        <w:spacing w:before="42" w:line="273" w:lineRule="auto"/>
        <w:ind w:right="691"/>
        <w:rPr>
          <w:sz w:val="24"/>
        </w:rPr>
      </w:pPr>
      <w:r>
        <w:rPr>
          <w:sz w:val="24"/>
        </w:rPr>
        <w:t>охрана</w:t>
      </w:r>
      <w:r>
        <w:rPr>
          <w:sz w:val="24"/>
        </w:rPr>
        <w:tab/>
        <w:t>и</w:t>
      </w:r>
      <w:r>
        <w:rPr>
          <w:sz w:val="24"/>
        </w:rPr>
        <w:tab/>
        <w:t>укрепление</w:t>
      </w:r>
      <w:r>
        <w:rPr>
          <w:sz w:val="24"/>
        </w:rPr>
        <w:tab/>
        <w:t>физического</w:t>
      </w:r>
      <w:r>
        <w:rPr>
          <w:sz w:val="24"/>
        </w:rPr>
        <w:tab/>
        <w:t>и</w:t>
      </w:r>
      <w:r>
        <w:rPr>
          <w:sz w:val="24"/>
        </w:rPr>
        <w:tab/>
        <w:t>психического</w:t>
      </w:r>
      <w:r>
        <w:rPr>
          <w:sz w:val="24"/>
        </w:rPr>
        <w:tab/>
        <w:t>здоровья</w:t>
      </w:r>
      <w:r>
        <w:rPr>
          <w:sz w:val="24"/>
        </w:rPr>
        <w:tab/>
        <w:t>детей,</w:t>
      </w:r>
      <w:r>
        <w:rPr>
          <w:spacing w:val="2"/>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их</w:t>
      </w:r>
      <w:r>
        <w:rPr>
          <w:spacing w:val="7"/>
          <w:sz w:val="24"/>
        </w:rPr>
        <w:t xml:space="preserve"> </w:t>
      </w:r>
      <w:r>
        <w:rPr>
          <w:sz w:val="24"/>
        </w:rPr>
        <w:t>эмоционального</w:t>
      </w:r>
      <w:r>
        <w:rPr>
          <w:spacing w:val="-57"/>
          <w:sz w:val="24"/>
        </w:rPr>
        <w:t xml:space="preserve"> </w:t>
      </w:r>
      <w:r>
        <w:rPr>
          <w:sz w:val="24"/>
        </w:rPr>
        <w:t>благополучия;</w:t>
      </w:r>
    </w:p>
    <w:p w:rsidR="001B41ED" w:rsidRDefault="007E4F6E">
      <w:pPr>
        <w:pStyle w:val="a4"/>
        <w:numPr>
          <w:ilvl w:val="0"/>
          <w:numId w:val="155"/>
        </w:numPr>
        <w:tabs>
          <w:tab w:val="left" w:pos="1795"/>
          <w:tab w:val="left" w:pos="1796"/>
          <w:tab w:val="left" w:pos="3320"/>
          <w:tab w:val="left" w:pos="4478"/>
          <w:tab w:val="left" w:pos="4812"/>
          <w:tab w:val="left" w:pos="6191"/>
          <w:tab w:val="left" w:pos="6507"/>
          <w:tab w:val="left" w:pos="7817"/>
          <w:tab w:val="left" w:pos="9781"/>
          <w:tab w:val="left" w:pos="10800"/>
          <w:tab w:val="left" w:pos="11239"/>
          <w:tab w:val="left" w:pos="12136"/>
          <w:tab w:val="left" w:pos="14709"/>
        </w:tabs>
        <w:spacing w:before="3" w:line="276" w:lineRule="auto"/>
        <w:ind w:right="677"/>
        <w:rPr>
          <w:sz w:val="24"/>
        </w:rPr>
      </w:pPr>
      <w:r>
        <w:rPr>
          <w:sz w:val="24"/>
        </w:rPr>
        <w:t>объединение</w:t>
      </w:r>
      <w:r>
        <w:rPr>
          <w:sz w:val="24"/>
        </w:rPr>
        <w:tab/>
        <w:t>обучения</w:t>
      </w:r>
      <w:r>
        <w:rPr>
          <w:sz w:val="24"/>
        </w:rPr>
        <w:tab/>
        <w:t>и</w:t>
      </w:r>
      <w:r>
        <w:rPr>
          <w:sz w:val="24"/>
        </w:rPr>
        <w:tab/>
        <w:t>воспитания</w:t>
      </w:r>
      <w:r>
        <w:rPr>
          <w:sz w:val="24"/>
        </w:rPr>
        <w:tab/>
        <w:t>в</w:t>
      </w:r>
      <w:r>
        <w:rPr>
          <w:sz w:val="24"/>
        </w:rPr>
        <w:tab/>
        <w:t>целостный</w:t>
      </w:r>
      <w:r>
        <w:rPr>
          <w:sz w:val="24"/>
        </w:rPr>
        <w:tab/>
        <w:t>образовательный</w:t>
      </w:r>
      <w:r>
        <w:rPr>
          <w:sz w:val="24"/>
        </w:rPr>
        <w:tab/>
        <w:t>процесс</w:t>
      </w:r>
      <w:r>
        <w:rPr>
          <w:sz w:val="24"/>
        </w:rPr>
        <w:tab/>
        <w:t>на</w:t>
      </w:r>
      <w:r>
        <w:rPr>
          <w:sz w:val="24"/>
        </w:rPr>
        <w:tab/>
        <w:t>основе</w:t>
      </w:r>
      <w:r>
        <w:rPr>
          <w:sz w:val="24"/>
        </w:rPr>
        <w:tab/>
        <w:t>духовно-нравственных</w:t>
      </w:r>
      <w:r>
        <w:rPr>
          <w:sz w:val="24"/>
        </w:rPr>
        <w:tab/>
      </w:r>
      <w:r>
        <w:rPr>
          <w:spacing w:val="-2"/>
          <w:sz w:val="24"/>
        </w:rPr>
        <w:t>и</w:t>
      </w:r>
      <w:r>
        <w:rPr>
          <w:spacing w:val="-57"/>
          <w:sz w:val="24"/>
        </w:rPr>
        <w:t xml:space="preserve"> </w:t>
      </w:r>
      <w:r>
        <w:rPr>
          <w:sz w:val="24"/>
        </w:rPr>
        <w:t>социокультурных</w:t>
      </w:r>
      <w:r>
        <w:rPr>
          <w:spacing w:val="-1"/>
          <w:sz w:val="24"/>
        </w:rPr>
        <w:t xml:space="preserve"> </w:t>
      </w:r>
      <w:r>
        <w:rPr>
          <w:sz w:val="24"/>
        </w:rPr>
        <w:t>ценностей</w:t>
      </w:r>
      <w:r>
        <w:rPr>
          <w:spacing w:val="2"/>
          <w:sz w:val="24"/>
        </w:rPr>
        <w:t xml:space="preserve"> </w:t>
      </w:r>
      <w:r>
        <w:rPr>
          <w:sz w:val="24"/>
        </w:rPr>
        <w:t>и</w:t>
      </w:r>
      <w:r>
        <w:rPr>
          <w:spacing w:val="-2"/>
          <w:sz w:val="24"/>
        </w:rPr>
        <w:t xml:space="preserve"> </w:t>
      </w:r>
      <w:r>
        <w:rPr>
          <w:sz w:val="24"/>
        </w:rPr>
        <w:t>принятых</w:t>
      </w:r>
      <w:r>
        <w:rPr>
          <w:spacing w:val="1"/>
          <w:sz w:val="24"/>
        </w:rPr>
        <w:t xml:space="preserve"> </w:t>
      </w:r>
      <w:r>
        <w:rPr>
          <w:sz w:val="24"/>
        </w:rPr>
        <w:t>в</w:t>
      </w:r>
      <w:r>
        <w:rPr>
          <w:spacing w:val="-3"/>
          <w:sz w:val="24"/>
        </w:rPr>
        <w:t xml:space="preserve"> </w:t>
      </w:r>
      <w:r>
        <w:rPr>
          <w:sz w:val="24"/>
        </w:rPr>
        <w:t>обществе</w:t>
      </w:r>
      <w:r>
        <w:rPr>
          <w:spacing w:val="-2"/>
          <w:sz w:val="24"/>
        </w:rPr>
        <w:t xml:space="preserve"> </w:t>
      </w:r>
      <w:r>
        <w:rPr>
          <w:sz w:val="24"/>
        </w:rPr>
        <w:t>правил</w:t>
      </w:r>
      <w:r>
        <w:rPr>
          <w:spacing w:val="-3"/>
          <w:sz w:val="24"/>
        </w:rPr>
        <w:t xml:space="preserve"> </w:t>
      </w:r>
      <w:r>
        <w:rPr>
          <w:sz w:val="24"/>
        </w:rPr>
        <w:t>и норм</w:t>
      </w:r>
      <w:r>
        <w:rPr>
          <w:spacing w:val="-3"/>
          <w:sz w:val="24"/>
        </w:rPr>
        <w:t xml:space="preserve"> </w:t>
      </w:r>
      <w:r>
        <w:rPr>
          <w:sz w:val="24"/>
        </w:rPr>
        <w:t>поведения</w:t>
      </w:r>
      <w:r>
        <w:rPr>
          <w:spacing w:val="-1"/>
          <w:sz w:val="24"/>
        </w:rPr>
        <w:t xml:space="preserve"> </w:t>
      </w:r>
      <w:r>
        <w:rPr>
          <w:sz w:val="24"/>
        </w:rPr>
        <w:t>в</w:t>
      </w:r>
      <w:r>
        <w:rPr>
          <w:spacing w:val="-3"/>
          <w:sz w:val="24"/>
        </w:rPr>
        <w:t xml:space="preserve"> </w:t>
      </w:r>
      <w:r>
        <w:rPr>
          <w:sz w:val="24"/>
        </w:rPr>
        <w:t>интересах</w:t>
      </w:r>
      <w:r>
        <w:rPr>
          <w:spacing w:val="1"/>
          <w:sz w:val="24"/>
        </w:rPr>
        <w:t xml:space="preserve"> </w:t>
      </w:r>
      <w:r>
        <w:rPr>
          <w:sz w:val="24"/>
        </w:rPr>
        <w:t>человека, семьи,</w:t>
      </w:r>
      <w:r>
        <w:rPr>
          <w:spacing w:val="-1"/>
          <w:sz w:val="24"/>
        </w:rPr>
        <w:t xml:space="preserve"> </w:t>
      </w:r>
      <w:r>
        <w:rPr>
          <w:sz w:val="24"/>
        </w:rPr>
        <w:t>общества.</w:t>
      </w:r>
    </w:p>
    <w:p w:rsidR="001B41ED" w:rsidRDefault="001B41ED">
      <w:pPr>
        <w:spacing w:line="276" w:lineRule="auto"/>
        <w:rPr>
          <w:sz w:val="24"/>
        </w:rPr>
        <w:sectPr w:rsidR="001B41ED">
          <w:pgSz w:w="16840" w:h="11910" w:orient="landscape"/>
          <w:pgMar w:top="1100" w:right="300" w:bottom="1200" w:left="1020" w:header="0" w:footer="932" w:gutter="0"/>
          <w:cols w:space="720"/>
        </w:sectPr>
      </w:pPr>
    </w:p>
    <w:p w:rsidR="001B41ED" w:rsidRDefault="007E4F6E" w:rsidP="008F7D5A">
      <w:pPr>
        <w:pStyle w:val="Heading1"/>
        <w:numPr>
          <w:ilvl w:val="0"/>
          <w:numId w:val="342"/>
        </w:numPr>
        <w:tabs>
          <w:tab w:val="left" w:pos="5877"/>
        </w:tabs>
        <w:spacing w:before="110"/>
        <w:ind w:left="5876" w:hanging="568"/>
        <w:jc w:val="left"/>
      </w:pPr>
      <w:r>
        <w:lastRenderedPageBreak/>
        <w:t>ОРГАНИЗАЦИОННЫЙ</w:t>
      </w:r>
      <w:r>
        <w:rPr>
          <w:spacing w:val="-5"/>
        </w:rPr>
        <w:t xml:space="preserve"> </w:t>
      </w:r>
      <w:r>
        <w:t>РАЗДЕЛ</w:t>
      </w:r>
    </w:p>
    <w:p w:rsidR="001B41ED" w:rsidRDefault="001B41ED">
      <w:pPr>
        <w:pStyle w:val="a3"/>
        <w:ind w:left="0" w:firstLine="0"/>
        <w:rPr>
          <w:b/>
          <w:sz w:val="26"/>
        </w:rPr>
      </w:pPr>
    </w:p>
    <w:p w:rsidR="001B41ED" w:rsidRDefault="007E4F6E">
      <w:pPr>
        <w:pStyle w:val="a4"/>
        <w:numPr>
          <w:ilvl w:val="1"/>
          <w:numId w:val="154"/>
        </w:numPr>
        <w:tabs>
          <w:tab w:val="left" w:pos="1554"/>
        </w:tabs>
        <w:ind w:hanging="733"/>
        <w:jc w:val="both"/>
        <w:rPr>
          <w:b/>
          <w:sz w:val="24"/>
        </w:rPr>
      </w:pPr>
      <w:r>
        <w:rPr>
          <w:b/>
          <w:sz w:val="26"/>
        </w:rPr>
        <w:t>Психолого-педагогические</w:t>
      </w:r>
      <w:r>
        <w:rPr>
          <w:b/>
          <w:spacing w:val="-7"/>
          <w:sz w:val="26"/>
        </w:rPr>
        <w:t xml:space="preserve"> </w:t>
      </w:r>
      <w:r>
        <w:rPr>
          <w:b/>
          <w:sz w:val="26"/>
        </w:rPr>
        <w:t>условия</w:t>
      </w:r>
      <w:r>
        <w:rPr>
          <w:b/>
          <w:spacing w:val="-7"/>
          <w:sz w:val="26"/>
        </w:rPr>
        <w:t xml:space="preserve"> </w:t>
      </w:r>
      <w:r>
        <w:rPr>
          <w:b/>
          <w:sz w:val="26"/>
        </w:rPr>
        <w:t>реализации</w:t>
      </w:r>
      <w:r>
        <w:rPr>
          <w:b/>
          <w:spacing w:val="-5"/>
          <w:sz w:val="26"/>
        </w:rPr>
        <w:t xml:space="preserve"> </w:t>
      </w:r>
      <w:r>
        <w:rPr>
          <w:b/>
          <w:sz w:val="26"/>
        </w:rPr>
        <w:t>образовательной</w:t>
      </w:r>
      <w:r>
        <w:rPr>
          <w:b/>
          <w:spacing w:val="-7"/>
          <w:sz w:val="26"/>
        </w:rPr>
        <w:t xml:space="preserve"> </w:t>
      </w:r>
      <w:r>
        <w:rPr>
          <w:b/>
          <w:sz w:val="26"/>
        </w:rPr>
        <w:t>Программы</w:t>
      </w:r>
      <w:r>
        <w:rPr>
          <w:b/>
          <w:spacing w:val="-6"/>
          <w:sz w:val="26"/>
        </w:rPr>
        <w:t xml:space="preserve"> </w:t>
      </w:r>
      <w:r>
        <w:rPr>
          <w:b/>
          <w:sz w:val="26"/>
        </w:rPr>
        <w:t>дошкольного</w:t>
      </w:r>
      <w:r>
        <w:rPr>
          <w:b/>
          <w:spacing w:val="-6"/>
          <w:sz w:val="26"/>
        </w:rPr>
        <w:t xml:space="preserve"> </w:t>
      </w:r>
      <w:r>
        <w:rPr>
          <w:b/>
          <w:sz w:val="26"/>
        </w:rPr>
        <w:t>образования.</w:t>
      </w:r>
    </w:p>
    <w:p w:rsidR="001B41ED" w:rsidRDefault="007E4F6E">
      <w:pPr>
        <w:pStyle w:val="a3"/>
        <w:spacing w:before="39"/>
        <w:ind w:left="1034" w:firstLine="0"/>
        <w:jc w:val="both"/>
      </w:pPr>
      <w:r>
        <w:t>Успешная</w:t>
      </w:r>
      <w:r>
        <w:rPr>
          <w:spacing w:val="-5"/>
        </w:rPr>
        <w:t xml:space="preserve"> </w:t>
      </w:r>
      <w:r>
        <w:t>реализация</w:t>
      </w:r>
      <w:r>
        <w:rPr>
          <w:spacing w:val="-7"/>
        </w:rPr>
        <w:t xml:space="preserve"> </w:t>
      </w:r>
      <w:r>
        <w:t>Федеральной</w:t>
      </w:r>
      <w:r>
        <w:rPr>
          <w:spacing w:val="-4"/>
        </w:rPr>
        <w:t xml:space="preserve"> </w:t>
      </w:r>
      <w:r>
        <w:t>программы</w:t>
      </w:r>
      <w:r>
        <w:rPr>
          <w:spacing w:val="-2"/>
        </w:rPr>
        <w:t xml:space="preserve"> </w:t>
      </w:r>
      <w:r>
        <w:t>обеспечивается</w:t>
      </w:r>
      <w:r>
        <w:rPr>
          <w:spacing w:val="-4"/>
        </w:rPr>
        <w:t xml:space="preserve"> </w:t>
      </w:r>
      <w:r>
        <w:t>следующими</w:t>
      </w:r>
      <w:r>
        <w:rPr>
          <w:spacing w:val="-5"/>
        </w:rPr>
        <w:t xml:space="preserve"> </w:t>
      </w:r>
      <w:r>
        <w:t>психолого-педагогическими</w:t>
      </w:r>
      <w:r>
        <w:rPr>
          <w:spacing w:val="-1"/>
        </w:rPr>
        <w:t xml:space="preserve"> </w:t>
      </w:r>
      <w:r>
        <w:t>условиями:</w:t>
      </w:r>
    </w:p>
    <w:p w:rsidR="001B41ED" w:rsidRDefault="007E4F6E">
      <w:pPr>
        <w:pStyle w:val="a4"/>
        <w:numPr>
          <w:ilvl w:val="2"/>
          <w:numId w:val="154"/>
        </w:numPr>
        <w:tabs>
          <w:tab w:val="left" w:pos="1554"/>
        </w:tabs>
        <w:spacing w:before="41" w:line="276" w:lineRule="auto"/>
        <w:ind w:right="437" w:firstLine="710"/>
        <w:jc w:val="both"/>
        <w:rPr>
          <w:sz w:val="24"/>
        </w:rPr>
      </w:pPr>
      <w:r>
        <w:rPr>
          <w:sz w:val="24"/>
        </w:rPr>
        <w:t>признание детства как уникального периода в становлении человека, понимание неповторимости личности каждого ребёнка,</w:t>
      </w:r>
      <w:r>
        <w:rPr>
          <w:spacing w:val="1"/>
          <w:sz w:val="24"/>
        </w:rPr>
        <w:t xml:space="preserve"> </w:t>
      </w:r>
      <w:r>
        <w:rPr>
          <w:sz w:val="24"/>
        </w:rPr>
        <w:t>принятие воспитанника таким, какой он есть, со всеми его индивидуальными проявлениями; проявление уважения к развивающейся личности,</w:t>
      </w:r>
      <w:r>
        <w:rPr>
          <w:spacing w:val="-57"/>
          <w:sz w:val="24"/>
        </w:rPr>
        <w:t xml:space="preserve"> </w:t>
      </w:r>
      <w:r>
        <w:rPr>
          <w:sz w:val="24"/>
        </w:rPr>
        <w:t>как</w:t>
      </w:r>
      <w:r>
        <w:rPr>
          <w:spacing w:val="-1"/>
          <w:sz w:val="24"/>
        </w:rPr>
        <w:t xml:space="preserve"> </w:t>
      </w:r>
      <w:r>
        <w:rPr>
          <w:sz w:val="24"/>
        </w:rPr>
        <w:t>высшей</w:t>
      </w:r>
      <w:r>
        <w:rPr>
          <w:spacing w:val="-1"/>
          <w:sz w:val="24"/>
        </w:rPr>
        <w:t xml:space="preserve"> </w:t>
      </w:r>
      <w:r>
        <w:rPr>
          <w:sz w:val="24"/>
        </w:rPr>
        <w:t>ценности,</w:t>
      </w:r>
      <w:r>
        <w:rPr>
          <w:spacing w:val="-3"/>
          <w:sz w:val="24"/>
        </w:rPr>
        <w:t xml:space="preserve"> </w:t>
      </w:r>
      <w:r>
        <w:rPr>
          <w:sz w:val="24"/>
        </w:rPr>
        <w:t>поддержка уверенности в</w:t>
      </w:r>
      <w:r>
        <w:rPr>
          <w:spacing w:val="-2"/>
          <w:sz w:val="24"/>
        </w:rPr>
        <w:t xml:space="preserve"> </w:t>
      </w:r>
      <w:r>
        <w:rPr>
          <w:sz w:val="24"/>
        </w:rPr>
        <w:t>собственных возможностях и</w:t>
      </w:r>
      <w:r>
        <w:rPr>
          <w:spacing w:val="-1"/>
          <w:sz w:val="24"/>
        </w:rPr>
        <w:t xml:space="preserve"> </w:t>
      </w:r>
      <w:r>
        <w:rPr>
          <w:sz w:val="24"/>
        </w:rPr>
        <w:t>способностях</w:t>
      </w:r>
      <w:r>
        <w:rPr>
          <w:spacing w:val="-1"/>
          <w:sz w:val="24"/>
        </w:rPr>
        <w:t xml:space="preserve"> </w:t>
      </w:r>
      <w:r>
        <w:rPr>
          <w:sz w:val="24"/>
        </w:rPr>
        <w:t>у</w:t>
      </w:r>
      <w:r>
        <w:rPr>
          <w:spacing w:val="-4"/>
          <w:sz w:val="24"/>
        </w:rPr>
        <w:t xml:space="preserve"> </w:t>
      </w:r>
      <w:r>
        <w:rPr>
          <w:sz w:val="24"/>
        </w:rPr>
        <w:t>каждого воспитанника;</w:t>
      </w:r>
    </w:p>
    <w:p w:rsidR="001B41ED" w:rsidRDefault="007E4F6E">
      <w:pPr>
        <w:pStyle w:val="a4"/>
        <w:numPr>
          <w:ilvl w:val="2"/>
          <w:numId w:val="154"/>
        </w:numPr>
        <w:tabs>
          <w:tab w:val="left" w:pos="1554"/>
        </w:tabs>
        <w:spacing w:line="276" w:lineRule="auto"/>
        <w:ind w:right="434" w:firstLine="710"/>
        <w:jc w:val="both"/>
        <w:rPr>
          <w:sz w:val="24"/>
        </w:rPr>
      </w:pPr>
      <w:r>
        <w:rPr>
          <w:sz w:val="24"/>
        </w:rPr>
        <w:t>решение образовательных задач с использованием как новых форм организации процесса образования (проектная деятельность,</w:t>
      </w:r>
      <w:r>
        <w:rPr>
          <w:spacing w:val="1"/>
          <w:sz w:val="24"/>
        </w:rPr>
        <w:t xml:space="preserve"> </w:t>
      </w:r>
      <w:r>
        <w:rPr>
          <w:sz w:val="24"/>
        </w:rPr>
        <w:t>образовательная</w:t>
      </w:r>
      <w:r>
        <w:rPr>
          <w:spacing w:val="-11"/>
          <w:sz w:val="24"/>
        </w:rPr>
        <w:t xml:space="preserve"> </w:t>
      </w:r>
      <w:r>
        <w:rPr>
          <w:sz w:val="24"/>
        </w:rPr>
        <w:t>ситуация,</w:t>
      </w:r>
      <w:r>
        <w:rPr>
          <w:spacing w:val="-11"/>
          <w:sz w:val="24"/>
        </w:rPr>
        <w:t xml:space="preserve"> </w:t>
      </w:r>
      <w:r>
        <w:rPr>
          <w:sz w:val="24"/>
        </w:rPr>
        <w:t>образовательное</w:t>
      </w:r>
      <w:r>
        <w:rPr>
          <w:spacing w:val="-11"/>
          <w:sz w:val="24"/>
        </w:rPr>
        <w:t xml:space="preserve"> </w:t>
      </w:r>
      <w:r>
        <w:rPr>
          <w:sz w:val="24"/>
        </w:rPr>
        <w:t>событие,</w:t>
      </w:r>
      <w:r>
        <w:rPr>
          <w:spacing w:val="-10"/>
          <w:sz w:val="24"/>
        </w:rPr>
        <w:t xml:space="preserve"> </w:t>
      </w:r>
      <w:r>
        <w:rPr>
          <w:sz w:val="24"/>
        </w:rPr>
        <w:t>обогащенные</w:t>
      </w:r>
      <w:r>
        <w:rPr>
          <w:spacing w:val="-12"/>
          <w:sz w:val="24"/>
        </w:rPr>
        <w:t xml:space="preserve"> </w:t>
      </w:r>
      <w:r>
        <w:rPr>
          <w:sz w:val="24"/>
        </w:rPr>
        <w:t>игры</w:t>
      </w:r>
      <w:r>
        <w:rPr>
          <w:spacing w:val="-10"/>
          <w:sz w:val="24"/>
        </w:rPr>
        <w:t xml:space="preserve"> </w:t>
      </w:r>
      <w:r>
        <w:rPr>
          <w:sz w:val="24"/>
        </w:rPr>
        <w:t>детей</w:t>
      </w:r>
      <w:r>
        <w:rPr>
          <w:spacing w:val="-10"/>
          <w:sz w:val="24"/>
        </w:rPr>
        <w:t xml:space="preserve"> </w:t>
      </w:r>
      <w:r>
        <w:rPr>
          <w:sz w:val="24"/>
        </w:rPr>
        <w:t>в</w:t>
      </w:r>
      <w:r>
        <w:rPr>
          <w:spacing w:val="-11"/>
          <w:sz w:val="24"/>
        </w:rPr>
        <w:t xml:space="preserve"> </w:t>
      </w:r>
      <w:r>
        <w:rPr>
          <w:sz w:val="24"/>
        </w:rPr>
        <w:t>центрах</w:t>
      </w:r>
      <w:r>
        <w:rPr>
          <w:spacing w:val="-8"/>
          <w:sz w:val="24"/>
        </w:rPr>
        <w:t xml:space="preserve"> </w:t>
      </w:r>
      <w:r>
        <w:rPr>
          <w:sz w:val="24"/>
        </w:rPr>
        <w:t>активности,</w:t>
      </w:r>
      <w:r>
        <w:rPr>
          <w:spacing w:val="-8"/>
          <w:sz w:val="24"/>
        </w:rPr>
        <w:t xml:space="preserve"> </w:t>
      </w:r>
      <w:r>
        <w:rPr>
          <w:sz w:val="24"/>
        </w:rPr>
        <w:t>проблемно-обучающие</w:t>
      </w:r>
      <w:r>
        <w:rPr>
          <w:spacing w:val="-11"/>
          <w:sz w:val="24"/>
        </w:rPr>
        <w:t xml:space="preserve"> </w:t>
      </w:r>
      <w:r>
        <w:rPr>
          <w:sz w:val="24"/>
        </w:rPr>
        <w:t>ситуации</w:t>
      </w:r>
      <w:r>
        <w:rPr>
          <w:spacing w:val="-10"/>
          <w:sz w:val="24"/>
        </w:rPr>
        <w:t xml:space="preserve"> </w:t>
      </w:r>
      <w:r>
        <w:rPr>
          <w:sz w:val="24"/>
        </w:rPr>
        <w:t>в</w:t>
      </w:r>
      <w:r>
        <w:rPr>
          <w:spacing w:val="-10"/>
          <w:sz w:val="24"/>
        </w:rPr>
        <w:t xml:space="preserve"> </w:t>
      </w:r>
      <w:r>
        <w:rPr>
          <w:sz w:val="24"/>
        </w:rPr>
        <w:t>рамках</w:t>
      </w:r>
      <w:r>
        <w:rPr>
          <w:spacing w:val="-58"/>
          <w:sz w:val="24"/>
        </w:rPr>
        <w:t xml:space="preserve"> </w:t>
      </w:r>
      <w:r>
        <w:rPr>
          <w:sz w:val="24"/>
        </w:rPr>
        <w:t>интеграции</w:t>
      </w:r>
      <w:r>
        <w:rPr>
          <w:spacing w:val="-12"/>
          <w:sz w:val="24"/>
        </w:rPr>
        <w:t xml:space="preserve"> </w:t>
      </w:r>
      <w:r>
        <w:rPr>
          <w:sz w:val="24"/>
        </w:rPr>
        <w:t>образовательных</w:t>
      </w:r>
      <w:r>
        <w:rPr>
          <w:spacing w:val="-11"/>
          <w:sz w:val="24"/>
        </w:rPr>
        <w:t xml:space="preserve"> </w:t>
      </w:r>
      <w:r>
        <w:rPr>
          <w:sz w:val="24"/>
        </w:rPr>
        <w:t>областей</w:t>
      </w:r>
      <w:r>
        <w:rPr>
          <w:spacing w:val="-12"/>
          <w:sz w:val="24"/>
        </w:rPr>
        <w:t xml:space="preserve"> </w:t>
      </w:r>
      <w:r>
        <w:rPr>
          <w:sz w:val="24"/>
        </w:rPr>
        <w:t>и</w:t>
      </w:r>
      <w:r>
        <w:rPr>
          <w:spacing w:val="-11"/>
          <w:sz w:val="24"/>
        </w:rPr>
        <w:t xml:space="preserve"> </w:t>
      </w:r>
      <w:r>
        <w:rPr>
          <w:sz w:val="24"/>
        </w:rPr>
        <w:t>другое),</w:t>
      </w:r>
      <w:r>
        <w:rPr>
          <w:spacing w:val="-14"/>
          <w:sz w:val="24"/>
        </w:rPr>
        <w:t xml:space="preserve"> </w:t>
      </w:r>
      <w:r>
        <w:rPr>
          <w:sz w:val="24"/>
        </w:rPr>
        <w:t>так</w:t>
      </w:r>
      <w:r>
        <w:rPr>
          <w:spacing w:val="-11"/>
          <w:sz w:val="24"/>
        </w:rPr>
        <w:t xml:space="preserve"> </w:t>
      </w:r>
      <w:r>
        <w:rPr>
          <w:sz w:val="24"/>
        </w:rPr>
        <w:t>и</w:t>
      </w:r>
      <w:r>
        <w:rPr>
          <w:spacing w:val="-12"/>
          <w:sz w:val="24"/>
        </w:rPr>
        <w:t xml:space="preserve"> </w:t>
      </w:r>
      <w:r>
        <w:rPr>
          <w:sz w:val="24"/>
        </w:rPr>
        <w:t>традиционных</w:t>
      </w:r>
      <w:r>
        <w:rPr>
          <w:spacing w:val="-14"/>
          <w:sz w:val="24"/>
        </w:rPr>
        <w:t xml:space="preserve"> </w:t>
      </w:r>
      <w:r>
        <w:rPr>
          <w:sz w:val="24"/>
        </w:rPr>
        <w:t>(фронтальные,</w:t>
      </w:r>
      <w:r>
        <w:rPr>
          <w:spacing w:val="-12"/>
          <w:sz w:val="24"/>
        </w:rPr>
        <w:t xml:space="preserve"> </w:t>
      </w:r>
      <w:r>
        <w:rPr>
          <w:sz w:val="24"/>
        </w:rPr>
        <w:t>подгрупповые,</w:t>
      </w:r>
      <w:r>
        <w:rPr>
          <w:spacing w:val="-13"/>
          <w:sz w:val="24"/>
        </w:rPr>
        <w:t xml:space="preserve"> </w:t>
      </w:r>
      <w:r>
        <w:rPr>
          <w:sz w:val="24"/>
        </w:rPr>
        <w:t>индивидуальные</w:t>
      </w:r>
      <w:r>
        <w:rPr>
          <w:spacing w:val="-13"/>
          <w:sz w:val="24"/>
        </w:rPr>
        <w:t xml:space="preserve"> </w:t>
      </w:r>
      <w:r>
        <w:rPr>
          <w:sz w:val="24"/>
        </w:rPr>
        <w:t>занятий.</w:t>
      </w:r>
      <w:r>
        <w:rPr>
          <w:spacing w:val="-13"/>
          <w:sz w:val="24"/>
        </w:rPr>
        <w:t xml:space="preserve"> </w:t>
      </w:r>
      <w:r>
        <w:rPr>
          <w:sz w:val="24"/>
        </w:rPr>
        <w:t>При</w:t>
      </w:r>
      <w:r>
        <w:rPr>
          <w:spacing w:val="-12"/>
          <w:sz w:val="24"/>
        </w:rPr>
        <w:t xml:space="preserve"> </w:t>
      </w:r>
      <w:r>
        <w:rPr>
          <w:sz w:val="24"/>
        </w:rPr>
        <w:t>этом</w:t>
      </w:r>
      <w:r>
        <w:rPr>
          <w:spacing w:val="-13"/>
          <w:sz w:val="24"/>
        </w:rPr>
        <w:t xml:space="preserve"> </w:t>
      </w:r>
      <w:r>
        <w:rPr>
          <w:sz w:val="24"/>
        </w:rPr>
        <w:t>занятие</w:t>
      </w:r>
      <w:r>
        <w:rPr>
          <w:spacing w:val="-58"/>
          <w:sz w:val="24"/>
        </w:rPr>
        <w:t xml:space="preserve"> </w:t>
      </w:r>
      <w:r>
        <w:rPr>
          <w:sz w:val="24"/>
        </w:rPr>
        <w:t>рассматривается как дело, занимательное и интересное детям, развивающее их; деятельность, направленная на освоение детьми одной или</w:t>
      </w:r>
      <w:r>
        <w:rPr>
          <w:spacing w:val="1"/>
          <w:sz w:val="24"/>
        </w:rPr>
        <w:t xml:space="preserve"> </w:t>
      </w:r>
      <w:r>
        <w:rPr>
          <w:sz w:val="24"/>
        </w:rPr>
        <w:t>нескольких образовательных областей, или их интеграцию с использованием разнообразных педагогически обоснованных форм и методов</w:t>
      </w:r>
      <w:r>
        <w:rPr>
          <w:spacing w:val="1"/>
          <w:sz w:val="24"/>
        </w:rPr>
        <w:t xml:space="preserve"> </w:t>
      </w:r>
      <w:r>
        <w:rPr>
          <w:sz w:val="24"/>
        </w:rPr>
        <w:t>работы,</w:t>
      </w:r>
      <w:r>
        <w:rPr>
          <w:spacing w:val="-1"/>
          <w:sz w:val="24"/>
        </w:rPr>
        <w:t xml:space="preserve"> </w:t>
      </w:r>
      <w:r>
        <w:rPr>
          <w:sz w:val="24"/>
        </w:rPr>
        <w:t>выбор которых осуществляется педагогом;</w:t>
      </w:r>
    </w:p>
    <w:p w:rsidR="001B41ED" w:rsidRDefault="007E4F6E">
      <w:pPr>
        <w:pStyle w:val="a4"/>
        <w:numPr>
          <w:ilvl w:val="2"/>
          <w:numId w:val="154"/>
        </w:numPr>
        <w:tabs>
          <w:tab w:val="left" w:pos="1554"/>
        </w:tabs>
        <w:spacing w:before="2" w:line="276" w:lineRule="auto"/>
        <w:ind w:right="442" w:firstLine="710"/>
        <w:jc w:val="both"/>
        <w:rPr>
          <w:sz w:val="24"/>
        </w:rPr>
      </w:pPr>
      <w:r>
        <w:rPr>
          <w:sz w:val="24"/>
        </w:rPr>
        <w:t>обеспечение преемственности содержания и форм организации образовательного процесса в ДОО, в том числе дошкольного и</w:t>
      </w:r>
      <w:r>
        <w:rPr>
          <w:spacing w:val="1"/>
          <w:sz w:val="24"/>
        </w:rPr>
        <w:t xml:space="preserve"> </w:t>
      </w:r>
      <w:r>
        <w:rPr>
          <w:sz w:val="24"/>
        </w:rPr>
        <w:t>начального общего уровней образования (опора на опыт детей, накопленный на предыдущих этапах развития, изменение форм и методов</w:t>
      </w:r>
      <w:r>
        <w:rPr>
          <w:spacing w:val="1"/>
          <w:sz w:val="24"/>
        </w:rPr>
        <w:t xml:space="preserve"> </w:t>
      </w:r>
      <w:r>
        <w:rPr>
          <w:sz w:val="24"/>
        </w:rPr>
        <w:t>образовательной</w:t>
      </w:r>
      <w:r>
        <w:rPr>
          <w:spacing w:val="-1"/>
          <w:sz w:val="24"/>
        </w:rPr>
        <w:t xml:space="preserve"> </w:t>
      </w:r>
      <w:r>
        <w:rPr>
          <w:sz w:val="24"/>
        </w:rPr>
        <w:t>работы,</w:t>
      </w:r>
      <w:r>
        <w:rPr>
          <w:spacing w:val="-1"/>
          <w:sz w:val="24"/>
        </w:rPr>
        <w:t xml:space="preserve"> </w:t>
      </w:r>
      <w:r>
        <w:rPr>
          <w:sz w:val="24"/>
        </w:rPr>
        <w:t>ориентация</w:t>
      </w:r>
      <w:r>
        <w:rPr>
          <w:spacing w:val="-4"/>
          <w:sz w:val="24"/>
        </w:rPr>
        <w:t xml:space="preserve"> </w:t>
      </w:r>
      <w:r>
        <w:rPr>
          <w:sz w:val="24"/>
        </w:rPr>
        <w:t>на</w:t>
      </w:r>
      <w:r>
        <w:rPr>
          <w:spacing w:val="-2"/>
          <w:sz w:val="24"/>
        </w:rPr>
        <w:t xml:space="preserve"> </w:t>
      </w:r>
      <w:r>
        <w:rPr>
          <w:sz w:val="24"/>
        </w:rPr>
        <w:t>стратегический</w:t>
      </w:r>
      <w:r>
        <w:rPr>
          <w:spacing w:val="-1"/>
          <w:sz w:val="24"/>
        </w:rPr>
        <w:t xml:space="preserve"> </w:t>
      </w:r>
      <w:r>
        <w:rPr>
          <w:sz w:val="24"/>
        </w:rPr>
        <w:t>приоритет</w:t>
      </w:r>
      <w:r>
        <w:rPr>
          <w:spacing w:val="-1"/>
          <w:sz w:val="24"/>
        </w:rPr>
        <w:t xml:space="preserve"> </w:t>
      </w:r>
      <w:r>
        <w:rPr>
          <w:sz w:val="24"/>
        </w:rPr>
        <w:t>непрерывного</w:t>
      </w:r>
      <w:r>
        <w:rPr>
          <w:spacing w:val="-1"/>
          <w:sz w:val="24"/>
        </w:rPr>
        <w:t xml:space="preserve"> </w:t>
      </w:r>
      <w:r>
        <w:rPr>
          <w:sz w:val="24"/>
        </w:rPr>
        <w:t>образования</w:t>
      </w:r>
      <w:r>
        <w:rPr>
          <w:spacing w:val="5"/>
          <w:sz w:val="24"/>
        </w:rPr>
        <w:t xml:space="preserve"> </w:t>
      </w:r>
      <w:r>
        <w:rPr>
          <w:sz w:val="24"/>
        </w:rPr>
        <w:t>-</w:t>
      </w:r>
      <w:r>
        <w:rPr>
          <w:spacing w:val="-2"/>
          <w:sz w:val="24"/>
        </w:rPr>
        <w:t xml:space="preserve"> </w:t>
      </w:r>
      <w:r>
        <w:rPr>
          <w:sz w:val="24"/>
        </w:rPr>
        <w:t>формирование умения</w:t>
      </w:r>
      <w:r>
        <w:rPr>
          <w:spacing w:val="1"/>
          <w:sz w:val="24"/>
        </w:rPr>
        <w:t xml:space="preserve"> </w:t>
      </w:r>
      <w:r>
        <w:rPr>
          <w:sz w:val="24"/>
        </w:rPr>
        <w:t>учиться);</w:t>
      </w:r>
    </w:p>
    <w:p w:rsidR="001B41ED" w:rsidRDefault="007E4F6E">
      <w:pPr>
        <w:pStyle w:val="a4"/>
        <w:numPr>
          <w:ilvl w:val="2"/>
          <w:numId w:val="154"/>
        </w:numPr>
        <w:tabs>
          <w:tab w:val="left" w:pos="1554"/>
        </w:tabs>
        <w:spacing w:line="276" w:lineRule="auto"/>
        <w:ind w:right="434" w:firstLine="710"/>
        <w:jc w:val="both"/>
        <w:rPr>
          <w:sz w:val="24"/>
        </w:rPr>
      </w:pPr>
      <w:r>
        <w:rPr>
          <w:sz w:val="24"/>
        </w:rPr>
        <w:t>учёт</w:t>
      </w:r>
      <w:r>
        <w:rPr>
          <w:spacing w:val="1"/>
          <w:sz w:val="24"/>
        </w:rPr>
        <w:t xml:space="preserve"> </w:t>
      </w:r>
      <w:r>
        <w:rPr>
          <w:sz w:val="24"/>
        </w:rPr>
        <w:t>специфики</w:t>
      </w:r>
      <w:r>
        <w:rPr>
          <w:spacing w:val="1"/>
          <w:sz w:val="24"/>
        </w:rPr>
        <w:t xml:space="preserve"> </w:t>
      </w:r>
      <w:r>
        <w:rPr>
          <w:sz w:val="24"/>
        </w:rPr>
        <w:t>возрастного</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(использование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pacing w:val="-1"/>
          <w:sz w:val="24"/>
        </w:rPr>
        <w:t>соответствующих</w:t>
      </w:r>
      <w:r>
        <w:rPr>
          <w:spacing w:val="-10"/>
          <w:sz w:val="24"/>
        </w:rPr>
        <w:t xml:space="preserve"> </w:t>
      </w:r>
      <w:r>
        <w:rPr>
          <w:spacing w:val="-1"/>
          <w:sz w:val="24"/>
        </w:rPr>
        <w:t>возрастным</w:t>
      </w:r>
      <w:r>
        <w:rPr>
          <w:spacing w:val="-14"/>
          <w:sz w:val="24"/>
        </w:rPr>
        <w:t xml:space="preserve"> </w:t>
      </w:r>
      <w:r>
        <w:rPr>
          <w:spacing w:val="-1"/>
          <w:sz w:val="24"/>
        </w:rPr>
        <w:t>особенностям</w:t>
      </w:r>
      <w:r>
        <w:rPr>
          <w:spacing w:val="-12"/>
          <w:sz w:val="24"/>
        </w:rPr>
        <w:t xml:space="preserve"> </w:t>
      </w:r>
      <w:r>
        <w:rPr>
          <w:spacing w:val="-1"/>
          <w:sz w:val="24"/>
        </w:rPr>
        <w:t>детей;</w:t>
      </w:r>
      <w:r>
        <w:rPr>
          <w:spacing w:val="-12"/>
          <w:sz w:val="24"/>
        </w:rPr>
        <w:t xml:space="preserve"> </w:t>
      </w:r>
      <w:r>
        <w:rPr>
          <w:spacing w:val="-1"/>
          <w:sz w:val="24"/>
        </w:rPr>
        <w:t>видов</w:t>
      </w:r>
      <w:r>
        <w:rPr>
          <w:spacing w:val="-13"/>
          <w:sz w:val="24"/>
        </w:rPr>
        <w:t xml:space="preserve"> </w:t>
      </w:r>
      <w:r>
        <w:rPr>
          <w:sz w:val="24"/>
        </w:rPr>
        <w:t>деятельности,</w:t>
      </w:r>
      <w:r>
        <w:rPr>
          <w:spacing w:val="-12"/>
          <w:sz w:val="24"/>
        </w:rPr>
        <w:t xml:space="preserve"> </w:t>
      </w:r>
      <w:r>
        <w:rPr>
          <w:sz w:val="24"/>
        </w:rPr>
        <w:t>специфических</w:t>
      </w:r>
      <w:r>
        <w:rPr>
          <w:spacing w:val="-10"/>
          <w:sz w:val="24"/>
        </w:rPr>
        <w:t xml:space="preserve"> </w:t>
      </w:r>
      <w:r>
        <w:rPr>
          <w:sz w:val="24"/>
        </w:rPr>
        <w:t>для</w:t>
      </w:r>
      <w:r>
        <w:rPr>
          <w:spacing w:val="-14"/>
          <w:sz w:val="24"/>
        </w:rPr>
        <w:t xml:space="preserve"> </w:t>
      </w:r>
      <w:r>
        <w:rPr>
          <w:sz w:val="24"/>
        </w:rPr>
        <w:t>каждого</w:t>
      </w:r>
      <w:r>
        <w:rPr>
          <w:spacing w:val="-12"/>
          <w:sz w:val="24"/>
        </w:rPr>
        <w:t xml:space="preserve"> </w:t>
      </w:r>
      <w:r>
        <w:rPr>
          <w:sz w:val="24"/>
        </w:rPr>
        <w:t>возрастного</w:t>
      </w:r>
      <w:r>
        <w:rPr>
          <w:spacing w:val="-12"/>
          <w:sz w:val="24"/>
        </w:rPr>
        <w:t xml:space="preserve"> </w:t>
      </w:r>
      <w:r>
        <w:rPr>
          <w:sz w:val="24"/>
        </w:rPr>
        <w:t>периода,</w:t>
      </w:r>
      <w:r>
        <w:rPr>
          <w:spacing w:val="-12"/>
          <w:sz w:val="24"/>
        </w:rPr>
        <w:t xml:space="preserve"> </w:t>
      </w:r>
      <w:r>
        <w:rPr>
          <w:sz w:val="24"/>
        </w:rPr>
        <w:t>социальной</w:t>
      </w:r>
      <w:r>
        <w:rPr>
          <w:spacing w:val="-4"/>
          <w:sz w:val="24"/>
        </w:rPr>
        <w:t xml:space="preserve"> </w:t>
      </w:r>
      <w:r>
        <w:rPr>
          <w:sz w:val="24"/>
        </w:rPr>
        <w:t>ситуации</w:t>
      </w:r>
      <w:r>
        <w:rPr>
          <w:spacing w:val="-57"/>
          <w:sz w:val="24"/>
        </w:rPr>
        <w:t xml:space="preserve"> </w:t>
      </w:r>
      <w:r>
        <w:rPr>
          <w:sz w:val="24"/>
        </w:rPr>
        <w:t>развития);</w:t>
      </w:r>
    </w:p>
    <w:p w:rsidR="001B41ED" w:rsidRDefault="007E4F6E">
      <w:pPr>
        <w:pStyle w:val="a4"/>
        <w:numPr>
          <w:ilvl w:val="2"/>
          <w:numId w:val="154"/>
        </w:numPr>
        <w:tabs>
          <w:tab w:val="left" w:pos="1554"/>
        </w:tabs>
        <w:spacing w:line="276" w:lineRule="auto"/>
        <w:ind w:right="431" w:firstLine="710"/>
        <w:jc w:val="both"/>
        <w:rPr>
          <w:sz w:val="24"/>
        </w:rPr>
      </w:pPr>
      <w:r>
        <w:rPr>
          <w:sz w:val="24"/>
        </w:rPr>
        <w:t>создание</w:t>
      </w:r>
      <w:r>
        <w:rPr>
          <w:spacing w:val="1"/>
          <w:sz w:val="24"/>
        </w:rPr>
        <w:t xml:space="preserve"> </w:t>
      </w:r>
      <w:r>
        <w:rPr>
          <w:sz w:val="24"/>
        </w:rPr>
        <w:t>развивающей</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комфортной</w:t>
      </w:r>
      <w:r>
        <w:rPr>
          <w:spacing w:val="1"/>
          <w:sz w:val="24"/>
        </w:rPr>
        <w:t xml:space="preserve"> </w:t>
      </w:r>
      <w:r>
        <w:rPr>
          <w:sz w:val="24"/>
        </w:rPr>
        <w:t>для</w:t>
      </w:r>
      <w:r>
        <w:rPr>
          <w:spacing w:val="1"/>
          <w:sz w:val="24"/>
        </w:rPr>
        <w:t xml:space="preserve"> </w:t>
      </w:r>
      <w:r>
        <w:rPr>
          <w:sz w:val="24"/>
        </w:rPr>
        <w:t>ребёнка</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способствующей</w:t>
      </w:r>
      <w:r>
        <w:rPr>
          <w:spacing w:val="1"/>
          <w:sz w:val="24"/>
        </w:rPr>
        <w:t xml:space="preserve"> </w:t>
      </w:r>
      <w:r>
        <w:rPr>
          <w:sz w:val="24"/>
        </w:rPr>
        <w:t>эмоционально-</w:t>
      </w:r>
      <w:r>
        <w:rPr>
          <w:spacing w:val="1"/>
          <w:sz w:val="24"/>
        </w:rPr>
        <w:t xml:space="preserve"> </w:t>
      </w:r>
      <w:r>
        <w:rPr>
          <w:sz w:val="24"/>
        </w:rPr>
        <w:t>ценностному, социально-личностному, познавательному, эстетическому развитию ребёнка и сохранению его индивидуальности, в которой</w:t>
      </w:r>
      <w:r>
        <w:rPr>
          <w:spacing w:val="1"/>
          <w:sz w:val="24"/>
        </w:rPr>
        <w:t xml:space="preserve"> </w:t>
      </w:r>
      <w:r>
        <w:rPr>
          <w:sz w:val="24"/>
        </w:rPr>
        <w:t>ребёнок</w:t>
      </w:r>
      <w:r>
        <w:rPr>
          <w:spacing w:val="-1"/>
          <w:sz w:val="24"/>
        </w:rPr>
        <w:t xml:space="preserve"> </w:t>
      </w:r>
      <w:r>
        <w:rPr>
          <w:sz w:val="24"/>
        </w:rPr>
        <w:t>реализует право на</w:t>
      </w:r>
      <w:r>
        <w:rPr>
          <w:spacing w:val="-1"/>
          <w:sz w:val="24"/>
        </w:rPr>
        <w:t xml:space="preserve"> </w:t>
      </w:r>
      <w:r>
        <w:rPr>
          <w:sz w:val="24"/>
        </w:rPr>
        <w:t>свободу</w:t>
      </w:r>
      <w:r>
        <w:rPr>
          <w:spacing w:val="-3"/>
          <w:sz w:val="24"/>
        </w:rPr>
        <w:t xml:space="preserve"> </w:t>
      </w:r>
      <w:r>
        <w:rPr>
          <w:sz w:val="24"/>
        </w:rPr>
        <w:t>выбора</w:t>
      </w:r>
      <w:r>
        <w:rPr>
          <w:spacing w:val="-1"/>
          <w:sz w:val="24"/>
        </w:rPr>
        <w:t xml:space="preserve"> </w:t>
      </w:r>
      <w:r>
        <w:rPr>
          <w:sz w:val="24"/>
        </w:rPr>
        <w:t>деятельности,</w:t>
      </w:r>
      <w:r>
        <w:rPr>
          <w:spacing w:val="-3"/>
          <w:sz w:val="24"/>
        </w:rPr>
        <w:t xml:space="preserve"> </w:t>
      </w:r>
      <w:r>
        <w:rPr>
          <w:sz w:val="24"/>
        </w:rPr>
        <w:t>партнера, средств</w:t>
      </w:r>
      <w:r>
        <w:rPr>
          <w:spacing w:val="-1"/>
          <w:sz w:val="24"/>
        </w:rPr>
        <w:t xml:space="preserve"> </w:t>
      </w:r>
      <w:r>
        <w:rPr>
          <w:sz w:val="24"/>
        </w:rPr>
        <w:t>и</w:t>
      </w:r>
      <w:r>
        <w:rPr>
          <w:spacing w:val="1"/>
          <w:sz w:val="24"/>
        </w:rPr>
        <w:t xml:space="preserve"> </w:t>
      </w:r>
      <w:r>
        <w:rPr>
          <w:sz w:val="24"/>
        </w:rPr>
        <w:t>прочее;</w:t>
      </w:r>
    </w:p>
    <w:p w:rsidR="001B41ED" w:rsidRDefault="007E4F6E">
      <w:pPr>
        <w:pStyle w:val="a4"/>
        <w:numPr>
          <w:ilvl w:val="2"/>
          <w:numId w:val="154"/>
        </w:numPr>
        <w:tabs>
          <w:tab w:val="left" w:pos="1554"/>
        </w:tabs>
        <w:spacing w:line="276" w:lineRule="auto"/>
        <w:ind w:right="445" w:firstLine="710"/>
        <w:jc w:val="both"/>
        <w:rPr>
          <w:sz w:val="24"/>
        </w:rPr>
      </w:pPr>
      <w:r>
        <w:rPr>
          <w:sz w:val="24"/>
        </w:rPr>
        <w:t>построение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взаимодействия</w:t>
      </w:r>
      <w:r>
        <w:rPr>
          <w:spacing w:val="1"/>
          <w:sz w:val="24"/>
        </w:rPr>
        <w:t xml:space="preserve"> </w:t>
      </w:r>
      <w:r>
        <w:rPr>
          <w:sz w:val="24"/>
        </w:rPr>
        <w:t>взрослых</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интересы</w:t>
      </w:r>
      <w:r>
        <w:rPr>
          <w:spacing w:val="1"/>
          <w:sz w:val="24"/>
        </w:rPr>
        <w:t xml:space="preserve"> </w:t>
      </w:r>
      <w:r>
        <w:rPr>
          <w:sz w:val="24"/>
        </w:rPr>
        <w:t>и</w:t>
      </w:r>
      <w:r>
        <w:rPr>
          <w:spacing w:val="1"/>
          <w:sz w:val="24"/>
        </w:rPr>
        <w:t xml:space="preserve"> </w:t>
      </w:r>
      <w:r>
        <w:rPr>
          <w:sz w:val="24"/>
        </w:rPr>
        <w:t>возможности каждого ребёнка</w:t>
      </w:r>
      <w:r>
        <w:rPr>
          <w:spacing w:val="-1"/>
          <w:sz w:val="24"/>
        </w:rPr>
        <w:t xml:space="preserve"> </w:t>
      </w:r>
      <w:r>
        <w:rPr>
          <w:sz w:val="24"/>
        </w:rPr>
        <w:t>и</w:t>
      </w:r>
      <w:r>
        <w:rPr>
          <w:spacing w:val="2"/>
          <w:sz w:val="24"/>
        </w:rPr>
        <w:t xml:space="preserve"> </w:t>
      </w:r>
      <w:r>
        <w:rPr>
          <w:sz w:val="24"/>
        </w:rPr>
        <w:t>учитывающего социальную ситуацию его</w:t>
      </w:r>
      <w:r>
        <w:rPr>
          <w:spacing w:val="-2"/>
          <w:sz w:val="24"/>
        </w:rPr>
        <w:t xml:space="preserve"> </w:t>
      </w:r>
      <w:r>
        <w:rPr>
          <w:sz w:val="24"/>
        </w:rPr>
        <w:t>развития;</w:t>
      </w:r>
    </w:p>
    <w:p w:rsidR="001B41ED" w:rsidRDefault="007E4F6E">
      <w:pPr>
        <w:pStyle w:val="a4"/>
        <w:numPr>
          <w:ilvl w:val="2"/>
          <w:numId w:val="154"/>
        </w:numPr>
        <w:tabs>
          <w:tab w:val="left" w:pos="1614"/>
        </w:tabs>
        <w:spacing w:line="276" w:lineRule="auto"/>
        <w:ind w:right="445" w:firstLine="710"/>
        <w:jc w:val="both"/>
        <w:rPr>
          <w:sz w:val="24"/>
        </w:rPr>
      </w:pPr>
      <w:r>
        <w:rPr>
          <w:sz w:val="24"/>
        </w:rPr>
        <w:t>индивидуализация образования (в том числе поддержка ребёнка, построение его образовательной траектории) и оптимизация</w:t>
      </w:r>
      <w:r>
        <w:rPr>
          <w:spacing w:val="1"/>
          <w:sz w:val="24"/>
        </w:rPr>
        <w:t xml:space="preserve"> </w:t>
      </w:r>
      <w:r>
        <w:rPr>
          <w:sz w:val="24"/>
        </w:rPr>
        <w:t>работы</w:t>
      </w:r>
      <w:r>
        <w:rPr>
          <w:spacing w:val="-1"/>
          <w:sz w:val="24"/>
        </w:rPr>
        <w:t xml:space="preserve"> </w:t>
      </w:r>
      <w:r>
        <w:rPr>
          <w:sz w:val="24"/>
        </w:rPr>
        <w:t>с</w:t>
      </w:r>
      <w:r>
        <w:rPr>
          <w:spacing w:val="-2"/>
          <w:sz w:val="24"/>
        </w:rPr>
        <w:t xml:space="preserve"> </w:t>
      </w:r>
      <w:r>
        <w:rPr>
          <w:sz w:val="24"/>
        </w:rPr>
        <w:t>группой</w:t>
      </w:r>
      <w:r>
        <w:rPr>
          <w:spacing w:val="-1"/>
          <w:sz w:val="24"/>
        </w:rPr>
        <w:t xml:space="preserve"> </w:t>
      </w:r>
      <w:r>
        <w:rPr>
          <w:sz w:val="24"/>
        </w:rPr>
        <w:t>детей, основанные</w:t>
      </w:r>
      <w:r>
        <w:rPr>
          <w:spacing w:val="-2"/>
          <w:sz w:val="24"/>
        </w:rPr>
        <w:t xml:space="preserve"> </w:t>
      </w:r>
      <w:r>
        <w:rPr>
          <w:sz w:val="24"/>
        </w:rPr>
        <w:t>на</w:t>
      </w:r>
      <w:r>
        <w:rPr>
          <w:spacing w:val="-2"/>
          <w:sz w:val="24"/>
        </w:rPr>
        <w:t xml:space="preserve"> </w:t>
      </w:r>
      <w:r>
        <w:rPr>
          <w:sz w:val="24"/>
        </w:rPr>
        <w:t>результатах</w:t>
      </w:r>
      <w:r>
        <w:rPr>
          <w:spacing w:val="1"/>
          <w:sz w:val="24"/>
        </w:rPr>
        <w:t xml:space="preserve"> </w:t>
      </w:r>
      <w:r>
        <w:rPr>
          <w:sz w:val="24"/>
        </w:rPr>
        <w:t>педагогической</w:t>
      </w:r>
      <w:r>
        <w:rPr>
          <w:spacing w:val="-1"/>
          <w:sz w:val="24"/>
        </w:rPr>
        <w:t xml:space="preserve"> </w:t>
      </w:r>
      <w:r>
        <w:rPr>
          <w:sz w:val="24"/>
        </w:rPr>
        <w:t>диагностики (мониторинга);</w:t>
      </w:r>
    </w:p>
    <w:p w:rsidR="001B41ED" w:rsidRDefault="007E4F6E">
      <w:pPr>
        <w:pStyle w:val="a4"/>
        <w:numPr>
          <w:ilvl w:val="2"/>
          <w:numId w:val="154"/>
        </w:numPr>
        <w:tabs>
          <w:tab w:val="left" w:pos="1554"/>
        </w:tabs>
        <w:spacing w:before="1" w:line="276" w:lineRule="auto"/>
        <w:ind w:right="434" w:firstLine="710"/>
        <w:jc w:val="both"/>
        <w:rPr>
          <w:sz w:val="24"/>
        </w:rPr>
      </w:pPr>
      <w:r>
        <w:rPr>
          <w:sz w:val="24"/>
        </w:rPr>
        <w:t>оказание ранней коррекционной помощи детям с ООП, в том числе с ОВЗ на основе специальных психолого-педагогических</w:t>
      </w:r>
      <w:r>
        <w:rPr>
          <w:spacing w:val="1"/>
          <w:sz w:val="24"/>
        </w:rPr>
        <w:t xml:space="preserve"> </w:t>
      </w:r>
      <w:r>
        <w:rPr>
          <w:sz w:val="24"/>
        </w:rPr>
        <w:t>подходов,</w:t>
      </w:r>
      <w:r>
        <w:rPr>
          <w:spacing w:val="-8"/>
          <w:sz w:val="24"/>
        </w:rPr>
        <w:t xml:space="preserve"> </w:t>
      </w:r>
      <w:r>
        <w:rPr>
          <w:sz w:val="24"/>
        </w:rPr>
        <w:t>методов,</w:t>
      </w:r>
      <w:r>
        <w:rPr>
          <w:spacing w:val="-8"/>
          <w:sz w:val="24"/>
        </w:rPr>
        <w:t xml:space="preserve"> </w:t>
      </w:r>
      <w:r>
        <w:rPr>
          <w:sz w:val="24"/>
        </w:rPr>
        <w:t>способов</w:t>
      </w:r>
      <w:r>
        <w:rPr>
          <w:spacing w:val="-8"/>
          <w:sz w:val="24"/>
        </w:rPr>
        <w:t xml:space="preserve"> </w:t>
      </w:r>
      <w:r>
        <w:rPr>
          <w:sz w:val="24"/>
        </w:rPr>
        <w:t>общения</w:t>
      </w:r>
      <w:r>
        <w:rPr>
          <w:spacing w:val="-7"/>
          <w:sz w:val="24"/>
        </w:rPr>
        <w:t xml:space="preserve"> </w:t>
      </w:r>
      <w:r>
        <w:rPr>
          <w:sz w:val="24"/>
        </w:rPr>
        <w:t>и</w:t>
      </w:r>
      <w:r>
        <w:rPr>
          <w:spacing w:val="-4"/>
          <w:sz w:val="24"/>
        </w:rPr>
        <w:t xml:space="preserve"> </w:t>
      </w:r>
      <w:r>
        <w:rPr>
          <w:sz w:val="24"/>
        </w:rPr>
        <w:t>условий,</w:t>
      </w:r>
      <w:r>
        <w:rPr>
          <w:spacing w:val="-7"/>
          <w:sz w:val="24"/>
        </w:rPr>
        <w:t xml:space="preserve"> </w:t>
      </w:r>
      <w:r>
        <w:rPr>
          <w:sz w:val="24"/>
        </w:rPr>
        <w:t>способствующих</w:t>
      </w:r>
      <w:r>
        <w:rPr>
          <w:spacing w:val="-5"/>
          <w:sz w:val="24"/>
        </w:rPr>
        <w:t xml:space="preserve"> </w:t>
      </w:r>
      <w:r>
        <w:rPr>
          <w:sz w:val="24"/>
        </w:rPr>
        <w:t>получению</w:t>
      </w:r>
      <w:r>
        <w:rPr>
          <w:spacing w:val="-7"/>
          <w:sz w:val="24"/>
        </w:rPr>
        <w:t xml:space="preserve"> </w:t>
      </w:r>
      <w:r>
        <w:rPr>
          <w:sz w:val="24"/>
        </w:rPr>
        <w:t>ДО,</w:t>
      </w:r>
      <w:r>
        <w:rPr>
          <w:spacing w:val="-7"/>
          <w:sz w:val="24"/>
        </w:rPr>
        <w:t xml:space="preserve"> </w:t>
      </w:r>
      <w:r>
        <w:rPr>
          <w:sz w:val="24"/>
        </w:rPr>
        <w:t>социальному</w:t>
      </w:r>
      <w:r>
        <w:rPr>
          <w:spacing w:val="-11"/>
          <w:sz w:val="24"/>
        </w:rPr>
        <w:t xml:space="preserve"> </w:t>
      </w:r>
      <w:r>
        <w:rPr>
          <w:sz w:val="24"/>
        </w:rPr>
        <w:t>развитию</w:t>
      </w:r>
      <w:r>
        <w:rPr>
          <w:spacing w:val="-7"/>
          <w:sz w:val="24"/>
        </w:rPr>
        <w:t xml:space="preserve"> </w:t>
      </w:r>
      <w:r>
        <w:rPr>
          <w:sz w:val="24"/>
        </w:rPr>
        <w:t>этих</w:t>
      </w:r>
      <w:r>
        <w:rPr>
          <w:spacing w:val="-5"/>
          <w:sz w:val="24"/>
        </w:rPr>
        <w:t xml:space="preserve"> </w:t>
      </w:r>
      <w:r>
        <w:rPr>
          <w:sz w:val="24"/>
        </w:rPr>
        <w:t>детей,</w:t>
      </w:r>
      <w:r>
        <w:rPr>
          <w:spacing w:val="-7"/>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8"/>
          <w:sz w:val="24"/>
        </w:rPr>
        <w:t xml:space="preserve"> </w:t>
      </w:r>
      <w:r>
        <w:rPr>
          <w:sz w:val="24"/>
        </w:rPr>
        <w:t>посредством</w:t>
      </w:r>
      <w:r>
        <w:rPr>
          <w:spacing w:val="-58"/>
          <w:sz w:val="24"/>
        </w:rPr>
        <w:t xml:space="preserve"> </w:t>
      </w:r>
      <w:r>
        <w:rPr>
          <w:sz w:val="24"/>
        </w:rPr>
        <w:t>организации</w:t>
      </w:r>
      <w:r>
        <w:rPr>
          <w:spacing w:val="-3"/>
          <w:sz w:val="24"/>
        </w:rPr>
        <w:t xml:space="preserve"> </w:t>
      </w:r>
      <w:r>
        <w:rPr>
          <w:sz w:val="24"/>
        </w:rPr>
        <w:t>инклюзивного образования;</w:t>
      </w:r>
    </w:p>
    <w:p w:rsidR="001B41ED" w:rsidRDefault="007E4F6E">
      <w:pPr>
        <w:pStyle w:val="a4"/>
        <w:numPr>
          <w:ilvl w:val="2"/>
          <w:numId w:val="154"/>
        </w:numPr>
        <w:tabs>
          <w:tab w:val="left" w:pos="1554"/>
        </w:tabs>
        <w:spacing w:line="274" w:lineRule="exact"/>
        <w:ind w:left="1553" w:hanging="520"/>
        <w:jc w:val="both"/>
        <w:rPr>
          <w:sz w:val="24"/>
        </w:rPr>
      </w:pPr>
      <w:r>
        <w:rPr>
          <w:sz w:val="24"/>
        </w:rPr>
        <w:t>совершенствование</w:t>
      </w:r>
      <w:r>
        <w:rPr>
          <w:spacing w:val="4"/>
          <w:sz w:val="24"/>
        </w:rPr>
        <w:t xml:space="preserve"> </w:t>
      </w:r>
      <w:r>
        <w:rPr>
          <w:sz w:val="24"/>
        </w:rPr>
        <w:t>образовательной</w:t>
      </w:r>
      <w:r>
        <w:rPr>
          <w:spacing w:val="64"/>
          <w:sz w:val="24"/>
        </w:rPr>
        <w:t xml:space="preserve"> </w:t>
      </w:r>
      <w:r>
        <w:rPr>
          <w:sz w:val="24"/>
        </w:rPr>
        <w:t>работы</w:t>
      </w:r>
      <w:r>
        <w:rPr>
          <w:spacing w:val="61"/>
          <w:sz w:val="24"/>
        </w:rPr>
        <w:t xml:space="preserve"> </w:t>
      </w:r>
      <w:r>
        <w:rPr>
          <w:sz w:val="24"/>
        </w:rPr>
        <w:t>на</w:t>
      </w:r>
      <w:r>
        <w:rPr>
          <w:spacing w:val="63"/>
          <w:sz w:val="24"/>
        </w:rPr>
        <w:t xml:space="preserve"> </w:t>
      </w:r>
      <w:r>
        <w:rPr>
          <w:sz w:val="24"/>
        </w:rPr>
        <w:t>основе</w:t>
      </w:r>
      <w:r>
        <w:rPr>
          <w:spacing w:val="63"/>
          <w:sz w:val="24"/>
        </w:rPr>
        <w:t xml:space="preserve"> </w:t>
      </w:r>
      <w:r>
        <w:rPr>
          <w:sz w:val="24"/>
        </w:rPr>
        <w:t>результатов</w:t>
      </w:r>
      <w:r>
        <w:rPr>
          <w:spacing w:val="63"/>
          <w:sz w:val="24"/>
        </w:rPr>
        <w:t xml:space="preserve"> </w:t>
      </w:r>
      <w:r>
        <w:rPr>
          <w:sz w:val="24"/>
        </w:rPr>
        <w:t>выявления</w:t>
      </w:r>
      <w:r>
        <w:rPr>
          <w:spacing w:val="63"/>
          <w:sz w:val="24"/>
        </w:rPr>
        <w:t xml:space="preserve"> </w:t>
      </w:r>
      <w:r>
        <w:rPr>
          <w:sz w:val="24"/>
        </w:rPr>
        <w:t>запросов</w:t>
      </w:r>
      <w:r>
        <w:rPr>
          <w:spacing w:val="61"/>
          <w:sz w:val="24"/>
        </w:rPr>
        <w:t xml:space="preserve"> </w:t>
      </w:r>
      <w:r>
        <w:rPr>
          <w:sz w:val="24"/>
        </w:rPr>
        <w:t>родительского</w:t>
      </w:r>
      <w:r>
        <w:rPr>
          <w:spacing w:val="62"/>
          <w:sz w:val="24"/>
        </w:rPr>
        <w:t xml:space="preserve"> </w:t>
      </w:r>
      <w:r>
        <w:rPr>
          <w:sz w:val="24"/>
        </w:rPr>
        <w:t>и</w:t>
      </w:r>
      <w:r>
        <w:rPr>
          <w:spacing w:val="62"/>
          <w:sz w:val="24"/>
        </w:rPr>
        <w:t xml:space="preserve"> </w:t>
      </w:r>
      <w:r>
        <w:rPr>
          <w:sz w:val="24"/>
        </w:rPr>
        <w:t>профессионального</w:t>
      </w:r>
    </w:p>
    <w:p w:rsidR="001B41ED" w:rsidRDefault="001B41ED">
      <w:pPr>
        <w:spacing w:line="274" w:lineRule="exact"/>
        <w:jc w:val="both"/>
        <w:rPr>
          <w:sz w:val="24"/>
        </w:rPr>
        <w:sectPr w:rsidR="001B41ED">
          <w:pgSz w:w="16840" w:h="11910" w:orient="landscape"/>
          <w:pgMar w:top="1100" w:right="300" w:bottom="1140" w:left="1020" w:header="0" w:footer="932" w:gutter="0"/>
          <w:cols w:space="720"/>
        </w:sectPr>
      </w:pPr>
    </w:p>
    <w:p w:rsidR="001B41ED" w:rsidRDefault="007E4F6E">
      <w:pPr>
        <w:pStyle w:val="a3"/>
        <w:spacing w:before="105"/>
        <w:ind w:left="324" w:firstLine="0"/>
      </w:pPr>
      <w:r>
        <w:lastRenderedPageBreak/>
        <w:t>сообщества;</w:t>
      </w:r>
    </w:p>
    <w:p w:rsidR="001B41ED" w:rsidRDefault="007E4F6E">
      <w:pPr>
        <w:pStyle w:val="a4"/>
        <w:numPr>
          <w:ilvl w:val="2"/>
          <w:numId w:val="154"/>
        </w:numPr>
        <w:tabs>
          <w:tab w:val="left" w:pos="1554"/>
        </w:tabs>
        <w:spacing w:before="41" w:line="276" w:lineRule="auto"/>
        <w:ind w:right="446" w:firstLine="710"/>
        <w:jc w:val="both"/>
        <w:rPr>
          <w:sz w:val="24"/>
        </w:rPr>
      </w:pPr>
      <w:r>
        <w:rPr>
          <w:sz w:val="24"/>
        </w:rPr>
        <w:t>психологическая, педагогическая и методическая помощь и поддержка, консультирование родителей (законных представителей) в</w:t>
      </w:r>
      <w:r>
        <w:rPr>
          <w:spacing w:val="1"/>
          <w:sz w:val="24"/>
        </w:rPr>
        <w:t xml:space="preserve"> </w:t>
      </w:r>
      <w:r>
        <w:rPr>
          <w:sz w:val="24"/>
        </w:rPr>
        <w:t>вопросах</w:t>
      </w:r>
      <w:r>
        <w:rPr>
          <w:spacing w:val="1"/>
          <w:sz w:val="24"/>
        </w:rPr>
        <w:t xml:space="preserve"> </w:t>
      </w:r>
      <w:r>
        <w:rPr>
          <w:sz w:val="24"/>
        </w:rPr>
        <w:t>обучения, воспитания и</w:t>
      </w:r>
      <w:r>
        <w:rPr>
          <w:spacing w:val="-1"/>
          <w:sz w:val="24"/>
        </w:rPr>
        <w:t xml:space="preserve"> </w:t>
      </w:r>
      <w:r>
        <w:rPr>
          <w:sz w:val="24"/>
        </w:rPr>
        <w:t>развитии детей, охраны и</w:t>
      </w:r>
      <w:r>
        <w:rPr>
          <w:spacing w:val="1"/>
          <w:sz w:val="24"/>
        </w:rPr>
        <w:t xml:space="preserve"> </w:t>
      </w:r>
      <w:r>
        <w:rPr>
          <w:sz w:val="24"/>
        </w:rPr>
        <w:t>укрепления их</w:t>
      </w:r>
      <w:r>
        <w:rPr>
          <w:spacing w:val="-1"/>
          <w:sz w:val="24"/>
        </w:rPr>
        <w:t xml:space="preserve"> </w:t>
      </w:r>
      <w:r>
        <w:rPr>
          <w:sz w:val="24"/>
        </w:rPr>
        <w:t>здоровья;</w:t>
      </w:r>
    </w:p>
    <w:p w:rsidR="001B41ED" w:rsidRDefault="007E4F6E">
      <w:pPr>
        <w:pStyle w:val="a4"/>
        <w:numPr>
          <w:ilvl w:val="2"/>
          <w:numId w:val="154"/>
        </w:numPr>
        <w:tabs>
          <w:tab w:val="left" w:pos="1554"/>
        </w:tabs>
        <w:spacing w:before="1" w:line="276" w:lineRule="auto"/>
        <w:ind w:right="435" w:firstLine="710"/>
        <w:jc w:val="both"/>
        <w:rPr>
          <w:sz w:val="24"/>
        </w:rPr>
      </w:pPr>
      <w:r>
        <w:rPr>
          <w:sz w:val="24"/>
        </w:rPr>
        <w:t>вовлечение родителей (законных представителей) в процесс реализации образовательной программы и построение отношений</w:t>
      </w:r>
      <w:r>
        <w:rPr>
          <w:spacing w:val="1"/>
          <w:sz w:val="24"/>
        </w:rPr>
        <w:t xml:space="preserve"> </w:t>
      </w:r>
      <w:r>
        <w:rPr>
          <w:sz w:val="24"/>
        </w:rPr>
        <w:t>сотрудничества в соответствии</w:t>
      </w:r>
      <w:r>
        <w:rPr>
          <w:spacing w:val="-1"/>
          <w:sz w:val="24"/>
        </w:rPr>
        <w:t xml:space="preserve"> </w:t>
      </w:r>
      <w:r>
        <w:rPr>
          <w:sz w:val="24"/>
        </w:rPr>
        <w:t>с</w:t>
      </w:r>
      <w:r>
        <w:rPr>
          <w:spacing w:val="-1"/>
          <w:sz w:val="24"/>
        </w:rPr>
        <w:t xml:space="preserve"> </w:t>
      </w:r>
      <w:r>
        <w:rPr>
          <w:sz w:val="24"/>
        </w:rPr>
        <w:t>образовательными потребностями</w:t>
      </w:r>
      <w:r>
        <w:rPr>
          <w:spacing w:val="-1"/>
          <w:sz w:val="24"/>
        </w:rPr>
        <w:t xml:space="preserve"> </w:t>
      </w:r>
      <w:r>
        <w:rPr>
          <w:sz w:val="24"/>
        </w:rPr>
        <w:t>и</w:t>
      </w:r>
      <w:r>
        <w:rPr>
          <w:spacing w:val="1"/>
          <w:sz w:val="24"/>
        </w:rPr>
        <w:t xml:space="preserve"> </w:t>
      </w:r>
      <w:r>
        <w:rPr>
          <w:sz w:val="24"/>
        </w:rPr>
        <w:t>возможностями семьи</w:t>
      </w:r>
      <w:r>
        <w:rPr>
          <w:spacing w:val="-1"/>
          <w:sz w:val="24"/>
        </w:rPr>
        <w:t xml:space="preserve"> </w:t>
      </w:r>
      <w:r>
        <w:rPr>
          <w:sz w:val="24"/>
        </w:rPr>
        <w:t>обучающихся;</w:t>
      </w:r>
    </w:p>
    <w:p w:rsidR="001B41ED" w:rsidRDefault="007E4F6E">
      <w:pPr>
        <w:pStyle w:val="a4"/>
        <w:numPr>
          <w:ilvl w:val="2"/>
          <w:numId w:val="154"/>
        </w:numPr>
        <w:tabs>
          <w:tab w:val="left" w:pos="1554"/>
        </w:tabs>
        <w:spacing w:line="276" w:lineRule="auto"/>
        <w:ind w:right="437" w:firstLine="710"/>
        <w:jc w:val="both"/>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профессиональной</w:t>
      </w:r>
      <w:r>
        <w:rPr>
          <w:spacing w:val="1"/>
          <w:sz w:val="24"/>
        </w:rPr>
        <w:t xml:space="preserve"> </w:t>
      </w:r>
      <w:r>
        <w:rPr>
          <w:sz w:val="24"/>
        </w:rPr>
        <w:t>компетентности</w:t>
      </w:r>
      <w:r>
        <w:rPr>
          <w:spacing w:val="1"/>
          <w:sz w:val="24"/>
        </w:rPr>
        <w:t xml:space="preserve"> </w:t>
      </w:r>
      <w:r>
        <w:rPr>
          <w:sz w:val="24"/>
        </w:rPr>
        <w:t>педагогов,</w:t>
      </w:r>
      <w:r>
        <w:rPr>
          <w:spacing w:val="1"/>
          <w:sz w:val="24"/>
        </w:rPr>
        <w:t xml:space="preserve"> </w:t>
      </w:r>
      <w:r>
        <w:rPr>
          <w:sz w:val="24"/>
        </w:rPr>
        <w:t>психолого-педагогического</w:t>
      </w:r>
      <w:r>
        <w:rPr>
          <w:spacing w:val="1"/>
          <w:sz w:val="24"/>
        </w:rPr>
        <w:t xml:space="preserve"> </w:t>
      </w:r>
      <w:r>
        <w:rPr>
          <w:sz w:val="24"/>
        </w:rPr>
        <w:t>просвещения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обучающихся;</w:t>
      </w:r>
    </w:p>
    <w:p w:rsidR="001B41ED" w:rsidRDefault="007E4F6E">
      <w:pPr>
        <w:pStyle w:val="a4"/>
        <w:numPr>
          <w:ilvl w:val="2"/>
          <w:numId w:val="154"/>
        </w:numPr>
        <w:tabs>
          <w:tab w:val="left" w:pos="1554"/>
        </w:tabs>
        <w:spacing w:line="276" w:lineRule="auto"/>
        <w:ind w:right="438" w:firstLine="710"/>
        <w:jc w:val="both"/>
        <w:rPr>
          <w:sz w:val="24"/>
        </w:rPr>
      </w:pPr>
      <w:r>
        <w:rPr>
          <w:sz w:val="24"/>
        </w:rPr>
        <w:t>непрерывное</w:t>
      </w:r>
      <w:r>
        <w:rPr>
          <w:spacing w:val="1"/>
          <w:sz w:val="24"/>
        </w:rPr>
        <w:t xml:space="preserve"> </w:t>
      </w: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Федеральной</w:t>
      </w:r>
      <w:r>
        <w:rPr>
          <w:spacing w:val="1"/>
          <w:sz w:val="24"/>
        </w:rPr>
        <w:t xml:space="preserve"> </w:t>
      </w:r>
      <w:r>
        <w:rPr>
          <w:sz w:val="24"/>
        </w:rPr>
        <w:t>программы в ДОО, обеспечение вариативности</w:t>
      </w:r>
      <w:r>
        <w:rPr>
          <w:spacing w:val="1"/>
          <w:sz w:val="24"/>
        </w:rPr>
        <w:t xml:space="preserve"> </w:t>
      </w:r>
      <w:r>
        <w:rPr>
          <w:sz w:val="24"/>
        </w:rPr>
        <w:t>его содержания, направлений</w:t>
      </w:r>
      <w:r>
        <w:rPr>
          <w:spacing w:val="1"/>
          <w:sz w:val="24"/>
        </w:rPr>
        <w:t xml:space="preserve"> </w:t>
      </w:r>
      <w:r>
        <w:rPr>
          <w:sz w:val="24"/>
        </w:rPr>
        <w:t>и</w:t>
      </w:r>
      <w:r>
        <w:rPr>
          <w:spacing w:val="1"/>
          <w:sz w:val="24"/>
        </w:rPr>
        <w:t xml:space="preserve"> </w:t>
      </w:r>
      <w:r>
        <w:rPr>
          <w:sz w:val="24"/>
        </w:rPr>
        <w:t>форм, согласно запросам родительского и</w:t>
      </w:r>
      <w:r>
        <w:rPr>
          <w:spacing w:val="1"/>
          <w:sz w:val="24"/>
        </w:rPr>
        <w:t xml:space="preserve"> </w:t>
      </w:r>
      <w:r>
        <w:rPr>
          <w:sz w:val="24"/>
        </w:rPr>
        <w:t>профессионального</w:t>
      </w:r>
      <w:r>
        <w:rPr>
          <w:spacing w:val="-1"/>
          <w:sz w:val="24"/>
        </w:rPr>
        <w:t xml:space="preserve"> </w:t>
      </w:r>
      <w:r>
        <w:rPr>
          <w:sz w:val="24"/>
        </w:rPr>
        <w:t>сообществ;</w:t>
      </w:r>
    </w:p>
    <w:p w:rsidR="001B41ED" w:rsidRDefault="007E4F6E">
      <w:pPr>
        <w:pStyle w:val="a4"/>
        <w:numPr>
          <w:ilvl w:val="2"/>
          <w:numId w:val="154"/>
        </w:numPr>
        <w:tabs>
          <w:tab w:val="left" w:pos="1554"/>
        </w:tabs>
        <w:spacing w:line="276" w:lineRule="auto"/>
        <w:ind w:right="435" w:firstLine="710"/>
        <w:jc w:val="both"/>
        <w:rPr>
          <w:sz w:val="24"/>
        </w:rPr>
      </w:pPr>
      <w:r>
        <w:rPr>
          <w:sz w:val="24"/>
        </w:rPr>
        <w:t>взаимодействие</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(сферы</w:t>
      </w:r>
      <w:r>
        <w:rPr>
          <w:spacing w:val="1"/>
          <w:sz w:val="24"/>
        </w:rPr>
        <w:t xml:space="preserve"> </w:t>
      </w:r>
      <w:r>
        <w:rPr>
          <w:sz w:val="24"/>
        </w:rPr>
        <w:t>образования,</w:t>
      </w:r>
      <w:r>
        <w:rPr>
          <w:spacing w:val="1"/>
          <w:sz w:val="24"/>
        </w:rPr>
        <w:t xml:space="preserve"> </w:t>
      </w:r>
      <w:r>
        <w:rPr>
          <w:sz w:val="24"/>
        </w:rPr>
        <w:t>культуры,</w:t>
      </w:r>
      <w:r>
        <w:rPr>
          <w:spacing w:val="1"/>
          <w:sz w:val="24"/>
        </w:rPr>
        <w:t xml:space="preserve"> </w:t>
      </w:r>
      <w:r>
        <w:rPr>
          <w:sz w:val="24"/>
        </w:rPr>
        <w:t>физкультуры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другими</w:t>
      </w:r>
      <w:r>
        <w:rPr>
          <w:spacing w:val="1"/>
          <w:sz w:val="24"/>
        </w:rPr>
        <w:t xml:space="preserve"> </w:t>
      </w:r>
      <w:r>
        <w:rPr>
          <w:spacing w:val="-1"/>
          <w:sz w:val="24"/>
        </w:rPr>
        <w:t>социально¬воспитательными</w:t>
      </w:r>
      <w:r>
        <w:rPr>
          <w:spacing w:val="-13"/>
          <w:sz w:val="24"/>
        </w:rPr>
        <w:t xml:space="preserve"> </w:t>
      </w:r>
      <w:r>
        <w:rPr>
          <w:spacing w:val="-1"/>
          <w:sz w:val="24"/>
        </w:rPr>
        <w:t>субъектами</w:t>
      </w:r>
      <w:r>
        <w:rPr>
          <w:spacing w:val="-13"/>
          <w:sz w:val="24"/>
        </w:rPr>
        <w:t xml:space="preserve"> </w:t>
      </w:r>
      <w:r>
        <w:rPr>
          <w:spacing w:val="-1"/>
          <w:sz w:val="24"/>
        </w:rPr>
        <w:t>открытой</w:t>
      </w:r>
      <w:r>
        <w:rPr>
          <w:spacing w:val="-12"/>
          <w:sz w:val="24"/>
        </w:rPr>
        <w:t xml:space="preserve"> </w:t>
      </w:r>
      <w:r>
        <w:rPr>
          <w:spacing w:val="-1"/>
          <w:sz w:val="24"/>
        </w:rPr>
        <w:t>образовательной</w:t>
      </w:r>
      <w:r>
        <w:rPr>
          <w:spacing w:val="-13"/>
          <w:sz w:val="24"/>
        </w:rPr>
        <w:t xml:space="preserve"> </w:t>
      </w:r>
      <w:r>
        <w:rPr>
          <w:sz w:val="24"/>
        </w:rPr>
        <w:t>системы),</w:t>
      </w:r>
      <w:r>
        <w:rPr>
          <w:spacing w:val="-14"/>
          <w:sz w:val="24"/>
        </w:rPr>
        <w:t xml:space="preserve"> </w:t>
      </w:r>
      <w:r>
        <w:rPr>
          <w:sz w:val="24"/>
        </w:rPr>
        <w:t>использование</w:t>
      </w:r>
      <w:r>
        <w:rPr>
          <w:spacing w:val="-16"/>
          <w:sz w:val="24"/>
        </w:rPr>
        <w:t xml:space="preserve"> </w:t>
      </w:r>
      <w:r>
        <w:rPr>
          <w:sz w:val="24"/>
        </w:rPr>
        <w:t>форм</w:t>
      </w:r>
      <w:r>
        <w:rPr>
          <w:spacing w:val="-14"/>
          <w:sz w:val="24"/>
        </w:rPr>
        <w:t xml:space="preserve"> </w:t>
      </w:r>
      <w:r>
        <w:rPr>
          <w:sz w:val="24"/>
        </w:rPr>
        <w:t>и</w:t>
      </w:r>
      <w:r>
        <w:rPr>
          <w:spacing w:val="-13"/>
          <w:sz w:val="24"/>
        </w:rPr>
        <w:t xml:space="preserve"> </w:t>
      </w:r>
      <w:r>
        <w:rPr>
          <w:sz w:val="24"/>
        </w:rPr>
        <w:t>методов</w:t>
      </w:r>
      <w:r>
        <w:rPr>
          <w:spacing w:val="-13"/>
          <w:sz w:val="24"/>
        </w:rPr>
        <w:t xml:space="preserve"> </w:t>
      </w:r>
      <w:r>
        <w:rPr>
          <w:sz w:val="24"/>
        </w:rPr>
        <w:t>взаимодействия,</w:t>
      </w:r>
      <w:r>
        <w:rPr>
          <w:spacing w:val="-14"/>
          <w:sz w:val="24"/>
        </w:rPr>
        <w:t xml:space="preserve"> </w:t>
      </w:r>
      <w:r>
        <w:rPr>
          <w:sz w:val="24"/>
        </w:rPr>
        <w:t>востребованных</w:t>
      </w:r>
      <w:r>
        <w:rPr>
          <w:spacing w:val="-58"/>
          <w:sz w:val="24"/>
        </w:rPr>
        <w:t xml:space="preserve"> </w:t>
      </w:r>
      <w:r>
        <w:rPr>
          <w:sz w:val="24"/>
        </w:rPr>
        <w:t>современной</w:t>
      </w:r>
      <w:r>
        <w:rPr>
          <w:spacing w:val="-2"/>
          <w:sz w:val="24"/>
        </w:rPr>
        <w:t xml:space="preserve"> </w:t>
      </w:r>
      <w:r>
        <w:rPr>
          <w:sz w:val="24"/>
        </w:rPr>
        <w:t>педагогической</w:t>
      </w:r>
      <w:r>
        <w:rPr>
          <w:spacing w:val="-2"/>
          <w:sz w:val="24"/>
        </w:rPr>
        <w:t xml:space="preserve"> </w:t>
      </w:r>
      <w:r>
        <w:rPr>
          <w:sz w:val="24"/>
        </w:rPr>
        <w:t>практикой</w:t>
      </w:r>
      <w:r>
        <w:rPr>
          <w:spacing w:val="-3"/>
          <w:sz w:val="24"/>
        </w:rPr>
        <w:t xml:space="preserve"> </w:t>
      </w:r>
      <w:r>
        <w:rPr>
          <w:sz w:val="24"/>
        </w:rPr>
        <w:t>и</w:t>
      </w:r>
      <w:r>
        <w:rPr>
          <w:spacing w:val="-2"/>
          <w:sz w:val="24"/>
        </w:rPr>
        <w:t xml:space="preserve"> </w:t>
      </w:r>
      <w:r>
        <w:rPr>
          <w:sz w:val="24"/>
        </w:rPr>
        <w:t>семьей, участие</w:t>
      </w:r>
      <w:r>
        <w:rPr>
          <w:spacing w:val="-3"/>
          <w:sz w:val="24"/>
        </w:rPr>
        <w:t xml:space="preserve"> </w:t>
      </w:r>
      <w:r>
        <w:rPr>
          <w:sz w:val="24"/>
        </w:rPr>
        <w:t>всех сторон</w:t>
      </w:r>
      <w:r>
        <w:rPr>
          <w:spacing w:val="-2"/>
          <w:sz w:val="24"/>
        </w:rPr>
        <w:t xml:space="preserve"> </w:t>
      </w:r>
      <w:r>
        <w:rPr>
          <w:sz w:val="24"/>
        </w:rPr>
        <w:t>взаимодействия</w:t>
      </w:r>
      <w:r>
        <w:rPr>
          <w:spacing w:val="-1"/>
          <w:sz w:val="24"/>
        </w:rPr>
        <w:t xml:space="preserve"> </w:t>
      </w:r>
      <w:r>
        <w:rPr>
          <w:sz w:val="24"/>
        </w:rPr>
        <w:t>в</w:t>
      </w:r>
      <w:r>
        <w:rPr>
          <w:spacing w:val="-3"/>
          <w:sz w:val="24"/>
        </w:rPr>
        <w:t xml:space="preserve"> </w:t>
      </w:r>
      <w:r>
        <w:rPr>
          <w:sz w:val="24"/>
        </w:rPr>
        <w:t>совместной</w:t>
      </w:r>
      <w:r>
        <w:rPr>
          <w:spacing w:val="-2"/>
          <w:sz w:val="24"/>
        </w:rPr>
        <w:t xml:space="preserve"> </w:t>
      </w:r>
      <w:r>
        <w:rPr>
          <w:sz w:val="24"/>
        </w:rPr>
        <w:t>социально¬значимой</w:t>
      </w:r>
      <w:r>
        <w:rPr>
          <w:spacing w:val="-2"/>
          <w:sz w:val="24"/>
        </w:rPr>
        <w:t xml:space="preserve"> </w:t>
      </w:r>
      <w:r>
        <w:rPr>
          <w:sz w:val="24"/>
        </w:rPr>
        <w:t>деятельности;</w:t>
      </w:r>
    </w:p>
    <w:p w:rsidR="001B41ED" w:rsidRDefault="007E4F6E">
      <w:pPr>
        <w:pStyle w:val="a4"/>
        <w:numPr>
          <w:ilvl w:val="2"/>
          <w:numId w:val="154"/>
        </w:numPr>
        <w:tabs>
          <w:tab w:val="left" w:pos="1554"/>
        </w:tabs>
        <w:spacing w:line="276" w:lineRule="auto"/>
        <w:ind w:right="443" w:firstLine="710"/>
        <w:jc w:val="both"/>
        <w:rPr>
          <w:sz w:val="24"/>
        </w:rPr>
      </w:pPr>
      <w:r>
        <w:rPr>
          <w:sz w:val="24"/>
        </w:rPr>
        <w:t>использование</w:t>
      </w:r>
      <w:r>
        <w:rPr>
          <w:spacing w:val="1"/>
          <w:sz w:val="24"/>
        </w:rPr>
        <w:t xml:space="preserve"> </w:t>
      </w:r>
      <w:r>
        <w:rPr>
          <w:sz w:val="24"/>
        </w:rPr>
        <w:t>широких</w:t>
      </w:r>
      <w:r>
        <w:rPr>
          <w:spacing w:val="1"/>
          <w:sz w:val="24"/>
        </w:rPr>
        <w:t xml:space="preserve"> </w:t>
      </w:r>
      <w:r>
        <w:rPr>
          <w:sz w:val="24"/>
        </w:rPr>
        <w:t>возможностей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социума</w:t>
      </w:r>
      <w:r>
        <w:rPr>
          <w:spacing w:val="1"/>
          <w:sz w:val="24"/>
        </w:rPr>
        <w:t xml:space="preserve"> </w:t>
      </w:r>
      <w:r>
        <w:rPr>
          <w:sz w:val="24"/>
        </w:rPr>
        <w:t>как</w:t>
      </w:r>
      <w:r>
        <w:rPr>
          <w:spacing w:val="1"/>
          <w:sz w:val="24"/>
        </w:rPr>
        <w:t xml:space="preserve"> </w:t>
      </w:r>
      <w:r>
        <w:rPr>
          <w:sz w:val="24"/>
        </w:rPr>
        <w:t>дополнительного</w:t>
      </w:r>
      <w:r>
        <w:rPr>
          <w:spacing w:val="1"/>
          <w:sz w:val="24"/>
        </w:rPr>
        <w:t xml:space="preserve"> </w:t>
      </w:r>
      <w:r>
        <w:rPr>
          <w:sz w:val="24"/>
        </w:rPr>
        <w:t>средства</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совершенствования</w:t>
      </w:r>
      <w:r>
        <w:rPr>
          <w:spacing w:val="-1"/>
          <w:sz w:val="24"/>
        </w:rPr>
        <w:t xml:space="preserve"> </w:t>
      </w:r>
      <w:r>
        <w:rPr>
          <w:sz w:val="24"/>
        </w:rPr>
        <w:t>процесса</w:t>
      </w:r>
      <w:r>
        <w:rPr>
          <w:spacing w:val="-1"/>
          <w:sz w:val="24"/>
        </w:rPr>
        <w:t xml:space="preserve"> </w:t>
      </w:r>
      <w:r>
        <w:rPr>
          <w:sz w:val="24"/>
        </w:rPr>
        <w:t>её</w:t>
      </w:r>
      <w:r>
        <w:rPr>
          <w:spacing w:val="-1"/>
          <w:sz w:val="24"/>
        </w:rPr>
        <w:t xml:space="preserve"> </w:t>
      </w:r>
      <w:r>
        <w:rPr>
          <w:sz w:val="24"/>
        </w:rPr>
        <w:t>социализации;</w:t>
      </w:r>
    </w:p>
    <w:p w:rsidR="001B41ED" w:rsidRDefault="007E4F6E">
      <w:pPr>
        <w:pStyle w:val="a4"/>
        <w:numPr>
          <w:ilvl w:val="2"/>
          <w:numId w:val="154"/>
        </w:numPr>
        <w:tabs>
          <w:tab w:val="left" w:pos="1554"/>
        </w:tabs>
        <w:spacing w:line="278" w:lineRule="auto"/>
        <w:ind w:right="445" w:firstLine="710"/>
        <w:jc w:val="both"/>
        <w:rPr>
          <w:sz w:val="24"/>
        </w:rPr>
      </w:pPr>
      <w:r>
        <w:rPr>
          <w:sz w:val="24"/>
        </w:rPr>
        <w:t>предоставление</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Федеральной</w:t>
      </w:r>
      <w:r>
        <w:rPr>
          <w:spacing w:val="1"/>
          <w:sz w:val="24"/>
        </w:rPr>
        <w:t xml:space="preserve"> </w:t>
      </w:r>
      <w:r>
        <w:rPr>
          <w:sz w:val="24"/>
        </w:rPr>
        <w:t>программе</w:t>
      </w:r>
      <w:r>
        <w:rPr>
          <w:spacing w:val="1"/>
          <w:sz w:val="24"/>
        </w:rPr>
        <w:t xml:space="preserve"> </w:t>
      </w:r>
      <w:r>
        <w:rPr>
          <w:sz w:val="24"/>
        </w:rPr>
        <w:t>семье,</w:t>
      </w:r>
      <w:r>
        <w:rPr>
          <w:spacing w:val="1"/>
          <w:sz w:val="24"/>
        </w:rPr>
        <w:t xml:space="preserve"> </w:t>
      </w:r>
      <w:r>
        <w:rPr>
          <w:sz w:val="24"/>
        </w:rPr>
        <w:t>заинтересованным</w:t>
      </w:r>
      <w:r>
        <w:rPr>
          <w:spacing w:val="1"/>
          <w:sz w:val="24"/>
        </w:rPr>
        <w:t xml:space="preserve"> </w:t>
      </w:r>
      <w:r>
        <w:rPr>
          <w:sz w:val="24"/>
        </w:rPr>
        <w:t>лицам,</w:t>
      </w:r>
      <w:r>
        <w:rPr>
          <w:spacing w:val="1"/>
          <w:sz w:val="24"/>
        </w:rPr>
        <w:t xml:space="preserve"> </w:t>
      </w:r>
      <w:r>
        <w:rPr>
          <w:sz w:val="24"/>
        </w:rPr>
        <w:t>вовлеченным</w:t>
      </w:r>
      <w:r>
        <w:rPr>
          <w:spacing w:val="1"/>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а</w:t>
      </w:r>
      <w:r>
        <w:rPr>
          <w:spacing w:val="-1"/>
          <w:sz w:val="24"/>
        </w:rPr>
        <w:t xml:space="preserve"> </w:t>
      </w:r>
      <w:r>
        <w:rPr>
          <w:sz w:val="24"/>
        </w:rPr>
        <w:t>также широкой общественности;</w:t>
      </w:r>
    </w:p>
    <w:p w:rsidR="001B41ED" w:rsidRDefault="007E4F6E">
      <w:pPr>
        <w:pStyle w:val="a4"/>
        <w:numPr>
          <w:ilvl w:val="2"/>
          <w:numId w:val="154"/>
        </w:numPr>
        <w:tabs>
          <w:tab w:val="left" w:pos="1554"/>
        </w:tabs>
        <w:spacing w:line="276" w:lineRule="auto"/>
        <w:ind w:left="112" w:right="966" w:firstLine="708"/>
        <w:jc w:val="both"/>
        <w:rPr>
          <w:sz w:val="24"/>
        </w:rPr>
      </w:pPr>
      <w:r>
        <w:rPr>
          <w:sz w:val="24"/>
        </w:rPr>
        <w:t>обеспечение</w:t>
      </w:r>
      <w:r>
        <w:rPr>
          <w:spacing w:val="-5"/>
          <w:sz w:val="24"/>
        </w:rPr>
        <w:t xml:space="preserve"> </w:t>
      </w:r>
      <w:r>
        <w:rPr>
          <w:sz w:val="24"/>
        </w:rPr>
        <w:t>возможностей</w:t>
      </w:r>
      <w:r>
        <w:rPr>
          <w:spacing w:val="-4"/>
          <w:sz w:val="24"/>
        </w:rPr>
        <w:t xml:space="preserve"> </w:t>
      </w:r>
      <w:r>
        <w:rPr>
          <w:sz w:val="24"/>
        </w:rPr>
        <w:t>для</w:t>
      </w:r>
      <w:r>
        <w:rPr>
          <w:spacing w:val="-4"/>
          <w:sz w:val="24"/>
        </w:rPr>
        <w:t xml:space="preserve"> </w:t>
      </w:r>
      <w:r>
        <w:rPr>
          <w:sz w:val="24"/>
        </w:rPr>
        <w:t>обсуждения</w:t>
      </w:r>
      <w:r>
        <w:rPr>
          <w:spacing w:val="-4"/>
          <w:sz w:val="24"/>
        </w:rPr>
        <w:t xml:space="preserve"> </w:t>
      </w:r>
      <w:r>
        <w:rPr>
          <w:sz w:val="24"/>
        </w:rPr>
        <w:t>Федеральной</w:t>
      </w:r>
      <w:r>
        <w:rPr>
          <w:spacing w:val="-3"/>
          <w:sz w:val="24"/>
        </w:rPr>
        <w:t xml:space="preserve"> </w:t>
      </w:r>
      <w:r>
        <w:rPr>
          <w:sz w:val="24"/>
        </w:rPr>
        <w:t>программы,</w:t>
      </w:r>
      <w:r>
        <w:rPr>
          <w:spacing w:val="-4"/>
          <w:sz w:val="24"/>
        </w:rPr>
        <w:t xml:space="preserve"> </w:t>
      </w:r>
      <w:r>
        <w:rPr>
          <w:sz w:val="24"/>
        </w:rPr>
        <w:t>поиска,</w:t>
      </w:r>
      <w:r>
        <w:rPr>
          <w:spacing w:val="-4"/>
          <w:sz w:val="24"/>
        </w:rPr>
        <w:t xml:space="preserve"> </w:t>
      </w:r>
      <w:r>
        <w:rPr>
          <w:sz w:val="24"/>
        </w:rPr>
        <w:t>использования</w:t>
      </w:r>
      <w:r>
        <w:rPr>
          <w:spacing w:val="-6"/>
          <w:sz w:val="24"/>
        </w:rPr>
        <w:t xml:space="preserve"> </w:t>
      </w:r>
      <w:r>
        <w:rPr>
          <w:sz w:val="24"/>
        </w:rPr>
        <w:t>материалов,</w:t>
      </w:r>
      <w:r>
        <w:rPr>
          <w:spacing w:val="-5"/>
          <w:sz w:val="24"/>
        </w:rPr>
        <w:t xml:space="preserve"> </w:t>
      </w:r>
      <w:r>
        <w:rPr>
          <w:sz w:val="24"/>
        </w:rPr>
        <w:t>обеспечивающих</w:t>
      </w:r>
      <w:r>
        <w:rPr>
          <w:spacing w:val="-2"/>
          <w:sz w:val="24"/>
        </w:rPr>
        <w:t xml:space="preserve"> </w:t>
      </w:r>
      <w:r>
        <w:rPr>
          <w:sz w:val="24"/>
        </w:rPr>
        <w:t>её</w:t>
      </w:r>
      <w:r>
        <w:rPr>
          <w:spacing w:val="-58"/>
          <w:sz w:val="24"/>
        </w:rPr>
        <w:t xml:space="preserve"> </w:t>
      </w:r>
      <w:r>
        <w:rPr>
          <w:sz w:val="24"/>
        </w:rPr>
        <w:t>реализацию,</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информационной среде.</w:t>
      </w:r>
    </w:p>
    <w:p w:rsidR="001B41ED" w:rsidRDefault="001B41ED">
      <w:pPr>
        <w:pStyle w:val="a3"/>
        <w:spacing w:before="11"/>
        <w:ind w:left="0" w:firstLine="0"/>
        <w:rPr>
          <w:sz w:val="29"/>
        </w:rPr>
      </w:pPr>
    </w:p>
    <w:p w:rsidR="001B41ED" w:rsidRDefault="007E4F6E">
      <w:pPr>
        <w:pStyle w:val="Heading1"/>
        <w:numPr>
          <w:ilvl w:val="1"/>
          <w:numId w:val="154"/>
        </w:numPr>
        <w:tabs>
          <w:tab w:val="left" w:pos="567"/>
        </w:tabs>
        <w:ind w:left="566" w:hanging="455"/>
        <w:jc w:val="left"/>
      </w:pPr>
      <w:r>
        <w:t>Кадровые</w:t>
      </w:r>
      <w:r>
        <w:rPr>
          <w:spacing w:val="-4"/>
        </w:rPr>
        <w:t xml:space="preserve"> </w:t>
      </w:r>
      <w:r>
        <w:t>условия</w:t>
      </w:r>
      <w:r>
        <w:rPr>
          <w:spacing w:val="-5"/>
        </w:rPr>
        <w:t xml:space="preserve"> </w:t>
      </w:r>
      <w:r>
        <w:t>реализации</w:t>
      </w:r>
      <w:r>
        <w:rPr>
          <w:spacing w:val="-4"/>
        </w:rPr>
        <w:t xml:space="preserve"> </w:t>
      </w:r>
      <w:r>
        <w:t>Программы</w:t>
      </w:r>
    </w:p>
    <w:p w:rsidR="001B41ED" w:rsidRDefault="001B41ED">
      <w:pPr>
        <w:pStyle w:val="a3"/>
        <w:spacing w:before="1"/>
        <w:ind w:left="0" w:firstLine="0"/>
        <w:rPr>
          <w:b/>
          <w:sz w:val="29"/>
        </w:rPr>
      </w:pPr>
    </w:p>
    <w:p w:rsidR="001B41ED" w:rsidRDefault="007E4F6E">
      <w:pPr>
        <w:spacing w:line="276" w:lineRule="auto"/>
        <w:ind w:left="324" w:right="436" w:firstLine="710"/>
        <w:jc w:val="both"/>
        <w:rPr>
          <w:sz w:val="26"/>
        </w:rPr>
      </w:pPr>
      <w:r>
        <w:rPr>
          <w:sz w:val="26"/>
        </w:rPr>
        <w:t>Реализация</w:t>
      </w:r>
      <w:r>
        <w:rPr>
          <w:spacing w:val="1"/>
          <w:sz w:val="26"/>
        </w:rPr>
        <w:t xml:space="preserve"> </w:t>
      </w:r>
      <w:r>
        <w:rPr>
          <w:sz w:val="26"/>
        </w:rPr>
        <w:t>Программы</w:t>
      </w:r>
      <w:r>
        <w:rPr>
          <w:spacing w:val="1"/>
          <w:sz w:val="26"/>
        </w:rPr>
        <w:t xml:space="preserve"> </w:t>
      </w:r>
      <w:r>
        <w:rPr>
          <w:sz w:val="26"/>
        </w:rPr>
        <w:t>обеспечивается</w:t>
      </w:r>
      <w:r>
        <w:rPr>
          <w:spacing w:val="1"/>
          <w:sz w:val="26"/>
        </w:rPr>
        <w:t xml:space="preserve"> </w:t>
      </w:r>
      <w:r>
        <w:rPr>
          <w:sz w:val="26"/>
        </w:rPr>
        <w:t>квалифицированными</w:t>
      </w:r>
      <w:r>
        <w:rPr>
          <w:spacing w:val="1"/>
          <w:sz w:val="26"/>
        </w:rPr>
        <w:t xml:space="preserve"> </w:t>
      </w:r>
      <w:r>
        <w:rPr>
          <w:sz w:val="26"/>
        </w:rPr>
        <w:t>педагогами,</w:t>
      </w:r>
      <w:r>
        <w:rPr>
          <w:spacing w:val="1"/>
          <w:sz w:val="26"/>
        </w:rPr>
        <w:t xml:space="preserve"> </w:t>
      </w:r>
      <w:r>
        <w:rPr>
          <w:sz w:val="26"/>
        </w:rPr>
        <w:t>наименование</w:t>
      </w:r>
      <w:r>
        <w:rPr>
          <w:spacing w:val="1"/>
          <w:sz w:val="26"/>
        </w:rPr>
        <w:t xml:space="preserve"> </w:t>
      </w:r>
      <w:r>
        <w:rPr>
          <w:sz w:val="26"/>
        </w:rPr>
        <w:t>должностей</w:t>
      </w:r>
      <w:r>
        <w:rPr>
          <w:spacing w:val="1"/>
          <w:sz w:val="26"/>
        </w:rPr>
        <w:t xml:space="preserve"> </w:t>
      </w:r>
      <w:r>
        <w:rPr>
          <w:sz w:val="26"/>
        </w:rPr>
        <w:t>которых</w:t>
      </w:r>
      <w:r>
        <w:rPr>
          <w:spacing w:val="1"/>
          <w:sz w:val="26"/>
        </w:rPr>
        <w:t xml:space="preserve"> </w:t>
      </w:r>
      <w:r>
        <w:rPr>
          <w:sz w:val="26"/>
        </w:rPr>
        <w:t>должно</w:t>
      </w:r>
      <w:r>
        <w:rPr>
          <w:spacing w:val="1"/>
          <w:sz w:val="26"/>
        </w:rPr>
        <w:t xml:space="preserve"> </w:t>
      </w:r>
      <w:r>
        <w:rPr>
          <w:sz w:val="26"/>
        </w:rPr>
        <w:t>соответствовать</w:t>
      </w:r>
      <w:r>
        <w:rPr>
          <w:spacing w:val="1"/>
          <w:sz w:val="26"/>
        </w:rPr>
        <w:t xml:space="preserve"> </w:t>
      </w:r>
      <w:r>
        <w:rPr>
          <w:sz w:val="26"/>
        </w:rPr>
        <w:t>номенклатуре</w:t>
      </w:r>
      <w:r>
        <w:rPr>
          <w:spacing w:val="1"/>
          <w:sz w:val="26"/>
        </w:rPr>
        <w:t xml:space="preserve"> </w:t>
      </w:r>
      <w:r>
        <w:rPr>
          <w:sz w:val="26"/>
        </w:rPr>
        <w:t>должностей</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организаций,</w:t>
      </w:r>
      <w:r>
        <w:rPr>
          <w:spacing w:val="1"/>
          <w:sz w:val="26"/>
        </w:rPr>
        <w:t xml:space="preserve"> </w:t>
      </w:r>
      <w:r>
        <w:rPr>
          <w:sz w:val="26"/>
        </w:rPr>
        <w:t>осуществляющих</w:t>
      </w:r>
      <w:r>
        <w:rPr>
          <w:spacing w:val="1"/>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должностей</w:t>
      </w:r>
      <w:r>
        <w:rPr>
          <w:spacing w:val="1"/>
          <w:sz w:val="26"/>
        </w:rPr>
        <w:t xml:space="preserve"> </w:t>
      </w:r>
      <w:r>
        <w:rPr>
          <w:sz w:val="26"/>
        </w:rPr>
        <w:t>руководителей</w:t>
      </w:r>
      <w:r>
        <w:rPr>
          <w:spacing w:val="1"/>
          <w:sz w:val="26"/>
        </w:rPr>
        <w:t xml:space="preserve"> </w:t>
      </w:r>
      <w:r>
        <w:rPr>
          <w:sz w:val="26"/>
        </w:rPr>
        <w:t>образовательных</w:t>
      </w:r>
      <w:r>
        <w:rPr>
          <w:spacing w:val="1"/>
          <w:sz w:val="26"/>
        </w:rPr>
        <w:t xml:space="preserve"> </w:t>
      </w:r>
      <w:r>
        <w:rPr>
          <w:sz w:val="26"/>
        </w:rPr>
        <w:t>организаций,</w:t>
      </w:r>
      <w:r>
        <w:rPr>
          <w:spacing w:val="1"/>
          <w:sz w:val="26"/>
        </w:rPr>
        <w:t xml:space="preserve"> </w:t>
      </w:r>
      <w:r>
        <w:rPr>
          <w:sz w:val="26"/>
        </w:rPr>
        <w:t>утверждённой</w:t>
      </w:r>
      <w:r>
        <w:rPr>
          <w:spacing w:val="1"/>
          <w:sz w:val="26"/>
        </w:rPr>
        <w:t xml:space="preserve"> </w:t>
      </w:r>
      <w:r>
        <w:rPr>
          <w:sz w:val="26"/>
        </w:rPr>
        <w:t>постановлением</w:t>
      </w:r>
      <w:r>
        <w:rPr>
          <w:spacing w:val="1"/>
          <w:sz w:val="26"/>
        </w:rPr>
        <w:t xml:space="preserve"> </w:t>
      </w:r>
      <w:r>
        <w:rPr>
          <w:sz w:val="26"/>
        </w:rPr>
        <w:t>Правительством</w:t>
      </w:r>
      <w:r>
        <w:rPr>
          <w:spacing w:val="1"/>
          <w:sz w:val="26"/>
        </w:rPr>
        <w:t xml:space="preserve"> </w:t>
      </w:r>
      <w:r>
        <w:rPr>
          <w:sz w:val="26"/>
        </w:rPr>
        <w:t>Российской Федерации</w:t>
      </w:r>
      <w:r>
        <w:rPr>
          <w:spacing w:val="-2"/>
          <w:sz w:val="26"/>
        </w:rPr>
        <w:t xml:space="preserve"> </w:t>
      </w:r>
      <w:r>
        <w:rPr>
          <w:sz w:val="26"/>
        </w:rPr>
        <w:t>от</w:t>
      </w:r>
      <w:r>
        <w:rPr>
          <w:spacing w:val="-3"/>
          <w:sz w:val="26"/>
        </w:rPr>
        <w:t xml:space="preserve"> </w:t>
      </w:r>
      <w:r>
        <w:rPr>
          <w:sz w:val="26"/>
        </w:rPr>
        <w:t>21</w:t>
      </w:r>
      <w:r>
        <w:rPr>
          <w:spacing w:val="-2"/>
          <w:sz w:val="26"/>
        </w:rPr>
        <w:t xml:space="preserve"> </w:t>
      </w:r>
      <w:r>
        <w:rPr>
          <w:sz w:val="26"/>
        </w:rPr>
        <w:t>февраля</w:t>
      </w:r>
      <w:r>
        <w:rPr>
          <w:spacing w:val="-2"/>
          <w:sz w:val="26"/>
        </w:rPr>
        <w:t xml:space="preserve"> </w:t>
      </w:r>
      <w:r>
        <w:rPr>
          <w:sz w:val="26"/>
        </w:rPr>
        <w:t>2022</w:t>
      </w:r>
      <w:r>
        <w:rPr>
          <w:spacing w:val="2"/>
          <w:sz w:val="26"/>
        </w:rPr>
        <w:t xml:space="preserve"> </w:t>
      </w:r>
      <w:r>
        <w:rPr>
          <w:sz w:val="26"/>
        </w:rPr>
        <w:t>г.</w:t>
      </w:r>
      <w:r>
        <w:rPr>
          <w:spacing w:val="-3"/>
          <w:sz w:val="26"/>
        </w:rPr>
        <w:t xml:space="preserve"> </w:t>
      </w:r>
      <w:r>
        <w:rPr>
          <w:sz w:val="26"/>
        </w:rPr>
        <w:t>№</w:t>
      </w:r>
      <w:r>
        <w:rPr>
          <w:spacing w:val="-2"/>
          <w:sz w:val="26"/>
        </w:rPr>
        <w:t xml:space="preserve"> </w:t>
      </w:r>
      <w:r>
        <w:rPr>
          <w:sz w:val="26"/>
        </w:rPr>
        <w:t>225</w:t>
      </w:r>
      <w:r>
        <w:rPr>
          <w:spacing w:val="-3"/>
          <w:sz w:val="26"/>
        </w:rPr>
        <w:t xml:space="preserve"> </w:t>
      </w:r>
      <w:r>
        <w:rPr>
          <w:sz w:val="26"/>
        </w:rPr>
        <w:t>(Собрание</w:t>
      </w:r>
      <w:r>
        <w:rPr>
          <w:spacing w:val="-2"/>
          <w:sz w:val="26"/>
        </w:rPr>
        <w:t xml:space="preserve"> </w:t>
      </w:r>
      <w:r>
        <w:rPr>
          <w:sz w:val="26"/>
        </w:rPr>
        <w:t>законодательства</w:t>
      </w:r>
      <w:r>
        <w:rPr>
          <w:spacing w:val="-3"/>
          <w:sz w:val="26"/>
        </w:rPr>
        <w:t xml:space="preserve"> </w:t>
      </w:r>
      <w:r>
        <w:rPr>
          <w:sz w:val="26"/>
        </w:rPr>
        <w:t>Российской Федерации,</w:t>
      </w:r>
      <w:r>
        <w:rPr>
          <w:spacing w:val="-2"/>
          <w:sz w:val="26"/>
        </w:rPr>
        <w:t xml:space="preserve"> </w:t>
      </w:r>
      <w:r>
        <w:rPr>
          <w:sz w:val="26"/>
        </w:rPr>
        <w:t>2022,№</w:t>
      </w:r>
      <w:r>
        <w:rPr>
          <w:spacing w:val="-3"/>
          <w:sz w:val="26"/>
        </w:rPr>
        <w:t xml:space="preserve"> </w:t>
      </w:r>
      <w:r>
        <w:rPr>
          <w:sz w:val="26"/>
        </w:rPr>
        <w:t>9,</w:t>
      </w:r>
      <w:r>
        <w:rPr>
          <w:spacing w:val="-2"/>
          <w:sz w:val="26"/>
        </w:rPr>
        <w:t xml:space="preserve"> </w:t>
      </w:r>
      <w:r>
        <w:rPr>
          <w:sz w:val="26"/>
        </w:rPr>
        <w:t>ст.</w:t>
      </w:r>
      <w:r>
        <w:rPr>
          <w:spacing w:val="-3"/>
          <w:sz w:val="26"/>
        </w:rPr>
        <w:t xml:space="preserve"> </w:t>
      </w:r>
      <w:r>
        <w:rPr>
          <w:sz w:val="26"/>
        </w:rPr>
        <w:t>1341).</w:t>
      </w:r>
    </w:p>
    <w:p w:rsidR="001B41ED" w:rsidRDefault="007E4F6E">
      <w:pPr>
        <w:spacing w:before="1" w:line="278" w:lineRule="auto"/>
        <w:ind w:left="324" w:right="438" w:firstLine="710"/>
        <w:jc w:val="both"/>
        <w:rPr>
          <w:sz w:val="26"/>
        </w:rPr>
      </w:pPr>
      <w:r>
        <w:rPr>
          <w:sz w:val="26"/>
        </w:rPr>
        <w:t>Необходимым условием является непрерывное сопровождение Программы педагогическими и учебно-вспомогательными</w:t>
      </w:r>
      <w:r>
        <w:rPr>
          <w:spacing w:val="1"/>
          <w:sz w:val="26"/>
        </w:rPr>
        <w:t xml:space="preserve"> </w:t>
      </w:r>
      <w:r>
        <w:rPr>
          <w:sz w:val="26"/>
        </w:rPr>
        <w:t>работниками</w:t>
      </w:r>
      <w:r>
        <w:rPr>
          <w:spacing w:val="-2"/>
          <w:sz w:val="26"/>
        </w:rPr>
        <w:t xml:space="preserve"> </w:t>
      </w:r>
      <w:r>
        <w:rPr>
          <w:sz w:val="26"/>
        </w:rPr>
        <w:t>в</w:t>
      </w:r>
      <w:r>
        <w:rPr>
          <w:spacing w:val="1"/>
          <w:sz w:val="26"/>
        </w:rPr>
        <w:t xml:space="preserve"> </w:t>
      </w:r>
      <w:r>
        <w:rPr>
          <w:sz w:val="26"/>
        </w:rPr>
        <w:t>течение</w:t>
      </w:r>
      <w:r>
        <w:rPr>
          <w:spacing w:val="-2"/>
          <w:sz w:val="26"/>
        </w:rPr>
        <w:t xml:space="preserve"> </w:t>
      </w:r>
      <w:r>
        <w:rPr>
          <w:sz w:val="26"/>
        </w:rPr>
        <w:t>всего</w:t>
      </w:r>
      <w:r>
        <w:rPr>
          <w:spacing w:val="-1"/>
          <w:sz w:val="26"/>
        </w:rPr>
        <w:t xml:space="preserve"> </w:t>
      </w:r>
      <w:r>
        <w:rPr>
          <w:sz w:val="26"/>
        </w:rPr>
        <w:t>времени</w:t>
      </w:r>
      <w:r>
        <w:rPr>
          <w:spacing w:val="-1"/>
          <w:sz w:val="26"/>
        </w:rPr>
        <w:t xml:space="preserve"> </w:t>
      </w:r>
      <w:r>
        <w:rPr>
          <w:sz w:val="26"/>
        </w:rPr>
        <w:t>её</w:t>
      </w:r>
      <w:r>
        <w:rPr>
          <w:spacing w:val="1"/>
          <w:sz w:val="26"/>
        </w:rPr>
        <w:t xml:space="preserve"> </w:t>
      </w:r>
      <w:r>
        <w:rPr>
          <w:sz w:val="26"/>
        </w:rPr>
        <w:t>реализации</w:t>
      </w:r>
      <w:r>
        <w:rPr>
          <w:spacing w:val="-1"/>
          <w:sz w:val="26"/>
        </w:rPr>
        <w:t xml:space="preserve"> </w:t>
      </w:r>
      <w:r>
        <w:rPr>
          <w:sz w:val="26"/>
        </w:rPr>
        <w:t>в</w:t>
      </w:r>
      <w:r>
        <w:rPr>
          <w:spacing w:val="-1"/>
          <w:sz w:val="26"/>
        </w:rPr>
        <w:t xml:space="preserve"> </w:t>
      </w:r>
      <w:r>
        <w:rPr>
          <w:sz w:val="26"/>
        </w:rPr>
        <w:t>ДОО</w:t>
      </w:r>
      <w:r>
        <w:rPr>
          <w:spacing w:val="-2"/>
          <w:sz w:val="26"/>
        </w:rPr>
        <w:t xml:space="preserve"> </w:t>
      </w:r>
      <w:r>
        <w:rPr>
          <w:sz w:val="26"/>
        </w:rPr>
        <w:t>или</w:t>
      </w:r>
      <w:r>
        <w:rPr>
          <w:spacing w:val="2"/>
          <w:sz w:val="26"/>
        </w:rPr>
        <w:t xml:space="preserve"> </w:t>
      </w:r>
      <w:r>
        <w:rPr>
          <w:sz w:val="26"/>
        </w:rPr>
        <w:t>в</w:t>
      </w:r>
      <w:r>
        <w:rPr>
          <w:spacing w:val="-1"/>
          <w:sz w:val="26"/>
        </w:rPr>
        <w:t xml:space="preserve"> </w:t>
      </w:r>
      <w:r>
        <w:rPr>
          <w:sz w:val="26"/>
        </w:rPr>
        <w:t>дошкольной</w:t>
      </w:r>
      <w:r>
        <w:rPr>
          <w:spacing w:val="1"/>
          <w:sz w:val="26"/>
        </w:rPr>
        <w:t xml:space="preserve"> </w:t>
      </w:r>
      <w:r>
        <w:rPr>
          <w:sz w:val="26"/>
        </w:rPr>
        <w:t>группе.</w:t>
      </w:r>
    </w:p>
    <w:p w:rsidR="001B41ED" w:rsidRDefault="001B41ED">
      <w:pPr>
        <w:spacing w:line="278" w:lineRule="auto"/>
        <w:jc w:val="both"/>
        <w:rPr>
          <w:sz w:val="26"/>
        </w:rPr>
        <w:sectPr w:rsidR="001B41ED">
          <w:pgSz w:w="16840" w:h="11910" w:orient="landscape"/>
          <w:pgMar w:top="1100" w:right="300" w:bottom="1200" w:left="1020" w:header="0" w:footer="932" w:gutter="0"/>
          <w:cols w:space="720"/>
        </w:sectPr>
      </w:pPr>
    </w:p>
    <w:p w:rsidR="001B41ED" w:rsidRDefault="007E4F6E">
      <w:pPr>
        <w:spacing w:before="103"/>
        <w:ind w:left="112"/>
        <w:rPr>
          <w:sz w:val="26"/>
        </w:rPr>
      </w:pPr>
      <w:r>
        <w:rPr>
          <w:sz w:val="26"/>
        </w:rPr>
        <w:lastRenderedPageBreak/>
        <w:t>Требования</w:t>
      </w:r>
      <w:r>
        <w:rPr>
          <w:spacing w:val="-6"/>
          <w:sz w:val="26"/>
        </w:rPr>
        <w:t xml:space="preserve"> </w:t>
      </w:r>
      <w:r>
        <w:rPr>
          <w:sz w:val="26"/>
        </w:rPr>
        <w:t>к</w:t>
      </w:r>
      <w:r>
        <w:rPr>
          <w:spacing w:val="-3"/>
          <w:sz w:val="26"/>
        </w:rPr>
        <w:t xml:space="preserve"> </w:t>
      </w:r>
      <w:r>
        <w:rPr>
          <w:sz w:val="26"/>
        </w:rPr>
        <w:t>кадровым</w:t>
      </w:r>
      <w:r>
        <w:rPr>
          <w:spacing w:val="-1"/>
          <w:sz w:val="26"/>
        </w:rPr>
        <w:t xml:space="preserve"> </w:t>
      </w:r>
      <w:r>
        <w:rPr>
          <w:sz w:val="26"/>
        </w:rPr>
        <w:t>условиям</w:t>
      </w:r>
      <w:r>
        <w:rPr>
          <w:spacing w:val="-3"/>
          <w:sz w:val="26"/>
        </w:rPr>
        <w:t xml:space="preserve"> </w:t>
      </w:r>
      <w:r>
        <w:rPr>
          <w:sz w:val="26"/>
        </w:rPr>
        <w:t>реализации</w:t>
      </w:r>
      <w:r>
        <w:rPr>
          <w:spacing w:val="-5"/>
          <w:sz w:val="26"/>
        </w:rPr>
        <w:t xml:space="preserve"> </w:t>
      </w:r>
      <w:r>
        <w:rPr>
          <w:sz w:val="26"/>
        </w:rPr>
        <w:t>Программы:</w:t>
      </w:r>
    </w:p>
    <w:p w:rsidR="001B41ED" w:rsidRDefault="007E4F6E">
      <w:pPr>
        <w:pStyle w:val="a4"/>
        <w:numPr>
          <w:ilvl w:val="0"/>
          <w:numId w:val="153"/>
        </w:numPr>
        <w:tabs>
          <w:tab w:val="left" w:pos="1554"/>
        </w:tabs>
        <w:spacing w:before="1" w:line="310" w:lineRule="exact"/>
        <w:ind w:hanging="361"/>
        <w:rPr>
          <w:sz w:val="26"/>
        </w:rPr>
      </w:pPr>
      <w:r>
        <w:rPr>
          <w:sz w:val="26"/>
        </w:rPr>
        <w:t>укомплектованность</w:t>
      </w:r>
      <w:r>
        <w:rPr>
          <w:spacing w:val="-5"/>
          <w:sz w:val="26"/>
        </w:rPr>
        <w:t xml:space="preserve"> </w:t>
      </w:r>
      <w:r>
        <w:rPr>
          <w:sz w:val="26"/>
        </w:rPr>
        <w:t>дошкольной</w:t>
      </w:r>
      <w:r>
        <w:rPr>
          <w:spacing w:val="-5"/>
          <w:sz w:val="26"/>
        </w:rPr>
        <w:t xml:space="preserve"> </w:t>
      </w:r>
      <w:r>
        <w:rPr>
          <w:sz w:val="26"/>
        </w:rPr>
        <w:t>образовательной</w:t>
      </w:r>
      <w:r>
        <w:rPr>
          <w:spacing w:val="-5"/>
          <w:sz w:val="26"/>
        </w:rPr>
        <w:t xml:space="preserve"> </w:t>
      </w:r>
      <w:r>
        <w:rPr>
          <w:sz w:val="26"/>
        </w:rPr>
        <w:t>организации</w:t>
      </w:r>
      <w:r>
        <w:rPr>
          <w:spacing w:val="-3"/>
          <w:sz w:val="26"/>
        </w:rPr>
        <w:t xml:space="preserve"> </w:t>
      </w:r>
      <w:r>
        <w:rPr>
          <w:sz w:val="26"/>
        </w:rPr>
        <w:t>руководящими,</w:t>
      </w:r>
      <w:r>
        <w:rPr>
          <w:spacing w:val="2"/>
          <w:sz w:val="26"/>
        </w:rPr>
        <w:t xml:space="preserve"> </w:t>
      </w:r>
      <w:r>
        <w:rPr>
          <w:sz w:val="26"/>
        </w:rPr>
        <w:t>педагогическими</w:t>
      </w:r>
      <w:r>
        <w:rPr>
          <w:spacing w:val="-5"/>
          <w:sz w:val="26"/>
        </w:rPr>
        <w:t xml:space="preserve"> </w:t>
      </w:r>
      <w:r>
        <w:rPr>
          <w:sz w:val="26"/>
        </w:rPr>
        <w:t>и</w:t>
      </w:r>
      <w:r>
        <w:rPr>
          <w:spacing w:val="-2"/>
          <w:sz w:val="26"/>
        </w:rPr>
        <w:t xml:space="preserve"> </w:t>
      </w:r>
      <w:r>
        <w:rPr>
          <w:sz w:val="26"/>
        </w:rPr>
        <w:t>иными</w:t>
      </w:r>
      <w:r>
        <w:rPr>
          <w:spacing w:val="-3"/>
          <w:sz w:val="26"/>
        </w:rPr>
        <w:t xml:space="preserve"> </w:t>
      </w:r>
      <w:r>
        <w:rPr>
          <w:sz w:val="26"/>
        </w:rPr>
        <w:t>работниками;</w:t>
      </w:r>
    </w:p>
    <w:p w:rsidR="001B41ED" w:rsidRDefault="007E4F6E">
      <w:pPr>
        <w:pStyle w:val="a4"/>
        <w:numPr>
          <w:ilvl w:val="0"/>
          <w:numId w:val="153"/>
        </w:numPr>
        <w:tabs>
          <w:tab w:val="left" w:pos="1554"/>
        </w:tabs>
        <w:spacing w:line="299" w:lineRule="exact"/>
        <w:ind w:hanging="361"/>
        <w:rPr>
          <w:sz w:val="26"/>
        </w:rPr>
      </w:pPr>
      <w:r>
        <w:rPr>
          <w:sz w:val="26"/>
        </w:rPr>
        <w:t>уровень</w:t>
      </w:r>
      <w:r>
        <w:rPr>
          <w:spacing w:val="-3"/>
          <w:sz w:val="26"/>
        </w:rPr>
        <w:t xml:space="preserve"> </w:t>
      </w:r>
      <w:r>
        <w:rPr>
          <w:sz w:val="26"/>
        </w:rPr>
        <w:t>квалификации</w:t>
      </w:r>
      <w:r>
        <w:rPr>
          <w:spacing w:val="-5"/>
          <w:sz w:val="26"/>
        </w:rPr>
        <w:t xml:space="preserve"> </w:t>
      </w:r>
      <w:r>
        <w:rPr>
          <w:sz w:val="26"/>
        </w:rPr>
        <w:t>руководящих,</w:t>
      </w:r>
      <w:r>
        <w:rPr>
          <w:spacing w:val="-5"/>
          <w:sz w:val="26"/>
        </w:rPr>
        <w:t xml:space="preserve"> </w:t>
      </w:r>
      <w:r>
        <w:rPr>
          <w:sz w:val="26"/>
        </w:rPr>
        <w:t>педагогических</w:t>
      </w:r>
      <w:r>
        <w:rPr>
          <w:spacing w:val="-6"/>
          <w:sz w:val="26"/>
        </w:rPr>
        <w:t xml:space="preserve"> </w:t>
      </w:r>
      <w:r>
        <w:rPr>
          <w:sz w:val="26"/>
        </w:rPr>
        <w:t>и</w:t>
      </w:r>
      <w:r>
        <w:rPr>
          <w:spacing w:val="-4"/>
          <w:sz w:val="26"/>
        </w:rPr>
        <w:t xml:space="preserve"> </w:t>
      </w:r>
      <w:r>
        <w:rPr>
          <w:sz w:val="26"/>
        </w:rPr>
        <w:t>иных</w:t>
      </w:r>
      <w:r>
        <w:rPr>
          <w:spacing w:val="-5"/>
          <w:sz w:val="26"/>
        </w:rPr>
        <w:t xml:space="preserve"> </w:t>
      </w:r>
      <w:r>
        <w:rPr>
          <w:sz w:val="26"/>
        </w:rPr>
        <w:t>работников</w:t>
      </w:r>
      <w:r>
        <w:rPr>
          <w:spacing w:val="-4"/>
          <w:sz w:val="26"/>
        </w:rPr>
        <w:t xml:space="preserve"> </w:t>
      </w:r>
      <w:r>
        <w:rPr>
          <w:sz w:val="26"/>
        </w:rPr>
        <w:t>ДОУ;</w:t>
      </w:r>
    </w:p>
    <w:p w:rsidR="001B41ED" w:rsidRDefault="007E4F6E">
      <w:pPr>
        <w:pStyle w:val="a4"/>
        <w:numPr>
          <w:ilvl w:val="0"/>
          <w:numId w:val="153"/>
        </w:numPr>
        <w:tabs>
          <w:tab w:val="left" w:pos="1554"/>
        </w:tabs>
        <w:spacing w:before="2" w:line="225" w:lineRule="auto"/>
        <w:ind w:right="773"/>
        <w:rPr>
          <w:sz w:val="26"/>
        </w:rPr>
      </w:pPr>
      <w:r>
        <w:rPr>
          <w:sz w:val="26"/>
        </w:rPr>
        <w:t>непрерывность</w:t>
      </w:r>
      <w:r>
        <w:rPr>
          <w:spacing w:val="-5"/>
          <w:sz w:val="26"/>
        </w:rPr>
        <w:t xml:space="preserve"> </w:t>
      </w:r>
      <w:r>
        <w:rPr>
          <w:sz w:val="26"/>
        </w:rPr>
        <w:t>профессионального</w:t>
      </w:r>
      <w:r>
        <w:rPr>
          <w:spacing w:val="-7"/>
          <w:sz w:val="26"/>
        </w:rPr>
        <w:t xml:space="preserve"> </w:t>
      </w:r>
      <w:r>
        <w:rPr>
          <w:sz w:val="26"/>
        </w:rPr>
        <w:t>развития</w:t>
      </w:r>
      <w:r>
        <w:rPr>
          <w:spacing w:val="-7"/>
          <w:sz w:val="26"/>
        </w:rPr>
        <w:t xml:space="preserve"> </w:t>
      </w:r>
      <w:r>
        <w:rPr>
          <w:sz w:val="26"/>
        </w:rPr>
        <w:t>и</w:t>
      </w:r>
      <w:r>
        <w:rPr>
          <w:spacing w:val="-7"/>
          <w:sz w:val="26"/>
        </w:rPr>
        <w:t xml:space="preserve"> </w:t>
      </w:r>
      <w:r>
        <w:rPr>
          <w:sz w:val="26"/>
        </w:rPr>
        <w:t>повышения</w:t>
      </w:r>
      <w:r>
        <w:rPr>
          <w:spacing w:val="-1"/>
          <w:sz w:val="26"/>
        </w:rPr>
        <w:t xml:space="preserve"> </w:t>
      </w:r>
      <w:r>
        <w:rPr>
          <w:sz w:val="26"/>
        </w:rPr>
        <w:t>уровня</w:t>
      </w:r>
      <w:r>
        <w:rPr>
          <w:spacing w:val="-7"/>
          <w:sz w:val="26"/>
        </w:rPr>
        <w:t xml:space="preserve"> </w:t>
      </w:r>
      <w:r>
        <w:rPr>
          <w:sz w:val="26"/>
        </w:rPr>
        <w:t>профессиональной</w:t>
      </w:r>
      <w:r>
        <w:rPr>
          <w:spacing w:val="-5"/>
          <w:sz w:val="26"/>
        </w:rPr>
        <w:t xml:space="preserve"> </w:t>
      </w:r>
      <w:r>
        <w:rPr>
          <w:sz w:val="26"/>
        </w:rPr>
        <w:t>компетентности</w:t>
      </w:r>
      <w:r>
        <w:rPr>
          <w:spacing w:val="-7"/>
          <w:sz w:val="26"/>
        </w:rPr>
        <w:t xml:space="preserve"> </w:t>
      </w:r>
      <w:r>
        <w:rPr>
          <w:sz w:val="26"/>
        </w:rPr>
        <w:t>педагогических</w:t>
      </w:r>
      <w:r>
        <w:rPr>
          <w:spacing w:val="-62"/>
          <w:sz w:val="26"/>
        </w:rPr>
        <w:t xml:space="preserve"> </w:t>
      </w:r>
      <w:r>
        <w:rPr>
          <w:sz w:val="26"/>
        </w:rPr>
        <w:t>работников</w:t>
      </w:r>
      <w:r>
        <w:rPr>
          <w:spacing w:val="-2"/>
          <w:sz w:val="26"/>
        </w:rPr>
        <w:t xml:space="preserve"> </w:t>
      </w:r>
      <w:r>
        <w:rPr>
          <w:sz w:val="26"/>
        </w:rPr>
        <w:t>ДОУ.</w:t>
      </w:r>
    </w:p>
    <w:p w:rsidR="001B41ED" w:rsidRDefault="007E4F6E">
      <w:pPr>
        <w:ind w:left="112"/>
        <w:rPr>
          <w:sz w:val="26"/>
        </w:rPr>
      </w:pPr>
      <w:r>
        <w:rPr>
          <w:sz w:val="26"/>
        </w:rPr>
        <w:t>Согласно Единому</w:t>
      </w:r>
      <w:r>
        <w:rPr>
          <w:spacing w:val="-5"/>
          <w:sz w:val="26"/>
        </w:rPr>
        <w:t xml:space="preserve"> </w:t>
      </w:r>
      <w:r>
        <w:rPr>
          <w:sz w:val="26"/>
        </w:rPr>
        <w:t>квалификационному</w:t>
      </w:r>
      <w:r>
        <w:rPr>
          <w:spacing w:val="-8"/>
          <w:sz w:val="26"/>
        </w:rPr>
        <w:t xml:space="preserve"> </w:t>
      </w:r>
      <w:r>
        <w:rPr>
          <w:sz w:val="26"/>
        </w:rPr>
        <w:t>справочнику</w:t>
      </w:r>
      <w:r>
        <w:rPr>
          <w:spacing w:val="-7"/>
          <w:sz w:val="26"/>
        </w:rPr>
        <w:t xml:space="preserve"> </w:t>
      </w:r>
      <w:r>
        <w:rPr>
          <w:sz w:val="26"/>
        </w:rPr>
        <w:t>должностей</w:t>
      </w:r>
      <w:r>
        <w:rPr>
          <w:spacing w:val="-2"/>
          <w:sz w:val="26"/>
        </w:rPr>
        <w:t xml:space="preserve"> </w:t>
      </w:r>
      <w:r>
        <w:rPr>
          <w:sz w:val="26"/>
        </w:rPr>
        <w:t>руководителей,</w:t>
      </w:r>
      <w:r>
        <w:rPr>
          <w:spacing w:val="-3"/>
          <w:sz w:val="26"/>
        </w:rPr>
        <w:t xml:space="preserve"> </w:t>
      </w:r>
      <w:r>
        <w:rPr>
          <w:sz w:val="26"/>
        </w:rPr>
        <w:t>специалистов</w:t>
      </w:r>
      <w:r>
        <w:rPr>
          <w:spacing w:val="-2"/>
          <w:sz w:val="26"/>
        </w:rPr>
        <w:t xml:space="preserve"> </w:t>
      </w:r>
      <w:r>
        <w:rPr>
          <w:sz w:val="26"/>
        </w:rPr>
        <w:t>и</w:t>
      </w:r>
      <w:r>
        <w:rPr>
          <w:spacing w:val="-2"/>
          <w:sz w:val="26"/>
        </w:rPr>
        <w:t xml:space="preserve"> </w:t>
      </w:r>
      <w:r>
        <w:rPr>
          <w:sz w:val="26"/>
        </w:rPr>
        <w:t>служащих:</w:t>
      </w:r>
    </w:p>
    <w:p w:rsidR="001B41ED" w:rsidRDefault="007E4F6E" w:rsidP="008F7D5A">
      <w:pPr>
        <w:pStyle w:val="a4"/>
        <w:numPr>
          <w:ilvl w:val="0"/>
          <w:numId w:val="240"/>
        </w:numPr>
        <w:tabs>
          <w:tab w:val="left" w:pos="308"/>
        </w:tabs>
        <w:spacing w:before="1" w:line="299" w:lineRule="exact"/>
        <w:ind w:left="307" w:hanging="196"/>
        <w:rPr>
          <w:sz w:val="26"/>
        </w:rPr>
      </w:pPr>
      <w:r>
        <w:rPr>
          <w:sz w:val="26"/>
        </w:rPr>
        <w:t>к</w:t>
      </w:r>
      <w:r>
        <w:rPr>
          <w:spacing w:val="-5"/>
          <w:sz w:val="26"/>
        </w:rPr>
        <w:t xml:space="preserve"> </w:t>
      </w:r>
      <w:r>
        <w:rPr>
          <w:sz w:val="26"/>
        </w:rPr>
        <w:t>педагогическим</w:t>
      </w:r>
      <w:r>
        <w:rPr>
          <w:spacing w:val="-3"/>
          <w:sz w:val="26"/>
        </w:rPr>
        <w:t xml:space="preserve"> </w:t>
      </w:r>
      <w:r>
        <w:rPr>
          <w:sz w:val="26"/>
        </w:rPr>
        <w:t>работникам</w:t>
      </w:r>
      <w:r>
        <w:rPr>
          <w:spacing w:val="-4"/>
          <w:sz w:val="26"/>
        </w:rPr>
        <w:t xml:space="preserve"> </w:t>
      </w:r>
      <w:r>
        <w:rPr>
          <w:sz w:val="26"/>
        </w:rPr>
        <w:t>относятся такие</w:t>
      </w:r>
      <w:r>
        <w:rPr>
          <w:spacing w:val="-4"/>
          <w:sz w:val="26"/>
        </w:rPr>
        <w:t xml:space="preserve"> </w:t>
      </w:r>
      <w:r>
        <w:rPr>
          <w:sz w:val="26"/>
        </w:rPr>
        <w:t>специалисты, как:</w:t>
      </w:r>
    </w:p>
    <w:p w:rsidR="001B41ED" w:rsidRDefault="007E4F6E">
      <w:pPr>
        <w:pStyle w:val="a4"/>
        <w:numPr>
          <w:ilvl w:val="0"/>
          <w:numId w:val="152"/>
        </w:numPr>
        <w:tabs>
          <w:tab w:val="left" w:pos="833"/>
          <w:tab w:val="left" w:pos="834"/>
        </w:tabs>
        <w:spacing w:line="317" w:lineRule="exact"/>
        <w:ind w:hanging="362"/>
        <w:rPr>
          <w:sz w:val="26"/>
        </w:rPr>
      </w:pPr>
      <w:r>
        <w:rPr>
          <w:sz w:val="26"/>
        </w:rPr>
        <w:t>воспитатель</w:t>
      </w:r>
      <w:r>
        <w:rPr>
          <w:spacing w:val="-7"/>
          <w:sz w:val="26"/>
        </w:rPr>
        <w:t xml:space="preserve"> </w:t>
      </w:r>
      <w:r>
        <w:rPr>
          <w:sz w:val="26"/>
        </w:rPr>
        <w:t>(включая</w:t>
      </w:r>
      <w:r>
        <w:rPr>
          <w:spacing w:val="-3"/>
          <w:sz w:val="26"/>
        </w:rPr>
        <w:t xml:space="preserve"> </w:t>
      </w:r>
      <w:r>
        <w:rPr>
          <w:sz w:val="26"/>
        </w:rPr>
        <w:t>старшего),</w:t>
      </w:r>
    </w:p>
    <w:p w:rsidR="001B41ED" w:rsidRDefault="007E4F6E">
      <w:pPr>
        <w:pStyle w:val="a4"/>
        <w:numPr>
          <w:ilvl w:val="0"/>
          <w:numId w:val="152"/>
        </w:numPr>
        <w:tabs>
          <w:tab w:val="left" w:pos="833"/>
          <w:tab w:val="left" w:pos="834"/>
        </w:tabs>
        <w:spacing w:line="317" w:lineRule="exact"/>
        <w:ind w:hanging="362"/>
        <w:rPr>
          <w:sz w:val="26"/>
        </w:rPr>
      </w:pPr>
      <w:r>
        <w:rPr>
          <w:sz w:val="26"/>
        </w:rPr>
        <w:t>учитель</w:t>
      </w:r>
      <w:r>
        <w:rPr>
          <w:spacing w:val="-5"/>
          <w:sz w:val="26"/>
        </w:rPr>
        <w:t xml:space="preserve"> </w:t>
      </w:r>
      <w:r>
        <w:rPr>
          <w:sz w:val="26"/>
        </w:rPr>
        <w:t>-</w:t>
      </w:r>
      <w:r>
        <w:rPr>
          <w:spacing w:val="-5"/>
          <w:sz w:val="26"/>
        </w:rPr>
        <w:t xml:space="preserve"> </w:t>
      </w:r>
      <w:r>
        <w:rPr>
          <w:sz w:val="26"/>
        </w:rPr>
        <w:t>логопед,</w:t>
      </w:r>
    </w:p>
    <w:p w:rsidR="001B41ED" w:rsidRDefault="007E4F6E">
      <w:pPr>
        <w:pStyle w:val="a4"/>
        <w:numPr>
          <w:ilvl w:val="0"/>
          <w:numId w:val="152"/>
        </w:numPr>
        <w:tabs>
          <w:tab w:val="left" w:pos="833"/>
          <w:tab w:val="left" w:pos="834"/>
        </w:tabs>
        <w:spacing w:line="317" w:lineRule="exact"/>
        <w:ind w:hanging="362"/>
        <w:rPr>
          <w:sz w:val="26"/>
        </w:rPr>
      </w:pPr>
      <w:r>
        <w:rPr>
          <w:sz w:val="26"/>
        </w:rPr>
        <w:t>педагог-психолог,</w:t>
      </w:r>
    </w:p>
    <w:p w:rsidR="001B41ED" w:rsidRDefault="007E4F6E">
      <w:pPr>
        <w:pStyle w:val="a4"/>
        <w:numPr>
          <w:ilvl w:val="0"/>
          <w:numId w:val="152"/>
        </w:numPr>
        <w:tabs>
          <w:tab w:val="left" w:pos="833"/>
          <w:tab w:val="left" w:pos="834"/>
        </w:tabs>
        <w:spacing w:before="2" w:line="317" w:lineRule="exact"/>
        <w:ind w:hanging="362"/>
        <w:rPr>
          <w:sz w:val="26"/>
        </w:rPr>
      </w:pPr>
      <w:r>
        <w:rPr>
          <w:sz w:val="26"/>
        </w:rPr>
        <w:t>педагог</w:t>
      </w:r>
      <w:r>
        <w:rPr>
          <w:spacing w:val="-6"/>
          <w:sz w:val="26"/>
        </w:rPr>
        <w:t xml:space="preserve"> </w:t>
      </w:r>
      <w:r>
        <w:rPr>
          <w:sz w:val="26"/>
        </w:rPr>
        <w:t>дополнительного</w:t>
      </w:r>
      <w:r>
        <w:rPr>
          <w:spacing w:val="-7"/>
          <w:sz w:val="26"/>
        </w:rPr>
        <w:t xml:space="preserve"> </w:t>
      </w:r>
      <w:r>
        <w:rPr>
          <w:sz w:val="26"/>
        </w:rPr>
        <w:t>образования,</w:t>
      </w:r>
    </w:p>
    <w:p w:rsidR="001B41ED" w:rsidRDefault="007E4F6E">
      <w:pPr>
        <w:pStyle w:val="a4"/>
        <w:numPr>
          <w:ilvl w:val="0"/>
          <w:numId w:val="152"/>
        </w:numPr>
        <w:tabs>
          <w:tab w:val="left" w:pos="833"/>
          <w:tab w:val="left" w:pos="834"/>
        </w:tabs>
        <w:spacing w:line="317" w:lineRule="exact"/>
        <w:ind w:hanging="362"/>
        <w:rPr>
          <w:sz w:val="26"/>
        </w:rPr>
      </w:pPr>
      <w:r>
        <w:rPr>
          <w:sz w:val="26"/>
        </w:rPr>
        <w:t>музыкальный</w:t>
      </w:r>
      <w:r>
        <w:rPr>
          <w:spacing w:val="-6"/>
          <w:sz w:val="26"/>
        </w:rPr>
        <w:t xml:space="preserve"> </w:t>
      </w:r>
      <w:r>
        <w:rPr>
          <w:sz w:val="26"/>
        </w:rPr>
        <w:t>руководитель,</w:t>
      </w:r>
    </w:p>
    <w:p w:rsidR="001B41ED" w:rsidRDefault="007E4F6E">
      <w:pPr>
        <w:pStyle w:val="a4"/>
        <w:numPr>
          <w:ilvl w:val="0"/>
          <w:numId w:val="152"/>
        </w:numPr>
        <w:tabs>
          <w:tab w:val="left" w:pos="833"/>
          <w:tab w:val="left" w:pos="834"/>
        </w:tabs>
        <w:spacing w:before="1" w:line="317" w:lineRule="exact"/>
        <w:ind w:hanging="362"/>
        <w:rPr>
          <w:sz w:val="26"/>
        </w:rPr>
      </w:pPr>
      <w:r>
        <w:rPr>
          <w:sz w:val="26"/>
        </w:rPr>
        <w:t>инструктор</w:t>
      </w:r>
      <w:r>
        <w:rPr>
          <w:spacing w:val="-5"/>
          <w:sz w:val="26"/>
        </w:rPr>
        <w:t xml:space="preserve"> </w:t>
      </w:r>
      <w:r>
        <w:rPr>
          <w:sz w:val="26"/>
        </w:rPr>
        <w:t>по</w:t>
      </w:r>
      <w:r>
        <w:rPr>
          <w:spacing w:val="-3"/>
          <w:sz w:val="26"/>
        </w:rPr>
        <w:t xml:space="preserve"> </w:t>
      </w:r>
      <w:r>
        <w:rPr>
          <w:sz w:val="26"/>
        </w:rPr>
        <w:t>физической</w:t>
      </w:r>
      <w:r>
        <w:rPr>
          <w:spacing w:val="-2"/>
          <w:sz w:val="26"/>
        </w:rPr>
        <w:t xml:space="preserve"> </w:t>
      </w:r>
      <w:r>
        <w:rPr>
          <w:sz w:val="26"/>
        </w:rPr>
        <w:t>культуре,</w:t>
      </w:r>
    </w:p>
    <w:p w:rsidR="001B41ED" w:rsidRDefault="007E4F6E" w:rsidP="008F7D5A">
      <w:pPr>
        <w:pStyle w:val="a4"/>
        <w:numPr>
          <w:ilvl w:val="0"/>
          <w:numId w:val="240"/>
        </w:numPr>
        <w:tabs>
          <w:tab w:val="left" w:pos="308"/>
        </w:tabs>
        <w:spacing w:line="298" w:lineRule="exact"/>
        <w:ind w:left="307" w:hanging="196"/>
        <w:rPr>
          <w:sz w:val="26"/>
        </w:rPr>
      </w:pPr>
      <w:r>
        <w:rPr>
          <w:sz w:val="26"/>
        </w:rPr>
        <w:t>к</w:t>
      </w:r>
      <w:r>
        <w:rPr>
          <w:spacing w:val="-1"/>
          <w:sz w:val="26"/>
        </w:rPr>
        <w:t xml:space="preserve"> </w:t>
      </w:r>
      <w:r>
        <w:rPr>
          <w:sz w:val="26"/>
        </w:rPr>
        <w:t>учебно-вспомогательному</w:t>
      </w:r>
      <w:r>
        <w:rPr>
          <w:spacing w:val="-8"/>
          <w:sz w:val="26"/>
        </w:rPr>
        <w:t xml:space="preserve"> </w:t>
      </w:r>
      <w:r>
        <w:rPr>
          <w:sz w:val="26"/>
        </w:rPr>
        <w:t>персоналу</w:t>
      </w:r>
      <w:r>
        <w:rPr>
          <w:spacing w:val="-7"/>
          <w:sz w:val="26"/>
        </w:rPr>
        <w:t xml:space="preserve"> </w:t>
      </w:r>
      <w:r>
        <w:rPr>
          <w:sz w:val="26"/>
        </w:rPr>
        <w:t>относятся</w:t>
      </w:r>
      <w:r>
        <w:rPr>
          <w:spacing w:val="-5"/>
          <w:sz w:val="26"/>
        </w:rPr>
        <w:t xml:space="preserve"> </w:t>
      </w:r>
      <w:r>
        <w:rPr>
          <w:sz w:val="26"/>
        </w:rPr>
        <w:t>такие</w:t>
      </w:r>
      <w:r>
        <w:rPr>
          <w:spacing w:val="-4"/>
          <w:sz w:val="26"/>
        </w:rPr>
        <w:t xml:space="preserve"> </w:t>
      </w:r>
      <w:r>
        <w:rPr>
          <w:sz w:val="26"/>
        </w:rPr>
        <w:t>специалисты,</w:t>
      </w:r>
      <w:r>
        <w:rPr>
          <w:spacing w:val="-5"/>
          <w:sz w:val="26"/>
        </w:rPr>
        <w:t xml:space="preserve"> </w:t>
      </w:r>
      <w:r>
        <w:rPr>
          <w:sz w:val="26"/>
        </w:rPr>
        <w:t>как помощник</w:t>
      </w:r>
      <w:r>
        <w:rPr>
          <w:spacing w:val="-4"/>
          <w:sz w:val="26"/>
        </w:rPr>
        <w:t xml:space="preserve"> </w:t>
      </w:r>
      <w:r>
        <w:rPr>
          <w:sz w:val="26"/>
        </w:rPr>
        <w:t>воспитателя.</w:t>
      </w:r>
    </w:p>
    <w:p w:rsidR="001B41ED" w:rsidRDefault="007E4F6E">
      <w:pPr>
        <w:spacing w:before="1"/>
        <w:ind w:left="112" w:right="463" w:firstLine="773"/>
        <w:rPr>
          <w:sz w:val="26"/>
        </w:rPr>
      </w:pPr>
      <w:r>
        <w:rPr>
          <w:sz w:val="26"/>
        </w:rPr>
        <w:t>ДОУ самостоятельно устанавливает штатное расписание, осуществляет прием на работу работников, заключение с ними и</w:t>
      </w:r>
      <w:r>
        <w:rPr>
          <w:spacing w:val="1"/>
          <w:sz w:val="26"/>
        </w:rPr>
        <w:t xml:space="preserve"> </w:t>
      </w:r>
      <w:r>
        <w:rPr>
          <w:sz w:val="26"/>
        </w:rPr>
        <w:t>расторжение трудовых договоров, распределение должностных обязанностей, создание условий и организацию методического и</w:t>
      </w:r>
      <w:r>
        <w:rPr>
          <w:spacing w:val="1"/>
          <w:sz w:val="26"/>
        </w:rPr>
        <w:t xml:space="preserve"> </w:t>
      </w:r>
      <w:r>
        <w:rPr>
          <w:sz w:val="26"/>
        </w:rPr>
        <w:t>психологического</w:t>
      </w:r>
      <w:r>
        <w:rPr>
          <w:spacing w:val="-5"/>
          <w:sz w:val="26"/>
        </w:rPr>
        <w:t xml:space="preserve"> </w:t>
      </w:r>
      <w:r>
        <w:rPr>
          <w:sz w:val="26"/>
        </w:rPr>
        <w:t>сопровождения</w:t>
      </w:r>
      <w:r>
        <w:rPr>
          <w:spacing w:val="-4"/>
          <w:sz w:val="26"/>
        </w:rPr>
        <w:t xml:space="preserve"> </w:t>
      </w:r>
      <w:r>
        <w:rPr>
          <w:sz w:val="26"/>
        </w:rPr>
        <w:t>педагогов.</w:t>
      </w:r>
      <w:r>
        <w:rPr>
          <w:spacing w:val="-5"/>
          <w:sz w:val="26"/>
        </w:rPr>
        <w:t xml:space="preserve"> </w:t>
      </w:r>
      <w:r>
        <w:rPr>
          <w:sz w:val="26"/>
        </w:rPr>
        <w:t>Руководитель</w:t>
      </w:r>
      <w:r>
        <w:rPr>
          <w:spacing w:val="-4"/>
          <w:sz w:val="26"/>
        </w:rPr>
        <w:t xml:space="preserve"> </w:t>
      </w:r>
      <w:r>
        <w:rPr>
          <w:sz w:val="26"/>
        </w:rPr>
        <w:t>организации</w:t>
      </w:r>
      <w:r>
        <w:rPr>
          <w:spacing w:val="-5"/>
          <w:sz w:val="26"/>
        </w:rPr>
        <w:t xml:space="preserve"> </w:t>
      </w:r>
      <w:r>
        <w:rPr>
          <w:sz w:val="26"/>
        </w:rPr>
        <w:t>вправе</w:t>
      </w:r>
      <w:r>
        <w:rPr>
          <w:spacing w:val="-4"/>
          <w:sz w:val="26"/>
        </w:rPr>
        <w:t xml:space="preserve"> </w:t>
      </w:r>
      <w:r>
        <w:rPr>
          <w:sz w:val="26"/>
        </w:rPr>
        <w:t>заключать</w:t>
      </w:r>
      <w:r>
        <w:rPr>
          <w:spacing w:val="-5"/>
          <w:sz w:val="26"/>
        </w:rPr>
        <w:t xml:space="preserve"> </w:t>
      </w:r>
      <w:r>
        <w:rPr>
          <w:sz w:val="26"/>
        </w:rPr>
        <w:t>договора</w:t>
      </w:r>
      <w:r>
        <w:rPr>
          <w:spacing w:val="-5"/>
          <w:sz w:val="26"/>
        </w:rPr>
        <w:t xml:space="preserve"> </w:t>
      </w:r>
      <w:r>
        <w:rPr>
          <w:sz w:val="26"/>
        </w:rPr>
        <w:t>гражданско-правового</w:t>
      </w:r>
      <w:r>
        <w:rPr>
          <w:spacing w:val="-4"/>
          <w:sz w:val="26"/>
        </w:rPr>
        <w:t xml:space="preserve"> </w:t>
      </w:r>
      <w:r>
        <w:rPr>
          <w:sz w:val="26"/>
        </w:rPr>
        <w:t>характера</w:t>
      </w:r>
      <w:r>
        <w:rPr>
          <w:spacing w:val="-62"/>
          <w:sz w:val="26"/>
        </w:rPr>
        <w:t xml:space="preserve"> </w:t>
      </w:r>
      <w:r>
        <w:rPr>
          <w:sz w:val="26"/>
        </w:rPr>
        <w:t>и</w:t>
      </w:r>
      <w:r>
        <w:rPr>
          <w:spacing w:val="-2"/>
          <w:sz w:val="26"/>
        </w:rPr>
        <w:t xml:space="preserve"> </w:t>
      </w:r>
      <w:r>
        <w:rPr>
          <w:sz w:val="26"/>
        </w:rPr>
        <w:t>совершать</w:t>
      </w:r>
      <w:r>
        <w:rPr>
          <w:spacing w:val="-2"/>
          <w:sz w:val="26"/>
        </w:rPr>
        <w:t xml:space="preserve"> </w:t>
      </w:r>
      <w:r>
        <w:rPr>
          <w:sz w:val="26"/>
        </w:rPr>
        <w:t>иные</w:t>
      </w:r>
      <w:r>
        <w:rPr>
          <w:spacing w:val="-1"/>
          <w:sz w:val="26"/>
        </w:rPr>
        <w:t xml:space="preserve"> </w:t>
      </w:r>
      <w:r>
        <w:rPr>
          <w:sz w:val="26"/>
        </w:rPr>
        <w:t>действия в</w:t>
      </w:r>
      <w:r>
        <w:rPr>
          <w:spacing w:val="-1"/>
          <w:sz w:val="26"/>
        </w:rPr>
        <w:t xml:space="preserve"> </w:t>
      </w:r>
      <w:r>
        <w:rPr>
          <w:sz w:val="26"/>
        </w:rPr>
        <w:t>рамках</w:t>
      </w:r>
      <w:r>
        <w:rPr>
          <w:spacing w:val="2"/>
          <w:sz w:val="26"/>
        </w:rPr>
        <w:t xml:space="preserve"> </w:t>
      </w:r>
      <w:r>
        <w:rPr>
          <w:sz w:val="26"/>
        </w:rPr>
        <w:t>своих</w:t>
      </w:r>
      <w:r>
        <w:rPr>
          <w:spacing w:val="1"/>
          <w:sz w:val="26"/>
        </w:rPr>
        <w:t xml:space="preserve"> </w:t>
      </w:r>
      <w:r>
        <w:rPr>
          <w:sz w:val="26"/>
        </w:rPr>
        <w:t>полномочий.</w:t>
      </w:r>
    </w:p>
    <w:p w:rsidR="001B41ED" w:rsidRDefault="007E4F6E">
      <w:pPr>
        <w:ind w:left="112" w:right="857" w:firstLine="773"/>
        <w:rPr>
          <w:sz w:val="26"/>
        </w:rPr>
      </w:pPr>
      <w:r>
        <w:rPr>
          <w:sz w:val="26"/>
        </w:rPr>
        <w:t>В целях эффективной реализации Программы ДОУ созданы условия для профессионального развития педагогических и</w:t>
      </w:r>
      <w:r>
        <w:rPr>
          <w:spacing w:val="1"/>
          <w:sz w:val="26"/>
        </w:rPr>
        <w:t xml:space="preserve"> </w:t>
      </w:r>
      <w:r>
        <w:rPr>
          <w:sz w:val="26"/>
        </w:rPr>
        <w:t>руководящих кадров, в т. ч. их дополнительного профессионального образования не реже одного раза в три года за счет средств</w:t>
      </w:r>
      <w:r>
        <w:rPr>
          <w:spacing w:val="1"/>
          <w:sz w:val="26"/>
        </w:rPr>
        <w:t xml:space="preserve"> </w:t>
      </w:r>
      <w:r>
        <w:rPr>
          <w:sz w:val="26"/>
        </w:rPr>
        <w:t>ДОУ. ДОУ должно самостоятельно и с привлечением других организаций и партнеров обеспечивает консультативную поддержку</w:t>
      </w:r>
      <w:r>
        <w:rPr>
          <w:spacing w:val="-62"/>
          <w:sz w:val="26"/>
        </w:rPr>
        <w:t xml:space="preserve"> </w:t>
      </w:r>
      <w:r>
        <w:rPr>
          <w:sz w:val="26"/>
        </w:rPr>
        <w:t>педагогических</w:t>
      </w:r>
      <w:r>
        <w:rPr>
          <w:spacing w:val="-4"/>
          <w:sz w:val="26"/>
        </w:rPr>
        <w:t xml:space="preserve"> </w:t>
      </w:r>
      <w:r>
        <w:rPr>
          <w:sz w:val="26"/>
        </w:rPr>
        <w:t>работников</w:t>
      </w:r>
      <w:r>
        <w:rPr>
          <w:spacing w:val="-3"/>
          <w:sz w:val="26"/>
        </w:rPr>
        <w:t xml:space="preserve"> </w:t>
      </w:r>
      <w:r>
        <w:rPr>
          <w:sz w:val="26"/>
        </w:rPr>
        <w:t>по</w:t>
      </w:r>
      <w:r>
        <w:rPr>
          <w:spacing w:val="-4"/>
          <w:sz w:val="26"/>
        </w:rPr>
        <w:t xml:space="preserve"> </w:t>
      </w:r>
      <w:r>
        <w:rPr>
          <w:sz w:val="26"/>
        </w:rPr>
        <w:t>вопросам</w:t>
      </w:r>
      <w:r>
        <w:rPr>
          <w:spacing w:val="-3"/>
          <w:sz w:val="26"/>
        </w:rPr>
        <w:t xml:space="preserve"> </w:t>
      </w:r>
      <w:r>
        <w:rPr>
          <w:sz w:val="26"/>
        </w:rPr>
        <w:t>образования</w:t>
      </w:r>
      <w:r>
        <w:rPr>
          <w:spacing w:val="-4"/>
          <w:sz w:val="26"/>
        </w:rPr>
        <w:t xml:space="preserve"> </w:t>
      </w:r>
      <w:r>
        <w:rPr>
          <w:sz w:val="26"/>
        </w:rPr>
        <w:t>детей,</w:t>
      </w:r>
      <w:r>
        <w:rPr>
          <w:spacing w:val="-3"/>
          <w:sz w:val="26"/>
        </w:rPr>
        <w:t xml:space="preserve"> </w:t>
      </w:r>
      <w:r>
        <w:rPr>
          <w:sz w:val="26"/>
        </w:rPr>
        <w:t>в</w:t>
      </w:r>
      <w:r>
        <w:rPr>
          <w:spacing w:val="-1"/>
          <w:sz w:val="26"/>
        </w:rPr>
        <w:t xml:space="preserve"> </w:t>
      </w:r>
      <w:r>
        <w:rPr>
          <w:sz w:val="26"/>
        </w:rPr>
        <w:t>том</w:t>
      </w:r>
      <w:r>
        <w:rPr>
          <w:spacing w:val="-3"/>
          <w:sz w:val="26"/>
        </w:rPr>
        <w:t xml:space="preserve"> </w:t>
      </w:r>
      <w:r>
        <w:rPr>
          <w:sz w:val="26"/>
        </w:rPr>
        <w:t>числе</w:t>
      </w:r>
      <w:r>
        <w:rPr>
          <w:spacing w:val="-1"/>
          <w:sz w:val="26"/>
        </w:rPr>
        <w:t xml:space="preserve"> </w:t>
      </w:r>
      <w:r>
        <w:rPr>
          <w:sz w:val="26"/>
        </w:rPr>
        <w:t>реализации</w:t>
      </w:r>
      <w:r>
        <w:rPr>
          <w:spacing w:val="-3"/>
          <w:sz w:val="26"/>
        </w:rPr>
        <w:t xml:space="preserve"> </w:t>
      </w:r>
      <w:r>
        <w:rPr>
          <w:sz w:val="26"/>
        </w:rPr>
        <w:t>программам</w:t>
      </w:r>
      <w:r>
        <w:rPr>
          <w:spacing w:val="-4"/>
          <w:sz w:val="26"/>
        </w:rPr>
        <w:t xml:space="preserve"> </w:t>
      </w:r>
      <w:r>
        <w:rPr>
          <w:sz w:val="26"/>
        </w:rPr>
        <w:t>дополнительного</w:t>
      </w:r>
      <w:r>
        <w:rPr>
          <w:spacing w:val="-3"/>
          <w:sz w:val="26"/>
        </w:rPr>
        <w:t xml:space="preserve"> </w:t>
      </w:r>
      <w:r>
        <w:rPr>
          <w:sz w:val="26"/>
        </w:rPr>
        <w:t>образования,</w:t>
      </w:r>
    </w:p>
    <w:p w:rsidR="001B41ED" w:rsidRDefault="007E4F6E">
      <w:pPr>
        <w:spacing w:before="2"/>
        <w:ind w:left="112" w:right="458"/>
        <w:rPr>
          <w:sz w:val="26"/>
        </w:rPr>
      </w:pPr>
      <w:r>
        <w:rPr>
          <w:sz w:val="26"/>
        </w:rPr>
        <w:t>адаптированных образовательных программ. ДОУ осуществляет организационно- методическое сопровождение процесса реализации</w:t>
      </w:r>
      <w:r>
        <w:rPr>
          <w:spacing w:val="-62"/>
          <w:sz w:val="26"/>
        </w:rPr>
        <w:t xml:space="preserve"> </w:t>
      </w:r>
      <w:r>
        <w:rPr>
          <w:sz w:val="26"/>
        </w:rPr>
        <w:t>Программы.</w:t>
      </w:r>
    </w:p>
    <w:p w:rsidR="001B41ED" w:rsidRDefault="007E4F6E">
      <w:pPr>
        <w:ind w:left="112" w:firstLine="708"/>
        <w:rPr>
          <w:sz w:val="26"/>
        </w:rPr>
      </w:pPr>
      <w:r>
        <w:rPr>
          <w:sz w:val="26"/>
        </w:rPr>
        <w:t>Уровень</w:t>
      </w:r>
      <w:r>
        <w:rPr>
          <w:spacing w:val="-5"/>
          <w:sz w:val="26"/>
        </w:rPr>
        <w:t xml:space="preserve"> </w:t>
      </w:r>
      <w:r>
        <w:rPr>
          <w:sz w:val="26"/>
        </w:rPr>
        <w:t>квалификации</w:t>
      </w:r>
      <w:r>
        <w:rPr>
          <w:spacing w:val="-3"/>
          <w:sz w:val="26"/>
        </w:rPr>
        <w:t xml:space="preserve"> </w:t>
      </w:r>
      <w:r>
        <w:rPr>
          <w:sz w:val="26"/>
        </w:rPr>
        <w:t>руководящих</w:t>
      </w:r>
      <w:r>
        <w:rPr>
          <w:spacing w:val="-4"/>
          <w:sz w:val="26"/>
        </w:rPr>
        <w:t xml:space="preserve"> </w:t>
      </w:r>
      <w:r>
        <w:rPr>
          <w:sz w:val="26"/>
        </w:rPr>
        <w:t>и</w:t>
      </w:r>
      <w:r>
        <w:rPr>
          <w:spacing w:val="-4"/>
          <w:sz w:val="26"/>
        </w:rPr>
        <w:t xml:space="preserve"> </w:t>
      </w:r>
      <w:r>
        <w:rPr>
          <w:sz w:val="26"/>
        </w:rPr>
        <w:t>педагогических</w:t>
      </w:r>
      <w:r>
        <w:rPr>
          <w:spacing w:val="-4"/>
          <w:sz w:val="26"/>
        </w:rPr>
        <w:t xml:space="preserve"> </w:t>
      </w:r>
      <w:r>
        <w:rPr>
          <w:sz w:val="26"/>
        </w:rPr>
        <w:t>работников</w:t>
      </w:r>
      <w:r>
        <w:rPr>
          <w:spacing w:val="-4"/>
          <w:sz w:val="26"/>
        </w:rPr>
        <w:t xml:space="preserve"> </w:t>
      </w:r>
      <w:r>
        <w:rPr>
          <w:sz w:val="26"/>
        </w:rPr>
        <w:t>ДОУ,</w:t>
      </w:r>
      <w:r>
        <w:rPr>
          <w:spacing w:val="-4"/>
          <w:sz w:val="26"/>
        </w:rPr>
        <w:t xml:space="preserve"> </w:t>
      </w:r>
      <w:r>
        <w:rPr>
          <w:sz w:val="26"/>
        </w:rPr>
        <w:t>реализующей</w:t>
      </w:r>
      <w:r>
        <w:rPr>
          <w:spacing w:val="-4"/>
          <w:sz w:val="26"/>
        </w:rPr>
        <w:t xml:space="preserve"> </w:t>
      </w:r>
      <w:r>
        <w:rPr>
          <w:sz w:val="26"/>
        </w:rPr>
        <w:t>Программу,</w:t>
      </w:r>
      <w:r>
        <w:rPr>
          <w:spacing w:val="-5"/>
          <w:sz w:val="26"/>
        </w:rPr>
        <w:t xml:space="preserve"> </w:t>
      </w:r>
      <w:r>
        <w:rPr>
          <w:sz w:val="26"/>
        </w:rPr>
        <w:t>для</w:t>
      </w:r>
      <w:r>
        <w:rPr>
          <w:spacing w:val="-1"/>
          <w:sz w:val="26"/>
        </w:rPr>
        <w:t xml:space="preserve"> </w:t>
      </w:r>
      <w:r>
        <w:rPr>
          <w:sz w:val="26"/>
        </w:rPr>
        <w:t>каждой</w:t>
      </w:r>
      <w:r>
        <w:rPr>
          <w:spacing w:val="-4"/>
          <w:sz w:val="26"/>
        </w:rPr>
        <w:t xml:space="preserve"> </w:t>
      </w:r>
      <w:r>
        <w:rPr>
          <w:sz w:val="26"/>
        </w:rPr>
        <w:t>занимаемой</w:t>
      </w:r>
      <w:r>
        <w:rPr>
          <w:spacing w:val="-62"/>
          <w:sz w:val="26"/>
        </w:rPr>
        <w:t xml:space="preserve"> </w:t>
      </w:r>
      <w:r>
        <w:rPr>
          <w:sz w:val="26"/>
        </w:rPr>
        <w:t>должности</w:t>
      </w:r>
      <w:r>
        <w:rPr>
          <w:spacing w:val="-4"/>
          <w:sz w:val="26"/>
        </w:rPr>
        <w:t xml:space="preserve"> </w:t>
      </w:r>
      <w:r>
        <w:rPr>
          <w:sz w:val="26"/>
        </w:rPr>
        <w:t>соответствует</w:t>
      </w:r>
      <w:r>
        <w:rPr>
          <w:spacing w:val="-3"/>
          <w:sz w:val="26"/>
        </w:rPr>
        <w:t xml:space="preserve"> </w:t>
      </w:r>
      <w:r>
        <w:rPr>
          <w:sz w:val="26"/>
        </w:rPr>
        <w:t>квалификационным</w:t>
      </w:r>
      <w:r>
        <w:rPr>
          <w:spacing w:val="-3"/>
          <w:sz w:val="26"/>
        </w:rPr>
        <w:t xml:space="preserve"> </w:t>
      </w:r>
      <w:r>
        <w:rPr>
          <w:sz w:val="26"/>
        </w:rPr>
        <w:t>характеристикам</w:t>
      </w:r>
      <w:r>
        <w:rPr>
          <w:spacing w:val="-1"/>
          <w:sz w:val="26"/>
        </w:rPr>
        <w:t xml:space="preserve"> </w:t>
      </w:r>
      <w:r>
        <w:rPr>
          <w:sz w:val="26"/>
        </w:rPr>
        <w:t>по</w:t>
      </w:r>
      <w:r>
        <w:rPr>
          <w:spacing w:val="-3"/>
          <w:sz w:val="26"/>
        </w:rPr>
        <w:t xml:space="preserve"> </w:t>
      </w:r>
      <w:r>
        <w:rPr>
          <w:sz w:val="26"/>
        </w:rPr>
        <w:t>соответствующей должности,</w:t>
      </w:r>
      <w:r>
        <w:rPr>
          <w:spacing w:val="-3"/>
          <w:sz w:val="26"/>
        </w:rPr>
        <w:t xml:space="preserve"> </w:t>
      </w:r>
      <w:r>
        <w:rPr>
          <w:sz w:val="26"/>
        </w:rPr>
        <w:t>а</w:t>
      </w:r>
      <w:r>
        <w:rPr>
          <w:spacing w:val="-3"/>
          <w:sz w:val="26"/>
        </w:rPr>
        <w:t xml:space="preserve"> </w:t>
      </w:r>
      <w:r>
        <w:rPr>
          <w:sz w:val="26"/>
        </w:rPr>
        <w:t>также квалификационной</w:t>
      </w:r>
    </w:p>
    <w:p w:rsidR="001B41ED" w:rsidRDefault="007E4F6E">
      <w:pPr>
        <w:spacing w:line="299" w:lineRule="exact"/>
        <w:ind w:left="112"/>
        <w:rPr>
          <w:sz w:val="26"/>
        </w:rPr>
      </w:pPr>
      <w:r>
        <w:rPr>
          <w:sz w:val="26"/>
        </w:rPr>
        <w:t>категории</w:t>
      </w:r>
    </w:p>
    <w:p w:rsidR="001B41ED" w:rsidRDefault="001B41ED">
      <w:pPr>
        <w:pStyle w:val="a3"/>
        <w:spacing w:before="6"/>
        <w:ind w:left="0" w:firstLine="0"/>
        <w:rPr>
          <w:sz w:val="26"/>
        </w:rPr>
      </w:pPr>
    </w:p>
    <w:p w:rsidR="001B41ED" w:rsidRDefault="007E4F6E">
      <w:pPr>
        <w:spacing w:before="1" w:line="296" w:lineRule="exact"/>
        <w:ind w:left="4697"/>
        <w:rPr>
          <w:b/>
          <w:i/>
          <w:sz w:val="26"/>
        </w:rPr>
      </w:pPr>
      <w:r>
        <w:rPr>
          <w:b/>
          <w:i/>
          <w:sz w:val="26"/>
        </w:rPr>
        <w:t>Аттестация</w:t>
      </w:r>
      <w:r>
        <w:rPr>
          <w:b/>
          <w:i/>
          <w:spacing w:val="-5"/>
          <w:sz w:val="26"/>
        </w:rPr>
        <w:t xml:space="preserve"> </w:t>
      </w:r>
      <w:r>
        <w:rPr>
          <w:b/>
          <w:i/>
          <w:sz w:val="26"/>
        </w:rPr>
        <w:t>педагогов</w:t>
      </w:r>
      <w:r>
        <w:rPr>
          <w:b/>
          <w:i/>
          <w:spacing w:val="-6"/>
          <w:sz w:val="26"/>
        </w:rPr>
        <w:t xml:space="preserve"> </w:t>
      </w:r>
      <w:r>
        <w:rPr>
          <w:b/>
          <w:i/>
          <w:sz w:val="26"/>
        </w:rPr>
        <w:t>дошкольных</w:t>
      </w:r>
      <w:r>
        <w:rPr>
          <w:b/>
          <w:i/>
          <w:spacing w:val="-5"/>
          <w:sz w:val="26"/>
        </w:rPr>
        <w:t xml:space="preserve"> </w:t>
      </w:r>
      <w:r>
        <w:rPr>
          <w:b/>
          <w:i/>
          <w:sz w:val="26"/>
        </w:rPr>
        <w:t>организаций.</w:t>
      </w:r>
    </w:p>
    <w:p w:rsidR="001B41ED" w:rsidRDefault="007E4F6E">
      <w:pPr>
        <w:ind w:left="112" w:firstLine="708"/>
        <w:rPr>
          <w:sz w:val="26"/>
        </w:rPr>
      </w:pPr>
      <w:r>
        <w:rPr>
          <w:sz w:val="26"/>
        </w:rPr>
        <w:t>Аттестация</w:t>
      </w:r>
      <w:r>
        <w:rPr>
          <w:spacing w:val="-5"/>
          <w:sz w:val="26"/>
        </w:rPr>
        <w:t xml:space="preserve"> </w:t>
      </w:r>
      <w:r>
        <w:rPr>
          <w:sz w:val="26"/>
        </w:rPr>
        <w:t>педагогов</w:t>
      </w:r>
      <w:r>
        <w:rPr>
          <w:spacing w:val="-3"/>
          <w:sz w:val="26"/>
        </w:rPr>
        <w:t xml:space="preserve"> </w:t>
      </w:r>
      <w:r>
        <w:rPr>
          <w:sz w:val="26"/>
        </w:rPr>
        <w:t>ДОУ</w:t>
      </w:r>
      <w:r>
        <w:rPr>
          <w:spacing w:val="-5"/>
          <w:sz w:val="26"/>
        </w:rPr>
        <w:t xml:space="preserve"> </w:t>
      </w:r>
      <w:r>
        <w:rPr>
          <w:sz w:val="26"/>
        </w:rPr>
        <w:t>проводится</w:t>
      </w:r>
      <w:r>
        <w:rPr>
          <w:spacing w:val="-4"/>
          <w:sz w:val="26"/>
        </w:rPr>
        <w:t xml:space="preserve"> </w:t>
      </w:r>
      <w:r>
        <w:rPr>
          <w:sz w:val="26"/>
        </w:rPr>
        <w:t>в</w:t>
      </w:r>
      <w:r>
        <w:rPr>
          <w:spacing w:val="-4"/>
          <w:sz w:val="26"/>
        </w:rPr>
        <w:t xml:space="preserve"> </w:t>
      </w:r>
      <w:r>
        <w:rPr>
          <w:sz w:val="26"/>
        </w:rPr>
        <w:t>целях</w:t>
      </w:r>
      <w:r>
        <w:rPr>
          <w:spacing w:val="-5"/>
          <w:sz w:val="26"/>
        </w:rPr>
        <w:t xml:space="preserve"> </w:t>
      </w:r>
      <w:r>
        <w:rPr>
          <w:sz w:val="26"/>
        </w:rPr>
        <w:t>подтверждения</w:t>
      </w:r>
      <w:r>
        <w:rPr>
          <w:spacing w:val="-4"/>
          <w:sz w:val="26"/>
        </w:rPr>
        <w:t xml:space="preserve"> </w:t>
      </w:r>
      <w:r>
        <w:rPr>
          <w:sz w:val="26"/>
        </w:rPr>
        <w:t>соответствия</w:t>
      </w:r>
      <w:r>
        <w:rPr>
          <w:spacing w:val="-4"/>
          <w:sz w:val="26"/>
        </w:rPr>
        <w:t xml:space="preserve"> </w:t>
      </w:r>
      <w:r>
        <w:rPr>
          <w:sz w:val="26"/>
        </w:rPr>
        <w:t>педагогических</w:t>
      </w:r>
      <w:r>
        <w:rPr>
          <w:spacing w:val="-2"/>
          <w:sz w:val="26"/>
        </w:rPr>
        <w:t xml:space="preserve"> </w:t>
      </w:r>
      <w:r>
        <w:rPr>
          <w:sz w:val="26"/>
        </w:rPr>
        <w:t>работников</w:t>
      </w:r>
      <w:r>
        <w:rPr>
          <w:spacing w:val="-4"/>
          <w:sz w:val="26"/>
        </w:rPr>
        <w:t xml:space="preserve"> </w:t>
      </w:r>
      <w:r>
        <w:rPr>
          <w:sz w:val="26"/>
        </w:rPr>
        <w:t>и по</w:t>
      </w:r>
      <w:r>
        <w:rPr>
          <w:spacing w:val="-5"/>
          <w:sz w:val="26"/>
        </w:rPr>
        <w:t xml:space="preserve"> </w:t>
      </w:r>
      <w:r>
        <w:rPr>
          <w:sz w:val="26"/>
        </w:rPr>
        <w:t>желанию</w:t>
      </w:r>
      <w:r>
        <w:rPr>
          <w:spacing w:val="-62"/>
          <w:sz w:val="26"/>
        </w:rPr>
        <w:t xml:space="preserve"> </w:t>
      </w:r>
      <w:r>
        <w:rPr>
          <w:sz w:val="26"/>
        </w:rPr>
        <w:t>педагогических</w:t>
      </w:r>
      <w:r>
        <w:rPr>
          <w:spacing w:val="-2"/>
          <w:sz w:val="26"/>
        </w:rPr>
        <w:t xml:space="preserve"> </w:t>
      </w:r>
      <w:r>
        <w:rPr>
          <w:sz w:val="26"/>
        </w:rPr>
        <w:t>работников</w:t>
      </w:r>
      <w:r>
        <w:rPr>
          <w:spacing w:val="-2"/>
          <w:sz w:val="26"/>
        </w:rPr>
        <w:t xml:space="preserve"> </w:t>
      </w:r>
      <w:r>
        <w:rPr>
          <w:sz w:val="26"/>
        </w:rPr>
        <w:t>в</w:t>
      </w:r>
      <w:r>
        <w:rPr>
          <w:spacing w:val="-1"/>
          <w:sz w:val="26"/>
        </w:rPr>
        <w:t xml:space="preserve"> </w:t>
      </w:r>
      <w:r>
        <w:rPr>
          <w:sz w:val="26"/>
        </w:rPr>
        <w:t>целях</w:t>
      </w:r>
      <w:r>
        <w:rPr>
          <w:spacing w:val="4"/>
          <w:sz w:val="26"/>
        </w:rPr>
        <w:t xml:space="preserve"> </w:t>
      </w:r>
      <w:r>
        <w:rPr>
          <w:sz w:val="26"/>
        </w:rPr>
        <w:t>установления квалификационной</w:t>
      </w:r>
      <w:r>
        <w:rPr>
          <w:spacing w:val="-2"/>
          <w:sz w:val="26"/>
        </w:rPr>
        <w:t xml:space="preserve"> </w:t>
      </w:r>
      <w:r>
        <w:rPr>
          <w:sz w:val="26"/>
        </w:rPr>
        <w:t>категории.</w:t>
      </w:r>
    </w:p>
    <w:p w:rsidR="001B41ED" w:rsidRDefault="001B41ED">
      <w:pPr>
        <w:rPr>
          <w:sz w:val="26"/>
        </w:rPr>
        <w:sectPr w:rsidR="001B41ED">
          <w:pgSz w:w="16840" w:h="11910" w:orient="landscape"/>
          <w:pgMar w:top="1100" w:right="300" w:bottom="1200" w:left="1020" w:header="0" w:footer="932" w:gutter="0"/>
          <w:cols w:space="720"/>
        </w:sectPr>
      </w:pPr>
    </w:p>
    <w:p w:rsidR="001B41ED" w:rsidRDefault="007E4F6E">
      <w:pPr>
        <w:spacing w:before="103"/>
        <w:ind w:left="112"/>
        <w:rPr>
          <w:sz w:val="26"/>
        </w:rPr>
      </w:pPr>
      <w:r>
        <w:rPr>
          <w:sz w:val="26"/>
        </w:rPr>
        <w:lastRenderedPageBreak/>
        <w:t>Проведение</w:t>
      </w:r>
      <w:r>
        <w:rPr>
          <w:spacing w:val="-3"/>
          <w:sz w:val="26"/>
        </w:rPr>
        <w:t xml:space="preserve"> </w:t>
      </w:r>
      <w:r>
        <w:rPr>
          <w:sz w:val="26"/>
        </w:rPr>
        <w:t>аттестации</w:t>
      </w:r>
      <w:r>
        <w:rPr>
          <w:spacing w:val="-2"/>
          <w:sz w:val="26"/>
        </w:rPr>
        <w:t xml:space="preserve"> </w:t>
      </w:r>
      <w:r>
        <w:rPr>
          <w:sz w:val="26"/>
        </w:rPr>
        <w:t>педагогических</w:t>
      </w:r>
      <w:r>
        <w:rPr>
          <w:spacing w:val="-3"/>
          <w:sz w:val="26"/>
        </w:rPr>
        <w:t xml:space="preserve"> </w:t>
      </w:r>
      <w:r>
        <w:rPr>
          <w:sz w:val="26"/>
        </w:rPr>
        <w:t>работников</w:t>
      </w:r>
      <w:r>
        <w:rPr>
          <w:spacing w:val="-3"/>
          <w:sz w:val="26"/>
        </w:rPr>
        <w:t xml:space="preserve"> </w:t>
      </w:r>
      <w:r>
        <w:rPr>
          <w:sz w:val="26"/>
        </w:rPr>
        <w:t>на</w:t>
      </w:r>
      <w:r>
        <w:rPr>
          <w:spacing w:val="-4"/>
          <w:sz w:val="26"/>
        </w:rPr>
        <w:t xml:space="preserve"> </w:t>
      </w:r>
      <w:r>
        <w:rPr>
          <w:sz w:val="26"/>
        </w:rPr>
        <w:t>соответствие</w:t>
      </w:r>
      <w:r>
        <w:rPr>
          <w:spacing w:val="-3"/>
          <w:sz w:val="26"/>
        </w:rPr>
        <w:t xml:space="preserve"> </w:t>
      </w:r>
      <w:r>
        <w:rPr>
          <w:sz w:val="26"/>
        </w:rPr>
        <w:t>занимаемым</w:t>
      </w:r>
      <w:r>
        <w:rPr>
          <w:spacing w:val="-3"/>
          <w:sz w:val="26"/>
        </w:rPr>
        <w:t xml:space="preserve"> </w:t>
      </w:r>
      <w:r>
        <w:rPr>
          <w:sz w:val="26"/>
        </w:rPr>
        <w:t>ими</w:t>
      </w:r>
      <w:r>
        <w:rPr>
          <w:spacing w:val="-3"/>
          <w:sz w:val="26"/>
        </w:rPr>
        <w:t xml:space="preserve"> </w:t>
      </w:r>
      <w:r>
        <w:rPr>
          <w:sz w:val="26"/>
        </w:rPr>
        <w:t>должностям</w:t>
      </w:r>
      <w:r>
        <w:rPr>
          <w:spacing w:val="-2"/>
          <w:sz w:val="26"/>
        </w:rPr>
        <w:t xml:space="preserve"> </w:t>
      </w:r>
      <w:r>
        <w:rPr>
          <w:sz w:val="26"/>
        </w:rPr>
        <w:t>осуществляется</w:t>
      </w:r>
      <w:r>
        <w:rPr>
          <w:spacing w:val="-2"/>
          <w:sz w:val="26"/>
        </w:rPr>
        <w:t xml:space="preserve"> </w:t>
      </w:r>
      <w:r>
        <w:rPr>
          <w:sz w:val="26"/>
        </w:rPr>
        <w:t>один</w:t>
      </w:r>
      <w:r>
        <w:rPr>
          <w:spacing w:val="-2"/>
          <w:sz w:val="26"/>
        </w:rPr>
        <w:t xml:space="preserve"> </w:t>
      </w:r>
      <w:r>
        <w:rPr>
          <w:sz w:val="26"/>
        </w:rPr>
        <w:t>раз</w:t>
      </w:r>
      <w:r>
        <w:rPr>
          <w:spacing w:val="-2"/>
          <w:sz w:val="26"/>
        </w:rPr>
        <w:t xml:space="preserve"> </w:t>
      </w:r>
      <w:r>
        <w:rPr>
          <w:sz w:val="26"/>
        </w:rPr>
        <w:t>в</w:t>
      </w:r>
      <w:r>
        <w:rPr>
          <w:spacing w:val="-2"/>
          <w:sz w:val="26"/>
        </w:rPr>
        <w:t xml:space="preserve"> </w:t>
      </w:r>
      <w:r>
        <w:rPr>
          <w:sz w:val="26"/>
        </w:rPr>
        <w:t>5</w:t>
      </w:r>
      <w:r>
        <w:rPr>
          <w:spacing w:val="-1"/>
          <w:sz w:val="26"/>
        </w:rPr>
        <w:t xml:space="preserve"> </w:t>
      </w:r>
      <w:r>
        <w:rPr>
          <w:sz w:val="26"/>
        </w:rPr>
        <w:t>лет</w:t>
      </w:r>
      <w:r>
        <w:rPr>
          <w:spacing w:val="-3"/>
          <w:sz w:val="26"/>
        </w:rPr>
        <w:t xml:space="preserve"> </w:t>
      </w:r>
      <w:r>
        <w:rPr>
          <w:sz w:val="26"/>
        </w:rPr>
        <w:t>на</w:t>
      </w:r>
      <w:r>
        <w:rPr>
          <w:spacing w:val="-62"/>
          <w:sz w:val="26"/>
        </w:rPr>
        <w:t xml:space="preserve"> </w:t>
      </w:r>
      <w:r>
        <w:rPr>
          <w:sz w:val="26"/>
        </w:rPr>
        <w:t>основе</w:t>
      </w:r>
      <w:r>
        <w:rPr>
          <w:spacing w:val="-5"/>
          <w:sz w:val="26"/>
        </w:rPr>
        <w:t xml:space="preserve"> </w:t>
      </w:r>
      <w:r>
        <w:rPr>
          <w:sz w:val="26"/>
        </w:rPr>
        <w:t>оценки</w:t>
      </w:r>
      <w:r>
        <w:rPr>
          <w:spacing w:val="-5"/>
          <w:sz w:val="26"/>
        </w:rPr>
        <w:t xml:space="preserve"> </w:t>
      </w:r>
      <w:r>
        <w:rPr>
          <w:sz w:val="26"/>
        </w:rPr>
        <w:t>их</w:t>
      </w:r>
      <w:r>
        <w:rPr>
          <w:spacing w:val="-5"/>
          <w:sz w:val="26"/>
        </w:rPr>
        <w:t xml:space="preserve"> </w:t>
      </w:r>
      <w:r>
        <w:rPr>
          <w:sz w:val="26"/>
        </w:rPr>
        <w:t>профессиональной</w:t>
      </w:r>
      <w:r>
        <w:rPr>
          <w:spacing w:val="-6"/>
          <w:sz w:val="26"/>
        </w:rPr>
        <w:t xml:space="preserve"> </w:t>
      </w:r>
      <w:r>
        <w:rPr>
          <w:sz w:val="26"/>
        </w:rPr>
        <w:t>деятельности</w:t>
      </w:r>
      <w:r>
        <w:rPr>
          <w:spacing w:val="-5"/>
          <w:sz w:val="26"/>
        </w:rPr>
        <w:t xml:space="preserve"> </w:t>
      </w:r>
      <w:r>
        <w:rPr>
          <w:sz w:val="26"/>
        </w:rPr>
        <w:t>аттестационными</w:t>
      </w:r>
      <w:r>
        <w:rPr>
          <w:spacing w:val="-5"/>
          <w:sz w:val="26"/>
        </w:rPr>
        <w:t xml:space="preserve"> </w:t>
      </w:r>
      <w:r>
        <w:rPr>
          <w:sz w:val="26"/>
        </w:rPr>
        <w:t>комиссиями,</w:t>
      </w:r>
      <w:r>
        <w:rPr>
          <w:spacing w:val="-3"/>
          <w:sz w:val="26"/>
        </w:rPr>
        <w:t xml:space="preserve"> </w:t>
      </w:r>
      <w:r>
        <w:rPr>
          <w:sz w:val="26"/>
        </w:rPr>
        <w:t>осуществляющими</w:t>
      </w:r>
      <w:r>
        <w:rPr>
          <w:spacing w:val="-5"/>
          <w:sz w:val="26"/>
        </w:rPr>
        <w:t xml:space="preserve"> </w:t>
      </w:r>
      <w:r>
        <w:rPr>
          <w:sz w:val="26"/>
        </w:rPr>
        <w:t>образовательную</w:t>
      </w:r>
      <w:r>
        <w:rPr>
          <w:spacing w:val="-3"/>
          <w:sz w:val="26"/>
        </w:rPr>
        <w:t xml:space="preserve"> </w:t>
      </w:r>
      <w:r>
        <w:rPr>
          <w:sz w:val="26"/>
        </w:rPr>
        <w:t>деятельность.</w:t>
      </w:r>
    </w:p>
    <w:p w:rsidR="001B41ED" w:rsidRDefault="001B41ED">
      <w:pPr>
        <w:pStyle w:val="a3"/>
        <w:ind w:left="0" w:firstLine="0"/>
        <w:rPr>
          <w:sz w:val="28"/>
        </w:rPr>
      </w:pPr>
    </w:p>
    <w:p w:rsidR="001B41ED" w:rsidRDefault="001B41ED">
      <w:pPr>
        <w:pStyle w:val="a3"/>
        <w:spacing w:before="3"/>
        <w:ind w:left="0" w:firstLine="0"/>
        <w:rPr>
          <w:sz w:val="32"/>
        </w:rPr>
      </w:pPr>
    </w:p>
    <w:p w:rsidR="001B41ED" w:rsidRDefault="007E4F6E">
      <w:pPr>
        <w:pStyle w:val="Heading1"/>
        <w:numPr>
          <w:ilvl w:val="1"/>
          <w:numId w:val="154"/>
        </w:numPr>
        <w:tabs>
          <w:tab w:val="left" w:pos="1275"/>
        </w:tabs>
        <w:ind w:left="1274" w:hanging="454"/>
        <w:jc w:val="both"/>
      </w:pPr>
      <w:r>
        <w:t>Особенности</w:t>
      </w:r>
      <w:r>
        <w:rPr>
          <w:spacing w:val="-8"/>
        </w:rPr>
        <w:t xml:space="preserve"> </w:t>
      </w:r>
      <w:r>
        <w:t>организации</w:t>
      </w:r>
      <w:r>
        <w:rPr>
          <w:spacing w:val="-8"/>
        </w:rPr>
        <w:t xml:space="preserve"> </w:t>
      </w:r>
      <w:r>
        <w:t>развивающей</w:t>
      </w:r>
      <w:r>
        <w:rPr>
          <w:spacing w:val="-4"/>
        </w:rPr>
        <w:t xml:space="preserve"> </w:t>
      </w:r>
      <w:r>
        <w:t>предметно-пространственной</w:t>
      </w:r>
      <w:r>
        <w:rPr>
          <w:spacing w:val="-6"/>
        </w:rPr>
        <w:t xml:space="preserve"> </w:t>
      </w:r>
      <w:r>
        <w:t>среды</w:t>
      </w:r>
    </w:p>
    <w:p w:rsidR="001B41ED" w:rsidRDefault="007E4F6E">
      <w:pPr>
        <w:pStyle w:val="a3"/>
        <w:spacing w:before="42" w:line="276" w:lineRule="auto"/>
        <w:ind w:left="112" w:right="437"/>
        <w:jc w:val="both"/>
      </w:pPr>
      <w:r>
        <w:t>Развивающая предметно-пространственная среда – часть образовательной среды и фактор, мощно обогащающий развитие детей. РППС</w:t>
      </w:r>
      <w:r>
        <w:rPr>
          <w:spacing w:val="1"/>
        </w:rPr>
        <w:t xml:space="preserve"> </w:t>
      </w:r>
      <w:r>
        <w:t>выступает</w:t>
      </w:r>
      <w:r>
        <w:rPr>
          <w:spacing w:val="-2"/>
        </w:rPr>
        <w:t xml:space="preserve"> </w:t>
      </w:r>
      <w:r>
        <w:t>основой</w:t>
      </w:r>
      <w:r>
        <w:rPr>
          <w:spacing w:val="-1"/>
        </w:rPr>
        <w:t xml:space="preserve"> </w:t>
      </w:r>
      <w:r>
        <w:t>для</w:t>
      </w:r>
      <w:r>
        <w:rPr>
          <w:spacing w:val="-2"/>
        </w:rPr>
        <w:t xml:space="preserve"> </w:t>
      </w:r>
      <w:r>
        <w:t>разнообразной,</w:t>
      </w:r>
      <w:r>
        <w:rPr>
          <w:spacing w:val="1"/>
        </w:rPr>
        <w:t xml:space="preserve"> </w:t>
      </w:r>
      <w:r>
        <w:t>разносторонне</w:t>
      </w:r>
      <w:r>
        <w:rPr>
          <w:spacing w:val="-2"/>
        </w:rPr>
        <w:t xml:space="preserve"> </w:t>
      </w:r>
      <w:r>
        <w:t>развивающей, содержательной и привлекательной для</w:t>
      </w:r>
      <w:r>
        <w:rPr>
          <w:spacing w:val="-1"/>
        </w:rPr>
        <w:t xml:space="preserve"> </w:t>
      </w:r>
      <w:r>
        <w:t>каждого</w:t>
      </w:r>
      <w:r>
        <w:rPr>
          <w:spacing w:val="-2"/>
        </w:rPr>
        <w:t xml:space="preserve"> </w:t>
      </w:r>
      <w:r>
        <w:t>ребенкадеятельности.</w:t>
      </w:r>
    </w:p>
    <w:p w:rsidR="001B41ED" w:rsidRDefault="007E4F6E">
      <w:pPr>
        <w:pStyle w:val="a3"/>
        <w:spacing w:line="276" w:lineRule="auto"/>
        <w:ind w:left="112" w:right="432"/>
        <w:jc w:val="both"/>
      </w:pPr>
      <w:r>
        <w:t>Развивающая предметно-пространственная среда (далее - РППС) представляет собой единство специально организованного пространства</w:t>
      </w:r>
      <w:r>
        <w:rPr>
          <w:spacing w:val="1"/>
        </w:rPr>
        <w:t xml:space="preserve"> </w:t>
      </w:r>
      <w:r>
        <w:t>как внешнего (территория), таки внутреннего (групповые, специализированные, технологические, административные и иные пространства),</w:t>
      </w:r>
      <w:r>
        <w:rPr>
          <w:spacing w:val="1"/>
        </w:rPr>
        <w:t xml:space="preserve"> </w:t>
      </w:r>
      <w:r>
        <w:t>материалов, оборудования, электронных образовательных ресурсов и средств обучения и воспитания детей дошкольного возраста, охраны и</w:t>
      </w:r>
      <w:r>
        <w:rPr>
          <w:spacing w:val="1"/>
        </w:rPr>
        <w:t xml:space="preserve"> </w:t>
      </w:r>
      <w:r>
        <w:t>укрепления их</w:t>
      </w:r>
      <w:r>
        <w:rPr>
          <w:spacing w:val="1"/>
        </w:rPr>
        <w:t xml:space="preserve"> </w:t>
      </w:r>
      <w:r>
        <w:t>здоровья, материалов для организации самостоятельной творческой деятельности детей. РППС создает возможности для учета</w:t>
      </w:r>
      <w:r>
        <w:rPr>
          <w:spacing w:val="1"/>
        </w:rPr>
        <w:t xml:space="preserve"> </w:t>
      </w:r>
      <w:r>
        <w:t>особенностей,</w:t>
      </w:r>
      <w:r>
        <w:rPr>
          <w:spacing w:val="-1"/>
        </w:rPr>
        <w:t xml:space="preserve"> </w:t>
      </w:r>
      <w:r>
        <w:t>возможностей и интересов детей, коррекции</w:t>
      </w:r>
      <w:r>
        <w:rPr>
          <w:spacing w:val="-2"/>
        </w:rPr>
        <w:t xml:space="preserve"> </w:t>
      </w:r>
      <w:r>
        <w:t>недостатков ихразвития.</w:t>
      </w:r>
    </w:p>
    <w:p w:rsidR="001B41ED" w:rsidRDefault="007E4F6E">
      <w:pPr>
        <w:pStyle w:val="a3"/>
        <w:spacing w:line="278" w:lineRule="auto"/>
        <w:ind w:left="112" w:right="441"/>
        <w:jc w:val="both"/>
      </w:pPr>
      <w:r>
        <w:t>РППС</w:t>
      </w:r>
      <w:r>
        <w:rPr>
          <w:spacing w:val="1"/>
        </w:rPr>
        <w:t xml:space="preserve"> </w:t>
      </w:r>
      <w:r>
        <w:t>организована</w:t>
      </w:r>
      <w:r>
        <w:rPr>
          <w:spacing w:val="1"/>
        </w:rPr>
        <w:t xml:space="preserve"> </w:t>
      </w:r>
      <w:r>
        <w:t>как</w:t>
      </w:r>
      <w:r>
        <w:rPr>
          <w:spacing w:val="1"/>
        </w:rPr>
        <w:t xml:space="preserve"> </w:t>
      </w:r>
      <w:r>
        <w:t>единое</w:t>
      </w:r>
      <w:r>
        <w:rPr>
          <w:spacing w:val="1"/>
        </w:rPr>
        <w:t xml:space="preserve"> </w:t>
      </w:r>
      <w:r>
        <w:t>пространство,</w:t>
      </w:r>
      <w:r>
        <w:rPr>
          <w:spacing w:val="1"/>
        </w:rPr>
        <w:t xml:space="preserve"> </w:t>
      </w:r>
      <w:r>
        <w:t>все</w:t>
      </w:r>
      <w:r>
        <w:rPr>
          <w:spacing w:val="1"/>
        </w:rPr>
        <w:t xml:space="preserve"> </w:t>
      </w:r>
      <w:r>
        <w:t>компоненты</w:t>
      </w:r>
      <w:r>
        <w:rPr>
          <w:spacing w:val="1"/>
        </w:rPr>
        <w:t xml:space="preserve"> </w:t>
      </w:r>
      <w:r>
        <w:t>которого</w:t>
      </w:r>
      <w:r>
        <w:rPr>
          <w:spacing w:val="1"/>
        </w:rPr>
        <w:t xml:space="preserve"> </w:t>
      </w:r>
      <w:r>
        <w:t>согласованы</w:t>
      </w:r>
      <w:r>
        <w:rPr>
          <w:spacing w:val="1"/>
        </w:rPr>
        <w:t xml:space="preserve"> </w:t>
      </w:r>
      <w:r>
        <w:t>между</w:t>
      </w:r>
      <w:r>
        <w:rPr>
          <w:spacing w:val="1"/>
        </w:rPr>
        <w:t xml:space="preserve"> </w:t>
      </w:r>
      <w:r>
        <w:t>собой</w:t>
      </w:r>
      <w:r>
        <w:rPr>
          <w:spacing w:val="1"/>
        </w:rPr>
        <w:t xml:space="preserve"> </w:t>
      </w:r>
      <w:r>
        <w:t>по</w:t>
      </w:r>
      <w:r>
        <w:rPr>
          <w:spacing w:val="1"/>
        </w:rPr>
        <w:t xml:space="preserve"> </w:t>
      </w:r>
      <w:r>
        <w:t>содержанию,</w:t>
      </w:r>
      <w:r>
        <w:rPr>
          <w:spacing w:val="1"/>
        </w:rPr>
        <w:t xml:space="preserve"> </w:t>
      </w:r>
      <w:r>
        <w:t>масштабу,</w:t>
      </w:r>
      <w:r>
        <w:rPr>
          <w:spacing w:val="1"/>
        </w:rPr>
        <w:t xml:space="preserve"> </w:t>
      </w:r>
      <w:r>
        <w:t>художественному</w:t>
      </w:r>
      <w:r>
        <w:rPr>
          <w:spacing w:val="-2"/>
        </w:rPr>
        <w:t xml:space="preserve"> </w:t>
      </w:r>
      <w:r>
        <w:t>решению.</w:t>
      </w:r>
    </w:p>
    <w:p w:rsidR="001B41ED" w:rsidRDefault="007E4F6E">
      <w:pPr>
        <w:pStyle w:val="a3"/>
        <w:spacing w:line="272" w:lineRule="exact"/>
        <w:ind w:left="821" w:firstLine="0"/>
        <w:jc w:val="both"/>
      </w:pPr>
      <w:r>
        <w:t>При</w:t>
      </w:r>
      <w:r>
        <w:rPr>
          <w:spacing w:val="-9"/>
        </w:rPr>
        <w:t xml:space="preserve"> </w:t>
      </w:r>
      <w:r>
        <w:t>проектировании</w:t>
      </w:r>
      <w:r>
        <w:rPr>
          <w:spacing w:val="-9"/>
        </w:rPr>
        <w:t xml:space="preserve"> </w:t>
      </w:r>
      <w:r>
        <w:t>РППС</w:t>
      </w:r>
      <w:r>
        <w:rPr>
          <w:spacing w:val="-6"/>
        </w:rPr>
        <w:t xml:space="preserve"> </w:t>
      </w:r>
      <w:r>
        <w:t>учтены:</w:t>
      </w:r>
    </w:p>
    <w:p w:rsidR="001B41ED" w:rsidRDefault="007E4F6E">
      <w:pPr>
        <w:pStyle w:val="a4"/>
        <w:numPr>
          <w:ilvl w:val="0"/>
          <w:numId w:val="151"/>
        </w:numPr>
        <w:tabs>
          <w:tab w:val="left" w:pos="1227"/>
        </w:tabs>
        <w:spacing w:before="40"/>
        <w:ind w:left="1226"/>
        <w:jc w:val="both"/>
        <w:rPr>
          <w:sz w:val="24"/>
        </w:rPr>
      </w:pPr>
      <w:r>
        <w:rPr>
          <w:sz w:val="24"/>
        </w:rPr>
        <w:t>этнопсихологические,</w:t>
      </w:r>
      <w:r>
        <w:rPr>
          <w:spacing w:val="-4"/>
          <w:sz w:val="24"/>
        </w:rPr>
        <w:t xml:space="preserve"> </w:t>
      </w:r>
      <w:r>
        <w:rPr>
          <w:sz w:val="24"/>
        </w:rPr>
        <w:t>социокультурные,</w:t>
      </w:r>
      <w:r>
        <w:rPr>
          <w:spacing w:val="-4"/>
          <w:sz w:val="24"/>
        </w:rPr>
        <w:t xml:space="preserve"> </w:t>
      </w:r>
      <w:r>
        <w:rPr>
          <w:sz w:val="24"/>
        </w:rPr>
        <w:t>культурно-исторические</w:t>
      </w:r>
      <w:r>
        <w:rPr>
          <w:spacing w:val="-5"/>
          <w:sz w:val="24"/>
        </w:rPr>
        <w:t xml:space="preserve"> </w:t>
      </w:r>
      <w:r>
        <w:rPr>
          <w:sz w:val="24"/>
        </w:rPr>
        <w:t>и</w:t>
      </w:r>
      <w:r>
        <w:rPr>
          <w:spacing w:val="-4"/>
          <w:sz w:val="24"/>
        </w:rPr>
        <w:t xml:space="preserve"> </w:t>
      </w:r>
      <w:r>
        <w:rPr>
          <w:sz w:val="24"/>
        </w:rPr>
        <w:t>природно-</w:t>
      </w:r>
      <w:r>
        <w:rPr>
          <w:spacing w:val="-5"/>
          <w:sz w:val="24"/>
        </w:rPr>
        <w:t xml:space="preserve"> </w:t>
      </w:r>
      <w:r>
        <w:rPr>
          <w:sz w:val="24"/>
        </w:rPr>
        <w:t>климатические</w:t>
      </w:r>
      <w:r>
        <w:rPr>
          <w:spacing w:val="-3"/>
          <w:sz w:val="24"/>
        </w:rPr>
        <w:t xml:space="preserve"> </w:t>
      </w:r>
      <w:r>
        <w:rPr>
          <w:sz w:val="24"/>
        </w:rPr>
        <w:t>условия;</w:t>
      </w:r>
    </w:p>
    <w:p w:rsidR="001B41ED" w:rsidRDefault="007E4F6E">
      <w:pPr>
        <w:pStyle w:val="a4"/>
        <w:numPr>
          <w:ilvl w:val="0"/>
          <w:numId w:val="151"/>
        </w:numPr>
        <w:tabs>
          <w:tab w:val="left" w:pos="1232"/>
        </w:tabs>
        <w:spacing w:before="41"/>
        <w:ind w:left="1231" w:hanging="411"/>
        <w:jc w:val="both"/>
        <w:rPr>
          <w:sz w:val="24"/>
        </w:rPr>
      </w:pPr>
      <w:r>
        <w:rPr>
          <w:sz w:val="24"/>
        </w:rPr>
        <w:t>возраст,</w:t>
      </w:r>
      <w:r>
        <w:rPr>
          <w:spacing w:val="-3"/>
          <w:sz w:val="24"/>
        </w:rPr>
        <w:t xml:space="preserve"> </w:t>
      </w:r>
      <w:r>
        <w:rPr>
          <w:sz w:val="24"/>
        </w:rPr>
        <w:t>опыт,</w:t>
      </w:r>
      <w:r>
        <w:rPr>
          <w:spacing w:val="1"/>
          <w:sz w:val="24"/>
        </w:rPr>
        <w:t xml:space="preserve"> </w:t>
      </w:r>
      <w:r>
        <w:rPr>
          <w:sz w:val="24"/>
        </w:rPr>
        <w:t>уровень</w:t>
      </w:r>
      <w:r>
        <w:rPr>
          <w:spacing w:val="-2"/>
          <w:sz w:val="24"/>
        </w:rPr>
        <w:t xml:space="preserve"> </w:t>
      </w:r>
      <w:r>
        <w:rPr>
          <w:sz w:val="24"/>
        </w:rPr>
        <w:t>развития</w:t>
      </w:r>
      <w:r>
        <w:rPr>
          <w:spacing w:val="-2"/>
          <w:sz w:val="24"/>
        </w:rPr>
        <w:t xml:space="preserve"> </w:t>
      </w:r>
      <w:r>
        <w:rPr>
          <w:sz w:val="24"/>
        </w:rPr>
        <w:t>детей</w:t>
      </w:r>
      <w:r>
        <w:rPr>
          <w:spacing w:val="-4"/>
          <w:sz w:val="24"/>
        </w:rPr>
        <w:t xml:space="preserve"> </w:t>
      </w:r>
      <w:r>
        <w:rPr>
          <w:sz w:val="24"/>
        </w:rPr>
        <w:t>и</w:t>
      </w:r>
      <w:r>
        <w:rPr>
          <w:spacing w:val="-3"/>
          <w:sz w:val="24"/>
        </w:rPr>
        <w:t xml:space="preserve"> </w:t>
      </w:r>
      <w:r>
        <w:rPr>
          <w:sz w:val="24"/>
        </w:rPr>
        <w:t>особенностей</w:t>
      </w:r>
      <w:r>
        <w:rPr>
          <w:spacing w:val="-2"/>
          <w:sz w:val="24"/>
        </w:rPr>
        <w:t xml:space="preserve"> </w:t>
      </w:r>
      <w:r>
        <w:rPr>
          <w:sz w:val="24"/>
        </w:rPr>
        <w:t>их</w:t>
      </w:r>
      <w:r>
        <w:rPr>
          <w:spacing w:val="3"/>
          <w:sz w:val="24"/>
        </w:rPr>
        <w:t xml:space="preserve"> </w:t>
      </w:r>
      <w:r>
        <w:rPr>
          <w:sz w:val="24"/>
        </w:rPr>
        <w:t>деятельности</w:t>
      </w:r>
      <w:r>
        <w:rPr>
          <w:spacing w:val="-1"/>
          <w:sz w:val="24"/>
        </w:rPr>
        <w:t xml:space="preserve"> </w:t>
      </w:r>
      <w:r>
        <w:rPr>
          <w:sz w:val="24"/>
        </w:rPr>
        <w:t>-</w:t>
      </w:r>
      <w:r>
        <w:rPr>
          <w:spacing w:val="-3"/>
          <w:sz w:val="24"/>
        </w:rPr>
        <w:t xml:space="preserve"> </w:t>
      </w:r>
      <w:r>
        <w:rPr>
          <w:sz w:val="24"/>
        </w:rPr>
        <w:t>содержание</w:t>
      </w:r>
      <w:r>
        <w:rPr>
          <w:spacing w:val="-4"/>
          <w:sz w:val="24"/>
        </w:rPr>
        <w:t xml:space="preserve"> </w:t>
      </w:r>
      <w:r>
        <w:rPr>
          <w:sz w:val="24"/>
        </w:rPr>
        <w:t>воспитания</w:t>
      </w:r>
      <w:r>
        <w:rPr>
          <w:spacing w:val="-6"/>
          <w:sz w:val="24"/>
        </w:rPr>
        <w:t xml:space="preserve"> </w:t>
      </w:r>
      <w:r>
        <w:rPr>
          <w:sz w:val="24"/>
        </w:rPr>
        <w:t>и</w:t>
      </w:r>
      <w:r>
        <w:rPr>
          <w:spacing w:val="-2"/>
          <w:sz w:val="24"/>
        </w:rPr>
        <w:t xml:space="preserve"> </w:t>
      </w:r>
      <w:r>
        <w:rPr>
          <w:sz w:val="24"/>
        </w:rPr>
        <w:t>образования;</w:t>
      </w:r>
    </w:p>
    <w:p w:rsidR="001B41ED" w:rsidRDefault="007E4F6E">
      <w:pPr>
        <w:pStyle w:val="a4"/>
        <w:numPr>
          <w:ilvl w:val="0"/>
          <w:numId w:val="151"/>
        </w:numPr>
        <w:tabs>
          <w:tab w:val="left" w:pos="1174"/>
        </w:tabs>
        <w:spacing w:before="43"/>
        <w:ind w:left="1174" w:hanging="353"/>
        <w:jc w:val="both"/>
        <w:rPr>
          <w:sz w:val="24"/>
        </w:rPr>
      </w:pPr>
      <w:r>
        <w:rPr>
          <w:sz w:val="24"/>
        </w:rPr>
        <w:t>задачи</w:t>
      </w:r>
      <w:r>
        <w:rPr>
          <w:spacing w:val="-7"/>
          <w:sz w:val="24"/>
        </w:rPr>
        <w:t xml:space="preserve"> </w:t>
      </w:r>
      <w:r>
        <w:rPr>
          <w:sz w:val="24"/>
        </w:rPr>
        <w:t>образовательной</w:t>
      </w:r>
      <w:r>
        <w:rPr>
          <w:spacing w:val="-6"/>
          <w:sz w:val="24"/>
        </w:rPr>
        <w:t xml:space="preserve"> </w:t>
      </w:r>
      <w:r>
        <w:rPr>
          <w:sz w:val="24"/>
        </w:rPr>
        <w:t>программы</w:t>
      </w:r>
      <w:r>
        <w:rPr>
          <w:spacing w:val="-8"/>
          <w:sz w:val="24"/>
        </w:rPr>
        <w:t xml:space="preserve"> </w:t>
      </w:r>
      <w:r>
        <w:rPr>
          <w:sz w:val="24"/>
        </w:rPr>
        <w:t>для</w:t>
      </w:r>
      <w:r>
        <w:rPr>
          <w:spacing w:val="-5"/>
          <w:sz w:val="24"/>
        </w:rPr>
        <w:t xml:space="preserve"> </w:t>
      </w:r>
      <w:r>
        <w:rPr>
          <w:sz w:val="24"/>
        </w:rPr>
        <w:t>разных</w:t>
      </w:r>
      <w:r>
        <w:rPr>
          <w:spacing w:val="-6"/>
          <w:sz w:val="24"/>
        </w:rPr>
        <w:t xml:space="preserve"> </w:t>
      </w:r>
      <w:r>
        <w:rPr>
          <w:sz w:val="24"/>
        </w:rPr>
        <w:t>возрастных</w:t>
      </w:r>
      <w:r>
        <w:rPr>
          <w:spacing w:val="-3"/>
          <w:sz w:val="24"/>
        </w:rPr>
        <w:t xml:space="preserve"> </w:t>
      </w:r>
      <w:r>
        <w:rPr>
          <w:sz w:val="24"/>
        </w:rPr>
        <w:t>групп;</w:t>
      </w:r>
    </w:p>
    <w:p w:rsidR="001B41ED" w:rsidRDefault="007E4F6E">
      <w:pPr>
        <w:pStyle w:val="a4"/>
        <w:numPr>
          <w:ilvl w:val="0"/>
          <w:numId w:val="151"/>
        </w:numPr>
        <w:tabs>
          <w:tab w:val="left" w:pos="1184"/>
        </w:tabs>
        <w:spacing w:before="41" w:line="276" w:lineRule="auto"/>
        <w:ind w:right="433" w:firstLine="708"/>
        <w:jc w:val="both"/>
        <w:rPr>
          <w:sz w:val="24"/>
        </w:rPr>
      </w:pPr>
      <w:r>
        <w:rPr>
          <w:sz w:val="24"/>
        </w:rPr>
        <w:t>возможности</w:t>
      </w:r>
      <w:r>
        <w:rPr>
          <w:spacing w:val="-5"/>
          <w:sz w:val="24"/>
        </w:rPr>
        <w:t xml:space="preserve"> </w:t>
      </w:r>
      <w:r>
        <w:rPr>
          <w:sz w:val="24"/>
        </w:rPr>
        <w:t>и</w:t>
      </w:r>
      <w:r>
        <w:rPr>
          <w:spacing w:val="-5"/>
          <w:sz w:val="24"/>
        </w:rPr>
        <w:t xml:space="preserve"> </w:t>
      </w:r>
      <w:r>
        <w:rPr>
          <w:sz w:val="24"/>
        </w:rPr>
        <w:t>потребности</w:t>
      </w:r>
      <w:r>
        <w:rPr>
          <w:spacing w:val="-3"/>
          <w:sz w:val="24"/>
        </w:rPr>
        <w:t xml:space="preserve"> </w:t>
      </w:r>
      <w:r>
        <w:rPr>
          <w:sz w:val="24"/>
        </w:rPr>
        <w:t>участников</w:t>
      </w:r>
      <w:r>
        <w:rPr>
          <w:spacing w:val="-6"/>
          <w:sz w:val="24"/>
        </w:rPr>
        <w:t xml:space="preserve"> </w:t>
      </w:r>
      <w:r>
        <w:rPr>
          <w:sz w:val="24"/>
        </w:rPr>
        <w:t>образовательной</w:t>
      </w:r>
      <w:r>
        <w:rPr>
          <w:spacing w:val="-6"/>
          <w:sz w:val="24"/>
        </w:rPr>
        <w:t xml:space="preserve"> </w:t>
      </w:r>
      <w:r>
        <w:rPr>
          <w:sz w:val="24"/>
        </w:rPr>
        <w:t>деятельности</w:t>
      </w:r>
      <w:r>
        <w:rPr>
          <w:spacing w:val="-5"/>
          <w:sz w:val="24"/>
        </w:rPr>
        <w:t xml:space="preserve"> </w:t>
      </w:r>
      <w:r>
        <w:rPr>
          <w:sz w:val="24"/>
        </w:rPr>
        <w:t>(детей</w:t>
      </w:r>
      <w:r>
        <w:rPr>
          <w:spacing w:val="-6"/>
          <w:sz w:val="24"/>
        </w:rPr>
        <w:t xml:space="preserve"> </w:t>
      </w:r>
      <w:r>
        <w:rPr>
          <w:sz w:val="24"/>
        </w:rPr>
        <w:t>и</w:t>
      </w:r>
      <w:r>
        <w:rPr>
          <w:spacing w:val="-5"/>
          <w:sz w:val="24"/>
        </w:rPr>
        <w:t xml:space="preserve"> </w:t>
      </w:r>
      <w:r>
        <w:rPr>
          <w:sz w:val="24"/>
        </w:rPr>
        <w:t>их</w:t>
      </w:r>
      <w:r>
        <w:rPr>
          <w:spacing w:val="-5"/>
          <w:sz w:val="24"/>
        </w:rPr>
        <w:t xml:space="preserve"> </w:t>
      </w:r>
      <w:r>
        <w:rPr>
          <w:sz w:val="24"/>
        </w:rPr>
        <w:t>семей, педагогов</w:t>
      </w:r>
      <w:r>
        <w:rPr>
          <w:spacing w:val="-9"/>
          <w:sz w:val="24"/>
        </w:rPr>
        <w:t xml:space="preserve"> </w:t>
      </w:r>
      <w:r>
        <w:rPr>
          <w:sz w:val="24"/>
        </w:rPr>
        <w:t>и</w:t>
      </w:r>
      <w:r>
        <w:rPr>
          <w:spacing w:val="-5"/>
          <w:sz w:val="24"/>
        </w:rPr>
        <w:t xml:space="preserve"> </w:t>
      </w:r>
      <w:r>
        <w:rPr>
          <w:sz w:val="24"/>
        </w:rPr>
        <w:t>других</w:t>
      </w:r>
      <w:r>
        <w:rPr>
          <w:spacing w:val="-4"/>
          <w:sz w:val="24"/>
        </w:rPr>
        <w:t xml:space="preserve"> </w:t>
      </w:r>
      <w:r>
        <w:rPr>
          <w:sz w:val="24"/>
        </w:rPr>
        <w:t>сотрудников,</w:t>
      </w:r>
      <w:r>
        <w:rPr>
          <w:spacing w:val="-6"/>
          <w:sz w:val="24"/>
        </w:rPr>
        <w:t xml:space="preserve"> </w:t>
      </w:r>
      <w:r>
        <w:rPr>
          <w:sz w:val="24"/>
        </w:rPr>
        <w:t>участников</w:t>
      </w:r>
      <w:r>
        <w:rPr>
          <w:spacing w:val="-58"/>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и</w:t>
      </w:r>
      <w:r>
        <w:rPr>
          <w:spacing w:val="-2"/>
          <w:sz w:val="24"/>
        </w:rPr>
        <w:t xml:space="preserve"> </w:t>
      </w:r>
      <w:r>
        <w:rPr>
          <w:sz w:val="24"/>
        </w:rPr>
        <w:t>пр.).</w:t>
      </w:r>
    </w:p>
    <w:p w:rsidR="001B41ED" w:rsidRDefault="007E4F6E">
      <w:pPr>
        <w:pStyle w:val="a3"/>
        <w:spacing w:line="275" w:lineRule="exact"/>
        <w:ind w:left="821" w:firstLine="0"/>
        <w:jc w:val="both"/>
      </w:pPr>
      <w:r>
        <w:t>РППС</w:t>
      </w:r>
      <w:r>
        <w:rPr>
          <w:spacing w:val="-3"/>
        </w:rPr>
        <w:t xml:space="preserve"> </w:t>
      </w:r>
      <w:r>
        <w:t>соответствует:</w:t>
      </w:r>
    </w:p>
    <w:p w:rsidR="001B41ED" w:rsidRDefault="007E4F6E">
      <w:pPr>
        <w:pStyle w:val="a3"/>
        <w:spacing w:before="43"/>
        <w:ind w:left="821" w:right="12205" w:firstLine="0"/>
      </w:pPr>
      <w:r>
        <w:t>требованиям</w:t>
      </w:r>
      <w:r>
        <w:rPr>
          <w:spacing w:val="-13"/>
        </w:rPr>
        <w:t xml:space="preserve"> </w:t>
      </w:r>
      <w:r>
        <w:t>ФГОС</w:t>
      </w:r>
      <w:r>
        <w:rPr>
          <w:spacing w:val="-10"/>
        </w:rPr>
        <w:t xml:space="preserve"> </w:t>
      </w:r>
      <w:r>
        <w:t>ДО;</w:t>
      </w:r>
    </w:p>
    <w:p w:rsidR="001B41ED" w:rsidRDefault="007E4F6E">
      <w:pPr>
        <w:pStyle w:val="a3"/>
        <w:spacing w:before="41"/>
        <w:ind w:left="821" w:right="12205" w:firstLine="0"/>
      </w:pPr>
      <w:r>
        <w:t>Программе;</w:t>
      </w:r>
    </w:p>
    <w:p w:rsidR="001B41ED" w:rsidRDefault="007E4F6E">
      <w:pPr>
        <w:pStyle w:val="a3"/>
        <w:spacing w:before="41" w:line="276" w:lineRule="auto"/>
        <w:ind w:left="821" w:right="2500" w:firstLine="0"/>
      </w:pPr>
      <w:r>
        <w:t>материально-техническим и медико-социальным условиям пребывания детей в ДОО;возрастным особенностям детей;</w:t>
      </w:r>
      <w:r>
        <w:rPr>
          <w:spacing w:val="-57"/>
        </w:rPr>
        <w:t xml:space="preserve"> </w:t>
      </w:r>
      <w:r>
        <w:t>воспитывающему</w:t>
      </w:r>
      <w:r>
        <w:rPr>
          <w:spacing w:val="-6"/>
        </w:rPr>
        <w:t xml:space="preserve"> </w:t>
      </w:r>
      <w:r>
        <w:t>характеру</w:t>
      </w:r>
      <w:r>
        <w:rPr>
          <w:spacing w:val="-5"/>
        </w:rPr>
        <w:t xml:space="preserve"> </w:t>
      </w:r>
      <w:r>
        <w:t>образования детей;требованиям</w:t>
      </w:r>
      <w:r>
        <w:rPr>
          <w:spacing w:val="-3"/>
        </w:rPr>
        <w:t xml:space="preserve"> </w:t>
      </w:r>
      <w:r>
        <w:t>безопасности</w:t>
      </w:r>
      <w:r>
        <w:rPr>
          <w:spacing w:val="2"/>
        </w:rPr>
        <w:t xml:space="preserve"> </w:t>
      </w:r>
      <w:r>
        <w:t>и надежности.</w:t>
      </w:r>
    </w:p>
    <w:p w:rsidR="001B41ED" w:rsidRDefault="007E4F6E">
      <w:pPr>
        <w:pStyle w:val="a3"/>
        <w:spacing w:line="275" w:lineRule="exact"/>
        <w:ind w:left="821" w:firstLine="0"/>
      </w:pPr>
      <w:r>
        <w:t>РППС</w:t>
      </w:r>
      <w:r>
        <w:rPr>
          <w:spacing w:val="-5"/>
        </w:rPr>
        <w:t xml:space="preserve"> </w:t>
      </w:r>
      <w:r>
        <w:t>обеспечивает:</w:t>
      </w:r>
    </w:p>
    <w:p w:rsidR="001B41ED" w:rsidRDefault="007E4F6E">
      <w:pPr>
        <w:pStyle w:val="a3"/>
        <w:spacing w:before="43" w:line="276" w:lineRule="auto"/>
        <w:ind w:left="112"/>
      </w:pPr>
      <w:r>
        <w:t>целостность</w:t>
      </w:r>
      <w:r>
        <w:rPr>
          <w:spacing w:val="43"/>
        </w:rPr>
        <w:t xml:space="preserve"> </w:t>
      </w:r>
      <w:r>
        <w:t>образовательногопроцесса</w:t>
      </w:r>
      <w:r>
        <w:rPr>
          <w:spacing w:val="38"/>
        </w:rPr>
        <w:t xml:space="preserve"> </w:t>
      </w:r>
      <w:r>
        <w:t>и</w:t>
      </w:r>
      <w:r>
        <w:rPr>
          <w:spacing w:val="42"/>
        </w:rPr>
        <w:t xml:space="preserve"> </w:t>
      </w:r>
      <w:r>
        <w:t>включает</w:t>
      </w:r>
      <w:r>
        <w:rPr>
          <w:spacing w:val="40"/>
        </w:rPr>
        <w:t xml:space="preserve"> </w:t>
      </w:r>
      <w:r>
        <w:t>всё</w:t>
      </w:r>
      <w:r>
        <w:rPr>
          <w:spacing w:val="39"/>
        </w:rPr>
        <w:t xml:space="preserve"> </w:t>
      </w:r>
      <w:r>
        <w:t>необходимое</w:t>
      </w:r>
      <w:r>
        <w:rPr>
          <w:spacing w:val="38"/>
        </w:rPr>
        <w:t xml:space="preserve"> </w:t>
      </w:r>
      <w:r>
        <w:t>для</w:t>
      </w:r>
      <w:r>
        <w:rPr>
          <w:spacing w:val="40"/>
        </w:rPr>
        <w:t xml:space="preserve"> </w:t>
      </w:r>
      <w:r>
        <w:t>реализации</w:t>
      </w:r>
      <w:r>
        <w:rPr>
          <w:spacing w:val="40"/>
        </w:rPr>
        <w:t xml:space="preserve"> </w:t>
      </w:r>
      <w:r>
        <w:t>содержания</w:t>
      </w:r>
      <w:r>
        <w:rPr>
          <w:spacing w:val="39"/>
        </w:rPr>
        <w:t xml:space="preserve"> </w:t>
      </w:r>
      <w:r>
        <w:t>каждого</w:t>
      </w:r>
      <w:r>
        <w:rPr>
          <w:spacing w:val="39"/>
        </w:rPr>
        <w:t xml:space="preserve"> </w:t>
      </w:r>
      <w:r>
        <w:t>из</w:t>
      </w:r>
      <w:r>
        <w:rPr>
          <w:spacing w:val="40"/>
        </w:rPr>
        <w:t xml:space="preserve"> </w:t>
      </w:r>
      <w:r>
        <w:t>направлений</w:t>
      </w:r>
      <w:r>
        <w:rPr>
          <w:spacing w:val="40"/>
        </w:rPr>
        <w:t xml:space="preserve"> </w:t>
      </w:r>
      <w:r>
        <w:t>развития</w:t>
      </w:r>
      <w:r>
        <w:rPr>
          <w:spacing w:val="39"/>
        </w:rPr>
        <w:t xml:space="preserve"> </w:t>
      </w:r>
      <w:r>
        <w:t>и</w:t>
      </w:r>
      <w:r>
        <w:rPr>
          <w:spacing w:val="-57"/>
        </w:rPr>
        <w:t xml:space="preserve"> </w:t>
      </w:r>
      <w:r>
        <w:t>образования детей (согласно</w:t>
      </w:r>
      <w:r>
        <w:rPr>
          <w:spacing w:val="2"/>
        </w:rPr>
        <w:t xml:space="preserve"> </w:t>
      </w:r>
      <w:r>
        <w:t>ФГОС ДО.)</w:t>
      </w:r>
    </w:p>
    <w:p w:rsidR="001B41ED" w:rsidRDefault="007E4F6E">
      <w:pPr>
        <w:pStyle w:val="a3"/>
        <w:spacing w:line="275" w:lineRule="exact"/>
        <w:ind w:left="821" w:firstLine="0"/>
      </w:pPr>
      <w:r>
        <w:t>возможность</w:t>
      </w:r>
      <w:r>
        <w:rPr>
          <w:spacing w:val="13"/>
        </w:rPr>
        <w:t xml:space="preserve"> </w:t>
      </w:r>
      <w:r>
        <w:t>реализации</w:t>
      </w:r>
      <w:r>
        <w:rPr>
          <w:spacing w:val="72"/>
        </w:rPr>
        <w:t xml:space="preserve"> </w:t>
      </w:r>
      <w:r>
        <w:t>разных</w:t>
      </w:r>
      <w:r>
        <w:rPr>
          <w:spacing w:val="73"/>
        </w:rPr>
        <w:t xml:space="preserve"> </w:t>
      </w:r>
      <w:r>
        <w:t>видов</w:t>
      </w:r>
      <w:r>
        <w:rPr>
          <w:spacing w:val="70"/>
        </w:rPr>
        <w:t xml:space="preserve"> </w:t>
      </w:r>
      <w:r>
        <w:t>индивидуальной</w:t>
      </w:r>
      <w:r>
        <w:rPr>
          <w:spacing w:val="73"/>
        </w:rPr>
        <w:t xml:space="preserve"> </w:t>
      </w:r>
      <w:r>
        <w:t>и</w:t>
      </w:r>
      <w:r>
        <w:rPr>
          <w:spacing w:val="71"/>
        </w:rPr>
        <w:t xml:space="preserve"> </w:t>
      </w:r>
      <w:r>
        <w:t>коллективной</w:t>
      </w:r>
      <w:r>
        <w:rPr>
          <w:spacing w:val="72"/>
        </w:rPr>
        <w:t xml:space="preserve"> </w:t>
      </w:r>
      <w:r>
        <w:t>деятельности:</w:t>
      </w:r>
      <w:r>
        <w:rPr>
          <w:spacing w:val="69"/>
        </w:rPr>
        <w:t xml:space="preserve"> </w:t>
      </w:r>
      <w:r>
        <w:t>игровой,</w:t>
      </w:r>
      <w:r>
        <w:rPr>
          <w:spacing w:val="71"/>
        </w:rPr>
        <w:t xml:space="preserve"> </w:t>
      </w:r>
      <w:r>
        <w:t>коммуникативной,</w:t>
      </w:r>
      <w:r>
        <w:rPr>
          <w:spacing w:val="72"/>
        </w:rPr>
        <w:t xml:space="preserve"> </w:t>
      </w:r>
      <w:r>
        <w:t>познавательно-</w:t>
      </w:r>
    </w:p>
    <w:p w:rsidR="001B41ED" w:rsidRDefault="001B41ED">
      <w:pPr>
        <w:spacing w:line="275" w:lineRule="exact"/>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112" w:firstLine="0"/>
      </w:pPr>
      <w:r>
        <w:lastRenderedPageBreak/>
        <w:t>исследовательской,</w:t>
      </w:r>
      <w:r>
        <w:rPr>
          <w:spacing w:val="-6"/>
        </w:rPr>
        <w:t xml:space="preserve"> </w:t>
      </w:r>
      <w:r>
        <w:t>двигательной,</w:t>
      </w:r>
      <w:r>
        <w:rPr>
          <w:spacing w:val="-5"/>
        </w:rPr>
        <w:t xml:space="preserve"> </w:t>
      </w:r>
      <w:r>
        <w:t>продуктивной</w:t>
      </w:r>
      <w:r>
        <w:rPr>
          <w:spacing w:val="-5"/>
        </w:rPr>
        <w:t xml:space="preserve"> </w:t>
      </w:r>
      <w:r>
        <w:t>и</w:t>
      </w:r>
      <w:r>
        <w:rPr>
          <w:spacing w:val="-4"/>
        </w:rPr>
        <w:t xml:space="preserve"> </w:t>
      </w:r>
      <w:r>
        <w:t>пр.</w:t>
      </w:r>
      <w:r>
        <w:rPr>
          <w:spacing w:val="-6"/>
        </w:rPr>
        <w:t xml:space="preserve"> </w:t>
      </w:r>
      <w:r>
        <w:t>в</w:t>
      </w:r>
      <w:r>
        <w:rPr>
          <w:spacing w:val="-5"/>
        </w:rPr>
        <w:t xml:space="preserve"> </w:t>
      </w:r>
      <w:r>
        <w:t>соответствии</w:t>
      </w:r>
      <w:r>
        <w:rPr>
          <w:spacing w:val="-6"/>
        </w:rPr>
        <w:t xml:space="preserve"> </w:t>
      </w:r>
      <w:r>
        <w:t>с</w:t>
      </w:r>
      <w:r>
        <w:rPr>
          <w:spacing w:val="-7"/>
        </w:rPr>
        <w:t xml:space="preserve"> </w:t>
      </w:r>
      <w:r>
        <w:t>потребностями</w:t>
      </w:r>
      <w:r>
        <w:rPr>
          <w:spacing w:val="-4"/>
        </w:rPr>
        <w:t xml:space="preserve"> </w:t>
      </w:r>
      <w:r>
        <w:t>каждого</w:t>
      </w:r>
      <w:r>
        <w:rPr>
          <w:spacing w:val="1"/>
        </w:rPr>
        <w:t xml:space="preserve"> </w:t>
      </w:r>
      <w:r>
        <w:t>возрастного</w:t>
      </w:r>
      <w:r>
        <w:rPr>
          <w:spacing w:val="-5"/>
        </w:rPr>
        <w:t xml:space="preserve"> </w:t>
      </w:r>
      <w:r>
        <w:t>этапа</w:t>
      </w:r>
      <w:r>
        <w:rPr>
          <w:spacing w:val="-7"/>
        </w:rPr>
        <w:t xml:space="preserve"> </w:t>
      </w:r>
      <w:r>
        <w:t>детей,</w:t>
      </w:r>
      <w:r>
        <w:rPr>
          <w:spacing w:val="-5"/>
        </w:rPr>
        <w:t xml:space="preserve"> </w:t>
      </w:r>
      <w:r>
        <w:t>охраны</w:t>
      </w:r>
      <w:r>
        <w:rPr>
          <w:spacing w:val="-9"/>
        </w:rPr>
        <w:t xml:space="preserve"> </w:t>
      </w:r>
      <w:r>
        <w:t>и</w:t>
      </w:r>
      <w:r>
        <w:rPr>
          <w:spacing w:val="-2"/>
        </w:rPr>
        <w:t xml:space="preserve"> </w:t>
      </w:r>
      <w:r>
        <w:t>укрепления</w:t>
      </w:r>
      <w:r>
        <w:rPr>
          <w:spacing w:val="-5"/>
        </w:rPr>
        <w:t xml:space="preserve"> </w:t>
      </w:r>
      <w:r>
        <w:t>их</w:t>
      </w:r>
      <w:r>
        <w:rPr>
          <w:spacing w:val="-57"/>
        </w:rPr>
        <w:t xml:space="preserve"> </w:t>
      </w:r>
      <w:r>
        <w:t>здоровья,</w:t>
      </w:r>
      <w:r>
        <w:rPr>
          <w:spacing w:val="-1"/>
        </w:rPr>
        <w:t xml:space="preserve"> </w:t>
      </w:r>
      <w:r>
        <w:t>возможностями</w:t>
      </w:r>
      <w:r>
        <w:rPr>
          <w:spacing w:val="3"/>
        </w:rPr>
        <w:t xml:space="preserve"> </w:t>
      </w:r>
      <w:r>
        <w:t>учета</w:t>
      </w:r>
      <w:r>
        <w:rPr>
          <w:spacing w:val="-1"/>
        </w:rPr>
        <w:t xml:space="preserve"> </w:t>
      </w:r>
      <w:r>
        <w:t>особенностей и</w:t>
      </w:r>
      <w:r>
        <w:rPr>
          <w:spacing w:val="3"/>
        </w:rPr>
        <w:t xml:space="preserve"> </w:t>
      </w:r>
      <w:r>
        <w:t>коррекции</w:t>
      </w:r>
      <w:r>
        <w:rPr>
          <w:spacing w:val="-1"/>
        </w:rPr>
        <w:t xml:space="preserve"> </w:t>
      </w:r>
      <w:r>
        <w:t>недостатков</w:t>
      </w:r>
      <w:r>
        <w:rPr>
          <w:spacing w:val="-3"/>
        </w:rPr>
        <w:t xml:space="preserve"> </w:t>
      </w:r>
      <w:r>
        <w:t>их</w:t>
      </w:r>
      <w:r>
        <w:rPr>
          <w:spacing w:val="2"/>
        </w:rPr>
        <w:t xml:space="preserve"> </w:t>
      </w:r>
      <w:r>
        <w:t>развития.</w:t>
      </w:r>
    </w:p>
    <w:p w:rsidR="001B41ED" w:rsidRDefault="007E4F6E">
      <w:pPr>
        <w:pStyle w:val="a3"/>
        <w:spacing w:after="49" w:line="275" w:lineRule="exact"/>
        <w:ind w:left="821" w:firstLine="0"/>
      </w:pPr>
      <w:r>
        <w:t>В</w:t>
      </w:r>
      <w:r>
        <w:rPr>
          <w:spacing w:val="-1"/>
        </w:rPr>
        <w:t xml:space="preserve"> </w:t>
      </w:r>
      <w:r>
        <w:t>соответствии</w:t>
      </w:r>
      <w:r>
        <w:rPr>
          <w:spacing w:val="1"/>
        </w:rPr>
        <w:t xml:space="preserve"> </w:t>
      </w:r>
      <w:r>
        <w:t>с</w:t>
      </w:r>
      <w:r>
        <w:rPr>
          <w:spacing w:val="-2"/>
        </w:rPr>
        <w:t xml:space="preserve"> </w:t>
      </w:r>
      <w:r>
        <w:t>ФГОС ДО,</w:t>
      </w:r>
      <w:r>
        <w:rPr>
          <w:spacing w:val="-1"/>
        </w:rPr>
        <w:t xml:space="preserve"> </w:t>
      </w:r>
      <w:r>
        <w:t>РППС:</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9"/>
        <w:gridCol w:w="12077"/>
      </w:tblGrid>
      <w:tr w:rsidR="001B41ED">
        <w:trPr>
          <w:trHeight w:val="2757"/>
        </w:trPr>
        <w:tc>
          <w:tcPr>
            <w:tcW w:w="2979" w:type="dxa"/>
          </w:tcPr>
          <w:p w:rsidR="001B41ED" w:rsidRDefault="007E4F6E">
            <w:pPr>
              <w:pStyle w:val="TableParagraph"/>
              <w:ind w:left="797" w:right="585" w:hanging="192"/>
              <w:rPr>
                <w:b/>
                <w:sz w:val="24"/>
              </w:rPr>
            </w:pPr>
            <w:r>
              <w:rPr>
                <w:b/>
                <w:spacing w:val="-1"/>
                <w:sz w:val="24"/>
              </w:rPr>
              <w:t>Содержательно-</w:t>
            </w:r>
            <w:r>
              <w:rPr>
                <w:b/>
                <w:spacing w:val="-57"/>
                <w:sz w:val="24"/>
              </w:rPr>
              <w:t xml:space="preserve"> </w:t>
            </w:r>
            <w:r>
              <w:rPr>
                <w:b/>
                <w:sz w:val="24"/>
              </w:rPr>
              <w:t>насыщенная</w:t>
            </w:r>
          </w:p>
        </w:tc>
        <w:tc>
          <w:tcPr>
            <w:tcW w:w="12077" w:type="dxa"/>
          </w:tcPr>
          <w:p w:rsidR="001B41ED" w:rsidRDefault="007E4F6E">
            <w:pPr>
              <w:pStyle w:val="TableParagraph"/>
              <w:ind w:left="110"/>
              <w:rPr>
                <w:sz w:val="24"/>
              </w:rPr>
            </w:pPr>
            <w:r>
              <w:rPr>
                <w:sz w:val="24"/>
              </w:rPr>
              <w:t>Организация</w:t>
            </w:r>
            <w:r>
              <w:rPr>
                <w:spacing w:val="10"/>
                <w:sz w:val="24"/>
              </w:rPr>
              <w:t xml:space="preserve"> </w:t>
            </w:r>
            <w:r>
              <w:rPr>
                <w:sz w:val="24"/>
              </w:rPr>
              <w:t>образовательного</w:t>
            </w:r>
            <w:r>
              <w:rPr>
                <w:spacing w:val="10"/>
                <w:sz w:val="24"/>
              </w:rPr>
              <w:t xml:space="preserve"> </w:t>
            </w:r>
            <w:r>
              <w:rPr>
                <w:sz w:val="24"/>
              </w:rPr>
              <w:t>пространства</w:t>
            </w:r>
            <w:r>
              <w:rPr>
                <w:spacing w:val="9"/>
                <w:sz w:val="24"/>
              </w:rPr>
              <w:t xml:space="preserve"> </w:t>
            </w:r>
            <w:r>
              <w:rPr>
                <w:sz w:val="24"/>
              </w:rPr>
              <w:t>и</w:t>
            </w:r>
            <w:r>
              <w:rPr>
                <w:spacing w:val="11"/>
                <w:sz w:val="24"/>
              </w:rPr>
              <w:t xml:space="preserve"> </w:t>
            </w:r>
            <w:r>
              <w:rPr>
                <w:sz w:val="24"/>
              </w:rPr>
              <w:t>разнообразие</w:t>
            </w:r>
            <w:r>
              <w:rPr>
                <w:spacing w:val="9"/>
                <w:sz w:val="24"/>
              </w:rPr>
              <w:t xml:space="preserve"> </w:t>
            </w:r>
            <w:r>
              <w:rPr>
                <w:sz w:val="24"/>
              </w:rPr>
              <w:t>материалов,</w:t>
            </w:r>
            <w:r>
              <w:rPr>
                <w:spacing w:val="9"/>
                <w:sz w:val="24"/>
              </w:rPr>
              <w:t xml:space="preserve"> </w:t>
            </w:r>
            <w:r>
              <w:rPr>
                <w:sz w:val="24"/>
              </w:rPr>
              <w:t>оборудования</w:t>
            </w:r>
            <w:r>
              <w:rPr>
                <w:spacing w:val="11"/>
                <w:sz w:val="24"/>
              </w:rPr>
              <w:t xml:space="preserve"> </w:t>
            </w:r>
            <w:r>
              <w:rPr>
                <w:sz w:val="24"/>
              </w:rPr>
              <w:t>и</w:t>
            </w:r>
            <w:r>
              <w:rPr>
                <w:spacing w:val="10"/>
                <w:sz w:val="24"/>
              </w:rPr>
              <w:t xml:space="preserve"> </w:t>
            </w:r>
            <w:r>
              <w:rPr>
                <w:sz w:val="24"/>
              </w:rPr>
              <w:t>инвентаря</w:t>
            </w:r>
            <w:r>
              <w:rPr>
                <w:spacing w:val="10"/>
                <w:sz w:val="24"/>
              </w:rPr>
              <w:t xml:space="preserve"> </w:t>
            </w:r>
            <w:r>
              <w:rPr>
                <w:sz w:val="24"/>
              </w:rPr>
              <w:t>(вздании</w:t>
            </w:r>
            <w:r>
              <w:rPr>
                <w:spacing w:val="-1"/>
                <w:sz w:val="24"/>
              </w:rPr>
              <w:t xml:space="preserve"> </w:t>
            </w:r>
            <w:r>
              <w:rPr>
                <w:sz w:val="24"/>
              </w:rPr>
              <w:t>и</w:t>
            </w:r>
            <w:r>
              <w:rPr>
                <w:spacing w:val="-4"/>
                <w:sz w:val="24"/>
              </w:rPr>
              <w:t xml:space="preserve"> </w:t>
            </w:r>
            <w:r>
              <w:rPr>
                <w:sz w:val="24"/>
              </w:rPr>
              <w:t>на</w:t>
            </w:r>
            <w:r>
              <w:rPr>
                <w:spacing w:val="-57"/>
                <w:sz w:val="24"/>
              </w:rPr>
              <w:t xml:space="preserve"> </w:t>
            </w:r>
            <w:r>
              <w:rPr>
                <w:sz w:val="24"/>
              </w:rPr>
              <w:t>участке)</w:t>
            </w:r>
            <w:r>
              <w:rPr>
                <w:spacing w:val="-1"/>
                <w:sz w:val="24"/>
              </w:rPr>
              <w:t xml:space="preserve"> </w:t>
            </w:r>
            <w:r>
              <w:rPr>
                <w:sz w:val="24"/>
              </w:rPr>
              <w:t>должны обеспечивать:</w:t>
            </w:r>
          </w:p>
          <w:p w:rsidR="001B41ED" w:rsidRDefault="007E4F6E">
            <w:pPr>
              <w:pStyle w:val="TableParagraph"/>
              <w:numPr>
                <w:ilvl w:val="0"/>
                <w:numId w:val="150"/>
              </w:numPr>
              <w:tabs>
                <w:tab w:val="left" w:pos="438"/>
                <w:tab w:val="left" w:pos="439"/>
                <w:tab w:val="left" w:pos="1629"/>
                <w:tab w:val="left" w:pos="3604"/>
                <w:tab w:val="left" w:pos="5846"/>
                <w:tab w:val="left" w:pos="6223"/>
                <w:tab w:val="left" w:pos="7678"/>
                <w:tab w:val="left" w:pos="9068"/>
                <w:tab w:val="left" w:pos="9761"/>
              </w:tabs>
              <w:ind w:right="698" w:firstLine="0"/>
              <w:rPr>
                <w:sz w:val="24"/>
              </w:rPr>
            </w:pPr>
            <w:r>
              <w:rPr>
                <w:sz w:val="24"/>
              </w:rPr>
              <w:t>игровую,</w:t>
            </w:r>
            <w:r>
              <w:rPr>
                <w:sz w:val="24"/>
              </w:rPr>
              <w:tab/>
              <w:t>познавательную,</w:t>
            </w:r>
            <w:r>
              <w:rPr>
                <w:sz w:val="24"/>
              </w:rPr>
              <w:tab/>
              <w:t>исследовательскую</w:t>
            </w:r>
            <w:r>
              <w:rPr>
                <w:sz w:val="24"/>
              </w:rPr>
              <w:tab/>
              <w:t>и</w:t>
            </w:r>
            <w:r>
              <w:rPr>
                <w:sz w:val="24"/>
              </w:rPr>
              <w:tab/>
              <w:t>творческую</w:t>
            </w:r>
            <w:r>
              <w:rPr>
                <w:sz w:val="24"/>
              </w:rPr>
              <w:tab/>
              <w:t>активность</w:t>
            </w:r>
            <w:r>
              <w:rPr>
                <w:sz w:val="24"/>
              </w:rPr>
              <w:tab/>
              <w:t>всех</w:t>
            </w:r>
            <w:r>
              <w:rPr>
                <w:sz w:val="24"/>
              </w:rPr>
              <w:tab/>
              <w:t>воспитанников,</w:t>
            </w:r>
            <w:r>
              <w:rPr>
                <w:spacing w:val="-57"/>
                <w:sz w:val="24"/>
              </w:rPr>
              <w:t xml:space="preserve"> </w:t>
            </w:r>
            <w:r>
              <w:rPr>
                <w:sz w:val="24"/>
              </w:rPr>
              <w:t>экспериментирование</w:t>
            </w:r>
            <w:r>
              <w:rPr>
                <w:spacing w:val="-3"/>
                <w:sz w:val="24"/>
              </w:rPr>
              <w:t xml:space="preserve"> </w:t>
            </w:r>
            <w:r>
              <w:rPr>
                <w:sz w:val="24"/>
              </w:rPr>
              <w:t>с</w:t>
            </w:r>
            <w:r>
              <w:rPr>
                <w:spacing w:val="-2"/>
                <w:sz w:val="24"/>
              </w:rPr>
              <w:t xml:space="preserve"> </w:t>
            </w:r>
            <w:r>
              <w:rPr>
                <w:sz w:val="24"/>
              </w:rPr>
              <w:t>доступными</w:t>
            </w:r>
            <w:r>
              <w:rPr>
                <w:spacing w:val="1"/>
                <w:sz w:val="24"/>
              </w:rPr>
              <w:t xml:space="preserve"> </w:t>
            </w:r>
            <w:r>
              <w:rPr>
                <w:sz w:val="24"/>
              </w:rPr>
              <w:t>детям</w:t>
            </w:r>
            <w:r>
              <w:rPr>
                <w:spacing w:val="-1"/>
                <w:sz w:val="24"/>
              </w:rPr>
              <w:t xml:space="preserve"> </w:t>
            </w:r>
            <w:r>
              <w:rPr>
                <w:sz w:val="24"/>
              </w:rPr>
              <w:t>материалами</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 с</w:t>
            </w:r>
            <w:r>
              <w:rPr>
                <w:spacing w:val="-4"/>
                <w:sz w:val="24"/>
              </w:rPr>
              <w:t xml:space="preserve"> </w:t>
            </w:r>
            <w:r>
              <w:rPr>
                <w:sz w:val="24"/>
              </w:rPr>
              <w:t>песком</w:t>
            </w:r>
            <w:r>
              <w:rPr>
                <w:spacing w:val="-1"/>
                <w:sz w:val="24"/>
              </w:rPr>
              <w:t xml:space="preserve"> </w:t>
            </w:r>
            <w:r>
              <w:rPr>
                <w:sz w:val="24"/>
              </w:rPr>
              <w:t>и</w:t>
            </w:r>
            <w:r>
              <w:rPr>
                <w:spacing w:val="1"/>
                <w:sz w:val="24"/>
              </w:rPr>
              <w:t xml:space="preserve"> </w:t>
            </w:r>
            <w:r>
              <w:rPr>
                <w:sz w:val="24"/>
              </w:rPr>
              <w:t>водой)</w:t>
            </w:r>
          </w:p>
          <w:p w:rsidR="001B41ED" w:rsidRDefault="007E4F6E">
            <w:pPr>
              <w:pStyle w:val="TableParagraph"/>
              <w:numPr>
                <w:ilvl w:val="0"/>
                <w:numId w:val="150"/>
              </w:numPr>
              <w:tabs>
                <w:tab w:val="left" w:pos="254"/>
              </w:tabs>
              <w:ind w:right="720" w:firstLine="0"/>
              <w:rPr>
                <w:sz w:val="24"/>
              </w:rPr>
            </w:pPr>
            <w:r>
              <w:rPr>
                <w:sz w:val="24"/>
              </w:rPr>
              <w:t>двигательную</w:t>
            </w:r>
            <w:r>
              <w:rPr>
                <w:spacing w:val="3"/>
                <w:sz w:val="24"/>
              </w:rPr>
              <w:t xml:space="preserve"> </w:t>
            </w:r>
            <w:r>
              <w:rPr>
                <w:sz w:val="24"/>
              </w:rPr>
              <w:t>активность,</w:t>
            </w:r>
            <w:r>
              <w:rPr>
                <w:spacing w:val="2"/>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развитие</w:t>
            </w:r>
            <w:r>
              <w:rPr>
                <w:spacing w:val="-1"/>
                <w:sz w:val="24"/>
              </w:rPr>
              <w:t xml:space="preserve"> </w:t>
            </w:r>
            <w:r>
              <w:rPr>
                <w:sz w:val="24"/>
              </w:rPr>
              <w:t>крупной</w:t>
            </w:r>
            <w:r>
              <w:rPr>
                <w:spacing w:val="3"/>
                <w:sz w:val="24"/>
              </w:rPr>
              <w:t xml:space="preserve"> </w:t>
            </w:r>
            <w:r>
              <w:rPr>
                <w:sz w:val="24"/>
              </w:rPr>
              <w:t>и</w:t>
            </w:r>
            <w:r>
              <w:rPr>
                <w:spacing w:val="2"/>
                <w:sz w:val="24"/>
              </w:rPr>
              <w:t xml:space="preserve"> </w:t>
            </w:r>
            <w:r>
              <w:rPr>
                <w:sz w:val="24"/>
              </w:rPr>
              <w:t>мелкой</w:t>
            </w:r>
            <w:r>
              <w:rPr>
                <w:spacing w:val="4"/>
                <w:sz w:val="24"/>
              </w:rPr>
              <w:t xml:space="preserve"> </w:t>
            </w:r>
            <w:r>
              <w:rPr>
                <w:sz w:val="24"/>
              </w:rPr>
              <w:t>моторики,</w:t>
            </w:r>
            <w:r>
              <w:rPr>
                <w:spacing w:val="5"/>
                <w:sz w:val="24"/>
              </w:rPr>
              <w:t xml:space="preserve"> </w:t>
            </w:r>
            <w:r>
              <w:rPr>
                <w:sz w:val="24"/>
              </w:rPr>
              <w:t>участие</w:t>
            </w:r>
            <w:r>
              <w:rPr>
                <w:spacing w:val="-2"/>
                <w:sz w:val="24"/>
              </w:rPr>
              <w:t xml:space="preserve"> </w:t>
            </w:r>
            <w:r>
              <w:rPr>
                <w:sz w:val="24"/>
              </w:rPr>
              <w:t>в</w:t>
            </w:r>
            <w:r>
              <w:rPr>
                <w:spacing w:val="2"/>
                <w:sz w:val="24"/>
              </w:rPr>
              <w:t xml:space="preserve"> </w:t>
            </w:r>
            <w:r>
              <w:rPr>
                <w:sz w:val="24"/>
              </w:rPr>
              <w:t>подвижных</w:t>
            </w:r>
            <w:r>
              <w:rPr>
                <w:spacing w:val="4"/>
                <w:sz w:val="24"/>
              </w:rPr>
              <w:t xml:space="preserve"> </w:t>
            </w:r>
            <w:r>
              <w:rPr>
                <w:sz w:val="24"/>
              </w:rPr>
              <w:t>играх</w:t>
            </w:r>
            <w:r>
              <w:rPr>
                <w:spacing w:val="2"/>
                <w:sz w:val="24"/>
              </w:rPr>
              <w:t xml:space="preserve"> </w:t>
            </w:r>
            <w:r>
              <w:rPr>
                <w:sz w:val="24"/>
              </w:rPr>
              <w:t>и</w:t>
            </w:r>
            <w:r>
              <w:rPr>
                <w:spacing w:val="-57"/>
                <w:sz w:val="24"/>
              </w:rPr>
              <w:t xml:space="preserve"> </w:t>
            </w:r>
            <w:r>
              <w:rPr>
                <w:sz w:val="24"/>
              </w:rPr>
              <w:t>соревнованиях</w:t>
            </w:r>
          </w:p>
          <w:p w:rsidR="001B41ED" w:rsidRDefault="007E4F6E">
            <w:pPr>
              <w:pStyle w:val="TableParagraph"/>
              <w:ind w:left="110"/>
              <w:rPr>
                <w:sz w:val="24"/>
              </w:rPr>
            </w:pPr>
            <w:r>
              <w:rPr>
                <w:sz w:val="24"/>
              </w:rPr>
              <w:t>эмоциональное</w:t>
            </w:r>
            <w:r>
              <w:rPr>
                <w:spacing w:val="-8"/>
                <w:sz w:val="24"/>
              </w:rPr>
              <w:t xml:space="preserve"> </w:t>
            </w:r>
            <w:r>
              <w:rPr>
                <w:sz w:val="24"/>
              </w:rPr>
              <w:t>благополучие</w:t>
            </w:r>
            <w:r>
              <w:rPr>
                <w:spacing w:val="-7"/>
                <w:sz w:val="24"/>
              </w:rPr>
              <w:t xml:space="preserve"> </w:t>
            </w:r>
            <w:r>
              <w:rPr>
                <w:sz w:val="24"/>
              </w:rPr>
              <w:t>детей</w:t>
            </w:r>
            <w:r>
              <w:rPr>
                <w:spacing w:val="-5"/>
                <w:sz w:val="24"/>
              </w:rPr>
              <w:t xml:space="preserve"> </w:t>
            </w:r>
            <w:r>
              <w:rPr>
                <w:sz w:val="24"/>
              </w:rPr>
              <w:t>во</w:t>
            </w:r>
            <w:r>
              <w:rPr>
                <w:spacing w:val="-6"/>
                <w:sz w:val="24"/>
              </w:rPr>
              <w:t xml:space="preserve"> </w:t>
            </w:r>
            <w:r>
              <w:rPr>
                <w:sz w:val="24"/>
              </w:rPr>
              <w:t>взаимодействии</w:t>
            </w:r>
            <w:r>
              <w:rPr>
                <w:spacing w:val="-4"/>
                <w:sz w:val="24"/>
              </w:rPr>
              <w:t xml:space="preserve"> </w:t>
            </w:r>
            <w:r>
              <w:rPr>
                <w:sz w:val="24"/>
              </w:rPr>
              <w:t>с</w:t>
            </w:r>
            <w:r>
              <w:rPr>
                <w:spacing w:val="-8"/>
                <w:sz w:val="24"/>
              </w:rPr>
              <w:t xml:space="preserve"> </w:t>
            </w:r>
            <w:r>
              <w:rPr>
                <w:sz w:val="24"/>
              </w:rPr>
              <w:t>предметно-пространственным</w:t>
            </w:r>
            <w:r>
              <w:rPr>
                <w:spacing w:val="-8"/>
                <w:sz w:val="24"/>
              </w:rPr>
              <w:t xml:space="preserve"> </w:t>
            </w:r>
            <w:r>
              <w:rPr>
                <w:sz w:val="24"/>
              </w:rPr>
              <w:t>окружением</w:t>
            </w:r>
          </w:p>
          <w:p w:rsidR="001B41ED" w:rsidRDefault="007E4F6E">
            <w:pPr>
              <w:pStyle w:val="TableParagraph"/>
              <w:numPr>
                <w:ilvl w:val="0"/>
                <w:numId w:val="150"/>
              </w:numPr>
              <w:tabs>
                <w:tab w:val="left" w:pos="245"/>
              </w:tabs>
              <w:ind w:left="244" w:hanging="135"/>
              <w:rPr>
                <w:sz w:val="24"/>
              </w:rPr>
            </w:pPr>
            <w:r>
              <w:rPr>
                <w:sz w:val="24"/>
              </w:rPr>
              <w:t>возможность</w:t>
            </w:r>
            <w:r>
              <w:rPr>
                <w:spacing w:val="-2"/>
                <w:sz w:val="24"/>
              </w:rPr>
              <w:t xml:space="preserve"> </w:t>
            </w:r>
            <w:r>
              <w:rPr>
                <w:sz w:val="24"/>
              </w:rPr>
              <w:t>самовыражения</w:t>
            </w:r>
            <w:r>
              <w:rPr>
                <w:spacing w:val="-5"/>
                <w:sz w:val="24"/>
              </w:rPr>
              <w:t xml:space="preserve"> </w:t>
            </w:r>
            <w:r>
              <w:rPr>
                <w:sz w:val="24"/>
              </w:rPr>
              <w:t>детей.</w:t>
            </w:r>
          </w:p>
          <w:p w:rsidR="001B41ED" w:rsidRDefault="007E4F6E">
            <w:pPr>
              <w:pStyle w:val="TableParagraph"/>
              <w:spacing w:line="270" w:lineRule="atLeast"/>
              <w:ind w:left="110"/>
              <w:rPr>
                <w:sz w:val="24"/>
              </w:rPr>
            </w:pPr>
            <w:r>
              <w:rPr>
                <w:sz w:val="24"/>
              </w:rPr>
              <w:t>Для</w:t>
            </w:r>
            <w:r>
              <w:rPr>
                <w:spacing w:val="12"/>
                <w:sz w:val="24"/>
              </w:rPr>
              <w:t xml:space="preserve"> </w:t>
            </w:r>
            <w:r>
              <w:rPr>
                <w:sz w:val="24"/>
              </w:rPr>
              <w:t>детей</w:t>
            </w:r>
            <w:r>
              <w:rPr>
                <w:spacing w:val="16"/>
                <w:sz w:val="24"/>
              </w:rPr>
              <w:t xml:space="preserve"> </w:t>
            </w:r>
            <w:r>
              <w:rPr>
                <w:sz w:val="24"/>
              </w:rPr>
              <w:t>раннего</w:t>
            </w:r>
            <w:r>
              <w:rPr>
                <w:spacing w:val="12"/>
                <w:sz w:val="24"/>
              </w:rPr>
              <w:t xml:space="preserve"> </w:t>
            </w:r>
            <w:r>
              <w:rPr>
                <w:sz w:val="24"/>
              </w:rPr>
              <w:t>возраста</w:t>
            </w:r>
            <w:r>
              <w:rPr>
                <w:spacing w:val="12"/>
                <w:sz w:val="24"/>
              </w:rPr>
              <w:t xml:space="preserve"> </w:t>
            </w:r>
            <w:r>
              <w:rPr>
                <w:sz w:val="24"/>
              </w:rPr>
              <w:t>образовательное</w:t>
            </w:r>
            <w:r>
              <w:rPr>
                <w:spacing w:val="12"/>
                <w:sz w:val="24"/>
              </w:rPr>
              <w:t xml:space="preserve"> </w:t>
            </w:r>
            <w:r>
              <w:rPr>
                <w:sz w:val="24"/>
              </w:rPr>
              <w:t>пространство</w:t>
            </w:r>
            <w:r>
              <w:rPr>
                <w:spacing w:val="13"/>
                <w:sz w:val="24"/>
              </w:rPr>
              <w:t xml:space="preserve"> </w:t>
            </w:r>
            <w:r>
              <w:rPr>
                <w:sz w:val="24"/>
              </w:rPr>
              <w:t>должно</w:t>
            </w:r>
            <w:r>
              <w:rPr>
                <w:spacing w:val="12"/>
                <w:sz w:val="24"/>
              </w:rPr>
              <w:t xml:space="preserve"> </w:t>
            </w:r>
            <w:r>
              <w:rPr>
                <w:sz w:val="24"/>
              </w:rPr>
              <w:t>предоставлять</w:t>
            </w:r>
            <w:r>
              <w:rPr>
                <w:spacing w:val="12"/>
                <w:sz w:val="24"/>
              </w:rPr>
              <w:t xml:space="preserve"> </w:t>
            </w:r>
            <w:r>
              <w:rPr>
                <w:sz w:val="24"/>
              </w:rPr>
              <w:t>необходимые</w:t>
            </w:r>
            <w:r>
              <w:rPr>
                <w:spacing w:val="11"/>
                <w:sz w:val="24"/>
              </w:rPr>
              <w:t xml:space="preserve"> </w:t>
            </w:r>
            <w:r>
              <w:rPr>
                <w:sz w:val="24"/>
              </w:rPr>
              <w:t>идостаточные</w:t>
            </w:r>
            <w:r>
              <w:rPr>
                <w:spacing w:val="-57"/>
                <w:sz w:val="24"/>
              </w:rPr>
              <w:t xml:space="preserve"> </w:t>
            </w:r>
            <w:r>
              <w:rPr>
                <w:sz w:val="24"/>
              </w:rPr>
              <w:t>возможности для движения,</w:t>
            </w:r>
            <w:r>
              <w:rPr>
                <w:spacing w:val="-5"/>
                <w:sz w:val="24"/>
              </w:rPr>
              <w:t xml:space="preserve"> </w:t>
            </w:r>
            <w:r>
              <w:rPr>
                <w:sz w:val="24"/>
              </w:rPr>
              <w:t>предметной</w:t>
            </w:r>
            <w:r>
              <w:rPr>
                <w:spacing w:val="-2"/>
                <w:sz w:val="24"/>
              </w:rPr>
              <w:t xml:space="preserve"> </w:t>
            </w:r>
            <w:r>
              <w:rPr>
                <w:sz w:val="24"/>
              </w:rPr>
              <w:t>и</w:t>
            </w:r>
            <w:r>
              <w:rPr>
                <w:spacing w:val="-5"/>
                <w:sz w:val="24"/>
              </w:rPr>
              <w:t xml:space="preserve"> </w:t>
            </w:r>
            <w:r>
              <w:rPr>
                <w:sz w:val="24"/>
              </w:rPr>
              <w:t>игровой</w:t>
            </w:r>
            <w:r>
              <w:rPr>
                <w:spacing w:val="1"/>
                <w:sz w:val="24"/>
              </w:rPr>
              <w:t xml:space="preserve"> </w:t>
            </w:r>
            <w:r>
              <w:rPr>
                <w:sz w:val="24"/>
              </w:rPr>
              <w:t>деятельности с</w:t>
            </w:r>
            <w:r>
              <w:rPr>
                <w:spacing w:val="-5"/>
                <w:sz w:val="24"/>
              </w:rPr>
              <w:t xml:space="preserve"> </w:t>
            </w:r>
            <w:r>
              <w:rPr>
                <w:sz w:val="24"/>
              </w:rPr>
              <w:t>разными</w:t>
            </w:r>
            <w:r>
              <w:rPr>
                <w:spacing w:val="1"/>
                <w:sz w:val="24"/>
              </w:rPr>
              <w:t xml:space="preserve"> </w:t>
            </w:r>
            <w:r>
              <w:rPr>
                <w:sz w:val="24"/>
              </w:rPr>
              <w:t>материалами</w:t>
            </w:r>
          </w:p>
        </w:tc>
      </w:tr>
      <w:tr w:rsidR="001B41ED">
        <w:trPr>
          <w:trHeight w:val="549"/>
        </w:trPr>
        <w:tc>
          <w:tcPr>
            <w:tcW w:w="2979" w:type="dxa"/>
          </w:tcPr>
          <w:p w:rsidR="001B41ED" w:rsidRDefault="007E4F6E">
            <w:pPr>
              <w:pStyle w:val="TableParagraph"/>
              <w:spacing w:line="276" w:lineRule="exact"/>
              <w:ind w:left="1288" w:right="584" w:hanging="663"/>
              <w:rPr>
                <w:b/>
                <w:sz w:val="24"/>
              </w:rPr>
            </w:pPr>
            <w:r>
              <w:rPr>
                <w:b/>
                <w:sz w:val="24"/>
              </w:rPr>
              <w:t>Трансформир</w:t>
            </w:r>
            <w:r w:rsidR="005E66BA">
              <w:rPr>
                <w:b/>
                <w:sz w:val="24"/>
              </w:rPr>
              <w:t>у</w:t>
            </w:r>
            <w:r>
              <w:rPr>
                <w:b/>
                <w:sz w:val="24"/>
              </w:rPr>
              <w:t>мая</w:t>
            </w:r>
          </w:p>
        </w:tc>
        <w:tc>
          <w:tcPr>
            <w:tcW w:w="12077" w:type="dxa"/>
          </w:tcPr>
          <w:p w:rsidR="001B41ED" w:rsidRDefault="007E4F6E">
            <w:pPr>
              <w:pStyle w:val="TableParagraph"/>
              <w:tabs>
                <w:tab w:val="left" w:pos="1788"/>
                <w:tab w:val="left" w:pos="3432"/>
                <w:tab w:val="left" w:pos="4841"/>
                <w:tab w:val="left" w:pos="8198"/>
                <w:tab w:val="left" w:pos="9121"/>
                <w:tab w:val="left" w:pos="9543"/>
                <w:tab w:val="left" w:pos="11144"/>
              </w:tabs>
              <w:spacing w:line="268" w:lineRule="exact"/>
              <w:ind w:left="110"/>
              <w:rPr>
                <w:sz w:val="24"/>
              </w:rPr>
            </w:pPr>
            <w:r>
              <w:rPr>
                <w:sz w:val="24"/>
              </w:rPr>
              <w:t>предполагает</w:t>
            </w:r>
            <w:r>
              <w:rPr>
                <w:sz w:val="24"/>
              </w:rPr>
              <w:tab/>
              <w:t>возможность</w:t>
            </w:r>
            <w:r>
              <w:rPr>
                <w:sz w:val="24"/>
              </w:rPr>
              <w:tab/>
              <w:t>изменений</w:t>
            </w:r>
            <w:r>
              <w:rPr>
                <w:sz w:val="24"/>
              </w:rPr>
              <w:tab/>
              <w:t>предметно-пространственной</w:t>
            </w:r>
            <w:r>
              <w:rPr>
                <w:sz w:val="24"/>
              </w:rPr>
              <w:tab/>
              <w:t>среды</w:t>
            </w:r>
            <w:r>
              <w:rPr>
                <w:sz w:val="24"/>
              </w:rPr>
              <w:tab/>
              <w:t>в</w:t>
            </w:r>
            <w:r>
              <w:rPr>
                <w:sz w:val="24"/>
              </w:rPr>
              <w:tab/>
              <w:t>зависимости</w:t>
            </w:r>
            <w:r>
              <w:rPr>
                <w:sz w:val="24"/>
              </w:rPr>
              <w:tab/>
              <w:t>от</w:t>
            </w:r>
          </w:p>
          <w:p w:rsidR="001B41ED" w:rsidRDefault="007E4F6E">
            <w:pPr>
              <w:pStyle w:val="TableParagraph"/>
              <w:spacing w:line="261" w:lineRule="exact"/>
              <w:ind w:left="110"/>
              <w:rPr>
                <w:sz w:val="24"/>
              </w:rPr>
            </w:pPr>
            <w:r>
              <w:rPr>
                <w:sz w:val="24"/>
              </w:rPr>
              <w:t>образовательной</w:t>
            </w:r>
            <w:r>
              <w:rPr>
                <w:spacing w:val="-1"/>
                <w:sz w:val="24"/>
              </w:rPr>
              <w:t xml:space="preserve"> </w:t>
            </w:r>
            <w:r>
              <w:rPr>
                <w:sz w:val="24"/>
              </w:rPr>
              <w:t>ситуации,</w:t>
            </w:r>
            <w:r>
              <w:rPr>
                <w:spacing w:val="-2"/>
                <w:sz w:val="24"/>
              </w:rPr>
              <w:t xml:space="preserve"> </w:t>
            </w:r>
            <w:r>
              <w:rPr>
                <w:sz w:val="24"/>
              </w:rPr>
              <w:t>в</w:t>
            </w:r>
            <w:r>
              <w:rPr>
                <w:spacing w:val="-7"/>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меняющихся</w:t>
            </w:r>
            <w:r>
              <w:rPr>
                <w:spacing w:val="-5"/>
                <w:sz w:val="24"/>
              </w:rPr>
              <w:t xml:space="preserve"> </w:t>
            </w:r>
            <w:r>
              <w:rPr>
                <w:sz w:val="24"/>
              </w:rPr>
              <w:t>интересов</w:t>
            </w:r>
            <w:r>
              <w:rPr>
                <w:spacing w:val="-1"/>
                <w:sz w:val="24"/>
              </w:rPr>
              <w:t xml:space="preserve"> </w:t>
            </w:r>
            <w:r>
              <w:rPr>
                <w:sz w:val="24"/>
              </w:rPr>
              <w:t>и</w:t>
            </w:r>
            <w:r>
              <w:rPr>
                <w:spacing w:val="2"/>
                <w:sz w:val="24"/>
              </w:rPr>
              <w:t xml:space="preserve"> </w:t>
            </w:r>
            <w:r>
              <w:rPr>
                <w:sz w:val="24"/>
              </w:rPr>
              <w:t>возможностей</w:t>
            </w:r>
            <w:r>
              <w:rPr>
                <w:spacing w:val="-1"/>
                <w:sz w:val="24"/>
              </w:rPr>
              <w:t xml:space="preserve"> </w:t>
            </w:r>
            <w:r>
              <w:rPr>
                <w:sz w:val="24"/>
              </w:rPr>
              <w:t>детей</w:t>
            </w:r>
          </w:p>
        </w:tc>
      </w:tr>
      <w:tr w:rsidR="001B41ED">
        <w:trPr>
          <w:trHeight w:val="1101"/>
        </w:trPr>
        <w:tc>
          <w:tcPr>
            <w:tcW w:w="2979" w:type="dxa"/>
          </w:tcPr>
          <w:p w:rsidR="001B41ED" w:rsidRDefault="007E4F6E">
            <w:pPr>
              <w:pStyle w:val="TableParagraph"/>
              <w:spacing w:line="270" w:lineRule="exact"/>
              <w:ind w:left="753" w:right="730"/>
              <w:jc w:val="center"/>
              <w:rPr>
                <w:b/>
                <w:sz w:val="24"/>
              </w:rPr>
            </w:pPr>
            <w:r>
              <w:rPr>
                <w:b/>
                <w:sz w:val="24"/>
              </w:rPr>
              <w:t>Вариативная</w:t>
            </w:r>
          </w:p>
        </w:tc>
        <w:tc>
          <w:tcPr>
            <w:tcW w:w="12077" w:type="dxa"/>
          </w:tcPr>
          <w:p w:rsidR="001B41ED" w:rsidRDefault="007E4F6E">
            <w:pPr>
              <w:pStyle w:val="TableParagraph"/>
              <w:ind w:left="110" w:right="109"/>
              <w:rPr>
                <w:sz w:val="24"/>
              </w:rPr>
            </w:pPr>
            <w:r>
              <w:rPr>
                <w:sz w:val="24"/>
              </w:rPr>
              <w:t>наличие в организации или в группе различных пространств (для игры, конструирования, уединения и пр.), атакже</w:t>
            </w:r>
            <w:r>
              <w:rPr>
                <w:spacing w:val="-57"/>
                <w:sz w:val="24"/>
              </w:rPr>
              <w:t xml:space="preserve"> </w:t>
            </w:r>
            <w:r>
              <w:rPr>
                <w:sz w:val="24"/>
              </w:rPr>
              <w:t>разнообразных</w:t>
            </w:r>
            <w:r>
              <w:rPr>
                <w:spacing w:val="-1"/>
                <w:sz w:val="24"/>
              </w:rPr>
              <w:t xml:space="preserve"> </w:t>
            </w:r>
            <w:r>
              <w:rPr>
                <w:sz w:val="24"/>
              </w:rPr>
              <w:t>материалов,</w:t>
            </w:r>
            <w:r>
              <w:rPr>
                <w:spacing w:val="-6"/>
                <w:sz w:val="24"/>
              </w:rPr>
              <w:t xml:space="preserve"> </w:t>
            </w:r>
            <w:r>
              <w:rPr>
                <w:sz w:val="24"/>
              </w:rPr>
              <w:t>игр,</w:t>
            </w:r>
            <w:r>
              <w:rPr>
                <w:spacing w:val="-4"/>
                <w:sz w:val="24"/>
              </w:rPr>
              <w:t xml:space="preserve"> </w:t>
            </w:r>
            <w:r>
              <w:rPr>
                <w:sz w:val="24"/>
              </w:rPr>
              <w:t>игрушек</w:t>
            </w:r>
            <w:r>
              <w:rPr>
                <w:spacing w:val="-3"/>
                <w:sz w:val="24"/>
              </w:rPr>
              <w:t xml:space="preserve"> </w:t>
            </w:r>
            <w:r>
              <w:rPr>
                <w:sz w:val="24"/>
              </w:rPr>
              <w:t>и</w:t>
            </w:r>
            <w:r>
              <w:rPr>
                <w:spacing w:val="-3"/>
                <w:sz w:val="24"/>
              </w:rPr>
              <w:t xml:space="preserve"> </w:t>
            </w:r>
            <w:r>
              <w:rPr>
                <w:sz w:val="24"/>
              </w:rPr>
              <w:t>оборудования,</w:t>
            </w:r>
            <w:r>
              <w:rPr>
                <w:spacing w:val="-3"/>
                <w:sz w:val="24"/>
              </w:rPr>
              <w:t xml:space="preserve"> </w:t>
            </w:r>
            <w:r>
              <w:rPr>
                <w:sz w:val="24"/>
              </w:rPr>
              <w:t>обеспечивающих</w:t>
            </w:r>
            <w:r>
              <w:rPr>
                <w:spacing w:val="-2"/>
                <w:sz w:val="24"/>
              </w:rPr>
              <w:t xml:space="preserve"> </w:t>
            </w:r>
            <w:r>
              <w:rPr>
                <w:sz w:val="24"/>
              </w:rPr>
              <w:t>свободный</w:t>
            </w:r>
            <w:r>
              <w:rPr>
                <w:spacing w:val="-2"/>
                <w:sz w:val="24"/>
              </w:rPr>
              <w:t xml:space="preserve"> </w:t>
            </w:r>
            <w:r>
              <w:rPr>
                <w:sz w:val="24"/>
              </w:rPr>
              <w:t>выбор</w:t>
            </w:r>
            <w:r>
              <w:rPr>
                <w:spacing w:val="-4"/>
                <w:sz w:val="24"/>
              </w:rPr>
              <w:t xml:space="preserve"> </w:t>
            </w:r>
            <w:r>
              <w:rPr>
                <w:sz w:val="24"/>
              </w:rPr>
              <w:t>детей;</w:t>
            </w:r>
          </w:p>
          <w:p w:rsidR="001B41ED" w:rsidRDefault="007E4F6E">
            <w:pPr>
              <w:pStyle w:val="TableParagraph"/>
              <w:spacing w:line="274" w:lineRule="exact"/>
              <w:ind w:left="110"/>
              <w:rPr>
                <w:sz w:val="24"/>
              </w:rPr>
            </w:pPr>
            <w:r>
              <w:rPr>
                <w:sz w:val="24"/>
              </w:rPr>
              <w:t>-</w:t>
            </w:r>
            <w:r>
              <w:rPr>
                <w:spacing w:val="-1"/>
                <w:sz w:val="24"/>
              </w:rPr>
              <w:t xml:space="preserve"> </w:t>
            </w:r>
            <w:r>
              <w:rPr>
                <w:sz w:val="24"/>
              </w:rPr>
              <w:t>периодическую</w:t>
            </w:r>
            <w:r>
              <w:rPr>
                <w:spacing w:val="4"/>
                <w:sz w:val="24"/>
              </w:rPr>
              <w:t xml:space="preserve"> </w:t>
            </w:r>
            <w:r>
              <w:rPr>
                <w:sz w:val="24"/>
              </w:rPr>
              <w:t>сменяемость</w:t>
            </w:r>
            <w:r>
              <w:rPr>
                <w:spacing w:val="5"/>
                <w:sz w:val="24"/>
              </w:rPr>
              <w:t xml:space="preserve"> </w:t>
            </w:r>
            <w:r>
              <w:rPr>
                <w:sz w:val="24"/>
              </w:rPr>
              <w:t>игрового</w:t>
            </w:r>
            <w:r>
              <w:rPr>
                <w:spacing w:val="-1"/>
                <w:sz w:val="24"/>
              </w:rPr>
              <w:t xml:space="preserve"> </w:t>
            </w:r>
            <w:r>
              <w:rPr>
                <w:sz w:val="24"/>
              </w:rPr>
              <w:t>материала,</w:t>
            </w:r>
            <w:r>
              <w:rPr>
                <w:spacing w:val="4"/>
                <w:sz w:val="24"/>
              </w:rPr>
              <w:t xml:space="preserve"> </w:t>
            </w:r>
            <w:r>
              <w:rPr>
                <w:sz w:val="24"/>
              </w:rPr>
              <w:t>проявление</w:t>
            </w:r>
            <w:r>
              <w:rPr>
                <w:spacing w:val="-3"/>
                <w:sz w:val="24"/>
              </w:rPr>
              <w:t xml:space="preserve"> </w:t>
            </w:r>
            <w:r>
              <w:rPr>
                <w:sz w:val="24"/>
              </w:rPr>
              <w:t>новых</w:t>
            </w:r>
            <w:r>
              <w:rPr>
                <w:spacing w:val="3"/>
                <w:sz w:val="24"/>
              </w:rPr>
              <w:t xml:space="preserve"> </w:t>
            </w:r>
            <w:r>
              <w:rPr>
                <w:sz w:val="24"/>
              </w:rPr>
              <w:t>предметов, стимулирующий</w:t>
            </w:r>
            <w:r>
              <w:rPr>
                <w:spacing w:val="3"/>
                <w:sz w:val="24"/>
              </w:rPr>
              <w:t xml:space="preserve"> </w:t>
            </w:r>
            <w:r>
              <w:rPr>
                <w:sz w:val="24"/>
              </w:rPr>
              <w:t>игровую,</w:t>
            </w:r>
            <w:r>
              <w:rPr>
                <w:spacing w:val="-57"/>
                <w:sz w:val="24"/>
              </w:rPr>
              <w:t xml:space="preserve"> </w:t>
            </w:r>
            <w:r>
              <w:rPr>
                <w:sz w:val="24"/>
              </w:rPr>
              <w:t>двигательную,</w:t>
            </w:r>
            <w:r>
              <w:rPr>
                <w:spacing w:val="-5"/>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исследовательскую</w:t>
            </w:r>
            <w:r>
              <w:rPr>
                <w:spacing w:val="2"/>
                <w:sz w:val="24"/>
              </w:rPr>
              <w:t xml:space="preserve"> </w:t>
            </w:r>
            <w:r>
              <w:rPr>
                <w:sz w:val="24"/>
              </w:rPr>
              <w:t>активность</w:t>
            </w:r>
            <w:r>
              <w:rPr>
                <w:spacing w:val="2"/>
                <w:sz w:val="24"/>
              </w:rPr>
              <w:t xml:space="preserve"> </w:t>
            </w:r>
            <w:r>
              <w:rPr>
                <w:sz w:val="24"/>
              </w:rPr>
              <w:t>детей</w:t>
            </w:r>
          </w:p>
        </w:tc>
      </w:tr>
      <w:tr w:rsidR="001B41ED">
        <w:trPr>
          <w:trHeight w:val="1382"/>
        </w:trPr>
        <w:tc>
          <w:tcPr>
            <w:tcW w:w="2979" w:type="dxa"/>
          </w:tcPr>
          <w:p w:rsidR="001B41ED" w:rsidRDefault="007E4F6E">
            <w:pPr>
              <w:pStyle w:val="TableParagraph"/>
              <w:ind w:left="1168" w:right="557" w:hanging="574"/>
              <w:rPr>
                <w:b/>
                <w:sz w:val="24"/>
              </w:rPr>
            </w:pPr>
            <w:r>
              <w:rPr>
                <w:b/>
                <w:sz w:val="24"/>
              </w:rPr>
              <w:t>Полифункциона</w:t>
            </w:r>
            <w:r>
              <w:rPr>
                <w:b/>
                <w:spacing w:val="-57"/>
                <w:sz w:val="24"/>
              </w:rPr>
              <w:t xml:space="preserve"> </w:t>
            </w:r>
            <w:r>
              <w:rPr>
                <w:b/>
                <w:sz w:val="24"/>
              </w:rPr>
              <w:t>льная</w:t>
            </w:r>
          </w:p>
        </w:tc>
        <w:tc>
          <w:tcPr>
            <w:tcW w:w="12077" w:type="dxa"/>
          </w:tcPr>
          <w:p w:rsidR="001B41ED" w:rsidRDefault="007E4F6E">
            <w:pPr>
              <w:pStyle w:val="TableParagraph"/>
              <w:numPr>
                <w:ilvl w:val="0"/>
                <w:numId w:val="149"/>
              </w:numPr>
              <w:tabs>
                <w:tab w:val="left" w:pos="252"/>
              </w:tabs>
              <w:ind w:right="90" w:firstLine="0"/>
              <w:jc w:val="both"/>
              <w:rPr>
                <w:sz w:val="24"/>
              </w:rPr>
            </w:pPr>
            <w:r>
              <w:rPr>
                <w:sz w:val="24"/>
              </w:rPr>
              <w:t>возможность</w:t>
            </w:r>
            <w:r>
              <w:rPr>
                <w:spacing w:val="-8"/>
                <w:sz w:val="24"/>
              </w:rPr>
              <w:t xml:space="preserve"> </w:t>
            </w:r>
            <w:r>
              <w:rPr>
                <w:sz w:val="24"/>
              </w:rPr>
              <w:t>разнообразного</w:t>
            </w:r>
            <w:r>
              <w:rPr>
                <w:spacing w:val="-8"/>
                <w:sz w:val="24"/>
              </w:rPr>
              <w:t xml:space="preserve"> </w:t>
            </w:r>
            <w:r>
              <w:rPr>
                <w:sz w:val="24"/>
              </w:rPr>
              <w:t>использования</w:t>
            </w:r>
            <w:r>
              <w:rPr>
                <w:spacing w:val="-8"/>
                <w:sz w:val="24"/>
              </w:rPr>
              <w:t xml:space="preserve"> </w:t>
            </w:r>
            <w:r>
              <w:rPr>
                <w:sz w:val="24"/>
              </w:rPr>
              <w:t>различных</w:t>
            </w:r>
            <w:r>
              <w:rPr>
                <w:spacing w:val="-6"/>
                <w:sz w:val="24"/>
              </w:rPr>
              <w:t xml:space="preserve"> </w:t>
            </w:r>
            <w:r>
              <w:rPr>
                <w:sz w:val="24"/>
              </w:rPr>
              <w:t>составляющих</w:t>
            </w:r>
            <w:r>
              <w:rPr>
                <w:spacing w:val="-8"/>
                <w:sz w:val="24"/>
              </w:rPr>
              <w:t xml:space="preserve"> </w:t>
            </w:r>
            <w:r>
              <w:rPr>
                <w:sz w:val="24"/>
              </w:rPr>
              <w:t>предметной</w:t>
            </w:r>
            <w:r>
              <w:rPr>
                <w:spacing w:val="-7"/>
                <w:sz w:val="24"/>
              </w:rPr>
              <w:t xml:space="preserve"> </w:t>
            </w:r>
            <w:r>
              <w:rPr>
                <w:sz w:val="24"/>
              </w:rPr>
              <w:t>среды</w:t>
            </w:r>
            <w:r>
              <w:rPr>
                <w:spacing w:val="-3"/>
                <w:sz w:val="24"/>
              </w:rPr>
              <w:t xml:space="preserve"> </w:t>
            </w:r>
            <w:r>
              <w:rPr>
                <w:sz w:val="24"/>
              </w:rPr>
              <w:t>-</w:t>
            </w:r>
            <w:r>
              <w:rPr>
                <w:spacing w:val="-9"/>
                <w:sz w:val="24"/>
              </w:rPr>
              <w:t xml:space="preserve"> </w:t>
            </w:r>
            <w:r>
              <w:rPr>
                <w:sz w:val="24"/>
              </w:rPr>
              <w:t>детской</w:t>
            </w:r>
            <w:r>
              <w:rPr>
                <w:spacing w:val="-7"/>
                <w:sz w:val="24"/>
              </w:rPr>
              <w:t xml:space="preserve"> </w:t>
            </w:r>
            <w:r>
              <w:rPr>
                <w:sz w:val="24"/>
              </w:rPr>
              <w:t>мебели,матов,</w:t>
            </w:r>
            <w:r>
              <w:rPr>
                <w:spacing w:val="-57"/>
                <w:sz w:val="24"/>
              </w:rPr>
              <w:t xml:space="preserve"> </w:t>
            </w:r>
            <w:r>
              <w:rPr>
                <w:sz w:val="24"/>
              </w:rPr>
              <w:t>мягких</w:t>
            </w:r>
            <w:r>
              <w:rPr>
                <w:spacing w:val="1"/>
                <w:sz w:val="24"/>
              </w:rPr>
              <w:t xml:space="preserve"> </w:t>
            </w:r>
            <w:r>
              <w:rPr>
                <w:sz w:val="24"/>
              </w:rPr>
              <w:t>модулей, ширм</w:t>
            </w:r>
            <w:r>
              <w:rPr>
                <w:spacing w:val="1"/>
                <w:sz w:val="24"/>
              </w:rPr>
              <w:t xml:space="preserve"> </w:t>
            </w:r>
            <w:r>
              <w:rPr>
                <w:sz w:val="24"/>
              </w:rPr>
              <w:t>и т.д.</w:t>
            </w:r>
          </w:p>
          <w:p w:rsidR="001B41ED" w:rsidRDefault="007E4F6E">
            <w:pPr>
              <w:pStyle w:val="TableParagraph"/>
              <w:numPr>
                <w:ilvl w:val="0"/>
                <w:numId w:val="149"/>
              </w:numPr>
              <w:tabs>
                <w:tab w:val="left" w:pos="259"/>
              </w:tabs>
              <w:spacing w:line="270" w:lineRule="atLeast"/>
              <w:ind w:right="106" w:firstLine="0"/>
              <w:jc w:val="both"/>
              <w:rPr>
                <w:sz w:val="24"/>
              </w:rPr>
            </w:pPr>
            <w:r>
              <w:rPr>
                <w:sz w:val="24"/>
              </w:rPr>
              <w:t>наличие</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или</w:t>
            </w:r>
            <w:r>
              <w:rPr>
                <w:spacing w:val="1"/>
                <w:sz w:val="24"/>
              </w:rPr>
              <w:t xml:space="preserve"> </w:t>
            </w:r>
            <w:r>
              <w:rPr>
                <w:sz w:val="24"/>
              </w:rPr>
              <w:t>группе</w:t>
            </w:r>
            <w:r>
              <w:rPr>
                <w:spacing w:val="1"/>
                <w:sz w:val="24"/>
              </w:rPr>
              <w:t xml:space="preserve"> </w:t>
            </w:r>
            <w:r>
              <w:rPr>
                <w:sz w:val="24"/>
              </w:rPr>
              <w:t>полифункциональным</w:t>
            </w:r>
            <w:r>
              <w:rPr>
                <w:spacing w:val="1"/>
                <w:sz w:val="24"/>
              </w:rPr>
              <w:t xml:space="preserve"> </w:t>
            </w:r>
            <w:r>
              <w:rPr>
                <w:sz w:val="24"/>
              </w:rPr>
              <w:t>(не</w:t>
            </w:r>
            <w:r>
              <w:rPr>
                <w:spacing w:val="1"/>
                <w:sz w:val="24"/>
              </w:rPr>
              <w:t xml:space="preserve"> </w:t>
            </w:r>
            <w:r>
              <w:rPr>
                <w:sz w:val="24"/>
              </w:rPr>
              <w:t>обладающих</w:t>
            </w:r>
            <w:r>
              <w:rPr>
                <w:spacing w:val="1"/>
                <w:sz w:val="24"/>
              </w:rPr>
              <w:t xml:space="preserve"> </w:t>
            </w:r>
            <w:r>
              <w:rPr>
                <w:sz w:val="24"/>
              </w:rPr>
              <w:t>жестко</w:t>
            </w:r>
            <w:r>
              <w:rPr>
                <w:spacing w:val="1"/>
                <w:sz w:val="24"/>
              </w:rPr>
              <w:t xml:space="preserve"> </w:t>
            </w:r>
            <w:r>
              <w:rPr>
                <w:sz w:val="24"/>
              </w:rPr>
              <w:t>закреплённым</w:t>
            </w:r>
            <w:r>
              <w:rPr>
                <w:spacing w:val="1"/>
                <w:sz w:val="24"/>
              </w:rPr>
              <w:t xml:space="preserve"> </w:t>
            </w:r>
            <w:r>
              <w:rPr>
                <w:sz w:val="24"/>
              </w:rPr>
              <w:t>способом</w:t>
            </w:r>
            <w:r>
              <w:rPr>
                <w:spacing w:val="1"/>
                <w:sz w:val="24"/>
              </w:rPr>
              <w:t xml:space="preserve"> </w:t>
            </w:r>
            <w:r>
              <w:rPr>
                <w:sz w:val="24"/>
              </w:rPr>
              <w:t>употребления) предметов, в том числе природных материалов, пригодных для использования в разных видах</w:t>
            </w:r>
            <w:r>
              <w:rPr>
                <w:spacing w:val="1"/>
                <w:sz w:val="24"/>
              </w:rPr>
              <w:t xml:space="preserve"> </w:t>
            </w:r>
            <w:r>
              <w:rPr>
                <w:sz w:val="24"/>
              </w:rPr>
              <w:t>детской активности</w:t>
            </w:r>
            <w:r>
              <w:rPr>
                <w:spacing w:val="3"/>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1"/>
                <w:sz w:val="24"/>
              </w:rPr>
              <w:t xml:space="preserve"> </w:t>
            </w:r>
            <w:r>
              <w:rPr>
                <w:sz w:val="24"/>
              </w:rPr>
              <w:t>в</w:t>
            </w:r>
            <w:r>
              <w:rPr>
                <w:spacing w:val="-1"/>
                <w:sz w:val="24"/>
              </w:rPr>
              <w:t xml:space="preserve"> </w:t>
            </w:r>
            <w:r>
              <w:rPr>
                <w:sz w:val="24"/>
              </w:rPr>
              <w:t>качестве</w:t>
            </w:r>
            <w:r>
              <w:rPr>
                <w:spacing w:val="-3"/>
                <w:sz w:val="24"/>
              </w:rPr>
              <w:t xml:space="preserve"> </w:t>
            </w:r>
            <w:r>
              <w:rPr>
                <w:sz w:val="24"/>
              </w:rPr>
              <w:t>предметов-заместителей</w:t>
            </w:r>
            <w:r>
              <w:rPr>
                <w:spacing w:val="-1"/>
                <w:sz w:val="24"/>
              </w:rPr>
              <w:t xml:space="preserve"> </w:t>
            </w:r>
            <w:r>
              <w:rPr>
                <w:sz w:val="24"/>
              </w:rPr>
              <w:t>в детской</w:t>
            </w:r>
            <w:r>
              <w:rPr>
                <w:spacing w:val="1"/>
                <w:sz w:val="24"/>
              </w:rPr>
              <w:t xml:space="preserve"> </w:t>
            </w:r>
            <w:r>
              <w:rPr>
                <w:sz w:val="24"/>
              </w:rPr>
              <w:t>игре)</w:t>
            </w:r>
          </w:p>
        </w:tc>
      </w:tr>
      <w:tr w:rsidR="001B41ED">
        <w:trPr>
          <w:trHeight w:val="1380"/>
        </w:trPr>
        <w:tc>
          <w:tcPr>
            <w:tcW w:w="2979" w:type="dxa"/>
          </w:tcPr>
          <w:p w:rsidR="001B41ED" w:rsidRDefault="007E4F6E">
            <w:pPr>
              <w:pStyle w:val="TableParagraph"/>
              <w:spacing w:line="270" w:lineRule="exact"/>
              <w:ind w:left="748" w:right="730"/>
              <w:jc w:val="center"/>
              <w:rPr>
                <w:b/>
                <w:sz w:val="24"/>
              </w:rPr>
            </w:pPr>
            <w:r>
              <w:rPr>
                <w:b/>
                <w:sz w:val="24"/>
              </w:rPr>
              <w:t>Доступная</w:t>
            </w:r>
          </w:p>
        </w:tc>
        <w:tc>
          <w:tcPr>
            <w:tcW w:w="12077" w:type="dxa"/>
          </w:tcPr>
          <w:p w:rsidR="001B41ED" w:rsidRDefault="007E4F6E">
            <w:pPr>
              <w:pStyle w:val="TableParagraph"/>
              <w:numPr>
                <w:ilvl w:val="0"/>
                <w:numId w:val="148"/>
              </w:numPr>
              <w:tabs>
                <w:tab w:val="left" w:pos="288"/>
              </w:tabs>
              <w:ind w:right="715" w:firstLine="0"/>
              <w:rPr>
                <w:sz w:val="24"/>
              </w:rPr>
            </w:pPr>
            <w:r>
              <w:rPr>
                <w:sz w:val="24"/>
              </w:rPr>
              <w:t>доступность</w:t>
            </w:r>
            <w:r>
              <w:rPr>
                <w:spacing w:val="35"/>
                <w:sz w:val="24"/>
              </w:rPr>
              <w:t xml:space="preserve"> </w:t>
            </w:r>
            <w:r>
              <w:rPr>
                <w:sz w:val="24"/>
              </w:rPr>
              <w:t>для</w:t>
            </w:r>
            <w:r>
              <w:rPr>
                <w:spacing w:val="31"/>
                <w:sz w:val="24"/>
              </w:rPr>
              <w:t xml:space="preserve"> </w:t>
            </w:r>
            <w:r>
              <w:rPr>
                <w:sz w:val="24"/>
              </w:rPr>
              <w:t>воспитанников,</w:t>
            </w:r>
            <w:r>
              <w:rPr>
                <w:spacing w:val="34"/>
                <w:sz w:val="24"/>
              </w:rPr>
              <w:t xml:space="preserve"> </w:t>
            </w:r>
            <w:r>
              <w:rPr>
                <w:sz w:val="24"/>
              </w:rPr>
              <w:t>в</w:t>
            </w:r>
            <w:r>
              <w:rPr>
                <w:spacing w:val="32"/>
                <w:sz w:val="24"/>
              </w:rPr>
              <w:t xml:space="preserve"> </w:t>
            </w:r>
            <w:r>
              <w:rPr>
                <w:sz w:val="24"/>
              </w:rPr>
              <w:t>том</w:t>
            </w:r>
            <w:r>
              <w:rPr>
                <w:spacing w:val="34"/>
                <w:sz w:val="24"/>
              </w:rPr>
              <w:t xml:space="preserve"> </w:t>
            </w:r>
            <w:r>
              <w:rPr>
                <w:sz w:val="24"/>
              </w:rPr>
              <w:t>числе</w:t>
            </w:r>
            <w:r>
              <w:rPr>
                <w:spacing w:val="33"/>
                <w:sz w:val="24"/>
              </w:rPr>
              <w:t xml:space="preserve"> </w:t>
            </w:r>
            <w:r>
              <w:rPr>
                <w:sz w:val="24"/>
              </w:rPr>
              <w:t>детей</w:t>
            </w:r>
            <w:r>
              <w:rPr>
                <w:spacing w:val="33"/>
                <w:sz w:val="24"/>
              </w:rPr>
              <w:t xml:space="preserve"> </w:t>
            </w:r>
            <w:r>
              <w:rPr>
                <w:sz w:val="24"/>
              </w:rPr>
              <w:t>с</w:t>
            </w:r>
            <w:r>
              <w:rPr>
                <w:spacing w:val="33"/>
                <w:sz w:val="24"/>
              </w:rPr>
              <w:t xml:space="preserve"> </w:t>
            </w:r>
            <w:r>
              <w:rPr>
                <w:sz w:val="24"/>
              </w:rPr>
              <w:t>ограниченными</w:t>
            </w:r>
            <w:r>
              <w:rPr>
                <w:spacing w:val="35"/>
                <w:sz w:val="24"/>
              </w:rPr>
              <w:t xml:space="preserve"> </w:t>
            </w:r>
            <w:r>
              <w:rPr>
                <w:sz w:val="24"/>
              </w:rPr>
              <w:t>возможностями</w:t>
            </w:r>
            <w:r>
              <w:rPr>
                <w:spacing w:val="38"/>
                <w:sz w:val="24"/>
              </w:rPr>
              <w:t xml:space="preserve"> </w:t>
            </w:r>
            <w:r>
              <w:rPr>
                <w:sz w:val="24"/>
              </w:rPr>
              <w:t>здоровья</w:t>
            </w:r>
            <w:r>
              <w:rPr>
                <w:spacing w:val="34"/>
                <w:sz w:val="24"/>
              </w:rPr>
              <w:t xml:space="preserve"> </w:t>
            </w:r>
            <w:r>
              <w:rPr>
                <w:sz w:val="24"/>
              </w:rPr>
              <w:t>и</w:t>
            </w:r>
            <w:r>
              <w:rPr>
                <w:spacing w:val="34"/>
                <w:sz w:val="24"/>
              </w:rPr>
              <w:t xml:space="preserve"> </w:t>
            </w:r>
            <w:r>
              <w:rPr>
                <w:sz w:val="24"/>
              </w:rPr>
              <w:t>детей-</w:t>
            </w:r>
            <w:r>
              <w:rPr>
                <w:spacing w:val="-57"/>
                <w:sz w:val="24"/>
              </w:rPr>
              <w:t xml:space="preserve"> </w:t>
            </w:r>
            <w:r>
              <w:rPr>
                <w:sz w:val="24"/>
              </w:rPr>
              <w:t>инвалидов,</w:t>
            </w:r>
            <w:r>
              <w:rPr>
                <w:spacing w:val="-1"/>
                <w:sz w:val="24"/>
              </w:rPr>
              <w:t xml:space="preserve"> </w:t>
            </w:r>
            <w:r>
              <w:rPr>
                <w:sz w:val="24"/>
              </w:rPr>
              <w:t>всех</w:t>
            </w:r>
            <w:r>
              <w:rPr>
                <w:spacing w:val="-1"/>
                <w:sz w:val="24"/>
              </w:rPr>
              <w:t xml:space="preserve"> </w:t>
            </w:r>
            <w:r>
              <w:rPr>
                <w:sz w:val="24"/>
              </w:rPr>
              <w:t>помещений, где</w:t>
            </w:r>
            <w:r>
              <w:rPr>
                <w:spacing w:val="-3"/>
                <w:sz w:val="24"/>
              </w:rPr>
              <w:t xml:space="preserve"> </w:t>
            </w:r>
            <w:r>
              <w:rPr>
                <w:sz w:val="24"/>
              </w:rPr>
              <w:t>осуществляется образовательная</w:t>
            </w:r>
            <w:r>
              <w:rPr>
                <w:spacing w:val="4"/>
                <w:sz w:val="24"/>
              </w:rPr>
              <w:t xml:space="preserve"> </w:t>
            </w:r>
            <w:r>
              <w:rPr>
                <w:sz w:val="24"/>
              </w:rPr>
              <w:t>деятельность;</w:t>
            </w:r>
          </w:p>
          <w:p w:rsidR="001B41ED" w:rsidRDefault="007E4F6E">
            <w:pPr>
              <w:pStyle w:val="TableParagraph"/>
              <w:numPr>
                <w:ilvl w:val="0"/>
                <w:numId w:val="148"/>
              </w:numPr>
              <w:tabs>
                <w:tab w:val="left" w:pos="254"/>
              </w:tabs>
              <w:ind w:right="736" w:firstLine="0"/>
              <w:rPr>
                <w:sz w:val="24"/>
              </w:rPr>
            </w:pPr>
            <w:r>
              <w:rPr>
                <w:sz w:val="24"/>
              </w:rPr>
              <w:t>свободный доступ детей, в том числе детей с ограниченными возможностями здоровья, к играм, игрушкам,</w:t>
            </w:r>
            <w:r>
              <w:rPr>
                <w:spacing w:val="-57"/>
                <w:sz w:val="24"/>
              </w:rPr>
              <w:t xml:space="preserve"> </w:t>
            </w:r>
            <w:r>
              <w:rPr>
                <w:sz w:val="24"/>
              </w:rPr>
              <w:t>материалам,</w:t>
            </w:r>
            <w:r>
              <w:rPr>
                <w:spacing w:val="-1"/>
                <w:sz w:val="24"/>
              </w:rPr>
              <w:t xml:space="preserve"> </w:t>
            </w:r>
            <w:r>
              <w:rPr>
                <w:sz w:val="24"/>
              </w:rPr>
              <w:t>пособиям,</w:t>
            </w:r>
            <w:r>
              <w:rPr>
                <w:spacing w:val="2"/>
                <w:sz w:val="24"/>
              </w:rPr>
              <w:t xml:space="preserve"> </w:t>
            </w:r>
            <w:r>
              <w:rPr>
                <w:sz w:val="24"/>
              </w:rPr>
              <w:t>обеспечивающим</w:t>
            </w:r>
            <w:r>
              <w:rPr>
                <w:spacing w:val="-1"/>
                <w:sz w:val="24"/>
              </w:rPr>
              <w:t xml:space="preserve"> </w:t>
            </w:r>
            <w:r>
              <w:rPr>
                <w:sz w:val="24"/>
              </w:rPr>
              <w:t>все</w:t>
            </w:r>
            <w:r>
              <w:rPr>
                <w:spacing w:val="-3"/>
                <w:sz w:val="24"/>
              </w:rPr>
              <w:t xml:space="preserve"> </w:t>
            </w:r>
            <w:r>
              <w:rPr>
                <w:sz w:val="24"/>
              </w:rPr>
              <w:t>основные</w:t>
            </w:r>
            <w:r>
              <w:rPr>
                <w:spacing w:val="-4"/>
                <w:sz w:val="24"/>
              </w:rPr>
              <w:t xml:space="preserve"> </w:t>
            </w:r>
            <w:r>
              <w:rPr>
                <w:sz w:val="24"/>
              </w:rPr>
              <w:t>виды</w:t>
            </w:r>
            <w:r>
              <w:rPr>
                <w:spacing w:val="-1"/>
                <w:sz w:val="24"/>
              </w:rPr>
              <w:t xml:space="preserve"> </w:t>
            </w:r>
            <w:r>
              <w:rPr>
                <w:sz w:val="24"/>
              </w:rPr>
              <w:t>детской</w:t>
            </w:r>
            <w:r>
              <w:rPr>
                <w:spacing w:val="1"/>
                <w:sz w:val="24"/>
              </w:rPr>
              <w:t xml:space="preserve"> </w:t>
            </w:r>
            <w:r>
              <w:rPr>
                <w:sz w:val="24"/>
              </w:rPr>
              <w:t>активности;</w:t>
            </w:r>
          </w:p>
          <w:p w:rsidR="001B41ED" w:rsidRDefault="007E4F6E">
            <w:pPr>
              <w:pStyle w:val="TableParagraph"/>
              <w:numPr>
                <w:ilvl w:val="0"/>
                <w:numId w:val="148"/>
              </w:numPr>
              <w:tabs>
                <w:tab w:val="left" w:pos="250"/>
              </w:tabs>
              <w:spacing w:line="262" w:lineRule="exact"/>
              <w:ind w:left="249" w:hanging="140"/>
              <w:rPr>
                <w:sz w:val="24"/>
              </w:rPr>
            </w:pPr>
            <w:r>
              <w:rPr>
                <w:sz w:val="24"/>
              </w:rPr>
              <w:t>исправность</w:t>
            </w:r>
            <w:r>
              <w:rPr>
                <w:spacing w:val="-4"/>
                <w:sz w:val="24"/>
              </w:rPr>
              <w:t xml:space="preserve"> </w:t>
            </w:r>
            <w:r>
              <w:rPr>
                <w:sz w:val="24"/>
              </w:rPr>
              <w:t>и</w:t>
            </w:r>
            <w:r>
              <w:rPr>
                <w:spacing w:val="-7"/>
                <w:sz w:val="24"/>
              </w:rPr>
              <w:t xml:space="preserve"> </w:t>
            </w:r>
            <w:r>
              <w:rPr>
                <w:sz w:val="24"/>
              </w:rPr>
              <w:t>сохранность</w:t>
            </w:r>
            <w:r>
              <w:rPr>
                <w:spacing w:val="-4"/>
                <w:sz w:val="24"/>
              </w:rPr>
              <w:t xml:space="preserve"> </w:t>
            </w:r>
            <w:r>
              <w:rPr>
                <w:sz w:val="24"/>
              </w:rPr>
              <w:t>материалов</w:t>
            </w:r>
            <w:r>
              <w:rPr>
                <w:spacing w:val="-6"/>
                <w:sz w:val="24"/>
              </w:rPr>
              <w:t xml:space="preserve"> </w:t>
            </w:r>
            <w:r>
              <w:rPr>
                <w:sz w:val="24"/>
              </w:rPr>
              <w:t>и</w:t>
            </w:r>
            <w:r>
              <w:rPr>
                <w:spacing w:val="-2"/>
                <w:sz w:val="24"/>
              </w:rPr>
              <w:t xml:space="preserve"> </w:t>
            </w:r>
            <w:r>
              <w:rPr>
                <w:sz w:val="24"/>
              </w:rPr>
              <w:t>оборудования</w:t>
            </w:r>
          </w:p>
        </w:tc>
      </w:tr>
      <w:tr w:rsidR="001B41ED">
        <w:trPr>
          <w:trHeight w:val="551"/>
        </w:trPr>
        <w:tc>
          <w:tcPr>
            <w:tcW w:w="2979" w:type="dxa"/>
          </w:tcPr>
          <w:p w:rsidR="001B41ED" w:rsidRDefault="007E4F6E">
            <w:pPr>
              <w:pStyle w:val="TableParagraph"/>
              <w:spacing w:line="273" w:lineRule="exact"/>
              <w:ind w:left="753" w:right="729"/>
              <w:jc w:val="center"/>
              <w:rPr>
                <w:b/>
                <w:sz w:val="24"/>
              </w:rPr>
            </w:pPr>
            <w:r>
              <w:rPr>
                <w:b/>
                <w:sz w:val="24"/>
              </w:rPr>
              <w:t>Безопасная</w:t>
            </w:r>
          </w:p>
        </w:tc>
        <w:tc>
          <w:tcPr>
            <w:tcW w:w="12077" w:type="dxa"/>
          </w:tcPr>
          <w:p w:rsidR="001B41ED" w:rsidRDefault="007E4F6E">
            <w:pPr>
              <w:pStyle w:val="TableParagraph"/>
              <w:spacing w:line="276" w:lineRule="exact"/>
              <w:ind w:left="110" w:right="1170"/>
              <w:rPr>
                <w:sz w:val="24"/>
              </w:rPr>
            </w:pPr>
            <w:r>
              <w:rPr>
                <w:sz w:val="24"/>
              </w:rPr>
              <w:t>предполагает соответствие всех элементов предметно-развивающей среды требованиям по обеспечению</w:t>
            </w:r>
            <w:r>
              <w:rPr>
                <w:spacing w:val="-57"/>
                <w:sz w:val="24"/>
              </w:rPr>
              <w:t xml:space="preserve"> </w:t>
            </w:r>
            <w:r>
              <w:rPr>
                <w:sz w:val="24"/>
              </w:rPr>
              <w:t>надёжности и безопасности</w:t>
            </w:r>
            <w:r>
              <w:rPr>
                <w:spacing w:val="4"/>
                <w:sz w:val="24"/>
              </w:rPr>
              <w:t xml:space="preserve"> </w:t>
            </w:r>
            <w:r>
              <w:rPr>
                <w:sz w:val="24"/>
              </w:rPr>
              <w:t>их</w:t>
            </w:r>
            <w:r>
              <w:rPr>
                <w:spacing w:val="-1"/>
                <w:sz w:val="24"/>
              </w:rPr>
              <w:t xml:space="preserve"> </w:t>
            </w:r>
            <w:r>
              <w:rPr>
                <w:sz w:val="24"/>
              </w:rPr>
              <w:t>использования</w:t>
            </w:r>
          </w:p>
        </w:tc>
      </w:tr>
    </w:tbl>
    <w:p w:rsidR="001B41ED" w:rsidRDefault="001B41ED">
      <w:pPr>
        <w:spacing w:line="276" w:lineRule="exact"/>
        <w:rPr>
          <w:sz w:val="24"/>
        </w:rPr>
        <w:sectPr w:rsidR="001B41ED">
          <w:pgSz w:w="16840" w:h="11910" w:orient="landscape"/>
          <w:pgMar w:top="1100" w:right="300" w:bottom="1200" w:left="1020" w:header="0" w:footer="932" w:gutter="0"/>
          <w:cols w:space="720"/>
        </w:sectPr>
      </w:pPr>
    </w:p>
    <w:p w:rsidR="001B41ED" w:rsidRDefault="001B41ED">
      <w:pPr>
        <w:pStyle w:val="a3"/>
        <w:spacing w:before="10"/>
        <w:ind w:left="0" w:firstLine="0"/>
        <w:rPr>
          <w:sz w:val="28"/>
        </w:rPr>
      </w:pPr>
    </w:p>
    <w:p w:rsidR="001B41ED" w:rsidRDefault="007E4F6E">
      <w:pPr>
        <w:pStyle w:val="a3"/>
        <w:spacing w:before="90" w:line="276" w:lineRule="auto"/>
        <w:ind w:left="821" w:right="3223" w:firstLine="0"/>
      </w:pPr>
      <w:r>
        <w:t>Развивающая предметно-пространственная среда организована в виде мобильных центров детской активности:</w:t>
      </w:r>
      <w:r>
        <w:rPr>
          <w:spacing w:val="-57"/>
        </w:rPr>
        <w:t xml:space="preserve"> </w:t>
      </w:r>
      <w:r>
        <w:t>В</w:t>
      </w:r>
      <w:r>
        <w:rPr>
          <w:spacing w:val="-3"/>
        </w:rPr>
        <w:t xml:space="preserve"> </w:t>
      </w:r>
      <w:r>
        <w:t>группах</w:t>
      </w:r>
      <w:r>
        <w:rPr>
          <w:spacing w:val="2"/>
        </w:rPr>
        <w:t xml:space="preserve"> </w:t>
      </w:r>
      <w:r>
        <w:t>раннего</w:t>
      </w:r>
      <w:r>
        <w:rPr>
          <w:spacing w:val="-1"/>
        </w:rPr>
        <w:t xml:space="preserve"> </w:t>
      </w:r>
      <w:r>
        <w:t>возраста:</w:t>
      </w:r>
    </w:p>
    <w:p w:rsidR="001B41ED" w:rsidRDefault="007E4F6E">
      <w:pPr>
        <w:pStyle w:val="a4"/>
        <w:numPr>
          <w:ilvl w:val="0"/>
          <w:numId w:val="147"/>
        </w:numPr>
        <w:tabs>
          <w:tab w:val="left" w:pos="1106"/>
          <w:tab w:val="left" w:pos="1107"/>
        </w:tabs>
        <w:spacing w:before="1"/>
        <w:ind w:left="1106"/>
        <w:rPr>
          <w:sz w:val="24"/>
        </w:rPr>
      </w:pPr>
      <w:r>
        <w:rPr>
          <w:sz w:val="24"/>
        </w:rPr>
        <w:t>центр</w:t>
      </w:r>
      <w:r>
        <w:rPr>
          <w:spacing w:val="-4"/>
          <w:sz w:val="24"/>
        </w:rPr>
        <w:t xml:space="preserve"> </w:t>
      </w:r>
      <w:r>
        <w:rPr>
          <w:sz w:val="24"/>
        </w:rPr>
        <w:t>двигательной</w:t>
      </w:r>
      <w:r>
        <w:rPr>
          <w:spacing w:val="-3"/>
          <w:sz w:val="24"/>
        </w:rPr>
        <w:t xml:space="preserve"> </w:t>
      </w:r>
      <w:r>
        <w:rPr>
          <w:sz w:val="24"/>
        </w:rPr>
        <w:t>активности</w:t>
      </w:r>
      <w:r>
        <w:rPr>
          <w:spacing w:val="-2"/>
          <w:sz w:val="24"/>
        </w:rPr>
        <w:t xml:space="preserve"> </w:t>
      </w:r>
      <w:r>
        <w:rPr>
          <w:sz w:val="24"/>
        </w:rPr>
        <w:t>для</w:t>
      </w:r>
      <w:r>
        <w:rPr>
          <w:spacing w:val="-4"/>
          <w:sz w:val="24"/>
        </w:rPr>
        <w:t xml:space="preserve"> </w:t>
      </w:r>
      <w:r>
        <w:rPr>
          <w:sz w:val="24"/>
        </w:rPr>
        <w:t>развития</w:t>
      </w:r>
      <w:r>
        <w:rPr>
          <w:spacing w:val="-3"/>
          <w:sz w:val="24"/>
        </w:rPr>
        <w:t xml:space="preserve"> </w:t>
      </w:r>
      <w:r>
        <w:rPr>
          <w:sz w:val="24"/>
        </w:rPr>
        <w:t>основных</w:t>
      </w:r>
      <w:r>
        <w:rPr>
          <w:spacing w:val="2"/>
          <w:sz w:val="24"/>
        </w:rPr>
        <w:t xml:space="preserve"> </w:t>
      </w:r>
      <w:r>
        <w:rPr>
          <w:sz w:val="24"/>
        </w:rPr>
        <w:t>движений</w:t>
      </w:r>
      <w:r>
        <w:rPr>
          <w:spacing w:val="-3"/>
          <w:sz w:val="24"/>
        </w:rPr>
        <w:t xml:space="preserve"> </w:t>
      </w:r>
      <w:r>
        <w:rPr>
          <w:sz w:val="24"/>
        </w:rPr>
        <w:t>детей;</w:t>
      </w:r>
    </w:p>
    <w:p w:rsidR="001B41ED" w:rsidRDefault="007E4F6E">
      <w:pPr>
        <w:pStyle w:val="a4"/>
        <w:numPr>
          <w:ilvl w:val="0"/>
          <w:numId w:val="147"/>
        </w:numPr>
        <w:tabs>
          <w:tab w:val="left" w:pos="1106"/>
          <w:tab w:val="left" w:pos="1107"/>
        </w:tabs>
        <w:spacing w:before="41" w:line="276" w:lineRule="auto"/>
        <w:ind w:right="447" w:firstLine="708"/>
        <w:rPr>
          <w:sz w:val="24"/>
        </w:rPr>
      </w:pPr>
      <w:r>
        <w:rPr>
          <w:sz w:val="24"/>
        </w:rPr>
        <w:t>центр</w:t>
      </w:r>
      <w:r>
        <w:rPr>
          <w:spacing w:val="25"/>
          <w:sz w:val="24"/>
        </w:rPr>
        <w:t xml:space="preserve"> </w:t>
      </w:r>
      <w:r>
        <w:rPr>
          <w:sz w:val="24"/>
        </w:rPr>
        <w:t>сенсорики</w:t>
      </w:r>
      <w:r>
        <w:rPr>
          <w:spacing w:val="26"/>
          <w:sz w:val="24"/>
        </w:rPr>
        <w:t xml:space="preserve"> </w:t>
      </w:r>
      <w:r>
        <w:rPr>
          <w:sz w:val="24"/>
        </w:rPr>
        <w:t>и</w:t>
      </w:r>
      <w:r>
        <w:rPr>
          <w:spacing w:val="26"/>
          <w:sz w:val="24"/>
        </w:rPr>
        <w:t xml:space="preserve"> </w:t>
      </w:r>
      <w:r>
        <w:rPr>
          <w:sz w:val="24"/>
        </w:rPr>
        <w:t>конструирования</w:t>
      </w:r>
      <w:r>
        <w:rPr>
          <w:spacing w:val="25"/>
          <w:sz w:val="24"/>
        </w:rPr>
        <w:t xml:space="preserve"> </w:t>
      </w:r>
      <w:r>
        <w:rPr>
          <w:sz w:val="24"/>
        </w:rPr>
        <w:t>для</w:t>
      </w:r>
      <w:r>
        <w:rPr>
          <w:spacing w:val="26"/>
          <w:sz w:val="24"/>
        </w:rPr>
        <w:t xml:space="preserve"> </w:t>
      </w:r>
      <w:r>
        <w:rPr>
          <w:sz w:val="24"/>
        </w:rPr>
        <w:t>организации</w:t>
      </w:r>
      <w:r>
        <w:rPr>
          <w:spacing w:val="26"/>
          <w:sz w:val="24"/>
        </w:rPr>
        <w:t xml:space="preserve"> </w:t>
      </w:r>
      <w:r>
        <w:rPr>
          <w:sz w:val="24"/>
        </w:rPr>
        <w:t>предметной</w:t>
      </w:r>
      <w:r>
        <w:rPr>
          <w:spacing w:val="26"/>
          <w:sz w:val="24"/>
        </w:rPr>
        <w:t xml:space="preserve"> </w:t>
      </w:r>
      <w:r>
        <w:rPr>
          <w:sz w:val="24"/>
        </w:rPr>
        <w:t>деятельности</w:t>
      </w:r>
      <w:r>
        <w:rPr>
          <w:spacing w:val="27"/>
          <w:sz w:val="24"/>
        </w:rPr>
        <w:t xml:space="preserve"> </w:t>
      </w:r>
      <w:r>
        <w:rPr>
          <w:sz w:val="24"/>
        </w:rPr>
        <w:t>и</w:t>
      </w:r>
      <w:r>
        <w:rPr>
          <w:spacing w:val="26"/>
          <w:sz w:val="24"/>
        </w:rPr>
        <w:t xml:space="preserve"> </w:t>
      </w:r>
      <w:r>
        <w:rPr>
          <w:sz w:val="24"/>
        </w:rPr>
        <w:t>игры</w:t>
      </w:r>
      <w:r>
        <w:rPr>
          <w:spacing w:val="25"/>
          <w:sz w:val="24"/>
        </w:rPr>
        <w:t xml:space="preserve"> </w:t>
      </w:r>
      <w:r>
        <w:rPr>
          <w:sz w:val="24"/>
        </w:rPr>
        <w:t>с</w:t>
      </w:r>
      <w:r>
        <w:rPr>
          <w:spacing w:val="27"/>
          <w:sz w:val="24"/>
        </w:rPr>
        <w:t xml:space="preserve"> </w:t>
      </w:r>
      <w:r>
        <w:rPr>
          <w:sz w:val="24"/>
        </w:rPr>
        <w:t>составными</w:t>
      </w:r>
      <w:r>
        <w:rPr>
          <w:spacing w:val="26"/>
          <w:sz w:val="24"/>
        </w:rPr>
        <w:t xml:space="preserve"> </w:t>
      </w:r>
      <w:r>
        <w:rPr>
          <w:sz w:val="24"/>
        </w:rPr>
        <w:t>и</w:t>
      </w:r>
      <w:r>
        <w:rPr>
          <w:spacing w:val="26"/>
          <w:sz w:val="24"/>
        </w:rPr>
        <w:t xml:space="preserve"> </w:t>
      </w:r>
      <w:r>
        <w:rPr>
          <w:sz w:val="24"/>
        </w:rPr>
        <w:t>динамическими</w:t>
      </w:r>
      <w:r>
        <w:rPr>
          <w:spacing w:val="26"/>
          <w:sz w:val="24"/>
        </w:rPr>
        <w:t xml:space="preserve"> </w:t>
      </w:r>
      <w:r>
        <w:rPr>
          <w:sz w:val="24"/>
        </w:rPr>
        <w:t>игрушками,</w:t>
      </w:r>
      <w:r>
        <w:rPr>
          <w:spacing w:val="-57"/>
          <w:sz w:val="24"/>
        </w:rPr>
        <w:t xml:space="preserve"> </w:t>
      </w:r>
      <w:r>
        <w:rPr>
          <w:sz w:val="24"/>
        </w:rPr>
        <w:t>освоения</w:t>
      </w:r>
      <w:r>
        <w:rPr>
          <w:spacing w:val="-1"/>
          <w:sz w:val="24"/>
        </w:rPr>
        <w:t xml:space="preserve"> </w:t>
      </w:r>
      <w:r>
        <w:rPr>
          <w:sz w:val="24"/>
        </w:rPr>
        <w:t>детьми сенсорных</w:t>
      </w:r>
      <w:r>
        <w:rPr>
          <w:spacing w:val="1"/>
          <w:sz w:val="24"/>
        </w:rPr>
        <w:t xml:space="preserve"> </w:t>
      </w:r>
      <w:r>
        <w:rPr>
          <w:sz w:val="24"/>
        </w:rPr>
        <w:t>эталонов формы, цвета, размера;</w:t>
      </w:r>
    </w:p>
    <w:p w:rsidR="001B41ED" w:rsidRDefault="007E4F6E">
      <w:pPr>
        <w:pStyle w:val="a4"/>
        <w:numPr>
          <w:ilvl w:val="0"/>
          <w:numId w:val="147"/>
        </w:numPr>
        <w:tabs>
          <w:tab w:val="left" w:pos="1106"/>
          <w:tab w:val="left" w:pos="1107"/>
        </w:tabs>
        <w:spacing w:line="275" w:lineRule="exact"/>
        <w:ind w:left="1106"/>
        <w:rPr>
          <w:sz w:val="24"/>
        </w:rPr>
      </w:pPr>
      <w:r>
        <w:rPr>
          <w:sz w:val="24"/>
        </w:rPr>
        <w:t>центр</w:t>
      </w:r>
      <w:r>
        <w:rPr>
          <w:spacing w:val="-7"/>
          <w:sz w:val="24"/>
        </w:rPr>
        <w:t xml:space="preserve"> </w:t>
      </w:r>
      <w:r>
        <w:rPr>
          <w:sz w:val="24"/>
        </w:rPr>
        <w:t>для</w:t>
      </w:r>
      <w:r>
        <w:rPr>
          <w:spacing w:val="-7"/>
          <w:sz w:val="24"/>
        </w:rPr>
        <w:t xml:space="preserve"> </w:t>
      </w:r>
      <w:r>
        <w:rPr>
          <w:sz w:val="24"/>
        </w:rPr>
        <w:t>организации</w:t>
      </w:r>
      <w:r>
        <w:rPr>
          <w:spacing w:val="-9"/>
          <w:sz w:val="24"/>
        </w:rPr>
        <w:t xml:space="preserve"> </w:t>
      </w:r>
      <w:r>
        <w:rPr>
          <w:sz w:val="24"/>
        </w:rPr>
        <w:t>предметных</w:t>
      </w:r>
      <w:r>
        <w:rPr>
          <w:spacing w:val="-8"/>
          <w:sz w:val="24"/>
        </w:rPr>
        <w:t xml:space="preserve"> </w:t>
      </w:r>
      <w:r>
        <w:rPr>
          <w:sz w:val="24"/>
        </w:rPr>
        <w:t>и</w:t>
      </w:r>
      <w:r>
        <w:rPr>
          <w:spacing w:val="-6"/>
          <w:sz w:val="24"/>
        </w:rPr>
        <w:t xml:space="preserve"> </w:t>
      </w:r>
      <w:r>
        <w:rPr>
          <w:sz w:val="24"/>
        </w:rPr>
        <w:t>предметно-манипуляторных</w:t>
      </w:r>
      <w:r>
        <w:rPr>
          <w:spacing w:val="-5"/>
          <w:sz w:val="24"/>
        </w:rPr>
        <w:t xml:space="preserve"> </w:t>
      </w:r>
      <w:r>
        <w:rPr>
          <w:sz w:val="24"/>
        </w:rPr>
        <w:t>игр,</w:t>
      </w:r>
      <w:r>
        <w:rPr>
          <w:spacing w:val="-6"/>
          <w:sz w:val="24"/>
        </w:rPr>
        <w:t xml:space="preserve"> </w:t>
      </w:r>
      <w:r>
        <w:rPr>
          <w:sz w:val="24"/>
        </w:rPr>
        <w:t>совместных</w:t>
      </w:r>
      <w:r>
        <w:rPr>
          <w:spacing w:val="-6"/>
          <w:sz w:val="24"/>
        </w:rPr>
        <w:t xml:space="preserve"> </w:t>
      </w:r>
      <w:r>
        <w:rPr>
          <w:sz w:val="24"/>
        </w:rPr>
        <w:t>играх</w:t>
      </w:r>
      <w:r>
        <w:rPr>
          <w:spacing w:val="-5"/>
          <w:sz w:val="24"/>
        </w:rPr>
        <w:t xml:space="preserve"> </w:t>
      </w:r>
      <w:r>
        <w:rPr>
          <w:sz w:val="24"/>
        </w:rPr>
        <w:t>со</w:t>
      </w:r>
      <w:r>
        <w:rPr>
          <w:spacing w:val="-10"/>
          <w:sz w:val="24"/>
        </w:rPr>
        <w:t xml:space="preserve"> </w:t>
      </w:r>
      <w:r>
        <w:rPr>
          <w:sz w:val="24"/>
        </w:rPr>
        <w:t>сверстниками</w:t>
      </w:r>
      <w:r>
        <w:rPr>
          <w:spacing w:val="-7"/>
          <w:sz w:val="24"/>
        </w:rPr>
        <w:t xml:space="preserve"> </w:t>
      </w:r>
      <w:r>
        <w:rPr>
          <w:sz w:val="24"/>
        </w:rPr>
        <w:t>под</w:t>
      </w:r>
      <w:r>
        <w:rPr>
          <w:spacing w:val="-7"/>
          <w:sz w:val="24"/>
        </w:rPr>
        <w:t xml:space="preserve"> </w:t>
      </w:r>
      <w:r>
        <w:rPr>
          <w:sz w:val="24"/>
        </w:rPr>
        <w:t>руководством</w:t>
      </w:r>
      <w:r>
        <w:rPr>
          <w:spacing w:val="-7"/>
          <w:sz w:val="24"/>
        </w:rPr>
        <w:t xml:space="preserve"> </w:t>
      </w:r>
      <w:r>
        <w:rPr>
          <w:sz w:val="24"/>
        </w:rPr>
        <w:t>взрослого;</w:t>
      </w:r>
    </w:p>
    <w:p w:rsidR="001B41ED" w:rsidRDefault="007E4F6E">
      <w:pPr>
        <w:pStyle w:val="a4"/>
        <w:numPr>
          <w:ilvl w:val="0"/>
          <w:numId w:val="147"/>
        </w:numPr>
        <w:tabs>
          <w:tab w:val="left" w:pos="1106"/>
          <w:tab w:val="left" w:pos="1107"/>
        </w:tabs>
        <w:spacing w:before="41" w:line="278" w:lineRule="auto"/>
        <w:ind w:right="446" w:firstLine="708"/>
        <w:rPr>
          <w:sz w:val="24"/>
        </w:rPr>
      </w:pPr>
      <w:r>
        <w:rPr>
          <w:sz w:val="24"/>
        </w:rPr>
        <w:t>центр</w:t>
      </w:r>
      <w:r>
        <w:rPr>
          <w:spacing w:val="19"/>
          <w:sz w:val="24"/>
        </w:rPr>
        <w:t xml:space="preserve"> </w:t>
      </w:r>
      <w:r>
        <w:rPr>
          <w:sz w:val="24"/>
        </w:rPr>
        <w:t>творчества</w:t>
      </w:r>
      <w:r>
        <w:rPr>
          <w:spacing w:val="19"/>
          <w:sz w:val="24"/>
        </w:rPr>
        <w:t xml:space="preserve"> </w:t>
      </w:r>
      <w:r>
        <w:rPr>
          <w:sz w:val="24"/>
        </w:rPr>
        <w:t>и</w:t>
      </w:r>
      <w:r>
        <w:rPr>
          <w:spacing w:val="21"/>
          <w:sz w:val="24"/>
        </w:rPr>
        <w:t xml:space="preserve"> </w:t>
      </w:r>
      <w:r>
        <w:rPr>
          <w:sz w:val="24"/>
        </w:rPr>
        <w:t>продуктивной</w:t>
      </w:r>
      <w:r>
        <w:rPr>
          <w:spacing w:val="20"/>
          <w:sz w:val="24"/>
        </w:rPr>
        <w:t xml:space="preserve"> </w:t>
      </w:r>
      <w:r>
        <w:rPr>
          <w:sz w:val="24"/>
        </w:rPr>
        <w:t>деятельности</w:t>
      </w:r>
      <w:r>
        <w:rPr>
          <w:spacing w:val="22"/>
          <w:sz w:val="24"/>
        </w:rPr>
        <w:t xml:space="preserve"> </w:t>
      </w:r>
      <w:r>
        <w:rPr>
          <w:sz w:val="24"/>
        </w:rPr>
        <w:t>для</w:t>
      </w:r>
      <w:r>
        <w:rPr>
          <w:spacing w:val="20"/>
          <w:sz w:val="24"/>
        </w:rPr>
        <w:t xml:space="preserve"> </w:t>
      </w:r>
      <w:r>
        <w:rPr>
          <w:sz w:val="24"/>
        </w:rPr>
        <w:t>развития</w:t>
      </w:r>
      <w:r>
        <w:rPr>
          <w:spacing w:val="20"/>
          <w:sz w:val="24"/>
        </w:rPr>
        <w:t xml:space="preserve"> </w:t>
      </w:r>
      <w:r>
        <w:rPr>
          <w:sz w:val="24"/>
        </w:rPr>
        <w:t>восприятия</w:t>
      </w:r>
      <w:r>
        <w:rPr>
          <w:spacing w:val="20"/>
          <w:sz w:val="24"/>
        </w:rPr>
        <w:t xml:space="preserve"> </w:t>
      </w:r>
      <w:r>
        <w:rPr>
          <w:sz w:val="24"/>
        </w:rPr>
        <w:t>смысла</w:t>
      </w:r>
      <w:r>
        <w:rPr>
          <w:spacing w:val="19"/>
          <w:sz w:val="24"/>
        </w:rPr>
        <w:t xml:space="preserve"> </w:t>
      </w:r>
      <w:r>
        <w:rPr>
          <w:sz w:val="24"/>
        </w:rPr>
        <w:t>музыки,</w:t>
      </w:r>
      <w:r>
        <w:rPr>
          <w:spacing w:val="20"/>
          <w:sz w:val="24"/>
        </w:rPr>
        <w:t xml:space="preserve"> </w:t>
      </w:r>
      <w:r>
        <w:rPr>
          <w:sz w:val="24"/>
        </w:rPr>
        <w:t>поддержки</w:t>
      </w:r>
      <w:r>
        <w:rPr>
          <w:spacing w:val="21"/>
          <w:sz w:val="24"/>
        </w:rPr>
        <w:t xml:space="preserve"> </w:t>
      </w:r>
      <w:r>
        <w:rPr>
          <w:sz w:val="24"/>
        </w:rPr>
        <w:t>интереса</w:t>
      </w:r>
      <w:r>
        <w:rPr>
          <w:spacing w:val="19"/>
          <w:sz w:val="24"/>
        </w:rPr>
        <w:t xml:space="preserve"> </w:t>
      </w:r>
      <w:r>
        <w:rPr>
          <w:sz w:val="24"/>
        </w:rPr>
        <w:t>к</w:t>
      </w:r>
      <w:r>
        <w:rPr>
          <w:spacing w:val="20"/>
          <w:sz w:val="24"/>
        </w:rPr>
        <w:t xml:space="preserve"> </w:t>
      </w:r>
      <w:r>
        <w:rPr>
          <w:sz w:val="24"/>
        </w:rPr>
        <w:t>рисованию</w:t>
      </w:r>
      <w:r>
        <w:rPr>
          <w:spacing w:val="21"/>
          <w:sz w:val="24"/>
        </w:rPr>
        <w:t xml:space="preserve"> </w:t>
      </w:r>
      <w:r>
        <w:rPr>
          <w:sz w:val="24"/>
        </w:rPr>
        <w:t>и</w:t>
      </w:r>
      <w:r>
        <w:rPr>
          <w:spacing w:val="20"/>
          <w:sz w:val="24"/>
        </w:rPr>
        <w:t xml:space="preserve"> </w:t>
      </w:r>
      <w:r>
        <w:rPr>
          <w:sz w:val="24"/>
        </w:rPr>
        <w:t>лепке,</w:t>
      </w:r>
      <w:r>
        <w:rPr>
          <w:spacing w:val="-57"/>
          <w:sz w:val="24"/>
        </w:rPr>
        <w:t xml:space="preserve"> </w:t>
      </w:r>
      <w:r>
        <w:rPr>
          <w:sz w:val="24"/>
        </w:rPr>
        <w:t>становлению</w:t>
      </w:r>
      <w:r>
        <w:rPr>
          <w:spacing w:val="-2"/>
          <w:sz w:val="24"/>
        </w:rPr>
        <w:t xml:space="preserve"> </w:t>
      </w:r>
      <w:r>
        <w:rPr>
          <w:sz w:val="24"/>
        </w:rPr>
        <w:t>первых</w:t>
      </w:r>
      <w:r>
        <w:rPr>
          <w:spacing w:val="-2"/>
          <w:sz w:val="24"/>
        </w:rPr>
        <w:t xml:space="preserve"> </w:t>
      </w:r>
      <w:r>
        <w:rPr>
          <w:sz w:val="24"/>
        </w:rPr>
        <w:t>навыков</w:t>
      </w:r>
      <w:r>
        <w:rPr>
          <w:spacing w:val="-2"/>
          <w:sz w:val="24"/>
        </w:rPr>
        <w:t xml:space="preserve"> </w:t>
      </w:r>
      <w:r>
        <w:rPr>
          <w:sz w:val="24"/>
        </w:rPr>
        <w:t>продуктивной</w:t>
      </w:r>
      <w:r>
        <w:rPr>
          <w:spacing w:val="-1"/>
          <w:sz w:val="24"/>
        </w:rPr>
        <w:t xml:space="preserve"> </w:t>
      </w:r>
      <w:r>
        <w:rPr>
          <w:sz w:val="24"/>
        </w:rPr>
        <w:t>деятельности,</w:t>
      </w:r>
      <w:r>
        <w:rPr>
          <w:spacing w:val="-2"/>
          <w:sz w:val="24"/>
        </w:rPr>
        <w:t xml:space="preserve"> </w:t>
      </w:r>
      <w:r>
        <w:rPr>
          <w:sz w:val="24"/>
        </w:rPr>
        <w:t>освоения</w:t>
      </w:r>
      <w:r>
        <w:rPr>
          <w:spacing w:val="3"/>
          <w:sz w:val="24"/>
        </w:rPr>
        <w:t xml:space="preserve"> </w:t>
      </w:r>
      <w:r>
        <w:rPr>
          <w:sz w:val="24"/>
        </w:rPr>
        <w:t>возможностей</w:t>
      </w:r>
      <w:r>
        <w:rPr>
          <w:spacing w:val="-1"/>
          <w:sz w:val="24"/>
        </w:rPr>
        <w:t xml:space="preserve"> </w:t>
      </w:r>
      <w:r>
        <w:rPr>
          <w:sz w:val="24"/>
        </w:rPr>
        <w:t>разнообразных изобразительных</w:t>
      </w:r>
      <w:r>
        <w:rPr>
          <w:spacing w:val="-2"/>
          <w:sz w:val="24"/>
        </w:rPr>
        <w:t xml:space="preserve"> </w:t>
      </w:r>
      <w:r>
        <w:rPr>
          <w:sz w:val="24"/>
        </w:rPr>
        <w:t>средств;</w:t>
      </w:r>
    </w:p>
    <w:p w:rsidR="001B41ED" w:rsidRDefault="007E4F6E">
      <w:pPr>
        <w:pStyle w:val="a4"/>
        <w:numPr>
          <w:ilvl w:val="0"/>
          <w:numId w:val="147"/>
        </w:numPr>
        <w:tabs>
          <w:tab w:val="left" w:pos="1106"/>
          <w:tab w:val="left" w:pos="1107"/>
        </w:tabs>
        <w:spacing w:line="272" w:lineRule="exact"/>
        <w:ind w:left="1106"/>
        <w:rPr>
          <w:sz w:val="24"/>
        </w:rPr>
      </w:pPr>
      <w:r>
        <w:rPr>
          <w:sz w:val="24"/>
        </w:rPr>
        <w:t>центр</w:t>
      </w:r>
      <w:r>
        <w:rPr>
          <w:spacing w:val="-8"/>
          <w:sz w:val="24"/>
        </w:rPr>
        <w:t xml:space="preserve"> </w:t>
      </w:r>
      <w:r>
        <w:rPr>
          <w:sz w:val="24"/>
        </w:rPr>
        <w:t>познания</w:t>
      </w:r>
      <w:r>
        <w:rPr>
          <w:spacing w:val="-8"/>
          <w:sz w:val="24"/>
        </w:rPr>
        <w:t xml:space="preserve"> </w:t>
      </w:r>
      <w:r>
        <w:rPr>
          <w:sz w:val="24"/>
        </w:rPr>
        <w:t>и</w:t>
      </w:r>
      <w:r>
        <w:rPr>
          <w:spacing w:val="-9"/>
          <w:sz w:val="24"/>
        </w:rPr>
        <w:t xml:space="preserve"> </w:t>
      </w:r>
      <w:r>
        <w:rPr>
          <w:sz w:val="24"/>
        </w:rPr>
        <w:t>коммуникации</w:t>
      </w:r>
      <w:r>
        <w:rPr>
          <w:spacing w:val="-8"/>
          <w:sz w:val="24"/>
        </w:rPr>
        <w:t xml:space="preserve"> </w:t>
      </w:r>
      <w:r>
        <w:rPr>
          <w:sz w:val="24"/>
        </w:rPr>
        <w:t>(книжный</w:t>
      </w:r>
      <w:r>
        <w:rPr>
          <w:spacing w:val="-5"/>
          <w:sz w:val="24"/>
        </w:rPr>
        <w:t xml:space="preserve"> </w:t>
      </w:r>
      <w:r>
        <w:rPr>
          <w:sz w:val="24"/>
        </w:rPr>
        <w:t>уголок),</w:t>
      </w:r>
      <w:r>
        <w:rPr>
          <w:spacing w:val="-8"/>
          <w:sz w:val="24"/>
        </w:rPr>
        <w:t xml:space="preserve"> </w:t>
      </w:r>
      <w:r>
        <w:rPr>
          <w:sz w:val="24"/>
        </w:rPr>
        <w:t>восприятия</w:t>
      </w:r>
      <w:r>
        <w:rPr>
          <w:spacing w:val="-8"/>
          <w:sz w:val="24"/>
        </w:rPr>
        <w:t xml:space="preserve"> </w:t>
      </w:r>
      <w:r>
        <w:rPr>
          <w:sz w:val="24"/>
        </w:rPr>
        <w:t>смысла</w:t>
      </w:r>
      <w:r>
        <w:rPr>
          <w:spacing w:val="-8"/>
          <w:sz w:val="24"/>
        </w:rPr>
        <w:t xml:space="preserve"> </w:t>
      </w:r>
      <w:r>
        <w:rPr>
          <w:sz w:val="24"/>
        </w:rPr>
        <w:t>сказок,</w:t>
      </w:r>
      <w:r>
        <w:rPr>
          <w:spacing w:val="-8"/>
          <w:sz w:val="24"/>
        </w:rPr>
        <w:t xml:space="preserve"> </w:t>
      </w:r>
      <w:r>
        <w:rPr>
          <w:sz w:val="24"/>
        </w:rPr>
        <w:t>стихов,</w:t>
      </w:r>
      <w:r>
        <w:rPr>
          <w:spacing w:val="-8"/>
          <w:sz w:val="24"/>
        </w:rPr>
        <w:t xml:space="preserve"> </w:t>
      </w:r>
      <w:r>
        <w:rPr>
          <w:sz w:val="24"/>
        </w:rPr>
        <w:t>рассматривания</w:t>
      </w:r>
      <w:r>
        <w:rPr>
          <w:spacing w:val="-7"/>
          <w:sz w:val="24"/>
        </w:rPr>
        <w:t xml:space="preserve"> </w:t>
      </w:r>
      <w:r>
        <w:rPr>
          <w:sz w:val="24"/>
        </w:rPr>
        <w:t>картинок;</w:t>
      </w:r>
    </w:p>
    <w:p w:rsidR="001B41ED" w:rsidRDefault="007E4F6E">
      <w:pPr>
        <w:pStyle w:val="a4"/>
        <w:numPr>
          <w:ilvl w:val="0"/>
          <w:numId w:val="147"/>
        </w:numPr>
        <w:tabs>
          <w:tab w:val="left" w:pos="1106"/>
          <w:tab w:val="left" w:pos="1107"/>
        </w:tabs>
        <w:spacing w:before="40" w:line="276" w:lineRule="auto"/>
        <w:ind w:right="434" w:firstLine="708"/>
        <w:rPr>
          <w:sz w:val="24"/>
        </w:rPr>
      </w:pPr>
      <w:r>
        <w:rPr>
          <w:sz w:val="24"/>
        </w:rPr>
        <w:t>центр</w:t>
      </w:r>
      <w:r>
        <w:rPr>
          <w:spacing w:val="-5"/>
          <w:sz w:val="24"/>
        </w:rPr>
        <w:t xml:space="preserve"> </w:t>
      </w:r>
      <w:r>
        <w:rPr>
          <w:sz w:val="24"/>
        </w:rPr>
        <w:t>экспериментирования</w:t>
      </w:r>
      <w:r>
        <w:rPr>
          <w:spacing w:val="-4"/>
          <w:sz w:val="24"/>
        </w:rPr>
        <w:t xml:space="preserve"> </w:t>
      </w:r>
      <w:r>
        <w:rPr>
          <w:sz w:val="24"/>
        </w:rPr>
        <w:t>и</w:t>
      </w:r>
      <w:r>
        <w:rPr>
          <w:spacing w:val="-5"/>
          <w:sz w:val="24"/>
        </w:rPr>
        <w:t xml:space="preserve"> </w:t>
      </w:r>
      <w:r>
        <w:rPr>
          <w:sz w:val="24"/>
        </w:rPr>
        <w:t>труда</w:t>
      </w:r>
      <w:r>
        <w:rPr>
          <w:spacing w:val="-3"/>
          <w:sz w:val="24"/>
        </w:rPr>
        <w:t xml:space="preserve"> </w:t>
      </w:r>
      <w:r>
        <w:rPr>
          <w:sz w:val="24"/>
        </w:rPr>
        <w:t>для</w:t>
      </w:r>
      <w:r>
        <w:rPr>
          <w:spacing w:val="-4"/>
          <w:sz w:val="24"/>
        </w:rPr>
        <w:t xml:space="preserve"> </w:t>
      </w:r>
      <w:r>
        <w:rPr>
          <w:sz w:val="24"/>
        </w:rPr>
        <w:t>организации</w:t>
      </w:r>
      <w:r>
        <w:rPr>
          <w:spacing w:val="-5"/>
          <w:sz w:val="24"/>
        </w:rPr>
        <w:t xml:space="preserve"> </w:t>
      </w:r>
      <w:r>
        <w:rPr>
          <w:sz w:val="24"/>
        </w:rPr>
        <w:t>экспериментальной</w:t>
      </w:r>
      <w:r>
        <w:rPr>
          <w:spacing w:val="-4"/>
          <w:sz w:val="24"/>
        </w:rPr>
        <w:t xml:space="preserve"> </w:t>
      </w:r>
      <w:r>
        <w:rPr>
          <w:sz w:val="24"/>
        </w:rPr>
        <w:t>деятельности</w:t>
      </w:r>
      <w:r>
        <w:rPr>
          <w:spacing w:val="-4"/>
          <w:sz w:val="24"/>
        </w:rPr>
        <w:t xml:space="preserve"> </w:t>
      </w:r>
      <w:r>
        <w:rPr>
          <w:sz w:val="24"/>
        </w:rPr>
        <w:t>с</w:t>
      </w:r>
      <w:r>
        <w:rPr>
          <w:spacing w:val="-5"/>
          <w:sz w:val="24"/>
        </w:rPr>
        <w:t xml:space="preserve"> </w:t>
      </w:r>
      <w:r>
        <w:rPr>
          <w:sz w:val="24"/>
        </w:rPr>
        <w:t>материалами</w:t>
      </w:r>
      <w:r>
        <w:rPr>
          <w:spacing w:val="-4"/>
          <w:sz w:val="24"/>
        </w:rPr>
        <w:t xml:space="preserve"> </w:t>
      </w:r>
      <w:r>
        <w:rPr>
          <w:sz w:val="24"/>
        </w:rPr>
        <w:t>и</w:t>
      </w:r>
      <w:r>
        <w:rPr>
          <w:spacing w:val="4"/>
          <w:sz w:val="24"/>
        </w:rPr>
        <w:t xml:space="preserve"> </w:t>
      </w:r>
      <w:r>
        <w:rPr>
          <w:sz w:val="24"/>
        </w:rPr>
        <w:t>веществами</w:t>
      </w:r>
      <w:r>
        <w:rPr>
          <w:spacing w:val="-2"/>
          <w:sz w:val="24"/>
        </w:rPr>
        <w:t xml:space="preserve"> </w:t>
      </w:r>
      <w:r>
        <w:rPr>
          <w:sz w:val="24"/>
        </w:rPr>
        <w:t>(песок,</w:t>
      </w:r>
      <w:r>
        <w:rPr>
          <w:spacing w:val="-2"/>
          <w:sz w:val="24"/>
        </w:rPr>
        <w:t xml:space="preserve"> </w:t>
      </w:r>
      <w:r>
        <w:rPr>
          <w:sz w:val="24"/>
        </w:rPr>
        <w:t>вода,</w:t>
      </w:r>
      <w:r>
        <w:rPr>
          <w:spacing w:val="-3"/>
          <w:sz w:val="24"/>
        </w:rPr>
        <w:t xml:space="preserve"> </w:t>
      </w:r>
      <w:r>
        <w:rPr>
          <w:sz w:val="24"/>
        </w:rPr>
        <w:t>тесто</w:t>
      </w:r>
      <w:r>
        <w:rPr>
          <w:spacing w:val="-57"/>
          <w:sz w:val="24"/>
        </w:rPr>
        <w:t xml:space="preserve"> </w:t>
      </w:r>
      <w:r>
        <w:rPr>
          <w:sz w:val="24"/>
        </w:rPr>
        <w:t>и</w:t>
      </w:r>
      <w:r>
        <w:rPr>
          <w:spacing w:val="-3"/>
          <w:sz w:val="24"/>
        </w:rPr>
        <w:t xml:space="preserve"> </w:t>
      </w:r>
      <w:r>
        <w:rPr>
          <w:sz w:val="24"/>
        </w:rPr>
        <w:t>др.),</w:t>
      </w:r>
      <w:r>
        <w:rPr>
          <w:spacing w:val="-2"/>
          <w:sz w:val="24"/>
        </w:rPr>
        <w:t xml:space="preserve"> </w:t>
      </w:r>
      <w:r>
        <w:rPr>
          <w:sz w:val="24"/>
        </w:rPr>
        <w:t>развития</w:t>
      </w:r>
      <w:r>
        <w:rPr>
          <w:spacing w:val="-5"/>
          <w:sz w:val="24"/>
        </w:rPr>
        <w:t xml:space="preserve"> </w:t>
      </w:r>
      <w:r>
        <w:rPr>
          <w:sz w:val="24"/>
        </w:rPr>
        <w:t>навыков</w:t>
      </w:r>
      <w:r>
        <w:rPr>
          <w:spacing w:val="-4"/>
          <w:sz w:val="24"/>
        </w:rPr>
        <w:t xml:space="preserve"> </w:t>
      </w:r>
      <w:r>
        <w:rPr>
          <w:sz w:val="24"/>
        </w:rPr>
        <w:t>самообслуживания</w:t>
      </w:r>
      <w:r>
        <w:rPr>
          <w:spacing w:val="-2"/>
          <w:sz w:val="24"/>
        </w:rPr>
        <w:t xml:space="preserve"> </w:t>
      </w:r>
      <w:r>
        <w:rPr>
          <w:sz w:val="24"/>
        </w:rPr>
        <w:t>и</w:t>
      </w:r>
      <w:r>
        <w:rPr>
          <w:spacing w:val="-2"/>
          <w:sz w:val="24"/>
        </w:rPr>
        <w:t xml:space="preserve"> </w:t>
      </w:r>
      <w:r>
        <w:rPr>
          <w:sz w:val="24"/>
        </w:rPr>
        <w:t>становления</w:t>
      </w:r>
      <w:r>
        <w:rPr>
          <w:spacing w:val="-3"/>
          <w:sz w:val="24"/>
        </w:rPr>
        <w:t xml:space="preserve"> </w:t>
      </w:r>
      <w:r>
        <w:rPr>
          <w:sz w:val="24"/>
        </w:rPr>
        <w:t>действий</w:t>
      </w:r>
      <w:r>
        <w:rPr>
          <w:spacing w:val="-2"/>
          <w:sz w:val="24"/>
        </w:rPr>
        <w:t xml:space="preserve"> </w:t>
      </w:r>
      <w:r>
        <w:rPr>
          <w:sz w:val="24"/>
        </w:rPr>
        <w:t>с</w:t>
      </w:r>
      <w:r>
        <w:rPr>
          <w:spacing w:val="-6"/>
          <w:sz w:val="24"/>
        </w:rPr>
        <w:t xml:space="preserve"> </w:t>
      </w:r>
      <w:r>
        <w:rPr>
          <w:sz w:val="24"/>
        </w:rPr>
        <w:t>бытовыми</w:t>
      </w:r>
      <w:r>
        <w:rPr>
          <w:spacing w:val="-3"/>
          <w:sz w:val="24"/>
        </w:rPr>
        <w:t xml:space="preserve"> </w:t>
      </w:r>
      <w:r>
        <w:rPr>
          <w:sz w:val="24"/>
        </w:rPr>
        <w:t>предметами-орудиями</w:t>
      </w:r>
      <w:r>
        <w:rPr>
          <w:spacing w:val="-2"/>
          <w:sz w:val="24"/>
        </w:rPr>
        <w:t xml:space="preserve"> </w:t>
      </w:r>
      <w:r>
        <w:rPr>
          <w:sz w:val="24"/>
        </w:rPr>
        <w:t>(ложка,</w:t>
      </w:r>
      <w:r>
        <w:rPr>
          <w:spacing w:val="-2"/>
          <w:sz w:val="24"/>
        </w:rPr>
        <w:t xml:space="preserve"> </w:t>
      </w:r>
      <w:r>
        <w:rPr>
          <w:sz w:val="24"/>
        </w:rPr>
        <w:t>совок,</w:t>
      </w:r>
      <w:r>
        <w:rPr>
          <w:spacing w:val="-3"/>
          <w:sz w:val="24"/>
        </w:rPr>
        <w:t xml:space="preserve"> </w:t>
      </w:r>
      <w:r>
        <w:rPr>
          <w:sz w:val="24"/>
        </w:rPr>
        <w:t>лопатка</w:t>
      </w:r>
      <w:r>
        <w:rPr>
          <w:spacing w:val="-3"/>
          <w:sz w:val="24"/>
        </w:rPr>
        <w:t xml:space="preserve"> </w:t>
      </w:r>
      <w:r>
        <w:rPr>
          <w:sz w:val="24"/>
        </w:rPr>
        <w:t>и</w:t>
      </w:r>
      <w:r>
        <w:rPr>
          <w:spacing w:val="-2"/>
          <w:sz w:val="24"/>
        </w:rPr>
        <w:t xml:space="preserve"> </w:t>
      </w:r>
      <w:r>
        <w:rPr>
          <w:sz w:val="24"/>
        </w:rPr>
        <w:t>пр.).</w:t>
      </w:r>
    </w:p>
    <w:p w:rsidR="001B41ED" w:rsidRDefault="007E4F6E">
      <w:pPr>
        <w:pStyle w:val="a3"/>
        <w:spacing w:before="2"/>
        <w:ind w:left="821" w:firstLine="0"/>
      </w:pPr>
      <w:r>
        <w:t>В</w:t>
      </w:r>
      <w:r>
        <w:rPr>
          <w:spacing w:val="-4"/>
        </w:rPr>
        <w:t xml:space="preserve"> </w:t>
      </w:r>
      <w:r>
        <w:t>группах для</w:t>
      </w:r>
      <w:r>
        <w:rPr>
          <w:spacing w:val="-1"/>
        </w:rPr>
        <w:t xml:space="preserve"> </w:t>
      </w:r>
      <w:r>
        <w:t>детей</w:t>
      </w:r>
      <w:r>
        <w:rPr>
          <w:spacing w:val="-2"/>
        </w:rPr>
        <w:t xml:space="preserve"> </w:t>
      </w:r>
      <w:r>
        <w:t>дошкольного</w:t>
      </w:r>
      <w:r>
        <w:rPr>
          <w:spacing w:val="-1"/>
        </w:rPr>
        <w:t xml:space="preserve"> </w:t>
      </w:r>
      <w:r>
        <w:t>возраста</w:t>
      </w:r>
      <w:r>
        <w:rPr>
          <w:spacing w:val="-2"/>
        </w:rPr>
        <w:t xml:space="preserve"> </w:t>
      </w:r>
      <w:r>
        <w:t>(от</w:t>
      </w:r>
      <w:r>
        <w:rPr>
          <w:spacing w:val="-1"/>
        </w:rPr>
        <w:t xml:space="preserve"> </w:t>
      </w:r>
      <w:r>
        <w:t>3</w:t>
      </w:r>
      <w:r>
        <w:rPr>
          <w:spacing w:val="-2"/>
        </w:rPr>
        <w:t xml:space="preserve"> </w:t>
      </w:r>
      <w:r>
        <w:t>до</w:t>
      </w:r>
      <w:r>
        <w:rPr>
          <w:spacing w:val="-2"/>
        </w:rPr>
        <w:t xml:space="preserve"> </w:t>
      </w:r>
      <w:r>
        <w:t>7</w:t>
      </w:r>
      <w:r>
        <w:rPr>
          <w:spacing w:val="-1"/>
        </w:rPr>
        <w:t xml:space="preserve"> </w:t>
      </w:r>
      <w:r>
        <w:t>лет)</w:t>
      </w:r>
      <w:r>
        <w:rPr>
          <w:spacing w:val="-2"/>
        </w:rPr>
        <w:t xml:space="preserve"> </w:t>
      </w:r>
      <w:r>
        <w:t>предусматривается</w:t>
      </w:r>
      <w:r>
        <w:rPr>
          <w:spacing w:val="-1"/>
        </w:rPr>
        <w:t xml:space="preserve"> </w:t>
      </w:r>
      <w:r>
        <w:t>следующий</w:t>
      </w:r>
      <w:r>
        <w:rPr>
          <w:spacing w:val="-2"/>
        </w:rPr>
        <w:t xml:space="preserve"> </w:t>
      </w:r>
      <w:r>
        <w:t>комплекс</w:t>
      </w:r>
      <w:r>
        <w:rPr>
          <w:spacing w:val="-2"/>
        </w:rPr>
        <w:t xml:space="preserve"> </w:t>
      </w:r>
      <w:r>
        <w:t>центров</w:t>
      </w:r>
      <w:r>
        <w:rPr>
          <w:spacing w:val="-2"/>
        </w:rPr>
        <w:t xml:space="preserve"> </w:t>
      </w:r>
      <w:r>
        <w:t>детской</w:t>
      </w:r>
      <w:r>
        <w:rPr>
          <w:spacing w:val="-1"/>
        </w:rPr>
        <w:t xml:space="preserve"> </w:t>
      </w:r>
      <w:r>
        <w:t>активности:</w:t>
      </w:r>
    </w:p>
    <w:p w:rsidR="001B41ED" w:rsidRDefault="007E4F6E">
      <w:pPr>
        <w:pStyle w:val="a4"/>
        <w:numPr>
          <w:ilvl w:val="0"/>
          <w:numId w:val="147"/>
        </w:numPr>
        <w:tabs>
          <w:tab w:val="left" w:pos="1107"/>
        </w:tabs>
        <w:spacing w:before="40" w:line="276" w:lineRule="auto"/>
        <w:ind w:right="437" w:firstLine="708"/>
        <w:jc w:val="both"/>
        <w:rPr>
          <w:sz w:val="24"/>
        </w:rPr>
      </w:pPr>
      <w:r>
        <w:rPr>
          <w:sz w:val="24"/>
        </w:rPr>
        <w:t>центр двигательной активности (ориентирован на организацию игр средней и малой подвижности в групповых помещениях, средней и</w:t>
      </w:r>
      <w:r>
        <w:rPr>
          <w:spacing w:val="1"/>
          <w:sz w:val="24"/>
        </w:rPr>
        <w:t xml:space="preserve"> </w:t>
      </w:r>
      <w:r>
        <w:rPr>
          <w:sz w:val="24"/>
        </w:rPr>
        <w:t>интенсивной</w:t>
      </w:r>
      <w:r>
        <w:rPr>
          <w:spacing w:val="-12"/>
          <w:sz w:val="24"/>
        </w:rPr>
        <w:t xml:space="preserve"> </w:t>
      </w:r>
      <w:r>
        <w:rPr>
          <w:sz w:val="24"/>
        </w:rPr>
        <w:t>подвижности</w:t>
      </w:r>
      <w:r>
        <w:rPr>
          <w:spacing w:val="-9"/>
          <w:sz w:val="24"/>
        </w:rPr>
        <w:t xml:space="preserve"> </w:t>
      </w:r>
      <w:r>
        <w:rPr>
          <w:sz w:val="24"/>
        </w:rPr>
        <w:t>в</w:t>
      </w:r>
      <w:r>
        <w:rPr>
          <w:spacing w:val="-11"/>
          <w:sz w:val="24"/>
        </w:rPr>
        <w:t xml:space="preserve"> </w:t>
      </w:r>
      <w:r>
        <w:rPr>
          <w:sz w:val="24"/>
        </w:rPr>
        <w:t>физкультурном</w:t>
      </w:r>
      <w:r>
        <w:rPr>
          <w:spacing w:val="-12"/>
          <w:sz w:val="24"/>
        </w:rPr>
        <w:t xml:space="preserve"> </w:t>
      </w:r>
      <w:r>
        <w:rPr>
          <w:sz w:val="24"/>
        </w:rPr>
        <w:t>и</w:t>
      </w:r>
      <w:r>
        <w:rPr>
          <w:spacing w:val="-10"/>
          <w:sz w:val="24"/>
        </w:rPr>
        <w:t xml:space="preserve"> </w:t>
      </w:r>
      <w:r>
        <w:rPr>
          <w:sz w:val="24"/>
        </w:rPr>
        <w:t>музыкальном</w:t>
      </w:r>
      <w:r>
        <w:rPr>
          <w:spacing w:val="-11"/>
          <w:sz w:val="24"/>
        </w:rPr>
        <w:t xml:space="preserve"> </w:t>
      </w:r>
      <w:r>
        <w:rPr>
          <w:sz w:val="24"/>
        </w:rPr>
        <w:t>залах,</w:t>
      </w:r>
      <w:r>
        <w:rPr>
          <w:spacing w:val="-11"/>
          <w:sz w:val="24"/>
        </w:rPr>
        <w:t xml:space="preserve"> </w:t>
      </w:r>
      <w:r>
        <w:rPr>
          <w:sz w:val="24"/>
        </w:rPr>
        <w:t>интенсивной</w:t>
      </w:r>
      <w:r>
        <w:rPr>
          <w:spacing w:val="-12"/>
          <w:sz w:val="24"/>
        </w:rPr>
        <w:t xml:space="preserve"> </w:t>
      </w:r>
      <w:r>
        <w:rPr>
          <w:sz w:val="24"/>
        </w:rPr>
        <w:t>подвижности</w:t>
      </w:r>
      <w:r>
        <w:rPr>
          <w:spacing w:val="-9"/>
          <w:sz w:val="24"/>
        </w:rPr>
        <w:t xml:space="preserve"> </w:t>
      </w:r>
      <w:r>
        <w:rPr>
          <w:sz w:val="24"/>
        </w:rPr>
        <w:t>на</w:t>
      </w:r>
      <w:r>
        <w:rPr>
          <w:spacing w:val="-12"/>
          <w:sz w:val="24"/>
        </w:rPr>
        <w:t xml:space="preserve"> </w:t>
      </w:r>
      <w:r>
        <w:rPr>
          <w:sz w:val="24"/>
        </w:rPr>
        <w:t>групповых</w:t>
      </w:r>
      <w:r>
        <w:rPr>
          <w:spacing w:val="-6"/>
          <w:sz w:val="24"/>
        </w:rPr>
        <w:t xml:space="preserve"> </w:t>
      </w:r>
      <w:r>
        <w:rPr>
          <w:sz w:val="24"/>
        </w:rPr>
        <w:t>участках,</w:t>
      </w:r>
      <w:r>
        <w:rPr>
          <w:spacing w:val="-1"/>
          <w:sz w:val="24"/>
        </w:rPr>
        <w:t xml:space="preserve"> </w:t>
      </w:r>
      <w:r>
        <w:rPr>
          <w:sz w:val="24"/>
        </w:rPr>
        <w:t>спортивной</w:t>
      </w:r>
      <w:r>
        <w:rPr>
          <w:spacing w:val="-12"/>
          <w:sz w:val="24"/>
        </w:rPr>
        <w:t xml:space="preserve"> </w:t>
      </w:r>
      <w:r>
        <w:rPr>
          <w:sz w:val="24"/>
        </w:rPr>
        <w:t>площадке,</w:t>
      </w:r>
      <w:r>
        <w:rPr>
          <w:spacing w:val="-11"/>
          <w:sz w:val="24"/>
        </w:rPr>
        <w:t xml:space="preserve"> </w:t>
      </w:r>
      <w:r>
        <w:rPr>
          <w:sz w:val="24"/>
        </w:rPr>
        <w:t>всей</w:t>
      </w:r>
      <w:r>
        <w:rPr>
          <w:spacing w:val="-57"/>
          <w:sz w:val="24"/>
        </w:rPr>
        <w:t xml:space="preserve"> </w:t>
      </w:r>
      <w:r>
        <w:rPr>
          <w:spacing w:val="-1"/>
          <w:sz w:val="24"/>
        </w:rPr>
        <w:t>территории</w:t>
      </w:r>
      <w:r>
        <w:rPr>
          <w:spacing w:val="-13"/>
          <w:sz w:val="24"/>
        </w:rPr>
        <w:t xml:space="preserve"> </w:t>
      </w:r>
      <w:r>
        <w:rPr>
          <w:spacing w:val="-1"/>
          <w:sz w:val="24"/>
        </w:rPr>
        <w:t>детского</w:t>
      </w:r>
      <w:r>
        <w:rPr>
          <w:spacing w:val="-14"/>
          <w:sz w:val="24"/>
        </w:rPr>
        <w:t xml:space="preserve"> </w:t>
      </w:r>
      <w:r>
        <w:rPr>
          <w:spacing w:val="-1"/>
          <w:sz w:val="24"/>
        </w:rPr>
        <w:t>сада)</w:t>
      </w:r>
      <w:r>
        <w:rPr>
          <w:spacing w:val="-14"/>
          <w:sz w:val="24"/>
        </w:rPr>
        <w:t xml:space="preserve"> </w:t>
      </w:r>
      <w:r>
        <w:rPr>
          <w:spacing w:val="-1"/>
          <w:sz w:val="24"/>
        </w:rPr>
        <w:t>в</w:t>
      </w:r>
      <w:r>
        <w:rPr>
          <w:spacing w:val="-12"/>
          <w:sz w:val="24"/>
        </w:rPr>
        <w:t xml:space="preserve"> </w:t>
      </w:r>
      <w:r>
        <w:rPr>
          <w:spacing w:val="-1"/>
          <w:sz w:val="24"/>
        </w:rPr>
        <w:t>интеграции</w:t>
      </w:r>
      <w:r>
        <w:rPr>
          <w:spacing w:val="-13"/>
          <w:sz w:val="24"/>
        </w:rPr>
        <w:t xml:space="preserve"> </w:t>
      </w:r>
      <w:r>
        <w:rPr>
          <w:spacing w:val="-1"/>
          <w:sz w:val="24"/>
        </w:rPr>
        <w:t>содержания</w:t>
      </w:r>
      <w:r>
        <w:rPr>
          <w:spacing w:val="-14"/>
          <w:sz w:val="24"/>
        </w:rPr>
        <w:t xml:space="preserve"> </w:t>
      </w:r>
      <w:r>
        <w:rPr>
          <w:sz w:val="24"/>
        </w:rPr>
        <w:t>образовательных</w:t>
      </w:r>
      <w:r>
        <w:rPr>
          <w:spacing w:val="-13"/>
          <w:sz w:val="24"/>
        </w:rPr>
        <w:t xml:space="preserve"> </w:t>
      </w:r>
      <w:r>
        <w:rPr>
          <w:sz w:val="24"/>
        </w:rPr>
        <w:t>областей</w:t>
      </w:r>
      <w:r>
        <w:rPr>
          <w:spacing w:val="-4"/>
          <w:sz w:val="24"/>
        </w:rPr>
        <w:t xml:space="preserve"> </w:t>
      </w:r>
      <w:r>
        <w:rPr>
          <w:sz w:val="24"/>
        </w:rPr>
        <w:t>«Физическое</w:t>
      </w:r>
      <w:r>
        <w:rPr>
          <w:spacing w:val="-12"/>
          <w:sz w:val="24"/>
        </w:rPr>
        <w:t xml:space="preserve"> </w:t>
      </w:r>
      <w:r>
        <w:rPr>
          <w:sz w:val="24"/>
        </w:rPr>
        <w:t>развитие»,</w:t>
      </w:r>
      <w:r>
        <w:rPr>
          <w:spacing w:val="-8"/>
          <w:sz w:val="24"/>
        </w:rPr>
        <w:t xml:space="preserve"> </w:t>
      </w:r>
      <w:r>
        <w:rPr>
          <w:sz w:val="24"/>
        </w:rPr>
        <w:t>«Социально-коммуникативное</w:t>
      </w:r>
      <w:r>
        <w:rPr>
          <w:spacing w:val="-15"/>
          <w:sz w:val="24"/>
        </w:rPr>
        <w:t xml:space="preserve"> </w:t>
      </w:r>
      <w:r>
        <w:rPr>
          <w:sz w:val="24"/>
        </w:rPr>
        <w:t>развитие»,</w:t>
      </w:r>
    </w:p>
    <w:p w:rsidR="001B41ED" w:rsidRDefault="007E4F6E">
      <w:pPr>
        <w:pStyle w:val="a3"/>
        <w:spacing w:before="2"/>
        <w:ind w:left="112" w:firstLine="0"/>
        <w:jc w:val="both"/>
      </w:pPr>
      <w:r>
        <w:t>«Речевое</w:t>
      </w:r>
      <w:r>
        <w:rPr>
          <w:spacing w:val="-13"/>
        </w:rPr>
        <w:t xml:space="preserve"> </w:t>
      </w:r>
      <w:r>
        <w:t>развитие»;</w:t>
      </w:r>
    </w:p>
    <w:p w:rsidR="001B41ED" w:rsidRDefault="007E4F6E">
      <w:pPr>
        <w:pStyle w:val="a4"/>
        <w:numPr>
          <w:ilvl w:val="0"/>
          <w:numId w:val="147"/>
        </w:numPr>
        <w:tabs>
          <w:tab w:val="left" w:pos="1107"/>
        </w:tabs>
        <w:spacing w:before="40" w:line="276" w:lineRule="auto"/>
        <w:ind w:right="434" w:firstLine="708"/>
        <w:jc w:val="both"/>
        <w:rPr>
          <w:sz w:val="24"/>
        </w:rPr>
      </w:pPr>
      <w:r>
        <w:rPr>
          <w:sz w:val="24"/>
        </w:rPr>
        <w:t>центр</w:t>
      </w:r>
      <w:r>
        <w:rPr>
          <w:spacing w:val="1"/>
          <w:sz w:val="24"/>
        </w:rPr>
        <w:t xml:space="preserve"> </w:t>
      </w:r>
      <w:r>
        <w:rPr>
          <w:sz w:val="24"/>
        </w:rPr>
        <w:t>безопасности,</w:t>
      </w:r>
      <w:r>
        <w:rPr>
          <w:spacing w:val="1"/>
          <w:sz w:val="24"/>
        </w:rPr>
        <w:t xml:space="preserve"> </w:t>
      </w:r>
      <w:r>
        <w:rPr>
          <w:sz w:val="24"/>
        </w:rPr>
        <w:t>позволяющий</w:t>
      </w:r>
      <w:r>
        <w:rPr>
          <w:spacing w:val="1"/>
          <w:sz w:val="24"/>
        </w:rPr>
        <w:t xml:space="preserve"> </w:t>
      </w:r>
      <w:r>
        <w:rPr>
          <w:sz w:val="24"/>
        </w:rPr>
        <w:t>организовать</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навыков</w:t>
      </w:r>
      <w:r>
        <w:rPr>
          <w:spacing w:val="1"/>
          <w:sz w:val="24"/>
        </w:rPr>
        <w:t xml:space="preserve"> </w:t>
      </w:r>
      <w:r>
        <w:rPr>
          <w:sz w:val="24"/>
        </w:rPr>
        <w:t>безопасности</w:t>
      </w:r>
      <w:r>
        <w:rPr>
          <w:spacing w:val="1"/>
          <w:sz w:val="24"/>
        </w:rPr>
        <w:t xml:space="preserve"> </w:t>
      </w:r>
      <w:r>
        <w:rPr>
          <w:spacing w:val="-1"/>
          <w:sz w:val="24"/>
        </w:rPr>
        <w:t>жизнедеятельности</w:t>
      </w:r>
      <w:r>
        <w:rPr>
          <w:spacing w:val="-11"/>
          <w:sz w:val="24"/>
        </w:rPr>
        <w:t xml:space="preserve"> </w:t>
      </w:r>
      <w:r>
        <w:rPr>
          <w:spacing w:val="-1"/>
          <w:sz w:val="24"/>
        </w:rPr>
        <w:t>в</w:t>
      </w:r>
      <w:r>
        <w:rPr>
          <w:spacing w:val="-14"/>
          <w:sz w:val="24"/>
        </w:rPr>
        <w:t xml:space="preserve"> </w:t>
      </w:r>
      <w:r>
        <w:rPr>
          <w:spacing w:val="-1"/>
          <w:sz w:val="24"/>
        </w:rPr>
        <w:t>интеграции</w:t>
      </w:r>
      <w:r>
        <w:rPr>
          <w:spacing w:val="-12"/>
          <w:sz w:val="24"/>
        </w:rPr>
        <w:t xml:space="preserve"> </w:t>
      </w:r>
      <w:r>
        <w:rPr>
          <w:spacing w:val="-1"/>
          <w:sz w:val="24"/>
        </w:rPr>
        <w:t>содержания</w:t>
      </w:r>
      <w:r>
        <w:rPr>
          <w:spacing w:val="-12"/>
          <w:sz w:val="24"/>
        </w:rPr>
        <w:t xml:space="preserve"> </w:t>
      </w:r>
      <w:r>
        <w:rPr>
          <w:spacing w:val="-1"/>
          <w:sz w:val="24"/>
        </w:rPr>
        <w:t>образовательных</w:t>
      </w:r>
      <w:r>
        <w:rPr>
          <w:spacing w:val="-11"/>
          <w:sz w:val="24"/>
        </w:rPr>
        <w:t xml:space="preserve"> </w:t>
      </w:r>
      <w:r>
        <w:rPr>
          <w:spacing w:val="-1"/>
          <w:sz w:val="24"/>
        </w:rPr>
        <w:t>областей</w:t>
      </w:r>
      <w:r>
        <w:rPr>
          <w:spacing w:val="-3"/>
          <w:sz w:val="24"/>
        </w:rPr>
        <w:t xml:space="preserve"> </w:t>
      </w:r>
      <w:r>
        <w:rPr>
          <w:sz w:val="24"/>
        </w:rPr>
        <w:t>«Физическое</w:t>
      </w:r>
      <w:r>
        <w:rPr>
          <w:spacing w:val="-11"/>
          <w:sz w:val="24"/>
        </w:rPr>
        <w:t xml:space="preserve"> </w:t>
      </w:r>
      <w:r>
        <w:rPr>
          <w:sz w:val="24"/>
        </w:rPr>
        <w:t>развитие»,</w:t>
      </w:r>
      <w:r>
        <w:rPr>
          <w:spacing w:val="-8"/>
          <w:sz w:val="24"/>
        </w:rPr>
        <w:t xml:space="preserve"> </w:t>
      </w:r>
      <w:r>
        <w:rPr>
          <w:sz w:val="24"/>
        </w:rPr>
        <w:t>«Познавательное</w:t>
      </w:r>
      <w:r>
        <w:rPr>
          <w:spacing w:val="-14"/>
          <w:sz w:val="24"/>
        </w:rPr>
        <w:t xml:space="preserve"> </w:t>
      </w:r>
      <w:r>
        <w:rPr>
          <w:sz w:val="24"/>
        </w:rPr>
        <w:t>развитие»,</w:t>
      </w:r>
      <w:r>
        <w:rPr>
          <w:spacing w:val="-6"/>
          <w:sz w:val="24"/>
        </w:rPr>
        <w:t xml:space="preserve"> </w:t>
      </w:r>
      <w:r>
        <w:rPr>
          <w:sz w:val="24"/>
        </w:rPr>
        <w:t>«Речевое</w:t>
      </w:r>
      <w:r>
        <w:rPr>
          <w:spacing w:val="-14"/>
          <w:sz w:val="24"/>
        </w:rPr>
        <w:t xml:space="preserve"> </w:t>
      </w:r>
      <w:r>
        <w:rPr>
          <w:sz w:val="24"/>
        </w:rPr>
        <w:t>развитие»,</w:t>
      </w:r>
    </w:p>
    <w:p w:rsidR="001B41ED" w:rsidRDefault="007E4F6E">
      <w:pPr>
        <w:pStyle w:val="a3"/>
        <w:spacing w:line="275" w:lineRule="exact"/>
        <w:ind w:left="112" w:firstLine="0"/>
        <w:jc w:val="both"/>
      </w:pPr>
      <w:r>
        <w:rPr>
          <w:spacing w:val="-1"/>
        </w:rPr>
        <w:t>«Социально-коммуникативное</w:t>
      </w:r>
      <w:r>
        <w:rPr>
          <w:spacing w:val="-11"/>
        </w:rPr>
        <w:t xml:space="preserve"> </w:t>
      </w:r>
      <w:r>
        <w:t>развитие»;</w:t>
      </w:r>
    </w:p>
    <w:p w:rsidR="001B41ED" w:rsidRDefault="007E4F6E">
      <w:pPr>
        <w:pStyle w:val="a4"/>
        <w:numPr>
          <w:ilvl w:val="0"/>
          <w:numId w:val="147"/>
        </w:numPr>
        <w:tabs>
          <w:tab w:val="left" w:pos="1107"/>
        </w:tabs>
        <w:spacing w:before="44" w:line="276" w:lineRule="auto"/>
        <w:ind w:right="431" w:firstLine="708"/>
        <w:jc w:val="both"/>
        <w:rPr>
          <w:sz w:val="24"/>
        </w:rPr>
      </w:pPr>
      <w:r>
        <w:rPr>
          <w:spacing w:val="-1"/>
          <w:sz w:val="24"/>
        </w:rPr>
        <w:t>центр</w:t>
      </w:r>
      <w:r>
        <w:rPr>
          <w:spacing w:val="-13"/>
          <w:sz w:val="24"/>
        </w:rPr>
        <w:t xml:space="preserve"> </w:t>
      </w:r>
      <w:r>
        <w:rPr>
          <w:spacing w:val="-1"/>
          <w:sz w:val="24"/>
        </w:rPr>
        <w:t>игры,</w:t>
      </w:r>
      <w:r>
        <w:rPr>
          <w:spacing w:val="-14"/>
          <w:sz w:val="24"/>
        </w:rPr>
        <w:t xml:space="preserve"> </w:t>
      </w:r>
      <w:r>
        <w:rPr>
          <w:spacing w:val="-1"/>
          <w:sz w:val="24"/>
        </w:rPr>
        <w:t>содержащий</w:t>
      </w:r>
      <w:r>
        <w:rPr>
          <w:spacing w:val="-12"/>
          <w:sz w:val="24"/>
        </w:rPr>
        <w:t xml:space="preserve"> </w:t>
      </w:r>
      <w:r>
        <w:rPr>
          <w:spacing w:val="-1"/>
          <w:sz w:val="24"/>
        </w:rPr>
        <w:t>оборудование</w:t>
      </w:r>
      <w:r>
        <w:rPr>
          <w:spacing w:val="-14"/>
          <w:sz w:val="24"/>
        </w:rPr>
        <w:t xml:space="preserve"> </w:t>
      </w:r>
      <w:r>
        <w:rPr>
          <w:spacing w:val="-1"/>
          <w:sz w:val="24"/>
        </w:rPr>
        <w:t>для</w:t>
      </w:r>
      <w:r>
        <w:rPr>
          <w:spacing w:val="-12"/>
          <w:sz w:val="24"/>
        </w:rPr>
        <w:t xml:space="preserve"> </w:t>
      </w:r>
      <w:r>
        <w:rPr>
          <w:spacing w:val="-1"/>
          <w:sz w:val="24"/>
        </w:rPr>
        <w:t>организации</w:t>
      </w:r>
      <w:r>
        <w:rPr>
          <w:spacing w:val="-13"/>
          <w:sz w:val="24"/>
        </w:rPr>
        <w:t xml:space="preserve"> </w:t>
      </w:r>
      <w:r>
        <w:rPr>
          <w:spacing w:val="-1"/>
          <w:sz w:val="24"/>
        </w:rPr>
        <w:t>сюжетно-ролевых</w:t>
      </w:r>
      <w:r>
        <w:rPr>
          <w:spacing w:val="-10"/>
          <w:sz w:val="24"/>
        </w:rPr>
        <w:t xml:space="preserve"> </w:t>
      </w:r>
      <w:r>
        <w:rPr>
          <w:spacing w:val="-1"/>
          <w:sz w:val="24"/>
        </w:rPr>
        <w:t>детских</w:t>
      </w:r>
      <w:r>
        <w:rPr>
          <w:spacing w:val="-14"/>
          <w:sz w:val="24"/>
        </w:rPr>
        <w:t xml:space="preserve"> </w:t>
      </w:r>
      <w:r>
        <w:rPr>
          <w:sz w:val="24"/>
        </w:rPr>
        <w:t>игр,</w:t>
      </w:r>
      <w:r>
        <w:rPr>
          <w:spacing w:val="-13"/>
          <w:sz w:val="24"/>
        </w:rPr>
        <w:t xml:space="preserve"> </w:t>
      </w:r>
      <w:r>
        <w:rPr>
          <w:sz w:val="24"/>
        </w:rPr>
        <w:t>предметы-заместители</w:t>
      </w:r>
      <w:r>
        <w:rPr>
          <w:spacing w:val="-13"/>
          <w:sz w:val="24"/>
        </w:rPr>
        <w:t xml:space="preserve"> </w:t>
      </w:r>
      <w:r>
        <w:rPr>
          <w:sz w:val="24"/>
        </w:rPr>
        <w:t>в</w:t>
      </w:r>
      <w:r>
        <w:rPr>
          <w:spacing w:val="-13"/>
          <w:sz w:val="24"/>
        </w:rPr>
        <w:t xml:space="preserve"> </w:t>
      </w:r>
      <w:r>
        <w:rPr>
          <w:sz w:val="24"/>
        </w:rPr>
        <w:t>интеграции</w:t>
      </w:r>
      <w:r>
        <w:rPr>
          <w:spacing w:val="-13"/>
          <w:sz w:val="24"/>
        </w:rPr>
        <w:t xml:space="preserve"> </w:t>
      </w:r>
      <w:r>
        <w:rPr>
          <w:sz w:val="24"/>
        </w:rPr>
        <w:t>содержания</w:t>
      </w:r>
      <w:r>
        <w:rPr>
          <w:spacing w:val="-57"/>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«Познавательное</w:t>
      </w:r>
      <w:r>
        <w:rPr>
          <w:spacing w:val="1"/>
          <w:sz w:val="24"/>
        </w:rPr>
        <w:t xml:space="preserve"> </w:t>
      </w:r>
      <w:r>
        <w:rPr>
          <w:sz w:val="24"/>
        </w:rPr>
        <w:t>развитие»,</w:t>
      </w:r>
      <w:r>
        <w:rPr>
          <w:spacing w:val="1"/>
          <w:sz w:val="24"/>
        </w:rPr>
        <w:t xml:space="preserve"> </w:t>
      </w:r>
      <w:r>
        <w:rPr>
          <w:sz w:val="24"/>
        </w:rPr>
        <w:t>«Речевое</w:t>
      </w:r>
      <w:r>
        <w:rPr>
          <w:spacing w:val="1"/>
          <w:sz w:val="24"/>
        </w:rPr>
        <w:t xml:space="preserve"> </w:t>
      </w:r>
      <w:r>
        <w:rPr>
          <w:sz w:val="24"/>
        </w:rPr>
        <w:t>развитие»,</w:t>
      </w:r>
      <w:r>
        <w:rPr>
          <w:spacing w:val="1"/>
          <w:sz w:val="24"/>
        </w:rPr>
        <w:t xml:space="preserve"> </w:t>
      </w:r>
      <w:r>
        <w:rPr>
          <w:sz w:val="24"/>
        </w:rPr>
        <w:t>«Социально-коммуникативное</w:t>
      </w:r>
      <w:r>
        <w:rPr>
          <w:spacing w:val="1"/>
          <w:sz w:val="24"/>
        </w:rPr>
        <w:t xml:space="preserve"> </w:t>
      </w:r>
      <w:r>
        <w:rPr>
          <w:sz w:val="24"/>
        </w:rPr>
        <w:t>развитие»,</w:t>
      </w:r>
      <w:r>
        <w:rPr>
          <w:spacing w:val="1"/>
          <w:sz w:val="24"/>
        </w:rPr>
        <w:t xml:space="preserve"> </w:t>
      </w:r>
      <w:r>
        <w:rPr>
          <w:sz w:val="24"/>
        </w:rPr>
        <w:t>«Художественно-</w:t>
      </w:r>
      <w:r>
        <w:rPr>
          <w:spacing w:val="1"/>
          <w:sz w:val="24"/>
        </w:rPr>
        <w:t xml:space="preserve"> </w:t>
      </w:r>
      <w:r>
        <w:rPr>
          <w:sz w:val="24"/>
        </w:rPr>
        <w:t>эстетическое</w:t>
      </w:r>
      <w:r>
        <w:rPr>
          <w:spacing w:val="-2"/>
          <w:sz w:val="24"/>
        </w:rPr>
        <w:t xml:space="preserve"> </w:t>
      </w:r>
      <w:r>
        <w:rPr>
          <w:sz w:val="24"/>
        </w:rPr>
        <w:t>развитие»</w:t>
      </w:r>
      <w:r>
        <w:rPr>
          <w:spacing w:val="-5"/>
          <w:sz w:val="24"/>
        </w:rPr>
        <w:t xml:space="preserve"> </w:t>
      </w:r>
      <w:r>
        <w:rPr>
          <w:sz w:val="24"/>
        </w:rPr>
        <w:t>и</w:t>
      </w:r>
      <w:r>
        <w:rPr>
          <w:spacing w:val="5"/>
          <w:sz w:val="24"/>
        </w:rPr>
        <w:t xml:space="preserve"> </w:t>
      </w:r>
      <w:r>
        <w:rPr>
          <w:sz w:val="24"/>
        </w:rPr>
        <w:t>«Физическое</w:t>
      </w:r>
      <w:r>
        <w:rPr>
          <w:spacing w:val="-1"/>
          <w:sz w:val="24"/>
        </w:rPr>
        <w:t xml:space="preserve"> </w:t>
      </w:r>
      <w:r>
        <w:rPr>
          <w:sz w:val="24"/>
        </w:rPr>
        <w:t>развитие»;</w:t>
      </w:r>
    </w:p>
    <w:p w:rsidR="001B41ED" w:rsidRDefault="007E4F6E">
      <w:pPr>
        <w:pStyle w:val="a4"/>
        <w:numPr>
          <w:ilvl w:val="0"/>
          <w:numId w:val="147"/>
        </w:numPr>
        <w:tabs>
          <w:tab w:val="left" w:pos="1107"/>
        </w:tabs>
        <w:spacing w:line="276" w:lineRule="auto"/>
        <w:ind w:right="434" w:firstLine="708"/>
        <w:jc w:val="both"/>
        <w:rPr>
          <w:sz w:val="24"/>
        </w:rPr>
      </w:pPr>
      <w:r>
        <w:rPr>
          <w:sz w:val="24"/>
        </w:rPr>
        <w:t>центр конструирования, в котором есть разнообразные виды строительного материала и детских конструкторов, бросового материала</w:t>
      </w:r>
      <w:r>
        <w:rPr>
          <w:spacing w:val="1"/>
          <w:sz w:val="24"/>
        </w:rPr>
        <w:t xml:space="preserve"> </w:t>
      </w:r>
      <w:r>
        <w:rPr>
          <w:sz w:val="24"/>
        </w:rPr>
        <w:t>схем,</w:t>
      </w:r>
      <w:r>
        <w:rPr>
          <w:spacing w:val="1"/>
          <w:sz w:val="24"/>
        </w:rPr>
        <w:t xml:space="preserve"> </w:t>
      </w:r>
      <w:r>
        <w:rPr>
          <w:sz w:val="24"/>
        </w:rPr>
        <w:t>рисунков,</w:t>
      </w:r>
      <w:r>
        <w:rPr>
          <w:spacing w:val="1"/>
          <w:sz w:val="24"/>
        </w:rPr>
        <w:t xml:space="preserve"> </w:t>
      </w:r>
      <w:r>
        <w:rPr>
          <w:sz w:val="24"/>
        </w:rPr>
        <w:t>картин,</w:t>
      </w:r>
      <w:r>
        <w:rPr>
          <w:spacing w:val="1"/>
          <w:sz w:val="24"/>
        </w:rPr>
        <w:t xml:space="preserve"> </w:t>
      </w:r>
      <w:r>
        <w:rPr>
          <w:sz w:val="24"/>
        </w:rPr>
        <w:t>демонстрационных</w:t>
      </w:r>
      <w:r>
        <w:rPr>
          <w:spacing w:val="1"/>
          <w:sz w:val="24"/>
        </w:rPr>
        <w:t xml:space="preserve"> </w:t>
      </w:r>
      <w:r>
        <w:rPr>
          <w:sz w:val="24"/>
        </w:rPr>
        <w:t>материалов</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конструкторской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«Познавательное</w:t>
      </w:r>
      <w:r>
        <w:rPr>
          <w:spacing w:val="1"/>
          <w:sz w:val="24"/>
        </w:rPr>
        <w:t xml:space="preserve"> </w:t>
      </w:r>
      <w:r>
        <w:rPr>
          <w:sz w:val="24"/>
        </w:rPr>
        <w:t>развитие»,</w:t>
      </w:r>
      <w:r>
        <w:rPr>
          <w:spacing w:val="1"/>
          <w:sz w:val="24"/>
        </w:rPr>
        <w:t xml:space="preserve"> </w:t>
      </w:r>
      <w:r>
        <w:rPr>
          <w:sz w:val="24"/>
        </w:rPr>
        <w:t>«Речевое</w:t>
      </w:r>
      <w:r>
        <w:rPr>
          <w:spacing w:val="1"/>
          <w:sz w:val="24"/>
        </w:rPr>
        <w:t xml:space="preserve"> </w:t>
      </w:r>
      <w:r>
        <w:rPr>
          <w:sz w:val="24"/>
        </w:rPr>
        <w:t>развитие»,</w:t>
      </w:r>
      <w:r>
        <w:rPr>
          <w:spacing w:val="1"/>
          <w:sz w:val="24"/>
        </w:rPr>
        <w:t xml:space="preserve"> </w:t>
      </w:r>
      <w:r>
        <w:rPr>
          <w:sz w:val="24"/>
        </w:rPr>
        <w:t>«Социально-коммуникативное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«Художественно-</w:t>
      </w:r>
      <w:r>
        <w:rPr>
          <w:spacing w:val="1"/>
          <w:sz w:val="24"/>
        </w:rPr>
        <w:t xml:space="preserve"> </w:t>
      </w:r>
      <w:r>
        <w:rPr>
          <w:sz w:val="24"/>
        </w:rPr>
        <w:t>эстетическое</w:t>
      </w:r>
      <w:r>
        <w:rPr>
          <w:spacing w:val="-2"/>
          <w:sz w:val="24"/>
        </w:rPr>
        <w:t xml:space="preserve"> </w:t>
      </w:r>
      <w:r>
        <w:rPr>
          <w:sz w:val="24"/>
        </w:rPr>
        <w:t>развитие»;</w:t>
      </w:r>
    </w:p>
    <w:p w:rsidR="001B41ED" w:rsidRDefault="007E4F6E">
      <w:pPr>
        <w:pStyle w:val="a4"/>
        <w:numPr>
          <w:ilvl w:val="0"/>
          <w:numId w:val="147"/>
        </w:numPr>
        <w:tabs>
          <w:tab w:val="left" w:pos="1107"/>
        </w:tabs>
        <w:spacing w:line="276" w:lineRule="auto"/>
        <w:ind w:right="432" w:firstLine="708"/>
        <w:jc w:val="both"/>
        <w:rPr>
          <w:sz w:val="24"/>
        </w:rPr>
      </w:pPr>
      <w:r>
        <w:rPr>
          <w:sz w:val="24"/>
        </w:rPr>
        <w:t>центр логики и математики, содержащий разнообразный дидактический материал и развивающие игрушки, а также демонстрационные</w:t>
      </w:r>
      <w:r>
        <w:rPr>
          <w:spacing w:val="-57"/>
          <w:sz w:val="24"/>
        </w:rPr>
        <w:t xml:space="preserve"> </w:t>
      </w:r>
      <w:r>
        <w:rPr>
          <w:spacing w:val="-1"/>
          <w:sz w:val="24"/>
        </w:rPr>
        <w:t>материалы</w:t>
      </w:r>
      <w:r>
        <w:rPr>
          <w:spacing w:val="-12"/>
          <w:sz w:val="24"/>
        </w:rPr>
        <w:t xml:space="preserve"> </w:t>
      </w:r>
      <w:r>
        <w:rPr>
          <w:spacing w:val="-1"/>
          <w:sz w:val="24"/>
        </w:rPr>
        <w:t>для</w:t>
      </w:r>
      <w:r>
        <w:rPr>
          <w:spacing w:val="-12"/>
          <w:sz w:val="24"/>
        </w:rPr>
        <w:t xml:space="preserve"> </w:t>
      </w:r>
      <w:r>
        <w:rPr>
          <w:spacing w:val="-1"/>
          <w:sz w:val="24"/>
        </w:rPr>
        <w:t>формирования</w:t>
      </w:r>
      <w:r>
        <w:rPr>
          <w:spacing w:val="-12"/>
          <w:sz w:val="24"/>
        </w:rPr>
        <w:t xml:space="preserve"> </w:t>
      </w:r>
      <w:r>
        <w:rPr>
          <w:spacing w:val="-1"/>
          <w:sz w:val="24"/>
        </w:rPr>
        <w:t>элементарных</w:t>
      </w:r>
      <w:r>
        <w:rPr>
          <w:spacing w:val="-12"/>
          <w:sz w:val="24"/>
        </w:rPr>
        <w:t xml:space="preserve"> </w:t>
      </w:r>
      <w:r>
        <w:rPr>
          <w:spacing w:val="-1"/>
          <w:sz w:val="24"/>
        </w:rPr>
        <w:t>математических</w:t>
      </w:r>
      <w:r>
        <w:rPr>
          <w:spacing w:val="-12"/>
          <w:sz w:val="24"/>
        </w:rPr>
        <w:t xml:space="preserve"> </w:t>
      </w:r>
      <w:r>
        <w:rPr>
          <w:spacing w:val="-1"/>
          <w:sz w:val="24"/>
        </w:rPr>
        <w:t>навыков</w:t>
      </w:r>
      <w:r>
        <w:rPr>
          <w:spacing w:val="-13"/>
          <w:sz w:val="24"/>
        </w:rPr>
        <w:t xml:space="preserve"> </w:t>
      </w:r>
      <w:r>
        <w:rPr>
          <w:spacing w:val="-1"/>
          <w:sz w:val="24"/>
        </w:rPr>
        <w:t>и</w:t>
      </w:r>
      <w:r>
        <w:rPr>
          <w:spacing w:val="-11"/>
          <w:sz w:val="24"/>
        </w:rPr>
        <w:t xml:space="preserve"> </w:t>
      </w:r>
      <w:r>
        <w:rPr>
          <w:spacing w:val="-1"/>
          <w:sz w:val="24"/>
        </w:rPr>
        <w:t>логических</w:t>
      </w:r>
      <w:r>
        <w:rPr>
          <w:spacing w:val="-10"/>
          <w:sz w:val="24"/>
        </w:rPr>
        <w:t xml:space="preserve"> </w:t>
      </w:r>
      <w:r>
        <w:rPr>
          <w:spacing w:val="-1"/>
          <w:sz w:val="24"/>
        </w:rPr>
        <w:t>операций</w:t>
      </w:r>
      <w:r>
        <w:rPr>
          <w:spacing w:val="-13"/>
          <w:sz w:val="24"/>
        </w:rPr>
        <w:t xml:space="preserve"> </w:t>
      </w:r>
      <w:r>
        <w:rPr>
          <w:spacing w:val="-1"/>
          <w:sz w:val="24"/>
        </w:rPr>
        <w:t>в</w:t>
      </w:r>
      <w:r>
        <w:rPr>
          <w:spacing w:val="-13"/>
          <w:sz w:val="24"/>
        </w:rPr>
        <w:t xml:space="preserve"> </w:t>
      </w:r>
      <w:r>
        <w:rPr>
          <w:spacing w:val="-1"/>
          <w:sz w:val="24"/>
        </w:rPr>
        <w:t>интеграции</w:t>
      </w:r>
      <w:r>
        <w:rPr>
          <w:spacing w:val="-11"/>
          <w:sz w:val="24"/>
        </w:rPr>
        <w:t xml:space="preserve"> </w:t>
      </w:r>
      <w:r>
        <w:rPr>
          <w:sz w:val="24"/>
        </w:rPr>
        <w:t>содержания</w:t>
      </w:r>
      <w:r>
        <w:rPr>
          <w:spacing w:val="-11"/>
          <w:sz w:val="24"/>
        </w:rPr>
        <w:t xml:space="preserve"> </w:t>
      </w:r>
      <w:r>
        <w:rPr>
          <w:sz w:val="24"/>
        </w:rPr>
        <w:t>образовательных</w:t>
      </w:r>
      <w:r>
        <w:rPr>
          <w:spacing w:val="-1"/>
          <w:sz w:val="24"/>
        </w:rPr>
        <w:t xml:space="preserve"> </w:t>
      </w:r>
      <w:r>
        <w:rPr>
          <w:sz w:val="24"/>
        </w:rPr>
        <w:t>областей</w:t>
      </w:r>
    </w:p>
    <w:p w:rsidR="001B41ED" w:rsidRDefault="001B41ED">
      <w:pPr>
        <w:spacing w:line="276" w:lineRule="auto"/>
        <w:jc w:val="both"/>
        <w:rPr>
          <w:sz w:val="24"/>
        </w:rPr>
        <w:sectPr w:rsidR="001B41ED">
          <w:pgSz w:w="16840" w:h="11910" w:orient="landscape"/>
          <w:pgMar w:top="1100" w:right="300" w:bottom="1200" w:left="1020" w:header="0" w:footer="932" w:gutter="0"/>
          <w:cols w:space="720"/>
        </w:sectPr>
      </w:pPr>
    </w:p>
    <w:p w:rsidR="001B41ED" w:rsidRDefault="007E4F6E">
      <w:pPr>
        <w:pStyle w:val="a3"/>
        <w:spacing w:before="105"/>
        <w:ind w:left="112" w:firstLine="0"/>
        <w:jc w:val="both"/>
      </w:pPr>
      <w:r>
        <w:lastRenderedPageBreak/>
        <w:t>«Познавательное</w:t>
      </w:r>
      <w:r>
        <w:rPr>
          <w:spacing w:val="-14"/>
        </w:rPr>
        <w:t xml:space="preserve"> </w:t>
      </w:r>
      <w:r>
        <w:t>развитие»,</w:t>
      </w:r>
      <w:r>
        <w:rPr>
          <w:spacing w:val="-10"/>
        </w:rPr>
        <w:t xml:space="preserve"> </w:t>
      </w:r>
      <w:r>
        <w:t>«Речевое</w:t>
      </w:r>
      <w:r>
        <w:rPr>
          <w:spacing w:val="-14"/>
        </w:rPr>
        <w:t xml:space="preserve"> </w:t>
      </w:r>
      <w:r>
        <w:t>развитие»,</w:t>
      </w:r>
      <w:r>
        <w:rPr>
          <w:spacing w:val="-10"/>
        </w:rPr>
        <w:t xml:space="preserve"> </w:t>
      </w:r>
      <w:r>
        <w:t>«Социально-коммуникативное</w:t>
      </w:r>
      <w:r>
        <w:rPr>
          <w:spacing w:val="-13"/>
        </w:rPr>
        <w:t xml:space="preserve"> </w:t>
      </w:r>
      <w:r>
        <w:t>развитие»;</w:t>
      </w:r>
    </w:p>
    <w:p w:rsidR="001B41ED" w:rsidRDefault="007E4F6E">
      <w:pPr>
        <w:pStyle w:val="a4"/>
        <w:numPr>
          <w:ilvl w:val="0"/>
          <w:numId w:val="147"/>
        </w:numPr>
        <w:tabs>
          <w:tab w:val="left" w:pos="1107"/>
        </w:tabs>
        <w:spacing w:before="41" w:line="276" w:lineRule="auto"/>
        <w:ind w:right="440" w:firstLine="708"/>
        <w:jc w:val="both"/>
        <w:rPr>
          <w:sz w:val="24"/>
        </w:rPr>
      </w:pPr>
      <w:r>
        <w:rPr>
          <w:sz w:val="24"/>
        </w:rPr>
        <w:t>центр экспериментирования, организации наблюдения и труда, игровое оборудование, демонстрационные материалы и дидактические</w:t>
      </w:r>
      <w:r>
        <w:rPr>
          <w:spacing w:val="1"/>
          <w:sz w:val="24"/>
        </w:rPr>
        <w:t xml:space="preserve"> </w:t>
      </w:r>
      <w:r>
        <w:rPr>
          <w:sz w:val="24"/>
        </w:rPr>
        <w:t>пособия</w:t>
      </w:r>
      <w:r>
        <w:rPr>
          <w:spacing w:val="1"/>
          <w:sz w:val="24"/>
        </w:rPr>
        <w:t xml:space="preserve"> </w:t>
      </w:r>
      <w:r>
        <w:rPr>
          <w:sz w:val="24"/>
        </w:rPr>
        <w:t>которого</w:t>
      </w:r>
      <w:r>
        <w:rPr>
          <w:spacing w:val="1"/>
          <w:sz w:val="24"/>
        </w:rPr>
        <w:t xml:space="preserve"> </w:t>
      </w:r>
      <w:r>
        <w:rPr>
          <w:sz w:val="24"/>
        </w:rPr>
        <w:t>способствуют</w:t>
      </w:r>
      <w:r>
        <w:rPr>
          <w:spacing w:val="1"/>
          <w:sz w:val="24"/>
        </w:rPr>
        <w:t xml:space="preserve"> </w:t>
      </w:r>
      <w:r>
        <w:rPr>
          <w:sz w:val="24"/>
        </w:rPr>
        <w:t>реализации</w:t>
      </w:r>
      <w:r>
        <w:rPr>
          <w:spacing w:val="1"/>
          <w:sz w:val="24"/>
        </w:rPr>
        <w:t xml:space="preserve"> </w:t>
      </w:r>
      <w:r>
        <w:rPr>
          <w:sz w:val="24"/>
        </w:rPr>
        <w:t>поисково-экспериментальной</w:t>
      </w:r>
      <w:r>
        <w:rPr>
          <w:spacing w:val="1"/>
          <w:sz w:val="24"/>
        </w:rPr>
        <w:t xml:space="preserve"> </w:t>
      </w:r>
      <w:r>
        <w:rPr>
          <w:sz w:val="24"/>
        </w:rPr>
        <w:t>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образовательных</w:t>
      </w:r>
      <w:r>
        <w:rPr>
          <w:spacing w:val="-2"/>
          <w:sz w:val="24"/>
        </w:rPr>
        <w:t xml:space="preserve"> </w:t>
      </w:r>
      <w:r>
        <w:rPr>
          <w:sz w:val="24"/>
        </w:rPr>
        <w:t>областей</w:t>
      </w:r>
      <w:r>
        <w:rPr>
          <w:spacing w:val="5"/>
          <w:sz w:val="24"/>
        </w:rPr>
        <w:t xml:space="preserve"> </w:t>
      </w:r>
      <w:r>
        <w:rPr>
          <w:sz w:val="24"/>
        </w:rPr>
        <w:t>«Познавательное</w:t>
      </w:r>
      <w:r>
        <w:rPr>
          <w:spacing w:val="-3"/>
          <w:sz w:val="24"/>
        </w:rPr>
        <w:t xml:space="preserve"> </w:t>
      </w:r>
      <w:r>
        <w:rPr>
          <w:sz w:val="24"/>
        </w:rPr>
        <w:t>развитие»,</w:t>
      </w:r>
      <w:r>
        <w:rPr>
          <w:spacing w:val="2"/>
          <w:sz w:val="24"/>
        </w:rPr>
        <w:t xml:space="preserve"> </w:t>
      </w:r>
      <w:r>
        <w:rPr>
          <w:sz w:val="24"/>
        </w:rPr>
        <w:t>«Речевое</w:t>
      </w:r>
      <w:r>
        <w:rPr>
          <w:spacing w:val="-4"/>
          <w:sz w:val="24"/>
        </w:rPr>
        <w:t xml:space="preserve"> </w:t>
      </w:r>
      <w:r>
        <w:rPr>
          <w:sz w:val="24"/>
        </w:rPr>
        <w:t>развитие»,</w:t>
      </w:r>
      <w:r>
        <w:rPr>
          <w:spacing w:val="2"/>
          <w:sz w:val="24"/>
        </w:rPr>
        <w:t xml:space="preserve"> </w:t>
      </w:r>
      <w:r>
        <w:rPr>
          <w:sz w:val="24"/>
        </w:rPr>
        <w:t>«Социально-коммуникативное</w:t>
      </w:r>
      <w:r>
        <w:rPr>
          <w:spacing w:val="-3"/>
          <w:sz w:val="24"/>
        </w:rPr>
        <w:t xml:space="preserve"> </w:t>
      </w:r>
      <w:r>
        <w:rPr>
          <w:sz w:val="24"/>
        </w:rPr>
        <w:t>развитие»;</w:t>
      </w:r>
    </w:p>
    <w:p w:rsidR="001B41ED" w:rsidRDefault="007E4F6E">
      <w:pPr>
        <w:pStyle w:val="a4"/>
        <w:numPr>
          <w:ilvl w:val="0"/>
          <w:numId w:val="147"/>
        </w:numPr>
        <w:tabs>
          <w:tab w:val="left" w:pos="1107"/>
        </w:tabs>
        <w:spacing w:line="276" w:lineRule="auto"/>
        <w:ind w:right="431" w:firstLine="708"/>
        <w:jc w:val="both"/>
        <w:rPr>
          <w:sz w:val="24"/>
        </w:rPr>
      </w:pPr>
      <w:r>
        <w:rPr>
          <w:spacing w:val="-1"/>
          <w:sz w:val="24"/>
        </w:rPr>
        <w:t>центр</w:t>
      </w:r>
      <w:r>
        <w:rPr>
          <w:spacing w:val="-12"/>
          <w:sz w:val="24"/>
        </w:rPr>
        <w:t xml:space="preserve"> </w:t>
      </w:r>
      <w:r>
        <w:rPr>
          <w:spacing w:val="-1"/>
          <w:sz w:val="24"/>
        </w:rPr>
        <w:t>познания</w:t>
      </w:r>
      <w:r>
        <w:rPr>
          <w:spacing w:val="-15"/>
          <w:sz w:val="24"/>
        </w:rPr>
        <w:t xml:space="preserve"> </w:t>
      </w:r>
      <w:r>
        <w:rPr>
          <w:spacing w:val="-1"/>
          <w:sz w:val="24"/>
        </w:rPr>
        <w:t>и</w:t>
      </w:r>
      <w:r>
        <w:rPr>
          <w:spacing w:val="-12"/>
          <w:sz w:val="24"/>
        </w:rPr>
        <w:t xml:space="preserve"> </w:t>
      </w:r>
      <w:r>
        <w:rPr>
          <w:spacing w:val="-1"/>
          <w:sz w:val="24"/>
        </w:rPr>
        <w:t>коммуникации</w:t>
      </w:r>
      <w:r>
        <w:rPr>
          <w:spacing w:val="-12"/>
          <w:sz w:val="24"/>
        </w:rPr>
        <w:t xml:space="preserve"> </w:t>
      </w:r>
      <w:r>
        <w:rPr>
          <w:spacing w:val="-1"/>
          <w:sz w:val="24"/>
        </w:rPr>
        <w:t>детей,</w:t>
      </w:r>
      <w:r>
        <w:rPr>
          <w:spacing w:val="-12"/>
          <w:sz w:val="24"/>
        </w:rPr>
        <w:t xml:space="preserve"> </w:t>
      </w:r>
      <w:r>
        <w:rPr>
          <w:spacing w:val="-1"/>
          <w:sz w:val="24"/>
        </w:rPr>
        <w:t>оснащение</w:t>
      </w:r>
      <w:r>
        <w:rPr>
          <w:spacing w:val="-13"/>
          <w:sz w:val="24"/>
        </w:rPr>
        <w:t xml:space="preserve"> </w:t>
      </w:r>
      <w:r>
        <w:rPr>
          <w:spacing w:val="-1"/>
          <w:sz w:val="24"/>
        </w:rPr>
        <w:t>которого</w:t>
      </w:r>
      <w:r>
        <w:rPr>
          <w:spacing w:val="-12"/>
          <w:sz w:val="24"/>
        </w:rPr>
        <w:t xml:space="preserve"> </w:t>
      </w:r>
      <w:r>
        <w:rPr>
          <w:spacing w:val="-1"/>
          <w:sz w:val="24"/>
        </w:rPr>
        <w:t>обеспечивает</w:t>
      </w:r>
      <w:r>
        <w:rPr>
          <w:spacing w:val="-12"/>
          <w:sz w:val="24"/>
        </w:rPr>
        <w:t xml:space="preserve"> </w:t>
      </w:r>
      <w:r>
        <w:rPr>
          <w:spacing w:val="-1"/>
          <w:sz w:val="24"/>
        </w:rPr>
        <w:t>расширение</w:t>
      </w:r>
      <w:r>
        <w:rPr>
          <w:spacing w:val="-13"/>
          <w:sz w:val="24"/>
        </w:rPr>
        <w:t xml:space="preserve"> </w:t>
      </w:r>
      <w:r>
        <w:rPr>
          <w:spacing w:val="-1"/>
          <w:sz w:val="24"/>
        </w:rPr>
        <w:t>кругозора</w:t>
      </w:r>
      <w:r>
        <w:rPr>
          <w:spacing w:val="-13"/>
          <w:sz w:val="24"/>
        </w:rPr>
        <w:t xml:space="preserve"> </w:t>
      </w:r>
      <w:r>
        <w:rPr>
          <w:spacing w:val="-1"/>
          <w:sz w:val="24"/>
        </w:rPr>
        <w:t>детей</w:t>
      </w:r>
      <w:r>
        <w:rPr>
          <w:spacing w:val="-12"/>
          <w:sz w:val="24"/>
        </w:rPr>
        <w:t xml:space="preserve"> </w:t>
      </w:r>
      <w:r>
        <w:rPr>
          <w:spacing w:val="-1"/>
          <w:sz w:val="24"/>
        </w:rPr>
        <w:t>и</w:t>
      </w:r>
      <w:r>
        <w:rPr>
          <w:spacing w:val="-12"/>
          <w:sz w:val="24"/>
        </w:rPr>
        <w:t xml:space="preserve"> </w:t>
      </w:r>
      <w:r>
        <w:rPr>
          <w:sz w:val="24"/>
        </w:rPr>
        <w:t>их</w:t>
      </w:r>
      <w:r>
        <w:rPr>
          <w:spacing w:val="-10"/>
          <w:sz w:val="24"/>
        </w:rPr>
        <w:t xml:space="preserve"> </w:t>
      </w:r>
      <w:r>
        <w:rPr>
          <w:sz w:val="24"/>
        </w:rPr>
        <w:t>знаний</w:t>
      </w:r>
      <w:r>
        <w:rPr>
          <w:spacing w:val="-12"/>
          <w:sz w:val="24"/>
        </w:rPr>
        <w:t xml:space="preserve"> </w:t>
      </w:r>
      <w:r>
        <w:rPr>
          <w:sz w:val="24"/>
        </w:rPr>
        <w:t>об</w:t>
      </w:r>
      <w:r>
        <w:rPr>
          <w:spacing w:val="-12"/>
          <w:sz w:val="24"/>
        </w:rPr>
        <w:t xml:space="preserve"> </w:t>
      </w:r>
      <w:r>
        <w:rPr>
          <w:sz w:val="24"/>
        </w:rPr>
        <w:t>окружающем</w:t>
      </w:r>
      <w:r>
        <w:rPr>
          <w:spacing w:val="-13"/>
          <w:sz w:val="24"/>
        </w:rPr>
        <w:t xml:space="preserve"> </w:t>
      </w:r>
      <w:r>
        <w:rPr>
          <w:sz w:val="24"/>
        </w:rPr>
        <w:t>мире</w:t>
      </w:r>
      <w:r>
        <w:rPr>
          <w:spacing w:val="-58"/>
          <w:sz w:val="24"/>
        </w:rPr>
        <w:t xml:space="preserve"> </w:t>
      </w:r>
      <w:r>
        <w:rPr>
          <w:spacing w:val="-1"/>
          <w:sz w:val="24"/>
        </w:rPr>
        <w:t>во</w:t>
      </w:r>
      <w:r>
        <w:rPr>
          <w:spacing w:val="-11"/>
          <w:sz w:val="24"/>
        </w:rPr>
        <w:t xml:space="preserve"> </w:t>
      </w:r>
      <w:r>
        <w:rPr>
          <w:spacing w:val="-1"/>
          <w:sz w:val="24"/>
        </w:rPr>
        <w:t>взаимодействии</w:t>
      </w:r>
      <w:r>
        <w:rPr>
          <w:spacing w:val="-9"/>
          <w:sz w:val="24"/>
        </w:rPr>
        <w:t xml:space="preserve"> </w:t>
      </w:r>
      <w:r>
        <w:rPr>
          <w:spacing w:val="-1"/>
          <w:sz w:val="24"/>
        </w:rPr>
        <w:t>детей</w:t>
      </w:r>
      <w:r>
        <w:rPr>
          <w:spacing w:val="-9"/>
          <w:sz w:val="24"/>
        </w:rPr>
        <w:t xml:space="preserve"> </w:t>
      </w:r>
      <w:r>
        <w:rPr>
          <w:spacing w:val="-1"/>
          <w:sz w:val="24"/>
        </w:rPr>
        <w:t>со</w:t>
      </w:r>
      <w:r>
        <w:rPr>
          <w:spacing w:val="-11"/>
          <w:sz w:val="24"/>
        </w:rPr>
        <w:t xml:space="preserve"> </w:t>
      </w:r>
      <w:r>
        <w:rPr>
          <w:spacing w:val="-1"/>
          <w:sz w:val="24"/>
        </w:rPr>
        <w:t>взрослыми</w:t>
      </w:r>
      <w:r>
        <w:rPr>
          <w:spacing w:val="-9"/>
          <w:sz w:val="24"/>
        </w:rPr>
        <w:t xml:space="preserve"> </w:t>
      </w:r>
      <w:r>
        <w:rPr>
          <w:spacing w:val="-1"/>
          <w:sz w:val="24"/>
        </w:rPr>
        <w:t>и</w:t>
      </w:r>
      <w:r>
        <w:rPr>
          <w:spacing w:val="-11"/>
          <w:sz w:val="24"/>
        </w:rPr>
        <w:t xml:space="preserve"> </w:t>
      </w:r>
      <w:r>
        <w:rPr>
          <w:spacing w:val="-1"/>
          <w:sz w:val="24"/>
        </w:rPr>
        <w:t>сверстниками</w:t>
      </w:r>
      <w:r>
        <w:rPr>
          <w:spacing w:val="-6"/>
          <w:sz w:val="24"/>
        </w:rPr>
        <w:t xml:space="preserve"> </w:t>
      </w:r>
      <w:r>
        <w:rPr>
          <w:spacing w:val="-1"/>
          <w:sz w:val="24"/>
        </w:rPr>
        <w:t>в</w:t>
      </w:r>
      <w:r>
        <w:rPr>
          <w:spacing w:val="-13"/>
          <w:sz w:val="24"/>
        </w:rPr>
        <w:t xml:space="preserve"> </w:t>
      </w:r>
      <w:r>
        <w:rPr>
          <w:spacing w:val="-1"/>
          <w:sz w:val="24"/>
        </w:rPr>
        <w:t>интеграции</w:t>
      </w:r>
      <w:r>
        <w:rPr>
          <w:spacing w:val="-9"/>
          <w:sz w:val="24"/>
        </w:rPr>
        <w:t xml:space="preserve"> </w:t>
      </w:r>
      <w:r>
        <w:rPr>
          <w:spacing w:val="-1"/>
          <w:sz w:val="24"/>
        </w:rPr>
        <w:t>содержания</w:t>
      </w:r>
      <w:r>
        <w:rPr>
          <w:spacing w:val="-10"/>
          <w:sz w:val="24"/>
        </w:rPr>
        <w:t xml:space="preserve"> </w:t>
      </w:r>
      <w:r>
        <w:rPr>
          <w:spacing w:val="-1"/>
          <w:sz w:val="24"/>
        </w:rPr>
        <w:t>образовательных</w:t>
      </w:r>
      <w:r>
        <w:rPr>
          <w:spacing w:val="-9"/>
          <w:sz w:val="24"/>
        </w:rPr>
        <w:t xml:space="preserve"> </w:t>
      </w:r>
      <w:r>
        <w:rPr>
          <w:sz w:val="24"/>
        </w:rPr>
        <w:t>областей</w:t>
      </w:r>
      <w:r>
        <w:rPr>
          <w:spacing w:val="-4"/>
          <w:sz w:val="24"/>
        </w:rPr>
        <w:t xml:space="preserve"> </w:t>
      </w:r>
      <w:r>
        <w:rPr>
          <w:sz w:val="24"/>
        </w:rPr>
        <w:t>«Познавательное</w:t>
      </w:r>
      <w:r>
        <w:rPr>
          <w:spacing w:val="-11"/>
          <w:sz w:val="24"/>
        </w:rPr>
        <w:t xml:space="preserve"> </w:t>
      </w:r>
      <w:r>
        <w:rPr>
          <w:sz w:val="24"/>
        </w:rPr>
        <w:t>развитие»,</w:t>
      </w:r>
      <w:r>
        <w:rPr>
          <w:spacing w:val="-6"/>
          <w:sz w:val="24"/>
        </w:rPr>
        <w:t xml:space="preserve"> </w:t>
      </w:r>
      <w:r>
        <w:rPr>
          <w:sz w:val="24"/>
        </w:rPr>
        <w:t>«Речевое</w:t>
      </w:r>
      <w:r>
        <w:rPr>
          <w:spacing w:val="-57"/>
          <w:sz w:val="24"/>
        </w:rPr>
        <w:t xml:space="preserve"> </w:t>
      </w:r>
      <w:r>
        <w:rPr>
          <w:sz w:val="24"/>
        </w:rPr>
        <w:t>развитие»,</w:t>
      </w:r>
      <w:r>
        <w:rPr>
          <w:spacing w:val="3"/>
          <w:sz w:val="24"/>
        </w:rPr>
        <w:t xml:space="preserve"> </w:t>
      </w:r>
      <w:r>
        <w:rPr>
          <w:sz w:val="24"/>
        </w:rPr>
        <w:t>«Социально-коммуникативное</w:t>
      </w:r>
      <w:r>
        <w:rPr>
          <w:spacing w:val="-1"/>
          <w:sz w:val="24"/>
        </w:rPr>
        <w:t xml:space="preserve"> </w:t>
      </w:r>
      <w:r>
        <w:rPr>
          <w:sz w:val="24"/>
        </w:rPr>
        <w:t>развитие»;</w:t>
      </w:r>
    </w:p>
    <w:p w:rsidR="001B41ED" w:rsidRDefault="007E4F6E">
      <w:pPr>
        <w:pStyle w:val="a4"/>
        <w:numPr>
          <w:ilvl w:val="0"/>
          <w:numId w:val="147"/>
        </w:numPr>
        <w:tabs>
          <w:tab w:val="left" w:pos="1107"/>
        </w:tabs>
        <w:spacing w:line="276" w:lineRule="auto"/>
        <w:ind w:right="435" w:firstLine="708"/>
        <w:jc w:val="both"/>
        <w:rPr>
          <w:sz w:val="24"/>
        </w:rPr>
      </w:pPr>
      <w:r>
        <w:rPr>
          <w:sz w:val="24"/>
        </w:rPr>
        <w:t>книжный уголок, содержащий художественную и познавательную литературу для детей, обеспечивающую их духовно-нравственное и</w:t>
      </w:r>
      <w:r>
        <w:rPr>
          <w:spacing w:val="1"/>
          <w:sz w:val="24"/>
        </w:rPr>
        <w:t xml:space="preserve"> </w:t>
      </w:r>
      <w:r>
        <w:rPr>
          <w:sz w:val="24"/>
        </w:rPr>
        <w:t>этико-эстетическое воспитание, формирование общей культуры, освоение разных жанров художественной литературы, воспитание любви и</w:t>
      </w:r>
      <w:r>
        <w:rPr>
          <w:spacing w:val="1"/>
          <w:sz w:val="24"/>
        </w:rPr>
        <w:t xml:space="preserve"> </w:t>
      </w:r>
      <w:r>
        <w:rPr>
          <w:sz w:val="24"/>
        </w:rPr>
        <w:t>интереса</w:t>
      </w:r>
      <w:r>
        <w:rPr>
          <w:spacing w:val="-8"/>
          <w:sz w:val="24"/>
        </w:rPr>
        <w:t xml:space="preserve"> </w:t>
      </w:r>
      <w:r>
        <w:rPr>
          <w:sz w:val="24"/>
        </w:rPr>
        <w:t>к</w:t>
      </w:r>
      <w:r>
        <w:rPr>
          <w:spacing w:val="-7"/>
          <w:sz w:val="24"/>
        </w:rPr>
        <w:t xml:space="preserve"> </w:t>
      </w:r>
      <w:r>
        <w:rPr>
          <w:sz w:val="24"/>
        </w:rPr>
        <w:t>художественному</w:t>
      </w:r>
      <w:r>
        <w:rPr>
          <w:spacing w:val="-11"/>
          <w:sz w:val="24"/>
        </w:rPr>
        <w:t xml:space="preserve"> </w:t>
      </w:r>
      <w:r>
        <w:rPr>
          <w:sz w:val="24"/>
        </w:rPr>
        <w:t>слову,</w:t>
      </w:r>
      <w:r>
        <w:rPr>
          <w:spacing w:val="-3"/>
          <w:sz w:val="24"/>
        </w:rPr>
        <w:t xml:space="preserve"> </w:t>
      </w:r>
      <w:r>
        <w:rPr>
          <w:sz w:val="24"/>
        </w:rPr>
        <w:t>удовлетворение</w:t>
      </w:r>
      <w:r>
        <w:rPr>
          <w:spacing w:val="-8"/>
          <w:sz w:val="24"/>
        </w:rPr>
        <w:t xml:space="preserve"> </w:t>
      </w:r>
      <w:r>
        <w:rPr>
          <w:sz w:val="24"/>
        </w:rPr>
        <w:t>познавательных</w:t>
      </w:r>
      <w:r>
        <w:rPr>
          <w:spacing w:val="-7"/>
          <w:sz w:val="24"/>
        </w:rPr>
        <w:t xml:space="preserve"> </w:t>
      </w:r>
      <w:r>
        <w:rPr>
          <w:sz w:val="24"/>
        </w:rPr>
        <w:t>потребностей</w:t>
      </w:r>
      <w:r>
        <w:rPr>
          <w:spacing w:val="-7"/>
          <w:sz w:val="24"/>
        </w:rPr>
        <w:t xml:space="preserve"> </w:t>
      </w:r>
      <w:r>
        <w:rPr>
          <w:sz w:val="24"/>
        </w:rPr>
        <w:t>в</w:t>
      </w:r>
      <w:r>
        <w:rPr>
          <w:spacing w:val="-7"/>
          <w:sz w:val="24"/>
        </w:rPr>
        <w:t xml:space="preserve"> </w:t>
      </w:r>
      <w:r>
        <w:rPr>
          <w:sz w:val="24"/>
        </w:rPr>
        <w:t>интеграции</w:t>
      </w:r>
      <w:r>
        <w:rPr>
          <w:spacing w:val="-7"/>
          <w:sz w:val="24"/>
        </w:rPr>
        <w:t xml:space="preserve"> </w:t>
      </w:r>
      <w:r>
        <w:rPr>
          <w:sz w:val="24"/>
        </w:rPr>
        <w:t>содержания</w:t>
      </w:r>
      <w:r>
        <w:rPr>
          <w:spacing w:val="-7"/>
          <w:sz w:val="24"/>
        </w:rPr>
        <w:t xml:space="preserve"> </w:t>
      </w:r>
      <w:r>
        <w:rPr>
          <w:sz w:val="24"/>
        </w:rPr>
        <w:t>всех</w:t>
      </w:r>
      <w:r>
        <w:rPr>
          <w:spacing w:val="-5"/>
          <w:sz w:val="24"/>
        </w:rPr>
        <w:t xml:space="preserve"> </w:t>
      </w:r>
      <w:r>
        <w:rPr>
          <w:sz w:val="24"/>
        </w:rPr>
        <w:t>образовательных</w:t>
      </w:r>
      <w:r>
        <w:rPr>
          <w:spacing w:val="-5"/>
          <w:sz w:val="24"/>
        </w:rPr>
        <w:t xml:space="preserve"> </w:t>
      </w:r>
      <w:r>
        <w:rPr>
          <w:sz w:val="24"/>
        </w:rPr>
        <w:t>областей;</w:t>
      </w:r>
    </w:p>
    <w:p w:rsidR="001B41ED" w:rsidRDefault="007E4F6E">
      <w:pPr>
        <w:pStyle w:val="a4"/>
        <w:numPr>
          <w:ilvl w:val="0"/>
          <w:numId w:val="147"/>
        </w:numPr>
        <w:tabs>
          <w:tab w:val="left" w:pos="1107"/>
        </w:tabs>
        <w:spacing w:line="276" w:lineRule="auto"/>
        <w:ind w:right="437" w:firstLine="708"/>
        <w:jc w:val="both"/>
        <w:rPr>
          <w:sz w:val="24"/>
        </w:rPr>
      </w:pPr>
      <w:r>
        <w:rPr>
          <w:sz w:val="24"/>
        </w:rPr>
        <w:t>центр</w:t>
      </w:r>
      <w:r>
        <w:rPr>
          <w:spacing w:val="-6"/>
          <w:sz w:val="24"/>
        </w:rPr>
        <w:t xml:space="preserve"> </w:t>
      </w:r>
      <w:r>
        <w:rPr>
          <w:sz w:val="24"/>
        </w:rPr>
        <w:t>театрализации</w:t>
      </w:r>
      <w:r>
        <w:rPr>
          <w:spacing w:val="-7"/>
          <w:sz w:val="24"/>
        </w:rPr>
        <w:t xml:space="preserve"> </w:t>
      </w:r>
      <w:r>
        <w:rPr>
          <w:sz w:val="24"/>
        </w:rPr>
        <w:t>и</w:t>
      </w:r>
      <w:r>
        <w:rPr>
          <w:spacing w:val="-7"/>
          <w:sz w:val="24"/>
        </w:rPr>
        <w:t xml:space="preserve"> </w:t>
      </w:r>
      <w:r>
        <w:rPr>
          <w:sz w:val="24"/>
        </w:rPr>
        <w:t>музицирования,</w:t>
      </w:r>
      <w:r>
        <w:rPr>
          <w:spacing w:val="-7"/>
          <w:sz w:val="24"/>
        </w:rPr>
        <w:t xml:space="preserve"> </w:t>
      </w:r>
      <w:r>
        <w:rPr>
          <w:sz w:val="24"/>
        </w:rPr>
        <w:t>оборудование</w:t>
      </w:r>
      <w:r>
        <w:rPr>
          <w:spacing w:val="-7"/>
          <w:sz w:val="24"/>
        </w:rPr>
        <w:t xml:space="preserve"> </w:t>
      </w:r>
      <w:r>
        <w:rPr>
          <w:sz w:val="24"/>
        </w:rPr>
        <w:t>которого</w:t>
      </w:r>
      <w:r>
        <w:rPr>
          <w:spacing w:val="-6"/>
          <w:sz w:val="24"/>
        </w:rPr>
        <w:t xml:space="preserve"> </w:t>
      </w:r>
      <w:r>
        <w:rPr>
          <w:sz w:val="24"/>
        </w:rPr>
        <w:t>позволяет</w:t>
      </w:r>
      <w:r>
        <w:rPr>
          <w:spacing w:val="-5"/>
          <w:sz w:val="24"/>
        </w:rPr>
        <w:t xml:space="preserve"> </w:t>
      </w:r>
      <w:r>
        <w:rPr>
          <w:sz w:val="24"/>
        </w:rPr>
        <w:t>организовать</w:t>
      </w:r>
      <w:r>
        <w:rPr>
          <w:spacing w:val="-4"/>
          <w:sz w:val="24"/>
        </w:rPr>
        <w:t xml:space="preserve"> </w:t>
      </w:r>
      <w:r>
        <w:rPr>
          <w:sz w:val="24"/>
        </w:rPr>
        <w:t>музыкальную</w:t>
      </w:r>
      <w:r>
        <w:rPr>
          <w:spacing w:val="-5"/>
          <w:sz w:val="24"/>
        </w:rPr>
        <w:t xml:space="preserve"> </w:t>
      </w:r>
      <w:r>
        <w:rPr>
          <w:sz w:val="24"/>
        </w:rPr>
        <w:t>и</w:t>
      </w:r>
      <w:r>
        <w:rPr>
          <w:spacing w:val="-5"/>
          <w:sz w:val="24"/>
        </w:rPr>
        <w:t xml:space="preserve"> </w:t>
      </w:r>
      <w:r>
        <w:rPr>
          <w:sz w:val="24"/>
        </w:rPr>
        <w:t>театрализованную</w:t>
      </w:r>
      <w:r>
        <w:rPr>
          <w:spacing w:val="-5"/>
          <w:sz w:val="24"/>
        </w:rPr>
        <w:t xml:space="preserve"> </w:t>
      </w:r>
      <w:r>
        <w:rPr>
          <w:sz w:val="24"/>
        </w:rPr>
        <w:t>деятельность</w:t>
      </w:r>
      <w:r>
        <w:rPr>
          <w:spacing w:val="-58"/>
          <w:sz w:val="24"/>
        </w:rPr>
        <w:t xml:space="preserve"> </w:t>
      </w:r>
      <w:r>
        <w:rPr>
          <w:sz w:val="24"/>
        </w:rPr>
        <w:t>детей в интеграции с содержанием образовательных областей «Художественно-эстетическое развитие», «Познавательное развитие», «Речевое</w:t>
      </w:r>
      <w:r>
        <w:rPr>
          <w:spacing w:val="1"/>
          <w:sz w:val="24"/>
        </w:rPr>
        <w:t xml:space="preserve"> </w:t>
      </w:r>
      <w:r>
        <w:rPr>
          <w:sz w:val="24"/>
        </w:rPr>
        <w:t>развитие»,</w:t>
      </w:r>
      <w:r>
        <w:rPr>
          <w:spacing w:val="3"/>
          <w:sz w:val="24"/>
        </w:rPr>
        <w:t xml:space="preserve"> </w:t>
      </w:r>
      <w:r>
        <w:rPr>
          <w:sz w:val="24"/>
        </w:rPr>
        <w:t>«Социально-коммуникативное</w:t>
      </w:r>
      <w:r>
        <w:rPr>
          <w:spacing w:val="-2"/>
          <w:sz w:val="24"/>
        </w:rPr>
        <w:t xml:space="preserve"> </w:t>
      </w:r>
      <w:r>
        <w:rPr>
          <w:sz w:val="24"/>
        </w:rPr>
        <w:t>развитие»,</w:t>
      </w:r>
      <w:r>
        <w:rPr>
          <w:spacing w:val="4"/>
          <w:sz w:val="24"/>
        </w:rPr>
        <w:t xml:space="preserve"> </w:t>
      </w:r>
      <w:r>
        <w:rPr>
          <w:sz w:val="24"/>
        </w:rPr>
        <w:t>«Физическое</w:t>
      </w:r>
      <w:r>
        <w:rPr>
          <w:spacing w:val="-2"/>
          <w:sz w:val="24"/>
        </w:rPr>
        <w:t xml:space="preserve"> </w:t>
      </w:r>
      <w:r>
        <w:rPr>
          <w:sz w:val="24"/>
        </w:rPr>
        <w:t>развитие»;</w:t>
      </w:r>
    </w:p>
    <w:p w:rsidR="001B41ED" w:rsidRDefault="007E4F6E">
      <w:pPr>
        <w:pStyle w:val="a4"/>
        <w:numPr>
          <w:ilvl w:val="0"/>
          <w:numId w:val="147"/>
        </w:numPr>
        <w:tabs>
          <w:tab w:val="left" w:pos="1107"/>
        </w:tabs>
        <w:spacing w:before="1"/>
        <w:ind w:left="1106"/>
        <w:jc w:val="both"/>
        <w:rPr>
          <w:sz w:val="24"/>
        </w:rPr>
      </w:pPr>
      <w:r>
        <w:rPr>
          <w:sz w:val="24"/>
        </w:rPr>
        <w:t>центр</w:t>
      </w:r>
      <w:r>
        <w:rPr>
          <w:spacing w:val="-9"/>
          <w:sz w:val="24"/>
        </w:rPr>
        <w:t xml:space="preserve"> </w:t>
      </w:r>
      <w:r>
        <w:rPr>
          <w:sz w:val="24"/>
        </w:rPr>
        <w:t>уединения</w:t>
      </w:r>
      <w:r>
        <w:rPr>
          <w:spacing w:val="-10"/>
          <w:sz w:val="24"/>
        </w:rPr>
        <w:t xml:space="preserve"> </w:t>
      </w:r>
      <w:r>
        <w:rPr>
          <w:sz w:val="24"/>
        </w:rPr>
        <w:t>предназначен</w:t>
      </w:r>
      <w:r>
        <w:rPr>
          <w:spacing w:val="-10"/>
          <w:sz w:val="24"/>
        </w:rPr>
        <w:t xml:space="preserve"> </w:t>
      </w:r>
      <w:r>
        <w:rPr>
          <w:sz w:val="24"/>
        </w:rPr>
        <w:t>для</w:t>
      </w:r>
      <w:r>
        <w:rPr>
          <w:spacing w:val="-10"/>
          <w:sz w:val="24"/>
        </w:rPr>
        <w:t xml:space="preserve"> </w:t>
      </w:r>
      <w:r>
        <w:rPr>
          <w:sz w:val="24"/>
        </w:rPr>
        <w:t>снятия</w:t>
      </w:r>
      <w:r>
        <w:rPr>
          <w:spacing w:val="-12"/>
          <w:sz w:val="24"/>
        </w:rPr>
        <w:t xml:space="preserve"> </w:t>
      </w:r>
      <w:r>
        <w:rPr>
          <w:sz w:val="24"/>
        </w:rPr>
        <w:t>психоэмоционального</w:t>
      </w:r>
      <w:r>
        <w:rPr>
          <w:spacing w:val="-10"/>
          <w:sz w:val="24"/>
        </w:rPr>
        <w:t xml:space="preserve"> </w:t>
      </w:r>
      <w:r>
        <w:rPr>
          <w:sz w:val="24"/>
        </w:rPr>
        <w:t>напряжения</w:t>
      </w:r>
      <w:r>
        <w:rPr>
          <w:spacing w:val="-10"/>
          <w:sz w:val="24"/>
        </w:rPr>
        <w:t xml:space="preserve"> </w:t>
      </w:r>
      <w:r>
        <w:rPr>
          <w:sz w:val="24"/>
        </w:rPr>
        <w:t>воспитанников;</w:t>
      </w:r>
    </w:p>
    <w:p w:rsidR="001B41ED" w:rsidRDefault="007E4F6E">
      <w:pPr>
        <w:pStyle w:val="a4"/>
        <w:numPr>
          <w:ilvl w:val="0"/>
          <w:numId w:val="147"/>
        </w:numPr>
        <w:tabs>
          <w:tab w:val="left" w:pos="1107"/>
        </w:tabs>
        <w:spacing w:before="40" w:line="276" w:lineRule="auto"/>
        <w:ind w:right="434" w:firstLine="708"/>
        <w:jc w:val="both"/>
        <w:rPr>
          <w:sz w:val="24"/>
        </w:rPr>
      </w:pPr>
      <w:r>
        <w:rPr>
          <w:sz w:val="24"/>
        </w:rPr>
        <w:t>центр</w:t>
      </w:r>
      <w:r>
        <w:rPr>
          <w:spacing w:val="1"/>
          <w:sz w:val="24"/>
        </w:rPr>
        <w:t xml:space="preserve"> </w:t>
      </w:r>
      <w:r>
        <w:rPr>
          <w:sz w:val="24"/>
        </w:rPr>
        <w:t>творчества</w:t>
      </w:r>
      <w:r>
        <w:rPr>
          <w:spacing w:val="1"/>
          <w:sz w:val="24"/>
        </w:rPr>
        <w:t xml:space="preserve"> </w:t>
      </w:r>
      <w:r>
        <w:rPr>
          <w:sz w:val="24"/>
        </w:rPr>
        <w:t>детей,</w:t>
      </w:r>
      <w:r>
        <w:rPr>
          <w:spacing w:val="1"/>
          <w:sz w:val="24"/>
        </w:rPr>
        <w:t xml:space="preserve"> </w:t>
      </w:r>
      <w:r>
        <w:rPr>
          <w:sz w:val="24"/>
        </w:rPr>
        <w:t>предназначенный</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(рисование,</w:t>
      </w:r>
      <w:r>
        <w:rPr>
          <w:spacing w:val="1"/>
          <w:sz w:val="24"/>
        </w:rPr>
        <w:t xml:space="preserve"> </w:t>
      </w:r>
      <w:r>
        <w:rPr>
          <w:sz w:val="24"/>
        </w:rPr>
        <w:t>лепка,</w:t>
      </w:r>
      <w:r>
        <w:rPr>
          <w:spacing w:val="1"/>
          <w:sz w:val="24"/>
        </w:rPr>
        <w:t xml:space="preserve"> </w:t>
      </w:r>
      <w:r>
        <w:rPr>
          <w:sz w:val="24"/>
        </w:rPr>
        <w:t>аппликация,</w:t>
      </w:r>
      <w:r>
        <w:rPr>
          <w:spacing w:val="1"/>
          <w:sz w:val="24"/>
        </w:rPr>
        <w:t xml:space="preserve"> </w:t>
      </w:r>
      <w:r>
        <w:rPr>
          <w:sz w:val="24"/>
        </w:rPr>
        <w:t>художественный</w:t>
      </w:r>
      <w:r>
        <w:rPr>
          <w:spacing w:val="3"/>
          <w:sz w:val="24"/>
        </w:rPr>
        <w:t xml:space="preserve"> </w:t>
      </w:r>
      <w:r>
        <w:rPr>
          <w:sz w:val="24"/>
        </w:rPr>
        <w:t>труд)</w:t>
      </w:r>
      <w:r>
        <w:rPr>
          <w:spacing w:val="4"/>
          <w:sz w:val="24"/>
        </w:rPr>
        <w:t xml:space="preserve"> </w:t>
      </w:r>
      <w:r>
        <w:rPr>
          <w:sz w:val="24"/>
        </w:rPr>
        <w:t>в</w:t>
      </w:r>
      <w:r>
        <w:rPr>
          <w:spacing w:val="2"/>
          <w:sz w:val="24"/>
        </w:rPr>
        <w:t xml:space="preserve"> </w:t>
      </w:r>
      <w:r>
        <w:rPr>
          <w:sz w:val="24"/>
        </w:rPr>
        <w:t>интеграции</w:t>
      </w:r>
      <w:r>
        <w:rPr>
          <w:spacing w:val="3"/>
          <w:sz w:val="24"/>
        </w:rPr>
        <w:t xml:space="preserve"> </w:t>
      </w:r>
      <w:r>
        <w:rPr>
          <w:sz w:val="24"/>
        </w:rPr>
        <w:t>содержания</w:t>
      </w:r>
      <w:r>
        <w:rPr>
          <w:spacing w:val="2"/>
          <w:sz w:val="24"/>
        </w:rPr>
        <w:t xml:space="preserve"> </w:t>
      </w:r>
      <w:r>
        <w:rPr>
          <w:sz w:val="24"/>
        </w:rPr>
        <w:t>образовательных</w:t>
      </w:r>
      <w:r>
        <w:rPr>
          <w:spacing w:val="2"/>
          <w:sz w:val="24"/>
        </w:rPr>
        <w:t xml:space="preserve"> </w:t>
      </w:r>
      <w:r>
        <w:rPr>
          <w:sz w:val="24"/>
        </w:rPr>
        <w:t>областей</w:t>
      </w:r>
      <w:r>
        <w:rPr>
          <w:spacing w:val="13"/>
          <w:sz w:val="24"/>
        </w:rPr>
        <w:t xml:space="preserve"> </w:t>
      </w:r>
      <w:r>
        <w:rPr>
          <w:sz w:val="24"/>
        </w:rPr>
        <w:t>«Художественно-эстетическое</w:t>
      </w:r>
      <w:r>
        <w:rPr>
          <w:spacing w:val="2"/>
          <w:sz w:val="24"/>
        </w:rPr>
        <w:t xml:space="preserve"> </w:t>
      </w:r>
      <w:r>
        <w:rPr>
          <w:sz w:val="24"/>
        </w:rPr>
        <w:t>развитие»,</w:t>
      </w:r>
      <w:r>
        <w:rPr>
          <w:spacing w:val="6"/>
          <w:sz w:val="24"/>
        </w:rPr>
        <w:t xml:space="preserve"> </w:t>
      </w:r>
      <w:r>
        <w:rPr>
          <w:sz w:val="24"/>
        </w:rPr>
        <w:t>«Речевое</w:t>
      </w:r>
      <w:r>
        <w:rPr>
          <w:spacing w:val="2"/>
          <w:sz w:val="24"/>
        </w:rPr>
        <w:t xml:space="preserve"> </w:t>
      </w:r>
      <w:r>
        <w:rPr>
          <w:sz w:val="24"/>
        </w:rPr>
        <w:t>развитие»,</w:t>
      </w:r>
    </w:p>
    <w:p w:rsidR="001B41ED" w:rsidRDefault="007E4F6E">
      <w:pPr>
        <w:pStyle w:val="a3"/>
        <w:spacing w:before="2"/>
        <w:ind w:left="112" w:firstLine="0"/>
        <w:jc w:val="both"/>
      </w:pPr>
      <w:r>
        <w:t>«Познавательное</w:t>
      </w:r>
      <w:r>
        <w:rPr>
          <w:spacing w:val="-13"/>
        </w:rPr>
        <w:t xml:space="preserve"> </w:t>
      </w:r>
      <w:r>
        <w:t>развитие»,</w:t>
      </w:r>
      <w:r>
        <w:rPr>
          <w:spacing w:val="-8"/>
        </w:rPr>
        <w:t xml:space="preserve"> </w:t>
      </w:r>
      <w:r>
        <w:t>«Социально-коммуникативное</w:t>
      </w:r>
      <w:r>
        <w:rPr>
          <w:spacing w:val="-12"/>
        </w:rPr>
        <w:t xml:space="preserve"> </w:t>
      </w:r>
      <w:r>
        <w:t>развитие»</w:t>
      </w:r>
      <w:r>
        <w:rPr>
          <w:vertAlign w:val="superscript"/>
        </w:rPr>
        <w:t>10</w:t>
      </w:r>
      <w:r>
        <w:t>.</w:t>
      </w:r>
    </w:p>
    <w:p w:rsidR="001B41ED" w:rsidRDefault="007E4F6E">
      <w:pPr>
        <w:pStyle w:val="a3"/>
        <w:spacing w:before="41" w:line="276" w:lineRule="auto"/>
        <w:ind w:left="112" w:right="436"/>
        <w:jc w:val="both"/>
      </w:pPr>
      <w:r>
        <w:t>Предметно-пространственная среда обеспечивает условия для эмоционального благополучия детей и комфортной работы педагогических</w:t>
      </w:r>
      <w:r>
        <w:rPr>
          <w:spacing w:val="-57"/>
        </w:rPr>
        <w:t xml:space="preserve"> </w:t>
      </w:r>
      <w:r>
        <w:t>и</w:t>
      </w:r>
      <w:r>
        <w:rPr>
          <w:spacing w:val="2"/>
        </w:rPr>
        <w:t xml:space="preserve"> </w:t>
      </w:r>
      <w:r>
        <w:t>учебно-</w:t>
      </w:r>
      <w:r>
        <w:rPr>
          <w:spacing w:val="-1"/>
        </w:rPr>
        <w:t xml:space="preserve"> </w:t>
      </w:r>
      <w:r>
        <w:t>вспомогательных</w:t>
      </w:r>
      <w:r>
        <w:rPr>
          <w:spacing w:val="1"/>
        </w:rPr>
        <w:t xml:space="preserve"> </w:t>
      </w:r>
      <w:r>
        <w:t>сотрудников.</w:t>
      </w:r>
    </w:p>
    <w:p w:rsidR="001B41ED" w:rsidRDefault="007E4F6E">
      <w:pPr>
        <w:pStyle w:val="a3"/>
        <w:spacing w:line="278" w:lineRule="auto"/>
        <w:ind w:left="112" w:right="437"/>
        <w:jc w:val="both"/>
      </w:pPr>
      <w:r>
        <w:t>В ДОО</w:t>
      </w:r>
      <w:r>
        <w:rPr>
          <w:spacing w:val="1"/>
        </w:rPr>
        <w:t xml:space="preserve"> </w:t>
      </w:r>
      <w:r>
        <w:t>созданы</w:t>
      </w:r>
      <w:r>
        <w:rPr>
          <w:spacing w:val="1"/>
        </w:rPr>
        <w:t xml:space="preserve"> </w:t>
      </w:r>
      <w:r>
        <w:t>условия для информатизации</w:t>
      </w:r>
      <w:r>
        <w:rPr>
          <w:spacing w:val="1"/>
        </w:rPr>
        <w:t xml:space="preserve"> </w:t>
      </w:r>
      <w:r>
        <w:t>образовательного процесса. Для этого в групповых и прочих помещениях в наличии</w:t>
      </w:r>
      <w:r>
        <w:rPr>
          <w:spacing w:val="1"/>
        </w:rPr>
        <w:t xml:space="preserve"> </w:t>
      </w:r>
      <w:r>
        <w:t>оборудование</w:t>
      </w:r>
      <w:r>
        <w:rPr>
          <w:spacing w:val="-2"/>
        </w:rPr>
        <w:t xml:space="preserve"> </w:t>
      </w:r>
      <w:r>
        <w:t>для</w:t>
      </w:r>
      <w:r>
        <w:rPr>
          <w:spacing w:val="-1"/>
        </w:rPr>
        <w:t xml:space="preserve"> </w:t>
      </w:r>
      <w:r>
        <w:t>использования</w:t>
      </w:r>
      <w:r>
        <w:rPr>
          <w:spacing w:val="-3"/>
        </w:rPr>
        <w:t xml:space="preserve"> </w:t>
      </w:r>
      <w:r>
        <w:t>информационно-коммуникационных</w:t>
      </w:r>
      <w:r>
        <w:rPr>
          <w:spacing w:val="1"/>
        </w:rPr>
        <w:t xml:space="preserve"> </w:t>
      </w:r>
      <w:r>
        <w:t>технологий</w:t>
      </w:r>
      <w:r>
        <w:rPr>
          <w:spacing w:val="4"/>
        </w:rPr>
        <w:t xml:space="preserve"> </w:t>
      </w:r>
      <w:r>
        <w:t>вобразовательном</w:t>
      </w:r>
      <w:r>
        <w:rPr>
          <w:spacing w:val="13"/>
        </w:rPr>
        <w:t xml:space="preserve"> </w:t>
      </w:r>
      <w:r>
        <w:t>процессе.</w:t>
      </w:r>
    </w:p>
    <w:p w:rsidR="001B41ED" w:rsidRDefault="001B41ED">
      <w:pPr>
        <w:pStyle w:val="a3"/>
        <w:ind w:left="0" w:firstLine="0"/>
        <w:rPr>
          <w:sz w:val="20"/>
        </w:rPr>
      </w:pPr>
    </w:p>
    <w:p w:rsidR="001B41ED" w:rsidRDefault="001B41ED">
      <w:pPr>
        <w:pStyle w:val="a3"/>
        <w:ind w:left="0" w:firstLine="0"/>
        <w:rPr>
          <w:sz w:val="20"/>
        </w:rPr>
      </w:pPr>
    </w:p>
    <w:p w:rsidR="001B41ED" w:rsidRDefault="001B41ED">
      <w:pPr>
        <w:pStyle w:val="a3"/>
        <w:ind w:left="0" w:firstLine="0"/>
        <w:rPr>
          <w:sz w:val="20"/>
        </w:rPr>
      </w:pPr>
    </w:p>
    <w:p w:rsidR="001B41ED" w:rsidRDefault="001B41ED">
      <w:pPr>
        <w:pStyle w:val="a3"/>
        <w:ind w:left="0" w:firstLine="0"/>
        <w:rPr>
          <w:sz w:val="20"/>
        </w:rPr>
      </w:pPr>
    </w:p>
    <w:p w:rsidR="001B41ED" w:rsidRDefault="001B41ED">
      <w:pPr>
        <w:pStyle w:val="a3"/>
        <w:ind w:left="0" w:firstLine="0"/>
        <w:rPr>
          <w:sz w:val="20"/>
        </w:rPr>
      </w:pPr>
    </w:p>
    <w:p w:rsidR="001B41ED" w:rsidRDefault="001B41ED">
      <w:pPr>
        <w:pStyle w:val="a3"/>
        <w:ind w:left="0" w:firstLine="0"/>
        <w:rPr>
          <w:sz w:val="20"/>
        </w:rPr>
      </w:pPr>
    </w:p>
    <w:p w:rsidR="001B41ED" w:rsidRDefault="00333FC5">
      <w:pPr>
        <w:pStyle w:val="a3"/>
        <w:spacing w:before="7"/>
        <w:ind w:left="0" w:firstLine="0"/>
        <w:rPr>
          <w:sz w:val="13"/>
        </w:rPr>
      </w:pPr>
      <w:r w:rsidRPr="00333FC5">
        <w:pict>
          <v:rect id="_x0000_s2053" style="position:absolute;margin-left:56.65pt;margin-top:9.8pt;width:2in;height:.6pt;z-index:-15725568;mso-wrap-distance-left:0;mso-wrap-distance-right:0;mso-position-horizontal-relative:page" fillcolor="black" stroked="f">
            <w10:wrap type="topAndBottom" anchorx="page"/>
          </v:rect>
        </w:pict>
      </w:r>
    </w:p>
    <w:p w:rsidR="001B41ED" w:rsidRDefault="007E4F6E">
      <w:pPr>
        <w:spacing w:before="82" w:line="242" w:lineRule="auto"/>
        <w:ind w:left="112" w:right="954"/>
        <w:rPr>
          <w:sz w:val="18"/>
        </w:rPr>
      </w:pPr>
      <w:r>
        <w:rPr>
          <w:sz w:val="20"/>
          <w:vertAlign w:val="superscript"/>
        </w:rPr>
        <w:t>10</w:t>
      </w:r>
      <w:r>
        <w:rPr>
          <w:sz w:val="20"/>
        </w:rPr>
        <w:t xml:space="preserve"> Рекомендации по формированию инфраструктуры дошкольных образовательных организаций и комплектации учебно-методических материалов в целях реализации</w:t>
      </w:r>
      <w:r>
        <w:rPr>
          <w:spacing w:val="1"/>
          <w:sz w:val="20"/>
        </w:rPr>
        <w:t xml:space="preserve"> </w:t>
      </w:r>
      <w:r>
        <w:rPr>
          <w:sz w:val="20"/>
        </w:rPr>
        <w:t xml:space="preserve">образовательных программ дошкольного образования </w:t>
      </w:r>
      <w:r>
        <w:rPr>
          <w:sz w:val="18"/>
        </w:rPr>
        <w:t>(разработаны во исполнение пункта 3 перечня поручений Президента Российской Федерации от 16 марта 2022 г. № Пр-487 по</w:t>
      </w:r>
      <w:r>
        <w:rPr>
          <w:spacing w:val="-42"/>
          <w:sz w:val="18"/>
        </w:rPr>
        <w:t xml:space="preserve"> </w:t>
      </w:r>
      <w:r>
        <w:rPr>
          <w:sz w:val="18"/>
        </w:rPr>
        <w:t>итогам</w:t>
      </w:r>
      <w:r>
        <w:rPr>
          <w:spacing w:val="-4"/>
          <w:sz w:val="18"/>
        </w:rPr>
        <w:t xml:space="preserve"> </w:t>
      </w:r>
      <w:r>
        <w:rPr>
          <w:sz w:val="18"/>
        </w:rPr>
        <w:t>заседания</w:t>
      </w:r>
      <w:r>
        <w:rPr>
          <w:spacing w:val="-2"/>
          <w:sz w:val="18"/>
        </w:rPr>
        <w:t xml:space="preserve"> </w:t>
      </w:r>
      <w:r>
        <w:rPr>
          <w:sz w:val="18"/>
        </w:rPr>
        <w:t>Совета</w:t>
      </w:r>
      <w:r>
        <w:rPr>
          <w:spacing w:val="-2"/>
          <w:sz w:val="18"/>
        </w:rPr>
        <w:t xml:space="preserve"> </w:t>
      </w:r>
      <w:r>
        <w:rPr>
          <w:sz w:val="18"/>
        </w:rPr>
        <w:t>при</w:t>
      </w:r>
      <w:r>
        <w:rPr>
          <w:spacing w:val="-3"/>
          <w:sz w:val="18"/>
        </w:rPr>
        <w:t xml:space="preserve"> </w:t>
      </w:r>
      <w:r>
        <w:rPr>
          <w:sz w:val="18"/>
        </w:rPr>
        <w:t>Президенте</w:t>
      </w:r>
      <w:r>
        <w:rPr>
          <w:spacing w:val="-4"/>
          <w:sz w:val="18"/>
        </w:rPr>
        <w:t xml:space="preserve"> </w:t>
      </w:r>
      <w:r>
        <w:rPr>
          <w:sz w:val="18"/>
        </w:rPr>
        <w:t>Российской Федерации</w:t>
      </w:r>
      <w:r>
        <w:rPr>
          <w:spacing w:val="-3"/>
          <w:sz w:val="18"/>
        </w:rPr>
        <w:t xml:space="preserve"> </w:t>
      </w:r>
      <w:r>
        <w:rPr>
          <w:sz w:val="18"/>
        </w:rPr>
        <w:t>по</w:t>
      </w:r>
      <w:r>
        <w:rPr>
          <w:spacing w:val="-6"/>
          <w:sz w:val="18"/>
        </w:rPr>
        <w:t xml:space="preserve"> </w:t>
      </w:r>
      <w:r>
        <w:rPr>
          <w:sz w:val="18"/>
        </w:rPr>
        <w:t>реализации</w:t>
      </w:r>
      <w:r>
        <w:rPr>
          <w:spacing w:val="-6"/>
          <w:sz w:val="18"/>
        </w:rPr>
        <w:t xml:space="preserve"> </w:t>
      </w:r>
      <w:r>
        <w:rPr>
          <w:sz w:val="18"/>
        </w:rPr>
        <w:t>государственной</w:t>
      </w:r>
      <w:r>
        <w:rPr>
          <w:spacing w:val="-5"/>
          <w:sz w:val="18"/>
        </w:rPr>
        <w:t xml:space="preserve"> </w:t>
      </w:r>
      <w:r>
        <w:rPr>
          <w:sz w:val="18"/>
        </w:rPr>
        <w:t>политики</w:t>
      </w:r>
      <w:r>
        <w:rPr>
          <w:spacing w:val="-4"/>
          <w:sz w:val="18"/>
        </w:rPr>
        <w:t xml:space="preserve"> </w:t>
      </w:r>
      <w:r>
        <w:rPr>
          <w:sz w:val="18"/>
        </w:rPr>
        <w:t>в</w:t>
      </w:r>
      <w:r>
        <w:rPr>
          <w:spacing w:val="-5"/>
          <w:sz w:val="18"/>
        </w:rPr>
        <w:t xml:space="preserve"> </w:t>
      </w:r>
      <w:r>
        <w:rPr>
          <w:sz w:val="18"/>
        </w:rPr>
        <w:t>сфере</w:t>
      </w:r>
      <w:r>
        <w:rPr>
          <w:spacing w:val="-7"/>
          <w:sz w:val="18"/>
        </w:rPr>
        <w:t xml:space="preserve"> </w:t>
      </w:r>
      <w:r>
        <w:rPr>
          <w:sz w:val="18"/>
        </w:rPr>
        <w:t>защиты</w:t>
      </w:r>
      <w:r>
        <w:rPr>
          <w:spacing w:val="-5"/>
          <w:sz w:val="18"/>
        </w:rPr>
        <w:t xml:space="preserve"> </w:t>
      </w:r>
      <w:r>
        <w:rPr>
          <w:sz w:val="18"/>
        </w:rPr>
        <w:t>семьи</w:t>
      </w:r>
      <w:r>
        <w:rPr>
          <w:spacing w:val="-6"/>
          <w:sz w:val="18"/>
        </w:rPr>
        <w:t xml:space="preserve"> </w:t>
      </w:r>
      <w:r>
        <w:rPr>
          <w:sz w:val="18"/>
        </w:rPr>
        <w:t>и</w:t>
      </w:r>
      <w:r>
        <w:rPr>
          <w:spacing w:val="1"/>
          <w:sz w:val="18"/>
        </w:rPr>
        <w:t xml:space="preserve"> </w:t>
      </w:r>
      <w:r>
        <w:rPr>
          <w:sz w:val="18"/>
        </w:rPr>
        <w:t>детей</w:t>
      </w:r>
      <w:r>
        <w:rPr>
          <w:spacing w:val="-3"/>
          <w:sz w:val="18"/>
        </w:rPr>
        <w:t xml:space="preserve"> </w:t>
      </w:r>
      <w:r>
        <w:rPr>
          <w:sz w:val="18"/>
        </w:rPr>
        <w:t>17</w:t>
      </w:r>
      <w:r>
        <w:rPr>
          <w:spacing w:val="-2"/>
          <w:sz w:val="18"/>
        </w:rPr>
        <w:t xml:space="preserve"> </w:t>
      </w:r>
      <w:r>
        <w:rPr>
          <w:sz w:val="18"/>
        </w:rPr>
        <w:t>декабря</w:t>
      </w:r>
      <w:r>
        <w:rPr>
          <w:spacing w:val="-3"/>
          <w:sz w:val="18"/>
        </w:rPr>
        <w:t xml:space="preserve"> </w:t>
      </w:r>
      <w:r>
        <w:rPr>
          <w:sz w:val="18"/>
        </w:rPr>
        <w:t>2021</w:t>
      </w:r>
      <w:r>
        <w:rPr>
          <w:spacing w:val="-2"/>
          <w:sz w:val="18"/>
        </w:rPr>
        <w:t xml:space="preserve"> </w:t>
      </w:r>
      <w:r>
        <w:rPr>
          <w:sz w:val="18"/>
        </w:rPr>
        <w:t>года) –</w:t>
      </w:r>
      <w:r>
        <w:rPr>
          <w:spacing w:val="-2"/>
          <w:sz w:val="18"/>
        </w:rPr>
        <w:t xml:space="preserve"> </w:t>
      </w:r>
      <w:r>
        <w:rPr>
          <w:sz w:val="18"/>
        </w:rPr>
        <w:t>URL:</w:t>
      </w:r>
    </w:p>
    <w:p w:rsidR="001B41ED" w:rsidRDefault="00333FC5">
      <w:pPr>
        <w:spacing w:line="205" w:lineRule="exact"/>
        <w:ind w:left="112"/>
        <w:rPr>
          <w:sz w:val="18"/>
        </w:rPr>
      </w:pPr>
      <w:hyperlink r:id="rId14">
        <w:r w:rsidR="007E4F6E">
          <w:rPr>
            <w:color w:val="0000FF"/>
            <w:spacing w:val="-1"/>
            <w:sz w:val="18"/>
            <w:u w:val="single" w:color="0000FF"/>
          </w:rPr>
          <w:t>https://docs.edu.gov.ru/document/f4f7837770384bfa1faa1827ec8d72d4/download/5558/</w:t>
        </w:r>
        <w:r w:rsidR="007E4F6E">
          <w:rPr>
            <w:color w:val="0000FF"/>
            <w:spacing w:val="10"/>
            <w:sz w:val="18"/>
          </w:rPr>
          <w:t xml:space="preserve"> </w:t>
        </w:r>
      </w:hyperlink>
      <w:r w:rsidR="007E4F6E">
        <w:rPr>
          <w:sz w:val="18"/>
        </w:rPr>
        <w:t>(дата</w:t>
      </w:r>
      <w:r w:rsidR="007E4F6E">
        <w:rPr>
          <w:spacing w:val="3"/>
          <w:sz w:val="18"/>
        </w:rPr>
        <w:t xml:space="preserve"> </w:t>
      </w:r>
      <w:r w:rsidR="007E4F6E">
        <w:rPr>
          <w:sz w:val="18"/>
        </w:rPr>
        <w:t>обращения</w:t>
      </w:r>
      <w:r w:rsidR="007E4F6E">
        <w:rPr>
          <w:spacing w:val="8"/>
          <w:sz w:val="18"/>
        </w:rPr>
        <w:t xml:space="preserve"> </w:t>
      </w:r>
      <w:r w:rsidR="007E4F6E">
        <w:rPr>
          <w:sz w:val="18"/>
        </w:rPr>
        <w:t>25.04.2023)</w:t>
      </w:r>
    </w:p>
    <w:p w:rsidR="001B41ED" w:rsidRDefault="001B41ED">
      <w:pPr>
        <w:spacing w:line="205" w:lineRule="exact"/>
        <w:rPr>
          <w:sz w:val="18"/>
        </w:rPr>
        <w:sectPr w:rsidR="001B41ED">
          <w:pgSz w:w="16840" w:h="11910" w:orient="landscape"/>
          <w:pgMar w:top="1100" w:right="300" w:bottom="1200" w:left="1020" w:header="0" w:footer="932" w:gutter="0"/>
          <w:cols w:space="720"/>
        </w:sectPr>
      </w:pPr>
    </w:p>
    <w:p w:rsidR="001B41ED" w:rsidRDefault="001B41ED">
      <w:pPr>
        <w:pStyle w:val="a3"/>
        <w:spacing w:before="7"/>
        <w:ind w:left="0" w:firstLine="0"/>
        <w:rPr>
          <w:sz w:val="9"/>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8"/>
        <w:gridCol w:w="4993"/>
        <w:gridCol w:w="6687"/>
      </w:tblGrid>
      <w:tr w:rsidR="001B41ED">
        <w:trPr>
          <w:trHeight w:val="621"/>
        </w:trPr>
        <w:tc>
          <w:tcPr>
            <w:tcW w:w="14308" w:type="dxa"/>
            <w:gridSpan w:val="3"/>
          </w:tcPr>
          <w:p w:rsidR="001B41ED" w:rsidRDefault="007E4F6E">
            <w:pPr>
              <w:pStyle w:val="TableParagraph"/>
              <w:spacing w:before="87"/>
              <w:ind w:left="3824"/>
              <w:rPr>
                <w:b/>
                <w:sz w:val="24"/>
              </w:rPr>
            </w:pPr>
            <w:r>
              <w:rPr>
                <w:b/>
                <w:sz w:val="24"/>
              </w:rPr>
              <w:t>Предметно-развивающая</w:t>
            </w:r>
            <w:r>
              <w:rPr>
                <w:b/>
                <w:spacing w:val="-8"/>
                <w:sz w:val="24"/>
              </w:rPr>
              <w:t xml:space="preserve"> </w:t>
            </w:r>
            <w:r>
              <w:rPr>
                <w:b/>
                <w:sz w:val="24"/>
              </w:rPr>
              <w:t>среда</w:t>
            </w:r>
            <w:r>
              <w:rPr>
                <w:b/>
                <w:spacing w:val="-6"/>
                <w:sz w:val="24"/>
              </w:rPr>
              <w:t xml:space="preserve"> </w:t>
            </w:r>
            <w:r>
              <w:rPr>
                <w:b/>
                <w:sz w:val="24"/>
              </w:rPr>
              <w:t>помещений</w:t>
            </w:r>
            <w:r>
              <w:rPr>
                <w:b/>
                <w:spacing w:val="-3"/>
                <w:sz w:val="24"/>
              </w:rPr>
              <w:t xml:space="preserve"> </w:t>
            </w:r>
            <w:r>
              <w:rPr>
                <w:b/>
                <w:sz w:val="24"/>
              </w:rPr>
              <w:t>и</w:t>
            </w:r>
            <w:r>
              <w:rPr>
                <w:b/>
                <w:spacing w:val="-3"/>
                <w:sz w:val="24"/>
              </w:rPr>
              <w:t xml:space="preserve"> </w:t>
            </w:r>
            <w:r>
              <w:rPr>
                <w:b/>
                <w:sz w:val="24"/>
              </w:rPr>
              <w:t>групповых</w:t>
            </w:r>
            <w:r>
              <w:rPr>
                <w:b/>
                <w:spacing w:val="-5"/>
                <w:sz w:val="24"/>
              </w:rPr>
              <w:t xml:space="preserve"> </w:t>
            </w:r>
            <w:r>
              <w:rPr>
                <w:b/>
                <w:sz w:val="24"/>
              </w:rPr>
              <w:t>комнат</w:t>
            </w:r>
            <w:r>
              <w:rPr>
                <w:b/>
                <w:spacing w:val="-3"/>
                <w:sz w:val="24"/>
              </w:rPr>
              <w:t xml:space="preserve"> </w:t>
            </w:r>
            <w:r>
              <w:rPr>
                <w:b/>
                <w:sz w:val="24"/>
              </w:rPr>
              <w:t>ДОУ</w:t>
            </w:r>
          </w:p>
        </w:tc>
      </w:tr>
      <w:tr w:rsidR="001B41ED">
        <w:trPr>
          <w:trHeight w:val="551"/>
        </w:trPr>
        <w:tc>
          <w:tcPr>
            <w:tcW w:w="2628" w:type="dxa"/>
          </w:tcPr>
          <w:p w:rsidR="001B41ED" w:rsidRDefault="007E4F6E">
            <w:pPr>
              <w:pStyle w:val="TableParagraph"/>
              <w:spacing w:line="258" w:lineRule="exact"/>
              <w:ind w:left="679"/>
              <w:rPr>
                <w:b/>
                <w:sz w:val="24"/>
              </w:rPr>
            </w:pPr>
            <w:r>
              <w:rPr>
                <w:b/>
                <w:sz w:val="24"/>
              </w:rPr>
              <w:t>Вид</w:t>
            </w:r>
            <w:r>
              <w:rPr>
                <w:b/>
                <w:spacing w:val="-7"/>
                <w:sz w:val="24"/>
              </w:rPr>
              <w:t xml:space="preserve"> </w:t>
            </w:r>
            <w:r>
              <w:rPr>
                <w:b/>
                <w:sz w:val="24"/>
              </w:rPr>
              <w:t>помещения</w:t>
            </w:r>
          </w:p>
        </w:tc>
        <w:tc>
          <w:tcPr>
            <w:tcW w:w="4993" w:type="dxa"/>
          </w:tcPr>
          <w:p w:rsidR="001B41ED" w:rsidRDefault="007E4F6E">
            <w:pPr>
              <w:pStyle w:val="TableParagraph"/>
              <w:spacing w:line="258" w:lineRule="exact"/>
              <w:ind w:left="1613"/>
              <w:rPr>
                <w:b/>
                <w:sz w:val="24"/>
              </w:rPr>
            </w:pPr>
            <w:r>
              <w:rPr>
                <w:b/>
                <w:sz w:val="24"/>
              </w:rPr>
              <w:t>Основное</w:t>
            </w:r>
            <w:r>
              <w:rPr>
                <w:b/>
                <w:spacing w:val="-8"/>
                <w:sz w:val="24"/>
              </w:rPr>
              <w:t xml:space="preserve"> </w:t>
            </w:r>
            <w:r>
              <w:rPr>
                <w:b/>
                <w:sz w:val="24"/>
              </w:rPr>
              <w:t>предназначение</w:t>
            </w:r>
          </w:p>
        </w:tc>
        <w:tc>
          <w:tcPr>
            <w:tcW w:w="6687" w:type="dxa"/>
          </w:tcPr>
          <w:p w:rsidR="001B41ED" w:rsidRDefault="007E4F6E">
            <w:pPr>
              <w:pStyle w:val="TableParagraph"/>
              <w:spacing w:line="258" w:lineRule="exact"/>
              <w:ind w:left="3427"/>
              <w:rPr>
                <w:b/>
                <w:sz w:val="24"/>
              </w:rPr>
            </w:pPr>
            <w:r>
              <w:rPr>
                <w:b/>
                <w:sz w:val="24"/>
              </w:rPr>
              <w:t>Оснащение</w:t>
            </w:r>
          </w:p>
        </w:tc>
      </w:tr>
      <w:tr w:rsidR="001B41ED">
        <w:trPr>
          <w:trHeight w:val="551"/>
        </w:trPr>
        <w:tc>
          <w:tcPr>
            <w:tcW w:w="14308" w:type="dxa"/>
            <w:gridSpan w:val="3"/>
          </w:tcPr>
          <w:p w:rsidR="001B41ED" w:rsidRDefault="007E4F6E">
            <w:pPr>
              <w:pStyle w:val="TableParagraph"/>
              <w:spacing w:line="273" w:lineRule="exact"/>
              <w:ind w:left="5708" w:right="5132"/>
              <w:jc w:val="center"/>
              <w:rPr>
                <w:b/>
                <w:sz w:val="24"/>
              </w:rPr>
            </w:pPr>
            <w:r>
              <w:rPr>
                <w:b/>
                <w:sz w:val="24"/>
              </w:rPr>
              <w:t>Предметно-развивающая</w:t>
            </w:r>
            <w:r>
              <w:rPr>
                <w:b/>
                <w:spacing w:val="-9"/>
                <w:sz w:val="24"/>
              </w:rPr>
              <w:t xml:space="preserve"> </w:t>
            </w:r>
            <w:r>
              <w:rPr>
                <w:b/>
                <w:sz w:val="24"/>
              </w:rPr>
              <w:t>среда</w:t>
            </w:r>
          </w:p>
        </w:tc>
      </w:tr>
      <w:tr w:rsidR="001B41ED">
        <w:trPr>
          <w:trHeight w:val="2198"/>
        </w:trPr>
        <w:tc>
          <w:tcPr>
            <w:tcW w:w="2628" w:type="dxa"/>
          </w:tcPr>
          <w:p w:rsidR="001B41ED" w:rsidRDefault="007E4F6E">
            <w:pPr>
              <w:pStyle w:val="TableParagraph"/>
              <w:ind w:left="4" w:right="929"/>
              <w:rPr>
                <w:sz w:val="24"/>
              </w:rPr>
            </w:pPr>
            <w:r>
              <w:rPr>
                <w:sz w:val="24"/>
              </w:rPr>
              <w:t>Музыкальн</w:t>
            </w:r>
            <w:r w:rsidR="005E66BA">
              <w:rPr>
                <w:sz w:val="24"/>
              </w:rPr>
              <w:t xml:space="preserve">ый и </w:t>
            </w:r>
            <w:r>
              <w:rPr>
                <w:spacing w:val="1"/>
                <w:sz w:val="24"/>
              </w:rPr>
              <w:t xml:space="preserve"> </w:t>
            </w:r>
            <w:r>
              <w:rPr>
                <w:sz w:val="24"/>
              </w:rPr>
              <w:t>спортивный</w:t>
            </w:r>
            <w:r>
              <w:rPr>
                <w:spacing w:val="44"/>
                <w:sz w:val="24"/>
              </w:rPr>
              <w:t xml:space="preserve"> </w:t>
            </w:r>
            <w:r>
              <w:rPr>
                <w:sz w:val="24"/>
              </w:rPr>
              <w:t>зал</w:t>
            </w:r>
          </w:p>
        </w:tc>
        <w:tc>
          <w:tcPr>
            <w:tcW w:w="4993" w:type="dxa"/>
          </w:tcPr>
          <w:p w:rsidR="001B41ED" w:rsidRDefault="007E4F6E">
            <w:pPr>
              <w:pStyle w:val="TableParagraph"/>
              <w:numPr>
                <w:ilvl w:val="0"/>
                <w:numId w:val="146"/>
              </w:numPr>
              <w:tabs>
                <w:tab w:val="left" w:pos="461"/>
              </w:tabs>
              <w:spacing w:line="273" w:lineRule="exact"/>
              <w:rPr>
                <w:sz w:val="24"/>
              </w:rPr>
            </w:pPr>
            <w:r>
              <w:rPr>
                <w:sz w:val="24"/>
              </w:rPr>
              <w:t>Занятия</w:t>
            </w:r>
          </w:p>
          <w:p w:rsidR="001B41ED" w:rsidRDefault="007E4F6E">
            <w:pPr>
              <w:pStyle w:val="TableParagraph"/>
              <w:numPr>
                <w:ilvl w:val="0"/>
                <w:numId w:val="146"/>
              </w:numPr>
              <w:tabs>
                <w:tab w:val="left" w:pos="461"/>
              </w:tabs>
              <w:rPr>
                <w:sz w:val="24"/>
              </w:rPr>
            </w:pPr>
            <w:r>
              <w:rPr>
                <w:sz w:val="24"/>
              </w:rPr>
              <w:t>Утренняя</w:t>
            </w:r>
            <w:r>
              <w:rPr>
                <w:spacing w:val="-3"/>
                <w:sz w:val="24"/>
              </w:rPr>
              <w:t xml:space="preserve"> </w:t>
            </w:r>
            <w:r>
              <w:rPr>
                <w:sz w:val="24"/>
              </w:rPr>
              <w:t>гимнастика</w:t>
            </w:r>
          </w:p>
          <w:p w:rsidR="001B41ED" w:rsidRDefault="007E4F6E">
            <w:pPr>
              <w:pStyle w:val="TableParagraph"/>
              <w:numPr>
                <w:ilvl w:val="0"/>
                <w:numId w:val="146"/>
              </w:numPr>
              <w:tabs>
                <w:tab w:val="left" w:pos="461"/>
              </w:tabs>
              <w:rPr>
                <w:sz w:val="24"/>
              </w:rPr>
            </w:pPr>
            <w:r>
              <w:rPr>
                <w:sz w:val="24"/>
              </w:rPr>
              <w:t>Досуговые</w:t>
            </w:r>
            <w:r>
              <w:rPr>
                <w:spacing w:val="-4"/>
                <w:sz w:val="24"/>
              </w:rPr>
              <w:t xml:space="preserve"> </w:t>
            </w:r>
            <w:r>
              <w:rPr>
                <w:sz w:val="24"/>
              </w:rPr>
              <w:t>мероприятия,</w:t>
            </w:r>
          </w:p>
          <w:p w:rsidR="001B41ED" w:rsidRDefault="007E4F6E">
            <w:pPr>
              <w:pStyle w:val="TableParagraph"/>
              <w:numPr>
                <w:ilvl w:val="0"/>
                <w:numId w:val="146"/>
              </w:numPr>
              <w:tabs>
                <w:tab w:val="left" w:pos="461"/>
              </w:tabs>
              <w:rPr>
                <w:sz w:val="24"/>
              </w:rPr>
            </w:pPr>
            <w:r>
              <w:rPr>
                <w:sz w:val="24"/>
              </w:rPr>
              <w:t>Праздники</w:t>
            </w:r>
          </w:p>
          <w:p w:rsidR="001B41ED" w:rsidRDefault="007E4F6E">
            <w:pPr>
              <w:pStyle w:val="TableParagraph"/>
              <w:numPr>
                <w:ilvl w:val="0"/>
                <w:numId w:val="146"/>
              </w:numPr>
              <w:tabs>
                <w:tab w:val="left" w:pos="461"/>
              </w:tabs>
              <w:rPr>
                <w:sz w:val="24"/>
              </w:rPr>
            </w:pPr>
            <w:r>
              <w:rPr>
                <w:sz w:val="24"/>
              </w:rPr>
              <w:t>Театрализованные</w:t>
            </w:r>
            <w:r>
              <w:rPr>
                <w:spacing w:val="-6"/>
                <w:sz w:val="24"/>
              </w:rPr>
              <w:t xml:space="preserve"> </w:t>
            </w:r>
            <w:r>
              <w:rPr>
                <w:sz w:val="24"/>
              </w:rPr>
              <w:t>представления</w:t>
            </w:r>
          </w:p>
          <w:p w:rsidR="001B41ED" w:rsidRDefault="007E4F6E">
            <w:pPr>
              <w:pStyle w:val="TableParagraph"/>
              <w:numPr>
                <w:ilvl w:val="0"/>
                <w:numId w:val="146"/>
              </w:numPr>
              <w:tabs>
                <w:tab w:val="left" w:pos="461"/>
              </w:tabs>
              <w:ind w:right="1142"/>
              <w:rPr>
                <w:sz w:val="24"/>
              </w:rPr>
            </w:pPr>
            <w:r>
              <w:rPr>
                <w:sz w:val="24"/>
              </w:rPr>
              <w:t>Родительские собрания и прочие</w:t>
            </w:r>
            <w:r>
              <w:rPr>
                <w:spacing w:val="-58"/>
                <w:sz w:val="24"/>
              </w:rPr>
              <w:t xml:space="preserve"> </w:t>
            </w:r>
            <w:r>
              <w:rPr>
                <w:sz w:val="24"/>
              </w:rPr>
              <w:t>мероприятия</w:t>
            </w:r>
            <w:r>
              <w:rPr>
                <w:spacing w:val="-1"/>
                <w:sz w:val="24"/>
              </w:rPr>
              <w:t xml:space="preserve"> </w:t>
            </w:r>
            <w:r>
              <w:rPr>
                <w:sz w:val="24"/>
              </w:rPr>
              <w:t>для</w:t>
            </w:r>
            <w:r>
              <w:rPr>
                <w:spacing w:val="-1"/>
                <w:sz w:val="24"/>
              </w:rPr>
              <w:t xml:space="preserve"> </w:t>
            </w:r>
            <w:r>
              <w:rPr>
                <w:sz w:val="24"/>
              </w:rPr>
              <w:t>родителей</w:t>
            </w:r>
          </w:p>
        </w:tc>
        <w:tc>
          <w:tcPr>
            <w:tcW w:w="6687" w:type="dxa"/>
          </w:tcPr>
          <w:p w:rsidR="001B41ED" w:rsidRDefault="007E4F6E">
            <w:pPr>
              <w:pStyle w:val="TableParagraph"/>
              <w:numPr>
                <w:ilvl w:val="0"/>
                <w:numId w:val="145"/>
              </w:numPr>
              <w:tabs>
                <w:tab w:val="left" w:pos="572"/>
              </w:tabs>
              <w:ind w:right="829"/>
              <w:rPr>
                <w:sz w:val="24"/>
              </w:rPr>
            </w:pPr>
            <w:r>
              <w:rPr>
                <w:sz w:val="24"/>
              </w:rPr>
              <w:t>Музыкальная акустическая система, миккрофоны,</w:t>
            </w:r>
            <w:r>
              <w:rPr>
                <w:spacing w:val="1"/>
                <w:sz w:val="24"/>
              </w:rPr>
              <w:t xml:space="preserve"> </w:t>
            </w:r>
            <w:r>
              <w:rPr>
                <w:sz w:val="24"/>
              </w:rPr>
              <w:t>музыкальная переносная колонка, мультимедийная</w:t>
            </w:r>
            <w:r>
              <w:rPr>
                <w:spacing w:val="-57"/>
                <w:sz w:val="24"/>
              </w:rPr>
              <w:t xml:space="preserve"> </w:t>
            </w:r>
            <w:r>
              <w:rPr>
                <w:sz w:val="24"/>
              </w:rPr>
              <w:t>установка,</w:t>
            </w:r>
          </w:p>
          <w:p w:rsidR="001B41ED" w:rsidRDefault="007E4F6E">
            <w:pPr>
              <w:pStyle w:val="TableParagraph"/>
              <w:numPr>
                <w:ilvl w:val="0"/>
                <w:numId w:val="145"/>
              </w:numPr>
              <w:tabs>
                <w:tab w:val="left" w:pos="572"/>
              </w:tabs>
              <w:spacing w:line="274" w:lineRule="exact"/>
              <w:rPr>
                <w:sz w:val="24"/>
              </w:rPr>
            </w:pPr>
            <w:r>
              <w:rPr>
                <w:sz w:val="24"/>
              </w:rPr>
              <w:t>Пианино</w:t>
            </w:r>
          </w:p>
          <w:p w:rsidR="001B41ED" w:rsidRDefault="007E4F6E">
            <w:pPr>
              <w:pStyle w:val="TableParagraph"/>
              <w:numPr>
                <w:ilvl w:val="0"/>
                <w:numId w:val="145"/>
              </w:numPr>
              <w:tabs>
                <w:tab w:val="left" w:pos="572"/>
              </w:tabs>
              <w:spacing w:line="275" w:lineRule="exact"/>
              <w:rPr>
                <w:sz w:val="24"/>
              </w:rPr>
            </w:pPr>
            <w:r>
              <w:rPr>
                <w:sz w:val="24"/>
              </w:rPr>
              <w:t>Детские</w:t>
            </w:r>
            <w:r>
              <w:rPr>
                <w:spacing w:val="-5"/>
                <w:sz w:val="24"/>
              </w:rPr>
              <w:t xml:space="preserve"> </w:t>
            </w:r>
            <w:r>
              <w:rPr>
                <w:sz w:val="24"/>
              </w:rPr>
              <w:t>музыкальные</w:t>
            </w:r>
            <w:r>
              <w:rPr>
                <w:spacing w:val="-4"/>
                <w:sz w:val="24"/>
              </w:rPr>
              <w:t xml:space="preserve"> </w:t>
            </w:r>
            <w:r>
              <w:rPr>
                <w:sz w:val="24"/>
              </w:rPr>
              <w:t>инструменты</w:t>
            </w:r>
          </w:p>
          <w:p w:rsidR="001B41ED" w:rsidRDefault="007E4F6E">
            <w:pPr>
              <w:pStyle w:val="TableParagraph"/>
              <w:numPr>
                <w:ilvl w:val="0"/>
                <w:numId w:val="145"/>
              </w:numPr>
              <w:tabs>
                <w:tab w:val="left" w:pos="572"/>
              </w:tabs>
              <w:spacing w:line="275" w:lineRule="exact"/>
              <w:rPr>
                <w:sz w:val="24"/>
              </w:rPr>
            </w:pPr>
            <w:r>
              <w:rPr>
                <w:sz w:val="24"/>
              </w:rPr>
              <w:t>Различные</w:t>
            </w:r>
            <w:r>
              <w:rPr>
                <w:spacing w:val="-4"/>
                <w:sz w:val="24"/>
              </w:rPr>
              <w:t xml:space="preserve"> </w:t>
            </w:r>
            <w:r>
              <w:rPr>
                <w:sz w:val="24"/>
              </w:rPr>
              <w:t>виды</w:t>
            </w:r>
            <w:r>
              <w:rPr>
                <w:spacing w:val="-1"/>
                <w:sz w:val="24"/>
              </w:rPr>
              <w:t xml:space="preserve"> </w:t>
            </w:r>
            <w:r>
              <w:rPr>
                <w:sz w:val="24"/>
              </w:rPr>
              <w:t>театра,</w:t>
            </w:r>
            <w:r>
              <w:rPr>
                <w:spacing w:val="-1"/>
                <w:sz w:val="24"/>
              </w:rPr>
              <w:t xml:space="preserve"> </w:t>
            </w:r>
            <w:r>
              <w:rPr>
                <w:sz w:val="24"/>
              </w:rPr>
              <w:t>ширмы</w:t>
            </w:r>
          </w:p>
          <w:p w:rsidR="001B41ED" w:rsidRDefault="007E4F6E">
            <w:pPr>
              <w:pStyle w:val="TableParagraph"/>
              <w:numPr>
                <w:ilvl w:val="0"/>
                <w:numId w:val="145"/>
              </w:numPr>
              <w:tabs>
                <w:tab w:val="left" w:pos="572"/>
              </w:tabs>
              <w:spacing w:line="274" w:lineRule="exact"/>
              <w:ind w:right="475"/>
              <w:rPr>
                <w:sz w:val="24"/>
              </w:rPr>
            </w:pPr>
            <w:r>
              <w:rPr>
                <w:sz w:val="24"/>
              </w:rPr>
              <w:t>Шкаф</w:t>
            </w:r>
            <w:r>
              <w:rPr>
                <w:spacing w:val="-4"/>
                <w:sz w:val="24"/>
              </w:rPr>
              <w:t xml:space="preserve"> </w:t>
            </w:r>
            <w:r>
              <w:rPr>
                <w:sz w:val="24"/>
              </w:rPr>
              <w:t>для</w:t>
            </w:r>
            <w:r>
              <w:rPr>
                <w:spacing w:val="-5"/>
                <w:sz w:val="24"/>
              </w:rPr>
              <w:t xml:space="preserve"> </w:t>
            </w:r>
            <w:r>
              <w:rPr>
                <w:sz w:val="24"/>
              </w:rPr>
              <w:t>используемых</w:t>
            </w:r>
            <w:r>
              <w:rPr>
                <w:spacing w:val="-2"/>
                <w:sz w:val="24"/>
              </w:rPr>
              <w:t xml:space="preserve"> </w:t>
            </w:r>
            <w:r>
              <w:rPr>
                <w:sz w:val="24"/>
              </w:rPr>
              <w:t>муз.</w:t>
            </w:r>
            <w:r>
              <w:rPr>
                <w:spacing w:val="-4"/>
                <w:sz w:val="24"/>
              </w:rPr>
              <w:t xml:space="preserve"> </w:t>
            </w:r>
            <w:r>
              <w:rPr>
                <w:sz w:val="24"/>
              </w:rPr>
              <w:t>руководителем</w:t>
            </w:r>
            <w:r>
              <w:rPr>
                <w:spacing w:val="-5"/>
                <w:sz w:val="24"/>
              </w:rPr>
              <w:t xml:space="preserve"> </w:t>
            </w:r>
            <w:r>
              <w:rPr>
                <w:sz w:val="24"/>
              </w:rPr>
              <w:t>пособий,</w:t>
            </w:r>
            <w:r>
              <w:rPr>
                <w:spacing w:val="-57"/>
                <w:sz w:val="24"/>
              </w:rPr>
              <w:t xml:space="preserve"> </w:t>
            </w:r>
            <w:r>
              <w:rPr>
                <w:sz w:val="24"/>
              </w:rPr>
              <w:t>игрушек,</w:t>
            </w:r>
            <w:r>
              <w:rPr>
                <w:spacing w:val="-1"/>
                <w:sz w:val="24"/>
              </w:rPr>
              <w:t xml:space="preserve"> </w:t>
            </w:r>
            <w:r>
              <w:rPr>
                <w:sz w:val="24"/>
              </w:rPr>
              <w:t>атрибутов</w:t>
            </w:r>
          </w:p>
        </w:tc>
      </w:tr>
      <w:tr w:rsidR="001B41ED">
        <w:trPr>
          <w:trHeight w:val="1105"/>
        </w:trPr>
        <w:tc>
          <w:tcPr>
            <w:tcW w:w="2628" w:type="dxa"/>
          </w:tcPr>
          <w:p w:rsidR="001B41ED" w:rsidRDefault="007E4F6E">
            <w:pPr>
              <w:pStyle w:val="TableParagraph"/>
              <w:spacing w:line="271" w:lineRule="exact"/>
              <w:ind w:left="4"/>
              <w:rPr>
                <w:sz w:val="24"/>
              </w:rPr>
            </w:pPr>
            <w:r>
              <w:rPr>
                <w:sz w:val="24"/>
              </w:rPr>
              <w:t>Медицинский</w:t>
            </w:r>
            <w:r>
              <w:rPr>
                <w:spacing w:val="-6"/>
                <w:sz w:val="24"/>
              </w:rPr>
              <w:t xml:space="preserve"> </w:t>
            </w:r>
            <w:r>
              <w:rPr>
                <w:sz w:val="24"/>
              </w:rPr>
              <w:t>кабинет</w:t>
            </w:r>
          </w:p>
        </w:tc>
        <w:tc>
          <w:tcPr>
            <w:tcW w:w="4993" w:type="dxa"/>
          </w:tcPr>
          <w:p w:rsidR="001B41ED" w:rsidRDefault="007E4F6E">
            <w:pPr>
              <w:pStyle w:val="TableParagraph"/>
              <w:numPr>
                <w:ilvl w:val="0"/>
                <w:numId w:val="144"/>
              </w:numPr>
              <w:tabs>
                <w:tab w:val="left" w:pos="461"/>
              </w:tabs>
              <w:ind w:right="375"/>
              <w:rPr>
                <w:sz w:val="24"/>
              </w:rPr>
            </w:pPr>
            <w:r>
              <w:rPr>
                <w:sz w:val="24"/>
              </w:rPr>
              <w:t>Осмотр</w:t>
            </w:r>
            <w:r>
              <w:rPr>
                <w:spacing w:val="-5"/>
                <w:sz w:val="24"/>
              </w:rPr>
              <w:t xml:space="preserve"> </w:t>
            </w:r>
            <w:r>
              <w:rPr>
                <w:sz w:val="24"/>
              </w:rPr>
              <w:t>детей,</w:t>
            </w:r>
            <w:r>
              <w:rPr>
                <w:spacing w:val="-4"/>
                <w:sz w:val="24"/>
              </w:rPr>
              <w:t xml:space="preserve"> </w:t>
            </w:r>
            <w:r>
              <w:rPr>
                <w:sz w:val="24"/>
              </w:rPr>
              <w:t>консультации</w:t>
            </w:r>
            <w:r>
              <w:rPr>
                <w:spacing w:val="-5"/>
                <w:sz w:val="24"/>
              </w:rPr>
              <w:t xml:space="preserve"> </w:t>
            </w:r>
            <w:r>
              <w:rPr>
                <w:sz w:val="24"/>
              </w:rPr>
              <w:t>медсестры,</w:t>
            </w:r>
            <w:r>
              <w:rPr>
                <w:spacing w:val="-57"/>
                <w:sz w:val="24"/>
              </w:rPr>
              <w:t xml:space="preserve"> </w:t>
            </w:r>
            <w:r>
              <w:rPr>
                <w:sz w:val="24"/>
              </w:rPr>
              <w:t>врачей;</w:t>
            </w:r>
          </w:p>
          <w:p w:rsidR="001B41ED" w:rsidRDefault="007E4F6E">
            <w:pPr>
              <w:pStyle w:val="TableParagraph"/>
              <w:numPr>
                <w:ilvl w:val="0"/>
                <w:numId w:val="144"/>
              </w:numPr>
              <w:tabs>
                <w:tab w:val="left" w:pos="461"/>
              </w:tabs>
              <w:spacing w:line="276" w:lineRule="exact"/>
              <w:ind w:right="218"/>
              <w:rPr>
                <w:sz w:val="24"/>
              </w:rPr>
            </w:pPr>
            <w:r>
              <w:rPr>
                <w:sz w:val="24"/>
              </w:rPr>
              <w:t>Консультативно-просветительская работа</w:t>
            </w:r>
            <w:r>
              <w:rPr>
                <w:spacing w:val="-57"/>
                <w:sz w:val="24"/>
              </w:rPr>
              <w:t xml:space="preserve"> </w:t>
            </w:r>
            <w:r>
              <w:rPr>
                <w:sz w:val="24"/>
              </w:rPr>
              <w:t>с</w:t>
            </w:r>
            <w:r>
              <w:rPr>
                <w:spacing w:val="-5"/>
                <w:sz w:val="24"/>
              </w:rPr>
              <w:t xml:space="preserve"> </w:t>
            </w:r>
            <w:r>
              <w:rPr>
                <w:sz w:val="24"/>
              </w:rPr>
              <w:t>родителями</w:t>
            </w:r>
            <w:r>
              <w:rPr>
                <w:spacing w:val="-1"/>
                <w:sz w:val="24"/>
              </w:rPr>
              <w:t xml:space="preserve"> </w:t>
            </w:r>
            <w:r>
              <w:rPr>
                <w:sz w:val="24"/>
              </w:rPr>
              <w:t>и</w:t>
            </w:r>
            <w:r>
              <w:rPr>
                <w:spacing w:val="2"/>
                <w:sz w:val="24"/>
              </w:rPr>
              <w:t xml:space="preserve"> </w:t>
            </w:r>
            <w:r>
              <w:rPr>
                <w:sz w:val="24"/>
              </w:rPr>
              <w:t>сотрудниками</w:t>
            </w:r>
            <w:r>
              <w:rPr>
                <w:spacing w:val="-1"/>
                <w:sz w:val="24"/>
              </w:rPr>
              <w:t xml:space="preserve"> </w:t>
            </w:r>
            <w:r>
              <w:rPr>
                <w:sz w:val="24"/>
              </w:rPr>
              <w:t>ОУ</w:t>
            </w:r>
          </w:p>
        </w:tc>
        <w:tc>
          <w:tcPr>
            <w:tcW w:w="6687" w:type="dxa"/>
          </w:tcPr>
          <w:p w:rsidR="001B41ED" w:rsidRDefault="007E4F6E">
            <w:pPr>
              <w:pStyle w:val="TableParagraph"/>
              <w:numPr>
                <w:ilvl w:val="0"/>
                <w:numId w:val="143"/>
              </w:numPr>
              <w:tabs>
                <w:tab w:val="left" w:pos="572"/>
              </w:tabs>
              <w:spacing w:line="271" w:lineRule="exact"/>
              <w:rPr>
                <w:sz w:val="24"/>
              </w:rPr>
            </w:pPr>
            <w:r>
              <w:rPr>
                <w:sz w:val="24"/>
              </w:rPr>
              <w:t>Изолятор</w:t>
            </w:r>
          </w:p>
          <w:p w:rsidR="001B41ED" w:rsidRDefault="007E4F6E">
            <w:pPr>
              <w:pStyle w:val="TableParagraph"/>
              <w:numPr>
                <w:ilvl w:val="0"/>
                <w:numId w:val="143"/>
              </w:numPr>
              <w:tabs>
                <w:tab w:val="left" w:pos="572"/>
              </w:tabs>
              <w:spacing w:line="275" w:lineRule="exact"/>
              <w:rPr>
                <w:sz w:val="24"/>
              </w:rPr>
            </w:pPr>
            <w:r>
              <w:rPr>
                <w:sz w:val="24"/>
              </w:rPr>
              <w:t>Процедурный</w:t>
            </w:r>
            <w:r>
              <w:rPr>
                <w:spacing w:val="-8"/>
                <w:sz w:val="24"/>
              </w:rPr>
              <w:t xml:space="preserve"> </w:t>
            </w:r>
            <w:r>
              <w:rPr>
                <w:sz w:val="24"/>
              </w:rPr>
              <w:t>кабинет</w:t>
            </w:r>
          </w:p>
          <w:p w:rsidR="001B41ED" w:rsidRDefault="007E4F6E">
            <w:pPr>
              <w:pStyle w:val="TableParagraph"/>
              <w:numPr>
                <w:ilvl w:val="0"/>
                <w:numId w:val="143"/>
              </w:numPr>
              <w:tabs>
                <w:tab w:val="left" w:pos="572"/>
              </w:tabs>
              <w:spacing w:line="275" w:lineRule="exact"/>
              <w:rPr>
                <w:sz w:val="24"/>
              </w:rPr>
            </w:pPr>
            <w:r>
              <w:rPr>
                <w:sz w:val="24"/>
              </w:rPr>
              <w:t>Медицинский</w:t>
            </w:r>
            <w:r>
              <w:rPr>
                <w:spacing w:val="-10"/>
                <w:sz w:val="24"/>
              </w:rPr>
              <w:t xml:space="preserve"> </w:t>
            </w:r>
            <w:r>
              <w:rPr>
                <w:sz w:val="24"/>
              </w:rPr>
              <w:t>кабинет</w:t>
            </w:r>
          </w:p>
        </w:tc>
      </w:tr>
      <w:tr w:rsidR="001B41ED">
        <w:trPr>
          <w:trHeight w:val="789"/>
        </w:trPr>
        <w:tc>
          <w:tcPr>
            <w:tcW w:w="2628" w:type="dxa"/>
          </w:tcPr>
          <w:p w:rsidR="001B41ED" w:rsidRDefault="007E4F6E">
            <w:pPr>
              <w:pStyle w:val="TableParagraph"/>
              <w:spacing w:line="270" w:lineRule="exact"/>
              <w:ind w:left="112"/>
              <w:rPr>
                <w:sz w:val="24"/>
              </w:rPr>
            </w:pPr>
            <w:r>
              <w:rPr>
                <w:sz w:val="24"/>
              </w:rPr>
              <w:t>Коридоры</w:t>
            </w:r>
            <w:r>
              <w:rPr>
                <w:spacing w:val="-1"/>
                <w:sz w:val="24"/>
              </w:rPr>
              <w:t xml:space="preserve"> </w:t>
            </w:r>
            <w:r>
              <w:rPr>
                <w:sz w:val="24"/>
              </w:rPr>
              <w:t>ОУ</w:t>
            </w:r>
          </w:p>
        </w:tc>
        <w:tc>
          <w:tcPr>
            <w:tcW w:w="4993" w:type="dxa"/>
          </w:tcPr>
          <w:p w:rsidR="001B41ED" w:rsidRDefault="007E4F6E">
            <w:pPr>
              <w:pStyle w:val="TableParagraph"/>
              <w:numPr>
                <w:ilvl w:val="0"/>
                <w:numId w:val="142"/>
              </w:numPr>
              <w:tabs>
                <w:tab w:val="left" w:pos="461"/>
              </w:tabs>
              <w:ind w:right="180"/>
              <w:rPr>
                <w:sz w:val="24"/>
              </w:rPr>
            </w:pPr>
            <w:r>
              <w:rPr>
                <w:sz w:val="24"/>
              </w:rPr>
              <w:t>Информационно-просветительская работа</w:t>
            </w:r>
            <w:r>
              <w:rPr>
                <w:spacing w:val="-57"/>
                <w:sz w:val="24"/>
              </w:rPr>
              <w:t xml:space="preserve"> </w:t>
            </w:r>
            <w:r>
              <w:rPr>
                <w:sz w:val="24"/>
              </w:rPr>
              <w:t>с</w:t>
            </w:r>
            <w:r>
              <w:rPr>
                <w:spacing w:val="-5"/>
                <w:sz w:val="24"/>
              </w:rPr>
              <w:t xml:space="preserve"> </w:t>
            </w:r>
            <w:r>
              <w:rPr>
                <w:sz w:val="24"/>
              </w:rPr>
              <w:t>сотрудниками ДОУ</w:t>
            </w:r>
            <w:r>
              <w:rPr>
                <w:spacing w:val="-1"/>
                <w:sz w:val="24"/>
              </w:rPr>
              <w:t xml:space="preserve"> </w:t>
            </w:r>
            <w:r>
              <w:rPr>
                <w:sz w:val="24"/>
              </w:rPr>
              <w:t>и</w:t>
            </w:r>
            <w:r>
              <w:rPr>
                <w:spacing w:val="2"/>
                <w:sz w:val="24"/>
              </w:rPr>
              <w:t xml:space="preserve"> </w:t>
            </w:r>
            <w:r>
              <w:rPr>
                <w:sz w:val="24"/>
              </w:rPr>
              <w:t>родителями.</w:t>
            </w:r>
          </w:p>
        </w:tc>
        <w:tc>
          <w:tcPr>
            <w:tcW w:w="6687" w:type="dxa"/>
          </w:tcPr>
          <w:p w:rsidR="001B41ED" w:rsidRDefault="007E4F6E">
            <w:pPr>
              <w:pStyle w:val="TableParagraph"/>
              <w:numPr>
                <w:ilvl w:val="0"/>
                <w:numId w:val="141"/>
              </w:numPr>
              <w:tabs>
                <w:tab w:val="left" w:pos="572"/>
              </w:tabs>
              <w:spacing w:line="264" w:lineRule="exact"/>
              <w:rPr>
                <w:sz w:val="24"/>
              </w:rPr>
            </w:pPr>
            <w:r>
              <w:rPr>
                <w:sz w:val="24"/>
              </w:rPr>
              <w:t>Стенды</w:t>
            </w:r>
            <w:r>
              <w:rPr>
                <w:spacing w:val="-2"/>
                <w:sz w:val="24"/>
              </w:rPr>
              <w:t xml:space="preserve"> </w:t>
            </w:r>
            <w:r>
              <w:rPr>
                <w:sz w:val="24"/>
              </w:rPr>
              <w:t>для</w:t>
            </w:r>
            <w:r>
              <w:rPr>
                <w:spacing w:val="-5"/>
                <w:sz w:val="24"/>
              </w:rPr>
              <w:t xml:space="preserve"> </w:t>
            </w:r>
            <w:r>
              <w:rPr>
                <w:sz w:val="24"/>
              </w:rPr>
              <w:t>родителей,</w:t>
            </w:r>
            <w:r>
              <w:rPr>
                <w:spacing w:val="-5"/>
                <w:sz w:val="24"/>
              </w:rPr>
              <w:t xml:space="preserve"> </w:t>
            </w:r>
            <w:r>
              <w:rPr>
                <w:sz w:val="24"/>
              </w:rPr>
              <w:t>визитка</w:t>
            </w:r>
            <w:r>
              <w:rPr>
                <w:spacing w:val="-4"/>
                <w:sz w:val="24"/>
              </w:rPr>
              <w:t xml:space="preserve"> </w:t>
            </w:r>
            <w:r>
              <w:rPr>
                <w:sz w:val="24"/>
              </w:rPr>
              <w:t>ДОУ.</w:t>
            </w:r>
          </w:p>
          <w:p w:rsidR="001B41ED" w:rsidRDefault="007E4F6E">
            <w:pPr>
              <w:pStyle w:val="TableParagraph"/>
              <w:numPr>
                <w:ilvl w:val="0"/>
                <w:numId w:val="141"/>
              </w:numPr>
              <w:tabs>
                <w:tab w:val="left" w:pos="572"/>
              </w:tabs>
              <w:spacing w:line="260" w:lineRule="exact"/>
              <w:rPr>
                <w:sz w:val="24"/>
              </w:rPr>
            </w:pPr>
            <w:r>
              <w:rPr>
                <w:sz w:val="24"/>
              </w:rPr>
              <w:t>Стенды</w:t>
            </w:r>
            <w:r>
              <w:rPr>
                <w:spacing w:val="-5"/>
                <w:sz w:val="24"/>
              </w:rPr>
              <w:t xml:space="preserve"> </w:t>
            </w:r>
            <w:r>
              <w:rPr>
                <w:sz w:val="24"/>
              </w:rPr>
              <w:t>для</w:t>
            </w:r>
            <w:r>
              <w:rPr>
                <w:spacing w:val="-5"/>
                <w:sz w:val="24"/>
              </w:rPr>
              <w:t xml:space="preserve"> </w:t>
            </w:r>
            <w:r>
              <w:rPr>
                <w:sz w:val="24"/>
              </w:rPr>
              <w:t>сотрудников</w:t>
            </w:r>
          </w:p>
          <w:p w:rsidR="001B41ED" w:rsidRDefault="007E4F6E">
            <w:pPr>
              <w:pStyle w:val="TableParagraph"/>
              <w:numPr>
                <w:ilvl w:val="0"/>
                <w:numId w:val="141"/>
              </w:numPr>
              <w:tabs>
                <w:tab w:val="left" w:pos="572"/>
              </w:tabs>
              <w:spacing w:line="245" w:lineRule="exact"/>
              <w:rPr>
                <w:sz w:val="24"/>
              </w:rPr>
            </w:pPr>
            <w:r>
              <w:rPr>
                <w:sz w:val="24"/>
              </w:rPr>
              <w:t>Фото-галлерея</w:t>
            </w:r>
          </w:p>
        </w:tc>
      </w:tr>
      <w:tr w:rsidR="001B41ED">
        <w:trPr>
          <w:trHeight w:val="2150"/>
        </w:trPr>
        <w:tc>
          <w:tcPr>
            <w:tcW w:w="2628" w:type="dxa"/>
          </w:tcPr>
          <w:p w:rsidR="001B41ED" w:rsidRDefault="007E4F6E">
            <w:pPr>
              <w:pStyle w:val="TableParagraph"/>
              <w:spacing w:line="273" w:lineRule="exact"/>
              <w:ind w:left="112"/>
              <w:rPr>
                <w:sz w:val="24"/>
              </w:rPr>
            </w:pPr>
            <w:r>
              <w:rPr>
                <w:sz w:val="24"/>
              </w:rPr>
              <w:t>Участки</w:t>
            </w:r>
          </w:p>
        </w:tc>
        <w:tc>
          <w:tcPr>
            <w:tcW w:w="4993" w:type="dxa"/>
          </w:tcPr>
          <w:p w:rsidR="001B41ED" w:rsidRDefault="007E4F6E">
            <w:pPr>
              <w:pStyle w:val="TableParagraph"/>
              <w:numPr>
                <w:ilvl w:val="0"/>
                <w:numId w:val="140"/>
              </w:numPr>
              <w:tabs>
                <w:tab w:val="left" w:pos="461"/>
              </w:tabs>
              <w:spacing w:line="271" w:lineRule="exact"/>
              <w:rPr>
                <w:sz w:val="24"/>
              </w:rPr>
            </w:pPr>
            <w:r>
              <w:rPr>
                <w:sz w:val="24"/>
              </w:rPr>
              <w:t>Прогулки,</w:t>
            </w:r>
            <w:r>
              <w:rPr>
                <w:spacing w:val="-8"/>
                <w:sz w:val="24"/>
              </w:rPr>
              <w:t xml:space="preserve"> </w:t>
            </w:r>
            <w:r>
              <w:rPr>
                <w:sz w:val="24"/>
              </w:rPr>
              <w:t>наблюдения;</w:t>
            </w:r>
          </w:p>
          <w:p w:rsidR="001B41ED" w:rsidRDefault="007E4F6E">
            <w:pPr>
              <w:pStyle w:val="TableParagraph"/>
              <w:numPr>
                <w:ilvl w:val="0"/>
                <w:numId w:val="140"/>
              </w:numPr>
              <w:tabs>
                <w:tab w:val="left" w:pos="461"/>
              </w:tabs>
              <w:spacing w:line="275" w:lineRule="exact"/>
              <w:rPr>
                <w:sz w:val="24"/>
              </w:rPr>
            </w:pPr>
            <w:r>
              <w:rPr>
                <w:sz w:val="24"/>
              </w:rPr>
              <w:t>Игровая</w:t>
            </w:r>
            <w:r>
              <w:rPr>
                <w:spacing w:val="-12"/>
                <w:sz w:val="24"/>
              </w:rPr>
              <w:t xml:space="preserve"> </w:t>
            </w:r>
            <w:r>
              <w:rPr>
                <w:sz w:val="24"/>
              </w:rPr>
              <w:t>деятельность;</w:t>
            </w:r>
          </w:p>
          <w:p w:rsidR="001B41ED" w:rsidRDefault="007E4F6E">
            <w:pPr>
              <w:pStyle w:val="TableParagraph"/>
              <w:numPr>
                <w:ilvl w:val="0"/>
                <w:numId w:val="140"/>
              </w:numPr>
              <w:tabs>
                <w:tab w:val="left" w:pos="461"/>
              </w:tabs>
              <w:ind w:right="1352" w:hanging="281"/>
              <w:rPr>
                <w:sz w:val="24"/>
              </w:rPr>
            </w:pPr>
            <w:r>
              <w:rPr>
                <w:spacing w:val="-1"/>
                <w:sz w:val="24"/>
              </w:rPr>
              <w:t>Самостоятельная двигательная</w:t>
            </w:r>
            <w:r>
              <w:rPr>
                <w:spacing w:val="-57"/>
                <w:sz w:val="24"/>
              </w:rPr>
              <w:t xml:space="preserve"> </w:t>
            </w:r>
            <w:r>
              <w:rPr>
                <w:sz w:val="24"/>
              </w:rPr>
              <w:t>деятельность</w:t>
            </w:r>
          </w:p>
          <w:p w:rsidR="001B41ED" w:rsidRDefault="007E4F6E">
            <w:pPr>
              <w:pStyle w:val="TableParagraph"/>
              <w:numPr>
                <w:ilvl w:val="0"/>
                <w:numId w:val="140"/>
              </w:numPr>
              <w:tabs>
                <w:tab w:val="left" w:pos="461"/>
              </w:tabs>
              <w:rPr>
                <w:sz w:val="24"/>
              </w:rPr>
            </w:pPr>
            <w:r>
              <w:rPr>
                <w:sz w:val="24"/>
              </w:rPr>
              <w:t>Трудовая</w:t>
            </w:r>
            <w:r>
              <w:rPr>
                <w:spacing w:val="-3"/>
                <w:sz w:val="24"/>
              </w:rPr>
              <w:t xml:space="preserve"> </w:t>
            </w:r>
            <w:r>
              <w:rPr>
                <w:sz w:val="24"/>
              </w:rPr>
              <w:t>деятельность.</w:t>
            </w:r>
          </w:p>
        </w:tc>
        <w:tc>
          <w:tcPr>
            <w:tcW w:w="6687" w:type="dxa"/>
          </w:tcPr>
          <w:p w:rsidR="001B41ED" w:rsidRDefault="007E4F6E">
            <w:pPr>
              <w:pStyle w:val="TableParagraph"/>
              <w:numPr>
                <w:ilvl w:val="0"/>
                <w:numId w:val="139"/>
              </w:numPr>
              <w:tabs>
                <w:tab w:val="left" w:pos="572"/>
              </w:tabs>
              <w:spacing w:line="271" w:lineRule="exact"/>
              <w:rPr>
                <w:sz w:val="24"/>
              </w:rPr>
            </w:pPr>
            <w:r>
              <w:rPr>
                <w:sz w:val="24"/>
              </w:rPr>
              <w:t>Прогулочные</w:t>
            </w:r>
            <w:r>
              <w:rPr>
                <w:spacing w:val="-9"/>
                <w:sz w:val="24"/>
              </w:rPr>
              <w:t xml:space="preserve"> </w:t>
            </w:r>
            <w:r>
              <w:rPr>
                <w:sz w:val="24"/>
              </w:rPr>
              <w:t>площадки</w:t>
            </w:r>
            <w:r>
              <w:rPr>
                <w:spacing w:val="-5"/>
                <w:sz w:val="24"/>
              </w:rPr>
              <w:t xml:space="preserve"> </w:t>
            </w:r>
            <w:r>
              <w:rPr>
                <w:sz w:val="24"/>
              </w:rPr>
              <w:t>для</w:t>
            </w:r>
            <w:r>
              <w:rPr>
                <w:spacing w:val="-5"/>
                <w:sz w:val="24"/>
              </w:rPr>
              <w:t xml:space="preserve"> </w:t>
            </w:r>
            <w:r>
              <w:rPr>
                <w:sz w:val="24"/>
              </w:rPr>
              <w:t>детей</w:t>
            </w:r>
            <w:r>
              <w:rPr>
                <w:spacing w:val="-5"/>
                <w:sz w:val="24"/>
              </w:rPr>
              <w:t xml:space="preserve"> </w:t>
            </w:r>
            <w:r>
              <w:rPr>
                <w:sz w:val="24"/>
              </w:rPr>
              <w:t>всех</w:t>
            </w:r>
            <w:r>
              <w:rPr>
                <w:spacing w:val="-3"/>
                <w:sz w:val="24"/>
              </w:rPr>
              <w:t xml:space="preserve"> </w:t>
            </w:r>
            <w:r>
              <w:rPr>
                <w:sz w:val="24"/>
              </w:rPr>
              <w:t>возрастных</w:t>
            </w:r>
            <w:r>
              <w:rPr>
                <w:spacing w:val="-3"/>
                <w:sz w:val="24"/>
              </w:rPr>
              <w:t xml:space="preserve"> </w:t>
            </w:r>
            <w:r>
              <w:rPr>
                <w:sz w:val="24"/>
              </w:rPr>
              <w:t>групп.</w:t>
            </w:r>
          </w:p>
          <w:p w:rsidR="001B41ED" w:rsidRDefault="007E4F6E">
            <w:pPr>
              <w:pStyle w:val="TableParagraph"/>
              <w:numPr>
                <w:ilvl w:val="0"/>
                <w:numId w:val="139"/>
              </w:numPr>
              <w:tabs>
                <w:tab w:val="left" w:pos="572"/>
              </w:tabs>
              <w:spacing w:line="275" w:lineRule="exact"/>
              <w:rPr>
                <w:sz w:val="24"/>
              </w:rPr>
            </w:pPr>
            <w:r>
              <w:rPr>
                <w:sz w:val="24"/>
              </w:rPr>
              <w:t>Игровое,</w:t>
            </w:r>
            <w:r>
              <w:rPr>
                <w:spacing w:val="-8"/>
                <w:sz w:val="24"/>
              </w:rPr>
              <w:t xml:space="preserve"> </w:t>
            </w:r>
            <w:r>
              <w:rPr>
                <w:sz w:val="24"/>
              </w:rPr>
              <w:t>функциональное,</w:t>
            </w:r>
            <w:r>
              <w:rPr>
                <w:spacing w:val="-6"/>
                <w:sz w:val="24"/>
              </w:rPr>
              <w:t xml:space="preserve"> </w:t>
            </w:r>
            <w:r>
              <w:rPr>
                <w:sz w:val="24"/>
              </w:rPr>
              <w:t>и</w:t>
            </w:r>
            <w:r>
              <w:rPr>
                <w:spacing w:val="-4"/>
                <w:sz w:val="24"/>
              </w:rPr>
              <w:t xml:space="preserve"> </w:t>
            </w:r>
            <w:r>
              <w:rPr>
                <w:sz w:val="24"/>
              </w:rPr>
              <w:t>спортивное</w:t>
            </w:r>
            <w:r>
              <w:rPr>
                <w:spacing w:val="-11"/>
                <w:sz w:val="24"/>
              </w:rPr>
              <w:t xml:space="preserve"> </w:t>
            </w:r>
            <w:r>
              <w:rPr>
                <w:sz w:val="24"/>
              </w:rPr>
              <w:t>оборудование.</w:t>
            </w:r>
          </w:p>
          <w:p w:rsidR="001B41ED" w:rsidRDefault="007E4F6E">
            <w:pPr>
              <w:pStyle w:val="TableParagraph"/>
              <w:numPr>
                <w:ilvl w:val="0"/>
                <w:numId w:val="139"/>
              </w:numPr>
              <w:tabs>
                <w:tab w:val="left" w:pos="572"/>
              </w:tabs>
              <w:rPr>
                <w:sz w:val="24"/>
              </w:rPr>
            </w:pPr>
            <w:r>
              <w:rPr>
                <w:sz w:val="24"/>
              </w:rPr>
              <w:t>Физкультурная</w:t>
            </w:r>
            <w:r>
              <w:rPr>
                <w:spacing w:val="-9"/>
                <w:sz w:val="24"/>
              </w:rPr>
              <w:t xml:space="preserve"> </w:t>
            </w:r>
            <w:r>
              <w:rPr>
                <w:sz w:val="24"/>
              </w:rPr>
              <w:t>площадка.</w:t>
            </w:r>
          </w:p>
          <w:p w:rsidR="001B41ED" w:rsidRDefault="007E4F6E">
            <w:pPr>
              <w:pStyle w:val="TableParagraph"/>
              <w:numPr>
                <w:ilvl w:val="0"/>
                <w:numId w:val="139"/>
              </w:numPr>
              <w:tabs>
                <w:tab w:val="left" w:pos="572"/>
              </w:tabs>
              <w:ind w:right="1551"/>
              <w:rPr>
                <w:sz w:val="24"/>
              </w:rPr>
            </w:pPr>
            <w:r>
              <w:rPr>
                <w:sz w:val="24"/>
              </w:rPr>
              <w:t>Дорожки</w:t>
            </w:r>
            <w:r>
              <w:rPr>
                <w:spacing w:val="-5"/>
                <w:sz w:val="24"/>
              </w:rPr>
              <w:t xml:space="preserve"> </w:t>
            </w:r>
            <w:r>
              <w:rPr>
                <w:sz w:val="24"/>
              </w:rPr>
              <w:t>для</w:t>
            </w:r>
            <w:r>
              <w:rPr>
                <w:spacing w:val="-8"/>
                <w:sz w:val="24"/>
              </w:rPr>
              <w:t xml:space="preserve"> </w:t>
            </w:r>
            <w:r>
              <w:rPr>
                <w:sz w:val="24"/>
              </w:rPr>
              <w:t>ознакомления</w:t>
            </w:r>
            <w:r>
              <w:rPr>
                <w:spacing w:val="-7"/>
                <w:sz w:val="24"/>
              </w:rPr>
              <w:t xml:space="preserve"> </w:t>
            </w:r>
            <w:r>
              <w:rPr>
                <w:sz w:val="24"/>
              </w:rPr>
              <w:t>дошкольников</w:t>
            </w:r>
            <w:r>
              <w:rPr>
                <w:spacing w:val="-8"/>
                <w:sz w:val="24"/>
              </w:rPr>
              <w:t xml:space="preserve"> </w:t>
            </w:r>
            <w:r>
              <w:rPr>
                <w:sz w:val="24"/>
              </w:rPr>
              <w:t>с</w:t>
            </w:r>
            <w:r>
              <w:rPr>
                <w:spacing w:val="-57"/>
                <w:sz w:val="24"/>
              </w:rPr>
              <w:t xml:space="preserve"> </w:t>
            </w:r>
            <w:r>
              <w:rPr>
                <w:sz w:val="24"/>
              </w:rPr>
              <w:t>правиламидорожного</w:t>
            </w:r>
            <w:r>
              <w:rPr>
                <w:spacing w:val="-2"/>
                <w:sz w:val="24"/>
              </w:rPr>
              <w:t xml:space="preserve"> </w:t>
            </w:r>
            <w:r>
              <w:rPr>
                <w:sz w:val="24"/>
              </w:rPr>
              <w:t>движения.</w:t>
            </w:r>
          </w:p>
          <w:p w:rsidR="001B41ED" w:rsidRDefault="007E4F6E">
            <w:pPr>
              <w:pStyle w:val="TableParagraph"/>
              <w:numPr>
                <w:ilvl w:val="0"/>
                <w:numId w:val="139"/>
              </w:numPr>
              <w:tabs>
                <w:tab w:val="left" w:pos="572"/>
              </w:tabs>
              <w:spacing w:line="255" w:lineRule="exact"/>
              <w:rPr>
                <w:sz w:val="24"/>
              </w:rPr>
            </w:pPr>
            <w:r>
              <w:rPr>
                <w:sz w:val="24"/>
              </w:rPr>
              <w:t>Огород,</w:t>
            </w:r>
            <w:r>
              <w:rPr>
                <w:spacing w:val="-10"/>
                <w:sz w:val="24"/>
              </w:rPr>
              <w:t xml:space="preserve"> </w:t>
            </w:r>
            <w:r>
              <w:rPr>
                <w:sz w:val="24"/>
              </w:rPr>
              <w:t>цветники.</w:t>
            </w:r>
            <w:r>
              <w:rPr>
                <w:spacing w:val="-6"/>
                <w:sz w:val="24"/>
              </w:rPr>
              <w:t xml:space="preserve"> </w:t>
            </w:r>
            <w:r>
              <w:rPr>
                <w:sz w:val="24"/>
              </w:rPr>
              <w:t>Экологическая</w:t>
            </w:r>
            <w:r>
              <w:rPr>
                <w:spacing w:val="-8"/>
                <w:sz w:val="24"/>
              </w:rPr>
              <w:t xml:space="preserve"> </w:t>
            </w:r>
            <w:r>
              <w:rPr>
                <w:sz w:val="24"/>
              </w:rPr>
              <w:t>тропа</w:t>
            </w:r>
          </w:p>
          <w:p w:rsidR="001B41ED" w:rsidRDefault="007E4F6E">
            <w:pPr>
              <w:pStyle w:val="TableParagraph"/>
              <w:numPr>
                <w:ilvl w:val="0"/>
                <w:numId w:val="139"/>
              </w:numPr>
              <w:tabs>
                <w:tab w:val="left" w:pos="572"/>
              </w:tabs>
              <w:spacing w:line="257" w:lineRule="exact"/>
              <w:rPr>
                <w:sz w:val="24"/>
              </w:rPr>
            </w:pPr>
            <w:r>
              <w:rPr>
                <w:sz w:val="24"/>
              </w:rPr>
              <w:t>Фруктовый</w:t>
            </w:r>
            <w:r>
              <w:rPr>
                <w:spacing w:val="-3"/>
                <w:sz w:val="24"/>
              </w:rPr>
              <w:t xml:space="preserve"> </w:t>
            </w:r>
            <w:r>
              <w:rPr>
                <w:sz w:val="24"/>
              </w:rPr>
              <w:t>сад</w:t>
            </w:r>
          </w:p>
          <w:p w:rsidR="001B41ED" w:rsidRDefault="007E4F6E">
            <w:pPr>
              <w:pStyle w:val="TableParagraph"/>
              <w:numPr>
                <w:ilvl w:val="0"/>
                <w:numId w:val="139"/>
              </w:numPr>
              <w:tabs>
                <w:tab w:val="left" w:pos="572"/>
              </w:tabs>
              <w:spacing w:line="245" w:lineRule="exact"/>
              <w:rPr>
                <w:sz w:val="24"/>
              </w:rPr>
            </w:pPr>
            <w:r>
              <w:rPr>
                <w:sz w:val="24"/>
              </w:rPr>
              <w:t>Мини-лесопитомник</w:t>
            </w:r>
          </w:p>
        </w:tc>
      </w:tr>
      <w:tr w:rsidR="001B41ED">
        <w:trPr>
          <w:trHeight w:val="1381"/>
        </w:trPr>
        <w:tc>
          <w:tcPr>
            <w:tcW w:w="2628" w:type="dxa"/>
          </w:tcPr>
          <w:p w:rsidR="001B41ED" w:rsidRDefault="007E4F6E">
            <w:pPr>
              <w:pStyle w:val="TableParagraph"/>
              <w:ind w:left="112" w:right="930"/>
              <w:rPr>
                <w:sz w:val="24"/>
              </w:rPr>
            </w:pPr>
            <w:r>
              <w:rPr>
                <w:spacing w:val="-1"/>
                <w:sz w:val="24"/>
              </w:rPr>
              <w:t>Физкультурная</w:t>
            </w:r>
            <w:r>
              <w:rPr>
                <w:spacing w:val="-57"/>
                <w:sz w:val="24"/>
              </w:rPr>
              <w:t xml:space="preserve"> </w:t>
            </w:r>
            <w:r>
              <w:rPr>
                <w:sz w:val="24"/>
              </w:rPr>
              <w:t>площадка</w:t>
            </w:r>
          </w:p>
        </w:tc>
        <w:tc>
          <w:tcPr>
            <w:tcW w:w="4993" w:type="dxa"/>
          </w:tcPr>
          <w:p w:rsidR="001B41ED" w:rsidRDefault="007E4F6E">
            <w:pPr>
              <w:pStyle w:val="TableParagraph"/>
              <w:numPr>
                <w:ilvl w:val="0"/>
                <w:numId w:val="138"/>
              </w:numPr>
              <w:tabs>
                <w:tab w:val="left" w:pos="461"/>
              </w:tabs>
              <w:spacing w:line="273" w:lineRule="exact"/>
              <w:rPr>
                <w:sz w:val="24"/>
              </w:rPr>
            </w:pPr>
            <w:r>
              <w:rPr>
                <w:sz w:val="24"/>
              </w:rPr>
              <w:t>Организованная</w:t>
            </w:r>
            <w:r>
              <w:rPr>
                <w:spacing w:val="-7"/>
                <w:sz w:val="24"/>
              </w:rPr>
              <w:t xml:space="preserve"> </w:t>
            </w:r>
            <w:r>
              <w:rPr>
                <w:sz w:val="24"/>
              </w:rPr>
              <w:t>образовательная</w:t>
            </w:r>
          </w:p>
          <w:p w:rsidR="001B41ED" w:rsidRDefault="007E4F6E">
            <w:pPr>
              <w:pStyle w:val="TableParagraph"/>
              <w:ind w:left="461" w:right="78"/>
              <w:rPr>
                <w:sz w:val="24"/>
              </w:rPr>
            </w:pPr>
            <w:r>
              <w:rPr>
                <w:sz w:val="24"/>
              </w:rPr>
              <w:t>деятельность по физической культуре,</w:t>
            </w:r>
            <w:r>
              <w:rPr>
                <w:spacing w:val="1"/>
                <w:sz w:val="24"/>
              </w:rPr>
              <w:t xml:space="preserve"> </w:t>
            </w:r>
            <w:r>
              <w:rPr>
                <w:sz w:val="24"/>
              </w:rPr>
              <w:t>спортивные игры, досуговые мероприятия,</w:t>
            </w:r>
            <w:r>
              <w:rPr>
                <w:spacing w:val="-58"/>
                <w:sz w:val="24"/>
              </w:rPr>
              <w:t xml:space="preserve"> </w:t>
            </w:r>
            <w:r>
              <w:rPr>
                <w:sz w:val="24"/>
              </w:rPr>
              <w:t>праздники</w:t>
            </w:r>
          </w:p>
          <w:p w:rsidR="001B41ED" w:rsidRDefault="007E4F6E">
            <w:pPr>
              <w:pStyle w:val="TableParagraph"/>
              <w:spacing w:before="8" w:line="253" w:lineRule="exact"/>
              <w:ind w:left="180"/>
              <w:rPr>
                <w:rFonts w:ascii="Wingdings" w:hAnsi="Wingdings"/>
                <w:sz w:val="24"/>
              </w:rPr>
            </w:pPr>
            <w:r>
              <w:rPr>
                <w:rFonts w:ascii="Wingdings" w:hAnsi="Wingdings"/>
                <w:sz w:val="24"/>
              </w:rPr>
              <w:t></w:t>
            </w:r>
          </w:p>
        </w:tc>
        <w:tc>
          <w:tcPr>
            <w:tcW w:w="6687" w:type="dxa"/>
          </w:tcPr>
          <w:p w:rsidR="001B41ED" w:rsidRDefault="007E4F6E">
            <w:pPr>
              <w:pStyle w:val="TableParagraph"/>
              <w:numPr>
                <w:ilvl w:val="0"/>
                <w:numId w:val="137"/>
              </w:numPr>
              <w:tabs>
                <w:tab w:val="left" w:pos="572"/>
              </w:tabs>
              <w:spacing w:line="271" w:lineRule="exact"/>
              <w:rPr>
                <w:sz w:val="24"/>
              </w:rPr>
            </w:pPr>
            <w:r>
              <w:rPr>
                <w:sz w:val="24"/>
              </w:rPr>
              <w:t>Спортивное</w:t>
            </w:r>
            <w:r>
              <w:rPr>
                <w:spacing w:val="-6"/>
                <w:sz w:val="24"/>
              </w:rPr>
              <w:t xml:space="preserve"> </w:t>
            </w:r>
            <w:r>
              <w:rPr>
                <w:sz w:val="24"/>
              </w:rPr>
              <w:t>оборудование</w:t>
            </w:r>
          </w:p>
          <w:p w:rsidR="001B41ED" w:rsidRDefault="007E4F6E">
            <w:pPr>
              <w:pStyle w:val="TableParagraph"/>
              <w:numPr>
                <w:ilvl w:val="0"/>
                <w:numId w:val="137"/>
              </w:numPr>
              <w:tabs>
                <w:tab w:val="left" w:pos="572"/>
              </w:tabs>
              <w:spacing w:line="275" w:lineRule="exact"/>
              <w:rPr>
                <w:sz w:val="24"/>
              </w:rPr>
            </w:pPr>
            <w:r>
              <w:rPr>
                <w:sz w:val="24"/>
              </w:rPr>
              <w:t>Оборудование</w:t>
            </w:r>
            <w:r>
              <w:rPr>
                <w:spacing w:val="-8"/>
                <w:sz w:val="24"/>
              </w:rPr>
              <w:t xml:space="preserve"> </w:t>
            </w:r>
            <w:r>
              <w:rPr>
                <w:sz w:val="24"/>
              </w:rPr>
              <w:t>для</w:t>
            </w:r>
            <w:r>
              <w:rPr>
                <w:spacing w:val="-6"/>
                <w:sz w:val="24"/>
              </w:rPr>
              <w:t xml:space="preserve"> </w:t>
            </w:r>
            <w:r>
              <w:rPr>
                <w:sz w:val="24"/>
              </w:rPr>
              <w:t>спортивных</w:t>
            </w:r>
            <w:r>
              <w:rPr>
                <w:spacing w:val="-5"/>
                <w:sz w:val="24"/>
              </w:rPr>
              <w:t xml:space="preserve"> </w:t>
            </w:r>
            <w:r>
              <w:rPr>
                <w:sz w:val="24"/>
              </w:rPr>
              <w:t>игр</w:t>
            </w:r>
          </w:p>
        </w:tc>
      </w:tr>
    </w:tbl>
    <w:p w:rsidR="001B41ED" w:rsidRDefault="001B41ED">
      <w:pPr>
        <w:spacing w:line="275" w:lineRule="exact"/>
        <w:rPr>
          <w:sz w:val="24"/>
        </w:r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sz w:val="9"/>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8"/>
        <w:gridCol w:w="4993"/>
        <w:gridCol w:w="6687"/>
      </w:tblGrid>
      <w:tr w:rsidR="001B41ED">
        <w:trPr>
          <w:trHeight w:val="275"/>
        </w:trPr>
        <w:tc>
          <w:tcPr>
            <w:tcW w:w="14308" w:type="dxa"/>
            <w:gridSpan w:val="3"/>
          </w:tcPr>
          <w:p w:rsidR="001B41ED" w:rsidRDefault="007E4F6E">
            <w:pPr>
              <w:pStyle w:val="TableParagraph"/>
              <w:spacing w:line="256" w:lineRule="exact"/>
              <w:ind w:left="5549"/>
              <w:rPr>
                <w:b/>
                <w:sz w:val="24"/>
              </w:rPr>
            </w:pPr>
            <w:r>
              <w:rPr>
                <w:b/>
                <w:sz w:val="24"/>
              </w:rPr>
              <w:t>Предметно-развивающая</w:t>
            </w:r>
            <w:r>
              <w:rPr>
                <w:b/>
                <w:spacing w:val="-5"/>
                <w:sz w:val="24"/>
              </w:rPr>
              <w:t xml:space="preserve"> </w:t>
            </w:r>
            <w:r>
              <w:rPr>
                <w:b/>
                <w:sz w:val="24"/>
              </w:rPr>
              <w:t>среда</w:t>
            </w:r>
            <w:r>
              <w:rPr>
                <w:b/>
                <w:spacing w:val="-5"/>
                <w:sz w:val="24"/>
              </w:rPr>
              <w:t xml:space="preserve"> </w:t>
            </w:r>
            <w:r>
              <w:rPr>
                <w:b/>
                <w:sz w:val="24"/>
              </w:rPr>
              <w:t>в</w:t>
            </w:r>
            <w:r>
              <w:rPr>
                <w:b/>
                <w:spacing w:val="-6"/>
                <w:sz w:val="24"/>
              </w:rPr>
              <w:t xml:space="preserve"> </w:t>
            </w:r>
            <w:r>
              <w:rPr>
                <w:b/>
                <w:sz w:val="24"/>
              </w:rPr>
              <w:t>группах</w:t>
            </w:r>
          </w:p>
        </w:tc>
      </w:tr>
      <w:tr w:rsidR="001B41ED">
        <w:trPr>
          <w:trHeight w:val="1655"/>
        </w:trPr>
        <w:tc>
          <w:tcPr>
            <w:tcW w:w="2628" w:type="dxa"/>
          </w:tcPr>
          <w:p w:rsidR="001B41ED" w:rsidRDefault="007E4F6E">
            <w:pPr>
              <w:pStyle w:val="TableParagraph"/>
              <w:ind w:left="112" w:right="476"/>
              <w:rPr>
                <w:sz w:val="24"/>
              </w:rPr>
            </w:pPr>
            <w:r>
              <w:rPr>
                <w:sz w:val="24"/>
              </w:rPr>
              <w:t>Центр</w:t>
            </w:r>
            <w:r>
              <w:rPr>
                <w:spacing w:val="-14"/>
                <w:sz w:val="24"/>
              </w:rPr>
              <w:t xml:space="preserve"> </w:t>
            </w:r>
            <w:r>
              <w:rPr>
                <w:sz w:val="24"/>
              </w:rPr>
              <w:t>Физического</w:t>
            </w:r>
            <w:r>
              <w:rPr>
                <w:spacing w:val="-57"/>
                <w:sz w:val="24"/>
              </w:rPr>
              <w:t xml:space="preserve"> </w:t>
            </w:r>
            <w:r>
              <w:rPr>
                <w:sz w:val="24"/>
              </w:rPr>
              <w:t>развития</w:t>
            </w:r>
          </w:p>
        </w:tc>
        <w:tc>
          <w:tcPr>
            <w:tcW w:w="4993" w:type="dxa"/>
          </w:tcPr>
          <w:p w:rsidR="001B41ED" w:rsidRDefault="007E4F6E">
            <w:pPr>
              <w:pStyle w:val="TableParagraph"/>
              <w:numPr>
                <w:ilvl w:val="0"/>
                <w:numId w:val="136"/>
              </w:numPr>
              <w:tabs>
                <w:tab w:val="left" w:pos="461"/>
              </w:tabs>
              <w:spacing w:line="270" w:lineRule="exact"/>
              <w:rPr>
                <w:sz w:val="24"/>
              </w:rPr>
            </w:pPr>
            <w:r>
              <w:rPr>
                <w:sz w:val="24"/>
              </w:rPr>
              <w:t>Расширение</w:t>
            </w:r>
            <w:r>
              <w:rPr>
                <w:spacing w:val="-7"/>
                <w:sz w:val="24"/>
              </w:rPr>
              <w:t xml:space="preserve"> </w:t>
            </w:r>
            <w:r>
              <w:rPr>
                <w:sz w:val="24"/>
              </w:rPr>
              <w:t>индивидуального</w:t>
            </w:r>
          </w:p>
          <w:p w:rsidR="001B41ED" w:rsidRDefault="007E4F6E">
            <w:pPr>
              <w:pStyle w:val="TableParagraph"/>
              <w:ind w:left="461" w:right="386"/>
              <w:rPr>
                <w:sz w:val="24"/>
              </w:rPr>
            </w:pPr>
            <w:r>
              <w:rPr>
                <w:sz w:val="24"/>
              </w:rPr>
              <w:t>двигательного</w:t>
            </w:r>
            <w:r>
              <w:rPr>
                <w:spacing w:val="-3"/>
                <w:sz w:val="24"/>
              </w:rPr>
              <w:t xml:space="preserve"> </w:t>
            </w:r>
            <w:r>
              <w:rPr>
                <w:sz w:val="24"/>
              </w:rPr>
              <w:t>опыта</w:t>
            </w:r>
            <w:r>
              <w:rPr>
                <w:spacing w:val="-5"/>
                <w:sz w:val="24"/>
              </w:rPr>
              <w:t xml:space="preserve"> </w:t>
            </w:r>
            <w:r>
              <w:rPr>
                <w:sz w:val="24"/>
              </w:rPr>
              <w:t>в</w:t>
            </w:r>
            <w:r>
              <w:rPr>
                <w:spacing w:val="-11"/>
                <w:sz w:val="24"/>
              </w:rPr>
              <w:t xml:space="preserve"> </w:t>
            </w:r>
            <w:r>
              <w:rPr>
                <w:sz w:val="24"/>
              </w:rPr>
              <w:t>самостоятельной</w:t>
            </w:r>
            <w:r>
              <w:rPr>
                <w:spacing w:val="-57"/>
                <w:sz w:val="24"/>
              </w:rPr>
              <w:t xml:space="preserve"> </w:t>
            </w:r>
            <w:r>
              <w:rPr>
                <w:sz w:val="24"/>
              </w:rPr>
              <w:t>деятельности</w:t>
            </w:r>
          </w:p>
        </w:tc>
        <w:tc>
          <w:tcPr>
            <w:tcW w:w="6687" w:type="dxa"/>
          </w:tcPr>
          <w:p w:rsidR="001B41ED" w:rsidRDefault="007E4F6E">
            <w:pPr>
              <w:pStyle w:val="TableParagraph"/>
              <w:numPr>
                <w:ilvl w:val="0"/>
                <w:numId w:val="135"/>
              </w:numPr>
              <w:tabs>
                <w:tab w:val="left" w:pos="572"/>
              </w:tabs>
              <w:spacing w:line="269" w:lineRule="exact"/>
              <w:rPr>
                <w:sz w:val="24"/>
              </w:rPr>
            </w:pPr>
            <w:r>
              <w:rPr>
                <w:sz w:val="24"/>
              </w:rPr>
              <w:t>Оборудование</w:t>
            </w:r>
            <w:r>
              <w:rPr>
                <w:spacing w:val="-8"/>
                <w:sz w:val="24"/>
              </w:rPr>
              <w:t xml:space="preserve"> </w:t>
            </w:r>
            <w:r>
              <w:rPr>
                <w:sz w:val="24"/>
              </w:rPr>
              <w:t>для</w:t>
            </w:r>
            <w:r>
              <w:rPr>
                <w:spacing w:val="-6"/>
                <w:sz w:val="24"/>
              </w:rPr>
              <w:t xml:space="preserve"> </w:t>
            </w:r>
            <w:r>
              <w:rPr>
                <w:sz w:val="24"/>
              </w:rPr>
              <w:t>ходьбы,</w:t>
            </w:r>
            <w:r>
              <w:rPr>
                <w:spacing w:val="-8"/>
                <w:sz w:val="24"/>
              </w:rPr>
              <w:t xml:space="preserve"> </w:t>
            </w:r>
            <w:r>
              <w:rPr>
                <w:sz w:val="24"/>
              </w:rPr>
              <w:t>бега,</w:t>
            </w:r>
            <w:r>
              <w:rPr>
                <w:spacing w:val="-6"/>
                <w:sz w:val="24"/>
              </w:rPr>
              <w:t xml:space="preserve"> </w:t>
            </w:r>
            <w:r>
              <w:rPr>
                <w:sz w:val="24"/>
              </w:rPr>
              <w:t>равновесия</w:t>
            </w:r>
          </w:p>
          <w:p w:rsidR="001B41ED" w:rsidRDefault="007E4F6E">
            <w:pPr>
              <w:pStyle w:val="TableParagraph"/>
              <w:numPr>
                <w:ilvl w:val="0"/>
                <w:numId w:val="135"/>
              </w:numPr>
              <w:tabs>
                <w:tab w:val="left" w:pos="572"/>
              </w:tabs>
              <w:spacing w:line="275" w:lineRule="exact"/>
              <w:rPr>
                <w:sz w:val="24"/>
              </w:rPr>
            </w:pPr>
            <w:r>
              <w:rPr>
                <w:sz w:val="24"/>
              </w:rPr>
              <w:t>Для</w:t>
            </w:r>
            <w:r>
              <w:rPr>
                <w:spacing w:val="-4"/>
                <w:sz w:val="24"/>
              </w:rPr>
              <w:t xml:space="preserve"> </w:t>
            </w:r>
            <w:r>
              <w:rPr>
                <w:sz w:val="24"/>
              </w:rPr>
              <w:t>прыжков</w:t>
            </w:r>
          </w:p>
          <w:p w:rsidR="001B41ED" w:rsidRDefault="007E4F6E">
            <w:pPr>
              <w:pStyle w:val="TableParagraph"/>
              <w:numPr>
                <w:ilvl w:val="0"/>
                <w:numId w:val="135"/>
              </w:numPr>
              <w:tabs>
                <w:tab w:val="left" w:pos="572"/>
              </w:tabs>
              <w:rPr>
                <w:sz w:val="24"/>
              </w:rPr>
            </w:pPr>
            <w:r>
              <w:rPr>
                <w:sz w:val="24"/>
              </w:rPr>
              <w:t>Для</w:t>
            </w:r>
            <w:r>
              <w:rPr>
                <w:spacing w:val="-5"/>
                <w:sz w:val="24"/>
              </w:rPr>
              <w:t xml:space="preserve"> </w:t>
            </w:r>
            <w:r>
              <w:rPr>
                <w:sz w:val="24"/>
              </w:rPr>
              <w:t>катания,</w:t>
            </w:r>
            <w:r>
              <w:rPr>
                <w:spacing w:val="-3"/>
                <w:sz w:val="24"/>
              </w:rPr>
              <w:t xml:space="preserve"> </w:t>
            </w:r>
            <w:r>
              <w:rPr>
                <w:sz w:val="24"/>
              </w:rPr>
              <w:t>бросания,</w:t>
            </w:r>
            <w:r>
              <w:rPr>
                <w:spacing w:val="-6"/>
                <w:sz w:val="24"/>
              </w:rPr>
              <w:t xml:space="preserve"> </w:t>
            </w:r>
            <w:r>
              <w:rPr>
                <w:sz w:val="24"/>
              </w:rPr>
              <w:t>ловли</w:t>
            </w:r>
          </w:p>
          <w:p w:rsidR="001B41ED" w:rsidRDefault="007E4F6E">
            <w:pPr>
              <w:pStyle w:val="TableParagraph"/>
              <w:numPr>
                <w:ilvl w:val="0"/>
                <w:numId w:val="135"/>
              </w:numPr>
              <w:tabs>
                <w:tab w:val="left" w:pos="572"/>
              </w:tabs>
              <w:rPr>
                <w:sz w:val="24"/>
              </w:rPr>
            </w:pPr>
            <w:r>
              <w:rPr>
                <w:sz w:val="24"/>
              </w:rPr>
              <w:t>Для</w:t>
            </w:r>
            <w:r>
              <w:rPr>
                <w:spacing w:val="-5"/>
                <w:sz w:val="24"/>
              </w:rPr>
              <w:t xml:space="preserve"> </w:t>
            </w:r>
            <w:r>
              <w:rPr>
                <w:sz w:val="24"/>
              </w:rPr>
              <w:t>ползания</w:t>
            </w:r>
            <w:r>
              <w:rPr>
                <w:spacing w:val="-4"/>
                <w:sz w:val="24"/>
              </w:rPr>
              <w:t xml:space="preserve"> </w:t>
            </w:r>
            <w:r>
              <w:rPr>
                <w:sz w:val="24"/>
              </w:rPr>
              <w:t>и</w:t>
            </w:r>
            <w:r>
              <w:rPr>
                <w:spacing w:val="-4"/>
                <w:sz w:val="24"/>
              </w:rPr>
              <w:t xml:space="preserve"> </w:t>
            </w:r>
            <w:r>
              <w:rPr>
                <w:sz w:val="24"/>
              </w:rPr>
              <w:t>лазания</w:t>
            </w:r>
          </w:p>
          <w:p w:rsidR="001B41ED" w:rsidRDefault="007E4F6E">
            <w:pPr>
              <w:pStyle w:val="TableParagraph"/>
              <w:numPr>
                <w:ilvl w:val="0"/>
                <w:numId w:val="135"/>
              </w:numPr>
              <w:tabs>
                <w:tab w:val="left" w:pos="572"/>
              </w:tabs>
              <w:spacing w:line="270" w:lineRule="exact"/>
              <w:rPr>
                <w:sz w:val="24"/>
              </w:rPr>
            </w:pPr>
            <w:r>
              <w:rPr>
                <w:sz w:val="24"/>
              </w:rPr>
              <w:t>Атрибуты</w:t>
            </w:r>
            <w:r>
              <w:rPr>
                <w:spacing w:val="-4"/>
                <w:sz w:val="24"/>
              </w:rPr>
              <w:t xml:space="preserve"> </w:t>
            </w:r>
            <w:r>
              <w:rPr>
                <w:sz w:val="24"/>
              </w:rPr>
              <w:t>к</w:t>
            </w:r>
            <w:r>
              <w:rPr>
                <w:spacing w:val="-4"/>
                <w:sz w:val="24"/>
              </w:rPr>
              <w:t xml:space="preserve"> </w:t>
            </w:r>
            <w:r>
              <w:rPr>
                <w:sz w:val="24"/>
              </w:rPr>
              <w:t>подвижным</w:t>
            </w:r>
            <w:r>
              <w:rPr>
                <w:spacing w:val="-5"/>
                <w:sz w:val="24"/>
              </w:rPr>
              <w:t xml:space="preserve"> </w:t>
            </w:r>
            <w:r>
              <w:rPr>
                <w:sz w:val="24"/>
              </w:rPr>
              <w:t>и</w:t>
            </w:r>
            <w:r>
              <w:rPr>
                <w:spacing w:val="-1"/>
                <w:sz w:val="24"/>
              </w:rPr>
              <w:t xml:space="preserve"> </w:t>
            </w:r>
            <w:r>
              <w:rPr>
                <w:sz w:val="24"/>
              </w:rPr>
              <w:t>спортивным</w:t>
            </w:r>
            <w:r>
              <w:rPr>
                <w:spacing w:val="-8"/>
                <w:sz w:val="24"/>
              </w:rPr>
              <w:t xml:space="preserve"> </w:t>
            </w:r>
            <w:r>
              <w:rPr>
                <w:sz w:val="24"/>
              </w:rPr>
              <w:t>играм</w:t>
            </w:r>
          </w:p>
          <w:p w:rsidR="001B41ED" w:rsidRDefault="007E4F6E">
            <w:pPr>
              <w:pStyle w:val="TableParagraph"/>
              <w:numPr>
                <w:ilvl w:val="0"/>
                <w:numId w:val="135"/>
              </w:numPr>
              <w:tabs>
                <w:tab w:val="left" w:pos="572"/>
              </w:tabs>
              <w:spacing w:line="270" w:lineRule="exact"/>
              <w:rPr>
                <w:sz w:val="24"/>
              </w:rPr>
            </w:pPr>
            <w:r>
              <w:rPr>
                <w:sz w:val="24"/>
              </w:rPr>
              <w:t>Нетрадиционное</w:t>
            </w:r>
            <w:r>
              <w:rPr>
                <w:spacing w:val="-10"/>
                <w:sz w:val="24"/>
              </w:rPr>
              <w:t xml:space="preserve"> </w:t>
            </w:r>
            <w:r>
              <w:rPr>
                <w:sz w:val="24"/>
              </w:rPr>
              <w:t>физкультурное</w:t>
            </w:r>
            <w:r>
              <w:rPr>
                <w:spacing w:val="-9"/>
                <w:sz w:val="24"/>
              </w:rPr>
              <w:t xml:space="preserve"> </w:t>
            </w:r>
            <w:r>
              <w:rPr>
                <w:sz w:val="24"/>
              </w:rPr>
              <w:t>оборудование</w:t>
            </w:r>
          </w:p>
        </w:tc>
      </w:tr>
      <w:tr w:rsidR="001B41ED">
        <w:trPr>
          <w:trHeight w:val="4378"/>
        </w:trPr>
        <w:tc>
          <w:tcPr>
            <w:tcW w:w="2628" w:type="dxa"/>
          </w:tcPr>
          <w:p w:rsidR="001B41ED" w:rsidRDefault="007E4F6E">
            <w:pPr>
              <w:pStyle w:val="TableParagraph"/>
              <w:ind w:left="112" w:right="173"/>
              <w:rPr>
                <w:sz w:val="24"/>
              </w:rPr>
            </w:pPr>
            <w:r>
              <w:rPr>
                <w:sz w:val="24"/>
              </w:rPr>
              <w:t>Центр Природы и</w:t>
            </w:r>
            <w:r>
              <w:rPr>
                <w:spacing w:val="1"/>
                <w:sz w:val="24"/>
              </w:rPr>
              <w:t xml:space="preserve"> </w:t>
            </w:r>
            <w:r>
              <w:rPr>
                <w:sz w:val="24"/>
              </w:rPr>
              <w:t>Экспериментирования</w:t>
            </w:r>
          </w:p>
        </w:tc>
        <w:tc>
          <w:tcPr>
            <w:tcW w:w="4993" w:type="dxa"/>
          </w:tcPr>
          <w:p w:rsidR="001B41ED" w:rsidRDefault="007E4F6E">
            <w:pPr>
              <w:pStyle w:val="TableParagraph"/>
              <w:numPr>
                <w:ilvl w:val="0"/>
                <w:numId w:val="134"/>
              </w:numPr>
              <w:tabs>
                <w:tab w:val="left" w:pos="461"/>
              </w:tabs>
              <w:ind w:right="377"/>
              <w:rPr>
                <w:sz w:val="24"/>
              </w:rPr>
            </w:pPr>
            <w:r>
              <w:rPr>
                <w:sz w:val="24"/>
              </w:rPr>
              <w:t>Расширение познавательного опыта, его</w:t>
            </w:r>
            <w:r>
              <w:rPr>
                <w:spacing w:val="-57"/>
                <w:sz w:val="24"/>
              </w:rPr>
              <w:t xml:space="preserve"> </w:t>
            </w:r>
            <w:r>
              <w:rPr>
                <w:sz w:val="24"/>
              </w:rPr>
              <w:t>использование</w:t>
            </w:r>
            <w:r>
              <w:rPr>
                <w:spacing w:val="-6"/>
                <w:sz w:val="24"/>
              </w:rPr>
              <w:t xml:space="preserve"> </w:t>
            </w:r>
            <w:r>
              <w:rPr>
                <w:sz w:val="24"/>
              </w:rPr>
              <w:t>в</w:t>
            </w:r>
            <w:r>
              <w:rPr>
                <w:spacing w:val="-6"/>
                <w:sz w:val="24"/>
              </w:rPr>
              <w:t xml:space="preserve"> </w:t>
            </w:r>
            <w:r>
              <w:rPr>
                <w:sz w:val="24"/>
              </w:rPr>
              <w:t>трудовой</w:t>
            </w:r>
            <w:r>
              <w:rPr>
                <w:spacing w:val="-4"/>
                <w:sz w:val="24"/>
              </w:rPr>
              <w:t xml:space="preserve"> </w:t>
            </w:r>
            <w:r>
              <w:rPr>
                <w:sz w:val="24"/>
              </w:rPr>
              <w:t>деятельности</w:t>
            </w:r>
          </w:p>
        </w:tc>
        <w:tc>
          <w:tcPr>
            <w:tcW w:w="6687" w:type="dxa"/>
          </w:tcPr>
          <w:p w:rsidR="001B41ED" w:rsidRDefault="007E4F6E">
            <w:pPr>
              <w:pStyle w:val="TableParagraph"/>
              <w:numPr>
                <w:ilvl w:val="0"/>
                <w:numId w:val="133"/>
              </w:numPr>
              <w:tabs>
                <w:tab w:val="left" w:pos="572"/>
              </w:tabs>
              <w:spacing w:line="269" w:lineRule="exact"/>
              <w:rPr>
                <w:sz w:val="24"/>
              </w:rPr>
            </w:pPr>
            <w:r>
              <w:rPr>
                <w:sz w:val="24"/>
              </w:rPr>
              <w:t>Календарь</w:t>
            </w:r>
            <w:r>
              <w:rPr>
                <w:spacing w:val="-4"/>
                <w:sz w:val="24"/>
              </w:rPr>
              <w:t xml:space="preserve"> </w:t>
            </w:r>
            <w:r>
              <w:rPr>
                <w:sz w:val="24"/>
              </w:rPr>
              <w:t>природы</w:t>
            </w:r>
          </w:p>
          <w:p w:rsidR="001B41ED" w:rsidRDefault="007E4F6E">
            <w:pPr>
              <w:pStyle w:val="TableParagraph"/>
              <w:numPr>
                <w:ilvl w:val="0"/>
                <w:numId w:val="133"/>
              </w:numPr>
              <w:tabs>
                <w:tab w:val="left" w:pos="572"/>
              </w:tabs>
              <w:spacing w:line="275" w:lineRule="exact"/>
              <w:rPr>
                <w:sz w:val="24"/>
              </w:rPr>
            </w:pPr>
            <w:r>
              <w:rPr>
                <w:sz w:val="24"/>
              </w:rPr>
              <w:t>Сезонный</w:t>
            </w:r>
            <w:r>
              <w:rPr>
                <w:spacing w:val="-8"/>
                <w:sz w:val="24"/>
              </w:rPr>
              <w:t xml:space="preserve"> </w:t>
            </w:r>
            <w:r>
              <w:rPr>
                <w:sz w:val="24"/>
              </w:rPr>
              <w:t>материал</w:t>
            </w:r>
          </w:p>
          <w:p w:rsidR="001B41ED" w:rsidRDefault="007E4F6E">
            <w:pPr>
              <w:pStyle w:val="TableParagraph"/>
              <w:numPr>
                <w:ilvl w:val="0"/>
                <w:numId w:val="133"/>
              </w:numPr>
              <w:tabs>
                <w:tab w:val="left" w:pos="572"/>
              </w:tabs>
              <w:ind w:right="500"/>
              <w:rPr>
                <w:sz w:val="24"/>
              </w:rPr>
            </w:pPr>
            <w:r>
              <w:rPr>
                <w:sz w:val="24"/>
              </w:rPr>
              <w:t>Стенд</w:t>
            </w:r>
            <w:r>
              <w:rPr>
                <w:spacing w:val="-6"/>
                <w:sz w:val="24"/>
              </w:rPr>
              <w:t xml:space="preserve"> </w:t>
            </w:r>
            <w:r>
              <w:rPr>
                <w:sz w:val="24"/>
              </w:rPr>
              <w:t>со</w:t>
            </w:r>
            <w:r>
              <w:rPr>
                <w:spacing w:val="-6"/>
                <w:sz w:val="24"/>
              </w:rPr>
              <w:t xml:space="preserve"> </w:t>
            </w:r>
            <w:r>
              <w:rPr>
                <w:sz w:val="24"/>
              </w:rPr>
              <w:t>сменяющимся</w:t>
            </w:r>
            <w:r>
              <w:rPr>
                <w:spacing w:val="-5"/>
                <w:sz w:val="24"/>
              </w:rPr>
              <w:t xml:space="preserve"> </w:t>
            </w:r>
            <w:r>
              <w:rPr>
                <w:sz w:val="24"/>
              </w:rPr>
              <w:t>материалом</w:t>
            </w:r>
            <w:r>
              <w:rPr>
                <w:spacing w:val="-5"/>
                <w:sz w:val="24"/>
              </w:rPr>
              <w:t xml:space="preserve"> </w:t>
            </w:r>
            <w:r>
              <w:rPr>
                <w:sz w:val="24"/>
              </w:rPr>
              <w:t>на</w:t>
            </w:r>
            <w:r>
              <w:rPr>
                <w:spacing w:val="-7"/>
                <w:sz w:val="24"/>
              </w:rPr>
              <w:t xml:space="preserve"> </w:t>
            </w:r>
            <w:r>
              <w:rPr>
                <w:sz w:val="24"/>
              </w:rPr>
              <w:t>экологическую</w:t>
            </w:r>
            <w:r>
              <w:rPr>
                <w:spacing w:val="-57"/>
                <w:sz w:val="24"/>
              </w:rPr>
              <w:t xml:space="preserve"> </w:t>
            </w:r>
            <w:r>
              <w:rPr>
                <w:sz w:val="24"/>
              </w:rPr>
              <w:t>тематику</w:t>
            </w:r>
          </w:p>
          <w:p w:rsidR="001B41ED" w:rsidRDefault="007E4F6E">
            <w:pPr>
              <w:pStyle w:val="TableParagraph"/>
              <w:numPr>
                <w:ilvl w:val="0"/>
                <w:numId w:val="133"/>
              </w:numPr>
              <w:tabs>
                <w:tab w:val="left" w:pos="572"/>
              </w:tabs>
              <w:rPr>
                <w:sz w:val="24"/>
              </w:rPr>
            </w:pPr>
            <w:r>
              <w:rPr>
                <w:sz w:val="24"/>
              </w:rPr>
              <w:t>Макеты</w:t>
            </w:r>
          </w:p>
          <w:p w:rsidR="001B41ED" w:rsidRDefault="007E4F6E">
            <w:pPr>
              <w:pStyle w:val="TableParagraph"/>
              <w:numPr>
                <w:ilvl w:val="0"/>
                <w:numId w:val="133"/>
              </w:numPr>
              <w:tabs>
                <w:tab w:val="left" w:pos="572"/>
              </w:tabs>
              <w:ind w:right="880"/>
              <w:rPr>
                <w:sz w:val="24"/>
              </w:rPr>
            </w:pPr>
            <w:r>
              <w:rPr>
                <w:sz w:val="24"/>
              </w:rPr>
              <w:t>Литература природоведческого содержания, набор</w:t>
            </w:r>
            <w:r>
              <w:rPr>
                <w:spacing w:val="-57"/>
                <w:sz w:val="24"/>
              </w:rPr>
              <w:t xml:space="preserve"> </w:t>
            </w:r>
            <w:r>
              <w:rPr>
                <w:sz w:val="24"/>
              </w:rPr>
              <w:t>картинок,альбомы</w:t>
            </w:r>
          </w:p>
          <w:p w:rsidR="001B41ED" w:rsidRDefault="007E4F6E">
            <w:pPr>
              <w:pStyle w:val="TableParagraph"/>
              <w:numPr>
                <w:ilvl w:val="0"/>
                <w:numId w:val="133"/>
              </w:numPr>
              <w:tabs>
                <w:tab w:val="left" w:pos="572"/>
              </w:tabs>
              <w:rPr>
                <w:sz w:val="24"/>
              </w:rPr>
            </w:pPr>
            <w:r>
              <w:rPr>
                <w:sz w:val="24"/>
              </w:rPr>
              <w:t>Материал</w:t>
            </w:r>
            <w:r>
              <w:rPr>
                <w:spacing w:val="-9"/>
                <w:sz w:val="24"/>
              </w:rPr>
              <w:t xml:space="preserve"> </w:t>
            </w:r>
            <w:r>
              <w:rPr>
                <w:sz w:val="24"/>
              </w:rPr>
              <w:t>для</w:t>
            </w:r>
            <w:r>
              <w:rPr>
                <w:spacing w:val="-6"/>
                <w:sz w:val="24"/>
              </w:rPr>
              <w:t xml:space="preserve"> </w:t>
            </w:r>
            <w:r>
              <w:rPr>
                <w:sz w:val="24"/>
              </w:rPr>
              <w:t>проведения</w:t>
            </w:r>
            <w:r>
              <w:rPr>
                <w:spacing w:val="-5"/>
                <w:sz w:val="24"/>
              </w:rPr>
              <w:t xml:space="preserve"> </w:t>
            </w:r>
            <w:r>
              <w:rPr>
                <w:sz w:val="24"/>
              </w:rPr>
              <w:t>элементарных</w:t>
            </w:r>
            <w:r>
              <w:rPr>
                <w:spacing w:val="-3"/>
                <w:sz w:val="24"/>
              </w:rPr>
              <w:t xml:space="preserve"> </w:t>
            </w:r>
            <w:r>
              <w:rPr>
                <w:sz w:val="24"/>
              </w:rPr>
              <w:t>опытов</w:t>
            </w:r>
          </w:p>
          <w:p w:rsidR="001B41ED" w:rsidRDefault="007E4F6E">
            <w:pPr>
              <w:pStyle w:val="TableParagraph"/>
              <w:numPr>
                <w:ilvl w:val="0"/>
                <w:numId w:val="133"/>
              </w:numPr>
              <w:tabs>
                <w:tab w:val="left" w:pos="572"/>
              </w:tabs>
              <w:spacing w:before="3"/>
              <w:rPr>
                <w:sz w:val="24"/>
              </w:rPr>
            </w:pPr>
            <w:r>
              <w:rPr>
                <w:sz w:val="24"/>
              </w:rPr>
              <w:t>Обучающие</w:t>
            </w:r>
            <w:r>
              <w:rPr>
                <w:spacing w:val="-8"/>
                <w:sz w:val="24"/>
              </w:rPr>
              <w:t xml:space="preserve"> </w:t>
            </w:r>
            <w:r>
              <w:rPr>
                <w:sz w:val="24"/>
              </w:rPr>
              <w:t>и</w:t>
            </w:r>
            <w:r>
              <w:rPr>
                <w:spacing w:val="-4"/>
                <w:sz w:val="24"/>
              </w:rPr>
              <w:t xml:space="preserve"> </w:t>
            </w:r>
            <w:r>
              <w:rPr>
                <w:sz w:val="24"/>
              </w:rPr>
              <w:t>дидактические</w:t>
            </w:r>
            <w:r>
              <w:rPr>
                <w:spacing w:val="-5"/>
                <w:sz w:val="24"/>
              </w:rPr>
              <w:t xml:space="preserve"> </w:t>
            </w:r>
            <w:r>
              <w:rPr>
                <w:sz w:val="24"/>
              </w:rPr>
              <w:t>игры</w:t>
            </w:r>
            <w:r>
              <w:rPr>
                <w:spacing w:val="-5"/>
                <w:sz w:val="24"/>
              </w:rPr>
              <w:t xml:space="preserve"> </w:t>
            </w:r>
            <w:r>
              <w:rPr>
                <w:sz w:val="24"/>
              </w:rPr>
              <w:t>по</w:t>
            </w:r>
            <w:r>
              <w:rPr>
                <w:spacing w:val="-7"/>
                <w:sz w:val="24"/>
              </w:rPr>
              <w:t xml:space="preserve"> </w:t>
            </w:r>
            <w:r>
              <w:rPr>
                <w:sz w:val="24"/>
              </w:rPr>
              <w:t>экологии</w:t>
            </w:r>
          </w:p>
          <w:p w:rsidR="001B41ED" w:rsidRDefault="007E4F6E">
            <w:pPr>
              <w:pStyle w:val="TableParagraph"/>
              <w:numPr>
                <w:ilvl w:val="0"/>
                <w:numId w:val="133"/>
              </w:numPr>
              <w:tabs>
                <w:tab w:val="left" w:pos="632"/>
              </w:tabs>
              <w:ind w:left="631" w:hanging="344"/>
              <w:rPr>
                <w:sz w:val="24"/>
              </w:rPr>
            </w:pPr>
            <w:r>
              <w:rPr>
                <w:sz w:val="24"/>
              </w:rPr>
              <w:t>Инвентарь</w:t>
            </w:r>
            <w:r>
              <w:rPr>
                <w:spacing w:val="53"/>
                <w:sz w:val="24"/>
              </w:rPr>
              <w:t xml:space="preserve"> </w:t>
            </w:r>
            <w:r>
              <w:rPr>
                <w:sz w:val="24"/>
              </w:rPr>
              <w:t>для</w:t>
            </w:r>
            <w:r>
              <w:rPr>
                <w:spacing w:val="-5"/>
                <w:sz w:val="24"/>
              </w:rPr>
              <w:t xml:space="preserve"> </w:t>
            </w:r>
            <w:r>
              <w:rPr>
                <w:sz w:val="24"/>
              </w:rPr>
              <w:t>трудовой</w:t>
            </w:r>
            <w:r>
              <w:rPr>
                <w:spacing w:val="-2"/>
                <w:sz w:val="24"/>
              </w:rPr>
              <w:t xml:space="preserve"> </w:t>
            </w:r>
            <w:r>
              <w:rPr>
                <w:sz w:val="24"/>
              </w:rPr>
              <w:t>деятельности</w:t>
            </w:r>
          </w:p>
          <w:p w:rsidR="001B41ED" w:rsidRDefault="007E4F6E">
            <w:pPr>
              <w:pStyle w:val="TableParagraph"/>
              <w:numPr>
                <w:ilvl w:val="0"/>
                <w:numId w:val="133"/>
              </w:numPr>
              <w:tabs>
                <w:tab w:val="left" w:pos="572"/>
              </w:tabs>
              <w:rPr>
                <w:sz w:val="24"/>
              </w:rPr>
            </w:pPr>
            <w:r>
              <w:rPr>
                <w:sz w:val="24"/>
              </w:rPr>
              <w:t>Природный</w:t>
            </w:r>
            <w:r>
              <w:rPr>
                <w:spacing w:val="52"/>
                <w:sz w:val="24"/>
              </w:rPr>
              <w:t xml:space="preserve"> </w:t>
            </w:r>
            <w:r>
              <w:rPr>
                <w:sz w:val="24"/>
              </w:rPr>
              <w:t>и бросовый</w:t>
            </w:r>
            <w:r>
              <w:rPr>
                <w:spacing w:val="-1"/>
                <w:sz w:val="24"/>
              </w:rPr>
              <w:t xml:space="preserve"> </w:t>
            </w:r>
            <w:r>
              <w:rPr>
                <w:sz w:val="24"/>
              </w:rPr>
              <w:t>материал.</w:t>
            </w:r>
          </w:p>
          <w:p w:rsidR="001B41ED" w:rsidRDefault="007E4F6E">
            <w:pPr>
              <w:pStyle w:val="TableParagraph"/>
              <w:numPr>
                <w:ilvl w:val="0"/>
                <w:numId w:val="133"/>
              </w:numPr>
              <w:tabs>
                <w:tab w:val="left" w:pos="572"/>
              </w:tabs>
              <w:ind w:right="581"/>
              <w:rPr>
                <w:sz w:val="24"/>
              </w:rPr>
            </w:pPr>
            <w:r>
              <w:rPr>
                <w:sz w:val="24"/>
              </w:rPr>
              <w:t>Материал</w:t>
            </w:r>
            <w:r>
              <w:rPr>
                <w:spacing w:val="-6"/>
                <w:sz w:val="24"/>
              </w:rPr>
              <w:t xml:space="preserve"> </w:t>
            </w:r>
            <w:r>
              <w:rPr>
                <w:sz w:val="24"/>
              </w:rPr>
              <w:t>по</w:t>
            </w:r>
            <w:r>
              <w:rPr>
                <w:spacing w:val="-6"/>
                <w:sz w:val="24"/>
              </w:rPr>
              <w:t xml:space="preserve"> </w:t>
            </w:r>
            <w:r>
              <w:rPr>
                <w:sz w:val="24"/>
              </w:rPr>
              <w:t>астрономии</w:t>
            </w:r>
            <w:r>
              <w:rPr>
                <w:spacing w:val="-4"/>
                <w:sz w:val="24"/>
              </w:rPr>
              <w:t xml:space="preserve"> </w:t>
            </w:r>
            <w:r>
              <w:rPr>
                <w:sz w:val="24"/>
              </w:rPr>
              <w:t>(старшая,</w:t>
            </w:r>
            <w:r>
              <w:rPr>
                <w:spacing w:val="-4"/>
                <w:sz w:val="24"/>
              </w:rPr>
              <w:t xml:space="preserve"> </w:t>
            </w:r>
            <w:r>
              <w:rPr>
                <w:sz w:val="24"/>
              </w:rPr>
              <w:t>подготовительная</w:t>
            </w:r>
            <w:r>
              <w:rPr>
                <w:spacing w:val="-57"/>
                <w:sz w:val="24"/>
              </w:rPr>
              <w:t xml:space="preserve"> </w:t>
            </w:r>
            <w:r>
              <w:rPr>
                <w:sz w:val="24"/>
              </w:rPr>
              <w:t>группы)</w:t>
            </w:r>
          </w:p>
          <w:p w:rsidR="001B41ED" w:rsidRDefault="007E4F6E">
            <w:pPr>
              <w:pStyle w:val="TableParagraph"/>
              <w:numPr>
                <w:ilvl w:val="0"/>
                <w:numId w:val="133"/>
              </w:numPr>
              <w:tabs>
                <w:tab w:val="left" w:pos="572"/>
              </w:tabs>
              <w:spacing w:line="270" w:lineRule="exact"/>
              <w:rPr>
                <w:sz w:val="24"/>
              </w:rPr>
            </w:pPr>
            <w:r>
              <w:rPr>
                <w:sz w:val="24"/>
              </w:rPr>
              <w:t>Папка-передвижка</w:t>
            </w:r>
            <w:r>
              <w:rPr>
                <w:spacing w:val="-9"/>
                <w:sz w:val="24"/>
              </w:rPr>
              <w:t xml:space="preserve"> </w:t>
            </w:r>
            <w:r>
              <w:rPr>
                <w:sz w:val="24"/>
              </w:rPr>
              <w:t>на</w:t>
            </w:r>
            <w:r>
              <w:rPr>
                <w:spacing w:val="-7"/>
                <w:sz w:val="24"/>
              </w:rPr>
              <w:t xml:space="preserve"> </w:t>
            </w:r>
            <w:r>
              <w:rPr>
                <w:sz w:val="24"/>
              </w:rPr>
              <w:t>экологическую</w:t>
            </w:r>
            <w:r>
              <w:rPr>
                <w:spacing w:val="-4"/>
                <w:sz w:val="24"/>
              </w:rPr>
              <w:t xml:space="preserve"> </w:t>
            </w:r>
            <w:r>
              <w:rPr>
                <w:sz w:val="24"/>
              </w:rPr>
              <w:t>тематику;</w:t>
            </w:r>
          </w:p>
          <w:p w:rsidR="001B41ED" w:rsidRDefault="007E4F6E">
            <w:pPr>
              <w:pStyle w:val="TableParagraph"/>
              <w:numPr>
                <w:ilvl w:val="0"/>
                <w:numId w:val="133"/>
              </w:numPr>
              <w:tabs>
                <w:tab w:val="left" w:pos="632"/>
              </w:tabs>
              <w:spacing w:line="260" w:lineRule="exact"/>
              <w:ind w:left="631" w:hanging="344"/>
              <w:rPr>
                <w:sz w:val="24"/>
              </w:rPr>
            </w:pPr>
            <w:r>
              <w:rPr>
                <w:sz w:val="24"/>
              </w:rPr>
              <w:t>Материалы</w:t>
            </w:r>
            <w:r>
              <w:rPr>
                <w:spacing w:val="-7"/>
                <w:sz w:val="24"/>
              </w:rPr>
              <w:t xml:space="preserve"> </w:t>
            </w:r>
            <w:r>
              <w:rPr>
                <w:sz w:val="24"/>
              </w:rPr>
              <w:t>для</w:t>
            </w:r>
            <w:r>
              <w:rPr>
                <w:spacing w:val="-5"/>
                <w:sz w:val="24"/>
              </w:rPr>
              <w:t xml:space="preserve"> </w:t>
            </w:r>
            <w:r>
              <w:rPr>
                <w:sz w:val="24"/>
              </w:rPr>
              <w:t>опытнической</w:t>
            </w:r>
            <w:r>
              <w:rPr>
                <w:spacing w:val="-3"/>
                <w:sz w:val="24"/>
              </w:rPr>
              <w:t xml:space="preserve"> </w:t>
            </w:r>
            <w:r>
              <w:rPr>
                <w:sz w:val="24"/>
              </w:rPr>
              <w:t>работы,</w:t>
            </w:r>
            <w:r>
              <w:rPr>
                <w:spacing w:val="-5"/>
                <w:sz w:val="24"/>
              </w:rPr>
              <w:t xml:space="preserve"> </w:t>
            </w:r>
            <w:r>
              <w:rPr>
                <w:sz w:val="24"/>
              </w:rPr>
              <w:t>мини-лаборатории;</w:t>
            </w:r>
          </w:p>
          <w:p w:rsidR="001B41ED" w:rsidRDefault="007E4F6E">
            <w:pPr>
              <w:pStyle w:val="TableParagraph"/>
              <w:numPr>
                <w:ilvl w:val="0"/>
                <w:numId w:val="133"/>
              </w:numPr>
              <w:tabs>
                <w:tab w:val="left" w:pos="572"/>
              </w:tabs>
              <w:spacing w:line="245" w:lineRule="exact"/>
              <w:rPr>
                <w:sz w:val="24"/>
              </w:rPr>
            </w:pPr>
            <w:r>
              <w:rPr>
                <w:sz w:val="24"/>
              </w:rPr>
              <w:t>Аудио</w:t>
            </w:r>
            <w:r>
              <w:rPr>
                <w:spacing w:val="-4"/>
                <w:sz w:val="24"/>
              </w:rPr>
              <w:t xml:space="preserve"> </w:t>
            </w:r>
            <w:r>
              <w:rPr>
                <w:sz w:val="24"/>
              </w:rPr>
              <w:t>материал</w:t>
            </w:r>
            <w:r>
              <w:rPr>
                <w:spacing w:val="-3"/>
                <w:sz w:val="24"/>
              </w:rPr>
              <w:t xml:space="preserve"> </w:t>
            </w:r>
            <w:r>
              <w:rPr>
                <w:sz w:val="24"/>
              </w:rPr>
              <w:t>на</w:t>
            </w:r>
            <w:r>
              <w:rPr>
                <w:spacing w:val="-4"/>
                <w:sz w:val="24"/>
              </w:rPr>
              <w:t xml:space="preserve"> </w:t>
            </w:r>
            <w:r>
              <w:rPr>
                <w:sz w:val="24"/>
              </w:rPr>
              <w:t>природоведческую</w:t>
            </w:r>
            <w:r>
              <w:rPr>
                <w:spacing w:val="-3"/>
                <w:sz w:val="24"/>
              </w:rPr>
              <w:t xml:space="preserve"> </w:t>
            </w:r>
            <w:r>
              <w:rPr>
                <w:sz w:val="24"/>
              </w:rPr>
              <w:t>тематику.</w:t>
            </w:r>
          </w:p>
        </w:tc>
      </w:tr>
      <w:tr w:rsidR="001B41ED">
        <w:trPr>
          <w:trHeight w:val="2138"/>
        </w:trPr>
        <w:tc>
          <w:tcPr>
            <w:tcW w:w="2628" w:type="dxa"/>
          </w:tcPr>
          <w:p w:rsidR="001B41ED" w:rsidRDefault="007E4F6E">
            <w:pPr>
              <w:pStyle w:val="TableParagraph"/>
              <w:spacing w:line="270" w:lineRule="exact"/>
              <w:ind w:left="112"/>
              <w:rPr>
                <w:sz w:val="24"/>
              </w:rPr>
            </w:pPr>
            <w:r>
              <w:rPr>
                <w:sz w:val="24"/>
              </w:rPr>
              <w:t>Центр</w:t>
            </w:r>
            <w:r>
              <w:rPr>
                <w:spacing w:val="-4"/>
                <w:sz w:val="24"/>
              </w:rPr>
              <w:t xml:space="preserve"> </w:t>
            </w:r>
            <w:r>
              <w:rPr>
                <w:sz w:val="24"/>
              </w:rPr>
              <w:t>Познания</w:t>
            </w:r>
          </w:p>
        </w:tc>
        <w:tc>
          <w:tcPr>
            <w:tcW w:w="4993" w:type="dxa"/>
          </w:tcPr>
          <w:p w:rsidR="001B41ED" w:rsidRDefault="007E4F6E">
            <w:pPr>
              <w:pStyle w:val="TableParagraph"/>
              <w:numPr>
                <w:ilvl w:val="0"/>
                <w:numId w:val="132"/>
              </w:numPr>
              <w:tabs>
                <w:tab w:val="left" w:pos="461"/>
              </w:tabs>
              <w:ind w:right="411"/>
              <w:rPr>
                <w:sz w:val="24"/>
              </w:rPr>
            </w:pPr>
            <w:r>
              <w:rPr>
                <w:sz w:val="24"/>
              </w:rPr>
              <w:t>Формирование у детей познавательного</w:t>
            </w:r>
            <w:r>
              <w:rPr>
                <w:spacing w:val="-57"/>
                <w:sz w:val="24"/>
              </w:rPr>
              <w:t xml:space="preserve"> </w:t>
            </w:r>
            <w:r>
              <w:rPr>
                <w:sz w:val="24"/>
              </w:rPr>
              <w:t>интереса, обогащения их опыта по</w:t>
            </w:r>
            <w:r>
              <w:rPr>
                <w:spacing w:val="1"/>
                <w:sz w:val="24"/>
              </w:rPr>
              <w:t xml:space="preserve"> </w:t>
            </w:r>
            <w:r>
              <w:rPr>
                <w:sz w:val="24"/>
              </w:rPr>
              <w:t>следующим направлениям: развитие</w:t>
            </w:r>
            <w:r>
              <w:rPr>
                <w:spacing w:val="1"/>
                <w:sz w:val="24"/>
              </w:rPr>
              <w:t xml:space="preserve"> </w:t>
            </w:r>
            <w:r>
              <w:rPr>
                <w:sz w:val="24"/>
              </w:rPr>
              <w:t>познавательно-исследовательской</w:t>
            </w:r>
          </w:p>
          <w:p w:rsidR="001B41ED" w:rsidRDefault="007E4F6E">
            <w:pPr>
              <w:pStyle w:val="TableParagraph"/>
              <w:ind w:left="461" w:right="524"/>
              <w:rPr>
                <w:sz w:val="24"/>
              </w:rPr>
            </w:pPr>
            <w:r>
              <w:rPr>
                <w:sz w:val="24"/>
              </w:rPr>
              <w:t>деятельности,</w:t>
            </w:r>
            <w:r>
              <w:rPr>
                <w:spacing w:val="-5"/>
                <w:sz w:val="24"/>
              </w:rPr>
              <w:t xml:space="preserve"> </w:t>
            </w:r>
            <w:r>
              <w:rPr>
                <w:sz w:val="24"/>
              </w:rPr>
              <w:t>развитие</w:t>
            </w:r>
            <w:r>
              <w:rPr>
                <w:spacing w:val="-11"/>
                <w:sz w:val="24"/>
              </w:rPr>
              <w:t xml:space="preserve"> </w:t>
            </w:r>
            <w:r>
              <w:rPr>
                <w:sz w:val="24"/>
              </w:rPr>
              <w:t>речи,</w:t>
            </w:r>
            <w:r>
              <w:rPr>
                <w:spacing w:val="-6"/>
                <w:sz w:val="24"/>
              </w:rPr>
              <w:t xml:space="preserve"> </w:t>
            </w:r>
            <w:r>
              <w:rPr>
                <w:sz w:val="24"/>
              </w:rPr>
              <w:t>обучение</w:t>
            </w:r>
            <w:r>
              <w:rPr>
                <w:spacing w:val="-57"/>
                <w:sz w:val="24"/>
              </w:rPr>
              <w:t xml:space="preserve"> </w:t>
            </w:r>
            <w:r>
              <w:rPr>
                <w:sz w:val="24"/>
              </w:rPr>
              <w:t>грамоте.</w:t>
            </w:r>
          </w:p>
        </w:tc>
        <w:tc>
          <w:tcPr>
            <w:tcW w:w="6687" w:type="dxa"/>
          </w:tcPr>
          <w:p w:rsidR="001B41ED" w:rsidRDefault="007E4F6E">
            <w:pPr>
              <w:pStyle w:val="TableParagraph"/>
              <w:numPr>
                <w:ilvl w:val="0"/>
                <w:numId w:val="131"/>
              </w:numPr>
              <w:tabs>
                <w:tab w:val="left" w:pos="572"/>
              </w:tabs>
              <w:spacing w:line="270" w:lineRule="exact"/>
              <w:rPr>
                <w:sz w:val="24"/>
              </w:rPr>
            </w:pPr>
            <w:r>
              <w:rPr>
                <w:sz w:val="24"/>
              </w:rPr>
              <w:t>Дидактический</w:t>
            </w:r>
            <w:r>
              <w:rPr>
                <w:spacing w:val="-6"/>
                <w:sz w:val="24"/>
              </w:rPr>
              <w:t xml:space="preserve"> </w:t>
            </w:r>
            <w:r>
              <w:rPr>
                <w:sz w:val="24"/>
              </w:rPr>
              <w:t>материал</w:t>
            </w:r>
            <w:r>
              <w:rPr>
                <w:spacing w:val="-7"/>
                <w:sz w:val="24"/>
              </w:rPr>
              <w:t xml:space="preserve"> </w:t>
            </w:r>
            <w:r>
              <w:rPr>
                <w:sz w:val="24"/>
              </w:rPr>
              <w:t>по</w:t>
            </w:r>
            <w:r>
              <w:rPr>
                <w:spacing w:val="-7"/>
                <w:sz w:val="24"/>
              </w:rPr>
              <w:t xml:space="preserve"> </w:t>
            </w:r>
            <w:r>
              <w:rPr>
                <w:sz w:val="24"/>
              </w:rPr>
              <w:t>сенсорному</w:t>
            </w:r>
            <w:r>
              <w:rPr>
                <w:spacing w:val="-9"/>
                <w:sz w:val="24"/>
              </w:rPr>
              <w:t xml:space="preserve"> </w:t>
            </w:r>
            <w:r>
              <w:rPr>
                <w:sz w:val="24"/>
              </w:rPr>
              <w:t>воспитанию</w:t>
            </w:r>
          </w:p>
          <w:p w:rsidR="001B41ED" w:rsidRDefault="007E4F6E">
            <w:pPr>
              <w:pStyle w:val="TableParagraph"/>
              <w:numPr>
                <w:ilvl w:val="0"/>
                <w:numId w:val="131"/>
              </w:numPr>
              <w:tabs>
                <w:tab w:val="left" w:pos="572"/>
              </w:tabs>
              <w:rPr>
                <w:sz w:val="24"/>
              </w:rPr>
            </w:pPr>
            <w:r>
              <w:rPr>
                <w:sz w:val="24"/>
              </w:rPr>
              <w:t>Дидактические</w:t>
            </w:r>
            <w:r>
              <w:rPr>
                <w:spacing w:val="-8"/>
                <w:sz w:val="24"/>
              </w:rPr>
              <w:t xml:space="preserve"> </w:t>
            </w:r>
            <w:r>
              <w:rPr>
                <w:sz w:val="24"/>
              </w:rPr>
              <w:t>игры</w:t>
            </w:r>
          </w:p>
          <w:p w:rsidR="001B41ED" w:rsidRDefault="007E4F6E">
            <w:pPr>
              <w:pStyle w:val="TableParagraph"/>
              <w:numPr>
                <w:ilvl w:val="0"/>
                <w:numId w:val="131"/>
              </w:numPr>
              <w:tabs>
                <w:tab w:val="left" w:pos="572"/>
              </w:tabs>
              <w:rPr>
                <w:sz w:val="24"/>
              </w:rPr>
            </w:pPr>
            <w:r>
              <w:rPr>
                <w:spacing w:val="-1"/>
                <w:sz w:val="24"/>
              </w:rPr>
              <w:t>Настольно-печатные</w:t>
            </w:r>
            <w:r>
              <w:rPr>
                <w:spacing w:val="-6"/>
                <w:sz w:val="24"/>
              </w:rPr>
              <w:t xml:space="preserve"> </w:t>
            </w:r>
            <w:r>
              <w:rPr>
                <w:sz w:val="24"/>
              </w:rPr>
              <w:t>игры</w:t>
            </w:r>
          </w:p>
          <w:p w:rsidR="001B41ED" w:rsidRDefault="007E4F6E">
            <w:pPr>
              <w:pStyle w:val="TableParagraph"/>
              <w:numPr>
                <w:ilvl w:val="0"/>
                <w:numId w:val="131"/>
              </w:numPr>
              <w:tabs>
                <w:tab w:val="left" w:pos="572"/>
              </w:tabs>
              <w:rPr>
                <w:sz w:val="24"/>
              </w:rPr>
            </w:pPr>
            <w:r>
              <w:rPr>
                <w:spacing w:val="-1"/>
                <w:sz w:val="24"/>
              </w:rPr>
              <w:t>Познавательный</w:t>
            </w:r>
            <w:r>
              <w:rPr>
                <w:spacing w:val="-4"/>
                <w:sz w:val="24"/>
              </w:rPr>
              <w:t xml:space="preserve"> </w:t>
            </w:r>
            <w:r>
              <w:rPr>
                <w:sz w:val="24"/>
              </w:rPr>
              <w:t>материал</w:t>
            </w:r>
          </w:p>
          <w:p w:rsidR="001B41ED" w:rsidRDefault="007E4F6E">
            <w:pPr>
              <w:pStyle w:val="TableParagraph"/>
              <w:numPr>
                <w:ilvl w:val="0"/>
                <w:numId w:val="131"/>
              </w:numPr>
              <w:tabs>
                <w:tab w:val="left" w:pos="572"/>
              </w:tabs>
              <w:spacing w:before="3"/>
              <w:rPr>
                <w:sz w:val="24"/>
              </w:rPr>
            </w:pPr>
            <w:r>
              <w:rPr>
                <w:sz w:val="24"/>
              </w:rPr>
              <w:t>Материал</w:t>
            </w:r>
            <w:r>
              <w:rPr>
                <w:spacing w:val="-8"/>
                <w:sz w:val="24"/>
              </w:rPr>
              <w:t xml:space="preserve"> </w:t>
            </w:r>
            <w:r>
              <w:rPr>
                <w:sz w:val="24"/>
              </w:rPr>
              <w:t>для</w:t>
            </w:r>
            <w:r>
              <w:rPr>
                <w:spacing w:val="-6"/>
                <w:sz w:val="24"/>
              </w:rPr>
              <w:t xml:space="preserve"> </w:t>
            </w:r>
            <w:r>
              <w:rPr>
                <w:sz w:val="24"/>
              </w:rPr>
              <w:t>детского</w:t>
            </w:r>
            <w:r>
              <w:rPr>
                <w:spacing w:val="-5"/>
                <w:sz w:val="24"/>
              </w:rPr>
              <w:t xml:space="preserve"> </w:t>
            </w:r>
            <w:r>
              <w:rPr>
                <w:sz w:val="24"/>
              </w:rPr>
              <w:t>экспериментирования</w:t>
            </w:r>
          </w:p>
        </w:tc>
      </w:tr>
    </w:tbl>
    <w:p w:rsidR="001B41ED" w:rsidRDefault="001B41ED">
      <w:pPr>
        <w:rPr>
          <w:sz w:val="24"/>
        </w:r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sz w:val="9"/>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8"/>
        <w:gridCol w:w="4993"/>
        <w:gridCol w:w="6687"/>
      </w:tblGrid>
      <w:tr w:rsidR="001B41ED">
        <w:trPr>
          <w:trHeight w:val="2765"/>
        </w:trPr>
        <w:tc>
          <w:tcPr>
            <w:tcW w:w="2628" w:type="dxa"/>
          </w:tcPr>
          <w:p w:rsidR="001B41ED" w:rsidRDefault="007E4F6E">
            <w:pPr>
              <w:pStyle w:val="TableParagraph"/>
              <w:ind w:left="112" w:right="892"/>
              <w:rPr>
                <w:sz w:val="24"/>
              </w:rPr>
            </w:pPr>
            <w:r>
              <w:rPr>
                <w:sz w:val="24"/>
              </w:rPr>
              <w:t>Центр логики и</w:t>
            </w:r>
            <w:r>
              <w:rPr>
                <w:spacing w:val="-57"/>
                <w:sz w:val="24"/>
              </w:rPr>
              <w:t xml:space="preserve"> </w:t>
            </w:r>
            <w:r>
              <w:rPr>
                <w:sz w:val="24"/>
              </w:rPr>
              <w:t>математики</w:t>
            </w:r>
          </w:p>
        </w:tc>
        <w:tc>
          <w:tcPr>
            <w:tcW w:w="4993" w:type="dxa"/>
          </w:tcPr>
          <w:p w:rsidR="001B41ED" w:rsidRDefault="007E4F6E">
            <w:pPr>
              <w:pStyle w:val="TableParagraph"/>
              <w:numPr>
                <w:ilvl w:val="0"/>
                <w:numId w:val="130"/>
              </w:numPr>
              <w:tabs>
                <w:tab w:val="left" w:pos="461"/>
              </w:tabs>
              <w:ind w:right="634"/>
              <w:jc w:val="both"/>
              <w:rPr>
                <w:sz w:val="24"/>
              </w:rPr>
            </w:pPr>
            <w:r>
              <w:rPr>
                <w:sz w:val="24"/>
              </w:rPr>
              <w:t>Развитие познавательной активности,</w:t>
            </w:r>
            <w:r>
              <w:rPr>
                <w:spacing w:val="-57"/>
                <w:sz w:val="24"/>
              </w:rPr>
              <w:t xml:space="preserve"> </w:t>
            </w:r>
            <w:r>
              <w:rPr>
                <w:sz w:val="24"/>
              </w:rPr>
              <w:t>логического мышления, стремления к</w:t>
            </w:r>
            <w:r>
              <w:rPr>
                <w:spacing w:val="-58"/>
                <w:sz w:val="24"/>
              </w:rPr>
              <w:t xml:space="preserve"> </w:t>
            </w:r>
            <w:r>
              <w:rPr>
                <w:sz w:val="24"/>
              </w:rPr>
              <w:t>самостоятельному</w:t>
            </w:r>
            <w:r>
              <w:rPr>
                <w:spacing w:val="-6"/>
                <w:sz w:val="24"/>
              </w:rPr>
              <w:t xml:space="preserve"> </w:t>
            </w:r>
            <w:r>
              <w:rPr>
                <w:sz w:val="24"/>
              </w:rPr>
              <w:t>познанию и</w:t>
            </w:r>
          </w:p>
          <w:p w:rsidR="001B41ED" w:rsidRDefault="007E4F6E">
            <w:pPr>
              <w:pStyle w:val="TableParagraph"/>
              <w:ind w:left="461"/>
              <w:rPr>
                <w:sz w:val="24"/>
              </w:rPr>
            </w:pPr>
            <w:r>
              <w:rPr>
                <w:sz w:val="24"/>
              </w:rPr>
              <w:t>размышлению.</w:t>
            </w:r>
          </w:p>
        </w:tc>
        <w:tc>
          <w:tcPr>
            <w:tcW w:w="6687" w:type="dxa"/>
          </w:tcPr>
          <w:p w:rsidR="001B41ED" w:rsidRDefault="007E4F6E">
            <w:pPr>
              <w:pStyle w:val="TableParagraph"/>
              <w:numPr>
                <w:ilvl w:val="0"/>
                <w:numId w:val="129"/>
              </w:numPr>
              <w:tabs>
                <w:tab w:val="left" w:pos="572"/>
              </w:tabs>
              <w:spacing w:line="270" w:lineRule="exact"/>
              <w:rPr>
                <w:sz w:val="24"/>
              </w:rPr>
            </w:pPr>
            <w:r>
              <w:rPr>
                <w:sz w:val="24"/>
              </w:rPr>
              <w:t>Средства</w:t>
            </w:r>
            <w:r>
              <w:rPr>
                <w:spacing w:val="-4"/>
                <w:sz w:val="24"/>
              </w:rPr>
              <w:t xml:space="preserve"> </w:t>
            </w:r>
            <w:r>
              <w:rPr>
                <w:sz w:val="24"/>
              </w:rPr>
              <w:t>измерения</w:t>
            </w:r>
          </w:p>
          <w:p w:rsidR="001B41ED" w:rsidRDefault="007E4F6E">
            <w:pPr>
              <w:pStyle w:val="TableParagraph"/>
              <w:numPr>
                <w:ilvl w:val="0"/>
                <w:numId w:val="129"/>
              </w:numPr>
              <w:tabs>
                <w:tab w:val="left" w:pos="572"/>
              </w:tabs>
              <w:spacing w:line="242" w:lineRule="auto"/>
              <w:ind w:right="579"/>
              <w:rPr>
                <w:sz w:val="24"/>
              </w:rPr>
            </w:pPr>
            <w:r>
              <w:rPr>
                <w:sz w:val="24"/>
              </w:rPr>
              <w:t>Дидактические</w:t>
            </w:r>
            <w:r>
              <w:rPr>
                <w:spacing w:val="-5"/>
                <w:sz w:val="24"/>
              </w:rPr>
              <w:t xml:space="preserve"> </w:t>
            </w:r>
            <w:r>
              <w:rPr>
                <w:sz w:val="24"/>
              </w:rPr>
              <w:t>игры,</w:t>
            </w:r>
            <w:r>
              <w:rPr>
                <w:spacing w:val="-5"/>
                <w:sz w:val="24"/>
              </w:rPr>
              <w:t xml:space="preserve"> </w:t>
            </w:r>
            <w:r>
              <w:rPr>
                <w:sz w:val="24"/>
              </w:rPr>
              <w:t>для</w:t>
            </w:r>
            <w:r>
              <w:rPr>
                <w:spacing w:val="-5"/>
                <w:sz w:val="24"/>
              </w:rPr>
              <w:t xml:space="preserve"> </w:t>
            </w:r>
            <w:r>
              <w:rPr>
                <w:sz w:val="24"/>
              </w:rPr>
              <w:t>развития</w:t>
            </w:r>
            <w:r>
              <w:rPr>
                <w:spacing w:val="-7"/>
                <w:sz w:val="24"/>
              </w:rPr>
              <w:t xml:space="preserve"> </w:t>
            </w:r>
            <w:r>
              <w:rPr>
                <w:sz w:val="24"/>
              </w:rPr>
              <w:t>пространственных</w:t>
            </w:r>
            <w:r>
              <w:rPr>
                <w:spacing w:val="-57"/>
                <w:sz w:val="24"/>
              </w:rPr>
              <w:t xml:space="preserve"> </w:t>
            </w:r>
            <w:r>
              <w:rPr>
                <w:sz w:val="24"/>
              </w:rPr>
              <w:t>ориентировок</w:t>
            </w:r>
          </w:p>
          <w:p w:rsidR="001B41ED" w:rsidRDefault="007E4F6E">
            <w:pPr>
              <w:pStyle w:val="TableParagraph"/>
              <w:numPr>
                <w:ilvl w:val="0"/>
                <w:numId w:val="129"/>
              </w:numPr>
              <w:tabs>
                <w:tab w:val="left" w:pos="572"/>
              </w:tabs>
              <w:ind w:right="1276"/>
              <w:rPr>
                <w:sz w:val="24"/>
              </w:rPr>
            </w:pPr>
            <w:r>
              <w:rPr>
                <w:sz w:val="24"/>
              </w:rPr>
              <w:t>Развивающие игры на плоскостное и объемное</w:t>
            </w:r>
            <w:r>
              <w:rPr>
                <w:spacing w:val="-57"/>
                <w:sz w:val="24"/>
              </w:rPr>
              <w:t xml:space="preserve"> </w:t>
            </w:r>
            <w:r>
              <w:rPr>
                <w:sz w:val="24"/>
              </w:rPr>
              <w:t>моделирование</w:t>
            </w:r>
          </w:p>
          <w:p w:rsidR="001B41ED" w:rsidRDefault="007E4F6E">
            <w:pPr>
              <w:pStyle w:val="TableParagraph"/>
              <w:numPr>
                <w:ilvl w:val="0"/>
                <w:numId w:val="129"/>
              </w:numPr>
              <w:tabs>
                <w:tab w:val="left" w:pos="572"/>
              </w:tabs>
              <w:rPr>
                <w:sz w:val="24"/>
              </w:rPr>
            </w:pPr>
            <w:r>
              <w:rPr>
                <w:sz w:val="24"/>
              </w:rPr>
              <w:t>Головоломки</w:t>
            </w:r>
          </w:p>
          <w:p w:rsidR="001B41ED" w:rsidRDefault="007E4F6E">
            <w:pPr>
              <w:pStyle w:val="TableParagraph"/>
              <w:numPr>
                <w:ilvl w:val="0"/>
                <w:numId w:val="129"/>
              </w:numPr>
              <w:tabs>
                <w:tab w:val="left" w:pos="572"/>
              </w:tabs>
              <w:rPr>
                <w:sz w:val="24"/>
              </w:rPr>
            </w:pPr>
            <w:r>
              <w:rPr>
                <w:sz w:val="24"/>
              </w:rPr>
              <w:t>Дидактические</w:t>
            </w:r>
            <w:r>
              <w:rPr>
                <w:spacing w:val="-4"/>
                <w:sz w:val="24"/>
              </w:rPr>
              <w:t xml:space="preserve"> </w:t>
            </w:r>
            <w:r>
              <w:rPr>
                <w:sz w:val="24"/>
              </w:rPr>
              <w:t>и</w:t>
            </w:r>
            <w:r>
              <w:rPr>
                <w:spacing w:val="-3"/>
                <w:sz w:val="24"/>
              </w:rPr>
              <w:t xml:space="preserve"> </w:t>
            </w:r>
            <w:r>
              <w:rPr>
                <w:sz w:val="24"/>
              </w:rPr>
              <w:t>развивающих</w:t>
            </w:r>
            <w:r>
              <w:rPr>
                <w:spacing w:val="-4"/>
                <w:sz w:val="24"/>
              </w:rPr>
              <w:t xml:space="preserve"> </w:t>
            </w:r>
            <w:r>
              <w:rPr>
                <w:sz w:val="24"/>
              </w:rPr>
              <w:t>игр</w:t>
            </w:r>
            <w:r>
              <w:rPr>
                <w:spacing w:val="-4"/>
                <w:sz w:val="24"/>
              </w:rPr>
              <w:t xml:space="preserve"> </w:t>
            </w:r>
            <w:r>
              <w:rPr>
                <w:sz w:val="24"/>
              </w:rPr>
              <w:t>на</w:t>
            </w:r>
            <w:r>
              <w:rPr>
                <w:spacing w:val="-4"/>
                <w:sz w:val="24"/>
              </w:rPr>
              <w:t xml:space="preserve"> </w:t>
            </w:r>
            <w:r>
              <w:rPr>
                <w:sz w:val="24"/>
              </w:rPr>
              <w:t>развитие</w:t>
            </w:r>
          </w:p>
          <w:p w:rsidR="001B41ED" w:rsidRDefault="007E4F6E">
            <w:pPr>
              <w:pStyle w:val="TableParagraph"/>
              <w:ind w:left="571" w:right="76"/>
              <w:rPr>
                <w:sz w:val="24"/>
              </w:rPr>
            </w:pPr>
            <w:r>
              <w:rPr>
                <w:sz w:val="24"/>
              </w:rPr>
              <w:t>определенных</w:t>
            </w:r>
            <w:r>
              <w:rPr>
                <w:spacing w:val="-2"/>
                <w:sz w:val="24"/>
              </w:rPr>
              <w:t xml:space="preserve"> </w:t>
            </w:r>
            <w:r>
              <w:rPr>
                <w:sz w:val="24"/>
              </w:rPr>
              <w:t>умений</w:t>
            </w:r>
            <w:r>
              <w:rPr>
                <w:spacing w:val="-4"/>
                <w:sz w:val="24"/>
              </w:rPr>
              <w:t xml:space="preserve"> </w:t>
            </w:r>
            <w:r>
              <w:rPr>
                <w:sz w:val="24"/>
              </w:rPr>
              <w:t>(сравнения,</w:t>
            </w:r>
            <w:r>
              <w:rPr>
                <w:spacing w:val="-5"/>
                <w:sz w:val="24"/>
              </w:rPr>
              <w:t xml:space="preserve"> </w:t>
            </w:r>
            <w:r>
              <w:rPr>
                <w:sz w:val="24"/>
              </w:rPr>
              <w:t>обобщения,</w:t>
            </w:r>
            <w:r>
              <w:rPr>
                <w:spacing w:val="-7"/>
                <w:sz w:val="24"/>
              </w:rPr>
              <w:t xml:space="preserve"> </w:t>
            </w:r>
            <w:r>
              <w:rPr>
                <w:sz w:val="24"/>
              </w:rPr>
              <w:t>различения</w:t>
            </w:r>
            <w:r>
              <w:rPr>
                <w:spacing w:val="-57"/>
                <w:sz w:val="24"/>
              </w:rPr>
              <w:t xml:space="preserve"> </w:t>
            </w:r>
            <w:r>
              <w:rPr>
                <w:sz w:val="24"/>
              </w:rPr>
              <w:t>и</w:t>
            </w:r>
            <w:r>
              <w:rPr>
                <w:spacing w:val="-1"/>
                <w:sz w:val="24"/>
              </w:rPr>
              <w:t xml:space="preserve"> </w:t>
            </w:r>
            <w:r>
              <w:rPr>
                <w:sz w:val="24"/>
              </w:rPr>
              <w:t>математических</w:t>
            </w:r>
            <w:r>
              <w:rPr>
                <w:spacing w:val="2"/>
                <w:sz w:val="24"/>
              </w:rPr>
              <w:t xml:space="preserve"> </w:t>
            </w:r>
            <w:r>
              <w:rPr>
                <w:sz w:val="24"/>
              </w:rPr>
              <w:t>действий</w:t>
            </w:r>
          </w:p>
          <w:p w:rsidR="001B41ED" w:rsidRDefault="007E4F6E">
            <w:pPr>
              <w:pStyle w:val="TableParagraph"/>
              <w:numPr>
                <w:ilvl w:val="0"/>
                <w:numId w:val="129"/>
              </w:numPr>
              <w:tabs>
                <w:tab w:val="left" w:pos="572"/>
              </w:tabs>
              <w:spacing w:line="261" w:lineRule="exact"/>
              <w:rPr>
                <w:sz w:val="24"/>
              </w:rPr>
            </w:pPr>
            <w:r>
              <w:rPr>
                <w:sz w:val="24"/>
              </w:rPr>
              <w:t>Шашки,</w:t>
            </w:r>
            <w:r>
              <w:rPr>
                <w:spacing w:val="-1"/>
                <w:sz w:val="24"/>
              </w:rPr>
              <w:t xml:space="preserve"> </w:t>
            </w:r>
            <w:r>
              <w:rPr>
                <w:sz w:val="24"/>
              </w:rPr>
              <w:t>шахматы</w:t>
            </w:r>
          </w:p>
        </w:tc>
      </w:tr>
      <w:tr w:rsidR="001B41ED">
        <w:trPr>
          <w:trHeight w:val="3311"/>
        </w:trPr>
        <w:tc>
          <w:tcPr>
            <w:tcW w:w="2628" w:type="dxa"/>
          </w:tcPr>
          <w:p w:rsidR="001B41ED" w:rsidRDefault="007E4F6E">
            <w:pPr>
              <w:pStyle w:val="TableParagraph"/>
              <w:ind w:left="112" w:right="685"/>
              <w:rPr>
                <w:sz w:val="24"/>
              </w:rPr>
            </w:pPr>
            <w:r>
              <w:rPr>
                <w:sz w:val="24"/>
              </w:rPr>
              <w:t>Центр</w:t>
            </w:r>
            <w:r>
              <w:rPr>
                <w:spacing w:val="1"/>
                <w:sz w:val="24"/>
              </w:rPr>
              <w:t xml:space="preserve"> </w:t>
            </w:r>
            <w:r>
              <w:rPr>
                <w:spacing w:val="-1"/>
                <w:sz w:val="24"/>
              </w:rPr>
              <w:t>Конструирования</w:t>
            </w:r>
          </w:p>
        </w:tc>
        <w:tc>
          <w:tcPr>
            <w:tcW w:w="4993" w:type="dxa"/>
          </w:tcPr>
          <w:p w:rsidR="001B41ED" w:rsidRDefault="007E4F6E">
            <w:pPr>
              <w:pStyle w:val="TableParagraph"/>
              <w:numPr>
                <w:ilvl w:val="0"/>
                <w:numId w:val="128"/>
              </w:numPr>
              <w:tabs>
                <w:tab w:val="left" w:pos="461"/>
              </w:tabs>
              <w:ind w:right="451"/>
              <w:rPr>
                <w:sz w:val="24"/>
              </w:rPr>
            </w:pPr>
            <w:r>
              <w:rPr>
                <w:sz w:val="24"/>
              </w:rPr>
              <w:t>Проживание, преобразование</w:t>
            </w:r>
            <w:r>
              <w:rPr>
                <w:spacing w:val="1"/>
                <w:sz w:val="24"/>
              </w:rPr>
              <w:t xml:space="preserve"> </w:t>
            </w:r>
            <w:r>
              <w:rPr>
                <w:sz w:val="24"/>
              </w:rPr>
              <w:t>познавательного</w:t>
            </w:r>
            <w:r>
              <w:rPr>
                <w:spacing w:val="-5"/>
                <w:sz w:val="24"/>
              </w:rPr>
              <w:t xml:space="preserve"> </w:t>
            </w:r>
            <w:r>
              <w:rPr>
                <w:sz w:val="24"/>
              </w:rPr>
              <w:t>опыта</w:t>
            </w:r>
            <w:r>
              <w:rPr>
                <w:spacing w:val="-4"/>
                <w:sz w:val="24"/>
              </w:rPr>
              <w:t xml:space="preserve"> </w:t>
            </w:r>
            <w:r>
              <w:rPr>
                <w:sz w:val="24"/>
              </w:rPr>
              <w:t>в</w:t>
            </w:r>
            <w:r>
              <w:rPr>
                <w:spacing w:val="-5"/>
                <w:sz w:val="24"/>
              </w:rPr>
              <w:t xml:space="preserve"> </w:t>
            </w:r>
            <w:r>
              <w:rPr>
                <w:sz w:val="24"/>
              </w:rPr>
              <w:t>продуктивной</w:t>
            </w:r>
          </w:p>
          <w:p w:rsidR="001B41ED" w:rsidRDefault="007E4F6E">
            <w:pPr>
              <w:pStyle w:val="TableParagraph"/>
              <w:ind w:left="461" w:right="222"/>
              <w:rPr>
                <w:sz w:val="24"/>
              </w:rPr>
            </w:pPr>
            <w:r>
              <w:rPr>
                <w:sz w:val="24"/>
              </w:rPr>
              <w:t>деятельности. Развитие ручной умелости,</w:t>
            </w:r>
            <w:r>
              <w:rPr>
                <w:spacing w:val="-58"/>
                <w:sz w:val="24"/>
              </w:rPr>
              <w:t xml:space="preserve"> </w:t>
            </w:r>
            <w:r>
              <w:rPr>
                <w:sz w:val="24"/>
              </w:rPr>
              <w:t>творчества.</w:t>
            </w:r>
            <w:r>
              <w:rPr>
                <w:spacing w:val="1"/>
                <w:sz w:val="24"/>
              </w:rPr>
              <w:t xml:space="preserve"> </w:t>
            </w:r>
            <w:r>
              <w:rPr>
                <w:sz w:val="24"/>
              </w:rPr>
              <w:t>Выработка</w:t>
            </w:r>
            <w:r>
              <w:rPr>
                <w:spacing w:val="-2"/>
                <w:sz w:val="24"/>
              </w:rPr>
              <w:t xml:space="preserve"> </w:t>
            </w:r>
            <w:r>
              <w:rPr>
                <w:sz w:val="24"/>
              </w:rPr>
              <w:t>позиции</w:t>
            </w:r>
            <w:r>
              <w:rPr>
                <w:spacing w:val="-3"/>
                <w:sz w:val="24"/>
              </w:rPr>
              <w:t xml:space="preserve"> </w:t>
            </w:r>
            <w:r>
              <w:rPr>
                <w:sz w:val="24"/>
              </w:rPr>
              <w:t>творца</w:t>
            </w:r>
          </w:p>
        </w:tc>
        <w:tc>
          <w:tcPr>
            <w:tcW w:w="6687" w:type="dxa"/>
          </w:tcPr>
          <w:p w:rsidR="001B41ED" w:rsidRDefault="007E4F6E">
            <w:pPr>
              <w:pStyle w:val="TableParagraph"/>
              <w:numPr>
                <w:ilvl w:val="0"/>
                <w:numId w:val="127"/>
              </w:numPr>
              <w:tabs>
                <w:tab w:val="left" w:pos="572"/>
              </w:tabs>
              <w:spacing w:line="271" w:lineRule="exact"/>
              <w:rPr>
                <w:sz w:val="24"/>
              </w:rPr>
            </w:pPr>
            <w:r>
              <w:rPr>
                <w:sz w:val="24"/>
              </w:rPr>
              <w:t>Напольный</w:t>
            </w:r>
            <w:r>
              <w:rPr>
                <w:spacing w:val="-10"/>
                <w:sz w:val="24"/>
              </w:rPr>
              <w:t xml:space="preserve"> </w:t>
            </w:r>
            <w:r>
              <w:rPr>
                <w:sz w:val="24"/>
              </w:rPr>
              <w:t>строительный</w:t>
            </w:r>
            <w:r>
              <w:rPr>
                <w:spacing w:val="-9"/>
                <w:sz w:val="24"/>
              </w:rPr>
              <w:t xml:space="preserve"> </w:t>
            </w:r>
            <w:r>
              <w:rPr>
                <w:sz w:val="24"/>
              </w:rPr>
              <w:t>материал;</w:t>
            </w:r>
          </w:p>
          <w:p w:rsidR="001B41ED" w:rsidRDefault="007E4F6E">
            <w:pPr>
              <w:pStyle w:val="TableParagraph"/>
              <w:numPr>
                <w:ilvl w:val="0"/>
                <w:numId w:val="127"/>
              </w:numPr>
              <w:tabs>
                <w:tab w:val="left" w:pos="572"/>
              </w:tabs>
              <w:spacing w:line="275" w:lineRule="exact"/>
              <w:rPr>
                <w:sz w:val="24"/>
              </w:rPr>
            </w:pPr>
            <w:r>
              <w:rPr>
                <w:sz w:val="24"/>
              </w:rPr>
              <w:t>Настольный</w:t>
            </w:r>
            <w:r>
              <w:rPr>
                <w:spacing w:val="-9"/>
                <w:sz w:val="24"/>
              </w:rPr>
              <w:t xml:space="preserve"> </w:t>
            </w:r>
            <w:r>
              <w:rPr>
                <w:sz w:val="24"/>
              </w:rPr>
              <w:t>строительный</w:t>
            </w:r>
            <w:r>
              <w:rPr>
                <w:spacing w:val="-8"/>
                <w:sz w:val="24"/>
              </w:rPr>
              <w:t xml:space="preserve"> </w:t>
            </w:r>
            <w:r>
              <w:rPr>
                <w:sz w:val="24"/>
              </w:rPr>
              <w:t>материал</w:t>
            </w:r>
          </w:p>
          <w:p w:rsidR="001B41ED" w:rsidRDefault="007E4F6E">
            <w:pPr>
              <w:pStyle w:val="TableParagraph"/>
              <w:numPr>
                <w:ilvl w:val="0"/>
                <w:numId w:val="127"/>
              </w:numPr>
              <w:tabs>
                <w:tab w:val="left" w:pos="572"/>
              </w:tabs>
              <w:ind w:right="728"/>
              <w:rPr>
                <w:sz w:val="24"/>
              </w:rPr>
            </w:pPr>
            <w:r>
              <w:rPr>
                <w:sz w:val="24"/>
              </w:rPr>
              <w:t>Пластмассовые</w:t>
            </w:r>
            <w:r>
              <w:rPr>
                <w:spacing w:val="29"/>
                <w:sz w:val="24"/>
              </w:rPr>
              <w:t xml:space="preserve"> </w:t>
            </w:r>
            <w:r>
              <w:rPr>
                <w:sz w:val="24"/>
              </w:rPr>
              <w:t>конструкторы</w:t>
            </w:r>
            <w:r>
              <w:rPr>
                <w:spacing w:val="32"/>
                <w:sz w:val="24"/>
              </w:rPr>
              <w:t xml:space="preserve"> </w:t>
            </w:r>
            <w:r>
              <w:rPr>
                <w:sz w:val="24"/>
              </w:rPr>
              <w:t>(младший</w:t>
            </w:r>
            <w:r>
              <w:rPr>
                <w:spacing w:val="33"/>
                <w:sz w:val="24"/>
              </w:rPr>
              <w:t xml:space="preserve"> </w:t>
            </w:r>
            <w:r>
              <w:rPr>
                <w:sz w:val="24"/>
              </w:rPr>
              <w:t>возраст-</w:t>
            </w:r>
            <w:r>
              <w:rPr>
                <w:spacing w:val="31"/>
                <w:sz w:val="24"/>
              </w:rPr>
              <w:t xml:space="preserve"> </w:t>
            </w:r>
            <w:r>
              <w:rPr>
                <w:sz w:val="24"/>
              </w:rPr>
              <w:t>с</w:t>
            </w:r>
            <w:r>
              <w:rPr>
                <w:spacing w:val="-57"/>
                <w:sz w:val="24"/>
              </w:rPr>
              <w:t xml:space="preserve"> </w:t>
            </w:r>
            <w:r>
              <w:rPr>
                <w:sz w:val="24"/>
              </w:rPr>
              <w:t>крупнымидеталями)</w:t>
            </w:r>
          </w:p>
          <w:p w:rsidR="001B41ED" w:rsidRDefault="007E4F6E">
            <w:pPr>
              <w:pStyle w:val="TableParagraph"/>
              <w:numPr>
                <w:ilvl w:val="0"/>
                <w:numId w:val="127"/>
              </w:numPr>
              <w:tabs>
                <w:tab w:val="left" w:pos="572"/>
              </w:tabs>
              <w:ind w:right="613"/>
              <w:rPr>
                <w:sz w:val="24"/>
              </w:rPr>
            </w:pPr>
            <w:r>
              <w:rPr>
                <w:sz w:val="24"/>
              </w:rPr>
              <w:t>Конструкторы</w:t>
            </w:r>
            <w:r>
              <w:rPr>
                <w:spacing w:val="-5"/>
                <w:sz w:val="24"/>
              </w:rPr>
              <w:t xml:space="preserve"> </w:t>
            </w:r>
            <w:r>
              <w:rPr>
                <w:sz w:val="24"/>
              </w:rPr>
              <w:t>с</w:t>
            </w:r>
            <w:r>
              <w:rPr>
                <w:spacing w:val="-6"/>
                <w:sz w:val="24"/>
              </w:rPr>
              <w:t xml:space="preserve"> </w:t>
            </w:r>
            <w:r>
              <w:rPr>
                <w:sz w:val="24"/>
              </w:rPr>
              <w:t>металлическими</w:t>
            </w:r>
            <w:r>
              <w:rPr>
                <w:spacing w:val="1"/>
                <w:sz w:val="24"/>
              </w:rPr>
              <w:t xml:space="preserve"> </w:t>
            </w:r>
            <w:r>
              <w:rPr>
                <w:sz w:val="24"/>
              </w:rPr>
              <w:t>деталями</w:t>
            </w:r>
            <w:r>
              <w:rPr>
                <w:spacing w:val="-2"/>
                <w:sz w:val="24"/>
              </w:rPr>
              <w:t xml:space="preserve"> </w:t>
            </w:r>
            <w:r>
              <w:rPr>
                <w:sz w:val="24"/>
              </w:rPr>
              <w:t>-</w:t>
            </w:r>
            <w:r>
              <w:rPr>
                <w:spacing w:val="-6"/>
                <w:sz w:val="24"/>
              </w:rPr>
              <w:t xml:space="preserve"> </w:t>
            </w:r>
            <w:r>
              <w:rPr>
                <w:sz w:val="24"/>
              </w:rPr>
              <w:t>старший</w:t>
            </w:r>
            <w:r>
              <w:rPr>
                <w:spacing w:val="-57"/>
                <w:sz w:val="24"/>
              </w:rPr>
              <w:t xml:space="preserve"> </w:t>
            </w:r>
            <w:r>
              <w:rPr>
                <w:sz w:val="24"/>
              </w:rPr>
              <w:t>возраст</w:t>
            </w:r>
          </w:p>
          <w:p w:rsidR="001B41ED" w:rsidRDefault="007E4F6E">
            <w:pPr>
              <w:pStyle w:val="TableParagraph"/>
              <w:numPr>
                <w:ilvl w:val="0"/>
                <w:numId w:val="127"/>
              </w:numPr>
              <w:tabs>
                <w:tab w:val="left" w:pos="572"/>
              </w:tabs>
              <w:ind w:right="150"/>
              <w:rPr>
                <w:sz w:val="24"/>
              </w:rPr>
            </w:pPr>
            <w:r>
              <w:rPr>
                <w:sz w:val="24"/>
              </w:rPr>
              <w:t>Схемы</w:t>
            </w:r>
            <w:r>
              <w:rPr>
                <w:spacing w:val="-5"/>
                <w:sz w:val="24"/>
              </w:rPr>
              <w:t xml:space="preserve"> </w:t>
            </w:r>
            <w:r>
              <w:rPr>
                <w:sz w:val="24"/>
              </w:rPr>
              <w:t>и</w:t>
            </w:r>
            <w:r>
              <w:rPr>
                <w:spacing w:val="-2"/>
                <w:sz w:val="24"/>
              </w:rPr>
              <w:t xml:space="preserve"> </w:t>
            </w:r>
            <w:r>
              <w:rPr>
                <w:sz w:val="24"/>
              </w:rPr>
              <w:t>модели</w:t>
            </w:r>
            <w:r>
              <w:rPr>
                <w:spacing w:val="-1"/>
                <w:sz w:val="24"/>
              </w:rPr>
              <w:t xml:space="preserve"> </w:t>
            </w:r>
            <w:r>
              <w:rPr>
                <w:sz w:val="24"/>
              </w:rPr>
              <w:t>для</w:t>
            </w:r>
            <w:r>
              <w:rPr>
                <w:spacing w:val="-4"/>
                <w:sz w:val="24"/>
              </w:rPr>
              <w:t xml:space="preserve"> </w:t>
            </w:r>
            <w:r>
              <w:rPr>
                <w:sz w:val="24"/>
              </w:rPr>
              <w:t>всех видов</w:t>
            </w:r>
            <w:r>
              <w:rPr>
                <w:spacing w:val="-4"/>
                <w:sz w:val="24"/>
              </w:rPr>
              <w:t xml:space="preserve"> </w:t>
            </w:r>
            <w:r>
              <w:rPr>
                <w:sz w:val="24"/>
              </w:rPr>
              <w:t>конструкторов</w:t>
            </w:r>
            <w:r>
              <w:rPr>
                <w:spacing w:val="-1"/>
                <w:sz w:val="24"/>
              </w:rPr>
              <w:t xml:space="preserve"> </w:t>
            </w:r>
            <w:r>
              <w:rPr>
                <w:sz w:val="24"/>
              </w:rPr>
              <w:t>–</w:t>
            </w:r>
            <w:r>
              <w:rPr>
                <w:spacing w:val="-5"/>
                <w:sz w:val="24"/>
              </w:rPr>
              <w:t xml:space="preserve"> </w:t>
            </w:r>
            <w:r>
              <w:rPr>
                <w:sz w:val="24"/>
              </w:rPr>
              <w:t>старший</w:t>
            </w:r>
            <w:r>
              <w:rPr>
                <w:spacing w:val="-57"/>
                <w:sz w:val="24"/>
              </w:rPr>
              <w:t xml:space="preserve"> </w:t>
            </w:r>
            <w:r>
              <w:rPr>
                <w:sz w:val="24"/>
              </w:rPr>
              <w:t>возраст</w:t>
            </w:r>
          </w:p>
          <w:p w:rsidR="001B41ED" w:rsidRDefault="007E4F6E">
            <w:pPr>
              <w:pStyle w:val="TableParagraph"/>
              <w:numPr>
                <w:ilvl w:val="0"/>
                <w:numId w:val="127"/>
              </w:numPr>
              <w:tabs>
                <w:tab w:val="left" w:pos="572"/>
              </w:tabs>
              <w:rPr>
                <w:sz w:val="24"/>
              </w:rPr>
            </w:pPr>
            <w:r>
              <w:rPr>
                <w:sz w:val="24"/>
              </w:rPr>
              <w:t>Мягкие</w:t>
            </w:r>
            <w:r>
              <w:rPr>
                <w:spacing w:val="-8"/>
                <w:sz w:val="24"/>
              </w:rPr>
              <w:t xml:space="preserve"> </w:t>
            </w:r>
            <w:r>
              <w:rPr>
                <w:sz w:val="24"/>
              </w:rPr>
              <w:t>строительно</w:t>
            </w:r>
            <w:r>
              <w:rPr>
                <w:spacing w:val="-4"/>
                <w:sz w:val="24"/>
              </w:rPr>
              <w:t xml:space="preserve"> </w:t>
            </w:r>
            <w:r>
              <w:rPr>
                <w:sz w:val="24"/>
              </w:rPr>
              <w:t>-</w:t>
            </w:r>
            <w:r>
              <w:rPr>
                <w:spacing w:val="-6"/>
                <w:sz w:val="24"/>
              </w:rPr>
              <w:t xml:space="preserve"> </w:t>
            </w:r>
            <w:r>
              <w:rPr>
                <w:sz w:val="24"/>
              </w:rPr>
              <w:t>игровые</w:t>
            </w:r>
            <w:r>
              <w:rPr>
                <w:spacing w:val="-5"/>
                <w:sz w:val="24"/>
              </w:rPr>
              <w:t xml:space="preserve"> </w:t>
            </w:r>
            <w:r>
              <w:rPr>
                <w:sz w:val="24"/>
              </w:rPr>
              <w:t>модули</w:t>
            </w:r>
            <w:r>
              <w:rPr>
                <w:spacing w:val="-1"/>
                <w:sz w:val="24"/>
              </w:rPr>
              <w:t xml:space="preserve"> </w:t>
            </w:r>
            <w:r>
              <w:rPr>
                <w:sz w:val="24"/>
              </w:rPr>
              <w:t>-</w:t>
            </w:r>
            <w:r>
              <w:rPr>
                <w:spacing w:val="-6"/>
                <w:sz w:val="24"/>
              </w:rPr>
              <w:t xml:space="preserve"> </w:t>
            </w:r>
            <w:r>
              <w:rPr>
                <w:sz w:val="24"/>
              </w:rPr>
              <w:t>младший</w:t>
            </w:r>
            <w:r>
              <w:rPr>
                <w:spacing w:val="-3"/>
                <w:sz w:val="24"/>
              </w:rPr>
              <w:t xml:space="preserve"> </w:t>
            </w:r>
            <w:r>
              <w:rPr>
                <w:sz w:val="24"/>
              </w:rPr>
              <w:t>возраст</w:t>
            </w:r>
          </w:p>
          <w:p w:rsidR="001B41ED" w:rsidRDefault="007E4F6E">
            <w:pPr>
              <w:pStyle w:val="TableParagraph"/>
              <w:numPr>
                <w:ilvl w:val="0"/>
                <w:numId w:val="127"/>
              </w:numPr>
              <w:tabs>
                <w:tab w:val="left" w:pos="572"/>
              </w:tabs>
              <w:rPr>
                <w:sz w:val="24"/>
              </w:rPr>
            </w:pPr>
            <w:r>
              <w:rPr>
                <w:sz w:val="24"/>
              </w:rPr>
              <w:t>Транспортные</w:t>
            </w:r>
            <w:r>
              <w:rPr>
                <w:spacing w:val="-14"/>
                <w:sz w:val="24"/>
              </w:rPr>
              <w:t xml:space="preserve"> </w:t>
            </w:r>
            <w:r>
              <w:rPr>
                <w:sz w:val="24"/>
              </w:rPr>
              <w:t>игрушки</w:t>
            </w:r>
          </w:p>
          <w:p w:rsidR="001B41ED" w:rsidRDefault="007E4F6E">
            <w:pPr>
              <w:pStyle w:val="TableParagraph"/>
              <w:numPr>
                <w:ilvl w:val="0"/>
                <w:numId w:val="127"/>
              </w:numPr>
              <w:tabs>
                <w:tab w:val="left" w:pos="572"/>
              </w:tabs>
              <w:spacing w:line="270" w:lineRule="atLeast"/>
              <w:ind w:right="317"/>
              <w:rPr>
                <w:sz w:val="24"/>
              </w:rPr>
            </w:pPr>
            <w:r>
              <w:rPr>
                <w:sz w:val="24"/>
              </w:rPr>
              <w:t>Схемы,</w:t>
            </w:r>
            <w:r>
              <w:rPr>
                <w:spacing w:val="-4"/>
                <w:sz w:val="24"/>
              </w:rPr>
              <w:t xml:space="preserve"> </w:t>
            </w:r>
            <w:r>
              <w:rPr>
                <w:sz w:val="24"/>
              </w:rPr>
              <w:t>иллюстрации</w:t>
            </w:r>
            <w:r>
              <w:rPr>
                <w:spacing w:val="-3"/>
                <w:sz w:val="24"/>
              </w:rPr>
              <w:t xml:space="preserve"> </w:t>
            </w:r>
            <w:r>
              <w:rPr>
                <w:sz w:val="24"/>
              </w:rPr>
              <w:t>отдельных</w:t>
            </w:r>
            <w:r>
              <w:rPr>
                <w:spacing w:val="-2"/>
                <w:sz w:val="24"/>
              </w:rPr>
              <w:t xml:space="preserve"> </w:t>
            </w:r>
            <w:r>
              <w:rPr>
                <w:sz w:val="24"/>
              </w:rPr>
              <w:t>построек</w:t>
            </w:r>
            <w:r>
              <w:rPr>
                <w:spacing w:val="-3"/>
                <w:sz w:val="24"/>
              </w:rPr>
              <w:t xml:space="preserve"> </w:t>
            </w:r>
            <w:r>
              <w:rPr>
                <w:sz w:val="24"/>
              </w:rPr>
              <w:t>(мосты,</w:t>
            </w:r>
            <w:r>
              <w:rPr>
                <w:spacing w:val="-4"/>
                <w:sz w:val="24"/>
              </w:rPr>
              <w:t xml:space="preserve"> </w:t>
            </w:r>
            <w:r>
              <w:rPr>
                <w:sz w:val="24"/>
              </w:rPr>
              <w:t>дома,</w:t>
            </w:r>
            <w:r>
              <w:rPr>
                <w:spacing w:val="-57"/>
                <w:sz w:val="24"/>
              </w:rPr>
              <w:t xml:space="preserve"> </w:t>
            </w:r>
            <w:r>
              <w:rPr>
                <w:sz w:val="24"/>
              </w:rPr>
              <w:t>корабли,самолёт</w:t>
            </w:r>
            <w:r>
              <w:rPr>
                <w:spacing w:val="-1"/>
                <w:sz w:val="24"/>
              </w:rPr>
              <w:t xml:space="preserve"> </w:t>
            </w:r>
            <w:r>
              <w:rPr>
                <w:sz w:val="24"/>
              </w:rPr>
              <w:t>и др.).</w:t>
            </w:r>
          </w:p>
        </w:tc>
      </w:tr>
      <w:tr w:rsidR="001B41ED">
        <w:trPr>
          <w:trHeight w:val="2138"/>
        </w:trPr>
        <w:tc>
          <w:tcPr>
            <w:tcW w:w="2628" w:type="dxa"/>
          </w:tcPr>
          <w:p w:rsidR="001B41ED" w:rsidRDefault="007E4F6E">
            <w:pPr>
              <w:pStyle w:val="TableParagraph"/>
              <w:spacing w:line="270" w:lineRule="exact"/>
              <w:ind w:left="112"/>
              <w:rPr>
                <w:sz w:val="24"/>
              </w:rPr>
            </w:pPr>
            <w:r>
              <w:rPr>
                <w:sz w:val="24"/>
              </w:rPr>
              <w:t>Центр</w:t>
            </w:r>
            <w:r>
              <w:rPr>
                <w:spacing w:val="-4"/>
                <w:sz w:val="24"/>
              </w:rPr>
              <w:t xml:space="preserve"> </w:t>
            </w:r>
            <w:r>
              <w:rPr>
                <w:sz w:val="24"/>
              </w:rPr>
              <w:t>Игры</w:t>
            </w:r>
          </w:p>
        </w:tc>
        <w:tc>
          <w:tcPr>
            <w:tcW w:w="4993" w:type="dxa"/>
          </w:tcPr>
          <w:p w:rsidR="001B41ED" w:rsidRDefault="007E4F6E">
            <w:pPr>
              <w:pStyle w:val="TableParagraph"/>
              <w:numPr>
                <w:ilvl w:val="0"/>
                <w:numId w:val="126"/>
              </w:numPr>
              <w:tabs>
                <w:tab w:val="left" w:pos="461"/>
              </w:tabs>
              <w:ind w:right="300"/>
              <w:rPr>
                <w:sz w:val="24"/>
              </w:rPr>
            </w:pPr>
            <w:r>
              <w:rPr>
                <w:sz w:val="24"/>
              </w:rPr>
              <w:t>Расширение</w:t>
            </w:r>
            <w:r>
              <w:rPr>
                <w:spacing w:val="-13"/>
                <w:sz w:val="24"/>
              </w:rPr>
              <w:t xml:space="preserve"> </w:t>
            </w:r>
            <w:r>
              <w:rPr>
                <w:sz w:val="24"/>
              </w:rPr>
              <w:t>познавательного</w:t>
            </w:r>
            <w:r>
              <w:rPr>
                <w:spacing w:val="-9"/>
                <w:sz w:val="24"/>
              </w:rPr>
              <w:t xml:space="preserve"> </w:t>
            </w:r>
            <w:r>
              <w:rPr>
                <w:sz w:val="24"/>
              </w:rPr>
              <w:t>сенсорного</w:t>
            </w:r>
            <w:r>
              <w:rPr>
                <w:spacing w:val="-57"/>
                <w:sz w:val="24"/>
              </w:rPr>
              <w:t xml:space="preserve"> </w:t>
            </w:r>
            <w:r>
              <w:rPr>
                <w:sz w:val="24"/>
              </w:rPr>
              <w:t>опыта</w:t>
            </w:r>
            <w:r>
              <w:rPr>
                <w:spacing w:val="-4"/>
                <w:sz w:val="24"/>
              </w:rPr>
              <w:t xml:space="preserve"> </w:t>
            </w:r>
            <w:r>
              <w:rPr>
                <w:sz w:val="24"/>
              </w:rPr>
              <w:t>детей</w:t>
            </w:r>
          </w:p>
        </w:tc>
        <w:tc>
          <w:tcPr>
            <w:tcW w:w="6687" w:type="dxa"/>
          </w:tcPr>
          <w:p w:rsidR="001B41ED" w:rsidRDefault="007E4F6E">
            <w:pPr>
              <w:pStyle w:val="TableParagraph"/>
              <w:numPr>
                <w:ilvl w:val="0"/>
                <w:numId w:val="125"/>
              </w:numPr>
              <w:tabs>
                <w:tab w:val="left" w:pos="572"/>
              </w:tabs>
              <w:spacing w:line="270" w:lineRule="exact"/>
              <w:rPr>
                <w:sz w:val="24"/>
              </w:rPr>
            </w:pPr>
            <w:r>
              <w:rPr>
                <w:sz w:val="24"/>
              </w:rPr>
              <w:t>Атрибутика</w:t>
            </w:r>
            <w:r>
              <w:rPr>
                <w:spacing w:val="-8"/>
                <w:sz w:val="24"/>
              </w:rPr>
              <w:t xml:space="preserve"> </w:t>
            </w:r>
            <w:r>
              <w:rPr>
                <w:sz w:val="24"/>
              </w:rPr>
              <w:t>для</w:t>
            </w:r>
            <w:r>
              <w:rPr>
                <w:spacing w:val="-6"/>
                <w:sz w:val="24"/>
              </w:rPr>
              <w:t xml:space="preserve"> </w:t>
            </w:r>
            <w:r>
              <w:rPr>
                <w:sz w:val="24"/>
              </w:rPr>
              <w:t>сюжетно-ролевых</w:t>
            </w:r>
            <w:r>
              <w:rPr>
                <w:spacing w:val="-3"/>
                <w:sz w:val="24"/>
              </w:rPr>
              <w:t xml:space="preserve"> </w:t>
            </w:r>
            <w:r>
              <w:rPr>
                <w:sz w:val="24"/>
              </w:rPr>
              <w:t>игр</w:t>
            </w:r>
            <w:r>
              <w:rPr>
                <w:spacing w:val="-5"/>
                <w:sz w:val="24"/>
              </w:rPr>
              <w:t xml:space="preserve"> </w:t>
            </w:r>
            <w:r>
              <w:rPr>
                <w:sz w:val="24"/>
              </w:rPr>
              <w:t>по</w:t>
            </w:r>
            <w:r>
              <w:rPr>
                <w:spacing w:val="-6"/>
                <w:sz w:val="24"/>
              </w:rPr>
              <w:t xml:space="preserve"> </w:t>
            </w:r>
            <w:r>
              <w:rPr>
                <w:sz w:val="24"/>
              </w:rPr>
              <w:t>возрасту</w:t>
            </w:r>
            <w:r>
              <w:rPr>
                <w:spacing w:val="-8"/>
                <w:sz w:val="24"/>
              </w:rPr>
              <w:t xml:space="preserve"> </w:t>
            </w:r>
            <w:r>
              <w:rPr>
                <w:sz w:val="24"/>
              </w:rPr>
              <w:t>детей</w:t>
            </w:r>
          </w:p>
          <w:p w:rsidR="001B41ED" w:rsidRDefault="007E4F6E">
            <w:pPr>
              <w:pStyle w:val="TableParagraph"/>
              <w:ind w:left="571"/>
              <w:rPr>
                <w:sz w:val="24"/>
              </w:rPr>
            </w:pPr>
            <w:r>
              <w:rPr>
                <w:sz w:val="24"/>
              </w:rPr>
              <w:t>«Семья»,</w:t>
            </w:r>
            <w:r>
              <w:rPr>
                <w:spacing w:val="-5"/>
                <w:sz w:val="24"/>
              </w:rPr>
              <w:t xml:space="preserve"> </w:t>
            </w:r>
            <w:r>
              <w:rPr>
                <w:sz w:val="24"/>
              </w:rPr>
              <w:t>«Больница»,</w:t>
            </w:r>
            <w:r>
              <w:rPr>
                <w:spacing w:val="-9"/>
                <w:sz w:val="24"/>
              </w:rPr>
              <w:t xml:space="preserve"> </w:t>
            </w:r>
            <w:r>
              <w:rPr>
                <w:sz w:val="24"/>
              </w:rPr>
              <w:t>«Магазин»,</w:t>
            </w:r>
            <w:r>
              <w:rPr>
                <w:spacing w:val="-8"/>
                <w:sz w:val="24"/>
              </w:rPr>
              <w:t xml:space="preserve"> </w:t>
            </w:r>
            <w:r>
              <w:rPr>
                <w:sz w:val="24"/>
              </w:rPr>
              <w:t>«Парикмахерская»,</w:t>
            </w:r>
          </w:p>
          <w:p w:rsidR="001B41ED" w:rsidRDefault="007E4F6E">
            <w:pPr>
              <w:pStyle w:val="TableParagraph"/>
              <w:spacing w:line="275" w:lineRule="exact"/>
              <w:ind w:left="571"/>
              <w:rPr>
                <w:sz w:val="24"/>
              </w:rPr>
            </w:pPr>
            <w:r>
              <w:rPr>
                <w:sz w:val="24"/>
              </w:rPr>
              <w:t>«Почта»,</w:t>
            </w:r>
            <w:r>
              <w:rPr>
                <w:spacing w:val="-4"/>
                <w:sz w:val="24"/>
              </w:rPr>
              <w:t xml:space="preserve"> </w:t>
            </w:r>
            <w:r>
              <w:rPr>
                <w:sz w:val="24"/>
              </w:rPr>
              <w:t>«Армия»,</w:t>
            </w:r>
            <w:r>
              <w:rPr>
                <w:spacing w:val="-6"/>
                <w:sz w:val="24"/>
              </w:rPr>
              <w:t xml:space="preserve"> </w:t>
            </w:r>
            <w:r>
              <w:rPr>
                <w:sz w:val="24"/>
              </w:rPr>
              <w:t>«Космонавты»,</w:t>
            </w:r>
            <w:r>
              <w:rPr>
                <w:spacing w:val="-6"/>
                <w:sz w:val="24"/>
              </w:rPr>
              <w:t xml:space="preserve"> </w:t>
            </w:r>
            <w:r>
              <w:rPr>
                <w:sz w:val="24"/>
              </w:rPr>
              <w:t>«Библиотека»,</w:t>
            </w:r>
          </w:p>
          <w:p w:rsidR="001B41ED" w:rsidRDefault="007E4F6E">
            <w:pPr>
              <w:pStyle w:val="TableParagraph"/>
              <w:spacing w:line="268" w:lineRule="exact"/>
              <w:ind w:left="571"/>
              <w:rPr>
                <w:sz w:val="24"/>
              </w:rPr>
            </w:pPr>
            <w:r>
              <w:rPr>
                <w:sz w:val="24"/>
              </w:rPr>
              <w:t>«Ателье»,</w:t>
            </w:r>
            <w:r>
              <w:rPr>
                <w:spacing w:val="-3"/>
                <w:sz w:val="24"/>
              </w:rPr>
              <w:t xml:space="preserve"> </w:t>
            </w:r>
            <w:r>
              <w:rPr>
                <w:sz w:val="24"/>
              </w:rPr>
              <w:t>«Банк»,</w:t>
            </w:r>
            <w:r>
              <w:rPr>
                <w:spacing w:val="-3"/>
                <w:sz w:val="24"/>
              </w:rPr>
              <w:t xml:space="preserve"> </w:t>
            </w:r>
            <w:r>
              <w:rPr>
                <w:sz w:val="24"/>
              </w:rPr>
              <w:t>«Шоферы»</w:t>
            </w:r>
          </w:p>
          <w:p w:rsidR="001B41ED" w:rsidRDefault="007E4F6E">
            <w:pPr>
              <w:pStyle w:val="TableParagraph"/>
              <w:numPr>
                <w:ilvl w:val="0"/>
                <w:numId w:val="125"/>
              </w:numPr>
              <w:tabs>
                <w:tab w:val="left" w:pos="572"/>
              </w:tabs>
              <w:spacing w:line="259" w:lineRule="exact"/>
              <w:rPr>
                <w:sz w:val="24"/>
              </w:rPr>
            </w:pPr>
            <w:r>
              <w:rPr>
                <w:sz w:val="24"/>
              </w:rPr>
              <w:t>Предметы</w:t>
            </w:r>
            <w:r>
              <w:rPr>
                <w:spacing w:val="-6"/>
                <w:sz w:val="24"/>
              </w:rPr>
              <w:t xml:space="preserve"> </w:t>
            </w:r>
            <w:r>
              <w:rPr>
                <w:sz w:val="24"/>
              </w:rPr>
              <w:t>–</w:t>
            </w:r>
            <w:r>
              <w:rPr>
                <w:spacing w:val="-5"/>
                <w:sz w:val="24"/>
              </w:rPr>
              <w:t xml:space="preserve"> </w:t>
            </w:r>
            <w:r>
              <w:rPr>
                <w:sz w:val="24"/>
              </w:rPr>
              <w:t>заместители</w:t>
            </w:r>
          </w:p>
          <w:p w:rsidR="001B41ED" w:rsidRDefault="007E4F6E">
            <w:pPr>
              <w:pStyle w:val="TableParagraph"/>
              <w:numPr>
                <w:ilvl w:val="0"/>
                <w:numId w:val="125"/>
              </w:numPr>
              <w:tabs>
                <w:tab w:val="left" w:pos="572"/>
              </w:tabs>
              <w:spacing w:line="257" w:lineRule="exact"/>
              <w:rPr>
                <w:sz w:val="24"/>
              </w:rPr>
            </w:pPr>
            <w:r>
              <w:rPr>
                <w:sz w:val="24"/>
              </w:rPr>
              <w:t>Мобильные</w:t>
            </w:r>
            <w:r>
              <w:rPr>
                <w:spacing w:val="-10"/>
                <w:sz w:val="24"/>
              </w:rPr>
              <w:t xml:space="preserve"> </w:t>
            </w:r>
            <w:r>
              <w:rPr>
                <w:sz w:val="24"/>
              </w:rPr>
              <w:t>игры</w:t>
            </w:r>
            <w:r>
              <w:rPr>
                <w:spacing w:val="-4"/>
                <w:sz w:val="24"/>
              </w:rPr>
              <w:t xml:space="preserve"> </w:t>
            </w:r>
            <w:r>
              <w:rPr>
                <w:sz w:val="24"/>
              </w:rPr>
              <w:t>«Зоопарк»,</w:t>
            </w:r>
            <w:r>
              <w:rPr>
                <w:spacing w:val="-4"/>
                <w:sz w:val="24"/>
              </w:rPr>
              <w:t xml:space="preserve"> </w:t>
            </w:r>
            <w:r>
              <w:rPr>
                <w:sz w:val="24"/>
              </w:rPr>
              <w:t>«Пикник»,</w:t>
            </w:r>
            <w:r>
              <w:rPr>
                <w:spacing w:val="-4"/>
                <w:sz w:val="24"/>
              </w:rPr>
              <w:t xml:space="preserve"> </w:t>
            </w:r>
            <w:r>
              <w:rPr>
                <w:sz w:val="24"/>
              </w:rPr>
              <w:t>«Кафе»,</w:t>
            </w:r>
          </w:p>
          <w:p w:rsidR="001B41ED" w:rsidRDefault="007E4F6E">
            <w:pPr>
              <w:pStyle w:val="TableParagraph"/>
              <w:spacing w:line="257" w:lineRule="exact"/>
              <w:ind w:left="571"/>
              <w:rPr>
                <w:sz w:val="24"/>
              </w:rPr>
            </w:pPr>
            <w:r>
              <w:rPr>
                <w:sz w:val="24"/>
              </w:rPr>
              <w:t>«Ветеринар»,</w:t>
            </w:r>
            <w:r>
              <w:rPr>
                <w:spacing w:val="-4"/>
                <w:sz w:val="24"/>
              </w:rPr>
              <w:t xml:space="preserve"> </w:t>
            </w:r>
            <w:r>
              <w:rPr>
                <w:sz w:val="24"/>
              </w:rPr>
              <w:t>«Моряки»,</w:t>
            </w:r>
            <w:r>
              <w:rPr>
                <w:spacing w:val="-5"/>
                <w:sz w:val="24"/>
              </w:rPr>
              <w:t xml:space="preserve"> </w:t>
            </w:r>
            <w:r>
              <w:rPr>
                <w:sz w:val="24"/>
              </w:rPr>
              <w:t>«Такси»,</w:t>
            </w:r>
            <w:r>
              <w:rPr>
                <w:spacing w:val="-6"/>
                <w:sz w:val="24"/>
              </w:rPr>
              <w:t xml:space="preserve"> </w:t>
            </w:r>
            <w:r>
              <w:rPr>
                <w:sz w:val="24"/>
              </w:rPr>
              <w:t>«Школа»,</w:t>
            </w:r>
            <w:r>
              <w:rPr>
                <w:spacing w:val="-5"/>
                <w:sz w:val="24"/>
              </w:rPr>
              <w:t xml:space="preserve"> </w:t>
            </w:r>
            <w:r>
              <w:rPr>
                <w:sz w:val="24"/>
              </w:rPr>
              <w:t>«Полярники»,</w:t>
            </w:r>
          </w:p>
          <w:p w:rsidR="001B41ED" w:rsidRDefault="007E4F6E">
            <w:pPr>
              <w:pStyle w:val="TableParagraph"/>
              <w:spacing w:line="257" w:lineRule="exact"/>
              <w:ind w:left="571"/>
              <w:rPr>
                <w:sz w:val="24"/>
              </w:rPr>
            </w:pPr>
            <w:r>
              <w:rPr>
                <w:sz w:val="24"/>
              </w:rPr>
              <w:t>«Швейный</w:t>
            </w:r>
            <w:r>
              <w:rPr>
                <w:spacing w:val="-5"/>
                <w:sz w:val="24"/>
              </w:rPr>
              <w:t xml:space="preserve"> </w:t>
            </w:r>
            <w:r>
              <w:rPr>
                <w:sz w:val="24"/>
              </w:rPr>
              <w:t>цех», «Подводный</w:t>
            </w:r>
            <w:r>
              <w:rPr>
                <w:spacing w:val="-4"/>
                <w:sz w:val="24"/>
              </w:rPr>
              <w:t xml:space="preserve"> </w:t>
            </w:r>
            <w:r>
              <w:rPr>
                <w:sz w:val="24"/>
              </w:rPr>
              <w:t>мир»,</w:t>
            </w:r>
            <w:r>
              <w:rPr>
                <w:spacing w:val="-1"/>
                <w:sz w:val="24"/>
              </w:rPr>
              <w:t xml:space="preserve"> </w:t>
            </w:r>
            <w:r>
              <w:rPr>
                <w:sz w:val="24"/>
              </w:rPr>
              <w:t>«Модельеры»</w:t>
            </w:r>
          </w:p>
        </w:tc>
      </w:tr>
    </w:tbl>
    <w:p w:rsidR="001B41ED" w:rsidRDefault="001B41ED">
      <w:pPr>
        <w:spacing w:line="257" w:lineRule="exact"/>
        <w:rPr>
          <w:sz w:val="24"/>
        </w:r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sz w:val="9"/>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8"/>
        <w:gridCol w:w="4993"/>
        <w:gridCol w:w="6687"/>
      </w:tblGrid>
      <w:tr w:rsidR="001B41ED">
        <w:trPr>
          <w:trHeight w:val="2700"/>
        </w:trPr>
        <w:tc>
          <w:tcPr>
            <w:tcW w:w="2628" w:type="dxa"/>
          </w:tcPr>
          <w:p w:rsidR="001B41ED" w:rsidRDefault="007E4F6E">
            <w:pPr>
              <w:pStyle w:val="TableParagraph"/>
              <w:spacing w:line="273" w:lineRule="exact"/>
              <w:ind w:left="112"/>
              <w:rPr>
                <w:sz w:val="24"/>
              </w:rPr>
            </w:pPr>
            <w:r>
              <w:rPr>
                <w:sz w:val="24"/>
              </w:rPr>
              <w:t>Центр</w:t>
            </w:r>
            <w:r>
              <w:rPr>
                <w:spacing w:val="50"/>
                <w:sz w:val="24"/>
              </w:rPr>
              <w:t xml:space="preserve"> </w:t>
            </w:r>
            <w:r>
              <w:rPr>
                <w:sz w:val="24"/>
              </w:rPr>
              <w:t>Безопасности</w:t>
            </w:r>
          </w:p>
        </w:tc>
        <w:tc>
          <w:tcPr>
            <w:tcW w:w="4993" w:type="dxa"/>
          </w:tcPr>
          <w:p w:rsidR="001B41ED" w:rsidRDefault="007E4F6E">
            <w:pPr>
              <w:pStyle w:val="TableParagraph"/>
              <w:numPr>
                <w:ilvl w:val="0"/>
                <w:numId w:val="124"/>
              </w:numPr>
              <w:tabs>
                <w:tab w:val="left" w:pos="461"/>
              </w:tabs>
              <w:ind w:right="379"/>
              <w:rPr>
                <w:sz w:val="24"/>
              </w:rPr>
            </w:pPr>
            <w:r>
              <w:rPr>
                <w:sz w:val="24"/>
              </w:rPr>
              <w:t>Расширение</w:t>
            </w:r>
            <w:r>
              <w:rPr>
                <w:spacing w:val="-5"/>
                <w:sz w:val="24"/>
              </w:rPr>
              <w:t xml:space="preserve"> </w:t>
            </w:r>
            <w:r>
              <w:rPr>
                <w:sz w:val="24"/>
              </w:rPr>
              <w:t>познавательного</w:t>
            </w:r>
            <w:r>
              <w:rPr>
                <w:spacing w:val="-4"/>
                <w:sz w:val="24"/>
              </w:rPr>
              <w:t xml:space="preserve"> </w:t>
            </w:r>
            <w:r>
              <w:rPr>
                <w:sz w:val="24"/>
              </w:rPr>
              <w:t>опыта,</w:t>
            </w:r>
            <w:r>
              <w:rPr>
                <w:spacing w:val="-4"/>
                <w:sz w:val="24"/>
              </w:rPr>
              <w:t xml:space="preserve"> </w:t>
            </w:r>
            <w:r>
              <w:rPr>
                <w:sz w:val="24"/>
              </w:rPr>
              <w:t>его</w:t>
            </w:r>
            <w:r>
              <w:rPr>
                <w:spacing w:val="-57"/>
                <w:sz w:val="24"/>
              </w:rPr>
              <w:t xml:space="preserve"> </w:t>
            </w:r>
            <w:r>
              <w:rPr>
                <w:sz w:val="24"/>
              </w:rPr>
              <w:t>использование</w:t>
            </w:r>
            <w:r>
              <w:rPr>
                <w:spacing w:val="-2"/>
                <w:sz w:val="24"/>
              </w:rPr>
              <w:t xml:space="preserve"> </w:t>
            </w:r>
            <w:r>
              <w:rPr>
                <w:sz w:val="24"/>
              </w:rPr>
              <w:t>в</w:t>
            </w:r>
            <w:r>
              <w:rPr>
                <w:spacing w:val="-1"/>
                <w:sz w:val="24"/>
              </w:rPr>
              <w:t xml:space="preserve"> </w:t>
            </w:r>
            <w:r>
              <w:rPr>
                <w:sz w:val="24"/>
              </w:rPr>
              <w:t>повседневной</w:t>
            </w:r>
          </w:p>
          <w:p w:rsidR="001B41ED" w:rsidRDefault="007E4F6E">
            <w:pPr>
              <w:pStyle w:val="TableParagraph"/>
              <w:ind w:left="461"/>
              <w:rPr>
                <w:sz w:val="24"/>
              </w:rPr>
            </w:pPr>
            <w:r>
              <w:rPr>
                <w:sz w:val="24"/>
              </w:rPr>
              <w:t>деятельности</w:t>
            </w:r>
          </w:p>
        </w:tc>
        <w:tc>
          <w:tcPr>
            <w:tcW w:w="6687" w:type="dxa"/>
          </w:tcPr>
          <w:p w:rsidR="001B41ED" w:rsidRDefault="007E4F6E">
            <w:pPr>
              <w:pStyle w:val="TableParagraph"/>
              <w:numPr>
                <w:ilvl w:val="0"/>
                <w:numId w:val="123"/>
              </w:numPr>
              <w:tabs>
                <w:tab w:val="left" w:pos="572"/>
              </w:tabs>
              <w:spacing w:line="237" w:lineRule="auto"/>
              <w:ind w:right="1469"/>
              <w:rPr>
                <w:sz w:val="24"/>
              </w:rPr>
            </w:pPr>
            <w:r>
              <w:rPr>
                <w:sz w:val="24"/>
              </w:rPr>
              <w:t>Дидактические,</w:t>
            </w:r>
            <w:r>
              <w:rPr>
                <w:spacing w:val="-6"/>
                <w:sz w:val="24"/>
              </w:rPr>
              <w:t xml:space="preserve"> </w:t>
            </w:r>
            <w:r>
              <w:rPr>
                <w:sz w:val="24"/>
              </w:rPr>
              <w:t>настольно-печатные</w:t>
            </w:r>
            <w:r>
              <w:rPr>
                <w:spacing w:val="-10"/>
                <w:sz w:val="24"/>
              </w:rPr>
              <w:t xml:space="preserve"> </w:t>
            </w:r>
            <w:r>
              <w:rPr>
                <w:sz w:val="24"/>
              </w:rPr>
              <w:t>игры</w:t>
            </w:r>
            <w:r>
              <w:rPr>
                <w:spacing w:val="-6"/>
                <w:sz w:val="24"/>
              </w:rPr>
              <w:t xml:space="preserve"> </w:t>
            </w:r>
            <w:r>
              <w:rPr>
                <w:sz w:val="24"/>
              </w:rPr>
              <w:t>по</w:t>
            </w:r>
            <w:r>
              <w:rPr>
                <w:spacing w:val="-57"/>
                <w:sz w:val="24"/>
              </w:rPr>
              <w:t xml:space="preserve"> </w:t>
            </w:r>
            <w:r>
              <w:rPr>
                <w:sz w:val="24"/>
              </w:rPr>
              <w:t>профилактике</w:t>
            </w:r>
            <w:r>
              <w:rPr>
                <w:spacing w:val="-4"/>
                <w:sz w:val="24"/>
              </w:rPr>
              <w:t xml:space="preserve"> </w:t>
            </w:r>
            <w:r>
              <w:rPr>
                <w:sz w:val="24"/>
              </w:rPr>
              <w:t>ДТП, ППБ</w:t>
            </w:r>
          </w:p>
          <w:p w:rsidR="001B41ED" w:rsidRDefault="007E4F6E">
            <w:pPr>
              <w:pStyle w:val="TableParagraph"/>
              <w:numPr>
                <w:ilvl w:val="0"/>
                <w:numId w:val="123"/>
              </w:numPr>
              <w:tabs>
                <w:tab w:val="left" w:pos="572"/>
              </w:tabs>
              <w:spacing w:line="275" w:lineRule="exact"/>
              <w:rPr>
                <w:sz w:val="24"/>
              </w:rPr>
            </w:pPr>
            <w:r>
              <w:rPr>
                <w:sz w:val="24"/>
              </w:rPr>
              <w:t>Дорожные</w:t>
            </w:r>
            <w:r>
              <w:rPr>
                <w:spacing w:val="-10"/>
                <w:sz w:val="24"/>
              </w:rPr>
              <w:t xml:space="preserve"> </w:t>
            </w:r>
            <w:r>
              <w:rPr>
                <w:sz w:val="24"/>
              </w:rPr>
              <w:t>знаки</w:t>
            </w:r>
          </w:p>
          <w:p w:rsidR="001B41ED" w:rsidRDefault="007E4F6E">
            <w:pPr>
              <w:pStyle w:val="TableParagraph"/>
              <w:numPr>
                <w:ilvl w:val="0"/>
                <w:numId w:val="123"/>
              </w:numPr>
              <w:tabs>
                <w:tab w:val="left" w:pos="572"/>
              </w:tabs>
              <w:rPr>
                <w:sz w:val="24"/>
              </w:rPr>
            </w:pPr>
            <w:r>
              <w:rPr>
                <w:sz w:val="24"/>
              </w:rPr>
              <w:t>Столы</w:t>
            </w:r>
            <w:r>
              <w:rPr>
                <w:spacing w:val="-1"/>
                <w:sz w:val="24"/>
              </w:rPr>
              <w:t xml:space="preserve"> </w:t>
            </w:r>
            <w:r>
              <w:rPr>
                <w:sz w:val="24"/>
              </w:rPr>
              <w:t>с</w:t>
            </w:r>
            <w:r>
              <w:rPr>
                <w:spacing w:val="-3"/>
                <w:sz w:val="24"/>
              </w:rPr>
              <w:t xml:space="preserve"> </w:t>
            </w:r>
            <w:r>
              <w:rPr>
                <w:sz w:val="24"/>
              </w:rPr>
              <w:t>дорожной</w:t>
            </w:r>
            <w:r>
              <w:rPr>
                <w:spacing w:val="-1"/>
                <w:sz w:val="24"/>
              </w:rPr>
              <w:t xml:space="preserve"> </w:t>
            </w:r>
            <w:r>
              <w:rPr>
                <w:sz w:val="24"/>
              </w:rPr>
              <w:t>разметкой</w:t>
            </w:r>
          </w:p>
          <w:p w:rsidR="001B41ED" w:rsidRDefault="007E4F6E">
            <w:pPr>
              <w:pStyle w:val="TableParagraph"/>
              <w:numPr>
                <w:ilvl w:val="0"/>
                <w:numId w:val="123"/>
              </w:numPr>
              <w:tabs>
                <w:tab w:val="left" w:pos="572"/>
              </w:tabs>
              <w:rPr>
                <w:sz w:val="24"/>
              </w:rPr>
            </w:pPr>
            <w:r>
              <w:rPr>
                <w:sz w:val="24"/>
              </w:rPr>
              <w:t>Литература</w:t>
            </w:r>
            <w:r>
              <w:rPr>
                <w:spacing w:val="-5"/>
                <w:sz w:val="24"/>
              </w:rPr>
              <w:t xml:space="preserve"> </w:t>
            </w:r>
            <w:r>
              <w:rPr>
                <w:sz w:val="24"/>
              </w:rPr>
              <w:t>о</w:t>
            </w:r>
            <w:r>
              <w:rPr>
                <w:spacing w:val="-3"/>
                <w:sz w:val="24"/>
              </w:rPr>
              <w:t xml:space="preserve"> </w:t>
            </w:r>
            <w:r>
              <w:rPr>
                <w:sz w:val="24"/>
              </w:rPr>
              <w:t>правилах</w:t>
            </w:r>
            <w:r>
              <w:rPr>
                <w:spacing w:val="-2"/>
                <w:sz w:val="24"/>
              </w:rPr>
              <w:t xml:space="preserve"> </w:t>
            </w:r>
            <w:r>
              <w:rPr>
                <w:sz w:val="24"/>
              </w:rPr>
              <w:t>дорожного</w:t>
            </w:r>
            <w:r>
              <w:rPr>
                <w:spacing w:val="-2"/>
                <w:sz w:val="24"/>
              </w:rPr>
              <w:t xml:space="preserve"> </w:t>
            </w:r>
            <w:r>
              <w:rPr>
                <w:sz w:val="24"/>
              </w:rPr>
              <w:t>движения,</w:t>
            </w:r>
            <w:r>
              <w:rPr>
                <w:spacing w:val="-5"/>
                <w:sz w:val="24"/>
              </w:rPr>
              <w:t xml:space="preserve"> </w:t>
            </w:r>
            <w:r>
              <w:rPr>
                <w:sz w:val="24"/>
              </w:rPr>
              <w:t>ППБ</w:t>
            </w:r>
          </w:p>
          <w:p w:rsidR="001B41ED" w:rsidRDefault="007E4F6E">
            <w:pPr>
              <w:pStyle w:val="TableParagraph"/>
              <w:numPr>
                <w:ilvl w:val="0"/>
                <w:numId w:val="123"/>
              </w:numPr>
              <w:tabs>
                <w:tab w:val="left" w:pos="572"/>
              </w:tabs>
              <w:rPr>
                <w:sz w:val="24"/>
              </w:rPr>
            </w:pPr>
            <w:r>
              <w:rPr>
                <w:sz w:val="24"/>
              </w:rPr>
              <w:t>Дидактический</w:t>
            </w:r>
            <w:r>
              <w:rPr>
                <w:spacing w:val="-7"/>
                <w:sz w:val="24"/>
              </w:rPr>
              <w:t xml:space="preserve"> </w:t>
            </w:r>
            <w:r>
              <w:rPr>
                <w:sz w:val="24"/>
              </w:rPr>
              <w:t>материал;</w:t>
            </w:r>
          </w:p>
          <w:p w:rsidR="001B41ED" w:rsidRDefault="007E4F6E">
            <w:pPr>
              <w:pStyle w:val="TableParagraph"/>
              <w:numPr>
                <w:ilvl w:val="0"/>
                <w:numId w:val="123"/>
              </w:numPr>
              <w:tabs>
                <w:tab w:val="left" w:pos="572"/>
              </w:tabs>
              <w:spacing w:line="270" w:lineRule="exact"/>
              <w:rPr>
                <w:sz w:val="24"/>
              </w:rPr>
            </w:pPr>
            <w:r>
              <w:rPr>
                <w:sz w:val="24"/>
              </w:rPr>
              <w:t>Материал</w:t>
            </w:r>
            <w:r>
              <w:rPr>
                <w:spacing w:val="-4"/>
                <w:sz w:val="24"/>
              </w:rPr>
              <w:t xml:space="preserve"> </w:t>
            </w:r>
            <w:r>
              <w:rPr>
                <w:sz w:val="24"/>
              </w:rPr>
              <w:t>по</w:t>
            </w:r>
            <w:r>
              <w:rPr>
                <w:spacing w:val="-2"/>
                <w:sz w:val="24"/>
              </w:rPr>
              <w:t xml:space="preserve"> </w:t>
            </w:r>
            <w:r>
              <w:rPr>
                <w:sz w:val="24"/>
              </w:rPr>
              <w:t>ОБЖ</w:t>
            </w:r>
            <w:r>
              <w:rPr>
                <w:spacing w:val="-4"/>
                <w:sz w:val="24"/>
              </w:rPr>
              <w:t xml:space="preserve"> </w:t>
            </w:r>
            <w:r>
              <w:rPr>
                <w:sz w:val="24"/>
              </w:rPr>
              <w:t>и</w:t>
            </w:r>
            <w:r>
              <w:rPr>
                <w:spacing w:val="-2"/>
                <w:sz w:val="24"/>
              </w:rPr>
              <w:t xml:space="preserve"> </w:t>
            </w:r>
            <w:r>
              <w:rPr>
                <w:sz w:val="24"/>
              </w:rPr>
              <w:t>ПДД;</w:t>
            </w:r>
          </w:p>
          <w:p w:rsidR="001B41ED" w:rsidRDefault="007E4F6E">
            <w:pPr>
              <w:pStyle w:val="TableParagraph"/>
              <w:numPr>
                <w:ilvl w:val="0"/>
                <w:numId w:val="123"/>
              </w:numPr>
              <w:tabs>
                <w:tab w:val="left" w:pos="572"/>
              </w:tabs>
              <w:spacing w:line="260" w:lineRule="exact"/>
              <w:rPr>
                <w:sz w:val="24"/>
              </w:rPr>
            </w:pPr>
            <w:r>
              <w:rPr>
                <w:sz w:val="24"/>
              </w:rPr>
              <w:t>Атрибуты</w:t>
            </w:r>
            <w:r>
              <w:rPr>
                <w:spacing w:val="-6"/>
                <w:sz w:val="24"/>
              </w:rPr>
              <w:t xml:space="preserve"> </w:t>
            </w:r>
            <w:r>
              <w:rPr>
                <w:sz w:val="24"/>
              </w:rPr>
              <w:t>для</w:t>
            </w:r>
            <w:r>
              <w:rPr>
                <w:spacing w:val="-7"/>
                <w:sz w:val="24"/>
              </w:rPr>
              <w:t xml:space="preserve"> </w:t>
            </w:r>
            <w:r>
              <w:rPr>
                <w:sz w:val="24"/>
              </w:rPr>
              <w:t>сюжетно-ролевой</w:t>
            </w:r>
            <w:r>
              <w:rPr>
                <w:spacing w:val="-6"/>
                <w:sz w:val="24"/>
              </w:rPr>
              <w:t xml:space="preserve"> </w:t>
            </w:r>
            <w:r>
              <w:rPr>
                <w:sz w:val="24"/>
              </w:rPr>
              <w:t>игры</w:t>
            </w:r>
          </w:p>
          <w:p w:rsidR="001B41ED" w:rsidRDefault="007E4F6E">
            <w:pPr>
              <w:pStyle w:val="TableParagraph"/>
              <w:numPr>
                <w:ilvl w:val="0"/>
                <w:numId w:val="123"/>
              </w:numPr>
              <w:tabs>
                <w:tab w:val="left" w:pos="572"/>
              </w:tabs>
              <w:spacing w:line="257" w:lineRule="exact"/>
              <w:rPr>
                <w:sz w:val="24"/>
              </w:rPr>
            </w:pPr>
            <w:r>
              <w:rPr>
                <w:sz w:val="24"/>
              </w:rPr>
              <w:t>Спец</w:t>
            </w:r>
            <w:r>
              <w:rPr>
                <w:spacing w:val="-3"/>
                <w:sz w:val="24"/>
              </w:rPr>
              <w:t xml:space="preserve"> </w:t>
            </w:r>
            <w:r>
              <w:rPr>
                <w:sz w:val="24"/>
              </w:rPr>
              <w:t>транспорт</w:t>
            </w:r>
          </w:p>
          <w:p w:rsidR="001B41ED" w:rsidRDefault="007E4F6E">
            <w:pPr>
              <w:pStyle w:val="TableParagraph"/>
              <w:numPr>
                <w:ilvl w:val="0"/>
                <w:numId w:val="123"/>
              </w:numPr>
              <w:tabs>
                <w:tab w:val="left" w:pos="572"/>
              </w:tabs>
              <w:spacing w:line="245" w:lineRule="exact"/>
              <w:rPr>
                <w:sz w:val="24"/>
              </w:rPr>
            </w:pPr>
            <w:r>
              <w:rPr>
                <w:sz w:val="24"/>
              </w:rPr>
              <w:t>Атрибуты</w:t>
            </w:r>
            <w:r>
              <w:rPr>
                <w:spacing w:val="-3"/>
                <w:sz w:val="24"/>
              </w:rPr>
              <w:t xml:space="preserve"> </w:t>
            </w:r>
            <w:r>
              <w:rPr>
                <w:sz w:val="24"/>
              </w:rPr>
              <w:t>для</w:t>
            </w:r>
            <w:r>
              <w:rPr>
                <w:spacing w:val="-2"/>
                <w:sz w:val="24"/>
              </w:rPr>
              <w:t xml:space="preserve"> </w:t>
            </w:r>
            <w:r>
              <w:rPr>
                <w:sz w:val="24"/>
              </w:rPr>
              <w:t>игр-инсценировок</w:t>
            </w:r>
            <w:r>
              <w:rPr>
                <w:spacing w:val="-2"/>
                <w:sz w:val="24"/>
              </w:rPr>
              <w:t xml:space="preserve"> </w:t>
            </w:r>
            <w:r>
              <w:rPr>
                <w:sz w:val="24"/>
              </w:rPr>
              <w:t>по</w:t>
            </w:r>
            <w:r>
              <w:rPr>
                <w:spacing w:val="-2"/>
                <w:sz w:val="24"/>
              </w:rPr>
              <w:t xml:space="preserve"> </w:t>
            </w:r>
            <w:r>
              <w:rPr>
                <w:sz w:val="24"/>
              </w:rPr>
              <w:t>ППБ</w:t>
            </w:r>
          </w:p>
        </w:tc>
      </w:tr>
      <w:tr w:rsidR="001B41ED">
        <w:trPr>
          <w:trHeight w:val="2467"/>
        </w:trPr>
        <w:tc>
          <w:tcPr>
            <w:tcW w:w="2628" w:type="dxa"/>
          </w:tcPr>
          <w:p w:rsidR="001B41ED" w:rsidRDefault="007E4F6E">
            <w:pPr>
              <w:pStyle w:val="TableParagraph"/>
              <w:spacing w:line="273" w:lineRule="exact"/>
              <w:ind w:left="112"/>
              <w:rPr>
                <w:sz w:val="24"/>
              </w:rPr>
            </w:pPr>
            <w:r>
              <w:rPr>
                <w:sz w:val="24"/>
              </w:rPr>
              <w:t>Центр</w:t>
            </w:r>
            <w:r>
              <w:rPr>
                <w:spacing w:val="-4"/>
                <w:sz w:val="24"/>
              </w:rPr>
              <w:t xml:space="preserve"> </w:t>
            </w:r>
            <w:r>
              <w:rPr>
                <w:sz w:val="24"/>
              </w:rPr>
              <w:t>Книги</w:t>
            </w:r>
          </w:p>
        </w:tc>
        <w:tc>
          <w:tcPr>
            <w:tcW w:w="4993" w:type="dxa"/>
          </w:tcPr>
          <w:p w:rsidR="001B41ED" w:rsidRDefault="007E4F6E">
            <w:pPr>
              <w:pStyle w:val="TableParagraph"/>
              <w:numPr>
                <w:ilvl w:val="0"/>
                <w:numId w:val="122"/>
              </w:numPr>
              <w:tabs>
                <w:tab w:val="left" w:pos="461"/>
              </w:tabs>
              <w:ind w:right="454"/>
              <w:jc w:val="both"/>
              <w:rPr>
                <w:sz w:val="24"/>
              </w:rPr>
            </w:pPr>
            <w:r>
              <w:rPr>
                <w:sz w:val="24"/>
              </w:rPr>
              <w:t>Формирование умения самостоятельно</w:t>
            </w:r>
            <w:r>
              <w:rPr>
                <w:spacing w:val="-57"/>
                <w:sz w:val="24"/>
              </w:rPr>
              <w:t xml:space="preserve"> </w:t>
            </w:r>
            <w:r>
              <w:rPr>
                <w:sz w:val="24"/>
              </w:rPr>
              <w:t>работать с книгой, «добывать» нужную</w:t>
            </w:r>
            <w:r>
              <w:rPr>
                <w:spacing w:val="-57"/>
                <w:sz w:val="24"/>
              </w:rPr>
              <w:t xml:space="preserve"> </w:t>
            </w:r>
            <w:r>
              <w:rPr>
                <w:sz w:val="24"/>
              </w:rPr>
              <w:t>информацию.</w:t>
            </w:r>
          </w:p>
        </w:tc>
        <w:tc>
          <w:tcPr>
            <w:tcW w:w="6687" w:type="dxa"/>
          </w:tcPr>
          <w:p w:rsidR="001B41ED" w:rsidRDefault="007E4F6E">
            <w:pPr>
              <w:pStyle w:val="TableParagraph"/>
              <w:numPr>
                <w:ilvl w:val="0"/>
                <w:numId w:val="121"/>
              </w:numPr>
              <w:tabs>
                <w:tab w:val="left" w:pos="572"/>
              </w:tabs>
              <w:ind w:right="611"/>
              <w:rPr>
                <w:sz w:val="24"/>
              </w:rPr>
            </w:pPr>
            <w:r>
              <w:rPr>
                <w:sz w:val="24"/>
              </w:rPr>
              <w:t>Детская художественная литература в соответствии с</w:t>
            </w:r>
            <w:r>
              <w:rPr>
                <w:spacing w:val="-57"/>
                <w:sz w:val="24"/>
              </w:rPr>
              <w:t xml:space="preserve"> </w:t>
            </w:r>
            <w:r>
              <w:rPr>
                <w:sz w:val="24"/>
              </w:rPr>
              <w:t>возрастом</w:t>
            </w:r>
            <w:r>
              <w:rPr>
                <w:spacing w:val="12"/>
                <w:sz w:val="24"/>
              </w:rPr>
              <w:t xml:space="preserve"> </w:t>
            </w:r>
            <w:r>
              <w:rPr>
                <w:sz w:val="24"/>
              </w:rPr>
              <w:t>детей</w:t>
            </w:r>
          </w:p>
          <w:p w:rsidR="001B41ED" w:rsidRDefault="007E4F6E">
            <w:pPr>
              <w:pStyle w:val="TableParagraph"/>
              <w:numPr>
                <w:ilvl w:val="0"/>
                <w:numId w:val="121"/>
              </w:numPr>
              <w:tabs>
                <w:tab w:val="left" w:pos="572"/>
              </w:tabs>
              <w:rPr>
                <w:sz w:val="24"/>
              </w:rPr>
            </w:pPr>
            <w:r>
              <w:rPr>
                <w:sz w:val="24"/>
              </w:rPr>
              <w:t>Иллюстрации</w:t>
            </w:r>
            <w:r>
              <w:rPr>
                <w:spacing w:val="-5"/>
                <w:sz w:val="24"/>
              </w:rPr>
              <w:t xml:space="preserve"> </w:t>
            </w:r>
            <w:r>
              <w:rPr>
                <w:sz w:val="24"/>
              </w:rPr>
              <w:t>по</w:t>
            </w:r>
            <w:r>
              <w:rPr>
                <w:spacing w:val="-2"/>
                <w:sz w:val="24"/>
              </w:rPr>
              <w:t xml:space="preserve"> </w:t>
            </w:r>
            <w:r>
              <w:rPr>
                <w:sz w:val="24"/>
              </w:rPr>
              <w:t>темам</w:t>
            </w:r>
            <w:r>
              <w:rPr>
                <w:spacing w:val="-3"/>
                <w:sz w:val="24"/>
              </w:rPr>
              <w:t xml:space="preserve"> </w:t>
            </w:r>
            <w:r>
              <w:rPr>
                <w:sz w:val="24"/>
              </w:rPr>
              <w:t>образовательной</w:t>
            </w:r>
          </w:p>
          <w:p w:rsidR="001B41ED" w:rsidRDefault="007E4F6E">
            <w:pPr>
              <w:pStyle w:val="TableParagraph"/>
              <w:ind w:left="571" w:right="1229"/>
              <w:rPr>
                <w:sz w:val="24"/>
              </w:rPr>
            </w:pPr>
            <w:r>
              <w:rPr>
                <w:sz w:val="24"/>
              </w:rPr>
              <w:t>деятельности по ознакомлению с окружающим</w:t>
            </w:r>
            <w:r>
              <w:rPr>
                <w:spacing w:val="-57"/>
                <w:sz w:val="24"/>
              </w:rPr>
              <w:t xml:space="preserve"> </w:t>
            </w:r>
            <w:r>
              <w:rPr>
                <w:sz w:val="24"/>
              </w:rPr>
              <w:t>миром</w:t>
            </w:r>
            <w:r>
              <w:rPr>
                <w:spacing w:val="-2"/>
                <w:sz w:val="24"/>
              </w:rPr>
              <w:t xml:space="preserve"> </w:t>
            </w:r>
            <w:r>
              <w:rPr>
                <w:sz w:val="24"/>
              </w:rPr>
              <w:t>и</w:t>
            </w:r>
            <w:r>
              <w:rPr>
                <w:spacing w:val="-1"/>
                <w:sz w:val="24"/>
              </w:rPr>
              <w:t xml:space="preserve"> </w:t>
            </w:r>
            <w:r>
              <w:rPr>
                <w:sz w:val="24"/>
              </w:rPr>
              <w:t>ознакомлению</w:t>
            </w:r>
            <w:r>
              <w:rPr>
                <w:spacing w:val="-2"/>
                <w:sz w:val="24"/>
              </w:rPr>
              <w:t xml:space="preserve"> </w:t>
            </w:r>
            <w:r>
              <w:rPr>
                <w:sz w:val="24"/>
              </w:rPr>
              <w:t>с</w:t>
            </w:r>
            <w:r>
              <w:rPr>
                <w:spacing w:val="-1"/>
                <w:sz w:val="24"/>
              </w:rPr>
              <w:t xml:space="preserve"> </w:t>
            </w:r>
            <w:r>
              <w:rPr>
                <w:sz w:val="24"/>
              </w:rPr>
              <w:t>художественной</w:t>
            </w:r>
          </w:p>
          <w:p w:rsidR="001B41ED" w:rsidRDefault="007E4F6E">
            <w:pPr>
              <w:pStyle w:val="TableParagraph"/>
              <w:ind w:left="571"/>
              <w:rPr>
                <w:sz w:val="24"/>
              </w:rPr>
            </w:pPr>
            <w:r>
              <w:rPr>
                <w:sz w:val="24"/>
              </w:rPr>
              <w:t>литературой</w:t>
            </w:r>
          </w:p>
          <w:p w:rsidR="001B41ED" w:rsidRDefault="007E4F6E">
            <w:pPr>
              <w:pStyle w:val="TableParagraph"/>
              <w:numPr>
                <w:ilvl w:val="0"/>
                <w:numId w:val="121"/>
              </w:numPr>
              <w:tabs>
                <w:tab w:val="left" w:pos="572"/>
              </w:tabs>
              <w:rPr>
                <w:sz w:val="24"/>
              </w:rPr>
            </w:pPr>
            <w:r>
              <w:rPr>
                <w:sz w:val="24"/>
              </w:rPr>
              <w:t>Материалы</w:t>
            </w:r>
            <w:r>
              <w:rPr>
                <w:spacing w:val="-6"/>
                <w:sz w:val="24"/>
              </w:rPr>
              <w:t xml:space="preserve"> </w:t>
            </w:r>
            <w:r>
              <w:rPr>
                <w:sz w:val="24"/>
              </w:rPr>
              <w:t>о</w:t>
            </w:r>
            <w:r>
              <w:rPr>
                <w:spacing w:val="-2"/>
                <w:sz w:val="24"/>
              </w:rPr>
              <w:t xml:space="preserve"> </w:t>
            </w:r>
            <w:r>
              <w:rPr>
                <w:sz w:val="24"/>
              </w:rPr>
              <w:t>художниках</w:t>
            </w:r>
            <w:r>
              <w:rPr>
                <w:spacing w:val="-1"/>
                <w:sz w:val="24"/>
              </w:rPr>
              <w:t xml:space="preserve"> </w:t>
            </w:r>
            <w:r>
              <w:rPr>
                <w:sz w:val="24"/>
              </w:rPr>
              <w:t>–</w:t>
            </w:r>
            <w:r>
              <w:rPr>
                <w:spacing w:val="-4"/>
                <w:sz w:val="24"/>
              </w:rPr>
              <w:t xml:space="preserve"> </w:t>
            </w:r>
            <w:r>
              <w:rPr>
                <w:sz w:val="24"/>
              </w:rPr>
              <w:t>иллюстраторах</w:t>
            </w:r>
          </w:p>
          <w:p w:rsidR="001B41ED" w:rsidRDefault="007E4F6E">
            <w:pPr>
              <w:pStyle w:val="TableParagraph"/>
              <w:numPr>
                <w:ilvl w:val="0"/>
                <w:numId w:val="121"/>
              </w:numPr>
              <w:tabs>
                <w:tab w:val="left" w:pos="572"/>
              </w:tabs>
              <w:spacing w:line="270" w:lineRule="exact"/>
              <w:rPr>
                <w:sz w:val="24"/>
              </w:rPr>
            </w:pPr>
            <w:r>
              <w:rPr>
                <w:sz w:val="24"/>
              </w:rPr>
              <w:t>Портрет</w:t>
            </w:r>
            <w:r>
              <w:rPr>
                <w:spacing w:val="-9"/>
                <w:sz w:val="24"/>
              </w:rPr>
              <w:t xml:space="preserve"> </w:t>
            </w:r>
            <w:r>
              <w:rPr>
                <w:sz w:val="24"/>
              </w:rPr>
              <w:t>поэтов,</w:t>
            </w:r>
            <w:r>
              <w:rPr>
                <w:spacing w:val="-6"/>
                <w:sz w:val="24"/>
              </w:rPr>
              <w:t xml:space="preserve"> </w:t>
            </w:r>
            <w:r>
              <w:rPr>
                <w:sz w:val="24"/>
              </w:rPr>
              <w:t>писателей</w:t>
            </w:r>
            <w:r>
              <w:rPr>
                <w:spacing w:val="-4"/>
                <w:sz w:val="24"/>
              </w:rPr>
              <w:t xml:space="preserve"> </w:t>
            </w:r>
            <w:r>
              <w:rPr>
                <w:sz w:val="24"/>
              </w:rPr>
              <w:t>(старший</w:t>
            </w:r>
            <w:r>
              <w:rPr>
                <w:spacing w:val="-4"/>
                <w:sz w:val="24"/>
              </w:rPr>
              <w:t xml:space="preserve"> </w:t>
            </w:r>
            <w:r>
              <w:rPr>
                <w:sz w:val="24"/>
              </w:rPr>
              <w:t>возраст)</w:t>
            </w:r>
          </w:p>
          <w:p w:rsidR="001B41ED" w:rsidRDefault="007E4F6E">
            <w:pPr>
              <w:pStyle w:val="TableParagraph"/>
              <w:numPr>
                <w:ilvl w:val="0"/>
                <w:numId w:val="121"/>
              </w:numPr>
              <w:tabs>
                <w:tab w:val="left" w:pos="572"/>
              </w:tabs>
              <w:spacing w:line="251" w:lineRule="exact"/>
              <w:rPr>
                <w:sz w:val="24"/>
              </w:rPr>
            </w:pPr>
            <w:r>
              <w:rPr>
                <w:sz w:val="24"/>
              </w:rPr>
              <w:t>Тематические</w:t>
            </w:r>
            <w:r>
              <w:rPr>
                <w:spacing w:val="-10"/>
                <w:sz w:val="24"/>
              </w:rPr>
              <w:t xml:space="preserve"> </w:t>
            </w:r>
            <w:r>
              <w:rPr>
                <w:sz w:val="24"/>
              </w:rPr>
              <w:t>выставки</w:t>
            </w:r>
          </w:p>
        </w:tc>
      </w:tr>
      <w:tr w:rsidR="001B41ED">
        <w:trPr>
          <w:trHeight w:val="1497"/>
        </w:trPr>
        <w:tc>
          <w:tcPr>
            <w:tcW w:w="2628" w:type="dxa"/>
          </w:tcPr>
          <w:p w:rsidR="001B41ED" w:rsidRDefault="007E4F6E">
            <w:pPr>
              <w:pStyle w:val="TableParagraph"/>
              <w:spacing w:line="270" w:lineRule="exact"/>
              <w:ind w:left="112"/>
              <w:rPr>
                <w:sz w:val="24"/>
              </w:rPr>
            </w:pPr>
            <w:r>
              <w:rPr>
                <w:sz w:val="24"/>
              </w:rPr>
              <w:t>Центр</w:t>
            </w:r>
            <w:r>
              <w:rPr>
                <w:spacing w:val="-4"/>
                <w:sz w:val="24"/>
              </w:rPr>
              <w:t xml:space="preserve"> </w:t>
            </w:r>
            <w:r>
              <w:rPr>
                <w:sz w:val="24"/>
              </w:rPr>
              <w:t>Театра</w:t>
            </w:r>
          </w:p>
        </w:tc>
        <w:tc>
          <w:tcPr>
            <w:tcW w:w="4993" w:type="dxa"/>
          </w:tcPr>
          <w:p w:rsidR="001B41ED" w:rsidRDefault="007E4F6E">
            <w:pPr>
              <w:pStyle w:val="TableParagraph"/>
              <w:numPr>
                <w:ilvl w:val="0"/>
                <w:numId w:val="120"/>
              </w:numPr>
              <w:tabs>
                <w:tab w:val="left" w:pos="461"/>
              </w:tabs>
              <w:ind w:right="758"/>
              <w:rPr>
                <w:sz w:val="24"/>
              </w:rPr>
            </w:pPr>
            <w:r>
              <w:rPr>
                <w:sz w:val="24"/>
              </w:rPr>
              <w:t>Развитие творческих способностей</w:t>
            </w:r>
            <w:r>
              <w:rPr>
                <w:spacing w:val="1"/>
                <w:sz w:val="24"/>
              </w:rPr>
              <w:t xml:space="preserve"> </w:t>
            </w:r>
            <w:r>
              <w:rPr>
                <w:sz w:val="24"/>
              </w:rPr>
              <w:t>ребенка,</w:t>
            </w:r>
            <w:r>
              <w:rPr>
                <w:spacing w:val="-6"/>
                <w:sz w:val="24"/>
              </w:rPr>
              <w:t xml:space="preserve"> </w:t>
            </w:r>
            <w:r>
              <w:rPr>
                <w:sz w:val="24"/>
              </w:rPr>
              <w:t>стремление</w:t>
            </w:r>
            <w:r>
              <w:rPr>
                <w:spacing w:val="-8"/>
                <w:sz w:val="24"/>
              </w:rPr>
              <w:t xml:space="preserve"> </w:t>
            </w:r>
            <w:r>
              <w:rPr>
                <w:sz w:val="24"/>
              </w:rPr>
              <w:t>проявить</w:t>
            </w:r>
            <w:r>
              <w:rPr>
                <w:spacing w:val="-5"/>
                <w:sz w:val="24"/>
              </w:rPr>
              <w:t xml:space="preserve"> </w:t>
            </w:r>
            <w:r>
              <w:rPr>
                <w:sz w:val="24"/>
              </w:rPr>
              <w:t>себя</w:t>
            </w:r>
            <w:r>
              <w:rPr>
                <w:spacing w:val="-7"/>
                <w:sz w:val="24"/>
              </w:rPr>
              <w:t xml:space="preserve"> </w:t>
            </w:r>
            <w:r>
              <w:rPr>
                <w:sz w:val="24"/>
              </w:rPr>
              <w:t>в</w:t>
            </w:r>
            <w:r>
              <w:rPr>
                <w:spacing w:val="-57"/>
                <w:sz w:val="24"/>
              </w:rPr>
              <w:t xml:space="preserve"> </w:t>
            </w:r>
            <w:r>
              <w:rPr>
                <w:sz w:val="24"/>
              </w:rPr>
              <w:t>играх-драматизациях</w:t>
            </w:r>
          </w:p>
        </w:tc>
        <w:tc>
          <w:tcPr>
            <w:tcW w:w="6687" w:type="dxa"/>
          </w:tcPr>
          <w:p w:rsidR="001B41ED" w:rsidRDefault="007E4F6E">
            <w:pPr>
              <w:pStyle w:val="TableParagraph"/>
              <w:numPr>
                <w:ilvl w:val="0"/>
                <w:numId w:val="119"/>
              </w:numPr>
              <w:tabs>
                <w:tab w:val="left" w:pos="572"/>
              </w:tabs>
              <w:spacing w:line="269" w:lineRule="exact"/>
              <w:rPr>
                <w:sz w:val="24"/>
              </w:rPr>
            </w:pPr>
            <w:r>
              <w:rPr>
                <w:sz w:val="24"/>
              </w:rPr>
              <w:t>Ширмы</w:t>
            </w:r>
          </w:p>
          <w:p w:rsidR="001B41ED" w:rsidRDefault="007E4F6E">
            <w:pPr>
              <w:pStyle w:val="TableParagraph"/>
              <w:numPr>
                <w:ilvl w:val="0"/>
                <w:numId w:val="119"/>
              </w:numPr>
              <w:tabs>
                <w:tab w:val="left" w:pos="572"/>
              </w:tabs>
              <w:spacing w:line="275" w:lineRule="exact"/>
              <w:rPr>
                <w:sz w:val="24"/>
              </w:rPr>
            </w:pPr>
            <w:r>
              <w:rPr>
                <w:sz w:val="24"/>
              </w:rPr>
              <w:t>Элементы</w:t>
            </w:r>
            <w:r>
              <w:rPr>
                <w:spacing w:val="-5"/>
                <w:sz w:val="24"/>
              </w:rPr>
              <w:t xml:space="preserve"> </w:t>
            </w:r>
            <w:r>
              <w:rPr>
                <w:sz w:val="24"/>
              </w:rPr>
              <w:t>костюмов</w:t>
            </w:r>
          </w:p>
          <w:p w:rsidR="001B41ED" w:rsidRDefault="007E4F6E">
            <w:pPr>
              <w:pStyle w:val="TableParagraph"/>
              <w:numPr>
                <w:ilvl w:val="0"/>
                <w:numId w:val="119"/>
              </w:numPr>
              <w:tabs>
                <w:tab w:val="left" w:pos="572"/>
              </w:tabs>
              <w:spacing w:line="270" w:lineRule="exact"/>
              <w:rPr>
                <w:sz w:val="24"/>
              </w:rPr>
            </w:pPr>
            <w:r>
              <w:rPr>
                <w:sz w:val="24"/>
              </w:rPr>
              <w:t>Различные</w:t>
            </w:r>
            <w:r>
              <w:rPr>
                <w:spacing w:val="-8"/>
                <w:sz w:val="24"/>
              </w:rPr>
              <w:t xml:space="preserve"> </w:t>
            </w:r>
            <w:r>
              <w:rPr>
                <w:sz w:val="24"/>
              </w:rPr>
              <w:t>виды</w:t>
            </w:r>
            <w:r>
              <w:rPr>
                <w:spacing w:val="-5"/>
                <w:sz w:val="24"/>
              </w:rPr>
              <w:t xml:space="preserve"> </w:t>
            </w:r>
            <w:r>
              <w:rPr>
                <w:sz w:val="24"/>
              </w:rPr>
              <w:t>театров</w:t>
            </w:r>
            <w:r>
              <w:rPr>
                <w:spacing w:val="-5"/>
                <w:sz w:val="24"/>
              </w:rPr>
              <w:t xml:space="preserve"> </w:t>
            </w:r>
            <w:r>
              <w:rPr>
                <w:sz w:val="24"/>
              </w:rPr>
              <w:t>(в</w:t>
            </w:r>
            <w:r>
              <w:rPr>
                <w:spacing w:val="-5"/>
                <w:sz w:val="24"/>
              </w:rPr>
              <w:t xml:space="preserve"> </w:t>
            </w:r>
            <w:r>
              <w:rPr>
                <w:sz w:val="24"/>
              </w:rPr>
              <w:t>соответствии</w:t>
            </w:r>
            <w:r>
              <w:rPr>
                <w:spacing w:val="-1"/>
                <w:sz w:val="24"/>
              </w:rPr>
              <w:t xml:space="preserve"> </w:t>
            </w:r>
            <w:r>
              <w:rPr>
                <w:sz w:val="24"/>
              </w:rPr>
              <w:t>с</w:t>
            </w:r>
            <w:r>
              <w:rPr>
                <w:spacing w:val="-6"/>
                <w:sz w:val="24"/>
              </w:rPr>
              <w:t xml:space="preserve"> </w:t>
            </w:r>
            <w:r>
              <w:rPr>
                <w:sz w:val="24"/>
              </w:rPr>
              <w:t>возрастом)</w:t>
            </w:r>
          </w:p>
          <w:p w:rsidR="001B41ED" w:rsidRDefault="007E4F6E">
            <w:pPr>
              <w:pStyle w:val="TableParagraph"/>
              <w:numPr>
                <w:ilvl w:val="0"/>
                <w:numId w:val="119"/>
              </w:numPr>
              <w:tabs>
                <w:tab w:val="left" w:pos="572"/>
              </w:tabs>
              <w:spacing w:line="260" w:lineRule="exact"/>
              <w:rPr>
                <w:sz w:val="24"/>
              </w:rPr>
            </w:pPr>
            <w:r>
              <w:rPr>
                <w:sz w:val="24"/>
              </w:rPr>
              <w:t>Предметы</w:t>
            </w:r>
            <w:r>
              <w:rPr>
                <w:spacing w:val="-7"/>
                <w:sz w:val="24"/>
              </w:rPr>
              <w:t xml:space="preserve"> </w:t>
            </w:r>
            <w:r>
              <w:rPr>
                <w:sz w:val="24"/>
              </w:rPr>
              <w:t>декорации</w:t>
            </w:r>
          </w:p>
          <w:p w:rsidR="001B41ED" w:rsidRDefault="007E4F6E">
            <w:pPr>
              <w:pStyle w:val="TableParagraph"/>
              <w:numPr>
                <w:ilvl w:val="0"/>
                <w:numId w:val="119"/>
              </w:numPr>
              <w:tabs>
                <w:tab w:val="left" w:pos="572"/>
              </w:tabs>
              <w:spacing w:line="266" w:lineRule="exact"/>
              <w:rPr>
                <w:sz w:val="24"/>
              </w:rPr>
            </w:pPr>
            <w:r>
              <w:rPr>
                <w:sz w:val="24"/>
              </w:rPr>
              <w:t>Маски,</w:t>
            </w:r>
            <w:r>
              <w:rPr>
                <w:spacing w:val="-3"/>
                <w:sz w:val="24"/>
              </w:rPr>
              <w:t xml:space="preserve"> </w:t>
            </w:r>
            <w:r>
              <w:rPr>
                <w:sz w:val="24"/>
              </w:rPr>
              <w:t>шапочки</w:t>
            </w:r>
          </w:p>
        </w:tc>
      </w:tr>
      <w:tr w:rsidR="001B41ED">
        <w:trPr>
          <w:trHeight w:val="2486"/>
        </w:trPr>
        <w:tc>
          <w:tcPr>
            <w:tcW w:w="2628" w:type="dxa"/>
          </w:tcPr>
          <w:p w:rsidR="001B41ED" w:rsidRDefault="007E4F6E">
            <w:pPr>
              <w:pStyle w:val="TableParagraph"/>
              <w:spacing w:line="270" w:lineRule="exact"/>
              <w:ind w:left="112"/>
              <w:rPr>
                <w:sz w:val="24"/>
              </w:rPr>
            </w:pPr>
            <w:r>
              <w:rPr>
                <w:sz w:val="24"/>
              </w:rPr>
              <w:t>Центр</w:t>
            </w:r>
            <w:r>
              <w:rPr>
                <w:spacing w:val="-4"/>
                <w:sz w:val="24"/>
              </w:rPr>
              <w:t xml:space="preserve"> </w:t>
            </w:r>
            <w:r>
              <w:rPr>
                <w:sz w:val="24"/>
              </w:rPr>
              <w:t>Творчества</w:t>
            </w:r>
          </w:p>
        </w:tc>
        <w:tc>
          <w:tcPr>
            <w:tcW w:w="4993" w:type="dxa"/>
          </w:tcPr>
          <w:p w:rsidR="001B41ED" w:rsidRDefault="007E4F6E">
            <w:pPr>
              <w:pStyle w:val="TableParagraph"/>
              <w:numPr>
                <w:ilvl w:val="0"/>
                <w:numId w:val="118"/>
              </w:numPr>
              <w:tabs>
                <w:tab w:val="left" w:pos="461"/>
              </w:tabs>
              <w:ind w:right="451"/>
              <w:rPr>
                <w:sz w:val="24"/>
              </w:rPr>
            </w:pPr>
            <w:r>
              <w:rPr>
                <w:sz w:val="24"/>
              </w:rPr>
              <w:t>Проживание, преобразование</w:t>
            </w:r>
            <w:r>
              <w:rPr>
                <w:spacing w:val="1"/>
                <w:sz w:val="24"/>
              </w:rPr>
              <w:t xml:space="preserve"> </w:t>
            </w:r>
            <w:r>
              <w:rPr>
                <w:sz w:val="24"/>
              </w:rPr>
              <w:t>познавательного</w:t>
            </w:r>
            <w:r>
              <w:rPr>
                <w:spacing w:val="-5"/>
                <w:sz w:val="24"/>
              </w:rPr>
              <w:t xml:space="preserve"> </w:t>
            </w:r>
            <w:r>
              <w:rPr>
                <w:sz w:val="24"/>
              </w:rPr>
              <w:t>опыта</w:t>
            </w:r>
            <w:r>
              <w:rPr>
                <w:spacing w:val="-4"/>
                <w:sz w:val="24"/>
              </w:rPr>
              <w:t xml:space="preserve"> </w:t>
            </w:r>
            <w:r>
              <w:rPr>
                <w:sz w:val="24"/>
              </w:rPr>
              <w:t>в</w:t>
            </w:r>
            <w:r>
              <w:rPr>
                <w:spacing w:val="-5"/>
                <w:sz w:val="24"/>
              </w:rPr>
              <w:t xml:space="preserve"> </w:t>
            </w:r>
            <w:r>
              <w:rPr>
                <w:sz w:val="24"/>
              </w:rPr>
              <w:t>продуктивной</w:t>
            </w:r>
          </w:p>
          <w:p w:rsidR="001B41ED" w:rsidRDefault="007E4F6E">
            <w:pPr>
              <w:pStyle w:val="TableParagraph"/>
              <w:ind w:left="461" w:right="234"/>
              <w:rPr>
                <w:sz w:val="24"/>
              </w:rPr>
            </w:pPr>
            <w:r>
              <w:rPr>
                <w:sz w:val="24"/>
              </w:rPr>
              <w:t>деятельности.</w:t>
            </w:r>
            <w:r>
              <w:rPr>
                <w:spacing w:val="-4"/>
                <w:sz w:val="24"/>
              </w:rPr>
              <w:t xml:space="preserve"> </w:t>
            </w:r>
            <w:r>
              <w:rPr>
                <w:sz w:val="24"/>
              </w:rPr>
              <w:t>Развитие</w:t>
            </w:r>
            <w:r>
              <w:rPr>
                <w:spacing w:val="-6"/>
                <w:sz w:val="24"/>
              </w:rPr>
              <w:t xml:space="preserve"> </w:t>
            </w:r>
            <w:r>
              <w:rPr>
                <w:sz w:val="24"/>
              </w:rPr>
              <w:t>ручной</w:t>
            </w:r>
            <w:r>
              <w:rPr>
                <w:spacing w:val="-2"/>
                <w:sz w:val="24"/>
              </w:rPr>
              <w:t xml:space="preserve"> </w:t>
            </w:r>
            <w:r>
              <w:rPr>
                <w:sz w:val="24"/>
              </w:rPr>
              <w:t>умелости,</w:t>
            </w:r>
            <w:r>
              <w:rPr>
                <w:spacing w:val="-57"/>
                <w:sz w:val="24"/>
              </w:rPr>
              <w:t xml:space="preserve"> </w:t>
            </w:r>
            <w:r>
              <w:rPr>
                <w:sz w:val="24"/>
              </w:rPr>
              <w:t>творчества.</w:t>
            </w:r>
            <w:r>
              <w:rPr>
                <w:spacing w:val="1"/>
                <w:sz w:val="24"/>
              </w:rPr>
              <w:t xml:space="preserve"> </w:t>
            </w:r>
            <w:r>
              <w:rPr>
                <w:sz w:val="24"/>
              </w:rPr>
              <w:t>Выработка</w:t>
            </w:r>
            <w:r>
              <w:rPr>
                <w:spacing w:val="-2"/>
                <w:sz w:val="24"/>
              </w:rPr>
              <w:t xml:space="preserve"> </w:t>
            </w:r>
            <w:r>
              <w:rPr>
                <w:sz w:val="24"/>
              </w:rPr>
              <w:t>позиции</w:t>
            </w:r>
            <w:r>
              <w:rPr>
                <w:spacing w:val="-3"/>
                <w:sz w:val="24"/>
              </w:rPr>
              <w:t xml:space="preserve"> </w:t>
            </w:r>
            <w:r>
              <w:rPr>
                <w:sz w:val="24"/>
              </w:rPr>
              <w:t>творца</w:t>
            </w:r>
          </w:p>
        </w:tc>
        <w:tc>
          <w:tcPr>
            <w:tcW w:w="6687" w:type="dxa"/>
          </w:tcPr>
          <w:p w:rsidR="001B41ED" w:rsidRDefault="007E4F6E">
            <w:pPr>
              <w:pStyle w:val="TableParagraph"/>
              <w:numPr>
                <w:ilvl w:val="0"/>
                <w:numId w:val="117"/>
              </w:numPr>
              <w:tabs>
                <w:tab w:val="left" w:pos="572"/>
              </w:tabs>
              <w:spacing w:line="270" w:lineRule="exact"/>
              <w:rPr>
                <w:sz w:val="24"/>
              </w:rPr>
            </w:pPr>
            <w:r>
              <w:rPr>
                <w:sz w:val="24"/>
              </w:rPr>
              <w:t>Бумага</w:t>
            </w:r>
            <w:r>
              <w:rPr>
                <w:spacing w:val="-5"/>
                <w:sz w:val="24"/>
              </w:rPr>
              <w:t xml:space="preserve"> </w:t>
            </w:r>
            <w:r>
              <w:rPr>
                <w:sz w:val="24"/>
              </w:rPr>
              <w:t>разного</w:t>
            </w:r>
            <w:r>
              <w:rPr>
                <w:spacing w:val="-3"/>
                <w:sz w:val="24"/>
              </w:rPr>
              <w:t xml:space="preserve"> </w:t>
            </w:r>
            <w:r>
              <w:rPr>
                <w:sz w:val="24"/>
              </w:rPr>
              <w:t>формата,</w:t>
            </w:r>
            <w:r>
              <w:rPr>
                <w:spacing w:val="-3"/>
                <w:sz w:val="24"/>
              </w:rPr>
              <w:t xml:space="preserve"> </w:t>
            </w:r>
            <w:r>
              <w:rPr>
                <w:sz w:val="24"/>
              </w:rPr>
              <w:t>разной</w:t>
            </w:r>
            <w:r>
              <w:rPr>
                <w:spacing w:val="-2"/>
                <w:sz w:val="24"/>
              </w:rPr>
              <w:t xml:space="preserve"> </w:t>
            </w:r>
            <w:r>
              <w:rPr>
                <w:sz w:val="24"/>
              </w:rPr>
              <w:t>формы,</w:t>
            </w:r>
            <w:r>
              <w:rPr>
                <w:spacing w:val="-5"/>
                <w:sz w:val="24"/>
              </w:rPr>
              <w:t xml:space="preserve"> </w:t>
            </w:r>
            <w:r>
              <w:rPr>
                <w:sz w:val="24"/>
              </w:rPr>
              <w:t>разного</w:t>
            </w:r>
            <w:r>
              <w:rPr>
                <w:spacing w:val="-4"/>
                <w:sz w:val="24"/>
              </w:rPr>
              <w:t xml:space="preserve"> </w:t>
            </w:r>
            <w:r>
              <w:rPr>
                <w:sz w:val="24"/>
              </w:rPr>
              <w:t>тона</w:t>
            </w:r>
          </w:p>
          <w:p w:rsidR="001B41ED" w:rsidRDefault="007E4F6E">
            <w:pPr>
              <w:pStyle w:val="TableParagraph"/>
              <w:numPr>
                <w:ilvl w:val="0"/>
                <w:numId w:val="117"/>
              </w:numPr>
              <w:tabs>
                <w:tab w:val="left" w:pos="572"/>
              </w:tabs>
              <w:ind w:right="905"/>
              <w:rPr>
                <w:sz w:val="24"/>
              </w:rPr>
            </w:pPr>
            <w:r>
              <w:rPr>
                <w:sz w:val="24"/>
              </w:rPr>
              <w:t>Достаточное количество цветных карандашей,</w:t>
            </w:r>
            <w:r>
              <w:rPr>
                <w:spacing w:val="1"/>
                <w:sz w:val="24"/>
              </w:rPr>
              <w:t xml:space="preserve"> </w:t>
            </w:r>
            <w:r>
              <w:rPr>
                <w:sz w:val="24"/>
              </w:rPr>
              <w:t>красок,</w:t>
            </w:r>
            <w:r>
              <w:rPr>
                <w:spacing w:val="-4"/>
                <w:sz w:val="24"/>
              </w:rPr>
              <w:t xml:space="preserve"> </w:t>
            </w:r>
            <w:r>
              <w:rPr>
                <w:sz w:val="24"/>
              </w:rPr>
              <w:t>кистей,тряпочек,</w:t>
            </w:r>
            <w:r>
              <w:rPr>
                <w:spacing w:val="-4"/>
                <w:sz w:val="24"/>
              </w:rPr>
              <w:t xml:space="preserve"> </w:t>
            </w:r>
            <w:r>
              <w:rPr>
                <w:sz w:val="24"/>
              </w:rPr>
              <w:t>пластилина</w:t>
            </w:r>
            <w:r>
              <w:rPr>
                <w:spacing w:val="-4"/>
                <w:sz w:val="24"/>
              </w:rPr>
              <w:t xml:space="preserve"> </w:t>
            </w:r>
            <w:r>
              <w:rPr>
                <w:sz w:val="24"/>
              </w:rPr>
              <w:t>(стеки,</w:t>
            </w:r>
            <w:r>
              <w:rPr>
                <w:spacing w:val="-3"/>
                <w:sz w:val="24"/>
              </w:rPr>
              <w:t xml:space="preserve"> </w:t>
            </w:r>
            <w:r>
              <w:rPr>
                <w:sz w:val="24"/>
              </w:rPr>
              <w:t>доски</w:t>
            </w:r>
            <w:r>
              <w:rPr>
                <w:spacing w:val="-57"/>
                <w:sz w:val="24"/>
              </w:rPr>
              <w:t xml:space="preserve"> </w:t>
            </w:r>
            <w:r>
              <w:rPr>
                <w:sz w:val="24"/>
              </w:rPr>
              <w:t>для</w:t>
            </w:r>
            <w:r>
              <w:rPr>
                <w:spacing w:val="-1"/>
                <w:sz w:val="24"/>
              </w:rPr>
              <w:t xml:space="preserve"> </w:t>
            </w:r>
            <w:r>
              <w:rPr>
                <w:sz w:val="24"/>
              </w:rPr>
              <w:t>лепки)</w:t>
            </w:r>
          </w:p>
          <w:p w:rsidR="001B41ED" w:rsidRDefault="007E4F6E">
            <w:pPr>
              <w:pStyle w:val="TableParagraph"/>
              <w:numPr>
                <w:ilvl w:val="0"/>
                <w:numId w:val="117"/>
              </w:numPr>
              <w:tabs>
                <w:tab w:val="left" w:pos="572"/>
              </w:tabs>
              <w:rPr>
                <w:sz w:val="24"/>
              </w:rPr>
            </w:pPr>
            <w:r>
              <w:rPr>
                <w:sz w:val="24"/>
              </w:rPr>
              <w:t>Наличие</w:t>
            </w:r>
            <w:r>
              <w:rPr>
                <w:spacing w:val="-8"/>
                <w:sz w:val="24"/>
              </w:rPr>
              <w:t xml:space="preserve"> </w:t>
            </w:r>
            <w:r>
              <w:rPr>
                <w:sz w:val="24"/>
              </w:rPr>
              <w:t>цветной</w:t>
            </w:r>
            <w:r>
              <w:rPr>
                <w:spacing w:val="-2"/>
                <w:sz w:val="24"/>
              </w:rPr>
              <w:t xml:space="preserve"> </w:t>
            </w:r>
            <w:r>
              <w:rPr>
                <w:sz w:val="24"/>
              </w:rPr>
              <w:t>бумаги</w:t>
            </w:r>
            <w:r>
              <w:rPr>
                <w:spacing w:val="-3"/>
                <w:sz w:val="24"/>
              </w:rPr>
              <w:t xml:space="preserve"> </w:t>
            </w:r>
            <w:r>
              <w:rPr>
                <w:sz w:val="24"/>
              </w:rPr>
              <w:t>и</w:t>
            </w:r>
            <w:r>
              <w:rPr>
                <w:spacing w:val="-2"/>
                <w:sz w:val="24"/>
              </w:rPr>
              <w:t xml:space="preserve"> </w:t>
            </w:r>
            <w:r>
              <w:rPr>
                <w:sz w:val="24"/>
              </w:rPr>
              <w:t>картона</w:t>
            </w:r>
          </w:p>
          <w:p w:rsidR="001B41ED" w:rsidRDefault="007E4F6E">
            <w:pPr>
              <w:pStyle w:val="TableParagraph"/>
              <w:numPr>
                <w:ilvl w:val="0"/>
                <w:numId w:val="117"/>
              </w:numPr>
              <w:tabs>
                <w:tab w:val="left" w:pos="572"/>
              </w:tabs>
              <w:ind w:right="931"/>
              <w:rPr>
                <w:sz w:val="24"/>
              </w:rPr>
            </w:pPr>
            <w:r>
              <w:rPr>
                <w:sz w:val="24"/>
              </w:rPr>
              <w:t>Достаточное</w:t>
            </w:r>
            <w:r>
              <w:rPr>
                <w:spacing w:val="-10"/>
                <w:sz w:val="24"/>
              </w:rPr>
              <w:t xml:space="preserve"> </w:t>
            </w:r>
            <w:r>
              <w:rPr>
                <w:sz w:val="24"/>
              </w:rPr>
              <w:t>количество</w:t>
            </w:r>
            <w:r>
              <w:rPr>
                <w:spacing w:val="-5"/>
                <w:sz w:val="24"/>
              </w:rPr>
              <w:t xml:space="preserve"> </w:t>
            </w:r>
            <w:r>
              <w:rPr>
                <w:sz w:val="24"/>
              </w:rPr>
              <w:t>ножниц</w:t>
            </w:r>
            <w:r>
              <w:rPr>
                <w:spacing w:val="-5"/>
                <w:sz w:val="24"/>
              </w:rPr>
              <w:t xml:space="preserve"> </w:t>
            </w:r>
            <w:r>
              <w:rPr>
                <w:sz w:val="24"/>
              </w:rPr>
              <w:t>с</w:t>
            </w:r>
            <w:r>
              <w:rPr>
                <w:spacing w:val="-9"/>
                <w:sz w:val="24"/>
              </w:rPr>
              <w:t xml:space="preserve"> </w:t>
            </w:r>
            <w:r>
              <w:rPr>
                <w:sz w:val="24"/>
              </w:rPr>
              <w:t>закругленными</w:t>
            </w:r>
            <w:r>
              <w:rPr>
                <w:spacing w:val="-57"/>
                <w:sz w:val="24"/>
              </w:rPr>
              <w:t xml:space="preserve"> </w:t>
            </w:r>
            <w:r>
              <w:rPr>
                <w:sz w:val="24"/>
              </w:rPr>
              <w:t>концами, клея,клеенок, тряпочек, салфеток для</w:t>
            </w:r>
            <w:r>
              <w:rPr>
                <w:spacing w:val="1"/>
                <w:sz w:val="24"/>
              </w:rPr>
              <w:t xml:space="preserve"> </w:t>
            </w:r>
            <w:r>
              <w:rPr>
                <w:sz w:val="24"/>
              </w:rPr>
              <w:t>аппликации</w:t>
            </w:r>
          </w:p>
          <w:p w:rsidR="001B41ED" w:rsidRDefault="007E4F6E">
            <w:pPr>
              <w:pStyle w:val="TableParagraph"/>
              <w:numPr>
                <w:ilvl w:val="0"/>
                <w:numId w:val="117"/>
              </w:numPr>
              <w:tabs>
                <w:tab w:val="left" w:pos="572"/>
              </w:tabs>
              <w:spacing w:line="264" w:lineRule="exact"/>
              <w:rPr>
                <w:sz w:val="24"/>
              </w:rPr>
            </w:pPr>
            <w:r>
              <w:rPr>
                <w:sz w:val="24"/>
              </w:rPr>
              <w:t>Бросовый</w:t>
            </w:r>
            <w:r>
              <w:rPr>
                <w:spacing w:val="-4"/>
                <w:sz w:val="24"/>
              </w:rPr>
              <w:t xml:space="preserve"> </w:t>
            </w:r>
            <w:r>
              <w:rPr>
                <w:sz w:val="24"/>
              </w:rPr>
              <w:t>материал</w:t>
            </w:r>
            <w:r>
              <w:rPr>
                <w:spacing w:val="-3"/>
                <w:sz w:val="24"/>
              </w:rPr>
              <w:t xml:space="preserve"> </w:t>
            </w:r>
            <w:r>
              <w:rPr>
                <w:sz w:val="24"/>
              </w:rPr>
              <w:t>(фольга, фантики</w:t>
            </w:r>
            <w:r>
              <w:rPr>
                <w:spacing w:val="-3"/>
                <w:sz w:val="24"/>
              </w:rPr>
              <w:t xml:space="preserve"> </w:t>
            </w:r>
            <w:r>
              <w:rPr>
                <w:sz w:val="24"/>
              </w:rPr>
              <w:t>от</w:t>
            </w:r>
            <w:r>
              <w:rPr>
                <w:spacing w:val="-6"/>
                <w:sz w:val="24"/>
              </w:rPr>
              <w:t xml:space="preserve"> </w:t>
            </w:r>
            <w:r>
              <w:rPr>
                <w:sz w:val="24"/>
              </w:rPr>
              <w:t>конфет и</w:t>
            </w:r>
            <w:r>
              <w:rPr>
                <w:spacing w:val="-4"/>
                <w:sz w:val="24"/>
              </w:rPr>
              <w:t xml:space="preserve"> </w:t>
            </w:r>
            <w:r>
              <w:rPr>
                <w:sz w:val="24"/>
              </w:rPr>
              <w:t>др.)</w:t>
            </w:r>
          </w:p>
        </w:tc>
      </w:tr>
    </w:tbl>
    <w:p w:rsidR="001B41ED" w:rsidRDefault="001B41ED">
      <w:pPr>
        <w:spacing w:line="264" w:lineRule="exact"/>
        <w:rPr>
          <w:sz w:val="24"/>
        </w:r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sz w:val="9"/>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8"/>
        <w:gridCol w:w="4993"/>
        <w:gridCol w:w="6687"/>
      </w:tblGrid>
      <w:tr w:rsidR="001B41ED">
        <w:trPr>
          <w:trHeight w:val="2138"/>
        </w:trPr>
        <w:tc>
          <w:tcPr>
            <w:tcW w:w="2628" w:type="dxa"/>
          </w:tcPr>
          <w:p w:rsidR="001B41ED" w:rsidRDefault="001B41ED">
            <w:pPr>
              <w:pStyle w:val="TableParagraph"/>
              <w:ind w:left="0"/>
              <w:rPr>
                <w:sz w:val="24"/>
              </w:rPr>
            </w:pPr>
          </w:p>
        </w:tc>
        <w:tc>
          <w:tcPr>
            <w:tcW w:w="4993" w:type="dxa"/>
          </w:tcPr>
          <w:p w:rsidR="001B41ED" w:rsidRDefault="001B41ED">
            <w:pPr>
              <w:pStyle w:val="TableParagraph"/>
              <w:ind w:left="0"/>
              <w:rPr>
                <w:sz w:val="24"/>
              </w:rPr>
            </w:pPr>
          </w:p>
        </w:tc>
        <w:tc>
          <w:tcPr>
            <w:tcW w:w="6687" w:type="dxa"/>
          </w:tcPr>
          <w:p w:rsidR="001B41ED" w:rsidRDefault="007E4F6E">
            <w:pPr>
              <w:pStyle w:val="TableParagraph"/>
              <w:numPr>
                <w:ilvl w:val="0"/>
                <w:numId w:val="116"/>
              </w:numPr>
              <w:tabs>
                <w:tab w:val="left" w:pos="572"/>
              </w:tabs>
              <w:ind w:right="1523"/>
              <w:rPr>
                <w:sz w:val="24"/>
              </w:rPr>
            </w:pPr>
            <w:r>
              <w:rPr>
                <w:sz w:val="24"/>
              </w:rPr>
              <w:t>Место</w:t>
            </w:r>
            <w:r>
              <w:rPr>
                <w:spacing w:val="-5"/>
                <w:sz w:val="24"/>
              </w:rPr>
              <w:t xml:space="preserve"> </w:t>
            </w:r>
            <w:r>
              <w:rPr>
                <w:sz w:val="24"/>
              </w:rPr>
              <w:t>для</w:t>
            </w:r>
            <w:r>
              <w:rPr>
                <w:spacing w:val="-5"/>
                <w:sz w:val="24"/>
              </w:rPr>
              <w:t xml:space="preserve"> </w:t>
            </w:r>
            <w:r>
              <w:rPr>
                <w:sz w:val="24"/>
              </w:rPr>
              <w:t>сменных</w:t>
            </w:r>
            <w:r>
              <w:rPr>
                <w:spacing w:val="-2"/>
                <w:sz w:val="24"/>
              </w:rPr>
              <w:t xml:space="preserve"> </w:t>
            </w:r>
            <w:r>
              <w:rPr>
                <w:sz w:val="24"/>
              </w:rPr>
              <w:t>выставок</w:t>
            </w:r>
            <w:r>
              <w:rPr>
                <w:spacing w:val="-3"/>
                <w:sz w:val="24"/>
              </w:rPr>
              <w:t xml:space="preserve"> </w:t>
            </w:r>
            <w:r>
              <w:rPr>
                <w:sz w:val="24"/>
              </w:rPr>
              <w:t>детских</w:t>
            </w:r>
            <w:r>
              <w:rPr>
                <w:spacing w:val="-2"/>
                <w:sz w:val="24"/>
              </w:rPr>
              <w:t xml:space="preserve"> </w:t>
            </w:r>
            <w:r>
              <w:rPr>
                <w:sz w:val="24"/>
              </w:rPr>
              <w:t>работ,</w:t>
            </w:r>
            <w:r>
              <w:rPr>
                <w:spacing w:val="-57"/>
                <w:sz w:val="24"/>
              </w:rPr>
              <w:t xml:space="preserve"> </w:t>
            </w:r>
            <w:r>
              <w:rPr>
                <w:sz w:val="24"/>
              </w:rPr>
              <w:t>совместных</w:t>
            </w:r>
            <w:r>
              <w:rPr>
                <w:spacing w:val="-2"/>
                <w:sz w:val="24"/>
              </w:rPr>
              <w:t xml:space="preserve"> </w:t>
            </w:r>
            <w:r>
              <w:rPr>
                <w:sz w:val="24"/>
              </w:rPr>
              <w:t>работдетей</w:t>
            </w:r>
            <w:r>
              <w:rPr>
                <w:spacing w:val="-2"/>
                <w:sz w:val="24"/>
              </w:rPr>
              <w:t xml:space="preserve"> </w:t>
            </w:r>
            <w:r>
              <w:rPr>
                <w:sz w:val="24"/>
              </w:rPr>
              <w:t>и родителей</w:t>
            </w:r>
          </w:p>
          <w:p w:rsidR="001B41ED" w:rsidRDefault="007E4F6E">
            <w:pPr>
              <w:pStyle w:val="TableParagraph"/>
              <w:numPr>
                <w:ilvl w:val="0"/>
                <w:numId w:val="116"/>
              </w:numPr>
              <w:tabs>
                <w:tab w:val="left" w:pos="572"/>
              </w:tabs>
              <w:rPr>
                <w:sz w:val="24"/>
              </w:rPr>
            </w:pPr>
            <w:r>
              <w:rPr>
                <w:sz w:val="24"/>
              </w:rPr>
              <w:t>Место</w:t>
            </w:r>
            <w:r>
              <w:rPr>
                <w:spacing w:val="-8"/>
                <w:sz w:val="24"/>
              </w:rPr>
              <w:t xml:space="preserve"> </w:t>
            </w:r>
            <w:r>
              <w:rPr>
                <w:sz w:val="24"/>
              </w:rPr>
              <w:t>для</w:t>
            </w:r>
            <w:r>
              <w:rPr>
                <w:spacing w:val="-8"/>
                <w:sz w:val="24"/>
              </w:rPr>
              <w:t xml:space="preserve"> </w:t>
            </w:r>
            <w:r>
              <w:rPr>
                <w:sz w:val="24"/>
              </w:rPr>
              <w:t>сменных</w:t>
            </w:r>
            <w:r>
              <w:rPr>
                <w:spacing w:val="-7"/>
                <w:sz w:val="24"/>
              </w:rPr>
              <w:t xml:space="preserve"> </w:t>
            </w:r>
            <w:r>
              <w:rPr>
                <w:sz w:val="24"/>
              </w:rPr>
              <w:t>выставок</w:t>
            </w:r>
            <w:r>
              <w:rPr>
                <w:spacing w:val="-4"/>
                <w:sz w:val="24"/>
              </w:rPr>
              <w:t xml:space="preserve"> </w:t>
            </w:r>
            <w:r>
              <w:rPr>
                <w:sz w:val="24"/>
              </w:rPr>
              <w:t>произведений</w:t>
            </w:r>
            <w:r>
              <w:rPr>
                <w:spacing w:val="-7"/>
                <w:sz w:val="24"/>
              </w:rPr>
              <w:t xml:space="preserve"> </w:t>
            </w:r>
            <w:r>
              <w:rPr>
                <w:sz w:val="24"/>
              </w:rPr>
              <w:t>изоискусства</w:t>
            </w:r>
          </w:p>
          <w:p w:rsidR="001B41ED" w:rsidRDefault="007E4F6E">
            <w:pPr>
              <w:pStyle w:val="TableParagraph"/>
              <w:numPr>
                <w:ilvl w:val="0"/>
                <w:numId w:val="116"/>
              </w:numPr>
              <w:tabs>
                <w:tab w:val="left" w:pos="572"/>
              </w:tabs>
              <w:rPr>
                <w:sz w:val="24"/>
              </w:rPr>
            </w:pPr>
            <w:r>
              <w:rPr>
                <w:sz w:val="24"/>
              </w:rPr>
              <w:t>Альбомы</w:t>
            </w:r>
            <w:r>
              <w:rPr>
                <w:spacing w:val="-6"/>
                <w:sz w:val="24"/>
              </w:rPr>
              <w:t xml:space="preserve"> </w:t>
            </w:r>
            <w:r>
              <w:rPr>
                <w:sz w:val="24"/>
              </w:rPr>
              <w:t>-</w:t>
            </w:r>
            <w:r>
              <w:rPr>
                <w:spacing w:val="-6"/>
                <w:sz w:val="24"/>
              </w:rPr>
              <w:t xml:space="preserve"> </w:t>
            </w:r>
            <w:r>
              <w:rPr>
                <w:sz w:val="24"/>
              </w:rPr>
              <w:t>раскраски</w:t>
            </w:r>
          </w:p>
          <w:p w:rsidR="001B41ED" w:rsidRDefault="007E4F6E">
            <w:pPr>
              <w:pStyle w:val="TableParagraph"/>
              <w:numPr>
                <w:ilvl w:val="0"/>
                <w:numId w:val="116"/>
              </w:numPr>
              <w:tabs>
                <w:tab w:val="left" w:pos="572"/>
              </w:tabs>
              <w:ind w:right="1179"/>
              <w:rPr>
                <w:sz w:val="24"/>
              </w:rPr>
            </w:pPr>
            <w:r>
              <w:rPr>
                <w:sz w:val="24"/>
              </w:rPr>
              <w:t>Наборы открыток, картинки, книги и альбомы с</w:t>
            </w:r>
            <w:r>
              <w:rPr>
                <w:spacing w:val="-57"/>
                <w:sz w:val="24"/>
              </w:rPr>
              <w:t xml:space="preserve"> </w:t>
            </w:r>
            <w:r>
              <w:rPr>
                <w:sz w:val="24"/>
              </w:rPr>
              <w:t>иллюстрациями,предметные</w:t>
            </w:r>
            <w:r>
              <w:rPr>
                <w:spacing w:val="-4"/>
                <w:sz w:val="24"/>
              </w:rPr>
              <w:t xml:space="preserve"> </w:t>
            </w:r>
            <w:r>
              <w:rPr>
                <w:sz w:val="24"/>
              </w:rPr>
              <w:t>картинки</w:t>
            </w:r>
          </w:p>
          <w:p w:rsidR="001B41ED" w:rsidRDefault="007E4F6E">
            <w:pPr>
              <w:pStyle w:val="TableParagraph"/>
              <w:numPr>
                <w:ilvl w:val="0"/>
                <w:numId w:val="116"/>
              </w:numPr>
              <w:tabs>
                <w:tab w:val="left" w:pos="572"/>
              </w:tabs>
              <w:spacing w:line="262" w:lineRule="exact"/>
              <w:rPr>
                <w:sz w:val="24"/>
              </w:rPr>
            </w:pPr>
            <w:r>
              <w:rPr>
                <w:sz w:val="24"/>
              </w:rPr>
              <w:t>Предметы</w:t>
            </w:r>
            <w:r>
              <w:rPr>
                <w:spacing w:val="-6"/>
                <w:sz w:val="24"/>
              </w:rPr>
              <w:t xml:space="preserve"> </w:t>
            </w:r>
            <w:r>
              <w:rPr>
                <w:sz w:val="24"/>
              </w:rPr>
              <w:t>народно</w:t>
            </w:r>
            <w:r>
              <w:rPr>
                <w:spacing w:val="-4"/>
                <w:sz w:val="24"/>
              </w:rPr>
              <w:t xml:space="preserve"> </w:t>
            </w:r>
            <w:r>
              <w:rPr>
                <w:sz w:val="24"/>
              </w:rPr>
              <w:t>–</w:t>
            </w:r>
            <w:r>
              <w:rPr>
                <w:spacing w:val="-2"/>
                <w:sz w:val="24"/>
              </w:rPr>
              <w:t xml:space="preserve"> </w:t>
            </w:r>
            <w:r>
              <w:rPr>
                <w:sz w:val="24"/>
              </w:rPr>
              <w:t>прикладного</w:t>
            </w:r>
            <w:r>
              <w:rPr>
                <w:spacing w:val="-6"/>
                <w:sz w:val="24"/>
              </w:rPr>
              <w:t xml:space="preserve"> </w:t>
            </w:r>
            <w:r>
              <w:rPr>
                <w:sz w:val="24"/>
              </w:rPr>
              <w:t>искусства</w:t>
            </w:r>
          </w:p>
        </w:tc>
      </w:tr>
      <w:tr w:rsidR="001B41ED">
        <w:trPr>
          <w:trHeight w:val="2191"/>
        </w:trPr>
        <w:tc>
          <w:tcPr>
            <w:tcW w:w="2628" w:type="dxa"/>
          </w:tcPr>
          <w:p w:rsidR="001B41ED" w:rsidRDefault="007E4F6E">
            <w:pPr>
              <w:pStyle w:val="TableParagraph"/>
              <w:spacing w:line="270" w:lineRule="exact"/>
              <w:ind w:left="112"/>
              <w:rPr>
                <w:sz w:val="24"/>
              </w:rPr>
            </w:pPr>
            <w:r>
              <w:rPr>
                <w:sz w:val="24"/>
              </w:rPr>
              <w:t>Центр</w:t>
            </w:r>
            <w:r>
              <w:rPr>
                <w:spacing w:val="-3"/>
                <w:sz w:val="24"/>
              </w:rPr>
              <w:t xml:space="preserve"> </w:t>
            </w:r>
            <w:r>
              <w:rPr>
                <w:sz w:val="24"/>
              </w:rPr>
              <w:t>Музыки</w:t>
            </w:r>
          </w:p>
        </w:tc>
        <w:tc>
          <w:tcPr>
            <w:tcW w:w="4993" w:type="dxa"/>
          </w:tcPr>
          <w:p w:rsidR="001B41ED" w:rsidRDefault="007E4F6E">
            <w:pPr>
              <w:pStyle w:val="TableParagraph"/>
              <w:numPr>
                <w:ilvl w:val="0"/>
                <w:numId w:val="115"/>
              </w:numPr>
              <w:tabs>
                <w:tab w:val="left" w:pos="461"/>
              </w:tabs>
              <w:spacing w:line="242" w:lineRule="auto"/>
              <w:ind w:right="754"/>
              <w:rPr>
                <w:sz w:val="24"/>
              </w:rPr>
            </w:pPr>
            <w:r>
              <w:rPr>
                <w:sz w:val="24"/>
              </w:rPr>
              <w:t>Развитие творческих способностей в</w:t>
            </w:r>
            <w:r>
              <w:rPr>
                <w:spacing w:val="-58"/>
                <w:sz w:val="24"/>
              </w:rPr>
              <w:t xml:space="preserve"> </w:t>
            </w:r>
            <w:r>
              <w:rPr>
                <w:sz w:val="24"/>
              </w:rPr>
              <w:t>самостоятельно-ритмической</w:t>
            </w:r>
          </w:p>
          <w:p w:rsidR="001B41ED" w:rsidRDefault="007E4F6E">
            <w:pPr>
              <w:pStyle w:val="TableParagraph"/>
              <w:spacing w:line="274" w:lineRule="exact"/>
              <w:ind w:left="461"/>
              <w:rPr>
                <w:sz w:val="24"/>
              </w:rPr>
            </w:pPr>
            <w:r>
              <w:rPr>
                <w:sz w:val="24"/>
              </w:rPr>
              <w:t>деятельности</w:t>
            </w:r>
          </w:p>
        </w:tc>
        <w:tc>
          <w:tcPr>
            <w:tcW w:w="6687" w:type="dxa"/>
          </w:tcPr>
          <w:p w:rsidR="001B41ED" w:rsidRDefault="007E4F6E">
            <w:pPr>
              <w:pStyle w:val="TableParagraph"/>
              <w:numPr>
                <w:ilvl w:val="0"/>
                <w:numId w:val="114"/>
              </w:numPr>
              <w:tabs>
                <w:tab w:val="left" w:pos="572"/>
              </w:tabs>
              <w:spacing w:line="270" w:lineRule="exact"/>
              <w:rPr>
                <w:sz w:val="24"/>
              </w:rPr>
            </w:pPr>
            <w:r>
              <w:rPr>
                <w:sz w:val="24"/>
              </w:rPr>
              <w:t>Детские</w:t>
            </w:r>
            <w:r>
              <w:rPr>
                <w:spacing w:val="-7"/>
                <w:sz w:val="24"/>
              </w:rPr>
              <w:t xml:space="preserve"> </w:t>
            </w:r>
            <w:r>
              <w:rPr>
                <w:sz w:val="24"/>
              </w:rPr>
              <w:t>музыкальные</w:t>
            </w:r>
            <w:r>
              <w:rPr>
                <w:spacing w:val="-7"/>
                <w:sz w:val="24"/>
              </w:rPr>
              <w:t xml:space="preserve"> </w:t>
            </w:r>
            <w:r>
              <w:rPr>
                <w:sz w:val="24"/>
              </w:rPr>
              <w:t>инструменты</w:t>
            </w:r>
          </w:p>
          <w:p w:rsidR="001B41ED" w:rsidRDefault="007E4F6E">
            <w:pPr>
              <w:pStyle w:val="TableParagraph"/>
              <w:numPr>
                <w:ilvl w:val="0"/>
                <w:numId w:val="114"/>
              </w:numPr>
              <w:tabs>
                <w:tab w:val="left" w:pos="572"/>
              </w:tabs>
              <w:spacing w:before="3"/>
              <w:rPr>
                <w:sz w:val="24"/>
              </w:rPr>
            </w:pPr>
            <w:r>
              <w:rPr>
                <w:sz w:val="24"/>
              </w:rPr>
              <w:t>Портрет</w:t>
            </w:r>
            <w:r>
              <w:rPr>
                <w:spacing w:val="-9"/>
                <w:sz w:val="24"/>
              </w:rPr>
              <w:t xml:space="preserve"> </w:t>
            </w:r>
            <w:r>
              <w:rPr>
                <w:sz w:val="24"/>
              </w:rPr>
              <w:t>композитора</w:t>
            </w:r>
            <w:r>
              <w:rPr>
                <w:spacing w:val="-5"/>
                <w:sz w:val="24"/>
              </w:rPr>
              <w:t xml:space="preserve"> </w:t>
            </w:r>
            <w:r>
              <w:rPr>
                <w:sz w:val="24"/>
              </w:rPr>
              <w:t>(старший</w:t>
            </w:r>
            <w:r>
              <w:rPr>
                <w:spacing w:val="-7"/>
                <w:sz w:val="24"/>
              </w:rPr>
              <w:t xml:space="preserve"> </w:t>
            </w:r>
            <w:r>
              <w:rPr>
                <w:sz w:val="24"/>
              </w:rPr>
              <w:t>возраст)</w:t>
            </w:r>
          </w:p>
          <w:p w:rsidR="001B41ED" w:rsidRDefault="007E4F6E">
            <w:pPr>
              <w:pStyle w:val="TableParagraph"/>
              <w:numPr>
                <w:ilvl w:val="0"/>
                <w:numId w:val="114"/>
              </w:numPr>
              <w:tabs>
                <w:tab w:val="left" w:pos="572"/>
              </w:tabs>
              <w:rPr>
                <w:sz w:val="24"/>
              </w:rPr>
            </w:pPr>
            <w:r>
              <w:rPr>
                <w:sz w:val="24"/>
              </w:rPr>
              <w:t>Переносные</w:t>
            </w:r>
            <w:r>
              <w:rPr>
                <w:spacing w:val="-3"/>
                <w:sz w:val="24"/>
              </w:rPr>
              <w:t xml:space="preserve"> </w:t>
            </w:r>
            <w:r>
              <w:rPr>
                <w:sz w:val="24"/>
              </w:rPr>
              <w:t>музыкальные</w:t>
            </w:r>
            <w:r>
              <w:rPr>
                <w:spacing w:val="-3"/>
                <w:sz w:val="24"/>
              </w:rPr>
              <w:t xml:space="preserve"> </w:t>
            </w:r>
            <w:r>
              <w:rPr>
                <w:sz w:val="24"/>
              </w:rPr>
              <w:t>колонки</w:t>
            </w:r>
          </w:p>
          <w:p w:rsidR="001B41ED" w:rsidRDefault="007E4F6E">
            <w:pPr>
              <w:pStyle w:val="TableParagraph"/>
              <w:numPr>
                <w:ilvl w:val="0"/>
                <w:numId w:val="114"/>
              </w:numPr>
              <w:tabs>
                <w:tab w:val="left" w:pos="572"/>
              </w:tabs>
              <w:rPr>
                <w:sz w:val="24"/>
              </w:rPr>
            </w:pPr>
            <w:r>
              <w:rPr>
                <w:sz w:val="24"/>
              </w:rPr>
              <w:t>Набор</w:t>
            </w:r>
            <w:r>
              <w:rPr>
                <w:spacing w:val="-6"/>
                <w:sz w:val="24"/>
              </w:rPr>
              <w:t xml:space="preserve"> </w:t>
            </w:r>
            <w:r>
              <w:rPr>
                <w:sz w:val="24"/>
              </w:rPr>
              <w:t>аудиозаписей</w:t>
            </w:r>
          </w:p>
          <w:p w:rsidR="001B41ED" w:rsidRDefault="007E4F6E">
            <w:pPr>
              <w:pStyle w:val="TableParagraph"/>
              <w:numPr>
                <w:ilvl w:val="0"/>
                <w:numId w:val="114"/>
              </w:numPr>
              <w:tabs>
                <w:tab w:val="left" w:pos="572"/>
              </w:tabs>
              <w:rPr>
                <w:sz w:val="24"/>
              </w:rPr>
            </w:pPr>
            <w:r>
              <w:rPr>
                <w:sz w:val="24"/>
              </w:rPr>
              <w:t>Музыкальные</w:t>
            </w:r>
            <w:r>
              <w:rPr>
                <w:spacing w:val="-9"/>
                <w:sz w:val="24"/>
              </w:rPr>
              <w:t xml:space="preserve"> </w:t>
            </w:r>
            <w:r>
              <w:rPr>
                <w:sz w:val="24"/>
              </w:rPr>
              <w:t>игрушки</w:t>
            </w:r>
            <w:r>
              <w:rPr>
                <w:spacing w:val="-6"/>
                <w:sz w:val="24"/>
              </w:rPr>
              <w:t xml:space="preserve"> </w:t>
            </w:r>
            <w:r>
              <w:rPr>
                <w:sz w:val="24"/>
              </w:rPr>
              <w:t>(озвученные,</w:t>
            </w:r>
            <w:r>
              <w:rPr>
                <w:spacing w:val="-3"/>
                <w:sz w:val="24"/>
              </w:rPr>
              <w:t xml:space="preserve"> </w:t>
            </w:r>
            <w:r>
              <w:rPr>
                <w:sz w:val="24"/>
              </w:rPr>
              <w:t>не</w:t>
            </w:r>
            <w:r>
              <w:rPr>
                <w:spacing w:val="-9"/>
                <w:sz w:val="24"/>
              </w:rPr>
              <w:t xml:space="preserve"> </w:t>
            </w:r>
            <w:r>
              <w:rPr>
                <w:sz w:val="24"/>
              </w:rPr>
              <w:t>озвученные)</w:t>
            </w:r>
          </w:p>
          <w:p w:rsidR="001B41ED" w:rsidRDefault="007E4F6E">
            <w:pPr>
              <w:pStyle w:val="TableParagraph"/>
              <w:numPr>
                <w:ilvl w:val="0"/>
                <w:numId w:val="114"/>
              </w:numPr>
              <w:tabs>
                <w:tab w:val="left" w:pos="572"/>
              </w:tabs>
              <w:rPr>
                <w:sz w:val="24"/>
              </w:rPr>
            </w:pPr>
            <w:r>
              <w:rPr>
                <w:sz w:val="24"/>
              </w:rPr>
              <w:t>Игрушки</w:t>
            </w:r>
            <w:r>
              <w:rPr>
                <w:spacing w:val="-4"/>
                <w:sz w:val="24"/>
              </w:rPr>
              <w:t xml:space="preserve"> </w:t>
            </w:r>
            <w:r>
              <w:rPr>
                <w:sz w:val="24"/>
              </w:rPr>
              <w:t>-</w:t>
            </w:r>
            <w:r>
              <w:rPr>
                <w:spacing w:val="-6"/>
                <w:sz w:val="24"/>
              </w:rPr>
              <w:t xml:space="preserve"> </w:t>
            </w:r>
            <w:r>
              <w:rPr>
                <w:sz w:val="24"/>
              </w:rPr>
              <w:t>самоделки</w:t>
            </w:r>
          </w:p>
          <w:p w:rsidR="001B41ED" w:rsidRDefault="007E4F6E">
            <w:pPr>
              <w:pStyle w:val="TableParagraph"/>
              <w:numPr>
                <w:ilvl w:val="0"/>
                <w:numId w:val="114"/>
              </w:numPr>
              <w:tabs>
                <w:tab w:val="left" w:pos="572"/>
              </w:tabs>
              <w:spacing w:line="270" w:lineRule="exact"/>
              <w:rPr>
                <w:sz w:val="24"/>
              </w:rPr>
            </w:pPr>
            <w:r>
              <w:rPr>
                <w:sz w:val="24"/>
              </w:rPr>
              <w:t>Музыкально</w:t>
            </w:r>
            <w:r>
              <w:rPr>
                <w:spacing w:val="-5"/>
                <w:sz w:val="24"/>
              </w:rPr>
              <w:t xml:space="preserve"> </w:t>
            </w:r>
            <w:r>
              <w:rPr>
                <w:sz w:val="24"/>
              </w:rPr>
              <w:t>-</w:t>
            </w:r>
            <w:r>
              <w:rPr>
                <w:spacing w:val="-8"/>
                <w:sz w:val="24"/>
              </w:rPr>
              <w:t xml:space="preserve"> </w:t>
            </w:r>
            <w:r>
              <w:rPr>
                <w:sz w:val="24"/>
              </w:rPr>
              <w:t>дидактические</w:t>
            </w:r>
            <w:r>
              <w:rPr>
                <w:spacing w:val="-4"/>
                <w:sz w:val="24"/>
              </w:rPr>
              <w:t xml:space="preserve"> </w:t>
            </w:r>
            <w:r>
              <w:rPr>
                <w:sz w:val="24"/>
              </w:rPr>
              <w:t>игры</w:t>
            </w:r>
          </w:p>
          <w:p w:rsidR="001B41ED" w:rsidRDefault="007E4F6E">
            <w:pPr>
              <w:pStyle w:val="TableParagraph"/>
              <w:numPr>
                <w:ilvl w:val="0"/>
                <w:numId w:val="114"/>
              </w:numPr>
              <w:tabs>
                <w:tab w:val="left" w:pos="572"/>
              </w:tabs>
              <w:spacing w:line="248" w:lineRule="exact"/>
              <w:rPr>
                <w:sz w:val="24"/>
              </w:rPr>
            </w:pPr>
            <w:r>
              <w:rPr>
                <w:sz w:val="24"/>
              </w:rPr>
              <w:t>Музыкально</w:t>
            </w:r>
            <w:r>
              <w:rPr>
                <w:spacing w:val="-4"/>
                <w:sz w:val="24"/>
              </w:rPr>
              <w:t xml:space="preserve"> </w:t>
            </w:r>
            <w:r>
              <w:rPr>
                <w:sz w:val="24"/>
              </w:rPr>
              <w:t>-</w:t>
            </w:r>
            <w:r>
              <w:rPr>
                <w:spacing w:val="-6"/>
                <w:sz w:val="24"/>
              </w:rPr>
              <w:t xml:space="preserve"> </w:t>
            </w:r>
            <w:r>
              <w:rPr>
                <w:sz w:val="24"/>
              </w:rPr>
              <w:t>дидактические</w:t>
            </w:r>
            <w:r>
              <w:rPr>
                <w:spacing w:val="-3"/>
                <w:sz w:val="24"/>
              </w:rPr>
              <w:t xml:space="preserve"> </w:t>
            </w:r>
            <w:r>
              <w:rPr>
                <w:sz w:val="24"/>
              </w:rPr>
              <w:t>пособия</w:t>
            </w:r>
          </w:p>
        </w:tc>
      </w:tr>
      <w:tr w:rsidR="001B41ED">
        <w:trPr>
          <w:trHeight w:val="3595"/>
        </w:trPr>
        <w:tc>
          <w:tcPr>
            <w:tcW w:w="2628" w:type="dxa"/>
          </w:tcPr>
          <w:p w:rsidR="001B41ED" w:rsidRDefault="007E4F6E">
            <w:pPr>
              <w:pStyle w:val="TableParagraph"/>
              <w:spacing w:line="242" w:lineRule="auto"/>
              <w:ind w:left="112" w:right="436"/>
              <w:rPr>
                <w:sz w:val="24"/>
              </w:rPr>
            </w:pPr>
            <w:r>
              <w:rPr>
                <w:sz w:val="24"/>
              </w:rPr>
              <w:t>Центр нравственно-</w:t>
            </w:r>
            <w:r>
              <w:rPr>
                <w:spacing w:val="-57"/>
                <w:sz w:val="24"/>
              </w:rPr>
              <w:t xml:space="preserve"> </w:t>
            </w:r>
            <w:r>
              <w:rPr>
                <w:sz w:val="24"/>
              </w:rPr>
              <w:t>патриотического</w:t>
            </w:r>
            <w:r>
              <w:rPr>
                <w:spacing w:val="1"/>
                <w:sz w:val="24"/>
              </w:rPr>
              <w:t xml:space="preserve"> </w:t>
            </w:r>
            <w:r>
              <w:rPr>
                <w:sz w:val="24"/>
              </w:rPr>
              <w:t>воспитания</w:t>
            </w:r>
          </w:p>
        </w:tc>
        <w:tc>
          <w:tcPr>
            <w:tcW w:w="4993" w:type="dxa"/>
          </w:tcPr>
          <w:p w:rsidR="001B41ED" w:rsidRDefault="007E4F6E">
            <w:pPr>
              <w:pStyle w:val="TableParagraph"/>
              <w:numPr>
                <w:ilvl w:val="0"/>
                <w:numId w:val="113"/>
              </w:numPr>
              <w:tabs>
                <w:tab w:val="left" w:pos="461"/>
              </w:tabs>
              <w:ind w:right="738"/>
              <w:rPr>
                <w:sz w:val="24"/>
              </w:rPr>
            </w:pPr>
            <w:r>
              <w:rPr>
                <w:sz w:val="24"/>
              </w:rPr>
              <w:t>Ознакомление детей с историей</w:t>
            </w:r>
            <w:r>
              <w:rPr>
                <w:spacing w:val="1"/>
                <w:sz w:val="24"/>
              </w:rPr>
              <w:t xml:space="preserve"> </w:t>
            </w:r>
            <w:r>
              <w:rPr>
                <w:sz w:val="24"/>
              </w:rPr>
              <w:t>родного</w:t>
            </w:r>
            <w:r>
              <w:rPr>
                <w:spacing w:val="-5"/>
                <w:sz w:val="24"/>
              </w:rPr>
              <w:t xml:space="preserve"> </w:t>
            </w:r>
            <w:r>
              <w:rPr>
                <w:sz w:val="24"/>
              </w:rPr>
              <w:t>города,</w:t>
            </w:r>
            <w:r>
              <w:rPr>
                <w:spacing w:val="-6"/>
                <w:sz w:val="24"/>
              </w:rPr>
              <w:t xml:space="preserve"> </w:t>
            </w:r>
            <w:r>
              <w:rPr>
                <w:sz w:val="24"/>
              </w:rPr>
              <w:t>с</w:t>
            </w:r>
            <w:r>
              <w:rPr>
                <w:spacing w:val="-6"/>
                <w:sz w:val="24"/>
              </w:rPr>
              <w:t xml:space="preserve"> </w:t>
            </w:r>
            <w:r>
              <w:rPr>
                <w:sz w:val="24"/>
              </w:rPr>
              <w:t>государственными</w:t>
            </w:r>
            <w:r>
              <w:rPr>
                <w:spacing w:val="-57"/>
                <w:sz w:val="24"/>
              </w:rPr>
              <w:t xml:space="preserve"> </w:t>
            </w:r>
            <w:r>
              <w:rPr>
                <w:sz w:val="24"/>
              </w:rPr>
              <w:t>символами страны, с русскими</w:t>
            </w:r>
            <w:r>
              <w:rPr>
                <w:spacing w:val="1"/>
                <w:sz w:val="24"/>
              </w:rPr>
              <w:t xml:space="preserve"> </w:t>
            </w:r>
            <w:r>
              <w:rPr>
                <w:sz w:val="24"/>
              </w:rPr>
              <w:t>народными промыслами, развитие у</w:t>
            </w:r>
            <w:r>
              <w:rPr>
                <w:spacing w:val="-57"/>
                <w:sz w:val="24"/>
              </w:rPr>
              <w:t xml:space="preserve"> </w:t>
            </w:r>
            <w:r>
              <w:rPr>
                <w:sz w:val="24"/>
              </w:rPr>
              <w:t>детей любви к Родине, к ее</w:t>
            </w:r>
            <w:r>
              <w:rPr>
                <w:spacing w:val="1"/>
                <w:sz w:val="24"/>
              </w:rPr>
              <w:t xml:space="preserve"> </w:t>
            </w:r>
            <w:r>
              <w:rPr>
                <w:sz w:val="24"/>
              </w:rPr>
              <w:t>традициям</w:t>
            </w:r>
            <w:r>
              <w:rPr>
                <w:spacing w:val="-5"/>
                <w:sz w:val="24"/>
              </w:rPr>
              <w:t xml:space="preserve"> </w:t>
            </w:r>
            <w:r>
              <w:rPr>
                <w:sz w:val="24"/>
              </w:rPr>
              <w:t>и достижениям.</w:t>
            </w:r>
          </w:p>
        </w:tc>
        <w:tc>
          <w:tcPr>
            <w:tcW w:w="6687" w:type="dxa"/>
          </w:tcPr>
          <w:p w:rsidR="001B41ED" w:rsidRDefault="007E4F6E">
            <w:pPr>
              <w:pStyle w:val="TableParagraph"/>
              <w:numPr>
                <w:ilvl w:val="0"/>
                <w:numId w:val="112"/>
              </w:numPr>
              <w:tabs>
                <w:tab w:val="left" w:pos="572"/>
              </w:tabs>
              <w:spacing w:line="242" w:lineRule="auto"/>
              <w:ind w:right="96"/>
              <w:rPr>
                <w:sz w:val="24"/>
              </w:rPr>
            </w:pPr>
            <w:r>
              <w:rPr>
                <w:sz w:val="24"/>
              </w:rPr>
              <w:t>Госудаственная символика, альбомы, картинки о России и</w:t>
            </w:r>
            <w:r>
              <w:rPr>
                <w:spacing w:val="-57"/>
                <w:sz w:val="24"/>
              </w:rPr>
              <w:t xml:space="preserve"> </w:t>
            </w:r>
            <w:r>
              <w:rPr>
                <w:sz w:val="24"/>
              </w:rPr>
              <w:t>Донском</w:t>
            </w:r>
            <w:r>
              <w:rPr>
                <w:spacing w:val="-2"/>
                <w:sz w:val="24"/>
              </w:rPr>
              <w:t xml:space="preserve"> </w:t>
            </w:r>
            <w:r>
              <w:rPr>
                <w:sz w:val="24"/>
              </w:rPr>
              <w:t>крае</w:t>
            </w:r>
          </w:p>
          <w:p w:rsidR="001B41ED" w:rsidRDefault="007E4F6E">
            <w:pPr>
              <w:pStyle w:val="TableParagraph"/>
              <w:numPr>
                <w:ilvl w:val="0"/>
                <w:numId w:val="112"/>
              </w:numPr>
              <w:tabs>
                <w:tab w:val="left" w:pos="572"/>
              </w:tabs>
              <w:ind w:right="162"/>
              <w:rPr>
                <w:sz w:val="24"/>
              </w:rPr>
            </w:pPr>
            <w:r>
              <w:rPr>
                <w:sz w:val="24"/>
              </w:rPr>
              <w:t>В каждой группе оформлены уголки народного искусства</w:t>
            </w:r>
            <w:r>
              <w:rPr>
                <w:spacing w:val="-58"/>
                <w:sz w:val="24"/>
              </w:rPr>
              <w:t xml:space="preserve"> </w:t>
            </w:r>
            <w:r>
              <w:rPr>
                <w:sz w:val="24"/>
              </w:rPr>
              <w:t>(казачества)</w:t>
            </w:r>
          </w:p>
          <w:p w:rsidR="001B41ED" w:rsidRDefault="007E4F6E">
            <w:pPr>
              <w:pStyle w:val="TableParagraph"/>
              <w:numPr>
                <w:ilvl w:val="0"/>
                <w:numId w:val="112"/>
              </w:numPr>
              <w:tabs>
                <w:tab w:val="left" w:pos="572"/>
              </w:tabs>
              <w:rPr>
                <w:sz w:val="24"/>
              </w:rPr>
            </w:pPr>
            <w:r>
              <w:rPr>
                <w:sz w:val="24"/>
              </w:rPr>
              <w:t>Подобраны</w:t>
            </w:r>
            <w:r>
              <w:rPr>
                <w:spacing w:val="-5"/>
                <w:sz w:val="24"/>
              </w:rPr>
              <w:t xml:space="preserve"> </w:t>
            </w:r>
            <w:r>
              <w:rPr>
                <w:sz w:val="24"/>
              </w:rPr>
              <w:t>литературные</w:t>
            </w:r>
            <w:r>
              <w:rPr>
                <w:spacing w:val="-7"/>
                <w:sz w:val="24"/>
              </w:rPr>
              <w:t xml:space="preserve"> </w:t>
            </w:r>
            <w:r>
              <w:rPr>
                <w:sz w:val="24"/>
              </w:rPr>
              <w:t>произведения,</w:t>
            </w:r>
            <w:r>
              <w:rPr>
                <w:spacing w:val="-4"/>
                <w:sz w:val="24"/>
              </w:rPr>
              <w:t xml:space="preserve"> </w:t>
            </w:r>
            <w:r>
              <w:rPr>
                <w:sz w:val="24"/>
              </w:rPr>
              <w:t>сказки</w:t>
            </w:r>
          </w:p>
          <w:p w:rsidR="001B41ED" w:rsidRDefault="007E4F6E">
            <w:pPr>
              <w:pStyle w:val="TableParagraph"/>
              <w:numPr>
                <w:ilvl w:val="0"/>
                <w:numId w:val="112"/>
              </w:numPr>
              <w:tabs>
                <w:tab w:val="left" w:pos="632"/>
              </w:tabs>
              <w:ind w:right="431"/>
              <w:rPr>
                <w:sz w:val="24"/>
              </w:rPr>
            </w:pPr>
            <w:r>
              <w:tab/>
            </w:r>
            <w:r>
              <w:rPr>
                <w:sz w:val="24"/>
              </w:rPr>
              <w:t>Картотека</w:t>
            </w:r>
            <w:r>
              <w:rPr>
                <w:spacing w:val="-5"/>
                <w:sz w:val="24"/>
              </w:rPr>
              <w:t xml:space="preserve"> </w:t>
            </w:r>
            <w:r>
              <w:rPr>
                <w:sz w:val="24"/>
              </w:rPr>
              <w:t>с</w:t>
            </w:r>
            <w:r>
              <w:rPr>
                <w:spacing w:val="-5"/>
                <w:sz w:val="24"/>
              </w:rPr>
              <w:t xml:space="preserve"> </w:t>
            </w:r>
            <w:r>
              <w:rPr>
                <w:sz w:val="24"/>
              </w:rPr>
              <w:t>русскими</w:t>
            </w:r>
            <w:r>
              <w:rPr>
                <w:spacing w:val="-4"/>
                <w:sz w:val="24"/>
              </w:rPr>
              <w:t xml:space="preserve"> </w:t>
            </w:r>
            <w:r>
              <w:rPr>
                <w:sz w:val="24"/>
              </w:rPr>
              <w:t>(казачьими)</w:t>
            </w:r>
            <w:r>
              <w:rPr>
                <w:spacing w:val="-3"/>
                <w:sz w:val="24"/>
              </w:rPr>
              <w:t xml:space="preserve"> </w:t>
            </w:r>
            <w:r>
              <w:rPr>
                <w:sz w:val="24"/>
              </w:rPr>
              <w:t>народными</w:t>
            </w:r>
            <w:r>
              <w:rPr>
                <w:spacing w:val="-6"/>
                <w:sz w:val="24"/>
              </w:rPr>
              <w:t xml:space="preserve"> </w:t>
            </w:r>
            <w:r>
              <w:rPr>
                <w:sz w:val="24"/>
              </w:rPr>
              <w:t>играми,</w:t>
            </w:r>
            <w:r>
              <w:rPr>
                <w:spacing w:val="-57"/>
                <w:sz w:val="24"/>
              </w:rPr>
              <w:t xml:space="preserve"> </w:t>
            </w:r>
            <w:r>
              <w:rPr>
                <w:sz w:val="24"/>
              </w:rPr>
              <w:t>пословицами,</w:t>
            </w:r>
            <w:r>
              <w:rPr>
                <w:spacing w:val="-2"/>
                <w:sz w:val="24"/>
              </w:rPr>
              <w:t xml:space="preserve"> </w:t>
            </w:r>
            <w:r>
              <w:rPr>
                <w:sz w:val="24"/>
              </w:rPr>
              <w:t>поговорками,</w:t>
            </w:r>
            <w:r>
              <w:rPr>
                <w:spacing w:val="-1"/>
                <w:sz w:val="24"/>
              </w:rPr>
              <w:t xml:space="preserve"> </w:t>
            </w:r>
            <w:r>
              <w:rPr>
                <w:sz w:val="24"/>
              </w:rPr>
              <w:t>песнями</w:t>
            </w:r>
            <w:r>
              <w:rPr>
                <w:spacing w:val="-1"/>
                <w:sz w:val="24"/>
              </w:rPr>
              <w:t xml:space="preserve"> </w:t>
            </w:r>
            <w:r>
              <w:rPr>
                <w:sz w:val="24"/>
              </w:rPr>
              <w:t>и</w:t>
            </w:r>
            <w:r>
              <w:rPr>
                <w:spacing w:val="-3"/>
                <w:sz w:val="24"/>
              </w:rPr>
              <w:t xml:space="preserve"> </w:t>
            </w:r>
            <w:r>
              <w:rPr>
                <w:sz w:val="24"/>
              </w:rPr>
              <w:t>хороводами.</w:t>
            </w:r>
          </w:p>
          <w:p w:rsidR="001B41ED" w:rsidRDefault="007E4F6E">
            <w:pPr>
              <w:pStyle w:val="TableParagraph"/>
              <w:numPr>
                <w:ilvl w:val="0"/>
                <w:numId w:val="112"/>
              </w:numPr>
              <w:tabs>
                <w:tab w:val="left" w:pos="572"/>
              </w:tabs>
              <w:ind w:right="493"/>
              <w:rPr>
                <w:sz w:val="24"/>
              </w:rPr>
            </w:pPr>
            <w:r>
              <w:rPr>
                <w:sz w:val="24"/>
              </w:rPr>
              <w:t>Для знакомства детей с культурой донских казаков в</w:t>
            </w:r>
            <w:r>
              <w:rPr>
                <w:spacing w:val="1"/>
                <w:sz w:val="24"/>
              </w:rPr>
              <w:t xml:space="preserve"> </w:t>
            </w:r>
            <w:r>
              <w:rPr>
                <w:sz w:val="24"/>
              </w:rPr>
              <w:t>учреждении выделено помещение на территории ДОУ</w:t>
            </w:r>
            <w:r>
              <w:rPr>
                <w:spacing w:val="-57"/>
                <w:sz w:val="24"/>
              </w:rPr>
              <w:t xml:space="preserve"> </w:t>
            </w:r>
            <w:r>
              <w:rPr>
                <w:sz w:val="24"/>
              </w:rPr>
              <w:t>мини-музей</w:t>
            </w:r>
            <w:r>
              <w:rPr>
                <w:spacing w:val="4"/>
                <w:sz w:val="24"/>
              </w:rPr>
              <w:t xml:space="preserve"> </w:t>
            </w:r>
            <w:r>
              <w:rPr>
                <w:sz w:val="24"/>
              </w:rPr>
              <w:t>«Казачье</w:t>
            </w:r>
            <w:r>
              <w:rPr>
                <w:spacing w:val="-2"/>
                <w:sz w:val="24"/>
              </w:rPr>
              <w:t xml:space="preserve"> </w:t>
            </w:r>
            <w:r>
              <w:rPr>
                <w:sz w:val="24"/>
              </w:rPr>
              <w:t>подворье».</w:t>
            </w:r>
          </w:p>
          <w:p w:rsidR="001B41ED" w:rsidRDefault="007E4F6E">
            <w:pPr>
              <w:pStyle w:val="TableParagraph"/>
              <w:numPr>
                <w:ilvl w:val="0"/>
                <w:numId w:val="112"/>
              </w:numPr>
              <w:tabs>
                <w:tab w:val="left" w:pos="572"/>
              </w:tabs>
              <w:spacing w:line="242" w:lineRule="auto"/>
              <w:ind w:right="66"/>
              <w:rPr>
                <w:sz w:val="24"/>
              </w:rPr>
            </w:pPr>
            <w:r>
              <w:rPr>
                <w:sz w:val="24"/>
              </w:rPr>
              <w:t>В</w:t>
            </w:r>
            <w:r>
              <w:rPr>
                <w:spacing w:val="-1"/>
                <w:sz w:val="24"/>
              </w:rPr>
              <w:t xml:space="preserve"> </w:t>
            </w:r>
            <w:r>
              <w:rPr>
                <w:sz w:val="24"/>
              </w:rPr>
              <w:t>учреждении</w:t>
            </w:r>
            <w:r>
              <w:rPr>
                <w:spacing w:val="-3"/>
                <w:sz w:val="24"/>
              </w:rPr>
              <w:t xml:space="preserve"> </w:t>
            </w:r>
            <w:r>
              <w:rPr>
                <w:sz w:val="24"/>
              </w:rPr>
              <w:t>создана</w:t>
            </w:r>
            <w:r>
              <w:rPr>
                <w:spacing w:val="-6"/>
                <w:sz w:val="24"/>
              </w:rPr>
              <w:t xml:space="preserve"> </w:t>
            </w:r>
            <w:r>
              <w:rPr>
                <w:sz w:val="24"/>
              </w:rPr>
              <w:t>музейная</w:t>
            </w:r>
            <w:r>
              <w:rPr>
                <w:spacing w:val="-3"/>
                <w:sz w:val="24"/>
              </w:rPr>
              <w:t xml:space="preserve"> </w:t>
            </w:r>
            <w:r>
              <w:rPr>
                <w:sz w:val="24"/>
              </w:rPr>
              <w:t>атмосфера</w:t>
            </w:r>
            <w:r>
              <w:rPr>
                <w:spacing w:val="-3"/>
                <w:sz w:val="24"/>
              </w:rPr>
              <w:t xml:space="preserve"> </w:t>
            </w:r>
            <w:r>
              <w:rPr>
                <w:sz w:val="24"/>
              </w:rPr>
              <w:t>и</w:t>
            </w:r>
            <w:r>
              <w:rPr>
                <w:spacing w:val="-3"/>
                <w:sz w:val="24"/>
              </w:rPr>
              <w:t xml:space="preserve"> </w:t>
            </w:r>
            <w:r>
              <w:rPr>
                <w:sz w:val="24"/>
              </w:rPr>
              <w:t>возможность</w:t>
            </w:r>
            <w:r>
              <w:rPr>
                <w:spacing w:val="-57"/>
                <w:sz w:val="24"/>
              </w:rPr>
              <w:t xml:space="preserve"> </w:t>
            </w:r>
            <w:r>
              <w:rPr>
                <w:sz w:val="24"/>
              </w:rPr>
              <w:t>введения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особый</w:t>
            </w:r>
            <w:r>
              <w:rPr>
                <w:spacing w:val="-1"/>
                <w:sz w:val="24"/>
              </w:rPr>
              <w:t xml:space="preserve"> </w:t>
            </w:r>
            <w:r>
              <w:rPr>
                <w:sz w:val="24"/>
              </w:rPr>
              <w:t>самобытный мир</w:t>
            </w:r>
            <w:r>
              <w:rPr>
                <w:spacing w:val="-1"/>
                <w:sz w:val="24"/>
              </w:rPr>
              <w:t xml:space="preserve"> </w:t>
            </w:r>
            <w:r>
              <w:rPr>
                <w:sz w:val="24"/>
              </w:rPr>
              <w:t>путем</w:t>
            </w:r>
          </w:p>
          <w:p w:rsidR="001B41ED" w:rsidRDefault="007E4F6E">
            <w:pPr>
              <w:pStyle w:val="TableParagraph"/>
              <w:spacing w:line="259" w:lineRule="exact"/>
              <w:ind w:left="571"/>
              <w:rPr>
                <w:sz w:val="24"/>
              </w:rPr>
            </w:pPr>
            <w:r>
              <w:rPr>
                <w:sz w:val="24"/>
              </w:rPr>
              <w:t>действенного</w:t>
            </w:r>
            <w:r>
              <w:rPr>
                <w:spacing w:val="-3"/>
                <w:sz w:val="24"/>
              </w:rPr>
              <w:t xml:space="preserve"> </w:t>
            </w:r>
            <w:r>
              <w:rPr>
                <w:sz w:val="24"/>
              </w:rPr>
              <w:t>познания.</w:t>
            </w:r>
          </w:p>
        </w:tc>
      </w:tr>
      <w:tr w:rsidR="001B41ED">
        <w:trPr>
          <w:trHeight w:val="710"/>
        </w:trPr>
        <w:tc>
          <w:tcPr>
            <w:tcW w:w="2628" w:type="dxa"/>
          </w:tcPr>
          <w:p w:rsidR="001B41ED" w:rsidRDefault="007E4F6E">
            <w:pPr>
              <w:pStyle w:val="TableParagraph"/>
              <w:spacing w:line="270" w:lineRule="exact"/>
              <w:ind w:left="112"/>
              <w:rPr>
                <w:sz w:val="24"/>
              </w:rPr>
            </w:pPr>
            <w:r>
              <w:rPr>
                <w:sz w:val="24"/>
              </w:rPr>
              <w:t>Центр</w:t>
            </w:r>
            <w:r>
              <w:rPr>
                <w:spacing w:val="-2"/>
                <w:sz w:val="24"/>
              </w:rPr>
              <w:t xml:space="preserve"> </w:t>
            </w:r>
            <w:r>
              <w:rPr>
                <w:sz w:val="24"/>
              </w:rPr>
              <w:t>уединения</w:t>
            </w:r>
          </w:p>
        </w:tc>
        <w:tc>
          <w:tcPr>
            <w:tcW w:w="4993" w:type="dxa"/>
          </w:tcPr>
          <w:p w:rsidR="001B41ED" w:rsidRDefault="007E4F6E">
            <w:pPr>
              <w:pStyle w:val="TableParagraph"/>
              <w:numPr>
                <w:ilvl w:val="0"/>
                <w:numId w:val="111"/>
              </w:numPr>
              <w:tabs>
                <w:tab w:val="left" w:pos="461"/>
              </w:tabs>
              <w:ind w:right="1430"/>
              <w:rPr>
                <w:sz w:val="24"/>
              </w:rPr>
            </w:pPr>
            <w:r>
              <w:rPr>
                <w:sz w:val="24"/>
              </w:rPr>
              <w:t>Снятия психоэмоционального</w:t>
            </w:r>
            <w:r>
              <w:rPr>
                <w:spacing w:val="-57"/>
                <w:sz w:val="24"/>
              </w:rPr>
              <w:t xml:space="preserve"> </w:t>
            </w:r>
            <w:r>
              <w:rPr>
                <w:sz w:val="24"/>
              </w:rPr>
              <w:t>напряжения</w:t>
            </w:r>
            <w:r>
              <w:rPr>
                <w:spacing w:val="-3"/>
                <w:sz w:val="24"/>
              </w:rPr>
              <w:t xml:space="preserve"> </w:t>
            </w:r>
            <w:r>
              <w:rPr>
                <w:sz w:val="24"/>
              </w:rPr>
              <w:t>воспитанников</w:t>
            </w:r>
          </w:p>
        </w:tc>
        <w:tc>
          <w:tcPr>
            <w:tcW w:w="6687" w:type="dxa"/>
          </w:tcPr>
          <w:p w:rsidR="001B41ED" w:rsidRDefault="007E4F6E">
            <w:pPr>
              <w:pStyle w:val="TableParagraph"/>
              <w:numPr>
                <w:ilvl w:val="0"/>
                <w:numId w:val="110"/>
              </w:numPr>
              <w:tabs>
                <w:tab w:val="left" w:pos="572"/>
              </w:tabs>
              <w:spacing w:line="270" w:lineRule="exact"/>
              <w:rPr>
                <w:sz w:val="24"/>
              </w:rPr>
            </w:pPr>
            <w:r>
              <w:rPr>
                <w:sz w:val="24"/>
              </w:rPr>
              <w:t>Детские</w:t>
            </w:r>
            <w:r>
              <w:rPr>
                <w:spacing w:val="-4"/>
                <w:sz w:val="24"/>
              </w:rPr>
              <w:t xml:space="preserve"> </w:t>
            </w:r>
            <w:r>
              <w:rPr>
                <w:sz w:val="24"/>
              </w:rPr>
              <w:t>игровые</w:t>
            </w:r>
            <w:r>
              <w:rPr>
                <w:spacing w:val="-4"/>
                <w:sz w:val="24"/>
              </w:rPr>
              <w:t xml:space="preserve"> </w:t>
            </w:r>
            <w:r>
              <w:rPr>
                <w:sz w:val="24"/>
              </w:rPr>
              <w:t>палатки</w:t>
            </w:r>
            <w:r>
              <w:rPr>
                <w:spacing w:val="-3"/>
                <w:sz w:val="24"/>
              </w:rPr>
              <w:t xml:space="preserve"> </w:t>
            </w:r>
            <w:r>
              <w:rPr>
                <w:sz w:val="24"/>
              </w:rPr>
              <w:t>(домик</w:t>
            </w:r>
            <w:r>
              <w:rPr>
                <w:spacing w:val="-3"/>
                <w:sz w:val="24"/>
              </w:rPr>
              <w:t xml:space="preserve"> </w:t>
            </w:r>
            <w:r>
              <w:rPr>
                <w:sz w:val="24"/>
              </w:rPr>
              <w:t>различной</w:t>
            </w:r>
            <w:r>
              <w:rPr>
                <w:spacing w:val="-3"/>
                <w:sz w:val="24"/>
              </w:rPr>
              <w:t xml:space="preserve"> </w:t>
            </w:r>
            <w:r>
              <w:rPr>
                <w:sz w:val="24"/>
              </w:rPr>
              <w:t>формы)</w:t>
            </w:r>
          </w:p>
        </w:tc>
      </w:tr>
    </w:tbl>
    <w:p w:rsidR="001B41ED" w:rsidRDefault="001B41ED">
      <w:pPr>
        <w:spacing w:line="270" w:lineRule="exact"/>
        <w:rPr>
          <w:sz w:val="24"/>
        </w:rPr>
        <w:sectPr w:rsidR="001B41ED">
          <w:pgSz w:w="16840" w:h="11910" w:orient="landscape"/>
          <w:pgMar w:top="1100" w:right="300" w:bottom="1120" w:left="1020" w:header="0" w:footer="932" w:gutter="0"/>
          <w:cols w:space="720"/>
        </w:sectPr>
      </w:pPr>
    </w:p>
    <w:p w:rsidR="001B41ED" w:rsidRDefault="007E4F6E">
      <w:pPr>
        <w:pStyle w:val="Heading1"/>
        <w:numPr>
          <w:ilvl w:val="1"/>
          <w:numId w:val="154"/>
        </w:numPr>
        <w:tabs>
          <w:tab w:val="left" w:pos="2238"/>
        </w:tabs>
        <w:spacing w:before="110"/>
        <w:ind w:left="2237" w:hanging="496"/>
        <w:jc w:val="both"/>
        <w:rPr>
          <w:sz w:val="24"/>
        </w:rPr>
      </w:pPr>
      <w:r>
        <w:lastRenderedPageBreak/>
        <w:t>Финансовые</w:t>
      </w:r>
      <w:r>
        <w:rPr>
          <w:spacing w:val="-6"/>
        </w:rPr>
        <w:t xml:space="preserve"> </w:t>
      </w:r>
      <w:r>
        <w:t>условия</w:t>
      </w:r>
      <w:r>
        <w:rPr>
          <w:spacing w:val="-7"/>
        </w:rPr>
        <w:t xml:space="preserve"> </w:t>
      </w:r>
      <w:r>
        <w:t>реализации</w:t>
      </w:r>
      <w:r>
        <w:rPr>
          <w:spacing w:val="-5"/>
        </w:rPr>
        <w:t xml:space="preserve"> </w:t>
      </w:r>
      <w:r>
        <w:t>Программы</w:t>
      </w:r>
    </w:p>
    <w:p w:rsidR="001B41ED" w:rsidRDefault="007E4F6E">
      <w:pPr>
        <w:pStyle w:val="a3"/>
        <w:spacing w:before="39" w:line="276" w:lineRule="auto"/>
        <w:ind w:left="112" w:right="430"/>
        <w:jc w:val="both"/>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 обеспечивающих государственные гарантии прав на получение общедоступного и бесплатного дошкольного общего 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1"/>
        </w:rPr>
        <w:t xml:space="preserve"> </w:t>
      </w:r>
      <w:r>
        <w:t>(муниципальном)</w:t>
      </w:r>
      <w:r>
        <w:rPr>
          <w:spacing w:val="1"/>
        </w:rPr>
        <w:t xml:space="preserve"> </w:t>
      </w:r>
      <w:r>
        <w:t>задании</w:t>
      </w:r>
      <w:r>
        <w:rPr>
          <w:spacing w:val="1"/>
        </w:rPr>
        <w:t xml:space="preserve"> </w:t>
      </w:r>
      <w:r>
        <w:t>образовательной</w:t>
      </w:r>
      <w:r>
        <w:rPr>
          <w:spacing w:val="1"/>
        </w:rPr>
        <w:t xml:space="preserve"> </w:t>
      </w:r>
      <w:r>
        <w:t>детского</w:t>
      </w:r>
      <w:r>
        <w:rPr>
          <w:spacing w:val="1"/>
        </w:rPr>
        <w:t xml:space="preserve"> </w:t>
      </w:r>
      <w:r>
        <w:t>сада,</w:t>
      </w:r>
      <w:r>
        <w:rPr>
          <w:spacing w:val="1"/>
        </w:rPr>
        <w:t xml:space="preserve"> </w:t>
      </w:r>
      <w:r>
        <w:t>реализующей программу дошкольного образования. Государственное задание устанавливает показатели, характеризующие качество и объем</w:t>
      </w:r>
      <w:r>
        <w:rPr>
          <w:spacing w:val="1"/>
        </w:rPr>
        <w:t xml:space="preserve"> </w:t>
      </w:r>
      <w:r>
        <w:t>государственной</w:t>
      </w:r>
      <w:r>
        <w:rPr>
          <w:spacing w:val="-7"/>
        </w:rPr>
        <w:t xml:space="preserve"> </w:t>
      </w:r>
      <w:r>
        <w:t>(муниципальной)</w:t>
      </w:r>
      <w:r>
        <w:rPr>
          <w:spacing w:val="-7"/>
        </w:rPr>
        <w:t xml:space="preserve"> </w:t>
      </w:r>
      <w:r>
        <w:t>услуги</w:t>
      </w:r>
      <w:r>
        <w:rPr>
          <w:spacing w:val="-7"/>
        </w:rPr>
        <w:t xml:space="preserve"> </w:t>
      </w:r>
      <w:r>
        <w:t>(работы)</w:t>
      </w:r>
      <w:r>
        <w:rPr>
          <w:spacing w:val="-8"/>
        </w:rPr>
        <w:t xml:space="preserve"> </w:t>
      </w:r>
      <w:r>
        <w:t>по</w:t>
      </w:r>
      <w:r>
        <w:rPr>
          <w:spacing w:val="-8"/>
        </w:rPr>
        <w:t xml:space="preserve"> </w:t>
      </w:r>
      <w:r>
        <w:t>предоставлению</w:t>
      </w:r>
      <w:r>
        <w:rPr>
          <w:spacing w:val="-8"/>
        </w:rPr>
        <w:t xml:space="preserve"> </w:t>
      </w:r>
      <w:r>
        <w:t>общедоступного</w:t>
      </w:r>
      <w:r>
        <w:rPr>
          <w:spacing w:val="-7"/>
        </w:rPr>
        <w:t xml:space="preserve"> </w:t>
      </w:r>
      <w:r>
        <w:t>бесплатного</w:t>
      </w:r>
      <w:r>
        <w:rPr>
          <w:spacing w:val="-8"/>
        </w:rPr>
        <w:t xml:space="preserve"> </w:t>
      </w:r>
      <w:r>
        <w:t>дошкольного</w:t>
      </w:r>
      <w:r>
        <w:rPr>
          <w:spacing w:val="-8"/>
        </w:rPr>
        <w:t xml:space="preserve"> </w:t>
      </w:r>
      <w:r>
        <w:t>образования,</w:t>
      </w:r>
      <w:r>
        <w:rPr>
          <w:spacing w:val="-7"/>
        </w:rPr>
        <w:t xml:space="preserve"> </w:t>
      </w:r>
      <w:r>
        <w:t>а</w:t>
      </w:r>
      <w:r>
        <w:rPr>
          <w:spacing w:val="-9"/>
        </w:rPr>
        <w:t xml:space="preserve"> </w:t>
      </w:r>
      <w:r>
        <w:t>также</w:t>
      </w:r>
      <w:r>
        <w:rPr>
          <w:spacing w:val="-9"/>
        </w:rPr>
        <w:t xml:space="preserve"> </w:t>
      </w:r>
      <w:r>
        <w:t>по</w:t>
      </w:r>
      <w:r>
        <w:rPr>
          <w:spacing w:val="-10"/>
        </w:rPr>
        <w:t xml:space="preserve"> </w:t>
      </w:r>
      <w:r>
        <w:t>уходу</w:t>
      </w:r>
      <w:r>
        <w:rPr>
          <w:spacing w:val="-58"/>
        </w:rPr>
        <w:t xml:space="preserve"> </w:t>
      </w:r>
      <w:r>
        <w:t>и</w:t>
      </w:r>
      <w:r>
        <w:rPr>
          <w:spacing w:val="-1"/>
        </w:rPr>
        <w:t xml:space="preserve"> </w:t>
      </w:r>
      <w:r>
        <w:t>присмотру</w:t>
      </w:r>
      <w:r>
        <w:rPr>
          <w:spacing w:val="-9"/>
        </w:rPr>
        <w:t xml:space="preserve"> </w:t>
      </w:r>
      <w:r>
        <w:t>за</w:t>
      </w:r>
      <w:r>
        <w:rPr>
          <w:spacing w:val="-1"/>
        </w:rPr>
        <w:t xml:space="preserve"> </w:t>
      </w:r>
      <w:r>
        <w:t>детьми</w:t>
      </w:r>
      <w:r>
        <w:rPr>
          <w:spacing w:val="-1"/>
        </w:rPr>
        <w:t xml:space="preserve"> </w:t>
      </w:r>
      <w:r>
        <w:t>в</w:t>
      </w:r>
      <w:r>
        <w:rPr>
          <w:spacing w:val="-2"/>
        </w:rPr>
        <w:t xml:space="preserve"> </w:t>
      </w:r>
      <w:r>
        <w:t>государственных</w:t>
      </w:r>
      <w:r>
        <w:rPr>
          <w:spacing w:val="1"/>
        </w:rPr>
        <w:t xml:space="preserve"> </w:t>
      </w:r>
      <w:r>
        <w:t>(муниципальных)</w:t>
      </w:r>
      <w:r>
        <w:rPr>
          <w:spacing w:val="-1"/>
        </w:rPr>
        <w:t xml:space="preserve"> </w:t>
      </w:r>
      <w:r>
        <w:t>организациях,</w:t>
      </w:r>
      <w:r>
        <w:rPr>
          <w:spacing w:val="-1"/>
        </w:rPr>
        <w:t xml:space="preserve"> </w:t>
      </w:r>
      <w:r>
        <w:t>а</w:t>
      </w:r>
      <w:r>
        <w:rPr>
          <w:spacing w:val="-1"/>
        </w:rPr>
        <w:t xml:space="preserve"> </w:t>
      </w:r>
      <w:r>
        <w:t>также</w:t>
      </w:r>
      <w:r>
        <w:rPr>
          <w:spacing w:val="-1"/>
        </w:rPr>
        <w:t xml:space="preserve"> </w:t>
      </w:r>
      <w:r>
        <w:t>порядок</w:t>
      </w:r>
      <w:r>
        <w:rPr>
          <w:spacing w:val="-1"/>
        </w:rPr>
        <w:t xml:space="preserve"> </w:t>
      </w:r>
      <w:r>
        <w:t>ее</w:t>
      </w:r>
      <w:r>
        <w:rPr>
          <w:spacing w:val="-1"/>
        </w:rPr>
        <w:t xml:space="preserve"> </w:t>
      </w:r>
      <w:r>
        <w:t>оказания</w:t>
      </w:r>
      <w:r>
        <w:rPr>
          <w:spacing w:val="-1"/>
        </w:rPr>
        <w:t xml:space="preserve"> </w:t>
      </w:r>
      <w:r>
        <w:t>(выполнения).</w:t>
      </w:r>
    </w:p>
    <w:p w:rsidR="001B41ED" w:rsidRDefault="007E4F6E">
      <w:pPr>
        <w:pStyle w:val="a3"/>
        <w:spacing w:line="276" w:lineRule="auto"/>
        <w:ind w:left="112" w:right="782"/>
      </w:pPr>
      <w:r>
        <w:t>Финансовое обеспечение реализации Программы определяется в соответствии с потребностями ДОУ на осуществление всех</w:t>
      </w:r>
      <w:r>
        <w:rPr>
          <w:spacing w:val="1"/>
        </w:rPr>
        <w:t xml:space="preserve"> </w:t>
      </w:r>
      <w:r>
        <w:t>необходимых</w:t>
      </w:r>
      <w:r>
        <w:rPr>
          <w:spacing w:val="-3"/>
        </w:rPr>
        <w:t xml:space="preserve"> </w:t>
      </w:r>
      <w:r>
        <w:t>расходов</w:t>
      </w:r>
      <w:r>
        <w:rPr>
          <w:spacing w:val="-4"/>
        </w:rPr>
        <w:t xml:space="preserve"> </w:t>
      </w:r>
      <w:r>
        <w:t>при</w:t>
      </w:r>
      <w:r>
        <w:rPr>
          <w:spacing w:val="-4"/>
        </w:rPr>
        <w:t xml:space="preserve"> </w:t>
      </w:r>
      <w:r>
        <w:t>реализации</w:t>
      </w:r>
      <w:r>
        <w:rPr>
          <w:spacing w:val="-4"/>
        </w:rPr>
        <w:t xml:space="preserve"> </w:t>
      </w:r>
      <w:r>
        <w:t>Программы.</w:t>
      </w:r>
      <w:r>
        <w:rPr>
          <w:spacing w:val="-4"/>
        </w:rPr>
        <w:t xml:space="preserve"> </w:t>
      </w:r>
      <w:r>
        <w:t>При</w:t>
      </w:r>
      <w:r>
        <w:rPr>
          <w:spacing w:val="-4"/>
        </w:rPr>
        <w:t xml:space="preserve"> </w:t>
      </w:r>
      <w:r>
        <w:t>определении</w:t>
      </w:r>
      <w:r>
        <w:rPr>
          <w:spacing w:val="-3"/>
        </w:rPr>
        <w:t xml:space="preserve"> </w:t>
      </w:r>
      <w:r>
        <w:t>потребностей</w:t>
      </w:r>
      <w:r>
        <w:rPr>
          <w:spacing w:val="-4"/>
        </w:rPr>
        <w:t xml:space="preserve"> </w:t>
      </w:r>
      <w:r>
        <w:t>в</w:t>
      </w:r>
      <w:r>
        <w:rPr>
          <w:spacing w:val="-5"/>
        </w:rPr>
        <w:t xml:space="preserve"> </w:t>
      </w:r>
      <w:r>
        <w:t>финансовом</w:t>
      </w:r>
      <w:r>
        <w:rPr>
          <w:spacing w:val="-6"/>
        </w:rPr>
        <w:t xml:space="preserve"> </w:t>
      </w:r>
      <w:r>
        <w:t>обеспечении</w:t>
      </w:r>
      <w:r>
        <w:rPr>
          <w:spacing w:val="-4"/>
        </w:rPr>
        <w:t xml:space="preserve"> </w:t>
      </w:r>
      <w:r>
        <w:t>реализации</w:t>
      </w:r>
      <w:r>
        <w:rPr>
          <w:spacing w:val="-3"/>
        </w:rPr>
        <w:t xml:space="preserve"> </w:t>
      </w:r>
      <w:r>
        <w:t>Программы</w:t>
      </w:r>
      <w:r>
        <w:rPr>
          <w:spacing w:val="-57"/>
        </w:rPr>
        <w:t xml:space="preserve"> </w:t>
      </w:r>
      <w:r>
        <w:t>учитываются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следующие</w:t>
      </w:r>
      <w:r>
        <w:rPr>
          <w:spacing w:val="5"/>
        </w:rPr>
        <w:t xml:space="preserve"> </w:t>
      </w:r>
      <w:r>
        <w:t>условия:</w:t>
      </w:r>
    </w:p>
    <w:p w:rsidR="001B41ED" w:rsidRDefault="007E4F6E">
      <w:pPr>
        <w:pStyle w:val="a4"/>
        <w:numPr>
          <w:ilvl w:val="0"/>
          <w:numId w:val="109"/>
        </w:numPr>
        <w:tabs>
          <w:tab w:val="left" w:pos="1554"/>
        </w:tabs>
        <w:spacing w:line="286" w:lineRule="exact"/>
        <w:ind w:hanging="361"/>
        <w:rPr>
          <w:sz w:val="24"/>
        </w:rPr>
      </w:pPr>
      <w:r>
        <w:rPr>
          <w:sz w:val="24"/>
        </w:rPr>
        <w:t>направленность</w:t>
      </w:r>
      <w:r>
        <w:rPr>
          <w:spacing w:val="-6"/>
          <w:sz w:val="24"/>
        </w:rPr>
        <w:t xml:space="preserve"> </w:t>
      </w:r>
      <w:r>
        <w:rPr>
          <w:sz w:val="24"/>
        </w:rPr>
        <w:t>группы;</w:t>
      </w:r>
    </w:p>
    <w:p w:rsidR="001B41ED" w:rsidRDefault="007E4F6E">
      <w:pPr>
        <w:pStyle w:val="a4"/>
        <w:numPr>
          <w:ilvl w:val="0"/>
          <w:numId w:val="109"/>
        </w:numPr>
        <w:tabs>
          <w:tab w:val="left" w:pos="1554"/>
        </w:tabs>
        <w:spacing w:line="286" w:lineRule="exact"/>
        <w:ind w:hanging="361"/>
        <w:rPr>
          <w:sz w:val="24"/>
        </w:rPr>
      </w:pPr>
      <w:r>
        <w:rPr>
          <w:sz w:val="24"/>
        </w:rPr>
        <w:t>режим</w:t>
      </w:r>
      <w:r>
        <w:rPr>
          <w:spacing w:val="-3"/>
          <w:sz w:val="24"/>
        </w:rPr>
        <w:t xml:space="preserve"> </w:t>
      </w:r>
      <w:r>
        <w:rPr>
          <w:sz w:val="24"/>
        </w:rPr>
        <w:t>пребывания</w:t>
      </w:r>
      <w:r>
        <w:rPr>
          <w:spacing w:val="-2"/>
          <w:sz w:val="24"/>
        </w:rPr>
        <w:t xml:space="preserve"> </w:t>
      </w:r>
      <w:r>
        <w:rPr>
          <w:sz w:val="24"/>
        </w:rPr>
        <w:t>детей</w:t>
      </w:r>
      <w:r>
        <w:rPr>
          <w:spacing w:val="-2"/>
          <w:sz w:val="24"/>
        </w:rPr>
        <w:t xml:space="preserve"> </w:t>
      </w:r>
      <w:r>
        <w:rPr>
          <w:sz w:val="24"/>
        </w:rPr>
        <w:t>в</w:t>
      </w:r>
      <w:r>
        <w:rPr>
          <w:spacing w:val="-3"/>
          <w:sz w:val="24"/>
        </w:rPr>
        <w:t xml:space="preserve"> </w:t>
      </w:r>
      <w:r>
        <w:rPr>
          <w:sz w:val="24"/>
        </w:rPr>
        <w:t>группе</w:t>
      </w:r>
      <w:r>
        <w:rPr>
          <w:spacing w:val="-3"/>
          <w:sz w:val="24"/>
        </w:rPr>
        <w:t xml:space="preserve"> </w:t>
      </w:r>
      <w:r>
        <w:rPr>
          <w:sz w:val="24"/>
        </w:rPr>
        <w:t>(количество</w:t>
      </w:r>
      <w:r>
        <w:rPr>
          <w:spacing w:val="-2"/>
          <w:sz w:val="24"/>
        </w:rPr>
        <w:t xml:space="preserve"> </w:t>
      </w:r>
      <w:r>
        <w:rPr>
          <w:sz w:val="24"/>
        </w:rPr>
        <w:t>часов</w:t>
      </w:r>
      <w:r>
        <w:rPr>
          <w:spacing w:val="-2"/>
          <w:sz w:val="24"/>
        </w:rPr>
        <w:t xml:space="preserve"> </w:t>
      </w:r>
      <w:r>
        <w:rPr>
          <w:sz w:val="24"/>
        </w:rPr>
        <w:t>пребывания</w:t>
      </w:r>
      <w:r>
        <w:rPr>
          <w:spacing w:val="-2"/>
          <w:sz w:val="24"/>
        </w:rPr>
        <w:t xml:space="preserve"> </w:t>
      </w:r>
      <w:r>
        <w:rPr>
          <w:sz w:val="24"/>
        </w:rPr>
        <w:t>в</w:t>
      </w:r>
      <w:r>
        <w:rPr>
          <w:spacing w:val="-3"/>
          <w:sz w:val="24"/>
        </w:rPr>
        <w:t xml:space="preserve"> </w:t>
      </w:r>
      <w:r>
        <w:rPr>
          <w:sz w:val="24"/>
        </w:rPr>
        <w:t>сутки);</w:t>
      </w:r>
    </w:p>
    <w:p w:rsidR="001B41ED" w:rsidRDefault="007E4F6E">
      <w:pPr>
        <w:pStyle w:val="a4"/>
        <w:numPr>
          <w:ilvl w:val="0"/>
          <w:numId w:val="109"/>
        </w:numPr>
        <w:tabs>
          <w:tab w:val="left" w:pos="1554"/>
        </w:tabs>
        <w:spacing w:before="21"/>
        <w:ind w:hanging="361"/>
        <w:rPr>
          <w:sz w:val="24"/>
        </w:rPr>
      </w:pPr>
      <w:r>
        <w:rPr>
          <w:sz w:val="24"/>
        </w:rPr>
        <w:t>возраст</w:t>
      </w:r>
      <w:r>
        <w:rPr>
          <w:spacing w:val="-4"/>
          <w:sz w:val="24"/>
        </w:rPr>
        <w:t xml:space="preserve"> </w:t>
      </w:r>
      <w:r>
        <w:rPr>
          <w:sz w:val="24"/>
        </w:rPr>
        <w:t>воспитанников</w:t>
      </w:r>
      <w:r>
        <w:rPr>
          <w:spacing w:val="-6"/>
          <w:sz w:val="24"/>
        </w:rPr>
        <w:t xml:space="preserve"> </w:t>
      </w:r>
      <w:r>
        <w:rPr>
          <w:sz w:val="24"/>
        </w:rPr>
        <w:t>(возрастная</w:t>
      </w:r>
      <w:r>
        <w:rPr>
          <w:spacing w:val="-4"/>
          <w:sz w:val="24"/>
        </w:rPr>
        <w:t xml:space="preserve"> </w:t>
      </w:r>
      <w:r>
        <w:rPr>
          <w:sz w:val="24"/>
        </w:rPr>
        <w:t>категория</w:t>
      </w:r>
      <w:r>
        <w:rPr>
          <w:spacing w:val="-3"/>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группе);</w:t>
      </w:r>
    </w:p>
    <w:p w:rsidR="001B41ED" w:rsidRDefault="007E4F6E">
      <w:pPr>
        <w:pStyle w:val="a4"/>
        <w:numPr>
          <w:ilvl w:val="0"/>
          <w:numId w:val="109"/>
        </w:numPr>
        <w:tabs>
          <w:tab w:val="left" w:pos="1554"/>
        </w:tabs>
        <w:spacing w:before="23"/>
        <w:ind w:hanging="361"/>
        <w:rPr>
          <w:sz w:val="24"/>
        </w:rPr>
      </w:pPr>
      <w:r>
        <w:rPr>
          <w:sz w:val="24"/>
        </w:rPr>
        <w:t>прочие</w:t>
      </w:r>
      <w:r>
        <w:rPr>
          <w:spacing w:val="-6"/>
          <w:sz w:val="24"/>
        </w:rPr>
        <w:t xml:space="preserve"> </w:t>
      </w:r>
      <w:r>
        <w:rPr>
          <w:sz w:val="24"/>
        </w:rPr>
        <w:t>особенности</w:t>
      </w:r>
      <w:r>
        <w:rPr>
          <w:spacing w:val="-4"/>
          <w:sz w:val="24"/>
        </w:rPr>
        <w:t xml:space="preserve"> </w:t>
      </w:r>
      <w:r>
        <w:rPr>
          <w:sz w:val="24"/>
        </w:rPr>
        <w:t>реализации</w:t>
      </w:r>
      <w:r>
        <w:rPr>
          <w:spacing w:val="-4"/>
          <w:sz w:val="24"/>
        </w:rPr>
        <w:t xml:space="preserve"> </w:t>
      </w:r>
      <w:r>
        <w:rPr>
          <w:sz w:val="24"/>
        </w:rPr>
        <w:t>Программы.</w:t>
      </w:r>
    </w:p>
    <w:p w:rsidR="001B41ED" w:rsidRDefault="007E4F6E">
      <w:pPr>
        <w:pStyle w:val="a3"/>
        <w:spacing w:before="21"/>
        <w:ind w:left="821" w:firstLine="0"/>
      </w:pPr>
      <w:r>
        <w:t>Объем</w:t>
      </w:r>
      <w:r>
        <w:rPr>
          <w:spacing w:val="-5"/>
        </w:rPr>
        <w:t xml:space="preserve"> </w:t>
      </w:r>
      <w:r>
        <w:t>финансового</w:t>
      </w:r>
      <w:r>
        <w:rPr>
          <w:spacing w:val="-2"/>
        </w:rPr>
        <w:t xml:space="preserve"> </w:t>
      </w:r>
      <w:r>
        <w:t>обеспечения</w:t>
      </w:r>
      <w:r>
        <w:rPr>
          <w:spacing w:val="-2"/>
        </w:rPr>
        <w:t xml:space="preserve"> </w:t>
      </w:r>
      <w:r>
        <w:t>реализации</w:t>
      </w:r>
      <w:r>
        <w:rPr>
          <w:spacing w:val="-4"/>
        </w:rPr>
        <w:t xml:space="preserve"> </w:t>
      </w:r>
      <w:r>
        <w:t>Программы</w:t>
      </w:r>
      <w:r>
        <w:rPr>
          <w:spacing w:val="-3"/>
        </w:rPr>
        <w:t xml:space="preserve"> </w:t>
      </w:r>
      <w:r>
        <w:t>направлен</w:t>
      </w:r>
      <w:r>
        <w:rPr>
          <w:spacing w:val="-2"/>
        </w:rPr>
        <w:t xml:space="preserve"> </w:t>
      </w:r>
      <w:r>
        <w:t>на</w:t>
      </w:r>
      <w:r>
        <w:rPr>
          <w:spacing w:val="-3"/>
        </w:rPr>
        <w:t xml:space="preserve"> </w:t>
      </w:r>
      <w:r>
        <w:t>осуществление</w:t>
      </w:r>
      <w:r>
        <w:rPr>
          <w:spacing w:val="-3"/>
        </w:rPr>
        <w:t xml:space="preserve"> </w:t>
      </w:r>
      <w:r>
        <w:t>в</w:t>
      </w:r>
      <w:r>
        <w:rPr>
          <w:spacing w:val="-3"/>
        </w:rPr>
        <w:t xml:space="preserve"> </w:t>
      </w:r>
      <w:r>
        <w:t>ДОУ:</w:t>
      </w:r>
    </w:p>
    <w:p w:rsidR="001B41ED" w:rsidRDefault="007E4F6E">
      <w:pPr>
        <w:pStyle w:val="a4"/>
        <w:numPr>
          <w:ilvl w:val="0"/>
          <w:numId w:val="109"/>
        </w:numPr>
        <w:tabs>
          <w:tab w:val="left" w:pos="1554"/>
        </w:tabs>
        <w:spacing w:before="41" w:line="271" w:lineRule="auto"/>
        <w:ind w:right="557"/>
        <w:rPr>
          <w:sz w:val="24"/>
        </w:rPr>
      </w:pPr>
      <w:r>
        <w:rPr>
          <w:sz w:val="24"/>
        </w:rPr>
        <w:t>расходов на оплату труда работников, реализующих (педагогический персонал, в том числе воспитатели, прочие педагогические</w:t>
      </w:r>
      <w:r>
        <w:rPr>
          <w:spacing w:val="1"/>
          <w:sz w:val="24"/>
        </w:rPr>
        <w:t xml:space="preserve"> </w:t>
      </w:r>
      <w:r>
        <w:rPr>
          <w:sz w:val="24"/>
        </w:rPr>
        <w:t>работники, обеспечивающие реализацию Программы по направлениям развития детей, учебно-вспомогательный персонал,</w:t>
      </w:r>
      <w:r>
        <w:rPr>
          <w:spacing w:val="1"/>
          <w:sz w:val="24"/>
        </w:rPr>
        <w:t xml:space="preserve"> </w:t>
      </w:r>
      <w:r>
        <w:rPr>
          <w:sz w:val="24"/>
        </w:rPr>
        <w:t>персонал, осуществляющий финансово- хозяйственную, административно-хозяйственную деятельность, охрану жизни и здоровья</w:t>
      </w:r>
      <w:r>
        <w:rPr>
          <w:spacing w:val="-57"/>
          <w:sz w:val="24"/>
        </w:rPr>
        <w:t xml:space="preserve"> </w:t>
      </w:r>
      <w:r>
        <w:rPr>
          <w:sz w:val="24"/>
        </w:rPr>
        <w:t>детей и пр.);</w:t>
      </w:r>
    </w:p>
    <w:p w:rsidR="001B41ED" w:rsidRDefault="007E4F6E">
      <w:pPr>
        <w:pStyle w:val="a4"/>
        <w:numPr>
          <w:ilvl w:val="0"/>
          <w:numId w:val="109"/>
        </w:numPr>
        <w:tabs>
          <w:tab w:val="left" w:pos="1554"/>
        </w:tabs>
        <w:spacing w:before="2"/>
        <w:ind w:hanging="361"/>
        <w:rPr>
          <w:sz w:val="24"/>
        </w:rPr>
      </w:pPr>
      <w:r>
        <w:rPr>
          <w:sz w:val="24"/>
        </w:rPr>
        <w:t>расходов</w:t>
      </w:r>
      <w:r>
        <w:rPr>
          <w:spacing w:val="-3"/>
          <w:sz w:val="24"/>
        </w:rPr>
        <w:t xml:space="preserve"> </w:t>
      </w:r>
      <w:r>
        <w:rPr>
          <w:sz w:val="24"/>
        </w:rPr>
        <w:t>на</w:t>
      </w:r>
      <w:r>
        <w:rPr>
          <w:spacing w:val="-3"/>
          <w:sz w:val="24"/>
        </w:rPr>
        <w:t xml:space="preserve"> </w:t>
      </w:r>
      <w:r>
        <w:rPr>
          <w:sz w:val="24"/>
        </w:rPr>
        <w:t>приобретение</w:t>
      </w:r>
      <w:r>
        <w:rPr>
          <w:spacing w:val="-3"/>
          <w:sz w:val="24"/>
        </w:rPr>
        <w:t xml:space="preserve"> </w:t>
      </w:r>
      <w:r>
        <w:rPr>
          <w:sz w:val="24"/>
        </w:rPr>
        <w:t>средств</w:t>
      </w:r>
      <w:r>
        <w:rPr>
          <w:spacing w:val="-3"/>
          <w:sz w:val="24"/>
        </w:rPr>
        <w:t xml:space="preserve"> </w:t>
      </w:r>
      <w:r>
        <w:rPr>
          <w:sz w:val="24"/>
        </w:rPr>
        <w:t>обучения,</w:t>
      </w:r>
      <w:r>
        <w:rPr>
          <w:spacing w:val="-2"/>
          <w:sz w:val="24"/>
        </w:rPr>
        <w:t xml:space="preserve"> </w:t>
      </w:r>
      <w:r>
        <w:rPr>
          <w:sz w:val="24"/>
        </w:rPr>
        <w:t>соответствующих материалов</w:t>
      </w:r>
      <w:r>
        <w:rPr>
          <w:spacing w:val="-4"/>
          <w:sz w:val="24"/>
        </w:rPr>
        <w:t xml:space="preserve"> </w:t>
      </w:r>
      <w:r>
        <w:rPr>
          <w:sz w:val="24"/>
        </w:rPr>
        <w:t>(учебных</w:t>
      </w:r>
      <w:r>
        <w:rPr>
          <w:spacing w:val="-1"/>
          <w:sz w:val="24"/>
        </w:rPr>
        <w:t xml:space="preserve"> </w:t>
      </w:r>
      <w:r>
        <w:rPr>
          <w:sz w:val="24"/>
        </w:rPr>
        <w:t>изданий</w:t>
      </w:r>
      <w:r>
        <w:rPr>
          <w:spacing w:val="-2"/>
          <w:sz w:val="24"/>
        </w:rPr>
        <w:t xml:space="preserve"> </w:t>
      </w:r>
      <w:r>
        <w:rPr>
          <w:sz w:val="24"/>
        </w:rPr>
        <w:t>в</w:t>
      </w:r>
      <w:r>
        <w:rPr>
          <w:spacing w:val="-4"/>
          <w:sz w:val="24"/>
        </w:rPr>
        <w:t xml:space="preserve"> </w:t>
      </w:r>
      <w:r>
        <w:rPr>
          <w:sz w:val="24"/>
        </w:rPr>
        <w:t>бумажном</w:t>
      </w:r>
      <w:r>
        <w:rPr>
          <w:spacing w:val="-3"/>
          <w:sz w:val="24"/>
        </w:rPr>
        <w:t xml:space="preserve"> </w:t>
      </w:r>
      <w:r>
        <w:rPr>
          <w:sz w:val="24"/>
        </w:rPr>
        <w:t>и</w:t>
      </w:r>
      <w:r>
        <w:rPr>
          <w:spacing w:val="-2"/>
          <w:sz w:val="24"/>
        </w:rPr>
        <w:t xml:space="preserve"> </w:t>
      </w:r>
      <w:r>
        <w:rPr>
          <w:sz w:val="24"/>
        </w:rPr>
        <w:t>электронном</w:t>
      </w:r>
      <w:r>
        <w:rPr>
          <w:spacing w:val="-3"/>
          <w:sz w:val="24"/>
        </w:rPr>
        <w:t xml:space="preserve"> </w:t>
      </w:r>
      <w:r>
        <w:rPr>
          <w:sz w:val="24"/>
        </w:rPr>
        <w:t>виде,</w:t>
      </w:r>
    </w:p>
    <w:p w:rsidR="001B41ED" w:rsidRDefault="007E4F6E">
      <w:pPr>
        <w:pStyle w:val="a3"/>
        <w:spacing w:before="21" w:line="276" w:lineRule="auto"/>
        <w:ind w:left="1553" w:right="422" w:firstLine="0"/>
      </w:pPr>
      <w:r>
        <w:t>дидактических</w:t>
      </w:r>
      <w:r>
        <w:rPr>
          <w:spacing w:val="-2"/>
        </w:rPr>
        <w:t xml:space="preserve"> </w:t>
      </w:r>
      <w:r>
        <w:t>материалов,</w:t>
      </w:r>
      <w:r>
        <w:rPr>
          <w:spacing w:val="-5"/>
        </w:rPr>
        <w:t xml:space="preserve"> </w:t>
      </w:r>
      <w:r>
        <w:t>аудио-</w:t>
      </w:r>
      <w:r>
        <w:rPr>
          <w:spacing w:val="-4"/>
        </w:rPr>
        <w:t xml:space="preserve"> </w:t>
      </w:r>
      <w:r>
        <w:t>и</w:t>
      </w:r>
      <w:r>
        <w:rPr>
          <w:spacing w:val="-4"/>
        </w:rPr>
        <w:t xml:space="preserve"> </w:t>
      </w:r>
      <w:r>
        <w:t>видеоматериалов);</w:t>
      </w:r>
      <w:r>
        <w:rPr>
          <w:spacing w:val="-4"/>
        </w:rPr>
        <w:t xml:space="preserve"> </w:t>
      </w:r>
      <w:r>
        <w:t>средств</w:t>
      </w:r>
      <w:r>
        <w:rPr>
          <w:spacing w:val="-3"/>
        </w:rPr>
        <w:t xml:space="preserve"> </w:t>
      </w:r>
      <w:r>
        <w:t>обучения</w:t>
      </w:r>
      <w:r>
        <w:rPr>
          <w:spacing w:val="-4"/>
        </w:rPr>
        <w:t xml:space="preserve"> </w:t>
      </w:r>
      <w:r>
        <w:t>материалов,</w:t>
      </w:r>
      <w:r>
        <w:rPr>
          <w:spacing w:val="-4"/>
        </w:rPr>
        <w:t xml:space="preserve"> </w:t>
      </w:r>
      <w:r>
        <w:t>оборудования,</w:t>
      </w:r>
      <w:r>
        <w:rPr>
          <w:spacing w:val="-4"/>
        </w:rPr>
        <w:t xml:space="preserve"> </w:t>
      </w:r>
      <w:r>
        <w:t>спецодежды,</w:t>
      </w:r>
      <w:r>
        <w:rPr>
          <w:spacing w:val="-4"/>
        </w:rPr>
        <w:t xml:space="preserve"> </w:t>
      </w:r>
      <w:r>
        <w:t>игр</w:t>
      </w:r>
      <w:r>
        <w:rPr>
          <w:spacing w:val="-3"/>
        </w:rPr>
        <w:t xml:space="preserve"> </w:t>
      </w:r>
      <w:r>
        <w:t>и</w:t>
      </w:r>
      <w:r>
        <w:rPr>
          <w:spacing w:val="-4"/>
        </w:rPr>
        <w:t xml:space="preserve"> </w:t>
      </w:r>
      <w:r>
        <w:t>игрушек,</w:t>
      </w:r>
      <w:r>
        <w:rPr>
          <w:spacing w:val="-57"/>
        </w:rPr>
        <w:t xml:space="preserve"> </w:t>
      </w:r>
      <w:r>
        <w:t>электронных образовательных ресурсов, необходимых для организации всех видов образовательной деятельности и создания</w:t>
      </w:r>
      <w:r>
        <w:rPr>
          <w:spacing w:val="1"/>
        </w:rPr>
        <w:t xml:space="preserve"> </w:t>
      </w:r>
      <w:r>
        <w:t>развивающей предметно-пространственной среды (специальных для детей с ОВЗ и детейинвалидов); приобретение обновляемых</w:t>
      </w:r>
      <w:r>
        <w:rPr>
          <w:spacing w:val="1"/>
        </w:rPr>
        <w:t xml:space="preserve"> </w:t>
      </w:r>
      <w:r>
        <w:t>образовательных ресурсов (расходных материалов, подписки на актуализацию электронных ресурсов, пополнение комплекта</w:t>
      </w:r>
      <w:r>
        <w:rPr>
          <w:spacing w:val="1"/>
        </w:rPr>
        <w:t xml:space="preserve"> </w:t>
      </w:r>
      <w:r>
        <w:t>средств обучения и подписки на техническое сопровождение деятельности средств обучения, спортивного, оздоровительного</w:t>
      </w:r>
      <w:r>
        <w:rPr>
          <w:spacing w:val="1"/>
        </w:rPr>
        <w:t xml:space="preserve"> </w:t>
      </w:r>
      <w:r>
        <w:t>оборудования,</w:t>
      </w:r>
      <w:r>
        <w:rPr>
          <w:spacing w:val="-2"/>
        </w:rPr>
        <w:t xml:space="preserve"> </w:t>
      </w:r>
      <w:r>
        <w:t>инвентаря);</w:t>
      </w:r>
      <w:r>
        <w:rPr>
          <w:spacing w:val="-1"/>
        </w:rPr>
        <w:t xml:space="preserve"> </w:t>
      </w:r>
      <w:r>
        <w:t>оплату</w:t>
      </w:r>
      <w:r>
        <w:rPr>
          <w:spacing w:val="-3"/>
        </w:rPr>
        <w:t xml:space="preserve"> </w:t>
      </w:r>
      <w:r>
        <w:t>услуг</w:t>
      </w:r>
      <w:r>
        <w:rPr>
          <w:spacing w:val="-2"/>
        </w:rPr>
        <w:t xml:space="preserve"> </w:t>
      </w:r>
      <w:r>
        <w:t>связи</w:t>
      </w:r>
      <w:r>
        <w:rPr>
          <w:spacing w:val="-2"/>
        </w:rPr>
        <w:t xml:space="preserve"> </w:t>
      </w:r>
      <w:r>
        <w:t>(расходов,</w:t>
      </w:r>
      <w:r>
        <w:rPr>
          <w:spacing w:val="-1"/>
        </w:rPr>
        <w:t xml:space="preserve"> </w:t>
      </w:r>
      <w:r>
        <w:t>связанных</w:t>
      </w:r>
      <w:r>
        <w:rPr>
          <w:spacing w:val="-1"/>
        </w:rPr>
        <w:t xml:space="preserve"> </w:t>
      </w:r>
      <w:r>
        <w:t>с</w:t>
      </w:r>
      <w:r>
        <w:rPr>
          <w:spacing w:val="-5"/>
        </w:rPr>
        <w:t xml:space="preserve"> </w:t>
      </w:r>
      <w:r>
        <w:t>подключением</w:t>
      </w:r>
      <w:r>
        <w:rPr>
          <w:spacing w:val="-3"/>
        </w:rPr>
        <w:t xml:space="preserve"> </w:t>
      </w:r>
      <w:r>
        <w:t>к</w:t>
      </w:r>
      <w:r>
        <w:rPr>
          <w:spacing w:val="-1"/>
        </w:rPr>
        <w:t xml:space="preserve"> </w:t>
      </w:r>
      <w:r>
        <w:t>информационной</w:t>
      </w:r>
      <w:r>
        <w:rPr>
          <w:spacing w:val="-2"/>
        </w:rPr>
        <w:t xml:space="preserve"> </w:t>
      </w:r>
      <w:r>
        <w:t>сети Интернет);</w:t>
      </w:r>
    </w:p>
    <w:p w:rsidR="001B41ED" w:rsidRDefault="007E4F6E">
      <w:pPr>
        <w:pStyle w:val="a4"/>
        <w:numPr>
          <w:ilvl w:val="0"/>
          <w:numId w:val="109"/>
        </w:numPr>
        <w:tabs>
          <w:tab w:val="left" w:pos="1554"/>
        </w:tabs>
        <w:spacing w:before="2"/>
        <w:ind w:hanging="361"/>
        <w:rPr>
          <w:sz w:val="24"/>
        </w:rPr>
      </w:pPr>
      <w:r>
        <w:rPr>
          <w:sz w:val="24"/>
        </w:rPr>
        <w:t>расходов</w:t>
      </w:r>
      <w:r>
        <w:rPr>
          <w:spacing w:val="-4"/>
          <w:sz w:val="24"/>
        </w:rPr>
        <w:t xml:space="preserve"> </w:t>
      </w:r>
      <w:r>
        <w:rPr>
          <w:sz w:val="24"/>
        </w:rPr>
        <w:t>по</w:t>
      </w:r>
      <w:r>
        <w:rPr>
          <w:spacing w:val="-3"/>
          <w:sz w:val="24"/>
        </w:rPr>
        <w:t xml:space="preserve"> </w:t>
      </w:r>
      <w:r>
        <w:rPr>
          <w:sz w:val="24"/>
        </w:rPr>
        <w:t>приобретению</w:t>
      </w:r>
      <w:r>
        <w:rPr>
          <w:spacing w:val="-2"/>
          <w:sz w:val="24"/>
        </w:rPr>
        <w:t xml:space="preserve"> </w:t>
      </w:r>
      <w:r>
        <w:rPr>
          <w:sz w:val="24"/>
        </w:rPr>
        <w:t>услуг,</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коммунальных</w:t>
      </w:r>
      <w:r>
        <w:rPr>
          <w:spacing w:val="-1"/>
          <w:sz w:val="24"/>
        </w:rPr>
        <w:t xml:space="preserve"> </w:t>
      </w:r>
      <w:r>
        <w:rPr>
          <w:sz w:val="24"/>
        </w:rPr>
        <w:t>услуг;</w:t>
      </w:r>
    </w:p>
    <w:p w:rsidR="001B41ED" w:rsidRDefault="007E4F6E">
      <w:pPr>
        <w:pStyle w:val="a4"/>
        <w:numPr>
          <w:ilvl w:val="0"/>
          <w:numId w:val="109"/>
        </w:numPr>
        <w:tabs>
          <w:tab w:val="left" w:pos="1554"/>
        </w:tabs>
        <w:spacing w:before="20"/>
        <w:ind w:hanging="361"/>
        <w:rPr>
          <w:sz w:val="24"/>
        </w:rPr>
      </w:pPr>
      <w:r>
        <w:rPr>
          <w:sz w:val="24"/>
        </w:rPr>
        <w:t>прочих</w:t>
      </w:r>
      <w:r>
        <w:rPr>
          <w:spacing w:val="-2"/>
          <w:sz w:val="24"/>
        </w:rPr>
        <w:t xml:space="preserve"> </w:t>
      </w:r>
      <w:r>
        <w:rPr>
          <w:sz w:val="24"/>
        </w:rPr>
        <w:t>расходов</w:t>
      </w:r>
      <w:r>
        <w:rPr>
          <w:spacing w:val="-4"/>
          <w:sz w:val="24"/>
        </w:rPr>
        <w:t xml:space="preserve"> </w:t>
      </w:r>
      <w:r>
        <w:rPr>
          <w:sz w:val="24"/>
        </w:rPr>
        <w:t>ДОУ,</w:t>
      </w:r>
      <w:r>
        <w:rPr>
          <w:spacing w:val="-5"/>
          <w:sz w:val="24"/>
        </w:rPr>
        <w:t xml:space="preserve"> </w:t>
      </w:r>
      <w:r>
        <w:rPr>
          <w:sz w:val="24"/>
        </w:rPr>
        <w:t>необходимых</w:t>
      </w:r>
      <w:r>
        <w:rPr>
          <w:spacing w:val="-3"/>
          <w:sz w:val="24"/>
        </w:rPr>
        <w:t xml:space="preserve"> </w:t>
      </w:r>
      <w:r>
        <w:rPr>
          <w:sz w:val="24"/>
        </w:rPr>
        <w:t>для</w:t>
      </w:r>
      <w:r>
        <w:rPr>
          <w:spacing w:val="-4"/>
          <w:sz w:val="24"/>
        </w:rPr>
        <w:t xml:space="preserve"> </w:t>
      </w:r>
      <w:r>
        <w:rPr>
          <w:sz w:val="24"/>
        </w:rPr>
        <w:t>реализации</w:t>
      </w:r>
      <w:r>
        <w:rPr>
          <w:spacing w:val="-4"/>
          <w:sz w:val="24"/>
        </w:rPr>
        <w:t xml:space="preserve"> </w:t>
      </w:r>
      <w:r>
        <w:rPr>
          <w:sz w:val="24"/>
        </w:rPr>
        <w:t>Программы</w:t>
      </w:r>
    </w:p>
    <w:p w:rsidR="001B41ED" w:rsidRDefault="001B41ED">
      <w:pPr>
        <w:rPr>
          <w:sz w:val="24"/>
        </w:rPr>
        <w:sectPr w:rsidR="001B41ED">
          <w:pgSz w:w="16840" w:h="11910" w:orient="landscape"/>
          <w:pgMar w:top="1100" w:right="300" w:bottom="1120" w:left="1020" w:header="0" w:footer="932" w:gutter="0"/>
          <w:cols w:space="720"/>
        </w:sectPr>
      </w:pPr>
    </w:p>
    <w:p w:rsidR="001B41ED" w:rsidRDefault="007E4F6E">
      <w:pPr>
        <w:pStyle w:val="Heading1"/>
        <w:numPr>
          <w:ilvl w:val="1"/>
          <w:numId w:val="154"/>
        </w:numPr>
        <w:tabs>
          <w:tab w:val="left" w:pos="2127"/>
          <w:tab w:val="left" w:pos="3933"/>
          <w:tab w:val="left" w:pos="9183"/>
        </w:tabs>
        <w:spacing w:before="110"/>
        <w:ind w:left="1541" w:right="437" w:firstLine="0"/>
        <w:jc w:val="left"/>
      </w:pPr>
      <w:r>
        <w:lastRenderedPageBreak/>
        <w:t>Материально</w:t>
      </w:r>
      <w:r>
        <w:tab/>
        <w:t>-</w:t>
      </w:r>
      <w:r>
        <w:rPr>
          <w:spacing w:val="126"/>
        </w:rPr>
        <w:t xml:space="preserve"> </w:t>
      </w:r>
      <w:r>
        <w:t>техническое</w:t>
      </w:r>
      <w:r>
        <w:rPr>
          <w:spacing w:val="128"/>
        </w:rPr>
        <w:t xml:space="preserve"> </w:t>
      </w:r>
      <w:r>
        <w:t>обеспечение</w:t>
      </w:r>
      <w:r>
        <w:rPr>
          <w:spacing w:val="129"/>
        </w:rPr>
        <w:t xml:space="preserve"> </w:t>
      </w:r>
      <w:r>
        <w:t>Программы,</w:t>
      </w:r>
      <w:r>
        <w:tab/>
        <w:t>обеспеченность</w:t>
      </w:r>
      <w:r>
        <w:rPr>
          <w:spacing w:val="46"/>
        </w:rPr>
        <w:t xml:space="preserve"> </w:t>
      </w:r>
      <w:r>
        <w:t>методическими</w:t>
      </w:r>
      <w:r>
        <w:rPr>
          <w:spacing w:val="62"/>
        </w:rPr>
        <w:t xml:space="preserve"> </w:t>
      </w:r>
      <w:r>
        <w:t>материалами</w:t>
      </w:r>
      <w:r>
        <w:rPr>
          <w:spacing w:val="62"/>
        </w:rPr>
        <w:t xml:space="preserve"> </w:t>
      </w:r>
      <w:r>
        <w:t>и</w:t>
      </w:r>
      <w:r>
        <w:rPr>
          <w:spacing w:val="-62"/>
        </w:rPr>
        <w:t xml:space="preserve"> </w:t>
      </w:r>
      <w:r>
        <w:t>средствами</w:t>
      </w:r>
      <w:r>
        <w:rPr>
          <w:spacing w:val="-2"/>
        </w:rPr>
        <w:t xml:space="preserve"> </w:t>
      </w:r>
      <w:r>
        <w:t>обучения</w:t>
      </w:r>
      <w:r>
        <w:rPr>
          <w:spacing w:val="-1"/>
        </w:rPr>
        <w:t xml:space="preserve"> </w:t>
      </w:r>
      <w:r>
        <w:t>и</w:t>
      </w:r>
      <w:r>
        <w:rPr>
          <w:spacing w:val="-1"/>
        </w:rPr>
        <w:t xml:space="preserve"> </w:t>
      </w:r>
      <w:r>
        <w:t>воспитания</w:t>
      </w:r>
    </w:p>
    <w:p w:rsidR="001B41ED" w:rsidRDefault="001B41ED">
      <w:pPr>
        <w:pStyle w:val="a3"/>
        <w:spacing w:before="1"/>
        <w:ind w:left="0" w:firstLine="0"/>
        <w:rPr>
          <w:b/>
          <w:sz w:val="27"/>
        </w:rPr>
      </w:pPr>
    </w:p>
    <w:p w:rsidR="001B41ED" w:rsidRDefault="007E4F6E">
      <w:pPr>
        <w:pStyle w:val="a3"/>
        <w:ind w:left="821" w:firstLine="0"/>
        <w:jc w:val="both"/>
      </w:pPr>
      <w:r>
        <w:t>В</w:t>
      </w:r>
      <w:r>
        <w:rPr>
          <w:spacing w:val="-6"/>
        </w:rPr>
        <w:t xml:space="preserve"> </w:t>
      </w:r>
      <w:r>
        <w:t>ДОО</w:t>
      </w:r>
      <w:r>
        <w:rPr>
          <w:spacing w:val="-2"/>
        </w:rPr>
        <w:t xml:space="preserve"> </w:t>
      </w:r>
      <w:r>
        <w:t>созданы</w:t>
      </w:r>
      <w:r>
        <w:rPr>
          <w:spacing w:val="-4"/>
        </w:rPr>
        <w:t xml:space="preserve"> </w:t>
      </w:r>
      <w:r>
        <w:t>материально-технические</w:t>
      </w:r>
      <w:r>
        <w:rPr>
          <w:spacing w:val="-2"/>
        </w:rPr>
        <w:t xml:space="preserve"> </w:t>
      </w:r>
      <w:r>
        <w:t>условия,</w:t>
      </w:r>
      <w:r>
        <w:rPr>
          <w:spacing w:val="-3"/>
        </w:rPr>
        <w:t xml:space="preserve"> </w:t>
      </w:r>
      <w:r>
        <w:t>обеспечивающие:</w:t>
      </w:r>
    </w:p>
    <w:p w:rsidR="001B41ED" w:rsidRDefault="007E4F6E">
      <w:pPr>
        <w:pStyle w:val="a4"/>
        <w:numPr>
          <w:ilvl w:val="0"/>
          <w:numId w:val="108"/>
        </w:numPr>
        <w:tabs>
          <w:tab w:val="left" w:pos="1003"/>
        </w:tabs>
        <w:spacing w:before="41"/>
        <w:ind w:hanging="182"/>
        <w:jc w:val="both"/>
      </w:pPr>
      <w:r>
        <w:rPr>
          <w:sz w:val="24"/>
        </w:rPr>
        <w:t>Возможность</w:t>
      </w:r>
      <w:r>
        <w:rPr>
          <w:spacing w:val="-2"/>
          <w:sz w:val="24"/>
        </w:rPr>
        <w:t xml:space="preserve"> </w:t>
      </w:r>
      <w:r>
        <w:rPr>
          <w:sz w:val="24"/>
        </w:rPr>
        <w:t>достижения</w:t>
      </w:r>
      <w:r>
        <w:rPr>
          <w:spacing w:val="-4"/>
          <w:sz w:val="24"/>
        </w:rPr>
        <w:t xml:space="preserve"> </w:t>
      </w:r>
      <w:r>
        <w:rPr>
          <w:sz w:val="24"/>
        </w:rPr>
        <w:t>обучающимися</w:t>
      </w:r>
      <w:r>
        <w:rPr>
          <w:spacing w:val="-2"/>
          <w:sz w:val="24"/>
        </w:rPr>
        <w:t xml:space="preserve"> </w:t>
      </w:r>
      <w:r>
        <w:rPr>
          <w:sz w:val="24"/>
        </w:rPr>
        <w:t>планируемых</w:t>
      </w:r>
      <w:r>
        <w:rPr>
          <w:spacing w:val="-1"/>
          <w:sz w:val="24"/>
        </w:rPr>
        <w:t xml:space="preserve"> </w:t>
      </w:r>
      <w:r>
        <w:rPr>
          <w:sz w:val="24"/>
        </w:rPr>
        <w:t>результатов</w:t>
      </w:r>
      <w:r>
        <w:rPr>
          <w:spacing w:val="-3"/>
          <w:sz w:val="24"/>
        </w:rPr>
        <w:t xml:space="preserve"> </w:t>
      </w:r>
      <w:r>
        <w:rPr>
          <w:sz w:val="24"/>
        </w:rPr>
        <w:t>освоения</w:t>
      </w:r>
      <w:r>
        <w:rPr>
          <w:spacing w:val="-4"/>
          <w:sz w:val="24"/>
        </w:rPr>
        <w:t xml:space="preserve"> </w:t>
      </w:r>
      <w:r>
        <w:rPr>
          <w:sz w:val="24"/>
        </w:rPr>
        <w:t>Программы</w:t>
      </w:r>
      <w:r w:rsidR="005E66BA">
        <w:rPr>
          <w:sz w:val="24"/>
        </w:rPr>
        <w:t xml:space="preserve"> </w:t>
      </w:r>
      <w:r>
        <w:rPr>
          <w:sz w:val="24"/>
        </w:rPr>
        <w:t>образования;</w:t>
      </w:r>
    </w:p>
    <w:p w:rsidR="001B41ED" w:rsidRDefault="007E4F6E">
      <w:pPr>
        <w:pStyle w:val="a4"/>
        <w:numPr>
          <w:ilvl w:val="0"/>
          <w:numId w:val="108"/>
        </w:numPr>
        <w:tabs>
          <w:tab w:val="left" w:pos="1107"/>
        </w:tabs>
        <w:spacing w:before="43" w:line="276" w:lineRule="auto"/>
        <w:ind w:left="112" w:right="430" w:firstLine="708"/>
        <w:jc w:val="both"/>
      </w:pPr>
      <w:r>
        <w:rPr>
          <w:sz w:val="24"/>
        </w:rPr>
        <w:t>Выполнение требований санитарно-эпидемиологических правил и нормативов:к условиям размещения организаций, осуществляющих</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оборудованию</w:t>
      </w:r>
      <w:r>
        <w:rPr>
          <w:spacing w:val="1"/>
          <w:sz w:val="24"/>
        </w:rPr>
        <w:t xml:space="preserve"> </w:t>
      </w:r>
      <w:r>
        <w:rPr>
          <w:sz w:val="24"/>
        </w:rPr>
        <w:t>и</w:t>
      </w:r>
      <w:r>
        <w:rPr>
          <w:spacing w:val="1"/>
          <w:sz w:val="24"/>
        </w:rPr>
        <w:t xml:space="preserve"> </w:t>
      </w:r>
      <w:r>
        <w:rPr>
          <w:sz w:val="24"/>
        </w:rPr>
        <w:t>содержанию</w:t>
      </w:r>
      <w:r>
        <w:rPr>
          <w:spacing w:val="1"/>
          <w:sz w:val="24"/>
        </w:rPr>
        <w:t xml:space="preserve"> </w:t>
      </w:r>
      <w:r>
        <w:rPr>
          <w:sz w:val="24"/>
        </w:rPr>
        <w:t>территории;</w:t>
      </w:r>
      <w:r>
        <w:rPr>
          <w:spacing w:val="1"/>
          <w:sz w:val="24"/>
        </w:rPr>
        <w:t xml:space="preserve"> </w:t>
      </w:r>
      <w:r>
        <w:t>помещениям,</w:t>
      </w:r>
      <w:r>
        <w:rPr>
          <w:spacing w:val="1"/>
        </w:rPr>
        <w:t xml:space="preserve"> </w:t>
      </w:r>
      <w:r>
        <w:t>их</w:t>
      </w:r>
      <w:r>
        <w:rPr>
          <w:spacing w:val="1"/>
        </w:rPr>
        <w:t xml:space="preserve"> </w:t>
      </w:r>
      <w:r>
        <w:t>оборудованию</w:t>
      </w:r>
      <w:r>
        <w:rPr>
          <w:spacing w:val="1"/>
        </w:rPr>
        <w:t xml:space="preserve"> </w:t>
      </w:r>
      <w:r>
        <w:t>и</w:t>
      </w:r>
      <w:r>
        <w:rPr>
          <w:spacing w:val="1"/>
        </w:rPr>
        <w:t xml:space="preserve"> </w:t>
      </w:r>
      <w:r>
        <w:t>содержанию;</w:t>
      </w:r>
      <w:r>
        <w:rPr>
          <w:spacing w:val="1"/>
        </w:rPr>
        <w:t xml:space="preserve"> </w:t>
      </w:r>
      <w:r>
        <w:t>естественному</w:t>
      </w:r>
      <w:r>
        <w:rPr>
          <w:spacing w:val="1"/>
        </w:rPr>
        <w:t xml:space="preserve"> </w:t>
      </w:r>
      <w:r>
        <w:t>и</w:t>
      </w:r>
      <w:r>
        <w:rPr>
          <w:spacing w:val="1"/>
        </w:rPr>
        <w:t xml:space="preserve"> </w:t>
      </w:r>
      <w:r>
        <w:t>искусственному освещению помещений;отоплению и вентиляции; водоснабжению и канализации;организации питания; медицинскому обеспечению;приему</w:t>
      </w:r>
      <w:r>
        <w:rPr>
          <w:spacing w:val="1"/>
        </w:rPr>
        <w:t xml:space="preserve"> </w:t>
      </w:r>
      <w:r>
        <w:rPr>
          <w:spacing w:val="-1"/>
        </w:rPr>
        <w:t>детей</w:t>
      </w:r>
      <w:r>
        <w:t xml:space="preserve"> </w:t>
      </w:r>
      <w:r>
        <w:rPr>
          <w:spacing w:val="-1"/>
        </w:rPr>
        <w:t>в</w:t>
      </w:r>
      <w:r>
        <w:t xml:space="preserve"> </w:t>
      </w:r>
      <w:r>
        <w:rPr>
          <w:spacing w:val="-1"/>
        </w:rPr>
        <w:t>организации,</w:t>
      </w:r>
      <w:r>
        <w:t xml:space="preserve"> </w:t>
      </w:r>
      <w:r>
        <w:rPr>
          <w:spacing w:val="-1"/>
        </w:rPr>
        <w:t>осуществляющие</w:t>
      </w:r>
      <w:r>
        <w:t xml:space="preserve"> образовательную</w:t>
      </w:r>
      <w:r>
        <w:rPr>
          <w:spacing w:val="1"/>
        </w:rPr>
        <w:t xml:space="preserve"> </w:t>
      </w:r>
      <w:r>
        <w:t>деятельность; организации</w:t>
      </w:r>
      <w:r>
        <w:rPr>
          <w:spacing w:val="1"/>
        </w:rPr>
        <w:t xml:space="preserve"> </w:t>
      </w:r>
      <w:r>
        <w:t>режима</w:t>
      </w:r>
      <w:r>
        <w:rPr>
          <w:spacing w:val="1"/>
        </w:rPr>
        <w:t xml:space="preserve"> </w:t>
      </w:r>
      <w:r>
        <w:t>дня;</w:t>
      </w:r>
      <w:r>
        <w:rPr>
          <w:spacing w:val="1"/>
        </w:rPr>
        <w:t xml:space="preserve"> </w:t>
      </w:r>
      <w:r>
        <w:t>организации</w:t>
      </w:r>
      <w:r>
        <w:rPr>
          <w:spacing w:val="1"/>
        </w:rPr>
        <w:t xml:space="preserve"> </w:t>
      </w:r>
      <w:r>
        <w:t>физического</w:t>
      </w:r>
      <w:r>
        <w:rPr>
          <w:spacing w:val="1"/>
        </w:rPr>
        <w:t xml:space="preserve"> </w:t>
      </w:r>
      <w:r>
        <w:t>воспитания; личной</w:t>
      </w:r>
      <w:r>
        <w:rPr>
          <w:spacing w:val="1"/>
        </w:rPr>
        <w:t xml:space="preserve"> </w:t>
      </w:r>
      <w:r>
        <w:t>гигиене</w:t>
      </w:r>
      <w:r>
        <w:rPr>
          <w:spacing w:val="1"/>
        </w:rPr>
        <w:t xml:space="preserve"> </w:t>
      </w:r>
      <w:r>
        <w:t>персонала;</w:t>
      </w:r>
    </w:p>
    <w:p w:rsidR="001B41ED" w:rsidRDefault="007E4F6E">
      <w:pPr>
        <w:pStyle w:val="a4"/>
        <w:numPr>
          <w:ilvl w:val="0"/>
          <w:numId w:val="108"/>
        </w:numPr>
        <w:tabs>
          <w:tab w:val="left" w:pos="1107"/>
        </w:tabs>
        <w:ind w:left="1106" w:hanging="286"/>
        <w:jc w:val="both"/>
      </w:pPr>
      <w:r>
        <w:rPr>
          <w:sz w:val="24"/>
        </w:rPr>
        <w:t>Выполнение</w:t>
      </w:r>
      <w:r>
        <w:rPr>
          <w:spacing w:val="-12"/>
          <w:sz w:val="24"/>
        </w:rPr>
        <w:t xml:space="preserve"> </w:t>
      </w:r>
      <w:r>
        <w:rPr>
          <w:sz w:val="24"/>
        </w:rPr>
        <w:t>требований</w:t>
      </w:r>
      <w:r>
        <w:rPr>
          <w:spacing w:val="-4"/>
          <w:sz w:val="24"/>
        </w:rPr>
        <w:t xml:space="preserve"> </w:t>
      </w:r>
      <w:r>
        <w:rPr>
          <w:sz w:val="24"/>
        </w:rPr>
        <w:t>пожарной</w:t>
      </w:r>
      <w:r>
        <w:rPr>
          <w:spacing w:val="-5"/>
          <w:sz w:val="24"/>
        </w:rPr>
        <w:t xml:space="preserve"> </w:t>
      </w:r>
      <w:r>
        <w:rPr>
          <w:sz w:val="24"/>
        </w:rPr>
        <w:t>безопасности</w:t>
      </w:r>
      <w:r>
        <w:rPr>
          <w:spacing w:val="-7"/>
          <w:sz w:val="24"/>
        </w:rPr>
        <w:t xml:space="preserve"> </w:t>
      </w:r>
      <w:r>
        <w:rPr>
          <w:sz w:val="24"/>
        </w:rPr>
        <w:t>и</w:t>
      </w:r>
      <w:r>
        <w:rPr>
          <w:spacing w:val="-7"/>
          <w:sz w:val="24"/>
        </w:rPr>
        <w:t xml:space="preserve"> </w:t>
      </w:r>
      <w:r>
        <w:rPr>
          <w:sz w:val="24"/>
        </w:rPr>
        <w:t>электробезопасности;</w:t>
      </w:r>
    </w:p>
    <w:p w:rsidR="001B41ED" w:rsidRDefault="007E4F6E">
      <w:pPr>
        <w:pStyle w:val="a4"/>
        <w:numPr>
          <w:ilvl w:val="0"/>
          <w:numId w:val="108"/>
        </w:numPr>
        <w:tabs>
          <w:tab w:val="left" w:pos="1107"/>
        </w:tabs>
        <w:spacing w:before="41"/>
        <w:ind w:left="1106" w:hanging="286"/>
        <w:jc w:val="both"/>
      </w:pPr>
      <w:r>
        <w:rPr>
          <w:sz w:val="24"/>
        </w:rPr>
        <w:t>Выполнение</w:t>
      </w:r>
      <w:r>
        <w:rPr>
          <w:spacing w:val="33"/>
          <w:sz w:val="24"/>
        </w:rPr>
        <w:t xml:space="preserve"> </w:t>
      </w:r>
      <w:r>
        <w:rPr>
          <w:sz w:val="24"/>
        </w:rPr>
        <w:t>требований</w:t>
      </w:r>
      <w:r>
        <w:rPr>
          <w:spacing w:val="35"/>
          <w:sz w:val="24"/>
        </w:rPr>
        <w:t xml:space="preserve"> </w:t>
      </w:r>
      <w:r>
        <w:rPr>
          <w:sz w:val="24"/>
        </w:rPr>
        <w:t>по</w:t>
      </w:r>
      <w:r>
        <w:rPr>
          <w:spacing w:val="31"/>
          <w:sz w:val="24"/>
        </w:rPr>
        <w:t xml:space="preserve"> </w:t>
      </w:r>
      <w:r>
        <w:rPr>
          <w:sz w:val="24"/>
        </w:rPr>
        <w:t>охране</w:t>
      </w:r>
      <w:r>
        <w:rPr>
          <w:spacing w:val="34"/>
          <w:sz w:val="24"/>
        </w:rPr>
        <w:t xml:space="preserve"> </w:t>
      </w:r>
      <w:r>
        <w:rPr>
          <w:sz w:val="24"/>
        </w:rPr>
        <w:t>здоровья</w:t>
      </w:r>
      <w:r>
        <w:rPr>
          <w:spacing w:val="38"/>
          <w:sz w:val="24"/>
        </w:rPr>
        <w:t xml:space="preserve"> </w:t>
      </w:r>
      <w:r>
        <w:rPr>
          <w:sz w:val="24"/>
        </w:rPr>
        <w:t>обучающихся</w:t>
      </w:r>
      <w:r>
        <w:rPr>
          <w:spacing w:val="35"/>
          <w:sz w:val="24"/>
        </w:rPr>
        <w:t xml:space="preserve"> </w:t>
      </w:r>
      <w:r>
        <w:rPr>
          <w:sz w:val="24"/>
        </w:rPr>
        <w:t>и</w:t>
      </w:r>
      <w:r>
        <w:rPr>
          <w:spacing w:val="35"/>
          <w:sz w:val="24"/>
        </w:rPr>
        <w:t xml:space="preserve"> </w:t>
      </w:r>
      <w:r>
        <w:rPr>
          <w:sz w:val="24"/>
        </w:rPr>
        <w:t>охране</w:t>
      </w:r>
      <w:r>
        <w:rPr>
          <w:spacing w:val="29"/>
          <w:sz w:val="24"/>
        </w:rPr>
        <w:t xml:space="preserve"> </w:t>
      </w:r>
      <w:r>
        <w:rPr>
          <w:sz w:val="24"/>
        </w:rPr>
        <w:t>труда</w:t>
      </w:r>
      <w:r>
        <w:rPr>
          <w:spacing w:val="3"/>
          <w:sz w:val="24"/>
        </w:rPr>
        <w:t xml:space="preserve"> </w:t>
      </w:r>
      <w:r>
        <w:rPr>
          <w:sz w:val="24"/>
        </w:rPr>
        <w:t>работников;</w:t>
      </w:r>
    </w:p>
    <w:p w:rsidR="001B41ED" w:rsidRDefault="007E4F6E">
      <w:pPr>
        <w:pStyle w:val="a4"/>
        <w:numPr>
          <w:ilvl w:val="0"/>
          <w:numId w:val="108"/>
        </w:numPr>
        <w:tabs>
          <w:tab w:val="left" w:pos="1107"/>
        </w:tabs>
        <w:spacing w:before="41" w:line="278" w:lineRule="auto"/>
        <w:ind w:left="112" w:right="435" w:firstLine="708"/>
        <w:jc w:val="both"/>
      </w:pPr>
      <w:r>
        <w:rPr>
          <w:sz w:val="24"/>
        </w:rPr>
        <w:t>Возможность</w:t>
      </w:r>
      <w:r>
        <w:rPr>
          <w:spacing w:val="1"/>
          <w:sz w:val="24"/>
        </w:rPr>
        <w:t xml:space="preserve"> </w:t>
      </w:r>
      <w:r>
        <w:rPr>
          <w:sz w:val="24"/>
        </w:rPr>
        <w:t>для</w:t>
      </w:r>
      <w:r>
        <w:rPr>
          <w:spacing w:val="1"/>
          <w:sz w:val="24"/>
        </w:rPr>
        <w:t xml:space="preserve"> </w:t>
      </w:r>
      <w:r>
        <w:rPr>
          <w:sz w:val="24"/>
        </w:rPr>
        <w:t>беспрепятственного</w:t>
      </w:r>
      <w:r>
        <w:rPr>
          <w:spacing w:val="1"/>
          <w:sz w:val="24"/>
        </w:rPr>
        <w:t xml:space="preserve"> </w:t>
      </w:r>
      <w:r>
        <w:rPr>
          <w:sz w:val="24"/>
        </w:rPr>
        <w:t>доступа</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детей-инвалидов к объектам инфраструктуры</w:t>
      </w:r>
      <w:r>
        <w:rPr>
          <w:spacing w:val="1"/>
          <w:sz w:val="24"/>
        </w:rPr>
        <w:t xml:space="preserve"> </w:t>
      </w:r>
      <w:r>
        <w:rPr>
          <w:sz w:val="24"/>
        </w:rPr>
        <w:t>Организации.</w:t>
      </w:r>
    </w:p>
    <w:p w:rsidR="001B41ED" w:rsidRDefault="007E4F6E">
      <w:pPr>
        <w:pStyle w:val="a3"/>
        <w:spacing w:line="272" w:lineRule="exact"/>
        <w:ind w:left="821" w:firstLine="0"/>
      </w:pPr>
      <w:r>
        <w:t>При</w:t>
      </w:r>
      <w:r>
        <w:rPr>
          <w:spacing w:val="-4"/>
        </w:rPr>
        <w:t xml:space="preserve"> </w:t>
      </w:r>
      <w:r>
        <w:t>создании</w:t>
      </w:r>
      <w:r>
        <w:rPr>
          <w:spacing w:val="-3"/>
        </w:rPr>
        <w:t xml:space="preserve"> </w:t>
      </w:r>
      <w:r>
        <w:t>материально-технических</w:t>
      </w:r>
      <w:r>
        <w:rPr>
          <w:spacing w:val="2"/>
        </w:rPr>
        <w:t xml:space="preserve"> </w:t>
      </w:r>
      <w:r>
        <w:t>условий</w:t>
      </w:r>
      <w:r>
        <w:rPr>
          <w:spacing w:val="-3"/>
        </w:rPr>
        <w:t xml:space="preserve"> </w:t>
      </w:r>
      <w:r>
        <w:t>для</w:t>
      </w:r>
      <w:r>
        <w:rPr>
          <w:spacing w:val="-3"/>
        </w:rPr>
        <w:t xml:space="preserve"> </w:t>
      </w:r>
      <w:r>
        <w:t>детей учитываются</w:t>
      </w:r>
      <w:r>
        <w:rPr>
          <w:spacing w:val="-3"/>
        </w:rPr>
        <w:t xml:space="preserve"> </w:t>
      </w:r>
      <w:r>
        <w:t>особенности</w:t>
      </w:r>
      <w:r>
        <w:rPr>
          <w:spacing w:val="-2"/>
        </w:rPr>
        <w:t xml:space="preserve"> </w:t>
      </w:r>
      <w:r>
        <w:t>их</w:t>
      </w:r>
      <w:r>
        <w:rPr>
          <w:spacing w:val="-3"/>
        </w:rPr>
        <w:t xml:space="preserve"> </w:t>
      </w:r>
      <w:r>
        <w:t>физического и</w:t>
      </w:r>
      <w:r>
        <w:rPr>
          <w:spacing w:val="-4"/>
        </w:rPr>
        <w:t xml:space="preserve"> </w:t>
      </w:r>
      <w:r>
        <w:t>психического</w:t>
      </w:r>
      <w:r>
        <w:rPr>
          <w:spacing w:val="-3"/>
        </w:rPr>
        <w:t xml:space="preserve"> </w:t>
      </w:r>
      <w:r>
        <w:t>развития.</w:t>
      </w:r>
    </w:p>
    <w:p w:rsidR="001B41ED" w:rsidRDefault="007E4F6E">
      <w:pPr>
        <w:pStyle w:val="a3"/>
        <w:spacing w:before="41" w:line="276" w:lineRule="auto"/>
        <w:ind w:left="112"/>
      </w:pPr>
      <w:r>
        <w:t>ДОО</w:t>
      </w:r>
      <w:r>
        <w:rPr>
          <w:spacing w:val="47"/>
        </w:rPr>
        <w:t xml:space="preserve"> </w:t>
      </w:r>
      <w:r>
        <w:t>оснащена</w:t>
      </w:r>
      <w:r>
        <w:rPr>
          <w:spacing w:val="47"/>
        </w:rPr>
        <w:t xml:space="preserve"> </w:t>
      </w:r>
      <w:r>
        <w:t>полным</w:t>
      </w:r>
      <w:r>
        <w:rPr>
          <w:spacing w:val="47"/>
        </w:rPr>
        <w:t xml:space="preserve"> </w:t>
      </w:r>
      <w:r>
        <w:t>набором</w:t>
      </w:r>
      <w:r>
        <w:rPr>
          <w:spacing w:val="47"/>
        </w:rPr>
        <w:t xml:space="preserve"> </w:t>
      </w:r>
      <w:r>
        <w:t>оборудования</w:t>
      </w:r>
      <w:r>
        <w:rPr>
          <w:spacing w:val="48"/>
        </w:rPr>
        <w:t xml:space="preserve"> </w:t>
      </w:r>
      <w:r>
        <w:t>для</w:t>
      </w:r>
      <w:r>
        <w:rPr>
          <w:spacing w:val="48"/>
        </w:rPr>
        <w:t xml:space="preserve"> </w:t>
      </w:r>
      <w:r>
        <w:t>различных</w:t>
      </w:r>
      <w:r>
        <w:rPr>
          <w:spacing w:val="50"/>
        </w:rPr>
        <w:t xml:space="preserve"> </w:t>
      </w:r>
      <w:r>
        <w:t>видов</w:t>
      </w:r>
      <w:r>
        <w:rPr>
          <w:spacing w:val="53"/>
        </w:rPr>
        <w:t xml:space="preserve"> </w:t>
      </w:r>
      <w:r>
        <w:t>детской</w:t>
      </w:r>
      <w:r>
        <w:rPr>
          <w:spacing w:val="51"/>
        </w:rPr>
        <w:t xml:space="preserve"> </w:t>
      </w:r>
      <w:r>
        <w:t>деятельности</w:t>
      </w:r>
      <w:r>
        <w:rPr>
          <w:spacing w:val="51"/>
        </w:rPr>
        <w:t xml:space="preserve"> </w:t>
      </w:r>
      <w:r>
        <w:t>в</w:t>
      </w:r>
      <w:r>
        <w:rPr>
          <w:spacing w:val="47"/>
        </w:rPr>
        <w:t xml:space="preserve"> </w:t>
      </w:r>
      <w:r>
        <w:t>помещении</w:t>
      </w:r>
      <w:r>
        <w:rPr>
          <w:spacing w:val="50"/>
        </w:rPr>
        <w:t xml:space="preserve"> </w:t>
      </w:r>
      <w:r>
        <w:t>и</w:t>
      </w:r>
      <w:r>
        <w:rPr>
          <w:spacing w:val="49"/>
        </w:rPr>
        <w:t xml:space="preserve"> </w:t>
      </w:r>
      <w:r>
        <w:t>на</w:t>
      </w:r>
      <w:r>
        <w:rPr>
          <w:spacing w:val="49"/>
        </w:rPr>
        <w:t xml:space="preserve"> </w:t>
      </w:r>
      <w:r>
        <w:t>участке,</w:t>
      </w:r>
      <w:r>
        <w:rPr>
          <w:spacing w:val="49"/>
        </w:rPr>
        <w:t xml:space="preserve"> </w:t>
      </w:r>
      <w:r>
        <w:t>игровыми</w:t>
      </w:r>
      <w:r>
        <w:rPr>
          <w:spacing w:val="50"/>
        </w:rPr>
        <w:t xml:space="preserve"> </w:t>
      </w:r>
      <w:r>
        <w:t>и</w:t>
      </w:r>
      <w:r>
        <w:rPr>
          <w:spacing w:val="-57"/>
        </w:rPr>
        <w:t xml:space="preserve"> </w:t>
      </w:r>
      <w:r>
        <w:t>физкультурными</w:t>
      </w:r>
      <w:r>
        <w:rPr>
          <w:spacing w:val="1"/>
        </w:rPr>
        <w:t xml:space="preserve"> </w:t>
      </w:r>
      <w:r>
        <w:t>площадками, озелененной территорией.</w:t>
      </w:r>
    </w:p>
    <w:p w:rsidR="001B41ED" w:rsidRDefault="007E4F6E">
      <w:pPr>
        <w:pStyle w:val="a3"/>
        <w:spacing w:line="278" w:lineRule="auto"/>
        <w:ind w:left="112" w:right="435"/>
      </w:pPr>
      <w:r>
        <w:t>В</w:t>
      </w:r>
      <w:r>
        <w:rPr>
          <w:spacing w:val="15"/>
        </w:rPr>
        <w:t xml:space="preserve"> </w:t>
      </w:r>
      <w:r>
        <w:t>ДОО</w:t>
      </w:r>
      <w:r>
        <w:rPr>
          <w:spacing w:val="16"/>
        </w:rPr>
        <w:t xml:space="preserve"> </w:t>
      </w:r>
      <w:r>
        <w:t>есть</w:t>
      </w:r>
      <w:r>
        <w:rPr>
          <w:spacing w:val="19"/>
        </w:rPr>
        <w:t xml:space="preserve"> </w:t>
      </w:r>
      <w:r>
        <w:t>всё</w:t>
      </w:r>
      <w:r>
        <w:rPr>
          <w:spacing w:val="17"/>
        </w:rPr>
        <w:t xml:space="preserve"> </w:t>
      </w:r>
      <w:r>
        <w:t>необходимое</w:t>
      </w:r>
      <w:r>
        <w:rPr>
          <w:spacing w:val="17"/>
        </w:rPr>
        <w:t xml:space="preserve"> </w:t>
      </w:r>
      <w:r>
        <w:t>для</w:t>
      </w:r>
      <w:r>
        <w:rPr>
          <w:spacing w:val="17"/>
        </w:rPr>
        <w:t xml:space="preserve"> </w:t>
      </w:r>
      <w:r>
        <w:t>всех</w:t>
      </w:r>
      <w:r>
        <w:rPr>
          <w:spacing w:val="20"/>
        </w:rPr>
        <w:t xml:space="preserve"> </w:t>
      </w:r>
      <w:r>
        <w:t>видов</w:t>
      </w:r>
      <w:r>
        <w:rPr>
          <w:spacing w:val="16"/>
        </w:rPr>
        <w:t xml:space="preserve"> </w:t>
      </w:r>
      <w:r>
        <w:t>воспитательной</w:t>
      </w:r>
      <w:r>
        <w:rPr>
          <w:spacing w:val="15"/>
        </w:rPr>
        <w:t xml:space="preserve"> </w:t>
      </w:r>
      <w:r>
        <w:t>и</w:t>
      </w:r>
      <w:r>
        <w:rPr>
          <w:spacing w:val="18"/>
        </w:rPr>
        <w:t xml:space="preserve"> </w:t>
      </w:r>
      <w:r>
        <w:t>образовательнойдеятельности</w:t>
      </w:r>
      <w:r>
        <w:rPr>
          <w:spacing w:val="18"/>
        </w:rPr>
        <w:t xml:space="preserve"> </w:t>
      </w:r>
      <w:r>
        <w:t>обучающихся</w:t>
      </w:r>
      <w:r>
        <w:rPr>
          <w:spacing w:val="19"/>
        </w:rPr>
        <w:t xml:space="preserve"> </w:t>
      </w:r>
      <w:r>
        <w:t>(в</w:t>
      </w:r>
      <w:r>
        <w:rPr>
          <w:spacing w:val="16"/>
        </w:rPr>
        <w:t xml:space="preserve"> </w:t>
      </w:r>
      <w:r>
        <w:t>том</w:t>
      </w:r>
      <w:r>
        <w:rPr>
          <w:spacing w:val="20"/>
        </w:rPr>
        <w:t xml:space="preserve"> </w:t>
      </w:r>
      <w:r>
        <w:t>числе</w:t>
      </w:r>
      <w:r>
        <w:rPr>
          <w:spacing w:val="16"/>
        </w:rPr>
        <w:t xml:space="preserve"> </w:t>
      </w:r>
      <w:r>
        <w:t>детей</w:t>
      </w:r>
      <w:r>
        <w:rPr>
          <w:spacing w:val="18"/>
        </w:rPr>
        <w:t xml:space="preserve"> </w:t>
      </w:r>
      <w:r>
        <w:t>с</w:t>
      </w:r>
      <w:r>
        <w:rPr>
          <w:spacing w:val="17"/>
        </w:rPr>
        <w:t xml:space="preserve"> </w:t>
      </w:r>
      <w:r>
        <w:t>ОВЗ</w:t>
      </w:r>
      <w:r>
        <w:rPr>
          <w:spacing w:val="17"/>
        </w:rPr>
        <w:t xml:space="preserve"> </w:t>
      </w:r>
      <w:r>
        <w:t>и</w:t>
      </w:r>
      <w:r>
        <w:rPr>
          <w:spacing w:val="-57"/>
        </w:rPr>
        <w:t xml:space="preserve"> </w:t>
      </w:r>
      <w:r>
        <w:t>детей-инвалидов),</w:t>
      </w:r>
      <w:r>
        <w:rPr>
          <w:spacing w:val="-1"/>
        </w:rPr>
        <w:t xml:space="preserve"> </w:t>
      </w:r>
      <w:r>
        <w:t>педагогической,</w:t>
      </w:r>
      <w:r>
        <w:rPr>
          <w:spacing w:val="-1"/>
        </w:rPr>
        <w:t xml:space="preserve"> </w:t>
      </w:r>
      <w:r>
        <w:t>административной и</w:t>
      </w:r>
      <w:r>
        <w:rPr>
          <w:spacing w:val="-5"/>
        </w:rPr>
        <w:t xml:space="preserve"> </w:t>
      </w:r>
      <w:r>
        <w:t>хозяйственной</w:t>
      </w:r>
      <w:r>
        <w:rPr>
          <w:spacing w:val="-1"/>
        </w:rPr>
        <w:t xml:space="preserve"> </w:t>
      </w:r>
      <w:r>
        <w:t>деятельности</w:t>
      </w:r>
      <w:r>
        <w:rPr>
          <w:spacing w:val="1"/>
        </w:rPr>
        <w:t xml:space="preserve"> </w:t>
      </w:r>
      <w:r>
        <w:t>оснащение</w:t>
      </w:r>
      <w:r>
        <w:rPr>
          <w:spacing w:val="1"/>
        </w:rPr>
        <w:t xml:space="preserve"> </w:t>
      </w:r>
      <w:r>
        <w:t>и оборудование:</w:t>
      </w:r>
    </w:p>
    <w:p w:rsidR="001B41ED" w:rsidRDefault="007E4F6E">
      <w:pPr>
        <w:pStyle w:val="a3"/>
        <w:spacing w:line="272" w:lineRule="exact"/>
        <w:ind w:left="821" w:firstLine="0"/>
      </w:pPr>
      <w:r>
        <w:t>учебно-методическое</w:t>
      </w:r>
      <w:r>
        <w:rPr>
          <w:spacing w:val="-6"/>
        </w:rPr>
        <w:t xml:space="preserve"> </w:t>
      </w:r>
      <w:r>
        <w:t>сопровождение</w:t>
      </w:r>
      <w:r>
        <w:rPr>
          <w:spacing w:val="-6"/>
        </w:rPr>
        <w:t xml:space="preserve"> </w:t>
      </w:r>
      <w:r>
        <w:t>Программы;</w:t>
      </w:r>
    </w:p>
    <w:p w:rsidR="001B41ED" w:rsidRDefault="007E4F6E">
      <w:pPr>
        <w:pStyle w:val="a3"/>
        <w:spacing w:before="40" w:line="276" w:lineRule="auto"/>
        <w:ind w:left="112"/>
      </w:pPr>
      <w:r>
        <w:t>помещения</w:t>
      </w:r>
      <w:r>
        <w:rPr>
          <w:spacing w:val="26"/>
        </w:rPr>
        <w:t xml:space="preserve"> </w:t>
      </w:r>
      <w:r>
        <w:t>для</w:t>
      </w:r>
      <w:r>
        <w:rPr>
          <w:spacing w:val="25"/>
        </w:rPr>
        <w:t xml:space="preserve"> </w:t>
      </w:r>
      <w:r>
        <w:t>занятий</w:t>
      </w:r>
      <w:r>
        <w:rPr>
          <w:spacing w:val="27"/>
        </w:rPr>
        <w:t xml:space="preserve"> </w:t>
      </w:r>
      <w:r>
        <w:t>и</w:t>
      </w:r>
      <w:r>
        <w:rPr>
          <w:spacing w:val="24"/>
        </w:rPr>
        <w:t xml:space="preserve"> </w:t>
      </w:r>
      <w:r>
        <w:t>проектов,</w:t>
      </w:r>
      <w:r>
        <w:rPr>
          <w:spacing w:val="27"/>
        </w:rPr>
        <w:t xml:space="preserve"> </w:t>
      </w:r>
      <w:r>
        <w:t>обеспечивающие</w:t>
      </w:r>
      <w:r>
        <w:rPr>
          <w:spacing w:val="25"/>
        </w:rPr>
        <w:t xml:space="preserve"> </w:t>
      </w:r>
      <w:r>
        <w:t>образование</w:t>
      </w:r>
      <w:r>
        <w:rPr>
          <w:spacing w:val="26"/>
        </w:rPr>
        <w:t xml:space="preserve"> </w:t>
      </w:r>
      <w:r>
        <w:t>детей</w:t>
      </w:r>
      <w:r>
        <w:rPr>
          <w:spacing w:val="26"/>
        </w:rPr>
        <w:t xml:space="preserve"> </w:t>
      </w:r>
      <w:r>
        <w:t>через</w:t>
      </w:r>
      <w:r>
        <w:rPr>
          <w:spacing w:val="27"/>
        </w:rPr>
        <w:t xml:space="preserve"> </w:t>
      </w:r>
      <w:r>
        <w:t>игру,</w:t>
      </w:r>
      <w:r>
        <w:rPr>
          <w:spacing w:val="28"/>
        </w:rPr>
        <w:t xml:space="preserve"> </w:t>
      </w:r>
      <w:r>
        <w:t>общение,</w:t>
      </w:r>
      <w:r>
        <w:rPr>
          <w:spacing w:val="23"/>
        </w:rPr>
        <w:t xml:space="preserve"> </w:t>
      </w:r>
      <w:r>
        <w:t>познавательно-исследовательскую</w:t>
      </w:r>
      <w:r>
        <w:rPr>
          <w:spacing w:val="-57"/>
        </w:rPr>
        <w:t xml:space="preserve"> </w:t>
      </w:r>
      <w:r>
        <w:t>деятельность и другие</w:t>
      </w:r>
      <w:r>
        <w:rPr>
          <w:spacing w:val="-1"/>
        </w:rPr>
        <w:t xml:space="preserve"> </w:t>
      </w:r>
      <w:r>
        <w:t>формы</w:t>
      </w:r>
      <w:r>
        <w:rPr>
          <w:spacing w:val="-1"/>
        </w:rPr>
        <w:t xml:space="preserve"> </w:t>
      </w:r>
      <w:r>
        <w:t>активности</w:t>
      </w:r>
      <w:r>
        <w:rPr>
          <w:spacing w:val="1"/>
        </w:rPr>
        <w:t xml:space="preserve"> </w:t>
      </w:r>
      <w:r>
        <w:t>ребенка</w:t>
      </w:r>
      <w:r>
        <w:rPr>
          <w:spacing w:val="-1"/>
        </w:rPr>
        <w:t xml:space="preserve"> </w:t>
      </w:r>
      <w:r>
        <w:t>с</w:t>
      </w:r>
      <w:r>
        <w:rPr>
          <w:spacing w:val="5"/>
        </w:rPr>
        <w:t xml:space="preserve"> </w:t>
      </w:r>
      <w:r>
        <w:t>участием</w:t>
      </w:r>
      <w:r>
        <w:rPr>
          <w:spacing w:val="-2"/>
        </w:rPr>
        <w:t xml:space="preserve"> </w:t>
      </w:r>
      <w:r>
        <w:t>взрослых</w:t>
      </w:r>
      <w:r>
        <w:rPr>
          <w:spacing w:val="2"/>
        </w:rPr>
        <w:t xml:space="preserve"> </w:t>
      </w:r>
      <w:r>
        <w:t>и других</w:t>
      </w:r>
      <w:r>
        <w:rPr>
          <w:spacing w:val="5"/>
        </w:rPr>
        <w:t xml:space="preserve"> </w:t>
      </w:r>
      <w:r>
        <w:t>детей;</w:t>
      </w:r>
    </w:p>
    <w:p w:rsidR="001B41ED" w:rsidRDefault="007E4F6E">
      <w:pPr>
        <w:pStyle w:val="a3"/>
        <w:spacing w:before="1" w:line="276" w:lineRule="auto"/>
        <w:ind w:left="112"/>
      </w:pPr>
      <w:r>
        <w:t>оснащение</w:t>
      </w:r>
      <w:r>
        <w:rPr>
          <w:spacing w:val="7"/>
        </w:rPr>
        <w:t xml:space="preserve"> </w:t>
      </w:r>
      <w:r>
        <w:t>предметно-развивающей</w:t>
      </w:r>
      <w:r>
        <w:rPr>
          <w:spacing w:val="12"/>
        </w:rPr>
        <w:t xml:space="preserve"> </w:t>
      </w:r>
      <w:r>
        <w:t>среды,</w:t>
      </w:r>
      <w:r>
        <w:rPr>
          <w:spacing w:val="8"/>
        </w:rPr>
        <w:t xml:space="preserve"> </w:t>
      </w:r>
      <w:r>
        <w:t>включающей</w:t>
      </w:r>
      <w:r>
        <w:rPr>
          <w:spacing w:val="10"/>
        </w:rPr>
        <w:t xml:space="preserve"> </w:t>
      </w:r>
      <w:r>
        <w:t>средства</w:t>
      </w:r>
      <w:r>
        <w:rPr>
          <w:spacing w:val="10"/>
        </w:rPr>
        <w:t xml:space="preserve"> </w:t>
      </w:r>
      <w:r>
        <w:t>обучения</w:t>
      </w:r>
      <w:r>
        <w:rPr>
          <w:spacing w:val="9"/>
        </w:rPr>
        <w:t xml:space="preserve"> </w:t>
      </w:r>
      <w:r>
        <w:t>и</w:t>
      </w:r>
      <w:r>
        <w:rPr>
          <w:spacing w:val="10"/>
        </w:rPr>
        <w:t xml:space="preserve"> </w:t>
      </w:r>
      <w:r>
        <w:t>воспитания,</w:t>
      </w:r>
      <w:r>
        <w:rPr>
          <w:spacing w:val="13"/>
        </w:rPr>
        <w:t xml:space="preserve"> </w:t>
      </w:r>
      <w:r>
        <w:t>подобранные</w:t>
      </w:r>
      <w:r>
        <w:rPr>
          <w:spacing w:val="9"/>
        </w:rPr>
        <w:t xml:space="preserve"> </w:t>
      </w:r>
      <w:r>
        <w:t>в</w:t>
      </w:r>
      <w:r>
        <w:rPr>
          <w:spacing w:val="10"/>
        </w:rPr>
        <w:t xml:space="preserve"> </w:t>
      </w:r>
      <w:r>
        <w:t>соответствии</w:t>
      </w:r>
      <w:r>
        <w:rPr>
          <w:spacing w:val="11"/>
        </w:rPr>
        <w:t xml:space="preserve"> </w:t>
      </w:r>
      <w:r>
        <w:t>с</w:t>
      </w:r>
      <w:r>
        <w:rPr>
          <w:spacing w:val="8"/>
        </w:rPr>
        <w:t xml:space="preserve"> </w:t>
      </w:r>
      <w:r>
        <w:t>возрастными</w:t>
      </w:r>
      <w:r>
        <w:rPr>
          <w:spacing w:val="12"/>
        </w:rPr>
        <w:t xml:space="preserve"> </w:t>
      </w:r>
      <w:r>
        <w:t>и</w:t>
      </w:r>
      <w:r>
        <w:rPr>
          <w:spacing w:val="-57"/>
        </w:rPr>
        <w:t xml:space="preserve"> </w:t>
      </w:r>
      <w:r>
        <w:t>индивидуальными</w:t>
      </w:r>
      <w:r>
        <w:rPr>
          <w:spacing w:val="2"/>
        </w:rPr>
        <w:t xml:space="preserve"> </w:t>
      </w:r>
      <w:r>
        <w:t>особенностями</w:t>
      </w:r>
      <w:r>
        <w:rPr>
          <w:spacing w:val="2"/>
        </w:rPr>
        <w:t xml:space="preserve"> </w:t>
      </w:r>
      <w:r>
        <w:t>детей дошкольного возраста, содержания</w:t>
      </w:r>
      <w:r>
        <w:rPr>
          <w:spacing w:val="-1"/>
        </w:rPr>
        <w:t xml:space="preserve"> </w:t>
      </w:r>
      <w:r>
        <w:t>Программы</w:t>
      </w:r>
      <w:r>
        <w:rPr>
          <w:spacing w:val="1"/>
        </w:rPr>
        <w:t xml:space="preserve"> </w:t>
      </w:r>
      <w:r>
        <w:t>образования;</w:t>
      </w:r>
    </w:p>
    <w:p w:rsidR="001B41ED" w:rsidRDefault="007E4F6E">
      <w:pPr>
        <w:pStyle w:val="a3"/>
        <w:spacing w:line="276" w:lineRule="auto"/>
        <w:ind w:left="112"/>
      </w:pPr>
      <w:r>
        <w:t>мебель,</w:t>
      </w:r>
      <w:r>
        <w:rPr>
          <w:spacing w:val="-9"/>
        </w:rPr>
        <w:t xml:space="preserve"> </w:t>
      </w:r>
      <w:r>
        <w:t>техническое</w:t>
      </w:r>
      <w:r>
        <w:rPr>
          <w:spacing w:val="-9"/>
        </w:rPr>
        <w:t xml:space="preserve"> </w:t>
      </w:r>
      <w:r>
        <w:t>оборудование,</w:t>
      </w:r>
      <w:r>
        <w:rPr>
          <w:spacing w:val="-8"/>
        </w:rPr>
        <w:t xml:space="preserve"> </w:t>
      </w:r>
      <w:r>
        <w:t>спортивный</w:t>
      </w:r>
      <w:r>
        <w:rPr>
          <w:spacing w:val="-7"/>
        </w:rPr>
        <w:t xml:space="preserve"> </w:t>
      </w:r>
      <w:r>
        <w:t>и</w:t>
      </w:r>
      <w:r>
        <w:rPr>
          <w:spacing w:val="-7"/>
        </w:rPr>
        <w:t xml:space="preserve"> </w:t>
      </w:r>
      <w:r>
        <w:t>хозяйственный</w:t>
      </w:r>
      <w:r>
        <w:rPr>
          <w:spacing w:val="-9"/>
        </w:rPr>
        <w:t xml:space="preserve"> </w:t>
      </w:r>
      <w:r>
        <w:t>инвентарь,</w:t>
      </w:r>
      <w:r>
        <w:rPr>
          <w:spacing w:val="-2"/>
        </w:rPr>
        <w:t xml:space="preserve"> </w:t>
      </w:r>
      <w:r>
        <w:t>инвентарь</w:t>
      </w:r>
      <w:r>
        <w:rPr>
          <w:spacing w:val="-8"/>
        </w:rPr>
        <w:t xml:space="preserve"> </w:t>
      </w:r>
      <w:r>
        <w:t>для</w:t>
      </w:r>
      <w:r>
        <w:rPr>
          <w:spacing w:val="-8"/>
        </w:rPr>
        <w:t xml:space="preserve"> </w:t>
      </w:r>
      <w:r>
        <w:t>художественного,</w:t>
      </w:r>
      <w:r>
        <w:rPr>
          <w:spacing w:val="-10"/>
        </w:rPr>
        <w:t xml:space="preserve"> </w:t>
      </w:r>
      <w:r>
        <w:t>театрального,</w:t>
      </w:r>
      <w:r>
        <w:rPr>
          <w:spacing w:val="-7"/>
        </w:rPr>
        <w:t xml:space="preserve"> </w:t>
      </w:r>
      <w:r>
        <w:t>музыкального</w:t>
      </w:r>
      <w:r>
        <w:rPr>
          <w:spacing w:val="-57"/>
        </w:rPr>
        <w:t xml:space="preserve"> </w:t>
      </w:r>
      <w:r>
        <w:t>творчества,</w:t>
      </w:r>
      <w:r>
        <w:rPr>
          <w:spacing w:val="1"/>
        </w:rPr>
        <w:t xml:space="preserve"> </w:t>
      </w:r>
      <w:r>
        <w:t>музыкальные</w:t>
      </w:r>
      <w:r>
        <w:rPr>
          <w:spacing w:val="-4"/>
        </w:rPr>
        <w:t xml:space="preserve"> </w:t>
      </w:r>
      <w:r>
        <w:t>инструменты;</w:t>
      </w:r>
    </w:p>
    <w:p w:rsidR="001B41ED" w:rsidRDefault="007E4F6E">
      <w:pPr>
        <w:pStyle w:val="a3"/>
        <w:spacing w:before="1"/>
        <w:ind w:left="821" w:firstLine="0"/>
      </w:pPr>
      <w:r>
        <w:t>административные</w:t>
      </w:r>
      <w:r>
        <w:rPr>
          <w:spacing w:val="-11"/>
        </w:rPr>
        <w:t xml:space="preserve"> </w:t>
      </w:r>
      <w:r>
        <w:t>помещения,</w:t>
      </w:r>
      <w:r>
        <w:rPr>
          <w:spacing w:val="-6"/>
        </w:rPr>
        <w:t xml:space="preserve"> </w:t>
      </w:r>
      <w:r>
        <w:t>методический</w:t>
      </w:r>
      <w:r>
        <w:rPr>
          <w:spacing w:val="-8"/>
        </w:rPr>
        <w:t xml:space="preserve"> </w:t>
      </w:r>
      <w:r>
        <w:t>кабинет;</w:t>
      </w:r>
    </w:p>
    <w:p w:rsidR="001B41ED" w:rsidRDefault="007E4F6E">
      <w:pPr>
        <w:pStyle w:val="a3"/>
        <w:tabs>
          <w:tab w:val="left" w:pos="12042"/>
          <w:tab w:val="left" w:pos="14022"/>
          <w:tab w:val="left" w:pos="14951"/>
        </w:tabs>
        <w:spacing w:before="40" w:line="276" w:lineRule="auto"/>
        <w:ind w:left="112" w:right="435"/>
      </w:pPr>
      <w:r>
        <w:t>помещения</w:t>
      </w:r>
      <w:r>
        <w:rPr>
          <w:spacing w:val="86"/>
        </w:rPr>
        <w:t xml:space="preserve"> </w:t>
      </w:r>
      <w:r>
        <w:t>для</w:t>
      </w:r>
      <w:r>
        <w:rPr>
          <w:spacing w:val="86"/>
        </w:rPr>
        <w:t xml:space="preserve"> </w:t>
      </w:r>
      <w:r>
        <w:t>занятий</w:t>
      </w:r>
      <w:r>
        <w:rPr>
          <w:spacing w:val="88"/>
        </w:rPr>
        <w:t xml:space="preserve"> </w:t>
      </w:r>
      <w:r>
        <w:t>специалистов</w:t>
      </w:r>
      <w:r>
        <w:rPr>
          <w:spacing w:val="87"/>
        </w:rPr>
        <w:t xml:space="preserve"> </w:t>
      </w:r>
      <w:r>
        <w:t>(логопед,</w:t>
      </w:r>
      <w:r>
        <w:rPr>
          <w:spacing w:val="88"/>
        </w:rPr>
        <w:t xml:space="preserve"> </w:t>
      </w:r>
      <w:r>
        <w:t>педагог-дефектолог,</w:t>
      </w:r>
      <w:r>
        <w:rPr>
          <w:spacing w:val="88"/>
        </w:rPr>
        <w:t xml:space="preserve"> </w:t>
      </w:r>
      <w:r>
        <w:t>педагог-психолог);</w:t>
      </w:r>
      <w:r>
        <w:rPr>
          <w:spacing w:val="88"/>
        </w:rPr>
        <w:t xml:space="preserve"> </w:t>
      </w:r>
      <w:r>
        <w:t>помещения,</w:t>
      </w:r>
      <w:r>
        <w:tab/>
        <w:t>обеспечивающие</w:t>
      </w:r>
      <w:r>
        <w:tab/>
        <w:t>охрану</w:t>
      </w:r>
      <w:r>
        <w:tab/>
      </w:r>
      <w:r>
        <w:rPr>
          <w:spacing w:val="-2"/>
        </w:rPr>
        <w:t>и</w:t>
      </w:r>
      <w:r>
        <w:rPr>
          <w:spacing w:val="-57"/>
        </w:rPr>
        <w:t xml:space="preserve"> </w:t>
      </w:r>
      <w:r>
        <w:t>укрепление</w:t>
      </w:r>
      <w:r>
        <w:rPr>
          <w:spacing w:val="46"/>
        </w:rPr>
        <w:t xml:space="preserve"> </w:t>
      </w:r>
      <w:r>
        <w:t>физического</w:t>
      </w:r>
      <w:r>
        <w:rPr>
          <w:spacing w:val="46"/>
        </w:rPr>
        <w:t xml:space="preserve"> </w:t>
      </w:r>
      <w:r>
        <w:t>и</w:t>
      </w:r>
      <w:r>
        <w:rPr>
          <w:spacing w:val="48"/>
        </w:rPr>
        <w:t xml:space="preserve"> </w:t>
      </w:r>
      <w:r>
        <w:t>психологического здоровья,</w:t>
      </w:r>
      <w:r>
        <w:rPr>
          <w:spacing w:val="-1"/>
        </w:rPr>
        <w:t xml:space="preserve"> </w:t>
      </w:r>
      <w:r>
        <w:t>в</w:t>
      </w:r>
      <w:r>
        <w:rPr>
          <w:spacing w:val="-2"/>
        </w:rPr>
        <w:t xml:space="preserve"> </w:t>
      </w:r>
      <w:r>
        <w:t>том</w:t>
      </w:r>
      <w:r>
        <w:rPr>
          <w:spacing w:val="-1"/>
        </w:rPr>
        <w:t xml:space="preserve"> </w:t>
      </w:r>
      <w:r>
        <w:t>числе</w:t>
      </w:r>
      <w:r>
        <w:rPr>
          <w:spacing w:val="-1"/>
        </w:rPr>
        <w:t xml:space="preserve"> </w:t>
      </w:r>
      <w:r>
        <w:t>медицинский</w:t>
      </w:r>
      <w:r>
        <w:rPr>
          <w:spacing w:val="-3"/>
        </w:rPr>
        <w:t xml:space="preserve"> </w:t>
      </w:r>
      <w:r>
        <w:t>кабинет;</w:t>
      </w:r>
      <w:r>
        <w:rPr>
          <w:spacing w:val="2"/>
        </w:rPr>
        <w:t xml:space="preserve"> </w:t>
      </w:r>
      <w:r>
        <w:t>оформленная</w:t>
      </w:r>
      <w:r>
        <w:rPr>
          <w:spacing w:val="-6"/>
        </w:rPr>
        <w:t xml:space="preserve"> </w:t>
      </w:r>
      <w:r>
        <w:t>территория</w:t>
      </w:r>
      <w:r>
        <w:rPr>
          <w:spacing w:val="-3"/>
        </w:rPr>
        <w:t xml:space="preserve"> </w:t>
      </w:r>
      <w:r>
        <w:t>Организации.</w:t>
      </w:r>
    </w:p>
    <w:p w:rsidR="001B41ED" w:rsidRDefault="001B41ED">
      <w:pPr>
        <w:spacing w:line="276" w:lineRule="auto"/>
        <w:sectPr w:rsidR="001B41ED">
          <w:pgSz w:w="16840" w:h="11910" w:orient="landscape"/>
          <w:pgMar w:top="1100" w:right="300" w:bottom="1200" w:left="1020" w:header="0" w:footer="932" w:gutter="0"/>
          <w:cols w:space="720"/>
        </w:sectPr>
      </w:pPr>
    </w:p>
    <w:p w:rsidR="001B41ED" w:rsidRDefault="007E4F6E">
      <w:pPr>
        <w:spacing w:before="105"/>
        <w:ind w:left="112"/>
        <w:jc w:val="both"/>
        <w:rPr>
          <w:sz w:val="24"/>
        </w:rPr>
      </w:pPr>
      <w:r>
        <w:rPr>
          <w:b/>
          <w:sz w:val="24"/>
        </w:rPr>
        <w:lastRenderedPageBreak/>
        <w:t>Здание</w:t>
      </w:r>
      <w:r>
        <w:rPr>
          <w:b/>
          <w:spacing w:val="-4"/>
          <w:sz w:val="24"/>
        </w:rPr>
        <w:t xml:space="preserve"> </w:t>
      </w:r>
      <w:r>
        <w:rPr>
          <w:b/>
          <w:sz w:val="24"/>
        </w:rPr>
        <w:t>детского</w:t>
      </w:r>
      <w:r>
        <w:rPr>
          <w:b/>
          <w:spacing w:val="-2"/>
          <w:sz w:val="24"/>
        </w:rPr>
        <w:t xml:space="preserve"> </w:t>
      </w:r>
      <w:r>
        <w:rPr>
          <w:b/>
          <w:sz w:val="24"/>
        </w:rPr>
        <w:t>сад</w:t>
      </w:r>
      <w:r>
        <w:rPr>
          <w:sz w:val="24"/>
        </w:rPr>
        <w:t>а</w:t>
      </w:r>
      <w:r>
        <w:rPr>
          <w:spacing w:val="-3"/>
          <w:sz w:val="24"/>
        </w:rPr>
        <w:t xml:space="preserve"> </w:t>
      </w:r>
      <w:r>
        <w:rPr>
          <w:sz w:val="24"/>
        </w:rPr>
        <w:t>2-х этажное,</w:t>
      </w:r>
      <w:r>
        <w:rPr>
          <w:spacing w:val="-2"/>
          <w:sz w:val="24"/>
        </w:rPr>
        <w:t xml:space="preserve"> </w:t>
      </w:r>
      <w:r>
        <w:rPr>
          <w:sz w:val="24"/>
        </w:rPr>
        <w:t>общая</w:t>
      </w:r>
      <w:r>
        <w:rPr>
          <w:spacing w:val="-2"/>
          <w:sz w:val="24"/>
        </w:rPr>
        <w:t xml:space="preserve"> </w:t>
      </w:r>
      <w:r>
        <w:rPr>
          <w:sz w:val="24"/>
        </w:rPr>
        <w:t>площадь</w:t>
      </w:r>
      <w:r>
        <w:rPr>
          <w:spacing w:val="-1"/>
          <w:sz w:val="24"/>
        </w:rPr>
        <w:t xml:space="preserve"> </w:t>
      </w:r>
      <w:r w:rsidRPr="005E66BA">
        <w:rPr>
          <w:sz w:val="24"/>
          <w:highlight w:val="yellow"/>
        </w:rPr>
        <w:t>914,1</w:t>
      </w:r>
      <w:r w:rsidRPr="005E66BA">
        <w:rPr>
          <w:spacing w:val="-3"/>
          <w:sz w:val="24"/>
          <w:highlight w:val="yellow"/>
        </w:rPr>
        <w:t xml:space="preserve"> </w:t>
      </w:r>
      <w:r w:rsidRPr="005E66BA">
        <w:rPr>
          <w:sz w:val="24"/>
          <w:highlight w:val="yellow"/>
        </w:rPr>
        <w:t>кв.м</w:t>
      </w:r>
    </w:p>
    <w:p w:rsidR="001B41ED" w:rsidRDefault="007E4F6E">
      <w:pPr>
        <w:spacing w:before="41"/>
        <w:ind w:left="112"/>
        <w:jc w:val="both"/>
        <w:rPr>
          <w:sz w:val="24"/>
        </w:rPr>
      </w:pPr>
      <w:r>
        <w:rPr>
          <w:b/>
          <w:sz w:val="24"/>
        </w:rPr>
        <w:t>Земельный</w:t>
      </w:r>
      <w:r>
        <w:rPr>
          <w:b/>
          <w:spacing w:val="-2"/>
          <w:sz w:val="24"/>
        </w:rPr>
        <w:t xml:space="preserve"> </w:t>
      </w:r>
      <w:r>
        <w:rPr>
          <w:b/>
          <w:sz w:val="24"/>
        </w:rPr>
        <w:t>участок</w:t>
      </w:r>
      <w:r>
        <w:rPr>
          <w:b/>
          <w:spacing w:val="-1"/>
          <w:sz w:val="24"/>
        </w:rPr>
        <w:t xml:space="preserve"> </w:t>
      </w:r>
      <w:r>
        <w:rPr>
          <w:sz w:val="24"/>
        </w:rPr>
        <w:t>-</w:t>
      </w:r>
      <w:r>
        <w:rPr>
          <w:spacing w:val="-2"/>
          <w:sz w:val="24"/>
        </w:rPr>
        <w:t xml:space="preserve"> </w:t>
      </w:r>
      <w:r>
        <w:rPr>
          <w:sz w:val="24"/>
        </w:rPr>
        <w:t>площадь</w:t>
      </w:r>
      <w:r>
        <w:rPr>
          <w:spacing w:val="-1"/>
          <w:sz w:val="24"/>
        </w:rPr>
        <w:t xml:space="preserve"> </w:t>
      </w:r>
      <w:r>
        <w:rPr>
          <w:sz w:val="24"/>
        </w:rPr>
        <w:t>–</w:t>
      </w:r>
      <w:r>
        <w:rPr>
          <w:spacing w:val="-1"/>
          <w:sz w:val="24"/>
        </w:rPr>
        <w:t xml:space="preserve"> </w:t>
      </w:r>
      <w:r w:rsidRPr="005E66BA">
        <w:rPr>
          <w:sz w:val="24"/>
          <w:highlight w:val="yellow"/>
        </w:rPr>
        <w:t>5872</w:t>
      </w:r>
      <w:r w:rsidRPr="005E66BA">
        <w:rPr>
          <w:spacing w:val="-1"/>
          <w:sz w:val="24"/>
          <w:highlight w:val="yellow"/>
        </w:rPr>
        <w:t xml:space="preserve"> </w:t>
      </w:r>
      <w:r w:rsidRPr="005E66BA">
        <w:rPr>
          <w:sz w:val="24"/>
          <w:highlight w:val="yellow"/>
        </w:rPr>
        <w:t>м.кв.,</w:t>
      </w:r>
    </w:p>
    <w:p w:rsidR="001B41ED" w:rsidRDefault="007E4F6E">
      <w:pPr>
        <w:pStyle w:val="a3"/>
        <w:spacing w:before="40" w:line="276" w:lineRule="auto"/>
        <w:ind w:left="112" w:right="433"/>
        <w:jc w:val="both"/>
      </w:pPr>
      <w:r>
        <w:t xml:space="preserve">В помещении детского сада для обеспечения образовательного процесса имеются: </w:t>
      </w:r>
      <w:r w:rsidR="00C403F0">
        <w:t>4</w:t>
      </w:r>
      <w:r>
        <w:t xml:space="preserve"> групповы</w:t>
      </w:r>
      <w:r w:rsidR="00C403F0">
        <w:t>е</w:t>
      </w:r>
      <w:r>
        <w:t xml:space="preserve"> комнат</w:t>
      </w:r>
      <w:r w:rsidR="00C403F0">
        <w:t xml:space="preserve">ы, музыкальный, </w:t>
      </w:r>
      <w:r>
        <w:t>физкультурный зал,</w:t>
      </w:r>
      <w:r>
        <w:rPr>
          <w:spacing w:val="1"/>
        </w:rPr>
        <w:t xml:space="preserve"> </w:t>
      </w:r>
      <w:r>
        <w:t xml:space="preserve"> методический, медицинский кабинет. На территории ДОУ расположены </w:t>
      </w:r>
      <w:r w:rsidR="00C403F0">
        <w:t>4</w:t>
      </w:r>
      <w:r>
        <w:t xml:space="preserve"> участк</w:t>
      </w:r>
      <w:r w:rsidR="00C403F0">
        <w:t>а</w:t>
      </w:r>
      <w:r>
        <w:t xml:space="preserve"> для прогулок детей,</w:t>
      </w:r>
      <w:r w:rsidR="00C403F0">
        <w:t>4</w:t>
      </w:r>
      <w:r>
        <w:t xml:space="preserve"> бесед</w:t>
      </w:r>
      <w:r w:rsidR="00C403F0">
        <w:t>ки</w:t>
      </w:r>
      <w:r>
        <w:t>, цветники,</w:t>
      </w:r>
      <w:r>
        <w:rPr>
          <w:spacing w:val="-57"/>
        </w:rPr>
        <w:t xml:space="preserve"> </w:t>
      </w:r>
      <w:r>
        <w:t>спортивная</w:t>
      </w:r>
      <w:r>
        <w:rPr>
          <w:spacing w:val="-2"/>
        </w:rPr>
        <w:t xml:space="preserve"> </w:t>
      </w:r>
      <w:r>
        <w:t>площадка.</w:t>
      </w:r>
    </w:p>
    <w:p w:rsidR="001B41ED" w:rsidRDefault="007E4F6E">
      <w:pPr>
        <w:pStyle w:val="a3"/>
        <w:spacing w:before="1" w:line="276" w:lineRule="auto"/>
        <w:ind w:left="112" w:right="436" w:firstLine="0"/>
        <w:jc w:val="both"/>
      </w:pPr>
      <w:r>
        <w:t>Доступ</w:t>
      </w:r>
      <w:r>
        <w:rPr>
          <w:spacing w:val="1"/>
        </w:rPr>
        <w:t xml:space="preserve"> </w:t>
      </w:r>
      <w:r>
        <w:t>в</w:t>
      </w:r>
      <w:r>
        <w:rPr>
          <w:spacing w:val="1"/>
        </w:rPr>
        <w:t xml:space="preserve"> </w:t>
      </w:r>
      <w:r>
        <w:t>здания</w:t>
      </w:r>
      <w:r>
        <w:rPr>
          <w:spacing w:val="1"/>
        </w:rPr>
        <w:t xml:space="preserve"> </w:t>
      </w:r>
      <w:r>
        <w:t>ДОУ</w:t>
      </w:r>
      <w:r>
        <w:rPr>
          <w:spacing w:val="1"/>
        </w:rPr>
        <w:t xml:space="preserve"> </w:t>
      </w:r>
      <w:r>
        <w:t>инвалидов</w:t>
      </w:r>
      <w:r>
        <w:rPr>
          <w:spacing w:val="1"/>
        </w:rPr>
        <w:t xml:space="preserve"> </w:t>
      </w:r>
      <w:r>
        <w:t>и</w:t>
      </w:r>
      <w:r>
        <w:rPr>
          <w:spacing w:val="1"/>
        </w:rPr>
        <w:t xml:space="preserve"> </w:t>
      </w:r>
      <w:r>
        <w:t>лиц</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w:t>
      </w:r>
      <w:r>
        <w:rPr>
          <w:spacing w:val="1"/>
        </w:rPr>
        <w:t xml:space="preserve"> </w:t>
      </w:r>
      <w:r>
        <w:t>частично</w:t>
      </w:r>
      <w:r>
        <w:rPr>
          <w:spacing w:val="1"/>
        </w:rPr>
        <w:t xml:space="preserve"> </w:t>
      </w:r>
      <w:r>
        <w:t>(имеется</w:t>
      </w:r>
      <w:r>
        <w:rPr>
          <w:spacing w:val="1"/>
        </w:rPr>
        <w:t xml:space="preserve"> </w:t>
      </w:r>
      <w:r>
        <w:t>кнопка</w:t>
      </w:r>
      <w:r>
        <w:rPr>
          <w:spacing w:val="1"/>
        </w:rPr>
        <w:t xml:space="preserve"> </w:t>
      </w:r>
      <w:r>
        <w:t>вызова</w:t>
      </w:r>
      <w:r>
        <w:rPr>
          <w:spacing w:val="1"/>
        </w:rPr>
        <w:t xml:space="preserve"> </w:t>
      </w:r>
      <w:r>
        <w:t>для</w:t>
      </w:r>
      <w:r>
        <w:rPr>
          <w:spacing w:val="1"/>
        </w:rPr>
        <w:t xml:space="preserve"> </w:t>
      </w:r>
      <w:r>
        <w:t>инвалидов,</w:t>
      </w:r>
      <w:r>
        <w:rPr>
          <w:spacing w:val="1"/>
        </w:rPr>
        <w:t xml:space="preserve"> </w:t>
      </w:r>
      <w:r>
        <w:t>сопровождение</w:t>
      </w:r>
      <w:r>
        <w:rPr>
          <w:spacing w:val="-4"/>
        </w:rPr>
        <w:t xml:space="preserve"> </w:t>
      </w:r>
      <w:r>
        <w:t>в</w:t>
      </w:r>
      <w:r>
        <w:rPr>
          <w:spacing w:val="-4"/>
        </w:rPr>
        <w:t xml:space="preserve"> </w:t>
      </w:r>
      <w:r>
        <w:t>ДОУ</w:t>
      </w:r>
      <w:r>
        <w:rPr>
          <w:spacing w:val="-1"/>
        </w:rPr>
        <w:t xml:space="preserve"> </w:t>
      </w:r>
      <w:r>
        <w:t>инвалидов</w:t>
      </w:r>
      <w:r>
        <w:rPr>
          <w:spacing w:val="-6"/>
        </w:rPr>
        <w:t xml:space="preserve"> </w:t>
      </w:r>
      <w:r>
        <w:t>и</w:t>
      </w:r>
      <w:r>
        <w:rPr>
          <w:spacing w:val="-3"/>
        </w:rPr>
        <w:t xml:space="preserve"> </w:t>
      </w:r>
      <w:r>
        <w:t>лиц</w:t>
      </w:r>
      <w:r>
        <w:rPr>
          <w:spacing w:val="-2"/>
        </w:rPr>
        <w:t xml:space="preserve"> </w:t>
      </w:r>
      <w:r>
        <w:t>с</w:t>
      </w:r>
      <w:r>
        <w:rPr>
          <w:spacing w:val="-4"/>
        </w:rPr>
        <w:t xml:space="preserve"> </w:t>
      </w:r>
      <w:r>
        <w:t>ограниченными</w:t>
      </w:r>
      <w:r>
        <w:rPr>
          <w:spacing w:val="-3"/>
        </w:rPr>
        <w:t xml:space="preserve"> </w:t>
      </w:r>
      <w:r>
        <w:t>возможностями</w:t>
      </w:r>
      <w:r>
        <w:rPr>
          <w:spacing w:val="-3"/>
        </w:rPr>
        <w:t xml:space="preserve"> </w:t>
      </w:r>
      <w:r>
        <w:t>педагогом</w:t>
      </w:r>
      <w:r>
        <w:rPr>
          <w:spacing w:val="-2"/>
        </w:rPr>
        <w:t xml:space="preserve"> </w:t>
      </w:r>
      <w:r>
        <w:t>–</w:t>
      </w:r>
      <w:r>
        <w:rPr>
          <w:spacing w:val="-3"/>
        </w:rPr>
        <w:t xml:space="preserve"> </w:t>
      </w:r>
      <w:r>
        <w:t>психологом</w:t>
      </w:r>
      <w:r>
        <w:rPr>
          <w:spacing w:val="-3"/>
        </w:rPr>
        <w:t xml:space="preserve"> </w:t>
      </w:r>
      <w:r>
        <w:t>и</w:t>
      </w:r>
      <w:r>
        <w:rPr>
          <w:spacing w:val="-3"/>
        </w:rPr>
        <w:t xml:space="preserve"> </w:t>
      </w:r>
      <w:r>
        <w:t>медицинским</w:t>
      </w:r>
      <w:r>
        <w:rPr>
          <w:spacing w:val="-4"/>
        </w:rPr>
        <w:t xml:space="preserve"> </w:t>
      </w:r>
      <w:r>
        <w:t>работником).</w:t>
      </w:r>
    </w:p>
    <w:p w:rsidR="001B41ED" w:rsidRDefault="007E4F6E">
      <w:pPr>
        <w:pStyle w:val="Heading2"/>
        <w:spacing w:before="4"/>
        <w:ind w:left="112"/>
        <w:jc w:val="both"/>
      </w:pPr>
      <w:r>
        <w:rPr>
          <w:spacing w:val="-1"/>
        </w:rPr>
        <w:t>Оборудование</w:t>
      </w:r>
      <w:r>
        <w:rPr>
          <w:spacing w:val="33"/>
        </w:rPr>
        <w:t xml:space="preserve"> </w:t>
      </w:r>
      <w:r>
        <w:rPr>
          <w:spacing w:val="-1"/>
        </w:rPr>
        <w:t>групповых</w:t>
      </w:r>
      <w:r>
        <w:rPr>
          <w:spacing w:val="-14"/>
        </w:rPr>
        <w:t xml:space="preserve"> </w:t>
      </w:r>
      <w:r>
        <w:t>комнат.</w:t>
      </w:r>
    </w:p>
    <w:p w:rsidR="001B41ED" w:rsidRDefault="007E4F6E">
      <w:pPr>
        <w:pStyle w:val="a3"/>
        <w:spacing w:before="39" w:line="276" w:lineRule="auto"/>
        <w:ind w:left="112" w:right="433"/>
        <w:jc w:val="both"/>
      </w:pPr>
      <w:r>
        <w:t>Шкафы для раздевания, столы для приёма пищи и занятий, посуда, стулья, кровати, шкафы для игрушек,</w:t>
      </w:r>
      <w:r>
        <w:rPr>
          <w:spacing w:val="1"/>
        </w:rPr>
        <w:t xml:space="preserve"> </w:t>
      </w:r>
      <w:r>
        <w:t>наборы сюжетно-ролевых игр,</w:t>
      </w:r>
      <w:r>
        <w:rPr>
          <w:spacing w:val="1"/>
        </w:rPr>
        <w:t xml:space="preserve"> </w:t>
      </w:r>
      <w:r>
        <w:t>предметные игрушки, настольно-печатные игры, спортивный инвентарь, музыкальные инструменты: пианино,</w:t>
      </w:r>
      <w:r>
        <w:rPr>
          <w:spacing w:val="1"/>
        </w:rPr>
        <w:t xml:space="preserve"> </w:t>
      </w:r>
      <w:r>
        <w:t>музыкальный центр, наборы</w:t>
      </w:r>
      <w:r>
        <w:rPr>
          <w:spacing w:val="1"/>
        </w:rPr>
        <w:t xml:space="preserve"> </w:t>
      </w:r>
      <w:r>
        <w:t>кукольных театров, музыкально-дидактические игры, ширма театральная.</w:t>
      </w:r>
      <w:r>
        <w:rPr>
          <w:spacing w:val="1"/>
        </w:rPr>
        <w:t xml:space="preserve"> </w:t>
      </w:r>
      <w:r>
        <w:t>В каждой группе имеется в наличии магнитофон, спортивные и</w:t>
      </w:r>
      <w:r>
        <w:rPr>
          <w:spacing w:val="1"/>
        </w:rPr>
        <w:t xml:space="preserve"> </w:t>
      </w:r>
      <w:r>
        <w:t>музыкальные</w:t>
      </w:r>
      <w:r>
        <w:rPr>
          <w:spacing w:val="2"/>
        </w:rPr>
        <w:t xml:space="preserve"> </w:t>
      </w:r>
      <w:r>
        <w:t>уголки.</w:t>
      </w:r>
    </w:p>
    <w:p w:rsidR="001B41ED" w:rsidRDefault="007E4F6E">
      <w:pPr>
        <w:pStyle w:val="a3"/>
        <w:ind w:left="821" w:firstLine="0"/>
        <w:jc w:val="both"/>
      </w:pPr>
      <w:r>
        <w:t>На</w:t>
      </w:r>
      <w:r>
        <w:rPr>
          <w:spacing w:val="-8"/>
        </w:rPr>
        <w:t xml:space="preserve"> </w:t>
      </w:r>
      <w:r>
        <w:t>2</w:t>
      </w:r>
      <w:r>
        <w:rPr>
          <w:spacing w:val="-5"/>
        </w:rPr>
        <w:t xml:space="preserve"> </w:t>
      </w:r>
      <w:r>
        <w:t>игровых</w:t>
      </w:r>
      <w:r>
        <w:rPr>
          <w:spacing w:val="-4"/>
        </w:rPr>
        <w:t xml:space="preserve"> </w:t>
      </w:r>
      <w:r>
        <w:t>площадках</w:t>
      </w:r>
      <w:r>
        <w:rPr>
          <w:spacing w:val="-4"/>
        </w:rPr>
        <w:t xml:space="preserve"> </w:t>
      </w:r>
      <w:r>
        <w:t>(старшая</w:t>
      </w:r>
      <w:r>
        <w:rPr>
          <w:spacing w:val="-5"/>
        </w:rPr>
        <w:t xml:space="preserve"> </w:t>
      </w:r>
      <w:r>
        <w:t>и</w:t>
      </w:r>
      <w:r>
        <w:rPr>
          <w:spacing w:val="-6"/>
        </w:rPr>
        <w:t xml:space="preserve"> </w:t>
      </w:r>
      <w:r>
        <w:t>подготовительная</w:t>
      </w:r>
      <w:r>
        <w:rPr>
          <w:spacing w:val="-5"/>
        </w:rPr>
        <w:t xml:space="preserve"> </w:t>
      </w:r>
      <w:r>
        <w:t>группа)</w:t>
      </w:r>
      <w:r>
        <w:rPr>
          <w:spacing w:val="-6"/>
        </w:rPr>
        <w:t xml:space="preserve"> </w:t>
      </w:r>
      <w:r>
        <w:t>имеется</w:t>
      </w:r>
      <w:r>
        <w:rPr>
          <w:spacing w:val="-5"/>
        </w:rPr>
        <w:t xml:space="preserve"> </w:t>
      </w:r>
      <w:r>
        <w:t>мини-стадион</w:t>
      </w:r>
      <w:r>
        <w:rPr>
          <w:spacing w:val="-6"/>
        </w:rPr>
        <w:t xml:space="preserve"> </w:t>
      </w:r>
      <w:r>
        <w:t>для</w:t>
      </w:r>
      <w:r>
        <w:rPr>
          <w:spacing w:val="-7"/>
        </w:rPr>
        <w:t xml:space="preserve"> </w:t>
      </w:r>
      <w:r>
        <w:t>футбола</w:t>
      </w:r>
      <w:r w:rsidR="00773131">
        <w:t>.</w:t>
      </w:r>
    </w:p>
    <w:p w:rsidR="001B41ED" w:rsidRDefault="007E4F6E">
      <w:pPr>
        <w:pStyle w:val="Heading2"/>
        <w:spacing w:before="46" w:after="42"/>
        <w:ind w:left="112"/>
        <w:jc w:val="both"/>
      </w:pPr>
      <w:r>
        <w:t>Для</w:t>
      </w:r>
      <w:r>
        <w:rPr>
          <w:spacing w:val="-13"/>
        </w:rPr>
        <w:t xml:space="preserve"> </w:t>
      </w:r>
      <w:r>
        <w:t>качественного</w:t>
      </w:r>
      <w:r>
        <w:rPr>
          <w:spacing w:val="-12"/>
        </w:rPr>
        <w:t xml:space="preserve"> </w:t>
      </w:r>
      <w:r>
        <w:t>осуществления</w:t>
      </w:r>
      <w:r>
        <w:rPr>
          <w:spacing w:val="-12"/>
        </w:rPr>
        <w:t xml:space="preserve"> </w:t>
      </w:r>
      <w:r>
        <w:t>образовательного</w:t>
      </w:r>
      <w:r>
        <w:rPr>
          <w:spacing w:val="-13"/>
        </w:rPr>
        <w:t xml:space="preserve"> </w:t>
      </w:r>
      <w:r>
        <w:t>процесса</w:t>
      </w:r>
      <w:r>
        <w:rPr>
          <w:spacing w:val="-12"/>
        </w:rPr>
        <w:t xml:space="preserve"> </w:t>
      </w:r>
      <w:r>
        <w:t>оборудованы</w:t>
      </w:r>
      <w:r>
        <w:rPr>
          <w:spacing w:val="-8"/>
        </w:rPr>
        <w:t xml:space="preserve"> </w:t>
      </w:r>
      <w:r>
        <w:t>специализированные</w:t>
      </w:r>
      <w:r>
        <w:rPr>
          <w:spacing w:val="-14"/>
        </w:rPr>
        <w:t xml:space="preserve"> </w:t>
      </w:r>
      <w:r>
        <w:t>помещения</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791"/>
        <w:gridCol w:w="11527"/>
      </w:tblGrid>
      <w:tr w:rsidR="001B41ED">
        <w:trPr>
          <w:trHeight w:val="921"/>
        </w:trPr>
        <w:tc>
          <w:tcPr>
            <w:tcW w:w="960" w:type="dxa"/>
          </w:tcPr>
          <w:p w:rsidR="001B41ED" w:rsidRDefault="007E4F6E">
            <w:pPr>
              <w:pStyle w:val="TableParagraph"/>
              <w:spacing w:line="223" w:lineRule="exact"/>
              <w:ind w:left="205" w:right="195"/>
              <w:jc w:val="center"/>
              <w:rPr>
                <w:sz w:val="20"/>
              </w:rPr>
            </w:pPr>
            <w:r>
              <w:rPr>
                <w:sz w:val="20"/>
              </w:rPr>
              <w:t>№</w:t>
            </w:r>
            <w:r>
              <w:rPr>
                <w:spacing w:val="-2"/>
                <w:sz w:val="20"/>
              </w:rPr>
              <w:t xml:space="preserve"> </w:t>
            </w:r>
            <w:r>
              <w:rPr>
                <w:sz w:val="20"/>
              </w:rPr>
              <w:t>п/п</w:t>
            </w:r>
          </w:p>
        </w:tc>
        <w:tc>
          <w:tcPr>
            <w:tcW w:w="2791" w:type="dxa"/>
          </w:tcPr>
          <w:p w:rsidR="001B41ED" w:rsidRDefault="007E4F6E">
            <w:pPr>
              <w:pStyle w:val="TableParagraph"/>
              <w:ind w:left="125" w:right="110"/>
              <w:jc w:val="center"/>
              <w:rPr>
                <w:sz w:val="20"/>
              </w:rPr>
            </w:pPr>
            <w:r>
              <w:rPr>
                <w:sz w:val="20"/>
              </w:rPr>
              <w:t>Наименование направлений в</w:t>
            </w:r>
            <w:r>
              <w:rPr>
                <w:spacing w:val="-47"/>
                <w:sz w:val="20"/>
              </w:rPr>
              <w:t xml:space="preserve"> </w:t>
            </w:r>
            <w:r>
              <w:rPr>
                <w:sz w:val="20"/>
              </w:rPr>
              <w:t>соответствии с учебным</w:t>
            </w:r>
            <w:r>
              <w:rPr>
                <w:spacing w:val="1"/>
                <w:sz w:val="20"/>
              </w:rPr>
              <w:t xml:space="preserve"> </w:t>
            </w:r>
            <w:r>
              <w:rPr>
                <w:sz w:val="20"/>
              </w:rPr>
              <w:t>планом</w:t>
            </w:r>
            <w:r>
              <w:rPr>
                <w:spacing w:val="-1"/>
                <w:sz w:val="20"/>
              </w:rPr>
              <w:t xml:space="preserve"> </w:t>
            </w:r>
            <w:r>
              <w:rPr>
                <w:sz w:val="20"/>
              </w:rPr>
              <w:t>(образовательные</w:t>
            </w:r>
          </w:p>
          <w:p w:rsidR="001B41ED" w:rsidRDefault="007E4F6E">
            <w:pPr>
              <w:pStyle w:val="TableParagraph"/>
              <w:spacing w:line="215" w:lineRule="exact"/>
              <w:ind w:left="121" w:right="110"/>
              <w:jc w:val="center"/>
              <w:rPr>
                <w:sz w:val="20"/>
              </w:rPr>
            </w:pPr>
            <w:r>
              <w:rPr>
                <w:sz w:val="20"/>
              </w:rPr>
              <w:t>области)</w:t>
            </w:r>
          </w:p>
        </w:tc>
        <w:tc>
          <w:tcPr>
            <w:tcW w:w="11527" w:type="dxa"/>
          </w:tcPr>
          <w:p w:rsidR="001B41ED" w:rsidRDefault="007E4F6E">
            <w:pPr>
              <w:pStyle w:val="TableParagraph"/>
              <w:spacing w:line="223" w:lineRule="exact"/>
              <w:ind w:left="2287" w:right="2281"/>
              <w:jc w:val="center"/>
              <w:rPr>
                <w:sz w:val="20"/>
              </w:rPr>
            </w:pPr>
            <w:r>
              <w:rPr>
                <w:sz w:val="20"/>
              </w:rPr>
              <w:t>Наименование</w:t>
            </w:r>
            <w:r>
              <w:rPr>
                <w:spacing w:val="-2"/>
                <w:sz w:val="20"/>
              </w:rPr>
              <w:t xml:space="preserve"> </w:t>
            </w:r>
            <w:r>
              <w:rPr>
                <w:sz w:val="20"/>
              </w:rPr>
              <w:t>помещений,</w:t>
            </w:r>
            <w:r>
              <w:rPr>
                <w:spacing w:val="-3"/>
                <w:sz w:val="20"/>
              </w:rPr>
              <w:t xml:space="preserve"> </w:t>
            </w:r>
            <w:r>
              <w:rPr>
                <w:sz w:val="20"/>
              </w:rPr>
              <w:t>кабинетов</w:t>
            </w:r>
            <w:r>
              <w:rPr>
                <w:spacing w:val="-6"/>
                <w:sz w:val="20"/>
              </w:rPr>
              <w:t xml:space="preserve"> </w:t>
            </w:r>
            <w:r>
              <w:rPr>
                <w:sz w:val="20"/>
              </w:rPr>
              <w:t>и</w:t>
            </w:r>
            <w:r>
              <w:rPr>
                <w:spacing w:val="-5"/>
                <w:sz w:val="20"/>
              </w:rPr>
              <w:t xml:space="preserve"> </w:t>
            </w:r>
            <w:r>
              <w:rPr>
                <w:sz w:val="20"/>
              </w:rPr>
              <w:t>пр.</w:t>
            </w:r>
            <w:r>
              <w:rPr>
                <w:spacing w:val="-5"/>
                <w:sz w:val="20"/>
              </w:rPr>
              <w:t xml:space="preserve"> </w:t>
            </w:r>
            <w:r>
              <w:rPr>
                <w:sz w:val="20"/>
              </w:rPr>
              <w:t>с</w:t>
            </w:r>
            <w:r>
              <w:rPr>
                <w:spacing w:val="-4"/>
                <w:sz w:val="20"/>
              </w:rPr>
              <w:t xml:space="preserve"> </w:t>
            </w:r>
            <w:r>
              <w:rPr>
                <w:sz w:val="20"/>
              </w:rPr>
              <w:t>перечнем</w:t>
            </w:r>
            <w:r>
              <w:rPr>
                <w:spacing w:val="-2"/>
                <w:sz w:val="20"/>
              </w:rPr>
              <w:t xml:space="preserve"> </w:t>
            </w:r>
            <w:r>
              <w:rPr>
                <w:sz w:val="20"/>
              </w:rPr>
              <w:t>основного</w:t>
            </w:r>
            <w:r>
              <w:rPr>
                <w:spacing w:val="-4"/>
                <w:sz w:val="20"/>
              </w:rPr>
              <w:t xml:space="preserve"> </w:t>
            </w:r>
            <w:r>
              <w:rPr>
                <w:sz w:val="20"/>
              </w:rPr>
              <w:t>оборудования.</w:t>
            </w:r>
          </w:p>
        </w:tc>
      </w:tr>
      <w:tr w:rsidR="001B41ED">
        <w:trPr>
          <w:trHeight w:val="1067"/>
        </w:trPr>
        <w:tc>
          <w:tcPr>
            <w:tcW w:w="15278" w:type="dxa"/>
            <w:gridSpan w:val="3"/>
          </w:tcPr>
          <w:p w:rsidR="001B41ED" w:rsidRDefault="001B41ED">
            <w:pPr>
              <w:pStyle w:val="TableParagraph"/>
              <w:spacing w:before="4"/>
              <w:ind w:left="0"/>
              <w:rPr>
                <w:b/>
                <w:sz w:val="20"/>
              </w:rPr>
            </w:pPr>
          </w:p>
          <w:p w:rsidR="001B41ED" w:rsidRDefault="007E4F6E">
            <w:pPr>
              <w:pStyle w:val="TableParagraph"/>
              <w:ind w:left="6456" w:right="6444"/>
              <w:jc w:val="center"/>
              <w:rPr>
                <w:sz w:val="24"/>
              </w:rPr>
            </w:pPr>
            <w:r>
              <w:rPr>
                <w:b/>
                <w:sz w:val="24"/>
              </w:rPr>
              <w:t>Групповые</w:t>
            </w:r>
            <w:r>
              <w:rPr>
                <w:b/>
                <w:spacing w:val="-4"/>
                <w:sz w:val="24"/>
              </w:rPr>
              <w:t xml:space="preserve"> </w:t>
            </w:r>
            <w:r>
              <w:rPr>
                <w:b/>
                <w:sz w:val="24"/>
              </w:rPr>
              <w:t>комнаты</w:t>
            </w:r>
            <w:r>
              <w:rPr>
                <w:sz w:val="24"/>
              </w:rPr>
              <w:t>.</w:t>
            </w:r>
          </w:p>
          <w:p w:rsidR="001B41ED" w:rsidRDefault="007E4F6E">
            <w:pPr>
              <w:pStyle w:val="TableParagraph"/>
              <w:spacing w:line="270" w:lineRule="atLeast"/>
              <w:ind w:left="677" w:right="669" w:firstLine="2"/>
              <w:jc w:val="center"/>
              <w:rPr>
                <w:sz w:val="24"/>
              </w:rPr>
            </w:pPr>
            <w:r>
              <w:rPr>
                <w:b/>
                <w:sz w:val="24"/>
                <w:u w:val="thick"/>
              </w:rPr>
              <w:t>Оборудование и мебель:</w:t>
            </w:r>
            <w:r>
              <w:rPr>
                <w:b/>
                <w:sz w:val="24"/>
              </w:rPr>
              <w:t xml:space="preserve"> </w:t>
            </w:r>
            <w:r>
              <w:rPr>
                <w:sz w:val="24"/>
              </w:rPr>
              <w:t>Мольберты, полотно наборное, магнитная азбука, календари природы, шкафы для одежды с банкетками,</w:t>
            </w:r>
            <w:r>
              <w:rPr>
                <w:spacing w:val="1"/>
                <w:sz w:val="24"/>
              </w:rPr>
              <w:t xml:space="preserve"> </w:t>
            </w:r>
            <w:r>
              <w:rPr>
                <w:sz w:val="24"/>
              </w:rPr>
              <w:t>полотенечницы,</w:t>
            </w:r>
            <w:r>
              <w:rPr>
                <w:spacing w:val="-3"/>
                <w:sz w:val="24"/>
              </w:rPr>
              <w:t xml:space="preserve"> </w:t>
            </w:r>
            <w:r>
              <w:rPr>
                <w:sz w:val="24"/>
              </w:rPr>
              <w:t>шкафы</w:t>
            </w:r>
            <w:r>
              <w:rPr>
                <w:spacing w:val="-5"/>
                <w:sz w:val="24"/>
              </w:rPr>
              <w:t xml:space="preserve"> </w:t>
            </w:r>
            <w:r>
              <w:rPr>
                <w:sz w:val="24"/>
              </w:rPr>
              <w:t>для</w:t>
            </w:r>
            <w:r>
              <w:rPr>
                <w:spacing w:val="-3"/>
                <w:sz w:val="24"/>
              </w:rPr>
              <w:t xml:space="preserve"> </w:t>
            </w:r>
            <w:r>
              <w:rPr>
                <w:sz w:val="24"/>
              </w:rPr>
              <w:t>игрушек,</w:t>
            </w:r>
            <w:r>
              <w:rPr>
                <w:spacing w:val="-2"/>
                <w:sz w:val="24"/>
              </w:rPr>
              <w:t xml:space="preserve"> </w:t>
            </w:r>
            <w:r>
              <w:rPr>
                <w:sz w:val="24"/>
              </w:rPr>
              <w:t>стулья</w:t>
            </w:r>
            <w:r>
              <w:rPr>
                <w:spacing w:val="-2"/>
                <w:sz w:val="24"/>
              </w:rPr>
              <w:t xml:space="preserve"> </w:t>
            </w:r>
            <w:r>
              <w:rPr>
                <w:sz w:val="24"/>
              </w:rPr>
              <w:t>и</w:t>
            </w:r>
            <w:r>
              <w:rPr>
                <w:spacing w:val="-3"/>
                <w:sz w:val="24"/>
              </w:rPr>
              <w:t xml:space="preserve"> </w:t>
            </w:r>
            <w:r>
              <w:rPr>
                <w:sz w:val="24"/>
              </w:rPr>
              <w:t>столы</w:t>
            </w:r>
            <w:r>
              <w:rPr>
                <w:spacing w:val="-2"/>
                <w:sz w:val="24"/>
              </w:rPr>
              <w:t xml:space="preserve"> </w:t>
            </w:r>
            <w:r>
              <w:rPr>
                <w:sz w:val="24"/>
              </w:rPr>
              <w:t>детские</w:t>
            </w:r>
            <w:r>
              <w:rPr>
                <w:spacing w:val="54"/>
                <w:sz w:val="24"/>
              </w:rPr>
              <w:t xml:space="preserve"> </w:t>
            </w:r>
            <w:r>
              <w:rPr>
                <w:sz w:val="24"/>
              </w:rPr>
              <w:t>с</w:t>
            </w:r>
            <w:r>
              <w:rPr>
                <w:spacing w:val="-3"/>
                <w:sz w:val="24"/>
              </w:rPr>
              <w:t xml:space="preserve"> </w:t>
            </w:r>
            <w:r>
              <w:rPr>
                <w:sz w:val="24"/>
              </w:rPr>
              <w:t>регулируемой</w:t>
            </w:r>
            <w:r>
              <w:rPr>
                <w:spacing w:val="-2"/>
                <w:sz w:val="24"/>
              </w:rPr>
              <w:t xml:space="preserve"> </w:t>
            </w:r>
            <w:r>
              <w:rPr>
                <w:sz w:val="24"/>
              </w:rPr>
              <w:t>высотой,</w:t>
            </w:r>
            <w:r>
              <w:rPr>
                <w:spacing w:val="-3"/>
                <w:sz w:val="24"/>
              </w:rPr>
              <w:t xml:space="preserve"> </w:t>
            </w:r>
            <w:r>
              <w:rPr>
                <w:sz w:val="24"/>
              </w:rPr>
              <w:t>игровое</w:t>
            </w:r>
            <w:r>
              <w:rPr>
                <w:spacing w:val="-4"/>
                <w:sz w:val="24"/>
              </w:rPr>
              <w:t xml:space="preserve"> </w:t>
            </w:r>
            <w:r>
              <w:rPr>
                <w:sz w:val="24"/>
              </w:rPr>
              <w:t>оборудование</w:t>
            </w:r>
            <w:r>
              <w:rPr>
                <w:spacing w:val="-3"/>
                <w:sz w:val="24"/>
              </w:rPr>
              <w:t xml:space="preserve"> </w:t>
            </w:r>
            <w:r>
              <w:rPr>
                <w:sz w:val="24"/>
              </w:rPr>
              <w:t>различного</w:t>
            </w:r>
            <w:r>
              <w:rPr>
                <w:spacing w:val="-3"/>
                <w:sz w:val="24"/>
              </w:rPr>
              <w:t xml:space="preserve"> </w:t>
            </w:r>
            <w:r>
              <w:rPr>
                <w:sz w:val="24"/>
              </w:rPr>
              <w:t>направления</w:t>
            </w:r>
          </w:p>
        </w:tc>
      </w:tr>
      <w:tr w:rsidR="001B41ED">
        <w:trPr>
          <w:trHeight w:val="2172"/>
        </w:trPr>
        <w:tc>
          <w:tcPr>
            <w:tcW w:w="960" w:type="dxa"/>
          </w:tcPr>
          <w:p w:rsidR="001B41ED" w:rsidRDefault="007E4F6E">
            <w:pPr>
              <w:pStyle w:val="TableParagraph"/>
              <w:spacing w:line="270" w:lineRule="exact"/>
              <w:ind w:left="110"/>
              <w:jc w:val="center"/>
              <w:rPr>
                <w:sz w:val="24"/>
              </w:rPr>
            </w:pPr>
            <w:r>
              <w:rPr>
                <w:sz w:val="24"/>
              </w:rPr>
              <w:t>1</w:t>
            </w:r>
          </w:p>
        </w:tc>
        <w:tc>
          <w:tcPr>
            <w:tcW w:w="2791" w:type="dxa"/>
          </w:tcPr>
          <w:p w:rsidR="001B41ED" w:rsidRDefault="001B41ED">
            <w:pPr>
              <w:pStyle w:val="TableParagraph"/>
              <w:spacing w:before="4"/>
              <w:ind w:left="0"/>
              <w:rPr>
                <w:b/>
                <w:sz w:val="20"/>
              </w:rPr>
            </w:pPr>
          </w:p>
          <w:p w:rsidR="001B41ED" w:rsidRDefault="007E4F6E">
            <w:pPr>
              <w:pStyle w:val="TableParagraph"/>
              <w:ind w:left="121" w:right="110"/>
              <w:jc w:val="center"/>
              <w:rPr>
                <w:i/>
                <w:sz w:val="24"/>
              </w:rPr>
            </w:pPr>
            <w:r>
              <w:rPr>
                <w:i/>
                <w:sz w:val="24"/>
              </w:rPr>
              <w:t>«Социально-</w:t>
            </w:r>
          </w:p>
          <w:p w:rsidR="001B41ED" w:rsidRDefault="007E4F6E">
            <w:pPr>
              <w:pStyle w:val="TableParagraph"/>
              <w:ind w:left="122" w:right="110"/>
              <w:jc w:val="center"/>
              <w:rPr>
                <w:i/>
                <w:sz w:val="24"/>
              </w:rPr>
            </w:pPr>
            <w:r>
              <w:rPr>
                <w:i/>
                <w:sz w:val="24"/>
              </w:rPr>
              <w:t>коммуникативное</w:t>
            </w:r>
            <w:r>
              <w:rPr>
                <w:i/>
                <w:spacing w:val="-57"/>
                <w:sz w:val="24"/>
              </w:rPr>
              <w:t xml:space="preserve"> </w:t>
            </w:r>
            <w:r>
              <w:rPr>
                <w:i/>
                <w:sz w:val="24"/>
              </w:rPr>
              <w:t>развитие»</w:t>
            </w:r>
          </w:p>
        </w:tc>
        <w:tc>
          <w:tcPr>
            <w:tcW w:w="11527" w:type="dxa"/>
          </w:tcPr>
          <w:p w:rsidR="001B41ED" w:rsidRDefault="001B41ED">
            <w:pPr>
              <w:pStyle w:val="TableParagraph"/>
              <w:spacing w:before="4"/>
              <w:ind w:left="0"/>
              <w:rPr>
                <w:b/>
                <w:sz w:val="20"/>
              </w:rPr>
            </w:pPr>
          </w:p>
          <w:p w:rsidR="001B41ED" w:rsidRDefault="007E4F6E">
            <w:pPr>
              <w:pStyle w:val="TableParagraph"/>
              <w:ind w:left="110" w:right="28"/>
              <w:rPr>
                <w:sz w:val="24"/>
              </w:rPr>
            </w:pPr>
            <w:r>
              <w:rPr>
                <w:sz w:val="24"/>
              </w:rPr>
              <w:t>Конструкторы</w:t>
            </w:r>
            <w:r>
              <w:rPr>
                <w:spacing w:val="1"/>
                <w:sz w:val="24"/>
              </w:rPr>
              <w:t xml:space="preserve"> </w:t>
            </w:r>
            <w:r>
              <w:rPr>
                <w:sz w:val="24"/>
              </w:rPr>
              <w:t>из</w:t>
            </w:r>
            <w:r>
              <w:rPr>
                <w:spacing w:val="2"/>
                <w:sz w:val="24"/>
              </w:rPr>
              <w:t xml:space="preserve"> </w:t>
            </w:r>
            <w:r>
              <w:rPr>
                <w:sz w:val="24"/>
              </w:rPr>
              <w:t>пластмассы</w:t>
            </w:r>
            <w:r>
              <w:rPr>
                <w:spacing w:val="1"/>
                <w:sz w:val="24"/>
              </w:rPr>
              <w:t xml:space="preserve"> </w:t>
            </w:r>
            <w:r>
              <w:rPr>
                <w:sz w:val="24"/>
              </w:rPr>
              <w:t>и</w:t>
            </w:r>
            <w:r>
              <w:rPr>
                <w:spacing w:val="2"/>
                <w:sz w:val="24"/>
              </w:rPr>
              <w:t xml:space="preserve"> </w:t>
            </w:r>
            <w:r>
              <w:rPr>
                <w:sz w:val="24"/>
              </w:rPr>
              <w:t>из</w:t>
            </w:r>
            <w:r>
              <w:rPr>
                <w:spacing w:val="2"/>
                <w:sz w:val="24"/>
              </w:rPr>
              <w:t xml:space="preserve"> </w:t>
            </w:r>
            <w:r>
              <w:rPr>
                <w:sz w:val="24"/>
              </w:rPr>
              <w:t>дерева,</w:t>
            </w:r>
            <w:r>
              <w:rPr>
                <w:spacing w:val="1"/>
                <w:sz w:val="24"/>
              </w:rPr>
              <w:t xml:space="preserve"> </w:t>
            </w:r>
            <w:r>
              <w:rPr>
                <w:sz w:val="24"/>
              </w:rPr>
              <w:t>пирамиды</w:t>
            </w:r>
            <w:r>
              <w:rPr>
                <w:spacing w:val="1"/>
                <w:sz w:val="24"/>
              </w:rPr>
              <w:t xml:space="preserve"> </w:t>
            </w:r>
            <w:r>
              <w:rPr>
                <w:sz w:val="24"/>
              </w:rPr>
              <w:t>из</w:t>
            </w:r>
            <w:r>
              <w:rPr>
                <w:spacing w:val="2"/>
                <w:sz w:val="24"/>
              </w:rPr>
              <w:t xml:space="preserve"> </w:t>
            </w:r>
            <w:r>
              <w:rPr>
                <w:sz w:val="24"/>
              </w:rPr>
              <w:t>пластмассы</w:t>
            </w:r>
            <w:r>
              <w:rPr>
                <w:spacing w:val="1"/>
                <w:sz w:val="24"/>
              </w:rPr>
              <w:t xml:space="preserve"> </w:t>
            </w:r>
            <w:r>
              <w:rPr>
                <w:sz w:val="24"/>
              </w:rPr>
              <w:t>и</w:t>
            </w:r>
            <w:r>
              <w:rPr>
                <w:spacing w:val="2"/>
                <w:sz w:val="24"/>
              </w:rPr>
              <w:t xml:space="preserve"> </w:t>
            </w:r>
            <w:r>
              <w:rPr>
                <w:sz w:val="24"/>
              </w:rPr>
              <w:t>дерева,</w:t>
            </w:r>
            <w:r>
              <w:rPr>
                <w:spacing w:val="1"/>
                <w:sz w:val="24"/>
              </w:rPr>
              <w:t xml:space="preserve"> </w:t>
            </w:r>
            <w:r>
              <w:rPr>
                <w:sz w:val="24"/>
              </w:rPr>
              <w:t>конструкторы</w:t>
            </w:r>
            <w:r>
              <w:rPr>
                <w:spacing w:val="4"/>
                <w:sz w:val="24"/>
              </w:rPr>
              <w:t xml:space="preserve"> </w:t>
            </w:r>
            <w:r>
              <w:rPr>
                <w:sz w:val="24"/>
              </w:rPr>
              <w:t>разной</w:t>
            </w:r>
            <w:r>
              <w:rPr>
                <w:spacing w:val="2"/>
                <w:sz w:val="24"/>
              </w:rPr>
              <w:t xml:space="preserve"> </w:t>
            </w:r>
            <w:r>
              <w:rPr>
                <w:sz w:val="24"/>
              </w:rPr>
              <w:t>величины</w:t>
            </w:r>
            <w:r>
              <w:rPr>
                <w:spacing w:val="-57"/>
                <w:sz w:val="24"/>
              </w:rPr>
              <w:t xml:space="preserve"> </w:t>
            </w:r>
            <w:r>
              <w:rPr>
                <w:sz w:val="24"/>
              </w:rPr>
              <w:t>и разных видов, мольберты, краски, карандаши, кисти, бумага, клей, картон, мелки, пластилин и т.д.;</w:t>
            </w:r>
            <w:r>
              <w:rPr>
                <w:spacing w:val="1"/>
                <w:sz w:val="24"/>
              </w:rPr>
              <w:t xml:space="preserve"> </w:t>
            </w:r>
            <w:r>
              <w:rPr>
                <w:sz w:val="24"/>
              </w:rPr>
              <w:t>Подборка</w:t>
            </w:r>
            <w:r>
              <w:rPr>
                <w:spacing w:val="5"/>
                <w:sz w:val="24"/>
              </w:rPr>
              <w:t xml:space="preserve"> </w:t>
            </w:r>
            <w:r>
              <w:rPr>
                <w:sz w:val="24"/>
              </w:rPr>
              <w:t>репродукций</w:t>
            </w:r>
            <w:r>
              <w:rPr>
                <w:spacing w:val="6"/>
                <w:sz w:val="24"/>
              </w:rPr>
              <w:t xml:space="preserve"> </w:t>
            </w:r>
            <w:r>
              <w:rPr>
                <w:sz w:val="24"/>
              </w:rPr>
              <w:t>картин</w:t>
            </w:r>
            <w:r>
              <w:rPr>
                <w:spacing w:val="5"/>
                <w:sz w:val="24"/>
              </w:rPr>
              <w:t xml:space="preserve"> </w:t>
            </w:r>
            <w:r>
              <w:rPr>
                <w:sz w:val="24"/>
              </w:rPr>
              <w:t>художников,</w:t>
            </w:r>
            <w:r>
              <w:rPr>
                <w:spacing w:val="5"/>
                <w:sz w:val="24"/>
              </w:rPr>
              <w:t xml:space="preserve"> </w:t>
            </w:r>
            <w:r>
              <w:rPr>
                <w:sz w:val="24"/>
              </w:rPr>
              <w:t>трафареты</w:t>
            </w:r>
            <w:r>
              <w:rPr>
                <w:spacing w:val="7"/>
                <w:sz w:val="24"/>
              </w:rPr>
              <w:t xml:space="preserve"> </w:t>
            </w:r>
            <w:r>
              <w:rPr>
                <w:sz w:val="24"/>
              </w:rPr>
              <w:t>для</w:t>
            </w:r>
            <w:r>
              <w:rPr>
                <w:spacing w:val="7"/>
                <w:sz w:val="24"/>
              </w:rPr>
              <w:t xml:space="preserve"> </w:t>
            </w:r>
            <w:r>
              <w:rPr>
                <w:sz w:val="24"/>
              </w:rPr>
              <w:t>развития</w:t>
            </w:r>
            <w:r>
              <w:rPr>
                <w:spacing w:val="6"/>
                <w:sz w:val="24"/>
              </w:rPr>
              <w:t xml:space="preserve"> </w:t>
            </w:r>
            <w:r>
              <w:rPr>
                <w:sz w:val="24"/>
              </w:rPr>
              <w:t>изобразительных</w:t>
            </w:r>
            <w:r>
              <w:rPr>
                <w:spacing w:val="6"/>
                <w:sz w:val="24"/>
              </w:rPr>
              <w:t xml:space="preserve"> </w:t>
            </w:r>
            <w:r>
              <w:rPr>
                <w:sz w:val="24"/>
              </w:rPr>
              <w:t>навыков,</w:t>
            </w:r>
            <w:r>
              <w:rPr>
                <w:spacing w:val="6"/>
                <w:sz w:val="24"/>
              </w:rPr>
              <w:t xml:space="preserve"> </w:t>
            </w:r>
            <w:r>
              <w:rPr>
                <w:sz w:val="24"/>
              </w:rPr>
              <w:t>специальное</w:t>
            </w:r>
            <w:r>
              <w:rPr>
                <w:spacing w:val="-57"/>
                <w:sz w:val="24"/>
              </w:rPr>
              <w:t xml:space="preserve"> </w:t>
            </w:r>
            <w:r>
              <w:rPr>
                <w:sz w:val="24"/>
              </w:rPr>
              <w:t>оборудование</w:t>
            </w:r>
            <w:r>
              <w:rPr>
                <w:spacing w:val="-3"/>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продуктивными</w:t>
            </w:r>
            <w:r>
              <w:rPr>
                <w:spacing w:val="-1"/>
                <w:sz w:val="24"/>
              </w:rPr>
              <w:t xml:space="preserve"> </w:t>
            </w:r>
            <w:r>
              <w:rPr>
                <w:sz w:val="24"/>
              </w:rPr>
              <w:t>видами</w:t>
            </w:r>
            <w:r>
              <w:rPr>
                <w:spacing w:val="-1"/>
                <w:sz w:val="24"/>
              </w:rPr>
              <w:t xml:space="preserve"> </w:t>
            </w:r>
            <w:r>
              <w:rPr>
                <w:sz w:val="24"/>
              </w:rPr>
              <w:t>деятельности</w:t>
            </w:r>
            <w:r>
              <w:rPr>
                <w:spacing w:val="-1"/>
                <w:sz w:val="24"/>
              </w:rPr>
              <w:t xml:space="preserve"> </w:t>
            </w:r>
            <w:r>
              <w:rPr>
                <w:sz w:val="24"/>
              </w:rPr>
              <w:t>(стаканы,</w:t>
            </w:r>
            <w:r>
              <w:rPr>
                <w:spacing w:val="-1"/>
                <w:sz w:val="24"/>
              </w:rPr>
              <w:t xml:space="preserve"> </w:t>
            </w:r>
            <w:r>
              <w:rPr>
                <w:sz w:val="24"/>
              </w:rPr>
              <w:t>подставки</w:t>
            </w:r>
            <w:r>
              <w:rPr>
                <w:spacing w:val="-1"/>
                <w:sz w:val="24"/>
              </w:rPr>
              <w:t xml:space="preserve"> </w:t>
            </w:r>
            <w:r>
              <w:rPr>
                <w:sz w:val="24"/>
              </w:rPr>
              <w:t>салфетки</w:t>
            </w:r>
            <w:r>
              <w:rPr>
                <w:spacing w:val="-1"/>
                <w:sz w:val="24"/>
              </w:rPr>
              <w:t xml:space="preserve"> </w:t>
            </w:r>
            <w:r>
              <w:rPr>
                <w:sz w:val="24"/>
              </w:rPr>
              <w:t>и</w:t>
            </w:r>
            <w:r>
              <w:rPr>
                <w:spacing w:val="-1"/>
                <w:sz w:val="24"/>
              </w:rPr>
              <w:t xml:space="preserve"> </w:t>
            </w:r>
            <w:r>
              <w:rPr>
                <w:sz w:val="24"/>
              </w:rPr>
              <w:t>т.д.).</w:t>
            </w:r>
          </w:p>
          <w:p w:rsidR="001B41ED" w:rsidRDefault="007E4F6E">
            <w:pPr>
              <w:pStyle w:val="TableParagraph"/>
              <w:spacing w:line="270" w:lineRule="atLeast"/>
              <w:ind w:left="110" w:right="102"/>
              <w:jc w:val="both"/>
              <w:rPr>
                <w:sz w:val="24"/>
              </w:rPr>
            </w:pPr>
            <w:r>
              <w:rPr>
                <w:sz w:val="24"/>
              </w:rPr>
              <w:t>Книги разнообразного содержания для детей в книжных уголках групп, иллюстрации для рассматривания,</w:t>
            </w:r>
            <w:r>
              <w:rPr>
                <w:spacing w:val="1"/>
                <w:sz w:val="24"/>
              </w:rPr>
              <w:t xml:space="preserve"> </w:t>
            </w:r>
            <w:r>
              <w:rPr>
                <w:sz w:val="24"/>
              </w:rPr>
              <w:t>магнитофоны,</w:t>
            </w:r>
            <w:r>
              <w:rPr>
                <w:spacing w:val="-11"/>
                <w:sz w:val="24"/>
              </w:rPr>
              <w:t xml:space="preserve"> </w:t>
            </w:r>
            <w:r>
              <w:rPr>
                <w:sz w:val="24"/>
              </w:rPr>
              <w:t>электронные</w:t>
            </w:r>
            <w:r>
              <w:rPr>
                <w:spacing w:val="-10"/>
                <w:sz w:val="24"/>
              </w:rPr>
              <w:t xml:space="preserve"> </w:t>
            </w:r>
            <w:r>
              <w:rPr>
                <w:sz w:val="24"/>
              </w:rPr>
              <w:t>носители</w:t>
            </w:r>
            <w:r>
              <w:rPr>
                <w:spacing w:val="-10"/>
                <w:sz w:val="24"/>
              </w:rPr>
              <w:t xml:space="preserve"> </w:t>
            </w:r>
            <w:r>
              <w:rPr>
                <w:sz w:val="24"/>
              </w:rPr>
              <w:t>с</w:t>
            </w:r>
            <w:r>
              <w:rPr>
                <w:spacing w:val="-11"/>
                <w:sz w:val="24"/>
              </w:rPr>
              <w:t xml:space="preserve"> </w:t>
            </w:r>
            <w:r>
              <w:rPr>
                <w:sz w:val="24"/>
              </w:rPr>
              <w:t>записями</w:t>
            </w:r>
            <w:r>
              <w:rPr>
                <w:spacing w:val="-9"/>
                <w:sz w:val="24"/>
              </w:rPr>
              <w:t xml:space="preserve"> </w:t>
            </w:r>
            <w:r>
              <w:rPr>
                <w:sz w:val="24"/>
              </w:rPr>
              <w:t>для</w:t>
            </w:r>
            <w:r>
              <w:rPr>
                <w:spacing w:val="-10"/>
                <w:sz w:val="24"/>
              </w:rPr>
              <w:t xml:space="preserve"> </w:t>
            </w:r>
            <w:r>
              <w:rPr>
                <w:sz w:val="24"/>
              </w:rPr>
              <w:t>использования</w:t>
            </w:r>
            <w:r>
              <w:rPr>
                <w:spacing w:val="-10"/>
                <w:sz w:val="24"/>
              </w:rPr>
              <w:t xml:space="preserve"> </w:t>
            </w:r>
            <w:r>
              <w:rPr>
                <w:sz w:val="24"/>
              </w:rPr>
              <w:t>на</w:t>
            </w:r>
            <w:r>
              <w:rPr>
                <w:spacing w:val="-13"/>
                <w:sz w:val="24"/>
              </w:rPr>
              <w:t xml:space="preserve"> </w:t>
            </w:r>
            <w:r>
              <w:rPr>
                <w:sz w:val="24"/>
              </w:rPr>
              <w:t>занятиях,</w:t>
            </w:r>
            <w:r>
              <w:rPr>
                <w:spacing w:val="-11"/>
                <w:sz w:val="24"/>
              </w:rPr>
              <w:t xml:space="preserve"> </w:t>
            </w:r>
            <w:r>
              <w:rPr>
                <w:sz w:val="24"/>
              </w:rPr>
              <w:t>разные</w:t>
            </w:r>
            <w:r>
              <w:rPr>
                <w:spacing w:val="-11"/>
                <w:sz w:val="24"/>
              </w:rPr>
              <w:t xml:space="preserve"> </w:t>
            </w:r>
            <w:r>
              <w:rPr>
                <w:sz w:val="24"/>
              </w:rPr>
              <w:t>виды</w:t>
            </w:r>
            <w:r>
              <w:rPr>
                <w:spacing w:val="-12"/>
                <w:sz w:val="24"/>
              </w:rPr>
              <w:t xml:space="preserve"> </w:t>
            </w:r>
            <w:r>
              <w:rPr>
                <w:sz w:val="24"/>
              </w:rPr>
              <w:t>театров,</w:t>
            </w:r>
            <w:r>
              <w:rPr>
                <w:spacing w:val="-10"/>
                <w:sz w:val="24"/>
              </w:rPr>
              <w:t xml:space="preserve"> </w:t>
            </w:r>
            <w:r>
              <w:rPr>
                <w:sz w:val="24"/>
              </w:rPr>
              <w:t>ширмы</w:t>
            </w:r>
            <w:r>
              <w:rPr>
                <w:spacing w:val="-57"/>
                <w:sz w:val="24"/>
              </w:rPr>
              <w:t xml:space="preserve"> </w:t>
            </w:r>
            <w:r>
              <w:rPr>
                <w:sz w:val="24"/>
              </w:rPr>
              <w:t>для</w:t>
            </w:r>
            <w:r>
              <w:rPr>
                <w:spacing w:val="-1"/>
                <w:sz w:val="24"/>
              </w:rPr>
              <w:t xml:space="preserve"> </w:t>
            </w:r>
            <w:r>
              <w:rPr>
                <w:sz w:val="24"/>
              </w:rPr>
              <w:t>театров, костюмы, куклы</w:t>
            </w:r>
            <w:r>
              <w:rPr>
                <w:spacing w:val="-2"/>
                <w:sz w:val="24"/>
              </w:rPr>
              <w:t xml:space="preserve"> </w:t>
            </w:r>
            <w:r>
              <w:rPr>
                <w:sz w:val="24"/>
              </w:rPr>
              <w:t>и атрибуты для театрализованной</w:t>
            </w:r>
            <w:r>
              <w:rPr>
                <w:spacing w:val="-1"/>
                <w:sz w:val="24"/>
              </w:rPr>
              <w:t xml:space="preserve"> </w:t>
            </w:r>
            <w:r>
              <w:rPr>
                <w:sz w:val="24"/>
              </w:rPr>
              <w:t>деятельности.</w:t>
            </w:r>
          </w:p>
        </w:tc>
      </w:tr>
      <w:tr w:rsidR="001B41ED">
        <w:trPr>
          <w:trHeight w:val="791"/>
        </w:trPr>
        <w:tc>
          <w:tcPr>
            <w:tcW w:w="960" w:type="dxa"/>
          </w:tcPr>
          <w:p w:rsidR="001B41ED" w:rsidRDefault="007E4F6E">
            <w:pPr>
              <w:pStyle w:val="TableParagraph"/>
              <w:spacing w:line="270" w:lineRule="exact"/>
              <w:ind w:left="110"/>
              <w:jc w:val="center"/>
              <w:rPr>
                <w:sz w:val="24"/>
              </w:rPr>
            </w:pPr>
            <w:r>
              <w:rPr>
                <w:sz w:val="24"/>
              </w:rPr>
              <w:t>2</w:t>
            </w:r>
          </w:p>
        </w:tc>
        <w:tc>
          <w:tcPr>
            <w:tcW w:w="2791" w:type="dxa"/>
          </w:tcPr>
          <w:p w:rsidR="001B41ED" w:rsidRDefault="007E4F6E">
            <w:pPr>
              <w:pStyle w:val="TableParagraph"/>
              <w:spacing w:before="219" w:line="270" w:lineRule="atLeast"/>
              <w:ind w:left="857" w:right="459" w:hanging="365"/>
              <w:rPr>
                <w:i/>
                <w:sz w:val="24"/>
              </w:rPr>
            </w:pPr>
            <w:r>
              <w:rPr>
                <w:i/>
                <w:sz w:val="24"/>
              </w:rPr>
              <w:t>«Познавательное</w:t>
            </w:r>
            <w:r>
              <w:rPr>
                <w:i/>
                <w:spacing w:val="-57"/>
                <w:sz w:val="24"/>
              </w:rPr>
              <w:t xml:space="preserve"> </w:t>
            </w:r>
            <w:r>
              <w:rPr>
                <w:i/>
                <w:sz w:val="24"/>
              </w:rPr>
              <w:t>развитие»</w:t>
            </w:r>
          </w:p>
        </w:tc>
        <w:tc>
          <w:tcPr>
            <w:tcW w:w="11527" w:type="dxa"/>
          </w:tcPr>
          <w:p w:rsidR="001B41ED" w:rsidRDefault="007E4F6E">
            <w:pPr>
              <w:pStyle w:val="TableParagraph"/>
              <w:spacing w:before="219" w:line="270" w:lineRule="atLeast"/>
              <w:ind w:left="110" w:right="28"/>
              <w:rPr>
                <w:sz w:val="24"/>
              </w:rPr>
            </w:pPr>
            <w:r>
              <w:rPr>
                <w:sz w:val="24"/>
              </w:rPr>
              <w:t>Демонстрационный</w:t>
            </w:r>
            <w:r>
              <w:rPr>
                <w:spacing w:val="11"/>
                <w:sz w:val="24"/>
              </w:rPr>
              <w:t xml:space="preserve"> </w:t>
            </w:r>
            <w:r>
              <w:rPr>
                <w:sz w:val="24"/>
              </w:rPr>
              <w:t>и</w:t>
            </w:r>
            <w:r>
              <w:rPr>
                <w:spacing w:val="14"/>
                <w:sz w:val="24"/>
              </w:rPr>
              <w:t xml:space="preserve"> </w:t>
            </w:r>
            <w:r>
              <w:rPr>
                <w:sz w:val="24"/>
              </w:rPr>
              <w:t>раздаточный</w:t>
            </w:r>
            <w:r>
              <w:rPr>
                <w:spacing w:val="14"/>
                <w:sz w:val="24"/>
              </w:rPr>
              <w:t xml:space="preserve"> </w:t>
            </w:r>
            <w:r>
              <w:rPr>
                <w:sz w:val="24"/>
              </w:rPr>
              <w:t>материал</w:t>
            </w:r>
            <w:r>
              <w:rPr>
                <w:spacing w:val="14"/>
                <w:sz w:val="24"/>
              </w:rPr>
              <w:t xml:space="preserve"> </w:t>
            </w:r>
            <w:r>
              <w:rPr>
                <w:sz w:val="24"/>
              </w:rPr>
              <w:t>для</w:t>
            </w:r>
            <w:r>
              <w:rPr>
                <w:spacing w:val="14"/>
                <w:sz w:val="24"/>
              </w:rPr>
              <w:t xml:space="preserve"> </w:t>
            </w:r>
            <w:r>
              <w:rPr>
                <w:sz w:val="24"/>
              </w:rPr>
              <w:t>занятий</w:t>
            </w:r>
            <w:r>
              <w:rPr>
                <w:spacing w:val="14"/>
                <w:sz w:val="24"/>
              </w:rPr>
              <w:t xml:space="preserve"> </w:t>
            </w:r>
            <w:r>
              <w:rPr>
                <w:sz w:val="24"/>
              </w:rPr>
              <w:t>фабричного</w:t>
            </w:r>
            <w:r>
              <w:rPr>
                <w:spacing w:val="11"/>
                <w:sz w:val="24"/>
              </w:rPr>
              <w:t xml:space="preserve"> </w:t>
            </w:r>
            <w:r>
              <w:rPr>
                <w:sz w:val="24"/>
              </w:rPr>
              <w:t>производства:</w:t>
            </w:r>
            <w:r>
              <w:rPr>
                <w:spacing w:val="15"/>
                <w:sz w:val="24"/>
              </w:rPr>
              <w:t xml:space="preserve"> </w:t>
            </w:r>
            <w:r>
              <w:rPr>
                <w:sz w:val="24"/>
              </w:rPr>
              <w:t>цифры,</w:t>
            </w:r>
            <w:r>
              <w:rPr>
                <w:spacing w:val="13"/>
                <w:sz w:val="24"/>
              </w:rPr>
              <w:t xml:space="preserve"> </w:t>
            </w:r>
            <w:r>
              <w:rPr>
                <w:sz w:val="24"/>
              </w:rPr>
              <w:t>геометрические</w:t>
            </w:r>
            <w:r>
              <w:rPr>
                <w:spacing w:val="-57"/>
                <w:sz w:val="24"/>
              </w:rPr>
              <w:t xml:space="preserve"> </w:t>
            </w:r>
            <w:r>
              <w:rPr>
                <w:sz w:val="24"/>
              </w:rPr>
              <w:t>фигуры,</w:t>
            </w:r>
            <w:r>
              <w:rPr>
                <w:spacing w:val="28"/>
                <w:sz w:val="24"/>
              </w:rPr>
              <w:t xml:space="preserve"> </w:t>
            </w:r>
            <w:r>
              <w:rPr>
                <w:sz w:val="24"/>
              </w:rPr>
              <w:t>предметные</w:t>
            </w:r>
            <w:r>
              <w:rPr>
                <w:spacing w:val="28"/>
                <w:sz w:val="24"/>
              </w:rPr>
              <w:t xml:space="preserve"> </w:t>
            </w:r>
            <w:r>
              <w:rPr>
                <w:sz w:val="24"/>
              </w:rPr>
              <w:t>картинки,</w:t>
            </w:r>
            <w:r>
              <w:rPr>
                <w:spacing w:val="28"/>
                <w:sz w:val="24"/>
              </w:rPr>
              <w:t xml:space="preserve"> </w:t>
            </w:r>
            <w:r>
              <w:rPr>
                <w:sz w:val="24"/>
              </w:rPr>
              <w:t>математические</w:t>
            </w:r>
            <w:r>
              <w:rPr>
                <w:spacing w:val="29"/>
                <w:sz w:val="24"/>
              </w:rPr>
              <w:t xml:space="preserve"> </w:t>
            </w:r>
            <w:r>
              <w:rPr>
                <w:sz w:val="24"/>
              </w:rPr>
              <w:t>дидактические</w:t>
            </w:r>
            <w:r>
              <w:rPr>
                <w:spacing w:val="29"/>
                <w:sz w:val="24"/>
              </w:rPr>
              <w:t xml:space="preserve"> </w:t>
            </w:r>
            <w:r>
              <w:rPr>
                <w:sz w:val="24"/>
              </w:rPr>
              <w:t>наборы,</w:t>
            </w:r>
            <w:r>
              <w:rPr>
                <w:spacing w:val="28"/>
                <w:sz w:val="24"/>
              </w:rPr>
              <w:t xml:space="preserve"> </w:t>
            </w:r>
            <w:r>
              <w:rPr>
                <w:sz w:val="24"/>
              </w:rPr>
              <w:t>рамки-вкладыши,</w:t>
            </w:r>
            <w:r>
              <w:rPr>
                <w:spacing w:val="32"/>
                <w:sz w:val="24"/>
              </w:rPr>
              <w:t xml:space="preserve"> </w:t>
            </w:r>
            <w:r>
              <w:rPr>
                <w:sz w:val="24"/>
              </w:rPr>
              <w:t>кубики</w:t>
            </w:r>
            <w:r>
              <w:rPr>
                <w:spacing w:val="29"/>
                <w:sz w:val="24"/>
              </w:rPr>
              <w:t xml:space="preserve"> </w:t>
            </w:r>
            <w:r>
              <w:rPr>
                <w:sz w:val="24"/>
              </w:rPr>
              <w:t>для</w:t>
            </w:r>
            <w:r>
              <w:rPr>
                <w:spacing w:val="30"/>
                <w:sz w:val="24"/>
              </w:rPr>
              <w:t xml:space="preserve"> </w:t>
            </w:r>
            <w:r>
              <w:rPr>
                <w:sz w:val="24"/>
              </w:rPr>
              <w:t>всех,</w:t>
            </w:r>
          </w:p>
        </w:tc>
      </w:tr>
    </w:tbl>
    <w:p w:rsidR="001B41ED" w:rsidRDefault="001B41ED">
      <w:pPr>
        <w:spacing w:line="270" w:lineRule="atLeast"/>
        <w:rPr>
          <w:sz w:val="24"/>
        </w:rPr>
        <w:sectPr w:rsidR="001B41ED">
          <w:pgSz w:w="16840" w:h="11910" w:orient="landscape"/>
          <w:pgMar w:top="1100" w:right="300" w:bottom="1160" w:left="1020" w:header="0" w:footer="932" w:gutter="0"/>
          <w:cols w:space="720"/>
        </w:sectPr>
      </w:pPr>
    </w:p>
    <w:p w:rsidR="001B41ED" w:rsidRDefault="001B41ED">
      <w:pPr>
        <w:pStyle w:val="a3"/>
        <w:spacing w:before="7"/>
        <w:ind w:left="0" w:firstLine="0"/>
        <w:rPr>
          <w:b/>
          <w:sz w:val="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791"/>
        <w:gridCol w:w="11527"/>
      </w:tblGrid>
      <w:tr w:rsidR="001B41ED">
        <w:trPr>
          <w:trHeight w:val="3036"/>
        </w:trPr>
        <w:tc>
          <w:tcPr>
            <w:tcW w:w="960" w:type="dxa"/>
          </w:tcPr>
          <w:p w:rsidR="001B41ED" w:rsidRDefault="001B41ED">
            <w:pPr>
              <w:pStyle w:val="TableParagraph"/>
              <w:ind w:left="0"/>
              <w:rPr>
                <w:sz w:val="24"/>
              </w:rPr>
            </w:pPr>
          </w:p>
        </w:tc>
        <w:tc>
          <w:tcPr>
            <w:tcW w:w="2791" w:type="dxa"/>
          </w:tcPr>
          <w:p w:rsidR="001B41ED" w:rsidRDefault="001B41ED">
            <w:pPr>
              <w:pStyle w:val="TableParagraph"/>
              <w:ind w:left="0"/>
              <w:rPr>
                <w:sz w:val="24"/>
              </w:rPr>
            </w:pPr>
          </w:p>
        </w:tc>
        <w:tc>
          <w:tcPr>
            <w:tcW w:w="11527" w:type="dxa"/>
          </w:tcPr>
          <w:p w:rsidR="001B41ED" w:rsidRDefault="007E4F6E">
            <w:pPr>
              <w:pStyle w:val="TableParagraph"/>
              <w:ind w:left="110" w:right="92"/>
              <w:jc w:val="both"/>
              <w:rPr>
                <w:sz w:val="24"/>
              </w:rPr>
            </w:pPr>
            <w:r>
              <w:rPr>
                <w:sz w:val="24"/>
              </w:rPr>
              <w:t>цветные счетные палочки, сложи узор, мозаика магнитная, геометрические тела</w:t>
            </w:r>
            <w:r>
              <w:rPr>
                <w:rFonts w:ascii="Arial MT" w:hAnsi="Arial MT"/>
                <w:sz w:val="24"/>
              </w:rPr>
              <w:t xml:space="preserve">, </w:t>
            </w:r>
            <w:r>
              <w:rPr>
                <w:sz w:val="24"/>
              </w:rPr>
              <w:t>головоломки, настольно-</w:t>
            </w:r>
            <w:r>
              <w:rPr>
                <w:spacing w:val="1"/>
                <w:sz w:val="24"/>
              </w:rPr>
              <w:t xml:space="preserve"> </w:t>
            </w:r>
            <w:r>
              <w:rPr>
                <w:sz w:val="24"/>
              </w:rPr>
              <w:t>печатные</w:t>
            </w:r>
            <w:r>
              <w:rPr>
                <w:spacing w:val="-3"/>
                <w:sz w:val="24"/>
              </w:rPr>
              <w:t xml:space="preserve"> </w:t>
            </w:r>
            <w:r>
              <w:rPr>
                <w:sz w:val="24"/>
              </w:rPr>
              <w:t>игры,</w:t>
            </w:r>
            <w:r>
              <w:rPr>
                <w:spacing w:val="-2"/>
                <w:sz w:val="24"/>
              </w:rPr>
              <w:t xml:space="preserve"> </w:t>
            </w:r>
            <w:r>
              <w:rPr>
                <w:sz w:val="24"/>
              </w:rPr>
              <w:t>кубики,</w:t>
            </w:r>
            <w:r>
              <w:rPr>
                <w:spacing w:val="-4"/>
                <w:sz w:val="24"/>
              </w:rPr>
              <w:t xml:space="preserve"> </w:t>
            </w:r>
            <w:r>
              <w:rPr>
                <w:sz w:val="24"/>
              </w:rPr>
              <w:t>домино,</w:t>
            </w:r>
            <w:r>
              <w:rPr>
                <w:spacing w:val="-1"/>
                <w:sz w:val="24"/>
              </w:rPr>
              <w:t xml:space="preserve"> </w:t>
            </w:r>
            <w:r>
              <w:rPr>
                <w:sz w:val="24"/>
              </w:rPr>
              <w:t>игрушки, таблицы,</w:t>
            </w:r>
            <w:r>
              <w:rPr>
                <w:spacing w:val="-1"/>
                <w:sz w:val="24"/>
              </w:rPr>
              <w:t xml:space="preserve"> </w:t>
            </w:r>
            <w:r>
              <w:rPr>
                <w:sz w:val="24"/>
              </w:rPr>
              <w:t>картины</w:t>
            </w:r>
            <w:r>
              <w:rPr>
                <w:spacing w:val="-1"/>
                <w:sz w:val="24"/>
              </w:rPr>
              <w:t xml:space="preserve"> </w:t>
            </w:r>
            <w:r>
              <w:rPr>
                <w:sz w:val="24"/>
              </w:rPr>
              <w:t>и</w:t>
            </w:r>
            <w:r>
              <w:rPr>
                <w:spacing w:val="-3"/>
                <w:sz w:val="24"/>
              </w:rPr>
              <w:t xml:space="preserve"> </w:t>
            </w:r>
            <w:r>
              <w:rPr>
                <w:sz w:val="24"/>
              </w:rPr>
              <w:t>картинки, рабочие</w:t>
            </w:r>
            <w:r>
              <w:rPr>
                <w:spacing w:val="-1"/>
                <w:sz w:val="24"/>
              </w:rPr>
              <w:t xml:space="preserve"> </w:t>
            </w:r>
            <w:r>
              <w:rPr>
                <w:sz w:val="24"/>
              </w:rPr>
              <w:t>тетради для</w:t>
            </w:r>
            <w:r>
              <w:rPr>
                <w:spacing w:val="-3"/>
                <w:sz w:val="24"/>
              </w:rPr>
              <w:t xml:space="preserve"> </w:t>
            </w:r>
            <w:r>
              <w:rPr>
                <w:sz w:val="24"/>
              </w:rPr>
              <w:t>детей.</w:t>
            </w:r>
          </w:p>
          <w:p w:rsidR="001B41ED" w:rsidRDefault="007E4F6E">
            <w:pPr>
              <w:pStyle w:val="TableParagraph"/>
              <w:ind w:left="110" w:right="100"/>
              <w:jc w:val="both"/>
              <w:rPr>
                <w:sz w:val="24"/>
              </w:rPr>
            </w:pPr>
            <w:r>
              <w:rPr>
                <w:sz w:val="24"/>
              </w:rPr>
              <w:t>Таблицы,</w:t>
            </w:r>
            <w:r>
              <w:rPr>
                <w:spacing w:val="1"/>
                <w:sz w:val="24"/>
              </w:rPr>
              <w:t xml:space="preserve"> </w:t>
            </w:r>
            <w:r>
              <w:rPr>
                <w:sz w:val="24"/>
              </w:rPr>
              <w:t>картины,</w:t>
            </w:r>
            <w:r>
              <w:rPr>
                <w:spacing w:val="1"/>
                <w:sz w:val="24"/>
              </w:rPr>
              <w:t xml:space="preserve"> </w:t>
            </w:r>
            <w:r>
              <w:rPr>
                <w:sz w:val="24"/>
              </w:rPr>
              <w:t>картинки,</w:t>
            </w:r>
            <w:r>
              <w:rPr>
                <w:spacing w:val="1"/>
                <w:sz w:val="24"/>
              </w:rPr>
              <w:t xml:space="preserve"> </w:t>
            </w:r>
            <w:r>
              <w:rPr>
                <w:sz w:val="24"/>
              </w:rPr>
              <w:t>специальное</w:t>
            </w:r>
            <w:r>
              <w:rPr>
                <w:spacing w:val="1"/>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экспериментальной</w:t>
            </w:r>
            <w:r>
              <w:rPr>
                <w:spacing w:val="1"/>
                <w:sz w:val="24"/>
              </w:rPr>
              <w:t xml:space="preserve"> </w:t>
            </w:r>
            <w:r>
              <w:rPr>
                <w:sz w:val="24"/>
              </w:rPr>
              <w:t>деятельности,</w:t>
            </w:r>
            <w:r>
              <w:rPr>
                <w:spacing w:val="1"/>
                <w:sz w:val="24"/>
              </w:rPr>
              <w:t xml:space="preserve"> </w:t>
            </w:r>
            <w:r>
              <w:rPr>
                <w:sz w:val="24"/>
              </w:rPr>
              <w:t>книги</w:t>
            </w:r>
            <w:r>
              <w:rPr>
                <w:spacing w:val="1"/>
                <w:sz w:val="24"/>
              </w:rPr>
              <w:t xml:space="preserve"> </w:t>
            </w:r>
            <w:r>
              <w:rPr>
                <w:sz w:val="24"/>
              </w:rPr>
              <w:t>о</w:t>
            </w:r>
            <w:r>
              <w:rPr>
                <w:spacing w:val="1"/>
                <w:sz w:val="24"/>
              </w:rPr>
              <w:t xml:space="preserve"> </w:t>
            </w:r>
            <w:r>
              <w:rPr>
                <w:sz w:val="24"/>
              </w:rPr>
              <w:t>природе, живой уголок, цветы искусственные, оборудование для труда в природе, выносной материал для</w:t>
            </w:r>
            <w:r>
              <w:rPr>
                <w:spacing w:val="1"/>
                <w:sz w:val="24"/>
              </w:rPr>
              <w:t xml:space="preserve"> </w:t>
            </w:r>
            <w:r>
              <w:rPr>
                <w:sz w:val="24"/>
              </w:rPr>
              <w:t>прогулок.</w:t>
            </w:r>
          </w:p>
          <w:p w:rsidR="001B41ED" w:rsidRDefault="007E4F6E">
            <w:pPr>
              <w:pStyle w:val="TableParagraph"/>
              <w:ind w:left="110" w:right="101"/>
              <w:jc w:val="both"/>
              <w:rPr>
                <w:sz w:val="24"/>
              </w:rPr>
            </w:pPr>
            <w:r>
              <w:rPr>
                <w:sz w:val="24"/>
              </w:rPr>
              <w:t>Загадки о животных, уголки родного края, гербы, флаги, гимны России, атрибутика Ростовской области</w:t>
            </w:r>
            <w:r>
              <w:rPr>
                <w:spacing w:val="1"/>
                <w:sz w:val="24"/>
              </w:rPr>
              <w:t xml:space="preserve"> </w:t>
            </w:r>
            <w:r>
              <w:rPr>
                <w:sz w:val="24"/>
              </w:rPr>
              <w:t>Семикаракорского</w:t>
            </w:r>
            <w:r>
              <w:rPr>
                <w:spacing w:val="-2"/>
                <w:sz w:val="24"/>
              </w:rPr>
              <w:t xml:space="preserve"> </w:t>
            </w:r>
            <w:r>
              <w:rPr>
                <w:sz w:val="24"/>
              </w:rPr>
              <w:t>района,</w:t>
            </w:r>
            <w:r>
              <w:rPr>
                <w:spacing w:val="-1"/>
                <w:sz w:val="24"/>
              </w:rPr>
              <w:t xml:space="preserve"> </w:t>
            </w:r>
            <w:r>
              <w:rPr>
                <w:sz w:val="24"/>
              </w:rPr>
              <w:t>альбомы</w:t>
            </w:r>
            <w:r>
              <w:rPr>
                <w:spacing w:val="-2"/>
                <w:sz w:val="24"/>
              </w:rPr>
              <w:t xml:space="preserve"> </w:t>
            </w:r>
            <w:r>
              <w:rPr>
                <w:sz w:val="24"/>
              </w:rPr>
              <w:t>по</w:t>
            </w:r>
            <w:r>
              <w:rPr>
                <w:spacing w:val="-2"/>
                <w:sz w:val="24"/>
              </w:rPr>
              <w:t xml:space="preserve"> </w:t>
            </w:r>
            <w:r>
              <w:rPr>
                <w:sz w:val="24"/>
              </w:rPr>
              <w:t>патриотическому</w:t>
            </w:r>
            <w:r>
              <w:rPr>
                <w:spacing w:val="-4"/>
                <w:sz w:val="24"/>
              </w:rPr>
              <w:t xml:space="preserve"> </w:t>
            </w:r>
            <w:r>
              <w:rPr>
                <w:sz w:val="24"/>
              </w:rPr>
              <w:t>воспитанию</w:t>
            </w:r>
            <w:r>
              <w:rPr>
                <w:spacing w:val="5"/>
                <w:sz w:val="24"/>
              </w:rPr>
              <w:t xml:space="preserve"> </w:t>
            </w:r>
            <w:r>
              <w:rPr>
                <w:sz w:val="24"/>
              </w:rPr>
              <w:t>(об</w:t>
            </w:r>
            <w:r>
              <w:rPr>
                <w:spacing w:val="-2"/>
                <w:sz w:val="24"/>
              </w:rPr>
              <w:t xml:space="preserve"> </w:t>
            </w:r>
            <w:r>
              <w:rPr>
                <w:sz w:val="24"/>
              </w:rPr>
              <w:t>армии,</w:t>
            </w:r>
            <w:r>
              <w:rPr>
                <w:spacing w:val="-1"/>
                <w:sz w:val="24"/>
              </w:rPr>
              <w:t xml:space="preserve"> </w:t>
            </w:r>
            <w:r>
              <w:rPr>
                <w:sz w:val="24"/>
              </w:rPr>
              <w:t>о</w:t>
            </w:r>
            <w:r>
              <w:rPr>
                <w:spacing w:val="-1"/>
                <w:sz w:val="24"/>
              </w:rPr>
              <w:t xml:space="preserve"> </w:t>
            </w:r>
            <w:r>
              <w:rPr>
                <w:sz w:val="24"/>
              </w:rPr>
              <w:t>России,</w:t>
            </w:r>
            <w:r>
              <w:rPr>
                <w:spacing w:val="-2"/>
                <w:sz w:val="24"/>
              </w:rPr>
              <w:t xml:space="preserve"> </w:t>
            </w:r>
            <w:r>
              <w:rPr>
                <w:sz w:val="24"/>
              </w:rPr>
              <w:t>о</w:t>
            </w:r>
            <w:r>
              <w:rPr>
                <w:spacing w:val="-1"/>
                <w:sz w:val="24"/>
              </w:rPr>
              <w:t xml:space="preserve"> </w:t>
            </w:r>
            <w:r>
              <w:rPr>
                <w:sz w:val="24"/>
              </w:rPr>
              <w:t>войне</w:t>
            </w:r>
            <w:r>
              <w:rPr>
                <w:spacing w:val="-2"/>
                <w:sz w:val="24"/>
              </w:rPr>
              <w:t xml:space="preserve"> </w:t>
            </w:r>
            <w:r>
              <w:rPr>
                <w:sz w:val="24"/>
              </w:rPr>
              <w:t>и</w:t>
            </w:r>
            <w:r>
              <w:rPr>
                <w:spacing w:val="-2"/>
                <w:sz w:val="24"/>
              </w:rPr>
              <w:t xml:space="preserve"> </w:t>
            </w:r>
            <w:r>
              <w:rPr>
                <w:sz w:val="24"/>
              </w:rPr>
              <w:t>т.д.).</w:t>
            </w:r>
          </w:p>
          <w:p w:rsidR="001B41ED" w:rsidRDefault="007E4F6E">
            <w:pPr>
              <w:pStyle w:val="TableParagraph"/>
              <w:ind w:left="110" w:right="5426"/>
              <w:jc w:val="both"/>
              <w:rPr>
                <w:sz w:val="24"/>
              </w:rPr>
            </w:pPr>
            <w:r>
              <w:rPr>
                <w:sz w:val="24"/>
              </w:rPr>
              <w:t>Оборудование,</w:t>
            </w:r>
            <w:r>
              <w:rPr>
                <w:spacing w:val="-4"/>
                <w:sz w:val="24"/>
              </w:rPr>
              <w:t xml:space="preserve"> </w:t>
            </w:r>
            <w:r>
              <w:rPr>
                <w:sz w:val="24"/>
              </w:rPr>
              <w:t>книги,</w:t>
            </w:r>
            <w:r>
              <w:rPr>
                <w:spacing w:val="-4"/>
                <w:sz w:val="24"/>
              </w:rPr>
              <w:t xml:space="preserve"> </w:t>
            </w:r>
            <w:r>
              <w:rPr>
                <w:sz w:val="24"/>
              </w:rPr>
              <w:t>игры,</w:t>
            </w:r>
            <w:r>
              <w:rPr>
                <w:spacing w:val="-5"/>
                <w:sz w:val="24"/>
              </w:rPr>
              <w:t xml:space="preserve"> </w:t>
            </w:r>
            <w:r>
              <w:rPr>
                <w:sz w:val="24"/>
              </w:rPr>
              <w:t>иллюстрации</w:t>
            </w:r>
            <w:r>
              <w:rPr>
                <w:spacing w:val="-3"/>
                <w:sz w:val="24"/>
              </w:rPr>
              <w:t xml:space="preserve"> </w:t>
            </w:r>
            <w:r>
              <w:rPr>
                <w:sz w:val="24"/>
              </w:rPr>
              <w:t>по</w:t>
            </w:r>
            <w:r>
              <w:rPr>
                <w:spacing w:val="-4"/>
                <w:sz w:val="24"/>
              </w:rPr>
              <w:t xml:space="preserve"> </w:t>
            </w:r>
            <w:r>
              <w:rPr>
                <w:sz w:val="24"/>
              </w:rPr>
              <w:t>ППБ</w:t>
            </w:r>
            <w:r>
              <w:rPr>
                <w:spacing w:val="-6"/>
                <w:sz w:val="24"/>
              </w:rPr>
              <w:t xml:space="preserve"> </w:t>
            </w:r>
            <w:r>
              <w:rPr>
                <w:sz w:val="24"/>
              </w:rPr>
              <w:t>и</w:t>
            </w:r>
            <w:r>
              <w:rPr>
                <w:spacing w:val="-4"/>
                <w:sz w:val="24"/>
              </w:rPr>
              <w:t xml:space="preserve"> </w:t>
            </w:r>
            <w:r>
              <w:rPr>
                <w:sz w:val="24"/>
              </w:rPr>
              <w:t>ПДД.</w:t>
            </w:r>
            <w:r>
              <w:rPr>
                <w:spacing w:val="-57"/>
                <w:sz w:val="24"/>
              </w:rPr>
              <w:t xml:space="preserve"> </w:t>
            </w:r>
            <w:r>
              <w:rPr>
                <w:sz w:val="24"/>
              </w:rPr>
              <w:t>В групповых для детей 5-7 лет имеются следующие ЭСО:</w:t>
            </w:r>
            <w:r>
              <w:rPr>
                <w:spacing w:val="-57"/>
                <w:sz w:val="24"/>
              </w:rPr>
              <w:t xml:space="preserve"> </w:t>
            </w:r>
            <w:r>
              <w:rPr>
                <w:sz w:val="24"/>
              </w:rPr>
              <w:t>Интерактивная</w:t>
            </w:r>
            <w:r>
              <w:rPr>
                <w:spacing w:val="-1"/>
                <w:sz w:val="24"/>
              </w:rPr>
              <w:t xml:space="preserve"> </w:t>
            </w:r>
            <w:r>
              <w:rPr>
                <w:sz w:val="24"/>
              </w:rPr>
              <w:t>доска –</w:t>
            </w:r>
            <w:r>
              <w:rPr>
                <w:spacing w:val="-3"/>
                <w:sz w:val="24"/>
              </w:rPr>
              <w:t xml:space="preserve"> </w:t>
            </w:r>
            <w:r>
              <w:rPr>
                <w:sz w:val="24"/>
              </w:rPr>
              <w:t>2 шт.</w:t>
            </w:r>
          </w:p>
          <w:p w:rsidR="001B41ED" w:rsidRDefault="007E4F6E">
            <w:pPr>
              <w:pStyle w:val="TableParagraph"/>
              <w:spacing w:line="261" w:lineRule="exact"/>
              <w:ind w:left="110"/>
              <w:jc w:val="both"/>
              <w:rPr>
                <w:sz w:val="24"/>
              </w:rPr>
            </w:pPr>
            <w:r>
              <w:rPr>
                <w:sz w:val="24"/>
              </w:rPr>
              <w:t>Персональный</w:t>
            </w:r>
            <w:r>
              <w:rPr>
                <w:spacing w:val="-3"/>
                <w:sz w:val="24"/>
              </w:rPr>
              <w:t xml:space="preserve"> </w:t>
            </w:r>
            <w:r>
              <w:rPr>
                <w:sz w:val="24"/>
              </w:rPr>
              <w:t>компьютер,</w:t>
            </w:r>
            <w:r>
              <w:rPr>
                <w:spacing w:val="-3"/>
                <w:sz w:val="24"/>
              </w:rPr>
              <w:t xml:space="preserve"> </w:t>
            </w:r>
            <w:r>
              <w:rPr>
                <w:sz w:val="24"/>
              </w:rPr>
              <w:t>ноутбук</w:t>
            </w:r>
            <w:r>
              <w:rPr>
                <w:spacing w:val="1"/>
                <w:sz w:val="24"/>
              </w:rPr>
              <w:t xml:space="preserve"> </w:t>
            </w:r>
            <w:r>
              <w:rPr>
                <w:sz w:val="24"/>
              </w:rPr>
              <w:t>–</w:t>
            </w:r>
            <w:r>
              <w:rPr>
                <w:spacing w:val="-3"/>
                <w:sz w:val="24"/>
              </w:rPr>
              <w:t xml:space="preserve"> </w:t>
            </w:r>
            <w:r>
              <w:rPr>
                <w:sz w:val="24"/>
              </w:rPr>
              <w:t>2</w:t>
            </w:r>
            <w:r>
              <w:rPr>
                <w:spacing w:val="-2"/>
                <w:sz w:val="24"/>
              </w:rPr>
              <w:t xml:space="preserve"> </w:t>
            </w:r>
            <w:r>
              <w:rPr>
                <w:sz w:val="24"/>
              </w:rPr>
              <w:t>шт.</w:t>
            </w:r>
          </w:p>
        </w:tc>
      </w:tr>
      <w:tr w:rsidR="001B41ED">
        <w:trPr>
          <w:trHeight w:val="947"/>
        </w:trPr>
        <w:tc>
          <w:tcPr>
            <w:tcW w:w="960" w:type="dxa"/>
          </w:tcPr>
          <w:p w:rsidR="001B41ED" w:rsidRDefault="007E4F6E">
            <w:pPr>
              <w:pStyle w:val="TableParagraph"/>
              <w:spacing w:line="270" w:lineRule="exact"/>
              <w:ind w:left="0" w:right="357"/>
              <w:jc w:val="right"/>
              <w:rPr>
                <w:sz w:val="24"/>
              </w:rPr>
            </w:pPr>
            <w:r>
              <w:rPr>
                <w:sz w:val="24"/>
              </w:rPr>
              <w:t>3</w:t>
            </w:r>
          </w:p>
        </w:tc>
        <w:tc>
          <w:tcPr>
            <w:tcW w:w="2791" w:type="dxa"/>
          </w:tcPr>
          <w:p w:rsidR="001B41ED" w:rsidRDefault="001B41ED">
            <w:pPr>
              <w:pStyle w:val="TableParagraph"/>
              <w:spacing w:before="4"/>
              <w:ind w:left="0"/>
              <w:rPr>
                <w:b/>
                <w:sz w:val="20"/>
              </w:rPr>
            </w:pPr>
          </w:p>
          <w:p w:rsidR="001B41ED" w:rsidRDefault="007E4F6E">
            <w:pPr>
              <w:pStyle w:val="TableParagraph"/>
              <w:ind w:left="117" w:right="110"/>
              <w:jc w:val="center"/>
              <w:rPr>
                <w:i/>
                <w:sz w:val="24"/>
              </w:rPr>
            </w:pPr>
            <w:r>
              <w:rPr>
                <w:i/>
                <w:sz w:val="24"/>
              </w:rPr>
              <w:t>«Речевое</w:t>
            </w:r>
            <w:r>
              <w:rPr>
                <w:i/>
                <w:spacing w:val="-4"/>
                <w:sz w:val="24"/>
              </w:rPr>
              <w:t xml:space="preserve"> </w:t>
            </w:r>
            <w:r>
              <w:rPr>
                <w:i/>
                <w:sz w:val="24"/>
              </w:rPr>
              <w:t>развитие»</w:t>
            </w:r>
          </w:p>
        </w:tc>
        <w:tc>
          <w:tcPr>
            <w:tcW w:w="11527" w:type="dxa"/>
          </w:tcPr>
          <w:p w:rsidR="001B41ED" w:rsidRDefault="007E4F6E">
            <w:pPr>
              <w:pStyle w:val="TableParagraph"/>
              <w:ind w:left="110" w:right="94"/>
              <w:jc w:val="both"/>
              <w:rPr>
                <w:sz w:val="24"/>
              </w:rPr>
            </w:pPr>
            <w:r>
              <w:rPr>
                <w:sz w:val="24"/>
              </w:rPr>
              <w:t>Демонстрационный</w:t>
            </w:r>
            <w:r>
              <w:rPr>
                <w:spacing w:val="1"/>
                <w:sz w:val="24"/>
              </w:rPr>
              <w:t xml:space="preserve"> </w:t>
            </w:r>
            <w:r>
              <w:rPr>
                <w:sz w:val="24"/>
              </w:rPr>
              <w:t>и</w:t>
            </w:r>
            <w:r>
              <w:rPr>
                <w:spacing w:val="1"/>
                <w:sz w:val="24"/>
              </w:rPr>
              <w:t xml:space="preserve"> </w:t>
            </w:r>
            <w:r>
              <w:rPr>
                <w:sz w:val="24"/>
              </w:rPr>
              <w:t>раздаточный</w:t>
            </w:r>
            <w:r>
              <w:rPr>
                <w:spacing w:val="1"/>
                <w:sz w:val="24"/>
              </w:rPr>
              <w:t xml:space="preserve"> </w:t>
            </w:r>
            <w:r>
              <w:rPr>
                <w:sz w:val="24"/>
              </w:rPr>
              <w:t>материал</w:t>
            </w:r>
            <w:r>
              <w:rPr>
                <w:spacing w:val="1"/>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фабричного</w:t>
            </w:r>
            <w:r>
              <w:rPr>
                <w:spacing w:val="1"/>
                <w:sz w:val="24"/>
              </w:rPr>
              <w:t xml:space="preserve"> </w:t>
            </w:r>
            <w:r>
              <w:rPr>
                <w:sz w:val="24"/>
              </w:rPr>
              <w:t>производства.</w:t>
            </w:r>
            <w:r>
              <w:rPr>
                <w:spacing w:val="1"/>
                <w:sz w:val="24"/>
              </w:rPr>
              <w:t xml:space="preserve"> </w:t>
            </w:r>
            <w:r>
              <w:rPr>
                <w:sz w:val="24"/>
              </w:rPr>
              <w:t>Игрушки,</w:t>
            </w:r>
            <w:r>
              <w:rPr>
                <w:spacing w:val="1"/>
                <w:sz w:val="24"/>
              </w:rPr>
              <w:t xml:space="preserve"> </w:t>
            </w:r>
            <w:r>
              <w:rPr>
                <w:sz w:val="24"/>
              </w:rPr>
              <w:t>таблицы,</w:t>
            </w:r>
            <w:r>
              <w:rPr>
                <w:spacing w:val="1"/>
                <w:sz w:val="24"/>
              </w:rPr>
              <w:t xml:space="preserve"> </w:t>
            </w:r>
            <w:r>
              <w:rPr>
                <w:sz w:val="24"/>
              </w:rPr>
              <w:t>сюжетные и предметные картины и картинки, иллюстрации, речевой материал, настольно-печатные игры,</w:t>
            </w:r>
            <w:r>
              <w:rPr>
                <w:spacing w:val="1"/>
                <w:sz w:val="24"/>
              </w:rPr>
              <w:t xml:space="preserve"> </w:t>
            </w:r>
            <w:r>
              <w:rPr>
                <w:sz w:val="24"/>
              </w:rPr>
              <w:t>кубики,</w:t>
            </w:r>
            <w:r>
              <w:rPr>
                <w:spacing w:val="-1"/>
                <w:sz w:val="24"/>
              </w:rPr>
              <w:t xml:space="preserve"> </w:t>
            </w:r>
            <w:r>
              <w:rPr>
                <w:sz w:val="24"/>
              </w:rPr>
              <w:t>домино, рабочие тетради</w:t>
            </w:r>
            <w:r>
              <w:rPr>
                <w:spacing w:val="1"/>
                <w:sz w:val="24"/>
              </w:rPr>
              <w:t xml:space="preserve"> </w:t>
            </w:r>
            <w:r>
              <w:rPr>
                <w:sz w:val="24"/>
              </w:rPr>
              <w:t>для детей.</w:t>
            </w:r>
          </w:p>
        </w:tc>
      </w:tr>
      <w:tr w:rsidR="001B41ED">
        <w:trPr>
          <w:trHeight w:val="1896"/>
        </w:trPr>
        <w:tc>
          <w:tcPr>
            <w:tcW w:w="960" w:type="dxa"/>
          </w:tcPr>
          <w:p w:rsidR="001B41ED" w:rsidRDefault="007E4F6E">
            <w:pPr>
              <w:pStyle w:val="TableParagraph"/>
              <w:spacing w:line="270" w:lineRule="exact"/>
              <w:ind w:left="0" w:right="357"/>
              <w:jc w:val="right"/>
              <w:rPr>
                <w:sz w:val="24"/>
              </w:rPr>
            </w:pPr>
            <w:r>
              <w:rPr>
                <w:sz w:val="24"/>
              </w:rPr>
              <w:t>4</w:t>
            </w:r>
          </w:p>
        </w:tc>
        <w:tc>
          <w:tcPr>
            <w:tcW w:w="2791" w:type="dxa"/>
          </w:tcPr>
          <w:p w:rsidR="001B41ED" w:rsidRDefault="001B41ED">
            <w:pPr>
              <w:pStyle w:val="TableParagraph"/>
              <w:spacing w:before="4"/>
              <w:ind w:left="0"/>
              <w:rPr>
                <w:b/>
                <w:sz w:val="20"/>
              </w:rPr>
            </w:pPr>
          </w:p>
          <w:p w:rsidR="001B41ED" w:rsidRDefault="007E4F6E">
            <w:pPr>
              <w:pStyle w:val="TableParagraph"/>
              <w:spacing w:line="259" w:lineRule="auto"/>
              <w:ind w:left="460" w:right="445"/>
              <w:jc w:val="center"/>
              <w:rPr>
                <w:i/>
                <w:sz w:val="24"/>
              </w:rPr>
            </w:pPr>
            <w:r>
              <w:rPr>
                <w:i/>
                <w:sz w:val="24"/>
              </w:rPr>
              <w:t>«Художественно-</w:t>
            </w:r>
            <w:r>
              <w:rPr>
                <w:i/>
                <w:spacing w:val="-57"/>
                <w:sz w:val="24"/>
              </w:rPr>
              <w:t xml:space="preserve"> </w:t>
            </w:r>
            <w:r>
              <w:rPr>
                <w:i/>
                <w:sz w:val="24"/>
              </w:rPr>
              <w:t>эстетическое</w:t>
            </w:r>
            <w:r>
              <w:rPr>
                <w:i/>
                <w:spacing w:val="1"/>
                <w:sz w:val="24"/>
              </w:rPr>
              <w:t xml:space="preserve"> </w:t>
            </w:r>
            <w:r>
              <w:rPr>
                <w:i/>
                <w:sz w:val="24"/>
              </w:rPr>
              <w:t>развитие»</w:t>
            </w:r>
          </w:p>
        </w:tc>
        <w:tc>
          <w:tcPr>
            <w:tcW w:w="11527" w:type="dxa"/>
          </w:tcPr>
          <w:p w:rsidR="001B41ED" w:rsidRDefault="001B41ED">
            <w:pPr>
              <w:pStyle w:val="TableParagraph"/>
              <w:spacing w:before="8"/>
              <w:ind w:left="0"/>
              <w:rPr>
                <w:b/>
                <w:sz w:val="20"/>
              </w:rPr>
            </w:pPr>
          </w:p>
          <w:p w:rsidR="001B41ED" w:rsidRDefault="007E4F6E">
            <w:pPr>
              <w:pStyle w:val="TableParagraph"/>
              <w:spacing w:before="1" w:line="274" w:lineRule="exact"/>
              <w:ind w:left="110"/>
              <w:jc w:val="both"/>
              <w:rPr>
                <w:b/>
                <w:sz w:val="24"/>
              </w:rPr>
            </w:pPr>
            <w:r>
              <w:rPr>
                <w:b/>
                <w:sz w:val="24"/>
              </w:rPr>
              <w:t>Музыкально-спортивный</w:t>
            </w:r>
            <w:r>
              <w:rPr>
                <w:b/>
                <w:spacing w:val="57"/>
                <w:sz w:val="24"/>
              </w:rPr>
              <w:t xml:space="preserve"> </w:t>
            </w:r>
            <w:r>
              <w:rPr>
                <w:b/>
                <w:sz w:val="24"/>
              </w:rPr>
              <w:t>зал</w:t>
            </w:r>
          </w:p>
          <w:p w:rsidR="001B41ED" w:rsidRDefault="007E4F6E">
            <w:pPr>
              <w:pStyle w:val="TableParagraph"/>
              <w:ind w:left="110" w:right="100"/>
              <w:jc w:val="both"/>
              <w:rPr>
                <w:sz w:val="24"/>
              </w:rPr>
            </w:pPr>
            <w:r>
              <w:rPr>
                <w:sz w:val="24"/>
              </w:rPr>
              <w:t>Музыкальный центр «LG», фортепиано «Ростов Дон», мультимедийная установка с экраном и колонками,</w:t>
            </w:r>
            <w:r>
              <w:rPr>
                <w:spacing w:val="1"/>
                <w:sz w:val="24"/>
              </w:rPr>
              <w:t xml:space="preserve"> </w:t>
            </w:r>
            <w:r>
              <w:rPr>
                <w:sz w:val="24"/>
              </w:rPr>
              <w:t>медиотека</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CD</w:t>
            </w:r>
            <w:r>
              <w:rPr>
                <w:spacing w:val="1"/>
                <w:sz w:val="24"/>
              </w:rPr>
              <w:t xml:space="preserve"> </w:t>
            </w:r>
            <w:r>
              <w:rPr>
                <w:sz w:val="24"/>
              </w:rPr>
              <w:t>диски),</w:t>
            </w:r>
            <w:r>
              <w:rPr>
                <w:spacing w:val="1"/>
                <w:sz w:val="24"/>
              </w:rPr>
              <w:t xml:space="preserve"> </w:t>
            </w:r>
            <w:r>
              <w:rPr>
                <w:sz w:val="24"/>
              </w:rPr>
              <w:t>детские</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книги,</w:t>
            </w:r>
            <w:r>
              <w:rPr>
                <w:spacing w:val="1"/>
                <w:sz w:val="24"/>
              </w:rPr>
              <w:t xml:space="preserve"> </w:t>
            </w:r>
            <w:r>
              <w:rPr>
                <w:sz w:val="24"/>
              </w:rPr>
              <w:t>иллюстрации,</w:t>
            </w:r>
            <w:r>
              <w:rPr>
                <w:spacing w:val="1"/>
                <w:sz w:val="24"/>
              </w:rPr>
              <w:t xml:space="preserve"> </w:t>
            </w:r>
            <w:r>
              <w:rPr>
                <w:sz w:val="24"/>
              </w:rPr>
              <w:t>портреты</w:t>
            </w:r>
            <w:r>
              <w:rPr>
                <w:spacing w:val="1"/>
                <w:sz w:val="24"/>
              </w:rPr>
              <w:t xml:space="preserve"> </w:t>
            </w:r>
            <w:r>
              <w:rPr>
                <w:sz w:val="24"/>
              </w:rPr>
              <w:t>композиторов,</w:t>
            </w:r>
            <w:r>
              <w:rPr>
                <w:spacing w:val="9"/>
                <w:sz w:val="24"/>
              </w:rPr>
              <w:t xml:space="preserve"> </w:t>
            </w:r>
            <w:r>
              <w:rPr>
                <w:sz w:val="24"/>
              </w:rPr>
              <w:t>игрушки,</w:t>
            </w:r>
            <w:r>
              <w:rPr>
                <w:spacing w:val="8"/>
                <w:sz w:val="24"/>
              </w:rPr>
              <w:t xml:space="preserve"> </w:t>
            </w:r>
            <w:r>
              <w:rPr>
                <w:sz w:val="24"/>
              </w:rPr>
              <w:t>костюмы,</w:t>
            </w:r>
            <w:r>
              <w:rPr>
                <w:spacing w:val="11"/>
                <w:sz w:val="24"/>
              </w:rPr>
              <w:t xml:space="preserve"> </w:t>
            </w:r>
            <w:r>
              <w:rPr>
                <w:sz w:val="24"/>
              </w:rPr>
              <w:t>маски,</w:t>
            </w:r>
            <w:r>
              <w:rPr>
                <w:spacing w:val="8"/>
                <w:sz w:val="24"/>
              </w:rPr>
              <w:t xml:space="preserve"> </w:t>
            </w:r>
            <w:r>
              <w:rPr>
                <w:sz w:val="24"/>
              </w:rPr>
              <w:t>декорации</w:t>
            </w:r>
            <w:r>
              <w:rPr>
                <w:spacing w:val="9"/>
                <w:sz w:val="24"/>
              </w:rPr>
              <w:t xml:space="preserve"> </w:t>
            </w:r>
            <w:r>
              <w:rPr>
                <w:sz w:val="24"/>
              </w:rPr>
              <w:t>для</w:t>
            </w:r>
            <w:r>
              <w:rPr>
                <w:spacing w:val="6"/>
                <w:sz w:val="24"/>
              </w:rPr>
              <w:t xml:space="preserve"> </w:t>
            </w:r>
            <w:r>
              <w:rPr>
                <w:sz w:val="24"/>
              </w:rPr>
              <w:t>праздников,</w:t>
            </w:r>
            <w:r>
              <w:rPr>
                <w:spacing w:val="8"/>
                <w:sz w:val="24"/>
              </w:rPr>
              <w:t xml:space="preserve"> </w:t>
            </w:r>
            <w:r>
              <w:rPr>
                <w:sz w:val="24"/>
              </w:rPr>
              <w:t>стенка</w:t>
            </w:r>
            <w:r>
              <w:rPr>
                <w:spacing w:val="7"/>
                <w:sz w:val="24"/>
              </w:rPr>
              <w:t xml:space="preserve"> </w:t>
            </w:r>
            <w:r>
              <w:rPr>
                <w:sz w:val="24"/>
              </w:rPr>
              <w:t>для</w:t>
            </w:r>
            <w:r>
              <w:rPr>
                <w:spacing w:val="9"/>
                <w:sz w:val="24"/>
              </w:rPr>
              <w:t xml:space="preserve"> </w:t>
            </w:r>
            <w:r>
              <w:rPr>
                <w:sz w:val="24"/>
              </w:rPr>
              <w:t>методического</w:t>
            </w:r>
            <w:r>
              <w:rPr>
                <w:spacing w:val="8"/>
                <w:sz w:val="24"/>
              </w:rPr>
              <w:t xml:space="preserve"> </w:t>
            </w:r>
            <w:r>
              <w:rPr>
                <w:sz w:val="24"/>
              </w:rPr>
              <w:t>материала</w:t>
            </w:r>
            <w:r>
              <w:rPr>
                <w:spacing w:val="8"/>
                <w:sz w:val="24"/>
              </w:rPr>
              <w:t xml:space="preserve"> </w:t>
            </w:r>
            <w:r>
              <w:rPr>
                <w:sz w:val="24"/>
              </w:rPr>
              <w:t>и</w:t>
            </w:r>
          </w:p>
          <w:p w:rsidR="001B41ED" w:rsidRDefault="007E4F6E">
            <w:pPr>
              <w:pStyle w:val="TableParagraph"/>
              <w:spacing w:line="270" w:lineRule="atLeast"/>
              <w:ind w:left="110" w:right="103"/>
              <w:jc w:val="both"/>
              <w:rPr>
                <w:sz w:val="24"/>
              </w:rPr>
            </w:pPr>
            <w:r>
              <w:rPr>
                <w:sz w:val="24"/>
              </w:rPr>
              <w:t>музыкальных</w:t>
            </w:r>
            <w:r>
              <w:rPr>
                <w:spacing w:val="1"/>
                <w:sz w:val="24"/>
              </w:rPr>
              <w:t xml:space="preserve"> </w:t>
            </w:r>
            <w:r>
              <w:rPr>
                <w:sz w:val="24"/>
              </w:rPr>
              <w:t>инструментов,</w:t>
            </w:r>
            <w:r>
              <w:rPr>
                <w:spacing w:val="1"/>
                <w:sz w:val="24"/>
              </w:rPr>
              <w:t xml:space="preserve"> </w:t>
            </w:r>
            <w:r>
              <w:rPr>
                <w:sz w:val="24"/>
              </w:rPr>
              <w:t>доска</w:t>
            </w:r>
            <w:r>
              <w:rPr>
                <w:spacing w:val="1"/>
                <w:sz w:val="24"/>
              </w:rPr>
              <w:t xml:space="preserve"> </w:t>
            </w:r>
            <w:r>
              <w:rPr>
                <w:sz w:val="24"/>
              </w:rPr>
              <w:t>для</w:t>
            </w:r>
            <w:r>
              <w:rPr>
                <w:spacing w:val="1"/>
                <w:sz w:val="24"/>
              </w:rPr>
              <w:t xml:space="preserve"> </w:t>
            </w:r>
            <w:r>
              <w:rPr>
                <w:sz w:val="24"/>
              </w:rPr>
              <w:t>афиш</w:t>
            </w:r>
            <w:r>
              <w:rPr>
                <w:spacing w:val="1"/>
                <w:sz w:val="24"/>
              </w:rPr>
              <w:t xml:space="preserve"> </w:t>
            </w:r>
            <w:r>
              <w:rPr>
                <w:sz w:val="24"/>
              </w:rPr>
              <w:t>и</w:t>
            </w:r>
            <w:r>
              <w:rPr>
                <w:spacing w:val="1"/>
                <w:sz w:val="24"/>
              </w:rPr>
              <w:t xml:space="preserve"> </w:t>
            </w:r>
            <w:r>
              <w:rPr>
                <w:sz w:val="24"/>
              </w:rPr>
              <w:t>объявлений,</w:t>
            </w:r>
            <w:r>
              <w:rPr>
                <w:spacing w:val="1"/>
                <w:sz w:val="24"/>
              </w:rPr>
              <w:t xml:space="preserve"> </w:t>
            </w:r>
            <w:r>
              <w:rPr>
                <w:sz w:val="24"/>
              </w:rPr>
              <w:t>портьера</w:t>
            </w:r>
            <w:r>
              <w:rPr>
                <w:spacing w:val="1"/>
                <w:sz w:val="24"/>
              </w:rPr>
              <w:t xml:space="preserve"> </w:t>
            </w:r>
            <w:r>
              <w:rPr>
                <w:sz w:val="24"/>
              </w:rPr>
              <w:t>декоративная</w:t>
            </w:r>
            <w:r>
              <w:rPr>
                <w:spacing w:val="1"/>
                <w:sz w:val="24"/>
              </w:rPr>
              <w:t xml:space="preserve"> </w:t>
            </w:r>
            <w:r>
              <w:rPr>
                <w:sz w:val="24"/>
              </w:rPr>
              <w:t>(сменная)</w:t>
            </w:r>
            <w:r>
              <w:rPr>
                <w:spacing w:val="1"/>
                <w:sz w:val="24"/>
              </w:rPr>
              <w:t xml:space="preserve"> </w:t>
            </w:r>
            <w:r>
              <w:rPr>
                <w:sz w:val="24"/>
              </w:rPr>
              <w:t>для</w:t>
            </w:r>
            <w:r>
              <w:rPr>
                <w:spacing w:val="1"/>
                <w:sz w:val="24"/>
              </w:rPr>
              <w:t xml:space="preserve"> </w:t>
            </w:r>
            <w:r>
              <w:rPr>
                <w:sz w:val="24"/>
              </w:rPr>
              <w:t>моделирования</w:t>
            </w:r>
            <w:r>
              <w:rPr>
                <w:spacing w:val="-1"/>
                <w:sz w:val="24"/>
              </w:rPr>
              <w:t xml:space="preserve"> </w:t>
            </w:r>
            <w:r>
              <w:rPr>
                <w:sz w:val="24"/>
              </w:rPr>
              <w:t>РППС</w:t>
            </w:r>
          </w:p>
        </w:tc>
      </w:tr>
      <w:tr w:rsidR="001B41ED">
        <w:trPr>
          <w:trHeight w:val="2484"/>
        </w:trPr>
        <w:tc>
          <w:tcPr>
            <w:tcW w:w="960" w:type="dxa"/>
          </w:tcPr>
          <w:p w:rsidR="001B41ED" w:rsidRDefault="007E4F6E">
            <w:pPr>
              <w:pStyle w:val="TableParagraph"/>
              <w:spacing w:line="270" w:lineRule="exact"/>
              <w:ind w:left="0" w:right="357"/>
              <w:jc w:val="right"/>
              <w:rPr>
                <w:sz w:val="24"/>
              </w:rPr>
            </w:pPr>
            <w:r>
              <w:rPr>
                <w:sz w:val="24"/>
              </w:rPr>
              <w:t>5</w:t>
            </w:r>
          </w:p>
        </w:tc>
        <w:tc>
          <w:tcPr>
            <w:tcW w:w="2791" w:type="dxa"/>
          </w:tcPr>
          <w:p w:rsidR="001B41ED" w:rsidRDefault="001B41ED">
            <w:pPr>
              <w:pStyle w:val="TableParagraph"/>
              <w:spacing w:before="4"/>
              <w:ind w:left="0"/>
              <w:rPr>
                <w:b/>
                <w:sz w:val="20"/>
              </w:rPr>
            </w:pPr>
          </w:p>
          <w:p w:rsidR="001B41ED" w:rsidRDefault="007E4F6E">
            <w:pPr>
              <w:pStyle w:val="TableParagraph"/>
              <w:ind w:left="127" w:right="55"/>
              <w:jc w:val="center"/>
              <w:rPr>
                <w:i/>
                <w:sz w:val="24"/>
              </w:rPr>
            </w:pPr>
            <w:r>
              <w:rPr>
                <w:i/>
                <w:sz w:val="24"/>
              </w:rPr>
              <w:t>«Физическое</w:t>
            </w:r>
            <w:r>
              <w:rPr>
                <w:i/>
                <w:spacing w:val="-2"/>
                <w:sz w:val="24"/>
              </w:rPr>
              <w:t xml:space="preserve"> </w:t>
            </w:r>
            <w:r>
              <w:rPr>
                <w:i/>
                <w:sz w:val="24"/>
              </w:rPr>
              <w:t>развитие»</w:t>
            </w:r>
          </w:p>
        </w:tc>
        <w:tc>
          <w:tcPr>
            <w:tcW w:w="11527" w:type="dxa"/>
          </w:tcPr>
          <w:p w:rsidR="001B41ED" w:rsidRDefault="007E4F6E">
            <w:pPr>
              <w:pStyle w:val="TableParagraph"/>
              <w:spacing w:line="273" w:lineRule="exact"/>
              <w:ind w:left="110"/>
              <w:jc w:val="both"/>
              <w:rPr>
                <w:b/>
                <w:sz w:val="24"/>
              </w:rPr>
            </w:pPr>
            <w:r>
              <w:rPr>
                <w:b/>
                <w:sz w:val="24"/>
              </w:rPr>
              <w:t>Музыкально-спортивный</w:t>
            </w:r>
            <w:r>
              <w:rPr>
                <w:b/>
                <w:spacing w:val="57"/>
                <w:sz w:val="24"/>
              </w:rPr>
              <w:t xml:space="preserve"> </w:t>
            </w:r>
            <w:r>
              <w:rPr>
                <w:b/>
                <w:sz w:val="24"/>
              </w:rPr>
              <w:t>зал</w:t>
            </w:r>
          </w:p>
          <w:p w:rsidR="001B41ED" w:rsidRDefault="007E4F6E">
            <w:pPr>
              <w:pStyle w:val="TableParagraph"/>
              <w:ind w:left="110" w:right="92"/>
              <w:jc w:val="both"/>
              <w:rPr>
                <w:sz w:val="24"/>
              </w:rPr>
            </w:pPr>
            <w:r>
              <w:rPr>
                <w:sz w:val="24"/>
              </w:rPr>
              <w:t>Маты, мячи разных размеров, мячи-прыгуны, палки гимнастические, скакалки резиновые, обручи, дуги для</w:t>
            </w:r>
            <w:r>
              <w:rPr>
                <w:spacing w:val="1"/>
                <w:sz w:val="24"/>
              </w:rPr>
              <w:t xml:space="preserve"> </w:t>
            </w:r>
            <w:r>
              <w:rPr>
                <w:sz w:val="24"/>
              </w:rPr>
              <w:t>подлезания,</w:t>
            </w:r>
            <w:r>
              <w:rPr>
                <w:spacing w:val="1"/>
                <w:sz w:val="24"/>
              </w:rPr>
              <w:t xml:space="preserve"> </w:t>
            </w:r>
            <w:r>
              <w:rPr>
                <w:sz w:val="24"/>
              </w:rPr>
              <w:t>массажные</w:t>
            </w:r>
            <w:r>
              <w:rPr>
                <w:spacing w:val="1"/>
                <w:sz w:val="24"/>
              </w:rPr>
              <w:t xml:space="preserve"> </w:t>
            </w:r>
            <w:r>
              <w:rPr>
                <w:sz w:val="24"/>
              </w:rPr>
              <w:t>дорожки,</w:t>
            </w:r>
            <w:r>
              <w:rPr>
                <w:spacing w:val="1"/>
                <w:sz w:val="24"/>
              </w:rPr>
              <w:t xml:space="preserve"> </w:t>
            </w:r>
            <w:r>
              <w:rPr>
                <w:sz w:val="24"/>
              </w:rPr>
              <w:t>скамьи</w:t>
            </w:r>
            <w:r>
              <w:rPr>
                <w:spacing w:val="1"/>
                <w:sz w:val="24"/>
              </w:rPr>
              <w:t xml:space="preserve"> </w:t>
            </w:r>
            <w:r>
              <w:rPr>
                <w:sz w:val="24"/>
              </w:rPr>
              <w:t>гимнастические,</w:t>
            </w:r>
            <w:r>
              <w:rPr>
                <w:spacing w:val="1"/>
                <w:sz w:val="24"/>
              </w:rPr>
              <w:t xml:space="preserve"> </w:t>
            </w:r>
            <w:r>
              <w:rPr>
                <w:sz w:val="24"/>
              </w:rPr>
              <w:t>степ-платформы,</w:t>
            </w:r>
            <w:r>
              <w:rPr>
                <w:spacing w:val="1"/>
                <w:sz w:val="24"/>
              </w:rPr>
              <w:t xml:space="preserve"> </w:t>
            </w:r>
            <w:r>
              <w:rPr>
                <w:sz w:val="24"/>
              </w:rPr>
              <w:t>корзины</w:t>
            </w:r>
            <w:r>
              <w:rPr>
                <w:spacing w:val="1"/>
                <w:sz w:val="24"/>
              </w:rPr>
              <w:t xml:space="preserve"> </w:t>
            </w:r>
            <w:r>
              <w:rPr>
                <w:sz w:val="24"/>
              </w:rPr>
              <w:t>для</w:t>
            </w:r>
            <w:r>
              <w:rPr>
                <w:spacing w:val="1"/>
                <w:sz w:val="24"/>
              </w:rPr>
              <w:t xml:space="preserve"> </w:t>
            </w:r>
            <w:r>
              <w:rPr>
                <w:sz w:val="24"/>
              </w:rPr>
              <w:t>метания,</w:t>
            </w:r>
            <w:r>
              <w:rPr>
                <w:spacing w:val="1"/>
                <w:sz w:val="24"/>
              </w:rPr>
              <w:t xml:space="preserve"> </w:t>
            </w:r>
            <w:r>
              <w:rPr>
                <w:sz w:val="24"/>
              </w:rPr>
              <w:t>мячи</w:t>
            </w:r>
            <w:r>
              <w:rPr>
                <w:spacing w:val="1"/>
                <w:sz w:val="24"/>
              </w:rPr>
              <w:t xml:space="preserve"> </w:t>
            </w:r>
            <w:r>
              <w:rPr>
                <w:sz w:val="24"/>
              </w:rPr>
              <w:t>набивные,</w:t>
            </w:r>
            <w:r>
              <w:rPr>
                <w:spacing w:val="1"/>
                <w:sz w:val="24"/>
              </w:rPr>
              <w:t xml:space="preserve"> </w:t>
            </w:r>
            <w:r>
              <w:rPr>
                <w:sz w:val="24"/>
              </w:rPr>
              <w:t>кегли,</w:t>
            </w:r>
            <w:r>
              <w:rPr>
                <w:spacing w:val="1"/>
                <w:sz w:val="24"/>
              </w:rPr>
              <w:t xml:space="preserve"> </w:t>
            </w:r>
            <w:r>
              <w:rPr>
                <w:sz w:val="24"/>
              </w:rPr>
              <w:t>шагомер,</w:t>
            </w:r>
            <w:r>
              <w:rPr>
                <w:spacing w:val="1"/>
                <w:sz w:val="24"/>
              </w:rPr>
              <w:t xml:space="preserve"> </w:t>
            </w:r>
            <w:r>
              <w:rPr>
                <w:sz w:val="24"/>
              </w:rPr>
              <w:t>ленты</w:t>
            </w:r>
            <w:r>
              <w:rPr>
                <w:spacing w:val="1"/>
                <w:sz w:val="24"/>
              </w:rPr>
              <w:t xml:space="preserve"> </w:t>
            </w:r>
            <w:r>
              <w:rPr>
                <w:sz w:val="24"/>
              </w:rPr>
              <w:t>на</w:t>
            </w:r>
            <w:r>
              <w:rPr>
                <w:spacing w:val="1"/>
                <w:sz w:val="24"/>
              </w:rPr>
              <w:t xml:space="preserve"> </w:t>
            </w:r>
            <w:r>
              <w:rPr>
                <w:sz w:val="24"/>
              </w:rPr>
              <w:t>палочке</w:t>
            </w:r>
            <w:r>
              <w:rPr>
                <w:spacing w:val="1"/>
                <w:sz w:val="24"/>
              </w:rPr>
              <w:t xml:space="preserve"> </w:t>
            </w:r>
            <w:r>
              <w:rPr>
                <w:sz w:val="24"/>
              </w:rPr>
              <w:t>разного</w:t>
            </w:r>
            <w:r>
              <w:rPr>
                <w:spacing w:val="1"/>
                <w:sz w:val="24"/>
              </w:rPr>
              <w:t xml:space="preserve"> </w:t>
            </w:r>
            <w:r>
              <w:rPr>
                <w:sz w:val="24"/>
              </w:rPr>
              <w:t>цвета,</w:t>
            </w:r>
            <w:r>
              <w:rPr>
                <w:spacing w:val="1"/>
                <w:sz w:val="24"/>
              </w:rPr>
              <w:t xml:space="preserve"> </w:t>
            </w:r>
            <w:r>
              <w:rPr>
                <w:sz w:val="24"/>
              </w:rPr>
              <w:t>султанчики</w:t>
            </w:r>
            <w:r>
              <w:rPr>
                <w:spacing w:val="1"/>
                <w:sz w:val="24"/>
              </w:rPr>
              <w:t xml:space="preserve"> </w:t>
            </w:r>
            <w:r>
              <w:rPr>
                <w:sz w:val="24"/>
              </w:rPr>
              <w:t>и</w:t>
            </w:r>
            <w:r>
              <w:rPr>
                <w:spacing w:val="1"/>
                <w:sz w:val="24"/>
              </w:rPr>
              <w:t xml:space="preserve"> </w:t>
            </w:r>
            <w:r>
              <w:rPr>
                <w:sz w:val="24"/>
              </w:rPr>
              <w:t>флажки</w:t>
            </w:r>
            <w:r>
              <w:rPr>
                <w:spacing w:val="1"/>
                <w:sz w:val="24"/>
              </w:rPr>
              <w:t xml:space="preserve"> </w:t>
            </w:r>
            <w:r>
              <w:rPr>
                <w:sz w:val="24"/>
              </w:rPr>
              <w:t>разноцветные,</w:t>
            </w:r>
            <w:r>
              <w:rPr>
                <w:spacing w:val="-57"/>
                <w:sz w:val="24"/>
              </w:rPr>
              <w:t xml:space="preserve"> </w:t>
            </w:r>
            <w:r>
              <w:rPr>
                <w:sz w:val="24"/>
              </w:rPr>
              <w:t>ортопедические суджук мячи, туннели спортивные для детей, конусы спортивные,</w:t>
            </w:r>
            <w:r>
              <w:rPr>
                <w:spacing w:val="1"/>
                <w:sz w:val="24"/>
              </w:rPr>
              <w:t xml:space="preserve"> </w:t>
            </w:r>
            <w:r>
              <w:rPr>
                <w:sz w:val="24"/>
              </w:rPr>
              <w:t>набор для прыжков в</w:t>
            </w:r>
            <w:r>
              <w:rPr>
                <w:spacing w:val="1"/>
                <w:sz w:val="24"/>
              </w:rPr>
              <w:t xml:space="preserve"> </w:t>
            </w:r>
            <w:r>
              <w:rPr>
                <w:sz w:val="24"/>
              </w:rPr>
              <w:t>высоту.</w:t>
            </w:r>
          </w:p>
          <w:p w:rsidR="001B41ED" w:rsidRDefault="007E4F6E">
            <w:pPr>
              <w:pStyle w:val="TableParagraph"/>
              <w:spacing w:line="270" w:lineRule="atLeast"/>
              <w:ind w:left="110" w:right="94"/>
              <w:jc w:val="both"/>
              <w:rPr>
                <w:sz w:val="24"/>
              </w:rPr>
            </w:pPr>
            <w:r>
              <w:rPr>
                <w:sz w:val="24"/>
              </w:rPr>
              <w:t>Для</w:t>
            </w:r>
            <w:r>
              <w:rPr>
                <w:spacing w:val="1"/>
                <w:sz w:val="24"/>
              </w:rPr>
              <w:t xml:space="preserve"> </w:t>
            </w:r>
            <w:r>
              <w:rPr>
                <w:sz w:val="24"/>
              </w:rPr>
              <w:t>поднятия</w:t>
            </w:r>
            <w:r>
              <w:rPr>
                <w:spacing w:val="1"/>
                <w:sz w:val="24"/>
              </w:rPr>
              <w:t xml:space="preserve"> </w:t>
            </w:r>
            <w:r>
              <w:rPr>
                <w:sz w:val="24"/>
              </w:rPr>
              <w:t>эмоционального</w:t>
            </w:r>
            <w:r>
              <w:rPr>
                <w:spacing w:val="1"/>
                <w:sz w:val="24"/>
              </w:rPr>
              <w:t xml:space="preserve"> </w:t>
            </w:r>
            <w:r>
              <w:rPr>
                <w:sz w:val="24"/>
              </w:rPr>
              <w:t>настроения</w:t>
            </w:r>
            <w:r>
              <w:rPr>
                <w:spacing w:val="1"/>
                <w:sz w:val="24"/>
              </w:rPr>
              <w:t xml:space="preserve"> </w:t>
            </w:r>
            <w:r>
              <w:rPr>
                <w:sz w:val="24"/>
              </w:rPr>
              <w:t>и</w:t>
            </w:r>
            <w:r>
              <w:rPr>
                <w:spacing w:val="1"/>
                <w:sz w:val="24"/>
              </w:rPr>
              <w:t xml:space="preserve"> </w:t>
            </w:r>
            <w:r>
              <w:rPr>
                <w:sz w:val="24"/>
              </w:rPr>
              <w:t>выполнения</w:t>
            </w:r>
            <w:r>
              <w:rPr>
                <w:spacing w:val="1"/>
                <w:sz w:val="24"/>
              </w:rPr>
              <w:t xml:space="preserve"> </w:t>
            </w:r>
            <w:r>
              <w:rPr>
                <w:sz w:val="24"/>
              </w:rPr>
              <w:t>музыкально-ритмических</w:t>
            </w:r>
            <w:r>
              <w:rPr>
                <w:spacing w:val="1"/>
                <w:sz w:val="24"/>
              </w:rPr>
              <w:t xml:space="preserve"> </w:t>
            </w:r>
            <w:r>
              <w:rPr>
                <w:sz w:val="24"/>
              </w:rPr>
              <w:t>движений</w:t>
            </w:r>
            <w:r>
              <w:rPr>
                <w:spacing w:val="1"/>
                <w:sz w:val="24"/>
              </w:rPr>
              <w:t xml:space="preserve"> </w:t>
            </w:r>
            <w:r>
              <w:rPr>
                <w:sz w:val="24"/>
              </w:rPr>
              <w:t>имеется</w:t>
            </w:r>
            <w:r>
              <w:rPr>
                <w:spacing w:val="1"/>
                <w:sz w:val="24"/>
              </w:rPr>
              <w:t xml:space="preserve"> </w:t>
            </w:r>
            <w:r>
              <w:rPr>
                <w:sz w:val="24"/>
              </w:rPr>
              <w:t>музыкальный центр, игрушки, маски и шапочки для подвижных игр, игр-забав. Для развития двигательной</w:t>
            </w:r>
            <w:r>
              <w:rPr>
                <w:spacing w:val="1"/>
                <w:sz w:val="24"/>
              </w:rPr>
              <w:t xml:space="preserve"> </w:t>
            </w:r>
            <w:r>
              <w:rPr>
                <w:sz w:val="24"/>
              </w:rPr>
              <w:t>активности</w:t>
            </w:r>
            <w:r>
              <w:rPr>
                <w:spacing w:val="-3"/>
                <w:sz w:val="24"/>
              </w:rPr>
              <w:t xml:space="preserve"> </w:t>
            </w:r>
            <w:r>
              <w:rPr>
                <w:sz w:val="24"/>
              </w:rPr>
              <w:t>на</w:t>
            </w:r>
            <w:r>
              <w:rPr>
                <w:spacing w:val="-2"/>
                <w:sz w:val="24"/>
              </w:rPr>
              <w:t xml:space="preserve"> </w:t>
            </w:r>
            <w:r>
              <w:rPr>
                <w:sz w:val="24"/>
              </w:rPr>
              <w:t>спортивном</w:t>
            </w:r>
            <w:r>
              <w:rPr>
                <w:spacing w:val="-1"/>
                <w:sz w:val="24"/>
              </w:rPr>
              <w:t xml:space="preserve"> </w:t>
            </w:r>
            <w:r>
              <w:rPr>
                <w:sz w:val="24"/>
              </w:rPr>
              <w:t>участке</w:t>
            </w:r>
            <w:r>
              <w:rPr>
                <w:spacing w:val="-2"/>
                <w:sz w:val="24"/>
              </w:rPr>
              <w:t xml:space="preserve"> </w:t>
            </w:r>
            <w:r>
              <w:rPr>
                <w:sz w:val="24"/>
              </w:rPr>
              <w:t>имеются</w:t>
            </w:r>
            <w:r>
              <w:rPr>
                <w:spacing w:val="-2"/>
                <w:sz w:val="24"/>
              </w:rPr>
              <w:t xml:space="preserve"> </w:t>
            </w:r>
            <w:r>
              <w:rPr>
                <w:sz w:val="24"/>
              </w:rPr>
              <w:t>дуги</w:t>
            </w:r>
            <w:r>
              <w:rPr>
                <w:spacing w:val="-1"/>
                <w:sz w:val="24"/>
              </w:rPr>
              <w:t xml:space="preserve"> </w:t>
            </w:r>
            <w:r>
              <w:rPr>
                <w:sz w:val="24"/>
              </w:rPr>
              <w:t>для</w:t>
            </w:r>
            <w:r>
              <w:rPr>
                <w:spacing w:val="-1"/>
                <w:sz w:val="24"/>
              </w:rPr>
              <w:t xml:space="preserve"> </w:t>
            </w:r>
            <w:r>
              <w:rPr>
                <w:sz w:val="24"/>
              </w:rPr>
              <w:t>лазанья</w:t>
            </w:r>
            <w:r>
              <w:rPr>
                <w:spacing w:val="-2"/>
                <w:sz w:val="24"/>
              </w:rPr>
              <w:t xml:space="preserve"> </w:t>
            </w:r>
            <w:r>
              <w:rPr>
                <w:sz w:val="24"/>
              </w:rPr>
              <w:t>и</w:t>
            </w:r>
            <w:r>
              <w:rPr>
                <w:spacing w:val="-1"/>
                <w:sz w:val="24"/>
              </w:rPr>
              <w:t xml:space="preserve"> </w:t>
            </w:r>
            <w:r>
              <w:rPr>
                <w:sz w:val="24"/>
              </w:rPr>
              <w:t>подлезания,</w:t>
            </w:r>
            <w:r>
              <w:rPr>
                <w:spacing w:val="-2"/>
                <w:sz w:val="24"/>
              </w:rPr>
              <w:t xml:space="preserve"> </w:t>
            </w:r>
            <w:r>
              <w:rPr>
                <w:sz w:val="24"/>
              </w:rPr>
              <w:t>кольцебросы,</w:t>
            </w:r>
            <w:r>
              <w:rPr>
                <w:spacing w:val="-1"/>
                <w:sz w:val="24"/>
              </w:rPr>
              <w:t xml:space="preserve"> </w:t>
            </w:r>
            <w:r>
              <w:rPr>
                <w:sz w:val="24"/>
              </w:rPr>
              <w:t>мишени,</w:t>
            </w:r>
            <w:r>
              <w:rPr>
                <w:spacing w:val="-1"/>
                <w:sz w:val="24"/>
              </w:rPr>
              <w:t xml:space="preserve"> </w:t>
            </w:r>
            <w:r>
              <w:rPr>
                <w:sz w:val="24"/>
              </w:rPr>
              <w:t>и</w:t>
            </w:r>
            <w:r>
              <w:rPr>
                <w:spacing w:val="-2"/>
                <w:sz w:val="24"/>
              </w:rPr>
              <w:t xml:space="preserve"> </w:t>
            </w:r>
            <w:r>
              <w:rPr>
                <w:sz w:val="24"/>
              </w:rPr>
              <w:t>т.д.</w:t>
            </w:r>
          </w:p>
        </w:tc>
      </w:tr>
    </w:tbl>
    <w:p w:rsidR="001B41ED" w:rsidRDefault="001B41ED">
      <w:pPr>
        <w:spacing w:line="270" w:lineRule="atLeast"/>
        <w:jc w:val="both"/>
        <w:rPr>
          <w:sz w:val="24"/>
        </w:r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b/>
          <w:sz w:val="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791"/>
        <w:gridCol w:w="11527"/>
      </w:tblGrid>
      <w:tr w:rsidR="001B41ED">
        <w:trPr>
          <w:trHeight w:val="1821"/>
        </w:trPr>
        <w:tc>
          <w:tcPr>
            <w:tcW w:w="960" w:type="dxa"/>
          </w:tcPr>
          <w:p w:rsidR="001B41ED" w:rsidRDefault="007E4F6E">
            <w:pPr>
              <w:pStyle w:val="TableParagraph"/>
              <w:spacing w:line="270" w:lineRule="exact"/>
              <w:ind w:left="470"/>
              <w:rPr>
                <w:sz w:val="24"/>
              </w:rPr>
            </w:pPr>
            <w:r>
              <w:rPr>
                <w:sz w:val="24"/>
              </w:rPr>
              <w:t>7</w:t>
            </w:r>
          </w:p>
        </w:tc>
        <w:tc>
          <w:tcPr>
            <w:tcW w:w="2791" w:type="dxa"/>
          </w:tcPr>
          <w:p w:rsidR="001B41ED" w:rsidRDefault="001B41ED">
            <w:pPr>
              <w:pStyle w:val="TableParagraph"/>
              <w:spacing w:before="4"/>
              <w:ind w:left="0"/>
              <w:rPr>
                <w:b/>
                <w:sz w:val="20"/>
              </w:rPr>
            </w:pPr>
          </w:p>
          <w:p w:rsidR="001B41ED" w:rsidRDefault="007E4F6E">
            <w:pPr>
              <w:pStyle w:val="TableParagraph"/>
              <w:spacing w:line="259" w:lineRule="auto"/>
              <w:ind w:left="165" w:right="149" w:firstLine="748"/>
              <w:rPr>
                <w:i/>
                <w:sz w:val="24"/>
              </w:rPr>
            </w:pPr>
            <w:r>
              <w:rPr>
                <w:i/>
                <w:sz w:val="24"/>
              </w:rPr>
              <w:t>Оказание</w:t>
            </w:r>
            <w:r>
              <w:rPr>
                <w:i/>
                <w:spacing w:val="1"/>
                <w:sz w:val="24"/>
              </w:rPr>
              <w:t xml:space="preserve"> </w:t>
            </w:r>
            <w:r>
              <w:rPr>
                <w:i/>
                <w:sz w:val="24"/>
              </w:rPr>
              <w:t>логопедической</w:t>
            </w:r>
            <w:r>
              <w:rPr>
                <w:i/>
                <w:spacing w:val="-14"/>
                <w:sz w:val="24"/>
              </w:rPr>
              <w:t xml:space="preserve"> </w:t>
            </w:r>
            <w:r>
              <w:rPr>
                <w:i/>
                <w:sz w:val="24"/>
              </w:rPr>
              <w:t>помощи</w:t>
            </w:r>
          </w:p>
        </w:tc>
        <w:tc>
          <w:tcPr>
            <w:tcW w:w="11527" w:type="dxa"/>
          </w:tcPr>
          <w:p w:rsidR="001B41ED" w:rsidRDefault="007E4F6E">
            <w:pPr>
              <w:pStyle w:val="TableParagraph"/>
              <w:spacing w:line="273" w:lineRule="exact"/>
              <w:ind w:left="110"/>
              <w:jc w:val="both"/>
              <w:rPr>
                <w:b/>
                <w:sz w:val="24"/>
              </w:rPr>
            </w:pPr>
            <w:r>
              <w:rPr>
                <w:b/>
                <w:sz w:val="24"/>
              </w:rPr>
              <w:t>Кабинет</w:t>
            </w:r>
            <w:r>
              <w:rPr>
                <w:b/>
                <w:spacing w:val="-3"/>
                <w:sz w:val="24"/>
              </w:rPr>
              <w:t xml:space="preserve"> </w:t>
            </w:r>
            <w:r>
              <w:rPr>
                <w:b/>
                <w:sz w:val="24"/>
              </w:rPr>
              <w:t>логопеда</w:t>
            </w:r>
          </w:p>
          <w:p w:rsidR="001B41ED" w:rsidRDefault="007E4F6E">
            <w:pPr>
              <w:pStyle w:val="TableParagraph"/>
              <w:ind w:left="110" w:right="98"/>
              <w:jc w:val="both"/>
              <w:rPr>
                <w:sz w:val="24"/>
              </w:rPr>
            </w:pPr>
            <w:r>
              <w:rPr>
                <w:sz w:val="24"/>
              </w:rPr>
              <w:t>Шкаф</w:t>
            </w:r>
            <w:r>
              <w:rPr>
                <w:spacing w:val="1"/>
                <w:sz w:val="24"/>
              </w:rPr>
              <w:t xml:space="preserve"> </w:t>
            </w:r>
            <w:r>
              <w:rPr>
                <w:sz w:val="24"/>
              </w:rPr>
              <w:t>для</w:t>
            </w:r>
            <w:r>
              <w:rPr>
                <w:spacing w:val="1"/>
                <w:sz w:val="24"/>
              </w:rPr>
              <w:t xml:space="preserve"> </w:t>
            </w:r>
            <w:r>
              <w:rPr>
                <w:sz w:val="24"/>
              </w:rPr>
              <w:t>методического</w:t>
            </w:r>
            <w:r>
              <w:rPr>
                <w:spacing w:val="1"/>
                <w:sz w:val="24"/>
              </w:rPr>
              <w:t xml:space="preserve"> </w:t>
            </w:r>
            <w:r>
              <w:rPr>
                <w:sz w:val="24"/>
              </w:rPr>
              <w:t>материала,</w:t>
            </w:r>
            <w:r>
              <w:rPr>
                <w:spacing w:val="1"/>
                <w:sz w:val="24"/>
              </w:rPr>
              <w:t xml:space="preserve"> </w:t>
            </w:r>
            <w:r>
              <w:rPr>
                <w:sz w:val="24"/>
              </w:rPr>
              <w:t>ноутбук</w:t>
            </w:r>
            <w:r>
              <w:rPr>
                <w:spacing w:val="1"/>
                <w:sz w:val="24"/>
              </w:rPr>
              <w:t xml:space="preserve"> </w:t>
            </w:r>
            <w:r>
              <w:rPr>
                <w:sz w:val="24"/>
              </w:rPr>
              <w:t>Lenovo,</w:t>
            </w:r>
            <w:r>
              <w:rPr>
                <w:spacing w:val="1"/>
                <w:sz w:val="24"/>
              </w:rPr>
              <w:t xml:space="preserve"> </w:t>
            </w:r>
            <w:r>
              <w:rPr>
                <w:sz w:val="24"/>
              </w:rPr>
              <w:t>принтер</w:t>
            </w:r>
            <w:r>
              <w:rPr>
                <w:spacing w:val="1"/>
                <w:sz w:val="24"/>
              </w:rPr>
              <w:t xml:space="preserve"> </w:t>
            </w:r>
            <w:r>
              <w:rPr>
                <w:sz w:val="24"/>
              </w:rPr>
              <w:t>Canon,</w:t>
            </w:r>
            <w:r>
              <w:rPr>
                <w:spacing w:val="1"/>
                <w:sz w:val="24"/>
              </w:rPr>
              <w:t xml:space="preserve"> </w:t>
            </w:r>
            <w:r>
              <w:rPr>
                <w:sz w:val="24"/>
              </w:rPr>
              <w:t>дидактические</w:t>
            </w:r>
            <w:r>
              <w:rPr>
                <w:spacing w:val="1"/>
                <w:sz w:val="24"/>
              </w:rPr>
              <w:t xml:space="preserve"> </w:t>
            </w:r>
            <w:r>
              <w:rPr>
                <w:sz w:val="24"/>
              </w:rPr>
              <w:t>игры,</w:t>
            </w:r>
            <w:r>
              <w:rPr>
                <w:spacing w:val="1"/>
                <w:sz w:val="24"/>
              </w:rPr>
              <w:t xml:space="preserve"> </w:t>
            </w:r>
            <w:r>
              <w:rPr>
                <w:sz w:val="24"/>
              </w:rPr>
              <w:t>игрушки</w:t>
            </w:r>
            <w:r>
              <w:rPr>
                <w:spacing w:val="1"/>
                <w:sz w:val="24"/>
              </w:rPr>
              <w:t xml:space="preserve"> </w:t>
            </w:r>
            <w:r>
              <w:rPr>
                <w:sz w:val="24"/>
              </w:rPr>
              <w:t>и</w:t>
            </w:r>
            <w:r>
              <w:rPr>
                <w:spacing w:val="1"/>
                <w:sz w:val="24"/>
              </w:rPr>
              <w:t xml:space="preserve"> </w:t>
            </w:r>
            <w:r>
              <w:rPr>
                <w:sz w:val="24"/>
              </w:rPr>
              <w:t>наглядные</w:t>
            </w:r>
            <w:r>
              <w:rPr>
                <w:spacing w:val="-10"/>
                <w:sz w:val="24"/>
              </w:rPr>
              <w:t xml:space="preserve"> </w:t>
            </w:r>
            <w:r>
              <w:rPr>
                <w:sz w:val="24"/>
              </w:rPr>
              <w:t>пособия,</w:t>
            </w:r>
            <w:r>
              <w:rPr>
                <w:spacing w:val="-8"/>
                <w:sz w:val="24"/>
              </w:rPr>
              <w:t xml:space="preserve"> </w:t>
            </w:r>
            <w:r>
              <w:rPr>
                <w:sz w:val="24"/>
              </w:rPr>
              <w:t>пальчиковый</w:t>
            </w:r>
            <w:r>
              <w:rPr>
                <w:spacing w:val="-9"/>
                <w:sz w:val="24"/>
              </w:rPr>
              <w:t xml:space="preserve"> </w:t>
            </w:r>
            <w:r>
              <w:rPr>
                <w:sz w:val="24"/>
              </w:rPr>
              <w:t>и</w:t>
            </w:r>
            <w:r>
              <w:rPr>
                <w:spacing w:val="-7"/>
                <w:sz w:val="24"/>
              </w:rPr>
              <w:t xml:space="preserve"> </w:t>
            </w:r>
            <w:r>
              <w:rPr>
                <w:sz w:val="24"/>
              </w:rPr>
              <w:t>перчаточный</w:t>
            </w:r>
            <w:r>
              <w:rPr>
                <w:spacing w:val="-8"/>
                <w:sz w:val="24"/>
              </w:rPr>
              <w:t xml:space="preserve"> </w:t>
            </w:r>
            <w:r>
              <w:rPr>
                <w:sz w:val="24"/>
              </w:rPr>
              <w:t>театр,</w:t>
            </w:r>
            <w:r>
              <w:rPr>
                <w:spacing w:val="-7"/>
                <w:sz w:val="24"/>
              </w:rPr>
              <w:t xml:space="preserve"> </w:t>
            </w:r>
            <w:r>
              <w:rPr>
                <w:sz w:val="24"/>
              </w:rPr>
              <w:t>зеркало,</w:t>
            </w:r>
            <w:r>
              <w:rPr>
                <w:spacing w:val="-8"/>
                <w:sz w:val="24"/>
              </w:rPr>
              <w:t xml:space="preserve"> </w:t>
            </w:r>
            <w:r>
              <w:rPr>
                <w:sz w:val="24"/>
              </w:rPr>
              <w:t>мольберт,</w:t>
            </w:r>
            <w:r>
              <w:rPr>
                <w:spacing w:val="-8"/>
                <w:sz w:val="24"/>
              </w:rPr>
              <w:t xml:space="preserve"> </w:t>
            </w:r>
            <w:r>
              <w:rPr>
                <w:sz w:val="24"/>
              </w:rPr>
              <w:t>магнитная</w:t>
            </w:r>
            <w:r>
              <w:rPr>
                <w:spacing w:val="-7"/>
                <w:sz w:val="24"/>
              </w:rPr>
              <w:t xml:space="preserve"> </w:t>
            </w:r>
            <w:r>
              <w:rPr>
                <w:sz w:val="24"/>
              </w:rPr>
              <w:t>доска</w:t>
            </w:r>
            <w:r>
              <w:rPr>
                <w:spacing w:val="-9"/>
                <w:sz w:val="24"/>
              </w:rPr>
              <w:t xml:space="preserve"> </w:t>
            </w:r>
            <w:r>
              <w:rPr>
                <w:sz w:val="24"/>
              </w:rPr>
              <w:t>с</w:t>
            </w:r>
            <w:r>
              <w:rPr>
                <w:spacing w:val="-9"/>
                <w:sz w:val="24"/>
              </w:rPr>
              <w:t xml:space="preserve"> </w:t>
            </w:r>
            <w:r>
              <w:rPr>
                <w:sz w:val="24"/>
              </w:rPr>
              <w:t>фигурками,</w:t>
            </w:r>
            <w:r>
              <w:rPr>
                <w:spacing w:val="-7"/>
                <w:sz w:val="24"/>
              </w:rPr>
              <w:t xml:space="preserve"> </w:t>
            </w:r>
            <w:r>
              <w:rPr>
                <w:sz w:val="24"/>
              </w:rPr>
              <w:t>стол</w:t>
            </w:r>
            <w:r>
              <w:rPr>
                <w:spacing w:val="-58"/>
                <w:sz w:val="24"/>
              </w:rPr>
              <w:t xml:space="preserve"> </w:t>
            </w:r>
            <w:r>
              <w:rPr>
                <w:sz w:val="24"/>
              </w:rPr>
              <w:t>и стулья для индивидуальных занятий с детьми, цветные карандаши, пластилин, краски, кисти, , пазлы,</w:t>
            </w:r>
            <w:r>
              <w:rPr>
                <w:spacing w:val="1"/>
                <w:sz w:val="24"/>
              </w:rPr>
              <w:t xml:space="preserve"> </w:t>
            </w:r>
            <w:r>
              <w:rPr>
                <w:sz w:val="24"/>
              </w:rPr>
              <w:t>цветные</w:t>
            </w:r>
            <w:r>
              <w:rPr>
                <w:spacing w:val="-3"/>
                <w:sz w:val="24"/>
              </w:rPr>
              <w:t xml:space="preserve"> </w:t>
            </w:r>
            <w:r>
              <w:rPr>
                <w:sz w:val="24"/>
              </w:rPr>
              <w:t>мелки, ортопедические</w:t>
            </w:r>
            <w:r>
              <w:rPr>
                <w:spacing w:val="-1"/>
                <w:sz w:val="24"/>
              </w:rPr>
              <w:t xml:space="preserve"> </w:t>
            </w:r>
            <w:r>
              <w:rPr>
                <w:sz w:val="24"/>
              </w:rPr>
              <w:t>суджук</w:t>
            </w:r>
            <w:r>
              <w:rPr>
                <w:spacing w:val="-1"/>
                <w:sz w:val="24"/>
              </w:rPr>
              <w:t xml:space="preserve"> </w:t>
            </w:r>
            <w:r>
              <w:rPr>
                <w:sz w:val="24"/>
              </w:rPr>
              <w:t>мячи, стол песочный для</w:t>
            </w:r>
            <w:r>
              <w:rPr>
                <w:spacing w:val="-1"/>
                <w:sz w:val="24"/>
              </w:rPr>
              <w:t xml:space="preserve"> </w:t>
            </w:r>
            <w:r>
              <w:rPr>
                <w:sz w:val="24"/>
              </w:rPr>
              <w:t>рисования.</w:t>
            </w:r>
          </w:p>
        </w:tc>
      </w:tr>
      <w:tr w:rsidR="001B41ED">
        <w:trPr>
          <w:trHeight w:val="3554"/>
        </w:trPr>
        <w:tc>
          <w:tcPr>
            <w:tcW w:w="960" w:type="dxa"/>
          </w:tcPr>
          <w:p w:rsidR="001B41ED" w:rsidRDefault="007E4F6E">
            <w:pPr>
              <w:pStyle w:val="TableParagraph"/>
              <w:spacing w:line="270" w:lineRule="exact"/>
              <w:ind w:left="0" w:right="93"/>
              <w:jc w:val="right"/>
              <w:rPr>
                <w:sz w:val="24"/>
              </w:rPr>
            </w:pPr>
            <w:r>
              <w:rPr>
                <w:sz w:val="24"/>
              </w:rPr>
              <w:t>8</w:t>
            </w:r>
          </w:p>
        </w:tc>
        <w:tc>
          <w:tcPr>
            <w:tcW w:w="2791" w:type="dxa"/>
          </w:tcPr>
          <w:p w:rsidR="001B41ED" w:rsidRDefault="001B41ED">
            <w:pPr>
              <w:pStyle w:val="TableParagraph"/>
              <w:spacing w:before="4"/>
              <w:ind w:left="0"/>
              <w:rPr>
                <w:b/>
                <w:sz w:val="20"/>
              </w:rPr>
            </w:pPr>
          </w:p>
          <w:p w:rsidR="001B41ED" w:rsidRDefault="007E4F6E">
            <w:pPr>
              <w:pStyle w:val="TableParagraph"/>
              <w:ind w:left="772" w:right="689" w:hanging="53"/>
              <w:rPr>
                <w:i/>
                <w:sz w:val="24"/>
              </w:rPr>
            </w:pPr>
            <w:r>
              <w:rPr>
                <w:i/>
                <w:sz w:val="24"/>
              </w:rPr>
              <w:t>Медицинское</w:t>
            </w:r>
            <w:r>
              <w:rPr>
                <w:i/>
                <w:spacing w:val="-58"/>
                <w:sz w:val="24"/>
              </w:rPr>
              <w:t xml:space="preserve"> </w:t>
            </w:r>
            <w:r>
              <w:rPr>
                <w:i/>
                <w:sz w:val="24"/>
              </w:rPr>
              <w:t>обеспечение</w:t>
            </w:r>
          </w:p>
        </w:tc>
        <w:tc>
          <w:tcPr>
            <w:tcW w:w="11527" w:type="dxa"/>
          </w:tcPr>
          <w:p w:rsidR="001B41ED" w:rsidRDefault="001B41ED">
            <w:pPr>
              <w:pStyle w:val="TableParagraph"/>
              <w:spacing w:before="8"/>
              <w:ind w:left="0"/>
              <w:rPr>
                <w:b/>
                <w:sz w:val="20"/>
              </w:rPr>
            </w:pPr>
          </w:p>
          <w:p w:rsidR="001B41ED" w:rsidRDefault="007E4F6E">
            <w:pPr>
              <w:pStyle w:val="TableParagraph"/>
              <w:spacing w:before="1" w:line="274" w:lineRule="exact"/>
              <w:ind w:left="110"/>
              <w:jc w:val="both"/>
              <w:rPr>
                <w:b/>
                <w:sz w:val="24"/>
              </w:rPr>
            </w:pPr>
            <w:r>
              <w:rPr>
                <w:b/>
                <w:sz w:val="24"/>
              </w:rPr>
              <w:t>Медицинский</w:t>
            </w:r>
            <w:r>
              <w:rPr>
                <w:b/>
                <w:spacing w:val="-5"/>
                <w:sz w:val="24"/>
              </w:rPr>
              <w:t xml:space="preserve"> </w:t>
            </w:r>
            <w:r>
              <w:rPr>
                <w:b/>
                <w:sz w:val="24"/>
              </w:rPr>
              <w:t>кабинет.</w:t>
            </w:r>
          </w:p>
          <w:p w:rsidR="001B41ED" w:rsidRDefault="007E4F6E">
            <w:pPr>
              <w:pStyle w:val="TableParagraph"/>
              <w:ind w:left="110" w:right="94"/>
              <w:jc w:val="both"/>
              <w:rPr>
                <w:sz w:val="24"/>
              </w:rPr>
            </w:pPr>
            <w:r>
              <w:rPr>
                <w:sz w:val="24"/>
              </w:rPr>
              <w:t>Аптечка</w:t>
            </w:r>
            <w:r>
              <w:rPr>
                <w:spacing w:val="1"/>
                <w:sz w:val="24"/>
              </w:rPr>
              <w:t xml:space="preserve"> </w:t>
            </w:r>
            <w:r>
              <w:rPr>
                <w:sz w:val="24"/>
              </w:rPr>
              <w:t>для</w:t>
            </w:r>
            <w:r>
              <w:rPr>
                <w:spacing w:val="1"/>
                <w:sz w:val="24"/>
              </w:rPr>
              <w:t xml:space="preserve"> </w:t>
            </w:r>
            <w:r>
              <w:rPr>
                <w:sz w:val="24"/>
              </w:rPr>
              <w:t>детских</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учреждений,</w:t>
            </w:r>
            <w:r>
              <w:rPr>
                <w:spacing w:val="1"/>
                <w:sz w:val="24"/>
              </w:rPr>
              <w:t xml:space="preserve"> </w:t>
            </w:r>
            <w:r>
              <w:rPr>
                <w:sz w:val="24"/>
              </w:rPr>
              <w:t>аптека</w:t>
            </w:r>
            <w:r>
              <w:rPr>
                <w:spacing w:val="1"/>
                <w:sz w:val="24"/>
              </w:rPr>
              <w:t xml:space="preserve"> </w:t>
            </w:r>
            <w:r>
              <w:rPr>
                <w:sz w:val="24"/>
              </w:rPr>
              <w:t>для</w:t>
            </w:r>
            <w:r>
              <w:rPr>
                <w:spacing w:val="1"/>
                <w:sz w:val="24"/>
              </w:rPr>
              <w:t xml:space="preserve"> </w:t>
            </w:r>
            <w:r>
              <w:rPr>
                <w:sz w:val="24"/>
              </w:rPr>
              <w:t>оказания</w:t>
            </w:r>
            <w:r>
              <w:rPr>
                <w:spacing w:val="1"/>
                <w:sz w:val="24"/>
              </w:rPr>
              <w:t xml:space="preserve"> </w:t>
            </w:r>
            <w:r>
              <w:rPr>
                <w:sz w:val="24"/>
              </w:rPr>
              <w:t>1-ой</w:t>
            </w:r>
            <w:r>
              <w:rPr>
                <w:spacing w:val="1"/>
                <w:sz w:val="24"/>
              </w:rPr>
              <w:t xml:space="preserve"> </w:t>
            </w:r>
            <w:r>
              <w:rPr>
                <w:sz w:val="24"/>
              </w:rPr>
              <w:t>помощи</w:t>
            </w:r>
            <w:r>
              <w:rPr>
                <w:spacing w:val="1"/>
                <w:sz w:val="24"/>
              </w:rPr>
              <w:t xml:space="preserve"> </w:t>
            </w:r>
            <w:r>
              <w:rPr>
                <w:sz w:val="24"/>
              </w:rPr>
              <w:t>работникам,</w:t>
            </w:r>
            <w:r>
              <w:rPr>
                <w:spacing w:val="1"/>
                <w:sz w:val="24"/>
              </w:rPr>
              <w:t xml:space="preserve"> </w:t>
            </w:r>
            <w:r>
              <w:rPr>
                <w:sz w:val="24"/>
              </w:rPr>
              <w:t>стол</w:t>
            </w:r>
            <w:r>
              <w:rPr>
                <w:spacing w:val="1"/>
                <w:sz w:val="24"/>
              </w:rPr>
              <w:t xml:space="preserve"> </w:t>
            </w:r>
            <w:r>
              <w:rPr>
                <w:spacing w:val="-1"/>
                <w:sz w:val="24"/>
              </w:rPr>
              <w:t>инструментальный</w:t>
            </w:r>
            <w:r>
              <w:rPr>
                <w:spacing w:val="-12"/>
                <w:sz w:val="24"/>
              </w:rPr>
              <w:t xml:space="preserve"> </w:t>
            </w:r>
            <w:r>
              <w:rPr>
                <w:spacing w:val="-1"/>
                <w:sz w:val="24"/>
              </w:rPr>
              <w:t>со</w:t>
            </w:r>
            <w:r>
              <w:rPr>
                <w:spacing w:val="-12"/>
                <w:sz w:val="24"/>
              </w:rPr>
              <w:t xml:space="preserve"> </w:t>
            </w:r>
            <w:r>
              <w:rPr>
                <w:spacing w:val="-1"/>
                <w:sz w:val="24"/>
              </w:rPr>
              <w:t>стеклянными</w:t>
            </w:r>
            <w:r>
              <w:rPr>
                <w:spacing w:val="-14"/>
                <w:sz w:val="24"/>
              </w:rPr>
              <w:t xml:space="preserve"> </w:t>
            </w:r>
            <w:r>
              <w:rPr>
                <w:spacing w:val="-1"/>
                <w:sz w:val="24"/>
              </w:rPr>
              <w:t>полочками</w:t>
            </w:r>
            <w:r>
              <w:rPr>
                <w:spacing w:val="-14"/>
                <w:sz w:val="24"/>
              </w:rPr>
              <w:t xml:space="preserve"> </w:t>
            </w:r>
            <w:r>
              <w:rPr>
                <w:sz w:val="24"/>
              </w:rPr>
              <w:t>СИ-2,</w:t>
            </w:r>
            <w:r>
              <w:rPr>
                <w:spacing w:val="-12"/>
                <w:sz w:val="24"/>
              </w:rPr>
              <w:t xml:space="preserve"> </w:t>
            </w:r>
            <w:r>
              <w:rPr>
                <w:sz w:val="24"/>
              </w:rPr>
              <w:t>шкаф</w:t>
            </w:r>
            <w:r>
              <w:rPr>
                <w:spacing w:val="-11"/>
                <w:sz w:val="24"/>
              </w:rPr>
              <w:t xml:space="preserve"> </w:t>
            </w:r>
            <w:r>
              <w:rPr>
                <w:sz w:val="24"/>
              </w:rPr>
              <w:t>двухстворчатый</w:t>
            </w:r>
            <w:r>
              <w:rPr>
                <w:spacing w:val="-11"/>
                <w:sz w:val="24"/>
              </w:rPr>
              <w:t xml:space="preserve"> </w:t>
            </w:r>
            <w:r>
              <w:rPr>
                <w:sz w:val="24"/>
              </w:rPr>
              <w:t>метал.,</w:t>
            </w:r>
            <w:r>
              <w:rPr>
                <w:spacing w:val="-12"/>
                <w:sz w:val="24"/>
              </w:rPr>
              <w:t xml:space="preserve"> </w:t>
            </w:r>
            <w:r>
              <w:rPr>
                <w:sz w:val="24"/>
              </w:rPr>
              <w:t>аптечка,</w:t>
            </w:r>
            <w:r>
              <w:rPr>
                <w:spacing w:val="-12"/>
                <w:sz w:val="24"/>
              </w:rPr>
              <w:t xml:space="preserve"> </w:t>
            </w:r>
            <w:r>
              <w:rPr>
                <w:sz w:val="24"/>
              </w:rPr>
              <w:t>весы</w:t>
            </w:r>
            <w:r>
              <w:rPr>
                <w:spacing w:val="-13"/>
                <w:sz w:val="24"/>
              </w:rPr>
              <w:t xml:space="preserve"> </w:t>
            </w:r>
            <w:r>
              <w:rPr>
                <w:sz w:val="24"/>
              </w:rPr>
              <w:t>электронные</w:t>
            </w:r>
            <w:r>
              <w:rPr>
                <w:spacing w:val="-57"/>
                <w:sz w:val="24"/>
              </w:rPr>
              <w:t xml:space="preserve"> </w:t>
            </w:r>
            <w:r>
              <w:rPr>
                <w:sz w:val="24"/>
              </w:rPr>
              <w:t>напольные, лампа бактерицидная, грелка резиновая простая, жгут венозный детский, кушетка смотровая,</w:t>
            </w:r>
            <w:r>
              <w:rPr>
                <w:spacing w:val="1"/>
                <w:sz w:val="24"/>
              </w:rPr>
              <w:t xml:space="preserve"> </w:t>
            </w:r>
            <w:r>
              <w:rPr>
                <w:sz w:val="24"/>
              </w:rPr>
              <w:t>пинцет, пузырь для льда резиновый, электронный ростомер, термометр медицинский, тонометр, шпатель для</w:t>
            </w:r>
            <w:r>
              <w:rPr>
                <w:spacing w:val="1"/>
                <w:sz w:val="24"/>
              </w:rPr>
              <w:t xml:space="preserve"> </w:t>
            </w:r>
            <w:r>
              <w:rPr>
                <w:sz w:val="24"/>
              </w:rPr>
              <w:t>языка</w:t>
            </w:r>
            <w:r>
              <w:rPr>
                <w:spacing w:val="-1"/>
                <w:sz w:val="24"/>
              </w:rPr>
              <w:t xml:space="preserve"> </w:t>
            </w:r>
            <w:r>
              <w:rPr>
                <w:sz w:val="24"/>
              </w:rPr>
              <w:t>деревянный,</w:t>
            </w:r>
            <w:r>
              <w:rPr>
                <w:spacing w:val="-3"/>
                <w:sz w:val="24"/>
              </w:rPr>
              <w:t xml:space="preserve"> </w:t>
            </w:r>
            <w:r>
              <w:rPr>
                <w:sz w:val="24"/>
              </w:rPr>
              <w:t>холодильник, шкаф для</w:t>
            </w:r>
            <w:r>
              <w:rPr>
                <w:spacing w:val="-1"/>
                <w:sz w:val="24"/>
              </w:rPr>
              <w:t xml:space="preserve"> </w:t>
            </w:r>
            <w:r>
              <w:rPr>
                <w:sz w:val="24"/>
              </w:rPr>
              <w:t>картотки.</w:t>
            </w:r>
          </w:p>
          <w:p w:rsidR="001B41ED" w:rsidRDefault="007E4F6E">
            <w:pPr>
              <w:pStyle w:val="TableParagraph"/>
              <w:ind w:left="110" w:right="96"/>
              <w:jc w:val="both"/>
              <w:rPr>
                <w:sz w:val="24"/>
              </w:rPr>
            </w:pPr>
            <w:r>
              <w:rPr>
                <w:sz w:val="24"/>
              </w:rPr>
              <w:t>Медицинская</w:t>
            </w:r>
            <w:r>
              <w:rPr>
                <w:spacing w:val="1"/>
                <w:sz w:val="24"/>
              </w:rPr>
              <w:t xml:space="preserve"> </w:t>
            </w:r>
            <w:r>
              <w:rPr>
                <w:sz w:val="24"/>
              </w:rPr>
              <w:t>сестра</w:t>
            </w:r>
            <w:r>
              <w:rPr>
                <w:spacing w:val="1"/>
                <w:sz w:val="24"/>
              </w:rPr>
              <w:t xml:space="preserve"> </w:t>
            </w:r>
            <w:r>
              <w:rPr>
                <w:sz w:val="24"/>
              </w:rPr>
              <w:t>педиатрической</w:t>
            </w:r>
            <w:r>
              <w:rPr>
                <w:spacing w:val="1"/>
                <w:sz w:val="24"/>
              </w:rPr>
              <w:t xml:space="preserve"> </w:t>
            </w:r>
            <w:r>
              <w:rPr>
                <w:sz w:val="24"/>
              </w:rPr>
              <w:t>службы</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администрацией</w:t>
            </w:r>
            <w:r>
              <w:rPr>
                <w:spacing w:val="1"/>
                <w:sz w:val="24"/>
              </w:rPr>
              <w:t xml:space="preserve"> </w:t>
            </w:r>
            <w:r>
              <w:rPr>
                <w:sz w:val="24"/>
              </w:rPr>
              <w:t>ДОУ</w:t>
            </w:r>
            <w:r>
              <w:rPr>
                <w:spacing w:val="1"/>
                <w:sz w:val="24"/>
              </w:rPr>
              <w:t xml:space="preserve"> </w:t>
            </w:r>
            <w:r>
              <w:rPr>
                <w:sz w:val="24"/>
              </w:rPr>
              <w:t>несёт</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здоровье и физическое развитие детей, проведение лечебно-профилактических мероприятий, соблюдение</w:t>
            </w:r>
            <w:r>
              <w:rPr>
                <w:spacing w:val="1"/>
                <w:sz w:val="24"/>
              </w:rPr>
              <w:t xml:space="preserve"> </w:t>
            </w:r>
            <w:r>
              <w:rPr>
                <w:sz w:val="24"/>
              </w:rPr>
              <w:t>санитарно-гигиенических</w:t>
            </w:r>
            <w:r>
              <w:rPr>
                <w:spacing w:val="1"/>
                <w:sz w:val="24"/>
              </w:rPr>
              <w:t xml:space="preserve"> </w:t>
            </w:r>
            <w:r>
              <w:rPr>
                <w:sz w:val="24"/>
              </w:rPr>
              <w:t>норм,</w:t>
            </w:r>
            <w:r>
              <w:rPr>
                <w:spacing w:val="1"/>
                <w:sz w:val="24"/>
              </w:rPr>
              <w:t xml:space="preserve"> </w:t>
            </w:r>
            <w:r>
              <w:rPr>
                <w:sz w:val="24"/>
              </w:rPr>
              <w:t>режима,</w:t>
            </w:r>
            <w:r>
              <w:rPr>
                <w:spacing w:val="1"/>
                <w:sz w:val="24"/>
              </w:rPr>
              <w:t xml:space="preserve"> </w:t>
            </w:r>
            <w:r>
              <w:rPr>
                <w:sz w:val="24"/>
              </w:rPr>
              <w:t>за</w:t>
            </w:r>
            <w:r>
              <w:rPr>
                <w:spacing w:val="1"/>
                <w:sz w:val="24"/>
              </w:rPr>
              <w:t xml:space="preserve"> </w:t>
            </w:r>
            <w:r>
              <w:rPr>
                <w:sz w:val="24"/>
              </w:rPr>
              <w:t>организацию</w:t>
            </w:r>
            <w:r>
              <w:rPr>
                <w:spacing w:val="1"/>
                <w:sz w:val="24"/>
              </w:rPr>
              <w:t xml:space="preserve"> </w:t>
            </w:r>
            <w:r>
              <w:rPr>
                <w:sz w:val="24"/>
              </w:rPr>
              <w:t>качественного</w:t>
            </w:r>
            <w:r>
              <w:rPr>
                <w:spacing w:val="1"/>
                <w:sz w:val="24"/>
              </w:rPr>
              <w:t xml:space="preserve"> </w:t>
            </w:r>
            <w:r>
              <w:rPr>
                <w:sz w:val="24"/>
              </w:rPr>
              <w:t>питания.</w:t>
            </w:r>
            <w:r>
              <w:rPr>
                <w:spacing w:val="1"/>
                <w:sz w:val="24"/>
              </w:rPr>
              <w:t xml:space="preserve"> </w:t>
            </w:r>
            <w:r>
              <w:rPr>
                <w:sz w:val="24"/>
              </w:rPr>
              <w:t>Каждый</w:t>
            </w:r>
            <w:r>
              <w:rPr>
                <w:spacing w:val="1"/>
                <w:sz w:val="24"/>
              </w:rPr>
              <w:t xml:space="preserve"> </w:t>
            </w:r>
            <w:r>
              <w:rPr>
                <w:sz w:val="24"/>
              </w:rPr>
              <w:t>ребенок,</w:t>
            </w:r>
            <w:r>
              <w:rPr>
                <w:spacing w:val="1"/>
                <w:sz w:val="24"/>
              </w:rPr>
              <w:t xml:space="preserve"> </w:t>
            </w:r>
            <w:r>
              <w:rPr>
                <w:sz w:val="24"/>
              </w:rPr>
              <w:t>посещающий</w:t>
            </w:r>
            <w:r>
              <w:rPr>
                <w:spacing w:val="-1"/>
                <w:sz w:val="24"/>
              </w:rPr>
              <w:t xml:space="preserve"> </w:t>
            </w:r>
            <w:r>
              <w:rPr>
                <w:sz w:val="24"/>
              </w:rPr>
              <w:t>детский сад</w:t>
            </w:r>
            <w:r>
              <w:rPr>
                <w:spacing w:val="-1"/>
                <w:sz w:val="24"/>
              </w:rPr>
              <w:t xml:space="preserve"> </w:t>
            </w:r>
            <w:r>
              <w:rPr>
                <w:sz w:val="24"/>
              </w:rPr>
              <w:t>имеет медицинскую</w:t>
            </w:r>
            <w:r>
              <w:rPr>
                <w:spacing w:val="2"/>
                <w:sz w:val="24"/>
              </w:rPr>
              <w:t xml:space="preserve"> </w:t>
            </w:r>
            <w:r>
              <w:rPr>
                <w:sz w:val="24"/>
              </w:rPr>
              <w:t>карту</w:t>
            </w:r>
            <w:r>
              <w:rPr>
                <w:spacing w:val="-6"/>
                <w:sz w:val="24"/>
              </w:rPr>
              <w:t xml:space="preserve"> </w:t>
            </w:r>
            <w:r>
              <w:rPr>
                <w:sz w:val="24"/>
              </w:rPr>
              <w:t>и прививочный</w:t>
            </w:r>
            <w:r>
              <w:rPr>
                <w:spacing w:val="-1"/>
                <w:sz w:val="24"/>
              </w:rPr>
              <w:t xml:space="preserve"> </w:t>
            </w:r>
            <w:r>
              <w:rPr>
                <w:sz w:val="24"/>
              </w:rPr>
              <w:t>сертификат.</w:t>
            </w:r>
          </w:p>
          <w:p w:rsidR="001B41ED" w:rsidRDefault="007E4F6E">
            <w:pPr>
              <w:pStyle w:val="TableParagraph"/>
              <w:spacing w:line="270" w:lineRule="atLeast"/>
              <w:ind w:left="110" w:right="101"/>
              <w:jc w:val="both"/>
              <w:rPr>
                <w:sz w:val="24"/>
              </w:rPr>
            </w:pPr>
            <w:r>
              <w:rPr>
                <w:sz w:val="24"/>
              </w:rPr>
              <w:t>Созданы</w:t>
            </w:r>
            <w:r>
              <w:rPr>
                <w:spacing w:val="1"/>
                <w:sz w:val="24"/>
              </w:rPr>
              <w:t xml:space="preserve"> </w:t>
            </w:r>
            <w:r>
              <w:rPr>
                <w:sz w:val="24"/>
              </w:rPr>
              <w:t>условия</w:t>
            </w:r>
            <w:r>
              <w:rPr>
                <w:spacing w:val="1"/>
                <w:sz w:val="24"/>
              </w:rPr>
              <w:t xml:space="preserve"> </w:t>
            </w:r>
            <w:r>
              <w:rPr>
                <w:sz w:val="24"/>
              </w:rPr>
              <w:t>охраны</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инвалидов</w:t>
            </w:r>
            <w:r>
              <w:rPr>
                <w:spacing w:val="1"/>
                <w:sz w:val="24"/>
              </w:rPr>
              <w:t xml:space="preserve"> </w:t>
            </w:r>
            <w:r>
              <w:rPr>
                <w:sz w:val="24"/>
              </w:rPr>
              <w:t>и</w:t>
            </w:r>
            <w:r>
              <w:rPr>
                <w:spacing w:val="1"/>
                <w:sz w:val="24"/>
              </w:rPr>
              <w:t xml:space="preserve"> </w:t>
            </w:r>
            <w:r>
              <w:rPr>
                <w:sz w:val="24"/>
              </w:rPr>
              <w:t>лиц</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tc>
      </w:tr>
    </w:tbl>
    <w:p w:rsidR="001B41ED" w:rsidRDefault="001B41ED">
      <w:pPr>
        <w:spacing w:line="270" w:lineRule="atLeast"/>
        <w:jc w:val="both"/>
        <w:rPr>
          <w:sz w:val="24"/>
        </w:r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b/>
          <w:sz w:val="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791"/>
        <w:gridCol w:w="11527"/>
      </w:tblGrid>
      <w:tr w:rsidR="001B41ED">
        <w:trPr>
          <w:trHeight w:val="3108"/>
        </w:trPr>
        <w:tc>
          <w:tcPr>
            <w:tcW w:w="960" w:type="dxa"/>
          </w:tcPr>
          <w:p w:rsidR="001B41ED" w:rsidRDefault="007E4F6E">
            <w:pPr>
              <w:pStyle w:val="TableParagraph"/>
              <w:spacing w:line="270" w:lineRule="exact"/>
              <w:ind w:left="470"/>
              <w:rPr>
                <w:sz w:val="24"/>
              </w:rPr>
            </w:pPr>
            <w:r>
              <w:rPr>
                <w:sz w:val="24"/>
              </w:rPr>
              <w:t>9</w:t>
            </w:r>
          </w:p>
        </w:tc>
        <w:tc>
          <w:tcPr>
            <w:tcW w:w="2791" w:type="dxa"/>
          </w:tcPr>
          <w:p w:rsidR="001B41ED" w:rsidRDefault="001B41ED">
            <w:pPr>
              <w:pStyle w:val="TableParagraph"/>
              <w:spacing w:before="4"/>
              <w:ind w:left="0"/>
              <w:rPr>
                <w:b/>
                <w:sz w:val="20"/>
              </w:rPr>
            </w:pPr>
          </w:p>
          <w:p w:rsidR="001B41ED" w:rsidRDefault="007E4F6E">
            <w:pPr>
              <w:pStyle w:val="TableParagraph"/>
              <w:ind w:left="122" w:right="110"/>
              <w:jc w:val="center"/>
              <w:rPr>
                <w:i/>
                <w:sz w:val="24"/>
              </w:rPr>
            </w:pPr>
            <w:r>
              <w:rPr>
                <w:i/>
                <w:sz w:val="24"/>
              </w:rPr>
              <w:t>Методическое</w:t>
            </w:r>
            <w:r>
              <w:rPr>
                <w:i/>
                <w:spacing w:val="1"/>
                <w:sz w:val="24"/>
              </w:rPr>
              <w:t xml:space="preserve"> </w:t>
            </w:r>
            <w:r>
              <w:rPr>
                <w:i/>
                <w:sz w:val="24"/>
              </w:rPr>
              <w:t>обеспечение</w:t>
            </w:r>
            <w:r>
              <w:rPr>
                <w:i/>
                <w:spacing w:val="1"/>
                <w:sz w:val="24"/>
              </w:rPr>
              <w:t xml:space="preserve"> </w:t>
            </w:r>
            <w:r>
              <w:rPr>
                <w:i/>
                <w:sz w:val="24"/>
              </w:rPr>
              <w:t>образовательного</w:t>
            </w:r>
            <w:r>
              <w:rPr>
                <w:i/>
                <w:spacing w:val="-58"/>
                <w:sz w:val="24"/>
              </w:rPr>
              <w:t xml:space="preserve"> </w:t>
            </w:r>
            <w:r>
              <w:rPr>
                <w:i/>
                <w:sz w:val="24"/>
              </w:rPr>
              <w:t>процесса</w:t>
            </w:r>
          </w:p>
        </w:tc>
        <w:tc>
          <w:tcPr>
            <w:tcW w:w="11527" w:type="dxa"/>
          </w:tcPr>
          <w:p w:rsidR="001B41ED" w:rsidRDefault="001B41ED">
            <w:pPr>
              <w:pStyle w:val="TableParagraph"/>
              <w:spacing w:before="8"/>
              <w:ind w:left="0"/>
              <w:rPr>
                <w:b/>
                <w:sz w:val="20"/>
              </w:rPr>
            </w:pPr>
          </w:p>
          <w:p w:rsidR="001B41ED" w:rsidRDefault="007E4F6E">
            <w:pPr>
              <w:pStyle w:val="TableParagraph"/>
              <w:spacing w:before="1" w:line="274" w:lineRule="exact"/>
              <w:ind w:left="110"/>
              <w:jc w:val="both"/>
              <w:rPr>
                <w:b/>
                <w:sz w:val="24"/>
              </w:rPr>
            </w:pPr>
            <w:r>
              <w:rPr>
                <w:b/>
                <w:sz w:val="24"/>
              </w:rPr>
              <w:t>Методический</w:t>
            </w:r>
            <w:r>
              <w:rPr>
                <w:b/>
                <w:spacing w:val="-5"/>
                <w:sz w:val="24"/>
              </w:rPr>
              <w:t xml:space="preserve"> </w:t>
            </w:r>
            <w:r>
              <w:rPr>
                <w:b/>
                <w:sz w:val="24"/>
              </w:rPr>
              <w:t>кабинет.</w:t>
            </w:r>
          </w:p>
          <w:p w:rsidR="001B41ED" w:rsidRDefault="007E4F6E">
            <w:pPr>
              <w:pStyle w:val="TableParagraph"/>
              <w:ind w:left="110" w:right="94"/>
              <w:jc w:val="both"/>
              <w:rPr>
                <w:sz w:val="24"/>
              </w:rPr>
            </w:pPr>
            <w:r>
              <w:rPr>
                <w:sz w:val="24"/>
              </w:rPr>
              <w:t>Пособия для занятий, демонстрационный материал, картины и картинки, принтер - сканер, компьютер, книги</w:t>
            </w:r>
            <w:r>
              <w:rPr>
                <w:spacing w:val="-57"/>
                <w:sz w:val="24"/>
              </w:rPr>
              <w:t xml:space="preserve"> </w:t>
            </w:r>
            <w:r>
              <w:rPr>
                <w:sz w:val="24"/>
              </w:rPr>
              <w:t>для детей, электронные носители с информацией для использования на занятиях. Доклады, перспективные</w:t>
            </w:r>
            <w:r>
              <w:rPr>
                <w:spacing w:val="1"/>
                <w:sz w:val="24"/>
              </w:rPr>
              <w:t xml:space="preserve"> </w:t>
            </w:r>
            <w:r>
              <w:rPr>
                <w:spacing w:val="-1"/>
                <w:sz w:val="24"/>
              </w:rPr>
              <w:t>планы</w:t>
            </w:r>
            <w:r>
              <w:rPr>
                <w:spacing w:val="-13"/>
                <w:sz w:val="24"/>
              </w:rPr>
              <w:t xml:space="preserve"> </w:t>
            </w:r>
            <w:r>
              <w:rPr>
                <w:spacing w:val="-1"/>
                <w:sz w:val="24"/>
              </w:rPr>
              <w:t>занятий,</w:t>
            </w:r>
            <w:r>
              <w:rPr>
                <w:spacing w:val="-11"/>
                <w:sz w:val="24"/>
              </w:rPr>
              <w:t xml:space="preserve"> </w:t>
            </w:r>
            <w:r>
              <w:rPr>
                <w:spacing w:val="-1"/>
                <w:sz w:val="24"/>
              </w:rPr>
              <w:t>экскурсий,</w:t>
            </w:r>
            <w:r>
              <w:rPr>
                <w:spacing w:val="-12"/>
                <w:sz w:val="24"/>
              </w:rPr>
              <w:t xml:space="preserve"> </w:t>
            </w:r>
            <w:r>
              <w:rPr>
                <w:spacing w:val="-1"/>
                <w:sz w:val="24"/>
              </w:rPr>
              <w:t>наблюдений,</w:t>
            </w:r>
            <w:r>
              <w:rPr>
                <w:spacing w:val="-11"/>
                <w:sz w:val="24"/>
              </w:rPr>
              <w:t xml:space="preserve"> </w:t>
            </w:r>
            <w:r>
              <w:rPr>
                <w:spacing w:val="-1"/>
                <w:sz w:val="24"/>
              </w:rPr>
              <w:t>методические</w:t>
            </w:r>
            <w:r>
              <w:rPr>
                <w:spacing w:val="-13"/>
                <w:sz w:val="24"/>
              </w:rPr>
              <w:t xml:space="preserve"> </w:t>
            </w:r>
            <w:r>
              <w:rPr>
                <w:sz w:val="24"/>
              </w:rPr>
              <w:t>рекомендации,</w:t>
            </w:r>
            <w:r>
              <w:rPr>
                <w:spacing w:val="-14"/>
                <w:sz w:val="24"/>
              </w:rPr>
              <w:t xml:space="preserve"> </w:t>
            </w:r>
            <w:r>
              <w:rPr>
                <w:sz w:val="24"/>
              </w:rPr>
              <w:t>перечни</w:t>
            </w:r>
            <w:r>
              <w:rPr>
                <w:spacing w:val="-12"/>
                <w:sz w:val="24"/>
              </w:rPr>
              <w:t xml:space="preserve"> </w:t>
            </w:r>
            <w:r>
              <w:rPr>
                <w:sz w:val="24"/>
              </w:rPr>
              <w:t>дидактических</w:t>
            </w:r>
            <w:r>
              <w:rPr>
                <w:spacing w:val="-11"/>
                <w:sz w:val="24"/>
              </w:rPr>
              <w:t xml:space="preserve"> </w:t>
            </w:r>
            <w:r>
              <w:rPr>
                <w:sz w:val="24"/>
              </w:rPr>
              <w:t>игр</w:t>
            </w:r>
            <w:r>
              <w:rPr>
                <w:spacing w:val="-13"/>
                <w:sz w:val="24"/>
              </w:rPr>
              <w:t xml:space="preserve"> </w:t>
            </w:r>
            <w:r>
              <w:rPr>
                <w:sz w:val="24"/>
              </w:rPr>
              <w:t>по</w:t>
            </w:r>
            <w:r>
              <w:rPr>
                <w:spacing w:val="-11"/>
                <w:sz w:val="24"/>
              </w:rPr>
              <w:t xml:space="preserve"> </w:t>
            </w:r>
            <w:r>
              <w:rPr>
                <w:sz w:val="24"/>
              </w:rPr>
              <w:t>развитию</w:t>
            </w:r>
            <w:r>
              <w:rPr>
                <w:spacing w:val="-58"/>
                <w:sz w:val="24"/>
              </w:rPr>
              <w:t xml:space="preserve"> </w:t>
            </w:r>
            <w:r>
              <w:rPr>
                <w:sz w:val="24"/>
              </w:rPr>
              <w:t>речи,</w:t>
            </w:r>
            <w:r>
              <w:rPr>
                <w:spacing w:val="1"/>
                <w:sz w:val="24"/>
              </w:rPr>
              <w:t xml:space="preserve"> </w:t>
            </w:r>
            <w:r>
              <w:rPr>
                <w:sz w:val="24"/>
              </w:rPr>
              <w:t>работе</w:t>
            </w:r>
            <w:r>
              <w:rPr>
                <w:spacing w:val="1"/>
                <w:sz w:val="24"/>
              </w:rPr>
              <w:t xml:space="preserve"> </w:t>
            </w:r>
            <w:r>
              <w:rPr>
                <w:sz w:val="24"/>
              </w:rPr>
              <w:t>по</w:t>
            </w:r>
            <w:r>
              <w:rPr>
                <w:spacing w:val="1"/>
                <w:sz w:val="24"/>
              </w:rPr>
              <w:t xml:space="preserve"> </w:t>
            </w:r>
            <w:r>
              <w:rPr>
                <w:sz w:val="24"/>
              </w:rPr>
              <w:t>экологии,</w:t>
            </w:r>
            <w:r>
              <w:rPr>
                <w:spacing w:val="1"/>
                <w:sz w:val="24"/>
              </w:rPr>
              <w:t xml:space="preserve"> </w:t>
            </w:r>
            <w:r>
              <w:rPr>
                <w:sz w:val="24"/>
              </w:rPr>
              <w:t>перечни</w:t>
            </w:r>
            <w:r>
              <w:rPr>
                <w:spacing w:val="1"/>
                <w:sz w:val="24"/>
              </w:rPr>
              <w:t xml:space="preserve"> </w:t>
            </w:r>
            <w:r>
              <w:rPr>
                <w:sz w:val="24"/>
              </w:rPr>
              <w:t>альбомов.</w:t>
            </w:r>
            <w:r>
              <w:rPr>
                <w:spacing w:val="1"/>
                <w:sz w:val="24"/>
              </w:rPr>
              <w:t xml:space="preserve"> </w:t>
            </w:r>
            <w:r>
              <w:rPr>
                <w:sz w:val="24"/>
              </w:rPr>
              <w:t>Конспекты</w:t>
            </w:r>
            <w:r>
              <w:rPr>
                <w:spacing w:val="1"/>
                <w:sz w:val="24"/>
              </w:rPr>
              <w:t xml:space="preserve"> </w:t>
            </w:r>
            <w:r>
              <w:rPr>
                <w:sz w:val="24"/>
              </w:rPr>
              <w:t>занятий,</w:t>
            </w:r>
            <w:r>
              <w:rPr>
                <w:spacing w:val="1"/>
                <w:sz w:val="24"/>
              </w:rPr>
              <w:t xml:space="preserve"> </w:t>
            </w:r>
            <w:r>
              <w:rPr>
                <w:sz w:val="24"/>
              </w:rPr>
              <w:t>развлечений,</w:t>
            </w:r>
            <w:r>
              <w:rPr>
                <w:spacing w:val="1"/>
                <w:sz w:val="24"/>
              </w:rPr>
              <w:t xml:space="preserve"> </w:t>
            </w:r>
            <w:r>
              <w:rPr>
                <w:sz w:val="24"/>
              </w:rPr>
              <w:t>праздников,</w:t>
            </w:r>
            <w:r>
              <w:rPr>
                <w:spacing w:val="1"/>
                <w:sz w:val="24"/>
              </w:rPr>
              <w:t xml:space="preserve"> </w:t>
            </w:r>
            <w:r>
              <w:rPr>
                <w:sz w:val="24"/>
              </w:rPr>
              <w:t>экскурсий,</w:t>
            </w:r>
            <w:r>
              <w:rPr>
                <w:spacing w:val="1"/>
                <w:sz w:val="24"/>
              </w:rPr>
              <w:t xml:space="preserve"> </w:t>
            </w:r>
            <w:r>
              <w:rPr>
                <w:sz w:val="24"/>
              </w:rPr>
              <w:t>целевых</w:t>
            </w:r>
            <w:r>
              <w:rPr>
                <w:spacing w:val="1"/>
                <w:sz w:val="24"/>
              </w:rPr>
              <w:t xml:space="preserve"> </w:t>
            </w:r>
            <w:r>
              <w:rPr>
                <w:sz w:val="24"/>
              </w:rPr>
              <w:t>прогулок,</w:t>
            </w:r>
            <w:r>
              <w:rPr>
                <w:spacing w:val="1"/>
                <w:sz w:val="24"/>
              </w:rPr>
              <w:t xml:space="preserve"> </w:t>
            </w:r>
            <w:r>
              <w:rPr>
                <w:sz w:val="24"/>
              </w:rPr>
              <w:t>опытов</w:t>
            </w:r>
            <w:r>
              <w:rPr>
                <w:spacing w:val="1"/>
                <w:sz w:val="24"/>
              </w:rPr>
              <w:t xml:space="preserve"> </w:t>
            </w:r>
            <w:r>
              <w:rPr>
                <w:sz w:val="24"/>
              </w:rPr>
              <w:t>наблюдений</w:t>
            </w:r>
            <w:r>
              <w:rPr>
                <w:spacing w:val="1"/>
                <w:sz w:val="24"/>
              </w:rPr>
              <w:t xml:space="preserve"> </w:t>
            </w:r>
            <w:r>
              <w:rPr>
                <w:sz w:val="24"/>
              </w:rPr>
              <w:t>за</w:t>
            </w:r>
            <w:r>
              <w:rPr>
                <w:spacing w:val="1"/>
                <w:sz w:val="24"/>
              </w:rPr>
              <w:t xml:space="preserve"> </w:t>
            </w:r>
            <w:r>
              <w:rPr>
                <w:sz w:val="24"/>
              </w:rPr>
              <w:t>различными</w:t>
            </w:r>
            <w:r>
              <w:rPr>
                <w:spacing w:val="1"/>
                <w:sz w:val="24"/>
              </w:rPr>
              <w:t xml:space="preserve"> </w:t>
            </w:r>
            <w:r>
              <w:rPr>
                <w:sz w:val="24"/>
              </w:rPr>
              <w:t>объектами.</w:t>
            </w:r>
            <w:r>
              <w:rPr>
                <w:spacing w:val="1"/>
                <w:sz w:val="24"/>
              </w:rPr>
              <w:t xml:space="preserve"> </w:t>
            </w:r>
            <w:r>
              <w:rPr>
                <w:sz w:val="24"/>
              </w:rPr>
              <w:t>Изображения</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растений.</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и</w:t>
            </w:r>
            <w:r>
              <w:rPr>
                <w:spacing w:val="1"/>
                <w:sz w:val="24"/>
              </w:rPr>
              <w:t xml:space="preserve"> </w:t>
            </w:r>
            <w:r>
              <w:rPr>
                <w:sz w:val="24"/>
              </w:rPr>
              <w:t>оздоровление.</w:t>
            </w:r>
            <w:r>
              <w:rPr>
                <w:spacing w:val="1"/>
                <w:sz w:val="24"/>
              </w:rPr>
              <w:t xml:space="preserve"> </w:t>
            </w:r>
            <w:r>
              <w:rPr>
                <w:sz w:val="24"/>
              </w:rPr>
              <w:t>Доклады,</w:t>
            </w:r>
            <w:r>
              <w:rPr>
                <w:spacing w:val="1"/>
                <w:sz w:val="24"/>
              </w:rPr>
              <w:t xml:space="preserve"> </w:t>
            </w:r>
            <w:r>
              <w:rPr>
                <w:sz w:val="24"/>
              </w:rPr>
              <w:t>консультации, перспективные</w:t>
            </w:r>
            <w:r>
              <w:rPr>
                <w:spacing w:val="1"/>
                <w:sz w:val="24"/>
              </w:rPr>
              <w:t xml:space="preserve"> </w:t>
            </w:r>
            <w:r>
              <w:rPr>
                <w:sz w:val="24"/>
              </w:rPr>
              <w:t>планы, тематика</w:t>
            </w:r>
            <w:r>
              <w:rPr>
                <w:spacing w:val="1"/>
                <w:sz w:val="24"/>
              </w:rPr>
              <w:t xml:space="preserve"> </w:t>
            </w:r>
            <w:r>
              <w:rPr>
                <w:sz w:val="24"/>
              </w:rPr>
              <w:t>занятий.</w:t>
            </w:r>
            <w:r>
              <w:rPr>
                <w:spacing w:val="1"/>
                <w:sz w:val="24"/>
              </w:rPr>
              <w:t xml:space="preserve"> </w:t>
            </w:r>
            <w:r>
              <w:rPr>
                <w:sz w:val="24"/>
              </w:rPr>
              <w:t>Конспекты, образцы по конструированию. Рабочие тетради по ИЗО и казачеству. Документы и методические</w:t>
            </w:r>
            <w:r>
              <w:rPr>
                <w:spacing w:val="-57"/>
                <w:sz w:val="24"/>
              </w:rPr>
              <w:t xml:space="preserve"> </w:t>
            </w:r>
            <w:r>
              <w:rPr>
                <w:sz w:val="24"/>
              </w:rPr>
              <w:t>материалы.</w:t>
            </w:r>
            <w:r>
              <w:rPr>
                <w:spacing w:val="1"/>
                <w:sz w:val="24"/>
              </w:rPr>
              <w:t xml:space="preserve"> </w:t>
            </w:r>
            <w:r>
              <w:rPr>
                <w:sz w:val="24"/>
              </w:rPr>
              <w:t>В</w:t>
            </w:r>
            <w:r>
              <w:rPr>
                <w:spacing w:val="1"/>
                <w:sz w:val="24"/>
              </w:rPr>
              <w:t xml:space="preserve"> </w:t>
            </w:r>
            <w:r>
              <w:rPr>
                <w:sz w:val="24"/>
              </w:rPr>
              <w:t>методическом</w:t>
            </w:r>
            <w:r>
              <w:rPr>
                <w:spacing w:val="1"/>
                <w:sz w:val="24"/>
              </w:rPr>
              <w:t xml:space="preserve"> </w:t>
            </w:r>
            <w:r>
              <w:rPr>
                <w:sz w:val="24"/>
              </w:rPr>
              <w:t>кабинете</w:t>
            </w:r>
            <w:r>
              <w:rPr>
                <w:spacing w:val="1"/>
                <w:sz w:val="24"/>
              </w:rPr>
              <w:t xml:space="preserve"> </w:t>
            </w:r>
            <w:r>
              <w:rPr>
                <w:sz w:val="24"/>
              </w:rPr>
              <w:t>имеется</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Программно-методическая</w:t>
            </w:r>
            <w:r>
              <w:rPr>
                <w:spacing w:val="1"/>
                <w:sz w:val="24"/>
              </w:rPr>
              <w:t xml:space="preserve"> </w:t>
            </w:r>
            <w:r>
              <w:rPr>
                <w:sz w:val="24"/>
              </w:rPr>
              <w:t>литература.</w:t>
            </w:r>
          </w:p>
        </w:tc>
      </w:tr>
      <w:tr w:rsidR="001B41ED">
        <w:trPr>
          <w:trHeight w:val="985"/>
        </w:trPr>
        <w:tc>
          <w:tcPr>
            <w:tcW w:w="960" w:type="dxa"/>
          </w:tcPr>
          <w:p w:rsidR="001B41ED" w:rsidRDefault="007E4F6E">
            <w:pPr>
              <w:pStyle w:val="TableParagraph"/>
              <w:spacing w:line="273" w:lineRule="exact"/>
              <w:ind w:left="470"/>
              <w:rPr>
                <w:sz w:val="24"/>
              </w:rPr>
            </w:pPr>
            <w:r>
              <w:rPr>
                <w:sz w:val="24"/>
              </w:rPr>
              <w:t>10.</w:t>
            </w:r>
          </w:p>
        </w:tc>
        <w:tc>
          <w:tcPr>
            <w:tcW w:w="2791" w:type="dxa"/>
          </w:tcPr>
          <w:p w:rsidR="001B41ED" w:rsidRDefault="001B41ED">
            <w:pPr>
              <w:pStyle w:val="TableParagraph"/>
              <w:spacing w:before="6"/>
              <w:ind w:left="0"/>
              <w:rPr>
                <w:b/>
                <w:sz w:val="20"/>
              </w:rPr>
            </w:pPr>
          </w:p>
          <w:p w:rsidR="001B41ED" w:rsidRDefault="007E4F6E">
            <w:pPr>
              <w:pStyle w:val="TableParagraph"/>
              <w:ind w:left="117" w:right="110"/>
              <w:jc w:val="center"/>
              <w:rPr>
                <w:i/>
                <w:sz w:val="24"/>
              </w:rPr>
            </w:pPr>
            <w:r>
              <w:rPr>
                <w:i/>
                <w:sz w:val="24"/>
              </w:rPr>
              <w:t>Пищеблок</w:t>
            </w:r>
          </w:p>
        </w:tc>
        <w:tc>
          <w:tcPr>
            <w:tcW w:w="11527" w:type="dxa"/>
          </w:tcPr>
          <w:p w:rsidR="001B41ED" w:rsidRDefault="001B41ED">
            <w:pPr>
              <w:pStyle w:val="TableParagraph"/>
              <w:spacing w:before="6"/>
              <w:ind w:left="0"/>
              <w:rPr>
                <w:b/>
                <w:sz w:val="20"/>
              </w:rPr>
            </w:pPr>
          </w:p>
          <w:p w:rsidR="001B41ED" w:rsidRDefault="007E4F6E">
            <w:pPr>
              <w:pStyle w:val="TableParagraph"/>
              <w:ind w:left="110" w:right="28"/>
              <w:rPr>
                <w:sz w:val="24"/>
              </w:rPr>
            </w:pPr>
            <w:r>
              <w:rPr>
                <w:sz w:val="24"/>
              </w:rPr>
              <w:t>Оснащен</w:t>
            </w:r>
            <w:r>
              <w:rPr>
                <w:spacing w:val="46"/>
                <w:sz w:val="24"/>
              </w:rPr>
              <w:t xml:space="preserve"> </w:t>
            </w:r>
            <w:r>
              <w:rPr>
                <w:sz w:val="24"/>
              </w:rPr>
              <w:t>современным</w:t>
            </w:r>
            <w:r>
              <w:rPr>
                <w:spacing w:val="46"/>
                <w:sz w:val="24"/>
              </w:rPr>
              <w:t xml:space="preserve"> </w:t>
            </w:r>
            <w:r>
              <w:rPr>
                <w:sz w:val="24"/>
              </w:rPr>
              <w:t>торгово-технологическим</w:t>
            </w:r>
            <w:r>
              <w:rPr>
                <w:spacing w:val="44"/>
                <w:sz w:val="24"/>
              </w:rPr>
              <w:t xml:space="preserve"> </w:t>
            </w:r>
            <w:r>
              <w:rPr>
                <w:sz w:val="24"/>
              </w:rPr>
              <w:t>оборудованием,</w:t>
            </w:r>
            <w:r>
              <w:rPr>
                <w:spacing w:val="46"/>
                <w:sz w:val="24"/>
              </w:rPr>
              <w:t xml:space="preserve"> </w:t>
            </w:r>
            <w:r>
              <w:rPr>
                <w:sz w:val="24"/>
              </w:rPr>
              <w:t>позволяющим</w:t>
            </w:r>
            <w:r>
              <w:rPr>
                <w:spacing w:val="44"/>
                <w:sz w:val="24"/>
              </w:rPr>
              <w:t xml:space="preserve"> </w:t>
            </w:r>
            <w:r>
              <w:rPr>
                <w:sz w:val="24"/>
              </w:rPr>
              <w:t>оптимально</w:t>
            </w:r>
            <w:r>
              <w:rPr>
                <w:spacing w:val="45"/>
                <w:sz w:val="24"/>
              </w:rPr>
              <w:t xml:space="preserve"> </w:t>
            </w:r>
            <w:r>
              <w:rPr>
                <w:sz w:val="24"/>
              </w:rPr>
              <w:t>организовать</w:t>
            </w:r>
            <w:r>
              <w:rPr>
                <w:spacing w:val="-57"/>
                <w:sz w:val="24"/>
              </w:rPr>
              <w:t xml:space="preserve"> </w:t>
            </w:r>
            <w:r>
              <w:rPr>
                <w:sz w:val="24"/>
              </w:rPr>
              <w:t>процесс</w:t>
            </w:r>
            <w:r>
              <w:rPr>
                <w:spacing w:val="-2"/>
                <w:sz w:val="24"/>
              </w:rPr>
              <w:t xml:space="preserve"> </w:t>
            </w:r>
            <w:r>
              <w:rPr>
                <w:sz w:val="24"/>
              </w:rPr>
              <w:t>приготовления</w:t>
            </w:r>
            <w:r>
              <w:rPr>
                <w:spacing w:val="-3"/>
                <w:sz w:val="24"/>
              </w:rPr>
              <w:t xml:space="preserve"> </w:t>
            </w:r>
            <w:r>
              <w:rPr>
                <w:sz w:val="24"/>
              </w:rPr>
              <w:t>пищи.</w:t>
            </w:r>
          </w:p>
        </w:tc>
      </w:tr>
      <w:tr w:rsidR="001B41ED">
        <w:trPr>
          <w:trHeight w:val="1351"/>
        </w:trPr>
        <w:tc>
          <w:tcPr>
            <w:tcW w:w="960" w:type="dxa"/>
          </w:tcPr>
          <w:p w:rsidR="001B41ED" w:rsidRDefault="007E4F6E">
            <w:pPr>
              <w:pStyle w:val="TableParagraph"/>
              <w:spacing w:line="270" w:lineRule="exact"/>
              <w:ind w:left="470"/>
              <w:rPr>
                <w:sz w:val="24"/>
              </w:rPr>
            </w:pPr>
            <w:r>
              <w:rPr>
                <w:sz w:val="24"/>
              </w:rPr>
              <w:t>11.</w:t>
            </w:r>
          </w:p>
        </w:tc>
        <w:tc>
          <w:tcPr>
            <w:tcW w:w="2791" w:type="dxa"/>
          </w:tcPr>
          <w:p w:rsidR="001B41ED" w:rsidRDefault="001B41ED">
            <w:pPr>
              <w:pStyle w:val="TableParagraph"/>
              <w:spacing w:before="4"/>
              <w:ind w:left="0"/>
              <w:rPr>
                <w:b/>
                <w:sz w:val="20"/>
              </w:rPr>
            </w:pPr>
          </w:p>
          <w:p w:rsidR="001B41ED" w:rsidRDefault="007E4F6E">
            <w:pPr>
              <w:pStyle w:val="TableParagraph"/>
              <w:ind w:left="119" w:right="110"/>
              <w:jc w:val="center"/>
              <w:rPr>
                <w:i/>
                <w:sz w:val="24"/>
              </w:rPr>
            </w:pPr>
            <w:r>
              <w:rPr>
                <w:i/>
                <w:sz w:val="24"/>
              </w:rPr>
              <w:t>Помещения</w:t>
            </w:r>
            <w:r>
              <w:rPr>
                <w:i/>
                <w:spacing w:val="-5"/>
                <w:sz w:val="24"/>
              </w:rPr>
              <w:t xml:space="preserve"> </w:t>
            </w:r>
            <w:r>
              <w:rPr>
                <w:i/>
                <w:sz w:val="24"/>
              </w:rPr>
              <w:t>прачечной</w:t>
            </w:r>
          </w:p>
        </w:tc>
        <w:tc>
          <w:tcPr>
            <w:tcW w:w="11527" w:type="dxa"/>
          </w:tcPr>
          <w:p w:rsidR="001B41ED" w:rsidRDefault="007E4F6E">
            <w:pPr>
              <w:pStyle w:val="TableParagraph"/>
              <w:spacing w:line="259" w:lineRule="auto"/>
              <w:ind w:left="110" w:right="101"/>
              <w:jc w:val="both"/>
              <w:rPr>
                <w:sz w:val="24"/>
              </w:rPr>
            </w:pPr>
            <w:r>
              <w:rPr>
                <w:sz w:val="24"/>
              </w:rPr>
              <w:t>Помещения прачечной представлены: комнатой для приема грязного белья; постирочным цехом, в котором</w:t>
            </w:r>
            <w:r>
              <w:rPr>
                <w:spacing w:val="1"/>
                <w:sz w:val="24"/>
              </w:rPr>
              <w:t xml:space="preserve"> </w:t>
            </w:r>
            <w:r>
              <w:rPr>
                <w:sz w:val="24"/>
              </w:rPr>
              <w:t>имеется все необходимое для стирки и замачивания белья современное оборудование: стиральные машины,</w:t>
            </w:r>
            <w:r>
              <w:rPr>
                <w:spacing w:val="1"/>
                <w:sz w:val="24"/>
              </w:rPr>
              <w:t xml:space="preserve"> </w:t>
            </w:r>
            <w:r>
              <w:rPr>
                <w:sz w:val="24"/>
              </w:rPr>
              <w:t>сушильный барабан, ванна для замачивания. После стирки и сушки белье подается в гладильную комнату.</w:t>
            </w:r>
            <w:r>
              <w:rPr>
                <w:spacing w:val="1"/>
                <w:sz w:val="24"/>
              </w:rPr>
              <w:t xml:space="preserve"> </w:t>
            </w:r>
            <w:r>
              <w:rPr>
                <w:sz w:val="24"/>
              </w:rPr>
              <w:t>Здесь</w:t>
            </w:r>
            <w:r>
              <w:rPr>
                <w:spacing w:val="-2"/>
                <w:sz w:val="24"/>
              </w:rPr>
              <w:t xml:space="preserve"> </w:t>
            </w:r>
            <w:r>
              <w:rPr>
                <w:sz w:val="24"/>
              </w:rPr>
              <w:t>белье</w:t>
            </w:r>
            <w:r>
              <w:rPr>
                <w:spacing w:val="-2"/>
                <w:sz w:val="24"/>
              </w:rPr>
              <w:t xml:space="preserve"> </w:t>
            </w:r>
            <w:r>
              <w:rPr>
                <w:sz w:val="24"/>
              </w:rPr>
              <w:t>гладится</w:t>
            </w:r>
            <w:r>
              <w:rPr>
                <w:spacing w:val="-2"/>
                <w:sz w:val="24"/>
              </w:rPr>
              <w:t xml:space="preserve"> </w:t>
            </w:r>
            <w:r>
              <w:rPr>
                <w:sz w:val="24"/>
              </w:rPr>
              <w:t>и</w:t>
            </w:r>
            <w:r>
              <w:rPr>
                <w:spacing w:val="-1"/>
                <w:sz w:val="24"/>
              </w:rPr>
              <w:t xml:space="preserve"> </w:t>
            </w:r>
            <w:r>
              <w:rPr>
                <w:sz w:val="24"/>
              </w:rPr>
              <w:t>раскладывается</w:t>
            </w:r>
            <w:r>
              <w:rPr>
                <w:spacing w:val="-2"/>
                <w:sz w:val="24"/>
              </w:rPr>
              <w:t xml:space="preserve"> </w:t>
            </w:r>
            <w:r>
              <w:rPr>
                <w:sz w:val="24"/>
              </w:rPr>
              <w:t>в</w:t>
            </w:r>
            <w:r>
              <w:rPr>
                <w:spacing w:val="-2"/>
                <w:sz w:val="24"/>
              </w:rPr>
              <w:t xml:space="preserve"> </w:t>
            </w:r>
            <w:r>
              <w:rPr>
                <w:sz w:val="24"/>
              </w:rPr>
              <w:t>соответствующие</w:t>
            </w:r>
            <w:r>
              <w:rPr>
                <w:spacing w:val="-3"/>
                <w:sz w:val="24"/>
              </w:rPr>
              <w:t xml:space="preserve"> </w:t>
            </w:r>
            <w:r>
              <w:rPr>
                <w:sz w:val="24"/>
              </w:rPr>
              <w:t>ячейки</w:t>
            </w:r>
            <w:r>
              <w:rPr>
                <w:spacing w:val="-1"/>
                <w:sz w:val="24"/>
              </w:rPr>
              <w:t xml:space="preserve"> </w:t>
            </w:r>
            <w:r>
              <w:rPr>
                <w:sz w:val="24"/>
              </w:rPr>
              <w:t>для</w:t>
            </w:r>
            <w:r>
              <w:rPr>
                <w:spacing w:val="-3"/>
                <w:sz w:val="24"/>
              </w:rPr>
              <w:t xml:space="preserve"> </w:t>
            </w:r>
            <w:r>
              <w:rPr>
                <w:sz w:val="24"/>
              </w:rPr>
              <w:t>выдачи</w:t>
            </w:r>
            <w:r>
              <w:rPr>
                <w:spacing w:val="-2"/>
                <w:sz w:val="24"/>
              </w:rPr>
              <w:t xml:space="preserve"> </w:t>
            </w:r>
            <w:r>
              <w:rPr>
                <w:sz w:val="24"/>
              </w:rPr>
              <w:t>его</w:t>
            </w:r>
            <w:r>
              <w:rPr>
                <w:spacing w:val="-2"/>
                <w:sz w:val="24"/>
              </w:rPr>
              <w:t xml:space="preserve"> </w:t>
            </w:r>
            <w:r>
              <w:rPr>
                <w:sz w:val="24"/>
              </w:rPr>
              <w:t>на</w:t>
            </w:r>
            <w:r>
              <w:rPr>
                <w:spacing w:val="-3"/>
                <w:sz w:val="24"/>
              </w:rPr>
              <w:t xml:space="preserve"> </w:t>
            </w:r>
            <w:r>
              <w:rPr>
                <w:sz w:val="24"/>
              </w:rPr>
              <w:t>группы через</w:t>
            </w:r>
            <w:r>
              <w:rPr>
                <w:spacing w:val="-2"/>
                <w:sz w:val="24"/>
              </w:rPr>
              <w:t xml:space="preserve"> </w:t>
            </w:r>
            <w:r>
              <w:rPr>
                <w:sz w:val="24"/>
              </w:rPr>
              <w:t>эту</w:t>
            </w:r>
            <w:r>
              <w:rPr>
                <w:spacing w:val="-6"/>
                <w:sz w:val="24"/>
              </w:rPr>
              <w:t xml:space="preserve"> </w:t>
            </w:r>
            <w:r>
              <w:rPr>
                <w:sz w:val="24"/>
              </w:rPr>
              <w:t>дверь.</w:t>
            </w:r>
          </w:p>
        </w:tc>
      </w:tr>
      <w:tr w:rsidR="001B41ED">
        <w:trPr>
          <w:trHeight w:val="1410"/>
        </w:trPr>
        <w:tc>
          <w:tcPr>
            <w:tcW w:w="960" w:type="dxa"/>
          </w:tcPr>
          <w:p w:rsidR="001B41ED" w:rsidRDefault="007E4F6E">
            <w:pPr>
              <w:pStyle w:val="TableParagraph"/>
              <w:spacing w:line="270" w:lineRule="exact"/>
              <w:ind w:left="470"/>
              <w:rPr>
                <w:sz w:val="24"/>
              </w:rPr>
            </w:pPr>
            <w:r>
              <w:rPr>
                <w:sz w:val="24"/>
              </w:rPr>
              <w:t>12.</w:t>
            </w:r>
          </w:p>
        </w:tc>
        <w:tc>
          <w:tcPr>
            <w:tcW w:w="2791" w:type="dxa"/>
          </w:tcPr>
          <w:p w:rsidR="001B41ED" w:rsidRDefault="001B41ED">
            <w:pPr>
              <w:pStyle w:val="TableParagraph"/>
              <w:spacing w:before="4"/>
              <w:ind w:left="0"/>
              <w:rPr>
                <w:b/>
                <w:sz w:val="20"/>
              </w:rPr>
            </w:pPr>
          </w:p>
          <w:p w:rsidR="001B41ED" w:rsidRDefault="007E4F6E" w:rsidP="00773131">
            <w:pPr>
              <w:pStyle w:val="TableParagraph"/>
              <w:ind w:left="123" w:right="110"/>
              <w:jc w:val="center"/>
              <w:rPr>
                <w:i/>
                <w:sz w:val="24"/>
              </w:rPr>
            </w:pPr>
            <w:r>
              <w:rPr>
                <w:i/>
                <w:sz w:val="24"/>
              </w:rPr>
              <w:t>Мини-музей «Казач</w:t>
            </w:r>
            <w:r w:rsidR="00773131">
              <w:rPr>
                <w:i/>
                <w:sz w:val="24"/>
              </w:rPr>
              <w:t>ий курень</w:t>
            </w:r>
            <w:r>
              <w:rPr>
                <w:i/>
                <w:sz w:val="24"/>
              </w:rPr>
              <w:t>» на</w:t>
            </w:r>
            <w:r>
              <w:rPr>
                <w:i/>
                <w:spacing w:val="1"/>
                <w:sz w:val="24"/>
              </w:rPr>
              <w:t xml:space="preserve"> </w:t>
            </w:r>
            <w:r>
              <w:rPr>
                <w:i/>
                <w:sz w:val="24"/>
              </w:rPr>
              <w:t>территории</w:t>
            </w:r>
            <w:r>
              <w:rPr>
                <w:i/>
                <w:spacing w:val="-1"/>
                <w:sz w:val="24"/>
              </w:rPr>
              <w:t xml:space="preserve"> </w:t>
            </w:r>
            <w:r>
              <w:rPr>
                <w:i/>
                <w:sz w:val="24"/>
              </w:rPr>
              <w:t>ДОУ</w:t>
            </w:r>
          </w:p>
        </w:tc>
        <w:tc>
          <w:tcPr>
            <w:tcW w:w="11527" w:type="dxa"/>
          </w:tcPr>
          <w:p w:rsidR="001B41ED" w:rsidRDefault="007E4F6E">
            <w:pPr>
              <w:pStyle w:val="TableParagraph"/>
              <w:spacing w:line="259" w:lineRule="auto"/>
              <w:ind w:left="110" w:right="98"/>
              <w:jc w:val="both"/>
              <w:rPr>
                <w:sz w:val="24"/>
              </w:rPr>
            </w:pPr>
            <w:r>
              <w:rPr>
                <w:sz w:val="24"/>
              </w:rPr>
              <w:t>В</w:t>
            </w:r>
            <w:r>
              <w:rPr>
                <w:spacing w:val="1"/>
                <w:sz w:val="24"/>
              </w:rPr>
              <w:t xml:space="preserve"> </w:t>
            </w:r>
            <w:r>
              <w:rPr>
                <w:sz w:val="24"/>
              </w:rPr>
              <w:t>экспозицию</w:t>
            </w:r>
            <w:r>
              <w:rPr>
                <w:spacing w:val="1"/>
                <w:sz w:val="24"/>
              </w:rPr>
              <w:t xml:space="preserve"> </w:t>
            </w:r>
            <w:r>
              <w:rPr>
                <w:sz w:val="24"/>
              </w:rPr>
              <w:t>мини-музея</w:t>
            </w:r>
            <w:r>
              <w:rPr>
                <w:spacing w:val="1"/>
                <w:sz w:val="24"/>
              </w:rPr>
              <w:t xml:space="preserve"> </w:t>
            </w:r>
            <w:r>
              <w:rPr>
                <w:sz w:val="24"/>
              </w:rPr>
              <w:t>входит:</w:t>
            </w:r>
            <w:r>
              <w:rPr>
                <w:spacing w:val="1"/>
                <w:sz w:val="24"/>
              </w:rPr>
              <w:t xml:space="preserve"> </w:t>
            </w:r>
            <w:r>
              <w:rPr>
                <w:sz w:val="24"/>
              </w:rPr>
              <w:t>курень</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быта</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казаков,</w:t>
            </w:r>
            <w:r>
              <w:rPr>
                <w:spacing w:val="1"/>
                <w:sz w:val="24"/>
              </w:rPr>
              <w:t xml:space="preserve"> </w:t>
            </w:r>
            <w:r>
              <w:rPr>
                <w:sz w:val="24"/>
              </w:rPr>
              <w:t>которые</w:t>
            </w:r>
            <w:r>
              <w:rPr>
                <w:spacing w:val="1"/>
                <w:sz w:val="24"/>
              </w:rPr>
              <w:t xml:space="preserve"> </w:t>
            </w:r>
            <w:r>
              <w:rPr>
                <w:sz w:val="24"/>
              </w:rPr>
              <w:t>отражают</w:t>
            </w:r>
            <w:r>
              <w:rPr>
                <w:spacing w:val="-57"/>
                <w:sz w:val="24"/>
              </w:rPr>
              <w:t xml:space="preserve"> </w:t>
            </w:r>
            <w:r>
              <w:rPr>
                <w:sz w:val="24"/>
              </w:rPr>
              <w:t>семейный казачий уклад, кухню, рукоделие, промыслы; хозяйственный двор огорожен живой изгородью,</w:t>
            </w:r>
            <w:r>
              <w:rPr>
                <w:spacing w:val="1"/>
                <w:sz w:val="24"/>
              </w:rPr>
              <w:t xml:space="preserve"> </w:t>
            </w:r>
            <w:r>
              <w:rPr>
                <w:sz w:val="24"/>
              </w:rPr>
              <w:t>плетнем, имеется макет колодца, конная упряжка с корытом для водопоя, лодка, стол и лавки для отдыха и</w:t>
            </w:r>
            <w:r>
              <w:rPr>
                <w:spacing w:val="1"/>
                <w:sz w:val="24"/>
              </w:rPr>
              <w:t xml:space="preserve"> </w:t>
            </w:r>
            <w:r>
              <w:rPr>
                <w:sz w:val="24"/>
              </w:rPr>
              <w:t>посиделок.</w:t>
            </w:r>
          </w:p>
        </w:tc>
      </w:tr>
    </w:tbl>
    <w:p w:rsidR="001B41ED" w:rsidRDefault="001B41ED">
      <w:pPr>
        <w:pStyle w:val="a3"/>
        <w:spacing w:before="2"/>
        <w:ind w:left="0" w:firstLine="0"/>
        <w:rPr>
          <w:b/>
          <w:sz w:val="18"/>
        </w:rPr>
      </w:pPr>
    </w:p>
    <w:p w:rsidR="001B41ED" w:rsidRDefault="007E4F6E">
      <w:pPr>
        <w:spacing w:before="90" w:line="274" w:lineRule="exact"/>
        <w:ind w:left="107" w:right="429"/>
        <w:jc w:val="center"/>
        <w:rPr>
          <w:b/>
          <w:sz w:val="24"/>
        </w:rPr>
      </w:pPr>
      <w:r>
        <w:rPr>
          <w:b/>
          <w:sz w:val="24"/>
        </w:rPr>
        <w:t>Интернет</w:t>
      </w:r>
    </w:p>
    <w:p w:rsidR="001B41ED" w:rsidRDefault="007E4F6E">
      <w:pPr>
        <w:pStyle w:val="a3"/>
        <w:ind w:left="112" w:right="436"/>
        <w:jc w:val="both"/>
      </w:pPr>
      <w:r>
        <w:t>В</w:t>
      </w:r>
      <w:r>
        <w:rPr>
          <w:spacing w:val="1"/>
        </w:rPr>
        <w:t xml:space="preserve"> </w:t>
      </w:r>
      <w:r>
        <w:t>учреждении</w:t>
      </w:r>
      <w:r>
        <w:rPr>
          <w:spacing w:val="1"/>
        </w:rPr>
        <w:t xml:space="preserve"> </w:t>
      </w:r>
      <w:r>
        <w:t>установлен</w:t>
      </w:r>
      <w:r>
        <w:rPr>
          <w:spacing w:val="1"/>
        </w:rPr>
        <w:t xml:space="preserve"> </w:t>
      </w:r>
      <w:r>
        <w:t>Интернет.</w:t>
      </w:r>
      <w:r>
        <w:rPr>
          <w:spacing w:val="1"/>
        </w:rPr>
        <w:t xml:space="preserve"> </w:t>
      </w:r>
      <w:r>
        <w:t>Функционируют</w:t>
      </w:r>
      <w:r>
        <w:rPr>
          <w:spacing w:val="1"/>
        </w:rPr>
        <w:t xml:space="preserve"> </w:t>
      </w:r>
      <w:r>
        <w:t>необходимые</w:t>
      </w:r>
      <w:r>
        <w:rPr>
          <w:spacing w:val="1"/>
        </w:rPr>
        <w:t xml:space="preserve"> </w:t>
      </w:r>
      <w:r>
        <w:t>для</w:t>
      </w:r>
      <w:r>
        <w:rPr>
          <w:spacing w:val="1"/>
        </w:rPr>
        <w:t xml:space="preserve"> </w:t>
      </w:r>
      <w:r>
        <w:t>жизнедеятельности</w:t>
      </w:r>
      <w:r>
        <w:rPr>
          <w:spacing w:val="1"/>
        </w:rPr>
        <w:t xml:space="preserve"> </w:t>
      </w:r>
      <w:r>
        <w:t>образовательного</w:t>
      </w:r>
      <w:r>
        <w:rPr>
          <w:spacing w:val="1"/>
        </w:rPr>
        <w:t xml:space="preserve"> </w:t>
      </w:r>
      <w:r>
        <w:t>учреждения</w:t>
      </w:r>
      <w:r>
        <w:rPr>
          <w:spacing w:val="1"/>
        </w:rPr>
        <w:t xml:space="preserve"> </w:t>
      </w:r>
      <w:r>
        <w:t>сайт</w:t>
      </w:r>
      <w:r>
        <w:rPr>
          <w:spacing w:val="1"/>
        </w:rPr>
        <w:t xml:space="preserve"> </w:t>
      </w:r>
      <w:r>
        <w:t>и</w:t>
      </w:r>
      <w:r>
        <w:rPr>
          <w:spacing w:val="1"/>
        </w:rPr>
        <w:t xml:space="preserve"> </w:t>
      </w:r>
      <w:r>
        <w:t>официальное сообщество ВКонтакте.</w:t>
      </w:r>
      <w:r>
        <w:rPr>
          <w:spacing w:val="1"/>
        </w:rPr>
        <w:t xml:space="preserve"> </w:t>
      </w:r>
      <w:r>
        <w:t>Сеть активно используется сотрудниками ДОУ в целях</w:t>
      </w:r>
      <w:r>
        <w:rPr>
          <w:spacing w:val="1"/>
        </w:rPr>
        <w:t xml:space="preserve"> </w:t>
      </w:r>
      <w:r>
        <w:t>обмена опыта с коллегами образовательных</w:t>
      </w:r>
      <w:r>
        <w:rPr>
          <w:spacing w:val="1"/>
        </w:rPr>
        <w:t xml:space="preserve"> </w:t>
      </w:r>
      <w:r>
        <w:t>учреждений</w:t>
      </w:r>
      <w:r>
        <w:rPr>
          <w:spacing w:val="-1"/>
        </w:rPr>
        <w:t xml:space="preserve"> </w:t>
      </w:r>
      <w:r>
        <w:t>города, региона</w:t>
      </w:r>
      <w:r>
        <w:rPr>
          <w:spacing w:val="-1"/>
        </w:rPr>
        <w:t xml:space="preserve"> </w:t>
      </w:r>
      <w:r>
        <w:t>и страны.</w:t>
      </w:r>
    </w:p>
    <w:p w:rsidR="001B41ED" w:rsidRDefault="007E4F6E">
      <w:pPr>
        <w:pStyle w:val="a3"/>
        <w:ind w:left="112" w:right="434" w:firstLine="480"/>
        <w:jc w:val="both"/>
      </w:pPr>
      <w:r>
        <w:rPr>
          <w:spacing w:val="-1"/>
        </w:rPr>
        <w:t>Таким</w:t>
      </w:r>
      <w:r>
        <w:rPr>
          <w:spacing w:val="-12"/>
        </w:rPr>
        <w:t xml:space="preserve"> </w:t>
      </w:r>
      <w:r>
        <w:rPr>
          <w:spacing w:val="-1"/>
        </w:rPr>
        <w:t>образом,</w:t>
      </w:r>
      <w:r>
        <w:rPr>
          <w:spacing w:val="-12"/>
        </w:rPr>
        <w:t xml:space="preserve"> </w:t>
      </w:r>
      <w:r>
        <w:rPr>
          <w:spacing w:val="-1"/>
        </w:rPr>
        <w:t>необходимо</w:t>
      </w:r>
      <w:r>
        <w:rPr>
          <w:spacing w:val="-13"/>
        </w:rPr>
        <w:t xml:space="preserve"> </w:t>
      </w:r>
      <w:r>
        <w:rPr>
          <w:spacing w:val="-1"/>
        </w:rPr>
        <w:t>отметить,</w:t>
      </w:r>
      <w:r>
        <w:rPr>
          <w:spacing w:val="-11"/>
        </w:rPr>
        <w:t xml:space="preserve"> </w:t>
      </w:r>
      <w:r>
        <w:rPr>
          <w:spacing w:val="-1"/>
        </w:rPr>
        <w:t>что</w:t>
      </w:r>
      <w:r>
        <w:rPr>
          <w:spacing w:val="-14"/>
        </w:rPr>
        <w:t xml:space="preserve"> </w:t>
      </w:r>
      <w:r>
        <w:rPr>
          <w:spacing w:val="-1"/>
        </w:rPr>
        <w:t>в</w:t>
      </w:r>
      <w:r>
        <w:rPr>
          <w:spacing w:val="-12"/>
        </w:rPr>
        <w:t xml:space="preserve"> </w:t>
      </w:r>
      <w:r>
        <w:rPr>
          <w:spacing w:val="-1"/>
        </w:rPr>
        <w:t>МБДОУ</w:t>
      </w:r>
      <w:r>
        <w:rPr>
          <w:spacing w:val="-11"/>
        </w:rPr>
        <w:t xml:space="preserve"> </w:t>
      </w:r>
      <w:r>
        <w:rPr>
          <w:spacing w:val="-1"/>
        </w:rPr>
        <w:t>созданы</w:t>
      </w:r>
      <w:r>
        <w:rPr>
          <w:spacing w:val="-12"/>
        </w:rPr>
        <w:t xml:space="preserve"> </w:t>
      </w:r>
      <w:r>
        <w:t>современные</w:t>
      </w:r>
      <w:r>
        <w:rPr>
          <w:spacing w:val="-10"/>
        </w:rPr>
        <w:t xml:space="preserve"> </w:t>
      </w:r>
      <w:r>
        <w:t>условия</w:t>
      </w:r>
      <w:r>
        <w:rPr>
          <w:spacing w:val="-11"/>
        </w:rPr>
        <w:t xml:space="preserve"> </w:t>
      </w:r>
      <w:r>
        <w:t>предоставления</w:t>
      </w:r>
      <w:r>
        <w:rPr>
          <w:spacing w:val="-11"/>
        </w:rPr>
        <w:t xml:space="preserve"> </w:t>
      </w:r>
      <w:r>
        <w:t>дошкольного</w:t>
      </w:r>
      <w:r>
        <w:rPr>
          <w:spacing w:val="-11"/>
        </w:rPr>
        <w:t xml:space="preserve"> </w:t>
      </w:r>
      <w:r>
        <w:t>образования</w:t>
      </w:r>
      <w:r>
        <w:rPr>
          <w:spacing w:val="-11"/>
        </w:rPr>
        <w:t xml:space="preserve"> </w:t>
      </w:r>
      <w:r>
        <w:t>в</w:t>
      </w:r>
      <w:r>
        <w:rPr>
          <w:spacing w:val="-12"/>
        </w:rPr>
        <w:t xml:space="preserve"> </w:t>
      </w:r>
      <w:r>
        <w:t>соответствии</w:t>
      </w:r>
      <w:r>
        <w:rPr>
          <w:spacing w:val="-58"/>
        </w:rPr>
        <w:t xml:space="preserve"> </w:t>
      </w:r>
      <w:r>
        <w:t>с федеральным государственным образовательным стандартом дошкольного образования и ФОП для всех детей, посещающих дошкольную</w:t>
      </w:r>
      <w:r>
        <w:rPr>
          <w:spacing w:val="1"/>
        </w:rPr>
        <w:t xml:space="preserve"> </w:t>
      </w:r>
      <w:r>
        <w:t>образовательную организацию. ДОУ оборудовано современными средствами защиты для обеспечения комплексной безопасности и комфортных</w:t>
      </w:r>
      <w:r>
        <w:rPr>
          <w:spacing w:val="-57"/>
        </w:rPr>
        <w:t xml:space="preserve"> </w:t>
      </w:r>
      <w:r>
        <w:t>условий</w:t>
      </w:r>
      <w:r>
        <w:rPr>
          <w:spacing w:val="-1"/>
        </w:rPr>
        <w:t xml:space="preserve"> </w:t>
      </w:r>
      <w:r>
        <w:t>образовательного процесса.</w:t>
      </w:r>
    </w:p>
    <w:p w:rsidR="001B41ED" w:rsidRDefault="001B41ED">
      <w:pPr>
        <w:jc w:val="both"/>
        <w:sectPr w:rsidR="001B41ED">
          <w:pgSz w:w="16840" w:h="11910" w:orient="landscape"/>
          <w:pgMar w:top="1100" w:right="300" w:bottom="1120" w:left="1020" w:header="0" w:footer="932" w:gutter="0"/>
          <w:cols w:space="720"/>
        </w:sectPr>
      </w:pPr>
    </w:p>
    <w:p w:rsidR="001B41ED" w:rsidRDefault="001B41ED">
      <w:pPr>
        <w:pStyle w:val="a3"/>
        <w:ind w:left="0" w:firstLine="0"/>
        <w:rPr>
          <w:sz w:val="20"/>
        </w:rPr>
      </w:pPr>
    </w:p>
    <w:p w:rsidR="001B41ED" w:rsidRDefault="001B41ED">
      <w:pPr>
        <w:pStyle w:val="a3"/>
        <w:ind w:left="0" w:firstLine="0"/>
        <w:rPr>
          <w:sz w:val="20"/>
        </w:rPr>
      </w:pPr>
    </w:p>
    <w:p w:rsidR="001B41ED" w:rsidRDefault="001B41ED">
      <w:pPr>
        <w:pStyle w:val="a3"/>
        <w:ind w:left="0" w:firstLine="0"/>
        <w:rPr>
          <w:sz w:val="20"/>
        </w:rPr>
      </w:pPr>
    </w:p>
    <w:p w:rsidR="001B41ED" w:rsidRDefault="001B41ED">
      <w:pPr>
        <w:pStyle w:val="a3"/>
        <w:ind w:left="0" w:firstLine="0"/>
        <w:rPr>
          <w:sz w:val="25"/>
        </w:rPr>
      </w:pPr>
    </w:p>
    <w:p w:rsidR="001B41ED" w:rsidRDefault="007E4F6E">
      <w:pPr>
        <w:pStyle w:val="Heading1"/>
        <w:numPr>
          <w:ilvl w:val="1"/>
          <w:numId w:val="154"/>
        </w:numPr>
        <w:tabs>
          <w:tab w:val="left" w:pos="1095"/>
        </w:tabs>
        <w:spacing w:before="88" w:line="276" w:lineRule="auto"/>
        <w:ind w:left="112" w:right="436" w:firstLine="424"/>
        <w:jc w:val="both"/>
        <w:rPr>
          <w:sz w:val="24"/>
        </w:rPr>
      </w:pPr>
      <w:r>
        <w:t>Примерный</w:t>
      </w:r>
      <w:r>
        <w:rPr>
          <w:spacing w:val="1"/>
        </w:rPr>
        <w:t xml:space="preserve"> </w:t>
      </w:r>
      <w:r>
        <w:t>перечень</w:t>
      </w:r>
      <w:r>
        <w:rPr>
          <w:spacing w:val="1"/>
        </w:rPr>
        <w:t xml:space="preserve"> </w:t>
      </w:r>
      <w:r>
        <w:t>литературных,</w:t>
      </w:r>
      <w:r>
        <w:rPr>
          <w:spacing w:val="1"/>
        </w:rPr>
        <w:t xml:space="preserve"> </w:t>
      </w:r>
      <w:r>
        <w:t>музыкальных,</w:t>
      </w:r>
      <w:r>
        <w:rPr>
          <w:spacing w:val="1"/>
        </w:rPr>
        <w:t xml:space="preserve"> </w:t>
      </w:r>
      <w:r>
        <w:t>художественных,</w:t>
      </w:r>
      <w:r>
        <w:rPr>
          <w:spacing w:val="1"/>
        </w:rPr>
        <w:t xml:space="preserve"> </w:t>
      </w:r>
      <w:r>
        <w:t>анимационных</w:t>
      </w:r>
      <w:r>
        <w:rPr>
          <w:spacing w:val="1"/>
        </w:rPr>
        <w:t xml:space="preserve"> </w:t>
      </w:r>
      <w:r>
        <w:t>и кинематографических</w:t>
      </w:r>
      <w:r>
        <w:rPr>
          <w:spacing w:val="1"/>
        </w:rPr>
        <w:t xml:space="preserve"> </w:t>
      </w:r>
      <w:r>
        <w:t>произведений</w:t>
      </w:r>
      <w:r>
        <w:rPr>
          <w:spacing w:val="-1"/>
        </w:rPr>
        <w:t xml:space="preserve"> </w:t>
      </w:r>
      <w:r>
        <w:t>для</w:t>
      </w:r>
      <w:r>
        <w:rPr>
          <w:spacing w:val="-4"/>
        </w:rPr>
        <w:t xml:space="preserve"> </w:t>
      </w:r>
      <w:r>
        <w:t>реализации</w:t>
      </w:r>
      <w:r>
        <w:rPr>
          <w:spacing w:val="5"/>
        </w:rPr>
        <w:t xml:space="preserve"> </w:t>
      </w:r>
      <w:r>
        <w:t>Программы образования</w:t>
      </w:r>
    </w:p>
    <w:p w:rsidR="001B41ED" w:rsidRDefault="007E4F6E">
      <w:pPr>
        <w:pStyle w:val="Heading3"/>
        <w:spacing w:before="1"/>
        <w:ind w:left="537"/>
      </w:pPr>
      <w:r>
        <w:t>Примерный</w:t>
      </w:r>
      <w:r>
        <w:rPr>
          <w:spacing w:val="-4"/>
        </w:rPr>
        <w:t xml:space="preserve"> </w:t>
      </w:r>
      <w:r>
        <w:t>перечень</w:t>
      </w:r>
      <w:r>
        <w:rPr>
          <w:spacing w:val="-2"/>
        </w:rPr>
        <w:t xml:space="preserve"> </w:t>
      </w:r>
      <w:r>
        <w:t>художественной</w:t>
      </w:r>
      <w:r>
        <w:rPr>
          <w:spacing w:val="-2"/>
        </w:rPr>
        <w:t xml:space="preserve"> </w:t>
      </w:r>
      <w:r>
        <w:t>литературы</w:t>
      </w:r>
      <w:r>
        <w:rPr>
          <w:spacing w:val="1"/>
        </w:rPr>
        <w:t xml:space="preserve"> </w:t>
      </w:r>
      <w:r>
        <w:t>Вторая</w:t>
      </w:r>
      <w:r>
        <w:rPr>
          <w:spacing w:val="-3"/>
        </w:rPr>
        <w:t xml:space="preserve"> </w:t>
      </w:r>
      <w:r>
        <w:t>группа</w:t>
      </w:r>
      <w:r>
        <w:rPr>
          <w:spacing w:val="-5"/>
        </w:rPr>
        <w:t xml:space="preserve"> </w:t>
      </w:r>
      <w:r>
        <w:t>раннего</w:t>
      </w:r>
      <w:r>
        <w:rPr>
          <w:spacing w:val="-2"/>
        </w:rPr>
        <w:t xml:space="preserve"> </w:t>
      </w:r>
      <w:r>
        <w:t>возраста</w:t>
      </w:r>
      <w:r>
        <w:rPr>
          <w:spacing w:val="-4"/>
        </w:rPr>
        <w:t xml:space="preserve"> </w:t>
      </w:r>
      <w:r>
        <w:t>(от</w:t>
      </w:r>
      <w:r>
        <w:rPr>
          <w:spacing w:val="-2"/>
        </w:rPr>
        <w:t xml:space="preserve"> </w:t>
      </w:r>
      <w:r>
        <w:t>1</w:t>
      </w:r>
      <w:r>
        <w:rPr>
          <w:spacing w:val="-2"/>
        </w:rPr>
        <w:t xml:space="preserve"> </w:t>
      </w:r>
      <w:r>
        <w:t>года</w:t>
      </w:r>
      <w:r>
        <w:rPr>
          <w:spacing w:val="-6"/>
        </w:rPr>
        <w:t xml:space="preserve"> </w:t>
      </w:r>
      <w:r>
        <w:t>до</w:t>
      </w:r>
      <w:r>
        <w:rPr>
          <w:spacing w:val="-5"/>
        </w:rPr>
        <w:t xml:space="preserve"> </w:t>
      </w:r>
      <w:r>
        <w:t>2</w:t>
      </w:r>
      <w:r>
        <w:rPr>
          <w:spacing w:val="-4"/>
        </w:rPr>
        <w:t xml:space="preserve"> </w:t>
      </w:r>
      <w:r>
        <w:t>лет)</w:t>
      </w:r>
    </w:p>
    <w:p w:rsidR="001B41ED" w:rsidRDefault="007E4F6E">
      <w:pPr>
        <w:spacing w:before="36"/>
        <w:ind w:left="537"/>
        <w:jc w:val="both"/>
      </w:pPr>
      <w:r>
        <w:rPr>
          <w:i/>
          <w:sz w:val="24"/>
        </w:rPr>
        <w:t>Малые</w:t>
      </w:r>
      <w:r>
        <w:rPr>
          <w:i/>
          <w:spacing w:val="24"/>
          <w:sz w:val="24"/>
        </w:rPr>
        <w:t xml:space="preserve"> </w:t>
      </w:r>
      <w:r>
        <w:rPr>
          <w:i/>
          <w:sz w:val="24"/>
        </w:rPr>
        <w:t>формы</w:t>
      </w:r>
      <w:r>
        <w:rPr>
          <w:i/>
          <w:spacing w:val="25"/>
          <w:sz w:val="24"/>
        </w:rPr>
        <w:t xml:space="preserve"> </w:t>
      </w:r>
      <w:r>
        <w:rPr>
          <w:i/>
          <w:sz w:val="24"/>
        </w:rPr>
        <w:t>фольклора.</w:t>
      </w:r>
      <w:r>
        <w:rPr>
          <w:i/>
          <w:spacing w:val="36"/>
          <w:sz w:val="24"/>
        </w:rPr>
        <w:t xml:space="preserve"> </w:t>
      </w:r>
      <w:r>
        <w:rPr>
          <w:sz w:val="24"/>
        </w:rPr>
        <w:t>«Большие</w:t>
      </w:r>
      <w:r>
        <w:rPr>
          <w:spacing w:val="26"/>
          <w:sz w:val="24"/>
        </w:rPr>
        <w:t xml:space="preserve"> </w:t>
      </w:r>
      <w:r>
        <w:rPr>
          <w:sz w:val="24"/>
        </w:rPr>
        <w:t>ноги…»,</w:t>
      </w:r>
      <w:r>
        <w:rPr>
          <w:spacing w:val="38"/>
          <w:sz w:val="24"/>
        </w:rPr>
        <w:t xml:space="preserve"> </w:t>
      </w:r>
      <w:r>
        <w:rPr>
          <w:sz w:val="24"/>
        </w:rPr>
        <w:t>«Еду-еду</w:t>
      </w:r>
      <w:r>
        <w:rPr>
          <w:spacing w:val="16"/>
          <w:sz w:val="24"/>
        </w:rPr>
        <w:t xml:space="preserve"> </w:t>
      </w:r>
      <w:r>
        <w:rPr>
          <w:sz w:val="24"/>
        </w:rPr>
        <w:t>к</w:t>
      </w:r>
      <w:r>
        <w:rPr>
          <w:spacing w:val="28"/>
          <w:sz w:val="24"/>
        </w:rPr>
        <w:t xml:space="preserve"> </w:t>
      </w:r>
      <w:r>
        <w:rPr>
          <w:sz w:val="24"/>
        </w:rPr>
        <w:t>бабе,</w:t>
      </w:r>
      <w:r>
        <w:rPr>
          <w:spacing w:val="24"/>
          <w:sz w:val="24"/>
        </w:rPr>
        <w:t xml:space="preserve"> </w:t>
      </w:r>
      <w:r>
        <w:rPr>
          <w:sz w:val="24"/>
        </w:rPr>
        <w:t>к</w:t>
      </w:r>
      <w:r>
        <w:rPr>
          <w:spacing w:val="25"/>
          <w:sz w:val="24"/>
        </w:rPr>
        <w:t xml:space="preserve"> </w:t>
      </w:r>
      <w:r>
        <w:rPr>
          <w:sz w:val="24"/>
        </w:rPr>
        <w:t>деду…»,</w:t>
      </w:r>
      <w:r>
        <w:rPr>
          <w:spacing w:val="39"/>
          <w:sz w:val="24"/>
        </w:rPr>
        <w:t xml:space="preserve"> </w:t>
      </w:r>
      <w:r>
        <w:rPr>
          <w:sz w:val="24"/>
        </w:rPr>
        <w:t>«Как</w:t>
      </w:r>
      <w:r>
        <w:rPr>
          <w:spacing w:val="35"/>
          <w:sz w:val="24"/>
        </w:rPr>
        <w:t xml:space="preserve"> </w:t>
      </w:r>
      <w:r>
        <w:rPr>
          <w:sz w:val="24"/>
        </w:rPr>
        <w:t>у</w:t>
      </w:r>
      <w:r>
        <w:rPr>
          <w:spacing w:val="16"/>
          <w:sz w:val="24"/>
        </w:rPr>
        <w:t xml:space="preserve"> </w:t>
      </w:r>
      <w:r>
        <w:rPr>
          <w:sz w:val="24"/>
        </w:rPr>
        <w:t>нашего</w:t>
      </w:r>
      <w:r>
        <w:rPr>
          <w:spacing w:val="2"/>
          <w:sz w:val="24"/>
        </w:rPr>
        <w:t xml:space="preserve"> </w:t>
      </w:r>
      <w:r>
        <w:t>кота…»,</w:t>
      </w:r>
      <w:r>
        <w:rPr>
          <w:spacing w:val="2"/>
        </w:rPr>
        <w:t xml:space="preserve"> </w:t>
      </w:r>
      <w:r>
        <w:t>«Киска,</w:t>
      </w:r>
      <w:r>
        <w:rPr>
          <w:spacing w:val="1"/>
        </w:rPr>
        <w:t xml:space="preserve"> </w:t>
      </w:r>
      <w:r>
        <w:t>киска, киска,</w:t>
      </w:r>
      <w:r>
        <w:rPr>
          <w:spacing w:val="1"/>
        </w:rPr>
        <w:t xml:space="preserve"> </w:t>
      </w:r>
      <w:r>
        <w:t>брысь!..»,</w:t>
      </w:r>
      <w:r>
        <w:rPr>
          <w:spacing w:val="2"/>
        </w:rPr>
        <w:t xml:space="preserve"> </w:t>
      </w:r>
      <w:r>
        <w:t>«Курочка»,</w:t>
      </w:r>
    </w:p>
    <w:p w:rsidR="001B41ED" w:rsidRDefault="007E4F6E">
      <w:pPr>
        <w:spacing w:before="40"/>
        <w:ind w:left="112"/>
        <w:jc w:val="both"/>
      </w:pPr>
      <w:r>
        <w:t>«Наши</w:t>
      </w:r>
      <w:r>
        <w:rPr>
          <w:spacing w:val="-1"/>
        </w:rPr>
        <w:t xml:space="preserve"> </w:t>
      </w:r>
      <w:r>
        <w:t>уточки</w:t>
      </w:r>
      <w:r>
        <w:rPr>
          <w:spacing w:val="-4"/>
        </w:rPr>
        <w:t xml:space="preserve"> </w:t>
      </w:r>
      <w:r>
        <w:t>с</w:t>
      </w:r>
      <w:r>
        <w:rPr>
          <w:spacing w:val="-3"/>
        </w:rPr>
        <w:t xml:space="preserve"> </w:t>
      </w:r>
      <w:r>
        <w:t>утра…»,</w:t>
      </w:r>
      <w:r>
        <w:rPr>
          <w:spacing w:val="2"/>
        </w:rPr>
        <w:t xml:space="preserve"> </w:t>
      </w:r>
      <w:r>
        <w:t>«Пальчик-</w:t>
      </w:r>
      <w:r>
        <w:rPr>
          <w:spacing w:val="-6"/>
        </w:rPr>
        <w:t xml:space="preserve"> </w:t>
      </w:r>
      <w:r>
        <w:t>мальчик…»,</w:t>
      </w:r>
      <w:r>
        <w:rPr>
          <w:spacing w:val="2"/>
        </w:rPr>
        <w:t xml:space="preserve"> </w:t>
      </w:r>
      <w:r>
        <w:t>«Петушок,</w:t>
      </w:r>
      <w:r>
        <w:rPr>
          <w:spacing w:val="-3"/>
        </w:rPr>
        <w:t xml:space="preserve"> </w:t>
      </w:r>
      <w:r>
        <w:t>петушок…»,</w:t>
      </w:r>
      <w:r>
        <w:rPr>
          <w:spacing w:val="2"/>
        </w:rPr>
        <w:t xml:space="preserve"> </w:t>
      </w:r>
      <w:r>
        <w:t>«Пошел</w:t>
      </w:r>
      <w:r>
        <w:rPr>
          <w:spacing w:val="-4"/>
        </w:rPr>
        <w:t xml:space="preserve"> </w:t>
      </w:r>
      <w:r>
        <w:t>кот</w:t>
      </w:r>
      <w:r>
        <w:rPr>
          <w:spacing w:val="-6"/>
        </w:rPr>
        <w:t xml:space="preserve"> </w:t>
      </w:r>
      <w:r>
        <w:t>под</w:t>
      </w:r>
      <w:r>
        <w:rPr>
          <w:spacing w:val="-5"/>
        </w:rPr>
        <w:t xml:space="preserve"> </w:t>
      </w:r>
      <w:r>
        <w:t>мосток…»,</w:t>
      </w:r>
      <w:r>
        <w:rPr>
          <w:spacing w:val="1"/>
        </w:rPr>
        <w:t xml:space="preserve"> </w:t>
      </w:r>
      <w:r>
        <w:t>«Радуга-дуга…».</w:t>
      </w:r>
    </w:p>
    <w:p w:rsidR="001B41ED" w:rsidRDefault="007E4F6E">
      <w:pPr>
        <w:pStyle w:val="a3"/>
        <w:spacing w:before="38" w:line="276" w:lineRule="auto"/>
        <w:ind w:left="112" w:right="432" w:firstLine="424"/>
        <w:jc w:val="both"/>
      </w:pPr>
      <w:r>
        <w:rPr>
          <w:i/>
        </w:rPr>
        <w:t>Русские</w:t>
      </w:r>
      <w:r>
        <w:rPr>
          <w:i/>
          <w:spacing w:val="1"/>
        </w:rPr>
        <w:t xml:space="preserve"> </w:t>
      </w:r>
      <w:r>
        <w:rPr>
          <w:i/>
        </w:rPr>
        <w:t>народные</w:t>
      </w:r>
      <w:r>
        <w:rPr>
          <w:i/>
          <w:spacing w:val="1"/>
        </w:rPr>
        <w:t xml:space="preserve"> </w:t>
      </w:r>
      <w:r>
        <w:rPr>
          <w:i/>
        </w:rPr>
        <w:t>сказки</w:t>
      </w:r>
      <w:r>
        <w:t>.</w:t>
      </w:r>
      <w:r>
        <w:rPr>
          <w:spacing w:val="1"/>
        </w:rPr>
        <w:t xml:space="preserve"> </w:t>
      </w:r>
      <w:r>
        <w:t>«Козлятки</w:t>
      </w:r>
      <w:r>
        <w:rPr>
          <w:spacing w:val="1"/>
        </w:rPr>
        <w:t xml:space="preserve"> </w:t>
      </w:r>
      <w:r>
        <w:t>и</w:t>
      </w:r>
      <w:r>
        <w:rPr>
          <w:spacing w:val="1"/>
        </w:rPr>
        <w:t xml:space="preserve"> </w:t>
      </w:r>
      <w:r>
        <w:t>волк»</w:t>
      </w:r>
      <w:r>
        <w:rPr>
          <w:spacing w:val="1"/>
        </w:rPr>
        <w:t xml:space="preserve"> </w:t>
      </w:r>
      <w:r>
        <w:t>(обработка</w:t>
      </w:r>
      <w:r>
        <w:rPr>
          <w:spacing w:val="1"/>
        </w:rPr>
        <w:t xml:space="preserve"> </w:t>
      </w:r>
      <w:r>
        <w:t>К.Д.</w:t>
      </w:r>
      <w:r>
        <w:rPr>
          <w:spacing w:val="1"/>
        </w:rPr>
        <w:t xml:space="preserve"> </w:t>
      </w:r>
      <w:r>
        <w:t>Ушинского),</w:t>
      </w:r>
      <w:r>
        <w:rPr>
          <w:spacing w:val="1"/>
        </w:rPr>
        <w:t xml:space="preserve"> </w:t>
      </w:r>
      <w:r>
        <w:t>«Колобок» (обработка</w:t>
      </w:r>
      <w:r>
        <w:rPr>
          <w:spacing w:val="1"/>
        </w:rPr>
        <w:t xml:space="preserve"> </w:t>
      </w:r>
      <w:r>
        <w:t>К.Д.</w:t>
      </w:r>
      <w:r>
        <w:rPr>
          <w:spacing w:val="1"/>
        </w:rPr>
        <w:t xml:space="preserve"> </w:t>
      </w:r>
      <w:r>
        <w:t>Ушинского),</w:t>
      </w:r>
      <w:r>
        <w:rPr>
          <w:spacing w:val="1"/>
        </w:rPr>
        <w:t xml:space="preserve"> </w:t>
      </w:r>
      <w:r>
        <w:t>«Золотое</w:t>
      </w:r>
      <w:r>
        <w:rPr>
          <w:spacing w:val="1"/>
        </w:rPr>
        <w:t xml:space="preserve"> </w:t>
      </w:r>
      <w:r>
        <w:t>яичко»</w:t>
      </w:r>
      <w:r>
        <w:rPr>
          <w:spacing w:val="1"/>
        </w:rPr>
        <w:t xml:space="preserve"> </w:t>
      </w:r>
      <w:r>
        <w:t>(обработка К.Д. Ушинского), «Маша и медведь» (обработка М.А. Булатова), «Репка» (обработка К.Д. Ушинского), «Теремок» (обработка М.А.</w:t>
      </w:r>
      <w:r>
        <w:rPr>
          <w:spacing w:val="1"/>
        </w:rPr>
        <w:t xml:space="preserve"> </w:t>
      </w:r>
      <w:r>
        <w:t>Булатова).</w:t>
      </w:r>
    </w:p>
    <w:p w:rsidR="001B41ED" w:rsidRDefault="007E4F6E">
      <w:pPr>
        <w:pStyle w:val="a3"/>
        <w:spacing w:before="1"/>
        <w:ind w:left="537" w:firstLine="0"/>
        <w:jc w:val="both"/>
      </w:pPr>
      <w:r>
        <w:rPr>
          <w:i/>
        </w:rPr>
        <w:t>Поэзия.</w:t>
      </w:r>
      <w:r>
        <w:rPr>
          <w:i/>
          <w:spacing w:val="35"/>
        </w:rPr>
        <w:t xml:space="preserve"> </w:t>
      </w:r>
      <w:r>
        <w:t>Александрова</w:t>
      </w:r>
      <w:r>
        <w:rPr>
          <w:spacing w:val="94"/>
        </w:rPr>
        <w:t xml:space="preserve"> </w:t>
      </w:r>
      <w:r>
        <w:t>З.Н.</w:t>
      </w:r>
      <w:r>
        <w:rPr>
          <w:spacing w:val="100"/>
        </w:rPr>
        <w:t xml:space="preserve"> </w:t>
      </w:r>
      <w:r>
        <w:t>«Прятки»,</w:t>
      </w:r>
      <w:r>
        <w:rPr>
          <w:spacing w:val="103"/>
        </w:rPr>
        <w:t xml:space="preserve"> </w:t>
      </w:r>
      <w:r>
        <w:t>«Топотушки»,</w:t>
      </w:r>
      <w:r>
        <w:rPr>
          <w:spacing w:val="97"/>
        </w:rPr>
        <w:t xml:space="preserve"> </w:t>
      </w:r>
      <w:r>
        <w:t>Барто</w:t>
      </w:r>
      <w:r>
        <w:rPr>
          <w:spacing w:val="94"/>
        </w:rPr>
        <w:t xml:space="preserve"> </w:t>
      </w:r>
      <w:r>
        <w:t>А.Л.</w:t>
      </w:r>
      <w:r>
        <w:rPr>
          <w:spacing w:val="102"/>
        </w:rPr>
        <w:t xml:space="preserve"> </w:t>
      </w:r>
      <w:r>
        <w:t>«Бычок»,</w:t>
      </w:r>
      <w:r>
        <w:rPr>
          <w:spacing w:val="102"/>
        </w:rPr>
        <w:t xml:space="preserve"> </w:t>
      </w:r>
      <w:r>
        <w:t>«Мячик»,</w:t>
      </w:r>
    </w:p>
    <w:p w:rsidR="001B41ED" w:rsidRDefault="007E4F6E">
      <w:pPr>
        <w:pStyle w:val="a3"/>
        <w:spacing w:before="41"/>
        <w:ind w:left="537" w:firstLine="0"/>
        <w:jc w:val="both"/>
      </w:pPr>
      <w:r>
        <w:t>«Слон»,</w:t>
      </w:r>
      <w:r>
        <w:rPr>
          <w:spacing w:val="38"/>
        </w:rPr>
        <w:t xml:space="preserve"> </w:t>
      </w:r>
      <w:r>
        <w:t>«Мишка»,</w:t>
      </w:r>
      <w:r>
        <w:rPr>
          <w:spacing w:val="40"/>
        </w:rPr>
        <w:t xml:space="preserve"> </w:t>
      </w:r>
      <w:r>
        <w:t>«Грузовик»,</w:t>
      </w:r>
      <w:r>
        <w:rPr>
          <w:spacing w:val="38"/>
        </w:rPr>
        <w:t xml:space="preserve"> </w:t>
      </w:r>
      <w:r>
        <w:t>«Лошадка»,</w:t>
      </w:r>
      <w:r>
        <w:rPr>
          <w:spacing w:val="36"/>
        </w:rPr>
        <w:t xml:space="preserve"> </w:t>
      </w:r>
      <w:r>
        <w:t>«Кораблик»,</w:t>
      </w:r>
      <w:r>
        <w:rPr>
          <w:spacing w:val="38"/>
        </w:rPr>
        <w:t xml:space="preserve"> </w:t>
      </w:r>
      <w:r>
        <w:t>«Самолет»</w:t>
      </w:r>
      <w:r>
        <w:rPr>
          <w:spacing w:val="31"/>
        </w:rPr>
        <w:t xml:space="preserve"> </w:t>
      </w:r>
      <w:r>
        <w:t>(из</w:t>
      </w:r>
      <w:r>
        <w:rPr>
          <w:spacing w:val="36"/>
        </w:rPr>
        <w:t xml:space="preserve"> </w:t>
      </w:r>
      <w:r>
        <w:t>цикла</w:t>
      </w:r>
      <w:r>
        <w:rPr>
          <w:spacing w:val="35"/>
        </w:rPr>
        <w:t xml:space="preserve"> </w:t>
      </w:r>
      <w:r>
        <w:t>«Игрушки»),</w:t>
      </w:r>
      <w:r>
        <w:rPr>
          <w:spacing w:val="39"/>
        </w:rPr>
        <w:t xml:space="preserve"> </w:t>
      </w:r>
      <w:r>
        <w:t>«Кто</w:t>
      </w:r>
      <w:r>
        <w:rPr>
          <w:spacing w:val="46"/>
        </w:rPr>
        <w:t xml:space="preserve"> </w:t>
      </w:r>
      <w:r>
        <w:t>как</w:t>
      </w:r>
      <w:r>
        <w:rPr>
          <w:spacing w:val="36"/>
        </w:rPr>
        <w:t xml:space="preserve"> </w:t>
      </w:r>
      <w:r>
        <w:t>кричит»,</w:t>
      </w:r>
      <w:r>
        <w:rPr>
          <w:spacing w:val="37"/>
        </w:rPr>
        <w:t xml:space="preserve"> </w:t>
      </w:r>
      <w:r>
        <w:t>«Птичка»;</w:t>
      </w:r>
      <w:r>
        <w:rPr>
          <w:spacing w:val="37"/>
        </w:rPr>
        <w:t xml:space="preserve"> </w:t>
      </w:r>
      <w:r>
        <w:t>Берестов</w:t>
      </w:r>
      <w:r>
        <w:rPr>
          <w:spacing w:val="37"/>
        </w:rPr>
        <w:t xml:space="preserve"> </w:t>
      </w:r>
      <w:r>
        <w:t>В.Д.</w:t>
      </w:r>
    </w:p>
    <w:p w:rsidR="001B41ED" w:rsidRDefault="007E4F6E">
      <w:pPr>
        <w:pStyle w:val="a3"/>
        <w:spacing w:before="43" w:line="276" w:lineRule="auto"/>
        <w:ind w:left="112" w:right="434" w:firstLine="0"/>
        <w:jc w:val="both"/>
      </w:pPr>
      <w:r>
        <w:t>«Курица с цыплятами», Благинина Е.А. «Аленушка», Жуковский В.А. «Птичка», Ивенсен М.И. «Поглядите, зайка плачет», Клокова М. «Мой</w:t>
      </w:r>
      <w:r>
        <w:rPr>
          <w:spacing w:val="1"/>
        </w:rPr>
        <w:t xml:space="preserve"> </w:t>
      </w:r>
      <w:r>
        <w:t>конь»,</w:t>
      </w:r>
    </w:p>
    <w:p w:rsidR="001B41ED" w:rsidRDefault="007E4F6E">
      <w:pPr>
        <w:pStyle w:val="a3"/>
        <w:spacing w:line="275" w:lineRule="exact"/>
        <w:ind w:left="537" w:firstLine="0"/>
        <w:jc w:val="both"/>
      </w:pPr>
      <w:r>
        <w:t>«Гоп-гоп»,</w:t>
      </w:r>
      <w:r>
        <w:rPr>
          <w:spacing w:val="24"/>
        </w:rPr>
        <w:t xml:space="preserve"> </w:t>
      </w:r>
      <w:r>
        <w:t>Лагздынь</w:t>
      </w:r>
      <w:r>
        <w:rPr>
          <w:spacing w:val="22"/>
        </w:rPr>
        <w:t xml:space="preserve"> </w:t>
      </w:r>
      <w:r>
        <w:t>Г.Р.</w:t>
      </w:r>
      <w:r>
        <w:rPr>
          <w:spacing w:val="27"/>
        </w:rPr>
        <w:t xml:space="preserve"> </w:t>
      </w:r>
      <w:r>
        <w:t>«Зайка,</w:t>
      </w:r>
      <w:r>
        <w:rPr>
          <w:spacing w:val="22"/>
        </w:rPr>
        <w:t xml:space="preserve"> </w:t>
      </w:r>
      <w:r>
        <w:t>зайка,</w:t>
      </w:r>
      <w:r>
        <w:rPr>
          <w:spacing w:val="23"/>
        </w:rPr>
        <w:t xml:space="preserve"> </w:t>
      </w:r>
      <w:r>
        <w:t>попляши!»,</w:t>
      </w:r>
      <w:r>
        <w:rPr>
          <w:spacing w:val="22"/>
        </w:rPr>
        <w:t xml:space="preserve"> </w:t>
      </w:r>
      <w:r>
        <w:t>Маршак</w:t>
      </w:r>
      <w:r>
        <w:rPr>
          <w:spacing w:val="23"/>
        </w:rPr>
        <w:t xml:space="preserve"> </w:t>
      </w:r>
      <w:r>
        <w:t>С.Я.</w:t>
      </w:r>
      <w:r>
        <w:rPr>
          <w:spacing w:val="26"/>
        </w:rPr>
        <w:t xml:space="preserve"> </w:t>
      </w:r>
      <w:r>
        <w:t>«Слон»,</w:t>
      </w:r>
      <w:r>
        <w:rPr>
          <w:spacing w:val="29"/>
        </w:rPr>
        <w:t xml:space="preserve"> </w:t>
      </w:r>
      <w:r>
        <w:t>«Тигренок»,</w:t>
      </w:r>
      <w:r>
        <w:rPr>
          <w:spacing w:val="27"/>
        </w:rPr>
        <w:t xml:space="preserve"> </w:t>
      </w:r>
      <w:r>
        <w:t>«Совята»</w:t>
      </w:r>
      <w:r>
        <w:rPr>
          <w:spacing w:val="30"/>
        </w:rPr>
        <w:t xml:space="preserve"> </w:t>
      </w:r>
      <w:r>
        <w:t>(из</w:t>
      </w:r>
      <w:r>
        <w:rPr>
          <w:spacing w:val="23"/>
        </w:rPr>
        <w:t xml:space="preserve"> </w:t>
      </w:r>
      <w:r>
        <w:t>цикла</w:t>
      </w:r>
      <w:r>
        <w:rPr>
          <w:spacing w:val="27"/>
        </w:rPr>
        <w:t xml:space="preserve"> </w:t>
      </w:r>
      <w:r>
        <w:t>«Детки</w:t>
      </w:r>
      <w:r>
        <w:rPr>
          <w:spacing w:val="23"/>
        </w:rPr>
        <w:t xml:space="preserve"> </w:t>
      </w:r>
      <w:r>
        <w:t>в</w:t>
      </w:r>
      <w:r>
        <w:rPr>
          <w:spacing w:val="22"/>
        </w:rPr>
        <w:t xml:space="preserve"> </w:t>
      </w:r>
      <w:r>
        <w:t>клетке»),</w:t>
      </w:r>
      <w:r>
        <w:rPr>
          <w:spacing w:val="22"/>
        </w:rPr>
        <w:t xml:space="preserve"> </w:t>
      </w:r>
      <w:r>
        <w:t>Орлова</w:t>
      </w:r>
      <w:r>
        <w:rPr>
          <w:spacing w:val="24"/>
        </w:rPr>
        <w:t xml:space="preserve"> </w:t>
      </w:r>
      <w:r>
        <w:t>А.</w:t>
      </w:r>
    </w:p>
    <w:p w:rsidR="001B41ED" w:rsidRDefault="007E4F6E">
      <w:pPr>
        <w:pStyle w:val="a3"/>
        <w:spacing w:before="41"/>
        <w:ind w:left="112" w:firstLine="0"/>
        <w:jc w:val="both"/>
      </w:pPr>
      <w:r>
        <w:t>«Пальчики-мальчики»,</w:t>
      </w:r>
      <w:r>
        <w:rPr>
          <w:spacing w:val="-4"/>
        </w:rPr>
        <w:t xml:space="preserve"> </w:t>
      </w:r>
      <w:r>
        <w:t>Стрельникова</w:t>
      </w:r>
      <w:r>
        <w:rPr>
          <w:spacing w:val="-7"/>
        </w:rPr>
        <w:t xml:space="preserve"> </w:t>
      </w:r>
      <w:r>
        <w:t>К.</w:t>
      </w:r>
      <w:r>
        <w:rPr>
          <w:spacing w:val="-3"/>
        </w:rPr>
        <w:t xml:space="preserve"> </w:t>
      </w:r>
      <w:r>
        <w:t>«Кряк-кряк»,</w:t>
      </w:r>
      <w:r>
        <w:rPr>
          <w:spacing w:val="-3"/>
        </w:rPr>
        <w:t xml:space="preserve"> </w:t>
      </w:r>
      <w:r>
        <w:t>Токмакова</w:t>
      </w:r>
      <w:r>
        <w:rPr>
          <w:spacing w:val="-9"/>
        </w:rPr>
        <w:t xml:space="preserve"> </w:t>
      </w:r>
      <w:r>
        <w:t>И.П.</w:t>
      </w:r>
      <w:r>
        <w:rPr>
          <w:spacing w:val="5"/>
        </w:rPr>
        <w:t xml:space="preserve"> </w:t>
      </w:r>
      <w:r>
        <w:t>«Баиньки»,</w:t>
      </w:r>
      <w:r>
        <w:rPr>
          <w:spacing w:val="-4"/>
        </w:rPr>
        <w:t xml:space="preserve"> </w:t>
      </w:r>
      <w:r>
        <w:t>Усачев</w:t>
      </w:r>
      <w:r>
        <w:rPr>
          <w:spacing w:val="-6"/>
        </w:rPr>
        <w:t xml:space="preserve"> </w:t>
      </w:r>
      <w:r>
        <w:t>А.</w:t>
      </w:r>
      <w:r>
        <w:rPr>
          <w:spacing w:val="1"/>
        </w:rPr>
        <w:t xml:space="preserve"> </w:t>
      </w:r>
      <w:r>
        <w:t>«Рукавичка».</w:t>
      </w:r>
    </w:p>
    <w:p w:rsidR="001B41ED" w:rsidRDefault="007E4F6E">
      <w:pPr>
        <w:pStyle w:val="a3"/>
        <w:spacing w:before="43"/>
        <w:ind w:left="537" w:firstLine="0"/>
        <w:jc w:val="both"/>
      </w:pPr>
      <w:r>
        <w:rPr>
          <w:i/>
        </w:rPr>
        <w:t>Проза</w:t>
      </w:r>
      <w:r>
        <w:t>.</w:t>
      </w:r>
      <w:r>
        <w:rPr>
          <w:spacing w:val="45"/>
        </w:rPr>
        <w:t xml:space="preserve"> </w:t>
      </w:r>
      <w:r>
        <w:t>Александрова</w:t>
      </w:r>
      <w:r>
        <w:rPr>
          <w:spacing w:val="47"/>
        </w:rPr>
        <w:t xml:space="preserve"> </w:t>
      </w:r>
      <w:r>
        <w:t>З.Н.</w:t>
      </w:r>
      <w:r>
        <w:rPr>
          <w:spacing w:val="49"/>
        </w:rPr>
        <w:t xml:space="preserve"> </w:t>
      </w:r>
      <w:r>
        <w:t>«Хрюшка</w:t>
      </w:r>
      <w:r>
        <w:rPr>
          <w:spacing w:val="45"/>
        </w:rPr>
        <w:t xml:space="preserve"> </w:t>
      </w:r>
      <w:r>
        <w:t>и</w:t>
      </w:r>
      <w:r>
        <w:rPr>
          <w:spacing w:val="47"/>
        </w:rPr>
        <w:t xml:space="preserve"> </w:t>
      </w:r>
      <w:r>
        <w:t>Чушка»,</w:t>
      </w:r>
      <w:r>
        <w:rPr>
          <w:spacing w:val="45"/>
        </w:rPr>
        <w:t xml:space="preserve"> </w:t>
      </w:r>
      <w:r>
        <w:t>Б.Ф.</w:t>
      </w:r>
      <w:r>
        <w:rPr>
          <w:spacing w:val="50"/>
        </w:rPr>
        <w:t xml:space="preserve"> </w:t>
      </w:r>
      <w:r>
        <w:t>«Маша</w:t>
      </w:r>
      <w:r>
        <w:rPr>
          <w:spacing w:val="44"/>
        </w:rPr>
        <w:t xml:space="preserve"> </w:t>
      </w:r>
      <w:r>
        <w:t>и</w:t>
      </w:r>
      <w:r>
        <w:rPr>
          <w:spacing w:val="47"/>
        </w:rPr>
        <w:t xml:space="preserve"> </w:t>
      </w:r>
      <w:r>
        <w:t>Миша»,</w:t>
      </w:r>
      <w:r>
        <w:rPr>
          <w:spacing w:val="46"/>
        </w:rPr>
        <w:t xml:space="preserve"> </w:t>
      </w:r>
      <w:r>
        <w:t>Пантелеев</w:t>
      </w:r>
      <w:r>
        <w:rPr>
          <w:spacing w:val="44"/>
        </w:rPr>
        <w:t xml:space="preserve"> </w:t>
      </w:r>
      <w:r>
        <w:t>Л.</w:t>
      </w:r>
      <w:r>
        <w:rPr>
          <w:spacing w:val="51"/>
        </w:rPr>
        <w:t xml:space="preserve"> </w:t>
      </w:r>
      <w:r>
        <w:t>«Как</w:t>
      </w:r>
      <w:r>
        <w:rPr>
          <w:spacing w:val="54"/>
        </w:rPr>
        <w:t xml:space="preserve"> </w:t>
      </w:r>
      <w:r>
        <w:t>поросенок</w:t>
      </w:r>
      <w:r>
        <w:rPr>
          <w:spacing w:val="46"/>
        </w:rPr>
        <w:t xml:space="preserve"> </w:t>
      </w:r>
      <w:r>
        <w:t>говорить</w:t>
      </w:r>
      <w:r>
        <w:rPr>
          <w:spacing w:val="43"/>
        </w:rPr>
        <w:t xml:space="preserve"> </w:t>
      </w:r>
      <w:r>
        <w:t>научился»,</w:t>
      </w:r>
      <w:r>
        <w:rPr>
          <w:spacing w:val="46"/>
        </w:rPr>
        <w:t xml:space="preserve"> </w:t>
      </w:r>
      <w:r>
        <w:t>Сутеев</w:t>
      </w:r>
      <w:r>
        <w:rPr>
          <w:spacing w:val="45"/>
        </w:rPr>
        <w:t xml:space="preserve"> </w:t>
      </w:r>
      <w:r>
        <w:t>В.Г.</w:t>
      </w:r>
    </w:p>
    <w:p w:rsidR="001B41ED" w:rsidRDefault="007E4F6E">
      <w:pPr>
        <w:pStyle w:val="a3"/>
        <w:spacing w:before="41"/>
        <w:ind w:left="112" w:firstLine="0"/>
        <w:jc w:val="both"/>
      </w:pPr>
      <w:r>
        <w:t>«Цыпленок</w:t>
      </w:r>
      <w:r>
        <w:rPr>
          <w:spacing w:val="-4"/>
        </w:rPr>
        <w:t xml:space="preserve"> </w:t>
      </w:r>
      <w:r>
        <w:t>и</w:t>
      </w:r>
      <w:r>
        <w:rPr>
          <w:spacing w:val="-1"/>
        </w:rPr>
        <w:t xml:space="preserve"> </w:t>
      </w:r>
      <w:r>
        <w:t>утенок»,</w:t>
      </w:r>
      <w:r>
        <w:rPr>
          <w:spacing w:val="-2"/>
        </w:rPr>
        <w:t xml:space="preserve"> </w:t>
      </w:r>
      <w:r>
        <w:t>Чарушин</w:t>
      </w:r>
      <w:r>
        <w:rPr>
          <w:spacing w:val="-4"/>
        </w:rPr>
        <w:t xml:space="preserve"> </w:t>
      </w:r>
      <w:r>
        <w:t>Е.И.</w:t>
      </w:r>
      <w:r>
        <w:rPr>
          <w:spacing w:val="1"/>
        </w:rPr>
        <w:t xml:space="preserve"> </w:t>
      </w:r>
      <w:r>
        <w:t>«Курочка»</w:t>
      </w:r>
      <w:r>
        <w:rPr>
          <w:spacing w:val="-10"/>
        </w:rPr>
        <w:t xml:space="preserve"> </w:t>
      </w:r>
      <w:r>
        <w:t>(из</w:t>
      </w:r>
      <w:r>
        <w:rPr>
          <w:spacing w:val="2"/>
        </w:rPr>
        <w:t xml:space="preserve"> </w:t>
      </w:r>
      <w:r>
        <w:t>цикла</w:t>
      </w:r>
      <w:r>
        <w:rPr>
          <w:spacing w:val="-3"/>
        </w:rPr>
        <w:t xml:space="preserve"> </w:t>
      </w:r>
      <w:r>
        <w:t>«Большие</w:t>
      </w:r>
      <w:r>
        <w:rPr>
          <w:spacing w:val="-1"/>
        </w:rPr>
        <w:t xml:space="preserve"> </w:t>
      </w:r>
      <w:r>
        <w:t>и</w:t>
      </w:r>
      <w:r>
        <w:rPr>
          <w:spacing w:val="-3"/>
        </w:rPr>
        <w:t xml:space="preserve"> </w:t>
      </w:r>
      <w:r>
        <w:t>маленькие»),</w:t>
      </w:r>
      <w:r>
        <w:rPr>
          <w:spacing w:val="-4"/>
        </w:rPr>
        <w:t xml:space="preserve"> </w:t>
      </w:r>
      <w:r>
        <w:t>Чуковский</w:t>
      </w:r>
      <w:r>
        <w:rPr>
          <w:spacing w:val="-3"/>
        </w:rPr>
        <w:t xml:space="preserve"> </w:t>
      </w:r>
      <w:r>
        <w:t>К.И.</w:t>
      </w:r>
      <w:r>
        <w:rPr>
          <w:spacing w:val="2"/>
        </w:rPr>
        <w:t xml:space="preserve"> </w:t>
      </w:r>
      <w:r>
        <w:t>«Цыпленок».</w:t>
      </w:r>
    </w:p>
    <w:p w:rsidR="001B41ED" w:rsidRDefault="001B41ED">
      <w:pPr>
        <w:pStyle w:val="a3"/>
        <w:spacing w:before="6"/>
        <w:ind w:left="0" w:firstLine="0"/>
        <w:rPr>
          <w:sz w:val="31"/>
        </w:rPr>
      </w:pPr>
    </w:p>
    <w:p w:rsidR="001B41ED" w:rsidRDefault="007E4F6E">
      <w:pPr>
        <w:pStyle w:val="Heading3"/>
        <w:ind w:left="537"/>
      </w:pPr>
      <w:r>
        <w:t>Первая</w:t>
      </w:r>
      <w:r>
        <w:rPr>
          <w:spacing w:val="-4"/>
        </w:rPr>
        <w:t xml:space="preserve"> </w:t>
      </w:r>
      <w:r>
        <w:t>младшая группа</w:t>
      </w:r>
      <w:r>
        <w:rPr>
          <w:spacing w:val="-5"/>
        </w:rPr>
        <w:t xml:space="preserve"> </w:t>
      </w:r>
      <w:r>
        <w:t>(от 2</w:t>
      </w:r>
      <w:r>
        <w:rPr>
          <w:spacing w:val="-5"/>
        </w:rPr>
        <w:t xml:space="preserve"> </w:t>
      </w:r>
      <w:r>
        <w:t>до</w:t>
      </w:r>
      <w:r>
        <w:rPr>
          <w:spacing w:val="-1"/>
        </w:rPr>
        <w:t xml:space="preserve"> </w:t>
      </w:r>
      <w:r>
        <w:t>3</w:t>
      </w:r>
      <w:r>
        <w:rPr>
          <w:spacing w:val="-4"/>
        </w:rPr>
        <w:t xml:space="preserve"> </w:t>
      </w:r>
      <w:r>
        <w:t>лет)</w:t>
      </w:r>
    </w:p>
    <w:p w:rsidR="001B41ED" w:rsidRDefault="007E4F6E">
      <w:pPr>
        <w:spacing w:before="38"/>
        <w:ind w:left="537"/>
        <w:jc w:val="both"/>
        <w:rPr>
          <w:sz w:val="24"/>
        </w:rPr>
      </w:pPr>
      <w:r>
        <w:rPr>
          <w:i/>
          <w:sz w:val="24"/>
        </w:rPr>
        <w:t>Малые</w:t>
      </w:r>
      <w:r>
        <w:rPr>
          <w:i/>
          <w:spacing w:val="5"/>
          <w:sz w:val="24"/>
        </w:rPr>
        <w:t xml:space="preserve"> </w:t>
      </w:r>
      <w:r>
        <w:rPr>
          <w:i/>
          <w:sz w:val="24"/>
        </w:rPr>
        <w:t>формы</w:t>
      </w:r>
      <w:r>
        <w:rPr>
          <w:i/>
          <w:spacing w:val="9"/>
          <w:sz w:val="24"/>
        </w:rPr>
        <w:t xml:space="preserve"> </w:t>
      </w:r>
      <w:r>
        <w:rPr>
          <w:i/>
          <w:sz w:val="24"/>
        </w:rPr>
        <w:t>фольклора.</w:t>
      </w:r>
      <w:r>
        <w:rPr>
          <w:i/>
          <w:spacing w:val="19"/>
          <w:sz w:val="24"/>
        </w:rPr>
        <w:t xml:space="preserve"> </w:t>
      </w:r>
      <w:r>
        <w:rPr>
          <w:sz w:val="24"/>
        </w:rPr>
        <w:t>«А</w:t>
      </w:r>
      <w:r>
        <w:rPr>
          <w:spacing w:val="9"/>
          <w:sz w:val="24"/>
        </w:rPr>
        <w:t xml:space="preserve"> </w:t>
      </w:r>
      <w:r>
        <w:rPr>
          <w:sz w:val="24"/>
        </w:rPr>
        <w:t>баиньки-баиньки»,</w:t>
      </w:r>
      <w:r>
        <w:rPr>
          <w:spacing w:val="17"/>
          <w:sz w:val="24"/>
        </w:rPr>
        <w:t xml:space="preserve"> </w:t>
      </w:r>
      <w:r>
        <w:rPr>
          <w:sz w:val="24"/>
        </w:rPr>
        <w:t>«Бежала</w:t>
      </w:r>
      <w:r>
        <w:rPr>
          <w:spacing w:val="9"/>
          <w:sz w:val="24"/>
        </w:rPr>
        <w:t xml:space="preserve"> </w:t>
      </w:r>
      <w:r>
        <w:rPr>
          <w:sz w:val="24"/>
        </w:rPr>
        <w:t>лесочком</w:t>
      </w:r>
      <w:r>
        <w:rPr>
          <w:spacing w:val="12"/>
          <w:sz w:val="24"/>
        </w:rPr>
        <w:t xml:space="preserve"> </w:t>
      </w:r>
      <w:r>
        <w:rPr>
          <w:sz w:val="24"/>
        </w:rPr>
        <w:t>лиса</w:t>
      </w:r>
      <w:r>
        <w:rPr>
          <w:spacing w:val="7"/>
          <w:sz w:val="24"/>
        </w:rPr>
        <w:t xml:space="preserve"> </w:t>
      </w:r>
      <w:r>
        <w:rPr>
          <w:sz w:val="24"/>
        </w:rPr>
        <w:t>с</w:t>
      </w:r>
      <w:r>
        <w:rPr>
          <w:spacing w:val="7"/>
          <w:sz w:val="24"/>
        </w:rPr>
        <w:t xml:space="preserve"> </w:t>
      </w:r>
      <w:r>
        <w:rPr>
          <w:sz w:val="24"/>
        </w:rPr>
        <w:t>кузовочком…»,</w:t>
      </w:r>
    </w:p>
    <w:p w:rsidR="001B41ED" w:rsidRDefault="007E4F6E">
      <w:pPr>
        <w:pStyle w:val="a3"/>
        <w:spacing w:before="41" w:line="276" w:lineRule="auto"/>
        <w:ind w:left="112" w:right="430" w:firstLine="424"/>
        <w:jc w:val="both"/>
      </w:pPr>
      <w:r>
        <w:t>«Большие ноги», «Водичка, водичка», «Вот и люди спят», «Дождик, дождик, полно лить…», «ЗаяцЕгорка…», «Идет коза рогатая», «Из-за</w:t>
      </w:r>
      <w:r>
        <w:rPr>
          <w:spacing w:val="1"/>
        </w:rPr>
        <w:t xml:space="preserve"> </w:t>
      </w:r>
      <w:r>
        <w:t>леса, из-за гор…», «Катя, Катя…», «Кисонька- мурысонька…», «Наша Маша маленька…», «Наши уточки с утра», «Огуречик, огуречик…», «Ой</w:t>
      </w:r>
      <w:r>
        <w:rPr>
          <w:spacing w:val="1"/>
        </w:rPr>
        <w:t xml:space="preserve"> </w:t>
      </w:r>
      <w:r>
        <w:t>ду-ду,</w:t>
      </w:r>
      <w:r>
        <w:rPr>
          <w:spacing w:val="38"/>
        </w:rPr>
        <w:t xml:space="preserve"> </w:t>
      </w:r>
      <w:r>
        <w:t>ду-ду,</w:t>
      </w:r>
      <w:r>
        <w:rPr>
          <w:spacing w:val="37"/>
        </w:rPr>
        <w:t xml:space="preserve"> </w:t>
      </w:r>
      <w:r>
        <w:t>ду-ду!</w:t>
      </w:r>
      <w:r>
        <w:rPr>
          <w:spacing w:val="42"/>
        </w:rPr>
        <w:t xml:space="preserve"> </w:t>
      </w:r>
      <w:r>
        <w:t>Сидит</w:t>
      </w:r>
      <w:r>
        <w:rPr>
          <w:spacing w:val="38"/>
        </w:rPr>
        <w:t xml:space="preserve"> </w:t>
      </w:r>
      <w:r>
        <w:t>ворон</w:t>
      </w:r>
      <w:r>
        <w:rPr>
          <w:spacing w:val="39"/>
        </w:rPr>
        <w:t xml:space="preserve"> </w:t>
      </w:r>
      <w:r>
        <w:t>на</w:t>
      </w:r>
      <w:r>
        <w:rPr>
          <w:spacing w:val="36"/>
        </w:rPr>
        <w:t xml:space="preserve"> </w:t>
      </w:r>
      <w:r>
        <w:t>дубу»,</w:t>
      </w:r>
      <w:r>
        <w:rPr>
          <w:spacing w:val="48"/>
        </w:rPr>
        <w:t xml:space="preserve"> </w:t>
      </w:r>
      <w:r>
        <w:t>«Поехали,</w:t>
      </w:r>
      <w:r>
        <w:rPr>
          <w:spacing w:val="39"/>
        </w:rPr>
        <w:t xml:space="preserve"> </w:t>
      </w:r>
      <w:r>
        <w:t>поехали»,</w:t>
      </w:r>
      <w:r>
        <w:rPr>
          <w:spacing w:val="50"/>
        </w:rPr>
        <w:t xml:space="preserve"> </w:t>
      </w:r>
      <w:r>
        <w:t>«Пошел</w:t>
      </w:r>
      <w:r>
        <w:rPr>
          <w:spacing w:val="40"/>
        </w:rPr>
        <w:t xml:space="preserve"> </w:t>
      </w:r>
      <w:r>
        <w:t>котик</w:t>
      </w:r>
      <w:r>
        <w:rPr>
          <w:spacing w:val="39"/>
        </w:rPr>
        <w:t xml:space="preserve"> </w:t>
      </w:r>
      <w:r>
        <w:t>на</w:t>
      </w:r>
      <w:r>
        <w:rPr>
          <w:spacing w:val="36"/>
        </w:rPr>
        <w:t xml:space="preserve"> </w:t>
      </w:r>
      <w:r>
        <w:t>Торжок…»,</w:t>
      </w:r>
    </w:p>
    <w:p w:rsidR="001B41ED" w:rsidRDefault="007E4F6E">
      <w:pPr>
        <w:pStyle w:val="a3"/>
        <w:spacing w:line="275" w:lineRule="exact"/>
        <w:ind w:left="537" w:firstLine="0"/>
        <w:jc w:val="both"/>
      </w:pPr>
      <w:r>
        <w:t>«Тили-бом!...»,</w:t>
      </w:r>
      <w:r>
        <w:rPr>
          <w:spacing w:val="-1"/>
        </w:rPr>
        <w:t xml:space="preserve"> </w:t>
      </w:r>
      <w:r>
        <w:t>«Уж</w:t>
      </w:r>
      <w:r>
        <w:rPr>
          <w:spacing w:val="-10"/>
        </w:rPr>
        <w:t xml:space="preserve"> </w:t>
      </w:r>
      <w:r>
        <w:t>ты,</w:t>
      </w:r>
      <w:r>
        <w:rPr>
          <w:spacing w:val="-10"/>
        </w:rPr>
        <w:t xml:space="preserve"> </w:t>
      </w:r>
      <w:r>
        <w:t>радуга-дуга»,</w:t>
      </w:r>
      <w:r>
        <w:rPr>
          <w:spacing w:val="1"/>
        </w:rPr>
        <w:t xml:space="preserve"> </w:t>
      </w:r>
      <w:r>
        <w:t>«Улитка,</w:t>
      </w:r>
      <w:r>
        <w:rPr>
          <w:spacing w:val="-7"/>
        </w:rPr>
        <w:t xml:space="preserve"> </w:t>
      </w:r>
      <w:r>
        <w:t>улитка…»,</w:t>
      </w:r>
      <w:r>
        <w:rPr>
          <w:spacing w:val="-2"/>
        </w:rPr>
        <w:t xml:space="preserve"> </w:t>
      </w:r>
      <w:r>
        <w:t>«Чики,</w:t>
      </w:r>
      <w:r>
        <w:rPr>
          <w:spacing w:val="-10"/>
        </w:rPr>
        <w:t xml:space="preserve"> </w:t>
      </w:r>
      <w:r>
        <w:t>чики,</w:t>
      </w:r>
      <w:r>
        <w:rPr>
          <w:spacing w:val="-12"/>
        </w:rPr>
        <w:t xml:space="preserve"> </w:t>
      </w:r>
      <w:r>
        <w:t>кички…».</w:t>
      </w:r>
    </w:p>
    <w:p w:rsidR="001B41ED" w:rsidRDefault="007E4F6E">
      <w:pPr>
        <w:pStyle w:val="a3"/>
        <w:spacing w:before="43" w:line="276" w:lineRule="auto"/>
        <w:ind w:left="112" w:right="437" w:firstLine="424"/>
        <w:jc w:val="both"/>
      </w:pPr>
      <w:r>
        <w:rPr>
          <w:i/>
        </w:rPr>
        <w:t>Русские народные сказки</w:t>
      </w:r>
      <w:r>
        <w:t>. «Заюшкина избушка» (обработка О. Капицы), «Как коза избушку построила» (обработка М.А. Булатова), «Кот,</w:t>
      </w:r>
      <w:r>
        <w:rPr>
          <w:spacing w:val="1"/>
        </w:rPr>
        <w:t xml:space="preserve"> </w:t>
      </w:r>
      <w:r>
        <w:t>петух и лиса» (обработка М. Боголюбской), «Лиса и заяц» (обработка В. Даля), «Маша и медведь» (обработка М.А. Булатова), «Снегурушка и</w:t>
      </w:r>
      <w:r>
        <w:rPr>
          <w:spacing w:val="1"/>
        </w:rPr>
        <w:t xml:space="preserve"> </w:t>
      </w:r>
      <w:r>
        <w:t>лиса»</w:t>
      </w:r>
      <w:r>
        <w:rPr>
          <w:spacing w:val="-5"/>
        </w:rPr>
        <w:t xml:space="preserve"> </w:t>
      </w:r>
      <w:r>
        <w:t>(обработка</w:t>
      </w:r>
      <w:r>
        <w:rPr>
          <w:spacing w:val="-3"/>
        </w:rPr>
        <w:t xml:space="preserve"> </w:t>
      </w:r>
      <w:r>
        <w:t>А.Н.</w:t>
      </w:r>
      <w:r>
        <w:rPr>
          <w:spacing w:val="2"/>
        </w:rPr>
        <w:t xml:space="preserve"> </w:t>
      </w:r>
      <w:r>
        <w:t>Толстого).</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112" w:right="432" w:firstLine="424"/>
        <w:jc w:val="both"/>
      </w:pPr>
      <w:r>
        <w:rPr>
          <w:i/>
        </w:rPr>
        <w:lastRenderedPageBreak/>
        <w:t xml:space="preserve">Фольклор народов мира. </w:t>
      </w:r>
      <w:r>
        <w:t>«Бу-бу, я рогатый», лит. сказка (обработка Ю. Григорьева); «В гостях у королевы», «Разговор», англ. нар. песенки</w:t>
      </w:r>
      <w:r>
        <w:rPr>
          <w:spacing w:val="1"/>
        </w:rPr>
        <w:t xml:space="preserve"> </w:t>
      </w:r>
      <w:r>
        <w:t>(пер. и обработка С. Маршака); «Ой ты заюшка-пострел…», пер. с молд. И. Токмаковой; «Снегирек», пер. с нем. В. Викторова, «Три веселых</w:t>
      </w:r>
      <w:r>
        <w:rPr>
          <w:spacing w:val="1"/>
        </w:rPr>
        <w:t xml:space="preserve"> </w:t>
      </w:r>
      <w:r>
        <w:t>братца», пер. с нем. Л. Яхнина; «Ты, собачка, не лай…», пер. с молд. И. Токмаковой; «У солнышка в гостях», словацк. нар. сказка (пер. и обраб.</w:t>
      </w:r>
      <w:r>
        <w:rPr>
          <w:spacing w:val="1"/>
        </w:rPr>
        <w:t xml:space="preserve"> </w:t>
      </w:r>
      <w:r>
        <w:t>С.</w:t>
      </w:r>
      <w:r>
        <w:rPr>
          <w:spacing w:val="-1"/>
        </w:rPr>
        <w:t xml:space="preserve"> </w:t>
      </w:r>
      <w:r>
        <w:t>Могилевской</w:t>
      </w:r>
      <w:r>
        <w:rPr>
          <w:spacing w:val="-1"/>
        </w:rPr>
        <w:t xml:space="preserve"> </w:t>
      </w:r>
      <w:r>
        <w:t>и Л.</w:t>
      </w:r>
      <w:r>
        <w:rPr>
          <w:spacing w:val="-2"/>
        </w:rPr>
        <w:t xml:space="preserve"> </w:t>
      </w:r>
      <w:r>
        <w:t>Зориной).</w:t>
      </w:r>
    </w:p>
    <w:p w:rsidR="001B41ED" w:rsidRDefault="007E4F6E">
      <w:pPr>
        <w:ind w:left="537"/>
        <w:rPr>
          <w:i/>
          <w:sz w:val="24"/>
        </w:rPr>
      </w:pPr>
      <w:r>
        <w:rPr>
          <w:i/>
          <w:sz w:val="24"/>
        </w:rPr>
        <w:t>Произведения</w:t>
      </w:r>
      <w:r>
        <w:rPr>
          <w:i/>
          <w:spacing w:val="-8"/>
          <w:sz w:val="24"/>
        </w:rPr>
        <w:t xml:space="preserve"> </w:t>
      </w:r>
      <w:r>
        <w:rPr>
          <w:i/>
          <w:sz w:val="24"/>
        </w:rPr>
        <w:t>поэтов</w:t>
      </w:r>
      <w:r>
        <w:rPr>
          <w:i/>
          <w:spacing w:val="-6"/>
          <w:sz w:val="24"/>
        </w:rPr>
        <w:t xml:space="preserve"> </w:t>
      </w:r>
      <w:r>
        <w:rPr>
          <w:i/>
          <w:sz w:val="24"/>
        </w:rPr>
        <w:t>и</w:t>
      </w:r>
      <w:r>
        <w:rPr>
          <w:i/>
          <w:spacing w:val="-1"/>
          <w:sz w:val="24"/>
        </w:rPr>
        <w:t xml:space="preserve"> </w:t>
      </w:r>
      <w:r>
        <w:rPr>
          <w:i/>
          <w:sz w:val="24"/>
        </w:rPr>
        <w:t>писателей</w:t>
      </w:r>
      <w:r>
        <w:rPr>
          <w:i/>
          <w:spacing w:val="-4"/>
          <w:sz w:val="24"/>
        </w:rPr>
        <w:t xml:space="preserve"> </w:t>
      </w:r>
      <w:r>
        <w:rPr>
          <w:i/>
          <w:sz w:val="24"/>
        </w:rPr>
        <w:t>России</w:t>
      </w:r>
    </w:p>
    <w:p w:rsidR="001B41ED" w:rsidRDefault="007E4F6E">
      <w:pPr>
        <w:pStyle w:val="a3"/>
        <w:spacing w:before="41"/>
        <w:ind w:left="537" w:firstLine="0"/>
      </w:pPr>
      <w:r>
        <w:rPr>
          <w:i/>
        </w:rPr>
        <w:t>Поэзия.</w:t>
      </w:r>
      <w:r>
        <w:rPr>
          <w:i/>
          <w:spacing w:val="19"/>
        </w:rPr>
        <w:t xml:space="preserve"> </w:t>
      </w:r>
      <w:r>
        <w:t>Аким</w:t>
      </w:r>
      <w:r>
        <w:rPr>
          <w:spacing w:val="16"/>
        </w:rPr>
        <w:t xml:space="preserve"> </w:t>
      </w:r>
      <w:r>
        <w:t>Я.Л.</w:t>
      </w:r>
      <w:r>
        <w:rPr>
          <w:spacing w:val="26"/>
        </w:rPr>
        <w:t xml:space="preserve"> </w:t>
      </w:r>
      <w:r>
        <w:t>«Мама»;</w:t>
      </w:r>
      <w:r>
        <w:rPr>
          <w:spacing w:val="24"/>
        </w:rPr>
        <w:t xml:space="preserve"> </w:t>
      </w:r>
      <w:r>
        <w:t>Александрова</w:t>
      </w:r>
      <w:r>
        <w:rPr>
          <w:spacing w:val="19"/>
        </w:rPr>
        <w:t xml:space="preserve"> </w:t>
      </w:r>
      <w:r>
        <w:t>З.Н.</w:t>
      </w:r>
      <w:r>
        <w:rPr>
          <w:spacing w:val="26"/>
        </w:rPr>
        <w:t xml:space="preserve"> </w:t>
      </w:r>
      <w:r>
        <w:t>«Гули-гули»,</w:t>
      </w:r>
      <w:r>
        <w:rPr>
          <w:spacing w:val="29"/>
        </w:rPr>
        <w:t xml:space="preserve"> </w:t>
      </w:r>
      <w:r>
        <w:t>«Арбуз»;</w:t>
      </w:r>
      <w:r>
        <w:rPr>
          <w:spacing w:val="23"/>
        </w:rPr>
        <w:t xml:space="preserve"> </w:t>
      </w:r>
      <w:r>
        <w:t>Барто</w:t>
      </w:r>
      <w:r>
        <w:rPr>
          <w:spacing w:val="20"/>
        </w:rPr>
        <w:t xml:space="preserve"> </w:t>
      </w:r>
      <w:r>
        <w:t>А.,</w:t>
      </w:r>
      <w:r>
        <w:rPr>
          <w:spacing w:val="18"/>
        </w:rPr>
        <w:t xml:space="preserve"> </w:t>
      </w:r>
      <w:r>
        <w:t>Барто</w:t>
      </w:r>
      <w:r>
        <w:rPr>
          <w:spacing w:val="22"/>
        </w:rPr>
        <w:t xml:space="preserve"> </w:t>
      </w:r>
      <w:r>
        <w:t>П.</w:t>
      </w:r>
    </w:p>
    <w:p w:rsidR="001B41ED" w:rsidRDefault="007E4F6E">
      <w:pPr>
        <w:pStyle w:val="a3"/>
        <w:spacing w:before="41"/>
        <w:ind w:left="537" w:firstLine="0"/>
      </w:pPr>
      <w:r>
        <w:t>«Девочка-рѐвушка»;</w:t>
      </w:r>
      <w:r>
        <w:rPr>
          <w:spacing w:val="23"/>
        </w:rPr>
        <w:t xml:space="preserve"> </w:t>
      </w:r>
      <w:r>
        <w:t>Берестов</w:t>
      </w:r>
      <w:r>
        <w:rPr>
          <w:spacing w:val="80"/>
        </w:rPr>
        <w:t xml:space="preserve"> </w:t>
      </w:r>
      <w:r>
        <w:t>В.Д.</w:t>
      </w:r>
      <w:r>
        <w:rPr>
          <w:spacing w:val="85"/>
        </w:rPr>
        <w:t xml:space="preserve"> </w:t>
      </w:r>
      <w:r>
        <w:t>«Веселое</w:t>
      </w:r>
      <w:r>
        <w:rPr>
          <w:spacing w:val="76"/>
        </w:rPr>
        <w:t xml:space="preserve"> </w:t>
      </w:r>
      <w:r>
        <w:t>лето»,</w:t>
      </w:r>
      <w:r>
        <w:rPr>
          <w:spacing w:val="85"/>
        </w:rPr>
        <w:t xml:space="preserve"> </w:t>
      </w:r>
      <w:r>
        <w:t>«Мишка,</w:t>
      </w:r>
      <w:r>
        <w:rPr>
          <w:spacing w:val="77"/>
        </w:rPr>
        <w:t xml:space="preserve"> </w:t>
      </w:r>
      <w:r>
        <w:t>мишка,</w:t>
      </w:r>
      <w:r>
        <w:rPr>
          <w:spacing w:val="77"/>
        </w:rPr>
        <w:t xml:space="preserve"> </w:t>
      </w:r>
      <w:r>
        <w:t>лежебока»,</w:t>
      </w:r>
      <w:r>
        <w:rPr>
          <w:spacing w:val="88"/>
        </w:rPr>
        <w:t xml:space="preserve"> </w:t>
      </w:r>
      <w:r>
        <w:t>«Котенок»,</w:t>
      </w:r>
    </w:p>
    <w:p w:rsidR="001B41ED" w:rsidRDefault="007E4F6E">
      <w:pPr>
        <w:pStyle w:val="a3"/>
        <w:spacing w:before="40" w:line="278" w:lineRule="auto"/>
        <w:ind w:left="112" w:right="435" w:firstLine="424"/>
        <w:jc w:val="both"/>
      </w:pPr>
      <w:r>
        <w:t>«Воробушки»; Введенский А.И. «Мышка»; Лагздынь Г.Р. «Петушок»; Лермонтов М.Ю. «Спи, младенец…» (из стихотворения «Казачья</w:t>
      </w:r>
      <w:r>
        <w:rPr>
          <w:spacing w:val="1"/>
        </w:rPr>
        <w:t xml:space="preserve"> </w:t>
      </w:r>
      <w:r>
        <w:rPr>
          <w:spacing w:val="-1"/>
        </w:rPr>
        <w:t>колыбельная»);</w:t>
      </w:r>
      <w:r>
        <w:rPr>
          <w:spacing w:val="-11"/>
        </w:rPr>
        <w:t xml:space="preserve"> </w:t>
      </w:r>
      <w:r>
        <w:rPr>
          <w:spacing w:val="-1"/>
        </w:rPr>
        <w:t>Маршак</w:t>
      </w:r>
      <w:r>
        <w:rPr>
          <w:spacing w:val="-13"/>
        </w:rPr>
        <w:t xml:space="preserve"> </w:t>
      </w:r>
      <w:r>
        <w:rPr>
          <w:spacing w:val="-1"/>
        </w:rPr>
        <w:t>С.Я.</w:t>
      </w:r>
      <w:r>
        <w:rPr>
          <w:spacing w:val="-10"/>
        </w:rPr>
        <w:t xml:space="preserve"> </w:t>
      </w:r>
      <w:r>
        <w:rPr>
          <w:spacing w:val="-1"/>
        </w:rPr>
        <w:t>«Сказка</w:t>
      </w:r>
      <w:r>
        <w:rPr>
          <w:spacing w:val="-12"/>
        </w:rPr>
        <w:t xml:space="preserve"> </w:t>
      </w:r>
      <w:r>
        <w:rPr>
          <w:spacing w:val="-1"/>
        </w:rPr>
        <w:t>о</w:t>
      </w:r>
      <w:r>
        <w:rPr>
          <w:spacing w:val="-12"/>
        </w:rPr>
        <w:t xml:space="preserve"> </w:t>
      </w:r>
      <w:r>
        <w:rPr>
          <w:spacing w:val="-1"/>
        </w:rPr>
        <w:t>глупом</w:t>
      </w:r>
      <w:r>
        <w:rPr>
          <w:spacing w:val="-11"/>
        </w:rPr>
        <w:t xml:space="preserve"> </w:t>
      </w:r>
      <w:r>
        <w:rPr>
          <w:spacing w:val="-1"/>
        </w:rPr>
        <w:t>мышонке»;</w:t>
      </w:r>
      <w:r>
        <w:rPr>
          <w:spacing w:val="-11"/>
        </w:rPr>
        <w:t xml:space="preserve"> </w:t>
      </w:r>
      <w:r>
        <w:rPr>
          <w:spacing w:val="-1"/>
        </w:rPr>
        <w:t>Мошковская</w:t>
      </w:r>
      <w:r>
        <w:rPr>
          <w:spacing w:val="-14"/>
        </w:rPr>
        <w:t xml:space="preserve"> </w:t>
      </w:r>
      <w:r>
        <w:rPr>
          <w:spacing w:val="-1"/>
        </w:rPr>
        <w:t>Э.Э.</w:t>
      </w:r>
      <w:r>
        <w:rPr>
          <w:spacing w:val="-7"/>
        </w:rPr>
        <w:t xml:space="preserve"> </w:t>
      </w:r>
      <w:r>
        <w:rPr>
          <w:spacing w:val="-1"/>
        </w:rPr>
        <w:t>«Приказ»</w:t>
      </w:r>
      <w:r>
        <w:rPr>
          <w:spacing w:val="-19"/>
        </w:rPr>
        <w:t xml:space="preserve"> </w:t>
      </w:r>
      <w:r>
        <w:t>(в</w:t>
      </w:r>
      <w:r>
        <w:rPr>
          <w:spacing w:val="-11"/>
        </w:rPr>
        <w:t xml:space="preserve"> </w:t>
      </w:r>
      <w:r>
        <w:t>сокр.),</w:t>
      </w:r>
      <w:r>
        <w:rPr>
          <w:spacing w:val="-10"/>
        </w:rPr>
        <w:t xml:space="preserve"> </w:t>
      </w:r>
      <w:r>
        <w:t>«Мчится</w:t>
      </w:r>
      <w:r>
        <w:rPr>
          <w:spacing w:val="-12"/>
        </w:rPr>
        <w:t xml:space="preserve"> </w:t>
      </w:r>
      <w:r>
        <w:t>поезд»;</w:t>
      </w:r>
      <w:r>
        <w:rPr>
          <w:spacing w:val="-11"/>
        </w:rPr>
        <w:t xml:space="preserve"> </w:t>
      </w:r>
      <w:r>
        <w:t>Пикулева</w:t>
      </w:r>
      <w:r>
        <w:rPr>
          <w:spacing w:val="-13"/>
        </w:rPr>
        <w:t xml:space="preserve"> </w:t>
      </w:r>
      <w:r>
        <w:t>Н.В.</w:t>
      </w:r>
      <w:r>
        <w:rPr>
          <w:spacing w:val="-7"/>
        </w:rPr>
        <w:t xml:space="preserve"> </w:t>
      </w:r>
      <w:r>
        <w:t>«Лисий</w:t>
      </w:r>
      <w:r>
        <w:rPr>
          <w:spacing w:val="-12"/>
        </w:rPr>
        <w:t xml:space="preserve"> </w:t>
      </w:r>
      <w:r>
        <w:t>хвостик»,</w:t>
      </w:r>
    </w:p>
    <w:p w:rsidR="001B41ED" w:rsidRDefault="007E4F6E">
      <w:pPr>
        <w:pStyle w:val="a3"/>
        <w:spacing w:line="276" w:lineRule="auto"/>
        <w:ind w:left="112" w:right="432" w:firstLine="0"/>
        <w:jc w:val="both"/>
      </w:pPr>
      <w:r>
        <w:t>«Надувала кашка шар…»; Плещеев А.Н. «Травка зеленеет…»; Пушкин А.С. «Ветер, ветер!...» (из «Сказки о мертвой царевне и семи богатырях»;</w:t>
      </w:r>
      <w:r>
        <w:rPr>
          <w:spacing w:val="-57"/>
        </w:rPr>
        <w:t xml:space="preserve"> </w:t>
      </w:r>
      <w:r>
        <w:t>Орлова</w:t>
      </w:r>
      <w:r>
        <w:rPr>
          <w:spacing w:val="21"/>
        </w:rPr>
        <w:t xml:space="preserve"> </w:t>
      </w:r>
      <w:r>
        <w:t>А.</w:t>
      </w:r>
      <w:r>
        <w:rPr>
          <w:spacing w:val="24"/>
        </w:rPr>
        <w:t xml:space="preserve"> </w:t>
      </w:r>
      <w:r>
        <w:t>«У</w:t>
      </w:r>
      <w:r>
        <w:rPr>
          <w:spacing w:val="25"/>
        </w:rPr>
        <w:t xml:space="preserve"> </w:t>
      </w:r>
      <w:r>
        <w:t>машины</w:t>
      </w:r>
      <w:r>
        <w:rPr>
          <w:spacing w:val="101"/>
        </w:rPr>
        <w:t xml:space="preserve"> </w:t>
      </w:r>
      <w:r>
        <w:t>есть</w:t>
      </w:r>
      <w:r>
        <w:rPr>
          <w:spacing w:val="22"/>
        </w:rPr>
        <w:t xml:space="preserve"> </w:t>
      </w:r>
      <w:r>
        <w:t>водитель»;</w:t>
      </w:r>
      <w:r>
        <w:rPr>
          <w:spacing w:val="20"/>
        </w:rPr>
        <w:t xml:space="preserve"> </w:t>
      </w:r>
      <w:r>
        <w:t>Саконская</w:t>
      </w:r>
      <w:r>
        <w:rPr>
          <w:spacing w:val="20"/>
        </w:rPr>
        <w:t xml:space="preserve"> </w:t>
      </w:r>
      <w:r>
        <w:t>Н.П.</w:t>
      </w:r>
      <w:r>
        <w:rPr>
          <w:spacing w:val="24"/>
        </w:rPr>
        <w:t xml:space="preserve"> </w:t>
      </w:r>
      <w:r>
        <w:t>«Где</w:t>
      </w:r>
      <w:r>
        <w:rPr>
          <w:spacing w:val="18"/>
        </w:rPr>
        <w:t xml:space="preserve"> </w:t>
      </w:r>
      <w:r>
        <w:t>мой</w:t>
      </w:r>
      <w:r>
        <w:rPr>
          <w:spacing w:val="21"/>
        </w:rPr>
        <w:t xml:space="preserve"> </w:t>
      </w:r>
      <w:r>
        <w:t>пальчик?»;</w:t>
      </w:r>
      <w:r>
        <w:rPr>
          <w:spacing w:val="22"/>
        </w:rPr>
        <w:t xml:space="preserve"> </w:t>
      </w:r>
      <w:r>
        <w:t>Сапгир</w:t>
      </w:r>
      <w:r>
        <w:rPr>
          <w:spacing w:val="20"/>
        </w:rPr>
        <w:t xml:space="preserve"> </w:t>
      </w:r>
      <w:r>
        <w:t>Г.В.</w:t>
      </w:r>
      <w:r>
        <w:rPr>
          <w:spacing w:val="22"/>
        </w:rPr>
        <w:t xml:space="preserve"> </w:t>
      </w:r>
      <w:r>
        <w:t>«Кошка»;</w:t>
      </w:r>
      <w:r>
        <w:rPr>
          <w:spacing w:val="22"/>
        </w:rPr>
        <w:t xml:space="preserve"> </w:t>
      </w:r>
      <w:r>
        <w:t>Хармс</w:t>
      </w:r>
      <w:r>
        <w:rPr>
          <w:spacing w:val="19"/>
        </w:rPr>
        <w:t xml:space="preserve"> </w:t>
      </w:r>
      <w:r>
        <w:t>Д.И.</w:t>
      </w:r>
      <w:r>
        <w:rPr>
          <w:spacing w:val="21"/>
        </w:rPr>
        <w:t xml:space="preserve"> </w:t>
      </w:r>
      <w:r>
        <w:t>«Кораблик»;</w:t>
      </w:r>
      <w:r>
        <w:rPr>
          <w:spacing w:val="33"/>
        </w:rPr>
        <w:t xml:space="preserve"> </w:t>
      </w:r>
      <w:r>
        <w:t>Чуковский</w:t>
      </w:r>
      <w:r>
        <w:rPr>
          <w:spacing w:val="23"/>
        </w:rPr>
        <w:t xml:space="preserve"> </w:t>
      </w:r>
      <w:r>
        <w:t>К.И.</w:t>
      </w:r>
    </w:p>
    <w:p w:rsidR="001B41ED" w:rsidRDefault="007E4F6E">
      <w:pPr>
        <w:pStyle w:val="a3"/>
        <w:spacing w:line="275" w:lineRule="exact"/>
        <w:ind w:left="112" w:firstLine="0"/>
        <w:jc w:val="both"/>
      </w:pPr>
      <w:r>
        <w:t>«Федотка»,</w:t>
      </w:r>
      <w:r>
        <w:rPr>
          <w:spacing w:val="2"/>
        </w:rPr>
        <w:t xml:space="preserve"> </w:t>
      </w:r>
      <w:r>
        <w:t>«Путаница».</w:t>
      </w:r>
    </w:p>
    <w:p w:rsidR="001B41ED" w:rsidRDefault="007E4F6E">
      <w:pPr>
        <w:pStyle w:val="a3"/>
        <w:spacing w:before="40"/>
        <w:ind w:left="537" w:firstLine="0"/>
        <w:jc w:val="both"/>
      </w:pPr>
      <w:r>
        <w:rPr>
          <w:i/>
        </w:rPr>
        <w:t>Проза</w:t>
      </w:r>
      <w:r>
        <w:t>.</w:t>
      </w:r>
      <w:r>
        <w:rPr>
          <w:spacing w:val="-9"/>
        </w:rPr>
        <w:t xml:space="preserve"> </w:t>
      </w:r>
      <w:r>
        <w:t>Бианки</w:t>
      </w:r>
      <w:r>
        <w:rPr>
          <w:spacing w:val="-6"/>
        </w:rPr>
        <w:t xml:space="preserve"> </w:t>
      </w:r>
      <w:r>
        <w:t>В.В. «Лис</w:t>
      </w:r>
      <w:r>
        <w:rPr>
          <w:spacing w:val="-9"/>
        </w:rPr>
        <w:t xml:space="preserve"> </w:t>
      </w:r>
      <w:r>
        <w:t>и</w:t>
      </w:r>
      <w:r>
        <w:rPr>
          <w:spacing w:val="-6"/>
        </w:rPr>
        <w:t xml:space="preserve"> </w:t>
      </w:r>
      <w:r>
        <w:t>мышонок»;</w:t>
      </w:r>
    </w:p>
    <w:p w:rsidR="001B41ED" w:rsidRDefault="007E4F6E">
      <w:pPr>
        <w:pStyle w:val="a3"/>
        <w:spacing w:before="41"/>
        <w:ind w:left="537" w:firstLine="0"/>
        <w:jc w:val="both"/>
      </w:pPr>
      <w:r>
        <w:t>Калинина</w:t>
      </w:r>
      <w:r>
        <w:rPr>
          <w:spacing w:val="-7"/>
        </w:rPr>
        <w:t xml:space="preserve"> </w:t>
      </w:r>
      <w:r>
        <w:t>Н.Д.</w:t>
      </w:r>
      <w:r>
        <w:rPr>
          <w:spacing w:val="-1"/>
        </w:rPr>
        <w:t xml:space="preserve"> </w:t>
      </w:r>
      <w:r>
        <w:t>«Как</w:t>
      </w:r>
      <w:r>
        <w:rPr>
          <w:spacing w:val="-5"/>
        </w:rPr>
        <w:t xml:space="preserve"> </w:t>
      </w:r>
      <w:r>
        <w:t>Вася</w:t>
      </w:r>
      <w:r>
        <w:rPr>
          <w:spacing w:val="-5"/>
        </w:rPr>
        <w:t xml:space="preserve"> </w:t>
      </w:r>
      <w:r>
        <w:t>ловил</w:t>
      </w:r>
      <w:r>
        <w:rPr>
          <w:spacing w:val="-6"/>
        </w:rPr>
        <w:t xml:space="preserve"> </w:t>
      </w:r>
      <w:r>
        <w:t>рыбу»,</w:t>
      </w:r>
      <w:r>
        <w:rPr>
          <w:spacing w:val="1"/>
        </w:rPr>
        <w:t xml:space="preserve"> </w:t>
      </w:r>
      <w:r>
        <w:t>«В</w:t>
      </w:r>
      <w:r>
        <w:rPr>
          <w:spacing w:val="-5"/>
        </w:rPr>
        <w:t xml:space="preserve"> </w:t>
      </w:r>
      <w:r>
        <w:t>лесу»</w:t>
      </w:r>
      <w:r>
        <w:rPr>
          <w:spacing w:val="-8"/>
        </w:rPr>
        <w:t xml:space="preserve"> </w:t>
      </w:r>
      <w:r>
        <w:t>(из</w:t>
      </w:r>
      <w:r>
        <w:rPr>
          <w:spacing w:val="-3"/>
        </w:rPr>
        <w:t xml:space="preserve"> </w:t>
      </w:r>
      <w:r>
        <w:t>книги</w:t>
      </w:r>
      <w:r>
        <w:rPr>
          <w:spacing w:val="-3"/>
        </w:rPr>
        <w:t xml:space="preserve"> </w:t>
      </w:r>
      <w:r>
        <w:t>«Летом»),</w:t>
      </w:r>
      <w:r>
        <w:rPr>
          <w:spacing w:val="-3"/>
        </w:rPr>
        <w:t xml:space="preserve"> </w:t>
      </w:r>
      <w:r>
        <w:t>«Про</w:t>
      </w:r>
      <w:r>
        <w:rPr>
          <w:spacing w:val="-4"/>
        </w:rPr>
        <w:t xml:space="preserve"> </w:t>
      </w:r>
      <w:r>
        <w:t>жука»,</w:t>
      </w:r>
      <w:r>
        <w:rPr>
          <w:spacing w:val="1"/>
        </w:rPr>
        <w:t xml:space="preserve"> </w:t>
      </w:r>
      <w:r>
        <w:t>«Как</w:t>
      </w:r>
      <w:r>
        <w:rPr>
          <w:spacing w:val="4"/>
        </w:rPr>
        <w:t xml:space="preserve"> </w:t>
      </w:r>
      <w:r>
        <w:t>Саша</w:t>
      </w:r>
      <w:r>
        <w:rPr>
          <w:spacing w:val="-7"/>
        </w:rPr>
        <w:t xml:space="preserve"> </w:t>
      </w:r>
      <w:r>
        <w:t>и</w:t>
      </w:r>
      <w:r>
        <w:rPr>
          <w:spacing w:val="-4"/>
        </w:rPr>
        <w:t xml:space="preserve"> </w:t>
      </w:r>
      <w:r>
        <w:t>Алеша</w:t>
      </w:r>
      <w:r>
        <w:rPr>
          <w:spacing w:val="-5"/>
        </w:rPr>
        <w:t xml:space="preserve"> </w:t>
      </w:r>
      <w:r>
        <w:t>пришли</w:t>
      </w:r>
      <w:r>
        <w:rPr>
          <w:spacing w:val="-5"/>
        </w:rPr>
        <w:t xml:space="preserve"> </w:t>
      </w:r>
      <w:r>
        <w:t>в</w:t>
      </w:r>
      <w:r>
        <w:rPr>
          <w:spacing w:val="-5"/>
        </w:rPr>
        <w:t xml:space="preserve"> </w:t>
      </w:r>
      <w:r>
        <w:t>детский</w:t>
      </w:r>
      <w:r>
        <w:rPr>
          <w:spacing w:val="-5"/>
        </w:rPr>
        <w:t xml:space="preserve"> </w:t>
      </w:r>
      <w:r>
        <w:t>сад»;</w:t>
      </w:r>
      <w:r>
        <w:rPr>
          <w:spacing w:val="-3"/>
        </w:rPr>
        <w:t xml:space="preserve"> </w:t>
      </w:r>
      <w:r>
        <w:t>Павлова</w:t>
      </w:r>
      <w:r>
        <w:rPr>
          <w:spacing w:val="-5"/>
        </w:rPr>
        <w:t xml:space="preserve"> </w:t>
      </w:r>
      <w:r>
        <w:t>Н.М.</w:t>
      </w:r>
    </w:p>
    <w:p w:rsidR="001B41ED" w:rsidRDefault="007E4F6E">
      <w:pPr>
        <w:pStyle w:val="a3"/>
        <w:spacing w:before="41"/>
        <w:ind w:left="112" w:firstLine="0"/>
        <w:jc w:val="both"/>
      </w:pPr>
      <w:r>
        <w:t>«Земляничка»,</w:t>
      </w:r>
      <w:r>
        <w:rPr>
          <w:spacing w:val="1"/>
        </w:rPr>
        <w:t xml:space="preserve"> </w:t>
      </w:r>
      <w:r>
        <w:t>«На</w:t>
      </w:r>
      <w:r>
        <w:rPr>
          <w:spacing w:val="-2"/>
        </w:rPr>
        <w:t xml:space="preserve"> </w:t>
      </w:r>
      <w:r>
        <w:t>машине»;</w:t>
      </w:r>
      <w:r>
        <w:rPr>
          <w:spacing w:val="-2"/>
        </w:rPr>
        <w:t xml:space="preserve"> </w:t>
      </w:r>
      <w:r>
        <w:t>Симбирская</w:t>
      </w:r>
      <w:r>
        <w:rPr>
          <w:spacing w:val="1"/>
        </w:rPr>
        <w:t xml:space="preserve"> </w:t>
      </w:r>
      <w:r>
        <w:t>Ю.С.</w:t>
      </w:r>
      <w:r>
        <w:rPr>
          <w:spacing w:val="37"/>
        </w:rPr>
        <w:t xml:space="preserve"> </w:t>
      </w:r>
      <w:r>
        <w:t>«По</w:t>
      </w:r>
      <w:r>
        <w:rPr>
          <w:spacing w:val="31"/>
        </w:rPr>
        <w:t xml:space="preserve"> </w:t>
      </w:r>
      <w:r>
        <w:t>тропинке,</w:t>
      </w:r>
      <w:r>
        <w:rPr>
          <w:spacing w:val="32"/>
        </w:rPr>
        <w:t xml:space="preserve"> </w:t>
      </w:r>
      <w:r>
        <w:t>по</w:t>
      </w:r>
      <w:r>
        <w:rPr>
          <w:spacing w:val="32"/>
        </w:rPr>
        <w:t xml:space="preserve"> </w:t>
      </w:r>
      <w:r>
        <w:t>дорожке»;</w:t>
      </w:r>
      <w:r>
        <w:rPr>
          <w:spacing w:val="33"/>
        </w:rPr>
        <w:t xml:space="preserve"> </w:t>
      </w:r>
      <w:r>
        <w:t>Сутеев</w:t>
      </w:r>
      <w:r>
        <w:rPr>
          <w:spacing w:val="32"/>
        </w:rPr>
        <w:t xml:space="preserve"> </w:t>
      </w:r>
      <w:r>
        <w:t>В.Г.</w:t>
      </w:r>
      <w:r>
        <w:rPr>
          <w:spacing w:val="39"/>
        </w:rPr>
        <w:t xml:space="preserve"> </w:t>
      </w:r>
      <w:r>
        <w:t>«Кто</w:t>
      </w:r>
      <w:r>
        <w:rPr>
          <w:spacing w:val="35"/>
        </w:rPr>
        <w:t xml:space="preserve"> </w:t>
      </w:r>
      <w:r>
        <w:t>сказал</w:t>
      </w:r>
      <w:r>
        <w:rPr>
          <w:spacing w:val="41"/>
        </w:rPr>
        <w:t xml:space="preserve"> </w:t>
      </w:r>
      <w:r>
        <w:t>«мяу?»,</w:t>
      </w:r>
      <w:r>
        <w:rPr>
          <w:spacing w:val="45"/>
        </w:rPr>
        <w:t xml:space="preserve"> </w:t>
      </w:r>
      <w:r>
        <w:t>«Под</w:t>
      </w:r>
      <w:r>
        <w:rPr>
          <w:spacing w:val="31"/>
        </w:rPr>
        <w:t xml:space="preserve"> </w:t>
      </w:r>
      <w:r>
        <w:t>грибом»;</w:t>
      </w:r>
      <w:r>
        <w:rPr>
          <w:spacing w:val="32"/>
        </w:rPr>
        <w:t xml:space="preserve"> </w:t>
      </w:r>
      <w:r>
        <w:t>Тайц</w:t>
      </w:r>
      <w:r>
        <w:rPr>
          <w:spacing w:val="33"/>
        </w:rPr>
        <w:t xml:space="preserve"> </w:t>
      </w:r>
      <w:r>
        <w:t>Я.</w:t>
      </w:r>
      <w:r>
        <w:rPr>
          <w:spacing w:val="29"/>
        </w:rPr>
        <w:t xml:space="preserve"> </w:t>
      </w:r>
      <w:r>
        <w:t>М.</w:t>
      </w:r>
    </w:p>
    <w:p w:rsidR="001B41ED" w:rsidRDefault="007E4F6E">
      <w:pPr>
        <w:pStyle w:val="a3"/>
        <w:spacing w:before="40" w:line="276" w:lineRule="auto"/>
        <w:ind w:left="112" w:right="431" w:firstLine="424"/>
        <w:jc w:val="both"/>
      </w:pPr>
      <w:r>
        <w:t>«Кубик на кубик», «Впереди всех», «Волк», «Поезд»; Толстой Л.Н. «Три медведя», «Тетя дала Варе меду», «Слушай меня, пес…», «Была у</w:t>
      </w:r>
      <w:r>
        <w:rPr>
          <w:spacing w:val="1"/>
        </w:rPr>
        <w:t xml:space="preserve"> </w:t>
      </w:r>
      <w:r>
        <w:t>Насти кукла», «Петя ползал и стал на ножки», «Спалакошка на крыше…», «Был у Пети и Миши конь…»; Ушинский К.Д. «Васька», «Петушок с</w:t>
      </w:r>
      <w:r>
        <w:rPr>
          <w:spacing w:val="1"/>
        </w:rPr>
        <w:t xml:space="preserve"> </w:t>
      </w:r>
      <w:r>
        <w:t>семьей»,</w:t>
      </w:r>
      <w:r>
        <w:rPr>
          <w:spacing w:val="4"/>
        </w:rPr>
        <w:t xml:space="preserve"> </w:t>
      </w:r>
      <w:r>
        <w:t>«Уточки»;</w:t>
      </w:r>
      <w:r>
        <w:rPr>
          <w:spacing w:val="-1"/>
        </w:rPr>
        <w:t xml:space="preserve"> </w:t>
      </w:r>
      <w:r>
        <w:t>Чарушин</w:t>
      </w:r>
      <w:r>
        <w:rPr>
          <w:spacing w:val="-2"/>
        </w:rPr>
        <w:t xml:space="preserve"> </w:t>
      </w:r>
      <w:r>
        <w:t>Е.И.</w:t>
      </w:r>
      <w:r>
        <w:rPr>
          <w:spacing w:val="3"/>
        </w:rPr>
        <w:t xml:space="preserve"> </w:t>
      </w:r>
      <w:r>
        <w:t>«Утка</w:t>
      </w:r>
      <w:r>
        <w:rPr>
          <w:spacing w:val="-2"/>
        </w:rPr>
        <w:t xml:space="preserve"> </w:t>
      </w:r>
      <w:r>
        <w:t>с</w:t>
      </w:r>
      <w:r>
        <w:rPr>
          <w:spacing w:val="1"/>
        </w:rPr>
        <w:t xml:space="preserve"> </w:t>
      </w:r>
      <w:r>
        <w:t>утятами»,</w:t>
      </w:r>
      <w:r>
        <w:rPr>
          <w:spacing w:val="3"/>
        </w:rPr>
        <w:t xml:space="preserve"> </w:t>
      </w:r>
      <w:r>
        <w:t>«Еж»</w:t>
      </w:r>
      <w:r>
        <w:rPr>
          <w:spacing w:val="-7"/>
        </w:rPr>
        <w:t xml:space="preserve"> </w:t>
      </w:r>
      <w:r>
        <w:t>(из</w:t>
      </w:r>
      <w:r>
        <w:rPr>
          <w:spacing w:val="-1"/>
        </w:rPr>
        <w:t xml:space="preserve"> </w:t>
      </w:r>
      <w:r>
        <w:t>книги</w:t>
      </w:r>
      <w:r>
        <w:rPr>
          <w:spacing w:val="-3"/>
        </w:rPr>
        <w:t xml:space="preserve"> </w:t>
      </w:r>
      <w:r>
        <w:t>«В</w:t>
      </w:r>
      <w:r>
        <w:rPr>
          <w:spacing w:val="1"/>
        </w:rPr>
        <w:t xml:space="preserve"> </w:t>
      </w:r>
      <w:r>
        <w:t>лесу»),</w:t>
      </w:r>
      <w:r>
        <w:rPr>
          <w:spacing w:val="2"/>
        </w:rPr>
        <w:t xml:space="preserve"> </w:t>
      </w:r>
      <w:r>
        <w:t>«Волчишко»;</w:t>
      </w:r>
      <w:r>
        <w:rPr>
          <w:spacing w:val="9"/>
        </w:rPr>
        <w:t xml:space="preserve"> </w:t>
      </w:r>
      <w:r>
        <w:t>Чуковский К.И.</w:t>
      </w:r>
      <w:r>
        <w:rPr>
          <w:spacing w:val="6"/>
        </w:rPr>
        <w:t xml:space="preserve"> </w:t>
      </w:r>
      <w:r>
        <w:t>«Мойдодыр».</w:t>
      </w:r>
    </w:p>
    <w:p w:rsidR="001B41ED" w:rsidRDefault="007E4F6E">
      <w:pPr>
        <w:pStyle w:val="a3"/>
        <w:spacing w:before="2" w:line="276" w:lineRule="auto"/>
        <w:ind w:left="112" w:right="433" w:firstLine="424"/>
        <w:jc w:val="both"/>
      </w:pPr>
      <w:r>
        <w:rPr>
          <w:i/>
        </w:rPr>
        <w:t xml:space="preserve">Произведения поэтов и писателей разных стран. </w:t>
      </w:r>
      <w:r>
        <w:t>Биссет Д. «Га-га-га!», пер. с англ. Н. Шерешевской; Дональдсон Д. «Мишка-почтальон»,</w:t>
      </w:r>
      <w:r>
        <w:rPr>
          <w:spacing w:val="1"/>
        </w:rPr>
        <w:t xml:space="preserve"> </w:t>
      </w:r>
      <w:r>
        <w:t>пер.</w:t>
      </w:r>
      <w:r>
        <w:rPr>
          <w:spacing w:val="-6"/>
        </w:rPr>
        <w:t xml:space="preserve"> </w:t>
      </w:r>
      <w:r>
        <w:t>М.</w:t>
      </w:r>
      <w:r>
        <w:rPr>
          <w:spacing w:val="-5"/>
        </w:rPr>
        <w:t xml:space="preserve"> </w:t>
      </w:r>
      <w:r>
        <w:t>Бородицкой;</w:t>
      </w:r>
      <w:r>
        <w:rPr>
          <w:spacing w:val="-5"/>
        </w:rPr>
        <w:t xml:space="preserve"> </w:t>
      </w:r>
      <w:r>
        <w:t>Капутикян</w:t>
      </w:r>
      <w:r>
        <w:rPr>
          <w:spacing w:val="-4"/>
        </w:rPr>
        <w:t xml:space="preserve"> </w:t>
      </w:r>
      <w:r>
        <w:t>С.Б.</w:t>
      </w:r>
      <w:r>
        <w:rPr>
          <w:spacing w:val="-1"/>
        </w:rPr>
        <w:t xml:space="preserve"> </w:t>
      </w:r>
      <w:r>
        <w:t>«Все</w:t>
      </w:r>
      <w:r>
        <w:rPr>
          <w:spacing w:val="2"/>
        </w:rPr>
        <w:t xml:space="preserve"> </w:t>
      </w:r>
      <w:r>
        <w:t>спят»,</w:t>
      </w:r>
      <w:r>
        <w:rPr>
          <w:spacing w:val="1"/>
        </w:rPr>
        <w:t xml:space="preserve"> </w:t>
      </w:r>
      <w:r>
        <w:t>«Маша</w:t>
      </w:r>
      <w:r>
        <w:rPr>
          <w:spacing w:val="-4"/>
        </w:rPr>
        <w:t xml:space="preserve"> </w:t>
      </w:r>
      <w:r>
        <w:t>обедает,</w:t>
      </w:r>
      <w:r>
        <w:rPr>
          <w:spacing w:val="-5"/>
        </w:rPr>
        <w:t xml:space="preserve"> </w:t>
      </w:r>
      <w:r>
        <w:t>пер.</w:t>
      </w:r>
      <w:r>
        <w:rPr>
          <w:spacing w:val="-2"/>
        </w:rPr>
        <w:t xml:space="preserve"> </w:t>
      </w:r>
      <w:r>
        <w:t>с</w:t>
      </w:r>
      <w:r>
        <w:rPr>
          <w:spacing w:val="-7"/>
        </w:rPr>
        <w:t xml:space="preserve"> </w:t>
      </w:r>
      <w:r>
        <w:t>арм.</w:t>
      </w:r>
      <w:r>
        <w:rPr>
          <w:spacing w:val="-5"/>
        </w:rPr>
        <w:t xml:space="preserve"> </w:t>
      </w:r>
      <w:r>
        <w:t>Т.</w:t>
      </w:r>
      <w:r>
        <w:rPr>
          <w:spacing w:val="-6"/>
        </w:rPr>
        <w:t xml:space="preserve"> </w:t>
      </w:r>
      <w:r>
        <w:t>Спендиаровой;</w:t>
      </w:r>
      <w:r>
        <w:rPr>
          <w:spacing w:val="-4"/>
        </w:rPr>
        <w:t xml:space="preserve"> </w:t>
      </w:r>
      <w:r>
        <w:t>Остервальдер</w:t>
      </w:r>
      <w:r>
        <w:rPr>
          <w:spacing w:val="-5"/>
        </w:rPr>
        <w:t xml:space="preserve"> </w:t>
      </w:r>
      <w:r>
        <w:t>М.</w:t>
      </w:r>
      <w:r>
        <w:rPr>
          <w:spacing w:val="-1"/>
        </w:rPr>
        <w:t xml:space="preserve"> </w:t>
      </w:r>
      <w:r>
        <w:t>«Приключения</w:t>
      </w:r>
      <w:r>
        <w:rPr>
          <w:spacing w:val="-6"/>
        </w:rPr>
        <w:t xml:space="preserve"> </w:t>
      </w:r>
      <w:r>
        <w:t>маленького</w:t>
      </w:r>
      <w:r>
        <w:rPr>
          <w:spacing w:val="2"/>
        </w:rPr>
        <w:t xml:space="preserve"> </w:t>
      </w:r>
      <w:r>
        <w:t>Бобо.</w:t>
      </w:r>
      <w:r>
        <w:rPr>
          <w:spacing w:val="-58"/>
        </w:rPr>
        <w:t xml:space="preserve"> </w:t>
      </w:r>
      <w:r>
        <w:t>Истории в картинках для самых маленьких», пер. Т.Зборовская; Шертл А. «Голубой грузовичок», пер. Ю. Шипкова; Эрик К. «Очень голодная</w:t>
      </w:r>
      <w:r>
        <w:rPr>
          <w:spacing w:val="1"/>
        </w:rPr>
        <w:t xml:space="preserve"> </w:t>
      </w:r>
      <w:r>
        <w:t>гусеница»,</w:t>
      </w:r>
      <w:r>
        <w:rPr>
          <w:spacing w:val="5"/>
        </w:rPr>
        <w:t xml:space="preserve"> </w:t>
      </w:r>
      <w:r>
        <w:t>«Десять</w:t>
      </w:r>
      <w:r>
        <w:rPr>
          <w:spacing w:val="-1"/>
        </w:rPr>
        <w:t xml:space="preserve"> </w:t>
      </w:r>
      <w:r>
        <w:t>резиновых</w:t>
      </w:r>
      <w:r>
        <w:rPr>
          <w:spacing w:val="5"/>
        </w:rPr>
        <w:t xml:space="preserve"> </w:t>
      </w:r>
      <w:r>
        <w:t>утят».</w:t>
      </w:r>
    </w:p>
    <w:p w:rsidR="001B41ED" w:rsidRDefault="001B41ED">
      <w:pPr>
        <w:pStyle w:val="a3"/>
        <w:ind w:left="0" w:firstLine="0"/>
        <w:rPr>
          <w:sz w:val="28"/>
        </w:rPr>
      </w:pPr>
    </w:p>
    <w:p w:rsidR="001B41ED" w:rsidRDefault="007E4F6E">
      <w:pPr>
        <w:pStyle w:val="Heading3"/>
        <w:ind w:left="537"/>
        <w:jc w:val="left"/>
      </w:pPr>
      <w:r>
        <w:t>Вторая</w:t>
      </w:r>
      <w:r>
        <w:rPr>
          <w:spacing w:val="-3"/>
        </w:rPr>
        <w:t xml:space="preserve"> </w:t>
      </w:r>
      <w:r>
        <w:t>младшая</w:t>
      </w:r>
      <w:r>
        <w:rPr>
          <w:spacing w:val="-1"/>
        </w:rPr>
        <w:t xml:space="preserve"> </w:t>
      </w:r>
      <w:r>
        <w:t>группа</w:t>
      </w:r>
      <w:r>
        <w:rPr>
          <w:spacing w:val="-2"/>
        </w:rPr>
        <w:t xml:space="preserve"> </w:t>
      </w:r>
      <w:r>
        <w:t>(от</w:t>
      </w:r>
      <w:r>
        <w:rPr>
          <w:spacing w:val="1"/>
        </w:rPr>
        <w:t xml:space="preserve"> </w:t>
      </w:r>
      <w:r>
        <w:t>3</w:t>
      </w:r>
      <w:r>
        <w:rPr>
          <w:spacing w:val="-7"/>
        </w:rPr>
        <w:t xml:space="preserve"> </w:t>
      </w:r>
      <w:r>
        <w:t>до</w:t>
      </w:r>
      <w:r>
        <w:rPr>
          <w:spacing w:val="-5"/>
        </w:rPr>
        <w:t xml:space="preserve"> </w:t>
      </w:r>
      <w:r>
        <w:t>4</w:t>
      </w:r>
      <w:r>
        <w:rPr>
          <w:spacing w:val="-1"/>
        </w:rPr>
        <w:t xml:space="preserve"> </w:t>
      </w:r>
      <w:r>
        <w:t>лет)</w:t>
      </w:r>
    </w:p>
    <w:p w:rsidR="001B41ED" w:rsidRDefault="007E4F6E">
      <w:pPr>
        <w:pStyle w:val="a3"/>
        <w:spacing w:before="38"/>
        <w:ind w:left="537" w:firstLine="0"/>
      </w:pPr>
      <w:r>
        <w:rPr>
          <w:i/>
        </w:rPr>
        <w:t>Малые</w:t>
      </w:r>
      <w:r>
        <w:rPr>
          <w:i/>
          <w:spacing w:val="27"/>
        </w:rPr>
        <w:t xml:space="preserve"> </w:t>
      </w:r>
      <w:r>
        <w:rPr>
          <w:i/>
        </w:rPr>
        <w:t>формы</w:t>
      </w:r>
      <w:r>
        <w:rPr>
          <w:i/>
          <w:spacing w:val="28"/>
        </w:rPr>
        <w:t xml:space="preserve"> </w:t>
      </w:r>
      <w:r>
        <w:rPr>
          <w:i/>
        </w:rPr>
        <w:t>фольклора</w:t>
      </w:r>
      <w:r>
        <w:t>.</w:t>
      </w:r>
      <w:r>
        <w:rPr>
          <w:spacing w:val="32"/>
        </w:rPr>
        <w:t xml:space="preserve"> </w:t>
      </w:r>
      <w:r>
        <w:t>«Ай,</w:t>
      </w:r>
      <w:r>
        <w:rPr>
          <w:spacing w:val="29"/>
        </w:rPr>
        <w:t xml:space="preserve"> </w:t>
      </w:r>
      <w:r>
        <w:t>качи-качи-качи...»,</w:t>
      </w:r>
      <w:r>
        <w:rPr>
          <w:spacing w:val="32"/>
        </w:rPr>
        <w:t xml:space="preserve"> </w:t>
      </w:r>
      <w:r>
        <w:t>«Божья</w:t>
      </w:r>
      <w:r>
        <w:rPr>
          <w:spacing w:val="28"/>
        </w:rPr>
        <w:t xml:space="preserve"> </w:t>
      </w:r>
      <w:r>
        <w:t>коровка...»,</w:t>
      </w:r>
      <w:r>
        <w:rPr>
          <w:spacing w:val="35"/>
        </w:rPr>
        <w:t xml:space="preserve"> </w:t>
      </w:r>
      <w:r>
        <w:t>«Волчок-волчок,шерстяной</w:t>
      </w:r>
      <w:r>
        <w:rPr>
          <w:spacing w:val="31"/>
        </w:rPr>
        <w:t xml:space="preserve"> </w:t>
      </w:r>
      <w:r>
        <w:t>бочок…»,</w:t>
      </w:r>
      <w:r>
        <w:rPr>
          <w:spacing w:val="41"/>
        </w:rPr>
        <w:t xml:space="preserve"> </w:t>
      </w:r>
      <w:r>
        <w:t>«Дождик,</w:t>
      </w:r>
      <w:r>
        <w:rPr>
          <w:spacing w:val="31"/>
        </w:rPr>
        <w:t xml:space="preserve"> </w:t>
      </w:r>
      <w:r>
        <w:t>дождик,</w:t>
      </w:r>
      <w:r>
        <w:rPr>
          <w:spacing w:val="27"/>
        </w:rPr>
        <w:t xml:space="preserve"> </w:t>
      </w:r>
      <w:r>
        <w:t>пуще...»,</w:t>
      </w:r>
    </w:p>
    <w:p w:rsidR="001B41ED" w:rsidRDefault="007E4F6E">
      <w:pPr>
        <w:pStyle w:val="a3"/>
        <w:spacing w:before="41"/>
        <w:ind w:left="112" w:firstLine="0"/>
      </w:pPr>
      <w:r>
        <w:t>«Еду-еду</w:t>
      </w:r>
      <w:r>
        <w:rPr>
          <w:spacing w:val="-11"/>
        </w:rPr>
        <w:t xml:space="preserve"> </w:t>
      </w:r>
      <w:r>
        <w:t>к</w:t>
      </w:r>
      <w:r>
        <w:rPr>
          <w:spacing w:val="3"/>
        </w:rPr>
        <w:t xml:space="preserve"> </w:t>
      </w:r>
      <w:r>
        <w:t>бабе,</w:t>
      </w:r>
      <w:r>
        <w:rPr>
          <w:spacing w:val="-1"/>
        </w:rPr>
        <w:t xml:space="preserve"> </w:t>
      </w:r>
      <w:r>
        <w:t>к</w:t>
      </w:r>
      <w:r>
        <w:rPr>
          <w:spacing w:val="2"/>
        </w:rPr>
        <w:t xml:space="preserve"> </w:t>
      </w:r>
      <w:r>
        <w:t>деду…»,</w:t>
      </w:r>
      <w:r>
        <w:rPr>
          <w:spacing w:val="11"/>
        </w:rPr>
        <w:t xml:space="preserve"> </w:t>
      </w:r>
      <w:r>
        <w:t>«Жили</w:t>
      </w:r>
      <w:r>
        <w:rPr>
          <w:spacing w:val="10"/>
        </w:rPr>
        <w:t xml:space="preserve"> </w:t>
      </w:r>
      <w:r>
        <w:t>у</w:t>
      </w:r>
      <w:r>
        <w:rPr>
          <w:spacing w:val="-10"/>
        </w:rPr>
        <w:t xml:space="preserve"> </w:t>
      </w:r>
      <w:r>
        <w:t>бабуси…»,</w:t>
      </w:r>
    </w:p>
    <w:p w:rsidR="001B41ED" w:rsidRDefault="007E4F6E">
      <w:pPr>
        <w:pStyle w:val="a3"/>
        <w:spacing w:before="41"/>
        <w:ind w:left="537" w:firstLine="0"/>
      </w:pPr>
      <w:r>
        <w:t>«Заинька,</w:t>
      </w:r>
      <w:r>
        <w:rPr>
          <w:spacing w:val="24"/>
        </w:rPr>
        <w:t xml:space="preserve"> </w:t>
      </w:r>
      <w:r>
        <w:t>попляши...»,</w:t>
      </w:r>
      <w:r>
        <w:rPr>
          <w:spacing w:val="38"/>
        </w:rPr>
        <w:t xml:space="preserve"> </w:t>
      </w:r>
      <w:r>
        <w:t>«Заря-заряница...»;</w:t>
      </w:r>
      <w:r>
        <w:rPr>
          <w:spacing w:val="34"/>
        </w:rPr>
        <w:t xml:space="preserve"> </w:t>
      </w:r>
      <w:r>
        <w:t>«Как</w:t>
      </w:r>
      <w:r>
        <w:rPr>
          <w:spacing w:val="26"/>
        </w:rPr>
        <w:t xml:space="preserve"> </w:t>
      </w:r>
      <w:r>
        <w:t>без</w:t>
      </w:r>
      <w:r>
        <w:rPr>
          <w:spacing w:val="27"/>
        </w:rPr>
        <w:t xml:space="preserve"> </w:t>
      </w:r>
      <w:r>
        <w:t>дудки,</w:t>
      </w:r>
      <w:r>
        <w:rPr>
          <w:spacing w:val="23"/>
        </w:rPr>
        <w:t xml:space="preserve"> </w:t>
      </w:r>
      <w:r>
        <w:t>без</w:t>
      </w:r>
      <w:r>
        <w:rPr>
          <w:spacing w:val="24"/>
        </w:rPr>
        <w:t xml:space="preserve"> </w:t>
      </w:r>
      <w:r>
        <w:t>дуды…»,</w:t>
      </w:r>
      <w:r>
        <w:rPr>
          <w:spacing w:val="33"/>
        </w:rPr>
        <w:t xml:space="preserve"> </w:t>
      </w:r>
      <w:r>
        <w:t>«Как</w:t>
      </w:r>
      <w:r>
        <w:rPr>
          <w:spacing w:val="36"/>
        </w:rPr>
        <w:t xml:space="preserve"> </w:t>
      </w:r>
      <w:r>
        <w:t>у</w:t>
      </w:r>
      <w:r>
        <w:rPr>
          <w:spacing w:val="14"/>
        </w:rPr>
        <w:t xml:space="preserve"> </w:t>
      </w:r>
      <w:r>
        <w:t>нашего</w:t>
      </w:r>
      <w:r>
        <w:rPr>
          <w:spacing w:val="26"/>
        </w:rPr>
        <w:t xml:space="preserve"> </w:t>
      </w:r>
      <w:r>
        <w:t>кота...»,</w:t>
      </w:r>
    </w:p>
    <w:p w:rsidR="001B41ED" w:rsidRDefault="007E4F6E">
      <w:pPr>
        <w:pStyle w:val="a3"/>
        <w:spacing w:before="41"/>
        <w:ind w:left="537" w:firstLine="0"/>
      </w:pPr>
      <w:r>
        <w:t>«Кисонька-мурысенька...»,</w:t>
      </w:r>
      <w:r>
        <w:rPr>
          <w:spacing w:val="23"/>
        </w:rPr>
        <w:t xml:space="preserve"> </w:t>
      </w:r>
      <w:r>
        <w:t>«Курочка-рябушечка...»,</w:t>
      </w:r>
      <w:r>
        <w:rPr>
          <w:spacing w:val="23"/>
        </w:rPr>
        <w:t xml:space="preserve"> </w:t>
      </w:r>
      <w:r>
        <w:t>«На</w:t>
      </w:r>
      <w:r>
        <w:rPr>
          <w:spacing w:val="23"/>
        </w:rPr>
        <w:t xml:space="preserve"> </w:t>
      </w:r>
      <w:r>
        <w:t>улице</w:t>
      </w:r>
      <w:r>
        <w:rPr>
          <w:spacing w:val="14"/>
        </w:rPr>
        <w:t xml:space="preserve"> </w:t>
      </w:r>
      <w:r>
        <w:t>три</w:t>
      </w:r>
      <w:r>
        <w:rPr>
          <w:spacing w:val="17"/>
        </w:rPr>
        <w:t xml:space="preserve"> </w:t>
      </w:r>
      <w:r>
        <w:t>курицы...»,</w:t>
      </w:r>
      <w:r>
        <w:rPr>
          <w:spacing w:val="25"/>
        </w:rPr>
        <w:t xml:space="preserve"> </w:t>
      </w:r>
      <w:r>
        <w:t>«Ночь</w:t>
      </w:r>
      <w:r>
        <w:rPr>
          <w:spacing w:val="17"/>
        </w:rPr>
        <w:t xml:space="preserve"> </w:t>
      </w:r>
      <w:r>
        <w:t>пришла...»,</w:t>
      </w:r>
    </w:p>
    <w:p w:rsidR="001B41ED" w:rsidRDefault="007E4F6E">
      <w:pPr>
        <w:pStyle w:val="a3"/>
        <w:spacing w:before="40"/>
        <w:ind w:left="537" w:firstLine="0"/>
      </w:pPr>
      <w:r>
        <w:t>«Пальчик-мальчик...»,</w:t>
      </w:r>
      <w:r>
        <w:rPr>
          <w:spacing w:val="100"/>
        </w:rPr>
        <w:t xml:space="preserve"> </w:t>
      </w:r>
      <w:r>
        <w:t>«Привяжу</w:t>
      </w:r>
      <w:r>
        <w:rPr>
          <w:spacing w:val="87"/>
        </w:rPr>
        <w:t xml:space="preserve"> </w:t>
      </w:r>
      <w:r>
        <w:t>я</w:t>
      </w:r>
      <w:r>
        <w:rPr>
          <w:spacing w:val="96"/>
        </w:rPr>
        <w:t xml:space="preserve"> </w:t>
      </w:r>
      <w:r>
        <w:t>козлика»,</w:t>
      </w:r>
      <w:r>
        <w:rPr>
          <w:spacing w:val="106"/>
        </w:rPr>
        <w:t xml:space="preserve"> </w:t>
      </w:r>
      <w:r>
        <w:t>«Радуга-дуга...»,</w:t>
      </w:r>
      <w:r>
        <w:rPr>
          <w:spacing w:val="107"/>
        </w:rPr>
        <w:t xml:space="preserve"> </w:t>
      </w:r>
      <w:r>
        <w:t>«Сидит</w:t>
      </w:r>
      <w:r>
        <w:rPr>
          <w:spacing w:val="93"/>
        </w:rPr>
        <w:t xml:space="preserve"> </w:t>
      </w:r>
      <w:r>
        <w:t>белка</w:t>
      </w:r>
      <w:r>
        <w:rPr>
          <w:spacing w:val="92"/>
        </w:rPr>
        <w:t xml:space="preserve"> </w:t>
      </w:r>
      <w:r>
        <w:t>на</w:t>
      </w:r>
      <w:r>
        <w:rPr>
          <w:spacing w:val="94"/>
        </w:rPr>
        <w:t xml:space="preserve"> </w:t>
      </w:r>
      <w:r>
        <w:t>тележке...»,</w:t>
      </w:r>
    </w:p>
    <w:p w:rsidR="001B41ED" w:rsidRDefault="001B41ED">
      <w:pPr>
        <w:sectPr w:rsidR="001B41ED">
          <w:pgSz w:w="16840" w:h="11910" w:orient="landscape"/>
          <w:pgMar w:top="1100" w:right="300" w:bottom="1200" w:left="1020" w:header="0" w:footer="932" w:gutter="0"/>
          <w:cols w:space="720"/>
        </w:sectPr>
      </w:pPr>
    </w:p>
    <w:p w:rsidR="001B41ED" w:rsidRDefault="007E4F6E">
      <w:pPr>
        <w:pStyle w:val="a3"/>
        <w:spacing w:before="105"/>
        <w:ind w:left="537" w:firstLine="0"/>
      </w:pPr>
      <w:r>
        <w:lastRenderedPageBreak/>
        <w:t>«Сорока,</w:t>
      </w:r>
      <w:r>
        <w:rPr>
          <w:spacing w:val="26"/>
        </w:rPr>
        <w:t xml:space="preserve"> </w:t>
      </w:r>
      <w:r>
        <w:t>сорока...»,</w:t>
      </w:r>
      <w:r>
        <w:rPr>
          <w:spacing w:val="98"/>
        </w:rPr>
        <w:t xml:space="preserve"> </w:t>
      </w:r>
      <w:r>
        <w:t>«Тень,</w:t>
      </w:r>
      <w:r>
        <w:rPr>
          <w:spacing w:val="84"/>
        </w:rPr>
        <w:t xml:space="preserve"> </w:t>
      </w:r>
      <w:r>
        <w:t>тень,</w:t>
      </w:r>
      <w:r>
        <w:rPr>
          <w:spacing w:val="82"/>
        </w:rPr>
        <w:t xml:space="preserve"> </w:t>
      </w:r>
      <w:r>
        <w:t>потетень...»,</w:t>
      </w:r>
      <w:r>
        <w:rPr>
          <w:spacing w:val="96"/>
        </w:rPr>
        <w:t xml:space="preserve"> </w:t>
      </w:r>
      <w:r>
        <w:t>«Тили-бом!</w:t>
      </w:r>
      <w:r>
        <w:rPr>
          <w:spacing w:val="82"/>
        </w:rPr>
        <w:t xml:space="preserve"> </w:t>
      </w:r>
      <w:r>
        <w:t>Тили-бом!..»,</w:t>
      </w:r>
      <w:r>
        <w:rPr>
          <w:spacing w:val="95"/>
        </w:rPr>
        <w:t xml:space="preserve"> </w:t>
      </w:r>
      <w:r>
        <w:t>«Травка-муравка...»,</w:t>
      </w:r>
    </w:p>
    <w:p w:rsidR="001B41ED" w:rsidRDefault="007E4F6E">
      <w:pPr>
        <w:pStyle w:val="a3"/>
        <w:spacing w:before="41"/>
        <w:ind w:left="537" w:firstLine="0"/>
      </w:pPr>
      <w:r>
        <w:t>«Чики-чики-чикалочки...».</w:t>
      </w:r>
    </w:p>
    <w:p w:rsidR="001B41ED" w:rsidRDefault="007E4F6E">
      <w:pPr>
        <w:spacing w:before="40"/>
        <w:ind w:left="537"/>
        <w:rPr>
          <w:sz w:val="24"/>
        </w:rPr>
      </w:pPr>
      <w:r>
        <w:rPr>
          <w:i/>
          <w:sz w:val="24"/>
        </w:rPr>
        <w:t>Русские</w:t>
      </w:r>
      <w:r>
        <w:rPr>
          <w:i/>
          <w:spacing w:val="-3"/>
          <w:sz w:val="24"/>
        </w:rPr>
        <w:t xml:space="preserve"> </w:t>
      </w:r>
      <w:r>
        <w:rPr>
          <w:i/>
          <w:sz w:val="24"/>
        </w:rPr>
        <w:t>народные</w:t>
      </w:r>
      <w:r>
        <w:rPr>
          <w:i/>
          <w:spacing w:val="-5"/>
          <w:sz w:val="24"/>
        </w:rPr>
        <w:t xml:space="preserve"> </w:t>
      </w:r>
      <w:r>
        <w:rPr>
          <w:i/>
          <w:sz w:val="24"/>
        </w:rPr>
        <w:t>сказки.</w:t>
      </w:r>
      <w:r>
        <w:rPr>
          <w:i/>
          <w:spacing w:val="6"/>
          <w:sz w:val="24"/>
        </w:rPr>
        <w:t xml:space="preserve"> </w:t>
      </w:r>
      <w:r>
        <w:rPr>
          <w:sz w:val="24"/>
        </w:rPr>
        <w:t>«Бычок</w:t>
      </w:r>
      <w:r>
        <w:rPr>
          <w:spacing w:val="-1"/>
          <w:sz w:val="24"/>
        </w:rPr>
        <w:t xml:space="preserve"> </w:t>
      </w:r>
      <w:r>
        <w:rPr>
          <w:sz w:val="24"/>
        </w:rPr>
        <w:t>–</w:t>
      </w:r>
      <w:r>
        <w:rPr>
          <w:spacing w:val="-2"/>
          <w:sz w:val="24"/>
        </w:rPr>
        <w:t xml:space="preserve"> </w:t>
      </w:r>
      <w:r>
        <w:rPr>
          <w:sz w:val="24"/>
        </w:rPr>
        <w:t>черный</w:t>
      </w:r>
      <w:r>
        <w:rPr>
          <w:spacing w:val="-2"/>
          <w:sz w:val="24"/>
        </w:rPr>
        <w:t xml:space="preserve"> </w:t>
      </w:r>
      <w:r>
        <w:rPr>
          <w:sz w:val="24"/>
        </w:rPr>
        <w:t>бочок,</w:t>
      </w:r>
      <w:r>
        <w:rPr>
          <w:spacing w:val="-5"/>
          <w:sz w:val="24"/>
        </w:rPr>
        <w:t xml:space="preserve"> </w:t>
      </w:r>
      <w:r>
        <w:rPr>
          <w:sz w:val="24"/>
        </w:rPr>
        <w:t>белые</w:t>
      </w:r>
      <w:r>
        <w:rPr>
          <w:spacing w:val="-5"/>
          <w:sz w:val="24"/>
        </w:rPr>
        <w:t xml:space="preserve"> </w:t>
      </w:r>
      <w:r>
        <w:rPr>
          <w:sz w:val="24"/>
        </w:rPr>
        <w:t>копытца»</w:t>
      </w:r>
      <w:r>
        <w:rPr>
          <w:spacing w:val="-14"/>
          <w:sz w:val="24"/>
        </w:rPr>
        <w:t xml:space="preserve"> </w:t>
      </w:r>
      <w:r>
        <w:rPr>
          <w:sz w:val="24"/>
        </w:rPr>
        <w:t>(обработка</w:t>
      </w:r>
      <w:r>
        <w:rPr>
          <w:spacing w:val="-5"/>
          <w:sz w:val="24"/>
        </w:rPr>
        <w:t xml:space="preserve"> </w:t>
      </w:r>
      <w:r>
        <w:rPr>
          <w:sz w:val="24"/>
        </w:rPr>
        <w:t>М.</w:t>
      </w:r>
      <w:r>
        <w:rPr>
          <w:spacing w:val="-5"/>
          <w:sz w:val="24"/>
        </w:rPr>
        <w:t xml:space="preserve"> </w:t>
      </w:r>
      <w:r>
        <w:rPr>
          <w:sz w:val="24"/>
        </w:rPr>
        <w:t>Булатова;</w:t>
      </w:r>
    </w:p>
    <w:p w:rsidR="001B41ED" w:rsidRDefault="007E4F6E">
      <w:pPr>
        <w:pStyle w:val="a3"/>
        <w:spacing w:before="44"/>
        <w:ind w:left="537" w:firstLine="0"/>
      </w:pPr>
      <w:r>
        <w:t>«Волк</w:t>
      </w:r>
      <w:r>
        <w:rPr>
          <w:spacing w:val="31"/>
        </w:rPr>
        <w:t xml:space="preserve"> </w:t>
      </w:r>
      <w:r>
        <w:t>и</w:t>
      </w:r>
      <w:r>
        <w:rPr>
          <w:spacing w:val="30"/>
        </w:rPr>
        <w:t xml:space="preserve"> </w:t>
      </w:r>
      <w:r>
        <w:t>козлята»</w:t>
      </w:r>
      <w:r>
        <w:rPr>
          <w:spacing w:val="15"/>
        </w:rPr>
        <w:t xml:space="preserve"> </w:t>
      </w:r>
      <w:r>
        <w:t>(обработка</w:t>
      </w:r>
      <w:r>
        <w:rPr>
          <w:spacing w:val="28"/>
        </w:rPr>
        <w:t xml:space="preserve"> </w:t>
      </w:r>
      <w:r>
        <w:t>А.Н.</w:t>
      </w:r>
      <w:r>
        <w:rPr>
          <w:spacing w:val="29"/>
        </w:rPr>
        <w:t xml:space="preserve"> </w:t>
      </w:r>
      <w:r>
        <w:t>Толстого);</w:t>
      </w:r>
      <w:r>
        <w:rPr>
          <w:spacing w:val="39"/>
        </w:rPr>
        <w:t xml:space="preserve"> </w:t>
      </w:r>
      <w:r>
        <w:t>«Кот,</w:t>
      </w:r>
      <w:r>
        <w:rPr>
          <w:spacing w:val="30"/>
        </w:rPr>
        <w:t xml:space="preserve"> </w:t>
      </w:r>
      <w:r>
        <w:t>петух</w:t>
      </w:r>
      <w:r>
        <w:rPr>
          <w:spacing w:val="34"/>
        </w:rPr>
        <w:t xml:space="preserve"> </w:t>
      </w:r>
      <w:r>
        <w:t>и</w:t>
      </w:r>
      <w:r>
        <w:rPr>
          <w:spacing w:val="31"/>
        </w:rPr>
        <w:t xml:space="preserve"> </w:t>
      </w:r>
      <w:r>
        <w:t>лиса»</w:t>
      </w:r>
      <w:r>
        <w:rPr>
          <w:spacing w:val="17"/>
        </w:rPr>
        <w:t xml:space="preserve"> </w:t>
      </w:r>
      <w:r>
        <w:t>(обработка</w:t>
      </w:r>
      <w:r>
        <w:rPr>
          <w:spacing w:val="29"/>
        </w:rPr>
        <w:t xml:space="preserve"> </w:t>
      </w:r>
      <w:r>
        <w:t>М.</w:t>
      </w:r>
      <w:r>
        <w:rPr>
          <w:spacing w:val="29"/>
        </w:rPr>
        <w:t xml:space="preserve"> </w:t>
      </w:r>
      <w:r>
        <w:t>Боголюбской);</w:t>
      </w:r>
    </w:p>
    <w:p w:rsidR="001B41ED" w:rsidRDefault="007E4F6E">
      <w:pPr>
        <w:pStyle w:val="a3"/>
        <w:spacing w:before="41"/>
        <w:ind w:left="537" w:firstLine="0"/>
      </w:pPr>
      <w:r>
        <w:t>«Лиса</w:t>
      </w:r>
      <w:r>
        <w:rPr>
          <w:spacing w:val="-3"/>
        </w:rPr>
        <w:t xml:space="preserve"> </w:t>
      </w:r>
      <w:r>
        <w:t>и</w:t>
      </w:r>
      <w:r>
        <w:rPr>
          <w:spacing w:val="-1"/>
        </w:rPr>
        <w:t xml:space="preserve"> </w:t>
      </w:r>
      <w:r>
        <w:t>заяц»</w:t>
      </w:r>
      <w:r>
        <w:rPr>
          <w:spacing w:val="-9"/>
        </w:rPr>
        <w:t xml:space="preserve"> </w:t>
      </w:r>
      <w:r>
        <w:t>(обработка</w:t>
      </w:r>
      <w:r>
        <w:rPr>
          <w:spacing w:val="-2"/>
        </w:rPr>
        <w:t xml:space="preserve"> </w:t>
      </w:r>
      <w:r>
        <w:t>В.</w:t>
      </w:r>
      <w:r>
        <w:rPr>
          <w:spacing w:val="-1"/>
        </w:rPr>
        <w:t xml:space="preserve"> </w:t>
      </w:r>
      <w:r>
        <w:t>Даля);</w:t>
      </w:r>
      <w:r>
        <w:rPr>
          <w:spacing w:val="2"/>
        </w:rPr>
        <w:t xml:space="preserve"> </w:t>
      </w:r>
      <w:r>
        <w:t>«Снегурочка</w:t>
      </w:r>
      <w:r>
        <w:rPr>
          <w:spacing w:val="-2"/>
        </w:rPr>
        <w:t xml:space="preserve"> </w:t>
      </w:r>
      <w:r>
        <w:t>и</w:t>
      </w:r>
      <w:r>
        <w:rPr>
          <w:spacing w:val="-1"/>
        </w:rPr>
        <w:t xml:space="preserve"> </w:t>
      </w:r>
      <w:r>
        <w:t>лиса»</w:t>
      </w:r>
      <w:r>
        <w:rPr>
          <w:spacing w:val="-9"/>
        </w:rPr>
        <w:t xml:space="preserve"> </w:t>
      </w:r>
      <w:r>
        <w:t>(обработка М.</w:t>
      </w:r>
      <w:r>
        <w:rPr>
          <w:spacing w:val="-3"/>
        </w:rPr>
        <w:t xml:space="preserve"> </w:t>
      </w:r>
      <w:r>
        <w:t>Булатова);</w:t>
      </w:r>
      <w:r>
        <w:rPr>
          <w:spacing w:val="3"/>
        </w:rPr>
        <w:t xml:space="preserve"> </w:t>
      </w:r>
      <w:r>
        <w:t>«У</w:t>
      </w:r>
      <w:r>
        <w:rPr>
          <w:spacing w:val="1"/>
        </w:rPr>
        <w:t xml:space="preserve"> </w:t>
      </w:r>
      <w:r>
        <w:t>страха</w:t>
      </w:r>
      <w:r>
        <w:rPr>
          <w:spacing w:val="-2"/>
        </w:rPr>
        <w:t xml:space="preserve"> </w:t>
      </w:r>
      <w:r>
        <w:t>глаза</w:t>
      </w:r>
      <w:r>
        <w:rPr>
          <w:spacing w:val="5"/>
        </w:rPr>
        <w:t xml:space="preserve"> </w:t>
      </w:r>
      <w:r>
        <w:t>велики»</w:t>
      </w:r>
      <w:r>
        <w:rPr>
          <w:spacing w:val="-14"/>
        </w:rPr>
        <w:t xml:space="preserve"> </w:t>
      </w:r>
      <w:r>
        <w:t>(обработка</w:t>
      </w:r>
      <w:r>
        <w:rPr>
          <w:spacing w:val="-2"/>
        </w:rPr>
        <w:t xml:space="preserve"> </w:t>
      </w:r>
      <w:r>
        <w:t>М.</w:t>
      </w:r>
      <w:r>
        <w:rPr>
          <w:spacing w:val="-4"/>
        </w:rPr>
        <w:t xml:space="preserve"> </w:t>
      </w:r>
      <w:r>
        <w:t>Серовой).</w:t>
      </w:r>
    </w:p>
    <w:p w:rsidR="001B41ED" w:rsidRDefault="007E4F6E">
      <w:pPr>
        <w:pStyle w:val="a3"/>
        <w:spacing w:before="40" w:line="276" w:lineRule="auto"/>
        <w:ind w:left="112" w:right="432" w:firstLine="424"/>
        <w:jc w:val="both"/>
      </w:pPr>
      <w:r>
        <w:rPr>
          <w:i/>
          <w:spacing w:val="-1"/>
        </w:rPr>
        <w:t>Фольклор</w:t>
      </w:r>
      <w:r>
        <w:rPr>
          <w:i/>
          <w:spacing w:val="-8"/>
        </w:rPr>
        <w:t xml:space="preserve"> </w:t>
      </w:r>
      <w:r>
        <w:rPr>
          <w:i/>
        </w:rPr>
        <w:t>народов</w:t>
      </w:r>
      <w:r>
        <w:rPr>
          <w:i/>
          <w:spacing w:val="-9"/>
        </w:rPr>
        <w:t xml:space="preserve"> </w:t>
      </w:r>
      <w:r>
        <w:rPr>
          <w:i/>
        </w:rPr>
        <w:t>мира.</w:t>
      </w:r>
      <w:r>
        <w:rPr>
          <w:i/>
          <w:spacing w:val="-8"/>
        </w:rPr>
        <w:t xml:space="preserve"> </w:t>
      </w:r>
      <w:r>
        <w:rPr>
          <w:i/>
        </w:rPr>
        <w:t>Песенки</w:t>
      </w:r>
      <w:r>
        <w:t>.</w:t>
      </w:r>
      <w:r>
        <w:rPr>
          <w:spacing w:val="-4"/>
        </w:rPr>
        <w:t xml:space="preserve"> </w:t>
      </w:r>
      <w:r>
        <w:t>«Кораблик»,</w:t>
      </w:r>
      <w:r>
        <w:rPr>
          <w:spacing w:val="-6"/>
        </w:rPr>
        <w:t xml:space="preserve"> </w:t>
      </w:r>
      <w:r>
        <w:t>«Храбрецы», «Маленькие</w:t>
      </w:r>
      <w:r>
        <w:rPr>
          <w:spacing w:val="-9"/>
        </w:rPr>
        <w:t xml:space="preserve"> </w:t>
      </w:r>
      <w:r>
        <w:t>феи»,</w:t>
      </w:r>
      <w:r>
        <w:rPr>
          <w:spacing w:val="-3"/>
        </w:rPr>
        <w:t xml:space="preserve"> </w:t>
      </w:r>
      <w:r>
        <w:t>«Три</w:t>
      </w:r>
      <w:r>
        <w:rPr>
          <w:spacing w:val="-8"/>
        </w:rPr>
        <w:t xml:space="preserve"> </w:t>
      </w:r>
      <w:r>
        <w:t>зверолова»</w:t>
      </w:r>
      <w:r>
        <w:rPr>
          <w:spacing w:val="-15"/>
        </w:rPr>
        <w:t xml:space="preserve"> </w:t>
      </w:r>
      <w:r>
        <w:t>англ.,</w:t>
      </w:r>
      <w:r>
        <w:rPr>
          <w:spacing w:val="-8"/>
        </w:rPr>
        <w:t xml:space="preserve"> </w:t>
      </w:r>
      <w:r>
        <w:t>обр.</w:t>
      </w:r>
      <w:r>
        <w:rPr>
          <w:spacing w:val="-8"/>
        </w:rPr>
        <w:t xml:space="preserve"> </w:t>
      </w:r>
      <w:r>
        <w:t>С.</w:t>
      </w:r>
      <w:r>
        <w:rPr>
          <w:spacing w:val="-9"/>
        </w:rPr>
        <w:t xml:space="preserve"> </w:t>
      </w:r>
      <w:r>
        <w:t>Маршака;</w:t>
      </w:r>
      <w:r>
        <w:rPr>
          <w:spacing w:val="-5"/>
        </w:rPr>
        <w:t xml:space="preserve"> </w:t>
      </w:r>
      <w:r>
        <w:t>«Что</w:t>
      </w:r>
      <w:r>
        <w:rPr>
          <w:spacing w:val="-8"/>
        </w:rPr>
        <w:t xml:space="preserve"> </w:t>
      </w:r>
      <w:r>
        <w:t>за</w:t>
      </w:r>
      <w:r>
        <w:rPr>
          <w:spacing w:val="-10"/>
        </w:rPr>
        <w:t xml:space="preserve"> </w:t>
      </w:r>
      <w:r>
        <w:t>грохот»,</w:t>
      </w:r>
      <w:r>
        <w:rPr>
          <w:spacing w:val="-8"/>
        </w:rPr>
        <w:t xml:space="preserve"> </w:t>
      </w:r>
      <w:r>
        <w:t>пер.</w:t>
      </w:r>
      <w:r>
        <w:rPr>
          <w:spacing w:val="-58"/>
        </w:rPr>
        <w:t xml:space="preserve"> </w:t>
      </w:r>
      <w:r>
        <w:t>с латыша. С. Маршака; «Купите лук...», пер. с шотл. И. Токмаковой; «Разговор лягушек», «Несговорчивый удод», «Помогите!» пер. с чеш. С.</w:t>
      </w:r>
      <w:r>
        <w:rPr>
          <w:spacing w:val="1"/>
        </w:rPr>
        <w:t xml:space="preserve"> </w:t>
      </w:r>
      <w:r>
        <w:t>Маршака.</w:t>
      </w:r>
    </w:p>
    <w:p w:rsidR="001B41ED" w:rsidRDefault="007E4F6E">
      <w:pPr>
        <w:pStyle w:val="a3"/>
        <w:spacing w:before="2" w:line="276" w:lineRule="auto"/>
        <w:ind w:left="112" w:right="433" w:firstLine="424"/>
        <w:jc w:val="both"/>
      </w:pPr>
      <w:r>
        <w:rPr>
          <w:i/>
        </w:rPr>
        <w:t>Сказки</w:t>
      </w:r>
      <w:r>
        <w:t>.</w:t>
      </w:r>
      <w:r>
        <w:rPr>
          <w:spacing w:val="-1"/>
        </w:rPr>
        <w:t xml:space="preserve"> </w:t>
      </w:r>
      <w:r>
        <w:t>«Два</w:t>
      </w:r>
      <w:r>
        <w:rPr>
          <w:spacing w:val="-6"/>
        </w:rPr>
        <w:t xml:space="preserve"> </w:t>
      </w:r>
      <w:r>
        <w:t>жадных</w:t>
      </w:r>
      <w:r>
        <w:rPr>
          <w:spacing w:val="-3"/>
        </w:rPr>
        <w:t xml:space="preserve"> </w:t>
      </w:r>
      <w:r>
        <w:t>медвежонка»,</w:t>
      </w:r>
      <w:r>
        <w:rPr>
          <w:spacing w:val="-2"/>
        </w:rPr>
        <w:t xml:space="preserve"> </w:t>
      </w:r>
      <w:r>
        <w:t>венг.,</w:t>
      </w:r>
      <w:r>
        <w:rPr>
          <w:spacing w:val="-4"/>
        </w:rPr>
        <w:t xml:space="preserve"> </w:t>
      </w:r>
      <w:r>
        <w:t>обр.</w:t>
      </w:r>
      <w:r>
        <w:rPr>
          <w:spacing w:val="-2"/>
        </w:rPr>
        <w:t xml:space="preserve"> </w:t>
      </w:r>
      <w:r>
        <w:t>А.</w:t>
      </w:r>
      <w:r>
        <w:rPr>
          <w:spacing w:val="-6"/>
        </w:rPr>
        <w:t xml:space="preserve"> </w:t>
      </w:r>
      <w:r>
        <w:t>Краснова</w:t>
      </w:r>
      <w:r>
        <w:rPr>
          <w:spacing w:val="-3"/>
        </w:rPr>
        <w:t xml:space="preserve"> </w:t>
      </w:r>
      <w:r>
        <w:t>и</w:t>
      </w:r>
      <w:r>
        <w:rPr>
          <w:spacing w:val="-4"/>
        </w:rPr>
        <w:t xml:space="preserve"> </w:t>
      </w:r>
      <w:r>
        <w:t>В.</w:t>
      </w:r>
      <w:r>
        <w:rPr>
          <w:spacing w:val="-2"/>
        </w:rPr>
        <w:t xml:space="preserve"> </w:t>
      </w:r>
      <w:r>
        <w:t>Важдаева;</w:t>
      </w:r>
      <w:r>
        <w:rPr>
          <w:spacing w:val="56"/>
        </w:rPr>
        <w:t xml:space="preserve"> </w:t>
      </w:r>
      <w:r>
        <w:t>«Упрямые</w:t>
      </w:r>
      <w:r>
        <w:rPr>
          <w:spacing w:val="-6"/>
        </w:rPr>
        <w:t xml:space="preserve"> </w:t>
      </w:r>
      <w:r>
        <w:t>козы», узб.</w:t>
      </w:r>
      <w:r>
        <w:rPr>
          <w:spacing w:val="-2"/>
        </w:rPr>
        <w:t xml:space="preserve"> </w:t>
      </w:r>
      <w:r>
        <w:t>обр.</w:t>
      </w:r>
      <w:r>
        <w:rPr>
          <w:spacing w:val="-5"/>
        </w:rPr>
        <w:t xml:space="preserve"> </w:t>
      </w:r>
      <w:r>
        <w:t>Ш.</w:t>
      </w:r>
      <w:r>
        <w:rPr>
          <w:spacing w:val="-5"/>
        </w:rPr>
        <w:t xml:space="preserve"> </w:t>
      </w:r>
      <w:r>
        <w:t>Сагдуллы;</w:t>
      </w:r>
      <w:r>
        <w:rPr>
          <w:spacing w:val="1"/>
        </w:rPr>
        <w:t xml:space="preserve"> </w:t>
      </w:r>
      <w:r>
        <w:t>«У солнышка</w:t>
      </w:r>
      <w:r>
        <w:rPr>
          <w:spacing w:val="-6"/>
        </w:rPr>
        <w:t xml:space="preserve"> </w:t>
      </w:r>
      <w:r>
        <w:t>в</w:t>
      </w:r>
      <w:r>
        <w:rPr>
          <w:spacing w:val="-5"/>
        </w:rPr>
        <w:t xml:space="preserve"> </w:t>
      </w:r>
      <w:r>
        <w:t>гостях»,</w:t>
      </w:r>
      <w:r>
        <w:rPr>
          <w:spacing w:val="-57"/>
        </w:rPr>
        <w:t xml:space="preserve"> </w:t>
      </w:r>
      <w:r>
        <w:t>пер. с словац. С. Могилевской и</w:t>
      </w:r>
      <w:r>
        <w:rPr>
          <w:spacing w:val="1"/>
        </w:rPr>
        <w:t xml:space="preserve"> </w:t>
      </w:r>
      <w:r>
        <w:t>Л.Зориной; «Храбрец-молодец», пер. с болг. Л. Грибовой; «Пых», белорус. обр. Н. Мялика: «Лесной мишка и</w:t>
      </w:r>
      <w:r>
        <w:rPr>
          <w:spacing w:val="1"/>
        </w:rPr>
        <w:t xml:space="preserve"> </w:t>
      </w:r>
      <w:r>
        <w:t>проказница</w:t>
      </w:r>
      <w:r>
        <w:rPr>
          <w:spacing w:val="-3"/>
        </w:rPr>
        <w:t xml:space="preserve"> </w:t>
      </w:r>
      <w:r>
        <w:t>мышка», латыш., обр. Ю. Ванага, пер. Л.</w:t>
      </w:r>
      <w:r>
        <w:rPr>
          <w:spacing w:val="1"/>
        </w:rPr>
        <w:t xml:space="preserve"> </w:t>
      </w:r>
      <w:r>
        <w:t>Воронковой.</w:t>
      </w:r>
    </w:p>
    <w:p w:rsidR="001B41ED" w:rsidRDefault="007E4F6E">
      <w:pPr>
        <w:spacing w:line="274" w:lineRule="exact"/>
        <w:ind w:left="537"/>
        <w:jc w:val="both"/>
        <w:rPr>
          <w:i/>
          <w:sz w:val="24"/>
        </w:rPr>
      </w:pPr>
      <w:r>
        <w:rPr>
          <w:i/>
          <w:sz w:val="24"/>
        </w:rPr>
        <w:t>Произведения</w:t>
      </w:r>
      <w:r>
        <w:rPr>
          <w:i/>
          <w:spacing w:val="-8"/>
          <w:sz w:val="24"/>
        </w:rPr>
        <w:t xml:space="preserve"> </w:t>
      </w:r>
      <w:r>
        <w:rPr>
          <w:i/>
          <w:sz w:val="24"/>
        </w:rPr>
        <w:t>поэтов</w:t>
      </w:r>
      <w:r>
        <w:rPr>
          <w:i/>
          <w:spacing w:val="-6"/>
          <w:sz w:val="24"/>
        </w:rPr>
        <w:t xml:space="preserve"> </w:t>
      </w:r>
      <w:r>
        <w:rPr>
          <w:i/>
          <w:sz w:val="24"/>
        </w:rPr>
        <w:t>и</w:t>
      </w:r>
      <w:r>
        <w:rPr>
          <w:i/>
          <w:spacing w:val="-1"/>
          <w:sz w:val="24"/>
        </w:rPr>
        <w:t xml:space="preserve"> </w:t>
      </w:r>
      <w:r>
        <w:rPr>
          <w:i/>
          <w:sz w:val="24"/>
        </w:rPr>
        <w:t>писателей</w:t>
      </w:r>
      <w:r>
        <w:rPr>
          <w:i/>
          <w:spacing w:val="-4"/>
          <w:sz w:val="24"/>
        </w:rPr>
        <w:t xml:space="preserve"> </w:t>
      </w:r>
      <w:r>
        <w:rPr>
          <w:i/>
          <w:sz w:val="24"/>
        </w:rPr>
        <w:t>России</w:t>
      </w:r>
    </w:p>
    <w:p w:rsidR="001B41ED" w:rsidRDefault="007E4F6E">
      <w:pPr>
        <w:pStyle w:val="a3"/>
        <w:spacing w:before="43" w:line="276" w:lineRule="auto"/>
        <w:ind w:left="112" w:right="433" w:firstLine="424"/>
        <w:jc w:val="both"/>
      </w:pPr>
      <w:r>
        <w:rPr>
          <w:i/>
        </w:rPr>
        <w:t xml:space="preserve">Поэзия. </w:t>
      </w:r>
      <w:r>
        <w:t>Бальмонт К.Д. «Осень»; Благинина Е.А. «Радуга»; Городецкий С.М. «Кто это?»; Заболоцкий Н.А. «Как мыши с котом воевали»;</w:t>
      </w:r>
      <w:r>
        <w:rPr>
          <w:spacing w:val="1"/>
        </w:rPr>
        <w:t xml:space="preserve"> </w:t>
      </w:r>
      <w:r>
        <w:t>Кольцов</w:t>
      </w:r>
      <w:r>
        <w:rPr>
          <w:spacing w:val="13"/>
        </w:rPr>
        <w:t xml:space="preserve"> </w:t>
      </w:r>
      <w:r>
        <w:t>А.В.</w:t>
      </w:r>
      <w:r>
        <w:rPr>
          <w:spacing w:val="24"/>
        </w:rPr>
        <w:t xml:space="preserve"> </w:t>
      </w:r>
      <w:r>
        <w:t>«Дуют</w:t>
      </w:r>
      <w:r>
        <w:rPr>
          <w:spacing w:val="20"/>
        </w:rPr>
        <w:t xml:space="preserve"> </w:t>
      </w:r>
      <w:r>
        <w:t>ветры...»</w:t>
      </w:r>
      <w:r>
        <w:rPr>
          <w:spacing w:val="5"/>
        </w:rPr>
        <w:t xml:space="preserve"> </w:t>
      </w:r>
      <w:r>
        <w:t>(из</w:t>
      </w:r>
      <w:r>
        <w:rPr>
          <w:spacing w:val="18"/>
        </w:rPr>
        <w:t xml:space="preserve"> </w:t>
      </w:r>
      <w:r>
        <w:t>стихотворения</w:t>
      </w:r>
    </w:p>
    <w:p w:rsidR="001B41ED" w:rsidRDefault="007E4F6E">
      <w:pPr>
        <w:pStyle w:val="a3"/>
        <w:spacing w:line="276" w:lineRule="auto"/>
        <w:ind w:left="112" w:right="434" w:firstLine="424"/>
        <w:jc w:val="both"/>
      </w:pPr>
      <w:r>
        <w:t>«Русская песня»); Косяков И.И. «Все она»; Майков А.Н. «Колыбельная песня», «Ласточка примчалась...» (из новогреческих песен); Маршак</w:t>
      </w:r>
      <w:r>
        <w:rPr>
          <w:spacing w:val="1"/>
        </w:rPr>
        <w:t xml:space="preserve"> </w:t>
      </w:r>
      <w:r>
        <w:t>С.Я.</w:t>
      </w:r>
      <w:r>
        <w:rPr>
          <w:spacing w:val="11"/>
        </w:rPr>
        <w:t xml:space="preserve"> </w:t>
      </w:r>
      <w:r>
        <w:t>«Зоосад»,</w:t>
      </w:r>
      <w:r>
        <w:rPr>
          <w:spacing w:val="14"/>
        </w:rPr>
        <w:t xml:space="preserve"> </w:t>
      </w:r>
      <w:r>
        <w:t>«Жираф»,</w:t>
      </w:r>
      <w:r>
        <w:rPr>
          <w:spacing w:val="16"/>
        </w:rPr>
        <w:t xml:space="preserve"> </w:t>
      </w:r>
      <w:r>
        <w:t>«Зебры»,</w:t>
      </w:r>
      <w:r>
        <w:rPr>
          <w:spacing w:val="16"/>
        </w:rPr>
        <w:t xml:space="preserve"> </w:t>
      </w:r>
      <w:r>
        <w:t>«Белые</w:t>
      </w:r>
      <w:r>
        <w:rPr>
          <w:spacing w:val="8"/>
        </w:rPr>
        <w:t xml:space="preserve"> </w:t>
      </w:r>
      <w:r>
        <w:t>медведи»,</w:t>
      </w:r>
      <w:r>
        <w:rPr>
          <w:spacing w:val="12"/>
        </w:rPr>
        <w:t xml:space="preserve"> </w:t>
      </w:r>
      <w:r>
        <w:t>«Страусенок»,</w:t>
      </w:r>
      <w:r>
        <w:rPr>
          <w:spacing w:val="12"/>
        </w:rPr>
        <w:t xml:space="preserve"> </w:t>
      </w:r>
      <w:r>
        <w:t>«Пингвин»,</w:t>
      </w:r>
      <w:r>
        <w:rPr>
          <w:spacing w:val="11"/>
        </w:rPr>
        <w:t xml:space="preserve"> </w:t>
      </w:r>
      <w:r>
        <w:t>Верблюд»,</w:t>
      </w:r>
      <w:r>
        <w:rPr>
          <w:spacing w:val="11"/>
        </w:rPr>
        <w:t xml:space="preserve"> </w:t>
      </w:r>
      <w:r>
        <w:t>«Где</w:t>
      </w:r>
      <w:r>
        <w:rPr>
          <w:spacing w:val="7"/>
        </w:rPr>
        <w:t xml:space="preserve"> </w:t>
      </w:r>
      <w:r>
        <w:t>обедал</w:t>
      </w:r>
      <w:r>
        <w:rPr>
          <w:spacing w:val="9"/>
        </w:rPr>
        <w:t xml:space="preserve"> </w:t>
      </w:r>
      <w:r>
        <w:t>воробей»</w:t>
      </w:r>
      <w:r>
        <w:rPr>
          <w:spacing w:val="3"/>
        </w:rPr>
        <w:t xml:space="preserve"> </w:t>
      </w:r>
      <w:r>
        <w:t>(из</w:t>
      </w:r>
      <w:r>
        <w:rPr>
          <w:spacing w:val="8"/>
        </w:rPr>
        <w:t xml:space="preserve"> </w:t>
      </w:r>
      <w:r>
        <w:t>цикла</w:t>
      </w:r>
      <w:r>
        <w:rPr>
          <w:spacing w:val="10"/>
        </w:rPr>
        <w:t xml:space="preserve"> </w:t>
      </w:r>
      <w:r>
        <w:t>«Детки</w:t>
      </w:r>
      <w:r>
        <w:rPr>
          <w:spacing w:val="8"/>
        </w:rPr>
        <w:t xml:space="preserve"> </w:t>
      </w:r>
      <w:r>
        <w:t>в</w:t>
      </w:r>
      <w:r>
        <w:rPr>
          <w:spacing w:val="6"/>
        </w:rPr>
        <w:t xml:space="preserve"> </w:t>
      </w:r>
      <w:r>
        <w:t>клетке»),</w:t>
      </w:r>
    </w:p>
    <w:p w:rsidR="001B41ED" w:rsidRDefault="007E4F6E">
      <w:pPr>
        <w:pStyle w:val="a3"/>
        <w:ind w:left="112" w:firstLine="0"/>
        <w:jc w:val="both"/>
      </w:pPr>
      <w:r>
        <w:rPr>
          <w:spacing w:val="-1"/>
        </w:rPr>
        <w:t>«Тихая</w:t>
      </w:r>
      <w:r>
        <w:rPr>
          <w:spacing w:val="-12"/>
        </w:rPr>
        <w:t xml:space="preserve"> </w:t>
      </w:r>
      <w:r>
        <w:rPr>
          <w:spacing w:val="-1"/>
        </w:rPr>
        <w:t>сказка»,</w:t>
      </w:r>
      <w:r>
        <w:rPr>
          <w:spacing w:val="-9"/>
        </w:rPr>
        <w:t xml:space="preserve"> </w:t>
      </w:r>
      <w:r>
        <w:rPr>
          <w:spacing w:val="-1"/>
        </w:rPr>
        <w:t>«Сказка</w:t>
      </w:r>
      <w:r>
        <w:rPr>
          <w:spacing w:val="-13"/>
        </w:rPr>
        <w:t xml:space="preserve"> </w:t>
      </w:r>
      <w:r>
        <w:rPr>
          <w:spacing w:val="-1"/>
        </w:rPr>
        <w:t>об</w:t>
      </w:r>
      <w:r>
        <w:rPr>
          <w:spacing w:val="-11"/>
        </w:rPr>
        <w:t xml:space="preserve"> </w:t>
      </w:r>
      <w:r>
        <w:rPr>
          <w:spacing w:val="-1"/>
        </w:rPr>
        <w:t>умном</w:t>
      </w:r>
      <w:r>
        <w:rPr>
          <w:spacing w:val="-12"/>
        </w:rPr>
        <w:t xml:space="preserve"> </w:t>
      </w:r>
      <w:r>
        <w:rPr>
          <w:spacing w:val="-1"/>
        </w:rPr>
        <w:t>мышонке»;</w:t>
      </w:r>
      <w:r>
        <w:rPr>
          <w:spacing w:val="-9"/>
        </w:rPr>
        <w:t xml:space="preserve"> </w:t>
      </w:r>
      <w:r>
        <w:rPr>
          <w:spacing w:val="-1"/>
        </w:rPr>
        <w:t>Михалков</w:t>
      </w:r>
      <w:r>
        <w:rPr>
          <w:spacing w:val="-13"/>
        </w:rPr>
        <w:t xml:space="preserve"> </w:t>
      </w:r>
      <w:r>
        <w:rPr>
          <w:spacing w:val="-1"/>
        </w:rPr>
        <w:t>С.В.</w:t>
      </w:r>
      <w:r>
        <w:rPr>
          <w:spacing w:val="-8"/>
        </w:rPr>
        <w:t xml:space="preserve"> </w:t>
      </w:r>
      <w:r>
        <w:rPr>
          <w:spacing w:val="-1"/>
        </w:rPr>
        <w:t>«Песенка</w:t>
      </w:r>
      <w:r>
        <w:rPr>
          <w:spacing w:val="-14"/>
        </w:rPr>
        <w:t xml:space="preserve"> </w:t>
      </w:r>
      <w:r>
        <w:rPr>
          <w:spacing w:val="-1"/>
        </w:rPr>
        <w:t>друзей»;</w:t>
      </w:r>
      <w:r>
        <w:rPr>
          <w:spacing w:val="-10"/>
        </w:rPr>
        <w:t xml:space="preserve"> </w:t>
      </w:r>
      <w:r>
        <w:rPr>
          <w:spacing w:val="-1"/>
        </w:rPr>
        <w:t>Мошковская</w:t>
      </w:r>
      <w:r>
        <w:rPr>
          <w:spacing w:val="-8"/>
        </w:rPr>
        <w:t xml:space="preserve"> </w:t>
      </w:r>
      <w:r>
        <w:rPr>
          <w:spacing w:val="-1"/>
        </w:rPr>
        <w:t xml:space="preserve">Э.Э. </w:t>
      </w:r>
      <w:r>
        <w:t>«Жадина»;</w:t>
      </w:r>
      <w:r>
        <w:rPr>
          <w:spacing w:val="-2"/>
        </w:rPr>
        <w:t xml:space="preserve"> </w:t>
      </w:r>
      <w:r>
        <w:t>Плещеев</w:t>
      </w:r>
      <w:r>
        <w:rPr>
          <w:spacing w:val="-9"/>
        </w:rPr>
        <w:t xml:space="preserve"> </w:t>
      </w:r>
      <w:r>
        <w:t>А.Н.</w:t>
      </w:r>
      <w:r>
        <w:rPr>
          <w:spacing w:val="1"/>
        </w:rPr>
        <w:t xml:space="preserve"> </w:t>
      </w:r>
      <w:r>
        <w:t>«Осень</w:t>
      </w:r>
      <w:r>
        <w:rPr>
          <w:spacing w:val="-7"/>
        </w:rPr>
        <w:t xml:space="preserve"> </w:t>
      </w:r>
      <w:r>
        <w:t>наступила...»,</w:t>
      </w:r>
    </w:p>
    <w:p w:rsidR="001B41ED" w:rsidRDefault="007E4F6E">
      <w:pPr>
        <w:pStyle w:val="a3"/>
        <w:spacing w:before="41"/>
        <w:ind w:left="112" w:firstLine="0"/>
        <w:jc w:val="both"/>
      </w:pPr>
      <w:r>
        <w:t>«Весна»</w:t>
      </w:r>
      <w:r>
        <w:rPr>
          <w:spacing w:val="-3"/>
        </w:rPr>
        <w:t xml:space="preserve"> </w:t>
      </w:r>
      <w:r>
        <w:t>(в</w:t>
      </w:r>
      <w:r>
        <w:rPr>
          <w:spacing w:val="5"/>
        </w:rPr>
        <w:t xml:space="preserve"> </w:t>
      </w:r>
      <w:r>
        <w:t>сокр.);</w:t>
      </w:r>
      <w:r>
        <w:rPr>
          <w:spacing w:val="6"/>
        </w:rPr>
        <w:t xml:space="preserve"> </w:t>
      </w:r>
      <w:r>
        <w:t>Пушкин</w:t>
      </w:r>
      <w:r>
        <w:rPr>
          <w:spacing w:val="8"/>
        </w:rPr>
        <w:t xml:space="preserve"> </w:t>
      </w:r>
      <w:r>
        <w:t>А.С.</w:t>
      </w:r>
    </w:p>
    <w:p w:rsidR="001B41ED" w:rsidRDefault="007E4F6E">
      <w:pPr>
        <w:pStyle w:val="a3"/>
        <w:spacing w:before="41"/>
        <w:ind w:left="537" w:firstLine="0"/>
        <w:jc w:val="both"/>
      </w:pPr>
      <w:r>
        <w:t>«Ветер,</w:t>
      </w:r>
      <w:r>
        <w:rPr>
          <w:spacing w:val="-2"/>
        </w:rPr>
        <w:t xml:space="preserve"> </w:t>
      </w:r>
      <w:r>
        <w:t>ветер!</w:t>
      </w:r>
      <w:r>
        <w:rPr>
          <w:spacing w:val="-1"/>
        </w:rPr>
        <w:t xml:space="preserve"> </w:t>
      </w:r>
      <w:r>
        <w:t>Ты</w:t>
      </w:r>
      <w:r>
        <w:rPr>
          <w:spacing w:val="-2"/>
        </w:rPr>
        <w:t xml:space="preserve"> </w:t>
      </w:r>
      <w:r>
        <w:t>могуч!..»,</w:t>
      </w:r>
      <w:r>
        <w:rPr>
          <w:spacing w:val="7"/>
        </w:rPr>
        <w:t xml:space="preserve"> </w:t>
      </w:r>
      <w:r>
        <w:t>«Свет</w:t>
      </w:r>
      <w:r>
        <w:rPr>
          <w:spacing w:val="-1"/>
        </w:rPr>
        <w:t xml:space="preserve"> </w:t>
      </w:r>
      <w:r>
        <w:t>наш, солнышко!..»,</w:t>
      </w:r>
      <w:r>
        <w:rPr>
          <w:spacing w:val="3"/>
        </w:rPr>
        <w:t xml:space="preserve"> </w:t>
      </w:r>
      <w:r>
        <w:t>«Месяц, месяц...»</w:t>
      </w:r>
      <w:r>
        <w:rPr>
          <w:spacing w:val="-9"/>
        </w:rPr>
        <w:t xml:space="preserve"> </w:t>
      </w:r>
      <w:r>
        <w:t>(из</w:t>
      </w:r>
      <w:r>
        <w:rPr>
          <w:spacing w:val="6"/>
        </w:rPr>
        <w:t xml:space="preserve"> </w:t>
      </w:r>
      <w:r>
        <w:t>«Сказки о мертвой</w:t>
      </w:r>
      <w:r>
        <w:rPr>
          <w:spacing w:val="11"/>
        </w:rPr>
        <w:t xml:space="preserve"> </w:t>
      </w:r>
      <w:r>
        <w:t>царевне</w:t>
      </w:r>
      <w:r>
        <w:rPr>
          <w:spacing w:val="-2"/>
        </w:rPr>
        <w:t xml:space="preserve"> </w:t>
      </w:r>
      <w:r>
        <w:t>и</w:t>
      </w:r>
      <w:r>
        <w:rPr>
          <w:spacing w:val="1"/>
        </w:rPr>
        <w:t xml:space="preserve"> </w:t>
      </w:r>
      <w:r>
        <w:t>семи богатырях»);</w:t>
      </w:r>
      <w:r>
        <w:rPr>
          <w:spacing w:val="-1"/>
        </w:rPr>
        <w:t xml:space="preserve"> </w:t>
      </w:r>
      <w:r>
        <w:t>Токмакова</w:t>
      </w:r>
      <w:r>
        <w:rPr>
          <w:spacing w:val="-1"/>
        </w:rPr>
        <w:t xml:space="preserve"> </w:t>
      </w:r>
      <w:r>
        <w:t>И.П.</w:t>
      </w:r>
    </w:p>
    <w:p w:rsidR="001B41ED" w:rsidRDefault="007E4F6E">
      <w:pPr>
        <w:pStyle w:val="a3"/>
        <w:spacing w:before="41"/>
        <w:ind w:left="112" w:firstLine="0"/>
        <w:jc w:val="both"/>
      </w:pPr>
      <w:r>
        <w:t>«Медведь»;</w:t>
      </w:r>
      <w:r>
        <w:rPr>
          <w:spacing w:val="-7"/>
        </w:rPr>
        <w:t xml:space="preserve"> </w:t>
      </w:r>
      <w:r>
        <w:t>Чуковский</w:t>
      </w:r>
      <w:r>
        <w:rPr>
          <w:spacing w:val="-6"/>
        </w:rPr>
        <w:t xml:space="preserve"> </w:t>
      </w:r>
      <w:r>
        <w:t>К.И.</w:t>
      </w:r>
      <w:r>
        <w:rPr>
          <w:spacing w:val="-2"/>
        </w:rPr>
        <w:t xml:space="preserve"> </w:t>
      </w:r>
      <w:r>
        <w:t>«Мойдодыр»,</w:t>
      </w:r>
      <w:r>
        <w:rPr>
          <w:spacing w:val="-3"/>
        </w:rPr>
        <w:t xml:space="preserve"> </w:t>
      </w:r>
      <w:r>
        <w:t>«Муха-</w:t>
      </w:r>
      <w:r>
        <w:rPr>
          <w:spacing w:val="-7"/>
        </w:rPr>
        <w:t xml:space="preserve"> </w:t>
      </w:r>
      <w:r>
        <w:t>цокотуха»,</w:t>
      </w:r>
      <w:r>
        <w:rPr>
          <w:spacing w:val="1"/>
        </w:rPr>
        <w:t xml:space="preserve"> </w:t>
      </w:r>
      <w:r>
        <w:t>«Ежики</w:t>
      </w:r>
      <w:r>
        <w:rPr>
          <w:spacing w:val="-5"/>
        </w:rPr>
        <w:t xml:space="preserve"> </w:t>
      </w:r>
      <w:r>
        <w:t>смеются»,</w:t>
      </w:r>
      <w:r>
        <w:rPr>
          <w:spacing w:val="3"/>
        </w:rPr>
        <w:t xml:space="preserve"> </w:t>
      </w:r>
      <w:r>
        <w:t>«Елка»,</w:t>
      </w:r>
      <w:r>
        <w:rPr>
          <w:spacing w:val="-4"/>
        </w:rPr>
        <w:t xml:space="preserve"> </w:t>
      </w:r>
      <w:r>
        <w:t>Айболит»,</w:t>
      </w:r>
      <w:r>
        <w:rPr>
          <w:spacing w:val="2"/>
        </w:rPr>
        <w:t xml:space="preserve"> </w:t>
      </w:r>
      <w:r>
        <w:t>«Чудо-дерево»,</w:t>
      </w:r>
      <w:r>
        <w:rPr>
          <w:spacing w:val="5"/>
        </w:rPr>
        <w:t xml:space="preserve"> </w:t>
      </w:r>
      <w:r>
        <w:t>«Черепаха».</w:t>
      </w:r>
    </w:p>
    <w:p w:rsidR="001B41ED" w:rsidRDefault="007E4F6E">
      <w:pPr>
        <w:pStyle w:val="a3"/>
        <w:spacing w:before="43" w:line="276" w:lineRule="auto"/>
        <w:ind w:left="112" w:right="435" w:firstLine="424"/>
        <w:jc w:val="both"/>
      </w:pPr>
      <w:r>
        <w:rPr>
          <w:i/>
        </w:rPr>
        <w:t>Проза</w:t>
      </w:r>
      <w:r>
        <w:rPr>
          <w:b/>
          <w:i/>
        </w:rPr>
        <w:t xml:space="preserve">. </w:t>
      </w:r>
      <w:r>
        <w:t>Бианки В.В. «Купание медвежат»; Воронкова Л.Ф. «Снег идет» (из книги «Снег идет»); Дмитриев Ю.</w:t>
      </w:r>
      <w:r>
        <w:rPr>
          <w:spacing w:val="1"/>
        </w:rPr>
        <w:t xml:space="preserve"> </w:t>
      </w:r>
      <w:r>
        <w:t>«Синий</w:t>
      </w:r>
      <w:r>
        <w:rPr>
          <w:spacing w:val="60"/>
        </w:rPr>
        <w:t xml:space="preserve"> </w:t>
      </w:r>
      <w:r>
        <w:t>шалашик»; Житков</w:t>
      </w:r>
      <w:r>
        <w:rPr>
          <w:spacing w:val="1"/>
        </w:rPr>
        <w:t xml:space="preserve"> </w:t>
      </w:r>
      <w:r>
        <w:t>Б.С.</w:t>
      </w:r>
      <w:r>
        <w:rPr>
          <w:spacing w:val="42"/>
        </w:rPr>
        <w:t xml:space="preserve"> </w:t>
      </w:r>
      <w:r>
        <w:t>«Слоны»,</w:t>
      </w:r>
      <w:r>
        <w:rPr>
          <w:spacing w:val="49"/>
        </w:rPr>
        <w:t xml:space="preserve"> </w:t>
      </w:r>
      <w:r>
        <w:t>«Как</w:t>
      </w:r>
      <w:r>
        <w:rPr>
          <w:spacing w:val="39"/>
        </w:rPr>
        <w:t xml:space="preserve"> </w:t>
      </w:r>
      <w:r>
        <w:t>слон</w:t>
      </w:r>
      <w:r>
        <w:rPr>
          <w:spacing w:val="37"/>
        </w:rPr>
        <w:t xml:space="preserve"> </w:t>
      </w:r>
      <w:r>
        <w:t>купался»</w:t>
      </w:r>
      <w:r>
        <w:rPr>
          <w:spacing w:val="26"/>
        </w:rPr>
        <w:t xml:space="preserve"> </w:t>
      </w:r>
      <w:r>
        <w:t>(из</w:t>
      </w:r>
      <w:r>
        <w:rPr>
          <w:spacing w:val="43"/>
        </w:rPr>
        <w:t xml:space="preserve"> </w:t>
      </w:r>
      <w:r>
        <w:t>книги</w:t>
      </w:r>
    </w:p>
    <w:p w:rsidR="001B41ED" w:rsidRDefault="007E4F6E">
      <w:pPr>
        <w:pStyle w:val="a3"/>
        <w:spacing w:line="275" w:lineRule="exact"/>
        <w:ind w:left="537" w:firstLine="0"/>
        <w:jc w:val="both"/>
      </w:pPr>
      <w:r>
        <w:t>«Что</w:t>
      </w:r>
      <w:r>
        <w:rPr>
          <w:spacing w:val="46"/>
        </w:rPr>
        <w:t xml:space="preserve"> </w:t>
      </w:r>
      <w:r>
        <w:t>я</w:t>
      </w:r>
      <w:r>
        <w:rPr>
          <w:spacing w:val="47"/>
        </w:rPr>
        <w:t xml:space="preserve"> </w:t>
      </w:r>
      <w:r>
        <w:t>видел»);</w:t>
      </w:r>
      <w:r>
        <w:rPr>
          <w:spacing w:val="46"/>
        </w:rPr>
        <w:t xml:space="preserve"> </w:t>
      </w:r>
      <w:r>
        <w:t>Зартайская</w:t>
      </w:r>
      <w:r>
        <w:rPr>
          <w:spacing w:val="46"/>
        </w:rPr>
        <w:t xml:space="preserve"> </w:t>
      </w:r>
      <w:r>
        <w:t>И.</w:t>
      </w:r>
      <w:r>
        <w:rPr>
          <w:spacing w:val="54"/>
        </w:rPr>
        <w:t xml:space="preserve"> </w:t>
      </w:r>
      <w:r>
        <w:t>«Душевные</w:t>
      </w:r>
      <w:r>
        <w:rPr>
          <w:spacing w:val="49"/>
        </w:rPr>
        <w:t xml:space="preserve"> </w:t>
      </w:r>
      <w:r>
        <w:t>истории</w:t>
      </w:r>
      <w:r>
        <w:rPr>
          <w:spacing w:val="44"/>
        </w:rPr>
        <w:t xml:space="preserve"> </w:t>
      </w:r>
      <w:r>
        <w:t>про</w:t>
      </w:r>
      <w:r>
        <w:rPr>
          <w:spacing w:val="45"/>
        </w:rPr>
        <w:t xml:space="preserve"> </w:t>
      </w:r>
      <w:r>
        <w:t>Пряника</w:t>
      </w:r>
      <w:r>
        <w:rPr>
          <w:spacing w:val="42"/>
        </w:rPr>
        <w:t xml:space="preserve"> </w:t>
      </w:r>
      <w:r>
        <w:t>и</w:t>
      </w:r>
      <w:r>
        <w:rPr>
          <w:spacing w:val="46"/>
        </w:rPr>
        <w:t xml:space="preserve"> </w:t>
      </w:r>
      <w:r>
        <w:t>Вареника»;</w:t>
      </w:r>
      <w:r>
        <w:rPr>
          <w:spacing w:val="48"/>
        </w:rPr>
        <w:t xml:space="preserve"> </w:t>
      </w:r>
      <w:r>
        <w:t>Зощенко</w:t>
      </w:r>
      <w:r>
        <w:rPr>
          <w:spacing w:val="46"/>
        </w:rPr>
        <w:t xml:space="preserve"> </w:t>
      </w:r>
      <w:r>
        <w:t>М.М.</w:t>
      </w:r>
    </w:p>
    <w:p w:rsidR="001B41ED" w:rsidRDefault="007E4F6E">
      <w:pPr>
        <w:pStyle w:val="a3"/>
        <w:spacing w:before="41"/>
        <w:ind w:left="537" w:firstLine="0"/>
        <w:jc w:val="both"/>
      </w:pPr>
      <w:r>
        <w:t>«Умная</w:t>
      </w:r>
      <w:r>
        <w:rPr>
          <w:spacing w:val="35"/>
        </w:rPr>
        <w:t xml:space="preserve"> </w:t>
      </w:r>
      <w:r>
        <w:t>птичка»;</w:t>
      </w:r>
      <w:r>
        <w:rPr>
          <w:spacing w:val="35"/>
        </w:rPr>
        <w:t xml:space="preserve"> </w:t>
      </w:r>
      <w:r>
        <w:t>Прокофьева</w:t>
      </w:r>
      <w:r>
        <w:rPr>
          <w:spacing w:val="33"/>
        </w:rPr>
        <w:t xml:space="preserve"> </w:t>
      </w:r>
      <w:r>
        <w:t>С.Л.</w:t>
      </w:r>
      <w:r>
        <w:rPr>
          <w:spacing w:val="38"/>
        </w:rPr>
        <w:t xml:space="preserve"> </w:t>
      </w:r>
      <w:r>
        <w:t>«Маша</w:t>
      </w:r>
      <w:r>
        <w:rPr>
          <w:spacing w:val="34"/>
        </w:rPr>
        <w:t xml:space="preserve"> </w:t>
      </w:r>
      <w:r>
        <w:t>и</w:t>
      </w:r>
      <w:r>
        <w:rPr>
          <w:spacing w:val="36"/>
        </w:rPr>
        <w:t xml:space="preserve"> </w:t>
      </w:r>
      <w:r>
        <w:t>Ойка»,</w:t>
      </w:r>
      <w:r>
        <w:rPr>
          <w:spacing w:val="39"/>
        </w:rPr>
        <w:t xml:space="preserve"> </w:t>
      </w:r>
      <w:r>
        <w:t>«Сказка</w:t>
      </w:r>
      <w:r>
        <w:rPr>
          <w:spacing w:val="34"/>
        </w:rPr>
        <w:t xml:space="preserve"> </w:t>
      </w:r>
      <w:r>
        <w:t>про</w:t>
      </w:r>
      <w:r>
        <w:rPr>
          <w:spacing w:val="35"/>
        </w:rPr>
        <w:t xml:space="preserve"> </w:t>
      </w:r>
      <w:r>
        <w:t>грубое</w:t>
      </w:r>
      <w:r>
        <w:rPr>
          <w:spacing w:val="34"/>
        </w:rPr>
        <w:t xml:space="preserve"> </w:t>
      </w:r>
      <w:r>
        <w:t>слово</w:t>
      </w:r>
      <w:r>
        <w:rPr>
          <w:spacing w:val="39"/>
        </w:rPr>
        <w:t xml:space="preserve"> </w:t>
      </w:r>
      <w:r>
        <w:t>«Уходи»»,</w:t>
      </w:r>
      <w:r>
        <w:rPr>
          <w:spacing w:val="39"/>
        </w:rPr>
        <w:t xml:space="preserve"> </w:t>
      </w:r>
      <w:r>
        <w:t>«Сказка</w:t>
      </w:r>
      <w:r>
        <w:rPr>
          <w:spacing w:val="34"/>
        </w:rPr>
        <w:t xml:space="preserve"> </w:t>
      </w:r>
      <w:r>
        <w:t>оневоспитанном</w:t>
      </w:r>
      <w:r>
        <w:rPr>
          <w:spacing w:val="36"/>
        </w:rPr>
        <w:t xml:space="preserve"> </w:t>
      </w:r>
      <w:r>
        <w:t>мышонке»</w:t>
      </w:r>
      <w:r>
        <w:rPr>
          <w:spacing w:val="22"/>
        </w:rPr>
        <w:t xml:space="preserve"> </w:t>
      </w:r>
      <w:r>
        <w:t>(из</w:t>
      </w:r>
      <w:r>
        <w:rPr>
          <w:spacing w:val="41"/>
        </w:rPr>
        <w:t xml:space="preserve"> </w:t>
      </w:r>
      <w:r>
        <w:t>книги</w:t>
      </w:r>
    </w:p>
    <w:p w:rsidR="001B41ED" w:rsidRDefault="007E4F6E">
      <w:pPr>
        <w:pStyle w:val="a3"/>
        <w:spacing w:before="44"/>
        <w:ind w:left="112" w:firstLine="0"/>
        <w:jc w:val="both"/>
      </w:pPr>
      <w:r>
        <w:t>«Машины</w:t>
      </w:r>
      <w:r>
        <w:rPr>
          <w:spacing w:val="-1"/>
        </w:rPr>
        <w:t xml:space="preserve"> </w:t>
      </w:r>
      <w:r>
        <w:t>сказки»);</w:t>
      </w:r>
      <w:r>
        <w:rPr>
          <w:spacing w:val="-1"/>
        </w:rPr>
        <w:t xml:space="preserve"> </w:t>
      </w:r>
      <w:r>
        <w:t>Сутеев</w:t>
      </w:r>
      <w:r>
        <w:rPr>
          <w:spacing w:val="-2"/>
        </w:rPr>
        <w:t xml:space="preserve"> </w:t>
      </w:r>
      <w:r>
        <w:t>В.Г.</w:t>
      </w:r>
      <w:r>
        <w:rPr>
          <w:spacing w:val="9"/>
        </w:rPr>
        <w:t xml:space="preserve"> </w:t>
      </w:r>
      <w:r>
        <w:t>«Три</w:t>
      </w:r>
      <w:r>
        <w:rPr>
          <w:spacing w:val="-1"/>
        </w:rPr>
        <w:t xml:space="preserve"> </w:t>
      </w:r>
      <w:r>
        <w:t>котенка»;</w:t>
      </w:r>
      <w:r>
        <w:rPr>
          <w:spacing w:val="2"/>
        </w:rPr>
        <w:t xml:space="preserve"> </w:t>
      </w:r>
      <w:r>
        <w:t>Толстой</w:t>
      </w:r>
      <w:r>
        <w:rPr>
          <w:spacing w:val="2"/>
        </w:rPr>
        <w:t xml:space="preserve"> </w:t>
      </w:r>
      <w:r>
        <w:t>Л.Н.</w:t>
      </w:r>
    </w:p>
    <w:p w:rsidR="001B41ED" w:rsidRDefault="007E4F6E">
      <w:pPr>
        <w:pStyle w:val="a3"/>
        <w:spacing w:before="41" w:line="276" w:lineRule="auto"/>
        <w:ind w:left="112" w:right="438" w:firstLine="424"/>
        <w:jc w:val="both"/>
      </w:pPr>
      <w:r>
        <w:t>«Птица свила гнездо...»; «Таня знала буквы...»; «У Вари был чиж...», «Пришла весна...»; Толстой А.Н. «Еж», «Лиса», «Петушки»; Ушинский</w:t>
      </w:r>
      <w:r>
        <w:rPr>
          <w:spacing w:val="-57"/>
        </w:rPr>
        <w:t xml:space="preserve"> </w:t>
      </w:r>
      <w:r>
        <w:t>К.Д.</w:t>
      </w:r>
      <w:r>
        <w:rPr>
          <w:spacing w:val="2"/>
        </w:rPr>
        <w:t xml:space="preserve"> </w:t>
      </w:r>
      <w:r>
        <w:t>«Петушок</w:t>
      </w:r>
      <w:r>
        <w:rPr>
          <w:spacing w:val="-2"/>
        </w:rPr>
        <w:t xml:space="preserve"> </w:t>
      </w:r>
      <w:r>
        <w:t>с</w:t>
      </w:r>
      <w:r>
        <w:rPr>
          <w:spacing w:val="-1"/>
        </w:rPr>
        <w:t xml:space="preserve"> </w:t>
      </w:r>
      <w:r>
        <w:t>семьей»,</w:t>
      </w:r>
      <w:r>
        <w:rPr>
          <w:spacing w:val="2"/>
        </w:rPr>
        <w:t xml:space="preserve"> </w:t>
      </w:r>
      <w:r>
        <w:t>«Уточки»,</w:t>
      </w:r>
      <w:r>
        <w:rPr>
          <w:spacing w:val="2"/>
        </w:rPr>
        <w:t xml:space="preserve"> </w:t>
      </w:r>
      <w:r>
        <w:t>«Васька»,</w:t>
      </w:r>
      <w:r>
        <w:rPr>
          <w:spacing w:val="2"/>
        </w:rPr>
        <w:t xml:space="preserve"> </w:t>
      </w:r>
      <w:r>
        <w:t>«Лиса-</w:t>
      </w:r>
      <w:r>
        <w:rPr>
          <w:spacing w:val="-1"/>
        </w:rPr>
        <w:t xml:space="preserve"> </w:t>
      </w:r>
      <w:r>
        <w:t>Патрикеевна»;</w:t>
      </w:r>
      <w:r>
        <w:rPr>
          <w:spacing w:val="4"/>
        </w:rPr>
        <w:t xml:space="preserve"> </w:t>
      </w:r>
      <w:r>
        <w:t>Хармс</w:t>
      </w:r>
      <w:r>
        <w:rPr>
          <w:spacing w:val="-1"/>
        </w:rPr>
        <w:t xml:space="preserve"> </w:t>
      </w:r>
      <w:r>
        <w:t>Д.И.</w:t>
      </w:r>
      <w:r>
        <w:rPr>
          <w:spacing w:val="5"/>
        </w:rPr>
        <w:t xml:space="preserve"> </w:t>
      </w:r>
      <w:r>
        <w:t>«Храбрый</w:t>
      </w:r>
      <w:r>
        <w:rPr>
          <w:spacing w:val="-1"/>
        </w:rPr>
        <w:t xml:space="preserve"> </w:t>
      </w:r>
      <w:r>
        <w:t>ѐж»;</w:t>
      </w:r>
      <w:r>
        <w:rPr>
          <w:spacing w:val="1"/>
        </w:rPr>
        <w:t xml:space="preserve"> </w:t>
      </w:r>
      <w:r>
        <w:t>Чуковский</w:t>
      </w:r>
      <w:r>
        <w:rPr>
          <w:spacing w:val="2"/>
        </w:rPr>
        <w:t xml:space="preserve"> </w:t>
      </w:r>
      <w:r>
        <w:t>К.И.</w:t>
      </w:r>
      <w:r>
        <w:rPr>
          <w:spacing w:val="-1"/>
        </w:rPr>
        <w:t xml:space="preserve"> </w:t>
      </w:r>
      <w:r>
        <w:t>«Так</w:t>
      </w:r>
      <w:r>
        <w:rPr>
          <w:spacing w:val="-1"/>
        </w:rPr>
        <w:t xml:space="preserve"> </w:t>
      </w:r>
      <w:r>
        <w:t>и</w:t>
      </w:r>
      <w:r>
        <w:rPr>
          <w:spacing w:val="-2"/>
        </w:rPr>
        <w:t xml:space="preserve"> </w:t>
      </w:r>
      <w:r>
        <w:t>не</w:t>
      </w:r>
      <w:r>
        <w:rPr>
          <w:spacing w:val="-5"/>
        </w:rPr>
        <w:t xml:space="preserve"> </w:t>
      </w:r>
      <w:r>
        <w:t>так».</w:t>
      </w:r>
    </w:p>
    <w:p w:rsidR="001B41ED" w:rsidRDefault="007E4F6E">
      <w:pPr>
        <w:spacing w:line="275" w:lineRule="exact"/>
        <w:ind w:left="537"/>
        <w:jc w:val="both"/>
        <w:rPr>
          <w:i/>
          <w:sz w:val="24"/>
        </w:rPr>
      </w:pPr>
      <w:r>
        <w:rPr>
          <w:i/>
          <w:sz w:val="24"/>
        </w:rPr>
        <w:t>Произведения</w:t>
      </w:r>
      <w:r>
        <w:rPr>
          <w:i/>
          <w:spacing w:val="-8"/>
          <w:sz w:val="24"/>
        </w:rPr>
        <w:t xml:space="preserve"> </w:t>
      </w:r>
      <w:r>
        <w:rPr>
          <w:i/>
          <w:sz w:val="24"/>
        </w:rPr>
        <w:t>поэтов</w:t>
      </w:r>
      <w:r>
        <w:rPr>
          <w:i/>
          <w:spacing w:val="-6"/>
          <w:sz w:val="24"/>
        </w:rPr>
        <w:t xml:space="preserve"> </w:t>
      </w:r>
      <w:r>
        <w:rPr>
          <w:i/>
          <w:sz w:val="24"/>
        </w:rPr>
        <w:t>и писателей</w:t>
      </w:r>
      <w:r>
        <w:rPr>
          <w:i/>
          <w:spacing w:val="-4"/>
          <w:sz w:val="24"/>
        </w:rPr>
        <w:t xml:space="preserve"> </w:t>
      </w:r>
      <w:r>
        <w:rPr>
          <w:i/>
          <w:sz w:val="24"/>
        </w:rPr>
        <w:t>разных</w:t>
      </w:r>
      <w:r>
        <w:rPr>
          <w:i/>
          <w:spacing w:val="-5"/>
          <w:sz w:val="24"/>
        </w:rPr>
        <w:t xml:space="preserve"> </w:t>
      </w:r>
      <w:r>
        <w:rPr>
          <w:i/>
          <w:sz w:val="24"/>
        </w:rPr>
        <w:t>стран</w:t>
      </w:r>
    </w:p>
    <w:p w:rsidR="001B41ED" w:rsidRDefault="007E4F6E">
      <w:pPr>
        <w:pStyle w:val="a3"/>
        <w:spacing w:before="40"/>
        <w:ind w:left="537" w:firstLine="0"/>
        <w:jc w:val="both"/>
      </w:pPr>
      <w:r>
        <w:rPr>
          <w:i/>
          <w:spacing w:val="-1"/>
        </w:rPr>
        <w:t>Поэзия</w:t>
      </w:r>
      <w:r>
        <w:rPr>
          <w:spacing w:val="-1"/>
        </w:rPr>
        <w:t>.</w:t>
      </w:r>
      <w:r>
        <w:rPr>
          <w:spacing w:val="-8"/>
        </w:rPr>
        <w:t xml:space="preserve"> </w:t>
      </w:r>
      <w:r>
        <w:rPr>
          <w:spacing w:val="-1"/>
        </w:rPr>
        <w:t>Виеру</w:t>
      </w:r>
      <w:r>
        <w:rPr>
          <w:spacing w:val="-14"/>
        </w:rPr>
        <w:t xml:space="preserve"> </w:t>
      </w:r>
      <w:r>
        <w:rPr>
          <w:spacing w:val="-1"/>
        </w:rPr>
        <w:t>Г.</w:t>
      </w:r>
      <w:r>
        <w:rPr>
          <w:spacing w:val="-5"/>
        </w:rPr>
        <w:t xml:space="preserve"> </w:t>
      </w:r>
      <w:r>
        <w:rPr>
          <w:spacing w:val="-1"/>
        </w:rPr>
        <w:t>«Ежик</w:t>
      </w:r>
      <w:r>
        <w:rPr>
          <w:spacing w:val="-9"/>
        </w:rPr>
        <w:t xml:space="preserve"> </w:t>
      </w:r>
      <w:r>
        <w:rPr>
          <w:spacing w:val="-1"/>
        </w:rPr>
        <w:t>и</w:t>
      </w:r>
      <w:r>
        <w:rPr>
          <w:spacing w:val="-9"/>
        </w:rPr>
        <w:t xml:space="preserve"> </w:t>
      </w:r>
      <w:r>
        <w:rPr>
          <w:spacing w:val="-1"/>
        </w:rPr>
        <w:t>барабан»,</w:t>
      </w:r>
      <w:r>
        <w:rPr>
          <w:spacing w:val="-8"/>
        </w:rPr>
        <w:t xml:space="preserve"> </w:t>
      </w:r>
      <w:r>
        <w:rPr>
          <w:spacing w:val="-1"/>
        </w:rPr>
        <w:t>пер.</w:t>
      </w:r>
      <w:r>
        <w:rPr>
          <w:spacing w:val="-10"/>
        </w:rPr>
        <w:t xml:space="preserve"> </w:t>
      </w:r>
      <w:r>
        <w:rPr>
          <w:spacing w:val="-1"/>
        </w:rPr>
        <w:t>с</w:t>
      </w:r>
      <w:r>
        <w:rPr>
          <w:spacing w:val="-9"/>
        </w:rPr>
        <w:t xml:space="preserve"> </w:t>
      </w:r>
      <w:r>
        <w:rPr>
          <w:spacing w:val="-1"/>
        </w:rPr>
        <w:t>молд.</w:t>
      </w:r>
      <w:r>
        <w:rPr>
          <w:spacing w:val="-10"/>
        </w:rPr>
        <w:t xml:space="preserve"> </w:t>
      </w:r>
      <w:r>
        <w:rPr>
          <w:spacing w:val="-1"/>
        </w:rPr>
        <w:t>Я.</w:t>
      </w:r>
      <w:r>
        <w:rPr>
          <w:spacing w:val="-10"/>
        </w:rPr>
        <w:t xml:space="preserve"> </w:t>
      </w:r>
      <w:r>
        <w:rPr>
          <w:spacing w:val="-1"/>
        </w:rPr>
        <w:t>Акима;</w:t>
      </w:r>
      <w:r>
        <w:rPr>
          <w:spacing w:val="-9"/>
        </w:rPr>
        <w:t xml:space="preserve"> </w:t>
      </w:r>
      <w:r>
        <w:rPr>
          <w:spacing w:val="-1"/>
        </w:rPr>
        <w:t>Воронько</w:t>
      </w:r>
      <w:r>
        <w:rPr>
          <w:spacing w:val="-10"/>
        </w:rPr>
        <w:t xml:space="preserve"> </w:t>
      </w:r>
      <w:r>
        <w:rPr>
          <w:spacing w:val="-1"/>
        </w:rPr>
        <w:t>П.</w:t>
      </w:r>
      <w:r>
        <w:rPr>
          <w:spacing w:val="-6"/>
        </w:rPr>
        <w:t xml:space="preserve"> </w:t>
      </w:r>
      <w:r>
        <w:rPr>
          <w:spacing w:val="-1"/>
        </w:rPr>
        <w:t>«Хитрый</w:t>
      </w:r>
      <w:r>
        <w:rPr>
          <w:spacing w:val="-9"/>
        </w:rPr>
        <w:t xml:space="preserve"> </w:t>
      </w:r>
      <w:r>
        <w:t>ежик»,</w:t>
      </w:r>
      <w:r>
        <w:rPr>
          <w:spacing w:val="-2"/>
        </w:rPr>
        <w:t xml:space="preserve"> </w:t>
      </w:r>
      <w:r>
        <w:t>пер.</w:t>
      </w:r>
      <w:r>
        <w:rPr>
          <w:spacing w:val="33"/>
        </w:rPr>
        <w:t xml:space="preserve"> </w:t>
      </w:r>
      <w:r>
        <w:t>с</w:t>
      </w:r>
      <w:r>
        <w:rPr>
          <w:spacing w:val="39"/>
        </w:rPr>
        <w:t xml:space="preserve"> </w:t>
      </w:r>
      <w:r>
        <w:t>укр.</w:t>
      </w:r>
      <w:r>
        <w:rPr>
          <w:spacing w:val="33"/>
        </w:rPr>
        <w:t xml:space="preserve"> </w:t>
      </w:r>
      <w:r>
        <w:t>С.</w:t>
      </w:r>
      <w:r>
        <w:rPr>
          <w:spacing w:val="34"/>
        </w:rPr>
        <w:t xml:space="preserve"> </w:t>
      </w:r>
      <w:r>
        <w:t>Маршака;</w:t>
      </w:r>
      <w:r>
        <w:rPr>
          <w:spacing w:val="35"/>
        </w:rPr>
        <w:t xml:space="preserve"> </w:t>
      </w:r>
      <w:r>
        <w:t>Дьюдни</w:t>
      </w:r>
      <w:r>
        <w:rPr>
          <w:spacing w:val="35"/>
        </w:rPr>
        <w:t xml:space="preserve"> </w:t>
      </w:r>
      <w:r>
        <w:t>А.</w:t>
      </w:r>
      <w:r>
        <w:rPr>
          <w:spacing w:val="38"/>
        </w:rPr>
        <w:t xml:space="preserve"> </w:t>
      </w:r>
      <w:r>
        <w:t>«Лама</w:t>
      </w:r>
      <w:r>
        <w:rPr>
          <w:spacing w:val="33"/>
        </w:rPr>
        <w:t xml:space="preserve"> </w:t>
      </w:r>
      <w:r>
        <w:t>красная</w:t>
      </w:r>
    </w:p>
    <w:p w:rsidR="001B41ED" w:rsidRDefault="001B41ED">
      <w:pPr>
        <w:jc w:val="both"/>
        <w:sectPr w:rsidR="001B41ED">
          <w:pgSz w:w="16840" w:h="11910" w:orient="landscape"/>
          <w:pgMar w:top="1100" w:right="300" w:bottom="1200" w:left="1020" w:header="0" w:footer="932" w:gutter="0"/>
          <w:cols w:space="720"/>
        </w:sectPr>
      </w:pPr>
    </w:p>
    <w:p w:rsidR="001B41ED" w:rsidRDefault="007E4F6E">
      <w:pPr>
        <w:pStyle w:val="a3"/>
        <w:spacing w:before="105"/>
        <w:ind w:left="112" w:firstLine="0"/>
        <w:jc w:val="both"/>
      </w:pPr>
      <w:r>
        <w:lastRenderedPageBreak/>
        <w:t>пижама»,</w:t>
      </w:r>
      <w:r>
        <w:rPr>
          <w:spacing w:val="48"/>
        </w:rPr>
        <w:t xml:space="preserve"> </w:t>
      </w:r>
      <w:r>
        <w:t>пер.</w:t>
      </w:r>
      <w:r>
        <w:rPr>
          <w:spacing w:val="51"/>
        </w:rPr>
        <w:t xml:space="preserve"> </w:t>
      </w:r>
      <w:r>
        <w:t>Т.</w:t>
      </w:r>
      <w:r>
        <w:rPr>
          <w:spacing w:val="45"/>
        </w:rPr>
        <w:t xml:space="preserve"> </w:t>
      </w:r>
      <w:r>
        <w:t>Духановой;</w:t>
      </w:r>
      <w:r>
        <w:rPr>
          <w:spacing w:val="50"/>
        </w:rPr>
        <w:t xml:space="preserve"> </w:t>
      </w:r>
      <w:r>
        <w:t>Забила</w:t>
      </w:r>
      <w:r>
        <w:rPr>
          <w:spacing w:val="44"/>
        </w:rPr>
        <w:t xml:space="preserve"> </w:t>
      </w:r>
      <w:r>
        <w:t>Н.Л.</w:t>
      </w:r>
    </w:p>
    <w:p w:rsidR="001B41ED" w:rsidRDefault="007E4F6E">
      <w:pPr>
        <w:pStyle w:val="a3"/>
        <w:spacing w:before="41" w:line="276" w:lineRule="auto"/>
        <w:ind w:left="112" w:right="433" w:firstLine="424"/>
        <w:jc w:val="both"/>
      </w:pPr>
      <w:r>
        <w:t>«Карандаш», пер. с укр. 3. Александровой; Капутикян С. «Кто скорее допьет», пер. с арм. Спендиаровой; Карем М. «Мой кот», пер. с франц.</w:t>
      </w:r>
      <w:r>
        <w:rPr>
          <w:spacing w:val="1"/>
        </w:rPr>
        <w:t xml:space="preserve"> </w:t>
      </w:r>
      <w:r>
        <w:t>М.</w:t>
      </w:r>
      <w:r>
        <w:rPr>
          <w:spacing w:val="-10"/>
        </w:rPr>
        <w:t xml:space="preserve"> </w:t>
      </w:r>
      <w:r>
        <w:t>Кудиновой;</w:t>
      </w:r>
      <w:r>
        <w:rPr>
          <w:spacing w:val="-9"/>
        </w:rPr>
        <w:t xml:space="preserve"> </w:t>
      </w:r>
      <w:r>
        <w:t>Макбратни</w:t>
      </w:r>
      <w:r>
        <w:rPr>
          <w:spacing w:val="-8"/>
        </w:rPr>
        <w:t xml:space="preserve"> </w:t>
      </w:r>
      <w:r>
        <w:t>С.</w:t>
      </w:r>
      <w:r>
        <w:rPr>
          <w:spacing w:val="-7"/>
        </w:rPr>
        <w:t xml:space="preserve"> </w:t>
      </w:r>
      <w:r>
        <w:t>«Знаешь,</w:t>
      </w:r>
      <w:r>
        <w:rPr>
          <w:spacing w:val="-9"/>
        </w:rPr>
        <w:t xml:space="preserve"> </w:t>
      </w:r>
      <w:r>
        <w:t>как</w:t>
      </w:r>
      <w:r>
        <w:rPr>
          <w:spacing w:val="-9"/>
        </w:rPr>
        <w:t xml:space="preserve"> </w:t>
      </w:r>
      <w:r>
        <w:t>я</w:t>
      </w:r>
      <w:r>
        <w:rPr>
          <w:spacing w:val="-2"/>
        </w:rPr>
        <w:t xml:space="preserve"> </w:t>
      </w:r>
      <w:r>
        <w:t>тебя</w:t>
      </w:r>
      <w:r>
        <w:rPr>
          <w:spacing w:val="-9"/>
        </w:rPr>
        <w:t xml:space="preserve"> </w:t>
      </w:r>
      <w:r>
        <w:t>люблю»,</w:t>
      </w:r>
      <w:r>
        <w:rPr>
          <w:spacing w:val="-8"/>
        </w:rPr>
        <w:t xml:space="preserve"> </w:t>
      </w:r>
      <w:r>
        <w:t>пер.</w:t>
      </w:r>
      <w:r>
        <w:rPr>
          <w:spacing w:val="-9"/>
        </w:rPr>
        <w:t xml:space="preserve"> </w:t>
      </w:r>
      <w:r>
        <w:t>Е.</w:t>
      </w:r>
      <w:r>
        <w:rPr>
          <w:spacing w:val="-8"/>
        </w:rPr>
        <w:t xml:space="preserve"> </w:t>
      </w:r>
      <w:r>
        <w:t>Канищевой,</w:t>
      </w:r>
      <w:r>
        <w:rPr>
          <w:spacing w:val="-9"/>
        </w:rPr>
        <w:t xml:space="preserve"> </w:t>
      </w:r>
      <w:r>
        <w:t>Я.</w:t>
      </w:r>
      <w:r>
        <w:rPr>
          <w:spacing w:val="-10"/>
        </w:rPr>
        <w:t xml:space="preserve"> </w:t>
      </w:r>
      <w:r>
        <w:t>Шапиро;</w:t>
      </w:r>
      <w:r>
        <w:rPr>
          <w:spacing w:val="-8"/>
        </w:rPr>
        <w:t xml:space="preserve"> </w:t>
      </w:r>
      <w:r>
        <w:t>Милева</w:t>
      </w:r>
      <w:r>
        <w:rPr>
          <w:spacing w:val="-11"/>
        </w:rPr>
        <w:t xml:space="preserve"> </w:t>
      </w:r>
      <w:r>
        <w:t>Л.</w:t>
      </w:r>
      <w:r>
        <w:rPr>
          <w:spacing w:val="-4"/>
        </w:rPr>
        <w:t xml:space="preserve"> </w:t>
      </w:r>
      <w:r>
        <w:t>«Быстроножка</w:t>
      </w:r>
      <w:r>
        <w:rPr>
          <w:spacing w:val="-8"/>
        </w:rPr>
        <w:t xml:space="preserve"> </w:t>
      </w:r>
      <w:r>
        <w:t>и</w:t>
      </w:r>
      <w:r>
        <w:rPr>
          <w:spacing w:val="-9"/>
        </w:rPr>
        <w:t xml:space="preserve"> </w:t>
      </w:r>
      <w:r>
        <w:t>серая</w:t>
      </w:r>
      <w:r>
        <w:rPr>
          <w:spacing w:val="-9"/>
        </w:rPr>
        <w:t xml:space="preserve"> </w:t>
      </w:r>
      <w:r>
        <w:t>Одежка»,</w:t>
      </w:r>
      <w:r>
        <w:rPr>
          <w:spacing w:val="-8"/>
        </w:rPr>
        <w:t xml:space="preserve"> </w:t>
      </w:r>
      <w:r>
        <w:t>пер.</w:t>
      </w:r>
      <w:r>
        <w:rPr>
          <w:spacing w:val="-7"/>
        </w:rPr>
        <w:t xml:space="preserve"> </w:t>
      </w:r>
      <w:r>
        <w:t>с</w:t>
      </w:r>
      <w:r>
        <w:rPr>
          <w:spacing w:val="-1"/>
        </w:rPr>
        <w:t xml:space="preserve"> </w:t>
      </w:r>
      <w:r>
        <w:t>болг.</w:t>
      </w:r>
      <w:r>
        <w:rPr>
          <w:spacing w:val="-58"/>
        </w:rPr>
        <w:t xml:space="preserve"> </w:t>
      </w:r>
      <w:r>
        <w:t>М.</w:t>
      </w:r>
      <w:r>
        <w:rPr>
          <w:spacing w:val="-1"/>
        </w:rPr>
        <w:t xml:space="preserve"> </w:t>
      </w:r>
      <w:r>
        <w:t>Маринова.</w:t>
      </w:r>
    </w:p>
    <w:p w:rsidR="001B41ED" w:rsidRDefault="007E4F6E">
      <w:pPr>
        <w:pStyle w:val="a3"/>
        <w:ind w:left="537" w:firstLine="0"/>
        <w:jc w:val="both"/>
      </w:pPr>
      <w:r>
        <w:rPr>
          <w:i/>
        </w:rPr>
        <w:t>Проза</w:t>
      </w:r>
      <w:r>
        <w:t>.</w:t>
      </w:r>
      <w:r>
        <w:rPr>
          <w:spacing w:val="20"/>
        </w:rPr>
        <w:t xml:space="preserve"> </w:t>
      </w:r>
      <w:r>
        <w:t>Бехлерова</w:t>
      </w:r>
      <w:r>
        <w:rPr>
          <w:spacing w:val="22"/>
        </w:rPr>
        <w:t xml:space="preserve"> </w:t>
      </w:r>
      <w:r>
        <w:t>Х.</w:t>
      </w:r>
      <w:r>
        <w:rPr>
          <w:spacing w:val="26"/>
        </w:rPr>
        <w:t xml:space="preserve"> </w:t>
      </w:r>
      <w:r>
        <w:t>«Капустный</w:t>
      </w:r>
      <w:r>
        <w:rPr>
          <w:spacing w:val="22"/>
        </w:rPr>
        <w:t xml:space="preserve"> </w:t>
      </w:r>
      <w:r>
        <w:t>лист»,</w:t>
      </w:r>
      <w:r>
        <w:rPr>
          <w:spacing w:val="21"/>
        </w:rPr>
        <w:t xml:space="preserve"> </w:t>
      </w:r>
      <w:r>
        <w:t>пер.</w:t>
      </w:r>
      <w:r>
        <w:rPr>
          <w:spacing w:val="24"/>
        </w:rPr>
        <w:t xml:space="preserve"> </w:t>
      </w:r>
      <w:r>
        <w:t>с</w:t>
      </w:r>
      <w:r>
        <w:rPr>
          <w:spacing w:val="20"/>
        </w:rPr>
        <w:t xml:space="preserve"> </w:t>
      </w:r>
      <w:r>
        <w:t>польск.</w:t>
      </w:r>
      <w:r>
        <w:rPr>
          <w:spacing w:val="20"/>
        </w:rPr>
        <w:t xml:space="preserve"> </w:t>
      </w:r>
      <w:r>
        <w:t>Г.</w:t>
      </w:r>
      <w:r>
        <w:rPr>
          <w:spacing w:val="22"/>
        </w:rPr>
        <w:t xml:space="preserve"> </w:t>
      </w:r>
      <w:r>
        <w:t>Лукина;</w:t>
      </w:r>
      <w:r>
        <w:rPr>
          <w:spacing w:val="22"/>
        </w:rPr>
        <w:t xml:space="preserve"> </w:t>
      </w:r>
      <w:r>
        <w:t>Биссет</w:t>
      </w:r>
      <w:r>
        <w:rPr>
          <w:spacing w:val="22"/>
        </w:rPr>
        <w:t xml:space="preserve"> </w:t>
      </w:r>
      <w:r>
        <w:t>Д.</w:t>
      </w:r>
      <w:r>
        <w:rPr>
          <w:spacing w:val="26"/>
        </w:rPr>
        <w:t xml:space="preserve"> </w:t>
      </w:r>
      <w:r>
        <w:t>«Лягушка</w:t>
      </w:r>
      <w:r>
        <w:rPr>
          <w:spacing w:val="20"/>
        </w:rPr>
        <w:t xml:space="preserve"> </w:t>
      </w:r>
      <w:r>
        <w:t>в</w:t>
      </w:r>
      <w:r>
        <w:rPr>
          <w:spacing w:val="26"/>
        </w:rPr>
        <w:t xml:space="preserve"> </w:t>
      </w:r>
      <w:r>
        <w:t>зеркале»,</w:t>
      </w:r>
      <w:r>
        <w:rPr>
          <w:spacing w:val="23"/>
        </w:rPr>
        <w:t xml:space="preserve"> </w:t>
      </w:r>
      <w:r>
        <w:t>пер.</w:t>
      </w:r>
      <w:r>
        <w:rPr>
          <w:spacing w:val="21"/>
        </w:rPr>
        <w:t xml:space="preserve"> </w:t>
      </w:r>
      <w:r>
        <w:t>с</w:t>
      </w:r>
      <w:r>
        <w:rPr>
          <w:spacing w:val="23"/>
        </w:rPr>
        <w:t xml:space="preserve"> </w:t>
      </w:r>
      <w:r>
        <w:t>англ.</w:t>
      </w:r>
      <w:r>
        <w:rPr>
          <w:spacing w:val="21"/>
        </w:rPr>
        <w:t xml:space="preserve"> </w:t>
      </w:r>
      <w:r>
        <w:t>Н.</w:t>
      </w:r>
      <w:r>
        <w:rPr>
          <w:spacing w:val="23"/>
        </w:rPr>
        <w:t xml:space="preserve"> </w:t>
      </w:r>
      <w:r>
        <w:t>Шерешевской;</w:t>
      </w:r>
      <w:r>
        <w:rPr>
          <w:spacing w:val="22"/>
        </w:rPr>
        <w:t xml:space="preserve"> </w:t>
      </w:r>
      <w:r>
        <w:t>Муур</w:t>
      </w:r>
      <w:r>
        <w:rPr>
          <w:spacing w:val="23"/>
        </w:rPr>
        <w:t xml:space="preserve"> </w:t>
      </w:r>
      <w:r>
        <w:t>Л.</w:t>
      </w:r>
    </w:p>
    <w:p w:rsidR="001B41ED" w:rsidRDefault="007E4F6E">
      <w:pPr>
        <w:pStyle w:val="a3"/>
        <w:spacing w:before="41" w:line="276" w:lineRule="auto"/>
        <w:ind w:left="112" w:right="440" w:firstLine="0"/>
        <w:jc w:val="both"/>
      </w:pPr>
      <w:r>
        <w:t>«Крошка Енот и Тот, кто сидит в пруду», пер. с англ. О. Образцовой; Чапек Й. «В лесу», «Кукла Яринка» (из книги «Приключения песика и</w:t>
      </w:r>
      <w:r>
        <w:rPr>
          <w:spacing w:val="1"/>
        </w:rPr>
        <w:t xml:space="preserve"> </w:t>
      </w:r>
      <w:r>
        <w:t>кошечки»), пер. чешск.</w:t>
      </w:r>
      <w:r>
        <w:rPr>
          <w:spacing w:val="2"/>
        </w:rPr>
        <w:t xml:space="preserve"> </w:t>
      </w:r>
      <w:r>
        <w:t>Г.</w:t>
      </w:r>
      <w:r>
        <w:rPr>
          <w:spacing w:val="1"/>
        </w:rPr>
        <w:t xml:space="preserve"> </w:t>
      </w:r>
      <w:r>
        <w:t>Лукина.</w:t>
      </w:r>
    </w:p>
    <w:p w:rsidR="001B41ED" w:rsidRDefault="001B41ED">
      <w:pPr>
        <w:pStyle w:val="a3"/>
        <w:spacing w:before="1"/>
        <w:ind w:left="0" w:firstLine="0"/>
        <w:rPr>
          <w:sz w:val="28"/>
        </w:rPr>
      </w:pPr>
    </w:p>
    <w:p w:rsidR="001B41ED" w:rsidRDefault="007E4F6E">
      <w:pPr>
        <w:pStyle w:val="Heading3"/>
        <w:spacing w:before="1"/>
        <w:ind w:left="537"/>
      </w:pPr>
      <w:r>
        <w:t>Средняя</w:t>
      </w:r>
      <w:r>
        <w:rPr>
          <w:spacing w:val="-3"/>
        </w:rPr>
        <w:t xml:space="preserve"> </w:t>
      </w:r>
      <w:r>
        <w:t>группа</w:t>
      </w:r>
      <w:r>
        <w:rPr>
          <w:spacing w:val="-2"/>
        </w:rPr>
        <w:t xml:space="preserve"> </w:t>
      </w:r>
      <w:r>
        <w:t>(4-5</w:t>
      </w:r>
      <w:r>
        <w:rPr>
          <w:spacing w:val="-5"/>
        </w:rPr>
        <w:t xml:space="preserve"> </w:t>
      </w:r>
      <w:r>
        <w:t>лет)</w:t>
      </w:r>
    </w:p>
    <w:p w:rsidR="001B41ED" w:rsidRDefault="007E4F6E">
      <w:pPr>
        <w:spacing w:before="36"/>
        <w:ind w:left="537"/>
        <w:jc w:val="both"/>
        <w:rPr>
          <w:sz w:val="24"/>
        </w:rPr>
      </w:pPr>
      <w:r>
        <w:rPr>
          <w:i/>
          <w:sz w:val="24"/>
        </w:rPr>
        <w:t>Малые</w:t>
      </w:r>
      <w:r>
        <w:rPr>
          <w:i/>
          <w:spacing w:val="-8"/>
          <w:sz w:val="24"/>
        </w:rPr>
        <w:t xml:space="preserve"> </w:t>
      </w:r>
      <w:r>
        <w:rPr>
          <w:i/>
          <w:sz w:val="24"/>
        </w:rPr>
        <w:t>формы</w:t>
      </w:r>
      <w:r>
        <w:rPr>
          <w:i/>
          <w:spacing w:val="-5"/>
          <w:sz w:val="24"/>
        </w:rPr>
        <w:t xml:space="preserve"> </w:t>
      </w:r>
      <w:r>
        <w:rPr>
          <w:i/>
          <w:sz w:val="24"/>
        </w:rPr>
        <w:t>фольклора.</w:t>
      </w:r>
      <w:r>
        <w:rPr>
          <w:i/>
          <w:spacing w:val="4"/>
          <w:sz w:val="24"/>
        </w:rPr>
        <w:t xml:space="preserve"> </w:t>
      </w:r>
      <w:r>
        <w:rPr>
          <w:sz w:val="24"/>
        </w:rPr>
        <w:t>«Барашеньки…»,</w:t>
      </w:r>
      <w:r>
        <w:rPr>
          <w:spacing w:val="3"/>
          <w:sz w:val="24"/>
        </w:rPr>
        <w:t xml:space="preserve"> </w:t>
      </w:r>
      <w:r>
        <w:rPr>
          <w:sz w:val="24"/>
        </w:rPr>
        <w:t>«Гуси,</w:t>
      </w:r>
      <w:r>
        <w:rPr>
          <w:spacing w:val="-7"/>
          <w:sz w:val="24"/>
        </w:rPr>
        <w:t xml:space="preserve"> </w:t>
      </w:r>
      <w:r>
        <w:rPr>
          <w:sz w:val="24"/>
        </w:rPr>
        <w:t>вы</w:t>
      </w:r>
      <w:r>
        <w:rPr>
          <w:spacing w:val="-8"/>
          <w:sz w:val="24"/>
        </w:rPr>
        <w:t xml:space="preserve"> </w:t>
      </w:r>
      <w:r>
        <w:rPr>
          <w:sz w:val="24"/>
        </w:rPr>
        <w:t>гуси…»,</w:t>
      </w:r>
      <w:r>
        <w:rPr>
          <w:spacing w:val="6"/>
          <w:sz w:val="24"/>
        </w:rPr>
        <w:t xml:space="preserve"> </w:t>
      </w:r>
      <w:r>
        <w:rPr>
          <w:sz w:val="24"/>
        </w:rPr>
        <w:t>«Дождик-дождик,</w:t>
      </w:r>
      <w:r>
        <w:rPr>
          <w:spacing w:val="-6"/>
          <w:sz w:val="24"/>
        </w:rPr>
        <w:t xml:space="preserve"> </w:t>
      </w:r>
      <w:r>
        <w:rPr>
          <w:sz w:val="24"/>
        </w:rPr>
        <w:t>веселей»,</w:t>
      </w:r>
    </w:p>
    <w:p w:rsidR="001B41ED" w:rsidRDefault="007E4F6E">
      <w:pPr>
        <w:pStyle w:val="a3"/>
        <w:spacing w:before="40" w:line="276" w:lineRule="auto"/>
        <w:ind w:left="112" w:right="433" w:firstLine="424"/>
        <w:jc w:val="both"/>
      </w:pPr>
      <w:r>
        <w:t>«Дон! Дон! Дон!...», «Жил у бабушки козел», «Зайчишка-трусишка…», «Идет лисичка помосту…», «Иди весна, иди, красна…», «Кот на</w:t>
      </w:r>
      <w:r>
        <w:rPr>
          <w:spacing w:val="1"/>
        </w:rPr>
        <w:t xml:space="preserve"> </w:t>
      </w:r>
      <w:r>
        <w:t>печку</w:t>
      </w:r>
      <w:r>
        <w:rPr>
          <w:spacing w:val="-1"/>
        </w:rPr>
        <w:t xml:space="preserve"> </w:t>
      </w:r>
      <w:r>
        <w:t>пошел…»,</w:t>
      </w:r>
      <w:r>
        <w:rPr>
          <w:spacing w:val="22"/>
        </w:rPr>
        <w:t xml:space="preserve"> </w:t>
      </w:r>
      <w:r>
        <w:t>«Наш</w:t>
      </w:r>
      <w:r>
        <w:rPr>
          <w:spacing w:val="12"/>
        </w:rPr>
        <w:t xml:space="preserve"> </w:t>
      </w:r>
      <w:r>
        <w:t>козел…»,</w:t>
      </w:r>
      <w:r>
        <w:rPr>
          <w:spacing w:val="19"/>
        </w:rPr>
        <w:t xml:space="preserve"> </w:t>
      </w:r>
      <w:r>
        <w:t>«Ножки,</w:t>
      </w:r>
      <w:r>
        <w:rPr>
          <w:spacing w:val="10"/>
        </w:rPr>
        <w:t xml:space="preserve"> </w:t>
      </w:r>
      <w:r>
        <w:t>ножки,</w:t>
      </w:r>
    </w:p>
    <w:p w:rsidR="001B41ED" w:rsidRDefault="007E4F6E">
      <w:pPr>
        <w:pStyle w:val="a3"/>
        <w:spacing w:before="2"/>
        <w:ind w:left="537" w:firstLine="0"/>
        <w:jc w:val="both"/>
      </w:pPr>
      <w:r>
        <w:t>где</w:t>
      </w:r>
      <w:r>
        <w:rPr>
          <w:spacing w:val="4"/>
        </w:rPr>
        <w:t xml:space="preserve"> </w:t>
      </w:r>
      <w:r>
        <w:t>вы</w:t>
      </w:r>
      <w:r>
        <w:rPr>
          <w:spacing w:val="3"/>
        </w:rPr>
        <w:t xml:space="preserve"> </w:t>
      </w:r>
      <w:r>
        <w:t>были?..»,</w:t>
      </w:r>
      <w:r>
        <w:rPr>
          <w:spacing w:val="14"/>
        </w:rPr>
        <w:t xml:space="preserve"> </w:t>
      </w:r>
      <w:r>
        <w:t>«Раз,</w:t>
      </w:r>
      <w:r>
        <w:rPr>
          <w:spacing w:val="9"/>
        </w:rPr>
        <w:t xml:space="preserve"> </w:t>
      </w:r>
      <w:r>
        <w:t>два,</w:t>
      </w:r>
      <w:r>
        <w:rPr>
          <w:spacing w:val="4"/>
        </w:rPr>
        <w:t xml:space="preserve"> </w:t>
      </w:r>
      <w:r>
        <w:t>три,</w:t>
      </w:r>
      <w:r>
        <w:rPr>
          <w:spacing w:val="4"/>
        </w:rPr>
        <w:t xml:space="preserve"> </w:t>
      </w:r>
      <w:r>
        <w:t>четыре,</w:t>
      </w:r>
      <w:r>
        <w:rPr>
          <w:spacing w:val="7"/>
        </w:rPr>
        <w:t xml:space="preserve"> </w:t>
      </w:r>
      <w:r>
        <w:t>пять</w:t>
      </w:r>
      <w:r>
        <w:rPr>
          <w:spacing w:val="10"/>
        </w:rPr>
        <w:t xml:space="preserve"> </w:t>
      </w:r>
      <w:r>
        <w:t>–</w:t>
      </w:r>
      <w:r>
        <w:rPr>
          <w:spacing w:val="7"/>
        </w:rPr>
        <w:t xml:space="preserve"> </w:t>
      </w:r>
      <w:r>
        <w:t>вышел</w:t>
      </w:r>
      <w:r>
        <w:rPr>
          <w:spacing w:val="4"/>
        </w:rPr>
        <w:t xml:space="preserve"> </w:t>
      </w:r>
      <w:r>
        <w:t>зайчик</w:t>
      </w:r>
      <w:r>
        <w:rPr>
          <w:spacing w:val="8"/>
        </w:rPr>
        <w:t xml:space="preserve"> </w:t>
      </w:r>
      <w:r>
        <w:t>погулять»,</w:t>
      </w:r>
      <w:r>
        <w:rPr>
          <w:spacing w:val="17"/>
        </w:rPr>
        <w:t xml:space="preserve"> </w:t>
      </w:r>
      <w:r>
        <w:t>«Сегодня</w:t>
      </w:r>
      <w:r>
        <w:rPr>
          <w:spacing w:val="5"/>
        </w:rPr>
        <w:t xml:space="preserve"> </w:t>
      </w:r>
      <w:r>
        <w:t>день</w:t>
      </w:r>
      <w:r>
        <w:rPr>
          <w:spacing w:val="7"/>
        </w:rPr>
        <w:t xml:space="preserve"> </w:t>
      </w:r>
      <w:r>
        <w:t>целый…»,</w:t>
      </w:r>
    </w:p>
    <w:p w:rsidR="001B41ED" w:rsidRDefault="007E4F6E">
      <w:pPr>
        <w:pStyle w:val="a3"/>
        <w:spacing w:before="41"/>
        <w:ind w:left="537" w:firstLine="0"/>
        <w:jc w:val="both"/>
      </w:pPr>
      <w:r>
        <w:t>«Сидит,</w:t>
      </w:r>
      <w:r>
        <w:rPr>
          <w:spacing w:val="-12"/>
        </w:rPr>
        <w:t xml:space="preserve"> </w:t>
      </w:r>
      <w:r>
        <w:t>сидит</w:t>
      </w:r>
      <w:r>
        <w:rPr>
          <w:spacing w:val="-10"/>
        </w:rPr>
        <w:t xml:space="preserve"> </w:t>
      </w:r>
      <w:r>
        <w:t>зайка…»,</w:t>
      </w:r>
      <w:r>
        <w:rPr>
          <w:spacing w:val="-1"/>
        </w:rPr>
        <w:t xml:space="preserve"> </w:t>
      </w:r>
      <w:r>
        <w:t>«Солнышко-ведрышко…»,</w:t>
      </w:r>
      <w:r>
        <w:rPr>
          <w:spacing w:val="-2"/>
        </w:rPr>
        <w:t xml:space="preserve"> </w:t>
      </w:r>
      <w:r>
        <w:t>«Стучит,</w:t>
      </w:r>
      <w:r>
        <w:rPr>
          <w:spacing w:val="-10"/>
        </w:rPr>
        <w:t xml:space="preserve"> </w:t>
      </w:r>
      <w:r>
        <w:t>бренчит»,</w:t>
      </w:r>
      <w:r>
        <w:rPr>
          <w:spacing w:val="-1"/>
        </w:rPr>
        <w:t xml:space="preserve"> </w:t>
      </w:r>
      <w:r>
        <w:t>«Тень-тень,</w:t>
      </w:r>
      <w:r>
        <w:rPr>
          <w:spacing w:val="-10"/>
        </w:rPr>
        <w:t xml:space="preserve"> </w:t>
      </w:r>
      <w:r>
        <w:t>потетень».</w:t>
      </w:r>
    </w:p>
    <w:p w:rsidR="001B41ED" w:rsidRDefault="007E4F6E">
      <w:pPr>
        <w:pStyle w:val="a3"/>
        <w:spacing w:before="40" w:line="276" w:lineRule="auto"/>
        <w:ind w:left="112" w:right="428" w:firstLine="424"/>
        <w:jc w:val="both"/>
      </w:pPr>
      <w:r>
        <w:rPr>
          <w:i/>
        </w:rPr>
        <w:t xml:space="preserve">Русские народные сказки. </w:t>
      </w:r>
      <w:r>
        <w:t>«Гуси-лебеди» (обработка М.А. Булатова); «Жихарка» (обработкаИ. Карнауховой); «Заяц-хваста» (обработка А.Н.</w:t>
      </w:r>
      <w:r>
        <w:rPr>
          <w:spacing w:val="1"/>
        </w:rPr>
        <w:t xml:space="preserve"> </w:t>
      </w:r>
      <w:r>
        <w:t>Толстого); «Зимовье» (обр. И. Соколова- Микитова); «Коза-дереза» (обработка М.А. Булатова); «Лиса и козел», «Петушок и бобовое зернышко»</w:t>
      </w:r>
      <w:r>
        <w:rPr>
          <w:spacing w:val="1"/>
        </w:rPr>
        <w:t xml:space="preserve"> </w:t>
      </w:r>
      <w:r>
        <w:t>(обр. О. Капицы); «Лиса-лапотница» (обработка В. Даля); «Лисичка-сестричка и волк (обработка М.А. Булатова); «Смоляной бычок» (обработка</w:t>
      </w:r>
      <w:r>
        <w:rPr>
          <w:spacing w:val="1"/>
        </w:rPr>
        <w:t xml:space="preserve"> </w:t>
      </w:r>
      <w:r>
        <w:t>М.А.</w:t>
      </w:r>
      <w:r>
        <w:rPr>
          <w:spacing w:val="-1"/>
        </w:rPr>
        <w:t xml:space="preserve"> </w:t>
      </w:r>
      <w:r>
        <w:t>Булатова);</w:t>
      </w:r>
      <w:r>
        <w:rPr>
          <w:spacing w:val="5"/>
        </w:rPr>
        <w:t xml:space="preserve"> </w:t>
      </w:r>
      <w:r>
        <w:t>«Снегурочка»</w:t>
      </w:r>
      <w:r>
        <w:rPr>
          <w:spacing w:val="-4"/>
        </w:rPr>
        <w:t xml:space="preserve"> </w:t>
      </w:r>
      <w:r>
        <w:t>(обработка</w:t>
      </w:r>
      <w:r>
        <w:rPr>
          <w:spacing w:val="-3"/>
        </w:rPr>
        <w:t xml:space="preserve"> </w:t>
      </w:r>
      <w:r>
        <w:t>М.А.</w:t>
      </w:r>
      <w:r>
        <w:rPr>
          <w:spacing w:val="2"/>
        </w:rPr>
        <w:t xml:space="preserve"> </w:t>
      </w:r>
      <w:r>
        <w:t>Булатова).</w:t>
      </w:r>
    </w:p>
    <w:p w:rsidR="001B41ED" w:rsidRDefault="007E4F6E">
      <w:pPr>
        <w:spacing w:before="1"/>
        <w:ind w:left="537"/>
        <w:jc w:val="both"/>
        <w:rPr>
          <w:i/>
          <w:sz w:val="24"/>
        </w:rPr>
      </w:pPr>
      <w:r>
        <w:rPr>
          <w:i/>
          <w:sz w:val="24"/>
        </w:rPr>
        <w:t>Фольклор</w:t>
      </w:r>
      <w:r>
        <w:rPr>
          <w:i/>
          <w:spacing w:val="-6"/>
          <w:sz w:val="24"/>
        </w:rPr>
        <w:t xml:space="preserve"> </w:t>
      </w:r>
      <w:r>
        <w:rPr>
          <w:i/>
          <w:sz w:val="24"/>
        </w:rPr>
        <w:t>народов</w:t>
      </w:r>
      <w:r>
        <w:rPr>
          <w:i/>
          <w:spacing w:val="-4"/>
          <w:sz w:val="24"/>
        </w:rPr>
        <w:t xml:space="preserve"> </w:t>
      </w:r>
      <w:r>
        <w:rPr>
          <w:i/>
          <w:sz w:val="24"/>
        </w:rPr>
        <w:t>мира</w:t>
      </w:r>
    </w:p>
    <w:p w:rsidR="001B41ED" w:rsidRDefault="007E4F6E">
      <w:pPr>
        <w:pStyle w:val="a3"/>
        <w:spacing w:before="41"/>
        <w:ind w:left="537" w:firstLine="0"/>
        <w:jc w:val="both"/>
      </w:pPr>
      <w:r>
        <w:rPr>
          <w:i/>
        </w:rPr>
        <w:t>Песенки.</w:t>
      </w:r>
      <w:r>
        <w:rPr>
          <w:i/>
          <w:spacing w:val="35"/>
        </w:rPr>
        <w:t xml:space="preserve"> </w:t>
      </w:r>
      <w:r>
        <w:t>«Утята»,</w:t>
      </w:r>
      <w:r>
        <w:rPr>
          <w:spacing w:val="31"/>
        </w:rPr>
        <w:t xml:space="preserve"> </w:t>
      </w:r>
      <w:r>
        <w:t>франц.,</w:t>
      </w:r>
      <w:r>
        <w:rPr>
          <w:spacing w:val="23"/>
        </w:rPr>
        <w:t xml:space="preserve"> </w:t>
      </w:r>
      <w:r>
        <w:t>обр.</w:t>
      </w:r>
      <w:r>
        <w:rPr>
          <w:spacing w:val="26"/>
        </w:rPr>
        <w:t xml:space="preserve"> </w:t>
      </w:r>
      <w:r>
        <w:t>Н.</w:t>
      </w:r>
      <w:r>
        <w:rPr>
          <w:spacing w:val="23"/>
        </w:rPr>
        <w:t xml:space="preserve"> </w:t>
      </w:r>
      <w:r>
        <w:t>Гернет</w:t>
      </w:r>
      <w:r>
        <w:rPr>
          <w:spacing w:val="24"/>
        </w:rPr>
        <w:t xml:space="preserve"> </w:t>
      </w:r>
      <w:r>
        <w:t>и</w:t>
      </w:r>
      <w:r>
        <w:rPr>
          <w:spacing w:val="24"/>
        </w:rPr>
        <w:t xml:space="preserve"> </w:t>
      </w:r>
      <w:r>
        <w:t>С.</w:t>
      </w:r>
      <w:r>
        <w:rPr>
          <w:spacing w:val="23"/>
        </w:rPr>
        <w:t xml:space="preserve"> </w:t>
      </w:r>
      <w:r>
        <w:t>Гиппиус;</w:t>
      </w:r>
      <w:r>
        <w:rPr>
          <w:spacing w:val="35"/>
        </w:rPr>
        <w:t xml:space="preserve"> </w:t>
      </w:r>
      <w:r>
        <w:t>«Пальцы»,</w:t>
      </w:r>
      <w:r>
        <w:rPr>
          <w:spacing w:val="33"/>
        </w:rPr>
        <w:t xml:space="preserve"> </w:t>
      </w:r>
      <w:r>
        <w:t>пер.</w:t>
      </w:r>
      <w:r>
        <w:rPr>
          <w:spacing w:val="24"/>
        </w:rPr>
        <w:t xml:space="preserve"> </w:t>
      </w:r>
      <w:r>
        <w:t>с</w:t>
      </w:r>
      <w:r>
        <w:rPr>
          <w:spacing w:val="24"/>
        </w:rPr>
        <w:t xml:space="preserve"> </w:t>
      </w:r>
      <w:r>
        <w:t>нем.</w:t>
      </w:r>
      <w:r>
        <w:rPr>
          <w:spacing w:val="23"/>
        </w:rPr>
        <w:t xml:space="preserve"> </w:t>
      </w:r>
      <w:r>
        <w:t>Л.</w:t>
      </w:r>
      <w:r>
        <w:rPr>
          <w:spacing w:val="24"/>
        </w:rPr>
        <w:t xml:space="preserve"> </w:t>
      </w:r>
      <w:r>
        <w:t>Яхина;</w:t>
      </w:r>
    </w:p>
    <w:p w:rsidR="001B41ED" w:rsidRDefault="007E4F6E">
      <w:pPr>
        <w:pStyle w:val="a3"/>
        <w:spacing w:before="43" w:line="276" w:lineRule="auto"/>
        <w:ind w:left="112" w:right="436" w:firstLine="424"/>
        <w:jc w:val="both"/>
      </w:pPr>
      <w:r>
        <w:t>«Песня моряка» норвежск. нар. песенка (обработка Ю. Вронского); «Барабек», англ. (обработка К. Чуковского); «Шалтай-Болтай», англ.</w:t>
      </w:r>
      <w:r>
        <w:rPr>
          <w:spacing w:val="1"/>
        </w:rPr>
        <w:t xml:space="preserve"> </w:t>
      </w:r>
      <w:r>
        <w:t>(обработка</w:t>
      </w:r>
      <w:r>
        <w:rPr>
          <w:spacing w:val="-2"/>
        </w:rPr>
        <w:t xml:space="preserve"> </w:t>
      </w:r>
      <w:r>
        <w:t>С. Маршака).</w:t>
      </w:r>
    </w:p>
    <w:p w:rsidR="001B41ED" w:rsidRDefault="007E4F6E">
      <w:pPr>
        <w:pStyle w:val="a3"/>
        <w:spacing w:line="276" w:lineRule="auto"/>
        <w:ind w:left="112" w:right="434" w:firstLine="424"/>
        <w:jc w:val="both"/>
      </w:pPr>
      <w:r>
        <w:rPr>
          <w:i/>
        </w:rPr>
        <w:t xml:space="preserve">Сказки. </w:t>
      </w:r>
      <w:r>
        <w:t>«Бременские музыканты» из сказок братьев Гримм, пер. с. нем. А. Введенского,под ред. С. Маршака; «Два жадных медвежонка»,</w:t>
      </w:r>
      <w:r>
        <w:rPr>
          <w:spacing w:val="1"/>
        </w:rPr>
        <w:t xml:space="preserve"> </w:t>
      </w:r>
      <w:r>
        <w:t>венгер. сказка (обработка А. Красновой и В. Важдаева); «Колосок», укр. нар. сказка (обработка С. Могилевской); «Красная Шапочка»,</w:t>
      </w:r>
      <w:r>
        <w:rPr>
          <w:spacing w:val="1"/>
        </w:rPr>
        <w:t xml:space="preserve"> </w:t>
      </w:r>
      <w:r>
        <w:t>из сказок</w:t>
      </w:r>
      <w:r>
        <w:rPr>
          <w:spacing w:val="-57"/>
        </w:rPr>
        <w:t xml:space="preserve"> </w:t>
      </w:r>
      <w:r>
        <w:t>Ш.</w:t>
      </w:r>
      <w:r>
        <w:rPr>
          <w:spacing w:val="-1"/>
        </w:rPr>
        <w:t xml:space="preserve"> </w:t>
      </w:r>
      <w:r>
        <w:t>Перро, пер. с</w:t>
      </w:r>
      <w:r>
        <w:rPr>
          <w:spacing w:val="-2"/>
        </w:rPr>
        <w:t xml:space="preserve"> </w:t>
      </w:r>
      <w:r>
        <w:t>франц.</w:t>
      </w:r>
      <w:r>
        <w:rPr>
          <w:spacing w:val="-1"/>
        </w:rPr>
        <w:t xml:space="preserve"> </w:t>
      </w:r>
      <w:r>
        <w:t>Т. Габбе;</w:t>
      </w:r>
      <w:r>
        <w:rPr>
          <w:spacing w:val="4"/>
        </w:rPr>
        <w:t xml:space="preserve"> </w:t>
      </w:r>
      <w:r>
        <w:t>«Три поросенка»,</w:t>
      </w:r>
      <w:r>
        <w:rPr>
          <w:spacing w:val="1"/>
        </w:rPr>
        <w:t xml:space="preserve"> </w:t>
      </w:r>
      <w:r>
        <w:t>пер. с</w:t>
      </w:r>
      <w:r>
        <w:rPr>
          <w:spacing w:val="-2"/>
        </w:rPr>
        <w:t xml:space="preserve"> </w:t>
      </w:r>
      <w:r>
        <w:t>англ. С. Михалкова.</w:t>
      </w:r>
    </w:p>
    <w:p w:rsidR="001B41ED" w:rsidRDefault="007E4F6E">
      <w:pPr>
        <w:ind w:left="537"/>
        <w:jc w:val="both"/>
        <w:rPr>
          <w:i/>
          <w:sz w:val="24"/>
        </w:rPr>
      </w:pPr>
      <w:r>
        <w:rPr>
          <w:i/>
          <w:sz w:val="24"/>
        </w:rPr>
        <w:t>Произведения</w:t>
      </w:r>
      <w:r>
        <w:rPr>
          <w:i/>
          <w:spacing w:val="-8"/>
          <w:sz w:val="24"/>
        </w:rPr>
        <w:t xml:space="preserve"> </w:t>
      </w:r>
      <w:r>
        <w:rPr>
          <w:i/>
          <w:sz w:val="24"/>
        </w:rPr>
        <w:t>поэтов</w:t>
      </w:r>
      <w:r>
        <w:rPr>
          <w:i/>
          <w:spacing w:val="-6"/>
          <w:sz w:val="24"/>
        </w:rPr>
        <w:t xml:space="preserve"> </w:t>
      </w:r>
      <w:r>
        <w:rPr>
          <w:i/>
          <w:sz w:val="24"/>
        </w:rPr>
        <w:t>и</w:t>
      </w:r>
      <w:r>
        <w:rPr>
          <w:i/>
          <w:spacing w:val="-1"/>
          <w:sz w:val="24"/>
        </w:rPr>
        <w:t xml:space="preserve"> </w:t>
      </w:r>
      <w:r>
        <w:rPr>
          <w:i/>
          <w:sz w:val="24"/>
        </w:rPr>
        <w:t>писателей</w:t>
      </w:r>
      <w:r>
        <w:rPr>
          <w:i/>
          <w:spacing w:val="-4"/>
          <w:sz w:val="24"/>
        </w:rPr>
        <w:t xml:space="preserve"> </w:t>
      </w:r>
      <w:r>
        <w:rPr>
          <w:i/>
          <w:sz w:val="24"/>
        </w:rPr>
        <w:t>России</w:t>
      </w:r>
    </w:p>
    <w:p w:rsidR="001B41ED" w:rsidRDefault="007E4F6E">
      <w:pPr>
        <w:pStyle w:val="a3"/>
        <w:spacing w:before="41"/>
        <w:ind w:left="537" w:firstLine="0"/>
        <w:jc w:val="both"/>
      </w:pPr>
      <w:r>
        <w:rPr>
          <w:i/>
        </w:rPr>
        <w:t>Поэзия.</w:t>
      </w:r>
      <w:r>
        <w:rPr>
          <w:i/>
          <w:spacing w:val="-2"/>
        </w:rPr>
        <w:t xml:space="preserve"> </w:t>
      </w:r>
      <w:r>
        <w:t>Аким</w:t>
      </w:r>
      <w:r>
        <w:rPr>
          <w:spacing w:val="-3"/>
        </w:rPr>
        <w:t xml:space="preserve"> </w:t>
      </w:r>
      <w:r>
        <w:t>Я.Л. «Первый</w:t>
      </w:r>
      <w:r>
        <w:rPr>
          <w:spacing w:val="-1"/>
        </w:rPr>
        <w:t xml:space="preserve"> </w:t>
      </w:r>
      <w:r>
        <w:t>снег»;</w:t>
      </w:r>
      <w:r>
        <w:rPr>
          <w:spacing w:val="-3"/>
        </w:rPr>
        <w:t xml:space="preserve"> </w:t>
      </w:r>
      <w:r>
        <w:t>Александрова</w:t>
      </w:r>
      <w:r>
        <w:rPr>
          <w:spacing w:val="-4"/>
        </w:rPr>
        <w:t xml:space="preserve"> </w:t>
      </w:r>
      <w:r>
        <w:t>З.Н.</w:t>
      </w:r>
      <w:r>
        <w:rPr>
          <w:spacing w:val="1"/>
        </w:rPr>
        <w:t xml:space="preserve"> </w:t>
      </w:r>
      <w:r>
        <w:t>«Таня</w:t>
      </w:r>
      <w:r>
        <w:rPr>
          <w:spacing w:val="-2"/>
        </w:rPr>
        <w:t xml:space="preserve"> </w:t>
      </w:r>
      <w:r>
        <w:t>пропала»,</w:t>
      </w:r>
      <w:r>
        <w:rPr>
          <w:spacing w:val="4"/>
        </w:rPr>
        <w:t xml:space="preserve"> </w:t>
      </w:r>
      <w:r>
        <w:t>«Теплый</w:t>
      </w:r>
      <w:r>
        <w:rPr>
          <w:spacing w:val="-3"/>
        </w:rPr>
        <w:t xml:space="preserve"> </w:t>
      </w:r>
      <w:r>
        <w:t>дождик»;</w:t>
      </w:r>
      <w:r>
        <w:rPr>
          <w:spacing w:val="5"/>
        </w:rPr>
        <w:t xml:space="preserve"> </w:t>
      </w:r>
      <w:r>
        <w:t>Бальмонт</w:t>
      </w:r>
      <w:r>
        <w:rPr>
          <w:spacing w:val="32"/>
        </w:rPr>
        <w:t xml:space="preserve"> </w:t>
      </w:r>
      <w:r>
        <w:t>К.Д.</w:t>
      </w:r>
      <w:r>
        <w:rPr>
          <w:spacing w:val="38"/>
        </w:rPr>
        <w:t xml:space="preserve"> </w:t>
      </w:r>
      <w:r>
        <w:t>«Росинка»;</w:t>
      </w:r>
      <w:r>
        <w:rPr>
          <w:spacing w:val="36"/>
        </w:rPr>
        <w:t xml:space="preserve"> </w:t>
      </w:r>
      <w:r>
        <w:t>Барто</w:t>
      </w:r>
      <w:r>
        <w:rPr>
          <w:spacing w:val="34"/>
        </w:rPr>
        <w:t xml:space="preserve"> </w:t>
      </w:r>
      <w:r>
        <w:t>А.Л.</w:t>
      </w:r>
      <w:r>
        <w:rPr>
          <w:spacing w:val="42"/>
        </w:rPr>
        <w:t xml:space="preserve"> </w:t>
      </w:r>
      <w:r>
        <w:t>«Уехали»,</w:t>
      </w:r>
    </w:p>
    <w:p w:rsidR="001B41ED" w:rsidRDefault="007E4F6E">
      <w:pPr>
        <w:pStyle w:val="a3"/>
        <w:spacing w:before="41"/>
        <w:ind w:left="112" w:firstLine="0"/>
        <w:jc w:val="both"/>
      </w:pPr>
      <w:r>
        <w:t>«Я</w:t>
      </w:r>
      <w:r>
        <w:rPr>
          <w:spacing w:val="38"/>
        </w:rPr>
        <w:t xml:space="preserve"> </w:t>
      </w:r>
      <w:r>
        <w:t>знаю,</w:t>
      </w:r>
      <w:r>
        <w:rPr>
          <w:spacing w:val="35"/>
        </w:rPr>
        <w:t xml:space="preserve"> </w:t>
      </w:r>
      <w:r>
        <w:t>что</w:t>
      </w:r>
      <w:r>
        <w:rPr>
          <w:spacing w:val="34"/>
        </w:rPr>
        <w:t xml:space="preserve"> </w:t>
      </w:r>
      <w:r>
        <w:t>надо</w:t>
      </w:r>
      <w:r>
        <w:rPr>
          <w:spacing w:val="36"/>
        </w:rPr>
        <w:t xml:space="preserve"> </w:t>
      </w:r>
      <w:r>
        <w:t>придумать»;</w:t>
      </w:r>
      <w:r>
        <w:rPr>
          <w:spacing w:val="39"/>
        </w:rPr>
        <w:t xml:space="preserve"> </w:t>
      </w:r>
      <w:r>
        <w:t>Берестов</w:t>
      </w:r>
      <w:r>
        <w:rPr>
          <w:spacing w:val="37"/>
        </w:rPr>
        <w:t xml:space="preserve"> </w:t>
      </w:r>
      <w:r>
        <w:t>В.Д.</w:t>
      </w:r>
    </w:p>
    <w:p w:rsidR="001B41ED" w:rsidRDefault="007E4F6E">
      <w:pPr>
        <w:pStyle w:val="a3"/>
        <w:spacing w:before="40"/>
        <w:ind w:left="537" w:firstLine="0"/>
        <w:jc w:val="both"/>
      </w:pPr>
      <w:r>
        <w:t>«Искалочка»;</w:t>
      </w:r>
      <w:r>
        <w:rPr>
          <w:spacing w:val="94"/>
        </w:rPr>
        <w:t xml:space="preserve"> </w:t>
      </w:r>
      <w:r>
        <w:t xml:space="preserve">Благинина  </w:t>
      </w:r>
      <w:r>
        <w:rPr>
          <w:spacing w:val="27"/>
        </w:rPr>
        <w:t xml:space="preserve"> </w:t>
      </w:r>
      <w:r>
        <w:t xml:space="preserve">Е.А.  </w:t>
      </w:r>
      <w:r>
        <w:rPr>
          <w:spacing w:val="35"/>
        </w:rPr>
        <w:t xml:space="preserve"> </w:t>
      </w:r>
      <w:r>
        <w:t xml:space="preserve">«Дождик,  </w:t>
      </w:r>
      <w:r>
        <w:rPr>
          <w:spacing w:val="28"/>
        </w:rPr>
        <w:t xml:space="preserve"> </w:t>
      </w:r>
      <w:r>
        <w:t xml:space="preserve">дождик…»,  </w:t>
      </w:r>
      <w:r>
        <w:rPr>
          <w:spacing w:val="37"/>
        </w:rPr>
        <w:t xml:space="preserve"> </w:t>
      </w:r>
      <w:r>
        <w:t xml:space="preserve">«Посидим  </w:t>
      </w:r>
      <w:r>
        <w:rPr>
          <w:spacing w:val="27"/>
        </w:rPr>
        <w:t xml:space="preserve"> </w:t>
      </w:r>
      <w:r>
        <w:t xml:space="preserve">в  </w:t>
      </w:r>
      <w:r>
        <w:rPr>
          <w:spacing w:val="26"/>
        </w:rPr>
        <w:t xml:space="preserve"> </w:t>
      </w:r>
      <w:r>
        <w:t xml:space="preserve">тишине»,  </w:t>
      </w:r>
      <w:r>
        <w:rPr>
          <w:spacing w:val="28"/>
        </w:rPr>
        <w:t xml:space="preserve"> </w:t>
      </w:r>
      <w:r>
        <w:t xml:space="preserve">С.  </w:t>
      </w:r>
      <w:r>
        <w:rPr>
          <w:spacing w:val="32"/>
        </w:rPr>
        <w:t xml:space="preserve"> </w:t>
      </w:r>
      <w:r>
        <w:t>Черный</w:t>
      </w:r>
    </w:p>
    <w:p w:rsidR="001B41ED" w:rsidRDefault="001B41ED">
      <w:pPr>
        <w:jc w:val="both"/>
        <w:sectPr w:rsidR="001B41ED">
          <w:pgSz w:w="16840" w:h="11910" w:orient="landscape"/>
          <w:pgMar w:top="1100" w:right="300" w:bottom="1200" w:left="1020" w:header="0" w:footer="932" w:gutter="0"/>
          <w:cols w:space="720"/>
        </w:sectPr>
      </w:pPr>
    </w:p>
    <w:p w:rsidR="001B41ED" w:rsidRDefault="007E4F6E">
      <w:pPr>
        <w:pStyle w:val="a3"/>
        <w:spacing w:before="105"/>
        <w:ind w:left="537" w:firstLine="0"/>
        <w:jc w:val="both"/>
      </w:pPr>
      <w:r>
        <w:lastRenderedPageBreak/>
        <w:t>«Приставалка»;</w:t>
      </w:r>
      <w:r>
        <w:rPr>
          <w:spacing w:val="9"/>
        </w:rPr>
        <w:t xml:space="preserve"> </w:t>
      </w:r>
      <w:r>
        <w:t>Блок</w:t>
      </w:r>
      <w:r>
        <w:rPr>
          <w:spacing w:val="9"/>
        </w:rPr>
        <w:t xml:space="preserve"> </w:t>
      </w:r>
      <w:r>
        <w:t>А.А.</w:t>
      </w:r>
      <w:r>
        <w:rPr>
          <w:spacing w:val="11"/>
        </w:rPr>
        <w:t xml:space="preserve"> </w:t>
      </w:r>
      <w:r>
        <w:t>«Ветхая</w:t>
      </w:r>
      <w:r>
        <w:rPr>
          <w:spacing w:val="8"/>
        </w:rPr>
        <w:t xml:space="preserve"> </w:t>
      </w:r>
      <w:r>
        <w:t>избушка…»,</w:t>
      </w:r>
      <w:r>
        <w:rPr>
          <w:spacing w:val="13"/>
        </w:rPr>
        <w:t xml:space="preserve"> </w:t>
      </w:r>
      <w:r>
        <w:t>«Ворона»;</w:t>
      </w:r>
      <w:r>
        <w:rPr>
          <w:spacing w:val="8"/>
        </w:rPr>
        <w:t xml:space="preserve"> </w:t>
      </w:r>
      <w:r>
        <w:t>Брюсов</w:t>
      </w:r>
      <w:r>
        <w:rPr>
          <w:spacing w:val="8"/>
        </w:rPr>
        <w:t xml:space="preserve"> </w:t>
      </w:r>
      <w:r>
        <w:t>В.Я.</w:t>
      </w:r>
      <w:r>
        <w:rPr>
          <w:spacing w:val="12"/>
        </w:rPr>
        <w:t xml:space="preserve"> </w:t>
      </w:r>
      <w:r>
        <w:t>«Колыбельная»;</w:t>
      </w:r>
      <w:r>
        <w:rPr>
          <w:spacing w:val="8"/>
        </w:rPr>
        <w:t xml:space="preserve"> </w:t>
      </w:r>
      <w:r>
        <w:t>Бунин</w:t>
      </w:r>
      <w:r>
        <w:rPr>
          <w:spacing w:val="18"/>
        </w:rPr>
        <w:t xml:space="preserve"> </w:t>
      </w:r>
      <w:r>
        <w:t>И.А.</w:t>
      </w:r>
      <w:r>
        <w:rPr>
          <w:spacing w:val="3"/>
        </w:rPr>
        <w:t xml:space="preserve"> </w:t>
      </w:r>
      <w:r>
        <w:t>«Листопад»</w:t>
      </w:r>
      <w:r>
        <w:rPr>
          <w:spacing w:val="48"/>
        </w:rPr>
        <w:t xml:space="preserve"> </w:t>
      </w:r>
      <w:r>
        <w:t>(отрывок);</w:t>
      </w:r>
      <w:r>
        <w:rPr>
          <w:spacing w:val="55"/>
        </w:rPr>
        <w:t xml:space="preserve"> </w:t>
      </w:r>
      <w:r>
        <w:t>Гамазкова</w:t>
      </w:r>
      <w:r>
        <w:rPr>
          <w:spacing w:val="53"/>
        </w:rPr>
        <w:t xml:space="preserve"> </w:t>
      </w:r>
      <w:r>
        <w:t>И.</w:t>
      </w:r>
    </w:p>
    <w:p w:rsidR="001B41ED" w:rsidRDefault="007E4F6E">
      <w:pPr>
        <w:pStyle w:val="a3"/>
        <w:spacing w:before="41"/>
        <w:ind w:left="112" w:firstLine="0"/>
        <w:jc w:val="both"/>
      </w:pPr>
      <w:r>
        <w:t>«Колыбельная</w:t>
      </w:r>
      <w:r>
        <w:rPr>
          <w:spacing w:val="40"/>
        </w:rPr>
        <w:t xml:space="preserve"> </w:t>
      </w:r>
      <w:r>
        <w:t>для</w:t>
      </w:r>
      <w:r>
        <w:rPr>
          <w:spacing w:val="40"/>
        </w:rPr>
        <w:t xml:space="preserve"> </w:t>
      </w:r>
      <w:r>
        <w:t>бабушки»;</w:t>
      </w:r>
      <w:r>
        <w:rPr>
          <w:spacing w:val="40"/>
        </w:rPr>
        <w:t xml:space="preserve"> </w:t>
      </w:r>
      <w:r>
        <w:t>Гернет</w:t>
      </w:r>
      <w:r>
        <w:rPr>
          <w:spacing w:val="43"/>
        </w:rPr>
        <w:t xml:space="preserve"> </w:t>
      </w:r>
      <w:r>
        <w:t>Н.</w:t>
      </w:r>
      <w:r>
        <w:rPr>
          <w:spacing w:val="37"/>
        </w:rPr>
        <w:t xml:space="preserve"> </w:t>
      </w:r>
      <w:r>
        <w:t>и</w:t>
      </w:r>
      <w:r>
        <w:rPr>
          <w:spacing w:val="41"/>
        </w:rPr>
        <w:t xml:space="preserve"> </w:t>
      </w:r>
      <w:r>
        <w:t>Хармс</w:t>
      </w:r>
      <w:r>
        <w:rPr>
          <w:spacing w:val="38"/>
        </w:rPr>
        <w:t xml:space="preserve"> </w:t>
      </w:r>
      <w:r>
        <w:t>Д.</w:t>
      </w:r>
    </w:p>
    <w:p w:rsidR="001B41ED" w:rsidRDefault="007E4F6E">
      <w:pPr>
        <w:pStyle w:val="a3"/>
        <w:spacing w:before="40" w:line="278" w:lineRule="auto"/>
        <w:ind w:left="112" w:right="436" w:firstLine="424"/>
        <w:jc w:val="both"/>
      </w:pPr>
      <w:r>
        <w:t>«Очень-очень вкусный пирог»; Дрожжин С.Д. «Улицей гуляет…» (из стих. «В крестьянской семье»); Есенин С.А. «Поет зима – аукает…»;</w:t>
      </w:r>
      <w:r>
        <w:rPr>
          <w:spacing w:val="1"/>
        </w:rPr>
        <w:t xml:space="preserve"> </w:t>
      </w:r>
      <w:r>
        <w:t>Заходер</w:t>
      </w:r>
      <w:r>
        <w:rPr>
          <w:spacing w:val="-12"/>
        </w:rPr>
        <w:t xml:space="preserve"> </w:t>
      </w:r>
      <w:r>
        <w:t>Б.В.</w:t>
      </w:r>
      <w:r>
        <w:rPr>
          <w:spacing w:val="-6"/>
        </w:rPr>
        <w:t xml:space="preserve"> </w:t>
      </w:r>
      <w:r>
        <w:t>«Волчок»,</w:t>
      </w:r>
      <w:r>
        <w:rPr>
          <w:spacing w:val="-7"/>
        </w:rPr>
        <w:t xml:space="preserve"> </w:t>
      </w:r>
      <w:r>
        <w:t>«Кискино</w:t>
      </w:r>
      <w:r>
        <w:rPr>
          <w:spacing w:val="-11"/>
        </w:rPr>
        <w:t xml:space="preserve"> </w:t>
      </w:r>
      <w:r>
        <w:t>горе»;</w:t>
      </w:r>
      <w:r>
        <w:rPr>
          <w:spacing w:val="-10"/>
        </w:rPr>
        <w:t xml:space="preserve"> </w:t>
      </w:r>
      <w:r>
        <w:t>Кушак</w:t>
      </w:r>
      <w:r>
        <w:rPr>
          <w:spacing w:val="-7"/>
        </w:rPr>
        <w:t xml:space="preserve"> </w:t>
      </w:r>
      <w:r>
        <w:t>Ю.Н.</w:t>
      </w:r>
      <w:r>
        <w:rPr>
          <w:spacing w:val="18"/>
        </w:rPr>
        <w:t xml:space="preserve"> </w:t>
      </w:r>
      <w:r>
        <w:t>«Сорок</w:t>
      </w:r>
      <w:r>
        <w:rPr>
          <w:spacing w:val="10"/>
        </w:rPr>
        <w:t xml:space="preserve"> </w:t>
      </w:r>
      <w:r>
        <w:t>сорок»;</w:t>
      </w:r>
      <w:r>
        <w:rPr>
          <w:spacing w:val="17"/>
        </w:rPr>
        <w:t xml:space="preserve"> </w:t>
      </w:r>
      <w:r>
        <w:t>Лукашина</w:t>
      </w:r>
      <w:r>
        <w:rPr>
          <w:spacing w:val="10"/>
        </w:rPr>
        <w:t xml:space="preserve"> </w:t>
      </w:r>
      <w:r>
        <w:t>М.</w:t>
      </w:r>
      <w:r>
        <w:rPr>
          <w:spacing w:val="16"/>
        </w:rPr>
        <w:t xml:space="preserve"> </w:t>
      </w:r>
      <w:r>
        <w:t>«Розовые</w:t>
      </w:r>
      <w:r>
        <w:rPr>
          <w:spacing w:val="11"/>
        </w:rPr>
        <w:t xml:space="preserve"> </w:t>
      </w:r>
      <w:r>
        <w:t>очки»,</w:t>
      </w:r>
      <w:r>
        <w:rPr>
          <w:spacing w:val="9"/>
        </w:rPr>
        <w:t xml:space="preserve"> </w:t>
      </w:r>
      <w:r>
        <w:t>Маршак</w:t>
      </w:r>
      <w:r>
        <w:rPr>
          <w:spacing w:val="14"/>
        </w:rPr>
        <w:t xml:space="preserve"> </w:t>
      </w:r>
      <w:r>
        <w:t>С.Я.</w:t>
      </w:r>
      <w:r>
        <w:rPr>
          <w:spacing w:val="12"/>
        </w:rPr>
        <w:t xml:space="preserve"> </w:t>
      </w:r>
      <w:r>
        <w:t>«Багаж»,</w:t>
      </w:r>
      <w:r>
        <w:rPr>
          <w:spacing w:val="23"/>
        </w:rPr>
        <w:t xml:space="preserve"> </w:t>
      </w:r>
      <w:r>
        <w:t>«Про</w:t>
      </w:r>
      <w:r>
        <w:rPr>
          <w:spacing w:val="10"/>
        </w:rPr>
        <w:t xml:space="preserve"> </w:t>
      </w:r>
      <w:r>
        <w:t>все</w:t>
      </w:r>
      <w:r>
        <w:rPr>
          <w:spacing w:val="8"/>
        </w:rPr>
        <w:t xml:space="preserve"> </w:t>
      </w:r>
      <w:r>
        <w:t>на</w:t>
      </w:r>
      <w:r>
        <w:rPr>
          <w:spacing w:val="11"/>
        </w:rPr>
        <w:t xml:space="preserve"> </w:t>
      </w:r>
      <w:r>
        <w:t>свете»,</w:t>
      </w:r>
    </w:p>
    <w:p w:rsidR="001B41ED" w:rsidRDefault="007E4F6E">
      <w:pPr>
        <w:pStyle w:val="a3"/>
        <w:spacing w:line="276" w:lineRule="auto"/>
        <w:ind w:left="112" w:right="438" w:firstLine="424"/>
        <w:jc w:val="both"/>
      </w:pPr>
      <w:r>
        <w:t>«Вот какой рассеянный», «Мяч», «Усатый-полосатый», «Пограничники»; Матвеева Н. «Она умеет превращаться»; Маяковский В.В. «Что</w:t>
      </w:r>
      <w:r>
        <w:rPr>
          <w:spacing w:val="1"/>
        </w:rPr>
        <w:t xml:space="preserve"> </w:t>
      </w:r>
      <w:r>
        <w:t>такое</w:t>
      </w:r>
      <w:r>
        <w:rPr>
          <w:spacing w:val="2"/>
        </w:rPr>
        <w:t xml:space="preserve"> </w:t>
      </w:r>
      <w:r>
        <w:t>хорошо</w:t>
      </w:r>
      <w:r>
        <w:rPr>
          <w:spacing w:val="3"/>
        </w:rPr>
        <w:t xml:space="preserve"> </w:t>
      </w:r>
      <w:r>
        <w:t>и</w:t>
      </w:r>
      <w:r>
        <w:rPr>
          <w:spacing w:val="4"/>
        </w:rPr>
        <w:t xml:space="preserve"> </w:t>
      </w:r>
      <w:r>
        <w:t>что</w:t>
      </w:r>
      <w:r>
        <w:rPr>
          <w:spacing w:val="4"/>
        </w:rPr>
        <w:t xml:space="preserve"> </w:t>
      </w:r>
      <w:r>
        <w:t>такое</w:t>
      </w:r>
      <w:r>
        <w:rPr>
          <w:spacing w:val="3"/>
        </w:rPr>
        <w:t xml:space="preserve"> </w:t>
      </w:r>
      <w:r>
        <w:t>плохо?»;</w:t>
      </w:r>
      <w:r>
        <w:rPr>
          <w:spacing w:val="4"/>
        </w:rPr>
        <w:t xml:space="preserve"> </w:t>
      </w:r>
      <w:r>
        <w:t>Михалков</w:t>
      </w:r>
      <w:r>
        <w:rPr>
          <w:spacing w:val="3"/>
        </w:rPr>
        <w:t xml:space="preserve"> </w:t>
      </w:r>
      <w:r>
        <w:t>С.В.</w:t>
      </w:r>
      <w:r>
        <w:rPr>
          <w:spacing w:val="8"/>
        </w:rPr>
        <w:t xml:space="preserve"> </w:t>
      </w:r>
      <w:r>
        <w:t>«А</w:t>
      </w:r>
      <w:r>
        <w:rPr>
          <w:spacing w:val="4"/>
        </w:rPr>
        <w:t xml:space="preserve"> </w:t>
      </w:r>
      <w:r>
        <w:t>что</w:t>
      </w:r>
      <w:r>
        <w:rPr>
          <w:spacing w:val="9"/>
        </w:rPr>
        <w:t xml:space="preserve"> </w:t>
      </w:r>
      <w:r>
        <w:t>у</w:t>
      </w:r>
      <w:r>
        <w:rPr>
          <w:spacing w:val="7"/>
        </w:rPr>
        <w:t xml:space="preserve"> </w:t>
      </w:r>
      <w:r>
        <w:t>Вас?»,</w:t>
      </w:r>
      <w:r>
        <w:rPr>
          <w:spacing w:val="7"/>
        </w:rPr>
        <w:t xml:space="preserve"> </w:t>
      </w:r>
      <w:r>
        <w:t>«Рисунок»,</w:t>
      </w:r>
      <w:r>
        <w:rPr>
          <w:spacing w:val="10"/>
        </w:rPr>
        <w:t xml:space="preserve"> </w:t>
      </w:r>
      <w:r>
        <w:t>«Дядя</w:t>
      </w:r>
      <w:r>
        <w:rPr>
          <w:spacing w:val="6"/>
        </w:rPr>
        <w:t xml:space="preserve"> </w:t>
      </w:r>
      <w:r>
        <w:t>Степа</w:t>
      </w:r>
      <w:r>
        <w:rPr>
          <w:spacing w:val="7"/>
        </w:rPr>
        <w:t xml:space="preserve"> </w:t>
      </w:r>
      <w:r>
        <w:t>–</w:t>
      </w:r>
      <w:r>
        <w:rPr>
          <w:spacing w:val="3"/>
        </w:rPr>
        <w:t xml:space="preserve"> </w:t>
      </w:r>
      <w:r>
        <w:t>милиционер»;</w:t>
      </w:r>
      <w:r>
        <w:rPr>
          <w:spacing w:val="4"/>
        </w:rPr>
        <w:t xml:space="preserve"> </w:t>
      </w:r>
      <w:r>
        <w:t>Мориц</w:t>
      </w:r>
      <w:r>
        <w:rPr>
          <w:spacing w:val="7"/>
        </w:rPr>
        <w:t xml:space="preserve"> </w:t>
      </w:r>
      <w:r>
        <w:t>Ю.П.</w:t>
      </w:r>
      <w:r>
        <w:rPr>
          <w:spacing w:val="8"/>
        </w:rPr>
        <w:t xml:space="preserve"> </w:t>
      </w:r>
      <w:r>
        <w:t>«Песенка</w:t>
      </w:r>
      <w:r>
        <w:rPr>
          <w:spacing w:val="3"/>
        </w:rPr>
        <w:t xml:space="preserve"> </w:t>
      </w:r>
      <w:r>
        <w:t>про</w:t>
      </w:r>
      <w:r>
        <w:rPr>
          <w:spacing w:val="3"/>
        </w:rPr>
        <w:t xml:space="preserve"> </w:t>
      </w:r>
      <w:r>
        <w:t>сказку»,</w:t>
      </w:r>
    </w:p>
    <w:p w:rsidR="001B41ED" w:rsidRDefault="007E4F6E">
      <w:pPr>
        <w:pStyle w:val="a3"/>
        <w:spacing w:line="275" w:lineRule="exact"/>
        <w:ind w:left="112" w:firstLine="0"/>
        <w:jc w:val="both"/>
      </w:pPr>
      <w:r>
        <w:t>«Дом</w:t>
      </w:r>
      <w:r>
        <w:rPr>
          <w:spacing w:val="-5"/>
        </w:rPr>
        <w:t xml:space="preserve"> </w:t>
      </w:r>
      <w:r>
        <w:t>гнома,</w:t>
      </w:r>
      <w:r>
        <w:rPr>
          <w:spacing w:val="-3"/>
        </w:rPr>
        <w:t xml:space="preserve"> </w:t>
      </w:r>
      <w:r>
        <w:t>гном – дома!»,</w:t>
      </w:r>
      <w:r>
        <w:rPr>
          <w:spacing w:val="18"/>
        </w:rPr>
        <w:t xml:space="preserve"> </w:t>
      </w:r>
      <w:r>
        <w:t>«Огромный</w:t>
      </w:r>
      <w:r>
        <w:rPr>
          <w:spacing w:val="2"/>
        </w:rPr>
        <w:t xml:space="preserve"> </w:t>
      </w:r>
      <w:r>
        <w:t>собачий</w:t>
      </w:r>
      <w:r>
        <w:rPr>
          <w:spacing w:val="5"/>
        </w:rPr>
        <w:t xml:space="preserve"> </w:t>
      </w:r>
      <w:r>
        <w:t>секрет»;</w:t>
      </w:r>
      <w:r>
        <w:rPr>
          <w:spacing w:val="4"/>
        </w:rPr>
        <w:t xml:space="preserve"> </w:t>
      </w:r>
      <w:r>
        <w:t>Мошковская</w:t>
      </w:r>
      <w:r>
        <w:rPr>
          <w:spacing w:val="2"/>
        </w:rPr>
        <w:t xml:space="preserve"> </w:t>
      </w:r>
      <w:r>
        <w:t>Э.Э.</w:t>
      </w:r>
      <w:r>
        <w:rPr>
          <w:spacing w:val="9"/>
        </w:rPr>
        <w:t xml:space="preserve"> </w:t>
      </w:r>
      <w:r>
        <w:t>«Добежали</w:t>
      </w:r>
      <w:r>
        <w:rPr>
          <w:spacing w:val="4"/>
        </w:rPr>
        <w:t xml:space="preserve"> </w:t>
      </w:r>
      <w:r>
        <w:t>до</w:t>
      </w:r>
      <w:r>
        <w:rPr>
          <w:spacing w:val="1"/>
        </w:rPr>
        <w:t xml:space="preserve"> </w:t>
      </w:r>
      <w:r>
        <w:t>вечера»;</w:t>
      </w:r>
      <w:r>
        <w:rPr>
          <w:spacing w:val="9"/>
        </w:rPr>
        <w:t xml:space="preserve"> </w:t>
      </w:r>
      <w:r>
        <w:t>Носов Н.Н.</w:t>
      </w:r>
    </w:p>
    <w:p w:rsidR="001B41ED" w:rsidRDefault="007E4F6E">
      <w:pPr>
        <w:pStyle w:val="a3"/>
        <w:spacing w:before="37" w:line="276" w:lineRule="auto"/>
        <w:ind w:left="112" w:right="442" w:firstLine="424"/>
        <w:jc w:val="both"/>
      </w:pPr>
      <w:r>
        <w:t>«Ступеньки»; Орлова А. «Невероятно длинная история про таксу»; Пушкин А.С.</w:t>
      </w:r>
      <w:r>
        <w:rPr>
          <w:spacing w:val="1"/>
        </w:rPr>
        <w:t xml:space="preserve"> </w:t>
      </w:r>
      <w:r>
        <w:t>«Месяц, месяц…» (из «Сказки о мертвой царевне…»), «У</w:t>
      </w:r>
      <w:r>
        <w:rPr>
          <w:spacing w:val="1"/>
        </w:rPr>
        <w:t xml:space="preserve"> </w:t>
      </w:r>
      <w:r>
        <w:rPr>
          <w:spacing w:val="-1"/>
        </w:rPr>
        <w:t>лукоморья…»</w:t>
      </w:r>
      <w:r>
        <w:rPr>
          <w:spacing w:val="-17"/>
        </w:rPr>
        <w:t xml:space="preserve"> </w:t>
      </w:r>
      <w:r>
        <w:rPr>
          <w:spacing w:val="-1"/>
        </w:rPr>
        <w:t>(из</w:t>
      </w:r>
      <w:r>
        <w:rPr>
          <w:spacing w:val="-9"/>
        </w:rPr>
        <w:t xml:space="preserve"> </w:t>
      </w:r>
      <w:r>
        <w:rPr>
          <w:spacing w:val="-1"/>
        </w:rPr>
        <w:t>вступления</w:t>
      </w:r>
      <w:r>
        <w:rPr>
          <w:spacing w:val="-10"/>
        </w:rPr>
        <w:t xml:space="preserve"> </w:t>
      </w:r>
      <w:r>
        <w:rPr>
          <w:spacing w:val="-1"/>
        </w:rPr>
        <w:t>к</w:t>
      </w:r>
      <w:r>
        <w:rPr>
          <w:spacing w:val="-9"/>
        </w:rPr>
        <w:t xml:space="preserve"> </w:t>
      </w:r>
      <w:r>
        <w:rPr>
          <w:spacing w:val="-1"/>
        </w:rPr>
        <w:t>поэме</w:t>
      </w:r>
      <w:r>
        <w:rPr>
          <w:spacing w:val="-9"/>
        </w:rPr>
        <w:t xml:space="preserve"> </w:t>
      </w:r>
      <w:r>
        <w:rPr>
          <w:spacing w:val="-1"/>
        </w:rPr>
        <w:t>«Руслан</w:t>
      </w:r>
      <w:r>
        <w:rPr>
          <w:spacing w:val="-9"/>
        </w:rPr>
        <w:t xml:space="preserve"> </w:t>
      </w:r>
      <w:r>
        <w:rPr>
          <w:spacing w:val="-1"/>
        </w:rPr>
        <w:t>и</w:t>
      </w:r>
      <w:r>
        <w:rPr>
          <w:spacing w:val="-8"/>
        </w:rPr>
        <w:t xml:space="preserve"> </w:t>
      </w:r>
      <w:r>
        <w:rPr>
          <w:spacing w:val="-1"/>
        </w:rPr>
        <w:t>Людмила»),</w:t>
      </w:r>
      <w:r>
        <w:rPr>
          <w:spacing w:val="-6"/>
        </w:rPr>
        <w:t xml:space="preserve"> </w:t>
      </w:r>
      <w:r>
        <w:rPr>
          <w:spacing w:val="-1"/>
        </w:rPr>
        <w:t>«Уж</w:t>
      </w:r>
      <w:r>
        <w:rPr>
          <w:spacing w:val="-10"/>
        </w:rPr>
        <w:t xml:space="preserve"> </w:t>
      </w:r>
      <w:r>
        <w:rPr>
          <w:spacing w:val="-1"/>
        </w:rPr>
        <w:t>небо</w:t>
      </w:r>
      <w:r>
        <w:rPr>
          <w:spacing w:val="-10"/>
        </w:rPr>
        <w:t xml:space="preserve"> </w:t>
      </w:r>
      <w:r>
        <w:rPr>
          <w:spacing w:val="-1"/>
        </w:rPr>
        <w:t>осенью</w:t>
      </w:r>
      <w:r>
        <w:rPr>
          <w:spacing w:val="-10"/>
        </w:rPr>
        <w:t xml:space="preserve"> </w:t>
      </w:r>
      <w:r>
        <w:rPr>
          <w:spacing w:val="-1"/>
        </w:rPr>
        <w:t>дышало…»</w:t>
      </w:r>
      <w:r>
        <w:rPr>
          <w:spacing w:val="-17"/>
        </w:rPr>
        <w:t xml:space="preserve"> </w:t>
      </w:r>
      <w:r>
        <w:t>(из</w:t>
      </w:r>
      <w:r>
        <w:rPr>
          <w:spacing w:val="-9"/>
        </w:rPr>
        <w:t xml:space="preserve"> </w:t>
      </w:r>
      <w:r>
        <w:t>романа</w:t>
      </w:r>
      <w:r>
        <w:rPr>
          <w:spacing w:val="-6"/>
        </w:rPr>
        <w:t xml:space="preserve"> </w:t>
      </w:r>
      <w:r>
        <w:t>«Евгений</w:t>
      </w:r>
      <w:r>
        <w:rPr>
          <w:spacing w:val="-9"/>
        </w:rPr>
        <w:t xml:space="preserve"> </w:t>
      </w:r>
      <w:r>
        <w:t>Онегин);</w:t>
      </w:r>
      <w:r>
        <w:rPr>
          <w:spacing w:val="-10"/>
        </w:rPr>
        <w:t xml:space="preserve"> </w:t>
      </w:r>
      <w:r>
        <w:t>Сапгир</w:t>
      </w:r>
      <w:r>
        <w:rPr>
          <w:spacing w:val="-10"/>
        </w:rPr>
        <w:t xml:space="preserve"> </w:t>
      </w:r>
      <w:r>
        <w:t>Г.В.</w:t>
      </w:r>
      <w:r>
        <w:rPr>
          <w:spacing w:val="-8"/>
        </w:rPr>
        <w:t xml:space="preserve"> </w:t>
      </w:r>
      <w:r>
        <w:t>«Садовник»;</w:t>
      </w:r>
      <w:r>
        <w:rPr>
          <w:spacing w:val="-57"/>
        </w:rPr>
        <w:t xml:space="preserve"> </w:t>
      </w:r>
      <w:r>
        <w:t>Серова</w:t>
      </w:r>
      <w:r>
        <w:rPr>
          <w:spacing w:val="-7"/>
        </w:rPr>
        <w:t xml:space="preserve"> </w:t>
      </w:r>
      <w:r>
        <w:t>Е.</w:t>
      </w:r>
      <w:r>
        <w:rPr>
          <w:spacing w:val="7"/>
        </w:rPr>
        <w:t xml:space="preserve"> </w:t>
      </w:r>
      <w:r>
        <w:t>«Похвалили»;</w:t>
      </w:r>
      <w:r>
        <w:rPr>
          <w:spacing w:val="-2"/>
        </w:rPr>
        <w:t xml:space="preserve"> </w:t>
      </w:r>
      <w:r>
        <w:t>Сеф</w:t>
      </w:r>
      <w:r>
        <w:rPr>
          <w:spacing w:val="-2"/>
        </w:rPr>
        <w:t xml:space="preserve"> </w:t>
      </w:r>
      <w:r>
        <w:t>Р.С.</w:t>
      </w:r>
      <w:r>
        <w:rPr>
          <w:spacing w:val="1"/>
        </w:rPr>
        <w:t xml:space="preserve"> </w:t>
      </w:r>
      <w:r>
        <w:t>«На</w:t>
      </w:r>
      <w:r>
        <w:rPr>
          <w:spacing w:val="-4"/>
        </w:rPr>
        <w:t xml:space="preserve"> </w:t>
      </w:r>
      <w:r>
        <w:t>свете</w:t>
      </w:r>
      <w:r>
        <w:rPr>
          <w:spacing w:val="-3"/>
        </w:rPr>
        <w:t xml:space="preserve"> </w:t>
      </w:r>
      <w:r>
        <w:t>все</w:t>
      </w:r>
      <w:r>
        <w:rPr>
          <w:spacing w:val="-6"/>
        </w:rPr>
        <w:t xml:space="preserve"> </w:t>
      </w:r>
      <w:r>
        <w:t>на</w:t>
      </w:r>
      <w:r>
        <w:rPr>
          <w:spacing w:val="-5"/>
        </w:rPr>
        <w:t xml:space="preserve"> </w:t>
      </w:r>
      <w:r>
        <w:t>все</w:t>
      </w:r>
      <w:r>
        <w:rPr>
          <w:spacing w:val="-3"/>
        </w:rPr>
        <w:t xml:space="preserve"> </w:t>
      </w:r>
      <w:r>
        <w:t>похоже…»,</w:t>
      </w:r>
      <w:r>
        <w:rPr>
          <w:spacing w:val="4"/>
        </w:rPr>
        <w:t xml:space="preserve"> </w:t>
      </w:r>
      <w:r>
        <w:t>«Чудо»;</w:t>
      </w:r>
      <w:r>
        <w:rPr>
          <w:spacing w:val="1"/>
        </w:rPr>
        <w:t xml:space="preserve"> </w:t>
      </w:r>
      <w:r>
        <w:t>Токмакова</w:t>
      </w:r>
      <w:r>
        <w:rPr>
          <w:spacing w:val="-7"/>
        </w:rPr>
        <w:t xml:space="preserve"> </w:t>
      </w:r>
      <w:r>
        <w:t>И.П.</w:t>
      </w:r>
      <w:r>
        <w:rPr>
          <w:spacing w:val="7"/>
        </w:rPr>
        <w:t xml:space="preserve"> </w:t>
      </w:r>
      <w:r>
        <w:t>«Ивы»,</w:t>
      </w:r>
    </w:p>
    <w:p w:rsidR="001B41ED" w:rsidRDefault="007E4F6E">
      <w:pPr>
        <w:pStyle w:val="a3"/>
        <w:spacing w:before="1" w:line="276" w:lineRule="auto"/>
        <w:ind w:left="112" w:right="440" w:firstLine="424"/>
        <w:jc w:val="both"/>
      </w:pPr>
      <w:r>
        <w:t>«Сосны»,</w:t>
      </w:r>
      <w:r>
        <w:rPr>
          <w:spacing w:val="60"/>
        </w:rPr>
        <w:t xml:space="preserve"> </w:t>
      </w:r>
      <w:r>
        <w:t>«Плим», «Где спит рыбка?»; Толстой А.К. «Колокольчики мои»; Усачев А. «Выбрал папа ѐлочку»; Успенский Э.Н. «Разгром»;</w:t>
      </w:r>
      <w:r>
        <w:rPr>
          <w:spacing w:val="1"/>
        </w:rPr>
        <w:t xml:space="preserve"> </w:t>
      </w:r>
      <w:r>
        <w:t>Фет</w:t>
      </w:r>
      <w:r>
        <w:rPr>
          <w:spacing w:val="23"/>
        </w:rPr>
        <w:t xml:space="preserve"> </w:t>
      </w:r>
      <w:r>
        <w:t>А.А.</w:t>
      </w:r>
      <w:r>
        <w:rPr>
          <w:spacing w:val="31"/>
        </w:rPr>
        <w:t xml:space="preserve"> </w:t>
      </w:r>
      <w:r>
        <w:t>«Мама!</w:t>
      </w:r>
      <w:r>
        <w:rPr>
          <w:spacing w:val="23"/>
        </w:rPr>
        <w:t xml:space="preserve"> </w:t>
      </w:r>
      <w:r>
        <w:t>Глянь-ка</w:t>
      </w:r>
      <w:r>
        <w:rPr>
          <w:spacing w:val="23"/>
        </w:rPr>
        <w:t xml:space="preserve"> </w:t>
      </w:r>
      <w:r>
        <w:t>из</w:t>
      </w:r>
      <w:r>
        <w:rPr>
          <w:spacing w:val="24"/>
        </w:rPr>
        <w:t xml:space="preserve"> </w:t>
      </w:r>
      <w:r>
        <w:t>окошка…»;</w:t>
      </w:r>
      <w:r>
        <w:rPr>
          <w:spacing w:val="28"/>
        </w:rPr>
        <w:t xml:space="preserve"> </w:t>
      </w:r>
      <w:r>
        <w:t>Хармс</w:t>
      </w:r>
      <w:r>
        <w:rPr>
          <w:spacing w:val="23"/>
        </w:rPr>
        <w:t xml:space="preserve"> </w:t>
      </w:r>
      <w:r>
        <w:t>Д.И.</w:t>
      </w:r>
    </w:p>
    <w:p w:rsidR="001B41ED" w:rsidRDefault="007E4F6E">
      <w:pPr>
        <w:pStyle w:val="a3"/>
        <w:spacing w:before="2"/>
        <w:ind w:left="537" w:firstLine="0"/>
      </w:pPr>
      <w:r>
        <w:t>«Очень</w:t>
      </w:r>
      <w:r>
        <w:rPr>
          <w:spacing w:val="2"/>
        </w:rPr>
        <w:t xml:space="preserve"> </w:t>
      </w:r>
      <w:r>
        <w:t>страшная история»,</w:t>
      </w:r>
      <w:r>
        <w:rPr>
          <w:spacing w:val="10"/>
        </w:rPr>
        <w:t xml:space="preserve"> </w:t>
      </w:r>
      <w:r>
        <w:t>«Игра»,</w:t>
      </w:r>
      <w:r>
        <w:rPr>
          <w:spacing w:val="14"/>
        </w:rPr>
        <w:t xml:space="preserve"> </w:t>
      </w:r>
      <w:r>
        <w:t>«Врун»;</w:t>
      </w:r>
      <w:r>
        <w:rPr>
          <w:spacing w:val="6"/>
        </w:rPr>
        <w:t xml:space="preserve"> </w:t>
      </w:r>
      <w:r>
        <w:t>Чуковский</w:t>
      </w:r>
      <w:r>
        <w:rPr>
          <w:spacing w:val="4"/>
        </w:rPr>
        <w:t xml:space="preserve"> </w:t>
      </w:r>
      <w:r>
        <w:t>К.И.</w:t>
      </w:r>
      <w:r>
        <w:rPr>
          <w:spacing w:val="5"/>
        </w:rPr>
        <w:t xml:space="preserve"> </w:t>
      </w:r>
      <w:r>
        <w:t>«Путаница»,</w:t>
      </w:r>
      <w:r>
        <w:rPr>
          <w:spacing w:val="10"/>
        </w:rPr>
        <w:t xml:space="preserve"> </w:t>
      </w:r>
      <w:r>
        <w:t>«Закаляка»,</w:t>
      </w:r>
      <w:r>
        <w:rPr>
          <w:spacing w:val="14"/>
        </w:rPr>
        <w:t xml:space="preserve"> </w:t>
      </w:r>
      <w:r>
        <w:t>«Радость»,</w:t>
      </w:r>
    </w:p>
    <w:p w:rsidR="001B41ED" w:rsidRDefault="007E4F6E">
      <w:pPr>
        <w:pStyle w:val="a3"/>
        <w:spacing w:before="40"/>
        <w:ind w:left="537" w:firstLine="0"/>
      </w:pPr>
      <w:r>
        <w:t>«Тараканище».</w:t>
      </w:r>
    </w:p>
    <w:p w:rsidR="001B41ED" w:rsidRDefault="007E4F6E">
      <w:pPr>
        <w:pStyle w:val="a3"/>
        <w:spacing w:before="41" w:line="276" w:lineRule="auto"/>
        <w:ind w:left="112" w:right="433" w:firstLine="424"/>
        <w:jc w:val="both"/>
      </w:pPr>
      <w:r>
        <w:rPr>
          <w:i/>
        </w:rPr>
        <w:t xml:space="preserve">Проза. </w:t>
      </w:r>
      <w:r>
        <w:t>Абрамцева Н.К. «Дождик», «Как у зайчонка зуб болел»; Берестов В.Д. «Как найти дорожку»; Бианки В.В. «Подкидыш», «Лис и</w:t>
      </w:r>
      <w:r>
        <w:rPr>
          <w:spacing w:val="1"/>
        </w:rPr>
        <w:t xml:space="preserve"> </w:t>
      </w:r>
      <w:r>
        <w:t>мышонок»,</w:t>
      </w:r>
      <w:r>
        <w:rPr>
          <w:spacing w:val="-9"/>
        </w:rPr>
        <w:t xml:space="preserve"> </w:t>
      </w:r>
      <w:r>
        <w:t>«Первая</w:t>
      </w:r>
      <w:r>
        <w:rPr>
          <w:spacing w:val="-13"/>
        </w:rPr>
        <w:t xml:space="preserve"> </w:t>
      </w:r>
      <w:r>
        <w:t>охота»,</w:t>
      </w:r>
      <w:r>
        <w:rPr>
          <w:spacing w:val="-6"/>
        </w:rPr>
        <w:t xml:space="preserve"> </w:t>
      </w:r>
      <w:r>
        <w:t>«Лесной</w:t>
      </w:r>
      <w:r>
        <w:rPr>
          <w:spacing w:val="-12"/>
        </w:rPr>
        <w:t xml:space="preserve"> </w:t>
      </w:r>
      <w:r>
        <w:t>колобок</w:t>
      </w:r>
      <w:r>
        <w:rPr>
          <w:spacing w:val="-9"/>
        </w:rPr>
        <w:t xml:space="preserve"> </w:t>
      </w:r>
      <w:r>
        <w:t>–</w:t>
      </w:r>
      <w:r>
        <w:rPr>
          <w:spacing w:val="-13"/>
        </w:rPr>
        <w:t xml:space="preserve"> </w:t>
      </w:r>
      <w:r>
        <w:t>колючий</w:t>
      </w:r>
      <w:r>
        <w:rPr>
          <w:spacing w:val="-3"/>
        </w:rPr>
        <w:t xml:space="preserve"> </w:t>
      </w:r>
      <w:r>
        <w:t>бок»;</w:t>
      </w:r>
      <w:r>
        <w:rPr>
          <w:spacing w:val="-1"/>
        </w:rPr>
        <w:t xml:space="preserve"> </w:t>
      </w:r>
      <w:r>
        <w:t>Вересаев</w:t>
      </w:r>
      <w:r>
        <w:rPr>
          <w:spacing w:val="-3"/>
        </w:rPr>
        <w:t xml:space="preserve"> </w:t>
      </w:r>
      <w:r>
        <w:t>В.В.</w:t>
      </w:r>
      <w:r>
        <w:rPr>
          <w:spacing w:val="5"/>
        </w:rPr>
        <w:t xml:space="preserve"> </w:t>
      </w:r>
      <w:r>
        <w:t>«Братишка»;</w:t>
      </w:r>
      <w:r>
        <w:rPr>
          <w:spacing w:val="-1"/>
        </w:rPr>
        <w:t xml:space="preserve"> </w:t>
      </w:r>
      <w:r>
        <w:t>Воронин</w:t>
      </w:r>
      <w:r>
        <w:rPr>
          <w:spacing w:val="-3"/>
        </w:rPr>
        <w:t xml:space="preserve"> </w:t>
      </w:r>
      <w:r>
        <w:t>С.А. «Воинственный</w:t>
      </w:r>
      <w:r>
        <w:rPr>
          <w:spacing w:val="-4"/>
        </w:rPr>
        <w:t xml:space="preserve"> </w:t>
      </w:r>
      <w:r>
        <w:t>Жако»;</w:t>
      </w:r>
      <w:r>
        <w:rPr>
          <w:spacing w:val="2"/>
        </w:rPr>
        <w:t xml:space="preserve"> </w:t>
      </w:r>
      <w:r>
        <w:t>Воронкова</w:t>
      </w:r>
      <w:r>
        <w:rPr>
          <w:spacing w:val="-5"/>
        </w:rPr>
        <w:t xml:space="preserve"> </w:t>
      </w:r>
      <w:r>
        <w:t>Л.Ф.</w:t>
      </w:r>
    </w:p>
    <w:p w:rsidR="001B41ED" w:rsidRDefault="007E4F6E">
      <w:pPr>
        <w:pStyle w:val="a3"/>
        <w:spacing w:before="2" w:line="276" w:lineRule="auto"/>
        <w:ind w:left="112" w:right="433" w:firstLine="424"/>
        <w:jc w:val="both"/>
      </w:pPr>
      <w:r>
        <w:t>«Как Аленка разбила зеркало» (из книги «Солнечный денек»); Дмитриев Ю. «Синий шалашик», Драгунский</w:t>
      </w:r>
      <w:r>
        <w:rPr>
          <w:spacing w:val="1"/>
        </w:rPr>
        <w:t xml:space="preserve"> </w:t>
      </w:r>
      <w:r>
        <w:t>В.Ю.</w:t>
      </w:r>
      <w:r>
        <w:rPr>
          <w:spacing w:val="1"/>
        </w:rPr>
        <w:t xml:space="preserve"> </w:t>
      </w:r>
      <w:r>
        <w:t>«Он</w:t>
      </w:r>
      <w:r>
        <w:rPr>
          <w:spacing w:val="61"/>
        </w:rPr>
        <w:t xml:space="preserve"> </w:t>
      </w:r>
      <w:r>
        <w:t>живой</w:t>
      </w:r>
      <w:r>
        <w:rPr>
          <w:spacing w:val="61"/>
        </w:rPr>
        <w:t xml:space="preserve"> </w:t>
      </w:r>
      <w:r>
        <w:t>и</w:t>
      </w:r>
      <w:r>
        <w:rPr>
          <w:spacing w:val="1"/>
        </w:rPr>
        <w:t xml:space="preserve"> </w:t>
      </w:r>
      <w:r>
        <w:t>светится…»,</w:t>
      </w:r>
      <w:r>
        <w:rPr>
          <w:spacing w:val="53"/>
        </w:rPr>
        <w:t xml:space="preserve"> </w:t>
      </w:r>
      <w:r>
        <w:t>«Тайное</w:t>
      </w:r>
      <w:r>
        <w:rPr>
          <w:spacing w:val="45"/>
        </w:rPr>
        <w:t xml:space="preserve"> </w:t>
      </w:r>
      <w:r>
        <w:t>становится</w:t>
      </w:r>
      <w:r>
        <w:rPr>
          <w:spacing w:val="43"/>
        </w:rPr>
        <w:t xml:space="preserve"> </w:t>
      </w:r>
      <w:r>
        <w:t>явным»;</w:t>
      </w:r>
      <w:r>
        <w:rPr>
          <w:spacing w:val="47"/>
        </w:rPr>
        <w:t xml:space="preserve"> </w:t>
      </w:r>
      <w:r>
        <w:t>Зощенко</w:t>
      </w:r>
      <w:r>
        <w:rPr>
          <w:spacing w:val="43"/>
        </w:rPr>
        <w:t xml:space="preserve"> </w:t>
      </w:r>
      <w:r>
        <w:t>М.М.</w:t>
      </w:r>
    </w:p>
    <w:p w:rsidR="001B41ED" w:rsidRDefault="007E4F6E">
      <w:pPr>
        <w:pStyle w:val="a3"/>
        <w:spacing w:line="275" w:lineRule="exact"/>
        <w:ind w:left="537" w:firstLine="0"/>
        <w:jc w:val="both"/>
      </w:pPr>
      <w:r>
        <w:t>«Показательный</w:t>
      </w:r>
      <w:r>
        <w:rPr>
          <w:spacing w:val="43"/>
        </w:rPr>
        <w:t xml:space="preserve"> </w:t>
      </w:r>
      <w:r>
        <w:t>ребенок»,</w:t>
      </w:r>
      <w:r>
        <w:rPr>
          <w:spacing w:val="51"/>
        </w:rPr>
        <w:t xml:space="preserve"> </w:t>
      </w:r>
      <w:r>
        <w:t>«Глупая</w:t>
      </w:r>
      <w:r>
        <w:rPr>
          <w:spacing w:val="42"/>
        </w:rPr>
        <w:t xml:space="preserve"> </w:t>
      </w:r>
      <w:r>
        <w:t>история»;</w:t>
      </w:r>
      <w:r>
        <w:rPr>
          <w:spacing w:val="42"/>
        </w:rPr>
        <w:t xml:space="preserve"> </w:t>
      </w:r>
      <w:r>
        <w:t>Коваль</w:t>
      </w:r>
      <w:r>
        <w:rPr>
          <w:spacing w:val="45"/>
        </w:rPr>
        <w:t xml:space="preserve"> </w:t>
      </w:r>
      <w:r>
        <w:t>Ю.И.</w:t>
      </w:r>
      <w:r>
        <w:rPr>
          <w:spacing w:val="46"/>
        </w:rPr>
        <w:t xml:space="preserve"> </w:t>
      </w:r>
      <w:r>
        <w:t>«Дед,</w:t>
      </w:r>
      <w:r>
        <w:rPr>
          <w:spacing w:val="45"/>
        </w:rPr>
        <w:t xml:space="preserve"> </w:t>
      </w:r>
      <w:r>
        <w:t>баба</w:t>
      </w:r>
      <w:r>
        <w:rPr>
          <w:spacing w:val="41"/>
        </w:rPr>
        <w:t xml:space="preserve"> </w:t>
      </w:r>
      <w:r>
        <w:t>и</w:t>
      </w:r>
      <w:r>
        <w:rPr>
          <w:spacing w:val="45"/>
        </w:rPr>
        <w:t xml:space="preserve"> </w:t>
      </w:r>
      <w:r>
        <w:t>Алеша»;</w:t>
      </w:r>
      <w:r>
        <w:rPr>
          <w:spacing w:val="42"/>
        </w:rPr>
        <w:t xml:space="preserve"> </w:t>
      </w:r>
      <w:r>
        <w:t>Козлов</w:t>
      </w:r>
      <w:r>
        <w:rPr>
          <w:spacing w:val="42"/>
        </w:rPr>
        <w:t xml:space="preserve"> </w:t>
      </w:r>
      <w:r>
        <w:t>С.Г.</w:t>
      </w:r>
    </w:p>
    <w:p w:rsidR="001B41ED" w:rsidRDefault="007E4F6E">
      <w:pPr>
        <w:pStyle w:val="a3"/>
        <w:spacing w:before="41"/>
        <w:ind w:left="537" w:firstLine="0"/>
        <w:jc w:val="both"/>
      </w:pPr>
      <w:r>
        <w:t>«Необыкновенная</w:t>
      </w:r>
      <w:r>
        <w:rPr>
          <w:spacing w:val="16"/>
        </w:rPr>
        <w:t xml:space="preserve"> </w:t>
      </w:r>
      <w:r>
        <w:t>весна»,</w:t>
      </w:r>
      <w:r>
        <w:rPr>
          <w:spacing w:val="26"/>
        </w:rPr>
        <w:t xml:space="preserve"> </w:t>
      </w:r>
      <w:r>
        <w:t>«Такое</w:t>
      </w:r>
      <w:r>
        <w:rPr>
          <w:spacing w:val="15"/>
        </w:rPr>
        <w:t xml:space="preserve"> </w:t>
      </w:r>
      <w:r>
        <w:t>дерево»;</w:t>
      </w:r>
      <w:r>
        <w:rPr>
          <w:spacing w:val="23"/>
        </w:rPr>
        <w:t xml:space="preserve"> </w:t>
      </w:r>
      <w:r>
        <w:t>Носов</w:t>
      </w:r>
      <w:r>
        <w:rPr>
          <w:spacing w:val="14"/>
        </w:rPr>
        <w:t xml:space="preserve"> </w:t>
      </w:r>
      <w:r>
        <w:t>Н.Н.</w:t>
      </w:r>
      <w:r>
        <w:rPr>
          <w:spacing w:val="24"/>
        </w:rPr>
        <w:t xml:space="preserve"> </w:t>
      </w:r>
      <w:r>
        <w:t>«Заплатка»,</w:t>
      </w:r>
      <w:r>
        <w:rPr>
          <w:spacing w:val="29"/>
        </w:rPr>
        <w:t xml:space="preserve"> </w:t>
      </w:r>
      <w:r>
        <w:t>«Затейники»;</w:t>
      </w:r>
      <w:r>
        <w:rPr>
          <w:spacing w:val="18"/>
        </w:rPr>
        <w:t xml:space="preserve"> </w:t>
      </w:r>
      <w:r>
        <w:t>Пришвин</w:t>
      </w:r>
      <w:r>
        <w:rPr>
          <w:spacing w:val="17"/>
        </w:rPr>
        <w:t xml:space="preserve"> </w:t>
      </w:r>
      <w:r>
        <w:t>М.М.</w:t>
      </w:r>
    </w:p>
    <w:p w:rsidR="001B41ED" w:rsidRDefault="007E4F6E">
      <w:pPr>
        <w:pStyle w:val="a3"/>
        <w:spacing w:before="43" w:line="276" w:lineRule="auto"/>
        <w:ind w:left="112" w:right="436" w:firstLine="424"/>
        <w:jc w:val="both"/>
      </w:pPr>
      <w:r>
        <w:t>«Ребята и утята»,</w:t>
      </w:r>
      <w:r>
        <w:rPr>
          <w:spacing w:val="60"/>
        </w:rPr>
        <w:t xml:space="preserve"> </w:t>
      </w:r>
      <w:r>
        <w:t>«Журка»; Сахарнов С.В. «Кто прячется лучше всех?»; Сладков Н.И. «Неслух»; Сутеев</w:t>
      </w:r>
      <w:r>
        <w:rPr>
          <w:spacing w:val="60"/>
        </w:rPr>
        <w:t xml:space="preserve"> </w:t>
      </w:r>
      <w:r>
        <w:t>В.Г.</w:t>
      </w:r>
      <w:r>
        <w:rPr>
          <w:spacing w:val="60"/>
        </w:rPr>
        <w:t xml:space="preserve"> </w:t>
      </w:r>
      <w:r>
        <w:t>«Мышонок и карандаш»;</w:t>
      </w:r>
      <w:r>
        <w:rPr>
          <w:spacing w:val="1"/>
        </w:rPr>
        <w:t xml:space="preserve"> </w:t>
      </w:r>
      <w:r>
        <w:t>Тайц Я.М. «По пояс», «Все здесь»; Толстой Л.Н. «Собакашла по дощечке…», «Хотела галка пить…», «Правда всего дороже», «Какая бывает</w:t>
      </w:r>
      <w:r>
        <w:rPr>
          <w:spacing w:val="1"/>
        </w:rPr>
        <w:t xml:space="preserve"> </w:t>
      </w:r>
      <w:r>
        <w:t>роса</w:t>
      </w:r>
      <w:r>
        <w:rPr>
          <w:spacing w:val="-1"/>
        </w:rPr>
        <w:t xml:space="preserve"> </w:t>
      </w:r>
      <w:r>
        <w:t>на</w:t>
      </w:r>
      <w:r>
        <w:rPr>
          <w:spacing w:val="1"/>
        </w:rPr>
        <w:t xml:space="preserve"> </w:t>
      </w:r>
      <w:r>
        <w:t>траве»</w:t>
      </w:r>
    </w:p>
    <w:p w:rsidR="001B41ED" w:rsidRDefault="007E4F6E">
      <w:pPr>
        <w:pStyle w:val="a3"/>
        <w:spacing w:line="278" w:lineRule="auto"/>
        <w:ind w:left="112" w:right="433" w:firstLine="424"/>
        <w:jc w:val="both"/>
      </w:pPr>
      <w:r>
        <w:t>«Отец приказал сыновьям…»; Ушинский</w:t>
      </w:r>
      <w:r>
        <w:rPr>
          <w:spacing w:val="1"/>
        </w:rPr>
        <w:t xml:space="preserve"> </w:t>
      </w:r>
      <w:r>
        <w:t>К.Д.</w:t>
      </w:r>
      <w:r>
        <w:rPr>
          <w:spacing w:val="1"/>
        </w:rPr>
        <w:t xml:space="preserve"> </w:t>
      </w:r>
      <w:r>
        <w:t>«Ласточка»;</w:t>
      </w:r>
      <w:r>
        <w:rPr>
          <w:spacing w:val="1"/>
        </w:rPr>
        <w:t xml:space="preserve"> </w:t>
      </w:r>
      <w:r>
        <w:t>Цыферов Г.М.</w:t>
      </w:r>
      <w:r>
        <w:rPr>
          <w:spacing w:val="1"/>
        </w:rPr>
        <w:t xml:space="preserve"> </w:t>
      </w:r>
      <w:r>
        <w:t>«В</w:t>
      </w:r>
      <w:r>
        <w:rPr>
          <w:spacing w:val="1"/>
        </w:rPr>
        <w:t xml:space="preserve"> </w:t>
      </w:r>
      <w:r>
        <w:t>медвежачий час»;Чарушин Е.И. «Тюпа, Томка и сорока»</w:t>
      </w:r>
      <w:r>
        <w:rPr>
          <w:spacing w:val="1"/>
        </w:rPr>
        <w:t xml:space="preserve"> </w:t>
      </w:r>
      <w:r>
        <w:t>(сборник</w:t>
      </w:r>
      <w:r>
        <w:rPr>
          <w:spacing w:val="-1"/>
        </w:rPr>
        <w:t xml:space="preserve"> </w:t>
      </w:r>
      <w:r>
        <w:t>рассказов).</w:t>
      </w:r>
    </w:p>
    <w:p w:rsidR="001B41ED" w:rsidRDefault="007E4F6E">
      <w:pPr>
        <w:pStyle w:val="a3"/>
        <w:spacing w:line="276" w:lineRule="auto"/>
        <w:ind w:left="112" w:right="433" w:firstLine="424"/>
        <w:jc w:val="both"/>
      </w:pPr>
      <w:r>
        <w:rPr>
          <w:i/>
        </w:rPr>
        <w:t xml:space="preserve">Литературные сказки. </w:t>
      </w:r>
      <w:r>
        <w:t>Горький М. «Воробьишко»; Мамин-Сибиряк Д.Н. «Сказка проКомара Комаровича – Длинный Нос и про Мохнатого</w:t>
      </w:r>
      <w:r>
        <w:rPr>
          <w:spacing w:val="1"/>
        </w:rPr>
        <w:t xml:space="preserve"> </w:t>
      </w:r>
      <w:r>
        <w:t>Мишу</w:t>
      </w:r>
      <w:r>
        <w:rPr>
          <w:spacing w:val="4"/>
        </w:rPr>
        <w:t xml:space="preserve"> </w:t>
      </w:r>
      <w:r>
        <w:t>–</w:t>
      </w:r>
      <w:r>
        <w:rPr>
          <w:spacing w:val="14"/>
        </w:rPr>
        <w:t xml:space="preserve"> </w:t>
      </w:r>
      <w:r>
        <w:t>Короткий</w:t>
      </w:r>
      <w:r>
        <w:rPr>
          <w:spacing w:val="16"/>
        </w:rPr>
        <w:t xml:space="preserve"> </w:t>
      </w:r>
      <w:r>
        <w:t>Хвост»;</w:t>
      </w:r>
      <w:r>
        <w:rPr>
          <w:spacing w:val="15"/>
        </w:rPr>
        <w:t xml:space="preserve"> </w:t>
      </w:r>
      <w:r>
        <w:t>Москвина</w:t>
      </w:r>
      <w:r>
        <w:rPr>
          <w:spacing w:val="11"/>
        </w:rPr>
        <w:t xml:space="preserve"> </w:t>
      </w:r>
      <w:r>
        <w:t>М.Л.</w:t>
      </w:r>
    </w:p>
    <w:p w:rsidR="001B41ED" w:rsidRDefault="007E4F6E">
      <w:pPr>
        <w:pStyle w:val="a3"/>
        <w:spacing w:line="275" w:lineRule="exact"/>
        <w:ind w:left="537" w:firstLine="0"/>
        <w:jc w:val="both"/>
      </w:pPr>
      <w:r>
        <w:t>«Что</w:t>
      </w:r>
      <w:r>
        <w:rPr>
          <w:spacing w:val="38"/>
        </w:rPr>
        <w:t xml:space="preserve"> </w:t>
      </w:r>
      <w:r>
        <w:t>случилось</w:t>
      </w:r>
      <w:r>
        <w:rPr>
          <w:spacing w:val="39"/>
        </w:rPr>
        <w:t xml:space="preserve"> </w:t>
      </w:r>
      <w:r>
        <w:t>с</w:t>
      </w:r>
      <w:r>
        <w:rPr>
          <w:spacing w:val="37"/>
        </w:rPr>
        <w:t xml:space="preserve"> </w:t>
      </w:r>
      <w:r>
        <w:t>крокодилом»;</w:t>
      </w:r>
      <w:r>
        <w:rPr>
          <w:spacing w:val="39"/>
        </w:rPr>
        <w:t xml:space="preserve"> </w:t>
      </w:r>
      <w:r>
        <w:t>Сеф</w:t>
      </w:r>
      <w:r>
        <w:rPr>
          <w:spacing w:val="39"/>
        </w:rPr>
        <w:t xml:space="preserve"> </w:t>
      </w:r>
      <w:r>
        <w:t>Р.С.</w:t>
      </w:r>
      <w:r>
        <w:rPr>
          <w:spacing w:val="48"/>
        </w:rPr>
        <w:t xml:space="preserve"> </w:t>
      </w:r>
      <w:r>
        <w:t>«Сказка</w:t>
      </w:r>
      <w:r>
        <w:rPr>
          <w:spacing w:val="37"/>
        </w:rPr>
        <w:t xml:space="preserve"> </w:t>
      </w:r>
      <w:r>
        <w:t>о</w:t>
      </w:r>
      <w:r>
        <w:rPr>
          <w:spacing w:val="34"/>
        </w:rPr>
        <w:t xml:space="preserve"> </w:t>
      </w:r>
      <w:r>
        <w:t>кругленьких</w:t>
      </w:r>
      <w:r>
        <w:rPr>
          <w:spacing w:val="39"/>
        </w:rPr>
        <w:t xml:space="preserve"> </w:t>
      </w:r>
      <w:r>
        <w:t>и</w:t>
      </w:r>
      <w:r>
        <w:rPr>
          <w:spacing w:val="37"/>
        </w:rPr>
        <w:t xml:space="preserve"> </w:t>
      </w:r>
      <w:r>
        <w:t>длинненьких</w:t>
      </w:r>
      <w:r>
        <w:rPr>
          <w:spacing w:val="42"/>
        </w:rPr>
        <w:t xml:space="preserve"> </w:t>
      </w:r>
      <w:r>
        <w:t>человечках»;Чуковский</w:t>
      </w:r>
      <w:r>
        <w:rPr>
          <w:spacing w:val="-7"/>
        </w:rPr>
        <w:t xml:space="preserve"> </w:t>
      </w:r>
      <w:r>
        <w:t>К.И.</w:t>
      </w:r>
      <w:r>
        <w:rPr>
          <w:spacing w:val="-2"/>
        </w:rPr>
        <w:t xml:space="preserve"> </w:t>
      </w:r>
      <w:r>
        <w:t>«Телефон»,</w:t>
      </w:r>
      <w:r>
        <w:rPr>
          <w:spacing w:val="-1"/>
        </w:rPr>
        <w:t xml:space="preserve"> </w:t>
      </w:r>
      <w:r>
        <w:t>«Тараканище»,</w:t>
      </w:r>
    </w:p>
    <w:p w:rsidR="001B41ED" w:rsidRDefault="007E4F6E">
      <w:pPr>
        <w:pStyle w:val="a3"/>
        <w:spacing w:before="35"/>
        <w:ind w:left="112" w:firstLine="0"/>
        <w:jc w:val="both"/>
      </w:pPr>
      <w:r>
        <w:t>«Федорино</w:t>
      </w:r>
      <w:r>
        <w:rPr>
          <w:spacing w:val="-8"/>
        </w:rPr>
        <w:t xml:space="preserve"> </w:t>
      </w:r>
      <w:r>
        <w:t>горе»,</w:t>
      </w:r>
      <w:r>
        <w:rPr>
          <w:spacing w:val="3"/>
        </w:rPr>
        <w:t xml:space="preserve"> </w:t>
      </w:r>
      <w:r>
        <w:t>«Айболит</w:t>
      </w:r>
      <w:r>
        <w:rPr>
          <w:spacing w:val="-7"/>
        </w:rPr>
        <w:t xml:space="preserve"> </w:t>
      </w:r>
      <w:r>
        <w:t>и</w:t>
      </w:r>
      <w:r>
        <w:rPr>
          <w:spacing w:val="-7"/>
        </w:rPr>
        <w:t xml:space="preserve"> </w:t>
      </w:r>
      <w:r>
        <w:t>воробей».</w:t>
      </w:r>
    </w:p>
    <w:p w:rsidR="001B41ED" w:rsidRDefault="001B41ED">
      <w:pPr>
        <w:jc w:val="both"/>
        <w:sectPr w:rsidR="001B41ED">
          <w:pgSz w:w="16840" w:h="11910" w:orient="landscape"/>
          <w:pgMar w:top="1100" w:right="300" w:bottom="1200" w:left="1020" w:header="0" w:footer="932" w:gutter="0"/>
          <w:cols w:space="720"/>
        </w:sectPr>
      </w:pPr>
    </w:p>
    <w:p w:rsidR="001B41ED" w:rsidRDefault="007E4F6E">
      <w:pPr>
        <w:spacing w:before="105"/>
        <w:ind w:left="537"/>
        <w:jc w:val="both"/>
        <w:rPr>
          <w:i/>
          <w:sz w:val="24"/>
        </w:rPr>
      </w:pPr>
      <w:r>
        <w:rPr>
          <w:i/>
          <w:sz w:val="24"/>
        </w:rPr>
        <w:lastRenderedPageBreak/>
        <w:t>Произведения</w:t>
      </w:r>
      <w:r>
        <w:rPr>
          <w:i/>
          <w:spacing w:val="-8"/>
          <w:sz w:val="24"/>
        </w:rPr>
        <w:t xml:space="preserve"> </w:t>
      </w:r>
      <w:r>
        <w:rPr>
          <w:i/>
          <w:sz w:val="24"/>
        </w:rPr>
        <w:t>поэтов</w:t>
      </w:r>
      <w:r>
        <w:rPr>
          <w:i/>
          <w:spacing w:val="-6"/>
          <w:sz w:val="24"/>
        </w:rPr>
        <w:t xml:space="preserve"> </w:t>
      </w:r>
      <w:r>
        <w:rPr>
          <w:i/>
          <w:sz w:val="24"/>
        </w:rPr>
        <w:t>и писателей</w:t>
      </w:r>
      <w:r>
        <w:rPr>
          <w:i/>
          <w:spacing w:val="-2"/>
          <w:sz w:val="24"/>
        </w:rPr>
        <w:t xml:space="preserve"> </w:t>
      </w:r>
      <w:r>
        <w:rPr>
          <w:i/>
          <w:sz w:val="24"/>
        </w:rPr>
        <w:t>разных</w:t>
      </w:r>
      <w:r>
        <w:rPr>
          <w:i/>
          <w:spacing w:val="-5"/>
          <w:sz w:val="24"/>
        </w:rPr>
        <w:t xml:space="preserve"> </w:t>
      </w:r>
      <w:r>
        <w:rPr>
          <w:i/>
          <w:sz w:val="24"/>
        </w:rPr>
        <w:t>стран</w:t>
      </w:r>
    </w:p>
    <w:p w:rsidR="001B41ED" w:rsidRDefault="007E4F6E">
      <w:pPr>
        <w:pStyle w:val="a3"/>
        <w:spacing w:before="41" w:line="276" w:lineRule="auto"/>
        <w:ind w:left="112" w:right="428" w:firstLine="424"/>
        <w:jc w:val="both"/>
      </w:pPr>
      <w:r>
        <w:rPr>
          <w:i/>
        </w:rPr>
        <w:t xml:space="preserve">Поэзия. </w:t>
      </w:r>
      <w:r>
        <w:t>Бжехва Я. «Клей», пер. с польск. Б. Заходер; Грубин Ф. «Слезы», пер. с чеш. Е.Солоновича;</w:t>
      </w:r>
      <w:r>
        <w:rPr>
          <w:spacing w:val="61"/>
        </w:rPr>
        <w:t xml:space="preserve"> </w:t>
      </w:r>
      <w:r>
        <w:t>Квитко   Л.М.   «Бабушкины   руки»</w:t>
      </w:r>
      <w:r>
        <w:rPr>
          <w:spacing w:val="1"/>
        </w:rPr>
        <w:t xml:space="preserve"> </w:t>
      </w:r>
      <w:r>
        <w:t>(пер.</w:t>
      </w:r>
      <w:r>
        <w:rPr>
          <w:spacing w:val="46"/>
        </w:rPr>
        <w:t xml:space="preserve"> </w:t>
      </w:r>
      <w:r>
        <w:t>с</w:t>
      </w:r>
      <w:r>
        <w:rPr>
          <w:spacing w:val="44"/>
        </w:rPr>
        <w:t xml:space="preserve"> </w:t>
      </w:r>
      <w:r>
        <w:t>евр.</w:t>
      </w:r>
      <w:r>
        <w:rPr>
          <w:spacing w:val="44"/>
        </w:rPr>
        <w:t xml:space="preserve"> </w:t>
      </w:r>
      <w:r>
        <w:t>Т.</w:t>
      </w:r>
      <w:r>
        <w:rPr>
          <w:spacing w:val="45"/>
        </w:rPr>
        <w:t xml:space="preserve"> </w:t>
      </w:r>
      <w:r>
        <w:t>Спендиаровой);</w:t>
      </w:r>
      <w:r>
        <w:rPr>
          <w:spacing w:val="43"/>
        </w:rPr>
        <w:t xml:space="preserve"> </w:t>
      </w:r>
      <w:r>
        <w:t>Райнис</w:t>
      </w:r>
      <w:r>
        <w:rPr>
          <w:spacing w:val="45"/>
        </w:rPr>
        <w:t xml:space="preserve"> </w:t>
      </w:r>
      <w:r>
        <w:t>Я.</w:t>
      </w:r>
      <w:r>
        <w:rPr>
          <w:spacing w:val="-7"/>
        </w:rPr>
        <w:t xml:space="preserve"> </w:t>
      </w:r>
      <w:r>
        <w:t>«Наперегонки»,</w:t>
      </w:r>
      <w:r>
        <w:rPr>
          <w:spacing w:val="33"/>
        </w:rPr>
        <w:t xml:space="preserve"> </w:t>
      </w:r>
      <w:r>
        <w:t>пер.</w:t>
      </w:r>
      <w:r>
        <w:rPr>
          <w:spacing w:val="34"/>
        </w:rPr>
        <w:t xml:space="preserve"> </w:t>
      </w:r>
      <w:r>
        <w:t>с</w:t>
      </w:r>
      <w:r>
        <w:rPr>
          <w:spacing w:val="35"/>
        </w:rPr>
        <w:t xml:space="preserve"> </w:t>
      </w:r>
      <w:r>
        <w:t>латыш.</w:t>
      </w:r>
      <w:r>
        <w:rPr>
          <w:spacing w:val="34"/>
        </w:rPr>
        <w:t xml:space="preserve"> </w:t>
      </w:r>
      <w:r>
        <w:t>Л.</w:t>
      </w:r>
      <w:r>
        <w:rPr>
          <w:spacing w:val="34"/>
        </w:rPr>
        <w:t xml:space="preserve"> </w:t>
      </w:r>
      <w:r>
        <w:t>Мезинова;</w:t>
      </w:r>
      <w:r>
        <w:rPr>
          <w:spacing w:val="30"/>
        </w:rPr>
        <w:t xml:space="preserve"> </w:t>
      </w:r>
      <w:r>
        <w:t>Тувим</w:t>
      </w:r>
      <w:r>
        <w:rPr>
          <w:spacing w:val="33"/>
        </w:rPr>
        <w:t xml:space="preserve"> </w:t>
      </w:r>
      <w:r>
        <w:t>Ю.</w:t>
      </w:r>
      <w:r>
        <w:rPr>
          <w:spacing w:val="41"/>
        </w:rPr>
        <w:t xml:space="preserve"> </w:t>
      </w:r>
      <w:r>
        <w:t>«Чудеса»,</w:t>
      </w:r>
      <w:r>
        <w:rPr>
          <w:spacing w:val="40"/>
        </w:rPr>
        <w:t xml:space="preserve"> </w:t>
      </w:r>
      <w:r>
        <w:t>пер.</w:t>
      </w:r>
      <w:r>
        <w:rPr>
          <w:spacing w:val="32"/>
        </w:rPr>
        <w:t xml:space="preserve"> </w:t>
      </w:r>
      <w:r>
        <w:t>с</w:t>
      </w:r>
      <w:r>
        <w:rPr>
          <w:spacing w:val="33"/>
        </w:rPr>
        <w:t xml:space="preserve"> </w:t>
      </w:r>
      <w:r>
        <w:t>польск.</w:t>
      </w:r>
      <w:r>
        <w:rPr>
          <w:spacing w:val="32"/>
        </w:rPr>
        <w:t xml:space="preserve"> </w:t>
      </w:r>
      <w:r>
        <w:t>В.</w:t>
      </w:r>
      <w:r>
        <w:rPr>
          <w:spacing w:val="34"/>
        </w:rPr>
        <w:t xml:space="preserve"> </w:t>
      </w:r>
      <w:r>
        <w:t>Приходько;</w:t>
      </w:r>
    </w:p>
    <w:p w:rsidR="001B41ED" w:rsidRDefault="007E4F6E">
      <w:pPr>
        <w:pStyle w:val="a3"/>
        <w:spacing w:before="1"/>
        <w:ind w:left="537" w:firstLine="0"/>
        <w:jc w:val="both"/>
      </w:pPr>
      <w:r>
        <w:t>«Про</w:t>
      </w:r>
      <w:r>
        <w:rPr>
          <w:spacing w:val="-5"/>
        </w:rPr>
        <w:t xml:space="preserve"> </w:t>
      </w:r>
      <w:r>
        <w:t>пана</w:t>
      </w:r>
      <w:r>
        <w:rPr>
          <w:spacing w:val="-9"/>
        </w:rPr>
        <w:t xml:space="preserve"> </w:t>
      </w:r>
      <w:r>
        <w:t>Трулялинского»,</w:t>
      </w:r>
      <w:r>
        <w:rPr>
          <w:spacing w:val="-4"/>
        </w:rPr>
        <w:t xml:space="preserve"> </w:t>
      </w:r>
      <w:r>
        <w:t>пересказ</w:t>
      </w:r>
      <w:r>
        <w:rPr>
          <w:spacing w:val="-3"/>
        </w:rPr>
        <w:t xml:space="preserve"> </w:t>
      </w:r>
      <w:r>
        <w:t>с</w:t>
      </w:r>
      <w:r>
        <w:rPr>
          <w:spacing w:val="-8"/>
        </w:rPr>
        <w:t xml:space="preserve"> </w:t>
      </w:r>
      <w:r>
        <w:t>польск.</w:t>
      </w:r>
      <w:r>
        <w:rPr>
          <w:spacing w:val="-5"/>
        </w:rPr>
        <w:t xml:space="preserve"> </w:t>
      </w:r>
      <w:r>
        <w:t>Б.</w:t>
      </w:r>
      <w:r>
        <w:rPr>
          <w:spacing w:val="-6"/>
        </w:rPr>
        <w:t xml:space="preserve"> </w:t>
      </w:r>
      <w:r>
        <w:t>Заходера;</w:t>
      </w:r>
      <w:r>
        <w:rPr>
          <w:spacing w:val="5"/>
        </w:rPr>
        <w:t xml:space="preserve"> </w:t>
      </w:r>
      <w:r>
        <w:t>«Овощи»,</w:t>
      </w:r>
      <w:r>
        <w:rPr>
          <w:spacing w:val="1"/>
        </w:rPr>
        <w:t xml:space="preserve"> </w:t>
      </w:r>
      <w:r>
        <w:t>пер</w:t>
      </w:r>
      <w:r>
        <w:rPr>
          <w:spacing w:val="-4"/>
        </w:rPr>
        <w:t xml:space="preserve"> </w:t>
      </w:r>
      <w:r>
        <w:t>с</w:t>
      </w:r>
      <w:r>
        <w:rPr>
          <w:spacing w:val="-9"/>
        </w:rPr>
        <w:t xml:space="preserve"> </w:t>
      </w:r>
      <w:r>
        <w:t>польск.</w:t>
      </w:r>
      <w:r>
        <w:rPr>
          <w:spacing w:val="-4"/>
        </w:rPr>
        <w:t xml:space="preserve"> </w:t>
      </w:r>
      <w:r>
        <w:t>С.</w:t>
      </w:r>
      <w:r>
        <w:rPr>
          <w:spacing w:val="-6"/>
        </w:rPr>
        <w:t xml:space="preserve"> </w:t>
      </w:r>
      <w:r>
        <w:t>Михалкова.</w:t>
      </w:r>
    </w:p>
    <w:p w:rsidR="001B41ED" w:rsidRDefault="007E4F6E">
      <w:pPr>
        <w:pStyle w:val="a3"/>
        <w:spacing w:before="41" w:line="276" w:lineRule="auto"/>
        <w:ind w:left="112" w:right="434" w:firstLine="424"/>
        <w:jc w:val="both"/>
      </w:pPr>
      <w:r>
        <w:rPr>
          <w:i/>
        </w:rPr>
        <w:t xml:space="preserve">Литературные сказки. </w:t>
      </w:r>
      <w:r>
        <w:t>Балинт А. «Гном Гномыч и Изюмка» (главы из книги), пер. с венг.Г. Лейбутина; Берг Л. «Рыбка» (пер. с англ. О.</w:t>
      </w:r>
      <w:r>
        <w:rPr>
          <w:spacing w:val="1"/>
        </w:rPr>
        <w:t xml:space="preserve"> </w:t>
      </w:r>
      <w:r>
        <w:t>Образцовой);</w:t>
      </w:r>
      <w:r>
        <w:rPr>
          <w:spacing w:val="1"/>
        </w:rPr>
        <w:t xml:space="preserve"> </w:t>
      </w:r>
      <w:r>
        <w:t>Дональдсон</w:t>
      </w:r>
      <w:r>
        <w:rPr>
          <w:spacing w:val="1"/>
        </w:rPr>
        <w:t xml:space="preserve"> </w:t>
      </w:r>
      <w:r>
        <w:t>Д.</w:t>
      </w:r>
      <w:r>
        <w:rPr>
          <w:spacing w:val="1"/>
        </w:rPr>
        <w:t xml:space="preserve"> </w:t>
      </w:r>
      <w:r>
        <w:t>«Груффало»,</w:t>
      </w:r>
      <w:r>
        <w:rPr>
          <w:spacing w:val="1"/>
        </w:rPr>
        <w:t xml:space="preserve"> </w:t>
      </w:r>
      <w:r>
        <w:t>«Хочу к</w:t>
      </w:r>
      <w:r>
        <w:rPr>
          <w:spacing w:val="1"/>
        </w:rPr>
        <w:t xml:space="preserve"> </w:t>
      </w:r>
      <w:r>
        <w:t>маме»,</w:t>
      </w:r>
      <w:r>
        <w:rPr>
          <w:spacing w:val="1"/>
        </w:rPr>
        <w:t xml:space="preserve"> </w:t>
      </w:r>
      <w:r>
        <w:t>«Улитка</w:t>
      </w:r>
      <w:r>
        <w:rPr>
          <w:spacing w:val="1"/>
        </w:rPr>
        <w:t xml:space="preserve"> </w:t>
      </w:r>
      <w:r>
        <w:t>и</w:t>
      </w:r>
      <w:r>
        <w:rPr>
          <w:spacing w:val="1"/>
        </w:rPr>
        <w:t xml:space="preserve"> </w:t>
      </w:r>
      <w:r>
        <w:t>Кит»</w:t>
      </w:r>
      <w:r>
        <w:rPr>
          <w:spacing w:val="1"/>
        </w:rPr>
        <w:t xml:space="preserve"> </w:t>
      </w:r>
      <w:r>
        <w:t>(пер.</w:t>
      </w:r>
      <w:r>
        <w:rPr>
          <w:spacing w:val="1"/>
        </w:rPr>
        <w:t xml:space="preserve"> </w:t>
      </w:r>
      <w:r>
        <w:t>М.Бородицкой),</w:t>
      </w:r>
      <w:r>
        <w:rPr>
          <w:spacing w:val="1"/>
        </w:rPr>
        <w:t xml:space="preserve"> </w:t>
      </w:r>
      <w:r>
        <w:t>Ивамура</w:t>
      </w:r>
      <w:r>
        <w:rPr>
          <w:spacing w:val="1"/>
        </w:rPr>
        <w:t xml:space="preserve"> </w:t>
      </w:r>
      <w:r>
        <w:t>К.</w:t>
      </w:r>
      <w:r>
        <w:rPr>
          <w:spacing w:val="1"/>
        </w:rPr>
        <w:t xml:space="preserve"> </w:t>
      </w:r>
      <w:r>
        <w:t>«14</w:t>
      </w:r>
      <w:r>
        <w:rPr>
          <w:spacing w:val="1"/>
        </w:rPr>
        <w:t xml:space="preserve"> </w:t>
      </w:r>
      <w:r>
        <w:t>лесных</w:t>
      </w:r>
      <w:r>
        <w:rPr>
          <w:spacing w:val="1"/>
        </w:rPr>
        <w:t xml:space="preserve"> </w:t>
      </w:r>
      <w:r>
        <w:t>мышей»</w:t>
      </w:r>
      <w:r>
        <w:rPr>
          <w:spacing w:val="1"/>
        </w:rPr>
        <w:t xml:space="preserve"> </w:t>
      </w:r>
      <w:r>
        <w:t>(пер.</w:t>
      </w:r>
      <w:r>
        <w:rPr>
          <w:spacing w:val="1"/>
        </w:rPr>
        <w:t xml:space="preserve"> </w:t>
      </w:r>
      <w:r>
        <w:t>Е.Байбиковой),Ингавес Г. «Мишка Бруно» (пер. О. Мяэотс), Керр Д. «Мяули. Истории из жизни удивительной кошки»</w:t>
      </w:r>
      <w:r>
        <w:rPr>
          <w:spacing w:val="1"/>
        </w:rPr>
        <w:t xml:space="preserve"> </w:t>
      </w:r>
      <w:r>
        <w:t>(пер.</w:t>
      </w:r>
      <w:r>
        <w:rPr>
          <w:spacing w:val="1"/>
        </w:rPr>
        <w:t xml:space="preserve"> </w:t>
      </w:r>
      <w:r>
        <w:t>М.</w:t>
      </w:r>
      <w:hyperlink r:id="rId15">
        <w:r>
          <w:t>Аромштам),</w:t>
        </w:r>
      </w:hyperlink>
      <w:r>
        <w:rPr>
          <w:spacing w:val="1"/>
        </w:rPr>
        <w:t xml:space="preserve"> </w:t>
      </w:r>
      <w:r>
        <w:t>Лангройтер</w:t>
      </w:r>
      <w:r>
        <w:rPr>
          <w:spacing w:val="59"/>
        </w:rPr>
        <w:t xml:space="preserve"> </w:t>
      </w:r>
      <w:r>
        <w:t>Ю.</w:t>
      </w:r>
      <w:r>
        <w:rPr>
          <w:spacing w:val="11"/>
        </w:rPr>
        <w:t xml:space="preserve"> </w:t>
      </w:r>
      <w:r>
        <w:t>«А</w:t>
      </w:r>
      <w:r>
        <w:rPr>
          <w:spacing w:val="59"/>
        </w:rPr>
        <w:t xml:space="preserve"> </w:t>
      </w:r>
      <w:r>
        <w:t>дома</w:t>
      </w:r>
      <w:r>
        <w:rPr>
          <w:spacing w:val="58"/>
        </w:rPr>
        <w:t xml:space="preserve"> </w:t>
      </w:r>
      <w:r>
        <w:t>лучше!»</w:t>
      </w:r>
      <w:r>
        <w:rPr>
          <w:spacing w:val="51"/>
        </w:rPr>
        <w:t xml:space="preserve"> </w:t>
      </w:r>
      <w:r>
        <w:t>(пер.</w:t>
      </w:r>
      <w:r>
        <w:rPr>
          <w:spacing w:val="2"/>
        </w:rPr>
        <w:t xml:space="preserve"> </w:t>
      </w:r>
      <w:r>
        <w:t>В.Фербикова),</w:t>
      </w:r>
      <w:r>
        <w:rPr>
          <w:spacing w:val="59"/>
        </w:rPr>
        <w:t xml:space="preserve"> </w:t>
      </w:r>
      <w:r>
        <w:t>Мугур</w:t>
      </w:r>
      <w:r>
        <w:rPr>
          <w:spacing w:val="6"/>
        </w:rPr>
        <w:t xml:space="preserve"> </w:t>
      </w:r>
      <w:r>
        <w:t>Ф.</w:t>
      </w:r>
    </w:p>
    <w:p w:rsidR="001B41ED" w:rsidRDefault="007E4F6E">
      <w:pPr>
        <w:pStyle w:val="a3"/>
        <w:ind w:left="537" w:firstLine="0"/>
        <w:jc w:val="both"/>
      </w:pPr>
      <w:r>
        <w:t>«Рилэ-Йепурилэ</w:t>
      </w:r>
      <w:r>
        <w:rPr>
          <w:spacing w:val="25"/>
        </w:rPr>
        <w:t xml:space="preserve"> </w:t>
      </w:r>
      <w:r>
        <w:t>и</w:t>
      </w:r>
      <w:r>
        <w:rPr>
          <w:spacing w:val="28"/>
        </w:rPr>
        <w:t xml:space="preserve"> </w:t>
      </w:r>
      <w:r>
        <w:t>Жучок</w:t>
      </w:r>
      <w:r>
        <w:rPr>
          <w:spacing w:val="28"/>
        </w:rPr>
        <w:t xml:space="preserve"> </w:t>
      </w:r>
      <w:r>
        <w:t>с</w:t>
      </w:r>
      <w:r>
        <w:rPr>
          <w:spacing w:val="24"/>
        </w:rPr>
        <w:t xml:space="preserve"> </w:t>
      </w:r>
      <w:r>
        <w:t>золотыми</w:t>
      </w:r>
      <w:r>
        <w:rPr>
          <w:spacing w:val="26"/>
        </w:rPr>
        <w:t xml:space="preserve"> </w:t>
      </w:r>
      <w:r>
        <w:t>крылышками»</w:t>
      </w:r>
      <w:r>
        <w:rPr>
          <w:spacing w:val="16"/>
        </w:rPr>
        <w:t xml:space="preserve"> </w:t>
      </w:r>
      <w:r>
        <w:t>(пер.</w:t>
      </w:r>
      <w:r>
        <w:rPr>
          <w:spacing w:val="24"/>
        </w:rPr>
        <w:t xml:space="preserve"> </w:t>
      </w:r>
      <w:r>
        <w:t>с</w:t>
      </w:r>
      <w:r>
        <w:rPr>
          <w:spacing w:val="25"/>
        </w:rPr>
        <w:t xml:space="preserve"> </w:t>
      </w:r>
      <w:r>
        <w:t>румынск.</w:t>
      </w:r>
      <w:r>
        <w:rPr>
          <w:spacing w:val="26"/>
        </w:rPr>
        <w:t xml:space="preserve"> </w:t>
      </w:r>
      <w:r>
        <w:t>Д.</w:t>
      </w:r>
      <w:r>
        <w:rPr>
          <w:spacing w:val="24"/>
        </w:rPr>
        <w:t xml:space="preserve"> </w:t>
      </w:r>
      <w:r>
        <w:t>Шполянской);</w:t>
      </w:r>
      <w:r>
        <w:rPr>
          <w:spacing w:val="26"/>
        </w:rPr>
        <w:t xml:space="preserve"> </w:t>
      </w:r>
      <w:r>
        <w:t>Пенн</w:t>
      </w:r>
      <w:r>
        <w:rPr>
          <w:spacing w:val="29"/>
        </w:rPr>
        <w:t xml:space="preserve"> </w:t>
      </w:r>
      <w:r>
        <w:t>О.</w:t>
      </w:r>
    </w:p>
    <w:p w:rsidR="001B41ED" w:rsidRDefault="007E4F6E">
      <w:pPr>
        <w:pStyle w:val="a3"/>
        <w:spacing w:before="41"/>
        <w:ind w:left="537" w:firstLine="0"/>
        <w:jc w:val="both"/>
      </w:pPr>
      <w:r>
        <w:t>«Поцелуй</w:t>
      </w:r>
      <w:r>
        <w:rPr>
          <w:spacing w:val="17"/>
        </w:rPr>
        <w:t xml:space="preserve"> </w:t>
      </w:r>
      <w:r>
        <w:t>в</w:t>
      </w:r>
      <w:r>
        <w:rPr>
          <w:spacing w:val="14"/>
        </w:rPr>
        <w:t xml:space="preserve"> </w:t>
      </w:r>
      <w:r>
        <w:t>ладошке» (пер.</w:t>
      </w:r>
      <w:r>
        <w:rPr>
          <w:spacing w:val="15"/>
        </w:rPr>
        <w:t xml:space="preserve"> </w:t>
      </w:r>
      <w:r>
        <w:t>Е.Сорокиной),</w:t>
      </w:r>
      <w:r>
        <w:rPr>
          <w:spacing w:val="13"/>
        </w:rPr>
        <w:t xml:space="preserve"> </w:t>
      </w:r>
      <w:r>
        <w:t>Родари</w:t>
      </w:r>
      <w:r>
        <w:rPr>
          <w:spacing w:val="16"/>
        </w:rPr>
        <w:t xml:space="preserve"> </w:t>
      </w:r>
      <w:r>
        <w:t>Д.</w:t>
      </w:r>
      <w:r>
        <w:rPr>
          <w:spacing w:val="19"/>
        </w:rPr>
        <w:t xml:space="preserve"> </w:t>
      </w:r>
      <w:r>
        <w:t>«Собака,</w:t>
      </w:r>
      <w:r>
        <w:rPr>
          <w:spacing w:val="15"/>
        </w:rPr>
        <w:t xml:space="preserve"> </w:t>
      </w:r>
      <w:r>
        <w:t>которая</w:t>
      </w:r>
      <w:r>
        <w:rPr>
          <w:spacing w:val="22"/>
        </w:rPr>
        <w:t xml:space="preserve"> </w:t>
      </w:r>
      <w:r>
        <w:t>не</w:t>
      </w:r>
      <w:r>
        <w:rPr>
          <w:spacing w:val="18"/>
        </w:rPr>
        <w:t xml:space="preserve"> </w:t>
      </w:r>
      <w:r>
        <w:t>умела</w:t>
      </w:r>
      <w:r>
        <w:rPr>
          <w:spacing w:val="14"/>
        </w:rPr>
        <w:t xml:space="preserve"> </w:t>
      </w:r>
      <w:r>
        <w:t>лаять» (из</w:t>
      </w:r>
      <w:r>
        <w:rPr>
          <w:spacing w:val="19"/>
        </w:rPr>
        <w:t xml:space="preserve"> </w:t>
      </w:r>
      <w:r>
        <w:t>книги</w:t>
      </w:r>
    </w:p>
    <w:p w:rsidR="001B41ED" w:rsidRDefault="007E4F6E">
      <w:pPr>
        <w:pStyle w:val="a3"/>
        <w:spacing w:before="41" w:line="276" w:lineRule="auto"/>
        <w:ind w:left="112" w:right="433" w:firstLine="424"/>
        <w:jc w:val="both"/>
      </w:pPr>
      <w:r>
        <w:t>«Сказки, у которых три конца»), пер. с итал. И. Константиновой; Уорнс Т. «Штука-Дрюка» (пер. Д.Соколовой), Фернли Д. «Восемь жилеток</w:t>
      </w:r>
      <w:r>
        <w:rPr>
          <w:spacing w:val="-57"/>
        </w:rPr>
        <w:t xml:space="preserve"> </w:t>
      </w:r>
      <w:r>
        <w:t>Малиновки» (пер. Д.Налепиной), Хогарт Э. «Мафин и его</w:t>
      </w:r>
      <w:r>
        <w:rPr>
          <w:spacing w:val="1"/>
        </w:rPr>
        <w:t xml:space="preserve"> </w:t>
      </w:r>
      <w:r>
        <w:t>веселые</w:t>
      </w:r>
      <w:r>
        <w:rPr>
          <w:spacing w:val="1"/>
        </w:rPr>
        <w:t xml:space="preserve"> </w:t>
      </w:r>
      <w:r>
        <w:t>друзья»</w:t>
      </w:r>
      <w:r>
        <w:rPr>
          <w:spacing w:val="1"/>
        </w:rPr>
        <w:t xml:space="preserve"> </w:t>
      </w:r>
      <w:r>
        <w:t>(главы</w:t>
      </w:r>
      <w:r>
        <w:rPr>
          <w:spacing w:val="1"/>
        </w:rPr>
        <w:t xml:space="preserve"> </w:t>
      </w:r>
      <w:r>
        <w:t>из</w:t>
      </w:r>
      <w:r>
        <w:rPr>
          <w:spacing w:val="1"/>
        </w:rPr>
        <w:t xml:space="preserve"> </w:t>
      </w:r>
      <w:r>
        <w:t>книги),</w:t>
      </w:r>
      <w:r>
        <w:rPr>
          <w:spacing w:val="1"/>
        </w:rPr>
        <w:t xml:space="preserve"> </w:t>
      </w:r>
      <w:r>
        <w:t>пер.</w:t>
      </w:r>
      <w:r>
        <w:rPr>
          <w:spacing w:val="1"/>
        </w:rPr>
        <w:t xml:space="preserve"> </w:t>
      </w:r>
      <w:r>
        <w:t>с</w:t>
      </w:r>
      <w:r>
        <w:rPr>
          <w:spacing w:val="1"/>
        </w:rPr>
        <w:t xml:space="preserve"> </w:t>
      </w:r>
      <w:r>
        <w:t>англ.</w:t>
      </w:r>
      <w:r>
        <w:rPr>
          <w:spacing w:val="60"/>
        </w:rPr>
        <w:t xml:space="preserve"> </w:t>
      </w:r>
      <w:r>
        <w:t>О.</w:t>
      </w:r>
      <w:r>
        <w:rPr>
          <w:spacing w:val="60"/>
        </w:rPr>
        <w:t xml:space="preserve"> </w:t>
      </w:r>
      <w:r>
        <w:t>Образцовой</w:t>
      </w:r>
      <w:r>
        <w:rPr>
          <w:spacing w:val="60"/>
        </w:rPr>
        <w:t xml:space="preserve"> </w:t>
      </w:r>
      <w:r>
        <w:t>и</w:t>
      </w:r>
      <w:r>
        <w:rPr>
          <w:spacing w:val="60"/>
        </w:rPr>
        <w:t xml:space="preserve"> </w:t>
      </w:r>
      <w:r>
        <w:t>Н.</w:t>
      </w:r>
      <w:r>
        <w:rPr>
          <w:spacing w:val="60"/>
        </w:rPr>
        <w:t xml:space="preserve"> </w:t>
      </w:r>
      <w:r>
        <w:t>Шанько;</w:t>
      </w:r>
      <w:r>
        <w:rPr>
          <w:spacing w:val="1"/>
        </w:rPr>
        <w:t xml:space="preserve"> </w:t>
      </w:r>
      <w:r>
        <w:t>Юхансон</w:t>
      </w:r>
      <w:r>
        <w:rPr>
          <w:spacing w:val="54"/>
        </w:rPr>
        <w:t xml:space="preserve"> </w:t>
      </w:r>
      <w:r>
        <w:t>Г.</w:t>
      </w:r>
    </w:p>
    <w:p w:rsidR="001B41ED" w:rsidRDefault="007E4F6E">
      <w:pPr>
        <w:pStyle w:val="a3"/>
        <w:spacing w:before="1"/>
        <w:ind w:left="537" w:firstLine="0"/>
        <w:jc w:val="both"/>
      </w:pPr>
      <w:r>
        <w:t>«Мулле</w:t>
      </w:r>
      <w:r>
        <w:rPr>
          <w:spacing w:val="-5"/>
        </w:rPr>
        <w:t xml:space="preserve"> </w:t>
      </w:r>
      <w:r>
        <w:t>Мек</w:t>
      </w:r>
      <w:r>
        <w:rPr>
          <w:spacing w:val="-1"/>
        </w:rPr>
        <w:t xml:space="preserve"> </w:t>
      </w:r>
      <w:r>
        <w:t>и</w:t>
      </w:r>
      <w:r>
        <w:rPr>
          <w:spacing w:val="-3"/>
        </w:rPr>
        <w:t xml:space="preserve"> </w:t>
      </w:r>
      <w:r>
        <w:t>Буффа»</w:t>
      </w:r>
      <w:r>
        <w:rPr>
          <w:spacing w:val="-6"/>
        </w:rPr>
        <w:t xml:space="preserve"> </w:t>
      </w:r>
      <w:r>
        <w:t>(пер.</w:t>
      </w:r>
      <w:r>
        <w:rPr>
          <w:spacing w:val="-5"/>
        </w:rPr>
        <w:t xml:space="preserve"> </w:t>
      </w:r>
      <w:r>
        <w:t>Л.</w:t>
      </w:r>
      <w:r>
        <w:rPr>
          <w:spacing w:val="1"/>
        </w:rPr>
        <w:t xml:space="preserve"> </w:t>
      </w:r>
      <w:hyperlink r:id="rId16">
        <w:r>
          <w:t>Затолокиной)</w:t>
        </w:r>
      </w:hyperlink>
      <w:r>
        <w:t>.</w:t>
      </w:r>
    </w:p>
    <w:p w:rsidR="001B41ED" w:rsidRDefault="001B41ED">
      <w:pPr>
        <w:pStyle w:val="a3"/>
        <w:spacing w:before="6"/>
        <w:ind w:left="0" w:firstLine="0"/>
        <w:rPr>
          <w:sz w:val="31"/>
        </w:rPr>
      </w:pPr>
    </w:p>
    <w:p w:rsidR="001B41ED" w:rsidRDefault="007E4F6E">
      <w:pPr>
        <w:ind w:left="537"/>
        <w:jc w:val="both"/>
        <w:rPr>
          <w:b/>
          <w:sz w:val="24"/>
        </w:rPr>
      </w:pPr>
      <w:r>
        <w:rPr>
          <w:b/>
          <w:sz w:val="24"/>
        </w:rPr>
        <w:t>Старшая</w:t>
      </w:r>
      <w:r>
        <w:rPr>
          <w:b/>
          <w:spacing w:val="-4"/>
          <w:sz w:val="24"/>
        </w:rPr>
        <w:t xml:space="preserve"> </w:t>
      </w:r>
      <w:r>
        <w:rPr>
          <w:b/>
          <w:sz w:val="24"/>
        </w:rPr>
        <w:t>группа</w:t>
      </w:r>
      <w:r>
        <w:rPr>
          <w:b/>
          <w:spacing w:val="-4"/>
          <w:sz w:val="24"/>
        </w:rPr>
        <w:t xml:space="preserve"> </w:t>
      </w:r>
      <w:r>
        <w:rPr>
          <w:b/>
          <w:sz w:val="24"/>
        </w:rPr>
        <w:t>(5-6</w:t>
      </w:r>
      <w:r>
        <w:rPr>
          <w:b/>
          <w:spacing w:val="-2"/>
          <w:sz w:val="24"/>
        </w:rPr>
        <w:t xml:space="preserve"> </w:t>
      </w:r>
      <w:r>
        <w:rPr>
          <w:b/>
          <w:sz w:val="24"/>
        </w:rPr>
        <w:t>лет)</w:t>
      </w:r>
    </w:p>
    <w:p w:rsidR="001B41ED" w:rsidRDefault="007E4F6E">
      <w:pPr>
        <w:pStyle w:val="a3"/>
        <w:spacing w:before="39" w:line="276" w:lineRule="auto"/>
        <w:ind w:left="112" w:right="435" w:firstLine="424"/>
        <w:jc w:val="both"/>
      </w:pPr>
      <w:r>
        <w:rPr>
          <w:i/>
        </w:rPr>
        <w:t>Малые</w:t>
      </w:r>
      <w:r>
        <w:rPr>
          <w:i/>
          <w:spacing w:val="1"/>
        </w:rPr>
        <w:t xml:space="preserve"> </w:t>
      </w:r>
      <w:r>
        <w:rPr>
          <w:i/>
        </w:rPr>
        <w:t>формы</w:t>
      </w:r>
      <w:r>
        <w:rPr>
          <w:i/>
          <w:spacing w:val="1"/>
        </w:rPr>
        <w:t xml:space="preserve"> </w:t>
      </w:r>
      <w:r>
        <w:rPr>
          <w:i/>
        </w:rPr>
        <w:t>фольклора.</w:t>
      </w:r>
      <w:r>
        <w:rPr>
          <w:i/>
          <w:spacing w:val="1"/>
        </w:rPr>
        <w:t xml:space="preserve"> </w:t>
      </w:r>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1"/>
        </w:rPr>
        <w:t xml:space="preserve"> </w:t>
      </w:r>
      <w:r>
        <w:t>пословицы,</w:t>
      </w:r>
      <w:r>
        <w:rPr>
          <w:spacing w:val="1"/>
        </w:rPr>
        <w:t xml:space="preserve"> </w:t>
      </w:r>
      <w:r>
        <w:t>поговорки, заклички,</w:t>
      </w:r>
      <w:r>
        <w:rPr>
          <w:spacing w:val="1"/>
        </w:rPr>
        <w:t xml:space="preserve"> </w:t>
      </w:r>
      <w:r>
        <w:t>народные</w:t>
      </w:r>
      <w:r>
        <w:rPr>
          <w:spacing w:val="1"/>
        </w:rPr>
        <w:t xml:space="preserve"> </w:t>
      </w:r>
      <w:r>
        <w:t>песенки,</w:t>
      </w:r>
      <w:r>
        <w:rPr>
          <w:spacing w:val="1"/>
        </w:rPr>
        <w:t xml:space="preserve"> </w:t>
      </w:r>
      <w:r>
        <w:t>прибаутки,</w:t>
      </w:r>
      <w:r>
        <w:rPr>
          <w:spacing w:val="1"/>
        </w:rPr>
        <w:t xml:space="preserve"> </w:t>
      </w:r>
      <w:r>
        <w:t>скороговорки.</w:t>
      </w:r>
    </w:p>
    <w:p w:rsidR="001B41ED" w:rsidRDefault="007E4F6E">
      <w:pPr>
        <w:pStyle w:val="a3"/>
        <w:spacing w:line="276" w:lineRule="auto"/>
        <w:ind w:left="112" w:right="432" w:firstLine="424"/>
        <w:jc w:val="both"/>
      </w:pPr>
      <w:r>
        <w:rPr>
          <w:i/>
        </w:rPr>
        <w:t xml:space="preserve">Русские народные сказки. </w:t>
      </w:r>
      <w:r>
        <w:t>«Жил-был карась…» (докучная сказка); «Жили-были два братца…» (докучная сказка); «Заяц-хвастун» (обработка</w:t>
      </w:r>
      <w:r>
        <w:rPr>
          <w:spacing w:val="1"/>
        </w:rPr>
        <w:t xml:space="preserve"> </w:t>
      </w:r>
      <w:r>
        <w:t>О.И.</w:t>
      </w:r>
      <w:r>
        <w:rPr>
          <w:spacing w:val="23"/>
        </w:rPr>
        <w:t xml:space="preserve"> </w:t>
      </w:r>
      <w:r>
        <w:t>Капицы</w:t>
      </w:r>
      <w:r>
        <w:rPr>
          <w:spacing w:val="19"/>
        </w:rPr>
        <w:t xml:space="preserve"> </w:t>
      </w:r>
      <w:r>
        <w:t>/</w:t>
      </w:r>
      <w:r>
        <w:rPr>
          <w:spacing w:val="22"/>
        </w:rPr>
        <w:t xml:space="preserve"> </w:t>
      </w:r>
      <w:r>
        <w:t>пересказ</w:t>
      </w:r>
      <w:r>
        <w:rPr>
          <w:spacing w:val="23"/>
        </w:rPr>
        <w:t xml:space="preserve"> </w:t>
      </w:r>
      <w:r>
        <w:t>А.Н.</w:t>
      </w:r>
      <w:r>
        <w:rPr>
          <w:spacing w:val="24"/>
        </w:rPr>
        <w:t xml:space="preserve"> </w:t>
      </w:r>
      <w:r>
        <w:t>Толстого);</w:t>
      </w:r>
    </w:p>
    <w:p w:rsidR="001B41ED" w:rsidRDefault="007E4F6E">
      <w:pPr>
        <w:pStyle w:val="a3"/>
        <w:spacing w:line="276" w:lineRule="auto"/>
        <w:ind w:left="112" w:right="431" w:firstLine="424"/>
        <w:jc w:val="both"/>
      </w:pPr>
      <w:r>
        <w:t>«Крылатый, мохнатый да масляный» (обработка И.В. Карнауховой); «Лиса и кувшин» (обработка О.И. Капицы); «Морозко» (пересказ М.</w:t>
      </w:r>
      <w:r>
        <w:rPr>
          <w:spacing w:val="1"/>
        </w:rPr>
        <w:t xml:space="preserve"> </w:t>
      </w:r>
      <w:r>
        <w:rPr>
          <w:spacing w:val="-1"/>
        </w:rPr>
        <w:t>Булатова);</w:t>
      </w:r>
      <w:r>
        <w:rPr>
          <w:spacing w:val="-5"/>
        </w:rPr>
        <w:t xml:space="preserve"> </w:t>
      </w:r>
      <w:r>
        <w:rPr>
          <w:spacing w:val="-1"/>
        </w:rPr>
        <w:t>«По</w:t>
      </w:r>
      <w:r>
        <w:rPr>
          <w:spacing w:val="-9"/>
        </w:rPr>
        <w:t xml:space="preserve"> </w:t>
      </w:r>
      <w:r>
        <w:rPr>
          <w:spacing w:val="-1"/>
        </w:rPr>
        <w:t>щучьему</w:t>
      </w:r>
      <w:r>
        <w:rPr>
          <w:spacing w:val="-12"/>
        </w:rPr>
        <w:t xml:space="preserve"> </w:t>
      </w:r>
      <w:r>
        <w:rPr>
          <w:spacing w:val="-1"/>
        </w:rPr>
        <w:t>веленью»</w:t>
      </w:r>
      <w:r>
        <w:rPr>
          <w:spacing w:val="-16"/>
        </w:rPr>
        <w:t xml:space="preserve"> </w:t>
      </w:r>
      <w:r>
        <w:rPr>
          <w:spacing w:val="-1"/>
        </w:rPr>
        <w:t>(обработка</w:t>
      </w:r>
      <w:r>
        <w:rPr>
          <w:spacing w:val="-7"/>
        </w:rPr>
        <w:t xml:space="preserve"> </w:t>
      </w:r>
      <w:r>
        <w:rPr>
          <w:spacing w:val="-1"/>
        </w:rPr>
        <w:t>А.Н.</w:t>
      </w:r>
      <w:r>
        <w:rPr>
          <w:spacing w:val="-12"/>
        </w:rPr>
        <w:t xml:space="preserve"> </w:t>
      </w:r>
      <w:r>
        <w:rPr>
          <w:spacing w:val="-1"/>
        </w:rPr>
        <w:t>Толстого);</w:t>
      </w:r>
      <w:r>
        <w:rPr>
          <w:spacing w:val="-4"/>
        </w:rPr>
        <w:t xml:space="preserve"> </w:t>
      </w:r>
      <w:r>
        <w:t>«Сестрица</w:t>
      </w:r>
      <w:r>
        <w:rPr>
          <w:spacing w:val="-10"/>
        </w:rPr>
        <w:t xml:space="preserve"> </w:t>
      </w:r>
      <w:r>
        <w:t>Алѐнушка</w:t>
      </w:r>
      <w:r>
        <w:rPr>
          <w:spacing w:val="-11"/>
        </w:rPr>
        <w:t xml:space="preserve"> </w:t>
      </w:r>
      <w:r>
        <w:t>и</w:t>
      </w:r>
      <w:r>
        <w:rPr>
          <w:spacing w:val="-8"/>
        </w:rPr>
        <w:t xml:space="preserve"> </w:t>
      </w:r>
      <w:r>
        <w:t>братец</w:t>
      </w:r>
      <w:r>
        <w:rPr>
          <w:spacing w:val="-12"/>
        </w:rPr>
        <w:t xml:space="preserve"> </w:t>
      </w:r>
      <w:r>
        <w:t>Иванушка»</w:t>
      </w:r>
      <w:r>
        <w:rPr>
          <w:spacing w:val="-15"/>
        </w:rPr>
        <w:t xml:space="preserve"> </w:t>
      </w:r>
      <w:r>
        <w:t>(пересказ</w:t>
      </w:r>
      <w:r>
        <w:rPr>
          <w:spacing w:val="-8"/>
        </w:rPr>
        <w:t xml:space="preserve"> </w:t>
      </w:r>
      <w:r>
        <w:t>А.Н.</w:t>
      </w:r>
      <w:r>
        <w:rPr>
          <w:spacing w:val="-10"/>
        </w:rPr>
        <w:t xml:space="preserve"> </w:t>
      </w:r>
      <w:r>
        <w:t>Толстого);</w:t>
      </w:r>
      <w:r>
        <w:rPr>
          <w:spacing w:val="-4"/>
        </w:rPr>
        <w:t xml:space="preserve"> </w:t>
      </w:r>
      <w:r>
        <w:t>«Сивка-бурка»</w:t>
      </w:r>
      <w:r>
        <w:rPr>
          <w:spacing w:val="-58"/>
        </w:rPr>
        <w:t xml:space="preserve"> </w:t>
      </w:r>
      <w:r>
        <w:t>(обработка М.А. Булатова / обработка А.Н. Толстого / пересказ К.Д. Ушинского); «Царевна- лягушка» (обработка А.Н. Толстого / обработка М.</w:t>
      </w:r>
      <w:r>
        <w:rPr>
          <w:spacing w:val="1"/>
        </w:rPr>
        <w:t xml:space="preserve"> </w:t>
      </w:r>
      <w:r>
        <w:t>Булатова).</w:t>
      </w:r>
    </w:p>
    <w:p w:rsidR="001B41ED" w:rsidRDefault="007E4F6E">
      <w:pPr>
        <w:pStyle w:val="a3"/>
        <w:spacing w:line="276" w:lineRule="auto"/>
        <w:ind w:left="112" w:right="434" w:firstLine="424"/>
        <w:jc w:val="both"/>
      </w:pPr>
      <w:r>
        <w:rPr>
          <w:i/>
        </w:rPr>
        <w:t>Сказки</w:t>
      </w:r>
      <w:r>
        <w:rPr>
          <w:i/>
          <w:spacing w:val="-9"/>
        </w:rPr>
        <w:t xml:space="preserve"> </w:t>
      </w:r>
      <w:r>
        <w:rPr>
          <w:i/>
        </w:rPr>
        <w:t>народов</w:t>
      </w:r>
      <w:r>
        <w:rPr>
          <w:i/>
          <w:spacing w:val="-9"/>
        </w:rPr>
        <w:t xml:space="preserve"> </w:t>
      </w:r>
      <w:r>
        <w:rPr>
          <w:i/>
        </w:rPr>
        <w:t>мира.</w:t>
      </w:r>
      <w:r>
        <w:rPr>
          <w:i/>
          <w:spacing w:val="-4"/>
        </w:rPr>
        <w:t xml:space="preserve"> </w:t>
      </w:r>
      <w:r>
        <w:t>«Госпожа</w:t>
      </w:r>
      <w:r>
        <w:rPr>
          <w:spacing w:val="-9"/>
        </w:rPr>
        <w:t xml:space="preserve"> </w:t>
      </w:r>
      <w:r>
        <w:t>Метелица»,</w:t>
      </w:r>
      <w:r>
        <w:rPr>
          <w:spacing w:val="-8"/>
        </w:rPr>
        <w:t xml:space="preserve"> </w:t>
      </w:r>
      <w:r>
        <w:t>пересказ</w:t>
      </w:r>
      <w:r>
        <w:rPr>
          <w:spacing w:val="-7"/>
        </w:rPr>
        <w:t xml:space="preserve"> </w:t>
      </w:r>
      <w:r>
        <w:t>с</w:t>
      </w:r>
      <w:r>
        <w:rPr>
          <w:spacing w:val="-9"/>
        </w:rPr>
        <w:t xml:space="preserve"> </w:t>
      </w:r>
      <w:r>
        <w:t>нем.</w:t>
      </w:r>
      <w:r>
        <w:rPr>
          <w:spacing w:val="-9"/>
        </w:rPr>
        <w:t xml:space="preserve"> </w:t>
      </w:r>
      <w:r>
        <w:t>А.</w:t>
      </w:r>
      <w:r>
        <w:rPr>
          <w:spacing w:val="-9"/>
        </w:rPr>
        <w:t xml:space="preserve"> </w:t>
      </w:r>
      <w:r>
        <w:t>Введенского,</w:t>
      </w:r>
      <w:r>
        <w:rPr>
          <w:spacing w:val="-8"/>
        </w:rPr>
        <w:t xml:space="preserve"> </w:t>
      </w:r>
      <w:r>
        <w:t>под</w:t>
      </w:r>
      <w:r>
        <w:rPr>
          <w:spacing w:val="-8"/>
        </w:rPr>
        <w:t xml:space="preserve"> </w:t>
      </w:r>
      <w:r>
        <w:t>редакциейС.Я.</w:t>
      </w:r>
      <w:r>
        <w:rPr>
          <w:spacing w:val="-8"/>
        </w:rPr>
        <w:t xml:space="preserve"> </w:t>
      </w:r>
      <w:r>
        <w:t>Маршака,</w:t>
      </w:r>
      <w:r>
        <w:rPr>
          <w:spacing w:val="-8"/>
        </w:rPr>
        <w:t xml:space="preserve"> </w:t>
      </w:r>
      <w:r>
        <w:t>из</w:t>
      </w:r>
      <w:r>
        <w:rPr>
          <w:spacing w:val="-9"/>
        </w:rPr>
        <w:t xml:space="preserve"> </w:t>
      </w:r>
      <w:r>
        <w:t>сказок</w:t>
      </w:r>
      <w:r>
        <w:rPr>
          <w:spacing w:val="-12"/>
        </w:rPr>
        <w:t xml:space="preserve"> </w:t>
      </w:r>
      <w:r>
        <w:t>братьев</w:t>
      </w:r>
      <w:r>
        <w:rPr>
          <w:spacing w:val="-9"/>
        </w:rPr>
        <w:t xml:space="preserve"> </w:t>
      </w:r>
      <w:r>
        <w:t>Гримм;</w:t>
      </w:r>
      <w:r>
        <w:rPr>
          <w:spacing w:val="-5"/>
        </w:rPr>
        <w:t xml:space="preserve"> </w:t>
      </w:r>
      <w:r>
        <w:t>«Жѐлтый</w:t>
      </w:r>
      <w:r>
        <w:rPr>
          <w:spacing w:val="-58"/>
        </w:rPr>
        <w:t xml:space="preserve"> </w:t>
      </w:r>
      <w:r>
        <w:t>аист», пер. с кит. Ф. Ярлина; «Златовласка», пер. с чешск. К.Г. Паустовского; «Летучий корабль», пер. с укр. А. Нечаева; «Рапунцель» пер. с нем.</w:t>
      </w:r>
      <w:r>
        <w:rPr>
          <w:spacing w:val="-57"/>
        </w:rPr>
        <w:t xml:space="preserve"> </w:t>
      </w:r>
      <w:r>
        <w:t>Г.</w:t>
      </w:r>
      <w:r>
        <w:rPr>
          <w:spacing w:val="-8"/>
        </w:rPr>
        <w:t xml:space="preserve"> </w:t>
      </w:r>
      <w:r>
        <w:t>Петникова</w:t>
      </w:r>
      <w:r>
        <w:rPr>
          <w:spacing w:val="-9"/>
        </w:rPr>
        <w:t xml:space="preserve"> </w:t>
      </w:r>
      <w:r>
        <w:t>/</w:t>
      </w:r>
      <w:r>
        <w:rPr>
          <w:spacing w:val="-8"/>
        </w:rPr>
        <w:t xml:space="preserve"> </w:t>
      </w:r>
      <w:r>
        <w:t>пер.</w:t>
      </w:r>
      <w:r>
        <w:rPr>
          <w:spacing w:val="-7"/>
        </w:rPr>
        <w:t xml:space="preserve"> </w:t>
      </w:r>
      <w:r>
        <w:t>и</w:t>
      </w:r>
      <w:r>
        <w:rPr>
          <w:spacing w:val="-6"/>
        </w:rPr>
        <w:t xml:space="preserve"> </w:t>
      </w:r>
      <w:r>
        <w:t>обработка</w:t>
      </w:r>
      <w:r>
        <w:rPr>
          <w:spacing w:val="-9"/>
        </w:rPr>
        <w:t xml:space="preserve"> </w:t>
      </w:r>
      <w:r>
        <w:t>И.Архангельской;</w:t>
      </w:r>
      <w:r>
        <w:rPr>
          <w:spacing w:val="-2"/>
        </w:rPr>
        <w:t xml:space="preserve"> </w:t>
      </w:r>
      <w:r>
        <w:t>«Чудесные</w:t>
      </w:r>
      <w:r>
        <w:rPr>
          <w:spacing w:val="-8"/>
        </w:rPr>
        <w:t xml:space="preserve"> </w:t>
      </w:r>
      <w:r>
        <w:t>истории</w:t>
      </w:r>
      <w:r>
        <w:rPr>
          <w:spacing w:val="-6"/>
        </w:rPr>
        <w:t xml:space="preserve"> </w:t>
      </w:r>
      <w:r>
        <w:t>про</w:t>
      </w:r>
      <w:r>
        <w:rPr>
          <w:spacing w:val="-8"/>
        </w:rPr>
        <w:t xml:space="preserve"> </w:t>
      </w:r>
      <w:r>
        <w:t>зайца</w:t>
      </w:r>
      <w:r>
        <w:rPr>
          <w:spacing w:val="-8"/>
        </w:rPr>
        <w:t xml:space="preserve"> </w:t>
      </w:r>
      <w:r>
        <w:t>по</w:t>
      </w:r>
      <w:r>
        <w:rPr>
          <w:spacing w:val="-7"/>
        </w:rPr>
        <w:t xml:space="preserve"> </w:t>
      </w:r>
      <w:r>
        <w:t>имени Лѐк»,</w:t>
      </w:r>
      <w:r>
        <w:rPr>
          <w:spacing w:val="-6"/>
        </w:rPr>
        <w:t xml:space="preserve"> </w:t>
      </w:r>
      <w:r>
        <w:t>сб.</w:t>
      </w:r>
      <w:r>
        <w:rPr>
          <w:spacing w:val="-5"/>
        </w:rPr>
        <w:t xml:space="preserve"> </w:t>
      </w:r>
      <w:r>
        <w:t>сказок</w:t>
      </w:r>
      <w:r>
        <w:rPr>
          <w:spacing w:val="-7"/>
        </w:rPr>
        <w:t xml:space="preserve"> </w:t>
      </w:r>
      <w:r>
        <w:t>народов</w:t>
      </w:r>
      <w:r>
        <w:rPr>
          <w:spacing w:val="-8"/>
        </w:rPr>
        <w:t xml:space="preserve"> </w:t>
      </w:r>
      <w:r>
        <w:t>Зап.</w:t>
      </w:r>
      <w:r>
        <w:rPr>
          <w:spacing w:val="-7"/>
        </w:rPr>
        <w:t xml:space="preserve"> </w:t>
      </w:r>
      <w:r>
        <w:t>Африки,</w:t>
      </w:r>
      <w:r>
        <w:rPr>
          <w:spacing w:val="-11"/>
        </w:rPr>
        <w:t xml:space="preserve"> </w:t>
      </w:r>
      <w:r>
        <w:t>пер.</w:t>
      </w:r>
      <w:r>
        <w:rPr>
          <w:spacing w:val="-7"/>
        </w:rPr>
        <w:t xml:space="preserve"> </w:t>
      </w:r>
      <w:r>
        <w:t>О.Кустовой</w:t>
      </w:r>
      <w:r>
        <w:rPr>
          <w:spacing w:val="-58"/>
        </w:rPr>
        <w:t xml:space="preserve"> </w:t>
      </w:r>
      <w:r>
        <w:t>и В.Андреева.</w:t>
      </w:r>
    </w:p>
    <w:p w:rsidR="001B41ED" w:rsidRDefault="007E4F6E">
      <w:pPr>
        <w:spacing w:line="274" w:lineRule="exact"/>
        <w:ind w:left="537"/>
        <w:jc w:val="both"/>
        <w:rPr>
          <w:i/>
          <w:sz w:val="24"/>
        </w:rPr>
      </w:pPr>
      <w:r>
        <w:rPr>
          <w:i/>
          <w:sz w:val="24"/>
        </w:rPr>
        <w:t>Произведения</w:t>
      </w:r>
      <w:r>
        <w:rPr>
          <w:i/>
          <w:spacing w:val="-8"/>
          <w:sz w:val="24"/>
        </w:rPr>
        <w:t xml:space="preserve"> </w:t>
      </w:r>
      <w:r>
        <w:rPr>
          <w:i/>
          <w:sz w:val="24"/>
        </w:rPr>
        <w:t>поэтов</w:t>
      </w:r>
      <w:r>
        <w:rPr>
          <w:i/>
          <w:spacing w:val="-6"/>
          <w:sz w:val="24"/>
        </w:rPr>
        <w:t xml:space="preserve"> </w:t>
      </w:r>
      <w:r>
        <w:rPr>
          <w:i/>
          <w:sz w:val="24"/>
        </w:rPr>
        <w:t>и</w:t>
      </w:r>
      <w:r>
        <w:rPr>
          <w:i/>
          <w:spacing w:val="-1"/>
          <w:sz w:val="24"/>
        </w:rPr>
        <w:t xml:space="preserve"> </w:t>
      </w:r>
      <w:r>
        <w:rPr>
          <w:i/>
          <w:sz w:val="24"/>
        </w:rPr>
        <w:t>писателей</w:t>
      </w:r>
      <w:r>
        <w:rPr>
          <w:i/>
          <w:spacing w:val="-4"/>
          <w:sz w:val="24"/>
        </w:rPr>
        <w:t xml:space="preserve"> </w:t>
      </w:r>
      <w:r>
        <w:rPr>
          <w:i/>
          <w:sz w:val="24"/>
        </w:rPr>
        <w:t>России.</w:t>
      </w:r>
    </w:p>
    <w:p w:rsidR="001B41ED" w:rsidRDefault="001B41ED">
      <w:pPr>
        <w:spacing w:line="274" w:lineRule="exact"/>
        <w:jc w:val="both"/>
        <w:rPr>
          <w:sz w:val="24"/>
        </w:rPr>
        <w:sectPr w:rsidR="001B41ED">
          <w:pgSz w:w="16840" w:h="11910" w:orient="landscape"/>
          <w:pgMar w:top="1100" w:right="300" w:bottom="1200" w:left="1020" w:header="0" w:footer="932" w:gutter="0"/>
          <w:cols w:space="720"/>
        </w:sectPr>
      </w:pPr>
    </w:p>
    <w:p w:rsidR="001B41ED" w:rsidRDefault="007E4F6E">
      <w:pPr>
        <w:pStyle w:val="a3"/>
        <w:spacing w:before="105"/>
        <w:ind w:left="537" w:firstLine="0"/>
        <w:jc w:val="both"/>
      </w:pPr>
      <w:r>
        <w:rPr>
          <w:i/>
        </w:rPr>
        <w:lastRenderedPageBreak/>
        <w:t>Поэзия.</w:t>
      </w:r>
      <w:r>
        <w:rPr>
          <w:i/>
          <w:spacing w:val="29"/>
        </w:rPr>
        <w:t xml:space="preserve"> </w:t>
      </w:r>
      <w:r>
        <w:t>Аким</w:t>
      </w:r>
      <w:r>
        <w:rPr>
          <w:spacing w:val="25"/>
        </w:rPr>
        <w:t xml:space="preserve"> </w:t>
      </w:r>
      <w:r>
        <w:t>Я.Л.</w:t>
      </w:r>
      <w:r>
        <w:rPr>
          <w:spacing w:val="31"/>
        </w:rPr>
        <w:t xml:space="preserve"> </w:t>
      </w:r>
      <w:r>
        <w:t>«Жадина»;</w:t>
      </w:r>
      <w:r>
        <w:rPr>
          <w:spacing w:val="32"/>
        </w:rPr>
        <w:t xml:space="preserve"> </w:t>
      </w:r>
      <w:r>
        <w:t>Барто</w:t>
      </w:r>
      <w:r>
        <w:rPr>
          <w:spacing w:val="27"/>
        </w:rPr>
        <w:t xml:space="preserve"> </w:t>
      </w:r>
      <w:r>
        <w:t>А.Л.</w:t>
      </w:r>
      <w:r>
        <w:rPr>
          <w:spacing w:val="33"/>
        </w:rPr>
        <w:t xml:space="preserve"> </w:t>
      </w:r>
      <w:r>
        <w:t>«Верѐвочка»,</w:t>
      </w:r>
      <w:r>
        <w:rPr>
          <w:spacing w:val="35"/>
        </w:rPr>
        <w:t xml:space="preserve"> </w:t>
      </w:r>
      <w:r>
        <w:t>«Гуси-лебеди»,</w:t>
      </w:r>
      <w:r>
        <w:rPr>
          <w:spacing w:val="31"/>
        </w:rPr>
        <w:t xml:space="preserve"> </w:t>
      </w:r>
      <w:r>
        <w:t>«Есть</w:t>
      </w:r>
      <w:r>
        <w:rPr>
          <w:spacing w:val="30"/>
        </w:rPr>
        <w:t xml:space="preserve"> </w:t>
      </w:r>
      <w:r>
        <w:t>такие</w:t>
      </w:r>
      <w:r>
        <w:rPr>
          <w:spacing w:val="26"/>
        </w:rPr>
        <w:t xml:space="preserve"> </w:t>
      </w:r>
      <w:r>
        <w:t>мальчики»,</w:t>
      </w:r>
      <w:r>
        <w:rPr>
          <w:spacing w:val="30"/>
        </w:rPr>
        <w:t xml:space="preserve"> </w:t>
      </w:r>
      <w:r>
        <w:t>«Мы</w:t>
      </w:r>
      <w:r>
        <w:rPr>
          <w:spacing w:val="25"/>
        </w:rPr>
        <w:t xml:space="preserve"> </w:t>
      </w:r>
      <w:r>
        <w:t>не</w:t>
      </w:r>
      <w:r>
        <w:rPr>
          <w:spacing w:val="25"/>
        </w:rPr>
        <w:t xml:space="preserve"> </w:t>
      </w:r>
      <w:r>
        <w:t>заметили</w:t>
      </w:r>
      <w:r>
        <w:rPr>
          <w:spacing w:val="27"/>
        </w:rPr>
        <w:t xml:space="preserve"> </w:t>
      </w:r>
      <w:r>
        <w:t>жука»;</w:t>
      </w:r>
      <w:r>
        <w:rPr>
          <w:spacing w:val="28"/>
        </w:rPr>
        <w:t xml:space="preserve"> </w:t>
      </w:r>
      <w:r>
        <w:t>Бородицкая</w:t>
      </w:r>
      <w:r>
        <w:rPr>
          <w:spacing w:val="26"/>
        </w:rPr>
        <w:t xml:space="preserve"> </w:t>
      </w:r>
      <w:r>
        <w:t>М.</w:t>
      </w:r>
    </w:p>
    <w:p w:rsidR="001B41ED" w:rsidRDefault="007E4F6E">
      <w:pPr>
        <w:pStyle w:val="a3"/>
        <w:spacing w:before="41" w:line="276" w:lineRule="auto"/>
        <w:ind w:left="112" w:right="436" w:firstLine="0"/>
        <w:jc w:val="both"/>
      </w:pPr>
      <w:r>
        <w:t>«Тетушка Луна»; Бунин И.А. «Первый снег»; Волкова Н. «Воздушные замки»; Городецкий С.М. «Котѐнок»; Дядина Г. «Пуговичный городок»;</w:t>
      </w:r>
      <w:r>
        <w:rPr>
          <w:spacing w:val="1"/>
        </w:rPr>
        <w:t xml:space="preserve"> </w:t>
      </w:r>
      <w:r>
        <w:t>Есенин С.А. «Черѐмуха»,</w:t>
      </w:r>
      <w:r>
        <w:rPr>
          <w:spacing w:val="60"/>
        </w:rPr>
        <w:t xml:space="preserve"> </w:t>
      </w:r>
      <w:r>
        <w:t>«Берѐза»; Заходер Б.В.</w:t>
      </w:r>
      <w:r>
        <w:rPr>
          <w:spacing w:val="60"/>
        </w:rPr>
        <w:t xml:space="preserve"> </w:t>
      </w:r>
      <w:r>
        <w:t>«Моя вообразилия»; Маршак С.Я.</w:t>
      </w:r>
      <w:r>
        <w:rPr>
          <w:spacing w:val="60"/>
        </w:rPr>
        <w:t xml:space="preserve"> </w:t>
      </w:r>
      <w:r>
        <w:t>«Пудель»; Мориц Ю.П. «Домик с трубой»; Мошковская</w:t>
      </w:r>
      <w:r>
        <w:rPr>
          <w:spacing w:val="1"/>
        </w:rPr>
        <w:t xml:space="preserve"> </w:t>
      </w:r>
      <w:r>
        <w:t>Э.Э.</w:t>
      </w:r>
      <w:r>
        <w:rPr>
          <w:spacing w:val="-2"/>
        </w:rPr>
        <w:t xml:space="preserve"> </w:t>
      </w:r>
      <w:r>
        <w:t>«Какие</w:t>
      </w:r>
      <w:r>
        <w:rPr>
          <w:spacing w:val="-8"/>
        </w:rPr>
        <w:t xml:space="preserve"> </w:t>
      </w:r>
      <w:r>
        <w:t>бывают</w:t>
      </w:r>
      <w:r>
        <w:rPr>
          <w:spacing w:val="-6"/>
        </w:rPr>
        <w:t xml:space="preserve"> </w:t>
      </w:r>
      <w:r>
        <w:t>подарки»;</w:t>
      </w:r>
      <w:r>
        <w:rPr>
          <w:spacing w:val="-3"/>
        </w:rPr>
        <w:t xml:space="preserve"> </w:t>
      </w:r>
      <w:r>
        <w:t>Орлов</w:t>
      </w:r>
      <w:r>
        <w:rPr>
          <w:spacing w:val="-5"/>
        </w:rPr>
        <w:t xml:space="preserve"> </w:t>
      </w:r>
      <w:r>
        <w:t>В.Н.</w:t>
      </w:r>
      <w:r>
        <w:rPr>
          <w:spacing w:val="-1"/>
        </w:rPr>
        <w:t xml:space="preserve"> </w:t>
      </w:r>
      <w:r>
        <w:t>«Ты</w:t>
      </w:r>
      <w:r>
        <w:rPr>
          <w:spacing w:val="-3"/>
        </w:rPr>
        <w:t xml:space="preserve"> </w:t>
      </w:r>
      <w:r>
        <w:t>скажи</w:t>
      </w:r>
      <w:r>
        <w:rPr>
          <w:spacing w:val="-4"/>
        </w:rPr>
        <w:t xml:space="preserve"> </w:t>
      </w:r>
      <w:r>
        <w:t>мне,</w:t>
      </w:r>
      <w:r>
        <w:rPr>
          <w:spacing w:val="-6"/>
        </w:rPr>
        <w:t xml:space="preserve"> </w:t>
      </w:r>
      <w:r>
        <w:t>реченька….»;</w:t>
      </w:r>
      <w:r>
        <w:rPr>
          <w:spacing w:val="-6"/>
        </w:rPr>
        <w:t xml:space="preserve"> </w:t>
      </w:r>
      <w:r>
        <w:t>Пивоварова</w:t>
      </w:r>
      <w:r>
        <w:rPr>
          <w:spacing w:val="-5"/>
        </w:rPr>
        <w:t xml:space="preserve"> </w:t>
      </w:r>
      <w:r>
        <w:t>И.М.</w:t>
      </w:r>
      <w:r>
        <w:rPr>
          <w:spacing w:val="-5"/>
        </w:rPr>
        <w:t xml:space="preserve"> </w:t>
      </w:r>
      <w:r>
        <w:t>«Сосчитать</w:t>
      </w:r>
      <w:r>
        <w:rPr>
          <w:spacing w:val="-6"/>
        </w:rPr>
        <w:t xml:space="preserve"> </w:t>
      </w:r>
      <w:r>
        <w:t>не</w:t>
      </w:r>
      <w:r>
        <w:rPr>
          <w:spacing w:val="-7"/>
        </w:rPr>
        <w:t xml:space="preserve"> </w:t>
      </w:r>
      <w:r>
        <w:t>могу»;</w:t>
      </w:r>
      <w:r>
        <w:rPr>
          <w:spacing w:val="-2"/>
        </w:rPr>
        <w:t xml:space="preserve"> </w:t>
      </w:r>
      <w:r>
        <w:t>Пушкин</w:t>
      </w:r>
      <w:r>
        <w:rPr>
          <w:spacing w:val="-6"/>
        </w:rPr>
        <w:t xml:space="preserve"> </w:t>
      </w:r>
      <w:r>
        <w:t>А.С.</w:t>
      </w:r>
      <w:r>
        <w:rPr>
          <w:spacing w:val="-2"/>
        </w:rPr>
        <w:t xml:space="preserve"> </w:t>
      </w:r>
      <w:r>
        <w:t>«У</w:t>
      </w:r>
      <w:r>
        <w:rPr>
          <w:spacing w:val="-4"/>
        </w:rPr>
        <w:t xml:space="preserve"> </w:t>
      </w:r>
      <w:r>
        <w:t>лукоморья</w:t>
      </w:r>
      <w:r>
        <w:rPr>
          <w:spacing w:val="-6"/>
        </w:rPr>
        <w:t xml:space="preserve"> </w:t>
      </w:r>
      <w:r>
        <w:t>дуб</w:t>
      </w:r>
      <w:r>
        <w:rPr>
          <w:spacing w:val="1"/>
        </w:rPr>
        <w:t xml:space="preserve"> </w:t>
      </w:r>
      <w:r>
        <w:t>зелѐный….»</w:t>
      </w:r>
      <w:r>
        <w:rPr>
          <w:spacing w:val="-15"/>
        </w:rPr>
        <w:t xml:space="preserve"> </w:t>
      </w:r>
      <w:r>
        <w:t>(отрывок из</w:t>
      </w:r>
      <w:r>
        <w:rPr>
          <w:spacing w:val="1"/>
        </w:rPr>
        <w:t xml:space="preserve"> </w:t>
      </w:r>
      <w:r>
        <w:t>поэмы</w:t>
      </w:r>
      <w:r>
        <w:rPr>
          <w:spacing w:val="3"/>
        </w:rPr>
        <w:t xml:space="preserve"> </w:t>
      </w:r>
      <w:r>
        <w:t>«Руслан</w:t>
      </w:r>
      <w:r>
        <w:rPr>
          <w:spacing w:val="1"/>
        </w:rPr>
        <w:t xml:space="preserve"> </w:t>
      </w:r>
      <w:r>
        <w:t>и Людмила»),</w:t>
      </w:r>
      <w:r>
        <w:rPr>
          <w:spacing w:val="9"/>
        </w:rPr>
        <w:t xml:space="preserve"> </w:t>
      </w:r>
      <w:r>
        <w:t>«Ель растѐт</w:t>
      </w:r>
      <w:r>
        <w:rPr>
          <w:spacing w:val="-1"/>
        </w:rPr>
        <w:t xml:space="preserve"> </w:t>
      </w:r>
      <w:r>
        <w:t>перед дворцом….»</w:t>
      </w:r>
      <w:r>
        <w:rPr>
          <w:spacing w:val="-14"/>
        </w:rPr>
        <w:t xml:space="preserve"> </w:t>
      </w:r>
      <w:r>
        <w:t>(отрывок из</w:t>
      </w:r>
    </w:p>
    <w:p w:rsidR="001B41ED" w:rsidRDefault="007E4F6E">
      <w:pPr>
        <w:pStyle w:val="a3"/>
        <w:spacing w:line="276" w:lineRule="auto"/>
        <w:ind w:left="112" w:right="435" w:firstLine="424"/>
        <w:jc w:val="both"/>
      </w:pPr>
      <w:r>
        <w:t>«Сказки о царе Салтане….»,</w:t>
      </w:r>
      <w:r>
        <w:rPr>
          <w:spacing w:val="1"/>
        </w:rPr>
        <w:t xml:space="preserve"> </w:t>
      </w:r>
      <w:r>
        <w:t>«Уж небо осенью дышало….» (отрывок из романа</w:t>
      </w:r>
      <w:r>
        <w:rPr>
          <w:spacing w:val="1"/>
        </w:rPr>
        <w:t xml:space="preserve"> </w:t>
      </w:r>
      <w:r>
        <w:t>«Евгений Онегин»); Сеф Р.С. «Бесконечные стихи»;</w:t>
      </w:r>
      <w:r>
        <w:rPr>
          <w:spacing w:val="1"/>
        </w:rPr>
        <w:t xml:space="preserve"> </w:t>
      </w:r>
      <w:r>
        <w:t>Симбирская Ю. «Ехал дождь в командировку»; Степанов В.А. «Родные просторы»; Суриков И.З. «Белый снег пушистый», «Зима» (отрывок);</w:t>
      </w:r>
      <w:r>
        <w:rPr>
          <w:spacing w:val="1"/>
        </w:rPr>
        <w:t xml:space="preserve"> </w:t>
      </w:r>
      <w:r>
        <w:t>Токмакова И.П. «Осенние листья», Толстой А.К. «Осень. Обсыпается весь наш бедный сад….»; Тютчев Ф.И. «Зима недаром злится….»; Усачев</w:t>
      </w:r>
      <w:r>
        <w:rPr>
          <w:spacing w:val="1"/>
        </w:rPr>
        <w:t xml:space="preserve"> </w:t>
      </w:r>
      <w:r>
        <w:t>А.</w:t>
      </w:r>
      <w:r>
        <w:rPr>
          <w:spacing w:val="7"/>
        </w:rPr>
        <w:t xml:space="preserve"> </w:t>
      </w:r>
      <w:r>
        <w:t>«Колыбельная</w:t>
      </w:r>
      <w:r>
        <w:rPr>
          <w:spacing w:val="2"/>
        </w:rPr>
        <w:t xml:space="preserve"> </w:t>
      </w:r>
      <w:r>
        <w:t>книга»,</w:t>
      </w:r>
      <w:r>
        <w:rPr>
          <w:spacing w:val="9"/>
        </w:rPr>
        <w:t xml:space="preserve"> </w:t>
      </w:r>
      <w:r>
        <w:t>«К</w:t>
      </w:r>
      <w:r>
        <w:rPr>
          <w:spacing w:val="5"/>
        </w:rPr>
        <w:t xml:space="preserve"> </w:t>
      </w:r>
      <w:r>
        <w:t>нам</w:t>
      </w:r>
      <w:r>
        <w:rPr>
          <w:spacing w:val="2"/>
        </w:rPr>
        <w:t xml:space="preserve"> </w:t>
      </w:r>
      <w:r>
        <w:t>приходит</w:t>
      </w:r>
      <w:r>
        <w:rPr>
          <w:spacing w:val="3"/>
        </w:rPr>
        <w:t xml:space="preserve"> </w:t>
      </w:r>
      <w:r>
        <w:t>Новый</w:t>
      </w:r>
      <w:r>
        <w:rPr>
          <w:spacing w:val="10"/>
        </w:rPr>
        <w:t xml:space="preserve"> </w:t>
      </w:r>
      <w:r>
        <w:t>год»;</w:t>
      </w:r>
      <w:r>
        <w:rPr>
          <w:spacing w:val="4"/>
        </w:rPr>
        <w:t xml:space="preserve"> </w:t>
      </w:r>
      <w:r>
        <w:t>Фет</w:t>
      </w:r>
      <w:r>
        <w:rPr>
          <w:spacing w:val="3"/>
        </w:rPr>
        <w:t xml:space="preserve"> </w:t>
      </w:r>
      <w:r>
        <w:t>А.А.</w:t>
      </w:r>
      <w:r>
        <w:rPr>
          <w:spacing w:val="7"/>
        </w:rPr>
        <w:t xml:space="preserve"> </w:t>
      </w:r>
      <w:r>
        <w:t>«Кот</w:t>
      </w:r>
      <w:r>
        <w:rPr>
          <w:spacing w:val="3"/>
        </w:rPr>
        <w:t xml:space="preserve"> </w:t>
      </w:r>
      <w:r>
        <w:t>поѐт,</w:t>
      </w:r>
      <w:r>
        <w:rPr>
          <w:spacing w:val="3"/>
        </w:rPr>
        <w:t xml:space="preserve"> </w:t>
      </w:r>
      <w:r>
        <w:t>глаза</w:t>
      </w:r>
      <w:r>
        <w:rPr>
          <w:spacing w:val="3"/>
        </w:rPr>
        <w:t xml:space="preserve"> </w:t>
      </w:r>
      <w:r>
        <w:t>прищуря….»,</w:t>
      </w:r>
      <w:r>
        <w:rPr>
          <w:spacing w:val="7"/>
        </w:rPr>
        <w:t xml:space="preserve"> </w:t>
      </w:r>
      <w:r>
        <w:t>«Мама,</w:t>
      </w:r>
      <w:r>
        <w:rPr>
          <w:spacing w:val="2"/>
        </w:rPr>
        <w:t xml:space="preserve"> </w:t>
      </w:r>
      <w:r>
        <w:t>глянь-ка</w:t>
      </w:r>
      <w:r>
        <w:rPr>
          <w:spacing w:val="2"/>
        </w:rPr>
        <w:t xml:space="preserve"> </w:t>
      </w:r>
      <w:r>
        <w:t>из</w:t>
      </w:r>
      <w:r>
        <w:rPr>
          <w:spacing w:val="4"/>
        </w:rPr>
        <w:t xml:space="preserve"> </w:t>
      </w:r>
      <w:r>
        <w:t>окошка….»;</w:t>
      </w:r>
      <w:r>
        <w:rPr>
          <w:spacing w:val="3"/>
        </w:rPr>
        <w:t xml:space="preserve"> </w:t>
      </w:r>
      <w:r>
        <w:t>Цветаева</w:t>
      </w:r>
      <w:r>
        <w:rPr>
          <w:spacing w:val="4"/>
        </w:rPr>
        <w:t xml:space="preserve"> </w:t>
      </w:r>
      <w:r>
        <w:t>М.И.</w:t>
      </w:r>
    </w:p>
    <w:p w:rsidR="001B41ED" w:rsidRDefault="007E4F6E">
      <w:pPr>
        <w:pStyle w:val="a3"/>
        <w:spacing w:line="276" w:lineRule="auto"/>
        <w:ind w:left="112" w:right="433" w:firstLine="0"/>
        <w:jc w:val="both"/>
      </w:pPr>
      <w:r>
        <w:t>«У кроватки»; Чѐрный С. «Волк»; Чуковский К.И. «Ёлка»; Яснов М.Д. «Мирная считалка», «Жила- была семья», «Подарки для Елки. Зимняя</w:t>
      </w:r>
      <w:r>
        <w:rPr>
          <w:spacing w:val="1"/>
        </w:rPr>
        <w:t xml:space="preserve"> </w:t>
      </w:r>
      <w:r>
        <w:t>книга».</w:t>
      </w:r>
    </w:p>
    <w:p w:rsidR="001B41ED" w:rsidRDefault="007E4F6E">
      <w:pPr>
        <w:pStyle w:val="a3"/>
        <w:spacing w:line="275" w:lineRule="exact"/>
        <w:ind w:left="537" w:firstLine="0"/>
        <w:jc w:val="both"/>
      </w:pPr>
      <w:r>
        <w:rPr>
          <w:i/>
        </w:rPr>
        <w:t>Проза.</w:t>
      </w:r>
      <w:r>
        <w:rPr>
          <w:i/>
          <w:spacing w:val="31"/>
        </w:rPr>
        <w:t xml:space="preserve"> </w:t>
      </w:r>
      <w:r>
        <w:t>Аксаков</w:t>
      </w:r>
      <w:r>
        <w:rPr>
          <w:spacing w:val="30"/>
        </w:rPr>
        <w:t xml:space="preserve"> </w:t>
      </w:r>
      <w:r>
        <w:t>С.Т.</w:t>
      </w:r>
      <w:r>
        <w:rPr>
          <w:spacing w:val="36"/>
        </w:rPr>
        <w:t xml:space="preserve"> </w:t>
      </w:r>
      <w:r>
        <w:t>«Сурка»;</w:t>
      </w:r>
      <w:r>
        <w:rPr>
          <w:spacing w:val="33"/>
        </w:rPr>
        <w:t xml:space="preserve"> </w:t>
      </w:r>
      <w:r>
        <w:t>Алмазов</w:t>
      </w:r>
      <w:r>
        <w:rPr>
          <w:spacing w:val="30"/>
        </w:rPr>
        <w:t xml:space="preserve"> </w:t>
      </w:r>
      <w:r>
        <w:t>Б.А.</w:t>
      </w:r>
      <w:r>
        <w:rPr>
          <w:spacing w:val="33"/>
        </w:rPr>
        <w:t xml:space="preserve"> </w:t>
      </w:r>
      <w:r>
        <w:t>«Горбушка»;</w:t>
      </w:r>
      <w:r>
        <w:rPr>
          <w:spacing w:val="33"/>
        </w:rPr>
        <w:t xml:space="preserve"> </w:t>
      </w:r>
      <w:r>
        <w:t>Баруздин</w:t>
      </w:r>
      <w:r>
        <w:rPr>
          <w:spacing w:val="32"/>
        </w:rPr>
        <w:t xml:space="preserve"> </w:t>
      </w:r>
      <w:r>
        <w:t>С.А.</w:t>
      </w:r>
      <w:r>
        <w:rPr>
          <w:spacing w:val="35"/>
        </w:rPr>
        <w:t xml:space="preserve"> </w:t>
      </w:r>
      <w:r>
        <w:t>«Берегите</w:t>
      </w:r>
      <w:r>
        <w:rPr>
          <w:spacing w:val="37"/>
        </w:rPr>
        <w:t xml:space="preserve"> </w:t>
      </w:r>
      <w:r>
        <w:t>свои</w:t>
      </w:r>
      <w:r>
        <w:rPr>
          <w:spacing w:val="31"/>
        </w:rPr>
        <w:t xml:space="preserve"> </w:t>
      </w:r>
      <w:r>
        <w:t>косы!»,</w:t>
      </w:r>
      <w:r>
        <w:rPr>
          <w:spacing w:val="13"/>
        </w:rPr>
        <w:t xml:space="preserve"> </w:t>
      </w:r>
      <w:r>
        <w:t>«Забракованный</w:t>
      </w:r>
      <w:r>
        <w:rPr>
          <w:spacing w:val="61"/>
        </w:rPr>
        <w:t xml:space="preserve"> </w:t>
      </w:r>
      <w:r>
        <w:t>мишка»;</w:t>
      </w:r>
      <w:r>
        <w:rPr>
          <w:spacing w:val="64"/>
        </w:rPr>
        <w:t xml:space="preserve"> </w:t>
      </w:r>
      <w:r>
        <w:t>Бианки</w:t>
      </w:r>
      <w:r>
        <w:rPr>
          <w:spacing w:val="63"/>
        </w:rPr>
        <w:t xml:space="preserve"> </w:t>
      </w:r>
      <w:r>
        <w:t>В.В.</w:t>
      </w:r>
    </w:p>
    <w:p w:rsidR="001B41ED" w:rsidRDefault="007E4F6E">
      <w:pPr>
        <w:pStyle w:val="a3"/>
        <w:spacing w:before="44"/>
        <w:ind w:left="112" w:firstLine="0"/>
        <w:jc w:val="both"/>
      </w:pPr>
      <w:r>
        <w:t>«Лесная</w:t>
      </w:r>
      <w:r>
        <w:rPr>
          <w:spacing w:val="19"/>
        </w:rPr>
        <w:t xml:space="preserve"> </w:t>
      </w:r>
      <w:r>
        <w:t>газета»</w:t>
      </w:r>
      <w:r>
        <w:rPr>
          <w:spacing w:val="9"/>
        </w:rPr>
        <w:t xml:space="preserve"> </w:t>
      </w:r>
      <w:r>
        <w:t>(сборник</w:t>
      </w:r>
      <w:r>
        <w:rPr>
          <w:spacing w:val="17"/>
        </w:rPr>
        <w:t xml:space="preserve"> </w:t>
      </w:r>
      <w:r>
        <w:t>рассказов);</w:t>
      </w:r>
      <w:r>
        <w:rPr>
          <w:spacing w:val="19"/>
        </w:rPr>
        <w:t xml:space="preserve"> </w:t>
      </w:r>
      <w:r>
        <w:t>Гайдар</w:t>
      </w:r>
      <w:r>
        <w:rPr>
          <w:spacing w:val="17"/>
        </w:rPr>
        <w:t xml:space="preserve"> </w:t>
      </w:r>
      <w:r>
        <w:t>А.П.</w:t>
      </w:r>
    </w:p>
    <w:p w:rsidR="001B41ED" w:rsidRDefault="007E4F6E">
      <w:pPr>
        <w:pStyle w:val="a3"/>
        <w:spacing w:before="41"/>
        <w:ind w:left="537" w:firstLine="0"/>
        <w:jc w:val="both"/>
      </w:pPr>
      <w:r>
        <w:t>«Чук</w:t>
      </w:r>
      <w:r>
        <w:rPr>
          <w:spacing w:val="-1"/>
        </w:rPr>
        <w:t xml:space="preserve"> </w:t>
      </w:r>
      <w:r>
        <w:t>и</w:t>
      </w:r>
      <w:r>
        <w:rPr>
          <w:spacing w:val="-1"/>
        </w:rPr>
        <w:t xml:space="preserve"> </w:t>
      </w:r>
      <w:r>
        <w:t>Гек»,</w:t>
      </w:r>
      <w:r>
        <w:rPr>
          <w:spacing w:val="9"/>
        </w:rPr>
        <w:t xml:space="preserve"> </w:t>
      </w:r>
      <w:r>
        <w:t>«Поход»;</w:t>
      </w:r>
      <w:r>
        <w:rPr>
          <w:spacing w:val="3"/>
        </w:rPr>
        <w:t xml:space="preserve"> </w:t>
      </w:r>
      <w:r>
        <w:t>Голявкин</w:t>
      </w:r>
      <w:r>
        <w:rPr>
          <w:spacing w:val="-4"/>
        </w:rPr>
        <w:t xml:space="preserve"> </w:t>
      </w:r>
      <w:r>
        <w:t>В.В.</w:t>
      </w:r>
      <w:r>
        <w:rPr>
          <w:spacing w:val="8"/>
        </w:rPr>
        <w:t xml:space="preserve"> </w:t>
      </w:r>
      <w:r>
        <w:t>«И мы</w:t>
      </w:r>
      <w:r>
        <w:rPr>
          <w:spacing w:val="-3"/>
        </w:rPr>
        <w:t xml:space="preserve"> </w:t>
      </w:r>
      <w:r>
        <w:t>помогали»,</w:t>
      </w:r>
      <w:r>
        <w:rPr>
          <w:spacing w:val="7"/>
        </w:rPr>
        <w:t xml:space="preserve"> </w:t>
      </w:r>
      <w:r>
        <w:t>«Язык»,</w:t>
      </w:r>
      <w:r>
        <w:rPr>
          <w:spacing w:val="10"/>
        </w:rPr>
        <w:t xml:space="preserve"> </w:t>
      </w:r>
      <w:r>
        <w:t>«Как я</w:t>
      </w:r>
      <w:r>
        <w:rPr>
          <w:spacing w:val="-2"/>
        </w:rPr>
        <w:t xml:space="preserve"> </w:t>
      </w:r>
      <w:r>
        <w:t>помогал</w:t>
      </w:r>
      <w:r>
        <w:rPr>
          <w:spacing w:val="-3"/>
        </w:rPr>
        <w:t xml:space="preserve"> </w:t>
      </w:r>
      <w:r>
        <w:t>маме</w:t>
      </w:r>
      <w:r>
        <w:rPr>
          <w:spacing w:val="-3"/>
        </w:rPr>
        <w:t xml:space="preserve"> </w:t>
      </w:r>
      <w:r>
        <w:t>мыть</w:t>
      </w:r>
      <w:r>
        <w:rPr>
          <w:spacing w:val="1"/>
        </w:rPr>
        <w:t xml:space="preserve"> </w:t>
      </w:r>
      <w:r>
        <w:t>пол»,</w:t>
      </w:r>
    </w:p>
    <w:p w:rsidR="001B41ED" w:rsidRDefault="007E4F6E">
      <w:pPr>
        <w:pStyle w:val="a3"/>
        <w:spacing w:before="40"/>
        <w:ind w:left="537" w:firstLine="0"/>
        <w:jc w:val="both"/>
      </w:pPr>
      <w:r>
        <w:t>«Закутанный</w:t>
      </w:r>
      <w:r>
        <w:rPr>
          <w:spacing w:val="5"/>
        </w:rPr>
        <w:t xml:space="preserve"> </w:t>
      </w:r>
      <w:r>
        <w:t>мальчик»;</w:t>
      </w:r>
      <w:r>
        <w:rPr>
          <w:spacing w:val="7"/>
        </w:rPr>
        <w:t xml:space="preserve"> </w:t>
      </w:r>
      <w:r>
        <w:t>Дмитриева</w:t>
      </w:r>
      <w:r>
        <w:rPr>
          <w:spacing w:val="5"/>
        </w:rPr>
        <w:t xml:space="preserve"> </w:t>
      </w:r>
      <w:r>
        <w:t>В.И.</w:t>
      </w:r>
      <w:r>
        <w:rPr>
          <w:spacing w:val="8"/>
        </w:rPr>
        <w:t xml:space="preserve"> </w:t>
      </w:r>
      <w:r>
        <w:t>«Малыш</w:t>
      </w:r>
      <w:r>
        <w:rPr>
          <w:spacing w:val="4"/>
        </w:rPr>
        <w:t xml:space="preserve"> </w:t>
      </w:r>
      <w:r>
        <w:t>и</w:t>
      </w:r>
      <w:r>
        <w:rPr>
          <w:spacing w:val="4"/>
        </w:rPr>
        <w:t xml:space="preserve"> </w:t>
      </w:r>
      <w:r>
        <w:t>Жучка»;</w:t>
      </w:r>
      <w:r>
        <w:rPr>
          <w:spacing w:val="10"/>
        </w:rPr>
        <w:t xml:space="preserve"> </w:t>
      </w:r>
      <w:r>
        <w:t>Драгунский</w:t>
      </w:r>
      <w:r>
        <w:rPr>
          <w:spacing w:val="6"/>
        </w:rPr>
        <w:t xml:space="preserve"> </w:t>
      </w:r>
      <w:r>
        <w:t>В.Ю.</w:t>
      </w:r>
      <w:r>
        <w:rPr>
          <w:spacing w:val="9"/>
        </w:rPr>
        <w:t xml:space="preserve"> </w:t>
      </w:r>
      <w:r>
        <w:t>«Денискины</w:t>
      </w:r>
      <w:r>
        <w:rPr>
          <w:spacing w:val="5"/>
        </w:rPr>
        <w:t xml:space="preserve"> </w:t>
      </w:r>
      <w:r>
        <w:t>рассказы»</w:t>
      </w:r>
      <w:r>
        <w:rPr>
          <w:spacing w:val="13"/>
        </w:rPr>
        <w:t xml:space="preserve"> </w:t>
      </w:r>
      <w:r>
        <w:t>(сборник</w:t>
      </w:r>
      <w:r>
        <w:rPr>
          <w:spacing w:val="24"/>
        </w:rPr>
        <w:t xml:space="preserve"> </w:t>
      </w:r>
      <w:r>
        <w:t>рассказов);</w:t>
      </w:r>
      <w:r>
        <w:rPr>
          <w:spacing w:val="20"/>
        </w:rPr>
        <w:t xml:space="preserve"> </w:t>
      </w:r>
      <w:r>
        <w:t>Москвина</w:t>
      </w:r>
      <w:r>
        <w:rPr>
          <w:spacing w:val="19"/>
        </w:rPr>
        <w:t xml:space="preserve"> </w:t>
      </w:r>
      <w:r>
        <w:t>М.Л.</w:t>
      </w:r>
    </w:p>
    <w:p w:rsidR="001B41ED" w:rsidRDefault="007E4F6E">
      <w:pPr>
        <w:pStyle w:val="a3"/>
        <w:spacing w:before="41"/>
        <w:ind w:left="112" w:firstLine="0"/>
        <w:jc w:val="both"/>
      </w:pPr>
      <w:r>
        <w:t>«Кроха»;</w:t>
      </w:r>
      <w:r>
        <w:rPr>
          <w:spacing w:val="14"/>
        </w:rPr>
        <w:t xml:space="preserve"> </w:t>
      </w:r>
      <w:r>
        <w:t>Носов</w:t>
      </w:r>
      <w:r>
        <w:rPr>
          <w:spacing w:val="11"/>
        </w:rPr>
        <w:t xml:space="preserve"> </w:t>
      </w:r>
      <w:r>
        <w:t>Н.Н.</w:t>
      </w:r>
      <w:r>
        <w:rPr>
          <w:spacing w:val="20"/>
        </w:rPr>
        <w:t xml:space="preserve"> </w:t>
      </w:r>
      <w:r>
        <w:t>«Живая</w:t>
      </w:r>
      <w:r>
        <w:rPr>
          <w:spacing w:val="12"/>
        </w:rPr>
        <w:t xml:space="preserve"> </w:t>
      </w:r>
      <w:r>
        <w:t>шляпа»,</w:t>
      </w:r>
      <w:r>
        <w:rPr>
          <w:spacing w:val="20"/>
        </w:rPr>
        <w:t xml:space="preserve"> </w:t>
      </w:r>
      <w:r>
        <w:t>«Дружок»,</w:t>
      </w:r>
    </w:p>
    <w:p w:rsidR="001B41ED" w:rsidRDefault="007E4F6E">
      <w:pPr>
        <w:pStyle w:val="a3"/>
        <w:spacing w:before="44"/>
        <w:ind w:left="537" w:firstLine="0"/>
        <w:jc w:val="both"/>
      </w:pPr>
      <w:r>
        <w:t>«На</w:t>
      </w:r>
      <w:r>
        <w:rPr>
          <w:spacing w:val="16"/>
        </w:rPr>
        <w:t xml:space="preserve"> </w:t>
      </w:r>
      <w:r>
        <w:t>горке»;</w:t>
      </w:r>
      <w:r>
        <w:rPr>
          <w:spacing w:val="18"/>
        </w:rPr>
        <w:t xml:space="preserve"> </w:t>
      </w:r>
      <w:r>
        <w:t>Пантелеев</w:t>
      </w:r>
      <w:r>
        <w:rPr>
          <w:spacing w:val="17"/>
        </w:rPr>
        <w:t xml:space="preserve"> </w:t>
      </w:r>
      <w:r>
        <w:t>Л.</w:t>
      </w:r>
      <w:r>
        <w:rPr>
          <w:spacing w:val="19"/>
        </w:rPr>
        <w:t xml:space="preserve"> </w:t>
      </w:r>
      <w:r>
        <w:t>«Буква</w:t>
      </w:r>
      <w:r>
        <w:rPr>
          <w:spacing w:val="15"/>
        </w:rPr>
        <w:t xml:space="preserve"> </w:t>
      </w:r>
      <w:r>
        <w:t>ТЫ»;</w:t>
      </w:r>
      <w:r>
        <w:rPr>
          <w:spacing w:val="18"/>
        </w:rPr>
        <w:t xml:space="preserve"> </w:t>
      </w:r>
      <w:r>
        <w:t>Панфилова</w:t>
      </w:r>
      <w:r>
        <w:rPr>
          <w:spacing w:val="14"/>
        </w:rPr>
        <w:t xml:space="preserve"> </w:t>
      </w:r>
      <w:r>
        <w:t>Е.</w:t>
      </w:r>
      <w:r>
        <w:rPr>
          <w:spacing w:val="19"/>
        </w:rPr>
        <w:t xml:space="preserve"> </w:t>
      </w:r>
      <w:r>
        <w:t>«Ашуни.</w:t>
      </w:r>
      <w:r>
        <w:rPr>
          <w:spacing w:val="16"/>
        </w:rPr>
        <w:t xml:space="preserve"> </w:t>
      </w:r>
      <w:r>
        <w:t>Сказка</w:t>
      </w:r>
      <w:r>
        <w:rPr>
          <w:spacing w:val="15"/>
        </w:rPr>
        <w:t xml:space="preserve"> </w:t>
      </w:r>
      <w:r>
        <w:t>с</w:t>
      </w:r>
      <w:r>
        <w:rPr>
          <w:spacing w:val="14"/>
        </w:rPr>
        <w:t xml:space="preserve"> </w:t>
      </w:r>
      <w:r>
        <w:t>рябиновой</w:t>
      </w:r>
      <w:r>
        <w:rPr>
          <w:spacing w:val="15"/>
        </w:rPr>
        <w:t xml:space="preserve"> </w:t>
      </w:r>
      <w:r>
        <w:t>ветки»;</w:t>
      </w:r>
      <w:r>
        <w:rPr>
          <w:spacing w:val="18"/>
        </w:rPr>
        <w:t xml:space="preserve"> </w:t>
      </w:r>
      <w:r>
        <w:t>Паустовский</w:t>
      </w:r>
      <w:r>
        <w:rPr>
          <w:spacing w:val="17"/>
        </w:rPr>
        <w:t xml:space="preserve"> </w:t>
      </w:r>
      <w:r>
        <w:t>К.Г.</w:t>
      </w:r>
      <w:r>
        <w:rPr>
          <w:spacing w:val="19"/>
        </w:rPr>
        <w:t xml:space="preserve"> </w:t>
      </w:r>
      <w:r>
        <w:t>«Кот-ворюга»;</w:t>
      </w:r>
      <w:r>
        <w:rPr>
          <w:spacing w:val="18"/>
        </w:rPr>
        <w:t xml:space="preserve"> </w:t>
      </w:r>
      <w:r>
        <w:t>Погодин</w:t>
      </w:r>
      <w:r>
        <w:rPr>
          <w:spacing w:val="16"/>
        </w:rPr>
        <w:t xml:space="preserve"> </w:t>
      </w:r>
      <w:r>
        <w:t>Р.П.</w:t>
      </w:r>
    </w:p>
    <w:p w:rsidR="001B41ED" w:rsidRDefault="007E4F6E">
      <w:pPr>
        <w:pStyle w:val="a3"/>
        <w:spacing w:before="41"/>
        <w:ind w:left="112" w:firstLine="0"/>
        <w:jc w:val="both"/>
      </w:pPr>
      <w:r>
        <w:t>«Книжка</w:t>
      </w:r>
      <w:r>
        <w:rPr>
          <w:spacing w:val="-2"/>
        </w:rPr>
        <w:t xml:space="preserve"> </w:t>
      </w:r>
      <w:r>
        <w:t>про</w:t>
      </w:r>
      <w:r>
        <w:rPr>
          <w:spacing w:val="-2"/>
        </w:rPr>
        <w:t xml:space="preserve"> </w:t>
      </w:r>
      <w:r>
        <w:t>Гришку»</w:t>
      </w:r>
      <w:r>
        <w:rPr>
          <w:spacing w:val="-2"/>
        </w:rPr>
        <w:t xml:space="preserve"> </w:t>
      </w:r>
      <w:r>
        <w:t>(сборник</w:t>
      </w:r>
      <w:r>
        <w:rPr>
          <w:spacing w:val="-1"/>
        </w:rPr>
        <w:t xml:space="preserve"> </w:t>
      </w:r>
      <w:r>
        <w:t>рассказов); Пришвин</w:t>
      </w:r>
      <w:r>
        <w:rPr>
          <w:spacing w:val="15"/>
        </w:rPr>
        <w:t xml:space="preserve"> </w:t>
      </w:r>
      <w:r>
        <w:t>М.М.</w:t>
      </w:r>
      <w:r>
        <w:rPr>
          <w:spacing w:val="78"/>
        </w:rPr>
        <w:t xml:space="preserve"> </w:t>
      </w:r>
      <w:r>
        <w:t>«Глоток</w:t>
      </w:r>
      <w:r>
        <w:rPr>
          <w:spacing w:val="75"/>
        </w:rPr>
        <w:t xml:space="preserve"> </w:t>
      </w:r>
      <w:r>
        <w:t>молока»,</w:t>
      </w:r>
      <w:r>
        <w:rPr>
          <w:spacing w:val="83"/>
        </w:rPr>
        <w:t xml:space="preserve"> </w:t>
      </w:r>
      <w:r>
        <w:t>«Беличья</w:t>
      </w:r>
      <w:r>
        <w:rPr>
          <w:spacing w:val="73"/>
        </w:rPr>
        <w:t xml:space="preserve"> </w:t>
      </w:r>
      <w:r>
        <w:t>память»,</w:t>
      </w:r>
      <w:r>
        <w:rPr>
          <w:spacing w:val="82"/>
        </w:rPr>
        <w:t xml:space="preserve"> </w:t>
      </w:r>
      <w:r>
        <w:t>«Курица</w:t>
      </w:r>
      <w:r>
        <w:rPr>
          <w:spacing w:val="73"/>
        </w:rPr>
        <w:t xml:space="preserve"> </w:t>
      </w:r>
      <w:r>
        <w:t>на</w:t>
      </w:r>
      <w:r>
        <w:rPr>
          <w:spacing w:val="74"/>
        </w:rPr>
        <w:t xml:space="preserve"> </w:t>
      </w:r>
      <w:r>
        <w:t>столбах»;</w:t>
      </w:r>
      <w:r>
        <w:rPr>
          <w:spacing w:val="73"/>
        </w:rPr>
        <w:t xml:space="preserve"> </w:t>
      </w:r>
      <w:r>
        <w:t>Симбирская</w:t>
      </w:r>
      <w:r>
        <w:rPr>
          <w:spacing w:val="73"/>
        </w:rPr>
        <w:t xml:space="preserve"> </w:t>
      </w:r>
      <w:r>
        <w:t>Ю.</w:t>
      </w:r>
    </w:p>
    <w:p w:rsidR="001B41ED" w:rsidRDefault="007E4F6E">
      <w:pPr>
        <w:pStyle w:val="a3"/>
        <w:spacing w:before="40"/>
        <w:ind w:left="537" w:firstLine="0"/>
        <w:jc w:val="both"/>
      </w:pPr>
      <w:r>
        <w:t>«Лапин»;</w:t>
      </w:r>
      <w:r>
        <w:rPr>
          <w:spacing w:val="31"/>
        </w:rPr>
        <w:t xml:space="preserve"> </w:t>
      </w:r>
      <w:r>
        <w:t>Сладков</w:t>
      </w:r>
      <w:r>
        <w:rPr>
          <w:spacing w:val="31"/>
        </w:rPr>
        <w:t xml:space="preserve"> </w:t>
      </w:r>
      <w:r>
        <w:t>Н.И.</w:t>
      </w:r>
      <w:r>
        <w:rPr>
          <w:spacing w:val="35"/>
        </w:rPr>
        <w:t xml:space="preserve"> </w:t>
      </w:r>
      <w:r>
        <w:t>«Серьѐзная</w:t>
      </w:r>
      <w:r>
        <w:rPr>
          <w:spacing w:val="30"/>
        </w:rPr>
        <w:t xml:space="preserve"> </w:t>
      </w:r>
      <w:r>
        <w:t>птица»,</w:t>
      </w:r>
      <w:r>
        <w:rPr>
          <w:spacing w:val="36"/>
        </w:rPr>
        <w:t xml:space="preserve"> </w:t>
      </w:r>
      <w:r>
        <w:t>«Карлуха»;</w:t>
      </w:r>
      <w:r>
        <w:rPr>
          <w:spacing w:val="33"/>
        </w:rPr>
        <w:t xml:space="preserve"> </w:t>
      </w:r>
      <w:r>
        <w:t>Снегирѐв</w:t>
      </w:r>
      <w:r>
        <w:rPr>
          <w:spacing w:val="31"/>
        </w:rPr>
        <w:t xml:space="preserve"> </w:t>
      </w:r>
      <w:r>
        <w:t>Г.Я.</w:t>
      </w:r>
      <w:r>
        <w:rPr>
          <w:spacing w:val="35"/>
        </w:rPr>
        <w:t xml:space="preserve"> </w:t>
      </w:r>
      <w:r>
        <w:t>«Про</w:t>
      </w:r>
      <w:r>
        <w:rPr>
          <w:spacing w:val="31"/>
        </w:rPr>
        <w:t xml:space="preserve"> </w:t>
      </w:r>
      <w:r>
        <w:t>пингвинов»</w:t>
      </w:r>
      <w:r>
        <w:rPr>
          <w:spacing w:val="24"/>
        </w:rPr>
        <w:t xml:space="preserve"> </w:t>
      </w:r>
      <w:r>
        <w:t>(сборник</w:t>
      </w:r>
      <w:r>
        <w:rPr>
          <w:spacing w:val="43"/>
        </w:rPr>
        <w:t xml:space="preserve"> </w:t>
      </w:r>
      <w:r>
        <w:t>рассказов);</w:t>
      </w:r>
      <w:r>
        <w:rPr>
          <w:spacing w:val="54"/>
        </w:rPr>
        <w:t xml:space="preserve"> </w:t>
      </w:r>
      <w:r>
        <w:t>Толстой</w:t>
      </w:r>
      <w:r>
        <w:rPr>
          <w:spacing w:val="53"/>
        </w:rPr>
        <w:t xml:space="preserve"> </w:t>
      </w:r>
      <w:r>
        <w:t>Л.Н.</w:t>
      </w:r>
      <w:r>
        <w:rPr>
          <w:spacing w:val="4"/>
        </w:rPr>
        <w:t xml:space="preserve"> </w:t>
      </w:r>
      <w:r>
        <w:t>«Косточка»,</w:t>
      </w:r>
    </w:p>
    <w:p w:rsidR="001B41ED" w:rsidRDefault="007E4F6E">
      <w:pPr>
        <w:pStyle w:val="a3"/>
        <w:spacing w:before="41"/>
        <w:ind w:left="112" w:firstLine="0"/>
        <w:jc w:val="both"/>
      </w:pPr>
      <w:r>
        <w:t>«Котѐнок»;</w:t>
      </w:r>
      <w:r>
        <w:rPr>
          <w:spacing w:val="14"/>
        </w:rPr>
        <w:t xml:space="preserve"> </w:t>
      </w:r>
      <w:r>
        <w:t>Ушинский</w:t>
      </w:r>
      <w:r>
        <w:rPr>
          <w:spacing w:val="10"/>
        </w:rPr>
        <w:t xml:space="preserve"> </w:t>
      </w:r>
      <w:r>
        <w:t>К.Д.</w:t>
      </w:r>
      <w:r>
        <w:rPr>
          <w:spacing w:val="15"/>
        </w:rPr>
        <w:t xml:space="preserve"> </w:t>
      </w:r>
      <w:r>
        <w:t>«Четыре</w:t>
      </w:r>
      <w:r>
        <w:rPr>
          <w:spacing w:val="10"/>
        </w:rPr>
        <w:t xml:space="preserve"> </w:t>
      </w:r>
      <w:r>
        <w:t>желания»;</w:t>
      </w:r>
      <w:r>
        <w:rPr>
          <w:spacing w:val="13"/>
        </w:rPr>
        <w:t xml:space="preserve"> </w:t>
      </w:r>
      <w:r>
        <w:t>Фадеева</w:t>
      </w:r>
      <w:r>
        <w:rPr>
          <w:spacing w:val="12"/>
        </w:rPr>
        <w:t xml:space="preserve"> </w:t>
      </w:r>
      <w:r>
        <w:t>О.</w:t>
      </w:r>
    </w:p>
    <w:p w:rsidR="001B41ED" w:rsidRDefault="007E4F6E">
      <w:pPr>
        <w:pStyle w:val="a3"/>
        <w:spacing w:before="43"/>
        <w:ind w:left="537" w:firstLine="0"/>
        <w:jc w:val="both"/>
      </w:pPr>
      <w:r>
        <w:t>«Фрося</w:t>
      </w:r>
      <w:r>
        <w:rPr>
          <w:spacing w:val="-9"/>
        </w:rPr>
        <w:t xml:space="preserve"> </w:t>
      </w:r>
      <w:r>
        <w:t>–</w:t>
      </w:r>
      <w:r>
        <w:rPr>
          <w:spacing w:val="-4"/>
        </w:rPr>
        <w:t xml:space="preserve"> </w:t>
      </w:r>
      <w:r>
        <w:t>ель</w:t>
      </w:r>
      <w:r>
        <w:rPr>
          <w:spacing w:val="-8"/>
        </w:rPr>
        <w:t xml:space="preserve"> </w:t>
      </w:r>
      <w:r>
        <w:t>обыкновенная»;</w:t>
      </w:r>
      <w:r>
        <w:rPr>
          <w:spacing w:val="-5"/>
        </w:rPr>
        <w:t xml:space="preserve"> </w:t>
      </w:r>
      <w:r>
        <w:t>Шим</w:t>
      </w:r>
      <w:r>
        <w:rPr>
          <w:spacing w:val="-8"/>
        </w:rPr>
        <w:t xml:space="preserve"> </w:t>
      </w:r>
      <w:r>
        <w:t>Э.Ю.</w:t>
      </w:r>
      <w:r>
        <w:rPr>
          <w:spacing w:val="1"/>
        </w:rPr>
        <w:t xml:space="preserve"> </w:t>
      </w:r>
      <w:r>
        <w:t>«Петух</w:t>
      </w:r>
      <w:r>
        <w:rPr>
          <w:spacing w:val="-4"/>
        </w:rPr>
        <w:t xml:space="preserve"> </w:t>
      </w:r>
      <w:r>
        <w:t>и</w:t>
      </w:r>
      <w:r>
        <w:rPr>
          <w:spacing w:val="-8"/>
        </w:rPr>
        <w:t xml:space="preserve"> </w:t>
      </w:r>
      <w:r>
        <w:t>наседка»,</w:t>
      </w:r>
      <w:r>
        <w:rPr>
          <w:spacing w:val="3"/>
        </w:rPr>
        <w:t xml:space="preserve"> </w:t>
      </w:r>
      <w:r>
        <w:t>«Солнечная</w:t>
      </w:r>
      <w:r>
        <w:rPr>
          <w:spacing w:val="-7"/>
        </w:rPr>
        <w:t xml:space="preserve"> </w:t>
      </w:r>
      <w:r>
        <w:t>капля».</w:t>
      </w:r>
    </w:p>
    <w:p w:rsidR="001B41ED" w:rsidRDefault="007E4F6E">
      <w:pPr>
        <w:pStyle w:val="a3"/>
        <w:spacing w:before="41" w:line="276" w:lineRule="auto"/>
        <w:ind w:left="112" w:right="434" w:firstLine="424"/>
        <w:jc w:val="both"/>
      </w:pPr>
      <w:r>
        <w:rPr>
          <w:i/>
        </w:rPr>
        <w:t>Литературные</w:t>
      </w:r>
      <w:r>
        <w:rPr>
          <w:i/>
          <w:spacing w:val="1"/>
        </w:rPr>
        <w:t xml:space="preserve"> </w:t>
      </w:r>
      <w:r>
        <w:rPr>
          <w:i/>
        </w:rPr>
        <w:t>сказки.</w:t>
      </w:r>
      <w:r>
        <w:rPr>
          <w:i/>
          <w:spacing w:val="1"/>
        </w:rPr>
        <w:t xml:space="preserve"> </w:t>
      </w:r>
      <w:r>
        <w:t>Александрова</w:t>
      </w:r>
      <w:r>
        <w:rPr>
          <w:spacing w:val="1"/>
        </w:rPr>
        <w:t xml:space="preserve"> </w:t>
      </w:r>
      <w:r>
        <w:t>Т.И.</w:t>
      </w:r>
      <w:r>
        <w:rPr>
          <w:spacing w:val="1"/>
        </w:rPr>
        <w:t xml:space="preserve"> </w:t>
      </w:r>
      <w:r>
        <w:t>«Домовѐнок</w:t>
      </w:r>
      <w:r>
        <w:rPr>
          <w:spacing w:val="1"/>
        </w:rPr>
        <w:t xml:space="preserve"> </w:t>
      </w:r>
      <w:r>
        <w:t>Кузька»;</w:t>
      </w:r>
      <w:r>
        <w:rPr>
          <w:spacing w:val="1"/>
        </w:rPr>
        <w:t xml:space="preserve"> </w:t>
      </w:r>
      <w:r>
        <w:t>Бажов</w:t>
      </w:r>
      <w:r>
        <w:rPr>
          <w:spacing w:val="1"/>
        </w:rPr>
        <w:t xml:space="preserve"> </w:t>
      </w:r>
      <w:r>
        <w:t>П.П.</w:t>
      </w:r>
      <w:r>
        <w:rPr>
          <w:spacing w:val="1"/>
        </w:rPr>
        <w:t xml:space="preserve"> </w:t>
      </w:r>
      <w:r>
        <w:t>«Серебряное</w:t>
      </w:r>
      <w:r>
        <w:rPr>
          <w:spacing w:val="1"/>
        </w:rPr>
        <w:t xml:space="preserve"> </w:t>
      </w:r>
      <w:r>
        <w:t>копытце»;</w:t>
      </w:r>
      <w:r>
        <w:rPr>
          <w:spacing w:val="1"/>
        </w:rPr>
        <w:t xml:space="preserve"> </w:t>
      </w:r>
      <w:r>
        <w:t>Бианки</w:t>
      </w:r>
      <w:r>
        <w:rPr>
          <w:spacing w:val="61"/>
        </w:rPr>
        <w:t xml:space="preserve"> </w:t>
      </w:r>
      <w:r>
        <w:t>В.В.</w:t>
      </w:r>
      <w:r>
        <w:rPr>
          <w:spacing w:val="61"/>
        </w:rPr>
        <w:t xml:space="preserve"> </w:t>
      </w:r>
      <w:r>
        <w:t>«Сова»,</w:t>
      </w:r>
      <w:r>
        <w:rPr>
          <w:spacing w:val="61"/>
        </w:rPr>
        <w:t xml:space="preserve"> </w:t>
      </w:r>
      <w:r>
        <w:t>«Как</w:t>
      </w:r>
      <w:r>
        <w:rPr>
          <w:spacing w:val="1"/>
        </w:rPr>
        <w:t xml:space="preserve"> </w:t>
      </w:r>
      <w:r>
        <w:t>муравьишко</w:t>
      </w:r>
      <w:r>
        <w:rPr>
          <w:spacing w:val="32"/>
        </w:rPr>
        <w:t xml:space="preserve"> </w:t>
      </w:r>
      <w:r>
        <w:t>домой</w:t>
      </w:r>
      <w:r>
        <w:rPr>
          <w:spacing w:val="29"/>
        </w:rPr>
        <w:t xml:space="preserve"> </w:t>
      </w:r>
      <w:r>
        <w:t>спешил»,</w:t>
      </w:r>
      <w:r>
        <w:rPr>
          <w:spacing w:val="41"/>
        </w:rPr>
        <w:t xml:space="preserve"> </w:t>
      </w:r>
      <w:r>
        <w:t>«Синичкин</w:t>
      </w:r>
      <w:r>
        <w:rPr>
          <w:spacing w:val="34"/>
        </w:rPr>
        <w:t xml:space="preserve"> </w:t>
      </w:r>
      <w:r>
        <w:t>календарь»,</w:t>
      </w:r>
    </w:p>
    <w:p w:rsidR="001B41ED" w:rsidRDefault="007E4F6E">
      <w:pPr>
        <w:pStyle w:val="a3"/>
        <w:spacing w:line="275" w:lineRule="exact"/>
        <w:ind w:left="537" w:firstLine="0"/>
        <w:jc w:val="both"/>
      </w:pPr>
      <w:r>
        <w:t>«Молодая</w:t>
      </w:r>
      <w:r>
        <w:rPr>
          <w:spacing w:val="14"/>
        </w:rPr>
        <w:t xml:space="preserve"> </w:t>
      </w:r>
      <w:r>
        <w:t>ворона»,</w:t>
      </w:r>
      <w:r>
        <w:rPr>
          <w:spacing w:val="20"/>
        </w:rPr>
        <w:t xml:space="preserve"> </w:t>
      </w:r>
      <w:r>
        <w:t>«Хвосты»,</w:t>
      </w:r>
      <w:r>
        <w:rPr>
          <w:spacing w:val="19"/>
        </w:rPr>
        <w:t xml:space="preserve"> </w:t>
      </w:r>
      <w:r>
        <w:t>«Чей</w:t>
      </w:r>
      <w:r>
        <w:rPr>
          <w:spacing w:val="17"/>
        </w:rPr>
        <w:t xml:space="preserve"> </w:t>
      </w:r>
      <w:r>
        <w:t>нос</w:t>
      </w:r>
      <w:r>
        <w:rPr>
          <w:spacing w:val="14"/>
        </w:rPr>
        <w:t xml:space="preserve"> </w:t>
      </w:r>
      <w:r>
        <w:t>лучше?»,</w:t>
      </w:r>
      <w:r>
        <w:rPr>
          <w:spacing w:val="20"/>
        </w:rPr>
        <w:t xml:space="preserve"> </w:t>
      </w:r>
      <w:r>
        <w:t>«Чьи</w:t>
      </w:r>
      <w:r>
        <w:rPr>
          <w:spacing w:val="16"/>
        </w:rPr>
        <w:t xml:space="preserve"> </w:t>
      </w:r>
      <w:r>
        <w:t>это</w:t>
      </w:r>
      <w:r>
        <w:rPr>
          <w:spacing w:val="15"/>
        </w:rPr>
        <w:t xml:space="preserve"> </w:t>
      </w:r>
      <w:r>
        <w:t>ноги?»,</w:t>
      </w:r>
      <w:r>
        <w:rPr>
          <w:spacing w:val="20"/>
        </w:rPr>
        <w:t xml:space="preserve"> </w:t>
      </w:r>
      <w:r>
        <w:t>«Кто</w:t>
      </w:r>
      <w:r>
        <w:rPr>
          <w:spacing w:val="16"/>
        </w:rPr>
        <w:t xml:space="preserve"> </w:t>
      </w:r>
      <w:r>
        <w:t>чем</w:t>
      </w:r>
      <w:r>
        <w:rPr>
          <w:spacing w:val="14"/>
        </w:rPr>
        <w:t xml:space="preserve"> </w:t>
      </w:r>
      <w:r>
        <w:t>поѐт?»,</w:t>
      </w:r>
      <w:r>
        <w:rPr>
          <w:spacing w:val="20"/>
        </w:rPr>
        <w:t xml:space="preserve"> </w:t>
      </w:r>
      <w:r>
        <w:t>«Лесные</w:t>
      </w:r>
      <w:r>
        <w:rPr>
          <w:spacing w:val="24"/>
        </w:rPr>
        <w:t xml:space="preserve"> </w:t>
      </w:r>
      <w:r>
        <w:t>домишки»,</w:t>
      </w:r>
      <w:r>
        <w:rPr>
          <w:spacing w:val="21"/>
        </w:rPr>
        <w:t xml:space="preserve"> </w:t>
      </w:r>
      <w:r>
        <w:t>«Красная</w:t>
      </w:r>
      <w:r>
        <w:rPr>
          <w:spacing w:val="15"/>
        </w:rPr>
        <w:t xml:space="preserve"> </w:t>
      </w:r>
      <w:r>
        <w:t>горка»,</w:t>
      </w:r>
      <w:r>
        <w:rPr>
          <w:spacing w:val="22"/>
        </w:rPr>
        <w:t xml:space="preserve"> </w:t>
      </w:r>
      <w:r>
        <w:t>«Кукушонок»,</w:t>
      </w:r>
    </w:p>
    <w:p w:rsidR="001B41ED" w:rsidRDefault="007E4F6E">
      <w:pPr>
        <w:pStyle w:val="a3"/>
        <w:spacing w:before="44" w:line="276" w:lineRule="auto"/>
        <w:ind w:left="112" w:right="431" w:firstLine="0"/>
        <w:jc w:val="both"/>
      </w:pPr>
      <w:r>
        <w:t>«Где раки зимуют»; Даль В.И.</w:t>
      </w:r>
      <w:r>
        <w:rPr>
          <w:spacing w:val="1"/>
        </w:rPr>
        <w:t xml:space="preserve"> </w:t>
      </w:r>
      <w:r>
        <w:t>«Старик-годовик»;</w:t>
      </w:r>
      <w:r>
        <w:rPr>
          <w:spacing w:val="1"/>
        </w:rPr>
        <w:t xml:space="preserve"> </w:t>
      </w:r>
      <w:r>
        <w:t>Ершов П.П.</w:t>
      </w:r>
      <w:r>
        <w:rPr>
          <w:spacing w:val="1"/>
        </w:rPr>
        <w:t xml:space="preserve"> </w:t>
      </w:r>
      <w:r>
        <w:t>«Конѐк-горбунок»;</w:t>
      </w:r>
      <w:r>
        <w:rPr>
          <w:spacing w:val="1"/>
        </w:rPr>
        <w:t xml:space="preserve"> </w:t>
      </w:r>
      <w:r>
        <w:t>Заходер Б.В.</w:t>
      </w:r>
      <w:r>
        <w:rPr>
          <w:spacing w:val="1"/>
        </w:rPr>
        <w:t xml:space="preserve"> </w:t>
      </w:r>
      <w:r>
        <w:t>«Серая Звѐздочка»; Катаев В.П.</w:t>
      </w:r>
      <w:r>
        <w:rPr>
          <w:spacing w:val="1"/>
        </w:rPr>
        <w:t xml:space="preserve"> </w:t>
      </w:r>
      <w:r>
        <w:t>«Цветик-</w:t>
      </w:r>
      <w:r>
        <w:rPr>
          <w:spacing w:val="1"/>
        </w:rPr>
        <w:t xml:space="preserve"> </w:t>
      </w:r>
      <w:r>
        <w:t>семицветик»,</w:t>
      </w:r>
      <w:r>
        <w:rPr>
          <w:spacing w:val="-2"/>
        </w:rPr>
        <w:t xml:space="preserve"> </w:t>
      </w:r>
      <w:r>
        <w:t>«Дудочка</w:t>
      </w:r>
      <w:r>
        <w:rPr>
          <w:spacing w:val="-6"/>
        </w:rPr>
        <w:t xml:space="preserve"> </w:t>
      </w:r>
      <w:r>
        <w:t>и</w:t>
      </w:r>
      <w:r>
        <w:rPr>
          <w:spacing w:val="-7"/>
        </w:rPr>
        <w:t xml:space="preserve"> </w:t>
      </w:r>
      <w:r>
        <w:t>кувшинчик»;</w:t>
      </w:r>
      <w:r>
        <w:rPr>
          <w:spacing w:val="-5"/>
        </w:rPr>
        <w:t xml:space="preserve"> </w:t>
      </w:r>
      <w:r>
        <w:t>Мамин-Сибиряк</w:t>
      </w:r>
      <w:r>
        <w:rPr>
          <w:spacing w:val="-6"/>
        </w:rPr>
        <w:t xml:space="preserve"> </w:t>
      </w:r>
      <w:r>
        <w:t>Д.Н.</w:t>
      </w:r>
      <w:r>
        <w:rPr>
          <w:spacing w:val="-3"/>
        </w:rPr>
        <w:t xml:space="preserve"> </w:t>
      </w:r>
      <w:r>
        <w:t>«Алѐнушкины</w:t>
      </w:r>
      <w:r>
        <w:rPr>
          <w:spacing w:val="-6"/>
        </w:rPr>
        <w:t xml:space="preserve"> </w:t>
      </w:r>
      <w:r>
        <w:t>сказки»</w:t>
      </w:r>
      <w:r>
        <w:rPr>
          <w:spacing w:val="-13"/>
        </w:rPr>
        <w:t xml:space="preserve"> </w:t>
      </w:r>
      <w:r>
        <w:t>(сборник</w:t>
      </w:r>
      <w:r>
        <w:rPr>
          <w:spacing w:val="-9"/>
        </w:rPr>
        <w:t xml:space="preserve"> </w:t>
      </w:r>
      <w:r>
        <w:t>сказок);</w:t>
      </w:r>
      <w:r>
        <w:rPr>
          <w:spacing w:val="-7"/>
        </w:rPr>
        <w:t xml:space="preserve"> </w:t>
      </w:r>
      <w:r>
        <w:t>Михайлов</w:t>
      </w:r>
      <w:r>
        <w:rPr>
          <w:spacing w:val="-11"/>
        </w:rPr>
        <w:t xml:space="preserve"> </w:t>
      </w:r>
      <w:r>
        <w:t>М.Л.</w:t>
      </w:r>
      <w:r>
        <w:rPr>
          <w:spacing w:val="-1"/>
        </w:rPr>
        <w:t xml:space="preserve"> </w:t>
      </w:r>
      <w:r>
        <w:t>«Два</w:t>
      </w:r>
      <w:r>
        <w:rPr>
          <w:spacing w:val="-8"/>
        </w:rPr>
        <w:t xml:space="preserve"> </w:t>
      </w:r>
      <w:r>
        <w:t>Мороза»;</w:t>
      </w:r>
      <w:r>
        <w:rPr>
          <w:spacing w:val="-4"/>
        </w:rPr>
        <w:t xml:space="preserve"> </w:t>
      </w:r>
      <w:r>
        <w:t>Носов</w:t>
      </w:r>
      <w:r>
        <w:rPr>
          <w:spacing w:val="-4"/>
        </w:rPr>
        <w:t xml:space="preserve"> </w:t>
      </w:r>
      <w:r>
        <w:t>Н.Н.</w:t>
      </w:r>
    </w:p>
    <w:p w:rsidR="001B41ED" w:rsidRDefault="007E4F6E">
      <w:pPr>
        <w:pStyle w:val="a3"/>
        <w:spacing w:line="276" w:lineRule="auto"/>
        <w:ind w:left="112" w:right="436" w:firstLine="0"/>
        <w:jc w:val="both"/>
      </w:pPr>
      <w:r>
        <w:t>«Бобик в гостях у Барбоса»;</w:t>
      </w:r>
      <w:r>
        <w:rPr>
          <w:spacing w:val="1"/>
        </w:rPr>
        <w:t xml:space="preserve"> </w:t>
      </w:r>
      <w:r>
        <w:t>Петрушевская Л.С. «От тебя одни слѐзы»; Пушкин А.С. «Сказка о царе Салтане, о сыне его славном и могучем</w:t>
      </w:r>
      <w:r>
        <w:rPr>
          <w:spacing w:val="1"/>
        </w:rPr>
        <w:t xml:space="preserve"> </w:t>
      </w:r>
      <w:r>
        <w:t>богатыре князе Гвидоне Салтановиче и о прекрасной царевне лебеди», «Сказка о мѐртвой царевне и</w:t>
      </w:r>
      <w:r>
        <w:rPr>
          <w:spacing w:val="1"/>
        </w:rPr>
        <w:t xml:space="preserve"> </w:t>
      </w:r>
      <w:r>
        <w:t>о</w:t>
      </w:r>
      <w:r>
        <w:rPr>
          <w:spacing w:val="1"/>
        </w:rPr>
        <w:t xml:space="preserve"> </w:t>
      </w:r>
      <w:r>
        <w:t>семи</w:t>
      </w:r>
      <w:r>
        <w:rPr>
          <w:spacing w:val="1"/>
        </w:rPr>
        <w:t xml:space="preserve"> </w:t>
      </w:r>
      <w:r>
        <w:t>богатырях»;</w:t>
      </w:r>
      <w:r>
        <w:rPr>
          <w:spacing w:val="1"/>
        </w:rPr>
        <w:t xml:space="preserve"> </w:t>
      </w:r>
      <w:r>
        <w:t>Сапгир</w:t>
      </w:r>
      <w:r>
        <w:rPr>
          <w:spacing w:val="1"/>
        </w:rPr>
        <w:t xml:space="preserve"> </w:t>
      </w:r>
      <w:r>
        <w:t>Г.Л.</w:t>
      </w:r>
      <w:r>
        <w:rPr>
          <w:spacing w:val="1"/>
        </w:rPr>
        <w:t xml:space="preserve"> </w:t>
      </w:r>
      <w:r>
        <w:t>«Как</w:t>
      </w:r>
      <w:r>
        <w:rPr>
          <w:spacing w:val="1"/>
        </w:rPr>
        <w:t xml:space="preserve"> </w:t>
      </w:r>
      <w:r>
        <w:t>лягушку</w:t>
      </w:r>
      <w:r>
        <w:rPr>
          <w:spacing w:val="8"/>
        </w:rPr>
        <w:t xml:space="preserve"> </w:t>
      </w:r>
      <w:r>
        <w:t>продавали»</w:t>
      </w:r>
      <w:r>
        <w:rPr>
          <w:spacing w:val="7"/>
        </w:rPr>
        <w:t xml:space="preserve"> </w:t>
      </w:r>
      <w:r>
        <w:t>(сказка-шутка);</w:t>
      </w:r>
      <w:r>
        <w:rPr>
          <w:spacing w:val="19"/>
        </w:rPr>
        <w:t xml:space="preserve"> </w:t>
      </w:r>
      <w:r>
        <w:t>Телешов</w:t>
      </w:r>
      <w:r>
        <w:rPr>
          <w:spacing w:val="22"/>
        </w:rPr>
        <w:t xml:space="preserve"> </w:t>
      </w:r>
      <w:r>
        <w:t>Н.Д.</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pStyle w:val="a3"/>
        <w:spacing w:before="105"/>
        <w:ind w:left="537" w:firstLine="0"/>
      </w:pPr>
      <w:r>
        <w:lastRenderedPageBreak/>
        <w:t>«Крупеничка»;</w:t>
      </w:r>
      <w:r>
        <w:rPr>
          <w:spacing w:val="-3"/>
        </w:rPr>
        <w:t xml:space="preserve"> </w:t>
      </w:r>
      <w:r>
        <w:t>Ушинский</w:t>
      </w:r>
      <w:r>
        <w:rPr>
          <w:spacing w:val="-3"/>
        </w:rPr>
        <w:t xml:space="preserve"> </w:t>
      </w:r>
      <w:r>
        <w:t>К.Д.</w:t>
      </w:r>
      <w:r>
        <w:rPr>
          <w:spacing w:val="-2"/>
        </w:rPr>
        <w:t xml:space="preserve"> </w:t>
      </w:r>
      <w:r>
        <w:t>«Слепая</w:t>
      </w:r>
      <w:r>
        <w:rPr>
          <w:spacing w:val="2"/>
        </w:rPr>
        <w:t xml:space="preserve"> </w:t>
      </w:r>
      <w:r>
        <w:t>лошадь»;</w:t>
      </w:r>
      <w:r>
        <w:rPr>
          <w:spacing w:val="-3"/>
        </w:rPr>
        <w:t xml:space="preserve"> </w:t>
      </w:r>
      <w:r>
        <w:t>Чуковский</w:t>
      </w:r>
      <w:r>
        <w:rPr>
          <w:spacing w:val="-3"/>
        </w:rPr>
        <w:t xml:space="preserve"> </w:t>
      </w:r>
      <w:r>
        <w:t>К.И.</w:t>
      </w:r>
      <w:r>
        <w:rPr>
          <w:spacing w:val="-2"/>
        </w:rPr>
        <w:t xml:space="preserve"> </w:t>
      </w:r>
      <w:r>
        <w:t>«Доктор</w:t>
      </w:r>
      <w:r>
        <w:rPr>
          <w:spacing w:val="-3"/>
        </w:rPr>
        <w:t xml:space="preserve"> </w:t>
      </w:r>
      <w:r>
        <w:t>Айболит»</w:t>
      </w:r>
      <w:r>
        <w:rPr>
          <w:spacing w:val="-10"/>
        </w:rPr>
        <w:t xml:space="preserve"> </w:t>
      </w:r>
      <w:r>
        <w:t>(по</w:t>
      </w:r>
      <w:r>
        <w:rPr>
          <w:spacing w:val="-3"/>
        </w:rPr>
        <w:t xml:space="preserve"> </w:t>
      </w:r>
      <w:r>
        <w:t>мотивам романа</w:t>
      </w:r>
      <w:r>
        <w:rPr>
          <w:spacing w:val="-6"/>
        </w:rPr>
        <w:t xml:space="preserve"> </w:t>
      </w:r>
      <w:r>
        <w:t>Х.</w:t>
      </w:r>
      <w:r>
        <w:rPr>
          <w:spacing w:val="-3"/>
        </w:rPr>
        <w:t xml:space="preserve"> </w:t>
      </w:r>
      <w:r>
        <w:t>Лофтинга).</w:t>
      </w:r>
    </w:p>
    <w:p w:rsidR="001B41ED" w:rsidRDefault="007E4F6E">
      <w:pPr>
        <w:spacing w:before="41"/>
        <w:ind w:left="537"/>
        <w:rPr>
          <w:i/>
          <w:sz w:val="24"/>
        </w:rPr>
      </w:pPr>
      <w:r>
        <w:rPr>
          <w:i/>
          <w:sz w:val="24"/>
        </w:rPr>
        <w:t>Произведения</w:t>
      </w:r>
      <w:r>
        <w:rPr>
          <w:i/>
          <w:spacing w:val="-8"/>
          <w:sz w:val="24"/>
        </w:rPr>
        <w:t xml:space="preserve"> </w:t>
      </w:r>
      <w:r>
        <w:rPr>
          <w:i/>
          <w:sz w:val="24"/>
        </w:rPr>
        <w:t>поэтов</w:t>
      </w:r>
      <w:r>
        <w:rPr>
          <w:i/>
          <w:spacing w:val="-6"/>
          <w:sz w:val="24"/>
        </w:rPr>
        <w:t xml:space="preserve"> </w:t>
      </w:r>
      <w:r>
        <w:rPr>
          <w:i/>
          <w:sz w:val="24"/>
        </w:rPr>
        <w:t>и писателей</w:t>
      </w:r>
      <w:r>
        <w:rPr>
          <w:i/>
          <w:spacing w:val="-4"/>
          <w:sz w:val="24"/>
        </w:rPr>
        <w:t xml:space="preserve"> </w:t>
      </w:r>
      <w:r>
        <w:rPr>
          <w:i/>
          <w:sz w:val="24"/>
        </w:rPr>
        <w:t>разных</w:t>
      </w:r>
      <w:r>
        <w:rPr>
          <w:i/>
          <w:spacing w:val="-5"/>
          <w:sz w:val="24"/>
        </w:rPr>
        <w:t xml:space="preserve"> </w:t>
      </w:r>
      <w:r>
        <w:rPr>
          <w:i/>
          <w:sz w:val="24"/>
        </w:rPr>
        <w:t>стран.</w:t>
      </w:r>
    </w:p>
    <w:p w:rsidR="001B41ED" w:rsidRDefault="007E4F6E">
      <w:pPr>
        <w:pStyle w:val="a3"/>
        <w:spacing w:before="40"/>
        <w:ind w:left="537" w:firstLine="0"/>
      </w:pPr>
      <w:r>
        <w:rPr>
          <w:i/>
        </w:rPr>
        <w:t>Поэзия.</w:t>
      </w:r>
      <w:r>
        <w:rPr>
          <w:i/>
          <w:spacing w:val="31"/>
        </w:rPr>
        <w:t xml:space="preserve"> </w:t>
      </w:r>
      <w:r>
        <w:t>Бжехва</w:t>
      </w:r>
      <w:r>
        <w:rPr>
          <w:spacing w:val="28"/>
        </w:rPr>
        <w:t xml:space="preserve"> </w:t>
      </w:r>
      <w:r>
        <w:t>Я.</w:t>
      </w:r>
      <w:r>
        <w:rPr>
          <w:spacing w:val="41"/>
        </w:rPr>
        <w:t xml:space="preserve"> </w:t>
      </w:r>
      <w:r>
        <w:t>«На</w:t>
      </w:r>
      <w:r>
        <w:rPr>
          <w:spacing w:val="33"/>
        </w:rPr>
        <w:t xml:space="preserve"> </w:t>
      </w:r>
      <w:r>
        <w:t>Горизонтских</w:t>
      </w:r>
      <w:r>
        <w:rPr>
          <w:spacing w:val="33"/>
        </w:rPr>
        <w:t xml:space="preserve"> </w:t>
      </w:r>
      <w:r>
        <w:t>островах»</w:t>
      </w:r>
      <w:r>
        <w:rPr>
          <w:spacing w:val="17"/>
        </w:rPr>
        <w:t xml:space="preserve"> </w:t>
      </w:r>
      <w:r>
        <w:t>(пер.</w:t>
      </w:r>
      <w:r>
        <w:rPr>
          <w:spacing w:val="33"/>
        </w:rPr>
        <w:t xml:space="preserve"> </w:t>
      </w:r>
      <w:r>
        <w:t>с</w:t>
      </w:r>
      <w:r>
        <w:rPr>
          <w:spacing w:val="28"/>
        </w:rPr>
        <w:t xml:space="preserve"> </w:t>
      </w:r>
      <w:r>
        <w:t>польск.</w:t>
      </w:r>
      <w:r>
        <w:rPr>
          <w:spacing w:val="29"/>
        </w:rPr>
        <w:t xml:space="preserve"> </w:t>
      </w:r>
      <w:r>
        <w:t>Б.В.</w:t>
      </w:r>
      <w:r>
        <w:rPr>
          <w:spacing w:val="36"/>
        </w:rPr>
        <w:t xml:space="preserve"> </w:t>
      </w:r>
      <w:r>
        <w:t>Заходера);</w:t>
      </w:r>
      <w:r>
        <w:rPr>
          <w:spacing w:val="29"/>
        </w:rPr>
        <w:t xml:space="preserve"> </w:t>
      </w:r>
      <w:r>
        <w:t>Валек</w:t>
      </w:r>
      <w:r>
        <w:rPr>
          <w:spacing w:val="31"/>
        </w:rPr>
        <w:t xml:space="preserve"> </w:t>
      </w:r>
      <w:r>
        <w:t>М.</w:t>
      </w:r>
    </w:p>
    <w:p w:rsidR="001B41ED" w:rsidRDefault="007E4F6E">
      <w:pPr>
        <w:pStyle w:val="a3"/>
        <w:spacing w:before="44" w:line="276" w:lineRule="auto"/>
        <w:ind w:left="112" w:right="432" w:firstLine="424"/>
        <w:jc w:val="both"/>
      </w:pPr>
      <w:r>
        <w:t>«Мудрецы» (пер. со словацк. Р.С. Сефа); Капутикян С.Б. «Моя бабушка» (пер. с армянск. Т. Спендиаровой); Карем М. «Мирная считалка»</w:t>
      </w:r>
      <w:r>
        <w:rPr>
          <w:spacing w:val="1"/>
        </w:rPr>
        <w:t xml:space="preserve"> </w:t>
      </w:r>
      <w:r>
        <w:rPr>
          <w:spacing w:val="-1"/>
        </w:rPr>
        <w:t>(пер.</w:t>
      </w:r>
      <w:r>
        <w:rPr>
          <w:spacing w:val="-15"/>
        </w:rPr>
        <w:t xml:space="preserve"> </w:t>
      </w:r>
      <w:r>
        <w:rPr>
          <w:spacing w:val="-1"/>
        </w:rPr>
        <w:t>с</w:t>
      </w:r>
      <w:r>
        <w:rPr>
          <w:spacing w:val="-16"/>
        </w:rPr>
        <w:t xml:space="preserve"> </w:t>
      </w:r>
      <w:r>
        <w:rPr>
          <w:spacing w:val="-1"/>
        </w:rPr>
        <w:t>франц.</w:t>
      </w:r>
      <w:r>
        <w:rPr>
          <w:spacing w:val="-15"/>
        </w:rPr>
        <w:t xml:space="preserve"> </w:t>
      </w:r>
      <w:r>
        <w:rPr>
          <w:spacing w:val="-1"/>
        </w:rPr>
        <w:t>В.Д.</w:t>
      </w:r>
      <w:r>
        <w:rPr>
          <w:spacing w:val="-13"/>
        </w:rPr>
        <w:t xml:space="preserve"> </w:t>
      </w:r>
      <w:r>
        <w:rPr>
          <w:spacing w:val="-1"/>
        </w:rPr>
        <w:t>Берестова);</w:t>
      </w:r>
      <w:r>
        <w:rPr>
          <w:spacing w:val="-15"/>
        </w:rPr>
        <w:t xml:space="preserve"> </w:t>
      </w:r>
      <w:r>
        <w:rPr>
          <w:spacing w:val="-1"/>
        </w:rPr>
        <w:t>Сиххад</w:t>
      </w:r>
      <w:r>
        <w:rPr>
          <w:spacing w:val="-15"/>
        </w:rPr>
        <w:t xml:space="preserve"> </w:t>
      </w:r>
      <w:r>
        <w:t>А.</w:t>
      </w:r>
      <w:r>
        <w:rPr>
          <w:spacing w:val="-11"/>
        </w:rPr>
        <w:t xml:space="preserve"> </w:t>
      </w:r>
      <w:r>
        <w:t>«Сад»</w:t>
      </w:r>
      <w:r>
        <w:rPr>
          <w:spacing w:val="-14"/>
        </w:rPr>
        <w:t xml:space="preserve"> </w:t>
      </w:r>
      <w:r>
        <w:t>(пер.</w:t>
      </w:r>
      <w:r>
        <w:rPr>
          <w:spacing w:val="-14"/>
        </w:rPr>
        <w:t xml:space="preserve"> </w:t>
      </w:r>
      <w:r>
        <w:t>с</w:t>
      </w:r>
      <w:r>
        <w:rPr>
          <w:spacing w:val="-13"/>
        </w:rPr>
        <w:t xml:space="preserve"> </w:t>
      </w:r>
      <w:r>
        <w:t>азербайдж.</w:t>
      </w:r>
      <w:r>
        <w:rPr>
          <w:spacing w:val="-12"/>
        </w:rPr>
        <w:t xml:space="preserve"> </w:t>
      </w:r>
      <w:r>
        <w:t>А.</w:t>
      </w:r>
      <w:r>
        <w:rPr>
          <w:spacing w:val="-15"/>
        </w:rPr>
        <w:t xml:space="preserve"> </w:t>
      </w:r>
      <w:r>
        <w:t>Ахундовой);</w:t>
      </w:r>
      <w:r>
        <w:rPr>
          <w:spacing w:val="-14"/>
        </w:rPr>
        <w:t xml:space="preserve"> </w:t>
      </w:r>
      <w:r>
        <w:t>Смит</w:t>
      </w:r>
      <w:r>
        <w:rPr>
          <w:spacing w:val="-14"/>
        </w:rPr>
        <w:t xml:space="preserve"> </w:t>
      </w:r>
      <w:r>
        <w:t>У.</w:t>
      </w:r>
      <w:r>
        <w:rPr>
          <w:spacing w:val="-15"/>
        </w:rPr>
        <w:t xml:space="preserve"> </w:t>
      </w:r>
      <w:r>
        <w:t>Д.</w:t>
      </w:r>
      <w:r>
        <w:rPr>
          <w:spacing w:val="-10"/>
        </w:rPr>
        <w:t xml:space="preserve"> </w:t>
      </w:r>
      <w:r>
        <w:t>«Про</w:t>
      </w:r>
      <w:r>
        <w:rPr>
          <w:spacing w:val="-14"/>
        </w:rPr>
        <w:t xml:space="preserve"> </w:t>
      </w:r>
      <w:r>
        <w:t>летающую</w:t>
      </w:r>
      <w:r>
        <w:rPr>
          <w:spacing w:val="-11"/>
        </w:rPr>
        <w:t xml:space="preserve"> </w:t>
      </w:r>
      <w:r>
        <w:t>корову»</w:t>
      </w:r>
      <w:r>
        <w:rPr>
          <w:spacing w:val="-17"/>
        </w:rPr>
        <w:t xml:space="preserve"> </w:t>
      </w:r>
      <w:r>
        <w:t>(пер.</w:t>
      </w:r>
      <w:r>
        <w:rPr>
          <w:spacing w:val="-15"/>
        </w:rPr>
        <w:t xml:space="preserve"> </w:t>
      </w:r>
      <w:r>
        <w:t>с</w:t>
      </w:r>
      <w:r>
        <w:rPr>
          <w:spacing w:val="-13"/>
        </w:rPr>
        <w:t xml:space="preserve"> </w:t>
      </w:r>
      <w:r>
        <w:t>англ.</w:t>
      </w:r>
      <w:r>
        <w:rPr>
          <w:spacing w:val="31"/>
        </w:rPr>
        <w:t xml:space="preserve"> </w:t>
      </w:r>
      <w:r>
        <w:t>Б.В.</w:t>
      </w:r>
      <w:r>
        <w:rPr>
          <w:spacing w:val="-15"/>
        </w:rPr>
        <w:t xml:space="preserve"> </w:t>
      </w:r>
      <w:r>
        <w:t>Заходера);</w:t>
      </w:r>
      <w:r>
        <w:rPr>
          <w:spacing w:val="-57"/>
        </w:rPr>
        <w:t xml:space="preserve"> </w:t>
      </w:r>
      <w:r>
        <w:t>Фройденберг</w:t>
      </w:r>
      <w:r>
        <w:rPr>
          <w:spacing w:val="-1"/>
        </w:rPr>
        <w:t xml:space="preserve"> </w:t>
      </w:r>
      <w:r>
        <w:t>А.</w:t>
      </w:r>
      <w:r>
        <w:rPr>
          <w:spacing w:val="3"/>
        </w:rPr>
        <w:t xml:space="preserve"> </w:t>
      </w:r>
      <w:r>
        <w:t>«Великан и</w:t>
      </w:r>
      <w:r>
        <w:rPr>
          <w:spacing w:val="2"/>
        </w:rPr>
        <w:t xml:space="preserve"> </w:t>
      </w:r>
      <w:r>
        <w:t>мышь»</w:t>
      </w:r>
      <w:r>
        <w:rPr>
          <w:spacing w:val="-9"/>
        </w:rPr>
        <w:t xml:space="preserve"> </w:t>
      </w:r>
      <w:r>
        <w:t>(пер.</w:t>
      </w:r>
      <w:r>
        <w:rPr>
          <w:spacing w:val="1"/>
        </w:rPr>
        <w:t xml:space="preserve"> </w:t>
      </w:r>
      <w:r>
        <w:t>с</w:t>
      </w:r>
      <w:r>
        <w:rPr>
          <w:spacing w:val="-2"/>
        </w:rPr>
        <w:t xml:space="preserve"> </w:t>
      </w:r>
      <w:r>
        <w:t>нем. Ю.И.</w:t>
      </w:r>
      <w:r>
        <w:rPr>
          <w:spacing w:val="-1"/>
        </w:rPr>
        <w:t xml:space="preserve"> </w:t>
      </w:r>
      <w:r>
        <w:t>Коринца);</w:t>
      </w:r>
      <w:r>
        <w:rPr>
          <w:spacing w:val="-1"/>
        </w:rPr>
        <w:t xml:space="preserve"> </w:t>
      </w:r>
      <w:r>
        <w:t>Чиарди</w:t>
      </w:r>
      <w:r>
        <w:rPr>
          <w:spacing w:val="1"/>
        </w:rPr>
        <w:t xml:space="preserve"> </w:t>
      </w:r>
      <w:r>
        <w:t>Дж.</w:t>
      </w:r>
      <w:r>
        <w:rPr>
          <w:spacing w:val="2"/>
        </w:rPr>
        <w:t xml:space="preserve"> </w:t>
      </w:r>
      <w:r>
        <w:t>«О</w:t>
      </w:r>
      <w:r>
        <w:rPr>
          <w:spacing w:val="-2"/>
        </w:rPr>
        <w:t xml:space="preserve"> </w:t>
      </w:r>
      <w:r>
        <w:t>том,</w:t>
      </w:r>
      <w:r>
        <w:rPr>
          <w:spacing w:val="4"/>
        </w:rPr>
        <w:t xml:space="preserve"> </w:t>
      </w:r>
      <w:r>
        <w:t>у</w:t>
      </w:r>
      <w:r>
        <w:rPr>
          <w:spacing w:val="-3"/>
        </w:rPr>
        <w:t xml:space="preserve"> </w:t>
      </w:r>
      <w:r>
        <w:t>кого</w:t>
      </w:r>
      <w:r>
        <w:rPr>
          <w:spacing w:val="2"/>
        </w:rPr>
        <w:t xml:space="preserve"> </w:t>
      </w:r>
      <w:r>
        <w:t>три глаза»</w:t>
      </w:r>
      <w:r>
        <w:rPr>
          <w:spacing w:val="-15"/>
        </w:rPr>
        <w:t xml:space="preserve"> </w:t>
      </w:r>
      <w:r>
        <w:t>(пер.</w:t>
      </w:r>
      <w:r>
        <w:rPr>
          <w:spacing w:val="1"/>
        </w:rPr>
        <w:t xml:space="preserve"> </w:t>
      </w:r>
      <w:r>
        <w:t>с</w:t>
      </w:r>
      <w:r>
        <w:rPr>
          <w:spacing w:val="1"/>
        </w:rPr>
        <w:t xml:space="preserve"> </w:t>
      </w:r>
      <w:r>
        <w:t>англ. Р.С.</w:t>
      </w:r>
      <w:r>
        <w:rPr>
          <w:spacing w:val="-1"/>
        </w:rPr>
        <w:t xml:space="preserve"> </w:t>
      </w:r>
      <w:r>
        <w:t>Сефа).</w:t>
      </w:r>
    </w:p>
    <w:p w:rsidR="001B41ED" w:rsidRDefault="007E4F6E">
      <w:pPr>
        <w:spacing w:line="274" w:lineRule="exact"/>
        <w:ind w:left="537"/>
        <w:jc w:val="both"/>
        <w:rPr>
          <w:sz w:val="24"/>
        </w:rPr>
      </w:pPr>
      <w:r>
        <w:rPr>
          <w:i/>
          <w:sz w:val="24"/>
        </w:rPr>
        <w:t>Литературные</w:t>
      </w:r>
      <w:r>
        <w:rPr>
          <w:i/>
          <w:spacing w:val="4"/>
          <w:sz w:val="24"/>
        </w:rPr>
        <w:t xml:space="preserve"> </w:t>
      </w:r>
      <w:r>
        <w:rPr>
          <w:i/>
          <w:sz w:val="24"/>
        </w:rPr>
        <w:t>сказки.</w:t>
      </w:r>
      <w:r>
        <w:rPr>
          <w:i/>
          <w:spacing w:val="7"/>
          <w:sz w:val="24"/>
        </w:rPr>
        <w:t xml:space="preserve"> </w:t>
      </w:r>
      <w:r>
        <w:rPr>
          <w:i/>
          <w:sz w:val="24"/>
        </w:rPr>
        <w:t>Сказки-повести.</w:t>
      </w:r>
      <w:r>
        <w:rPr>
          <w:i/>
          <w:spacing w:val="5"/>
          <w:sz w:val="24"/>
        </w:rPr>
        <w:t xml:space="preserve"> </w:t>
      </w:r>
      <w:r>
        <w:rPr>
          <w:sz w:val="24"/>
        </w:rPr>
        <w:t>Андерсен</w:t>
      </w:r>
      <w:r>
        <w:rPr>
          <w:spacing w:val="6"/>
          <w:sz w:val="24"/>
        </w:rPr>
        <w:t xml:space="preserve"> </w:t>
      </w:r>
      <w:r>
        <w:rPr>
          <w:sz w:val="24"/>
        </w:rPr>
        <w:t>Г.</w:t>
      </w:r>
      <w:r>
        <w:rPr>
          <w:spacing w:val="2"/>
          <w:sz w:val="24"/>
        </w:rPr>
        <w:t xml:space="preserve"> </w:t>
      </w:r>
      <w:r>
        <w:rPr>
          <w:sz w:val="24"/>
        </w:rPr>
        <w:t>Х.</w:t>
      </w:r>
      <w:r>
        <w:rPr>
          <w:spacing w:val="14"/>
          <w:sz w:val="24"/>
        </w:rPr>
        <w:t xml:space="preserve"> </w:t>
      </w:r>
      <w:r>
        <w:rPr>
          <w:sz w:val="24"/>
        </w:rPr>
        <w:t>«Огниво»</w:t>
      </w:r>
      <w:r>
        <w:rPr>
          <w:spacing w:val="-8"/>
          <w:sz w:val="24"/>
        </w:rPr>
        <w:t xml:space="preserve"> </w:t>
      </w:r>
      <w:r>
        <w:rPr>
          <w:sz w:val="24"/>
        </w:rPr>
        <w:t>(пер.</w:t>
      </w:r>
      <w:r>
        <w:rPr>
          <w:spacing w:val="4"/>
          <w:sz w:val="24"/>
        </w:rPr>
        <w:t xml:space="preserve"> </w:t>
      </w:r>
      <w:r>
        <w:rPr>
          <w:sz w:val="24"/>
        </w:rPr>
        <w:t>с</w:t>
      </w:r>
      <w:r>
        <w:rPr>
          <w:spacing w:val="1"/>
          <w:sz w:val="24"/>
        </w:rPr>
        <w:t xml:space="preserve"> </w:t>
      </w:r>
      <w:r>
        <w:rPr>
          <w:sz w:val="24"/>
        </w:rPr>
        <w:t>датск.</w:t>
      </w:r>
      <w:r>
        <w:rPr>
          <w:spacing w:val="5"/>
          <w:sz w:val="24"/>
        </w:rPr>
        <w:t xml:space="preserve"> </w:t>
      </w:r>
      <w:r>
        <w:rPr>
          <w:sz w:val="24"/>
        </w:rPr>
        <w:t>А.</w:t>
      </w:r>
      <w:r>
        <w:rPr>
          <w:spacing w:val="2"/>
          <w:sz w:val="24"/>
        </w:rPr>
        <w:t xml:space="preserve"> </w:t>
      </w:r>
      <w:r>
        <w:rPr>
          <w:sz w:val="24"/>
        </w:rPr>
        <w:t>Ганзен),</w:t>
      </w:r>
    </w:p>
    <w:p w:rsidR="001B41ED" w:rsidRDefault="007E4F6E">
      <w:pPr>
        <w:pStyle w:val="a3"/>
        <w:spacing w:before="41"/>
        <w:ind w:left="537" w:firstLine="0"/>
        <w:jc w:val="both"/>
      </w:pPr>
      <w:r>
        <w:t>«Свинопас»</w:t>
      </w:r>
      <w:r>
        <w:rPr>
          <w:spacing w:val="54"/>
        </w:rPr>
        <w:t xml:space="preserve"> </w:t>
      </w:r>
      <w:r>
        <w:t>(пер.</w:t>
      </w:r>
      <w:r>
        <w:rPr>
          <w:spacing w:val="4"/>
        </w:rPr>
        <w:t xml:space="preserve"> </w:t>
      </w:r>
      <w:r>
        <w:t>с</w:t>
      </w:r>
      <w:r>
        <w:rPr>
          <w:spacing w:val="61"/>
        </w:rPr>
        <w:t xml:space="preserve"> </w:t>
      </w:r>
      <w:r>
        <w:t>датского</w:t>
      </w:r>
      <w:r>
        <w:rPr>
          <w:spacing w:val="64"/>
        </w:rPr>
        <w:t xml:space="preserve"> </w:t>
      </w:r>
      <w:r>
        <w:t>А.</w:t>
      </w:r>
      <w:r>
        <w:rPr>
          <w:spacing w:val="62"/>
        </w:rPr>
        <w:t xml:space="preserve"> </w:t>
      </w:r>
      <w:r>
        <w:t>Ганзен),</w:t>
      </w:r>
      <w:r>
        <w:rPr>
          <w:spacing w:val="71"/>
        </w:rPr>
        <w:t xml:space="preserve"> </w:t>
      </w:r>
      <w:r>
        <w:t>«Дюймовочка»</w:t>
      </w:r>
      <w:r>
        <w:rPr>
          <w:spacing w:val="49"/>
        </w:rPr>
        <w:t xml:space="preserve"> </w:t>
      </w:r>
      <w:r>
        <w:t>(пер.</w:t>
      </w:r>
      <w:r>
        <w:rPr>
          <w:spacing w:val="65"/>
        </w:rPr>
        <w:t xml:space="preserve"> </w:t>
      </w:r>
      <w:r>
        <w:t>с</w:t>
      </w:r>
      <w:r>
        <w:rPr>
          <w:spacing w:val="61"/>
        </w:rPr>
        <w:t xml:space="preserve"> </w:t>
      </w:r>
      <w:r>
        <w:t>датск.</w:t>
      </w:r>
      <w:r>
        <w:rPr>
          <w:spacing w:val="64"/>
        </w:rPr>
        <w:t xml:space="preserve"> </w:t>
      </w:r>
      <w:r>
        <w:t>и</w:t>
      </w:r>
      <w:r>
        <w:rPr>
          <w:spacing w:val="64"/>
        </w:rPr>
        <w:t xml:space="preserve"> </w:t>
      </w:r>
      <w:r>
        <w:t>пересказ</w:t>
      </w:r>
      <w:r>
        <w:rPr>
          <w:spacing w:val="66"/>
        </w:rPr>
        <w:t xml:space="preserve"> </w:t>
      </w:r>
      <w:r>
        <w:t>А.Ганзен),</w:t>
      </w:r>
    </w:p>
    <w:p w:rsidR="001B41ED" w:rsidRDefault="007E4F6E">
      <w:pPr>
        <w:pStyle w:val="a3"/>
        <w:spacing w:before="43" w:line="276" w:lineRule="auto"/>
        <w:ind w:left="112" w:right="433" w:firstLine="424"/>
        <w:jc w:val="both"/>
      </w:pPr>
      <w:r>
        <w:t>«Гадкий утѐнок» (пер. с датск. А.Ганзен, пересказ Т.Габбе и А.Любарской), «Новое</w:t>
      </w:r>
      <w:r>
        <w:rPr>
          <w:spacing w:val="1"/>
        </w:rPr>
        <w:t xml:space="preserve"> </w:t>
      </w:r>
      <w:r>
        <w:t>платье короля» (пер.</w:t>
      </w:r>
      <w:r>
        <w:rPr>
          <w:spacing w:val="1"/>
        </w:rPr>
        <w:t xml:space="preserve"> </w:t>
      </w:r>
      <w:r>
        <w:t>с</w:t>
      </w:r>
      <w:r>
        <w:rPr>
          <w:spacing w:val="1"/>
        </w:rPr>
        <w:t xml:space="preserve"> </w:t>
      </w:r>
      <w:r>
        <w:t>датск.</w:t>
      </w:r>
      <w:r>
        <w:rPr>
          <w:spacing w:val="60"/>
        </w:rPr>
        <w:t xml:space="preserve"> </w:t>
      </w:r>
      <w:r>
        <w:t>А.Ганзен),</w:t>
      </w:r>
      <w:r>
        <w:rPr>
          <w:spacing w:val="60"/>
        </w:rPr>
        <w:t xml:space="preserve"> </w:t>
      </w:r>
      <w:r>
        <w:t>«Ромашка»</w:t>
      </w:r>
      <w:r>
        <w:rPr>
          <w:spacing w:val="1"/>
        </w:rPr>
        <w:t xml:space="preserve"> </w:t>
      </w:r>
      <w:r>
        <w:t>(пер.</w:t>
      </w:r>
      <w:r>
        <w:rPr>
          <w:spacing w:val="60"/>
        </w:rPr>
        <w:t xml:space="preserve"> </w:t>
      </w:r>
      <w:r>
        <w:t>с датск.</w:t>
      </w:r>
      <w:r>
        <w:rPr>
          <w:spacing w:val="60"/>
        </w:rPr>
        <w:t xml:space="preserve"> </w:t>
      </w:r>
      <w:r>
        <w:t>А.Ганзен),</w:t>
      </w:r>
      <w:r>
        <w:rPr>
          <w:spacing w:val="60"/>
        </w:rPr>
        <w:t xml:space="preserve"> </w:t>
      </w:r>
      <w:r>
        <w:t>«Дикие лебеди» (пер. с датск. А. Ганзен); Киплинг Дж. Р. «Сказка о слонѐнке» (пер. с англ. К.И. Чуковского), «Откуда</w:t>
      </w:r>
      <w:r>
        <w:rPr>
          <w:spacing w:val="1"/>
        </w:rPr>
        <w:t xml:space="preserve"> </w:t>
      </w:r>
      <w:r>
        <w:t>у</w:t>
      </w:r>
      <w:r>
        <w:rPr>
          <w:spacing w:val="12"/>
        </w:rPr>
        <w:t xml:space="preserve"> </w:t>
      </w:r>
      <w:r>
        <w:t>кита</w:t>
      </w:r>
      <w:r>
        <w:rPr>
          <w:spacing w:val="15"/>
        </w:rPr>
        <w:t xml:space="preserve"> </w:t>
      </w:r>
      <w:r>
        <w:t>такая</w:t>
      </w:r>
      <w:r>
        <w:rPr>
          <w:spacing w:val="15"/>
        </w:rPr>
        <w:t xml:space="preserve"> </w:t>
      </w:r>
      <w:r>
        <w:t>глотка»</w:t>
      </w:r>
      <w:r>
        <w:rPr>
          <w:spacing w:val="10"/>
        </w:rPr>
        <w:t xml:space="preserve"> </w:t>
      </w:r>
      <w:r>
        <w:t>(пер.</w:t>
      </w:r>
      <w:r>
        <w:rPr>
          <w:spacing w:val="15"/>
        </w:rPr>
        <w:t xml:space="preserve"> </w:t>
      </w:r>
      <w:r>
        <w:t>с</w:t>
      </w:r>
      <w:r>
        <w:rPr>
          <w:spacing w:val="17"/>
        </w:rPr>
        <w:t xml:space="preserve"> </w:t>
      </w:r>
      <w:r>
        <w:t>англ.</w:t>
      </w:r>
      <w:r>
        <w:rPr>
          <w:spacing w:val="15"/>
        </w:rPr>
        <w:t xml:space="preserve"> </w:t>
      </w:r>
      <w:r>
        <w:t>К.И.</w:t>
      </w:r>
      <w:r>
        <w:rPr>
          <w:spacing w:val="15"/>
        </w:rPr>
        <w:t xml:space="preserve"> </w:t>
      </w:r>
      <w:r>
        <w:t>Чуковского,</w:t>
      </w:r>
      <w:r>
        <w:rPr>
          <w:spacing w:val="15"/>
        </w:rPr>
        <w:t xml:space="preserve"> </w:t>
      </w:r>
      <w:r>
        <w:t>стихи</w:t>
      </w:r>
      <w:r>
        <w:rPr>
          <w:spacing w:val="16"/>
        </w:rPr>
        <w:t xml:space="preserve"> </w:t>
      </w:r>
      <w:r>
        <w:t>в</w:t>
      </w:r>
      <w:r>
        <w:rPr>
          <w:spacing w:val="15"/>
        </w:rPr>
        <w:t xml:space="preserve"> </w:t>
      </w:r>
      <w:r>
        <w:t>пер.</w:t>
      </w:r>
      <w:r>
        <w:rPr>
          <w:spacing w:val="15"/>
        </w:rPr>
        <w:t xml:space="preserve"> </w:t>
      </w:r>
      <w:r>
        <w:t>С.Я.</w:t>
      </w:r>
      <w:r>
        <w:rPr>
          <w:spacing w:val="15"/>
        </w:rPr>
        <w:t xml:space="preserve"> </w:t>
      </w:r>
      <w:r>
        <w:t>Маршака),</w:t>
      </w:r>
      <w:r>
        <w:rPr>
          <w:spacing w:val="20"/>
        </w:rPr>
        <w:t xml:space="preserve"> </w:t>
      </w:r>
      <w:r>
        <w:t>«Маугли»</w:t>
      </w:r>
      <w:r>
        <w:rPr>
          <w:spacing w:val="10"/>
        </w:rPr>
        <w:t xml:space="preserve"> </w:t>
      </w:r>
      <w:r>
        <w:t>(пер.</w:t>
      </w:r>
      <w:r>
        <w:rPr>
          <w:spacing w:val="15"/>
        </w:rPr>
        <w:t xml:space="preserve"> </w:t>
      </w:r>
      <w:r>
        <w:t>с</w:t>
      </w:r>
      <w:r>
        <w:rPr>
          <w:spacing w:val="28"/>
        </w:rPr>
        <w:t xml:space="preserve"> </w:t>
      </w:r>
      <w:r>
        <w:t>англ.</w:t>
      </w:r>
      <w:r>
        <w:rPr>
          <w:spacing w:val="15"/>
        </w:rPr>
        <w:t xml:space="preserve"> </w:t>
      </w:r>
      <w:r>
        <w:t>Н.</w:t>
      </w:r>
      <w:r>
        <w:rPr>
          <w:spacing w:val="17"/>
        </w:rPr>
        <w:t xml:space="preserve"> </w:t>
      </w:r>
      <w:r>
        <w:t>Дарузес</w:t>
      </w:r>
      <w:r>
        <w:rPr>
          <w:spacing w:val="16"/>
        </w:rPr>
        <w:t xml:space="preserve"> </w:t>
      </w:r>
      <w:r>
        <w:t>/</w:t>
      </w:r>
      <w:r>
        <w:rPr>
          <w:spacing w:val="16"/>
        </w:rPr>
        <w:t xml:space="preserve"> </w:t>
      </w:r>
      <w:r>
        <w:t>И.Шустовой);</w:t>
      </w:r>
      <w:r>
        <w:rPr>
          <w:spacing w:val="15"/>
        </w:rPr>
        <w:t xml:space="preserve"> </w:t>
      </w:r>
      <w:r>
        <w:t>Коллоди</w:t>
      </w:r>
      <w:r>
        <w:rPr>
          <w:spacing w:val="16"/>
        </w:rPr>
        <w:t xml:space="preserve"> </w:t>
      </w:r>
      <w:r>
        <w:t>К.</w:t>
      </w:r>
    </w:p>
    <w:p w:rsidR="001B41ED" w:rsidRDefault="007E4F6E">
      <w:pPr>
        <w:pStyle w:val="a3"/>
        <w:spacing w:line="276" w:lineRule="auto"/>
        <w:ind w:left="112" w:right="430" w:firstLine="0"/>
        <w:jc w:val="both"/>
      </w:pPr>
      <w:r>
        <w:rPr>
          <w:spacing w:val="-1"/>
        </w:rPr>
        <w:t>«Пиноккио.</w:t>
      </w:r>
      <w:r>
        <w:rPr>
          <w:spacing w:val="-12"/>
        </w:rPr>
        <w:t xml:space="preserve"> </w:t>
      </w:r>
      <w:r>
        <w:rPr>
          <w:spacing w:val="-1"/>
        </w:rPr>
        <w:t>История</w:t>
      </w:r>
      <w:r>
        <w:rPr>
          <w:spacing w:val="-12"/>
        </w:rPr>
        <w:t xml:space="preserve"> </w:t>
      </w:r>
      <w:r>
        <w:rPr>
          <w:spacing w:val="-1"/>
        </w:rPr>
        <w:t>деревянной</w:t>
      </w:r>
      <w:r>
        <w:rPr>
          <w:spacing w:val="-12"/>
        </w:rPr>
        <w:t xml:space="preserve"> </w:t>
      </w:r>
      <w:r>
        <w:rPr>
          <w:spacing w:val="-1"/>
        </w:rPr>
        <w:t>куклы»</w:t>
      </w:r>
      <w:r>
        <w:rPr>
          <w:spacing w:val="-17"/>
        </w:rPr>
        <w:t xml:space="preserve"> </w:t>
      </w:r>
      <w:r>
        <w:rPr>
          <w:spacing w:val="-1"/>
        </w:rPr>
        <w:t>(пер.</w:t>
      </w:r>
      <w:r>
        <w:rPr>
          <w:spacing w:val="-13"/>
        </w:rPr>
        <w:t xml:space="preserve"> </w:t>
      </w:r>
      <w:r>
        <w:rPr>
          <w:spacing w:val="-1"/>
        </w:rPr>
        <w:t>с</w:t>
      </w:r>
      <w:r>
        <w:rPr>
          <w:spacing w:val="-11"/>
        </w:rPr>
        <w:t xml:space="preserve"> </w:t>
      </w:r>
      <w:r>
        <w:rPr>
          <w:spacing w:val="-1"/>
        </w:rPr>
        <w:t>итал.</w:t>
      </w:r>
      <w:r>
        <w:rPr>
          <w:spacing w:val="-7"/>
        </w:rPr>
        <w:t xml:space="preserve"> </w:t>
      </w:r>
      <w:r>
        <w:rPr>
          <w:spacing w:val="-1"/>
        </w:rPr>
        <w:t>Э.Г.</w:t>
      </w:r>
      <w:r>
        <w:rPr>
          <w:spacing w:val="-12"/>
        </w:rPr>
        <w:t xml:space="preserve"> </w:t>
      </w:r>
      <w:r>
        <w:t>Казакевича);</w:t>
      </w:r>
      <w:r>
        <w:rPr>
          <w:spacing w:val="-13"/>
        </w:rPr>
        <w:t xml:space="preserve"> </w:t>
      </w:r>
      <w:r>
        <w:t>Лагерлѐф</w:t>
      </w:r>
      <w:r>
        <w:rPr>
          <w:spacing w:val="-12"/>
        </w:rPr>
        <w:t xml:space="preserve"> </w:t>
      </w:r>
      <w:r>
        <w:t>С.</w:t>
      </w:r>
      <w:r>
        <w:rPr>
          <w:spacing w:val="-8"/>
        </w:rPr>
        <w:t xml:space="preserve"> </w:t>
      </w:r>
      <w:r>
        <w:t>«Чудесное</w:t>
      </w:r>
      <w:r>
        <w:rPr>
          <w:spacing w:val="-11"/>
        </w:rPr>
        <w:t xml:space="preserve"> </w:t>
      </w:r>
      <w:r>
        <w:t>путешествие</w:t>
      </w:r>
      <w:r>
        <w:rPr>
          <w:spacing w:val="-10"/>
        </w:rPr>
        <w:t xml:space="preserve"> </w:t>
      </w:r>
      <w:r>
        <w:t>Нильса</w:t>
      </w:r>
      <w:r>
        <w:rPr>
          <w:spacing w:val="-13"/>
        </w:rPr>
        <w:t xml:space="preserve"> </w:t>
      </w:r>
      <w:r>
        <w:t>с</w:t>
      </w:r>
      <w:r>
        <w:rPr>
          <w:spacing w:val="-13"/>
        </w:rPr>
        <w:t xml:space="preserve"> </w:t>
      </w:r>
      <w:r>
        <w:t>дикими</w:t>
      </w:r>
      <w:r>
        <w:rPr>
          <w:spacing w:val="-12"/>
        </w:rPr>
        <w:t xml:space="preserve"> </w:t>
      </w:r>
      <w:r>
        <w:t>гусями»</w:t>
      </w:r>
      <w:r>
        <w:rPr>
          <w:spacing w:val="-17"/>
        </w:rPr>
        <w:t xml:space="preserve"> </w:t>
      </w:r>
      <w:r>
        <w:t>(в</w:t>
      </w:r>
      <w:r>
        <w:rPr>
          <w:spacing w:val="-14"/>
        </w:rPr>
        <w:t xml:space="preserve"> </w:t>
      </w:r>
      <w:r>
        <w:t>пересказе</w:t>
      </w:r>
      <w:r>
        <w:rPr>
          <w:spacing w:val="1"/>
        </w:rPr>
        <w:t xml:space="preserve"> </w:t>
      </w:r>
      <w:r>
        <w:t>З. Задунайской и А. Любарской); Линдгрен А. «Карлсон, который живѐт на крыше, опять прилетел» (пер. со швед. Л.З. Лунгиной), «Пеппи</w:t>
      </w:r>
      <w:r>
        <w:rPr>
          <w:spacing w:val="1"/>
        </w:rPr>
        <w:t xml:space="preserve"> </w:t>
      </w:r>
      <w:r>
        <w:t>Длинный чулок» (пер. со швед. Л.З. Лунгиной); Лофтинг Х. «Путешествия доктора Дулиттла» (пер. с англ. С. Мещерякова); Милн А. А. «Винни-</w:t>
      </w:r>
      <w:r>
        <w:rPr>
          <w:spacing w:val="-57"/>
        </w:rPr>
        <w:t xml:space="preserve"> </w:t>
      </w:r>
      <w:r>
        <w:t>Пух</w:t>
      </w:r>
      <w:r>
        <w:rPr>
          <w:spacing w:val="56"/>
        </w:rPr>
        <w:t xml:space="preserve"> </w:t>
      </w:r>
      <w:r>
        <w:t>и</w:t>
      </w:r>
      <w:r>
        <w:rPr>
          <w:spacing w:val="-4"/>
        </w:rPr>
        <w:t xml:space="preserve"> </w:t>
      </w:r>
      <w:r>
        <w:t>все,</w:t>
      </w:r>
      <w:r>
        <w:rPr>
          <w:spacing w:val="-2"/>
        </w:rPr>
        <w:t xml:space="preserve"> </w:t>
      </w:r>
      <w:r>
        <w:t>все,</w:t>
      </w:r>
      <w:r>
        <w:rPr>
          <w:spacing w:val="-5"/>
        </w:rPr>
        <w:t xml:space="preserve"> </w:t>
      </w:r>
      <w:r>
        <w:t>все»</w:t>
      </w:r>
      <w:r>
        <w:rPr>
          <w:spacing w:val="-10"/>
        </w:rPr>
        <w:t xml:space="preserve"> </w:t>
      </w:r>
      <w:r>
        <w:t>(перевод</w:t>
      </w:r>
      <w:r>
        <w:rPr>
          <w:spacing w:val="-5"/>
        </w:rPr>
        <w:t xml:space="preserve"> </w:t>
      </w:r>
      <w:r>
        <w:t>с</w:t>
      </w:r>
      <w:r>
        <w:rPr>
          <w:spacing w:val="-2"/>
        </w:rPr>
        <w:t xml:space="preserve"> </w:t>
      </w:r>
      <w:r>
        <w:t>англ.</w:t>
      </w:r>
      <w:r>
        <w:rPr>
          <w:spacing w:val="-5"/>
        </w:rPr>
        <w:t xml:space="preserve"> </w:t>
      </w:r>
      <w:r>
        <w:t>Б.В.</w:t>
      </w:r>
      <w:r>
        <w:rPr>
          <w:spacing w:val="-5"/>
        </w:rPr>
        <w:t xml:space="preserve"> </w:t>
      </w:r>
      <w:r>
        <w:t>Заходера);</w:t>
      </w:r>
      <w:r>
        <w:rPr>
          <w:spacing w:val="-5"/>
        </w:rPr>
        <w:t xml:space="preserve"> </w:t>
      </w:r>
      <w:r>
        <w:t>Мякеля</w:t>
      </w:r>
      <w:r>
        <w:rPr>
          <w:spacing w:val="-5"/>
        </w:rPr>
        <w:t xml:space="preserve"> </w:t>
      </w:r>
      <w:r>
        <w:t>Х.</w:t>
      </w:r>
      <w:r>
        <w:rPr>
          <w:spacing w:val="1"/>
        </w:rPr>
        <w:t xml:space="preserve"> </w:t>
      </w:r>
      <w:r>
        <w:t>«Господин</w:t>
      </w:r>
      <w:r>
        <w:rPr>
          <w:spacing w:val="-4"/>
        </w:rPr>
        <w:t xml:space="preserve"> </w:t>
      </w:r>
      <w:r>
        <w:t>Ау»</w:t>
      </w:r>
      <w:r>
        <w:rPr>
          <w:spacing w:val="-6"/>
        </w:rPr>
        <w:t xml:space="preserve"> </w:t>
      </w:r>
      <w:r>
        <w:t>(пер.</w:t>
      </w:r>
      <w:r>
        <w:rPr>
          <w:spacing w:val="-5"/>
        </w:rPr>
        <w:t xml:space="preserve"> </w:t>
      </w:r>
      <w:r>
        <w:t>с</w:t>
      </w:r>
      <w:r>
        <w:rPr>
          <w:spacing w:val="-4"/>
        </w:rPr>
        <w:t xml:space="preserve"> </w:t>
      </w:r>
      <w:r>
        <w:t>фин.</w:t>
      </w:r>
      <w:r>
        <w:rPr>
          <w:spacing w:val="-5"/>
        </w:rPr>
        <w:t xml:space="preserve"> </w:t>
      </w:r>
      <w:r>
        <w:t>Э.Н.</w:t>
      </w:r>
      <w:r>
        <w:rPr>
          <w:spacing w:val="-5"/>
        </w:rPr>
        <w:t xml:space="preserve"> </w:t>
      </w:r>
      <w:r>
        <w:t>Успенского);</w:t>
      </w:r>
      <w:r>
        <w:rPr>
          <w:spacing w:val="4"/>
        </w:rPr>
        <w:t xml:space="preserve"> </w:t>
      </w:r>
      <w:r>
        <w:t>Пройслер</w:t>
      </w:r>
      <w:r>
        <w:rPr>
          <w:spacing w:val="-5"/>
        </w:rPr>
        <w:t xml:space="preserve"> </w:t>
      </w:r>
      <w:r>
        <w:t>О. «Маленькая</w:t>
      </w:r>
      <w:r>
        <w:rPr>
          <w:spacing w:val="-5"/>
        </w:rPr>
        <w:t xml:space="preserve"> </w:t>
      </w:r>
      <w:r>
        <w:t>Баба-яга»</w:t>
      </w:r>
      <w:r>
        <w:rPr>
          <w:spacing w:val="-57"/>
        </w:rPr>
        <w:t xml:space="preserve"> </w:t>
      </w:r>
      <w:r>
        <w:t>(пер.</w:t>
      </w:r>
      <w:r>
        <w:rPr>
          <w:spacing w:val="-2"/>
        </w:rPr>
        <w:t xml:space="preserve"> </w:t>
      </w:r>
      <w:r>
        <w:t>с</w:t>
      </w:r>
      <w:r>
        <w:rPr>
          <w:spacing w:val="-3"/>
        </w:rPr>
        <w:t xml:space="preserve"> </w:t>
      </w:r>
      <w:r>
        <w:t>нем.</w:t>
      </w:r>
      <w:r>
        <w:rPr>
          <w:spacing w:val="-2"/>
        </w:rPr>
        <w:t xml:space="preserve"> </w:t>
      </w:r>
      <w:r>
        <w:t>Ю.</w:t>
      </w:r>
      <w:r>
        <w:rPr>
          <w:spacing w:val="-1"/>
        </w:rPr>
        <w:t xml:space="preserve"> </w:t>
      </w:r>
      <w:r>
        <w:t>Коринца),</w:t>
      </w:r>
      <w:r>
        <w:rPr>
          <w:spacing w:val="62"/>
        </w:rPr>
        <w:t xml:space="preserve"> </w:t>
      </w:r>
      <w:r>
        <w:t>«Маленькое</w:t>
      </w:r>
      <w:r>
        <w:rPr>
          <w:spacing w:val="-3"/>
        </w:rPr>
        <w:t xml:space="preserve"> </w:t>
      </w:r>
      <w:r>
        <w:t>привидение»</w:t>
      </w:r>
      <w:r>
        <w:rPr>
          <w:spacing w:val="-9"/>
        </w:rPr>
        <w:t xml:space="preserve"> </w:t>
      </w:r>
      <w:r>
        <w:t>(пер.</w:t>
      </w:r>
      <w:r>
        <w:rPr>
          <w:spacing w:val="-1"/>
        </w:rPr>
        <w:t xml:space="preserve"> </w:t>
      </w:r>
      <w:r>
        <w:t>с нем.</w:t>
      </w:r>
      <w:r>
        <w:rPr>
          <w:spacing w:val="-2"/>
        </w:rPr>
        <w:t xml:space="preserve"> </w:t>
      </w:r>
      <w:r>
        <w:t>Ю.</w:t>
      </w:r>
      <w:r>
        <w:rPr>
          <w:spacing w:val="-1"/>
        </w:rPr>
        <w:t xml:space="preserve"> </w:t>
      </w:r>
      <w:r>
        <w:t>Коринца);</w:t>
      </w:r>
      <w:r>
        <w:rPr>
          <w:spacing w:val="-2"/>
        </w:rPr>
        <w:t xml:space="preserve"> </w:t>
      </w:r>
      <w:r>
        <w:t>Родари</w:t>
      </w:r>
      <w:r>
        <w:rPr>
          <w:spacing w:val="-1"/>
        </w:rPr>
        <w:t xml:space="preserve"> </w:t>
      </w:r>
      <w:r>
        <w:t>Д.</w:t>
      </w:r>
      <w:r>
        <w:rPr>
          <w:spacing w:val="-1"/>
        </w:rPr>
        <w:t xml:space="preserve"> </w:t>
      </w:r>
      <w:r>
        <w:t>«Приключения</w:t>
      </w:r>
      <w:r>
        <w:rPr>
          <w:spacing w:val="-1"/>
        </w:rPr>
        <w:t xml:space="preserve"> </w:t>
      </w:r>
      <w:r>
        <w:t>Чипполино»</w:t>
      </w:r>
      <w:r>
        <w:rPr>
          <w:spacing w:val="-5"/>
        </w:rPr>
        <w:t xml:space="preserve"> </w:t>
      </w:r>
      <w:r>
        <w:t>(пер. с</w:t>
      </w:r>
      <w:r>
        <w:rPr>
          <w:spacing w:val="-3"/>
        </w:rPr>
        <w:t xml:space="preserve"> </w:t>
      </w:r>
      <w:r>
        <w:t>итал.</w:t>
      </w:r>
      <w:r>
        <w:rPr>
          <w:spacing w:val="-1"/>
        </w:rPr>
        <w:t xml:space="preserve"> </w:t>
      </w:r>
      <w:r>
        <w:t>З.</w:t>
      </w:r>
      <w:r>
        <w:rPr>
          <w:spacing w:val="-1"/>
        </w:rPr>
        <w:t xml:space="preserve"> </w:t>
      </w:r>
      <w:r>
        <w:t>Потаповой),</w:t>
      </w:r>
    </w:p>
    <w:p w:rsidR="001B41ED" w:rsidRDefault="007E4F6E">
      <w:pPr>
        <w:pStyle w:val="a3"/>
        <w:spacing w:before="1"/>
        <w:ind w:left="112" w:firstLine="0"/>
        <w:jc w:val="both"/>
      </w:pPr>
      <w:r>
        <w:t>«Сказки,</w:t>
      </w:r>
      <w:r>
        <w:rPr>
          <w:spacing w:val="1"/>
        </w:rPr>
        <w:t xml:space="preserve"> </w:t>
      </w:r>
      <w:r>
        <w:t>у</w:t>
      </w:r>
      <w:r>
        <w:rPr>
          <w:spacing w:val="-4"/>
        </w:rPr>
        <w:t xml:space="preserve"> </w:t>
      </w:r>
      <w:r>
        <w:t>которых</w:t>
      </w:r>
      <w:r>
        <w:rPr>
          <w:spacing w:val="1"/>
        </w:rPr>
        <w:t xml:space="preserve"> </w:t>
      </w:r>
      <w:r>
        <w:t>три</w:t>
      </w:r>
      <w:r>
        <w:rPr>
          <w:spacing w:val="-3"/>
        </w:rPr>
        <w:t xml:space="preserve"> </w:t>
      </w:r>
      <w:r>
        <w:t>конца»</w:t>
      </w:r>
      <w:r>
        <w:rPr>
          <w:spacing w:val="-14"/>
        </w:rPr>
        <w:t xml:space="preserve"> </w:t>
      </w:r>
      <w:r>
        <w:t>(пер.</w:t>
      </w:r>
      <w:r>
        <w:rPr>
          <w:spacing w:val="-1"/>
        </w:rPr>
        <w:t xml:space="preserve"> </w:t>
      </w:r>
      <w:r>
        <w:t>с</w:t>
      </w:r>
      <w:r>
        <w:rPr>
          <w:spacing w:val="-3"/>
        </w:rPr>
        <w:t xml:space="preserve"> </w:t>
      </w:r>
      <w:r>
        <w:t>итал.</w:t>
      </w:r>
      <w:r>
        <w:rPr>
          <w:spacing w:val="-1"/>
        </w:rPr>
        <w:t xml:space="preserve"> </w:t>
      </w:r>
      <w:r>
        <w:t>И.Г.</w:t>
      </w:r>
      <w:r>
        <w:rPr>
          <w:spacing w:val="1"/>
        </w:rPr>
        <w:t xml:space="preserve"> </w:t>
      </w:r>
      <w:r>
        <w:t>Константиновой).</w:t>
      </w:r>
    </w:p>
    <w:p w:rsidR="001B41ED" w:rsidRDefault="001B41ED">
      <w:pPr>
        <w:pStyle w:val="a3"/>
        <w:spacing w:before="6"/>
        <w:ind w:left="0" w:firstLine="0"/>
        <w:rPr>
          <w:sz w:val="31"/>
        </w:rPr>
      </w:pPr>
    </w:p>
    <w:p w:rsidR="001B41ED" w:rsidRDefault="007E4F6E">
      <w:pPr>
        <w:pStyle w:val="Heading2"/>
        <w:ind w:left="537"/>
        <w:jc w:val="both"/>
      </w:pPr>
      <w:r>
        <w:t>Подготовительная</w:t>
      </w:r>
      <w:r>
        <w:rPr>
          <w:spacing w:val="-6"/>
        </w:rPr>
        <w:t xml:space="preserve"> </w:t>
      </w:r>
      <w:r>
        <w:t>к</w:t>
      </w:r>
      <w:r>
        <w:rPr>
          <w:spacing w:val="-6"/>
        </w:rPr>
        <w:t xml:space="preserve"> </w:t>
      </w:r>
      <w:r>
        <w:t>школе</w:t>
      </w:r>
      <w:r>
        <w:rPr>
          <w:spacing w:val="-5"/>
        </w:rPr>
        <w:t xml:space="preserve"> </w:t>
      </w:r>
      <w:r>
        <w:t>группа (6-7</w:t>
      </w:r>
      <w:r>
        <w:rPr>
          <w:spacing w:val="-2"/>
        </w:rPr>
        <w:t xml:space="preserve"> </w:t>
      </w:r>
      <w:r>
        <w:t>лет)</w:t>
      </w:r>
    </w:p>
    <w:p w:rsidR="001B41ED" w:rsidRDefault="007E4F6E">
      <w:pPr>
        <w:pStyle w:val="a3"/>
        <w:spacing w:before="36" w:line="278" w:lineRule="auto"/>
        <w:ind w:left="112" w:right="435" w:firstLine="424"/>
        <w:jc w:val="both"/>
      </w:pPr>
      <w:r>
        <w:rPr>
          <w:i/>
        </w:rPr>
        <w:t>Малые</w:t>
      </w:r>
      <w:r>
        <w:rPr>
          <w:i/>
          <w:spacing w:val="1"/>
        </w:rPr>
        <w:t xml:space="preserve"> </w:t>
      </w:r>
      <w:r>
        <w:rPr>
          <w:i/>
        </w:rPr>
        <w:t>формы</w:t>
      </w:r>
      <w:r>
        <w:rPr>
          <w:i/>
          <w:spacing w:val="1"/>
        </w:rPr>
        <w:t xml:space="preserve"> </w:t>
      </w:r>
      <w:r>
        <w:rPr>
          <w:i/>
        </w:rPr>
        <w:t>фольклора.</w:t>
      </w:r>
      <w:r>
        <w:rPr>
          <w:i/>
          <w:spacing w:val="1"/>
        </w:rPr>
        <w:t xml:space="preserve"> </w:t>
      </w:r>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1"/>
        </w:rPr>
        <w:t xml:space="preserve"> </w:t>
      </w:r>
      <w:r>
        <w:t>пословицы,</w:t>
      </w:r>
      <w:r>
        <w:rPr>
          <w:spacing w:val="1"/>
        </w:rPr>
        <w:t xml:space="preserve"> </w:t>
      </w:r>
      <w:r>
        <w:t>поговорки, заклички,</w:t>
      </w:r>
      <w:r>
        <w:rPr>
          <w:spacing w:val="1"/>
        </w:rPr>
        <w:t xml:space="preserve"> </w:t>
      </w:r>
      <w:r>
        <w:t>народные</w:t>
      </w:r>
      <w:r>
        <w:rPr>
          <w:spacing w:val="1"/>
        </w:rPr>
        <w:t xml:space="preserve"> </w:t>
      </w:r>
      <w:r>
        <w:t>песенки,</w:t>
      </w:r>
      <w:r>
        <w:rPr>
          <w:spacing w:val="1"/>
        </w:rPr>
        <w:t xml:space="preserve"> </w:t>
      </w:r>
      <w:r>
        <w:t>прибаутки,</w:t>
      </w:r>
      <w:r>
        <w:rPr>
          <w:spacing w:val="1"/>
        </w:rPr>
        <w:t xml:space="preserve"> </w:t>
      </w:r>
      <w:r>
        <w:t>скороговорки.</w:t>
      </w:r>
    </w:p>
    <w:p w:rsidR="001B41ED" w:rsidRDefault="007E4F6E">
      <w:pPr>
        <w:spacing w:line="272" w:lineRule="exact"/>
        <w:ind w:left="537"/>
        <w:jc w:val="both"/>
        <w:rPr>
          <w:sz w:val="24"/>
        </w:rPr>
      </w:pPr>
      <w:r>
        <w:rPr>
          <w:i/>
          <w:sz w:val="24"/>
        </w:rPr>
        <w:t>Русские</w:t>
      </w:r>
      <w:r>
        <w:rPr>
          <w:i/>
          <w:spacing w:val="62"/>
          <w:sz w:val="24"/>
        </w:rPr>
        <w:t xml:space="preserve"> </w:t>
      </w:r>
      <w:r>
        <w:rPr>
          <w:i/>
          <w:sz w:val="24"/>
        </w:rPr>
        <w:t>народные</w:t>
      </w:r>
      <w:r>
        <w:rPr>
          <w:i/>
          <w:spacing w:val="118"/>
          <w:sz w:val="24"/>
        </w:rPr>
        <w:t xml:space="preserve"> </w:t>
      </w:r>
      <w:r>
        <w:rPr>
          <w:i/>
          <w:sz w:val="24"/>
        </w:rPr>
        <w:t xml:space="preserve">сказки.  </w:t>
      </w:r>
      <w:r>
        <w:rPr>
          <w:i/>
          <w:spacing w:val="11"/>
          <w:sz w:val="24"/>
        </w:rPr>
        <w:t xml:space="preserve"> </w:t>
      </w:r>
      <w:r>
        <w:rPr>
          <w:sz w:val="24"/>
        </w:rPr>
        <w:t>«Василиса</w:t>
      </w:r>
      <w:r>
        <w:rPr>
          <w:spacing w:val="120"/>
          <w:sz w:val="24"/>
        </w:rPr>
        <w:t xml:space="preserve"> </w:t>
      </w:r>
      <w:r>
        <w:rPr>
          <w:sz w:val="24"/>
        </w:rPr>
        <w:t>Прекрасная»</w:t>
      </w:r>
      <w:r>
        <w:rPr>
          <w:spacing w:val="113"/>
          <w:sz w:val="24"/>
        </w:rPr>
        <w:t xml:space="preserve"> </w:t>
      </w:r>
      <w:r>
        <w:rPr>
          <w:sz w:val="24"/>
        </w:rPr>
        <w:t xml:space="preserve">(из  </w:t>
      </w:r>
      <w:r>
        <w:rPr>
          <w:spacing w:val="3"/>
          <w:sz w:val="24"/>
        </w:rPr>
        <w:t xml:space="preserve"> </w:t>
      </w:r>
      <w:r>
        <w:rPr>
          <w:sz w:val="24"/>
        </w:rPr>
        <w:t>сборника</w:t>
      </w:r>
      <w:r>
        <w:rPr>
          <w:spacing w:val="119"/>
          <w:sz w:val="24"/>
        </w:rPr>
        <w:t xml:space="preserve"> </w:t>
      </w:r>
      <w:r>
        <w:rPr>
          <w:sz w:val="24"/>
        </w:rPr>
        <w:t xml:space="preserve">А.Н.  </w:t>
      </w:r>
      <w:r>
        <w:rPr>
          <w:spacing w:val="4"/>
          <w:sz w:val="24"/>
        </w:rPr>
        <w:t xml:space="preserve"> </w:t>
      </w:r>
      <w:r>
        <w:rPr>
          <w:sz w:val="24"/>
        </w:rPr>
        <w:t>Афанасьева);</w:t>
      </w:r>
    </w:p>
    <w:p w:rsidR="001B41ED" w:rsidRDefault="007E4F6E">
      <w:pPr>
        <w:pStyle w:val="a3"/>
        <w:spacing w:before="41" w:line="276" w:lineRule="auto"/>
        <w:ind w:left="112" w:right="434" w:firstLine="424"/>
        <w:jc w:val="both"/>
      </w:pPr>
      <w:r>
        <w:t>«Вежливый Кот-воркот» (обработка М. Булатова); «Иван Царевич и Серый Волк» (обработка А.Н. Толстого); «Зимовье зверей» (обработка</w:t>
      </w:r>
      <w:r>
        <w:rPr>
          <w:spacing w:val="1"/>
        </w:rPr>
        <w:t xml:space="preserve"> </w:t>
      </w:r>
      <w:r>
        <w:t>А.Н. Толстого); «Кощей Бессмертный» (2 вариант) (из сборника А.Н. Афанасьева); «Рифмы» (авторизованный пересказ Б.В. Шергина); «Семь</w:t>
      </w:r>
      <w:r>
        <w:rPr>
          <w:spacing w:val="1"/>
        </w:rPr>
        <w:t xml:space="preserve"> </w:t>
      </w:r>
      <w:r>
        <w:t>Симеонов</w:t>
      </w:r>
    </w:p>
    <w:p w:rsidR="001B41ED" w:rsidRDefault="007E4F6E" w:rsidP="008F7D5A">
      <w:pPr>
        <w:pStyle w:val="a4"/>
        <w:numPr>
          <w:ilvl w:val="1"/>
          <w:numId w:val="240"/>
        </w:numPr>
        <w:tabs>
          <w:tab w:val="left" w:pos="714"/>
        </w:tabs>
        <w:spacing w:before="1" w:line="276" w:lineRule="auto"/>
        <w:ind w:left="112" w:right="432" w:firstLine="424"/>
        <w:jc w:val="both"/>
        <w:rPr>
          <w:sz w:val="24"/>
        </w:rPr>
      </w:pPr>
      <w:r>
        <w:rPr>
          <w:sz w:val="24"/>
        </w:rPr>
        <w:t>семь</w:t>
      </w:r>
      <w:r>
        <w:rPr>
          <w:spacing w:val="-6"/>
          <w:sz w:val="24"/>
        </w:rPr>
        <w:t xml:space="preserve"> </w:t>
      </w:r>
      <w:r>
        <w:rPr>
          <w:sz w:val="24"/>
        </w:rPr>
        <w:t>работников»</w:t>
      </w:r>
      <w:r>
        <w:rPr>
          <w:spacing w:val="-11"/>
          <w:sz w:val="24"/>
        </w:rPr>
        <w:t xml:space="preserve"> </w:t>
      </w:r>
      <w:r>
        <w:rPr>
          <w:sz w:val="24"/>
        </w:rPr>
        <w:t>(обработка</w:t>
      </w:r>
      <w:r>
        <w:rPr>
          <w:spacing w:val="-7"/>
          <w:sz w:val="24"/>
        </w:rPr>
        <w:t xml:space="preserve"> </w:t>
      </w:r>
      <w:r>
        <w:rPr>
          <w:sz w:val="24"/>
        </w:rPr>
        <w:t>И.В.</w:t>
      </w:r>
      <w:r>
        <w:rPr>
          <w:spacing w:val="-6"/>
          <w:sz w:val="24"/>
        </w:rPr>
        <w:t xml:space="preserve"> </w:t>
      </w:r>
      <w:r>
        <w:rPr>
          <w:sz w:val="24"/>
        </w:rPr>
        <w:t>Карнауховой); «Солдатская</w:t>
      </w:r>
      <w:r>
        <w:rPr>
          <w:spacing w:val="-6"/>
          <w:sz w:val="24"/>
        </w:rPr>
        <w:t xml:space="preserve"> </w:t>
      </w:r>
      <w:r>
        <w:rPr>
          <w:sz w:val="24"/>
        </w:rPr>
        <w:t>загадка»</w:t>
      </w:r>
      <w:r>
        <w:rPr>
          <w:spacing w:val="-10"/>
          <w:sz w:val="24"/>
        </w:rPr>
        <w:t xml:space="preserve"> </w:t>
      </w:r>
      <w:r>
        <w:rPr>
          <w:sz w:val="24"/>
        </w:rPr>
        <w:t>(из</w:t>
      </w:r>
      <w:r>
        <w:rPr>
          <w:spacing w:val="-6"/>
          <w:sz w:val="24"/>
        </w:rPr>
        <w:t xml:space="preserve"> </w:t>
      </w:r>
      <w:r>
        <w:rPr>
          <w:sz w:val="24"/>
        </w:rPr>
        <w:t>сборника</w:t>
      </w:r>
      <w:r>
        <w:rPr>
          <w:spacing w:val="-7"/>
          <w:sz w:val="24"/>
        </w:rPr>
        <w:t xml:space="preserve"> </w:t>
      </w:r>
      <w:r>
        <w:rPr>
          <w:sz w:val="24"/>
        </w:rPr>
        <w:t>А.Н.</w:t>
      </w:r>
      <w:r>
        <w:rPr>
          <w:spacing w:val="-2"/>
          <w:sz w:val="24"/>
        </w:rPr>
        <w:t xml:space="preserve"> </w:t>
      </w:r>
      <w:r>
        <w:rPr>
          <w:sz w:val="24"/>
        </w:rPr>
        <w:t>Афанасьева);</w:t>
      </w:r>
      <w:r>
        <w:rPr>
          <w:spacing w:val="-1"/>
          <w:sz w:val="24"/>
        </w:rPr>
        <w:t xml:space="preserve"> </w:t>
      </w:r>
      <w:r>
        <w:rPr>
          <w:sz w:val="24"/>
        </w:rPr>
        <w:t>«У</w:t>
      </w:r>
      <w:r>
        <w:rPr>
          <w:spacing w:val="-2"/>
          <w:sz w:val="24"/>
        </w:rPr>
        <w:t xml:space="preserve"> </w:t>
      </w:r>
      <w:r>
        <w:rPr>
          <w:sz w:val="24"/>
        </w:rPr>
        <w:t>страха</w:t>
      </w:r>
      <w:r>
        <w:rPr>
          <w:spacing w:val="-5"/>
          <w:sz w:val="24"/>
        </w:rPr>
        <w:t xml:space="preserve"> </w:t>
      </w:r>
      <w:r>
        <w:rPr>
          <w:sz w:val="24"/>
        </w:rPr>
        <w:t>глаза</w:t>
      </w:r>
      <w:r>
        <w:rPr>
          <w:spacing w:val="-5"/>
          <w:sz w:val="24"/>
        </w:rPr>
        <w:t xml:space="preserve"> </w:t>
      </w:r>
      <w:r>
        <w:rPr>
          <w:sz w:val="24"/>
        </w:rPr>
        <w:t>велики»</w:t>
      </w:r>
      <w:r>
        <w:rPr>
          <w:spacing w:val="-10"/>
          <w:sz w:val="24"/>
        </w:rPr>
        <w:t xml:space="preserve"> </w:t>
      </w:r>
      <w:r>
        <w:rPr>
          <w:sz w:val="24"/>
        </w:rPr>
        <w:t>(обработка</w:t>
      </w:r>
      <w:r>
        <w:rPr>
          <w:spacing w:val="-58"/>
          <w:sz w:val="24"/>
        </w:rPr>
        <w:t xml:space="preserve"> </w:t>
      </w:r>
      <w:r>
        <w:rPr>
          <w:sz w:val="24"/>
        </w:rPr>
        <w:t>О.И.</w:t>
      </w:r>
      <w:r>
        <w:rPr>
          <w:spacing w:val="-1"/>
          <w:sz w:val="24"/>
        </w:rPr>
        <w:t xml:space="preserve"> </w:t>
      </w:r>
      <w:r>
        <w:rPr>
          <w:sz w:val="24"/>
        </w:rPr>
        <w:t>Капицы);</w:t>
      </w:r>
      <w:r>
        <w:rPr>
          <w:spacing w:val="6"/>
          <w:sz w:val="24"/>
        </w:rPr>
        <w:t xml:space="preserve"> </w:t>
      </w:r>
      <w:r>
        <w:rPr>
          <w:sz w:val="24"/>
        </w:rPr>
        <w:t>«Хвосты»</w:t>
      </w:r>
      <w:r>
        <w:rPr>
          <w:spacing w:val="-2"/>
          <w:sz w:val="24"/>
        </w:rPr>
        <w:t xml:space="preserve"> </w:t>
      </w:r>
      <w:r>
        <w:rPr>
          <w:sz w:val="24"/>
        </w:rPr>
        <w:t>(обработка</w:t>
      </w:r>
      <w:r>
        <w:rPr>
          <w:spacing w:val="-1"/>
          <w:sz w:val="24"/>
        </w:rPr>
        <w:t xml:space="preserve"> </w:t>
      </w:r>
      <w:r>
        <w:rPr>
          <w:sz w:val="24"/>
        </w:rPr>
        <w:t>О.И.</w:t>
      </w:r>
      <w:r>
        <w:rPr>
          <w:spacing w:val="3"/>
          <w:sz w:val="24"/>
        </w:rPr>
        <w:t xml:space="preserve"> </w:t>
      </w:r>
      <w:r>
        <w:rPr>
          <w:sz w:val="24"/>
        </w:rPr>
        <w:t>Капицы).</w:t>
      </w:r>
    </w:p>
    <w:p w:rsidR="001B41ED" w:rsidRDefault="007E4F6E">
      <w:pPr>
        <w:pStyle w:val="a3"/>
        <w:spacing w:line="276" w:lineRule="auto"/>
        <w:ind w:left="112" w:right="439" w:firstLine="424"/>
        <w:jc w:val="both"/>
      </w:pPr>
      <w:r>
        <w:rPr>
          <w:i/>
        </w:rPr>
        <w:t xml:space="preserve">Былины. </w:t>
      </w:r>
      <w:r>
        <w:t>«Садко» (пересказ И.В. Карнауховой / запись П.Н. Рыбникова); «Добрыня и Змей»(обработка Н.П. Колпаковой / пересказ И.В.</w:t>
      </w:r>
      <w:r>
        <w:rPr>
          <w:spacing w:val="1"/>
        </w:rPr>
        <w:t xml:space="preserve"> </w:t>
      </w:r>
      <w:r>
        <w:t>Карнауховой);</w:t>
      </w:r>
      <w:r>
        <w:rPr>
          <w:spacing w:val="3"/>
        </w:rPr>
        <w:t xml:space="preserve"> </w:t>
      </w:r>
      <w:r>
        <w:t>«Илья</w:t>
      </w:r>
      <w:r>
        <w:rPr>
          <w:spacing w:val="1"/>
        </w:rPr>
        <w:t xml:space="preserve"> </w:t>
      </w:r>
      <w:r>
        <w:t>Муромец и</w:t>
      </w:r>
      <w:r>
        <w:rPr>
          <w:spacing w:val="-1"/>
        </w:rPr>
        <w:t xml:space="preserve"> </w:t>
      </w:r>
      <w:r>
        <w:t>Соловей-Разбойник»(обработка</w:t>
      </w:r>
      <w:r>
        <w:rPr>
          <w:spacing w:val="-3"/>
        </w:rPr>
        <w:t xml:space="preserve"> </w:t>
      </w:r>
      <w:r>
        <w:t>А.Ф.</w:t>
      </w:r>
      <w:r>
        <w:rPr>
          <w:spacing w:val="-1"/>
        </w:rPr>
        <w:t xml:space="preserve"> </w:t>
      </w:r>
      <w:r>
        <w:t>Гильфердинга</w:t>
      </w:r>
      <w:r>
        <w:rPr>
          <w:spacing w:val="-2"/>
        </w:rPr>
        <w:t xml:space="preserve"> </w:t>
      </w:r>
      <w:r>
        <w:t>/</w:t>
      </w:r>
      <w:r>
        <w:rPr>
          <w:spacing w:val="-3"/>
        </w:rPr>
        <w:t xml:space="preserve"> </w:t>
      </w:r>
      <w:r>
        <w:t>пересказ</w:t>
      </w:r>
      <w:r>
        <w:rPr>
          <w:spacing w:val="-1"/>
        </w:rPr>
        <w:t xml:space="preserve"> </w:t>
      </w:r>
      <w:r>
        <w:t>И.В.</w:t>
      </w:r>
      <w:r>
        <w:rPr>
          <w:spacing w:val="3"/>
        </w:rPr>
        <w:t xml:space="preserve"> </w:t>
      </w:r>
      <w:r>
        <w:t>Карнауховой).</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112" w:right="436" w:firstLine="424"/>
        <w:jc w:val="both"/>
      </w:pPr>
      <w:r>
        <w:rPr>
          <w:i/>
        </w:rPr>
        <w:lastRenderedPageBreak/>
        <w:t>Сказки народов мира.</w:t>
      </w:r>
      <w:r>
        <w:rPr>
          <w:i/>
          <w:spacing w:val="1"/>
        </w:rPr>
        <w:t xml:space="preserve"> </w:t>
      </w:r>
      <w:r>
        <w:t>«Айога»,</w:t>
      </w:r>
      <w:r>
        <w:rPr>
          <w:spacing w:val="1"/>
        </w:rPr>
        <w:t xml:space="preserve"> </w:t>
      </w:r>
      <w:r>
        <w:t>нанайск., обработка Д. Нагишкина;</w:t>
      </w:r>
      <w:r>
        <w:rPr>
          <w:spacing w:val="1"/>
        </w:rPr>
        <w:t xml:space="preserve"> </w:t>
      </w:r>
      <w:r>
        <w:t>«Беляночка и Розочка»,</w:t>
      </w:r>
      <w:r>
        <w:rPr>
          <w:spacing w:val="1"/>
        </w:rPr>
        <w:t xml:space="preserve"> </w:t>
      </w:r>
      <w:r>
        <w:t>нем. из сказок Бр. Гримм, пересказ А.К.</w:t>
      </w:r>
      <w:r>
        <w:rPr>
          <w:spacing w:val="1"/>
        </w:rPr>
        <w:t xml:space="preserve"> </w:t>
      </w:r>
      <w:r>
        <w:t>Покровской; «Самый красивый наряд на свете», пер. с япон.</w:t>
      </w:r>
      <w:r>
        <w:rPr>
          <w:spacing w:val="1"/>
        </w:rPr>
        <w:t xml:space="preserve"> </w:t>
      </w:r>
      <w:r>
        <w:t>В.</w:t>
      </w:r>
      <w:r>
        <w:rPr>
          <w:spacing w:val="1"/>
        </w:rPr>
        <w:t xml:space="preserve"> </w:t>
      </w:r>
      <w:r>
        <w:t>Марковой;</w:t>
      </w:r>
      <w:r>
        <w:rPr>
          <w:spacing w:val="1"/>
        </w:rPr>
        <w:t xml:space="preserve"> </w:t>
      </w:r>
      <w:r>
        <w:t>«Голубая</w:t>
      </w:r>
      <w:r>
        <w:rPr>
          <w:spacing w:val="1"/>
        </w:rPr>
        <w:t xml:space="preserve"> </w:t>
      </w:r>
      <w:r>
        <w:t>птица»,</w:t>
      </w:r>
      <w:r>
        <w:rPr>
          <w:spacing w:val="1"/>
        </w:rPr>
        <w:t xml:space="preserve"> </w:t>
      </w:r>
      <w:r>
        <w:t>туркм.</w:t>
      </w:r>
      <w:r>
        <w:rPr>
          <w:spacing w:val="1"/>
        </w:rPr>
        <w:t xml:space="preserve"> </w:t>
      </w:r>
      <w:r>
        <w:t>обработка</w:t>
      </w:r>
      <w:r>
        <w:rPr>
          <w:spacing w:val="1"/>
        </w:rPr>
        <w:t xml:space="preserve"> </w:t>
      </w:r>
      <w:r>
        <w:t>А.</w:t>
      </w:r>
      <w:r>
        <w:rPr>
          <w:spacing w:val="1"/>
        </w:rPr>
        <w:t xml:space="preserve"> </w:t>
      </w:r>
      <w:r>
        <w:t>Александровой</w:t>
      </w:r>
      <w:r>
        <w:rPr>
          <w:spacing w:val="1"/>
        </w:rPr>
        <w:t xml:space="preserve"> </w:t>
      </w:r>
      <w:r>
        <w:t>и</w:t>
      </w:r>
      <w:r>
        <w:rPr>
          <w:spacing w:val="1"/>
        </w:rPr>
        <w:t xml:space="preserve"> </w:t>
      </w:r>
      <w:r>
        <w:t>М.</w:t>
      </w:r>
      <w:r>
        <w:rPr>
          <w:spacing w:val="1"/>
        </w:rPr>
        <w:t xml:space="preserve"> </w:t>
      </w:r>
      <w:r>
        <w:t>Туберовского;</w:t>
      </w:r>
      <w:r>
        <w:rPr>
          <w:spacing w:val="5"/>
        </w:rPr>
        <w:t xml:space="preserve"> </w:t>
      </w:r>
      <w:r>
        <w:t>«Каждый</w:t>
      </w:r>
      <w:r>
        <w:rPr>
          <w:spacing w:val="20"/>
        </w:rPr>
        <w:t xml:space="preserve"> </w:t>
      </w:r>
      <w:r>
        <w:t>свое</w:t>
      </w:r>
      <w:r>
        <w:rPr>
          <w:spacing w:val="17"/>
        </w:rPr>
        <w:t xml:space="preserve"> </w:t>
      </w:r>
      <w:r>
        <w:t>получил»,</w:t>
      </w:r>
      <w:r>
        <w:rPr>
          <w:spacing w:val="22"/>
        </w:rPr>
        <w:t xml:space="preserve"> </w:t>
      </w:r>
      <w:r>
        <w:t>эстон.</w:t>
      </w:r>
      <w:r>
        <w:rPr>
          <w:spacing w:val="19"/>
        </w:rPr>
        <w:t xml:space="preserve"> </w:t>
      </w:r>
      <w:r>
        <w:t>обработка</w:t>
      </w:r>
      <w:r>
        <w:rPr>
          <w:spacing w:val="17"/>
        </w:rPr>
        <w:t xml:space="preserve"> </w:t>
      </w:r>
      <w:r>
        <w:t>М.</w:t>
      </w:r>
      <w:r>
        <w:rPr>
          <w:spacing w:val="18"/>
        </w:rPr>
        <w:t xml:space="preserve"> </w:t>
      </w:r>
      <w:r>
        <w:t>Булатова;</w:t>
      </w:r>
      <w:r>
        <w:rPr>
          <w:spacing w:val="29"/>
        </w:rPr>
        <w:t xml:space="preserve"> </w:t>
      </w:r>
      <w:r>
        <w:t>«Кот</w:t>
      </w:r>
      <w:r>
        <w:rPr>
          <w:spacing w:val="19"/>
        </w:rPr>
        <w:t xml:space="preserve"> </w:t>
      </w:r>
      <w:r>
        <w:t>в</w:t>
      </w:r>
      <w:r>
        <w:rPr>
          <w:spacing w:val="20"/>
        </w:rPr>
        <w:t xml:space="preserve"> </w:t>
      </w:r>
      <w:r>
        <w:t>сапогах»</w:t>
      </w:r>
      <w:r>
        <w:rPr>
          <w:spacing w:val="7"/>
        </w:rPr>
        <w:t xml:space="preserve"> </w:t>
      </w:r>
      <w:r>
        <w:t>(пер.</w:t>
      </w:r>
      <w:r>
        <w:rPr>
          <w:spacing w:val="18"/>
        </w:rPr>
        <w:t xml:space="preserve"> </w:t>
      </w:r>
      <w:r>
        <w:t>с</w:t>
      </w:r>
      <w:r>
        <w:rPr>
          <w:spacing w:val="18"/>
        </w:rPr>
        <w:t xml:space="preserve"> </w:t>
      </w:r>
      <w:r>
        <w:t>франц.</w:t>
      </w:r>
      <w:r>
        <w:rPr>
          <w:spacing w:val="18"/>
        </w:rPr>
        <w:t xml:space="preserve"> </w:t>
      </w:r>
      <w:r>
        <w:t>Т.Габбе),</w:t>
      </w:r>
    </w:p>
    <w:p w:rsidR="001B41ED" w:rsidRDefault="007E4F6E">
      <w:pPr>
        <w:pStyle w:val="a3"/>
        <w:spacing w:before="1" w:line="276" w:lineRule="auto"/>
        <w:ind w:left="112" w:right="435" w:firstLine="424"/>
        <w:jc w:val="both"/>
      </w:pPr>
      <w:r>
        <w:t>«Волшебница» (пер. с франц. И.С. Тургенева), «Мальчик с пальчик» (пер. с франц. Б.А. Дехтерѐва), «Золушка» (пер. с франц. Т. Габбе) из</w:t>
      </w:r>
      <w:r>
        <w:rPr>
          <w:spacing w:val="1"/>
        </w:rPr>
        <w:t xml:space="preserve"> </w:t>
      </w:r>
      <w:r>
        <w:t>сказок</w:t>
      </w:r>
      <w:r>
        <w:rPr>
          <w:spacing w:val="-1"/>
        </w:rPr>
        <w:t xml:space="preserve"> </w:t>
      </w:r>
      <w:r>
        <w:t>Перро</w:t>
      </w:r>
      <w:r>
        <w:rPr>
          <w:spacing w:val="1"/>
        </w:rPr>
        <w:t xml:space="preserve"> </w:t>
      </w:r>
      <w:r>
        <w:t>Ш..</w:t>
      </w:r>
    </w:p>
    <w:p w:rsidR="001B41ED" w:rsidRDefault="007E4F6E">
      <w:pPr>
        <w:spacing w:line="275" w:lineRule="exact"/>
        <w:ind w:left="537"/>
        <w:jc w:val="both"/>
        <w:rPr>
          <w:i/>
          <w:sz w:val="24"/>
        </w:rPr>
      </w:pPr>
      <w:r>
        <w:rPr>
          <w:i/>
          <w:sz w:val="24"/>
        </w:rPr>
        <w:t>Произведения</w:t>
      </w:r>
      <w:r>
        <w:rPr>
          <w:i/>
          <w:spacing w:val="-8"/>
          <w:sz w:val="24"/>
        </w:rPr>
        <w:t xml:space="preserve"> </w:t>
      </w:r>
      <w:r>
        <w:rPr>
          <w:i/>
          <w:sz w:val="24"/>
        </w:rPr>
        <w:t>поэтов</w:t>
      </w:r>
      <w:r>
        <w:rPr>
          <w:i/>
          <w:spacing w:val="-6"/>
          <w:sz w:val="24"/>
        </w:rPr>
        <w:t xml:space="preserve"> </w:t>
      </w:r>
      <w:r>
        <w:rPr>
          <w:i/>
          <w:sz w:val="24"/>
        </w:rPr>
        <w:t>и</w:t>
      </w:r>
      <w:r>
        <w:rPr>
          <w:i/>
          <w:spacing w:val="-1"/>
          <w:sz w:val="24"/>
        </w:rPr>
        <w:t xml:space="preserve"> </w:t>
      </w:r>
      <w:r>
        <w:rPr>
          <w:i/>
          <w:sz w:val="24"/>
        </w:rPr>
        <w:t>писателей</w:t>
      </w:r>
      <w:r>
        <w:rPr>
          <w:i/>
          <w:spacing w:val="-4"/>
          <w:sz w:val="24"/>
        </w:rPr>
        <w:t xml:space="preserve"> </w:t>
      </w:r>
      <w:r>
        <w:rPr>
          <w:i/>
          <w:sz w:val="24"/>
        </w:rPr>
        <w:t>России.</w:t>
      </w:r>
    </w:p>
    <w:p w:rsidR="001B41ED" w:rsidRDefault="007E4F6E">
      <w:pPr>
        <w:pStyle w:val="a3"/>
        <w:spacing w:before="40"/>
        <w:ind w:left="537" w:firstLine="0"/>
        <w:jc w:val="both"/>
      </w:pPr>
      <w:r>
        <w:rPr>
          <w:i/>
        </w:rPr>
        <w:t>Поэзия.</w:t>
      </w:r>
      <w:r>
        <w:rPr>
          <w:i/>
          <w:spacing w:val="18"/>
        </w:rPr>
        <w:t xml:space="preserve"> </w:t>
      </w:r>
      <w:r>
        <w:t>Аким</w:t>
      </w:r>
      <w:r>
        <w:rPr>
          <w:spacing w:val="76"/>
        </w:rPr>
        <w:t xml:space="preserve"> </w:t>
      </w:r>
      <w:r>
        <w:t>Я.Л.</w:t>
      </w:r>
      <w:r>
        <w:rPr>
          <w:spacing w:val="86"/>
        </w:rPr>
        <w:t xml:space="preserve"> </w:t>
      </w:r>
      <w:r>
        <w:t>«Мой</w:t>
      </w:r>
      <w:r>
        <w:rPr>
          <w:spacing w:val="80"/>
        </w:rPr>
        <w:t xml:space="preserve"> </w:t>
      </w:r>
      <w:r>
        <w:t>верный</w:t>
      </w:r>
      <w:r>
        <w:rPr>
          <w:spacing w:val="79"/>
        </w:rPr>
        <w:t xml:space="preserve"> </w:t>
      </w:r>
      <w:r>
        <w:t>чиж»;</w:t>
      </w:r>
      <w:r>
        <w:rPr>
          <w:spacing w:val="80"/>
        </w:rPr>
        <w:t xml:space="preserve"> </w:t>
      </w:r>
      <w:r>
        <w:t>Бальмонт</w:t>
      </w:r>
      <w:r>
        <w:rPr>
          <w:spacing w:val="79"/>
        </w:rPr>
        <w:t xml:space="preserve"> </w:t>
      </w:r>
      <w:r>
        <w:t>К.Д.</w:t>
      </w:r>
      <w:r>
        <w:rPr>
          <w:spacing w:val="83"/>
        </w:rPr>
        <w:t xml:space="preserve"> </w:t>
      </w:r>
      <w:r>
        <w:t>«Снежинка»;</w:t>
      </w:r>
      <w:r>
        <w:rPr>
          <w:spacing w:val="83"/>
        </w:rPr>
        <w:t xml:space="preserve"> </w:t>
      </w:r>
      <w:r>
        <w:t>Благинина</w:t>
      </w:r>
      <w:r>
        <w:rPr>
          <w:spacing w:val="77"/>
        </w:rPr>
        <w:t xml:space="preserve"> </w:t>
      </w:r>
      <w:r>
        <w:t>Е.А.</w:t>
      </w:r>
    </w:p>
    <w:p w:rsidR="001B41ED" w:rsidRDefault="007E4F6E">
      <w:pPr>
        <w:pStyle w:val="a3"/>
        <w:spacing w:before="41"/>
        <w:ind w:left="537" w:firstLine="0"/>
        <w:jc w:val="both"/>
      </w:pPr>
      <w:r>
        <w:t>«Шинель»,</w:t>
      </w:r>
      <w:r>
        <w:rPr>
          <w:spacing w:val="22"/>
        </w:rPr>
        <w:t xml:space="preserve"> </w:t>
      </w:r>
      <w:r>
        <w:t>«Одуванчик»,</w:t>
      </w:r>
      <w:r>
        <w:rPr>
          <w:spacing w:val="18"/>
        </w:rPr>
        <w:t xml:space="preserve"> </w:t>
      </w:r>
      <w:r>
        <w:t>«Наш</w:t>
      </w:r>
      <w:r>
        <w:rPr>
          <w:spacing w:val="8"/>
        </w:rPr>
        <w:t xml:space="preserve"> </w:t>
      </w:r>
      <w:r>
        <w:t>дедушка»;</w:t>
      </w:r>
      <w:r>
        <w:rPr>
          <w:spacing w:val="17"/>
        </w:rPr>
        <w:t xml:space="preserve"> </w:t>
      </w:r>
      <w:r>
        <w:t>Бунин</w:t>
      </w:r>
      <w:r>
        <w:rPr>
          <w:spacing w:val="10"/>
        </w:rPr>
        <w:t xml:space="preserve"> </w:t>
      </w:r>
      <w:r>
        <w:t>И.А.</w:t>
      </w:r>
      <w:r>
        <w:rPr>
          <w:spacing w:val="18"/>
        </w:rPr>
        <w:t xml:space="preserve"> </w:t>
      </w:r>
      <w:r>
        <w:t>«Листопад»;</w:t>
      </w:r>
      <w:r>
        <w:rPr>
          <w:spacing w:val="14"/>
        </w:rPr>
        <w:t xml:space="preserve"> </w:t>
      </w:r>
      <w:r>
        <w:t>Владимиров</w:t>
      </w:r>
      <w:r>
        <w:rPr>
          <w:spacing w:val="8"/>
        </w:rPr>
        <w:t xml:space="preserve"> </w:t>
      </w:r>
      <w:r>
        <w:t>Ю.Д.</w:t>
      </w:r>
      <w:r>
        <w:rPr>
          <w:spacing w:val="17"/>
        </w:rPr>
        <w:t xml:space="preserve"> </w:t>
      </w:r>
      <w:r>
        <w:t>«Чудаки»,</w:t>
      </w:r>
    </w:p>
    <w:p w:rsidR="001B41ED" w:rsidRDefault="007E4F6E">
      <w:pPr>
        <w:pStyle w:val="a3"/>
        <w:spacing w:before="44" w:line="276" w:lineRule="auto"/>
        <w:ind w:left="112" w:right="432" w:firstLine="424"/>
        <w:jc w:val="both"/>
      </w:pPr>
      <w:r>
        <w:t>«Оркестр»; Гамзатов Р.Г. «Мой дедушка» (перевод с аварского языка Я. Козловского), ГородецкийС.М. «Первый снег», «Весенняя песенка»;</w:t>
      </w:r>
      <w:r>
        <w:rPr>
          <w:spacing w:val="-57"/>
        </w:rPr>
        <w:t xml:space="preserve"> </w:t>
      </w:r>
      <w:r>
        <w:t>Есенин</w:t>
      </w:r>
      <w:r>
        <w:rPr>
          <w:spacing w:val="1"/>
        </w:rPr>
        <w:t xml:space="preserve"> </w:t>
      </w:r>
      <w:r>
        <w:t>С.А.</w:t>
      </w:r>
      <w:r>
        <w:rPr>
          <w:spacing w:val="1"/>
        </w:rPr>
        <w:t xml:space="preserve"> </w:t>
      </w:r>
      <w:r>
        <w:t>«Поѐт зима, аукает….»,</w:t>
      </w:r>
      <w:r>
        <w:rPr>
          <w:spacing w:val="1"/>
        </w:rPr>
        <w:t xml:space="preserve"> </w:t>
      </w:r>
      <w:r>
        <w:t>«Пороша»;</w:t>
      </w:r>
      <w:r>
        <w:rPr>
          <w:spacing w:val="1"/>
        </w:rPr>
        <w:t xml:space="preserve"> </w:t>
      </w:r>
      <w:r>
        <w:t>Жуковский</w:t>
      </w:r>
      <w:r>
        <w:rPr>
          <w:spacing w:val="1"/>
        </w:rPr>
        <w:t xml:space="preserve"> </w:t>
      </w:r>
      <w:r>
        <w:t>В.А.</w:t>
      </w:r>
      <w:r>
        <w:rPr>
          <w:spacing w:val="1"/>
        </w:rPr>
        <w:t xml:space="preserve"> </w:t>
      </w:r>
      <w:r>
        <w:t>«Жаворонок»;</w:t>
      </w:r>
      <w:r>
        <w:rPr>
          <w:spacing w:val="1"/>
        </w:rPr>
        <w:t xml:space="preserve"> </w:t>
      </w:r>
      <w:r>
        <w:t>Левин</w:t>
      </w:r>
      <w:r>
        <w:rPr>
          <w:spacing w:val="1"/>
        </w:rPr>
        <w:t xml:space="preserve"> </w:t>
      </w:r>
      <w:r>
        <w:t>В.А.</w:t>
      </w:r>
      <w:r>
        <w:rPr>
          <w:spacing w:val="1"/>
        </w:rPr>
        <w:t xml:space="preserve"> </w:t>
      </w:r>
      <w:r>
        <w:t>«Зелѐная история»;</w:t>
      </w:r>
      <w:r>
        <w:rPr>
          <w:spacing w:val="1"/>
        </w:rPr>
        <w:t xml:space="preserve"> </w:t>
      </w:r>
      <w:r>
        <w:t>Маршак</w:t>
      </w:r>
      <w:r>
        <w:rPr>
          <w:spacing w:val="1"/>
        </w:rPr>
        <w:t xml:space="preserve"> </w:t>
      </w:r>
      <w:r>
        <w:t>С.Я.</w:t>
      </w:r>
      <w:r>
        <w:rPr>
          <w:spacing w:val="1"/>
        </w:rPr>
        <w:t xml:space="preserve"> </w:t>
      </w:r>
      <w:r>
        <w:t>«Рассказ</w:t>
      </w:r>
      <w:r>
        <w:rPr>
          <w:spacing w:val="1"/>
        </w:rPr>
        <w:t xml:space="preserve"> </w:t>
      </w:r>
      <w:r>
        <w:t>о</w:t>
      </w:r>
      <w:r>
        <w:rPr>
          <w:spacing w:val="1"/>
        </w:rPr>
        <w:t xml:space="preserve"> </w:t>
      </w:r>
      <w:r>
        <w:t>неизвестном</w:t>
      </w:r>
      <w:r>
        <w:rPr>
          <w:spacing w:val="24"/>
        </w:rPr>
        <w:t xml:space="preserve"> </w:t>
      </w:r>
      <w:r>
        <w:t>герое»,</w:t>
      </w:r>
      <w:r>
        <w:rPr>
          <w:spacing w:val="29"/>
        </w:rPr>
        <w:t xml:space="preserve"> </w:t>
      </w:r>
      <w:r>
        <w:t>«Букварь.</w:t>
      </w:r>
      <w:r>
        <w:rPr>
          <w:spacing w:val="25"/>
        </w:rPr>
        <w:t xml:space="preserve"> </w:t>
      </w:r>
      <w:r>
        <w:t>Веселое</w:t>
      </w:r>
      <w:r>
        <w:rPr>
          <w:spacing w:val="25"/>
        </w:rPr>
        <w:t xml:space="preserve"> </w:t>
      </w:r>
      <w:r>
        <w:t>путешествие</w:t>
      </w:r>
      <w:r>
        <w:rPr>
          <w:spacing w:val="24"/>
        </w:rPr>
        <w:t xml:space="preserve"> </w:t>
      </w:r>
      <w:r>
        <w:t>от</w:t>
      </w:r>
      <w:r>
        <w:rPr>
          <w:spacing w:val="26"/>
        </w:rPr>
        <w:t xml:space="preserve"> </w:t>
      </w:r>
      <w:r>
        <w:t>А</w:t>
      </w:r>
      <w:r>
        <w:rPr>
          <w:spacing w:val="25"/>
        </w:rPr>
        <w:t xml:space="preserve"> </w:t>
      </w:r>
      <w:r>
        <w:t>до</w:t>
      </w:r>
      <w:r>
        <w:rPr>
          <w:spacing w:val="25"/>
        </w:rPr>
        <w:t xml:space="preserve"> </w:t>
      </w:r>
      <w:r>
        <w:t>Я»;</w:t>
      </w:r>
      <w:r>
        <w:rPr>
          <w:spacing w:val="26"/>
        </w:rPr>
        <w:t xml:space="preserve"> </w:t>
      </w:r>
      <w:r>
        <w:t>Маяковский</w:t>
      </w:r>
      <w:r>
        <w:rPr>
          <w:spacing w:val="26"/>
        </w:rPr>
        <w:t xml:space="preserve"> </w:t>
      </w:r>
      <w:r>
        <w:t>В.В.</w:t>
      </w:r>
      <w:r>
        <w:rPr>
          <w:spacing w:val="30"/>
        </w:rPr>
        <w:t xml:space="preserve"> </w:t>
      </w:r>
      <w:r>
        <w:t>«Эта</w:t>
      </w:r>
      <w:r>
        <w:rPr>
          <w:spacing w:val="24"/>
        </w:rPr>
        <w:t xml:space="preserve"> </w:t>
      </w:r>
      <w:r>
        <w:t>книжечка</w:t>
      </w:r>
      <w:r>
        <w:rPr>
          <w:spacing w:val="34"/>
        </w:rPr>
        <w:t xml:space="preserve"> </w:t>
      </w:r>
      <w:r>
        <w:t>моя,</w:t>
      </w:r>
      <w:r>
        <w:rPr>
          <w:spacing w:val="25"/>
        </w:rPr>
        <w:t xml:space="preserve"> </w:t>
      </w:r>
      <w:r>
        <w:t>про</w:t>
      </w:r>
      <w:r>
        <w:rPr>
          <w:spacing w:val="25"/>
        </w:rPr>
        <w:t xml:space="preserve"> </w:t>
      </w:r>
      <w:r>
        <w:t>моря</w:t>
      </w:r>
      <w:r>
        <w:rPr>
          <w:spacing w:val="25"/>
        </w:rPr>
        <w:t xml:space="preserve"> </w:t>
      </w:r>
      <w:r>
        <w:t>и</w:t>
      </w:r>
      <w:r>
        <w:rPr>
          <w:spacing w:val="26"/>
        </w:rPr>
        <w:t xml:space="preserve"> </w:t>
      </w:r>
      <w:r>
        <w:t>про</w:t>
      </w:r>
      <w:r>
        <w:rPr>
          <w:spacing w:val="25"/>
        </w:rPr>
        <w:t xml:space="preserve"> </w:t>
      </w:r>
      <w:r>
        <w:t>маяк»;</w:t>
      </w:r>
      <w:r>
        <w:rPr>
          <w:spacing w:val="26"/>
        </w:rPr>
        <w:t xml:space="preserve"> </w:t>
      </w:r>
      <w:r>
        <w:t>Моравская</w:t>
      </w:r>
      <w:r>
        <w:rPr>
          <w:spacing w:val="26"/>
        </w:rPr>
        <w:t xml:space="preserve"> </w:t>
      </w:r>
      <w:r>
        <w:t>М.</w:t>
      </w:r>
    </w:p>
    <w:p w:rsidR="001B41ED" w:rsidRDefault="007E4F6E">
      <w:pPr>
        <w:pStyle w:val="a3"/>
        <w:spacing w:line="276" w:lineRule="auto"/>
        <w:ind w:left="112" w:right="432" w:firstLine="0"/>
        <w:jc w:val="both"/>
      </w:pPr>
      <w:r>
        <w:t>«Апельсинные корки»; Мошковская Э.Э. «Добежали до вечера», «Хитрые старушки»; Никитин И.С. «Встреча зимы»; Орлов В.Н. «Дом под</w:t>
      </w:r>
      <w:r>
        <w:rPr>
          <w:spacing w:val="1"/>
        </w:rPr>
        <w:t xml:space="preserve"> </w:t>
      </w:r>
      <w:r>
        <w:rPr>
          <w:spacing w:val="-1"/>
        </w:rPr>
        <w:t>крышей</w:t>
      </w:r>
      <w:r>
        <w:rPr>
          <w:spacing w:val="-13"/>
        </w:rPr>
        <w:t xml:space="preserve"> </w:t>
      </w:r>
      <w:r>
        <w:rPr>
          <w:spacing w:val="-1"/>
        </w:rPr>
        <w:t>голубой»;</w:t>
      </w:r>
      <w:r>
        <w:rPr>
          <w:spacing w:val="-14"/>
        </w:rPr>
        <w:t xml:space="preserve"> </w:t>
      </w:r>
      <w:r>
        <w:rPr>
          <w:spacing w:val="-1"/>
        </w:rPr>
        <w:t>Пляцковский</w:t>
      </w:r>
      <w:r>
        <w:rPr>
          <w:spacing w:val="-14"/>
        </w:rPr>
        <w:t xml:space="preserve"> </w:t>
      </w:r>
      <w:r>
        <w:rPr>
          <w:spacing w:val="-1"/>
        </w:rPr>
        <w:t>М.С.</w:t>
      </w:r>
      <w:r>
        <w:rPr>
          <w:spacing w:val="-12"/>
        </w:rPr>
        <w:t xml:space="preserve"> </w:t>
      </w:r>
      <w:r>
        <w:rPr>
          <w:spacing w:val="-1"/>
        </w:rPr>
        <w:t>«Настоящий</w:t>
      </w:r>
      <w:r>
        <w:rPr>
          <w:spacing w:val="-14"/>
        </w:rPr>
        <w:t xml:space="preserve"> </w:t>
      </w:r>
      <w:r>
        <w:rPr>
          <w:spacing w:val="-1"/>
        </w:rPr>
        <w:t>друг»;</w:t>
      </w:r>
      <w:r>
        <w:rPr>
          <w:spacing w:val="-12"/>
        </w:rPr>
        <w:t xml:space="preserve"> </w:t>
      </w:r>
      <w:r>
        <w:rPr>
          <w:spacing w:val="-1"/>
        </w:rPr>
        <w:t>Пушкин</w:t>
      </w:r>
      <w:r>
        <w:rPr>
          <w:spacing w:val="-14"/>
        </w:rPr>
        <w:t xml:space="preserve"> </w:t>
      </w:r>
      <w:r>
        <w:rPr>
          <w:spacing w:val="-1"/>
        </w:rPr>
        <w:t>А.С.</w:t>
      </w:r>
      <w:r>
        <w:rPr>
          <w:spacing w:val="-10"/>
        </w:rPr>
        <w:t xml:space="preserve"> </w:t>
      </w:r>
      <w:r>
        <w:rPr>
          <w:spacing w:val="-1"/>
        </w:rPr>
        <w:t>«Зимний</w:t>
      </w:r>
      <w:r>
        <w:rPr>
          <w:spacing w:val="-14"/>
        </w:rPr>
        <w:t xml:space="preserve"> </w:t>
      </w:r>
      <w:r>
        <w:rPr>
          <w:spacing w:val="-1"/>
        </w:rPr>
        <w:t>вечер»,</w:t>
      </w:r>
      <w:r>
        <w:rPr>
          <w:spacing w:val="-10"/>
        </w:rPr>
        <w:t xml:space="preserve"> </w:t>
      </w:r>
      <w:r>
        <w:rPr>
          <w:spacing w:val="-1"/>
        </w:rPr>
        <w:t>«Унылая</w:t>
      </w:r>
      <w:r>
        <w:rPr>
          <w:spacing w:val="-15"/>
        </w:rPr>
        <w:t xml:space="preserve"> </w:t>
      </w:r>
      <w:r>
        <w:t>пора!</w:t>
      </w:r>
      <w:r>
        <w:rPr>
          <w:spacing w:val="-8"/>
        </w:rPr>
        <w:t xml:space="preserve"> </w:t>
      </w:r>
      <w:r>
        <w:t>Очей</w:t>
      </w:r>
      <w:r>
        <w:rPr>
          <w:spacing w:val="24"/>
        </w:rPr>
        <w:t xml:space="preserve"> </w:t>
      </w:r>
      <w:r>
        <w:t>очарованье!..»</w:t>
      </w:r>
      <w:r>
        <w:rPr>
          <w:spacing w:val="14"/>
        </w:rPr>
        <w:t xml:space="preserve"> </w:t>
      </w:r>
      <w:r>
        <w:t>(«Осень»),</w:t>
      </w:r>
      <w:r>
        <w:rPr>
          <w:spacing w:val="33"/>
        </w:rPr>
        <w:t xml:space="preserve"> </w:t>
      </w:r>
      <w:r>
        <w:t>«Зимнее</w:t>
      </w:r>
      <w:r>
        <w:rPr>
          <w:spacing w:val="1"/>
        </w:rPr>
        <w:t xml:space="preserve"> </w:t>
      </w:r>
      <w:r>
        <w:t>утро»;</w:t>
      </w:r>
      <w:r>
        <w:rPr>
          <w:spacing w:val="61"/>
        </w:rPr>
        <w:t xml:space="preserve"> </w:t>
      </w:r>
      <w:r>
        <w:t>Рубцов</w:t>
      </w:r>
      <w:r>
        <w:rPr>
          <w:spacing w:val="60"/>
        </w:rPr>
        <w:t xml:space="preserve"> </w:t>
      </w:r>
      <w:r>
        <w:t>Н.М.</w:t>
      </w:r>
      <w:r>
        <w:rPr>
          <w:spacing w:val="61"/>
        </w:rPr>
        <w:t xml:space="preserve"> </w:t>
      </w:r>
      <w:r>
        <w:t>«Про   зайца»;   Сапгир   Г.В. «Считалки»,   «Скороговорки»,   «Людоед   и   принцесса,   или   Всѐ   наоборот»;   Серова</w:t>
      </w:r>
      <w:r>
        <w:rPr>
          <w:spacing w:val="1"/>
        </w:rPr>
        <w:t xml:space="preserve"> </w:t>
      </w:r>
      <w:r>
        <w:t>Е.В.</w:t>
      </w:r>
    </w:p>
    <w:p w:rsidR="001B41ED" w:rsidRDefault="007E4F6E">
      <w:pPr>
        <w:pStyle w:val="a3"/>
        <w:spacing w:line="275" w:lineRule="exact"/>
        <w:ind w:left="597" w:firstLine="0"/>
      </w:pPr>
      <w:r>
        <w:t>Новогоднее»;</w:t>
      </w:r>
      <w:r>
        <w:rPr>
          <w:spacing w:val="21"/>
        </w:rPr>
        <w:t xml:space="preserve"> </w:t>
      </w:r>
      <w:r>
        <w:t>Соловьѐва</w:t>
      </w:r>
      <w:r>
        <w:rPr>
          <w:spacing w:val="14"/>
        </w:rPr>
        <w:t xml:space="preserve"> </w:t>
      </w:r>
      <w:r>
        <w:t>П.С.</w:t>
      </w:r>
      <w:r>
        <w:rPr>
          <w:spacing w:val="27"/>
        </w:rPr>
        <w:t xml:space="preserve"> </w:t>
      </w:r>
      <w:r>
        <w:t>«Подснежник»,</w:t>
      </w:r>
      <w:r>
        <w:rPr>
          <w:spacing w:val="34"/>
        </w:rPr>
        <w:t xml:space="preserve"> </w:t>
      </w:r>
      <w:r>
        <w:t>«Ночь</w:t>
      </w:r>
      <w:r>
        <w:rPr>
          <w:spacing w:val="21"/>
        </w:rPr>
        <w:t xml:space="preserve"> </w:t>
      </w:r>
      <w:r>
        <w:t>и</w:t>
      </w:r>
      <w:r>
        <w:rPr>
          <w:spacing w:val="22"/>
        </w:rPr>
        <w:t xml:space="preserve"> </w:t>
      </w:r>
      <w:r>
        <w:t>день»;</w:t>
      </w:r>
      <w:r>
        <w:rPr>
          <w:spacing w:val="18"/>
        </w:rPr>
        <w:t xml:space="preserve"> </w:t>
      </w:r>
      <w:r>
        <w:t>Степанов</w:t>
      </w:r>
      <w:r>
        <w:rPr>
          <w:spacing w:val="19"/>
        </w:rPr>
        <w:t xml:space="preserve"> </w:t>
      </w:r>
      <w:r>
        <w:t>В.А.</w:t>
      </w:r>
      <w:r>
        <w:rPr>
          <w:spacing w:val="46"/>
        </w:rPr>
        <w:t xml:space="preserve"> </w:t>
      </w:r>
      <w:r>
        <w:t>«Что</w:t>
      </w:r>
      <w:r>
        <w:rPr>
          <w:spacing w:val="18"/>
        </w:rPr>
        <w:t xml:space="preserve"> </w:t>
      </w:r>
      <w:r>
        <w:t>мы</w:t>
      </w:r>
      <w:r>
        <w:rPr>
          <w:spacing w:val="17"/>
        </w:rPr>
        <w:t xml:space="preserve"> </w:t>
      </w:r>
      <w:r>
        <w:t>Родиной</w:t>
      </w:r>
    </w:p>
    <w:p w:rsidR="001B41ED" w:rsidRDefault="007E4F6E">
      <w:pPr>
        <w:pStyle w:val="a3"/>
        <w:spacing w:before="43" w:line="276" w:lineRule="auto"/>
        <w:ind w:left="112" w:right="422" w:firstLine="484"/>
      </w:pPr>
      <w:r>
        <w:t>зовѐм?»;</w:t>
      </w:r>
      <w:r>
        <w:rPr>
          <w:spacing w:val="2"/>
        </w:rPr>
        <w:t xml:space="preserve"> </w:t>
      </w:r>
      <w:r>
        <w:t>Токмакова</w:t>
      </w:r>
      <w:r>
        <w:rPr>
          <w:spacing w:val="1"/>
        </w:rPr>
        <w:t xml:space="preserve"> </w:t>
      </w:r>
      <w:r>
        <w:t>И.П.</w:t>
      </w:r>
      <w:r>
        <w:rPr>
          <w:spacing w:val="6"/>
        </w:rPr>
        <w:t xml:space="preserve"> </w:t>
      </w:r>
      <w:r>
        <w:t>«Мне</w:t>
      </w:r>
      <w:r>
        <w:rPr>
          <w:spacing w:val="3"/>
        </w:rPr>
        <w:t xml:space="preserve"> </w:t>
      </w:r>
      <w:r>
        <w:t>грустно»,</w:t>
      </w:r>
      <w:r>
        <w:rPr>
          <w:spacing w:val="8"/>
        </w:rPr>
        <w:t xml:space="preserve"> </w:t>
      </w:r>
      <w:r>
        <w:t>«Куда</w:t>
      </w:r>
      <w:r>
        <w:rPr>
          <w:spacing w:val="2"/>
        </w:rPr>
        <w:t xml:space="preserve"> </w:t>
      </w:r>
      <w:r>
        <w:t>в</w:t>
      </w:r>
      <w:r>
        <w:rPr>
          <w:spacing w:val="1"/>
        </w:rPr>
        <w:t xml:space="preserve"> </w:t>
      </w:r>
      <w:r>
        <w:t>машинах</w:t>
      </w:r>
      <w:r>
        <w:rPr>
          <w:spacing w:val="5"/>
        </w:rPr>
        <w:t xml:space="preserve"> </w:t>
      </w:r>
      <w:r>
        <w:t>снег</w:t>
      </w:r>
      <w:r>
        <w:rPr>
          <w:spacing w:val="1"/>
        </w:rPr>
        <w:t xml:space="preserve"> </w:t>
      </w:r>
      <w:r>
        <w:t>везут»;</w:t>
      </w:r>
      <w:r>
        <w:rPr>
          <w:spacing w:val="3"/>
        </w:rPr>
        <w:t xml:space="preserve"> </w:t>
      </w:r>
      <w:r>
        <w:t>Тютчев</w:t>
      </w:r>
      <w:r>
        <w:rPr>
          <w:spacing w:val="1"/>
        </w:rPr>
        <w:t xml:space="preserve"> </w:t>
      </w:r>
      <w:r>
        <w:t>Ф.И.</w:t>
      </w:r>
      <w:r>
        <w:rPr>
          <w:spacing w:val="7"/>
        </w:rPr>
        <w:t xml:space="preserve"> </w:t>
      </w:r>
      <w:r>
        <w:t>«Чародейкоюзимою…»,</w:t>
      </w:r>
      <w:r>
        <w:rPr>
          <w:spacing w:val="8"/>
        </w:rPr>
        <w:t xml:space="preserve"> </w:t>
      </w:r>
      <w:r>
        <w:t>«Весенняя</w:t>
      </w:r>
      <w:r>
        <w:rPr>
          <w:spacing w:val="-4"/>
        </w:rPr>
        <w:t xml:space="preserve"> </w:t>
      </w:r>
      <w:r>
        <w:t>гроза»;</w:t>
      </w:r>
      <w:r>
        <w:rPr>
          <w:spacing w:val="-2"/>
        </w:rPr>
        <w:t xml:space="preserve"> </w:t>
      </w:r>
      <w:r>
        <w:t>Успенский</w:t>
      </w:r>
      <w:r>
        <w:rPr>
          <w:spacing w:val="-57"/>
        </w:rPr>
        <w:t xml:space="preserve"> </w:t>
      </w:r>
      <w:r>
        <w:t>Э.Н.</w:t>
      </w:r>
      <w:r>
        <w:rPr>
          <w:spacing w:val="-2"/>
        </w:rPr>
        <w:t xml:space="preserve"> </w:t>
      </w:r>
      <w:r>
        <w:t>«Память»;</w:t>
      </w:r>
      <w:r>
        <w:rPr>
          <w:spacing w:val="-4"/>
        </w:rPr>
        <w:t xml:space="preserve"> </w:t>
      </w:r>
      <w:r>
        <w:t>Чѐрный С.</w:t>
      </w:r>
      <w:r>
        <w:rPr>
          <w:spacing w:val="2"/>
        </w:rPr>
        <w:t xml:space="preserve"> </w:t>
      </w:r>
      <w:r>
        <w:t>«На</w:t>
      </w:r>
      <w:r>
        <w:rPr>
          <w:spacing w:val="-6"/>
        </w:rPr>
        <w:t xml:space="preserve"> </w:t>
      </w:r>
      <w:r>
        <w:t>коньках»,</w:t>
      </w:r>
      <w:r>
        <w:rPr>
          <w:spacing w:val="6"/>
        </w:rPr>
        <w:t xml:space="preserve"> </w:t>
      </w:r>
      <w:r>
        <w:t>«Волшебник».</w:t>
      </w:r>
    </w:p>
    <w:p w:rsidR="001B41ED" w:rsidRDefault="007E4F6E">
      <w:pPr>
        <w:pStyle w:val="a3"/>
        <w:spacing w:line="275" w:lineRule="exact"/>
        <w:ind w:left="537" w:firstLine="0"/>
      </w:pPr>
      <w:r>
        <w:rPr>
          <w:i/>
        </w:rPr>
        <w:t xml:space="preserve">Проза. </w:t>
      </w:r>
      <w:r>
        <w:t>Алексеев</w:t>
      </w:r>
      <w:r>
        <w:rPr>
          <w:spacing w:val="4"/>
        </w:rPr>
        <w:t xml:space="preserve"> </w:t>
      </w:r>
      <w:r>
        <w:t>С.П.</w:t>
      </w:r>
      <w:r>
        <w:rPr>
          <w:spacing w:val="7"/>
        </w:rPr>
        <w:t xml:space="preserve"> </w:t>
      </w:r>
      <w:r>
        <w:t>«Первый</w:t>
      </w:r>
      <w:r>
        <w:rPr>
          <w:spacing w:val="3"/>
        </w:rPr>
        <w:t xml:space="preserve"> </w:t>
      </w:r>
      <w:r>
        <w:t>ночной</w:t>
      </w:r>
      <w:r>
        <w:rPr>
          <w:spacing w:val="3"/>
        </w:rPr>
        <w:t xml:space="preserve"> </w:t>
      </w:r>
      <w:r>
        <w:t>таран»;</w:t>
      </w:r>
      <w:r>
        <w:rPr>
          <w:spacing w:val="7"/>
        </w:rPr>
        <w:t xml:space="preserve"> </w:t>
      </w:r>
      <w:r>
        <w:t>Бианки</w:t>
      </w:r>
      <w:r>
        <w:rPr>
          <w:spacing w:val="2"/>
        </w:rPr>
        <w:t xml:space="preserve"> </w:t>
      </w:r>
      <w:r>
        <w:t>В.В.</w:t>
      </w:r>
      <w:r>
        <w:rPr>
          <w:spacing w:val="9"/>
        </w:rPr>
        <w:t xml:space="preserve"> </w:t>
      </w:r>
      <w:r>
        <w:t>«Тайна ночного</w:t>
      </w:r>
      <w:r>
        <w:rPr>
          <w:spacing w:val="8"/>
        </w:rPr>
        <w:t xml:space="preserve"> </w:t>
      </w:r>
      <w:r>
        <w:t>леса»;</w:t>
      </w:r>
      <w:r>
        <w:rPr>
          <w:spacing w:val="7"/>
        </w:rPr>
        <w:t xml:space="preserve"> </w:t>
      </w:r>
      <w:r>
        <w:t>Воробьѐв</w:t>
      </w:r>
      <w:r>
        <w:rPr>
          <w:spacing w:val="5"/>
        </w:rPr>
        <w:t xml:space="preserve"> </w:t>
      </w:r>
      <w:r>
        <w:t>Е.З.</w:t>
      </w:r>
      <w:r>
        <w:rPr>
          <w:spacing w:val="6"/>
        </w:rPr>
        <w:t xml:space="preserve"> </w:t>
      </w:r>
      <w:r>
        <w:t>«Обрывок</w:t>
      </w:r>
      <w:r>
        <w:rPr>
          <w:spacing w:val="4"/>
        </w:rPr>
        <w:t xml:space="preserve"> </w:t>
      </w:r>
      <w:r>
        <w:t>провода»;</w:t>
      </w:r>
      <w:r>
        <w:rPr>
          <w:spacing w:val="7"/>
        </w:rPr>
        <w:t xml:space="preserve"> </w:t>
      </w:r>
      <w:r>
        <w:t>Воскобойников</w:t>
      </w:r>
      <w:r>
        <w:rPr>
          <w:spacing w:val="1"/>
        </w:rPr>
        <w:t xml:space="preserve"> </w:t>
      </w:r>
      <w:r>
        <w:t>В.М.</w:t>
      </w:r>
    </w:p>
    <w:p w:rsidR="001B41ED" w:rsidRDefault="007E4F6E">
      <w:pPr>
        <w:pStyle w:val="a3"/>
        <w:spacing w:before="41" w:line="278" w:lineRule="auto"/>
        <w:ind w:left="112" w:firstLine="0"/>
      </w:pPr>
      <w:r>
        <w:t>«Когда Александр Пушкин был маленьким»; Житков Б.С. «Морские истории» (сборник рассказов), «Что я видел» (сборник рассказов);</w:t>
      </w:r>
      <w:r>
        <w:rPr>
          <w:spacing w:val="1"/>
        </w:rPr>
        <w:t xml:space="preserve"> </w:t>
      </w:r>
      <w:r>
        <w:t>Зощенко</w:t>
      </w:r>
      <w:r>
        <w:rPr>
          <w:spacing w:val="-57"/>
        </w:rPr>
        <w:t xml:space="preserve"> </w:t>
      </w:r>
      <w:r>
        <w:t>М.М.</w:t>
      </w:r>
      <w:r>
        <w:rPr>
          <w:spacing w:val="31"/>
        </w:rPr>
        <w:t xml:space="preserve"> </w:t>
      </w:r>
      <w:r>
        <w:t>«Рассказы</w:t>
      </w:r>
      <w:r>
        <w:rPr>
          <w:spacing w:val="21"/>
        </w:rPr>
        <w:t xml:space="preserve"> </w:t>
      </w:r>
      <w:r>
        <w:t>о</w:t>
      </w:r>
      <w:r>
        <w:rPr>
          <w:spacing w:val="21"/>
        </w:rPr>
        <w:t xml:space="preserve"> </w:t>
      </w:r>
      <w:r>
        <w:t>Лѐле</w:t>
      </w:r>
      <w:r>
        <w:rPr>
          <w:spacing w:val="21"/>
        </w:rPr>
        <w:t xml:space="preserve"> </w:t>
      </w:r>
      <w:r>
        <w:t>и</w:t>
      </w:r>
      <w:r>
        <w:rPr>
          <w:spacing w:val="21"/>
        </w:rPr>
        <w:t xml:space="preserve"> </w:t>
      </w:r>
      <w:r>
        <w:t>Миньке»</w:t>
      </w:r>
      <w:r>
        <w:rPr>
          <w:spacing w:val="10"/>
        </w:rPr>
        <w:t xml:space="preserve"> </w:t>
      </w:r>
      <w:r>
        <w:t>(сборник</w:t>
      </w:r>
      <w:r>
        <w:rPr>
          <w:spacing w:val="23"/>
        </w:rPr>
        <w:t xml:space="preserve"> </w:t>
      </w:r>
      <w:r>
        <w:t>рассказов);</w:t>
      </w:r>
      <w:r>
        <w:rPr>
          <w:spacing w:val="22"/>
        </w:rPr>
        <w:t xml:space="preserve"> </w:t>
      </w:r>
      <w:r>
        <w:t>Коваль</w:t>
      </w:r>
      <w:r>
        <w:rPr>
          <w:spacing w:val="19"/>
        </w:rPr>
        <w:t xml:space="preserve"> </w:t>
      </w:r>
      <w:r>
        <w:t>Ю.И.</w:t>
      </w:r>
    </w:p>
    <w:p w:rsidR="001B41ED" w:rsidRDefault="007E4F6E">
      <w:pPr>
        <w:pStyle w:val="a3"/>
        <w:spacing w:line="272" w:lineRule="exact"/>
        <w:ind w:left="537" w:firstLine="0"/>
      </w:pPr>
      <w:r>
        <w:t>«Русачок-травник»,</w:t>
      </w:r>
      <w:r>
        <w:rPr>
          <w:spacing w:val="-3"/>
        </w:rPr>
        <w:t xml:space="preserve"> </w:t>
      </w:r>
      <w:r>
        <w:t>«Стожок»,</w:t>
      </w:r>
      <w:r>
        <w:rPr>
          <w:spacing w:val="2"/>
        </w:rPr>
        <w:t xml:space="preserve"> </w:t>
      </w:r>
      <w:r>
        <w:t>«Алый»;</w:t>
      </w:r>
      <w:r>
        <w:rPr>
          <w:spacing w:val="-7"/>
        </w:rPr>
        <w:t xml:space="preserve"> </w:t>
      </w:r>
      <w:r>
        <w:t>Куприн</w:t>
      </w:r>
      <w:r>
        <w:rPr>
          <w:spacing w:val="-6"/>
        </w:rPr>
        <w:t xml:space="preserve"> </w:t>
      </w:r>
      <w:r>
        <w:t>А.И.</w:t>
      </w:r>
      <w:r>
        <w:rPr>
          <w:spacing w:val="-2"/>
        </w:rPr>
        <w:t xml:space="preserve"> </w:t>
      </w:r>
      <w:r>
        <w:t>«Слон»;</w:t>
      </w:r>
      <w:r>
        <w:rPr>
          <w:spacing w:val="-6"/>
        </w:rPr>
        <w:t xml:space="preserve"> </w:t>
      </w:r>
      <w:r>
        <w:t>Мартынова</w:t>
      </w:r>
      <w:r>
        <w:rPr>
          <w:spacing w:val="-8"/>
        </w:rPr>
        <w:t xml:space="preserve"> </w:t>
      </w:r>
      <w:r>
        <w:t>К.,</w:t>
      </w:r>
      <w:r>
        <w:rPr>
          <w:spacing w:val="-7"/>
        </w:rPr>
        <w:t xml:space="preserve"> </w:t>
      </w:r>
      <w:r>
        <w:t>Василиади</w:t>
      </w:r>
      <w:r>
        <w:rPr>
          <w:spacing w:val="-6"/>
        </w:rPr>
        <w:t xml:space="preserve"> </w:t>
      </w:r>
      <w:r>
        <w:t>О.</w:t>
      </w:r>
      <w:r>
        <w:rPr>
          <w:spacing w:val="-3"/>
        </w:rPr>
        <w:t xml:space="preserve"> </w:t>
      </w:r>
      <w:r>
        <w:t>«Елка,</w:t>
      </w:r>
      <w:r>
        <w:rPr>
          <w:spacing w:val="-2"/>
        </w:rPr>
        <w:t xml:space="preserve"> </w:t>
      </w:r>
      <w:r>
        <w:t>кот</w:t>
      </w:r>
      <w:r>
        <w:rPr>
          <w:spacing w:val="-6"/>
        </w:rPr>
        <w:t xml:space="preserve"> </w:t>
      </w:r>
      <w:r>
        <w:t>и</w:t>
      </w:r>
      <w:r>
        <w:rPr>
          <w:spacing w:val="-6"/>
        </w:rPr>
        <w:t xml:space="preserve"> </w:t>
      </w:r>
      <w:r>
        <w:t>Новый</w:t>
      </w:r>
      <w:r>
        <w:rPr>
          <w:spacing w:val="-6"/>
        </w:rPr>
        <w:t xml:space="preserve"> </w:t>
      </w:r>
      <w:r>
        <w:t>год»;</w:t>
      </w:r>
      <w:r>
        <w:rPr>
          <w:spacing w:val="-6"/>
        </w:rPr>
        <w:t xml:space="preserve"> </w:t>
      </w:r>
      <w:r>
        <w:t>Носов</w:t>
      </w:r>
      <w:r>
        <w:rPr>
          <w:spacing w:val="-7"/>
        </w:rPr>
        <w:t xml:space="preserve"> </w:t>
      </w:r>
      <w:r>
        <w:t>Н.Н.</w:t>
      </w:r>
      <w:r>
        <w:rPr>
          <w:spacing w:val="-3"/>
        </w:rPr>
        <w:t xml:space="preserve"> </w:t>
      </w:r>
      <w:r>
        <w:t>«Заплатка»,</w:t>
      </w:r>
    </w:p>
    <w:p w:rsidR="001B41ED" w:rsidRDefault="007E4F6E">
      <w:pPr>
        <w:pStyle w:val="a3"/>
        <w:spacing w:before="41" w:line="276" w:lineRule="auto"/>
        <w:ind w:left="112" w:firstLine="0"/>
      </w:pPr>
      <w:r>
        <w:rPr>
          <w:spacing w:val="-1"/>
        </w:rPr>
        <w:t>«Огурцы»,</w:t>
      </w:r>
      <w:r>
        <w:rPr>
          <w:spacing w:val="-7"/>
        </w:rPr>
        <w:t xml:space="preserve"> </w:t>
      </w:r>
      <w:r>
        <w:rPr>
          <w:spacing w:val="-1"/>
        </w:rPr>
        <w:t>«Мишкина</w:t>
      </w:r>
      <w:r>
        <w:rPr>
          <w:spacing w:val="-14"/>
        </w:rPr>
        <w:t xml:space="preserve"> </w:t>
      </w:r>
      <w:r>
        <w:rPr>
          <w:spacing w:val="-1"/>
        </w:rPr>
        <w:t>каша»;</w:t>
      </w:r>
      <w:r>
        <w:rPr>
          <w:spacing w:val="-10"/>
        </w:rPr>
        <w:t xml:space="preserve"> </w:t>
      </w:r>
      <w:r>
        <w:rPr>
          <w:spacing w:val="-1"/>
        </w:rPr>
        <w:t>Митяев</w:t>
      </w:r>
      <w:r>
        <w:rPr>
          <w:spacing w:val="-14"/>
        </w:rPr>
        <w:t xml:space="preserve"> </w:t>
      </w:r>
      <w:r>
        <w:rPr>
          <w:spacing w:val="-1"/>
        </w:rPr>
        <w:t>А.В.</w:t>
      </w:r>
      <w:r>
        <w:rPr>
          <w:spacing w:val="-8"/>
        </w:rPr>
        <w:t xml:space="preserve"> </w:t>
      </w:r>
      <w:r>
        <w:rPr>
          <w:spacing w:val="-1"/>
        </w:rPr>
        <w:t>«Мешок</w:t>
      </w:r>
      <w:r>
        <w:rPr>
          <w:spacing w:val="-7"/>
        </w:rPr>
        <w:t xml:space="preserve"> </w:t>
      </w:r>
      <w:r>
        <w:rPr>
          <w:spacing w:val="-1"/>
        </w:rPr>
        <w:t>овсянки»;</w:t>
      </w:r>
      <w:r>
        <w:rPr>
          <w:spacing w:val="-10"/>
        </w:rPr>
        <w:t xml:space="preserve"> </w:t>
      </w:r>
      <w:r>
        <w:t>Погодин</w:t>
      </w:r>
      <w:r>
        <w:rPr>
          <w:spacing w:val="-12"/>
        </w:rPr>
        <w:t xml:space="preserve"> </w:t>
      </w:r>
      <w:r>
        <w:t>Р.П.</w:t>
      </w:r>
      <w:r>
        <w:rPr>
          <w:spacing w:val="-10"/>
        </w:rPr>
        <w:t xml:space="preserve"> </w:t>
      </w:r>
      <w:r>
        <w:t>«Жаба»,</w:t>
      </w:r>
      <w:r>
        <w:rPr>
          <w:spacing w:val="-4"/>
        </w:rPr>
        <w:t xml:space="preserve"> </w:t>
      </w:r>
      <w:r>
        <w:t>«Шутка»;</w:t>
      </w:r>
      <w:r>
        <w:rPr>
          <w:spacing w:val="-8"/>
        </w:rPr>
        <w:t xml:space="preserve"> </w:t>
      </w:r>
      <w:r>
        <w:t>Пришвин</w:t>
      </w:r>
      <w:r>
        <w:rPr>
          <w:spacing w:val="-12"/>
        </w:rPr>
        <w:t xml:space="preserve"> </w:t>
      </w:r>
      <w:r>
        <w:t>М.М.</w:t>
      </w:r>
      <w:r>
        <w:rPr>
          <w:spacing w:val="-10"/>
        </w:rPr>
        <w:t xml:space="preserve"> </w:t>
      </w:r>
      <w:r>
        <w:t>«Лисичкин</w:t>
      </w:r>
      <w:r>
        <w:rPr>
          <w:spacing w:val="-15"/>
        </w:rPr>
        <w:t xml:space="preserve"> </w:t>
      </w:r>
      <w:r>
        <w:t>хлеб»,</w:t>
      </w:r>
      <w:r>
        <w:rPr>
          <w:spacing w:val="-8"/>
        </w:rPr>
        <w:t xml:space="preserve"> </w:t>
      </w:r>
      <w:r>
        <w:t>«Изобретатель»;</w:t>
      </w:r>
      <w:r>
        <w:rPr>
          <w:spacing w:val="1"/>
        </w:rPr>
        <w:t xml:space="preserve"> </w:t>
      </w:r>
      <w:r>
        <w:t>Ракитина</w:t>
      </w:r>
      <w:r>
        <w:rPr>
          <w:spacing w:val="44"/>
        </w:rPr>
        <w:t xml:space="preserve"> </w:t>
      </w:r>
      <w:r>
        <w:t>Е.</w:t>
      </w:r>
      <w:r>
        <w:rPr>
          <w:spacing w:val="48"/>
        </w:rPr>
        <w:t xml:space="preserve"> </w:t>
      </w:r>
      <w:r>
        <w:t>«Приключения</w:t>
      </w:r>
      <w:r>
        <w:rPr>
          <w:spacing w:val="45"/>
        </w:rPr>
        <w:t xml:space="preserve"> </w:t>
      </w:r>
      <w:r>
        <w:t>новогодних</w:t>
      </w:r>
      <w:r>
        <w:rPr>
          <w:spacing w:val="47"/>
        </w:rPr>
        <w:t xml:space="preserve"> </w:t>
      </w:r>
      <w:r>
        <w:t>игрушек»,</w:t>
      </w:r>
      <w:r>
        <w:rPr>
          <w:spacing w:val="55"/>
        </w:rPr>
        <w:t xml:space="preserve"> </w:t>
      </w:r>
      <w:r>
        <w:t>«Серѐжик»;</w:t>
      </w:r>
      <w:r>
        <w:rPr>
          <w:spacing w:val="47"/>
        </w:rPr>
        <w:t xml:space="preserve"> </w:t>
      </w:r>
      <w:r>
        <w:t>Раскин</w:t>
      </w:r>
      <w:r>
        <w:rPr>
          <w:spacing w:val="46"/>
        </w:rPr>
        <w:t xml:space="preserve"> </w:t>
      </w:r>
      <w:r>
        <w:t>А.Б.</w:t>
      </w:r>
      <w:r>
        <w:rPr>
          <w:spacing w:val="49"/>
        </w:rPr>
        <w:t xml:space="preserve"> </w:t>
      </w:r>
      <w:r>
        <w:t>«Как</w:t>
      </w:r>
      <w:r>
        <w:rPr>
          <w:spacing w:val="45"/>
        </w:rPr>
        <w:t xml:space="preserve"> </w:t>
      </w:r>
      <w:r>
        <w:t>папа</w:t>
      </w:r>
      <w:r>
        <w:rPr>
          <w:spacing w:val="44"/>
        </w:rPr>
        <w:t xml:space="preserve"> </w:t>
      </w:r>
      <w:r>
        <w:t>был</w:t>
      </w:r>
      <w:r>
        <w:rPr>
          <w:spacing w:val="44"/>
        </w:rPr>
        <w:t xml:space="preserve"> </w:t>
      </w:r>
      <w:r>
        <w:t>маленьким»</w:t>
      </w:r>
      <w:r>
        <w:rPr>
          <w:spacing w:val="42"/>
        </w:rPr>
        <w:t xml:space="preserve"> </w:t>
      </w:r>
      <w:r>
        <w:t>(сборник</w:t>
      </w:r>
      <w:r>
        <w:rPr>
          <w:spacing w:val="46"/>
        </w:rPr>
        <w:t xml:space="preserve"> </w:t>
      </w:r>
      <w:r>
        <w:t>рассказов);</w:t>
      </w:r>
      <w:r>
        <w:rPr>
          <w:spacing w:val="45"/>
        </w:rPr>
        <w:t xml:space="preserve"> </w:t>
      </w:r>
      <w:r>
        <w:t>Сладков</w:t>
      </w:r>
      <w:r>
        <w:rPr>
          <w:spacing w:val="45"/>
        </w:rPr>
        <w:t xml:space="preserve"> </w:t>
      </w:r>
      <w:r>
        <w:t>Н.И.</w:t>
      </w:r>
    </w:p>
    <w:p w:rsidR="001B41ED" w:rsidRDefault="007E4F6E">
      <w:pPr>
        <w:pStyle w:val="a3"/>
        <w:spacing w:before="2"/>
        <w:ind w:left="112" w:firstLine="0"/>
      </w:pPr>
      <w:r>
        <w:t>«Хитрющий</w:t>
      </w:r>
      <w:r>
        <w:rPr>
          <w:spacing w:val="92"/>
        </w:rPr>
        <w:t xml:space="preserve"> </w:t>
      </w:r>
      <w:r>
        <w:t>зайчишка»,</w:t>
      </w:r>
      <w:r>
        <w:rPr>
          <w:spacing w:val="100"/>
        </w:rPr>
        <w:t xml:space="preserve"> </w:t>
      </w:r>
      <w:r>
        <w:t>«Синичка</w:t>
      </w:r>
      <w:r>
        <w:rPr>
          <w:spacing w:val="91"/>
        </w:rPr>
        <w:t xml:space="preserve"> </w:t>
      </w:r>
      <w:r>
        <w:t>необыкновенная»,</w:t>
      </w:r>
      <w:r>
        <w:rPr>
          <w:spacing w:val="99"/>
        </w:rPr>
        <w:t xml:space="preserve"> </w:t>
      </w:r>
      <w:r>
        <w:t>«Почему</w:t>
      </w:r>
      <w:r>
        <w:rPr>
          <w:spacing w:val="85"/>
        </w:rPr>
        <w:t xml:space="preserve"> </w:t>
      </w:r>
      <w:r>
        <w:t>ноябрь</w:t>
      </w:r>
      <w:r>
        <w:rPr>
          <w:spacing w:val="93"/>
        </w:rPr>
        <w:t xml:space="preserve"> </w:t>
      </w:r>
      <w:r>
        <w:t>пегий»;</w:t>
      </w:r>
      <w:r>
        <w:rPr>
          <w:spacing w:val="91"/>
        </w:rPr>
        <w:t xml:space="preserve"> </w:t>
      </w:r>
      <w:r>
        <w:t>Соколов-Микитов</w:t>
      </w:r>
      <w:r>
        <w:rPr>
          <w:spacing w:val="91"/>
        </w:rPr>
        <w:t xml:space="preserve"> </w:t>
      </w:r>
      <w:r>
        <w:t>И.С.</w:t>
      </w:r>
      <w:r>
        <w:rPr>
          <w:spacing w:val="95"/>
        </w:rPr>
        <w:t xml:space="preserve"> </w:t>
      </w:r>
      <w:r>
        <w:t>«Листопадничек»;</w:t>
      </w:r>
      <w:r>
        <w:rPr>
          <w:spacing w:val="92"/>
        </w:rPr>
        <w:t xml:space="preserve"> </w:t>
      </w:r>
      <w:r>
        <w:t>Толстой</w:t>
      </w:r>
      <w:r>
        <w:rPr>
          <w:spacing w:val="93"/>
        </w:rPr>
        <w:t xml:space="preserve"> </w:t>
      </w:r>
      <w:r>
        <w:t>Л.Н.</w:t>
      </w:r>
    </w:p>
    <w:p w:rsidR="001B41ED" w:rsidRDefault="007E4F6E">
      <w:pPr>
        <w:pStyle w:val="a3"/>
        <w:spacing w:before="41" w:line="276" w:lineRule="auto"/>
        <w:ind w:left="112" w:firstLine="0"/>
      </w:pPr>
      <w:r>
        <w:t>«Филипок»,</w:t>
      </w:r>
      <w:r>
        <w:rPr>
          <w:spacing w:val="9"/>
        </w:rPr>
        <w:t xml:space="preserve"> </w:t>
      </w:r>
      <w:r>
        <w:t>«Лев</w:t>
      </w:r>
      <w:r>
        <w:rPr>
          <w:spacing w:val="3"/>
        </w:rPr>
        <w:t xml:space="preserve"> </w:t>
      </w:r>
      <w:r>
        <w:t>и</w:t>
      </w:r>
      <w:r>
        <w:rPr>
          <w:spacing w:val="5"/>
        </w:rPr>
        <w:t xml:space="preserve"> </w:t>
      </w:r>
      <w:r>
        <w:t>собачка»,</w:t>
      </w:r>
      <w:r>
        <w:rPr>
          <w:spacing w:val="15"/>
        </w:rPr>
        <w:t xml:space="preserve"> </w:t>
      </w:r>
      <w:r>
        <w:t>«Прыжок»,</w:t>
      </w:r>
      <w:r>
        <w:rPr>
          <w:spacing w:val="11"/>
        </w:rPr>
        <w:t xml:space="preserve"> </w:t>
      </w:r>
      <w:r>
        <w:t>«Акула»,</w:t>
      </w:r>
      <w:r>
        <w:rPr>
          <w:spacing w:val="11"/>
        </w:rPr>
        <w:t xml:space="preserve"> </w:t>
      </w:r>
      <w:r>
        <w:t>«Пожарные</w:t>
      </w:r>
      <w:r>
        <w:rPr>
          <w:spacing w:val="5"/>
        </w:rPr>
        <w:t xml:space="preserve"> </w:t>
      </w:r>
      <w:r>
        <w:t>собаки»;</w:t>
      </w:r>
      <w:r>
        <w:rPr>
          <w:spacing w:val="4"/>
        </w:rPr>
        <w:t xml:space="preserve"> </w:t>
      </w:r>
      <w:r>
        <w:t>Фадеева</w:t>
      </w:r>
      <w:r>
        <w:rPr>
          <w:spacing w:val="3"/>
        </w:rPr>
        <w:t xml:space="preserve"> </w:t>
      </w:r>
      <w:r>
        <w:t>О.</w:t>
      </w:r>
      <w:r>
        <w:rPr>
          <w:spacing w:val="8"/>
        </w:rPr>
        <w:t xml:space="preserve"> </w:t>
      </w:r>
      <w:r>
        <w:t>«Мне</w:t>
      </w:r>
      <w:r>
        <w:rPr>
          <w:spacing w:val="12"/>
        </w:rPr>
        <w:t xml:space="preserve"> </w:t>
      </w:r>
      <w:r>
        <w:t>письмо!»;</w:t>
      </w:r>
      <w:r>
        <w:rPr>
          <w:spacing w:val="6"/>
        </w:rPr>
        <w:t xml:space="preserve"> </w:t>
      </w:r>
      <w:r>
        <w:t>Чаплина</w:t>
      </w:r>
      <w:r>
        <w:rPr>
          <w:spacing w:val="4"/>
        </w:rPr>
        <w:t xml:space="preserve"> </w:t>
      </w:r>
      <w:r>
        <w:t>В.В.</w:t>
      </w:r>
      <w:r>
        <w:rPr>
          <w:spacing w:val="11"/>
        </w:rPr>
        <w:t xml:space="preserve"> </w:t>
      </w:r>
      <w:r>
        <w:t>«Кинули»;</w:t>
      </w:r>
      <w:r>
        <w:rPr>
          <w:spacing w:val="4"/>
        </w:rPr>
        <w:t xml:space="preserve"> </w:t>
      </w:r>
      <w:r>
        <w:t>Шим</w:t>
      </w:r>
      <w:r>
        <w:rPr>
          <w:spacing w:val="3"/>
        </w:rPr>
        <w:t xml:space="preserve"> </w:t>
      </w:r>
      <w:r>
        <w:t>Э.Ю.</w:t>
      </w:r>
      <w:r>
        <w:rPr>
          <w:spacing w:val="5"/>
        </w:rPr>
        <w:t xml:space="preserve"> </w:t>
      </w:r>
      <w:r>
        <w:t>«Хлеб</w:t>
      </w:r>
      <w:r>
        <w:rPr>
          <w:spacing w:val="-57"/>
        </w:rPr>
        <w:t xml:space="preserve"> </w:t>
      </w:r>
      <w:r>
        <w:t>растет».</w:t>
      </w:r>
    </w:p>
    <w:p w:rsidR="001B41ED" w:rsidRDefault="007E4F6E">
      <w:pPr>
        <w:pStyle w:val="a3"/>
        <w:spacing w:line="276" w:lineRule="auto"/>
        <w:ind w:left="112" w:right="422" w:firstLine="424"/>
      </w:pPr>
      <w:r>
        <w:rPr>
          <w:i/>
        </w:rPr>
        <w:t xml:space="preserve">Литературные сказки. </w:t>
      </w:r>
      <w:r>
        <w:t>Гайдар А.П. «</w:t>
      </w:r>
      <w:hyperlink r:id="rId17">
        <w:r>
          <w:t xml:space="preserve">Сказка о Военной тайне, о Мальчише-Кибальчише и </w:t>
        </w:r>
      </w:hyperlink>
      <w:hyperlink r:id="rId18">
        <w:r>
          <w:t>его</w:t>
        </w:r>
        <w:r>
          <w:rPr>
            <w:spacing w:val="1"/>
          </w:rPr>
          <w:t xml:space="preserve"> </w:t>
        </w:r>
        <w:r>
          <w:t>твѐрдом</w:t>
        </w:r>
        <w:r>
          <w:rPr>
            <w:spacing w:val="1"/>
          </w:rPr>
          <w:t xml:space="preserve"> </w:t>
        </w:r>
        <w:r>
          <w:t>слове</w:t>
        </w:r>
      </w:hyperlink>
      <w:r>
        <w:t>»,</w:t>
      </w:r>
      <w:r>
        <w:rPr>
          <w:spacing w:val="1"/>
        </w:rPr>
        <w:t xml:space="preserve"> </w:t>
      </w:r>
      <w:r>
        <w:t>«Горячий</w:t>
      </w:r>
      <w:r>
        <w:rPr>
          <w:spacing w:val="1"/>
        </w:rPr>
        <w:t xml:space="preserve"> </w:t>
      </w:r>
      <w:r>
        <w:t>камень»;</w:t>
      </w:r>
      <w:r>
        <w:rPr>
          <w:spacing w:val="1"/>
        </w:rPr>
        <w:t xml:space="preserve"> </w:t>
      </w:r>
      <w:r>
        <w:t>Гаршин</w:t>
      </w:r>
      <w:r>
        <w:rPr>
          <w:spacing w:val="-57"/>
        </w:rPr>
        <w:t xml:space="preserve"> </w:t>
      </w:r>
      <w:r>
        <w:t>В.М.</w:t>
      </w:r>
      <w:r>
        <w:rPr>
          <w:spacing w:val="40"/>
        </w:rPr>
        <w:t xml:space="preserve"> </w:t>
      </w:r>
      <w:r>
        <w:t>«Лягушка-путешественница»;</w:t>
      </w:r>
      <w:r>
        <w:rPr>
          <w:spacing w:val="35"/>
        </w:rPr>
        <w:t xml:space="preserve"> </w:t>
      </w:r>
      <w:r>
        <w:t>Козлов</w:t>
      </w:r>
      <w:r>
        <w:rPr>
          <w:spacing w:val="32"/>
        </w:rPr>
        <w:t xml:space="preserve"> </w:t>
      </w:r>
      <w:r>
        <w:t>С.Г.</w:t>
      </w:r>
    </w:p>
    <w:p w:rsidR="001B41ED" w:rsidRDefault="001B41ED">
      <w:pPr>
        <w:spacing w:line="276" w:lineRule="auto"/>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112" w:right="434" w:firstLine="424"/>
        <w:jc w:val="both"/>
      </w:pPr>
      <w:r>
        <w:lastRenderedPageBreak/>
        <w:t>«Как</w:t>
      </w:r>
      <w:r>
        <w:rPr>
          <w:spacing w:val="-6"/>
        </w:rPr>
        <w:t xml:space="preserve"> </w:t>
      </w:r>
      <w:r>
        <w:t>Ёжик</w:t>
      </w:r>
      <w:r>
        <w:rPr>
          <w:spacing w:val="-5"/>
        </w:rPr>
        <w:t xml:space="preserve"> </w:t>
      </w:r>
      <w:r>
        <w:t>с</w:t>
      </w:r>
      <w:r>
        <w:rPr>
          <w:spacing w:val="-8"/>
        </w:rPr>
        <w:t xml:space="preserve"> </w:t>
      </w:r>
      <w:r>
        <w:t>Медвежонком</w:t>
      </w:r>
      <w:r>
        <w:rPr>
          <w:spacing w:val="-8"/>
        </w:rPr>
        <w:t xml:space="preserve"> </w:t>
      </w:r>
      <w:r>
        <w:t>звѐзды</w:t>
      </w:r>
      <w:r>
        <w:rPr>
          <w:spacing w:val="-7"/>
        </w:rPr>
        <w:t xml:space="preserve"> </w:t>
      </w:r>
      <w:r>
        <w:t>протирали»;</w:t>
      </w:r>
      <w:r>
        <w:rPr>
          <w:spacing w:val="-6"/>
        </w:rPr>
        <w:t xml:space="preserve"> </w:t>
      </w:r>
      <w:r>
        <w:t>Маршак</w:t>
      </w:r>
      <w:r>
        <w:rPr>
          <w:spacing w:val="-6"/>
        </w:rPr>
        <w:t xml:space="preserve"> </w:t>
      </w:r>
      <w:r>
        <w:t>С.Я.</w:t>
      </w:r>
      <w:r>
        <w:rPr>
          <w:spacing w:val="-4"/>
        </w:rPr>
        <w:t xml:space="preserve"> </w:t>
      </w:r>
      <w:r>
        <w:t>«Двенадцать</w:t>
      </w:r>
      <w:r>
        <w:rPr>
          <w:spacing w:val="-5"/>
        </w:rPr>
        <w:t xml:space="preserve"> </w:t>
      </w:r>
      <w:r>
        <w:t>месяцев»;</w:t>
      </w:r>
      <w:r>
        <w:rPr>
          <w:spacing w:val="-5"/>
        </w:rPr>
        <w:t xml:space="preserve"> </w:t>
      </w:r>
      <w:r>
        <w:t>Паустовский К.Г.</w:t>
      </w:r>
      <w:r>
        <w:rPr>
          <w:spacing w:val="-4"/>
        </w:rPr>
        <w:t xml:space="preserve"> </w:t>
      </w:r>
      <w:r>
        <w:t>«Тѐплый</w:t>
      </w:r>
      <w:r>
        <w:rPr>
          <w:spacing w:val="-5"/>
        </w:rPr>
        <w:t xml:space="preserve"> </w:t>
      </w:r>
      <w:r>
        <w:t>хлеб»,</w:t>
      </w:r>
      <w:r>
        <w:rPr>
          <w:spacing w:val="1"/>
        </w:rPr>
        <w:t xml:space="preserve"> </w:t>
      </w:r>
      <w:r>
        <w:t>«Дремучий</w:t>
      </w:r>
      <w:r>
        <w:rPr>
          <w:spacing w:val="-5"/>
        </w:rPr>
        <w:t xml:space="preserve"> </w:t>
      </w:r>
      <w:r>
        <w:t>медведь»;</w:t>
      </w:r>
      <w:r>
        <w:rPr>
          <w:spacing w:val="-58"/>
        </w:rPr>
        <w:t xml:space="preserve"> </w:t>
      </w:r>
      <w:r>
        <w:t>Прокофьева С.Л., Токмакова И.П. «Подарок для Снегурочки»; Ремизов А.М. «Гуси-лебеди», «Хлебный голос»; Скребицкий Г.А. «Всяк по-</w:t>
      </w:r>
      <w:r>
        <w:rPr>
          <w:spacing w:val="1"/>
        </w:rPr>
        <w:t xml:space="preserve"> </w:t>
      </w:r>
      <w:r>
        <w:t>своему»;</w:t>
      </w:r>
      <w:r>
        <w:rPr>
          <w:spacing w:val="1"/>
        </w:rPr>
        <w:t xml:space="preserve"> </w:t>
      </w:r>
      <w:r>
        <w:t>Соколов-Микитов И.С.</w:t>
      </w:r>
      <w:r>
        <w:rPr>
          <w:spacing w:val="1"/>
        </w:rPr>
        <w:t xml:space="preserve"> </w:t>
      </w:r>
      <w:r>
        <w:t>«Соль</w:t>
      </w:r>
      <w:r>
        <w:rPr>
          <w:spacing w:val="-1"/>
        </w:rPr>
        <w:t xml:space="preserve"> </w:t>
      </w:r>
      <w:r>
        <w:t>Земли»;</w:t>
      </w:r>
      <w:r>
        <w:rPr>
          <w:spacing w:val="3"/>
        </w:rPr>
        <w:t xml:space="preserve"> </w:t>
      </w:r>
      <w:r>
        <w:t>Чѐрный С.</w:t>
      </w:r>
      <w:r>
        <w:rPr>
          <w:spacing w:val="4"/>
        </w:rPr>
        <w:t xml:space="preserve"> </w:t>
      </w:r>
      <w:r>
        <w:t>«Дневник Фокса</w:t>
      </w:r>
      <w:r>
        <w:rPr>
          <w:spacing w:val="-3"/>
        </w:rPr>
        <w:t xml:space="preserve"> </w:t>
      </w:r>
      <w:r>
        <w:t>Микки».</w:t>
      </w:r>
    </w:p>
    <w:p w:rsidR="001B41ED" w:rsidRDefault="007E4F6E">
      <w:pPr>
        <w:spacing w:before="1"/>
        <w:ind w:left="537"/>
        <w:jc w:val="both"/>
        <w:rPr>
          <w:i/>
          <w:sz w:val="24"/>
        </w:rPr>
      </w:pPr>
      <w:r>
        <w:rPr>
          <w:i/>
          <w:sz w:val="24"/>
        </w:rPr>
        <w:t>Произведения</w:t>
      </w:r>
      <w:r>
        <w:rPr>
          <w:i/>
          <w:spacing w:val="-8"/>
          <w:sz w:val="24"/>
        </w:rPr>
        <w:t xml:space="preserve"> </w:t>
      </w:r>
      <w:r>
        <w:rPr>
          <w:i/>
          <w:sz w:val="24"/>
        </w:rPr>
        <w:t>поэтов</w:t>
      </w:r>
      <w:r>
        <w:rPr>
          <w:i/>
          <w:spacing w:val="-6"/>
          <w:sz w:val="24"/>
        </w:rPr>
        <w:t xml:space="preserve"> </w:t>
      </w:r>
      <w:r>
        <w:rPr>
          <w:i/>
          <w:sz w:val="24"/>
        </w:rPr>
        <w:t>и писателей</w:t>
      </w:r>
      <w:r>
        <w:rPr>
          <w:i/>
          <w:spacing w:val="-4"/>
          <w:sz w:val="24"/>
        </w:rPr>
        <w:t xml:space="preserve"> </w:t>
      </w:r>
      <w:r>
        <w:rPr>
          <w:i/>
          <w:sz w:val="24"/>
        </w:rPr>
        <w:t>разных</w:t>
      </w:r>
      <w:r>
        <w:rPr>
          <w:i/>
          <w:spacing w:val="-5"/>
          <w:sz w:val="24"/>
        </w:rPr>
        <w:t xml:space="preserve"> </w:t>
      </w:r>
      <w:r>
        <w:rPr>
          <w:i/>
          <w:sz w:val="24"/>
        </w:rPr>
        <w:t>стран.</w:t>
      </w:r>
    </w:p>
    <w:p w:rsidR="001B41ED" w:rsidRDefault="007E4F6E">
      <w:pPr>
        <w:pStyle w:val="a3"/>
        <w:spacing w:before="40" w:line="276" w:lineRule="auto"/>
        <w:ind w:left="112" w:right="435" w:firstLine="424"/>
        <w:jc w:val="both"/>
      </w:pPr>
      <w:r>
        <w:rPr>
          <w:i/>
        </w:rPr>
        <w:t xml:space="preserve">Поэзия. </w:t>
      </w:r>
      <w:r>
        <w:t>Брехт Б. «Зимний вечер через форточку» (пер. с нем. К. Орешина); Дриз О.О. «Как</w:t>
      </w:r>
      <w:r>
        <w:rPr>
          <w:spacing w:val="1"/>
        </w:rPr>
        <w:t xml:space="preserve"> </w:t>
      </w:r>
      <w:r>
        <w:t>сделать утро волшебным» (пер. с евр. Т.</w:t>
      </w:r>
      <w:r>
        <w:rPr>
          <w:spacing w:val="1"/>
        </w:rPr>
        <w:t xml:space="preserve"> </w:t>
      </w:r>
      <w:r>
        <w:t>Спендиаровой);</w:t>
      </w:r>
      <w:r>
        <w:rPr>
          <w:spacing w:val="-1"/>
        </w:rPr>
        <w:t xml:space="preserve"> </w:t>
      </w:r>
      <w:r>
        <w:t>Лир</w:t>
      </w:r>
      <w:r>
        <w:rPr>
          <w:spacing w:val="3"/>
        </w:rPr>
        <w:t xml:space="preserve"> </w:t>
      </w:r>
      <w:r>
        <w:t>Э.</w:t>
      </w:r>
      <w:r>
        <w:rPr>
          <w:spacing w:val="-2"/>
        </w:rPr>
        <w:t xml:space="preserve"> </w:t>
      </w:r>
      <w:r>
        <w:t>«Лимерики»</w:t>
      </w:r>
      <w:r>
        <w:rPr>
          <w:spacing w:val="-4"/>
        </w:rPr>
        <w:t xml:space="preserve"> </w:t>
      </w:r>
      <w:r>
        <w:t>(пер.</w:t>
      </w:r>
      <w:r>
        <w:rPr>
          <w:spacing w:val="2"/>
        </w:rPr>
        <w:t xml:space="preserve"> </w:t>
      </w:r>
      <w:r>
        <w:t>с</w:t>
      </w:r>
      <w:r>
        <w:rPr>
          <w:spacing w:val="2"/>
        </w:rPr>
        <w:t xml:space="preserve"> </w:t>
      </w:r>
      <w:r>
        <w:t>англ.</w:t>
      </w:r>
      <w:r>
        <w:rPr>
          <w:spacing w:val="3"/>
        </w:rPr>
        <w:t xml:space="preserve"> </w:t>
      </w:r>
      <w:r>
        <w:t>Г.</w:t>
      </w:r>
      <w:r>
        <w:rPr>
          <w:spacing w:val="9"/>
        </w:rPr>
        <w:t xml:space="preserve"> </w:t>
      </w:r>
      <w:r>
        <w:t>Кружкова);</w:t>
      </w:r>
      <w:r>
        <w:rPr>
          <w:spacing w:val="43"/>
        </w:rPr>
        <w:t xml:space="preserve"> </w:t>
      </w:r>
      <w:r>
        <w:t>Станчев</w:t>
      </w:r>
      <w:r>
        <w:rPr>
          <w:spacing w:val="45"/>
        </w:rPr>
        <w:t xml:space="preserve"> </w:t>
      </w:r>
      <w:r>
        <w:t>Л.</w:t>
      </w:r>
      <w:r>
        <w:rPr>
          <w:spacing w:val="53"/>
        </w:rPr>
        <w:t xml:space="preserve"> </w:t>
      </w:r>
      <w:r>
        <w:t>«Осенняя</w:t>
      </w:r>
      <w:r>
        <w:rPr>
          <w:spacing w:val="44"/>
        </w:rPr>
        <w:t xml:space="preserve"> </w:t>
      </w:r>
      <w:r>
        <w:t>гамма»</w:t>
      </w:r>
      <w:r>
        <w:rPr>
          <w:spacing w:val="39"/>
        </w:rPr>
        <w:t xml:space="preserve"> </w:t>
      </w:r>
      <w:r>
        <w:t>(пер.</w:t>
      </w:r>
      <w:r>
        <w:rPr>
          <w:spacing w:val="43"/>
        </w:rPr>
        <w:t xml:space="preserve"> </w:t>
      </w:r>
      <w:r>
        <w:t>с</w:t>
      </w:r>
      <w:r>
        <w:rPr>
          <w:spacing w:val="40"/>
        </w:rPr>
        <w:t xml:space="preserve"> </w:t>
      </w:r>
      <w:r>
        <w:t>болг.</w:t>
      </w:r>
      <w:r>
        <w:rPr>
          <w:spacing w:val="44"/>
        </w:rPr>
        <w:t xml:space="preserve"> </w:t>
      </w:r>
      <w:r>
        <w:t>И.П.</w:t>
      </w:r>
      <w:r>
        <w:rPr>
          <w:spacing w:val="43"/>
        </w:rPr>
        <w:t xml:space="preserve"> </w:t>
      </w:r>
      <w:r>
        <w:t>Токмаковой);</w:t>
      </w:r>
      <w:r>
        <w:rPr>
          <w:spacing w:val="43"/>
        </w:rPr>
        <w:t xml:space="preserve"> </w:t>
      </w:r>
      <w:r>
        <w:t>Стивенсон</w:t>
      </w:r>
      <w:r>
        <w:rPr>
          <w:spacing w:val="42"/>
        </w:rPr>
        <w:t xml:space="preserve"> </w:t>
      </w:r>
      <w:r>
        <w:t>Р.Л.</w:t>
      </w:r>
    </w:p>
    <w:p w:rsidR="001B41ED" w:rsidRDefault="007E4F6E">
      <w:pPr>
        <w:pStyle w:val="a3"/>
        <w:spacing w:line="275" w:lineRule="exact"/>
        <w:ind w:left="112" w:firstLine="0"/>
        <w:jc w:val="both"/>
      </w:pPr>
      <w:r>
        <w:t>«Вычитанные</w:t>
      </w:r>
      <w:r>
        <w:rPr>
          <w:spacing w:val="-7"/>
        </w:rPr>
        <w:t xml:space="preserve"> </w:t>
      </w:r>
      <w:r>
        <w:t>страны»</w:t>
      </w:r>
      <w:r>
        <w:rPr>
          <w:spacing w:val="-8"/>
        </w:rPr>
        <w:t xml:space="preserve"> </w:t>
      </w:r>
      <w:r>
        <w:t>(пер.</w:t>
      </w:r>
      <w:r>
        <w:rPr>
          <w:spacing w:val="-4"/>
        </w:rPr>
        <w:t xml:space="preserve"> </w:t>
      </w:r>
      <w:r>
        <w:t>с</w:t>
      </w:r>
      <w:r>
        <w:rPr>
          <w:spacing w:val="-8"/>
        </w:rPr>
        <w:t xml:space="preserve"> </w:t>
      </w:r>
      <w:r>
        <w:t>англ.</w:t>
      </w:r>
      <w:r>
        <w:rPr>
          <w:spacing w:val="-3"/>
        </w:rPr>
        <w:t xml:space="preserve"> </w:t>
      </w:r>
      <w:r>
        <w:t>Вл.Ф.</w:t>
      </w:r>
      <w:r>
        <w:rPr>
          <w:spacing w:val="-4"/>
        </w:rPr>
        <w:t xml:space="preserve"> </w:t>
      </w:r>
      <w:r>
        <w:t>Ходасевича).</w:t>
      </w:r>
    </w:p>
    <w:p w:rsidR="001B41ED" w:rsidRDefault="007E4F6E">
      <w:pPr>
        <w:pStyle w:val="a3"/>
        <w:spacing w:before="41" w:line="276" w:lineRule="auto"/>
        <w:ind w:left="112" w:right="434" w:firstLine="424"/>
        <w:jc w:val="both"/>
      </w:pPr>
      <w:r>
        <w:rPr>
          <w:i/>
        </w:rPr>
        <w:t xml:space="preserve">Литературные сказки. Сказки-повести. </w:t>
      </w:r>
      <w:r>
        <w:t>Андерсен Г.Х. «Оле-Лукойе» (пер. с датск. А. Ганзен), «Соловей» (пер. с датск. А. Ганзен, пересказ</w:t>
      </w:r>
      <w:r>
        <w:rPr>
          <w:spacing w:val="1"/>
        </w:rPr>
        <w:t xml:space="preserve"> </w:t>
      </w:r>
      <w:r>
        <w:t>Т.</w:t>
      </w:r>
      <w:r>
        <w:rPr>
          <w:spacing w:val="-10"/>
        </w:rPr>
        <w:t xml:space="preserve"> </w:t>
      </w:r>
      <w:r>
        <w:t>Габбе</w:t>
      </w:r>
      <w:r>
        <w:rPr>
          <w:spacing w:val="-8"/>
        </w:rPr>
        <w:t xml:space="preserve"> </w:t>
      </w:r>
      <w:r>
        <w:t>и</w:t>
      </w:r>
      <w:r>
        <w:rPr>
          <w:spacing w:val="-8"/>
        </w:rPr>
        <w:t xml:space="preserve"> </w:t>
      </w:r>
      <w:r>
        <w:t>А.</w:t>
      </w:r>
      <w:r>
        <w:rPr>
          <w:spacing w:val="-7"/>
        </w:rPr>
        <w:t xml:space="preserve"> </w:t>
      </w:r>
      <w:r>
        <w:t>Любарской),</w:t>
      </w:r>
      <w:r>
        <w:rPr>
          <w:spacing w:val="-5"/>
        </w:rPr>
        <w:t xml:space="preserve"> </w:t>
      </w:r>
      <w:r>
        <w:t>«Стойкий</w:t>
      </w:r>
      <w:r>
        <w:rPr>
          <w:spacing w:val="-7"/>
        </w:rPr>
        <w:t xml:space="preserve"> </w:t>
      </w:r>
      <w:r>
        <w:t>оловянный</w:t>
      </w:r>
      <w:r>
        <w:rPr>
          <w:spacing w:val="-9"/>
        </w:rPr>
        <w:t xml:space="preserve"> </w:t>
      </w:r>
      <w:r>
        <w:t>солдатик»</w:t>
      </w:r>
      <w:r>
        <w:rPr>
          <w:spacing w:val="-13"/>
        </w:rPr>
        <w:t xml:space="preserve"> </w:t>
      </w:r>
      <w:r>
        <w:t>(пер.</w:t>
      </w:r>
      <w:r>
        <w:rPr>
          <w:spacing w:val="-8"/>
        </w:rPr>
        <w:t xml:space="preserve"> </w:t>
      </w:r>
      <w:r>
        <w:t>с</w:t>
      </w:r>
      <w:r>
        <w:rPr>
          <w:spacing w:val="-11"/>
        </w:rPr>
        <w:t xml:space="preserve"> </w:t>
      </w:r>
      <w:r>
        <w:t>датск.</w:t>
      </w:r>
      <w:r>
        <w:rPr>
          <w:spacing w:val="-9"/>
        </w:rPr>
        <w:t xml:space="preserve"> </w:t>
      </w:r>
      <w:r>
        <w:t>А.</w:t>
      </w:r>
      <w:r>
        <w:rPr>
          <w:spacing w:val="-10"/>
        </w:rPr>
        <w:t xml:space="preserve"> </w:t>
      </w:r>
      <w:r>
        <w:t>Ганзен,</w:t>
      </w:r>
      <w:r>
        <w:rPr>
          <w:spacing w:val="-9"/>
        </w:rPr>
        <w:t xml:space="preserve"> </w:t>
      </w:r>
      <w:r>
        <w:t>пересказ</w:t>
      </w:r>
      <w:r>
        <w:rPr>
          <w:spacing w:val="-9"/>
        </w:rPr>
        <w:t xml:space="preserve"> </w:t>
      </w:r>
      <w:r>
        <w:t>Т.</w:t>
      </w:r>
      <w:r>
        <w:rPr>
          <w:spacing w:val="-10"/>
        </w:rPr>
        <w:t xml:space="preserve"> </w:t>
      </w:r>
      <w:r>
        <w:t>Габбе</w:t>
      </w:r>
      <w:r>
        <w:rPr>
          <w:spacing w:val="-10"/>
        </w:rPr>
        <w:t xml:space="preserve"> </w:t>
      </w:r>
      <w:r>
        <w:t>и</w:t>
      </w:r>
      <w:r>
        <w:rPr>
          <w:spacing w:val="-9"/>
        </w:rPr>
        <w:t xml:space="preserve"> </w:t>
      </w:r>
      <w:r>
        <w:t>А.</w:t>
      </w:r>
      <w:r>
        <w:rPr>
          <w:spacing w:val="-7"/>
        </w:rPr>
        <w:t xml:space="preserve"> </w:t>
      </w:r>
      <w:r>
        <w:t>Любарской),</w:t>
      </w:r>
      <w:r>
        <w:rPr>
          <w:spacing w:val="-6"/>
        </w:rPr>
        <w:t xml:space="preserve"> </w:t>
      </w:r>
      <w:r>
        <w:t>«Снежная Королева»</w:t>
      </w:r>
      <w:r>
        <w:rPr>
          <w:spacing w:val="-2"/>
        </w:rPr>
        <w:t xml:space="preserve"> </w:t>
      </w:r>
      <w:r>
        <w:t>(пер.</w:t>
      </w:r>
      <w:r>
        <w:rPr>
          <w:spacing w:val="-57"/>
        </w:rPr>
        <w:t xml:space="preserve"> </w:t>
      </w:r>
      <w:r>
        <w:rPr>
          <w:spacing w:val="-1"/>
        </w:rPr>
        <w:t>с</w:t>
      </w:r>
      <w:r>
        <w:rPr>
          <w:spacing w:val="-4"/>
        </w:rPr>
        <w:t xml:space="preserve"> </w:t>
      </w:r>
      <w:r>
        <w:rPr>
          <w:spacing w:val="-1"/>
        </w:rPr>
        <w:t>датск.</w:t>
      </w:r>
      <w:r>
        <w:rPr>
          <w:spacing w:val="1"/>
        </w:rPr>
        <w:t xml:space="preserve"> </w:t>
      </w:r>
      <w:r>
        <w:rPr>
          <w:spacing w:val="-1"/>
        </w:rPr>
        <w:t>А. Ганзен),</w:t>
      </w:r>
      <w:r>
        <w:rPr>
          <w:spacing w:val="4"/>
        </w:rPr>
        <w:t xml:space="preserve"> </w:t>
      </w:r>
      <w:r>
        <w:rPr>
          <w:spacing w:val="-1"/>
        </w:rPr>
        <w:t>«Русалочка»</w:t>
      </w:r>
      <w:r>
        <w:rPr>
          <w:spacing w:val="-9"/>
        </w:rPr>
        <w:t xml:space="preserve"> </w:t>
      </w:r>
      <w:r>
        <w:rPr>
          <w:spacing w:val="-1"/>
        </w:rPr>
        <w:t>(пер. с</w:t>
      </w:r>
      <w:r>
        <w:rPr>
          <w:spacing w:val="-4"/>
        </w:rPr>
        <w:t xml:space="preserve"> </w:t>
      </w:r>
      <w:r>
        <w:rPr>
          <w:spacing w:val="-1"/>
        </w:rPr>
        <w:t>датск.</w:t>
      </w:r>
      <w:r>
        <w:rPr>
          <w:spacing w:val="3"/>
        </w:rPr>
        <w:t xml:space="preserve"> </w:t>
      </w:r>
      <w:r>
        <w:t>А. Ганзен);</w:t>
      </w:r>
      <w:r>
        <w:rPr>
          <w:spacing w:val="1"/>
        </w:rPr>
        <w:t xml:space="preserve"> </w:t>
      </w:r>
      <w:r>
        <w:t>Гофман</w:t>
      </w:r>
      <w:r>
        <w:rPr>
          <w:spacing w:val="-2"/>
        </w:rPr>
        <w:t xml:space="preserve"> </w:t>
      </w:r>
      <w:r>
        <w:t>Э.Т.А.</w:t>
      </w:r>
      <w:r>
        <w:rPr>
          <w:spacing w:val="-10"/>
        </w:rPr>
        <w:t xml:space="preserve"> </w:t>
      </w:r>
      <w:r>
        <w:t>«Щелкунчик</w:t>
      </w:r>
      <w:r>
        <w:rPr>
          <w:spacing w:val="-14"/>
        </w:rPr>
        <w:t xml:space="preserve"> </w:t>
      </w:r>
      <w:r>
        <w:t>и</w:t>
      </w:r>
      <w:r>
        <w:rPr>
          <w:spacing w:val="-14"/>
        </w:rPr>
        <w:t xml:space="preserve"> </w:t>
      </w:r>
      <w:r>
        <w:t>мышиный</w:t>
      </w:r>
      <w:r>
        <w:rPr>
          <w:spacing w:val="-14"/>
        </w:rPr>
        <w:t xml:space="preserve"> </w:t>
      </w:r>
      <w:r>
        <w:t>Король»</w:t>
      </w:r>
      <w:r>
        <w:rPr>
          <w:spacing w:val="-20"/>
        </w:rPr>
        <w:t xml:space="preserve"> </w:t>
      </w:r>
      <w:r>
        <w:t>(пер.</w:t>
      </w:r>
      <w:r>
        <w:rPr>
          <w:spacing w:val="-13"/>
        </w:rPr>
        <w:t xml:space="preserve"> </w:t>
      </w:r>
      <w:r>
        <w:t>с</w:t>
      </w:r>
      <w:r>
        <w:rPr>
          <w:spacing w:val="-16"/>
        </w:rPr>
        <w:t xml:space="preserve"> </w:t>
      </w:r>
      <w:r>
        <w:t>нем.</w:t>
      </w:r>
      <w:r>
        <w:rPr>
          <w:spacing w:val="-15"/>
        </w:rPr>
        <w:t xml:space="preserve"> </w:t>
      </w:r>
      <w:r>
        <w:t>И.</w:t>
      </w:r>
      <w:r>
        <w:rPr>
          <w:spacing w:val="-15"/>
        </w:rPr>
        <w:t xml:space="preserve"> </w:t>
      </w:r>
      <w:r>
        <w:t>Татариновой);</w:t>
      </w:r>
      <w:r>
        <w:rPr>
          <w:spacing w:val="-15"/>
        </w:rPr>
        <w:t xml:space="preserve"> </w:t>
      </w:r>
      <w:r>
        <w:t>Киплинг</w:t>
      </w:r>
      <w:r>
        <w:rPr>
          <w:spacing w:val="-57"/>
        </w:rPr>
        <w:t xml:space="preserve"> </w:t>
      </w:r>
      <w:r>
        <w:t>Дж. Р. «Маугли» (пер. с англ. Н. Дарузес / И. Шустовой), «Кошка, которая гуляла сама по себе» (пер. с англ. К.И. Чуковского / Н. Дарузерс);</w:t>
      </w:r>
      <w:r>
        <w:rPr>
          <w:spacing w:val="1"/>
        </w:rPr>
        <w:t xml:space="preserve"> </w:t>
      </w:r>
      <w:r>
        <w:rPr>
          <w:spacing w:val="-1"/>
        </w:rPr>
        <w:t>Кэррол</w:t>
      </w:r>
      <w:r>
        <w:rPr>
          <w:spacing w:val="-12"/>
        </w:rPr>
        <w:t xml:space="preserve"> </w:t>
      </w:r>
      <w:r>
        <w:rPr>
          <w:spacing w:val="-1"/>
        </w:rPr>
        <w:t>Л.</w:t>
      </w:r>
      <w:r>
        <w:rPr>
          <w:spacing w:val="-7"/>
        </w:rPr>
        <w:t xml:space="preserve"> </w:t>
      </w:r>
      <w:r>
        <w:rPr>
          <w:spacing w:val="-1"/>
        </w:rPr>
        <w:t>«Алиса</w:t>
      </w:r>
      <w:r>
        <w:rPr>
          <w:spacing w:val="-13"/>
        </w:rPr>
        <w:t xml:space="preserve"> </w:t>
      </w:r>
      <w:r>
        <w:rPr>
          <w:spacing w:val="-1"/>
        </w:rPr>
        <w:t>в</w:t>
      </w:r>
      <w:r>
        <w:rPr>
          <w:spacing w:val="-11"/>
        </w:rPr>
        <w:t xml:space="preserve"> </w:t>
      </w:r>
      <w:r>
        <w:rPr>
          <w:spacing w:val="-1"/>
        </w:rPr>
        <w:t>стране</w:t>
      </w:r>
      <w:r>
        <w:rPr>
          <w:spacing w:val="-13"/>
        </w:rPr>
        <w:t xml:space="preserve"> </w:t>
      </w:r>
      <w:r>
        <w:rPr>
          <w:spacing w:val="-1"/>
        </w:rPr>
        <w:t>чудес»</w:t>
      </w:r>
      <w:r>
        <w:rPr>
          <w:spacing w:val="-17"/>
        </w:rPr>
        <w:t xml:space="preserve"> </w:t>
      </w:r>
      <w:r>
        <w:rPr>
          <w:spacing w:val="-1"/>
        </w:rPr>
        <w:t>(пер.</w:t>
      </w:r>
      <w:r>
        <w:rPr>
          <w:spacing w:val="-11"/>
        </w:rPr>
        <w:t xml:space="preserve"> </w:t>
      </w:r>
      <w:r>
        <w:rPr>
          <w:spacing w:val="-1"/>
        </w:rPr>
        <w:t>с</w:t>
      </w:r>
      <w:r>
        <w:rPr>
          <w:spacing w:val="-11"/>
        </w:rPr>
        <w:t xml:space="preserve"> </w:t>
      </w:r>
      <w:r>
        <w:rPr>
          <w:spacing w:val="-1"/>
        </w:rPr>
        <w:t>англ.</w:t>
      </w:r>
      <w:r>
        <w:rPr>
          <w:spacing w:val="-10"/>
        </w:rPr>
        <w:t xml:space="preserve"> </w:t>
      </w:r>
      <w:r>
        <w:t>Н.</w:t>
      </w:r>
      <w:r>
        <w:rPr>
          <w:spacing w:val="-13"/>
        </w:rPr>
        <w:t xml:space="preserve"> </w:t>
      </w:r>
      <w:r>
        <w:t>Демуровой,</w:t>
      </w:r>
      <w:r>
        <w:rPr>
          <w:spacing w:val="-12"/>
        </w:rPr>
        <w:t xml:space="preserve"> </w:t>
      </w:r>
      <w:r>
        <w:t>Г.</w:t>
      </w:r>
      <w:r>
        <w:rPr>
          <w:spacing w:val="-7"/>
        </w:rPr>
        <w:t xml:space="preserve"> </w:t>
      </w:r>
      <w:r>
        <w:t>Кружкова,</w:t>
      </w:r>
      <w:r>
        <w:rPr>
          <w:spacing w:val="-12"/>
        </w:rPr>
        <w:t xml:space="preserve"> </w:t>
      </w:r>
      <w:r>
        <w:t>А.</w:t>
      </w:r>
      <w:r>
        <w:rPr>
          <w:spacing w:val="-11"/>
        </w:rPr>
        <w:t xml:space="preserve"> </w:t>
      </w:r>
      <w:r>
        <w:t>Боченкова,</w:t>
      </w:r>
      <w:r>
        <w:rPr>
          <w:spacing w:val="-10"/>
        </w:rPr>
        <w:t xml:space="preserve"> </w:t>
      </w:r>
      <w:r>
        <w:t>стихи</w:t>
      </w:r>
      <w:r>
        <w:rPr>
          <w:spacing w:val="-12"/>
        </w:rPr>
        <w:t xml:space="preserve"> </w:t>
      </w:r>
      <w:r>
        <w:t>в</w:t>
      </w:r>
      <w:r>
        <w:rPr>
          <w:spacing w:val="-13"/>
        </w:rPr>
        <w:t xml:space="preserve"> </w:t>
      </w:r>
      <w:r>
        <w:t>пер.</w:t>
      </w:r>
      <w:r>
        <w:rPr>
          <w:spacing w:val="-12"/>
        </w:rPr>
        <w:t xml:space="preserve"> </w:t>
      </w:r>
      <w:r>
        <w:t>С.Я.</w:t>
      </w:r>
      <w:r>
        <w:rPr>
          <w:spacing w:val="-12"/>
        </w:rPr>
        <w:t xml:space="preserve"> </w:t>
      </w:r>
      <w:r>
        <w:t>Маршака,</w:t>
      </w:r>
      <w:r>
        <w:rPr>
          <w:spacing w:val="-10"/>
        </w:rPr>
        <w:t xml:space="preserve"> </w:t>
      </w:r>
      <w:r>
        <w:t>Д.</w:t>
      </w:r>
      <w:r>
        <w:rPr>
          <w:spacing w:val="-13"/>
        </w:rPr>
        <w:t xml:space="preserve"> </w:t>
      </w:r>
      <w:r>
        <w:t>Орловской,</w:t>
      </w:r>
      <w:r>
        <w:rPr>
          <w:spacing w:val="-12"/>
        </w:rPr>
        <w:t xml:space="preserve"> </w:t>
      </w:r>
      <w:r>
        <w:t>О.</w:t>
      </w:r>
      <w:r>
        <w:rPr>
          <w:spacing w:val="-12"/>
        </w:rPr>
        <w:t xml:space="preserve"> </w:t>
      </w:r>
      <w:r>
        <w:t>Седаковой),</w:t>
      </w:r>
    </w:p>
    <w:p w:rsidR="001B41ED" w:rsidRDefault="007E4F6E">
      <w:pPr>
        <w:pStyle w:val="a3"/>
        <w:spacing w:before="3" w:line="276" w:lineRule="auto"/>
        <w:ind w:left="112" w:right="436" w:firstLine="0"/>
        <w:jc w:val="both"/>
      </w:pPr>
      <w:r>
        <w:t>«Алиса</w:t>
      </w:r>
      <w:r>
        <w:rPr>
          <w:spacing w:val="-4"/>
        </w:rPr>
        <w:t xml:space="preserve"> </w:t>
      </w:r>
      <w:r>
        <w:t>в</w:t>
      </w:r>
      <w:r>
        <w:rPr>
          <w:spacing w:val="-1"/>
        </w:rPr>
        <w:t xml:space="preserve"> </w:t>
      </w:r>
      <w:r>
        <w:t>Зазеркалье»</w:t>
      </w:r>
      <w:r>
        <w:rPr>
          <w:spacing w:val="-6"/>
        </w:rPr>
        <w:t xml:space="preserve"> </w:t>
      </w:r>
      <w:r>
        <w:t>(пер.</w:t>
      </w:r>
      <w:r>
        <w:rPr>
          <w:spacing w:val="-4"/>
        </w:rPr>
        <w:t xml:space="preserve"> </w:t>
      </w:r>
      <w:r>
        <w:t>с</w:t>
      </w:r>
      <w:r>
        <w:rPr>
          <w:spacing w:val="-3"/>
        </w:rPr>
        <w:t xml:space="preserve"> </w:t>
      </w:r>
      <w:r>
        <w:t>англ.</w:t>
      </w:r>
      <w:r>
        <w:rPr>
          <w:spacing w:val="-4"/>
        </w:rPr>
        <w:t xml:space="preserve"> </w:t>
      </w:r>
      <w:r>
        <w:t>Н.</w:t>
      </w:r>
      <w:r>
        <w:rPr>
          <w:spacing w:val="-4"/>
        </w:rPr>
        <w:t xml:space="preserve"> </w:t>
      </w:r>
      <w:r>
        <w:t>Демуровой,</w:t>
      </w:r>
      <w:r>
        <w:rPr>
          <w:spacing w:val="-4"/>
        </w:rPr>
        <w:t xml:space="preserve"> </w:t>
      </w:r>
      <w:r>
        <w:t>Г.</w:t>
      </w:r>
      <w:r>
        <w:rPr>
          <w:spacing w:val="-4"/>
        </w:rPr>
        <w:t xml:space="preserve"> </w:t>
      </w:r>
      <w:r>
        <w:t>Кружкова,</w:t>
      </w:r>
      <w:r>
        <w:rPr>
          <w:spacing w:val="-2"/>
        </w:rPr>
        <w:t xml:space="preserve"> </w:t>
      </w:r>
      <w:r>
        <w:t>А.</w:t>
      </w:r>
      <w:r>
        <w:rPr>
          <w:spacing w:val="-2"/>
        </w:rPr>
        <w:t xml:space="preserve"> </w:t>
      </w:r>
      <w:r>
        <w:t>Боченкова,</w:t>
      </w:r>
      <w:r>
        <w:rPr>
          <w:spacing w:val="-4"/>
        </w:rPr>
        <w:t xml:space="preserve"> </w:t>
      </w:r>
      <w:r>
        <w:t>стихи</w:t>
      </w:r>
      <w:r>
        <w:rPr>
          <w:spacing w:val="-3"/>
        </w:rPr>
        <w:t xml:space="preserve"> </w:t>
      </w:r>
      <w:r>
        <w:t>в</w:t>
      </w:r>
      <w:r>
        <w:rPr>
          <w:spacing w:val="-5"/>
        </w:rPr>
        <w:t xml:space="preserve"> </w:t>
      </w:r>
      <w:r>
        <w:t>пер.</w:t>
      </w:r>
      <w:r>
        <w:rPr>
          <w:spacing w:val="-4"/>
        </w:rPr>
        <w:t xml:space="preserve"> </w:t>
      </w:r>
      <w:r>
        <w:t>С.Я.</w:t>
      </w:r>
      <w:r>
        <w:rPr>
          <w:spacing w:val="-4"/>
        </w:rPr>
        <w:t xml:space="preserve"> </w:t>
      </w:r>
      <w:r>
        <w:t>Маршака,</w:t>
      </w:r>
      <w:r>
        <w:rPr>
          <w:spacing w:val="-1"/>
        </w:rPr>
        <w:t xml:space="preserve"> </w:t>
      </w:r>
      <w:r>
        <w:t>Д.</w:t>
      </w:r>
      <w:r>
        <w:rPr>
          <w:spacing w:val="-2"/>
        </w:rPr>
        <w:t xml:space="preserve"> </w:t>
      </w:r>
      <w:r>
        <w:t>Орловской,</w:t>
      </w:r>
      <w:r>
        <w:rPr>
          <w:spacing w:val="-4"/>
        </w:rPr>
        <w:t xml:space="preserve"> </w:t>
      </w:r>
      <w:r>
        <w:t>О.</w:t>
      </w:r>
      <w:r>
        <w:rPr>
          <w:spacing w:val="-4"/>
        </w:rPr>
        <w:t xml:space="preserve"> </w:t>
      </w:r>
      <w:r>
        <w:t>Седаковой);</w:t>
      </w:r>
      <w:r>
        <w:rPr>
          <w:spacing w:val="-4"/>
        </w:rPr>
        <w:t xml:space="preserve"> </w:t>
      </w:r>
      <w:r>
        <w:t>Линдгрен</w:t>
      </w:r>
      <w:r>
        <w:rPr>
          <w:spacing w:val="-58"/>
        </w:rPr>
        <w:t xml:space="preserve"> </w:t>
      </w:r>
      <w:r>
        <w:t>А. «Три повести</w:t>
      </w:r>
      <w:r>
        <w:rPr>
          <w:spacing w:val="1"/>
        </w:rPr>
        <w:t xml:space="preserve"> </w:t>
      </w:r>
      <w:r>
        <w:t>о Малыше и Карлсоне» (пер.</w:t>
      </w:r>
      <w:r>
        <w:rPr>
          <w:spacing w:val="1"/>
        </w:rPr>
        <w:t xml:space="preserve"> </w:t>
      </w:r>
      <w:r>
        <w:t>со шведск. Л.З. Лунгиной); Нурдквист С. «История о том, как Финдус потерялся, когда был</w:t>
      </w:r>
      <w:r>
        <w:rPr>
          <w:spacing w:val="1"/>
        </w:rPr>
        <w:t xml:space="preserve"> </w:t>
      </w:r>
      <w:r>
        <w:t>маленьким»; Поттер Б. «Сказка про Джемайму Нырнивлужу» (пер. с англ. И.П. Токмаковой); Распе Эрих Рудольф «Приключения барона</w:t>
      </w:r>
      <w:r>
        <w:rPr>
          <w:spacing w:val="1"/>
        </w:rPr>
        <w:t xml:space="preserve"> </w:t>
      </w:r>
      <w:r>
        <w:t>Мюнхгаузена»</w:t>
      </w:r>
      <w:r>
        <w:rPr>
          <w:spacing w:val="45"/>
        </w:rPr>
        <w:t xml:space="preserve"> </w:t>
      </w:r>
      <w:r>
        <w:t>(пер.</w:t>
      </w:r>
      <w:r>
        <w:rPr>
          <w:spacing w:val="51"/>
        </w:rPr>
        <w:t xml:space="preserve"> </w:t>
      </w:r>
      <w:r>
        <w:t>с</w:t>
      </w:r>
      <w:r>
        <w:rPr>
          <w:spacing w:val="50"/>
        </w:rPr>
        <w:t xml:space="preserve"> </w:t>
      </w:r>
      <w:r>
        <w:t>нем.</w:t>
      </w:r>
      <w:r>
        <w:rPr>
          <w:spacing w:val="48"/>
        </w:rPr>
        <w:t xml:space="preserve"> </w:t>
      </w:r>
      <w:r>
        <w:t>К.И.</w:t>
      </w:r>
      <w:r>
        <w:rPr>
          <w:spacing w:val="48"/>
        </w:rPr>
        <w:t xml:space="preserve"> </w:t>
      </w:r>
      <w:r>
        <w:t>Чуковского</w:t>
      </w:r>
      <w:r>
        <w:rPr>
          <w:spacing w:val="49"/>
        </w:rPr>
        <w:t xml:space="preserve"> </w:t>
      </w:r>
      <w:r>
        <w:t>/</w:t>
      </w:r>
      <w:r>
        <w:rPr>
          <w:spacing w:val="49"/>
        </w:rPr>
        <w:t xml:space="preserve"> </w:t>
      </w:r>
      <w:r>
        <w:t>Е.Н.</w:t>
      </w:r>
      <w:r>
        <w:rPr>
          <w:spacing w:val="50"/>
        </w:rPr>
        <w:t xml:space="preserve"> </w:t>
      </w:r>
      <w:r>
        <w:t>Акимовой);</w:t>
      </w:r>
      <w:r>
        <w:rPr>
          <w:spacing w:val="57"/>
        </w:rPr>
        <w:t xml:space="preserve"> </w:t>
      </w:r>
      <w:r>
        <w:t>Родари</w:t>
      </w:r>
      <w:r>
        <w:rPr>
          <w:spacing w:val="50"/>
        </w:rPr>
        <w:t xml:space="preserve"> </w:t>
      </w:r>
      <w:r>
        <w:t>Дж.</w:t>
      </w:r>
      <w:r>
        <w:rPr>
          <w:spacing w:val="52"/>
        </w:rPr>
        <w:t xml:space="preserve"> </w:t>
      </w:r>
      <w:r>
        <w:t>«Путешествие</w:t>
      </w:r>
      <w:r>
        <w:rPr>
          <w:spacing w:val="48"/>
        </w:rPr>
        <w:t xml:space="preserve"> </w:t>
      </w:r>
      <w:r>
        <w:t>Голубой</w:t>
      </w:r>
      <w:r>
        <w:rPr>
          <w:spacing w:val="50"/>
        </w:rPr>
        <w:t xml:space="preserve"> </w:t>
      </w:r>
      <w:r>
        <w:t>Стрелы»</w:t>
      </w:r>
      <w:r>
        <w:rPr>
          <w:spacing w:val="44"/>
        </w:rPr>
        <w:t xml:space="preserve"> </w:t>
      </w:r>
      <w:r>
        <w:t>(пер.</w:t>
      </w:r>
      <w:r>
        <w:rPr>
          <w:spacing w:val="48"/>
        </w:rPr>
        <w:t xml:space="preserve"> </w:t>
      </w:r>
      <w:r>
        <w:t>с</w:t>
      </w:r>
      <w:r>
        <w:rPr>
          <w:spacing w:val="48"/>
        </w:rPr>
        <w:t xml:space="preserve"> </w:t>
      </w:r>
      <w:r>
        <w:t>итал.</w:t>
      </w:r>
      <w:r>
        <w:rPr>
          <w:spacing w:val="49"/>
        </w:rPr>
        <w:t xml:space="preserve"> </w:t>
      </w:r>
      <w:r>
        <w:t>Ю.</w:t>
      </w:r>
      <w:r>
        <w:rPr>
          <w:spacing w:val="52"/>
        </w:rPr>
        <w:t xml:space="preserve"> </w:t>
      </w:r>
      <w:r>
        <w:t>Ермаченко),</w:t>
      </w:r>
    </w:p>
    <w:p w:rsidR="001B41ED" w:rsidRDefault="007E4F6E">
      <w:pPr>
        <w:pStyle w:val="a3"/>
        <w:ind w:left="112" w:firstLine="0"/>
        <w:jc w:val="both"/>
      </w:pPr>
      <w:r>
        <w:t>«Джельсомино</w:t>
      </w:r>
      <w:r>
        <w:rPr>
          <w:spacing w:val="33"/>
        </w:rPr>
        <w:t xml:space="preserve"> </w:t>
      </w:r>
      <w:r>
        <w:t>в</w:t>
      </w:r>
      <w:r>
        <w:rPr>
          <w:spacing w:val="33"/>
        </w:rPr>
        <w:t xml:space="preserve"> </w:t>
      </w:r>
      <w:r>
        <w:t>Стране</w:t>
      </w:r>
      <w:r>
        <w:rPr>
          <w:spacing w:val="35"/>
        </w:rPr>
        <w:t xml:space="preserve"> </w:t>
      </w:r>
      <w:r>
        <w:t>лжецов»</w:t>
      </w:r>
      <w:r>
        <w:rPr>
          <w:spacing w:val="26"/>
        </w:rPr>
        <w:t xml:space="preserve"> </w:t>
      </w:r>
      <w:r>
        <w:t>(пер.</w:t>
      </w:r>
      <w:r>
        <w:rPr>
          <w:spacing w:val="33"/>
        </w:rPr>
        <w:t xml:space="preserve"> </w:t>
      </w:r>
      <w:r>
        <w:t>с</w:t>
      </w:r>
      <w:r>
        <w:rPr>
          <w:spacing w:val="33"/>
        </w:rPr>
        <w:t xml:space="preserve"> </w:t>
      </w:r>
      <w:r>
        <w:t>итал.</w:t>
      </w:r>
      <w:r>
        <w:rPr>
          <w:spacing w:val="33"/>
        </w:rPr>
        <w:t xml:space="preserve"> </w:t>
      </w:r>
      <w:r>
        <w:t>А.Б.</w:t>
      </w:r>
      <w:r>
        <w:rPr>
          <w:spacing w:val="33"/>
        </w:rPr>
        <w:t xml:space="preserve"> </w:t>
      </w:r>
      <w:r>
        <w:t>Махова);</w:t>
      </w:r>
      <w:r>
        <w:rPr>
          <w:spacing w:val="33"/>
        </w:rPr>
        <w:t xml:space="preserve"> </w:t>
      </w:r>
      <w:r>
        <w:t>Топпелиус</w:t>
      </w:r>
      <w:r>
        <w:rPr>
          <w:spacing w:val="32"/>
        </w:rPr>
        <w:t xml:space="preserve"> </w:t>
      </w:r>
      <w:r>
        <w:t>С.</w:t>
      </w:r>
      <w:r>
        <w:rPr>
          <w:spacing w:val="43"/>
        </w:rPr>
        <w:t xml:space="preserve"> </w:t>
      </w:r>
      <w:r>
        <w:t>«Три</w:t>
      </w:r>
      <w:r>
        <w:rPr>
          <w:spacing w:val="34"/>
        </w:rPr>
        <w:t xml:space="preserve"> </w:t>
      </w:r>
      <w:r>
        <w:t>ржаных</w:t>
      </w:r>
      <w:r>
        <w:rPr>
          <w:spacing w:val="33"/>
        </w:rPr>
        <w:t xml:space="preserve"> </w:t>
      </w:r>
      <w:r>
        <w:t>колоска»</w:t>
      </w:r>
      <w:r>
        <w:rPr>
          <w:spacing w:val="27"/>
        </w:rPr>
        <w:t xml:space="preserve"> </w:t>
      </w:r>
      <w:r>
        <w:t>(пер.</w:t>
      </w:r>
      <w:r>
        <w:rPr>
          <w:spacing w:val="33"/>
        </w:rPr>
        <w:t xml:space="preserve"> </w:t>
      </w:r>
      <w:r>
        <w:t>со</w:t>
      </w:r>
      <w:r>
        <w:rPr>
          <w:spacing w:val="33"/>
        </w:rPr>
        <w:t xml:space="preserve"> </w:t>
      </w:r>
      <w:r>
        <w:t>шведск.</w:t>
      </w:r>
      <w:r>
        <w:rPr>
          <w:spacing w:val="33"/>
        </w:rPr>
        <w:t xml:space="preserve"> </w:t>
      </w:r>
      <w:r>
        <w:t>А.</w:t>
      </w:r>
      <w:r>
        <w:rPr>
          <w:spacing w:val="37"/>
        </w:rPr>
        <w:t xml:space="preserve"> </w:t>
      </w:r>
      <w:r>
        <w:t>Любарской);</w:t>
      </w:r>
      <w:r>
        <w:rPr>
          <w:spacing w:val="33"/>
        </w:rPr>
        <w:t xml:space="preserve"> </w:t>
      </w:r>
      <w:r>
        <w:t>Эме</w:t>
      </w:r>
      <w:r>
        <w:rPr>
          <w:spacing w:val="33"/>
        </w:rPr>
        <w:t xml:space="preserve"> </w:t>
      </w:r>
      <w:r>
        <w:t>М.</w:t>
      </w:r>
    </w:p>
    <w:p w:rsidR="001B41ED" w:rsidRDefault="007E4F6E">
      <w:pPr>
        <w:pStyle w:val="a3"/>
        <w:spacing w:before="41" w:line="276" w:lineRule="auto"/>
        <w:ind w:left="112" w:right="434" w:firstLine="0"/>
        <w:jc w:val="both"/>
      </w:pPr>
      <w:r>
        <w:t>«Краски» (пер. с франц. И. Кузнецовой); Янссон Т. «Муми-тролли» (пер. со шведск. В.А. Смирнова / И.П. Токмаковой), «Шляпа волшебника»</w:t>
      </w:r>
      <w:r>
        <w:rPr>
          <w:spacing w:val="1"/>
        </w:rPr>
        <w:t xml:space="preserve"> </w:t>
      </w:r>
      <w:r>
        <w:t>(пер.</w:t>
      </w:r>
      <w:r>
        <w:rPr>
          <w:spacing w:val="-1"/>
        </w:rPr>
        <w:t xml:space="preserve"> </w:t>
      </w:r>
      <w:r>
        <w:t>со шведск. языка В.А. Смирнова</w:t>
      </w:r>
      <w:r>
        <w:rPr>
          <w:spacing w:val="-4"/>
        </w:rPr>
        <w:t xml:space="preserve"> </w:t>
      </w:r>
      <w:r>
        <w:t>/ Л. Брауде).</w:t>
      </w:r>
    </w:p>
    <w:p w:rsidR="001B41ED" w:rsidRDefault="007E4F6E">
      <w:pPr>
        <w:pStyle w:val="Heading3"/>
        <w:spacing w:before="4" w:line="278" w:lineRule="auto"/>
        <w:ind w:left="537" w:right="9677"/>
        <w:jc w:val="left"/>
      </w:pPr>
      <w:r>
        <w:t>Примерный</w:t>
      </w:r>
      <w:r>
        <w:rPr>
          <w:spacing w:val="-11"/>
        </w:rPr>
        <w:t xml:space="preserve"> </w:t>
      </w:r>
      <w:r>
        <w:t>перечень</w:t>
      </w:r>
      <w:r>
        <w:rPr>
          <w:spacing w:val="-9"/>
        </w:rPr>
        <w:t xml:space="preserve"> </w:t>
      </w:r>
      <w:r>
        <w:t>музыкальных</w:t>
      </w:r>
      <w:r>
        <w:rPr>
          <w:spacing w:val="-9"/>
        </w:rPr>
        <w:t xml:space="preserve"> </w:t>
      </w:r>
      <w:r>
        <w:t>произведений</w:t>
      </w:r>
      <w:r>
        <w:rPr>
          <w:spacing w:val="-57"/>
        </w:rPr>
        <w:t xml:space="preserve"> </w:t>
      </w:r>
      <w:r>
        <w:t>от</w:t>
      </w:r>
      <w:r>
        <w:rPr>
          <w:spacing w:val="1"/>
        </w:rPr>
        <w:t xml:space="preserve"> </w:t>
      </w:r>
      <w:r>
        <w:t>2</w:t>
      </w:r>
      <w:r>
        <w:rPr>
          <w:spacing w:val="-5"/>
        </w:rPr>
        <w:t xml:space="preserve"> </w:t>
      </w:r>
      <w:r>
        <w:t>месяцев</w:t>
      </w:r>
      <w:r>
        <w:rPr>
          <w:spacing w:val="-1"/>
        </w:rPr>
        <w:t xml:space="preserve"> </w:t>
      </w:r>
      <w:r>
        <w:t>до</w:t>
      </w:r>
      <w:r>
        <w:rPr>
          <w:spacing w:val="-3"/>
        </w:rPr>
        <w:t xml:space="preserve"> </w:t>
      </w:r>
      <w:r>
        <w:t>1 года</w:t>
      </w:r>
    </w:p>
    <w:p w:rsidR="001B41ED" w:rsidRDefault="007E4F6E">
      <w:pPr>
        <w:pStyle w:val="a3"/>
        <w:spacing w:line="267" w:lineRule="exact"/>
        <w:ind w:left="537" w:firstLine="0"/>
      </w:pPr>
      <w:r>
        <w:rPr>
          <w:i/>
        </w:rPr>
        <w:t>Слушание.</w:t>
      </w:r>
      <w:r>
        <w:rPr>
          <w:i/>
          <w:spacing w:val="-1"/>
        </w:rPr>
        <w:t xml:space="preserve"> </w:t>
      </w:r>
      <w:r>
        <w:rPr>
          <w:b/>
        </w:rPr>
        <w:t>«</w:t>
      </w:r>
      <w:r>
        <w:t>Весело</w:t>
      </w:r>
      <w:r>
        <w:rPr>
          <w:spacing w:val="1"/>
        </w:rPr>
        <w:t xml:space="preserve"> </w:t>
      </w:r>
      <w:r>
        <w:t>— грустно»,</w:t>
      </w:r>
      <w:r>
        <w:rPr>
          <w:spacing w:val="3"/>
        </w:rPr>
        <w:t xml:space="preserve"> </w:t>
      </w:r>
      <w:r>
        <w:t>муз.</w:t>
      </w:r>
      <w:r>
        <w:rPr>
          <w:spacing w:val="1"/>
        </w:rPr>
        <w:t xml:space="preserve"> </w:t>
      </w:r>
      <w:r>
        <w:t>Л.</w:t>
      </w:r>
      <w:r>
        <w:rPr>
          <w:spacing w:val="-1"/>
        </w:rPr>
        <w:t xml:space="preserve"> </w:t>
      </w:r>
      <w:r>
        <w:t>Бетховена;</w:t>
      </w:r>
      <w:r>
        <w:rPr>
          <w:spacing w:val="8"/>
        </w:rPr>
        <w:t xml:space="preserve"> </w:t>
      </w:r>
      <w:r>
        <w:t>«Ласковая</w:t>
      </w:r>
      <w:r>
        <w:rPr>
          <w:spacing w:val="-1"/>
        </w:rPr>
        <w:t xml:space="preserve"> </w:t>
      </w:r>
      <w:r>
        <w:t>просьба»,</w:t>
      </w:r>
      <w:r>
        <w:rPr>
          <w:spacing w:val="4"/>
        </w:rPr>
        <w:t xml:space="preserve"> </w:t>
      </w:r>
      <w:r>
        <w:t>муз.</w:t>
      </w:r>
      <w:r>
        <w:rPr>
          <w:spacing w:val="-2"/>
        </w:rPr>
        <w:t xml:space="preserve"> </w:t>
      </w:r>
      <w:r>
        <w:t>Г.</w:t>
      </w:r>
      <w:r>
        <w:rPr>
          <w:spacing w:val="-2"/>
        </w:rPr>
        <w:t xml:space="preserve"> </w:t>
      </w:r>
      <w:r>
        <w:t>Свиридова;</w:t>
      </w:r>
    </w:p>
    <w:p w:rsidR="001B41ED" w:rsidRDefault="007E4F6E">
      <w:pPr>
        <w:pStyle w:val="a3"/>
        <w:spacing w:before="41"/>
        <w:ind w:left="537" w:firstLine="0"/>
      </w:pPr>
      <w:r>
        <w:t>«Смелый</w:t>
      </w:r>
      <w:r>
        <w:rPr>
          <w:spacing w:val="-4"/>
        </w:rPr>
        <w:t xml:space="preserve"> </w:t>
      </w:r>
      <w:r>
        <w:t>наездник»,</w:t>
      </w:r>
      <w:r>
        <w:rPr>
          <w:spacing w:val="-3"/>
        </w:rPr>
        <w:t xml:space="preserve"> </w:t>
      </w:r>
      <w:r>
        <w:t>муз.</w:t>
      </w:r>
      <w:r>
        <w:rPr>
          <w:spacing w:val="-4"/>
        </w:rPr>
        <w:t xml:space="preserve"> </w:t>
      </w:r>
      <w:r>
        <w:t>Р.</w:t>
      </w:r>
      <w:r>
        <w:rPr>
          <w:spacing w:val="-7"/>
        </w:rPr>
        <w:t xml:space="preserve"> </w:t>
      </w:r>
      <w:r>
        <w:t>Шумана;</w:t>
      </w:r>
      <w:r>
        <w:rPr>
          <w:spacing w:val="7"/>
        </w:rPr>
        <w:t xml:space="preserve"> </w:t>
      </w:r>
      <w:r>
        <w:t>«Верхом</w:t>
      </w:r>
      <w:r>
        <w:rPr>
          <w:spacing w:val="-5"/>
        </w:rPr>
        <w:t xml:space="preserve"> </w:t>
      </w:r>
      <w:r>
        <w:t>на</w:t>
      </w:r>
      <w:r>
        <w:rPr>
          <w:spacing w:val="-8"/>
        </w:rPr>
        <w:t xml:space="preserve"> </w:t>
      </w:r>
      <w:r>
        <w:t>лошадке»,</w:t>
      </w:r>
      <w:r>
        <w:rPr>
          <w:spacing w:val="-4"/>
        </w:rPr>
        <w:t xml:space="preserve"> </w:t>
      </w:r>
      <w:r>
        <w:t>муз.</w:t>
      </w:r>
      <w:r>
        <w:rPr>
          <w:spacing w:val="-4"/>
        </w:rPr>
        <w:t xml:space="preserve"> </w:t>
      </w:r>
      <w:r>
        <w:t>А.</w:t>
      </w:r>
      <w:r>
        <w:rPr>
          <w:spacing w:val="-4"/>
        </w:rPr>
        <w:t xml:space="preserve"> </w:t>
      </w:r>
      <w:r>
        <w:t>Гречанинова;</w:t>
      </w:r>
      <w:r>
        <w:rPr>
          <w:spacing w:val="6"/>
        </w:rPr>
        <w:t xml:space="preserve"> </w:t>
      </w:r>
      <w:r>
        <w:t>«Колыбельная»,</w:t>
      </w:r>
    </w:p>
    <w:p w:rsidR="001B41ED" w:rsidRDefault="007E4F6E">
      <w:pPr>
        <w:pStyle w:val="a3"/>
        <w:spacing w:before="40"/>
        <w:ind w:left="537" w:firstLine="0"/>
      </w:pPr>
      <w:r>
        <w:rPr>
          <w:spacing w:val="-1"/>
        </w:rPr>
        <w:t>«Петушок»,</w:t>
      </w:r>
      <w:r>
        <w:rPr>
          <w:spacing w:val="53"/>
        </w:rPr>
        <w:t xml:space="preserve"> </w:t>
      </w:r>
      <w:r>
        <w:rPr>
          <w:spacing w:val="-1"/>
        </w:rPr>
        <w:t>муз.</w:t>
      </w:r>
      <w:r>
        <w:rPr>
          <w:spacing w:val="50"/>
        </w:rPr>
        <w:t xml:space="preserve"> </w:t>
      </w:r>
      <w:r>
        <w:rPr>
          <w:spacing w:val="-1"/>
        </w:rPr>
        <w:t>А.</w:t>
      </w:r>
      <w:r>
        <w:rPr>
          <w:spacing w:val="53"/>
        </w:rPr>
        <w:t xml:space="preserve"> </w:t>
      </w:r>
      <w:r>
        <w:rPr>
          <w:spacing w:val="-1"/>
        </w:rPr>
        <w:t>Лядова;</w:t>
      </w:r>
      <w:r>
        <w:rPr>
          <w:spacing w:val="56"/>
        </w:rPr>
        <w:t xml:space="preserve"> </w:t>
      </w:r>
      <w:r>
        <w:rPr>
          <w:spacing w:val="-1"/>
        </w:rPr>
        <w:t>«Колыбельная»,</w:t>
      </w:r>
      <w:r>
        <w:rPr>
          <w:spacing w:val="55"/>
        </w:rPr>
        <w:t xml:space="preserve"> </w:t>
      </w:r>
      <w:r>
        <w:rPr>
          <w:spacing w:val="-1"/>
        </w:rPr>
        <w:t>муз.</w:t>
      </w:r>
      <w:r>
        <w:rPr>
          <w:spacing w:val="50"/>
        </w:rPr>
        <w:t xml:space="preserve"> </w:t>
      </w:r>
      <w:r>
        <w:rPr>
          <w:spacing w:val="-1"/>
        </w:rPr>
        <w:t>Н.</w:t>
      </w:r>
      <w:r>
        <w:rPr>
          <w:spacing w:val="53"/>
        </w:rPr>
        <w:t xml:space="preserve"> </w:t>
      </w:r>
      <w:r>
        <w:rPr>
          <w:spacing w:val="-1"/>
        </w:rPr>
        <w:t>Римского-Корсакова;</w:t>
      </w:r>
      <w:r>
        <w:rPr>
          <w:spacing w:val="56"/>
        </w:rPr>
        <w:t xml:space="preserve"> </w:t>
      </w:r>
      <w:r>
        <w:rPr>
          <w:spacing w:val="-1"/>
        </w:rPr>
        <w:t>«Полька»,</w:t>
      </w:r>
      <w:r>
        <w:t xml:space="preserve"> </w:t>
      </w:r>
      <w:r>
        <w:rPr>
          <w:spacing w:val="-1"/>
        </w:rPr>
        <w:t>«Игра</w:t>
      </w:r>
      <w:r>
        <w:rPr>
          <w:spacing w:val="50"/>
        </w:rPr>
        <w:t xml:space="preserve"> </w:t>
      </w:r>
      <w:r>
        <w:rPr>
          <w:spacing w:val="-1"/>
        </w:rPr>
        <w:t>в</w:t>
      </w:r>
      <w:r>
        <w:rPr>
          <w:spacing w:val="-37"/>
        </w:rPr>
        <w:t xml:space="preserve"> </w:t>
      </w:r>
      <w:r>
        <w:rPr>
          <w:spacing w:val="-1"/>
        </w:rPr>
        <w:t>лошадки»,</w:t>
      </w:r>
      <w:r>
        <w:rPr>
          <w:spacing w:val="61"/>
        </w:rPr>
        <w:t xml:space="preserve"> </w:t>
      </w:r>
      <w:r>
        <w:t>«Мама»,</w:t>
      </w:r>
      <w:r>
        <w:rPr>
          <w:spacing w:val="59"/>
        </w:rPr>
        <w:t xml:space="preserve"> </w:t>
      </w:r>
      <w:r>
        <w:t>муз.</w:t>
      </w:r>
      <w:r>
        <w:rPr>
          <w:spacing w:val="48"/>
        </w:rPr>
        <w:t xml:space="preserve"> </w:t>
      </w:r>
      <w:r>
        <w:t>П.</w:t>
      </w:r>
      <w:r>
        <w:rPr>
          <w:spacing w:val="49"/>
        </w:rPr>
        <w:t xml:space="preserve"> </w:t>
      </w:r>
      <w:r>
        <w:t>Чайковского;</w:t>
      </w:r>
    </w:p>
    <w:p w:rsidR="001B41ED" w:rsidRDefault="007E4F6E">
      <w:pPr>
        <w:pStyle w:val="a3"/>
        <w:spacing w:before="44"/>
        <w:ind w:left="112" w:firstLine="0"/>
      </w:pPr>
      <w:r>
        <w:t>«Зайчик»,</w:t>
      </w:r>
      <w:r>
        <w:rPr>
          <w:spacing w:val="-3"/>
        </w:rPr>
        <w:t xml:space="preserve"> </w:t>
      </w:r>
      <w:r>
        <w:t>муз.</w:t>
      </w:r>
      <w:r>
        <w:rPr>
          <w:spacing w:val="-3"/>
        </w:rPr>
        <w:t xml:space="preserve"> </w:t>
      </w:r>
      <w:r>
        <w:t>М.</w:t>
      </w:r>
      <w:r>
        <w:rPr>
          <w:spacing w:val="-5"/>
        </w:rPr>
        <w:t xml:space="preserve"> </w:t>
      </w:r>
      <w:r>
        <w:t>Старокадомского.</w:t>
      </w:r>
    </w:p>
    <w:p w:rsidR="001B41ED" w:rsidRDefault="007E4F6E">
      <w:pPr>
        <w:pStyle w:val="a3"/>
        <w:spacing w:before="41" w:line="276" w:lineRule="auto"/>
        <w:ind w:left="112" w:firstLine="424"/>
      </w:pPr>
      <w:r>
        <w:rPr>
          <w:i/>
        </w:rPr>
        <w:t>Подпевание.</w:t>
      </w:r>
      <w:r>
        <w:rPr>
          <w:i/>
          <w:spacing w:val="-9"/>
        </w:rPr>
        <w:t xml:space="preserve"> </w:t>
      </w:r>
      <w:r>
        <w:t>«Петушок»,</w:t>
      </w:r>
      <w:r>
        <w:rPr>
          <w:spacing w:val="-7"/>
        </w:rPr>
        <w:t xml:space="preserve"> </w:t>
      </w:r>
      <w:r>
        <w:t>«Ладушки»,</w:t>
      </w:r>
      <w:r>
        <w:rPr>
          <w:spacing w:val="-9"/>
        </w:rPr>
        <w:t xml:space="preserve"> </w:t>
      </w:r>
      <w:r>
        <w:t>«Идет</w:t>
      </w:r>
      <w:r>
        <w:rPr>
          <w:spacing w:val="-13"/>
        </w:rPr>
        <w:t xml:space="preserve"> </w:t>
      </w:r>
      <w:r>
        <w:t>коза</w:t>
      </w:r>
      <w:r>
        <w:rPr>
          <w:spacing w:val="-14"/>
        </w:rPr>
        <w:t xml:space="preserve"> </w:t>
      </w:r>
      <w:r>
        <w:t>рогатая»,</w:t>
      </w:r>
      <w:r>
        <w:rPr>
          <w:spacing w:val="-9"/>
        </w:rPr>
        <w:t xml:space="preserve"> </w:t>
      </w:r>
      <w:r>
        <w:t>«Баюшки-баю»,</w:t>
      </w:r>
      <w:r>
        <w:rPr>
          <w:spacing w:val="-10"/>
        </w:rPr>
        <w:t xml:space="preserve"> </w:t>
      </w:r>
      <w:r>
        <w:t>«Ой,</w:t>
      </w:r>
      <w:r>
        <w:rPr>
          <w:spacing w:val="-13"/>
        </w:rPr>
        <w:t xml:space="preserve"> </w:t>
      </w:r>
      <w:r>
        <w:t>люлюшки,</w:t>
      </w:r>
      <w:r>
        <w:rPr>
          <w:spacing w:val="-12"/>
        </w:rPr>
        <w:t xml:space="preserve"> </w:t>
      </w:r>
      <w:r>
        <w:t>люлюшки»;</w:t>
      </w:r>
      <w:r>
        <w:rPr>
          <w:spacing w:val="-4"/>
        </w:rPr>
        <w:t xml:space="preserve"> </w:t>
      </w:r>
      <w:r>
        <w:t>«Кап-кап»;</w:t>
      </w:r>
      <w:r>
        <w:rPr>
          <w:spacing w:val="-8"/>
        </w:rPr>
        <w:t xml:space="preserve"> </w:t>
      </w:r>
      <w:r>
        <w:t>прибаутки,</w:t>
      </w:r>
      <w:r>
        <w:rPr>
          <w:spacing w:val="-14"/>
        </w:rPr>
        <w:t xml:space="preserve"> </w:t>
      </w:r>
      <w:r>
        <w:t>скороговорки,</w:t>
      </w:r>
      <w:r>
        <w:rPr>
          <w:spacing w:val="-57"/>
        </w:rPr>
        <w:t xml:space="preserve"> </w:t>
      </w:r>
      <w:r>
        <w:t>пестушки</w:t>
      </w:r>
      <w:r>
        <w:rPr>
          <w:spacing w:val="1"/>
        </w:rPr>
        <w:t xml:space="preserve"> </w:t>
      </w:r>
      <w:r>
        <w:t>и игры</w:t>
      </w:r>
      <w:r>
        <w:rPr>
          <w:spacing w:val="-3"/>
        </w:rPr>
        <w:t xml:space="preserve"> </w:t>
      </w:r>
      <w:r>
        <w:t>с</w:t>
      </w:r>
      <w:r>
        <w:rPr>
          <w:spacing w:val="-4"/>
        </w:rPr>
        <w:t xml:space="preserve"> </w:t>
      </w:r>
      <w:r>
        <w:t>пением.</w:t>
      </w:r>
    </w:p>
    <w:p w:rsidR="001B41ED" w:rsidRDefault="007E4F6E">
      <w:pPr>
        <w:pStyle w:val="a3"/>
        <w:spacing w:line="276" w:lineRule="auto"/>
        <w:ind w:left="112" w:right="422" w:firstLine="424"/>
      </w:pPr>
      <w:r>
        <w:rPr>
          <w:i/>
        </w:rPr>
        <w:t>Музыкально-ритмические движение</w:t>
      </w:r>
      <w:r>
        <w:t>. «Устали наши ножки», муз. Т. Ломовой, сл. Е. Соковниной;</w:t>
      </w:r>
      <w:r>
        <w:rPr>
          <w:spacing w:val="1"/>
        </w:rPr>
        <w:t xml:space="preserve"> </w:t>
      </w:r>
      <w:r>
        <w:t>«Маленькая полечка», муз. Е. Тиличеевой,</w:t>
      </w:r>
      <w:r>
        <w:rPr>
          <w:spacing w:val="-57"/>
        </w:rPr>
        <w:t xml:space="preserve"> </w:t>
      </w:r>
      <w:r>
        <w:t>сл.</w:t>
      </w:r>
      <w:r>
        <w:rPr>
          <w:spacing w:val="20"/>
        </w:rPr>
        <w:t xml:space="preserve"> </w:t>
      </w:r>
      <w:r>
        <w:t>А.</w:t>
      </w:r>
      <w:r>
        <w:rPr>
          <w:spacing w:val="22"/>
        </w:rPr>
        <w:t xml:space="preserve"> </w:t>
      </w:r>
      <w:r>
        <w:t>Шибицкой;</w:t>
      </w:r>
      <w:r>
        <w:rPr>
          <w:spacing w:val="27"/>
        </w:rPr>
        <w:t xml:space="preserve"> </w:t>
      </w:r>
      <w:r>
        <w:t>«Ой,</w:t>
      </w:r>
      <w:r>
        <w:rPr>
          <w:spacing w:val="24"/>
        </w:rPr>
        <w:t xml:space="preserve"> </w:t>
      </w:r>
      <w:r>
        <w:t>летали</w:t>
      </w:r>
      <w:r>
        <w:rPr>
          <w:spacing w:val="22"/>
        </w:rPr>
        <w:t xml:space="preserve"> </w:t>
      </w:r>
      <w:r>
        <w:t>птички»;</w:t>
      </w:r>
    </w:p>
    <w:p w:rsidR="001B41ED" w:rsidRDefault="001B41ED">
      <w:pPr>
        <w:spacing w:line="276" w:lineRule="auto"/>
        <w:sectPr w:rsidR="001B41ED">
          <w:pgSz w:w="16840" w:h="11910" w:orient="landscape"/>
          <w:pgMar w:top="1100" w:right="300" w:bottom="1200" w:left="1020" w:header="0" w:footer="932" w:gutter="0"/>
          <w:cols w:space="720"/>
        </w:sectPr>
      </w:pPr>
    </w:p>
    <w:p w:rsidR="001B41ED" w:rsidRDefault="007E4F6E">
      <w:pPr>
        <w:pStyle w:val="a3"/>
        <w:spacing w:before="105"/>
        <w:ind w:left="537" w:firstLine="0"/>
      </w:pPr>
      <w:r>
        <w:lastRenderedPageBreak/>
        <w:t>«Ай-да!»,</w:t>
      </w:r>
      <w:r>
        <w:rPr>
          <w:spacing w:val="-4"/>
        </w:rPr>
        <w:t xml:space="preserve"> </w:t>
      </w:r>
      <w:r>
        <w:t>муз.</w:t>
      </w:r>
      <w:r>
        <w:rPr>
          <w:spacing w:val="-5"/>
        </w:rPr>
        <w:t xml:space="preserve"> </w:t>
      </w:r>
      <w:r>
        <w:t>В.</w:t>
      </w:r>
      <w:r>
        <w:rPr>
          <w:spacing w:val="-2"/>
        </w:rPr>
        <w:t xml:space="preserve"> </w:t>
      </w:r>
      <w:r>
        <w:t>Верховинца;</w:t>
      </w:r>
      <w:r>
        <w:rPr>
          <w:spacing w:val="-3"/>
        </w:rPr>
        <w:t xml:space="preserve"> </w:t>
      </w:r>
      <w:r>
        <w:t>«Поезд»,</w:t>
      </w:r>
      <w:r>
        <w:rPr>
          <w:spacing w:val="-5"/>
        </w:rPr>
        <w:t xml:space="preserve"> </w:t>
      </w:r>
      <w:r>
        <w:t>муз.</w:t>
      </w:r>
      <w:r>
        <w:rPr>
          <w:spacing w:val="-5"/>
        </w:rPr>
        <w:t xml:space="preserve"> </w:t>
      </w:r>
      <w:r>
        <w:t>Н.</w:t>
      </w:r>
      <w:r>
        <w:rPr>
          <w:spacing w:val="-4"/>
        </w:rPr>
        <w:t xml:space="preserve"> </w:t>
      </w:r>
      <w:r>
        <w:t>Метлова,</w:t>
      </w:r>
      <w:r>
        <w:rPr>
          <w:spacing w:val="-6"/>
        </w:rPr>
        <w:t xml:space="preserve"> </w:t>
      </w:r>
      <w:r>
        <w:t>сл.</w:t>
      </w:r>
      <w:r>
        <w:rPr>
          <w:spacing w:val="-8"/>
        </w:rPr>
        <w:t xml:space="preserve"> </w:t>
      </w:r>
      <w:r>
        <w:t>Т.</w:t>
      </w:r>
      <w:r>
        <w:rPr>
          <w:spacing w:val="-7"/>
        </w:rPr>
        <w:t xml:space="preserve"> </w:t>
      </w:r>
      <w:r>
        <w:t>Бабаджан.</w:t>
      </w:r>
    </w:p>
    <w:p w:rsidR="001B41ED" w:rsidRDefault="007E4F6E">
      <w:pPr>
        <w:pStyle w:val="a3"/>
        <w:spacing w:before="41" w:line="276" w:lineRule="auto"/>
        <w:ind w:left="112" w:right="422" w:firstLine="424"/>
      </w:pPr>
      <w:r>
        <w:rPr>
          <w:i/>
        </w:rPr>
        <w:t>Пляски.</w:t>
      </w:r>
      <w:r>
        <w:rPr>
          <w:i/>
          <w:spacing w:val="19"/>
        </w:rPr>
        <w:t xml:space="preserve"> </w:t>
      </w:r>
      <w:r>
        <w:t>«Зайчики</w:t>
      </w:r>
      <w:r>
        <w:rPr>
          <w:spacing w:val="15"/>
        </w:rPr>
        <w:t xml:space="preserve"> </w:t>
      </w:r>
      <w:r>
        <w:t>и</w:t>
      </w:r>
      <w:r>
        <w:rPr>
          <w:spacing w:val="14"/>
        </w:rPr>
        <w:t xml:space="preserve"> </w:t>
      </w:r>
      <w:r>
        <w:t>лисичка»,</w:t>
      </w:r>
      <w:r>
        <w:rPr>
          <w:spacing w:val="16"/>
        </w:rPr>
        <w:t xml:space="preserve"> </w:t>
      </w:r>
      <w:r>
        <w:t>муз.</w:t>
      </w:r>
      <w:r>
        <w:rPr>
          <w:spacing w:val="15"/>
        </w:rPr>
        <w:t xml:space="preserve"> </w:t>
      </w:r>
      <w:r>
        <w:t>Б.</w:t>
      </w:r>
      <w:r>
        <w:rPr>
          <w:spacing w:val="14"/>
        </w:rPr>
        <w:t xml:space="preserve"> </w:t>
      </w:r>
      <w:r>
        <w:t>Финоровского,</w:t>
      </w:r>
      <w:r>
        <w:rPr>
          <w:spacing w:val="14"/>
        </w:rPr>
        <w:t xml:space="preserve"> </w:t>
      </w:r>
      <w:r>
        <w:t>сл.</w:t>
      </w:r>
      <w:r>
        <w:rPr>
          <w:spacing w:val="13"/>
        </w:rPr>
        <w:t xml:space="preserve"> </w:t>
      </w:r>
      <w:r>
        <w:t>В.</w:t>
      </w:r>
      <w:r>
        <w:rPr>
          <w:spacing w:val="16"/>
        </w:rPr>
        <w:t xml:space="preserve"> </w:t>
      </w:r>
      <w:r>
        <w:t>Aнтоновой;</w:t>
      </w:r>
      <w:r>
        <w:rPr>
          <w:spacing w:val="16"/>
        </w:rPr>
        <w:t xml:space="preserve"> </w:t>
      </w:r>
      <w:r>
        <w:t>«Пляска</w:t>
      </w:r>
      <w:r>
        <w:rPr>
          <w:spacing w:val="13"/>
        </w:rPr>
        <w:t xml:space="preserve"> </w:t>
      </w:r>
      <w:r>
        <w:t>с</w:t>
      </w:r>
      <w:r>
        <w:rPr>
          <w:spacing w:val="13"/>
        </w:rPr>
        <w:t xml:space="preserve"> </w:t>
      </w:r>
      <w:r>
        <w:t>куклами»,нем.</w:t>
      </w:r>
      <w:r>
        <w:rPr>
          <w:spacing w:val="14"/>
        </w:rPr>
        <w:t xml:space="preserve"> </w:t>
      </w:r>
      <w:r>
        <w:t>нар.</w:t>
      </w:r>
      <w:r>
        <w:rPr>
          <w:spacing w:val="17"/>
        </w:rPr>
        <w:t xml:space="preserve"> </w:t>
      </w:r>
      <w:r>
        <w:t>мелодия,</w:t>
      </w:r>
      <w:r>
        <w:rPr>
          <w:spacing w:val="15"/>
        </w:rPr>
        <w:t xml:space="preserve"> </w:t>
      </w:r>
      <w:r>
        <w:t>сл.</w:t>
      </w:r>
      <w:r>
        <w:rPr>
          <w:spacing w:val="14"/>
        </w:rPr>
        <w:t xml:space="preserve"> </w:t>
      </w:r>
      <w:r>
        <w:t>А.</w:t>
      </w:r>
      <w:r>
        <w:rPr>
          <w:spacing w:val="17"/>
        </w:rPr>
        <w:t xml:space="preserve"> </w:t>
      </w:r>
      <w:r>
        <w:t>Ануфриевой;</w:t>
      </w:r>
      <w:r>
        <w:rPr>
          <w:spacing w:val="19"/>
        </w:rPr>
        <w:t xml:space="preserve"> </w:t>
      </w:r>
      <w:r>
        <w:t>«Тихо-</w:t>
      </w:r>
      <w:r>
        <w:rPr>
          <w:spacing w:val="-57"/>
        </w:rPr>
        <w:t xml:space="preserve"> </w:t>
      </w:r>
      <w:r>
        <w:t>тихо</w:t>
      </w:r>
      <w:r>
        <w:rPr>
          <w:spacing w:val="-1"/>
        </w:rPr>
        <w:t xml:space="preserve"> </w:t>
      </w:r>
      <w:r>
        <w:t>мы</w:t>
      </w:r>
      <w:r>
        <w:rPr>
          <w:spacing w:val="-1"/>
        </w:rPr>
        <w:t xml:space="preserve"> </w:t>
      </w:r>
      <w:r>
        <w:t>сидим»,</w:t>
      </w:r>
      <w:r>
        <w:rPr>
          <w:spacing w:val="3"/>
        </w:rPr>
        <w:t xml:space="preserve"> </w:t>
      </w:r>
      <w:r>
        <w:t>рус. нар. мелодия,</w:t>
      </w:r>
      <w:r>
        <w:rPr>
          <w:spacing w:val="2"/>
        </w:rPr>
        <w:t xml:space="preserve"> </w:t>
      </w:r>
      <w:r>
        <w:t>сл. А.</w:t>
      </w:r>
      <w:r>
        <w:rPr>
          <w:spacing w:val="3"/>
        </w:rPr>
        <w:t xml:space="preserve"> </w:t>
      </w:r>
      <w:r>
        <w:t>Ануфриевой.</w:t>
      </w:r>
    </w:p>
    <w:p w:rsidR="001B41ED" w:rsidRDefault="007E4F6E">
      <w:pPr>
        <w:pStyle w:val="Heading3"/>
        <w:spacing w:before="6"/>
        <w:ind w:left="537"/>
        <w:jc w:val="left"/>
      </w:pPr>
      <w:r>
        <w:t>от 1</w:t>
      </w:r>
      <w:r>
        <w:rPr>
          <w:spacing w:val="-3"/>
        </w:rPr>
        <w:t xml:space="preserve"> </w:t>
      </w:r>
      <w:r>
        <w:t>года</w:t>
      </w:r>
      <w:r>
        <w:rPr>
          <w:spacing w:val="-4"/>
        </w:rPr>
        <w:t xml:space="preserve"> </w:t>
      </w:r>
      <w:r>
        <w:t>до</w:t>
      </w:r>
      <w:r>
        <w:rPr>
          <w:spacing w:val="-5"/>
        </w:rPr>
        <w:t xml:space="preserve"> </w:t>
      </w:r>
      <w:r>
        <w:t>1</w:t>
      </w:r>
      <w:r>
        <w:rPr>
          <w:spacing w:val="-1"/>
        </w:rPr>
        <w:t xml:space="preserve"> </w:t>
      </w:r>
      <w:r>
        <w:t>года</w:t>
      </w:r>
      <w:r>
        <w:rPr>
          <w:spacing w:val="-2"/>
        </w:rPr>
        <w:t xml:space="preserve"> </w:t>
      </w:r>
      <w:r>
        <w:t>6</w:t>
      </w:r>
      <w:r>
        <w:rPr>
          <w:spacing w:val="-9"/>
        </w:rPr>
        <w:t xml:space="preserve"> </w:t>
      </w:r>
      <w:r>
        <w:t>месяцев</w:t>
      </w:r>
    </w:p>
    <w:p w:rsidR="001B41ED" w:rsidRDefault="007E4F6E">
      <w:pPr>
        <w:pStyle w:val="a3"/>
        <w:spacing w:before="36" w:line="276" w:lineRule="auto"/>
        <w:ind w:left="112" w:right="422" w:firstLine="424"/>
      </w:pPr>
      <w:r>
        <w:rPr>
          <w:i/>
        </w:rPr>
        <w:t>Слушание.</w:t>
      </w:r>
      <w:r>
        <w:rPr>
          <w:i/>
          <w:spacing w:val="47"/>
        </w:rPr>
        <w:t xml:space="preserve"> </w:t>
      </w:r>
      <w:r>
        <w:t>«Полянка»,</w:t>
      </w:r>
      <w:r>
        <w:rPr>
          <w:spacing w:val="42"/>
        </w:rPr>
        <w:t xml:space="preserve"> </w:t>
      </w:r>
      <w:r>
        <w:t>рус.</w:t>
      </w:r>
      <w:r>
        <w:rPr>
          <w:spacing w:val="40"/>
        </w:rPr>
        <w:t xml:space="preserve"> </w:t>
      </w:r>
      <w:r>
        <w:t>нар.</w:t>
      </w:r>
      <w:r>
        <w:rPr>
          <w:spacing w:val="43"/>
        </w:rPr>
        <w:t xml:space="preserve"> </w:t>
      </w:r>
      <w:r>
        <w:t>мелодия,</w:t>
      </w:r>
      <w:r>
        <w:rPr>
          <w:spacing w:val="43"/>
        </w:rPr>
        <w:t xml:space="preserve"> </w:t>
      </w:r>
      <w:r>
        <w:t>обраб.</w:t>
      </w:r>
      <w:r>
        <w:rPr>
          <w:spacing w:val="40"/>
        </w:rPr>
        <w:t xml:space="preserve"> </w:t>
      </w:r>
      <w:r>
        <w:t>Г.</w:t>
      </w:r>
      <w:r>
        <w:rPr>
          <w:spacing w:val="41"/>
        </w:rPr>
        <w:t xml:space="preserve"> </w:t>
      </w:r>
      <w:r>
        <w:t>Фрида;</w:t>
      </w:r>
      <w:r>
        <w:rPr>
          <w:spacing w:val="45"/>
        </w:rPr>
        <w:t xml:space="preserve"> </w:t>
      </w:r>
      <w:r>
        <w:t>«Колыбельная»,</w:t>
      </w:r>
      <w:r>
        <w:rPr>
          <w:spacing w:val="40"/>
        </w:rPr>
        <w:t xml:space="preserve"> </w:t>
      </w:r>
      <w:r>
        <w:t>муз. В.</w:t>
      </w:r>
      <w:r>
        <w:rPr>
          <w:spacing w:val="-5"/>
        </w:rPr>
        <w:t xml:space="preserve"> </w:t>
      </w:r>
      <w:r>
        <w:t>Агафонникова;</w:t>
      </w:r>
      <w:r>
        <w:rPr>
          <w:spacing w:val="-4"/>
        </w:rPr>
        <w:t xml:space="preserve"> </w:t>
      </w:r>
      <w:r>
        <w:t>«Искупался</w:t>
      </w:r>
      <w:r>
        <w:rPr>
          <w:spacing w:val="-7"/>
        </w:rPr>
        <w:t xml:space="preserve"> </w:t>
      </w:r>
      <w:r>
        <w:t>Иванушка»,</w:t>
      </w:r>
      <w:r>
        <w:rPr>
          <w:spacing w:val="-4"/>
        </w:rPr>
        <w:t xml:space="preserve"> </w:t>
      </w:r>
      <w:r>
        <w:t>рус.</w:t>
      </w:r>
      <w:r>
        <w:rPr>
          <w:spacing w:val="-7"/>
        </w:rPr>
        <w:t xml:space="preserve"> </w:t>
      </w:r>
      <w:r>
        <w:t>нар.</w:t>
      </w:r>
      <w:r>
        <w:rPr>
          <w:spacing w:val="-57"/>
        </w:rPr>
        <w:t xml:space="preserve"> </w:t>
      </w:r>
      <w:r>
        <w:t>мелодия;</w:t>
      </w:r>
      <w:r>
        <w:rPr>
          <w:spacing w:val="3"/>
        </w:rPr>
        <w:t xml:space="preserve"> </w:t>
      </w:r>
      <w:r>
        <w:t>«Как</w:t>
      </w:r>
      <w:r>
        <w:rPr>
          <w:spacing w:val="1"/>
        </w:rPr>
        <w:t xml:space="preserve"> </w:t>
      </w:r>
      <w:r>
        <w:t>у</w:t>
      </w:r>
      <w:r>
        <w:rPr>
          <w:spacing w:val="-6"/>
        </w:rPr>
        <w:t xml:space="preserve"> </w:t>
      </w:r>
      <w:r>
        <w:t>наших</w:t>
      </w:r>
      <w:r>
        <w:rPr>
          <w:spacing w:val="3"/>
        </w:rPr>
        <w:t xml:space="preserve"> </w:t>
      </w:r>
      <w:r>
        <w:t>у</w:t>
      </w:r>
      <w:r>
        <w:rPr>
          <w:spacing w:val="-6"/>
        </w:rPr>
        <w:t xml:space="preserve"> </w:t>
      </w:r>
      <w:r>
        <w:t>ворот»,</w:t>
      </w:r>
      <w:r>
        <w:rPr>
          <w:spacing w:val="1"/>
        </w:rPr>
        <w:t xml:space="preserve"> </w:t>
      </w:r>
      <w:r>
        <w:t>рус.</w:t>
      </w:r>
      <w:r>
        <w:rPr>
          <w:spacing w:val="-1"/>
        </w:rPr>
        <w:t xml:space="preserve"> </w:t>
      </w:r>
      <w:r>
        <w:t>нар.</w:t>
      </w:r>
      <w:r>
        <w:rPr>
          <w:spacing w:val="5"/>
        </w:rPr>
        <w:t xml:space="preserve"> </w:t>
      </w:r>
      <w:r>
        <w:t>мелодия,</w:t>
      </w:r>
      <w:r>
        <w:rPr>
          <w:spacing w:val="-1"/>
        </w:rPr>
        <w:t xml:space="preserve"> </w:t>
      </w:r>
      <w:r>
        <w:t>обраб.</w:t>
      </w:r>
      <w:r>
        <w:rPr>
          <w:spacing w:val="-1"/>
        </w:rPr>
        <w:t xml:space="preserve"> </w:t>
      </w:r>
      <w:r>
        <w:t>А.</w:t>
      </w:r>
      <w:r>
        <w:rPr>
          <w:spacing w:val="-4"/>
        </w:rPr>
        <w:t xml:space="preserve"> </w:t>
      </w:r>
      <w:r>
        <w:t>Быканова;</w:t>
      </w:r>
      <w:r>
        <w:rPr>
          <w:spacing w:val="9"/>
        </w:rPr>
        <w:t xml:space="preserve"> </w:t>
      </w:r>
      <w:r>
        <w:t>«Мотылек»,</w:t>
      </w:r>
      <w:r>
        <w:rPr>
          <w:spacing w:val="11"/>
        </w:rPr>
        <w:t xml:space="preserve"> </w:t>
      </w:r>
      <w:r>
        <w:t>«Сказочка»,</w:t>
      </w:r>
      <w:r>
        <w:rPr>
          <w:spacing w:val="1"/>
        </w:rPr>
        <w:t xml:space="preserve"> </w:t>
      </w:r>
      <w:r>
        <w:t>муз. С.</w:t>
      </w:r>
      <w:r>
        <w:rPr>
          <w:spacing w:val="-1"/>
        </w:rPr>
        <w:t xml:space="preserve"> </w:t>
      </w:r>
      <w:r>
        <w:t>Майкапара.</w:t>
      </w:r>
    </w:p>
    <w:p w:rsidR="001B41ED" w:rsidRDefault="007E4F6E">
      <w:pPr>
        <w:pStyle w:val="a3"/>
        <w:spacing w:line="276" w:lineRule="auto"/>
        <w:ind w:left="112" w:firstLine="424"/>
      </w:pPr>
      <w:r>
        <w:rPr>
          <w:i/>
        </w:rPr>
        <w:t>Пение и</w:t>
      </w:r>
      <w:r>
        <w:rPr>
          <w:i/>
          <w:spacing w:val="1"/>
        </w:rPr>
        <w:t xml:space="preserve"> </w:t>
      </w:r>
      <w:r>
        <w:rPr>
          <w:i/>
        </w:rPr>
        <w:t>подпевание.</w:t>
      </w:r>
      <w:r>
        <w:rPr>
          <w:i/>
          <w:spacing w:val="11"/>
        </w:rPr>
        <w:t xml:space="preserve"> </w:t>
      </w:r>
      <w:r>
        <w:t>«Кошка»,</w:t>
      </w:r>
      <w:r>
        <w:rPr>
          <w:spacing w:val="1"/>
        </w:rPr>
        <w:t xml:space="preserve"> </w:t>
      </w:r>
      <w:r>
        <w:t>муз.</w:t>
      </w:r>
      <w:r>
        <w:rPr>
          <w:spacing w:val="4"/>
        </w:rPr>
        <w:t xml:space="preserve"> </w:t>
      </w:r>
      <w:r>
        <w:t>Ан.</w:t>
      </w:r>
      <w:r>
        <w:rPr>
          <w:spacing w:val="1"/>
        </w:rPr>
        <w:t xml:space="preserve"> </w:t>
      </w:r>
      <w:r>
        <w:t>Александрова,</w:t>
      </w:r>
      <w:r>
        <w:rPr>
          <w:spacing w:val="1"/>
        </w:rPr>
        <w:t xml:space="preserve"> </w:t>
      </w:r>
      <w:r>
        <w:t>сл.</w:t>
      </w:r>
      <w:r>
        <w:rPr>
          <w:spacing w:val="2"/>
        </w:rPr>
        <w:t xml:space="preserve"> </w:t>
      </w:r>
      <w:r>
        <w:t>Н.</w:t>
      </w:r>
      <w:r>
        <w:rPr>
          <w:spacing w:val="1"/>
        </w:rPr>
        <w:t xml:space="preserve"> </w:t>
      </w:r>
      <w:r>
        <w:t>Френкель;</w:t>
      </w:r>
      <w:r>
        <w:rPr>
          <w:spacing w:val="6"/>
        </w:rPr>
        <w:t xml:space="preserve"> </w:t>
      </w:r>
      <w:r>
        <w:t>«Наша елочка»,</w:t>
      </w:r>
      <w:r>
        <w:rPr>
          <w:spacing w:val="13"/>
        </w:rPr>
        <w:t xml:space="preserve"> </w:t>
      </w:r>
      <w:r>
        <w:t>муз.</w:t>
      </w:r>
      <w:r>
        <w:rPr>
          <w:spacing w:val="4"/>
        </w:rPr>
        <w:t xml:space="preserve"> </w:t>
      </w:r>
      <w:r>
        <w:t>М.</w:t>
      </w:r>
      <w:r>
        <w:rPr>
          <w:spacing w:val="4"/>
        </w:rPr>
        <w:t xml:space="preserve"> </w:t>
      </w:r>
      <w:r>
        <w:t>Красева,</w:t>
      </w:r>
      <w:r>
        <w:rPr>
          <w:spacing w:val="5"/>
        </w:rPr>
        <w:t xml:space="preserve"> </w:t>
      </w:r>
      <w:r>
        <w:t>сл.</w:t>
      </w:r>
      <w:r>
        <w:rPr>
          <w:spacing w:val="7"/>
        </w:rPr>
        <w:t xml:space="preserve"> </w:t>
      </w:r>
      <w:r>
        <w:t>М.</w:t>
      </w:r>
      <w:r>
        <w:rPr>
          <w:spacing w:val="6"/>
        </w:rPr>
        <w:t xml:space="preserve"> </w:t>
      </w:r>
      <w:r>
        <w:t>Клоковой;</w:t>
      </w:r>
      <w:r>
        <w:rPr>
          <w:spacing w:val="14"/>
        </w:rPr>
        <w:t xml:space="preserve"> </w:t>
      </w:r>
      <w:r>
        <w:t>«Бобик»,</w:t>
      </w:r>
      <w:r>
        <w:rPr>
          <w:spacing w:val="4"/>
        </w:rPr>
        <w:t xml:space="preserve"> </w:t>
      </w:r>
      <w:r>
        <w:t>муз.</w:t>
      </w:r>
      <w:r>
        <w:rPr>
          <w:spacing w:val="8"/>
        </w:rPr>
        <w:t xml:space="preserve"> </w:t>
      </w:r>
      <w:r>
        <w:t>Т.</w:t>
      </w:r>
      <w:r>
        <w:rPr>
          <w:spacing w:val="-57"/>
        </w:rPr>
        <w:t xml:space="preserve"> </w:t>
      </w:r>
      <w:r>
        <w:t>Попатенко,</w:t>
      </w:r>
      <w:r>
        <w:rPr>
          <w:spacing w:val="2"/>
        </w:rPr>
        <w:t xml:space="preserve"> </w:t>
      </w:r>
      <w:r>
        <w:t>сл.</w:t>
      </w:r>
      <w:r>
        <w:rPr>
          <w:spacing w:val="2"/>
        </w:rPr>
        <w:t xml:space="preserve"> </w:t>
      </w:r>
      <w:r>
        <w:t>Н.</w:t>
      </w:r>
      <w:r>
        <w:rPr>
          <w:spacing w:val="2"/>
        </w:rPr>
        <w:t xml:space="preserve"> </w:t>
      </w:r>
      <w:r>
        <w:t>Найденовой;</w:t>
      </w:r>
      <w:r>
        <w:rPr>
          <w:spacing w:val="11"/>
        </w:rPr>
        <w:t xml:space="preserve"> </w:t>
      </w:r>
      <w:r>
        <w:t>«Лиса»,</w:t>
      </w:r>
    </w:p>
    <w:p w:rsidR="001B41ED" w:rsidRDefault="007E4F6E">
      <w:pPr>
        <w:pStyle w:val="a3"/>
        <w:ind w:left="537" w:firstLine="0"/>
      </w:pPr>
      <w:r>
        <w:t>«Лягушка», «Сорока», «Чижик»,</w:t>
      </w:r>
      <w:r>
        <w:rPr>
          <w:spacing w:val="-9"/>
        </w:rPr>
        <w:t xml:space="preserve"> </w:t>
      </w:r>
      <w:r>
        <w:t>рус.</w:t>
      </w:r>
      <w:r>
        <w:rPr>
          <w:spacing w:val="-8"/>
        </w:rPr>
        <w:t xml:space="preserve"> </w:t>
      </w:r>
      <w:r>
        <w:t>нар.</w:t>
      </w:r>
      <w:r>
        <w:rPr>
          <w:spacing w:val="-10"/>
        </w:rPr>
        <w:t xml:space="preserve"> </w:t>
      </w:r>
      <w:r>
        <w:t>попевки.</w:t>
      </w:r>
    </w:p>
    <w:p w:rsidR="001B41ED" w:rsidRDefault="007E4F6E">
      <w:pPr>
        <w:pStyle w:val="a3"/>
        <w:spacing w:before="41"/>
        <w:ind w:left="537" w:firstLine="0"/>
      </w:pPr>
      <w:r>
        <w:rPr>
          <w:i/>
        </w:rPr>
        <w:t>Образные</w:t>
      </w:r>
      <w:r>
        <w:rPr>
          <w:i/>
          <w:spacing w:val="-5"/>
        </w:rPr>
        <w:t xml:space="preserve"> </w:t>
      </w:r>
      <w:r>
        <w:rPr>
          <w:i/>
        </w:rPr>
        <w:t>упражнения.</w:t>
      </w:r>
      <w:r>
        <w:rPr>
          <w:i/>
          <w:spacing w:val="1"/>
        </w:rPr>
        <w:t xml:space="preserve"> </w:t>
      </w:r>
      <w:r>
        <w:t>«Зайка</w:t>
      </w:r>
      <w:r>
        <w:rPr>
          <w:spacing w:val="-5"/>
        </w:rPr>
        <w:t xml:space="preserve"> </w:t>
      </w:r>
      <w:r>
        <w:t>и</w:t>
      </w:r>
      <w:r>
        <w:rPr>
          <w:spacing w:val="-3"/>
        </w:rPr>
        <w:t xml:space="preserve"> </w:t>
      </w:r>
      <w:r>
        <w:t>мишка»,</w:t>
      </w:r>
      <w:r>
        <w:rPr>
          <w:spacing w:val="-4"/>
        </w:rPr>
        <w:t xml:space="preserve"> </w:t>
      </w:r>
      <w:r>
        <w:t>муз.</w:t>
      </w:r>
      <w:r>
        <w:rPr>
          <w:spacing w:val="-2"/>
        </w:rPr>
        <w:t xml:space="preserve"> </w:t>
      </w:r>
      <w:r>
        <w:t>Е.</w:t>
      </w:r>
      <w:r>
        <w:rPr>
          <w:spacing w:val="-3"/>
        </w:rPr>
        <w:t xml:space="preserve"> </w:t>
      </w:r>
      <w:r>
        <w:t>Тиличеевой;</w:t>
      </w:r>
      <w:r>
        <w:rPr>
          <w:spacing w:val="1"/>
        </w:rPr>
        <w:t xml:space="preserve"> </w:t>
      </w:r>
      <w:r>
        <w:t>«Идет</w:t>
      </w:r>
      <w:r>
        <w:rPr>
          <w:spacing w:val="-2"/>
        </w:rPr>
        <w:t xml:space="preserve"> </w:t>
      </w:r>
      <w:r>
        <w:t>коза</w:t>
      </w:r>
      <w:r>
        <w:rPr>
          <w:spacing w:val="-4"/>
        </w:rPr>
        <w:t xml:space="preserve"> </w:t>
      </w:r>
      <w:r>
        <w:t>рогатая»,</w:t>
      </w:r>
      <w:r>
        <w:rPr>
          <w:spacing w:val="-4"/>
        </w:rPr>
        <w:t xml:space="preserve"> </w:t>
      </w:r>
      <w:r>
        <w:t>рус.</w:t>
      </w:r>
      <w:r>
        <w:rPr>
          <w:spacing w:val="2"/>
        </w:rPr>
        <w:t xml:space="preserve"> </w:t>
      </w:r>
      <w:r>
        <w:t>нар.</w:t>
      </w:r>
      <w:r>
        <w:rPr>
          <w:spacing w:val="-4"/>
        </w:rPr>
        <w:t xml:space="preserve"> </w:t>
      </w:r>
      <w:r>
        <w:t>мелодия;</w:t>
      </w:r>
      <w:r>
        <w:rPr>
          <w:spacing w:val="6"/>
        </w:rPr>
        <w:t xml:space="preserve"> </w:t>
      </w:r>
      <w:r>
        <w:t>«Собачка»,</w:t>
      </w:r>
      <w:r>
        <w:rPr>
          <w:spacing w:val="2"/>
        </w:rPr>
        <w:t xml:space="preserve"> </w:t>
      </w:r>
      <w:r>
        <w:t>муз.</w:t>
      </w:r>
      <w:r>
        <w:rPr>
          <w:spacing w:val="-3"/>
        </w:rPr>
        <w:t xml:space="preserve"> </w:t>
      </w:r>
      <w:r>
        <w:t>М.</w:t>
      </w:r>
      <w:r>
        <w:rPr>
          <w:spacing w:val="-4"/>
        </w:rPr>
        <w:t xml:space="preserve"> </w:t>
      </w:r>
      <w:r>
        <w:t>Раухвергера.</w:t>
      </w:r>
    </w:p>
    <w:p w:rsidR="001B41ED" w:rsidRDefault="007E4F6E">
      <w:pPr>
        <w:spacing w:before="41"/>
        <w:ind w:left="537"/>
        <w:rPr>
          <w:sz w:val="24"/>
        </w:rPr>
      </w:pPr>
      <w:r>
        <w:rPr>
          <w:i/>
          <w:sz w:val="24"/>
        </w:rPr>
        <w:t>Музыкально-ритмические</w:t>
      </w:r>
      <w:r>
        <w:rPr>
          <w:i/>
          <w:spacing w:val="50"/>
          <w:sz w:val="24"/>
        </w:rPr>
        <w:t xml:space="preserve"> </w:t>
      </w:r>
      <w:r>
        <w:rPr>
          <w:i/>
          <w:sz w:val="24"/>
        </w:rPr>
        <w:t>движения.</w:t>
      </w:r>
      <w:r>
        <w:rPr>
          <w:i/>
          <w:spacing w:val="57"/>
          <w:sz w:val="24"/>
        </w:rPr>
        <w:t xml:space="preserve"> </w:t>
      </w:r>
      <w:r>
        <w:rPr>
          <w:sz w:val="24"/>
        </w:rPr>
        <w:t>«Шарик</w:t>
      </w:r>
      <w:r>
        <w:rPr>
          <w:spacing w:val="53"/>
          <w:sz w:val="24"/>
        </w:rPr>
        <w:t xml:space="preserve"> </w:t>
      </w:r>
      <w:r>
        <w:rPr>
          <w:sz w:val="24"/>
        </w:rPr>
        <w:t>мой</w:t>
      </w:r>
      <w:r>
        <w:rPr>
          <w:spacing w:val="52"/>
          <w:sz w:val="24"/>
        </w:rPr>
        <w:t xml:space="preserve"> </w:t>
      </w:r>
      <w:r>
        <w:rPr>
          <w:sz w:val="24"/>
        </w:rPr>
        <w:t>голубой»,</w:t>
      </w:r>
      <w:r>
        <w:rPr>
          <w:spacing w:val="55"/>
          <w:sz w:val="24"/>
        </w:rPr>
        <w:t xml:space="preserve"> </w:t>
      </w:r>
      <w:r>
        <w:rPr>
          <w:sz w:val="24"/>
        </w:rPr>
        <w:t>муз.</w:t>
      </w:r>
      <w:r>
        <w:rPr>
          <w:spacing w:val="51"/>
          <w:sz w:val="24"/>
        </w:rPr>
        <w:t xml:space="preserve"> </w:t>
      </w:r>
      <w:r>
        <w:rPr>
          <w:sz w:val="24"/>
        </w:rPr>
        <w:t>Е.</w:t>
      </w:r>
      <w:r>
        <w:rPr>
          <w:spacing w:val="51"/>
          <w:sz w:val="24"/>
        </w:rPr>
        <w:t xml:space="preserve"> </w:t>
      </w:r>
      <w:r>
        <w:rPr>
          <w:sz w:val="24"/>
        </w:rPr>
        <w:t>Тиличеевой;</w:t>
      </w:r>
      <w:r>
        <w:rPr>
          <w:spacing w:val="58"/>
          <w:sz w:val="24"/>
        </w:rPr>
        <w:t xml:space="preserve"> </w:t>
      </w:r>
      <w:r>
        <w:rPr>
          <w:sz w:val="24"/>
        </w:rPr>
        <w:t>«Мы</w:t>
      </w:r>
      <w:r>
        <w:rPr>
          <w:spacing w:val="53"/>
          <w:sz w:val="24"/>
        </w:rPr>
        <w:t xml:space="preserve"> </w:t>
      </w:r>
      <w:r>
        <w:rPr>
          <w:sz w:val="24"/>
        </w:rPr>
        <w:t>идем»,</w:t>
      </w:r>
      <w:r>
        <w:rPr>
          <w:spacing w:val="54"/>
          <w:sz w:val="24"/>
        </w:rPr>
        <w:t xml:space="preserve"> </w:t>
      </w:r>
      <w:r>
        <w:rPr>
          <w:sz w:val="24"/>
        </w:rPr>
        <w:t>муз.</w:t>
      </w:r>
      <w:r>
        <w:rPr>
          <w:spacing w:val="50"/>
          <w:sz w:val="24"/>
        </w:rPr>
        <w:t xml:space="preserve"> </w:t>
      </w:r>
      <w:r>
        <w:rPr>
          <w:sz w:val="24"/>
        </w:rPr>
        <w:t>Р.</w:t>
      </w:r>
      <w:r>
        <w:rPr>
          <w:spacing w:val="51"/>
          <w:sz w:val="24"/>
        </w:rPr>
        <w:t xml:space="preserve"> </w:t>
      </w:r>
      <w:r>
        <w:rPr>
          <w:sz w:val="24"/>
        </w:rPr>
        <w:t>Рустамова,</w:t>
      </w:r>
      <w:r>
        <w:rPr>
          <w:spacing w:val="50"/>
          <w:sz w:val="24"/>
        </w:rPr>
        <w:t xml:space="preserve"> </w:t>
      </w:r>
      <w:r>
        <w:rPr>
          <w:sz w:val="24"/>
        </w:rPr>
        <w:t>сл.</w:t>
      </w:r>
      <w:r>
        <w:rPr>
          <w:spacing w:val="52"/>
          <w:sz w:val="24"/>
        </w:rPr>
        <w:t xml:space="preserve"> </w:t>
      </w:r>
      <w:r>
        <w:rPr>
          <w:sz w:val="24"/>
        </w:rPr>
        <w:t>Ю.</w:t>
      </w:r>
      <w:r>
        <w:rPr>
          <w:spacing w:val="51"/>
          <w:sz w:val="24"/>
        </w:rPr>
        <w:t xml:space="preserve"> </w:t>
      </w:r>
      <w:r>
        <w:rPr>
          <w:sz w:val="24"/>
        </w:rPr>
        <w:t>Островского;</w:t>
      </w:r>
    </w:p>
    <w:p w:rsidR="001B41ED" w:rsidRDefault="007E4F6E">
      <w:pPr>
        <w:pStyle w:val="a3"/>
        <w:spacing w:before="41" w:line="278" w:lineRule="auto"/>
        <w:ind w:left="112" w:firstLine="0"/>
      </w:pPr>
      <w:r>
        <w:rPr>
          <w:spacing w:val="-1"/>
        </w:rPr>
        <w:t>«Маленькая</w:t>
      </w:r>
      <w:r>
        <w:rPr>
          <w:spacing w:val="-12"/>
        </w:rPr>
        <w:t xml:space="preserve"> </w:t>
      </w:r>
      <w:r>
        <w:rPr>
          <w:spacing w:val="-1"/>
        </w:rPr>
        <w:t>кадриль»,</w:t>
      </w:r>
      <w:r>
        <w:rPr>
          <w:spacing w:val="-10"/>
        </w:rPr>
        <w:t xml:space="preserve"> </w:t>
      </w:r>
      <w:r>
        <w:rPr>
          <w:spacing w:val="-1"/>
        </w:rPr>
        <w:t>муз.</w:t>
      </w:r>
      <w:r>
        <w:rPr>
          <w:spacing w:val="-12"/>
        </w:rPr>
        <w:t xml:space="preserve"> </w:t>
      </w:r>
      <w:r>
        <w:rPr>
          <w:spacing w:val="-1"/>
        </w:rPr>
        <w:t>М.</w:t>
      </w:r>
      <w:r>
        <w:rPr>
          <w:spacing w:val="-10"/>
        </w:rPr>
        <w:t xml:space="preserve"> </w:t>
      </w:r>
      <w:r>
        <w:rPr>
          <w:spacing w:val="-1"/>
        </w:rPr>
        <w:t>Раухвергера;</w:t>
      </w:r>
      <w:r>
        <w:rPr>
          <w:spacing w:val="-7"/>
        </w:rPr>
        <w:t xml:space="preserve"> </w:t>
      </w:r>
      <w:r>
        <w:rPr>
          <w:spacing w:val="-1"/>
        </w:rPr>
        <w:t>«Вот</w:t>
      </w:r>
      <w:r>
        <w:rPr>
          <w:spacing w:val="-10"/>
        </w:rPr>
        <w:t xml:space="preserve"> </w:t>
      </w:r>
      <w:r>
        <w:rPr>
          <w:spacing w:val="-1"/>
        </w:rPr>
        <w:t>так»,</w:t>
      </w:r>
      <w:r>
        <w:rPr>
          <w:spacing w:val="-12"/>
        </w:rPr>
        <w:t xml:space="preserve"> </w:t>
      </w:r>
      <w:r>
        <w:rPr>
          <w:spacing w:val="-1"/>
        </w:rPr>
        <w:t>белорус.</w:t>
      </w:r>
      <w:r>
        <w:rPr>
          <w:spacing w:val="-12"/>
        </w:rPr>
        <w:t xml:space="preserve"> </w:t>
      </w:r>
      <w:r>
        <w:rPr>
          <w:spacing w:val="-1"/>
        </w:rPr>
        <w:t>нар.</w:t>
      </w:r>
      <w:r>
        <w:rPr>
          <w:spacing w:val="-12"/>
        </w:rPr>
        <w:t xml:space="preserve"> </w:t>
      </w:r>
      <w:r>
        <w:rPr>
          <w:spacing w:val="-1"/>
        </w:rPr>
        <w:t>мелодия</w:t>
      </w:r>
      <w:r>
        <w:rPr>
          <w:spacing w:val="-12"/>
        </w:rPr>
        <w:t xml:space="preserve"> </w:t>
      </w:r>
      <w:r>
        <w:rPr>
          <w:spacing w:val="-1"/>
        </w:rPr>
        <w:t>(«Микита»),</w:t>
      </w:r>
      <w:r>
        <w:rPr>
          <w:spacing w:val="-12"/>
        </w:rPr>
        <w:t xml:space="preserve"> </w:t>
      </w:r>
      <w:r>
        <w:t>обр.</w:t>
      </w:r>
      <w:r>
        <w:rPr>
          <w:spacing w:val="-12"/>
        </w:rPr>
        <w:t xml:space="preserve"> </w:t>
      </w:r>
      <w:r>
        <w:t>С.</w:t>
      </w:r>
      <w:r>
        <w:rPr>
          <w:spacing w:val="-12"/>
        </w:rPr>
        <w:t xml:space="preserve"> </w:t>
      </w:r>
      <w:r>
        <w:t>Полонского,</w:t>
      </w:r>
      <w:r>
        <w:rPr>
          <w:spacing w:val="-15"/>
        </w:rPr>
        <w:t xml:space="preserve"> </w:t>
      </w:r>
      <w:r>
        <w:t>сл.</w:t>
      </w:r>
      <w:r>
        <w:rPr>
          <w:spacing w:val="-12"/>
        </w:rPr>
        <w:t xml:space="preserve"> </w:t>
      </w:r>
      <w:r>
        <w:t>М.</w:t>
      </w:r>
      <w:r>
        <w:rPr>
          <w:spacing w:val="-15"/>
        </w:rPr>
        <w:t xml:space="preserve"> </w:t>
      </w:r>
      <w:r>
        <w:t>Александровской;</w:t>
      </w:r>
      <w:r>
        <w:rPr>
          <w:spacing w:val="-10"/>
        </w:rPr>
        <w:t xml:space="preserve"> </w:t>
      </w:r>
      <w:r>
        <w:t>«Юрочка»,</w:t>
      </w:r>
      <w:r>
        <w:rPr>
          <w:spacing w:val="-57"/>
        </w:rPr>
        <w:t xml:space="preserve"> </w:t>
      </w:r>
      <w:r>
        <w:t>белорус.</w:t>
      </w:r>
      <w:r>
        <w:rPr>
          <w:spacing w:val="-3"/>
        </w:rPr>
        <w:t xml:space="preserve"> </w:t>
      </w:r>
      <w:r>
        <w:t>пляска,</w:t>
      </w:r>
      <w:r>
        <w:rPr>
          <w:spacing w:val="-2"/>
        </w:rPr>
        <w:t xml:space="preserve"> </w:t>
      </w:r>
      <w:r>
        <w:t>обр.</w:t>
      </w:r>
      <w:r>
        <w:rPr>
          <w:spacing w:val="-4"/>
        </w:rPr>
        <w:t xml:space="preserve"> </w:t>
      </w:r>
      <w:r>
        <w:t>Ан.</w:t>
      </w:r>
      <w:r>
        <w:rPr>
          <w:spacing w:val="-2"/>
        </w:rPr>
        <w:t xml:space="preserve"> </w:t>
      </w:r>
      <w:r>
        <w:t>Александрова;</w:t>
      </w:r>
      <w:r>
        <w:rPr>
          <w:spacing w:val="8"/>
        </w:rPr>
        <w:t xml:space="preserve"> </w:t>
      </w:r>
      <w:r>
        <w:t>«Да,</w:t>
      </w:r>
      <w:r>
        <w:rPr>
          <w:spacing w:val="-4"/>
        </w:rPr>
        <w:t xml:space="preserve"> </w:t>
      </w:r>
      <w:r>
        <w:t>да, да!»,</w:t>
      </w:r>
      <w:r>
        <w:rPr>
          <w:spacing w:val="1"/>
        </w:rPr>
        <w:t xml:space="preserve"> </w:t>
      </w:r>
      <w:r>
        <w:t>муз. Е.</w:t>
      </w:r>
      <w:r>
        <w:rPr>
          <w:spacing w:val="-3"/>
        </w:rPr>
        <w:t xml:space="preserve"> </w:t>
      </w:r>
      <w:r>
        <w:t>Тиличеевой,</w:t>
      </w:r>
      <w:r>
        <w:rPr>
          <w:spacing w:val="-3"/>
        </w:rPr>
        <w:t xml:space="preserve"> </w:t>
      </w:r>
      <w:r>
        <w:t>сл.</w:t>
      </w:r>
      <w:r>
        <w:rPr>
          <w:spacing w:val="-3"/>
        </w:rPr>
        <w:t xml:space="preserve"> </w:t>
      </w:r>
      <w:r>
        <w:t>Ю. Островского.</w:t>
      </w:r>
    </w:p>
    <w:p w:rsidR="001B41ED" w:rsidRDefault="007E4F6E">
      <w:pPr>
        <w:pStyle w:val="Heading3"/>
        <w:ind w:left="537"/>
        <w:jc w:val="left"/>
      </w:pPr>
      <w:r>
        <w:t>от</w:t>
      </w:r>
      <w:r>
        <w:rPr>
          <w:spacing w:val="1"/>
        </w:rPr>
        <w:t xml:space="preserve"> </w:t>
      </w:r>
      <w:r>
        <w:t>1</w:t>
      </w:r>
      <w:r>
        <w:rPr>
          <w:spacing w:val="-3"/>
        </w:rPr>
        <w:t xml:space="preserve"> </w:t>
      </w:r>
      <w:r>
        <w:t>года</w:t>
      </w:r>
      <w:r>
        <w:rPr>
          <w:spacing w:val="-1"/>
        </w:rPr>
        <w:t xml:space="preserve"> </w:t>
      </w:r>
      <w:r>
        <w:t>6</w:t>
      </w:r>
      <w:r>
        <w:rPr>
          <w:spacing w:val="-4"/>
        </w:rPr>
        <w:t xml:space="preserve"> </w:t>
      </w:r>
      <w:r>
        <w:t>месяцев</w:t>
      </w:r>
      <w:r>
        <w:rPr>
          <w:spacing w:val="-5"/>
        </w:rPr>
        <w:t xml:space="preserve"> </w:t>
      </w:r>
      <w:r>
        <w:t>до</w:t>
      </w:r>
      <w:r>
        <w:rPr>
          <w:spacing w:val="-8"/>
        </w:rPr>
        <w:t xml:space="preserve"> </w:t>
      </w:r>
      <w:r>
        <w:t>2</w:t>
      </w:r>
      <w:r>
        <w:rPr>
          <w:spacing w:val="-1"/>
        </w:rPr>
        <w:t xml:space="preserve"> </w:t>
      </w:r>
      <w:r>
        <w:t>лет</w:t>
      </w:r>
    </w:p>
    <w:p w:rsidR="001B41ED" w:rsidRDefault="007E4F6E">
      <w:pPr>
        <w:pStyle w:val="a3"/>
        <w:spacing w:before="36" w:line="276" w:lineRule="auto"/>
        <w:ind w:left="112" w:right="435" w:firstLine="424"/>
        <w:jc w:val="both"/>
      </w:pPr>
      <w:r>
        <w:rPr>
          <w:i/>
        </w:rPr>
        <w:t>Слушание.</w:t>
      </w:r>
      <w:r>
        <w:rPr>
          <w:i/>
          <w:spacing w:val="1"/>
        </w:rPr>
        <w:t xml:space="preserve"> </w:t>
      </w:r>
      <w:r>
        <w:t>«Лошадка»,</w:t>
      </w:r>
      <w:r>
        <w:rPr>
          <w:spacing w:val="1"/>
        </w:rPr>
        <w:t xml:space="preserve"> </w:t>
      </w:r>
      <w:r>
        <w:t>муз. Е. Тиличеевой, сл. Н. Френкель;</w:t>
      </w:r>
      <w:r>
        <w:rPr>
          <w:spacing w:val="1"/>
        </w:rPr>
        <w:t xml:space="preserve"> </w:t>
      </w:r>
      <w:r>
        <w:t>«Курочки и</w:t>
      </w:r>
      <w:r>
        <w:rPr>
          <w:spacing w:val="1"/>
        </w:rPr>
        <w:t xml:space="preserve"> </w:t>
      </w:r>
      <w:r>
        <w:t>цыплята», муз. Е.</w:t>
      </w:r>
      <w:r>
        <w:rPr>
          <w:spacing w:val="1"/>
        </w:rPr>
        <w:t xml:space="preserve"> </w:t>
      </w:r>
      <w:r>
        <w:t>Тиличеевой;</w:t>
      </w:r>
      <w:r>
        <w:rPr>
          <w:spacing w:val="1"/>
        </w:rPr>
        <w:t xml:space="preserve"> </w:t>
      </w:r>
      <w:r>
        <w:t>«Вальс</w:t>
      </w:r>
      <w:r>
        <w:rPr>
          <w:spacing w:val="1"/>
        </w:rPr>
        <w:t xml:space="preserve"> </w:t>
      </w:r>
      <w:r>
        <w:t>собачек»,</w:t>
      </w:r>
      <w:r>
        <w:rPr>
          <w:spacing w:val="1"/>
        </w:rPr>
        <w:t xml:space="preserve"> </w:t>
      </w:r>
      <w:r>
        <w:t>муз.</w:t>
      </w:r>
      <w:r>
        <w:rPr>
          <w:spacing w:val="1"/>
        </w:rPr>
        <w:t xml:space="preserve"> </w:t>
      </w:r>
      <w:r>
        <w:t>А.</w:t>
      </w:r>
      <w:r>
        <w:rPr>
          <w:spacing w:val="1"/>
        </w:rPr>
        <w:t xml:space="preserve"> </w:t>
      </w:r>
      <w:r>
        <w:t>Артоболевской;</w:t>
      </w:r>
      <w:r>
        <w:rPr>
          <w:spacing w:val="55"/>
        </w:rPr>
        <w:t xml:space="preserve"> </w:t>
      </w:r>
      <w:r>
        <w:t>«Три</w:t>
      </w:r>
      <w:r>
        <w:rPr>
          <w:spacing w:val="46"/>
        </w:rPr>
        <w:t xml:space="preserve"> </w:t>
      </w:r>
      <w:r>
        <w:t>подружки»,</w:t>
      </w:r>
      <w:r>
        <w:rPr>
          <w:spacing w:val="42"/>
        </w:rPr>
        <w:t xml:space="preserve"> </w:t>
      </w:r>
      <w:r>
        <w:t>муз.</w:t>
      </w:r>
      <w:r>
        <w:rPr>
          <w:spacing w:val="46"/>
        </w:rPr>
        <w:t xml:space="preserve"> </w:t>
      </w:r>
      <w:r>
        <w:t>Д.</w:t>
      </w:r>
      <w:r>
        <w:rPr>
          <w:spacing w:val="43"/>
        </w:rPr>
        <w:t xml:space="preserve"> </w:t>
      </w:r>
      <w:r>
        <w:t>Кабалевского;</w:t>
      </w:r>
    </w:p>
    <w:p w:rsidR="001B41ED" w:rsidRDefault="007E4F6E">
      <w:pPr>
        <w:pStyle w:val="a3"/>
        <w:spacing w:before="2" w:line="276" w:lineRule="auto"/>
        <w:ind w:left="112" w:right="436" w:firstLine="424"/>
        <w:jc w:val="both"/>
      </w:pPr>
      <w:r>
        <w:t>«Весело — грустно», муз. Л. Бетховена; «Марш», муз. С. Прокофьева; «Спортивный марш», муз. И. Дунаевского; «Наша Таня», «Уронили</w:t>
      </w:r>
      <w:r>
        <w:rPr>
          <w:spacing w:val="1"/>
        </w:rPr>
        <w:t xml:space="preserve"> </w:t>
      </w:r>
      <w:r>
        <w:rPr>
          <w:spacing w:val="-1"/>
        </w:rPr>
        <w:t>мишку»,</w:t>
      </w:r>
      <w:r>
        <w:t xml:space="preserve"> </w:t>
      </w:r>
      <w:r>
        <w:rPr>
          <w:spacing w:val="-1"/>
        </w:rPr>
        <w:t>«Идет бычок», муз. Э. Елисеевой-Шмидт, стихи А. Барто;</w:t>
      </w:r>
      <w:r>
        <w:t xml:space="preserve"> </w:t>
      </w:r>
      <w:r>
        <w:rPr>
          <w:spacing w:val="-1"/>
        </w:rPr>
        <w:t>«Материнские ласки»,</w:t>
      </w:r>
      <w:r>
        <w:t xml:space="preserve"> </w:t>
      </w:r>
      <w:r>
        <w:rPr>
          <w:spacing w:val="-1"/>
        </w:rPr>
        <w:t>«Жалоба»,</w:t>
      </w:r>
      <w:r>
        <w:t xml:space="preserve"> </w:t>
      </w:r>
      <w:r>
        <w:rPr>
          <w:spacing w:val="-1"/>
        </w:rPr>
        <w:t>«Грустная песенка»,</w:t>
      </w:r>
      <w:r>
        <w:t xml:space="preserve"> «Вальс», муз. А.</w:t>
      </w:r>
      <w:r>
        <w:rPr>
          <w:spacing w:val="1"/>
        </w:rPr>
        <w:t xml:space="preserve"> </w:t>
      </w:r>
      <w:r>
        <w:t>Гречанинова.</w:t>
      </w:r>
    </w:p>
    <w:p w:rsidR="001B41ED" w:rsidRDefault="007E4F6E">
      <w:pPr>
        <w:pStyle w:val="a3"/>
        <w:spacing w:line="278" w:lineRule="auto"/>
        <w:ind w:left="112" w:right="440" w:firstLine="424"/>
        <w:jc w:val="both"/>
      </w:pPr>
      <w:r>
        <w:rPr>
          <w:i/>
        </w:rPr>
        <w:t>Пение и подпевание.</w:t>
      </w:r>
      <w:r>
        <w:rPr>
          <w:i/>
          <w:spacing w:val="1"/>
        </w:rPr>
        <w:t xml:space="preserve"> </w:t>
      </w:r>
      <w:r>
        <w:t>«Водичка», муз. Е. Тиличеевой, сл. А. Шибицкой; «Колыбельная», муз. М. Красева, сл. М. Чарной; «Машенька-Маша»,</w:t>
      </w:r>
      <w:r>
        <w:rPr>
          <w:spacing w:val="-57"/>
        </w:rPr>
        <w:t xml:space="preserve"> </w:t>
      </w:r>
      <w:r>
        <w:t>рус.</w:t>
      </w:r>
      <w:r>
        <w:rPr>
          <w:spacing w:val="-3"/>
        </w:rPr>
        <w:t xml:space="preserve"> </w:t>
      </w:r>
      <w:r>
        <w:t>нар. мелодия,</w:t>
      </w:r>
      <w:r>
        <w:rPr>
          <w:spacing w:val="-2"/>
        </w:rPr>
        <w:t xml:space="preserve"> </w:t>
      </w:r>
      <w:r>
        <w:t>обраб.</w:t>
      </w:r>
      <w:r>
        <w:rPr>
          <w:spacing w:val="-2"/>
        </w:rPr>
        <w:t xml:space="preserve"> </w:t>
      </w:r>
      <w:r>
        <w:t>В.</w:t>
      </w:r>
      <w:r>
        <w:rPr>
          <w:spacing w:val="-2"/>
        </w:rPr>
        <w:t xml:space="preserve"> </w:t>
      </w:r>
      <w:r>
        <w:t>Герчик,</w:t>
      </w:r>
      <w:r>
        <w:rPr>
          <w:spacing w:val="-2"/>
        </w:rPr>
        <w:t xml:space="preserve"> </w:t>
      </w:r>
      <w:r>
        <w:t>сл.</w:t>
      </w:r>
      <w:r>
        <w:rPr>
          <w:spacing w:val="-3"/>
        </w:rPr>
        <w:t xml:space="preserve"> </w:t>
      </w:r>
      <w:r>
        <w:t>М.</w:t>
      </w:r>
      <w:r>
        <w:rPr>
          <w:spacing w:val="1"/>
        </w:rPr>
        <w:t xml:space="preserve"> </w:t>
      </w:r>
      <w:r>
        <w:t>Невельштейн;</w:t>
      </w:r>
      <w:r>
        <w:rPr>
          <w:spacing w:val="43"/>
        </w:rPr>
        <w:t xml:space="preserve"> </w:t>
      </w:r>
      <w:r>
        <w:t>«Воробей»,</w:t>
      </w:r>
      <w:r>
        <w:rPr>
          <w:spacing w:val="37"/>
        </w:rPr>
        <w:t xml:space="preserve"> </w:t>
      </w:r>
      <w:r>
        <w:t>рус.</w:t>
      </w:r>
      <w:r>
        <w:rPr>
          <w:spacing w:val="36"/>
        </w:rPr>
        <w:t xml:space="preserve"> </w:t>
      </w:r>
      <w:r>
        <w:t>нар.</w:t>
      </w:r>
      <w:r>
        <w:rPr>
          <w:spacing w:val="38"/>
        </w:rPr>
        <w:t xml:space="preserve"> </w:t>
      </w:r>
      <w:r>
        <w:t>мелодия;</w:t>
      </w:r>
      <w:r>
        <w:rPr>
          <w:spacing w:val="44"/>
        </w:rPr>
        <w:t xml:space="preserve"> </w:t>
      </w:r>
      <w:r>
        <w:t>«Гули»,</w:t>
      </w:r>
      <w:r>
        <w:rPr>
          <w:spacing w:val="46"/>
        </w:rPr>
        <w:t xml:space="preserve"> </w:t>
      </w:r>
      <w:r>
        <w:t>«Баю-бай»,</w:t>
      </w:r>
      <w:r>
        <w:rPr>
          <w:spacing w:val="47"/>
        </w:rPr>
        <w:t xml:space="preserve"> </w:t>
      </w:r>
      <w:r>
        <w:t>«Едет</w:t>
      </w:r>
      <w:r>
        <w:rPr>
          <w:spacing w:val="38"/>
        </w:rPr>
        <w:t xml:space="preserve"> </w:t>
      </w:r>
      <w:r>
        <w:t>паровоз»,</w:t>
      </w:r>
      <w:r>
        <w:rPr>
          <w:spacing w:val="46"/>
        </w:rPr>
        <w:t xml:space="preserve"> </w:t>
      </w:r>
      <w:r>
        <w:t>«Лиса»,</w:t>
      </w:r>
    </w:p>
    <w:p w:rsidR="001B41ED" w:rsidRDefault="007E4F6E">
      <w:pPr>
        <w:pStyle w:val="a3"/>
        <w:spacing w:line="272" w:lineRule="exact"/>
        <w:ind w:left="537" w:firstLine="0"/>
        <w:jc w:val="both"/>
      </w:pPr>
      <w:r>
        <w:t>«Петушок»,</w:t>
      </w:r>
      <w:r>
        <w:rPr>
          <w:spacing w:val="2"/>
        </w:rPr>
        <w:t xml:space="preserve"> </w:t>
      </w:r>
      <w:r>
        <w:t>«Сорока», муз.</w:t>
      </w:r>
      <w:r>
        <w:rPr>
          <w:spacing w:val="-9"/>
        </w:rPr>
        <w:t xml:space="preserve"> </w:t>
      </w:r>
      <w:r>
        <w:t>С.</w:t>
      </w:r>
      <w:r>
        <w:rPr>
          <w:spacing w:val="-9"/>
        </w:rPr>
        <w:t xml:space="preserve"> </w:t>
      </w:r>
      <w:r>
        <w:t>Железнова</w:t>
      </w:r>
    </w:p>
    <w:p w:rsidR="001B41ED" w:rsidRDefault="007E4F6E">
      <w:pPr>
        <w:pStyle w:val="a3"/>
        <w:spacing w:before="39" w:line="276" w:lineRule="auto"/>
        <w:ind w:left="112" w:right="434" w:firstLine="424"/>
        <w:jc w:val="both"/>
      </w:pPr>
      <w:r>
        <w:rPr>
          <w:i/>
        </w:rPr>
        <w:t>Музыкально-ритмические</w:t>
      </w:r>
      <w:r>
        <w:rPr>
          <w:i/>
          <w:spacing w:val="-14"/>
        </w:rPr>
        <w:t xml:space="preserve"> </w:t>
      </w:r>
      <w:r>
        <w:rPr>
          <w:i/>
        </w:rPr>
        <w:t>движения.</w:t>
      </w:r>
      <w:r>
        <w:rPr>
          <w:i/>
          <w:spacing w:val="-6"/>
        </w:rPr>
        <w:t xml:space="preserve"> </w:t>
      </w:r>
      <w:r>
        <w:t>«Марш</w:t>
      </w:r>
      <w:r>
        <w:rPr>
          <w:spacing w:val="-11"/>
        </w:rPr>
        <w:t xml:space="preserve"> </w:t>
      </w:r>
      <w:r>
        <w:t>и</w:t>
      </w:r>
      <w:r>
        <w:rPr>
          <w:spacing w:val="-10"/>
        </w:rPr>
        <w:t xml:space="preserve"> </w:t>
      </w:r>
      <w:r>
        <w:t>бег»,</w:t>
      </w:r>
      <w:r>
        <w:rPr>
          <w:spacing w:val="-11"/>
        </w:rPr>
        <w:t xml:space="preserve"> </w:t>
      </w:r>
      <w:r>
        <w:t>муз.</w:t>
      </w:r>
      <w:r>
        <w:rPr>
          <w:spacing w:val="-13"/>
        </w:rPr>
        <w:t xml:space="preserve"> </w:t>
      </w:r>
      <w:r>
        <w:t>Р.</w:t>
      </w:r>
      <w:r>
        <w:rPr>
          <w:spacing w:val="-14"/>
        </w:rPr>
        <w:t xml:space="preserve"> </w:t>
      </w:r>
      <w:r>
        <w:t>Рустамова;</w:t>
      </w:r>
      <w:r>
        <w:rPr>
          <w:spacing w:val="-4"/>
        </w:rPr>
        <w:t xml:space="preserve"> </w:t>
      </w:r>
      <w:r>
        <w:t>«Постучим</w:t>
      </w:r>
      <w:r>
        <w:rPr>
          <w:spacing w:val="-14"/>
        </w:rPr>
        <w:t xml:space="preserve"> </w:t>
      </w:r>
      <w:r>
        <w:t>палочками»,</w:t>
      </w:r>
      <w:r>
        <w:rPr>
          <w:spacing w:val="-11"/>
        </w:rPr>
        <w:t xml:space="preserve"> </w:t>
      </w:r>
      <w:r>
        <w:t>рус.</w:t>
      </w:r>
      <w:r>
        <w:rPr>
          <w:spacing w:val="-13"/>
        </w:rPr>
        <w:t xml:space="preserve"> </w:t>
      </w:r>
      <w:r>
        <w:t>нар.</w:t>
      </w:r>
      <w:r>
        <w:rPr>
          <w:spacing w:val="-14"/>
        </w:rPr>
        <w:t xml:space="preserve"> </w:t>
      </w:r>
      <w:r>
        <w:t>мелодия;</w:t>
      </w:r>
      <w:r>
        <w:rPr>
          <w:spacing w:val="-8"/>
        </w:rPr>
        <w:t xml:space="preserve"> </w:t>
      </w:r>
      <w:r>
        <w:t>«Бубен»,</w:t>
      </w:r>
      <w:r>
        <w:rPr>
          <w:spacing w:val="-12"/>
        </w:rPr>
        <w:t xml:space="preserve"> </w:t>
      </w:r>
      <w:r>
        <w:t>рус.</w:t>
      </w:r>
      <w:r>
        <w:rPr>
          <w:spacing w:val="-13"/>
        </w:rPr>
        <w:t xml:space="preserve"> </w:t>
      </w:r>
      <w:r>
        <w:t>нар.</w:t>
      </w:r>
      <w:r>
        <w:rPr>
          <w:spacing w:val="-11"/>
        </w:rPr>
        <w:t xml:space="preserve"> </w:t>
      </w:r>
      <w:r>
        <w:t>мелодия,</w:t>
      </w:r>
      <w:r>
        <w:rPr>
          <w:spacing w:val="-58"/>
        </w:rPr>
        <w:t xml:space="preserve"> </w:t>
      </w:r>
      <w:r>
        <w:t>обраб. М. Раухвергера; «Барабан», муз.Г. Фрида; «Мишка», муз. Е. Тиличеевой, сл. Н. Френкель;</w:t>
      </w:r>
      <w:r>
        <w:rPr>
          <w:spacing w:val="1"/>
        </w:rPr>
        <w:t xml:space="preserve"> </w:t>
      </w:r>
      <w:r>
        <w:t>«Догонялки», муз. Н. Александровой, сл. Т.</w:t>
      </w:r>
      <w:r>
        <w:rPr>
          <w:spacing w:val="1"/>
        </w:rPr>
        <w:t xml:space="preserve"> </w:t>
      </w:r>
      <w:r>
        <w:t>Бабаджан,</w:t>
      </w:r>
      <w:r>
        <w:rPr>
          <w:spacing w:val="-1"/>
        </w:rPr>
        <w:t xml:space="preserve"> </w:t>
      </w:r>
      <w:r>
        <w:t>И. Плакиды;</w:t>
      </w:r>
    </w:p>
    <w:p w:rsidR="001B41ED" w:rsidRDefault="007E4F6E">
      <w:pPr>
        <w:pStyle w:val="a3"/>
        <w:spacing w:before="2" w:line="276" w:lineRule="auto"/>
        <w:ind w:left="112" w:right="433" w:firstLine="424"/>
        <w:jc w:val="both"/>
      </w:pPr>
      <w:r>
        <w:rPr>
          <w:i/>
          <w:u w:val="single"/>
        </w:rPr>
        <w:t xml:space="preserve">Пляска. </w:t>
      </w:r>
      <w:r>
        <w:t>«Вот как хорошо», муз. Т. Попатенко, сл. О. Высотской; «Вот как пляшем», белорус. нар. мелодия, обр. Р. Рустамова; «Солнышко</w:t>
      </w:r>
      <w:r>
        <w:rPr>
          <w:spacing w:val="1"/>
        </w:rPr>
        <w:t xml:space="preserve"> </w:t>
      </w:r>
      <w:r>
        <w:t>сияет»,</w:t>
      </w:r>
      <w:r>
        <w:rPr>
          <w:spacing w:val="2"/>
        </w:rPr>
        <w:t xml:space="preserve"> </w:t>
      </w:r>
      <w:r>
        <w:t>сл.</w:t>
      </w:r>
      <w:r>
        <w:rPr>
          <w:spacing w:val="-3"/>
        </w:rPr>
        <w:t xml:space="preserve"> </w:t>
      </w:r>
      <w:r>
        <w:t>и</w:t>
      </w:r>
      <w:r>
        <w:rPr>
          <w:spacing w:val="1"/>
        </w:rPr>
        <w:t xml:space="preserve"> </w:t>
      </w:r>
      <w:r>
        <w:t>муз. М.</w:t>
      </w:r>
      <w:r>
        <w:rPr>
          <w:spacing w:val="4"/>
        </w:rPr>
        <w:t xml:space="preserve"> </w:t>
      </w:r>
      <w:r>
        <w:t>Чарной</w:t>
      </w:r>
    </w:p>
    <w:p w:rsidR="001B41ED" w:rsidRDefault="007E4F6E">
      <w:pPr>
        <w:pStyle w:val="a3"/>
        <w:spacing w:line="276" w:lineRule="auto"/>
        <w:ind w:left="112" w:right="434" w:firstLine="424"/>
        <w:jc w:val="both"/>
      </w:pPr>
      <w:r>
        <w:rPr>
          <w:i/>
        </w:rPr>
        <w:t xml:space="preserve">Образные упражнения. </w:t>
      </w:r>
      <w:r>
        <w:t>«Идет мишка», муз. В. Ребикова; «Скачет зайка», рус. нар. мелодия,обр. Ан. Александрова;</w:t>
      </w:r>
      <w:r>
        <w:rPr>
          <w:spacing w:val="1"/>
        </w:rPr>
        <w:t xml:space="preserve"> </w:t>
      </w:r>
      <w:r>
        <w:t>«Лошадка», муз. Е.</w:t>
      </w:r>
      <w:r>
        <w:rPr>
          <w:spacing w:val="1"/>
        </w:rPr>
        <w:t xml:space="preserve"> </w:t>
      </w:r>
      <w:r>
        <w:t>Тиличеевой;</w:t>
      </w:r>
      <w:r>
        <w:rPr>
          <w:spacing w:val="57"/>
        </w:rPr>
        <w:t xml:space="preserve"> </w:t>
      </w:r>
      <w:r>
        <w:t>«Зайчики</w:t>
      </w:r>
      <w:r>
        <w:rPr>
          <w:spacing w:val="48"/>
        </w:rPr>
        <w:t xml:space="preserve"> </w:t>
      </w:r>
      <w:r>
        <w:t>и</w:t>
      </w:r>
      <w:r>
        <w:rPr>
          <w:spacing w:val="53"/>
        </w:rPr>
        <w:t xml:space="preserve"> </w:t>
      </w:r>
      <w:r>
        <w:t>лисичка»,</w:t>
      </w:r>
      <w:r>
        <w:rPr>
          <w:spacing w:val="51"/>
        </w:rPr>
        <w:t xml:space="preserve"> </w:t>
      </w:r>
      <w:r>
        <w:t>муз.</w:t>
      </w:r>
      <w:r>
        <w:rPr>
          <w:spacing w:val="51"/>
        </w:rPr>
        <w:t xml:space="preserve"> </w:t>
      </w:r>
      <w:r>
        <w:t>Б.</w:t>
      </w:r>
      <w:r>
        <w:rPr>
          <w:spacing w:val="34"/>
        </w:rPr>
        <w:t xml:space="preserve"> </w:t>
      </w:r>
      <w:r>
        <w:t>Финоровского,</w:t>
      </w:r>
      <w:r>
        <w:rPr>
          <w:spacing w:val="31"/>
        </w:rPr>
        <w:t xml:space="preserve"> </w:t>
      </w:r>
      <w:r>
        <w:t>сл.</w:t>
      </w:r>
      <w:r>
        <w:rPr>
          <w:spacing w:val="31"/>
        </w:rPr>
        <w:t xml:space="preserve"> </w:t>
      </w:r>
      <w:r>
        <w:t>В.</w:t>
      </w:r>
      <w:r>
        <w:rPr>
          <w:spacing w:val="29"/>
        </w:rPr>
        <w:t xml:space="preserve"> </w:t>
      </w:r>
      <w:r>
        <w:t>Антоновой;</w:t>
      </w:r>
      <w:r>
        <w:rPr>
          <w:spacing w:val="32"/>
        </w:rPr>
        <w:t xml:space="preserve"> </w:t>
      </w:r>
      <w:r>
        <w:t>«Птичка</w:t>
      </w:r>
      <w:r>
        <w:rPr>
          <w:spacing w:val="30"/>
        </w:rPr>
        <w:t xml:space="preserve"> </w:t>
      </w:r>
      <w:r>
        <w:t>летает»,</w:t>
      </w:r>
      <w:r>
        <w:rPr>
          <w:spacing w:val="36"/>
        </w:rPr>
        <w:t xml:space="preserve"> </w:t>
      </w:r>
      <w:r>
        <w:t>«Птичка</w:t>
      </w:r>
      <w:r>
        <w:rPr>
          <w:spacing w:val="30"/>
        </w:rPr>
        <w:t xml:space="preserve"> </w:t>
      </w:r>
      <w:r>
        <w:t>клюет»,</w:t>
      </w:r>
      <w:r>
        <w:rPr>
          <w:spacing w:val="33"/>
        </w:rPr>
        <w:t xml:space="preserve"> </w:t>
      </w:r>
      <w:r>
        <w:t>муз.</w:t>
      </w:r>
      <w:r>
        <w:rPr>
          <w:spacing w:val="31"/>
        </w:rPr>
        <w:t xml:space="preserve"> </w:t>
      </w:r>
      <w:r>
        <w:t>Г.</w:t>
      </w:r>
      <w:r>
        <w:rPr>
          <w:spacing w:val="32"/>
        </w:rPr>
        <w:t xml:space="preserve"> </w:t>
      </w:r>
      <w:r>
        <w:t>Фрида;</w:t>
      </w:r>
      <w:r>
        <w:rPr>
          <w:spacing w:val="36"/>
        </w:rPr>
        <w:t xml:space="preserve"> </w:t>
      </w:r>
      <w:r>
        <w:t>«Цыплята</w:t>
      </w:r>
      <w:r>
        <w:rPr>
          <w:spacing w:val="28"/>
        </w:rPr>
        <w:t xml:space="preserve"> </w:t>
      </w:r>
      <w:r>
        <w:t>и</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pStyle w:val="a3"/>
        <w:spacing w:before="105"/>
        <w:ind w:left="112" w:firstLine="0"/>
        <w:jc w:val="both"/>
      </w:pPr>
      <w:r>
        <w:lastRenderedPageBreak/>
        <w:t>курочка»,</w:t>
      </w:r>
      <w:r>
        <w:rPr>
          <w:spacing w:val="1"/>
        </w:rPr>
        <w:t xml:space="preserve"> </w:t>
      </w:r>
      <w:r>
        <w:t>муз.</w:t>
      </w:r>
      <w:r>
        <w:rPr>
          <w:spacing w:val="-3"/>
        </w:rPr>
        <w:t xml:space="preserve"> </w:t>
      </w:r>
      <w:r>
        <w:t>А.</w:t>
      </w:r>
      <w:r>
        <w:rPr>
          <w:spacing w:val="-1"/>
        </w:rPr>
        <w:t xml:space="preserve"> </w:t>
      </w:r>
      <w:r>
        <w:t>Филиппенко.</w:t>
      </w:r>
    </w:p>
    <w:p w:rsidR="001B41ED" w:rsidRDefault="007E4F6E">
      <w:pPr>
        <w:pStyle w:val="a3"/>
        <w:spacing w:before="41"/>
        <w:ind w:left="537" w:firstLine="0"/>
        <w:jc w:val="both"/>
      </w:pPr>
      <w:r>
        <w:rPr>
          <w:i/>
        </w:rPr>
        <w:t>Игры</w:t>
      </w:r>
      <w:r>
        <w:rPr>
          <w:i/>
          <w:spacing w:val="21"/>
        </w:rPr>
        <w:t xml:space="preserve"> </w:t>
      </w:r>
      <w:r>
        <w:rPr>
          <w:i/>
        </w:rPr>
        <w:t>с</w:t>
      </w:r>
      <w:r>
        <w:rPr>
          <w:i/>
          <w:spacing w:val="21"/>
        </w:rPr>
        <w:t xml:space="preserve"> </w:t>
      </w:r>
      <w:r>
        <w:rPr>
          <w:i/>
        </w:rPr>
        <w:t>пением.</w:t>
      </w:r>
      <w:r>
        <w:rPr>
          <w:i/>
          <w:spacing w:val="30"/>
        </w:rPr>
        <w:t xml:space="preserve"> </w:t>
      </w:r>
      <w:r>
        <w:t>«Зайка»,</w:t>
      </w:r>
      <w:r>
        <w:rPr>
          <w:spacing w:val="55"/>
        </w:rPr>
        <w:t xml:space="preserve"> </w:t>
      </w:r>
      <w:r>
        <w:t>«Солнышко»,</w:t>
      </w:r>
      <w:r>
        <w:rPr>
          <w:spacing w:val="29"/>
        </w:rPr>
        <w:t xml:space="preserve"> </w:t>
      </w:r>
      <w:r>
        <w:t>«Идет</w:t>
      </w:r>
      <w:r>
        <w:rPr>
          <w:spacing w:val="24"/>
        </w:rPr>
        <w:t xml:space="preserve"> </w:t>
      </w:r>
      <w:r>
        <w:t>коза</w:t>
      </w:r>
      <w:r>
        <w:rPr>
          <w:spacing w:val="21"/>
        </w:rPr>
        <w:t xml:space="preserve"> </w:t>
      </w:r>
      <w:r>
        <w:t>рогатая»,</w:t>
      </w:r>
      <w:r>
        <w:rPr>
          <w:spacing w:val="29"/>
        </w:rPr>
        <w:t xml:space="preserve"> </w:t>
      </w:r>
      <w:r>
        <w:t>«Петушок»,</w:t>
      </w:r>
      <w:r>
        <w:rPr>
          <w:spacing w:val="21"/>
        </w:rPr>
        <w:t xml:space="preserve"> </w:t>
      </w:r>
      <w:r>
        <w:t>рус.</w:t>
      </w:r>
      <w:r>
        <w:rPr>
          <w:spacing w:val="24"/>
        </w:rPr>
        <w:t xml:space="preserve"> </w:t>
      </w:r>
      <w:r>
        <w:t>нар.</w:t>
      </w:r>
      <w:r>
        <w:rPr>
          <w:spacing w:val="22"/>
        </w:rPr>
        <w:t xml:space="preserve"> </w:t>
      </w:r>
      <w:r>
        <w:t>игры,</w:t>
      </w:r>
      <w:r>
        <w:rPr>
          <w:spacing w:val="27"/>
        </w:rPr>
        <w:t xml:space="preserve"> </w:t>
      </w:r>
      <w:r>
        <w:t>муз.</w:t>
      </w:r>
      <w:r>
        <w:rPr>
          <w:spacing w:val="22"/>
        </w:rPr>
        <w:t xml:space="preserve"> </w:t>
      </w:r>
      <w:r>
        <w:t>А.</w:t>
      </w:r>
      <w:r>
        <w:rPr>
          <w:spacing w:val="23"/>
        </w:rPr>
        <w:t xml:space="preserve"> </w:t>
      </w:r>
      <w:r>
        <w:t>Гречанинова;</w:t>
      </w:r>
      <w:r>
        <w:rPr>
          <w:spacing w:val="26"/>
        </w:rPr>
        <w:t xml:space="preserve"> </w:t>
      </w:r>
      <w:r>
        <w:t>«Зайчик»,</w:t>
      </w:r>
      <w:r>
        <w:rPr>
          <w:spacing w:val="24"/>
        </w:rPr>
        <w:t xml:space="preserve"> </w:t>
      </w:r>
      <w:r>
        <w:t>муз.</w:t>
      </w:r>
      <w:r>
        <w:rPr>
          <w:spacing w:val="24"/>
        </w:rPr>
        <w:t xml:space="preserve"> </w:t>
      </w:r>
      <w:r>
        <w:t>А.</w:t>
      </w:r>
      <w:r>
        <w:rPr>
          <w:spacing w:val="20"/>
        </w:rPr>
        <w:t xml:space="preserve"> </w:t>
      </w:r>
      <w:r>
        <w:t>Лядова;</w:t>
      </w:r>
    </w:p>
    <w:p w:rsidR="001B41ED" w:rsidRDefault="007E4F6E">
      <w:pPr>
        <w:pStyle w:val="a3"/>
        <w:spacing w:before="40" w:line="278" w:lineRule="auto"/>
        <w:ind w:left="112" w:right="438" w:firstLine="0"/>
        <w:jc w:val="both"/>
      </w:pPr>
      <w:r>
        <w:t>«Воробушки и кошка», нем. плясовая мелодия, сл. А. Ануфриевой; «Прокати, лошадка, нас!», муз. В. Агафонникова и К. Козыревой, сл. И.</w:t>
      </w:r>
      <w:r>
        <w:rPr>
          <w:spacing w:val="1"/>
        </w:rPr>
        <w:t xml:space="preserve"> </w:t>
      </w:r>
      <w:r>
        <w:t>Михайловой;</w:t>
      </w:r>
      <w:r>
        <w:rPr>
          <w:spacing w:val="2"/>
        </w:rPr>
        <w:t xml:space="preserve"> </w:t>
      </w:r>
      <w:r>
        <w:t>«Мы</w:t>
      </w:r>
      <w:r>
        <w:rPr>
          <w:spacing w:val="5"/>
        </w:rPr>
        <w:t xml:space="preserve"> </w:t>
      </w:r>
      <w:r>
        <w:t>умеем»,</w:t>
      </w:r>
      <w:r>
        <w:rPr>
          <w:spacing w:val="6"/>
        </w:rPr>
        <w:t xml:space="preserve"> </w:t>
      </w:r>
      <w:r>
        <w:t>«Прятки»,</w:t>
      </w:r>
      <w:r>
        <w:rPr>
          <w:spacing w:val="3"/>
        </w:rPr>
        <w:t xml:space="preserve"> </w:t>
      </w:r>
      <w:r>
        <w:t>муз.</w:t>
      </w:r>
      <w:r>
        <w:rPr>
          <w:spacing w:val="2"/>
        </w:rPr>
        <w:t xml:space="preserve"> </w:t>
      </w:r>
      <w:r>
        <w:t>Т.</w:t>
      </w:r>
      <w:r>
        <w:rPr>
          <w:spacing w:val="1"/>
        </w:rPr>
        <w:t xml:space="preserve"> </w:t>
      </w:r>
      <w:r>
        <w:t>Ломовой;</w:t>
      </w:r>
      <w:r>
        <w:rPr>
          <w:spacing w:val="4"/>
        </w:rPr>
        <w:t xml:space="preserve"> </w:t>
      </w:r>
      <w:r>
        <w:t>«Разноцветные флажки»,</w:t>
      </w:r>
      <w:r>
        <w:rPr>
          <w:spacing w:val="2"/>
        </w:rPr>
        <w:t xml:space="preserve"> </w:t>
      </w:r>
      <w:r>
        <w:t>рус.</w:t>
      </w:r>
      <w:r>
        <w:rPr>
          <w:spacing w:val="1"/>
        </w:rPr>
        <w:t xml:space="preserve"> </w:t>
      </w:r>
      <w:r>
        <w:t>нар.</w:t>
      </w:r>
      <w:r>
        <w:rPr>
          <w:spacing w:val="2"/>
        </w:rPr>
        <w:t xml:space="preserve"> </w:t>
      </w:r>
      <w:r>
        <w:t>мелодия.</w:t>
      </w:r>
    </w:p>
    <w:p w:rsidR="001B41ED" w:rsidRDefault="007E4F6E">
      <w:pPr>
        <w:pStyle w:val="a3"/>
        <w:spacing w:line="276" w:lineRule="auto"/>
        <w:ind w:left="112" w:right="433" w:firstLine="424"/>
        <w:jc w:val="both"/>
      </w:pPr>
      <w:r>
        <w:rPr>
          <w:i/>
        </w:rPr>
        <w:t xml:space="preserve">Инсценирование. </w:t>
      </w:r>
      <w:r>
        <w:t>рус. нар. сказок («Репка»,</w:t>
      </w:r>
      <w:r>
        <w:rPr>
          <w:spacing w:val="1"/>
        </w:rPr>
        <w:t xml:space="preserve"> </w:t>
      </w:r>
      <w:r>
        <w:t>«Курочка Ряба»), песен («Пастушок», муз. А.</w:t>
      </w:r>
      <w:r>
        <w:rPr>
          <w:spacing w:val="1"/>
        </w:rPr>
        <w:t xml:space="preserve"> </w:t>
      </w:r>
      <w:r>
        <w:t>Филиппенко;</w:t>
      </w:r>
      <w:r>
        <w:rPr>
          <w:spacing w:val="1"/>
        </w:rPr>
        <w:t xml:space="preserve"> </w:t>
      </w:r>
      <w:r>
        <w:t>«Петрушка и</w:t>
      </w:r>
      <w:r>
        <w:rPr>
          <w:spacing w:val="1"/>
        </w:rPr>
        <w:t xml:space="preserve"> </w:t>
      </w:r>
      <w:r>
        <w:t>Бобик»,</w:t>
      </w:r>
      <w:r>
        <w:rPr>
          <w:spacing w:val="1"/>
        </w:rPr>
        <w:t xml:space="preserve"> </w:t>
      </w:r>
      <w:r>
        <w:t>муз.</w:t>
      </w:r>
      <w:r>
        <w:rPr>
          <w:spacing w:val="1"/>
        </w:rPr>
        <w:t xml:space="preserve"> </w:t>
      </w:r>
      <w:r>
        <w:t>Е.</w:t>
      </w:r>
      <w:r>
        <w:rPr>
          <w:spacing w:val="1"/>
        </w:rPr>
        <w:t xml:space="preserve"> </w:t>
      </w:r>
      <w:r>
        <w:t>Макшанцевой),</w:t>
      </w:r>
      <w:r>
        <w:rPr>
          <w:spacing w:val="-8"/>
        </w:rPr>
        <w:t xml:space="preserve"> </w:t>
      </w:r>
      <w:r>
        <w:t>показ</w:t>
      </w:r>
      <w:r>
        <w:rPr>
          <w:spacing w:val="-8"/>
        </w:rPr>
        <w:t xml:space="preserve"> </w:t>
      </w:r>
      <w:r>
        <w:t>кукольных</w:t>
      </w:r>
      <w:r>
        <w:rPr>
          <w:spacing w:val="-7"/>
        </w:rPr>
        <w:t xml:space="preserve"> </w:t>
      </w:r>
      <w:r>
        <w:t>спектаклей</w:t>
      </w:r>
      <w:r>
        <w:rPr>
          <w:spacing w:val="-7"/>
        </w:rPr>
        <w:t xml:space="preserve"> </w:t>
      </w:r>
      <w:r>
        <w:t>(«Петрушкины</w:t>
      </w:r>
      <w:r>
        <w:rPr>
          <w:spacing w:val="-8"/>
        </w:rPr>
        <w:t xml:space="preserve"> </w:t>
      </w:r>
      <w:r>
        <w:t>друзья»,</w:t>
      </w:r>
      <w:r>
        <w:rPr>
          <w:spacing w:val="-1"/>
        </w:rPr>
        <w:t xml:space="preserve"> </w:t>
      </w:r>
      <w:r>
        <w:t>Т.</w:t>
      </w:r>
      <w:r>
        <w:rPr>
          <w:spacing w:val="-9"/>
        </w:rPr>
        <w:t xml:space="preserve"> </w:t>
      </w:r>
      <w:r>
        <w:t>Караманенко;</w:t>
      </w:r>
      <w:r>
        <w:rPr>
          <w:spacing w:val="-2"/>
        </w:rPr>
        <w:t xml:space="preserve"> </w:t>
      </w:r>
      <w:r>
        <w:t>«Зайка</w:t>
      </w:r>
      <w:r>
        <w:rPr>
          <w:spacing w:val="-7"/>
        </w:rPr>
        <w:t xml:space="preserve"> </w:t>
      </w:r>
      <w:r>
        <w:t>простудился»,</w:t>
      </w:r>
      <w:r>
        <w:rPr>
          <w:spacing w:val="-5"/>
        </w:rPr>
        <w:t xml:space="preserve"> </w:t>
      </w:r>
      <w:r>
        <w:t>М.</w:t>
      </w:r>
      <w:r>
        <w:rPr>
          <w:spacing w:val="-6"/>
        </w:rPr>
        <w:t xml:space="preserve"> </w:t>
      </w:r>
      <w:r>
        <w:t>Буш;</w:t>
      </w:r>
      <w:r>
        <w:rPr>
          <w:spacing w:val="-1"/>
        </w:rPr>
        <w:t xml:space="preserve"> </w:t>
      </w:r>
      <w:r>
        <w:t>«Любочка</w:t>
      </w:r>
      <w:r>
        <w:rPr>
          <w:spacing w:val="-10"/>
        </w:rPr>
        <w:t xml:space="preserve"> </w:t>
      </w:r>
      <w:r>
        <w:t>и</w:t>
      </w:r>
      <w:r>
        <w:rPr>
          <w:spacing w:val="-6"/>
        </w:rPr>
        <w:t xml:space="preserve"> </w:t>
      </w:r>
      <w:r>
        <w:t>еепомощники»,</w:t>
      </w:r>
      <w:r>
        <w:rPr>
          <w:spacing w:val="-58"/>
        </w:rPr>
        <w:t xml:space="preserve"> </w:t>
      </w:r>
      <w:r>
        <w:t>А. Колобова; «Игрушки», А. Барто). «Бабочки», обыгрывание рус. нар. потешек, сюрпризные моменты: «Чудесный мешочек», «Волшебный</w:t>
      </w:r>
      <w:r>
        <w:rPr>
          <w:spacing w:val="1"/>
        </w:rPr>
        <w:t xml:space="preserve"> </w:t>
      </w:r>
      <w:r>
        <w:t>сундучок», «Кто к нам пришел?», «В лесу», муз. Е. Тиличеевой; «Праздник», «Музыкальные инструменты», муз. Г. Фрида; «Воронята»,муз. М.</w:t>
      </w:r>
      <w:r>
        <w:rPr>
          <w:spacing w:val="1"/>
        </w:rPr>
        <w:t xml:space="preserve"> </w:t>
      </w:r>
      <w:r>
        <w:t>Раухвергера.</w:t>
      </w:r>
    </w:p>
    <w:p w:rsidR="001B41ED" w:rsidRDefault="001B41ED">
      <w:pPr>
        <w:pStyle w:val="a3"/>
        <w:spacing w:before="7"/>
        <w:ind w:left="0" w:firstLine="0"/>
        <w:rPr>
          <w:sz w:val="27"/>
        </w:rPr>
      </w:pPr>
    </w:p>
    <w:p w:rsidR="001B41ED" w:rsidRDefault="007E4F6E">
      <w:pPr>
        <w:pStyle w:val="Heading3"/>
        <w:ind w:left="537"/>
      </w:pPr>
      <w:r>
        <w:t>от</w:t>
      </w:r>
      <w:r>
        <w:rPr>
          <w:spacing w:val="2"/>
        </w:rPr>
        <w:t xml:space="preserve"> </w:t>
      </w:r>
      <w:r>
        <w:t>2</w:t>
      </w:r>
      <w:r>
        <w:rPr>
          <w:spacing w:val="-3"/>
        </w:rPr>
        <w:t xml:space="preserve"> </w:t>
      </w:r>
      <w:r>
        <w:t>до</w:t>
      </w:r>
      <w:r>
        <w:rPr>
          <w:spacing w:val="-4"/>
        </w:rPr>
        <w:t xml:space="preserve"> </w:t>
      </w:r>
      <w:r>
        <w:t>3 лет</w:t>
      </w:r>
    </w:p>
    <w:p w:rsidR="001B41ED" w:rsidRDefault="007E4F6E">
      <w:pPr>
        <w:pStyle w:val="a3"/>
        <w:spacing w:before="37" w:line="276" w:lineRule="auto"/>
        <w:ind w:left="112" w:right="432" w:firstLine="424"/>
        <w:jc w:val="both"/>
      </w:pPr>
      <w:r>
        <w:rPr>
          <w:i/>
        </w:rPr>
        <w:t xml:space="preserve">Слушание. </w:t>
      </w:r>
      <w:r>
        <w:t>«Наша погремушка», муз. И. Арсеева, сл. И. Черницкой; «Весною», «Осенью», муз. С. Майкапара; «Цветики», муз. В. Карасевой,</w:t>
      </w:r>
      <w:r>
        <w:rPr>
          <w:spacing w:val="1"/>
        </w:rPr>
        <w:t xml:space="preserve"> </w:t>
      </w:r>
      <w:r>
        <w:t>сл.</w:t>
      </w:r>
      <w:r>
        <w:rPr>
          <w:spacing w:val="-10"/>
        </w:rPr>
        <w:t xml:space="preserve"> </w:t>
      </w:r>
      <w:r>
        <w:t>Н.</w:t>
      </w:r>
      <w:r>
        <w:rPr>
          <w:spacing w:val="-11"/>
        </w:rPr>
        <w:t xml:space="preserve"> </w:t>
      </w:r>
      <w:r>
        <w:t>Френкель;</w:t>
      </w:r>
      <w:r>
        <w:rPr>
          <w:spacing w:val="-5"/>
        </w:rPr>
        <w:t xml:space="preserve"> </w:t>
      </w:r>
      <w:r>
        <w:t>«Вот</w:t>
      </w:r>
      <w:r>
        <w:rPr>
          <w:spacing w:val="-10"/>
        </w:rPr>
        <w:t xml:space="preserve"> </w:t>
      </w:r>
      <w:r>
        <w:t>как</w:t>
      </w:r>
      <w:r>
        <w:rPr>
          <w:spacing w:val="-9"/>
        </w:rPr>
        <w:t xml:space="preserve"> </w:t>
      </w:r>
      <w:r>
        <w:t>мы</w:t>
      </w:r>
      <w:r>
        <w:rPr>
          <w:spacing w:val="-6"/>
        </w:rPr>
        <w:t xml:space="preserve"> </w:t>
      </w:r>
      <w:r>
        <w:t>умеем»,</w:t>
      </w:r>
      <w:r>
        <w:rPr>
          <w:spacing w:val="-2"/>
        </w:rPr>
        <w:t xml:space="preserve"> </w:t>
      </w:r>
      <w:r>
        <w:t>«Марш</w:t>
      </w:r>
      <w:r>
        <w:rPr>
          <w:spacing w:val="-10"/>
        </w:rPr>
        <w:t xml:space="preserve"> </w:t>
      </w:r>
      <w:r>
        <w:t>и</w:t>
      </w:r>
      <w:r>
        <w:rPr>
          <w:spacing w:val="-5"/>
        </w:rPr>
        <w:t xml:space="preserve"> </w:t>
      </w:r>
      <w:r>
        <w:t>бег»,</w:t>
      </w:r>
      <w:r>
        <w:rPr>
          <w:spacing w:val="-6"/>
        </w:rPr>
        <w:t xml:space="preserve"> </w:t>
      </w:r>
      <w:r>
        <w:t>муз.</w:t>
      </w:r>
      <w:r>
        <w:rPr>
          <w:spacing w:val="-11"/>
        </w:rPr>
        <w:t xml:space="preserve"> </w:t>
      </w:r>
      <w:r>
        <w:t>Е.</w:t>
      </w:r>
      <w:r>
        <w:rPr>
          <w:spacing w:val="-9"/>
        </w:rPr>
        <w:t xml:space="preserve"> </w:t>
      </w:r>
      <w:r>
        <w:t>Тиличеевой,</w:t>
      </w:r>
      <w:r>
        <w:rPr>
          <w:spacing w:val="-11"/>
        </w:rPr>
        <w:t xml:space="preserve"> </w:t>
      </w:r>
      <w:r>
        <w:t>сл.</w:t>
      </w:r>
      <w:r>
        <w:rPr>
          <w:spacing w:val="-9"/>
        </w:rPr>
        <w:t xml:space="preserve"> </w:t>
      </w:r>
      <w:r>
        <w:t>Н.</w:t>
      </w:r>
      <w:r>
        <w:rPr>
          <w:spacing w:val="-11"/>
        </w:rPr>
        <w:t xml:space="preserve"> </w:t>
      </w:r>
      <w:r>
        <w:t>Френкель;</w:t>
      </w:r>
      <w:r>
        <w:rPr>
          <w:spacing w:val="-5"/>
        </w:rPr>
        <w:t xml:space="preserve"> </w:t>
      </w:r>
      <w:r>
        <w:t>«Кошечка»</w:t>
      </w:r>
      <w:r>
        <w:rPr>
          <w:spacing w:val="-15"/>
        </w:rPr>
        <w:t xml:space="preserve"> </w:t>
      </w:r>
      <w:r>
        <w:t>(к</w:t>
      </w:r>
      <w:r>
        <w:rPr>
          <w:spacing w:val="-9"/>
        </w:rPr>
        <w:t xml:space="preserve"> </w:t>
      </w:r>
      <w:r>
        <w:t>игре</w:t>
      </w:r>
      <w:r>
        <w:rPr>
          <w:spacing w:val="-7"/>
        </w:rPr>
        <w:t xml:space="preserve"> </w:t>
      </w:r>
      <w:r>
        <w:t>«Кошка</w:t>
      </w:r>
      <w:r>
        <w:rPr>
          <w:spacing w:val="-9"/>
        </w:rPr>
        <w:t xml:space="preserve"> </w:t>
      </w:r>
      <w:r>
        <w:t>и</w:t>
      </w:r>
      <w:r>
        <w:rPr>
          <w:spacing w:val="-10"/>
        </w:rPr>
        <w:t xml:space="preserve"> </w:t>
      </w:r>
      <w:r>
        <w:t>котята»),</w:t>
      </w:r>
      <w:r>
        <w:rPr>
          <w:spacing w:val="-10"/>
        </w:rPr>
        <w:t xml:space="preserve"> </w:t>
      </w:r>
      <w:r>
        <w:t>муз.</w:t>
      </w:r>
      <w:r>
        <w:rPr>
          <w:spacing w:val="-8"/>
        </w:rPr>
        <w:t xml:space="preserve"> </w:t>
      </w:r>
      <w:r>
        <w:t>В.</w:t>
      </w:r>
      <w:r>
        <w:rPr>
          <w:spacing w:val="-8"/>
        </w:rPr>
        <w:t xml:space="preserve"> </w:t>
      </w:r>
      <w:r>
        <w:t>Витлина,</w:t>
      </w:r>
      <w:r>
        <w:rPr>
          <w:spacing w:val="1"/>
        </w:rPr>
        <w:t xml:space="preserve"> </w:t>
      </w:r>
      <w:r>
        <w:t>сл.</w:t>
      </w:r>
      <w:r>
        <w:rPr>
          <w:spacing w:val="23"/>
        </w:rPr>
        <w:t xml:space="preserve"> </w:t>
      </w:r>
      <w:r>
        <w:t>Н.</w:t>
      </w:r>
      <w:r>
        <w:rPr>
          <w:spacing w:val="23"/>
        </w:rPr>
        <w:t xml:space="preserve"> </w:t>
      </w:r>
      <w:r>
        <w:t>Найденовой;</w:t>
      </w:r>
      <w:r>
        <w:rPr>
          <w:spacing w:val="29"/>
        </w:rPr>
        <w:t xml:space="preserve"> </w:t>
      </w:r>
      <w:r>
        <w:t>«Микита»,</w:t>
      </w:r>
      <w:r>
        <w:rPr>
          <w:spacing w:val="24"/>
        </w:rPr>
        <w:t xml:space="preserve"> </w:t>
      </w:r>
      <w:r>
        <w:t>белорус.</w:t>
      </w:r>
      <w:r>
        <w:rPr>
          <w:spacing w:val="26"/>
        </w:rPr>
        <w:t xml:space="preserve"> </w:t>
      </w:r>
      <w:r>
        <w:t>нар.</w:t>
      </w:r>
      <w:r>
        <w:rPr>
          <w:spacing w:val="25"/>
        </w:rPr>
        <w:t xml:space="preserve"> </w:t>
      </w:r>
      <w:r>
        <w:t>мелодия,</w:t>
      </w:r>
      <w:r>
        <w:rPr>
          <w:spacing w:val="24"/>
        </w:rPr>
        <w:t xml:space="preserve"> </w:t>
      </w:r>
      <w:r>
        <w:t>обраб.</w:t>
      </w:r>
      <w:r>
        <w:rPr>
          <w:spacing w:val="23"/>
        </w:rPr>
        <w:t xml:space="preserve"> </w:t>
      </w:r>
      <w:r>
        <w:t>С.</w:t>
      </w:r>
      <w:r>
        <w:rPr>
          <w:spacing w:val="23"/>
        </w:rPr>
        <w:t xml:space="preserve"> </w:t>
      </w:r>
      <w:r>
        <w:t>Полонского;</w:t>
      </w:r>
      <w:r>
        <w:rPr>
          <w:spacing w:val="27"/>
        </w:rPr>
        <w:t xml:space="preserve"> </w:t>
      </w:r>
      <w:r>
        <w:t>«Пляска</w:t>
      </w:r>
      <w:r>
        <w:rPr>
          <w:spacing w:val="45"/>
        </w:rPr>
        <w:t xml:space="preserve"> </w:t>
      </w:r>
      <w:r>
        <w:t>с</w:t>
      </w:r>
      <w:r>
        <w:rPr>
          <w:spacing w:val="22"/>
        </w:rPr>
        <w:t xml:space="preserve"> </w:t>
      </w:r>
      <w:r>
        <w:t>платочком»,</w:t>
      </w:r>
      <w:r>
        <w:rPr>
          <w:spacing w:val="23"/>
        </w:rPr>
        <w:t xml:space="preserve"> </w:t>
      </w:r>
      <w:r>
        <w:t>муз.</w:t>
      </w:r>
      <w:r>
        <w:rPr>
          <w:spacing w:val="23"/>
        </w:rPr>
        <w:t xml:space="preserve"> </w:t>
      </w:r>
      <w:r>
        <w:t>Е.</w:t>
      </w:r>
      <w:r>
        <w:rPr>
          <w:spacing w:val="23"/>
        </w:rPr>
        <w:t xml:space="preserve"> </w:t>
      </w:r>
      <w:r>
        <w:t>Тиличеевой,</w:t>
      </w:r>
      <w:r>
        <w:rPr>
          <w:spacing w:val="23"/>
        </w:rPr>
        <w:t xml:space="preserve"> </w:t>
      </w:r>
      <w:r>
        <w:t>сл.</w:t>
      </w:r>
      <w:r>
        <w:rPr>
          <w:spacing w:val="23"/>
        </w:rPr>
        <w:t xml:space="preserve"> </w:t>
      </w:r>
      <w:r>
        <w:t>И.</w:t>
      </w:r>
      <w:r>
        <w:rPr>
          <w:spacing w:val="22"/>
        </w:rPr>
        <w:t xml:space="preserve"> </w:t>
      </w:r>
      <w:r>
        <w:t>Грантовской;</w:t>
      </w:r>
    </w:p>
    <w:p w:rsidR="001B41ED" w:rsidRDefault="007E4F6E">
      <w:pPr>
        <w:pStyle w:val="a3"/>
        <w:ind w:left="112" w:firstLine="0"/>
        <w:jc w:val="both"/>
      </w:pPr>
      <w:r>
        <w:t>«Полянка»,</w:t>
      </w:r>
      <w:r>
        <w:rPr>
          <w:spacing w:val="-1"/>
        </w:rPr>
        <w:t xml:space="preserve"> </w:t>
      </w:r>
      <w:r>
        <w:t>рус.</w:t>
      </w:r>
      <w:r>
        <w:rPr>
          <w:spacing w:val="-3"/>
        </w:rPr>
        <w:t xml:space="preserve"> </w:t>
      </w:r>
      <w:r>
        <w:t>нар.</w:t>
      </w:r>
      <w:r>
        <w:rPr>
          <w:spacing w:val="-3"/>
        </w:rPr>
        <w:t xml:space="preserve"> </w:t>
      </w:r>
      <w:r>
        <w:t>мелодия,</w:t>
      </w:r>
      <w:r>
        <w:rPr>
          <w:spacing w:val="-3"/>
        </w:rPr>
        <w:t xml:space="preserve"> </w:t>
      </w:r>
      <w:r>
        <w:t>обраб. Г.</w:t>
      </w:r>
      <w:r>
        <w:rPr>
          <w:spacing w:val="-3"/>
        </w:rPr>
        <w:t xml:space="preserve"> </w:t>
      </w:r>
      <w:r>
        <w:t>Фрида;</w:t>
      </w:r>
      <w:r>
        <w:rPr>
          <w:spacing w:val="7"/>
        </w:rPr>
        <w:t xml:space="preserve"> </w:t>
      </w:r>
      <w:r>
        <w:t>«Утро»,</w:t>
      </w:r>
      <w:r>
        <w:rPr>
          <w:spacing w:val="2"/>
        </w:rPr>
        <w:t xml:space="preserve"> </w:t>
      </w:r>
      <w:r>
        <w:t>муз.</w:t>
      </w:r>
      <w:r>
        <w:rPr>
          <w:spacing w:val="-3"/>
        </w:rPr>
        <w:t xml:space="preserve"> </w:t>
      </w:r>
      <w:r>
        <w:t>Г.</w:t>
      </w:r>
      <w:r>
        <w:rPr>
          <w:spacing w:val="-1"/>
        </w:rPr>
        <w:t xml:space="preserve"> </w:t>
      </w:r>
      <w:r>
        <w:t>Гриневича,</w:t>
      </w:r>
      <w:r>
        <w:rPr>
          <w:spacing w:val="-2"/>
        </w:rPr>
        <w:t xml:space="preserve"> </w:t>
      </w:r>
      <w:r>
        <w:t>сл.</w:t>
      </w:r>
      <w:r>
        <w:rPr>
          <w:spacing w:val="-3"/>
        </w:rPr>
        <w:t xml:space="preserve"> </w:t>
      </w:r>
      <w:r>
        <w:t>С.</w:t>
      </w:r>
      <w:r>
        <w:rPr>
          <w:spacing w:val="-1"/>
        </w:rPr>
        <w:t xml:space="preserve"> </w:t>
      </w:r>
      <w:r>
        <w:t>Прокофьевой;</w:t>
      </w:r>
    </w:p>
    <w:p w:rsidR="001B41ED" w:rsidRDefault="007E4F6E">
      <w:pPr>
        <w:pStyle w:val="a3"/>
        <w:spacing w:before="41"/>
        <w:ind w:left="537" w:firstLine="0"/>
        <w:jc w:val="both"/>
      </w:pPr>
      <w:r>
        <w:rPr>
          <w:i/>
        </w:rPr>
        <w:t>Пение.</w:t>
      </w:r>
      <w:r>
        <w:rPr>
          <w:i/>
          <w:spacing w:val="2"/>
        </w:rPr>
        <w:t xml:space="preserve"> </w:t>
      </w:r>
      <w:r>
        <w:t>«Баю»</w:t>
      </w:r>
      <w:r>
        <w:rPr>
          <w:spacing w:val="-6"/>
        </w:rPr>
        <w:t xml:space="preserve"> </w:t>
      </w:r>
      <w:r>
        <w:t>(колыбельная),</w:t>
      </w:r>
      <w:r>
        <w:rPr>
          <w:spacing w:val="-3"/>
        </w:rPr>
        <w:t xml:space="preserve"> </w:t>
      </w:r>
      <w:r>
        <w:t>муз.</w:t>
      </w:r>
      <w:r>
        <w:rPr>
          <w:spacing w:val="-3"/>
        </w:rPr>
        <w:t xml:space="preserve"> </w:t>
      </w:r>
      <w:r>
        <w:t>М.</w:t>
      </w:r>
      <w:r>
        <w:rPr>
          <w:spacing w:val="-4"/>
        </w:rPr>
        <w:t xml:space="preserve"> </w:t>
      </w:r>
      <w:r>
        <w:t>Раухвергера;</w:t>
      </w:r>
      <w:r>
        <w:rPr>
          <w:spacing w:val="3"/>
        </w:rPr>
        <w:t xml:space="preserve"> </w:t>
      </w:r>
      <w:r>
        <w:t>«Белые</w:t>
      </w:r>
      <w:r>
        <w:rPr>
          <w:spacing w:val="-5"/>
        </w:rPr>
        <w:t xml:space="preserve"> </w:t>
      </w:r>
      <w:r>
        <w:t>гуси»,</w:t>
      </w:r>
      <w:r>
        <w:rPr>
          <w:spacing w:val="1"/>
        </w:rPr>
        <w:t xml:space="preserve"> </w:t>
      </w:r>
      <w:r>
        <w:t>муз.</w:t>
      </w:r>
      <w:r>
        <w:rPr>
          <w:spacing w:val="1"/>
        </w:rPr>
        <w:t xml:space="preserve"> </w:t>
      </w:r>
      <w:r>
        <w:t>М.</w:t>
      </w:r>
      <w:r>
        <w:rPr>
          <w:spacing w:val="-3"/>
        </w:rPr>
        <w:t xml:space="preserve"> </w:t>
      </w:r>
      <w:r>
        <w:t>Красева,</w:t>
      </w:r>
      <w:r>
        <w:rPr>
          <w:spacing w:val="-3"/>
        </w:rPr>
        <w:t xml:space="preserve"> </w:t>
      </w:r>
      <w:r>
        <w:t>сл.</w:t>
      </w:r>
      <w:r>
        <w:rPr>
          <w:spacing w:val="-3"/>
        </w:rPr>
        <w:t xml:space="preserve"> </w:t>
      </w:r>
      <w:r>
        <w:t>М.</w:t>
      </w:r>
      <w:r>
        <w:rPr>
          <w:spacing w:val="7"/>
        </w:rPr>
        <w:t xml:space="preserve"> </w:t>
      </w:r>
      <w:r>
        <w:t>Клоковой;</w:t>
      </w:r>
      <w:r>
        <w:rPr>
          <w:spacing w:val="19"/>
        </w:rPr>
        <w:t xml:space="preserve"> </w:t>
      </w:r>
      <w:r>
        <w:t>«Где</w:t>
      </w:r>
      <w:r>
        <w:rPr>
          <w:spacing w:val="14"/>
        </w:rPr>
        <w:t xml:space="preserve"> </w:t>
      </w:r>
      <w:r>
        <w:t>ты,</w:t>
      </w:r>
      <w:r>
        <w:rPr>
          <w:spacing w:val="13"/>
        </w:rPr>
        <w:t xml:space="preserve"> </w:t>
      </w:r>
      <w:r>
        <w:t>зайка?»,</w:t>
      </w:r>
      <w:r>
        <w:rPr>
          <w:spacing w:val="17"/>
        </w:rPr>
        <w:t xml:space="preserve"> </w:t>
      </w:r>
      <w:r>
        <w:t>обраб.</w:t>
      </w:r>
      <w:r>
        <w:rPr>
          <w:spacing w:val="13"/>
        </w:rPr>
        <w:t xml:space="preserve"> </w:t>
      </w:r>
      <w:r>
        <w:t>Е.</w:t>
      </w:r>
      <w:r>
        <w:rPr>
          <w:spacing w:val="11"/>
        </w:rPr>
        <w:t xml:space="preserve"> </w:t>
      </w:r>
      <w:r>
        <w:t>Тиличеевой;</w:t>
      </w:r>
    </w:p>
    <w:p w:rsidR="001B41ED" w:rsidRDefault="007E4F6E">
      <w:pPr>
        <w:pStyle w:val="a3"/>
        <w:spacing w:before="44"/>
        <w:ind w:left="112" w:firstLine="0"/>
        <w:jc w:val="both"/>
      </w:pPr>
      <w:r>
        <w:t>«Дождик»,</w:t>
      </w:r>
      <w:r>
        <w:rPr>
          <w:spacing w:val="15"/>
        </w:rPr>
        <w:t xml:space="preserve"> </w:t>
      </w:r>
      <w:r>
        <w:t>рус.</w:t>
      </w:r>
      <w:r>
        <w:rPr>
          <w:spacing w:val="12"/>
        </w:rPr>
        <w:t xml:space="preserve"> </w:t>
      </w:r>
      <w:r>
        <w:t>нар.</w:t>
      </w:r>
      <w:r>
        <w:rPr>
          <w:spacing w:val="15"/>
        </w:rPr>
        <w:t xml:space="preserve"> </w:t>
      </w:r>
      <w:r>
        <w:t>мелодия,</w:t>
      </w:r>
      <w:r>
        <w:rPr>
          <w:spacing w:val="12"/>
        </w:rPr>
        <w:t xml:space="preserve"> </w:t>
      </w:r>
      <w:r>
        <w:t>обраб.</w:t>
      </w:r>
      <w:r>
        <w:rPr>
          <w:spacing w:val="15"/>
        </w:rPr>
        <w:t xml:space="preserve"> </w:t>
      </w:r>
      <w:r>
        <w:t>B.</w:t>
      </w:r>
      <w:r>
        <w:rPr>
          <w:spacing w:val="17"/>
        </w:rPr>
        <w:t xml:space="preserve"> </w:t>
      </w:r>
      <w:r>
        <w:t>Фере;</w:t>
      </w:r>
    </w:p>
    <w:p w:rsidR="001B41ED" w:rsidRDefault="007E4F6E">
      <w:pPr>
        <w:pStyle w:val="a3"/>
        <w:spacing w:before="40"/>
        <w:ind w:left="537" w:firstLine="0"/>
        <w:jc w:val="both"/>
      </w:pPr>
      <w:r>
        <w:t>«Елочка»,</w:t>
      </w:r>
      <w:r>
        <w:rPr>
          <w:spacing w:val="3"/>
        </w:rPr>
        <w:t xml:space="preserve"> </w:t>
      </w:r>
      <w:r>
        <w:t>муз.</w:t>
      </w:r>
      <w:r>
        <w:rPr>
          <w:spacing w:val="54"/>
        </w:rPr>
        <w:t xml:space="preserve"> </w:t>
      </w:r>
      <w:r>
        <w:t>Е.</w:t>
      </w:r>
      <w:r>
        <w:rPr>
          <w:spacing w:val="59"/>
        </w:rPr>
        <w:t xml:space="preserve"> </w:t>
      </w:r>
      <w:r>
        <w:t>Тиличеевой,</w:t>
      </w:r>
      <w:r>
        <w:rPr>
          <w:spacing w:val="56"/>
        </w:rPr>
        <w:t xml:space="preserve"> </w:t>
      </w:r>
      <w:r>
        <w:t>сл.</w:t>
      </w:r>
      <w:r>
        <w:rPr>
          <w:spacing w:val="57"/>
        </w:rPr>
        <w:t xml:space="preserve"> </w:t>
      </w:r>
      <w:r>
        <w:t>М.</w:t>
      </w:r>
      <w:r>
        <w:rPr>
          <w:spacing w:val="57"/>
        </w:rPr>
        <w:t xml:space="preserve"> </w:t>
      </w:r>
      <w:r>
        <w:t>Булатова;</w:t>
      </w:r>
      <w:r>
        <w:rPr>
          <w:spacing w:val="71"/>
        </w:rPr>
        <w:t xml:space="preserve"> </w:t>
      </w:r>
      <w:r>
        <w:t>«Зима»,</w:t>
      </w:r>
      <w:r>
        <w:rPr>
          <w:spacing w:val="63"/>
        </w:rPr>
        <w:t xml:space="preserve"> </w:t>
      </w:r>
      <w:r>
        <w:t>муз.</w:t>
      </w:r>
      <w:r>
        <w:rPr>
          <w:spacing w:val="62"/>
        </w:rPr>
        <w:t xml:space="preserve"> </w:t>
      </w:r>
      <w:r>
        <w:t>В.</w:t>
      </w:r>
      <w:r>
        <w:rPr>
          <w:spacing w:val="-2"/>
        </w:rPr>
        <w:t xml:space="preserve"> </w:t>
      </w:r>
      <w:r>
        <w:t>Карасевой,</w:t>
      </w:r>
      <w:r>
        <w:rPr>
          <w:spacing w:val="58"/>
        </w:rPr>
        <w:t xml:space="preserve"> </w:t>
      </w:r>
      <w:r>
        <w:t>сл.</w:t>
      </w:r>
      <w:r>
        <w:rPr>
          <w:spacing w:val="57"/>
        </w:rPr>
        <w:t xml:space="preserve"> </w:t>
      </w:r>
      <w:r>
        <w:t>Н.</w:t>
      </w:r>
      <w:r>
        <w:rPr>
          <w:spacing w:val="53"/>
        </w:rPr>
        <w:t xml:space="preserve"> </w:t>
      </w:r>
      <w:r>
        <w:t>Френкель;</w:t>
      </w:r>
    </w:p>
    <w:p w:rsidR="001B41ED" w:rsidRDefault="007E4F6E">
      <w:pPr>
        <w:pStyle w:val="a3"/>
        <w:spacing w:before="41"/>
        <w:ind w:left="537" w:firstLine="0"/>
        <w:jc w:val="both"/>
      </w:pPr>
      <w:r>
        <w:t>«Кошечка»,</w:t>
      </w:r>
      <w:r>
        <w:rPr>
          <w:spacing w:val="-7"/>
        </w:rPr>
        <w:t xml:space="preserve"> </w:t>
      </w:r>
      <w:r>
        <w:t>муз.</w:t>
      </w:r>
      <w:r>
        <w:rPr>
          <w:spacing w:val="-9"/>
        </w:rPr>
        <w:t xml:space="preserve"> </w:t>
      </w:r>
      <w:r>
        <w:t>В.</w:t>
      </w:r>
      <w:r>
        <w:rPr>
          <w:spacing w:val="-8"/>
        </w:rPr>
        <w:t xml:space="preserve"> </w:t>
      </w:r>
      <w:r>
        <w:t>Витлина,</w:t>
      </w:r>
      <w:r>
        <w:rPr>
          <w:spacing w:val="-12"/>
        </w:rPr>
        <w:t xml:space="preserve"> </w:t>
      </w:r>
      <w:r>
        <w:t>сл.</w:t>
      </w:r>
      <w:r>
        <w:rPr>
          <w:spacing w:val="-11"/>
        </w:rPr>
        <w:t xml:space="preserve"> </w:t>
      </w:r>
      <w:r>
        <w:t>Н.</w:t>
      </w:r>
      <w:r>
        <w:rPr>
          <w:spacing w:val="-12"/>
        </w:rPr>
        <w:t xml:space="preserve"> </w:t>
      </w:r>
      <w:r>
        <w:t>Найденовой;</w:t>
      </w:r>
      <w:r>
        <w:rPr>
          <w:spacing w:val="-3"/>
        </w:rPr>
        <w:t xml:space="preserve"> </w:t>
      </w:r>
      <w:r>
        <w:t>«Ладушки»,</w:t>
      </w:r>
      <w:r>
        <w:rPr>
          <w:spacing w:val="-12"/>
        </w:rPr>
        <w:t xml:space="preserve"> </w:t>
      </w:r>
      <w:r>
        <w:t>рус.</w:t>
      </w:r>
      <w:r>
        <w:rPr>
          <w:spacing w:val="-11"/>
        </w:rPr>
        <w:t xml:space="preserve"> </w:t>
      </w:r>
      <w:r>
        <w:t>нар.</w:t>
      </w:r>
      <w:r>
        <w:rPr>
          <w:spacing w:val="-10"/>
        </w:rPr>
        <w:t xml:space="preserve"> </w:t>
      </w:r>
      <w:r>
        <w:t>мелодия;</w:t>
      </w:r>
      <w:r>
        <w:rPr>
          <w:spacing w:val="42"/>
        </w:rPr>
        <w:t xml:space="preserve"> </w:t>
      </w:r>
      <w:r>
        <w:t>«Птичка»,</w:t>
      </w:r>
      <w:r>
        <w:rPr>
          <w:spacing w:val="40"/>
        </w:rPr>
        <w:t xml:space="preserve"> </w:t>
      </w:r>
      <w:r>
        <w:t>муз.</w:t>
      </w:r>
      <w:r>
        <w:rPr>
          <w:spacing w:val="-11"/>
        </w:rPr>
        <w:t xml:space="preserve"> </w:t>
      </w:r>
      <w:r>
        <w:t>М.</w:t>
      </w:r>
      <w:r>
        <w:rPr>
          <w:spacing w:val="-11"/>
        </w:rPr>
        <w:t xml:space="preserve"> </w:t>
      </w:r>
      <w:r>
        <w:t>Раухвергера,</w:t>
      </w:r>
      <w:r>
        <w:rPr>
          <w:spacing w:val="-12"/>
        </w:rPr>
        <w:t xml:space="preserve"> </w:t>
      </w:r>
      <w:r>
        <w:t>сл.</w:t>
      </w:r>
      <w:r>
        <w:rPr>
          <w:spacing w:val="-9"/>
        </w:rPr>
        <w:t xml:space="preserve"> </w:t>
      </w:r>
      <w:r>
        <w:t>А.</w:t>
      </w:r>
      <w:r>
        <w:rPr>
          <w:spacing w:val="-12"/>
        </w:rPr>
        <w:t xml:space="preserve"> </w:t>
      </w:r>
      <w:r>
        <w:t>Барто;</w:t>
      </w:r>
      <w:r>
        <w:rPr>
          <w:spacing w:val="-6"/>
        </w:rPr>
        <w:t xml:space="preserve"> </w:t>
      </w:r>
      <w:r>
        <w:t>«Собачка»,</w:t>
      </w:r>
      <w:r>
        <w:rPr>
          <w:spacing w:val="-9"/>
        </w:rPr>
        <w:t xml:space="preserve"> </w:t>
      </w:r>
      <w:r>
        <w:t>муз.</w:t>
      </w:r>
    </w:p>
    <w:p w:rsidR="001B41ED" w:rsidRDefault="007E4F6E">
      <w:pPr>
        <w:pStyle w:val="a3"/>
        <w:spacing w:before="41"/>
        <w:ind w:left="112" w:firstLine="0"/>
        <w:jc w:val="both"/>
      </w:pPr>
      <w:r>
        <w:t>М.</w:t>
      </w:r>
      <w:r>
        <w:rPr>
          <w:spacing w:val="-4"/>
        </w:rPr>
        <w:t xml:space="preserve"> </w:t>
      </w:r>
      <w:r>
        <w:t>Раухвергера,</w:t>
      </w:r>
      <w:r>
        <w:rPr>
          <w:spacing w:val="-1"/>
        </w:rPr>
        <w:t xml:space="preserve"> </w:t>
      </w:r>
      <w:r>
        <w:t>сл.</w:t>
      </w:r>
      <w:r>
        <w:rPr>
          <w:spacing w:val="-5"/>
        </w:rPr>
        <w:t xml:space="preserve"> </w:t>
      </w:r>
      <w:r>
        <w:t>Н.</w:t>
      </w:r>
      <w:r>
        <w:rPr>
          <w:spacing w:val="-2"/>
        </w:rPr>
        <w:t xml:space="preserve"> </w:t>
      </w:r>
      <w:r>
        <w:t>Комиссаровой;</w:t>
      </w:r>
      <w:r>
        <w:rPr>
          <w:spacing w:val="1"/>
        </w:rPr>
        <w:t xml:space="preserve"> </w:t>
      </w:r>
      <w:r>
        <w:t>«Цыплята»,</w:t>
      </w:r>
      <w:r>
        <w:rPr>
          <w:spacing w:val="3"/>
        </w:rPr>
        <w:t xml:space="preserve"> </w:t>
      </w:r>
      <w:r>
        <w:t>муз.</w:t>
      </w:r>
      <w:r>
        <w:rPr>
          <w:spacing w:val="-4"/>
        </w:rPr>
        <w:t xml:space="preserve"> </w:t>
      </w:r>
      <w:r>
        <w:t>А.</w:t>
      </w:r>
      <w:r>
        <w:rPr>
          <w:spacing w:val="-6"/>
        </w:rPr>
        <w:t xml:space="preserve"> </w:t>
      </w:r>
      <w:r>
        <w:t>Филиппенко,</w:t>
      </w:r>
      <w:r>
        <w:rPr>
          <w:spacing w:val="-3"/>
        </w:rPr>
        <w:t xml:space="preserve"> </w:t>
      </w:r>
      <w:r>
        <w:t>сл.</w:t>
      </w:r>
      <w:r>
        <w:rPr>
          <w:spacing w:val="-3"/>
        </w:rPr>
        <w:t xml:space="preserve"> </w:t>
      </w:r>
      <w:r>
        <w:t>Т.</w:t>
      </w:r>
      <w:r>
        <w:rPr>
          <w:spacing w:val="-7"/>
        </w:rPr>
        <w:t xml:space="preserve"> </w:t>
      </w:r>
      <w:r>
        <w:t>Волгиной; «Колокольчик»,</w:t>
      </w:r>
      <w:r>
        <w:rPr>
          <w:spacing w:val="2"/>
        </w:rPr>
        <w:t xml:space="preserve"> </w:t>
      </w:r>
      <w:r>
        <w:t>муз.</w:t>
      </w:r>
      <w:r>
        <w:rPr>
          <w:spacing w:val="-5"/>
        </w:rPr>
        <w:t xml:space="preserve"> </w:t>
      </w:r>
      <w:r>
        <w:t>И.</w:t>
      </w:r>
      <w:r>
        <w:rPr>
          <w:spacing w:val="-3"/>
        </w:rPr>
        <w:t xml:space="preserve"> </w:t>
      </w:r>
      <w:r>
        <w:t>Арсеева,</w:t>
      </w:r>
      <w:r>
        <w:rPr>
          <w:spacing w:val="-4"/>
        </w:rPr>
        <w:t xml:space="preserve"> </w:t>
      </w:r>
      <w:r>
        <w:t>сл.</w:t>
      </w:r>
      <w:r>
        <w:rPr>
          <w:spacing w:val="-6"/>
        </w:rPr>
        <w:t xml:space="preserve"> </w:t>
      </w:r>
      <w:r>
        <w:t>И.</w:t>
      </w:r>
      <w:r>
        <w:rPr>
          <w:spacing w:val="-6"/>
        </w:rPr>
        <w:t xml:space="preserve"> </w:t>
      </w:r>
      <w:r>
        <w:t>Черницкой;</w:t>
      </w:r>
    </w:p>
    <w:p w:rsidR="001B41ED" w:rsidRDefault="007E4F6E">
      <w:pPr>
        <w:spacing w:before="43"/>
        <w:ind w:left="537"/>
        <w:jc w:val="both"/>
        <w:rPr>
          <w:sz w:val="24"/>
        </w:rPr>
      </w:pPr>
      <w:r>
        <w:rPr>
          <w:i/>
          <w:sz w:val="24"/>
        </w:rPr>
        <w:t>Музыкально-ритмические</w:t>
      </w:r>
      <w:r>
        <w:rPr>
          <w:i/>
          <w:spacing w:val="-3"/>
          <w:sz w:val="24"/>
        </w:rPr>
        <w:t xml:space="preserve"> </w:t>
      </w:r>
      <w:r>
        <w:rPr>
          <w:i/>
          <w:sz w:val="24"/>
        </w:rPr>
        <w:t>движения.</w:t>
      </w:r>
      <w:r>
        <w:rPr>
          <w:i/>
          <w:spacing w:val="11"/>
          <w:sz w:val="24"/>
        </w:rPr>
        <w:t xml:space="preserve"> </w:t>
      </w:r>
      <w:r>
        <w:rPr>
          <w:sz w:val="24"/>
        </w:rPr>
        <w:t>«Дождик»,</w:t>
      </w:r>
      <w:r>
        <w:rPr>
          <w:spacing w:val="5"/>
          <w:sz w:val="24"/>
        </w:rPr>
        <w:t xml:space="preserve"> </w:t>
      </w:r>
      <w:r>
        <w:rPr>
          <w:sz w:val="24"/>
        </w:rPr>
        <w:t>муз.</w:t>
      </w:r>
      <w:r>
        <w:rPr>
          <w:spacing w:val="1"/>
          <w:sz w:val="24"/>
        </w:rPr>
        <w:t xml:space="preserve"> </w:t>
      </w:r>
      <w:r>
        <w:rPr>
          <w:sz w:val="24"/>
        </w:rPr>
        <w:t>и сл.</w:t>
      </w:r>
      <w:r>
        <w:rPr>
          <w:spacing w:val="1"/>
          <w:sz w:val="24"/>
        </w:rPr>
        <w:t xml:space="preserve"> </w:t>
      </w:r>
      <w:r>
        <w:rPr>
          <w:sz w:val="24"/>
        </w:rPr>
        <w:t>Е. Макшанцевой;</w:t>
      </w:r>
      <w:r>
        <w:rPr>
          <w:spacing w:val="13"/>
          <w:sz w:val="24"/>
        </w:rPr>
        <w:t xml:space="preserve"> </w:t>
      </w:r>
      <w:r>
        <w:rPr>
          <w:sz w:val="24"/>
        </w:rPr>
        <w:t>«Воробушки»,</w:t>
      </w:r>
    </w:p>
    <w:p w:rsidR="001B41ED" w:rsidRDefault="007E4F6E">
      <w:pPr>
        <w:pStyle w:val="a3"/>
        <w:spacing w:before="41" w:line="276" w:lineRule="auto"/>
        <w:ind w:left="112" w:right="433" w:firstLine="424"/>
        <w:jc w:val="both"/>
      </w:pPr>
      <w:r>
        <w:t>«Погремушка, попляши», «Колокольчик», «Погуляем», муз. И. Арсеева, сл. И. Черницкой; «Вот как мы умеем», муз. Е. Тиличеевой, сл. Н.</w:t>
      </w:r>
      <w:r>
        <w:rPr>
          <w:spacing w:val="1"/>
        </w:rPr>
        <w:t xml:space="preserve"> </w:t>
      </w:r>
      <w:r>
        <w:t>Френкель;</w:t>
      </w:r>
    </w:p>
    <w:p w:rsidR="001B41ED" w:rsidRDefault="007E4F6E">
      <w:pPr>
        <w:spacing w:line="275" w:lineRule="exact"/>
        <w:ind w:left="537"/>
        <w:jc w:val="both"/>
        <w:rPr>
          <w:sz w:val="24"/>
        </w:rPr>
      </w:pPr>
      <w:r>
        <w:rPr>
          <w:i/>
          <w:sz w:val="24"/>
        </w:rPr>
        <w:t>Рассказы</w:t>
      </w:r>
      <w:r>
        <w:rPr>
          <w:i/>
          <w:spacing w:val="-4"/>
          <w:sz w:val="24"/>
        </w:rPr>
        <w:t xml:space="preserve"> </w:t>
      </w:r>
      <w:r>
        <w:rPr>
          <w:i/>
          <w:sz w:val="24"/>
        </w:rPr>
        <w:t>с</w:t>
      </w:r>
      <w:r>
        <w:rPr>
          <w:i/>
          <w:spacing w:val="-3"/>
          <w:sz w:val="24"/>
        </w:rPr>
        <w:t xml:space="preserve"> </w:t>
      </w:r>
      <w:r>
        <w:rPr>
          <w:i/>
          <w:sz w:val="24"/>
        </w:rPr>
        <w:t>музыкальными</w:t>
      </w:r>
      <w:r>
        <w:rPr>
          <w:i/>
          <w:spacing w:val="-3"/>
          <w:sz w:val="24"/>
        </w:rPr>
        <w:t xml:space="preserve"> </w:t>
      </w:r>
      <w:r>
        <w:rPr>
          <w:i/>
          <w:sz w:val="24"/>
        </w:rPr>
        <w:t>иллюстрациями.</w:t>
      </w:r>
      <w:r>
        <w:rPr>
          <w:i/>
          <w:spacing w:val="1"/>
          <w:sz w:val="24"/>
        </w:rPr>
        <w:t xml:space="preserve"> </w:t>
      </w:r>
      <w:r>
        <w:rPr>
          <w:sz w:val="24"/>
        </w:rPr>
        <w:t>«Птички»,</w:t>
      </w:r>
      <w:r>
        <w:rPr>
          <w:spacing w:val="-4"/>
          <w:sz w:val="24"/>
        </w:rPr>
        <w:t xml:space="preserve"> </w:t>
      </w:r>
      <w:r>
        <w:rPr>
          <w:sz w:val="24"/>
        </w:rPr>
        <w:t>муз.</w:t>
      </w:r>
      <w:r>
        <w:rPr>
          <w:spacing w:val="-4"/>
          <w:sz w:val="24"/>
        </w:rPr>
        <w:t xml:space="preserve"> </w:t>
      </w:r>
      <w:r>
        <w:rPr>
          <w:sz w:val="24"/>
        </w:rPr>
        <w:t>Г.</w:t>
      </w:r>
      <w:r>
        <w:rPr>
          <w:spacing w:val="-3"/>
          <w:sz w:val="24"/>
        </w:rPr>
        <w:t xml:space="preserve"> </w:t>
      </w:r>
      <w:r>
        <w:rPr>
          <w:sz w:val="24"/>
        </w:rPr>
        <w:t>Фрида;</w:t>
      </w:r>
      <w:r>
        <w:rPr>
          <w:spacing w:val="-1"/>
          <w:sz w:val="24"/>
        </w:rPr>
        <w:t xml:space="preserve"> </w:t>
      </w:r>
      <w:r>
        <w:rPr>
          <w:sz w:val="24"/>
        </w:rPr>
        <w:t>«Праздничная</w:t>
      </w:r>
      <w:r>
        <w:rPr>
          <w:spacing w:val="-4"/>
          <w:sz w:val="24"/>
        </w:rPr>
        <w:t xml:space="preserve"> </w:t>
      </w:r>
      <w:r>
        <w:rPr>
          <w:sz w:val="24"/>
        </w:rPr>
        <w:t>прогулка»,</w:t>
      </w:r>
      <w:r>
        <w:rPr>
          <w:spacing w:val="4"/>
          <w:sz w:val="24"/>
        </w:rPr>
        <w:t xml:space="preserve"> </w:t>
      </w:r>
      <w:r>
        <w:rPr>
          <w:sz w:val="24"/>
        </w:rPr>
        <w:t>муз.</w:t>
      </w:r>
      <w:r>
        <w:rPr>
          <w:spacing w:val="-5"/>
          <w:sz w:val="24"/>
        </w:rPr>
        <w:t xml:space="preserve"> </w:t>
      </w:r>
      <w:r>
        <w:rPr>
          <w:sz w:val="24"/>
        </w:rPr>
        <w:t>Ан.</w:t>
      </w:r>
      <w:r>
        <w:rPr>
          <w:spacing w:val="-4"/>
          <w:sz w:val="24"/>
        </w:rPr>
        <w:t xml:space="preserve"> </w:t>
      </w:r>
      <w:r>
        <w:rPr>
          <w:sz w:val="24"/>
        </w:rPr>
        <w:t>Александрова.</w:t>
      </w:r>
    </w:p>
    <w:p w:rsidR="001B41ED" w:rsidRDefault="007E4F6E">
      <w:pPr>
        <w:pStyle w:val="a3"/>
        <w:spacing w:before="44"/>
        <w:ind w:left="537" w:firstLine="0"/>
      </w:pPr>
      <w:r>
        <w:rPr>
          <w:i/>
        </w:rPr>
        <w:t>Игры</w:t>
      </w:r>
      <w:r>
        <w:rPr>
          <w:i/>
          <w:spacing w:val="4"/>
        </w:rPr>
        <w:t xml:space="preserve"> </w:t>
      </w:r>
      <w:r>
        <w:rPr>
          <w:i/>
        </w:rPr>
        <w:t>с</w:t>
      </w:r>
      <w:r>
        <w:rPr>
          <w:i/>
          <w:spacing w:val="3"/>
        </w:rPr>
        <w:t xml:space="preserve"> </w:t>
      </w:r>
      <w:r>
        <w:rPr>
          <w:i/>
        </w:rPr>
        <w:t>пением.</w:t>
      </w:r>
      <w:r>
        <w:rPr>
          <w:i/>
          <w:spacing w:val="14"/>
        </w:rPr>
        <w:t xml:space="preserve"> </w:t>
      </w:r>
      <w:r>
        <w:t>«Игра</w:t>
      </w:r>
      <w:r>
        <w:rPr>
          <w:spacing w:val="5"/>
        </w:rPr>
        <w:t xml:space="preserve"> </w:t>
      </w:r>
      <w:r>
        <w:t>с</w:t>
      </w:r>
      <w:r>
        <w:rPr>
          <w:spacing w:val="5"/>
        </w:rPr>
        <w:t xml:space="preserve"> </w:t>
      </w:r>
      <w:r>
        <w:t>мишкой»,</w:t>
      </w:r>
      <w:r>
        <w:rPr>
          <w:spacing w:val="4"/>
        </w:rPr>
        <w:t xml:space="preserve"> </w:t>
      </w:r>
      <w:r>
        <w:t>муз.</w:t>
      </w:r>
      <w:r>
        <w:rPr>
          <w:spacing w:val="5"/>
        </w:rPr>
        <w:t xml:space="preserve"> </w:t>
      </w:r>
      <w:r>
        <w:t>Г.</w:t>
      </w:r>
      <w:r>
        <w:rPr>
          <w:spacing w:val="5"/>
        </w:rPr>
        <w:t xml:space="preserve"> </w:t>
      </w:r>
      <w:r>
        <w:t>Финаровского;</w:t>
      </w:r>
      <w:r>
        <w:rPr>
          <w:spacing w:val="13"/>
        </w:rPr>
        <w:t xml:space="preserve"> </w:t>
      </w:r>
      <w:r>
        <w:t>«</w:t>
      </w:r>
      <w:r>
        <w:rPr>
          <w:spacing w:val="5"/>
        </w:rPr>
        <w:t xml:space="preserve"> </w:t>
      </w:r>
      <w:r>
        <w:t>«Кто</w:t>
      </w:r>
      <w:r>
        <w:rPr>
          <w:spacing w:val="13"/>
        </w:rPr>
        <w:t xml:space="preserve"> </w:t>
      </w:r>
      <w:r>
        <w:t>у</w:t>
      </w:r>
      <w:r>
        <w:rPr>
          <w:spacing w:val="-5"/>
        </w:rPr>
        <w:t xml:space="preserve"> </w:t>
      </w:r>
      <w:r>
        <w:t>нас</w:t>
      </w:r>
      <w:r>
        <w:rPr>
          <w:spacing w:val="6"/>
        </w:rPr>
        <w:t xml:space="preserve"> </w:t>
      </w:r>
      <w:r>
        <w:t>хороший?»,</w:t>
      </w:r>
      <w:r>
        <w:rPr>
          <w:spacing w:val="4"/>
        </w:rPr>
        <w:t xml:space="preserve"> </w:t>
      </w:r>
      <w:r>
        <w:t>рус.</w:t>
      </w:r>
      <w:r>
        <w:rPr>
          <w:spacing w:val="4"/>
        </w:rPr>
        <w:t xml:space="preserve"> </w:t>
      </w:r>
      <w:r>
        <w:t>нар.</w:t>
      </w:r>
      <w:r>
        <w:rPr>
          <w:spacing w:val="-2"/>
        </w:rPr>
        <w:t xml:space="preserve"> </w:t>
      </w:r>
      <w:r>
        <w:t>песня.</w:t>
      </w:r>
    </w:p>
    <w:p w:rsidR="001B41ED" w:rsidRDefault="007E4F6E">
      <w:pPr>
        <w:spacing w:before="41"/>
        <w:ind w:left="537"/>
        <w:rPr>
          <w:sz w:val="24"/>
        </w:rPr>
      </w:pPr>
      <w:r>
        <w:rPr>
          <w:i/>
          <w:sz w:val="24"/>
        </w:rPr>
        <w:t>Музыкальные</w:t>
      </w:r>
      <w:r>
        <w:rPr>
          <w:i/>
          <w:spacing w:val="-8"/>
          <w:sz w:val="24"/>
        </w:rPr>
        <w:t xml:space="preserve"> </w:t>
      </w:r>
      <w:r>
        <w:rPr>
          <w:i/>
          <w:sz w:val="24"/>
        </w:rPr>
        <w:t>забавы.</w:t>
      </w:r>
      <w:r>
        <w:rPr>
          <w:i/>
          <w:spacing w:val="-2"/>
          <w:sz w:val="24"/>
        </w:rPr>
        <w:t xml:space="preserve"> </w:t>
      </w:r>
      <w:r>
        <w:rPr>
          <w:sz w:val="24"/>
        </w:rPr>
        <w:t>«Из-за</w:t>
      </w:r>
      <w:r>
        <w:rPr>
          <w:spacing w:val="-7"/>
          <w:sz w:val="24"/>
        </w:rPr>
        <w:t xml:space="preserve"> </w:t>
      </w:r>
      <w:r>
        <w:rPr>
          <w:sz w:val="24"/>
        </w:rPr>
        <w:t>леса,</w:t>
      </w:r>
      <w:r>
        <w:rPr>
          <w:spacing w:val="-6"/>
          <w:sz w:val="24"/>
        </w:rPr>
        <w:t xml:space="preserve"> </w:t>
      </w:r>
      <w:r>
        <w:rPr>
          <w:sz w:val="24"/>
        </w:rPr>
        <w:t>из-за</w:t>
      </w:r>
      <w:r>
        <w:rPr>
          <w:spacing w:val="-8"/>
          <w:sz w:val="24"/>
        </w:rPr>
        <w:t xml:space="preserve"> </w:t>
      </w:r>
      <w:r>
        <w:rPr>
          <w:sz w:val="24"/>
        </w:rPr>
        <w:t>гор»,</w:t>
      </w:r>
      <w:r>
        <w:rPr>
          <w:spacing w:val="-3"/>
          <w:sz w:val="24"/>
        </w:rPr>
        <w:t xml:space="preserve"> </w:t>
      </w:r>
      <w:r>
        <w:rPr>
          <w:sz w:val="24"/>
        </w:rPr>
        <w:t>Т.</w:t>
      </w:r>
      <w:r>
        <w:rPr>
          <w:spacing w:val="-5"/>
          <w:sz w:val="24"/>
        </w:rPr>
        <w:t xml:space="preserve"> </w:t>
      </w:r>
      <w:r>
        <w:rPr>
          <w:sz w:val="24"/>
        </w:rPr>
        <w:t>Казакова;</w:t>
      </w:r>
      <w:r>
        <w:rPr>
          <w:spacing w:val="4"/>
          <w:sz w:val="24"/>
        </w:rPr>
        <w:t xml:space="preserve"> </w:t>
      </w:r>
      <w:r>
        <w:rPr>
          <w:sz w:val="24"/>
        </w:rPr>
        <w:t>«Котик</w:t>
      </w:r>
      <w:r>
        <w:rPr>
          <w:spacing w:val="-4"/>
          <w:sz w:val="24"/>
        </w:rPr>
        <w:t xml:space="preserve"> </w:t>
      </w:r>
      <w:r>
        <w:rPr>
          <w:sz w:val="24"/>
        </w:rPr>
        <w:t>и</w:t>
      </w:r>
      <w:r>
        <w:rPr>
          <w:spacing w:val="-5"/>
          <w:sz w:val="24"/>
        </w:rPr>
        <w:t xml:space="preserve"> </w:t>
      </w:r>
      <w:r>
        <w:rPr>
          <w:sz w:val="24"/>
        </w:rPr>
        <w:t>козлик»,</w:t>
      </w:r>
      <w:r>
        <w:rPr>
          <w:spacing w:val="-5"/>
          <w:sz w:val="24"/>
        </w:rPr>
        <w:t xml:space="preserve"> </w:t>
      </w:r>
      <w:r>
        <w:rPr>
          <w:sz w:val="24"/>
        </w:rPr>
        <w:t>муз.</w:t>
      </w:r>
      <w:r>
        <w:rPr>
          <w:spacing w:val="-3"/>
          <w:sz w:val="24"/>
        </w:rPr>
        <w:t xml:space="preserve"> </w:t>
      </w:r>
      <w:r>
        <w:rPr>
          <w:sz w:val="24"/>
        </w:rPr>
        <w:t>Ц.</w:t>
      </w:r>
      <w:r>
        <w:rPr>
          <w:spacing w:val="-6"/>
          <w:sz w:val="24"/>
        </w:rPr>
        <w:t xml:space="preserve"> </w:t>
      </w:r>
      <w:r>
        <w:rPr>
          <w:sz w:val="24"/>
        </w:rPr>
        <w:t>Кюи</w:t>
      </w:r>
    </w:p>
    <w:p w:rsidR="001B41ED" w:rsidRDefault="007E4F6E">
      <w:pPr>
        <w:tabs>
          <w:tab w:val="left" w:pos="4433"/>
          <w:tab w:val="left" w:pos="5153"/>
          <w:tab w:val="left" w:pos="6593"/>
          <w:tab w:val="left" w:pos="7313"/>
          <w:tab w:val="left" w:pos="8034"/>
          <w:tab w:val="left" w:pos="9474"/>
          <w:tab w:val="left" w:pos="9946"/>
          <w:tab w:val="left" w:pos="11377"/>
          <w:tab w:val="left" w:pos="13062"/>
          <w:tab w:val="left" w:pos="13717"/>
          <w:tab w:val="left" w:pos="14125"/>
        </w:tabs>
        <w:spacing w:before="41"/>
        <w:ind w:left="537"/>
        <w:rPr>
          <w:sz w:val="24"/>
        </w:rPr>
      </w:pPr>
      <w:r>
        <w:rPr>
          <w:i/>
          <w:sz w:val="24"/>
        </w:rPr>
        <w:t>Инсценирование</w:t>
      </w:r>
      <w:r>
        <w:rPr>
          <w:i/>
          <w:spacing w:val="-1"/>
          <w:sz w:val="24"/>
        </w:rPr>
        <w:t xml:space="preserve"> </w:t>
      </w:r>
      <w:r>
        <w:rPr>
          <w:i/>
          <w:sz w:val="24"/>
        </w:rPr>
        <w:t>песен.</w:t>
      </w:r>
      <w:r>
        <w:rPr>
          <w:i/>
          <w:spacing w:val="38"/>
          <w:sz w:val="24"/>
        </w:rPr>
        <w:t xml:space="preserve"> </w:t>
      </w:r>
      <w:r>
        <w:rPr>
          <w:sz w:val="24"/>
        </w:rPr>
        <w:t>«Кошка</w:t>
      </w:r>
      <w:r>
        <w:rPr>
          <w:sz w:val="24"/>
        </w:rPr>
        <w:tab/>
        <w:t>и</w:t>
      </w:r>
      <w:r>
        <w:rPr>
          <w:sz w:val="24"/>
        </w:rPr>
        <w:tab/>
        <w:t>котенок»,</w:t>
      </w:r>
      <w:r>
        <w:rPr>
          <w:sz w:val="24"/>
        </w:rPr>
        <w:tab/>
        <w:t>муз.</w:t>
      </w:r>
      <w:r>
        <w:rPr>
          <w:sz w:val="24"/>
        </w:rPr>
        <w:tab/>
        <w:t>М.</w:t>
      </w:r>
      <w:r>
        <w:rPr>
          <w:sz w:val="24"/>
        </w:rPr>
        <w:tab/>
        <w:t>Красева, сл.</w:t>
      </w:r>
      <w:r>
        <w:rPr>
          <w:sz w:val="24"/>
        </w:rPr>
        <w:tab/>
        <w:t>О.</w:t>
      </w:r>
      <w:r>
        <w:rPr>
          <w:sz w:val="24"/>
        </w:rPr>
        <w:tab/>
        <w:t>Высотской;</w:t>
      </w:r>
      <w:r>
        <w:rPr>
          <w:sz w:val="24"/>
        </w:rPr>
        <w:tab/>
        <w:t>«Неваляшки»,</w:t>
      </w:r>
      <w:r>
        <w:rPr>
          <w:sz w:val="24"/>
        </w:rPr>
        <w:tab/>
        <w:t>муз.</w:t>
      </w:r>
      <w:r>
        <w:rPr>
          <w:sz w:val="24"/>
        </w:rPr>
        <w:tab/>
        <w:t>З.</w:t>
      </w:r>
      <w:r>
        <w:rPr>
          <w:sz w:val="24"/>
        </w:rPr>
        <w:tab/>
        <w:t>Левиной;</w:t>
      </w:r>
    </w:p>
    <w:p w:rsidR="001B41ED" w:rsidRDefault="007E4F6E">
      <w:pPr>
        <w:pStyle w:val="a3"/>
        <w:spacing w:before="40"/>
        <w:ind w:left="112" w:firstLine="0"/>
      </w:pPr>
      <w:r>
        <w:t>Компанейца</w:t>
      </w:r>
    </w:p>
    <w:p w:rsidR="001B41ED" w:rsidRDefault="007E4F6E">
      <w:pPr>
        <w:pStyle w:val="Heading3"/>
        <w:spacing w:before="46"/>
        <w:ind w:left="537"/>
        <w:jc w:val="left"/>
      </w:pPr>
      <w:r>
        <w:t>от</w:t>
      </w:r>
      <w:r>
        <w:rPr>
          <w:spacing w:val="2"/>
        </w:rPr>
        <w:t xml:space="preserve"> </w:t>
      </w:r>
      <w:r>
        <w:t>3</w:t>
      </w:r>
      <w:r>
        <w:rPr>
          <w:spacing w:val="-3"/>
        </w:rPr>
        <w:t xml:space="preserve"> </w:t>
      </w:r>
      <w:r>
        <w:t>до</w:t>
      </w:r>
      <w:r>
        <w:rPr>
          <w:spacing w:val="-4"/>
        </w:rPr>
        <w:t xml:space="preserve"> </w:t>
      </w:r>
      <w:r>
        <w:t>4 лет</w:t>
      </w:r>
    </w:p>
    <w:p w:rsidR="001B41ED" w:rsidRDefault="001B41ED">
      <w:pPr>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112" w:right="422" w:firstLine="424"/>
      </w:pPr>
      <w:r>
        <w:rPr>
          <w:i/>
        </w:rPr>
        <w:lastRenderedPageBreak/>
        <w:t>Слушание.</w:t>
      </w:r>
      <w:r>
        <w:rPr>
          <w:i/>
          <w:spacing w:val="31"/>
        </w:rPr>
        <w:t xml:space="preserve"> </w:t>
      </w:r>
      <w:r>
        <w:t>«Грустный</w:t>
      </w:r>
      <w:r>
        <w:rPr>
          <w:spacing w:val="19"/>
        </w:rPr>
        <w:t xml:space="preserve"> </w:t>
      </w:r>
      <w:r>
        <w:t>дождик»,</w:t>
      </w:r>
      <w:r>
        <w:rPr>
          <w:spacing w:val="30"/>
        </w:rPr>
        <w:t xml:space="preserve"> </w:t>
      </w:r>
      <w:r>
        <w:t>«Вальс»,</w:t>
      </w:r>
      <w:r>
        <w:rPr>
          <w:spacing w:val="28"/>
        </w:rPr>
        <w:t xml:space="preserve"> </w:t>
      </w:r>
      <w:r>
        <w:t>муз.</w:t>
      </w:r>
      <w:r>
        <w:rPr>
          <w:spacing w:val="16"/>
        </w:rPr>
        <w:t xml:space="preserve"> </w:t>
      </w:r>
      <w:r>
        <w:t>Д.</w:t>
      </w:r>
      <w:r>
        <w:rPr>
          <w:spacing w:val="18"/>
        </w:rPr>
        <w:t xml:space="preserve"> </w:t>
      </w:r>
      <w:r>
        <w:t>Кабалевского;</w:t>
      </w:r>
      <w:r>
        <w:rPr>
          <w:spacing w:val="24"/>
        </w:rPr>
        <w:t xml:space="preserve"> </w:t>
      </w:r>
      <w:r>
        <w:t>«Осенью»,</w:t>
      </w:r>
      <w:r>
        <w:rPr>
          <w:spacing w:val="19"/>
        </w:rPr>
        <w:t xml:space="preserve"> </w:t>
      </w:r>
      <w:r>
        <w:t>муз.</w:t>
      </w:r>
      <w:r>
        <w:rPr>
          <w:spacing w:val="18"/>
        </w:rPr>
        <w:t xml:space="preserve"> </w:t>
      </w:r>
      <w:r>
        <w:t>С.Майкапара;</w:t>
      </w:r>
      <w:r>
        <w:rPr>
          <w:spacing w:val="25"/>
        </w:rPr>
        <w:t xml:space="preserve"> </w:t>
      </w:r>
      <w:r>
        <w:t>«Марш»,</w:t>
      </w:r>
      <w:r>
        <w:rPr>
          <w:spacing w:val="19"/>
        </w:rPr>
        <w:t xml:space="preserve"> </w:t>
      </w:r>
      <w:r>
        <w:t>муз.</w:t>
      </w:r>
      <w:r>
        <w:rPr>
          <w:spacing w:val="18"/>
        </w:rPr>
        <w:t xml:space="preserve"> </w:t>
      </w:r>
      <w:r>
        <w:t>М.</w:t>
      </w:r>
      <w:r>
        <w:rPr>
          <w:spacing w:val="16"/>
        </w:rPr>
        <w:t xml:space="preserve"> </w:t>
      </w:r>
      <w:r>
        <w:t>Журбина;</w:t>
      </w:r>
      <w:r>
        <w:rPr>
          <w:spacing w:val="26"/>
        </w:rPr>
        <w:t xml:space="preserve"> </w:t>
      </w:r>
      <w:r>
        <w:t>«Ласковая</w:t>
      </w:r>
      <w:r>
        <w:rPr>
          <w:spacing w:val="-57"/>
        </w:rPr>
        <w:t xml:space="preserve"> </w:t>
      </w:r>
      <w:r>
        <w:t>песенка»,</w:t>
      </w:r>
      <w:r>
        <w:rPr>
          <w:spacing w:val="2"/>
        </w:rPr>
        <w:t xml:space="preserve"> </w:t>
      </w:r>
      <w:r>
        <w:t>муз.</w:t>
      </w:r>
      <w:r>
        <w:rPr>
          <w:spacing w:val="7"/>
        </w:rPr>
        <w:t xml:space="preserve"> </w:t>
      </w:r>
      <w:r>
        <w:t>М.</w:t>
      </w:r>
      <w:r>
        <w:rPr>
          <w:spacing w:val="2"/>
        </w:rPr>
        <w:t xml:space="preserve"> </w:t>
      </w:r>
      <w:r>
        <w:t>Раухвергера,</w:t>
      </w:r>
      <w:r>
        <w:rPr>
          <w:spacing w:val="5"/>
        </w:rPr>
        <w:t xml:space="preserve"> </w:t>
      </w:r>
      <w:r>
        <w:t>сл. Т. Мираджи;</w:t>
      </w:r>
    </w:p>
    <w:p w:rsidR="001B41ED" w:rsidRDefault="007E4F6E">
      <w:pPr>
        <w:pStyle w:val="a3"/>
        <w:spacing w:line="275" w:lineRule="exact"/>
        <w:ind w:left="537" w:firstLine="0"/>
      </w:pPr>
      <w:r>
        <w:t>«Колыбельная»,</w:t>
      </w:r>
      <w:r>
        <w:rPr>
          <w:spacing w:val="43"/>
        </w:rPr>
        <w:t xml:space="preserve"> </w:t>
      </w:r>
      <w:r>
        <w:t>муз.</w:t>
      </w:r>
      <w:r>
        <w:rPr>
          <w:spacing w:val="46"/>
        </w:rPr>
        <w:t xml:space="preserve"> </w:t>
      </w:r>
      <w:r>
        <w:t>С.</w:t>
      </w:r>
      <w:r>
        <w:rPr>
          <w:spacing w:val="39"/>
        </w:rPr>
        <w:t xml:space="preserve"> </w:t>
      </w:r>
      <w:r>
        <w:t>Разаренова;</w:t>
      </w:r>
      <w:r>
        <w:rPr>
          <w:spacing w:val="50"/>
        </w:rPr>
        <w:t xml:space="preserve"> </w:t>
      </w:r>
      <w:r>
        <w:t>«Мишка</w:t>
      </w:r>
      <w:r>
        <w:rPr>
          <w:spacing w:val="39"/>
        </w:rPr>
        <w:t xml:space="preserve"> </w:t>
      </w:r>
      <w:r>
        <w:t>с</w:t>
      </w:r>
      <w:r>
        <w:rPr>
          <w:spacing w:val="38"/>
        </w:rPr>
        <w:t xml:space="preserve"> </w:t>
      </w:r>
      <w:r>
        <w:t>куклой</w:t>
      </w:r>
      <w:r>
        <w:rPr>
          <w:spacing w:val="41"/>
        </w:rPr>
        <w:t xml:space="preserve"> </w:t>
      </w:r>
      <w:r>
        <w:t>пляшут</w:t>
      </w:r>
      <w:r>
        <w:rPr>
          <w:spacing w:val="41"/>
        </w:rPr>
        <w:t xml:space="preserve"> </w:t>
      </w:r>
      <w:r>
        <w:t>полечку»,</w:t>
      </w:r>
      <w:r>
        <w:rPr>
          <w:spacing w:val="47"/>
        </w:rPr>
        <w:t xml:space="preserve"> </w:t>
      </w:r>
      <w:r>
        <w:t>муз.</w:t>
      </w:r>
      <w:r>
        <w:rPr>
          <w:spacing w:val="39"/>
        </w:rPr>
        <w:t xml:space="preserve"> </w:t>
      </w:r>
      <w:r>
        <w:t>М.</w:t>
      </w:r>
      <w:r>
        <w:rPr>
          <w:spacing w:val="39"/>
        </w:rPr>
        <w:t xml:space="preserve"> </w:t>
      </w:r>
      <w:r>
        <w:t>Качурбиной;</w:t>
      </w:r>
    </w:p>
    <w:p w:rsidR="001B41ED" w:rsidRDefault="007E4F6E">
      <w:pPr>
        <w:pStyle w:val="a3"/>
        <w:spacing w:before="43"/>
        <w:ind w:left="537" w:firstLine="0"/>
      </w:pPr>
      <w:r>
        <w:t>«Зайчик»,</w:t>
      </w:r>
      <w:r>
        <w:rPr>
          <w:spacing w:val="26"/>
        </w:rPr>
        <w:t xml:space="preserve"> </w:t>
      </w:r>
      <w:r>
        <w:t>муз.</w:t>
      </w:r>
      <w:r>
        <w:rPr>
          <w:spacing w:val="27"/>
        </w:rPr>
        <w:t xml:space="preserve"> </w:t>
      </w:r>
      <w:r>
        <w:t>Л.</w:t>
      </w:r>
      <w:r>
        <w:rPr>
          <w:spacing w:val="23"/>
        </w:rPr>
        <w:t xml:space="preserve"> </w:t>
      </w:r>
      <w:r>
        <w:t>Лядовой;</w:t>
      </w:r>
      <w:r>
        <w:rPr>
          <w:spacing w:val="33"/>
        </w:rPr>
        <w:t xml:space="preserve"> </w:t>
      </w:r>
      <w:r>
        <w:t>«Медведь»,</w:t>
      </w:r>
      <w:r>
        <w:rPr>
          <w:spacing w:val="24"/>
        </w:rPr>
        <w:t xml:space="preserve"> </w:t>
      </w:r>
      <w:r>
        <w:t>муз.</w:t>
      </w:r>
      <w:r>
        <w:rPr>
          <w:spacing w:val="26"/>
        </w:rPr>
        <w:t xml:space="preserve"> </w:t>
      </w:r>
      <w:r>
        <w:t>Е.</w:t>
      </w:r>
      <w:r>
        <w:rPr>
          <w:spacing w:val="24"/>
        </w:rPr>
        <w:t xml:space="preserve"> </w:t>
      </w:r>
      <w:r>
        <w:t>Тиличеевой;</w:t>
      </w:r>
      <w:r>
        <w:rPr>
          <w:spacing w:val="31"/>
        </w:rPr>
        <w:t xml:space="preserve"> </w:t>
      </w:r>
      <w:r>
        <w:t>«Резвушка»</w:t>
      </w:r>
      <w:r>
        <w:rPr>
          <w:spacing w:val="12"/>
        </w:rPr>
        <w:t xml:space="preserve"> </w:t>
      </w:r>
      <w:r>
        <w:t>и</w:t>
      </w:r>
      <w:r>
        <w:rPr>
          <w:spacing w:val="34"/>
        </w:rPr>
        <w:t xml:space="preserve"> </w:t>
      </w:r>
      <w:r>
        <w:t>«Капризуля»,</w:t>
      </w:r>
      <w:r>
        <w:rPr>
          <w:spacing w:val="33"/>
        </w:rPr>
        <w:t xml:space="preserve"> </w:t>
      </w:r>
      <w:r>
        <w:t>муз.</w:t>
      </w:r>
      <w:r>
        <w:rPr>
          <w:spacing w:val="29"/>
        </w:rPr>
        <w:t xml:space="preserve"> </w:t>
      </w:r>
      <w:r>
        <w:t>В.Волкова;</w:t>
      </w:r>
      <w:r>
        <w:rPr>
          <w:spacing w:val="27"/>
        </w:rPr>
        <w:t xml:space="preserve"> </w:t>
      </w:r>
      <w:r>
        <w:t>«Дождик»,</w:t>
      </w:r>
      <w:r>
        <w:rPr>
          <w:spacing w:val="18"/>
        </w:rPr>
        <w:t xml:space="preserve"> </w:t>
      </w:r>
      <w:r>
        <w:t>муз.</w:t>
      </w:r>
      <w:r>
        <w:rPr>
          <w:spacing w:val="17"/>
        </w:rPr>
        <w:t xml:space="preserve"> </w:t>
      </w:r>
      <w:r>
        <w:t>Н.</w:t>
      </w:r>
      <w:r>
        <w:rPr>
          <w:spacing w:val="17"/>
        </w:rPr>
        <w:t xml:space="preserve"> </w:t>
      </w:r>
      <w:r>
        <w:t>Любарского;</w:t>
      </w:r>
    </w:p>
    <w:p w:rsidR="001B41ED" w:rsidRDefault="007E4F6E">
      <w:pPr>
        <w:pStyle w:val="a3"/>
        <w:spacing w:before="41"/>
        <w:ind w:left="112" w:firstLine="0"/>
      </w:pPr>
      <w:r>
        <w:t>«Воробей»,</w:t>
      </w:r>
      <w:r>
        <w:rPr>
          <w:spacing w:val="18"/>
        </w:rPr>
        <w:t xml:space="preserve"> </w:t>
      </w:r>
      <w:r>
        <w:t>муз.</w:t>
      </w:r>
      <w:r>
        <w:rPr>
          <w:spacing w:val="21"/>
        </w:rPr>
        <w:t xml:space="preserve"> </w:t>
      </w:r>
      <w:r>
        <w:t>А.</w:t>
      </w:r>
      <w:r>
        <w:rPr>
          <w:spacing w:val="16"/>
        </w:rPr>
        <w:t xml:space="preserve"> </w:t>
      </w:r>
      <w:r>
        <w:t>Руббах;</w:t>
      </w:r>
      <w:r>
        <w:rPr>
          <w:spacing w:val="22"/>
        </w:rPr>
        <w:t xml:space="preserve"> </w:t>
      </w:r>
      <w:r>
        <w:t>«Игра</w:t>
      </w:r>
      <w:r>
        <w:rPr>
          <w:spacing w:val="15"/>
        </w:rPr>
        <w:t xml:space="preserve"> </w:t>
      </w:r>
      <w:r>
        <w:t>в</w:t>
      </w:r>
      <w:r>
        <w:rPr>
          <w:spacing w:val="15"/>
        </w:rPr>
        <w:t xml:space="preserve"> </w:t>
      </w:r>
      <w:r>
        <w:t>лошадки»,</w:t>
      </w:r>
      <w:r>
        <w:rPr>
          <w:spacing w:val="19"/>
        </w:rPr>
        <w:t xml:space="preserve"> </w:t>
      </w:r>
      <w:r>
        <w:t>муз.</w:t>
      </w:r>
      <w:r>
        <w:rPr>
          <w:spacing w:val="16"/>
        </w:rPr>
        <w:t xml:space="preserve"> </w:t>
      </w:r>
      <w:r>
        <w:t>П.</w:t>
      </w:r>
    </w:p>
    <w:p w:rsidR="001B41ED" w:rsidRDefault="007E4F6E">
      <w:pPr>
        <w:pStyle w:val="a3"/>
        <w:spacing w:before="41"/>
        <w:ind w:left="597" w:firstLine="0"/>
      </w:pPr>
      <w:r>
        <w:t>Чайковского;</w:t>
      </w:r>
      <w:r>
        <w:rPr>
          <w:spacing w:val="54"/>
        </w:rPr>
        <w:t xml:space="preserve"> </w:t>
      </w:r>
      <w:r>
        <w:t>«Дождик</w:t>
      </w:r>
      <w:r>
        <w:rPr>
          <w:spacing w:val="47"/>
        </w:rPr>
        <w:t xml:space="preserve"> </w:t>
      </w:r>
      <w:r>
        <w:t>и</w:t>
      </w:r>
      <w:r>
        <w:rPr>
          <w:spacing w:val="46"/>
        </w:rPr>
        <w:t xml:space="preserve"> </w:t>
      </w:r>
      <w:r>
        <w:t>радуга»,</w:t>
      </w:r>
      <w:r>
        <w:rPr>
          <w:spacing w:val="52"/>
        </w:rPr>
        <w:t xml:space="preserve"> </w:t>
      </w:r>
      <w:r>
        <w:t>муз.</w:t>
      </w:r>
      <w:r>
        <w:rPr>
          <w:spacing w:val="43"/>
        </w:rPr>
        <w:t xml:space="preserve"> </w:t>
      </w:r>
      <w:r>
        <w:t>С.</w:t>
      </w:r>
      <w:r>
        <w:rPr>
          <w:spacing w:val="46"/>
        </w:rPr>
        <w:t xml:space="preserve"> </w:t>
      </w:r>
      <w:r>
        <w:t>Прокофьева;</w:t>
      </w:r>
      <w:r>
        <w:rPr>
          <w:spacing w:val="56"/>
        </w:rPr>
        <w:t xml:space="preserve"> </w:t>
      </w:r>
      <w:r>
        <w:t>«Со</w:t>
      </w:r>
      <w:r>
        <w:rPr>
          <w:spacing w:val="46"/>
        </w:rPr>
        <w:t xml:space="preserve"> </w:t>
      </w:r>
      <w:r>
        <w:t>вьюном</w:t>
      </w:r>
      <w:r>
        <w:rPr>
          <w:spacing w:val="44"/>
        </w:rPr>
        <w:t xml:space="preserve"> </w:t>
      </w:r>
      <w:r>
        <w:t>я</w:t>
      </w:r>
      <w:r>
        <w:rPr>
          <w:spacing w:val="44"/>
        </w:rPr>
        <w:t xml:space="preserve"> </w:t>
      </w:r>
      <w:r>
        <w:t>хожу»,</w:t>
      </w:r>
      <w:r>
        <w:rPr>
          <w:spacing w:val="48"/>
        </w:rPr>
        <w:t xml:space="preserve"> </w:t>
      </w:r>
      <w:r>
        <w:t>рус.</w:t>
      </w:r>
      <w:r>
        <w:rPr>
          <w:spacing w:val="44"/>
        </w:rPr>
        <w:t xml:space="preserve"> </w:t>
      </w:r>
      <w:r>
        <w:t>нар.</w:t>
      </w:r>
      <w:r>
        <w:rPr>
          <w:spacing w:val="46"/>
        </w:rPr>
        <w:t xml:space="preserve"> </w:t>
      </w:r>
      <w:r>
        <w:t>песня;</w:t>
      </w:r>
    </w:p>
    <w:p w:rsidR="001B41ED" w:rsidRDefault="007E4F6E">
      <w:pPr>
        <w:pStyle w:val="a3"/>
        <w:spacing w:before="41"/>
        <w:ind w:left="537" w:firstLine="0"/>
      </w:pPr>
      <w:r>
        <w:t>«Лесные</w:t>
      </w:r>
      <w:r>
        <w:rPr>
          <w:spacing w:val="-9"/>
        </w:rPr>
        <w:t xml:space="preserve"> </w:t>
      </w:r>
      <w:r>
        <w:t>картинки»,</w:t>
      </w:r>
      <w:r>
        <w:rPr>
          <w:spacing w:val="-3"/>
        </w:rPr>
        <w:t xml:space="preserve"> </w:t>
      </w:r>
      <w:r>
        <w:t>муз.</w:t>
      </w:r>
      <w:r>
        <w:rPr>
          <w:spacing w:val="-5"/>
        </w:rPr>
        <w:t xml:space="preserve"> </w:t>
      </w:r>
      <w:r>
        <w:t>Ю.</w:t>
      </w:r>
      <w:r>
        <w:rPr>
          <w:spacing w:val="-6"/>
        </w:rPr>
        <w:t xml:space="preserve"> </w:t>
      </w:r>
      <w:r>
        <w:t>Слонова.</w:t>
      </w:r>
    </w:p>
    <w:p w:rsidR="001B41ED" w:rsidRDefault="007E4F6E">
      <w:pPr>
        <w:spacing w:before="40"/>
        <w:ind w:left="537"/>
        <w:rPr>
          <w:i/>
          <w:sz w:val="24"/>
        </w:rPr>
      </w:pPr>
      <w:r>
        <w:rPr>
          <w:i/>
          <w:sz w:val="24"/>
        </w:rPr>
        <w:t>Пение</w:t>
      </w:r>
    </w:p>
    <w:p w:rsidR="001B41ED" w:rsidRDefault="007E4F6E">
      <w:pPr>
        <w:spacing w:before="44"/>
        <w:ind w:left="537"/>
        <w:rPr>
          <w:sz w:val="24"/>
        </w:rPr>
      </w:pPr>
      <w:r>
        <w:rPr>
          <w:i/>
          <w:sz w:val="24"/>
        </w:rPr>
        <w:t>Упражнения</w:t>
      </w:r>
      <w:r>
        <w:rPr>
          <w:i/>
          <w:spacing w:val="2"/>
          <w:sz w:val="24"/>
        </w:rPr>
        <w:t xml:space="preserve"> </w:t>
      </w:r>
      <w:r>
        <w:rPr>
          <w:i/>
          <w:sz w:val="24"/>
        </w:rPr>
        <w:t>на</w:t>
      </w:r>
      <w:r>
        <w:rPr>
          <w:i/>
          <w:spacing w:val="3"/>
          <w:sz w:val="24"/>
        </w:rPr>
        <w:t xml:space="preserve"> </w:t>
      </w:r>
      <w:r>
        <w:rPr>
          <w:i/>
          <w:sz w:val="24"/>
        </w:rPr>
        <w:t>развитие</w:t>
      </w:r>
      <w:r>
        <w:rPr>
          <w:i/>
          <w:spacing w:val="7"/>
          <w:sz w:val="24"/>
        </w:rPr>
        <w:t xml:space="preserve"> </w:t>
      </w:r>
      <w:r>
        <w:rPr>
          <w:i/>
          <w:sz w:val="24"/>
        </w:rPr>
        <w:t>слуха</w:t>
      </w:r>
      <w:r>
        <w:rPr>
          <w:i/>
          <w:spacing w:val="67"/>
          <w:sz w:val="24"/>
        </w:rPr>
        <w:t xml:space="preserve"> </w:t>
      </w:r>
      <w:r>
        <w:rPr>
          <w:i/>
          <w:sz w:val="24"/>
        </w:rPr>
        <w:t>и</w:t>
      </w:r>
      <w:r>
        <w:rPr>
          <w:i/>
          <w:spacing w:val="3"/>
          <w:sz w:val="24"/>
        </w:rPr>
        <w:t xml:space="preserve"> </w:t>
      </w:r>
      <w:r>
        <w:rPr>
          <w:i/>
          <w:sz w:val="24"/>
        </w:rPr>
        <w:t>голоса.</w:t>
      </w:r>
      <w:r>
        <w:rPr>
          <w:i/>
          <w:spacing w:val="72"/>
          <w:sz w:val="24"/>
        </w:rPr>
        <w:t xml:space="preserve"> </w:t>
      </w:r>
      <w:r>
        <w:rPr>
          <w:sz w:val="24"/>
        </w:rPr>
        <w:t>«Лю-лю,</w:t>
      </w:r>
      <w:r>
        <w:rPr>
          <w:spacing w:val="67"/>
          <w:sz w:val="24"/>
        </w:rPr>
        <w:t xml:space="preserve"> </w:t>
      </w:r>
      <w:r>
        <w:rPr>
          <w:sz w:val="24"/>
        </w:rPr>
        <w:t>бай»,</w:t>
      </w:r>
      <w:r>
        <w:rPr>
          <w:spacing w:val="66"/>
          <w:sz w:val="24"/>
        </w:rPr>
        <w:t xml:space="preserve"> </w:t>
      </w:r>
      <w:r>
        <w:rPr>
          <w:sz w:val="24"/>
        </w:rPr>
        <w:t>рус.</w:t>
      </w:r>
      <w:r>
        <w:rPr>
          <w:spacing w:val="67"/>
          <w:sz w:val="24"/>
        </w:rPr>
        <w:t xml:space="preserve"> </w:t>
      </w:r>
      <w:r>
        <w:rPr>
          <w:sz w:val="24"/>
        </w:rPr>
        <w:t>нар.</w:t>
      </w:r>
      <w:r>
        <w:rPr>
          <w:spacing w:val="70"/>
          <w:sz w:val="24"/>
        </w:rPr>
        <w:t xml:space="preserve"> </w:t>
      </w:r>
      <w:r>
        <w:rPr>
          <w:sz w:val="24"/>
        </w:rPr>
        <w:t>колыбельная;</w:t>
      </w:r>
      <w:r>
        <w:rPr>
          <w:spacing w:val="72"/>
          <w:sz w:val="24"/>
        </w:rPr>
        <w:t xml:space="preserve"> </w:t>
      </w:r>
      <w:r>
        <w:rPr>
          <w:sz w:val="24"/>
        </w:rPr>
        <w:t>«Я</w:t>
      </w:r>
      <w:r>
        <w:rPr>
          <w:spacing w:val="4"/>
          <w:sz w:val="24"/>
        </w:rPr>
        <w:t xml:space="preserve"> </w:t>
      </w:r>
      <w:r>
        <w:rPr>
          <w:sz w:val="24"/>
        </w:rPr>
        <w:t>идус</w:t>
      </w:r>
      <w:r>
        <w:rPr>
          <w:spacing w:val="2"/>
          <w:sz w:val="24"/>
        </w:rPr>
        <w:t xml:space="preserve"> </w:t>
      </w:r>
      <w:r>
        <w:rPr>
          <w:sz w:val="24"/>
        </w:rPr>
        <w:t>цветами»,</w:t>
      </w:r>
      <w:r>
        <w:rPr>
          <w:spacing w:val="4"/>
          <w:sz w:val="24"/>
        </w:rPr>
        <w:t xml:space="preserve"> </w:t>
      </w:r>
      <w:r>
        <w:rPr>
          <w:sz w:val="24"/>
        </w:rPr>
        <w:t>муз.</w:t>
      </w:r>
      <w:r>
        <w:rPr>
          <w:spacing w:val="3"/>
          <w:sz w:val="24"/>
        </w:rPr>
        <w:t xml:space="preserve"> </w:t>
      </w:r>
      <w:r>
        <w:rPr>
          <w:sz w:val="24"/>
        </w:rPr>
        <w:t>Е.</w:t>
      </w:r>
      <w:r>
        <w:rPr>
          <w:spacing w:val="3"/>
          <w:sz w:val="24"/>
        </w:rPr>
        <w:t xml:space="preserve"> </w:t>
      </w:r>
      <w:r>
        <w:rPr>
          <w:sz w:val="24"/>
        </w:rPr>
        <w:t>Тиличеевой,</w:t>
      </w:r>
      <w:r>
        <w:rPr>
          <w:spacing w:val="2"/>
          <w:sz w:val="24"/>
        </w:rPr>
        <w:t xml:space="preserve"> </w:t>
      </w:r>
      <w:r>
        <w:rPr>
          <w:sz w:val="24"/>
        </w:rPr>
        <w:t>сл.</w:t>
      </w:r>
      <w:r>
        <w:rPr>
          <w:spacing w:val="3"/>
          <w:sz w:val="24"/>
        </w:rPr>
        <w:t xml:space="preserve"> </w:t>
      </w:r>
      <w:r>
        <w:rPr>
          <w:sz w:val="24"/>
        </w:rPr>
        <w:t>Л.</w:t>
      </w:r>
      <w:r>
        <w:rPr>
          <w:spacing w:val="3"/>
          <w:sz w:val="24"/>
        </w:rPr>
        <w:t xml:space="preserve"> </w:t>
      </w:r>
      <w:r>
        <w:rPr>
          <w:sz w:val="24"/>
        </w:rPr>
        <w:t>Дымовой;</w:t>
      </w:r>
    </w:p>
    <w:p w:rsidR="001B41ED" w:rsidRDefault="007E4F6E">
      <w:pPr>
        <w:pStyle w:val="a3"/>
        <w:spacing w:before="41"/>
        <w:ind w:left="112" w:firstLine="0"/>
      </w:pPr>
      <w:r>
        <w:t>«Маме</w:t>
      </w:r>
      <w:r>
        <w:rPr>
          <w:spacing w:val="-1"/>
        </w:rPr>
        <w:t xml:space="preserve"> </w:t>
      </w:r>
      <w:r>
        <w:t>улыбаемся»,</w:t>
      </w:r>
      <w:r>
        <w:rPr>
          <w:spacing w:val="1"/>
        </w:rPr>
        <w:t xml:space="preserve"> </w:t>
      </w:r>
      <w:r>
        <w:t>муз.</w:t>
      </w:r>
      <w:r>
        <w:rPr>
          <w:spacing w:val="-3"/>
        </w:rPr>
        <w:t xml:space="preserve"> </w:t>
      </w:r>
      <w:r>
        <w:t>В.</w:t>
      </w:r>
      <w:r>
        <w:rPr>
          <w:spacing w:val="-2"/>
        </w:rPr>
        <w:t xml:space="preserve"> </w:t>
      </w:r>
      <w:r>
        <w:t>Агафонникова,</w:t>
      </w:r>
      <w:r>
        <w:rPr>
          <w:spacing w:val="-3"/>
        </w:rPr>
        <w:t xml:space="preserve"> </w:t>
      </w:r>
      <w:r>
        <w:t>сл.</w:t>
      </w:r>
      <w:r>
        <w:rPr>
          <w:spacing w:val="-2"/>
        </w:rPr>
        <w:t xml:space="preserve"> </w:t>
      </w:r>
      <w:r>
        <w:t>З.Петровой;</w:t>
      </w:r>
      <w:r>
        <w:rPr>
          <w:spacing w:val="-5"/>
        </w:rPr>
        <w:t xml:space="preserve"> </w:t>
      </w:r>
      <w:r>
        <w:t>пение</w:t>
      </w:r>
      <w:r>
        <w:rPr>
          <w:spacing w:val="-6"/>
        </w:rPr>
        <w:t xml:space="preserve"> </w:t>
      </w:r>
      <w:r>
        <w:t>народной</w:t>
      </w:r>
      <w:r>
        <w:rPr>
          <w:spacing w:val="-6"/>
        </w:rPr>
        <w:t xml:space="preserve"> </w:t>
      </w:r>
      <w:r>
        <w:t>потешки</w:t>
      </w:r>
      <w:r>
        <w:rPr>
          <w:spacing w:val="2"/>
        </w:rPr>
        <w:t xml:space="preserve"> </w:t>
      </w:r>
      <w:r>
        <w:t>«Солнышко-ведрышко;</w:t>
      </w:r>
      <w:r>
        <w:rPr>
          <w:spacing w:val="-5"/>
        </w:rPr>
        <w:t xml:space="preserve"> </w:t>
      </w:r>
      <w:r>
        <w:t>муз.</w:t>
      </w:r>
      <w:r>
        <w:rPr>
          <w:spacing w:val="-3"/>
        </w:rPr>
        <w:t xml:space="preserve"> </w:t>
      </w:r>
      <w:r>
        <w:t>В.</w:t>
      </w:r>
      <w:r>
        <w:rPr>
          <w:spacing w:val="-1"/>
        </w:rPr>
        <w:t xml:space="preserve"> </w:t>
      </w:r>
      <w:r>
        <w:t>Карасевой,</w:t>
      </w:r>
      <w:r>
        <w:rPr>
          <w:spacing w:val="-3"/>
        </w:rPr>
        <w:t xml:space="preserve"> </w:t>
      </w:r>
      <w:r>
        <w:t>сл.</w:t>
      </w:r>
      <w:r>
        <w:rPr>
          <w:spacing w:val="-6"/>
        </w:rPr>
        <w:t xml:space="preserve"> </w:t>
      </w:r>
      <w:r>
        <w:t>народные;</w:t>
      </w:r>
    </w:p>
    <w:p w:rsidR="001B41ED" w:rsidRDefault="007E4F6E">
      <w:pPr>
        <w:pStyle w:val="a3"/>
        <w:spacing w:before="41" w:line="276" w:lineRule="auto"/>
        <w:ind w:left="112" w:right="433" w:firstLine="424"/>
        <w:jc w:val="both"/>
      </w:pPr>
      <w:r>
        <w:rPr>
          <w:i/>
        </w:rPr>
        <w:t>Песни.</w:t>
      </w:r>
      <w:r>
        <w:rPr>
          <w:i/>
          <w:spacing w:val="1"/>
        </w:rPr>
        <w:t xml:space="preserve"> </w:t>
      </w:r>
      <w:r>
        <w:t>«Петушок»</w:t>
      </w:r>
      <w:r>
        <w:rPr>
          <w:spacing w:val="1"/>
        </w:rPr>
        <w:t xml:space="preserve"> </w:t>
      </w:r>
      <w:r>
        <w:t>и</w:t>
      </w:r>
      <w:r>
        <w:rPr>
          <w:spacing w:val="1"/>
        </w:rPr>
        <w:t xml:space="preserve"> </w:t>
      </w:r>
      <w:r>
        <w:t>«Ладушки»,</w:t>
      </w:r>
      <w:r>
        <w:rPr>
          <w:spacing w:val="1"/>
        </w:rPr>
        <w:t xml:space="preserve"> </w:t>
      </w:r>
      <w:r>
        <w:t>рус.</w:t>
      </w:r>
      <w:r>
        <w:rPr>
          <w:spacing w:val="61"/>
        </w:rPr>
        <w:t xml:space="preserve"> </w:t>
      </w:r>
      <w:r>
        <w:t>нар.</w:t>
      </w:r>
      <w:r>
        <w:rPr>
          <w:spacing w:val="60"/>
        </w:rPr>
        <w:t xml:space="preserve"> </w:t>
      </w:r>
      <w:r>
        <w:t>песни;</w:t>
      </w:r>
      <w:r>
        <w:rPr>
          <w:spacing w:val="61"/>
        </w:rPr>
        <w:t xml:space="preserve"> </w:t>
      </w:r>
      <w:r>
        <w:t>«Зайчик»,</w:t>
      </w:r>
      <w:r>
        <w:rPr>
          <w:spacing w:val="61"/>
        </w:rPr>
        <w:t xml:space="preserve"> </w:t>
      </w:r>
      <w:r>
        <w:t>рус.</w:t>
      </w:r>
      <w:r>
        <w:rPr>
          <w:spacing w:val="61"/>
        </w:rPr>
        <w:t xml:space="preserve"> </w:t>
      </w:r>
      <w:r>
        <w:t>нар.</w:t>
      </w:r>
      <w:r>
        <w:rPr>
          <w:spacing w:val="60"/>
        </w:rPr>
        <w:t xml:space="preserve"> </w:t>
      </w:r>
      <w:r>
        <w:t>песня,</w:t>
      </w:r>
      <w:r>
        <w:rPr>
          <w:spacing w:val="60"/>
        </w:rPr>
        <w:t xml:space="preserve"> </w:t>
      </w:r>
      <w:r>
        <w:t>обр. Н. Лобачева; «Зима», муз. В. Карасевой, сл. Н.</w:t>
      </w:r>
      <w:r>
        <w:rPr>
          <w:spacing w:val="1"/>
        </w:rPr>
        <w:t xml:space="preserve"> </w:t>
      </w:r>
      <w:r>
        <w:t>Френкель; «Наша елочка», муз. М. Красева, сл. М. Клоковой;</w:t>
      </w:r>
      <w:r>
        <w:rPr>
          <w:spacing w:val="1"/>
        </w:rPr>
        <w:t xml:space="preserve"> </w:t>
      </w:r>
      <w:r>
        <w:t>«Прокати,</w:t>
      </w:r>
      <w:r>
        <w:rPr>
          <w:spacing w:val="1"/>
        </w:rPr>
        <w:t xml:space="preserve"> </w:t>
      </w:r>
      <w:r>
        <w:t>лошадка,</w:t>
      </w:r>
      <w:r>
        <w:rPr>
          <w:spacing w:val="1"/>
        </w:rPr>
        <w:t xml:space="preserve"> </w:t>
      </w:r>
      <w:r>
        <w:t>нас»,</w:t>
      </w:r>
      <w:r>
        <w:rPr>
          <w:spacing w:val="1"/>
        </w:rPr>
        <w:t xml:space="preserve"> </w:t>
      </w:r>
      <w:r>
        <w:t>муз.</w:t>
      </w:r>
      <w:r>
        <w:rPr>
          <w:spacing w:val="1"/>
        </w:rPr>
        <w:t xml:space="preserve"> </w:t>
      </w:r>
      <w:r>
        <w:t>В.</w:t>
      </w:r>
      <w:r>
        <w:rPr>
          <w:spacing w:val="1"/>
        </w:rPr>
        <w:t xml:space="preserve"> </w:t>
      </w:r>
      <w:r>
        <w:t>Агафонникова</w:t>
      </w:r>
      <w:r>
        <w:rPr>
          <w:spacing w:val="1"/>
        </w:rPr>
        <w:t xml:space="preserve"> </w:t>
      </w:r>
      <w:r>
        <w:t>и</w:t>
      </w:r>
      <w:r>
        <w:rPr>
          <w:spacing w:val="1"/>
        </w:rPr>
        <w:t xml:space="preserve"> </w:t>
      </w:r>
      <w:r>
        <w:t>К.</w:t>
      </w:r>
      <w:r>
        <w:rPr>
          <w:spacing w:val="1"/>
        </w:rPr>
        <w:t xml:space="preserve"> </w:t>
      </w:r>
      <w:r>
        <w:t>Козыревой,</w:t>
      </w:r>
      <w:r>
        <w:rPr>
          <w:spacing w:val="1"/>
        </w:rPr>
        <w:t xml:space="preserve"> </w:t>
      </w:r>
      <w:r>
        <w:t>сл.</w:t>
      </w:r>
      <w:r>
        <w:rPr>
          <w:spacing w:val="1"/>
        </w:rPr>
        <w:t xml:space="preserve"> </w:t>
      </w:r>
      <w:r>
        <w:t>И.</w:t>
      </w:r>
      <w:r>
        <w:rPr>
          <w:spacing w:val="1"/>
        </w:rPr>
        <w:t xml:space="preserve"> </w:t>
      </w:r>
      <w:r>
        <w:t>Михайловой;</w:t>
      </w:r>
    </w:p>
    <w:p w:rsidR="001B41ED" w:rsidRDefault="007E4F6E">
      <w:pPr>
        <w:pStyle w:val="a3"/>
        <w:spacing w:before="1"/>
        <w:ind w:left="537" w:firstLine="0"/>
        <w:jc w:val="both"/>
      </w:pPr>
      <w:r>
        <w:t>«Маме</w:t>
      </w:r>
      <w:r>
        <w:rPr>
          <w:spacing w:val="-4"/>
        </w:rPr>
        <w:t xml:space="preserve"> </w:t>
      </w:r>
      <w:r>
        <w:t>песенку</w:t>
      </w:r>
      <w:r>
        <w:rPr>
          <w:spacing w:val="-6"/>
        </w:rPr>
        <w:t xml:space="preserve"> </w:t>
      </w:r>
      <w:r>
        <w:t>пою»,</w:t>
      </w:r>
      <w:r>
        <w:rPr>
          <w:spacing w:val="-3"/>
        </w:rPr>
        <w:t xml:space="preserve"> </w:t>
      </w:r>
      <w:r>
        <w:t>муз.</w:t>
      </w:r>
      <w:r>
        <w:rPr>
          <w:spacing w:val="-2"/>
        </w:rPr>
        <w:t xml:space="preserve"> </w:t>
      </w:r>
      <w:r>
        <w:t>Т.</w:t>
      </w:r>
      <w:r>
        <w:rPr>
          <w:spacing w:val="-2"/>
        </w:rPr>
        <w:t xml:space="preserve"> </w:t>
      </w:r>
      <w:r>
        <w:t>Попатенко,</w:t>
      </w:r>
      <w:r>
        <w:rPr>
          <w:spacing w:val="-2"/>
        </w:rPr>
        <w:t xml:space="preserve"> </w:t>
      </w:r>
      <w:r>
        <w:t>сл.</w:t>
      </w:r>
      <w:r>
        <w:rPr>
          <w:spacing w:val="-3"/>
        </w:rPr>
        <w:t xml:space="preserve"> </w:t>
      </w:r>
      <w:r>
        <w:t>Е.</w:t>
      </w:r>
      <w:r>
        <w:rPr>
          <w:spacing w:val="-2"/>
        </w:rPr>
        <w:t xml:space="preserve"> </w:t>
      </w:r>
      <w:r>
        <w:t>Авдиенко; «Цыплята», муз.</w:t>
      </w:r>
      <w:r>
        <w:rPr>
          <w:spacing w:val="-2"/>
        </w:rPr>
        <w:t xml:space="preserve"> </w:t>
      </w:r>
      <w:r>
        <w:t>А.</w:t>
      </w:r>
      <w:r>
        <w:rPr>
          <w:spacing w:val="-3"/>
        </w:rPr>
        <w:t xml:space="preserve"> </w:t>
      </w:r>
      <w:r>
        <w:t>Филиппенко,</w:t>
      </w:r>
      <w:r>
        <w:rPr>
          <w:spacing w:val="-2"/>
        </w:rPr>
        <w:t xml:space="preserve"> </w:t>
      </w:r>
      <w:r>
        <w:t>сл.</w:t>
      </w:r>
      <w:r>
        <w:rPr>
          <w:spacing w:val="-2"/>
        </w:rPr>
        <w:t xml:space="preserve"> </w:t>
      </w:r>
      <w:r>
        <w:t>Т.</w:t>
      </w:r>
      <w:r>
        <w:rPr>
          <w:spacing w:val="5"/>
        </w:rPr>
        <w:t xml:space="preserve"> </w:t>
      </w:r>
      <w:r>
        <w:t>Волгиной.</w:t>
      </w:r>
    </w:p>
    <w:p w:rsidR="001B41ED" w:rsidRDefault="007E4F6E">
      <w:pPr>
        <w:pStyle w:val="a3"/>
        <w:spacing w:before="40" w:line="276" w:lineRule="auto"/>
        <w:ind w:left="112" w:right="434" w:firstLine="424"/>
        <w:jc w:val="both"/>
      </w:pPr>
      <w:r>
        <w:rPr>
          <w:i/>
        </w:rPr>
        <w:t>Песенное</w:t>
      </w:r>
      <w:r>
        <w:rPr>
          <w:i/>
          <w:spacing w:val="-8"/>
        </w:rPr>
        <w:t xml:space="preserve"> </w:t>
      </w:r>
      <w:r>
        <w:rPr>
          <w:i/>
        </w:rPr>
        <w:t>творчество.</w:t>
      </w:r>
      <w:r>
        <w:rPr>
          <w:i/>
          <w:spacing w:val="-3"/>
        </w:rPr>
        <w:t xml:space="preserve"> </w:t>
      </w:r>
      <w:r>
        <w:t>«Бай-бай,</w:t>
      </w:r>
      <w:r>
        <w:rPr>
          <w:spacing w:val="-7"/>
        </w:rPr>
        <w:t xml:space="preserve"> </w:t>
      </w:r>
      <w:r>
        <w:t>бай-бай»,</w:t>
      </w:r>
      <w:r>
        <w:rPr>
          <w:spacing w:val="-2"/>
        </w:rPr>
        <w:t xml:space="preserve"> </w:t>
      </w:r>
      <w:r>
        <w:t>«Лю-лю,</w:t>
      </w:r>
      <w:r>
        <w:rPr>
          <w:spacing w:val="-7"/>
        </w:rPr>
        <w:t xml:space="preserve"> </w:t>
      </w:r>
      <w:r>
        <w:t>бай»,</w:t>
      </w:r>
      <w:r>
        <w:rPr>
          <w:spacing w:val="-7"/>
        </w:rPr>
        <w:t xml:space="preserve"> </w:t>
      </w:r>
      <w:r>
        <w:t>рус.</w:t>
      </w:r>
      <w:r>
        <w:rPr>
          <w:spacing w:val="-6"/>
        </w:rPr>
        <w:t xml:space="preserve"> </w:t>
      </w:r>
      <w:r>
        <w:t>нар.</w:t>
      </w:r>
      <w:r>
        <w:rPr>
          <w:spacing w:val="-7"/>
        </w:rPr>
        <w:t xml:space="preserve"> </w:t>
      </w:r>
      <w:r>
        <w:t>колыбельные;</w:t>
      </w:r>
      <w:r>
        <w:rPr>
          <w:spacing w:val="-2"/>
        </w:rPr>
        <w:t xml:space="preserve"> </w:t>
      </w:r>
      <w:r>
        <w:t>«Как</w:t>
      </w:r>
      <w:r>
        <w:rPr>
          <w:spacing w:val="-6"/>
        </w:rPr>
        <w:t xml:space="preserve"> </w:t>
      </w:r>
      <w:r>
        <w:t>тебязовут?»,</w:t>
      </w:r>
      <w:r>
        <w:rPr>
          <w:spacing w:val="-2"/>
        </w:rPr>
        <w:t xml:space="preserve"> </w:t>
      </w:r>
      <w:r>
        <w:t>«Cпой</w:t>
      </w:r>
      <w:r>
        <w:rPr>
          <w:spacing w:val="-6"/>
        </w:rPr>
        <w:t xml:space="preserve"> </w:t>
      </w:r>
      <w:r>
        <w:t>колыбельную», «Ах</w:t>
      </w:r>
      <w:r>
        <w:rPr>
          <w:spacing w:val="-5"/>
        </w:rPr>
        <w:t xml:space="preserve"> </w:t>
      </w:r>
      <w:r>
        <w:t>ты,</w:t>
      </w:r>
      <w:r>
        <w:rPr>
          <w:spacing w:val="-7"/>
        </w:rPr>
        <w:t xml:space="preserve"> </w:t>
      </w:r>
      <w:r>
        <w:t>котенька-</w:t>
      </w:r>
      <w:r>
        <w:rPr>
          <w:spacing w:val="-58"/>
        </w:rPr>
        <w:t xml:space="preserve"> </w:t>
      </w:r>
      <w:r>
        <w:t>коток»,</w:t>
      </w:r>
      <w:r>
        <w:rPr>
          <w:spacing w:val="-1"/>
        </w:rPr>
        <w:t xml:space="preserve"> </w:t>
      </w:r>
      <w:r>
        <w:t>рус. нар. колыбельная; придумывание</w:t>
      </w:r>
      <w:r>
        <w:rPr>
          <w:spacing w:val="3"/>
        </w:rPr>
        <w:t xml:space="preserve"> </w:t>
      </w:r>
      <w:r>
        <w:t>колыбельной</w:t>
      </w:r>
      <w:r>
        <w:rPr>
          <w:spacing w:val="-2"/>
        </w:rPr>
        <w:t xml:space="preserve"> </w:t>
      </w:r>
      <w:r>
        <w:t>мелодии</w:t>
      </w:r>
      <w:r>
        <w:rPr>
          <w:spacing w:val="-4"/>
        </w:rPr>
        <w:t xml:space="preserve"> </w:t>
      </w:r>
      <w:r>
        <w:t>и плясовой мелодии.</w:t>
      </w:r>
    </w:p>
    <w:p w:rsidR="001B41ED" w:rsidRDefault="007E4F6E">
      <w:pPr>
        <w:spacing w:before="2"/>
        <w:ind w:left="537"/>
        <w:jc w:val="both"/>
        <w:rPr>
          <w:i/>
          <w:sz w:val="24"/>
        </w:rPr>
      </w:pPr>
      <w:r>
        <w:rPr>
          <w:i/>
          <w:sz w:val="24"/>
        </w:rPr>
        <w:t>Музыкально-ритмические</w:t>
      </w:r>
      <w:r>
        <w:rPr>
          <w:i/>
          <w:spacing w:val="-11"/>
          <w:sz w:val="24"/>
        </w:rPr>
        <w:t xml:space="preserve"> </w:t>
      </w:r>
      <w:r>
        <w:rPr>
          <w:i/>
          <w:sz w:val="24"/>
        </w:rPr>
        <w:t>движения</w:t>
      </w:r>
    </w:p>
    <w:p w:rsidR="001B41ED" w:rsidRDefault="007E4F6E">
      <w:pPr>
        <w:pStyle w:val="a3"/>
        <w:spacing w:before="41" w:line="276" w:lineRule="auto"/>
        <w:ind w:left="112" w:right="431" w:firstLine="424"/>
        <w:jc w:val="both"/>
      </w:pPr>
      <w:r>
        <w:rPr>
          <w:i/>
        </w:rPr>
        <w:t xml:space="preserve">Игровые упражнения. </w:t>
      </w:r>
      <w:r>
        <w:t>ходьба и бег под музыку «Марш и бег» Ан. Александрова; «Скачут лошадки», муз. Т. Попатенко; «Шагаем как</w:t>
      </w:r>
      <w:r>
        <w:rPr>
          <w:spacing w:val="1"/>
        </w:rPr>
        <w:t xml:space="preserve"> </w:t>
      </w:r>
      <w:r>
        <w:t>физкультурники», муз. Т. Ломовой; «Топотушки», муз.М. Раухвергера; «Птички летают», муз. Л. Банниковой; перекатывание мяча под музыку</w:t>
      </w:r>
      <w:r>
        <w:rPr>
          <w:spacing w:val="1"/>
        </w:rPr>
        <w:t xml:space="preserve"> </w:t>
      </w:r>
      <w:r>
        <w:t>Д.</w:t>
      </w:r>
      <w:r>
        <w:rPr>
          <w:spacing w:val="-1"/>
        </w:rPr>
        <w:t xml:space="preserve"> </w:t>
      </w:r>
      <w:r>
        <w:t>Шостаковича</w:t>
      </w:r>
      <w:r>
        <w:rPr>
          <w:spacing w:val="-3"/>
        </w:rPr>
        <w:t xml:space="preserve"> </w:t>
      </w:r>
      <w:r>
        <w:t>(вальс-шутка); бег с</w:t>
      </w:r>
      <w:r>
        <w:rPr>
          <w:spacing w:val="-4"/>
        </w:rPr>
        <w:t xml:space="preserve"> </w:t>
      </w:r>
      <w:r>
        <w:t>хлопками</w:t>
      </w:r>
      <w:r>
        <w:rPr>
          <w:spacing w:val="-2"/>
        </w:rPr>
        <w:t xml:space="preserve"> </w:t>
      </w:r>
      <w:r>
        <w:t>под музыку</w:t>
      </w:r>
      <w:r>
        <w:rPr>
          <w:spacing w:val="-10"/>
        </w:rPr>
        <w:t xml:space="preserve"> </w:t>
      </w:r>
      <w:r>
        <w:t>Р.</w:t>
      </w:r>
      <w:r>
        <w:rPr>
          <w:spacing w:val="-1"/>
        </w:rPr>
        <w:t xml:space="preserve"> </w:t>
      </w:r>
      <w:r>
        <w:t>Шумана (игра</w:t>
      </w:r>
      <w:r>
        <w:rPr>
          <w:spacing w:val="-3"/>
        </w:rPr>
        <w:t xml:space="preserve"> </w:t>
      </w:r>
      <w:r>
        <w:t>в</w:t>
      </w:r>
      <w:r>
        <w:rPr>
          <w:spacing w:val="-1"/>
        </w:rPr>
        <w:t xml:space="preserve"> </w:t>
      </w:r>
      <w:r>
        <w:t>жмурки).</w:t>
      </w:r>
    </w:p>
    <w:p w:rsidR="001B41ED" w:rsidRDefault="007E4F6E">
      <w:pPr>
        <w:pStyle w:val="a3"/>
        <w:spacing w:line="276" w:lineRule="auto"/>
        <w:ind w:left="112" w:right="440" w:firstLine="424"/>
        <w:jc w:val="both"/>
      </w:pPr>
      <w:r>
        <w:rPr>
          <w:i/>
        </w:rPr>
        <w:t>Этюды-драматизации</w:t>
      </w:r>
      <w:r>
        <w:t>. «Смело идти и прятаться», муз. И. Беркович («Марш»); «Зайцы и лиса», муз. Е. Вихаревой; «Медвежата», муз. М.</w:t>
      </w:r>
      <w:r>
        <w:rPr>
          <w:spacing w:val="1"/>
        </w:rPr>
        <w:t xml:space="preserve"> </w:t>
      </w:r>
      <w:r>
        <w:t>Красева,</w:t>
      </w:r>
      <w:r>
        <w:rPr>
          <w:spacing w:val="1"/>
        </w:rPr>
        <w:t xml:space="preserve"> </w:t>
      </w:r>
      <w:r>
        <w:t>сл.</w:t>
      </w:r>
      <w:r>
        <w:rPr>
          <w:spacing w:val="-2"/>
        </w:rPr>
        <w:t xml:space="preserve"> </w:t>
      </w:r>
      <w:r>
        <w:t>Н.</w:t>
      </w:r>
      <w:r>
        <w:rPr>
          <w:spacing w:val="-2"/>
        </w:rPr>
        <w:t xml:space="preserve"> </w:t>
      </w:r>
      <w:r>
        <w:t>Френкель;</w:t>
      </w:r>
      <w:r>
        <w:rPr>
          <w:spacing w:val="1"/>
        </w:rPr>
        <w:t xml:space="preserve"> </w:t>
      </w:r>
      <w:r>
        <w:t>«Птички</w:t>
      </w:r>
      <w:r>
        <w:rPr>
          <w:spacing w:val="-1"/>
        </w:rPr>
        <w:t xml:space="preserve"> </w:t>
      </w:r>
      <w:r>
        <w:t>летают», муз.</w:t>
      </w:r>
      <w:r>
        <w:rPr>
          <w:spacing w:val="3"/>
        </w:rPr>
        <w:t xml:space="preserve"> </w:t>
      </w:r>
      <w:r>
        <w:t>Л.</w:t>
      </w:r>
      <w:r>
        <w:rPr>
          <w:spacing w:val="-4"/>
        </w:rPr>
        <w:t xml:space="preserve"> </w:t>
      </w:r>
      <w:r>
        <w:t>Банниковой;</w:t>
      </w:r>
      <w:r>
        <w:rPr>
          <w:spacing w:val="5"/>
        </w:rPr>
        <w:t xml:space="preserve"> </w:t>
      </w:r>
      <w:r>
        <w:t>«Жуки»,</w:t>
      </w:r>
      <w:r>
        <w:rPr>
          <w:spacing w:val="2"/>
        </w:rPr>
        <w:t xml:space="preserve"> </w:t>
      </w:r>
      <w:r>
        <w:t>венгер.</w:t>
      </w:r>
      <w:r>
        <w:rPr>
          <w:spacing w:val="-1"/>
        </w:rPr>
        <w:t xml:space="preserve"> </w:t>
      </w:r>
      <w:r>
        <w:t>нар.</w:t>
      </w:r>
      <w:r>
        <w:rPr>
          <w:spacing w:val="-1"/>
        </w:rPr>
        <w:t xml:space="preserve"> </w:t>
      </w:r>
      <w:r>
        <w:t>мелодия, обраб.</w:t>
      </w:r>
      <w:r>
        <w:rPr>
          <w:spacing w:val="-1"/>
        </w:rPr>
        <w:t xml:space="preserve"> </w:t>
      </w:r>
      <w:r>
        <w:t>Л.</w:t>
      </w:r>
      <w:r>
        <w:rPr>
          <w:spacing w:val="-1"/>
        </w:rPr>
        <w:t xml:space="preserve"> </w:t>
      </w:r>
      <w:r>
        <w:t>Вишкарева.</w:t>
      </w:r>
    </w:p>
    <w:p w:rsidR="001B41ED" w:rsidRDefault="007E4F6E">
      <w:pPr>
        <w:pStyle w:val="a3"/>
        <w:spacing w:line="275" w:lineRule="exact"/>
        <w:ind w:left="537" w:firstLine="0"/>
        <w:jc w:val="both"/>
      </w:pPr>
      <w:r>
        <w:rPr>
          <w:i/>
        </w:rPr>
        <w:t>Игры.</w:t>
      </w:r>
      <w:r>
        <w:rPr>
          <w:i/>
          <w:spacing w:val="38"/>
        </w:rPr>
        <w:t xml:space="preserve"> </w:t>
      </w:r>
      <w:r>
        <w:t>«Солнышко</w:t>
      </w:r>
      <w:r>
        <w:rPr>
          <w:spacing w:val="34"/>
        </w:rPr>
        <w:t xml:space="preserve"> </w:t>
      </w:r>
      <w:r>
        <w:t>и</w:t>
      </w:r>
      <w:r>
        <w:rPr>
          <w:spacing w:val="34"/>
        </w:rPr>
        <w:t xml:space="preserve"> </w:t>
      </w:r>
      <w:r>
        <w:t>дождик»,</w:t>
      </w:r>
      <w:r>
        <w:rPr>
          <w:spacing w:val="35"/>
        </w:rPr>
        <w:t xml:space="preserve"> </w:t>
      </w:r>
      <w:r>
        <w:t>муз.</w:t>
      </w:r>
      <w:r>
        <w:rPr>
          <w:spacing w:val="33"/>
        </w:rPr>
        <w:t xml:space="preserve"> </w:t>
      </w:r>
      <w:r>
        <w:t>М.</w:t>
      </w:r>
      <w:r>
        <w:rPr>
          <w:spacing w:val="36"/>
        </w:rPr>
        <w:t xml:space="preserve"> </w:t>
      </w:r>
      <w:r>
        <w:t>Раухвергера,</w:t>
      </w:r>
      <w:r>
        <w:rPr>
          <w:spacing w:val="35"/>
        </w:rPr>
        <w:t xml:space="preserve"> </w:t>
      </w:r>
      <w:r>
        <w:t>сл.</w:t>
      </w:r>
      <w:r>
        <w:rPr>
          <w:spacing w:val="33"/>
        </w:rPr>
        <w:t xml:space="preserve"> </w:t>
      </w:r>
      <w:r>
        <w:t>А.</w:t>
      </w:r>
      <w:r>
        <w:rPr>
          <w:spacing w:val="35"/>
        </w:rPr>
        <w:t xml:space="preserve"> </w:t>
      </w:r>
      <w:r>
        <w:t>Барто;</w:t>
      </w:r>
      <w:r>
        <w:rPr>
          <w:spacing w:val="39"/>
        </w:rPr>
        <w:t xml:space="preserve"> </w:t>
      </w:r>
      <w:r>
        <w:t>«Жмурки</w:t>
      </w:r>
      <w:r>
        <w:rPr>
          <w:spacing w:val="33"/>
        </w:rPr>
        <w:t xml:space="preserve"> </w:t>
      </w:r>
      <w:r>
        <w:t>с</w:t>
      </w:r>
      <w:r>
        <w:rPr>
          <w:spacing w:val="32"/>
        </w:rPr>
        <w:t xml:space="preserve"> </w:t>
      </w:r>
      <w:r>
        <w:t>Мишкой»,</w:t>
      </w:r>
      <w:r>
        <w:rPr>
          <w:spacing w:val="36"/>
        </w:rPr>
        <w:t xml:space="preserve"> </w:t>
      </w:r>
      <w:r>
        <w:t>муз.Ф.</w:t>
      </w:r>
      <w:r>
        <w:rPr>
          <w:spacing w:val="47"/>
        </w:rPr>
        <w:t xml:space="preserve"> </w:t>
      </w:r>
      <w:r>
        <w:t>Флотова;</w:t>
      </w:r>
      <w:r>
        <w:rPr>
          <w:spacing w:val="58"/>
        </w:rPr>
        <w:t xml:space="preserve"> </w:t>
      </w:r>
      <w:r>
        <w:t>«Где</w:t>
      </w:r>
      <w:r>
        <w:rPr>
          <w:spacing w:val="47"/>
        </w:rPr>
        <w:t xml:space="preserve"> </w:t>
      </w:r>
      <w:r>
        <w:t>погремушки?»,</w:t>
      </w:r>
      <w:r>
        <w:rPr>
          <w:spacing w:val="51"/>
        </w:rPr>
        <w:t xml:space="preserve"> </w:t>
      </w:r>
      <w:r>
        <w:t>муз.</w:t>
      </w:r>
      <w:r>
        <w:rPr>
          <w:spacing w:val="50"/>
        </w:rPr>
        <w:t xml:space="preserve"> </w:t>
      </w:r>
      <w:r>
        <w:t>Ан.</w:t>
      </w:r>
    </w:p>
    <w:p w:rsidR="001B41ED" w:rsidRDefault="007E4F6E">
      <w:pPr>
        <w:pStyle w:val="a3"/>
        <w:spacing w:before="41"/>
        <w:ind w:left="112" w:firstLine="0"/>
        <w:jc w:val="both"/>
      </w:pPr>
      <w:r>
        <w:t>Александрова;</w:t>
      </w:r>
      <w:r>
        <w:rPr>
          <w:spacing w:val="14"/>
        </w:rPr>
        <w:t xml:space="preserve"> </w:t>
      </w:r>
      <w:r>
        <w:t>«Заинька,</w:t>
      </w:r>
      <w:r>
        <w:rPr>
          <w:spacing w:val="4"/>
        </w:rPr>
        <w:t xml:space="preserve"> </w:t>
      </w:r>
      <w:r>
        <w:t>выходи»,</w:t>
      </w:r>
      <w:r>
        <w:rPr>
          <w:spacing w:val="5"/>
        </w:rPr>
        <w:t xml:space="preserve"> </w:t>
      </w:r>
      <w:r>
        <w:t>муз.</w:t>
      </w:r>
      <w:r>
        <w:rPr>
          <w:spacing w:val="5"/>
        </w:rPr>
        <w:t xml:space="preserve"> </w:t>
      </w:r>
      <w:r>
        <w:t>Е.</w:t>
      </w:r>
      <w:r>
        <w:rPr>
          <w:spacing w:val="5"/>
        </w:rPr>
        <w:t xml:space="preserve"> </w:t>
      </w:r>
      <w:r>
        <w:t>Тиличеевой;</w:t>
      </w:r>
    </w:p>
    <w:p w:rsidR="001B41ED" w:rsidRDefault="007E4F6E">
      <w:pPr>
        <w:pStyle w:val="a3"/>
        <w:spacing w:before="44"/>
        <w:ind w:left="537" w:firstLine="0"/>
        <w:jc w:val="both"/>
      </w:pPr>
      <w:r>
        <w:t>«Игра</w:t>
      </w:r>
      <w:r>
        <w:rPr>
          <w:spacing w:val="-8"/>
        </w:rPr>
        <w:t xml:space="preserve"> </w:t>
      </w:r>
      <w:r>
        <w:t>с</w:t>
      </w:r>
      <w:r>
        <w:rPr>
          <w:spacing w:val="-7"/>
        </w:rPr>
        <w:t xml:space="preserve"> </w:t>
      </w:r>
      <w:r>
        <w:t>куклой»,</w:t>
      </w:r>
      <w:r>
        <w:rPr>
          <w:spacing w:val="-1"/>
        </w:rPr>
        <w:t xml:space="preserve"> </w:t>
      </w:r>
      <w:r>
        <w:t>муз.</w:t>
      </w:r>
      <w:r>
        <w:rPr>
          <w:spacing w:val="-1"/>
        </w:rPr>
        <w:t xml:space="preserve"> </w:t>
      </w:r>
      <w:r>
        <w:t>В.</w:t>
      </w:r>
      <w:r>
        <w:rPr>
          <w:spacing w:val="-6"/>
        </w:rPr>
        <w:t xml:space="preserve"> </w:t>
      </w:r>
      <w:r>
        <w:t>Карасевой;</w:t>
      </w:r>
      <w:r>
        <w:rPr>
          <w:spacing w:val="5"/>
        </w:rPr>
        <w:t xml:space="preserve"> </w:t>
      </w:r>
      <w:r>
        <w:t>«Ходит</w:t>
      </w:r>
      <w:r>
        <w:rPr>
          <w:spacing w:val="-5"/>
        </w:rPr>
        <w:t xml:space="preserve"> </w:t>
      </w:r>
      <w:r>
        <w:t>Ваня»,</w:t>
      </w:r>
      <w:r>
        <w:rPr>
          <w:spacing w:val="-5"/>
        </w:rPr>
        <w:t xml:space="preserve"> </w:t>
      </w:r>
      <w:r>
        <w:t>рус.</w:t>
      </w:r>
      <w:r>
        <w:rPr>
          <w:spacing w:val="-4"/>
        </w:rPr>
        <w:t xml:space="preserve"> </w:t>
      </w:r>
      <w:r>
        <w:t>нар.</w:t>
      </w:r>
      <w:r>
        <w:rPr>
          <w:spacing w:val="-6"/>
        </w:rPr>
        <w:t xml:space="preserve"> </w:t>
      </w:r>
      <w:r>
        <w:t>песня,</w:t>
      </w:r>
      <w:r>
        <w:rPr>
          <w:spacing w:val="-5"/>
        </w:rPr>
        <w:t xml:space="preserve"> </w:t>
      </w:r>
      <w:r>
        <w:t>обр.</w:t>
      </w:r>
      <w:r>
        <w:rPr>
          <w:spacing w:val="-4"/>
        </w:rPr>
        <w:t xml:space="preserve"> </w:t>
      </w:r>
      <w:r>
        <w:t>Н.</w:t>
      </w:r>
      <w:r>
        <w:rPr>
          <w:spacing w:val="-8"/>
        </w:rPr>
        <w:t xml:space="preserve"> </w:t>
      </w:r>
      <w:r>
        <w:t>Метлова;</w:t>
      </w:r>
    </w:p>
    <w:p w:rsidR="001B41ED" w:rsidRDefault="007E4F6E">
      <w:pPr>
        <w:pStyle w:val="a3"/>
        <w:spacing w:before="41" w:line="276" w:lineRule="auto"/>
        <w:ind w:left="112" w:right="433" w:firstLine="424"/>
        <w:jc w:val="both"/>
      </w:pPr>
      <w:r>
        <w:rPr>
          <w:i/>
        </w:rPr>
        <w:t>Хороводы и пляски.</w:t>
      </w:r>
      <w:r>
        <w:rPr>
          <w:i/>
          <w:spacing w:val="1"/>
        </w:rPr>
        <w:t xml:space="preserve"> </w:t>
      </w:r>
      <w:r>
        <w:t>«Пляска с погремушками»,</w:t>
      </w:r>
      <w:r>
        <w:rPr>
          <w:spacing w:val="1"/>
        </w:rPr>
        <w:t xml:space="preserve"> </w:t>
      </w:r>
      <w:r>
        <w:t>муз.</w:t>
      </w:r>
      <w:r>
        <w:rPr>
          <w:spacing w:val="1"/>
        </w:rPr>
        <w:t xml:space="preserve"> </w:t>
      </w:r>
      <w:r>
        <w:t>и сл.</w:t>
      </w:r>
      <w:r>
        <w:rPr>
          <w:spacing w:val="1"/>
        </w:rPr>
        <w:t xml:space="preserve"> </w:t>
      </w:r>
      <w:r>
        <w:t>В.</w:t>
      </w:r>
      <w:r>
        <w:rPr>
          <w:spacing w:val="60"/>
        </w:rPr>
        <w:t xml:space="preserve"> </w:t>
      </w:r>
      <w:r>
        <w:t>Антоновой;</w:t>
      </w:r>
      <w:r>
        <w:rPr>
          <w:spacing w:val="60"/>
        </w:rPr>
        <w:t xml:space="preserve"> </w:t>
      </w:r>
      <w:r>
        <w:t>«Пальчикии ручки», рус. нар. мелодия, обраб. М. Раухвергера;</w:t>
      </w:r>
      <w:r>
        <w:rPr>
          <w:spacing w:val="1"/>
        </w:rPr>
        <w:t xml:space="preserve"> </w:t>
      </w:r>
      <w:r>
        <w:t>танец с листочками под рус. нар. плясовую мелодию; «Пляска с листочками», муз. Н. Китаевой, сл. А. Ануфриевой; «Танец около елки», муз. Р.</w:t>
      </w:r>
      <w:r>
        <w:rPr>
          <w:spacing w:val="1"/>
        </w:rPr>
        <w:t xml:space="preserve"> </w:t>
      </w:r>
      <w:r>
        <w:rPr>
          <w:spacing w:val="-1"/>
        </w:rPr>
        <w:t>Равина,</w:t>
      </w:r>
      <w:r>
        <w:rPr>
          <w:spacing w:val="-15"/>
        </w:rPr>
        <w:t xml:space="preserve"> </w:t>
      </w:r>
      <w:r>
        <w:rPr>
          <w:spacing w:val="-1"/>
        </w:rPr>
        <w:t>сл.</w:t>
      </w:r>
      <w:r>
        <w:rPr>
          <w:spacing w:val="-15"/>
        </w:rPr>
        <w:t xml:space="preserve"> </w:t>
      </w:r>
      <w:r>
        <w:rPr>
          <w:spacing w:val="-1"/>
        </w:rPr>
        <w:t>П.</w:t>
      </w:r>
      <w:r>
        <w:rPr>
          <w:spacing w:val="-15"/>
        </w:rPr>
        <w:t xml:space="preserve"> </w:t>
      </w:r>
      <w:r>
        <w:rPr>
          <w:spacing w:val="-1"/>
        </w:rPr>
        <w:t>Границыной;</w:t>
      </w:r>
      <w:r>
        <w:rPr>
          <w:spacing w:val="-14"/>
        </w:rPr>
        <w:t xml:space="preserve"> </w:t>
      </w:r>
      <w:r>
        <w:rPr>
          <w:spacing w:val="-1"/>
        </w:rPr>
        <w:t>танец</w:t>
      </w:r>
      <w:r>
        <w:rPr>
          <w:spacing w:val="-13"/>
        </w:rPr>
        <w:t xml:space="preserve"> </w:t>
      </w:r>
      <w:r>
        <w:rPr>
          <w:spacing w:val="-1"/>
        </w:rPr>
        <w:t>с</w:t>
      </w:r>
      <w:r>
        <w:rPr>
          <w:spacing w:val="-16"/>
        </w:rPr>
        <w:t xml:space="preserve"> </w:t>
      </w:r>
      <w:r>
        <w:rPr>
          <w:spacing w:val="-1"/>
        </w:rPr>
        <w:t>платочками</w:t>
      </w:r>
      <w:r>
        <w:rPr>
          <w:spacing w:val="-14"/>
        </w:rPr>
        <w:t xml:space="preserve"> </w:t>
      </w:r>
      <w:r>
        <w:rPr>
          <w:spacing w:val="-1"/>
        </w:rPr>
        <w:t>под</w:t>
      </w:r>
      <w:r>
        <w:rPr>
          <w:spacing w:val="-15"/>
        </w:rPr>
        <w:t xml:space="preserve"> </w:t>
      </w:r>
      <w:r>
        <w:rPr>
          <w:spacing w:val="-1"/>
        </w:rPr>
        <w:t>рус.</w:t>
      </w:r>
      <w:r>
        <w:rPr>
          <w:spacing w:val="-15"/>
        </w:rPr>
        <w:t xml:space="preserve"> </w:t>
      </w:r>
      <w:r>
        <w:rPr>
          <w:spacing w:val="-1"/>
        </w:rPr>
        <w:t>нар.</w:t>
      </w:r>
      <w:r>
        <w:rPr>
          <w:spacing w:val="-12"/>
        </w:rPr>
        <w:t xml:space="preserve"> </w:t>
      </w:r>
      <w:r>
        <w:rPr>
          <w:spacing w:val="-1"/>
        </w:rPr>
        <w:t>мелодию;</w:t>
      </w:r>
      <w:r>
        <w:rPr>
          <w:spacing w:val="-10"/>
        </w:rPr>
        <w:t xml:space="preserve"> </w:t>
      </w:r>
      <w:r>
        <w:t>«По</w:t>
      </w:r>
      <w:r>
        <w:rPr>
          <w:spacing w:val="-8"/>
        </w:rPr>
        <w:t xml:space="preserve"> </w:t>
      </w:r>
      <w:r>
        <w:t>улице</w:t>
      </w:r>
      <w:r>
        <w:rPr>
          <w:spacing w:val="-16"/>
        </w:rPr>
        <w:t xml:space="preserve"> </w:t>
      </w:r>
      <w:r>
        <w:t>мостовой»,</w:t>
      </w:r>
      <w:r>
        <w:rPr>
          <w:spacing w:val="-2"/>
        </w:rPr>
        <w:t xml:space="preserve"> </w:t>
      </w:r>
      <w:r>
        <w:t>рус.</w:t>
      </w:r>
      <w:r>
        <w:rPr>
          <w:spacing w:val="-13"/>
        </w:rPr>
        <w:t xml:space="preserve"> </w:t>
      </w:r>
      <w:r>
        <w:t>нар.</w:t>
      </w:r>
      <w:r>
        <w:rPr>
          <w:spacing w:val="-15"/>
        </w:rPr>
        <w:t xml:space="preserve"> </w:t>
      </w:r>
      <w:r>
        <w:t>мелодия,</w:t>
      </w:r>
      <w:r>
        <w:rPr>
          <w:spacing w:val="-15"/>
        </w:rPr>
        <w:t xml:space="preserve"> </w:t>
      </w:r>
      <w:r>
        <w:t>обр.</w:t>
      </w:r>
      <w:r>
        <w:rPr>
          <w:spacing w:val="-11"/>
        </w:rPr>
        <w:t xml:space="preserve"> </w:t>
      </w:r>
      <w:r>
        <w:t>Т.</w:t>
      </w:r>
      <w:r>
        <w:rPr>
          <w:spacing w:val="-15"/>
        </w:rPr>
        <w:t xml:space="preserve"> </w:t>
      </w:r>
      <w:r>
        <w:t>Ломовой;</w:t>
      </w:r>
      <w:r>
        <w:rPr>
          <w:spacing w:val="-10"/>
        </w:rPr>
        <w:t xml:space="preserve"> </w:t>
      </w:r>
      <w:r>
        <w:t>«Греет</w:t>
      </w:r>
      <w:r>
        <w:rPr>
          <w:spacing w:val="-14"/>
        </w:rPr>
        <w:t xml:space="preserve"> </w:t>
      </w:r>
      <w:r>
        <w:t>солнышко</w:t>
      </w:r>
      <w:r>
        <w:rPr>
          <w:spacing w:val="-57"/>
        </w:rPr>
        <w:t xml:space="preserve"> </w:t>
      </w:r>
      <w:r>
        <w:t>теплее»,</w:t>
      </w:r>
      <w:r>
        <w:rPr>
          <w:spacing w:val="1"/>
        </w:rPr>
        <w:t xml:space="preserve"> </w:t>
      </w:r>
      <w:r>
        <w:t>муз. Т.</w:t>
      </w:r>
      <w:r>
        <w:rPr>
          <w:spacing w:val="1"/>
        </w:rPr>
        <w:t xml:space="preserve"> </w:t>
      </w:r>
      <w:r>
        <w:t>Вилькорейской, сл.</w:t>
      </w:r>
      <w:r>
        <w:rPr>
          <w:spacing w:val="-1"/>
        </w:rPr>
        <w:t xml:space="preserve"> </w:t>
      </w:r>
      <w:r>
        <w:t>О.</w:t>
      </w:r>
      <w:r>
        <w:rPr>
          <w:spacing w:val="-1"/>
        </w:rPr>
        <w:t xml:space="preserve"> </w:t>
      </w:r>
      <w:r>
        <w:t>Высотской;</w:t>
      </w:r>
      <w:r>
        <w:rPr>
          <w:spacing w:val="9"/>
        </w:rPr>
        <w:t xml:space="preserve"> </w:t>
      </w:r>
      <w:r>
        <w:t>«Помирились», муз.</w:t>
      </w:r>
      <w:r>
        <w:rPr>
          <w:spacing w:val="-1"/>
        </w:rPr>
        <w:t xml:space="preserve"> </w:t>
      </w:r>
      <w:r>
        <w:t>Т.</w:t>
      </w:r>
      <w:r>
        <w:rPr>
          <w:spacing w:val="4"/>
        </w:rPr>
        <w:t xml:space="preserve"> </w:t>
      </w:r>
      <w:r>
        <w:t>Вилькорейской.</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spacing w:before="105"/>
        <w:ind w:left="537"/>
        <w:rPr>
          <w:sz w:val="24"/>
        </w:rPr>
      </w:pPr>
      <w:r>
        <w:rPr>
          <w:i/>
          <w:sz w:val="24"/>
        </w:rPr>
        <w:lastRenderedPageBreak/>
        <w:t>Характерные</w:t>
      </w:r>
      <w:r>
        <w:rPr>
          <w:i/>
          <w:spacing w:val="35"/>
          <w:sz w:val="24"/>
        </w:rPr>
        <w:t xml:space="preserve"> </w:t>
      </w:r>
      <w:r>
        <w:rPr>
          <w:i/>
          <w:sz w:val="24"/>
        </w:rPr>
        <w:t>танцы.</w:t>
      </w:r>
      <w:r>
        <w:rPr>
          <w:i/>
          <w:spacing w:val="40"/>
          <w:sz w:val="24"/>
        </w:rPr>
        <w:t xml:space="preserve"> </w:t>
      </w:r>
      <w:r>
        <w:rPr>
          <w:sz w:val="24"/>
        </w:rPr>
        <w:t>«Танец</w:t>
      </w:r>
      <w:r>
        <w:rPr>
          <w:spacing w:val="44"/>
          <w:sz w:val="24"/>
        </w:rPr>
        <w:t xml:space="preserve"> </w:t>
      </w:r>
      <w:r>
        <w:rPr>
          <w:sz w:val="24"/>
        </w:rPr>
        <w:t>снежинок»,</w:t>
      </w:r>
      <w:r>
        <w:rPr>
          <w:spacing w:val="40"/>
          <w:sz w:val="24"/>
        </w:rPr>
        <w:t xml:space="preserve"> </w:t>
      </w:r>
      <w:r>
        <w:rPr>
          <w:sz w:val="24"/>
        </w:rPr>
        <w:t>муз.</w:t>
      </w:r>
      <w:r>
        <w:rPr>
          <w:spacing w:val="38"/>
          <w:sz w:val="24"/>
        </w:rPr>
        <w:t xml:space="preserve"> </w:t>
      </w:r>
      <w:r>
        <w:rPr>
          <w:sz w:val="24"/>
        </w:rPr>
        <w:t>Бекмана;</w:t>
      </w:r>
      <w:r>
        <w:rPr>
          <w:spacing w:val="48"/>
          <w:sz w:val="24"/>
        </w:rPr>
        <w:t xml:space="preserve"> </w:t>
      </w:r>
      <w:r>
        <w:rPr>
          <w:sz w:val="24"/>
        </w:rPr>
        <w:t>«Фонарики»,</w:t>
      </w:r>
      <w:r>
        <w:rPr>
          <w:spacing w:val="46"/>
          <w:sz w:val="24"/>
        </w:rPr>
        <w:t xml:space="preserve"> </w:t>
      </w:r>
      <w:r>
        <w:rPr>
          <w:sz w:val="24"/>
        </w:rPr>
        <w:t>муз.</w:t>
      </w:r>
      <w:r>
        <w:rPr>
          <w:spacing w:val="41"/>
          <w:sz w:val="24"/>
        </w:rPr>
        <w:t xml:space="preserve"> </w:t>
      </w:r>
      <w:r>
        <w:rPr>
          <w:sz w:val="24"/>
        </w:rPr>
        <w:t>Р.</w:t>
      </w:r>
      <w:r>
        <w:rPr>
          <w:spacing w:val="38"/>
          <w:sz w:val="24"/>
        </w:rPr>
        <w:t xml:space="preserve"> </w:t>
      </w:r>
      <w:r>
        <w:rPr>
          <w:sz w:val="24"/>
        </w:rPr>
        <w:t>Рустамова;</w:t>
      </w:r>
    </w:p>
    <w:p w:rsidR="001B41ED" w:rsidRDefault="007E4F6E">
      <w:pPr>
        <w:pStyle w:val="a3"/>
        <w:spacing w:before="41"/>
        <w:ind w:left="537" w:firstLine="0"/>
      </w:pPr>
      <w:r>
        <w:t>«Танец</w:t>
      </w:r>
      <w:r>
        <w:rPr>
          <w:spacing w:val="-5"/>
        </w:rPr>
        <w:t xml:space="preserve"> </w:t>
      </w:r>
      <w:r>
        <w:t>зайчиков»,</w:t>
      </w:r>
      <w:r>
        <w:rPr>
          <w:spacing w:val="-7"/>
        </w:rPr>
        <w:t xml:space="preserve"> </w:t>
      </w:r>
      <w:r>
        <w:t>рус.</w:t>
      </w:r>
      <w:r>
        <w:rPr>
          <w:spacing w:val="-4"/>
        </w:rPr>
        <w:t xml:space="preserve"> </w:t>
      </w:r>
      <w:r>
        <w:t>нар.</w:t>
      </w:r>
      <w:r>
        <w:rPr>
          <w:spacing w:val="-8"/>
        </w:rPr>
        <w:t xml:space="preserve"> </w:t>
      </w:r>
      <w:r>
        <w:t>мелодия;</w:t>
      </w:r>
      <w:r>
        <w:rPr>
          <w:spacing w:val="2"/>
        </w:rPr>
        <w:t xml:space="preserve"> </w:t>
      </w:r>
      <w:r>
        <w:t>«Вышли</w:t>
      </w:r>
      <w:r>
        <w:rPr>
          <w:spacing w:val="-2"/>
        </w:rPr>
        <w:t xml:space="preserve"> </w:t>
      </w:r>
      <w:r>
        <w:t>куклы</w:t>
      </w:r>
      <w:r>
        <w:rPr>
          <w:spacing w:val="-9"/>
        </w:rPr>
        <w:t xml:space="preserve"> </w:t>
      </w:r>
      <w:r>
        <w:t>танцевать»,</w:t>
      </w:r>
      <w:r>
        <w:rPr>
          <w:spacing w:val="-3"/>
        </w:rPr>
        <w:t xml:space="preserve"> </w:t>
      </w:r>
      <w:r>
        <w:t>муз.</w:t>
      </w:r>
      <w:r>
        <w:rPr>
          <w:spacing w:val="-4"/>
        </w:rPr>
        <w:t xml:space="preserve"> </w:t>
      </w:r>
      <w:r>
        <w:t>В.</w:t>
      </w:r>
      <w:r>
        <w:rPr>
          <w:spacing w:val="-6"/>
        </w:rPr>
        <w:t xml:space="preserve"> </w:t>
      </w:r>
      <w:r>
        <w:t>Витлина</w:t>
      </w:r>
    </w:p>
    <w:p w:rsidR="001B41ED" w:rsidRDefault="007E4F6E">
      <w:pPr>
        <w:pStyle w:val="a3"/>
        <w:spacing w:before="40" w:line="278" w:lineRule="auto"/>
        <w:ind w:left="112" w:firstLine="424"/>
      </w:pPr>
      <w:r>
        <w:rPr>
          <w:i/>
        </w:rPr>
        <w:t>Развитие</w:t>
      </w:r>
      <w:r>
        <w:rPr>
          <w:i/>
          <w:spacing w:val="-12"/>
        </w:rPr>
        <w:t xml:space="preserve"> </w:t>
      </w:r>
      <w:r>
        <w:rPr>
          <w:i/>
        </w:rPr>
        <w:t>танцевально-игрового</w:t>
      </w:r>
      <w:r>
        <w:rPr>
          <w:i/>
          <w:spacing w:val="-12"/>
        </w:rPr>
        <w:t xml:space="preserve"> </w:t>
      </w:r>
      <w:r>
        <w:rPr>
          <w:i/>
        </w:rPr>
        <w:t>творчества.</w:t>
      </w:r>
      <w:r>
        <w:rPr>
          <w:i/>
          <w:spacing w:val="-4"/>
        </w:rPr>
        <w:t xml:space="preserve"> </w:t>
      </w:r>
      <w:r>
        <w:t>«Пляска»,</w:t>
      </w:r>
      <w:r>
        <w:rPr>
          <w:spacing w:val="-10"/>
        </w:rPr>
        <w:t xml:space="preserve"> </w:t>
      </w:r>
      <w:r>
        <w:t>муз.</w:t>
      </w:r>
      <w:r>
        <w:rPr>
          <w:spacing w:val="-12"/>
        </w:rPr>
        <w:t xml:space="preserve"> </w:t>
      </w:r>
      <w:r>
        <w:t>Р.</w:t>
      </w:r>
      <w:r>
        <w:rPr>
          <w:spacing w:val="-12"/>
        </w:rPr>
        <w:t xml:space="preserve"> </w:t>
      </w:r>
      <w:r>
        <w:t>Рустамова;</w:t>
      </w:r>
      <w:r>
        <w:rPr>
          <w:spacing w:val="-7"/>
        </w:rPr>
        <w:t xml:space="preserve"> </w:t>
      </w:r>
      <w:r>
        <w:t>«Зайцы»,</w:t>
      </w:r>
      <w:r>
        <w:rPr>
          <w:spacing w:val="-10"/>
        </w:rPr>
        <w:t xml:space="preserve"> </w:t>
      </w:r>
      <w:r>
        <w:t>муз.</w:t>
      </w:r>
      <w:r>
        <w:rPr>
          <w:spacing w:val="-10"/>
        </w:rPr>
        <w:t xml:space="preserve"> </w:t>
      </w:r>
      <w:r>
        <w:t>Е.Тиличеевой;</w:t>
      </w:r>
      <w:r>
        <w:rPr>
          <w:spacing w:val="-7"/>
        </w:rPr>
        <w:t xml:space="preserve"> </w:t>
      </w:r>
      <w:r>
        <w:t>«Веселые</w:t>
      </w:r>
      <w:r>
        <w:rPr>
          <w:spacing w:val="-9"/>
        </w:rPr>
        <w:t xml:space="preserve"> </w:t>
      </w:r>
      <w:r>
        <w:t>ножки»,</w:t>
      </w:r>
      <w:r>
        <w:rPr>
          <w:spacing w:val="-9"/>
        </w:rPr>
        <w:t xml:space="preserve"> </w:t>
      </w:r>
      <w:r>
        <w:t>рус.</w:t>
      </w:r>
      <w:r>
        <w:rPr>
          <w:spacing w:val="-10"/>
        </w:rPr>
        <w:t xml:space="preserve"> </w:t>
      </w:r>
      <w:r>
        <w:t>нар.</w:t>
      </w:r>
      <w:r>
        <w:rPr>
          <w:spacing w:val="-9"/>
        </w:rPr>
        <w:t xml:space="preserve"> </w:t>
      </w:r>
      <w:r>
        <w:t>мелодия,</w:t>
      </w:r>
      <w:r>
        <w:rPr>
          <w:spacing w:val="-57"/>
        </w:rPr>
        <w:t xml:space="preserve"> </w:t>
      </w:r>
      <w:r>
        <w:t>обраб.</w:t>
      </w:r>
      <w:r>
        <w:rPr>
          <w:spacing w:val="-1"/>
        </w:rPr>
        <w:t xml:space="preserve"> </w:t>
      </w:r>
      <w:r>
        <w:t>В.</w:t>
      </w:r>
      <w:r>
        <w:rPr>
          <w:spacing w:val="2"/>
        </w:rPr>
        <w:t xml:space="preserve"> </w:t>
      </w:r>
      <w:r>
        <w:t>Агафонникова;</w:t>
      </w:r>
      <w:r>
        <w:rPr>
          <w:spacing w:val="6"/>
        </w:rPr>
        <w:t xml:space="preserve"> </w:t>
      </w:r>
      <w:r>
        <w:t>«Волшебные</w:t>
      </w:r>
      <w:r>
        <w:rPr>
          <w:spacing w:val="-2"/>
        </w:rPr>
        <w:t xml:space="preserve"> </w:t>
      </w:r>
      <w:r>
        <w:t>платочки»,</w:t>
      </w:r>
      <w:r>
        <w:rPr>
          <w:spacing w:val="1"/>
        </w:rPr>
        <w:t xml:space="preserve"> </w:t>
      </w:r>
      <w:r>
        <w:t>рус. нар.</w:t>
      </w:r>
      <w:r>
        <w:rPr>
          <w:spacing w:val="3"/>
        </w:rPr>
        <w:t xml:space="preserve"> </w:t>
      </w:r>
      <w:r>
        <w:t>мелодия,</w:t>
      </w:r>
      <w:r>
        <w:rPr>
          <w:spacing w:val="-1"/>
        </w:rPr>
        <w:t xml:space="preserve"> </w:t>
      </w:r>
      <w:r>
        <w:t>обраб. Р. Рустамова.</w:t>
      </w:r>
    </w:p>
    <w:p w:rsidR="001B41ED" w:rsidRDefault="007E4F6E">
      <w:pPr>
        <w:spacing w:line="272" w:lineRule="exact"/>
        <w:ind w:left="537"/>
        <w:rPr>
          <w:i/>
          <w:sz w:val="24"/>
        </w:rPr>
      </w:pPr>
      <w:r>
        <w:rPr>
          <w:i/>
          <w:sz w:val="24"/>
        </w:rPr>
        <w:t>Музыкально-дидактические</w:t>
      </w:r>
      <w:r>
        <w:rPr>
          <w:i/>
          <w:spacing w:val="-8"/>
          <w:sz w:val="24"/>
        </w:rPr>
        <w:t xml:space="preserve"> </w:t>
      </w:r>
      <w:r>
        <w:rPr>
          <w:i/>
          <w:sz w:val="24"/>
        </w:rPr>
        <w:t>игры</w:t>
      </w:r>
    </w:p>
    <w:p w:rsidR="001B41ED" w:rsidRDefault="007E4F6E">
      <w:pPr>
        <w:tabs>
          <w:tab w:val="left" w:pos="4882"/>
          <w:tab w:val="left" w:pos="7433"/>
        </w:tabs>
        <w:spacing w:before="41"/>
        <w:ind w:left="537"/>
        <w:rPr>
          <w:sz w:val="24"/>
        </w:rPr>
      </w:pPr>
      <w:r>
        <w:rPr>
          <w:i/>
          <w:sz w:val="24"/>
        </w:rPr>
        <w:t xml:space="preserve">Развитие  </w:t>
      </w:r>
      <w:r>
        <w:rPr>
          <w:i/>
          <w:spacing w:val="13"/>
          <w:sz w:val="24"/>
        </w:rPr>
        <w:t xml:space="preserve"> </w:t>
      </w:r>
      <w:r>
        <w:rPr>
          <w:i/>
          <w:sz w:val="24"/>
        </w:rPr>
        <w:t xml:space="preserve">звуковысотного  </w:t>
      </w:r>
      <w:r>
        <w:rPr>
          <w:i/>
          <w:spacing w:val="16"/>
          <w:sz w:val="24"/>
        </w:rPr>
        <w:t xml:space="preserve"> </w:t>
      </w:r>
      <w:r>
        <w:rPr>
          <w:i/>
          <w:sz w:val="24"/>
        </w:rPr>
        <w:t>слуха</w:t>
      </w:r>
      <w:r>
        <w:rPr>
          <w:sz w:val="24"/>
        </w:rPr>
        <w:t>.</w:t>
      </w:r>
      <w:r>
        <w:rPr>
          <w:sz w:val="24"/>
        </w:rPr>
        <w:tab/>
        <w:t xml:space="preserve">«Птицы  </w:t>
      </w:r>
      <w:r>
        <w:rPr>
          <w:spacing w:val="11"/>
          <w:sz w:val="24"/>
        </w:rPr>
        <w:t xml:space="preserve"> </w:t>
      </w:r>
      <w:r>
        <w:rPr>
          <w:sz w:val="24"/>
        </w:rPr>
        <w:t>и</w:t>
      </w:r>
      <w:r>
        <w:rPr>
          <w:spacing w:val="-1"/>
          <w:sz w:val="24"/>
        </w:rPr>
        <w:t xml:space="preserve"> </w:t>
      </w:r>
      <w:r>
        <w:rPr>
          <w:sz w:val="24"/>
        </w:rPr>
        <w:t>птенчики»,</w:t>
      </w:r>
      <w:r>
        <w:rPr>
          <w:sz w:val="24"/>
        </w:rPr>
        <w:tab/>
        <w:t>«Веселые</w:t>
      </w:r>
      <w:r>
        <w:rPr>
          <w:spacing w:val="70"/>
          <w:sz w:val="24"/>
        </w:rPr>
        <w:t xml:space="preserve"> </w:t>
      </w:r>
      <w:r>
        <w:rPr>
          <w:sz w:val="24"/>
        </w:rPr>
        <w:t>матрешки», «Три</w:t>
      </w:r>
      <w:r>
        <w:rPr>
          <w:spacing w:val="-1"/>
          <w:sz w:val="24"/>
        </w:rPr>
        <w:t xml:space="preserve"> </w:t>
      </w:r>
      <w:r>
        <w:rPr>
          <w:sz w:val="24"/>
        </w:rPr>
        <w:t>медведя»</w:t>
      </w:r>
    </w:p>
    <w:p w:rsidR="001B41ED" w:rsidRDefault="007E4F6E">
      <w:pPr>
        <w:pStyle w:val="a3"/>
        <w:spacing w:before="41" w:line="276" w:lineRule="auto"/>
        <w:ind w:left="112" w:right="422" w:firstLine="424"/>
      </w:pPr>
      <w:r>
        <w:rPr>
          <w:i/>
        </w:rPr>
        <w:t>Развитие</w:t>
      </w:r>
      <w:r>
        <w:rPr>
          <w:i/>
          <w:spacing w:val="3"/>
        </w:rPr>
        <w:t xml:space="preserve"> </w:t>
      </w:r>
      <w:r>
        <w:rPr>
          <w:i/>
        </w:rPr>
        <w:t>ритмического</w:t>
      </w:r>
      <w:r>
        <w:rPr>
          <w:i/>
          <w:spacing w:val="5"/>
        </w:rPr>
        <w:t xml:space="preserve"> </w:t>
      </w:r>
      <w:r>
        <w:rPr>
          <w:i/>
        </w:rPr>
        <w:t>слуха</w:t>
      </w:r>
      <w:r>
        <w:t>.</w:t>
      </w:r>
      <w:r>
        <w:rPr>
          <w:spacing w:val="12"/>
        </w:rPr>
        <w:t xml:space="preserve"> </w:t>
      </w:r>
      <w:r>
        <w:t>«Кто</w:t>
      </w:r>
      <w:r>
        <w:rPr>
          <w:spacing w:val="8"/>
        </w:rPr>
        <w:t xml:space="preserve"> </w:t>
      </w:r>
      <w:r>
        <w:t>как</w:t>
      </w:r>
      <w:r>
        <w:rPr>
          <w:spacing w:val="6"/>
        </w:rPr>
        <w:t xml:space="preserve"> </w:t>
      </w:r>
      <w:r>
        <w:t>идет?»,</w:t>
      </w:r>
      <w:r>
        <w:rPr>
          <w:spacing w:val="17"/>
        </w:rPr>
        <w:t xml:space="preserve"> </w:t>
      </w:r>
      <w:r>
        <w:t>«Веселые</w:t>
      </w:r>
      <w:r>
        <w:rPr>
          <w:spacing w:val="4"/>
        </w:rPr>
        <w:t xml:space="preserve"> </w:t>
      </w:r>
      <w:r>
        <w:t>дудочки».</w:t>
      </w:r>
      <w:r>
        <w:rPr>
          <w:spacing w:val="4"/>
        </w:rPr>
        <w:t xml:space="preserve"> </w:t>
      </w:r>
      <w:r>
        <w:t>Развитие</w:t>
      </w:r>
      <w:r>
        <w:rPr>
          <w:spacing w:val="3"/>
        </w:rPr>
        <w:t xml:space="preserve"> </w:t>
      </w:r>
      <w:r>
        <w:t>тембровогои</w:t>
      </w:r>
      <w:r>
        <w:rPr>
          <w:spacing w:val="-12"/>
        </w:rPr>
        <w:t xml:space="preserve"> </w:t>
      </w:r>
      <w:r>
        <w:t>динамического</w:t>
      </w:r>
      <w:r>
        <w:rPr>
          <w:spacing w:val="-12"/>
        </w:rPr>
        <w:t xml:space="preserve"> </w:t>
      </w:r>
      <w:r>
        <w:t>слуха.</w:t>
      </w:r>
      <w:r>
        <w:rPr>
          <w:spacing w:val="-2"/>
        </w:rPr>
        <w:t xml:space="preserve"> </w:t>
      </w:r>
      <w:r>
        <w:t>«Громко</w:t>
      </w:r>
      <w:r>
        <w:rPr>
          <w:spacing w:val="-10"/>
        </w:rPr>
        <w:t xml:space="preserve"> </w:t>
      </w:r>
      <w:r>
        <w:t>—</w:t>
      </w:r>
      <w:r>
        <w:rPr>
          <w:spacing w:val="-13"/>
        </w:rPr>
        <w:t xml:space="preserve"> </w:t>
      </w:r>
      <w:r>
        <w:t>тихо»,</w:t>
      </w:r>
      <w:r>
        <w:rPr>
          <w:spacing w:val="-4"/>
        </w:rPr>
        <w:t xml:space="preserve"> </w:t>
      </w:r>
      <w:r>
        <w:t>«Узнай</w:t>
      </w:r>
      <w:r>
        <w:rPr>
          <w:spacing w:val="-57"/>
        </w:rPr>
        <w:t xml:space="preserve"> </w:t>
      </w:r>
      <w:r>
        <w:t>свой</w:t>
      </w:r>
      <w:r>
        <w:rPr>
          <w:spacing w:val="-3"/>
        </w:rPr>
        <w:t xml:space="preserve"> </w:t>
      </w:r>
      <w:r>
        <w:t>инструмент»;</w:t>
      </w:r>
      <w:r>
        <w:rPr>
          <w:spacing w:val="5"/>
        </w:rPr>
        <w:t xml:space="preserve"> </w:t>
      </w:r>
      <w:r>
        <w:t>«Колокольчики».</w:t>
      </w:r>
    </w:p>
    <w:p w:rsidR="001B41ED" w:rsidRDefault="007E4F6E">
      <w:pPr>
        <w:spacing w:before="2"/>
        <w:ind w:left="537"/>
        <w:rPr>
          <w:sz w:val="24"/>
        </w:rPr>
      </w:pPr>
      <w:r>
        <w:rPr>
          <w:i/>
          <w:sz w:val="24"/>
        </w:rPr>
        <w:t>Определение</w:t>
      </w:r>
      <w:r>
        <w:rPr>
          <w:i/>
          <w:spacing w:val="57"/>
          <w:sz w:val="24"/>
        </w:rPr>
        <w:t xml:space="preserve"> </w:t>
      </w:r>
      <w:r>
        <w:rPr>
          <w:i/>
          <w:sz w:val="24"/>
        </w:rPr>
        <w:t>жанра</w:t>
      </w:r>
      <w:r>
        <w:rPr>
          <w:i/>
          <w:spacing w:val="57"/>
          <w:sz w:val="24"/>
        </w:rPr>
        <w:t xml:space="preserve"> </w:t>
      </w:r>
      <w:r>
        <w:rPr>
          <w:i/>
          <w:sz w:val="24"/>
        </w:rPr>
        <w:t>и</w:t>
      </w:r>
      <w:r>
        <w:rPr>
          <w:i/>
          <w:spacing w:val="-1"/>
          <w:sz w:val="24"/>
        </w:rPr>
        <w:t xml:space="preserve"> </w:t>
      </w:r>
      <w:r>
        <w:rPr>
          <w:i/>
          <w:sz w:val="24"/>
        </w:rPr>
        <w:t>развитие</w:t>
      </w:r>
      <w:r>
        <w:rPr>
          <w:i/>
          <w:spacing w:val="55"/>
          <w:sz w:val="24"/>
        </w:rPr>
        <w:t xml:space="preserve"> </w:t>
      </w:r>
      <w:r>
        <w:rPr>
          <w:i/>
          <w:sz w:val="24"/>
        </w:rPr>
        <w:t>памяти.</w:t>
      </w:r>
      <w:r>
        <w:rPr>
          <w:i/>
          <w:spacing w:val="3"/>
          <w:sz w:val="24"/>
        </w:rPr>
        <w:t xml:space="preserve"> </w:t>
      </w:r>
      <w:r>
        <w:rPr>
          <w:sz w:val="24"/>
        </w:rPr>
        <w:t>«Что</w:t>
      </w:r>
      <w:r>
        <w:rPr>
          <w:spacing w:val="57"/>
          <w:sz w:val="24"/>
        </w:rPr>
        <w:t xml:space="preserve"> </w:t>
      </w:r>
      <w:r>
        <w:rPr>
          <w:sz w:val="24"/>
        </w:rPr>
        <w:t>делает</w:t>
      </w:r>
      <w:r>
        <w:rPr>
          <w:spacing w:val="58"/>
          <w:sz w:val="24"/>
        </w:rPr>
        <w:t xml:space="preserve"> </w:t>
      </w:r>
      <w:r>
        <w:rPr>
          <w:sz w:val="24"/>
        </w:rPr>
        <w:t>кукла?»,</w:t>
      </w:r>
      <w:r>
        <w:rPr>
          <w:spacing w:val="62"/>
          <w:sz w:val="24"/>
        </w:rPr>
        <w:t xml:space="preserve"> </w:t>
      </w:r>
      <w:r>
        <w:rPr>
          <w:sz w:val="24"/>
        </w:rPr>
        <w:t>«Узнай</w:t>
      </w:r>
      <w:r>
        <w:rPr>
          <w:spacing w:val="116"/>
          <w:sz w:val="24"/>
        </w:rPr>
        <w:t xml:space="preserve"> </w:t>
      </w:r>
      <w:r>
        <w:rPr>
          <w:sz w:val="24"/>
        </w:rPr>
        <w:t>и</w:t>
      </w:r>
      <w:r>
        <w:rPr>
          <w:spacing w:val="-2"/>
          <w:sz w:val="24"/>
        </w:rPr>
        <w:t xml:space="preserve"> </w:t>
      </w:r>
      <w:r>
        <w:rPr>
          <w:sz w:val="24"/>
        </w:rPr>
        <w:t>спой</w:t>
      </w:r>
      <w:r>
        <w:rPr>
          <w:spacing w:val="116"/>
          <w:sz w:val="24"/>
        </w:rPr>
        <w:t xml:space="preserve"> </w:t>
      </w:r>
      <w:r>
        <w:rPr>
          <w:sz w:val="24"/>
        </w:rPr>
        <w:t>песнюпо</w:t>
      </w:r>
      <w:r>
        <w:rPr>
          <w:spacing w:val="-6"/>
          <w:sz w:val="24"/>
        </w:rPr>
        <w:t xml:space="preserve"> </w:t>
      </w:r>
      <w:r>
        <w:rPr>
          <w:sz w:val="24"/>
        </w:rPr>
        <w:t>картинке».</w:t>
      </w:r>
    </w:p>
    <w:p w:rsidR="001B41ED" w:rsidRDefault="007E4F6E">
      <w:pPr>
        <w:spacing w:before="41"/>
        <w:ind w:left="537"/>
        <w:rPr>
          <w:sz w:val="24"/>
        </w:rPr>
      </w:pPr>
      <w:r>
        <w:rPr>
          <w:i/>
          <w:sz w:val="24"/>
        </w:rPr>
        <w:t>Подыгрывание</w:t>
      </w:r>
      <w:r>
        <w:rPr>
          <w:i/>
          <w:spacing w:val="-9"/>
          <w:sz w:val="24"/>
        </w:rPr>
        <w:t xml:space="preserve"> </w:t>
      </w:r>
      <w:r>
        <w:rPr>
          <w:i/>
          <w:sz w:val="24"/>
        </w:rPr>
        <w:t>на</w:t>
      </w:r>
      <w:r>
        <w:rPr>
          <w:i/>
          <w:spacing w:val="-7"/>
          <w:sz w:val="24"/>
        </w:rPr>
        <w:t xml:space="preserve"> </w:t>
      </w:r>
      <w:r>
        <w:rPr>
          <w:i/>
          <w:sz w:val="24"/>
        </w:rPr>
        <w:t>детских</w:t>
      </w:r>
      <w:r>
        <w:rPr>
          <w:i/>
          <w:spacing w:val="-7"/>
          <w:sz w:val="24"/>
        </w:rPr>
        <w:t xml:space="preserve"> </w:t>
      </w:r>
      <w:r>
        <w:rPr>
          <w:i/>
          <w:sz w:val="24"/>
        </w:rPr>
        <w:t>ударных</w:t>
      </w:r>
      <w:r>
        <w:rPr>
          <w:i/>
          <w:spacing w:val="-8"/>
          <w:sz w:val="24"/>
        </w:rPr>
        <w:t xml:space="preserve"> </w:t>
      </w:r>
      <w:r>
        <w:rPr>
          <w:i/>
          <w:sz w:val="24"/>
        </w:rPr>
        <w:t>музыкальных</w:t>
      </w:r>
      <w:r>
        <w:rPr>
          <w:i/>
          <w:spacing w:val="-9"/>
          <w:sz w:val="24"/>
        </w:rPr>
        <w:t xml:space="preserve"> </w:t>
      </w:r>
      <w:r>
        <w:rPr>
          <w:i/>
          <w:sz w:val="24"/>
        </w:rPr>
        <w:t>инструментах</w:t>
      </w:r>
      <w:r>
        <w:rPr>
          <w:sz w:val="24"/>
        </w:rPr>
        <w:t>.</w:t>
      </w:r>
      <w:r>
        <w:rPr>
          <w:spacing w:val="-7"/>
          <w:sz w:val="24"/>
        </w:rPr>
        <w:t xml:space="preserve"> </w:t>
      </w:r>
      <w:r>
        <w:rPr>
          <w:sz w:val="24"/>
        </w:rPr>
        <w:t>Народные</w:t>
      </w:r>
      <w:r>
        <w:rPr>
          <w:spacing w:val="-9"/>
          <w:sz w:val="24"/>
        </w:rPr>
        <w:t xml:space="preserve"> </w:t>
      </w:r>
      <w:r>
        <w:rPr>
          <w:sz w:val="24"/>
        </w:rPr>
        <w:t>мелодии.</w:t>
      </w:r>
    </w:p>
    <w:p w:rsidR="001B41ED" w:rsidRDefault="007E4F6E">
      <w:pPr>
        <w:pStyle w:val="Heading3"/>
        <w:spacing w:before="45"/>
        <w:ind w:left="537"/>
        <w:jc w:val="left"/>
      </w:pPr>
      <w:r>
        <w:t>от 4</w:t>
      </w:r>
      <w:r>
        <w:rPr>
          <w:spacing w:val="-3"/>
        </w:rPr>
        <w:t xml:space="preserve"> </w:t>
      </w:r>
      <w:r>
        <w:t>лет</w:t>
      </w:r>
      <w:r>
        <w:rPr>
          <w:spacing w:val="1"/>
        </w:rPr>
        <w:t xml:space="preserve"> </w:t>
      </w:r>
      <w:r>
        <w:t>до</w:t>
      </w:r>
      <w:r>
        <w:rPr>
          <w:spacing w:val="-4"/>
        </w:rPr>
        <w:t xml:space="preserve"> </w:t>
      </w:r>
      <w:r>
        <w:t>5</w:t>
      </w:r>
      <w:r>
        <w:rPr>
          <w:spacing w:val="-1"/>
        </w:rPr>
        <w:t xml:space="preserve"> </w:t>
      </w:r>
      <w:r>
        <w:t>лет</w:t>
      </w:r>
    </w:p>
    <w:p w:rsidR="001B41ED" w:rsidRDefault="007E4F6E">
      <w:pPr>
        <w:pStyle w:val="a3"/>
        <w:spacing w:before="36"/>
        <w:ind w:left="537" w:firstLine="0"/>
      </w:pPr>
      <w:r>
        <w:rPr>
          <w:i/>
        </w:rPr>
        <w:t>Слушание.</w:t>
      </w:r>
      <w:r>
        <w:rPr>
          <w:i/>
          <w:spacing w:val="45"/>
        </w:rPr>
        <w:t xml:space="preserve"> </w:t>
      </w:r>
      <w:r>
        <w:t>«Ах</w:t>
      </w:r>
      <w:r>
        <w:rPr>
          <w:spacing w:val="41"/>
        </w:rPr>
        <w:t xml:space="preserve"> </w:t>
      </w:r>
      <w:r>
        <w:t>ты,</w:t>
      </w:r>
      <w:r>
        <w:rPr>
          <w:spacing w:val="40"/>
        </w:rPr>
        <w:t xml:space="preserve"> </w:t>
      </w:r>
      <w:r>
        <w:t>береза»,</w:t>
      </w:r>
      <w:r>
        <w:rPr>
          <w:spacing w:val="42"/>
        </w:rPr>
        <w:t xml:space="preserve"> </w:t>
      </w:r>
      <w:r>
        <w:t>рус.</w:t>
      </w:r>
      <w:r>
        <w:rPr>
          <w:spacing w:val="39"/>
        </w:rPr>
        <w:t xml:space="preserve"> </w:t>
      </w:r>
      <w:r>
        <w:t>нар.</w:t>
      </w:r>
      <w:r>
        <w:rPr>
          <w:spacing w:val="39"/>
        </w:rPr>
        <w:t xml:space="preserve"> </w:t>
      </w:r>
      <w:r>
        <w:t>песня;</w:t>
      </w:r>
      <w:r>
        <w:rPr>
          <w:spacing w:val="45"/>
        </w:rPr>
        <w:t xml:space="preserve"> </w:t>
      </w:r>
      <w:r>
        <w:t>«Осенняя</w:t>
      </w:r>
      <w:r>
        <w:rPr>
          <w:spacing w:val="39"/>
        </w:rPr>
        <w:t xml:space="preserve"> </w:t>
      </w:r>
      <w:r>
        <w:t>песенка»,</w:t>
      </w:r>
      <w:r>
        <w:rPr>
          <w:spacing w:val="49"/>
        </w:rPr>
        <w:t xml:space="preserve"> </w:t>
      </w:r>
      <w:r>
        <w:t>муз.</w:t>
      </w:r>
      <w:r>
        <w:rPr>
          <w:spacing w:val="39"/>
        </w:rPr>
        <w:t xml:space="preserve"> </w:t>
      </w:r>
      <w:r>
        <w:t>Д.</w:t>
      </w:r>
      <w:r>
        <w:rPr>
          <w:spacing w:val="41"/>
        </w:rPr>
        <w:t xml:space="preserve"> </w:t>
      </w:r>
      <w:r>
        <w:t>Васильева-Буглая,</w:t>
      </w:r>
      <w:r>
        <w:rPr>
          <w:spacing w:val="40"/>
        </w:rPr>
        <w:t xml:space="preserve"> </w:t>
      </w:r>
      <w:r>
        <w:t>сл.</w:t>
      </w:r>
      <w:r>
        <w:rPr>
          <w:spacing w:val="42"/>
        </w:rPr>
        <w:t xml:space="preserve"> </w:t>
      </w:r>
      <w:r>
        <w:t>А.</w:t>
      </w:r>
      <w:r>
        <w:rPr>
          <w:spacing w:val="39"/>
        </w:rPr>
        <w:t xml:space="preserve"> </w:t>
      </w:r>
      <w:r>
        <w:t>Плещеева;</w:t>
      </w:r>
      <w:r>
        <w:rPr>
          <w:spacing w:val="49"/>
        </w:rPr>
        <w:t xml:space="preserve"> </w:t>
      </w:r>
      <w:r>
        <w:t>«Музыкальный</w:t>
      </w:r>
      <w:r>
        <w:rPr>
          <w:spacing w:val="40"/>
        </w:rPr>
        <w:t xml:space="preserve"> </w:t>
      </w:r>
      <w:r>
        <w:t>ящик»</w:t>
      </w:r>
      <w:r>
        <w:rPr>
          <w:spacing w:val="32"/>
        </w:rPr>
        <w:t xml:space="preserve"> </w:t>
      </w:r>
      <w:r>
        <w:t>(из</w:t>
      </w:r>
    </w:p>
    <w:p w:rsidR="001B41ED" w:rsidRDefault="007E4F6E">
      <w:pPr>
        <w:pStyle w:val="a3"/>
        <w:spacing w:before="44" w:line="276" w:lineRule="auto"/>
        <w:ind w:left="112" w:right="437" w:firstLine="0"/>
        <w:jc w:val="both"/>
      </w:pPr>
      <w:r>
        <w:t>«Альбома</w:t>
      </w:r>
      <w:r>
        <w:rPr>
          <w:spacing w:val="-4"/>
        </w:rPr>
        <w:t xml:space="preserve"> </w:t>
      </w:r>
      <w:r>
        <w:t>пьес</w:t>
      </w:r>
      <w:r>
        <w:rPr>
          <w:spacing w:val="-4"/>
        </w:rPr>
        <w:t xml:space="preserve"> </w:t>
      </w:r>
      <w:r>
        <w:t>для</w:t>
      </w:r>
      <w:r>
        <w:rPr>
          <w:spacing w:val="-4"/>
        </w:rPr>
        <w:t xml:space="preserve"> </w:t>
      </w:r>
      <w:r>
        <w:t>детей»</w:t>
      </w:r>
      <w:r>
        <w:rPr>
          <w:spacing w:val="-12"/>
        </w:rPr>
        <w:t xml:space="preserve"> </w:t>
      </w:r>
      <w:r>
        <w:t>Г.</w:t>
      </w:r>
      <w:r>
        <w:rPr>
          <w:spacing w:val="-4"/>
        </w:rPr>
        <w:t xml:space="preserve"> </w:t>
      </w:r>
      <w:r>
        <w:t>Свиридова);</w:t>
      </w:r>
      <w:r>
        <w:rPr>
          <w:spacing w:val="4"/>
        </w:rPr>
        <w:t xml:space="preserve"> </w:t>
      </w:r>
      <w:r>
        <w:t>«Вальс</w:t>
      </w:r>
      <w:r>
        <w:rPr>
          <w:spacing w:val="-6"/>
        </w:rPr>
        <w:t xml:space="preserve"> </w:t>
      </w:r>
      <w:r>
        <w:t>снежных</w:t>
      </w:r>
      <w:r>
        <w:rPr>
          <w:spacing w:val="-3"/>
        </w:rPr>
        <w:t xml:space="preserve"> </w:t>
      </w:r>
      <w:r>
        <w:t>хлопьев»</w:t>
      </w:r>
      <w:r>
        <w:rPr>
          <w:spacing w:val="-12"/>
        </w:rPr>
        <w:t xml:space="preserve"> </w:t>
      </w:r>
      <w:r>
        <w:t>из</w:t>
      </w:r>
      <w:r>
        <w:rPr>
          <w:spacing w:val="-4"/>
        </w:rPr>
        <w:t xml:space="preserve"> </w:t>
      </w:r>
      <w:r>
        <w:t>балета</w:t>
      </w:r>
      <w:r>
        <w:rPr>
          <w:spacing w:val="-1"/>
        </w:rPr>
        <w:t xml:space="preserve"> </w:t>
      </w:r>
      <w:r>
        <w:t>«Щелкунчик»,</w:t>
      </w:r>
      <w:r>
        <w:rPr>
          <w:spacing w:val="-2"/>
        </w:rPr>
        <w:t xml:space="preserve"> </w:t>
      </w:r>
      <w:r>
        <w:t>муз.</w:t>
      </w:r>
      <w:r>
        <w:rPr>
          <w:spacing w:val="-5"/>
        </w:rPr>
        <w:t xml:space="preserve"> </w:t>
      </w:r>
      <w:r>
        <w:t>П.</w:t>
      </w:r>
      <w:r>
        <w:rPr>
          <w:spacing w:val="-4"/>
        </w:rPr>
        <w:t xml:space="preserve"> </w:t>
      </w:r>
      <w:r>
        <w:t>Чайковского; «Итальянская</w:t>
      </w:r>
      <w:r>
        <w:rPr>
          <w:spacing w:val="-5"/>
        </w:rPr>
        <w:t xml:space="preserve"> </w:t>
      </w:r>
      <w:r>
        <w:t>полька»,</w:t>
      </w:r>
      <w:r>
        <w:rPr>
          <w:spacing w:val="-3"/>
        </w:rPr>
        <w:t xml:space="preserve"> </w:t>
      </w:r>
      <w:r>
        <w:t>муз.</w:t>
      </w:r>
      <w:r>
        <w:rPr>
          <w:spacing w:val="-5"/>
        </w:rPr>
        <w:t xml:space="preserve"> </w:t>
      </w:r>
      <w:r>
        <w:t>С.</w:t>
      </w:r>
      <w:r>
        <w:rPr>
          <w:spacing w:val="-58"/>
        </w:rPr>
        <w:t xml:space="preserve"> </w:t>
      </w:r>
      <w:r>
        <w:t>Рахманинова; «Как у наших у ворот», рус. нар. мелодия; «Мама», муз. П. Чайковского, «Смелый наездник» (из «Альбома для юношества») Р.</w:t>
      </w:r>
      <w:r>
        <w:rPr>
          <w:spacing w:val="1"/>
        </w:rPr>
        <w:t xml:space="preserve"> </w:t>
      </w:r>
      <w:r>
        <w:t>Шумана;</w:t>
      </w:r>
      <w:r>
        <w:rPr>
          <w:spacing w:val="7"/>
        </w:rPr>
        <w:t xml:space="preserve"> </w:t>
      </w:r>
      <w:r>
        <w:t>«Жаворонок»,</w:t>
      </w:r>
      <w:r>
        <w:rPr>
          <w:spacing w:val="-1"/>
        </w:rPr>
        <w:t xml:space="preserve"> </w:t>
      </w:r>
      <w:r>
        <w:t>муз. М.</w:t>
      </w:r>
      <w:r>
        <w:rPr>
          <w:spacing w:val="-1"/>
        </w:rPr>
        <w:t xml:space="preserve"> </w:t>
      </w:r>
      <w:r>
        <w:t>Глинки;</w:t>
      </w:r>
      <w:r>
        <w:rPr>
          <w:spacing w:val="1"/>
        </w:rPr>
        <w:t xml:space="preserve"> </w:t>
      </w:r>
      <w:r>
        <w:t>«Марш»,</w:t>
      </w:r>
      <w:r>
        <w:rPr>
          <w:spacing w:val="6"/>
        </w:rPr>
        <w:t xml:space="preserve"> </w:t>
      </w:r>
      <w:r>
        <w:t>муз. С.</w:t>
      </w:r>
      <w:r>
        <w:rPr>
          <w:spacing w:val="-1"/>
        </w:rPr>
        <w:t xml:space="preserve"> </w:t>
      </w:r>
      <w:r>
        <w:t>Прокофьева;</w:t>
      </w:r>
    </w:p>
    <w:p w:rsidR="001B41ED" w:rsidRDefault="007E4F6E">
      <w:pPr>
        <w:spacing w:line="274" w:lineRule="exact"/>
        <w:ind w:left="537"/>
        <w:rPr>
          <w:i/>
          <w:sz w:val="24"/>
        </w:rPr>
      </w:pPr>
      <w:r>
        <w:rPr>
          <w:i/>
          <w:sz w:val="24"/>
        </w:rPr>
        <w:t>Пение</w:t>
      </w:r>
    </w:p>
    <w:p w:rsidR="001B41ED" w:rsidRDefault="007E4F6E">
      <w:pPr>
        <w:pStyle w:val="a3"/>
        <w:spacing w:before="43" w:line="276" w:lineRule="auto"/>
        <w:ind w:left="112" w:right="435" w:firstLine="424"/>
        <w:jc w:val="both"/>
      </w:pPr>
      <w:r>
        <w:rPr>
          <w:i/>
        </w:rPr>
        <w:t xml:space="preserve">Упражнения на развитие слуха и голоса. </w:t>
      </w:r>
      <w:r>
        <w:t>«Путаница» — песня-шутка; муз. Е. Тиличеевой, сл. К. Чуковского, «Кукушечка», рус. нар. песня,</w:t>
      </w:r>
      <w:r>
        <w:rPr>
          <w:spacing w:val="1"/>
        </w:rPr>
        <w:t xml:space="preserve"> </w:t>
      </w:r>
      <w:r>
        <w:t>обраб.</w:t>
      </w:r>
      <w:r>
        <w:rPr>
          <w:spacing w:val="-3"/>
        </w:rPr>
        <w:t xml:space="preserve"> </w:t>
      </w:r>
      <w:r>
        <w:t>И.</w:t>
      </w:r>
      <w:r>
        <w:rPr>
          <w:spacing w:val="-3"/>
        </w:rPr>
        <w:t xml:space="preserve"> </w:t>
      </w:r>
      <w:r>
        <w:t>Арсеева;</w:t>
      </w:r>
      <w:r>
        <w:rPr>
          <w:spacing w:val="2"/>
        </w:rPr>
        <w:t xml:space="preserve"> </w:t>
      </w:r>
      <w:r>
        <w:t>«Паучок»</w:t>
      </w:r>
      <w:r>
        <w:rPr>
          <w:spacing w:val="-10"/>
        </w:rPr>
        <w:t xml:space="preserve"> </w:t>
      </w:r>
      <w:r>
        <w:t>и</w:t>
      </w:r>
      <w:r>
        <w:rPr>
          <w:spacing w:val="6"/>
        </w:rPr>
        <w:t xml:space="preserve"> </w:t>
      </w:r>
      <w:r>
        <w:t>«Кисонька-</w:t>
      </w:r>
      <w:r>
        <w:rPr>
          <w:spacing w:val="-1"/>
        </w:rPr>
        <w:t xml:space="preserve"> </w:t>
      </w:r>
      <w:r>
        <w:t>мурысонька»,</w:t>
      </w:r>
      <w:r>
        <w:rPr>
          <w:spacing w:val="-1"/>
        </w:rPr>
        <w:t xml:space="preserve"> </w:t>
      </w:r>
      <w:r>
        <w:t>рус.</w:t>
      </w:r>
      <w:r>
        <w:rPr>
          <w:spacing w:val="-3"/>
        </w:rPr>
        <w:t xml:space="preserve"> </w:t>
      </w:r>
      <w:r>
        <w:t>нар.</w:t>
      </w:r>
      <w:r>
        <w:rPr>
          <w:spacing w:val="-2"/>
        </w:rPr>
        <w:t xml:space="preserve"> </w:t>
      </w:r>
      <w:r>
        <w:t>песни;</w:t>
      </w:r>
      <w:r>
        <w:rPr>
          <w:spacing w:val="-2"/>
        </w:rPr>
        <w:t xml:space="preserve"> </w:t>
      </w:r>
      <w:r>
        <w:t>заклички:</w:t>
      </w:r>
      <w:r>
        <w:rPr>
          <w:spacing w:val="2"/>
        </w:rPr>
        <w:t xml:space="preserve"> </w:t>
      </w:r>
      <w:r>
        <w:t>«Ой,</w:t>
      </w:r>
      <w:r>
        <w:rPr>
          <w:spacing w:val="-3"/>
        </w:rPr>
        <w:t xml:space="preserve"> </w:t>
      </w:r>
      <w:r>
        <w:t>кулики!</w:t>
      </w:r>
      <w:r>
        <w:rPr>
          <w:spacing w:val="-2"/>
        </w:rPr>
        <w:t xml:space="preserve"> </w:t>
      </w:r>
      <w:r>
        <w:t>Весна</w:t>
      </w:r>
      <w:r>
        <w:rPr>
          <w:spacing w:val="-3"/>
        </w:rPr>
        <w:t xml:space="preserve"> </w:t>
      </w:r>
      <w:r>
        <w:t>поет!»</w:t>
      </w:r>
      <w:r>
        <w:rPr>
          <w:spacing w:val="-7"/>
        </w:rPr>
        <w:t xml:space="preserve"> </w:t>
      </w:r>
      <w:r>
        <w:t>и</w:t>
      </w:r>
      <w:r>
        <w:rPr>
          <w:spacing w:val="1"/>
        </w:rPr>
        <w:t xml:space="preserve"> </w:t>
      </w:r>
      <w:r>
        <w:t>«Жаворонушки,</w:t>
      </w:r>
      <w:r>
        <w:rPr>
          <w:spacing w:val="-1"/>
        </w:rPr>
        <w:t xml:space="preserve"> </w:t>
      </w:r>
      <w:r>
        <w:t>прилетите!»;</w:t>
      </w:r>
    </w:p>
    <w:p w:rsidR="001B41ED" w:rsidRDefault="007E4F6E">
      <w:pPr>
        <w:pStyle w:val="a3"/>
        <w:spacing w:line="276" w:lineRule="auto"/>
        <w:ind w:left="112" w:right="432" w:firstLine="424"/>
        <w:jc w:val="both"/>
      </w:pPr>
      <w:r>
        <w:rPr>
          <w:i/>
        </w:rPr>
        <w:t xml:space="preserve">Песни. </w:t>
      </w:r>
      <w:r>
        <w:t>«Осень», муз. И. Кишко, сл. Т. Волгиной; «Санки», муз. М. Красева, сл. О. Высотской; «Зима прошла», муз. Н. Метлова, сл. М.</w:t>
      </w:r>
      <w:r>
        <w:rPr>
          <w:spacing w:val="1"/>
        </w:rPr>
        <w:t xml:space="preserve"> </w:t>
      </w:r>
      <w:r>
        <w:t>Клоковой; «Подарок маме», муз. А. Филиппенко, сл. Т. Волгиной; «Воробей», муз. В. Герчик, сл. А. Чельцова; «Дождик», муз. М. Красева, сл. Н.</w:t>
      </w:r>
      <w:r>
        <w:rPr>
          <w:spacing w:val="-58"/>
        </w:rPr>
        <w:t xml:space="preserve"> </w:t>
      </w:r>
      <w:r>
        <w:t>Френкель;</w:t>
      </w:r>
      <w:r>
        <w:rPr>
          <w:spacing w:val="6"/>
        </w:rPr>
        <w:t xml:space="preserve"> </w:t>
      </w:r>
      <w:r>
        <w:t>«</w:t>
      </w:r>
    </w:p>
    <w:p w:rsidR="001B41ED" w:rsidRDefault="007E4F6E">
      <w:pPr>
        <w:ind w:left="537"/>
        <w:jc w:val="both"/>
        <w:rPr>
          <w:i/>
          <w:sz w:val="24"/>
        </w:rPr>
      </w:pPr>
      <w:r>
        <w:rPr>
          <w:i/>
          <w:sz w:val="24"/>
        </w:rPr>
        <w:t>Музыкально-ритмические</w:t>
      </w:r>
      <w:r>
        <w:rPr>
          <w:i/>
          <w:spacing w:val="-6"/>
          <w:sz w:val="24"/>
        </w:rPr>
        <w:t xml:space="preserve"> </w:t>
      </w:r>
      <w:r>
        <w:rPr>
          <w:i/>
          <w:sz w:val="24"/>
        </w:rPr>
        <w:t>движения</w:t>
      </w:r>
    </w:p>
    <w:p w:rsidR="001B41ED" w:rsidRDefault="007E4F6E">
      <w:pPr>
        <w:pStyle w:val="a3"/>
        <w:spacing w:before="41" w:line="276" w:lineRule="auto"/>
        <w:ind w:left="112" w:right="434" w:firstLine="424"/>
        <w:jc w:val="both"/>
      </w:pPr>
      <w:r>
        <w:rPr>
          <w:i/>
        </w:rPr>
        <w:t>Игровые упражнения</w:t>
      </w:r>
      <w:r>
        <w:t>.</w:t>
      </w:r>
      <w:r>
        <w:rPr>
          <w:spacing w:val="1"/>
        </w:rPr>
        <w:t xml:space="preserve"> </w:t>
      </w:r>
      <w:r>
        <w:t>«Пружинки» под рус.</w:t>
      </w:r>
      <w:r>
        <w:rPr>
          <w:spacing w:val="1"/>
        </w:rPr>
        <w:t xml:space="preserve"> </w:t>
      </w:r>
      <w:r>
        <w:t>нар. мелодию; ходьба под</w:t>
      </w:r>
      <w:r>
        <w:rPr>
          <w:spacing w:val="1"/>
        </w:rPr>
        <w:t xml:space="preserve"> </w:t>
      </w:r>
      <w:r>
        <w:t>«Марш»,</w:t>
      </w:r>
      <w:r>
        <w:rPr>
          <w:spacing w:val="60"/>
        </w:rPr>
        <w:t xml:space="preserve"> </w:t>
      </w:r>
      <w:r>
        <w:t>муз. И. Беркович; «Веселые мячики» (подпрыгивание и</w:t>
      </w:r>
      <w:r>
        <w:rPr>
          <w:spacing w:val="1"/>
        </w:rPr>
        <w:t xml:space="preserve"> </w:t>
      </w:r>
      <w:r>
        <w:t>бег),</w:t>
      </w:r>
      <w:r>
        <w:rPr>
          <w:spacing w:val="-6"/>
        </w:rPr>
        <w:t xml:space="preserve"> </w:t>
      </w:r>
      <w:r>
        <w:t>муз.</w:t>
      </w:r>
      <w:r>
        <w:rPr>
          <w:spacing w:val="-6"/>
        </w:rPr>
        <w:t xml:space="preserve"> </w:t>
      </w:r>
      <w:r>
        <w:t>М.</w:t>
      </w:r>
      <w:r>
        <w:rPr>
          <w:spacing w:val="-6"/>
        </w:rPr>
        <w:t xml:space="preserve"> </w:t>
      </w:r>
      <w:r>
        <w:t>Сатулиной;</w:t>
      </w:r>
      <w:r>
        <w:rPr>
          <w:spacing w:val="-5"/>
        </w:rPr>
        <w:t xml:space="preserve"> </w:t>
      </w:r>
      <w:r>
        <w:t>лиса</w:t>
      </w:r>
      <w:r>
        <w:rPr>
          <w:spacing w:val="-6"/>
        </w:rPr>
        <w:t xml:space="preserve"> </w:t>
      </w:r>
      <w:r>
        <w:t>и</w:t>
      </w:r>
      <w:r>
        <w:rPr>
          <w:spacing w:val="-7"/>
        </w:rPr>
        <w:t xml:space="preserve"> </w:t>
      </w:r>
      <w:r>
        <w:t>зайцы</w:t>
      </w:r>
      <w:r>
        <w:rPr>
          <w:spacing w:val="-6"/>
        </w:rPr>
        <w:t xml:space="preserve"> </w:t>
      </w:r>
      <w:r>
        <w:t>под</w:t>
      </w:r>
      <w:r>
        <w:rPr>
          <w:spacing w:val="-6"/>
        </w:rPr>
        <w:t xml:space="preserve"> </w:t>
      </w:r>
      <w:r>
        <w:t>муз. А.</w:t>
      </w:r>
      <w:r>
        <w:rPr>
          <w:spacing w:val="9"/>
        </w:rPr>
        <w:t xml:space="preserve"> </w:t>
      </w:r>
      <w:r>
        <w:t>Майкапара</w:t>
      </w:r>
      <w:r>
        <w:rPr>
          <w:spacing w:val="17"/>
        </w:rPr>
        <w:t xml:space="preserve"> </w:t>
      </w:r>
      <w:r>
        <w:t>«В</w:t>
      </w:r>
      <w:r>
        <w:rPr>
          <w:spacing w:val="13"/>
        </w:rPr>
        <w:t xml:space="preserve"> </w:t>
      </w:r>
      <w:r>
        <w:t>садике»;</w:t>
      </w:r>
      <w:r>
        <w:rPr>
          <w:spacing w:val="12"/>
        </w:rPr>
        <w:t xml:space="preserve"> </w:t>
      </w:r>
      <w:r>
        <w:t>ходит</w:t>
      </w:r>
      <w:r>
        <w:rPr>
          <w:spacing w:val="11"/>
        </w:rPr>
        <w:t xml:space="preserve"> </w:t>
      </w:r>
      <w:r>
        <w:t>медведь</w:t>
      </w:r>
      <w:r>
        <w:rPr>
          <w:spacing w:val="11"/>
        </w:rPr>
        <w:t xml:space="preserve"> </w:t>
      </w:r>
      <w:r>
        <w:t>под</w:t>
      </w:r>
      <w:r>
        <w:rPr>
          <w:spacing w:val="7"/>
        </w:rPr>
        <w:t xml:space="preserve"> </w:t>
      </w:r>
      <w:r>
        <w:t>муз.</w:t>
      </w:r>
      <w:r>
        <w:rPr>
          <w:spacing w:val="26"/>
        </w:rPr>
        <w:t xml:space="preserve"> </w:t>
      </w:r>
      <w:r>
        <w:t>«Этюд» К.</w:t>
      </w:r>
      <w:r>
        <w:rPr>
          <w:spacing w:val="14"/>
        </w:rPr>
        <w:t xml:space="preserve"> </w:t>
      </w:r>
      <w:r>
        <w:t>Черни;</w:t>
      </w:r>
      <w:r>
        <w:rPr>
          <w:spacing w:val="18"/>
        </w:rPr>
        <w:t xml:space="preserve"> </w:t>
      </w:r>
      <w:r>
        <w:t>«Полька»,</w:t>
      </w:r>
      <w:r>
        <w:rPr>
          <w:spacing w:val="16"/>
        </w:rPr>
        <w:t xml:space="preserve"> </w:t>
      </w:r>
      <w:r>
        <w:t>муз.</w:t>
      </w:r>
      <w:r>
        <w:rPr>
          <w:spacing w:val="10"/>
        </w:rPr>
        <w:t xml:space="preserve"> </w:t>
      </w:r>
      <w:r>
        <w:t>М.</w:t>
      </w:r>
      <w:r>
        <w:rPr>
          <w:spacing w:val="11"/>
        </w:rPr>
        <w:t xml:space="preserve"> </w:t>
      </w:r>
      <w:r>
        <w:t>Глинки;</w:t>
      </w:r>
    </w:p>
    <w:p w:rsidR="001B41ED" w:rsidRDefault="007E4F6E">
      <w:pPr>
        <w:pStyle w:val="a3"/>
        <w:spacing w:before="2"/>
        <w:ind w:left="537" w:firstLine="0"/>
        <w:jc w:val="both"/>
      </w:pPr>
      <w:r>
        <w:t>«Всадники»,</w:t>
      </w:r>
      <w:r>
        <w:rPr>
          <w:spacing w:val="7"/>
        </w:rPr>
        <w:t xml:space="preserve"> </w:t>
      </w:r>
      <w:r>
        <w:t>муз.</w:t>
      </w:r>
      <w:r>
        <w:rPr>
          <w:spacing w:val="7"/>
        </w:rPr>
        <w:t xml:space="preserve"> </w:t>
      </w:r>
      <w:r>
        <w:t>В.</w:t>
      </w:r>
      <w:r>
        <w:rPr>
          <w:spacing w:val="8"/>
        </w:rPr>
        <w:t xml:space="preserve"> </w:t>
      </w:r>
      <w:r>
        <w:t>Витлина;</w:t>
      </w:r>
      <w:r>
        <w:rPr>
          <w:spacing w:val="5"/>
        </w:rPr>
        <w:t xml:space="preserve"> </w:t>
      </w:r>
      <w:r>
        <w:t>потопаем,</w:t>
      </w:r>
      <w:r>
        <w:rPr>
          <w:spacing w:val="6"/>
        </w:rPr>
        <w:t xml:space="preserve"> </w:t>
      </w:r>
      <w:r>
        <w:t>покружимся</w:t>
      </w:r>
      <w:r>
        <w:rPr>
          <w:spacing w:val="5"/>
        </w:rPr>
        <w:t xml:space="preserve"> </w:t>
      </w:r>
      <w:r>
        <w:t>под</w:t>
      </w:r>
      <w:r>
        <w:rPr>
          <w:spacing w:val="6"/>
        </w:rPr>
        <w:t xml:space="preserve"> </w:t>
      </w:r>
      <w:r>
        <w:t>рус.</w:t>
      </w:r>
      <w:r>
        <w:rPr>
          <w:spacing w:val="5"/>
        </w:rPr>
        <w:t xml:space="preserve"> </w:t>
      </w:r>
      <w:r>
        <w:t>нар.</w:t>
      </w:r>
      <w:r>
        <w:rPr>
          <w:spacing w:val="7"/>
        </w:rPr>
        <w:t xml:space="preserve"> </w:t>
      </w:r>
      <w:r>
        <w:t>мелодии;</w:t>
      </w:r>
      <w:r>
        <w:rPr>
          <w:spacing w:val="9"/>
        </w:rPr>
        <w:t xml:space="preserve"> </w:t>
      </w:r>
      <w:r>
        <w:t>«Петух»,</w:t>
      </w:r>
      <w:r>
        <w:rPr>
          <w:spacing w:val="9"/>
        </w:rPr>
        <w:t xml:space="preserve"> </w:t>
      </w:r>
      <w:r>
        <w:t>муз.</w:t>
      </w:r>
      <w:r>
        <w:rPr>
          <w:spacing w:val="5"/>
        </w:rPr>
        <w:t xml:space="preserve"> </w:t>
      </w:r>
      <w:r>
        <w:t>Т.</w:t>
      </w:r>
      <w:r>
        <w:rPr>
          <w:spacing w:val="19"/>
        </w:rPr>
        <w:t xml:space="preserve"> </w:t>
      </w:r>
      <w:r>
        <w:t>Ломовой;</w:t>
      </w:r>
      <w:r>
        <w:rPr>
          <w:spacing w:val="14"/>
        </w:rPr>
        <w:t xml:space="preserve"> </w:t>
      </w:r>
      <w:r>
        <w:t>«Кукла»,</w:t>
      </w:r>
      <w:r>
        <w:rPr>
          <w:spacing w:val="10"/>
        </w:rPr>
        <w:t xml:space="preserve"> </w:t>
      </w:r>
      <w:r>
        <w:t>муз.</w:t>
      </w:r>
      <w:r>
        <w:rPr>
          <w:spacing w:val="5"/>
        </w:rPr>
        <w:t xml:space="preserve"> </w:t>
      </w:r>
      <w:r>
        <w:t>М.</w:t>
      </w:r>
      <w:r>
        <w:rPr>
          <w:spacing w:val="6"/>
        </w:rPr>
        <w:t xml:space="preserve"> </w:t>
      </w:r>
      <w:r>
        <w:t>Старокадомского;</w:t>
      </w:r>
    </w:p>
    <w:p w:rsidR="001B41ED" w:rsidRDefault="007E4F6E">
      <w:pPr>
        <w:pStyle w:val="a3"/>
        <w:spacing w:before="40"/>
        <w:ind w:left="112" w:firstLine="0"/>
        <w:jc w:val="both"/>
      </w:pPr>
      <w:r>
        <w:t>«Упражнения</w:t>
      </w:r>
      <w:r>
        <w:rPr>
          <w:spacing w:val="-1"/>
        </w:rPr>
        <w:t xml:space="preserve"> </w:t>
      </w:r>
      <w:r>
        <w:t>с</w:t>
      </w:r>
      <w:r>
        <w:rPr>
          <w:spacing w:val="-2"/>
        </w:rPr>
        <w:t xml:space="preserve"> </w:t>
      </w:r>
      <w:r>
        <w:t>цветами»</w:t>
      </w:r>
      <w:r>
        <w:rPr>
          <w:spacing w:val="-9"/>
        </w:rPr>
        <w:t xml:space="preserve"> </w:t>
      </w:r>
      <w:r>
        <w:t>под</w:t>
      </w:r>
      <w:r>
        <w:rPr>
          <w:spacing w:val="-1"/>
        </w:rPr>
        <w:t xml:space="preserve"> </w:t>
      </w:r>
      <w:r>
        <w:t>муз.</w:t>
      </w:r>
      <w:r>
        <w:rPr>
          <w:spacing w:val="6"/>
        </w:rPr>
        <w:t xml:space="preserve"> </w:t>
      </w:r>
      <w:r>
        <w:t>«Вальса»</w:t>
      </w:r>
      <w:r>
        <w:rPr>
          <w:spacing w:val="-7"/>
        </w:rPr>
        <w:t xml:space="preserve"> </w:t>
      </w:r>
      <w:r>
        <w:t>А.</w:t>
      </w:r>
      <w:r>
        <w:rPr>
          <w:spacing w:val="1"/>
        </w:rPr>
        <w:t xml:space="preserve"> </w:t>
      </w:r>
      <w:r>
        <w:t>Жилина;</w:t>
      </w:r>
    </w:p>
    <w:p w:rsidR="001B41ED" w:rsidRDefault="007E4F6E">
      <w:pPr>
        <w:pStyle w:val="a3"/>
        <w:spacing w:before="41"/>
        <w:ind w:left="537" w:firstLine="0"/>
        <w:jc w:val="both"/>
      </w:pPr>
      <w:r>
        <w:rPr>
          <w:i/>
        </w:rPr>
        <w:t>Этюды-драматизации</w:t>
      </w:r>
      <w:r>
        <w:t>.</w:t>
      </w:r>
      <w:r>
        <w:rPr>
          <w:spacing w:val="36"/>
        </w:rPr>
        <w:t xml:space="preserve"> </w:t>
      </w:r>
      <w:r>
        <w:t>«Барабанщик»,</w:t>
      </w:r>
      <w:r>
        <w:rPr>
          <w:spacing w:val="93"/>
        </w:rPr>
        <w:t xml:space="preserve"> </w:t>
      </w:r>
      <w:r>
        <w:t>муз.</w:t>
      </w:r>
      <w:r>
        <w:rPr>
          <w:spacing w:val="93"/>
        </w:rPr>
        <w:t xml:space="preserve"> </w:t>
      </w:r>
      <w:r>
        <w:t>М.</w:t>
      </w:r>
      <w:r>
        <w:rPr>
          <w:spacing w:val="91"/>
        </w:rPr>
        <w:t xml:space="preserve"> </w:t>
      </w:r>
      <w:r>
        <w:t>Красева;</w:t>
      </w:r>
      <w:r>
        <w:rPr>
          <w:spacing w:val="96"/>
        </w:rPr>
        <w:t xml:space="preserve"> </w:t>
      </w:r>
      <w:r>
        <w:t>«Танец</w:t>
      </w:r>
      <w:r>
        <w:rPr>
          <w:spacing w:val="94"/>
        </w:rPr>
        <w:t xml:space="preserve"> </w:t>
      </w:r>
      <w:r>
        <w:t>осенних</w:t>
      </w:r>
      <w:r>
        <w:rPr>
          <w:spacing w:val="93"/>
        </w:rPr>
        <w:t xml:space="preserve"> </w:t>
      </w:r>
      <w:r>
        <w:t>листочков»,</w:t>
      </w:r>
      <w:r>
        <w:rPr>
          <w:spacing w:val="93"/>
        </w:rPr>
        <w:t xml:space="preserve"> </w:t>
      </w:r>
      <w:r>
        <w:t>муз.</w:t>
      </w:r>
      <w:r>
        <w:rPr>
          <w:spacing w:val="101"/>
        </w:rPr>
        <w:t xml:space="preserve"> </w:t>
      </w:r>
      <w:r>
        <w:t>А.</w:t>
      </w:r>
      <w:r>
        <w:rPr>
          <w:spacing w:val="117"/>
        </w:rPr>
        <w:t xml:space="preserve"> </w:t>
      </w:r>
      <w:r>
        <w:t>Филиппенко,</w:t>
      </w:r>
      <w:r>
        <w:rPr>
          <w:spacing w:val="118"/>
        </w:rPr>
        <w:t xml:space="preserve"> </w:t>
      </w:r>
      <w:r>
        <w:t>сл.</w:t>
      </w:r>
      <w:r>
        <w:rPr>
          <w:spacing w:val="120"/>
        </w:rPr>
        <w:t xml:space="preserve"> </w:t>
      </w:r>
      <w:r>
        <w:t>Е.</w:t>
      </w:r>
      <w:r>
        <w:rPr>
          <w:spacing w:val="119"/>
        </w:rPr>
        <w:t xml:space="preserve"> </w:t>
      </w:r>
      <w:r>
        <w:t>Макшанцевой;</w:t>
      </w:r>
    </w:p>
    <w:p w:rsidR="001B41ED" w:rsidRDefault="007E4F6E">
      <w:pPr>
        <w:pStyle w:val="a3"/>
        <w:spacing w:before="41"/>
        <w:ind w:left="112" w:firstLine="0"/>
        <w:jc w:val="both"/>
      </w:pPr>
      <w:r>
        <w:t>«Барабанщики»,</w:t>
      </w:r>
      <w:r>
        <w:rPr>
          <w:spacing w:val="17"/>
        </w:rPr>
        <w:t xml:space="preserve"> </w:t>
      </w:r>
      <w:r>
        <w:t>муз.</w:t>
      </w:r>
      <w:r>
        <w:rPr>
          <w:spacing w:val="16"/>
        </w:rPr>
        <w:t xml:space="preserve"> </w:t>
      </w:r>
      <w:r>
        <w:t>Д.</w:t>
      </w:r>
      <w:r>
        <w:rPr>
          <w:spacing w:val="12"/>
        </w:rPr>
        <w:t xml:space="preserve"> </w:t>
      </w:r>
      <w:r>
        <w:t>Кабалевского</w:t>
      </w:r>
      <w:r>
        <w:rPr>
          <w:spacing w:val="16"/>
        </w:rPr>
        <w:t xml:space="preserve"> </w:t>
      </w:r>
      <w:r>
        <w:t>и</w:t>
      </w:r>
      <w:r>
        <w:rPr>
          <w:spacing w:val="5"/>
        </w:rPr>
        <w:t xml:space="preserve"> </w:t>
      </w:r>
      <w:r>
        <w:t>С.</w:t>
      </w:r>
      <w:r>
        <w:rPr>
          <w:spacing w:val="16"/>
        </w:rPr>
        <w:t xml:space="preserve"> </w:t>
      </w:r>
      <w:r>
        <w:t>Левидова;</w:t>
      </w:r>
    </w:p>
    <w:p w:rsidR="001B41ED" w:rsidRDefault="007E4F6E">
      <w:pPr>
        <w:pStyle w:val="a3"/>
        <w:spacing w:before="41"/>
        <w:ind w:left="537" w:firstLine="0"/>
        <w:jc w:val="both"/>
      </w:pPr>
      <w:r>
        <w:t>«Считалка», «Катилось</w:t>
      </w:r>
      <w:r>
        <w:rPr>
          <w:spacing w:val="-7"/>
        </w:rPr>
        <w:t xml:space="preserve"> </w:t>
      </w:r>
      <w:r>
        <w:t>яблоко»,</w:t>
      </w:r>
      <w:r>
        <w:rPr>
          <w:spacing w:val="-6"/>
        </w:rPr>
        <w:t xml:space="preserve"> </w:t>
      </w:r>
      <w:r>
        <w:t>муз.</w:t>
      </w:r>
      <w:r>
        <w:rPr>
          <w:spacing w:val="-7"/>
        </w:rPr>
        <w:t xml:space="preserve"> </w:t>
      </w:r>
      <w:r>
        <w:t>В.</w:t>
      </w:r>
      <w:r>
        <w:rPr>
          <w:spacing w:val="-8"/>
        </w:rPr>
        <w:t xml:space="preserve"> </w:t>
      </w:r>
      <w:r>
        <w:t>Агафонникова;</w:t>
      </w:r>
    </w:p>
    <w:p w:rsidR="001B41ED" w:rsidRDefault="001B41ED">
      <w:pPr>
        <w:jc w:val="both"/>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112" w:firstLine="424"/>
      </w:pPr>
      <w:r>
        <w:rPr>
          <w:i/>
        </w:rPr>
        <w:lastRenderedPageBreak/>
        <w:t>Хороводы</w:t>
      </w:r>
      <w:r>
        <w:rPr>
          <w:i/>
          <w:spacing w:val="26"/>
        </w:rPr>
        <w:t xml:space="preserve"> </w:t>
      </w:r>
      <w:r>
        <w:rPr>
          <w:i/>
        </w:rPr>
        <w:t>и</w:t>
      </w:r>
      <w:r>
        <w:rPr>
          <w:i/>
          <w:spacing w:val="26"/>
        </w:rPr>
        <w:t xml:space="preserve"> </w:t>
      </w:r>
      <w:r>
        <w:rPr>
          <w:i/>
        </w:rPr>
        <w:t>пляски.</w:t>
      </w:r>
      <w:r>
        <w:rPr>
          <w:i/>
          <w:spacing w:val="30"/>
        </w:rPr>
        <w:t xml:space="preserve"> </w:t>
      </w:r>
      <w:r>
        <w:t>«Топ</w:t>
      </w:r>
      <w:r>
        <w:rPr>
          <w:spacing w:val="27"/>
        </w:rPr>
        <w:t xml:space="preserve"> </w:t>
      </w:r>
      <w:r>
        <w:t>и</w:t>
      </w:r>
      <w:r>
        <w:rPr>
          <w:spacing w:val="22"/>
        </w:rPr>
        <w:t xml:space="preserve"> </w:t>
      </w:r>
      <w:r>
        <w:t>хлоп»,</w:t>
      </w:r>
      <w:r>
        <w:rPr>
          <w:spacing w:val="26"/>
        </w:rPr>
        <w:t xml:space="preserve"> </w:t>
      </w:r>
      <w:r>
        <w:t>муз.</w:t>
      </w:r>
      <w:r>
        <w:rPr>
          <w:spacing w:val="27"/>
        </w:rPr>
        <w:t xml:space="preserve"> </w:t>
      </w:r>
      <w:r>
        <w:t>Т.</w:t>
      </w:r>
      <w:r>
        <w:rPr>
          <w:spacing w:val="26"/>
        </w:rPr>
        <w:t xml:space="preserve"> </w:t>
      </w:r>
      <w:r>
        <w:t>Назарова-Метнер,</w:t>
      </w:r>
      <w:r>
        <w:rPr>
          <w:spacing w:val="26"/>
        </w:rPr>
        <w:t xml:space="preserve"> </w:t>
      </w:r>
      <w:r>
        <w:t>сл.</w:t>
      </w:r>
      <w:r>
        <w:rPr>
          <w:spacing w:val="26"/>
        </w:rPr>
        <w:t xml:space="preserve"> </w:t>
      </w:r>
      <w:r>
        <w:t>Е.</w:t>
      </w:r>
      <w:r>
        <w:rPr>
          <w:spacing w:val="26"/>
        </w:rPr>
        <w:t xml:space="preserve"> </w:t>
      </w:r>
      <w:r>
        <w:t>Каргановой;</w:t>
      </w:r>
      <w:r>
        <w:rPr>
          <w:spacing w:val="29"/>
        </w:rPr>
        <w:t xml:space="preserve"> </w:t>
      </w:r>
      <w:r>
        <w:t>«Танец</w:t>
      </w:r>
      <w:r>
        <w:rPr>
          <w:spacing w:val="27"/>
        </w:rPr>
        <w:t xml:space="preserve"> </w:t>
      </w:r>
      <w:r>
        <w:t>с</w:t>
      </w:r>
      <w:r>
        <w:rPr>
          <w:spacing w:val="29"/>
        </w:rPr>
        <w:t xml:space="preserve"> </w:t>
      </w:r>
      <w:r>
        <w:t>ложками»</w:t>
      </w:r>
      <w:r>
        <w:rPr>
          <w:spacing w:val="45"/>
        </w:rPr>
        <w:t xml:space="preserve"> </w:t>
      </w:r>
      <w:r>
        <w:t>под</w:t>
      </w:r>
      <w:r>
        <w:rPr>
          <w:spacing w:val="7"/>
        </w:rPr>
        <w:t xml:space="preserve"> </w:t>
      </w:r>
      <w:r>
        <w:t>рус.</w:t>
      </w:r>
      <w:r>
        <w:rPr>
          <w:spacing w:val="7"/>
        </w:rPr>
        <w:t xml:space="preserve"> </w:t>
      </w:r>
      <w:r>
        <w:t>нар.</w:t>
      </w:r>
      <w:r>
        <w:rPr>
          <w:spacing w:val="5"/>
        </w:rPr>
        <w:t xml:space="preserve"> </w:t>
      </w:r>
      <w:r>
        <w:t>мелодию;</w:t>
      </w:r>
      <w:r>
        <w:rPr>
          <w:spacing w:val="8"/>
        </w:rPr>
        <w:t xml:space="preserve"> </w:t>
      </w:r>
      <w:r>
        <w:t>новогодние</w:t>
      </w:r>
      <w:r>
        <w:rPr>
          <w:spacing w:val="-57"/>
        </w:rPr>
        <w:t xml:space="preserve"> </w:t>
      </w:r>
      <w:r>
        <w:t>хороводы</w:t>
      </w:r>
      <w:r>
        <w:rPr>
          <w:spacing w:val="25"/>
        </w:rPr>
        <w:t xml:space="preserve"> </w:t>
      </w:r>
      <w:r>
        <w:t>по</w:t>
      </w:r>
      <w:r>
        <w:rPr>
          <w:spacing w:val="26"/>
        </w:rPr>
        <w:t xml:space="preserve"> </w:t>
      </w:r>
      <w:r>
        <w:t>выбору</w:t>
      </w:r>
      <w:r>
        <w:rPr>
          <w:spacing w:val="17"/>
        </w:rPr>
        <w:t xml:space="preserve"> </w:t>
      </w:r>
      <w:r>
        <w:t>музыкального</w:t>
      </w:r>
      <w:r>
        <w:rPr>
          <w:spacing w:val="29"/>
        </w:rPr>
        <w:t xml:space="preserve"> </w:t>
      </w:r>
      <w:r>
        <w:t>руководителя;</w:t>
      </w:r>
    </w:p>
    <w:p w:rsidR="001B41ED" w:rsidRDefault="007E4F6E">
      <w:pPr>
        <w:pStyle w:val="a3"/>
        <w:spacing w:line="275" w:lineRule="exact"/>
        <w:ind w:left="537" w:firstLine="0"/>
      </w:pPr>
      <w:r>
        <w:t>«Танец</w:t>
      </w:r>
      <w:r>
        <w:rPr>
          <w:spacing w:val="-3"/>
        </w:rPr>
        <w:t xml:space="preserve"> </w:t>
      </w:r>
      <w:r>
        <w:t>с</w:t>
      </w:r>
      <w:r>
        <w:rPr>
          <w:spacing w:val="-4"/>
        </w:rPr>
        <w:t xml:space="preserve"> </w:t>
      </w:r>
      <w:r>
        <w:t>платочками»,</w:t>
      </w:r>
      <w:r>
        <w:rPr>
          <w:spacing w:val="1"/>
        </w:rPr>
        <w:t xml:space="preserve"> </w:t>
      </w:r>
      <w:r>
        <w:t>рус.</w:t>
      </w:r>
      <w:r>
        <w:rPr>
          <w:spacing w:val="-3"/>
        </w:rPr>
        <w:t xml:space="preserve"> </w:t>
      </w:r>
      <w:r>
        <w:t>нар. мелодия;</w:t>
      </w:r>
      <w:r>
        <w:rPr>
          <w:spacing w:val="2"/>
        </w:rPr>
        <w:t xml:space="preserve"> </w:t>
      </w:r>
      <w:r>
        <w:t>«Кто</w:t>
      </w:r>
      <w:r>
        <w:rPr>
          <w:spacing w:val="2"/>
        </w:rPr>
        <w:t xml:space="preserve"> </w:t>
      </w:r>
      <w:r>
        <w:t>у</w:t>
      </w:r>
      <w:r>
        <w:rPr>
          <w:spacing w:val="-8"/>
        </w:rPr>
        <w:t xml:space="preserve"> </w:t>
      </w:r>
      <w:r>
        <w:t>нас</w:t>
      </w:r>
      <w:r>
        <w:rPr>
          <w:spacing w:val="-4"/>
        </w:rPr>
        <w:t xml:space="preserve"> </w:t>
      </w:r>
      <w:r>
        <w:t>хороший?»,</w:t>
      </w:r>
      <w:r>
        <w:rPr>
          <w:spacing w:val="-2"/>
        </w:rPr>
        <w:t xml:space="preserve"> </w:t>
      </w:r>
      <w:r>
        <w:t>муз.</w:t>
      </w:r>
      <w:r>
        <w:rPr>
          <w:spacing w:val="-1"/>
        </w:rPr>
        <w:t xml:space="preserve"> </w:t>
      </w:r>
      <w:r>
        <w:t>Ан.</w:t>
      </w:r>
      <w:r>
        <w:rPr>
          <w:spacing w:val="-3"/>
        </w:rPr>
        <w:t xml:space="preserve"> </w:t>
      </w:r>
      <w:r>
        <w:t>Александрова,</w:t>
      </w:r>
      <w:r>
        <w:rPr>
          <w:spacing w:val="-3"/>
        </w:rPr>
        <w:t xml:space="preserve"> </w:t>
      </w:r>
      <w:r>
        <w:t>сл.</w:t>
      </w:r>
      <w:r>
        <w:rPr>
          <w:spacing w:val="7"/>
        </w:rPr>
        <w:t xml:space="preserve"> </w:t>
      </w:r>
      <w:r>
        <w:t>народные.</w:t>
      </w:r>
    </w:p>
    <w:p w:rsidR="001B41ED" w:rsidRDefault="007E4F6E">
      <w:pPr>
        <w:spacing w:before="43"/>
        <w:ind w:left="537"/>
        <w:rPr>
          <w:sz w:val="24"/>
        </w:rPr>
      </w:pPr>
      <w:r>
        <w:rPr>
          <w:i/>
          <w:sz w:val="24"/>
        </w:rPr>
        <w:t>Характерные</w:t>
      </w:r>
      <w:r>
        <w:rPr>
          <w:i/>
          <w:spacing w:val="18"/>
          <w:sz w:val="24"/>
        </w:rPr>
        <w:t xml:space="preserve"> </w:t>
      </w:r>
      <w:r>
        <w:rPr>
          <w:i/>
          <w:sz w:val="24"/>
        </w:rPr>
        <w:t>танцы.</w:t>
      </w:r>
      <w:r>
        <w:rPr>
          <w:i/>
          <w:spacing w:val="29"/>
          <w:sz w:val="24"/>
        </w:rPr>
        <w:t xml:space="preserve"> </w:t>
      </w:r>
      <w:r>
        <w:rPr>
          <w:sz w:val="24"/>
        </w:rPr>
        <w:t>«Снежинки»,</w:t>
      </w:r>
      <w:r>
        <w:rPr>
          <w:spacing w:val="22"/>
          <w:sz w:val="24"/>
        </w:rPr>
        <w:t xml:space="preserve"> </w:t>
      </w:r>
      <w:r>
        <w:rPr>
          <w:sz w:val="24"/>
        </w:rPr>
        <w:t>муз.</w:t>
      </w:r>
      <w:r>
        <w:rPr>
          <w:spacing w:val="21"/>
          <w:sz w:val="24"/>
        </w:rPr>
        <w:t xml:space="preserve"> </w:t>
      </w:r>
      <w:r>
        <w:rPr>
          <w:sz w:val="24"/>
        </w:rPr>
        <w:t>О.</w:t>
      </w:r>
      <w:r>
        <w:rPr>
          <w:spacing w:val="21"/>
          <w:sz w:val="24"/>
        </w:rPr>
        <w:t xml:space="preserve"> </w:t>
      </w:r>
      <w:r>
        <w:rPr>
          <w:sz w:val="24"/>
        </w:rPr>
        <w:t>Берта,</w:t>
      </w:r>
      <w:r>
        <w:rPr>
          <w:spacing w:val="18"/>
          <w:sz w:val="24"/>
        </w:rPr>
        <w:t xml:space="preserve"> </w:t>
      </w:r>
      <w:r>
        <w:rPr>
          <w:sz w:val="24"/>
        </w:rPr>
        <w:t>обраб.</w:t>
      </w:r>
      <w:r>
        <w:rPr>
          <w:spacing w:val="21"/>
          <w:sz w:val="24"/>
        </w:rPr>
        <w:t xml:space="preserve"> </w:t>
      </w:r>
      <w:r>
        <w:rPr>
          <w:sz w:val="24"/>
        </w:rPr>
        <w:t>Н.</w:t>
      </w:r>
      <w:r>
        <w:rPr>
          <w:spacing w:val="18"/>
          <w:sz w:val="24"/>
        </w:rPr>
        <w:t xml:space="preserve"> </w:t>
      </w:r>
      <w:r>
        <w:rPr>
          <w:sz w:val="24"/>
        </w:rPr>
        <w:t>Метлова;</w:t>
      </w:r>
      <w:r>
        <w:rPr>
          <w:spacing w:val="32"/>
          <w:sz w:val="24"/>
        </w:rPr>
        <w:t xml:space="preserve"> </w:t>
      </w:r>
      <w:r>
        <w:rPr>
          <w:sz w:val="24"/>
        </w:rPr>
        <w:t>«Танец</w:t>
      </w:r>
      <w:r>
        <w:rPr>
          <w:spacing w:val="22"/>
          <w:sz w:val="24"/>
        </w:rPr>
        <w:t xml:space="preserve"> </w:t>
      </w:r>
      <w:r>
        <w:rPr>
          <w:sz w:val="24"/>
        </w:rPr>
        <w:t>зайчат»</w:t>
      </w:r>
      <w:r>
        <w:rPr>
          <w:spacing w:val="7"/>
          <w:sz w:val="24"/>
        </w:rPr>
        <w:t xml:space="preserve"> </w:t>
      </w:r>
      <w:r>
        <w:rPr>
          <w:sz w:val="24"/>
        </w:rPr>
        <w:t>под</w:t>
      </w:r>
    </w:p>
    <w:p w:rsidR="001B41ED" w:rsidRDefault="007E4F6E">
      <w:pPr>
        <w:pStyle w:val="a3"/>
        <w:spacing w:before="41"/>
        <w:ind w:left="537" w:firstLine="0"/>
      </w:pPr>
      <w:r>
        <w:rPr>
          <w:spacing w:val="-1"/>
        </w:rPr>
        <w:t>«Польку»</w:t>
      </w:r>
      <w:r>
        <w:rPr>
          <w:spacing w:val="-11"/>
        </w:rPr>
        <w:t xml:space="preserve"> </w:t>
      </w:r>
      <w:r>
        <w:rPr>
          <w:spacing w:val="-1"/>
        </w:rPr>
        <w:t>И.</w:t>
      </w:r>
      <w:r>
        <w:rPr>
          <w:spacing w:val="-3"/>
        </w:rPr>
        <w:t xml:space="preserve"> </w:t>
      </w:r>
      <w:r>
        <w:rPr>
          <w:spacing w:val="-1"/>
        </w:rPr>
        <w:t>Штрауса;</w:t>
      </w:r>
      <w:r>
        <w:rPr>
          <w:spacing w:val="2"/>
        </w:rPr>
        <w:t xml:space="preserve"> </w:t>
      </w:r>
      <w:r>
        <w:rPr>
          <w:spacing w:val="-1"/>
        </w:rPr>
        <w:t>«Снежинки»,</w:t>
      </w:r>
      <w:r>
        <w:rPr>
          <w:spacing w:val="1"/>
        </w:rPr>
        <w:t xml:space="preserve"> </w:t>
      </w:r>
      <w:r>
        <w:t>муз.</w:t>
      </w:r>
      <w:r>
        <w:rPr>
          <w:spacing w:val="-2"/>
        </w:rPr>
        <w:t xml:space="preserve"> </w:t>
      </w:r>
      <w:r>
        <w:t>Т.</w:t>
      </w:r>
      <w:r>
        <w:rPr>
          <w:spacing w:val="-3"/>
        </w:rPr>
        <w:t xml:space="preserve"> </w:t>
      </w:r>
      <w:r>
        <w:t>Ломовой;</w:t>
      </w:r>
      <w:r>
        <w:rPr>
          <w:spacing w:val="9"/>
        </w:rPr>
        <w:t xml:space="preserve"> </w:t>
      </w:r>
      <w:r>
        <w:t>«Бусинки»</w:t>
      </w:r>
      <w:r>
        <w:rPr>
          <w:spacing w:val="-16"/>
        </w:rPr>
        <w:t xml:space="preserve"> </w:t>
      </w:r>
      <w:r>
        <w:t>под</w:t>
      </w:r>
      <w:r>
        <w:rPr>
          <w:spacing w:val="5"/>
        </w:rPr>
        <w:t xml:space="preserve"> </w:t>
      </w:r>
      <w:r>
        <w:t>«Галоп»</w:t>
      </w:r>
      <w:r>
        <w:rPr>
          <w:spacing w:val="-11"/>
        </w:rPr>
        <w:t xml:space="preserve"> </w:t>
      </w:r>
      <w:r>
        <w:t>И.</w:t>
      </w:r>
      <w:r>
        <w:rPr>
          <w:spacing w:val="-3"/>
        </w:rPr>
        <w:t xml:space="preserve"> </w:t>
      </w:r>
      <w:r>
        <w:t>Дунаевского;</w:t>
      </w:r>
    </w:p>
    <w:p w:rsidR="001B41ED" w:rsidRDefault="007E4F6E">
      <w:pPr>
        <w:spacing w:before="41"/>
        <w:ind w:left="537"/>
        <w:rPr>
          <w:sz w:val="24"/>
        </w:rPr>
      </w:pPr>
      <w:r>
        <w:rPr>
          <w:i/>
          <w:sz w:val="24"/>
        </w:rPr>
        <w:t>Музыкальные</w:t>
      </w:r>
      <w:r>
        <w:rPr>
          <w:i/>
          <w:spacing w:val="34"/>
          <w:sz w:val="24"/>
        </w:rPr>
        <w:t xml:space="preserve"> </w:t>
      </w:r>
      <w:r>
        <w:rPr>
          <w:i/>
          <w:sz w:val="24"/>
        </w:rPr>
        <w:t>игры.</w:t>
      </w:r>
      <w:r>
        <w:rPr>
          <w:i/>
          <w:spacing w:val="22"/>
          <w:sz w:val="24"/>
        </w:rPr>
        <w:t xml:space="preserve"> </w:t>
      </w:r>
      <w:r>
        <w:rPr>
          <w:sz w:val="24"/>
        </w:rPr>
        <w:t>«Курочка</w:t>
      </w:r>
      <w:r>
        <w:rPr>
          <w:spacing w:val="34"/>
          <w:sz w:val="24"/>
        </w:rPr>
        <w:t xml:space="preserve"> </w:t>
      </w:r>
      <w:r>
        <w:rPr>
          <w:sz w:val="24"/>
        </w:rPr>
        <w:t>и</w:t>
      </w:r>
      <w:r>
        <w:rPr>
          <w:spacing w:val="38"/>
          <w:sz w:val="24"/>
        </w:rPr>
        <w:t xml:space="preserve"> </w:t>
      </w:r>
      <w:r>
        <w:rPr>
          <w:sz w:val="24"/>
        </w:rPr>
        <w:t>петушок»,</w:t>
      </w:r>
      <w:r>
        <w:rPr>
          <w:spacing w:val="45"/>
          <w:sz w:val="24"/>
        </w:rPr>
        <w:t xml:space="preserve"> </w:t>
      </w:r>
      <w:r>
        <w:rPr>
          <w:sz w:val="24"/>
        </w:rPr>
        <w:t>муз.</w:t>
      </w:r>
      <w:r>
        <w:rPr>
          <w:spacing w:val="35"/>
          <w:sz w:val="24"/>
        </w:rPr>
        <w:t xml:space="preserve"> </w:t>
      </w:r>
      <w:r>
        <w:rPr>
          <w:sz w:val="24"/>
        </w:rPr>
        <w:t>Г.</w:t>
      </w:r>
      <w:r>
        <w:rPr>
          <w:spacing w:val="36"/>
          <w:sz w:val="24"/>
        </w:rPr>
        <w:t xml:space="preserve"> </w:t>
      </w:r>
      <w:r>
        <w:rPr>
          <w:sz w:val="24"/>
        </w:rPr>
        <w:t>Фрида;</w:t>
      </w:r>
      <w:r>
        <w:rPr>
          <w:spacing w:val="47"/>
          <w:sz w:val="24"/>
        </w:rPr>
        <w:t xml:space="preserve"> </w:t>
      </w:r>
      <w:r>
        <w:rPr>
          <w:sz w:val="24"/>
        </w:rPr>
        <w:t>«Жмурки»,</w:t>
      </w:r>
      <w:r>
        <w:rPr>
          <w:spacing w:val="41"/>
          <w:sz w:val="24"/>
        </w:rPr>
        <w:t xml:space="preserve"> </w:t>
      </w:r>
      <w:r>
        <w:rPr>
          <w:sz w:val="24"/>
        </w:rPr>
        <w:t>муз.</w:t>
      </w:r>
      <w:r>
        <w:rPr>
          <w:spacing w:val="37"/>
          <w:sz w:val="24"/>
        </w:rPr>
        <w:t xml:space="preserve"> </w:t>
      </w:r>
      <w:r>
        <w:rPr>
          <w:sz w:val="24"/>
        </w:rPr>
        <w:t>Ф.</w:t>
      </w:r>
      <w:r>
        <w:rPr>
          <w:spacing w:val="35"/>
          <w:sz w:val="24"/>
        </w:rPr>
        <w:t xml:space="preserve"> </w:t>
      </w:r>
      <w:r>
        <w:rPr>
          <w:sz w:val="24"/>
        </w:rPr>
        <w:t>Флотова;</w:t>
      </w:r>
    </w:p>
    <w:p w:rsidR="001B41ED" w:rsidRDefault="007E4F6E">
      <w:pPr>
        <w:pStyle w:val="a3"/>
        <w:spacing w:before="41"/>
        <w:ind w:left="537" w:firstLine="0"/>
      </w:pPr>
      <w:r>
        <w:rPr>
          <w:spacing w:val="-1"/>
        </w:rPr>
        <w:t>«Медведь</w:t>
      </w:r>
      <w:r>
        <w:rPr>
          <w:spacing w:val="-14"/>
        </w:rPr>
        <w:t xml:space="preserve"> </w:t>
      </w:r>
      <w:r>
        <w:rPr>
          <w:spacing w:val="-1"/>
        </w:rPr>
        <w:t>и</w:t>
      </w:r>
      <w:r>
        <w:rPr>
          <w:spacing w:val="-14"/>
        </w:rPr>
        <w:t xml:space="preserve"> </w:t>
      </w:r>
      <w:r>
        <w:rPr>
          <w:spacing w:val="-1"/>
        </w:rPr>
        <w:t>заяц»,</w:t>
      </w:r>
      <w:r>
        <w:rPr>
          <w:spacing w:val="-15"/>
        </w:rPr>
        <w:t xml:space="preserve"> </w:t>
      </w:r>
      <w:r>
        <w:rPr>
          <w:spacing w:val="-1"/>
        </w:rPr>
        <w:t>муз.</w:t>
      </w:r>
      <w:r>
        <w:rPr>
          <w:spacing w:val="-12"/>
        </w:rPr>
        <w:t xml:space="preserve"> </w:t>
      </w:r>
      <w:r>
        <w:rPr>
          <w:spacing w:val="-1"/>
        </w:rPr>
        <w:t>В.</w:t>
      </w:r>
      <w:r>
        <w:rPr>
          <w:spacing w:val="-14"/>
        </w:rPr>
        <w:t xml:space="preserve"> </w:t>
      </w:r>
      <w:r>
        <w:rPr>
          <w:spacing w:val="-1"/>
        </w:rPr>
        <w:t>Ребикова;</w:t>
      </w:r>
      <w:r>
        <w:rPr>
          <w:spacing w:val="-10"/>
        </w:rPr>
        <w:t xml:space="preserve"> </w:t>
      </w:r>
      <w:r>
        <w:rPr>
          <w:spacing w:val="-1"/>
        </w:rPr>
        <w:t>«Самолеты»,</w:t>
      </w:r>
      <w:r>
        <w:rPr>
          <w:spacing w:val="-15"/>
        </w:rPr>
        <w:t xml:space="preserve"> </w:t>
      </w:r>
      <w:r>
        <w:rPr>
          <w:spacing w:val="-1"/>
        </w:rPr>
        <w:t>муз.</w:t>
      </w:r>
      <w:r>
        <w:rPr>
          <w:spacing w:val="-15"/>
        </w:rPr>
        <w:t xml:space="preserve"> </w:t>
      </w:r>
      <w:r>
        <w:rPr>
          <w:spacing w:val="-1"/>
        </w:rPr>
        <w:t>М.</w:t>
      </w:r>
      <w:r>
        <w:rPr>
          <w:spacing w:val="-14"/>
        </w:rPr>
        <w:t xml:space="preserve"> </w:t>
      </w:r>
      <w:r>
        <w:rPr>
          <w:spacing w:val="-1"/>
        </w:rPr>
        <w:t>Магиденко;</w:t>
      </w:r>
      <w:r>
        <w:rPr>
          <w:spacing w:val="-17"/>
        </w:rPr>
        <w:t xml:space="preserve"> </w:t>
      </w:r>
      <w:r>
        <w:rPr>
          <w:spacing w:val="-1"/>
        </w:rPr>
        <w:t>«Найди</w:t>
      </w:r>
      <w:r>
        <w:rPr>
          <w:spacing w:val="-14"/>
        </w:rPr>
        <w:t xml:space="preserve"> </w:t>
      </w:r>
      <w:r>
        <w:rPr>
          <w:spacing w:val="-1"/>
        </w:rPr>
        <w:t>себе</w:t>
      </w:r>
      <w:r>
        <w:rPr>
          <w:spacing w:val="-16"/>
        </w:rPr>
        <w:t xml:space="preserve"> </w:t>
      </w:r>
      <w:r>
        <w:rPr>
          <w:spacing w:val="-1"/>
        </w:rPr>
        <w:t>пару»,</w:t>
      </w:r>
      <w:r>
        <w:rPr>
          <w:spacing w:val="-13"/>
        </w:rPr>
        <w:t xml:space="preserve"> </w:t>
      </w:r>
      <w:r>
        <w:rPr>
          <w:spacing w:val="-1"/>
        </w:rPr>
        <w:t>муз.</w:t>
      </w:r>
      <w:r>
        <w:rPr>
          <w:spacing w:val="-12"/>
        </w:rPr>
        <w:t xml:space="preserve"> </w:t>
      </w:r>
      <w:r>
        <w:rPr>
          <w:spacing w:val="-1"/>
        </w:rPr>
        <w:t>Т.</w:t>
      </w:r>
      <w:r>
        <w:rPr>
          <w:spacing w:val="-7"/>
        </w:rPr>
        <w:t xml:space="preserve"> </w:t>
      </w:r>
      <w:r>
        <w:rPr>
          <w:spacing w:val="-1"/>
        </w:rPr>
        <w:t>Ломовой;</w:t>
      </w:r>
      <w:r>
        <w:rPr>
          <w:spacing w:val="-9"/>
        </w:rPr>
        <w:t xml:space="preserve"> </w:t>
      </w:r>
      <w:r>
        <w:t>«Займи</w:t>
      </w:r>
      <w:r>
        <w:rPr>
          <w:spacing w:val="-13"/>
        </w:rPr>
        <w:t xml:space="preserve"> </w:t>
      </w:r>
      <w:r>
        <w:t>домик»,</w:t>
      </w:r>
      <w:r>
        <w:rPr>
          <w:spacing w:val="-11"/>
        </w:rPr>
        <w:t xml:space="preserve"> </w:t>
      </w:r>
      <w:r>
        <w:t>муз.</w:t>
      </w:r>
      <w:r>
        <w:rPr>
          <w:spacing w:val="-14"/>
        </w:rPr>
        <w:t xml:space="preserve"> </w:t>
      </w:r>
      <w:r>
        <w:t>М.</w:t>
      </w:r>
      <w:r>
        <w:rPr>
          <w:spacing w:val="-12"/>
        </w:rPr>
        <w:t xml:space="preserve"> </w:t>
      </w:r>
      <w:r>
        <w:t>Магиденко;</w:t>
      </w:r>
    </w:p>
    <w:p w:rsidR="001B41ED" w:rsidRDefault="007E4F6E">
      <w:pPr>
        <w:pStyle w:val="a3"/>
        <w:spacing w:before="40"/>
        <w:ind w:left="112" w:firstLine="0"/>
      </w:pPr>
      <w:r>
        <w:t>«Ловишки»,</w:t>
      </w:r>
      <w:r>
        <w:rPr>
          <w:spacing w:val="-1"/>
        </w:rPr>
        <w:t xml:space="preserve"> </w:t>
      </w:r>
      <w:r>
        <w:t>рус.</w:t>
      </w:r>
      <w:r>
        <w:rPr>
          <w:spacing w:val="-1"/>
        </w:rPr>
        <w:t xml:space="preserve"> </w:t>
      </w:r>
      <w:r>
        <w:t>нар. мелодия,</w:t>
      </w:r>
      <w:r>
        <w:rPr>
          <w:spacing w:val="-2"/>
        </w:rPr>
        <w:t xml:space="preserve"> </w:t>
      </w:r>
      <w:r>
        <w:t>обраб.</w:t>
      </w:r>
      <w:r>
        <w:rPr>
          <w:spacing w:val="-1"/>
        </w:rPr>
        <w:t xml:space="preserve"> </w:t>
      </w:r>
      <w:r>
        <w:t>А.</w:t>
      </w:r>
      <w:r>
        <w:rPr>
          <w:spacing w:val="-2"/>
        </w:rPr>
        <w:t xml:space="preserve"> </w:t>
      </w:r>
      <w:r>
        <w:t>Сидельникова.</w:t>
      </w:r>
    </w:p>
    <w:p w:rsidR="001B41ED" w:rsidRDefault="007E4F6E">
      <w:pPr>
        <w:pStyle w:val="a3"/>
        <w:spacing w:before="44"/>
        <w:ind w:left="537" w:firstLine="0"/>
      </w:pPr>
      <w:r>
        <w:rPr>
          <w:i/>
        </w:rPr>
        <w:t>Игры</w:t>
      </w:r>
      <w:r>
        <w:rPr>
          <w:i/>
          <w:spacing w:val="-5"/>
        </w:rPr>
        <w:t xml:space="preserve"> </w:t>
      </w:r>
      <w:r>
        <w:rPr>
          <w:i/>
        </w:rPr>
        <w:t>с</w:t>
      </w:r>
      <w:r>
        <w:rPr>
          <w:i/>
          <w:spacing w:val="-5"/>
        </w:rPr>
        <w:t xml:space="preserve"> </w:t>
      </w:r>
      <w:r>
        <w:rPr>
          <w:i/>
        </w:rPr>
        <w:t>пением.</w:t>
      </w:r>
      <w:r>
        <w:rPr>
          <w:i/>
          <w:spacing w:val="-2"/>
        </w:rPr>
        <w:t xml:space="preserve"> </w:t>
      </w:r>
      <w:r>
        <w:t>«Огородная-хороводная»,</w:t>
      </w:r>
      <w:r>
        <w:rPr>
          <w:spacing w:val="-4"/>
        </w:rPr>
        <w:t xml:space="preserve"> </w:t>
      </w:r>
      <w:r>
        <w:t>муз.</w:t>
      </w:r>
      <w:r>
        <w:rPr>
          <w:spacing w:val="-2"/>
        </w:rPr>
        <w:t xml:space="preserve"> </w:t>
      </w:r>
      <w:r>
        <w:t>Б.</w:t>
      </w:r>
      <w:r>
        <w:rPr>
          <w:spacing w:val="-4"/>
        </w:rPr>
        <w:t xml:space="preserve"> </w:t>
      </w:r>
      <w:r>
        <w:t>Можжевелова,</w:t>
      </w:r>
      <w:r>
        <w:rPr>
          <w:spacing w:val="-4"/>
        </w:rPr>
        <w:t xml:space="preserve"> </w:t>
      </w:r>
      <w:r>
        <w:t>сл.</w:t>
      </w:r>
      <w:r>
        <w:rPr>
          <w:spacing w:val="-5"/>
        </w:rPr>
        <w:t xml:space="preserve"> </w:t>
      </w:r>
      <w:r>
        <w:t>А.</w:t>
      </w:r>
      <w:r>
        <w:rPr>
          <w:spacing w:val="-5"/>
        </w:rPr>
        <w:t xml:space="preserve"> </w:t>
      </w:r>
      <w:r>
        <w:t>Пассовой;</w:t>
      </w:r>
      <w:r>
        <w:rPr>
          <w:spacing w:val="1"/>
        </w:rPr>
        <w:t xml:space="preserve"> </w:t>
      </w:r>
      <w:r>
        <w:t>«Гуси,</w:t>
      </w:r>
      <w:r>
        <w:rPr>
          <w:spacing w:val="-1"/>
        </w:rPr>
        <w:t xml:space="preserve"> </w:t>
      </w:r>
      <w:r>
        <w:t>лебеди</w:t>
      </w:r>
      <w:r>
        <w:rPr>
          <w:spacing w:val="-6"/>
        </w:rPr>
        <w:t xml:space="preserve"> </w:t>
      </w:r>
      <w:r>
        <w:t>и</w:t>
      </w:r>
      <w:r>
        <w:rPr>
          <w:spacing w:val="-4"/>
        </w:rPr>
        <w:t xml:space="preserve"> </w:t>
      </w:r>
      <w:r>
        <w:t>волк»,</w:t>
      </w:r>
      <w:r>
        <w:rPr>
          <w:spacing w:val="-4"/>
        </w:rPr>
        <w:t xml:space="preserve"> </w:t>
      </w:r>
      <w:r>
        <w:t>муз.</w:t>
      </w:r>
      <w:r>
        <w:rPr>
          <w:spacing w:val="-4"/>
        </w:rPr>
        <w:t xml:space="preserve"> </w:t>
      </w:r>
      <w:r>
        <w:t>Е.</w:t>
      </w:r>
      <w:r>
        <w:rPr>
          <w:spacing w:val="-4"/>
        </w:rPr>
        <w:t xml:space="preserve"> </w:t>
      </w:r>
      <w:r>
        <w:t>Тиличеевой,</w:t>
      </w:r>
      <w:r>
        <w:rPr>
          <w:spacing w:val="-4"/>
        </w:rPr>
        <w:t xml:space="preserve"> </w:t>
      </w:r>
      <w:r>
        <w:t>сл.</w:t>
      </w:r>
      <w:r>
        <w:rPr>
          <w:spacing w:val="-5"/>
        </w:rPr>
        <w:t xml:space="preserve"> </w:t>
      </w:r>
      <w:r>
        <w:t>М.</w:t>
      </w:r>
      <w:r>
        <w:rPr>
          <w:spacing w:val="-5"/>
        </w:rPr>
        <w:t xml:space="preserve"> </w:t>
      </w:r>
      <w:r>
        <w:t>Булатова;</w:t>
      </w:r>
    </w:p>
    <w:p w:rsidR="001B41ED" w:rsidRDefault="007E4F6E">
      <w:pPr>
        <w:pStyle w:val="a3"/>
        <w:spacing w:before="41"/>
        <w:ind w:left="112" w:firstLine="0"/>
      </w:pPr>
      <w:r>
        <w:t>«Мы</w:t>
      </w:r>
      <w:r>
        <w:rPr>
          <w:spacing w:val="-3"/>
        </w:rPr>
        <w:t xml:space="preserve"> </w:t>
      </w:r>
      <w:r>
        <w:t>на</w:t>
      </w:r>
      <w:r>
        <w:rPr>
          <w:spacing w:val="-4"/>
        </w:rPr>
        <w:t xml:space="preserve"> </w:t>
      </w:r>
      <w:r>
        <w:t>луг</w:t>
      </w:r>
      <w:r>
        <w:rPr>
          <w:spacing w:val="-3"/>
        </w:rPr>
        <w:t xml:space="preserve"> </w:t>
      </w:r>
      <w:r>
        <w:t>ходили»,</w:t>
      </w:r>
      <w:r>
        <w:rPr>
          <w:spacing w:val="-3"/>
        </w:rPr>
        <w:t xml:space="preserve"> </w:t>
      </w:r>
      <w:r>
        <w:t>муз.</w:t>
      </w:r>
      <w:r>
        <w:rPr>
          <w:spacing w:val="-2"/>
        </w:rPr>
        <w:t xml:space="preserve"> </w:t>
      </w:r>
      <w:r>
        <w:t>А.</w:t>
      </w:r>
      <w:r>
        <w:rPr>
          <w:spacing w:val="-4"/>
        </w:rPr>
        <w:t xml:space="preserve"> </w:t>
      </w:r>
      <w:r>
        <w:t>Филиппенко,</w:t>
      </w:r>
      <w:r>
        <w:rPr>
          <w:spacing w:val="-2"/>
        </w:rPr>
        <w:t xml:space="preserve"> </w:t>
      </w:r>
      <w:r>
        <w:t>сл.Н.</w:t>
      </w:r>
      <w:r>
        <w:rPr>
          <w:spacing w:val="-8"/>
        </w:rPr>
        <w:t xml:space="preserve"> </w:t>
      </w:r>
      <w:r>
        <w:t>Кукловской;</w:t>
      </w:r>
      <w:r>
        <w:rPr>
          <w:spacing w:val="5"/>
        </w:rPr>
        <w:t xml:space="preserve"> </w:t>
      </w:r>
      <w:r>
        <w:t>«Веселая</w:t>
      </w:r>
      <w:r>
        <w:rPr>
          <w:spacing w:val="-4"/>
        </w:rPr>
        <w:t xml:space="preserve"> </w:t>
      </w:r>
      <w:r>
        <w:t>девочка</w:t>
      </w:r>
      <w:r>
        <w:rPr>
          <w:spacing w:val="-6"/>
        </w:rPr>
        <w:t xml:space="preserve"> </w:t>
      </w:r>
      <w:r>
        <w:t>Таня»,</w:t>
      </w:r>
      <w:r>
        <w:rPr>
          <w:spacing w:val="-2"/>
        </w:rPr>
        <w:t xml:space="preserve"> </w:t>
      </w:r>
      <w:r>
        <w:t>муз.</w:t>
      </w:r>
      <w:r>
        <w:rPr>
          <w:spacing w:val="-3"/>
        </w:rPr>
        <w:t xml:space="preserve"> </w:t>
      </w:r>
      <w:r>
        <w:t>А.</w:t>
      </w:r>
      <w:r>
        <w:rPr>
          <w:spacing w:val="-5"/>
        </w:rPr>
        <w:t xml:space="preserve"> </w:t>
      </w:r>
      <w:r>
        <w:t>Филиппенко,</w:t>
      </w:r>
      <w:r>
        <w:rPr>
          <w:spacing w:val="-5"/>
        </w:rPr>
        <w:t xml:space="preserve"> </w:t>
      </w:r>
      <w:r>
        <w:t>сл.</w:t>
      </w:r>
      <w:r>
        <w:rPr>
          <w:spacing w:val="-4"/>
        </w:rPr>
        <w:t xml:space="preserve"> </w:t>
      </w:r>
      <w:r>
        <w:t>Н.</w:t>
      </w:r>
      <w:r>
        <w:rPr>
          <w:spacing w:val="-11"/>
        </w:rPr>
        <w:t xml:space="preserve"> </w:t>
      </w:r>
      <w:r>
        <w:t>Кукловской</w:t>
      </w:r>
      <w:r>
        <w:rPr>
          <w:spacing w:val="-3"/>
        </w:rPr>
        <w:t xml:space="preserve"> </w:t>
      </w:r>
      <w:r>
        <w:t>и</w:t>
      </w:r>
      <w:r>
        <w:rPr>
          <w:spacing w:val="-5"/>
        </w:rPr>
        <w:t xml:space="preserve"> </w:t>
      </w:r>
      <w:r>
        <w:t>Р.</w:t>
      </w:r>
      <w:r>
        <w:rPr>
          <w:spacing w:val="-5"/>
        </w:rPr>
        <w:t xml:space="preserve"> </w:t>
      </w:r>
      <w:r>
        <w:t>Борисовой.</w:t>
      </w:r>
    </w:p>
    <w:p w:rsidR="001B41ED" w:rsidRDefault="007E4F6E">
      <w:pPr>
        <w:pStyle w:val="a3"/>
        <w:spacing w:before="41"/>
        <w:ind w:left="537" w:firstLine="0"/>
      </w:pPr>
      <w:r>
        <w:rPr>
          <w:i/>
        </w:rPr>
        <w:t>Песенное</w:t>
      </w:r>
      <w:r>
        <w:rPr>
          <w:i/>
          <w:spacing w:val="23"/>
        </w:rPr>
        <w:t xml:space="preserve"> </w:t>
      </w:r>
      <w:r>
        <w:rPr>
          <w:i/>
        </w:rPr>
        <w:t>творчество.</w:t>
      </w:r>
      <w:r>
        <w:rPr>
          <w:i/>
          <w:spacing w:val="29"/>
        </w:rPr>
        <w:t xml:space="preserve"> </w:t>
      </w:r>
      <w:r>
        <w:t>«Как</w:t>
      </w:r>
      <w:r>
        <w:rPr>
          <w:spacing w:val="26"/>
        </w:rPr>
        <w:t xml:space="preserve"> </w:t>
      </w:r>
      <w:r>
        <w:t>тебя</w:t>
      </w:r>
      <w:r>
        <w:rPr>
          <w:spacing w:val="23"/>
        </w:rPr>
        <w:t xml:space="preserve"> </w:t>
      </w:r>
      <w:r>
        <w:t>зовут?»;</w:t>
      </w:r>
      <w:r>
        <w:rPr>
          <w:spacing w:val="31"/>
        </w:rPr>
        <w:t xml:space="preserve"> </w:t>
      </w:r>
      <w:r>
        <w:t>«Что</w:t>
      </w:r>
      <w:r>
        <w:rPr>
          <w:spacing w:val="23"/>
        </w:rPr>
        <w:t xml:space="preserve"> </w:t>
      </w:r>
      <w:r>
        <w:t>ты</w:t>
      </w:r>
      <w:r>
        <w:rPr>
          <w:spacing w:val="23"/>
        </w:rPr>
        <w:t xml:space="preserve"> </w:t>
      </w:r>
      <w:r>
        <w:t>хочешь,</w:t>
      </w:r>
      <w:r>
        <w:rPr>
          <w:spacing w:val="22"/>
        </w:rPr>
        <w:t xml:space="preserve"> </w:t>
      </w:r>
      <w:r>
        <w:t>кошечка?»;</w:t>
      </w:r>
      <w:r>
        <w:rPr>
          <w:spacing w:val="35"/>
        </w:rPr>
        <w:t xml:space="preserve"> </w:t>
      </w:r>
      <w:r>
        <w:t>«Наша</w:t>
      </w:r>
      <w:r>
        <w:rPr>
          <w:spacing w:val="22"/>
        </w:rPr>
        <w:t xml:space="preserve"> </w:t>
      </w:r>
      <w:r>
        <w:t>песенка</w:t>
      </w:r>
      <w:r>
        <w:rPr>
          <w:spacing w:val="26"/>
        </w:rPr>
        <w:t xml:space="preserve"> </w:t>
      </w:r>
      <w:r>
        <w:t>простая»,</w:t>
      </w:r>
      <w:r>
        <w:rPr>
          <w:spacing w:val="24"/>
        </w:rPr>
        <w:t xml:space="preserve"> </w:t>
      </w:r>
      <w:r>
        <w:t>муз.</w:t>
      </w:r>
      <w:r>
        <w:rPr>
          <w:spacing w:val="25"/>
        </w:rPr>
        <w:t xml:space="preserve"> </w:t>
      </w:r>
      <w:r>
        <w:t>Ан.</w:t>
      </w:r>
      <w:r>
        <w:rPr>
          <w:spacing w:val="23"/>
        </w:rPr>
        <w:t xml:space="preserve"> </w:t>
      </w:r>
      <w:r>
        <w:t>Александрова,</w:t>
      </w:r>
      <w:r>
        <w:rPr>
          <w:spacing w:val="22"/>
        </w:rPr>
        <w:t xml:space="preserve"> </w:t>
      </w:r>
      <w:r>
        <w:t>сл.</w:t>
      </w:r>
      <w:r>
        <w:rPr>
          <w:spacing w:val="23"/>
        </w:rPr>
        <w:t xml:space="preserve"> </w:t>
      </w:r>
      <w:r>
        <w:t>М.</w:t>
      </w:r>
      <w:r>
        <w:rPr>
          <w:spacing w:val="25"/>
        </w:rPr>
        <w:t xml:space="preserve"> </w:t>
      </w:r>
      <w:r>
        <w:t>Ивенсен;</w:t>
      </w:r>
    </w:p>
    <w:p w:rsidR="001B41ED" w:rsidRDefault="007E4F6E">
      <w:pPr>
        <w:pStyle w:val="a3"/>
        <w:spacing w:before="41"/>
        <w:ind w:left="112" w:firstLine="0"/>
      </w:pPr>
      <w:r>
        <w:t>«Курочка-рябушечка», муз.</w:t>
      </w:r>
      <w:r>
        <w:rPr>
          <w:spacing w:val="-3"/>
        </w:rPr>
        <w:t xml:space="preserve"> </w:t>
      </w:r>
      <w:r>
        <w:t>Г.</w:t>
      </w:r>
      <w:r>
        <w:rPr>
          <w:spacing w:val="-4"/>
        </w:rPr>
        <w:t xml:space="preserve"> </w:t>
      </w:r>
      <w:r>
        <w:t>Лобачева,</w:t>
      </w:r>
      <w:r>
        <w:rPr>
          <w:spacing w:val="-4"/>
        </w:rPr>
        <w:t xml:space="preserve"> </w:t>
      </w:r>
      <w:r>
        <w:t>сл.</w:t>
      </w:r>
      <w:r>
        <w:rPr>
          <w:spacing w:val="2"/>
        </w:rPr>
        <w:t xml:space="preserve"> </w:t>
      </w:r>
      <w:r>
        <w:t>народные;</w:t>
      </w:r>
    </w:p>
    <w:p w:rsidR="001B41ED" w:rsidRDefault="007E4F6E">
      <w:pPr>
        <w:spacing w:before="43"/>
        <w:ind w:left="537"/>
      </w:pPr>
      <w:r>
        <w:rPr>
          <w:i/>
          <w:spacing w:val="-1"/>
          <w:sz w:val="24"/>
        </w:rPr>
        <w:t>Развитие</w:t>
      </w:r>
      <w:r>
        <w:rPr>
          <w:i/>
          <w:spacing w:val="-2"/>
          <w:sz w:val="24"/>
        </w:rPr>
        <w:t xml:space="preserve"> </w:t>
      </w:r>
      <w:r>
        <w:rPr>
          <w:i/>
          <w:spacing w:val="-1"/>
          <w:sz w:val="24"/>
        </w:rPr>
        <w:t>танцевально-игрового</w:t>
      </w:r>
      <w:r>
        <w:rPr>
          <w:i/>
          <w:spacing w:val="-32"/>
          <w:sz w:val="24"/>
        </w:rPr>
        <w:t xml:space="preserve"> </w:t>
      </w:r>
      <w:r>
        <w:rPr>
          <w:i/>
          <w:spacing w:val="-1"/>
          <w:sz w:val="24"/>
        </w:rPr>
        <w:t>творчества.</w:t>
      </w:r>
      <w:r>
        <w:rPr>
          <w:i/>
          <w:spacing w:val="22"/>
          <w:sz w:val="24"/>
        </w:rPr>
        <w:t xml:space="preserve"> </w:t>
      </w:r>
      <w:r>
        <w:rPr>
          <w:spacing w:val="-1"/>
          <w:sz w:val="24"/>
        </w:rPr>
        <w:t>«Лошадка»;</w:t>
      </w:r>
      <w:r>
        <w:rPr>
          <w:spacing w:val="23"/>
          <w:sz w:val="24"/>
        </w:rPr>
        <w:t xml:space="preserve"> </w:t>
      </w:r>
      <w:r>
        <w:rPr>
          <w:spacing w:val="-1"/>
          <w:sz w:val="24"/>
        </w:rPr>
        <w:t>муз.</w:t>
      </w:r>
      <w:r>
        <w:rPr>
          <w:spacing w:val="19"/>
          <w:sz w:val="24"/>
        </w:rPr>
        <w:t xml:space="preserve"> </w:t>
      </w:r>
      <w:r>
        <w:rPr>
          <w:spacing w:val="-1"/>
          <w:sz w:val="24"/>
        </w:rPr>
        <w:t>Н.</w:t>
      </w:r>
      <w:r>
        <w:rPr>
          <w:spacing w:val="20"/>
          <w:sz w:val="24"/>
        </w:rPr>
        <w:t xml:space="preserve"> </w:t>
      </w:r>
      <w:r>
        <w:rPr>
          <w:spacing w:val="-1"/>
          <w:sz w:val="24"/>
        </w:rPr>
        <w:t>Потоловского;</w:t>
      </w:r>
      <w:r>
        <w:rPr>
          <w:spacing w:val="20"/>
          <w:sz w:val="24"/>
        </w:rPr>
        <w:t xml:space="preserve"> </w:t>
      </w:r>
      <w:r>
        <w:t>«Зайчики»,</w:t>
      </w:r>
      <w:r>
        <w:rPr>
          <w:spacing w:val="30"/>
        </w:rPr>
        <w:t xml:space="preserve"> </w:t>
      </w:r>
      <w:r>
        <w:t>«Наседка</w:t>
      </w:r>
      <w:r>
        <w:rPr>
          <w:spacing w:val="18"/>
        </w:rPr>
        <w:t xml:space="preserve"> </w:t>
      </w:r>
      <w:r>
        <w:t>и</w:t>
      </w:r>
      <w:r>
        <w:rPr>
          <w:spacing w:val="22"/>
        </w:rPr>
        <w:t xml:space="preserve"> </w:t>
      </w:r>
      <w:r>
        <w:t>цыплята»,</w:t>
      </w:r>
      <w:r>
        <w:rPr>
          <w:spacing w:val="29"/>
        </w:rPr>
        <w:t xml:space="preserve"> </w:t>
      </w:r>
      <w:r>
        <w:t>«Воробей»,</w:t>
      </w:r>
      <w:r>
        <w:rPr>
          <w:spacing w:val="26"/>
        </w:rPr>
        <w:t xml:space="preserve"> </w:t>
      </w:r>
      <w:r>
        <w:t>муз.</w:t>
      </w:r>
      <w:r>
        <w:rPr>
          <w:spacing w:val="20"/>
        </w:rPr>
        <w:t xml:space="preserve"> </w:t>
      </w:r>
      <w:r>
        <w:t>Т.</w:t>
      </w:r>
      <w:r>
        <w:rPr>
          <w:spacing w:val="19"/>
        </w:rPr>
        <w:t xml:space="preserve"> </w:t>
      </w:r>
      <w:r>
        <w:t>Ломовой;</w:t>
      </w:r>
    </w:p>
    <w:p w:rsidR="001B41ED" w:rsidRDefault="007E4F6E">
      <w:pPr>
        <w:spacing w:before="40"/>
        <w:ind w:left="112"/>
      </w:pPr>
      <w:r>
        <w:t>«Ой, хмель</w:t>
      </w:r>
      <w:r>
        <w:rPr>
          <w:spacing w:val="1"/>
        </w:rPr>
        <w:t xml:space="preserve"> </w:t>
      </w:r>
      <w:r>
        <w:t>мой,</w:t>
      </w:r>
      <w:r>
        <w:rPr>
          <w:spacing w:val="-2"/>
        </w:rPr>
        <w:t xml:space="preserve"> </w:t>
      </w:r>
      <w:r>
        <w:t>хмелек»,</w:t>
      </w:r>
      <w:r>
        <w:rPr>
          <w:spacing w:val="3"/>
        </w:rPr>
        <w:t xml:space="preserve"> </w:t>
      </w:r>
      <w:r>
        <w:t>рус.</w:t>
      </w:r>
      <w:r>
        <w:rPr>
          <w:spacing w:val="1"/>
        </w:rPr>
        <w:t xml:space="preserve"> </w:t>
      </w:r>
      <w:r>
        <w:t>нар.мелодия,</w:t>
      </w:r>
      <w:r>
        <w:rPr>
          <w:spacing w:val="-1"/>
        </w:rPr>
        <w:t xml:space="preserve"> </w:t>
      </w:r>
      <w:r>
        <w:t>обраб.</w:t>
      </w:r>
      <w:r>
        <w:rPr>
          <w:spacing w:val="-4"/>
        </w:rPr>
        <w:t xml:space="preserve"> </w:t>
      </w:r>
      <w:r>
        <w:t>М.</w:t>
      </w:r>
      <w:r>
        <w:rPr>
          <w:spacing w:val="-2"/>
        </w:rPr>
        <w:t xml:space="preserve"> </w:t>
      </w:r>
      <w:r>
        <w:t>Раухвергера;</w:t>
      </w:r>
      <w:r>
        <w:rPr>
          <w:spacing w:val="-1"/>
        </w:rPr>
        <w:t xml:space="preserve"> </w:t>
      </w:r>
      <w:r>
        <w:t>«Кукла»,</w:t>
      </w:r>
      <w:r>
        <w:rPr>
          <w:spacing w:val="1"/>
        </w:rPr>
        <w:t xml:space="preserve"> </w:t>
      </w:r>
      <w:r>
        <w:t>муз. М.</w:t>
      </w:r>
      <w:r>
        <w:rPr>
          <w:spacing w:val="-2"/>
        </w:rPr>
        <w:t xml:space="preserve"> </w:t>
      </w:r>
      <w:r>
        <w:t>Старокадомского;</w:t>
      </w:r>
      <w:r>
        <w:rPr>
          <w:spacing w:val="2"/>
        </w:rPr>
        <w:t xml:space="preserve"> </w:t>
      </w:r>
      <w:r>
        <w:t>«Медвежата»,</w:t>
      </w:r>
      <w:r>
        <w:rPr>
          <w:spacing w:val="-2"/>
        </w:rPr>
        <w:t xml:space="preserve"> </w:t>
      </w:r>
      <w:r>
        <w:t>муз.</w:t>
      </w:r>
      <w:r>
        <w:rPr>
          <w:spacing w:val="1"/>
        </w:rPr>
        <w:t xml:space="preserve"> </w:t>
      </w:r>
      <w:r>
        <w:t>М.</w:t>
      </w:r>
      <w:r>
        <w:rPr>
          <w:spacing w:val="-2"/>
        </w:rPr>
        <w:t xml:space="preserve"> </w:t>
      </w:r>
      <w:r>
        <w:t>Красева,</w:t>
      </w:r>
      <w:r>
        <w:rPr>
          <w:spacing w:val="-2"/>
        </w:rPr>
        <w:t xml:space="preserve"> </w:t>
      </w:r>
      <w:r>
        <w:t>сл.</w:t>
      </w:r>
      <w:r>
        <w:rPr>
          <w:spacing w:val="-2"/>
        </w:rPr>
        <w:t xml:space="preserve"> </w:t>
      </w:r>
      <w:r>
        <w:t>Н.</w:t>
      </w:r>
      <w:r>
        <w:rPr>
          <w:spacing w:val="-5"/>
        </w:rPr>
        <w:t xml:space="preserve"> </w:t>
      </w:r>
      <w:r>
        <w:t>Френкель.</w:t>
      </w:r>
    </w:p>
    <w:p w:rsidR="001B41ED" w:rsidRDefault="007E4F6E">
      <w:pPr>
        <w:spacing w:before="38"/>
        <w:ind w:left="537"/>
        <w:rPr>
          <w:i/>
          <w:sz w:val="24"/>
        </w:rPr>
      </w:pPr>
      <w:r>
        <w:rPr>
          <w:i/>
          <w:sz w:val="24"/>
        </w:rPr>
        <w:t>Музыкально-дидактические</w:t>
      </w:r>
      <w:r>
        <w:rPr>
          <w:i/>
          <w:spacing w:val="-8"/>
          <w:sz w:val="24"/>
        </w:rPr>
        <w:t xml:space="preserve"> </w:t>
      </w:r>
      <w:r>
        <w:rPr>
          <w:i/>
          <w:sz w:val="24"/>
        </w:rPr>
        <w:t>игры</w:t>
      </w:r>
    </w:p>
    <w:p w:rsidR="001B41ED" w:rsidRDefault="007E4F6E">
      <w:pPr>
        <w:spacing w:before="41"/>
        <w:ind w:left="537"/>
        <w:rPr>
          <w:sz w:val="24"/>
        </w:rPr>
      </w:pPr>
      <w:r>
        <w:rPr>
          <w:i/>
          <w:sz w:val="24"/>
        </w:rPr>
        <w:t>Развитие</w:t>
      </w:r>
      <w:r>
        <w:rPr>
          <w:i/>
          <w:spacing w:val="-11"/>
          <w:sz w:val="24"/>
        </w:rPr>
        <w:t xml:space="preserve"> </w:t>
      </w:r>
      <w:r>
        <w:rPr>
          <w:i/>
          <w:sz w:val="24"/>
        </w:rPr>
        <w:t>звуковысотного</w:t>
      </w:r>
      <w:r>
        <w:rPr>
          <w:i/>
          <w:spacing w:val="-9"/>
          <w:sz w:val="24"/>
        </w:rPr>
        <w:t xml:space="preserve"> </w:t>
      </w:r>
      <w:r>
        <w:rPr>
          <w:i/>
          <w:sz w:val="24"/>
        </w:rPr>
        <w:t>слуха</w:t>
      </w:r>
      <w:r>
        <w:rPr>
          <w:sz w:val="24"/>
        </w:rPr>
        <w:t>. «Птицы</w:t>
      </w:r>
      <w:r>
        <w:rPr>
          <w:spacing w:val="-8"/>
          <w:sz w:val="24"/>
        </w:rPr>
        <w:t xml:space="preserve"> </w:t>
      </w:r>
      <w:r>
        <w:rPr>
          <w:sz w:val="24"/>
        </w:rPr>
        <w:t>и</w:t>
      </w:r>
      <w:r>
        <w:rPr>
          <w:spacing w:val="-6"/>
          <w:sz w:val="24"/>
        </w:rPr>
        <w:t xml:space="preserve"> </w:t>
      </w:r>
      <w:r>
        <w:rPr>
          <w:sz w:val="24"/>
        </w:rPr>
        <w:t>птенчики», «Качели».</w:t>
      </w:r>
    </w:p>
    <w:p w:rsidR="001B41ED" w:rsidRDefault="007E4F6E">
      <w:pPr>
        <w:spacing w:before="44"/>
        <w:ind w:left="537"/>
        <w:rPr>
          <w:sz w:val="24"/>
        </w:rPr>
      </w:pPr>
      <w:r>
        <w:rPr>
          <w:i/>
          <w:sz w:val="24"/>
        </w:rPr>
        <w:t>Развитие</w:t>
      </w:r>
      <w:r>
        <w:rPr>
          <w:i/>
          <w:spacing w:val="-6"/>
          <w:sz w:val="24"/>
        </w:rPr>
        <w:t xml:space="preserve"> </w:t>
      </w:r>
      <w:r>
        <w:rPr>
          <w:i/>
          <w:sz w:val="24"/>
        </w:rPr>
        <w:t>ритмического</w:t>
      </w:r>
      <w:r>
        <w:rPr>
          <w:i/>
          <w:spacing w:val="-4"/>
          <w:sz w:val="24"/>
        </w:rPr>
        <w:t xml:space="preserve"> </w:t>
      </w:r>
      <w:r>
        <w:rPr>
          <w:i/>
          <w:sz w:val="24"/>
        </w:rPr>
        <w:t>слуха</w:t>
      </w:r>
      <w:r>
        <w:rPr>
          <w:sz w:val="24"/>
        </w:rPr>
        <w:t>.</w:t>
      </w:r>
      <w:r>
        <w:rPr>
          <w:spacing w:val="1"/>
          <w:sz w:val="24"/>
        </w:rPr>
        <w:t xml:space="preserve"> </w:t>
      </w:r>
      <w:r>
        <w:rPr>
          <w:sz w:val="24"/>
        </w:rPr>
        <w:t>«Петушок,</w:t>
      </w:r>
      <w:r>
        <w:rPr>
          <w:spacing w:val="-4"/>
          <w:sz w:val="24"/>
        </w:rPr>
        <w:t xml:space="preserve"> </w:t>
      </w:r>
      <w:r>
        <w:rPr>
          <w:sz w:val="24"/>
        </w:rPr>
        <w:t>курочка</w:t>
      </w:r>
      <w:r>
        <w:rPr>
          <w:spacing w:val="-5"/>
          <w:sz w:val="24"/>
        </w:rPr>
        <w:t xml:space="preserve"> </w:t>
      </w:r>
      <w:r>
        <w:rPr>
          <w:sz w:val="24"/>
        </w:rPr>
        <w:t>и</w:t>
      </w:r>
      <w:r>
        <w:rPr>
          <w:spacing w:val="-3"/>
          <w:sz w:val="24"/>
        </w:rPr>
        <w:t xml:space="preserve"> </w:t>
      </w:r>
      <w:r>
        <w:rPr>
          <w:sz w:val="24"/>
        </w:rPr>
        <w:t>цыпленок», «Кто</w:t>
      </w:r>
      <w:r>
        <w:rPr>
          <w:spacing w:val="-4"/>
          <w:sz w:val="24"/>
        </w:rPr>
        <w:t xml:space="preserve"> </w:t>
      </w:r>
      <w:r>
        <w:rPr>
          <w:sz w:val="24"/>
        </w:rPr>
        <w:t>как</w:t>
      </w:r>
      <w:r>
        <w:rPr>
          <w:spacing w:val="-3"/>
          <w:sz w:val="24"/>
        </w:rPr>
        <w:t xml:space="preserve"> </w:t>
      </w:r>
      <w:r>
        <w:rPr>
          <w:sz w:val="24"/>
        </w:rPr>
        <w:t>идет?»,</w:t>
      </w:r>
      <w:r>
        <w:rPr>
          <w:spacing w:val="6"/>
          <w:sz w:val="24"/>
        </w:rPr>
        <w:t xml:space="preserve"> </w:t>
      </w:r>
      <w:r>
        <w:rPr>
          <w:sz w:val="24"/>
        </w:rPr>
        <w:t>«Веселыедудочки»;</w:t>
      </w:r>
      <w:r>
        <w:rPr>
          <w:spacing w:val="5"/>
          <w:sz w:val="24"/>
        </w:rPr>
        <w:t xml:space="preserve"> </w:t>
      </w:r>
      <w:r>
        <w:rPr>
          <w:sz w:val="24"/>
        </w:rPr>
        <w:t>«Сыграй,</w:t>
      </w:r>
      <w:r>
        <w:rPr>
          <w:spacing w:val="-3"/>
          <w:sz w:val="24"/>
        </w:rPr>
        <w:t xml:space="preserve"> </w:t>
      </w:r>
      <w:r>
        <w:rPr>
          <w:sz w:val="24"/>
        </w:rPr>
        <w:t>как</w:t>
      </w:r>
      <w:r>
        <w:rPr>
          <w:spacing w:val="-4"/>
          <w:sz w:val="24"/>
        </w:rPr>
        <w:t xml:space="preserve"> </w:t>
      </w:r>
      <w:r>
        <w:rPr>
          <w:sz w:val="24"/>
        </w:rPr>
        <w:t>я».</w:t>
      </w:r>
    </w:p>
    <w:p w:rsidR="001B41ED" w:rsidRDefault="007E4F6E">
      <w:pPr>
        <w:spacing w:before="40"/>
        <w:ind w:left="537"/>
        <w:rPr>
          <w:sz w:val="24"/>
        </w:rPr>
      </w:pPr>
      <w:r>
        <w:rPr>
          <w:i/>
          <w:sz w:val="24"/>
        </w:rPr>
        <w:t>Развитие</w:t>
      </w:r>
      <w:r>
        <w:rPr>
          <w:i/>
          <w:spacing w:val="21"/>
          <w:sz w:val="24"/>
        </w:rPr>
        <w:t xml:space="preserve"> </w:t>
      </w:r>
      <w:r>
        <w:rPr>
          <w:i/>
          <w:sz w:val="24"/>
        </w:rPr>
        <w:t>тембрового</w:t>
      </w:r>
      <w:r>
        <w:rPr>
          <w:i/>
          <w:spacing w:val="30"/>
          <w:sz w:val="24"/>
        </w:rPr>
        <w:t xml:space="preserve"> </w:t>
      </w:r>
      <w:r>
        <w:rPr>
          <w:i/>
          <w:sz w:val="24"/>
        </w:rPr>
        <w:t>и</w:t>
      </w:r>
      <w:r>
        <w:rPr>
          <w:i/>
          <w:spacing w:val="25"/>
          <w:sz w:val="24"/>
        </w:rPr>
        <w:t xml:space="preserve"> </w:t>
      </w:r>
      <w:r>
        <w:rPr>
          <w:i/>
          <w:sz w:val="24"/>
        </w:rPr>
        <w:t>динамического</w:t>
      </w:r>
      <w:r>
        <w:rPr>
          <w:i/>
          <w:spacing w:val="27"/>
          <w:sz w:val="24"/>
        </w:rPr>
        <w:t xml:space="preserve"> </w:t>
      </w:r>
      <w:r>
        <w:rPr>
          <w:i/>
          <w:sz w:val="24"/>
        </w:rPr>
        <w:t>слуха</w:t>
      </w:r>
      <w:r>
        <w:rPr>
          <w:sz w:val="24"/>
        </w:rPr>
        <w:t>.</w:t>
      </w:r>
      <w:r>
        <w:rPr>
          <w:spacing w:val="36"/>
          <w:sz w:val="24"/>
        </w:rPr>
        <w:t xml:space="preserve"> </w:t>
      </w:r>
      <w:r>
        <w:rPr>
          <w:sz w:val="24"/>
        </w:rPr>
        <w:t>«Громко–тихо»,</w:t>
      </w:r>
      <w:r>
        <w:rPr>
          <w:spacing w:val="35"/>
          <w:sz w:val="24"/>
        </w:rPr>
        <w:t xml:space="preserve"> </w:t>
      </w:r>
      <w:r>
        <w:rPr>
          <w:sz w:val="24"/>
        </w:rPr>
        <w:t>«Узнай</w:t>
      </w:r>
      <w:r>
        <w:rPr>
          <w:spacing w:val="27"/>
          <w:sz w:val="24"/>
        </w:rPr>
        <w:t xml:space="preserve"> </w:t>
      </w:r>
      <w:r>
        <w:rPr>
          <w:sz w:val="24"/>
        </w:rPr>
        <w:t>свой</w:t>
      </w:r>
      <w:r>
        <w:rPr>
          <w:spacing w:val="25"/>
          <w:sz w:val="24"/>
        </w:rPr>
        <w:t xml:space="preserve"> </w:t>
      </w:r>
      <w:r>
        <w:rPr>
          <w:sz w:val="24"/>
        </w:rPr>
        <w:t>инструмент»;</w:t>
      </w:r>
    </w:p>
    <w:p w:rsidR="001B41ED" w:rsidRDefault="007E4F6E">
      <w:pPr>
        <w:pStyle w:val="a3"/>
        <w:spacing w:before="41" w:line="276" w:lineRule="auto"/>
        <w:ind w:left="112" w:firstLine="424"/>
      </w:pPr>
      <w:r>
        <w:t>«Угадай,</w:t>
      </w:r>
      <w:r>
        <w:rPr>
          <w:spacing w:val="14"/>
        </w:rPr>
        <w:t xml:space="preserve"> </w:t>
      </w:r>
      <w:r>
        <w:t>на</w:t>
      </w:r>
      <w:r>
        <w:rPr>
          <w:spacing w:val="15"/>
        </w:rPr>
        <w:t xml:space="preserve"> </w:t>
      </w:r>
      <w:r>
        <w:t>чем</w:t>
      </w:r>
      <w:r>
        <w:rPr>
          <w:spacing w:val="14"/>
        </w:rPr>
        <w:t xml:space="preserve"> </w:t>
      </w:r>
      <w:r>
        <w:t>играю».</w:t>
      </w:r>
      <w:r>
        <w:rPr>
          <w:spacing w:val="18"/>
        </w:rPr>
        <w:t xml:space="preserve"> </w:t>
      </w:r>
      <w:r>
        <w:t>Определение</w:t>
      </w:r>
      <w:r>
        <w:rPr>
          <w:spacing w:val="14"/>
        </w:rPr>
        <w:t xml:space="preserve"> </w:t>
      </w:r>
      <w:r>
        <w:t>жанра</w:t>
      </w:r>
      <w:r>
        <w:rPr>
          <w:spacing w:val="15"/>
        </w:rPr>
        <w:t xml:space="preserve"> </w:t>
      </w:r>
      <w:r>
        <w:t>и</w:t>
      </w:r>
      <w:r>
        <w:rPr>
          <w:spacing w:val="16"/>
        </w:rPr>
        <w:t xml:space="preserve"> </w:t>
      </w:r>
      <w:r>
        <w:t>развитие</w:t>
      </w:r>
      <w:r>
        <w:rPr>
          <w:spacing w:val="14"/>
        </w:rPr>
        <w:t xml:space="preserve"> </w:t>
      </w:r>
      <w:r>
        <w:t>памяти.</w:t>
      </w:r>
      <w:r>
        <w:rPr>
          <w:spacing w:val="18"/>
        </w:rPr>
        <w:t xml:space="preserve"> </w:t>
      </w:r>
      <w:r>
        <w:t>«Что</w:t>
      </w:r>
      <w:r>
        <w:rPr>
          <w:spacing w:val="14"/>
        </w:rPr>
        <w:t xml:space="preserve"> </w:t>
      </w:r>
      <w:r>
        <w:t>делает</w:t>
      </w:r>
      <w:r>
        <w:rPr>
          <w:spacing w:val="16"/>
        </w:rPr>
        <w:t xml:space="preserve"> </w:t>
      </w:r>
      <w:r>
        <w:t>кукла?»,</w:t>
      </w:r>
      <w:r>
        <w:rPr>
          <w:spacing w:val="19"/>
        </w:rPr>
        <w:t xml:space="preserve"> </w:t>
      </w:r>
      <w:r>
        <w:t>«Узнай</w:t>
      </w:r>
      <w:r>
        <w:rPr>
          <w:spacing w:val="16"/>
        </w:rPr>
        <w:t xml:space="preserve"> </w:t>
      </w:r>
      <w:r>
        <w:t>и</w:t>
      </w:r>
      <w:r>
        <w:rPr>
          <w:spacing w:val="27"/>
        </w:rPr>
        <w:t xml:space="preserve"> </w:t>
      </w:r>
      <w:r>
        <w:t>спой</w:t>
      </w:r>
      <w:r>
        <w:rPr>
          <w:spacing w:val="15"/>
        </w:rPr>
        <w:t xml:space="preserve"> </w:t>
      </w:r>
      <w:r>
        <w:t>песню</w:t>
      </w:r>
      <w:r>
        <w:rPr>
          <w:spacing w:val="14"/>
        </w:rPr>
        <w:t xml:space="preserve"> </w:t>
      </w:r>
      <w:r>
        <w:t>по</w:t>
      </w:r>
      <w:r>
        <w:rPr>
          <w:spacing w:val="15"/>
        </w:rPr>
        <w:t xml:space="preserve"> </w:t>
      </w:r>
      <w:r>
        <w:t>картинке»,</w:t>
      </w:r>
      <w:r>
        <w:rPr>
          <w:spacing w:val="28"/>
        </w:rPr>
        <w:t xml:space="preserve"> </w:t>
      </w:r>
      <w:r>
        <w:t>«Музыкальный</w:t>
      </w:r>
      <w:r>
        <w:rPr>
          <w:spacing w:val="-57"/>
        </w:rPr>
        <w:t xml:space="preserve"> </w:t>
      </w:r>
      <w:r>
        <w:t>магазин».</w:t>
      </w:r>
    </w:p>
    <w:p w:rsidR="001B41ED" w:rsidRDefault="007E4F6E">
      <w:pPr>
        <w:spacing w:before="1" w:line="276" w:lineRule="auto"/>
        <w:ind w:left="112" w:firstLine="424"/>
        <w:rPr>
          <w:sz w:val="24"/>
        </w:rPr>
      </w:pPr>
      <w:r>
        <w:rPr>
          <w:i/>
          <w:sz w:val="24"/>
        </w:rPr>
        <w:t>Игра</w:t>
      </w:r>
      <w:r>
        <w:rPr>
          <w:i/>
          <w:spacing w:val="-13"/>
          <w:sz w:val="24"/>
        </w:rPr>
        <w:t xml:space="preserve"> </w:t>
      </w:r>
      <w:r>
        <w:rPr>
          <w:i/>
          <w:sz w:val="24"/>
        </w:rPr>
        <w:t>на</w:t>
      </w:r>
      <w:r>
        <w:rPr>
          <w:i/>
          <w:spacing w:val="-12"/>
          <w:sz w:val="24"/>
        </w:rPr>
        <w:t xml:space="preserve"> </w:t>
      </w:r>
      <w:r>
        <w:rPr>
          <w:i/>
          <w:sz w:val="24"/>
        </w:rPr>
        <w:t>детских</w:t>
      </w:r>
      <w:r>
        <w:rPr>
          <w:i/>
          <w:spacing w:val="-9"/>
          <w:sz w:val="24"/>
        </w:rPr>
        <w:t xml:space="preserve"> </w:t>
      </w:r>
      <w:r>
        <w:rPr>
          <w:i/>
          <w:sz w:val="24"/>
        </w:rPr>
        <w:t>музыкальных</w:t>
      </w:r>
      <w:r>
        <w:rPr>
          <w:i/>
          <w:spacing w:val="-12"/>
          <w:sz w:val="24"/>
        </w:rPr>
        <w:t xml:space="preserve"> </w:t>
      </w:r>
      <w:r>
        <w:rPr>
          <w:i/>
          <w:sz w:val="24"/>
        </w:rPr>
        <w:t>инструментах.</w:t>
      </w:r>
      <w:r>
        <w:rPr>
          <w:i/>
          <w:spacing w:val="-7"/>
          <w:sz w:val="24"/>
        </w:rPr>
        <w:t xml:space="preserve"> </w:t>
      </w:r>
      <w:r>
        <w:rPr>
          <w:sz w:val="24"/>
        </w:rPr>
        <w:t>«Гармошка»,</w:t>
      </w:r>
      <w:r>
        <w:rPr>
          <w:spacing w:val="-4"/>
          <w:sz w:val="24"/>
        </w:rPr>
        <w:t xml:space="preserve"> </w:t>
      </w:r>
      <w:r>
        <w:rPr>
          <w:sz w:val="24"/>
        </w:rPr>
        <w:t>«Небо</w:t>
      </w:r>
      <w:r>
        <w:rPr>
          <w:spacing w:val="-9"/>
          <w:sz w:val="24"/>
        </w:rPr>
        <w:t xml:space="preserve"> </w:t>
      </w:r>
      <w:r>
        <w:rPr>
          <w:sz w:val="24"/>
        </w:rPr>
        <w:t>синее»,</w:t>
      </w:r>
      <w:r>
        <w:rPr>
          <w:spacing w:val="-4"/>
          <w:sz w:val="24"/>
        </w:rPr>
        <w:t xml:space="preserve"> </w:t>
      </w:r>
      <w:r>
        <w:rPr>
          <w:sz w:val="24"/>
        </w:rPr>
        <w:t>«Андрей-</w:t>
      </w:r>
      <w:r>
        <w:rPr>
          <w:spacing w:val="-12"/>
          <w:sz w:val="24"/>
        </w:rPr>
        <w:t xml:space="preserve"> </w:t>
      </w:r>
      <w:r>
        <w:rPr>
          <w:sz w:val="24"/>
        </w:rPr>
        <w:t>воробей»,</w:t>
      </w:r>
      <w:r>
        <w:rPr>
          <w:spacing w:val="-11"/>
          <w:sz w:val="24"/>
        </w:rPr>
        <w:t xml:space="preserve"> </w:t>
      </w:r>
      <w:r>
        <w:rPr>
          <w:sz w:val="24"/>
        </w:rPr>
        <w:t>муз.</w:t>
      </w:r>
      <w:r>
        <w:rPr>
          <w:spacing w:val="-12"/>
          <w:sz w:val="24"/>
        </w:rPr>
        <w:t xml:space="preserve"> </w:t>
      </w:r>
      <w:r>
        <w:rPr>
          <w:sz w:val="24"/>
        </w:rPr>
        <w:t>Е.</w:t>
      </w:r>
      <w:r>
        <w:rPr>
          <w:spacing w:val="-12"/>
          <w:sz w:val="24"/>
        </w:rPr>
        <w:t xml:space="preserve"> </w:t>
      </w:r>
      <w:r>
        <w:rPr>
          <w:sz w:val="24"/>
        </w:rPr>
        <w:t>Тиличеевой,</w:t>
      </w:r>
      <w:r>
        <w:rPr>
          <w:spacing w:val="-12"/>
          <w:sz w:val="24"/>
        </w:rPr>
        <w:t xml:space="preserve"> </w:t>
      </w:r>
      <w:r>
        <w:rPr>
          <w:sz w:val="24"/>
        </w:rPr>
        <w:t>сл.</w:t>
      </w:r>
      <w:r>
        <w:rPr>
          <w:spacing w:val="-12"/>
          <w:sz w:val="24"/>
        </w:rPr>
        <w:t xml:space="preserve"> </w:t>
      </w:r>
      <w:r>
        <w:rPr>
          <w:sz w:val="24"/>
        </w:rPr>
        <w:t>М.</w:t>
      </w:r>
      <w:r>
        <w:rPr>
          <w:spacing w:val="-12"/>
          <w:sz w:val="24"/>
        </w:rPr>
        <w:t xml:space="preserve"> </w:t>
      </w:r>
      <w:r>
        <w:rPr>
          <w:sz w:val="24"/>
        </w:rPr>
        <w:t>Долинова;«Сорока-</w:t>
      </w:r>
      <w:r>
        <w:rPr>
          <w:spacing w:val="1"/>
          <w:sz w:val="24"/>
        </w:rPr>
        <w:t xml:space="preserve"> </w:t>
      </w:r>
      <w:r>
        <w:rPr>
          <w:sz w:val="24"/>
        </w:rPr>
        <w:t>сорока»,</w:t>
      </w:r>
      <w:r>
        <w:rPr>
          <w:spacing w:val="-1"/>
          <w:sz w:val="24"/>
        </w:rPr>
        <w:t xml:space="preserve"> </w:t>
      </w:r>
      <w:r>
        <w:rPr>
          <w:sz w:val="24"/>
        </w:rPr>
        <w:t>рус. нар. прибаутка, обр. Т.</w:t>
      </w:r>
      <w:r>
        <w:rPr>
          <w:spacing w:val="5"/>
          <w:sz w:val="24"/>
        </w:rPr>
        <w:t xml:space="preserve"> </w:t>
      </w:r>
      <w:r>
        <w:rPr>
          <w:sz w:val="24"/>
        </w:rPr>
        <w:t>Попатенко;</w:t>
      </w:r>
    </w:p>
    <w:p w:rsidR="001B41ED" w:rsidRDefault="001B41ED">
      <w:pPr>
        <w:pStyle w:val="a3"/>
        <w:spacing w:before="10"/>
        <w:ind w:left="0" w:firstLine="0"/>
        <w:rPr>
          <w:sz w:val="27"/>
        </w:rPr>
      </w:pPr>
    </w:p>
    <w:p w:rsidR="001B41ED" w:rsidRDefault="007E4F6E">
      <w:pPr>
        <w:pStyle w:val="Heading3"/>
        <w:ind w:left="537"/>
        <w:jc w:val="left"/>
      </w:pPr>
      <w:r>
        <w:t>от 5</w:t>
      </w:r>
      <w:r>
        <w:rPr>
          <w:spacing w:val="-3"/>
        </w:rPr>
        <w:t xml:space="preserve"> </w:t>
      </w:r>
      <w:r>
        <w:t>лет</w:t>
      </w:r>
      <w:r>
        <w:rPr>
          <w:spacing w:val="1"/>
        </w:rPr>
        <w:t xml:space="preserve"> </w:t>
      </w:r>
      <w:r>
        <w:t>до</w:t>
      </w:r>
      <w:r>
        <w:rPr>
          <w:spacing w:val="-4"/>
        </w:rPr>
        <w:t xml:space="preserve"> </w:t>
      </w:r>
      <w:r>
        <w:t>6</w:t>
      </w:r>
      <w:r>
        <w:rPr>
          <w:spacing w:val="-1"/>
        </w:rPr>
        <w:t xml:space="preserve"> </w:t>
      </w:r>
      <w:r>
        <w:t>лет</w:t>
      </w:r>
    </w:p>
    <w:p w:rsidR="001B41ED" w:rsidRDefault="007E4F6E">
      <w:pPr>
        <w:pStyle w:val="a3"/>
        <w:spacing w:before="39"/>
        <w:ind w:left="537" w:firstLine="0"/>
      </w:pPr>
      <w:r>
        <w:rPr>
          <w:i/>
        </w:rPr>
        <w:t>Слушание.</w:t>
      </w:r>
      <w:r>
        <w:rPr>
          <w:i/>
          <w:spacing w:val="14"/>
        </w:rPr>
        <w:t xml:space="preserve"> </w:t>
      </w:r>
      <w:r>
        <w:t>«Зима»,</w:t>
      </w:r>
      <w:r>
        <w:rPr>
          <w:spacing w:val="9"/>
        </w:rPr>
        <w:t xml:space="preserve"> </w:t>
      </w:r>
      <w:r>
        <w:t>муз.</w:t>
      </w:r>
      <w:r>
        <w:rPr>
          <w:spacing w:val="63"/>
        </w:rPr>
        <w:t xml:space="preserve"> </w:t>
      </w:r>
      <w:r>
        <w:t>П.</w:t>
      </w:r>
      <w:r>
        <w:rPr>
          <w:spacing w:val="60"/>
        </w:rPr>
        <w:t xml:space="preserve"> </w:t>
      </w:r>
      <w:r>
        <w:t>Чайковского,</w:t>
      </w:r>
      <w:r>
        <w:rPr>
          <w:spacing w:val="62"/>
        </w:rPr>
        <w:t xml:space="preserve"> </w:t>
      </w:r>
      <w:r>
        <w:t>сл.</w:t>
      </w:r>
      <w:r>
        <w:rPr>
          <w:spacing w:val="58"/>
        </w:rPr>
        <w:t xml:space="preserve"> </w:t>
      </w:r>
      <w:r>
        <w:t>А.</w:t>
      </w:r>
      <w:r>
        <w:rPr>
          <w:spacing w:val="60"/>
        </w:rPr>
        <w:t xml:space="preserve"> </w:t>
      </w:r>
      <w:r>
        <w:t>Плещеева;</w:t>
      </w:r>
      <w:r>
        <w:rPr>
          <w:spacing w:val="71"/>
        </w:rPr>
        <w:t xml:space="preserve"> </w:t>
      </w:r>
      <w:r>
        <w:t>«Осенняя</w:t>
      </w:r>
      <w:r>
        <w:rPr>
          <w:spacing w:val="62"/>
        </w:rPr>
        <w:t xml:space="preserve"> </w:t>
      </w:r>
      <w:r>
        <w:t>песня»,</w:t>
      </w:r>
      <w:r>
        <w:rPr>
          <w:spacing w:val="60"/>
        </w:rPr>
        <w:t xml:space="preserve"> </w:t>
      </w:r>
      <w:r>
        <w:t>из</w:t>
      </w:r>
      <w:r>
        <w:rPr>
          <w:spacing w:val="64"/>
        </w:rPr>
        <w:t xml:space="preserve"> </w:t>
      </w:r>
      <w:r>
        <w:t>цикла</w:t>
      </w:r>
    </w:p>
    <w:p w:rsidR="001B41ED" w:rsidRDefault="007E4F6E">
      <w:pPr>
        <w:pStyle w:val="a3"/>
        <w:spacing w:before="41"/>
        <w:ind w:left="537" w:firstLine="0"/>
      </w:pPr>
      <w:r>
        <w:t>«Времена</w:t>
      </w:r>
      <w:r>
        <w:rPr>
          <w:spacing w:val="11"/>
        </w:rPr>
        <w:t xml:space="preserve"> </w:t>
      </w:r>
      <w:r>
        <w:t>года»</w:t>
      </w:r>
      <w:r>
        <w:rPr>
          <w:spacing w:val="6"/>
        </w:rPr>
        <w:t xml:space="preserve"> </w:t>
      </w:r>
      <w:r>
        <w:t>П.</w:t>
      </w:r>
      <w:r>
        <w:rPr>
          <w:spacing w:val="13"/>
        </w:rPr>
        <w:t xml:space="preserve"> </w:t>
      </w:r>
      <w:r>
        <w:t>Чайковского;</w:t>
      </w:r>
      <w:r>
        <w:rPr>
          <w:spacing w:val="16"/>
        </w:rPr>
        <w:t xml:space="preserve"> </w:t>
      </w:r>
      <w:r>
        <w:t>«Полька»;</w:t>
      </w:r>
      <w:r>
        <w:rPr>
          <w:spacing w:val="14"/>
        </w:rPr>
        <w:t xml:space="preserve"> </w:t>
      </w:r>
      <w:r>
        <w:t>муз.</w:t>
      </w:r>
      <w:r>
        <w:rPr>
          <w:spacing w:val="12"/>
        </w:rPr>
        <w:t xml:space="preserve"> </w:t>
      </w:r>
      <w:r>
        <w:t>Д.</w:t>
      </w:r>
      <w:r>
        <w:rPr>
          <w:spacing w:val="13"/>
        </w:rPr>
        <w:t xml:space="preserve"> </w:t>
      </w:r>
      <w:r>
        <w:t>Львова-Компанейца,</w:t>
      </w:r>
      <w:r>
        <w:rPr>
          <w:spacing w:val="13"/>
        </w:rPr>
        <w:t xml:space="preserve"> </w:t>
      </w:r>
      <w:r>
        <w:t>сл.</w:t>
      </w:r>
      <w:r>
        <w:rPr>
          <w:spacing w:val="13"/>
        </w:rPr>
        <w:t xml:space="preserve"> </w:t>
      </w:r>
      <w:r>
        <w:t>З.</w:t>
      </w:r>
      <w:r>
        <w:rPr>
          <w:spacing w:val="12"/>
        </w:rPr>
        <w:t xml:space="preserve"> </w:t>
      </w:r>
      <w:r>
        <w:t>Петровой;</w:t>
      </w:r>
      <w:r>
        <w:rPr>
          <w:spacing w:val="14"/>
        </w:rPr>
        <w:t xml:space="preserve"> </w:t>
      </w:r>
      <w:r>
        <w:t>«Моя</w:t>
      </w:r>
      <w:r>
        <w:rPr>
          <w:spacing w:val="16"/>
        </w:rPr>
        <w:t xml:space="preserve"> </w:t>
      </w:r>
      <w:r>
        <w:t>Россия»,</w:t>
      </w:r>
      <w:r>
        <w:rPr>
          <w:spacing w:val="13"/>
        </w:rPr>
        <w:t xml:space="preserve"> </w:t>
      </w:r>
      <w:r>
        <w:t>муз.</w:t>
      </w:r>
      <w:r>
        <w:rPr>
          <w:spacing w:val="12"/>
        </w:rPr>
        <w:t xml:space="preserve"> </w:t>
      </w:r>
      <w:r>
        <w:t>Г.</w:t>
      </w:r>
      <w:r>
        <w:rPr>
          <w:spacing w:val="13"/>
        </w:rPr>
        <w:t xml:space="preserve"> </w:t>
      </w:r>
      <w:r>
        <w:t>Струве,</w:t>
      </w:r>
      <w:r>
        <w:rPr>
          <w:spacing w:val="13"/>
        </w:rPr>
        <w:t xml:space="preserve"> </w:t>
      </w:r>
      <w:r>
        <w:t>сл.</w:t>
      </w:r>
      <w:r>
        <w:rPr>
          <w:spacing w:val="13"/>
        </w:rPr>
        <w:t xml:space="preserve"> </w:t>
      </w:r>
      <w:r>
        <w:t>Н.</w:t>
      </w:r>
      <w:r>
        <w:rPr>
          <w:spacing w:val="13"/>
        </w:rPr>
        <w:t xml:space="preserve"> </w:t>
      </w:r>
      <w:r>
        <w:t>Соловьевой;</w:t>
      </w:r>
    </w:p>
    <w:p w:rsidR="001B41ED" w:rsidRDefault="007E4F6E">
      <w:pPr>
        <w:pStyle w:val="a3"/>
        <w:spacing w:before="41"/>
        <w:ind w:left="112" w:firstLine="0"/>
      </w:pPr>
      <w:r>
        <w:t>«Кто</w:t>
      </w:r>
      <w:r>
        <w:rPr>
          <w:spacing w:val="44"/>
        </w:rPr>
        <w:t xml:space="preserve"> </w:t>
      </w:r>
      <w:r>
        <w:t>придумал</w:t>
      </w:r>
      <w:r>
        <w:rPr>
          <w:spacing w:val="41"/>
        </w:rPr>
        <w:t xml:space="preserve"> </w:t>
      </w:r>
      <w:r>
        <w:t>песенку?»,</w:t>
      </w:r>
      <w:r>
        <w:rPr>
          <w:spacing w:val="46"/>
        </w:rPr>
        <w:t xml:space="preserve"> </w:t>
      </w:r>
      <w:r>
        <w:t>муз.</w:t>
      </w:r>
      <w:r>
        <w:rPr>
          <w:spacing w:val="43"/>
        </w:rPr>
        <w:t xml:space="preserve"> </w:t>
      </w:r>
      <w:r>
        <w:t>Д.</w:t>
      </w:r>
      <w:r>
        <w:rPr>
          <w:spacing w:val="40"/>
        </w:rPr>
        <w:t xml:space="preserve"> </w:t>
      </w:r>
      <w:r>
        <w:t>Львова-Компанейца,сл.</w:t>
      </w:r>
      <w:r>
        <w:rPr>
          <w:spacing w:val="42"/>
        </w:rPr>
        <w:t xml:space="preserve"> </w:t>
      </w:r>
      <w:r>
        <w:t>Л.</w:t>
      </w:r>
      <w:r>
        <w:rPr>
          <w:spacing w:val="41"/>
        </w:rPr>
        <w:t xml:space="preserve"> </w:t>
      </w:r>
      <w:r>
        <w:t>Дымовой;</w:t>
      </w:r>
      <w:r>
        <w:rPr>
          <w:spacing w:val="47"/>
        </w:rPr>
        <w:t xml:space="preserve"> </w:t>
      </w:r>
      <w:r>
        <w:t>«Детская</w:t>
      </w:r>
      <w:r>
        <w:rPr>
          <w:spacing w:val="43"/>
        </w:rPr>
        <w:t xml:space="preserve"> </w:t>
      </w:r>
      <w:r>
        <w:t>полька»,</w:t>
      </w:r>
      <w:r>
        <w:rPr>
          <w:spacing w:val="49"/>
        </w:rPr>
        <w:t xml:space="preserve"> </w:t>
      </w:r>
      <w:r>
        <w:t>муз.</w:t>
      </w:r>
      <w:r>
        <w:rPr>
          <w:spacing w:val="42"/>
        </w:rPr>
        <w:t xml:space="preserve"> </w:t>
      </w:r>
      <w:r>
        <w:t>М.</w:t>
      </w:r>
      <w:r>
        <w:rPr>
          <w:spacing w:val="41"/>
        </w:rPr>
        <w:t xml:space="preserve"> </w:t>
      </w:r>
      <w:r>
        <w:t>Глинки;</w:t>
      </w:r>
      <w:r>
        <w:rPr>
          <w:spacing w:val="44"/>
        </w:rPr>
        <w:t xml:space="preserve"> </w:t>
      </w:r>
      <w:r>
        <w:t>«Жаворонок»,</w:t>
      </w:r>
      <w:r>
        <w:rPr>
          <w:spacing w:val="44"/>
        </w:rPr>
        <w:t xml:space="preserve"> </w:t>
      </w:r>
      <w:r>
        <w:t>муз.</w:t>
      </w:r>
      <w:r>
        <w:rPr>
          <w:spacing w:val="43"/>
        </w:rPr>
        <w:t xml:space="preserve"> </w:t>
      </w:r>
      <w:r>
        <w:t>М.</w:t>
      </w:r>
      <w:r>
        <w:rPr>
          <w:spacing w:val="44"/>
        </w:rPr>
        <w:t xml:space="preserve"> </w:t>
      </w:r>
      <w:r>
        <w:t>Глинки;</w:t>
      </w:r>
    </w:p>
    <w:p w:rsidR="001B41ED" w:rsidRDefault="007E4F6E">
      <w:pPr>
        <w:pStyle w:val="a3"/>
        <w:spacing w:before="41"/>
        <w:ind w:left="112" w:firstLine="0"/>
      </w:pPr>
      <w:r>
        <w:t>«Мотылек»,</w:t>
      </w:r>
      <w:r>
        <w:rPr>
          <w:spacing w:val="-2"/>
        </w:rPr>
        <w:t xml:space="preserve"> </w:t>
      </w:r>
      <w:r>
        <w:t>муз.</w:t>
      </w:r>
      <w:r>
        <w:rPr>
          <w:spacing w:val="-5"/>
        </w:rPr>
        <w:t xml:space="preserve"> </w:t>
      </w:r>
      <w:r>
        <w:t>С.</w:t>
      </w:r>
      <w:r>
        <w:rPr>
          <w:spacing w:val="-4"/>
        </w:rPr>
        <w:t xml:space="preserve"> </w:t>
      </w:r>
      <w:r>
        <w:t>Майкапара;</w:t>
      </w:r>
      <w:r>
        <w:rPr>
          <w:spacing w:val="3"/>
        </w:rPr>
        <w:t xml:space="preserve"> </w:t>
      </w:r>
      <w:r>
        <w:t>«Пляска</w:t>
      </w:r>
      <w:r>
        <w:rPr>
          <w:spacing w:val="-8"/>
        </w:rPr>
        <w:t xml:space="preserve"> </w:t>
      </w:r>
      <w:r>
        <w:t>птиц»,</w:t>
      </w:r>
      <w:r>
        <w:rPr>
          <w:spacing w:val="5"/>
        </w:rPr>
        <w:t xml:space="preserve"> </w:t>
      </w:r>
      <w:r>
        <w:t>«Колыбельная»,</w:t>
      </w:r>
      <w:r>
        <w:rPr>
          <w:spacing w:val="-3"/>
        </w:rPr>
        <w:t xml:space="preserve"> </w:t>
      </w:r>
      <w:r>
        <w:t>муз.</w:t>
      </w:r>
      <w:r>
        <w:rPr>
          <w:spacing w:val="-3"/>
        </w:rPr>
        <w:t xml:space="preserve"> </w:t>
      </w:r>
      <w:r>
        <w:t>Н.</w:t>
      </w:r>
      <w:r>
        <w:rPr>
          <w:spacing w:val="-7"/>
        </w:rPr>
        <w:t xml:space="preserve"> </w:t>
      </w:r>
      <w:r>
        <w:t>Римского-Корсакова;</w:t>
      </w:r>
    </w:p>
    <w:p w:rsidR="001B41ED" w:rsidRDefault="007E4F6E">
      <w:pPr>
        <w:spacing w:before="41"/>
        <w:ind w:left="537"/>
        <w:rPr>
          <w:i/>
          <w:sz w:val="24"/>
        </w:rPr>
      </w:pPr>
      <w:r>
        <w:rPr>
          <w:i/>
          <w:sz w:val="24"/>
        </w:rPr>
        <w:t>Пение</w:t>
      </w:r>
    </w:p>
    <w:p w:rsidR="001B41ED" w:rsidRDefault="007E4F6E">
      <w:pPr>
        <w:spacing w:before="43"/>
        <w:ind w:left="537"/>
        <w:rPr>
          <w:sz w:val="24"/>
        </w:rPr>
      </w:pPr>
      <w:r>
        <w:rPr>
          <w:i/>
          <w:sz w:val="24"/>
        </w:rPr>
        <w:t>Упражнения</w:t>
      </w:r>
      <w:r>
        <w:rPr>
          <w:i/>
          <w:spacing w:val="4"/>
          <w:sz w:val="24"/>
        </w:rPr>
        <w:t xml:space="preserve"> </w:t>
      </w:r>
      <w:r>
        <w:rPr>
          <w:i/>
          <w:sz w:val="24"/>
        </w:rPr>
        <w:t>на</w:t>
      </w:r>
      <w:r>
        <w:rPr>
          <w:i/>
          <w:spacing w:val="5"/>
          <w:sz w:val="24"/>
        </w:rPr>
        <w:t xml:space="preserve"> </w:t>
      </w:r>
      <w:r>
        <w:rPr>
          <w:i/>
          <w:sz w:val="24"/>
        </w:rPr>
        <w:t>развитие</w:t>
      </w:r>
      <w:r>
        <w:rPr>
          <w:i/>
          <w:spacing w:val="5"/>
          <w:sz w:val="24"/>
        </w:rPr>
        <w:t xml:space="preserve"> </w:t>
      </w:r>
      <w:r>
        <w:rPr>
          <w:i/>
          <w:sz w:val="24"/>
        </w:rPr>
        <w:t>слуха</w:t>
      </w:r>
      <w:r>
        <w:rPr>
          <w:i/>
          <w:spacing w:val="5"/>
          <w:sz w:val="24"/>
        </w:rPr>
        <w:t xml:space="preserve"> </w:t>
      </w:r>
      <w:r>
        <w:rPr>
          <w:i/>
          <w:sz w:val="24"/>
        </w:rPr>
        <w:t>и</w:t>
      </w:r>
      <w:r>
        <w:rPr>
          <w:i/>
          <w:spacing w:val="7"/>
          <w:sz w:val="24"/>
        </w:rPr>
        <w:t xml:space="preserve"> </w:t>
      </w:r>
      <w:r>
        <w:rPr>
          <w:i/>
          <w:sz w:val="24"/>
        </w:rPr>
        <w:t>голоса</w:t>
      </w:r>
      <w:r>
        <w:rPr>
          <w:sz w:val="24"/>
        </w:rPr>
        <w:t>.</w:t>
      </w:r>
      <w:r>
        <w:rPr>
          <w:spacing w:val="17"/>
          <w:sz w:val="24"/>
        </w:rPr>
        <w:t xml:space="preserve"> </w:t>
      </w:r>
      <w:r>
        <w:rPr>
          <w:sz w:val="24"/>
        </w:rPr>
        <w:t>«</w:t>
      </w:r>
      <w:r>
        <w:rPr>
          <w:spacing w:val="6"/>
          <w:sz w:val="24"/>
        </w:rPr>
        <w:t xml:space="preserve"> </w:t>
      </w:r>
      <w:r>
        <w:rPr>
          <w:sz w:val="24"/>
        </w:rPr>
        <w:t>«Ворон»,</w:t>
      </w:r>
      <w:r>
        <w:rPr>
          <w:spacing w:val="5"/>
          <w:sz w:val="24"/>
        </w:rPr>
        <w:t xml:space="preserve"> </w:t>
      </w:r>
      <w:r>
        <w:rPr>
          <w:sz w:val="24"/>
        </w:rPr>
        <w:t>рус.</w:t>
      </w:r>
      <w:r>
        <w:rPr>
          <w:spacing w:val="7"/>
          <w:sz w:val="24"/>
        </w:rPr>
        <w:t xml:space="preserve"> </w:t>
      </w:r>
      <w:r>
        <w:rPr>
          <w:sz w:val="24"/>
        </w:rPr>
        <w:t>нар.</w:t>
      </w:r>
      <w:r>
        <w:rPr>
          <w:spacing w:val="8"/>
          <w:sz w:val="24"/>
        </w:rPr>
        <w:t xml:space="preserve"> </w:t>
      </w:r>
      <w:r>
        <w:rPr>
          <w:sz w:val="24"/>
        </w:rPr>
        <w:t>песня,</w:t>
      </w:r>
      <w:r>
        <w:rPr>
          <w:spacing w:val="10"/>
          <w:sz w:val="24"/>
        </w:rPr>
        <w:t xml:space="preserve"> </w:t>
      </w:r>
      <w:r>
        <w:rPr>
          <w:sz w:val="24"/>
        </w:rPr>
        <w:t>обраб.</w:t>
      </w:r>
      <w:r>
        <w:rPr>
          <w:spacing w:val="5"/>
          <w:sz w:val="24"/>
        </w:rPr>
        <w:t xml:space="preserve"> </w:t>
      </w:r>
      <w:r>
        <w:rPr>
          <w:sz w:val="24"/>
        </w:rPr>
        <w:t>Е.</w:t>
      </w:r>
      <w:r>
        <w:rPr>
          <w:spacing w:val="7"/>
          <w:sz w:val="24"/>
        </w:rPr>
        <w:t xml:space="preserve"> </w:t>
      </w:r>
      <w:r>
        <w:rPr>
          <w:sz w:val="24"/>
        </w:rPr>
        <w:t>Тиличеевой;</w:t>
      </w:r>
    </w:p>
    <w:p w:rsidR="001B41ED" w:rsidRDefault="001B41ED">
      <w:pPr>
        <w:rPr>
          <w:sz w:val="24"/>
        </w:rPr>
        <w:sectPr w:rsidR="001B41ED">
          <w:pgSz w:w="16840" w:h="11910" w:orient="landscape"/>
          <w:pgMar w:top="1100" w:right="300" w:bottom="1140" w:left="1020" w:header="0" w:footer="932" w:gutter="0"/>
          <w:cols w:space="720"/>
        </w:sectPr>
      </w:pPr>
    </w:p>
    <w:p w:rsidR="001B41ED" w:rsidRDefault="007E4F6E">
      <w:pPr>
        <w:pStyle w:val="a3"/>
        <w:spacing w:before="105"/>
        <w:ind w:left="537" w:firstLine="0"/>
        <w:jc w:val="both"/>
      </w:pPr>
      <w:r>
        <w:lastRenderedPageBreak/>
        <w:t>«Андрей-воробей»,</w:t>
      </w:r>
      <w:r>
        <w:rPr>
          <w:spacing w:val="50"/>
        </w:rPr>
        <w:t xml:space="preserve"> </w:t>
      </w:r>
      <w:r>
        <w:t>рус.</w:t>
      </w:r>
      <w:r>
        <w:rPr>
          <w:spacing w:val="48"/>
        </w:rPr>
        <w:t xml:space="preserve"> </w:t>
      </w:r>
      <w:r>
        <w:t>нар.</w:t>
      </w:r>
      <w:r>
        <w:rPr>
          <w:spacing w:val="48"/>
        </w:rPr>
        <w:t xml:space="preserve"> </w:t>
      </w:r>
      <w:r>
        <w:t>песня,</w:t>
      </w:r>
      <w:r>
        <w:rPr>
          <w:spacing w:val="48"/>
        </w:rPr>
        <w:t xml:space="preserve"> </w:t>
      </w:r>
      <w:r>
        <w:t>обр.</w:t>
      </w:r>
      <w:r>
        <w:rPr>
          <w:spacing w:val="49"/>
        </w:rPr>
        <w:t xml:space="preserve"> </w:t>
      </w:r>
      <w:r>
        <w:t>Ю.</w:t>
      </w:r>
      <w:r>
        <w:rPr>
          <w:spacing w:val="47"/>
        </w:rPr>
        <w:t xml:space="preserve"> </w:t>
      </w:r>
      <w:r>
        <w:t>Слонова;</w:t>
      </w:r>
      <w:r>
        <w:rPr>
          <w:spacing w:val="53"/>
        </w:rPr>
        <w:t xml:space="preserve"> </w:t>
      </w:r>
      <w:r>
        <w:t>«Бубенчики»,</w:t>
      </w:r>
      <w:r>
        <w:rPr>
          <w:spacing w:val="54"/>
        </w:rPr>
        <w:t xml:space="preserve"> </w:t>
      </w:r>
      <w:r>
        <w:t>«Гармошка»,</w:t>
      </w:r>
      <w:r>
        <w:rPr>
          <w:spacing w:val="51"/>
        </w:rPr>
        <w:t xml:space="preserve"> </w:t>
      </w:r>
      <w:r>
        <w:t>муз.</w:t>
      </w:r>
      <w:r>
        <w:rPr>
          <w:spacing w:val="49"/>
        </w:rPr>
        <w:t xml:space="preserve"> </w:t>
      </w:r>
      <w:r>
        <w:t>Е.</w:t>
      </w:r>
      <w:r>
        <w:rPr>
          <w:spacing w:val="50"/>
        </w:rPr>
        <w:t xml:space="preserve"> </w:t>
      </w:r>
      <w:r>
        <w:t>Тиличеевой;</w:t>
      </w:r>
      <w:r>
        <w:rPr>
          <w:spacing w:val="50"/>
        </w:rPr>
        <w:t xml:space="preserve"> </w:t>
      </w:r>
      <w:r>
        <w:t>«Считалочка»,</w:t>
      </w:r>
      <w:r>
        <w:rPr>
          <w:spacing w:val="47"/>
        </w:rPr>
        <w:t xml:space="preserve"> </w:t>
      </w:r>
      <w:r>
        <w:t>муз.</w:t>
      </w:r>
      <w:r>
        <w:rPr>
          <w:spacing w:val="48"/>
        </w:rPr>
        <w:t xml:space="preserve"> </w:t>
      </w:r>
      <w:r>
        <w:t>И.</w:t>
      </w:r>
      <w:r>
        <w:rPr>
          <w:spacing w:val="47"/>
        </w:rPr>
        <w:t xml:space="preserve"> </w:t>
      </w:r>
      <w:r>
        <w:t>Арсеева;</w:t>
      </w:r>
    </w:p>
    <w:p w:rsidR="001B41ED" w:rsidRDefault="007E4F6E">
      <w:pPr>
        <w:pStyle w:val="a3"/>
        <w:spacing w:before="41"/>
        <w:ind w:left="112" w:firstLine="0"/>
        <w:jc w:val="both"/>
      </w:pPr>
      <w:r>
        <w:t>«Паровоз», «Петрушка»,</w:t>
      </w:r>
      <w:r>
        <w:rPr>
          <w:spacing w:val="-2"/>
        </w:rPr>
        <w:t xml:space="preserve"> </w:t>
      </w:r>
      <w:r>
        <w:t>муз.</w:t>
      </w:r>
      <w:r>
        <w:rPr>
          <w:spacing w:val="-1"/>
        </w:rPr>
        <w:t xml:space="preserve"> </w:t>
      </w:r>
      <w:r>
        <w:t>В.</w:t>
      </w:r>
      <w:r>
        <w:rPr>
          <w:spacing w:val="-4"/>
        </w:rPr>
        <w:t xml:space="preserve"> </w:t>
      </w:r>
      <w:r>
        <w:t>Карасевой,</w:t>
      </w:r>
      <w:r>
        <w:rPr>
          <w:spacing w:val="-3"/>
        </w:rPr>
        <w:t xml:space="preserve"> </w:t>
      </w:r>
      <w:r>
        <w:t>сл.</w:t>
      </w:r>
      <w:r>
        <w:rPr>
          <w:spacing w:val="-3"/>
        </w:rPr>
        <w:t xml:space="preserve"> </w:t>
      </w:r>
      <w:r>
        <w:t>Н. Френкель;</w:t>
      </w:r>
      <w:r>
        <w:rPr>
          <w:spacing w:val="2"/>
        </w:rPr>
        <w:t xml:space="preserve"> </w:t>
      </w:r>
      <w:r>
        <w:t>«Барабан»,</w:t>
      </w:r>
      <w:r>
        <w:rPr>
          <w:spacing w:val="-2"/>
        </w:rPr>
        <w:t xml:space="preserve"> </w:t>
      </w:r>
      <w:r>
        <w:t>муз.</w:t>
      </w:r>
      <w:r>
        <w:rPr>
          <w:spacing w:val="-4"/>
        </w:rPr>
        <w:t xml:space="preserve"> </w:t>
      </w:r>
      <w:r>
        <w:t>Е.</w:t>
      </w:r>
      <w:r>
        <w:rPr>
          <w:spacing w:val="-3"/>
        </w:rPr>
        <w:t xml:space="preserve"> </w:t>
      </w:r>
      <w:r>
        <w:t>Тиличеевой,</w:t>
      </w:r>
      <w:r>
        <w:rPr>
          <w:spacing w:val="-3"/>
        </w:rPr>
        <w:t xml:space="preserve"> </w:t>
      </w:r>
      <w:r>
        <w:t>сл.</w:t>
      </w:r>
      <w:r>
        <w:rPr>
          <w:spacing w:val="-2"/>
        </w:rPr>
        <w:t xml:space="preserve"> </w:t>
      </w:r>
      <w:r>
        <w:t>Н.</w:t>
      </w:r>
      <w:r>
        <w:rPr>
          <w:spacing w:val="-6"/>
        </w:rPr>
        <w:t xml:space="preserve"> </w:t>
      </w:r>
      <w:r>
        <w:t>Найденовой;</w:t>
      </w:r>
      <w:r>
        <w:rPr>
          <w:spacing w:val="5"/>
        </w:rPr>
        <w:t xml:space="preserve"> </w:t>
      </w:r>
      <w:r>
        <w:t>«Тучка</w:t>
      </w:r>
    </w:p>
    <w:p w:rsidR="001B41ED" w:rsidRDefault="007E4F6E">
      <w:pPr>
        <w:pStyle w:val="a3"/>
        <w:spacing w:before="40" w:line="276" w:lineRule="auto"/>
        <w:ind w:left="112" w:right="434" w:firstLine="424"/>
        <w:jc w:val="both"/>
      </w:pPr>
      <w:r>
        <w:rPr>
          <w:i/>
        </w:rPr>
        <w:t>Песни.</w:t>
      </w:r>
      <w:r>
        <w:rPr>
          <w:i/>
          <w:spacing w:val="1"/>
        </w:rPr>
        <w:t xml:space="preserve"> </w:t>
      </w:r>
      <w:r>
        <w:t>«Журавли»,</w:t>
      </w:r>
      <w:r>
        <w:rPr>
          <w:spacing w:val="1"/>
        </w:rPr>
        <w:t xml:space="preserve"> </w:t>
      </w:r>
      <w:r>
        <w:t>муз.</w:t>
      </w:r>
      <w:r>
        <w:rPr>
          <w:spacing w:val="1"/>
        </w:rPr>
        <w:t xml:space="preserve"> </w:t>
      </w:r>
      <w:r>
        <w:t>А. Лившица,</w:t>
      </w:r>
      <w:r>
        <w:rPr>
          <w:spacing w:val="1"/>
        </w:rPr>
        <w:t xml:space="preserve"> </w:t>
      </w:r>
      <w:r>
        <w:t>сл.</w:t>
      </w:r>
      <w:r>
        <w:rPr>
          <w:spacing w:val="1"/>
        </w:rPr>
        <w:t xml:space="preserve"> </w:t>
      </w:r>
      <w:r>
        <w:t>М.</w:t>
      </w:r>
      <w:r>
        <w:rPr>
          <w:spacing w:val="1"/>
        </w:rPr>
        <w:t xml:space="preserve"> </w:t>
      </w:r>
      <w:r>
        <w:t>Познанской;</w:t>
      </w:r>
      <w:r>
        <w:rPr>
          <w:spacing w:val="1"/>
        </w:rPr>
        <w:t xml:space="preserve"> </w:t>
      </w:r>
      <w:r>
        <w:t>«К</w:t>
      </w:r>
      <w:r>
        <w:rPr>
          <w:spacing w:val="1"/>
        </w:rPr>
        <w:t xml:space="preserve"> </w:t>
      </w:r>
      <w:r>
        <w:t>нам</w:t>
      </w:r>
      <w:r>
        <w:rPr>
          <w:spacing w:val="1"/>
        </w:rPr>
        <w:t xml:space="preserve"> </w:t>
      </w:r>
      <w:r>
        <w:t>гости</w:t>
      </w:r>
      <w:r>
        <w:rPr>
          <w:spacing w:val="1"/>
        </w:rPr>
        <w:t xml:space="preserve"> </w:t>
      </w:r>
      <w:r>
        <w:t>пришли»,</w:t>
      </w:r>
      <w:r>
        <w:rPr>
          <w:spacing w:val="1"/>
        </w:rPr>
        <w:t xml:space="preserve"> </w:t>
      </w:r>
      <w:r>
        <w:t>муз.Ан. Александрова, сл. М. Ивенсен; «Огородная-</w:t>
      </w:r>
      <w:r>
        <w:rPr>
          <w:spacing w:val="1"/>
        </w:rPr>
        <w:t xml:space="preserve"> </w:t>
      </w:r>
      <w:r>
        <w:t>хороводная», муз. Б. Можжевелова, сл. Н. Пассовой; «Голубые санки», муз. М. Иорданского, сл. М. Клоковой; «Гуси-гусенята», муз. Ан.</w:t>
      </w:r>
      <w:r>
        <w:rPr>
          <w:spacing w:val="1"/>
        </w:rPr>
        <w:t xml:space="preserve"> </w:t>
      </w:r>
      <w:r>
        <w:t>Александрова,</w:t>
      </w:r>
      <w:r>
        <w:rPr>
          <w:spacing w:val="1"/>
        </w:rPr>
        <w:t xml:space="preserve"> </w:t>
      </w:r>
      <w:r>
        <w:t>сл.</w:t>
      </w:r>
      <w:r>
        <w:rPr>
          <w:spacing w:val="-1"/>
        </w:rPr>
        <w:t xml:space="preserve"> </w:t>
      </w:r>
      <w:r>
        <w:t>Г.</w:t>
      </w:r>
      <w:r>
        <w:rPr>
          <w:spacing w:val="1"/>
        </w:rPr>
        <w:t xml:space="preserve"> </w:t>
      </w:r>
      <w:r>
        <w:t>Бойко;</w:t>
      </w:r>
      <w:r>
        <w:rPr>
          <w:spacing w:val="2"/>
        </w:rPr>
        <w:t xml:space="preserve"> </w:t>
      </w:r>
      <w:r>
        <w:t>«Рыбка»,</w:t>
      </w:r>
      <w:r>
        <w:rPr>
          <w:spacing w:val="4"/>
        </w:rPr>
        <w:t xml:space="preserve"> </w:t>
      </w:r>
      <w:r>
        <w:t>муз.</w:t>
      </w:r>
      <w:r>
        <w:rPr>
          <w:spacing w:val="1"/>
        </w:rPr>
        <w:t xml:space="preserve"> </w:t>
      </w:r>
      <w:r>
        <w:t>М.</w:t>
      </w:r>
      <w:r>
        <w:rPr>
          <w:spacing w:val="1"/>
        </w:rPr>
        <w:t xml:space="preserve"> </w:t>
      </w:r>
      <w:r>
        <w:t>Красева,</w:t>
      </w:r>
      <w:r>
        <w:rPr>
          <w:spacing w:val="1"/>
        </w:rPr>
        <w:t xml:space="preserve"> </w:t>
      </w:r>
      <w:r>
        <w:t>сл.</w:t>
      </w:r>
      <w:r>
        <w:rPr>
          <w:spacing w:val="1"/>
        </w:rPr>
        <w:t xml:space="preserve"> </w:t>
      </w:r>
      <w:r>
        <w:t>М.</w:t>
      </w:r>
      <w:r>
        <w:rPr>
          <w:spacing w:val="-1"/>
        </w:rPr>
        <w:t xml:space="preserve"> </w:t>
      </w:r>
      <w:r>
        <w:t>Клоковой;</w:t>
      </w:r>
      <w:r>
        <w:rPr>
          <w:spacing w:val="5"/>
        </w:rPr>
        <w:t xml:space="preserve"> </w:t>
      </w:r>
      <w:r>
        <w:t>«Курица»,</w:t>
      </w:r>
      <w:r>
        <w:rPr>
          <w:spacing w:val="4"/>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М.</w:t>
      </w:r>
      <w:r>
        <w:rPr>
          <w:spacing w:val="-1"/>
        </w:rPr>
        <w:t xml:space="preserve"> </w:t>
      </w:r>
      <w:r>
        <w:t>Долинова;</w:t>
      </w:r>
    </w:p>
    <w:p w:rsidR="001B41ED" w:rsidRDefault="007E4F6E">
      <w:pPr>
        <w:spacing w:before="1"/>
        <w:ind w:left="537"/>
        <w:jc w:val="both"/>
        <w:rPr>
          <w:i/>
          <w:sz w:val="24"/>
        </w:rPr>
      </w:pPr>
      <w:r>
        <w:rPr>
          <w:i/>
          <w:sz w:val="24"/>
        </w:rPr>
        <w:t>Песенное</w:t>
      </w:r>
      <w:r>
        <w:rPr>
          <w:i/>
          <w:spacing w:val="-8"/>
          <w:sz w:val="24"/>
        </w:rPr>
        <w:t xml:space="preserve"> </w:t>
      </w:r>
      <w:r>
        <w:rPr>
          <w:i/>
          <w:sz w:val="24"/>
        </w:rPr>
        <w:t>творчество</w:t>
      </w:r>
    </w:p>
    <w:p w:rsidR="001B41ED" w:rsidRDefault="007E4F6E">
      <w:pPr>
        <w:pStyle w:val="a3"/>
        <w:spacing w:before="41" w:line="276" w:lineRule="auto"/>
        <w:ind w:left="112" w:right="440" w:firstLine="424"/>
        <w:jc w:val="both"/>
      </w:pPr>
      <w:r>
        <w:rPr>
          <w:i/>
        </w:rPr>
        <w:t xml:space="preserve">Произведения. </w:t>
      </w:r>
      <w:r>
        <w:t>«Колыбельная», рус. нар. песня; «Марш», муз. М. Красева;</w:t>
      </w:r>
      <w:r>
        <w:rPr>
          <w:spacing w:val="1"/>
        </w:rPr>
        <w:t xml:space="preserve"> </w:t>
      </w:r>
      <w:r>
        <w:t>«Дили-дили! Бом! Бом!», укр. нар. песня, сл. Е. Макшанцевой;</w:t>
      </w:r>
      <w:r>
        <w:rPr>
          <w:spacing w:val="1"/>
        </w:rPr>
        <w:t xml:space="preserve"> </w:t>
      </w:r>
      <w:r>
        <w:t>Потешки,</w:t>
      </w:r>
      <w:r>
        <w:rPr>
          <w:spacing w:val="-1"/>
        </w:rPr>
        <w:t xml:space="preserve"> </w:t>
      </w:r>
      <w:r>
        <w:t>дразнилки,</w:t>
      </w:r>
      <w:r>
        <w:rPr>
          <w:spacing w:val="1"/>
        </w:rPr>
        <w:t xml:space="preserve"> </w:t>
      </w:r>
      <w:r>
        <w:t>считалки</w:t>
      </w:r>
      <w:r>
        <w:rPr>
          <w:spacing w:val="-2"/>
        </w:rPr>
        <w:t xml:space="preserve"> </w:t>
      </w:r>
      <w:r>
        <w:t>и другие</w:t>
      </w:r>
      <w:r>
        <w:rPr>
          <w:spacing w:val="-1"/>
        </w:rPr>
        <w:t xml:space="preserve"> </w:t>
      </w:r>
      <w:r>
        <w:t>рус. нар.попевки.</w:t>
      </w:r>
    </w:p>
    <w:p w:rsidR="001B41ED" w:rsidRDefault="007E4F6E">
      <w:pPr>
        <w:spacing w:before="2"/>
        <w:ind w:left="537"/>
        <w:jc w:val="both"/>
        <w:rPr>
          <w:i/>
          <w:sz w:val="24"/>
        </w:rPr>
      </w:pPr>
      <w:r>
        <w:rPr>
          <w:i/>
          <w:sz w:val="24"/>
        </w:rPr>
        <w:t>Музыкально-ритмические</w:t>
      </w:r>
      <w:r>
        <w:rPr>
          <w:i/>
          <w:spacing w:val="-6"/>
          <w:sz w:val="24"/>
        </w:rPr>
        <w:t xml:space="preserve"> </w:t>
      </w:r>
      <w:r>
        <w:rPr>
          <w:i/>
          <w:sz w:val="24"/>
        </w:rPr>
        <w:t>движения</w:t>
      </w:r>
    </w:p>
    <w:p w:rsidR="001B41ED" w:rsidRDefault="007E4F6E">
      <w:pPr>
        <w:pStyle w:val="a3"/>
        <w:spacing w:before="41"/>
        <w:ind w:left="537" w:firstLine="0"/>
        <w:jc w:val="both"/>
      </w:pPr>
      <w:r>
        <w:rPr>
          <w:i/>
        </w:rPr>
        <w:t>Упражнения.</w:t>
      </w:r>
      <w:r>
        <w:rPr>
          <w:i/>
          <w:spacing w:val="17"/>
        </w:rPr>
        <w:t xml:space="preserve"> </w:t>
      </w:r>
      <w:r>
        <w:t>«Шаг</w:t>
      </w:r>
      <w:r>
        <w:rPr>
          <w:spacing w:val="12"/>
        </w:rPr>
        <w:t xml:space="preserve"> </w:t>
      </w:r>
      <w:r>
        <w:t>и</w:t>
      </w:r>
      <w:r>
        <w:rPr>
          <w:spacing w:val="13"/>
        </w:rPr>
        <w:t xml:space="preserve"> </w:t>
      </w:r>
      <w:r>
        <w:t>бег»,</w:t>
      </w:r>
      <w:r>
        <w:rPr>
          <w:spacing w:val="14"/>
        </w:rPr>
        <w:t xml:space="preserve"> </w:t>
      </w:r>
      <w:r>
        <w:t>муз.</w:t>
      </w:r>
      <w:r>
        <w:rPr>
          <w:spacing w:val="11"/>
        </w:rPr>
        <w:t xml:space="preserve"> </w:t>
      </w:r>
      <w:r>
        <w:t>Н.</w:t>
      </w:r>
      <w:r>
        <w:rPr>
          <w:spacing w:val="12"/>
        </w:rPr>
        <w:t xml:space="preserve"> </w:t>
      </w:r>
      <w:r>
        <w:t>Надененко;«Плавные</w:t>
      </w:r>
      <w:r>
        <w:rPr>
          <w:spacing w:val="11"/>
        </w:rPr>
        <w:t xml:space="preserve"> </w:t>
      </w:r>
      <w:r>
        <w:t>руки»,</w:t>
      </w:r>
      <w:r>
        <w:rPr>
          <w:spacing w:val="14"/>
        </w:rPr>
        <w:t xml:space="preserve"> </w:t>
      </w:r>
      <w:r>
        <w:t>муз.</w:t>
      </w:r>
      <w:r>
        <w:rPr>
          <w:spacing w:val="14"/>
        </w:rPr>
        <w:t xml:space="preserve"> </w:t>
      </w:r>
      <w:r>
        <w:t>Р.</w:t>
      </w:r>
      <w:r>
        <w:rPr>
          <w:spacing w:val="12"/>
        </w:rPr>
        <w:t xml:space="preserve"> </w:t>
      </w:r>
      <w:r>
        <w:t>Глиэра</w:t>
      </w:r>
      <w:r>
        <w:rPr>
          <w:spacing w:val="11"/>
        </w:rPr>
        <w:t xml:space="preserve"> </w:t>
      </w:r>
      <w:r>
        <w:t>(«Вальс»,</w:t>
      </w:r>
      <w:r>
        <w:rPr>
          <w:spacing w:val="23"/>
        </w:rPr>
        <w:t xml:space="preserve"> </w:t>
      </w:r>
      <w:r>
        <w:t>фрагмент);</w:t>
      </w:r>
      <w:r>
        <w:rPr>
          <w:spacing w:val="17"/>
        </w:rPr>
        <w:t xml:space="preserve"> </w:t>
      </w:r>
      <w:r>
        <w:t>«Кто</w:t>
      </w:r>
      <w:r>
        <w:rPr>
          <w:spacing w:val="12"/>
        </w:rPr>
        <w:t xml:space="preserve"> </w:t>
      </w:r>
      <w:r>
        <w:t>лучше</w:t>
      </w:r>
      <w:r>
        <w:rPr>
          <w:spacing w:val="11"/>
        </w:rPr>
        <w:t xml:space="preserve"> </w:t>
      </w:r>
      <w:r>
        <w:t>скачет»,</w:t>
      </w:r>
      <w:r>
        <w:rPr>
          <w:spacing w:val="14"/>
        </w:rPr>
        <w:t xml:space="preserve"> </w:t>
      </w:r>
      <w:r>
        <w:t>муз.</w:t>
      </w:r>
      <w:r>
        <w:rPr>
          <w:spacing w:val="12"/>
        </w:rPr>
        <w:t xml:space="preserve"> </w:t>
      </w:r>
      <w:r>
        <w:t>Т.</w:t>
      </w:r>
      <w:r>
        <w:rPr>
          <w:spacing w:val="12"/>
        </w:rPr>
        <w:t xml:space="preserve"> </w:t>
      </w:r>
      <w:r>
        <w:t>Ломовой;</w:t>
      </w:r>
    </w:p>
    <w:p w:rsidR="001B41ED" w:rsidRDefault="007E4F6E">
      <w:pPr>
        <w:pStyle w:val="a3"/>
        <w:spacing w:before="40"/>
        <w:ind w:left="112" w:firstLine="0"/>
        <w:jc w:val="both"/>
      </w:pPr>
      <w:r>
        <w:t>«Росинки»,</w:t>
      </w:r>
      <w:r>
        <w:rPr>
          <w:spacing w:val="-4"/>
        </w:rPr>
        <w:t xml:space="preserve"> </w:t>
      </w:r>
      <w:r>
        <w:t>муз.</w:t>
      </w:r>
      <w:r>
        <w:rPr>
          <w:spacing w:val="-3"/>
        </w:rPr>
        <w:t xml:space="preserve"> </w:t>
      </w:r>
      <w:r>
        <w:t>С.</w:t>
      </w:r>
      <w:r>
        <w:rPr>
          <w:spacing w:val="-3"/>
        </w:rPr>
        <w:t xml:space="preserve"> </w:t>
      </w:r>
      <w:r>
        <w:t>Майкапара;</w:t>
      </w:r>
      <w:r>
        <w:rPr>
          <w:spacing w:val="2"/>
        </w:rPr>
        <w:t xml:space="preserve"> </w:t>
      </w:r>
      <w:r>
        <w:t>«Канава»,</w:t>
      </w:r>
      <w:r>
        <w:rPr>
          <w:spacing w:val="-2"/>
        </w:rPr>
        <w:t xml:space="preserve"> </w:t>
      </w:r>
      <w:r>
        <w:t>рус.</w:t>
      </w:r>
      <w:r>
        <w:rPr>
          <w:spacing w:val="6"/>
        </w:rPr>
        <w:t xml:space="preserve"> </w:t>
      </w:r>
      <w:r>
        <w:t>нар.</w:t>
      </w:r>
      <w:r>
        <w:rPr>
          <w:spacing w:val="-3"/>
        </w:rPr>
        <w:t xml:space="preserve"> </w:t>
      </w:r>
      <w:r>
        <w:t>мелодия,</w:t>
      </w:r>
      <w:r>
        <w:rPr>
          <w:spacing w:val="-3"/>
        </w:rPr>
        <w:t xml:space="preserve"> </w:t>
      </w:r>
      <w:r>
        <w:t>обр.</w:t>
      </w:r>
      <w:r>
        <w:rPr>
          <w:spacing w:val="-3"/>
        </w:rPr>
        <w:t xml:space="preserve"> </w:t>
      </w:r>
      <w:r>
        <w:t>Р.</w:t>
      </w:r>
      <w:r>
        <w:rPr>
          <w:spacing w:val="-3"/>
        </w:rPr>
        <w:t xml:space="preserve"> </w:t>
      </w:r>
      <w:r>
        <w:t>Рустамова.</w:t>
      </w:r>
    </w:p>
    <w:p w:rsidR="001B41ED" w:rsidRDefault="007E4F6E">
      <w:pPr>
        <w:spacing w:before="41"/>
        <w:ind w:left="537"/>
        <w:jc w:val="both"/>
        <w:rPr>
          <w:sz w:val="24"/>
        </w:rPr>
      </w:pPr>
      <w:r>
        <w:rPr>
          <w:i/>
          <w:sz w:val="24"/>
        </w:rPr>
        <w:t>Упражнения</w:t>
      </w:r>
      <w:r>
        <w:rPr>
          <w:i/>
          <w:spacing w:val="-5"/>
          <w:sz w:val="24"/>
        </w:rPr>
        <w:t xml:space="preserve"> </w:t>
      </w:r>
      <w:r>
        <w:rPr>
          <w:i/>
          <w:sz w:val="24"/>
        </w:rPr>
        <w:t>с</w:t>
      </w:r>
      <w:r>
        <w:rPr>
          <w:i/>
          <w:spacing w:val="-4"/>
          <w:sz w:val="24"/>
        </w:rPr>
        <w:t xml:space="preserve"> </w:t>
      </w:r>
      <w:r>
        <w:rPr>
          <w:i/>
          <w:sz w:val="24"/>
        </w:rPr>
        <w:t>предметам</w:t>
      </w:r>
      <w:r>
        <w:rPr>
          <w:sz w:val="24"/>
        </w:rPr>
        <w:t>и.</w:t>
      </w:r>
      <w:r>
        <w:rPr>
          <w:spacing w:val="-1"/>
          <w:sz w:val="24"/>
        </w:rPr>
        <w:t xml:space="preserve"> </w:t>
      </w:r>
      <w:r>
        <w:rPr>
          <w:sz w:val="24"/>
        </w:rPr>
        <w:t>«Упражнения</w:t>
      </w:r>
      <w:r>
        <w:rPr>
          <w:spacing w:val="-3"/>
          <w:sz w:val="24"/>
        </w:rPr>
        <w:t xml:space="preserve"> </w:t>
      </w:r>
      <w:r>
        <w:rPr>
          <w:sz w:val="24"/>
        </w:rPr>
        <w:t>с</w:t>
      </w:r>
      <w:r>
        <w:rPr>
          <w:spacing w:val="-4"/>
          <w:sz w:val="24"/>
        </w:rPr>
        <w:t xml:space="preserve"> </w:t>
      </w:r>
      <w:r>
        <w:rPr>
          <w:sz w:val="24"/>
        </w:rPr>
        <w:t>мячами»,</w:t>
      </w:r>
      <w:r>
        <w:rPr>
          <w:spacing w:val="-1"/>
          <w:sz w:val="24"/>
        </w:rPr>
        <w:t xml:space="preserve"> </w:t>
      </w:r>
      <w:r>
        <w:rPr>
          <w:sz w:val="24"/>
        </w:rPr>
        <w:t>муз.</w:t>
      </w:r>
      <w:r>
        <w:rPr>
          <w:spacing w:val="-3"/>
          <w:sz w:val="24"/>
        </w:rPr>
        <w:t xml:space="preserve"> </w:t>
      </w:r>
      <w:r>
        <w:rPr>
          <w:sz w:val="24"/>
        </w:rPr>
        <w:t>Т.</w:t>
      </w:r>
      <w:r>
        <w:rPr>
          <w:spacing w:val="-3"/>
          <w:sz w:val="24"/>
        </w:rPr>
        <w:t xml:space="preserve"> </w:t>
      </w:r>
      <w:r>
        <w:rPr>
          <w:sz w:val="24"/>
        </w:rPr>
        <w:t>Ломовой;</w:t>
      </w:r>
      <w:r>
        <w:rPr>
          <w:spacing w:val="2"/>
          <w:sz w:val="24"/>
        </w:rPr>
        <w:t xml:space="preserve"> </w:t>
      </w:r>
      <w:r>
        <w:rPr>
          <w:sz w:val="24"/>
        </w:rPr>
        <w:t>«Вальс»,</w:t>
      </w:r>
      <w:r>
        <w:rPr>
          <w:spacing w:val="-1"/>
          <w:sz w:val="24"/>
        </w:rPr>
        <w:t xml:space="preserve"> </w:t>
      </w:r>
      <w:r>
        <w:rPr>
          <w:sz w:val="24"/>
        </w:rPr>
        <w:t>муз.</w:t>
      </w:r>
      <w:r>
        <w:rPr>
          <w:spacing w:val="-3"/>
          <w:sz w:val="24"/>
        </w:rPr>
        <w:t xml:space="preserve"> </w:t>
      </w:r>
      <w:r>
        <w:rPr>
          <w:sz w:val="24"/>
        </w:rPr>
        <w:t>Ф.</w:t>
      </w:r>
      <w:r>
        <w:rPr>
          <w:spacing w:val="1"/>
          <w:sz w:val="24"/>
        </w:rPr>
        <w:t xml:space="preserve"> </w:t>
      </w:r>
      <w:r>
        <w:rPr>
          <w:sz w:val="24"/>
        </w:rPr>
        <w:t>Бургмюллера.</w:t>
      </w:r>
    </w:p>
    <w:p w:rsidR="001B41ED" w:rsidRDefault="007E4F6E">
      <w:pPr>
        <w:pStyle w:val="a3"/>
        <w:spacing w:before="44"/>
        <w:ind w:left="537" w:firstLine="0"/>
        <w:jc w:val="both"/>
      </w:pPr>
      <w:r>
        <w:rPr>
          <w:i/>
        </w:rPr>
        <w:t>Этюды.</w:t>
      </w:r>
      <w:r>
        <w:rPr>
          <w:i/>
          <w:spacing w:val="2"/>
        </w:rPr>
        <w:t xml:space="preserve"> </w:t>
      </w:r>
      <w:r>
        <w:t>«Тихий</w:t>
      </w:r>
      <w:r>
        <w:rPr>
          <w:spacing w:val="-3"/>
        </w:rPr>
        <w:t xml:space="preserve"> </w:t>
      </w:r>
      <w:r>
        <w:t>танец»</w:t>
      </w:r>
      <w:r>
        <w:rPr>
          <w:spacing w:val="-14"/>
        </w:rPr>
        <w:t xml:space="preserve"> </w:t>
      </w:r>
      <w:r>
        <w:t>(тема</w:t>
      </w:r>
      <w:r>
        <w:rPr>
          <w:spacing w:val="-6"/>
        </w:rPr>
        <w:t xml:space="preserve"> </w:t>
      </w:r>
      <w:r>
        <w:t>из</w:t>
      </w:r>
      <w:r>
        <w:rPr>
          <w:spacing w:val="-4"/>
        </w:rPr>
        <w:t xml:space="preserve"> </w:t>
      </w:r>
      <w:r>
        <w:t>вариаций),</w:t>
      </w:r>
      <w:r>
        <w:rPr>
          <w:spacing w:val="-4"/>
        </w:rPr>
        <w:t xml:space="preserve"> </w:t>
      </w:r>
      <w:r>
        <w:t>муз.</w:t>
      </w:r>
      <w:r>
        <w:rPr>
          <w:spacing w:val="-4"/>
        </w:rPr>
        <w:t xml:space="preserve"> </w:t>
      </w:r>
      <w:r>
        <w:t>В.</w:t>
      </w:r>
      <w:r>
        <w:rPr>
          <w:spacing w:val="-6"/>
        </w:rPr>
        <w:t xml:space="preserve"> </w:t>
      </w:r>
      <w:r>
        <w:t>Моцарта</w:t>
      </w:r>
    </w:p>
    <w:p w:rsidR="001B41ED" w:rsidRDefault="007E4F6E">
      <w:pPr>
        <w:pStyle w:val="a3"/>
        <w:spacing w:before="40" w:line="276" w:lineRule="auto"/>
        <w:ind w:left="112" w:right="433" w:firstLine="424"/>
        <w:jc w:val="both"/>
      </w:pPr>
      <w:r>
        <w:rPr>
          <w:i/>
        </w:rPr>
        <w:t>Танцы и пляски</w:t>
      </w:r>
      <w:r>
        <w:t>. «Дружные пары», муз. И. Штрауса («Полька»); «Приглашение», рус. нар. мелодия «Лен», обраб. М. Раухвергера; «Круговая</w:t>
      </w:r>
      <w:r>
        <w:rPr>
          <w:spacing w:val="1"/>
        </w:rPr>
        <w:t xml:space="preserve"> </w:t>
      </w:r>
      <w:r>
        <w:t>пляска»,</w:t>
      </w:r>
      <w:r>
        <w:rPr>
          <w:spacing w:val="-3"/>
        </w:rPr>
        <w:t xml:space="preserve"> </w:t>
      </w:r>
      <w:r>
        <w:t>рус.</w:t>
      </w:r>
      <w:r>
        <w:rPr>
          <w:spacing w:val="-3"/>
        </w:rPr>
        <w:t xml:space="preserve"> </w:t>
      </w:r>
      <w:r>
        <w:t>нар.</w:t>
      </w:r>
      <w:r>
        <w:rPr>
          <w:spacing w:val="-3"/>
        </w:rPr>
        <w:t xml:space="preserve"> </w:t>
      </w:r>
      <w:r>
        <w:t>мелодия,</w:t>
      </w:r>
      <w:r>
        <w:rPr>
          <w:spacing w:val="-2"/>
        </w:rPr>
        <w:t xml:space="preserve"> </w:t>
      </w:r>
      <w:r>
        <w:t>обр.</w:t>
      </w:r>
      <w:r>
        <w:rPr>
          <w:spacing w:val="-3"/>
        </w:rPr>
        <w:t xml:space="preserve"> </w:t>
      </w:r>
      <w:r>
        <w:t>С.</w:t>
      </w:r>
      <w:r>
        <w:rPr>
          <w:spacing w:val="-5"/>
        </w:rPr>
        <w:t xml:space="preserve"> </w:t>
      </w:r>
      <w:r>
        <w:t>Разоренова;</w:t>
      </w:r>
    </w:p>
    <w:p w:rsidR="001B41ED" w:rsidRDefault="007E4F6E">
      <w:pPr>
        <w:pStyle w:val="a3"/>
        <w:spacing w:line="275" w:lineRule="exact"/>
        <w:ind w:left="537" w:firstLine="0"/>
        <w:jc w:val="both"/>
      </w:pPr>
      <w:r>
        <w:rPr>
          <w:i/>
        </w:rPr>
        <w:t>Характерные</w:t>
      </w:r>
      <w:r>
        <w:rPr>
          <w:i/>
          <w:spacing w:val="-6"/>
        </w:rPr>
        <w:t xml:space="preserve"> </w:t>
      </w:r>
      <w:r>
        <w:rPr>
          <w:i/>
        </w:rPr>
        <w:t>танцы.</w:t>
      </w:r>
      <w:r>
        <w:rPr>
          <w:i/>
          <w:spacing w:val="1"/>
        </w:rPr>
        <w:t xml:space="preserve"> </w:t>
      </w:r>
      <w:r>
        <w:t>«Матрешки»,</w:t>
      </w:r>
      <w:r>
        <w:rPr>
          <w:spacing w:val="-4"/>
        </w:rPr>
        <w:t xml:space="preserve"> </w:t>
      </w:r>
      <w:r>
        <w:t>муз.</w:t>
      </w:r>
      <w:r>
        <w:rPr>
          <w:spacing w:val="-3"/>
        </w:rPr>
        <w:t xml:space="preserve"> </w:t>
      </w:r>
      <w:r>
        <w:t>Б.</w:t>
      </w:r>
      <w:r>
        <w:rPr>
          <w:spacing w:val="-4"/>
        </w:rPr>
        <w:t xml:space="preserve"> </w:t>
      </w:r>
      <w:r>
        <w:t>Мокроусова;</w:t>
      </w:r>
      <w:r>
        <w:rPr>
          <w:spacing w:val="2"/>
        </w:rPr>
        <w:t xml:space="preserve"> </w:t>
      </w:r>
      <w:r>
        <w:t>«Пляска</w:t>
      </w:r>
      <w:r>
        <w:rPr>
          <w:spacing w:val="-3"/>
        </w:rPr>
        <w:t xml:space="preserve"> </w:t>
      </w:r>
      <w:r>
        <w:t>Петрушек»,</w:t>
      </w:r>
      <w:r>
        <w:rPr>
          <w:spacing w:val="4"/>
        </w:rPr>
        <w:t xml:space="preserve"> </w:t>
      </w:r>
      <w:r>
        <w:t>«Танец</w:t>
      </w:r>
      <w:r>
        <w:rPr>
          <w:spacing w:val="-4"/>
        </w:rPr>
        <w:t xml:space="preserve"> </w:t>
      </w:r>
      <w:r>
        <w:t>Снегурочки</w:t>
      </w:r>
      <w:r>
        <w:rPr>
          <w:spacing w:val="-2"/>
        </w:rPr>
        <w:t xml:space="preserve"> </w:t>
      </w:r>
      <w:r>
        <w:t>и</w:t>
      </w:r>
      <w:r>
        <w:rPr>
          <w:spacing w:val="-4"/>
        </w:rPr>
        <w:t xml:space="preserve"> </w:t>
      </w:r>
      <w:r>
        <w:t>снежинок»,</w:t>
      </w:r>
      <w:r>
        <w:rPr>
          <w:spacing w:val="-4"/>
        </w:rPr>
        <w:t xml:space="preserve"> </w:t>
      </w:r>
      <w:r>
        <w:t>муз.</w:t>
      </w:r>
      <w:r>
        <w:rPr>
          <w:spacing w:val="-3"/>
        </w:rPr>
        <w:t xml:space="preserve"> </w:t>
      </w:r>
      <w:r>
        <w:t>Р.</w:t>
      </w:r>
      <w:r>
        <w:rPr>
          <w:spacing w:val="-2"/>
        </w:rPr>
        <w:t xml:space="preserve"> </w:t>
      </w:r>
      <w:r>
        <w:t>Глиэра;</w:t>
      </w:r>
    </w:p>
    <w:p w:rsidR="001B41ED" w:rsidRDefault="00333FC5">
      <w:pPr>
        <w:pStyle w:val="a3"/>
        <w:spacing w:before="44" w:line="276" w:lineRule="auto"/>
        <w:ind w:left="112" w:right="435" w:firstLine="424"/>
        <w:jc w:val="both"/>
      </w:pPr>
      <w:r>
        <w:pict>
          <v:rect id="_x0000_s2052" style="position:absolute;left:0;text-align:left;margin-left:92.05pt;margin-top:18.85pt;width:3pt;height:.6pt;z-index:-23743488;mso-position-horizontal-relative:page" fillcolor="black" stroked="f">
            <w10:wrap anchorx="page"/>
          </v:rect>
        </w:pict>
      </w:r>
      <w:r w:rsidR="007E4F6E">
        <w:rPr>
          <w:i/>
        </w:rPr>
        <w:t>Хороводы</w:t>
      </w:r>
      <w:r w:rsidR="007E4F6E">
        <w:t>.</w:t>
      </w:r>
      <w:r w:rsidR="007E4F6E">
        <w:rPr>
          <w:spacing w:val="-9"/>
        </w:rPr>
        <w:t xml:space="preserve"> </w:t>
      </w:r>
      <w:r w:rsidR="007E4F6E">
        <w:t>«Урожайная»,</w:t>
      </w:r>
      <w:r w:rsidR="007E4F6E">
        <w:rPr>
          <w:spacing w:val="-10"/>
        </w:rPr>
        <w:t xml:space="preserve"> </w:t>
      </w:r>
      <w:r w:rsidR="007E4F6E">
        <w:t>муз.</w:t>
      </w:r>
      <w:r w:rsidR="007E4F6E">
        <w:rPr>
          <w:spacing w:val="-11"/>
        </w:rPr>
        <w:t xml:space="preserve"> </w:t>
      </w:r>
      <w:r w:rsidR="007E4F6E">
        <w:t>А.</w:t>
      </w:r>
      <w:r w:rsidR="007E4F6E">
        <w:rPr>
          <w:spacing w:val="-11"/>
        </w:rPr>
        <w:t xml:space="preserve"> </w:t>
      </w:r>
      <w:r w:rsidR="007E4F6E">
        <w:t>Филиппенко,</w:t>
      </w:r>
      <w:r w:rsidR="007E4F6E">
        <w:rPr>
          <w:spacing w:val="-13"/>
        </w:rPr>
        <w:t xml:space="preserve"> </w:t>
      </w:r>
      <w:r w:rsidR="007E4F6E">
        <w:t>сл.</w:t>
      </w:r>
      <w:r w:rsidR="007E4F6E">
        <w:rPr>
          <w:spacing w:val="-11"/>
        </w:rPr>
        <w:t xml:space="preserve"> </w:t>
      </w:r>
      <w:r w:rsidR="007E4F6E">
        <w:t>О.</w:t>
      </w:r>
      <w:r w:rsidR="007E4F6E">
        <w:rPr>
          <w:spacing w:val="-11"/>
        </w:rPr>
        <w:t xml:space="preserve"> </w:t>
      </w:r>
      <w:r w:rsidR="007E4F6E">
        <w:t>Волгиной;</w:t>
      </w:r>
      <w:r w:rsidR="007E4F6E">
        <w:rPr>
          <w:spacing w:val="-11"/>
        </w:rPr>
        <w:t xml:space="preserve"> </w:t>
      </w:r>
      <w:r w:rsidR="007E4F6E">
        <w:t>«Новогодняя</w:t>
      </w:r>
      <w:r w:rsidR="007E4F6E">
        <w:rPr>
          <w:spacing w:val="-13"/>
        </w:rPr>
        <w:t xml:space="preserve"> </w:t>
      </w:r>
      <w:r w:rsidR="007E4F6E">
        <w:t>хороводная»,</w:t>
      </w:r>
      <w:r w:rsidR="007E4F6E">
        <w:rPr>
          <w:spacing w:val="-7"/>
        </w:rPr>
        <w:t xml:space="preserve"> </w:t>
      </w:r>
      <w:r w:rsidR="007E4F6E">
        <w:t>муз.</w:t>
      </w:r>
      <w:r w:rsidR="007E4F6E">
        <w:rPr>
          <w:spacing w:val="-13"/>
        </w:rPr>
        <w:t xml:space="preserve"> </w:t>
      </w:r>
      <w:r w:rsidR="007E4F6E">
        <w:t>С.</w:t>
      </w:r>
      <w:r w:rsidR="007E4F6E">
        <w:rPr>
          <w:spacing w:val="-11"/>
        </w:rPr>
        <w:t xml:space="preserve"> </w:t>
      </w:r>
      <w:r w:rsidR="007E4F6E">
        <w:t>Шайдар;</w:t>
      </w:r>
      <w:r w:rsidR="007E4F6E">
        <w:rPr>
          <w:spacing w:val="-4"/>
        </w:rPr>
        <w:t xml:space="preserve"> </w:t>
      </w:r>
      <w:r w:rsidR="007E4F6E">
        <w:t>«Пошла</w:t>
      </w:r>
      <w:r w:rsidR="007E4F6E">
        <w:rPr>
          <w:spacing w:val="-14"/>
        </w:rPr>
        <w:t xml:space="preserve"> </w:t>
      </w:r>
      <w:r w:rsidR="007E4F6E">
        <w:t>млада</w:t>
      </w:r>
      <w:r w:rsidR="007E4F6E">
        <w:rPr>
          <w:spacing w:val="-13"/>
        </w:rPr>
        <w:t xml:space="preserve"> </w:t>
      </w:r>
      <w:r w:rsidR="007E4F6E">
        <w:t>за</w:t>
      </w:r>
      <w:r w:rsidR="007E4F6E">
        <w:rPr>
          <w:spacing w:val="-13"/>
        </w:rPr>
        <w:t xml:space="preserve"> </w:t>
      </w:r>
      <w:r w:rsidR="007E4F6E">
        <w:t>водой»,</w:t>
      </w:r>
      <w:r w:rsidR="007E4F6E">
        <w:rPr>
          <w:spacing w:val="-10"/>
        </w:rPr>
        <w:t xml:space="preserve"> </w:t>
      </w:r>
      <w:r w:rsidR="007E4F6E">
        <w:t>рус.</w:t>
      </w:r>
      <w:r w:rsidR="007E4F6E">
        <w:rPr>
          <w:spacing w:val="-11"/>
        </w:rPr>
        <w:t xml:space="preserve"> </w:t>
      </w:r>
      <w:r w:rsidR="007E4F6E">
        <w:t>нар.</w:t>
      </w:r>
      <w:r w:rsidR="007E4F6E">
        <w:rPr>
          <w:spacing w:val="-57"/>
        </w:rPr>
        <w:t xml:space="preserve"> </w:t>
      </w:r>
      <w:r w:rsidR="007E4F6E">
        <w:t>песня,</w:t>
      </w:r>
      <w:r w:rsidR="007E4F6E">
        <w:rPr>
          <w:spacing w:val="-1"/>
        </w:rPr>
        <w:t xml:space="preserve"> </w:t>
      </w:r>
      <w:r w:rsidR="007E4F6E">
        <w:t>обраб. В.</w:t>
      </w:r>
      <w:r w:rsidR="007E4F6E">
        <w:rPr>
          <w:spacing w:val="-1"/>
        </w:rPr>
        <w:t xml:space="preserve"> </w:t>
      </w:r>
      <w:r w:rsidR="007E4F6E">
        <w:t>Агафонникова.</w:t>
      </w:r>
    </w:p>
    <w:p w:rsidR="001B41ED" w:rsidRDefault="007E4F6E">
      <w:pPr>
        <w:spacing w:line="275" w:lineRule="exact"/>
        <w:ind w:left="537"/>
        <w:jc w:val="both"/>
        <w:rPr>
          <w:i/>
          <w:sz w:val="24"/>
        </w:rPr>
      </w:pPr>
      <w:r>
        <w:rPr>
          <w:i/>
          <w:sz w:val="24"/>
        </w:rPr>
        <w:t>Музыкальные</w:t>
      </w:r>
      <w:r>
        <w:rPr>
          <w:i/>
          <w:spacing w:val="-3"/>
          <w:sz w:val="24"/>
        </w:rPr>
        <w:t xml:space="preserve"> </w:t>
      </w:r>
      <w:r>
        <w:rPr>
          <w:i/>
          <w:sz w:val="24"/>
        </w:rPr>
        <w:t>игры</w:t>
      </w:r>
    </w:p>
    <w:p w:rsidR="001B41ED" w:rsidRDefault="007E4F6E">
      <w:pPr>
        <w:pStyle w:val="a3"/>
        <w:spacing w:before="41" w:line="278" w:lineRule="auto"/>
        <w:ind w:left="112" w:right="438" w:firstLine="424"/>
        <w:jc w:val="both"/>
      </w:pPr>
      <w:r>
        <w:rPr>
          <w:i/>
        </w:rPr>
        <w:t xml:space="preserve">Игры. </w:t>
      </w:r>
      <w:r>
        <w:t>«Не выпустим», муз. Т. Ломовой; «Будь ловким!», муз. Н. Ладухина; «Игра с бубном», муз. М. Красева; «Ищи игрушку», «Найди себе</w:t>
      </w:r>
      <w:r>
        <w:rPr>
          <w:spacing w:val="-57"/>
        </w:rPr>
        <w:t xml:space="preserve"> </w:t>
      </w:r>
      <w:r>
        <w:t>пару»,</w:t>
      </w:r>
      <w:r>
        <w:rPr>
          <w:spacing w:val="1"/>
        </w:rPr>
        <w:t xml:space="preserve"> </w:t>
      </w:r>
      <w:r>
        <w:t>латв. нар.</w:t>
      </w:r>
      <w:r>
        <w:rPr>
          <w:spacing w:val="-1"/>
        </w:rPr>
        <w:t xml:space="preserve"> </w:t>
      </w:r>
      <w:r>
        <w:t>мелодия, обраб. Т.</w:t>
      </w:r>
      <w:r>
        <w:rPr>
          <w:spacing w:val="1"/>
        </w:rPr>
        <w:t xml:space="preserve"> </w:t>
      </w:r>
      <w:r>
        <w:t>Попатенко;</w:t>
      </w:r>
      <w:r>
        <w:rPr>
          <w:spacing w:val="6"/>
        </w:rPr>
        <w:t xml:space="preserve"> </w:t>
      </w:r>
      <w:r>
        <w:t>«Найди</w:t>
      </w:r>
      <w:r>
        <w:rPr>
          <w:spacing w:val="1"/>
        </w:rPr>
        <w:t xml:space="preserve"> </w:t>
      </w:r>
      <w:r>
        <w:t>игрушку»,</w:t>
      </w:r>
      <w:r>
        <w:rPr>
          <w:spacing w:val="4"/>
        </w:rPr>
        <w:t xml:space="preserve"> </w:t>
      </w:r>
      <w:r>
        <w:t>латв.</w:t>
      </w:r>
      <w:r>
        <w:rPr>
          <w:spacing w:val="-1"/>
        </w:rPr>
        <w:t xml:space="preserve"> </w:t>
      </w:r>
      <w:r>
        <w:t>нар. песня,</w:t>
      </w:r>
      <w:r>
        <w:rPr>
          <w:spacing w:val="-1"/>
        </w:rPr>
        <w:t xml:space="preserve"> </w:t>
      </w:r>
      <w:r>
        <w:t>обр.</w:t>
      </w:r>
      <w:r>
        <w:rPr>
          <w:spacing w:val="1"/>
        </w:rPr>
        <w:t xml:space="preserve"> </w:t>
      </w:r>
      <w:r>
        <w:t>Г.</w:t>
      </w:r>
      <w:r>
        <w:rPr>
          <w:spacing w:val="-4"/>
        </w:rPr>
        <w:t xml:space="preserve"> </w:t>
      </w:r>
      <w:r>
        <w:t>Фрида.</w:t>
      </w:r>
    </w:p>
    <w:p w:rsidR="001B41ED" w:rsidRDefault="007E4F6E">
      <w:pPr>
        <w:pStyle w:val="a3"/>
        <w:spacing w:line="276" w:lineRule="auto"/>
        <w:ind w:left="112" w:right="433" w:firstLine="424"/>
        <w:jc w:val="both"/>
      </w:pPr>
      <w:r>
        <w:rPr>
          <w:i/>
        </w:rPr>
        <w:t xml:space="preserve">Игры с пением. </w:t>
      </w:r>
      <w:r>
        <w:t>«Колпачок», «Ворон», рус. нар. песни; «Заинька», рус. нар. песня, обраб. Н. Римского-Корсакова; «Как на тоненький ледок»,</w:t>
      </w:r>
      <w:r>
        <w:rPr>
          <w:spacing w:val="1"/>
        </w:rPr>
        <w:t xml:space="preserve"> </w:t>
      </w:r>
      <w:r>
        <w:t>рус.</w:t>
      </w:r>
      <w:r>
        <w:rPr>
          <w:spacing w:val="-1"/>
        </w:rPr>
        <w:t xml:space="preserve"> </w:t>
      </w:r>
      <w:r>
        <w:t>нар. песня, обраб. А. Рубца;</w:t>
      </w:r>
    </w:p>
    <w:p w:rsidR="001B41ED" w:rsidRDefault="007E4F6E">
      <w:pPr>
        <w:spacing w:line="275" w:lineRule="exact"/>
        <w:ind w:left="537"/>
        <w:jc w:val="both"/>
        <w:rPr>
          <w:i/>
          <w:sz w:val="24"/>
        </w:rPr>
      </w:pPr>
      <w:r>
        <w:rPr>
          <w:i/>
          <w:sz w:val="24"/>
        </w:rPr>
        <w:t>Музыкально-дидактические</w:t>
      </w:r>
      <w:r>
        <w:rPr>
          <w:i/>
          <w:spacing w:val="-8"/>
          <w:sz w:val="24"/>
        </w:rPr>
        <w:t xml:space="preserve"> </w:t>
      </w:r>
      <w:r>
        <w:rPr>
          <w:i/>
          <w:sz w:val="24"/>
        </w:rPr>
        <w:t>игры</w:t>
      </w:r>
    </w:p>
    <w:p w:rsidR="001B41ED" w:rsidRDefault="007E4F6E">
      <w:pPr>
        <w:spacing w:before="39"/>
        <w:ind w:left="537"/>
        <w:rPr>
          <w:sz w:val="24"/>
        </w:rPr>
      </w:pPr>
      <w:r>
        <w:rPr>
          <w:i/>
          <w:sz w:val="24"/>
        </w:rPr>
        <w:t>Развитие</w:t>
      </w:r>
      <w:r>
        <w:rPr>
          <w:i/>
          <w:spacing w:val="44"/>
          <w:sz w:val="24"/>
        </w:rPr>
        <w:t xml:space="preserve"> </w:t>
      </w:r>
      <w:r>
        <w:rPr>
          <w:i/>
          <w:sz w:val="24"/>
        </w:rPr>
        <w:t>звуковысотного</w:t>
      </w:r>
      <w:r>
        <w:rPr>
          <w:i/>
          <w:spacing w:val="48"/>
          <w:sz w:val="24"/>
        </w:rPr>
        <w:t xml:space="preserve"> </w:t>
      </w:r>
      <w:r>
        <w:rPr>
          <w:i/>
          <w:sz w:val="24"/>
        </w:rPr>
        <w:t>слуха.</w:t>
      </w:r>
      <w:r>
        <w:rPr>
          <w:i/>
          <w:spacing w:val="56"/>
          <w:sz w:val="24"/>
        </w:rPr>
        <w:t xml:space="preserve"> </w:t>
      </w:r>
      <w:r>
        <w:rPr>
          <w:sz w:val="24"/>
        </w:rPr>
        <w:t>«Музыкальное</w:t>
      </w:r>
      <w:r>
        <w:rPr>
          <w:spacing w:val="45"/>
          <w:sz w:val="24"/>
        </w:rPr>
        <w:t xml:space="preserve"> </w:t>
      </w:r>
      <w:r>
        <w:rPr>
          <w:sz w:val="24"/>
        </w:rPr>
        <w:t>лото»,</w:t>
      </w:r>
      <w:r>
        <w:rPr>
          <w:spacing w:val="55"/>
          <w:sz w:val="24"/>
        </w:rPr>
        <w:t xml:space="preserve"> </w:t>
      </w:r>
      <w:r>
        <w:rPr>
          <w:sz w:val="24"/>
        </w:rPr>
        <w:t>«Ступеньки»,</w:t>
      </w:r>
      <w:r>
        <w:rPr>
          <w:spacing w:val="4"/>
          <w:sz w:val="24"/>
        </w:rPr>
        <w:t xml:space="preserve"> </w:t>
      </w:r>
      <w:r>
        <w:rPr>
          <w:sz w:val="24"/>
        </w:rPr>
        <w:t>«Где</w:t>
      </w:r>
      <w:r>
        <w:rPr>
          <w:spacing w:val="44"/>
          <w:sz w:val="24"/>
        </w:rPr>
        <w:t xml:space="preserve"> </w:t>
      </w:r>
      <w:r>
        <w:rPr>
          <w:sz w:val="24"/>
        </w:rPr>
        <w:t>мои</w:t>
      </w:r>
      <w:r>
        <w:rPr>
          <w:spacing w:val="48"/>
          <w:sz w:val="24"/>
        </w:rPr>
        <w:t xml:space="preserve"> </w:t>
      </w:r>
      <w:r>
        <w:rPr>
          <w:sz w:val="24"/>
        </w:rPr>
        <w:t>детки?»,</w:t>
      </w:r>
    </w:p>
    <w:p w:rsidR="001B41ED" w:rsidRDefault="007E4F6E">
      <w:pPr>
        <w:pStyle w:val="a3"/>
        <w:spacing w:before="41"/>
        <w:ind w:left="537" w:firstLine="0"/>
      </w:pPr>
      <w:r>
        <w:t>«Мама</w:t>
      </w:r>
      <w:r>
        <w:rPr>
          <w:spacing w:val="-6"/>
        </w:rPr>
        <w:t xml:space="preserve"> </w:t>
      </w:r>
      <w:r>
        <w:t>и</w:t>
      </w:r>
      <w:r>
        <w:rPr>
          <w:spacing w:val="-5"/>
        </w:rPr>
        <w:t xml:space="preserve"> </w:t>
      </w:r>
      <w:r>
        <w:t>детки».</w:t>
      </w:r>
      <w:r>
        <w:rPr>
          <w:spacing w:val="-4"/>
        </w:rPr>
        <w:t xml:space="preserve"> </w:t>
      </w:r>
      <w:r>
        <w:t>Развитие</w:t>
      </w:r>
      <w:r>
        <w:rPr>
          <w:spacing w:val="-6"/>
        </w:rPr>
        <w:t xml:space="preserve"> </w:t>
      </w:r>
      <w:r>
        <w:t>чувства</w:t>
      </w:r>
      <w:r>
        <w:rPr>
          <w:spacing w:val="-5"/>
        </w:rPr>
        <w:t xml:space="preserve"> </w:t>
      </w:r>
      <w:r>
        <w:t>ритма.</w:t>
      </w:r>
      <w:r>
        <w:rPr>
          <w:spacing w:val="-1"/>
        </w:rPr>
        <w:t xml:space="preserve"> </w:t>
      </w:r>
      <w:r>
        <w:t>«Определи</w:t>
      </w:r>
      <w:r>
        <w:rPr>
          <w:spacing w:val="-4"/>
        </w:rPr>
        <w:t xml:space="preserve"> </w:t>
      </w:r>
      <w:r>
        <w:t>по</w:t>
      </w:r>
      <w:r>
        <w:rPr>
          <w:spacing w:val="-4"/>
        </w:rPr>
        <w:t xml:space="preserve"> </w:t>
      </w:r>
      <w:r>
        <w:t>ритму»,</w:t>
      </w:r>
      <w:r>
        <w:rPr>
          <w:spacing w:val="1"/>
        </w:rPr>
        <w:t xml:space="preserve"> </w:t>
      </w:r>
      <w:r>
        <w:t>«Ритмические</w:t>
      </w:r>
      <w:r>
        <w:rPr>
          <w:spacing w:val="-6"/>
        </w:rPr>
        <w:t xml:space="preserve"> </w:t>
      </w:r>
      <w:r>
        <w:t>полоски»,</w:t>
      </w:r>
      <w:r>
        <w:rPr>
          <w:spacing w:val="-1"/>
        </w:rPr>
        <w:t xml:space="preserve"> </w:t>
      </w:r>
      <w:r>
        <w:t>«Учись</w:t>
      </w:r>
      <w:r>
        <w:rPr>
          <w:spacing w:val="5"/>
        </w:rPr>
        <w:t xml:space="preserve"> </w:t>
      </w:r>
      <w:r>
        <w:t>танцевать»,</w:t>
      </w:r>
      <w:r>
        <w:rPr>
          <w:spacing w:val="6"/>
        </w:rPr>
        <w:t xml:space="preserve"> </w:t>
      </w:r>
      <w:r>
        <w:t>«Ищи».</w:t>
      </w:r>
    </w:p>
    <w:p w:rsidR="001B41ED" w:rsidRDefault="007E4F6E">
      <w:pPr>
        <w:spacing w:before="41"/>
        <w:ind w:left="537"/>
        <w:rPr>
          <w:sz w:val="24"/>
        </w:rPr>
      </w:pPr>
      <w:r>
        <w:rPr>
          <w:i/>
          <w:sz w:val="24"/>
        </w:rPr>
        <w:t>Развитие</w:t>
      </w:r>
      <w:r>
        <w:rPr>
          <w:i/>
          <w:spacing w:val="-6"/>
          <w:sz w:val="24"/>
        </w:rPr>
        <w:t xml:space="preserve"> </w:t>
      </w:r>
      <w:r>
        <w:rPr>
          <w:i/>
          <w:sz w:val="24"/>
        </w:rPr>
        <w:t>тембрового</w:t>
      </w:r>
      <w:r>
        <w:rPr>
          <w:i/>
          <w:spacing w:val="-2"/>
          <w:sz w:val="24"/>
        </w:rPr>
        <w:t xml:space="preserve"> </w:t>
      </w:r>
      <w:r>
        <w:rPr>
          <w:i/>
          <w:sz w:val="24"/>
        </w:rPr>
        <w:t>слуха.</w:t>
      </w:r>
      <w:r>
        <w:rPr>
          <w:i/>
          <w:spacing w:val="2"/>
          <w:sz w:val="24"/>
        </w:rPr>
        <w:t xml:space="preserve"> </w:t>
      </w:r>
      <w:r>
        <w:rPr>
          <w:sz w:val="24"/>
        </w:rPr>
        <w:t>«На</w:t>
      </w:r>
      <w:r>
        <w:rPr>
          <w:spacing w:val="-5"/>
          <w:sz w:val="24"/>
        </w:rPr>
        <w:t xml:space="preserve"> </w:t>
      </w:r>
      <w:r>
        <w:rPr>
          <w:sz w:val="24"/>
        </w:rPr>
        <w:t>чем</w:t>
      </w:r>
      <w:r>
        <w:rPr>
          <w:spacing w:val="-5"/>
          <w:sz w:val="24"/>
        </w:rPr>
        <w:t xml:space="preserve"> </w:t>
      </w:r>
      <w:r>
        <w:rPr>
          <w:sz w:val="24"/>
        </w:rPr>
        <w:t>играю?»,</w:t>
      </w:r>
      <w:r>
        <w:rPr>
          <w:spacing w:val="-2"/>
          <w:sz w:val="24"/>
        </w:rPr>
        <w:t xml:space="preserve"> </w:t>
      </w:r>
      <w:r>
        <w:rPr>
          <w:sz w:val="24"/>
        </w:rPr>
        <w:t>«Музыкальные</w:t>
      </w:r>
      <w:r>
        <w:rPr>
          <w:spacing w:val="-5"/>
          <w:sz w:val="24"/>
        </w:rPr>
        <w:t xml:space="preserve"> </w:t>
      </w:r>
      <w:r>
        <w:rPr>
          <w:sz w:val="24"/>
        </w:rPr>
        <w:t>загадки»,</w:t>
      </w:r>
      <w:r>
        <w:rPr>
          <w:spacing w:val="2"/>
          <w:sz w:val="24"/>
        </w:rPr>
        <w:t xml:space="preserve"> </w:t>
      </w:r>
      <w:r>
        <w:rPr>
          <w:sz w:val="24"/>
        </w:rPr>
        <w:t>«Музыкальный</w:t>
      </w:r>
      <w:r>
        <w:rPr>
          <w:spacing w:val="1"/>
          <w:sz w:val="24"/>
        </w:rPr>
        <w:t xml:space="preserve"> </w:t>
      </w:r>
      <w:r>
        <w:rPr>
          <w:sz w:val="24"/>
        </w:rPr>
        <w:t>домик».</w:t>
      </w:r>
    </w:p>
    <w:p w:rsidR="001B41ED" w:rsidRDefault="007E4F6E">
      <w:pPr>
        <w:spacing w:before="41"/>
        <w:ind w:left="537"/>
        <w:rPr>
          <w:sz w:val="24"/>
        </w:rPr>
      </w:pPr>
      <w:r>
        <w:rPr>
          <w:i/>
          <w:sz w:val="24"/>
        </w:rPr>
        <w:t>Развитие</w:t>
      </w:r>
      <w:r>
        <w:rPr>
          <w:i/>
          <w:spacing w:val="-11"/>
          <w:sz w:val="24"/>
        </w:rPr>
        <w:t xml:space="preserve"> </w:t>
      </w:r>
      <w:r>
        <w:rPr>
          <w:i/>
          <w:sz w:val="24"/>
        </w:rPr>
        <w:t>диатонического</w:t>
      </w:r>
      <w:r>
        <w:rPr>
          <w:i/>
          <w:spacing w:val="-9"/>
          <w:sz w:val="24"/>
        </w:rPr>
        <w:t xml:space="preserve"> </w:t>
      </w:r>
      <w:r>
        <w:rPr>
          <w:i/>
          <w:sz w:val="24"/>
        </w:rPr>
        <w:t>слуха</w:t>
      </w:r>
      <w:r>
        <w:rPr>
          <w:sz w:val="24"/>
        </w:rPr>
        <w:t>. «Громко,</w:t>
      </w:r>
      <w:r>
        <w:rPr>
          <w:spacing w:val="-8"/>
          <w:sz w:val="24"/>
        </w:rPr>
        <w:t xml:space="preserve"> </w:t>
      </w:r>
      <w:r>
        <w:rPr>
          <w:sz w:val="24"/>
        </w:rPr>
        <w:t>тихо</w:t>
      </w:r>
      <w:r>
        <w:rPr>
          <w:spacing w:val="-8"/>
          <w:sz w:val="24"/>
        </w:rPr>
        <w:t xml:space="preserve"> </w:t>
      </w:r>
      <w:r>
        <w:rPr>
          <w:sz w:val="24"/>
        </w:rPr>
        <w:t>запоем», «Звенящие</w:t>
      </w:r>
      <w:r>
        <w:rPr>
          <w:spacing w:val="-8"/>
          <w:sz w:val="24"/>
        </w:rPr>
        <w:t xml:space="preserve"> </w:t>
      </w:r>
      <w:r>
        <w:rPr>
          <w:sz w:val="24"/>
        </w:rPr>
        <w:t>колокольчики».</w:t>
      </w:r>
    </w:p>
    <w:p w:rsidR="001B41ED" w:rsidRDefault="007E4F6E">
      <w:pPr>
        <w:spacing w:before="41"/>
        <w:ind w:left="537"/>
        <w:rPr>
          <w:sz w:val="24"/>
        </w:rPr>
      </w:pPr>
      <w:r>
        <w:rPr>
          <w:i/>
          <w:sz w:val="24"/>
        </w:rPr>
        <w:t>Развитие</w:t>
      </w:r>
      <w:r>
        <w:rPr>
          <w:i/>
          <w:spacing w:val="7"/>
          <w:sz w:val="24"/>
        </w:rPr>
        <w:t xml:space="preserve"> </w:t>
      </w:r>
      <w:r>
        <w:rPr>
          <w:i/>
          <w:sz w:val="24"/>
        </w:rPr>
        <w:t>восприятия</w:t>
      </w:r>
      <w:r>
        <w:rPr>
          <w:i/>
          <w:spacing w:val="10"/>
          <w:sz w:val="24"/>
        </w:rPr>
        <w:t xml:space="preserve"> </w:t>
      </w:r>
      <w:r>
        <w:rPr>
          <w:i/>
          <w:sz w:val="24"/>
        </w:rPr>
        <w:t>музыки</w:t>
      </w:r>
      <w:r>
        <w:rPr>
          <w:i/>
          <w:spacing w:val="7"/>
          <w:sz w:val="24"/>
        </w:rPr>
        <w:t xml:space="preserve"> </w:t>
      </w:r>
      <w:r>
        <w:rPr>
          <w:i/>
          <w:sz w:val="24"/>
        </w:rPr>
        <w:t>и</w:t>
      </w:r>
      <w:r>
        <w:rPr>
          <w:i/>
          <w:spacing w:val="9"/>
          <w:sz w:val="24"/>
        </w:rPr>
        <w:t xml:space="preserve"> </w:t>
      </w:r>
      <w:r>
        <w:rPr>
          <w:i/>
          <w:sz w:val="24"/>
        </w:rPr>
        <w:t>музыкальной</w:t>
      </w:r>
      <w:r>
        <w:rPr>
          <w:i/>
          <w:spacing w:val="6"/>
          <w:sz w:val="24"/>
        </w:rPr>
        <w:t xml:space="preserve"> </w:t>
      </w:r>
      <w:r>
        <w:rPr>
          <w:i/>
          <w:sz w:val="24"/>
        </w:rPr>
        <w:t>памяти</w:t>
      </w:r>
      <w:r>
        <w:rPr>
          <w:sz w:val="24"/>
        </w:rPr>
        <w:t>.</w:t>
      </w:r>
      <w:r>
        <w:rPr>
          <w:spacing w:val="18"/>
          <w:sz w:val="24"/>
        </w:rPr>
        <w:t xml:space="preserve"> </w:t>
      </w:r>
      <w:r>
        <w:rPr>
          <w:sz w:val="24"/>
        </w:rPr>
        <w:t>«Будь</w:t>
      </w:r>
      <w:r>
        <w:rPr>
          <w:spacing w:val="10"/>
          <w:sz w:val="24"/>
        </w:rPr>
        <w:t xml:space="preserve"> </w:t>
      </w:r>
      <w:r>
        <w:rPr>
          <w:sz w:val="24"/>
        </w:rPr>
        <w:t>внимательным»,</w:t>
      </w:r>
      <w:r>
        <w:rPr>
          <w:spacing w:val="19"/>
          <w:sz w:val="24"/>
        </w:rPr>
        <w:t xml:space="preserve"> </w:t>
      </w:r>
      <w:r>
        <w:rPr>
          <w:sz w:val="24"/>
        </w:rPr>
        <w:t>«Буратино»,</w:t>
      </w:r>
    </w:p>
    <w:p w:rsidR="001B41ED" w:rsidRDefault="001B41ED">
      <w:pPr>
        <w:rPr>
          <w:sz w:val="24"/>
        </w:rPr>
        <w:sectPr w:rsidR="001B41ED">
          <w:pgSz w:w="16840" w:h="11910" w:orient="landscape"/>
          <w:pgMar w:top="1100" w:right="300" w:bottom="1200" w:left="1020" w:header="0" w:footer="932" w:gutter="0"/>
          <w:cols w:space="720"/>
        </w:sectPr>
      </w:pPr>
    </w:p>
    <w:p w:rsidR="001B41ED" w:rsidRDefault="007E4F6E">
      <w:pPr>
        <w:pStyle w:val="a3"/>
        <w:spacing w:before="105"/>
        <w:ind w:left="537" w:firstLine="0"/>
      </w:pPr>
      <w:r>
        <w:lastRenderedPageBreak/>
        <w:t>«Музыкальный</w:t>
      </w:r>
      <w:r>
        <w:rPr>
          <w:spacing w:val="-13"/>
        </w:rPr>
        <w:t xml:space="preserve"> </w:t>
      </w:r>
      <w:r>
        <w:t>магазин», «Времена</w:t>
      </w:r>
      <w:r>
        <w:rPr>
          <w:spacing w:val="-12"/>
        </w:rPr>
        <w:t xml:space="preserve"> </w:t>
      </w:r>
      <w:r>
        <w:t>года», «Наши</w:t>
      </w:r>
      <w:r>
        <w:rPr>
          <w:spacing w:val="-12"/>
        </w:rPr>
        <w:t xml:space="preserve"> </w:t>
      </w:r>
      <w:r>
        <w:t>песни».</w:t>
      </w:r>
    </w:p>
    <w:p w:rsidR="001B41ED" w:rsidRDefault="007E4F6E">
      <w:pPr>
        <w:pStyle w:val="a3"/>
        <w:spacing w:before="41" w:line="276" w:lineRule="auto"/>
        <w:ind w:left="112" w:firstLine="424"/>
      </w:pPr>
      <w:r>
        <w:rPr>
          <w:i/>
        </w:rPr>
        <w:t>Инсценировки</w:t>
      </w:r>
      <w:r>
        <w:rPr>
          <w:i/>
          <w:spacing w:val="3"/>
        </w:rPr>
        <w:t xml:space="preserve"> </w:t>
      </w:r>
      <w:r>
        <w:rPr>
          <w:i/>
        </w:rPr>
        <w:t>и</w:t>
      </w:r>
      <w:r>
        <w:rPr>
          <w:i/>
          <w:spacing w:val="3"/>
        </w:rPr>
        <w:t xml:space="preserve"> </w:t>
      </w:r>
      <w:r>
        <w:rPr>
          <w:i/>
        </w:rPr>
        <w:t>музыкальные</w:t>
      </w:r>
      <w:r>
        <w:rPr>
          <w:i/>
          <w:spacing w:val="2"/>
        </w:rPr>
        <w:t xml:space="preserve"> </w:t>
      </w:r>
      <w:r>
        <w:rPr>
          <w:i/>
        </w:rPr>
        <w:t>спектакли.</w:t>
      </w:r>
      <w:r>
        <w:rPr>
          <w:i/>
          <w:spacing w:val="8"/>
        </w:rPr>
        <w:t xml:space="preserve"> </w:t>
      </w:r>
      <w:r>
        <w:t>«Где</w:t>
      </w:r>
      <w:r>
        <w:rPr>
          <w:spacing w:val="3"/>
        </w:rPr>
        <w:t xml:space="preserve"> </w:t>
      </w:r>
      <w:r>
        <w:t>был,</w:t>
      </w:r>
      <w:r>
        <w:rPr>
          <w:spacing w:val="3"/>
        </w:rPr>
        <w:t xml:space="preserve"> </w:t>
      </w:r>
      <w:r>
        <w:t>Иванушка?»,</w:t>
      </w:r>
      <w:r>
        <w:rPr>
          <w:spacing w:val="3"/>
        </w:rPr>
        <w:t xml:space="preserve"> </w:t>
      </w:r>
      <w:r>
        <w:t>рус.</w:t>
      </w:r>
      <w:r>
        <w:rPr>
          <w:spacing w:val="2"/>
        </w:rPr>
        <w:t xml:space="preserve"> </w:t>
      </w:r>
      <w:r>
        <w:t>нар.</w:t>
      </w:r>
      <w:r>
        <w:rPr>
          <w:spacing w:val="3"/>
        </w:rPr>
        <w:t xml:space="preserve"> </w:t>
      </w:r>
      <w:r>
        <w:t>мелодия,</w:t>
      </w:r>
      <w:r>
        <w:rPr>
          <w:spacing w:val="2"/>
        </w:rPr>
        <w:t xml:space="preserve"> </w:t>
      </w:r>
      <w:r>
        <w:t>обраб.</w:t>
      </w:r>
      <w:r>
        <w:rPr>
          <w:spacing w:val="8"/>
        </w:rPr>
        <w:t xml:space="preserve"> </w:t>
      </w:r>
      <w:r>
        <w:t>М.</w:t>
      </w:r>
      <w:r>
        <w:rPr>
          <w:spacing w:val="3"/>
        </w:rPr>
        <w:t xml:space="preserve"> </w:t>
      </w:r>
      <w:r>
        <w:t>Иорданского;</w:t>
      </w:r>
      <w:r>
        <w:rPr>
          <w:spacing w:val="6"/>
        </w:rPr>
        <w:t xml:space="preserve"> </w:t>
      </w:r>
      <w:r>
        <w:t>«Моя</w:t>
      </w:r>
      <w:r>
        <w:rPr>
          <w:spacing w:val="3"/>
        </w:rPr>
        <w:t xml:space="preserve"> </w:t>
      </w:r>
      <w:r>
        <w:t>любимая</w:t>
      </w:r>
      <w:r>
        <w:rPr>
          <w:spacing w:val="3"/>
        </w:rPr>
        <w:t xml:space="preserve"> </w:t>
      </w:r>
      <w:r>
        <w:t>кукла»,</w:t>
      </w:r>
      <w:r>
        <w:rPr>
          <w:spacing w:val="5"/>
        </w:rPr>
        <w:t xml:space="preserve"> </w:t>
      </w:r>
      <w:r>
        <w:t>автор</w:t>
      </w:r>
      <w:r>
        <w:rPr>
          <w:spacing w:val="5"/>
        </w:rPr>
        <w:t xml:space="preserve"> </w:t>
      </w:r>
      <w:r>
        <w:t>Т.</w:t>
      </w:r>
      <w:r>
        <w:rPr>
          <w:spacing w:val="-57"/>
        </w:rPr>
        <w:t xml:space="preserve"> </w:t>
      </w:r>
      <w:r>
        <w:t>Коренева;«Полянка»</w:t>
      </w:r>
      <w:r>
        <w:rPr>
          <w:spacing w:val="-9"/>
        </w:rPr>
        <w:t xml:space="preserve"> </w:t>
      </w:r>
      <w:r>
        <w:t>(музыкальная играсказка),</w:t>
      </w:r>
      <w:r>
        <w:rPr>
          <w:spacing w:val="3"/>
        </w:rPr>
        <w:t xml:space="preserve"> </w:t>
      </w:r>
      <w:r>
        <w:t>муз.Т.</w:t>
      </w:r>
      <w:r>
        <w:rPr>
          <w:spacing w:val="2"/>
        </w:rPr>
        <w:t xml:space="preserve"> </w:t>
      </w:r>
      <w:r>
        <w:t>Вилькорейской.</w:t>
      </w:r>
    </w:p>
    <w:p w:rsidR="001B41ED" w:rsidRDefault="007E4F6E">
      <w:pPr>
        <w:spacing w:before="1"/>
        <w:ind w:left="537"/>
        <w:rPr>
          <w:sz w:val="24"/>
        </w:rPr>
      </w:pPr>
      <w:r>
        <w:rPr>
          <w:i/>
          <w:sz w:val="24"/>
        </w:rPr>
        <w:t>Развитие</w:t>
      </w:r>
      <w:r>
        <w:rPr>
          <w:i/>
          <w:spacing w:val="45"/>
          <w:sz w:val="24"/>
        </w:rPr>
        <w:t xml:space="preserve"> </w:t>
      </w:r>
      <w:r>
        <w:rPr>
          <w:i/>
          <w:sz w:val="24"/>
        </w:rPr>
        <w:t>танцевально-игрового</w:t>
      </w:r>
      <w:r>
        <w:rPr>
          <w:i/>
          <w:spacing w:val="46"/>
          <w:sz w:val="24"/>
        </w:rPr>
        <w:t xml:space="preserve"> </w:t>
      </w:r>
      <w:r>
        <w:rPr>
          <w:i/>
          <w:sz w:val="24"/>
        </w:rPr>
        <w:t>творчества.</w:t>
      </w:r>
      <w:r>
        <w:rPr>
          <w:i/>
          <w:spacing w:val="52"/>
          <w:sz w:val="24"/>
        </w:rPr>
        <w:t xml:space="preserve"> </w:t>
      </w:r>
      <w:r>
        <w:rPr>
          <w:i/>
          <w:sz w:val="24"/>
        </w:rPr>
        <w:t>«</w:t>
      </w:r>
      <w:r>
        <w:rPr>
          <w:sz w:val="24"/>
        </w:rPr>
        <w:t>Я</w:t>
      </w:r>
      <w:r>
        <w:rPr>
          <w:spacing w:val="47"/>
          <w:sz w:val="24"/>
        </w:rPr>
        <w:t xml:space="preserve"> </w:t>
      </w:r>
      <w:r>
        <w:rPr>
          <w:sz w:val="24"/>
        </w:rPr>
        <w:t>полю,</w:t>
      </w:r>
      <w:r>
        <w:rPr>
          <w:spacing w:val="46"/>
          <w:sz w:val="24"/>
        </w:rPr>
        <w:t xml:space="preserve"> </w:t>
      </w:r>
      <w:r>
        <w:rPr>
          <w:sz w:val="24"/>
        </w:rPr>
        <w:t>полю</w:t>
      </w:r>
      <w:r>
        <w:rPr>
          <w:spacing w:val="49"/>
          <w:sz w:val="24"/>
        </w:rPr>
        <w:t xml:space="preserve"> </w:t>
      </w:r>
      <w:r>
        <w:rPr>
          <w:sz w:val="24"/>
        </w:rPr>
        <w:t>лук»,</w:t>
      </w:r>
      <w:r>
        <w:rPr>
          <w:spacing w:val="54"/>
          <w:sz w:val="24"/>
        </w:rPr>
        <w:t xml:space="preserve"> </w:t>
      </w:r>
      <w:r>
        <w:rPr>
          <w:sz w:val="24"/>
        </w:rPr>
        <w:t>муз.</w:t>
      </w:r>
      <w:r>
        <w:rPr>
          <w:spacing w:val="46"/>
          <w:sz w:val="24"/>
        </w:rPr>
        <w:t xml:space="preserve"> </w:t>
      </w:r>
      <w:r>
        <w:rPr>
          <w:sz w:val="24"/>
        </w:rPr>
        <w:t>Е.</w:t>
      </w:r>
      <w:r>
        <w:rPr>
          <w:spacing w:val="46"/>
          <w:sz w:val="24"/>
        </w:rPr>
        <w:t xml:space="preserve"> </w:t>
      </w:r>
      <w:r>
        <w:rPr>
          <w:sz w:val="24"/>
        </w:rPr>
        <w:t>Тиличеевой;</w:t>
      </w:r>
    </w:p>
    <w:p w:rsidR="001B41ED" w:rsidRDefault="007E4F6E">
      <w:pPr>
        <w:pStyle w:val="a3"/>
        <w:spacing w:before="41" w:line="276" w:lineRule="auto"/>
        <w:ind w:left="112" w:firstLine="424"/>
      </w:pPr>
      <w:r>
        <w:t>«Вальс</w:t>
      </w:r>
      <w:r>
        <w:rPr>
          <w:spacing w:val="13"/>
        </w:rPr>
        <w:t xml:space="preserve"> </w:t>
      </w:r>
      <w:r>
        <w:t>кошки»,</w:t>
      </w:r>
      <w:r>
        <w:rPr>
          <w:spacing w:val="17"/>
        </w:rPr>
        <w:t xml:space="preserve"> </w:t>
      </w:r>
      <w:r>
        <w:t>муз.</w:t>
      </w:r>
      <w:r>
        <w:rPr>
          <w:spacing w:val="19"/>
        </w:rPr>
        <w:t xml:space="preserve"> </w:t>
      </w:r>
      <w:r>
        <w:t>В.</w:t>
      </w:r>
      <w:r>
        <w:rPr>
          <w:spacing w:val="17"/>
        </w:rPr>
        <w:t xml:space="preserve"> </w:t>
      </w:r>
      <w:r>
        <w:t>Золотарева;</w:t>
      </w:r>
      <w:r>
        <w:rPr>
          <w:spacing w:val="20"/>
        </w:rPr>
        <w:t xml:space="preserve"> </w:t>
      </w:r>
      <w:r>
        <w:t>«Гори,</w:t>
      </w:r>
      <w:r>
        <w:rPr>
          <w:spacing w:val="14"/>
        </w:rPr>
        <w:t xml:space="preserve"> </w:t>
      </w:r>
      <w:r>
        <w:t>гори</w:t>
      </w:r>
      <w:r>
        <w:rPr>
          <w:spacing w:val="16"/>
        </w:rPr>
        <w:t xml:space="preserve"> </w:t>
      </w:r>
      <w:r>
        <w:t>ясно!»,</w:t>
      </w:r>
      <w:r>
        <w:rPr>
          <w:spacing w:val="17"/>
        </w:rPr>
        <w:t xml:space="preserve"> </w:t>
      </w:r>
      <w:r>
        <w:t>рус.</w:t>
      </w:r>
      <w:r>
        <w:rPr>
          <w:spacing w:val="14"/>
        </w:rPr>
        <w:t xml:space="preserve"> </w:t>
      </w:r>
      <w:r>
        <w:t>нар.</w:t>
      </w:r>
      <w:r>
        <w:rPr>
          <w:spacing w:val="17"/>
        </w:rPr>
        <w:t xml:space="preserve"> </w:t>
      </w:r>
      <w:r>
        <w:t>мелодия,</w:t>
      </w:r>
      <w:r>
        <w:rPr>
          <w:spacing w:val="15"/>
        </w:rPr>
        <w:t xml:space="preserve"> </w:t>
      </w:r>
      <w:r>
        <w:t>обраб.</w:t>
      </w:r>
      <w:r>
        <w:rPr>
          <w:spacing w:val="14"/>
        </w:rPr>
        <w:t xml:space="preserve"> </w:t>
      </w:r>
      <w:r>
        <w:t>Р.</w:t>
      </w:r>
      <w:r>
        <w:rPr>
          <w:spacing w:val="15"/>
        </w:rPr>
        <w:t xml:space="preserve"> </w:t>
      </w:r>
      <w:r>
        <w:t>Рустамова;</w:t>
      </w:r>
      <w:r>
        <w:rPr>
          <w:spacing w:val="20"/>
        </w:rPr>
        <w:t xml:space="preserve"> </w:t>
      </w:r>
      <w:r>
        <w:t>«Ая</w:t>
      </w:r>
      <w:r>
        <w:rPr>
          <w:spacing w:val="14"/>
        </w:rPr>
        <w:t xml:space="preserve"> </w:t>
      </w:r>
      <w:r>
        <w:t>по</w:t>
      </w:r>
      <w:r>
        <w:rPr>
          <w:spacing w:val="15"/>
        </w:rPr>
        <w:t xml:space="preserve"> </w:t>
      </w:r>
      <w:r>
        <w:t>лугу»,</w:t>
      </w:r>
      <w:r>
        <w:rPr>
          <w:spacing w:val="22"/>
        </w:rPr>
        <w:t xml:space="preserve"> </w:t>
      </w:r>
      <w:r>
        <w:t>рус.</w:t>
      </w:r>
      <w:r>
        <w:rPr>
          <w:spacing w:val="14"/>
        </w:rPr>
        <w:t xml:space="preserve"> </w:t>
      </w:r>
      <w:r>
        <w:t>нар.</w:t>
      </w:r>
      <w:r>
        <w:rPr>
          <w:spacing w:val="15"/>
        </w:rPr>
        <w:t xml:space="preserve"> </w:t>
      </w:r>
      <w:r>
        <w:t>мелодия,</w:t>
      </w:r>
      <w:r>
        <w:rPr>
          <w:spacing w:val="15"/>
        </w:rPr>
        <w:t xml:space="preserve"> </w:t>
      </w:r>
      <w:r>
        <w:t>обраб.</w:t>
      </w:r>
      <w:r>
        <w:rPr>
          <w:spacing w:val="17"/>
        </w:rPr>
        <w:t xml:space="preserve"> </w:t>
      </w:r>
      <w:r>
        <w:t>Т.</w:t>
      </w:r>
      <w:r>
        <w:rPr>
          <w:spacing w:val="-57"/>
        </w:rPr>
        <w:t xml:space="preserve"> </w:t>
      </w:r>
      <w:r>
        <w:t>Смирновой.</w:t>
      </w:r>
    </w:p>
    <w:p w:rsidR="001B41ED" w:rsidRDefault="007E4F6E">
      <w:pPr>
        <w:spacing w:line="275" w:lineRule="exact"/>
        <w:ind w:left="537"/>
        <w:rPr>
          <w:sz w:val="24"/>
        </w:rPr>
      </w:pPr>
      <w:r>
        <w:rPr>
          <w:i/>
          <w:sz w:val="24"/>
        </w:rPr>
        <w:t>Игра</w:t>
      </w:r>
      <w:r>
        <w:rPr>
          <w:i/>
          <w:spacing w:val="48"/>
          <w:sz w:val="24"/>
        </w:rPr>
        <w:t xml:space="preserve"> </w:t>
      </w:r>
      <w:r>
        <w:rPr>
          <w:i/>
          <w:sz w:val="24"/>
        </w:rPr>
        <w:t>на</w:t>
      </w:r>
      <w:r>
        <w:rPr>
          <w:i/>
          <w:spacing w:val="49"/>
          <w:sz w:val="24"/>
        </w:rPr>
        <w:t xml:space="preserve"> </w:t>
      </w:r>
      <w:r>
        <w:rPr>
          <w:i/>
          <w:sz w:val="24"/>
        </w:rPr>
        <w:t>детских</w:t>
      </w:r>
      <w:r>
        <w:rPr>
          <w:i/>
          <w:spacing w:val="49"/>
          <w:sz w:val="24"/>
        </w:rPr>
        <w:t xml:space="preserve"> </w:t>
      </w:r>
      <w:r>
        <w:rPr>
          <w:i/>
          <w:sz w:val="24"/>
        </w:rPr>
        <w:t>музыкальных</w:t>
      </w:r>
      <w:r>
        <w:rPr>
          <w:i/>
          <w:spacing w:val="49"/>
          <w:sz w:val="24"/>
        </w:rPr>
        <w:t xml:space="preserve"> </w:t>
      </w:r>
      <w:r>
        <w:rPr>
          <w:i/>
          <w:sz w:val="24"/>
        </w:rPr>
        <w:t>инструментах.</w:t>
      </w:r>
      <w:r>
        <w:rPr>
          <w:i/>
          <w:spacing w:val="55"/>
          <w:sz w:val="24"/>
        </w:rPr>
        <w:t xml:space="preserve"> </w:t>
      </w:r>
      <w:r>
        <w:rPr>
          <w:sz w:val="24"/>
        </w:rPr>
        <w:t>«Дон-дон»,</w:t>
      </w:r>
      <w:r>
        <w:rPr>
          <w:spacing w:val="49"/>
          <w:sz w:val="24"/>
        </w:rPr>
        <w:t xml:space="preserve"> </w:t>
      </w:r>
      <w:r>
        <w:rPr>
          <w:sz w:val="24"/>
        </w:rPr>
        <w:t>рус.</w:t>
      </w:r>
      <w:r>
        <w:rPr>
          <w:spacing w:val="50"/>
          <w:sz w:val="24"/>
        </w:rPr>
        <w:t xml:space="preserve"> </w:t>
      </w:r>
      <w:r>
        <w:rPr>
          <w:sz w:val="24"/>
        </w:rPr>
        <w:t>нар.</w:t>
      </w:r>
      <w:r>
        <w:rPr>
          <w:spacing w:val="50"/>
          <w:sz w:val="24"/>
        </w:rPr>
        <w:t xml:space="preserve"> </w:t>
      </w:r>
      <w:r>
        <w:rPr>
          <w:sz w:val="24"/>
        </w:rPr>
        <w:t>песня,</w:t>
      </w:r>
      <w:r>
        <w:rPr>
          <w:spacing w:val="50"/>
          <w:sz w:val="24"/>
        </w:rPr>
        <w:t xml:space="preserve"> </w:t>
      </w:r>
      <w:r>
        <w:rPr>
          <w:sz w:val="24"/>
        </w:rPr>
        <w:t>обраб.</w:t>
      </w:r>
      <w:r>
        <w:rPr>
          <w:spacing w:val="50"/>
          <w:sz w:val="24"/>
        </w:rPr>
        <w:t xml:space="preserve"> </w:t>
      </w:r>
      <w:r>
        <w:rPr>
          <w:sz w:val="24"/>
        </w:rPr>
        <w:t>Р.</w:t>
      </w:r>
      <w:r>
        <w:rPr>
          <w:spacing w:val="49"/>
          <w:sz w:val="24"/>
        </w:rPr>
        <w:t xml:space="preserve"> </w:t>
      </w:r>
      <w:r>
        <w:rPr>
          <w:sz w:val="24"/>
        </w:rPr>
        <w:t>Рустамова;«Гори,</w:t>
      </w:r>
      <w:r>
        <w:rPr>
          <w:spacing w:val="49"/>
          <w:sz w:val="24"/>
        </w:rPr>
        <w:t xml:space="preserve"> </w:t>
      </w:r>
      <w:r>
        <w:rPr>
          <w:sz w:val="24"/>
        </w:rPr>
        <w:t>гори</w:t>
      </w:r>
      <w:r>
        <w:rPr>
          <w:spacing w:val="48"/>
          <w:sz w:val="24"/>
        </w:rPr>
        <w:t xml:space="preserve"> </w:t>
      </w:r>
      <w:r>
        <w:rPr>
          <w:sz w:val="24"/>
        </w:rPr>
        <w:t>ясно!»,</w:t>
      </w:r>
      <w:r>
        <w:rPr>
          <w:spacing w:val="47"/>
          <w:sz w:val="24"/>
        </w:rPr>
        <w:t xml:space="preserve"> </w:t>
      </w:r>
      <w:r>
        <w:rPr>
          <w:sz w:val="24"/>
        </w:rPr>
        <w:t>рус.</w:t>
      </w:r>
      <w:r>
        <w:rPr>
          <w:spacing w:val="47"/>
          <w:sz w:val="24"/>
        </w:rPr>
        <w:t xml:space="preserve"> </w:t>
      </w:r>
      <w:r>
        <w:rPr>
          <w:sz w:val="24"/>
        </w:rPr>
        <w:t>нар.</w:t>
      </w:r>
      <w:r>
        <w:rPr>
          <w:spacing w:val="47"/>
          <w:sz w:val="24"/>
        </w:rPr>
        <w:t xml:space="preserve"> </w:t>
      </w:r>
      <w:r>
        <w:rPr>
          <w:sz w:val="24"/>
        </w:rPr>
        <w:t>мелодия;</w:t>
      </w:r>
    </w:p>
    <w:p w:rsidR="001B41ED" w:rsidRDefault="007E4F6E">
      <w:pPr>
        <w:pStyle w:val="a3"/>
        <w:spacing w:before="41"/>
        <w:ind w:left="112" w:firstLine="0"/>
      </w:pPr>
      <w:r>
        <w:t>««Часики»,</w:t>
      </w:r>
      <w:r>
        <w:rPr>
          <w:spacing w:val="-3"/>
        </w:rPr>
        <w:t xml:space="preserve"> </w:t>
      </w:r>
      <w:r>
        <w:t>муз.</w:t>
      </w:r>
      <w:r>
        <w:rPr>
          <w:spacing w:val="-3"/>
        </w:rPr>
        <w:t xml:space="preserve"> </w:t>
      </w:r>
      <w:r>
        <w:t>С.</w:t>
      </w:r>
      <w:r>
        <w:rPr>
          <w:spacing w:val="-3"/>
        </w:rPr>
        <w:t xml:space="preserve"> </w:t>
      </w:r>
      <w:r>
        <w:t>Вольфензона;</w:t>
      </w:r>
    </w:p>
    <w:p w:rsidR="001B41ED" w:rsidRDefault="001B41ED">
      <w:pPr>
        <w:pStyle w:val="a3"/>
        <w:spacing w:before="8"/>
        <w:ind w:left="0" w:firstLine="0"/>
        <w:rPr>
          <w:sz w:val="31"/>
        </w:rPr>
      </w:pPr>
    </w:p>
    <w:p w:rsidR="001B41ED" w:rsidRDefault="007E4F6E">
      <w:pPr>
        <w:pStyle w:val="Heading3"/>
        <w:spacing w:before="1"/>
        <w:ind w:left="537"/>
        <w:jc w:val="left"/>
      </w:pPr>
      <w:r>
        <w:t>от 6</w:t>
      </w:r>
      <w:r>
        <w:rPr>
          <w:spacing w:val="-3"/>
        </w:rPr>
        <w:t xml:space="preserve"> </w:t>
      </w:r>
      <w:r>
        <w:t>лет</w:t>
      </w:r>
      <w:r>
        <w:rPr>
          <w:spacing w:val="1"/>
        </w:rPr>
        <w:t xml:space="preserve"> </w:t>
      </w:r>
      <w:r>
        <w:t>до</w:t>
      </w:r>
      <w:r>
        <w:rPr>
          <w:spacing w:val="-4"/>
        </w:rPr>
        <w:t xml:space="preserve"> </w:t>
      </w:r>
      <w:r>
        <w:t>7</w:t>
      </w:r>
      <w:r>
        <w:rPr>
          <w:spacing w:val="-1"/>
        </w:rPr>
        <w:t xml:space="preserve"> </w:t>
      </w:r>
      <w:r>
        <w:t>лет</w:t>
      </w:r>
    </w:p>
    <w:p w:rsidR="001B41ED" w:rsidRDefault="007E4F6E">
      <w:pPr>
        <w:pStyle w:val="a3"/>
        <w:spacing w:before="36" w:line="276" w:lineRule="auto"/>
        <w:ind w:left="112" w:firstLine="424"/>
      </w:pPr>
      <w:r>
        <w:rPr>
          <w:i/>
        </w:rPr>
        <w:t>Слушание.</w:t>
      </w:r>
      <w:r>
        <w:rPr>
          <w:i/>
          <w:spacing w:val="41"/>
        </w:rPr>
        <w:t xml:space="preserve"> </w:t>
      </w:r>
      <w:r>
        <w:t>«Колыбельная»,</w:t>
      </w:r>
      <w:r>
        <w:rPr>
          <w:spacing w:val="39"/>
        </w:rPr>
        <w:t xml:space="preserve"> </w:t>
      </w:r>
      <w:r>
        <w:t>муз.</w:t>
      </w:r>
      <w:r>
        <w:rPr>
          <w:spacing w:val="38"/>
        </w:rPr>
        <w:t xml:space="preserve"> </w:t>
      </w:r>
      <w:r>
        <w:t>В.</w:t>
      </w:r>
      <w:r>
        <w:rPr>
          <w:spacing w:val="36"/>
        </w:rPr>
        <w:t xml:space="preserve"> </w:t>
      </w:r>
      <w:r>
        <w:t>Моцарта;</w:t>
      </w:r>
      <w:r>
        <w:rPr>
          <w:spacing w:val="38"/>
        </w:rPr>
        <w:t xml:space="preserve"> </w:t>
      </w:r>
      <w:r>
        <w:t>«Осень»</w:t>
      </w:r>
      <w:r>
        <w:rPr>
          <w:spacing w:val="32"/>
        </w:rPr>
        <w:t xml:space="preserve"> </w:t>
      </w:r>
      <w:r>
        <w:t>(из</w:t>
      </w:r>
      <w:r>
        <w:rPr>
          <w:spacing w:val="37"/>
        </w:rPr>
        <w:t xml:space="preserve"> </w:t>
      </w:r>
      <w:r>
        <w:t>цикла</w:t>
      </w:r>
      <w:r>
        <w:rPr>
          <w:spacing w:val="40"/>
        </w:rPr>
        <w:t xml:space="preserve"> </w:t>
      </w:r>
      <w:r>
        <w:t>«Времена</w:t>
      </w:r>
      <w:r>
        <w:rPr>
          <w:spacing w:val="35"/>
        </w:rPr>
        <w:t xml:space="preserve"> </w:t>
      </w:r>
      <w:r>
        <w:t>года»</w:t>
      </w:r>
      <w:r>
        <w:rPr>
          <w:spacing w:val="31"/>
        </w:rPr>
        <w:t xml:space="preserve"> </w:t>
      </w:r>
      <w:r>
        <w:t>А.</w:t>
      </w:r>
      <w:r>
        <w:rPr>
          <w:spacing w:val="38"/>
        </w:rPr>
        <w:t xml:space="preserve"> </w:t>
      </w:r>
      <w:r>
        <w:t>Вивальди);</w:t>
      </w:r>
      <w:r>
        <w:rPr>
          <w:spacing w:val="38"/>
        </w:rPr>
        <w:t xml:space="preserve"> </w:t>
      </w:r>
      <w:r>
        <w:t>«Октябрь»</w:t>
      </w:r>
      <w:r>
        <w:rPr>
          <w:spacing w:val="30"/>
        </w:rPr>
        <w:t xml:space="preserve"> </w:t>
      </w:r>
      <w:r>
        <w:t>(из</w:t>
      </w:r>
      <w:r>
        <w:rPr>
          <w:spacing w:val="36"/>
        </w:rPr>
        <w:t xml:space="preserve"> </w:t>
      </w:r>
      <w:r>
        <w:t>цикла</w:t>
      </w:r>
      <w:r>
        <w:rPr>
          <w:spacing w:val="41"/>
        </w:rPr>
        <w:t xml:space="preserve"> </w:t>
      </w:r>
      <w:r>
        <w:t>«Времена</w:t>
      </w:r>
      <w:r>
        <w:rPr>
          <w:spacing w:val="36"/>
        </w:rPr>
        <w:t xml:space="preserve"> </w:t>
      </w:r>
      <w:r>
        <w:t>года»</w:t>
      </w:r>
      <w:r>
        <w:rPr>
          <w:spacing w:val="32"/>
        </w:rPr>
        <w:t xml:space="preserve"> </w:t>
      </w:r>
      <w:r>
        <w:t>П.</w:t>
      </w:r>
      <w:r>
        <w:rPr>
          <w:spacing w:val="-57"/>
        </w:rPr>
        <w:t xml:space="preserve"> </w:t>
      </w:r>
      <w:r>
        <w:t>Чайковского);</w:t>
      </w:r>
      <w:r>
        <w:rPr>
          <w:spacing w:val="3"/>
        </w:rPr>
        <w:t xml:space="preserve"> </w:t>
      </w:r>
      <w:r>
        <w:t>«Детская</w:t>
      </w:r>
      <w:r>
        <w:rPr>
          <w:spacing w:val="-1"/>
        </w:rPr>
        <w:t xml:space="preserve"> </w:t>
      </w:r>
      <w:r>
        <w:t>полька»,</w:t>
      </w:r>
      <w:r>
        <w:rPr>
          <w:spacing w:val="-2"/>
        </w:rPr>
        <w:t xml:space="preserve"> </w:t>
      </w:r>
      <w:r>
        <w:t>муз.</w:t>
      </w:r>
      <w:r>
        <w:rPr>
          <w:spacing w:val="-2"/>
        </w:rPr>
        <w:t xml:space="preserve"> </w:t>
      </w:r>
      <w:r>
        <w:t>М. Глинки;</w:t>
      </w:r>
      <w:r>
        <w:rPr>
          <w:spacing w:val="4"/>
        </w:rPr>
        <w:t xml:space="preserve"> </w:t>
      </w:r>
      <w:r>
        <w:t>«Море»,</w:t>
      </w:r>
      <w:r>
        <w:rPr>
          <w:spacing w:val="13"/>
        </w:rPr>
        <w:t xml:space="preserve"> </w:t>
      </w:r>
      <w:r>
        <w:t>«Белка»,</w:t>
      </w:r>
      <w:r>
        <w:rPr>
          <w:spacing w:val="4"/>
        </w:rPr>
        <w:t xml:space="preserve"> </w:t>
      </w:r>
      <w:r>
        <w:t>муз.</w:t>
      </w:r>
      <w:r>
        <w:rPr>
          <w:spacing w:val="59"/>
        </w:rPr>
        <w:t xml:space="preserve"> </w:t>
      </w:r>
      <w:r>
        <w:t>Н.</w:t>
      </w:r>
      <w:r>
        <w:rPr>
          <w:spacing w:val="60"/>
        </w:rPr>
        <w:t xml:space="preserve"> </w:t>
      </w:r>
      <w:r>
        <w:t>Римского-Корсакова</w:t>
      </w:r>
      <w:r>
        <w:rPr>
          <w:spacing w:val="59"/>
        </w:rPr>
        <w:t xml:space="preserve"> </w:t>
      </w:r>
      <w:r>
        <w:t>(из</w:t>
      </w:r>
      <w:r>
        <w:rPr>
          <w:spacing w:val="2"/>
        </w:rPr>
        <w:t xml:space="preserve"> </w:t>
      </w:r>
      <w:r>
        <w:t>оперы</w:t>
      </w:r>
      <w:r>
        <w:rPr>
          <w:spacing w:val="5"/>
        </w:rPr>
        <w:t xml:space="preserve"> </w:t>
      </w:r>
      <w:r>
        <w:t>«Сказка</w:t>
      </w:r>
      <w:r>
        <w:rPr>
          <w:spacing w:val="59"/>
        </w:rPr>
        <w:t xml:space="preserve"> </w:t>
      </w:r>
      <w:r>
        <w:t>о</w:t>
      </w:r>
      <w:r>
        <w:rPr>
          <w:spacing w:val="58"/>
        </w:rPr>
        <w:t xml:space="preserve"> </w:t>
      </w:r>
      <w:r>
        <w:t>царе</w:t>
      </w:r>
      <w:r>
        <w:rPr>
          <w:spacing w:val="57"/>
        </w:rPr>
        <w:t xml:space="preserve"> </w:t>
      </w:r>
      <w:r>
        <w:t>Салтане»);</w:t>
      </w:r>
    </w:p>
    <w:p w:rsidR="001B41ED" w:rsidRDefault="007E4F6E">
      <w:pPr>
        <w:pStyle w:val="a3"/>
        <w:spacing w:before="1"/>
        <w:ind w:left="537" w:firstLine="0"/>
      </w:pPr>
      <w:r>
        <w:t>«Табакерочный</w:t>
      </w:r>
      <w:r>
        <w:rPr>
          <w:spacing w:val="59"/>
        </w:rPr>
        <w:t xml:space="preserve"> </w:t>
      </w:r>
      <w:r>
        <w:t>вальс»,</w:t>
      </w:r>
      <w:r>
        <w:rPr>
          <w:spacing w:val="58"/>
        </w:rPr>
        <w:t xml:space="preserve"> </w:t>
      </w:r>
      <w:r>
        <w:t>муз.</w:t>
      </w:r>
      <w:r>
        <w:rPr>
          <w:spacing w:val="56"/>
        </w:rPr>
        <w:t xml:space="preserve"> </w:t>
      </w:r>
      <w:r>
        <w:t>А.</w:t>
      </w:r>
      <w:r>
        <w:rPr>
          <w:spacing w:val="58"/>
        </w:rPr>
        <w:t xml:space="preserve"> </w:t>
      </w:r>
      <w:r>
        <w:t>Даргомыжского;</w:t>
      </w:r>
      <w:r>
        <w:rPr>
          <w:spacing w:val="9"/>
        </w:rPr>
        <w:t xml:space="preserve"> </w:t>
      </w:r>
      <w:r>
        <w:t>«Итальянская</w:t>
      </w:r>
      <w:r>
        <w:rPr>
          <w:spacing w:val="59"/>
        </w:rPr>
        <w:t xml:space="preserve"> </w:t>
      </w:r>
      <w:r>
        <w:t>полька»,</w:t>
      </w:r>
      <w:r>
        <w:rPr>
          <w:spacing w:val="57"/>
        </w:rPr>
        <w:t xml:space="preserve"> </w:t>
      </w:r>
      <w:r>
        <w:t>муз.</w:t>
      </w:r>
      <w:r>
        <w:rPr>
          <w:spacing w:val="58"/>
        </w:rPr>
        <w:t xml:space="preserve"> </w:t>
      </w:r>
      <w:r>
        <w:t>С.</w:t>
      </w:r>
      <w:r>
        <w:rPr>
          <w:spacing w:val="58"/>
        </w:rPr>
        <w:t xml:space="preserve"> </w:t>
      </w:r>
      <w:r>
        <w:t>Рахманинова;</w:t>
      </w:r>
    </w:p>
    <w:p w:rsidR="001B41ED" w:rsidRDefault="007E4F6E">
      <w:pPr>
        <w:pStyle w:val="a3"/>
        <w:spacing w:before="41"/>
        <w:ind w:left="537" w:firstLine="0"/>
      </w:pPr>
      <w:r>
        <w:t>«Танец</w:t>
      </w:r>
      <w:r>
        <w:rPr>
          <w:spacing w:val="35"/>
        </w:rPr>
        <w:t xml:space="preserve"> </w:t>
      </w:r>
      <w:r>
        <w:t>с</w:t>
      </w:r>
      <w:r>
        <w:rPr>
          <w:spacing w:val="30"/>
        </w:rPr>
        <w:t xml:space="preserve"> </w:t>
      </w:r>
      <w:r>
        <w:t>саблями»,</w:t>
      </w:r>
      <w:r>
        <w:rPr>
          <w:spacing w:val="33"/>
        </w:rPr>
        <w:t xml:space="preserve"> </w:t>
      </w:r>
      <w:r>
        <w:t>муз.</w:t>
      </w:r>
      <w:r>
        <w:rPr>
          <w:spacing w:val="31"/>
        </w:rPr>
        <w:t xml:space="preserve"> </w:t>
      </w:r>
      <w:r>
        <w:t>А.</w:t>
      </w:r>
      <w:r>
        <w:rPr>
          <w:spacing w:val="32"/>
        </w:rPr>
        <w:t xml:space="preserve"> </w:t>
      </w:r>
      <w:r>
        <w:t>Хачатуряна;</w:t>
      </w:r>
      <w:r>
        <w:rPr>
          <w:spacing w:val="37"/>
        </w:rPr>
        <w:t xml:space="preserve"> </w:t>
      </w:r>
      <w:r>
        <w:t>«Кавалерийская»,</w:t>
      </w:r>
      <w:r>
        <w:rPr>
          <w:spacing w:val="34"/>
        </w:rPr>
        <w:t xml:space="preserve"> </w:t>
      </w:r>
      <w:r>
        <w:t>муз.</w:t>
      </w:r>
      <w:r>
        <w:rPr>
          <w:spacing w:val="33"/>
        </w:rPr>
        <w:t xml:space="preserve"> </w:t>
      </w:r>
      <w:r>
        <w:t>Д.</w:t>
      </w:r>
      <w:r>
        <w:rPr>
          <w:spacing w:val="31"/>
        </w:rPr>
        <w:t xml:space="preserve"> </w:t>
      </w:r>
      <w:r>
        <w:t>Кабалевского;</w:t>
      </w:r>
      <w:r>
        <w:rPr>
          <w:spacing w:val="37"/>
        </w:rPr>
        <w:t xml:space="preserve"> </w:t>
      </w:r>
      <w:r>
        <w:t>«Пляска</w:t>
      </w:r>
      <w:r>
        <w:rPr>
          <w:spacing w:val="33"/>
        </w:rPr>
        <w:t xml:space="preserve"> </w:t>
      </w:r>
      <w:r>
        <w:t>птиц»,</w:t>
      </w:r>
      <w:r>
        <w:rPr>
          <w:spacing w:val="47"/>
        </w:rPr>
        <w:t xml:space="preserve"> </w:t>
      </w:r>
      <w:r>
        <w:t>муз.</w:t>
      </w:r>
      <w:r>
        <w:rPr>
          <w:spacing w:val="35"/>
        </w:rPr>
        <w:t xml:space="preserve"> </w:t>
      </w:r>
      <w:r>
        <w:t>Н.</w:t>
      </w:r>
      <w:r>
        <w:rPr>
          <w:spacing w:val="34"/>
        </w:rPr>
        <w:t xml:space="preserve"> </w:t>
      </w:r>
      <w:r>
        <w:t>Римского-Корсакова</w:t>
      </w:r>
      <w:r>
        <w:rPr>
          <w:spacing w:val="33"/>
        </w:rPr>
        <w:t xml:space="preserve"> </w:t>
      </w:r>
      <w:r>
        <w:t>(из</w:t>
      </w:r>
      <w:r>
        <w:rPr>
          <w:spacing w:val="37"/>
        </w:rPr>
        <w:t xml:space="preserve"> </w:t>
      </w:r>
      <w:r>
        <w:t>оперы</w:t>
      </w:r>
    </w:p>
    <w:p w:rsidR="001B41ED" w:rsidRDefault="007E4F6E">
      <w:pPr>
        <w:pStyle w:val="a3"/>
        <w:spacing w:before="40"/>
        <w:ind w:left="112" w:firstLine="0"/>
      </w:pPr>
      <w:r>
        <w:rPr>
          <w:spacing w:val="-1"/>
        </w:rPr>
        <w:t>«Снегурочка»);</w:t>
      </w:r>
      <w:r>
        <w:rPr>
          <w:spacing w:val="-5"/>
        </w:rPr>
        <w:t xml:space="preserve"> </w:t>
      </w:r>
      <w:r>
        <w:rPr>
          <w:spacing w:val="-1"/>
        </w:rPr>
        <w:t>«Рассвет</w:t>
      </w:r>
      <w:r>
        <w:rPr>
          <w:spacing w:val="-10"/>
        </w:rPr>
        <w:t xml:space="preserve"> </w:t>
      </w:r>
      <w:r>
        <w:rPr>
          <w:spacing w:val="-1"/>
        </w:rPr>
        <w:t>на</w:t>
      </w:r>
      <w:r>
        <w:rPr>
          <w:spacing w:val="-13"/>
        </w:rPr>
        <w:t xml:space="preserve"> </w:t>
      </w:r>
      <w:r>
        <w:rPr>
          <w:spacing w:val="-1"/>
        </w:rPr>
        <w:t>Москве-реке»,</w:t>
      </w:r>
      <w:r>
        <w:rPr>
          <w:spacing w:val="-6"/>
        </w:rPr>
        <w:t xml:space="preserve"> </w:t>
      </w:r>
      <w:r>
        <w:rPr>
          <w:spacing w:val="-1"/>
        </w:rPr>
        <w:t>муз.</w:t>
      </w:r>
      <w:r>
        <w:rPr>
          <w:spacing w:val="-10"/>
        </w:rPr>
        <w:t xml:space="preserve"> </w:t>
      </w:r>
      <w:r>
        <w:rPr>
          <w:spacing w:val="-1"/>
        </w:rPr>
        <w:t>М.</w:t>
      </w:r>
      <w:r>
        <w:rPr>
          <w:spacing w:val="-12"/>
        </w:rPr>
        <w:t xml:space="preserve"> </w:t>
      </w:r>
      <w:r>
        <w:rPr>
          <w:spacing w:val="-1"/>
        </w:rPr>
        <w:t>Мусоргского</w:t>
      </w:r>
      <w:r>
        <w:rPr>
          <w:spacing w:val="-13"/>
        </w:rPr>
        <w:t xml:space="preserve"> </w:t>
      </w:r>
      <w:r>
        <w:rPr>
          <w:spacing w:val="-1"/>
        </w:rPr>
        <w:t>(вступление</w:t>
      </w:r>
      <w:r>
        <w:rPr>
          <w:spacing w:val="-14"/>
        </w:rPr>
        <w:t xml:space="preserve"> </w:t>
      </w:r>
      <w:r>
        <w:t>к</w:t>
      </w:r>
      <w:r>
        <w:rPr>
          <w:spacing w:val="-13"/>
        </w:rPr>
        <w:t xml:space="preserve"> </w:t>
      </w:r>
      <w:r>
        <w:t>опере</w:t>
      </w:r>
      <w:r>
        <w:rPr>
          <w:spacing w:val="-6"/>
        </w:rPr>
        <w:t xml:space="preserve"> </w:t>
      </w:r>
      <w:r>
        <w:t>«Хованщина»);</w:t>
      </w:r>
      <w:r>
        <w:rPr>
          <w:spacing w:val="-2"/>
        </w:rPr>
        <w:t xml:space="preserve"> </w:t>
      </w:r>
      <w:r>
        <w:t>«Лето»</w:t>
      </w:r>
      <w:r>
        <w:rPr>
          <w:spacing w:val="-24"/>
        </w:rPr>
        <w:t xml:space="preserve"> </w:t>
      </w:r>
      <w:r>
        <w:t>из</w:t>
      </w:r>
      <w:r>
        <w:rPr>
          <w:spacing w:val="-12"/>
        </w:rPr>
        <w:t xml:space="preserve"> </w:t>
      </w:r>
      <w:r>
        <w:t>цикла</w:t>
      </w:r>
      <w:r>
        <w:rPr>
          <w:spacing w:val="-15"/>
        </w:rPr>
        <w:t xml:space="preserve"> </w:t>
      </w:r>
      <w:r>
        <w:t>«Времена</w:t>
      </w:r>
      <w:r>
        <w:rPr>
          <w:spacing w:val="-14"/>
        </w:rPr>
        <w:t xml:space="preserve"> </w:t>
      </w:r>
      <w:r>
        <w:t>года»</w:t>
      </w:r>
      <w:r>
        <w:rPr>
          <w:spacing w:val="-22"/>
        </w:rPr>
        <w:t xml:space="preserve"> </w:t>
      </w:r>
      <w:r>
        <w:t>А.</w:t>
      </w:r>
      <w:r>
        <w:rPr>
          <w:spacing w:val="-11"/>
        </w:rPr>
        <w:t xml:space="preserve"> </w:t>
      </w:r>
      <w:r>
        <w:t>Вивальди.</w:t>
      </w:r>
    </w:p>
    <w:p w:rsidR="001B41ED" w:rsidRDefault="007E4F6E">
      <w:pPr>
        <w:spacing w:before="41"/>
        <w:ind w:left="537"/>
        <w:rPr>
          <w:i/>
          <w:sz w:val="24"/>
        </w:rPr>
      </w:pPr>
      <w:r>
        <w:rPr>
          <w:i/>
          <w:sz w:val="24"/>
        </w:rPr>
        <w:t>Пение</w:t>
      </w:r>
    </w:p>
    <w:p w:rsidR="001B41ED" w:rsidRDefault="007E4F6E">
      <w:pPr>
        <w:pStyle w:val="a3"/>
        <w:spacing w:before="44" w:line="276" w:lineRule="auto"/>
        <w:ind w:left="112" w:right="436" w:firstLine="424"/>
        <w:jc w:val="both"/>
      </w:pPr>
      <w:r>
        <w:rPr>
          <w:i/>
        </w:rPr>
        <w:t>Упражнения на развитие слуха и голоса</w:t>
      </w:r>
      <w:r>
        <w:t>. «Бубенчики», «Наш дом», «Дудка», «Кукушечка»,муз. Е. Тиличеевой, сл. М. Долинова; «В школу»,</w:t>
      </w:r>
      <w:r>
        <w:rPr>
          <w:spacing w:val="-57"/>
        </w:rPr>
        <w:t xml:space="preserve"> </w:t>
      </w:r>
      <w:r>
        <w:t>муз. Е. Тиличеевой, сл. М. Долинова; «Котя- коток», «Колыбельная», «Горошина», муз. В. Карасевой; «Качели», муз. Е. Тиличеевой, сл. М.</w:t>
      </w:r>
      <w:r>
        <w:rPr>
          <w:spacing w:val="1"/>
        </w:rPr>
        <w:t xml:space="preserve"> </w:t>
      </w:r>
      <w:r>
        <w:t>Долинова;</w:t>
      </w:r>
    </w:p>
    <w:p w:rsidR="001B41ED" w:rsidRDefault="007E4F6E">
      <w:pPr>
        <w:pStyle w:val="a3"/>
        <w:spacing w:line="276" w:lineRule="auto"/>
        <w:ind w:left="112" w:right="434" w:firstLine="424"/>
        <w:jc w:val="right"/>
      </w:pPr>
      <w:r>
        <w:rPr>
          <w:i/>
        </w:rPr>
        <w:t xml:space="preserve">Песни. </w:t>
      </w:r>
      <w:r>
        <w:t>«Листопад», муз. Т. Попатенко, сл. Е. Авдиенко; «Здравствуй, Родина моя!», муз. Ю. Чичкова, сл. К. Ибряева; «Зимняя песенка», муз.</w:t>
      </w:r>
      <w:r>
        <w:rPr>
          <w:spacing w:val="-57"/>
        </w:rPr>
        <w:t xml:space="preserve"> </w:t>
      </w:r>
      <w:r>
        <w:t>М.</w:t>
      </w:r>
      <w:r>
        <w:rPr>
          <w:spacing w:val="3"/>
        </w:rPr>
        <w:t xml:space="preserve"> </w:t>
      </w:r>
      <w:r>
        <w:t>Kpaсева,</w:t>
      </w:r>
      <w:r>
        <w:rPr>
          <w:spacing w:val="3"/>
        </w:rPr>
        <w:t xml:space="preserve"> </w:t>
      </w:r>
      <w:r>
        <w:t>сл.</w:t>
      </w:r>
      <w:r>
        <w:rPr>
          <w:spacing w:val="4"/>
        </w:rPr>
        <w:t xml:space="preserve"> </w:t>
      </w:r>
      <w:r>
        <w:t>С.</w:t>
      </w:r>
      <w:r>
        <w:rPr>
          <w:spacing w:val="3"/>
        </w:rPr>
        <w:t xml:space="preserve"> </w:t>
      </w:r>
      <w:r>
        <w:t>Вышеславцевой;</w:t>
      </w:r>
      <w:r>
        <w:rPr>
          <w:spacing w:val="9"/>
        </w:rPr>
        <w:t xml:space="preserve"> </w:t>
      </w:r>
      <w:r>
        <w:t>«Елка»,</w:t>
      </w:r>
      <w:r>
        <w:rPr>
          <w:spacing w:val="10"/>
        </w:rPr>
        <w:t xml:space="preserve"> </w:t>
      </w:r>
      <w:r>
        <w:t>муз.</w:t>
      </w:r>
      <w:r>
        <w:rPr>
          <w:spacing w:val="3"/>
        </w:rPr>
        <w:t xml:space="preserve"> </w:t>
      </w:r>
      <w:r>
        <w:t>Е.</w:t>
      </w:r>
      <w:r>
        <w:rPr>
          <w:spacing w:val="3"/>
        </w:rPr>
        <w:t xml:space="preserve"> </w:t>
      </w:r>
      <w:r>
        <w:t>Тиличеевой,</w:t>
      </w:r>
      <w:r>
        <w:rPr>
          <w:spacing w:val="5"/>
        </w:rPr>
        <w:t xml:space="preserve"> </w:t>
      </w:r>
      <w:r>
        <w:t>сл.</w:t>
      </w:r>
      <w:r>
        <w:rPr>
          <w:spacing w:val="4"/>
        </w:rPr>
        <w:t xml:space="preserve"> </w:t>
      </w:r>
      <w:r>
        <w:t>Е.</w:t>
      </w:r>
      <w:r>
        <w:rPr>
          <w:spacing w:val="3"/>
        </w:rPr>
        <w:t xml:space="preserve"> </w:t>
      </w:r>
      <w:r>
        <w:t>Шмановой;</w:t>
      </w:r>
      <w:r>
        <w:rPr>
          <w:spacing w:val="4"/>
        </w:rPr>
        <w:t xml:space="preserve"> </w:t>
      </w:r>
      <w:r>
        <w:t>сл.</w:t>
      </w:r>
      <w:r>
        <w:rPr>
          <w:spacing w:val="3"/>
        </w:rPr>
        <w:t xml:space="preserve"> </w:t>
      </w:r>
      <w:r>
        <w:t>З.</w:t>
      </w:r>
      <w:r>
        <w:rPr>
          <w:spacing w:val="3"/>
        </w:rPr>
        <w:t xml:space="preserve"> </w:t>
      </w:r>
      <w:r>
        <w:t>Петровой;</w:t>
      </w:r>
      <w:r>
        <w:rPr>
          <w:spacing w:val="6"/>
        </w:rPr>
        <w:t xml:space="preserve"> </w:t>
      </w:r>
      <w:r>
        <w:t>«Самая</w:t>
      </w:r>
      <w:r>
        <w:rPr>
          <w:spacing w:val="3"/>
        </w:rPr>
        <w:t xml:space="preserve"> </w:t>
      </w:r>
      <w:r>
        <w:t>хорошая»,</w:t>
      </w:r>
      <w:r>
        <w:rPr>
          <w:spacing w:val="3"/>
        </w:rPr>
        <w:t xml:space="preserve"> </w:t>
      </w:r>
      <w:r>
        <w:t>муз.</w:t>
      </w:r>
      <w:r>
        <w:rPr>
          <w:spacing w:val="3"/>
        </w:rPr>
        <w:t xml:space="preserve"> </w:t>
      </w:r>
      <w:r>
        <w:t>В.</w:t>
      </w:r>
      <w:r>
        <w:rPr>
          <w:spacing w:val="3"/>
        </w:rPr>
        <w:t xml:space="preserve"> </w:t>
      </w:r>
      <w:r>
        <w:t>Иванникова,</w:t>
      </w:r>
      <w:r>
        <w:rPr>
          <w:spacing w:val="3"/>
        </w:rPr>
        <w:t xml:space="preserve"> </w:t>
      </w:r>
      <w:r>
        <w:t>сл.</w:t>
      </w:r>
      <w:r>
        <w:rPr>
          <w:spacing w:val="10"/>
        </w:rPr>
        <w:t xml:space="preserve"> </w:t>
      </w:r>
      <w:r>
        <w:t>О.</w:t>
      </w:r>
      <w:r>
        <w:rPr>
          <w:spacing w:val="-57"/>
        </w:rPr>
        <w:t xml:space="preserve"> </w:t>
      </w:r>
      <w:r>
        <w:t>Фадеевой;</w:t>
      </w:r>
      <w:r>
        <w:rPr>
          <w:spacing w:val="5"/>
        </w:rPr>
        <w:t xml:space="preserve"> </w:t>
      </w:r>
      <w:r>
        <w:t>«Хорошо</w:t>
      </w:r>
      <w:r>
        <w:rPr>
          <w:spacing w:val="3"/>
        </w:rPr>
        <w:t xml:space="preserve"> </w:t>
      </w:r>
      <w:r>
        <w:t>у</w:t>
      </w:r>
      <w:r>
        <w:rPr>
          <w:spacing w:val="-2"/>
        </w:rPr>
        <w:t xml:space="preserve"> </w:t>
      </w:r>
      <w:r>
        <w:t>нас в</w:t>
      </w:r>
      <w:r>
        <w:rPr>
          <w:spacing w:val="1"/>
        </w:rPr>
        <w:t xml:space="preserve"> </w:t>
      </w:r>
      <w:r>
        <w:t>саду»,</w:t>
      </w:r>
      <w:r>
        <w:rPr>
          <w:spacing w:val="3"/>
        </w:rPr>
        <w:t xml:space="preserve"> </w:t>
      </w:r>
      <w:r>
        <w:t>муз.</w:t>
      </w:r>
      <w:r>
        <w:rPr>
          <w:spacing w:val="2"/>
        </w:rPr>
        <w:t xml:space="preserve"> </w:t>
      </w:r>
      <w:r>
        <w:t>В.</w:t>
      </w:r>
      <w:r>
        <w:rPr>
          <w:spacing w:val="1"/>
        </w:rPr>
        <w:t xml:space="preserve"> </w:t>
      </w:r>
      <w:r>
        <w:t>Герчик,</w:t>
      </w:r>
      <w:r>
        <w:rPr>
          <w:spacing w:val="1"/>
        </w:rPr>
        <w:t xml:space="preserve"> </w:t>
      </w:r>
      <w:r>
        <w:t>сл. А.</w:t>
      </w:r>
      <w:r>
        <w:rPr>
          <w:spacing w:val="1"/>
        </w:rPr>
        <w:t xml:space="preserve"> </w:t>
      </w:r>
      <w:r>
        <w:t>Пришельца;</w:t>
      </w:r>
      <w:r>
        <w:rPr>
          <w:spacing w:val="-1"/>
        </w:rPr>
        <w:t xml:space="preserve"> </w:t>
      </w:r>
      <w:r>
        <w:t>«Новогодний</w:t>
      </w:r>
      <w:r>
        <w:rPr>
          <w:spacing w:val="2"/>
        </w:rPr>
        <w:t xml:space="preserve"> </w:t>
      </w:r>
      <w:r>
        <w:t>хоровод»,</w:t>
      </w:r>
      <w:r>
        <w:rPr>
          <w:spacing w:val="12"/>
        </w:rPr>
        <w:t xml:space="preserve"> </w:t>
      </w:r>
      <w:r>
        <w:t>муз.</w:t>
      </w:r>
      <w:r>
        <w:rPr>
          <w:spacing w:val="1"/>
        </w:rPr>
        <w:t xml:space="preserve"> </w:t>
      </w:r>
      <w:r>
        <w:t>Т. Попатенко;</w:t>
      </w:r>
      <w:r>
        <w:rPr>
          <w:spacing w:val="6"/>
        </w:rPr>
        <w:t xml:space="preserve"> </w:t>
      </w:r>
      <w:r>
        <w:t>«Новогодняя</w:t>
      </w:r>
      <w:r>
        <w:rPr>
          <w:spacing w:val="-1"/>
        </w:rPr>
        <w:t xml:space="preserve"> </w:t>
      </w:r>
      <w:r>
        <w:t>хороводная», муз.</w:t>
      </w:r>
      <w:r>
        <w:rPr>
          <w:spacing w:val="-57"/>
        </w:rPr>
        <w:t xml:space="preserve"> </w:t>
      </w:r>
      <w:r>
        <w:t>С. Шнайдера; «Песенка про бабушку», «Брат- солдат», муз. М. Парцхаладзе; «Пришла весна», муз. З. Левиной, сл. Л. Некрасовой; «До свиданья,</w:t>
      </w:r>
      <w:r>
        <w:rPr>
          <w:spacing w:val="-57"/>
        </w:rPr>
        <w:t xml:space="preserve"> </w:t>
      </w:r>
      <w:r>
        <w:t>детский</w:t>
      </w:r>
      <w:r>
        <w:rPr>
          <w:spacing w:val="8"/>
        </w:rPr>
        <w:t xml:space="preserve"> </w:t>
      </w:r>
      <w:r>
        <w:t>сад»,</w:t>
      </w:r>
      <w:r>
        <w:rPr>
          <w:spacing w:val="11"/>
        </w:rPr>
        <w:t xml:space="preserve"> </w:t>
      </w:r>
      <w:r>
        <w:t>муз.</w:t>
      </w:r>
      <w:r>
        <w:rPr>
          <w:spacing w:val="8"/>
        </w:rPr>
        <w:t xml:space="preserve"> </w:t>
      </w:r>
      <w:r>
        <w:t>Ю.</w:t>
      </w:r>
      <w:r>
        <w:rPr>
          <w:spacing w:val="9"/>
        </w:rPr>
        <w:t xml:space="preserve"> </w:t>
      </w:r>
      <w:r>
        <w:t>Слонова,</w:t>
      </w:r>
      <w:r>
        <w:rPr>
          <w:spacing w:val="8"/>
        </w:rPr>
        <w:t xml:space="preserve"> </w:t>
      </w:r>
      <w:r>
        <w:t>сл.</w:t>
      </w:r>
      <w:r>
        <w:rPr>
          <w:spacing w:val="8"/>
        </w:rPr>
        <w:t xml:space="preserve"> </w:t>
      </w:r>
      <w:r>
        <w:t>B.</w:t>
      </w:r>
      <w:r>
        <w:rPr>
          <w:spacing w:val="8"/>
        </w:rPr>
        <w:t xml:space="preserve"> </w:t>
      </w:r>
      <w:r>
        <w:t>Малкова;</w:t>
      </w:r>
      <w:r>
        <w:rPr>
          <w:spacing w:val="14"/>
        </w:rPr>
        <w:t xml:space="preserve"> </w:t>
      </w:r>
      <w:r>
        <w:t>«Мы</w:t>
      </w:r>
      <w:r>
        <w:rPr>
          <w:spacing w:val="8"/>
        </w:rPr>
        <w:t xml:space="preserve"> </w:t>
      </w:r>
      <w:r>
        <w:t>теперь</w:t>
      </w:r>
      <w:r>
        <w:rPr>
          <w:spacing w:val="11"/>
        </w:rPr>
        <w:t xml:space="preserve"> </w:t>
      </w:r>
      <w:r>
        <w:t>ученики»,</w:t>
      </w:r>
      <w:r>
        <w:rPr>
          <w:spacing w:val="10"/>
        </w:rPr>
        <w:t xml:space="preserve"> </w:t>
      </w:r>
      <w:r>
        <w:t>муз.</w:t>
      </w:r>
      <w:r>
        <w:rPr>
          <w:spacing w:val="8"/>
        </w:rPr>
        <w:t xml:space="preserve"> </w:t>
      </w:r>
      <w:r>
        <w:t>Г.</w:t>
      </w:r>
      <w:r>
        <w:rPr>
          <w:spacing w:val="8"/>
        </w:rPr>
        <w:t xml:space="preserve"> </w:t>
      </w:r>
      <w:r>
        <w:t>Струве;</w:t>
      </w:r>
      <w:r>
        <w:rPr>
          <w:spacing w:val="14"/>
        </w:rPr>
        <w:t xml:space="preserve"> </w:t>
      </w:r>
      <w:r>
        <w:t>«Праздник</w:t>
      </w:r>
      <w:r>
        <w:rPr>
          <w:spacing w:val="20"/>
        </w:rPr>
        <w:t xml:space="preserve"> </w:t>
      </w:r>
      <w:r>
        <w:t>Победы»,</w:t>
      </w:r>
      <w:r>
        <w:rPr>
          <w:spacing w:val="10"/>
        </w:rPr>
        <w:t xml:space="preserve"> </w:t>
      </w:r>
      <w:r>
        <w:t>муз.</w:t>
      </w:r>
      <w:r>
        <w:rPr>
          <w:spacing w:val="8"/>
        </w:rPr>
        <w:t xml:space="preserve"> </w:t>
      </w:r>
      <w:r>
        <w:t>М.</w:t>
      </w:r>
      <w:r>
        <w:rPr>
          <w:spacing w:val="11"/>
        </w:rPr>
        <w:t xml:space="preserve"> </w:t>
      </w:r>
      <w:r>
        <w:t>Парцхаладзе;</w:t>
      </w:r>
      <w:r>
        <w:rPr>
          <w:spacing w:val="12"/>
        </w:rPr>
        <w:t xml:space="preserve"> </w:t>
      </w:r>
      <w:r>
        <w:t>«Песня</w:t>
      </w:r>
      <w:r>
        <w:rPr>
          <w:spacing w:val="9"/>
        </w:rPr>
        <w:t xml:space="preserve"> </w:t>
      </w:r>
      <w:r>
        <w:t>о</w:t>
      </w:r>
    </w:p>
    <w:p w:rsidR="001B41ED" w:rsidRDefault="007E4F6E">
      <w:pPr>
        <w:pStyle w:val="a3"/>
        <w:spacing w:before="1"/>
        <w:ind w:left="112" w:firstLine="0"/>
      </w:pPr>
      <w:r>
        <w:t>Москве»,</w:t>
      </w:r>
      <w:r>
        <w:rPr>
          <w:spacing w:val="-1"/>
        </w:rPr>
        <w:t xml:space="preserve"> </w:t>
      </w:r>
      <w:r>
        <w:t>муз.</w:t>
      </w:r>
      <w:r>
        <w:rPr>
          <w:spacing w:val="-4"/>
        </w:rPr>
        <w:t xml:space="preserve"> </w:t>
      </w:r>
      <w:r>
        <w:t>Г.</w:t>
      </w:r>
      <w:r>
        <w:rPr>
          <w:spacing w:val="-5"/>
        </w:rPr>
        <w:t xml:space="preserve"> </w:t>
      </w:r>
      <w:r>
        <w:t>Свиридова;</w:t>
      </w:r>
    </w:p>
    <w:p w:rsidR="001B41ED" w:rsidRDefault="007E4F6E">
      <w:pPr>
        <w:pStyle w:val="a3"/>
        <w:spacing w:before="41"/>
        <w:ind w:left="537" w:firstLine="0"/>
      </w:pPr>
      <w:r>
        <w:rPr>
          <w:i/>
        </w:rPr>
        <w:t>Песенное</w:t>
      </w:r>
      <w:r>
        <w:rPr>
          <w:i/>
          <w:spacing w:val="-6"/>
        </w:rPr>
        <w:t xml:space="preserve"> </w:t>
      </w:r>
      <w:r>
        <w:rPr>
          <w:i/>
        </w:rPr>
        <w:t>творчество.</w:t>
      </w:r>
      <w:r>
        <w:rPr>
          <w:i/>
          <w:spacing w:val="56"/>
        </w:rPr>
        <w:t xml:space="preserve"> </w:t>
      </w:r>
      <w:r>
        <w:t>«Веселая</w:t>
      </w:r>
      <w:r>
        <w:rPr>
          <w:spacing w:val="-4"/>
        </w:rPr>
        <w:t xml:space="preserve"> </w:t>
      </w:r>
      <w:r>
        <w:t>песенка»,</w:t>
      </w:r>
      <w:r>
        <w:rPr>
          <w:spacing w:val="-3"/>
        </w:rPr>
        <w:t xml:space="preserve"> </w:t>
      </w:r>
      <w:r>
        <w:t>муз.</w:t>
      </w:r>
      <w:r>
        <w:rPr>
          <w:spacing w:val="-4"/>
        </w:rPr>
        <w:t xml:space="preserve"> </w:t>
      </w:r>
      <w:r>
        <w:t>Г.Струве,</w:t>
      </w:r>
      <w:r>
        <w:rPr>
          <w:spacing w:val="-4"/>
        </w:rPr>
        <w:t xml:space="preserve"> </w:t>
      </w:r>
      <w:r>
        <w:t>сл.</w:t>
      </w:r>
      <w:r>
        <w:rPr>
          <w:spacing w:val="-2"/>
        </w:rPr>
        <w:t xml:space="preserve"> </w:t>
      </w:r>
      <w:r>
        <w:t>В.</w:t>
      </w:r>
      <w:r>
        <w:rPr>
          <w:spacing w:val="-3"/>
        </w:rPr>
        <w:t xml:space="preserve"> </w:t>
      </w:r>
      <w:r>
        <w:t>Викторова;</w:t>
      </w:r>
      <w:r>
        <w:rPr>
          <w:spacing w:val="1"/>
        </w:rPr>
        <w:t xml:space="preserve"> </w:t>
      </w:r>
      <w:r>
        <w:t>«Плясовая»,</w:t>
      </w:r>
      <w:r>
        <w:rPr>
          <w:spacing w:val="3"/>
        </w:rPr>
        <w:t xml:space="preserve"> </w:t>
      </w:r>
      <w:r>
        <w:t>муз.</w:t>
      </w:r>
      <w:r>
        <w:rPr>
          <w:spacing w:val="-4"/>
        </w:rPr>
        <w:t xml:space="preserve"> </w:t>
      </w:r>
      <w:r>
        <w:t>Т.</w:t>
      </w:r>
      <w:r>
        <w:rPr>
          <w:spacing w:val="-4"/>
        </w:rPr>
        <w:t xml:space="preserve"> </w:t>
      </w:r>
      <w:r>
        <w:t>Ломовой;</w:t>
      </w:r>
      <w:r>
        <w:rPr>
          <w:spacing w:val="6"/>
        </w:rPr>
        <w:t xml:space="preserve"> </w:t>
      </w:r>
      <w:r>
        <w:t>«Весной»,</w:t>
      </w:r>
      <w:r>
        <w:rPr>
          <w:spacing w:val="-2"/>
        </w:rPr>
        <w:t xml:space="preserve"> </w:t>
      </w:r>
      <w:r>
        <w:t>муз.</w:t>
      </w:r>
      <w:r>
        <w:rPr>
          <w:spacing w:val="-4"/>
        </w:rPr>
        <w:t xml:space="preserve"> </w:t>
      </w:r>
      <w:r>
        <w:t>Г.</w:t>
      </w:r>
      <w:r>
        <w:rPr>
          <w:spacing w:val="-4"/>
        </w:rPr>
        <w:t xml:space="preserve"> </w:t>
      </w:r>
      <w:r>
        <w:t>Зингера;</w:t>
      </w:r>
    </w:p>
    <w:p w:rsidR="001B41ED" w:rsidRDefault="007E4F6E">
      <w:pPr>
        <w:spacing w:before="40"/>
        <w:ind w:left="537"/>
        <w:rPr>
          <w:i/>
          <w:sz w:val="24"/>
        </w:rPr>
      </w:pPr>
      <w:r>
        <w:rPr>
          <w:i/>
          <w:sz w:val="24"/>
        </w:rPr>
        <w:t>Музыкально-ритмические</w:t>
      </w:r>
      <w:r>
        <w:rPr>
          <w:i/>
          <w:spacing w:val="-11"/>
          <w:sz w:val="24"/>
        </w:rPr>
        <w:t xml:space="preserve"> </w:t>
      </w:r>
      <w:r>
        <w:rPr>
          <w:i/>
          <w:sz w:val="24"/>
        </w:rPr>
        <w:t>движения</w:t>
      </w:r>
    </w:p>
    <w:p w:rsidR="001B41ED" w:rsidRDefault="007E4F6E">
      <w:pPr>
        <w:pStyle w:val="a3"/>
        <w:spacing w:before="41" w:line="276" w:lineRule="auto"/>
        <w:ind w:left="112" w:right="422" w:firstLine="424"/>
      </w:pPr>
      <w:r>
        <w:rPr>
          <w:i/>
        </w:rPr>
        <w:t>Упражнения</w:t>
      </w:r>
      <w:r>
        <w:t>.</w:t>
      </w:r>
      <w:r>
        <w:rPr>
          <w:spacing w:val="4"/>
        </w:rPr>
        <w:t xml:space="preserve"> </w:t>
      </w:r>
      <w:r>
        <w:t>«Марш»,</w:t>
      </w:r>
      <w:r>
        <w:rPr>
          <w:spacing w:val="4"/>
        </w:rPr>
        <w:t xml:space="preserve"> </w:t>
      </w:r>
      <w:r>
        <w:t>муз. М.</w:t>
      </w:r>
      <w:r>
        <w:rPr>
          <w:spacing w:val="-1"/>
        </w:rPr>
        <w:t xml:space="preserve"> </w:t>
      </w:r>
      <w:r>
        <w:t>Робера;</w:t>
      </w:r>
      <w:r>
        <w:rPr>
          <w:spacing w:val="4"/>
        </w:rPr>
        <w:t xml:space="preserve"> </w:t>
      </w:r>
      <w:r>
        <w:t>«Бег»,</w:t>
      </w:r>
      <w:r>
        <w:rPr>
          <w:spacing w:val="2"/>
        </w:rPr>
        <w:t xml:space="preserve"> </w:t>
      </w:r>
      <w:r>
        <w:t>«Цветные</w:t>
      </w:r>
      <w:r>
        <w:rPr>
          <w:spacing w:val="-2"/>
        </w:rPr>
        <w:t xml:space="preserve"> </w:t>
      </w:r>
      <w:r>
        <w:t>флажки», муз. Е.</w:t>
      </w:r>
      <w:r>
        <w:rPr>
          <w:spacing w:val="-1"/>
        </w:rPr>
        <w:t xml:space="preserve"> </w:t>
      </w:r>
      <w:r>
        <w:t>Тиличеевой;</w:t>
      </w:r>
      <w:r>
        <w:rPr>
          <w:spacing w:val="9"/>
        </w:rPr>
        <w:t xml:space="preserve"> </w:t>
      </w:r>
      <w:r>
        <w:t>«Ктолучше скачет?»,</w:t>
      </w:r>
      <w:r>
        <w:rPr>
          <w:spacing w:val="5"/>
        </w:rPr>
        <w:t xml:space="preserve"> </w:t>
      </w:r>
      <w:r>
        <w:t>«Шагают</w:t>
      </w:r>
      <w:r>
        <w:rPr>
          <w:spacing w:val="1"/>
        </w:rPr>
        <w:t xml:space="preserve"> </w:t>
      </w:r>
      <w:r>
        <w:t>девочки</w:t>
      </w:r>
      <w:r>
        <w:rPr>
          <w:spacing w:val="2"/>
        </w:rPr>
        <w:t xml:space="preserve"> </w:t>
      </w:r>
      <w:r>
        <w:t>и мальчики»,</w:t>
      </w:r>
      <w:r>
        <w:rPr>
          <w:spacing w:val="-57"/>
        </w:rPr>
        <w:t xml:space="preserve"> </w:t>
      </w:r>
      <w:r>
        <w:t>муз.</w:t>
      </w:r>
      <w:r>
        <w:rPr>
          <w:spacing w:val="22"/>
        </w:rPr>
        <w:t xml:space="preserve"> </w:t>
      </w:r>
      <w:r>
        <w:t>В.</w:t>
      </w:r>
      <w:r>
        <w:rPr>
          <w:spacing w:val="23"/>
        </w:rPr>
        <w:t xml:space="preserve"> </w:t>
      </w:r>
      <w:r>
        <w:t>Золотарева;поднимай</w:t>
      </w:r>
      <w:r>
        <w:rPr>
          <w:spacing w:val="22"/>
        </w:rPr>
        <w:t xml:space="preserve"> </w:t>
      </w:r>
      <w:r>
        <w:t>и</w:t>
      </w:r>
      <w:r>
        <w:rPr>
          <w:spacing w:val="44"/>
        </w:rPr>
        <w:t xml:space="preserve"> </w:t>
      </w:r>
      <w:r>
        <w:t>скрещивай</w:t>
      </w:r>
      <w:r>
        <w:rPr>
          <w:spacing w:val="23"/>
        </w:rPr>
        <w:t xml:space="preserve"> </w:t>
      </w:r>
      <w:r>
        <w:t>флажки</w:t>
      </w:r>
      <w:r>
        <w:rPr>
          <w:spacing w:val="22"/>
        </w:rPr>
        <w:t xml:space="preserve"> </w:t>
      </w:r>
      <w:r>
        <w:t>(«Этюд»,</w:t>
      </w:r>
      <w:r>
        <w:rPr>
          <w:spacing w:val="22"/>
        </w:rPr>
        <w:t xml:space="preserve"> </w:t>
      </w:r>
      <w:r>
        <w:t>муз.</w:t>
      </w:r>
      <w:r>
        <w:rPr>
          <w:spacing w:val="20"/>
        </w:rPr>
        <w:t xml:space="preserve"> </w:t>
      </w:r>
      <w:r>
        <w:t>К.</w:t>
      </w:r>
      <w:r>
        <w:rPr>
          <w:spacing w:val="20"/>
        </w:rPr>
        <w:t xml:space="preserve"> </w:t>
      </w:r>
      <w:r>
        <w:t>Гуритта);</w:t>
      </w:r>
      <w:r>
        <w:rPr>
          <w:spacing w:val="20"/>
        </w:rPr>
        <w:t xml:space="preserve"> </w:t>
      </w:r>
      <w:r>
        <w:t>полоскать</w:t>
      </w:r>
      <w:r>
        <w:rPr>
          <w:spacing w:val="21"/>
        </w:rPr>
        <w:t xml:space="preserve"> </w:t>
      </w:r>
      <w:r>
        <w:t>платочки:</w:t>
      </w:r>
      <w:r>
        <w:rPr>
          <w:spacing w:val="23"/>
        </w:rPr>
        <w:t xml:space="preserve"> </w:t>
      </w:r>
      <w:r>
        <w:t>«Ой,</w:t>
      </w:r>
      <w:r>
        <w:rPr>
          <w:spacing w:val="24"/>
        </w:rPr>
        <w:t xml:space="preserve"> </w:t>
      </w:r>
      <w:r>
        <w:t>утушка</w:t>
      </w:r>
      <w:r>
        <w:rPr>
          <w:spacing w:val="22"/>
        </w:rPr>
        <w:t xml:space="preserve"> </w:t>
      </w:r>
      <w:r>
        <w:t>луговая»,</w:t>
      </w:r>
      <w:r>
        <w:rPr>
          <w:spacing w:val="22"/>
        </w:rPr>
        <w:t xml:space="preserve"> </w:t>
      </w:r>
      <w:r>
        <w:t>рус.</w:t>
      </w:r>
      <w:r>
        <w:rPr>
          <w:spacing w:val="20"/>
        </w:rPr>
        <w:t xml:space="preserve"> </w:t>
      </w:r>
      <w:r>
        <w:t>нар.</w:t>
      </w:r>
      <w:r>
        <w:rPr>
          <w:spacing w:val="19"/>
        </w:rPr>
        <w:t xml:space="preserve"> </w:t>
      </w:r>
      <w:r>
        <w:t>мелодия,</w:t>
      </w:r>
    </w:p>
    <w:p w:rsidR="001B41ED" w:rsidRDefault="001B41ED">
      <w:pPr>
        <w:spacing w:line="276" w:lineRule="auto"/>
        <w:sectPr w:rsidR="001B41ED">
          <w:pgSz w:w="16840" w:h="11910" w:orient="landscape"/>
          <w:pgMar w:top="1100" w:right="300" w:bottom="1200" w:left="1020" w:header="0" w:footer="932" w:gutter="0"/>
          <w:cols w:space="720"/>
        </w:sectPr>
      </w:pPr>
    </w:p>
    <w:p w:rsidR="001B41ED" w:rsidRDefault="007E4F6E">
      <w:pPr>
        <w:pStyle w:val="a3"/>
        <w:spacing w:before="105"/>
        <w:ind w:left="112" w:firstLine="0"/>
      </w:pPr>
      <w:r>
        <w:lastRenderedPageBreak/>
        <w:t>обраб.</w:t>
      </w:r>
      <w:r>
        <w:rPr>
          <w:spacing w:val="-2"/>
        </w:rPr>
        <w:t xml:space="preserve"> </w:t>
      </w:r>
      <w:r>
        <w:t>Т.</w:t>
      </w:r>
      <w:r>
        <w:rPr>
          <w:spacing w:val="-3"/>
        </w:rPr>
        <w:t xml:space="preserve"> </w:t>
      </w:r>
      <w:r>
        <w:t>Ломовой;</w:t>
      </w:r>
      <w:r>
        <w:rPr>
          <w:spacing w:val="3"/>
        </w:rPr>
        <w:t xml:space="preserve"> </w:t>
      </w:r>
      <w:r>
        <w:t>«Упражнение</w:t>
      </w:r>
      <w:r>
        <w:rPr>
          <w:spacing w:val="-3"/>
        </w:rPr>
        <w:t xml:space="preserve"> </w:t>
      </w:r>
      <w:r>
        <w:t>с</w:t>
      </w:r>
      <w:r>
        <w:rPr>
          <w:spacing w:val="-3"/>
        </w:rPr>
        <w:t xml:space="preserve"> </w:t>
      </w:r>
      <w:r>
        <w:t>кубиками»,</w:t>
      </w:r>
      <w:r>
        <w:rPr>
          <w:spacing w:val="1"/>
        </w:rPr>
        <w:t xml:space="preserve"> </w:t>
      </w:r>
      <w:r>
        <w:t>муз.</w:t>
      </w:r>
      <w:r>
        <w:rPr>
          <w:spacing w:val="-2"/>
        </w:rPr>
        <w:t xml:space="preserve"> </w:t>
      </w:r>
      <w:r>
        <w:t>С.</w:t>
      </w:r>
      <w:r>
        <w:rPr>
          <w:spacing w:val="-2"/>
        </w:rPr>
        <w:t xml:space="preserve"> </w:t>
      </w:r>
      <w:r>
        <w:t>Соснина;</w:t>
      </w:r>
      <w:r>
        <w:rPr>
          <w:spacing w:val="4"/>
        </w:rPr>
        <w:t xml:space="preserve"> </w:t>
      </w:r>
      <w:r>
        <w:t>«Упражнение</w:t>
      </w:r>
      <w:r>
        <w:rPr>
          <w:spacing w:val="-3"/>
        </w:rPr>
        <w:t xml:space="preserve"> </w:t>
      </w:r>
      <w:r>
        <w:t>с</w:t>
      </w:r>
      <w:r>
        <w:rPr>
          <w:spacing w:val="-3"/>
        </w:rPr>
        <w:t xml:space="preserve"> </w:t>
      </w:r>
      <w:r>
        <w:t>лентой»</w:t>
      </w:r>
      <w:r>
        <w:rPr>
          <w:spacing w:val="-9"/>
        </w:rPr>
        <w:t xml:space="preserve"> </w:t>
      </w:r>
      <w:r>
        <w:t>(«Игровая»,</w:t>
      </w:r>
      <w:r>
        <w:rPr>
          <w:spacing w:val="1"/>
        </w:rPr>
        <w:t xml:space="preserve"> </w:t>
      </w:r>
      <w:r>
        <w:t>муз.</w:t>
      </w:r>
      <w:r>
        <w:rPr>
          <w:spacing w:val="-2"/>
        </w:rPr>
        <w:t xml:space="preserve"> </w:t>
      </w:r>
      <w:r>
        <w:t>И.</w:t>
      </w:r>
      <w:r>
        <w:rPr>
          <w:spacing w:val="-2"/>
        </w:rPr>
        <w:t xml:space="preserve"> </w:t>
      </w:r>
      <w:r>
        <w:t>Кишко).</w:t>
      </w:r>
    </w:p>
    <w:p w:rsidR="001B41ED" w:rsidRDefault="007E4F6E">
      <w:pPr>
        <w:pStyle w:val="a3"/>
        <w:spacing w:before="41" w:line="276" w:lineRule="auto"/>
        <w:ind w:left="112" w:right="422" w:firstLine="424"/>
      </w:pPr>
      <w:r>
        <w:rPr>
          <w:i/>
        </w:rPr>
        <w:t>Этюды.</w:t>
      </w:r>
      <w:r>
        <w:rPr>
          <w:i/>
          <w:spacing w:val="-6"/>
        </w:rPr>
        <w:t xml:space="preserve"> </w:t>
      </w:r>
      <w:r>
        <w:t>«Медведи</w:t>
      </w:r>
      <w:r>
        <w:rPr>
          <w:spacing w:val="-7"/>
        </w:rPr>
        <w:t xml:space="preserve"> </w:t>
      </w:r>
      <w:r>
        <w:t>пляшут»,</w:t>
      </w:r>
      <w:r>
        <w:rPr>
          <w:spacing w:val="-6"/>
        </w:rPr>
        <w:t xml:space="preserve"> </w:t>
      </w:r>
      <w:r>
        <w:t>муз.</w:t>
      </w:r>
      <w:r>
        <w:rPr>
          <w:spacing w:val="-9"/>
        </w:rPr>
        <w:t xml:space="preserve"> </w:t>
      </w:r>
      <w:r>
        <w:t>М.</w:t>
      </w:r>
      <w:r>
        <w:rPr>
          <w:spacing w:val="-8"/>
        </w:rPr>
        <w:t xml:space="preserve"> </w:t>
      </w:r>
      <w:r>
        <w:t>Красева;</w:t>
      </w:r>
      <w:r>
        <w:rPr>
          <w:spacing w:val="-5"/>
        </w:rPr>
        <w:t xml:space="preserve"> </w:t>
      </w:r>
      <w:r>
        <w:t>Показывай</w:t>
      </w:r>
      <w:r>
        <w:rPr>
          <w:spacing w:val="-7"/>
        </w:rPr>
        <w:t xml:space="preserve"> </w:t>
      </w:r>
      <w:r>
        <w:t>направление</w:t>
      </w:r>
      <w:r>
        <w:rPr>
          <w:spacing w:val="-9"/>
        </w:rPr>
        <w:t xml:space="preserve"> </w:t>
      </w:r>
      <w:r>
        <w:t>(«Марш»,</w:t>
      </w:r>
      <w:r>
        <w:rPr>
          <w:spacing w:val="-7"/>
        </w:rPr>
        <w:t xml:space="preserve"> </w:t>
      </w:r>
      <w:r>
        <w:t>муз.</w:t>
      </w:r>
      <w:r>
        <w:rPr>
          <w:spacing w:val="-8"/>
        </w:rPr>
        <w:t xml:space="preserve"> </w:t>
      </w:r>
      <w:r>
        <w:t>Д.</w:t>
      </w:r>
      <w:r>
        <w:rPr>
          <w:spacing w:val="-3"/>
        </w:rPr>
        <w:t xml:space="preserve"> </w:t>
      </w:r>
      <w:r>
        <w:t>Кабалевского);</w:t>
      </w:r>
      <w:r>
        <w:rPr>
          <w:spacing w:val="24"/>
        </w:rPr>
        <w:t xml:space="preserve"> </w:t>
      </w:r>
      <w:r>
        <w:t>каждая</w:t>
      </w:r>
      <w:r>
        <w:rPr>
          <w:spacing w:val="24"/>
        </w:rPr>
        <w:t xml:space="preserve"> </w:t>
      </w:r>
      <w:r>
        <w:t>пара</w:t>
      </w:r>
      <w:r>
        <w:rPr>
          <w:spacing w:val="20"/>
        </w:rPr>
        <w:t xml:space="preserve"> </w:t>
      </w:r>
      <w:r>
        <w:t>пляшет</w:t>
      </w:r>
      <w:r>
        <w:rPr>
          <w:spacing w:val="21"/>
        </w:rPr>
        <w:t xml:space="preserve"> </w:t>
      </w:r>
      <w:r>
        <w:t>по-своему</w:t>
      </w:r>
      <w:r>
        <w:rPr>
          <w:spacing w:val="15"/>
        </w:rPr>
        <w:t xml:space="preserve"> </w:t>
      </w:r>
      <w:r>
        <w:t>(«Ах</w:t>
      </w:r>
      <w:r>
        <w:rPr>
          <w:spacing w:val="-57"/>
        </w:rPr>
        <w:t xml:space="preserve"> </w:t>
      </w:r>
      <w:r>
        <w:t>ты,</w:t>
      </w:r>
      <w:r>
        <w:rPr>
          <w:spacing w:val="35"/>
        </w:rPr>
        <w:t xml:space="preserve"> </w:t>
      </w:r>
      <w:r>
        <w:t>береза»,</w:t>
      </w:r>
      <w:r>
        <w:rPr>
          <w:spacing w:val="39"/>
        </w:rPr>
        <w:t xml:space="preserve"> </w:t>
      </w:r>
      <w:r>
        <w:t>рус.</w:t>
      </w:r>
      <w:r>
        <w:rPr>
          <w:spacing w:val="36"/>
        </w:rPr>
        <w:t xml:space="preserve"> </w:t>
      </w:r>
      <w:r>
        <w:t>нар.</w:t>
      </w:r>
      <w:r>
        <w:rPr>
          <w:spacing w:val="38"/>
        </w:rPr>
        <w:t xml:space="preserve"> </w:t>
      </w:r>
      <w:r>
        <w:t>мелодия);</w:t>
      </w:r>
    </w:p>
    <w:p w:rsidR="001B41ED" w:rsidRDefault="007E4F6E">
      <w:pPr>
        <w:pStyle w:val="a3"/>
        <w:spacing w:before="1"/>
        <w:ind w:left="537" w:firstLine="0"/>
      </w:pPr>
      <w:r>
        <w:t>«Попрыгунья»,</w:t>
      </w:r>
      <w:r>
        <w:rPr>
          <w:spacing w:val="6"/>
        </w:rPr>
        <w:t xml:space="preserve"> </w:t>
      </w:r>
      <w:r>
        <w:t>«Лягушки</w:t>
      </w:r>
      <w:r>
        <w:rPr>
          <w:spacing w:val="-7"/>
        </w:rPr>
        <w:t xml:space="preserve"> </w:t>
      </w:r>
      <w:r>
        <w:t>и</w:t>
      </w:r>
      <w:r>
        <w:rPr>
          <w:spacing w:val="-6"/>
        </w:rPr>
        <w:t xml:space="preserve"> </w:t>
      </w:r>
      <w:r>
        <w:t>аисты»,</w:t>
      </w:r>
      <w:r>
        <w:rPr>
          <w:spacing w:val="-6"/>
        </w:rPr>
        <w:t xml:space="preserve"> </w:t>
      </w:r>
      <w:r>
        <w:t>муз.</w:t>
      </w:r>
      <w:r>
        <w:rPr>
          <w:spacing w:val="-5"/>
        </w:rPr>
        <w:t xml:space="preserve"> </w:t>
      </w:r>
      <w:r>
        <w:t>В.</w:t>
      </w:r>
      <w:r>
        <w:rPr>
          <w:spacing w:val="-4"/>
        </w:rPr>
        <w:t xml:space="preserve"> </w:t>
      </w:r>
      <w:r>
        <w:t>Витлина;</w:t>
      </w:r>
      <w:r>
        <w:rPr>
          <w:spacing w:val="-3"/>
        </w:rPr>
        <w:t xml:space="preserve"> </w:t>
      </w:r>
      <w:r>
        <w:t>«</w:t>
      </w:r>
    </w:p>
    <w:p w:rsidR="001B41ED" w:rsidRDefault="007E4F6E">
      <w:pPr>
        <w:pStyle w:val="a3"/>
        <w:spacing w:before="41" w:line="276" w:lineRule="auto"/>
        <w:ind w:left="112" w:firstLine="424"/>
      </w:pPr>
      <w:r>
        <w:rPr>
          <w:i/>
        </w:rPr>
        <w:t>Танцы</w:t>
      </w:r>
      <w:r>
        <w:rPr>
          <w:i/>
          <w:spacing w:val="1"/>
        </w:rPr>
        <w:t xml:space="preserve"> </w:t>
      </w:r>
      <w:r>
        <w:rPr>
          <w:i/>
        </w:rPr>
        <w:t>и</w:t>
      </w:r>
      <w:r>
        <w:rPr>
          <w:i/>
          <w:spacing w:val="2"/>
        </w:rPr>
        <w:t xml:space="preserve"> </w:t>
      </w:r>
      <w:r>
        <w:rPr>
          <w:i/>
        </w:rPr>
        <w:t>пляски</w:t>
      </w:r>
      <w:r>
        <w:t>.</w:t>
      </w:r>
      <w:r>
        <w:rPr>
          <w:spacing w:val="5"/>
        </w:rPr>
        <w:t xml:space="preserve"> </w:t>
      </w:r>
      <w:r>
        <w:t>«Задорный</w:t>
      </w:r>
      <w:r>
        <w:rPr>
          <w:spacing w:val="2"/>
        </w:rPr>
        <w:t xml:space="preserve"> </w:t>
      </w:r>
      <w:r>
        <w:t>танец»,</w:t>
      </w:r>
      <w:r>
        <w:rPr>
          <w:spacing w:val="2"/>
        </w:rPr>
        <w:t xml:space="preserve"> </w:t>
      </w:r>
      <w:r>
        <w:t>муз.</w:t>
      </w:r>
      <w:r>
        <w:rPr>
          <w:spacing w:val="2"/>
        </w:rPr>
        <w:t xml:space="preserve"> </w:t>
      </w:r>
      <w:r>
        <w:t>В.</w:t>
      </w:r>
      <w:r>
        <w:rPr>
          <w:spacing w:val="3"/>
        </w:rPr>
        <w:t xml:space="preserve"> </w:t>
      </w:r>
      <w:r>
        <w:t>Золотарева;</w:t>
      </w:r>
      <w:r>
        <w:rPr>
          <w:spacing w:val="8"/>
        </w:rPr>
        <w:t xml:space="preserve"> </w:t>
      </w:r>
      <w:r>
        <w:t>«Полька»,</w:t>
      </w:r>
      <w:r>
        <w:rPr>
          <w:spacing w:val="2"/>
        </w:rPr>
        <w:t xml:space="preserve"> </w:t>
      </w:r>
      <w:r>
        <w:t>муз.</w:t>
      </w:r>
      <w:r>
        <w:rPr>
          <w:spacing w:val="5"/>
        </w:rPr>
        <w:t xml:space="preserve"> </w:t>
      </w:r>
      <w:r>
        <w:t>В.</w:t>
      </w:r>
      <w:r>
        <w:rPr>
          <w:spacing w:val="3"/>
        </w:rPr>
        <w:t xml:space="preserve"> </w:t>
      </w:r>
      <w:r>
        <w:t>Косенко;</w:t>
      </w:r>
      <w:r>
        <w:rPr>
          <w:spacing w:val="5"/>
        </w:rPr>
        <w:t xml:space="preserve"> </w:t>
      </w:r>
      <w:r>
        <w:t>«Вальс»,муз.</w:t>
      </w:r>
      <w:r>
        <w:rPr>
          <w:spacing w:val="2"/>
        </w:rPr>
        <w:t xml:space="preserve"> </w:t>
      </w:r>
      <w:r>
        <w:t>Е.</w:t>
      </w:r>
      <w:r>
        <w:rPr>
          <w:spacing w:val="3"/>
        </w:rPr>
        <w:t xml:space="preserve"> </w:t>
      </w:r>
      <w:r>
        <w:t>Макарова;</w:t>
      </w:r>
      <w:r>
        <w:rPr>
          <w:spacing w:val="8"/>
        </w:rPr>
        <w:t xml:space="preserve"> </w:t>
      </w:r>
      <w:r>
        <w:t>«Яблочко»,</w:t>
      </w:r>
      <w:r>
        <w:rPr>
          <w:spacing w:val="2"/>
        </w:rPr>
        <w:t xml:space="preserve"> </w:t>
      </w:r>
      <w:r>
        <w:t>муз.</w:t>
      </w:r>
      <w:r>
        <w:rPr>
          <w:spacing w:val="2"/>
        </w:rPr>
        <w:t xml:space="preserve"> </w:t>
      </w:r>
      <w:r>
        <w:t>Р.</w:t>
      </w:r>
      <w:r>
        <w:rPr>
          <w:spacing w:val="3"/>
        </w:rPr>
        <w:t xml:space="preserve"> </w:t>
      </w:r>
      <w:r>
        <w:t>Глиэра</w:t>
      </w:r>
      <w:r>
        <w:rPr>
          <w:spacing w:val="2"/>
        </w:rPr>
        <w:t xml:space="preserve"> </w:t>
      </w:r>
      <w:r>
        <w:t>(из</w:t>
      </w:r>
      <w:r>
        <w:rPr>
          <w:spacing w:val="-57"/>
        </w:rPr>
        <w:t xml:space="preserve"> </w:t>
      </w:r>
      <w:r>
        <w:t>балета</w:t>
      </w:r>
      <w:r>
        <w:rPr>
          <w:spacing w:val="2"/>
        </w:rPr>
        <w:t xml:space="preserve"> </w:t>
      </w:r>
      <w:r>
        <w:t>«Красный</w:t>
      </w:r>
      <w:r>
        <w:rPr>
          <w:spacing w:val="-1"/>
        </w:rPr>
        <w:t xml:space="preserve"> </w:t>
      </w:r>
      <w:r>
        <w:t>мак»);</w:t>
      </w:r>
      <w:r>
        <w:rPr>
          <w:spacing w:val="4"/>
        </w:rPr>
        <w:t xml:space="preserve"> </w:t>
      </w:r>
      <w:r>
        <w:t>«Прялица»,</w:t>
      </w:r>
      <w:r>
        <w:rPr>
          <w:spacing w:val="-2"/>
        </w:rPr>
        <w:t xml:space="preserve"> </w:t>
      </w:r>
      <w:r>
        <w:t>рус.</w:t>
      </w:r>
      <w:r>
        <w:rPr>
          <w:spacing w:val="-1"/>
        </w:rPr>
        <w:t xml:space="preserve"> </w:t>
      </w:r>
      <w:r>
        <w:t>нар.</w:t>
      </w:r>
      <w:r>
        <w:rPr>
          <w:spacing w:val="5"/>
        </w:rPr>
        <w:t xml:space="preserve"> </w:t>
      </w:r>
      <w:r>
        <w:t>мелодия,</w:t>
      </w:r>
      <w:r>
        <w:rPr>
          <w:spacing w:val="-2"/>
        </w:rPr>
        <w:t xml:space="preserve"> </w:t>
      </w:r>
      <w:r>
        <w:t>обраб.</w:t>
      </w:r>
      <w:r>
        <w:rPr>
          <w:spacing w:val="-1"/>
        </w:rPr>
        <w:t xml:space="preserve"> </w:t>
      </w:r>
      <w:r>
        <w:t>Т.</w:t>
      </w:r>
      <w:r>
        <w:rPr>
          <w:spacing w:val="-1"/>
        </w:rPr>
        <w:t xml:space="preserve"> </w:t>
      </w:r>
      <w:r>
        <w:t>Ломовой;</w:t>
      </w:r>
      <w:r>
        <w:rPr>
          <w:spacing w:val="6"/>
        </w:rPr>
        <w:t xml:space="preserve"> </w:t>
      </w:r>
      <w:r>
        <w:t>«Сударушка»,</w:t>
      </w:r>
      <w:r>
        <w:rPr>
          <w:spacing w:val="4"/>
        </w:rPr>
        <w:t xml:space="preserve"> </w:t>
      </w:r>
      <w:r>
        <w:t>рус.</w:t>
      </w:r>
      <w:r>
        <w:rPr>
          <w:spacing w:val="-1"/>
        </w:rPr>
        <w:t xml:space="preserve"> </w:t>
      </w:r>
      <w:r>
        <w:t>нар.</w:t>
      </w:r>
      <w:r>
        <w:rPr>
          <w:spacing w:val="-1"/>
        </w:rPr>
        <w:t xml:space="preserve"> </w:t>
      </w:r>
      <w:r>
        <w:t>мелодия,</w:t>
      </w:r>
      <w:r>
        <w:rPr>
          <w:spacing w:val="-2"/>
        </w:rPr>
        <w:t xml:space="preserve"> </w:t>
      </w:r>
      <w:r>
        <w:t>обраб.</w:t>
      </w:r>
      <w:r>
        <w:rPr>
          <w:spacing w:val="-3"/>
        </w:rPr>
        <w:t xml:space="preserve"> </w:t>
      </w:r>
      <w:r>
        <w:t>Ю.</w:t>
      </w:r>
      <w:r>
        <w:rPr>
          <w:spacing w:val="-1"/>
        </w:rPr>
        <w:t xml:space="preserve"> </w:t>
      </w:r>
      <w:r>
        <w:t>Слонова;</w:t>
      </w:r>
      <w:r>
        <w:rPr>
          <w:spacing w:val="3"/>
        </w:rPr>
        <w:t xml:space="preserve"> </w:t>
      </w:r>
      <w:r>
        <w:t>«</w:t>
      </w:r>
    </w:p>
    <w:p w:rsidR="001B41ED" w:rsidRDefault="007E4F6E">
      <w:pPr>
        <w:pStyle w:val="a3"/>
        <w:spacing w:line="276" w:lineRule="auto"/>
        <w:ind w:left="537" w:right="5299" w:firstLine="0"/>
      </w:pPr>
      <w:r>
        <w:rPr>
          <w:i/>
        </w:rPr>
        <w:t>Характерные</w:t>
      </w:r>
      <w:r>
        <w:rPr>
          <w:i/>
          <w:spacing w:val="-10"/>
        </w:rPr>
        <w:t xml:space="preserve"> </w:t>
      </w:r>
      <w:r>
        <w:rPr>
          <w:i/>
        </w:rPr>
        <w:t>танцы.</w:t>
      </w:r>
      <w:r>
        <w:rPr>
          <w:i/>
          <w:spacing w:val="3"/>
        </w:rPr>
        <w:t xml:space="preserve"> </w:t>
      </w:r>
      <w:r>
        <w:t>«Танец</w:t>
      </w:r>
      <w:r>
        <w:rPr>
          <w:spacing w:val="-8"/>
        </w:rPr>
        <w:t xml:space="preserve"> </w:t>
      </w:r>
      <w:r>
        <w:t>снежинок»,</w:t>
      </w:r>
      <w:r>
        <w:rPr>
          <w:spacing w:val="-2"/>
        </w:rPr>
        <w:t xml:space="preserve"> </w:t>
      </w:r>
      <w:r>
        <w:t>муз.</w:t>
      </w:r>
      <w:r>
        <w:rPr>
          <w:spacing w:val="-4"/>
        </w:rPr>
        <w:t xml:space="preserve"> </w:t>
      </w:r>
      <w:r>
        <w:t>А.</w:t>
      </w:r>
      <w:r>
        <w:rPr>
          <w:spacing w:val="-9"/>
        </w:rPr>
        <w:t xml:space="preserve"> </w:t>
      </w:r>
      <w:r>
        <w:t>Жилина;</w:t>
      </w:r>
      <w:r>
        <w:rPr>
          <w:spacing w:val="-3"/>
        </w:rPr>
        <w:t xml:space="preserve"> </w:t>
      </w:r>
      <w:r>
        <w:t>«Выход</w:t>
      </w:r>
      <w:r>
        <w:rPr>
          <w:spacing w:val="-5"/>
        </w:rPr>
        <w:t xml:space="preserve"> </w:t>
      </w:r>
      <w:r>
        <w:t>к</w:t>
      </w:r>
      <w:r>
        <w:rPr>
          <w:spacing w:val="-6"/>
        </w:rPr>
        <w:t xml:space="preserve"> </w:t>
      </w:r>
      <w:r>
        <w:t>пляске</w:t>
      </w:r>
      <w:r>
        <w:rPr>
          <w:spacing w:val="-9"/>
        </w:rPr>
        <w:t xml:space="preserve"> </w:t>
      </w:r>
      <w:r>
        <w:t>медвежат»,</w:t>
      </w:r>
      <w:r>
        <w:rPr>
          <w:spacing w:val="-2"/>
        </w:rPr>
        <w:t xml:space="preserve"> </w:t>
      </w:r>
      <w:r>
        <w:t>муз.</w:t>
      </w:r>
      <w:r>
        <w:rPr>
          <w:spacing w:val="-57"/>
        </w:rPr>
        <w:t xml:space="preserve"> </w:t>
      </w:r>
      <w:r>
        <w:t>М.</w:t>
      </w:r>
      <w:r>
        <w:rPr>
          <w:spacing w:val="-6"/>
        </w:rPr>
        <w:t xml:space="preserve"> </w:t>
      </w:r>
      <w:r>
        <w:t>Красева;</w:t>
      </w:r>
      <w:r>
        <w:rPr>
          <w:spacing w:val="8"/>
        </w:rPr>
        <w:t xml:space="preserve"> </w:t>
      </w:r>
      <w:r>
        <w:t>«Матрешки»,</w:t>
      </w:r>
      <w:r>
        <w:rPr>
          <w:spacing w:val="-3"/>
        </w:rPr>
        <w:t xml:space="preserve"> </w:t>
      </w:r>
      <w:r>
        <w:t>муз.</w:t>
      </w:r>
      <w:r>
        <w:rPr>
          <w:spacing w:val="-2"/>
        </w:rPr>
        <w:t xml:space="preserve"> </w:t>
      </w:r>
      <w:r>
        <w:t>Ю.</w:t>
      </w:r>
      <w:r>
        <w:rPr>
          <w:spacing w:val="-3"/>
        </w:rPr>
        <w:t xml:space="preserve"> </w:t>
      </w:r>
      <w:r>
        <w:t>Слонова,</w:t>
      </w:r>
      <w:r>
        <w:rPr>
          <w:spacing w:val="-3"/>
        </w:rPr>
        <w:t xml:space="preserve"> </w:t>
      </w:r>
      <w:r>
        <w:t>сл.</w:t>
      </w:r>
      <w:r>
        <w:rPr>
          <w:spacing w:val="-3"/>
        </w:rPr>
        <w:t xml:space="preserve"> </w:t>
      </w:r>
      <w:r>
        <w:t>Л.</w:t>
      </w:r>
      <w:r>
        <w:rPr>
          <w:spacing w:val="-5"/>
        </w:rPr>
        <w:t xml:space="preserve"> </w:t>
      </w:r>
      <w:r>
        <w:t>Некрасовой.</w:t>
      </w:r>
    </w:p>
    <w:p w:rsidR="001B41ED" w:rsidRDefault="007E4F6E">
      <w:pPr>
        <w:pStyle w:val="a3"/>
        <w:spacing w:line="276" w:lineRule="auto"/>
        <w:ind w:left="112" w:right="434" w:firstLine="424"/>
        <w:jc w:val="both"/>
      </w:pPr>
      <w:r>
        <w:rPr>
          <w:i/>
        </w:rPr>
        <w:t>Хороводы</w:t>
      </w:r>
      <w:r>
        <w:t>.</w:t>
      </w:r>
      <w:r>
        <w:rPr>
          <w:spacing w:val="-1"/>
        </w:rPr>
        <w:t xml:space="preserve"> </w:t>
      </w:r>
      <w:r>
        <w:t>«Выйду</w:t>
      </w:r>
      <w:r>
        <w:rPr>
          <w:spacing w:val="-10"/>
        </w:rPr>
        <w:t xml:space="preserve"> </w:t>
      </w:r>
      <w:r>
        <w:t>ль</w:t>
      </w:r>
      <w:r>
        <w:rPr>
          <w:spacing w:val="-4"/>
        </w:rPr>
        <w:t xml:space="preserve"> </w:t>
      </w:r>
      <w:r>
        <w:t>я</w:t>
      </w:r>
      <w:r>
        <w:rPr>
          <w:spacing w:val="-3"/>
        </w:rPr>
        <w:t xml:space="preserve"> </w:t>
      </w:r>
      <w:r>
        <w:t>на</w:t>
      </w:r>
      <w:r>
        <w:rPr>
          <w:spacing w:val="-6"/>
        </w:rPr>
        <w:t xml:space="preserve"> </w:t>
      </w:r>
      <w:r>
        <w:t>реченьку»,</w:t>
      </w:r>
      <w:r>
        <w:rPr>
          <w:spacing w:val="-3"/>
        </w:rPr>
        <w:t xml:space="preserve"> </w:t>
      </w:r>
      <w:r>
        <w:t>рус.</w:t>
      </w:r>
      <w:r>
        <w:rPr>
          <w:spacing w:val="-5"/>
        </w:rPr>
        <w:t xml:space="preserve"> </w:t>
      </w:r>
      <w:r>
        <w:t>нар.</w:t>
      </w:r>
      <w:r>
        <w:rPr>
          <w:spacing w:val="-2"/>
        </w:rPr>
        <w:t xml:space="preserve"> </w:t>
      </w:r>
      <w:r>
        <w:t>песня,</w:t>
      </w:r>
      <w:r>
        <w:rPr>
          <w:spacing w:val="-5"/>
        </w:rPr>
        <w:t xml:space="preserve"> </w:t>
      </w:r>
      <w:r>
        <w:t>обраб.</w:t>
      </w:r>
      <w:r>
        <w:rPr>
          <w:spacing w:val="-5"/>
        </w:rPr>
        <w:t xml:space="preserve"> </w:t>
      </w:r>
      <w:r>
        <w:t>В.</w:t>
      </w:r>
      <w:r>
        <w:rPr>
          <w:spacing w:val="-5"/>
        </w:rPr>
        <w:t xml:space="preserve"> </w:t>
      </w:r>
      <w:r>
        <w:t>Иванникова; «На</w:t>
      </w:r>
      <w:r>
        <w:rPr>
          <w:spacing w:val="-6"/>
        </w:rPr>
        <w:t xml:space="preserve"> </w:t>
      </w:r>
      <w:r>
        <w:t>горе-то</w:t>
      </w:r>
      <w:r>
        <w:rPr>
          <w:spacing w:val="-5"/>
        </w:rPr>
        <w:t xml:space="preserve"> </w:t>
      </w:r>
      <w:r>
        <w:t>калина»,</w:t>
      </w:r>
      <w:r>
        <w:rPr>
          <w:spacing w:val="-5"/>
        </w:rPr>
        <w:t xml:space="preserve"> </w:t>
      </w:r>
      <w:r>
        <w:t>рус.</w:t>
      </w:r>
      <w:r>
        <w:rPr>
          <w:spacing w:val="-1"/>
        </w:rPr>
        <w:t xml:space="preserve"> </w:t>
      </w:r>
      <w:r>
        <w:t>нар.</w:t>
      </w:r>
      <w:r>
        <w:rPr>
          <w:spacing w:val="-5"/>
        </w:rPr>
        <w:t xml:space="preserve"> </w:t>
      </w:r>
      <w:r>
        <w:t>мелодия,</w:t>
      </w:r>
      <w:r>
        <w:rPr>
          <w:spacing w:val="-2"/>
        </w:rPr>
        <w:t xml:space="preserve"> </w:t>
      </w:r>
      <w:r>
        <w:t>обраб.</w:t>
      </w:r>
      <w:r>
        <w:rPr>
          <w:spacing w:val="-5"/>
        </w:rPr>
        <w:t xml:space="preserve"> </w:t>
      </w:r>
      <w:r>
        <w:t>А.</w:t>
      </w:r>
      <w:r>
        <w:rPr>
          <w:spacing w:val="-5"/>
        </w:rPr>
        <w:t xml:space="preserve"> </w:t>
      </w:r>
      <w:r>
        <w:t>Новикова;</w:t>
      </w:r>
      <w:r>
        <w:rPr>
          <w:spacing w:val="-1"/>
        </w:rPr>
        <w:t xml:space="preserve"> </w:t>
      </w:r>
      <w:r>
        <w:t>«Во</w:t>
      </w:r>
      <w:r>
        <w:rPr>
          <w:spacing w:val="-57"/>
        </w:rPr>
        <w:t xml:space="preserve"> </w:t>
      </w:r>
      <w:r>
        <w:t>саду</w:t>
      </w:r>
      <w:r>
        <w:rPr>
          <w:spacing w:val="-6"/>
        </w:rPr>
        <w:t xml:space="preserve"> </w:t>
      </w:r>
      <w:r>
        <w:t>ли, в</w:t>
      </w:r>
      <w:r>
        <w:rPr>
          <w:spacing w:val="-1"/>
        </w:rPr>
        <w:t xml:space="preserve"> </w:t>
      </w:r>
      <w:r>
        <w:t>огороде»,</w:t>
      </w:r>
      <w:r>
        <w:rPr>
          <w:spacing w:val="2"/>
        </w:rPr>
        <w:t xml:space="preserve"> </w:t>
      </w:r>
      <w:r>
        <w:t>рус. нар. мелодия, обраб.</w:t>
      </w:r>
      <w:r>
        <w:rPr>
          <w:spacing w:val="3"/>
        </w:rPr>
        <w:t xml:space="preserve"> </w:t>
      </w:r>
      <w:r>
        <w:t>И.</w:t>
      </w:r>
      <w:r>
        <w:rPr>
          <w:spacing w:val="-3"/>
        </w:rPr>
        <w:t xml:space="preserve"> </w:t>
      </w:r>
      <w:r>
        <w:t>Арсеева.</w:t>
      </w:r>
    </w:p>
    <w:p w:rsidR="001B41ED" w:rsidRDefault="007E4F6E">
      <w:pPr>
        <w:spacing w:line="275" w:lineRule="exact"/>
        <w:ind w:left="537"/>
        <w:jc w:val="both"/>
        <w:rPr>
          <w:i/>
          <w:sz w:val="24"/>
        </w:rPr>
      </w:pPr>
      <w:r>
        <w:rPr>
          <w:i/>
          <w:sz w:val="24"/>
        </w:rPr>
        <w:t>Музыкальные</w:t>
      </w:r>
      <w:r>
        <w:rPr>
          <w:i/>
          <w:spacing w:val="-3"/>
          <w:sz w:val="24"/>
        </w:rPr>
        <w:t xml:space="preserve"> </w:t>
      </w:r>
      <w:r>
        <w:rPr>
          <w:i/>
          <w:sz w:val="24"/>
        </w:rPr>
        <w:t>игры</w:t>
      </w:r>
    </w:p>
    <w:p w:rsidR="001B41ED" w:rsidRDefault="007E4F6E">
      <w:pPr>
        <w:pStyle w:val="a3"/>
        <w:spacing w:before="41"/>
        <w:ind w:left="537" w:firstLine="0"/>
        <w:jc w:val="both"/>
      </w:pPr>
      <w:r>
        <w:rPr>
          <w:i/>
        </w:rPr>
        <w:t>Игры</w:t>
      </w:r>
      <w:r>
        <w:t>.</w:t>
      </w:r>
      <w:r>
        <w:rPr>
          <w:spacing w:val="20"/>
        </w:rPr>
        <w:t xml:space="preserve"> </w:t>
      </w:r>
      <w:r>
        <w:t>Кот</w:t>
      </w:r>
      <w:r>
        <w:rPr>
          <w:spacing w:val="21"/>
        </w:rPr>
        <w:t xml:space="preserve"> </w:t>
      </w:r>
      <w:r>
        <w:t>и</w:t>
      </w:r>
      <w:r>
        <w:rPr>
          <w:spacing w:val="23"/>
        </w:rPr>
        <w:t xml:space="preserve"> </w:t>
      </w:r>
      <w:r>
        <w:t>мыши»,</w:t>
      </w:r>
      <w:r>
        <w:rPr>
          <w:spacing w:val="25"/>
        </w:rPr>
        <w:t xml:space="preserve"> </w:t>
      </w:r>
      <w:r>
        <w:t>муз.</w:t>
      </w:r>
      <w:r>
        <w:rPr>
          <w:spacing w:val="22"/>
        </w:rPr>
        <w:t xml:space="preserve"> </w:t>
      </w:r>
      <w:r>
        <w:t>Т.</w:t>
      </w:r>
      <w:r>
        <w:rPr>
          <w:spacing w:val="21"/>
        </w:rPr>
        <w:t xml:space="preserve"> </w:t>
      </w:r>
      <w:r>
        <w:t>Ломовой;</w:t>
      </w:r>
      <w:r>
        <w:rPr>
          <w:spacing w:val="26"/>
        </w:rPr>
        <w:t xml:space="preserve"> </w:t>
      </w:r>
      <w:r>
        <w:t>«Кто</w:t>
      </w:r>
      <w:r>
        <w:rPr>
          <w:spacing w:val="25"/>
        </w:rPr>
        <w:t xml:space="preserve"> </w:t>
      </w:r>
      <w:r>
        <w:t>скорей?»,</w:t>
      </w:r>
      <w:r>
        <w:rPr>
          <w:spacing w:val="24"/>
        </w:rPr>
        <w:t xml:space="preserve"> </w:t>
      </w:r>
      <w:r>
        <w:t>муз.</w:t>
      </w:r>
      <w:r>
        <w:rPr>
          <w:spacing w:val="22"/>
        </w:rPr>
        <w:t xml:space="preserve"> </w:t>
      </w:r>
      <w:r>
        <w:t>М.</w:t>
      </w:r>
      <w:r>
        <w:rPr>
          <w:spacing w:val="21"/>
        </w:rPr>
        <w:t xml:space="preserve"> </w:t>
      </w:r>
      <w:r>
        <w:t>Шварца;</w:t>
      </w:r>
      <w:r>
        <w:rPr>
          <w:spacing w:val="26"/>
        </w:rPr>
        <w:t xml:space="preserve"> </w:t>
      </w:r>
      <w:r>
        <w:t>«Игра</w:t>
      </w:r>
      <w:r>
        <w:rPr>
          <w:spacing w:val="25"/>
        </w:rPr>
        <w:t xml:space="preserve"> </w:t>
      </w:r>
      <w:r>
        <w:t>с</w:t>
      </w:r>
      <w:r>
        <w:rPr>
          <w:spacing w:val="19"/>
        </w:rPr>
        <w:t xml:space="preserve"> </w:t>
      </w:r>
      <w:r>
        <w:t>погремушками»,</w:t>
      </w:r>
      <w:r>
        <w:rPr>
          <w:spacing w:val="22"/>
        </w:rPr>
        <w:t xml:space="preserve"> </w:t>
      </w:r>
      <w:r>
        <w:t>муз.</w:t>
      </w:r>
      <w:r>
        <w:rPr>
          <w:spacing w:val="21"/>
        </w:rPr>
        <w:t xml:space="preserve"> </w:t>
      </w:r>
      <w:r>
        <w:t>Ф.</w:t>
      </w:r>
      <w:r>
        <w:rPr>
          <w:spacing w:val="20"/>
        </w:rPr>
        <w:t xml:space="preserve"> </w:t>
      </w:r>
      <w:r>
        <w:t>Шуберта</w:t>
      </w:r>
      <w:r>
        <w:rPr>
          <w:spacing w:val="26"/>
        </w:rPr>
        <w:t xml:space="preserve"> </w:t>
      </w:r>
      <w:r>
        <w:t>«Экоссез»;</w:t>
      </w:r>
      <w:r>
        <w:rPr>
          <w:spacing w:val="28"/>
        </w:rPr>
        <w:t xml:space="preserve"> </w:t>
      </w:r>
      <w:r>
        <w:t>«Поездка»,</w:t>
      </w:r>
    </w:p>
    <w:p w:rsidR="001B41ED" w:rsidRDefault="007E4F6E">
      <w:pPr>
        <w:pStyle w:val="a3"/>
        <w:spacing w:before="43"/>
        <w:ind w:left="112" w:firstLine="0"/>
        <w:jc w:val="both"/>
      </w:pPr>
      <w:r>
        <w:t>«Пастух</w:t>
      </w:r>
      <w:r>
        <w:rPr>
          <w:spacing w:val="-1"/>
        </w:rPr>
        <w:t xml:space="preserve"> </w:t>
      </w:r>
      <w:r>
        <w:t>и</w:t>
      </w:r>
      <w:r>
        <w:rPr>
          <w:spacing w:val="-2"/>
        </w:rPr>
        <w:t xml:space="preserve"> </w:t>
      </w:r>
      <w:r>
        <w:t>козлята»,</w:t>
      </w:r>
      <w:r>
        <w:rPr>
          <w:spacing w:val="-3"/>
        </w:rPr>
        <w:t xml:space="preserve"> </w:t>
      </w:r>
      <w:r>
        <w:t>рус.</w:t>
      </w:r>
      <w:r>
        <w:rPr>
          <w:spacing w:val="-2"/>
        </w:rPr>
        <w:t xml:space="preserve"> </w:t>
      </w:r>
      <w:r>
        <w:t>нар.</w:t>
      </w:r>
      <w:r>
        <w:rPr>
          <w:spacing w:val="-2"/>
        </w:rPr>
        <w:t xml:space="preserve"> </w:t>
      </w:r>
      <w:r>
        <w:t>песня,</w:t>
      </w:r>
      <w:r>
        <w:rPr>
          <w:spacing w:val="-2"/>
        </w:rPr>
        <w:t xml:space="preserve"> </w:t>
      </w:r>
      <w:r>
        <w:t>обраб.</w:t>
      </w:r>
      <w:r>
        <w:rPr>
          <w:spacing w:val="-2"/>
        </w:rPr>
        <w:t xml:space="preserve"> </w:t>
      </w:r>
      <w:r>
        <w:t>В. Трутовского.</w:t>
      </w:r>
    </w:p>
    <w:p w:rsidR="001B41ED" w:rsidRDefault="007E4F6E">
      <w:pPr>
        <w:pStyle w:val="a3"/>
        <w:spacing w:before="41" w:line="276" w:lineRule="auto"/>
        <w:ind w:left="112" w:right="425" w:firstLine="424"/>
        <w:jc w:val="both"/>
      </w:pPr>
      <w:r>
        <w:rPr>
          <w:i/>
        </w:rPr>
        <w:t>Игры с пением</w:t>
      </w:r>
      <w:r>
        <w:t>. «Плетень», рус. нар. мелодия «Сеяли девушки», обр. И. Кишко; «Узнай по голосу», муз. В. Ребикова («Пьеса»); «Теремок»,</w:t>
      </w:r>
      <w:r>
        <w:rPr>
          <w:spacing w:val="1"/>
        </w:rPr>
        <w:t xml:space="preserve"> </w:t>
      </w:r>
      <w:r>
        <w:t>рус.</w:t>
      </w:r>
      <w:r>
        <w:rPr>
          <w:spacing w:val="-5"/>
        </w:rPr>
        <w:t xml:space="preserve"> </w:t>
      </w:r>
      <w:r>
        <w:t>нар.</w:t>
      </w:r>
      <w:r>
        <w:rPr>
          <w:spacing w:val="-6"/>
        </w:rPr>
        <w:t xml:space="preserve"> </w:t>
      </w:r>
      <w:r>
        <w:t>песня;</w:t>
      </w:r>
      <w:r>
        <w:rPr>
          <w:spacing w:val="-2"/>
        </w:rPr>
        <w:t xml:space="preserve"> </w:t>
      </w:r>
      <w:r>
        <w:t>«Метелица», «Ой,</w:t>
      </w:r>
      <w:r>
        <w:rPr>
          <w:spacing w:val="-6"/>
        </w:rPr>
        <w:t xml:space="preserve"> </w:t>
      </w:r>
      <w:r>
        <w:t>вставала</w:t>
      </w:r>
      <w:r>
        <w:rPr>
          <w:spacing w:val="-5"/>
        </w:rPr>
        <w:t xml:space="preserve"> </w:t>
      </w:r>
      <w:r>
        <w:t>я</w:t>
      </w:r>
      <w:r>
        <w:rPr>
          <w:spacing w:val="1"/>
        </w:rPr>
        <w:t xml:space="preserve"> </w:t>
      </w:r>
      <w:r>
        <w:t>ранешенько»,</w:t>
      </w:r>
      <w:r>
        <w:rPr>
          <w:spacing w:val="-4"/>
        </w:rPr>
        <w:t xml:space="preserve"> </w:t>
      </w:r>
      <w:r>
        <w:t>рус.</w:t>
      </w:r>
      <w:r>
        <w:rPr>
          <w:spacing w:val="-7"/>
        </w:rPr>
        <w:t xml:space="preserve"> </w:t>
      </w:r>
      <w:r>
        <w:t>нар.</w:t>
      </w:r>
      <w:r>
        <w:rPr>
          <w:spacing w:val="-4"/>
        </w:rPr>
        <w:t xml:space="preserve"> </w:t>
      </w:r>
      <w:r>
        <w:t>песни;</w:t>
      </w:r>
      <w:r>
        <w:rPr>
          <w:spacing w:val="2"/>
        </w:rPr>
        <w:t xml:space="preserve"> </w:t>
      </w:r>
      <w:r>
        <w:t>«Ищи»,</w:t>
      </w:r>
      <w:r>
        <w:rPr>
          <w:spacing w:val="-5"/>
        </w:rPr>
        <w:t xml:space="preserve"> </w:t>
      </w:r>
      <w:r>
        <w:t>муз.</w:t>
      </w:r>
      <w:r>
        <w:rPr>
          <w:spacing w:val="-6"/>
        </w:rPr>
        <w:t xml:space="preserve"> </w:t>
      </w:r>
      <w:r>
        <w:t>Т.</w:t>
      </w:r>
      <w:r>
        <w:rPr>
          <w:spacing w:val="-5"/>
        </w:rPr>
        <w:t xml:space="preserve"> </w:t>
      </w:r>
      <w:r>
        <w:t>Ломовой;</w:t>
      </w:r>
      <w:r>
        <w:rPr>
          <w:spacing w:val="-1"/>
        </w:rPr>
        <w:t xml:space="preserve"> </w:t>
      </w:r>
      <w:r>
        <w:t>«Со</w:t>
      </w:r>
      <w:r>
        <w:rPr>
          <w:spacing w:val="-7"/>
        </w:rPr>
        <w:t xml:space="preserve"> </w:t>
      </w:r>
      <w:r>
        <w:t>вьюном</w:t>
      </w:r>
      <w:r>
        <w:rPr>
          <w:spacing w:val="-7"/>
        </w:rPr>
        <w:t xml:space="preserve"> </w:t>
      </w:r>
      <w:r>
        <w:t>я</w:t>
      </w:r>
      <w:r>
        <w:rPr>
          <w:spacing w:val="-4"/>
        </w:rPr>
        <w:t xml:space="preserve"> </w:t>
      </w:r>
      <w:r>
        <w:t>хожу»,</w:t>
      </w:r>
      <w:r>
        <w:rPr>
          <w:spacing w:val="-4"/>
        </w:rPr>
        <w:t xml:space="preserve"> </w:t>
      </w:r>
      <w:r>
        <w:t>рус.</w:t>
      </w:r>
      <w:r>
        <w:rPr>
          <w:spacing w:val="-7"/>
        </w:rPr>
        <w:t xml:space="preserve"> </w:t>
      </w:r>
      <w:r>
        <w:t>нар.</w:t>
      </w:r>
      <w:r>
        <w:rPr>
          <w:spacing w:val="-6"/>
        </w:rPr>
        <w:t xml:space="preserve"> </w:t>
      </w:r>
      <w:r>
        <w:t>песня,</w:t>
      </w:r>
      <w:r>
        <w:rPr>
          <w:spacing w:val="1"/>
        </w:rPr>
        <w:t xml:space="preserve"> </w:t>
      </w:r>
      <w:r>
        <w:t>обраб.</w:t>
      </w:r>
      <w:r>
        <w:rPr>
          <w:spacing w:val="1"/>
        </w:rPr>
        <w:t xml:space="preserve"> </w:t>
      </w:r>
      <w:r>
        <w:t>А. Гречанинова; «Земелюшка-чернозем», рус. нар. песня; «Савка и Гришка», белорус. нар. песня; «Уж как по мосту-мосточку», «Как у наших у</w:t>
      </w:r>
      <w:r>
        <w:rPr>
          <w:spacing w:val="1"/>
        </w:rPr>
        <w:t xml:space="preserve"> </w:t>
      </w:r>
      <w:r>
        <w:t>ворот»,</w:t>
      </w:r>
      <w:r>
        <w:rPr>
          <w:spacing w:val="4"/>
        </w:rPr>
        <w:t xml:space="preserve"> </w:t>
      </w:r>
      <w:r>
        <w:t>«Камаринская»,</w:t>
      </w:r>
      <w:r>
        <w:rPr>
          <w:spacing w:val="-2"/>
        </w:rPr>
        <w:t xml:space="preserve"> </w:t>
      </w:r>
      <w:r>
        <w:t>обраб.</w:t>
      </w:r>
      <w:r>
        <w:rPr>
          <w:spacing w:val="-3"/>
        </w:rPr>
        <w:t xml:space="preserve"> </w:t>
      </w:r>
      <w:r>
        <w:t>А.</w:t>
      </w:r>
      <w:r>
        <w:rPr>
          <w:spacing w:val="-3"/>
        </w:rPr>
        <w:t xml:space="preserve"> </w:t>
      </w:r>
      <w:r>
        <w:t>Быканова;</w:t>
      </w:r>
    </w:p>
    <w:p w:rsidR="001B41ED" w:rsidRDefault="007E4F6E">
      <w:pPr>
        <w:spacing w:before="1"/>
        <w:ind w:left="537"/>
        <w:jc w:val="both"/>
        <w:rPr>
          <w:i/>
          <w:sz w:val="24"/>
        </w:rPr>
      </w:pPr>
      <w:r>
        <w:rPr>
          <w:i/>
          <w:sz w:val="24"/>
        </w:rPr>
        <w:t>Музыкально-дидактические</w:t>
      </w:r>
      <w:r>
        <w:rPr>
          <w:i/>
          <w:spacing w:val="-8"/>
          <w:sz w:val="24"/>
        </w:rPr>
        <w:t xml:space="preserve"> </w:t>
      </w:r>
      <w:r>
        <w:rPr>
          <w:i/>
          <w:sz w:val="24"/>
        </w:rPr>
        <w:t>игры</w:t>
      </w:r>
    </w:p>
    <w:p w:rsidR="001B41ED" w:rsidRDefault="007E4F6E">
      <w:pPr>
        <w:spacing w:before="41"/>
        <w:ind w:left="537"/>
        <w:jc w:val="both"/>
        <w:rPr>
          <w:sz w:val="24"/>
        </w:rPr>
      </w:pPr>
      <w:r>
        <w:rPr>
          <w:i/>
          <w:sz w:val="24"/>
        </w:rPr>
        <w:t>Развитие</w:t>
      </w:r>
      <w:r>
        <w:rPr>
          <w:i/>
          <w:spacing w:val="-4"/>
          <w:sz w:val="24"/>
        </w:rPr>
        <w:t xml:space="preserve"> </w:t>
      </w:r>
      <w:r>
        <w:rPr>
          <w:i/>
          <w:sz w:val="24"/>
        </w:rPr>
        <w:t>звуковысотного</w:t>
      </w:r>
      <w:r>
        <w:rPr>
          <w:i/>
          <w:spacing w:val="-5"/>
          <w:sz w:val="24"/>
        </w:rPr>
        <w:t xml:space="preserve"> </w:t>
      </w:r>
      <w:r>
        <w:rPr>
          <w:i/>
          <w:sz w:val="24"/>
        </w:rPr>
        <w:t>слуха</w:t>
      </w:r>
      <w:r>
        <w:rPr>
          <w:sz w:val="24"/>
        </w:rPr>
        <w:t>.</w:t>
      </w:r>
      <w:r>
        <w:rPr>
          <w:spacing w:val="2"/>
          <w:sz w:val="24"/>
        </w:rPr>
        <w:t xml:space="preserve"> </w:t>
      </w:r>
      <w:r>
        <w:rPr>
          <w:sz w:val="24"/>
        </w:rPr>
        <w:t>«Три</w:t>
      </w:r>
      <w:r>
        <w:rPr>
          <w:spacing w:val="-3"/>
          <w:sz w:val="24"/>
        </w:rPr>
        <w:t xml:space="preserve"> </w:t>
      </w:r>
      <w:r>
        <w:rPr>
          <w:sz w:val="24"/>
        </w:rPr>
        <w:t>поросенка»,</w:t>
      </w:r>
      <w:r>
        <w:rPr>
          <w:spacing w:val="3"/>
          <w:sz w:val="24"/>
        </w:rPr>
        <w:t xml:space="preserve"> </w:t>
      </w:r>
      <w:r>
        <w:rPr>
          <w:sz w:val="24"/>
        </w:rPr>
        <w:t>«Подумай,</w:t>
      </w:r>
      <w:r>
        <w:rPr>
          <w:spacing w:val="-4"/>
          <w:sz w:val="24"/>
        </w:rPr>
        <w:t xml:space="preserve"> </w:t>
      </w:r>
      <w:r>
        <w:rPr>
          <w:sz w:val="24"/>
        </w:rPr>
        <w:t>отгадай», «Звуки</w:t>
      </w:r>
      <w:r>
        <w:rPr>
          <w:spacing w:val="-3"/>
          <w:sz w:val="24"/>
        </w:rPr>
        <w:t xml:space="preserve"> </w:t>
      </w:r>
      <w:r>
        <w:rPr>
          <w:sz w:val="24"/>
        </w:rPr>
        <w:t>разныебывают»,</w:t>
      </w:r>
      <w:r>
        <w:rPr>
          <w:spacing w:val="4"/>
          <w:sz w:val="24"/>
        </w:rPr>
        <w:t xml:space="preserve"> </w:t>
      </w:r>
      <w:r>
        <w:rPr>
          <w:sz w:val="24"/>
        </w:rPr>
        <w:t>«Веселые</w:t>
      </w:r>
      <w:r>
        <w:rPr>
          <w:spacing w:val="-6"/>
          <w:sz w:val="24"/>
        </w:rPr>
        <w:t xml:space="preserve"> </w:t>
      </w:r>
      <w:r>
        <w:rPr>
          <w:sz w:val="24"/>
        </w:rPr>
        <w:t>Петрушки».</w:t>
      </w:r>
    </w:p>
    <w:p w:rsidR="001B41ED" w:rsidRDefault="007E4F6E">
      <w:pPr>
        <w:pStyle w:val="a3"/>
        <w:spacing w:before="40" w:line="278" w:lineRule="auto"/>
        <w:ind w:left="112" w:right="434" w:firstLine="424"/>
        <w:jc w:val="both"/>
      </w:pPr>
      <w:r>
        <w:rPr>
          <w:i/>
        </w:rPr>
        <w:t>Развитие чувства ритма</w:t>
      </w:r>
      <w:r>
        <w:t>. «Прогулка в парк», «Выполни задание», «Определи по ритму». Развитие</w:t>
      </w:r>
      <w:r>
        <w:rPr>
          <w:spacing w:val="1"/>
        </w:rPr>
        <w:t xml:space="preserve"> </w:t>
      </w:r>
      <w:r>
        <w:t>тембрового</w:t>
      </w:r>
      <w:r>
        <w:rPr>
          <w:spacing w:val="1"/>
        </w:rPr>
        <w:t xml:space="preserve"> </w:t>
      </w:r>
      <w:r>
        <w:t>слуха.</w:t>
      </w:r>
      <w:r>
        <w:rPr>
          <w:spacing w:val="1"/>
        </w:rPr>
        <w:t xml:space="preserve"> </w:t>
      </w:r>
      <w:r>
        <w:t>«Угадай,</w:t>
      </w:r>
      <w:r>
        <w:rPr>
          <w:spacing w:val="1"/>
        </w:rPr>
        <w:t xml:space="preserve"> </w:t>
      </w:r>
      <w:r>
        <w:t>на</w:t>
      </w:r>
      <w:r>
        <w:rPr>
          <w:spacing w:val="1"/>
        </w:rPr>
        <w:t xml:space="preserve"> </w:t>
      </w:r>
      <w:r>
        <w:t>чем</w:t>
      </w:r>
      <w:r>
        <w:rPr>
          <w:spacing w:val="1"/>
        </w:rPr>
        <w:t xml:space="preserve"> </w:t>
      </w:r>
      <w:r>
        <w:t>играю»,</w:t>
      </w:r>
      <w:r>
        <w:rPr>
          <w:spacing w:val="31"/>
        </w:rPr>
        <w:t xml:space="preserve"> </w:t>
      </w:r>
      <w:r>
        <w:t>«Рассказ</w:t>
      </w:r>
      <w:r>
        <w:rPr>
          <w:spacing w:val="25"/>
        </w:rPr>
        <w:t xml:space="preserve"> </w:t>
      </w:r>
      <w:r>
        <w:t>музыкального</w:t>
      </w:r>
      <w:r>
        <w:rPr>
          <w:spacing w:val="23"/>
        </w:rPr>
        <w:t xml:space="preserve"> </w:t>
      </w:r>
      <w:r>
        <w:t>инструмента»,</w:t>
      </w:r>
    </w:p>
    <w:p w:rsidR="001B41ED" w:rsidRDefault="007E4F6E">
      <w:pPr>
        <w:pStyle w:val="a3"/>
        <w:spacing w:line="272" w:lineRule="exact"/>
        <w:ind w:left="537" w:firstLine="0"/>
        <w:jc w:val="both"/>
      </w:pPr>
      <w:r>
        <w:t>«Музыкальный</w:t>
      </w:r>
      <w:r>
        <w:rPr>
          <w:spacing w:val="-3"/>
        </w:rPr>
        <w:t xml:space="preserve"> </w:t>
      </w:r>
      <w:r>
        <w:t>домик».</w:t>
      </w:r>
    </w:p>
    <w:p w:rsidR="001B41ED" w:rsidRDefault="007E4F6E">
      <w:pPr>
        <w:spacing w:before="41"/>
        <w:ind w:left="537"/>
        <w:rPr>
          <w:sz w:val="24"/>
        </w:rPr>
      </w:pPr>
      <w:r>
        <w:rPr>
          <w:i/>
          <w:sz w:val="24"/>
        </w:rPr>
        <w:t>Развитие</w:t>
      </w:r>
      <w:r>
        <w:rPr>
          <w:i/>
          <w:spacing w:val="-12"/>
          <w:sz w:val="24"/>
        </w:rPr>
        <w:t xml:space="preserve"> </w:t>
      </w:r>
      <w:r>
        <w:rPr>
          <w:i/>
          <w:sz w:val="24"/>
        </w:rPr>
        <w:t>диатонического</w:t>
      </w:r>
      <w:r>
        <w:rPr>
          <w:i/>
          <w:spacing w:val="-9"/>
          <w:sz w:val="24"/>
        </w:rPr>
        <w:t xml:space="preserve"> </w:t>
      </w:r>
      <w:r>
        <w:rPr>
          <w:i/>
          <w:sz w:val="24"/>
        </w:rPr>
        <w:t>слуха</w:t>
      </w:r>
      <w:r>
        <w:rPr>
          <w:sz w:val="24"/>
        </w:rPr>
        <w:t>.</w:t>
      </w:r>
      <w:r>
        <w:rPr>
          <w:spacing w:val="-1"/>
          <w:sz w:val="24"/>
        </w:rPr>
        <w:t xml:space="preserve"> </w:t>
      </w:r>
      <w:r>
        <w:rPr>
          <w:sz w:val="24"/>
        </w:rPr>
        <w:t>«Громко-тихо</w:t>
      </w:r>
      <w:r>
        <w:rPr>
          <w:spacing w:val="-9"/>
          <w:sz w:val="24"/>
        </w:rPr>
        <w:t xml:space="preserve"> </w:t>
      </w:r>
      <w:r>
        <w:rPr>
          <w:sz w:val="24"/>
        </w:rPr>
        <w:t>запоем»,</w:t>
      </w:r>
      <w:r>
        <w:rPr>
          <w:spacing w:val="-1"/>
          <w:sz w:val="24"/>
        </w:rPr>
        <w:t xml:space="preserve"> </w:t>
      </w:r>
      <w:r>
        <w:rPr>
          <w:sz w:val="24"/>
        </w:rPr>
        <w:t>«Звенящие</w:t>
      </w:r>
      <w:r>
        <w:rPr>
          <w:spacing w:val="-9"/>
          <w:sz w:val="24"/>
        </w:rPr>
        <w:t xml:space="preserve"> </w:t>
      </w:r>
      <w:r>
        <w:rPr>
          <w:sz w:val="24"/>
        </w:rPr>
        <w:t>колокольчики,</w:t>
      </w:r>
      <w:r>
        <w:rPr>
          <w:spacing w:val="-10"/>
          <w:sz w:val="24"/>
        </w:rPr>
        <w:t xml:space="preserve"> </w:t>
      </w:r>
      <w:r>
        <w:rPr>
          <w:sz w:val="24"/>
        </w:rPr>
        <w:t>ищи».</w:t>
      </w:r>
    </w:p>
    <w:p w:rsidR="001B41ED" w:rsidRDefault="007E4F6E">
      <w:pPr>
        <w:spacing w:before="41"/>
        <w:ind w:left="537"/>
        <w:rPr>
          <w:sz w:val="24"/>
        </w:rPr>
      </w:pPr>
      <w:r>
        <w:rPr>
          <w:i/>
          <w:sz w:val="24"/>
        </w:rPr>
        <w:t>Развитие</w:t>
      </w:r>
      <w:r>
        <w:rPr>
          <w:i/>
          <w:spacing w:val="41"/>
          <w:sz w:val="24"/>
        </w:rPr>
        <w:t xml:space="preserve"> </w:t>
      </w:r>
      <w:r>
        <w:rPr>
          <w:i/>
          <w:sz w:val="24"/>
        </w:rPr>
        <w:t>восприятия</w:t>
      </w:r>
      <w:r>
        <w:rPr>
          <w:i/>
          <w:spacing w:val="47"/>
          <w:sz w:val="24"/>
        </w:rPr>
        <w:t xml:space="preserve"> </w:t>
      </w:r>
      <w:r>
        <w:rPr>
          <w:i/>
          <w:sz w:val="24"/>
        </w:rPr>
        <w:t>музыки</w:t>
      </w:r>
      <w:r>
        <w:rPr>
          <w:sz w:val="24"/>
        </w:rPr>
        <w:t>.</w:t>
      </w:r>
      <w:r>
        <w:rPr>
          <w:spacing w:val="48"/>
          <w:sz w:val="24"/>
        </w:rPr>
        <w:t xml:space="preserve"> </w:t>
      </w:r>
      <w:r>
        <w:rPr>
          <w:sz w:val="24"/>
        </w:rPr>
        <w:t>«На</w:t>
      </w:r>
      <w:r>
        <w:rPr>
          <w:spacing w:val="43"/>
          <w:sz w:val="24"/>
        </w:rPr>
        <w:t xml:space="preserve"> </w:t>
      </w:r>
      <w:r>
        <w:rPr>
          <w:sz w:val="24"/>
        </w:rPr>
        <w:t>лугу»,</w:t>
      </w:r>
      <w:r>
        <w:rPr>
          <w:spacing w:val="55"/>
          <w:sz w:val="24"/>
        </w:rPr>
        <w:t xml:space="preserve"> </w:t>
      </w:r>
      <w:r>
        <w:rPr>
          <w:sz w:val="24"/>
        </w:rPr>
        <w:t>«Песня</w:t>
      </w:r>
      <w:r>
        <w:rPr>
          <w:spacing w:val="44"/>
          <w:sz w:val="24"/>
        </w:rPr>
        <w:t xml:space="preserve"> </w:t>
      </w:r>
      <w:r>
        <w:rPr>
          <w:sz w:val="24"/>
        </w:rPr>
        <w:t>—</w:t>
      </w:r>
      <w:r>
        <w:rPr>
          <w:spacing w:val="44"/>
          <w:sz w:val="24"/>
        </w:rPr>
        <w:t xml:space="preserve"> </w:t>
      </w:r>
      <w:r>
        <w:rPr>
          <w:sz w:val="24"/>
        </w:rPr>
        <w:t>танец</w:t>
      </w:r>
      <w:r>
        <w:rPr>
          <w:spacing w:val="46"/>
          <w:sz w:val="24"/>
        </w:rPr>
        <w:t xml:space="preserve"> </w:t>
      </w:r>
      <w:r>
        <w:rPr>
          <w:sz w:val="24"/>
        </w:rPr>
        <w:t>—</w:t>
      </w:r>
      <w:r>
        <w:rPr>
          <w:spacing w:val="41"/>
          <w:sz w:val="24"/>
        </w:rPr>
        <w:t xml:space="preserve"> </w:t>
      </w:r>
      <w:r>
        <w:rPr>
          <w:sz w:val="24"/>
        </w:rPr>
        <w:t>марш»,</w:t>
      </w:r>
      <w:r>
        <w:rPr>
          <w:spacing w:val="54"/>
          <w:sz w:val="24"/>
        </w:rPr>
        <w:t xml:space="preserve"> </w:t>
      </w:r>
      <w:r>
        <w:rPr>
          <w:sz w:val="24"/>
        </w:rPr>
        <w:t>«Времена</w:t>
      </w:r>
      <w:r>
        <w:rPr>
          <w:spacing w:val="43"/>
          <w:sz w:val="24"/>
        </w:rPr>
        <w:t xml:space="preserve"> </w:t>
      </w:r>
      <w:r>
        <w:rPr>
          <w:sz w:val="24"/>
        </w:rPr>
        <w:t>года»,</w:t>
      </w:r>
    </w:p>
    <w:p w:rsidR="001B41ED" w:rsidRDefault="007E4F6E">
      <w:pPr>
        <w:pStyle w:val="a3"/>
        <w:spacing w:before="44"/>
        <w:ind w:left="537" w:firstLine="0"/>
      </w:pPr>
      <w:r>
        <w:t>«Наши</w:t>
      </w:r>
      <w:r>
        <w:rPr>
          <w:spacing w:val="-7"/>
        </w:rPr>
        <w:t xml:space="preserve"> </w:t>
      </w:r>
      <w:r>
        <w:t>любимые</w:t>
      </w:r>
      <w:r>
        <w:rPr>
          <w:spacing w:val="-13"/>
        </w:rPr>
        <w:t xml:space="preserve"> </w:t>
      </w:r>
      <w:r>
        <w:t>произведения».</w:t>
      </w:r>
    </w:p>
    <w:p w:rsidR="001B41ED" w:rsidRDefault="007E4F6E">
      <w:pPr>
        <w:spacing w:before="41"/>
        <w:ind w:left="537"/>
        <w:rPr>
          <w:sz w:val="24"/>
        </w:rPr>
      </w:pPr>
      <w:r>
        <w:rPr>
          <w:i/>
          <w:sz w:val="24"/>
        </w:rPr>
        <w:t>Развитие</w:t>
      </w:r>
      <w:r>
        <w:rPr>
          <w:i/>
          <w:spacing w:val="48"/>
          <w:sz w:val="24"/>
        </w:rPr>
        <w:t xml:space="preserve"> </w:t>
      </w:r>
      <w:r>
        <w:rPr>
          <w:i/>
          <w:sz w:val="24"/>
        </w:rPr>
        <w:t>музыкальной</w:t>
      </w:r>
      <w:r>
        <w:rPr>
          <w:i/>
          <w:spacing w:val="51"/>
          <w:sz w:val="24"/>
        </w:rPr>
        <w:t xml:space="preserve"> </w:t>
      </w:r>
      <w:r>
        <w:rPr>
          <w:i/>
          <w:sz w:val="24"/>
        </w:rPr>
        <w:t>памяти</w:t>
      </w:r>
      <w:r>
        <w:rPr>
          <w:sz w:val="24"/>
        </w:rPr>
        <w:t>.</w:t>
      </w:r>
      <w:r>
        <w:rPr>
          <w:spacing w:val="4"/>
          <w:sz w:val="24"/>
        </w:rPr>
        <w:t xml:space="preserve"> </w:t>
      </w:r>
      <w:r>
        <w:rPr>
          <w:sz w:val="24"/>
        </w:rPr>
        <w:t>«Назови</w:t>
      </w:r>
      <w:r>
        <w:rPr>
          <w:spacing w:val="53"/>
          <w:sz w:val="24"/>
        </w:rPr>
        <w:t xml:space="preserve"> </w:t>
      </w:r>
      <w:r>
        <w:rPr>
          <w:sz w:val="24"/>
        </w:rPr>
        <w:t>композитора»,</w:t>
      </w:r>
      <w:r>
        <w:rPr>
          <w:spacing w:val="6"/>
          <w:sz w:val="24"/>
        </w:rPr>
        <w:t xml:space="preserve"> </w:t>
      </w:r>
      <w:r>
        <w:rPr>
          <w:sz w:val="24"/>
        </w:rPr>
        <w:t>«Угадай</w:t>
      </w:r>
      <w:r>
        <w:rPr>
          <w:spacing w:val="53"/>
          <w:sz w:val="24"/>
        </w:rPr>
        <w:t xml:space="preserve"> </w:t>
      </w:r>
      <w:r>
        <w:rPr>
          <w:sz w:val="24"/>
        </w:rPr>
        <w:t>песню»,</w:t>
      </w:r>
      <w:r>
        <w:rPr>
          <w:spacing w:val="6"/>
          <w:sz w:val="24"/>
        </w:rPr>
        <w:t xml:space="preserve"> </w:t>
      </w:r>
      <w:r>
        <w:rPr>
          <w:sz w:val="24"/>
        </w:rPr>
        <w:t>«Повторимелодию»,</w:t>
      </w:r>
      <w:r>
        <w:rPr>
          <w:spacing w:val="2"/>
          <w:sz w:val="24"/>
        </w:rPr>
        <w:t xml:space="preserve"> </w:t>
      </w:r>
      <w:r>
        <w:rPr>
          <w:sz w:val="24"/>
        </w:rPr>
        <w:t>«Узнай</w:t>
      </w:r>
      <w:r>
        <w:rPr>
          <w:spacing w:val="-3"/>
          <w:sz w:val="24"/>
        </w:rPr>
        <w:t xml:space="preserve"> </w:t>
      </w:r>
      <w:r>
        <w:rPr>
          <w:sz w:val="24"/>
        </w:rPr>
        <w:t>произведение».</w:t>
      </w:r>
    </w:p>
    <w:p w:rsidR="001B41ED" w:rsidRDefault="007E4F6E">
      <w:pPr>
        <w:spacing w:before="41" w:line="276" w:lineRule="auto"/>
        <w:ind w:left="112" w:right="422" w:firstLine="424"/>
        <w:rPr>
          <w:sz w:val="24"/>
        </w:rPr>
      </w:pPr>
      <w:r>
        <w:rPr>
          <w:i/>
          <w:sz w:val="24"/>
        </w:rPr>
        <w:t>Инсценировки и музыкальные спектакли.</w:t>
      </w:r>
      <w:r>
        <w:rPr>
          <w:i/>
          <w:spacing w:val="1"/>
          <w:sz w:val="24"/>
        </w:rPr>
        <w:t xml:space="preserve"> </w:t>
      </w:r>
      <w:r>
        <w:rPr>
          <w:sz w:val="24"/>
        </w:rPr>
        <w:t>«Как у наших</w:t>
      </w:r>
      <w:r>
        <w:rPr>
          <w:spacing w:val="1"/>
          <w:sz w:val="24"/>
        </w:rPr>
        <w:t xml:space="preserve"> </w:t>
      </w:r>
      <w:r>
        <w:rPr>
          <w:sz w:val="24"/>
        </w:rPr>
        <w:t>у ворот», рус. нар. мелодия, обр. В.Агафонникова;</w:t>
      </w:r>
      <w:r>
        <w:rPr>
          <w:spacing w:val="1"/>
          <w:sz w:val="24"/>
        </w:rPr>
        <w:t xml:space="preserve"> </w:t>
      </w:r>
      <w:r>
        <w:rPr>
          <w:sz w:val="24"/>
        </w:rPr>
        <w:t>«Как</w:t>
      </w:r>
      <w:r>
        <w:rPr>
          <w:spacing w:val="1"/>
          <w:sz w:val="24"/>
        </w:rPr>
        <w:t xml:space="preserve"> </w:t>
      </w:r>
      <w:r>
        <w:rPr>
          <w:sz w:val="24"/>
        </w:rPr>
        <w:t>на тоненький</w:t>
      </w:r>
      <w:r>
        <w:rPr>
          <w:spacing w:val="1"/>
          <w:sz w:val="24"/>
        </w:rPr>
        <w:t xml:space="preserve"> </w:t>
      </w:r>
      <w:r>
        <w:rPr>
          <w:sz w:val="24"/>
        </w:rPr>
        <w:t>ледок», рус.</w:t>
      </w:r>
      <w:r>
        <w:rPr>
          <w:spacing w:val="-57"/>
          <w:sz w:val="24"/>
        </w:rPr>
        <w:t xml:space="preserve"> </w:t>
      </w:r>
      <w:r>
        <w:rPr>
          <w:sz w:val="24"/>
        </w:rPr>
        <w:t>нар.</w:t>
      </w:r>
      <w:r>
        <w:rPr>
          <w:spacing w:val="11"/>
          <w:sz w:val="24"/>
        </w:rPr>
        <w:t xml:space="preserve"> </w:t>
      </w:r>
      <w:r>
        <w:rPr>
          <w:sz w:val="24"/>
        </w:rPr>
        <w:t>песня;</w:t>
      </w:r>
      <w:r>
        <w:rPr>
          <w:spacing w:val="18"/>
          <w:sz w:val="24"/>
        </w:rPr>
        <w:t xml:space="preserve"> </w:t>
      </w:r>
      <w:r>
        <w:rPr>
          <w:sz w:val="24"/>
        </w:rPr>
        <w:t>«На</w:t>
      </w:r>
      <w:r>
        <w:rPr>
          <w:spacing w:val="18"/>
          <w:sz w:val="24"/>
        </w:rPr>
        <w:t xml:space="preserve"> </w:t>
      </w:r>
      <w:r>
        <w:rPr>
          <w:sz w:val="24"/>
        </w:rPr>
        <w:t>зеленом</w:t>
      </w:r>
      <w:r>
        <w:rPr>
          <w:spacing w:val="12"/>
          <w:sz w:val="24"/>
        </w:rPr>
        <w:t xml:space="preserve"> </w:t>
      </w:r>
      <w:r>
        <w:rPr>
          <w:sz w:val="24"/>
        </w:rPr>
        <w:t>лугу»,</w:t>
      </w:r>
      <w:r>
        <w:rPr>
          <w:spacing w:val="14"/>
          <w:sz w:val="24"/>
        </w:rPr>
        <w:t xml:space="preserve"> </w:t>
      </w:r>
      <w:r>
        <w:rPr>
          <w:sz w:val="24"/>
        </w:rPr>
        <w:t>рус.</w:t>
      </w:r>
      <w:r>
        <w:rPr>
          <w:spacing w:val="12"/>
          <w:sz w:val="24"/>
        </w:rPr>
        <w:t xml:space="preserve"> </w:t>
      </w:r>
      <w:r>
        <w:rPr>
          <w:sz w:val="24"/>
        </w:rPr>
        <w:t>нар.</w:t>
      </w:r>
      <w:r>
        <w:rPr>
          <w:spacing w:val="12"/>
          <w:sz w:val="24"/>
        </w:rPr>
        <w:t xml:space="preserve"> </w:t>
      </w:r>
      <w:r>
        <w:rPr>
          <w:sz w:val="24"/>
        </w:rPr>
        <w:t>мелодия;</w:t>
      </w:r>
    </w:p>
    <w:p w:rsidR="001B41ED" w:rsidRDefault="007E4F6E">
      <w:pPr>
        <w:pStyle w:val="a3"/>
        <w:spacing w:line="275" w:lineRule="exact"/>
        <w:ind w:left="537" w:firstLine="0"/>
      </w:pPr>
      <w:r>
        <w:t>«Заинька,</w:t>
      </w:r>
      <w:r>
        <w:rPr>
          <w:spacing w:val="26"/>
        </w:rPr>
        <w:t xml:space="preserve"> </w:t>
      </w:r>
      <w:r>
        <w:t>выходи»,</w:t>
      </w:r>
      <w:r>
        <w:rPr>
          <w:spacing w:val="28"/>
        </w:rPr>
        <w:t xml:space="preserve"> </w:t>
      </w:r>
      <w:r>
        <w:t>рус.</w:t>
      </w:r>
      <w:r>
        <w:rPr>
          <w:spacing w:val="27"/>
        </w:rPr>
        <w:t xml:space="preserve"> </w:t>
      </w:r>
      <w:r>
        <w:t>нар.</w:t>
      </w:r>
      <w:r>
        <w:rPr>
          <w:spacing w:val="26"/>
        </w:rPr>
        <w:t xml:space="preserve"> </w:t>
      </w:r>
      <w:r>
        <w:t>песня,</w:t>
      </w:r>
      <w:r>
        <w:rPr>
          <w:spacing w:val="29"/>
        </w:rPr>
        <w:t xml:space="preserve"> </w:t>
      </w:r>
      <w:r>
        <w:t>обраб.</w:t>
      </w:r>
      <w:r>
        <w:rPr>
          <w:spacing w:val="27"/>
        </w:rPr>
        <w:t xml:space="preserve"> </w:t>
      </w:r>
      <w:r>
        <w:t>Е.</w:t>
      </w:r>
      <w:r>
        <w:rPr>
          <w:spacing w:val="33"/>
        </w:rPr>
        <w:t xml:space="preserve"> </w:t>
      </w:r>
      <w:r>
        <w:t>Тиличеевой;</w:t>
      </w:r>
      <w:r>
        <w:rPr>
          <w:spacing w:val="1"/>
        </w:rPr>
        <w:t xml:space="preserve"> </w:t>
      </w:r>
      <w:r>
        <w:t>«Золушка»,</w:t>
      </w:r>
      <w:r>
        <w:rPr>
          <w:spacing w:val="30"/>
        </w:rPr>
        <w:t xml:space="preserve"> </w:t>
      </w:r>
      <w:r>
        <w:t>авт.</w:t>
      </w:r>
      <w:r>
        <w:rPr>
          <w:spacing w:val="28"/>
        </w:rPr>
        <w:t xml:space="preserve"> </w:t>
      </w:r>
      <w:r>
        <w:t>Т.</w:t>
      </w:r>
      <w:r>
        <w:rPr>
          <w:spacing w:val="27"/>
        </w:rPr>
        <w:t xml:space="preserve"> </w:t>
      </w:r>
      <w:r>
        <w:t>Коренева,</w:t>
      </w:r>
      <w:r>
        <w:rPr>
          <w:spacing w:val="38"/>
        </w:rPr>
        <w:t xml:space="preserve"> </w:t>
      </w:r>
      <w:r>
        <w:t>«Муха-цокотуха»</w:t>
      </w:r>
      <w:r>
        <w:rPr>
          <w:spacing w:val="-5"/>
        </w:rPr>
        <w:t xml:space="preserve"> </w:t>
      </w:r>
      <w:r>
        <w:t>(опера-игра</w:t>
      </w:r>
      <w:r>
        <w:rPr>
          <w:spacing w:val="3"/>
        </w:rPr>
        <w:t xml:space="preserve"> </w:t>
      </w:r>
      <w:r>
        <w:t>по</w:t>
      </w:r>
      <w:r>
        <w:rPr>
          <w:spacing w:val="5"/>
        </w:rPr>
        <w:t xml:space="preserve"> </w:t>
      </w:r>
      <w:r>
        <w:t>мотивам</w:t>
      </w:r>
      <w:r>
        <w:rPr>
          <w:spacing w:val="3"/>
        </w:rPr>
        <w:t xml:space="preserve"> </w:t>
      </w:r>
      <w:r>
        <w:t>сказки</w:t>
      </w:r>
    </w:p>
    <w:p w:rsidR="001B41ED" w:rsidRDefault="001B41ED">
      <w:pPr>
        <w:spacing w:line="275" w:lineRule="exact"/>
        <w:sectPr w:rsidR="001B41ED">
          <w:pgSz w:w="16840" w:h="11910" w:orient="landscape"/>
          <w:pgMar w:top="1100" w:right="300" w:bottom="1200" w:left="1020" w:header="0" w:footer="932" w:gutter="0"/>
          <w:cols w:space="720"/>
        </w:sectPr>
      </w:pPr>
    </w:p>
    <w:p w:rsidR="001B41ED" w:rsidRDefault="007E4F6E">
      <w:pPr>
        <w:pStyle w:val="a3"/>
        <w:spacing w:before="105"/>
        <w:ind w:left="112" w:firstLine="0"/>
      </w:pPr>
      <w:r>
        <w:lastRenderedPageBreak/>
        <w:t>К.</w:t>
      </w:r>
      <w:r>
        <w:rPr>
          <w:spacing w:val="-4"/>
        </w:rPr>
        <w:t xml:space="preserve"> </w:t>
      </w:r>
      <w:r>
        <w:t>Чуковского),</w:t>
      </w:r>
      <w:r>
        <w:rPr>
          <w:spacing w:val="-2"/>
        </w:rPr>
        <w:t xml:space="preserve"> </w:t>
      </w:r>
      <w:r>
        <w:t>муз.</w:t>
      </w:r>
      <w:r>
        <w:rPr>
          <w:spacing w:val="-3"/>
        </w:rPr>
        <w:t xml:space="preserve"> </w:t>
      </w:r>
      <w:r>
        <w:t>М.</w:t>
      </w:r>
      <w:r>
        <w:rPr>
          <w:spacing w:val="-3"/>
        </w:rPr>
        <w:t xml:space="preserve"> </w:t>
      </w:r>
      <w:r>
        <w:t>Красева.</w:t>
      </w:r>
    </w:p>
    <w:p w:rsidR="001B41ED" w:rsidRDefault="007E4F6E">
      <w:pPr>
        <w:spacing w:before="41"/>
        <w:ind w:left="537"/>
        <w:rPr>
          <w:sz w:val="24"/>
        </w:rPr>
      </w:pPr>
      <w:r>
        <w:rPr>
          <w:i/>
          <w:sz w:val="24"/>
        </w:rPr>
        <w:t>Развитие</w:t>
      </w:r>
      <w:r>
        <w:rPr>
          <w:i/>
          <w:spacing w:val="24"/>
          <w:sz w:val="24"/>
        </w:rPr>
        <w:t xml:space="preserve"> </w:t>
      </w:r>
      <w:r>
        <w:rPr>
          <w:i/>
          <w:sz w:val="24"/>
        </w:rPr>
        <w:t>танцевально-игрового</w:t>
      </w:r>
      <w:r>
        <w:rPr>
          <w:i/>
          <w:spacing w:val="24"/>
          <w:sz w:val="24"/>
        </w:rPr>
        <w:t xml:space="preserve"> </w:t>
      </w:r>
      <w:r>
        <w:rPr>
          <w:i/>
          <w:sz w:val="24"/>
        </w:rPr>
        <w:t>творчества.</w:t>
      </w:r>
      <w:r>
        <w:rPr>
          <w:i/>
          <w:spacing w:val="28"/>
          <w:sz w:val="24"/>
        </w:rPr>
        <w:t xml:space="preserve"> </w:t>
      </w:r>
      <w:r>
        <w:rPr>
          <w:sz w:val="24"/>
        </w:rPr>
        <w:t>«Полька»,</w:t>
      </w:r>
      <w:r>
        <w:rPr>
          <w:spacing w:val="27"/>
          <w:sz w:val="24"/>
        </w:rPr>
        <w:t xml:space="preserve"> </w:t>
      </w:r>
      <w:r>
        <w:rPr>
          <w:sz w:val="24"/>
        </w:rPr>
        <w:t>муз.</w:t>
      </w:r>
      <w:r>
        <w:rPr>
          <w:spacing w:val="24"/>
          <w:sz w:val="24"/>
        </w:rPr>
        <w:t xml:space="preserve"> </w:t>
      </w:r>
      <w:r>
        <w:rPr>
          <w:sz w:val="24"/>
        </w:rPr>
        <w:t>Ю.</w:t>
      </w:r>
      <w:r>
        <w:rPr>
          <w:spacing w:val="24"/>
          <w:sz w:val="24"/>
        </w:rPr>
        <w:t xml:space="preserve"> </w:t>
      </w:r>
      <w:r>
        <w:rPr>
          <w:sz w:val="24"/>
        </w:rPr>
        <w:t>Чичкова;</w:t>
      </w:r>
      <w:r>
        <w:rPr>
          <w:spacing w:val="30"/>
          <w:sz w:val="24"/>
        </w:rPr>
        <w:t xml:space="preserve"> </w:t>
      </w:r>
      <w:r>
        <w:rPr>
          <w:sz w:val="24"/>
        </w:rPr>
        <w:t>«Хожу</w:t>
      </w:r>
      <w:r>
        <w:rPr>
          <w:spacing w:val="20"/>
          <w:sz w:val="24"/>
        </w:rPr>
        <w:t xml:space="preserve"> </w:t>
      </w:r>
      <w:r>
        <w:rPr>
          <w:sz w:val="24"/>
        </w:rPr>
        <w:t>я</w:t>
      </w:r>
      <w:r>
        <w:rPr>
          <w:spacing w:val="24"/>
          <w:sz w:val="24"/>
        </w:rPr>
        <w:t xml:space="preserve"> </w:t>
      </w:r>
      <w:r>
        <w:rPr>
          <w:sz w:val="24"/>
        </w:rPr>
        <w:t>по</w:t>
      </w:r>
      <w:r>
        <w:rPr>
          <w:spacing w:val="27"/>
          <w:sz w:val="24"/>
        </w:rPr>
        <w:t xml:space="preserve"> </w:t>
      </w:r>
      <w:r>
        <w:rPr>
          <w:sz w:val="24"/>
        </w:rPr>
        <w:t>улице»,</w:t>
      </w:r>
      <w:r>
        <w:rPr>
          <w:spacing w:val="50"/>
          <w:sz w:val="24"/>
        </w:rPr>
        <w:t xml:space="preserve"> </w:t>
      </w:r>
      <w:r>
        <w:rPr>
          <w:sz w:val="24"/>
        </w:rPr>
        <w:t>рус.</w:t>
      </w:r>
      <w:r>
        <w:rPr>
          <w:spacing w:val="104"/>
          <w:sz w:val="24"/>
        </w:rPr>
        <w:t xml:space="preserve"> </w:t>
      </w:r>
      <w:r>
        <w:rPr>
          <w:sz w:val="24"/>
        </w:rPr>
        <w:t>нар.</w:t>
      </w:r>
      <w:r>
        <w:rPr>
          <w:spacing w:val="104"/>
          <w:sz w:val="24"/>
        </w:rPr>
        <w:t xml:space="preserve"> </w:t>
      </w:r>
      <w:r>
        <w:rPr>
          <w:sz w:val="24"/>
        </w:rPr>
        <w:t>песня,</w:t>
      </w:r>
      <w:r>
        <w:rPr>
          <w:spacing w:val="109"/>
          <w:sz w:val="24"/>
        </w:rPr>
        <w:t xml:space="preserve"> </w:t>
      </w:r>
      <w:r>
        <w:rPr>
          <w:sz w:val="24"/>
        </w:rPr>
        <w:t>обраб.</w:t>
      </w:r>
      <w:r>
        <w:rPr>
          <w:spacing w:val="104"/>
          <w:sz w:val="24"/>
        </w:rPr>
        <w:t xml:space="preserve"> </w:t>
      </w:r>
      <w:r>
        <w:rPr>
          <w:sz w:val="24"/>
        </w:rPr>
        <w:t>А.</w:t>
      </w:r>
      <w:r>
        <w:rPr>
          <w:spacing w:val="104"/>
          <w:sz w:val="24"/>
        </w:rPr>
        <w:t xml:space="preserve"> </w:t>
      </w:r>
      <w:r>
        <w:rPr>
          <w:sz w:val="24"/>
        </w:rPr>
        <w:t>Б.</w:t>
      </w:r>
      <w:r>
        <w:rPr>
          <w:spacing w:val="104"/>
          <w:sz w:val="24"/>
        </w:rPr>
        <w:t xml:space="preserve"> </w:t>
      </w:r>
      <w:r>
        <w:rPr>
          <w:sz w:val="24"/>
        </w:rPr>
        <w:t>Дюбюк;</w:t>
      </w:r>
    </w:p>
    <w:p w:rsidR="001B41ED" w:rsidRDefault="007E4F6E">
      <w:pPr>
        <w:pStyle w:val="a3"/>
        <w:spacing w:before="40"/>
        <w:ind w:left="112" w:firstLine="0"/>
      </w:pPr>
      <w:r>
        <w:t>«Зимний</w:t>
      </w:r>
      <w:r>
        <w:rPr>
          <w:spacing w:val="55"/>
        </w:rPr>
        <w:t xml:space="preserve"> </w:t>
      </w:r>
      <w:r>
        <w:t>праздник»,</w:t>
      </w:r>
      <w:r>
        <w:rPr>
          <w:spacing w:val="58"/>
        </w:rPr>
        <w:t xml:space="preserve"> </w:t>
      </w:r>
      <w:r>
        <w:t>муз.</w:t>
      </w:r>
      <w:r>
        <w:rPr>
          <w:spacing w:val="54"/>
        </w:rPr>
        <w:t xml:space="preserve"> </w:t>
      </w:r>
      <w:r>
        <w:t>М.</w:t>
      </w:r>
      <w:r>
        <w:rPr>
          <w:spacing w:val="56"/>
        </w:rPr>
        <w:t xml:space="preserve"> </w:t>
      </w:r>
      <w:r>
        <w:t>Старокадомского;</w:t>
      </w:r>
    </w:p>
    <w:p w:rsidR="001B41ED" w:rsidRDefault="007E4F6E">
      <w:pPr>
        <w:pStyle w:val="a3"/>
        <w:spacing w:before="44"/>
        <w:ind w:left="537" w:firstLine="0"/>
      </w:pPr>
      <w:r>
        <w:t>«Вальс»,</w:t>
      </w:r>
      <w:r>
        <w:rPr>
          <w:spacing w:val="15"/>
        </w:rPr>
        <w:t xml:space="preserve"> </w:t>
      </w:r>
      <w:r>
        <w:t>муз.</w:t>
      </w:r>
      <w:r>
        <w:rPr>
          <w:spacing w:val="13"/>
        </w:rPr>
        <w:t xml:space="preserve"> </w:t>
      </w:r>
      <w:r>
        <w:t>Е.</w:t>
      </w:r>
      <w:r>
        <w:rPr>
          <w:spacing w:val="12"/>
        </w:rPr>
        <w:t xml:space="preserve"> </w:t>
      </w:r>
      <w:r>
        <w:t>Макарова;</w:t>
      </w:r>
      <w:r>
        <w:rPr>
          <w:spacing w:val="16"/>
        </w:rPr>
        <w:t xml:space="preserve"> </w:t>
      </w:r>
      <w:r>
        <w:t>«Тачанка»,</w:t>
      </w:r>
      <w:r>
        <w:rPr>
          <w:spacing w:val="13"/>
        </w:rPr>
        <w:t xml:space="preserve"> </w:t>
      </w:r>
      <w:r>
        <w:t>муз.</w:t>
      </w:r>
      <w:r>
        <w:rPr>
          <w:spacing w:val="12"/>
        </w:rPr>
        <w:t xml:space="preserve"> </w:t>
      </w:r>
      <w:r>
        <w:t>К.</w:t>
      </w:r>
      <w:r>
        <w:rPr>
          <w:spacing w:val="13"/>
        </w:rPr>
        <w:t xml:space="preserve"> </w:t>
      </w:r>
      <w:r>
        <w:t>Листова;</w:t>
      </w:r>
      <w:r>
        <w:rPr>
          <w:spacing w:val="17"/>
        </w:rPr>
        <w:t xml:space="preserve"> </w:t>
      </w:r>
      <w:r>
        <w:t>«Два</w:t>
      </w:r>
      <w:r>
        <w:rPr>
          <w:spacing w:val="11"/>
        </w:rPr>
        <w:t xml:space="preserve"> </w:t>
      </w:r>
      <w:r>
        <w:t>петуха»,</w:t>
      </w:r>
      <w:r>
        <w:rPr>
          <w:spacing w:val="12"/>
        </w:rPr>
        <w:t xml:space="preserve"> </w:t>
      </w:r>
      <w:r>
        <w:t>муз.</w:t>
      </w:r>
      <w:r>
        <w:rPr>
          <w:spacing w:val="13"/>
        </w:rPr>
        <w:t xml:space="preserve"> </w:t>
      </w:r>
      <w:r>
        <w:t>С.</w:t>
      </w:r>
      <w:r>
        <w:rPr>
          <w:spacing w:val="12"/>
        </w:rPr>
        <w:t xml:space="preserve"> </w:t>
      </w:r>
      <w:r>
        <w:t>Разоренова;</w:t>
      </w:r>
      <w:r>
        <w:rPr>
          <w:spacing w:val="16"/>
        </w:rPr>
        <w:t xml:space="preserve"> </w:t>
      </w:r>
      <w:r>
        <w:t>«Вышликуклы</w:t>
      </w:r>
      <w:r>
        <w:rPr>
          <w:spacing w:val="62"/>
        </w:rPr>
        <w:t xml:space="preserve"> </w:t>
      </w:r>
      <w:r>
        <w:t xml:space="preserve">танцевать»,  </w:t>
      </w:r>
      <w:r>
        <w:rPr>
          <w:spacing w:val="3"/>
        </w:rPr>
        <w:t xml:space="preserve"> </w:t>
      </w:r>
      <w:r>
        <w:t>муз.</w:t>
      </w:r>
      <w:r>
        <w:rPr>
          <w:spacing w:val="119"/>
        </w:rPr>
        <w:t xml:space="preserve"> </w:t>
      </w:r>
      <w:r>
        <w:t xml:space="preserve">В.  </w:t>
      </w:r>
      <w:r>
        <w:rPr>
          <w:spacing w:val="3"/>
        </w:rPr>
        <w:t xml:space="preserve"> </w:t>
      </w:r>
      <w:r>
        <w:t>Витлина;</w:t>
      </w:r>
    </w:p>
    <w:p w:rsidR="001B41ED" w:rsidRDefault="007E4F6E">
      <w:pPr>
        <w:pStyle w:val="a3"/>
        <w:spacing w:before="41"/>
        <w:ind w:left="112" w:firstLine="0"/>
      </w:pPr>
      <w:r>
        <w:t>«Полька»,</w:t>
      </w:r>
      <w:r>
        <w:rPr>
          <w:spacing w:val="36"/>
        </w:rPr>
        <w:t xml:space="preserve"> </w:t>
      </w:r>
      <w:r>
        <w:t>латв.</w:t>
      </w:r>
      <w:r>
        <w:rPr>
          <w:spacing w:val="83"/>
        </w:rPr>
        <w:t xml:space="preserve"> </w:t>
      </w:r>
      <w:r>
        <w:t>нар.</w:t>
      </w:r>
      <w:r>
        <w:rPr>
          <w:spacing w:val="91"/>
        </w:rPr>
        <w:t xml:space="preserve"> </w:t>
      </w:r>
      <w:r>
        <w:t>мелодия,</w:t>
      </w:r>
      <w:r>
        <w:rPr>
          <w:spacing w:val="83"/>
        </w:rPr>
        <w:t xml:space="preserve"> </w:t>
      </w:r>
      <w:r>
        <w:t>обраб.</w:t>
      </w:r>
      <w:r>
        <w:rPr>
          <w:spacing w:val="87"/>
        </w:rPr>
        <w:t xml:space="preserve"> </w:t>
      </w:r>
      <w:r>
        <w:t>А.</w:t>
      </w:r>
      <w:r>
        <w:rPr>
          <w:spacing w:val="85"/>
        </w:rPr>
        <w:t xml:space="preserve"> </w:t>
      </w:r>
      <w:r>
        <w:t>Жилинского;</w:t>
      </w:r>
    </w:p>
    <w:p w:rsidR="001B41ED" w:rsidRDefault="007E4F6E">
      <w:pPr>
        <w:pStyle w:val="a3"/>
        <w:spacing w:before="40"/>
        <w:ind w:left="537" w:firstLine="0"/>
      </w:pPr>
      <w:r>
        <w:t>«Русский</w:t>
      </w:r>
      <w:r>
        <w:rPr>
          <w:spacing w:val="-3"/>
        </w:rPr>
        <w:t xml:space="preserve"> </w:t>
      </w:r>
      <w:r>
        <w:t>перепляс»,</w:t>
      </w:r>
      <w:r>
        <w:rPr>
          <w:spacing w:val="-4"/>
        </w:rPr>
        <w:t xml:space="preserve"> </w:t>
      </w:r>
      <w:r>
        <w:t>рус.</w:t>
      </w:r>
      <w:r>
        <w:rPr>
          <w:spacing w:val="-6"/>
        </w:rPr>
        <w:t xml:space="preserve"> </w:t>
      </w:r>
      <w:r>
        <w:t>нар.</w:t>
      </w:r>
      <w:r>
        <w:rPr>
          <w:spacing w:val="-5"/>
        </w:rPr>
        <w:t xml:space="preserve"> </w:t>
      </w:r>
      <w:r>
        <w:t>песня,</w:t>
      </w:r>
      <w:r>
        <w:rPr>
          <w:spacing w:val="-4"/>
        </w:rPr>
        <w:t xml:space="preserve"> </w:t>
      </w:r>
      <w:r>
        <w:t>обраб.</w:t>
      </w:r>
      <w:r>
        <w:rPr>
          <w:spacing w:val="-6"/>
        </w:rPr>
        <w:t xml:space="preserve"> </w:t>
      </w:r>
      <w:r>
        <w:t>К.</w:t>
      </w:r>
      <w:r>
        <w:rPr>
          <w:spacing w:val="-5"/>
        </w:rPr>
        <w:t xml:space="preserve"> </w:t>
      </w:r>
      <w:r>
        <w:t>Волкова.</w:t>
      </w:r>
    </w:p>
    <w:p w:rsidR="001B41ED" w:rsidRDefault="007E4F6E">
      <w:pPr>
        <w:pStyle w:val="a3"/>
        <w:spacing w:before="41" w:line="276" w:lineRule="auto"/>
        <w:ind w:left="112" w:firstLine="424"/>
      </w:pPr>
      <w:r>
        <w:rPr>
          <w:i/>
        </w:rPr>
        <w:t>Игра</w:t>
      </w:r>
      <w:r>
        <w:rPr>
          <w:i/>
          <w:spacing w:val="29"/>
        </w:rPr>
        <w:t xml:space="preserve"> </w:t>
      </w:r>
      <w:r>
        <w:rPr>
          <w:i/>
        </w:rPr>
        <w:t>на</w:t>
      </w:r>
      <w:r>
        <w:rPr>
          <w:i/>
          <w:spacing w:val="33"/>
        </w:rPr>
        <w:t xml:space="preserve"> </w:t>
      </w:r>
      <w:r>
        <w:rPr>
          <w:i/>
        </w:rPr>
        <w:t>детских</w:t>
      </w:r>
      <w:r>
        <w:rPr>
          <w:i/>
          <w:spacing w:val="31"/>
        </w:rPr>
        <w:t xml:space="preserve"> </w:t>
      </w:r>
      <w:r>
        <w:rPr>
          <w:i/>
        </w:rPr>
        <w:t>музыкальных</w:t>
      </w:r>
      <w:r>
        <w:rPr>
          <w:i/>
          <w:spacing w:val="30"/>
        </w:rPr>
        <w:t xml:space="preserve"> </w:t>
      </w:r>
      <w:r>
        <w:rPr>
          <w:i/>
        </w:rPr>
        <w:t>инструментах.</w:t>
      </w:r>
      <w:r>
        <w:rPr>
          <w:i/>
          <w:spacing w:val="36"/>
        </w:rPr>
        <w:t xml:space="preserve"> </w:t>
      </w:r>
      <w:r>
        <w:t>«Бубенчики»,</w:t>
      </w:r>
      <w:r>
        <w:rPr>
          <w:spacing w:val="38"/>
        </w:rPr>
        <w:t xml:space="preserve"> </w:t>
      </w:r>
      <w:r>
        <w:t>«Гармошка»,</w:t>
      </w:r>
      <w:r>
        <w:rPr>
          <w:spacing w:val="33"/>
        </w:rPr>
        <w:t xml:space="preserve"> </w:t>
      </w:r>
      <w:r>
        <w:t>муз.</w:t>
      </w:r>
      <w:r>
        <w:rPr>
          <w:spacing w:val="33"/>
        </w:rPr>
        <w:t xml:space="preserve"> </w:t>
      </w:r>
      <w:r>
        <w:t>Е.</w:t>
      </w:r>
      <w:r>
        <w:rPr>
          <w:spacing w:val="33"/>
        </w:rPr>
        <w:t xml:space="preserve"> </w:t>
      </w:r>
      <w:r>
        <w:t>Тиличеевой,</w:t>
      </w:r>
      <w:r>
        <w:rPr>
          <w:spacing w:val="30"/>
        </w:rPr>
        <w:t xml:space="preserve"> </w:t>
      </w:r>
      <w:r>
        <w:t>сл.</w:t>
      </w:r>
      <w:r>
        <w:rPr>
          <w:spacing w:val="33"/>
        </w:rPr>
        <w:t xml:space="preserve"> </w:t>
      </w:r>
      <w:r>
        <w:t>М.</w:t>
      </w:r>
      <w:r>
        <w:rPr>
          <w:spacing w:val="32"/>
        </w:rPr>
        <w:t xml:space="preserve"> </w:t>
      </w:r>
      <w:r>
        <w:t>Долинова;</w:t>
      </w:r>
      <w:r>
        <w:rPr>
          <w:spacing w:val="34"/>
        </w:rPr>
        <w:t xml:space="preserve"> </w:t>
      </w:r>
      <w:r>
        <w:t>«Наш</w:t>
      </w:r>
      <w:r>
        <w:rPr>
          <w:spacing w:val="31"/>
        </w:rPr>
        <w:t xml:space="preserve"> </w:t>
      </w:r>
      <w:r>
        <w:t>оркестр»,</w:t>
      </w:r>
      <w:r>
        <w:rPr>
          <w:spacing w:val="35"/>
        </w:rPr>
        <w:t xml:space="preserve"> </w:t>
      </w:r>
      <w:r>
        <w:t>муз.</w:t>
      </w:r>
      <w:r>
        <w:rPr>
          <w:spacing w:val="33"/>
        </w:rPr>
        <w:t xml:space="preserve"> </w:t>
      </w:r>
      <w:r>
        <w:t>Е.</w:t>
      </w:r>
      <w:r>
        <w:rPr>
          <w:spacing w:val="-57"/>
        </w:rPr>
        <w:t xml:space="preserve"> </w:t>
      </w:r>
      <w:r>
        <w:t>Тиличеевой,</w:t>
      </w:r>
      <w:r>
        <w:rPr>
          <w:spacing w:val="14"/>
        </w:rPr>
        <w:t xml:space="preserve"> </w:t>
      </w:r>
      <w:r>
        <w:t>сл.</w:t>
      </w:r>
      <w:r>
        <w:rPr>
          <w:spacing w:val="15"/>
        </w:rPr>
        <w:t xml:space="preserve"> </w:t>
      </w:r>
      <w:r>
        <w:t>Ю.</w:t>
      </w:r>
      <w:r>
        <w:rPr>
          <w:spacing w:val="16"/>
        </w:rPr>
        <w:t xml:space="preserve"> </w:t>
      </w:r>
      <w:r>
        <w:t>Островского</w:t>
      </w:r>
      <w:r>
        <w:rPr>
          <w:spacing w:val="20"/>
        </w:rPr>
        <w:t xml:space="preserve"> </w:t>
      </w:r>
      <w:r>
        <w:t>«На</w:t>
      </w:r>
      <w:r>
        <w:rPr>
          <w:spacing w:val="15"/>
        </w:rPr>
        <w:t xml:space="preserve"> </w:t>
      </w:r>
      <w:r>
        <w:t>зеленом</w:t>
      </w:r>
      <w:r>
        <w:rPr>
          <w:spacing w:val="16"/>
        </w:rPr>
        <w:t xml:space="preserve"> </w:t>
      </w:r>
      <w:r>
        <w:t>лугу»,</w:t>
      </w:r>
      <w:r>
        <w:rPr>
          <w:spacing w:val="20"/>
        </w:rPr>
        <w:t xml:space="preserve"> </w:t>
      </w:r>
      <w:r>
        <w:t>«Во</w:t>
      </w:r>
      <w:r>
        <w:rPr>
          <w:spacing w:val="14"/>
        </w:rPr>
        <w:t xml:space="preserve"> </w:t>
      </w:r>
      <w:r>
        <w:t>саду</w:t>
      </w:r>
      <w:r>
        <w:rPr>
          <w:spacing w:val="9"/>
        </w:rPr>
        <w:t xml:space="preserve"> </w:t>
      </w:r>
      <w:r>
        <w:t>ли,</w:t>
      </w:r>
      <w:r>
        <w:rPr>
          <w:spacing w:val="14"/>
        </w:rPr>
        <w:t xml:space="preserve"> </w:t>
      </w:r>
      <w:r>
        <w:t>в</w:t>
      </w:r>
      <w:r>
        <w:rPr>
          <w:spacing w:val="15"/>
        </w:rPr>
        <w:t xml:space="preserve"> </w:t>
      </w:r>
      <w:r>
        <w:t>огороде»,</w:t>
      </w:r>
      <w:r>
        <w:rPr>
          <w:spacing w:val="19"/>
        </w:rPr>
        <w:t xml:space="preserve"> </w:t>
      </w:r>
      <w:r>
        <w:t>«Сорока-сорока»,</w:t>
      </w:r>
      <w:r>
        <w:rPr>
          <w:spacing w:val="13"/>
        </w:rPr>
        <w:t xml:space="preserve"> </w:t>
      </w:r>
      <w:r>
        <w:t>рус.</w:t>
      </w:r>
      <w:r>
        <w:rPr>
          <w:spacing w:val="14"/>
        </w:rPr>
        <w:t xml:space="preserve"> </w:t>
      </w:r>
      <w:r>
        <w:t>нар.</w:t>
      </w:r>
      <w:r>
        <w:rPr>
          <w:spacing w:val="14"/>
        </w:rPr>
        <w:t xml:space="preserve"> </w:t>
      </w:r>
      <w:r>
        <w:t>мелодии;</w:t>
      </w:r>
      <w:r>
        <w:rPr>
          <w:spacing w:val="18"/>
        </w:rPr>
        <w:t xml:space="preserve"> </w:t>
      </w:r>
      <w:r>
        <w:t>«Белка»</w:t>
      </w:r>
      <w:r>
        <w:rPr>
          <w:spacing w:val="9"/>
        </w:rPr>
        <w:t xml:space="preserve"> </w:t>
      </w:r>
      <w:r>
        <w:t>(отрывок</w:t>
      </w:r>
      <w:r>
        <w:rPr>
          <w:spacing w:val="15"/>
        </w:rPr>
        <w:t xml:space="preserve"> </w:t>
      </w:r>
      <w:r>
        <w:t>из</w:t>
      </w:r>
      <w:r>
        <w:rPr>
          <w:spacing w:val="20"/>
        </w:rPr>
        <w:t xml:space="preserve"> </w:t>
      </w:r>
      <w:r>
        <w:t>оперы</w:t>
      </w:r>
    </w:p>
    <w:p w:rsidR="001B41ED" w:rsidRDefault="007E4F6E">
      <w:pPr>
        <w:pStyle w:val="a3"/>
        <w:spacing w:before="2" w:line="276" w:lineRule="auto"/>
        <w:ind w:left="112" w:right="422" w:firstLine="0"/>
      </w:pPr>
      <w:r>
        <w:t>«Сказка</w:t>
      </w:r>
      <w:r>
        <w:rPr>
          <w:spacing w:val="-3"/>
        </w:rPr>
        <w:t xml:space="preserve"> </w:t>
      </w:r>
      <w:r>
        <w:t>о</w:t>
      </w:r>
      <w:r>
        <w:rPr>
          <w:spacing w:val="-3"/>
        </w:rPr>
        <w:t xml:space="preserve"> </w:t>
      </w:r>
      <w:r>
        <w:t>царе</w:t>
      </w:r>
      <w:r>
        <w:rPr>
          <w:spacing w:val="-2"/>
        </w:rPr>
        <w:t xml:space="preserve"> </w:t>
      </w:r>
      <w:r>
        <w:t>Салтане»,</w:t>
      </w:r>
      <w:r>
        <w:rPr>
          <w:spacing w:val="-1"/>
        </w:rPr>
        <w:t xml:space="preserve"> </w:t>
      </w:r>
      <w:r>
        <w:t>муз.</w:t>
      </w:r>
      <w:r>
        <w:rPr>
          <w:spacing w:val="-2"/>
        </w:rPr>
        <w:t xml:space="preserve"> </w:t>
      </w:r>
      <w:r>
        <w:t>Н.</w:t>
      </w:r>
      <w:r>
        <w:rPr>
          <w:spacing w:val="-3"/>
        </w:rPr>
        <w:t xml:space="preserve"> </w:t>
      </w:r>
      <w:r>
        <w:t>Римского-Корсакова);</w:t>
      </w:r>
      <w:r>
        <w:rPr>
          <w:spacing w:val="2"/>
        </w:rPr>
        <w:t xml:space="preserve"> </w:t>
      </w:r>
      <w:r>
        <w:t>«Я</w:t>
      </w:r>
      <w:r>
        <w:rPr>
          <w:spacing w:val="-2"/>
        </w:rPr>
        <w:t xml:space="preserve"> </w:t>
      </w:r>
      <w:r>
        <w:t>на</w:t>
      </w:r>
      <w:r>
        <w:rPr>
          <w:spacing w:val="-3"/>
        </w:rPr>
        <w:t xml:space="preserve"> </w:t>
      </w:r>
      <w:r>
        <w:t>горку</w:t>
      </w:r>
      <w:r>
        <w:rPr>
          <w:spacing w:val="-7"/>
        </w:rPr>
        <w:t xml:space="preserve"> </w:t>
      </w:r>
      <w:r>
        <w:t>шла»,</w:t>
      </w:r>
      <w:r>
        <w:rPr>
          <w:spacing w:val="2"/>
        </w:rPr>
        <w:t xml:space="preserve"> </w:t>
      </w:r>
      <w:r>
        <w:t>«Во</w:t>
      </w:r>
      <w:r>
        <w:rPr>
          <w:spacing w:val="-2"/>
        </w:rPr>
        <w:t xml:space="preserve"> </w:t>
      </w:r>
      <w:r>
        <w:t>поле</w:t>
      </w:r>
      <w:r>
        <w:rPr>
          <w:spacing w:val="-3"/>
        </w:rPr>
        <w:t xml:space="preserve"> </w:t>
      </w:r>
      <w:r>
        <w:t>береза стояла»,</w:t>
      </w:r>
      <w:r>
        <w:rPr>
          <w:spacing w:val="43"/>
        </w:rPr>
        <w:t xml:space="preserve"> </w:t>
      </w:r>
      <w:r>
        <w:t>рус.</w:t>
      </w:r>
      <w:r>
        <w:rPr>
          <w:spacing w:val="39"/>
        </w:rPr>
        <w:t xml:space="preserve"> </w:t>
      </w:r>
      <w:r>
        <w:t>нар.</w:t>
      </w:r>
      <w:r>
        <w:rPr>
          <w:spacing w:val="40"/>
        </w:rPr>
        <w:t xml:space="preserve"> </w:t>
      </w:r>
      <w:r>
        <w:t>песни;</w:t>
      </w:r>
      <w:r>
        <w:rPr>
          <w:spacing w:val="46"/>
        </w:rPr>
        <w:t xml:space="preserve"> </w:t>
      </w:r>
      <w:r>
        <w:t>«К</w:t>
      </w:r>
      <w:r>
        <w:rPr>
          <w:spacing w:val="38"/>
        </w:rPr>
        <w:t xml:space="preserve"> </w:t>
      </w:r>
      <w:r>
        <w:t>нам</w:t>
      </w:r>
      <w:r>
        <w:rPr>
          <w:spacing w:val="37"/>
        </w:rPr>
        <w:t xml:space="preserve"> </w:t>
      </w:r>
      <w:r>
        <w:t>гости</w:t>
      </w:r>
      <w:r>
        <w:rPr>
          <w:spacing w:val="40"/>
        </w:rPr>
        <w:t xml:space="preserve"> </w:t>
      </w:r>
      <w:r>
        <w:t>пришли»,</w:t>
      </w:r>
      <w:r>
        <w:rPr>
          <w:spacing w:val="-57"/>
        </w:rPr>
        <w:t xml:space="preserve"> </w:t>
      </w:r>
      <w:r>
        <w:t>муз.</w:t>
      </w:r>
      <w:r>
        <w:rPr>
          <w:spacing w:val="47"/>
        </w:rPr>
        <w:t xml:space="preserve"> </w:t>
      </w:r>
      <w:r>
        <w:t>Ан.</w:t>
      </w:r>
      <w:r>
        <w:rPr>
          <w:spacing w:val="45"/>
        </w:rPr>
        <w:t xml:space="preserve"> </w:t>
      </w:r>
      <w:r>
        <w:t>Александрова;</w:t>
      </w:r>
      <w:r>
        <w:rPr>
          <w:spacing w:val="58"/>
        </w:rPr>
        <w:t xml:space="preserve"> </w:t>
      </w:r>
      <w:r>
        <w:t>«Вальс»,</w:t>
      </w:r>
      <w:r>
        <w:rPr>
          <w:spacing w:val="51"/>
        </w:rPr>
        <w:t xml:space="preserve"> </w:t>
      </w:r>
      <w:r>
        <w:t>муз.Е.</w:t>
      </w:r>
      <w:r>
        <w:rPr>
          <w:spacing w:val="-1"/>
        </w:rPr>
        <w:t xml:space="preserve"> </w:t>
      </w:r>
      <w:r>
        <w:t>Тиличеевой.</w:t>
      </w:r>
    </w:p>
    <w:p w:rsidR="001B41ED" w:rsidRDefault="007E4F6E">
      <w:pPr>
        <w:pStyle w:val="Heading3"/>
        <w:spacing w:before="4"/>
        <w:ind w:left="537"/>
        <w:jc w:val="left"/>
      </w:pPr>
      <w:r>
        <w:t>Примерный</w:t>
      </w:r>
      <w:r>
        <w:rPr>
          <w:spacing w:val="-5"/>
        </w:rPr>
        <w:t xml:space="preserve"> </w:t>
      </w:r>
      <w:r>
        <w:t>перечень</w:t>
      </w:r>
      <w:r>
        <w:rPr>
          <w:spacing w:val="-2"/>
        </w:rPr>
        <w:t xml:space="preserve"> </w:t>
      </w:r>
      <w:r>
        <w:t>произведений</w:t>
      </w:r>
      <w:r>
        <w:rPr>
          <w:spacing w:val="-2"/>
        </w:rPr>
        <w:t xml:space="preserve"> </w:t>
      </w:r>
      <w:r>
        <w:t>изобразительного</w:t>
      </w:r>
      <w:r>
        <w:rPr>
          <w:spacing w:val="-5"/>
        </w:rPr>
        <w:t xml:space="preserve"> </w:t>
      </w:r>
      <w:r>
        <w:t>искусстваот</w:t>
      </w:r>
      <w:r>
        <w:rPr>
          <w:spacing w:val="-2"/>
        </w:rPr>
        <w:t xml:space="preserve"> </w:t>
      </w:r>
      <w:r>
        <w:t>2</w:t>
      </w:r>
      <w:r>
        <w:rPr>
          <w:spacing w:val="-5"/>
        </w:rPr>
        <w:t xml:space="preserve"> </w:t>
      </w:r>
      <w:r>
        <w:t>до</w:t>
      </w:r>
      <w:r>
        <w:rPr>
          <w:spacing w:val="-2"/>
        </w:rPr>
        <w:t xml:space="preserve"> </w:t>
      </w:r>
      <w:r>
        <w:t>3</w:t>
      </w:r>
      <w:r>
        <w:rPr>
          <w:spacing w:val="-3"/>
        </w:rPr>
        <w:t xml:space="preserve"> </w:t>
      </w:r>
      <w:r>
        <w:t>лет</w:t>
      </w:r>
    </w:p>
    <w:p w:rsidR="001B41ED" w:rsidRDefault="007E4F6E">
      <w:pPr>
        <w:spacing w:before="36"/>
        <w:ind w:left="537"/>
        <w:rPr>
          <w:sz w:val="24"/>
        </w:rPr>
      </w:pPr>
      <w:r>
        <w:rPr>
          <w:i/>
          <w:sz w:val="24"/>
        </w:rPr>
        <w:t>Иллюстрации</w:t>
      </w:r>
      <w:r>
        <w:rPr>
          <w:i/>
          <w:spacing w:val="-5"/>
          <w:sz w:val="24"/>
        </w:rPr>
        <w:t xml:space="preserve"> </w:t>
      </w:r>
      <w:r>
        <w:rPr>
          <w:i/>
          <w:sz w:val="24"/>
        </w:rPr>
        <w:t>к</w:t>
      </w:r>
      <w:r>
        <w:rPr>
          <w:i/>
          <w:spacing w:val="-1"/>
          <w:sz w:val="24"/>
        </w:rPr>
        <w:t xml:space="preserve"> </w:t>
      </w:r>
      <w:r>
        <w:rPr>
          <w:i/>
          <w:sz w:val="24"/>
        </w:rPr>
        <w:t>книгам:</w:t>
      </w:r>
      <w:r>
        <w:rPr>
          <w:i/>
          <w:spacing w:val="-3"/>
          <w:sz w:val="24"/>
        </w:rPr>
        <w:t xml:space="preserve"> </w:t>
      </w:r>
      <w:r>
        <w:rPr>
          <w:sz w:val="24"/>
        </w:rPr>
        <w:t>В. Сутеев</w:t>
      </w:r>
      <w:r>
        <w:rPr>
          <w:spacing w:val="8"/>
          <w:sz w:val="24"/>
        </w:rPr>
        <w:t xml:space="preserve"> </w:t>
      </w:r>
      <w:r>
        <w:rPr>
          <w:sz w:val="24"/>
        </w:rPr>
        <w:t>«Кораблик»,</w:t>
      </w:r>
      <w:r>
        <w:rPr>
          <w:spacing w:val="6"/>
          <w:sz w:val="24"/>
        </w:rPr>
        <w:t xml:space="preserve"> </w:t>
      </w:r>
      <w:r>
        <w:rPr>
          <w:sz w:val="24"/>
        </w:rPr>
        <w:t>«Кто</w:t>
      </w:r>
      <w:r>
        <w:rPr>
          <w:spacing w:val="1"/>
          <w:sz w:val="24"/>
        </w:rPr>
        <w:t xml:space="preserve"> </w:t>
      </w:r>
      <w:r>
        <w:rPr>
          <w:sz w:val="24"/>
        </w:rPr>
        <w:t>сказал</w:t>
      </w:r>
      <w:r>
        <w:rPr>
          <w:spacing w:val="-5"/>
          <w:sz w:val="24"/>
        </w:rPr>
        <w:t xml:space="preserve"> </w:t>
      </w:r>
      <w:r>
        <w:rPr>
          <w:sz w:val="24"/>
        </w:rPr>
        <w:t>мяу?»,</w:t>
      </w:r>
      <w:r>
        <w:rPr>
          <w:spacing w:val="10"/>
          <w:sz w:val="24"/>
        </w:rPr>
        <w:t xml:space="preserve"> </w:t>
      </w:r>
      <w:r>
        <w:rPr>
          <w:sz w:val="24"/>
        </w:rPr>
        <w:t>«Цыпленок</w:t>
      </w:r>
      <w:r>
        <w:rPr>
          <w:spacing w:val="-2"/>
          <w:sz w:val="24"/>
        </w:rPr>
        <w:t xml:space="preserve"> </w:t>
      </w:r>
      <w:r>
        <w:rPr>
          <w:sz w:val="24"/>
        </w:rPr>
        <w:t>и Утенок»;</w:t>
      </w:r>
      <w:r>
        <w:rPr>
          <w:spacing w:val="3"/>
          <w:sz w:val="24"/>
        </w:rPr>
        <w:t xml:space="preserve"> </w:t>
      </w:r>
      <w:r>
        <w:rPr>
          <w:sz w:val="24"/>
        </w:rPr>
        <w:t>В.</w:t>
      </w:r>
    </w:p>
    <w:p w:rsidR="001B41ED" w:rsidRDefault="007E4F6E">
      <w:pPr>
        <w:pStyle w:val="a3"/>
        <w:spacing w:before="43"/>
        <w:ind w:left="537" w:firstLine="0"/>
      </w:pPr>
      <w:r>
        <w:t>Чижов</w:t>
      </w:r>
      <w:r>
        <w:rPr>
          <w:spacing w:val="54"/>
        </w:rPr>
        <w:t xml:space="preserve"> </w:t>
      </w:r>
      <w:r>
        <w:t>к</w:t>
      </w:r>
      <w:r>
        <w:rPr>
          <w:spacing w:val="58"/>
        </w:rPr>
        <w:t xml:space="preserve"> </w:t>
      </w:r>
      <w:r>
        <w:t>книге</w:t>
      </w:r>
      <w:r>
        <w:rPr>
          <w:spacing w:val="55"/>
        </w:rPr>
        <w:t xml:space="preserve"> </w:t>
      </w:r>
      <w:r>
        <w:t>А.</w:t>
      </w:r>
      <w:r>
        <w:rPr>
          <w:spacing w:val="57"/>
        </w:rPr>
        <w:t xml:space="preserve"> </w:t>
      </w:r>
      <w:r>
        <w:t>Барто,</w:t>
      </w:r>
      <w:r>
        <w:rPr>
          <w:spacing w:val="57"/>
        </w:rPr>
        <w:t xml:space="preserve"> </w:t>
      </w:r>
      <w:r>
        <w:t>З.</w:t>
      </w:r>
      <w:r>
        <w:rPr>
          <w:spacing w:val="58"/>
        </w:rPr>
        <w:t xml:space="preserve"> </w:t>
      </w:r>
      <w:r>
        <w:t>Александрова</w:t>
      </w:r>
      <w:r>
        <w:rPr>
          <w:spacing w:val="56"/>
        </w:rPr>
        <w:t xml:space="preserve"> </w:t>
      </w:r>
      <w:r>
        <w:t>З,</w:t>
      </w:r>
      <w:r>
        <w:rPr>
          <w:spacing w:val="2"/>
        </w:rPr>
        <w:t xml:space="preserve"> </w:t>
      </w:r>
      <w:r>
        <w:t>С.</w:t>
      </w:r>
      <w:r>
        <w:rPr>
          <w:spacing w:val="57"/>
        </w:rPr>
        <w:t xml:space="preserve"> </w:t>
      </w:r>
      <w:r>
        <w:t>Михалков</w:t>
      </w:r>
      <w:r>
        <w:rPr>
          <w:spacing w:val="64"/>
        </w:rPr>
        <w:t xml:space="preserve"> </w:t>
      </w:r>
      <w:r>
        <w:t>«Игрушки»;</w:t>
      </w:r>
      <w:r>
        <w:rPr>
          <w:spacing w:val="62"/>
        </w:rPr>
        <w:t xml:space="preserve"> </w:t>
      </w:r>
      <w:r>
        <w:t>Е.</w:t>
      </w:r>
      <w:r>
        <w:rPr>
          <w:spacing w:val="57"/>
        </w:rPr>
        <w:t xml:space="preserve"> </w:t>
      </w:r>
      <w:r>
        <w:t>Чарушин</w:t>
      </w:r>
      <w:r>
        <w:rPr>
          <w:spacing w:val="61"/>
        </w:rPr>
        <w:t xml:space="preserve"> </w:t>
      </w:r>
      <w:r>
        <w:t>Рассказы.Рисунки</w:t>
      </w:r>
      <w:r>
        <w:rPr>
          <w:spacing w:val="6"/>
        </w:rPr>
        <w:t xml:space="preserve"> </w:t>
      </w:r>
      <w:r>
        <w:t>животных;</w:t>
      </w:r>
      <w:r>
        <w:rPr>
          <w:spacing w:val="1"/>
        </w:rPr>
        <w:t xml:space="preserve"> </w:t>
      </w:r>
      <w:r>
        <w:t>Ю.</w:t>
      </w:r>
      <w:r>
        <w:rPr>
          <w:spacing w:val="-1"/>
        </w:rPr>
        <w:t xml:space="preserve"> </w:t>
      </w:r>
      <w:r>
        <w:t>Васнецов</w:t>
      </w:r>
      <w:r>
        <w:rPr>
          <w:spacing w:val="2"/>
        </w:rPr>
        <w:t xml:space="preserve"> </w:t>
      </w:r>
      <w:r>
        <w:t>к</w:t>
      </w:r>
      <w:r>
        <w:rPr>
          <w:spacing w:val="2"/>
        </w:rPr>
        <w:t xml:space="preserve"> </w:t>
      </w:r>
      <w:r>
        <w:t>книге</w:t>
      </w:r>
    </w:p>
    <w:p w:rsidR="001B41ED" w:rsidRDefault="007E4F6E">
      <w:pPr>
        <w:pStyle w:val="a3"/>
        <w:spacing w:before="41"/>
        <w:ind w:left="112" w:firstLine="0"/>
      </w:pPr>
      <w:r>
        <w:t>«Колобок»,</w:t>
      </w:r>
      <w:r>
        <w:rPr>
          <w:spacing w:val="-5"/>
        </w:rPr>
        <w:t xml:space="preserve"> </w:t>
      </w:r>
      <w:r>
        <w:t>«Терем-теремок».</w:t>
      </w:r>
    </w:p>
    <w:p w:rsidR="001B41ED" w:rsidRDefault="007E4F6E">
      <w:pPr>
        <w:pStyle w:val="Heading3"/>
        <w:spacing w:before="45"/>
        <w:ind w:left="537"/>
        <w:jc w:val="left"/>
      </w:pPr>
      <w:r>
        <w:t>от</w:t>
      </w:r>
      <w:r>
        <w:rPr>
          <w:spacing w:val="2"/>
        </w:rPr>
        <w:t xml:space="preserve"> </w:t>
      </w:r>
      <w:r>
        <w:t>3</w:t>
      </w:r>
      <w:r>
        <w:rPr>
          <w:spacing w:val="-3"/>
        </w:rPr>
        <w:t xml:space="preserve"> </w:t>
      </w:r>
      <w:r>
        <w:t>до</w:t>
      </w:r>
      <w:r>
        <w:rPr>
          <w:spacing w:val="-4"/>
        </w:rPr>
        <w:t xml:space="preserve"> </w:t>
      </w:r>
      <w:r>
        <w:t>4 лет</w:t>
      </w:r>
    </w:p>
    <w:p w:rsidR="001B41ED" w:rsidRDefault="007E4F6E">
      <w:pPr>
        <w:spacing w:before="36"/>
        <w:ind w:left="537"/>
        <w:rPr>
          <w:sz w:val="24"/>
        </w:rPr>
      </w:pPr>
      <w:r>
        <w:rPr>
          <w:i/>
          <w:sz w:val="24"/>
        </w:rPr>
        <w:t>Иллюстрации</w:t>
      </w:r>
      <w:r>
        <w:rPr>
          <w:i/>
          <w:spacing w:val="24"/>
          <w:sz w:val="24"/>
        </w:rPr>
        <w:t xml:space="preserve"> </w:t>
      </w:r>
      <w:r>
        <w:rPr>
          <w:i/>
          <w:sz w:val="24"/>
        </w:rPr>
        <w:t>к</w:t>
      </w:r>
      <w:r>
        <w:rPr>
          <w:i/>
          <w:spacing w:val="24"/>
          <w:sz w:val="24"/>
        </w:rPr>
        <w:t xml:space="preserve"> </w:t>
      </w:r>
      <w:r>
        <w:rPr>
          <w:i/>
          <w:sz w:val="24"/>
        </w:rPr>
        <w:t>книгам:</w:t>
      </w:r>
      <w:r>
        <w:rPr>
          <w:i/>
          <w:spacing w:val="26"/>
          <w:sz w:val="24"/>
        </w:rPr>
        <w:t xml:space="preserve"> </w:t>
      </w:r>
      <w:r>
        <w:rPr>
          <w:sz w:val="24"/>
        </w:rPr>
        <w:t>Ю.</w:t>
      </w:r>
      <w:r>
        <w:rPr>
          <w:spacing w:val="23"/>
          <w:sz w:val="24"/>
        </w:rPr>
        <w:t xml:space="preserve"> </w:t>
      </w:r>
      <w:r>
        <w:rPr>
          <w:sz w:val="24"/>
        </w:rPr>
        <w:t>Васнецов</w:t>
      </w:r>
      <w:r>
        <w:rPr>
          <w:spacing w:val="24"/>
          <w:sz w:val="24"/>
        </w:rPr>
        <w:t xml:space="preserve"> </w:t>
      </w:r>
      <w:r>
        <w:rPr>
          <w:sz w:val="24"/>
        </w:rPr>
        <w:t>к</w:t>
      </w:r>
      <w:r>
        <w:rPr>
          <w:spacing w:val="25"/>
          <w:sz w:val="24"/>
        </w:rPr>
        <w:t xml:space="preserve"> </w:t>
      </w:r>
      <w:r>
        <w:rPr>
          <w:sz w:val="24"/>
        </w:rPr>
        <w:t>книге</w:t>
      </w:r>
      <w:r>
        <w:rPr>
          <w:spacing w:val="21"/>
          <w:sz w:val="24"/>
        </w:rPr>
        <w:t xml:space="preserve"> </w:t>
      </w:r>
      <w:r>
        <w:rPr>
          <w:sz w:val="24"/>
        </w:rPr>
        <w:t>Л.Н.</w:t>
      </w:r>
      <w:r>
        <w:rPr>
          <w:spacing w:val="23"/>
          <w:sz w:val="24"/>
        </w:rPr>
        <w:t xml:space="preserve"> </w:t>
      </w:r>
      <w:r>
        <w:rPr>
          <w:sz w:val="24"/>
        </w:rPr>
        <w:t>Толстого</w:t>
      </w:r>
      <w:r>
        <w:rPr>
          <w:spacing w:val="37"/>
          <w:sz w:val="24"/>
        </w:rPr>
        <w:t xml:space="preserve"> </w:t>
      </w:r>
      <w:r>
        <w:rPr>
          <w:sz w:val="24"/>
        </w:rPr>
        <w:t>«Три</w:t>
      </w:r>
      <w:r>
        <w:rPr>
          <w:spacing w:val="25"/>
          <w:sz w:val="24"/>
        </w:rPr>
        <w:t xml:space="preserve"> </w:t>
      </w:r>
      <w:r>
        <w:rPr>
          <w:sz w:val="24"/>
        </w:rPr>
        <w:t>медведя»</w:t>
      </w:r>
      <w:r>
        <w:rPr>
          <w:spacing w:val="3"/>
          <w:sz w:val="24"/>
        </w:rPr>
        <w:t xml:space="preserve"> </w:t>
      </w:r>
      <w:r>
        <w:rPr>
          <w:sz w:val="24"/>
        </w:rPr>
        <w:t>К.</w:t>
      </w:r>
      <w:r>
        <w:rPr>
          <w:spacing w:val="24"/>
          <w:sz w:val="24"/>
        </w:rPr>
        <w:t xml:space="preserve"> </w:t>
      </w:r>
      <w:r>
        <w:rPr>
          <w:sz w:val="24"/>
        </w:rPr>
        <w:t>Чуковского</w:t>
      </w:r>
    </w:p>
    <w:p w:rsidR="001B41ED" w:rsidRDefault="007E4F6E">
      <w:pPr>
        <w:pStyle w:val="a3"/>
        <w:spacing w:before="44"/>
        <w:ind w:left="537" w:firstLine="0"/>
      </w:pPr>
      <w:r>
        <w:t>«Путаница».</w:t>
      </w:r>
    </w:p>
    <w:p w:rsidR="001B41ED" w:rsidRDefault="007E4F6E">
      <w:pPr>
        <w:pStyle w:val="a3"/>
        <w:spacing w:before="41" w:line="276" w:lineRule="auto"/>
        <w:ind w:left="112" w:firstLine="424"/>
      </w:pPr>
      <w:r>
        <w:rPr>
          <w:i/>
          <w:spacing w:val="-1"/>
        </w:rPr>
        <w:t>Иллюстрации,</w:t>
      </w:r>
      <w:r>
        <w:rPr>
          <w:i/>
          <w:spacing w:val="-12"/>
        </w:rPr>
        <w:t xml:space="preserve"> </w:t>
      </w:r>
      <w:r>
        <w:rPr>
          <w:i/>
        </w:rPr>
        <w:t>репродукции</w:t>
      </w:r>
      <w:r>
        <w:rPr>
          <w:i/>
          <w:spacing w:val="-11"/>
        </w:rPr>
        <w:t xml:space="preserve"> </w:t>
      </w:r>
      <w:r>
        <w:rPr>
          <w:i/>
        </w:rPr>
        <w:t>картин:</w:t>
      </w:r>
      <w:r>
        <w:rPr>
          <w:i/>
          <w:spacing w:val="-11"/>
        </w:rPr>
        <w:t xml:space="preserve"> </w:t>
      </w:r>
      <w:r>
        <w:t>П.</w:t>
      </w:r>
      <w:r>
        <w:rPr>
          <w:spacing w:val="-15"/>
        </w:rPr>
        <w:t xml:space="preserve"> </w:t>
      </w:r>
      <w:r>
        <w:t>Кончаловский</w:t>
      </w:r>
      <w:r>
        <w:rPr>
          <w:spacing w:val="-8"/>
        </w:rPr>
        <w:t xml:space="preserve"> </w:t>
      </w:r>
      <w:r>
        <w:t>«Клубника»,</w:t>
      </w:r>
      <w:r>
        <w:rPr>
          <w:spacing w:val="-7"/>
        </w:rPr>
        <w:t xml:space="preserve"> </w:t>
      </w:r>
      <w:r>
        <w:t>«Персики»,</w:t>
      </w:r>
      <w:r>
        <w:rPr>
          <w:spacing w:val="-7"/>
        </w:rPr>
        <w:t xml:space="preserve"> </w:t>
      </w:r>
      <w:r>
        <w:t>«Сирень</w:t>
      </w:r>
      <w:r>
        <w:rPr>
          <w:spacing w:val="-11"/>
        </w:rPr>
        <w:t xml:space="preserve"> </w:t>
      </w:r>
      <w:r>
        <w:t>в</w:t>
      </w:r>
      <w:r>
        <w:rPr>
          <w:spacing w:val="-10"/>
        </w:rPr>
        <w:t xml:space="preserve"> </w:t>
      </w:r>
      <w:r>
        <w:t>корзине»;</w:t>
      </w:r>
      <w:r>
        <w:rPr>
          <w:spacing w:val="-10"/>
        </w:rPr>
        <w:t xml:space="preserve"> </w:t>
      </w:r>
      <w:r>
        <w:t>Н.С.</w:t>
      </w:r>
      <w:r>
        <w:rPr>
          <w:spacing w:val="-11"/>
        </w:rPr>
        <w:t xml:space="preserve"> </w:t>
      </w:r>
      <w:r>
        <w:t>Петров-Водкин</w:t>
      </w:r>
      <w:r>
        <w:rPr>
          <w:spacing w:val="-10"/>
        </w:rPr>
        <w:t xml:space="preserve"> </w:t>
      </w:r>
      <w:r>
        <w:t>«Яблоки</w:t>
      </w:r>
      <w:r>
        <w:rPr>
          <w:spacing w:val="-12"/>
        </w:rPr>
        <w:t xml:space="preserve"> </w:t>
      </w:r>
      <w:r>
        <w:t>на</w:t>
      </w:r>
      <w:r>
        <w:rPr>
          <w:spacing w:val="-13"/>
        </w:rPr>
        <w:t xml:space="preserve"> </w:t>
      </w:r>
      <w:r>
        <w:t>красном</w:t>
      </w:r>
      <w:r>
        <w:rPr>
          <w:spacing w:val="-57"/>
        </w:rPr>
        <w:t xml:space="preserve"> </w:t>
      </w:r>
      <w:r>
        <w:t>фоне»; М.И.</w:t>
      </w:r>
      <w:r>
        <w:rPr>
          <w:spacing w:val="-1"/>
        </w:rPr>
        <w:t xml:space="preserve"> </w:t>
      </w:r>
      <w:r>
        <w:t>Климентов</w:t>
      </w:r>
      <w:r>
        <w:rPr>
          <w:spacing w:val="5"/>
        </w:rPr>
        <w:t xml:space="preserve"> </w:t>
      </w:r>
      <w:r>
        <w:t>«Курица</w:t>
      </w:r>
      <w:r>
        <w:rPr>
          <w:spacing w:val="1"/>
        </w:rPr>
        <w:t xml:space="preserve"> </w:t>
      </w:r>
      <w:r>
        <w:t>с</w:t>
      </w:r>
      <w:r>
        <w:rPr>
          <w:spacing w:val="-1"/>
        </w:rPr>
        <w:t xml:space="preserve"> </w:t>
      </w:r>
      <w:r>
        <w:t>цыплятами»;</w:t>
      </w:r>
      <w:r>
        <w:rPr>
          <w:spacing w:val="4"/>
        </w:rPr>
        <w:t xml:space="preserve"> </w:t>
      </w:r>
      <w:r>
        <w:t>Н.Н. Жуков</w:t>
      </w:r>
      <w:r>
        <w:rPr>
          <w:spacing w:val="8"/>
        </w:rPr>
        <w:t xml:space="preserve"> </w:t>
      </w:r>
      <w:r>
        <w:t>«Ёлка».</w:t>
      </w:r>
    </w:p>
    <w:p w:rsidR="001B41ED" w:rsidRDefault="007E4F6E">
      <w:pPr>
        <w:pStyle w:val="Heading3"/>
        <w:spacing w:before="4"/>
        <w:ind w:left="537"/>
        <w:jc w:val="left"/>
      </w:pPr>
      <w:r>
        <w:t>от</w:t>
      </w:r>
      <w:r>
        <w:rPr>
          <w:spacing w:val="2"/>
        </w:rPr>
        <w:t xml:space="preserve"> </w:t>
      </w:r>
      <w:r>
        <w:t>4</w:t>
      </w:r>
      <w:r>
        <w:rPr>
          <w:spacing w:val="-3"/>
        </w:rPr>
        <w:t xml:space="preserve"> </w:t>
      </w:r>
      <w:r>
        <w:t>до</w:t>
      </w:r>
      <w:r>
        <w:rPr>
          <w:spacing w:val="-4"/>
        </w:rPr>
        <w:t xml:space="preserve"> </w:t>
      </w:r>
      <w:r>
        <w:t>5 лет</w:t>
      </w:r>
    </w:p>
    <w:p w:rsidR="001B41ED" w:rsidRDefault="007E4F6E">
      <w:pPr>
        <w:spacing w:before="38"/>
        <w:ind w:left="537"/>
        <w:rPr>
          <w:sz w:val="24"/>
        </w:rPr>
      </w:pPr>
      <w:r>
        <w:rPr>
          <w:i/>
          <w:sz w:val="24"/>
        </w:rPr>
        <w:t>Иллюстрации,</w:t>
      </w:r>
      <w:r>
        <w:rPr>
          <w:i/>
          <w:spacing w:val="34"/>
          <w:sz w:val="24"/>
        </w:rPr>
        <w:t xml:space="preserve"> </w:t>
      </w:r>
      <w:r>
        <w:rPr>
          <w:i/>
          <w:sz w:val="24"/>
        </w:rPr>
        <w:t>репродукции</w:t>
      </w:r>
      <w:r>
        <w:rPr>
          <w:i/>
          <w:spacing w:val="35"/>
          <w:sz w:val="24"/>
        </w:rPr>
        <w:t xml:space="preserve"> </w:t>
      </w:r>
      <w:r>
        <w:rPr>
          <w:i/>
          <w:sz w:val="24"/>
        </w:rPr>
        <w:t>картин</w:t>
      </w:r>
      <w:r>
        <w:rPr>
          <w:sz w:val="24"/>
        </w:rPr>
        <w:t>:</w:t>
      </w:r>
      <w:r>
        <w:rPr>
          <w:spacing w:val="35"/>
          <w:sz w:val="24"/>
        </w:rPr>
        <w:t xml:space="preserve"> </w:t>
      </w:r>
      <w:r>
        <w:rPr>
          <w:sz w:val="24"/>
        </w:rPr>
        <w:t>И.</w:t>
      </w:r>
      <w:r>
        <w:rPr>
          <w:spacing w:val="34"/>
          <w:sz w:val="24"/>
        </w:rPr>
        <w:t xml:space="preserve"> </w:t>
      </w:r>
      <w:r>
        <w:rPr>
          <w:sz w:val="24"/>
        </w:rPr>
        <w:t>Хруцкий</w:t>
      </w:r>
      <w:r>
        <w:rPr>
          <w:spacing w:val="38"/>
          <w:sz w:val="24"/>
        </w:rPr>
        <w:t xml:space="preserve"> </w:t>
      </w:r>
      <w:r>
        <w:rPr>
          <w:sz w:val="24"/>
        </w:rPr>
        <w:t>«Натюрморт</w:t>
      </w:r>
      <w:r>
        <w:rPr>
          <w:spacing w:val="38"/>
          <w:sz w:val="24"/>
        </w:rPr>
        <w:t xml:space="preserve"> </w:t>
      </w:r>
      <w:r>
        <w:rPr>
          <w:sz w:val="24"/>
        </w:rPr>
        <w:t>с</w:t>
      </w:r>
      <w:r>
        <w:rPr>
          <w:spacing w:val="34"/>
          <w:sz w:val="24"/>
        </w:rPr>
        <w:t xml:space="preserve"> </w:t>
      </w:r>
      <w:r>
        <w:rPr>
          <w:sz w:val="24"/>
        </w:rPr>
        <w:t>грибами»,</w:t>
      </w:r>
      <w:r>
        <w:rPr>
          <w:spacing w:val="39"/>
          <w:sz w:val="24"/>
        </w:rPr>
        <w:t xml:space="preserve"> </w:t>
      </w:r>
      <w:r>
        <w:rPr>
          <w:sz w:val="24"/>
        </w:rPr>
        <w:t>«Цветы</w:t>
      </w:r>
      <w:r>
        <w:rPr>
          <w:spacing w:val="35"/>
          <w:sz w:val="24"/>
        </w:rPr>
        <w:t xml:space="preserve"> </w:t>
      </w:r>
      <w:r>
        <w:rPr>
          <w:sz w:val="24"/>
        </w:rPr>
        <w:t>и</w:t>
      </w:r>
      <w:r>
        <w:rPr>
          <w:spacing w:val="36"/>
          <w:sz w:val="24"/>
        </w:rPr>
        <w:t xml:space="preserve"> </w:t>
      </w:r>
      <w:r>
        <w:rPr>
          <w:sz w:val="24"/>
        </w:rPr>
        <w:t>плоды»;</w:t>
      </w:r>
      <w:r>
        <w:rPr>
          <w:spacing w:val="41"/>
          <w:sz w:val="24"/>
        </w:rPr>
        <w:t xml:space="preserve"> </w:t>
      </w:r>
      <w:r>
        <w:rPr>
          <w:sz w:val="24"/>
        </w:rPr>
        <w:t>И.</w:t>
      </w:r>
      <w:r>
        <w:rPr>
          <w:spacing w:val="46"/>
          <w:sz w:val="24"/>
        </w:rPr>
        <w:t xml:space="preserve"> </w:t>
      </w:r>
      <w:r>
        <w:rPr>
          <w:sz w:val="24"/>
        </w:rPr>
        <w:t>Репин</w:t>
      </w:r>
      <w:r>
        <w:rPr>
          <w:spacing w:val="59"/>
          <w:sz w:val="24"/>
        </w:rPr>
        <w:t xml:space="preserve"> </w:t>
      </w:r>
      <w:r>
        <w:rPr>
          <w:sz w:val="24"/>
        </w:rPr>
        <w:t>«Яблоки</w:t>
      </w:r>
      <w:r>
        <w:rPr>
          <w:spacing w:val="50"/>
          <w:sz w:val="24"/>
        </w:rPr>
        <w:t xml:space="preserve"> </w:t>
      </w:r>
      <w:r>
        <w:rPr>
          <w:sz w:val="24"/>
        </w:rPr>
        <w:t>и</w:t>
      </w:r>
      <w:r>
        <w:rPr>
          <w:spacing w:val="48"/>
          <w:sz w:val="24"/>
        </w:rPr>
        <w:t xml:space="preserve"> </w:t>
      </w:r>
      <w:r>
        <w:rPr>
          <w:sz w:val="24"/>
        </w:rPr>
        <w:t>листья»;</w:t>
      </w:r>
      <w:r>
        <w:rPr>
          <w:spacing w:val="54"/>
          <w:sz w:val="24"/>
        </w:rPr>
        <w:t xml:space="preserve"> </w:t>
      </w:r>
      <w:r>
        <w:rPr>
          <w:sz w:val="24"/>
        </w:rPr>
        <w:t>И.</w:t>
      </w:r>
      <w:r>
        <w:rPr>
          <w:spacing w:val="49"/>
          <w:sz w:val="24"/>
        </w:rPr>
        <w:t xml:space="preserve"> </w:t>
      </w:r>
      <w:r>
        <w:rPr>
          <w:sz w:val="24"/>
        </w:rPr>
        <w:t>Левитан</w:t>
      </w:r>
    </w:p>
    <w:p w:rsidR="001B41ED" w:rsidRDefault="007E4F6E">
      <w:pPr>
        <w:pStyle w:val="a3"/>
        <w:spacing w:before="41"/>
        <w:ind w:left="112" w:firstLine="0"/>
      </w:pPr>
      <w:r>
        <w:t>«Сирень»;</w:t>
      </w:r>
      <w:r>
        <w:rPr>
          <w:spacing w:val="10"/>
        </w:rPr>
        <w:t xml:space="preserve"> </w:t>
      </w:r>
      <w:r>
        <w:t>И.</w:t>
      </w:r>
      <w:r>
        <w:rPr>
          <w:spacing w:val="3"/>
        </w:rPr>
        <w:t xml:space="preserve"> </w:t>
      </w:r>
      <w:r>
        <w:t>Михайлов</w:t>
      </w:r>
      <w:r>
        <w:rPr>
          <w:spacing w:val="13"/>
        </w:rPr>
        <w:t xml:space="preserve"> </w:t>
      </w:r>
      <w:r>
        <w:t>«Овощи</w:t>
      </w:r>
      <w:r>
        <w:rPr>
          <w:spacing w:val="5"/>
        </w:rPr>
        <w:t xml:space="preserve"> </w:t>
      </w:r>
      <w:r>
        <w:t>и</w:t>
      </w:r>
      <w:r>
        <w:rPr>
          <w:spacing w:val="6"/>
        </w:rPr>
        <w:t xml:space="preserve"> </w:t>
      </w:r>
      <w:r>
        <w:t>фрукты»;</w:t>
      </w:r>
      <w:r>
        <w:rPr>
          <w:spacing w:val="9"/>
        </w:rPr>
        <w:t xml:space="preserve"> </w:t>
      </w:r>
      <w:r>
        <w:t>И.</w:t>
      </w:r>
      <w:r>
        <w:rPr>
          <w:spacing w:val="4"/>
        </w:rPr>
        <w:t xml:space="preserve"> </w:t>
      </w:r>
      <w:r>
        <w:t>Машков</w:t>
      </w:r>
    </w:p>
    <w:p w:rsidR="001B41ED" w:rsidRDefault="007E4F6E">
      <w:pPr>
        <w:pStyle w:val="a3"/>
        <w:spacing w:before="41" w:line="276" w:lineRule="auto"/>
        <w:ind w:left="112" w:right="439" w:firstLine="424"/>
        <w:jc w:val="both"/>
      </w:pPr>
      <w:r>
        <w:t>«Синие сливы»; И. Машков «Рябинка», «Фрукты», «Малинка» А. Куприн «Букет</w:t>
      </w:r>
      <w:r>
        <w:rPr>
          <w:spacing w:val="1"/>
        </w:rPr>
        <w:t xml:space="preserve"> </w:t>
      </w:r>
      <w:r>
        <w:t>полевых цветов»; А. Бортников «Весна пришла»; Е.</w:t>
      </w:r>
      <w:r>
        <w:rPr>
          <w:spacing w:val="1"/>
        </w:rPr>
        <w:t xml:space="preserve"> </w:t>
      </w:r>
      <w:r>
        <w:t>Чернышева «Девочка с козочкой»; Ю. Кротов</w:t>
      </w:r>
      <w:r>
        <w:rPr>
          <w:spacing w:val="60"/>
        </w:rPr>
        <w:t xml:space="preserve"> </w:t>
      </w:r>
      <w:r>
        <w:t>«В саду»; А. Комаров «Наводнение»; В. Тропинина «Девочка с куклой»; М. Караваджо «Корзина</w:t>
      </w:r>
      <w:r>
        <w:rPr>
          <w:spacing w:val="1"/>
        </w:rPr>
        <w:t xml:space="preserve"> </w:t>
      </w:r>
      <w:r>
        <w:t>с</w:t>
      </w:r>
      <w:r>
        <w:rPr>
          <w:spacing w:val="-2"/>
        </w:rPr>
        <w:t xml:space="preserve"> </w:t>
      </w:r>
      <w:r>
        <w:t>фруктами»;</w:t>
      </w:r>
      <w:r>
        <w:rPr>
          <w:spacing w:val="23"/>
        </w:rPr>
        <w:t xml:space="preserve"> </w:t>
      </w:r>
      <w:r>
        <w:t>Ч.</w:t>
      </w:r>
      <w:r>
        <w:rPr>
          <w:spacing w:val="20"/>
        </w:rPr>
        <w:t xml:space="preserve"> </w:t>
      </w:r>
      <w:r>
        <w:t>Барбер</w:t>
      </w:r>
      <w:r>
        <w:rPr>
          <w:spacing w:val="28"/>
        </w:rPr>
        <w:t xml:space="preserve"> </w:t>
      </w:r>
      <w:r>
        <w:t>«Да</w:t>
      </w:r>
      <w:r>
        <w:rPr>
          <w:spacing w:val="19"/>
        </w:rPr>
        <w:t xml:space="preserve"> </w:t>
      </w:r>
      <w:r>
        <w:t>пою</w:t>
      </w:r>
      <w:r>
        <w:rPr>
          <w:spacing w:val="22"/>
        </w:rPr>
        <w:t xml:space="preserve"> </w:t>
      </w:r>
      <w:r>
        <w:t>я,</w:t>
      </w:r>
      <w:r>
        <w:rPr>
          <w:spacing w:val="18"/>
        </w:rPr>
        <w:t xml:space="preserve"> </w:t>
      </w:r>
      <w:r>
        <w:t>пою….»,</w:t>
      </w:r>
      <w:r>
        <w:rPr>
          <w:spacing w:val="20"/>
        </w:rPr>
        <w:t xml:space="preserve"> </w:t>
      </w:r>
      <w:r>
        <w:t>«Зачем</w:t>
      </w:r>
      <w:r>
        <w:rPr>
          <w:spacing w:val="20"/>
        </w:rPr>
        <w:t xml:space="preserve"> </w:t>
      </w:r>
      <w:r>
        <w:t>вы</w:t>
      </w:r>
      <w:r>
        <w:rPr>
          <w:spacing w:val="18"/>
        </w:rPr>
        <w:t xml:space="preserve"> </w:t>
      </w:r>
      <w:r>
        <w:t>обидели</w:t>
      </w:r>
      <w:r>
        <w:rPr>
          <w:spacing w:val="22"/>
        </w:rPr>
        <w:t xml:space="preserve"> </w:t>
      </w:r>
      <w:r>
        <w:t>мою</w:t>
      </w:r>
      <w:r>
        <w:rPr>
          <w:spacing w:val="20"/>
        </w:rPr>
        <w:t xml:space="preserve"> </w:t>
      </w:r>
      <w:r>
        <w:t>девочку?»;</w:t>
      </w:r>
      <w:r>
        <w:rPr>
          <w:spacing w:val="26"/>
        </w:rPr>
        <w:t xml:space="preserve"> </w:t>
      </w:r>
      <w:r>
        <w:t>В.</w:t>
      </w:r>
      <w:r>
        <w:rPr>
          <w:spacing w:val="20"/>
        </w:rPr>
        <w:t xml:space="preserve"> </w:t>
      </w:r>
      <w:r>
        <w:t>Чермошенцев</w:t>
      </w:r>
    </w:p>
    <w:p w:rsidR="001B41ED" w:rsidRDefault="007E4F6E">
      <w:pPr>
        <w:pStyle w:val="a3"/>
        <w:spacing w:before="1"/>
        <w:ind w:left="537" w:firstLine="0"/>
      </w:pPr>
      <w:r>
        <w:t>«Зимние</w:t>
      </w:r>
      <w:r>
        <w:rPr>
          <w:spacing w:val="26"/>
        </w:rPr>
        <w:t xml:space="preserve"> </w:t>
      </w:r>
      <w:r>
        <w:t>ели»;</w:t>
      </w:r>
      <w:r>
        <w:rPr>
          <w:spacing w:val="32"/>
        </w:rPr>
        <w:t xml:space="preserve"> </w:t>
      </w:r>
      <w:r>
        <w:t>В.М.</w:t>
      </w:r>
      <w:r>
        <w:rPr>
          <w:spacing w:val="31"/>
        </w:rPr>
        <w:t xml:space="preserve"> </w:t>
      </w:r>
      <w:r>
        <w:t>Васнецов</w:t>
      </w:r>
      <w:r>
        <w:rPr>
          <w:spacing w:val="36"/>
        </w:rPr>
        <w:t xml:space="preserve"> </w:t>
      </w:r>
      <w:r>
        <w:t>«Снегурочка»;</w:t>
      </w:r>
      <w:r>
        <w:rPr>
          <w:spacing w:val="38"/>
        </w:rPr>
        <w:t xml:space="preserve"> </w:t>
      </w:r>
      <w:r>
        <w:t>Б.</w:t>
      </w:r>
      <w:r>
        <w:rPr>
          <w:spacing w:val="32"/>
        </w:rPr>
        <w:t xml:space="preserve"> </w:t>
      </w:r>
      <w:r>
        <w:t>Кустов</w:t>
      </w:r>
      <w:r>
        <w:rPr>
          <w:spacing w:val="38"/>
        </w:rPr>
        <w:t xml:space="preserve"> </w:t>
      </w:r>
      <w:r>
        <w:t>«Сказки</w:t>
      </w:r>
      <w:r>
        <w:rPr>
          <w:spacing w:val="30"/>
        </w:rPr>
        <w:t xml:space="preserve"> </w:t>
      </w:r>
      <w:r>
        <w:t>Дедушки</w:t>
      </w:r>
      <w:r>
        <w:rPr>
          <w:spacing w:val="32"/>
        </w:rPr>
        <w:t xml:space="preserve"> </w:t>
      </w:r>
      <w:r>
        <w:t>Мороза»;</w:t>
      </w:r>
      <w:r>
        <w:rPr>
          <w:spacing w:val="21"/>
        </w:rPr>
        <w:t xml:space="preserve"> </w:t>
      </w:r>
      <w:r>
        <w:t>А.</w:t>
      </w:r>
      <w:r>
        <w:rPr>
          <w:spacing w:val="28"/>
        </w:rPr>
        <w:t xml:space="preserve"> </w:t>
      </w:r>
      <w:r>
        <w:t>Пластов</w:t>
      </w:r>
    </w:p>
    <w:p w:rsidR="001B41ED" w:rsidRDefault="007E4F6E">
      <w:pPr>
        <w:pStyle w:val="a3"/>
        <w:spacing w:before="41"/>
        <w:ind w:left="537" w:firstLine="0"/>
      </w:pPr>
      <w:r>
        <w:t>«Лето».</w:t>
      </w:r>
    </w:p>
    <w:p w:rsidR="001B41ED" w:rsidRDefault="007E4F6E">
      <w:pPr>
        <w:spacing w:before="40"/>
        <w:ind w:left="537"/>
        <w:rPr>
          <w:sz w:val="24"/>
        </w:rPr>
      </w:pPr>
      <w:r>
        <w:rPr>
          <w:i/>
          <w:sz w:val="24"/>
        </w:rPr>
        <w:t>Иллюстрации</w:t>
      </w:r>
      <w:r>
        <w:rPr>
          <w:i/>
          <w:spacing w:val="-8"/>
          <w:sz w:val="24"/>
        </w:rPr>
        <w:t xml:space="preserve"> </w:t>
      </w:r>
      <w:r>
        <w:rPr>
          <w:i/>
          <w:sz w:val="24"/>
        </w:rPr>
        <w:t>к</w:t>
      </w:r>
      <w:r>
        <w:rPr>
          <w:i/>
          <w:spacing w:val="-5"/>
          <w:sz w:val="24"/>
        </w:rPr>
        <w:t xml:space="preserve"> </w:t>
      </w:r>
      <w:r>
        <w:rPr>
          <w:i/>
          <w:sz w:val="24"/>
        </w:rPr>
        <w:t>книгам:</w:t>
      </w:r>
      <w:r>
        <w:rPr>
          <w:i/>
          <w:spacing w:val="-7"/>
          <w:sz w:val="24"/>
        </w:rPr>
        <w:t xml:space="preserve"> </w:t>
      </w:r>
      <w:r>
        <w:rPr>
          <w:sz w:val="24"/>
        </w:rPr>
        <w:t>В.</w:t>
      </w:r>
      <w:r>
        <w:rPr>
          <w:spacing w:val="-6"/>
          <w:sz w:val="24"/>
        </w:rPr>
        <w:t xml:space="preserve"> </w:t>
      </w:r>
      <w:r>
        <w:rPr>
          <w:sz w:val="24"/>
        </w:rPr>
        <w:t>Лебедев</w:t>
      </w:r>
      <w:r>
        <w:rPr>
          <w:spacing w:val="-7"/>
          <w:sz w:val="24"/>
        </w:rPr>
        <w:t xml:space="preserve"> </w:t>
      </w:r>
      <w:r>
        <w:rPr>
          <w:sz w:val="24"/>
        </w:rPr>
        <w:t>к</w:t>
      </w:r>
      <w:r>
        <w:rPr>
          <w:spacing w:val="-5"/>
          <w:sz w:val="24"/>
        </w:rPr>
        <w:t xml:space="preserve"> </w:t>
      </w:r>
      <w:r>
        <w:rPr>
          <w:sz w:val="24"/>
        </w:rPr>
        <w:t>книге</w:t>
      </w:r>
      <w:r>
        <w:rPr>
          <w:spacing w:val="-5"/>
          <w:sz w:val="24"/>
        </w:rPr>
        <w:t xml:space="preserve"> </w:t>
      </w:r>
      <w:r>
        <w:rPr>
          <w:sz w:val="24"/>
        </w:rPr>
        <w:t>С.</w:t>
      </w:r>
      <w:r>
        <w:rPr>
          <w:spacing w:val="-11"/>
          <w:sz w:val="24"/>
        </w:rPr>
        <w:t xml:space="preserve"> </w:t>
      </w:r>
      <w:r>
        <w:rPr>
          <w:sz w:val="24"/>
        </w:rPr>
        <w:t>Маршаа</w:t>
      </w:r>
      <w:r>
        <w:rPr>
          <w:spacing w:val="3"/>
          <w:sz w:val="24"/>
        </w:rPr>
        <w:t xml:space="preserve"> </w:t>
      </w:r>
      <w:r>
        <w:rPr>
          <w:sz w:val="24"/>
        </w:rPr>
        <w:t>«Усатый-полосатый».</w:t>
      </w:r>
    </w:p>
    <w:p w:rsidR="001B41ED" w:rsidRDefault="007E4F6E">
      <w:pPr>
        <w:pStyle w:val="Heading3"/>
        <w:spacing w:before="46"/>
        <w:ind w:left="537"/>
        <w:jc w:val="left"/>
      </w:pPr>
      <w:r>
        <w:t>от</w:t>
      </w:r>
      <w:r>
        <w:rPr>
          <w:spacing w:val="2"/>
        </w:rPr>
        <w:t xml:space="preserve"> </w:t>
      </w:r>
      <w:r>
        <w:t>5</w:t>
      </w:r>
      <w:r>
        <w:rPr>
          <w:spacing w:val="-3"/>
        </w:rPr>
        <w:t xml:space="preserve"> </w:t>
      </w:r>
      <w:r>
        <w:t>до</w:t>
      </w:r>
      <w:r>
        <w:rPr>
          <w:spacing w:val="-4"/>
        </w:rPr>
        <w:t xml:space="preserve"> </w:t>
      </w:r>
      <w:r>
        <w:t>6 лет</w:t>
      </w:r>
    </w:p>
    <w:p w:rsidR="001B41ED" w:rsidRDefault="001B41ED">
      <w:pPr>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112" w:right="432" w:firstLine="424"/>
        <w:jc w:val="both"/>
      </w:pPr>
      <w:r>
        <w:rPr>
          <w:i/>
        </w:rPr>
        <w:lastRenderedPageBreak/>
        <w:t>Иллюстрации, репродукции картин</w:t>
      </w:r>
      <w:r>
        <w:t>: Ф.Васильев «Перед дождем, «Сбор урожая»; Б.Кустодиев «Масленица»; Ф.Толстой «Букет цветов,</w:t>
      </w:r>
      <w:r>
        <w:rPr>
          <w:spacing w:val="1"/>
        </w:rPr>
        <w:t xml:space="preserve"> </w:t>
      </w:r>
      <w:r>
        <w:t>бабочка и птичка»; П.Крылов «Цветы на окне», И.Репин «Стрекоза»; И. Левитан «Березовая роща», «Зимой в лесу»; Т. Яблонская «Весна»; А.</w:t>
      </w:r>
      <w:r>
        <w:rPr>
          <w:spacing w:val="1"/>
        </w:rPr>
        <w:t xml:space="preserve"> </w:t>
      </w:r>
      <w:r>
        <w:rPr>
          <w:spacing w:val="-1"/>
        </w:rPr>
        <w:t>Дейнека</w:t>
      </w:r>
      <w:r>
        <w:rPr>
          <w:spacing w:val="-9"/>
        </w:rPr>
        <w:t xml:space="preserve"> </w:t>
      </w:r>
      <w:r>
        <w:rPr>
          <w:spacing w:val="-1"/>
        </w:rPr>
        <w:t>«Будущие</w:t>
      </w:r>
      <w:r>
        <w:rPr>
          <w:spacing w:val="-13"/>
        </w:rPr>
        <w:t xml:space="preserve"> </w:t>
      </w:r>
      <w:r>
        <w:rPr>
          <w:spacing w:val="-1"/>
        </w:rPr>
        <w:t>летчики»;</w:t>
      </w:r>
      <w:r>
        <w:rPr>
          <w:spacing w:val="-12"/>
        </w:rPr>
        <w:t xml:space="preserve"> </w:t>
      </w:r>
      <w:r>
        <w:rPr>
          <w:spacing w:val="-1"/>
        </w:rPr>
        <w:t>И.Грабарь</w:t>
      </w:r>
      <w:r>
        <w:rPr>
          <w:spacing w:val="-11"/>
        </w:rPr>
        <w:t xml:space="preserve"> </w:t>
      </w:r>
      <w:r>
        <w:rPr>
          <w:spacing w:val="-1"/>
        </w:rPr>
        <w:t>Февральская</w:t>
      </w:r>
      <w:r>
        <w:rPr>
          <w:spacing w:val="-12"/>
        </w:rPr>
        <w:t xml:space="preserve"> </w:t>
      </w:r>
      <w:r>
        <w:t>лазурь;</w:t>
      </w:r>
      <w:r>
        <w:rPr>
          <w:spacing w:val="-6"/>
        </w:rPr>
        <w:t xml:space="preserve"> </w:t>
      </w:r>
      <w:r>
        <w:rPr>
          <w:color w:val="0E0E0E"/>
        </w:rPr>
        <w:t>А.А.</w:t>
      </w:r>
      <w:r>
        <w:rPr>
          <w:color w:val="0E0E0E"/>
          <w:spacing w:val="-12"/>
        </w:rPr>
        <w:t xml:space="preserve"> </w:t>
      </w:r>
      <w:r>
        <w:rPr>
          <w:color w:val="0E0E0E"/>
        </w:rPr>
        <w:t>Пластов</w:t>
      </w:r>
      <w:r>
        <w:rPr>
          <w:color w:val="0E0E0E"/>
          <w:spacing w:val="-7"/>
        </w:rPr>
        <w:t xml:space="preserve"> </w:t>
      </w:r>
      <w:r>
        <w:rPr>
          <w:color w:val="0E0E0E"/>
        </w:rPr>
        <w:t>«Первый</w:t>
      </w:r>
      <w:r>
        <w:rPr>
          <w:color w:val="0E0E0E"/>
          <w:spacing w:val="-11"/>
        </w:rPr>
        <w:t xml:space="preserve"> </w:t>
      </w:r>
      <w:r>
        <w:rPr>
          <w:color w:val="0E0E0E"/>
        </w:rPr>
        <w:t>снег»;</w:t>
      </w:r>
      <w:r>
        <w:rPr>
          <w:color w:val="0E0E0E"/>
          <w:spacing w:val="-8"/>
        </w:rPr>
        <w:t xml:space="preserve"> </w:t>
      </w:r>
      <w:r>
        <w:rPr>
          <w:color w:val="0E0E0E"/>
        </w:rPr>
        <w:t>В.Тимофеев</w:t>
      </w:r>
      <w:r>
        <w:rPr>
          <w:color w:val="0E0E0E"/>
          <w:spacing w:val="-5"/>
        </w:rPr>
        <w:t xml:space="preserve"> </w:t>
      </w:r>
      <w:r>
        <w:rPr>
          <w:color w:val="0E0E0E"/>
        </w:rPr>
        <w:t>«Девочка</w:t>
      </w:r>
      <w:r>
        <w:rPr>
          <w:color w:val="0E0E0E"/>
          <w:spacing w:val="-14"/>
        </w:rPr>
        <w:t xml:space="preserve"> </w:t>
      </w:r>
      <w:r>
        <w:rPr>
          <w:color w:val="0E0E0E"/>
        </w:rPr>
        <w:t>с</w:t>
      </w:r>
      <w:r>
        <w:rPr>
          <w:color w:val="0E0E0E"/>
          <w:spacing w:val="-15"/>
        </w:rPr>
        <w:t xml:space="preserve"> </w:t>
      </w:r>
      <w:r>
        <w:rPr>
          <w:color w:val="0E0E0E"/>
        </w:rPr>
        <w:t>ягодами»;</w:t>
      </w:r>
      <w:r>
        <w:rPr>
          <w:color w:val="0E0E0E"/>
          <w:spacing w:val="-14"/>
        </w:rPr>
        <w:t xml:space="preserve"> </w:t>
      </w:r>
      <w:r>
        <w:rPr>
          <w:color w:val="0E0E0E"/>
        </w:rPr>
        <w:t>Ф.Сычков</w:t>
      </w:r>
      <w:r>
        <w:rPr>
          <w:color w:val="0E0E0E"/>
          <w:spacing w:val="-7"/>
        </w:rPr>
        <w:t xml:space="preserve"> </w:t>
      </w:r>
      <w:r>
        <w:rPr>
          <w:color w:val="0E0E0E"/>
        </w:rPr>
        <w:t>«Катание</w:t>
      </w:r>
      <w:r>
        <w:rPr>
          <w:color w:val="0E0E0E"/>
          <w:spacing w:val="-58"/>
        </w:rPr>
        <w:t xml:space="preserve"> </w:t>
      </w:r>
      <w:r>
        <w:rPr>
          <w:color w:val="0E0E0E"/>
        </w:rPr>
        <w:t>с</w:t>
      </w:r>
      <w:r>
        <w:rPr>
          <w:color w:val="0E0E0E"/>
          <w:spacing w:val="-5"/>
        </w:rPr>
        <w:t xml:space="preserve"> </w:t>
      </w:r>
      <w:r>
        <w:rPr>
          <w:color w:val="0E0E0E"/>
        </w:rPr>
        <w:t>горы»;</w:t>
      </w:r>
      <w:r>
        <w:rPr>
          <w:color w:val="0E0E0E"/>
          <w:spacing w:val="8"/>
        </w:rPr>
        <w:t xml:space="preserve"> </w:t>
      </w:r>
      <w:r>
        <w:rPr>
          <w:color w:val="0E0E0E"/>
        </w:rPr>
        <w:t>Е.Хмелева</w:t>
      </w:r>
      <w:r>
        <w:rPr>
          <w:color w:val="0E0E0E"/>
          <w:spacing w:val="4"/>
        </w:rPr>
        <w:t xml:space="preserve"> </w:t>
      </w:r>
      <w:r>
        <w:rPr>
          <w:color w:val="0E0E0E"/>
        </w:rPr>
        <w:t>«Новый</w:t>
      </w:r>
      <w:r>
        <w:rPr>
          <w:color w:val="0E0E0E"/>
          <w:spacing w:val="1"/>
        </w:rPr>
        <w:t xml:space="preserve"> </w:t>
      </w:r>
      <w:r>
        <w:rPr>
          <w:color w:val="0E0E0E"/>
        </w:rPr>
        <w:t>год»;</w:t>
      </w:r>
      <w:r>
        <w:rPr>
          <w:color w:val="0E0E0E"/>
          <w:spacing w:val="3"/>
        </w:rPr>
        <w:t xml:space="preserve"> </w:t>
      </w:r>
      <w:r>
        <w:rPr>
          <w:color w:val="0E0E0E"/>
        </w:rPr>
        <w:t>Н.Рачков</w:t>
      </w:r>
    </w:p>
    <w:p w:rsidR="001B41ED" w:rsidRDefault="007E4F6E">
      <w:pPr>
        <w:pStyle w:val="a3"/>
        <w:ind w:left="537" w:firstLine="0"/>
        <w:jc w:val="both"/>
      </w:pPr>
      <w:r>
        <w:rPr>
          <w:color w:val="0E0E0E"/>
        </w:rPr>
        <w:t>«Девочка</w:t>
      </w:r>
      <w:r>
        <w:rPr>
          <w:color w:val="0E0E0E"/>
          <w:spacing w:val="87"/>
        </w:rPr>
        <w:t xml:space="preserve"> </w:t>
      </w:r>
      <w:r>
        <w:rPr>
          <w:color w:val="0E0E0E"/>
        </w:rPr>
        <w:t>с</w:t>
      </w:r>
      <w:r>
        <w:rPr>
          <w:color w:val="0E0E0E"/>
          <w:spacing w:val="85"/>
        </w:rPr>
        <w:t xml:space="preserve"> </w:t>
      </w:r>
      <w:r>
        <w:rPr>
          <w:color w:val="0E0E0E"/>
        </w:rPr>
        <w:t>ягодами»;</w:t>
      </w:r>
      <w:r>
        <w:rPr>
          <w:color w:val="0E0E0E"/>
          <w:spacing w:val="95"/>
        </w:rPr>
        <w:t xml:space="preserve"> </w:t>
      </w:r>
      <w:r>
        <w:rPr>
          <w:color w:val="0E0E0E"/>
        </w:rPr>
        <w:t>Ю.Кротов</w:t>
      </w:r>
      <w:r>
        <w:rPr>
          <w:color w:val="0E0E0E"/>
          <w:spacing w:val="95"/>
        </w:rPr>
        <w:t xml:space="preserve"> </w:t>
      </w:r>
      <w:r>
        <w:rPr>
          <w:color w:val="0E0E0E"/>
        </w:rPr>
        <w:t>«Мои</w:t>
      </w:r>
      <w:r>
        <w:rPr>
          <w:color w:val="0E0E0E"/>
          <w:spacing w:val="90"/>
        </w:rPr>
        <w:t xml:space="preserve"> </w:t>
      </w:r>
      <w:r>
        <w:rPr>
          <w:color w:val="0E0E0E"/>
        </w:rPr>
        <w:t>куклы»,</w:t>
      </w:r>
      <w:r>
        <w:rPr>
          <w:color w:val="0E0E0E"/>
          <w:spacing w:val="95"/>
        </w:rPr>
        <w:t xml:space="preserve"> </w:t>
      </w:r>
      <w:r>
        <w:rPr>
          <w:color w:val="0E0E0E"/>
        </w:rPr>
        <w:t>«Рукодельница»,</w:t>
      </w:r>
      <w:r>
        <w:rPr>
          <w:color w:val="0E0E0E"/>
          <w:spacing w:val="101"/>
        </w:rPr>
        <w:t xml:space="preserve"> </w:t>
      </w:r>
      <w:r>
        <w:rPr>
          <w:color w:val="0E0E0E"/>
        </w:rPr>
        <w:t xml:space="preserve">«Котята»;   </w:t>
      </w:r>
      <w:r>
        <w:rPr>
          <w:color w:val="0E0E0E"/>
          <w:spacing w:val="7"/>
        </w:rPr>
        <w:t xml:space="preserve"> </w:t>
      </w:r>
      <w:r>
        <w:rPr>
          <w:color w:val="0E0E0E"/>
        </w:rPr>
        <w:t>О.Кипренский</w:t>
      </w:r>
    </w:p>
    <w:p w:rsidR="001B41ED" w:rsidRDefault="007E4F6E">
      <w:pPr>
        <w:pStyle w:val="a3"/>
        <w:spacing w:before="41"/>
        <w:ind w:left="537" w:firstLine="0"/>
        <w:jc w:val="both"/>
      </w:pPr>
      <w:r>
        <w:rPr>
          <w:color w:val="0E0E0E"/>
        </w:rPr>
        <w:t>«Девочка</w:t>
      </w:r>
      <w:r>
        <w:rPr>
          <w:color w:val="0E0E0E"/>
          <w:spacing w:val="-3"/>
        </w:rPr>
        <w:t xml:space="preserve"> </w:t>
      </w:r>
      <w:r>
        <w:rPr>
          <w:color w:val="0E0E0E"/>
        </w:rPr>
        <w:t>в маковом венке</w:t>
      </w:r>
      <w:r>
        <w:rPr>
          <w:color w:val="0E0E0E"/>
          <w:spacing w:val="-2"/>
        </w:rPr>
        <w:t xml:space="preserve"> </w:t>
      </w:r>
      <w:r>
        <w:rPr>
          <w:color w:val="0E0E0E"/>
        </w:rPr>
        <w:t>с</w:t>
      </w:r>
      <w:r>
        <w:rPr>
          <w:color w:val="0E0E0E"/>
          <w:spacing w:val="-2"/>
        </w:rPr>
        <w:t xml:space="preserve"> </w:t>
      </w:r>
      <w:r>
        <w:rPr>
          <w:color w:val="0E0E0E"/>
        </w:rPr>
        <w:t>гвоздикой в</w:t>
      </w:r>
      <w:r>
        <w:rPr>
          <w:color w:val="0E0E0E"/>
          <w:spacing w:val="-3"/>
        </w:rPr>
        <w:t xml:space="preserve"> </w:t>
      </w:r>
      <w:r>
        <w:rPr>
          <w:color w:val="0E0E0E"/>
        </w:rPr>
        <w:t>руке»;</w:t>
      </w:r>
      <w:r>
        <w:rPr>
          <w:color w:val="0E0E0E"/>
          <w:spacing w:val="-1"/>
        </w:rPr>
        <w:t xml:space="preserve"> </w:t>
      </w:r>
      <w:r>
        <w:rPr>
          <w:color w:val="0E0E0E"/>
        </w:rPr>
        <w:t>И.</w:t>
      </w:r>
      <w:r>
        <w:rPr>
          <w:color w:val="0E0E0E"/>
          <w:spacing w:val="-2"/>
        </w:rPr>
        <w:t xml:space="preserve"> </w:t>
      </w:r>
      <w:r>
        <w:rPr>
          <w:color w:val="0E0E0E"/>
        </w:rPr>
        <w:t>Разживин</w:t>
      </w:r>
      <w:r>
        <w:rPr>
          <w:color w:val="0E0E0E"/>
          <w:spacing w:val="2"/>
        </w:rPr>
        <w:t xml:space="preserve"> </w:t>
      </w:r>
      <w:r>
        <w:rPr>
          <w:color w:val="0E0E0E"/>
        </w:rPr>
        <w:t>«Дорога в</w:t>
      </w:r>
      <w:r>
        <w:rPr>
          <w:color w:val="0E0E0E"/>
          <w:spacing w:val="-3"/>
        </w:rPr>
        <w:t xml:space="preserve"> </w:t>
      </w:r>
      <w:r>
        <w:rPr>
          <w:color w:val="0E0E0E"/>
        </w:rPr>
        <w:t>Новый</w:t>
      </w:r>
      <w:r>
        <w:rPr>
          <w:color w:val="0E0E0E"/>
          <w:spacing w:val="-1"/>
        </w:rPr>
        <w:t xml:space="preserve"> </w:t>
      </w:r>
      <w:r>
        <w:rPr>
          <w:color w:val="0E0E0E"/>
        </w:rPr>
        <w:t>год»,</w:t>
      </w:r>
      <w:r>
        <w:rPr>
          <w:color w:val="0E0E0E"/>
          <w:spacing w:val="6"/>
        </w:rPr>
        <w:t xml:space="preserve"> </w:t>
      </w:r>
      <w:r>
        <w:rPr>
          <w:color w:val="0E0E0E"/>
        </w:rPr>
        <w:t>«Расцвел</w:t>
      </w:r>
      <w:r>
        <w:rPr>
          <w:color w:val="0E0E0E"/>
          <w:spacing w:val="12"/>
        </w:rPr>
        <w:t xml:space="preserve"> </w:t>
      </w:r>
      <w:r>
        <w:rPr>
          <w:color w:val="0E0E0E"/>
        </w:rPr>
        <w:t>салют</w:t>
      </w:r>
      <w:r>
        <w:rPr>
          <w:color w:val="0E0E0E"/>
          <w:spacing w:val="2"/>
        </w:rPr>
        <w:t xml:space="preserve"> </w:t>
      </w:r>
      <w:r>
        <w:rPr>
          <w:color w:val="0E0E0E"/>
        </w:rPr>
        <w:t>в</w:t>
      </w:r>
      <w:r>
        <w:rPr>
          <w:color w:val="0E0E0E"/>
          <w:spacing w:val="-3"/>
        </w:rPr>
        <w:t xml:space="preserve"> </w:t>
      </w:r>
      <w:r>
        <w:rPr>
          <w:color w:val="0E0E0E"/>
        </w:rPr>
        <w:t>честь</w:t>
      </w:r>
      <w:r>
        <w:rPr>
          <w:color w:val="0E0E0E"/>
          <w:spacing w:val="1"/>
        </w:rPr>
        <w:t xml:space="preserve"> </w:t>
      </w:r>
      <w:r>
        <w:rPr>
          <w:color w:val="0E0E0E"/>
        </w:rPr>
        <w:t>праздника</w:t>
      </w:r>
      <w:r>
        <w:rPr>
          <w:color w:val="0E0E0E"/>
          <w:spacing w:val="-1"/>
        </w:rPr>
        <w:t xml:space="preserve"> </w:t>
      </w:r>
      <w:r>
        <w:rPr>
          <w:color w:val="0E0E0E"/>
        </w:rPr>
        <w:t>Победы!»;</w:t>
      </w:r>
      <w:r>
        <w:rPr>
          <w:color w:val="0E0E0E"/>
          <w:spacing w:val="5"/>
        </w:rPr>
        <w:t xml:space="preserve"> </w:t>
      </w:r>
      <w:r>
        <w:t>И.Машков</w:t>
      </w:r>
    </w:p>
    <w:p w:rsidR="001B41ED" w:rsidRDefault="007E4F6E">
      <w:pPr>
        <w:pStyle w:val="a3"/>
        <w:spacing w:before="41" w:line="276" w:lineRule="auto"/>
        <w:ind w:left="112" w:right="434" w:firstLine="0"/>
        <w:jc w:val="both"/>
      </w:pPr>
      <w:r>
        <w:rPr>
          <w:spacing w:val="-1"/>
        </w:rPr>
        <w:t>«Натюрморт» (чашка и мандарины); В.М. Васнецов «</w:t>
      </w:r>
      <w:r>
        <w:rPr>
          <w:color w:val="0E0E0E"/>
          <w:spacing w:val="-1"/>
        </w:rPr>
        <w:t xml:space="preserve">Ковер-самолет»; </w:t>
      </w:r>
      <w:r>
        <w:t>И.Я. Билибин «Иван-царевич и лягушка-квакушка», «Иван-царевич и Жар-</w:t>
      </w:r>
      <w:r>
        <w:rPr>
          <w:spacing w:val="-57"/>
        </w:rPr>
        <w:t xml:space="preserve"> </w:t>
      </w:r>
      <w:r>
        <w:t>птица»;</w:t>
      </w:r>
      <w:r>
        <w:rPr>
          <w:spacing w:val="50"/>
        </w:rPr>
        <w:t xml:space="preserve"> </w:t>
      </w:r>
      <w:r>
        <w:t>И.Репин</w:t>
      </w:r>
      <w:r>
        <w:rPr>
          <w:spacing w:val="2"/>
        </w:rPr>
        <w:t xml:space="preserve"> </w:t>
      </w:r>
      <w:r>
        <w:t>«Осенний букет».</w:t>
      </w:r>
    </w:p>
    <w:p w:rsidR="001B41ED" w:rsidRDefault="007E4F6E">
      <w:pPr>
        <w:pStyle w:val="a3"/>
        <w:spacing w:before="1"/>
        <w:ind w:left="537" w:firstLine="0"/>
        <w:jc w:val="both"/>
      </w:pPr>
      <w:r>
        <w:rPr>
          <w:i/>
        </w:rPr>
        <w:t>Иллюстрации</w:t>
      </w:r>
      <w:r>
        <w:rPr>
          <w:i/>
          <w:spacing w:val="-6"/>
        </w:rPr>
        <w:t xml:space="preserve"> </w:t>
      </w:r>
      <w:r>
        <w:rPr>
          <w:i/>
        </w:rPr>
        <w:t>к</w:t>
      </w:r>
      <w:r>
        <w:rPr>
          <w:i/>
          <w:spacing w:val="-5"/>
        </w:rPr>
        <w:t xml:space="preserve"> </w:t>
      </w:r>
      <w:r>
        <w:rPr>
          <w:i/>
        </w:rPr>
        <w:t>книгам:</w:t>
      </w:r>
      <w:r>
        <w:rPr>
          <w:i/>
          <w:spacing w:val="-4"/>
        </w:rPr>
        <w:t xml:space="preserve"> </w:t>
      </w:r>
      <w:r>
        <w:t>И.Билибин</w:t>
      </w:r>
      <w:r>
        <w:rPr>
          <w:spacing w:val="-2"/>
        </w:rPr>
        <w:t xml:space="preserve"> </w:t>
      </w:r>
      <w:r>
        <w:t>«Сестрица</w:t>
      </w:r>
      <w:r>
        <w:rPr>
          <w:spacing w:val="-6"/>
        </w:rPr>
        <w:t xml:space="preserve"> </w:t>
      </w:r>
      <w:r>
        <w:t>Алѐнушка</w:t>
      </w:r>
      <w:r>
        <w:rPr>
          <w:spacing w:val="-5"/>
        </w:rPr>
        <w:t xml:space="preserve"> </w:t>
      </w:r>
      <w:r>
        <w:t>и</w:t>
      </w:r>
      <w:r>
        <w:rPr>
          <w:spacing w:val="-5"/>
        </w:rPr>
        <w:t xml:space="preserve"> </w:t>
      </w:r>
      <w:r>
        <w:t>братец</w:t>
      </w:r>
      <w:r>
        <w:rPr>
          <w:spacing w:val="-1"/>
        </w:rPr>
        <w:t xml:space="preserve"> </w:t>
      </w:r>
      <w:r>
        <w:t>Иванушка»,</w:t>
      </w:r>
      <w:r>
        <w:rPr>
          <w:spacing w:val="1"/>
        </w:rPr>
        <w:t xml:space="preserve"> </w:t>
      </w:r>
      <w:r>
        <w:t>«Царевна-</w:t>
      </w:r>
      <w:r>
        <w:rPr>
          <w:spacing w:val="-3"/>
        </w:rPr>
        <w:t xml:space="preserve"> </w:t>
      </w:r>
      <w:r>
        <w:t>лягушка»,</w:t>
      </w:r>
      <w:r>
        <w:rPr>
          <w:spacing w:val="6"/>
        </w:rPr>
        <w:t xml:space="preserve"> </w:t>
      </w:r>
      <w:r>
        <w:t>«Василиса</w:t>
      </w:r>
      <w:r>
        <w:rPr>
          <w:spacing w:val="-4"/>
        </w:rPr>
        <w:t xml:space="preserve"> </w:t>
      </w:r>
      <w:r>
        <w:t>Прекрасная».</w:t>
      </w:r>
    </w:p>
    <w:p w:rsidR="001B41ED" w:rsidRDefault="007E4F6E">
      <w:pPr>
        <w:pStyle w:val="Heading3"/>
        <w:spacing w:before="46"/>
        <w:ind w:left="537"/>
      </w:pPr>
      <w:r>
        <w:t>от</w:t>
      </w:r>
      <w:r>
        <w:rPr>
          <w:spacing w:val="2"/>
        </w:rPr>
        <w:t xml:space="preserve"> </w:t>
      </w:r>
      <w:r>
        <w:t>6</w:t>
      </w:r>
      <w:r>
        <w:rPr>
          <w:spacing w:val="-3"/>
        </w:rPr>
        <w:t xml:space="preserve"> </w:t>
      </w:r>
      <w:r>
        <w:t>до</w:t>
      </w:r>
      <w:r>
        <w:rPr>
          <w:spacing w:val="-4"/>
        </w:rPr>
        <w:t xml:space="preserve"> </w:t>
      </w:r>
      <w:r>
        <w:t>7 лет</w:t>
      </w:r>
    </w:p>
    <w:p w:rsidR="001B41ED" w:rsidRDefault="007E4F6E">
      <w:pPr>
        <w:pStyle w:val="a3"/>
        <w:spacing w:before="36" w:line="276" w:lineRule="auto"/>
        <w:ind w:left="112" w:right="438" w:firstLine="424"/>
        <w:jc w:val="both"/>
      </w:pPr>
      <w:r>
        <w:rPr>
          <w:i/>
        </w:rPr>
        <w:t>Иллюстрации, репродукции картин</w:t>
      </w:r>
      <w:r>
        <w:t>: И.И. Левитан «Золотая осень», «Осенний день.Сокольники», «Стога», «Март», «Весна. Большая вода»;</w:t>
      </w:r>
      <w:r>
        <w:rPr>
          <w:spacing w:val="1"/>
        </w:rPr>
        <w:t xml:space="preserve"> </w:t>
      </w:r>
      <w:r>
        <w:t>В.М.</w:t>
      </w:r>
      <w:r>
        <w:rPr>
          <w:spacing w:val="2"/>
        </w:rPr>
        <w:t xml:space="preserve"> </w:t>
      </w:r>
      <w:r>
        <w:t>Васнецов</w:t>
      </w:r>
      <w:r>
        <w:rPr>
          <w:spacing w:val="9"/>
        </w:rPr>
        <w:t xml:space="preserve"> </w:t>
      </w:r>
      <w:r>
        <w:t>«Аленушка»,</w:t>
      </w:r>
      <w:r>
        <w:rPr>
          <w:spacing w:val="13"/>
        </w:rPr>
        <w:t xml:space="preserve"> </w:t>
      </w:r>
      <w:r>
        <w:t>«Богатыри»,</w:t>
      </w:r>
    </w:p>
    <w:p w:rsidR="001B41ED" w:rsidRDefault="007E4F6E">
      <w:pPr>
        <w:pStyle w:val="a3"/>
        <w:spacing w:before="1" w:line="276" w:lineRule="auto"/>
        <w:ind w:left="112" w:right="435" w:firstLine="424"/>
        <w:jc w:val="both"/>
      </w:pPr>
      <w:r>
        <w:t>«Иван – царевич на Сером волке», «Гусляры»; Ф.А. Васильев «Перед дождем», «Грачи прилетели»;</w:t>
      </w:r>
      <w:r>
        <w:rPr>
          <w:spacing w:val="1"/>
        </w:rPr>
        <w:t xml:space="preserve"> </w:t>
      </w:r>
      <w:r>
        <w:t>В.Поленов</w:t>
      </w:r>
      <w:r>
        <w:rPr>
          <w:spacing w:val="1"/>
        </w:rPr>
        <w:t xml:space="preserve"> </w:t>
      </w:r>
      <w:r>
        <w:t>«Золотая</w:t>
      </w:r>
      <w:r>
        <w:rPr>
          <w:spacing w:val="1"/>
        </w:rPr>
        <w:t xml:space="preserve"> </w:t>
      </w:r>
      <w:r>
        <w:t>осень»;</w:t>
      </w:r>
      <w:r>
        <w:rPr>
          <w:spacing w:val="1"/>
        </w:rPr>
        <w:t xml:space="preserve"> </w:t>
      </w:r>
      <w:r>
        <w:t>И.Ф.</w:t>
      </w:r>
      <w:r>
        <w:rPr>
          <w:spacing w:val="1"/>
        </w:rPr>
        <w:t xml:space="preserve"> </w:t>
      </w:r>
      <w:r>
        <w:t>Хруцкий</w:t>
      </w:r>
      <w:r>
        <w:rPr>
          <w:spacing w:val="16"/>
        </w:rPr>
        <w:t xml:space="preserve"> </w:t>
      </w:r>
      <w:r>
        <w:t>«Цветы</w:t>
      </w:r>
      <w:r>
        <w:rPr>
          <w:spacing w:val="9"/>
        </w:rPr>
        <w:t xml:space="preserve"> </w:t>
      </w:r>
      <w:r>
        <w:t>и</w:t>
      </w:r>
      <w:r>
        <w:rPr>
          <w:spacing w:val="8"/>
        </w:rPr>
        <w:t xml:space="preserve"> </w:t>
      </w:r>
      <w:r>
        <w:t>плоды»</w:t>
      </w:r>
      <w:r>
        <w:rPr>
          <w:spacing w:val="2"/>
        </w:rPr>
        <w:t xml:space="preserve"> </w:t>
      </w:r>
      <w:r>
        <w:t>А.Саврасов</w:t>
      </w:r>
    </w:p>
    <w:p w:rsidR="001B41ED" w:rsidRDefault="007E4F6E">
      <w:pPr>
        <w:pStyle w:val="a3"/>
        <w:spacing w:line="276" w:lineRule="auto"/>
        <w:ind w:left="112" w:right="438" w:firstLine="424"/>
        <w:jc w:val="both"/>
      </w:pPr>
      <w:r>
        <w:t xml:space="preserve">«Ранняя </w:t>
      </w:r>
      <w:r>
        <w:rPr>
          <w:i/>
        </w:rPr>
        <w:t>весна»</w:t>
      </w:r>
      <w:r>
        <w:t>, К. Юон «Мартовское солнце», В. Шишкин «Прогулка в лесу», «Утро в сосновом лесу», «Рожь»; А. Куинджи «Березовая</w:t>
      </w:r>
      <w:r>
        <w:rPr>
          <w:spacing w:val="1"/>
        </w:rPr>
        <w:t xml:space="preserve"> </w:t>
      </w:r>
      <w:r>
        <w:t>роща»; А. Пластов «Полдень», «Летом», «Сенокос»; И.Остроухов «Золотая осень». З.Е. Серебрякова «За завтраком»; В.Серов, «Девочка с</w:t>
      </w:r>
      <w:r>
        <w:rPr>
          <w:spacing w:val="1"/>
        </w:rPr>
        <w:t xml:space="preserve"> </w:t>
      </w:r>
      <w:r>
        <w:t>персиками»;</w:t>
      </w:r>
      <w:r>
        <w:rPr>
          <w:spacing w:val="4"/>
        </w:rPr>
        <w:t xml:space="preserve"> </w:t>
      </w:r>
      <w:r>
        <w:t>А.Степанов</w:t>
      </w:r>
      <w:r>
        <w:rPr>
          <w:spacing w:val="5"/>
        </w:rPr>
        <w:t xml:space="preserve"> </w:t>
      </w:r>
      <w:r>
        <w:t>«Катание</w:t>
      </w:r>
      <w:r>
        <w:rPr>
          <w:spacing w:val="-1"/>
        </w:rPr>
        <w:t xml:space="preserve"> </w:t>
      </w:r>
      <w:r>
        <w:t>на</w:t>
      </w:r>
      <w:r>
        <w:rPr>
          <w:spacing w:val="1"/>
        </w:rPr>
        <w:t xml:space="preserve"> </w:t>
      </w:r>
      <w:r>
        <w:t>Масленицу»;</w:t>
      </w:r>
      <w:r>
        <w:rPr>
          <w:spacing w:val="4"/>
        </w:rPr>
        <w:t xml:space="preserve"> </w:t>
      </w:r>
      <w:r>
        <w:t>И.Э.Грабарь</w:t>
      </w:r>
      <w:r>
        <w:rPr>
          <w:spacing w:val="6"/>
        </w:rPr>
        <w:t xml:space="preserve"> </w:t>
      </w:r>
      <w:r>
        <w:t>«Зимнее</w:t>
      </w:r>
      <w:r>
        <w:rPr>
          <w:spacing w:val="4"/>
        </w:rPr>
        <w:t xml:space="preserve"> </w:t>
      </w:r>
      <w:r>
        <w:t>утро»;</w:t>
      </w:r>
      <w:r>
        <w:rPr>
          <w:spacing w:val="3"/>
        </w:rPr>
        <w:t xml:space="preserve"> </w:t>
      </w:r>
      <w:r>
        <w:t>И.Билибин</w:t>
      </w:r>
      <w:r>
        <w:rPr>
          <w:spacing w:val="4"/>
        </w:rPr>
        <w:t xml:space="preserve"> </w:t>
      </w:r>
      <w:r>
        <w:t>«Сестрица Алѐнушка и братец</w:t>
      </w:r>
      <w:r>
        <w:rPr>
          <w:spacing w:val="1"/>
        </w:rPr>
        <w:t xml:space="preserve"> </w:t>
      </w:r>
      <w:r>
        <w:t>Иванушка»;</w:t>
      </w:r>
      <w:r>
        <w:rPr>
          <w:spacing w:val="2"/>
        </w:rPr>
        <w:t xml:space="preserve"> </w:t>
      </w:r>
      <w:r>
        <w:t>Ю.Кугач</w:t>
      </w:r>
    </w:p>
    <w:p w:rsidR="001B41ED" w:rsidRDefault="007E4F6E">
      <w:pPr>
        <w:pStyle w:val="a3"/>
        <w:spacing w:line="276" w:lineRule="auto"/>
        <w:ind w:left="112" w:right="435" w:firstLine="0"/>
        <w:jc w:val="both"/>
      </w:pPr>
      <w:r>
        <w:t>«Накануне праздника»; А.С.Петров – Водкин «Утреннийнатюрморт»; И.Разживин Игорь «Волшебная зима»; К.Маковский «Дети бегущие от</w:t>
      </w:r>
      <w:r>
        <w:rPr>
          <w:spacing w:val="1"/>
        </w:rPr>
        <w:t xml:space="preserve"> </w:t>
      </w:r>
      <w:r>
        <w:rPr>
          <w:spacing w:val="-1"/>
        </w:rPr>
        <w:t>грозы»,</w:t>
      </w:r>
      <w:r>
        <w:rPr>
          <w:color w:val="0E0E0E"/>
          <w:spacing w:val="-1"/>
        </w:rPr>
        <w:t>Ю.Кротов</w:t>
      </w:r>
      <w:r>
        <w:rPr>
          <w:color w:val="0E0E0E"/>
          <w:spacing w:val="-8"/>
        </w:rPr>
        <w:t xml:space="preserve"> </w:t>
      </w:r>
      <w:r>
        <w:rPr>
          <w:spacing w:val="-1"/>
        </w:rPr>
        <w:t>«Хозяюшка»;</w:t>
      </w:r>
      <w:r>
        <w:rPr>
          <w:spacing w:val="-11"/>
        </w:rPr>
        <w:t xml:space="preserve"> </w:t>
      </w:r>
      <w:r>
        <w:rPr>
          <w:spacing w:val="-1"/>
        </w:rPr>
        <w:t>П.Ренуар</w:t>
      </w:r>
      <w:r>
        <w:rPr>
          <w:spacing w:val="-9"/>
        </w:rPr>
        <w:t xml:space="preserve"> </w:t>
      </w:r>
      <w:r>
        <w:rPr>
          <w:spacing w:val="-1"/>
        </w:rPr>
        <w:t>«Детский</w:t>
      </w:r>
      <w:r>
        <w:rPr>
          <w:spacing w:val="-13"/>
        </w:rPr>
        <w:t xml:space="preserve"> </w:t>
      </w:r>
      <w:r>
        <w:rPr>
          <w:spacing w:val="-1"/>
        </w:rPr>
        <w:t>день»;</w:t>
      </w:r>
      <w:r>
        <w:rPr>
          <w:spacing w:val="-10"/>
        </w:rPr>
        <w:t xml:space="preserve"> </w:t>
      </w:r>
      <w:r>
        <w:rPr>
          <w:spacing w:val="-1"/>
        </w:rPr>
        <w:t>И.И.</w:t>
      </w:r>
      <w:r>
        <w:rPr>
          <w:spacing w:val="-13"/>
        </w:rPr>
        <w:t xml:space="preserve"> </w:t>
      </w:r>
      <w:r>
        <w:rPr>
          <w:spacing w:val="-1"/>
        </w:rPr>
        <w:t>Ершов</w:t>
      </w:r>
      <w:r>
        <w:rPr>
          <w:spacing w:val="-7"/>
        </w:rPr>
        <w:t xml:space="preserve"> </w:t>
      </w:r>
      <w:r>
        <w:t>«Ксения</w:t>
      </w:r>
      <w:r>
        <w:rPr>
          <w:spacing w:val="-13"/>
        </w:rPr>
        <w:t xml:space="preserve"> </w:t>
      </w:r>
      <w:r>
        <w:t>читает</w:t>
      </w:r>
      <w:r>
        <w:rPr>
          <w:spacing w:val="-13"/>
        </w:rPr>
        <w:t xml:space="preserve"> </w:t>
      </w:r>
      <w:r>
        <w:t>сказки</w:t>
      </w:r>
      <w:r>
        <w:rPr>
          <w:spacing w:val="-14"/>
        </w:rPr>
        <w:t xml:space="preserve"> </w:t>
      </w:r>
      <w:r>
        <w:t>куклам»;</w:t>
      </w:r>
      <w:r>
        <w:rPr>
          <w:spacing w:val="-9"/>
        </w:rPr>
        <w:t xml:space="preserve"> </w:t>
      </w:r>
      <w:r>
        <w:t>К.Маковский</w:t>
      </w:r>
      <w:r>
        <w:rPr>
          <w:spacing w:val="-8"/>
        </w:rPr>
        <w:t xml:space="preserve"> </w:t>
      </w:r>
      <w:r>
        <w:t>«Портрет</w:t>
      </w:r>
      <w:r>
        <w:rPr>
          <w:spacing w:val="-10"/>
        </w:rPr>
        <w:t xml:space="preserve"> </w:t>
      </w:r>
      <w:r>
        <w:t>детей</w:t>
      </w:r>
      <w:r>
        <w:rPr>
          <w:spacing w:val="-13"/>
        </w:rPr>
        <w:t xml:space="preserve"> </w:t>
      </w:r>
      <w:r>
        <w:t>художника»;</w:t>
      </w:r>
      <w:r>
        <w:rPr>
          <w:spacing w:val="-57"/>
        </w:rPr>
        <w:t xml:space="preserve"> </w:t>
      </w:r>
      <w:r>
        <w:t>И.Остроухов</w:t>
      </w:r>
      <w:r>
        <w:rPr>
          <w:spacing w:val="3"/>
        </w:rPr>
        <w:t xml:space="preserve"> </w:t>
      </w:r>
      <w:r>
        <w:t>«Золотая</w:t>
      </w:r>
      <w:r>
        <w:rPr>
          <w:spacing w:val="3"/>
        </w:rPr>
        <w:t xml:space="preserve"> </w:t>
      </w:r>
      <w:r>
        <w:t>осень»;</w:t>
      </w:r>
      <w:r>
        <w:rPr>
          <w:spacing w:val="-1"/>
        </w:rPr>
        <w:t xml:space="preserve"> </w:t>
      </w:r>
      <w:r>
        <w:t>Ю.</w:t>
      </w:r>
      <w:r>
        <w:rPr>
          <w:spacing w:val="-1"/>
        </w:rPr>
        <w:t xml:space="preserve"> </w:t>
      </w:r>
      <w:r>
        <w:t>Кротов</w:t>
      </w:r>
      <w:r>
        <w:rPr>
          <w:spacing w:val="3"/>
        </w:rPr>
        <w:t xml:space="preserve"> </w:t>
      </w:r>
      <w:r>
        <w:t>«Запахи</w:t>
      </w:r>
      <w:r>
        <w:rPr>
          <w:spacing w:val="-1"/>
        </w:rPr>
        <w:t xml:space="preserve"> </w:t>
      </w:r>
      <w:r>
        <w:t>детства»;</w:t>
      </w:r>
      <w:r>
        <w:rPr>
          <w:spacing w:val="1"/>
        </w:rPr>
        <w:t xml:space="preserve"> </w:t>
      </w:r>
      <w:r>
        <w:t>И.Ф.</w:t>
      </w:r>
      <w:r>
        <w:rPr>
          <w:spacing w:val="-4"/>
        </w:rPr>
        <w:t xml:space="preserve"> </w:t>
      </w:r>
      <w:r>
        <w:t>Хруцкий</w:t>
      </w:r>
      <w:r>
        <w:rPr>
          <w:spacing w:val="10"/>
        </w:rPr>
        <w:t xml:space="preserve"> </w:t>
      </w:r>
      <w:r>
        <w:t>«Цветы</w:t>
      </w:r>
      <w:r>
        <w:rPr>
          <w:spacing w:val="-2"/>
        </w:rPr>
        <w:t xml:space="preserve"> </w:t>
      </w:r>
      <w:r>
        <w:t>и</w:t>
      </w:r>
      <w:r>
        <w:rPr>
          <w:spacing w:val="-1"/>
        </w:rPr>
        <w:t xml:space="preserve"> </w:t>
      </w:r>
      <w:r>
        <w:t>плоды»;</w:t>
      </w:r>
      <w:r>
        <w:rPr>
          <w:spacing w:val="-1"/>
        </w:rPr>
        <w:t xml:space="preserve"> </w:t>
      </w:r>
      <w:r>
        <w:t>М.А.Врубель</w:t>
      </w:r>
      <w:r>
        <w:rPr>
          <w:spacing w:val="9"/>
        </w:rPr>
        <w:t xml:space="preserve"> </w:t>
      </w:r>
      <w:r>
        <w:t>«Царевна-Лебедь».</w:t>
      </w:r>
    </w:p>
    <w:p w:rsidR="001B41ED" w:rsidRDefault="007E4F6E">
      <w:pPr>
        <w:pStyle w:val="a3"/>
        <w:spacing w:before="1"/>
        <w:ind w:left="537" w:firstLine="0"/>
        <w:jc w:val="both"/>
      </w:pPr>
      <w:r>
        <w:rPr>
          <w:i/>
        </w:rPr>
        <w:t>Иллюстрации</w:t>
      </w:r>
      <w:r>
        <w:rPr>
          <w:i/>
          <w:spacing w:val="29"/>
        </w:rPr>
        <w:t xml:space="preserve"> </w:t>
      </w:r>
      <w:r>
        <w:rPr>
          <w:i/>
        </w:rPr>
        <w:t>к</w:t>
      </w:r>
      <w:r>
        <w:rPr>
          <w:i/>
          <w:spacing w:val="26"/>
        </w:rPr>
        <w:t xml:space="preserve"> </w:t>
      </w:r>
      <w:r>
        <w:rPr>
          <w:i/>
        </w:rPr>
        <w:t>книгам:</w:t>
      </w:r>
      <w:r>
        <w:rPr>
          <w:i/>
          <w:spacing w:val="30"/>
        </w:rPr>
        <w:t xml:space="preserve"> </w:t>
      </w:r>
      <w:r>
        <w:t>И.Билибин</w:t>
      </w:r>
      <w:r>
        <w:rPr>
          <w:spacing w:val="35"/>
        </w:rPr>
        <w:t xml:space="preserve"> </w:t>
      </w:r>
      <w:r>
        <w:t>«Марья</w:t>
      </w:r>
      <w:r>
        <w:rPr>
          <w:spacing w:val="33"/>
        </w:rPr>
        <w:t xml:space="preserve"> </w:t>
      </w:r>
      <w:r>
        <w:t>Моревна»,</w:t>
      </w:r>
      <w:r>
        <w:rPr>
          <w:spacing w:val="38"/>
        </w:rPr>
        <w:t xml:space="preserve"> </w:t>
      </w:r>
      <w:r>
        <w:t>«Сказка</w:t>
      </w:r>
      <w:r>
        <w:rPr>
          <w:spacing w:val="28"/>
        </w:rPr>
        <w:t xml:space="preserve"> </w:t>
      </w:r>
      <w:r>
        <w:t>о</w:t>
      </w:r>
      <w:r>
        <w:rPr>
          <w:spacing w:val="-11"/>
        </w:rPr>
        <w:t xml:space="preserve"> </w:t>
      </w:r>
      <w:r>
        <w:t>царе</w:t>
      </w:r>
      <w:r>
        <w:rPr>
          <w:spacing w:val="29"/>
        </w:rPr>
        <w:t xml:space="preserve"> </w:t>
      </w:r>
      <w:r>
        <w:t>Салтане»,</w:t>
      </w:r>
      <w:r>
        <w:rPr>
          <w:spacing w:val="40"/>
        </w:rPr>
        <w:t xml:space="preserve"> </w:t>
      </w:r>
      <w:r>
        <w:t>«Сказкео</w:t>
      </w:r>
      <w:r>
        <w:rPr>
          <w:spacing w:val="-11"/>
        </w:rPr>
        <w:t xml:space="preserve"> </w:t>
      </w:r>
      <w:r>
        <w:t>рыбаке</w:t>
      </w:r>
      <w:r>
        <w:rPr>
          <w:spacing w:val="-10"/>
        </w:rPr>
        <w:t xml:space="preserve"> </w:t>
      </w:r>
      <w:r>
        <w:t>и</w:t>
      </w:r>
      <w:r>
        <w:rPr>
          <w:spacing w:val="-10"/>
        </w:rPr>
        <w:t xml:space="preserve"> </w:t>
      </w:r>
      <w:r>
        <w:t>рыбке»;</w:t>
      </w:r>
      <w:r>
        <w:rPr>
          <w:spacing w:val="-10"/>
        </w:rPr>
        <w:t xml:space="preserve"> </w:t>
      </w:r>
      <w:r>
        <w:t>Г.Спирин</w:t>
      </w:r>
      <w:r>
        <w:rPr>
          <w:spacing w:val="41"/>
        </w:rPr>
        <w:t xml:space="preserve"> </w:t>
      </w:r>
      <w:r>
        <w:t>к</w:t>
      </w:r>
      <w:r>
        <w:rPr>
          <w:spacing w:val="-12"/>
        </w:rPr>
        <w:t xml:space="preserve"> </w:t>
      </w:r>
      <w:r>
        <w:t>книге</w:t>
      </w:r>
      <w:r>
        <w:rPr>
          <w:spacing w:val="-10"/>
        </w:rPr>
        <w:t xml:space="preserve"> </w:t>
      </w:r>
      <w:r>
        <w:t>Л.Толстого</w:t>
      </w:r>
    </w:p>
    <w:p w:rsidR="001B41ED" w:rsidRDefault="007E4F6E">
      <w:pPr>
        <w:pStyle w:val="a3"/>
        <w:spacing w:before="41"/>
        <w:ind w:left="112" w:firstLine="0"/>
      </w:pPr>
      <w:r>
        <w:t>«Филлипок».</w:t>
      </w:r>
    </w:p>
    <w:p w:rsidR="001B41ED" w:rsidRDefault="001B41ED">
      <w:pPr>
        <w:pStyle w:val="a3"/>
        <w:spacing w:before="6"/>
        <w:ind w:left="0" w:firstLine="0"/>
        <w:rPr>
          <w:sz w:val="31"/>
        </w:rPr>
      </w:pPr>
    </w:p>
    <w:p w:rsidR="001B41ED" w:rsidRDefault="007E4F6E">
      <w:pPr>
        <w:pStyle w:val="Heading2"/>
        <w:ind w:left="537"/>
        <w:jc w:val="both"/>
      </w:pPr>
      <w:r>
        <w:t>Примерный</w:t>
      </w:r>
      <w:r>
        <w:rPr>
          <w:spacing w:val="-8"/>
        </w:rPr>
        <w:t xml:space="preserve"> </w:t>
      </w:r>
      <w:r>
        <w:t>перечень</w:t>
      </w:r>
      <w:r>
        <w:rPr>
          <w:spacing w:val="-7"/>
        </w:rPr>
        <w:t xml:space="preserve"> </w:t>
      </w:r>
      <w:r>
        <w:t>анимационных</w:t>
      </w:r>
      <w:r>
        <w:rPr>
          <w:spacing w:val="-8"/>
        </w:rPr>
        <w:t xml:space="preserve"> </w:t>
      </w:r>
      <w:r>
        <w:t>и</w:t>
      </w:r>
      <w:r>
        <w:rPr>
          <w:spacing w:val="-12"/>
        </w:rPr>
        <w:t xml:space="preserve"> </w:t>
      </w:r>
      <w:r>
        <w:t>кинематографических</w:t>
      </w:r>
      <w:r>
        <w:rPr>
          <w:spacing w:val="-9"/>
        </w:rPr>
        <w:t xml:space="preserve"> </w:t>
      </w:r>
      <w:r>
        <w:t>произведений</w:t>
      </w:r>
    </w:p>
    <w:p w:rsidR="001B41ED" w:rsidRDefault="007E4F6E">
      <w:pPr>
        <w:pStyle w:val="a3"/>
        <w:spacing w:before="39" w:line="276" w:lineRule="auto"/>
        <w:ind w:left="112" w:right="433" w:firstLine="424"/>
        <w:jc w:val="both"/>
      </w:pPr>
      <w:r>
        <w:t>В</w:t>
      </w:r>
      <w:r>
        <w:rPr>
          <w:spacing w:val="-12"/>
        </w:rPr>
        <w:t xml:space="preserve"> </w:t>
      </w:r>
      <w:r>
        <w:t>перечень</w:t>
      </w:r>
      <w:r>
        <w:rPr>
          <w:spacing w:val="-9"/>
        </w:rPr>
        <w:t xml:space="preserve"> </w:t>
      </w:r>
      <w:r>
        <w:t>входят</w:t>
      </w:r>
      <w:r>
        <w:rPr>
          <w:spacing w:val="-10"/>
        </w:rPr>
        <w:t xml:space="preserve"> </w:t>
      </w:r>
      <w:r>
        <w:t>анимационные</w:t>
      </w:r>
      <w:r>
        <w:rPr>
          <w:spacing w:val="-11"/>
        </w:rPr>
        <w:t xml:space="preserve"> </w:t>
      </w:r>
      <w:r>
        <w:t>и</w:t>
      </w:r>
      <w:r>
        <w:rPr>
          <w:spacing w:val="-10"/>
        </w:rPr>
        <w:t xml:space="preserve"> </w:t>
      </w:r>
      <w:r>
        <w:t>кинематографические</w:t>
      </w:r>
      <w:r>
        <w:rPr>
          <w:spacing w:val="-11"/>
        </w:rPr>
        <w:t xml:space="preserve"> </w:t>
      </w:r>
      <w:r>
        <w:t>произведения</w:t>
      </w:r>
      <w:r>
        <w:rPr>
          <w:spacing w:val="-11"/>
        </w:rPr>
        <w:t xml:space="preserve"> </w:t>
      </w:r>
      <w:r>
        <w:t>отечественного</w:t>
      </w:r>
      <w:r>
        <w:rPr>
          <w:spacing w:val="-3"/>
        </w:rPr>
        <w:t xml:space="preserve"> </w:t>
      </w:r>
      <w:r>
        <w:t>производства</w:t>
      </w:r>
      <w:r>
        <w:rPr>
          <w:spacing w:val="-7"/>
        </w:rPr>
        <w:t xml:space="preserve"> </w:t>
      </w:r>
      <w:r>
        <w:t>для</w:t>
      </w:r>
      <w:r>
        <w:rPr>
          <w:spacing w:val="-8"/>
        </w:rPr>
        <w:t xml:space="preserve"> </w:t>
      </w:r>
      <w:r>
        <w:t>совместного</w:t>
      </w:r>
      <w:r>
        <w:rPr>
          <w:spacing w:val="-9"/>
        </w:rPr>
        <w:t xml:space="preserve"> </w:t>
      </w:r>
      <w:r>
        <w:t>семейного</w:t>
      </w:r>
      <w:r>
        <w:rPr>
          <w:spacing w:val="-10"/>
        </w:rPr>
        <w:t xml:space="preserve"> </w:t>
      </w:r>
      <w:r>
        <w:t>просмотра,</w:t>
      </w:r>
      <w:r>
        <w:rPr>
          <w:spacing w:val="-58"/>
        </w:rPr>
        <w:t xml:space="preserve"> </w:t>
      </w:r>
      <w:r>
        <w:t>бесед</w:t>
      </w:r>
      <w:r>
        <w:rPr>
          <w:spacing w:val="1"/>
        </w:rPr>
        <w:t xml:space="preserve"> </w:t>
      </w:r>
      <w:r>
        <w:t>и</w:t>
      </w:r>
      <w:r>
        <w:rPr>
          <w:spacing w:val="1"/>
        </w:rPr>
        <w:t xml:space="preserve"> </w:t>
      </w:r>
      <w:r>
        <w:t>обсуждений,</w:t>
      </w:r>
      <w:r>
        <w:rPr>
          <w:spacing w:val="1"/>
        </w:rPr>
        <w:t xml:space="preserve"> </w:t>
      </w:r>
      <w:r>
        <w:t>использования</w:t>
      </w:r>
      <w:r>
        <w:rPr>
          <w:spacing w:val="1"/>
        </w:rPr>
        <w:t xml:space="preserve"> </w:t>
      </w:r>
      <w:r>
        <w:t>их</w:t>
      </w:r>
      <w:r>
        <w:rPr>
          <w:spacing w:val="1"/>
        </w:rPr>
        <w:t xml:space="preserve"> </w:t>
      </w:r>
      <w:r>
        <w:t>элементов</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в</w:t>
      </w:r>
      <w:r>
        <w:rPr>
          <w:spacing w:val="1"/>
        </w:rPr>
        <w:t xml:space="preserve"> </w:t>
      </w:r>
      <w:r>
        <w:t>качестве</w:t>
      </w:r>
      <w:r>
        <w:rPr>
          <w:spacing w:val="1"/>
        </w:rPr>
        <w:t xml:space="preserve"> </w:t>
      </w:r>
      <w:r>
        <w:t>иллюстраций</w:t>
      </w:r>
      <w:r>
        <w:rPr>
          <w:spacing w:val="1"/>
        </w:rPr>
        <w:t xml:space="preserve"> </w:t>
      </w:r>
      <w:r>
        <w:t>природных,</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явлений,</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конструктивного</w:t>
      </w:r>
      <w:r>
        <w:rPr>
          <w:spacing w:val="1"/>
        </w:rPr>
        <w:t xml:space="preserve"> </w:t>
      </w:r>
      <w:r>
        <w:t>взаимодействия,</w:t>
      </w:r>
      <w:r>
        <w:rPr>
          <w:spacing w:val="1"/>
        </w:rPr>
        <w:t xml:space="preserve"> </w:t>
      </w:r>
      <w:r>
        <w:t>проявлений</w:t>
      </w:r>
      <w:r>
        <w:rPr>
          <w:spacing w:val="1"/>
        </w:rPr>
        <w:t xml:space="preserve"> </w:t>
      </w:r>
      <w:r>
        <w:t>сопереживания</w:t>
      </w:r>
      <w:r>
        <w:rPr>
          <w:spacing w:val="1"/>
        </w:rPr>
        <w:t xml:space="preserve"> </w:t>
      </w:r>
      <w:r>
        <w:t>и</w:t>
      </w:r>
      <w:r>
        <w:rPr>
          <w:spacing w:val="1"/>
        </w:rPr>
        <w:t xml:space="preserve"> </w:t>
      </w:r>
      <w:r>
        <w:t>взаимопомощи;</w:t>
      </w:r>
      <w:r>
        <w:rPr>
          <w:spacing w:val="1"/>
        </w:rPr>
        <w:t xml:space="preserve"> </w:t>
      </w:r>
      <w:r>
        <w:t>расширения</w:t>
      </w:r>
      <w:r>
        <w:rPr>
          <w:spacing w:val="1"/>
        </w:rPr>
        <w:t xml:space="preserve"> </w:t>
      </w:r>
      <w:r>
        <w:t>эмоционального</w:t>
      </w:r>
      <w:r>
        <w:rPr>
          <w:spacing w:val="-1"/>
        </w:rPr>
        <w:t xml:space="preserve"> </w:t>
      </w:r>
      <w:r>
        <w:t>опыта</w:t>
      </w:r>
      <w:r>
        <w:rPr>
          <w:spacing w:val="-4"/>
        </w:rPr>
        <w:t xml:space="preserve"> </w:t>
      </w:r>
      <w:r>
        <w:t>ребенка,</w:t>
      </w:r>
      <w:r>
        <w:rPr>
          <w:spacing w:val="-1"/>
        </w:rPr>
        <w:t xml:space="preserve"> </w:t>
      </w:r>
      <w:r>
        <w:t>формирования</w:t>
      </w:r>
      <w:r>
        <w:rPr>
          <w:spacing w:val="-1"/>
        </w:rPr>
        <w:t xml:space="preserve"> </w:t>
      </w:r>
      <w:r>
        <w:t>у</w:t>
      </w:r>
      <w:r>
        <w:rPr>
          <w:spacing w:val="-3"/>
        </w:rPr>
        <w:t xml:space="preserve"> </w:t>
      </w:r>
      <w:r>
        <w:t>него эмпатии</w:t>
      </w:r>
      <w:r>
        <w:rPr>
          <w:spacing w:val="-2"/>
        </w:rPr>
        <w:t xml:space="preserve"> </w:t>
      </w:r>
      <w:r>
        <w:t>и ценностного</w:t>
      </w:r>
      <w:r>
        <w:rPr>
          <w:spacing w:val="-1"/>
        </w:rPr>
        <w:t xml:space="preserve"> </w:t>
      </w:r>
      <w:r>
        <w:t>отношения</w:t>
      </w:r>
      <w:r>
        <w:rPr>
          <w:spacing w:val="-1"/>
        </w:rPr>
        <w:t xml:space="preserve"> </w:t>
      </w:r>
      <w:r>
        <w:t>к</w:t>
      </w:r>
      <w:r>
        <w:rPr>
          <w:spacing w:val="-1"/>
        </w:rPr>
        <w:t xml:space="preserve"> </w:t>
      </w:r>
      <w:r>
        <w:t>окружающему</w:t>
      </w:r>
      <w:r>
        <w:rPr>
          <w:spacing w:val="-6"/>
        </w:rPr>
        <w:t xml:space="preserve"> </w:t>
      </w:r>
      <w:r>
        <w:t>миру.</w:t>
      </w:r>
    </w:p>
    <w:p w:rsidR="001B41ED" w:rsidRDefault="007E4F6E">
      <w:pPr>
        <w:pStyle w:val="a3"/>
        <w:spacing w:line="274" w:lineRule="exact"/>
        <w:ind w:left="537" w:firstLine="0"/>
        <w:jc w:val="both"/>
      </w:pPr>
      <w:r>
        <w:t>Полнометражные</w:t>
      </w:r>
      <w:r>
        <w:rPr>
          <w:spacing w:val="-14"/>
        </w:rPr>
        <w:t xml:space="preserve"> </w:t>
      </w:r>
      <w:r>
        <w:t>кинематографические</w:t>
      </w:r>
      <w:r>
        <w:rPr>
          <w:spacing w:val="-13"/>
        </w:rPr>
        <w:t xml:space="preserve"> </w:t>
      </w:r>
      <w:r>
        <w:t>и</w:t>
      </w:r>
      <w:r>
        <w:rPr>
          <w:spacing w:val="-11"/>
        </w:rPr>
        <w:t xml:space="preserve"> </w:t>
      </w:r>
      <w:r>
        <w:t>анимационные</w:t>
      </w:r>
      <w:r>
        <w:rPr>
          <w:spacing w:val="-14"/>
        </w:rPr>
        <w:t xml:space="preserve"> </w:t>
      </w:r>
      <w:r>
        <w:t>фильмы</w:t>
      </w:r>
      <w:r>
        <w:rPr>
          <w:spacing w:val="-13"/>
        </w:rPr>
        <w:t xml:space="preserve"> </w:t>
      </w:r>
      <w:r>
        <w:t>рекомендуются</w:t>
      </w:r>
      <w:r>
        <w:rPr>
          <w:spacing w:val="-12"/>
        </w:rPr>
        <w:t xml:space="preserve"> </w:t>
      </w:r>
      <w:r>
        <w:t>только</w:t>
      </w:r>
      <w:r>
        <w:rPr>
          <w:spacing w:val="-6"/>
        </w:rPr>
        <w:t xml:space="preserve"> </w:t>
      </w:r>
      <w:r>
        <w:t>для</w:t>
      </w:r>
      <w:r>
        <w:rPr>
          <w:spacing w:val="-12"/>
        </w:rPr>
        <w:t xml:space="preserve"> </w:t>
      </w:r>
      <w:r>
        <w:t>семейного</w:t>
      </w:r>
      <w:r>
        <w:rPr>
          <w:spacing w:val="-12"/>
        </w:rPr>
        <w:t xml:space="preserve"> </w:t>
      </w:r>
      <w:r>
        <w:t>просмотра</w:t>
      </w:r>
      <w:r>
        <w:rPr>
          <w:spacing w:val="-13"/>
        </w:rPr>
        <w:t xml:space="preserve"> </w:t>
      </w:r>
      <w:r>
        <w:t>и</w:t>
      </w:r>
      <w:r>
        <w:rPr>
          <w:spacing w:val="-9"/>
        </w:rPr>
        <w:t xml:space="preserve"> </w:t>
      </w:r>
      <w:r>
        <w:t>не</w:t>
      </w:r>
      <w:r>
        <w:rPr>
          <w:spacing w:val="-13"/>
        </w:rPr>
        <w:t xml:space="preserve"> </w:t>
      </w:r>
      <w:r>
        <w:t>могут</w:t>
      </w:r>
      <w:r>
        <w:rPr>
          <w:spacing w:val="-12"/>
        </w:rPr>
        <w:t xml:space="preserve"> </w:t>
      </w:r>
      <w:r>
        <w:t>быть</w:t>
      </w:r>
      <w:r>
        <w:rPr>
          <w:spacing w:val="-11"/>
        </w:rPr>
        <w:t xml:space="preserve"> </w:t>
      </w:r>
      <w:r>
        <w:t>включены</w:t>
      </w:r>
    </w:p>
    <w:p w:rsidR="001B41ED" w:rsidRDefault="001B41ED">
      <w:pPr>
        <w:spacing w:line="274" w:lineRule="exact"/>
        <w:jc w:val="both"/>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112" w:right="435" w:firstLine="0"/>
        <w:jc w:val="both"/>
      </w:pPr>
      <w:r>
        <w:lastRenderedPageBreak/>
        <w:t>в образовательный процесс ДОО. Время просмотра ребенком цифрового и медиа контента должно регулироваться родителями (законными</w:t>
      </w:r>
      <w:r>
        <w:rPr>
          <w:spacing w:val="1"/>
        </w:rPr>
        <w:t xml:space="preserve"> </w:t>
      </w:r>
      <w:r>
        <w:t>представителями) и соответствовать его возрастным возможностям. Некоторые анимационныепроизведения (отмеченные звездочкой) требуют</w:t>
      </w:r>
      <w:r>
        <w:rPr>
          <w:spacing w:val="1"/>
        </w:rPr>
        <w:t xml:space="preserve"> </w:t>
      </w:r>
      <w:r>
        <w:rPr>
          <w:spacing w:val="-1"/>
        </w:rPr>
        <w:t>особого</w:t>
      </w:r>
      <w:r>
        <w:rPr>
          <w:spacing w:val="-10"/>
        </w:rPr>
        <w:t xml:space="preserve"> </w:t>
      </w:r>
      <w:r>
        <w:rPr>
          <w:spacing w:val="-1"/>
        </w:rPr>
        <w:t>внимания</w:t>
      </w:r>
      <w:r>
        <w:rPr>
          <w:spacing w:val="-10"/>
        </w:rPr>
        <w:t xml:space="preserve"> </w:t>
      </w:r>
      <w:r>
        <w:rPr>
          <w:spacing w:val="-1"/>
        </w:rPr>
        <w:t>к</w:t>
      </w:r>
      <w:r>
        <w:rPr>
          <w:spacing w:val="-8"/>
        </w:rPr>
        <w:t xml:space="preserve"> </w:t>
      </w:r>
      <w:r>
        <w:rPr>
          <w:spacing w:val="-1"/>
        </w:rPr>
        <w:t>эмоциональному</w:t>
      </w:r>
      <w:r>
        <w:rPr>
          <w:spacing w:val="-15"/>
        </w:rPr>
        <w:t xml:space="preserve"> </w:t>
      </w:r>
      <w:r>
        <w:t>состоянию</w:t>
      </w:r>
      <w:r>
        <w:rPr>
          <w:spacing w:val="-7"/>
        </w:rPr>
        <w:t xml:space="preserve"> </w:t>
      </w:r>
      <w:r>
        <w:t>ребенка</w:t>
      </w:r>
      <w:r>
        <w:rPr>
          <w:spacing w:val="-11"/>
        </w:rPr>
        <w:t xml:space="preserve"> </w:t>
      </w:r>
      <w:r>
        <w:t>и</w:t>
      </w:r>
      <w:r>
        <w:rPr>
          <w:spacing w:val="-8"/>
        </w:rPr>
        <w:t xml:space="preserve"> </w:t>
      </w:r>
      <w:r>
        <w:t>не</w:t>
      </w:r>
      <w:r>
        <w:rPr>
          <w:spacing w:val="-11"/>
        </w:rPr>
        <w:t xml:space="preserve"> </w:t>
      </w:r>
      <w:r>
        <w:t>рекомендуются</w:t>
      </w:r>
      <w:r>
        <w:rPr>
          <w:spacing w:val="-10"/>
        </w:rPr>
        <w:t xml:space="preserve"> </w:t>
      </w:r>
      <w:r>
        <w:t>к</w:t>
      </w:r>
      <w:r>
        <w:rPr>
          <w:spacing w:val="-8"/>
        </w:rPr>
        <w:t xml:space="preserve"> </w:t>
      </w:r>
      <w:r>
        <w:t>просмотру</w:t>
      </w:r>
      <w:r>
        <w:rPr>
          <w:spacing w:val="-15"/>
        </w:rPr>
        <w:t xml:space="preserve"> </w:t>
      </w:r>
      <w:r>
        <w:t>без</w:t>
      </w:r>
      <w:r>
        <w:rPr>
          <w:spacing w:val="-9"/>
        </w:rPr>
        <w:t xml:space="preserve"> </w:t>
      </w:r>
      <w:r>
        <w:t>обсуждения</w:t>
      </w:r>
      <w:r>
        <w:rPr>
          <w:spacing w:val="-9"/>
        </w:rPr>
        <w:t xml:space="preserve"> </w:t>
      </w:r>
      <w:r>
        <w:t>со</w:t>
      </w:r>
      <w:r>
        <w:rPr>
          <w:spacing w:val="-10"/>
        </w:rPr>
        <w:t xml:space="preserve"> </w:t>
      </w:r>
      <w:r>
        <w:t>взрослым</w:t>
      </w:r>
      <w:r>
        <w:rPr>
          <w:spacing w:val="-11"/>
        </w:rPr>
        <w:t xml:space="preserve"> </w:t>
      </w:r>
      <w:r>
        <w:t>переживаний</w:t>
      </w:r>
      <w:r>
        <w:rPr>
          <w:spacing w:val="-8"/>
        </w:rPr>
        <w:t xml:space="preserve"> </w:t>
      </w:r>
      <w:r>
        <w:t>ребенка.</w:t>
      </w:r>
      <w:r>
        <w:rPr>
          <w:spacing w:val="-10"/>
        </w:rPr>
        <w:t xml:space="preserve"> </w:t>
      </w:r>
      <w:r>
        <w:t>Ряд</w:t>
      </w:r>
      <w:r>
        <w:rPr>
          <w:spacing w:val="-57"/>
        </w:rPr>
        <w:t xml:space="preserve"> </w:t>
      </w:r>
      <w:r>
        <w:t>фильмов (отмеченные 2 звездочками) содержат серию образцов социально неодобряемых сценариев поведения на протяжении длительного</w:t>
      </w:r>
      <w:r>
        <w:rPr>
          <w:spacing w:val="1"/>
        </w:rPr>
        <w:t xml:space="preserve"> </w:t>
      </w:r>
      <w:r>
        <w:t>экранного времени, что требует</w:t>
      </w:r>
      <w:r>
        <w:rPr>
          <w:spacing w:val="2"/>
        </w:rPr>
        <w:t xml:space="preserve"> </w:t>
      </w:r>
      <w:r>
        <w:t>предварительного</w:t>
      </w:r>
      <w:r>
        <w:rPr>
          <w:spacing w:val="1"/>
        </w:rPr>
        <w:t xml:space="preserve"> </w:t>
      </w:r>
      <w:r>
        <w:t>и</w:t>
      </w:r>
      <w:r>
        <w:rPr>
          <w:spacing w:val="-2"/>
        </w:rPr>
        <w:t xml:space="preserve"> </w:t>
      </w:r>
      <w:r>
        <w:t>последующего</w:t>
      </w:r>
      <w:r>
        <w:rPr>
          <w:spacing w:val="1"/>
        </w:rPr>
        <w:t xml:space="preserve"> </w:t>
      </w:r>
      <w:r>
        <w:t>обсуждения</w:t>
      </w:r>
      <w:r>
        <w:rPr>
          <w:spacing w:val="-1"/>
        </w:rPr>
        <w:t xml:space="preserve"> </w:t>
      </w:r>
      <w:r>
        <w:t>с</w:t>
      </w:r>
      <w:r>
        <w:rPr>
          <w:spacing w:val="-2"/>
        </w:rPr>
        <w:t xml:space="preserve"> </w:t>
      </w:r>
      <w:r>
        <w:t>детьми.</w:t>
      </w:r>
    </w:p>
    <w:p w:rsidR="001B41ED" w:rsidRDefault="007E4F6E">
      <w:pPr>
        <w:pStyle w:val="a3"/>
        <w:spacing w:line="276" w:lineRule="auto"/>
        <w:ind w:left="112" w:right="434" w:firstLine="424"/>
        <w:jc w:val="both"/>
      </w:pPr>
      <w:r>
        <w:t>Выбор цифрового контента, медиа продукции, в том числе кинематографических и анимационных фильмов должен осуществляться в</w:t>
      </w:r>
      <w:r>
        <w:rPr>
          <w:spacing w:val="1"/>
        </w:rPr>
        <w:t xml:space="preserve"> </w:t>
      </w:r>
      <w:r>
        <w:t>соответствии с нормами, регулирующими доступ к информации, причиняющей вред здоровью и развитию детей в Российской Федерации</w:t>
      </w:r>
      <w:r>
        <w:rPr>
          <w:spacing w:val="1"/>
        </w:rPr>
        <w:t xml:space="preserve"> </w:t>
      </w:r>
      <w:r>
        <w:t>(Федеральный закон Российской Федерации от 29 декабря 2010 г. N 436-ФЗ «О защите детей от информации, причиняющей вред их здоровью и</w:t>
      </w:r>
      <w:r>
        <w:rPr>
          <w:spacing w:val="1"/>
        </w:rPr>
        <w:t xml:space="preserve"> </w:t>
      </w:r>
      <w:r>
        <w:t>развитию»).</w:t>
      </w:r>
    </w:p>
    <w:p w:rsidR="001B41ED" w:rsidRDefault="001B41ED">
      <w:pPr>
        <w:pStyle w:val="a3"/>
        <w:ind w:left="0" w:firstLine="0"/>
        <w:rPr>
          <w:sz w:val="28"/>
        </w:rPr>
      </w:pPr>
    </w:p>
    <w:p w:rsidR="001B41ED" w:rsidRDefault="007E4F6E">
      <w:pPr>
        <w:pStyle w:val="Heading3"/>
        <w:ind w:left="537"/>
        <w:jc w:val="left"/>
      </w:pPr>
      <w:r>
        <w:t>Анимационные</w:t>
      </w:r>
      <w:r>
        <w:rPr>
          <w:spacing w:val="-13"/>
        </w:rPr>
        <w:t xml:space="preserve"> </w:t>
      </w:r>
      <w:r>
        <w:t>произведения</w:t>
      </w:r>
    </w:p>
    <w:p w:rsidR="001B41ED" w:rsidRDefault="007E4F6E">
      <w:pPr>
        <w:spacing w:before="36"/>
        <w:ind w:left="537"/>
        <w:rPr>
          <w:i/>
          <w:sz w:val="24"/>
        </w:rPr>
      </w:pPr>
      <w:r>
        <w:rPr>
          <w:i/>
          <w:sz w:val="24"/>
        </w:rPr>
        <w:t>Для</w:t>
      </w:r>
      <w:r>
        <w:rPr>
          <w:i/>
          <w:spacing w:val="-7"/>
          <w:sz w:val="24"/>
        </w:rPr>
        <w:t xml:space="preserve"> </w:t>
      </w:r>
      <w:r>
        <w:rPr>
          <w:i/>
          <w:sz w:val="24"/>
        </w:rPr>
        <w:t>детей</w:t>
      </w:r>
      <w:r>
        <w:rPr>
          <w:i/>
          <w:spacing w:val="-1"/>
          <w:sz w:val="24"/>
        </w:rPr>
        <w:t xml:space="preserve"> </w:t>
      </w:r>
      <w:r>
        <w:rPr>
          <w:i/>
          <w:sz w:val="24"/>
        </w:rPr>
        <w:t>дошкольного</w:t>
      </w:r>
      <w:r>
        <w:rPr>
          <w:i/>
          <w:spacing w:val="-8"/>
          <w:sz w:val="24"/>
        </w:rPr>
        <w:t xml:space="preserve"> </w:t>
      </w:r>
      <w:r>
        <w:rPr>
          <w:i/>
          <w:sz w:val="24"/>
        </w:rPr>
        <w:t>возраста (с</w:t>
      </w:r>
      <w:r>
        <w:rPr>
          <w:i/>
          <w:spacing w:val="-7"/>
          <w:sz w:val="24"/>
        </w:rPr>
        <w:t xml:space="preserve"> </w:t>
      </w:r>
      <w:r>
        <w:rPr>
          <w:i/>
          <w:sz w:val="24"/>
        </w:rPr>
        <w:t>пяти</w:t>
      </w:r>
      <w:r>
        <w:rPr>
          <w:i/>
          <w:spacing w:val="-4"/>
          <w:sz w:val="24"/>
        </w:rPr>
        <w:t xml:space="preserve"> </w:t>
      </w:r>
      <w:r>
        <w:rPr>
          <w:i/>
          <w:sz w:val="24"/>
        </w:rPr>
        <w:t>лет)</w:t>
      </w:r>
    </w:p>
    <w:p w:rsidR="001B41ED" w:rsidRDefault="007E4F6E">
      <w:pPr>
        <w:pStyle w:val="a3"/>
        <w:spacing w:before="43" w:line="276" w:lineRule="auto"/>
        <w:ind w:left="537" w:right="2794" w:firstLine="0"/>
      </w:pPr>
      <w:r>
        <w:t xml:space="preserve">Анимационный сериал «Тима и Тома», студия «Рики», реж. А.Борисова, </w:t>
      </w:r>
      <w:hyperlink r:id="rId19">
        <w:r>
          <w:t>А. Жидков,</w:t>
        </w:r>
      </w:hyperlink>
      <w:r>
        <w:t xml:space="preserve"> О. Мусин, </w:t>
      </w:r>
      <w:hyperlink r:id="rId20">
        <w:r>
          <w:t>А.</w:t>
        </w:r>
      </w:hyperlink>
      <w:hyperlink r:id="rId21">
        <w:r>
          <w:t xml:space="preserve">Бахурин </w:t>
        </w:r>
      </w:hyperlink>
      <w:r>
        <w:t>и др., 2015.</w:t>
      </w:r>
      <w:r>
        <w:rPr>
          <w:spacing w:val="-57"/>
        </w:rPr>
        <w:t xml:space="preserve"> </w:t>
      </w:r>
      <w:r>
        <w:t>Фильм</w:t>
      </w:r>
      <w:r>
        <w:rPr>
          <w:spacing w:val="-1"/>
        </w:rPr>
        <w:t xml:space="preserve"> </w:t>
      </w:r>
      <w:r>
        <w:t>«Паровозик</w:t>
      </w:r>
      <w:r>
        <w:rPr>
          <w:spacing w:val="-4"/>
        </w:rPr>
        <w:t xml:space="preserve"> </w:t>
      </w:r>
      <w:r>
        <w:t>из</w:t>
      </w:r>
      <w:r>
        <w:rPr>
          <w:spacing w:val="-6"/>
        </w:rPr>
        <w:t xml:space="preserve"> </w:t>
      </w:r>
      <w:r>
        <w:t>Ромашкова», студия</w:t>
      </w:r>
      <w:r>
        <w:rPr>
          <w:spacing w:val="-5"/>
        </w:rPr>
        <w:t xml:space="preserve"> </w:t>
      </w:r>
      <w:r>
        <w:t>Союзмультфильм,</w:t>
      </w:r>
      <w:r>
        <w:rPr>
          <w:spacing w:val="-4"/>
        </w:rPr>
        <w:t xml:space="preserve"> </w:t>
      </w:r>
      <w:r>
        <w:t>реж.В.Дегтярев,</w:t>
      </w:r>
      <w:r>
        <w:rPr>
          <w:spacing w:val="-4"/>
        </w:rPr>
        <w:t xml:space="preserve"> </w:t>
      </w:r>
      <w:r>
        <w:t>1967.</w:t>
      </w:r>
    </w:p>
    <w:p w:rsidR="001B41ED" w:rsidRDefault="007E4F6E">
      <w:pPr>
        <w:pStyle w:val="a3"/>
        <w:spacing w:line="275" w:lineRule="exact"/>
        <w:ind w:left="537" w:firstLine="0"/>
      </w:pPr>
      <w:r>
        <w:t>Фильм</w:t>
      </w:r>
      <w:r>
        <w:rPr>
          <w:spacing w:val="-4"/>
        </w:rPr>
        <w:t xml:space="preserve"> </w:t>
      </w:r>
      <w:r>
        <w:t>«Как</w:t>
      </w:r>
      <w:r>
        <w:rPr>
          <w:spacing w:val="-7"/>
        </w:rPr>
        <w:t xml:space="preserve"> </w:t>
      </w:r>
      <w:r>
        <w:t>львенок</w:t>
      </w:r>
      <w:r>
        <w:rPr>
          <w:spacing w:val="-8"/>
        </w:rPr>
        <w:t xml:space="preserve"> </w:t>
      </w:r>
      <w:r>
        <w:t>и</w:t>
      </w:r>
      <w:r>
        <w:rPr>
          <w:spacing w:val="-7"/>
        </w:rPr>
        <w:t xml:space="preserve"> </w:t>
      </w:r>
      <w:r>
        <w:t>черепаха</w:t>
      </w:r>
      <w:r>
        <w:rPr>
          <w:spacing w:val="-10"/>
        </w:rPr>
        <w:t xml:space="preserve"> </w:t>
      </w:r>
      <w:r>
        <w:t>пели</w:t>
      </w:r>
      <w:r>
        <w:rPr>
          <w:spacing w:val="-4"/>
        </w:rPr>
        <w:t xml:space="preserve"> </w:t>
      </w:r>
      <w:r>
        <w:t>песню»,</w:t>
      </w:r>
      <w:r>
        <w:rPr>
          <w:spacing w:val="1"/>
        </w:rPr>
        <w:t xml:space="preserve"> </w:t>
      </w:r>
      <w:r>
        <w:t>студия</w:t>
      </w:r>
      <w:r>
        <w:rPr>
          <w:spacing w:val="-8"/>
        </w:rPr>
        <w:t xml:space="preserve"> </w:t>
      </w:r>
      <w:r>
        <w:t>Союзмультфильм,</w:t>
      </w:r>
      <w:r>
        <w:rPr>
          <w:spacing w:val="-7"/>
        </w:rPr>
        <w:t xml:space="preserve"> </w:t>
      </w:r>
      <w:r>
        <w:t>режиссер</w:t>
      </w:r>
      <w:r>
        <w:rPr>
          <w:spacing w:val="-15"/>
        </w:rPr>
        <w:t xml:space="preserve"> </w:t>
      </w:r>
      <w:hyperlink r:id="rId22">
        <w:r>
          <w:t>И.Ковалевская,</w:t>
        </w:r>
      </w:hyperlink>
      <w:r>
        <w:t>1974.</w:t>
      </w:r>
    </w:p>
    <w:p w:rsidR="001B41ED" w:rsidRDefault="007E4F6E">
      <w:pPr>
        <w:pStyle w:val="a3"/>
        <w:spacing w:before="41" w:line="278" w:lineRule="auto"/>
        <w:ind w:left="112" w:firstLine="424"/>
      </w:pPr>
      <w:r>
        <w:t>Фильм</w:t>
      </w:r>
      <w:r>
        <w:rPr>
          <w:spacing w:val="1"/>
        </w:rPr>
        <w:t xml:space="preserve"> </w:t>
      </w:r>
      <w:r>
        <w:t>«Мама для мамонтенка»,</w:t>
      </w:r>
      <w:r>
        <w:rPr>
          <w:spacing w:val="1"/>
        </w:rPr>
        <w:t xml:space="preserve"> </w:t>
      </w:r>
      <w:r>
        <w:t>студия</w:t>
      </w:r>
      <w:r>
        <w:rPr>
          <w:spacing w:val="1"/>
        </w:rPr>
        <w:t xml:space="preserve"> </w:t>
      </w:r>
      <w:r>
        <w:t>«Союзмультфильм», режиссер</w:t>
      </w:r>
      <w:r>
        <w:rPr>
          <w:spacing w:val="1"/>
        </w:rPr>
        <w:t xml:space="preserve"> </w:t>
      </w:r>
      <w:hyperlink r:id="rId23">
        <w:r>
          <w:t>Олег Чуркин</w:t>
        </w:r>
      </w:hyperlink>
      <w:r>
        <w:t>, 1981.Фильм «Катерок»,</w:t>
      </w:r>
      <w:r>
        <w:rPr>
          <w:spacing w:val="1"/>
        </w:rPr>
        <w:t xml:space="preserve"> </w:t>
      </w:r>
      <w:r>
        <w:t>студия</w:t>
      </w:r>
      <w:r>
        <w:rPr>
          <w:spacing w:val="1"/>
        </w:rPr>
        <w:t xml:space="preserve"> </w:t>
      </w:r>
      <w:r>
        <w:t>«Союзмультфильм»,</w:t>
      </w:r>
      <w:r>
        <w:rPr>
          <w:spacing w:val="-57"/>
        </w:rPr>
        <w:t xml:space="preserve"> </w:t>
      </w:r>
      <w:r>
        <w:t>режиссѐр</w:t>
      </w:r>
      <w:r>
        <w:rPr>
          <w:spacing w:val="-1"/>
        </w:rPr>
        <w:t xml:space="preserve"> </w:t>
      </w:r>
      <w:r>
        <w:t>И.Ковалевская</w:t>
      </w:r>
      <w:r>
        <w:rPr>
          <w:spacing w:val="1"/>
        </w:rPr>
        <w:t xml:space="preserve"> </w:t>
      </w:r>
      <w:r>
        <w:t>,1970.</w:t>
      </w:r>
    </w:p>
    <w:p w:rsidR="001B41ED" w:rsidRDefault="007E4F6E">
      <w:pPr>
        <w:pStyle w:val="a3"/>
        <w:spacing w:line="276" w:lineRule="auto"/>
        <w:ind w:left="112" w:right="422" w:firstLine="424"/>
      </w:pPr>
      <w:r>
        <w:t>Фильм</w:t>
      </w:r>
      <w:r>
        <w:rPr>
          <w:spacing w:val="1"/>
        </w:rPr>
        <w:t xml:space="preserve"> </w:t>
      </w:r>
      <w:r>
        <w:t>«Мешок яблок»,</w:t>
      </w:r>
      <w:r>
        <w:rPr>
          <w:spacing w:val="1"/>
        </w:rPr>
        <w:t xml:space="preserve"> </w:t>
      </w:r>
      <w:r>
        <w:t>студия</w:t>
      </w:r>
      <w:r>
        <w:rPr>
          <w:spacing w:val="1"/>
        </w:rPr>
        <w:t xml:space="preserve"> </w:t>
      </w:r>
      <w:r>
        <w:t>«Союзмультфильм», режиссѐр</w:t>
      </w:r>
      <w:r>
        <w:rPr>
          <w:spacing w:val="1"/>
        </w:rPr>
        <w:t xml:space="preserve"> </w:t>
      </w:r>
      <w:hyperlink r:id="rId24">
        <w:r>
          <w:t>В.Бордзиловский</w:t>
        </w:r>
      </w:hyperlink>
      <w:r>
        <w:t>, 1974.Фильм</w:t>
      </w:r>
      <w:r>
        <w:rPr>
          <w:spacing w:val="1"/>
        </w:rPr>
        <w:t xml:space="preserve"> </w:t>
      </w:r>
      <w:r>
        <w:t>«Крошка енот»,</w:t>
      </w:r>
      <w:r>
        <w:rPr>
          <w:spacing w:val="1"/>
        </w:rPr>
        <w:t xml:space="preserve"> </w:t>
      </w:r>
      <w:r>
        <w:t>ТО</w:t>
      </w:r>
      <w:r>
        <w:rPr>
          <w:spacing w:val="1"/>
        </w:rPr>
        <w:t xml:space="preserve"> </w:t>
      </w:r>
      <w:r>
        <w:t>«Экран»,</w:t>
      </w:r>
      <w:r>
        <w:rPr>
          <w:spacing w:val="1"/>
        </w:rPr>
        <w:t xml:space="preserve"> </w:t>
      </w:r>
      <w:r>
        <w:t>режиссер</w:t>
      </w:r>
      <w:r>
        <w:rPr>
          <w:spacing w:val="1"/>
        </w:rPr>
        <w:t xml:space="preserve"> </w:t>
      </w:r>
      <w:r>
        <w:t>О.</w:t>
      </w:r>
      <w:r>
        <w:rPr>
          <w:spacing w:val="-57"/>
        </w:rPr>
        <w:t xml:space="preserve"> </w:t>
      </w:r>
      <w:r>
        <w:t>Чуркин, 1974.</w:t>
      </w:r>
    </w:p>
    <w:p w:rsidR="001B41ED" w:rsidRDefault="007E4F6E">
      <w:pPr>
        <w:pStyle w:val="a3"/>
        <w:spacing w:line="278" w:lineRule="auto"/>
        <w:ind w:left="112" w:firstLine="424"/>
      </w:pPr>
      <w:r>
        <w:t>Фильм</w:t>
      </w:r>
      <w:r>
        <w:rPr>
          <w:spacing w:val="30"/>
        </w:rPr>
        <w:t xml:space="preserve"> </w:t>
      </w:r>
      <w:r>
        <w:t>«Гадкий</w:t>
      </w:r>
      <w:r>
        <w:rPr>
          <w:spacing w:val="31"/>
        </w:rPr>
        <w:t xml:space="preserve"> </w:t>
      </w:r>
      <w:r>
        <w:t>утенок»,</w:t>
      </w:r>
      <w:r>
        <w:rPr>
          <w:spacing w:val="31"/>
        </w:rPr>
        <w:t xml:space="preserve"> </w:t>
      </w:r>
      <w:r>
        <w:t>студия</w:t>
      </w:r>
      <w:r>
        <w:rPr>
          <w:spacing w:val="33"/>
        </w:rPr>
        <w:t xml:space="preserve"> </w:t>
      </w:r>
      <w:r>
        <w:t>«Союзмультфильм»,</w:t>
      </w:r>
      <w:r>
        <w:rPr>
          <w:spacing w:val="29"/>
        </w:rPr>
        <w:t xml:space="preserve"> </w:t>
      </w:r>
      <w:r>
        <w:t>режиссер</w:t>
      </w:r>
      <w:r>
        <w:rPr>
          <w:spacing w:val="35"/>
        </w:rPr>
        <w:t xml:space="preserve"> </w:t>
      </w:r>
      <w:hyperlink r:id="rId25">
        <w:r>
          <w:t>Дегтярев</w:t>
        </w:r>
        <w:r>
          <w:rPr>
            <w:spacing w:val="28"/>
          </w:rPr>
          <w:t xml:space="preserve"> </w:t>
        </w:r>
        <w:r>
          <w:t>В.Д.</w:t>
        </w:r>
      </w:hyperlink>
      <w:r>
        <w:rPr>
          <w:spacing w:val="31"/>
        </w:rPr>
        <w:t xml:space="preserve"> </w:t>
      </w:r>
      <w:r>
        <w:t>Фильм</w:t>
      </w:r>
      <w:r>
        <w:rPr>
          <w:spacing w:val="26"/>
        </w:rPr>
        <w:t xml:space="preserve"> </w:t>
      </w:r>
      <w:r>
        <w:t>«Котенок</w:t>
      </w:r>
      <w:r>
        <w:rPr>
          <w:spacing w:val="26"/>
        </w:rPr>
        <w:t xml:space="preserve"> </w:t>
      </w:r>
      <w:r>
        <w:t>по</w:t>
      </w:r>
      <w:r>
        <w:rPr>
          <w:spacing w:val="21"/>
        </w:rPr>
        <w:t xml:space="preserve"> </w:t>
      </w:r>
      <w:r>
        <w:t>имени</w:t>
      </w:r>
      <w:r>
        <w:rPr>
          <w:spacing w:val="24"/>
        </w:rPr>
        <w:t xml:space="preserve"> </w:t>
      </w:r>
      <w:r>
        <w:t>Гав»,</w:t>
      </w:r>
      <w:r>
        <w:rPr>
          <w:spacing w:val="27"/>
        </w:rPr>
        <w:t xml:space="preserve"> </w:t>
      </w:r>
      <w:r>
        <w:t>студия</w:t>
      </w:r>
      <w:r>
        <w:rPr>
          <w:spacing w:val="22"/>
        </w:rPr>
        <w:t xml:space="preserve"> </w:t>
      </w:r>
      <w:r>
        <w:t>Союзмультфильм,</w:t>
      </w:r>
      <w:r>
        <w:rPr>
          <w:spacing w:val="-57"/>
        </w:rPr>
        <w:t xml:space="preserve"> </w:t>
      </w:r>
      <w:r>
        <w:t>режиссер</w:t>
      </w:r>
      <w:r>
        <w:rPr>
          <w:spacing w:val="-3"/>
        </w:rPr>
        <w:t xml:space="preserve"> </w:t>
      </w:r>
      <w:r>
        <w:t>Л.Атаманов</w:t>
      </w:r>
    </w:p>
    <w:p w:rsidR="001B41ED" w:rsidRDefault="007E4F6E">
      <w:pPr>
        <w:pStyle w:val="a3"/>
        <w:spacing w:line="272" w:lineRule="exact"/>
        <w:ind w:left="537" w:firstLine="0"/>
      </w:pPr>
      <w:r>
        <w:t>Фильм</w:t>
      </w:r>
      <w:r>
        <w:rPr>
          <w:spacing w:val="12"/>
        </w:rPr>
        <w:t xml:space="preserve"> </w:t>
      </w:r>
      <w:r>
        <w:t>«Малыш</w:t>
      </w:r>
      <w:r>
        <w:rPr>
          <w:spacing w:val="-3"/>
        </w:rPr>
        <w:t xml:space="preserve"> </w:t>
      </w:r>
      <w:r>
        <w:t>и</w:t>
      </w:r>
      <w:r>
        <w:rPr>
          <w:spacing w:val="88"/>
        </w:rPr>
        <w:t xml:space="preserve"> </w:t>
      </w:r>
      <w:r>
        <w:t>Карлсон»</w:t>
      </w:r>
      <w:r>
        <w:rPr>
          <w:spacing w:val="-9"/>
        </w:rPr>
        <w:t xml:space="preserve"> </w:t>
      </w:r>
      <w:r>
        <w:t>студия</w:t>
      </w:r>
      <w:r>
        <w:rPr>
          <w:spacing w:val="10"/>
        </w:rPr>
        <w:t xml:space="preserve"> </w:t>
      </w:r>
      <w:r>
        <w:t>«Союзмультфильм», режиссер</w:t>
      </w:r>
      <w:r>
        <w:rPr>
          <w:spacing w:val="-3"/>
        </w:rPr>
        <w:t xml:space="preserve"> </w:t>
      </w:r>
      <w:r>
        <w:t>Б.Степанцев</w:t>
      </w:r>
    </w:p>
    <w:p w:rsidR="001B41ED" w:rsidRDefault="007E4F6E">
      <w:pPr>
        <w:pStyle w:val="a3"/>
        <w:spacing w:before="36"/>
        <w:ind w:left="537" w:firstLine="0"/>
      </w:pPr>
      <w:r>
        <w:t>Фильм</w:t>
      </w:r>
      <w:r>
        <w:rPr>
          <w:spacing w:val="-3"/>
        </w:rPr>
        <w:t xml:space="preserve"> </w:t>
      </w:r>
      <w:r>
        <w:t>«Малыш</w:t>
      </w:r>
      <w:r>
        <w:rPr>
          <w:spacing w:val="-4"/>
        </w:rPr>
        <w:t xml:space="preserve"> </w:t>
      </w:r>
      <w:r>
        <w:t>и</w:t>
      </w:r>
      <w:r>
        <w:rPr>
          <w:spacing w:val="-6"/>
        </w:rPr>
        <w:t xml:space="preserve"> </w:t>
      </w:r>
      <w:r>
        <w:t>Карлсон»**,</w:t>
      </w:r>
      <w:r>
        <w:rPr>
          <w:spacing w:val="-4"/>
        </w:rPr>
        <w:t xml:space="preserve"> </w:t>
      </w:r>
      <w:r>
        <w:t>студия</w:t>
      </w:r>
      <w:r>
        <w:rPr>
          <w:spacing w:val="3"/>
        </w:rPr>
        <w:t xml:space="preserve"> </w:t>
      </w:r>
      <w:r>
        <w:t>«Союзмультфильм»,</w:t>
      </w:r>
      <w:r>
        <w:rPr>
          <w:spacing w:val="-2"/>
        </w:rPr>
        <w:t xml:space="preserve"> </w:t>
      </w:r>
      <w:r>
        <w:t>режиссер</w:t>
      </w:r>
      <w:r>
        <w:rPr>
          <w:spacing w:val="-2"/>
        </w:rPr>
        <w:t xml:space="preserve"> </w:t>
      </w:r>
      <w:r>
        <w:t>Б.</w:t>
      </w:r>
      <w:r>
        <w:rPr>
          <w:spacing w:val="-6"/>
        </w:rPr>
        <w:t xml:space="preserve"> </w:t>
      </w:r>
      <w:r>
        <w:t>Степанцев,</w:t>
      </w:r>
      <w:r>
        <w:rPr>
          <w:spacing w:val="-6"/>
        </w:rPr>
        <w:t xml:space="preserve"> </w:t>
      </w:r>
      <w:r>
        <w:t>1969.</w:t>
      </w:r>
    </w:p>
    <w:p w:rsidR="001B41ED" w:rsidRDefault="007E4F6E">
      <w:pPr>
        <w:pStyle w:val="a3"/>
        <w:spacing w:before="40" w:line="278" w:lineRule="auto"/>
        <w:ind w:left="112" w:right="422" w:firstLine="424"/>
      </w:pPr>
      <w:r>
        <w:t>Фильм</w:t>
      </w:r>
      <w:r>
        <w:rPr>
          <w:spacing w:val="10"/>
        </w:rPr>
        <w:t xml:space="preserve"> </w:t>
      </w:r>
      <w:r>
        <w:t>«Маугли»,</w:t>
      </w:r>
      <w:r>
        <w:rPr>
          <w:spacing w:val="9"/>
        </w:rPr>
        <w:t xml:space="preserve"> </w:t>
      </w:r>
      <w:r>
        <w:t>студия</w:t>
      </w:r>
      <w:r>
        <w:rPr>
          <w:spacing w:val="11"/>
        </w:rPr>
        <w:t xml:space="preserve"> </w:t>
      </w:r>
      <w:r>
        <w:t>«Союзмультфильм»,</w:t>
      </w:r>
      <w:r>
        <w:rPr>
          <w:spacing w:val="12"/>
        </w:rPr>
        <w:t xml:space="preserve"> </w:t>
      </w:r>
      <w:r>
        <w:t>режиссер</w:t>
      </w:r>
      <w:r>
        <w:rPr>
          <w:spacing w:val="9"/>
        </w:rPr>
        <w:t xml:space="preserve"> </w:t>
      </w:r>
      <w:r>
        <w:t>Р.</w:t>
      </w:r>
      <w:r>
        <w:rPr>
          <w:spacing w:val="9"/>
        </w:rPr>
        <w:t xml:space="preserve"> </w:t>
      </w:r>
      <w:r>
        <w:t>Давыдов,</w:t>
      </w:r>
      <w:r>
        <w:rPr>
          <w:spacing w:val="11"/>
        </w:rPr>
        <w:t xml:space="preserve"> </w:t>
      </w:r>
      <w:r>
        <w:t>1971.</w:t>
      </w:r>
      <w:r>
        <w:rPr>
          <w:spacing w:val="16"/>
        </w:rPr>
        <w:t xml:space="preserve"> </w:t>
      </w:r>
      <w:r>
        <w:t>Фильм</w:t>
      </w:r>
      <w:r>
        <w:rPr>
          <w:spacing w:val="12"/>
        </w:rPr>
        <w:t xml:space="preserve"> </w:t>
      </w:r>
      <w:r>
        <w:t>«Кот</w:t>
      </w:r>
      <w:r>
        <w:rPr>
          <w:spacing w:val="7"/>
        </w:rPr>
        <w:t xml:space="preserve"> </w:t>
      </w:r>
      <w:r>
        <w:t>Леопольд»,</w:t>
      </w:r>
      <w:r>
        <w:rPr>
          <w:spacing w:val="8"/>
        </w:rPr>
        <w:t xml:space="preserve"> </w:t>
      </w:r>
      <w:r>
        <w:t>студия</w:t>
      </w:r>
      <w:r>
        <w:rPr>
          <w:spacing w:val="15"/>
        </w:rPr>
        <w:t xml:space="preserve"> </w:t>
      </w:r>
      <w:r>
        <w:t>«Экран»,</w:t>
      </w:r>
      <w:r>
        <w:rPr>
          <w:spacing w:val="11"/>
        </w:rPr>
        <w:t xml:space="preserve"> </w:t>
      </w:r>
      <w:r>
        <w:t>режиссер</w:t>
      </w:r>
      <w:r>
        <w:rPr>
          <w:spacing w:val="7"/>
        </w:rPr>
        <w:t xml:space="preserve"> </w:t>
      </w:r>
      <w:r>
        <w:t>А.</w:t>
      </w:r>
      <w:r>
        <w:rPr>
          <w:spacing w:val="5"/>
        </w:rPr>
        <w:t xml:space="preserve"> </w:t>
      </w:r>
      <w:r>
        <w:t>Резников,</w:t>
      </w:r>
      <w:r>
        <w:rPr>
          <w:spacing w:val="-57"/>
        </w:rPr>
        <w:t xml:space="preserve"> </w:t>
      </w:r>
      <w:r>
        <w:t>1975</w:t>
      </w:r>
      <w:r>
        <w:rPr>
          <w:spacing w:val="2"/>
        </w:rPr>
        <w:t xml:space="preserve"> </w:t>
      </w:r>
      <w:r>
        <w:t>–</w:t>
      </w:r>
      <w:r>
        <w:rPr>
          <w:spacing w:val="-3"/>
        </w:rPr>
        <w:t xml:space="preserve"> </w:t>
      </w:r>
      <w:r>
        <w:t>1987.</w:t>
      </w:r>
    </w:p>
    <w:p w:rsidR="001B41ED" w:rsidRDefault="007E4F6E">
      <w:pPr>
        <w:pStyle w:val="a3"/>
        <w:tabs>
          <w:tab w:val="left" w:pos="1475"/>
          <w:tab w:val="left" w:pos="3916"/>
          <w:tab w:val="left" w:pos="4848"/>
          <w:tab w:val="left" w:pos="7200"/>
          <w:tab w:val="left" w:pos="8394"/>
          <w:tab w:val="left" w:pos="8862"/>
          <w:tab w:val="left" w:pos="10912"/>
          <w:tab w:val="left" w:pos="12537"/>
          <w:tab w:val="left" w:pos="14389"/>
        </w:tabs>
        <w:spacing w:line="272" w:lineRule="exact"/>
        <w:ind w:left="537" w:firstLine="0"/>
      </w:pPr>
      <w:r>
        <w:t>Фильм</w:t>
      </w:r>
      <w:r>
        <w:tab/>
        <w:t>«Рикки-Тикки-Тави»,</w:t>
      </w:r>
      <w:r>
        <w:tab/>
        <w:t>студия</w:t>
      </w:r>
      <w:r>
        <w:tab/>
        <w:t>«Союзмультфильм»,</w:t>
      </w:r>
      <w:r>
        <w:tab/>
        <w:t>режиссер</w:t>
      </w:r>
      <w:r>
        <w:tab/>
        <w:t>А.</w:t>
      </w:r>
      <w:r>
        <w:tab/>
        <w:t>Снежко-Блоцкой,</w:t>
      </w:r>
      <w:r>
        <w:tab/>
        <w:t>1965.</w:t>
      </w:r>
      <w:r>
        <w:rPr>
          <w:spacing w:val="88"/>
        </w:rPr>
        <w:t xml:space="preserve"> </w:t>
      </w:r>
      <w:r>
        <w:t>Фильм</w:t>
      </w:r>
      <w:r>
        <w:tab/>
        <w:t>«Дюймовочка»,</w:t>
      </w:r>
      <w:r>
        <w:tab/>
        <w:t>студия</w:t>
      </w:r>
    </w:p>
    <w:p w:rsidR="001B41ED" w:rsidRDefault="007E4F6E">
      <w:pPr>
        <w:pStyle w:val="a3"/>
        <w:spacing w:before="41"/>
        <w:ind w:left="112" w:firstLine="0"/>
      </w:pPr>
      <w:r>
        <w:t>«Союзмульфильм»,</w:t>
      </w:r>
      <w:r>
        <w:rPr>
          <w:spacing w:val="-2"/>
        </w:rPr>
        <w:t xml:space="preserve"> </w:t>
      </w:r>
      <w:r>
        <w:t>режиссер</w:t>
      </w:r>
      <w:r>
        <w:rPr>
          <w:spacing w:val="-5"/>
        </w:rPr>
        <w:t xml:space="preserve"> </w:t>
      </w:r>
      <w:r>
        <w:t>Л.</w:t>
      </w:r>
      <w:r>
        <w:rPr>
          <w:spacing w:val="-3"/>
        </w:rPr>
        <w:t xml:space="preserve"> </w:t>
      </w:r>
      <w:r>
        <w:t>Амальрик,</w:t>
      </w:r>
      <w:r>
        <w:rPr>
          <w:spacing w:val="-2"/>
        </w:rPr>
        <w:t xml:space="preserve"> </w:t>
      </w:r>
      <w:r>
        <w:t>1964.</w:t>
      </w:r>
    </w:p>
    <w:p w:rsidR="001B41ED" w:rsidRDefault="007E4F6E">
      <w:pPr>
        <w:pStyle w:val="a3"/>
        <w:spacing w:before="41"/>
        <w:ind w:left="537" w:firstLine="0"/>
      </w:pPr>
      <w:r>
        <w:t>Фильм</w:t>
      </w:r>
      <w:r>
        <w:rPr>
          <w:spacing w:val="-5"/>
        </w:rPr>
        <w:t xml:space="preserve"> </w:t>
      </w:r>
      <w:r>
        <w:t>«Пластилиновая</w:t>
      </w:r>
      <w:r>
        <w:rPr>
          <w:spacing w:val="-8"/>
        </w:rPr>
        <w:t xml:space="preserve"> </w:t>
      </w:r>
      <w:r>
        <w:t>ворона»,</w:t>
      </w:r>
      <w:r>
        <w:rPr>
          <w:spacing w:val="-6"/>
        </w:rPr>
        <w:t xml:space="preserve"> </w:t>
      </w:r>
      <w:r>
        <w:t>ТО «Экран»,</w:t>
      </w:r>
      <w:r>
        <w:rPr>
          <w:spacing w:val="-2"/>
        </w:rPr>
        <w:t xml:space="preserve"> </w:t>
      </w:r>
      <w:r>
        <w:t>режиссер</w:t>
      </w:r>
      <w:r>
        <w:rPr>
          <w:spacing w:val="-6"/>
        </w:rPr>
        <w:t xml:space="preserve"> </w:t>
      </w:r>
      <w:r>
        <w:t>А.</w:t>
      </w:r>
      <w:r>
        <w:rPr>
          <w:spacing w:val="-9"/>
        </w:rPr>
        <w:t xml:space="preserve"> </w:t>
      </w:r>
      <w:r>
        <w:t>Татарский,</w:t>
      </w:r>
      <w:r>
        <w:rPr>
          <w:spacing w:val="-8"/>
        </w:rPr>
        <w:t xml:space="preserve"> </w:t>
      </w:r>
      <w:r>
        <w:t>1981.</w:t>
      </w:r>
    </w:p>
    <w:p w:rsidR="001B41ED" w:rsidRDefault="007E4F6E">
      <w:pPr>
        <w:pStyle w:val="a3"/>
        <w:tabs>
          <w:tab w:val="left" w:pos="14392"/>
        </w:tabs>
        <w:spacing w:before="41"/>
        <w:ind w:left="537" w:firstLine="0"/>
      </w:pPr>
      <w:r>
        <w:t xml:space="preserve">Фильм  </w:t>
      </w:r>
      <w:r>
        <w:rPr>
          <w:spacing w:val="2"/>
        </w:rPr>
        <w:t xml:space="preserve"> </w:t>
      </w:r>
      <w:r>
        <w:t xml:space="preserve">«Каникулы  </w:t>
      </w:r>
      <w:r>
        <w:rPr>
          <w:spacing w:val="4"/>
        </w:rPr>
        <w:t xml:space="preserve"> </w:t>
      </w:r>
      <w:r>
        <w:t xml:space="preserve">Бонифация»,  </w:t>
      </w:r>
      <w:r>
        <w:rPr>
          <w:spacing w:val="3"/>
        </w:rPr>
        <w:t xml:space="preserve"> </w:t>
      </w:r>
      <w:r>
        <w:t xml:space="preserve">студия  </w:t>
      </w:r>
      <w:r>
        <w:rPr>
          <w:spacing w:val="6"/>
        </w:rPr>
        <w:t xml:space="preserve"> </w:t>
      </w:r>
      <w:r>
        <w:t xml:space="preserve">«Союзмультфильм»,   режиссер  </w:t>
      </w:r>
      <w:r>
        <w:rPr>
          <w:spacing w:val="10"/>
        </w:rPr>
        <w:t xml:space="preserve"> </w:t>
      </w:r>
      <w:r>
        <w:t xml:space="preserve">Ф.   Хитрук,  </w:t>
      </w:r>
      <w:r>
        <w:rPr>
          <w:spacing w:val="4"/>
        </w:rPr>
        <w:t xml:space="preserve"> </w:t>
      </w:r>
      <w:r>
        <w:t>1965.</w:t>
      </w:r>
      <w:r>
        <w:rPr>
          <w:spacing w:val="39"/>
        </w:rPr>
        <w:t xml:space="preserve"> </w:t>
      </w:r>
      <w:r>
        <w:t xml:space="preserve">Фильм  </w:t>
      </w:r>
      <w:r>
        <w:rPr>
          <w:spacing w:val="2"/>
        </w:rPr>
        <w:t xml:space="preserve"> </w:t>
      </w:r>
      <w:r>
        <w:t>«Последний</w:t>
      </w:r>
      <w:r>
        <w:rPr>
          <w:spacing w:val="118"/>
        </w:rPr>
        <w:t xml:space="preserve"> </w:t>
      </w:r>
      <w:r>
        <w:t>лепесток»,</w:t>
      </w:r>
      <w:r>
        <w:tab/>
        <w:t>студия</w:t>
      </w:r>
    </w:p>
    <w:p w:rsidR="001B41ED" w:rsidRDefault="001B41ED">
      <w:pPr>
        <w:sectPr w:rsidR="001B41ED">
          <w:pgSz w:w="16840" w:h="11910" w:orient="landscape"/>
          <w:pgMar w:top="1100" w:right="300" w:bottom="1200" w:left="1020" w:header="0" w:footer="932" w:gutter="0"/>
          <w:cols w:space="720"/>
        </w:sectPr>
      </w:pPr>
    </w:p>
    <w:p w:rsidR="001B41ED" w:rsidRDefault="007E4F6E">
      <w:pPr>
        <w:pStyle w:val="a3"/>
        <w:spacing w:before="105"/>
        <w:ind w:left="112" w:firstLine="0"/>
      </w:pPr>
      <w:r>
        <w:lastRenderedPageBreak/>
        <w:t>«Союзмультфильм»,</w:t>
      </w:r>
      <w:r>
        <w:rPr>
          <w:spacing w:val="-4"/>
        </w:rPr>
        <w:t xml:space="preserve"> </w:t>
      </w:r>
      <w:r>
        <w:t>режиссер</w:t>
      </w:r>
      <w:r>
        <w:rPr>
          <w:spacing w:val="3"/>
        </w:rPr>
        <w:t xml:space="preserve"> </w:t>
      </w:r>
      <w:hyperlink r:id="rId26">
        <w:r>
          <w:t>Р.Качанов,</w:t>
        </w:r>
        <w:r>
          <w:rPr>
            <w:spacing w:val="-8"/>
          </w:rPr>
          <w:t xml:space="preserve"> </w:t>
        </w:r>
      </w:hyperlink>
      <w:r>
        <w:t>1977.</w:t>
      </w:r>
    </w:p>
    <w:p w:rsidR="001B41ED" w:rsidRDefault="007E4F6E">
      <w:pPr>
        <w:pStyle w:val="a3"/>
        <w:spacing w:before="41"/>
        <w:ind w:left="537" w:firstLine="0"/>
      </w:pPr>
      <w:r>
        <w:t>Фильм</w:t>
      </w:r>
      <w:r>
        <w:rPr>
          <w:spacing w:val="27"/>
        </w:rPr>
        <w:t xml:space="preserve"> </w:t>
      </w:r>
      <w:r>
        <w:t>«Умка»</w:t>
      </w:r>
      <w:r>
        <w:rPr>
          <w:spacing w:val="12"/>
        </w:rPr>
        <w:t xml:space="preserve"> </w:t>
      </w:r>
      <w:r>
        <w:t>и</w:t>
      </w:r>
      <w:r>
        <w:rPr>
          <w:spacing w:val="33"/>
        </w:rPr>
        <w:t xml:space="preserve"> </w:t>
      </w:r>
      <w:r>
        <w:t>«Умка</w:t>
      </w:r>
      <w:r>
        <w:rPr>
          <w:spacing w:val="20"/>
        </w:rPr>
        <w:t xml:space="preserve"> </w:t>
      </w:r>
      <w:r>
        <w:t>ищет</w:t>
      </w:r>
      <w:r>
        <w:rPr>
          <w:spacing w:val="24"/>
        </w:rPr>
        <w:t xml:space="preserve"> </w:t>
      </w:r>
      <w:r>
        <w:t>друга»,</w:t>
      </w:r>
      <w:r>
        <w:rPr>
          <w:spacing w:val="31"/>
        </w:rPr>
        <w:t xml:space="preserve"> </w:t>
      </w:r>
      <w:r>
        <w:t>студия</w:t>
      </w:r>
      <w:r>
        <w:rPr>
          <w:spacing w:val="23"/>
        </w:rPr>
        <w:t xml:space="preserve"> </w:t>
      </w:r>
      <w:r>
        <w:t>«Союзмультфильм»,</w:t>
      </w:r>
      <w:r>
        <w:rPr>
          <w:spacing w:val="32"/>
        </w:rPr>
        <w:t xml:space="preserve"> </w:t>
      </w:r>
      <w:r>
        <w:t>реж.В.Попов,</w:t>
      </w:r>
      <w:r>
        <w:rPr>
          <w:spacing w:val="25"/>
        </w:rPr>
        <w:t xml:space="preserve"> </w:t>
      </w:r>
      <w:r>
        <w:t>В.Пекарь,</w:t>
      </w:r>
      <w:r>
        <w:rPr>
          <w:spacing w:val="26"/>
        </w:rPr>
        <w:t xml:space="preserve"> </w:t>
      </w:r>
      <w:r>
        <w:t>1969,1970.</w:t>
      </w:r>
    </w:p>
    <w:p w:rsidR="001B41ED" w:rsidRDefault="007E4F6E">
      <w:pPr>
        <w:pStyle w:val="a3"/>
        <w:tabs>
          <w:tab w:val="left" w:pos="13192"/>
        </w:tabs>
        <w:spacing w:before="40" w:line="278" w:lineRule="auto"/>
        <w:ind w:left="112" w:right="437" w:firstLine="424"/>
      </w:pPr>
      <w:r>
        <w:rPr>
          <w:spacing w:val="-1"/>
        </w:rPr>
        <w:t>Фильм</w:t>
      </w:r>
      <w:r>
        <w:rPr>
          <w:spacing w:val="60"/>
        </w:rPr>
        <w:t xml:space="preserve"> </w:t>
      </w:r>
      <w:r>
        <w:rPr>
          <w:spacing w:val="-1"/>
        </w:rPr>
        <w:t>«Умка</w:t>
      </w:r>
      <w:r>
        <w:rPr>
          <w:spacing w:val="57"/>
        </w:rPr>
        <w:t xml:space="preserve"> </w:t>
      </w:r>
      <w:r>
        <w:rPr>
          <w:spacing w:val="-1"/>
        </w:rPr>
        <w:t>на</w:t>
      </w:r>
      <w:r>
        <w:rPr>
          <w:spacing w:val="56"/>
        </w:rPr>
        <w:t xml:space="preserve"> </w:t>
      </w:r>
      <w:r>
        <w:rPr>
          <w:spacing w:val="-1"/>
        </w:rPr>
        <w:t>елке»,</w:t>
      </w:r>
      <w:r>
        <w:rPr>
          <w:spacing w:val="65"/>
        </w:rPr>
        <w:t xml:space="preserve"> </w:t>
      </w:r>
      <w:r>
        <w:rPr>
          <w:spacing w:val="-1"/>
        </w:rPr>
        <w:t>студия</w:t>
      </w:r>
      <w:r>
        <w:rPr>
          <w:spacing w:val="66"/>
        </w:rPr>
        <w:t xml:space="preserve"> </w:t>
      </w:r>
      <w:r>
        <w:rPr>
          <w:spacing w:val="-1"/>
        </w:rPr>
        <w:t>«Союзмультфильм»,</w:t>
      </w:r>
      <w:r>
        <w:rPr>
          <w:spacing w:val="60"/>
        </w:rPr>
        <w:t xml:space="preserve"> </w:t>
      </w:r>
      <w:r>
        <w:rPr>
          <w:spacing w:val="-1"/>
        </w:rPr>
        <w:t>режиссер</w:t>
      </w:r>
      <w:r>
        <w:rPr>
          <w:spacing w:val="56"/>
        </w:rPr>
        <w:t xml:space="preserve"> </w:t>
      </w:r>
      <w:r>
        <w:rPr>
          <w:spacing w:val="-1"/>
        </w:rPr>
        <w:t>А.</w:t>
      </w:r>
      <w:r>
        <w:rPr>
          <w:spacing w:val="60"/>
        </w:rPr>
        <w:t xml:space="preserve"> </w:t>
      </w:r>
      <w:r>
        <w:rPr>
          <w:spacing w:val="-1"/>
        </w:rPr>
        <w:t>Воробьев,</w:t>
      </w:r>
      <w:r>
        <w:rPr>
          <w:spacing w:val="55"/>
        </w:rPr>
        <w:t xml:space="preserve"> </w:t>
      </w:r>
      <w:r>
        <w:t>2019.</w:t>
      </w:r>
      <w:r>
        <w:rPr>
          <w:spacing w:val="-24"/>
        </w:rPr>
        <w:t xml:space="preserve"> </w:t>
      </w:r>
      <w:r>
        <w:t>Фильм</w:t>
      </w:r>
      <w:r>
        <w:rPr>
          <w:spacing w:val="64"/>
        </w:rPr>
        <w:t xml:space="preserve"> </w:t>
      </w:r>
      <w:r>
        <w:t>«Сладкая</w:t>
      </w:r>
      <w:r>
        <w:rPr>
          <w:spacing w:val="62"/>
        </w:rPr>
        <w:t xml:space="preserve"> </w:t>
      </w:r>
      <w:r>
        <w:t>сказка»,</w:t>
      </w:r>
      <w:r>
        <w:rPr>
          <w:spacing w:val="64"/>
        </w:rPr>
        <w:t xml:space="preserve"> </w:t>
      </w:r>
      <w:r>
        <w:t>студия</w:t>
      </w:r>
      <w:r>
        <w:tab/>
        <w:t>Союзмультфильм,</w:t>
      </w:r>
      <w:r>
        <w:rPr>
          <w:spacing w:val="-57"/>
        </w:rPr>
        <w:t xml:space="preserve"> </w:t>
      </w:r>
      <w:r>
        <w:t>режиссѐр</w:t>
      </w:r>
      <w:hyperlink r:id="rId27">
        <w:r>
          <w:t>В.</w:t>
        </w:r>
        <w:r>
          <w:rPr>
            <w:spacing w:val="-4"/>
          </w:rPr>
          <w:t xml:space="preserve"> </w:t>
        </w:r>
        <w:r>
          <w:t>Дегтярев,</w:t>
        </w:r>
        <w:r>
          <w:rPr>
            <w:spacing w:val="-3"/>
          </w:rPr>
          <w:t xml:space="preserve"> </w:t>
        </w:r>
      </w:hyperlink>
      <w:r>
        <w:t>1970.</w:t>
      </w:r>
    </w:p>
    <w:p w:rsidR="001B41ED" w:rsidRDefault="007E4F6E">
      <w:pPr>
        <w:pStyle w:val="a3"/>
        <w:spacing w:line="276" w:lineRule="auto"/>
        <w:ind w:left="537" w:right="3988" w:firstLine="0"/>
      </w:pPr>
      <w:r>
        <w:t xml:space="preserve">Цикл фильмов «Чебурашка и крокодил Гена», студия «Союзмультфильм», режиссер </w:t>
      </w:r>
      <w:hyperlink r:id="rId28">
        <w:r>
          <w:t>Р.Качанов,</w:t>
        </w:r>
      </w:hyperlink>
      <w:r>
        <w:t>1969-1983.</w:t>
      </w:r>
      <w:r>
        <w:rPr>
          <w:spacing w:val="-57"/>
        </w:rPr>
        <w:t xml:space="preserve"> </w:t>
      </w:r>
      <w:r>
        <w:t>Цикл</w:t>
      </w:r>
      <w:r>
        <w:rPr>
          <w:spacing w:val="-3"/>
        </w:rPr>
        <w:t xml:space="preserve"> </w:t>
      </w:r>
      <w:r>
        <w:t>фильмов</w:t>
      </w:r>
      <w:r>
        <w:rPr>
          <w:spacing w:val="3"/>
        </w:rPr>
        <w:t xml:space="preserve"> </w:t>
      </w:r>
      <w:r>
        <w:t>«38</w:t>
      </w:r>
      <w:r>
        <w:rPr>
          <w:spacing w:val="-1"/>
        </w:rPr>
        <w:t xml:space="preserve"> </w:t>
      </w:r>
      <w:r>
        <w:t>попугаев», студия</w:t>
      </w:r>
      <w:r>
        <w:rPr>
          <w:spacing w:val="3"/>
        </w:rPr>
        <w:t xml:space="preserve"> </w:t>
      </w:r>
      <w:r>
        <w:t>«Союзмультфильм»,</w:t>
      </w:r>
      <w:r>
        <w:rPr>
          <w:spacing w:val="-1"/>
        </w:rPr>
        <w:t xml:space="preserve"> </w:t>
      </w:r>
      <w:r>
        <w:t>режиссер</w:t>
      </w:r>
      <w:r>
        <w:rPr>
          <w:spacing w:val="7"/>
        </w:rPr>
        <w:t xml:space="preserve"> </w:t>
      </w:r>
      <w:hyperlink r:id="rId29">
        <w:r>
          <w:t>Иван</w:t>
        </w:r>
        <w:r>
          <w:rPr>
            <w:spacing w:val="-1"/>
          </w:rPr>
          <w:t xml:space="preserve"> </w:t>
        </w:r>
        <w:r>
          <w:t>Уфимцев</w:t>
        </w:r>
      </w:hyperlink>
      <w:r>
        <w:t>,</w:t>
      </w:r>
      <w:r>
        <w:rPr>
          <w:spacing w:val="-1"/>
        </w:rPr>
        <w:t xml:space="preserve"> </w:t>
      </w:r>
      <w:r>
        <w:t>1976-91.</w:t>
      </w:r>
    </w:p>
    <w:p w:rsidR="001B41ED" w:rsidRDefault="007E4F6E">
      <w:pPr>
        <w:pStyle w:val="a3"/>
        <w:spacing w:line="275" w:lineRule="exact"/>
        <w:ind w:left="537" w:firstLine="0"/>
      </w:pPr>
      <w:r>
        <w:t>Фильм</w:t>
      </w:r>
      <w:r>
        <w:rPr>
          <w:spacing w:val="-6"/>
        </w:rPr>
        <w:t xml:space="preserve"> </w:t>
      </w:r>
      <w:r>
        <w:t>Лягушка-путешественница»,</w:t>
      </w:r>
      <w:r>
        <w:rPr>
          <w:spacing w:val="-4"/>
        </w:rPr>
        <w:t xml:space="preserve"> </w:t>
      </w:r>
      <w:r>
        <w:t>студия</w:t>
      </w:r>
      <w:r>
        <w:rPr>
          <w:spacing w:val="-1"/>
        </w:rPr>
        <w:t xml:space="preserve"> </w:t>
      </w:r>
      <w:r>
        <w:t>«Союзмультфильм»</w:t>
      </w:r>
      <w:r>
        <w:rPr>
          <w:spacing w:val="-11"/>
        </w:rPr>
        <w:t xml:space="preserve"> </w:t>
      </w:r>
      <w:r>
        <w:t>режиссѐры</w:t>
      </w:r>
      <w:hyperlink r:id="rId30">
        <w:r>
          <w:t>В.Котѐночкин</w:t>
        </w:r>
      </w:hyperlink>
      <w:r>
        <w:t>,</w:t>
      </w:r>
      <w:r>
        <w:rPr>
          <w:spacing w:val="-5"/>
        </w:rPr>
        <w:t xml:space="preserve"> </w:t>
      </w:r>
      <w:hyperlink r:id="rId31">
        <w:r>
          <w:t>А.Трусов,</w:t>
        </w:r>
      </w:hyperlink>
      <w:r>
        <w:rPr>
          <w:spacing w:val="-6"/>
        </w:rPr>
        <w:t xml:space="preserve"> </w:t>
      </w:r>
      <w:r>
        <w:t>1965.</w:t>
      </w:r>
    </w:p>
    <w:p w:rsidR="001B41ED" w:rsidRDefault="007E4F6E">
      <w:pPr>
        <w:pStyle w:val="a3"/>
        <w:tabs>
          <w:tab w:val="left" w:pos="4913"/>
        </w:tabs>
        <w:spacing w:before="37"/>
        <w:ind w:left="537" w:firstLine="0"/>
      </w:pPr>
      <w:r>
        <w:t xml:space="preserve">Цикл  </w:t>
      </w:r>
      <w:r>
        <w:rPr>
          <w:spacing w:val="8"/>
        </w:rPr>
        <w:t xml:space="preserve"> </w:t>
      </w:r>
      <w:r>
        <w:t xml:space="preserve">фильмов  </w:t>
      </w:r>
      <w:r>
        <w:rPr>
          <w:spacing w:val="10"/>
        </w:rPr>
        <w:t xml:space="preserve"> </w:t>
      </w:r>
      <w:r>
        <w:t xml:space="preserve">«Винни-Пух»,  </w:t>
      </w:r>
      <w:r>
        <w:rPr>
          <w:spacing w:val="11"/>
        </w:rPr>
        <w:t xml:space="preserve"> </w:t>
      </w:r>
      <w:r>
        <w:t>студия</w:t>
      </w:r>
      <w:r>
        <w:tab/>
        <w:t>«Союзмультфильм»,</w:t>
      </w:r>
      <w:r>
        <w:rPr>
          <w:spacing w:val="71"/>
        </w:rPr>
        <w:t xml:space="preserve"> </w:t>
      </w:r>
      <w:r>
        <w:t xml:space="preserve">режиссер  </w:t>
      </w:r>
      <w:r>
        <w:rPr>
          <w:spacing w:val="10"/>
        </w:rPr>
        <w:t xml:space="preserve"> </w:t>
      </w:r>
      <w:r>
        <w:t xml:space="preserve">Ф.  </w:t>
      </w:r>
      <w:r>
        <w:rPr>
          <w:spacing w:val="10"/>
        </w:rPr>
        <w:t xml:space="preserve"> </w:t>
      </w:r>
      <w:r>
        <w:t xml:space="preserve">Хитрук,  </w:t>
      </w:r>
      <w:r>
        <w:rPr>
          <w:spacing w:val="10"/>
        </w:rPr>
        <w:t xml:space="preserve"> </w:t>
      </w:r>
      <w:r>
        <w:t xml:space="preserve">1969  </w:t>
      </w:r>
      <w:r>
        <w:rPr>
          <w:spacing w:val="15"/>
        </w:rPr>
        <w:t xml:space="preserve"> </w:t>
      </w:r>
      <w:r>
        <w:t xml:space="preserve">–  </w:t>
      </w:r>
      <w:r>
        <w:rPr>
          <w:spacing w:val="10"/>
        </w:rPr>
        <w:t xml:space="preserve"> </w:t>
      </w:r>
      <w:r>
        <w:t xml:space="preserve">1972.  </w:t>
      </w:r>
      <w:r>
        <w:rPr>
          <w:spacing w:val="11"/>
        </w:rPr>
        <w:t xml:space="preserve"> </w:t>
      </w:r>
      <w:r>
        <w:t xml:space="preserve">Фильм  </w:t>
      </w:r>
      <w:r>
        <w:rPr>
          <w:spacing w:val="9"/>
        </w:rPr>
        <w:t xml:space="preserve"> </w:t>
      </w:r>
      <w:r>
        <w:t xml:space="preserve">«Серая  </w:t>
      </w:r>
      <w:r>
        <w:rPr>
          <w:spacing w:val="10"/>
        </w:rPr>
        <w:t xml:space="preserve"> </w:t>
      </w:r>
      <w:r>
        <w:t xml:space="preserve">шейка»,  </w:t>
      </w:r>
      <w:r>
        <w:rPr>
          <w:spacing w:val="10"/>
        </w:rPr>
        <w:t xml:space="preserve"> </w:t>
      </w:r>
      <w:r>
        <w:t>студия</w:t>
      </w:r>
    </w:p>
    <w:p w:rsidR="001B41ED" w:rsidRDefault="007E4F6E">
      <w:pPr>
        <w:pStyle w:val="a3"/>
        <w:spacing w:before="44"/>
        <w:ind w:left="112" w:firstLine="0"/>
      </w:pPr>
      <w:r>
        <w:t>«Союзмультфильм»,</w:t>
      </w:r>
      <w:r>
        <w:rPr>
          <w:spacing w:val="-4"/>
        </w:rPr>
        <w:t xml:space="preserve"> </w:t>
      </w:r>
      <w:r>
        <w:t>режиссер</w:t>
      </w:r>
      <w:r>
        <w:rPr>
          <w:spacing w:val="-1"/>
        </w:rPr>
        <w:t xml:space="preserve"> </w:t>
      </w:r>
      <w:hyperlink r:id="rId32">
        <w:r>
          <w:t>Л.Амальрик</w:t>
        </w:r>
      </w:hyperlink>
      <w:r>
        <w:t>,</w:t>
      </w:r>
      <w:r>
        <w:rPr>
          <w:spacing w:val="-4"/>
        </w:rPr>
        <w:t xml:space="preserve"> </w:t>
      </w:r>
      <w:hyperlink r:id="rId33">
        <w:r>
          <w:t>В.Полковников</w:t>
        </w:r>
      </w:hyperlink>
      <w:r>
        <w:t>,</w:t>
      </w:r>
      <w:r>
        <w:rPr>
          <w:spacing w:val="-3"/>
        </w:rPr>
        <w:t xml:space="preserve"> </w:t>
      </w:r>
      <w:r>
        <w:t>1948.Фильм</w:t>
      </w:r>
      <w:r>
        <w:rPr>
          <w:spacing w:val="-1"/>
        </w:rPr>
        <w:t xml:space="preserve"> </w:t>
      </w:r>
      <w:r>
        <w:t>«Золушка»,</w:t>
      </w:r>
      <w:r>
        <w:rPr>
          <w:spacing w:val="2"/>
        </w:rPr>
        <w:t xml:space="preserve"> </w:t>
      </w:r>
      <w:r>
        <w:t>студия</w:t>
      </w:r>
      <w:r>
        <w:rPr>
          <w:spacing w:val="-2"/>
        </w:rPr>
        <w:t xml:space="preserve"> </w:t>
      </w:r>
      <w:r>
        <w:t>«Союзмультфильм»,</w:t>
      </w:r>
      <w:r>
        <w:rPr>
          <w:spacing w:val="-3"/>
        </w:rPr>
        <w:t xml:space="preserve"> </w:t>
      </w:r>
      <w:r>
        <w:t>режиссер</w:t>
      </w:r>
      <w:r>
        <w:rPr>
          <w:spacing w:val="1"/>
        </w:rPr>
        <w:t xml:space="preserve"> </w:t>
      </w:r>
      <w:hyperlink r:id="rId34">
        <w:r>
          <w:t>И.</w:t>
        </w:r>
        <w:r>
          <w:rPr>
            <w:spacing w:val="-5"/>
          </w:rPr>
          <w:t xml:space="preserve"> </w:t>
        </w:r>
        <w:r>
          <w:t>Аксенчук,</w:t>
        </w:r>
      </w:hyperlink>
      <w:r>
        <w:rPr>
          <w:spacing w:val="-4"/>
        </w:rPr>
        <w:t xml:space="preserve"> </w:t>
      </w:r>
      <w:r>
        <w:t>1979.</w:t>
      </w:r>
    </w:p>
    <w:p w:rsidR="001B41ED" w:rsidRDefault="007E4F6E">
      <w:pPr>
        <w:pStyle w:val="a3"/>
        <w:tabs>
          <w:tab w:val="left" w:pos="1458"/>
          <w:tab w:val="left" w:pos="3007"/>
          <w:tab w:val="left" w:pos="4050"/>
          <w:tab w:val="left" w:pos="4964"/>
          <w:tab w:val="left" w:pos="7302"/>
          <w:tab w:val="left" w:pos="8487"/>
          <w:tab w:val="left" w:pos="9908"/>
          <w:tab w:val="left" w:pos="10669"/>
          <w:tab w:val="left" w:pos="11592"/>
          <w:tab w:val="left" w:pos="13125"/>
          <w:tab w:val="left" w:pos="14389"/>
        </w:tabs>
        <w:spacing w:before="41" w:line="276" w:lineRule="auto"/>
        <w:ind w:left="112" w:right="433" w:firstLine="424"/>
      </w:pPr>
      <w:r>
        <w:t>Фильм</w:t>
      </w:r>
      <w:r>
        <w:tab/>
        <w:t>«Новогодняя</w:t>
      </w:r>
      <w:r>
        <w:tab/>
        <w:t>сказка»,</w:t>
      </w:r>
      <w:r>
        <w:tab/>
        <w:t>студия</w:t>
      </w:r>
      <w:r>
        <w:tab/>
        <w:t>«Союзмультфильм»,</w:t>
      </w:r>
      <w:r>
        <w:tab/>
        <w:t>режиссѐр</w:t>
      </w:r>
      <w:r>
        <w:tab/>
      </w:r>
      <w:hyperlink r:id="rId35">
        <w:r>
          <w:t>В.Дегтярев,</w:t>
        </w:r>
      </w:hyperlink>
      <w:r>
        <w:tab/>
        <w:t>1972.</w:t>
      </w:r>
      <w:r>
        <w:tab/>
        <w:t>Фильм</w:t>
      </w:r>
      <w:r>
        <w:tab/>
        <w:t>«Серебряное</w:t>
      </w:r>
      <w:r>
        <w:tab/>
        <w:t>копытце»,</w:t>
      </w:r>
      <w:r>
        <w:tab/>
      </w:r>
      <w:r>
        <w:rPr>
          <w:spacing w:val="-1"/>
        </w:rPr>
        <w:t>студия</w:t>
      </w:r>
      <w:r>
        <w:rPr>
          <w:spacing w:val="-57"/>
        </w:rPr>
        <w:t xml:space="preserve"> </w:t>
      </w:r>
      <w:r>
        <w:t>Союзмультфильм,</w:t>
      </w:r>
      <w:r>
        <w:rPr>
          <w:spacing w:val="-2"/>
        </w:rPr>
        <w:t xml:space="preserve"> </w:t>
      </w:r>
      <w:r>
        <w:t>режиссѐр</w:t>
      </w:r>
      <w:r>
        <w:rPr>
          <w:spacing w:val="1"/>
        </w:rPr>
        <w:t xml:space="preserve"> </w:t>
      </w:r>
      <w:hyperlink r:id="rId36">
        <w:r>
          <w:t>Г.Сокольский</w:t>
        </w:r>
      </w:hyperlink>
      <w:r>
        <w:t>,</w:t>
      </w:r>
      <w:r>
        <w:rPr>
          <w:spacing w:val="-2"/>
        </w:rPr>
        <w:t xml:space="preserve"> </w:t>
      </w:r>
      <w:r>
        <w:t>1977.Фильм</w:t>
      </w:r>
      <w:r>
        <w:rPr>
          <w:spacing w:val="57"/>
        </w:rPr>
        <w:t xml:space="preserve"> </w:t>
      </w:r>
      <w:r>
        <w:t>«Щелкунчик», студия</w:t>
      </w:r>
      <w:r>
        <w:rPr>
          <w:spacing w:val="8"/>
        </w:rPr>
        <w:t xml:space="preserve"> </w:t>
      </w:r>
      <w:r>
        <w:t>«Союзмультфильм»,</w:t>
      </w:r>
      <w:r>
        <w:rPr>
          <w:spacing w:val="-2"/>
        </w:rPr>
        <w:t xml:space="preserve"> </w:t>
      </w:r>
      <w:r>
        <w:t>режиссер</w:t>
      </w:r>
      <w:r>
        <w:rPr>
          <w:spacing w:val="6"/>
        </w:rPr>
        <w:t xml:space="preserve"> </w:t>
      </w:r>
      <w:hyperlink r:id="rId37">
        <w:r>
          <w:t>Б.Степанцев</w:t>
        </w:r>
      </w:hyperlink>
      <w:r>
        <w:t>,1973.</w:t>
      </w:r>
    </w:p>
    <w:p w:rsidR="001B41ED" w:rsidRDefault="007E4F6E">
      <w:pPr>
        <w:pStyle w:val="a3"/>
        <w:spacing w:line="275" w:lineRule="exact"/>
        <w:ind w:left="537" w:firstLine="0"/>
      </w:pPr>
      <w:r>
        <w:t>Фильм</w:t>
      </w:r>
      <w:r>
        <w:rPr>
          <w:spacing w:val="-4"/>
        </w:rPr>
        <w:t xml:space="preserve"> </w:t>
      </w:r>
      <w:r>
        <w:t>«Гуси-лебеди»,</w:t>
      </w:r>
      <w:r>
        <w:rPr>
          <w:spacing w:val="-2"/>
        </w:rPr>
        <w:t xml:space="preserve"> </w:t>
      </w:r>
      <w:r>
        <w:t>студия</w:t>
      </w:r>
      <w:r>
        <w:rPr>
          <w:spacing w:val="-4"/>
        </w:rPr>
        <w:t xml:space="preserve"> </w:t>
      </w:r>
      <w:r>
        <w:t>Союзмультфильм,</w:t>
      </w:r>
      <w:r>
        <w:rPr>
          <w:spacing w:val="-4"/>
        </w:rPr>
        <w:t xml:space="preserve"> </w:t>
      </w:r>
      <w:r>
        <w:t>режиссѐры</w:t>
      </w:r>
      <w:r>
        <w:rPr>
          <w:spacing w:val="-2"/>
        </w:rPr>
        <w:t xml:space="preserve"> </w:t>
      </w:r>
      <w:hyperlink r:id="rId38">
        <w:r>
          <w:t>И.Иванов-Вано,</w:t>
        </w:r>
      </w:hyperlink>
      <w:r>
        <w:rPr>
          <w:spacing w:val="-5"/>
        </w:rPr>
        <w:t xml:space="preserve"> </w:t>
      </w:r>
      <w:hyperlink r:id="rId39">
        <w:r>
          <w:t>А.Снежко-Блоцкая,</w:t>
        </w:r>
      </w:hyperlink>
      <w:r>
        <w:t>1949.</w:t>
      </w:r>
    </w:p>
    <w:p w:rsidR="001B41ED" w:rsidRDefault="007E4F6E">
      <w:pPr>
        <w:pStyle w:val="a3"/>
        <w:spacing w:before="43"/>
        <w:ind w:left="537" w:firstLine="0"/>
      </w:pPr>
      <w:r>
        <w:rPr>
          <w:spacing w:val="-1"/>
        </w:rPr>
        <w:t>Цикл</w:t>
      </w:r>
      <w:r>
        <w:rPr>
          <w:spacing w:val="-6"/>
        </w:rPr>
        <w:t xml:space="preserve"> </w:t>
      </w:r>
      <w:r>
        <w:rPr>
          <w:spacing w:val="-1"/>
        </w:rPr>
        <w:t>фильмов</w:t>
      </w:r>
      <w:r>
        <w:rPr>
          <w:spacing w:val="3"/>
        </w:rPr>
        <w:t xml:space="preserve"> </w:t>
      </w:r>
      <w:r>
        <w:rPr>
          <w:spacing w:val="-1"/>
        </w:rPr>
        <w:t>«Приключение</w:t>
      </w:r>
      <w:r>
        <w:rPr>
          <w:spacing w:val="-7"/>
        </w:rPr>
        <w:t xml:space="preserve"> </w:t>
      </w:r>
      <w:r>
        <w:t>Незнайки</w:t>
      </w:r>
      <w:r>
        <w:rPr>
          <w:spacing w:val="-3"/>
        </w:rPr>
        <w:t xml:space="preserve"> </w:t>
      </w:r>
      <w:r>
        <w:t>и</w:t>
      </w:r>
      <w:r>
        <w:rPr>
          <w:spacing w:val="-5"/>
        </w:rPr>
        <w:t xml:space="preserve"> </w:t>
      </w:r>
      <w:r>
        <w:t>его</w:t>
      </w:r>
      <w:r>
        <w:rPr>
          <w:spacing w:val="-9"/>
        </w:rPr>
        <w:t xml:space="preserve"> </w:t>
      </w:r>
      <w:r>
        <w:t>друзей»**,</w:t>
      </w:r>
      <w:r>
        <w:rPr>
          <w:spacing w:val="-1"/>
        </w:rPr>
        <w:t xml:space="preserve"> </w:t>
      </w:r>
      <w:r>
        <w:t>студия</w:t>
      </w:r>
      <w:r>
        <w:rPr>
          <w:spacing w:val="2"/>
        </w:rPr>
        <w:t xml:space="preserve"> </w:t>
      </w:r>
      <w:r>
        <w:t>«</w:t>
      </w:r>
      <w:r>
        <w:rPr>
          <w:spacing w:val="-14"/>
        </w:rPr>
        <w:t xml:space="preserve"> </w:t>
      </w:r>
      <w:r>
        <w:t>ТО</w:t>
      </w:r>
      <w:r>
        <w:rPr>
          <w:spacing w:val="-3"/>
        </w:rPr>
        <w:t xml:space="preserve"> </w:t>
      </w:r>
      <w:r>
        <w:t>Экран»,</w:t>
      </w:r>
      <w:r>
        <w:rPr>
          <w:spacing w:val="-3"/>
        </w:rPr>
        <w:t xml:space="preserve"> </w:t>
      </w:r>
      <w:r>
        <w:t>режиссер</w:t>
      </w:r>
      <w:r>
        <w:rPr>
          <w:spacing w:val="-3"/>
        </w:rPr>
        <w:t xml:space="preserve"> </w:t>
      </w:r>
      <w:r>
        <w:t>коллективавторов,</w:t>
      </w:r>
      <w:r>
        <w:rPr>
          <w:spacing w:val="-3"/>
        </w:rPr>
        <w:t xml:space="preserve"> </w:t>
      </w:r>
      <w:r>
        <w:t>1971-1973.</w:t>
      </w:r>
    </w:p>
    <w:p w:rsidR="001B41ED" w:rsidRDefault="007E4F6E">
      <w:pPr>
        <w:spacing w:before="41"/>
        <w:ind w:left="537"/>
        <w:rPr>
          <w:i/>
          <w:sz w:val="24"/>
        </w:rPr>
      </w:pPr>
      <w:r>
        <w:rPr>
          <w:i/>
          <w:sz w:val="24"/>
        </w:rPr>
        <w:t>Для</w:t>
      </w:r>
      <w:r>
        <w:rPr>
          <w:i/>
          <w:spacing w:val="-9"/>
          <w:sz w:val="24"/>
        </w:rPr>
        <w:t xml:space="preserve"> </w:t>
      </w:r>
      <w:r>
        <w:rPr>
          <w:i/>
          <w:sz w:val="24"/>
        </w:rPr>
        <w:t>детей</w:t>
      </w:r>
      <w:r>
        <w:rPr>
          <w:i/>
          <w:spacing w:val="-5"/>
          <w:sz w:val="24"/>
        </w:rPr>
        <w:t xml:space="preserve"> </w:t>
      </w:r>
      <w:r>
        <w:rPr>
          <w:i/>
          <w:sz w:val="24"/>
        </w:rPr>
        <w:t>старшего</w:t>
      </w:r>
      <w:r>
        <w:rPr>
          <w:i/>
          <w:spacing w:val="-3"/>
          <w:sz w:val="24"/>
        </w:rPr>
        <w:t xml:space="preserve"> </w:t>
      </w:r>
      <w:r>
        <w:rPr>
          <w:i/>
          <w:sz w:val="24"/>
        </w:rPr>
        <w:t>дошкольного</w:t>
      </w:r>
      <w:r>
        <w:rPr>
          <w:i/>
          <w:spacing w:val="-4"/>
          <w:sz w:val="24"/>
        </w:rPr>
        <w:t xml:space="preserve"> </w:t>
      </w:r>
      <w:r>
        <w:rPr>
          <w:i/>
          <w:sz w:val="24"/>
        </w:rPr>
        <w:t>возраста</w:t>
      </w:r>
      <w:r>
        <w:rPr>
          <w:i/>
          <w:spacing w:val="-6"/>
          <w:sz w:val="24"/>
        </w:rPr>
        <w:t xml:space="preserve"> </w:t>
      </w:r>
      <w:r>
        <w:rPr>
          <w:i/>
          <w:sz w:val="24"/>
        </w:rPr>
        <w:t>(6-7</w:t>
      </w:r>
      <w:r>
        <w:rPr>
          <w:i/>
          <w:spacing w:val="-2"/>
          <w:sz w:val="24"/>
        </w:rPr>
        <w:t xml:space="preserve"> </w:t>
      </w:r>
      <w:r>
        <w:rPr>
          <w:i/>
          <w:sz w:val="24"/>
        </w:rPr>
        <w:t>лет)</w:t>
      </w:r>
    </w:p>
    <w:p w:rsidR="001B41ED" w:rsidRDefault="007E4F6E">
      <w:pPr>
        <w:pStyle w:val="a3"/>
        <w:spacing w:before="41" w:line="276" w:lineRule="auto"/>
        <w:ind w:left="112" w:firstLine="424"/>
      </w:pPr>
      <w:r>
        <w:t>Фильм</w:t>
      </w:r>
      <w:r>
        <w:rPr>
          <w:spacing w:val="31"/>
        </w:rPr>
        <w:t xml:space="preserve"> </w:t>
      </w:r>
      <w:r>
        <w:t>«Варежка»,</w:t>
      </w:r>
      <w:r>
        <w:rPr>
          <w:spacing w:val="31"/>
        </w:rPr>
        <w:t xml:space="preserve"> </w:t>
      </w:r>
      <w:r>
        <w:t>студия</w:t>
      </w:r>
      <w:r>
        <w:rPr>
          <w:spacing w:val="34"/>
        </w:rPr>
        <w:t xml:space="preserve"> </w:t>
      </w:r>
      <w:r>
        <w:t>«Союзмультфильм»,</w:t>
      </w:r>
      <w:r>
        <w:rPr>
          <w:spacing w:val="29"/>
        </w:rPr>
        <w:t xml:space="preserve"> </w:t>
      </w:r>
      <w:r>
        <w:t>режиссер</w:t>
      </w:r>
      <w:r>
        <w:rPr>
          <w:spacing w:val="35"/>
        </w:rPr>
        <w:t xml:space="preserve"> </w:t>
      </w:r>
      <w:hyperlink r:id="rId40">
        <w:r>
          <w:t>Р.Качанов,</w:t>
        </w:r>
      </w:hyperlink>
      <w:r>
        <w:rPr>
          <w:spacing w:val="29"/>
        </w:rPr>
        <w:t xml:space="preserve"> </w:t>
      </w:r>
      <w:r>
        <w:t>1967.</w:t>
      </w:r>
      <w:r>
        <w:rPr>
          <w:spacing w:val="29"/>
        </w:rPr>
        <w:t xml:space="preserve"> </w:t>
      </w:r>
      <w:r>
        <w:t>Фильм</w:t>
      </w:r>
      <w:r>
        <w:rPr>
          <w:spacing w:val="26"/>
        </w:rPr>
        <w:t xml:space="preserve"> </w:t>
      </w:r>
      <w:r>
        <w:t>«Честное</w:t>
      </w:r>
      <w:r>
        <w:rPr>
          <w:spacing w:val="22"/>
        </w:rPr>
        <w:t xml:space="preserve"> </w:t>
      </w:r>
      <w:r>
        <w:t>слово»,</w:t>
      </w:r>
      <w:r>
        <w:rPr>
          <w:spacing w:val="30"/>
        </w:rPr>
        <w:t xml:space="preserve"> </w:t>
      </w:r>
      <w:r>
        <w:t>студия</w:t>
      </w:r>
      <w:r>
        <w:rPr>
          <w:spacing w:val="36"/>
        </w:rPr>
        <w:t xml:space="preserve"> </w:t>
      </w:r>
      <w:r>
        <w:t>«Экран»,</w:t>
      </w:r>
      <w:r>
        <w:rPr>
          <w:spacing w:val="23"/>
        </w:rPr>
        <w:t xml:space="preserve"> </w:t>
      </w:r>
      <w:r>
        <w:t>режиссер</w:t>
      </w:r>
      <w:r>
        <w:rPr>
          <w:spacing w:val="32"/>
        </w:rPr>
        <w:t xml:space="preserve"> </w:t>
      </w:r>
      <w:hyperlink r:id="rId41">
        <w:r>
          <w:t>М.</w:t>
        </w:r>
      </w:hyperlink>
      <w:r>
        <w:rPr>
          <w:spacing w:val="-57"/>
        </w:rPr>
        <w:t xml:space="preserve"> </w:t>
      </w:r>
      <w:hyperlink r:id="rId42">
        <w:r>
          <w:t>Новогрудская,</w:t>
        </w:r>
        <w:r>
          <w:rPr>
            <w:spacing w:val="-3"/>
          </w:rPr>
          <w:t xml:space="preserve"> </w:t>
        </w:r>
      </w:hyperlink>
      <w:r>
        <w:t>1978.</w:t>
      </w:r>
    </w:p>
    <w:p w:rsidR="001B41ED" w:rsidRDefault="007E4F6E">
      <w:pPr>
        <w:pStyle w:val="a3"/>
        <w:spacing w:before="1"/>
        <w:ind w:left="537" w:firstLine="0"/>
      </w:pPr>
      <w:r>
        <w:rPr>
          <w:spacing w:val="-1"/>
        </w:rPr>
        <w:t>Фильм</w:t>
      </w:r>
      <w:r>
        <w:rPr>
          <w:spacing w:val="-11"/>
        </w:rPr>
        <w:t xml:space="preserve"> </w:t>
      </w:r>
      <w:r>
        <w:rPr>
          <w:spacing w:val="-1"/>
        </w:rPr>
        <w:t>«Вовка</w:t>
      </w:r>
      <w:r>
        <w:rPr>
          <w:spacing w:val="-13"/>
        </w:rPr>
        <w:t xml:space="preserve"> </w:t>
      </w:r>
      <w:r>
        <w:rPr>
          <w:spacing w:val="-1"/>
        </w:rPr>
        <w:t>в</w:t>
      </w:r>
      <w:r>
        <w:rPr>
          <w:spacing w:val="-13"/>
        </w:rPr>
        <w:t xml:space="preserve"> </w:t>
      </w:r>
      <w:r>
        <w:rPr>
          <w:spacing w:val="-1"/>
        </w:rPr>
        <w:t>тридевятом</w:t>
      </w:r>
      <w:r>
        <w:rPr>
          <w:spacing w:val="-13"/>
        </w:rPr>
        <w:t xml:space="preserve"> </w:t>
      </w:r>
      <w:r>
        <w:rPr>
          <w:spacing w:val="-1"/>
        </w:rPr>
        <w:t>царстве»**,</w:t>
      </w:r>
      <w:r>
        <w:rPr>
          <w:spacing w:val="-12"/>
        </w:rPr>
        <w:t xml:space="preserve"> </w:t>
      </w:r>
      <w:r>
        <w:rPr>
          <w:spacing w:val="-1"/>
        </w:rPr>
        <w:t>студия</w:t>
      </w:r>
      <w:r>
        <w:rPr>
          <w:spacing w:val="-8"/>
        </w:rPr>
        <w:t xml:space="preserve"> </w:t>
      </w:r>
      <w:r>
        <w:rPr>
          <w:spacing w:val="-1"/>
        </w:rPr>
        <w:t>«Союзмультфильм»,</w:t>
      </w:r>
      <w:r>
        <w:rPr>
          <w:spacing w:val="-12"/>
        </w:rPr>
        <w:t xml:space="preserve"> </w:t>
      </w:r>
      <w:r>
        <w:t>режиссер</w:t>
      </w:r>
      <w:r>
        <w:rPr>
          <w:spacing w:val="-10"/>
        </w:rPr>
        <w:t xml:space="preserve"> </w:t>
      </w:r>
      <w:hyperlink r:id="rId43">
        <w:r>
          <w:t>Б.Степанцев,</w:t>
        </w:r>
        <w:r>
          <w:rPr>
            <w:spacing w:val="-12"/>
          </w:rPr>
          <w:t xml:space="preserve"> </w:t>
        </w:r>
      </w:hyperlink>
      <w:r>
        <w:t>1965.Фильм</w:t>
      </w:r>
      <w:r>
        <w:rPr>
          <w:spacing w:val="-10"/>
        </w:rPr>
        <w:t xml:space="preserve"> </w:t>
      </w:r>
      <w:r>
        <w:t>«Заколдованный</w:t>
      </w:r>
      <w:r>
        <w:rPr>
          <w:spacing w:val="-13"/>
        </w:rPr>
        <w:t xml:space="preserve"> </w:t>
      </w:r>
      <w:r>
        <w:t>мальчик»**,</w:t>
      </w:r>
      <w:r>
        <w:rPr>
          <w:spacing w:val="-12"/>
        </w:rPr>
        <w:t xml:space="preserve"> </w:t>
      </w:r>
      <w:r>
        <w:t>студия</w:t>
      </w:r>
    </w:p>
    <w:p w:rsidR="001B41ED" w:rsidRDefault="007E4F6E">
      <w:pPr>
        <w:pStyle w:val="a3"/>
        <w:spacing w:before="41" w:line="276" w:lineRule="auto"/>
        <w:ind w:left="537" w:right="11011" w:hanging="425"/>
      </w:pPr>
      <w:r>
        <w:t xml:space="preserve">«Союзмультфильм», режиссер </w:t>
      </w:r>
      <w:hyperlink r:id="rId44">
        <w:r>
          <w:t>А. Снежко-</w:t>
        </w:r>
      </w:hyperlink>
      <w:r>
        <w:rPr>
          <w:spacing w:val="-57"/>
        </w:rPr>
        <w:t xml:space="preserve"> </w:t>
      </w:r>
      <w:hyperlink r:id="rId45">
        <w:r>
          <w:t>Блоцкая,</w:t>
        </w:r>
        <w:r>
          <w:rPr>
            <w:spacing w:val="-5"/>
          </w:rPr>
          <w:t xml:space="preserve"> </w:t>
        </w:r>
      </w:hyperlink>
      <w:hyperlink r:id="rId46">
        <w:r>
          <w:t>В.Полковников,</w:t>
        </w:r>
        <w:r>
          <w:rPr>
            <w:spacing w:val="-3"/>
          </w:rPr>
          <w:t xml:space="preserve"> </w:t>
        </w:r>
      </w:hyperlink>
      <w:r>
        <w:t>1955.</w:t>
      </w:r>
    </w:p>
    <w:p w:rsidR="001B41ED" w:rsidRDefault="007E4F6E">
      <w:pPr>
        <w:pStyle w:val="a3"/>
        <w:spacing w:line="275" w:lineRule="exact"/>
        <w:ind w:left="537" w:firstLine="0"/>
      </w:pPr>
      <w:r>
        <w:t>Фильм</w:t>
      </w:r>
      <w:r>
        <w:rPr>
          <w:spacing w:val="-5"/>
        </w:rPr>
        <w:t xml:space="preserve"> </w:t>
      </w:r>
      <w:r>
        <w:t>«Золотая</w:t>
      </w:r>
      <w:r>
        <w:rPr>
          <w:spacing w:val="-5"/>
        </w:rPr>
        <w:t xml:space="preserve"> </w:t>
      </w:r>
      <w:r>
        <w:t>антилопа»,</w:t>
      </w:r>
      <w:r>
        <w:rPr>
          <w:spacing w:val="-7"/>
        </w:rPr>
        <w:t xml:space="preserve"> </w:t>
      </w:r>
      <w:r>
        <w:t>студия</w:t>
      </w:r>
      <w:r>
        <w:rPr>
          <w:spacing w:val="-1"/>
        </w:rPr>
        <w:t xml:space="preserve"> </w:t>
      </w:r>
      <w:r>
        <w:t>«Союзмультфильм»,</w:t>
      </w:r>
      <w:r>
        <w:rPr>
          <w:spacing w:val="-8"/>
        </w:rPr>
        <w:t xml:space="preserve"> </w:t>
      </w:r>
      <w:r>
        <w:t>режиссер</w:t>
      </w:r>
      <w:r>
        <w:rPr>
          <w:spacing w:val="-7"/>
        </w:rPr>
        <w:t xml:space="preserve"> </w:t>
      </w:r>
      <w:hyperlink r:id="rId47">
        <w:r>
          <w:t>Л.Атаманов,</w:t>
        </w:r>
        <w:r>
          <w:rPr>
            <w:spacing w:val="-6"/>
          </w:rPr>
          <w:t xml:space="preserve"> </w:t>
        </w:r>
      </w:hyperlink>
      <w:r>
        <w:t>1954.</w:t>
      </w:r>
    </w:p>
    <w:p w:rsidR="001B41ED" w:rsidRDefault="007E4F6E">
      <w:pPr>
        <w:pStyle w:val="a3"/>
        <w:spacing w:before="43"/>
        <w:ind w:left="537" w:firstLine="0"/>
      </w:pPr>
      <w:r>
        <w:t>Фильм</w:t>
      </w:r>
      <w:r>
        <w:rPr>
          <w:spacing w:val="12"/>
        </w:rPr>
        <w:t xml:space="preserve"> </w:t>
      </w:r>
      <w:r>
        <w:t>«Бременские</w:t>
      </w:r>
      <w:r>
        <w:rPr>
          <w:spacing w:val="65"/>
        </w:rPr>
        <w:t xml:space="preserve"> </w:t>
      </w:r>
      <w:r>
        <w:t>музыканты»,</w:t>
      </w:r>
      <w:r>
        <w:rPr>
          <w:spacing w:val="70"/>
        </w:rPr>
        <w:t xml:space="preserve"> </w:t>
      </w:r>
      <w:r>
        <w:t>студия</w:t>
      </w:r>
      <w:r>
        <w:rPr>
          <w:spacing w:val="72"/>
        </w:rPr>
        <w:t xml:space="preserve"> </w:t>
      </w:r>
      <w:r>
        <w:t>«Союзмультфильм»,</w:t>
      </w:r>
      <w:r>
        <w:rPr>
          <w:spacing w:val="66"/>
        </w:rPr>
        <w:t xml:space="preserve"> </w:t>
      </w:r>
      <w:r>
        <w:t>режиссер</w:t>
      </w:r>
      <w:r>
        <w:rPr>
          <w:spacing w:val="67"/>
        </w:rPr>
        <w:t xml:space="preserve"> </w:t>
      </w:r>
      <w:r>
        <w:t>И.</w:t>
      </w:r>
      <w:r>
        <w:rPr>
          <w:spacing w:val="67"/>
        </w:rPr>
        <w:t xml:space="preserve"> </w:t>
      </w:r>
      <w:r>
        <w:t>Ковалевская,</w:t>
      </w:r>
      <w:r>
        <w:rPr>
          <w:spacing w:val="69"/>
        </w:rPr>
        <w:t xml:space="preserve"> </w:t>
      </w:r>
      <w:r>
        <w:t>1969.</w:t>
      </w:r>
      <w:r>
        <w:rPr>
          <w:spacing w:val="77"/>
        </w:rPr>
        <w:t xml:space="preserve"> </w:t>
      </w:r>
      <w:r>
        <w:t>Фильм</w:t>
      </w:r>
      <w:r>
        <w:rPr>
          <w:spacing w:val="71"/>
        </w:rPr>
        <w:t xml:space="preserve"> </w:t>
      </w:r>
      <w:r>
        <w:t>«Двенадцать</w:t>
      </w:r>
      <w:r>
        <w:rPr>
          <w:spacing w:val="69"/>
        </w:rPr>
        <w:t xml:space="preserve"> </w:t>
      </w:r>
      <w:r>
        <w:t>месяцев»,</w:t>
      </w:r>
      <w:r>
        <w:rPr>
          <w:spacing w:val="68"/>
        </w:rPr>
        <w:t xml:space="preserve"> </w:t>
      </w:r>
      <w:r>
        <w:t>студия</w:t>
      </w:r>
    </w:p>
    <w:p w:rsidR="001B41ED" w:rsidRDefault="007E4F6E">
      <w:pPr>
        <w:pStyle w:val="a3"/>
        <w:spacing w:before="41"/>
        <w:ind w:left="112" w:firstLine="0"/>
      </w:pPr>
      <w:r>
        <w:t>«Союзмультфильм»,</w:t>
      </w:r>
      <w:r>
        <w:rPr>
          <w:spacing w:val="-4"/>
        </w:rPr>
        <w:t xml:space="preserve"> </w:t>
      </w:r>
      <w:r>
        <w:t>режиссер</w:t>
      </w:r>
      <w:r>
        <w:rPr>
          <w:spacing w:val="-1"/>
        </w:rPr>
        <w:t xml:space="preserve"> </w:t>
      </w:r>
      <w:hyperlink r:id="rId48">
        <w:r>
          <w:t>И.Иванов-Вано,</w:t>
        </w:r>
        <w:r>
          <w:rPr>
            <w:spacing w:val="-1"/>
          </w:rPr>
          <w:t xml:space="preserve"> </w:t>
        </w:r>
      </w:hyperlink>
      <w:hyperlink r:id="rId49">
        <w:r>
          <w:t>М.</w:t>
        </w:r>
        <w:r>
          <w:rPr>
            <w:spacing w:val="-5"/>
          </w:rPr>
          <w:t xml:space="preserve"> </w:t>
        </w:r>
        <w:r>
          <w:t>Ботов</w:t>
        </w:r>
      </w:hyperlink>
      <w:r>
        <w:t>,1956.</w:t>
      </w:r>
    </w:p>
    <w:p w:rsidR="001B41ED" w:rsidRDefault="007E4F6E">
      <w:pPr>
        <w:pStyle w:val="a3"/>
        <w:tabs>
          <w:tab w:val="left" w:pos="1457"/>
          <w:tab w:val="left" w:pos="2342"/>
          <w:tab w:val="left" w:pos="2666"/>
          <w:tab w:val="left" w:pos="3777"/>
          <w:tab w:val="left" w:pos="4692"/>
          <w:tab w:val="left" w:pos="7028"/>
          <w:tab w:val="left" w:pos="8202"/>
          <w:tab w:val="left" w:pos="9850"/>
          <w:tab w:val="left" w:pos="10594"/>
          <w:tab w:val="left" w:pos="11506"/>
          <w:tab w:val="left" w:pos="12673"/>
          <w:tab w:val="left" w:pos="13009"/>
          <w:tab w:val="left" w:pos="14383"/>
        </w:tabs>
        <w:spacing w:before="41"/>
        <w:ind w:left="537" w:firstLine="0"/>
      </w:pPr>
      <w:r>
        <w:t>Фильм</w:t>
      </w:r>
      <w:r>
        <w:tab/>
        <w:t>«Ежик</w:t>
      </w:r>
      <w:r>
        <w:tab/>
        <w:t>в</w:t>
      </w:r>
      <w:r>
        <w:tab/>
        <w:t>тумане»,</w:t>
      </w:r>
      <w:r>
        <w:tab/>
        <w:t>студия</w:t>
      </w:r>
      <w:r>
        <w:tab/>
        <w:t>«Союзмультфильм»,</w:t>
      </w:r>
      <w:r>
        <w:tab/>
        <w:t>режиссер</w:t>
      </w:r>
      <w:r>
        <w:tab/>
        <w:t>Ю.Норштейн,</w:t>
      </w:r>
      <w:r>
        <w:tab/>
        <w:t>1975.</w:t>
      </w:r>
      <w:r>
        <w:tab/>
        <w:t>Фильм</w:t>
      </w:r>
      <w:r>
        <w:tab/>
        <w:t>«Девочка</w:t>
      </w:r>
      <w:r>
        <w:tab/>
        <w:t>и</w:t>
      </w:r>
      <w:r>
        <w:tab/>
        <w:t>дельфин»*,</w:t>
      </w:r>
      <w:r>
        <w:tab/>
        <w:t>студия</w:t>
      </w:r>
    </w:p>
    <w:p w:rsidR="001B41ED" w:rsidRDefault="007E4F6E">
      <w:pPr>
        <w:pStyle w:val="a3"/>
        <w:spacing w:before="41"/>
        <w:ind w:left="112" w:firstLine="0"/>
      </w:pPr>
      <w:r>
        <w:t>«Союзмультфильм»,</w:t>
      </w:r>
      <w:r>
        <w:rPr>
          <w:spacing w:val="-4"/>
        </w:rPr>
        <w:t xml:space="preserve"> </w:t>
      </w:r>
      <w:r>
        <w:t>режиссер</w:t>
      </w:r>
      <w:r>
        <w:rPr>
          <w:spacing w:val="-1"/>
        </w:rPr>
        <w:t xml:space="preserve"> </w:t>
      </w:r>
      <w:hyperlink r:id="rId50">
        <w:r>
          <w:t>Р.Зельма,</w:t>
        </w:r>
      </w:hyperlink>
      <w:r>
        <w:rPr>
          <w:spacing w:val="-4"/>
        </w:rPr>
        <w:t xml:space="preserve"> </w:t>
      </w:r>
      <w:r>
        <w:t>1979. Фильм</w:t>
      </w:r>
      <w:r>
        <w:rPr>
          <w:spacing w:val="-5"/>
        </w:rPr>
        <w:t xml:space="preserve"> </w:t>
      </w:r>
      <w:r>
        <w:t>«Верните</w:t>
      </w:r>
      <w:r>
        <w:rPr>
          <w:spacing w:val="-8"/>
        </w:rPr>
        <w:t xml:space="preserve"> </w:t>
      </w:r>
      <w:r>
        <w:t>Рекса»*,</w:t>
      </w:r>
      <w:r>
        <w:rPr>
          <w:spacing w:val="-6"/>
        </w:rPr>
        <w:t xml:space="preserve"> </w:t>
      </w:r>
      <w:r>
        <w:t>студия «Союзмультфильм»,</w:t>
      </w:r>
      <w:r>
        <w:rPr>
          <w:spacing w:val="-6"/>
        </w:rPr>
        <w:t xml:space="preserve"> </w:t>
      </w:r>
      <w:r>
        <w:t>режиссер</w:t>
      </w:r>
      <w:r>
        <w:rPr>
          <w:spacing w:val="2"/>
        </w:rPr>
        <w:t xml:space="preserve"> </w:t>
      </w:r>
      <w:hyperlink r:id="rId51">
        <w:r>
          <w:t>В.</w:t>
        </w:r>
        <w:r>
          <w:rPr>
            <w:spacing w:val="-7"/>
          </w:rPr>
          <w:t xml:space="preserve"> </w:t>
        </w:r>
        <w:r>
          <w:t>Пекарь</w:t>
        </w:r>
      </w:hyperlink>
      <w:r>
        <w:t>,</w:t>
      </w:r>
      <w:r>
        <w:rPr>
          <w:spacing w:val="-8"/>
        </w:rPr>
        <w:t xml:space="preserve"> </w:t>
      </w:r>
      <w:hyperlink r:id="rId52">
        <w:r>
          <w:t>В.Попов.</w:t>
        </w:r>
        <w:r>
          <w:rPr>
            <w:spacing w:val="-9"/>
          </w:rPr>
          <w:t xml:space="preserve"> </w:t>
        </w:r>
      </w:hyperlink>
      <w:r>
        <w:t>1975.</w:t>
      </w:r>
    </w:p>
    <w:p w:rsidR="001B41ED" w:rsidRDefault="007E4F6E">
      <w:pPr>
        <w:pStyle w:val="a3"/>
        <w:spacing w:before="44"/>
        <w:ind w:left="537" w:firstLine="0"/>
      </w:pPr>
      <w:r>
        <w:t>Фильм «Сказка</w:t>
      </w:r>
      <w:r>
        <w:rPr>
          <w:spacing w:val="-1"/>
        </w:rPr>
        <w:t xml:space="preserve"> </w:t>
      </w:r>
      <w:r>
        <w:t>сказок»*,</w:t>
      </w:r>
      <w:r>
        <w:rPr>
          <w:spacing w:val="-3"/>
        </w:rPr>
        <w:t xml:space="preserve"> </w:t>
      </w:r>
      <w:r>
        <w:t>студия</w:t>
      </w:r>
      <w:r>
        <w:rPr>
          <w:spacing w:val="2"/>
        </w:rPr>
        <w:t xml:space="preserve"> </w:t>
      </w:r>
      <w:r>
        <w:t>«Союзмультфильм»,</w:t>
      </w:r>
      <w:r>
        <w:rPr>
          <w:spacing w:val="2"/>
        </w:rPr>
        <w:t xml:space="preserve"> </w:t>
      </w:r>
      <w:r>
        <w:t>режиссер</w:t>
      </w:r>
      <w:r>
        <w:rPr>
          <w:spacing w:val="-3"/>
        </w:rPr>
        <w:t xml:space="preserve"> </w:t>
      </w:r>
      <w:r>
        <w:t>Ю.Норштейн,</w:t>
      </w:r>
      <w:r>
        <w:rPr>
          <w:spacing w:val="54"/>
        </w:rPr>
        <w:t xml:space="preserve"> </w:t>
      </w:r>
      <w:r>
        <w:t>1979.</w:t>
      </w:r>
      <w:r>
        <w:rPr>
          <w:spacing w:val="54"/>
        </w:rPr>
        <w:t xml:space="preserve"> </w:t>
      </w:r>
      <w:r>
        <w:t>Фильм</w:t>
      </w:r>
    </w:p>
    <w:p w:rsidR="001B41ED" w:rsidRDefault="007E4F6E">
      <w:pPr>
        <w:pStyle w:val="a3"/>
        <w:spacing w:before="40" w:line="276" w:lineRule="auto"/>
        <w:ind w:left="537" w:firstLine="0"/>
      </w:pPr>
      <w:r>
        <w:rPr>
          <w:spacing w:val="-1"/>
        </w:rPr>
        <w:t>Сериал</w:t>
      </w:r>
      <w:r>
        <w:t xml:space="preserve"> </w:t>
      </w:r>
      <w:r>
        <w:rPr>
          <w:spacing w:val="-1"/>
        </w:rPr>
        <w:t xml:space="preserve">«Простоквашино» и «Возвращение в Простоквашино» (2 </w:t>
      </w:r>
      <w:r>
        <w:t>сезона), студия «Союзмультфильм», режиссеры: коллектив авторов, 2018.</w:t>
      </w:r>
      <w:r>
        <w:rPr>
          <w:spacing w:val="1"/>
        </w:rPr>
        <w:t xml:space="preserve"> </w:t>
      </w:r>
      <w:r>
        <w:rPr>
          <w:spacing w:val="-1"/>
        </w:rPr>
        <w:t>Сериал</w:t>
      </w:r>
      <w:r>
        <w:rPr>
          <w:spacing w:val="3"/>
        </w:rPr>
        <w:t xml:space="preserve"> </w:t>
      </w:r>
      <w:r>
        <w:rPr>
          <w:spacing w:val="-1"/>
        </w:rPr>
        <w:t>«Смешарики»,</w:t>
      </w:r>
      <w:r>
        <w:rPr>
          <w:spacing w:val="56"/>
        </w:rPr>
        <w:t xml:space="preserve"> </w:t>
      </w:r>
      <w:r>
        <w:rPr>
          <w:spacing w:val="-1"/>
        </w:rPr>
        <w:t>студии</w:t>
      </w:r>
      <w:r>
        <w:rPr>
          <w:spacing w:val="5"/>
        </w:rPr>
        <w:t xml:space="preserve"> </w:t>
      </w:r>
      <w:r>
        <w:rPr>
          <w:spacing w:val="-1"/>
        </w:rPr>
        <w:t>«Петербург»,</w:t>
      </w:r>
      <w:r>
        <w:rPr>
          <w:spacing w:val="8"/>
        </w:rPr>
        <w:t xml:space="preserve"> </w:t>
      </w:r>
      <w:r>
        <w:rPr>
          <w:spacing w:val="-1"/>
        </w:rPr>
        <w:t>«Мастерфильм»,</w:t>
      </w:r>
      <w:r>
        <w:rPr>
          <w:spacing w:val="54"/>
        </w:rPr>
        <w:t xml:space="preserve"> </w:t>
      </w:r>
      <w:r>
        <w:rPr>
          <w:spacing w:val="-1"/>
        </w:rPr>
        <w:t>коллектив</w:t>
      </w:r>
      <w:r>
        <w:rPr>
          <w:spacing w:val="51"/>
        </w:rPr>
        <w:t xml:space="preserve"> </w:t>
      </w:r>
      <w:r>
        <w:rPr>
          <w:spacing w:val="-1"/>
        </w:rPr>
        <w:t>авторов,</w:t>
      </w:r>
      <w:r>
        <w:rPr>
          <w:spacing w:val="50"/>
        </w:rPr>
        <w:t xml:space="preserve"> </w:t>
      </w:r>
      <w:r>
        <w:rPr>
          <w:spacing w:val="-1"/>
        </w:rPr>
        <w:t>2004.</w:t>
      </w:r>
      <w:r>
        <w:rPr>
          <w:spacing w:val="-24"/>
        </w:rPr>
        <w:t xml:space="preserve"> </w:t>
      </w:r>
      <w:r>
        <w:rPr>
          <w:spacing w:val="-1"/>
        </w:rPr>
        <w:t>Сериал</w:t>
      </w:r>
      <w:r>
        <w:rPr>
          <w:spacing w:val="6"/>
        </w:rPr>
        <w:t xml:space="preserve"> </w:t>
      </w:r>
      <w:r>
        <w:t>«Домовенок</w:t>
      </w:r>
      <w:r>
        <w:rPr>
          <w:spacing w:val="1"/>
        </w:rPr>
        <w:t xml:space="preserve"> </w:t>
      </w:r>
      <w:r>
        <w:t>Кузя»,</w:t>
      </w:r>
      <w:r>
        <w:rPr>
          <w:spacing w:val="3"/>
        </w:rPr>
        <w:t xml:space="preserve"> </w:t>
      </w:r>
      <w:r>
        <w:t>студия  ТО</w:t>
      </w:r>
      <w:r>
        <w:rPr>
          <w:spacing w:val="5"/>
        </w:rPr>
        <w:t xml:space="preserve"> </w:t>
      </w:r>
      <w:r>
        <w:t>«Экран»,</w:t>
      </w:r>
    </w:p>
    <w:p w:rsidR="001B41ED" w:rsidRDefault="007E4F6E">
      <w:pPr>
        <w:pStyle w:val="a3"/>
        <w:spacing w:line="275" w:lineRule="exact"/>
        <w:ind w:left="107" w:right="2855" w:firstLine="0"/>
        <w:jc w:val="center"/>
      </w:pPr>
      <w:r>
        <w:t>режиссер</w:t>
      </w:r>
      <w:r>
        <w:rPr>
          <w:spacing w:val="-3"/>
        </w:rPr>
        <w:t xml:space="preserve"> </w:t>
      </w:r>
      <w:r>
        <w:t>А.</w:t>
      </w:r>
      <w:r>
        <w:rPr>
          <w:spacing w:val="-2"/>
        </w:rPr>
        <w:t xml:space="preserve"> </w:t>
      </w:r>
      <w:r>
        <w:t>Зябликова,</w:t>
      </w:r>
      <w:r>
        <w:rPr>
          <w:spacing w:val="-2"/>
        </w:rPr>
        <w:t xml:space="preserve"> </w:t>
      </w:r>
      <w:r>
        <w:t>2000</w:t>
      </w:r>
      <w:r>
        <w:rPr>
          <w:spacing w:val="-2"/>
        </w:rPr>
        <w:t xml:space="preserve"> </w:t>
      </w:r>
      <w:r>
        <w:t>–</w:t>
      </w:r>
      <w:r>
        <w:rPr>
          <w:spacing w:val="-2"/>
        </w:rPr>
        <w:t xml:space="preserve"> </w:t>
      </w:r>
      <w:r>
        <w:t>2002.</w:t>
      </w:r>
      <w:r>
        <w:rPr>
          <w:spacing w:val="-2"/>
        </w:rPr>
        <w:t xml:space="preserve"> </w:t>
      </w:r>
      <w:r>
        <w:t>Сериал</w:t>
      </w:r>
      <w:r>
        <w:rPr>
          <w:spacing w:val="1"/>
        </w:rPr>
        <w:t xml:space="preserve"> </w:t>
      </w:r>
      <w:r>
        <w:t>«Ну,</w:t>
      </w:r>
      <w:r>
        <w:rPr>
          <w:spacing w:val="-4"/>
        </w:rPr>
        <w:t xml:space="preserve"> </w:t>
      </w:r>
      <w:r>
        <w:t>погоди!»**,</w:t>
      </w:r>
      <w:r>
        <w:rPr>
          <w:spacing w:val="-4"/>
        </w:rPr>
        <w:t xml:space="preserve"> </w:t>
      </w:r>
      <w:r>
        <w:t>студия</w:t>
      </w:r>
      <w:r>
        <w:rPr>
          <w:spacing w:val="-1"/>
        </w:rPr>
        <w:t xml:space="preserve"> </w:t>
      </w:r>
      <w:r>
        <w:t>«Союзмультфильм»,</w:t>
      </w:r>
      <w:r>
        <w:rPr>
          <w:spacing w:val="-2"/>
        </w:rPr>
        <w:t xml:space="preserve"> </w:t>
      </w:r>
      <w:r>
        <w:t>режиссер</w:t>
      </w:r>
      <w:r>
        <w:rPr>
          <w:spacing w:val="-4"/>
        </w:rPr>
        <w:t xml:space="preserve"> </w:t>
      </w:r>
      <w:r>
        <w:t>В.</w:t>
      </w:r>
      <w:r>
        <w:rPr>
          <w:spacing w:val="-6"/>
        </w:rPr>
        <w:t xml:space="preserve"> </w:t>
      </w:r>
      <w:r>
        <w:t>Котеночкин,</w:t>
      </w:r>
      <w:r>
        <w:rPr>
          <w:spacing w:val="-5"/>
        </w:rPr>
        <w:t xml:space="preserve"> </w:t>
      </w:r>
      <w:r>
        <w:t>1969.</w:t>
      </w:r>
    </w:p>
    <w:p w:rsidR="001B41ED" w:rsidRDefault="007E4F6E">
      <w:pPr>
        <w:pStyle w:val="a3"/>
        <w:spacing w:before="41"/>
        <w:ind w:left="35" w:right="2855" w:firstLine="0"/>
        <w:jc w:val="center"/>
      </w:pPr>
      <w:r>
        <w:t>Сериал</w:t>
      </w:r>
      <w:r>
        <w:rPr>
          <w:spacing w:val="12"/>
        </w:rPr>
        <w:t xml:space="preserve"> </w:t>
      </w:r>
      <w:r>
        <w:t>«Маша</w:t>
      </w:r>
      <w:r>
        <w:rPr>
          <w:spacing w:val="1"/>
        </w:rPr>
        <w:t xml:space="preserve"> </w:t>
      </w:r>
      <w:r>
        <w:t>и</w:t>
      </w:r>
      <w:r>
        <w:rPr>
          <w:spacing w:val="3"/>
        </w:rPr>
        <w:t xml:space="preserve"> </w:t>
      </w:r>
      <w:r>
        <w:t>медведь»</w:t>
      </w:r>
      <w:r>
        <w:rPr>
          <w:spacing w:val="46"/>
        </w:rPr>
        <w:t xml:space="preserve"> </w:t>
      </w:r>
      <w:r>
        <w:t>(6</w:t>
      </w:r>
      <w:r>
        <w:rPr>
          <w:spacing w:val="2"/>
        </w:rPr>
        <w:t xml:space="preserve"> </w:t>
      </w:r>
      <w:r>
        <w:t>сезонов)**,</w:t>
      </w:r>
      <w:r>
        <w:rPr>
          <w:spacing w:val="1"/>
        </w:rPr>
        <w:t xml:space="preserve"> </w:t>
      </w:r>
      <w:r>
        <w:t>студия</w:t>
      </w:r>
      <w:r>
        <w:rPr>
          <w:spacing w:val="9"/>
        </w:rPr>
        <w:t xml:space="preserve"> </w:t>
      </w:r>
      <w:r>
        <w:t>«Анимаккорд»,</w:t>
      </w:r>
      <w:r>
        <w:rPr>
          <w:spacing w:val="6"/>
        </w:rPr>
        <w:t xml:space="preserve"> </w:t>
      </w:r>
      <w:r>
        <w:t>режиссеры</w:t>
      </w:r>
      <w:r>
        <w:rPr>
          <w:spacing w:val="3"/>
        </w:rPr>
        <w:t xml:space="preserve"> </w:t>
      </w:r>
      <w:r>
        <w:t>О.</w:t>
      </w:r>
      <w:r>
        <w:rPr>
          <w:spacing w:val="-1"/>
        </w:rPr>
        <w:t xml:space="preserve"> </w:t>
      </w:r>
      <w:r>
        <w:t>Кузовков, О.Ужинов,</w:t>
      </w:r>
      <w:r>
        <w:rPr>
          <w:spacing w:val="-2"/>
        </w:rPr>
        <w:t xml:space="preserve"> </w:t>
      </w:r>
      <w:r>
        <w:t>2009-2022.</w:t>
      </w:r>
    </w:p>
    <w:p w:rsidR="001B41ED" w:rsidRDefault="001B41ED">
      <w:pPr>
        <w:jc w:val="center"/>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537" w:right="6298" w:firstLine="0"/>
      </w:pPr>
      <w:r>
        <w:rPr>
          <w:spacing w:val="-1"/>
        </w:rPr>
        <w:lastRenderedPageBreak/>
        <w:t xml:space="preserve">Сериал «Фиксики» (4 сезона), компания </w:t>
      </w:r>
      <w:r>
        <w:t>«Аэроплан», режиссер В.Бедошвили, 2010.</w:t>
      </w:r>
      <w:r>
        <w:rPr>
          <w:spacing w:val="1"/>
        </w:rPr>
        <w:t xml:space="preserve"> </w:t>
      </w:r>
      <w:r>
        <w:t>Сериал «Оранжевая корова» (1 сезон), студия Союзмультфильм, режиссер Е.Ернова</w:t>
      </w:r>
      <w:r>
        <w:rPr>
          <w:spacing w:val="-58"/>
        </w:rPr>
        <w:t xml:space="preserve"> </w:t>
      </w:r>
      <w:r>
        <w:t>Сериал</w:t>
      </w:r>
      <w:r>
        <w:rPr>
          <w:spacing w:val="2"/>
        </w:rPr>
        <w:t xml:space="preserve"> </w:t>
      </w:r>
      <w:r>
        <w:t>«Монсики»</w:t>
      </w:r>
      <w:r>
        <w:rPr>
          <w:spacing w:val="-15"/>
        </w:rPr>
        <w:t xml:space="preserve"> </w:t>
      </w:r>
      <w:r>
        <w:t>(2</w:t>
      </w:r>
      <w:r>
        <w:rPr>
          <w:spacing w:val="-6"/>
        </w:rPr>
        <w:t xml:space="preserve"> </w:t>
      </w:r>
      <w:r>
        <w:t>сезона),</w:t>
      </w:r>
      <w:r>
        <w:rPr>
          <w:spacing w:val="-6"/>
        </w:rPr>
        <w:t xml:space="preserve"> </w:t>
      </w:r>
      <w:r>
        <w:t>студия</w:t>
      </w:r>
      <w:r>
        <w:rPr>
          <w:spacing w:val="4"/>
        </w:rPr>
        <w:t xml:space="preserve"> </w:t>
      </w:r>
      <w:r>
        <w:t>«Рики»,</w:t>
      </w:r>
      <w:r>
        <w:rPr>
          <w:spacing w:val="1"/>
        </w:rPr>
        <w:t xml:space="preserve"> </w:t>
      </w:r>
      <w:r>
        <w:t>режиссѐр</w:t>
      </w:r>
      <w:r>
        <w:rPr>
          <w:spacing w:val="-4"/>
        </w:rPr>
        <w:t xml:space="preserve"> </w:t>
      </w:r>
      <w:r>
        <w:t>А.Бахурин</w:t>
      </w:r>
    </w:p>
    <w:p w:rsidR="001B41ED" w:rsidRDefault="007E4F6E">
      <w:pPr>
        <w:pStyle w:val="a3"/>
        <w:spacing w:before="1"/>
        <w:ind w:left="537" w:firstLine="0"/>
      </w:pPr>
      <w:r>
        <w:t>Сериал</w:t>
      </w:r>
      <w:r>
        <w:rPr>
          <w:spacing w:val="46"/>
        </w:rPr>
        <w:t xml:space="preserve"> </w:t>
      </w:r>
      <w:r>
        <w:t>«Смешарики.</w:t>
      </w:r>
      <w:r>
        <w:rPr>
          <w:spacing w:val="34"/>
        </w:rPr>
        <w:t xml:space="preserve"> </w:t>
      </w:r>
      <w:r>
        <w:t>ПИН-КОД»,</w:t>
      </w:r>
      <w:r>
        <w:rPr>
          <w:spacing w:val="45"/>
        </w:rPr>
        <w:t xml:space="preserve"> </w:t>
      </w:r>
      <w:r>
        <w:t>студия</w:t>
      </w:r>
      <w:r>
        <w:rPr>
          <w:spacing w:val="48"/>
        </w:rPr>
        <w:t xml:space="preserve"> </w:t>
      </w:r>
      <w:r>
        <w:t>«Рики»,</w:t>
      </w:r>
      <w:r>
        <w:rPr>
          <w:spacing w:val="40"/>
        </w:rPr>
        <w:t xml:space="preserve"> </w:t>
      </w:r>
      <w:r>
        <w:t>режиссѐры:</w:t>
      </w:r>
      <w:r>
        <w:rPr>
          <w:spacing w:val="44"/>
        </w:rPr>
        <w:t xml:space="preserve"> </w:t>
      </w:r>
      <w:hyperlink r:id="rId53">
        <w:r>
          <w:t>Р.Соколов</w:t>
        </w:r>
      </w:hyperlink>
      <w:r>
        <w:t>,</w:t>
      </w:r>
      <w:r>
        <w:rPr>
          <w:spacing w:val="37"/>
        </w:rPr>
        <w:t xml:space="preserve"> </w:t>
      </w:r>
      <w:hyperlink r:id="rId54">
        <w:r>
          <w:t>А.</w:t>
        </w:r>
        <w:r>
          <w:rPr>
            <w:spacing w:val="36"/>
          </w:rPr>
          <w:t xml:space="preserve"> </w:t>
        </w:r>
        <w:r>
          <w:t>Горбунов,</w:t>
        </w:r>
      </w:hyperlink>
      <w:r>
        <w:rPr>
          <w:spacing w:val="36"/>
        </w:rPr>
        <w:t xml:space="preserve"> </w:t>
      </w:r>
      <w:hyperlink r:id="rId55">
        <w:r>
          <w:t>Д.</w:t>
        </w:r>
      </w:hyperlink>
      <w:hyperlink r:id="rId56">
        <w:r>
          <w:t>Сулейманов</w:t>
        </w:r>
        <w:r>
          <w:rPr>
            <w:spacing w:val="-2"/>
          </w:rPr>
          <w:t xml:space="preserve"> </w:t>
        </w:r>
      </w:hyperlink>
      <w:r>
        <w:t>и</w:t>
      </w:r>
      <w:r>
        <w:rPr>
          <w:spacing w:val="-2"/>
        </w:rPr>
        <w:t xml:space="preserve"> </w:t>
      </w:r>
      <w:r>
        <w:t>др.</w:t>
      </w:r>
    </w:p>
    <w:p w:rsidR="001B41ED" w:rsidRDefault="007E4F6E">
      <w:pPr>
        <w:pStyle w:val="a3"/>
        <w:spacing w:before="40" w:line="276" w:lineRule="auto"/>
        <w:ind w:left="537" w:right="1122" w:firstLine="0"/>
      </w:pPr>
      <w:r>
        <w:t xml:space="preserve">Сериал «Зебра в клеточку» (1 сезон), студия «Союзмультфильм», режиссер </w:t>
      </w:r>
      <w:hyperlink r:id="rId57">
        <w:r>
          <w:t xml:space="preserve">А. Алексеев, </w:t>
        </w:r>
      </w:hyperlink>
      <w:r>
        <w:t>А.Борисова, М. Куликов, А.Золотарева, 2020.</w:t>
      </w:r>
      <w:r>
        <w:rPr>
          <w:spacing w:val="-57"/>
        </w:rPr>
        <w:t xml:space="preserve"> </w:t>
      </w:r>
      <w:r>
        <w:t>Полнометражный анимационный фильм</w:t>
      </w:r>
      <w:r>
        <w:rPr>
          <w:spacing w:val="3"/>
        </w:rPr>
        <w:t xml:space="preserve"> </w:t>
      </w:r>
      <w:r>
        <w:t>«Снежная</w:t>
      </w:r>
      <w:r>
        <w:rPr>
          <w:spacing w:val="-2"/>
        </w:rPr>
        <w:t xml:space="preserve"> </w:t>
      </w:r>
      <w:r>
        <w:t>королева»**,</w:t>
      </w:r>
      <w:r>
        <w:rPr>
          <w:spacing w:val="2"/>
        </w:rPr>
        <w:t xml:space="preserve"> </w:t>
      </w:r>
      <w:r>
        <w:t>студия</w:t>
      </w:r>
      <w:r>
        <w:rPr>
          <w:spacing w:val="3"/>
        </w:rPr>
        <w:t xml:space="preserve"> </w:t>
      </w:r>
      <w:r>
        <w:t>«Союзмультфильм»,режиссѐр</w:t>
      </w:r>
      <w:r>
        <w:rPr>
          <w:spacing w:val="-1"/>
        </w:rPr>
        <w:t xml:space="preserve"> </w:t>
      </w:r>
      <w:hyperlink r:id="rId58">
        <w:r>
          <w:t>Л.Атаманов,</w:t>
        </w:r>
        <w:r>
          <w:rPr>
            <w:spacing w:val="1"/>
          </w:rPr>
          <w:t xml:space="preserve"> </w:t>
        </w:r>
      </w:hyperlink>
      <w:r>
        <w:t>1957.</w:t>
      </w:r>
    </w:p>
    <w:p w:rsidR="001B41ED" w:rsidRDefault="007E4F6E">
      <w:pPr>
        <w:pStyle w:val="a3"/>
        <w:spacing w:line="275" w:lineRule="exact"/>
        <w:ind w:left="537" w:firstLine="0"/>
      </w:pPr>
      <w:r>
        <w:t>Полнометражный</w:t>
      </w:r>
      <w:r>
        <w:rPr>
          <w:spacing w:val="-12"/>
        </w:rPr>
        <w:t xml:space="preserve"> </w:t>
      </w:r>
      <w:r>
        <w:t>анимационный</w:t>
      </w:r>
      <w:r>
        <w:rPr>
          <w:spacing w:val="-10"/>
        </w:rPr>
        <w:t xml:space="preserve"> </w:t>
      </w:r>
      <w:r>
        <w:t>фильм</w:t>
      </w:r>
      <w:r>
        <w:rPr>
          <w:spacing w:val="-8"/>
        </w:rPr>
        <w:t xml:space="preserve"> </w:t>
      </w:r>
      <w:r>
        <w:t>«Аленький</w:t>
      </w:r>
      <w:r>
        <w:rPr>
          <w:spacing w:val="-12"/>
        </w:rPr>
        <w:t xml:space="preserve"> </w:t>
      </w:r>
      <w:r>
        <w:t>цветочек»,</w:t>
      </w:r>
      <w:r>
        <w:rPr>
          <w:spacing w:val="-11"/>
        </w:rPr>
        <w:t xml:space="preserve"> </w:t>
      </w:r>
      <w:r>
        <w:t>студия</w:t>
      </w:r>
      <w:r>
        <w:rPr>
          <w:spacing w:val="-7"/>
        </w:rPr>
        <w:t xml:space="preserve"> </w:t>
      </w:r>
      <w:r>
        <w:t>«Союзмультфильм»,режиссер</w:t>
      </w:r>
      <w:r>
        <w:rPr>
          <w:spacing w:val="-5"/>
        </w:rPr>
        <w:t xml:space="preserve"> </w:t>
      </w:r>
      <w:hyperlink r:id="rId59">
        <w:r>
          <w:t>Л.Атаманов,</w:t>
        </w:r>
        <w:r>
          <w:rPr>
            <w:spacing w:val="-2"/>
          </w:rPr>
          <w:t xml:space="preserve"> </w:t>
        </w:r>
      </w:hyperlink>
      <w:r>
        <w:t>1952.</w:t>
      </w:r>
    </w:p>
    <w:p w:rsidR="001B41ED" w:rsidRDefault="007E4F6E">
      <w:pPr>
        <w:pStyle w:val="a3"/>
        <w:spacing w:before="41"/>
        <w:ind w:left="537" w:firstLine="0"/>
      </w:pPr>
      <w:r>
        <w:t>Полнометражный</w:t>
      </w:r>
      <w:r>
        <w:rPr>
          <w:spacing w:val="-3"/>
        </w:rPr>
        <w:t xml:space="preserve"> </w:t>
      </w:r>
      <w:r>
        <w:t>анимационный</w:t>
      </w:r>
      <w:r>
        <w:rPr>
          <w:spacing w:val="-3"/>
        </w:rPr>
        <w:t xml:space="preserve"> </w:t>
      </w:r>
      <w:r>
        <w:t>фильм</w:t>
      </w:r>
      <w:r>
        <w:rPr>
          <w:spacing w:val="1"/>
        </w:rPr>
        <w:t xml:space="preserve"> </w:t>
      </w:r>
      <w:r>
        <w:t>«Сказка</w:t>
      </w:r>
      <w:r>
        <w:rPr>
          <w:spacing w:val="-4"/>
        </w:rPr>
        <w:t xml:space="preserve"> </w:t>
      </w:r>
      <w:r>
        <w:t>о</w:t>
      </w:r>
      <w:r>
        <w:rPr>
          <w:spacing w:val="-4"/>
        </w:rPr>
        <w:t xml:space="preserve"> </w:t>
      </w:r>
      <w:r>
        <w:t>царе</w:t>
      </w:r>
      <w:r>
        <w:rPr>
          <w:spacing w:val="-3"/>
        </w:rPr>
        <w:t xml:space="preserve"> </w:t>
      </w:r>
      <w:r>
        <w:t>Салтане»,</w:t>
      </w:r>
      <w:r>
        <w:rPr>
          <w:spacing w:val="-2"/>
        </w:rPr>
        <w:t xml:space="preserve"> </w:t>
      </w:r>
      <w:r>
        <w:t>студия</w:t>
      </w:r>
      <w:r>
        <w:rPr>
          <w:spacing w:val="2"/>
        </w:rPr>
        <w:t xml:space="preserve"> </w:t>
      </w:r>
      <w:r>
        <w:t>«Союзмультфильм»,режиссер</w:t>
      </w:r>
      <w:r>
        <w:rPr>
          <w:spacing w:val="-4"/>
        </w:rPr>
        <w:t xml:space="preserve"> </w:t>
      </w:r>
      <w:r>
        <w:t>И.</w:t>
      </w:r>
      <w:r>
        <w:rPr>
          <w:spacing w:val="-1"/>
        </w:rPr>
        <w:t xml:space="preserve"> </w:t>
      </w:r>
      <w:r>
        <w:t>Иванов-Вано,</w:t>
      </w:r>
      <w:r>
        <w:rPr>
          <w:spacing w:val="-4"/>
        </w:rPr>
        <w:t xml:space="preserve"> </w:t>
      </w:r>
      <w:r>
        <w:t>Л.Мильчин,</w:t>
      </w:r>
      <w:r>
        <w:rPr>
          <w:spacing w:val="-4"/>
        </w:rPr>
        <w:t xml:space="preserve"> </w:t>
      </w:r>
      <w:r>
        <w:t>1984.</w:t>
      </w:r>
    </w:p>
    <w:p w:rsidR="001B41ED" w:rsidRDefault="007E4F6E">
      <w:pPr>
        <w:spacing w:before="44"/>
        <w:ind w:left="537"/>
        <w:rPr>
          <w:i/>
          <w:sz w:val="24"/>
        </w:rPr>
      </w:pPr>
      <w:r>
        <w:rPr>
          <w:i/>
          <w:sz w:val="24"/>
        </w:rPr>
        <w:t>Для</w:t>
      </w:r>
      <w:r>
        <w:rPr>
          <w:i/>
          <w:spacing w:val="-9"/>
          <w:sz w:val="24"/>
        </w:rPr>
        <w:t xml:space="preserve"> </w:t>
      </w:r>
      <w:r>
        <w:rPr>
          <w:i/>
          <w:sz w:val="24"/>
        </w:rPr>
        <w:t>детей</w:t>
      </w:r>
      <w:r>
        <w:rPr>
          <w:i/>
          <w:spacing w:val="-5"/>
          <w:sz w:val="24"/>
        </w:rPr>
        <w:t xml:space="preserve"> </w:t>
      </w:r>
      <w:r>
        <w:rPr>
          <w:i/>
          <w:sz w:val="24"/>
        </w:rPr>
        <w:t>старшего</w:t>
      </w:r>
      <w:r>
        <w:rPr>
          <w:i/>
          <w:spacing w:val="-3"/>
          <w:sz w:val="24"/>
        </w:rPr>
        <w:t xml:space="preserve"> </w:t>
      </w:r>
      <w:r>
        <w:rPr>
          <w:i/>
          <w:sz w:val="24"/>
        </w:rPr>
        <w:t>дошкольного</w:t>
      </w:r>
      <w:r>
        <w:rPr>
          <w:i/>
          <w:spacing w:val="-4"/>
          <w:sz w:val="24"/>
        </w:rPr>
        <w:t xml:space="preserve"> </w:t>
      </w:r>
      <w:r>
        <w:rPr>
          <w:i/>
          <w:sz w:val="24"/>
        </w:rPr>
        <w:t>возраста</w:t>
      </w:r>
      <w:r>
        <w:rPr>
          <w:i/>
          <w:spacing w:val="-3"/>
          <w:sz w:val="24"/>
        </w:rPr>
        <w:t xml:space="preserve"> </w:t>
      </w:r>
      <w:r>
        <w:rPr>
          <w:i/>
          <w:sz w:val="24"/>
        </w:rPr>
        <w:t>(7-</w:t>
      </w:r>
      <w:r>
        <w:rPr>
          <w:i/>
          <w:spacing w:val="-1"/>
          <w:sz w:val="24"/>
        </w:rPr>
        <w:t xml:space="preserve"> </w:t>
      </w:r>
      <w:r>
        <w:rPr>
          <w:i/>
          <w:sz w:val="24"/>
        </w:rPr>
        <w:t>8</w:t>
      </w:r>
      <w:r>
        <w:rPr>
          <w:i/>
          <w:spacing w:val="-3"/>
          <w:sz w:val="24"/>
        </w:rPr>
        <w:t xml:space="preserve"> </w:t>
      </w:r>
      <w:r>
        <w:rPr>
          <w:i/>
          <w:sz w:val="24"/>
        </w:rPr>
        <w:t>лет)</w:t>
      </w:r>
    </w:p>
    <w:p w:rsidR="001B41ED" w:rsidRDefault="007E4F6E">
      <w:pPr>
        <w:pStyle w:val="a3"/>
        <w:spacing w:before="41" w:line="276" w:lineRule="auto"/>
        <w:ind w:left="112" w:right="422" w:firstLine="424"/>
      </w:pPr>
      <w:r>
        <w:t>Полнометражный</w:t>
      </w:r>
      <w:r>
        <w:rPr>
          <w:spacing w:val="1"/>
        </w:rPr>
        <w:t xml:space="preserve"> </w:t>
      </w:r>
      <w:r>
        <w:t>анимационный</w:t>
      </w:r>
      <w:r>
        <w:rPr>
          <w:spacing w:val="1"/>
        </w:rPr>
        <w:t xml:space="preserve"> </w:t>
      </w:r>
      <w:r>
        <w:t>фильм</w:t>
      </w:r>
      <w:r>
        <w:rPr>
          <w:spacing w:val="1"/>
        </w:rPr>
        <w:t xml:space="preserve"> </w:t>
      </w:r>
      <w:r>
        <w:t>«Белка и</w:t>
      </w:r>
      <w:r>
        <w:rPr>
          <w:spacing w:val="1"/>
        </w:rPr>
        <w:t xml:space="preserve"> </w:t>
      </w:r>
      <w:r>
        <w:t>Стрелка.</w:t>
      </w:r>
      <w:r>
        <w:rPr>
          <w:spacing w:val="1"/>
        </w:rPr>
        <w:t xml:space="preserve"> </w:t>
      </w:r>
      <w:r>
        <w:t>Звѐздные собаки»,</w:t>
      </w:r>
      <w:r>
        <w:rPr>
          <w:spacing w:val="1"/>
        </w:rPr>
        <w:t xml:space="preserve"> </w:t>
      </w:r>
      <w:hyperlink r:id="rId60">
        <w:r>
          <w:t xml:space="preserve">киностудия </w:t>
        </w:r>
      </w:hyperlink>
      <w:r>
        <w:t>«Центрнационального фильма» и ООО «ЦНФ-</w:t>
      </w:r>
      <w:r>
        <w:rPr>
          <w:spacing w:val="-57"/>
        </w:rPr>
        <w:t xml:space="preserve"> </w:t>
      </w:r>
      <w:r>
        <w:t>Анима,</w:t>
      </w:r>
      <w:r>
        <w:rPr>
          <w:spacing w:val="-1"/>
        </w:rPr>
        <w:t xml:space="preserve"> </w:t>
      </w:r>
      <w:r>
        <w:t xml:space="preserve">режиссер </w:t>
      </w:r>
      <w:hyperlink r:id="rId61">
        <w:r>
          <w:t xml:space="preserve">С.Ушаков, </w:t>
        </w:r>
      </w:hyperlink>
      <w:hyperlink r:id="rId62">
        <w:r>
          <w:t>И.Евланникова</w:t>
        </w:r>
      </w:hyperlink>
      <w:r>
        <w:t>, 2010.</w:t>
      </w:r>
    </w:p>
    <w:p w:rsidR="001B41ED" w:rsidRDefault="007E4F6E">
      <w:pPr>
        <w:pStyle w:val="a3"/>
        <w:tabs>
          <w:tab w:val="left" w:pos="4188"/>
          <w:tab w:val="left" w:pos="5100"/>
          <w:tab w:val="left" w:pos="6389"/>
          <w:tab w:val="left" w:pos="7445"/>
          <w:tab w:val="left" w:pos="9114"/>
        </w:tabs>
        <w:spacing w:line="278" w:lineRule="auto"/>
        <w:ind w:left="112" w:right="782" w:firstLine="424"/>
      </w:pPr>
      <w:r>
        <w:rPr>
          <w:spacing w:val="-1"/>
        </w:rPr>
        <w:t>Полнометражный</w:t>
      </w:r>
      <w:r>
        <w:rPr>
          <w:spacing w:val="-29"/>
        </w:rPr>
        <w:t xml:space="preserve"> </w:t>
      </w:r>
      <w:r>
        <w:t>анимационный</w:t>
      </w:r>
      <w:r>
        <w:tab/>
        <w:t>фильм</w:t>
      </w:r>
      <w:r>
        <w:tab/>
        <w:t>«Суворов:</w:t>
      </w:r>
      <w:r>
        <w:tab/>
        <w:t>великое</w:t>
      </w:r>
      <w:r>
        <w:tab/>
        <w:t>путешествие»</w:t>
      </w:r>
      <w:r>
        <w:tab/>
        <w:t>(6+),</w:t>
      </w:r>
      <w:r>
        <w:rPr>
          <w:spacing w:val="1"/>
        </w:rPr>
        <w:t xml:space="preserve"> </w:t>
      </w:r>
      <w:r>
        <w:t>судия</w:t>
      </w:r>
      <w:r>
        <w:rPr>
          <w:spacing w:val="1"/>
        </w:rPr>
        <w:t xml:space="preserve"> </w:t>
      </w:r>
      <w:r>
        <w:t>«Союзмультфильм»,</w:t>
      </w:r>
      <w:r>
        <w:rPr>
          <w:spacing w:val="1"/>
        </w:rPr>
        <w:t xml:space="preserve"> </w:t>
      </w:r>
      <w:r>
        <w:t>режиссер</w:t>
      </w:r>
      <w:r>
        <w:rPr>
          <w:spacing w:val="1"/>
        </w:rPr>
        <w:t xml:space="preserve"> </w:t>
      </w:r>
      <w:r>
        <w:t>Б.Чертков,</w:t>
      </w:r>
      <w:r>
        <w:rPr>
          <w:spacing w:val="-57"/>
        </w:rPr>
        <w:t xml:space="preserve"> </w:t>
      </w:r>
      <w:r>
        <w:t>2022.</w:t>
      </w:r>
    </w:p>
    <w:p w:rsidR="001B41ED" w:rsidRDefault="007E4F6E">
      <w:pPr>
        <w:pStyle w:val="a3"/>
        <w:spacing w:line="276" w:lineRule="auto"/>
        <w:ind w:left="537" w:right="3223" w:firstLine="0"/>
      </w:pPr>
      <w:r>
        <w:t xml:space="preserve">Полнометражный анимационный фильм «Бемби», студия Walt Disney, режиссер </w:t>
      </w:r>
      <w:hyperlink r:id="rId63">
        <w:r>
          <w:t>Дэвид Хэнд</w:t>
        </w:r>
      </w:hyperlink>
      <w:r>
        <w:t>,1942.</w:t>
      </w:r>
      <w:r>
        <w:rPr>
          <w:spacing w:val="1"/>
        </w:rPr>
        <w:t xml:space="preserve"> </w:t>
      </w:r>
      <w:r>
        <w:t>Полнометражный</w:t>
      </w:r>
      <w:r>
        <w:rPr>
          <w:spacing w:val="-2"/>
        </w:rPr>
        <w:t xml:space="preserve"> </w:t>
      </w:r>
      <w:r>
        <w:t>анимационный</w:t>
      </w:r>
      <w:r>
        <w:rPr>
          <w:spacing w:val="-2"/>
        </w:rPr>
        <w:t xml:space="preserve"> </w:t>
      </w:r>
      <w:r>
        <w:t>фильм</w:t>
      </w:r>
      <w:r>
        <w:rPr>
          <w:spacing w:val="-2"/>
        </w:rPr>
        <w:t xml:space="preserve"> </w:t>
      </w:r>
      <w:r>
        <w:t>«Король</w:t>
      </w:r>
      <w:r>
        <w:rPr>
          <w:spacing w:val="-2"/>
        </w:rPr>
        <w:t xml:space="preserve"> </w:t>
      </w:r>
      <w:r>
        <w:t>Лев»,</w:t>
      </w:r>
      <w:r>
        <w:rPr>
          <w:spacing w:val="-3"/>
        </w:rPr>
        <w:t xml:space="preserve"> </w:t>
      </w:r>
      <w:r>
        <w:t>студия</w:t>
      </w:r>
      <w:r>
        <w:rPr>
          <w:spacing w:val="-2"/>
        </w:rPr>
        <w:t xml:space="preserve"> </w:t>
      </w:r>
      <w:r>
        <w:t>Walt</w:t>
      </w:r>
      <w:r>
        <w:rPr>
          <w:spacing w:val="-2"/>
        </w:rPr>
        <w:t xml:space="preserve"> </w:t>
      </w:r>
      <w:r>
        <w:t>Disney,</w:t>
      </w:r>
      <w:r>
        <w:rPr>
          <w:spacing w:val="-3"/>
        </w:rPr>
        <w:t xml:space="preserve"> </w:t>
      </w:r>
      <w:r>
        <w:t>режиссер</w:t>
      </w:r>
      <w:r>
        <w:rPr>
          <w:spacing w:val="-2"/>
        </w:rPr>
        <w:t xml:space="preserve"> </w:t>
      </w:r>
      <w:r>
        <w:t>Р.</w:t>
      </w:r>
      <w:r>
        <w:rPr>
          <w:spacing w:val="-3"/>
        </w:rPr>
        <w:t xml:space="preserve"> </w:t>
      </w:r>
      <w:r>
        <w:t>Аллерс,1994,</w:t>
      </w:r>
      <w:r>
        <w:rPr>
          <w:spacing w:val="-2"/>
        </w:rPr>
        <w:t xml:space="preserve"> </w:t>
      </w:r>
      <w:r>
        <w:t>США.</w:t>
      </w:r>
    </w:p>
    <w:p w:rsidR="001B41ED" w:rsidRDefault="007E4F6E">
      <w:pPr>
        <w:pStyle w:val="a3"/>
        <w:spacing w:line="278" w:lineRule="auto"/>
        <w:ind w:left="537" w:right="1750" w:firstLine="0"/>
      </w:pPr>
      <w:r>
        <w:t>Полнометражный анимационный фильм «Алиса в стране чудес», студия Walt Disney, режиссер К.Джероними, У.Джексон, 1951.</w:t>
      </w:r>
      <w:r>
        <w:rPr>
          <w:spacing w:val="-57"/>
        </w:rPr>
        <w:t xml:space="preserve"> </w:t>
      </w:r>
      <w:r>
        <w:t>Полнометражный</w:t>
      </w:r>
      <w:r>
        <w:rPr>
          <w:spacing w:val="-1"/>
        </w:rPr>
        <w:t xml:space="preserve"> </w:t>
      </w:r>
      <w:r>
        <w:t>анимационный</w:t>
      </w:r>
      <w:r>
        <w:rPr>
          <w:spacing w:val="-1"/>
        </w:rPr>
        <w:t xml:space="preserve"> </w:t>
      </w:r>
      <w:r>
        <w:t>фильм «Русалочка»,</w:t>
      </w:r>
      <w:r>
        <w:rPr>
          <w:spacing w:val="1"/>
        </w:rPr>
        <w:t xml:space="preserve"> </w:t>
      </w:r>
      <w:r>
        <w:t>студия</w:t>
      </w:r>
      <w:r>
        <w:rPr>
          <w:spacing w:val="-1"/>
        </w:rPr>
        <w:t xml:space="preserve"> </w:t>
      </w:r>
      <w:r>
        <w:t>Walt</w:t>
      </w:r>
      <w:r>
        <w:rPr>
          <w:spacing w:val="-1"/>
        </w:rPr>
        <w:t xml:space="preserve"> </w:t>
      </w:r>
      <w:r>
        <w:t>Disney,</w:t>
      </w:r>
      <w:r>
        <w:rPr>
          <w:spacing w:val="-1"/>
        </w:rPr>
        <w:t xml:space="preserve"> </w:t>
      </w:r>
      <w:r>
        <w:t>режиссер</w:t>
      </w:r>
      <w:hyperlink r:id="rId64">
        <w:r>
          <w:t xml:space="preserve">Дж.Митчелл, </w:t>
        </w:r>
      </w:hyperlink>
      <w:hyperlink r:id="rId65">
        <w:r>
          <w:t>М.</w:t>
        </w:r>
        <w:r>
          <w:rPr>
            <w:spacing w:val="-1"/>
          </w:rPr>
          <w:t xml:space="preserve"> </w:t>
        </w:r>
        <w:r>
          <w:t>Мантта</w:t>
        </w:r>
      </w:hyperlink>
      <w:r>
        <w:t>,1989.</w:t>
      </w:r>
    </w:p>
    <w:p w:rsidR="001B41ED" w:rsidRDefault="007E4F6E">
      <w:pPr>
        <w:pStyle w:val="a3"/>
        <w:spacing w:line="276" w:lineRule="auto"/>
        <w:ind w:left="537" w:right="1597" w:firstLine="0"/>
      </w:pPr>
      <w:r>
        <w:t>Полнометражный анимационный фильм «Красавица и чудовище», студия Walt Disney, режиссерГ. Труздейл, 1992, США.</w:t>
      </w:r>
      <w:r>
        <w:rPr>
          <w:spacing w:val="1"/>
        </w:rPr>
        <w:t xml:space="preserve"> </w:t>
      </w:r>
      <w:r>
        <w:t>Полнометражный анимационный фильм фильм «Балто», студия Universal Pictures, режиссер С.Уэллс, 1995, США.</w:t>
      </w:r>
      <w:r>
        <w:rPr>
          <w:spacing w:val="1"/>
        </w:rPr>
        <w:t xml:space="preserve"> </w:t>
      </w:r>
      <w:r>
        <w:t>Полнометражный</w:t>
      </w:r>
      <w:r>
        <w:rPr>
          <w:spacing w:val="-4"/>
        </w:rPr>
        <w:t xml:space="preserve"> </w:t>
      </w:r>
      <w:r>
        <w:t>анимационный</w:t>
      </w:r>
      <w:r>
        <w:rPr>
          <w:spacing w:val="-6"/>
        </w:rPr>
        <w:t xml:space="preserve"> </w:t>
      </w:r>
      <w:r>
        <w:t>фильм</w:t>
      </w:r>
      <w:r>
        <w:rPr>
          <w:spacing w:val="-3"/>
        </w:rPr>
        <w:t xml:space="preserve"> </w:t>
      </w:r>
      <w:r>
        <w:t>«Ледниковый</w:t>
      </w:r>
      <w:r>
        <w:rPr>
          <w:spacing w:val="-6"/>
        </w:rPr>
        <w:t xml:space="preserve"> </w:t>
      </w:r>
      <w:r>
        <w:t>период»,</w:t>
      </w:r>
      <w:r>
        <w:rPr>
          <w:spacing w:val="-5"/>
        </w:rPr>
        <w:t xml:space="preserve"> </w:t>
      </w:r>
      <w:r>
        <w:t>киностудия</w:t>
      </w:r>
      <w:r>
        <w:rPr>
          <w:spacing w:val="-7"/>
        </w:rPr>
        <w:t xml:space="preserve"> </w:t>
      </w:r>
      <w:r>
        <w:t>Blue</w:t>
      </w:r>
      <w:r>
        <w:rPr>
          <w:spacing w:val="-5"/>
        </w:rPr>
        <w:t xml:space="preserve"> </w:t>
      </w:r>
      <w:r>
        <w:t>Sky</w:t>
      </w:r>
      <w:r>
        <w:rPr>
          <w:spacing w:val="-15"/>
        </w:rPr>
        <w:t xml:space="preserve"> </w:t>
      </w:r>
      <w:r>
        <w:t>Studios,режиссер</w:t>
      </w:r>
      <w:r>
        <w:rPr>
          <w:spacing w:val="-3"/>
        </w:rPr>
        <w:t xml:space="preserve"> </w:t>
      </w:r>
      <w:r>
        <w:t>К.Уэдж,</w:t>
      </w:r>
      <w:r>
        <w:rPr>
          <w:spacing w:val="-3"/>
        </w:rPr>
        <w:t xml:space="preserve"> </w:t>
      </w:r>
      <w:r>
        <w:t>2002,</w:t>
      </w:r>
      <w:r>
        <w:rPr>
          <w:spacing w:val="-3"/>
        </w:rPr>
        <w:t xml:space="preserve"> </w:t>
      </w:r>
      <w:r>
        <w:t>США.</w:t>
      </w:r>
    </w:p>
    <w:p w:rsidR="001B41ED" w:rsidRDefault="007E4F6E">
      <w:pPr>
        <w:pStyle w:val="a3"/>
        <w:spacing w:line="276" w:lineRule="auto"/>
        <w:ind w:left="112" w:firstLine="424"/>
      </w:pPr>
      <w:r>
        <w:t>Полнометражный</w:t>
      </w:r>
      <w:r>
        <w:rPr>
          <w:spacing w:val="20"/>
        </w:rPr>
        <w:t xml:space="preserve"> </w:t>
      </w:r>
      <w:r>
        <w:t>анимационный</w:t>
      </w:r>
      <w:r>
        <w:rPr>
          <w:spacing w:val="19"/>
        </w:rPr>
        <w:t xml:space="preserve"> </w:t>
      </w:r>
      <w:r>
        <w:t>фильм</w:t>
      </w:r>
      <w:r>
        <w:rPr>
          <w:spacing w:val="23"/>
        </w:rPr>
        <w:t xml:space="preserve"> </w:t>
      </w:r>
      <w:r>
        <w:t>«Как</w:t>
      </w:r>
      <w:r>
        <w:rPr>
          <w:spacing w:val="23"/>
        </w:rPr>
        <w:t xml:space="preserve"> </w:t>
      </w:r>
      <w:r>
        <w:t>приручить</w:t>
      </w:r>
      <w:r>
        <w:rPr>
          <w:spacing w:val="20"/>
        </w:rPr>
        <w:t xml:space="preserve"> </w:t>
      </w:r>
      <w:r>
        <w:t>дракона»</w:t>
      </w:r>
      <w:r>
        <w:rPr>
          <w:spacing w:val="15"/>
        </w:rPr>
        <w:t xml:space="preserve"> </w:t>
      </w:r>
      <w:r>
        <w:t>(6+),</w:t>
      </w:r>
      <w:r>
        <w:rPr>
          <w:spacing w:val="18"/>
        </w:rPr>
        <w:t xml:space="preserve"> </w:t>
      </w:r>
      <w:r>
        <w:t>студия</w:t>
      </w:r>
      <w:r>
        <w:rPr>
          <w:spacing w:val="19"/>
        </w:rPr>
        <w:t xml:space="preserve"> </w:t>
      </w:r>
      <w:r>
        <w:t>Dreams</w:t>
      </w:r>
      <w:r>
        <w:rPr>
          <w:spacing w:val="21"/>
        </w:rPr>
        <w:t xml:space="preserve"> </w:t>
      </w:r>
      <w:r>
        <w:t>WorkAnimation,</w:t>
      </w:r>
      <w:r>
        <w:rPr>
          <w:spacing w:val="18"/>
        </w:rPr>
        <w:t xml:space="preserve"> </w:t>
      </w:r>
      <w:r>
        <w:t>режиссеры</w:t>
      </w:r>
      <w:r>
        <w:rPr>
          <w:spacing w:val="22"/>
        </w:rPr>
        <w:t xml:space="preserve"> </w:t>
      </w:r>
      <w:r>
        <w:t>К.</w:t>
      </w:r>
      <w:r>
        <w:rPr>
          <w:spacing w:val="20"/>
        </w:rPr>
        <w:t xml:space="preserve"> </w:t>
      </w:r>
      <w:r>
        <w:t>Сандерс,</w:t>
      </w:r>
      <w:r>
        <w:rPr>
          <w:spacing w:val="20"/>
        </w:rPr>
        <w:t xml:space="preserve"> </w:t>
      </w:r>
      <w:r>
        <w:t>Д.</w:t>
      </w:r>
      <w:r>
        <w:rPr>
          <w:spacing w:val="19"/>
        </w:rPr>
        <w:t xml:space="preserve"> </w:t>
      </w:r>
      <w:r>
        <w:t>Деблуа,</w:t>
      </w:r>
      <w:r>
        <w:rPr>
          <w:spacing w:val="-57"/>
        </w:rPr>
        <w:t xml:space="preserve"> </w:t>
      </w:r>
      <w:r>
        <w:t>2010, США.</w:t>
      </w:r>
    </w:p>
    <w:p w:rsidR="001B41ED" w:rsidRDefault="007E4F6E">
      <w:pPr>
        <w:pStyle w:val="a3"/>
        <w:spacing w:line="276" w:lineRule="auto"/>
        <w:ind w:left="537" w:right="897" w:firstLine="0"/>
      </w:pPr>
      <w:r>
        <w:t>Анимационный сериал «Долина Муми-троллей» (2 сезона), студия Gutsy Animations, YLE Draama,режиссер С.Бокс, Д.Робби, 2019-2020.</w:t>
      </w:r>
      <w:r>
        <w:rPr>
          <w:spacing w:val="-57"/>
        </w:rPr>
        <w:t xml:space="preserve"> </w:t>
      </w:r>
      <w:r>
        <w:t>Полнометражный анимационный</w:t>
      </w:r>
      <w:r>
        <w:rPr>
          <w:spacing w:val="-1"/>
        </w:rPr>
        <w:t xml:space="preserve"> </w:t>
      </w:r>
      <w:r>
        <w:t>фильм «Мой</w:t>
      </w:r>
      <w:r>
        <w:rPr>
          <w:spacing w:val="3"/>
        </w:rPr>
        <w:t xml:space="preserve"> </w:t>
      </w:r>
      <w:r>
        <w:t>сосед</w:t>
      </w:r>
      <w:r>
        <w:rPr>
          <w:spacing w:val="-1"/>
        </w:rPr>
        <w:t xml:space="preserve"> </w:t>
      </w:r>
      <w:r>
        <w:t>Тоторо»,</w:t>
      </w:r>
      <w:r>
        <w:rPr>
          <w:spacing w:val="7"/>
        </w:rPr>
        <w:t xml:space="preserve"> </w:t>
      </w:r>
      <w:r>
        <w:t>студия</w:t>
      </w:r>
      <w:r>
        <w:rPr>
          <w:spacing w:val="1"/>
        </w:rPr>
        <w:t xml:space="preserve"> </w:t>
      </w:r>
      <w:r>
        <w:t>«Ghibli»,</w:t>
      </w:r>
      <w:r>
        <w:rPr>
          <w:spacing w:val="2"/>
        </w:rPr>
        <w:t xml:space="preserve"> </w:t>
      </w:r>
      <w:r>
        <w:t>режиссер</w:t>
      </w:r>
      <w:r>
        <w:rPr>
          <w:spacing w:val="1"/>
        </w:rPr>
        <w:t xml:space="preserve"> </w:t>
      </w:r>
      <w:r>
        <w:t>ХаяоМиядзаки,1988.</w:t>
      </w:r>
    </w:p>
    <w:p w:rsidR="001B41ED" w:rsidRDefault="007E4F6E">
      <w:pPr>
        <w:pStyle w:val="a3"/>
        <w:ind w:left="537" w:firstLine="0"/>
      </w:pPr>
      <w:r>
        <w:t>Полнометражный</w:t>
      </w:r>
      <w:r>
        <w:rPr>
          <w:spacing w:val="-3"/>
        </w:rPr>
        <w:t xml:space="preserve"> </w:t>
      </w:r>
      <w:r>
        <w:t>анимационный</w:t>
      </w:r>
      <w:r>
        <w:rPr>
          <w:spacing w:val="-4"/>
        </w:rPr>
        <w:t xml:space="preserve"> </w:t>
      </w:r>
      <w:r>
        <w:t>фильм</w:t>
      </w:r>
      <w:r>
        <w:rPr>
          <w:spacing w:val="-3"/>
        </w:rPr>
        <w:t xml:space="preserve"> </w:t>
      </w:r>
      <w:r>
        <w:t>«Рыбка</w:t>
      </w:r>
      <w:r>
        <w:rPr>
          <w:spacing w:val="-5"/>
        </w:rPr>
        <w:t xml:space="preserve"> </w:t>
      </w:r>
      <w:r>
        <w:t>Поньо</w:t>
      </w:r>
      <w:r>
        <w:rPr>
          <w:spacing w:val="-4"/>
        </w:rPr>
        <w:t xml:space="preserve"> </w:t>
      </w:r>
      <w:r>
        <w:t>на</w:t>
      </w:r>
      <w:r>
        <w:rPr>
          <w:spacing w:val="-3"/>
        </w:rPr>
        <w:t xml:space="preserve"> </w:t>
      </w:r>
      <w:r>
        <w:t>утесе», студия</w:t>
      </w:r>
      <w:r>
        <w:rPr>
          <w:spacing w:val="-3"/>
        </w:rPr>
        <w:t xml:space="preserve"> </w:t>
      </w:r>
      <w:r>
        <w:t>«Ghibli»,</w:t>
      </w:r>
      <w:r>
        <w:rPr>
          <w:spacing w:val="-3"/>
        </w:rPr>
        <w:t xml:space="preserve"> </w:t>
      </w:r>
      <w:r>
        <w:t>режиссер</w:t>
      </w:r>
      <w:r>
        <w:rPr>
          <w:spacing w:val="8"/>
        </w:rPr>
        <w:t xml:space="preserve"> </w:t>
      </w:r>
      <w:r>
        <w:t>ХаяоМиядзаки,</w:t>
      </w:r>
      <w:r>
        <w:rPr>
          <w:spacing w:val="-4"/>
        </w:rPr>
        <w:t xml:space="preserve"> </w:t>
      </w:r>
      <w:r>
        <w:t>2008.</w:t>
      </w:r>
    </w:p>
    <w:p w:rsidR="001B41ED" w:rsidRDefault="001B41ED">
      <w:pPr>
        <w:pStyle w:val="a3"/>
        <w:spacing w:before="8"/>
        <w:ind w:left="0" w:firstLine="0"/>
        <w:rPr>
          <w:sz w:val="30"/>
        </w:rPr>
      </w:pPr>
    </w:p>
    <w:p w:rsidR="001B41ED" w:rsidRDefault="007E4F6E">
      <w:pPr>
        <w:pStyle w:val="Heading3"/>
        <w:ind w:left="537"/>
        <w:jc w:val="left"/>
      </w:pPr>
      <w:r>
        <w:t>Кинематографические</w:t>
      </w:r>
      <w:r>
        <w:rPr>
          <w:spacing w:val="-13"/>
        </w:rPr>
        <w:t xml:space="preserve"> </w:t>
      </w:r>
      <w:r>
        <w:t>произведения</w:t>
      </w:r>
    </w:p>
    <w:p w:rsidR="001B41ED" w:rsidRDefault="007E4F6E">
      <w:pPr>
        <w:pStyle w:val="a3"/>
        <w:spacing w:before="36"/>
        <w:ind w:left="537" w:firstLine="0"/>
      </w:pPr>
      <w:r>
        <w:t>Кинофильм</w:t>
      </w:r>
      <w:r>
        <w:rPr>
          <w:spacing w:val="-3"/>
        </w:rPr>
        <w:t xml:space="preserve"> </w:t>
      </w:r>
      <w:r>
        <w:t>«Золушка»</w:t>
      </w:r>
      <w:r>
        <w:rPr>
          <w:spacing w:val="-10"/>
        </w:rPr>
        <w:t xml:space="preserve"> </w:t>
      </w:r>
      <w:r>
        <w:t>(0+),</w:t>
      </w:r>
      <w:r>
        <w:rPr>
          <w:spacing w:val="-7"/>
        </w:rPr>
        <w:t xml:space="preserve"> </w:t>
      </w:r>
      <w:r>
        <w:t>киностудия</w:t>
      </w:r>
      <w:r>
        <w:rPr>
          <w:spacing w:val="3"/>
        </w:rPr>
        <w:t xml:space="preserve"> </w:t>
      </w:r>
      <w:r>
        <w:t>«Ленфильм»,</w:t>
      </w:r>
      <w:r>
        <w:rPr>
          <w:spacing w:val="-4"/>
        </w:rPr>
        <w:t xml:space="preserve"> </w:t>
      </w:r>
      <w:r>
        <w:t>режиссер</w:t>
      </w:r>
      <w:r>
        <w:rPr>
          <w:spacing w:val="-5"/>
        </w:rPr>
        <w:t xml:space="preserve"> </w:t>
      </w:r>
      <w:r>
        <w:t>М.</w:t>
      </w:r>
      <w:r>
        <w:rPr>
          <w:spacing w:val="-8"/>
        </w:rPr>
        <w:t xml:space="preserve"> </w:t>
      </w:r>
      <w:r>
        <w:t>Шапиро,</w:t>
      </w:r>
      <w:r>
        <w:rPr>
          <w:spacing w:val="-5"/>
        </w:rPr>
        <w:t xml:space="preserve"> </w:t>
      </w:r>
      <w:r>
        <w:t>1947.</w:t>
      </w:r>
    </w:p>
    <w:p w:rsidR="001B41ED" w:rsidRDefault="007E4F6E">
      <w:pPr>
        <w:pStyle w:val="a3"/>
        <w:spacing w:before="41"/>
        <w:ind w:left="537" w:firstLine="0"/>
      </w:pPr>
      <w:r>
        <w:t>Кинофильм</w:t>
      </w:r>
      <w:r>
        <w:rPr>
          <w:spacing w:val="-2"/>
        </w:rPr>
        <w:t xml:space="preserve"> </w:t>
      </w:r>
      <w:r>
        <w:t>«Приключения</w:t>
      </w:r>
      <w:r>
        <w:rPr>
          <w:spacing w:val="-3"/>
        </w:rPr>
        <w:t xml:space="preserve"> </w:t>
      </w:r>
      <w:r>
        <w:t>Буратино»</w:t>
      </w:r>
      <w:r>
        <w:rPr>
          <w:spacing w:val="-10"/>
        </w:rPr>
        <w:t xml:space="preserve"> </w:t>
      </w:r>
      <w:r>
        <w:t>(0+),</w:t>
      </w:r>
      <w:r>
        <w:rPr>
          <w:spacing w:val="-3"/>
        </w:rPr>
        <w:t xml:space="preserve"> </w:t>
      </w:r>
      <w:r>
        <w:t>киностудия</w:t>
      </w:r>
      <w:r>
        <w:rPr>
          <w:spacing w:val="1"/>
        </w:rPr>
        <w:t xml:space="preserve"> </w:t>
      </w:r>
      <w:r>
        <w:t>«Беларусьфильм»,</w:t>
      </w:r>
      <w:r>
        <w:rPr>
          <w:spacing w:val="-2"/>
        </w:rPr>
        <w:t xml:space="preserve"> </w:t>
      </w:r>
      <w:r>
        <w:t>режиссер</w:t>
      </w:r>
      <w:r>
        <w:rPr>
          <w:spacing w:val="-3"/>
        </w:rPr>
        <w:t xml:space="preserve"> </w:t>
      </w:r>
      <w:r>
        <w:t>А.</w:t>
      </w:r>
      <w:r>
        <w:rPr>
          <w:spacing w:val="-2"/>
        </w:rPr>
        <w:t xml:space="preserve"> </w:t>
      </w:r>
      <w:r>
        <w:t>Нечаев,1977.</w:t>
      </w:r>
    </w:p>
    <w:p w:rsidR="001B41ED" w:rsidRDefault="001B41ED">
      <w:pPr>
        <w:sectPr w:rsidR="001B41ED">
          <w:pgSz w:w="16840" w:h="11910" w:orient="landscape"/>
          <w:pgMar w:top="1100" w:right="300" w:bottom="1200" w:left="1020" w:header="0" w:footer="932" w:gutter="0"/>
          <w:cols w:space="720"/>
        </w:sectPr>
      </w:pPr>
    </w:p>
    <w:p w:rsidR="001B41ED" w:rsidRDefault="007E4F6E">
      <w:pPr>
        <w:pStyle w:val="a3"/>
        <w:spacing w:before="105"/>
        <w:ind w:left="537" w:firstLine="0"/>
      </w:pPr>
      <w:r>
        <w:lastRenderedPageBreak/>
        <w:t>Кинофильм</w:t>
      </w:r>
      <w:r>
        <w:rPr>
          <w:spacing w:val="-3"/>
        </w:rPr>
        <w:t xml:space="preserve"> </w:t>
      </w:r>
      <w:r>
        <w:t>«Морозко»</w:t>
      </w:r>
      <w:r>
        <w:rPr>
          <w:spacing w:val="-14"/>
        </w:rPr>
        <w:t xml:space="preserve"> </w:t>
      </w:r>
      <w:r>
        <w:t>(0+),</w:t>
      </w:r>
      <w:r>
        <w:rPr>
          <w:spacing w:val="-7"/>
        </w:rPr>
        <w:t xml:space="preserve"> </w:t>
      </w:r>
      <w:r>
        <w:t>киностудия</w:t>
      </w:r>
      <w:r>
        <w:rPr>
          <w:spacing w:val="-3"/>
        </w:rPr>
        <w:t xml:space="preserve"> </w:t>
      </w:r>
      <w:r>
        <w:t>им.</w:t>
      </w:r>
      <w:r>
        <w:rPr>
          <w:spacing w:val="-6"/>
        </w:rPr>
        <w:t xml:space="preserve"> </w:t>
      </w:r>
      <w:r>
        <w:t>М.</w:t>
      </w:r>
      <w:r>
        <w:rPr>
          <w:spacing w:val="-5"/>
        </w:rPr>
        <w:t xml:space="preserve"> </w:t>
      </w:r>
      <w:r>
        <w:t>Горького,</w:t>
      </w:r>
      <w:r>
        <w:rPr>
          <w:spacing w:val="-5"/>
        </w:rPr>
        <w:t xml:space="preserve"> </w:t>
      </w:r>
      <w:r>
        <w:t>режиссер</w:t>
      </w:r>
      <w:r>
        <w:rPr>
          <w:spacing w:val="-5"/>
        </w:rPr>
        <w:t xml:space="preserve"> </w:t>
      </w:r>
      <w:r>
        <w:t>А.</w:t>
      </w:r>
      <w:r>
        <w:rPr>
          <w:spacing w:val="-4"/>
        </w:rPr>
        <w:t xml:space="preserve"> </w:t>
      </w:r>
      <w:r>
        <w:t>Роу,</w:t>
      </w:r>
      <w:r>
        <w:rPr>
          <w:spacing w:val="-3"/>
        </w:rPr>
        <w:t xml:space="preserve"> </w:t>
      </w:r>
      <w:r>
        <w:t>1964.</w:t>
      </w:r>
    </w:p>
    <w:p w:rsidR="001B41ED" w:rsidRDefault="007E4F6E">
      <w:pPr>
        <w:pStyle w:val="a3"/>
        <w:spacing w:before="41"/>
        <w:ind w:left="537" w:firstLine="0"/>
      </w:pPr>
      <w:r>
        <w:rPr>
          <w:spacing w:val="-1"/>
        </w:rPr>
        <w:t>Кинофильм</w:t>
      </w:r>
      <w:r>
        <w:t xml:space="preserve"> </w:t>
      </w:r>
      <w:r>
        <w:rPr>
          <w:spacing w:val="-1"/>
        </w:rPr>
        <w:t>«Новогодние</w:t>
      </w:r>
      <w:r>
        <w:rPr>
          <w:spacing w:val="-6"/>
        </w:rPr>
        <w:t xml:space="preserve"> </w:t>
      </w:r>
      <w:r>
        <w:rPr>
          <w:spacing w:val="-1"/>
        </w:rPr>
        <w:t>приключения</w:t>
      </w:r>
      <w:r>
        <w:t xml:space="preserve"> </w:t>
      </w:r>
      <w:r>
        <w:rPr>
          <w:spacing w:val="-1"/>
        </w:rPr>
        <w:t>Маши</w:t>
      </w:r>
      <w:r>
        <w:rPr>
          <w:spacing w:val="-6"/>
        </w:rPr>
        <w:t xml:space="preserve"> </w:t>
      </w:r>
      <w:r>
        <w:rPr>
          <w:spacing w:val="-1"/>
        </w:rPr>
        <w:t>и Вити»</w:t>
      </w:r>
      <w:r>
        <w:rPr>
          <w:spacing w:val="-19"/>
        </w:rPr>
        <w:t xml:space="preserve"> </w:t>
      </w:r>
      <w:r>
        <w:t>(0+),</w:t>
      </w:r>
      <w:r>
        <w:rPr>
          <w:spacing w:val="-3"/>
        </w:rPr>
        <w:t xml:space="preserve"> </w:t>
      </w:r>
      <w:r>
        <w:t>киностудия</w:t>
      </w:r>
      <w:r>
        <w:rPr>
          <w:spacing w:val="7"/>
        </w:rPr>
        <w:t xml:space="preserve"> </w:t>
      </w:r>
      <w:r>
        <w:t>«Ленфильм»,</w:t>
      </w:r>
      <w:r>
        <w:rPr>
          <w:spacing w:val="-4"/>
        </w:rPr>
        <w:t xml:space="preserve"> </w:t>
      </w:r>
      <w:r>
        <w:t>режиссѐры</w:t>
      </w:r>
      <w:hyperlink r:id="rId66">
        <w:r>
          <w:t>И.Усов,</w:t>
        </w:r>
        <w:r>
          <w:rPr>
            <w:spacing w:val="1"/>
          </w:rPr>
          <w:t xml:space="preserve"> </w:t>
        </w:r>
      </w:hyperlink>
      <w:hyperlink r:id="rId67">
        <w:r>
          <w:t>Г.Казанский</w:t>
        </w:r>
      </w:hyperlink>
      <w:r>
        <w:t>,1975.</w:t>
      </w:r>
    </w:p>
    <w:p w:rsidR="001B41ED" w:rsidRDefault="007E4F6E">
      <w:pPr>
        <w:pStyle w:val="a3"/>
        <w:spacing w:before="40"/>
        <w:ind w:left="537" w:firstLine="0"/>
      </w:pPr>
      <w:r>
        <w:t>Кинофильм</w:t>
      </w:r>
      <w:r>
        <w:rPr>
          <w:spacing w:val="21"/>
        </w:rPr>
        <w:t xml:space="preserve"> </w:t>
      </w:r>
      <w:r>
        <w:t>«Мама»,</w:t>
      </w:r>
      <w:r>
        <w:rPr>
          <w:spacing w:val="21"/>
        </w:rPr>
        <w:t xml:space="preserve"> </w:t>
      </w:r>
      <w:r>
        <w:t>киностудия</w:t>
      </w:r>
      <w:r>
        <w:rPr>
          <w:spacing w:val="24"/>
        </w:rPr>
        <w:t xml:space="preserve"> </w:t>
      </w:r>
      <w:r>
        <w:t>«Мосфильм»</w:t>
      </w:r>
      <w:r>
        <w:rPr>
          <w:spacing w:val="18"/>
        </w:rPr>
        <w:t xml:space="preserve"> </w:t>
      </w:r>
      <w:r>
        <w:t>(0+),</w:t>
      </w:r>
      <w:r>
        <w:rPr>
          <w:spacing w:val="21"/>
        </w:rPr>
        <w:t xml:space="preserve"> </w:t>
      </w:r>
      <w:r>
        <w:t>режиссѐр</w:t>
      </w:r>
      <w:r>
        <w:rPr>
          <w:spacing w:val="26"/>
        </w:rPr>
        <w:t xml:space="preserve"> </w:t>
      </w:r>
      <w:hyperlink r:id="rId68">
        <w:r>
          <w:t>Э.Бостан</w:t>
        </w:r>
      </w:hyperlink>
      <w:r>
        <w:t>,1976.</w:t>
      </w:r>
      <w:r>
        <w:rPr>
          <w:spacing w:val="23"/>
        </w:rPr>
        <w:t xml:space="preserve"> </w:t>
      </w:r>
      <w:r>
        <w:t>Кинофильм</w:t>
      </w:r>
      <w:r>
        <w:rPr>
          <w:spacing w:val="17"/>
        </w:rPr>
        <w:t xml:space="preserve"> </w:t>
      </w:r>
      <w:r>
        <w:t>«Мери</w:t>
      </w:r>
      <w:r>
        <w:rPr>
          <w:spacing w:val="17"/>
        </w:rPr>
        <w:t xml:space="preserve"> </w:t>
      </w:r>
      <w:r>
        <w:t>Поппинс,</w:t>
      </w:r>
      <w:r>
        <w:rPr>
          <w:spacing w:val="16"/>
        </w:rPr>
        <w:t xml:space="preserve"> </w:t>
      </w:r>
      <w:r>
        <w:t>до</w:t>
      </w:r>
      <w:r>
        <w:rPr>
          <w:spacing w:val="13"/>
        </w:rPr>
        <w:t xml:space="preserve"> </w:t>
      </w:r>
      <w:r>
        <w:t>свидания!» (0+),</w:t>
      </w:r>
      <w:r>
        <w:rPr>
          <w:spacing w:val="20"/>
        </w:rPr>
        <w:t xml:space="preserve"> </w:t>
      </w:r>
      <w:r>
        <w:t>киностудия</w:t>
      </w:r>
    </w:p>
    <w:p w:rsidR="001B41ED" w:rsidRDefault="007E4F6E">
      <w:pPr>
        <w:pStyle w:val="a3"/>
        <w:spacing w:before="44"/>
        <w:ind w:left="112" w:firstLine="0"/>
      </w:pPr>
      <w:r>
        <w:t>«Мосфильм»,</w:t>
      </w:r>
      <w:r>
        <w:rPr>
          <w:spacing w:val="-8"/>
        </w:rPr>
        <w:t xml:space="preserve"> </w:t>
      </w:r>
      <w:r>
        <w:t>режиссѐрЛ.Квинихидзе,</w:t>
      </w:r>
      <w:r>
        <w:rPr>
          <w:spacing w:val="-3"/>
        </w:rPr>
        <w:t xml:space="preserve"> </w:t>
      </w:r>
      <w:r>
        <w:t>1983.</w:t>
      </w:r>
    </w:p>
    <w:p w:rsidR="001B41ED" w:rsidRDefault="007E4F6E">
      <w:pPr>
        <w:pStyle w:val="a3"/>
        <w:spacing w:before="41" w:line="276" w:lineRule="auto"/>
        <w:ind w:left="112" w:firstLine="424"/>
      </w:pPr>
      <w:r>
        <w:t>Кинофильм</w:t>
      </w:r>
      <w:r>
        <w:rPr>
          <w:spacing w:val="12"/>
        </w:rPr>
        <w:t xml:space="preserve"> </w:t>
      </w:r>
      <w:r>
        <w:t>«Марья-искусница»</w:t>
      </w:r>
      <w:r>
        <w:rPr>
          <w:spacing w:val="4"/>
        </w:rPr>
        <w:t xml:space="preserve"> </w:t>
      </w:r>
      <w:r>
        <w:t>(6+),</w:t>
      </w:r>
      <w:r>
        <w:rPr>
          <w:spacing w:val="11"/>
        </w:rPr>
        <w:t xml:space="preserve"> </w:t>
      </w:r>
      <w:r>
        <w:t>киностудия</w:t>
      </w:r>
      <w:r>
        <w:rPr>
          <w:spacing w:val="11"/>
        </w:rPr>
        <w:t xml:space="preserve"> </w:t>
      </w:r>
      <w:r>
        <w:t>им.</w:t>
      </w:r>
      <w:r>
        <w:rPr>
          <w:spacing w:val="12"/>
        </w:rPr>
        <w:t xml:space="preserve"> </w:t>
      </w:r>
      <w:r>
        <w:t>М.</w:t>
      </w:r>
      <w:r>
        <w:rPr>
          <w:spacing w:val="11"/>
        </w:rPr>
        <w:t xml:space="preserve"> </w:t>
      </w:r>
      <w:r>
        <w:t>Горького,</w:t>
      </w:r>
      <w:r>
        <w:rPr>
          <w:spacing w:val="12"/>
        </w:rPr>
        <w:t xml:space="preserve"> </w:t>
      </w:r>
      <w:r>
        <w:t>режиссер</w:t>
      </w:r>
      <w:r>
        <w:rPr>
          <w:spacing w:val="14"/>
        </w:rPr>
        <w:t xml:space="preserve"> </w:t>
      </w:r>
      <w:r>
        <w:t>А.</w:t>
      </w:r>
      <w:r>
        <w:rPr>
          <w:spacing w:val="10"/>
        </w:rPr>
        <w:t xml:space="preserve"> </w:t>
      </w:r>
      <w:r>
        <w:t>Роу,</w:t>
      </w:r>
      <w:r>
        <w:rPr>
          <w:spacing w:val="14"/>
        </w:rPr>
        <w:t xml:space="preserve"> </w:t>
      </w:r>
      <w:r>
        <w:t>1959.</w:t>
      </w:r>
      <w:r>
        <w:rPr>
          <w:spacing w:val="21"/>
        </w:rPr>
        <w:t xml:space="preserve"> </w:t>
      </w:r>
      <w:r>
        <w:t>Кинофильм</w:t>
      </w:r>
      <w:r>
        <w:rPr>
          <w:spacing w:val="13"/>
        </w:rPr>
        <w:t xml:space="preserve"> </w:t>
      </w:r>
      <w:r>
        <w:t>«Варвара-краса,</w:t>
      </w:r>
      <w:r>
        <w:rPr>
          <w:spacing w:val="9"/>
        </w:rPr>
        <w:t xml:space="preserve"> </w:t>
      </w:r>
      <w:r>
        <w:t>длинная</w:t>
      </w:r>
      <w:r>
        <w:rPr>
          <w:spacing w:val="10"/>
        </w:rPr>
        <w:t xml:space="preserve"> </w:t>
      </w:r>
      <w:r>
        <w:t>коса»</w:t>
      </w:r>
      <w:r>
        <w:rPr>
          <w:spacing w:val="-4"/>
        </w:rPr>
        <w:t xml:space="preserve"> </w:t>
      </w:r>
      <w:r>
        <w:t>(6+),</w:t>
      </w:r>
      <w:r>
        <w:rPr>
          <w:spacing w:val="-57"/>
        </w:rPr>
        <w:t xml:space="preserve"> </w:t>
      </w:r>
      <w:r>
        <w:t>киностудия</w:t>
      </w:r>
      <w:r>
        <w:rPr>
          <w:spacing w:val="-2"/>
        </w:rPr>
        <w:t xml:space="preserve"> </w:t>
      </w:r>
      <w:r>
        <w:t>им.</w:t>
      </w:r>
      <w:r>
        <w:rPr>
          <w:spacing w:val="-3"/>
        </w:rPr>
        <w:t xml:space="preserve"> </w:t>
      </w:r>
      <w:r>
        <w:t>М.</w:t>
      </w:r>
      <w:r>
        <w:rPr>
          <w:spacing w:val="-3"/>
        </w:rPr>
        <w:t xml:space="preserve"> </w:t>
      </w:r>
      <w:r>
        <w:t>Горького,</w:t>
      </w:r>
      <w:r>
        <w:rPr>
          <w:spacing w:val="-2"/>
        </w:rPr>
        <w:t xml:space="preserve"> </w:t>
      </w:r>
      <w:r>
        <w:t>режиссер</w:t>
      </w:r>
      <w:r>
        <w:rPr>
          <w:spacing w:val="-3"/>
        </w:rPr>
        <w:t xml:space="preserve"> </w:t>
      </w:r>
      <w:r>
        <w:t>А.</w:t>
      </w:r>
      <w:r>
        <w:rPr>
          <w:spacing w:val="-5"/>
        </w:rPr>
        <w:t xml:space="preserve"> </w:t>
      </w:r>
      <w:r>
        <w:t>Роу,1969.</w:t>
      </w:r>
    </w:p>
    <w:p w:rsidR="001B41ED" w:rsidRDefault="001B41ED">
      <w:pPr>
        <w:pStyle w:val="a3"/>
        <w:spacing w:before="3"/>
        <w:ind w:left="0" w:firstLine="0"/>
        <w:rPr>
          <w:sz w:val="28"/>
        </w:rPr>
      </w:pPr>
    </w:p>
    <w:p w:rsidR="001B41ED" w:rsidRDefault="007E4F6E">
      <w:pPr>
        <w:pStyle w:val="Heading1"/>
        <w:numPr>
          <w:ilvl w:val="1"/>
          <w:numId w:val="154"/>
        </w:numPr>
        <w:tabs>
          <w:tab w:val="left" w:pos="533"/>
        </w:tabs>
        <w:ind w:left="532" w:hanging="421"/>
        <w:jc w:val="left"/>
        <w:rPr>
          <w:sz w:val="24"/>
        </w:rPr>
      </w:pPr>
      <w:r>
        <w:t>Планирование</w:t>
      </w:r>
      <w:r>
        <w:rPr>
          <w:spacing w:val="-8"/>
        </w:rPr>
        <w:t xml:space="preserve"> </w:t>
      </w:r>
      <w:r>
        <w:t>образовательной</w:t>
      </w:r>
      <w:r>
        <w:rPr>
          <w:spacing w:val="-9"/>
        </w:rPr>
        <w:t xml:space="preserve"> </w:t>
      </w:r>
      <w:r>
        <w:t>деятельности</w:t>
      </w:r>
    </w:p>
    <w:p w:rsidR="001B41ED" w:rsidRDefault="001B41ED">
      <w:pPr>
        <w:pStyle w:val="a3"/>
        <w:ind w:left="0" w:firstLine="0"/>
        <w:rPr>
          <w:b/>
          <w:sz w:val="20"/>
        </w:rPr>
      </w:pPr>
    </w:p>
    <w:p w:rsidR="001B41ED" w:rsidRDefault="001B41ED">
      <w:pPr>
        <w:pStyle w:val="a3"/>
        <w:spacing w:before="6"/>
        <w:ind w:left="0" w:firstLine="0"/>
        <w:rPr>
          <w:b/>
          <w:sz w:val="11"/>
        </w:rPr>
      </w:pPr>
    </w:p>
    <w:tbl>
      <w:tblPr>
        <w:tblStyle w:val="TableNormal"/>
        <w:tblW w:w="0" w:type="auto"/>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5"/>
        <w:gridCol w:w="964"/>
        <w:gridCol w:w="2085"/>
        <w:gridCol w:w="6924"/>
      </w:tblGrid>
      <w:tr w:rsidR="001B41ED">
        <w:trPr>
          <w:trHeight w:val="318"/>
        </w:trPr>
        <w:tc>
          <w:tcPr>
            <w:tcW w:w="14308" w:type="dxa"/>
            <w:gridSpan w:val="4"/>
          </w:tcPr>
          <w:p w:rsidR="001B41ED" w:rsidRDefault="007E4F6E">
            <w:pPr>
              <w:pStyle w:val="TableParagraph"/>
              <w:spacing w:before="1"/>
              <w:ind w:left="110"/>
              <w:rPr>
                <w:b/>
                <w:sz w:val="24"/>
              </w:rPr>
            </w:pPr>
            <w:r>
              <w:rPr>
                <w:b/>
                <w:color w:val="171717"/>
                <w:sz w:val="24"/>
              </w:rPr>
              <w:t>1.</w:t>
            </w:r>
            <w:r>
              <w:rPr>
                <w:b/>
                <w:color w:val="171717"/>
                <w:spacing w:val="-3"/>
                <w:sz w:val="24"/>
              </w:rPr>
              <w:t xml:space="preserve"> </w:t>
            </w:r>
            <w:r>
              <w:rPr>
                <w:b/>
                <w:color w:val="171717"/>
                <w:sz w:val="24"/>
              </w:rPr>
              <w:t>Режим</w:t>
            </w:r>
            <w:r>
              <w:rPr>
                <w:b/>
                <w:color w:val="171717"/>
                <w:spacing w:val="-4"/>
                <w:sz w:val="24"/>
              </w:rPr>
              <w:t xml:space="preserve"> </w:t>
            </w:r>
            <w:r>
              <w:rPr>
                <w:b/>
                <w:color w:val="171717"/>
                <w:sz w:val="24"/>
              </w:rPr>
              <w:t>работы</w:t>
            </w:r>
            <w:r>
              <w:rPr>
                <w:b/>
                <w:color w:val="171717"/>
                <w:spacing w:val="-2"/>
                <w:sz w:val="24"/>
              </w:rPr>
              <w:t xml:space="preserve"> </w:t>
            </w:r>
            <w:r>
              <w:rPr>
                <w:b/>
                <w:color w:val="171717"/>
                <w:sz w:val="24"/>
              </w:rPr>
              <w:t>учреждения</w:t>
            </w:r>
          </w:p>
        </w:tc>
      </w:tr>
      <w:tr w:rsidR="001B41ED">
        <w:trPr>
          <w:trHeight w:val="315"/>
        </w:trPr>
        <w:tc>
          <w:tcPr>
            <w:tcW w:w="5299" w:type="dxa"/>
            <w:gridSpan w:val="2"/>
          </w:tcPr>
          <w:p w:rsidR="001B41ED" w:rsidRDefault="007E4F6E">
            <w:pPr>
              <w:pStyle w:val="TableParagraph"/>
              <w:spacing w:line="270" w:lineRule="exact"/>
              <w:ind w:left="170"/>
              <w:rPr>
                <w:sz w:val="24"/>
              </w:rPr>
            </w:pPr>
            <w:r>
              <w:rPr>
                <w:color w:val="171717"/>
                <w:sz w:val="24"/>
              </w:rPr>
              <w:t>Продолжительность</w:t>
            </w:r>
            <w:r>
              <w:rPr>
                <w:color w:val="171717"/>
                <w:spacing w:val="-3"/>
                <w:sz w:val="24"/>
              </w:rPr>
              <w:t xml:space="preserve"> </w:t>
            </w:r>
            <w:r>
              <w:rPr>
                <w:color w:val="171717"/>
                <w:sz w:val="24"/>
              </w:rPr>
              <w:t>учебной</w:t>
            </w:r>
            <w:r>
              <w:rPr>
                <w:color w:val="171717"/>
                <w:spacing w:val="-5"/>
                <w:sz w:val="24"/>
              </w:rPr>
              <w:t xml:space="preserve"> </w:t>
            </w:r>
            <w:r>
              <w:rPr>
                <w:color w:val="171717"/>
                <w:sz w:val="24"/>
              </w:rPr>
              <w:t>недели</w:t>
            </w:r>
          </w:p>
        </w:tc>
        <w:tc>
          <w:tcPr>
            <w:tcW w:w="9009" w:type="dxa"/>
            <w:gridSpan w:val="2"/>
          </w:tcPr>
          <w:p w:rsidR="001B41ED" w:rsidRDefault="007E4F6E">
            <w:pPr>
              <w:pStyle w:val="TableParagraph"/>
              <w:spacing w:line="270" w:lineRule="exact"/>
              <w:ind w:left="108"/>
              <w:rPr>
                <w:sz w:val="24"/>
              </w:rPr>
            </w:pPr>
            <w:r>
              <w:rPr>
                <w:color w:val="171717"/>
                <w:sz w:val="24"/>
              </w:rPr>
              <w:t>5</w:t>
            </w:r>
            <w:r>
              <w:rPr>
                <w:color w:val="171717"/>
                <w:spacing w:val="-2"/>
                <w:sz w:val="24"/>
              </w:rPr>
              <w:t xml:space="preserve"> </w:t>
            </w:r>
            <w:r>
              <w:rPr>
                <w:color w:val="171717"/>
                <w:sz w:val="24"/>
              </w:rPr>
              <w:t>дней</w:t>
            </w:r>
            <w:r>
              <w:rPr>
                <w:color w:val="171717"/>
                <w:spacing w:val="-2"/>
                <w:sz w:val="24"/>
              </w:rPr>
              <w:t xml:space="preserve"> </w:t>
            </w:r>
            <w:r>
              <w:rPr>
                <w:color w:val="171717"/>
                <w:sz w:val="24"/>
              </w:rPr>
              <w:t>(с</w:t>
            </w:r>
            <w:r>
              <w:rPr>
                <w:color w:val="171717"/>
                <w:spacing w:val="-3"/>
                <w:sz w:val="24"/>
              </w:rPr>
              <w:t xml:space="preserve"> </w:t>
            </w:r>
            <w:r>
              <w:rPr>
                <w:color w:val="171717"/>
                <w:sz w:val="24"/>
              </w:rPr>
              <w:t>понедельника</w:t>
            </w:r>
            <w:r>
              <w:rPr>
                <w:color w:val="171717"/>
                <w:spacing w:val="-6"/>
                <w:sz w:val="24"/>
              </w:rPr>
              <w:t xml:space="preserve"> </w:t>
            </w:r>
            <w:r>
              <w:rPr>
                <w:color w:val="171717"/>
                <w:sz w:val="24"/>
              </w:rPr>
              <w:t>по</w:t>
            </w:r>
            <w:r>
              <w:rPr>
                <w:color w:val="171717"/>
                <w:spacing w:val="-1"/>
                <w:sz w:val="24"/>
              </w:rPr>
              <w:t xml:space="preserve"> </w:t>
            </w:r>
            <w:r>
              <w:rPr>
                <w:color w:val="171717"/>
                <w:sz w:val="24"/>
              </w:rPr>
              <w:t>пятницу)</w:t>
            </w:r>
          </w:p>
        </w:tc>
      </w:tr>
      <w:tr w:rsidR="001B41ED">
        <w:trPr>
          <w:trHeight w:val="318"/>
        </w:trPr>
        <w:tc>
          <w:tcPr>
            <w:tcW w:w="5299" w:type="dxa"/>
            <w:gridSpan w:val="2"/>
          </w:tcPr>
          <w:p w:rsidR="001B41ED" w:rsidRDefault="007E4F6E">
            <w:pPr>
              <w:pStyle w:val="TableParagraph"/>
              <w:spacing w:line="272" w:lineRule="exact"/>
              <w:ind w:left="170"/>
              <w:rPr>
                <w:sz w:val="24"/>
              </w:rPr>
            </w:pPr>
            <w:r>
              <w:rPr>
                <w:color w:val="171717"/>
                <w:sz w:val="24"/>
              </w:rPr>
              <w:t>Время</w:t>
            </w:r>
            <w:r>
              <w:rPr>
                <w:color w:val="171717"/>
                <w:spacing w:val="-3"/>
                <w:sz w:val="24"/>
              </w:rPr>
              <w:t xml:space="preserve"> </w:t>
            </w:r>
            <w:r>
              <w:rPr>
                <w:color w:val="171717"/>
                <w:sz w:val="24"/>
              </w:rPr>
              <w:t>работы</w:t>
            </w:r>
            <w:r>
              <w:rPr>
                <w:color w:val="171717"/>
                <w:spacing w:val="-3"/>
                <w:sz w:val="24"/>
              </w:rPr>
              <w:t xml:space="preserve"> </w:t>
            </w:r>
            <w:r>
              <w:rPr>
                <w:color w:val="171717"/>
                <w:sz w:val="24"/>
              </w:rPr>
              <w:t>возрастных</w:t>
            </w:r>
            <w:r>
              <w:rPr>
                <w:color w:val="171717"/>
                <w:spacing w:val="-1"/>
                <w:sz w:val="24"/>
              </w:rPr>
              <w:t xml:space="preserve"> </w:t>
            </w:r>
            <w:r>
              <w:rPr>
                <w:color w:val="171717"/>
                <w:sz w:val="24"/>
              </w:rPr>
              <w:t>групп</w:t>
            </w:r>
          </w:p>
        </w:tc>
        <w:tc>
          <w:tcPr>
            <w:tcW w:w="9009" w:type="dxa"/>
            <w:gridSpan w:val="2"/>
          </w:tcPr>
          <w:p w:rsidR="001B41ED" w:rsidRDefault="007E4F6E">
            <w:pPr>
              <w:pStyle w:val="TableParagraph"/>
              <w:spacing w:line="272" w:lineRule="exact"/>
              <w:ind w:left="168"/>
              <w:rPr>
                <w:sz w:val="24"/>
              </w:rPr>
            </w:pPr>
            <w:r>
              <w:rPr>
                <w:color w:val="171717"/>
                <w:sz w:val="24"/>
              </w:rPr>
              <w:t>с</w:t>
            </w:r>
            <w:r>
              <w:rPr>
                <w:color w:val="171717"/>
                <w:spacing w:val="-2"/>
                <w:sz w:val="24"/>
              </w:rPr>
              <w:t xml:space="preserve"> </w:t>
            </w:r>
            <w:r>
              <w:rPr>
                <w:color w:val="171717"/>
                <w:sz w:val="24"/>
              </w:rPr>
              <w:t>7.30 – 17.30 часов</w:t>
            </w:r>
          </w:p>
        </w:tc>
      </w:tr>
      <w:tr w:rsidR="001B41ED">
        <w:trPr>
          <w:trHeight w:val="318"/>
        </w:trPr>
        <w:tc>
          <w:tcPr>
            <w:tcW w:w="5299" w:type="dxa"/>
            <w:gridSpan w:val="2"/>
          </w:tcPr>
          <w:p w:rsidR="001B41ED" w:rsidRDefault="007E4F6E">
            <w:pPr>
              <w:pStyle w:val="TableParagraph"/>
              <w:spacing w:line="270" w:lineRule="exact"/>
              <w:ind w:left="170"/>
              <w:rPr>
                <w:sz w:val="24"/>
              </w:rPr>
            </w:pPr>
            <w:r>
              <w:rPr>
                <w:color w:val="171717"/>
                <w:sz w:val="24"/>
              </w:rPr>
              <w:t>Нерабочие</w:t>
            </w:r>
            <w:r>
              <w:rPr>
                <w:color w:val="171717"/>
                <w:spacing w:val="-2"/>
                <w:sz w:val="24"/>
              </w:rPr>
              <w:t xml:space="preserve"> </w:t>
            </w:r>
            <w:r>
              <w:rPr>
                <w:color w:val="171717"/>
                <w:sz w:val="24"/>
              </w:rPr>
              <w:t>дни</w:t>
            </w:r>
          </w:p>
        </w:tc>
        <w:tc>
          <w:tcPr>
            <w:tcW w:w="9009" w:type="dxa"/>
            <w:gridSpan w:val="2"/>
          </w:tcPr>
          <w:p w:rsidR="001B41ED" w:rsidRDefault="007E4F6E">
            <w:pPr>
              <w:pStyle w:val="TableParagraph"/>
              <w:spacing w:line="270" w:lineRule="exact"/>
              <w:ind w:left="108"/>
              <w:rPr>
                <w:sz w:val="24"/>
              </w:rPr>
            </w:pPr>
            <w:r>
              <w:rPr>
                <w:color w:val="171717"/>
                <w:sz w:val="24"/>
              </w:rPr>
              <w:t>Суббота,</w:t>
            </w:r>
            <w:r>
              <w:rPr>
                <w:color w:val="171717"/>
                <w:spacing w:val="-2"/>
                <w:sz w:val="24"/>
              </w:rPr>
              <w:t xml:space="preserve"> </w:t>
            </w:r>
            <w:r>
              <w:rPr>
                <w:color w:val="171717"/>
                <w:sz w:val="24"/>
              </w:rPr>
              <w:t>воскресенье</w:t>
            </w:r>
            <w:r>
              <w:rPr>
                <w:color w:val="171717"/>
                <w:spacing w:val="-3"/>
                <w:sz w:val="24"/>
              </w:rPr>
              <w:t xml:space="preserve"> </w:t>
            </w:r>
            <w:r>
              <w:rPr>
                <w:color w:val="171717"/>
                <w:sz w:val="24"/>
              </w:rPr>
              <w:t>и</w:t>
            </w:r>
            <w:r>
              <w:rPr>
                <w:color w:val="171717"/>
                <w:spacing w:val="-2"/>
                <w:sz w:val="24"/>
              </w:rPr>
              <w:t xml:space="preserve"> </w:t>
            </w:r>
            <w:r>
              <w:rPr>
                <w:color w:val="171717"/>
                <w:sz w:val="24"/>
              </w:rPr>
              <w:t>праздничные</w:t>
            </w:r>
            <w:r>
              <w:rPr>
                <w:color w:val="171717"/>
                <w:spacing w:val="-4"/>
                <w:sz w:val="24"/>
              </w:rPr>
              <w:t xml:space="preserve"> </w:t>
            </w:r>
            <w:r>
              <w:rPr>
                <w:color w:val="171717"/>
                <w:sz w:val="24"/>
              </w:rPr>
              <w:t>дни</w:t>
            </w:r>
          </w:p>
        </w:tc>
      </w:tr>
      <w:tr w:rsidR="001B41ED">
        <w:trPr>
          <w:trHeight w:val="316"/>
        </w:trPr>
        <w:tc>
          <w:tcPr>
            <w:tcW w:w="14308" w:type="dxa"/>
            <w:gridSpan w:val="4"/>
          </w:tcPr>
          <w:p w:rsidR="001B41ED" w:rsidRDefault="007E4F6E">
            <w:pPr>
              <w:pStyle w:val="TableParagraph"/>
              <w:spacing w:line="275" w:lineRule="exact"/>
              <w:ind w:left="110"/>
              <w:rPr>
                <w:b/>
                <w:sz w:val="24"/>
              </w:rPr>
            </w:pPr>
            <w:r>
              <w:rPr>
                <w:b/>
                <w:color w:val="171717"/>
                <w:sz w:val="24"/>
              </w:rPr>
              <w:t>2.</w:t>
            </w:r>
            <w:r>
              <w:rPr>
                <w:b/>
                <w:color w:val="171717"/>
                <w:spacing w:val="-3"/>
                <w:sz w:val="24"/>
              </w:rPr>
              <w:t xml:space="preserve"> </w:t>
            </w:r>
            <w:r>
              <w:rPr>
                <w:b/>
                <w:color w:val="171717"/>
                <w:sz w:val="24"/>
              </w:rPr>
              <w:t>Мероприятия,</w:t>
            </w:r>
            <w:r>
              <w:rPr>
                <w:b/>
                <w:color w:val="171717"/>
                <w:spacing w:val="-2"/>
                <w:sz w:val="24"/>
              </w:rPr>
              <w:t xml:space="preserve"> </w:t>
            </w:r>
            <w:r>
              <w:rPr>
                <w:b/>
                <w:color w:val="171717"/>
                <w:sz w:val="24"/>
              </w:rPr>
              <w:t>проводимые</w:t>
            </w:r>
            <w:r>
              <w:rPr>
                <w:b/>
                <w:color w:val="171717"/>
                <w:spacing w:val="-4"/>
                <w:sz w:val="24"/>
              </w:rPr>
              <w:t xml:space="preserve"> </w:t>
            </w:r>
            <w:r>
              <w:rPr>
                <w:b/>
                <w:color w:val="171717"/>
                <w:sz w:val="24"/>
              </w:rPr>
              <w:t>в</w:t>
            </w:r>
            <w:r>
              <w:rPr>
                <w:b/>
                <w:color w:val="171717"/>
                <w:spacing w:val="-3"/>
                <w:sz w:val="24"/>
              </w:rPr>
              <w:t xml:space="preserve"> </w:t>
            </w:r>
            <w:r>
              <w:rPr>
                <w:b/>
                <w:color w:val="171717"/>
                <w:sz w:val="24"/>
              </w:rPr>
              <w:t>рамках</w:t>
            </w:r>
            <w:r>
              <w:rPr>
                <w:b/>
                <w:color w:val="171717"/>
                <w:spacing w:val="-2"/>
                <w:sz w:val="24"/>
              </w:rPr>
              <w:t xml:space="preserve"> </w:t>
            </w:r>
            <w:r>
              <w:rPr>
                <w:b/>
                <w:color w:val="171717"/>
                <w:sz w:val="24"/>
              </w:rPr>
              <w:t>образовательного</w:t>
            </w:r>
            <w:r>
              <w:rPr>
                <w:b/>
                <w:color w:val="171717"/>
                <w:spacing w:val="-3"/>
                <w:sz w:val="24"/>
              </w:rPr>
              <w:t xml:space="preserve"> </w:t>
            </w:r>
            <w:r>
              <w:rPr>
                <w:b/>
                <w:color w:val="171717"/>
                <w:sz w:val="24"/>
              </w:rPr>
              <w:t>процесса</w:t>
            </w:r>
          </w:p>
        </w:tc>
      </w:tr>
      <w:tr w:rsidR="001B41ED">
        <w:trPr>
          <w:trHeight w:val="635"/>
        </w:trPr>
        <w:tc>
          <w:tcPr>
            <w:tcW w:w="14308" w:type="dxa"/>
            <w:gridSpan w:val="4"/>
          </w:tcPr>
          <w:p w:rsidR="001B41ED" w:rsidRDefault="007E4F6E">
            <w:pPr>
              <w:pStyle w:val="TableParagraph"/>
              <w:spacing w:line="270" w:lineRule="exact"/>
              <w:ind w:left="110"/>
              <w:rPr>
                <w:sz w:val="24"/>
              </w:rPr>
            </w:pPr>
            <w:r>
              <w:rPr>
                <w:color w:val="171717"/>
                <w:sz w:val="24"/>
              </w:rPr>
              <w:t>3.1</w:t>
            </w:r>
            <w:r>
              <w:rPr>
                <w:color w:val="171717"/>
                <w:spacing w:val="-4"/>
                <w:sz w:val="24"/>
              </w:rPr>
              <w:t xml:space="preserve"> </w:t>
            </w:r>
            <w:r>
              <w:rPr>
                <w:color w:val="171717"/>
                <w:sz w:val="24"/>
              </w:rPr>
              <w:t>Мониторинг</w:t>
            </w:r>
            <w:r>
              <w:rPr>
                <w:color w:val="171717"/>
                <w:spacing w:val="-4"/>
                <w:sz w:val="24"/>
              </w:rPr>
              <w:t xml:space="preserve"> </w:t>
            </w:r>
            <w:r>
              <w:rPr>
                <w:color w:val="171717"/>
                <w:sz w:val="24"/>
              </w:rPr>
              <w:t>достижения</w:t>
            </w:r>
            <w:r>
              <w:rPr>
                <w:color w:val="171717"/>
                <w:spacing w:val="-3"/>
                <w:sz w:val="24"/>
              </w:rPr>
              <w:t xml:space="preserve"> </w:t>
            </w:r>
            <w:r>
              <w:rPr>
                <w:color w:val="171717"/>
                <w:sz w:val="24"/>
              </w:rPr>
              <w:t>детьми</w:t>
            </w:r>
            <w:r>
              <w:rPr>
                <w:color w:val="171717"/>
                <w:spacing w:val="-5"/>
                <w:sz w:val="24"/>
              </w:rPr>
              <w:t xml:space="preserve"> </w:t>
            </w:r>
            <w:r>
              <w:rPr>
                <w:color w:val="171717"/>
                <w:sz w:val="24"/>
              </w:rPr>
              <w:t>планируемых</w:t>
            </w:r>
            <w:r>
              <w:rPr>
                <w:color w:val="171717"/>
                <w:spacing w:val="-2"/>
                <w:sz w:val="24"/>
              </w:rPr>
              <w:t xml:space="preserve"> </w:t>
            </w:r>
            <w:r>
              <w:rPr>
                <w:color w:val="171717"/>
                <w:sz w:val="24"/>
              </w:rPr>
              <w:t>результатов</w:t>
            </w:r>
            <w:r>
              <w:rPr>
                <w:color w:val="171717"/>
                <w:spacing w:val="-4"/>
                <w:sz w:val="24"/>
              </w:rPr>
              <w:t xml:space="preserve"> </w:t>
            </w:r>
            <w:r>
              <w:rPr>
                <w:color w:val="171717"/>
                <w:sz w:val="24"/>
              </w:rPr>
              <w:t>освоения</w:t>
            </w:r>
            <w:r>
              <w:rPr>
                <w:color w:val="171717"/>
                <w:spacing w:val="-3"/>
                <w:sz w:val="24"/>
              </w:rPr>
              <w:t xml:space="preserve"> </w:t>
            </w:r>
            <w:r>
              <w:rPr>
                <w:color w:val="171717"/>
                <w:sz w:val="24"/>
              </w:rPr>
              <w:t>основной</w:t>
            </w:r>
            <w:r>
              <w:rPr>
                <w:color w:val="171717"/>
                <w:spacing w:val="-3"/>
                <w:sz w:val="24"/>
              </w:rPr>
              <w:t xml:space="preserve"> </w:t>
            </w:r>
            <w:r>
              <w:rPr>
                <w:color w:val="171717"/>
                <w:sz w:val="24"/>
              </w:rPr>
              <w:t>общеобразовательной</w:t>
            </w:r>
            <w:r>
              <w:rPr>
                <w:color w:val="171717"/>
                <w:spacing w:val="-5"/>
                <w:sz w:val="24"/>
              </w:rPr>
              <w:t xml:space="preserve"> </w:t>
            </w:r>
            <w:r>
              <w:rPr>
                <w:color w:val="171717"/>
                <w:sz w:val="24"/>
              </w:rPr>
              <w:t>программы</w:t>
            </w:r>
            <w:r>
              <w:rPr>
                <w:color w:val="171717"/>
                <w:spacing w:val="-3"/>
                <w:sz w:val="24"/>
              </w:rPr>
              <w:t xml:space="preserve"> </w:t>
            </w:r>
            <w:r>
              <w:rPr>
                <w:color w:val="171717"/>
                <w:sz w:val="24"/>
              </w:rPr>
              <w:t>дошкольного</w:t>
            </w:r>
          </w:p>
          <w:p w:rsidR="001B41ED" w:rsidRDefault="007E4F6E">
            <w:pPr>
              <w:pStyle w:val="TableParagraph"/>
              <w:spacing w:before="43"/>
              <w:ind w:left="110"/>
              <w:rPr>
                <w:sz w:val="24"/>
              </w:rPr>
            </w:pPr>
            <w:r>
              <w:rPr>
                <w:color w:val="171717"/>
                <w:sz w:val="24"/>
              </w:rPr>
              <w:t>образования:</w:t>
            </w:r>
          </w:p>
        </w:tc>
      </w:tr>
      <w:tr w:rsidR="001B41ED">
        <w:trPr>
          <w:trHeight w:val="315"/>
        </w:trPr>
        <w:tc>
          <w:tcPr>
            <w:tcW w:w="4335" w:type="dxa"/>
          </w:tcPr>
          <w:p w:rsidR="001B41ED" w:rsidRDefault="007E4F6E">
            <w:pPr>
              <w:pStyle w:val="TableParagraph"/>
              <w:spacing w:line="270" w:lineRule="exact"/>
              <w:ind w:left="110"/>
              <w:rPr>
                <w:sz w:val="24"/>
              </w:rPr>
            </w:pPr>
            <w:r>
              <w:rPr>
                <w:color w:val="171717"/>
                <w:sz w:val="24"/>
              </w:rPr>
              <w:t>Наименование</w:t>
            </w:r>
          </w:p>
        </w:tc>
        <w:tc>
          <w:tcPr>
            <w:tcW w:w="3049" w:type="dxa"/>
            <w:gridSpan w:val="2"/>
          </w:tcPr>
          <w:p w:rsidR="001B41ED" w:rsidRDefault="007E4F6E">
            <w:pPr>
              <w:pStyle w:val="TableParagraph"/>
              <w:spacing w:line="270" w:lineRule="exact"/>
              <w:ind w:left="110"/>
              <w:rPr>
                <w:sz w:val="24"/>
              </w:rPr>
            </w:pPr>
            <w:r>
              <w:rPr>
                <w:color w:val="171717"/>
                <w:sz w:val="24"/>
              </w:rPr>
              <w:t>Сроки</w:t>
            </w:r>
          </w:p>
        </w:tc>
        <w:tc>
          <w:tcPr>
            <w:tcW w:w="6924" w:type="dxa"/>
          </w:tcPr>
          <w:p w:rsidR="001B41ED" w:rsidRDefault="007E4F6E">
            <w:pPr>
              <w:pStyle w:val="TableParagraph"/>
              <w:spacing w:line="270" w:lineRule="exact"/>
              <w:ind w:left="112"/>
              <w:rPr>
                <w:sz w:val="24"/>
              </w:rPr>
            </w:pPr>
            <w:r>
              <w:rPr>
                <w:color w:val="171717"/>
                <w:sz w:val="24"/>
              </w:rPr>
              <w:t>Количество</w:t>
            </w:r>
            <w:r>
              <w:rPr>
                <w:color w:val="171717"/>
                <w:spacing w:val="-1"/>
                <w:sz w:val="24"/>
              </w:rPr>
              <w:t xml:space="preserve"> </w:t>
            </w:r>
            <w:r>
              <w:rPr>
                <w:color w:val="171717"/>
                <w:sz w:val="24"/>
              </w:rPr>
              <w:t>дней</w:t>
            </w:r>
          </w:p>
        </w:tc>
      </w:tr>
      <w:tr w:rsidR="001B41ED">
        <w:trPr>
          <w:trHeight w:val="635"/>
        </w:trPr>
        <w:tc>
          <w:tcPr>
            <w:tcW w:w="4335" w:type="dxa"/>
          </w:tcPr>
          <w:p w:rsidR="001B41ED" w:rsidRDefault="007E4F6E">
            <w:pPr>
              <w:pStyle w:val="TableParagraph"/>
              <w:spacing w:line="272" w:lineRule="exact"/>
              <w:ind w:left="170"/>
              <w:rPr>
                <w:sz w:val="24"/>
              </w:rPr>
            </w:pPr>
            <w:r>
              <w:rPr>
                <w:color w:val="171717"/>
                <w:sz w:val="24"/>
              </w:rPr>
              <w:t>Педагогическая</w:t>
            </w:r>
            <w:r>
              <w:rPr>
                <w:color w:val="171717"/>
                <w:spacing w:val="-5"/>
                <w:sz w:val="24"/>
              </w:rPr>
              <w:t xml:space="preserve"> </w:t>
            </w:r>
            <w:r>
              <w:rPr>
                <w:color w:val="171717"/>
                <w:sz w:val="24"/>
              </w:rPr>
              <w:t>диагностика,</w:t>
            </w:r>
          </w:p>
          <w:p w:rsidR="001B41ED" w:rsidRDefault="007E4F6E">
            <w:pPr>
              <w:pStyle w:val="TableParagraph"/>
              <w:spacing w:before="41"/>
              <w:ind w:left="110"/>
              <w:rPr>
                <w:sz w:val="24"/>
              </w:rPr>
            </w:pPr>
            <w:r>
              <w:rPr>
                <w:color w:val="171717"/>
                <w:sz w:val="24"/>
              </w:rPr>
              <w:t>первичный</w:t>
            </w:r>
            <w:r>
              <w:rPr>
                <w:color w:val="171717"/>
                <w:spacing w:val="-3"/>
                <w:sz w:val="24"/>
              </w:rPr>
              <w:t xml:space="preserve"> </w:t>
            </w:r>
            <w:r>
              <w:rPr>
                <w:color w:val="171717"/>
                <w:sz w:val="24"/>
              </w:rPr>
              <w:t>мониторинг</w:t>
            </w:r>
          </w:p>
        </w:tc>
        <w:tc>
          <w:tcPr>
            <w:tcW w:w="3049" w:type="dxa"/>
            <w:gridSpan w:val="2"/>
          </w:tcPr>
          <w:p w:rsidR="001B41ED" w:rsidRDefault="007E4F6E">
            <w:pPr>
              <w:pStyle w:val="TableParagraph"/>
              <w:spacing w:before="154"/>
              <w:ind w:left="110"/>
              <w:rPr>
                <w:sz w:val="24"/>
              </w:rPr>
            </w:pPr>
            <w:r>
              <w:rPr>
                <w:color w:val="171717"/>
                <w:sz w:val="24"/>
              </w:rPr>
              <w:t>Вторая</w:t>
            </w:r>
            <w:r>
              <w:rPr>
                <w:color w:val="171717"/>
                <w:spacing w:val="-2"/>
                <w:sz w:val="24"/>
              </w:rPr>
              <w:t xml:space="preserve"> </w:t>
            </w:r>
            <w:r>
              <w:rPr>
                <w:color w:val="171717"/>
                <w:sz w:val="24"/>
              </w:rPr>
              <w:t>половина</w:t>
            </w:r>
            <w:r>
              <w:rPr>
                <w:color w:val="171717"/>
                <w:spacing w:val="-2"/>
                <w:sz w:val="24"/>
              </w:rPr>
              <w:t xml:space="preserve"> </w:t>
            </w:r>
            <w:r>
              <w:rPr>
                <w:color w:val="171717"/>
                <w:sz w:val="24"/>
              </w:rPr>
              <w:t>сентября</w:t>
            </w:r>
          </w:p>
        </w:tc>
        <w:tc>
          <w:tcPr>
            <w:tcW w:w="6924" w:type="dxa"/>
          </w:tcPr>
          <w:p w:rsidR="001B41ED" w:rsidRDefault="007E4F6E">
            <w:pPr>
              <w:pStyle w:val="TableParagraph"/>
              <w:spacing w:before="154"/>
              <w:ind w:left="112"/>
              <w:rPr>
                <w:sz w:val="24"/>
              </w:rPr>
            </w:pPr>
            <w:r>
              <w:rPr>
                <w:color w:val="171717"/>
                <w:sz w:val="24"/>
              </w:rPr>
              <w:t>2</w:t>
            </w:r>
            <w:r>
              <w:rPr>
                <w:color w:val="171717"/>
                <w:spacing w:val="-1"/>
                <w:sz w:val="24"/>
              </w:rPr>
              <w:t xml:space="preserve"> </w:t>
            </w:r>
            <w:r>
              <w:rPr>
                <w:color w:val="171717"/>
                <w:sz w:val="24"/>
              </w:rPr>
              <w:t>недели</w:t>
            </w:r>
          </w:p>
        </w:tc>
      </w:tr>
      <w:tr w:rsidR="001B41ED">
        <w:trPr>
          <w:trHeight w:val="443"/>
        </w:trPr>
        <w:tc>
          <w:tcPr>
            <w:tcW w:w="4335" w:type="dxa"/>
          </w:tcPr>
          <w:p w:rsidR="001B41ED" w:rsidRDefault="007E4F6E">
            <w:pPr>
              <w:pStyle w:val="TableParagraph"/>
              <w:spacing w:before="56"/>
              <w:ind w:left="110"/>
              <w:rPr>
                <w:sz w:val="24"/>
              </w:rPr>
            </w:pPr>
            <w:r>
              <w:rPr>
                <w:color w:val="171717"/>
                <w:sz w:val="24"/>
              </w:rPr>
              <w:t>Итоговый</w:t>
            </w:r>
            <w:r>
              <w:rPr>
                <w:color w:val="171717"/>
                <w:spacing w:val="-5"/>
                <w:sz w:val="24"/>
              </w:rPr>
              <w:t xml:space="preserve"> </w:t>
            </w:r>
            <w:r>
              <w:rPr>
                <w:color w:val="171717"/>
                <w:sz w:val="24"/>
              </w:rPr>
              <w:t>мониторинг</w:t>
            </w:r>
          </w:p>
        </w:tc>
        <w:tc>
          <w:tcPr>
            <w:tcW w:w="3049" w:type="dxa"/>
            <w:gridSpan w:val="2"/>
          </w:tcPr>
          <w:p w:rsidR="001B41ED" w:rsidRDefault="007E4F6E">
            <w:pPr>
              <w:pStyle w:val="TableParagraph"/>
              <w:spacing w:before="56"/>
              <w:ind w:left="110"/>
              <w:rPr>
                <w:sz w:val="24"/>
              </w:rPr>
            </w:pPr>
            <w:r>
              <w:rPr>
                <w:color w:val="171717"/>
                <w:sz w:val="24"/>
              </w:rPr>
              <w:t>Вторая</w:t>
            </w:r>
            <w:r>
              <w:rPr>
                <w:color w:val="171717"/>
                <w:spacing w:val="-2"/>
                <w:sz w:val="24"/>
              </w:rPr>
              <w:t xml:space="preserve"> </w:t>
            </w:r>
            <w:r>
              <w:rPr>
                <w:color w:val="171717"/>
                <w:sz w:val="24"/>
              </w:rPr>
              <w:t>половина</w:t>
            </w:r>
            <w:r>
              <w:rPr>
                <w:color w:val="171717"/>
                <w:spacing w:val="-2"/>
                <w:sz w:val="24"/>
              </w:rPr>
              <w:t xml:space="preserve"> </w:t>
            </w:r>
            <w:r>
              <w:rPr>
                <w:color w:val="171717"/>
                <w:sz w:val="24"/>
              </w:rPr>
              <w:t>мая</w:t>
            </w:r>
          </w:p>
        </w:tc>
        <w:tc>
          <w:tcPr>
            <w:tcW w:w="6924" w:type="dxa"/>
          </w:tcPr>
          <w:p w:rsidR="001B41ED" w:rsidRDefault="007E4F6E">
            <w:pPr>
              <w:pStyle w:val="TableParagraph"/>
              <w:spacing w:before="56"/>
              <w:ind w:left="112"/>
              <w:rPr>
                <w:sz w:val="24"/>
              </w:rPr>
            </w:pPr>
            <w:r>
              <w:rPr>
                <w:color w:val="171717"/>
                <w:sz w:val="24"/>
              </w:rPr>
              <w:t>2</w:t>
            </w:r>
            <w:r>
              <w:rPr>
                <w:color w:val="171717"/>
                <w:spacing w:val="-1"/>
                <w:sz w:val="24"/>
              </w:rPr>
              <w:t xml:space="preserve"> </w:t>
            </w:r>
            <w:r>
              <w:rPr>
                <w:color w:val="171717"/>
                <w:sz w:val="24"/>
              </w:rPr>
              <w:t>недели</w:t>
            </w:r>
          </w:p>
        </w:tc>
      </w:tr>
    </w:tbl>
    <w:p w:rsidR="001B41ED" w:rsidRDefault="001B41ED">
      <w:pPr>
        <w:rPr>
          <w:sz w:val="24"/>
        </w:rPr>
        <w:sectPr w:rsidR="001B41ED">
          <w:pgSz w:w="16840" w:h="11910" w:orient="landscape"/>
          <w:pgMar w:top="1100" w:right="300" w:bottom="1200" w:left="1020" w:header="0" w:footer="932" w:gutter="0"/>
          <w:cols w:space="720"/>
        </w:sectPr>
      </w:pPr>
    </w:p>
    <w:p w:rsidR="001B41ED" w:rsidRDefault="007E4F6E">
      <w:pPr>
        <w:spacing w:before="110"/>
        <w:ind w:left="107" w:right="432"/>
        <w:jc w:val="center"/>
        <w:rPr>
          <w:b/>
          <w:sz w:val="26"/>
        </w:rPr>
      </w:pPr>
      <w:r>
        <w:rPr>
          <w:b/>
          <w:sz w:val="26"/>
        </w:rPr>
        <w:lastRenderedPageBreak/>
        <w:t>Планирование</w:t>
      </w:r>
    </w:p>
    <w:p w:rsidR="001B41ED" w:rsidRDefault="007E4F6E">
      <w:pPr>
        <w:pStyle w:val="Heading1"/>
        <w:spacing w:before="44"/>
        <w:ind w:left="107" w:right="438"/>
        <w:jc w:val="center"/>
      </w:pPr>
      <w:r>
        <w:t>образовательной</w:t>
      </w:r>
      <w:r>
        <w:rPr>
          <w:spacing w:val="-6"/>
        </w:rPr>
        <w:t xml:space="preserve"> </w:t>
      </w:r>
      <w:r>
        <w:t>деятельности</w:t>
      </w:r>
      <w:r>
        <w:rPr>
          <w:spacing w:val="-6"/>
        </w:rPr>
        <w:t xml:space="preserve"> </w:t>
      </w:r>
      <w:r>
        <w:t>при</w:t>
      </w:r>
      <w:r>
        <w:rPr>
          <w:spacing w:val="-5"/>
        </w:rPr>
        <w:t xml:space="preserve"> </w:t>
      </w:r>
      <w:r>
        <w:t>работе</w:t>
      </w:r>
      <w:r>
        <w:rPr>
          <w:spacing w:val="-6"/>
        </w:rPr>
        <w:t xml:space="preserve"> </w:t>
      </w:r>
      <w:r>
        <w:t>по</w:t>
      </w:r>
      <w:r>
        <w:rPr>
          <w:spacing w:val="-5"/>
        </w:rPr>
        <w:t xml:space="preserve"> </w:t>
      </w:r>
      <w:r>
        <w:t>пятидневной</w:t>
      </w:r>
      <w:r>
        <w:rPr>
          <w:spacing w:val="-4"/>
        </w:rPr>
        <w:t xml:space="preserve"> </w:t>
      </w:r>
      <w:r>
        <w:t>неделе</w:t>
      </w:r>
    </w:p>
    <w:p w:rsidR="001B41ED" w:rsidRDefault="001B41ED">
      <w:pPr>
        <w:pStyle w:val="a3"/>
        <w:spacing w:before="5"/>
        <w:ind w:left="0" w:firstLine="0"/>
        <w:rPr>
          <w:b/>
          <w:sz w:val="5"/>
        </w:rPr>
      </w:pPr>
    </w:p>
    <w:tbl>
      <w:tblPr>
        <w:tblStyle w:val="TableNormal"/>
        <w:tblW w:w="0" w:type="auto"/>
        <w:tblInd w:w="429"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Look w:val="01E0"/>
      </w:tblPr>
      <w:tblGrid>
        <w:gridCol w:w="3239"/>
        <w:gridCol w:w="5179"/>
        <w:gridCol w:w="1915"/>
        <w:gridCol w:w="845"/>
        <w:gridCol w:w="709"/>
        <w:gridCol w:w="708"/>
        <w:gridCol w:w="709"/>
        <w:gridCol w:w="830"/>
      </w:tblGrid>
      <w:tr w:rsidR="001B41ED">
        <w:trPr>
          <w:trHeight w:val="569"/>
        </w:trPr>
        <w:tc>
          <w:tcPr>
            <w:tcW w:w="3239" w:type="dxa"/>
            <w:vMerge w:val="restart"/>
            <w:tcBorders>
              <w:bottom w:val="double" w:sz="2" w:space="0" w:color="000000"/>
              <w:right w:val="double" w:sz="2" w:space="0" w:color="000000"/>
            </w:tcBorders>
          </w:tcPr>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7E4F6E">
            <w:pPr>
              <w:pStyle w:val="TableParagraph"/>
              <w:spacing w:before="225"/>
              <w:ind w:left="36"/>
              <w:rPr>
                <w:sz w:val="24"/>
              </w:rPr>
            </w:pPr>
            <w:r>
              <w:rPr>
                <w:sz w:val="24"/>
              </w:rPr>
              <w:t>Образовательная</w:t>
            </w:r>
            <w:r>
              <w:rPr>
                <w:spacing w:val="-4"/>
                <w:sz w:val="24"/>
              </w:rPr>
              <w:t xml:space="preserve"> </w:t>
            </w:r>
            <w:r>
              <w:rPr>
                <w:sz w:val="24"/>
              </w:rPr>
              <w:t>область</w:t>
            </w:r>
          </w:p>
        </w:tc>
        <w:tc>
          <w:tcPr>
            <w:tcW w:w="5179" w:type="dxa"/>
            <w:vMerge w:val="restart"/>
            <w:tcBorders>
              <w:left w:val="double" w:sz="2" w:space="0" w:color="000000"/>
              <w:bottom w:val="double" w:sz="2" w:space="0" w:color="000000"/>
              <w:right w:val="double" w:sz="2" w:space="0" w:color="000000"/>
            </w:tcBorders>
          </w:tcPr>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7E4F6E">
            <w:pPr>
              <w:pStyle w:val="TableParagraph"/>
              <w:spacing w:before="225"/>
              <w:ind w:left="31"/>
              <w:rPr>
                <w:sz w:val="24"/>
              </w:rPr>
            </w:pPr>
            <w:r>
              <w:rPr>
                <w:sz w:val="24"/>
              </w:rPr>
              <w:t>Содержание</w:t>
            </w:r>
            <w:r>
              <w:rPr>
                <w:spacing w:val="-5"/>
                <w:sz w:val="24"/>
              </w:rPr>
              <w:t xml:space="preserve"> </w:t>
            </w:r>
            <w:r>
              <w:rPr>
                <w:sz w:val="24"/>
              </w:rPr>
              <w:t>образовательной</w:t>
            </w:r>
            <w:r>
              <w:rPr>
                <w:spacing w:val="-3"/>
                <w:sz w:val="24"/>
              </w:rPr>
              <w:t xml:space="preserve"> </w:t>
            </w:r>
            <w:r>
              <w:rPr>
                <w:sz w:val="24"/>
              </w:rPr>
              <w:t>области</w:t>
            </w:r>
          </w:p>
        </w:tc>
        <w:tc>
          <w:tcPr>
            <w:tcW w:w="1915" w:type="dxa"/>
            <w:vMerge w:val="restart"/>
            <w:tcBorders>
              <w:left w:val="double" w:sz="2" w:space="0" w:color="000000"/>
              <w:bottom w:val="double" w:sz="2" w:space="0" w:color="000000"/>
              <w:right w:val="double" w:sz="2" w:space="0" w:color="000000"/>
            </w:tcBorders>
          </w:tcPr>
          <w:p w:rsidR="001B41ED" w:rsidRDefault="001B41ED">
            <w:pPr>
              <w:pStyle w:val="TableParagraph"/>
              <w:spacing w:before="6"/>
              <w:ind w:left="0"/>
              <w:rPr>
                <w:b/>
                <w:sz w:val="29"/>
              </w:rPr>
            </w:pPr>
          </w:p>
          <w:p w:rsidR="001B41ED" w:rsidRDefault="007E4F6E">
            <w:pPr>
              <w:pStyle w:val="TableParagraph"/>
              <w:spacing w:line="278" w:lineRule="auto"/>
              <w:ind w:left="30" w:right="410"/>
              <w:rPr>
                <w:sz w:val="24"/>
              </w:rPr>
            </w:pPr>
            <w:r>
              <w:rPr>
                <w:spacing w:val="-1"/>
                <w:sz w:val="24"/>
              </w:rPr>
              <w:t>Длительность</w:t>
            </w:r>
            <w:r>
              <w:rPr>
                <w:spacing w:val="-57"/>
                <w:sz w:val="24"/>
              </w:rPr>
              <w:t xml:space="preserve"> </w:t>
            </w:r>
            <w:r>
              <w:rPr>
                <w:sz w:val="24"/>
              </w:rPr>
              <w:t>занятий (в</w:t>
            </w:r>
            <w:r>
              <w:rPr>
                <w:spacing w:val="1"/>
                <w:sz w:val="24"/>
              </w:rPr>
              <w:t xml:space="preserve"> </w:t>
            </w:r>
            <w:r>
              <w:rPr>
                <w:sz w:val="24"/>
              </w:rPr>
              <w:t>минутах)</w:t>
            </w:r>
          </w:p>
        </w:tc>
        <w:tc>
          <w:tcPr>
            <w:tcW w:w="3801" w:type="dxa"/>
            <w:gridSpan w:val="5"/>
            <w:tcBorders>
              <w:left w:val="double" w:sz="2" w:space="0" w:color="000000"/>
              <w:bottom w:val="double" w:sz="2" w:space="0" w:color="000000"/>
            </w:tcBorders>
          </w:tcPr>
          <w:p w:rsidR="001B41ED" w:rsidRDefault="007E4F6E">
            <w:pPr>
              <w:pStyle w:val="TableParagraph"/>
              <w:spacing w:before="25"/>
              <w:ind w:left="30"/>
              <w:rPr>
                <w:sz w:val="24"/>
              </w:rPr>
            </w:pPr>
            <w:r>
              <w:rPr>
                <w:sz w:val="24"/>
              </w:rPr>
              <w:t>Возраст</w:t>
            </w:r>
            <w:r>
              <w:rPr>
                <w:spacing w:val="-3"/>
                <w:sz w:val="24"/>
              </w:rPr>
              <w:t xml:space="preserve"> </w:t>
            </w:r>
            <w:r>
              <w:rPr>
                <w:sz w:val="24"/>
              </w:rPr>
              <w:t>детей</w:t>
            </w:r>
          </w:p>
        </w:tc>
      </w:tr>
      <w:tr w:rsidR="001B41ED">
        <w:trPr>
          <w:trHeight w:val="588"/>
        </w:trPr>
        <w:tc>
          <w:tcPr>
            <w:tcW w:w="3239" w:type="dxa"/>
            <w:vMerge/>
            <w:tcBorders>
              <w:top w:val="nil"/>
              <w:bottom w:val="double" w:sz="2" w:space="0" w:color="000000"/>
              <w:right w:val="double" w:sz="2" w:space="0" w:color="000000"/>
            </w:tcBorders>
          </w:tcPr>
          <w:p w:rsidR="001B41ED" w:rsidRDefault="001B41ED">
            <w:pPr>
              <w:rPr>
                <w:sz w:val="2"/>
                <w:szCs w:val="2"/>
              </w:rPr>
            </w:pPr>
          </w:p>
        </w:tc>
        <w:tc>
          <w:tcPr>
            <w:tcW w:w="5179" w:type="dxa"/>
            <w:vMerge/>
            <w:tcBorders>
              <w:top w:val="nil"/>
              <w:left w:val="double" w:sz="2" w:space="0" w:color="000000"/>
              <w:bottom w:val="double" w:sz="2" w:space="0" w:color="000000"/>
              <w:right w:val="double" w:sz="2" w:space="0" w:color="000000"/>
            </w:tcBorders>
          </w:tcPr>
          <w:p w:rsidR="001B41ED" w:rsidRDefault="001B41ED">
            <w:pPr>
              <w:rPr>
                <w:sz w:val="2"/>
                <w:szCs w:val="2"/>
              </w:rPr>
            </w:pPr>
          </w:p>
        </w:tc>
        <w:tc>
          <w:tcPr>
            <w:tcW w:w="1915" w:type="dxa"/>
            <w:vMerge/>
            <w:tcBorders>
              <w:top w:val="nil"/>
              <w:left w:val="double" w:sz="2" w:space="0" w:color="000000"/>
              <w:bottom w:val="double" w:sz="2" w:space="0" w:color="000000"/>
              <w:right w:val="double" w:sz="2" w:space="0" w:color="000000"/>
            </w:tcBorders>
          </w:tcPr>
          <w:p w:rsidR="001B41ED" w:rsidRDefault="001B41ED">
            <w:pPr>
              <w:rPr>
                <w:sz w:val="2"/>
                <w:szCs w:val="2"/>
              </w:rPr>
            </w:pPr>
          </w:p>
        </w:tc>
        <w:tc>
          <w:tcPr>
            <w:tcW w:w="845"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0"/>
              <w:rPr>
                <w:sz w:val="24"/>
              </w:rPr>
            </w:pPr>
            <w:r>
              <w:rPr>
                <w:sz w:val="24"/>
              </w:rPr>
              <w:t>1,5-3</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1"/>
              <w:rPr>
                <w:sz w:val="24"/>
              </w:rPr>
            </w:pPr>
            <w:r>
              <w:rPr>
                <w:sz w:val="24"/>
              </w:rPr>
              <w:t>3-4</w:t>
            </w:r>
          </w:p>
        </w:tc>
        <w:tc>
          <w:tcPr>
            <w:tcW w:w="708"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2"/>
              <w:rPr>
                <w:sz w:val="24"/>
              </w:rPr>
            </w:pPr>
            <w:r>
              <w:rPr>
                <w:sz w:val="24"/>
              </w:rPr>
              <w:t>4-5</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2"/>
              <w:rPr>
                <w:sz w:val="24"/>
              </w:rPr>
            </w:pPr>
            <w:r>
              <w:rPr>
                <w:sz w:val="24"/>
              </w:rPr>
              <w:t>5-6</w:t>
            </w:r>
          </w:p>
        </w:tc>
        <w:tc>
          <w:tcPr>
            <w:tcW w:w="830" w:type="dxa"/>
            <w:tcBorders>
              <w:top w:val="double" w:sz="2" w:space="0" w:color="000000"/>
              <w:left w:val="double" w:sz="2" w:space="0" w:color="000000"/>
              <w:bottom w:val="double" w:sz="2" w:space="0" w:color="000000"/>
            </w:tcBorders>
          </w:tcPr>
          <w:p w:rsidR="001B41ED" w:rsidRDefault="007E4F6E">
            <w:pPr>
              <w:pStyle w:val="TableParagraph"/>
              <w:spacing w:before="15"/>
              <w:ind w:left="31"/>
              <w:rPr>
                <w:sz w:val="26"/>
              </w:rPr>
            </w:pPr>
            <w:r>
              <w:rPr>
                <w:sz w:val="26"/>
              </w:rPr>
              <w:t>6-7</w:t>
            </w:r>
          </w:p>
        </w:tc>
      </w:tr>
      <w:tr w:rsidR="001B41ED">
        <w:trPr>
          <w:trHeight w:val="589"/>
        </w:trPr>
        <w:tc>
          <w:tcPr>
            <w:tcW w:w="3239" w:type="dxa"/>
            <w:vMerge/>
            <w:tcBorders>
              <w:top w:val="nil"/>
              <w:bottom w:val="double" w:sz="2" w:space="0" w:color="000000"/>
              <w:right w:val="double" w:sz="2" w:space="0" w:color="000000"/>
            </w:tcBorders>
          </w:tcPr>
          <w:p w:rsidR="001B41ED" w:rsidRDefault="001B41ED">
            <w:pPr>
              <w:rPr>
                <w:sz w:val="2"/>
                <w:szCs w:val="2"/>
              </w:rPr>
            </w:pPr>
          </w:p>
        </w:tc>
        <w:tc>
          <w:tcPr>
            <w:tcW w:w="5179" w:type="dxa"/>
            <w:vMerge/>
            <w:tcBorders>
              <w:top w:val="nil"/>
              <w:left w:val="double" w:sz="2" w:space="0" w:color="000000"/>
              <w:bottom w:val="double" w:sz="2" w:space="0" w:color="000000"/>
              <w:right w:val="double" w:sz="2" w:space="0" w:color="000000"/>
            </w:tcBorders>
          </w:tcPr>
          <w:p w:rsidR="001B41ED" w:rsidRDefault="001B41ED">
            <w:pPr>
              <w:rPr>
                <w:sz w:val="2"/>
                <w:szCs w:val="2"/>
              </w:rPr>
            </w:pPr>
          </w:p>
        </w:tc>
        <w:tc>
          <w:tcPr>
            <w:tcW w:w="1915" w:type="dxa"/>
            <w:vMerge/>
            <w:tcBorders>
              <w:top w:val="nil"/>
              <w:left w:val="double" w:sz="2" w:space="0" w:color="000000"/>
              <w:bottom w:val="double" w:sz="2" w:space="0" w:color="000000"/>
              <w:right w:val="double" w:sz="2" w:space="0" w:color="000000"/>
            </w:tcBorders>
          </w:tcPr>
          <w:p w:rsidR="001B41ED" w:rsidRDefault="001B41ED">
            <w:pPr>
              <w:rPr>
                <w:sz w:val="2"/>
                <w:szCs w:val="2"/>
              </w:rPr>
            </w:pPr>
          </w:p>
        </w:tc>
        <w:tc>
          <w:tcPr>
            <w:tcW w:w="845"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0"/>
              <w:rPr>
                <w:sz w:val="24"/>
              </w:rPr>
            </w:pPr>
            <w:r>
              <w:rPr>
                <w:sz w:val="24"/>
              </w:rPr>
              <w:t>10</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1"/>
              <w:rPr>
                <w:sz w:val="24"/>
              </w:rPr>
            </w:pPr>
            <w:r>
              <w:rPr>
                <w:sz w:val="24"/>
              </w:rPr>
              <w:t>15</w:t>
            </w:r>
          </w:p>
        </w:tc>
        <w:tc>
          <w:tcPr>
            <w:tcW w:w="708"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2"/>
              <w:rPr>
                <w:sz w:val="24"/>
              </w:rPr>
            </w:pPr>
            <w:r>
              <w:rPr>
                <w:sz w:val="24"/>
              </w:rPr>
              <w:t>20</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2"/>
              <w:rPr>
                <w:sz w:val="24"/>
              </w:rPr>
            </w:pPr>
            <w:r>
              <w:rPr>
                <w:sz w:val="24"/>
              </w:rPr>
              <w:t>25</w:t>
            </w:r>
          </w:p>
        </w:tc>
        <w:tc>
          <w:tcPr>
            <w:tcW w:w="830" w:type="dxa"/>
            <w:tcBorders>
              <w:top w:val="double" w:sz="2" w:space="0" w:color="000000"/>
              <w:left w:val="double" w:sz="2" w:space="0" w:color="000000"/>
              <w:bottom w:val="double" w:sz="2" w:space="0" w:color="000000"/>
            </w:tcBorders>
          </w:tcPr>
          <w:p w:rsidR="001B41ED" w:rsidRDefault="007E4F6E">
            <w:pPr>
              <w:pStyle w:val="TableParagraph"/>
              <w:spacing w:before="18"/>
              <w:ind w:left="31"/>
              <w:rPr>
                <w:sz w:val="26"/>
              </w:rPr>
            </w:pPr>
            <w:r>
              <w:rPr>
                <w:sz w:val="26"/>
              </w:rPr>
              <w:t>30</w:t>
            </w:r>
          </w:p>
        </w:tc>
      </w:tr>
      <w:tr w:rsidR="001B41ED">
        <w:trPr>
          <w:trHeight w:val="878"/>
        </w:trPr>
        <w:tc>
          <w:tcPr>
            <w:tcW w:w="3239" w:type="dxa"/>
            <w:vMerge/>
            <w:tcBorders>
              <w:top w:val="nil"/>
              <w:bottom w:val="double" w:sz="2" w:space="0" w:color="000000"/>
              <w:right w:val="double" w:sz="2" w:space="0" w:color="000000"/>
            </w:tcBorders>
          </w:tcPr>
          <w:p w:rsidR="001B41ED" w:rsidRDefault="001B41ED">
            <w:pPr>
              <w:rPr>
                <w:sz w:val="2"/>
                <w:szCs w:val="2"/>
              </w:rPr>
            </w:pPr>
          </w:p>
        </w:tc>
        <w:tc>
          <w:tcPr>
            <w:tcW w:w="5179" w:type="dxa"/>
            <w:vMerge/>
            <w:tcBorders>
              <w:top w:val="nil"/>
              <w:left w:val="double" w:sz="2" w:space="0" w:color="000000"/>
              <w:bottom w:val="double" w:sz="2" w:space="0" w:color="000000"/>
              <w:right w:val="double" w:sz="2" w:space="0" w:color="000000"/>
            </w:tcBorders>
          </w:tcPr>
          <w:p w:rsidR="001B41ED" w:rsidRDefault="001B41ED">
            <w:pPr>
              <w:rPr>
                <w:sz w:val="2"/>
                <w:szCs w:val="2"/>
              </w:rPr>
            </w:pPr>
          </w:p>
        </w:tc>
        <w:tc>
          <w:tcPr>
            <w:tcW w:w="1915"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17"/>
              <w:ind w:left="30"/>
              <w:rPr>
                <w:sz w:val="24"/>
              </w:rPr>
            </w:pPr>
            <w:r>
              <w:rPr>
                <w:sz w:val="24"/>
              </w:rPr>
              <w:t>Количество</w:t>
            </w:r>
          </w:p>
          <w:p w:rsidR="001B41ED" w:rsidRDefault="007E4F6E">
            <w:pPr>
              <w:pStyle w:val="TableParagraph"/>
              <w:spacing w:before="43"/>
              <w:ind w:left="30"/>
              <w:rPr>
                <w:sz w:val="24"/>
              </w:rPr>
            </w:pPr>
            <w:r>
              <w:rPr>
                <w:sz w:val="24"/>
              </w:rPr>
              <w:t>занятий</w:t>
            </w:r>
            <w:r>
              <w:rPr>
                <w:spacing w:val="-1"/>
                <w:sz w:val="24"/>
              </w:rPr>
              <w:t xml:space="preserve"> </w:t>
            </w:r>
            <w:r>
              <w:rPr>
                <w:sz w:val="24"/>
              </w:rPr>
              <w:t>в</w:t>
            </w:r>
            <w:r>
              <w:rPr>
                <w:spacing w:val="-2"/>
                <w:sz w:val="24"/>
              </w:rPr>
              <w:t xml:space="preserve"> </w:t>
            </w:r>
            <w:r>
              <w:rPr>
                <w:sz w:val="24"/>
              </w:rPr>
              <w:t>неделю</w:t>
            </w:r>
          </w:p>
        </w:tc>
        <w:tc>
          <w:tcPr>
            <w:tcW w:w="845"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178"/>
              <w:ind w:left="30"/>
              <w:rPr>
                <w:sz w:val="24"/>
              </w:rPr>
            </w:pPr>
            <w:r>
              <w:rPr>
                <w:sz w:val="24"/>
              </w:rPr>
              <w:t>10</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178"/>
              <w:ind w:left="31"/>
              <w:rPr>
                <w:sz w:val="24"/>
              </w:rPr>
            </w:pPr>
            <w:r>
              <w:rPr>
                <w:sz w:val="24"/>
              </w:rPr>
              <w:t>10</w:t>
            </w:r>
          </w:p>
        </w:tc>
        <w:tc>
          <w:tcPr>
            <w:tcW w:w="708"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178"/>
              <w:ind w:left="32"/>
              <w:rPr>
                <w:sz w:val="24"/>
              </w:rPr>
            </w:pPr>
            <w:r>
              <w:rPr>
                <w:sz w:val="24"/>
              </w:rPr>
              <w:t>11</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178"/>
              <w:ind w:left="32"/>
              <w:rPr>
                <w:sz w:val="24"/>
              </w:rPr>
            </w:pPr>
            <w:r>
              <w:rPr>
                <w:sz w:val="24"/>
              </w:rPr>
              <w:t>15</w:t>
            </w:r>
          </w:p>
        </w:tc>
        <w:tc>
          <w:tcPr>
            <w:tcW w:w="830" w:type="dxa"/>
            <w:tcBorders>
              <w:top w:val="double" w:sz="2" w:space="0" w:color="000000"/>
              <w:left w:val="double" w:sz="2" w:space="0" w:color="000000"/>
              <w:bottom w:val="double" w:sz="2" w:space="0" w:color="000000"/>
            </w:tcBorders>
          </w:tcPr>
          <w:p w:rsidR="001B41ED" w:rsidRDefault="007E4F6E">
            <w:pPr>
              <w:pStyle w:val="TableParagraph"/>
              <w:spacing w:before="162"/>
              <w:ind w:left="31"/>
              <w:rPr>
                <w:sz w:val="26"/>
              </w:rPr>
            </w:pPr>
            <w:r>
              <w:rPr>
                <w:sz w:val="26"/>
              </w:rPr>
              <w:t>15</w:t>
            </w:r>
          </w:p>
        </w:tc>
      </w:tr>
      <w:tr w:rsidR="001B41ED">
        <w:trPr>
          <w:trHeight w:val="588"/>
        </w:trPr>
        <w:tc>
          <w:tcPr>
            <w:tcW w:w="3239" w:type="dxa"/>
            <w:tcBorders>
              <w:top w:val="double" w:sz="2" w:space="0" w:color="000000"/>
              <w:bottom w:val="double" w:sz="2" w:space="0" w:color="000000"/>
              <w:right w:val="double" w:sz="2" w:space="0" w:color="000000"/>
            </w:tcBorders>
          </w:tcPr>
          <w:p w:rsidR="001B41ED" w:rsidRDefault="007E4F6E">
            <w:pPr>
              <w:pStyle w:val="TableParagraph"/>
              <w:spacing w:before="32"/>
              <w:ind w:left="36"/>
              <w:rPr>
                <w:sz w:val="24"/>
              </w:rPr>
            </w:pPr>
            <w:r>
              <w:rPr>
                <w:sz w:val="24"/>
              </w:rPr>
              <w:t>Физическое</w:t>
            </w:r>
            <w:r>
              <w:rPr>
                <w:spacing w:val="-4"/>
                <w:sz w:val="24"/>
              </w:rPr>
              <w:t xml:space="preserve"> </w:t>
            </w:r>
            <w:r>
              <w:rPr>
                <w:sz w:val="24"/>
              </w:rPr>
              <w:t>развитие</w:t>
            </w:r>
          </w:p>
        </w:tc>
        <w:tc>
          <w:tcPr>
            <w:tcW w:w="517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1"/>
              <w:rPr>
                <w:sz w:val="24"/>
              </w:rPr>
            </w:pPr>
            <w:r>
              <w:rPr>
                <w:sz w:val="24"/>
              </w:rPr>
              <w:t>Физическая</w:t>
            </w:r>
            <w:r>
              <w:rPr>
                <w:spacing w:val="-5"/>
                <w:sz w:val="24"/>
              </w:rPr>
              <w:t xml:space="preserve"> </w:t>
            </w:r>
            <w:r>
              <w:rPr>
                <w:sz w:val="24"/>
              </w:rPr>
              <w:t>культура</w:t>
            </w:r>
          </w:p>
        </w:tc>
        <w:tc>
          <w:tcPr>
            <w:tcW w:w="1915"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845"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0"/>
              <w:rPr>
                <w:sz w:val="24"/>
              </w:rPr>
            </w:pPr>
            <w:r>
              <w:rPr>
                <w:sz w:val="24"/>
              </w:rPr>
              <w:t>3</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1"/>
              <w:rPr>
                <w:sz w:val="24"/>
              </w:rPr>
            </w:pPr>
            <w:r>
              <w:rPr>
                <w:sz w:val="24"/>
              </w:rPr>
              <w:t>3</w:t>
            </w:r>
          </w:p>
        </w:tc>
        <w:tc>
          <w:tcPr>
            <w:tcW w:w="708"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2"/>
              <w:rPr>
                <w:sz w:val="24"/>
              </w:rPr>
            </w:pPr>
            <w:r>
              <w:rPr>
                <w:sz w:val="24"/>
              </w:rPr>
              <w:t>3</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2"/>
              <w:rPr>
                <w:sz w:val="24"/>
              </w:rPr>
            </w:pPr>
            <w:r>
              <w:rPr>
                <w:sz w:val="24"/>
              </w:rPr>
              <w:t>3</w:t>
            </w:r>
          </w:p>
        </w:tc>
        <w:tc>
          <w:tcPr>
            <w:tcW w:w="830" w:type="dxa"/>
            <w:tcBorders>
              <w:top w:val="double" w:sz="2" w:space="0" w:color="000000"/>
              <w:left w:val="double" w:sz="2" w:space="0" w:color="000000"/>
              <w:bottom w:val="double" w:sz="2" w:space="0" w:color="000000"/>
            </w:tcBorders>
          </w:tcPr>
          <w:p w:rsidR="001B41ED" w:rsidRDefault="007E4F6E">
            <w:pPr>
              <w:pStyle w:val="TableParagraph"/>
              <w:spacing w:before="18"/>
              <w:ind w:left="31"/>
              <w:rPr>
                <w:sz w:val="26"/>
              </w:rPr>
            </w:pPr>
            <w:r>
              <w:rPr>
                <w:w w:val="99"/>
                <w:sz w:val="26"/>
              </w:rPr>
              <w:t>3</w:t>
            </w:r>
          </w:p>
        </w:tc>
      </w:tr>
      <w:tr w:rsidR="001B41ED">
        <w:trPr>
          <w:trHeight w:val="588"/>
        </w:trPr>
        <w:tc>
          <w:tcPr>
            <w:tcW w:w="3239" w:type="dxa"/>
            <w:vMerge w:val="restart"/>
            <w:tcBorders>
              <w:top w:val="double" w:sz="2" w:space="0" w:color="000000"/>
              <w:bottom w:val="double" w:sz="2" w:space="0" w:color="000000"/>
              <w:right w:val="double" w:sz="2" w:space="0" w:color="000000"/>
            </w:tcBorders>
          </w:tcPr>
          <w:p w:rsidR="001B41ED" w:rsidRDefault="001B41ED">
            <w:pPr>
              <w:pStyle w:val="TableParagraph"/>
              <w:spacing w:before="6"/>
              <w:ind w:left="0"/>
              <w:rPr>
                <w:b/>
                <w:sz w:val="30"/>
              </w:rPr>
            </w:pPr>
          </w:p>
          <w:p w:rsidR="001B41ED" w:rsidRDefault="007E4F6E">
            <w:pPr>
              <w:pStyle w:val="TableParagraph"/>
              <w:ind w:left="36"/>
              <w:rPr>
                <w:sz w:val="24"/>
              </w:rPr>
            </w:pPr>
            <w:r>
              <w:rPr>
                <w:sz w:val="24"/>
              </w:rPr>
              <w:t>Речевое</w:t>
            </w:r>
            <w:r>
              <w:rPr>
                <w:spacing w:val="-4"/>
                <w:sz w:val="24"/>
              </w:rPr>
              <w:t xml:space="preserve"> </w:t>
            </w:r>
            <w:r>
              <w:rPr>
                <w:sz w:val="24"/>
              </w:rPr>
              <w:t>развитие</w:t>
            </w:r>
          </w:p>
        </w:tc>
        <w:tc>
          <w:tcPr>
            <w:tcW w:w="517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4"/>
              <w:ind w:left="91"/>
              <w:rPr>
                <w:sz w:val="24"/>
              </w:rPr>
            </w:pPr>
            <w:r>
              <w:rPr>
                <w:sz w:val="24"/>
              </w:rPr>
              <w:t>Развитие</w:t>
            </w:r>
            <w:r>
              <w:rPr>
                <w:spacing w:val="-4"/>
                <w:sz w:val="24"/>
              </w:rPr>
              <w:t xml:space="preserve"> </w:t>
            </w:r>
            <w:r>
              <w:rPr>
                <w:sz w:val="24"/>
              </w:rPr>
              <w:t>речи</w:t>
            </w:r>
          </w:p>
        </w:tc>
        <w:tc>
          <w:tcPr>
            <w:tcW w:w="1915"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845"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4"/>
              <w:ind w:left="30"/>
              <w:rPr>
                <w:sz w:val="24"/>
              </w:rPr>
            </w:pPr>
            <w:r>
              <w:rPr>
                <w:sz w:val="24"/>
              </w:rPr>
              <w:t>2</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4"/>
              <w:ind w:left="31"/>
              <w:rPr>
                <w:sz w:val="24"/>
              </w:rPr>
            </w:pPr>
            <w:r>
              <w:rPr>
                <w:sz w:val="24"/>
              </w:rPr>
              <w:t>1</w:t>
            </w:r>
          </w:p>
        </w:tc>
        <w:tc>
          <w:tcPr>
            <w:tcW w:w="708"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4"/>
              <w:ind w:left="32"/>
              <w:rPr>
                <w:sz w:val="24"/>
              </w:rPr>
            </w:pPr>
            <w:r>
              <w:rPr>
                <w:sz w:val="24"/>
              </w:rPr>
              <w:t>1</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4"/>
              <w:ind w:left="32"/>
              <w:rPr>
                <w:sz w:val="24"/>
              </w:rPr>
            </w:pPr>
            <w:r>
              <w:rPr>
                <w:sz w:val="24"/>
              </w:rPr>
              <w:t>2</w:t>
            </w:r>
          </w:p>
        </w:tc>
        <w:tc>
          <w:tcPr>
            <w:tcW w:w="830" w:type="dxa"/>
            <w:tcBorders>
              <w:top w:val="double" w:sz="2" w:space="0" w:color="000000"/>
              <w:left w:val="double" w:sz="2" w:space="0" w:color="000000"/>
              <w:bottom w:val="double" w:sz="2" w:space="0" w:color="000000"/>
            </w:tcBorders>
          </w:tcPr>
          <w:p w:rsidR="001B41ED" w:rsidRDefault="007E4F6E">
            <w:pPr>
              <w:pStyle w:val="TableParagraph"/>
              <w:spacing w:before="18"/>
              <w:ind w:left="31"/>
              <w:rPr>
                <w:sz w:val="26"/>
              </w:rPr>
            </w:pPr>
            <w:r>
              <w:rPr>
                <w:w w:val="99"/>
                <w:sz w:val="26"/>
              </w:rPr>
              <w:t>1</w:t>
            </w:r>
          </w:p>
        </w:tc>
      </w:tr>
      <w:tr w:rsidR="001B41ED">
        <w:trPr>
          <w:trHeight w:val="588"/>
        </w:trPr>
        <w:tc>
          <w:tcPr>
            <w:tcW w:w="3239" w:type="dxa"/>
            <w:vMerge/>
            <w:tcBorders>
              <w:top w:val="nil"/>
              <w:bottom w:val="double" w:sz="2" w:space="0" w:color="000000"/>
              <w:right w:val="double" w:sz="2" w:space="0" w:color="000000"/>
            </w:tcBorders>
          </w:tcPr>
          <w:p w:rsidR="001B41ED" w:rsidRDefault="001B41ED">
            <w:pPr>
              <w:rPr>
                <w:sz w:val="2"/>
                <w:szCs w:val="2"/>
              </w:rPr>
            </w:pPr>
          </w:p>
        </w:tc>
        <w:tc>
          <w:tcPr>
            <w:tcW w:w="517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4"/>
              <w:ind w:left="31"/>
              <w:rPr>
                <w:sz w:val="24"/>
              </w:rPr>
            </w:pPr>
            <w:r>
              <w:rPr>
                <w:sz w:val="24"/>
              </w:rPr>
              <w:t>Обучение</w:t>
            </w:r>
            <w:r>
              <w:rPr>
                <w:spacing w:val="-5"/>
                <w:sz w:val="24"/>
              </w:rPr>
              <w:t xml:space="preserve"> </w:t>
            </w:r>
            <w:r>
              <w:rPr>
                <w:sz w:val="24"/>
              </w:rPr>
              <w:t>грамоте</w:t>
            </w:r>
          </w:p>
        </w:tc>
        <w:tc>
          <w:tcPr>
            <w:tcW w:w="1915"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845"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709"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708"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4"/>
              <w:ind w:left="32"/>
              <w:rPr>
                <w:sz w:val="24"/>
              </w:rPr>
            </w:pPr>
            <w:r>
              <w:rPr>
                <w:sz w:val="24"/>
              </w:rPr>
              <w:t>1</w:t>
            </w:r>
          </w:p>
        </w:tc>
        <w:tc>
          <w:tcPr>
            <w:tcW w:w="830" w:type="dxa"/>
            <w:tcBorders>
              <w:top w:val="double" w:sz="2" w:space="0" w:color="000000"/>
              <w:left w:val="double" w:sz="2" w:space="0" w:color="000000"/>
              <w:bottom w:val="double" w:sz="2" w:space="0" w:color="000000"/>
            </w:tcBorders>
          </w:tcPr>
          <w:p w:rsidR="001B41ED" w:rsidRDefault="007E4F6E">
            <w:pPr>
              <w:pStyle w:val="TableParagraph"/>
              <w:spacing w:before="18"/>
              <w:ind w:left="31"/>
              <w:rPr>
                <w:sz w:val="26"/>
              </w:rPr>
            </w:pPr>
            <w:r>
              <w:rPr>
                <w:w w:val="99"/>
                <w:sz w:val="26"/>
              </w:rPr>
              <w:t>1</w:t>
            </w:r>
          </w:p>
        </w:tc>
      </w:tr>
      <w:tr w:rsidR="001B41ED">
        <w:trPr>
          <w:trHeight w:val="591"/>
        </w:trPr>
        <w:tc>
          <w:tcPr>
            <w:tcW w:w="3239" w:type="dxa"/>
            <w:vMerge w:val="restart"/>
            <w:tcBorders>
              <w:top w:val="double" w:sz="2" w:space="0" w:color="000000"/>
              <w:right w:val="double" w:sz="2" w:space="0" w:color="000000"/>
            </w:tcBorders>
          </w:tcPr>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spacing w:before="8"/>
              <w:ind w:left="0"/>
              <w:rPr>
                <w:b/>
              </w:rPr>
            </w:pPr>
          </w:p>
          <w:p w:rsidR="001B41ED" w:rsidRDefault="007E4F6E">
            <w:pPr>
              <w:pStyle w:val="TableParagraph"/>
              <w:spacing w:line="278" w:lineRule="auto"/>
              <w:ind w:left="36" w:right="1353"/>
              <w:rPr>
                <w:sz w:val="24"/>
              </w:rPr>
            </w:pPr>
            <w:r>
              <w:rPr>
                <w:sz w:val="24"/>
              </w:rPr>
              <w:t>Художественно –</w:t>
            </w:r>
            <w:r>
              <w:rPr>
                <w:spacing w:val="-57"/>
                <w:sz w:val="24"/>
              </w:rPr>
              <w:t xml:space="preserve"> </w:t>
            </w:r>
            <w:r>
              <w:rPr>
                <w:sz w:val="24"/>
              </w:rPr>
              <w:t>эстетическое</w:t>
            </w:r>
          </w:p>
        </w:tc>
        <w:tc>
          <w:tcPr>
            <w:tcW w:w="517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4"/>
              <w:ind w:left="31"/>
              <w:rPr>
                <w:sz w:val="24"/>
              </w:rPr>
            </w:pPr>
            <w:r>
              <w:rPr>
                <w:sz w:val="24"/>
              </w:rPr>
              <w:t>Рисование</w:t>
            </w:r>
          </w:p>
        </w:tc>
        <w:tc>
          <w:tcPr>
            <w:tcW w:w="1915"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845"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4"/>
              <w:ind w:left="30"/>
              <w:rPr>
                <w:sz w:val="24"/>
              </w:rPr>
            </w:pPr>
            <w:r>
              <w:rPr>
                <w:sz w:val="24"/>
              </w:rPr>
              <w:t>1</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4"/>
              <w:ind w:left="31"/>
              <w:rPr>
                <w:sz w:val="24"/>
              </w:rPr>
            </w:pPr>
            <w:r>
              <w:rPr>
                <w:sz w:val="24"/>
              </w:rPr>
              <w:t>1</w:t>
            </w:r>
          </w:p>
        </w:tc>
        <w:tc>
          <w:tcPr>
            <w:tcW w:w="708"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4"/>
              <w:ind w:left="32"/>
              <w:rPr>
                <w:sz w:val="24"/>
              </w:rPr>
            </w:pPr>
            <w:r>
              <w:rPr>
                <w:sz w:val="24"/>
              </w:rPr>
              <w:t>1</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4"/>
              <w:ind w:left="32"/>
              <w:rPr>
                <w:sz w:val="24"/>
              </w:rPr>
            </w:pPr>
            <w:r>
              <w:rPr>
                <w:sz w:val="24"/>
              </w:rPr>
              <w:t>1</w:t>
            </w:r>
          </w:p>
        </w:tc>
        <w:tc>
          <w:tcPr>
            <w:tcW w:w="830" w:type="dxa"/>
            <w:tcBorders>
              <w:top w:val="double" w:sz="2" w:space="0" w:color="000000"/>
              <w:left w:val="double" w:sz="2" w:space="0" w:color="000000"/>
              <w:bottom w:val="double" w:sz="2" w:space="0" w:color="000000"/>
            </w:tcBorders>
          </w:tcPr>
          <w:p w:rsidR="001B41ED" w:rsidRDefault="007E4F6E">
            <w:pPr>
              <w:pStyle w:val="TableParagraph"/>
              <w:spacing w:before="18"/>
              <w:ind w:left="31"/>
              <w:rPr>
                <w:sz w:val="26"/>
              </w:rPr>
            </w:pPr>
            <w:r>
              <w:rPr>
                <w:w w:val="99"/>
                <w:sz w:val="26"/>
              </w:rPr>
              <w:t>1</w:t>
            </w:r>
          </w:p>
        </w:tc>
      </w:tr>
      <w:tr w:rsidR="001B41ED">
        <w:trPr>
          <w:trHeight w:val="588"/>
        </w:trPr>
        <w:tc>
          <w:tcPr>
            <w:tcW w:w="3239" w:type="dxa"/>
            <w:vMerge/>
            <w:tcBorders>
              <w:top w:val="nil"/>
              <w:right w:val="double" w:sz="2" w:space="0" w:color="000000"/>
            </w:tcBorders>
          </w:tcPr>
          <w:p w:rsidR="001B41ED" w:rsidRDefault="001B41ED">
            <w:pPr>
              <w:rPr>
                <w:sz w:val="2"/>
                <w:szCs w:val="2"/>
              </w:rPr>
            </w:pPr>
          </w:p>
        </w:tc>
        <w:tc>
          <w:tcPr>
            <w:tcW w:w="517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1"/>
              <w:rPr>
                <w:sz w:val="24"/>
              </w:rPr>
            </w:pPr>
            <w:r>
              <w:rPr>
                <w:sz w:val="24"/>
              </w:rPr>
              <w:t>Лепка</w:t>
            </w:r>
          </w:p>
        </w:tc>
        <w:tc>
          <w:tcPr>
            <w:tcW w:w="1915"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845"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0"/>
              <w:rPr>
                <w:sz w:val="24"/>
              </w:rPr>
            </w:pPr>
            <w:r>
              <w:rPr>
                <w:sz w:val="24"/>
              </w:rPr>
              <w:t>1/2</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1"/>
              <w:rPr>
                <w:sz w:val="24"/>
              </w:rPr>
            </w:pPr>
            <w:r>
              <w:rPr>
                <w:sz w:val="24"/>
              </w:rPr>
              <w:t>1/2</w:t>
            </w:r>
          </w:p>
        </w:tc>
        <w:tc>
          <w:tcPr>
            <w:tcW w:w="708"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2"/>
              <w:rPr>
                <w:sz w:val="24"/>
              </w:rPr>
            </w:pPr>
            <w:r>
              <w:rPr>
                <w:sz w:val="24"/>
              </w:rPr>
              <w:t>1/2</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2"/>
              <w:rPr>
                <w:sz w:val="24"/>
              </w:rPr>
            </w:pPr>
            <w:r>
              <w:rPr>
                <w:sz w:val="24"/>
              </w:rPr>
              <w:t>1/2</w:t>
            </w:r>
          </w:p>
        </w:tc>
        <w:tc>
          <w:tcPr>
            <w:tcW w:w="830" w:type="dxa"/>
            <w:tcBorders>
              <w:top w:val="double" w:sz="2" w:space="0" w:color="000000"/>
              <w:left w:val="double" w:sz="2" w:space="0" w:color="000000"/>
              <w:bottom w:val="double" w:sz="2" w:space="0" w:color="000000"/>
            </w:tcBorders>
          </w:tcPr>
          <w:p w:rsidR="001B41ED" w:rsidRDefault="007E4F6E">
            <w:pPr>
              <w:pStyle w:val="TableParagraph"/>
              <w:spacing w:before="15"/>
              <w:ind w:left="31"/>
              <w:rPr>
                <w:sz w:val="26"/>
              </w:rPr>
            </w:pPr>
            <w:r>
              <w:rPr>
                <w:sz w:val="26"/>
              </w:rPr>
              <w:t>1/2</w:t>
            </w:r>
          </w:p>
        </w:tc>
      </w:tr>
      <w:tr w:rsidR="001B41ED">
        <w:trPr>
          <w:trHeight w:val="588"/>
        </w:trPr>
        <w:tc>
          <w:tcPr>
            <w:tcW w:w="3239" w:type="dxa"/>
            <w:vMerge/>
            <w:tcBorders>
              <w:top w:val="nil"/>
              <w:right w:val="double" w:sz="2" w:space="0" w:color="000000"/>
            </w:tcBorders>
          </w:tcPr>
          <w:p w:rsidR="001B41ED" w:rsidRDefault="001B41ED">
            <w:pPr>
              <w:rPr>
                <w:sz w:val="2"/>
                <w:szCs w:val="2"/>
              </w:rPr>
            </w:pPr>
          </w:p>
        </w:tc>
        <w:tc>
          <w:tcPr>
            <w:tcW w:w="517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1"/>
              <w:rPr>
                <w:sz w:val="24"/>
              </w:rPr>
            </w:pPr>
            <w:r>
              <w:rPr>
                <w:sz w:val="24"/>
              </w:rPr>
              <w:t>Аппликация</w:t>
            </w:r>
          </w:p>
        </w:tc>
        <w:tc>
          <w:tcPr>
            <w:tcW w:w="1915"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845"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90"/>
              <w:rPr>
                <w:sz w:val="24"/>
              </w:rPr>
            </w:pPr>
            <w:r>
              <w:rPr>
                <w:sz w:val="24"/>
              </w:rPr>
              <w:t>1/2</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1"/>
              <w:rPr>
                <w:sz w:val="24"/>
              </w:rPr>
            </w:pPr>
            <w:r>
              <w:rPr>
                <w:sz w:val="24"/>
              </w:rPr>
              <w:t>1/2</w:t>
            </w:r>
          </w:p>
        </w:tc>
        <w:tc>
          <w:tcPr>
            <w:tcW w:w="708"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2"/>
              <w:rPr>
                <w:sz w:val="24"/>
              </w:rPr>
            </w:pPr>
            <w:r>
              <w:rPr>
                <w:sz w:val="24"/>
              </w:rPr>
              <w:t>1/2</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2"/>
              <w:rPr>
                <w:sz w:val="24"/>
              </w:rPr>
            </w:pPr>
            <w:r>
              <w:rPr>
                <w:sz w:val="24"/>
              </w:rPr>
              <w:t>1/2</w:t>
            </w:r>
          </w:p>
        </w:tc>
        <w:tc>
          <w:tcPr>
            <w:tcW w:w="830" w:type="dxa"/>
            <w:tcBorders>
              <w:top w:val="double" w:sz="2" w:space="0" w:color="000000"/>
              <w:left w:val="double" w:sz="2" w:space="0" w:color="000000"/>
              <w:bottom w:val="double" w:sz="2" w:space="0" w:color="000000"/>
            </w:tcBorders>
          </w:tcPr>
          <w:p w:rsidR="001B41ED" w:rsidRDefault="007E4F6E">
            <w:pPr>
              <w:pStyle w:val="TableParagraph"/>
              <w:spacing w:before="15"/>
              <w:ind w:left="31"/>
              <w:rPr>
                <w:sz w:val="26"/>
              </w:rPr>
            </w:pPr>
            <w:r>
              <w:rPr>
                <w:sz w:val="26"/>
              </w:rPr>
              <w:t>1/2</w:t>
            </w:r>
          </w:p>
        </w:tc>
      </w:tr>
      <w:tr w:rsidR="001B41ED">
        <w:trPr>
          <w:trHeight w:val="589"/>
        </w:trPr>
        <w:tc>
          <w:tcPr>
            <w:tcW w:w="3239" w:type="dxa"/>
            <w:vMerge/>
            <w:tcBorders>
              <w:top w:val="nil"/>
              <w:right w:val="double" w:sz="2" w:space="0" w:color="000000"/>
            </w:tcBorders>
          </w:tcPr>
          <w:p w:rsidR="001B41ED" w:rsidRDefault="001B41ED">
            <w:pPr>
              <w:rPr>
                <w:sz w:val="2"/>
                <w:szCs w:val="2"/>
              </w:rPr>
            </w:pPr>
          </w:p>
        </w:tc>
        <w:tc>
          <w:tcPr>
            <w:tcW w:w="517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1"/>
              <w:rPr>
                <w:sz w:val="24"/>
              </w:rPr>
            </w:pPr>
            <w:r>
              <w:rPr>
                <w:sz w:val="24"/>
              </w:rPr>
              <w:t>Художественный</w:t>
            </w:r>
            <w:r>
              <w:rPr>
                <w:spacing w:val="-4"/>
                <w:sz w:val="24"/>
              </w:rPr>
              <w:t xml:space="preserve"> </w:t>
            </w:r>
            <w:r>
              <w:rPr>
                <w:sz w:val="24"/>
              </w:rPr>
              <w:t>труд</w:t>
            </w:r>
          </w:p>
        </w:tc>
        <w:tc>
          <w:tcPr>
            <w:tcW w:w="1915"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845"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709"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708"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2"/>
              <w:rPr>
                <w:sz w:val="24"/>
              </w:rPr>
            </w:pPr>
            <w:r>
              <w:rPr>
                <w:sz w:val="24"/>
              </w:rPr>
              <w:t>1</w:t>
            </w:r>
          </w:p>
        </w:tc>
        <w:tc>
          <w:tcPr>
            <w:tcW w:w="830" w:type="dxa"/>
            <w:tcBorders>
              <w:top w:val="double" w:sz="2" w:space="0" w:color="000000"/>
              <w:left w:val="double" w:sz="2" w:space="0" w:color="000000"/>
              <w:bottom w:val="double" w:sz="2" w:space="0" w:color="000000"/>
            </w:tcBorders>
          </w:tcPr>
          <w:p w:rsidR="001B41ED" w:rsidRDefault="007E4F6E">
            <w:pPr>
              <w:pStyle w:val="TableParagraph"/>
              <w:spacing w:before="18"/>
              <w:ind w:left="31"/>
              <w:rPr>
                <w:sz w:val="26"/>
              </w:rPr>
            </w:pPr>
            <w:r>
              <w:rPr>
                <w:w w:val="99"/>
                <w:sz w:val="26"/>
              </w:rPr>
              <w:t>1</w:t>
            </w:r>
          </w:p>
        </w:tc>
      </w:tr>
      <w:tr w:rsidR="001B41ED">
        <w:trPr>
          <w:trHeight w:val="588"/>
        </w:trPr>
        <w:tc>
          <w:tcPr>
            <w:tcW w:w="3239" w:type="dxa"/>
            <w:vMerge/>
            <w:tcBorders>
              <w:top w:val="nil"/>
              <w:right w:val="double" w:sz="2" w:space="0" w:color="000000"/>
            </w:tcBorders>
          </w:tcPr>
          <w:p w:rsidR="001B41ED" w:rsidRDefault="001B41ED">
            <w:pPr>
              <w:rPr>
                <w:sz w:val="2"/>
                <w:szCs w:val="2"/>
              </w:rPr>
            </w:pPr>
          </w:p>
        </w:tc>
        <w:tc>
          <w:tcPr>
            <w:tcW w:w="517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1"/>
              <w:rPr>
                <w:sz w:val="24"/>
              </w:rPr>
            </w:pPr>
            <w:r>
              <w:rPr>
                <w:sz w:val="24"/>
              </w:rPr>
              <w:t>Конструирование</w:t>
            </w:r>
          </w:p>
        </w:tc>
        <w:tc>
          <w:tcPr>
            <w:tcW w:w="1915"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845"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90"/>
              <w:rPr>
                <w:sz w:val="24"/>
              </w:rPr>
            </w:pPr>
            <w:r>
              <w:rPr>
                <w:sz w:val="24"/>
              </w:rPr>
              <w:t>1/2</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91"/>
              <w:rPr>
                <w:sz w:val="24"/>
              </w:rPr>
            </w:pPr>
            <w:r>
              <w:rPr>
                <w:sz w:val="24"/>
              </w:rPr>
              <w:t>1/2</w:t>
            </w:r>
          </w:p>
        </w:tc>
        <w:tc>
          <w:tcPr>
            <w:tcW w:w="708"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92"/>
              <w:rPr>
                <w:sz w:val="24"/>
              </w:rPr>
            </w:pPr>
            <w:r>
              <w:rPr>
                <w:sz w:val="24"/>
              </w:rPr>
              <w:t>1</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2"/>
              <w:rPr>
                <w:sz w:val="24"/>
              </w:rPr>
            </w:pPr>
            <w:r>
              <w:rPr>
                <w:sz w:val="24"/>
              </w:rPr>
              <w:t>1</w:t>
            </w:r>
          </w:p>
        </w:tc>
        <w:tc>
          <w:tcPr>
            <w:tcW w:w="830" w:type="dxa"/>
            <w:tcBorders>
              <w:top w:val="double" w:sz="2" w:space="0" w:color="000000"/>
              <w:left w:val="double" w:sz="2" w:space="0" w:color="000000"/>
              <w:bottom w:val="double" w:sz="2" w:space="0" w:color="000000"/>
            </w:tcBorders>
          </w:tcPr>
          <w:p w:rsidR="001B41ED" w:rsidRDefault="007E4F6E">
            <w:pPr>
              <w:pStyle w:val="TableParagraph"/>
              <w:spacing w:before="18"/>
              <w:ind w:left="31"/>
              <w:rPr>
                <w:sz w:val="26"/>
              </w:rPr>
            </w:pPr>
            <w:r>
              <w:rPr>
                <w:w w:val="99"/>
                <w:sz w:val="26"/>
              </w:rPr>
              <w:t>1</w:t>
            </w:r>
          </w:p>
        </w:tc>
      </w:tr>
      <w:tr w:rsidR="001B41ED">
        <w:trPr>
          <w:trHeight w:val="586"/>
        </w:trPr>
        <w:tc>
          <w:tcPr>
            <w:tcW w:w="3239" w:type="dxa"/>
            <w:vMerge/>
            <w:tcBorders>
              <w:top w:val="nil"/>
              <w:right w:val="double" w:sz="2" w:space="0" w:color="000000"/>
            </w:tcBorders>
          </w:tcPr>
          <w:p w:rsidR="001B41ED" w:rsidRDefault="001B41ED">
            <w:pPr>
              <w:rPr>
                <w:sz w:val="2"/>
                <w:szCs w:val="2"/>
              </w:rPr>
            </w:pPr>
          </w:p>
        </w:tc>
        <w:tc>
          <w:tcPr>
            <w:tcW w:w="5179" w:type="dxa"/>
            <w:tcBorders>
              <w:top w:val="double" w:sz="2" w:space="0" w:color="000000"/>
              <w:left w:val="double" w:sz="2" w:space="0" w:color="000000"/>
              <w:right w:val="double" w:sz="2" w:space="0" w:color="000000"/>
            </w:tcBorders>
          </w:tcPr>
          <w:p w:rsidR="001B41ED" w:rsidRDefault="007E4F6E">
            <w:pPr>
              <w:pStyle w:val="TableParagraph"/>
              <w:spacing w:before="31"/>
              <w:ind w:left="31"/>
              <w:rPr>
                <w:sz w:val="24"/>
              </w:rPr>
            </w:pPr>
            <w:r>
              <w:rPr>
                <w:sz w:val="24"/>
              </w:rPr>
              <w:t>Музыка</w:t>
            </w:r>
          </w:p>
        </w:tc>
        <w:tc>
          <w:tcPr>
            <w:tcW w:w="1915" w:type="dxa"/>
            <w:tcBorders>
              <w:top w:val="double" w:sz="2" w:space="0" w:color="000000"/>
              <w:left w:val="double" w:sz="2" w:space="0" w:color="000000"/>
              <w:right w:val="double" w:sz="2" w:space="0" w:color="000000"/>
            </w:tcBorders>
          </w:tcPr>
          <w:p w:rsidR="001B41ED" w:rsidRDefault="001B41ED">
            <w:pPr>
              <w:pStyle w:val="TableParagraph"/>
              <w:ind w:left="0"/>
              <w:rPr>
                <w:sz w:val="24"/>
              </w:rPr>
            </w:pPr>
          </w:p>
        </w:tc>
        <w:tc>
          <w:tcPr>
            <w:tcW w:w="845" w:type="dxa"/>
            <w:tcBorders>
              <w:top w:val="double" w:sz="2" w:space="0" w:color="000000"/>
              <w:left w:val="double" w:sz="2" w:space="0" w:color="000000"/>
              <w:right w:val="double" w:sz="2" w:space="0" w:color="000000"/>
            </w:tcBorders>
          </w:tcPr>
          <w:p w:rsidR="001B41ED" w:rsidRDefault="007E4F6E">
            <w:pPr>
              <w:pStyle w:val="TableParagraph"/>
              <w:spacing w:before="31"/>
              <w:ind w:left="30"/>
              <w:rPr>
                <w:sz w:val="24"/>
              </w:rPr>
            </w:pPr>
            <w:r>
              <w:rPr>
                <w:sz w:val="24"/>
              </w:rPr>
              <w:t>2</w:t>
            </w:r>
          </w:p>
        </w:tc>
        <w:tc>
          <w:tcPr>
            <w:tcW w:w="709" w:type="dxa"/>
            <w:tcBorders>
              <w:top w:val="double" w:sz="2" w:space="0" w:color="000000"/>
              <w:left w:val="double" w:sz="2" w:space="0" w:color="000000"/>
              <w:right w:val="double" w:sz="2" w:space="0" w:color="000000"/>
            </w:tcBorders>
          </w:tcPr>
          <w:p w:rsidR="001B41ED" w:rsidRDefault="007E4F6E">
            <w:pPr>
              <w:pStyle w:val="TableParagraph"/>
              <w:spacing w:before="31"/>
              <w:ind w:left="31"/>
              <w:rPr>
                <w:sz w:val="24"/>
              </w:rPr>
            </w:pPr>
            <w:r>
              <w:rPr>
                <w:sz w:val="24"/>
              </w:rPr>
              <w:t>2</w:t>
            </w:r>
          </w:p>
        </w:tc>
        <w:tc>
          <w:tcPr>
            <w:tcW w:w="708" w:type="dxa"/>
            <w:tcBorders>
              <w:top w:val="double" w:sz="2" w:space="0" w:color="000000"/>
              <w:left w:val="double" w:sz="2" w:space="0" w:color="000000"/>
              <w:right w:val="double" w:sz="2" w:space="0" w:color="000000"/>
            </w:tcBorders>
          </w:tcPr>
          <w:p w:rsidR="001B41ED" w:rsidRDefault="007E4F6E">
            <w:pPr>
              <w:pStyle w:val="TableParagraph"/>
              <w:spacing w:before="31"/>
              <w:ind w:left="32"/>
              <w:rPr>
                <w:sz w:val="24"/>
              </w:rPr>
            </w:pPr>
            <w:r>
              <w:rPr>
                <w:sz w:val="24"/>
              </w:rPr>
              <w:t>2</w:t>
            </w:r>
          </w:p>
        </w:tc>
        <w:tc>
          <w:tcPr>
            <w:tcW w:w="709" w:type="dxa"/>
            <w:tcBorders>
              <w:top w:val="double" w:sz="2" w:space="0" w:color="000000"/>
              <w:left w:val="double" w:sz="2" w:space="0" w:color="000000"/>
              <w:right w:val="double" w:sz="2" w:space="0" w:color="000000"/>
            </w:tcBorders>
          </w:tcPr>
          <w:p w:rsidR="001B41ED" w:rsidRDefault="007E4F6E">
            <w:pPr>
              <w:pStyle w:val="TableParagraph"/>
              <w:spacing w:before="31"/>
              <w:ind w:left="32"/>
              <w:rPr>
                <w:sz w:val="24"/>
              </w:rPr>
            </w:pPr>
            <w:r>
              <w:rPr>
                <w:sz w:val="24"/>
              </w:rPr>
              <w:t>2</w:t>
            </w:r>
          </w:p>
        </w:tc>
        <w:tc>
          <w:tcPr>
            <w:tcW w:w="830" w:type="dxa"/>
            <w:tcBorders>
              <w:top w:val="double" w:sz="2" w:space="0" w:color="000000"/>
              <w:left w:val="double" w:sz="2" w:space="0" w:color="000000"/>
            </w:tcBorders>
          </w:tcPr>
          <w:p w:rsidR="001B41ED" w:rsidRDefault="007E4F6E">
            <w:pPr>
              <w:pStyle w:val="TableParagraph"/>
              <w:spacing w:before="18"/>
              <w:ind w:left="31"/>
              <w:rPr>
                <w:sz w:val="26"/>
              </w:rPr>
            </w:pPr>
            <w:r>
              <w:rPr>
                <w:w w:val="99"/>
                <w:sz w:val="26"/>
              </w:rPr>
              <w:t>2</w:t>
            </w:r>
          </w:p>
        </w:tc>
      </w:tr>
    </w:tbl>
    <w:p w:rsidR="001B41ED" w:rsidRDefault="001B41ED">
      <w:pPr>
        <w:rPr>
          <w:sz w:val="26"/>
        </w:rPr>
        <w:sectPr w:rsidR="001B41ED">
          <w:pgSz w:w="16840" w:h="11910" w:orient="landscape"/>
          <w:pgMar w:top="1100" w:right="300" w:bottom="1200" w:left="1020" w:header="0" w:footer="932" w:gutter="0"/>
          <w:cols w:space="720"/>
        </w:sectPr>
      </w:pPr>
    </w:p>
    <w:p w:rsidR="001B41ED" w:rsidRDefault="001B41ED">
      <w:pPr>
        <w:pStyle w:val="a3"/>
        <w:spacing w:before="6"/>
        <w:ind w:left="0" w:firstLine="0"/>
        <w:rPr>
          <w:b/>
          <w:sz w:val="10"/>
        </w:rPr>
      </w:pPr>
    </w:p>
    <w:tbl>
      <w:tblPr>
        <w:tblStyle w:val="TableNormal"/>
        <w:tblW w:w="0" w:type="auto"/>
        <w:tblInd w:w="429"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Look w:val="01E0"/>
      </w:tblPr>
      <w:tblGrid>
        <w:gridCol w:w="3239"/>
        <w:gridCol w:w="5179"/>
        <w:gridCol w:w="1915"/>
        <w:gridCol w:w="845"/>
        <w:gridCol w:w="709"/>
        <w:gridCol w:w="708"/>
        <w:gridCol w:w="709"/>
        <w:gridCol w:w="830"/>
      </w:tblGrid>
      <w:tr w:rsidR="001B41ED">
        <w:trPr>
          <w:trHeight w:val="586"/>
        </w:trPr>
        <w:tc>
          <w:tcPr>
            <w:tcW w:w="3239" w:type="dxa"/>
            <w:vMerge w:val="restart"/>
            <w:tcBorders>
              <w:right w:val="double" w:sz="2" w:space="0" w:color="000000"/>
            </w:tcBorders>
          </w:tcPr>
          <w:p w:rsidR="001B41ED" w:rsidRDefault="001B41ED">
            <w:pPr>
              <w:pStyle w:val="TableParagraph"/>
              <w:ind w:left="0"/>
              <w:rPr>
                <w:b/>
                <w:sz w:val="26"/>
              </w:rPr>
            </w:pPr>
          </w:p>
          <w:p w:rsidR="001B41ED" w:rsidRDefault="001B41ED">
            <w:pPr>
              <w:pStyle w:val="TableParagraph"/>
              <w:spacing w:before="8"/>
              <w:ind w:left="0"/>
              <w:rPr>
                <w:b/>
                <w:sz w:val="31"/>
              </w:rPr>
            </w:pPr>
          </w:p>
          <w:p w:rsidR="001B41ED" w:rsidRDefault="007E4F6E">
            <w:pPr>
              <w:pStyle w:val="TableParagraph"/>
              <w:ind w:left="36"/>
              <w:rPr>
                <w:sz w:val="24"/>
              </w:rPr>
            </w:pPr>
            <w:r>
              <w:rPr>
                <w:sz w:val="24"/>
              </w:rPr>
              <w:t>Познавательное</w:t>
            </w:r>
            <w:r>
              <w:rPr>
                <w:spacing w:val="-6"/>
                <w:sz w:val="24"/>
              </w:rPr>
              <w:t xml:space="preserve"> </w:t>
            </w:r>
            <w:r>
              <w:rPr>
                <w:sz w:val="24"/>
              </w:rPr>
              <w:t>развитие</w:t>
            </w:r>
          </w:p>
        </w:tc>
        <w:tc>
          <w:tcPr>
            <w:tcW w:w="5179" w:type="dxa"/>
            <w:tcBorders>
              <w:left w:val="double" w:sz="2" w:space="0" w:color="000000"/>
              <w:bottom w:val="double" w:sz="2" w:space="0" w:color="000000"/>
              <w:right w:val="double" w:sz="2" w:space="0" w:color="000000"/>
            </w:tcBorders>
          </w:tcPr>
          <w:p w:rsidR="001B41ED" w:rsidRDefault="007E4F6E">
            <w:pPr>
              <w:pStyle w:val="TableParagraph"/>
              <w:spacing w:before="30"/>
              <w:ind w:left="31"/>
              <w:rPr>
                <w:sz w:val="24"/>
              </w:rPr>
            </w:pPr>
            <w:r>
              <w:rPr>
                <w:sz w:val="24"/>
              </w:rPr>
              <w:t>ФЭМП</w:t>
            </w:r>
          </w:p>
        </w:tc>
        <w:tc>
          <w:tcPr>
            <w:tcW w:w="1915" w:type="dxa"/>
            <w:tcBorders>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845" w:type="dxa"/>
            <w:tcBorders>
              <w:left w:val="double" w:sz="2" w:space="0" w:color="000000"/>
              <w:bottom w:val="double" w:sz="2" w:space="0" w:color="000000"/>
              <w:right w:val="double" w:sz="2" w:space="0" w:color="000000"/>
            </w:tcBorders>
          </w:tcPr>
          <w:p w:rsidR="001B41ED" w:rsidRDefault="007E4F6E">
            <w:pPr>
              <w:pStyle w:val="TableParagraph"/>
              <w:spacing w:before="30"/>
              <w:ind w:left="90"/>
              <w:rPr>
                <w:sz w:val="24"/>
              </w:rPr>
            </w:pPr>
            <w:r>
              <w:rPr>
                <w:sz w:val="24"/>
              </w:rPr>
              <w:t>1/2</w:t>
            </w:r>
          </w:p>
        </w:tc>
        <w:tc>
          <w:tcPr>
            <w:tcW w:w="709" w:type="dxa"/>
            <w:tcBorders>
              <w:left w:val="double" w:sz="2" w:space="0" w:color="000000"/>
              <w:bottom w:val="double" w:sz="2" w:space="0" w:color="000000"/>
              <w:right w:val="double" w:sz="2" w:space="0" w:color="000000"/>
            </w:tcBorders>
          </w:tcPr>
          <w:p w:rsidR="001B41ED" w:rsidRDefault="007E4F6E">
            <w:pPr>
              <w:pStyle w:val="TableParagraph"/>
              <w:spacing w:before="30"/>
              <w:ind w:left="31"/>
              <w:rPr>
                <w:sz w:val="24"/>
              </w:rPr>
            </w:pPr>
            <w:r>
              <w:rPr>
                <w:sz w:val="24"/>
              </w:rPr>
              <w:t>1/2</w:t>
            </w:r>
          </w:p>
        </w:tc>
        <w:tc>
          <w:tcPr>
            <w:tcW w:w="708" w:type="dxa"/>
            <w:tcBorders>
              <w:left w:val="double" w:sz="2" w:space="0" w:color="000000"/>
              <w:bottom w:val="double" w:sz="2" w:space="0" w:color="000000"/>
              <w:right w:val="double" w:sz="2" w:space="0" w:color="000000"/>
            </w:tcBorders>
          </w:tcPr>
          <w:p w:rsidR="001B41ED" w:rsidRDefault="007E4F6E">
            <w:pPr>
              <w:pStyle w:val="TableParagraph"/>
              <w:spacing w:before="30"/>
              <w:ind w:left="32"/>
              <w:rPr>
                <w:sz w:val="24"/>
              </w:rPr>
            </w:pPr>
            <w:r>
              <w:rPr>
                <w:sz w:val="24"/>
              </w:rPr>
              <w:t>1</w:t>
            </w:r>
          </w:p>
        </w:tc>
        <w:tc>
          <w:tcPr>
            <w:tcW w:w="709" w:type="dxa"/>
            <w:tcBorders>
              <w:left w:val="double" w:sz="2" w:space="0" w:color="000000"/>
              <w:bottom w:val="double" w:sz="2" w:space="0" w:color="000000"/>
              <w:right w:val="double" w:sz="2" w:space="0" w:color="000000"/>
            </w:tcBorders>
          </w:tcPr>
          <w:p w:rsidR="001B41ED" w:rsidRDefault="007E4F6E">
            <w:pPr>
              <w:pStyle w:val="TableParagraph"/>
              <w:spacing w:before="30"/>
              <w:ind w:left="32"/>
              <w:rPr>
                <w:sz w:val="24"/>
              </w:rPr>
            </w:pPr>
            <w:r>
              <w:rPr>
                <w:sz w:val="24"/>
              </w:rPr>
              <w:t>1</w:t>
            </w:r>
          </w:p>
        </w:tc>
        <w:tc>
          <w:tcPr>
            <w:tcW w:w="830" w:type="dxa"/>
            <w:tcBorders>
              <w:left w:val="double" w:sz="2" w:space="0" w:color="000000"/>
              <w:bottom w:val="double" w:sz="2" w:space="0" w:color="000000"/>
            </w:tcBorders>
          </w:tcPr>
          <w:p w:rsidR="001B41ED" w:rsidRDefault="007E4F6E">
            <w:pPr>
              <w:pStyle w:val="TableParagraph"/>
              <w:spacing w:before="16"/>
              <w:ind w:left="31"/>
              <w:rPr>
                <w:sz w:val="26"/>
              </w:rPr>
            </w:pPr>
            <w:r>
              <w:rPr>
                <w:w w:val="99"/>
                <w:sz w:val="26"/>
              </w:rPr>
              <w:t>2</w:t>
            </w:r>
          </w:p>
        </w:tc>
      </w:tr>
      <w:tr w:rsidR="001B41ED">
        <w:trPr>
          <w:trHeight w:val="588"/>
        </w:trPr>
        <w:tc>
          <w:tcPr>
            <w:tcW w:w="3239" w:type="dxa"/>
            <w:vMerge/>
            <w:tcBorders>
              <w:top w:val="nil"/>
              <w:right w:val="double" w:sz="2" w:space="0" w:color="000000"/>
            </w:tcBorders>
          </w:tcPr>
          <w:p w:rsidR="001B41ED" w:rsidRDefault="001B41ED">
            <w:pPr>
              <w:rPr>
                <w:sz w:val="2"/>
                <w:szCs w:val="2"/>
              </w:rPr>
            </w:pPr>
          </w:p>
        </w:tc>
        <w:tc>
          <w:tcPr>
            <w:tcW w:w="517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1"/>
              <w:rPr>
                <w:sz w:val="24"/>
              </w:rPr>
            </w:pPr>
            <w:r>
              <w:rPr>
                <w:sz w:val="24"/>
              </w:rPr>
              <w:t>Ознакомление</w:t>
            </w:r>
            <w:r>
              <w:rPr>
                <w:spacing w:val="-4"/>
                <w:sz w:val="24"/>
              </w:rPr>
              <w:t xml:space="preserve"> </w:t>
            </w:r>
            <w:r>
              <w:rPr>
                <w:sz w:val="24"/>
              </w:rPr>
              <w:t>с</w:t>
            </w:r>
            <w:r>
              <w:rPr>
                <w:spacing w:val="-4"/>
                <w:sz w:val="24"/>
              </w:rPr>
              <w:t xml:space="preserve"> </w:t>
            </w:r>
            <w:r>
              <w:rPr>
                <w:sz w:val="24"/>
              </w:rPr>
              <w:t>окружающим</w:t>
            </w:r>
          </w:p>
        </w:tc>
        <w:tc>
          <w:tcPr>
            <w:tcW w:w="1915"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845" w:type="dxa"/>
            <w:tcBorders>
              <w:top w:val="double" w:sz="2" w:space="0" w:color="000000"/>
              <w:left w:val="double" w:sz="2" w:space="0" w:color="000000"/>
              <w:bottom w:val="double" w:sz="2" w:space="0" w:color="000000"/>
              <w:right w:val="double" w:sz="2" w:space="0" w:color="000000"/>
            </w:tcBorders>
          </w:tcPr>
          <w:p w:rsidR="001B41ED" w:rsidRDefault="001B41ED">
            <w:pPr>
              <w:pStyle w:val="TableParagraph"/>
              <w:ind w:left="0"/>
              <w:rPr>
                <w:sz w:val="24"/>
              </w:rPr>
            </w:pP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1"/>
              <w:rPr>
                <w:sz w:val="24"/>
              </w:rPr>
            </w:pPr>
            <w:r>
              <w:rPr>
                <w:sz w:val="24"/>
              </w:rPr>
              <w:t>1/3</w:t>
            </w:r>
          </w:p>
        </w:tc>
        <w:tc>
          <w:tcPr>
            <w:tcW w:w="708"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2"/>
              <w:rPr>
                <w:sz w:val="24"/>
              </w:rPr>
            </w:pPr>
            <w:r>
              <w:rPr>
                <w:sz w:val="24"/>
              </w:rPr>
              <w:t>1/2</w:t>
            </w:r>
          </w:p>
        </w:tc>
        <w:tc>
          <w:tcPr>
            <w:tcW w:w="709" w:type="dxa"/>
            <w:tcBorders>
              <w:top w:val="double" w:sz="2" w:space="0" w:color="000000"/>
              <w:left w:val="double" w:sz="2" w:space="0" w:color="000000"/>
              <w:bottom w:val="double" w:sz="2" w:space="0" w:color="000000"/>
              <w:right w:val="double" w:sz="2" w:space="0" w:color="000000"/>
            </w:tcBorders>
          </w:tcPr>
          <w:p w:rsidR="001B41ED" w:rsidRDefault="007E4F6E">
            <w:pPr>
              <w:pStyle w:val="TableParagraph"/>
              <w:spacing w:before="32"/>
              <w:ind w:left="32"/>
              <w:rPr>
                <w:sz w:val="24"/>
              </w:rPr>
            </w:pPr>
            <w:r>
              <w:rPr>
                <w:sz w:val="24"/>
              </w:rPr>
              <w:t>1</w:t>
            </w:r>
          </w:p>
        </w:tc>
        <w:tc>
          <w:tcPr>
            <w:tcW w:w="830" w:type="dxa"/>
            <w:tcBorders>
              <w:top w:val="double" w:sz="2" w:space="0" w:color="000000"/>
              <w:left w:val="double" w:sz="2" w:space="0" w:color="000000"/>
              <w:bottom w:val="double" w:sz="2" w:space="0" w:color="000000"/>
            </w:tcBorders>
          </w:tcPr>
          <w:p w:rsidR="001B41ED" w:rsidRDefault="007E4F6E">
            <w:pPr>
              <w:pStyle w:val="TableParagraph"/>
              <w:spacing w:before="18"/>
              <w:ind w:left="31"/>
              <w:rPr>
                <w:sz w:val="26"/>
              </w:rPr>
            </w:pPr>
            <w:r>
              <w:rPr>
                <w:w w:val="99"/>
                <w:sz w:val="26"/>
              </w:rPr>
              <w:t>1</w:t>
            </w:r>
          </w:p>
        </w:tc>
      </w:tr>
      <w:tr w:rsidR="001B41ED">
        <w:trPr>
          <w:trHeight w:val="593"/>
        </w:trPr>
        <w:tc>
          <w:tcPr>
            <w:tcW w:w="3239" w:type="dxa"/>
            <w:vMerge/>
            <w:tcBorders>
              <w:top w:val="nil"/>
              <w:right w:val="double" w:sz="2" w:space="0" w:color="000000"/>
            </w:tcBorders>
          </w:tcPr>
          <w:p w:rsidR="001B41ED" w:rsidRDefault="001B41ED">
            <w:pPr>
              <w:rPr>
                <w:sz w:val="2"/>
                <w:szCs w:val="2"/>
              </w:rPr>
            </w:pPr>
          </w:p>
        </w:tc>
        <w:tc>
          <w:tcPr>
            <w:tcW w:w="5179" w:type="dxa"/>
            <w:tcBorders>
              <w:top w:val="double" w:sz="2" w:space="0" w:color="000000"/>
              <w:left w:val="double" w:sz="2" w:space="0" w:color="000000"/>
              <w:right w:val="double" w:sz="2" w:space="0" w:color="000000"/>
            </w:tcBorders>
          </w:tcPr>
          <w:p w:rsidR="001B41ED" w:rsidRDefault="007E4F6E">
            <w:pPr>
              <w:pStyle w:val="TableParagraph"/>
              <w:spacing w:before="32"/>
              <w:ind w:left="31"/>
              <w:rPr>
                <w:sz w:val="24"/>
              </w:rPr>
            </w:pPr>
            <w:r>
              <w:rPr>
                <w:sz w:val="24"/>
              </w:rPr>
              <w:t>Природа</w:t>
            </w:r>
          </w:p>
        </w:tc>
        <w:tc>
          <w:tcPr>
            <w:tcW w:w="1915" w:type="dxa"/>
            <w:tcBorders>
              <w:top w:val="double" w:sz="2" w:space="0" w:color="000000"/>
              <w:left w:val="double" w:sz="2" w:space="0" w:color="000000"/>
              <w:right w:val="double" w:sz="2" w:space="0" w:color="000000"/>
            </w:tcBorders>
          </w:tcPr>
          <w:p w:rsidR="001B41ED" w:rsidRDefault="001B41ED">
            <w:pPr>
              <w:pStyle w:val="TableParagraph"/>
              <w:ind w:left="0"/>
              <w:rPr>
                <w:sz w:val="24"/>
              </w:rPr>
            </w:pPr>
          </w:p>
        </w:tc>
        <w:tc>
          <w:tcPr>
            <w:tcW w:w="845" w:type="dxa"/>
            <w:tcBorders>
              <w:top w:val="double" w:sz="2" w:space="0" w:color="000000"/>
              <w:left w:val="double" w:sz="2" w:space="0" w:color="000000"/>
              <w:right w:val="double" w:sz="2" w:space="0" w:color="000000"/>
            </w:tcBorders>
          </w:tcPr>
          <w:p w:rsidR="001B41ED" w:rsidRDefault="001B41ED">
            <w:pPr>
              <w:pStyle w:val="TableParagraph"/>
              <w:ind w:left="0"/>
              <w:rPr>
                <w:sz w:val="24"/>
              </w:rPr>
            </w:pPr>
          </w:p>
        </w:tc>
        <w:tc>
          <w:tcPr>
            <w:tcW w:w="709" w:type="dxa"/>
            <w:tcBorders>
              <w:top w:val="double" w:sz="2" w:space="0" w:color="000000"/>
              <w:left w:val="double" w:sz="2" w:space="0" w:color="000000"/>
              <w:right w:val="double" w:sz="2" w:space="0" w:color="000000"/>
            </w:tcBorders>
          </w:tcPr>
          <w:p w:rsidR="001B41ED" w:rsidRDefault="007E4F6E">
            <w:pPr>
              <w:pStyle w:val="TableParagraph"/>
              <w:spacing w:before="32"/>
              <w:ind w:left="31"/>
              <w:rPr>
                <w:sz w:val="24"/>
              </w:rPr>
            </w:pPr>
            <w:r>
              <w:rPr>
                <w:sz w:val="24"/>
              </w:rPr>
              <w:t>1/3</w:t>
            </w:r>
          </w:p>
        </w:tc>
        <w:tc>
          <w:tcPr>
            <w:tcW w:w="708" w:type="dxa"/>
            <w:tcBorders>
              <w:top w:val="double" w:sz="2" w:space="0" w:color="000000"/>
              <w:left w:val="double" w:sz="2" w:space="0" w:color="000000"/>
              <w:right w:val="double" w:sz="2" w:space="0" w:color="000000"/>
            </w:tcBorders>
          </w:tcPr>
          <w:p w:rsidR="001B41ED" w:rsidRDefault="007E4F6E">
            <w:pPr>
              <w:pStyle w:val="TableParagraph"/>
              <w:spacing w:before="32"/>
              <w:ind w:left="32"/>
              <w:rPr>
                <w:sz w:val="24"/>
              </w:rPr>
            </w:pPr>
            <w:r>
              <w:rPr>
                <w:sz w:val="24"/>
              </w:rPr>
              <w:t>1/2</w:t>
            </w:r>
          </w:p>
        </w:tc>
        <w:tc>
          <w:tcPr>
            <w:tcW w:w="709" w:type="dxa"/>
            <w:tcBorders>
              <w:top w:val="double" w:sz="2" w:space="0" w:color="000000"/>
              <w:left w:val="double" w:sz="2" w:space="0" w:color="000000"/>
              <w:right w:val="double" w:sz="2" w:space="0" w:color="000000"/>
            </w:tcBorders>
          </w:tcPr>
          <w:p w:rsidR="001B41ED" w:rsidRDefault="007E4F6E">
            <w:pPr>
              <w:pStyle w:val="TableParagraph"/>
              <w:spacing w:before="32"/>
              <w:ind w:left="32"/>
              <w:rPr>
                <w:sz w:val="24"/>
              </w:rPr>
            </w:pPr>
            <w:r>
              <w:rPr>
                <w:sz w:val="24"/>
              </w:rPr>
              <w:t>1</w:t>
            </w:r>
          </w:p>
        </w:tc>
        <w:tc>
          <w:tcPr>
            <w:tcW w:w="830" w:type="dxa"/>
            <w:tcBorders>
              <w:top w:val="double" w:sz="2" w:space="0" w:color="000000"/>
              <w:left w:val="double" w:sz="2" w:space="0" w:color="000000"/>
            </w:tcBorders>
          </w:tcPr>
          <w:p w:rsidR="001B41ED" w:rsidRDefault="007E4F6E">
            <w:pPr>
              <w:pStyle w:val="TableParagraph"/>
              <w:spacing w:before="18"/>
              <w:ind w:left="31"/>
              <w:rPr>
                <w:sz w:val="26"/>
              </w:rPr>
            </w:pPr>
            <w:r>
              <w:rPr>
                <w:w w:val="99"/>
                <w:sz w:val="26"/>
              </w:rPr>
              <w:t>1</w:t>
            </w:r>
          </w:p>
        </w:tc>
      </w:tr>
    </w:tbl>
    <w:p w:rsidR="001B41ED" w:rsidRDefault="001B41ED">
      <w:pPr>
        <w:pStyle w:val="a3"/>
        <w:ind w:left="0" w:firstLine="0"/>
        <w:rPr>
          <w:b/>
          <w:sz w:val="21"/>
        </w:rPr>
      </w:pPr>
    </w:p>
    <w:p w:rsidR="001B41ED" w:rsidRDefault="007E4F6E">
      <w:pPr>
        <w:pStyle w:val="a4"/>
        <w:numPr>
          <w:ilvl w:val="0"/>
          <w:numId w:val="107"/>
        </w:numPr>
        <w:tabs>
          <w:tab w:val="left" w:pos="252"/>
        </w:tabs>
        <w:spacing w:before="90"/>
        <w:rPr>
          <w:sz w:val="24"/>
        </w:rPr>
      </w:pPr>
      <w:r>
        <w:rPr>
          <w:sz w:val="24"/>
        </w:rPr>
        <w:t>для</w:t>
      </w:r>
      <w:r>
        <w:rPr>
          <w:spacing w:val="-2"/>
          <w:sz w:val="24"/>
        </w:rPr>
        <w:t xml:space="preserve"> </w:t>
      </w:r>
      <w:r>
        <w:rPr>
          <w:sz w:val="24"/>
        </w:rPr>
        <w:t>детей</w:t>
      </w:r>
      <w:r>
        <w:rPr>
          <w:spacing w:val="-1"/>
          <w:sz w:val="24"/>
        </w:rPr>
        <w:t xml:space="preserve"> </w:t>
      </w:r>
      <w:r>
        <w:rPr>
          <w:sz w:val="24"/>
        </w:rPr>
        <w:t>1</w:t>
      </w:r>
      <w:r>
        <w:rPr>
          <w:spacing w:val="-1"/>
          <w:sz w:val="24"/>
        </w:rPr>
        <w:t xml:space="preserve"> </w:t>
      </w:r>
      <w:r>
        <w:rPr>
          <w:sz w:val="24"/>
        </w:rPr>
        <w:t>младшей</w:t>
      </w:r>
      <w:r>
        <w:rPr>
          <w:spacing w:val="-1"/>
          <w:sz w:val="24"/>
        </w:rPr>
        <w:t xml:space="preserve"> </w:t>
      </w:r>
      <w:r>
        <w:rPr>
          <w:sz w:val="24"/>
        </w:rPr>
        <w:t>группы –</w:t>
      </w:r>
      <w:r>
        <w:rPr>
          <w:spacing w:val="58"/>
          <w:sz w:val="24"/>
        </w:rPr>
        <w:t xml:space="preserve"> </w:t>
      </w:r>
      <w:r>
        <w:rPr>
          <w:sz w:val="24"/>
        </w:rPr>
        <w:t>10</w:t>
      </w:r>
      <w:r>
        <w:rPr>
          <w:spacing w:val="-1"/>
          <w:sz w:val="24"/>
        </w:rPr>
        <w:t xml:space="preserve"> </w:t>
      </w:r>
      <w:r>
        <w:rPr>
          <w:sz w:val="24"/>
        </w:rPr>
        <w:t>занятий</w:t>
      </w:r>
      <w:r>
        <w:rPr>
          <w:spacing w:val="-1"/>
          <w:sz w:val="24"/>
        </w:rPr>
        <w:t xml:space="preserve"> </w:t>
      </w:r>
      <w:r>
        <w:rPr>
          <w:sz w:val="24"/>
        </w:rPr>
        <w:t>(100мин)</w:t>
      </w:r>
      <w:r>
        <w:rPr>
          <w:spacing w:val="-1"/>
          <w:sz w:val="24"/>
        </w:rPr>
        <w:t xml:space="preserve"> </w:t>
      </w:r>
      <w:r>
        <w:rPr>
          <w:sz w:val="24"/>
        </w:rPr>
        <w:t>в</w:t>
      </w:r>
      <w:r>
        <w:rPr>
          <w:spacing w:val="-3"/>
          <w:sz w:val="24"/>
        </w:rPr>
        <w:t xml:space="preserve"> </w:t>
      </w:r>
      <w:r>
        <w:rPr>
          <w:sz w:val="24"/>
        </w:rPr>
        <w:t>неделю</w:t>
      </w:r>
    </w:p>
    <w:p w:rsidR="001B41ED" w:rsidRDefault="007E4F6E">
      <w:pPr>
        <w:pStyle w:val="a4"/>
        <w:numPr>
          <w:ilvl w:val="0"/>
          <w:numId w:val="107"/>
        </w:numPr>
        <w:tabs>
          <w:tab w:val="left" w:pos="312"/>
        </w:tabs>
        <w:ind w:left="312" w:hanging="200"/>
        <w:rPr>
          <w:sz w:val="24"/>
        </w:rPr>
      </w:pPr>
      <w:r>
        <w:rPr>
          <w:sz w:val="24"/>
        </w:rPr>
        <w:t>для</w:t>
      </w:r>
      <w:r>
        <w:rPr>
          <w:spacing w:val="-2"/>
          <w:sz w:val="24"/>
        </w:rPr>
        <w:t xml:space="preserve"> </w:t>
      </w:r>
      <w:r>
        <w:rPr>
          <w:sz w:val="24"/>
        </w:rPr>
        <w:t>детей</w:t>
      </w:r>
      <w:r>
        <w:rPr>
          <w:spacing w:val="-1"/>
          <w:sz w:val="24"/>
        </w:rPr>
        <w:t xml:space="preserve"> </w:t>
      </w:r>
      <w:r>
        <w:rPr>
          <w:sz w:val="24"/>
        </w:rPr>
        <w:t>2</w:t>
      </w:r>
      <w:r>
        <w:rPr>
          <w:spacing w:val="-1"/>
          <w:sz w:val="24"/>
        </w:rPr>
        <w:t xml:space="preserve"> </w:t>
      </w:r>
      <w:r>
        <w:rPr>
          <w:sz w:val="24"/>
        </w:rPr>
        <w:t>младшей</w:t>
      </w:r>
      <w:r>
        <w:rPr>
          <w:spacing w:val="-1"/>
          <w:sz w:val="24"/>
        </w:rPr>
        <w:t xml:space="preserve"> </w:t>
      </w:r>
      <w:r>
        <w:rPr>
          <w:sz w:val="24"/>
        </w:rPr>
        <w:t>группы –</w:t>
      </w:r>
      <w:r>
        <w:rPr>
          <w:spacing w:val="58"/>
          <w:sz w:val="24"/>
        </w:rPr>
        <w:t xml:space="preserve"> </w:t>
      </w:r>
      <w:r>
        <w:rPr>
          <w:sz w:val="24"/>
        </w:rPr>
        <w:t>10</w:t>
      </w:r>
      <w:r>
        <w:rPr>
          <w:spacing w:val="-1"/>
          <w:sz w:val="24"/>
        </w:rPr>
        <w:t xml:space="preserve"> </w:t>
      </w:r>
      <w:r>
        <w:rPr>
          <w:sz w:val="24"/>
        </w:rPr>
        <w:t>занятий</w:t>
      </w:r>
      <w:r>
        <w:rPr>
          <w:spacing w:val="-1"/>
          <w:sz w:val="24"/>
        </w:rPr>
        <w:t xml:space="preserve"> </w:t>
      </w:r>
      <w:r>
        <w:rPr>
          <w:sz w:val="24"/>
        </w:rPr>
        <w:t>(150мин)</w:t>
      </w:r>
      <w:r>
        <w:rPr>
          <w:spacing w:val="-1"/>
          <w:sz w:val="24"/>
        </w:rPr>
        <w:t xml:space="preserve"> </w:t>
      </w:r>
      <w:r>
        <w:rPr>
          <w:sz w:val="24"/>
        </w:rPr>
        <w:t>в</w:t>
      </w:r>
      <w:r>
        <w:rPr>
          <w:spacing w:val="-1"/>
          <w:sz w:val="24"/>
        </w:rPr>
        <w:t xml:space="preserve"> </w:t>
      </w:r>
      <w:r>
        <w:rPr>
          <w:sz w:val="24"/>
        </w:rPr>
        <w:t>неделю,</w:t>
      </w:r>
    </w:p>
    <w:p w:rsidR="001B41ED" w:rsidRDefault="007E4F6E">
      <w:pPr>
        <w:pStyle w:val="a4"/>
        <w:numPr>
          <w:ilvl w:val="0"/>
          <w:numId w:val="107"/>
        </w:numPr>
        <w:tabs>
          <w:tab w:val="left" w:pos="312"/>
        </w:tabs>
        <w:ind w:left="312" w:hanging="200"/>
        <w:rPr>
          <w:sz w:val="24"/>
        </w:rPr>
      </w:pPr>
      <w:r>
        <w:rPr>
          <w:sz w:val="24"/>
        </w:rPr>
        <w:t>для</w:t>
      </w:r>
      <w:r>
        <w:rPr>
          <w:spacing w:val="-2"/>
          <w:sz w:val="24"/>
        </w:rPr>
        <w:t xml:space="preserve"> </w:t>
      </w:r>
      <w:r>
        <w:rPr>
          <w:sz w:val="24"/>
        </w:rPr>
        <w:t>детей</w:t>
      </w:r>
      <w:r>
        <w:rPr>
          <w:spacing w:val="-1"/>
          <w:sz w:val="24"/>
        </w:rPr>
        <w:t xml:space="preserve"> </w:t>
      </w:r>
      <w:r>
        <w:rPr>
          <w:sz w:val="24"/>
        </w:rPr>
        <w:t>средней</w:t>
      </w:r>
      <w:r>
        <w:rPr>
          <w:spacing w:val="-1"/>
          <w:sz w:val="24"/>
        </w:rPr>
        <w:t xml:space="preserve"> </w:t>
      </w:r>
      <w:r>
        <w:rPr>
          <w:sz w:val="24"/>
        </w:rPr>
        <w:t>группы</w:t>
      </w:r>
      <w:r>
        <w:rPr>
          <w:spacing w:val="-1"/>
          <w:sz w:val="24"/>
        </w:rPr>
        <w:t xml:space="preserve"> </w:t>
      </w:r>
      <w:r>
        <w:rPr>
          <w:sz w:val="24"/>
        </w:rPr>
        <w:t>–</w:t>
      </w:r>
      <w:r>
        <w:rPr>
          <w:spacing w:val="-1"/>
          <w:sz w:val="24"/>
        </w:rPr>
        <w:t xml:space="preserve"> </w:t>
      </w:r>
      <w:r>
        <w:rPr>
          <w:sz w:val="24"/>
        </w:rPr>
        <w:t>11</w:t>
      </w:r>
      <w:r>
        <w:rPr>
          <w:spacing w:val="-1"/>
          <w:sz w:val="24"/>
        </w:rPr>
        <w:t xml:space="preserve"> </w:t>
      </w:r>
      <w:r>
        <w:rPr>
          <w:sz w:val="24"/>
        </w:rPr>
        <w:t>занятий</w:t>
      </w:r>
      <w:r>
        <w:rPr>
          <w:spacing w:val="-2"/>
          <w:sz w:val="24"/>
        </w:rPr>
        <w:t xml:space="preserve"> </w:t>
      </w:r>
      <w:r>
        <w:rPr>
          <w:sz w:val="24"/>
        </w:rPr>
        <w:t>(220</w:t>
      </w:r>
      <w:r>
        <w:rPr>
          <w:spacing w:val="-2"/>
          <w:sz w:val="24"/>
        </w:rPr>
        <w:t xml:space="preserve"> </w:t>
      </w:r>
      <w:r>
        <w:rPr>
          <w:sz w:val="24"/>
        </w:rPr>
        <w:t>мин)</w:t>
      </w:r>
      <w:r>
        <w:rPr>
          <w:spacing w:val="-1"/>
          <w:sz w:val="24"/>
        </w:rPr>
        <w:t xml:space="preserve"> </w:t>
      </w:r>
      <w:r>
        <w:rPr>
          <w:sz w:val="24"/>
        </w:rPr>
        <w:t>в</w:t>
      </w:r>
      <w:r>
        <w:rPr>
          <w:spacing w:val="-4"/>
          <w:sz w:val="24"/>
        </w:rPr>
        <w:t xml:space="preserve"> </w:t>
      </w:r>
      <w:r>
        <w:rPr>
          <w:sz w:val="24"/>
        </w:rPr>
        <w:t>неделю,</w:t>
      </w:r>
    </w:p>
    <w:p w:rsidR="001B41ED" w:rsidRDefault="007E4F6E">
      <w:pPr>
        <w:pStyle w:val="a4"/>
        <w:numPr>
          <w:ilvl w:val="0"/>
          <w:numId w:val="107"/>
        </w:numPr>
        <w:tabs>
          <w:tab w:val="left" w:pos="312"/>
        </w:tabs>
        <w:ind w:left="312" w:hanging="200"/>
        <w:rPr>
          <w:sz w:val="24"/>
        </w:rPr>
      </w:pPr>
      <w:r>
        <w:rPr>
          <w:sz w:val="24"/>
        </w:rPr>
        <w:t>для</w:t>
      </w:r>
      <w:r>
        <w:rPr>
          <w:spacing w:val="-3"/>
          <w:sz w:val="24"/>
        </w:rPr>
        <w:t xml:space="preserve"> </w:t>
      </w:r>
      <w:r>
        <w:rPr>
          <w:sz w:val="24"/>
        </w:rPr>
        <w:t>детей</w:t>
      </w:r>
      <w:r>
        <w:rPr>
          <w:spacing w:val="-1"/>
          <w:sz w:val="24"/>
        </w:rPr>
        <w:t xml:space="preserve"> </w:t>
      </w:r>
      <w:r>
        <w:rPr>
          <w:sz w:val="24"/>
        </w:rPr>
        <w:t>старшей</w:t>
      </w:r>
      <w:r>
        <w:rPr>
          <w:spacing w:val="-2"/>
          <w:sz w:val="24"/>
        </w:rPr>
        <w:t xml:space="preserve"> </w:t>
      </w:r>
      <w:r>
        <w:rPr>
          <w:sz w:val="24"/>
        </w:rPr>
        <w:t>группы</w:t>
      </w:r>
      <w:r>
        <w:rPr>
          <w:spacing w:val="-1"/>
          <w:sz w:val="24"/>
        </w:rPr>
        <w:t xml:space="preserve"> </w:t>
      </w:r>
      <w:r>
        <w:rPr>
          <w:sz w:val="24"/>
        </w:rPr>
        <w:t>–</w:t>
      </w:r>
      <w:r>
        <w:rPr>
          <w:spacing w:val="-2"/>
          <w:sz w:val="24"/>
        </w:rPr>
        <w:t xml:space="preserve"> </w:t>
      </w:r>
      <w:r>
        <w:rPr>
          <w:sz w:val="24"/>
        </w:rPr>
        <w:t>15</w:t>
      </w:r>
      <w:r>
        <w:rPr>
          <w:spacing w:val="-1"/>
          <w:sz w:val="24"/>
        </w:rPr>
        <w:t xml:space="preserve"> </w:t>
      </w:r>
      <w:r>
        <w:rPr>
          <w:sz w:val="24"/>
        </w:rPr>
        <w:t>занятий</w:t>
      </w:r>
      <w:r>
        <w:rPr>
          <w:spacing w:val="1"/>
          <w:sz w:val="24"/>
        </w:rPr>
        <w:t xml:space="preserve"> </w:t>
      </w:r>
      <w:r>
        <w:rPr>
          <w:sz w:val="24"/>
        </w:rPr>
        <w:t>(375</w:t>
      </w:r>
      <w:r>
        <w:rPr>
          <w:spacing w:val="-2"/>
          <w:sz w:val="24"/>
        </w:rPr>
        <w:t xml:space="preserve"> </w:t>
      </w:r>
      <w:r>
        <w:rPr>
          <w:sz w:val="24"/>
        </w:rPr>
        <w:t>мин)</w:t>
      </w:r>
      <w:r>
        <w:rPr>
          <w:spacing w:val="-1"/>
          <w:sz w:val="24"/>
        </w:rPr>
        <w:t xml:space="preserve"> </w:t>
      </w:r>
      <w:r>
        <w:rPr>
          <w:sz w:val="24"/>
        </w:rPr>
        <w:t>в</w:t>
      </w:r>
      <w:r>
        <w:rPr>
          <w:spacing w:val="-4"/>
          <w:sz w:val="24"/>
        </w:rPr>
        <w:t xml:space="preserve"> </w:t>
      </w:r>
      <w:r>
        <w:rPr>
          <w:sz w:val="24"/>
        </w:rPr>
        <w:t>неделю,</w:t>
      </w:r>
    </w:p>
    <w:p w:rsidR="001B41ED" w:rsidRDefault="007E4F6E">
      <w:pPr>
        <w:pStyle w:val="a4"/>
        <w:numPr>
          <w:ilvl w:val="0"/>
          <w:numId w:val="107"/>
        </w:numPr>
        <w:tabs>
          <w:tab w:val="left" w:pos="312"/>
        </w:tabs>
        <w:ind w:left="312" w:hanging="200"/>
        <w:rPr>
          <w:sz w:val="24"/>
        </w:rPr>
      </w:pPr>
      <w:r>
        <w:rPr>
          <w:sz w:val="24"/>
        </w:rPr>
        <w:t>для</w:t>
      </w:r>
      <w:r>
        <w:rPr>
          <w:spacing w:val="-2"/>
          <w:sz w:val="24"/>
        </w:rPr>
        <w:t xml:space="preserve"> </w:t>
      </w:r>
      <w:r>
        <w:rPr>
          <w:sz w:val="24"/>
        </w:rPr>
        <w:t>детей</w:t>
      </w:r>
      <w:r>
        <w:rPr>
          <w:spacing w:val="-1"/>
          <w:sz w:val="24"/>
        </w:rPr>
        <w:t xml:space="preserve"> </w:t>
      </w:r>
      <w:r>
        <w:rPr>
          <w:sz w:val="24"/>
        </w:rPr>
        <w:t>подготовительной</w:t>
      </w:r>
      <w:r>
        <w:rPr>
          <w:spacing w:val="-1"/>
          <w:sz w:val="24"/>
        </w:rPr>
        <w:t xml:space="preserve"> </w:t>
      </w:r>
      <w:r>
        <w:rPr>
          <w:sz w:val="24"/>
        </w:rPr>
        <w:t>группы –</w:t>
      </w:r>
      <w:r>
        <w:rPr>
          <w:spacing w:val="57"/>
          <w:sz w:val="24"/>
        </w:rPr>
        <w:t xml:space="preserve"> </w:t>
      </w:r>
      <w:r>
        <w:rPr>
          <w:sz w:val="24"/>
        </w:rPr>
        <w:t>15</w:t>
      </w:r>
      <w:r>
        <w:rPr>
          <w:spacing w:val="-1"/>
          <w:sz w:val="24"/>
        </w:rPr>
        <w:t xml:space="preserve"> </w:t>
      </w:r>
      <w:r>
        <w:rPr>
          <w:sz w:val="24"/>
        </w:rPr>
        <w:t>занятий (450</w:t>
      </w:r>
      <w:r>
        <w:rPr>
          <w:spacing w:val="-2"/>
          <w:sz w:val="24"/>
        </w:rPr>
        <w:t xml:space="preserve"> </w:t>
      </w:r>
      <w:r>
        <w:rPr>
          <w:sz w:val="24"/>
        </w:rPr>
        <w:t>мин)</w:t>
      </w:r>
      <w:r>
        <w:rPr>
          <w:spacing w:val="-1"/>
          <w:sz w:val="24"/>
        </w:rPr>
        <w:t xml:space="preserve"> </w:t>
      </w:r>
      <w:r>
        <w:rPr>
          <w:sz w:val="24"/>
        </w:rPr>
        <w:t>в</w:t>
      </w:r>
      <w:r>
        <w:rPr>
          <w:spacing w:val="-3"/>
          <w:sz w:val="24"/>
        </w:rPr>
        <w:t xml:space="preserve"> </w:t>
      </w:r>
      <w:r>
        <w:rPr>
          <w:sz w:val="24"/>
        </w:rPr>
        <w:t>неделю.</w:t>
      </w:r>
    </w:p>
    <w:p w:rsidR="001B41ED" w:rsidRDefault="001B41ED">
      <w:pPr>
        <w:pStyle w:val="a3"/>
        <w:ind w:left="0" w:firstLine="0"/>
      </w:pPr>
    </w:p>
    <w:p w:rsidR="001B41ED" w:rsidRDefault="007E4F6E">
      <w:pPr>
        <w:pStyle w:val="a3"/>
        <w:ind w:left="112" w:right="4814" w:firstLine="0"/>
      </w:pPr>
      <w:r>
        <w:t>В</w:t>
      </w:r>
      <w:r>
        <w:rPr>
          <w:spacing w:val="-4"/>
        </w:rPr>
        <w:t xml:space="preserve"> </w:t>
      </w:r>
      <w:r>
        <w:t>середине</w:t>
      </w:r>
      <w:r>
        <w:rPr>
          <w:spacing w:val="-3"/>
        </w:rPr>
        <w:t xml:space="preserve"> </w:t>
      </w:r>
      <w:r>
        <w:t>занятия</w:t>
      </w:r>
      <w:r>
        <w:rPr>
          <w:spacing w:val="-5"/>
        </w:rPr>
        <w:t xml:space="preserve"> </w:t>
      </w:r>
      <w:r>
        <w:t>проводится физкультминутка.</w:t>
      </w:r>
      <w:r>
        <w:rPr>
          <w:spacing w:val="-2"/>
        </w:rPr>
        <w:t xml:space="preserve"> </w:t>
      </w:r>
      <w:r>
        <w:t>Перерывы</w:t>
      </w:r>
      <w:r>
        <w:rPr>
          <w:spacing w:val="-2"/>
        </w:rPr>
        <w:t xml:space="preserve"> </w:t>
      </w:r>
      <w:r>
        <w:t>между</w:t>
      </w:r>
      <w:r>
        <w:rPr>
          <w:spacing w:val="-7"/>
        </w:rPr>
        <w:t xml:space="preserve"> </w:t>
      </w:r>
      <w:r>
        <w:t>занятиями</w:t>
      </w:r>
      <w:r>
        <w:rPr>
          <w:spacing w:val="3"/>
        </w:rPr>
        <w:t xml:space="preserve"> </w:t>
      </w:r>
      <w:r>
        <w:t>–</w:t>
      </w:r>
      <w:r>
        <w:rPr>
          <w:spacing w:val="-5"/>
        </w:rPr>
        <w:t xml:space="preserve"> </w:t>
      </w:r>
      <w:r>
        <w:t>не</w:t>
      </w:r>
      <w:r>
        <w:rPr>
          <w:spacing w:val="-3"/>
        </w:rPr>
        <w:t xml:space="preserve"> </w:t>
      </w:r>
      <w:r>
        <w:t>менее</w:t>
      </w:r>
      <w:r>
        <w:rPr>
          <w:spacing w:val="-3"/>
        </w:rPr>
        <w:t xml:space="preserve"> </w:t>
      </w:r>
      <w:r>
        <w:t>10</w:t>
      </w:r>
      <w:r>
        <w:rPr>
          <w:spacing w:val="-2"/>
        </w:rPr>
        <w:t xml:space="preserve"> </w:t>
      </w:r>
      <w:r>
        <w:t>минут.</w:t>
      </w:r>
      <w:r>
        <w:rPr>
          <w:spacing w:val="-57"/>
        </w:rPr>
        <w:t xml:space="preserve"> </w:t>
      </w:r>
      <w:r>
        <w:t>Занятия</w:t>
      </w:r>
      <w:r>
        <w:rPr>
          <w:spacing w:val="-2"/>
        </w:rPr>
        <w:t xml:space="preserve"> </w:t>
      </w:r>
      <w:r>
        <w:t>для</w:t>
      </w:r>
      <w:r>
        <w:rPr>
          <w:spacing w:val="-1"/>
        </w:rPr>
        <w:t xml:space="preserve"> </w:t>
      </w:r>
      <w:r>
        <w:t>всех</w:t>
      </w:r>
      <w:r>
        <w:rPr>
          <w:spacing w:val="1"/>
        </w:rPr>
        <w:t xml:space="preserve"> </w:t>
      </w:r>
      <w:r>
        <w:t>возрастных групп</w:t>
      </w:r>
      <w:r>
        <w:rPr>
          <w:spacing w:val="-1"/>
        </w:rPr>
        <w:t xml:space="preserve"> </w:t>
      </w:r>
      <w:r>
        <w:t>начинаются</w:t>
      </w:r>
      <w:r>
        <w:rPr>
          <w:spacing w:val="-1"/>
        </w:rPr>
        <w:t xml:space="preserve"> </w:t>
      </w:r>
      <w:r>
        <w:t>не</w:t>
      </w:r>
      <w:r>
        <w:rPr>
          <w:spacing w:val="-2"/>
        </w:rPr>
        <w:t xml:space="preserve"> </w:t>
      </w:r>
      <w:r>
        <w:t>ранее</w:t>
      </w:r>
      <w:r>
        <w:rPr>
          <w:spacing w:val="-3"/>
        </w:rPr>
        <w:t xml:space="preserve"> </w:t>
      </w:r>
      <w:r>
        <w:t>8.00</w:t>
      </w:r>
      <w:r>
        <w:rPr>
          <w:spacing w:val="-1"/>
        </w:rPr>
        <w:t xml:space="preserve"> </w:t>
      </w:r>
      <w:r>
        <w:t>и</w:t>
      </w:r>
      <w:r>
        <w:rPr>
          <w:spacing w:val="-1"/>
        </w:rPr>
        <w:t xml:space="preserve"> </w:t>
      </w:r>
      <w:r>
        <w:t>заканчиваются</w:t>
      </w:r>
      <w:r>
        <w:rPr>
          <w:spacing w:val="-2"/>
        </w:rPr>
        <w:t xml:space="preserve"> </w:t>
      </w:r>
      <w:r>
        <w:t>не</w:t>
      </w:r>
      <w:r>
        <w:rPr>
          <w:spacing w:val="-2"/>
        </w:rPr>
        <w:t xml:space="preserve"> </w:t>
      </w:r>
      <w:r>
        <w:t>позже</w:t>
      </w:r>
      <w:r>
        <w:rPr>
          <w:spacing w:val="-3"/>
        </w:rPr>
        <w:t xml:space="preserve"> </w:t>
      </w:r>
      <w:r>
        <w:t>17.00.</w:t>
      </w:r>
    </w:p>
    <w:p w:rsidR="001B41ED" w:rsidRDefault="001B41ED">
      <w:pPr>
        <w:pStyle w:val="a3"/>
        <w:spacing w:before="5"/>
        <w:ind w:left="0" w:firstLine="0"/>
      </w:pPr>
    </w:p>
    <w:p w:rsidR="001B41ED" w:rsidRDefault="007E4F6E">
      <w:pPr>
        <w:pStyle w:val="Heading2"/>
        <w:ind w:left="4188"/>
      </w:pPr>
      <w:r>
        <w:t>Режим</w:t>
      </w:r>
      <w:r>
        <w:rPr>
          <w:spacing w:val="-4"/>
        </w:rPr>
        <w:t xml:space="preserve"> </w:t>
      </w:r>
      <w:r>
        <w:t>занятий</w:t>
      </w:r>
      <w:r>
        <w:rPr>
          <w:spacing w:val="-3"/>
        </w:rPr>
        <w:t xml:space="preserve"> </w:t>
      </w:r>
      <w:r>
        <w:t>с</w:t>
      </w:r>
      <w:r>
        <w:rPr>
          <w:spacing w:val="-4"/>
        </w:rPr>
        <w:t xml:space="preserve"> </w:t>
      </w:r>
      <w:r>
        <w:t>применением</w:t>
      </w:r>
      <w:r>
        <w:rPr>
          <w:spacing w:val="-4"/>
        </w:rPr>
        <w:t xml:space="preserve"> </w:t>
      </w:r>
      <w:r>
        <w:t>электронных</w:t>
      </w:r>
      <w:r>
        <w:rPr>
          <w:spacing w:val="-3"/>
        </w:rPr>
        <w:t xml:space="preserve"> </w:t>
      </w:r>
      <w:r>
        <w:t>средств</w:t>
      </w:r>
      <w:r>
        <w:rPr>
          <w:spacing w:val="-4"/>
        </w:rPr>
        <w:t xml:space="preserve"> </w:t>
      </w:r>
      <w:r>
        <w:t>обучения</w:t>
      </w:r>
    </w:p>
    <w:p w:rsidR="001B41ED" w:rsidRDefault="007E4F6E">
      <w:pPr>
        <w:pStyle w:val="a3"/>
        <w:spacing w:before="176" w:after="7" w:line="398" w:lineRule="auto"/>
        <w:ind w:left="172" w:right="3691" w:hanging="60"/>
      </w:pPr>
      <w:r>
        <w:t>Занятия с использованием электронных средств обучения проводятся в возрастных группах от пяти лет и старше.</w:t>
      </w:r>
      <w:r>
        <w:rPr>
          <w:spacing w:val="-57"/>
        </w:rPr>
        <w:t xml:space="preserve"> </w:t>
      </w:r>
      <w:r>
        <w:t>Непрерывная</w:t>
      </w:r>
      <w:r>
        <w:rPr>
          <w:spacing w:val="-3"/>
        </w:rPr>
        <w:t xml:space="preserve"> </w:t>
      </w:r>
      <w:r>
        <w:t>и</w:t>
      </w:r>
      <w:r>
        <w:rPr>
          <w:spacing w:val="-2"/>
        </w:rPr>
        <w:t xml:space="preserve"> </w:t>
      </w:r>
      <w:r>
        <w:t>суммарная</w:t>
      </w:r>
      <w:r>
        <w:rPr>
          <w:spacing w:val="-2"/>
        </w:rPr>
        <w:t xml:space="preserve"> </w:t>
      </w:r>
      <w:r>
        <w:t>продолжительность</w:t>
      </w:r>
      <w:r>
        <w:rPr>
          <w:spacing w:val="-3"/>
        </w:rPr>
        <w:t xml:space="preserve"> </w:t>
      </w:r>
      <w:r>
        <w:t>использования</w:t>
      </w:r>
      <w:r>
        <w:rPr>
          <w:spacing w:val="-2"/>
        </w:rPr>
        <w:t xml:space="preserve"> </w:t>
      </w:r>
      <w:r>
        <w:t>различных</w:t>
      </w:r>
      <w:r>
        <w:rPr>
          <w:spacing w:val="-1"/>
        </w:rPr>
        <w:t xml:space="preserve"> </w:t>
      </w:r>
      <w:r>
        <w:t>типов</w:t>
      </w:r>
      <w:r>
        <w:rPr>
          <w:spacing w:val="-3"/>
        </w:rPr>
        <w:t xml:space="preserve"> </w:t>
      </w:r>
      <w:r>
        <w:t>ЭСО</w:t>
      </w:r>
      <w:r>
        <w:rPr>
          <w:spacing w:val="-3"/>
        </w:rPr>
        <w:t xml:space="preserve"> </w:t>
      </w:r>
      <w:r>
        <w:t>на</w:t>
      </w:r>
      <w:r>
        <w:rPr>
          <w:spacing w:val="-3"/>
        </w:rPr>
        <w:t xml:space="preserve"> </w:t>
      </w:r>
      <w:r>
        <w:t>занятиях составляет:</w:t>
      </w:r>
    </w:p>
    <w:tbl>
      <w:tblPr>
        <w:tblStyle w:val="TableNormal"/>
        <w:tblW w:w="0" w:type="auto"/>
        <w:tblInd w:w="9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11"/>
        <w:gridCol w:w="2837"/>
        <w:gridCol w:w="4251"/>
        <w:gridCol w:w="2328"/>
      </w:tblGrid>
      <w:tr w:rsidR="001B41ED">
        <w:trPr>
          <w:trHeight w:val="448"/>
        </w:trPr>
        <w:tc>
          <w:tcPr>
            <w:tcW w:w="4311" w:type="dxa"/>
            <w:vMerge w:val="restart"/>
          </w:tcPr>
          <w:p w:rsidR="001B41ED" w:rsidRDefault="001B41ED">
            <w:pPr>
              <w:pStyle w:val="TableParagraph"/>
              <w:spacing w:before="7"/>
              <w:ind w:left="0"/>
              <w:rPr>
                <w:sz w:val="26"/>
              </w:rPr>
            </w:pPr>
          </w:p>
          <w:p w:rsidR="001B41ED" w:rsidRDefault="007E4F6E">
            <w:pPr>
              <w:pStyle w:val="TableParagraph"/>
              <w:ind w:left="412"/>
              <w:rPr>
                <w:b/>
                <w:sz w:val="24"/>
              </w:rPr>
            </w:pPr>
            <w:r>
              <w:rPr>
                <w:b/>
                <w:sz w:val="24"/>
              </w:rPr>
              <w:t>Электронное</w:t>
            </w:r>
            <w:r>
              <w:rPr>
                <w:b/>
                <w:spacing w:val="-4"/>
                <w:sz w:val="24"/>
              </w:rPr>
              <w:t xml:space="preserve"> </w:t>
            </w:r>
            <w:r>
              <w:rPr>
                <w:b/>
                <w:sz w:val="24"/>
              </w:rPr>
              <w:t>средство</w:t>
            </w:r>
            <w:r>
              <w:rPr>
                <w:b/>
                <w:spacing w:val="-6"/>
                <w:sz w:val="24"/>
              </w:rPr>
              <w:t xml:space="preserve"> </w:t>
            </w:r>
            <w:r>
              <w:rPr>
                <w:b/>
                <w:sz w:val="24"/>
              </w:rPr>
              <w:t>обучения</w:t>
            </w:r>
          </w:p>
        </w:tc>
        <w:tc>
          <w:tcPr>
            <w:tcW w:w="2837" w:type="dxa"/>
            <w:vMerge w:val="restart"/>
          </w:tcPr>
          <w:p w:rsidR="001B41ED" w:rsidRDefault="001B41ED">
            <w:pPr>
              <w:pStyle w:val="TableParagraph"/>
              <w:spacing w:before="7"/>
              <w:ind w:left="0"/>
              <w:rPr>
                <w:sz w:val="26"/>
              </w:rPr>
            </w:pPr>
          </w:p>
          <w:p w:rsidR="001B41ED" w:rsidRDefault="007E4F6E">
            <w:pPr>
              <w:pStyle w:val="TableParagraph"/>
              <w:ind w:left="189"/>
              <w:rPr>
                <w:b/>
                <w:sz w:val="24"/>
              </w:rPr>
            </w:pPr>
            <w:r>
              <w:rPr>
                <w:b/>
                <w:sz w:val="24"/>
              </w:rPr>
              <w:t>Возраст</w:t>
            </w:r>
            <w:r>
              <w:rPr>
                <w:b/>
                <w:spacing w:val="-3"/>
                <w:sz w:val="24"/>
              </w:rPr>
              <w:t xml:space="preserve"> </w:t>
            </w:r>
            <w:r>
              <w:rPr>
                <w:b/>
                <w:sz w:val="24"/>
              </w:rPr>
              <w:t>воспитанника</w:t>
            </w:r>
          </w:p>
        </w:tc>
        <w:tc>
          <w:tcPr>
            <w:tcW w:w="6579" w:type="dxa"/>
            <w:gridSpan w:val="2"/>
          </w:tcPr>
          <w:p w:rsidR="001B41ED" w:rsidRDefault="007E4F6E">
            <w:pPr>
              <w:pStyle w:val="TableParagraph"/>
              <w:spacing w:before="73"/>
              <w:ind w:left="1360"/>
              <w:rPr>
                <w:b/>
                <w:sz w:val="24"/>
              </w:rPr>
            </w:pPr>
            <w:r>
              <w:rPr>
                <w:b/>
                <w:sz w:val="24"/>
              </w:rPr>
              <w:t>Продолжительность,</w:t>
            </w:r>
            <w:r>
              <w:rPr>
                <w:b/>
                <w:spacing w:val="-5"/>
                <w:sz w:val="24"/>
              </w:rPr>
              <w:t xml:space="preserve"> </w:t>
            </w:r>
            <w:r>
              <w:rPr>
                <w:b/>
                <w:sz w:val="24"/>
              </w:rPr>
              <w:t>мин.,</w:t>
            </w:r>
            <w:r>
              <w:rPr>
                <w:b/>
                <w:spacing w:val="-1"/>
                <w:sz w:val="24"/>
              </w:rPr>
              <w:t xml:space="preserve"> </w:t>
            </w:r>
            <w:r>
              <w:rPr>
                <w:b/>
                <w:sz w:val="24"/>
              </w:rPr>
              <w:t>не</w:t>
            </w:r>
            <w:r>
              <w:rPr>
                <w:b/>
                <w:spacing w:val="-3"/>
                <w:sz w:val="24"/>
              </w:rPr>
              <w:t xml:space="preserve"> </w:t>
            </w:r>
            <w:r>
              <w:rPr>
                <w:b/>
                <w:sz w:val="24"/>
              </w:rPr>
              <w:t>более</w:t>
            </w:r>
          </w:p>
        </w:tc>
      </w:tr>
      <w:tr w:rsidR="001B41ED">
        <w:trPr>
          <w:trHeight w:val="448"/>
        </w:trPr>
        <w:tc>
          <w:tcPr>
            <w:tcW w:w="4311" w:type="dxa"/>
            <w:vMerge/>
            <w:tcBorders>
              <w:top w:val="nil"/>
            </w:tcBorders>
          </w:tcPr>
          <w:p w:rsidR="001B41ED" w:rsidRDefault="001B41ED">
            <w:pPr>
              <w:rPr>
                <w:sz w:val="2"/>
                <w:szCs w:val="2"/>
              </w:rPr>
            </w:pPr>
          </w:p>
        </w:tc>
        <w:tc>
          <w:tcPr>
            <w:tcW w:w="2837" w:type="dxa"/>
            <w:vMerge/>
            <w:tcBorders>
              <w:top w:val="nil"/>
            </w:tcBorders>
          </w:tcPr>
          <w:p w:rsidR="001B41ED" w:rsidRDefault="001B41ED">
            <w:pPr>
              <w:rPr>
                <w:sz w:val="2"/>
                <w:szCs w:val="2"/>
              </w:rPr>
            </w:pPr>
          </w:p>
        </w:tc>
        <w:tc>
          <w:tcPr>
            <w:tcW w:w="4251" w:type="dxa"/>
          </w:tcPr>
          <w:p w:rsidR="001B41ED" w:rsidRDefault="007E4F6E">
            <w:pPr>
              <w:pStyle w:val="TableParagraph"/>
              <w:spacing w:before="73"/>
              <w:ind w:left="1139"/>
              <w:rPr>
                <w:b/>
                <w:sz w:val="24"/>
              </w:rPr>
            </w:pPr>
            <w:r>
              <w:rPr>
                <w:b/>
                <w:sz w:val="24"/>
              </w:rPr>
              <w:t>На</w:t>
            </w:r>
            <w:r>
              <w:rPr>
                <w:b/>
                <w:spacing w:val="-2"/>
                <w:sz w:val="24"/>
              </w:rPr>
              <w:t xml:space="preserve"> </w:t>
            </w:r>
            <w:r>
              <w:rPr>
                <w:b/>
                <w:sz w:val="24"/>
              </w:rPr>
              <w:t>одном</w:t>
            </w:r>
            <w:r>
              <w:rPr>
                <w:b/>
                <w:spacing w:val="-1"/>
                <w:sz w:val="24"/>
              </w:rPr>
              <w:t xml:space="preserve"> </w:t>
            </w:r>
            <w:r>
              <w:rPr>
                <w:b/>
                <w:sz w:val="24"/>
              </w:rPr>
              <w:t>занятии</w:t>
            </w:r>
          </w:p>
        </w:tc>
        <w:tc>
          <w:tcPr>
            <w:tcW w:w="2328" w:type="dxa"/>
          </w:tcPr>
          <w:p w:rsidR="001B41ED" w:rsidRDefault="007E4F6E">
            <w:pPr>
              <w:pStyle w:val="TableParagraph"/>
              <w:spacing w:before="73"/>
              <w:ind w:left="789" w:right="771"/>
              <w:jc w:val="center"/>
              <w:rPr>
                <w:b/>
                <w:sz w:val="24"/>
              </w:rPr>
            </w:pPr>
            <w:r>
              <w:rPr>
                <w:b/>
                <w:sz w:val="24"/>
              </w:rPr>
              <w:t>В</w:t>
            </w:r>
            <w:r>
              <w:rPr>
                <w:b/>
                <w:spacing w:val="-1"/>
                <w:sz w:val="24"/>
              </w:rPr>
              <w:t xml:space="preserve"> </w:t>
            </w:r>
            <w:r>
              <w:rPr>
                <w:b/>
                <w:sz w:val="24"/>
              </w:rPr>
              <w:t>день</w:t>
            </w:r>
          </w:p>
        </w:tc>
      </w:tr>
      <w:tr w:rsidR="001B41ED">
        <w:trPr>
          <w:trHeight w:val="445"/>
        </w:trPr>
        <w:tc>
          <w:tcPr>
            <w:tcW w:w="4311" w:type="dxa"/>
          </w:tcPr>
          <w:p w:rsidR="001B41ED" w:rsidRDefault="007E4F6E">
            <w:pPr>
              <w:pStyle w:val="TableParagraph"/>
              <w:spacing w:before="68"/>
              <w:ind w:left="76"/>
              <w:rPr>
                <w:sz w:val="24"/>
              </w:rPr>
            </w:pPr>
            <w:r>
              <w:rPr>
                <w:sz w:val="24"/>
              </w:rPr>
              <w:t>Интерактивная</w:t>
            </w:r>
            <w:r>
              <w:rPr>
                <w:spacing w:val="-3"/>
                <w:sz w:val="24"/>
              </w:rPr>
              <w:t xml:space="preserve"> </w:t>
            </w:r>
            <w:r>
              <w:rPr>
                <w:sz w:val="24"/>
              </w:rPr>
              <w:t>доска</w:t>
            </w:r>
          </w:p>
        </w:tc>
        <w:tc>
          <w:tcPr>
            <w:tcW w:w="2837" w:type="dxa"/>
          </w:tcPr>
          <w:p w:rsidR="001B41ED" w:rsidRDefault="007E4F6E">
            <w:pPr>
              <w:pStyle w:val="TableParagraph"/>
              <w:spacing w:before="68"/>
              <w:ind w:left="76"/>
              <w:rPr>
                <w:sz w:val="24"/>
              </w:rPr>
            </w:pPr>
            <w:r>
              <w:rPr>
                <w:sz w:val="24"/>
              </w:rPr>
              <w:t>5-7</w:t>
            </w:r>
          </w:p>
        </w:tc>
        <w:tc>
          <w:tcPr>
            <w:tcW w:w="4251" w:type="dxa"/>
          </w:tcPr>
          <w:p w:rsidR="001B41ED" w:rsidRDefault="007E4F6E">
            <w:pPr>
              <w:pStyle w:val="TableParagraph"/>
              <w:spacing w:before="68"/>
              <w:ind w:left="74"/>
              <w:rPr>
                <w:sz w:val="24"/>
              </w:rPr>
            </w:pPr>
            <w:r>
              <w:rPr>
                <w:sz w:val="24"/>
              </w:rPr>
              <w:t>7</w:t>
            </w:r>
          </w:p>
        </w:tc>
        <w:tc>
          <w:tcPr>
            <w:tcW w:w="2328" w:type="dxa"/>
          </w:tcPr>
          <w:p w:rsidR="001B41ED" w:rsidRDefault="007E4F6E">
            <w:pPr>
              <w:pStyle w:val="TableParagraph"/>
              <w:spacing w:before="68"/>
              <w:ind w:left="76"/>
              <w:rPr>
                <w:sz w:val="24"/>
              </w:rPr>
            </w:pPr>
            <w:r>
              <w:rPr>
                <w:sz w:val="24"/>
              </w:rPr>
              <w:t>20</w:t>
            </w:r>
          </w:p>
        </w:tc>
      </w:tr>
      <w:tr w:rsidR="001B41ED">
        <w:trPr>
          <w:trHeight w:val="448"/>
        </w:trPr>
        <w:tc>
          <w:tcPr>
            <w:tcW w:w="4311" w:type="dxa"/>
          </w:tcPr>
          <w:p w:rsidR="001B41ED" w:rsidRDefault="007E4F6E">
            <w:pPr>
              <w:pStyle w:val="TableParagraph"/>
              <w:spacing w:before="71"/>
              <w:ind w:left="76"/>
              <w:rPr>
                <w:sz w:val="24"/>
              </w:rPr>
            </w:pPr>
            <w:r>
              <w:rPr>
                <w:sz w:val="24"/>
              </w:rPr>
              <w:t>Интерактивная</w:t>
            </w:r>
            <w:r>
              <w:rPr>
                <w:spacing w:val="-3"/>
                <w:sz w:val="24"/>
              </w:rPr>
              <w:t xml:space="preserve"> </w:t>
            </w:r>
            <w:r>
              <w:rPr>
                <w:sz w:val="24"/>
              </w:rPr>
              <w:t>панель</w:t>
            </w:r>
          </w:p>
        </w:tc>
        <w:tc>
          <w:tcPr>
            <w:tcW w:w="2837" w:type="dxa"/>
          </w:tcPr>
          <w:p w:rsidR="001B41ED" w:rsidRDefault="007E4F6E">
            <w:pPr>
              <w:pStyle w:val="TableParagraph"/>
              <w:spacing w:before="71"/>
              <w:ind w:left="76"/>
              <w:rPr>
                <w:sz w:val="24"/>
              </w:rPr>
            </w:pPr>
            <w:r>
              <w:rPr>
                <w:sz w:val="24"/>
              </w:rPr>
              <w:t>5-7</w:t>
            </w:r>
          </w:p>
        </w:tc>
        <w:tc>
          <w:tcPr>
            <w:tcW w:w="4251" w:type="dxa"/>
          </w:tcPr>
          <w:p w:rsidR="001B41ED" w:rsidRDefault="007E4F6E">
            <w:pPr>
              <w:pStyle w:val="TableParagraph"/>
              <w:spacing w:before="71"/>
              <w:ind w:left="74"/>
              <w:rPr>
                <w:sz w:val="24"/>
              </w:rPr>
            </w:pPr>
            <w:r>
              <w:rPr>
                <w:sz w:val="24"/>
              </w:rPr>
              <w:t>5</w:t>
            </w:r>
          </w:p>
        </w:tc>
        <w:tc>
          <w:tcPr>
            <w:tcW w:w="2328" w:type="dxa"/>
          </w:tcPr>
          <w:p w:rsidR="001B41ED" w:rsidRDefault="007E4F6E">
            <w:pPr>
              <w:pStyle w:val="TableParagraph"/>
              <w:spacing w:before="71"/>
              <w:ind w:left="76"/>
              <w:rPr>
                <w:sz w:val="24"/>
              </w:rPr>
            </w:pPr>
            <w:r>
              <w:rPr>
                <w:sz w:val="24"/>
              </w:rPr>
              <w:t>10</w:t>
            </w:r>
          </w:p>
        </w:tc>
      </w:tr>
      <w:tr w:rsidR="001B41ED">
        <w:trPr>
          <w:trHeight w:val="448"/>
        </w:trPr>
        <w:tc>
          <w:tcPr>
            <w:tcW w:w="4311" w:type="dxa"/>
          </w:tcPr>
          <w:p w:rsidR="001B41ED" w:rsidRDefault="007E4F6E">
            <w:pPr>
              <w:pStyle w:val="TableParagraph"/>
              <w:spacing w:before="71"/>
              <w:ind w:left="76"/>
              <w:rPr>
                <w:sz w:val="24"/>
              </w:rPr>
            </w:pPr>
            <w:r>
              <w:rPr>
                <w:sz w:val="24"/>
              </w:rPr>
              <w:t>Персональный</w:t>
            </w:r>
            <w:r>
              <w:rPr>
                <w:spacing w:val="-5"/>
                <w:sz w:val="24"/>
              </w:rPr>
              <w:t xml:space="preserve"> </w:t>
            </w:r>
            <w:r>
              <w:rPr>
                <w:sz w:val="24"/>
              </w:rPr>
              <w:t>компьютер,</w:t>
            </w:r>
            <w:r>
              <w:rPr>
                <w:spacing w:val="-5"/>
                <w:sz w:val="24"/>
              </w:rPr>
              <w:t xml:space="preserve"> </w:t>
            </w:r>
            <w:r>
              <w:rPr>
                <w:sz w:val="24"/>
              </w:rPr>
              <w:t>ноутбук</w:t>
            </w:r>
          </w:p>
        </w:tc>
        <w:tc>
          <w:tcPr>
            <w:tcW w:w="2837" w:type="dxa"/>
          </w:tcPr>
          <w:p w:rsidR="001B41ED" w:rsidRDefault="007E4F6E">
            <w:pPr>
              <w:pStyle w:val="TableParagraph"/>
              <w:spacing w:before="71"/>
              <w:ind w:left="76"/>
              <w:rPr>
                <w:sz w:val="24"/>
              </w:rPr>
            </w:pPr>
            <w:r>
              <w:rPr>
                <w:sz w:val="24"/>
              </w:rPr>
              <w:t>6-7</w:t>
            </w:r>
          </w:p>
        </w:tc>
        <w:tc>
          <w:tcPr>
            <w:tcW w:w="4251" w:type="dxa"/>
          </w:tcPr>
          <w:p w:rsidR="001B41ED" w:rsidRDefault="007E4F6E">
            <w:pPr>
              <w:pStyle w:val="TableParagraph"/>
              <w:spacing w:before="71"/>
              <w:ind w:left="74"/>
              <w:rPr>
                <w:sz w:val="24"/>
              </w:rPr>
            </w:pPr>
            <w:r>
              <w:rPr>
                <w:sz w:val="24"/>
              </w:rPr>
              <w:t>15</w:t>
            </w:r>
          </w:p>
        </w:tc>
        <w:tc>
          <w:tcPr>
            <w:tcW w:w="2328" w:type="dxa"/>
          </w:tcPr>
          <w:p w:rsidR="001B41ED" w:rsidRDefault="007E4F6E">
            <w:pPr>
              <w:pStyle w:val="TableParagraph"/>
              <w:spacing w:before="71"/>
              <w:ind w:left="76"/>
              <w:rPr>
                <w:sz w:val="24"/>
              </w:rPr>
            </w:pPr>
            <w:r>
              <w:rPr>
                <w:sz w:val="24"/>
              </w:rPr>
              <w:t>20</w:t>
            </w:r>
          </w:p>
        </w:tc>
      </w:tr>
      <w:tr w:rsidR="001B41ED">
        <w:trPr>
          <w:trHeight w:val="448"/>
        </w:trPr>
        <w:tc>
          <w:tcPr>
            <w:tcW w:w="4311" w:type="dxa"/>
          </w:tcPr>
          <w:p w:rsidR="001B41ED" w:rsidRDefault="007E4F6E">
            <w:pPr>
              <w:pStyle w:val="TableParagraph"/>
              <w:spacing w:before="70"/>
              <w:ind w:left="76"/>
              <w:rPr>
                <w:sz w:val="24"/>
              </w:rPr>
            </w:pPr>
            <w:r>
              <w:rPr>
                <w:sz w:val="24"/>
              </w:rPr>
              <w:t>Планшет</w:t>
            </w:r>
          </w:p>
        </w:tc>
        <w:tc>
          <w:tcPr>
            <w:tcW w:w="2837" w:type="dxa"/>
          </w:tcPr>
          <w:p w:rsidR="001B41ED" w:rsidRDefault="007E4F6E">
            <w:pPr>
              <w:pStyle w:val="TableParagraph"/>
              <w:spacing w:before="70"/>
              <w:ind w:left="76"/>
              <w:rPr>
                <w:sz w:val="24"/>
              </w:rPr>
            </w:pPr>
            <w:r>
              <w:rPr>
                <w:sz w:val="24"/>
              </w:rPr>
              <w:t>6-7</w:t>
            </w:r>
          </w:p>
        </w:tc>
        <w:tc>
          <w:tcPr>
            <w:tcW w:w="4251" w:type="dxa"/>
          </w:tcPr>
          <w:p w:rsidR="001B41ED" w:rsidRDefault="007E4F6E">
            <w:pPr>
              <w:pStyle w:val="TableParagraph"/>
              <w:spacing w:before="70"/>
              <w:ind w:left="74"/>
              <w:rPr>
                <w:sz w:val="24"/>
              </w:rPr>
            </w:pPr>
            <w:r>
              <w:rPr>
                <w:sz w:val="24"/>
              </w:rPr>
              <w:t>10</w:t>
            </w:r>
          </w:p>
        </w:tc>
        <w:tc>
          <w:tcPr>
            <w:tcW w:w="2328" w:type="dxa"/>
          </w:tcPr>
          <w:p w:rsidR="001B41ED" w:rsidRDefault="007E4F6E">
            <w:pPr>
              <w:pStyle w:val="TableParagraph"/>
              <w:spacing w:before="70"/>
              <w:ind w:left="76"/>
              <w:rPr>
                <w:sz w:val="24"/>
              </w:rPr>
            </w:pPr>
            <w:r>
              <w:rPr>
                <w:sz w:val="24"/>
              </w:rPr>
              <w:t>10</w:t>
            </w:r>
          </w:p>
        </w:tc>
      </w:tr>
    </w:tbl>
    <w:p w:rsidR="001B41ED" w:rsidRDefault="001B41ED">
      <w:pPr>
        <w:rPr>
          <w:sz w:val="24"/>
        </w:rPr>
        <w:sectPr w:rsidR="001B41ED">
          <w:pgSz w:w="16840" w:h="11910" w:orient="landscape"/>
          <w:pgMar w:top="1100" w:right="300" w:bottom="1200" w:left="1020" w:header="0" w:footer="932" w:gutter="0"/>
          <w:cols w:space="720"/>
        </w:sectPr>
      </w:pPr>
    </w:p>
    <w:p w:rsidR="001B41ED" w:rsidRDefault="007E4F6E">
      <w:pPr>
        <w:pStyle w:val="a3"/>
        <w:spacing w:before="105"/>
        <w:ind w:left="112" w:firstLine="0"/>
        <w:jc w:val="both"/>
      </w:pPr>
      <w:r>
        <w:lastRenderedPageBreak/>
        <w:t>Для</w:t>
      </w:r>
      <w:r>
        <w:rPr>
          <w:spacing w:val="-4"/>
        </w:rPr>
        <w:t xml:space="preserve"> </w:t>
      </w:r>
      <w:r>
        <w:t>воспитанников</w:t>
      </w:r>
      <w:r>
        <w:rPr>
          <w:spacing w:val="-2"/>
        </w:rPr>
        <w:t xml:space="preserve"> </w:t>
      </w:r>
      <w:r>
        <w:t>5-7</w:t>
      </w:r>
      <w:r>
        <w:rPr>
          <w:spacing w:val="-3"/>
        </w:rPr>
        <w:t xml:space="preserve"> </w:t>
      </w:r>
      <w:r>
        <w:t>лет</w:t>
      </w:r>
      <w:r>
        <w:rPr>
          <w:spacing w:val="-2"/>
        </w:rPr>
        <w:t xml:space="preserve"> </w:t>
      </w:r>
      <w:r>
        <w:t>продолжительность</w:t>
      </w:r>
      <w:r>
        <w:rPr>
          <w:spacing w:val="-3"/>
        </w:rPr>
        <w:t xml:space="preserve"> </w:t>
      </w:r>
      <w:r>
        <w:t>непрерывного</w:t>
      </w:r>
      <w:r>
        <w:rPr>
          <w:spacing w:val="-3"/>
        </w:rPr>
        <w:t xml:space="preserve"> </w:t>
      </w:r>
      <w:r>
        <w:t>использования</w:t>
      </w:r>
      <w:r>
        <w:rPr>
          <w:spacing w:val="-2"/>
        </w:rPr>
        <w:t xml:space="preserve"> </w:t>
      </w:r>
      <w:r>
        <w:t>:</w:t>
      </w:r>
    </w:p>
    <w:p w:rsidR="001B41ED" w:rsidRDefault="007E4F6E">
      <w:pPr>
        <w:pStyle w:val="a4"/>
        <w:numPr>
          <w:ilvl w:val="1"/>
          <w:numId w:val="107"/>
        </w:numPr>
        <w:tabs>
          <w:tab w:val="left" w:pos="833"/>
          <w:tab w:val="left" w:pos="834"/>
        </w:tabs>
        <w:spacing w:before="182" w:line="259" w:lineRule="auto"/>
        <w:ind w:right="1745" w:hanging="361"/>
        <w:rPr>
          <w:sz w:val="24"/>
        </w:rPr>
      </w:pPr>
      <w:r>
        <w:rPr>
          <w:sz w:val="24"/>
        </w:rPr>
        <w:t>экрана</w:t>
      </w:r>
      <w:r>
        <w:rPr>
          <w:spacing w:val="-4"/>
          <w:sz w:val="24"/>
        </w:rPr>
        <w:t xml:space="preserve"> </w:t>
      </w:r>
      <w:r>
        <w:rPr>
          <w:sz w:val="24"/>
        </w:rPr>
        <w:t>с</w:t>
      </w:r>
      <w:r>
        <w:rPr>
          <w:spacing w:val="-4"/>
          <w:sz w:val="24"/>
        </w:rPr>
        <w:t xml:space="preserve"> </w:t>
      </w:r>
      <w:r>
        <w:rPr>
          <w:sz w:val="24"/>
        </w:rPr>
        <w:t>демонстрацией</w:t>
      </w:r>
      <w:r>
        <w:rPr>
          <w:spacing w:val="-3"/>
          <w:sz w:val="24"/>
        </w:rPr>
        <w:t xml:space="preserve"> </w:t>
      </w:r>
      <w:r>
        <w:rPr>
          <w:sz w:val="24"/>
        </w:rPr>
        <w:t>обучающих</w:t>
      </w:r>
      <w:r>
        <w:rPr>
          <w:spacing w:val="2"/>
          <w:sz w:val="24"/>
        </w:rPr>
        <w:t xml:space="preserve"> </w:t>
      </w:r>
      <w:r>
        <w:rPr>
          <w:sz w:val="24"/>
        </w:rPr>
        <w:t>фильмов,</w:t>
      </w:r>
      <w:r>
        <w:rPr>
          <w:spacing w:val="-3"/>
          <w:sz w:val="24"/>
        </w:rPr>
        <w:t xml:space="preserve"> </w:t>
      </w:r>
      <w:r>
        <w:rPr>
          <w:sz w:val="24"/>
        </w:rPr>
        <w:t>программ</w:t>
      </w:r>
      <w:r>
        <w:rPr>
          <w:spacing w:val="-4"/>
          <w:sz w:val="24"/>
        </w:rPr>
        <w:t xml:space="preserve"> </w:t>
      </w:r>
      <w:r>
        <w:rPr>
          <w:sz w:val="24"/>
        </w:rPr>
        <w:t>или</w:t>
      </w:r>
      <w:r>
        <w:rPr>
          <w:spacing w:val="-2"/>
          <w:sz w:val="24"/>
        </w:rPr>
        <w:t xml:space="preserve"> </w:t>
      </w:r>
      <w:r>
        <w:rPr>
          <w:sz w:val="24"/>
        </w:rPr>
        <w:t>иной</w:t>
      </w:r>
      <w:r>
        <w:rPr>
          <w:spacing w:val="-2"/>
          <w:sz w:val="24"/>
        </w:rPr>
        <w:t xml:space="preserve"> </w:t>
      </w:r>
      <w:r>
        <w:rPr>
          <w:sz w:val="24"/>
        </w:rPr>
        <w:t>информации,</w:t>
      </w:r>
      <w:r>
        <w:rPr>
          <w:spacing w:val="-3"/>
          <w:sz w:val="24"/>
        </w:rPr>
        <w:t xml:space="preserve"> </w:t>
      </w:r>
      <w:r>
        <w:rPr>
          <w:sz w:val="24"/>
        </w:rPr>
        <w:t>предусматривающих</w:t>
      </w:r>
      <w:r>
        <w:rPr>
          <w:spacing w:val="-1"/>
          <w:sz w:val="24"/>
        </w:rPr>
        <w:t xml:space="preserve"> </w:t>
      </w:r>
      <w:r>
        <w:rPr>
          <w:sz w:val="24"/>
        </w:rPr>
        <w:t>ее</w:t>
      </w:r>
      <w:r>
        <w:rPr>
          <w:spacing w:val="-4"/>
          <w:sz w:val="24"/>
        </w:rPr>
        <w:t xml:space="preserve"> </w:t>
      </w:r>
      <w:r>
        <w:rPr>
          <w:sz w:val="24"/>
        </w:rPr>
        <w:t>фиксацию</w:t>
      </w:r>
      <w:r>
        <w:rPr>
          <w:spacing w:val="-5"/>
          <w:sz w:val="24"/>
        </w:rPr>
        <w:t xml:space="preserve"> </w:t>
      </w:r>
      <w:r>
        <w:rPr>
          <w:sz w:val="24"/>
        </w:rPr>
        <w:t>в</w:t>
      </w:r>
      <w:r>
        <w:rPr>
          <w:spacing w:val="-4"/>
          <w:sz w:val="24"/>
        </w:rPr>
        <w:t xml:space="preserve"> </w:t>
      </w:r>
      <w:r>
        <w:rPr>
          <w:sz w:val="24"/>
        </w:rPr>
        <w:t>тетрадях</w:t>
      </w:r>
      <w:r>
        <w:rPr>
          <w:spacing w:val="-57"/>
          <w:sz w:val="24"/>
        </w:rPr>
        <w:t xml:space="preserve"> </w:t>
      </w:r>
      <w:r>
        <w:rPr>
          <w:sz w:val="24"/>
        </w:rPr>
        <w:t>воспитанниками,</w:t>
      </w:r>
      <w:r>
        <w:rPr>
          <w:spacing w:val="-1"/>
          <w:sz w:val="24"/>
        </w:rPr>
        <w:t xml:space="preserve"> </w:t>
      </w:r>
      <w:r>
        <w:rPr>
          <w:sz w:val="24"/>
        </w:rPr>
        <w:t>составляет 5–7 минут;</w:t>
      </w:r>
    </w:p>
    <w:p w:rsidR="001B41ED" w:rsidRDefault="007E4F6E">
      <w:pPr>
        <w:pStyle w:val="a4"/>
        <w:numPr>
          <w:ilvl w:val="1"/>
          <w:numId w:val="107"/>
        </w:numPr>
        <w:tabs>
          <w:tab w:val="left" w:pos="833"/>
          <w:tab w:val="left" w:pos="834"/>
        </w:tabs>
        <w:spacing w:line="275" w:lineRule="exact"/>
        <w:ind w:left="833" w:hanging="302"/>
        <w:rPr>
          <w:sz w:val="24"/>
        </w:rPr>
      </w:pPr>
      <w:r>
        <w:rPr>
          <w:sz w:val="24"/>
        </w:rPr>
        <w:t>наушников</w:t>
      </w:r>
      <w:r>
        <w:rPr>
          <w:spacing w:val="-3"/>
          <w:sz w:val="24"/>
        </w:rPr>
        <w:t xml:space="preserve"> </w:t>
      </w:r>
      <w:r>
        <w:rPr>
          <w:sz w:val="24"/>
        </w:rPr>
        <w:t>составляет</w:t>
      </w:r>
      <w:r>
        <w:rPr>
          <w:spacing w:val="-1"/>
          <w:sz w:val="24"/>
        </w:rPr>
        <w:t xml:space="preserve"> </w:t>
      </w:r>
      <w:r>
        <w:rPr>
          <w:sz w:val="24"/>
        </w:rPr>
        <w:t>не</w:t>
      </w:r>
      <w:r>
        <w:rPr>
          <w:spacing w:val="-3"/>
          <w:sz w:val="24"/>
        </w:rPr>
        <w:t xml:space="preserve"> </w:t>
      </w:r>
      <w:r>
        <w:rPr>
          <w:sz w:val="24"/>
        </w:rPr>
        <w:t>более</w:t>
      </w:r>
      <w:r>
        <w:rPr>
          <w:spacing w:val="-4"/>
          <w:sz w:val="24"/>
        </w:rPr>
        <w:t xml:space="preserve"> </w:t>
      </w:r>
      <w:r>
        <w:rPr>
          <w:sz w:val="24"/>
        </w:rPr>
        <w:t>часа.</w:t>
      </w:r>
      <w:r>
        <w:rPr>
          <w:spacing w:val="-3"/>
          <w:sz w:val="24"/>
        </w:rPr>
        <w:t xml:space="preserve"> </w:t>
      </w:r>
      <w:r>
        <w:rPr>
          <w:sz w:val="24"/>
        </w:rPr>
        <w:t>Уровень громкости устанавливается</w:t>
      </w:r>
      <w:r>
        <w:rPr>
          <w:spacing w:val="-2"/>
          <w:sz w:val="24"/>
        </w:rPr>
        <w:t xml:space="preserve"> </w:t>
      </w:r>
      <w:r>
        <w:rPr>
          <w:sz w:val="24"/>
        </w:rPr>
        <w:t>до</w:t>
      </w:r>
      <w:r>
        <w:rPr>
          <w:spacing w:val="-3"/>
          <w:sz w:val="24"/>
        </w:rPr>
        <w:t xml:space="preserve"> </w:t>
      </w:r>
      <w:r>
        <w:rPr>
          <w:sz w:val="24"/>
        </w:rPr>
        <w:t>60</w:t>
      </w:r>
      <w:r>
        <w:rPr>
          <w:spacing w:val="-2"/>
          <w:sz w:val="24"/>
        </w:rPr>
        <w:t xml:space="preserve"> </w:t>
      </w:r>
      <w:r>
        <w:rPr>
          <w:sz w:val="24"/>
        </w:rPr>
        <w:t>процентов</w:t>
      </w:r>
      <w:r>
        <w:rPr>
          <w:spacing w:val="-3"/>
          <w:sz w:val="24"/>
        </w:rPr>
        <w:t xml:space="preserve"> </w:t>
      </w:r>
      <w:r>
        <w:rPr>
          <w:sz w:val="24"/>
        </w:rPr>
        <w:t>от</w:t>
      </w:r>
      <w:r>
        <w:rPr>
          <w:spacing w:val="-4"/>
          <w:sz w:val="24"/>
        </w:rPr>
        <w:t xml:space="preserve"> </w:t>
      </w:r>
      <w:r>
        <w:rPr>
          <w:sz w:val="24"/>
        </w:rPr>
        <w:t>максимальной.</w:t>
      </w:r>
    </w:p>
    <w:p w:rsidR="001B41ED" w:rsidRDefault="001B41ED">
      <w:pPr>
        <w:pStyle w:val="a3"/>
        <w:spacing w:before="4"/>
        <w:ind w:left="0" w:firstLine="0"/>
        <w:rPr>
          <w:sz w:val="26"/>
        </w:rPr>
      </w:pPr>
    </w:p>
    <w:p w:rsidR="001B41ED" w:rsidRDefault="007E4F6E">
      <w:pPr>
        <w:pStyle w:val="a3"/>
        <w:ind w:left="112" w:firstLine="0"/>
        <w:jc w:val="both"/>
      </w:pPr>
      <w:r>
        <w:t>Во</w:t>
      </w:r>
      <w:r>
        <w:rPr>
          <w:spacing w:val="-3"/>
        </w:rPr>
        <w:t xml:space="preserve"> </w:t>
      </w:r>
      <w:r>
        <w:t>время</w:t>
      </w:r>
      <w:r>
        <w:rPr>
          <w:spacing w:val="-2"/>
        </w:rPr>
        <w:t xml:space="preserve"> </w:t>
      </w:r>
      <w:r>
        <w:t>занятий</w:t>
      </w:r>
      <w:r>
        <w:rPr>
          <w:spacing w:val="-2"/>
        </w:rPr>
        <w:t xml:space="preserve"> </w:t>
      </w:r>
      <w:r>
        <w:t>с</w:t>
      </w:r>
      <w:r>
        <w:rPr>
          <w:spacing w:val="-3"/>
        </w:rPr>
        <w:t xml:space="preserve"> </w:t>
      </w:r>
      <w:r>
        <w:t>использованием</w:t>
      </w:r>
      <w:r>
        <w:rPr>
          <w:spacing w:val="-3"/>
        </w:rPr>
        <w:t xml:space="preserve"> </w:t>
      </w:r>
      <w:r>
        <w:t>электронных</w:t>
      </w:r>
      <w:r>
        <w:rPr>
          <w:spacing w:val="-1"/>
        </w:rPr>
        <w:t xml:space="preserve"> </w:t>
      </w:r>
      <w:r>
        <w:t>средств</w:t>
      </w:r>
      <w:r>
        <w:rPr>
          <w:spacing w:val="-2"/>
        </w:rPr>
        <w:t xml:space="preserve"> </w:t>
      </w:r>
      <w:r>
        <w:t>обучения воспитатели</w:t>
      </w:r>
      <w:r>
        <w:rPr>
          <w:spacing w:val="-3"/>
        </w:rPr>
        <w:t xml:space="preserve"> </w:t>
      </w:r>
      <w:r>
        <w:t>проводят</w:t>
      </w:r>
      <w:r>
        <w:rPr>
          <w:spacing w:val="-2"/>
        </w:rPr>
        <w:t xml:space="preserve"> </w:t>
      </w:r>
      <w:r>
        <w:t>гимнастику</w:t>
      </w:r>
      <w:r>
        <w:rPr>
          <w:spacing w:val="-10"/>
        </w:rPr>
        <w:t xml:space="preserve"> </w:t>
      </w:r>
      <w:r>
        <w:t>для</w:t>
      </w:r>
      <w:r>
        <w:rPr>
          <w:spacing w:val="-2"/>
        </w:rPr>
        <w:t xml:space="preserve"> </w:t>
      </w:r>
      <w:r>
        <w:t>глаз.</w:t>
      </w:r>
    </w:p>
    <w:p w:rsidR="001B41ED" w:rsidRDefault="007E4F6E">
      <w:pPr>
        <w:pStyle w:val="a3"/>
        <w:spacing w:before="180" w:line="278" w:lineRule="auto"/>
        <w:ind w:left="112" w:right="433" w:firstLine="0"/>
        <w:jc w:val="both"/>
      </w:pPr>
      <w:r>
        <w:t>Образовательная деятельность</w:t>
      </w:r>
      <w:r>
        <w:rPr>
          <w:spacing w:val="1"/>
        </w:rPr>
        <w:t xml:space="preserve"> </w:t>
      </w:r>
      <w:r>
        <w:t>строится с учётом</w:t>
      </w:r>
      <w:r>
        <w:rPr>
          <w:spacing w:val="1"/>
        </w:rPr>
        <w:t xml:space="preserve"> </w:t>
      </w:r>
      <w:r>
        <w:t>контингента</w:t>
      </w:r>
      <w:r>
        <w:rPr>
          <w:spacing w:val="60"/>
        </w:rPr>
        <w:t xml:space="preserve"> </w:t>
      </w:r>
      <w:r>
        <w:t>воспитанников, их индивидуальных и возрастных особенностей, социального</w:t>
      </w:r>
      <w:r>
        <w:rPr>
          <w:spacing w:val="1"/>
        </w:rPr>
        <w:t xml:space="preserve"> </w:t>
      </w:r>
      <w:r>
        <w:t>заказ</w:t>
      </w:r>
      <w:r>
        <w:rPr>
          <w:spacing w:val="-1"/>
        </w:rPr>
        <w:t xml:space="preserve"> </w:t>
      </w:r>
      <w:r>
        <w:t>родителей.</w:t>
      </w:r>
    </w:p>
    <w:p w:rsidR="001B41ED" w:rsidRDefault="007E4F6E">
      <w:pPr>
        <w:pStyle w:val="a3"/>
        <w:spacing w:line="276" w:lineRule="auto"/>
        <w:ind w:left="112" w:right="431" w:firstLine="0"/>
        <w:jc w:val="both"/>
      </w:pPr>
      <w:r>
        <w:t>При организации образовательной деятельности</w:t>
      </w:r>
      <w:r>
        <w:rPr>
          <w:spacing w:val="1"/>
        </w:rPr>
        <w:t xml:space="preserve"> </w:t>
      </w:r>
      <w:r>
        <w:t>обеспечиваем единство воспитательных, развивающих и обучающих целей и задач, при этом</w:t>
      </w:r>
      <w:r>
        <w:rPr>
          <w:spacing w:val="1"/>
        </w:rPr>
        <w:t xml:space="preserve"> </w:t>
      </w:r>
      <w:r>
        <w:rPr>
          <w:spacing w:val="-1"/>
        </w:rPr>
        <w:t>поставленные</w:t>
      </w:r>
      <w:r>
        <w:rPr>
          <w:spacing w:val="-14"/>
        </w:rPr>
        <w:t xml:space="preserve"> </w:t>
      </w:r>
      <w:r>
        <w:rPr>
          <w:spacing w:val="-1"/>
        </w:rPr>
        <w:t>цели</w:t>
      </w:r>
      <w:r>
        <w:rPr>
          <w:spacing w:val="-11"/>
        </w:rPr>
        <w:t xml:space="preserve"> </w:t>
      </w:r>
      <w:r>
        <w:rPr>
          <w:spacing w:val="-1"/>
        </w:rPr>
        <w:t>и</w:t>
      </w:r>
      <w:r>
        <w:rPr>
          <w:spacing w:val="-12"/>
        </w:rPr>
        <w:t xml:space="preserve"> </w:t>
      </w:r>
      <w:r>
        <w:rPr>
          <w:spacing w:val="-1"/>
        </w:rPr>
        <w:t>задачи</w:t>
      </w:r>
      <w:r>
        <w:rPr>
          <w:spacing w:val="-12"/>
        </w:rPr>
        <w:t xml:space="preserve"> </w:t>
      </w:r>
      <w:r>
        <w:rPr>
          <w:spacing w:val="-1"/>
        </w:rPr>
        <w:t>решаем,</w:t>
      </w:r>
      <w:r>
        <w:rPr>
          <w:spacing w:val="-12"/>
        </w:rPr>
        <w:t xml:space="preserve"> </w:t>
      </w:r>
      <w:r>
        <w:t>избегая</w:t>
      </w:r>
      <w:r>
        <w:rPr>
          <w:spacing w:val="-12"/>
        </w:rPr>
        <w:t xml:space="preserve"> </w:t>
      </w:r>
      <w:r>
        <w:t>перегрузки</w:t>
      </w:r>
      <w:r>
        <w:rPr>
          <w:spacing w:val="-12"/>
        </w:rPr>
        <w:t xml:space="preserve"> </w:t>
      </w:r>
      <w:r>
        <w:t>детей,</w:t>
      </w:r>
      <w:r>
        <w:rPr>
          <w:spacing w:val="-12"/>
        </w:rPr>
        <w:t xml:space="preserve"> </w:t>
      </w:r>
      <w:r>
        <w:t>на</w:t>
      </w:r>
      <w:r>
        <w:rPr>
          <w:spacing w:val="-13"/>
        </w:rPr>
        <w:t xml:space="preserve"> </w:t>
      </w:r>
      <w:r>
        <w:t>необходимом</w:t>
      </w:r>
      <w:r>
        <w:rPr>
          <w:spacing w:val="-13"/>
        </w:rPr>
        <w:t xml:space="preserve"> </w:t>
      </w:r>
      <w:r>
        <w:t>и</w:t>
      </w:r>
      <w:r>
        <w:rPr>
          <w:spacing w:val="-12"/>
        </w:rPr>
        <w:t xml:space="preserve"> </w:t>
      </w:r>
      <w:r>
        <w:t>достаточном</w:t>
      </w:r>
      <w:r>
        <w:rPr>
          <w:spacing w:val="-13"/>
        </w:rPr>
        <w:t xml:space="preserve"> </w:t>
      </w:r>
      <w:r>
        <w:t>материале,</w:t>
      </w:r>
      <w:r>
        <w:rPr>
          <w:spacing w:val="-12"/>
        </w:rPr>
        <w:t xml:space="preserve"> </w:t>
      </w:r>
      <w:r>
        <w:t>максимально</w:t>
      </w:r>
      <w:r>
        <w:rPr>
          <w:spacing w:val="-12"/>
        </w:rPr>
        <w:t xml:space="preserve"> </w:t>
      </w:r>
      <w:r>
        <w:t>приближаясь</w:t>
      </w:r>
      <w:r>
        <w:rPr>
          <w:spacing w:val="-1"/>
        </w:rPr>
        <w:t xml:space="preserve"> </w:t>
      </w:r>
      <w:r>
        <w:t>к</w:t>
      </w:r>
      <w:r>
        <w:rPr>
          <w:spacing w:val="-12"/>
        </w:rPr>
        <w:t xml:space="preserve"> </w:t>
      </w:r>
      <w:r>
        <w:t>разумному</w:t>
      </w:r>
    </w:p>
    <w:p w:rsidR="001B41ED" w:rsidRDefault="007E4F6E">
      <w:pPr>
        <w:pStyle w:val="a3"/>
        <w:spacing w:line="276" w:lineRule="auto"/>
        <w:ind w:left="112" w:right="438" w:firstLine="0"/>
        <w:jc w:val="both"/>
      </w:pPr>
      <w:r>
        <w:t>«минимуму».</w:t>
      </w:r>
      <w:r>
        <w:rPr>
          <w:spacing w:val="-3"/>
        </w:rPr>
        <w:t xml:space="preserve"> </w:t>
      </w:r>
      <w:r>
        <w:t>Построение</w:t>
      </w:r>
      <w:r>
        <w:rPr>
          <w:spacing w:val="-5"/>
        </w:rPr>
        <w:t xml:space="preserve"> </w:t>
      </w:r>
      <w:r>
        <w:t>образовательной</w:t>
      </w:r>
      <w:r>
        <w:rPr>
          <w:spacing w:val="-5"/>
        </w:rPr>
        <w:t xml:space="preserve"> </w:t>
      </w:r>
      <w:r>
        <w:t>деятельности</w:t>
      </w:r>
      <w:r>
        <w:rPr>
          <w:spacing w:val="-4"/>
        </w:rPr>
        <w:t xml:space="preserve"> </w:t>
      </w:r>
      <w:r>
        <w:t>на</w:t>
      </w:r>
      <w:r>
        <w:rPr>
          <w:spacing w:val="-5"/>
        </w:rPr>
        <w:t xml:space="preserve"> </w:t>
      </w:r>
      <w:r>
        <w:t>комплексно-тематическом</w:t>
      </w:r>
      <w:r>
        <w:rPr>
          <w:spacing w:val="-5"/>
        </w:rPr>
        <w:t xml:space="preserve"> </w:t>
      </w:r>
      <w:r>
        <w:t>принципе</w:t>
      </w:r>
      <w:r>
        <w:rPr>
          <w:spacing w:val="-5"/>
        </w:rPr>
        <w:t xml:space="preserve"> </w:t>
      </w:r>
      <w:r>
        <w:t>с</w:t>
      </w:r>
      <w:r>
        <w:rPr>
          <w:spacing w:val="-3"/>
        </w:rPr>
        <w:t xml:space="preserve"> </w:t>
      </w:r>
      <w:r>
        <w:t>учетом</w:t>
      </w:r>
      <w:r>
        <w:rPr>
          <w:spacing w:val="-4"/>
        </w:rPr>
        <w:t xml:space="preserve"> </w:t>
      </w:r>
      <w:r>
        <w:t>интеграции</w:t>
      </w:r>
      <w:r>
        <w:rPr>
          <w:spacing w:val="-4"/>
        </w:rPr>
        <w:t xml:space="preserve"> </w:t>
      </w:r>
      <w:r>
        <w:t>образовательных</w:t>
      </w:r>
      <w:r>
        <w:rPr>
          <w:spacing w:val="-3"/>
        </w:rPr>
        <w:t xml:space="preserve"> </w:t>
      </w:r>
      <w:r>
        <w:t>областей</w:t>
      </w:r>
      <w:r>
        <w:rPr>
          <w:spacing w:val="-57"/>
        </w:rPr>
        <w:t xml:space="preserve"> </w:t>
      </w:r>
      <w:r>
        <w:t>дает</w:t>
      </w:r>
      <w:r>
        <w:rPr>
          <w:spacing w:val="-1"/>
        </w:rPr>
        <w:t xml:space="preserve"> </w:t>
      </w:r>
      <w:r>
        <w:t>возможность</w:t>
      </w:r>
      <w:r>
        <w:rPr>
          <w:spacing w:val="1"/>
        </w:rPr>
        <w:t xml:space="preserve"> </w:t>
      </w:r>
      <w:r>
        <w:t>достичь этой</w:t>
      </w:r>
      <w:r>
        <w:rPr>
          <w:spacing w:val="-2"/>
        </w:rPr>
        <w:t xml:space="preserve"> </w:t>
      </w:r>
      <w:r>
        <w:t>цели.</w:t>
      </w:r>
    </w:p>
    <w:p w:rsidR="001B41ED" w:rsidRDefault="007E4F6E">
      <w:pPr>
        <w:pStyle w:val="a3"/>
        <w:spacing w:line="276" w:lineRule="auto"/>
        <w:ind w:left="112" w:right="435" w:firstLine="0"/>
        <w:jc w:val="both"/>
      </w:pPr>
      <w:r>
        <w:t>Построение всей образовательной деятельности вокруг одной центральной темы дает большие возможности для развития детей. Темы помогают</w:t>
      </w:r>
      <w:r>
        <w:rPr>
          <w:spacing w:val="-57"/>
        </w:rPr>
        <w:t xml:space="preserve"> </w:t>
      </w:r>
      <w:r>
        <w:t>организовать</w:t>
      </w:r>
      <w:r>
        <w:rPr>
          <w:spacing w:val="1"/>
        </w:rPr>
        <w:t xml:space="preserve"> </w:t>
      </w:r>
      <w:r>
        <w:t>информацию</w:t>
      </w:r>
      <w:r>
        <w:rPr>
          <w:spacing w:val="1"/>
        </w:rPr>
        <w:t xml:space="preserve"> </w:t>
      </w:r>
      <w:r>
        <w:t>оптимальным</w:t>
      </w:r>
      <w:r>
        <w:rPr>
          <w:spacing w:val="1"/>
        </w:rPr>
        <w:t xml:space="preserve"> </w:t>
      </w:r>
      <w:r>
        <w:t>способом.</w:t>
      </w:r>
      <w:r>
        <w:rPr>
          <w:spacing w:val="1"/>
        </w:rPr>
        <w:t xml:space="preserve"> </w:t>
      </w:r>
      <w:r>
        <w:t>У</w:t>
      </w:r>
      <w:r>
        <w:rPr>
          <w:spacing w:val="1"/>
        </w:rPr>
        <w:t xml:space="preserve"> </w:t>
      </w:r>
      <w:r>
        <w:t>дошкольников</w:t>
      </w:r>
      <w:r>
        <w:rPr>
          <w:spacing w:val="1"/>
        </w:rPr>
        <w:t xml:space="preserve"> </w:t>
      </w:r>
      <w:r>
        <w:t>появляются</w:t>
      </w:r>
      <w:r>
        <w:rPr>
          <w:spacing w:val="1"/>
        </w:rPr>
        <w:t xml:space="preserve"> </w:t>
      </w:r>
      <w:r>
        <w:t>многочисленные</w:t>
      </w:r>
      <w:r>
        <w:rPr>
          <w:spacing w:val="1"/>
        </w:rPr>
        <w:t xml:space="preserve"> </w:t>
      </w:r>
      <w:r>
        <w:t>возможности</w:t>
      </w:r>
      <w:r>
        <w:rPr>
          <w:spacing w:val="1"/>
        </w:rPr>
        <w:t xml:space="preserve"> </w:t>
      </w:r>
      <w:r>
        <w:t>для</w:t>
      </w:r>
      <w:r>
        <w:rPr>
          <w:spacing w:val="1"/>
        </w:rPr>
        <w:t xml:space="preserve"> </w:t>
      </w:r>
      <w:r>
        <w:t>практики,</w:t>
      </w:r>
      <w:r>
        <w:rPr>
          <w:spacing w:val="1"/>
        </w:rPr>
        <w:t xml:space="preserve"> </w:t>
      </w:r>
      <w:r>
        <w:t>экспериментирования,</w:t>
      </w:r>
      <w:r>
        <w:rPr>
          <w:spacing w:val="-4"/>
        </w:rPr>
        <w:t xml:space="preserve"> </w:t>
      </w:r>
      <w:r>
        <w:t>развития основных</w:t>
      </w:r>
      <w:r>
        <w:rPr>
          <w:spacing w:val="-1"/>
        </w:rPr>
        <w:t xml:space="preserve"> </w:t>
      </w:r>
      <w:r>
        <w:t>навыков, понятийного мышления.</w:t>
      </w:r>
    </w:p>
    <w:p w:rsidR="001B41ED" w:rsidRDefault="007E4F6E">
      <w:pPr>
        <w:pStyle w:val="a3"/>
        <w:spacing w:line="278" w:lineRule="auto"/>
        <w:ind w:left="112" w:right="443" w:firstLine="0"/>
        <w:jc w:val="both"/>
      </w:pPr>
      <w:r>
        <w:t>Тематический принцип построения образовательной деятельности позволяет легко вводить региональные и культурные компоненты, учитывать</w:t>
      </w:r>
      <w:r>
        <w:rPr>
          <w:spacing w:val="1"/>
        </w:rPr>
        <w:t xml:space="preserve"> </w:t>
      </w:r>
      <w:r>
        <w:t>специфику</w:t>
      </w:r>
      <w:r>
        <w:rPr>
          <w:spacing w:val="-9"/>
        </w:rPr>
        <w:t xml:space="preserve"> </w:t>
      </w:r>
      <w:r>
        <w:t>дошкольного</w:t>
      </w:r>
      <w:r>
        <w:rPr>
          <w:spacing w:val="2"/>
        </w:rPr>
        <w:t xml:space="preserve"> </w:t>
      </w:r>
      <w:r>
        <w:t>учреждения.</w:t>
      </w:r>
    </w:p>
    <w:p w:rsidR="001B41ED" w:rsidRDefault="007E4F6E">
      <w:pPr>
        <w:pStyle w:val="a3"/>
        <w:spacing w:line="276" w:lineRule="auto"/>
        <w:ind w:left="112" w:right="435" w:firstLine="0"/>
        <w:jc w:val="both"/>
      </w:pPr>
      <w:r>
        <w:t>Введение</w:t>
      </w:r>
      <w:r>
        <w:rPr>
          <w:spacing w:val="-9"/>
        </w:rPr>
        <w:t xml:space="preserve"> </w:t>
      </w:r>
      <w:r>
        <w:t>похожих</w:t>
      </w:r>
      <w:r>
        <w:rPr>
          <w:spacing w:val="-6"/>
        </w:rPr>
        <w:t xml:space="preserve"> </w:t>
      </w:r>
      <w:r>
        <w:t>тем</w:t>
      </w:r>
      <w:r>
        <w:rPr>
          <w:spacing w:val="-8"/>
        </w:rPr>
        <w:t xml:space="preserve"> </w:t>
      </w:r>
      <w:r>
        <w:t>в</w:t>
      </w:r>
      <w:r>
        <w:rPr>
          <w:spacing w:val="-9"/>
        </w:rPr>
        <w:t xml:space="preserve"> </w:t>
      </w:r>
      <w:r>
        <w:t>различных</w:t>
      </w:r>
      <w:r>
        <w:rPr>
          <w:spacing w:val="-7"/>
        </w:rPr>
        <w:t xml:space="preserve"> </w:t>
      </w:r>
      <w:r>
        <w:t>возрастных</w:t>
      </w:r>
      <w:r>
        <w:rPr>
          <w:spacing w:val="-6"/>
        </w:rPr>
        <w:t xml:space="preserve"> </w:t>
      </w:r>
      <w:r>
        <w:t>группах</w:t>
      </w:r>
      <w:r>
        <w:rPr>
          <w:spacing w:val="-5"/>
        </w:rPr>
        <w:t xml:space="preserve"> </w:t>
      </w:r>
      <w:r>
        <w:t>обеспечивает</w:t>
      </w:r>
      <w:r>
        <w:rPr>
          <w:spacing w:val="-5"/>
        </w:rPr>
        <w:t xml:space="preserve"> </w:t>
      </w:r>
      <w:r>
        <w:t>достижение</w:t>
      </w:r>
      <w:r>
        <w:rPr>
          <w:spacing w:val="-9"/>
        </w:rPr>
        <w:t xml:space="preserve"> </w:t>
      </w:r>
      <w:r>
        <w:t>единства</w:t>
      </w:r>
      <w:r>
        <w:rPr>
          <w:spacing w:val="-8"/>
        </w:rPr>
        <w:t xml:space="preserve"> </w:t>
      </w:r>
      <w:r>
        <w:t>образовательных</w:t>
      </w:r>
      <w:r>
        <w:rPr>
          <w:spacing w:val="-7"/>
        </w:rPr>
        <w:t xml:space="preserve"> </w:t>
      </w:r>
      <w:r>
        <w:t>целей</w:t>
      </w:r>
      <w:r>
        <w:rPr>
          <w:spacing w:val="-10"/>
        </w:rPr>
        <w:t xml:space="preserve"> </w:t>
      </w:r>
      <w:r>
        <w:t>и</w:t>
      </w:r>
      <w:r>
        <w:rPr>
          <w:spacing w:val="-6"/>
        </w:rPr>
        <w:t xml:space="preserve"> </w:t>
      </w:r>
      <w:r>
        <w:t>преемственности</w:t>
      </w:r>
      <w:r>
        <w:rPr>
          <w:spacing w:val="3"/>
        </w:rPr>
        <w:t xml:space="preserve"> </w:t>
      </w:r>
      <w:r>
        <w:t>в</w:t>
      </w:r>
      <w:r>
        <w:rPr>
          <w:spacing w:val="-8"/>
        </w:rPr>
        <w:t xml:space="preserve"> </w:t>
      </w:r>
      <w:r>
        <w:t>детском</w:t>
      </w:r>
      <w:r>
        <w:rPr>
          <w:spacing w:val="-58"/>
        </w:rPr>
        <w:t xml:space="preserve"> </w:t>
      </w:r>
      <w:r>
        <w:t>развитии</w:t>
      </w:r>
      <w:r>
        <w:rPr>
          <w:spacing w:val="-2"/>
        </w:rPr>
        <w:t xml:space="preserve"> </w:t>
      </w:r>
      <w:r>
        <w:t>на</w:t>
      </w:r>
      <w:r>
        <w:rPr>
          <w:spacing w:val="-2"/>
        </w:rPr>
        <w:t xml:space="preserve"> </w:t>
      </w:r>
      <w:r>
        <w:t>протяжении</w:t>
      </w:r>
      <w:r>
        <w:rPr>
          <w:spacing w:val="-1"/>
        </w:rPr>
        <w:t xml:space="preserve"> </w:t>
      </w:r>
      <w:r>
        <w:t>всего</w:t>
      </w:r>
      <w:r>
        <w:rPr>
          <w:spacing w:val="-2"/>
        </w:rPr>
        <w:t xml:space="preserve"> </w:t>
      </w:r>
      <w:r>
        <w:t>дошкольного</w:t>
      </w:r>
      <w:r>
        <w:rPr>
          <w:spacing w:val="-1"/>
        </w:rPr>
        <w:t xml:space="preserve"> </w:t>
      </w:r>
      <w:r>
        <w:t>возраста,</w:t>
      </w:r>
      <w:r>
        <w:rPr>
          <w:spacing w:val="-1"/>
        </w:rPr>
        <w:t xml:space="preserve"> </w:t>
      </w:r>
      <w:r>
        <w:t>органичное</w:t>
      </w:r>
      <w:r>
        <w:rPr>
          <w:spacing w:val="-2"/>
        </w:rPr>
        <w:t xml:space="preserve"> </w:t>
      </w:r>
      <w:r>
        <w:t>развитие</w:t>
      </w:r>
      <w:r>
        <w:rPr>
          <w:spacing w:val="-2"/>
        </w:rPr>
        <w:t xml:space="preserve"> </w:t>
      </w:r>
      <w:r>
        <w:t>детей</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их</w:t>
      </w:r>
      <w:r>
        <w:rPr>
          <w:spacing w:val="-2"/>
        </w:rPr>
        <w:t xml:space="preserve"> </w:t>
      </w:r>
      <w:r>
        <w:t>индивидуальными</w:t>
      </w:r>
      <w:r>
        <w:rPr>
          <w:spacing w:val="-1"/>
        </w:rPr>
        <w:t xml:space="preserve"> </w:t>
      </w:r>
      <w:r>
        <w:t>возможностями.</w:t>
      </w:r>
    </w:p>
    <w:p w:rsidR="001B41ED" w:rsidRDefault="007E4F6E">
      <w:pPr>
        <w:pStyle w:val="Heading3"/>
        <w:spacing w:after="39"/>
        <w:ind w:left="112"/>
      </w:pPr>
      <w:r>
        <w:t>Модель</w:t>
      </w:r>
      <w:r>
        <w:rPr>
          <w:spacing w:val="50"/>
        </w:rPr>
        <w:t xml:space="preserve"> </w:t>
      </w:r>
      <w:r>
        <w:t>тематического</w:t>
      </w:r>
      <w:r>
        <w:rPr>
          <w:spacing w:val="-5"/>
        </w:rPr>
        <w:t xml:space="preserve"> </w:t>
      </w:r>
      <w:r>
        <w:t>планирования</w:t>
      </w:r>
      <w:r>
        <w:rPr>
          <w:spacing w:val="-5"/>
        </w:rPr>
        <w:t xml:space="preserve"> </w:t>
      </w:r>
      <w:r>
        <w:t>образовательной</w:t>
      </w:r>
      <w:r>
        <w:rPr>
          <w:spacing w:val="-4"/>
        </w:rPr>
        <w:t xml:space="preserve"> </w:t>
      </w:r>
      <w:r>
        <w:t>деятельности</w:t>
      </w:r>
    </w:p>
    <w:tbl>
      <w:tblPr>
        <w:tblStyle w:val="TableNormal"/>
        <w:tblW w:w="0" w:type="auto"/>
        <w:tblInd w:w="1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133"/>
        <w:gridCol w:w="992"/>
        <w:gridCol w:w="3545"/>
        <w:gridCol w:w="3368"/>
      </w:tblGrid>
      <w:tr w:rsidR="001B41ED">
        <w:trPr>
          <w:trHeight w:val="316"/>
        </w:trPr>
        <w:tc>
          <w:tcPr>
            <w:tcW w:w="960" w:type="dxa"/>
          </w:tcPr>
          <w:p w:rsidR="001B41ED" w:rsidRDefault="007E4F6E">
            <w:pPr>
              <w:pStyle w:val="TableParagraph"/>
              <w:spacing w:line="275" w:lineRule="exact"/>
              <w:rPr>
                <w:b/>
                <w:sz w:val="24"/>
              </w:rPr>
            </w:pPr>
            <w:r>
              <w:rPr>
                <w:b/>
                <w:sz w:val="24"/>
              </w:rPr>
              <w:t>месяц</w:t>
            </w:r>
          </w:p>
        </w:tc>
        <w:tc>
          <w:tcPr>
            <w:tcW w:w="1133" w:type="dxa"/>
          </w:tcPr>
          <w:p w:rsidR="001B41ED" w:rsidRDefault="007E4F6E">
            <w:pPr>
              <w:pStyle w:val="TableParagraph"/>
              <w:spacing w:line="275" w:lineRule="exact"/>
              <w:rPr>
                <w:b/>
                <w:sz w:val="24"/>
              </w:rPr>
            </w:pPr>
            <w:r>
              <w:rPr>
                <w:b/>
                <w:sz w:val="24"/>
              </w:rPr>
              <w:t>неделя</w:t>
            </w:r>
          </w:p>
        </w:tc>
        <w:tc>
          <w:tcPr>
            <w:tcW w:w="992" w:type="dxa"/>
          </w:tcPr>
          <w:p w:rsidR="001B41ED" w:rsidRDefault="007E4F6E">
            <w:pPr>
              <w:pStyle w:val="TableParagraph"/>
              <w:spacing w:line="275" w:lineRule="exact"/>
              <w:rPr>
                <w:b/>
                <w:sz w:val="24"/>
              </w:rPr>
            </w:pPr>
            <w:r>
              <w:rPr>
                <w:b/>
                <w:sz w:val="24"/>
              </w:rPr>
              <w:t>Дата</w:t>
            </w:r>
          </w:p>
        </w:tc>
        <w:tc>
          <w:tcPr>
            <w:tcW w:w="3545" w:type="dxa"/>
          </w:tcPr>
          <w:p w:rsidR="001B41ED" w:rsidRDefault="007E4F6E">
            <w:pPr>
              <w:pStyle w:val="TableParagraph"/>
              <w:spacing w:line="275" w:lineRule="exact"/>
              <w:ind w:left="109"/>
              <w:rPr>
                <w:b/>
                <w:sz w:val="24"/>
              </w:rPr>
            </w:pPr>
            <w:r>
              <w:rPr>
                <w:b/>
                <w:sz w:val="24"/>
              </w:rPr>
              <w:t>Тема/Цель</w:t>
            </w:r>
          </w:p>
        </w:tc>
        <w:tc>
          <w:tcPr>
            <w:tcW w:w="3368" w:type="dxa"/>
          </w:tcPr>
          <w:p w:rsidR="001B41ED" w:rsidRDefault="007E4F6E">
            <w:pPr>
              <w:pStyle w:val="TableParagraph"/>
              <w:spacing w:line="275" w:lineRule="exact"/>
              <w:rPr>
                <w:b/>
                <w:sz w:val="24"/>
              </w:rPr>
            </w:pPr>
            <w:r>
              <w:rPr>
                <w:b/>
                <w:sz w:val="24"/>
              </w:rPr>
              <w:t>Итоговое</w:t>
            </w:r>
            <w:r>
              <w:rPr>
                <w:b/>
                <w:spacing w:val="-4"/>
                <w:sz w:val="24"/>
              </w:rPr>
              <w:t xml:space="preserve"> </w:t>
            </w:r>
            <w:r>
              <w:rPr>
                <w:b/>
                <w:sz w:val="24"/>
              </w:rPr>
              <w:t>мероприятие</w:t>
            </w:r>
          </w:p>
        </w:tc>
      </w:tr>
    </w:tbl>
    <w:p w:rsidR="001B41ED" w:rsidRDefault="001B41ED">
      <w:pPr>
        <w:pStyle w:val="a3"/>
        <w:ind w:left="0" w:firstLine="0"/>
        <w:rPr>
          <w:b/>
          <w:i/>
          <w:sz w:val="27"/>
        </w:rPr>
      </w:pPr>
    </w:p>
    <w:p w:rsidR="001B41ED" w:rsidRDefault="007E4F6E">
      <w:pPr>
        <w:pStyle w:val="a3"/>
        <w:spacing w:line="278" w:lineRule="auto"/>
        <w:ind w:left="112" w:right="2305" w:firstLine="0"/>
        <w:jc w:val="both"/>
      </w:pPr>
      <w:r>
        <w:t>Тематический подход позволяет оптимально организовать образовательную деятельность для детей с особыми потребностями.</w:t>
      </w:r>
      <w:r>
        <w:rPr>
          <w:spacing w:val="-58"/>
        </w:rPr>
        <w:t xml:space="preserve"> </w:t>
      </w:r>
      <w:r>
        <w:t>Тема</w:t>
      </w:r>
      <w:r>
        <w:rPr>
          <w:spacing w:val="-2"/>
        </w:rPr>
        <w:t xml:space="preserve"> </w:t>
      </w:r>
      <w:r>
        <w:t>отражается в</w:t>
      </w:r>
      <w:r>
        <w:rPr>
          <w:spacing w:val="-1"/>
        </w:rPr>
        <w:t xml:space="preserve"> </w:t>
      </w:r>
      <w:r>
        <w:t>подборе</w:t>
      </w:r>
      <w:r>
        <w:rPr>
          <w:spacing w:val="-2"/>
        </w:rPr>
        <w:t xml:space="preserve"> </w:t>
      </w:r>
      <w:r>
        <w:t>материалов,</w:t>
      </w:r>
      <w:r>
        <w:rPr>
          <w:spacing w:val="-1"/>
        </w:rPr>
        <w:t xml:space="preserve"> </w:t>
      </w:r>
      <w:r>
        <w:t>находящихся в</w:t>
      </w:r>
      <w:r>
        <w:rPr>
          <w:spacing w:val="-1"/>
        </w:rPr>
        <w:t xml:space="preserve"> </w:t>
      </w:r>
      <w:r>
        <w:t>группе,</w:t>
      </w:r>
      <w:r>
        <w:rPr>
          <w:spacing w:val="-1"/>
        </w:rPr>
        <w:t xml:space="preserve"> </w:t>
      </w:r>
      <w:r>
        <w:t>и</w:t>
      </w:r>
      <w:r>
        <w:rPr>
          <w:spacing w:val="3"/>
        </w:rPr>
        <w:t xml:space="preserve"> </w:t>
      </w:r>
      <w:r>
        <w:t>уголках</w:t>
      </w:r>
      <w:r>
        <w:rPr>
          <w:spacing w:val="2"/>
        </w:rPr>
        <w:t xml:space="preserve"> </w:t>
      </w:r>
      <w:r>
        <w:t>развития.</w:t>
      </w:r>
    </w:p>
    <w:p w:rsidR="001B41ED" w:rsidRDefault="007E4F6E">
      <w:pPr>
        <w:pStyle w:val="a3"/>
        <w:spacing w:line="276" w:lineRule="auto"/>
        <w:ind w:left="112" w:right="434"/>
        <w:jc w:val="both"/>
      </w:pPr>
      <w:r>
        <w:t>Для каждой возрастной подгруппы имеется тематическое планирование в форме таблицы, которое рассматриваем как примерное. Темы, в</w:t>
      </w:r>
      <w:r>
        <w:rPr>
          <w:spacing w:val="-57"/>
        </w:rPr>
        <w:t xml:space="preserve"> </w:t>
      </w:r>
      <w:r>
        <w:t>рамках</w:t>
      </w:r>
      <w:r>
        <w:rPr>
          <w:spacing w:val="-1"/>
        </w:rPr>
        <w:t xml:space="preserve"> </w:t>
      </w:r>
      <w:r>
        <w:t>которых</w:t>
      </w:r>
      <w:r>
        <w:rPr>
          <w:spacing w:val="-4"/>
        </w:rPr>
        <w:t xml:space="preserve"> </w:t>
      </w:r>
      <w:r>
        <w:t>построено</w:t>
      </w:r>
      <w:r>
        <w:rPr>
          <w:spacing w:val="-3"/>
        </w:rPr>
        <w:t xml:space="preserve"> </w:t>
      </w:r>
      <w:r>
        <w:t>тематическое</w:t>
      </w:r>
      <w:r>
        <w:rPr>
          <w:spacing w:val="-4"/>
        </w:rPr>
        <w:t xml:space="preserve"> </w:t>
      </w:r>
      <w:r>
        <w:t>планирование,</w:t>
      </w:r>
      <w:r>
        <w:rPr>
          <w:spacing w:val="-3"/>
        </w:rPr>
        <w:t xml:space="preserve"> </w:t>
      </w:r>
      <w:r>
        <w:t>социально</w:t>
      </w:r>
      <w:r>
        <w:rPr>
          <w:spacing w:val="-5"/>
        </w:rPr>
        <w:t xml:space="preserve"> </w:t>
      </w:r>
      <w:r>
        <w:t>значимы</w:t>
      </w:r>
      <w:r>
        <w:rPr>
          <w:spacing w:val="-3"/>
        </w:rPr>
        <w:t xml:space="preserve"> </w:t>
      </w:r>
      <w:r>
        <w:t>для</w:t>
      </w:r>
      <w:r>
        <w:rPr>
          <w:spacing w:val="-3"/>
        </w:rPr>
        <w:t xml:space="preserve"> </w:t>
      </w:r>
      <w:r>
        <w:t>общества,</w:t>
      </w:r>
      <w:r>
        <w:rPr>
          <w:spacing w:val="-3"/>
        </w:rPr>
        <w:t xml:space="preserve"> </w:t>
      </w:r>
      <w:r>
        <w:t>семьи,</w:t>
      </w:r>
      <w:r>
        <w:rPr>
          <w:spacing w:val="-2"/>
        </w:rPr>
        <w:t xml:space="preserve"> </w:t>
      </w:r>
      <w:r>
        <w:t>государства,</w:t>
      </w:r>
      <w:r>
        <w:rPr>
          <w:spacing w:val="-3"/>
        </w:rPr>
        <w:t xml:space="preserve"> </w:t>
      </w:r>
      <w:r>
        <w:t>кроме</w:t>
      </w:r>
      <w:r>
        <w:rPr>
          <w:spacing w:val="-4"/>
        </w:rPr>
        <w:t xml:space="preserve"> </w:t>
      </w:r>
      <w:r>
        <w:t>того</w:t>
      </w:r>
      <w:r>
        <w:rPr>
          <w:spacing w:val="-3"/>
        </w:rPr>
        <w:t xml:space="preserve"> </w:t>
      </w:r>
      <w:r>
        <w:t>вызывают</w:t>
      </w:r>
      <w:r>
        <w:rPr>
          <w:spacing w:val="-3"/>
        </w:rPr>
        <w:t xml:space="preserve"> </w:t>
      </w:r>
      <w:r>
        <w:t>личностный</w:t>
      </w:r>
      <w:r>
        <w:rPr>
          <w:spacing w:val="-57"/>
        </w:rPr>
        <w:t xml:space="preserve"> </w:t>
      </w:r>
      <w:r>
        <w:t>интерес</w:t>
      </w:r>
      <w:r>
        <w:rPr>
          <w:spacing w:val="-2"/>
        </w:rPr>
        <w:t xml:space="preserve"> </w:t>
      </w:r>
      <w:r>
        <w:t>детей, положительное</w:t>
      </w:r>
      <w:r>
        <w:rPr>
          <w:spacing w:val="-1"/>
        </w:rPr>
        <w:t xml:space="preserve"> </w:t>
      </w:r>
      <w:r>
        <w:t>эмоциональное</w:t>
      </w:r>
      <w:r>
        <w:rPr>
          <w:spacing w:val="-4"/>
        </w:rPr>
        <w:t xml:space="preserve"> </w:t>
      </w:r>
      <w:r>
        <w:t>настроение.</w:t>
      </w:r>
    </w:p>
    <w:p w:rsidR="001B41ED" w:rsidRDefault="007E4F6E">
      <w:pPr>
        <w:pStyle w:val="a3"/>
        <w:spacing w:line="276" w:lineRule="auto"/>
        <w:ind w:left="112" w:right="436"/>
        <w:jc w:val="both"/>
      </w:pPr>
      <w:r>
        <w:t>В таблице</w:t>
      </w:r>
      <w:r>
        <w:rPr>
          <w:spacing w:val="1"/>
        </w:rPr>
        <w:t xml:space="preserve"> </w:t>
      </w:r>
      <w:r>
        <w:t>перечислены основные темы каждой недели и итоговые мероприятия. Педагоги используют различные формы работы и виды</w:t>
      </w:r>
      <w:r>
        <w:rPr>
          <w:spacing w:val="1"/>
        </w:rPr>
        <w:t xml:space="preserve"> </w:t>
      </w:r>
      <w:r>
        <w:rPr>
          <w:spacing w:val="-1"/>
        </w:rPr>
        <w:t>детской</w:t>
      </w:r>
      <w:r>
        <w:rPr>
          <w:spacing w:val="-13"/>
        </w:rPr>
        <w:t xml:space="preserve"> </w:t>
      </w:r>
      <w:r>
        <w:rPr>
          <w:spacing w:val="-1"/>
        </w:rPr>
        <w:t>деятельности</w:t>
      </w:r>
      <w:r>
        <w:rPr>
          <w:spacing w:val="-13"/>
        </w:rPr>
        <w:t xml:space="preserve"> </w:t>
      </w:r>
      <w:r>
        <w:t>в</w:t>
      </w:r>
      <w:r>
        <w:rPr>
          <w:spacing w:val="-15"/>
        </w:rPr>
        <w:t xml:space="preserve"> </w:t>
      </w:r>
      <w:r>
        <w:t>течение</w:t>
      </w:r>
      <w:r>
        <w:rPr>
          <w:spacing w:val="-16"/>
        </w:rPr>
        <w:t xml:space="preserve"> </w:t>
      </w:r>
      <w:r>
        <w:t>недели,</w:t>
      </w:r>
      <w:r>
        <w:rPr>
          <w:spacing w:val="-14"/>
        </w:rPr>
        <w:t xml:space="preserve"> </w:t>
      </w:r>
      <w:r>
        <w:t>используя</w:t>
      </w:r>
      <w:r>
        <w:rPr>
          <w:spacing w:val="-15"/>
        </w:rPr>
        <w:t xml:space="preserve"> </w:t>
      </w:r>
      <w:r>
        <w:t>все</w:t>
      </w:r>
      <w:r>
        <w:rPr>
          <w:spacing w:val="-16"/>
        </w:rPr>
        <w:t xml:space="preserve"> </w:t>
      </w:r>
      <w:r>
        <w:t>режимные</w:t>
      </w:r>
      <w:r>
        <w:rPr>
          <w:spacing w:val="-16"/>
        </w:rPr>
        <w:t xml:space="preserve"> </w:t>
      </w:r>
      <w:r>
        <w:t>моменты,</w:t>
      </w:r>
      <w:r>
        <w:rPr>
          <w:spacing w:val="-14"/>
        </w:rPr>
        <w:t xml:space="preserve"> </w:t>
      </w:r>
      <w:r>
        <w:t>для</w:t>
      </w:r>
      <w:r>
        <w:rPr>
          <w:spacing w:val="-14"/>
        </w:rPr>
        <w:t xml:space="preserve"> </w:t>
      </w:r>
      <w:r>
        <w:t>полного</w:t>
      </w:r>
      <w:r>
        <w:rPr>
          <w:spacing w:val="-15"/>
        </w:rPr>
        <w:t xml:space="preserve"> </w:t>
      </w:r>
      <w:r>
        <w:t>освоения</w:t>
      </w:r>
      <w:r>
        <w:rPr>
          <w:spacing w:val="-15"/>
        </w:rPr>
        <w:t xml:space="preserve"> </w:t>
      </w:r>
      <w:r>
        <w:t>темы</w:t>
      </w:r>
      <w:r>
        <w:rPr>
          <w:spacing w:val="-14"/>
        </w:rPr>
        <w:t xml:space="preserve"> </w:t>
      </w:r>
      <w:r>
        <w:t>детьми.</w:t>
      </w:r>
      <w:r>
        <w:rPr>
          <w:spacing w:val="-15"/>
        </w:rPr>
        <w:t xml:space="preserve"> </w:t>
      </w:r>
      <w:r>
        <w:t>Согласно</w:t>
      </w:r>
      <w:r>
        <w:rPr>
          <w:spacing w:val="-15"/>
        </w:rPr>
        <w:t xml:space="preserve"> </w:t>
      </w:r>
      <w:r>
        <w:t>данному</w:t>
      </w:r>
      <w:r>
        <w:rPr>
          <w:spacing w:val="-20"/>
        </w:rPr>
        <w:t xml:space="preserve"> </w:t>
      </w:r>
      <w:r>
        <w:t>перспективному</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112" w:firstLine="0"/>
      </w:pPr>
      <w:r>
        <w:lastRenderedPageBreak/>
        <w:t>плану</w:t>
      </w:r>
      <w:r>
        <w:rPr>
          <w:spacing w:val="4"/>
        </w:rPr>
        <w:t xml:space="preserve"> </w:t>
      </w:r>
      <w:r>
        <w:t>одной</w:t>
      </w:r>
      <w:r>
        <w:rPr>
          <w:spacing w:val="13"/>
        </w:rPr>
        <w:t xml:space="preserve"> </w:t>
      </w:r>
      <w:r>
        <w:t>теме</w:t>
      </w:r>
      <w:r>
        <w:rPr>
          <w:spacing w:val="14"/>
        </w:rPr>
        <w:t xml:space="preserve"> </w:t>
      </w:r>
      <w:r>
        <w:t>уделяется</w:t>
      </w:r>
      <w:r>
        <w:rPr>
          <w:spacing w:val="11"/>
        </w:rPr>
        <w:t xml:space="preserve"> </w:t>
      </w:r>
      <w:r>
        <w:t>одна</w:t>
      </w:r>
      <w:r>
        <w:rPr>
          <w:spacing w:val="11"/>
        </w:rPr>
        <w:t xml:space="preserve"> </w:t>
      </w:r>
      <w:r>
        <w:t>неделя.</w:t>
      </w:r>
      <w:r>
        <w:rPr>
          <w:spacing w:val="13"/>
        </w:rPr>
        <w:t xml:space="preserve"> </w:t>
      </w:r>
      <w:r>
        <w:t>Одна</w:t>
      </w:r>
      <w:r>
        <w:rPr>
          <w:spacing w:val="11"/>
        </w:rPr>
        <w:t xml:space="preserve"> </w:t>
      </w:r>
      <w:r>
        <w:t>и</w:t>
      </w:r>
      <w:r>
        <w:rPr>
          <w:spacing w:val="13"/>
        </w:rPr>
        <w:t xml:space="preserve"> </w:t>
      </w:r>
      <w:r>
        <w:t>та</w:t>
      </w:r>
      <w:r>
        <w:rPr>
          <w:spacing w:val="12"/>
        </w:rPr>
        <w:t xml:space="preserve"> </w:t>
      </w:r>
      <w:r>
        <w:t>же</w:t>
      </w:r>
      <w:r>
        <w:rPr>
          <w:spacing w:val="10"/>
        </w:rPr>
        <w:t xml:space="preserve"> </w:t>
      </w:r>
      <w:r>
        <w:t>тема</w:t>
      </w:r>
      <w:r>
        <w:rPr>
          <w:spacing w:val="11"/>
        </w:rPr>
        <w:t xml:space="preserve"> </w:t>
      </w:r>
      <w:r>
        <w:t>используется</w:t>
      </w:r>
      <w:r>
        <w:rPr>
          <w:spacing w:val="12"/>
        </w:rPr>
        <w:t xml:space="preserve"> </w:t>
      </w:r>
      <w:r>
        <w:t>для</w:t>
      </w:r>
      <w:r>
        <w:rPr>
          <w:spacing w:val="12"/>
        </w:rPr>
        <w:t xml:space="preserve"> </w:t>
      </w:r>
      <w:r>
        <w:t>работы</w:t>
      </w:r>
      <w:r>
        <w:rPr>
          <w:spacing w:val="11"/>
        </w:rPr>
        <w:t xml:space="preserve"> </w:t>
      </w:r>
      <w:r>
        <w:t>во</w:t>
      </w:r>
      <w:r>
        <w:rPr>
          <w:spacing w:val="12"/>
        </w:rPr>
        <w:t xml:space="preserve"> </w:t>
      </w:r>
      <w:r>
        <w:t>всех</w:t>
      </w:r>
      <w:r>
        <w:rPr>
          <w:spacing w:val="14"/>
        </w:rPr>
        <w:t xml:space="preserve"> </w:t>
      </w:r>
      <w:r>
        <w:t>возрастных</w:t>
      </w:r>
      <w:r>
        <w:rPr>
          <w:spacing w:val="11"/>
        </w:rPr>
        <w:t xml:space="preserve"> </w:t>
      </w:r>
      <w:r>
        <w:t>подгруппах</w:t>
      </w:r>
      <w:r>
        <w:rPr>
          <w:spacing w:val="15"/>
        </w:rPr>
        <w:t xml:space="preserve"> </w:t>
      </w:r>
      <w:r>
        <w:t>с</w:t>
      </w:r>
      <w:r>
        <w:rPr>
          <w:spacing w:val="11"/>
        </w:rPr>
        <w:t xml:space="preserve"> </w:t>
      </w:r>
      <w:r>
        <w:t>большим</w:t>
      </w:r>
      <w:r>
        <w:rPr>
          <w:spacing w:val="10"/>
        </w:rPr>
        <w:t xml:space="preserve"> </w:t>
      </w:r>
      <w:r>
        <w:t>или</w:t>
      </w:r>
      <w:r>
        <w:rPr>
          <w:spacing w:val="27"/>
        </w:rPr>
        <w:t xml:space="preserve"> </w:t>
      </w:r>
      <w:r>
        <w:t>меньшим</w:t>
      </w:r>
      <w:r>
        <w:rPr>
          <w:spacing w:val="-57"/>
        </w:rPr>
        <w:t xml:space="preserve"> </w:t>
      </w:r>
      <w:r>
        <w:t>содержанием</w:t>
      </w:r>
      <w:r>
        <w:rPr>
          <w:spacing w:val="-2"/>
        </w:rPr>
        <w:t xml:space="preserve"> </w:t>
      </w:r>
      <w:r>
        <w:t>и наполнением</w:t>
      </w:r>
      <w:r>
        <w:rPr>
          <w:spacing w:val="-2"/>
        </w:rPr>
        <w:t xml:space="preserve"> </w:t>
      </w:r>
      <w:r>
        <w:t>материала. Педагог подбирает</w:t>
      </w:r>
      <w:r>
        <w:rPr>
          <w:spacing w:val="-1"/>
        </w:rPr>
        <w:t xml:space="preserve"> </w:t>
      </w:r>
      <w:r>
        <w:t>методы, соответствующие</w:t>
      </w:r>
      <w:r>
        <w:rPr>
          <w:spacing w:val="-1"/>
        </w:rPr>
        <w:t xml:space="preserve"> </w:t>
      </w:r>
      <w:r>
        <w:t>возрастным</w:t>
      </w:r>
      <w:r>
        <w:rPr>
          <w:spacing w:val="-3"/>
        </w:rPr>
        <w:t xml:space="preserve"> </w:t>
      </w:r>
      <w:r>
        <w:t>особенностям детей.</w:t>
      </w:r>
    </w:p>
    <w:p w:rsidR="001B41ED" w:rsidRDefault="001B41ED">
      <w:pPr>
        <w:pStyle w:val="a3"/>
        <w:ind w:left="0" w:firstLine="0"/>
        <w:rPr>
          <w:sz w:val="26"/>
        </w:rPr>
      </w:pPr>
    </w:p>
    <w:p w:rsidR="001B41ED" w:rsidRDefault="001B41ED">
      <w:pPr>
        <w:pStyle w:val="a3"/>
        <w:spacing w:before="3"/>
        <w:ind w:left="0" w:firstLine="0"/>
        <w:rPr>
          <w:sz w:val="22"/>
        </w:rPr>
      </w:pPr>
    </w:p>
    <w:p w:rsidR="001B41ED" w:rsidRDefault="00333FC5">
      <w:pPr>
        <w:pStyle w:val="Heading2"/>
        <w:spacing w:before="1" w:line="480" w:lineRule="auto"/>
        <w:ind w:left="5950" w:right="4814" w:hanging="1445"/>
      </w:pPr>
      <w:r>
        <w:pict>
          <v:shape id="_x0000_s2051" type="#_x0000_t202" style="position:absolute;left:0;text-align:left;margin-left:83.55pt;margin-top:41.5pt;width:724.1pt;height:372.8pt;z-index:1573273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6241"/>
                    <w:gridCol w:w="5816"/>
                  </w:tblGrid>
                  <w:tr w:rsidR="00711F3C">
                    <w:trPr>
                      <w:trHeight w:val="552"/>
                    </w:trPr>
                    <w:tc>
                      <w:tcPr>
                        <w:tcW w:w="2410" w:type="dxa"/>
                      </w:tcPr>
                      <w:p w:rsidR="00711F3C" w:rsidRDefault="00711F3C">
                        <w:pPr>
                          <w:pStyle w:val="TableParagraph"/>
                          <w:spacing w:line="273" w:lineRule="exact"/>
                          <w:ind w:left="228" w:right="210"/>
                          <w:jc w:val="center"/>
                          <w:rPr>
                            <w:b/>
                            <w:sz w:val="24"/>
                          </w:rPr>
                        </w:pPr>
                        <w:r>
                          <w:rPr>
                            <w:b/>
                            <w:sz w:val="24"/>
                          </w:rPr>
                          <w:t>Направления</w:t>
                        </w:r>
                      </w:p>
                      <w:p w:rsidR="00711F3C" w:rsidRDefault="00711F3C">
                        <w:pPr>
                          <w:pStyle w:val="TableParagraph"/>
                          <w:spacing w:line="259" w:lineRule="exact"/>
                          <w:ind w:left="228" w:right="218"/>
                          <w:jc w:val="center"/>
                          <w:rPr>
                            <w:b/>
                            <w:sz w:val="24"/>
                          </w:rPr>
                        </w:pPr>
                        <w:r>
                          <w:rPr>
                            <w:b/>
                            <w:sz w:val="24"/>
                          </w:rPr>
                          <w:t>развития</w:t>
                        </w:r>
                        <w:r>
                          <w:rPr>
                            <w:b/>
                            <w:spacing w:val="-13"/>
                            <w:sz w:val="24"/>
                          </w:rPr>
                          <w:t xml:space="preserve"> </w:t>
                        </w:r>
                        <w:r>
                          <w:rPr>
                            <w:b/>
                            <w:sz w:val="24"/>
                          </w:rPr>
                          <w:t>ребенка</w:t>
                        </w:r>
                      </w:p>
                    </w:tc>
                    <w:tc>
                      <w:tcPr>
                        <w:tcW w:w="6241" w:type="dxa"/>
                      </w:tcPr>
                      <w:p w:rsidR="00711F3C" w:rsidRDefault="00711F3C">
                        <w:pPr>
                          <w:pStyle w:val="TableParagraph"/>
                          <w:spacing w:line="273" w:lineRule="exact"/>
                          <w:ind w:left="2167" w:right="2145"/>
                          <w:jc w:val="center"/>
                          <w:rPr>
                            <w:b/>
                            <w:sz w:val="24"/>
                          </w:rPr>
                        </w:pPr>
                        <w:r>
                          <w:rPr>
                            <w:b/>
                            <w:sz w:val="24"/>
                          </w:rPr>
                          <w:t>1-я половина дня</w:t>
                        </w:r>
                      </w:p>
                    </w:tc>
                    <w:tc>
                      <w:tcPr>
                        <w:tcW w:w="5816" w:type="dxa"/>
                      </w:tcPr>
                      <w:p w:rsidR="00711F3C" w:rsidRDefault="00711F3C">
                        <w:pPr>
                          <w:pStyle w:val="TableParagraph"/>
                          <w:spacing w:line="273" w:lineRule="exact"/>
                          <w:ind w:left="1953" w:right="1934"/>
                          <w:jc w:val="center"/>
                          <w:rPr>
                            <w:b/>
                            <w:sz w:val="24"/>
                          </w:rPr>
                        </w:pPr>
                        <w:r>
                          <w:rPr>
                            <w:b/>
                            <w:sz w:val="24"/>
                          </w:rPr>
                          <w:t>2-я половина дня</w:t>
                        </w:r>
                      </w:p>
                    </w:tc>
                  </w:tr>
                  <w:tr w:rsidR="00711F3C">
                    <w:trPr>
                      <w:trHeight w:val="2464"/>
                    </w:trPr>
                    <w:tc>
                      <w:tcPr>
                        <w:tcW w:w="2410" w:type="dxa"/>
                      </w:tcPr>
                      <w:p w:rsidR="00711F3C" w:rsidRDefault="00711F3C">
                        <w:pPr>
                          <w:pStyle w:val="TableParagraph"/>
                          <w:ind w:left="175" w:right="805" w:hanging="60"/>
                          <w:rPr>
                            <w:sz w:val="24"/>
                          </w:rPr>
                        </w:pPr>
                        <w:r>
                          <w:rPr>
                            <w:sz w:val="24"/>
                          </w:rPr>
                          <w:t>Физическое</w:t>
                        </w:r>
                        <w:r>
                          <w:rPr>
                            <w:spacing w:val="1"/>
                            <w:sz w:val="24"/>
                          </w:rPr>
                          <w:t xml:space="preserve"> </w:t>
                        </w:r>
                        <w:r>
                          <w:rPr>
                            <w:sz w:val="24"/>
                          </w:rPr>
                          <w:t>развитие и</w:t>
                        </w:r>
                        <w:r>
                          <w:rPr>
                            <w:spacing w:val="1"/>
                            <w:sz w:val="24"/>
                          </w:rPr>
                          <w:t xml:space="preserve"> </w:t>
                        </w:r>
                        <w:r>
                          <w:rPr>
                            <w:sz w:val="24"/>
                          </w:rPr>
                          <w:t>оздоровление</w:t>
                        </w:r>
                      </w:p>
                    </w:tc>
                    <w:tc>
                      <w:tcPr>
                        <w:tcW w:w="6241" w:type="dxa"/>
                      </w:tcPr>
                      <w:p w:rsidR="00711F3C" w:rsidRDefault="00711F3C">
                        <w:pPr>
                          <w:pStyle w:val="TableParagraph"/>
                          <w:numPr>
                            <w:ilvl w:val="0"/>
                            <w:numId w:val="106"/>
                          </w:numPr>
                          <w:tabs>
                            <w:tab w:val="left" w:pos="355"/>
                          </w:tabs>
                          <w:spacing w:line="271" w:lineRule="exact"/>
                          <w:rPr>
                            <w:sz w:val="24"/>
                          </w:rPr>
                        </w:pPr>
                        <w:r>
                          <w:rPr>
                            <w:sz w:val="24"/>
                          </w:rPr>
                          <w:t>Прием</w:t>
                        </w:r>
                        <w:r>
                          <w:rPr>
                            <w:spacing w:val="-6"/>
                            <w:sz w:val="24"/>
                          </w:rPr>
                          <w:t xml:space="preserve"> </w:t>
                        </w:r>
                        <w:r>
                          <w:rPr>
                            <w:sz w:val="24"/>
                          </w:rPr>
                          <w:t>детей</w:t>
                        </w:r>
                        <w:r>
                          <w:rPr>
                            <w:spacing w:val="-3"/>
                            <w:sz w:val="24"/>
                          </w:rPr>
                          <w:t xml:space="preserve"> </w:t>
                        </w:r>
                        <w:r>
                          <w:rPr>
                            <w:sz w:val="24"/>
                          </w:rPr>
                          <w:t>на</w:t>
                        </w:r>
                        <w:r>
                          <w:rPr>
                            <w:spacing w:val="-6"/>
                            <w:sz w:val="24"/>
                          </w:rPr>
                          <w:t xml:space="preserve"> </w:t>
                        </w:r>
                        <w:r>
                          <w:rPr>
                            <w:sz w:val="24"/>
                          </w:rPr>
                          <w:t>воздухе</w:t>
                        </w:r>
                        <w:r>
                          <w:rPr>
                            <w:spacing w:val="-3"/>
                            <w:sz w:val="24"/>
                          </w:rPr>
                          <w:t xml:space="preserve"> </w:t>
                        </w:r>
                        <w:r>
                          <w:rPr>
                            <w:sz w:val="24"/>
                          </w:rPr>
                          <w:t>в</w:t>
                        </w:r>
                        <w:r>
                          <w:rPr>
                            <w:spacing w:val="-5"/>
                            <w:sz w:val="24"/>
                          </w:rPr>
                          <w:t xml:space="preserve"> </w:t>
                        </w:r>
                        <w:r>
                          <w:rPr>
                            <w:sz w:val="24"/>
                          </w:rPr>
                          <w:t>теплое</w:t>
                        </w:r>
                        <w:r>
                          <w:rPr>
                            <w:spacing w:val="-5"/>
                            <w:sz w:val="24"/>
                          </w:rPr>
                          <w:t xml:space="preserve"> </w:t>
                        </w:r>
                        <w:r>
                          <w:rPr>
                            <w:sz w:val="24"/>
                          </w:rPr>
                          <w:t>время</w:t>
                        </w:r>
                        <w:r>
                          <w:rPr>
                            <w:spacing w:val="-3"/>
                            <w:sz w:val="24"/>
                          </w:rPr>
                          <w:t xml:space="preserve"> </w:t>
                        </w:r>
                        <w:r>
                          <w:rPr>
                            <w:sz w:val="24"/>
                          </w:rPr>
                          <w:t>года</w:t>
                        </w:r>
                      </w:p>
                      <w:p w:rsidR="00711F3C" w:rsidRDefault="00711F3C">
                        <w:pPr>
                          <w:pStyle w:val="TableParagraph"/>
                          <w:numPr>
                            <w:ilvl w:val="0"/>
                            <w:numId w:val="106"/>
                          </w:numPr>
                          <w:tabs>
                            <w:tab w:val="left" w:pos="296"/>
                            <w:tab w:val="left" w:pos="1528"/>
                            <w:tab w:val="left" w:pos="2956"/>
                            <w:tab w:val="left" w:pos="4463"/>
                            <w:tab w:val="left" w:pos="5287"/>
                          </w:tabs>
                          <w:ind w:left="114" w:right="93" w:firstLine="0"/>
                          <w:rPr>
                            <w:sz w:val="24"/>
                          </w:rPr>
                        </w:pPr>
                        <w:r>
                          <w:rPr>
                            <w:sz w:val="24"/>
                          </w:rPr>
                          <w:t>Утренняя</w:t>
                        </w:r>
                        <w:r>
                          <w:rPr>
                            <w:sz w:val="24"/>
                          </w:rPr>
                          <w:tab/>
                          <w:t>гимнастика</w:t>
                        </w:r>
                        <w:r>
                          <w:rPr>
                            <w:sz w:val="24"/>
                          </w:rPr>
                          <w:tab/>
                          <w:t>(подвижные</w:t>
                        </w:r>
                        <w:r>
                          <w:rPr>
                            <w:sz w:val="24"/>
                          </w:rPr>
                          <w:tab/>
                          <w:t>игры,</w:t>
                        </w:r>
                        <w:r>
                          <w:rPr>
                            <w:sz w:val="24"/>
                          </w:rPr>
                          <w:tab/>
                        </w:r>
                        <w:r>
                          <w:rPr>
                            <w:spacing w:val="-1"/>
                            <w:sz w:val="24"/>
                          </w:rPr>
                          <w:t>игровые</w:t>
                        </w:r>
                        <w:r>
                          <w:rPr>
                            <w:spacing w:val="-57"/>
                            <w:sz w:val="24"/>
                          </w:rPr>
                          <w:t xml:space="preserve"> </w:t>
                        </w:r>
                        <w:r>
                          <w:rPr>
                            <w:sz w:val="24"/>
                          </w:rPr>
                          <w:t>сюжеты)</w:t>
                        </w:r>
                      </w:p>
                      <w:p w:rsidR="00711F3C" w:rsidRDefault="00711F3C">
                        <w:pPr>
                          <w:pStyle w:val="TableParagraph"/>
                          <w:numPr>
                            <w:ilvl w:val="0"/>
                            <w:numId w:val="106"/>
                          </w:numPr>
                          <w:tabs>
                            <w:tab w:val="left" w:pos="355"/>
                          </w:tabs>
                          <w:rPr>
                            <w:sz w:val="24"/>
                          </w:rPr>
                        </w:pPr>
                        <w:r>
                          <w:rPr>
                            <w:sz w:val="24"/>
                          </w:rPr>
                          <w:t>Гигиенические</w:t>
                        </w:r>
                        <w:r>
                          <w:rPr>
                            <w:spacing w:val="-11"/>
                            <w:sz w:val="24"/>
                          </w:rPr>
                          <w:t xml:space="preserve"> </w:t>
                        </w:r>
                        <w:r>
                          <w:rPr>
                            <w:sz w:val="24"/>
                          </w:rPr>
                          <w:t>процедуры</w:t>
                        </w:r>
                        <w:r>
                          <w:rPr>
                            <w:spacing w:val="-9"/>
                            <w:sz w:val="24"/>
                          </w:rPr>
                          <w:t xml:space="preserve"> </w:t>
                        </w:r>
                        <w:r>
                          <w:rPr>
                            <w:sz w:val="24"/>
                          </w:rPr>
                          <w:t>(умывание)</w:t>
                        </w:r>
                      </w:p>
                      <w:p w:rsidR="00711F3C" w:rsidRDefault="00711F3C">
                        <w:pPr>
                          <w:pStyle w:val="TableParagraph"/>
                          <w:numPr>
                            <w:ilvl w:val="0"/>
                            <w:numId w:val="106"/>
                          </w:numPr>
                          <w:tabs>
                            <w:tab w:val="left" w:pos="296"/>
                          </w:tabs>
                          <w:ind w:left="114" w:right="84" w:firstLine="0"/>
                          <w:rPr>
                            <w:sz w:val="24"/>
                          </w:rPr>
                        </w:pPr>
                        <w:r>
                          <w:rPr>
                            <w:spacing w:val="-1"/>
                            <w:sz w:val="24"/>
                          </w:rPr>
                          <w:t xml:space="preserve">Закаливание </w:t>
                        </w:r>
                        <w:r>
                          <w:rPr>
                            <w:sz w:val="24"/>
                          </w:rPr>
                          <w:t>в повседневной жизни (облегченная одежда</w:t>
                        </w:r>
                        <w:r>
                          <w:rPr>
                            <w:spacing w:val="-57"/>
                            <w:sz w:val="24"/>
                          </w:rPr>
                          <w:t xml:space="preserve"> </w:t>
                        </w:r>
                        <w:r>
                          <w:rPr>
                            <w:spacing w:val="-1"/>
                            <w:sz w:val="24"/>
                          </w:rPr>
                          <w:t>в</w:t>
                        </w:r>
                        <w:r>
                          <w:rPr>
                            <w:spacing w:val="-13"/>
                            <w:sz w:val="24"/>
                          </w:rPr>
                          <w:t xml:space="preserve"> </w:t>
                        </w:r>
                        <w:r>
                          <w:rPr>
                            <w:spacing w:val="-1"/>
                            <w:sz w:val="24"/>
                          </w:rPr>
                          <w:t>группе,</w:t>
                        </w:r>
                        <w:r>
                          <w:rPr>
                            <w:spacing w:val="-12"/>
                            <w:sz w:val="24"/>
                          </w:rPr>
                          <w:t xml:space="preserve"> </w:t>
                        </w:r>
                        <w:r>
                          <w:rPr>
                            <w:sz w:val="24"/>
                          </w:rPr>
                          <w:t>одежда</w:t>
                        </w:r>
                        <w:r>
                          <w:rPr>
                            <w:spacing w:val="-12"/>
                            <w:sz w:val="24"/>
                          </w:rPr>
                          <w:t xml:space="preserve"> </w:t>
                        </w:r>
                        <w:r>
                          <w:rPr>
                            <w:sz w:val="24"/>
                          </w:rPr>
                          <w:t>по</w:t>
                        </w:r>
                        <w:r>
                          <w:rPr>
                            <w:spacing w:val="-12"/>
                            <w:sz w:val="24"/>
                          </w:rPr>
                          <w:t xml:space="preserve"> </w:t>
                        </w:r>
                        <w:r>
                          <w:rPr>
                            <w:sz w:val="24"/>
                          </w:rPr>
                          <w:t>сезону</w:t>
                        </w:r>
                        <w:r>
                          <w:rPr>
                            <w:spacing w:val="-16"/>
                            <w:sz w:val="24"/>
                          </w:rPr>
                          <w:t xml:space="preserve"> </w:t>
                        </w:r>
                        <w:r>
                          <w:rPr>
                            <w:sz w:val="24"/>
                          </w:rPr>
                          <w:t>на</w:t>
                        </w:r>
                        <w:r>
                          <w:rPr>
                            <w:spacing w:val="-13"/>
                            <w:sz w:val="24"/>
                          </w:rPr>
                          <w:t xml:space="preserve"> </w:t>
                        </w:r>
                        <w:r>
                          <w:rPr>
                            <w:sz w:val="24"/>
                          </w:rPr>
                          <w:t>прогулке;</w:t>
                        </w:r>
                        <w:r>
                          <w:rPr>
                            <w:spacing w:val="-11"/>
                            <w:sz w:val="24"/>
                          </w:rPr>
                          <w:t xml:space="preserve"> </w:t>
                        </w:r>
                        <w:r>
                          <w:rPr>
                            <w:sz w:val="24"/>
                          </w:rPr>
                          <w:t>воздушные</w:t>
                        </w:r>
                        <w:r>
                          <w:rPr>
                            <w:spacing w:val="-15"/>
                            <w:sz w:val="24"/>
                          </w:rPr>
                          <w:t xml:space="preserve"> </w:t>
                        </w:r>
                        <w:r>
                          <w:rPr>
                            <w:sz w:val="24"/>
                          </w:rPr>
                          <w:t>ванны)</w:t>
                        </w:r>
                      </w:p>
                      <w:p w:rsidR="00711F3C" w:rsidRDefault="00711F3C">
                        <w:pPr>
                          <w:pStyle w:val="TableParagraph"/>
                          <w:numPr>
                            <w:ilvl w:val="0"/>
                            <w:numId w:val="106"/>
                          </w:numPr>
                          <w:tabs>
                            <w:tab w:val="left" w:pos="355"/>
                          </w:tabs>
                          <w:rPr>
                            <w:sz w:val="24"/>
                          </w:rPr>
                        </w:pPr>
                        <w:r>
                          <w:rPr>
                            <w:sz w:val="24"/>
                          </w:rPr>
                          <w:t>Физкультминутки</w:t>
                        </w:r>
                        <w:r>
                          <w:rPr>
                            <w:spacing w:val="-3"/>
                            <w:sz w:val="24"/>
                          </w:rPr>
                          <w:t xml:space="preserve"> </w:t>
                        </w:r>
                        <w:r>
                          <w:rPr>
                            <w:sz w:val="24"/>
                          </w:rPr>
                          <w:t>на</w:t>
                        </w:r>
                        <w:r>
                          <w:rPr>
                            <w:spacing w:val="-12"/>
                            <w:sz w:val="24"/>
                          </w:rPr>
                          <w:t xml:space="preserve"> </w:t>
                        </w:r>
                        <w:r>
                          <w:rPr>
                            <w:sz w:val="24"/>
                          </w:rPr>
                          <w:t>занятиях</w:t>
                        </w:r>
                      </w:p>
                      <w:p w:rsidR="00711F3C" w:rsidRDefault="00711F3C">
                        <w:pPr>
                          <w:pStyle w:val="TableParagraph"/>
                          <w:numPr>
                            <w:ilvl w:val="0"/>
                            <w:numId w:val="106"/>
                          </w:numPr>
                          <w:tabs>
                            <w:tab w:val="left" w:pos="355"/>
                          </w:tabs>
                          <w:spacing w:line="270" w:lineRule="exact"/>
                          <w:rPr>
                            <w:sz w:val="24"/>
                          </w:rPr>
                        </w:pPr>
                        <w:r>
                          <w:rPr>
                            <w:sz w:val="24"/>
                          </w:rPr>
                          <w:t>Физкультурные</w:t>
                        </w:r>
                        <w:r>
                          <w:rPr>
                            <w:spacing w:val="-11"/>
                            <w:sz w:val="24"/>
                          </w:rPr>
                          <w:t xml:space="preserve"> </w:t>
                        </w:r>
                        <w:r>
                          <w:rPr>
                            <w:sz w:val="24"/>
                          </w:rPr>
                          <w:t>занятия</w:t>
                        </w:r>
                      </w:p>
                      <w:p w:rsidR="00711F3C" w:rsidRDefault="00711F3C">
                        <w:pPr>
                          <w:pStyle w:val="TableParagraph"/>
                          <w:numPr>
                            <w:ilvl w:val="0"/>
                            <w:numId w:val="106"/>
                          </w:numPr>
                          <w:tabs>
                            <w:tab w:val="left" w:pos="355"/>
                          </w:tabs>
                          <w:spacing w:line="249" w:lineRule="exact"/>
                          <w:rPr>
                            <w:sz w:val="24"/>
                          </w:rPr>
                        </w:pPr>
                        <w:r>
                          <w:rPr>
                            <w:sz w:val="24"/>
                          </w:rPr>
                          <w:t>Прогулка</w:t>
                        </w:r>
                        <w:r>
                          <w:rPr>
                            <w:spacing w:val="-8"/>
                            <w:sz w:val="24"/>
                          </w:rPr>
                          <w:t xml:space="preserve"> </w:t>
                        </w:r>
                        <w:r>
                          <w:rPr>
                            <w:sz w:val="24"/>
                          </w:rPr>
                          <w:t>в</w:t>
                        </w:r>
                        <w:r>
                          <w:rPr>
                            <w:spacing w:val="-6"/>
                            <w:sz w:val="24"/>
                          </w:rPr>
                          <w:t xml:space="preserve"> </w:t>
                        </w:r>
                        <w:r>
                          <w:rPr>
                            <w:sz w:val="24"/>
                          </w:rPr>
                          <w:t>двигательной</w:t>
                        </w:r>
                        <w:r>
                          <w:rPr>
                            <w:spacing w:val="-6"/>
                            <w:sz w:val="24"/>
                          </w:rPr>
                          <w:t xml:space="preserve"> </w:t>
                        </w:r>
                        <w:r>
                          <w:rPr>
                            <w:sz w:val="24"/>
                          </w:rPr>
                          <w:t>активности</w:t>
                        </w:r>
                      </w:p>
                    </w:tc>
                    <w:tc>
                      <w:tcPr>
                        <w:tcW w:w="5816" w:type="dxa"/>
                      </w:tcPr>
                      <w:p w:rsidR="00711F3C" w:rsidRDefault="00711F3C">
                        <w:pPr>
                          <w:pStyle w:val="TableParagraph"/>
                          <w:numPr>
                            <w:ilvl w:val="0"/>
                            <w:numId w:val="105"/>
                          </w:numPr>
                          <w:tabs>
                            <w:tab w:val="left" w:pos="355"/>
                          </w:tabs>
                          <w:spacing w:line="271" w:lineRule="exact"/>
                          <w:rPr>
                            <w:sz w:val="24"/>
                          </w:rPr>
                        </w:pPr>
                        <w:r>
                          <w:rPr>
                            <w:sz w:val="24"/>
                          </w:rPr>
                          <w:t>Гимнастика</w:t>
                        </w:r>
                        <w:r>
                          <w:rPr>
                            <w:spacing w:val="-7"/>
                            <w:sz w:val="24"/>
                          </w:rPr>
                          <w:t xml:space="preserve"> </w:t>
                        </w:r>
                        <w:r>
                          <w:rPr>
                            <w:sz w:val="24"/>
                          </w:rPr>
                          <w:t>после</w:t>
                        </w:r>
                        <w:r>
                          <w:rPr>
                            <w:spacing w:val="-4"/>
                            <w:sz w:val="24"/>
                          </w:rPr>
                          <w:t xml:space="preserve"> </w:t>
                        </w:r>
                        <w:r>
                          <w:rPr>
                            <w:sz w:val="24"/>
                          </w:rPr>
                          <w:t>сна</w:t>
                        </w:r>
                      </w:p>
                      <w:p w:rsidR="00711F3C" w:rsidRDefault="00711F3C">
                        <w:pPr>
                          <w:pStyle w:val="TableParagraph"/>
                          <w:numPr>
                            <w:ilvl w:val="0"/>
                            <w:numId w:val="105"/>
                          </w:numPr>
                          <w:tabs>
                            <w:tab w:val="left" w:pos="384"/>
                          </w:tabs>
                          <w:ind w:left="114" w:right="110" w:firstLine="0"/>
                          <w:rPr>
                            <w:sz w:val="24"/>
                          </w:rPr>
                        </w:pPr>
                        <w:r>
                          <w:rPr>
                            <w:sz w:val="24"/>
                          </w:rPr>
                          <w:t>Закаливание</w:t>
                        </w:r>
                        <w:r>
                          <w:rPr>
                            <w:spacing w:val="21"/>
                            <w:sz w:val="24"/>
                          </w:rPr>
                          <w:t xml:space="preserve"> </w:t>
                        </w:r>
                        <w:r>
                          <w:rPr>
                            <w:sz w:val="24"/>
                          </w:rPr>
                          <w:t>(воздушные</w:t>
                        </w:r>
                        <w:r>
                          <w:rPr>
                            <w:spacing w:val="20"/>
                            <w:sz w:val="24"/>
                          </w:rPr>
                          <w:t xml:space="preserve"> </w:t>
                        </w:r>
                        <w:r>
                          <w:rPr>
                            <w:sz w:val="24"/>
                          </w:rPr>
                          <w:t>ванны,</w:t>
                        </w:r>
                        <w:r>
                          <w:rPr>
                            <w:spacing w:val="21"/>
                            <w:sz w:val="24"/>
                          </w:rPr>
                          <w:t xml:space="preserve"> </w:t>
                        </w:r>
                        <w:r>
                          <w:rPr>
                            <w:sz w:val="24"/>
                          </w:rPr>
                          <w:t>ходьба</w:t>
                        </w:r>
                        <w:r>
                          <w:rPr>
                            <w:spacing w:val="21"/>
                            <w:sz w:val="24"/>
                          </w:rPr>
                          <w:t xml:space="preserve"> </w:t>
                        </w:r>
                        <w:r>
                          <w:rPr>
                            <w:sz w:val="24"/>
                          </w:rPr>
                          <w:t>босиком</w:t>
                        </w:r>
                        <w:r>
                          <w:rPr>
                            <w:spacing w:val="20"/>
                            <w:sz w:val="24"/>
                          </w:rPr>
                          <w:t xml:space="preserve"> </w:t>
                        </w:r>
                        <w:r>
                          <w:rPr>
                            <w:sz w:val="24"/>
                          </w:rPr>
                          <w:t>в</w:t>
                        </w:r>
                        <w:r>
                          <w:rPr>
                            <w:spacing w:val="-57"/>
                            <w:sz w:val="24"/>
                          </w:rPr>
                          <w:t xml:space="preserve"> </w:t>
                        </w:r>
                        <w:r>
                          <w:rPr>
                            <w:sz w:val="24"/>
                          </w:rPr>
                          <w:t>спальне)</w:t>
                        </w:r>
                      </w:p>
                      <w:p w:rsidR="00711F3C" w:rsidRDefault="00711F3C">
                        <w:pPr>
                          <w:pStyle w:val="TableParagraph"/>
                          <w:numPr>
                            <w:ilvl w:val="0"/>
                            <w:numId w:val="105"/>
                          </w:numPr>
                          <w:tabs>
                            <w:tab w:val="left" w:pos="355"/>
                          </w:tabs>
                          <w:rPr>
                            <w:sz w:val="24"/>
                          </w:rPr>
                        </w:pPr>
                        <w:r>
                          <w:rPr>
                            <w:sz w:val="24"/>
                          </w:rPr>
                          <w:t>Физкультурные</w:t>
                        </w:r>
                        <w:r>
                          <w:rPr>
                            <w:spacing w:val="-9"/>
                            <w:sz w:val="24"/>
                          </w:rPr>
                          <w:t xml:space="preserve"> </w:t>
                        </w:r>
                        <w:r>
                          <w:rPr>
                            <w:sz w:val="24"/>
                          </w:rPr>
                          <w:t>досуги,</w:t>
                        </w:r>
                        <w:r>
                          <w:rPr>
                            <w:spacing w:val="-4"/>
                            <w:sz w:val="24"/>
                          </w:rPr>
                          <w:t xml:space="preserve"> </w:t>
                        </w:r>
                        <w:r>
                          <w:rPr>
                            <w:sz w:val="24"/>
                          </w:rPr>
                          <w:t>игры</w:t>
                        </w:r>
                        <w:r>
                          <w:rPr>
                            <w:spacing w:val="-7"/>
                            <w:sz w:val="24"/>
                          </w:rPr>
                          <w:t xml:space="preserve"> </w:t>
                        </w:r>
                        <w:r>
                          <w:rPr>
                            <w:sz w:val="24"/>
                          </w:rPr>
                          <w:t>и</w:t>
                        </w:r>
                        <w:r>
                          <w:rPr>
                            <w:spacing w:val="-7"/>
                            <w:sz w:val="24"/>
                          </w:rPr>
                          <w:t xml:space="preserve"> </w:t>
                        </w:r>
                        <w:r>
                          <w:rPr>
                            <w:sz w:val="24"/>
                          </w:rPr>
                          <w:t>развлечения</w:t>
                        </w:r>
                      </w:p>
                      <w:p w:rsidR="00711F3C" w:rsidRDefault="00711F3C">
                        <w:pPr>
                          <w:pStyle w:val="TableParagraph"/>
                          <w:numPr>
                            <w:ilvl w:val="0"/>
                            <w:numId w:val="105"/>
                          </w:numPr>
                          <w:tabs>
                            <w:tab w:val="left" w:pos="355"/>
                          </w:tabs>
                          <w:rPr>
                            <w:sz w:val="24"/>
                          </w:rPr>
                        </w:pPr>
                        <w:r>
                          <w:rPr>
                            <w:sz w:val="24"/>
                          </w:rPr>
                          <w:t>Самостоятельная</w:t>
                        </w:r>
                        <w:r>
                          <w:rPr>
                            <w:spacing w:val="-5"/>
                            <w:sz w:val="24"/>
                          </w:rPr>
                          <w:t xml:space="preserve"> </w:t>
                        </w:r>
                        <w:r>
                          <w:rPr>
                            <w:sz w:val="24"/>
                          </w:rPr>
                          <w:t>двигательная</w:t>
                        </w:r>
                        <w:r>
                          <w:rPr>
                            <w:spacing w:val="-5"/>
                            <w:sz w:val="24"/>
                          </w:rPr>
                          <w:t xml:space="preserve"> </w:t>
                        </w:r>
                        <w:r>
                          <w:rPr>
                            <w:sz w:val="24"/>
                          </w:rPr>
                          <w:t>деятельность</w:t>
                        </w:r>
                      </w:p>
                      <w:p w:rsidR="00711F3C" w:rsidRDefault="00711F3C">
                        <w:pPr>
                          <w:pStyle w:val="TableParagraph"/>
                          <w:numPr>
                            <w:ilvl w:val="0"/>
                            <w:numId w:val="105"/>
                          </w:numPr>
                          <w:tabs>
                            <w:tab w:val="left" w:pos="451"/>
                          </w:tabs>
                          <w:ind w:left="114" w:right="354" w:firstLine="0"/>
                          <w:rPr>
                            <w:sz w:val="24"/>
                          </w:rPr>
                        </w:pPr>
                        <w:r>
                          <w:rPr>
                            <w:sz w:val="24"/>
                          </w:rPr>
                          <w:t>Прогулка</w:t>
                        </w:r>
                        <w:r>
                          <w:rPr>
                            <w:spacing w:val="27"/>
                            <w:sz w:val="24"/>
                          </w:rPr>
                          <w:t xml:space="preserve"> </w:t>
                        </w:r>
                        <w:r>
                          <w:rPr>
                            <w:sz w:val="24"/>
                          </w:rPr>
                          <w:t>(индивидуальная</w:t>
                        </w:r>
                        <w:r>
                          <w:rPr>
                            <w:spacing w:val="30"/>
                            <w:sz w:val="24"/>
                          </w:rPr>
                          <w:t xml:space="preserve"> </w:t>
                        </w:r>
                        <w:r>
                          <w:rPr>
                            <w:sz w:val="24"/>
                          </w:rPr>
                          <w:t>работа</w:t>
                        </w:r>
                        <w:r>
                          <w:rPr>
                            <w:spacing w:val="28"/>
                            <w:sz w:val="24"/>
                          </w:rPr>
                          <w:t xml:space="preserve"> </w:t>
                        </w:r>
                        <w:r>
                          <w:rPr>
                            <w:sz w:val="24"/>
                          </w:rPr>
                          <w:t>по</w:t>
                        </w:r>
                        <w:r>
                          <w:rPr>
                            <w:spacing w:val="28"/>
                            <w:sz w:val="24"/>
                          </w:rPr>
                          <w:t xml:space="preserve"> </w:t>
                        </w:r>
                        <w:r>
                          <w:rPr>
                            <w:sz w:val="24"/>
                          </w:rPr>
                          <w:t>развитию</w:t>
                        </w:r>
                        <w:r>
                          <w:rPr>
                            <w:spacing w:val="-57"/>
                            <w:sz w:val="24"/>
                          </w:rPr>
                          <w:t xml:space="preserve"> </w:t>
                        </w:r>
                        <w:r>
                          <w:rPr>
                            <w:sz w:val="24"/>
                          </w:rPr>
                          <w:t>движений)</w:t>
                        </w:r>
                      </w:p>
                    </w:tc>
                  </w:tr>
                  <w:tr w:rsidR="00711F3C">
                    <w:trPr>
                      <w:trHeight w:val="1931"/>
                    </w:trPr>
                    <w:tc>
                      <w:tcPr>
                        <w:tcW w:w="2410" w:type="dxa"/>
                      </w:tcPr>
                      <w:p w:rsidR="00711F3C" w:rsidRDefault="00711F3C">
                        <w:pPr>
                          <w:pStyle w:val="TableParagraph"/>
                          <w:ind w:left="115" w:right="640"/>
                          <w:rPr>
                            <w:sz w:val="24"/>
                          </w:rPr>
                        </w:pPr>
                        <w:r>
                          <w:rPr>
                            <w:spacing w:val="-1"/>
                            <w:sz w:val="24"/>
                          </w:rPr>
                          <w:t>Познавательное</w:t>
                        </w:r>
                        <w:r>
                          <w:rPr>
                            <w:spacing w:val="-57"/>
                            <w:sz w:val="24"/>
                          </w:rPr>
                          <w:t xml:space="preserve"> </w:t>
                        </w:r>
                        <w:r>
                          <w:rPr>
                            <w:sz w:val="24"/>
                          </w:rPr>
                          <w:t>развитие</w:t>
                        </w:r>
                      </w:p>
                    </w:tc>
                    <w:tc>
                      <w:tcPr>
                        <w:tcW w:w="6241" w:type="dxa"/>
                      </w:tcPr>
                      <w:p w:rsidR="00711F3C" w:rsidRDefault="00711F3C">
                        <w:pPr>
                          <w:pStyle w:val="TableParagraph"/>
                          <w:numPr>
                            <w:ilvl w:val="0"/>
                            <w:numId w:val="104"/>
                          </w:numPr>
                          <w:tabs>
                            <w:tab w:val="left" w:pos="355"/>
                          </w:tabs>
                          <w:spacing w:line="271" w:lineRule="exact"/>
                          <w:rPr>
                            <w:sz w:val="24"/>
                          </w:rPr>
                        </w:pPr>
                        <w:r>
                          <w:rPr>
                            <w:sz w:val="24"/>
                          </w:rPr>
                          <w:t>Занятия</w:t>
                        </w:r>
                      </w:p>
                      <w:p w:rsidR="00711F3C" w:rsidRDefault="00711F3C">
                        <w:pPr>
                          <w:pStyle w:val="TableParagraph"/>
                          <w:numPr>
                            <w:ilvl w:val="0"/>
                            <w:numId w:val="104"/>
                          </w:numPr>
                          <w:tabs>
                            <w:tab w:val="left" w:pos="355"/>
                          </w:tabs>
                          <w:spacing w:line="275" w:lineRule="exact"/>
                          <w:rPr>
                            <w:sz w:val="24"/>
                          </w:rPr>
                        </w:pPr>
                        <w:r>
                          <w:rPr>
                            <w:sz w:val="24"/>
                          </w:rPr>
                          <w:t>Дидактические</w:t>
                        </w:r>
                        <w:r>
                          <w:rPr>
                            <w:spacing w:val="-7"/>
                            <w:sz w:val="24"/>
                          </w:rPr>
                          <w:t xml:space="preserve"> </w:t>
                        </w:r>
                        <w:r>
                          <w:rPr>
                            <w:sz w:val="24"/>
                          </w:rPr>
                          <w:t>игры</w:t>
                        </w:r>
                      </w:p>
                      <w:p w:rsidR="00711F3C" w:rsidRDefault="00711F3C">
                        <w:pPr>
                          <w:pStyle w:val="TableParagraph"/>
                          <w:numPr>
                            <w:ilvl w:val="0"/>
                            <w:numId w:val="104"/>
                          </w:numPr>
                          <w:tabs>
                            <w:tab w:val="left" w:pos="355"/>
                          </w:tabs>
                          <w:rPr>
                            <w:sz w:val="24"/>
                          </w:rPr>
                        </w:pPr>
                        <w:r>
                          <w:rPr>
                            <w:sz w:val="24"/>
                          </w:rPr>
                          <w:t>Наблюдения</w:t>
                        </w:r>
                      </w:p>
                      <w:p w:rsidR="00711F3C" w:rsidRDefault="00711F3C">
                        <w:pPr>
                          <w:pStyle w:val="TableParagraph"/>
                          <w:numPr>
                            <w:ilvl w:val="0"/>
                            <w:numId w:val="104"/>
                          </w:numPr>
                          <w:tabs>
                            <w:tab w:val="left" w:pos="355"/>
                          </w:tabs>
                          <w:rPr>
                            <w:sz w:val="24"/>
                          </w:rPr>
                        </w:pPr>
                        <w:r>
                          <w:rPr>
                            <w:sz w:val="24"/>
                          </w:rPr>
                          <w:t>Беседы</w:t>
                        </w:r>
                      </w:p>
                      <w:p w:rsidR="00711F3C" w:rsidRDefault="00711F3C">
                        <w:pPr>
                          <w:pStyle w:val="TableParagraph"/>
                          <w:numPr>
                            <w:ilvl w:val="0"/>
                            <w:numId w:val="104"/>
                          </w:numPr>
                          <w:tabs>
                            <w:tab w:val="left" w:pos="355"/>
                          </w:tabs>
                          <w:rPr>
                            <w:sz w:val="24"/>
                          </w:rPr>
                        </w:pPr>
                        <w:r>
                          <w:rPr>
                            <w:sz w:val="24"/>
                          </w:rPr>
                          <w:t>Экскурсии</w:t>
                        </w:r>
                      </w:p>
                      <w:p w:rsidR="00711F3C" w:rsidRDefault="00711F3C">
                        <w:pPr>
                          <w:pStyle w:val="TableParagraph"/>
                          <w:numPr>
                            <w:ilvl w:val="0"/>
                            <w:numId w:val="104"/>
                          </w:numPr>
                          <w:tabs>
                            <w:tab w:val="left" w:pos="296"/>
                            <w:tab w:val="left" w:pos="3028"/>
                            <w:tab w:val="left" w:pos="4547"/>
                            <w:tab w:val="left" w:pos="6007"/>
                          </w:tabs>
                          <w:spacing w:line="270" w:lineRule="atLeast"/>
                          <w:ind w:left="114" w:right="93" w:firstLine="0"/>
                          <w:rPr>
                            <w:sz w:val="24"/>
                          </w:rPr>
                        </w:pPr>
                        <w:r>
                          <w:rPr>
                            <w:sz w:val="24"/>
                          </w:rPr>
                          <w:t>Исследовательская</w:t>
                        </w:r>
                        <w:r>
                          <w:rPr>
                            <w:sz w:val="24"/>
                          </w:rPr>
                          <w:tab/>
                          <w:t>работа,</w:t>
                        </w:r>
                        <w:r>
                          <w:rPr>
                            <w:sz w:val="24"/>
                          </w:rPr>
                          <w:tab/>
                          <w:t>опыты</w:t>
                        </w:r>
                        <w:r>
                          <w:rPr>
                            <w:sz w:val="24"/>
                          </w:rPr>
                          <w:tab/>
                        </w:r>
                        <w:r>
                          <w:rPr>
                            <w:spacing w:val="-5"/>
                            <w:sz w:val="24"/>
                          </w:rPr>
                          <w:t>и</w:t>
                        </w:r>
                        <w:r>
                          <w:rPr>
                            <w:spacing w:val="-57"/>
                            <w:sz w:val="24"/>
                          </w:rPr>
                          <w:t xml:space="preserve"> </w:t>
                        </w:r>
                        <w:r>
                          <w:rPr>
                            <w:sz w:val="24"/>
                          </w:rPr>
                          <w:t>экспериментирование</w:t>
                        </w:r>
                      </w:p>
                    </w:tc>
                    <w:tc>
                      <w:tcPr>
                        <w:tcW w:w="5816" w:type="dxa"/>
                      </w:tcPr>
                      <w:p w:rsidR="00711F3C" w:rsidRDefault="00711F3C">
                        <w:pPr>
                          <w:pStyle w:val="TableParagraph"/>
                          <w:numPr>
                            <w:ilvl w:val="0"/>
                            <w:numId w:val="103"/>
                          </w:numPr>
                          <w:tabs>
                            <w:tab w:val="left" w:pos="355"/>
                          </w:tabs>
                          <w:spacing w:line="271" w:lineRule="exact"/>
                          <w:rPr>
                            <w:sz w:val="24"/>
                          </w:rPr>
                        </w:pPr>
                        <w:r>
                          <w:rPr>
                            <w:sz w:val="24"/>
                          </w:rPr>
                          <w:t>Занятия,</w:t>
                        </w:r>
                        <w:r>
                          <w:rPr>
                            <w:spacing w:val="-4"/>
                            <w:sz w:val="24"/>
                          </w:rPr>
                          <w:t xml:space="preserve"> </w:t>
                        </w:r>
                        <w:r>
                          <w:rPr>
                            <w:sz w:val="24"/>
                          </w:rPr>
                          <w:t>игры</w:t>
                        </w:r>
                      </w:p>
                      <w:p w:rsidR="00711F3C" w:rsidRDefault="00711F3C">
                        <w:pPr>
                          <w:pStyle w:val="TableParagraph"/>
                          <w:numPr>
                            <w:ilvl w:val="0"/>
                            <w:numId w:val="103"/>
                          </w:numPr>
                          <w:tabs>
                            <w:tab w:val="left" w:pos="355"/>
                          </w:tabs>
                          <w:spacing w:line="275" w:lineRule="exact"/>
                          <w:rPr>
                            <w:sz w:val="24"/>
                          </w:rPr>
                        </w:pPr>
                        <w:r>
                          <w:rPr>
                            <w:sz w:val="24"/>
                          </w:rPr>
                          <w:t>Досуги</w:t>
                        </w:r>
                      </w:p>
                      <w:p w:rsidR="00711F3C" w:rsidRDefault="00711F3C">
                        <w:pPr>
                          <w:pStyle w:val="TableParagraph"/>
                          <w:numPr>
                            <w:ilvl w:val="0"/>
                            <w:numId w:val="103"/>
                          </w:numPr>
                          <w:tabs>
                            <w:tab w:val="left" w:pos="355"/>
                          </w:tabs>
                          <w:rPr>
                            <w:sz w:val="24"/>
                          </w:rPr>
                        </w:pPr>
                        <w:r>
                          <w:rPr>
                            <w:sz w:val="24"/>
                          </w:rPr>
                          <w:t>Индивидуальная</w:t>
                        </w:r>
                        <w:r>
                          <w:rPr>
                            <w:spacing w:val="-6"/>
                            <w:sz w:val="24"/>
                          </w:rPr>
                          <w:t xml:space="preserve"> </w:t>
                        </w:r>
                        <w:r>
                          <w:rPr>
                            <w:sz w:val="24"/>
                          </w:rPr>
                          <w:t>работа</w:t>
                        </w:r>
                      </w:p>
                      <w:p w:rsidR="00711F3C" w:rsidRDefault="00711F3C">
                        <w:pPr>
                          <w:pStyle w:val="TableParagraph"/>
                          <w:numPr>
                            <w:ilvl w:val="0"/>
                            <w:numId w:val="103"/>
                          </w:numPr>
                          <w:tabs>
                            <w:tab w:val="left" w:pos="355"/>
                          </w:tabs>
                          <w:rPr>
                            <w:sz w:val="24"/>
                          </w:rPr>
                        </w:pPr>
                        <w:r>
                          <w:rPr>
                            <w:sz w:val="24"/>
                          </w:rPr>
                          <w:t>Занятия</w:t>
                        </w:r>
                        <w:r>
                          <w:rPr>
                            <w:spacing w:val="-5"/>
                            <w:sz w:val="24"/>
                          </w:rPr>
                          <w:t xml:space="preserve"> </w:t>
                        </w:r>
                        <w:r>
                          <w:rPr>
                            <w:sz w:val="24"/>
                          </w:rPr>
                          <w:t>в</w:t>
                        </w:r>
                        <w:r>
                          <w:rPr>
                            <w:spacing w:val="-5"/>
                            <w:sz w:val="24"/>
                          </w:rPr>
                          <w:t xml:space="preserve"> </w:t>
                        </w:r>
                        <w:r>
                          <w:rPr>
                            <w:sz w:val="24"/>
                          </w:rPr>
                          <w:t>комнате</w:t>
                        </w:r>
                        <w:r>
                          <w:rPr>
                            <w:spacing w:val="-2"/>
                            <w:sz w:val="24"/>
                          </w:rPr>
                          <w:t xml:space="preserve"> </w:t>
                        </w:r>
                        <w:r>
                          <w:rPr>
                            <w:sz w:val="24"/>
                          </w:rPr>
                          <w:t>природы</w:t>
                        </w:r>
                      </w:p>
                    </w:tc>
                  </w:tr>
                  <w:tr w:rsidR="00711F3C">
                    <w:trPr>
                      <w:trHeight w:val="1932"/>
                    </w:trPr>
                    <w:tc>
                      <w:tcPr>
                        <w:tcW w:w="2410" w:type="dxa"/>
                      </w:tcPr>
                      <w:p w:rsidR="00711F3C" w:rsidRDefault="00711F3C">
                        <w:pPr>
                          <w:pStyle w:val="TableParagraph"/>
                          <w:tabs>
                            <w:tab w:val="left" w:pos="2231"/>
                          </w:tabs>
                          <w:ind w:left="115" w:right="86"/>
                          <w:rPr>
                            <w:sz w:val="24"/>
                          </w:rPr>
                        </w:pPr>
                        <w:r>
                          <w:rPr>
                            <w:sz w:val="24"/>
                          </w:rPr>
                          <w:t>Социально</w:t>
                        </w:r>
                        <w:r>
                          <w:rPr>
                            <w:sz w:val="24"/>
                          </w:rPr>
                          <w:tab/>
                        </w:r>
                        <w:r>
                          <w:rPr>
                            <w:spacing w:val="-4"/>
                            <w:sz w:val="24"/>
                          </w:rPr>
                          <w:t>-</w:t>
                        </w:r>
                        <w:r>
                          <w:rPr>
                            <w:spacing w:val="-57"/>
                            <w:sz w:val="24"/>
                          </w:rPr>
                          <w:t xml:space="preserve"> </w:t>
                        </w:r>
                        <w:r>
                          <w:rPr>
                            <w:sz w:val="24"/>
                          </w:rPr>
                          <w:t>коммуникативное</w:t>
                        </w:r>
                        <w:r>
                          <w:rPr>
                            <w:spacing w:val="1"/>
                            <w:sz w:val="24"/>
                          </w:rPr>
                          <w:t xml:space="preserve"> </w:t>
                        </w:r>
                        <w:r>
                          <w:rPr>
                            <w:sz w:val="24"/>
                          </w:rPr>
                          <w:t>развитие</w:t>
                        </w:r>
                      </w:p>
                    </w:tc>
                    <w:tc>
                      <w:tcPr>
                        <w:tcW w:w="6241" w:type="dxa"/>
                      </w:tcPr>
                      <w:p w:rsidR="00711F3C" w:rsidRDefault="00711F3C">
                        <w:pPr>
                          <w:pStyle w:val="TableParagraph"/>
                          <w:numPr>
                            <w:ilvl w:val="0"/>
                            <w:numId w:val="102"/>
                          </w:numPr>
                          <w:tabs>
                            <w:tab w:val="left" w:pos="637"/>
                            <w:tab w:val="left" w:pos="638"/>
                            <w:tab w:val="left" w:pos="1994"/>
                            <w:tab w:val="left" w:pos="2971"/>
                            <w:tab w:val="left" w:pos="3945"/>
                            <w:tab w:val="left" w:pos="6007"/>
                          </w:tabs>
                          <w:ind w:right="93" w:firstLine="0"/>
                          <w:rPr>
                            <w:sz w:val="24"/>
                          </w:rPr>
                        </w:pPr>
                        <w:r>
                          <w:rPr>
                            <w:sz w:val="24"/>
                          </w:rPr>
                          <w:t>Утренний</w:t>
                        </w:r>
                        <w:r>
                          <w:rPr>
                            <w:sz w:val="24"/>
                          </w:rPr>
                          <w:tab/>
                          <w:t>прием</w:t>
                        </w:r>
                        <w:r>
                          <w:rPr>
                            <w:sz w:val="24"/>
                          </w:rPr>
                          <w:tab/>
                          <w:t>детей,</w:t>
                        </w:r>
                        <w:r>
                          <w:rPr>
                            <w:sz w:val="24"/>
                          </w:rPr>
                          <w:tab/>
                          <w:t>индивидуальные</w:t>
                        </w:r>
                        <w:r>
                          <w:rPr>
                            <w:sz w:val="24"/>
                          </w:rPr>
                          <w:tab/>
                        </w:r>
                        <w:r>
                          <w:rPr>
                            <w:spacing w:val="-5"/>
                            <w:sz w:val="24"/>
                          </w:rPr>
                          <w:t>и</w:t>
                        </w:r>
                        <w:r>
                          <w:rPr>
                            <w:spacing w:val="-57"/>
                            <w:sz w:val="24"/>
                          </w:rPr>
                          <w:t xml:space="preserve"> </w:t>
                        </w:r>
                        <w:r>
                          <w:rPr>
                            <w:sz w:val="24"/>
                          </w:rPr>
                          <w:t>подгрупповые</w:t>
                        </w:r>
                        <w:r>
                          <w:rPr>
                            <w:spacing w:val="-3"/>
                            <w:sz w:val="24"/>
                          </w:rPr>
                          <w:t xml:space="preserve"> </w:t>
                        </w:r>
                        <w:r>
                          <w:rPr>
                            <w:sz w:val="24"/>
                          </w:rPr>
                          <w:t>беседы</w:t>
                        </w:r>
                      </w:p>
                      <w:p w:rsidR="00711F3C" w:rsidRDefault="00711F3C">
                        <w:pPr>
                          <w:pStyle w:val="TableParagraph"/>
                          <w:numPr>
                            <w:ilvl w:val="0"/>
                            <w:numId w:val="102"/>
                          </w:numPr>
                          <w:tabs>
                            <w:tab w:val="left" w:pos="355"/>
                          </w:tabs>
                          <w:ind w:left="354" w:hanging="243"/>
                          <w:rPr>
                            <w:sz w:val="24"/>
                          </w:rPr>
                        </w:pPr>
                        <w:r>
                          <w:rPr>
                            <w:sz w:val="24"/>
                          </w:rPr>
                          <w:t>Формирование</w:t>
                        </w:r>
                        <w:r>
                          <w:rPr>
                            <w:spacing w:val="-6"/>
                            <w:sz w:val="24"/>
                          </w:rPr>
                          <w:t xml:space="preserve"> </w:t>
                        </w:r>
                        <w:r>
                          <w:rPr>
                            <w:sz w:val="24"/>
                          </w:rPr>
                          <w:t>навыков</w:t>
                        </w:r>
                        <w:r>
                          <w:rPr>
                            <w:spacing w:val="-2"/>
                            <w:sz w:val="24"/>
                          </w:rPr>
                          <w:t xml:space="preserve"> </w:t>
                        </w:r>
                        <w:r>
                          <w:rPr>
                            <w:sz w:val="24"/>
                          </w:rPr>
                          <w:t>культуры</w:t>
                        </w:r>
                        <w:r>
                          <w:rPr>
                            <w:spacing w:val="-3"/>
                            <w:sz w:val="24"/>
                          </w:rPr>
                          <w:t xml:space="preserve"> </w:t>
                        </w:r>
                        <w:r>
                          <w:rPr>
                            <w:sz w:val="24"/>
                          </w:rPr>
                          <w:t>еды</w:t>
                        </w:r>
                      </w:p>
                      <w:p w:rsidR="00711F3C" w:rsidRDefault="00711F3C">
                        <w:pPr>
                          <w:pStyle w:val="TableParagraph"/>
                          <w:numPr>
                            <w:ilvl w:val="0"/>
                            <w:numId w:val="102"/>
                          </w:numPr>
                          <w:tabs>
                            <w:tab w:val="left" w:pos="355"/>
                          </w:tabs>
                          <w:ind w:left="354" w:hanging="243"/>
                          <w:rPr>
                            <w:sz w:val="24"/>
                          </w:rPr>
                        </w:pPr>
                        <w:r>
                          <w:rPr>
                            <w:sz w:val="24"/>
                          </w:rPr>
                          <w:t>Этика</w:t>
                        </w:r>
                        <w:r>
                          <w:rPr>
                            <w:spacing w:val="-6"/>
                            <w:sz w:val="24"/>
                          </w:rPr>
                          <w:t xml:space="preserve"> </w:t>
                        </w:r>
                        <w:r>
                          <w:rPr>
                            <w:sz w:val="24"/>
                          </w:rPr>
                          <w:t>быта,</w:t>
                        </w:r>
                        <w:r>
                          <w:rPr>
                            <w:spacing w:val="-5"/>
                            <w:sz w:val="24"/>
                          </w:rPr>
                          <w:t xml:space="preserve"> </w:t>
                        </w:r>
                        <w:r>
                          <w:rPr>
                            <w:sz w:val="24"/>
                          </w:rPr>
                          <w:t>трудовые</w:t>
                        </w:r>
                        <w:r>
                          <w:rPr>
                            <w:spacing w:val="-5"/>
                            <w:sz w:val="24"/>
                          </w:rPr>
                          <w:t xml:space="preserve"> </w:t>
                        </w:r>
                        <w:r>
                          <w:rPr>
                            <w:sz w:val="24"/>
                          </w:rPr>
                          <w:t>поручения</w:t>
                        </w:r>
                      </w:p>
                      <w:p w:rsidR="00711F3C" w:rsidRDefault="00711F3C">
                        <w:pPr>
                          <w:pStyle w:val="TableParagraph"/>
                          <w:numPr>
                            <w:ilvl w:val="0"/>
                            <w:numId w:val="102"/>
                          </w:numPr>
                          <w:tabs>
                            <w:tab w:val="left" w:pos="355"/>
                          </w:tabs>
                          <w:ind w:left="354" w:hanging="243"/>
                          <w:rPr>
                            <w:sz w:val="24"/>
                          </w:rPr>
                        </w:pPr>
                        <w:r>
                          <w:rPr>
                            <w:sz w:val="24"/>
                          </w:rPr>
                          <w:t>Формирование</w:t>
                        </w:r>
                        <w:r>
                          <w:rPr>
                            <w:spacing w:val="-6"/>
                            <w:sz w:val="24"/>
                          </w:rPr>
                          <w:t xml:space="preserve"> </w:t>
                        </w:r>
                        <w:r>
                          <w:rPr>
                            <w:sz w:val="24"/>
                          </w:rPr>
                          <w:t>навыков</w:t>
                        </w:r>
                        <w:r>
                          <w:rPr>
                            <w:spacing w:val="-3"/>
                            <w:sz w:val="24"/>
                          </w:rPr>
                          <w:t xml:space="preserve"> </w:t>
                        </w:r>
                        <w:r>
                          <w:rPr>
                            <w:sz w:val="24"/>
                          </w:rPr>
                          <w:t>культуры</w:t>
                        </w:r>
                        <w:r>
                          <w:rPr>
                            <w:spacing w:val="-4"/>
                            <w:sz w:val="24"/>
                          </w:rPr>
                          <w:t xml:space="preserve"> </w:t>
                        </w:r>
                        <w:r>
                          <w:rPr>
                            <w:sz w:val="24"/>
                          </w:rPr>
                          <w:t>общения</w:t>
                        </w:r>
                      </w:p>
                      <w:p w:rsidR="00711F3C" w:rsidRDefault="00711F3C">
                        <w:pPr>
                          <w:pStyle w:val="TableParagraph"/>
                          <w:numPr>
                            <w:ilvl w:val="0"/>
                            <w:numId w:val="102"/>
                          </w:numPr>
                          <w:tabs>
                            <w:tab w:val="left" w:pos="355"/>
                          </w:tabs>
                          <w:spacing w:line="270" w:lineRule="exact"/>
                          <w:ind w:left="354" w:hanging="243"/>
                          <w:rPr>
                            <w:sz w:val="24"/>
                          </w:rPr>
                        </w:pPr>
                        <w:r>
                          <w:rPr>
                            <w:spacing w:val="-1"/>
                            <w:sz w:val="24"/>
                          </w:rPr>
                          <w:t>Театрализованные</w:t>
                        </w:r>
                        <w:r>
                          <w:rPr>
                            <w:spacing w:val="-3"/>
                            <w:sz w:val="24"/>
                          </w:rPr>
                          <w:t xml:space="preserve"> </w:t>
                        </w:r>
                        <w:r>
                          <w:rPr>
                            <w:sz w:val="24"/>
                          </w:rPr>
                          <w:t>игры</w:t>
                        </w:r>
                      </w:p>
                      <w:p w:rsidR="00711F3C" w:rsidRDefault="00711F3C">
                        <w:pPr>
                          <w:pStyle w:val="TableParagraph"/>
                          <w:numPr>
                            <w:ilvl w:val="0"/>
                            <w:numId w:val="102"/>
                          </w:numPr>
                          <w:tabs>
                            <w:tab w:val="left" w:pos="355"/>
                          </w:tabs>
                          <w:spacing w:line="267" w:lineRule="exact"/>
                          <w:ind w:left="354" w:hanging="243"/>
                          <w:rPr>
                            <w:sz w:val="24"/>
                          </w:rPr>
                        </w:pPr>
                        <w:r>
                          <w:rPr>
                            <w:spacing w:val="-1"/>
                            <w:sz w:val="24"/>
                          </w:rPr>
                          <w:t>Сюжетно-ролевые</w:t>
                        </w:r>
                        <w:r>
                          <w:rPr>
                            <w:spacing w:val="-4"/>
                            <w:sz w:val="24"/>
                          </w:rPr>
                          <w:t xml:space="preserve"> </w:t>
                        </w:r>
                        <w:r>
                          <w:rPr>
                            <w:sz w:val="24"/>
                          </w:rPr>
                          <w:t>игры</w:t>
                        </w:r>
                      </w:p>
                    </w:tc>
                    <w:tc>
                      <w:tcPr>
                        <w:tcW w:w="5816" w:type="dxa"/>
                      </w:tcPr>
                      <w:p w:rsidR="00711F3C" w:rsidRDefault="00711F3C">
                        <w:pPr>
                          <w:pStyle w:val="TableParagraph"/>
                          <w:numPr>
                            <w:ilvl w:val="0"/>
                            <w:numId w:val="101"/>
                          </w:numPr>
                          <w:tabs>
                            <w:tab w:val="left" w:pos="355"/>
                          </w:tabs>
                          <w:spacing w:line="271" w:lineRule="exact"/>
                          <w:rPr>
                            <w:sz w:val="24"/>
                          </w:rPr>
                        </w:pPr>
                        <w:r>
                          <w:rPr>
                            <w:sz w:val="24"/>
                          </w:rPr>
                          <w:t>Индивидуальная</w:t>
                        </w:r>
                        <w:r>
                          <w:rPr>
                            <w:spacing w:val="-6"/>
                            <w:sz w:val="24"/>
                          </w:rPr>
                          <w:t xml:space="preserve"> </w:t>
                        </w:r>
                        <w:r>
                          <w:rPr>
                            <w:sz w:val="24"/>
                          </w:rPr>
                          <w:t>работа</w:t>
                        </w:r>
                      </w:p>
                      <w:p w:rsidR="00711F3C" w:rsidRDefault="00711F3C">
                        <w:pPr>
                          <w:pStyle w:val="TableParagraph"/>
                          <w:numPr>
                            <w:ilvl w:val="0"/>
                            <w:numId w:val="101"/>
                          </w:numPr>
                          <w:tabs>
                            <w:tab w:val="left" w:pos="355"/>
                          </w:tabs>
                          <w:spacing w:line="275" w:lineRule="exact"/>
                          <w:rPr>
                            <w:sz w:val="24"/>
                          </w:rPr>
                        </w:pPr>
                        <w:r>
                          <w:rPr>
                            <w:sz w:val="24"/>
                          </w:rPr>
                          <w:t>Эстетика</w:t>
                        </w:r>
                        <w:r>
                          <w:rPr>
                            <w:spacing w:val="-4"/>
                            <w:sz w:val="24"/>
                          </w:rPr>
                          <w:t xml:space="preserve"> </w:t>
                        </w:r>
                        <w:r>
                          <w:rPr>
                            <w:sz w:val="24"/>
                          </w:rPr>
                          <w:t>быта</w:t>
                        </w:r>
                      </w:p>
                      <w:p w:rsidR="00711F3C" w:rsidRDefault="00711F3C">
                        <w:pPr>
                          <w:pStyle w:val="TableParagraph"/>
                          <w:numPr>
                            <w:ilvl w:val="0"/>
                            <w:numId w:val="101"/>
                          </w:numPr>
                          <w:tabs>
                            <w:tab w:val="left" w:pos="355"/>
                          </w:tabs>
                          <w:rPr>
                            <w:sz w:val="24"/>
                          </w:rPr>
                        </w:pPr>
                        <w:r>
                          <w:rPr>
                            <w:sz w:val="24"/>
                          </w:rPr>
                          <w:t>Трудовые</w:t>
                        </w:r>
                        <w:r>
                          <w:rPr>
                            <w:spacing w:val="-9"/>
                            <w:sz w:val="24"/>
                          </w:rPr>
                          <w:t xml:space="preserve"> </w:t>
                        </w:r>
                        <w:r>
                          <w:rPr>
                            <w:sz w:val="24"/>
                          </w:rPr>
                          <w:t>поручения</w:t>
                        </w:r>
                      </w:p>
                      <w:p w:rsidR="00711F3C" w:rsidRDefault="00711F3C">
                        <w:pPr>
                          <w:pStyle w:val="TableParagraph"/>
                          <w:numPr>
                            <w:ilvl w:val="0"/>
                            <w:numId w:val="101"/>
                          </w:numPr>
                          <w:tabs>
                            <w:tab w:val="left" w:pos="355"/>
                          </w:tabs>
                          <w:ind w:hanging="241"/>
                          <w:rPr>
                            <w:sz w:val="24"/>
                          </w:rPr>
                        </w:pPr>
                        <w:r>
                          <w:rPr>
                            <w:sz w:val="24"/>
                          </w:rPr>
                          <w:t>Игры</w:t>
                        </w:r>
                        <w:r>
                          <w:rPr>
                            <w:spacing w:val="-3"/>
                            <w:sz w:val="24"/>
                          </w:rPr>
                          <w:t xml:space="preserve"> </w:t>
                        </w:r>
                        <w:r>
                          <w:rPr>
                            <w:sz w:val="24"/>
                          </w:rPr>
                          <w:t>с</w:t>
                        </w:r>
                        <w:r>
                          <w:rPr>
                            <w:spacing w:val="-3"/>
                            <w:sz w:val="24"/>
                          </w:rPr>
                          <w:t xml:space="preserve"> </w:t>
                        </w:r>
                        <w:r>
                          <w:rPr>
                            <w:sz w:val="24"/>
                          </w:rPr>
                          <w:t>ряжением</w:t>
                        </w:r>
                      </w:p>
                      <w:p w:rsidR="00711F3C" w:rsidRDefault="00711F3C">
                        <w:pPr>
                          <w:pStyle w:val="TableParagraph"/>
                          <w:numPr>
                            <w:ilvl w:val="0"/>
                            <w:numId w:val="101"/>
                          </w:numPr>
                          <w:tabs>
                            <w:tab w:val="left" w:pos="296"/>
                          </w:tabs>
                          <w:ind w:left="295" w:hanging="182"/>
                          <w:rPr>
                            <w:sz w:val="24"/>
                          </w:rPr>
                        </w:pPr>
                        <w:r>
                          <w:rPr>
                            <w:sz w:val="24"/>
                          </w:rPr>
                          <w:t>Работа</w:t>
                        </w:r>
                        <w:r>
                          <w:rPr>
                            <w:spacing w:val="-10"/>
                            <w:sz w:val="24"/>
                          </w:rPr>
                          <w:t xml:space="preserve"> </w:t>
                        </w:r>
                        <w:r>
                          <w:rPr>
                            <w:sz w:val="24"/>
                          </w:rPr>
                          <w:t>в</w:t>
                        </w:r>
                        <w:r>
                          <w:rPr>
                            <w:spacing w:val="-9"/>
                            <w:sz w:val="24"/>
                          </w:rPr>
                          <w:t xml:space="preserve"> </w:t>
                        </w:r>
                        <w:r>
                          <w:rPr>
                            <w:sz w:val="24"/>
                          </w:rPr>
                          <w:t>книжном</w:t>
                        </w:r>
                        <w:r>
                          <w:rPr>
                            <w:spacing w:val="-3"/>
                            <w:sz w:val="24"/>
                          </w:rPr>
                          <w:t xml:space="preserve"> </w:t>
                        </w:r>
                        <w:r>
                          <w:rPr>
                            <w:sz w:val="24"/>
                          </w:rPr>
                          <w:t>уголке</w:t>
                        </w:r>
                      </w:p>
                      <w:p w:rsidR="00711F3C" w:rsidRDefault="00711F3C">
                        <w:pPr>
                          <w:pStyle w:val="TableParagraph"/>
                          <w:numPr>
                            <w:ilvl w:val="0"/>
                            <w:numId w:val="101"/>
                          </w:numPr>
                          <w:tabs>
                            <w:tab w:val="left" w:pos="355"/>
                          </w:tabs>
                          <w:spacing w:line="270" w:lineRule="exact"/>
                          <w:rPr>
                            <w:sz w:val="24"/>
                          </w:rPr>
                        </w:pPr>
                        <w:r>
                          <w:rPr>
                            <w:sz w:val="24"/>
                          </w:rPr>
                          <w:t>Общение</w:t>
                        </w:r>
                        <w:r>
                          <w:rPr>
                            <w:spacing w:val="-5"/>
                            <w:sz w:val="24"/>
                          </w:rPr>
                          <w:t xml:space="preserve"> </w:t>
                        </w:r>
                        <w:r>
                          <w:rPr>
                            <w:sz w:val="24"/>
                          </w:rPr>
                          <w:t>младших</w:t>
                        </w:r>
                        <w:r>
                          <w:rPr>
                            <w:spacing w:val="-3"/>
                            <w:sz w:val="24"/>
                          </w:rPr>
                          <w:t xml:space="preserve"> </w:t>
                        </w:r>
                        <w:r>
                          <w:rPr>
                            <w:sz w:val="24"/>
                          </w:rPr>
                          <w:t>и</w:t>
                        </w:r>
                        <w:r>
                          <w:rPr>
                            <w:spacing w:val="-6"/>
                            <w:sz w:val="24"/>
                          </w:rPr>
                          <w:t xml:space="preserve"> </w:t>
                        </w:r>
                        <w:r>
                          <w:rPr>
                            <w:sz w:val="24"/>
                          </w:rPr>
                          <w:t>старших</w:t>
                        </w:r>
                        <w:r>
                          <w:rPr>
                            <w:spacing w:val="-2"/>
                            <w:sz w:val="24"/>
                          </w:rPr>
                          <w:t xml:space="preserve"> </w:t>
                        </w:r>
                        <w:r>
                          <w:rPr>
                            <w:sz w:val="24"/>
                          </w:rPr>
                          <w:t>детей</w:t>
                        </w:r>
                      </w:p>
                      <w:p w:rsidR="00711F3C" w:rsidRDefault="00711F3C">
                        <w:pPr>
                          <w:pStyle w:val="TableParagraph"/>
                          <w:numPr>
                            <w:ilvl w:val="0"/>
                            <w:numId w:val="101"/>
                          </w:numPr>
                          <w:tabs>
                            <w:tab w:val="left" w:pos="355"/>
                          </w:tabs>
                          <w:spacing w:line="267" w:lineRule="exact"/>
                          <w:rPr>
                            <w:sz w:val="24"/>
                          </w:rPr>
                        </w:pPr>
                        <w:r>
                          <w:rPr>
                            <w:sz w:val="24"/>
                          </w:rPr>
                          <w:t>Сюжетно-ролевые</w:t>
                        </w:r>
                        <w:r>
                          <w:rPr>
                            <w:spacing w:val="-10"/>
                            <w:sz w:val="24"/>
                          </w:rPr>
                          <w:t xml:space="preserve"> </w:t>
                        </w:r>
                        <w:r>
                          <w:rPr>
                            <w:sz w:val="24"/>
                          </w:rPr>
                          <w:t>игры</w:t>
                        </w:r>
                      </w:p>
                    </w:tc>
                  </w:tr>
                  <w:tr w:rsidR="00711F3C">
                    <w:trPr>
                      <w:trHeight w:val="515"/>
                    </w:trPr>
                    <w:tc>
                      <w:tcPr>
                        <w:tcW w:w="2410" w:type="dxa"/>
                      </w:tcPr>
                      <w:p w:rsidR="00711F3C" w:rsidRDefault="00711F3C">
                        <w:pPr>
                          <w:pStyle w:val="TableParagraph"/>
                          <w:spacing w:line="250" w:lineRule="exact"/>
                          <w:ind w:left="115"/>
                          <w:rPr>
                            <w:sz w:val="24"/>
                          </w:rPr>
                        </w:pPr>
                        <w:r>
                          <w:rPr>
                            <w:sz w:val="24"/>
                          </w:rPr>
                          <w:t>Художественно-</w:t>
                        </w:r>
                      </w:p>
                      <w:p w:rsidR="00711F3C" w:rsidRDefault="00711F3C">
                        <w:pPr>
                          <w:pStyle w:val="TableParagraph"/>
                          <w:spacing w:line="246" w:lineRule="exact"/>
                          <w:ind w:left="115"/>
                          <w:rPr>
                            <w:sz w:val="24"/>
                          </w:rPr>
                        </w:pPr>
                        <w:r>
                          <w:rPr>
                            <w:sz w:val="24"/>
                          </w:rPr>
                          <w:t>эстетическое</w:t>
                        </w:r>
                      </w:p>
                    </w:tc>
                    <w:tc>
                      <w:tcPr>
                        <w:tcW w:w="6241" w:type="dxa"/>
                      </w:tcPr>
                      <w:p w:rsidR="00711F3C" w:rsidRDefault="00711F3C">
                        <w:pPr>
                          <w:pStyle w:val="TableParagraph"/>
                          <w:tabs>
                            <w:tab w:val="left" w:pos="1581"/>
                            <w:tab w:val="left" w:pos="2308"/>
                            <w:tab w:val="left" w:pos="4286"/>
                            <w:tab w:val="left" w:pos="6005"/>
                          </w:tabs>
                          <w:spacing w:line="250" w:lineRule="exact"/>
                          <w:ind w:left="114"/>
                          <w:rPr>
                            <w:sz w:val="24"/>
                          </w:rPr>
                        </w:pPr>
                        <w:r>
                          <w:rPr>
                            <w:sz w:val="24"/>
                          </w:rPr>
                          <w:t>1.Занятия</w:t>
                        </w:r>
                        <w:r>
                          <w:rPr>
                            <w:sz w:val="24"/>
                          </w:rPr>
                          <w:tab/>
                          <w:t>по</w:t>
                        </w:r>
                        <w:r>
                          <w:rPr>
                            <w:sz w:val="24"/>
                          </w:rPr>
                          <w:tab/>
                          <w:t>музыкальному</w:t>
                        </w:r>
                        <w:r>
                          <w:rPr>
                            <w:sz w:val="24"/>
                          </w:rPr>
                          <w:tab/>
                          <w:t>воспитанию</w:t>
                        </w:r>
                        <w:r>
                          <w:rPr>
                            <w:sz w:val="24"/>
                          </w:rPr>
                          <w:tab/>
                          <w:t>и</w:t>
                        </w:r>
                      </w:p>
                      <w:p w:rsidR="00711F3C" w:rsidRDefault="00711F3C">
                        <w:pPr>
                          <w:pStyle w:val="TableParagraph"/>
                          <w:spacing w:line="246" w:lineRule="exact"/>
                          <w:ind w:left="13"/>
                          <w:rPr>
                            <w:sz w:val="24"/>
                          </w:rPr>
                        </w:pPr>
                        <w:r>
                          <w:rPr>
                            <w:sz w:val="24"/>
                          </w:rPr>
                          <w:t>изобразительной</w:t>
                        </w:r>
                        <w:r>
                          <w:rPr>
                            <w:spacing w:val="-5"/>
                            <w:sz w:val="24"/>
                          </w:rPr>
                          <w:t xml:space="preserve"> </w:t>
                        </w:r>
                        <w:r>
                          <w:rPr>
                            <w:sz w:val="24"/>
                          </w:rPr>
                          <w:t>деятельности</w:t>
                        </w:r>
                      </w:p>
                    </w:tc>
                    <w:tc>
                      <w:tcPr>
                        <w:tcW w:w="5816" w:type="dxa"/>
                      </w:tcPr>
                      <w:p w:rsidR="00711F3C" w:rsidRDefault="00711F3C">
                        <w:pPr>
                          <w:pStyle w:val="TableParagraph"/>
                          <w:spacing w:line="258" w:lineRule="exact"/>
                          <w:ind w:left="114"/>
                          <w:rPr>
                            <w:sz w:val="24"/>
                          </w:rPr>
                        </w:pPr>
                        <w:r>
                          <w:rPr>
                            <w:sz w:val="24"/>
                          </w:rPr>
                          <w:t>1.</w:t>
                        </w:r>
                        <w:r>
                          <w:rPr>
                            <w:spacing w:val="-6"/>
                            <w:sz w:val="24"/>
                          </w:rPr>
                          <w:t xml:space="preserve"> </w:t>
                        </w:r>
                        <w:r>
                          <w:rPr>
                            <w:sz w:val="24"/>
                          </w:rPr>
                          <w:t>Музыкально</w:t>
                        </w:r>
                        <w:r>
                          <w:rPr>
                            <w:spacing w:val="-2"/>
                            <w:sz w:val="24"/>
                          </w:rPr>
                          <w:t xml:space="preserve"> </w:t>
                        </w:r>
                        <w:r>
                          <w:rPr>
                            <w:sz w:val="24"/>
                          </w:rPr>
                          <w:t>–</w:t>
                        </w:r>
                        <w:r>
                          <w:rPr>
                            <w:spacing w:val="-5"/>
                            <w:sz w:val="24"/>
                          </w:rPr>
                          <w:t xml:space="preserve"> </w:t>
                        </w:r>
                        <w:r>
                          <w:rPr>
                            <w:sz w:val="24"/>
                          </w:rPr>
                          <w:t>художественные</w:t>
                        </w:r>
                        <w:r>
                          <w:rPr>
                            <w:spacing w:val="-7"/>
                            <w:sz w:val="24"/>
                          </w:rPr>
                          <w:t xml:space="preserve"> </w:t>
                        </w:r>
                        <w:r>
                          <w:rPr>
                            <w:sz w:val="24"/>
                          </w:rPr>
                          <w:t>досуги</w:t>
                        </w:r>
                      </w:p>
                    </w:tc>
                  </w:tr>
                </w:tbl>
                <w:p w:rsidR="00711F3C" w:rsidRDefault="00711F3C">
                  <w:pPr>
                    <w:pStyle w:val="a3"/>
                    <w:ind w:left="0" w:firstLine="0"/>
                  </w:pPr>
                </w:p>
              </w:txbxContent>
            </v:textbox>
            <w10:wrap anchorx="page"/>
          </v:shape>
        </w:pict>
      </w:r>
      <w:r w:rsidR="007E4F6E">
        <w:t>Модель организации образовательного процесса на день</w:t>
      </w:r>
      <w:r w:rsidR="007E4F6E">
        <w:rPr>
          <w:spacing w:val="-57"/>
        </w:rPr>
        <w:t xml:space="preserve"> </w:t>
      </w:r>
      <w:r w:rsidR="007E4F6E">
        <w:t>Младший</w:t>
      </w:r>
      <w:r w:rsidR="007E4F6E">
        <w:rPr>
          <w:spacing w:val="-1"/>
        </w:rPr>
        <w:t xml:space="preserve"> </w:t>
      </w:r>
      <w:r w:rsidR="007E4F6E">
        <w:t>дошкольный возраст</w:t>
      </w:r>
    </w:p>
    <w:p w:rsidR="001B41ED" w:rsidRDefault="001B41ED">
      <w:pPr>
        <w:spacing w:line="480" w:lineRule="auto"/>
        <w:sectPr w:rsidR="001B41ED">
          <w:pgSz w:w="16840" w:h="11910" w:orient="landscape"/>
          <w:pgMar w:top="1100" w:right="300" w:bottom="1140" w:left="1020" w:header="0" w:footer="932" w:gutter="0"/>
          <w:cols w:space="720"/>
        </w:sectPr>
      </w:pPr>
    </w:p>
    <w:p w:rsidR="001B41ED" w:rsidRDefault="001B41ED">
      <w:pPr>
        <w:pStyle w:val="a3"/>
        <w:spacing w:before="7"/>
        <w:ind w:left="0" w:firstLine="0"/>
        <w:rPr>
          <w:b/>
          <w:sz w:val="9"/>
        </w:r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6241"/>
        <w:gridCol w:w="5816"/>
      </w:tblGrid>
      <w:tr w:rsidR="001B41ED">
        <w:trPr>
          <w:trHeight w:val="532"/>
        </w:trPr>
        <w:tc>
          <w:tcPr>
            <w:tcW w:w="2410" w:type="dxa"/>
          </w:tcPr>
          <w:p w:rsidR="001B41ED" w:rsidRDefault="007E4F6E">
            <w:pPr>
              <w:pStyle w:val="TableParagraph"/>
              <w:spacing w:line="258" w:lineRule="exact"/>
              <w:ind w:left="115"/>
              <w:rPr>
                <w:sz w:val="24"/>
              </w:rPr>
            </w:pPr>
            <w:r>
              <w:rPr>
                <w:sz w:val="24"/>
              </w:rPr>
              <w:t>развитие</w:t>
            </w:r>
          </w:p>
        </w:tc>
        <w:tc>
          <w:tcPr>
            <w:tcW w:w="6241" w:type="dxa"/>
          </w:tcPr>
          <w:p w:rsidR="001B41ED" w:rsidRDefault="007E4F6E">
            <w:pPr>
              <w:pStyle w:val="TableParagraph"/>
              <w:spacing w:line="223" w:lineRule="auto"/>
              <w:ind w:left="13" w:right="4530"/>
              <w:rPr>
                <w:sz w:val="24"/>
              </w:rPr>
            </w:pPr>
            <w:r>
              <w:rPr>
                <w:sz w:val="24"/>
              </w:rPr>
              <w:t>2.Эстетика быта</w:t>
            </w:r>
            <w:r>
              <w:rPr>
                <w:spacing w:val="-57"/>
                <w:sz w:val="24"/>
              </w:rPr>
              <w:t xml:space="preserve"> </w:t>
            </w:r>
            <w:r>
              <w:rPr>
                <w:sz w:val="24"/>
              </w:rPr>
              <w:t>3.Экскурсии</w:t>
            </w:r>
          </w:p>
        </w:tc>
        <w:tc>
          <w:tcPr>
            <w:tcW w:w="5816" w:type="dxa"/>
          </w:tcPr>
          <w:p w:rsidR="001B41ED" w:rsidRDefault="007E4F6E">
            <w:pPr>
              <w:pStyle w:val="TableParagraph"/>
              <w:numPr>
                <w:ilvl w:val="0"/>
                <w:numId w:val="100"/>
              </w:numPr>
              <w:tabs>
                <w:tab w:val="left" w:pos="355"/>
              </w:tabs>
              <w:spacing w:line="263" w:lineRule="exact"/>
              <w:rPr>
                <w:sz w:val="24"/>
              </w:rPr>
            </w:pPr>
            <w:r>
              <w:rPr>
                <w:sz w:val="24"/>
              </w:rPr>
              <w:t>Индивидуальная</w:t>
            </w:r>
            <w:r>
              <w:rPr>
                <w:spacing w:val="-6"/>
                <w:sz w:val="24"/>
              </w:rPr>
              <w:t xml:space="preserve"> </w:t>
            </w:r>
            <w:r>
              <w:rPr>
                <w:sz w:val="24"/>
              </w:rPr>
              <w:t>работа</w:t>
            </w:r>
          </w:p>
          <w:p w:rsidR="001B41ED" w:rsidRDefault="007E4F6E">
            <w:pPr>
              <w:pStyle w:val="TableParagraph"/>
              <w:numPr>
                <w:ilvl w:val="0"/>
                <w:numId w:val="100"/>
              </w:numPr>
              <w:tabs>
                <w:tab w:val="left" w:pos="355"/>
              </w:tabs>
              <w:spacing w:line="249" w:lineRule="exact"/>
              <w:ind w:hanging="241"/>
              <w:rPr>
                <w:rFonts w:ascii="Calibri" w:hAnsi="Calibri"/>
                <w:sz w:val="24"/>
              </w:rPr>
            </w:pPr>
            <w:r>
              <w:rPr>
                <w:rFonts w:ascii="Calibri" w:hAnsi="Calibri"/>
                <w:sz w:val="24"/>
              </w:rPr>
              <w:t>Игры</w:t>
            </w:r>
            <w:r>
              <w:rPr>
                <w:rFonts w:ascii="Calibri" w:hAnsi="Calibri"/>
                <w:spacing w:val="-4"/>
                <w:sz w:val="24"/>
              </w:rPr>
              <w:t xml:space="preserve"> </w:t>
            </w:r>
            <w:r>
              <w:rPr>
                <w:rFonts w:ascii="Calibri" w:hAnsi="Calibri"/>
                <w:sz w:val="24"/>
              </w:rPr>
              <w:t>по</w:t>
            </w:r>
            <w:r>
              <w:rPr>
                <w:rFonts w:ascii="Calibri" w:hAnsi="Calibri"/>
                <w:spacing w:val="-5"/>
                <w:sz w:val="24"/>
              </w:rPr>
              <w:t xml:space="preserve"> </w:t>
            </w:r>
            <w:r>
              <w:rPr>
                <w:rFonts w:ascii="Calibri" w:hAnsi="Calibri"/>
                <w:sz w:val="24"/>
              </w:rPr>
              <w:t>интересам</w:t>
            </w:r>
          </w:p>
        </w:tc>
      </w:tr>
    </w:tbl>
    <w:p w:rsidR="001B41ED" w:rsidRDefault="001B41ED">
      <w:pPr>
        <w:pStyle w:val="a3"/>
        <w:ind w:left="0" w:firstLine="0"/>
        <w:rPr>
          <w:b/>
          <w:sz w:val="20"/>
        </w:rPr>
      </w:pPr>
    </w:p>
    <w:p w:rsidR="001B41ED" w:rsidRDefault="001B41ED">
      <w:pPr>
        <w:pStyle w:val="a3"/>
        <w:spacing w:before="1"/>
        <w:ind w:left="0" w:firstLine="0"/>
        <w:rPr>
          <w:b/>
          <w:sz w:val="20"/>
        </w:rPr>
      </w:pPr>
    </w:p>
    <w:p w:rsidR="001B41ED" w:rsidRDefault="007E4F6E">
      <w:pPr>
        <w:spacing w:before="90"/>
        <w:ind w:left="107" w:right="433"/>
        <w:jc w:val="center"/>
        <w:rPr>
          <w:b/>
          <w:sz w:val="24"/>
        </w:rPr>
      </w:pPr>
      <w:r>
        <w:rPr>
          <w:b/>
          <w:sz w:val="24"/>
        </w:rPr>
        <w:t>Старший</w:t>
      </w:r>
      <w:r>
        <w:rPr>
          <w:b/>
          <w:spacing w:val="-3"/>
          <w:sz w:val="24"/>
        </w:rPr>
        <w:t xml:space="preserve"> </w:t>
      </w:r>
      <w:r>
        <w:rPr>
          <w:b/>
          <w:sz w:val="24"/>
        </w:rPr>
        <w:t>дошкольный</w:t>
      </w:r>
      <w:r>
        <w:rPr>
          <w:b/>
          <w:spacing w:val="-3"/>
          <w:sz w:val="24"/>
        </w:rPr>
        <w:t xml:space="preserve"> </w:t>
      </w:r>
      <w:r>
        <w:rPr>
          <w:b/>
          <w:sz w:val="24"/>
        </w:rPr>
        <w:t>возраст</w:t>
      </w:r>
    </w:p>
    <w:p w:rsidR="001B41ED" w:rsidRDefault="001B41ED">
      <w:pPr>
        <w:pStyle w:val="a3"/>
        <w:spacing w:before="1"/>
        <w:ind w:left="0" w:firstLine="0"/>
        <w:rPr>
          <w:b/>
        </w:r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6241"/>
        <w:gridCol w:w="5816"/>
      </w:tblGrid>
      <w:tr w:rsidR="001B41ED">
        <w:trPr>
          <w:trHeight w:val="551"/>
        </w:trPr>
        <w:tc>
          <w:tcPr>
            <w:tcW w:w="2410" w:type="dxa"/>
          </w:tcPr>
          <w:p w:rsidR="001B41ED" w:rsidRDefault="007E4F6E">
            <w:pPr>
              <w:pStyle w:val="TableParagraph"/>
              <w:spacing w:line="273" w:lineRule="exact"/>
              <w:ind w:left="228" w:right="210"/>
              <w:jc w:val="center"/>
              <w:rPr>
                <w:b/>
                <w:sz w:val="24"/>
              </w:rPr>
            </w:pPr>
            <w:r>
              <w:rPr>
                <w:b/>
                <w:sz w:val="24"/>
              </w:rPr>
              <w:t>Направления</w:t>
            </w:r>
          </w:p>
          <w:p w:rsidR="001B41ED" w:rsidRDefault="007E4F6E">
            <w:pPr>
              <w:pStyle w:val="TableParagraph"/>
              <w:spacing w:line="259" w:lineRule="exact"/>
              <w:ind w:left="228" w:right="218"/>
              <w:jc w:val="center"/>
              <w:rPr>
                <w:b/>
                <w:sz w:val="24"/>
              </w:rPr>
            </w:pPr>
            <w:r>
              <w:rPr>
                <w:b/>
                <w:sz w:val="24"/>
              </w:rPr>
              <w:t>развития</w:t>
            </w:r>
            <w:r>
              <w:rPr>
                <w:b/>
                <w:spacing w:val="-13"/>
                <w:sz w:val="24"/>
              </w:rPr>
              <w:t xml:space="preserve"> </w:t>
            </w:r>
            <w:r>
              <w:rPr>
                <w:b/>
                <w:sz w:val="24"/>
              </w:rPr>
              <w:t>ребенка</w:t>
            </w:r>
          </w:p>
        </w:tc>
        <w:tc>
          <w:tcPr>
            <w:tcW w:w="6241" w:type="dxa"/>
          </w:tcPr>
          <w:p w:rsidR="001B41ED" w:rsidRDefault="007E4F6E">
            <w:pPr>
              <w:pStyle w:val="TableParagraph"/>
              <w:spacing w:line="273" w:lineRule="exact"/>
              <w:ind w:left="2167" w:right="2145"/>
              <w:jc w:val="center"/>
              <w:rPr>
                <w:b/>
                <w:sz w:val="24"/>
              </w:rPr>
            </w:pPr>
            <w:r>
              <w:rPr>
                <w:b/>
                <w:sz w:val="24"/>
              </w:rPr>
              <w:t>1-я половина дня</w:t>
            </w:r>
          </w:p>
        </w:tc>
        <w:tc>
          <w:tcPr>
            <w:tcW w:w="5816" w:type="dxa"/>
          </w:tcPr>
          <w:p w:rsidR="001B41ED" w:rsidRDefault="007E4F6E">
            <w:pPr>
              <w:pStyle w:val="TableParagraph"/>
              <w:spacing w:line="273" w:lineRule="exact"/>
              <w:ind w:left="1953" w:right="1934"/>
              <w:jc w:val="center"/>
              <w:rPr>
                <w:b/>
                <w:sz w:val="24"/>
              </w:rPr>
            </w:pPr>
            <w:r>
              <w:rPr>
                <w:b/>
                <w:sz w:val="24"/>
              </w:rPr>
              <w:t>2-я половина дня</w:t>
            </w:r>
          </w:p>
        </w:tc>
      </w:tr>
      <w:tr w:rsidR="001B41ED">
        <w:trPr>
          <w:trHeight w:val="2762"/>
        </w:trPr>
        <w:tc>
          <w:tcPr>
            <w:tcW w:w="2410" w:type="dxa"/>
          </w:tcPr>
          <w:p w:rsidR="001B41ED" w:rsidRDefault="007E4F6E">
            <w:pPr>
              <w:pStyle w:val="TableParagraph"/>
              <w:spacing w:line="273" w:lineRule="exact"/>
              <w:ind w:left="115"/>
              <w:rPr>
                <w:sz w:val="24"/>
              </w:rPr>
            </w:pPr>
            <w:r>
              <w:rPr>
                <w:sz w:val="24"/>
              </w:rPr>
              <w:t>Физическое</w:t>
            </w:r>
            <w:r>
              <w:rPr>
                <w:spacing w:val="-7"/>
                <w:sz w:val="24"/>
              </w:rPr>
              <w:t xml:space="preserve"> </w:t>
            </w:r>
            <w:r>
              <w:rPr>
                <w:sz w:val="24"/>
              </w:rPr>
              <w:t>развитие</w:t>
            </w:r>
          </w:p>
        </w:tc>
        <w:tc>
          <w:tcPr>
            <w:tcW w:w="6241" w:type="dxa"/>
          </w:tcPr>
          <w:p w:rsidR="001B41ED" w:rsidRDefault="007E4F6E">
            <w:pPr>
              <w:pStyle w:val="TableParagraph"/>
              <w:numPr>
                <w:ilvl w:val="0"/>
                <w:numId w:val="99"/>
              </w:numPr>
              <w:tabs>
                <w:tab w:val="left" w:pos="355"/>
              </w:tabs>
              <w:spacing w:line="272" w:lineRule="exact"/>
              <w:rPr>
                <w:sz w:val="24"/>
              </w:rPr>
            </w:pPr>
            <w:r>
              <w:rPr>
                <w:sz w:val="24"/>
              </w:rPr>
              <w:t>Прием</w:t>
            </w:r>
            <w:r>
              <w:rPr>
                <w:spacing w:val="-6"/>
                <w:sz w:val="24"/>
              </w:rPr>
              <w:t xml:space="preserve"> </w:t>
            </w:r>
            <w:r>
              <w:rPr>
                <w:sz w:val="24"/>
              </w:rPr>
              <w:t>детей</w:t>
            </w:r>
            <w:r>
              <w:rPr>
                <w:spacing w:val="-3"/>
                <w:sz w:val="24"/>
              </w:rPr>
              <w:t xml:space="preserve"> </w:t>
            </w:r>
            <w:r>
              <w:rPr>
                <w:sz w:val="24"/>
              </w:rPr>
              <w:t>на</w:t>
            </w:r>
            <w:r>
              <w:rPr>
                <w:spacing w:val="-6"/>
                <w:sz w:val="24"/>
              </w:rPr>
              <w:t xml:space="preserve"> </w:t>
            </w:r>
            <w:r>
              <w:rPr>
                <w:sz w:val="24"/>
              </w:rPr>
              <w:t>воздухе</w:t>
            </w:r>
            <w:r>
              <w:rPr>
                <w:spacing w:val="-3"/>
                <w:sz w:val="24"/>
              </w:rPr>
              <w:t xml:space="preserve"> </w:t>
            </w:r>
            <w:r>
              <w:rPr>
                <w:sz w:val="24"/>
              </w:rPr>
              <w:t>в</w:t>
            </w:r>
            <w:r>
              <w:rPr>
                <w:spacing w:val="-5"/>
                <w:sz w:val="24"/>
              </w:rPr>
              <w:t xml:space="preserve"> </w:t>
            </w:r>
            <w:r>
              <w:rPr>
                <w:sz w:val="24"/>
              </w:rPr>
              <w:t>теплое</w:t>
            </w:r>
            <w:r>
              <w:rPr>
                <w:spacing w:val="-5"/>
                <w:sz w:val="24"/>
              </w:rPr>
              <w:t xml:space="preserve"> </w:t>
            </w:r>
            <w:r>
              <w:rPr>
                <w:sz w:val="24"/>
              </w:rPr>
              <w:t>время</w:t>
            </w:r>
            <w:r>
              <w:rPr>
                <w:spacing w:val="-3"/>
                <w:sz w:val="24"/>
              </w:rPr>
              <w:t xml:space="preserve"> </w:t>
            </w:r>
            <w:r>
              <w:rPr>
                <w:sz w:val="24"/>
              </w:rPr>
              <w:t>года</w:t>
            </w:r>
          </w:p>
          <w:p w:rsidR="001B41ED" w:rsidRDefault="007E4F6E">
            <w:pPr>
              <w:pStyle w:val="TableParagraph"/>
              <w:numPr>
                <w:ilvl w:val="0"/>
                <w:numId w:val="99"/>
              </w:numPr>
              <w:tabs>
                <w:tab w:val="left" w:pos="498"/>
                <w:tab w:val="left" w:pos="499"/>
                <w:tab w:val="left" w:pos="1682"/>
                <w:tab w:val="left" w:pos="4516"/>
                <w:tab w:val="left" w:pos="5287"/>
              </w:tabs>
              <w:ind w:left="114" w:right="97" w:firstLine="0"/>
              <w:rPr>
                <w:sz w:val="24"/>
              </w:rPr>
            </w:pPr>
            <w:r>
              <w:rPr>
                <w:sz w:val="24"/>
              </w:rPr>
              <w:t>Утренняя</w:t>
            </w:r>
            <w:r>
              <w:rPr>
                <w:sz w:val="24"/>
              </w:rPr>
              <w:tab/>
              <w:t xml:space="preserve">гимнастика  </w:t>
            </w:r>
            <w:r>
              <w:rPr>
                <w:spacing w:val="17"/>
                <w:sz w:val="24"/>
              </w:rPr>
              <w:t xml:space="preserve"> </w:t>
            </w:r>
            <w:r>
              <w:rPr>
                <w:sz w:val="24"/>
              </w:rPr>
              <w:t>(подвижные</w:t>
            </w:r>
            <w:r>
              <w:rPr>
                <w:sz w:val="24"/>
              </w:rPr>
              <w:tab/>
              <w:t>игры,</w:t>
            </w:r>
            <w:r>
              <w:rPr>
                <w:sz w:val="24"/>
              </w:rPr>
              <w:tab/>
            </w:r>
            <w:r>
              <w:rPr>
                <w:spacing w:val="-2"/>
                <w:sz w:val="24"/>
              </w:rPr>
              <w:t>игровые</w:t>
            </w:r>
            <w:r>
              <w:rPr>
                <w:spacing w:val="-57"/>
                <w:sz w:val="24"/>
              </w:rPr>
              <w:t xml:space="preserve"> </w:t>
            </w:r>
            <w:r>
              <w:rPr>
                <w:sz w:val="24"/>
              </w:rPr>
              <w:t>сюжеты)</w:t>
            </w:r>
          </w:p>
          <w:p w:rsidR="001B41ED" w:rsidRDefault="007E4F6E">
            <w:pPr>
              <w:pStyle w:val="TableParagraph"/>
              <w:numPr>
                <w:ilvl w:val="0"/>
                <w:numId w:val="99"/>
              </w:numPr>
              <w:tabs>
                <w:tab w:val="left" w:pos="355"/>
              </w:tabs>
              <w:rPr>
                <w:sz w:val="24"/>
              </w:rPr>
            </w:pPr>
            <w:r>
              <w:rPr>
                <w:sz w:val="24"/>
              </w:rPr>
              <w:t>Гигиенические</w:t>
            </w:r>
            <w:r>
              <w:rPr>
                <w:spacing w:val="-11"/>
                <w:sz w:val="24"/>
              </w:rPr>
              <w:t xml:space="preserve"> </w:t>
            </w:r>
            <w:r>
              <w:rPr>
                <w:sz w:val="24"/>
              </w:rPr>
              <w:t>процедуры</w:t>
            </w:r>
            <w:r>
              <w:rPr>
                <w:spacing w:val="-9"/>
                <w:sz w:val="24"/>
              </w:rPr>
              <w:t xml:space="preserve"> </w:t>
            </w:r>
            <w:r>
              <w:rPr>
                <w:sz w:val="24"/>
              </w:rPr>
              <w:t>(умывание)</w:t>
            </w:r>
          </w:p>
          <w:p w:rsidR="001B41ED" w:rsidRDefault="007E4F6E">
            <w:pPr>
              <w:pStyle w:val="TableParagraph"/>
              <w:numPr>
                <w:ilvl w:val="0"/>
                <w:numId w:val="99"/>
              </w:numPr>
              <w:tabs>
                <w:tab w:val="left" w:pos="296"/>
              </w:tabs>
              <w:ind w:left="114" w:right="88" w:firstLine="0"/>
              <w:rPr>
                <w:sz w:val="24"/>
              </w:rPr>
            </w:pPr>
            <w:r>
              <w:rPr>
                <w:spacing w:val="-1"/>
                <w:sz w:val="24"/>
              </w:rPr>
              <w:t xml:space="preserve">Закаливание </w:t>
            </w:r>
            <w:r>
              <w:rPr>
                <w:sz w:val="24"/>
              </w:rPr>
              <w:t>в повседневной жизни (облегченная одежда</w:t>
            </w:r>
            <w:r>
              <w:rPr>
                <w:spacing w:val="-57"/>
                <w:sz w:val="24"/>
              </w:rPr>
              <w:t xml:space="preserve"> </w:t>
            </w:r>
            <w:r>
              <w:rPr>
                <w:spacing w:val="-1"/>
                <w:sz w:val="24"/>
              </w:rPr>
              <w:t>в</w:t>
            </w:r>
            <w:r>
              <w:rPr>
                <w:spacing w:val="-13"/>
                <w:sz w:val="24"/>
              </w:rPr>
              <w:t xml:space="preserve"> </w:t>
            </w:r>
            <w:r>
              <w:rPr>
                <w:spacing w:val="-1"/>
                <w:sz w:val="24"/>
              </w:rPr>
              <w:t>группе,</w:t>
            </w:r>
            <w:r>
              <w:rPr>
                <w:spacing w:val="-12"/>
                <w:sz w:val="24"/>
              </w:rPr>
              <w:t xml:space="preserve"> </w:t>
            </w:r>
            <w:r>
              <w:rPr>
                <w:sz w:val="24"/>
              </w:rPr>
              <w:t>одежда</w:t>
            </w:r>
            <w:r>
              <w:rPr>
                <w:spacing w:val="-13"/>
                <w:sz w:val="24"/>
              </w:rPr>
              <w:t xml:space="preserve"> </w:t>
            </w:r>
            <w:r>
              <w:rPr>
                <w:sz w:val="24"/>
              </w:rPr>
              <w:t>по</w:t>
            </w:r>
            <w:r>
              <w:rPr>
                <w:spacing w:val="-12"/>
                <w:sz w:val="24"/>
              </w:rPr>
              <w:t xml:space="preserve"> </w:t>
            </w:r>
            <w:r>
              <w:rPr>
                <w:sz w:val="24"/>
              </w:rPr>
              <w:t>сезону</w:t>
            </w:r>
            <w:r>
              <w:rPr>
                <w:spacing w:val="-19"/>
                <w:sz w:val="24"/>
              </w:rPr>
              <w:t xml:space="preserve"> </w:t>
            </w:r>
            <w:r>
              <w:rPr>
                <w:sz w:val="24"/>
              </w:rPr>
              <w:t>на</w:t>
            </w:r>
            <w:r>
              <w:rPr>
                <w:spacing w:val="-13"/>
                <w:sz w:val="24"/>
              </w:rPr>
              <w:t xml:space="preserve"> </w:t>
            </w:r>
            <w:r>
              <w:rPr>
                <w:sz w:val="24"/>
              </w:rPr>
              <w:t>прогулке;</w:t>
            </w:r>
            <w:r>
              <w:rPr>
                <w:spacing w:val="-11"/>
                <w:sz w:val="24"/>
              </w:rPr>
              <w:t xml:space="preserve"> </w:t>
            </w:r>
            <w:r>
              <w:rPr>
                <w:sz w:val="24"/>
              </w:rPr>
              <w:t>воздушные</w:t>
            </w:r>
            <w:r>
              <w:rPr>
                <w:spacing w:val="-15"/>
                <w:sz w:val="24"/>
              </w:rPr>
              <w:t xml:space="preserve"> </w:t>
            </w:r>
            <w:r>
              <w:rPr>
                <w:sz w:val="24"/>
              </w:rPr>
              <w:t>ванны)</w:t>
            </w:r>
          </w:p>
          <w:p w:rsidR="001B41ED" w:rsidRDefault="007E4F6E">
            <w:pPr>
              <w:pStyle w:val="TableParagraph"/>
              <w:numPr>
                <w:ilvl w:val="0"/>
                <w:numId w:val="99"/>
              </w:numPr>
              <w:tabs>
                <w:tab w:val="left" w:pos="355"/>
              </w:tabs>
              <w:rPr>
                <w:sz w:val="24"/>
              </w:rPr>
            </w:pPr>
            <w:r>
              <w:rPr>
                <w:sz w:val="24"/>
              </w:rPr>
              <w:t>Физкультминутки</w:t>
            </w:r>
            <w:r>
              <w:rPr>
                <w:spacing w:val="-3"/>
                <w:sz w:val="24"/>
              </w:rPr>
              <w:t xml:space="preserve"> </w:t>
            </w:r>
            <w:r>
              <w:rPr>
                <w:sz w:val="24"/>
              </w:rPr>
              <w:t>на</w:t>
            </w:r>
            <w:r>
              <w:rPr>
                <w:spacing w:val="-12"/>
                <w:sz w:val="24"/>
              </w:rPr>
              <w:t xml:space="preserve"> </w:t>
            </w:r>
            <w:r>
              <w:rPr>
                <w:sz w:val="24"/>
              </w:rPr>
              <w:t>занятиях</w:t>
            </w:r>
          </w:p>
          <w:p w:rsidR="001B41ED" w:rsidRDefault="007E4F6E">
            <w:pPr>
              <w:pStyle w:val="TableParagraph"/>
              <w:numPr>
                <w:ilvl w:val="0"/>
                <w:numId w:val="99"/>
              </w:numPr>
              <w:tabs>
                <w:tab w:val="left" w:pos="355"/>
              </w:tabs>
              <w:spacing w:line="271" w:lineRule="exact"/>
              <w:rPr>
                <w:sz w:val="24"/>
              </w:rPr>
            </w:pPr>
            <w:r>
              <w:rPr>
                <w:sz w:val="24"/>
              </w:rPr>
              <w:t>Физкультурные</w:t>
            </w:r>
            <w:r>
              <w:rPr>
                <w:spacing w:val="-11"/>
                <w:sz w:val="24"/>
              </w:rPr>
              <w:t xml:space="preserve"> </w:t>
            </w:r>
            <w:r>
              <w:rPr>
                <w:sz w:val="24"/>
              </w:rPr>
              <w:t>занятия</w:t>
            </w:r>
          </w:p>
          <w:p w:rsidR="001B41ED" w:rsidRDefault="007E4F6E">
            <w:pPr>
              <w:pStyle w:val="TableParagraph"/>
              <w:numPr>
                <w:ilvl w:val="0"/>
                <w:numId w:val="99"/>
              </w:numPr>
              <w:tabs>
                <w:tab w:val="left" w:pos="355"/>
              </w:tabs>
              <w:spacing w:line="271" w:lineRule="exact"/>
              <w:rPr>
                <w:sz w:val="24"/>
              </w:rPr>
            </w:pPr>
            <w:r>
              <w:rPr>
                <w:sz w:val="24"/>
              </w:rPr>
              <w:t>Прогулка</w:t>
            </w:r>
            <w:r>
              <w:rPr>
                <w:spacing w:val="-6"/>
                <w:sz w:val="24"/>
              </w:rPr>
              <w:t xml:space="preserve"> </w:t>
            </w:r>
            <w:r>
              <w:rPr>
                <w:sz w:val="24"/>
              </w:rPr>
              <w:t>в</w:t>
            </w:r>
            <w:r>
              <w:rPr>
                <w:spacing w:val="-9"/>
                <w:sz w:val="24"/>
              </w:rPr>
              <w:t xml:space="preserve"> </w:t>
            </w:r>
            <w:r>
              <w:rPr>
                <w:sz w:val="24"/>
              </w:rPr>
              <w:t>двигательной</w:t>
            </w:r>
            <w:r>
              <w:rPr>
                <w:spacing w:val="-4"/>
                <w:sz w:val="24"/>
              </w:rPr>
              <w:t xml:space="preserve"> </w:t>
            </w:r>
            <w:r>
              <w:rPr>
                <w:sz w:val="24"/>
              </w:rPr>
              <w:t>активности</w:t>
            </w:r>
          </w:p>
        </w:tc>
        <w:tc>
          <w:tcPr>
            <w:tcW w:w="5816" w:type="dxa"/>
          </w:tcPr>
          <w:p w:rsidR="001B41ED" w:rsidRDefault="007E4F6E">
            <w:pPr>
              <w:pStyle w:val="TableParagraph"/>
              <w:numPr>
                <w:ilvl w:val="0"/>
                <w:numId w:val="98"/>
              </w:numPr>
              <w:tabs>
                <w:tab w:val="left" w:pos="355"/>
              </w:tabs>
              <w:spacing w:line="272" w:lineRule="exact"/>
              <w:rPr>
                <w:sz w:val="24"/>
              </w:rPr>
            </w:pPr>
            <w:r>
              <w:rPr>
                <w:sz w:val="24"/>
              </w:rPr>
              <w:t>Гимнастика</w:t>
            </w:r>
            <w:r>
              <w:rPr>
                <w:spacing w:val="-7"/>
                <w:sz w:val="24"/>
              </w:rPr>
              <w:t xml:space="preserve"> </w:t>
            </w:r>
            <w:r>
              <w:rPr>
                <w:sz w:val="24"/>
              </w:rPr>
              <w:t>после</w:t>
            </w:r>
            <w:r>
              <w:rPr>
                <w:spacing w:val="-4"/>
                <w:sz w:val="24"/>
              </w:rPr>
              <w:t xml:space="preserve"> </w:t>
            </w:r>
            <w:r>
              <w:rPr>
                <w:sz w:val="24"/>
              </w:rPr>
              <w:t>сна</w:t>
            </w:r>
          </w:p>
          <w:p w:rsidR="001B41ED" w:rsidRDefault="007E4F6E">
            <w:pPr>
              <w:pStyle w:val="TableParagraph"/>
              <w:numPr>
                <w:ilvl w:val="0"/>
                <w:numId w:val="98"/>
              </w:numPr>
              <w:tabs>
                <w:tab w:val="left" w:pos="384"/>
              </w:tabs>
              <w:ind w:left="114" w:right="110" w:firstLine="0"/>
              <w:rPr>
                <w:sz w:val="24"/>
              </w:rPr>
            </w:pPr>
            <w:r>
              <w:rPr>
                <w:sz w:val="24"/>
              </w:rPr>
              <w:t>Закаливание</w:t>
            </w:r>
            <w:r>
              <w:rPr>
                <w:spacing w:val="21"/>
                <w:sz w:val="24"/>
              </w:rPr>
              <w:t xml:space="preserve"> </w:t>
            </w:r>
            <w:r>
              <w:rPr>
                <w:sz w:val="24"/>
              </w:rPr>
              <w:t>(воздушные</w:t>
            </w:r>
            <w:r>
              <w:rPr>
                <w:spacing w:val="20"/>
                <w:sz w:val="24"/>
              </w:rPr>
              <w:t xml:space="preserve"> </w:t>
            </w:r>
            <w:r>
              <w:rPr>
                <w:sz w:val="24"/>
              </w:rPr>
              <w:t>ванны,</w:t>
            </w:r>
            <w:r>
              <w:rPr>
                <w:spacing w:val="21"/>
                <w:sz w:val="24"/>
              </w:rPr>
              <w:t xml:space="preserve"> </w:t>
            </w:r>
            <w:r>
              <w:rPr>
                <w:sz w:val="24"/>
              </w:rPr>
              <w:t>ходьба</w:t>
            </w:r>
            <w:r>
              <w:rPr>
                <w:spacing w:val="21"/>
                <w:sz w:val="24"/>
              </w:rPr>
              <w:t xml:space="preserve"> </w:t>
            </w:r>
            <w:r>
              <w:rPr>
                <w:sz w:val="24"/>
              </w:rPr>
              <w:t>босиком</w:t>
            </w:r>
            <w:r>
              <w:rPr>
                <w:spacing w:val="20"/>
                <w:sz w:val="24"/>
              </w:rPr>
              <w:t xml:space="preserve"> </w:t>
            </w:r>
            <w:r>
              <w:rPr>
                <w:sz w:val="24"/>
              </w:rPr>
              <w:t>в</w:t>
            </w:r>
            <w:r>
              <w:rPr>
                <w:spacing w:val="-57"/>
                <w:sz w:val="24"/>
              </w:rPr>
              <w:t xml:space="preserve"> </w:t>
            </w:r>
            <w:r>
              <w:rPr>
                <w:sz w:val="24"/>
              </w:rPr>
              <w:t>спальне)</w:t>
            </w:r>
          </w:p>
          <w:p w:rsidR="001B41ED" w:rsidRDefault="007E4F6E">
            <w:pPr>
              <w:pStyle w:val="TableParagraph"/>
              <w:numPr>
                <w:ilvl w:val="0"/>
                <w:numId w:val="98"/>
              </w:numPr>
              <w:tabs>
                <w:tab w:val="left" w:pos="355"/>
              </w:tabs>
              <w:rPr>
                <w:sz w:val="24"/>
              </w:rPr>
            </w:pPr>
            <w:r>
              <w:rPr>
                <w:sz w:val="24"/>
              </w:rPr>
              <w:t>Физкультурные</w:t>
            </w:r>
            <w:r>
              <w:rPr>
                <w:spacing w:val="-9"/>
                <w:sz w:val="24"/>
              </w:rPr>
              <w:t xml:space="preserve"> </w:t>
            </w:r>
            <w:r>
              <w:rPr>
                <w:sz w:val="24"/>
              </w:rPr>
              <w:t>досуги,</w:t>
            </w:r>
            <w:r>
              <w:rPr>
                <w:spacing w:val="-4"/>
                <w:sz w:val="24"/>
              </w:rPr>
              <w:t xml:space="preserve"> </w:t>
            </w:r>
            <w:r>
              <w:rPr>
                <w:sz w:val="24"/>
              </w:rPr>
              <w:t>игры</w:t>
            </w:r>
            <w:r>
              <w:rPr>
                <w:spacing w:val="-7"/>
                <w:sz w:val="24"/>
              </w:rPr>
              <w:t xml:space="preserve"> </w:t>
            </w:r>
            <w:r>
              <w:rPr>
                <w:sz w:val="24"/>
              </w:rPr>
              <w:t>и</w:t>
            </w:r>
            <w:r>
              <w:rPr>
                <w:spacing w:val="-7"/>
                <w:sz w:val="24"/>
              </w:rPr>
              <w:t xml:space="preserve"> </w:t>
            </w:r>
            <w:r>
              <w:rPr>
                <w:sz w:val="24"/>
              </w:rPr>
              <w:t>развлечения</w:t>
            </w:r>
          </w:p>
          <w:p w:rsidR="001B41ED" w:rsidRDefault="007E4F6E">
            <w:pPr>
              <w:pStyle w:val="TableParagraph"/>
              <w:numPr>
                <w:ilvl w:val="0"/>
                <w:numId w:val="98"/>
              </w:numPr>
              <w:tabs>
                <w:tab w:val="left" w:pos="355"/>
              </w:tabs>
              <w:rPr>
                <w:sz w:val="24"/>
              </w:rPr>
            </w:pPr>
            <w:r>
              <w:rPr>
                <w:sz w:val="24"/>
              </w:rPr>
              <w:t>Самостоятельная</w:t>
            </w:r>
            <w:r>
              <w:rPr>
                <w:spacing w:val="-5"/>
                <w:sz w:val="24"/>
              </w:rPr>
              <w:t xml:space="preserve"> </w:t>
            </w:r>
            <w:r>
              <w:rPr>
                <w:sz w:val="24"/>
              </w:rPr>
              <w:t>двигательная</w:t>
            </w:r>
            <w:r>
              <w:rPr>
                <w:spacing w:val="-5"/>
                <w:sz w:val="24"/>
              </w:rPr>
              <w:t xml:space="preserve"> </w:t>
            </w:r>
            <w:r>
              <w:rPr>
                <w:sz w:val="24"/>
              </w:rPr>
              <w:t>деятельность</w:t>
            </w:r>
          </w:p>
          <w:p w:rsidR="001B41ED" w:rsidRDefault="007E4F6E">
            <w:pPr>
              <w:pStyle w:val="TableParagraph"/>
              <w:numPr>
                <w:ilvl w:val="0"/>
                <w:numId w:val="98"/>
              </w:numPr>
              <w:tabs>
                <w:tab w:val="left" w:pos="451"/>
              </w:tabs>
              <w:ind w:left="114" w:right="354" w:firstLine="0"/>
              <w:rPr>
                <w:sz w:val="24"/>
              </w:rPr>
            </w:pPr>
            <w:r>
              <w:rPr>
                <w:sz w:val="24"/>
              </w:rPr>
              <w:t>Прогулка</w:t>
            </w:r>
            <w:r>
              <w:rPr>
                <w:spacing w:val="27"/>
                <w:sz w:val="24"/>
              </w:rPr>
              <w:t xml:space="preserve"> </w:t>
            </w:r>
            <w:r>
              <w:rPr>
                <w:sz w:val="24"/>
              </w:rPr>
              <w:t>(индивидуальная</w:t>
            </w:r>
            <w:r>
              <w:rPr>
                <w:spacing w:val="30"/>
                <w:sz w:val="24"/>
              </w:rPr>
              <w:t xml:space="preserve"> </w:t>
            </w:r>
            <w:r>
              <w:rPr>
                <w:sz w:val="24"/>
              </w:rPr>
              <w:t>работа</w:t>
            </w:r>
            <w:r>
              <w:rPr>
                <w:spacing w:val="28"/>
                <w:sz w:val="24"/>
              </w:rPr>
              <w:t xml:space="preserve"> </w:t>
            </w:r>
            <w:r>
              <w:rPr>
                <w:sz w:val="24"/>
              </w:rPr>
              <w:t>по</w:t>
            </w:r>
            <w:r>
              <w:rPr>
                <w:spacing w:val="28"/>
                <w:sz w:val="24"/>
              </w:rPr>
              <w:t xml:space="preserve"> </w:t>
            </w:r>
            <w:r>
              <w:rPr>
                <w:sz w:val="24"/>
              </w:rPr>
              <w:t>развитию</w:t>
            </w:r>
            <w:r>
              <w:rPr>
                <w:spacing w:val="-57"/>
                <w:sz w:val="24"/>
              </w:rPr>
              <w:t xml:space="preserve"> </w:t>
            </w:r>
            <w:r>
              <w:rPr>
                <w:sz w:val="24"/>
              </w:rPr>
              <w:t>движений)</w:t>
            </w:r>
          </w:p>
        </w:tc>
      </w:tr>
      <w:tr w:rsidR="001B41ED">
        <w:trPr>
          <w:trHeight w:val="1929"/>
        </w:trPr>
        <w:tc>
          <w:tcPr>
            <w:tcW w:w="2410" w:type="dxa"/>
          </w:tcPr>
          <w:p w:rsidR="001B41ED" w:rsidRDefault="007E4F6E">
            <w:pPr>
              <w:pStyle w:val="TableParagraph"/>
              <w:ind w:left="115" w:right="640"/>
              <w:rPr>
                <w:sz w:val="24"/>
              </w:rPr>
            </w:pPr>
            <w:r>
              <w:rPr>
                <w:spacing w:val="-1"/>
                <w:sz w:val="24"/>
              </w:rPr>
              <w:t>Познавательное</w:t>
            </w:r>
            <w:r>
              <w:rPr>
                <w:spacing w:val="-57"/>
                <w:sz w:val="24"/>
              </w:rPr>
              <w:t xml:space="preserve"> </w:t>
            </w:r>
            <w:r>
              <w:rPr>
                <w:sz w:val="24"/>
              </w:rPr>
              <w:t>развитие</w:t>
            </w:r>
          </w:p>
        </w:tc>
        <w:tc>
          <w:tcPr>
            <w:tcW w:w="6241" w:type="dxa"/>
          </w:tcPr>
          <w:p w:rsidR="001B41ED" w:rsidRDefault="007E4F6E">
            <w:pPr>
              <w:pStyle w:val="TableParagraph"/>
              <w:numPr>
                <w:ilvl w:val="0"/>
                <w:numId w:val="97"/>
              </w:numPr>
              <w:tabs>
                <w:tab w:val="left" w:pos="355"/>
              </w:tabs>
              <w:spacing w:line="269" w:lineRule="exact"/>
              <w:rPr>
                <w:sz w:val="24"/>
              </w:rPr>
            </w:pPr>
            <w:r>
              <w:rPr>
                <w:sz w:val="24"/>
              </w:rPr>
              <w:t>Занятия</w:t>
            </w:r>
            <w:r>
              <w:rPr>
                <w:spacing w:val="-7"/>
                <w:sz w:val="24"/>
              </w:rPr>
              <w:t xml:space="preserve"> </w:t>
            </w:r>
            <w:r>
              <w:rPr>
                <w:sz w:val="24"/>
              </w:rPr>
              <w:t>познавательного</w:t>
            </w:r>
            <w:r>
              <w:rPr>
                <w:spacing w:val="-7"/>
                <w:sz w:val="24"/>
              </w:rPr>
              <w:t xml:space="preserve"> </w:t>
            </w:r>
            <w:r>
              <w:rPr>
                <w:sz w:val="24"/>
              </w:rPr>
              <w:t>цикла</w:t>
            </w:r>
          </w:p>
          <w:p w:rsidR="001B41ED" w:rsidRDefault="007E4F6E">
            <w:pPr>
              <w:pStyle w:val="TableParagraph"/>
              <w:numPr>
                <w:ilvl w:val="0"/>
                <w:numId w:val="97"/>
              </w:numPr>
              <w:tabs>
                <w:tab w:val="left" w:pos="355"/>
              </w:tabs>
              <w:spacing w:line="275" w:lineRule="exact"/>
              <w:rPr>
                <w:sz w:val="24"/>
              </w:rPr>
            </w:pPr>
            <w:r>
              <w:rPr>
                <w:sz w:val="24"/>
              </w:rPr>
              <w:t>Дидактические</w:t>
            </w:r>
            <w:r>
              <w:rPr>
                <w:spacing w:val="-7"/>
                <w:sz w:val="24"/>
              </w:rPr>
              <w:t xml:space="preserve"> </w:t>
            </w:r>
            <w:r>
              <w:rPr>
                <w:sz w:val="24"/>
              </w:rPr>
              <w:t>игры</w:t>
            </w:r>
          </w:p>
          <w:p w:rsidR="001B41ED" w:rsidRDefault="007E4F6E">
            <w:pPr>
              <w:pStyle w:val="TableParagraph"/>
              <w:numPr>
                <w:ilvl w:val="0"/>
                <w:numId w:val="97"/>
              </w:numPr>
              <w:tabs>
                <w:tab w:val="left" w:pos="355"/>
              </w:tabs>
              <w:rPr>
                <w:sz w:val="24"/>
              </w:rPr>
            </w:pPr>
            <w:r>
              <w:rPr>
                <w:sz w:val="24"/>
              </w:rPr>
              <w:t>Наблюдения</w:t>
            </w:r>
          </w:p>
          <w:p w:rsidR="001B41ED" w:rsidRDefault="007E4F6E">
            <w:pPr>
              <w:pStyle w:val="TableParagraph"/>
              <w:numPr>
                <w:ilvl w:val="0"/>
                <w:numId w:val="97"/>
              </w:numPr>
              <w:tabs>
                <w:tab w:val="left" w:pos="355"/>
              </w:tabs>
              <w:rPr>
                <w:sz w:val="24"/>
              </w:rPr>
            </w:pPr>
            <w:r>
              <w:rPr>
                <w:sz w:val="24"/>
              </w:rPr>
              <w:t>Беседы</w:t>
            </w:r>
          </w:p>
          <w:p w:rsidR="001B41ED" w:rsidRDefault="007E4F6E">
            <w:pPr>
              <w:pStyle w:val="TableParagraph"/>
              <w:numPr>
                <w:ilvl w:val="0"/>
                <w:numId w:val="97"/>
              </w:numPr>
              <w:tabs>
                <w:tab w:val="left" w:pos="355"/>
              </w:tabs>
              <w:rPr>
                <w:sz w:val="24"/>
              </w:rPr>
            </w:pPr>
            <w:r>
              <w:rPr>
                <w:sz w:val="24"/>
              </w:rPr>
              <w:t>Экскурсии</w:t>
            </w:r>
          </w:p>
          <w:p w:rsidR="001B41ED" w:rsidRDefault="007E4F6E">
            <w:pPr>
              <w:pStyle w:val="TableParagraph"/>
              <w:numPr>
                <w:ilvl w:val="0"/>
                <w:numId w:val="97"/>
              </w:numPr>
              <w:tabs>
                <w:tab w:val="left" w:pos="296"/>
                <w:tab w:val="left" w:pos="3028"/>
                <w:tab w:val="left" w:pos="4547"/>
                <w:tab w:val="left" w:pos="6007"/>
              </w:tabs>
              <w:spacing w:line="270" w:lineRule="atLeast"/>
              <w:ind w:left="114" w:right="93" w:firstLine="0"/>
              <w:rPr>
                <w:sz w:val="24"/>
              </w:rPr>
            </w:pPr>
            <w:r>
              <w:rPr>
                <w:sz w:val="24"/>
              </w:rPr>
              <w:t>Исследовательская</w:t>
            </w:r>
            <w:r>
              <w:rPr>
                <w:sz w:val="24"/>
              </w:rPr>
              <w:tab/>
              <w:t>работа,</w:t>
            </w:r>
            <w:r>
              <w:rPr>
                <w:sz w:val="24"/>
              </w:rPr>
              <w:tab/>
              <w:t>опыты</w:t>
            </w:r>
            <w:r>
              <w:rPr>
                <w:sz w:val="24"/>
              </w:rPr>
              <w:tab/>
            </w:r>
            <w:r>
              <w:rPr>
                <w:spacing w:val="-5"/>
                <w:sz w:val="24"/>
              </w:rPr>
              <w:t>и</w:t>
            </w:r>
            <w:r>
              <w:rPr>
                <w:spacing w:val="-57"/>
                <w:sz w:val="24"/>
              </w:rPr>
              <w:t xml:space="preserve"> </w:t>
            </w:r>
            <w:r>
              <w:rPr>
                <w:sz w:val="24"/>
              </w:rPr>
              <w:t>экспериментирование</w:t>
            </w:r>
          </w:p>
        </w:tc>
        <w:tc>
          <w:tcPr>
            <w:tcW w:w="5816" w:type="dxa"/>
          </w:tcPr>
          <w:p w:rsidR="001B41ED" w:rsidRDefault="007E4F6E">
            <w:pPr>
              <w:pStyle w:val="TableParagraph"/>
              <w:numPr>
                <w:ilvl w:val="0"/>
                <w:numId w:val="96"/>
              </w:numPr>
              <w:tabs>
                <w:tab w:val="left" w:pos="355"/>
              </w:tabs>
              <w:spacing w:line="269" w:lineRule="exact"/>
              <w:rPr>
                <w:sz w:val="24"/>
              </w:rPr>
            </w:pPr>
            <w:r>
              <w:rPr>
                <w:sz w:val="24"/>
              </w:rPr>
              <w:t>Занятия,</w:t>
            </w:r>
            <w:r>
              <w:rPr>
                <w:spacing w:val="-8"/>
                <w:sz w:val="24"/>
              </w:rPr>
              <w:t xml:space="preserve"> </w:t>
            </w:r>
            <w:r>
              <w:rPr>
                <w:sz w:val="24"/>
              </w:rPr>
              <w:t>развивающие</w:t>
            </w:r>
            <w:r>
              <w:rPr>
                <w:spacing w:val="-8"/>
                <w:sz w:val="24"/>
              </w:rPr>
              <w:t xml:space="preserve"> </w:t>
            </w:r>
            <w:r>
              <w:rPr>
                <w:sz w:val="24"/>
              </w:rPr>
              <w:t>игры</w:t>
            </w:r>
          </w:p>
          <w:p w:rsidR="001B41ED" w:rsidRDefault="007E4F6E">
            <w:pPr>
              <w:pStyle w:val="TableParagraph"/>
              <w:numPr>
                <w:ilvl w:val="0"/>
                <w:numId w:val="96"/>
              </w:numPr>
              <w:tabs>
                <w:tab w:val="left" w:pos="355"/>
              </w:tabs>
              <w:spacing w:line="275" w:lineRule="exact"/>
              <w:rPr>
                <w:sz w:val="24"/>
              </w:rPr>
            </w:pPr>
            <w:r>
              <w:rPr>
                <w:sz w:val="24"/>
              </w:rPr>
              <w:t>Интеллектуальные</w:t>
            </w:r>
            <w:r>
              <w:rPr>
                <w:spacing w:val="-9"/>
                <w:sz w:val="24"/>
              </w:rPr>
              <w:t xml:space="preserve"> </w:t>
            </w:r>
            <w:r>
              <w:rPr>
                <w:sz w:val="24"/>
              </w:rPr>
              <w:t>досуги</w:t>
            </w:r>
          </w:p>
          <w:p w:rsidR="001B41ED" w:rsidRDefault="007E4F6E">
            <w:pPr>
              <w:pStyle w:val="TableParagraph"/>
              <w:numPr>
                <w:ilvl w:val="0"/>
                <w:numId w:val="96"/>
              </w:numPr>
              <w:tabs>
                <w:tab w:val="left" w:pos="355"/>
              </w:tabs>
              <w:rPr>
                <w:sz w:val="24"/>
              </w:rPr>
            </w:pPr>
            <w:r>
              <w:rPr>
                <w:sz w:val="24"/>
              </w:rPr>
              <w:t>Индивидуальная</w:t>
            </w:r>
            <w:r>
              <w:rPr>
                <w:spacing w:val="-6"/>
                <w:sz w:val="24"/>
              </w:rPr>
              <w:t xml:space="preserve"> </w:t>
            </w:r>
            <w:r>
              <w:rPr>
                <w:sz w:val="24"/>
              </w:rPr>
              <w:t>работа</w:t>
            </w:r>
          </w:p>
          <w:p w:rsidR="001B41ED" w:rsidRDefault="007E4F6E">
            <w:pPr>
              <w:pStyle w:val="TableParagraph"/>
              <w:numPr>
                <w:ilvl w:val="0"/>
                <w:numId w:val="96"/>
              </w:numPr>
              <w:tabs>
                <w:tab w:val="left" w:pos="355"/>
              </w:tabs>
              <w:rPr>
                <w:sz w:val="24"/>
              </w:rPr>
            </w:pPr>
            <w:r>
              <w:rPr>
                <w:sz w:val="24"/>
              </w:rPr>
              <w:t>Занятия</w:t>
            </w:r>
            <w:r>
              <w:rPr>
                <w:spacing w:val="-4"/>
                <w:sz w:val="24"/>
              </w:rPr>
              <w:t xml:space="preserve"> </w:t>
            </w:r>
            <w:r>
              <w:rPr>
                <w:sz w:val="24"/>
              </w:rPr>
              <w:t>по</w:t>
            </w:r>
            <w:r>
              <w:rPr>
                <w:spacing w:val="-7"/>
                <w:sz w:val="24"/>
              </w:rPr>
              <w:t xml:space="preserve"> </w:t>
            </w:r>
            <w:r>
              <w:rPr>
                <w:sz w:val="24"/>
              </w:rPr>
              <w:t>интересам</w:t>
            </w:r>
          </w:p>
          <w:p w:rsidR="001B41ED" w:rsidRDefault="007E4F6E">
            <w:pPr>
              <w:pStyle w:val="TableParagraph"/>
              <w:numPr>
                <w:ilvl w:val="0"/>
                <w:numId w:val="96"/>
              </w:numPr>
              <w:tabs>
                <w:tab w:val="left" w:pos="355"/>
              </w:tabs>
              <w:rPr>
                <w:sz w:val="24"/>
              </w:rPr>
            </w:pPr>
            <w:r>
              <w:rPr>
                <w:sz w:val="24"/>
              </w:rPr>
              <w:t>Занятия</w:t>
            </w:r>
            <w:r>
              <w:rPr>
                <w:spacing w:val="-5"/>
                <w:sz w:val="24"/>
              </w:rPr>
              <w:t xml:space="preserve"> </w:t>
            </w:r>
            <w:r>
              <w:rPr>
                <w:sz w:val="24"/>
              </w:rPr>
              <w:t>в</w:t>
            </w:r>
            <w:r>
              <w:rPr>
                <w:spacing w:val="-5"/>
                <w:sz w:val="24"/>
              </w:rPr>
              <w:t xml:space="preserve"> </w:t>
            </w:r>
            <w:r>
              <w:rPr>
                <w:sz w:val="24"/>
              </w:rPr>
              <w:t>комнате</w:t>
            </w:r>
            <w:r>
              <w:rPr>
                <w:spacing w:val="-2"/>
                <w:sz w:val="24"/>
              </w:rPr>
              <w:t xml:space="preserve"> </w:t>
            </w:r>
            <w:r>
              <w:rPr>
                <w:sz w:val="24"/>
              </w:rPr>
              <w:t>природы</w:t>
            </w:r>
          </w:p>
        </w:tc>
      </w:tr>
      <w:tr w:rsidR="001B41ED">
        <w:trPr>
          <w:trHeight w:val="2486"/>
        </w:trPr>
        <w:tc>
          <w:tcPr>
            <w:tcW w:w="2410" w:type="dxa"/>
          </w:tcPr>
          <w:p w:rsidR="001B41ED" w:rsidRDefault="007E4F6E">
            <w:pPr>
              <w:pStyle w:val="TableParagraph"/>
              <w:tabs>
                <w:tab w:val="left" w:pos="2231"/>
              </w:tabs>
              <w:ind w:left="115" w:right="86"/>
              <w:rPr>
                <w:sz w:val="24"/>
              </w:rPr>
            </w:pPr>
            <w:r>
              <w:rPr>
                <w:sz w:val="24"/>
              </w:rPr>
              <w:t>Социально</w:t>
            </w:r>
            <w:r>
              <w:rPr>
                <w:sz w:val="24"/>
              </w:rPr>
              <w:tab/>
            </w:r>
            <w:r>
              <w:rPr>
                <w:spacing w:val="-4"/>
                <w:sz w:val="24"/>
              </w:rPr>
              <w:t>-</w:t>
            </w:r>
            <w:r>
              <w:rPr>
                <w:spacing w:val="-57"/>
                <w:sz w:val="24"/>
              </w:rPr>
              <w:t xml:space="preserve"> </w:t>
            </w:r>
            <w:r>
              <w:rPr>
                <w:sz w:val="24"/>
              </w:rPr>
              <w:t>коммуникативное</w:t>
            </w:r>
            <w:r>
              <w:rPr>
                <w:spacing w:val="1"/>
                <w:sz w:val="24"/>
              </w:rPr>
              <w:t xml:space="preserve"> </w:t>
            </w:r>
            <w:r>
              <w:rPr>
                <w:sz w:val="24"/>
              </w:rPr>
              <w:t>развитие</w:t>
            </w:r>
          </w:p>
        </w:tc>
        <w:tc>
          <w:tcPr>
            <w:tcW w:w="6241" w:type="dxa"/>
          </w:tcPr>
          <w:p w:rsidR="001B41ED" w:rsidRDefault="007E4F6E">
            <w:pPr>
              <w:pStyle w:val="TableParagraph"/>
              <w:numPr>
                <w:ilvl w:val="0"/>
                <w:numId w:val="95"/>
              </w:numPr>
              <w:tabs>
                <w:tab w:val="left" w:pos="295"/>
                <w:tab w:val="left" w:pos="1737"/>
                <w:tab w:val="left" w:pos="2798"/>
                <w:tab w:val="left" w:pos="3854"/>
                <w:tab w:val="left" w:pos="6002"/>
              </w:tabs>
              <w:ind w:right="97" w:firstLine="0"/>
              <w:rPr>
                <w:sz w:val="24"/>
              </w:rPr>
            </w:pPr>
            <w:r>
              <w:rPr>
                <w:sz w:val="24"/>
              </w:rPr>
              <w:t>Утренний</w:t>
            </w:r>
            <w:r>
              <w:rPr>
                <w:sz w:val="24"/>
              </w:rPr>
              <w:tab/>
              <w:t>прием</w:t>
            </w:r>
            <w:r>
              <w:rPr>
                <w:sz w:val="24"/>
              </w:rPr>
              <w:tab/>
              <w:t>детей,</w:t>
            </w:r>
            <w:r>
              <w:rPr>
                <w:sz w:val="24"/>
              </w:rPr>
              <w:tab/>
              <w:t>индивидуальные</w:t>
            </w:r>
            <w:r>
              <w:rPr>
                <w:sz w:val="24"/>
              </w:rPr>
              <w:tab/>
            </w:r>
            <w:r>
              <w:rPr>
                <w:spacing w:val="-4"/>
                <w:sz w:val="24"/>
              </w:rPr>
              <w:t>и</w:t>
            </w:r>
            <w:r>
              <w:rPr>
                <w:spacing w:val="-57"/>
                <w:sz w:val="24"/>
              </w:rPr>
              <w:t xml:space="preserve"> </w:t>
            </w:r>
            <w:r>
              <w:rPr>
                <w:sz w:val="24"/>
              </w:rPr>
              <w:t>подгрупповые</w:t>
            </w:r>
            <w:r>
              <w:rPr>
                <w:spacing w:val="-3"/>
                <w:sz w:val="24"/>
              </w:rPr>
              <w:t xml:space="preserve"> </w:t>
            </w:r>
            <w:r>
              <w:rPr>
                <w:sz w:val="24"/>
              </w:rPr>
              <w:t>беседы</w:t>
            </w:r>
          </w:p>
          <w:p w:rsidR="001B41ED" w:rsidRDefault="007E4F6E">
            <w:pPr>
              <w:pStyle w:val="TableParagraph"/>
              <w:numPr>
                <w:ilvl w:val="0"/>
                <w:numId w:val="95"/>
              </w:numPr>
              <w:tabs>
                <w:tab w:val="left" w:pos="355"/>
              </w:tabs>
              <w:ind w:left="354" w:hanging="243"/>
              <w:rPr>
                <w:sz w:val="24"/>
              </w:rPr>
            </w:pPr>
            <w:r>
              <w:rPr>
                <w:sz w:val="24"/>
              </w:rPr>
              <w:t>Формирование</w:t>
            </w:r>
            <w:r>
              <w:rPr>
                <w:spacing w:val="-6"/>
                <w:sz w:val="24"/>
              </w:rPr>
              <w:t xml:space="preserve"> </w:t>
            </w:r>
            <w:r>
              <w:rPr>
                <w:sz w:val="24"/>
              </w:rPr>
              <w:t>навыков</w:t>
            </w:r>
            <w:r>
              <w:rPr>
                <w:spacing w:val="-2"/>
                <w:sz w:val="24"/>
              </w:rPr>
              <w:t xml:space="preserve"> </w:t>
            </w:r>
            <w:r>
              <w:rPr>
                <w:sz w:val="24"/>
              </w:rPr>
              <w:t>культуры</w:t>
            </w:r>
            <w:r>
              <w:rPr>
                <w:spacing w:val="-3"/>
                <w:sz w:val="24"/>
              </w:rPr>
              <w:t xml:space="preserve"> </w:t>
            </w:r>
            <w:r>
              <w:rPr>
                <w:sz w:val="24"/>
              </w:rPr>
              <w:t>еды</w:t>
            </w:r>
          </w:p>
          <w:p w:rsidR="001B41ED" w:rsidRDefault="007E4F6E">
            <w:pPr>
              <w:pStyle w:val="TableParagraph"/>
              <w:numPr>
                <w:ilvl w:val="0"/>
                <w:numId w:val="95"/>
              </w:numPr>
              <w:tabs>
                <w:tab w:val="left" w:pos="355"/>
              </w:tabs>
              <w:ind w:left="354" w:hanging="243"/>
              <w:rPr>
                <w:sz w:val="24"/>
              </w:rPr>
            </w:pPr>
            <w:r>
              <w:rPr>
                <w:sz w:val="24"/>
              </w:rPr>
              <w:t>Этика</w:t>
            </w:r>
            <w:r>
              <w:rPr>
                <w:spacing w:val="-6"/>
                <w:sz w:val="24"/>
              </w:rPr>
              <w:t xml:space="preserve"> </w:t>
            </w:r>
            <w:r>
              <w:rPr>
                <w:sz w:val="24"/>
              </w:rPr>
              <w:t>быта,</w:t>
            </w:r>
            <w:r>
              <w:rPr>
                <w:spacing w:val="-5"/>
                <w:sz w:val="24"/>
              </w:rPr>
              <w:t xml:space="preserve"> </w:t>
            </w:r>
            <w:r>
              <w:rPr>
                <w:sz w:val="24"/>
              </w:rPr>
              <w:t>трудовые</w:t>
            </w:r>
            <w:r>
              <w:rPr>
                <w:spacing w:val="-5"/>
                <w:sz w:val="24"/>
              </w:rPr>
              <w:t xml:space="preserve"> </w:t>
            </w:r>
            <w:r>
              <w:rPr>
                <w:sz w:val="24"/>
              </w:rPr>
              <w:t>поручения</w:t>
            </w:r>
          </w:p>
          <w:p w:rsidR="001B41ED" w:rsidRDefault="007E4F6E">
            <w:pPr>
              <w:pStyle w:val="TableParagraph"/>
              <w:numPr>
                <w:ilvl w:val="0"/>
                <w:numId w:val="95"/>
              </w:numPr>
              <w:tabs>
                <w:tab w:val="left" w:pos="355"/>
              </w:tabs>
              <w:ind w:left="354" w:hanging="243"/>
              <w:rPr>
                <w:sz w:val="24"/>
              </w:rPr>
            </w:pPr>
            <w:r>
              <w:rPr>
                <w:sz w:val="24"/>
              </w:rPr>
              <w:t>Формирование</w:t>
            </w:r>
            <w:r>
              <w:rPr>
                <w:spacing w:val="-6"/>
                <w:sz w:val="24"/>
              </w:rPr>
              <w:t xml:space="preserve"> </w:t>
            </w:r>
            <w:r>
              <w:rPr>
                <w:sz w:val="24"/>
              </w:rPr>
              <w:t>навыков</w:t>
            </w:r>
            <w:r>
              <w:rPr>
                <w:spacing w:val="-3"/>
                <w:sz w:val="24"/>
              </w:rPr>
              <w:t xml:space="preserve"> </w:t>
            </w:r>
            <w:r>
              <w:rPr>
                <w:sz w:val="24"/>
              </w:rPr>
              <w:t>культуры</w:t>
            </w:r>
            <w:r>
              <w:rPr>
                <w:spacing w:val="-4"/>
                <w:sz w:val="24"/>
              </w:rPr>
              <w:t xml:space="preserve"> </w:t>
            </w:r>
            <w:r>
              <w:rPr>
                <w:sz w:val="24"/>
              </w:rPr>
              <w:t>общения</w:t>
            </w:r>
          </w:p>
          <w:p w:rsidR="001B41ED" w:rsidRDefault="007E4F6E">
            <w:pPr>
              <w:pStyle w:val="TableParagraph"/>
              <w:numPr>
                <w:ilvl w:val="0"/>
                <w:numId w:val="95"/>
              </w:numPr>
              <w:tabs>
                <w:tab w:val="left" w:pos="355"/>
              </w:tabs>
              <w:ind w:left="354" w:hanging="243"/>
              <w:rPr>
                <w:sz w:val="24"/>
              </w:rPr>
            </w:pPr>
            <w:r>
              <w:rPr>
                <w:spacing w:val="-1"/>
                <w:sz w:val="24"/>
              </w:rPr>
              <w:t>Театрализованные</w:t>
            </w:r>
            <w:r>
              <w:rPr>
                <w:spacing w:val="-3"/>
                <w:sz w:val="24"/>
              </w:rPr>
              <w:t xml:space="preserve"> </w:t>
            </w:r>
            <w:r>
              <w:rPr>
                <w:sz w:val="24"/>
              </w:rPr>
              <w:t>игры</w:t>
            </w:r>
          </w:p>
          <w:p w:rsidR="001B41ED" w:rsidRDefault="007E4F6E">
            <w:pPr>
              <w:pStyle w:val="TableParagraph"/>
              <w:numPr>
                <w:ilvl w:val="0"/>
                <w:numId w:val="95"/>
              </w:numPr>
              <w:tabs>
                <w:tab w:val="left" w:pos="355"/>
              </w:tabs>
              <w:ind w:left="354" w:hanging="243"/>
              <w:rPr>
                <w:sz w:val="24"/>
              </w:rPr>
            </w:pPr>
            <w:r>
              <w:rPr>
                <w:spacing w:val="-1"/>
                <w:sz w:val="24"/>
              </w:rPr>
              <w:t>Сюжетно-ролевые</w:t>
            </w:r>
            <w:r>
              <w:rPr>
                <w:spacing w:val="-4"/>
                <w:sz w:val="24"/>
              </w:rPr>
              <w:t xml:space="preserve"> </w:t>
            </w:r>
            <w:r>
              <w:rPr>
                <w:sz w:val="24"/>
              </w:rPr>
              <w:t>игры</w:t>
            </w:r>
          </w:p>
          <w:p w:rsidR="001B41ED" w:rsidRDefault="007E4F6E">
            <w:pPr>
              <w:pStyle w:val="TableParagraph"/>
              <w:numPr>
                <w:ilvl w:val="0"/>
                <w:numId w:val="95"/>
              </w:numPr>
              <w:tabs>
                <w:tab w:val="left" w:pos="384"/>
              </w:tabs>
              <w:spacing w:line="270" w:lineRule="atLeast"/>
              <w:ind w:right="105" w:firstLine="0"/>
              <w:rPr>
                <w:sz w:val="24"/>
              </w:rPr>
            </w:pPr>
            <w:r>
              <w:rPr>
                <w:sz w:val="24"/>
              </w:rPr>
              <w:t>Дежурства</w:t>
            </w:r>
            <w:r>
              <w:rPr>
                <w:spacing w:val="23"/>
                <w:sz w:val="24"/>
              </w:rPr>
              <w:t xml:space="preserve"> </w:t>
            </w:r>
            <w:r>
              <w:rPr>
                <w:sz w:val="24"/>
              </w:rPr>
              <w:t>в</w:t>
            </w:r>
            <w:r>
              <w:rPr>
                <w:spacing w:val="22"/>
                <w:sz w:val="24"/>
              </w:rPr>
              <w:t xml:space="preserve"> </w:t>
            </w:r>
            <w:r>
              <w:rPr>
                <w:sz w:val="24"/>
              </w:rPr>
              <w:t>столовой,</w:t>
            </w:r>
            <w:r>
              <w:rPr>
                <w:spacing w:val="27"/>
                <w:sz w:val="24"/>
              </w:rPr>
              <w:t xml:space="preserve"> </w:t>
            </w:r>
            <w:r>
              <w:rPr>
                <w:sz w:val="24"/>
              </w:rPr>
              <w:t>в</w:t>
            </w:r>
            <w:r>
              <w:rPr>
                <w:spacing w:val="22"/>
                <w:sz w:val="24"/>
              </w:rPr>
              <w:t xml:space="preserve"> </w:t>
            </w:r>
            <w:r>
              <w:rPr>
                <w:sz w:val="24"/>
              </w:rPr>
              <w:t>природном</w:t>
            </w:r>
            <w:r>
              <w:rPr>
                <w:spacing w:val="23"/>
                <w:sz w:val="24"/>
              </w:rPr>
              <w:t xml:space="preserve"> </w:t>
            </w:r>
            <w:r>
              <w:rPr>
                <w:sz w:val="24"/>
              </w:rPr>
              <w:t>уголке,</w:t>
            </w:r>
            <w:r>
              <w:rPr>
                <w:spacing w:val="27"/>
                <w:sz w:val="24"/>
              </w:rPr>
              <w:t xml:space="preserve"> </w:t>
            </w:r>
            <w:r>
              <w:rPr>
                <w:sz w:val="24"/>
              </w:rPr>
              <w:t>помощь</w:t>
            </w:r>
            <w:r>
              <w:rPr>
                <w:spacing w:val="24"/>
                <w:sz w:val="24"/>
              </w:rPr>
              <w:t xml:space="preserve"> </w:t>
            </w:r>
            <w:r>
              <w:rPr>
                <w:sz w:val="24"/>
              </w:rPr>
              <w:t>в</w:t>
            </w:r>
            <w:r>
              <w:rPr>
                <w:spacing w:val="-57"/>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занятиям</w:t>
            </w:r>
          </w:p>
        </w:tc>
        <w:tc>
          <w:tcPr>
            <w:tcW w:w="5816" w:type="dxa"/>
          </w:tcPr>
          <w:p w:rsidR="001B41ED" w:rsidRDefault="007E4F6E">
            <w:pPr>
              <w:pStyle w:val="TableParagraph"/>
              <w:numPr>
                <w:ilvl w:val="0"/>
                <w:numId w:val="94"/>
              </w:numPr>
              <w:tabs>
                <w:tab w:val="left" w:pos="480"/>
              </w:tabs>
              <w:ind w:right="458" w:firstLine="0"/>
              <w:rPr>
                <w:sz w:val="24"/>
              </w:rPr>
            </w:pPr>
            <w:r>
              <w:rPr>
                <w:sz w:val="24"/>
              </w:rPr>
              <w:t>Воспитание в процессе хозяйственно-бытового</w:t>
            </w:r>
            <w:r>
              <w:rPr>
                <w:spacing w:val="-57"/>
                <w:sz w:val="24"/>
              </w:rPr>
              <w:t xml:space="preserve"> </w:t>
            </w:r>
            <w:r>
              <w:rPr>
                <w:sz w:val="24"/>
              </w:rPr>
              <w:t>труда</w:t>
            </w:r>
            <w:r>
              <w:rPr>
                <w:spacing w:val="-4"/>
                <w:sz w:val="24"/>
              </w:rPr>
              <w:t xml:space="preserve"> </w:t>
            </w:r>
            <w:r>
              <w:rPr>
                <w:sz w:val="24"/>
              </w:rPr>
              <w:t>и труда</w:t>
            </w:r>
            <w:r>
              <w:rPr>
                <w:spacing w:val="-1"/>
                <w:sz w:val="24"/>
              </w:rPr>
              <w:t xml:space="preserve"> </w:t>
            </w:r>
            <w:r>
              <w:rPr>
                <w:sz w:val="24"/>
              </w:rPr>
              <w:t>в</w:t>
            </w:r>
            <w:r>
              <w:rPr>
                <w:spacing w:val="-1"/>
                <w:sz w:val="24"/>
              </w:rPr>
              <w:t xml:space="preserve"> </w:t>
            </w:r>
            <w:r>
              <w:rPr>
                <w:sz w:val="24"/>
              </w:rPr>
              <w:t>природе</w:t>
            </w:r>
          </w:p>
          <w:p w:rsidR="001B41ED" w:rsidRDefault="007E4F6E">
            <w:pPr>
              <w:pStyle w:val="TableParagraph"/>
              <w:numPr>
                <w:ilvl w:val="0"/>
                <w:numId w:val="94"/>
              </w:numPr>
              <w:tabs>
                <w:tab w:val="left" w:pos="355"/>
              </w:tabs>
              <w:ind w:left="354" w:hanging="243"/>
              <w:rPr>
                <w:sz w:val="24"/>
              </w:rPr>
            </w:pPr>
            <w:r>
              <w:rPr>
                <w:sz w:val="24"/>
              </w:rPr>
              <w:t>Эстетика</w:t>
            </w:r>
            <w:r>
              <w:rPr>
                <w:spacing w:val="-4"/>
                <w:sz w:val="24"/>
              </w:rPr>
              <w:t xml:space="preserve"> </w:t>
            </w:r>
            <w:r>
              <w:rPr>
                <w:sz w:val="24"/>
              </w:rPr>
              <w:t>быта</w:t>
            </w:r>
          </w:p>
          <w:p w:rsidR="001B41ED" w:rsidRDefault="007E4F6E">
            <w:pPr>
              <w:pStyle w:val="TableParagraph"/>
              <w:numPr>
                <w:ilvl w:val="0"/>
                <w:numId w:val="94"/>
              </w:numPr>
              <w:tabs>
                <w:tab w:val="left" w:pos="355"/>
              </w:tabs>
              <w:ind w:left="354" w:hanging="243"/>
              <w:rPr>
                <w:sz w:val="24"/>
              </w:rPr>
            </w:pPr>
            <w:r>
              <w:rPr>
                <w:sz w:val="24"/>
              </w:rPr>
              <w:t>Тематические</w:t>
            </w:r>
            <w:r>
              <w:rPr>
                <w:spacing w:val="-9"/>
                <w:sz w:val="24"/>
              </w:rPr>
              <w:t xml:space="preserve"> </w:t>
            </w:r>
            <w:r>
              <w:rPr>
                <w:sz w:val="24"/>
              </w:rPr>
              <w:t>досуги в</w:t>
            </w:r>
            <w:r>
              <w:rPr>
                <w:spacing w:val="-5"/>
                <w:sz w:val="24"/>
              </w:rPr>
              <w:t xml:space="preserve"> </w:t>
            </w:r>
            <w:r>
              <w:rPr>
                <w:sz w:val="24"/>
              </w:rPr>
              <w:t>игровой</w:t>
            </w:r>
            <w:r>
              <w:rPr>
                <w:spacing w:val="-4"/>
                <w:sz w:val="24"/>
              </w:rPr>
              <w:t xml:space="preserve"> </w:t>
            </w:r>
            <w:r>
              <w:rPr>
                <w:sz w:val="24"/>
              </w:rPr>
              <w:t>форме</w:t>
            </w:r>
          </w:p>
          <w:p w:rsidR="001B41ED" w:rsidRDefault="007E4F6E">
            <w:pPr>
              <w:pStyle w:val="TableParagraph"/>
              <w:numPr>
                <w:ilvl w:val="0"/>
                <w:numId w:val="94"/>
              </w:numPr>
              <w:tabs>
                <w:tab w:val="left" w:pos="355"/>
              </w:tabs>
              <w:ind w:left="354" w:hanging="243"/>
              <w:rPr>
                <w:sz w:val="24"/>
              </w:rPr>
            </w:pPr>
            <w:r>
              <w:rPr>
                <w:sz w:val="24"/>
              </w:rPr>
              <w:t>Работа</w:t>
            </w:r>
            <w:r>
              <w:rPr>
                <w:spacing w:val="-6"/>
                <w:sz w:val="24"/>
              </w:rPr>
              <w:t xml:space="preserve"> </w:t>
            </w:r>
            <w:r>
              <w:rPr>
                <w:sz w:val="24"/>
              </w:rPr>
              <w:t>в</w:t>
            </w:r>
            <w:r>
              <w:rPr>
                <w:spacing w:val="-5"/>
                <w:sz w:val="24"/>
              </w:rPr>
              <w:t xml:space="preserve"> </w:t>
            </w:r>
            <w:r>
              <w:rPr>
                <w:sz w:val="24"/>
              </w:rPr>
              <w:t>книжном</w:t>
            </w:r>
            <w:r>
              <w:rPr>
                <w:spacing w:val="-2"/>
                <w:sz w:val="24"/>
              </w:rPr>
              <w:t xml:space="preserve"> </w:t>
            </w:r>
            <w:r>
              <w:rPr>
                <w:sz w:val="24"/>
              </w:rPr>
              <w:t>уголке</w:t>
            </w:r>
          </w:p>
          <w:p w:rsidR="001B41ED" w:rsidRDefault="007E4F6E">
            <w:pPr>
              <w:pStyle w:val="TableParagraph"/>
              <w:numPr>
                <w:ilvl w:val="0"/>
                <w:numId w:val="94"/>
              </w:numPr>
              <w:tabs>
                <w:tab w:val="left" w:pos="408"/>
              </w:tabs>
              <w:ind w:right="107" w:firstLine="0"/>
              <w:rPr>
                <w:sz w:val="24"/>
              </w:rPr>
            </w:pPr>
            <w:r>
              <w:rPr>
                <w:sz w:val="24"/>
              </w:rPr>
              <w:t>Общение младших</w:t>
            </w:r>
            <w:r>
              <w:rPr>
                <w:spacing w:val="1"/>
                <w:sz w:val="24"/>
              </w:rPr>
              <w:t xml:space="preserve"> </w:t>
            </w:r>
            <w:r>
              <w:rPr>
                <w:sz w:val="24"/>
              </w:rPr>
              <w:t>и</w:t>
            </w:r>
            <w:r>
              <w:rPr>
                <w:spacing w:val="1"/>
                <w:sz w:val="24"/>
              </w:rPr>
              <w:t xml:space="preserve"> </w:t>
            </w:r>
            <w:r>
              <w:rPr>
                <w:sz w:val="24"/>
              </w:rPr>
              <w:t>старших</w:t>
            </w:r>
            <w:r>
              <w:rPr>
                <w:spacing w:val="1"/>
                <w:sz w:val="24"/>
              </w:rPr>
              <w:t xml:space="preserve"> </w:t>
            </w:r>
            <w:r>
              <w:rPr>
                <w:sz w:val="24"/>
              </w:rPr>
              <w:t>детей</w:t>
            </w:r>
            <w:r>
              <w:rPr>
                <w:spacing w:val="1"/>
                <w:sz w:val="24"/>
              </w:rPr>
              <w:t xml:space="preserve"> </w:t>
            </w:r>
            <w:r>
              <w:rPr>
                <w:sz w:val="24"/>
              </w:rPr>
              <w:t>(совместные</w:t>
            </w:r>
            <w:r>
              <w:rPr>
                <w:spacing w:val="-57"/>
                <w:sz w:val="24"/>
              </w:rPr>
              <w:t xml:space="preserve"> </w:t>
            </w:r>
            <w:r>
              <w:rPr>
                <w:sz w:val="24"/>
              </w:rPr>
              <w:t>игры,</w:t>
            </w:r>
            <w:r>
              <w:rPr>
                <w:spacing w:val="-4"/>
                <w:sz w:val="24"/>
              </w:rPr>
              <w:t xml:space="preserve"> </w:t>
            </w:r>
            <w:r>
              <w:rPr>
                <w:sz w:val="24"/>
              </w:rPr>
              <w:t>спектакли, дни дарения)</w:t>
            </w:r>
          </w:p>
          <w:p w:rsidR="001B41ED" w:rsidRDefault="007E4F6E">
            <w:pPr>
              <w:pStyle w:val="TableParagraph"/>
              <w:numPr>
                <w:ilvl w:val="0"/>
                <w:numId w:val="94"/>
              </w:numPr>
              <w:tabs>
                <w:tab w:val="left" w:pos="355"/>
              </w:tabs>
              <w:ind w:left="354" w:hanging="243"/>
              <w:rPr>
                <w:sz w:val="24"/>
              </w:rPr>
            </w:pPr>
            <w:r>
              <w:rPr>
                <w:sz w:val="24"/>
              </w:rPr>
              <w:t>Сюжетно-ролевые</w:t>
            </w:r>
            <w:r>
              <w:rPr>
                <w:spacing w:val="-10"/>
                <w:sz w:val="24"/>
              </w:rPr>
              <w:t xml:space="preserve"> </w:t>
            </w:r>
            <w:r>
              <w:rPr>
                <w:sz w:val="24"/>
              </w:rPr>
              <w:t>игры</w:t>
            </w:r>
          </w:p>
        </w:tc>
      </w:tr>
    </w:tbl>
    <w:p w:rsidR="001B41ED" w:rsidRDefault="001B41ED">
      <w:pPr>
        <w:rPr>
          <w:sz w:val="24"/>
        </w:rPr>
        <w:sectPr w:rsidR="001B41ED">
          <w:pgSz w:w="16840" w:h="11910" w:orient="landscape"/>
          <w:pgMar w:top="1100" w:right="300" w:bottom="1160" w:left="1020" w:header="0" w:footer="932" w:gutter="0"/>
          <w:cols w:space="720"/>
        </w:sectPr>
      </w:pPr>
    </w:p>
    <w:p w:rsidR="001B41ED" w:rsidRDefault="001B41ED">
      <w:pPr>
        <w:pStyle w:val="a3"/>
        <w:spacing w:before="7"/>
        <w:ind w:left="0" w:firstLine="0"/>
        <w:rPr>
          <w:b/>
          <w:sz w:val="9"/>
        </w:r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6241"/>
        <w:gridCol w:w="5816"/>
      </w:tblGrid>
      <w:tr w:rsidR="001B41ED">
        <w:trPr>
          <w:trHeight w:val="1103"/>
        </w:trPr>
        <w:tc>
          <w:tcPr>
            <w:tcW w:w="2410" w:type="dxa"/>
          </w:tcPr>
          <w:p w:rsidR="001B41ED" w:rsidRDefault="007E4F6E">
            <w:pPr>
              <w:pStyle w:val="TableParagraph"/>
              <w:ind w:left="115" w:right="583"/>
              <w:rPr>
                <w:sz w:val="24"/>
              </w:rPr>
            </w:pPr>
            <w:r>
              <w:rPr>
                <w:spacing w:val="-1"/>
                <w:sz w:val="24"/>
              </w:rPr>
              <w:t>Художественно-</w:t>
            </w:r>
            <w:r>
              <w:rPr>
                <w:spacing w:val="-57"/>
                <w:sz w:val="24"/>
              </w:rPr>
              <w:t xml:space="preserve"> </w:t>
            </w:r>
            <w:r>
              <w:rPr>
                <w:sz w:val="24"/>
              </w:rPr>
              <w:t>эстетическое</w:t>
            </w:r>
            <w:r>
              <w:rPr>
                <w:spacing w:val="1"/>
                <w:sz w:val="24"/>
              </w:rPr>
              <w:t xml:space="preserve"> </w:t>
            </w:r>
            <w:r>
              <w:rPr>
                <w:sz w:val="24"/>
              </w:rPr>
              <w:t>развитие</w:t>
            </w:r>
          </w:p>
        </w:tc>
        <w:tc>
          <w:tcPr>
            <w:tcW w:w="6241" w:type="dxa"/>
          </w:tcPr>
          <w:p w:rsidR="001B41ED" w:rsidRDefault="007E4F6E">
            <w:pPr>
              <w:pStyle w:val="TableParagraph"/>
              <w:numPr>
                <w:ilvl w:val="0"/>
                <w:numId w:val="93"/>
              </w:numPr>
              <w:tabs>
                <w:tab w:val="left" w:pos="295"/>
                <w:tab w:val="left" w:pos="1581"/>
                <w:tab w:val="left" w:pos="2308"/>
                <w:tab w:val="left" w:pos="4286"/>
                <w:tab w:val="left" w:pos="6005"/>
              </w:tabs>
              <w:ind w:right="95" w:firstLine="0"/>
              <w:rPr>
                <w:sz w:val="24"/>
              </w:rPr>
            </w:pPr>
            <w:r>
              <w:rPr>
                <w:sz w:val="24"/>
              </w:rPr>
              <w:t>Занятия</w:t>
            </w:r>
            <w:r>
              <w:rPr>
                <w:sz w:val="24"/>
              </w:rPr>
              <w:tab/>
              <w:t>по</w:t>
            </w:r>
            <w:r>
              <w:rPr>
                <w:sz w:val="24"/>
              </w:rPr>
              <w:tab/>
              <w:t>музыкальному</w:t>
            </w:r>
            <w:r>
              <w:rPr>
                <w:sz w:val="24"/>
              </w:rPr>
              <w:tab/>
              <w:t>воспитанию</w:t>
            </w:r>
            <w:r>
              <w:rPr>
                <w:sz w:val="24"/>
              </w:rPr>
              <w:tab/>
            </w:r>
            <w:r>
              <w:rPr>
                <w:spacing w:val="-5"/>
                <w:sz w:val="24"/>
              </w:rPr>
              <w:t>и</w:t>
            </w:r>
            <w:r>
              <w:rPr>
                <w:spacing w:val="-57"/>
                <w:sz w:val="24"/>
              </w:rPr>
              <w:t xml:space="preserve"> </w:t>
            </w:r>
            <w:r>
              <w:rPr>
                <w:sz w:val="24"/>
              </w:rPr>
              <w:t>изобразительной</w:t>
            </w:r>
            <w:r>
              <w:rPr>
                <w:spacing w:val="1"/>
                <w:sz w:val="24"/>
              </w:rPr>
              <w:t xml:space="preserve"> </w:t>
            </w:r>
            <w:r>
              <w:rPr>
                <w:sz w:val="24"/>
              </w:rPr>
              <w:t>деятельности</w:t>
            </w:r>
          </w:p>
          <w:p w:rsidR="001B41ED" w:rsidRDefault="007E4F6E">
            <w:pPr>
              <w:pStyle w:val="TableParagraph"/>
              <w:numPr>
                <w:ilvl w:val="0"/>
                <w:numId w:val="93"/>
              </w:numPr>
              <w:tabs>
                <w:tab w:val="left" w:pos="355"/>
              </w:tabs>
              <w:spacing w:line="270" w:lineRule="exact"/>
              <w:ind w:left="354" w:hanging="243"/>
              <w:rPr>
                <w:sz w:val="24"/>
              </w:rPr>
            </w:pPr>
            <w:r>
              <w:rPr>
                <w:sz w:val="24"/>
              </w:rPr>
              <w:t>Эстетика</w:t>
            </w:r>
            <w:r>
              <w:rPr>
                <w:spacing w:val="-4"/>
                <w:sz w:val="24"/>
              </w:rPr>
              <w:t xml:space="preserve"> </w:t>
            </w:r>
            <w:r>
              <w:rPr>
                <w:sz w:val="24"/>
              </w:rPr>
              <w:t>быта</w:t>
            </w:r>
          </w:p>
          <w:p w:rsidR="001B41ED" w:rsidRDefault="007E4F6E">
            <w:pPr>
              <w:pStyle w:val="TableParagraph"/>
              <w:numPr>
                <w:ilvl w:val="0"/>
                <w:numId w:val="93"/>
              </w:numPr>
              <w:tabs>
                <w:tab w:val="left" w:pos="355"/>
              </w:tabs>
              <w:spacing w:line="267" w:lineRule="exact"/>
              <w:ind w:left="354" w:hanging="243"/>
              <w:rPr>
                <w:sz w:val="24"/>
              </w:rPr>
            </w:pPr>
            <w:r>
              <w:rPr>
                <w:sz w:val="24"/>
              </w:rPr>
              <w:t>Экскурсии</w:t>
            </w:r>
          </w:p>
        </w:tc>
        <w:tc>
          <w:tcPr>
            <w:tcW w:w="5816" w:type="dxa"/>
          </w:tcPr>
          <w:p w:rsidR="001B41ED" w:rsidRDefault="007E4F6E">
            <w:pPr>
              <w:pStyle w:val="TableParagraph"/>
              <w:numPr>
                <w:ilvl w:val="0"/>
                <w:numId w:val="92"/>
              </w:numPr>
              <w:tabs>
                <w:tab w:val="left" w:pos="355"/>
              </w:tabs>
              <w:spacing w:line="271" w:lineRule="exact"/>
              <w:rPr>
                <w:sz w:val="24"/>
              </w:rPr>
            </w:pPr>
            <w:r>
              <w:rPr>
                <w:sz w:val="24"/>
              </w:rPr>
              <w:t>Музыкально</w:t>
            </w:r>
            <w:r>
              <w:rPr>
                <w:spacing w:val="-5"/>
                <w:sz w:val="24"/>
              </w:rPr>
              <w:t xml:space="preserve"> </w:t>
            </w:r>
            <w:r>
              <w:rPr>
                <w:sz w:val="24"/>
              </w:rPr>
              <w:t>–</w:t>
            </w:r>
            <w:r>
              <w:rPr>
                <w:spacing w:val="-6"/>
                <w:sz w:val="24"/>
              </w:rPr>
              <w:t xml:space="preserve"> </w:t>
            </w:r>
            <w:r>
              <w:rPr>
                <w:sz w:val="24"/>
              </w:rPr>
              <w:t>художественные</w:t>
            </w:r>
            <w:r>
              <w:rPr>
                <w:spacing w:val="-5"/>
                <w:sz w:val="24"/>
              </w:rPr>
              <w:t xml:space="preserve"> </w:t>
            </w:r>
            <w:r>
              <w:rPr>
                <w:sz w:val="24"/>
              </w:rPr>
              <w:t>досуги</w:t>
            </w:r>
          </w:p>
          <w:p w:rsidR="001B41ED" w:rsidRDefault="007E4F6E">
            <w:pPr>
              <w:pStyle w:val="TableParagraph"/>
              <w:numPr>
                <w:ilvl w:val="0"/>
                <w:numId w:val="92"/>
              </w:numPr>
              <w:tabs>
                <w:tab w:val="left" w:pos="355"/>
              </w:tabs>
              <w:spacing w:line="275" w:lineRule="exact"/>
              <w:rPr>
                <w:sz w:val="24"/>
              </w:rPr>
            </w:pPr>
            <w:r>
              <w:rPr>
                <w:sz w:val="24"/>
              </w:rPr>
              <w:t>Индивидуальная</w:t>
            </w:r>
            <w:r>
              <w:rPr>
                <w:spacing w:val="-6"/>
                <w:sz w:val="24"/>
              </w:rPr>
              <w:t xml:space="preserve"> </w:t>
            </w:r>
            <w:r>
              <w:rPr>
                <w:sz w:val="24"/>
              </w:rPr>
              <w:t>работа</w:t>
            </w:r>
          </w:p>
          <w:p w:rsidR="001B41ED" w:rsidRDefault="007E4F6E">
            <w:pPr>
              <w:pStyle w:val="TableParagraph"/>
              <w:numPr>
                <w:ilvl w:val="0"/>
                <w:numId w:val="92"/>
              </w:numPr>
              <w:tabs>
                <w:tab w:val="left" w:pos="415"/>
              </w:tabs>
              <w:ind w:left="414" w:hanging="303"/>
              <w:rPr>
                <w:sz w:val="24"/>
              </w:rPr>
            </w:pPr>
            <w:r>
              <w:rPr>
                <w:sz w:val="24"/>
              </w:rPr>
              <w:t>Игры</w:t>
            </w:r>
            <w:r>
              <w:rPr>
                <w:spacing w:val="-8"/>
                <w:sz w:val="24"/>
              </w:rPr>
              <w:t xml:space="preserve"> </w:t>
            </w:r>
            <w:r>
              <w:rPr>
                <w:sz w:val="24"/>
              </w:rPr>
              <w:t>по</w:t>
            </w:r>
            <w:r>
              <w:rPr>
                <w:spacing w:val="-5"/>
                <w:sz w:val="24"/>
              </w:rPr>
              <w:t xml:space="preserve"> </w:t>
            </w:r>
            <w:r>
              <w:rPr>
                <w:sz w:val="24"/>
              </w:rPr>
              <w:t>интересам</w:t>
            </w:r>
          </w:p>
        </w:tc>
      </w:tr>
    </w:tbl>
    <w:p w:rsidR="001B41ED" w:rsidRDefault="001B41ED">
      <w:pPr>
        <w:pStyle w:val="a3"/>
        <w:spacing w:before="1"/>
        <w:ind w:left="0" w:firstLine="0"/>
        <w:rPr>
          <w:b/>
          <w:sz w:val="16"/>
        </w:rPr>
      </w:pPr>
    </w:p>
    <w:p w:rsidR="001B41ED" w:rsidRDefault="007E4F6E">
      <w:pPr>
        <w:pStyle w:val="Heading2"/>
        <w:spacing w:before="90"/>
        <w:ind w:left="107" w:right="437"/>
        <w:jc w:val="center"/>
      </w:pPr>
      <w:r>
        <w:t>Модель</w:t>
      </w:r>
      <w:r>
        <w:rPr>
          <w:spacing w:val="-4"/>
        </w:rPr>
        <w:t xml:space="preserve"> </w:t>
      </w:r>
      <w:r>
        <w:t>организации</w:t>
      </w:r>
      <w:r>
        <w:rPr>
          <w:spacing w:val="-5"/>
        </w:rPr>
        <w:t xml:space="preserve"> </w:t>
      </w:r>
      <w:r>
        <w:t>воспитательно-образовательного</w:t>
      </w:r>
      <w:r>
        <w:rPr>
          <w:spacing w:val="-3"/>
        </w:rPr>
        <w:t xml:space="preserve"> </w:t>
      </w:r>
      <w:r>
        <w:t>процесса</w:t>
      </w:r>
      <w:r>
        <w:rPr>
          <w:spacing w:val="-3"/>
        </w:rPr>
        <w:t xml:space="preserve"> </w:t>
      </w:r>
      <w:r>
        <w:t>на</w:t>
      </w:r>
      <w:r>
        <w:rPr>
          <w:spacing w:val="-3"/>
        </w:rPr>
        <w:t xml:space="preserve"> </w:t>
      </w:r>
      <w:r>
        <w:t>месяц</w:t>
      </w:r>
    </w:p>
    <w:p w:rsidR="001B41ED" w:rsidRDefault="001B41ED">
      <w:pPr>
        <w:pStyle w:val="a3"/>
        <w:spacing w:before="1"/>
        <w:ind w:left="0" w:firstLine="0"/>
        <w:rPr>
          <w:b/>
        </w:rPr>
      </w:pPr>
    </w:p>
    <w:tbl>
      <w:tblPr>
        <w:tblStyle w:val="TableNormal"/>
        <w:tblW w:w="0" w:type="auto"/>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48"/>
        <w:gridCol w:w="919"/>
        <w:gridCol w:w="2700"/>
        <w:gridCol w:w="2767"/>
        <w:gridCol w:w="3002"/>
        <w:gridCol w:w="3578"/>
      </w:tblGrid>
      <w:tr w:rsidR="001B41ED">
        <w:trPr>
          <w:trHeight w:val="671"/>
        </w:trPr>
        <w:tc>
          <w:tcPr>
            <w:tcW w:w="1848" w:type="dxa"/>
          </w:tcPr>
          <w:p w:rsidR="001B41ED" w:rsidRDefault="007E4F6E">
            <w:pPr>
              <w:pStyle w:val="TableParagraph"/>
              <w:spacing w:before="54"/>
              <w:ind w:left="62"/>
              <w:rPr>
                <w:sz w:val="24"/>
              </w:rPr>
            </w:pPr>
            <w:r>
              <w:rPr>
                <w:sz w:val="24"/>
              </w:rPr>
              <w:t>Группа</w:t>
            </w:r>
          </w:p>
        </w:tc>
        <w:tc>
          <w:tcPr>
            <w:tcW w:w="919" w:type="dxa"/>
          </w:tcPr>
          <w:p w:rsidR="001B41ED" w:rsidRDefault="007E4F6E">
            <w:pPr>
              <w:pStyle w:val="TableParagraph"/>
              <w:spacing w:before="54"/>
              <w:ind w:left="40" w:right="80"/>
              <w:jc w:val="center"/>
              <w:rPr>
                <w:sz w:val="24"/>
              </w:rPr>
            </w:pPr>
            <w:r>
              <w:rPr>
                <w:sz w:val="24"/>
              </w:rPr>
              <w:t>Неделя</w:t>
            </w:r>
          </w:p>
        </w:tc>
        <w:tc>
          <w:tcPr>
            <w:tcW w:w="2700" w:type="dxa"/>
          </w:tcPr>
          <w:p w:rsidR="001B41ED" w:rsidRDefault="007E4F6E">
            <w:pPr>
              <w:pStyle w:val="TableParagraph"/>
              <w:spacing w:before="54"/>
              <w:ind w:left="62"/>
              <w:rPr>
                <w:sz w:val="24"/>
              </w:rPr>
            </w:pPr>
            <w:r>
              <w:rPr>
                <w:sz w:val="24"/>
              </w:rPr>
              <w:t>Физическое</w:t>
            </w:r>
            <w:r>
              <w:rPr>
                <w:spacing w:val="-4"/>
                <w:sz w:val="24"/>
              </w:rPr>
              <w:t xml:space="preserve"> </w:t>
            </w:r>
            <w:r>
              <w:rPr>
                <w:sz w:val="24"/>
              </w:rPr>
              <w:t>развитие</w:t>
            </w:r>
          </w:p>
        </w:tc>
        <w:tc>
          <w:tcPr>
            <w:tcW w:w="2767" w:type="dxa"/>
          </w:tcPr>
          <w:p w:rsidR="001B41ED" w:rsidRDefault="007E4F6E">
            <w:pPr>
              <w:pStyle w:val="TableParagraph"/>
              <w:spacing w:before="54"/>
              <w:ind w:left="63"/>
              <w:rPr>
                <w:sz w:val="24"/>
              </w:rPr>
            </w:pPr>
            <w:r>
              <w:rPr>
                <w:sz w:val="24"/>
              </w:rPr>
              <w:t>Познавательно-речевое</w:t>
            </w:r>
          </w:p>
        </w:tc>
        <w:tc>
          <w:tcPr>
            <w:tcW w:w="3002" w:type="dxa"/>
          </w:tcPr>
          <w:p w:rsidR="001B41ED" w:rsidRDefault="007E4F6E">
            <w:pPr>
              <w:pStyle w:val="TableParagraph"/>
              <w:spacing w:before="54"/>
              <w:ind w:left="61" w:right="619"/>
              <w:rPr>
                <w:sz w:val="24"/>
              </w:rPr>
            </w:pPr>
            <w:r>
              <w:rPr>
                <w:sz w:val="24"/>
              </w:rPr>
              <w:t>Художественно-</w:t>
            </w:r>
            <w:r>
              <w:rPr>
                <w:spacing w:val="1"/>
                <w:sz w:val="24"/>
              </w:rPr>
              <w:t xml:space="preserve"> </w:t>
            </w:r>
            <w:r>
              <w:rPr>
                <w:sz w:val="24"/>
              </w:rPr>
              <w:t>эстетическое</w:t>
            </w:r>
            <w:r>
              <w:rPr>
                <w:spacing w:val="-13"/>
                <w:sz w:val="24"/>
              </w:rPr>
              <w:t xml:space="preserve"> </w:t>
            </w:r>
            <w:r>
              <w:rPr>
                <w:sz w:val="24"/>
              </w:rPr>
              <w:t>развитие</w:t>
            </w:r>
          </w:p>
        </w:tc>
        <w:tc>
          <w:tcPr>
            <w:tcW w:w="3578" w:type="dxa"/>
          </w:tcPr>
          <w:p w:rsidR="001B41ED" w:rsidRDefault="007E4F6E">
            <w:pPr>
              <w:pStyle w:val="TableParagraph"/>
              <w:spacing w:before="54"/>
              <w:ind w:left="62" w:right="373"/>
              <w:rPr>
                <w:sz w:val="24"/>
              </w:rPr>
            </w:pPr>
            <w:r>
              <w:rPr>
                <w:sz w:val="24"/>
              </w:rPr>
              <w:t>Коммуникативно -личностное</w:t>
            </w:r>
            <w:r>
              <w:rPr>
                <w:spacing w:val="-57"/>
                <w:sz w:val="24"/>
              </w:rPr>
              <w:t xml:space="preserve"> </w:t>
            </w:r>
            <w:r>
              <w:rPr>
                <w:sz w:val="24"/>
              </w:rPr>
              <w:t>развитие</w:t>
            </w:r>
          </w:p>
        </w:tc>
      </w:tr>
      <w:tr w:rsidR="001B41ED">
        <w:trPr>
          <w:trHeight w:val="395"/>
        </w:trPr>
        <w:tc>
          <w:tcPr>
            <w:tcW w:w="1848" w:type="dxa"/>
            <w:vMerge w:val="restart"/>
          </w:tcPr>
          <w:p w:rsidR="001B41ED" w:rsidRDefault="007E4F6E">
            <w:pPr>
              <w:pStyle w:val="TableParagraph"/>
              <w:spacing w:before="54"/>
              <w:ind w:left="62" w:right="679"/>
              <w:rPr>
                <w:sz w:val="24"/>
              </w:rPr>
            </w:pPr>
            <w:r>
              <w:rPr>
                <w:sz w:val="24"/>
              </w:rPr>
              <w:t>1</w:t>
            </w:r>
            <w:r>
              <w:rPr>
                <w:spacing w:val="-15"/>
                <w:sz w:val="24"/>
              </w:rPr>
              <w:t xml:space="preserve"> </w:t>
            </w:r>
            <w:r>
              <w:rPr>
                <w:sz w:val="24"/>
              </w:rPr>
              <w:t>младшая</w:t>
            </w:r>
            <w:r>
              <w:rPr>
                <w:spacing w:val="-57"/>
                <w:sz w:val="24"/>
              </w:rPr>
              <w:t xml:space="preserve"> </w:t>
            </w:r>
            <w:r>
              <w:rPr>
                <w:sz w:val="24"/>
              </w:rPr>
              <w:t>группа</w:t>
            </w:r>
          </w:p>
        </w:tc>
        <w:tc>
          <w:tcPr>
            <w:tcW w:w="919" w:type="dxa"/>
          </w:tcPr>
          <w:p w:rsidR="001B41ED" w:rsidRDefault="007E4F6E">
            <w:pPr>
              <w:pStyle w:val="TableParagraph"/>
              <w:spacing w:before="54"/>
              <w:ind w:left="17"/>
              <w:jc w:val="center"/>
              <w:rPr>
                <w:sz w:val="24"/>
              </w:rPr>
            </w:pPr>
            <w:r>
              <w:rPr>
                <w:sz w:val="24"/>
              </w:rPr>
              <w:t>1</w:t>
            </w:r>
          </w:p>
        </w:tc>
        <w:tc>
          <w:tcPr>
            <w:tcW w:w="2700" w:type="dxa"/>
          </w:tcPr>
          <w:p w:rsidR="001B41ED" w:rsidRDefault="007E4F6E">
            <w:pPr>
              <w:pStyle w:val="TableParagraph"/>
              <w:spacing w:before="54"/>
              <w:ind w:left="62"/>
              <w:rPr>
                <w:sz w:val="24"/>
              </w:rPr>
            </w:pPr>
            <w:r>
              <w:rPr>
                <w:sz w:val="24"/>
              </w:rPr>
              <w:t>Физкультурный</w:t>
            </w:r>
            <w:r>
              <w:rPr>
                <w:spacing w:val="-6"/>
                <w:sz w:val="24"/>
              </w:rPr>
              <w:t xml:space="preserve"> </w:t>
            </w:r>
            <w:r>
              <w:rPr>
                <w:sz w:val="24"/>
              </w:rPr>
              <w:t>досуг</w:t>
            </w:r>
          </w:p>
        </w:tc>
        <w:tc>
          <w:tcPr>
            <w:tcW w:w="2767" w:type="dxa"/>
          </w:tcPr>
          <w:p w:rsidR="001B41ED" w:rsidRDefault="001B41ED">
            <w:pPr>
              <w:pStyle w:val="TableParagraph"/>
              <w:ind w:left="0"/>
            </w:pPr>
          </w:p>
        </w:tc>
        <w:tc>
          <w:tcPr>
            <w:tcW w:w="3002" w:type="dxa"/>
          </w:tcPr>
          <w:p w:rsidR="001B41ED" w:rsidRDefault="001B41ED">
            <w:pPr>
              <w:pStyle w:val="TableParagraph"/>
              <w:ind w:left="0"/>
            </w:pPr>
          </w:p>
        </w:tc>
        <w:tc>
          <w:tcPr>
            <w:tcW w:w="3578" w:type="dxa"/>
          </w:tcPr>
          <w:p w:rsidR="001B41ED" w:rsidRDefault="001B41ED">
            <w:pPr>
              <w:pStyle w:val="TableParagraph"/>
              <w:ind w:left="0"/>
            </w:pPr>
          </w:p>
        </w:tc>
      </w:tr>
      <w:tr w:rsidR="001B41ED">
        <w:trPr>
          <w:trHeight w:val="397"/>
        </w:trPr>
        <w:tc>
          <w:tcPr>
            <w:tcW w:w="1848" w:type="dxa"/>
            <w:vMerge/>
            <w:tcBorders>
              <w:top w:val="nil"/>
            </w:tcBorders>
          </w:tcPr>
          <w:p w:rsidR="001B41ED" w:rsidRDefault="001B41ED">
            <w:pPr>
              <w:rPr>
                <w:sz w:val="2"/>
                <w:szCs w:val="2"/>
              </w:rPr>
            </w:pPr>
          </w:p>
        </w:tc>
        <w:tc>
          <w:tcPr>
            <w:tcW w:w="919" w:type="dxa"/>
          </w:tcPr>
          <w:p w:rsidR="001B41ED" w:rsidRDefault="007E4F6E">
            <w:pPr>
              <w:pStyle w:val="TableParagraph"/>
              <w:spacing w:before="56"/>
              <w:ind w:left="17"/>
              <w:jc w:val="center"/>
              <w:rPr>
                <w:sz w:val="24"/>
              </w:rPr>
            </w:pPr>
            <w:r>
              <w:rPr>
                <w:sz w:val="24"/>
              </w:rPr>
              <w:t>2</w:t>
            </w:r>
          </w:p>
        </w:tc>
        <w:tc>
          <w:tcPr>
            <w:tcW w:w="2700" w:type="dxa"/>
          </w:tcPr>
          <w:p w:rsidR="001B41ED" w:rsidRDefault="001B41ED">
            <w:pPr>
              <w:pStyle w:val="TableParagraph"/>
              <w:ind w:left="0"/>
            </w:pPr>
          </w:p>
        </w:tc>
        <w:tc>
          <w:tcPr>
            <w:tcW w:w="2767" w:type="dxa"/>
          </w:tcPr>
          <w:p w:rsidR="001B41ED" w:rsidRDefault="007E4F6E">
            <w:pPr>
              <w:pStyle w:val="TableParagraph"/>
              <w:spacing w:before="56"/>
              <w:ind w:left="63"/>
              <w:rPr>
                <w:sz w:val="24"/>
              </w:rPr>
            </w:pPr>
            <w:r>
              <w:rPr>
                <w:sz w:val="24"/>
              </w:rPr>
              <w:t>Игры</w:t>
            </w:r>
            <w:r>
              <w:rPr>
                <w:spacing w:val="-3"/>
                <w:sz w:val="24"/>
              </w:rPr>
              <w:t xml:space="preserve"> </w:t>
            </w:r>
            <w:r>
              <w:rPr>
                <w:sz w:val="24"/>
              </w:rPr>
              <w:t>с</w:t>
            </w:r>
            <w:r>
              <w:rPr>
                <w:spacing w:val="-3"/>
                <w:sz w:val="24"/>
              </w:rPr>
              <w:t xml:space="preserve"> </w:t>
            </w:r>
            <w:r>
              <w:rPr>
                <w:sz w:val="24"/>
              </w:rPr>
              <w:t>водой</w:t>
            </w:r>
            <w:r>
              <w:rPr>
                <w:spacing w:val="-2"/>
                <w:sz w:val="24"/>
              </w:rPr>
              <w:t xml:space="preserve"> </w:t>
            </w:r>
            <w:r>
              <w:rPr>
                <w:sz w:val="24"/>
              </w:rPr>
              <w:t>и</w:t>
            </w:r>
            <w:r>
              <w:rPr>
                <w:spacing w:val="-1"/>
                <w:sz w:val="24"/>
              </w:rPr>
              <w:t xml:space="preserve"> </w:t>
            </w:r>
            <w:r>
              <w:rPr>
                <w:sz w:val="24"/>
              </w:rPr>
              <w:t>песком</w:t>
            </w:r>
          </w:p>
        </w:tc>
        <w:tc>
          <w:tcPr>
            <w:tcW w:w="3002" w:type="dxa"/>
          </w:tcPr>
          <w:p w:rsidR="001B41ED" w:rsidRDefault="001B41ED">
            <w:pPr>
              <w:pStyle w:val="TableParagraph"/>
              <w:ind w:left="0"/>
            </w:pPr>
          </w:p>
        </w:tc>
        <w:tc>
          <w:tcPr>
            <w:tcW w:w="3578" w:type="dxa"/>
          </w:tcPr>
          <w:p w:rsidR="001B41ED" w:rsidRDefault="007E4F6E">
            <w:pPr>
              <w:pStyle w:val="TableParagraph"/>
              <w:spacing w:before="56"/>
              <w:ind w:left="62"/>
              <w:rPr>
                <w:sz w:val="24"/>
              </w:rPr>
            </w:pPr>
            <w:r>
              <w:rPr>
                <w:sz w:val="24"/>
              </w:rPr>
              <w:t>Организация</w:t>
            </w:r>
            <w:r>
              <w:rPr>
                <w:spacing w:val="-5"/>
                <w:sz w:val="24"/>
              </w:rPr>
              <w:t xml:space="preserve"> </w:t>
            </w:r>
            <w:r>
              <w:rPr>
                <w:sz w:val="24"/>
              </w:rPr>
              <w:t>сюжетной</w:t>
            </w:r>
            <w:r>
              <w:rPr>
                <w:spacing w:val="-6"/>
                <w:sz w:val="24"/>
              </w:rPr>
              <w:t xml:space="preserve"> </w:t>
            </w:r>
            <w:r>
              <w:rPr>
                <w:sz w:val="24"/>
              </w:rPr>
              <w:t>игры</w:t>
            </w:r>
          </w:p>
        </w:tc>
      </w:tr>
      <w:tr w:rsidR="001B41ED">
        <w:trPr>
          <w:trHeight w:val="395"/>
        </w:trPr>
        <w:tc>
          <w:tcPr>
            <w:tcW w:w="1848" w:type="dxa"/>
            <w:vMerge/>
            <w:tcBorders>
              <w:top w:val="nil"/>
            </w:tcBorders>
          </w:tcPr>
          <w:p w:rsidR="001B41ED" w:rsidRDefault="001B41ED">
            <w:pPr>
              <w:rPr>
                <w:sz w:val="2"/>
                <w:szCs w:val="2"/>
              </w:rPr>
            </w:pPr>
          </w:p>
        </w:tc>
        <w:tc>
          <w:tcPr>
            <w:tcW w:w="919" w:type="dxa"/>
          </w:tcPr>
          <w:p w:rsidR="001B41ED" w:rsidRDefault="007E4F6E">
            <w:pPr>
              <w:pStyle w:val="TableParagraph"/>
              <w:spacing w:before="54"/>
              <w:ind w:left="17"/>
              <w:jc w:val="center"/>
              <w:rPr>
                <w:sz w:val="24"/>
              </w:rPr>
            </w:pPr>
            <w:r>
              <w:rPr>
                <w:sz w:val="24"/>
              </w:rPr>
              <w:t>3</w:t>
            </w:r>
          </w:p>
        </w:tc>
        <w:tc>
          <w:tcPr>
            <w:tcW w:w="2700" w:type="dxa"/>
          </w:tcPr>
          <w:p w:rsidR="001B41ED" w:rsidRDefault="007E4F6E">
            <w:pPr>
              <w:pStyle w:val="TableParagraph"/>
              <w:spacing w:before="54"/>
              <w:ind w:left="62"/>
              <w:rPr>
                <w:sz w:val="24"/>
              </w:rPr>
            </w:pPr>
            <w:r>
              <w:rPr>
                <w:sz w:val="24"/>
              </w:rPr>
              <w:t>Физкультурный</w:t>
            </w:r>
            <w:r>
              <w:rPr>
                <w:spacing w:val="-6"/>
                <w:sz w:val="24"/>
              </w:rPr>
              <w:t xml:space="preserve"> </w:t>
            </w:r>
            <w:r>
              <w:rPr>
                <w:sz w:val="24"/>
              </w:rPr>
              <w:t>досуг</w:t>
            </w:r>
          </w:p>
        </w:tc>
        <w:tc>
          <w:tcPr>
            <w:tcW w:w="2767" w:type="dxa"/>
          </w:tcPr>
          <w:p w:rsidR="001B41ED" w:rsidRDefault="001B41ED">
            <w:pPr>
              <w:pStyle w:val="TableParagraph"/>
              <w:ind w:left="0"/>
            </w:pPr>
          </w:p>
        </w:tc>
        <w:tc>
          <w:tcPr>
            <w:tcW w:w="3002" w:type="dxa"/>
          </w:tcPr>
          <w:p w:rsidR="001B41ED" w:rsidRDefault="001B41ED">
            <w:pPr>
              <w:pStyle w:val="TableParagraph"/>
              <w:ind w:left="0"/>
            </w:pPr>
          </w:p>
        </w:tc>
        <w:tc>
          <w:tcPr>
            <w:tcW w:w="3578" w:type="dxa"/>
          </w:tcPr>
          <w:p w:rsidR="001B41ED" w:rsidRDefault="001B41ED">
            <w:pPr>
              <w:pStyle w:val="TableParagraph"/>
              <w:ind w:left="0"/>
            </w:pPr>
          </w:p>
        </w:tc>
      </w:tr>
      <w:tr w:rsidR="001B41ED">
        <w:trPr>
          <w:trHeight w:val="395"/>
        </w:trPr>
        <w:tc>
          <w:tcPr>
            <w:tcW w:w="1848" w:type="dxa"/>
            <w:vMerge/>
            <w:tcBorders>
              <w:top w:val="nil"/>
            </w:tcBorders>
          </w:tcPr>
          <w:p w:rsidR="001B41ED" w:rsidRDefault="001B41ED">
            <w:pPr>
              <w:rPr>
                <w:sz w:val="2"/>
                <w:szCs w:val="2"/>
              </w:rPr>
            </w:pPr>
          </w:p>
        </w:tc>
        <w:tc>
          <w:tcPr>
            <w:tcW w:w="919" w:type="dxa"/>
          </w:tcPr>
          <w:p w:rsidR="001B41ED" w:rsidRDefault="007E4F6E">
            <w:pPr>
              <w:pStyle w:val="TableParagraph"/>
              <w:spacing w:before="54"/>
              <w:ind w:left="17"/>
              <w:jc w:val="center"/>
              <w:rPr>
                <w:sz w:val="24"/>
              </w:rPr>
            </w:pPr>
            <w:r>
              <w:rPr>
                <w:sz w:val="24"/>
              </w:rPr>
              <w:t>4</w:t>
            </w:r>
          </w:p>
        </w:tc>
        <w:tc>
          <w:tcPr>
            <w:tcW w:w="2700" w:type="dxa"/>
          </w:tcPr>
          <w:p w:rsidR="001B41ED" w:rsidRDefault="001B41ED">
            <w:pPr>
              <w:pStyle w:val="TableParagraph"/>
              <w:ind w:left="0"/>
            </w:pPr>
          </w:p>
        </w:tc>
        <w:tc>
          <w:tcPr>
            <w:tcW w:w="2767" w:type="dxa"/>
          </w:tcPr>
          <w:p w:rsidR="001B41ED" w:rsidRDefault="001B41ED">
            <w:pPr>
              <w:pStyle w:val="TableParagraph"/>
              <w:ind w:left="0"/>
            </w:pPr>
          </w:p>
        </w:tc>
        <w:tc>
          <w:tcPr>
            <w:tcW w:w="3002" w:type="dxa"/>
          </w:tcPr>
          <w:p w:rsidR="001B41ED" w:rsidRDefault="007E4F6E">
            <w:pPr>
              <w:pStyle w:val="TableParagraph"/>
              <w:spacing w:before="54"/>
              <w:ind w:left="61"/>
              <w:rPr>
                <w:sz w:val="24"/>
              </w:rPr>
            </w:pPr>
            <w:r>
              <w:rPr>
                <w:sz w:val="24"/>
              </w:rPr>
              <w:t>Музыкальное</w:t>
            </w:r>
            <w:r>
              <w:rPr>
                <w:spacing w:val="-4"/>
                <w:sz w:val="24"/>
              </w:rPr>
              <w:t xml:space="preserve"> </w:t>
            </w:r>
            <w:r>
              <w:rPr>
                <w:sz w:val="24"/>
              </w:rPr>
              <w:t>развлечение</w:t>
            </w:r>
          </w:p>
        </w:tc>
        <w:tc>
          <w:tcPr>
            <w:tcW w:w="3578" w:type="dxa"/>
          </w:tcPr>
          <w:p w:rsidR="001B41ED" w:rsidRDefault="001B41ED">
            <w:pPr>
              <w:pStyle w:val="TableParagraph"/>
              <w:ind w:left="0"/>
            </w:pPr>
          </w:p>
        </w:tc>
      </w:tr>
      <w:tr w:rsidR="001B41ED">
        <w:trPr>
          <w:trHeight w:val="673"/>
        </w:trPr>
        <w:tc>
          <w:tcPr>
            <w:tcW w:w="1848" w:type="dxa"/>
            <w:vMerge w:val="restart"/>
          </w:tcPr>
          <w:p w:rsidR="001B41ED" w:rsidRDefault="007E4F6E">
            <w:pPr>
              <w:pStyle w:val="TableParagraph"/>
              <w:spacing w:before="56"/>
              <w:ind w:left="62" w:right="679"/>
              <w:rPr>
                <w:sz w:val="24"/>
              </w:rPr>
            </w:pPr>
            <w:r>
              <w:rPr>
                <w:sz w:val="24"/>
              </w:rPr>
              <w:t>2</w:t>
            </w:r>
            <w:r>
              <w:rPr>
                <w:spacing w:val="-15"/>
                <w:sz w:val="24"/>
              </w:rPr>
              <w:t xml:space="preserve"> </w:t>
            </w:r>
            <w:r>
              <w:rPr>
                <w:sz w:val="24"/>
              </w:rPr>
              <w:t>младшая</w:t>
            </w:r>
            <w:r>
              <w:rPr>
                <w:spacing w:val="-57"/>
                <w:sz w:val="24"/>
              </w:rPr>
              <w:t xml:space="preserve"> </w:t>
            </w:r>
            <w:r>
              <w:rPr>
                <w:sz w:val="24"/>
              </w:rPr>
              <w:t>группа</w:t>
            </w:r>
          </w:p>
        </w:tc>
        <w:tc>
          <w:tcPr>
            <w:tcW w:w="919" w:type="dxa"/>
          </w:tcPr>
          <w:p w:rsidR="001B41ED" w:rsidRDefault="007E4F6E">
            <w:pPr>
              <w:pStyle w:val="TableParagraph"/>
              <w:spacing w:before="56"/>
              <w:ind w:left="17"/>
              <w:jc w:val="center"/>
              <w:rPr>
                <w:sz w:val="24"/>
              </w:rPr>
            </w:pPr>
            <w:r>
              <w:rPr>
                <w:sz w:val="24"/>
              </w:rPr>
              <w:t>1</w:t>
            </w:r>
          </w:p>
        </w:tc>
        <w:tc>
          <w:tcPr>
            <w:tcW w:w="2700" w:type="dxa"/>
          </w:tcPr>
          <w:p w:rsidR="001B41ED" w:rsidRDefault="001B41ED">
            <w:pPr>
              <w:pStyle w:val="TableParagraph"/>
              <w:ind w:left="0"/>
            </w:pPr>
          </w:p>
        </w:tc>
        <w:tc>
          <w:tcPr>
            <w:tcW w:w="2767" w:type="dxa"/>
          </w:tcPr>
          <w:p w:rsidR="001B41ED" w:rsidRDefault="001B41ED">
            <w:pPr>
              <w:pStyle w:val="TableParagraph"/>
              <w:ind w:left="0"/>
            </w:pPr>
          </w:p>
        </w:tc>
        <w:tc>
          <w:tcPr>
            <w:tcW w:w="3002" w:type="dxa"/>
          </w:tcPr>
          <w:p w:rsidR="001B41ED" w:rsidRDefault="001B41ED">
            <w:pPr>
              <w:pStyle w:val="TableParagraph"/>
              <w:ind w:left="0"/>
            </w:pPr>
          </w:p>
        </w:tc>
        <w:tc>
          <w:tcPr>
            <w:tcW w:w="3578" w:type="dxa"/>
          </w:tcPr>
          <w:p w:rsidR="001B41ED" w:rsidRDefault="007E4F6E">
            <w:pPr>
              <w:pStyle w:val="TableParagraph"/>
              <w:spacing w:before="56"/>
              <w:ind w:left="62" w:right="272"/>
              <w:rPr>
                <w:sz w:val="24"/>
              </w:rPr>
            </w:pPr>
            <w:r>
              <w:rPr>
                <w:sz w:val="24"/>
              </w:rPr>
              <w:t>Организация сюжетно-ролевой</w:t>
            </w:r>
            <w:r>
              <w:rPr>
                <w:spacing w:val="-58"/>
                <w:sz w:val="24"/>
              </w:rPr>
              <w:t xml:space="preserve"> </w:t>
            </w:r>
            <w:r>
              <w:rPr>
                <w:sz w:val="24"/>
              </w:rPr>
              <w:t>игры</w:t>
            </w:r>
          </w:p>
        </w:tc>
      </w:tr>
      <w:tr w:rsidR="001B41ED">
        <w:trPr>
          <w:trHeight w:val="395"/>
        </w:trPr>
        <w:tc>
          <w:tcPr>
            <w:tcW w:w="1848" w:type="dxa"/>
            <w:vMerge/>
            <w:tcBorders>
              <w:top w:val="nil"/>
            </w:tcBorders>
          </w:tcPr>
          <w:p w:rsidR="001B41ED" w:rsidRDefault="001B41ED">
            <w:pPr>
              <w:rPr>
                <w:sz w:val="2"/>
                <w:szCs w:val="2"/>
              </w:rPr>
            </w:pPr>
          </w:p>
        </w:tc>
        <w:tc>
          <w:tcPr>
            <w:tcW w:w="919" w:type="dxa"/>
          </w:tcPr>
          <w:p w:rsidR="001B41ED" w:rsidRDefault="007E4F6E">
            <w:pPr>
              <w:pStyle w:val="TableParagraph"/>
              <w:spacing w:before="54"/>
              <w:ind w:left="17"/>
              <w:jc w:val="center"/>
              <w:rPr>
                <w:sz w:val="24"/>
              </w:rPr>
            </w:pPr>
            <w:r>
              <w:rPr>
                <w:sz w:val="24"/>
              </w:rPr>
              <w:t>2</w:t>
            </w:r>
          </w:p>
        </w:tc>
        <w:tc>
          <w:tcPr>
            <w:tcW w:w="2700" w:type="dxa"/>
          </w:tcPr>
          <w:p w:rsidR="001B41ED" w:rsidRDefault="001B41ED">
            <w:pPr>
              <w:pStyle w:val="TableParagraph"/>
              <w:ind w:left="0"/>
            </w:pPr>
          </w:p>
        </w:tc>
        <w:tc>
          <w:tcPr>
            <w:tcW w:w="2767" w:type="dxa"/>
          </w:tcPr>
          <w:p w:rsidR="001B41ED" w:rsidRDefault="007E4F6E">
            <w:pPr>
              <w:pStyle w:val="TableParagraph"/>
              <w:spacing w:before="54"/>
              <w:ind w:left="63"/>
              <w:rPr>
                <w:sz w:val="24"/>
              </w:rPr>
            </w:pPr>
            <w:r>
              <w:rPr>
                <w:sz w:val="24"/>
              </w:rPr>
              <w:t>Познавательный</w:t>
            </w:r>
            <w:r>
              <w:rPr>
                <w:spacing w:val="-6"/>
                <w:sz w:val="24"/>
              </w:rPr>
              <w:t xml:space="preserve"> </w:t>
            </w:r>
            <w:r>
              <w:rPr>
                <w:sz w:val="24"/>
              </w:rPr>
              <w:t>досуг</w:t>
            </w:r>
          </w:p>
        </w:tc>
        <w:tc>
          <w:tcPr>
            <w:tcW w:w="3002" w:type="dxa"/>
          </w:tcPr>
          <w:p w:rsidR="001B41ED" w:rsidRDefault="001B41ED">
            <w:pPr>
              <w:pStyle w:val="TableParagraph"/>
              <w:ind w:left="0"/>
            </w:pPr>
          </w:p>
        </w:tc>
        <w:tc>
          <w:tcPr>
            <w:tcW w:w="3578" w:type="dxa"/>
          </w:tcPr>
          <w:p w:rsidR="001B41ED" w:rsidRDefault="001B41ED">
            <w:pPr>
              <w:pStyle w:val="TableParagraph"/>
              <w:ind w:left="0"/>
            </w:pPr>
          </w:p>
        </w:tc>
      </w:tr>
      <w:tr w:rsidR="001B41ED">
        <w:trPr>
          <w:trHeight w:val="395"/>
        </w:trPr>
        <w:tc>
          <w:tcPr>
            <w:tcW w:w="1848" w:type="dxa"/>
            <w:vMerge/>
            <w:tcBorders>
              <w:top w:val="nil"/>
            </w:tcBorders>
          </w:tcPr>
          <w:p w:rsidR="001B41ED" w:rsidRDefault="001B41ED">
            <w:pPr>
              <w:rPr>
                <w:sz w:val="2"/>
                <w:szCs w:val="2"/>
              </w:rPr>
            </w:pPr>
          </w:p>
        </w:tc>
        <w:tc>
          <w:tcPr>
            <w:tcW w:w="919" w:type="dxa"/>
          </w:tcPr>
          <w:p w:rsidR="001B41ED" w:rsidRDefault="007E4F6E">
            <w:pPr>
              <w:pStyle w:val="TableParagraph"/>
              <w:spacing w:before="54"/>
              <w:ind w:left="17"/>
              <w:jc w:val="center"/>
              <w:rPr>
                <w:sz w:val="24"/>
              </w:rPr>
            </w:pPr>
            <w:r>
              <w:rPr>
                <w:sz w:val="24"/>
              </w:rPr>
              <w:t>3</w:t>
            </w:r>
          </w:p>
        </w:tc>
        <w:tc>
          <w:tcPr>
            <w:tcW w:w="2700" w:type="dxa"/>
          </w:tcPr>
          <w:p w:rsidR="001B41ED" w:rsidRDefault="007E4F6E">
            <w:pPr>
              <w:pStyle w:val="TableParagraph"/>
              <w:spacing w:before="54"/>
              <w:ind w:left="62"/>
              <w:rPr>
                <w:sz w:val="24"/>
              </w:rPr>
            </w:pPr>
            <w:r>
              <w:rPr>
                <w:sz w:val="24"/>
              </w:rPr>
              <w:t>Физкультурный</w:t>
            </w:r>
            <w:r>
              <w:rPr>
                <w:spacing w:val="-6"/>
                <w:sz w:val="24"/>
              </w:rPr>
              <w:t xml:space="preserve"> </w:t>
            </w:r>
            <w:r>
              <w:rPr>
                <w:sz w:val="24"/>
              </w:rPr>
              <w:t>досуг</w:t>
            </w:r>
          </w:p>
        </w:tc>
        <w:tc>
          <w:tcPr>
            <w:tcW w:w="2767" w:type="dxa"/>
          </w:tcPr>
          <w:p w:rsidR="001B41ED" w:rsidRDefault="001B41ED">
            <w:pPr>
              <w:pStyle w:val="TableParagraph"/>
              <w:ind w:left="0"/>
            </w:pPr>
          </w:p>
        </w:tc>
        <w:tc>
          <w:tcPr>
            <w:tcW w:w="3002" w:type="dxa"/>
          </w:tcPr>
          <w:p w:rsidR="001B41ED" w:rsidRDefault="001B41ED">
            <w:pPr>
              <w:pStyle w:val="TableParagraph"/>
              <w:ind w:left="0"/>
            </w:pPr>
          </w:p>
        </w:tc>
        <w:tc>
          <w:tcPr>
            <w:tcW w:w="3578" w:type="dxa"/>
          </w:tcPr>
          <w:p w:rsidR="001B41ED" w:rsidRDefault="001B41ED">
            <w:pPr>
              <w:pStyle w:val="TableParagraph"/>
              <w:ind w:left="0"/>
            </w:pPr>
          </w:p>
        </w:tc>
      </w:tr>
      <w:tr w:rsidR="001B41ED">
        <w:trPr>
          <w:trHeight w:val="397"/>
        </w:trPr>
        <w:tc>
          <w:tcPr>
            <w:tcW w:w="1848" w:type="dxa"/>
            <w:vMerge/>
            <w:tcBorders>
              <w:top w:val="nil"/>
            </w:tcBorders>
          </w:tcPr>
          <w:p w:rsidR="001B41ED" w:rsidRDefault="001B41ED">
            <w:pPr>
              <w:rPr>
                <w:sz w:val="2"/>
                <w:szCs w:val="2"/>
              </w:rPr>
            </w:pPr>
          </w:p>
        </w:tc>
        <w:tc>
          <w:tcPr>
            <w:tcW w:w="919" w:type="dxa"/>
          </w:tcPr>
          <w:p w:rsidR="001B41ED" w:rsidRDefault="007E4F6E">
            <w:pPr>
              <w:pStyle w:val="TableParagraph"/>
              <w:spacing w:before="56"/>
              <w:ind w:left="17"/>
              <w:jc w:val="center"/>
              <w:rPr>
                <w:sz w:val="24"/>
              </w:rPr>
            </w:pPr>
            <w:r>
              <w:rPr>
                <w:sz w:val="24"/>
              </w:rPr>
              <w:t>4</w:t>
            </w:r>
          </w:p>
        </w:tc>
        <w:tc>
          <w:tcPr>
            <w:tcW w:w="2700" w:type="dxa"/>
          </w:tcPr>
          <w:p w:rsidR="001B41ED" w:rsidRDefault="001B41ED">
            <w:pPr>
              <w:pStyle w:val="TableParagraph"/>
              <w:ind w:left="0"/>
            </w:pPr>
          </w:p>
        </w:tc>
        <w:tc>
          <w:tcPr>
            <w:tcW w:w="2767" w:type="dxa"/>
          </w:tcPr>
          <w:p w:rsidR="001B41ED" w:rsidRDefault="001B41ED">
            <w:pPr>
              <w:pStyle w:val="TableParagraph"/>
              <w:ind w:left="0"/>
            </w:pPr>
          </w:p>
        </w:tc>
        <w:tc>
          <w:tcPr>
            <w:tcW w:w="3002" w:type="dxa"/>
          </w:tcPr>
          <w:p w:rsidR="001B41ED" w:rsidRDefault="007E4F6E">
            <w:pPr>
              <w:pStyle w:val="TableParagraph"/>
              <w:spacing w:before="56"/>
              <w:ind w:left="61"/>
              <w:rPr>
                <w:sz w:val="24"/>
              </w:rPr>
            </w:pPr>
            <w:r>
              <w:rPr>
                <w:sz w:val="24"/>
              </w:rPr>
              <w:t>Музыкальное</w:t>
            </w:r>
            <w:r>
              <w:rPr>
                <w:spacing w:val="-4"/>
                <w:sz w:val="24"/>
              </w:rPr>
              <w:t xml:space="preserve"> </w:t>
            </w:r>
            <w:r>
              <w:rPr>
                <w:sz w:val="24"/>
              </w:rPr>
              <w:t>развлечение</w:t>
            </w:r>
          </w:p>
        </w:tc>
        <w:tc>
          <w:tcPr>
            <w:tcW w:w="3578" w:type="dxa"/>
          </w:tcPr>
          <w:p w:rsidR="001B41ED" w:rsidRDefault="001B41ED">
            <w:pPr>
              <w:pStyle w:val="TableParagraph"/>
              <w:ind w:left="0"/>
            </w:pPr>
          </w:p>
        </w:tc>
      </w:tr>
      <w:tr w:rsidR="001B41ED">
        <w:trPr>
          <w:trHeight w:val="395"/>
        </w:trPr>
        <w:tc>
          <w:tcPr>
            <w:tcW w:w="1848" w:type="dxa"/>
            <w:vMerge w:val="restart"/>
          </w:tcPr>
          <w:p w:rsidR="001B41ED" w:rsidRDefault="007E4F6E">
            <w:pPr>
              <w:pStyle w:val="TableParagraph"/>
              <w:spacing w:before="54"/>
              <w:ind w:left="62"/>
              <w:rPr>
                <w:sz w:val="24"/>
              </w:rPr>
            </w:pPr>
            <w:r>
              <w:rPr>
                <w:sz w:val="24"/>
              </w:rPr>
              <w:t>Средняя</w:t>
            </w:r>
            <w:r>
              <w:rPr>
                <w:spacing w:val="-3"/>
                <w:sz w:val="24"/>
              </w:rPr>
              <w:t xml:space="preserve"> </w:t>
            </w:r>
            <w:r>
              <w:rPr>
                <w:sz w:val="24"/>
              </w:rPr>
              <w:t>группа</w:t>
            </w:r>
          </w:p>
        </w:tc>
        <w:tc>
          <w:tcPr>
            <w:tcW w:w="919" w:type="dxa"/>
          </w:tcPr>
          <w:p w:rsidR="001B41ED" w:rsidRDefault="007E4F6E">
            <w:pPr>
              <w:pStyle w:val="TableParagraph"/>
              <w:spacing w:before="54"/>
              <w:ind w:left="17"/>
              <w:jc w:val="center"/>
              <w:rPr>
                <w:sz w:val="24"/>
              </w:rPr>
            </w:pPr>
            <w:r>
              <w:rPr>
                <w:sz w:val="24"/>
              </w:rPr>
              <w:t>1</w:t>
            </w:r>
          </w:p>
        </w:tc>
        <w:tc>
          <w:tcPr>
            <w:tcW w:w="2700" w:type="dxa"/>
          </w:tcPr>
          <w:p w:rsidR="001B41ED" w:rsidRDefault="007E4F6E">
            <w:pPr>
              <w:pStyle w:val="TableParagraph"/>
              <w:spacing w:before="54"/>
              <w:ind w:left="62"/>
              <w:rPr>
                <w:sz w:val="24"/>
              </w:rPr>
            </w:pPr>
            <w:r>
              <w:rPr>
                <w:sz w:val="24"/>
              </w:rPr>
              <w:t>Физкультурный</w:t>
            </w:r>
            <w:r>
              <w:rPr>
                <w:spacing w:val="-6"/>
                <w:sz w:val="24"/>
              </w:rPr>
              <w:t xml:space="preserve"> </w:t>
            </w:r>
            <w:r>
              <w:rPr>
                <w:sz w:val="24"/>
              </w:rPr>
              <w:t>досуг</w:t>
            </w:r>
          </w:p>
        </w:tc>
        <w:tc>
          <w:tcPr>
            <w:tcW w:w="2767" w:type="dxa"/>
          </w:tcPr>
          <w:p w:rsidR="001B41ED" w:rsidRDefault="001B41ED">
            <w:pPr>
              <w:pStyle w:val="TableParagraph"/>
              <w:ind w:left="0"/>
            </w:pPr>
          </w:p>
        </w:tc>
        <w:tc>
          <w:tcPr>
            <w:tcW w:w="3002" w:type="dxa"/>
          </w:tcPr>
          <w:p w:rsidR="001B41ED" w:rsidRDefault="001B41ED">
            <w:pPr>
              <w:pStyle w:val="TableParagraph"/>
              <w:ind w:left="0"/>
            </w:pPr>
          </w:p>
        </w:tc>
        <w:tc>
          <w:tcPr>
            <w:tcW w:w="3578" w:type="dxa"/>
          </w:tcPr>
          <w:p w:rsidR="001B41ED" w:rsidRDefault="001B41ED">
            <w:pPr>
              <w:pStyle w:val="TableParagraph"/>
              <w:ind w:left="0"/>
            </w:pPr>
          </w:p>
        </w:tc>
      </w:tr>
      <w:tr w:rsidR="001B41ED">
        <w:trPr>
          <w:trHeight w:val="395"/>
        </w:trPr>
        <w:tc>
          <w:tcPr>
            <w:tcW w:w="1848" w:type="dxa"/>
            <w:vMerge/>
            <w:tcBorders>
              <w:top w:val="nil"/>
            </w:tcBorders>
          </w:tcPr>
          <w:p w:rsidR="001B41ED" w:rsidRDefault="001B41ED">
            <w:pPr>
              <w:rPr>
                <w:sz w:val="2"/>
                <w:szCs w:val="2"/>
              </w:rPr>
            </w:pPr>
          </w:p>
        </w:tc>
        <w:tc>
          <w:tcPr>
            <w:tcW w:w="919" w:type="dxa"/>
          </w:tcPr>
          <w:p w:rsidR="001B41ED" w:rsidRDefault="007E4F6E">
            <w:pPr>
              <w:pStyle w:val="TableParagraph"/>
              <w:spacing w:before="54"/>
              <w:ind w:left="17"/>
              <w:jc w:val="center"/>
              <w:rPr>
                <w:sz w:val="24"/>
              </w:rPr>
            </w:pPr>
            <w:r>
              <w:rPr>
                <w:sz w:val="24"/>
              </w:rPr>
              <w:t>2</w:t>
            </w:r>
          </w:p>
        </w:tc>
        <w:tc>
          <w:tcPr>
            <w:tcW w:w="2700" w:type="dxa"/>
          </w:tcPr>
          <w:p w:rsidR="001B41ED" w:rsidRDefault="001B41ED">
            <w:pPr>
              <w:pStyle w:val="TableParagraph"/>
              <w:ind w:left="0"/>
            </w:pPr>
          </w:p>
        </w:tc>
        <w:tc>
          <w:tcPr>
            <w:tcW w:w="2767" w:type="dxa"/>
          </w:tcPr>
          <w:p w:rsidR="001B41ED" w:rsidRDefault="007E4F6E">
            <w:pPr>
              <w:pStyle w:val="TableParagraph"/>
              <w:spacing w:before="54"/>
              <w:ind w:left="63"/>
              <w:rPr>
                <w:sz w:val="24"/>
              </w:rPr>
            </w:pPr>
            <w:r>
              <w:rPr>
                <w:sz w:val="24"/>
              </w:rPr>
              <w:t>Познавательный</w:t>
            </w:r>
            <w:r>
              <w:rPr>
                <w:spacing w:val="-6"/>
                <w:sz w:val="24"/>
              </w:rPr>
              <w:t xml:space="preserve"> </w:t>
            </w:r>
            <w:r>
              <w:rPr>
                <w:sz w:val="24"/>
              </w:rPr>
              <w:t>досуг</w:t>
            </w:r>
          </w:p>
        </w:tc>
        <w:tc>
          <w:tcPr>
            <w:tcW w:w="3002" w:type="dxa"/>
          </w:tcPr>
          <w:p w:rsidR="001B41ED" w:rsidRDefault="001B41ED">
            <w:pPr>
              <w:pStyle w:val="TableParagraph"/>
              <w:ind w:left="0"/>
            </w:pPr>
          </w:p>
        </w:tc>
        <w:tc>
          <w:tcPr>
            <w:tcW w:w="3578" w:type="dxa"/>
          </w:tcPr>
          <w:p w:rsidR="001B41ED" w:rsidRDefault="001B41ED">
            <w:pPr>
              <w:pStyle w:val="TableParagraph"/>
              <w:ind w:left="0"/>
            </w:pPr>
          </w:p>
        </w:tc>
      </w:tr>
      <w:tr w:rsidR="001B41ED">
        <w:trPr>
          <w:trHeight w:val="674"/>
        </w:trPr>
        <w:tc>
          <w:tcPr>
            <w:tcW w:w="1848" w:type="dxa"/>
            <w:vMerge/>
            <w:tcBorders>
              <w:top w:val="nil"/>
            </w:tcBorders>
          </w:tcPr>
          <w:p w:rsidR="001B41ED" w:rsidRDefault="001B41ED">
            <w:pPr>
              <w:rPr>
                <w:sz w:val="2"/>
                <w:szCs w:val="2"/>
              </w:rPr>
            </w:pPr>
          </w:p>
        </w:tc>
        <w:tc>
          <w:tcPr>
            <w:tcW w:w="919" w:type="dxa"/>
          </w:tcPr>
          <w:p w:rsidR="001B41ED" w:rsidRDefault="007E4F6E">
            <w:pPr>
              <w:pStyle w:val="TableParagraph"/>
              <w:spacing w:before="56"/>
              <w:ind w:left="17"/>
              <w:jc w:val="center"/>
              <w:rPr>
                <w:sz w:val="24"/>
              </w:rPr>
            </w:pPr>
            <w:r>
              <w:rPr>
                <w:sz w:val="24"/>
              </w:rPr>
              <w:t>3</w:t>
            </w:r>
          </w:p>
        </w:tc>
        <w:tc>
          <w:tcPr>
            <w:tcW w:w="2700" w:type="dxa"/>
          </w:tcPr>
          <w:p w:rsidR="001B41ED" w:rsidRDefault="001B41ED">
            <w:pPr>
              <w:pStyle w:val="TableParagraph"/>
              <w:ind w:left="0"/>
            </w:pPr>
          </w:p>
        </w:tc>
        <w:tc>
          <w:tcPr>
            <w:tcW w:w="2767" w:type="dxa"/>
          </w:tcPr>
          <w:p w:rsidR="001B41ED" w:rsidRDefault="001B41ED">
            <w:pPr>
              <w:pStyle w:val="TableParagraph"/>
              <w:ind w:left="0"/>
            </w:pPr>
          </w:p>
        </w:tc>
        <w:tc>
          <w:tcPr>
            <w:tcW w:w="3002" w:type="dxa"/>
          </w:tcPr>
          <w:p w:rsidR="001B41ED" w:rsidRDefault="001B41ED">
            <w:pPr>
              <w:pStyle w:val="TableParagraph"/>
              <w:ind w:left="0"/>
            </w:pPr>
          </w:p>
        </w:tc>
        <w:tc>
          <w:tcPr>
            <w:tcW w:w="3578" w:type="dxa"/>
          </w:tcPr>
          <w:p w:rsidR="001B41ED" w:rsidRDefault="007E4F6E">
            <w:pPr>
              <w:pStyle w:val="TableParagraph"/>
              <w:spacing w:before="56"/>
              <w:ind w:left="62" w:right="272"/>
              <w:rPr>
                <w:sz w:val="24"/>
              </w:rPr>
            </w:pPr>
            <w:r>
              <w:rPr>
                <w:sz w:val="24"/>
              </w:rPr>
              <w:t>Организация сюжетно-ролевой</w:t>
            </w:r>
            <w:r>
              <w:rPr>
                <w:spacing w:val="-58"/>
                <w:sz w:val="24"/>
              </w:rPr>
              <w:t xml:space="preserve"> </w:t>
            </w:r>
            <w:r>
              <w:rPr>
                <w:sz w:val="24"/>
              </w:rPr>
              <w:t>игры</w:t>
            </w:r>
          </w:p>
        </w:tc>
      </w:tr>
      <w:tr w:rsidR="001B41ED">
        <w:trPr>
          <w:trHeight w:val="395"/>
        </w:trPr>
        <w:tc>
          <w:tcPr>
            <w:tcW w:w="1848" w:type="dxa"/>
            <w:vMerge/>
            <w:tcBorders>
              <w:top w:val="nil"/>
            </w:tcBorders>
          </w:tcPr>
          <w:p w:rsidR="001B41ED" w:rsidRDefault="001B41ED">
            <w:pPr>
              <w:rPr>
                <w:sz w:val="2"/>
                <w:szCs w:val="2"/>
              </w:rPr>
            </w:pPr>
          </w:p>
        </w:tc>
        <w:tc>
          <w:tcPr>
            <w:tcW w:w="919" w:type="dxa"/>
          </w:tcPr>
          <w:p w:rsidR="001B41ED" w:rsidRDefault="007E4F6E">
            <w:pPr>
              <w:pStyle w:val="TableParagraph"/>
              <w:spacing w:before="54"/>
              <w:ind w:left="17"/>
              <w:jc w:val="center"/>
              <w:rPr>
                <w:sz w:val="24"/>
              </w:rPr>
            </w:pPr>
            <w:r>
              <w:rPr>
                <w:sz w:val="24"/>
              </w:rPr>
              <w:t>4</w:t>
            </w:r>
          </w:p>
        </w:tc>
        <w:tc>
          <w:tcPr>
            <w:tcW w:w="2700" w:type="dxa"/>
          </w:tcPr>
          <w:p w:rsidR="001B41ED" w:rsidRDefault="001B41ED">
            <w:pPr>
              <w:pStyle w:val="TableParagraph"/>
              <w:ind w:left="0"/>
            </w:pPr>
          </w:p>
        </w:tc>
        <w:tc>
          <w:tcPr>
            <w:tcW w:w="2767" w:type="dxa"/>
          </w:tcPr>
          <w:p w:rsidR="001B41ED" w:rsidRDefault="001B41ED">
            <w:pPr>
              <w:pStyle w:val="TableParagraph"/>
              <w:ind w:left="0"/>
            </w:pPr>
          </w:p>
        </w:tc>
        <w:tc>
          <w:tcPr>
            <w:tcW w:w="3002" w:type="dxa"/>
          </w:tcPr>
          <w:p w:rsidR="001B41ED" w:rsidRDefault="007E4F6E">
            <w:pPr>
              <w:pStyle w:val="TableParagraph"/>
              <w:spacing w:before="54"/>
              <w:ind w:left="61"/>
              <w:rPr>
                <w:sz w:val="24"/>
              </w:rPr>
            </w:pPr>
            <w:r>
              <w:rPr>
                <w:sz w:val="24"/>
              </w:rPr>
              <w:t>Музыкальное</w:t>
            </w:r>
            <w:r>
              <w:rPr>
                <w:spacing w:val="-4"/>
                <w:sz w:val="24"/>
              </w:rPr>
              <w:t xml:space="preserve"> </w:t>
            </w:r>
            <w:r>
              <w:rPr>
                <w:sz w:val="24"/>
              </w:rPr>
              <w:t>развлечение</w:t>
            </w:r>
          </w:p>
        </w:tc>
        <w:tc>
          <w:tcPr>
            <w:tcW w:w="3578" w:type="dxa"/>
          </w:tcPr>
          <w:p w:rsidR="001B41ED" w:rsidRDefault="001B41ED">
            <w:pPr>
              <w:pStyle w:val="TableParagraph"/>
              <w:ind w:left="0"/>
            </w:pPr>
          </w:p>
        </w:tc>
      </w:tr>
      <w:tr w:rsidR="001B41ED">
        <w:trPr>
          <w:trHeight w:val="395"/>
        </w:trPr>
        <w:tc>
          <w:tcPr>
            <w:tcW w:w="1848" w:type="dxa"/>
            <w:vMerge w:val="restart"/>
          </w:tcPr>
          <w:p w:rsidR="001B41ED" w:rsidRDefault="007E4F6E">
            <w:pPr>
              <w:pStyle w:val="TableParagraph"/>
              <w:spacing w:before="54"/>
              <w:ind w:left="62"/>
              <w:rPr>
                <w:sz w:val="24"/>
              </w:rPr>
            </w:pPr>
            <w:r>
              <w:rPr>
                <w:sz w:val="24"/>
              </w:rPr>
              <w:t>Старшая</w:t>
            </w:r>
            <w:r>
              <w:rPr>
                <w:spacing w:val="-3"/>
                <w:sz w:val="24"/>
              </w:rPr>
              <w:t xml:space="preserve"> </w:t>
            </w:r>
            <w:r>
              <w:rPr>
                <w:sz w:val="24"/>
              </w:rPr>
              <w:t>группа</w:t>
            </w:r>
          </w:p>
        </w:tc>
        <w:tc>
          <w:tcPr>
            <w:tcW w:w="919" w:type="dxa"/>
          </w:tcPr>
          <w:p w:rsidR="001B41ED" w:rsidRDefault="007E4F6E">
            <w:pPr>
              <w:pStyle w:val="TableParagraph"/>
              <w:spacing w:before="54"/>
              <w:ind w:left="17"/>
              <w:jc w:val="center"/>
              <w:rPr>
                <w:sz w:val="24"/>
              </w:rPr>
            </w:pPr>
            <w:r>
              <w:rPr>
                <w:sz w:val="24"/>
              </w:rPr>
              <w:t>1</w:t>
            </w:r>
          </w:p>
        </w:tc>
        <w:tc>
          <w:tcPr>
            <w:tcW w:w="2700" w:type="dxa"/>
          </w:tcPr>
          <w:p w:rsidR="001B41ED" w:rsidRDefault="007E4F6E">
            <w:pPr>
              <w:pStyle w:val="TableParagraph"/>
              <w:spacing w:before="54"/>
              <w:ind w:left="62"/>
              <w:rPr>
                <w:sz w:val="24"/>
              </w:rPr>
            </w:pPr>
            <w:r>
              <w:rPr>
                <w:sz w:val="24"/>
              </w:rPr>
              <w:t>Физкультурный</w:t>
            </w:r>
            <w:r>
              <w:rPr>
                <w:spacing w:val="-6"/>
                <w:sz w:val="24"/>
              </w:rPr>
              <w:t xml:space="preserve"> </w:t>
            </w:r>
            <w:r>
              <w:rPr>
                <w:sz w:val="24"/>
              </w:rPr>
              <w:t>досуг</w:t>
            </w:r>
          </w:p>
        </w:tc>
        <w:tc>
          <w:tcPr>
            <w:tcW w:w="2767" w:type="dxa"/>
          </w:tcPr>
          <w:p w:rsidR="001B41ED" w:rsidRDefault="001B41ED">
            <w:pPr>
              <w:pStyle w:val="TableParagraph"/>
              <w:ind w:left="0"/>
            </w:pPr>
          </w:p>
        </w:tc>
        <w:tc>
          <w:tcPr>
            <w:tcW w:w="3002" w:type="dxa"/>
          </w:tcPr>
          <w:p w:rsidR="001B41ED" w:rsidRDefault="001B41ED">
            <w:pPr>
              <w:pStyle w:val="TableParagraph"/>
              <w:ind w:left="0"/>
            </w:pPr>
          </w:p>
        </w:tc>
        <w:tc>
          <w:tcPr>
            <w:tcW w:w="3578" w:type="dxa"/>
          </w:tcPr>
          <w:p w:rsidR="001B41ED" w:rsidRDefault="007E4F6E">
            <w:pPr>
              <w:pStyle w:val="TableParagraph"/>
              <w:spacing w:before="54"/>
              <w:ind w:left="62"/>
              <w:rPr>
                <w:sz w:val="24"/>
              </w:rPr>
            </w:pPr>
            <w:r>
              <w:rPr>
                <w:sz w:val="24"/>
              </w:rPr>
              <w:t>Коллективный</w:t>
            </w:r>
            <w:r>
              <w:rPr>
                <w:spacing w:val="-4"/>
                <w:sz w:val="24"/>
              </w:rPr>
              <w:t xml:space="preserve"> </w:t>
            </w:r>
            <w:r>
              <w:rPr>
                <w:sz w:val="24"/>
              </w:rPr>
              <w:t>труд</w:t>
            </w:r>
          </w:p>
        </w:tc>
      </w:tr>
      <w:tr w:rsidR="001B41ED">
        <w:trPr>
          <w:trHeight w:val="397"/>
        </w:trPr>
        <w:tc>
          <w:tcPr>
            <w:tcW w:w="1848" w:type="dxa"/>
            <w:vMerge/>
            <w:tcBorders>
              <w:top w:val="nil"/>
            </w:tcBorders>
          </w:tcPr>
          <w:p w:rsidR="001B41ED" w:rsidRDefault="001B41ED">
            <w:pPr>
              <w:rPr>
                <w:sz w:val="2"/>
                <w:szCs w:val="2"/>
              </w:rPr>
            </w:pPr>
          </w:p>
        </w:tc>
        <w:tc>
          <w:tcPr>
            <w:tcW w:w="919" w:type="dxa"/>
          </w:tcPr>
          <w:p w:rsidR="001B41ED" w:rsidRDefault="007E4F6E">
            <w:pPr>
              <w:pStyle w:val="TableParagraph"/>
              <w:spacing w:before="56"/>
              <w:ind w:left="17"/>
              <w:jc w:val="center"/>
              <w:rPr>
                <w:sz w:val="24"/>
              </w:rPr>
            </w:pPr>
            <w:r>
              <w:rPr>
                <w:sz w:val="24"/>
              </w:rPr>
              <w:t>2</w:t>
            </w:r>
          </w:p>
        </w:tc>
        <w:tc>
          <w:tcPr>
            <w:tcW w:w="2700" w:type="dxa"/>
          </w:tcPr>
          <w:p w:rsidR="001B41ED" w:rsidRDefault="001B41ED">
            <w:pPr>
              <w:pStyle w:val="TableParagraph"/>
              <w:ind w:left="0"/>
            </w:pPr>
          </w:p>
        </w:tc>
        <w:tc>
          <w:tcPr>
            <w:tcW w:w="2767" w:type="dxa"/>
          </w:tcPr>
          <w:p w:rsidR="001B41ED" w:rsidRDefault="007E4F6E">
            <w:pPr>
              <w:pStyle w:val="TableParagraph"/>
              <w:spacing w:before="56"/>
              <w:ind w:left="63"/>
              <w:rPr>
                <w:sz w:val="24"/>
              </w:rPr>
            </w:pPr>
            <w:r>
              <w:rPr>
                <w:sz w:val="24"/>
              </w:rPr>
              <w:t>Познавательный</w:t>
            </w:r>
            <w:r>
              <w:rPr>
                <w:spacing w:val="-6"/>
                <w:sz w:val="24"/>
              </w:rPr>
              <w:t xml:space="preserve"> </w:t>
            </w:r>
            <w:r>
              <w:rPr>
                <w:sz w:val="24"/>
              </w:rPr>
              <w:t>досуг</w:t>
            </w:r>
          </w:p>
        </w:tc>
        <w:tc>
          <w:tcPr>
            <w:tcW w:w="3002" w:type="dxa"/>
          </w:tcPr>
          <w:p w:rsidR="001B41ED" w:rsidRDefault="001B41ED">
            <w:pPr>
              <w:pStyle w:val="TableParagraph"/>
              <w:ind w:left="0"/>
            </w:pPr>
          </w:p>
        </w:tc>
        <w:tc>
          <w:tcPr>
            <w:tcW w:w="3578" w:type="dxa"/>
          </w:tcPr>
          <w:p w:rsidR="001B41ED" w:rsidRDefault="001B41ED">
            <w:pPr>
              <w:pStyle w:val="TableParagraph"/>
              <w:ind w:left="0"/>
            </w:pPr>
          </w:p>
        </w:tc>
      </w:tr>
    </w:tbl>
    <w:p w:rsidR="001B41ED" w:rsidRDefault="001B41ED">
      <w:pPr>
        <w:sectPr w:rsidR="001B41ED">
          <w:pgSz w:w="16840" w:h="11910" w:orient="landscape"/>
          <w:pgMar w:top="1100" w:right="300" w:bottom="1200" w:left="1020" w:header="0" w:footer="932" w:gutter="0"/>
          <w:cols w:space="720"/>
        </w:sectPr>
      </w:pPr>
    </w:p>
    <w:p w:rsidR="001B41ED" w:rsidRDefault="001B41ED">
      <w:pPr>
        <w:pStyle w:val="a3"/>
        <w:spacing w:before="7"/>
        <w:ind w:left="0" w:firstLine="0"/>
        <w:rPr>
          <w:b/>
          <w:sz w:val="9"/>
        </w:rPr>
      </w:pPr>
    </w:p>
    <w:tbl>
      <w:tblPr>
        <w:tblStyle w:val="TableNormal"/>
        <w:tblW w:w="0" w:type="auto"/>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48"/>
        <w:gridCol w:w="919"/>
        <w:gridCol w:w="2700"/>
        <w:gridCol w:w="2767"/>
        <w:gridCol w:w="3002"/>
        <w:gridCol w:w="3578"/>
      </w:tblGrid>
      <w:tr w:rsidR="001B41ED">
        <w:trPr>
          <w:trHeight w:val="671"/>
        </w:trPr>
        <w:tc>
          <w:tcPr>
            <w:tcW w:w="1848" w:type="dxa"/>
            <w:vMerge w:val="restart"/>
          </w:tcPr>
          <w:p w:rsidR="001B41ED" w:rsidRDefault="001B41ED">
            <w:pPr>
              <w:pStyle w:val="TableParagraph"/>
              <w:ind w:left="0"/>
              <w:rPr>
                <w:sz w:val="24"/>
              </w:rPr>
            </w:pPr>
          </w:p>
        </w:tc>
        <w:tc>
          <w:tcPr>
            <w:tcW w:w="919" w:type="dxa"/>
          </w:tcPr>
          <w:p w:rsidR="001B41ED" w:rsidRDefault="007E4F6E">
            <w:pPr>
              <w:pStyle w:val="TableParagraph"/>
              <w:spacing w:before="54"/>
              <w:ind w:left="17"/>
              <w:jc w:val="center"/>
              <w:rPr>
                <w:sz w:val="24"/>
              </w:rPr>
            </w:pPr>
            <w:r>
              <w:rPr>
                <w:sz w:val="24"/>
              </w:rPr>
              <w:t>3</w:t>
            </w:r>
          </w:p>
        </w:tc>
        <w:tc>
          <w:tcPr>
            <w:tcW w:w="2700" w:type="dxa"/>
          </w:tcPr>
          <w:p w:rsidR="001B41ED" w:rsidRDefault="001B41ED">
            <w:pPr>
              <w:pStyle w:val="TableParagraph"/>
              <w:ind w:left="0"/>
              <w:rPr>
                <w:sz w:val="24"/>
              </w:rPr>
            </w:pPr>
          </w:p>
        </w:tc>
        <w:tc>
          <w:tcPr>
            <w:tcW w:w="2767" w:type="dxa"/>
          </w:tcPr>
          <w:p w:rsidR="001B41ED" w:rsidRDefault="001B41ED">
            <w:pPr>
              <w:pStyle w:val="TableParagraph"/>
              <w:ind w:left="0"/>
              <w:rPr>
                <w:sz w:val="24"/>
              </w:rPr>
            </w:pPr>
          </w:p>
        </w:tc>
        <w:tc>
          <w:tcPr>
            <w:tcW w:w="3002" w:type="dxa"/>
          </w:tcPr>
          <w:p w:rsidR="001B41ED" w:rsidRDefault="001B41ED">
            <w:pPr>
              <w:pStyle w:val="TableParagraph"/>
              <w:ind w:left="0"/>
              <w:rPr>
                <w:sz w:val="24"/>
              </w:rPr>
            </w:pPr>
          </w:p>
        </w:tc>
        <w:tc>
          <w:tcPr>
            <w:tcW w:w="3578" w:type="dxa"/>
          </w:tcPr>
          <w:p w:rsidR="001B41ED" w:rsidRDefault="007E4F6E">
            <w:pPr>
              <w:pStyle w:val="TableParagraph"/>
              <w:spacing w:before="54"/>
              <w:ind w:left="62" w:right="272"/>
              <w:rPr>
                <w:sz w:val="24"/>
              </w:rPr>
            </w:pPr>
            <w:r>
              <w:rPr>
                <w:sz w:val="24"/>
              </w:rPr>
              <w:t>Организация сюжетно-ролевой</w:t>
            </w:r>
            <w:r>
              <w:rPr>
                <w:spacing w:val="-58"/>
                <w:sz w:val="24"/>
              </w:rPr>
              <w:t xml:space="preserve"> </w:t>
            </w:r>
            <w:r>
              <w:rPr>
                <w:sz w:val="24"/>
              </w:rPr>
              <w:t>игры</w:t>
            </w:r>
          </w:p>
        </w:tc>
      </w:tr>
      <w:tr w:rsidR="001B41ED">
        <w:trPr>
          <w:trHeight w:val="395"/>
        </w:trPr>
        <w:tc>
          <w:tcPr>
            <w:tcW w:w="1848" w:type="dxa"/>
            <w:vMerge/>
            <w:tcBorders>
              <w:top w:val="nil"/>
            </w:tcBorders>
          </w:tcPr>
          <w:p w:rsidR="001B41ED" w:rsidRDefault="001B41ED">
            <w:pPr>
              <w:rPr>
                <w:sz w:val="2"/>
                <w:szCs w:val="2"/>
              </w:rPr>
            </w:pPr>
          </w:p>
        </w:tc>
        <w:tc>
          <w:tcPr>
            <w:tcW w:w="919" w:type="dxa"/>
          </w:tcPr>
          <w:p w:rsidR="001B41ED" w:rsidRDefault="007E4F6E">
            <w:pPr>
              <w:pStyle w:val="TableParagraph"/>
              <w:spacing w:before="54"/>
              <w:ind w:left="17"/>
              <w:jc w:val="center"/>
              <w:rPr>
                <w:sz w:val="24"/>
              </w:rPr>
            </w:pPr>
            <w:r>
              <w:rPr>
                <w:sz w:val="24"/>
              </w:rPr>
              <w:t>4</w:t>
            </w:r>
          </w:p>
        </w:tc>
        <w:tc>
          <w:tcPr>
            <w:tcW w:w="2700" w:type="dxa"/>
          </w:tcPr>
          <w:p w:rsidR="001B41ED" w:rsidRDefault="001B41ED">
            <w:pPr>
              <w:pStyle w:val="TableParagraph"/>
              <w:ind w:left="0"/>
              <w:rPr>
                <w:sz w:val="24"/>
              </w:rPr>
            </w:pPr>
          </w:p>
        </w:tc>
        <w:tc>
          <w:tcPr>
            <w:tcW w:w="2767" w:type="dxa"/>
          </w:tcPr>
          <w:p w:rsidR="001B41ED" w:rsidRDefault="007E4F6E">
            <w:pPr>
              <w:pStyle w:val="TableParagraph"/>
              <w:spacing w:before="54"/>
              <w:ind w:left="63"/>
              <w:rPr>
                <w:sz w:val="24"/>
              </w:rPr>
            </w:pPr>
            <w:r>
              <w:rPr>
                <w:sz w:val="24"/>
              </w:rPr>
              <w:t>Экскурсия</w:t>
            </w:r>
            <w:r>
              <w:rPr>
                <w:spacing w:val="-2"/>
                <w:sz w:val="24"/>
              </w:rPr>
              <w:t xml:space="preserve"> </w:t>
            </w:r>
            <w:r>
              <w:rPr>
                <w:sz w:val="24"/>
              </w:rPr>
              <w:t>в</w:t>
            </w:r>
            <w:r>
              <w:rPr>
                <w:spacing w:val="-3"/>
                <w:sz w:val="24"/>
              </w:rPr>
              <w:t xml:space="preserve"> </w:t>
            </w:r>
            <w:r>
              <w:rPr>
                <w:sz w:val="24"/>
              </w:rPr>
              <w:t>библиотеку</w:t>
            </w:r>
          </w:p>
        </w:tc>
        <w:tc>
          <w:tcPr>
            <w:tcW w:w="3002" w:type="dxa"/>
          </w:tcPr>
          <w:p w:rsidR="001B41ED" w:rsidRDefault="007E4F6E">
            <w:pPr>
              <w:pStyle w:val="TableParagraph"/>
              <w:spacing w:before="54"/>
              <w:ind w:left="61"/>
              <w:rPr>
                <w:sz w:val="24"/>
              </w:rPr>
            </w:pPr>
            <w:r>
              <w:rPr>
                <w:sz w:val="24"/>
              </w:rPr>
              <w:t>Музыкальное</w:t>
            </w:r>
            <w:r>
              <w:rPr>
                <w:spacing w:val="-4"/>
                <w:sz w:val="24"/>
              </w:rPr>
              <w:t xml:space="preserve"> </w:t>
            </w:r>
            <w:r>
              <w:rPr>
                <w:sz w:val="24"/>
              </w:rPr>
              <w:t>развлечение</w:t>
            </w:r>
          </w:p>
        </w:tc>
        <w:tc>
          <w:tcPr>
            <w:tcW w:w="3578" w:type="dxa"/>
          </w:tcPr>
          <w:p w:rsidR="001B41ED" w:rsidRDefault="001B41ED">
            <w:pPr>
              <w:pStyle w:val="TableParagraph"/>
              <w:ind w:left="0"/>
              <w:rPr>
                <w:sz w:val="24"/>
              </w:rPr>
            </w:pPr>
          </w:p>
        </w:tc>
      </w:tr>
      <w:tr w:rsidR="001B41ED">
        <w:trPr>
          <w:trHeight w:val="673"/>
        </w:trPr>
        <w:tc>
          <w:tcPr>
            <w:tcW w:w="1848" w:type="dxa"/>
            <w:vMerge w:val="restart"/>
          </w:tcPr>
          <w:p w:rsidR="001B41ED" w:rsidRDefault="007E4F6E">
            <w:pPr>
              <w:pStyle w:val="TableParagraph"/>
              <w:spacing w:before="56"/>
              <w:ind w:left="62" w:right="90"/>
              <w:rPr>
                <w:sz w:val="24"/>
              </w:rPr>
            </w:pPr>
            <w:r>
              <w:rPr>
                <w:spacing w:val="-1"/>
                <w:sz w:val="24"/>
              </w:rPr>
              <w:t>Подготовительн</w:t>
            </w:r>
            <w:r>
              <w:rPr>
                <w:spacing w:val="-57"/>
                <w:sz w:val="24"/>
              </w:rPr>
              <w:t xml:space="preserve"> </w:t>
            </w:r>
            <w:r>
              <w:rPr>
                <w:sz w:val="24"/>
              </w:rPr>
              <w:t>ая</w:t>
            </w:r>
            <w:r>
              <w:rPr>
                <w:spacing w:val="-1"/>
                <w:sz w:val="24"/>
              </w:rPr>
              <w:t xml:space="preserve"> </w:t>
            </w:r>
            <w:r>
              <w:rPr>
                <w:sz w:val="24"/>
              </w:rPr>
              <w:t>группа</w:t>
            </w:r>
          </w:p>
        </w:tc>
        <w:tc>
          <w:tcPr>
            <w:tcW w:w="919" w:type="dxa"/>
          </w:tcPr>
          <w:p w:rsidR="001B41ED" w:rsidRDefault="007E4F6E">
            <w:pPr>
              <w:pStyle w:val="TableParagraph"/>
              <w:spacing w:before="56"/>
              <w:ind w:left="17"/>
              <w:jc w:val="center"/>
              <w:rPr>
                <w:sz w:val="24"/>
              </w:rPr>
            </w:pPr>
            <w:r>
              <w:rPr>
                <w:sz w:val="24"/>
              </w:rPr>
              <w:t>1</w:t>
            </w:r>
          </w:p>
        </w:tc>
        <w:tc>
          <w:tcPr>
            <w:tcW w:w="2700" w:type="dxa"/>
          </w:tcPr>
          <w:p w:rsidR="001B41ED" w:rsidRDefault="007E4F6E">
            <w:pPr>
              <w:pStyle w:val="TableParagraph"/>
              <w:spacing w:before="56"/>
              <w:ind w:left="62"/>
              <w:rPr>
                <w:sz w:val="24"/>
              </w:rPr>
            </w:pPr>
            <w:r>
              <w:rPr>
                <w:sz w:val="24"/>
              </w:rPr>
              <w:t>Физкультурный</w:t>
            </w:r>
            <w:r>
              <w:rPr>
                <w:spacing w:val="-6"/>
                <w:sz w:val="24"/>
              </w:rPr>
              <w:t xml:space="preserve"> </w:t>
            </w:r>
            <w:r>
              <w:rPr>
                <w:sz w:val="24"/>
              </w:rPr>
              <w:t>досуг</w:t>
            </w:r>
          </w:p>
        </w:tc>
        <w:tc>
          <w:tcPr>
            <w:tcW w:w="2767" w:type="dxa"/>
          </w:tcPr>
          <w:p w:rsidR="001B41ED" w:rsidRDefault="001B41ED">
            <w:pPr>
              <w:pStyle w:val="TableParagraph"/>
              <w:ind w:left="0"/>
              <w:rPr>
                <w:sz w:val="24"/>
              </w:rPr>
            </w:pPr>
          </w:p>
        </w:tc>
        <w:tc>
          <w:tcPr>
            <w:tcW w:w="3002" w:type="dxa"/>
          </w:tcPr>
          <w:p w:rsidR="001B41ED" w:rsidRDefault="001B41ED">
            <w:pPr>
              <w:pStyle w:val="TableParagraph"/>
              <w:ind w:left="0"/>
              <w:rPr>
                <w:sz w:val="24"/>
              </w:rPr>
            </w:pPr>
          </w:p>
        </w:tc>
        <w:tc>
          <w:tcPr>
            <w:tcW w:w="3578" w:type="dxa"/>
          </w:tcPr>
          <w:p w:rsidR="001B41ED" w:rsidRDefault="007E4F6E">
            <w:pPr>
              <w:pStyle w:val="TableParagraph"/>
              <w:spacing w:before="56"/>
              <w:ind w:left="62" w:right="272"/>
              <w:rPr>
                <w:sz w:val="24"/>
              </w:rPr>
            </w:pPr>
            <w:r>
              <w:rPr>
                <w:sz w:val="24"/>
              </w:rPr>
              <w:t>Организация сюжетно-ролевой</w:t>
            </w:r>
            <w:r>
              <w:rPr>
                <w:spacing w:val="-58"/>
                <w:sz w:val="24"/>
              </w:rPr>
              <w:t xml:space="preserve"> </w:t>
            </w:r>
            <w:r>
              <w:rPr>
                <w:sz w:val="24"/>
              </w:rPr>
              <w:t>игры</w:t>
            </w:r>
          </w:p>
        </w:tc>
      </w:tr>
      <w:tr w:rsidR="001B41ED">
        <w:trPr>
          <w:trHeight w:val="395"/>
        </w:trPr>
        <w:tc>
          <w:tcPr>
            <w:tcW w:w="1848" w:type="dxa"/>
            <w:vMerge/>
            <w:tcBorders>
              <w:top w:val="nil"/>
            </w:tcBorders>
          </w:tcPr>
          <w:p w:rsidR="001B41ED" w:rsidRDefault="001B41ED">
            <w:pPr>
              <w:rPr>
                <w:sz w:val="2"/>
                <w:szCs w:val="2"/>
              </w:rPr>
            </w:pPr>
          </w:p>
        </w:tc>
        <w:tc>
          <w:tcPr>
            <w:tcW w:w="919" w:type="dxa"/>
          </w:tcPr>
          <w:p w:rsidR="001B41ED" w:rsidRDefault="007E4F6E">
            <w:pPr>
              <w:pStyle w:val="TableParagraph"/>
              <w:spacing w:before="54"/>
              <w:ind w:left="17"/>
              <w:jc w:val="center"/>
              <w:rPr>
                <w:sz w:val="24"/>
              </w:rPr>
            </w:pPr>
            <w:r>
              <w:rPr>
                <w:sz w:val="24"/>
              </w:rPr>
              <w:t>2</w:t>
            </w:r>
          </w:p>
        </w:tc>
        <w:tc>
          <w:tcPr>
            <w:tcW w:w="2700" w:type="dxa"/>
          </w:tcPr>
          <w:p w:rsidR="001B41ED" w:rsidRDefault="001B41ED">
            <w:pPr>
              <w:pStyle w:val="TableParagraph"/>
              <w:ind w:left="0"/>
              <w:rPr>
                <w:sz w:val="24"/>
              </w:rPr>
            </w:pPr>
          </w:p>
        </w:tc>
        <w:tc>
          <w:tcPr>
            <w:tcW w:w="2767" w:type="dxa"/>
          </w:tcPr>
          <w:p w:rsidR="001B41ED" w:rsidRDefault="007E4F6E">
            <w:pPr>
              <w:pStyle w:val="TableParagraph"/>
              <w:spacing w:before="54"/>
              <w:ind w:left="63"/>
              <w:rPr>
                <w:sz w:val="24"/>
              </w:rPr>
            </w:pPr>
            <w:r>
              <w:rPr>
                <w:sz w:val="24"/>
              </w:rPr>
              <w:t>Познавательный</w:t>
            </w:r>
            <w:r>
              <w:rPr>
                <w:spacing w:val="-6"/>
                <w:sz w:val="24"/>
              </w:rPr>
              <w:t xml:space="preserve"> </w:t>
            </w:r>
            <w:r>
              <w:rPr>
                <w:sz w:val="24"/>
              </w:rPr>
              <w:t>досуг</w:t>
            </w:r>
          </w:p>
        </w:tc>
        <w:tc>
          <w:tcPr>
            <w:tcW w:w="3002" w:type="dxa"/>
          </w:tcPr>
          <w:p w:rsidR="001B41ED" w:rsidRDefault="001B41ED">
            <w:pPr>
              <w:pStyle w:val="TableParagraph"/>
              <w:ind w:left="0"/>
              <w:rPr>
                <w:sz w:val="24"/>
              </w:rPr>
            </w:pPr>
          </w:p>
        </w:tc>
        <w:tc>
          <w:tcPr>
            <w:tcW w:w="3578" w:type="dxa"/>
          </w:tcPr>
          <w:p w:rsidR="001B41ED" w:rsidRDefault="001B41ED">
            <w:pPr>
              <w:pStyle w:val="TableParagraph"/>
              <w:ind w:left="0"/>
              <w:rPr>
                <w:sz w:val="24"/>
              </w:rPr>
            </w:pPr>
          </w:p>
        </w:tc>
      </w:tr>
      <w:tr w:rsidR="001B41ED">
        <w:trPr>
          <w:trHeight w:val="395"/>
        </w:trPr>
        <w:tc>
          <w:tcPr>
            <w:tcW w:w="1848" w:type="dxa"/>
            <w:vMerge/>
            <w:tcBorders>
              <w:top w:val="nil"/>
            </w:tcBorders>
          </w:tcPr>
          <w:p w:rsidR="001B41ED" w:rsidRDefault="001B41ED">
            <w:pPr>
              <w:rPr>
                <w:sz w:val="2"/>
                <w:szCs w:val="2"/>
              </w:rPr>
            </w:pPr>
          </w:p>
        </w:tc>
        <w:tc>
          <w:tcPr>
            <w:tcW w:w="919" w:type="dxa"/>
          </w:tcPr>
          <w:p w:rsidR="001B41ED" w:rsidRDefault="007E4F6E">
            <w:pPr>
              <w:pStyle w:val="TableParagraph"/>
              <w:spacing w:before="54"/>
              <w:ind w:left="17"/>
              <w:jc w:val="center"/>
              <w:rPr>
                <w:sz w:val="24"/>
              </w:rPr>
            </w:pPr>
            <w:r>
              <w:rPr>
                <w:sz w:val="24"/>
              </w:rPr>
              <w:t>3</w:t>
            </w:r>
          </w:p>
        </w:tc>
        <w:tc>
          <w:tcPr>
            <w:tcW w:w="2700" w:type="dxa"/>
          </w:tcPr>
          <w:p w:rsidR="001B41ED" w:rsidRDefault="001B41ED">
            <w:pPr>
              <w:pStyle w:val="TableParagraph"/>
              <w:ind w:left="0"/>
              <w:rPr>
                <w:sz w:val="24"/>
              </w:rPr>
            </w:pPr>
          </w:p>
        </w:tc>
        <w:tc>
          <w:tcPr>
            <w:tcW w:w="2767" w:type="dxa"/>
          </w:tcPr>
          <w:p w:rsidR="001B41ED" w:rsidRDefault="007E4F6E">
            <w:pPr>
              <w:pStyle w:val="TableParagraph"/>
              <w:spacing w:before="54"/>
              <w:ind w:left="63"/>
              <w:rPr>
                <w:sz w:val="24"/>
              </w:rPr>
            </w:pPr>
            <w:r>
              <w:rPr>
                <w:sz w:val="24"/>
              </w:rPr>
              <w:t>Экскурсия</w:t>
            </w:r>
            <w:r>
              <w:rPr>
                <w:spacing w:val="-2"/>
                <w:sz w:val="24"/>
              </w:rPr>
              <w:t xml:space="preserve"> </w:t>
            </w:r>
            <w:r>
              <w:rPr>
                <w:sz w:val="24"/>
              </w:rPr>
              <w:t>в</w:t>
            </w:r>
            <w:r>
              <w:rPr>
                <w:spacing w:val="-3"/>
                <w:sz w:val="24"/>
              </w:rPr>
              <w:t xml:space="preserve"> </w:t>
            </w:r>
            <w:r>
              <w:rPr>
                <w:sz w:val="24"/>
              </w:rPr>
              <w:t>библиотеку</w:t>
            </w:r>
          </w:p>
        </w:tc>
        <w:tc>
          <w:tcPr>
            <w:tcW w:w="3002" w:type="dxa"/>
          </w:tcPr>
          <w:p w:rsidR="001B41ED" w:rsidRDefault="001B41ED">
            <w:pPr>
              <w:pStyle w:val="TableParagraph"/>
              <w:ind w:left="0"/>
              <w:rPr>
                <w:sz w:val="24"/>
              </w:rPr>
            </w:pPr>
          </w:p>
        </w:tc>
        <w:tc>
          <w:tcPr>
            <w:tcW w:w="3578" w:type="dxa"/>
          </w:tcPr>
          <w:p w:rsidR="001B41ED" w:rsidRDefault="001B41ED">
            <w:pPr>
              <w:pStyle w:val="TableParagraph"/>
              <w:ind w:left="0"/>
              <w:rPr>
                <w:sz w:val="24"/>
              </w:rPr>
            </w:pPr>
          </w:p>
        </w:tc>
      </w:tr>
      <w:tr w:rsidR="001B41ED">
        <w:trPr>
          <w:trHeight w:val="397"/>
        </w:trPr>
        <w:tc>
          <w:tcPr>
            <w:tcW w:w="1848" w:type="dxa"/>
            <w:vMerge/>
            <w:tcBorders>
              <w:top w:val="nil"/>
            </w:tcBorders>
          </w:tcPr>
          <w:p w:rsidR="001B41ED" w:rsidRDefault="001B41ED">
            <w:pPr>
              <w:rPr>
                <w:sz w:val="2"/>
                <w:szCs w:val="2"/>
              </w:rPr>
            </w:pPr>
          </w:p>
        </w:tc>
        <w:tc>
          <w:tcPr>
            <w:tcW w:w="919" w:type="dxa"/>
          </w:tcPr>
          <w:p w:rsidR="001B41ED" w:rsidRDefault="007E4F6E">
            <w:pPr>
              <w:pStyle w:val="TableParagraph"/>
              <w:spacing w:before="56"/>
              <w:ind w:left="17"/>
              <w:jc w:val="center"/>
              <w:rPr>
                <w:sz w:val="24"/>
              </w:rPr>
            </w:pPr>
            <w:r>
              <w:rPr>
                <w:sz w:val="24"/>
              </w:rPr>
              <w:t>4</w:t>
            </w:r>
          </w:p>
        </w:tc>
        <w:tc>
          <w:tcPr>
            <w:tcW w:w="2700" w:type="dxa"/>
          </w:tcPr>
          <w:p w:rsidR="001B41ED" w:rsidRDefault="001B41ED">
            <w:pPr>
              <w:pStyle w:val="TableParagraph"/>
              <w:ind w:left="0"/>
              <w:rPr>
                <w:sz w:val="24"/>
              </w:rPr>
            </w:pPr>
          </w:p>
        </w:tc>
        <w:tc>
          <w:tcPr>
            <w:tcW w:w="2767" w:type="dxa"/>
          </w:tcPr>
          <w:p w:rsidR="001B41ED" w:rsidRDefault="001B41ED">
            <w:pPr>
              <w:pStyle w:val="TableParagraph"/>
              <w:ind w:left="0"/>
              <w:rPr>
                <w:sz w:val="24"/>
              </w:rPr>
            </w:pPr>
          </w:p>
        </w:tc>
        <w:tc>
          <w:tcPr>
            <w:tcW w:w="3002" w:type="dxa"/>
          </w:tcPr>
          <w:p w:rsidR="001B41ED" w:rsidRDefault="007E4F6E">
            <w:pPr>
              <w:pStyle w:val="TableParagraph"/>
              <w:spacing w:before="56"/>
              <w:ind w:left="61"/>
              <w:rPr>
                <w:sz w:val="24"/>
              </w:rPr>
            </w:pPr>
            <w:r>
              <w:rPr>
                <w:sz w:val="24"/>
              </w:rPr>
              <w:t>Музыкальное</w:t>
            </w:r>
            <w:r>
              <w:rPr>
                <w:spacing w:val="-4"/>
                <w:sz w:val="24"/>
              </w:rPr>
              <w:t xml:space="preserve"> </w:t>
            </w:r>
            <w:r>
              <w:rPr>
                <w:sz w:val="24"/>
              </w:rPr>
              <w:t>развлечение</w:t>
            </w:r>
          </w:p>
        </w:tc>
        <w:tc>
          <w:tcPr>
            <w:tcW w:w="3578" w:type="dxa"/>
          </w:tcPr>
          <w:p w:rsidR="001B41ED" w:rsidRDefault="007E4F6E">
            <w:pPr>
              <w:pStyle w:val="TableParagraph"/>
              <w:spacing w:before="56"/>
              <w:ind w:left="62"/>
              <w:rPr>
                <w:sz w:val="24"/>
              </w:rPr>
            </w:pPr>
            <w:r>
              <w:rPr>
                <w:sz w:val="24"/>
              </w:rPr>
              <w:t>Коллективный</w:t>
            </w:r>
            <w:r>
              <w:rPr>
                <w:spacing w:val="-4"/>
                <w:sz w:val="24"/>
              </w:rPr>
              <w:t xml:space="preserve"> </w:t>
            </w:r>
            <w:r>
              <w:rPr>
                <w:sz w:val="24"/>
              </w:rPr>
              <w:t>труд</w:t>
            </w:r>
          </w:p>
        </w:tc>
      </w:tr>
    </w:tbl>
    <w:p w:rsidR="001B41ED" w:rsidRDefault="001B41ED">
      <w:pPr>
        <w:pStyle w:val="a3"/>
        <w:ind w:left="0" w:firstLine="0"/>
        <w:rPr>
          <w:b/>
          <w:sz w:val="20"/>
        </w:rPr>
      </w:pPr>
    </w:p>
    <w:p w:rsidR="001B41ED" w:rsidRDefault="001B41ED">
      <w:pPr>
        <w:pStyle w:val="a3"/>
        <w:ind w:left="0" w:firstLine="0"/>
        <w:rPr>
          <w:b/>
          <w:sz w:val="20"/>
        </w:rPr>
      </w:pPr>
    </w:p>
    <w:p w:rsidR="001B41ED" w:rsidRDefault="001B41ED">
      <w:pPr>
        <w:pStyle w:val="a3"/>
        <w:ind w:left="0" w:firstLine="0"/>
        <w:rPr>
          <w:b/>
          <w:sz w:val="20"/>
        </w:rPr>
      </w:pPr>
    </w:p>
    <w:p w:rsidR="001B41ED" w:rsidRDefault="001B41ED">
      <w:pPr>
        <w:pStyle w:val="a3"/>
        <w:spacing w:before="1"/>
        <w:ind w:left="0" w:firstLine="0"/>
        <w:rPr>
          <w:b/>
          <w:sz w:val="28"/>
        </w:rPr>
      </w:pPr>
    </w:p>
    <w:p w:rsidR="001B41ED" w:rsidRDefault="007E4F6E">
      <w:pPr>
        <w:spacing w:before="90"/>
        <w:ind w:left="107" w:right="432"/>
        <w:jc w:val="center"/>
        <w:rPr>
          <w:b/>
          <w:sz w:val="24"/>
        </w:rPr>
      </w:pPr>
      <w:r>
        <w:rPr>
          <w:b/>
          <w:sz w:val="24"/>
        </w:rPr>
        <w:t>Циклограмма</w:t>
      </w:r>
      <w:r>
        <w:rPr>
          <w:b/>
          <w:spacing w:val="-5"/>
          <w:sz w:val="24"/>
        </w:rPr>
        <w:t xml:space="preserve"> </w:t>
      </w:r>
      <w:r>
        <w:rPr>
          <w:b/>
          <w:sz w:val="24"/>
        </w:rPr>
        <w:t>планирования</w:t>
      </w:r>
      <w:r>
        <w:rPr>
          <w:b/>
          <w:spacing w:val="-4"/>
          <w:sz w:val="24"/>
        </w:rPr>
        <w:t xml:space="preserve"> </w:t>
      </w:r>
      <w:r>
        <w:rPr>
          <w:b/>
          <w:sz w:val="24"/>
        </w:rPr>
        <w:t>совместной</w:t>
      </w:r>
      <w:r>
        <w:rPr>
          <w:b/>
          <w:spacing w:val="-5"/>
          <w:sz w:val="24"/>
        </w:rPr>
        <w:t xml:space="preserve"> </w:t>
      </w:r>
      <w:r>
        <w:rPr>
          <w:b/>
          <w:sz w:val="24"/>
        </w:rPr>
        <w:t>деятельности</w:t>
      </w:r>
    </w:p>
    <w:p w:rsidR="001B41ED" w:rsidRDefault="001B41ED">
      <w:pPr>
        <w:pStyle w:val="a3"/>
        <w:ind w:left="0" w:firstLine="0"/>
        <w:rPr>
          <w:b/>
        </w:rPr>
      </w:pPr>
    </w:p>
    <w:p w:rsidR="001B41ED" w:rsidRDefault="007E4F6E">
      <w:pPr>
        <w:pStyle w:val="Heading2"/>
        <w:ind w:left="107" w:right="76"/>
        <w:jc w:val="center"/>
      </w:pPr>
      <w:r>
        <w:t>1-</w:t>
      </w:r>
      <w:r>
        <w:rPr>
          <w:spacing w:val="39"/>
        </w:rPr>
        <w:t xml:space="preserve"> </w:t>
      </w:r>
      <w:r>
        <w:t>я</w:t>
      </w:r>
      <w:r>
        <w:rPr>
          <w:spacing w:val="-1"/>
        </w:rPr>
        <w:t xml:space="preserve"> </w:t>
      </w:r>
      <w:r>
        <w:t>младшая</w:t>
      </w:r>
      <w:r>
        <w:rPr>
          <w:spacing w:val="-1"/>
        </w:rPr>
        <w:t xml:space="preserve"> </w:t>
      </w:r>
      <w:r>
        <w:t>группа.</w:t>
      </w:r>
    </w:p>
    <w:p w:rsidR="001B41ED" w:rsidRDefault="001B41ED">
      <w:pPr>
        <w:pStyle w:val="a3"/>
        <w:spacing w:before="1"/>
        <w:ind w:left="0" w:firstLine="0"/>
        <w:rPr>
          <w:b/>
        </w:rPr>
      </w:pPr>
    </w:p>
    <w:tbl>
      <w:tblPr>
        <w:tblStyle w:val="TableNormal"/>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0"/>
        <w:gridCol w:w="2552"/>
        <w:gridCol w:w="2412"/>
        <w:gridCol w:w="2410"/>
        <w:gridCol w:w="2408"/>
        <w:gridCol w:w="3121"/>
      </w:tblGrid>
      <w:tr w:rsidR="001B41ED">
        <w:trPr>
          <w:trHeight w:val="385"/>
        </w:trPr>
        <w:tc>
          <w:tcPr>
            <w:tcW w:w="1560" w:type="dxa"/>
          </w:tcPr>
          <w:p w:rsidR="001B41ED" w:rsidRDefault="001B41ED">
            <w:pPr>
              <w:pStyle w:val="TableParagraph"/>
              <w:ind w:left="0"/>
              <w:rPr>
                <w:sz w:val="24"/>
              </w:rPr>
            </w:pPr>
          </w:p>
        </w:tc>
        <w:tc>
          <w:tcPr>
            <w:tcW w:w="2552" w:type="dxa"/>
          </w:tcPr>
          <w:p w:rsidR="001B41ED" w:rsidRDefault="007E4F6E">
            <w:pPr>
              <w:pStyle w:val="TableParagraph"/>
              <w:spacing w:before="49"/>
              <w:ind w:left="57"/>
              <w:rPr>
                <w:sz w:val="24"/>
              </w:rPr>
            </w:pPr>
            <w:r>
              <w:rPr>
                <w:sz w:val="24"/>
              </w:rPr>
              <w:t>Понедельник</w:t>
            </w:r>
          </w:p>
        </w:tc>
        <w:tc>
          <w:tcPr>
            <w:tcW w:w="2412" w:type="dxa"/>
          </w:tcPr>
          <w:p w:rsidR="001B41ED" w:rsidRDefault="007E4F6E">
            <w:pPr>
              <w:pStyle w:val="TableParagraph"/>
              <w:spacing w:before="49"/>
              <w:ind w:left="56"/>
              <w:rPr>
                <w:sz w:val="24"/>
              </w:rPr>
            </w:pPr>
            <w:r>
              <w:rPr>
                <w:sz w:val="24"/>
              </w:rPr>
              <w:t>Вторник</w:t>
            </w:r>
          </w:p>
        </w:tc>
        <w:tc>
          <w:tcPr>
            <w:tcW w:w="2410" w:type="dxa"/>
          </w:tcPr>
          <w:p w:rsidR="001B41ED" w:rsidRDefault="007E4F6E">
            <w:pPr>
              <w:pStyle w:val="TableParagraph"/>
              <w:spacing w:before="49"/>
              <w:ind w:left="54"/>
              <w:rPr>
                <w:sz w:val="24"/>
              </w:rPr>
            </w:pPr>
            <w:r>
              <w:rPr>
                <w:sz w:val="24"/>
              </w:rPr>
              <w:t>Среда</w:t>
            </w:r>
          </w:p>
        </w:tc>
        <w:tc>
          <w:tcPr>
            <w:tcW w:w="2408" w:type="dxa"/>
          </w:tcPr>
          <w:p w:rsidR="001B41ED" w:rsidRDefault="007E4F6E">
            <w:pPr>
              <w:pStyle w:val="TableParagraph"/>
              <w:spacing w:before="49"/>
              <w:ind w:left="54"/>
              <w:rPr>
                <w:sz w:val="24"/>
              </w:rPr>
            </w:pPr>
            <w:r>
              <w:rPr>
                <w:sz w:val="24"/>
              </w:rPr>
              <w:t>Четверг</w:t>
            </w:r>
          </w:p>
        </w:tc>
        <w:tc>
          <w:tcPr>
            <w:tcW w:w="3121" w:type="dxa"/>
          </w:tcPr>
          <w:p w:rsidR="001B41ED" w:rsidRDefault="007E4F6E">
            <w:pPr>
              <w:pStyle w:val="TableParagraph"/>
              <w:spacing w:before="49"/>
              <w:ind w:left="56"/>
              <w:rPr>
                <w:sz w:val="24"/>
              </w:rPr>
            </w:pPr>
            <w:r>
              <w:rPr>
                <w:sz w:val="24"/>
              </w:rPr>
              <w:t>Пятница</w:t>
            </w:r>
          </w:p>
        </w:tc>
      </w:tr>
      <w:tr w:rsidR="001B41ED">
        <w:trPr>
          <w:trHeight w:val="3678"/>
        </w:trPr>
        <w:tc>
          <w:tcPr>
            <w:tcW w:w="1560" w:type="dxa"/>
          </w:tcPr>
          <w:p w:rsidR="001B41ED" w:rsidRDefault="007E4F6E">
            <w:pPr>
              <w:pStyle w:val="TableParagraph"/>
              <w:spacing w:before="30"/>
              <w:ind w:left="57"/>
              <w:rPr>
                <w:sz w:val="24"/>
              </w:rPr>
            </w:pPr>
            <w:r>
              <w:rPr>
                <w:sz w:val="24"/>
              </w:rPr>
              <w:t>Утро</w:t>
            </w:r>
          </w:p>
        </w:tc>
        <w:tc>
          <w:tcPr>
            <w:tcW w:w="2552" w:type="dxa"/>
          </w:tcPr>
          <w:p w:rsidR="001B41ED" w:rsidRDefault="007E4F6E">
            <w:pPr>
              <w:pStyle w:val="TableParagraph"/>
              <w:numPr>
                <w:ilvl w:val="0"/>
                <w:numId w:val="91"/>
              </w:numPr>
              <w:tabs>
                <w:tab w:val="left" w:pos="197"/>
              </w:tabs>
              <w:spacing w:before="30"/>
              <w:ind w:right="1096" w:firstLine="0"/>
              <w:rPr>
                <w:sz w:val="24"/>
              </w:rPr>
            </w:pPr>
            <w:r>
              <w:rPr>
                <w:sz w:val="24"/>
              </w:rPr>
              <w:t>Игры</w:t>
            </w:r>
            <w:r>
              <w:rPr>
                <w:spacing w:val="-15"/>
                <w:sz w:val="24"/>
              </w:rPr>
              <w:t xml:space="preserve"> </w:t>
            </w:r>
            <w:r>
              <w:rPr>
                <w:sz w:val="24"/>
              </w:rPr>
              <w:t>малой</w:t>
            </w:r>
            <w:r>
              <w:rPr>
                <w:spacing w:val="-57"/>
                <w:sz w:val="24"/>
              </w:rPr>
              <w:t xml:space="preserve"> </w:t>
            </w:r>
            <w:r>
              <w:rPr>
                <w:sz w:val="24"/>
              </w:rPr>
              <w:t>подвижности</w:t>
            </w:r>
          </w:p>
          <w:p w:rsidR="001B41ED" w:rsidRDefault="007E4F6E">
            <w:pPr>
              <w:pStyle w:val="TableParagraph"/>
              <w:ind w:left="57"/>
              <w:rPr>
                <w:sz w:val="24"/>
              </w:rPr>
            </w:pPr>
            <w:r>
              <w:rPr>
                <w:sz w:val="24"/>
              </w:rPr>
              <w:t>-пальчиковые</w:t>
            </w:r>
            <w:r>
              <w:rPr>
                <w:spacing w:val="-4"/>
                <w:sz w:val="24"/>
              </w:rPr>
              <w:t xml:space="preserve"> </w:t>
            </w:r>
            <w:r>
              <w:rPr>
                <w:sz w:val="24"/>
              </w:rPr>
              <w:t>игры</w:t>
            </w:r>
          </w:p>
          <w:p w:rsidR="001B41ED" w:rsidRDefault="007E4F6E">
            <w:pPr>
              <w:pStyle w:val="TableParagraph"/>
              <w:numPr>
                <w:ilvl w:val="0"/>
                <w:numId w:val="91"/>
              </w:numPr>
              <w:tabs>
                <w:tab w:val="left" w:pos="197"/>
              </w:tabs>
              <w:ind w:left="196"/>
              <w:rPr>
                <w:sz w:val="24"/>
              </w:rPr>
            </w:pPr>
            <w:r>
              <w:rPr>
                <w:sz w:val="24"/>
              </w:rPr>
              <w:t>чтение</w:t>
            </w:r>
          </w:p>
          <w:p w:rsidR="001B41ED" w:rsidRDefault="007E4F6E">
            <w:pPr>
              <w:pStyle w:val="TableParagraph"/>
              <w:ind w:left="57" w:right="777"/>
              <w:rPr>
                <w:sz w:val="24"/>
              </w:rPr>
            </w:pPr>
            <w:r>
              <w:rPr>
                <w:spacing w:val="-1"/>
                <w:sz w:val="24"/>
              </w:rPr>
              <w:t>художественной</w:t>
            </w:r>
            <w:r>
              <w:rPr>
                <w:spacing w:val="-57"/>
                <w:sz w:val="24"/>
              </w:rPr>
              <w:t xml:space="preserve"> </w:t>
            </w:r>
            <w:r>
              <w:rPr>
                <w:sz w:val="24"/>
              </w:rPr>
              <w:t>литературы</w:t>
            </w:r>
          </w:p>
          <w:p w:rsidR="001B41ED" w:rsidRDefault="007E4F6E">
            <w:pPr>
              <w:pStyle w:val="TableParagraph"/>
              <w:ind w:left="57" w:right="717"/>
              <w:rPr>
                <w:sz w:val="24"/>
              </w:rPr>
            </w:pPr>
            <w:r>
              <w:rPr>
                <w:spacing w:val="-1"/>
                <w:sz w:val="24"/>
              </w:rPr>
              <w:t>-индивидуальная</w:t>
            </w:r>
            <w:r>
              <w:rPr>
                <w:spacing w:val="-57"/>
                <w:sz w:val="24"/>
              </w:rPr>
              <w:t xml:space="preserve"> </w:t>
            </w:r>
            <w:r>
              <w:rPr>
                <w:sz w:val="24"/>
              </w:rPr>
              <w:t>работа (по</w:t>
            </w:r>
            <w:r>
              <w:rPr>
                <w:spacing w:val="1"/>
                <w:sz w:val="24"/>
              </w:rPr>
              <w:t xml:space="preserve"> </w:t>
            </w:r>
            <w:r>
              <w:rPr>
                <w:sz w:val="24"/>
              </w:rPr>
              <w:t>ознакомлению с</w:t>
            </w:r>
            <w:r>
              <w:rPr>
                <w:spacing w:val="1"/>
                <w:sz w:val="24"/>
              </w:rPr>
              <w:t xml:space="preserve"> </w:t>
            </w:r>
            <w:r>
              <w:rPr>
                <w:sz w:val="24"/>
              </w:rPr>
              <w:t>окружающим)</w:t>
            </w:r>
          </w:p>
        </w:tc>
        <w:tc>
          <w:tcPr>
            <w:tcW w:w="2412" w:type="dxa"/>
          </w:tcPr>
          <w:p w:rsidR="001B41ED" w:rsidRDefault="007E4F6E">
            <w:pPr>
              <w:pStyle w:val="TableParagraph"/>
              <w:numPr>
                <w:ilvl w:val="0"/>
                <w:numId w:val="90"/>
              </w:numPr>
              <w:tabs>
                <w:tab w:val="left" w:pos="197"/>
              </w:tabs>
              <w:spacing w:before="30"/>
              <w:ind w:right="58" w:firstLine="0"/>
              <w:rPr>
                <w:sz w:val="24"/>
              </w:rPr>
            </w:pPr>
            <w:r>
              <w:rPr>
                <w:sz w:val="24"/>
              </w:rPr>
              <w:t>наблюдение</w:t>
            </w:r>
            <w:r>
              <w:rPr>
                <w:spacing w:val="-4"/>
                <w:sz w:val="24"/>
              </w:rPr>
              <w:t xml:space="preserve"> </w:t>
            </w:r>
            <w:r>
              <w:rPr>
                <w:sz w:val="24"/>
              </w:rPr>
              <w:t>и</w:t>
            </w:r>
            <w:r>
              <w:rPr>
                <w:spacing w:val="-2"/>
                <w:sz w:val="24"/>
              </w:rPr>
              <w:t xml:space="preserve"> </w:t>
            </w:r>
            <w:r>
              <w:rPr>
                <w:sz w:val="24"/>
              </w:rPr>
              <w:t>труд</w:t>
            </w:r>
            <w:r>
              <w:rPr>
                <w:spacing w:val="-2"/>
                <w:sz w:val="24"/>
              </w:rPr>
              <w:t xml:space="preserve"> </w:t>
            </w:r>
            <w:r>
              <w:rPr>
                <w:sz w:val="24"/>
              </w:rPr>
              <w:t>в</w:t>
            </w:r>
            <w:r>
              <w:rPr>
                <w:spacing w:val="-57"/>
                <w:sz w:val="24"/>
              </w:rPr>
              <w:t xml:space="preserve"> </w:t>
            </w:r>
            <w:r>
              <w:rPr>
                <w:sz w:val="24"/>
              </w:rPr>
              <w:t>уголке</w:t>
            </w:r>
            <w:r>
              <w:rPr>
                <w:spacing w:val="-2"/>
                <w:sz w:val="24"/>
              </w:rPr>
              <w:t xml:space="preserve"> </w:t>
            </w:r>
            <w:r>
              <w:rPr>
                <w:sz w:val="24"/>
              </w:rPr>
              <w:t>природы</w:t>
            </w:r>
          </w:p>
          <w:p w:rsidR="001B41ED" w:rsidRDefault="007E4F6E">
            <w:pPr>
              <w:pStyle w:val="TableParagraph"/>
              <w:numPr>
                <w:ilvl w:val="0"/>
                <w:numId w:val="90"/>
              </w:numPr>
              <w:tabs>
                <w:tab w:val="left" w:pos="197"/>
              </w:tabs>
              <w:ind w:right="336" w:firstLine="0"/>
              <w:rPr>
                <w:sz w:val="24"/>
              </w:rPr>
            </w:pPr>
            <w:r>
              <w:rPr>
                <w:sz w:val="24"/>
              </w:rPr>
              <w:t>игровые</w:t>
            </w:r>
            <w:r>
              <w:rPr>
                <w:spacing w:val="-10"/>
                <w:sz w:val="24"/>
              </w:rPr>
              <w:t xml:space="preserve"> </w:t>
            </w:r>
            <w:r>
              <w:rPr>
                <w:sz w:val="24"/>
              </w:rPr>
              <w:t>ситуации</w:t>
            </w:r>
            <w:r>
              <w:rPr>
                <w:spacing w:val="-57"/>
                <w:sz w:val="24"/>
              </w:rPr>
              <w:t xml:space="preserve"> </w:t>
            </w:r>
            <w:r>
              <w:rPr>
                <w:sz w:val="24"/>
              </w:rPr>
              <w:t>(КГН)</w:t>
            </w:r>
          </w:p>
          <w:p w:rsidR="001B41ED" w:rsidRDefault="007E4F6E">
            <w:pPr>
              <w:pStyle w:val="TableParagraph"/>
              <w:ind w:left="56" w:right="226"/>
              <w:rPr>
                <w:sz w:val="24"/>
              </w:rPr>
            </w:pPr>
            <w:r>
              <w:rPr>
                <w:sz w:val="24"/>
              </w:rPr>
              <w:t>-дидактическая игра</w:t>
            </w:r>
            <w:r>
              <w:rPr>
                <w:spacing w:val="-57"/>
                <w:sz w:val="24"/>
              </w:rPr>
              <w:t xml:space="preserve"> </w:t>
            </w:r>
            <w:r>
              <w:rPr>
                <w:sz w:val="24"/>
              </w:rPr>
              <w:t>(предметный</w:t>
            </w:r>
            <w:r>
              <w:rPr>
                <w:spacing w:val="-1"/>
                <w:sz w:val="24"/>
              </w:rPr>
              <w:t xml:space="preserve"> </w:t>
            </w:r>
            <w:r>
              <w:rPr>
                <w:sz w:val="24"/>
              </w:rPr>
              <w:t>мир)</w:t>
            </w:r>
          </w:p>
          <w:p w:rsidR="001B41ED" w:rsidRDefault="007E4F6E">
            <w:pPr>
              <w:pStyle w:val="TableParagraph"/>
              <w:numPr>
                <w:ilvl w:val="0"/>
                <w:numId w:val="90"/>
              </w:numPr>
              <w:tabs>
                <w:tab w:val="left" w:pos="197"/>
              </w:tabs>
              <w:ind w:right="61" w:firstLine="0"/>
              <w:rPr>
                <w:sz w:val="24"/>
              </w:rPr>
            </w:pPr>
            <w:r>
              <w:rPr>
                <w:sz w:val="24"/>
              </w:rPr>
              <w:t>ролевые игры</w:t>
            </w:r>
            <w:r>
              <w:rPr>
                <w:spacing w:val="1"/>
                <w:sz w:val="24"/>
              </w:rPr>
              <w:t xml:space="preserve"> </w:t>
            </w:r>
            <w:r>
              <w:rPr>
                <w:sz w:val="24"/>
              </w:rPr>
              <w:t>на</w:t>
            </w:r>
            <w:r>
              <w:rPr>
                <w:spacing w:val="1"/>
                <w:sz w:val="24"/>
              </w:rPr>
              <w:t xml:space="preserve"> </w:t>
            </w:r>
            <w:r>
              <w:rPr>
                <w:sz w:val="24"/>
              </w:rPr>
              <w:t>развитие</w:t>
            </w:r>
            <w:r>
              <w:rPr>
                <w:spacing w:val="-9"/>
                <w:sz w:val="24"/>
              </w:rPr>
              <w:t xml:space="preserve"> </w:t>
            </w:r>
            <w:r>
              <w:rPr>
                <w:sz w:val="24"/>
              </w:rPr>
              <w:t>психических</w:t>
            </w:r>
            <w:r>
              <w:rPr>
                <w:spacing w:val="-57"/>
                <w:sz w:val="24"/>
              </w:rPr>
              <w:t xml:space="preserve"> </w:t>
            </w:r>
            <w:r>
              <w:rPr>
                <w:sz w:val="24"/>
              </w:rPr>
              <w:t>процессов</w:t>
            </w:r>
          </w:p>
        </w:tc>
        <w:tc>
          <w:tcPr>
            <w:tcW w:w="2410" w:type="dxa"/>
          </w:tcPr>
          <w:p w:rsidR="001B41ED" w:rsidRDefault="007E4F6E">
            <w:pPr>
              <w:pStyle w:val="TableParagraph"/>
              <w:spacing w:before="30"/>
              <w:ind w:left="54" w:right="480"/>
              <w:rPr>
                <w:sz w:val="24"/>
              </w:rPr>
            </w:pPr>
            <w:r>
              <w:rPr>
                <w:sz w:val="24"/>
              </w:rPr>
              <w:t>Рассматривание</w:t>
            </w:r>
            <w:r>
              <w:rPr>
                <w:spacing w:val="1"/>
                <w:sz w:val="24"/>
              </w:rPr>
              <w:t xml:space="preserve"> </w:t>
            </w:r>
            <w:r>
              <w:rPr>
                <w:sz w:val="24"/>
              </w:rPr>
              <w:t>альбомов,</w:t>
            </w:r>
            <w:r>
              <w:rPr>
                <w:spacing w:val="-12"/>
                <w:sz w:val="24"/>
              </w:rPr>
              <w:t xml:space="preserve"> </w:t>
            </w:r>
            <w:r>
              <w:rPr>
                <w:sz w:val="24"/>
              </w:rPr>
              <w:t>картин.</w:t>
            </w:r>
          </w:p>
          <w:p w:rsidR="001B41ED" w:rsidRDefault="007E4F6E">
            <w:pPr>
              <w:pStyle w:val="TableParagraph"/>
              <w:ind w:left="54" w:right="226"/>
              <w:rPr>
                <w:sz w:val="24"/>
              </w:rPr>
            </w:pPr>
            <w:r>
              <w:rPr>
                <w:sz w:val="24"/>
              </w:rPr>
              <w:t>-дидактическая игра</w:t>
            </w:r>
            <w:r>
              <w:rPr>
                <w:spacing w:val="-57"/>
                <w:sz w:val="24"/>
              </w:rPr>
              <w:t xml:space="preserve"> </w:t>
            </w:r>
            <w:r>
              <w:rPr>
                <w:sz w:val="24"/>
              </w:rPr>
              <w:t>(ознакомление с</w:t>
            </w:r>
            <w:r>
              <w:rPr>
                <w:spacing w:val="1"/>
                <w:sz w:val="24"/>
              </w:rPr>
              <w:t xml:space="preserve"> </w:t>
            </w:r>
            <w:r>
              <w:rPr>
                <w:sz w:val="24"/>
              </w:rPr>
              <w:t>природой)</w:t>
            </w:r>
          </w:p>
          <w:p w:rsidR="001B41ED" w:rsidRDefault="007E4F6E">
            <w:pPr>
              <w:pStyle w:val="TableParagraph"/>
              <w:ind w:left="54" w:right="578"/>
              <w:rPr>
                <w:sz w:val="24"/>
              </w:rPr>
            </w:pPr>
            <w:r>
              <w:rPr>
                <w:spacing w:val="-1"/>
                <w:sz w:val="24"/>
              </w:rPr>
              <w:t>-индивидуальная</w:t>
            </w:r>
            <w:r>
              <w:rPr>
                <w:spacing w:val="-57"/>
                <w:sz w:val="24"/>
              </w:rPr>
              <w:t xml:space="preserve"> </w:t>
            </w:r>
            <w:r>
              <w:rPr>
                <w:sz w:val="24"/>
              </w:rPr>
              <w:t>работа</w:t>
            </w:r>
            <w:r>
              <w:rPr>
                <w:spacing w:val="-2"/>
                <w:sz w:val="24"/>
              </w:rPr>
              <w:t xml:space="preserve"> </w:t>
            </w:r>
            <w:r>
              <w:rPr>
                <w:sz w:val="24"/>
              </w:rPr>
              <w:t>по ИЗО</w:t>
            </w:r>
          </w:p>
          <w:p w:rsidR="001B41ED" w:rsidRDefault="007E4F6E">
            <w:pPr>
              <w:pStyle w:val="TableParagraph"/>
              <w:ind w:left="54" w:right="383"/>
              <w:rPr>
                <w:sz w:val="24"/>
              </w:rPr>
            </w:pPr>
            <w:r>
              <w:rPr>
                <w:sz w:val="24"/>
              </w:rPr>
              <w:t>-развивающие</w:t>
            </w:r>
            <w:r>
              <w:rPr>
                <w:spacing w:val="1"/>
                <w:sz w:val="24"/>
              </w:rPr>
              <w:t xml:space="preserve"> </w:t>
            </w:r>
            <w:r>
              <w:rPr>
                <w:sz w:val="24"/>
              </w:rPr>
              <w:t>игры по</w:t>
            </w:r>
            <w:r>
              <w:rPr>
                <w:spacing w:val="1"/>
                <w:sz w:val="24"/>
              </w:rPr>
              <w:t xml:space="preserve"> </w:t>
            </w:r>
            <w:r>
              <w:rPr>
                <w:sz w:val="24"/>
              </w:rPr>
              <w:t>звукопро-</w:t>
            </w:r>
            <w:r>
              <w:rPr>
                <w:spacing w:val="-57"/>
                <w:sz w:val="24"/>
              </w:rPr>
              <w:t xml:space="preserve"> </w:t>
            </w:r>
            <w:r>
              <w:rPr>
                <w:sz w:val="24"/>
              </w:rPr>
              <w:t>изношению</w:t>
            </w:r>
          </w:p>
        </w:tc>
        <w:tc>
          <w:tcPr>
            <w:tcW w:w="2408" w:type="dxa"/>
          </w:tcPr>
          <w:p w:rsidR="001B41ED" w:rsidRDefault="007E4F6E">
            <w:pPr>
              <w:pStyle w:val="TableParagraph"/>
              <w:numPr>
                <w:ilvl w:val="0"/>
                <w:numId w:val="89"/>
              </w:numPr>
              <w:tabs>
                <w:tab w:val="left" w:pos="194"/>
              </w:tabs>
              <w:spacing w:before="30"/>
              <w:ind w:right="685" w:firstLine="0"/>
              <w:jc w:val="both"/>
              <w:rPr>
                <w:sz w:val="24"/>
              </w:rPr>
            </w:pPr>
            <w:r>
              <w:rPr>
                <w:sz w:val="24"/>
              </w:rPr>
              <w:t>Беседа (по</w:t>
            </w:r>
            <w:r>
              <w:rPr>
                <w:spacing w:val="1"/>
                <w:sz w:val="24"/>
              </w:rPr>
              <w:t xml:space="preserve"> </w:t>
            </w:r>
            <w:r>
              <w:rPr>
                <w:sz w:val="24"/>
              </w:rPr>
              <w:t>иллюстрациям.)</w:t>
            </w:r>
          </w:p>
          <w:p w:rsidR="001B41ED" w:rsidRDefault="007E4F6E">
            <w:pPr>
              <w:pStyle w:val="TableParagraph"/>
              <w:numPr>
                <w:ilvl w:val="0"/>
                <w:numId w:val="89"/>
              </w:numPr>
              <w:tabs>
                <w:tab w:val="left" w:pos="194"/>
              </w:tabs>
              <w:ind w:right="693" w:firstLine="0"/>
              <w:jc w:val="both"/>
              <w:rPr>
                <w:sz w:val="24"/>
              </w:rPr>
            </w:pPr>
            <w:r>
              <w:rPr>
                <w:sz w:val="24"/>
              </w:rPr>
              <w:t>развитие речи,</w:t>
            </w:r>
            <w:r>
              <w:rPr>
                <w:spacing w:val="-57"/>
                <w:sz w:val="24"/>
              </w:rPr>
              <w:t xml:space="preserve"> </w:t>
            </w:r>
            <w:r>
              <w:rPr>
                <w:sz w:val="24"/>
              </w:rPr>
              <w:t>ознакомление с</w:t>
            </w:r>
            <w:r>
              <w:rPr>
                <w:spacing w:val="-57"/>
                <w:sz w:val="24"/>
              </w:rPr>
              <w:t xml:space="preserve"> </w:t>
            </w:r>
            <w:r>
              <w:rPr>
                <w:sz w:val="24"/>
              </w:rPr>
              <w:t>окружающим.</w:t>
            </w:r>
          </w:p>
          <w:p w:rsidR="001B41ED" w:rsidRDefault="007E4F6E">
            <w:pPr>
              <w:pStyle w:val="TableParagraph"/>
              <w:ind w:left="54"/>
              <w:rPr>
                <w:sz w:val="24"/>
              </w:rPr>
            </w:pPr>
            <w:r>
              <w:rPr>
                <w:sz w:val="24"/>
              </w:rPr>
              <w:t>-заучивание</w:t>
            </w:r>
            <w:r>
              <w:rPr>
                <w:spacing w:val="-3"/>
                <w:sz w:val="24"/>
              </w:rPr>
              <w:t xml:space="preserve"> </w:t>
            </w:r>
            <w:r>
              <w:rPr>
                <w:sz w:val="24"/>
              </w:rPr>
              <w:t>стихов</w:t>
            </w:r>
          </w:p>
          <w:p w:rsidR="001B41ED" w:rsidRDefault="007E4F6E">
            <w:pPr>
              <w:pStyle w:val="TableParagraph"/>
              <w:ind w:left="54" w:right="851"/>
              <w:rPr>
                <w:sz w:val="24"/>
              </w:rPr>
            </w:pPr>
            <w:r>
              <w:rPr>
                <w:sz w:val="24"/>
              </w:rPr>
              <w:t>-игры со</w:t>
            </w:r>
            <w:r>
              <w:rPr>
                <w:spacing w:val="1"/>
                <w:sz w:val="24"/>
              </w:rPr>
              <w:t xml:space="preserve"> </w:t>
            </w:r>
            <w:r>
              <w:rPr>
                <w:sz w:val="24"/>
              </w:rPr>
              <w:t>строительным</w:t>
            </w:r>
            <w:r>
              <w:rPr>
                <w:spacing w:val="-57"/>
                <w:sz w:val="24"/>
              </w:rPr>
              <w:t xml:space="preserve"> </w:t>
            </w:r>
            <w:r>
              <w:rPr>
                <w:sz w:val="24"/>
              </w:rPr>
              <w:t>материалом</w:t>
            </w:r>
          </w:p>
          <w:p w:rsidR="001B41ED" w:rsidRDefault="007E4F6E">
            <w:pPr>
              <w:pStyle w:val="TableParagraph"/>
              <w:numPr>
                <w:ilvl w:val="0"/>
                <w:numId w:val="89"/>
              </w:numPr>
              <w:tabs>
                <w:tab w:val="left" w:pos="194"/>
              </w:tabs>
              <w:ind w:right="391" w:firstLine="0"/>
              <w:rPr>
                <w:sz w:val="24"/>
              </w:rPr>
            </w:pPr>
            <w:r>
              <w:rPr>
                <w:sz w:val="24"/>
              </w:rPr>
              <w:t>индивидуальная</w:t>
            </w:r>
            <w:r>
              <w:rPr>
                <w:spacing w:val="1"/>
                <w:sz w:val="24"/>
              </w:rPr>
              <w:t xml:space="preserve"> </w:t>
            </w:r>
            <w:r>
              <w:rPr>
                <w:sz w:val="24"/>
              </w:rPr>
              <w:t>работа на развитие</w:t>
            </w:r>
            <w:r>
              <w:rPr>
                <w:spacing w:val="-57"/>
                <w:sz w:val="24"/>
              </w:rPr>
              <w:t xml:space="preserve"> </w:t>
            </w:r>
            <w:r>
              <w:rPr>
                <w:sz w:val="24"/>
              </w:rPr>
              <w:t>памяти, внимания,</w:t>
            </w:r>
            <w:r>
              <w:rPr>
                <w:spacing w:val="-57"/>
                <w:sz w:val="24"/>
              </w:rPr>
              <w:t xml:space="preserve"> </w:t>
            </w:r>
            <w:r>
              <w:rPr>
                <w:sz w:val="24"/>
              </w:rPr>
              <w:t>мышления</w:t>
            </w:r>
          </w:p>
        </w:tc>
        <w:tc>
          <w:tcPr>
            <w:tcW w:w="3121" w:type="dxa"/>
          </w:tcPr>
          <w:p w:rsidR="001B41ED" w:rsidRDefault="007E4F6E">
            <w:pPr>
              <w:pStyle w:val="TableParagraph"/>
              <w:spacing w:before="30"/>
              <w:ind w:left="56" w:right="1585"/>
              <w:rPr>
                <w:sz w:val="24"/>
              </w:rPr>
            </w:pPr>
            <w:r>
              <w:rPr>
                <w:spacing w:val="-1"/>
                <w:sz w:val="24"/>
              </w:rPr>
              <w:t>-Индивидуаль</w:t>
            </w:r>
            <w:r>
              <w:rPr>
                <w:spacing w:val="-57"/>
                <w:sz w:val="24"/>
              </w:rPr>
              <w:t xml:space="preserve"> </w:t>
            </w:r>
            <w:r>
              <w:rPr>
                <w:sz w:val="24"/>
              </w:rPr>
              <w:t>ная</w:t>
            </w:r>
            <w:r>
              <w:rPr>
                <w:spacing w:val="-1"/>
                <w:sz w:val="24"/>
              </w:rPr>
              <w:t xml:space="preserve"> </w:t>
            </w:r>
            <w:r>
              <w:rPr>
                <w:sz w:val="24"/>
              </w:rPr>
              <w:t>работа</w:t>
            </w:r>
          </w:p>
          <w:p w:rsidR="001B41ED" w:rsidRDefault="007E4F6E">
            <w:pPr>
              <w:pStyle w:val="TableParagraph"/>
              <w:ind w:left="56"/>
              <w:rPr>
                <w:sz w:val="24"/>
              </w:rPr>
            </w:pPr>
            <w:r>
              <w:rPr>
                <w:sz w:val="24"/>
              </w:rPr>
              <w:t>(самообслуживание</w:t>
            </w:r>
            <w:r>
              <w:rPr>
                <w:spacing w:val="-4"/>
                <w:sz w:val="24"/>
              </w:rPr>
              <w:t xml:space="preserve"> </w:t>
            </w:r>
            <w:r>
              <w:rPr>
                <w:sz w:val="24"/>
              </w:rPr>
              <w:t>)</w:t>
            </w:r>
          </w:p>
          <w:p w:rsidR="001B41ED" w:rsidRDefault="007E4F6E">
            <w:pPr>
              <w:pStyle w:val="TableParagraph"/>
              <w:ind w:left="56" w:right="1179"/>
              <w:rPr>
                <w:sz w:val="24"/>
              </w:rPr>
            </w:pPr>
            <w:r>
              <w:rPr>
                <w:sz w:val="24"/>
              </w:rPr>
              <w:t>-игры на развитие</w:t>
            </w:r>
            <w:r>
              <w:rPr>
                <w:spacing w:val="-57"/>
                <w:sz w:val="24"/>
              </w:rPr>
              <w:t xml:space="preserve"> </w:t>
            </w:r>
            <w:r>
              <w:rPr>
                <w:sz w:val="24"/>
              </w:rPr>
              <w:t>эмоциональ</w:t>
            </w:r>
          </w:p>
          <w:p w:rsidR="001B41ED" w:rsidRDefault="007E4F6E">
            <w:pPr>
              <w:pStyle w:val="TableParagraph"/>
              <w:ind w:left="56"/>
              <w:rPr>
                <w:sz w:val="24"/>
              </w:rPr>
            </w:pPr>
            <w:r>
              <w:rPr>
                <w:sz w:val="24"/>
              </w:rPr>
              <w:t>ной</w:t>
            </w:r>
            <w:r>
              <w:rPr>
                <w:spacing w:val="-1"/>
                <w:sz w:val="24"/>
              </w:rPr>
              <w:t xml:space="preserve"> </w:t>
            </w:r>
            <w:r>
              <w:rPr>
                <w:sz w:val="24"/>
              </w:rPr>
              <w:t>сферы</w:t>
            </w:r>
          </w:p>
          <w:p w:rsidR="001B41ED" w:rsidRDefault="007E4F6E">
            <w:pPr>
              <w:pStyle w:val="TableParagraph"/>
              <w:ind w:left="116" w:right="1604" w:hanging="60"/>
              <w:rPr>
                <w:sz w:val="24"/>
              </w:rPr>
            </w:pPr>
            <w:r>
              <w:rPr>
                <w:sz w:val="24"/>
              </w:rPr>
              <w:t>- пальчиковая</w:t>
            </w:r>
            <w:r>
              <w:rPr>
                <w:spacing w:val="-58"/>
                <w:sz w:val="24"/>
              </w:rPr>
              <w:t xml:space="preserve"> </w:t>
            </w:r>
            <w:r>
              <w:rPr>
                <w:sz w:val="24"/>
              </w:rPr>
              <w:t>гимнастика</w:t>
            </w:r>
          </w:p>
        </w:tc>
      </w:tr>
    </w:tbl>
    <w:p w:rsidR="001B41ED" w:rsidRDefault="001B41ED">
      <w:pPr>
        <w:rPr>
          <w:sz w:val="24"/>
        </w:rPr>
        <w:sectPr w:rsidR="001B41ED">
          <w:pgSz w:w="16840" w:h="11910" w:orient="landscape"/>
          <w:pgMar w:top="1100" w:right="300" w:bottom="1200" w:left="1020" w:header="0" w:footer="932" w:gutter="0"/>
          <w:cols w:space="720"/>
        </w:sectPr>
      </w:pPr>
    </w:p>
    <w:p w:rsidR="001B41ED" w:rsidRDefault="001B41ED">
      <w:pPr>
        <w:pStyle w:val="a3"/>
        <w:spacing w:before="9"/>
        <w:ind w:left="0" w:firstLine="0"/>
        <w:rPr>
          <w:b/>
          <w:sz w:val="8"/>
        </w:rPr>
      </w:pPr>
    </w:p>
    <w:tbl>
      <w:tblPr>
        <w:tblStyle w:val="TableNormal"/>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0"/>
        <w:gridCol w:w="2552"/>
        <w:gridCol w:w="2412"/>
        <w:gridCol w:w="2410"/>
        <w:gridCol w:w="2408"/>
        <w:gridCol w:w="3121"/>
      </w:tblGrid>
      <w:tr w:rsidR="001B41ED">
        <w:trPr>
          <w:trHeight w:val="3422"/>
        </w:trPr>
        <w:tc>
          <w:tcPr>
            <w:tcW w:w="1560" w:type="dxa"/>
            <w:tcBorders>
              <w:top w:val="nil"/>
            </w:tcBorders>
          </w:tcPr>
          <w:p w:rsidR="001B41ED" w:rsidRDefault="007E4F6E">
            <w:pPr>
              <w:pStyle w:val="TableParagraph"/>
              <w:spacing w:before="49"/>
              <w:ind w:left="57"/>
              <w:rPr>
                <w:sz w:val="24"/>
              </w:rPr>
            </w:pPr>
            <w:r>
              <w:rPr>
                <w:sz w:val="24"/>
              </w:rPr>
              <w:t>Прогулка</w:t>
            </w:r>
          </w:p>
        </w:tc>
        <w:tc>
          <w:tcPr>
            <w:tcW w:w="2552" w:type="dxa"/>
            <w:tcBorders>
              <w:top w:val="nil"/>
            </w:tcBorders>
          </w:tcPr>
          <w:p w:rsidR="001B41ED" w:rsidRDefault="007E4F6E">
            <w:pPr>
              <w:pStyle w:val="TableParagraph"/>
              <w:numPr>
                <w:ilvl w:val="0"/>
                <w:numId w:val="88"/>
              </w:numPr>
              <w:tabs>
                <w:tab w:val="left" w:pos="197"/>
              </w:tabs>
              <w:spacing w:before="49"/>
              <w:ind w:left="196"/>
              <w:rPr>
                <w:sz w:val="24"/>
              </w:rPr>
            </w:pPr>
            <w:r>
              <w:rPr>
                <w:sz w:val="24"/>
              </w:rPr>
              <w:t>наблюдение</w:t>
            </w:r>
            <w:r>
              <w:rPr>
                <w:spacing w:val="-2"/>
                <w:sz w:val="24"/>
              </w:rPr>
              <w:t xml:space="preserve"> </w:t>
            </w:r>
            <w:r>
              <w:rPr>
                <w:sz w:val="24"/>
              </w:rPr>
              <w:t>(погода)</w:t>
            </w:r>
          </w:p>
          <w:p w:rsidR="001B41ED" w:rsidRDefault="007E4F6E">
            <w:pPr>
              <w:pStyle w:val="TableParagraph"/>
              <w:numPr>
                <w:ilvl w:val="0"/>
                <w:numId w:val="88"/>
              </w:numPr>
              <w:tabs>
                <w:tab w:val="left" w:pos="197"/>
              </w:tabs>
              <w:ind w:left="196"/>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88"/>
              </w:numPr>
              <w:tabs>
                <w:tab w:val="left" w:pos="197"/>
              </w:tabs>
              <w:ind w:right="36" w:firstLine="0"/>
              <w:rPr>
                <w:sz w:val="24"/>
              </w:rPr>
            </w:pPr>
            <w:r>
              <w:rPr>
                <w:sz w:val="24"/>
              </w:rPr>
              <w:t>коллективный</w:t>
            </w:r>
            <w:r>
              <w:rPr>
                <w:spacing w:val="-9"/>
                <w:sz w:val="24"/>
              </w:rPr>
              <w:t xml:space="preserve"> </w:t>
            </w:r>
            <w:r>
              <w:rPr>
                <w:sz w:val="24"/>
              </w:rPr>
              <w:t>труд</w:t>
            </w:r>
            <w:r>
              <w:rPr>
                <w:spacing w:val="-8"/>
                <w:sz w:val="24"/>
              </w:rPr>
              <w:t xml:space="preserve"> </w:t>
            </w:r>
            <w:r>
              <w:rPr>
                <w:sz w:val="24"/>
              </w:rPr>
              <w:t>по</w:t>
            </w:r>
            <w:r>
              <w:rPr>
                <w:spacing w:val="-57"/>
                <w:sz w:val="24"/>
              </w:rPr>
              <w:t xml:space="preserve"> </w:t>
            </w:r>
            <w:r>
              <w:rPr>
                <w:sz w:val="24"/>
              </w:rPr>
              <w:t>уборке</w:t>
            </w:r>
            <w:r>
              <w:rPr>
                <w:spacing w:val="2"/>
                <w:sz w:val="24"/>
              </w:rPr>
              <w:t xml:space="preserve"> </w:t>
            </w:r>
            <w:r>
              <w:rPr>
                <w:sz w:val="24"/>
              </w:rPr>
              <w:t>участка</w:t>
            </w:r>
          </w:p>
          <w:p w:rsidR="001B41ED" w:rsidRDefault="007E4F6E">
            <w:pPr>
              <w:pStyle w:val="TableParagraph"/>
              <w:numPr>
                <w:ilvl w:val="0"/>
                <w:numId w:val="88"/>
              </w:numPr>
              <w:tabs>
                <w:tab w:val="left" w:pos="197"/>
              </w:tabs>
              <w:ind w:right="662" w:firstLine="0"/>
              <w:rPr>
                <w:sz w:val="24"/>
              </w:rPr>
            </w:pPr>
            <w:r>
              <w:rPr>
                <w:spacing w:val="-1"/>
                <w:sz w:val="24"/>
              </w:rPr>
              <w:t>индивидуальная</w:t>
            </w:r>
            <w:r>
              <w:rPr>
                <w:spacing w:val="-57"/>
                <w:sz w:val="24"/>
              </w:rPr>
              <w:t xml:space="preserve"> </w:t>
            </w:r>
            <w:r>
              <w:rPr>
                <w:sz w:val="24"/>
              </w:rPr>
              <w:t>работа</w:t>
            </w:r>
          </w:p>
          <w:p w:rsidR="001B41ED" w:rsidRDefault="007E4F6E">
            <w:pPr>
              <w:pStyle w:val="TableParagraph"/>
              <w:numPr>
                <w:ilvl w:val="0"/>
                <w:numId w:val="88"/>
              </w:numPr>
              <w:tabs>
                <w:tab w:val="left" w:pos="197"/>
              </w:tabs>
              <w:ind w:right="548" w:firstLine="0"/>
              <w:rPr>
                <w:sz w:val="24"/>
              </w:rPr>
            </w:pPr>
            <w:r>
              <w:rPr>
                <w:spacing w:val="-1"/>
                <w:sz w:val="24"/>
              </w:rPr>
              <w:t>сюжетно-ролевая</w:t>
            </w:r>
            <w:r>
              <w:rPr>
                <w:spacing w:val="-57"/>
                <w:sz w:val="24"/>
              </w:rPr>
              <w:t xml:space="preserve"> </w:t>
            </w:r>
            <w:r>
              <w:rPr>
                <w:sz w:val="24"/>
              </w:rPr>
              <w:t>игра</w:t>
            </w:r>
          </w:p>
        </w:tc>
        <w:tc>
          <w:tcPr>
            <w:tcW w:w="2412" w:type="dxa"/>
            <w:tcBorders>
              <w:top w:val="nil"/>
            </w:tcBorders>
          </w:tcPr>
          <w:p w:rsidR="001B41ED" w:rsidRDefault="007E4F6E">
            <w:pPr>
              <w:pStyle w:val="TableParagraph"/>
              <w:numPr>
                <w:ilvl w:val="0"/>
                <w:numId w:val="87"/>
              </w:numPr>
              <w:tabs>
                <w:tab w:val="left" w:pos="197"/>
              </w:tabs>
              <w:spacing w:before="49"/>
              <w:ind w:right="408" w:firstLine="0"/>
              <w:rPr>
                <w:sz w:val="24"/>
              </w:rPr>
            </w:pPr>
            <w:r>
              <w:rPr>
                <w:sz w:val="24"/>
              </w:rPr>
              <w:t>наблюдение</w:t>
            </w:r>
            <w:r>
              <w:rPr>
                <w:spacing w:val="1"/>
                <w:sz w:val="24"/>
              </w:rPr>
              <w:t xml:space="preserve"> </w:t>
            </w:r>
            <w:r>
              <w:rPr>
                <w:sz w:val="24"/>
              </w:rPr>
              <w:t>(неживая</w:t>
            </w:r>
            <w:r>
              <w:rPr>
                <w:spacing w:val="-13"/>
                <w:sz w:val="24"/>
              </w:rPr>
              <w:t xml:space="preserve"> </w:t>
            </w:r>
            <w:r>
              <w:rPr>
                <w:sz w:val="24"/>
              </w:rPr>
              <w:t>природа)</w:t>
            </w:r>
          </w:p>
          <w:p w:rsidR="001B41ED" w:rsidRDefault="007E4F6E">
            <w:pPr>
              <w:pStyle w:val="TableParagraph"/>
              <w:ind w:left="56"/>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87"/>
              </w:numPr>
              <w:tabs>
                <w:tab w:val="left" w:pos="197"/>
              </w:tabs>
              <w:ind w:right="522" w:firstLine="0"/>
              <w:rPr>
                <w:sz w:val="24"/>
              </w:rPr>
            </w:pPr>
            <w:r>
              <w:rPr>
                <w:spacing w:val="-1"/>
                <w:sz w:val="24"/>
              </w:rPr>
              <w:t>индивидуальная</w:t>
            </w:r>
            <w:r>
              <w:rPr>
                <w:spacing w:val="-57"/>
                <w:sz w:val="24"/>
              </w:rPr>
              <w:t xml:space="preserve"> </w:t>
            </w:r>
            <w:r>
              <w:rPr>
                <w:sz w:val="24"/>
              </w:rPr>
              <w:t>работа</w:t>
            </w:r>
          </w:p>
          <w:p w:rsidR="001B41ED" w:rsidRDefault="007E4F6E">
            <w:pPr>
              <w:pStyle w:val="TableParagraph"/>
              <w:numPr>
                <w:ilvl w:val="0"/>
                <w:numId w:val="87"/>
              </w:numPr>
              <w:tabs>
                <w:tab w:val="left" w:pos="197"/>
              </w:tabs>
              <w:ind w:left="196" w:hanging="141"/>
              <w:rPr>
                <w:sz w:val="24"/>
              </w:rPr>
            </w:pPr>
            <w:r>
              <w:rPr>
                <w:sz w:val="24"/>
              </w:rPr>
              <w:t>трудовые</w:t>
            </w:r>
            <w:r>
              <w:rPr>
                <w:spacing w:val="-4"/>
                <w:sz w:val="24"/>
              </w:rPr>
              <w:t xml:space="preserve"> </w:t>
            </w:r>
            <w:r>
              <w:rPr>
                <w:sz w:val="24"/>
              </w:rPr>
              <w:t>поручения</w:t>
            </w:r>
          </w:p>
          <w:p w:rsidR="001B41ED" w:rsidRDefault="007E4F6E">
            <w:pPr>
              <w:pStyle w:val="TableParagraph"/>
              <w:numPr>
                <w:ilvl w:val="0"/>
                <w:numId w:val="87"/>
              </w:numPr>
              <w:tabs>
                <w:tab w:val="left" w:pos="197"/>
              </w:tabs>
              <w:ind w:right="408" w:firstLine="0"/>
              <w:rPr>
                <w:sz w:val="24"/>
              </w:rPr>
            </w:pPr>
            <w:r>
              <w:rPr>
                <w:spacing w:val="-1"/>
                <w:sz w:val="24"/>
              </w:rPr>
              <w:t>сюжетно-ролевая</w:t>
            </w:r>
            <w:r>
              <w:rPr>
                <w:spacing w:val="-57"/>
                <w:sz w:val="24"/>
              </w:rPr>
              <w:t xml:space="preserve"> </w:t>
            </w:r>
            <w:r>
              <w:rPr>
                <w:sz w:val="24"/>
              </w:rPr>
              <w:t>игра</w:t>
            </w:r>
          </w:p>
        </w:tc>
        <w:tc>
          <w:tcPr>
            <w:tcW w:w="2410" w:type="dxa"/>
            <w:tcBorders>
              <w:top w:val="nil"/>
            </w:tcBorders>
          </w:tcPr>
          <w:p w:rsidR="001B41ED" w:rsidRDefault="007E4F6E">
            <w:pPr>
              <w:pStyle w:val="TableParagraph"/>
              <w:numPr>
                <w:ilvl w:val="0"/>
                <w:numId w:val="86"/>
              </w:numPr>
              <w:tabs>
                <w:tab w:val="left" w:pos="194"/>
              </w:tabs>
              <w:spacing w:before="49"/>
              <w:ind w:right="939" w:firstLine="0"/>
              <w:rPr>
                <w:sz w:val="24"/>
              </w:rPr>
            </w:pPr>
            <w:r>
              <w:rPr>
                <w:spacing w:val="-1"/>
                <w:sz w:val="24"/>
              </w:rPr>
              <w:t>наблюдения</w:t>
            </w:r>
            <w:r>
              <w:rPr>
                <w:spacing w:val="-57"/>
                <w:sz w:val="24"/>
              </w:rPr>
              <w:t xml:space="preserve"> </w:t>
            </w:r>
            <w:r>
              <w:rPr>
                <w:sz w:val="24"/>
              </w:rPr>
              <w:t>(растения)</w:t>
            </w:r>
          </w:p>
          <w:p w:rsidR="001B41ED" w:rsidRDefault="007E4F6E">
            <w:pPr>
              <w:pStyle w:val="TableParagraph"/>
              <w:numPr>
                <w:ilvl w:val="0"/>
                <w:numId w:val="86"/>
              </w:numPr>
              <w:tabs>
                <w:tab w:val="left" w:pos="194"/>
              </w:tabs>
              <w:ind w:left="193"/>
              <w:rPr>
                <w:sz w:val="24"/>
              </w:rPr>
            </w:pPr>
            <w:r>
              <w:rPr>
                <w:sz w:val="24"/>
              </w:rPr>
              <w:t>подвижные</w:t>
            </w:r>
            <w:r>
              <w:rPr>
                <w:spacing w:val="-4"/>
                <w:sz w:val="24"/>
              </w:rPr>
              <w:t xml:space="preserve"> </w:t>
            </w:r>
            <w:r>
              <w:rPr>
                <w:sz w:val="24"/>
              </w:rPr>
              <w:t>игры</w:t>
            </w:r>
          </w:p>
          <w:p w:rsidR="001B41ED" w:rsidRDefault="007E4F6E">
            <w:pPr>
              <w:pStyle w:val="TableParagraph"/>
              <w:ind w:left="54" w:right="153"/>
              <w:rPr>
                <w:sz w:val="24"/>
              </w:rPr>
            </w:pPr>
            <w:r>
              <w:rPr>
                <w:sz w:val="24"/>
              </w:rPr>
              <w:t>-дидактические игры</w:t>
            </w:r>
            <w:r>
              <w:rPr>
                <w:spacing w:val="-57"/>
                <w:sz w:val="24"/>
              </w:rPr>
              <w:t xml:space="preserve"> </w:t>
            </w:r>
            <w:r>
              <w:rPr>
                <w:sz w:val="24"/>
              </w:rPr>
              <w:t>(природа)</w:t>
            </w:r>
          </w:p>
          <w:p w:rsidR="001B41ED" w:rsidRDefault="007E4F6E">
            <w:pPr>
              <w:pStyle w:val="TableParagraph"/>
              <w:numPr>
                <w:ilvl w:val="0"/>
                <w:numId w:val="86"/>
              </w:numPr>
              <w:tabs>
                <w:tab w:val="left" w:pos="194"/>
              </w:tabs>
              <w:ind w:right="523" w:firstLine="0"/>
              <w:rPr>
                <w:sz w:val="24"/>
              </w:rPr>
            </w:pPr>
            <w:r>
              <w:rPr>
                <w:spacing w:val="-1"/>
                <w:sz w:val="24"/>
              </w:rPr>
              <w:t>индивидуальная</w:t>
            </w:r>
            <w:r>
              <w:rPr>
                <w:spacing w:val="-57"/>
                <w:sz w:val="24"/>
              </w:rPr>
              <w:t xml:space="preserve"> </w:t>
            </w:r>
            <w:r>
              <w:rPr>
                <w:sz w:val="24"/>
              </w:rPr>
              <w:t>работа</w:t>
            </w:r>
          </w:p>
          <w:p w:rsidR="001B41ED" w:rsidRDefault="007E4F6E">
            <w:pPr>
              <w:pStyle w:val="TableParagraph"/>
              <w:numPr>
                <w:ilvl w:val="0"/>
                <w:numId w:val="86"/>
              </w:numPr>
              <w:tabs>
                <w:tab w:val="left" w:pos="194"/>
              </w:tabs>
              <w:ind w:right="348" w:firstLine="0"/>
              <w:rPr>
                <w:sz w:val="24"/>
              </w:rPr>
            </w:pPr>
            <w:r>
              <w:rPr>
                <w:sz w:val="24"/>
              </w:rPr>
              <w:t>сюжетно</w:t>
            </w:r>
            <w:r>
              <w:rPr>
                <w:spacing w:val="-15"/>
                <w:sz w:val="24"/>
              </w:rPr>
              <w:t xml:space="preserve"> </w:t>
            </w:r>
            <w:r>
              <w:rPr>
                <w:sz w:val="24"/>
              </w:rPr>
              <w:t>-ролевая</w:t>
            </w:r>
            <w:r>
              <w:rPr>
                <w:spacing w:val="-57"/>
                <w:sz w:val="24"/>
              </w:rPr>
              <w:t xml:space="preserve"> </w:t>
            </w:r>
            <w:r>
              <w:rPr>
                <w:sz w:val="24"/>
              </w:rPr>
              <w:t>игра</w:t>
            </w:r>
          </w:p>
        </w:tc>
        <w:tc>
          <w:tcPr>
            <w:tcW w:w="2408" w:type="dxa"/>
            <w:tcBorders>
              <w:top w:val="nil"/>
            </w:tcBorders>
          </w:tcPr>
          <w:p w:rsidR="001B41ED" w:rsidRDefault="007E4F6E">
            <w:pPr>
              <w:pStyle w:val="TableParagraph"/>
              <w:numPr>
                <w:ilvl w:val="0"/>
                <w:numId w:val="85"/>
              </w:numPr>
              <w:tabs>
                <w:tab w:val="left" w:pos="194"/>
              </w:tabs>
              <w:spacing w:before="49"/>
              <w:ind w:right="340" w:firstLine="0"/>
              <w:rPr>
                <w:sz w:val="24"/>
              </w:rPr>
            </w:pPr>
            <w:r>
              <w:rPr>
                <w:spacing w:val="-1"/>
                <w:sz w:val="24"/>
              </w:rPr>
              <w:t xml:space="preserve">наблюдение </w:t>
            </w:r>
            <w:r>
              <w:rPr>
                <w:sz w:val="24"/>
              </w:rPr>
              <w:t>(труд</w:t>
            </w:r>
            <w:r>
              <w:rPr>
                <w:spacing w:val="-57"/>
                <w:sz w:val="24"/>
              </w:rPr>
              <w:t xml:space="preserve"> </w:t>
            </w:r>
            <w:r>
              <w:rPr>
                <w:sz w:val="24"/>
              </w:rPr>
              <w:t>взрослых)</w:t>
            </w:r>
          </w:p>
          <w:p w:rsidR="001B41ED" w:rsidRDefault="007E4F6E">
            <w:pPr>
              <w:pStyle w:val="TableParagraph"/>
              <w:numPr>
                <w:ilvl w:val="0"/>
                <w:numId w:val="85"/>
              </w:numPr>
              <w:tabs>
                <w:tab w:val="left" w:pos="194"/>
              </w:tabs>
              <w:ind w:left="193"/>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85"/>
              </w:numPr>
              <w:tabs>
                <w:tab w:val="left" w:pos="194"/>
              </w:tabs>
              <w:ind w:left="193"/>
              <w:rPr>
                <w:sz w:val="24"/>
              </w:rPr>
            </w:pPr>
            <w:r>
              <w:rPr>
                <w:sz w:val="24"/>
              </w:rPr>
              <w:t>труд</w:t>
            </w:r>
          </w:p>
          <w:p w:rsidR="001B41ED" w:rsidRDefault="007E4F6E">
            <w:pPr>
              <w:pStyle w:val="TableParagraph"/>
              <w:numPr>
                <w:ilvl w:val="0"/>
                <w:numId w:val="85"/>
              </w:numPr>
              <w:tabs>
                <w:tab w:val="left" w:pos="194"/>
              </w:tabs>
              <w:ind w:right="387" w:firstLine="0"/>
              <w:rPr>
                <w:sz w:val="24"/>
              </w:rPr>
            </w:pPr>
            <w:r>
              <w:rPr>
                <w:sz w:val="24"/>
              </w:rPr>
              <w:t>игры с выносным</w:t>
            </w:r>
            <w:r>
              <w:rPr>
                <w:spacing w:val="-58"/>
                <w:sz w:val="24"/>
              </w:rPr>
              <w:t xml:space="preserve"> </w:t>
            </w:r>
            <w:r>
              <w:rPr>
                <w:sz w:val="24"/>
              </w:rPr>
              <w:t>материалом</w:t>
            </w:r>
          </w:p>
          <w:p w:rsidR="001B41ED" w:rsidRDefault="007E4F6E">
            <w:pPr>
              <w:pStyle w:val="TableParagraph"/>
              <w:ind w:left="54"/>
              <w:rPr>
                <w:sz w:val="24"/>
              </w:rPr>
            </w:pPr>
            <w:r>
              <w:rPr>
                <w:w w:val="99"/>
                <w:sz w:val="24"/>
              </w:rPr>
              <w:t>-</w:t>
            </w:r>
          </w:p>
          <w:p w:rsidR="001B41ED" w:rsidRDefault="007E4F6E">
            <w:pPr>
              <w:pStyle w:val="TableParagraph"/>
              <w:ind w:left="54" w:right="62"/>
              <w:rPr>
                <w:sz w:val="24"/>
              </w:rPr>
            </w:pPr>
            <w:r>
              <w:rPr>
                <w:sz w:val="24"/>
              </w:rPr>
              <w:t>индивидуальная</w:t>
            </w:r>
            <w:r>
              <w:rPr>
                <w:spacing w:val="50"/>
                <w:sz w:val="24"/>
              </w:rPr>
              <w:t xml:space="preserve"> </w:t>
            </w:r>
            <w:r>
              <w:rPr>
                <w:sz w:val="24"/>
              </w:rPr>
              <w:t>рабо</w:t>
            </w:r>
            <w:r>
              <w:rPr>
                <w:spacing w:val="-57"/>
                <w:sz w:val="24"/>
              </w:rPr>
              <w:t xml:space="preserve"> </w:t>
            </w:r>
            <w:r>
              <w:rPr>
                <w:sz w:val="24"/>
              </w:rPr>
              <w:t>та</w:t>
            </w:r>
          </w:p>
          <w:p w:rsidR="001B41ED" w:rsidRDefault="007E4F6E">
            <w:pPr>
              <w:pStyle w:val="TableParagraph"/>
              <w:spacing w:before="1"/>
              <w:ind w:left="54" w:right="223" w:firstLine="180"/>
              <w:rPr>
                <w:sz w:val="24"/>
              </w:rPr>
            </w:pPr>
            <w:r>
              <w:rPr>
                <w:spacing w:val="-1"/>
                <w:sz w:val="24"/>
              </w:rPr>
              <w:t>- сюжетно-ролевая</w:t>
            </w:r>
            <w:r>
              <w:rPr>
                <w:spacing w:val="-57"/>
                <w:sz w:val="24"/>
              </w:rPr>
              <w:t xml:space="preserve"> </w:t>
            </w:r>
            <w:r>
              <w:rPr>
                <w:sz w:val="24"/>
              </w:rPr>
              <w:t>игра</w:t>
            </w:r>
          </w:p>
        </w:tc>
        <w:tc>
          <w:tcPr>
            <w:tcW w:w="3121" w:type="dxa"/>
            <w:tcBorders>
              <w:top w:val="nil"/>
            </w:tcBorders>
          </w:tcPr>
          <w:p w:rsidR="001B41ED" w:rsidRDefault="007E4F6E">
            <w:pPr>
              <w:pStyle w:val="TableParagraph"/>
              <w:numPr>
                <w:ilvl w:val="0"/>
                <w:numId w:val="84"/>
              </w:numPr>
              <w:tabs>
                <w:tab w:val="left" w:pos="196"/>
              </w:tabs>
              <w:spacing w:before="49"/>
              <w:ind w:right="422" w:firstLine="0"/>
              <w:rPr>
                <w:sz w:val="24"/>
              </w:rPr>
            </w:pPr>
            <w:r>
              <w:rPr>
                <w:sz w:val="24"/>
              </w:rPr>
              <w:t>наблюдения (животные,</w:t>
            </w:r>
            <w:r>
              <w:rPr>
                <w:spacing w:val="-57"/>
                <w:sz w:val="24"/>
              </w:rPr>
              <w:t xml:space="preserve"> </w:t>
            </w:r>
            <w:r>
              <w:rPr>
                <w:sz w:val="24"/>
              </w:rPr>
              <w:t>птицы)</w:t>
            </w:r>
          </w:p>
          <w:p w:rsidR="001B41ED" w:rsidRDefault="007E4F6E">
            <w:pPr>
              <w:pStyle w:val="TableParagraph"/>
              <w:numPr>
                <w:ilvl w:val="0"/>
                <w:numId w:val="84"/>
              </w:numPr>
              <w:tabs>
                <w:tab w:val="left" w:pos="196"/>
              </w:tabs>
              <w:ind w:left="195"/>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84"/>
              </w:numPr>
              <w:tabs>
                <w:tab w:val="left" w:pos="196"/>
              </w:tabs>
              <w:ind w:right="1578" w:firstLine="0"/>
              <w:rPr>
                <w:sz w:val="24"/>
              </w:rPr>
            </w:pPr>
            <w:r>
              <w:rPr>
                <w:spacing w:val="-1"/>
                <w:sz w:val="24"/>
              </w:rPr>
              <w:t>индивидуаль</w:t>
            </w:r>
            <w:r>
              <w:rPr>
                <w:spacing w:val="-57"/>
                <w:sz w:val="24"/>
              </w:rPr>
              <w:t xml:space="preserve"> </w:t>
            </w:r>
            <w:r>
              <w:rPr>
                <w:sz w:val="24"/>
              </w:rPr>
              <w:t>ная</w:t>
            </w:r>
            <w:r>
              <w:rPr>
                <w:spacing w:val="-1"/>
                <w:sz w:val="24"/>
              </w:rPr>
              <w:t xml:space="preserve"> </w:t>
            </w:r>
            <w:r>
              <w:rPr>
                <w:sz w:val="24"/>
              </w:rPr>
              <w:t>работа</w:t>
            </w:r>
          </w:p>
          <w:p w:rsidR="001B41ED" w:rsidRDefault="007E4F6E">
            <w:pPr>
              <w:pStyle w:val="TableParagraph"/>
              <w:numPr>
                <w:ilvl w:val="0"/>
                <w:numId w:val="84"/>
              </w:numPr>
              <w:tabs>
                <w:tab w:val="left" w:pos="196"/>
              </w:tabs>
              <w:ind w:left="195"/>
              <w:rPr>
                <w:sz w:val="24"/>
              </w:rPr>
            </w:pPr>
            <w:r>
              <w:rPr>
                <w:sz w:val="24"/>
              </w:rPr>
              <w:t>труд</w:t>
            </w:r>
            <w:r>
              <w:rPr>
                <w:spacing w:val="-3"/>
                <w:sz w:val="24"/>
              </w:rPr>
              <w:t xml:space="preserve"> </w:t>
            </w:r>
            <w:r>
              <w:rPr>
                <w:sz w:val="24"/>
              </w:rPr>
              <w:t>подгруппой</w:t>
            </w:r>
          </w:p>
          <w:p w:rsidR="001B41ED" w:rsidRDefault="007E4F6E">
            <w:pPr>
              <w:pStyle w:val="TableParagraph"/>
              <w:numPr>
                <w:ilvl w:val="0"/>
                <w:numId w:val="84"/>
              </w:numPr>
              <w:tabs>
                <w:tab w:val="left" w:pos="196"/>
              </w:tabs>
              <w:ind w:left="195"/>
              <w:rPr>
                <w:sz w:val="24"/>
              </w:rPr>
            </w:pPr>
            <w:r>
              <w:rPr>
                <w:sz w:val="24"/>
              </w:rPr>
              <w:t>сюжетно</w:t>
            </w:r>
            <w:r>
              <w:rPr>
                <w:spacing w:val="-2"/>
                <w:sz w:val="24"/>
              </w:rPr>
              <w:t xml:space="preserve"> </w:t>
            </w:r>
            <w:r>
              <w:rPr>
                <w:sz w:val="24"/>
              </w:rPr>
              <w:t>-ролевая</w:t>
            </w:r>
            <w:r>
              <w:rPr>
                <w:spacing w:val="-2"/>
                <w:sz w:val="24"/>
              </w:rPr>
              <w:t xml:space="preserve"> </w:t>
            </w:r>
            <w:r>
              <w:rPr>
                <w:sz w:val="24"/>
              </w:rPr>
              <w:t>игра</w:t>
            </w:r>
          </w:p>
        </w:tc>
      </w:tr>
      <w:tr w:rsidR="001B41ED">
        <w:trPr>
          <w:trHeight w:val="2618"/>
        </w:trPr>
        <w:tc>
          <w:tcPr>
            <w:tcW w:w="1560" w:type="dxa"/>
          </w:tcPr>
          <w:p w:rsidR="001B41ED" w:rsidRDefault="007E4F6E">
            <w:pPr>
              <w:pStyle w:val="TableParagraph"/>
              <w:spacing w:before="27"/>
              <w:ind w:left="57"/>
              <w:rPr>
                <w:sz w:val="24"/>
              </w:rPr>
            </w:pPr>
            <w:r>
              <w:rPr>
                <w:sz w:val="24"/>
              </w:rPr>
              <w:t>Вечер</w:t>
            </w:r>
          </w:p>
        </w:tc>
        <w:tc>
          <w:tcPr>
            <w:tcW w:w="2552" w:type="dxa"/>
          </w:tcPr>
          <w:p w:rsidR="001B41ED" w:rsidRDefault="007E4F6E">
            <w:pPr>
              <w:pStyle w:val="TableParagraph"/>
              <w:numPr>
                <w:ilvl w:val="0"/>
                <w:numId w:val="83"/>
              </w:numPr>
              <w:tabs>
                <w:tab w:val="left" w:pos="197"/>
              </w:tabs>
              <w:spacing w:before="27"/>
              <w:ind w:right="728" w:firstLine="0"/>
              <w:rPr>
                <w:sz w:val="24"/>
              </w:rPr>
            </w:pPr>
            <w:r>
              <w:rPr>
                <w:sz w:val="24"/>
              </w:rPr>
              <w:t>Хороводные</w:t>
            </w:r>
            <w:r>
              <w:rPr>
                <w:spacing w:val="1"/>
                <w:sz w:val="24"/>
              </w:rPr>
              <w:t xml:space="preserve"> </w:t>
            </w:r>
            <w:r>
              <w:rPr>
                <w:sz w:val="24"/>
              </w:rPr>
              <w:t>подвижные</w:t>
            </w:r>
            <w:r>
              <w:rPr>
                <w:spacing w:val="-12"/>
                <w:sz w:val="24"/>
              </w:rPr>
              <w:t xml:space="preserve"> </w:t>
            </w:r>
            <w:r>
              <w:rPr>
                <w:sz w:val="24"/>
              </w:rPr>
              <w:t>игры</w:t>
            </w:r>
          </w:p>
          <w:p w:rsidR="001B41ED" w:rsidRDefault="007E4F6E">
            <w:pPr>
              <w:pStyle w:val="TableParagraph"/>
              <w:numPr>
                <w:ilvl w:val="0"/>
                <w:numId w:val="83"/>
              </w:numPr>
              <w:tabs>
                <w:tab w:val="left" w:pos="197"/>
              </w:tabs>
              <w:ind w:right="367" w:firstLine="0"/>
              <w:rPr>
                <w:sz w:val="24"/>
              </w:rPr>
            </w:pPr>
            <w:r>
              <w:rPr>
                <w:sz w:val="24"/>
              </w:rPr>
              <w:t>индивидуальная</w:t>
            </w:r>
            <w:r>
              <w:rPr>
                <w:spacing w:val="1"/>
                <w:sz w:val="24"/>
              </w:rPr>
              <w:t xml:space="preserve"> </w:t>
            </w:r>
            <w:r>
              <w:rPr>
                <w:sz w:val="24"/>
              </w:rPr>
              <w:t>работа (по развитию</w:t>
            </w:r>
            <w:r>
              <w:rPr>
                <w:spacing w:val="-57"/>
                <w:sz w:val="24"/>
              </w:rPr>
              <w:t xml:space="preserve"> </w:t>
            </w:r>
            <w:r>
              <w:rPr>
                <w:sz w:val="24"/>
              </w:rPr>
              <w:t>речи,</w:t>
            </w:r>
            <w:r>
              <w:rPr>
                <w:spacing w:val="-1"/>
                <w:sz w:val="24"/>
              </w:rPr>
              <w:t xml:space="preserve"> </w:t>
            </w:r>
            <w:r>
              <w:rPr>
                <w:sz w:val="24"/>
              </w:rPr>
              <w:t>словарь)</w:t>
            </w:r>
          </w:p>
          <w:p w:rsidR="001B41ED" w:rsidRDefault="007E4F6E">
            <w:pPr>
              <w:pStyle w:val="TableParagraph"/>
              <w:spacing w:before="1"/>
              <w:ind w:left="57"/>
              <w:rPr>
                <w:sz w:val="24"/>
              </w:rPr>
            </w:pPr>
            <w:r>
              <w:rPr>
                <w:sz w:val="24"/>
              </w:rPr>
              <w:t>-игры</w:t>
            </w:r>
            <w:r>
              <w:rPr>
                <w:spacing w:val="-3"/>
                <w:sz w:val="24"/>
              </w:rPr>
              <w:t xml:space="preserve"> </w:t>
            </w:r>
            <w:r>
              <w:rPr>
                <w:sz w:val="24"/>
              </w:rPr>
              <w:t>с</w:t>
            </w:r>
            <w:r>
              <w:rPr>
                <w:spacing w:val="-4"/>
                <w:sz w:val="24"/>
              </w:rPr>
              <w:t xml:space="preserve"> </w:t>
            </w:r>
            <w:r>
              <w:rPr>
                <w:sz w:val="24"/>
              </w:rPr>
              <w:t>водой</w:t>
            </w:r>
            <w:r>
              <w:rPr>
                <w:spacing w:val="-2"/>
                <w:sz w:val="24"/>
              </w:rPr>
              <w:t xml:space="preserve"> </w:t>
            </w:r>
            <w:r>
              <w:rPr>
                <w:sz w:val="24"/>
              </w:rPr>
              <w:t>и</w:t>
            </w:r>
            <w:r>
              <w:rPr>
                <w:spacing w:val="-1"/>
                <w:sz w:val="24"/>
              </w:rPr>
              <w:t xml:space="preserve"> </w:t>
            </w:r>
            <w:r>
              <w:rPr>
                <w:sz w:val="24"/>
              </w:rPr>
              <w:t>песком</w:t>
            </w:r>
          </w:p>
        </w:tc>
        <w:tc>
          <w:tcPr>
            <w:tcW w:w="2412" w:type="dxa"/>
          </w:tcPr>
          <w:p w:rsidR="001B41ED" w:rsidRDefault="007E4F6E">
            <w:pPr>
              <w:pStyle w:val="TableParagraph"/>
              <w:spacing w:before="27"/>
              <w:ind w:left="56" w:right="226"/>
              <w:rPr>
                <w:sz w:val="24"/>
              </w:rPr>
            </w:pPr>
            <w:r>
              <w:rPr>
                <w:sz w:val="24"/>
              </w:rPr>
              <w:t>-дидактическая игра</w:t>
            </w:r>
            <w:r>
              <w:rPr>
                <w:spacing w:val="-57"/>
                <w:sz w:val="24"/>
              </w:rPr>
              <w:t xml:space="preserve"> </w:t>
            </w:r>
            <w:r>
              <w:rPr>
                <w:sz w:val="24"/>
              </w:rPr>
              <w:t>(звукоподражание)</w:t>
            </w:r>
          </w:p>
          <w:p w:rsidR="001B41ED" w:rsidRDefault="007E4F6E">
            <w:pPr>
              <w:pStyle w:val="TableParagraph"/>
              <w:numPr>
                <w:ilvl w:val="0"/>
                <w:numId w:val="82"/>
              </w:numPr>
              <w:tabs>
                <w:tab w:val="left" w:pos="197"/>
              </w:tabs>
              <w:ind w:hanging="141"/>
              <w:rPr>
                <w:sz w:val="24"/>
              </w:rPr>
            </w:pPr>
            <w:r>
              <w:rPr>
                <w:sz w:val="24"/>
              </w:rPr>
              <w:t>сюжетная</w:t>
            </w:r>
            <w:r>
              <w:rPr>
                <w:spacing w:val="-3"/>
                <w:sz w:val="24"/>
              </w:rPr>
              <w:t xml:space="preserve"> </w:t>
            </w:r>
            <w:r>
              <w:rPr>
                <w:sz w:val="24"/>
              </w:rPr>
              <w:t>игра</w:t>
            </w:r>
          </w:p>
          <w:p w:rsidR="001B41ED" w:rsidRDefault="007E4F6E">
            <w:pPr>
              <w:pStyle w:val="TableParagraph"/>
              <w:numPr>
                <w:ilvl w:val="0"/>
                <w:numId w:val="82"/>
              </w:numPr>
              <w:tabs>
                <w:tab w:val="left" w:pos="197"/>
              </w:tabs>
              <w:ind w:hanging="141"/>
              <w:rPr>
                <w:sz w:val="24"/>
              </w:rPr>
            </w:pPr>
            <w:r>
              <w:rPr>
                <w:sz w:val="24"/>
              </w:rPr>
              <w:t>индивидуальная</w:t>
            </w:r>
          </w:p>
          <w:p w:rsidR="001B41ED" w:rsidRDefault="007E4F6E">
            <w:pPr>
              <w:pStyle w:val="TableParagraph"/>
              <w:ind w:left="56" w:right="68"/>
              <w:rPr>
                <w:sz w:val="24"/>
              </w:rPr>
            </w:pPr>
            <w:r>
              <w:rPr>
                <w:sz w:val="24"/>
              </w:rPr>
              <w:t>работа (ознакомление</w:t>
            </w:r>
            <w:r>
              <w:rPr>
                <w:spacing w:val="-57"/>
                <w:sz w:val="24"/>
              </w:rPr>
              <w:t xml:space="preserve"> </w:t>
            </w:r>
            <w:r>
              <w:rPr>
                <w:sz w:val="24"/>
              </w:rPr>
              <w:t>с цветом, формой,</w:t>
            </w:r>
            <w:r>
              <w:rPr>
                <w:spacing w:val="1"/>
                <w:sz w:val="24"/>
              </w:rPr>
              <w:t xml:space="preserve"> </w:t>
            </w:r>
            <w:r>
              <w:rPr>
                <w:sz w:val="24"/>
              </w:rPr>
              <w:t>величиной</w:t>
            </w:r>
          </w:p>
          <w:p w:rsidR="001B41ED" w:rsidRDefault="007E4F6E">
            <w:pPr>
              <w:pStyle w:val="TableParagraph"/>
              <w:spacing w:before="1"/>
              <w:ind w:left="56"/>
              <w:rPr>
                <w:sz w:val="24"/>
              </w:rPr>
            </w:pPr>
            <w:r>
              <w:rPr>
                <w:sz w:val="24"/>
              </w:rPr>
              <w:t>предметов)</w:t>
            </w:r>
          </w:p>
        </w:tc>
        <w:tc>
          <w:tcPr>
            <w:tcW w:w="2410" w:type="dxa"/>
          </w:tcPr>
          <w:p w:rsidR="001B41ED" w:rsidRDefault="007E4F6E">
            <w:pPr>
              <w:pStyle w:val="TableParagraph"/>
              <w:numPr>
                <w:ilvl w:val="0"/>
                <w:numId w:val="81"/>
              </w:numPr>
              <w:tabs>
                <w:tab w:val="left" w:pos="194"/>
              </w:tabs>
              <w:spacing w:before="27"/>
              <w:ind w:right="545" w:firstLine="0"/>
              <w:rPr>
                <w:sz w:val="24"/>
              </w:rPr>
            </w:pPr>
            <w:r>
              <w:rPr>
                <w:spacing w:val="-1"/>
                <w:sz w:val="24"/>
              </w:rPr>
              <w:t>Рассматривание</w:t>
            </w:r>
            <w:r>
              <w:rPr>
                <w:spacing w:val="-57"/>
                <w:sz w:val="24"/>
              </w:rPr>
              <w:t xml:space="preserve"> </w:t>
            </w:r>
            <w:r>
              <w:rPr>
                <w:sz w:val="24"/>
              </w:rPr>
              <w:t>игрушек</w:t>
            </w:r>
          </w:p>
          <w:p w:rsidR="001B41ED" w:rsidRDefault="007E4F6E">
            <w:pPr>
              <w:pStyle w:val="TableParagraph"/>
              <w:numPr>
                <w:ilvl w:val="0"/>
                <w:numId w:val="81"/>
              </w:numPr>
              <w:tabs>
                <w:tab w:val="left" w:pos="194"/>
              </w:tabs>
              <w:ind w:right="516" w:firstLine="0"/>
              <w:rPr>
                <w:sz w:val="24"/>
              </w:rPr>
            </w:pPr>
            <w:r>
              <w:rPr>
                <w:sz w:val="24"/>
              </w:rPr>
              <w:t>индивидуальная</w:t>
            </w:r>
            <w:r>
              <w:rPr>
                <w:spacing w:val="-57"/>
                <w:sz w:val="24"/>
              </w:rPr>
              <w:t xml:space="preserve"> </w:t>
            </w:r>
            <w:r>
              <w:rPr>
                <w:sz w:val="24"/>
              </w:rPr>
              <w:t>работа</w:t>
            </w:r>
            <w:r>
              <w:rPr>
                <w:spacing w:val="1"/>
                <w:sz w:val="24"/>
              </w:rPr>
              <w:t xml:space="preserve"> </w:t>
            </w:r>
            <w:r>
              <w:rPr>
                <w:sz w:val="24"/>
              </w:rPr>
              <w:t>на</w:t>
            </w:r>
            <w:r>
              <w:rPr>
                <w:spacing w:val="1"/>
                <w:sz w:val="24"/>
              </w:rPr>
              <w:t xml:space="preserve"> </w:t>
            </w:r>
            <w:r>
              <w:rPr>
                <w:sz w:val="24"/>
              </w:rPr>
              <w:t>развитие</w:t>
            </w:r>
            <w:r>
              <w:rPr>
                <w:spacing w:val="48"/>
                <w:sz w:val="24"/>
              </w:rPr>
              <w:t xml:space="preserve"> </w:t>
            </w:r>
            <w:r>
              <w:rPr>
                <w:sz w:val="24"/>
              </w:rPr>
              <w:t>памяти,</w:t>
            </w:r>
          </w:p>
          <w:p w:rsidR="001B41ED" w:rsidRDefault="007E4F6E">
            <w:pPr>
              <w:pStyle w:val="TableParagraph"/>
              <w:spacing w:before="1"/>
              <w:ind w:left="54"/>
              <w:rPr>
                <w:sz w:val="24"/>
              </w:rPr>
            </w:pPr>
            <w:r>
              <w:rPr>
                <w:sz w:val="24"/>
              </w:rPr>
              <w:t>внимания,</w:t>
            </w:r>
            <w:r>
              <w:rPr>
                <w:spacing w:val="-3"/>
                <w:sz w:val="24"/>
              </w:rPr>
              <w:t xml:space="preserve"> </w:t>
            </w:r>
            <w:r>
              <w:rPr>
                <w:sz w:val="24"/>
              </w:rPr>
              <w:t>мышления</w:t>
            </w:r>
          </w:p>
          <w:p w:rsidR="001B41ED" w:rsidRDefault="007E4F6E">
            <w:pPr>
              <w:pStyle w:val="TableParagraph"/>
              <w:numPr>
                <w:ilvl w:val="0"/>
                <w:numId w:val="81"/>
              </w:numPr>
              <w:tabs>
                <w:tab w:val="left" w:pos="194"/>
              </w:tabs>
              <w:ind w:left="193"/>
              <w:rPr>
                <w:sz w:val="24"/>
              </w:rPr>
            </w:pPr>
            <w:r>
              <w:rPr>
                <w:sz w:val="24"/>
              </w:rPr>
              <w:t>развлечение</w:t>
            </w:r>
          </w:p>
        </w:tc>
        <w:tc>
          <w:tcPr>
            <w:tcW w:w="2408" w:type="dxa"/>
          </w:tcPr>
          <w:p w:rsidR="001B41ED" w:rsidRDefault="007E4F6E">
            <w:pPr>
              <w:pStyle w:val="TableParagraph"/>
              <w:numPr>
                <w:ilvl w:val="0"/>
                <w:numId w:val="80"/>
              </w:numPr>
              <w:tabs>
                <w:tab w:val="left" w:pos="194"/>
              </w:tabs>
              <w:spacing w:before="27"/>
              <w:ind w:right="867" w:firstLine="0"/>
              <w:rPr>
                <w:sz w:val="24"/>
              </w:rPr>
            </w:pPr>
            <w:r>
              <w:rPr>
                <w:sz w:val="24"/>
              </w:rPr>
              <w:t>игры со</w:t>
            </w:r>
            <w:r>
              <w:rPr>
                <w:spacing w:val="1"/>
                <w:sz w:val="24"/>
              </w:rPr>
              <w:t xml:space="preserve"> </w:t>
            </w:r>
            <w:r>
              <w:rPr>
                <w:sz w:val="24"/>
              </w:rPr>
              <w:t>строительным</w:t>
            </w:r>
            <w:r>
              <w:rPr>
                <w:spacing w:val="-57"/>
                <w:sz w:val="24"/>
              </w:rPr>
              <w:t xml:space="preserve"> </w:t>
            </w:r>
            <w:r>
              <w:rPr>
                <w:sz w:val="24"/>
              </w:rPr>
              <w:t>материалом</w:t>
            </w:r>
          </w:p>
          <w:p w:rsidR="001B41ED" w:rsidRDefault="007E4F6E">
            <w:pPr>
              <w:pStyle w:val="TableParagraph"/>
              <w:ind w:left="54"/>
              <w:rPr>
                <w:sz w:val="24"/>
              </w:rPr>
            </w:pPr>
            <w:r>
              <w:rPr>
                <w:sz w:val="24"/>
              </w:rPr>
              <w:t>-развивающие</w:t>
            </w:r>
            <w:r>
              <w:rPr>
                <w:spacing w:val="-5"/>
                <w:sz w:val="24"/>
              </w:rPr>
              <w:t xml:space="preserve"> </w:t>
            </w:r>
            <w:r>
              <w:rPr>
                <w:sz w:val="24"/>
              </w:rPr>
              <w:t>игры</w:t>
            </w:r>
          </w:p>
          <w:p w:rsidR="001B41ED" w:rsidRDefault="007E4F6E">
            <w:pPr>
              <w:pStyle w:val="TableParagraph"/>
              <w:ind w:left="54"/>
              <w:rPr>
                <w:sz w:val="24"/>
              </w:rPr>
            </w:pPr>
            <w:r>
              <w:rPr>
                <w:sz w:val="24"/>
              </w:rPr>
              <w:t>-Игры</w:t>
            </w:r>
            <w:r>
              <w:rPr>
                <w:spacing w:val="-4"/>
                <w:sz w:val="24"/>
              </w:rPr>
              <w:t xml:space="preserve"> </w:t>
            </w:r>
            <w:r>
              <w:rPr>
                <w:sz w:val="24"/>
              </w:rPr>
              <w:t>сюжетные</w:t>
            </w:r>
          </w:p>
          <w:p w:rsidR="001B41ED" w:rsidRDefault="007E4F6E">
            <w:pPr>
              <w:pStyle w:val="TableParagraph"/>
              <w:numPr>
                <w:ilvl w:val="0"/>
                <w:numId w:val="80"/>
              </w:numPr>
              <w:tabs>
                <w:tab w:val="left" w:pos="194"/>
              </w:tabs>
              <w:spacing w:before="1"/>
              <w:ind w:right="307" w:firstLine="0"/>
              <w:rPr>
                <w:sz w:val="24"/>
              </w:rPr>
            </w:pPr>
            <w:r>
              <w:rPr>
                <w:sz w:val="24"/>
              </w:rPr>
              <w:t>индивидуальная</w:t>
            </w:r>
            <w:r>
              <w:rPr>
                <w:spacing w:val="1"/>
                <w:sz w:val="24"/>
              </w:rPr>
              <w:t xml:space="preserve"> </w:t>
            </w:r>
            <w:r>
              <w:rPr>
                <w:sz w:val="24"/>
              </w:rPr>
              <w:t>работа</w:t>
            </w:r>
            <w:r>
              <w:rPr>
                <w:spacing w:val="-8"/>
                <w:sz w:val="24"/>
              </w:rPr>
              <w:t xml:space="preserve"> </w:t>
            </w:r>
            <w:r>
              <w:rPr>
                <w:sz w:val="24"/>
              </w:rPr>
              <w:t>по</w:t>
            </w:r>
            <w:r>
              <w:rPr>
                <w:spacing w:val="-7"/>
                <w:sz w:val="24"/>
              </w:rPr>
              <w:t xml:space="preserve"> </w:t>
            </w:r>
            <w:r>
              <w:rPr>
                <w:sz w:val="24"/>
              </w:rPr>
              <w:t>развитию</w:t>
            </w:r>
          </w:p>
          <w:p w:rsidR="001B41ED" w:rsidRDefault="007E4F6E">
            <w:pPr>
              <w:pStyle w:val="TableParagraph"/>
              <w:ind w:left="54"/>
              <w:rPr>
                <w:sz w:val="24"/>
              </w:rPr>
            </w:pPr>
            <w:r>
              <w:rPr>
                <w:sz w:val="24"/>
              </w:rPr>
              <w:t>мелкой</w:t>
            </w:r>
            <w:r>
              <w:rPr>
                <w:spacing w:val="-4"/>
                <w:sz w:val="24"/>
              </w:rPr>
              <w:t xml:space="preserve"> </w:t>
            </w:r>
            <w:r>
              <w:rPr>
                <w:sz w:val="24"/>
              </w:rPr>
              <w:t>моторики</w:t>
            </w:r>
            <w:r>
              <w:rPr>
                <w:spacing w:val="-3"/>
                <w:sz w:val="24"/>
              </w:rPr>
              <w:t xml:space="preserve"> </w:t>
            </w:r>
            <w:r>
              <w:rPr>
                <w:sz w:val="24"/>
              </w:rPr>
              <w:t>рук.</w:t>
            </w:r>
          </w:p>
        </w:tc>
        <w:tc>
          <w:tcPr>
            <w:tcW w:w="3121" w:type="dxa"/>
          </w:tcPr>
          <w:p w:rsidR="001B41ED" w:rsidRDefault="007E4F6E">
            <w:pPr>
              <w:pStyle w:val="TableParagraph"/>
              <w:spacing w:before="27"/>
              <w:ind w:left="56"/>
              <w:rPr>
                <w:sz w:val="24"/>
              </w:rPr>
            </w:pPr>
            <w:r>
              <w:rPr>
                <w:sz w:val="24"/>
              </w:rPr>
              <w:t>Театральзованные</w:t>
            </w:r>
            <w:r>
              <w:rPr>
                <w:spacing w:val="-6"/>
                <w:sz w:val="24"/>
              </w:rPr>
              <w:t xml:space="preserve"> </w:t>
            </w:r>
            <w:r>
              <w:rPr>
                <w:sz w:val="24"/>
              </w:rPr>
              <w:t>игры</w:t>
            </w:r>
          </w:p>
          <w:p w:rsidR="001B41ED" w:rsidRDefault="007E4F6E">
            <w:pPr>
              <w:pStyle w:val="TableParagraph"/>
              <w:ind w:left="56" w:right="832"/>
              <w:rPr>
                <w:sz w:val="24"/>
              </w:rPr>
            </w:pPr>
            <w:r>
              <w:rPr>
                <w:sz w:val="24"/>
              </w:rPr>
              <w:t>-</w:t>
            </w:r>
            <w:r>
              <w:rPr>
                <w:spacing w:val="-9"/>
                <w:sz w:val="24"/>
              </w:rPr>
              <w:t xml:space="preserve"> </w:t>
            </w:r>
            <w:r>
              <w:rPr>
                <w:sz w:val="24"/>
              </w:rPr>
              <w:t>чтение</w:t>
            </w:r>
            <w:r>
              <w:rPr>
                <w:spacing w:val="-8"/>
                <w:sz w:val="24"/>
              </w:rPr>
              <w:t xml:space="preserve"> </w:t>
            </w:r>
            <w:r>
              <w:rPr>
                <w:sz w:val="24"/>
              </w:rPr>
              <w:t>художествен</w:t>
            </w:r>
            <w:r>
              <w:rPr>
                <w:spacing w:val="-57"/>
                <w:sz w:val="24"/>
              </w:rPr>
              <w:t xml:space="preserve"> </w:t>
            </w:r>
            <w:r>
              <w:rPr>
                <w:sz w:val="24"/>
              </w:rPr>
              <w:t>ной</w:t>
            </w:r>
            <w:r>
              <w:rPr>
                <w:spacing w:val="-1"/>
                <w:sz w:val="24"/>
              </w:rPr>
              <w:t xml:space="preserve"> </w:t>
            </w:r>
            <w:r>
              <w:rPr>
                <w:sz w:val="24"/>
              </w:rPr>
              <w:t>литературы</w:t>
            </w:r>
          </w:p>
          <w:p w:rsidR="001B41ED" w:rsidRDefault="007E4F6E">
            <w:pPr>
              <w:pStyle w:val="TableParagraph"/>
              <w:ind w:left="56"/>
              <w:rPr>
                <w:sz w:val="24"/>
              </w:rPr>
            </w:pPr>
            <w:r>
              <w:rPr>
                <w:sz w:val="24"/>
              </w:rPr>
              <w:t>-хозяйствен</w:t>
            </w:r>
          </w:p>
          <w:p w:rsidR="001B41ED" w:rsidRDefault="007E4F6E">
            <w:pPr>
              <w:pStyle w:val="TableParagraph"/>
              <w:ind w:left="56"/>
              <w:rPr>
                <w:sz w:val="24"/>
              </w:rPr>
            </w:pPr>
            <w:r>
              <w:rPr>
                <w:sz w:val="24"/>
              </w:rPr>
              <w:t>но</w:t>
            </w:r>
            <w:r>
              <w:rPr>
                <w:spacing w:val="-2"/>
                <w:sz w:val="24"/>
              </w:rPr>
              <w:t xml:space="preserve"> </w:t>
            </w:r>
            <w:r>
              <w:rPr>
                <w:sz w:val="24"/>
              </w:rPr>
              <w:t>-</w:t>
            </w:r>
            <w:r>
              <w:rPr>
                <w:spacing w:val="-3"/>
                <w:sz w:val="24"/>
              </w:rPr>
              <w:t xml:space="preserve"> </w:t>
            </w:r>
            <w:r>
              <w:rPr>
                <w:sz w:val="24"/>
              </w:rPr>
              <w:t>бытовой</w:t>
            </w:r>
            <w:r>
              <w:rPr>
                <w:spacing w:val="-1"/>
                <w:sz w:val="24"/>
              </w:rPr>
              <w:t xml:space="preserve"> </w:t>
            </w:r>
            <w:r>
              <w:rPr>
                <w:sz w:val="24"/>
              </w:rPr>
              <w:t>труд</w:t>
            </w:r>
          </w:p>
          <w:p w:rsidR="001B41ED" w:rsidRDefault="007E4F6E">
            <w:pPr>
              <w:pStyle w:val="TableParagraph"/>
              <w:spacing w:before="1"/>
              <w:ind w:left="56"/>
              <w:rPr>
                <w:sz w:val="24"/>
              </w:rPr>
            </w:pPr>
            <w:r>
              <w:rPr>
                <w:sz w:val="24"/>
              </w:rPr>
              <w:t>-подвижные</w:t>
            </w:r>
            <w:r>
              <w:rPr>
                <w:spacing w:val="-7"/>
                <w:sz w:val="24"/>
              </w:rPr>
              <w:t xml:space="preserve"> </w:t>
            </w:r>
            <w:r>
              <w:rPr>
                <w:sz w:val="24"/>
              </w:rPr>
              <w:t>игры</w:t>
            </w:r>
          </w:p>
        </w:tc>
      </w:tr>
    </w:tbl>
    <w:p w:rsidR="001B41ED" w:rsidRDefault="001B41ED">
      <w:pPr>
        <w:pStyle w:val="a3"/>
        <w:spacing w:before="1"/>
        <w:ind w:left="0" w:firstLine="0"/>
        <w:rPr>
          <w:b/>
          <w:sz w:val="16"/>
        </w:rPr>
      </w:pPr>
    </w:p>
    <w:p w:rsidR="001B41ED" w:rsidRDefault="007E4F6E">
      <w:pPr>
        <w:spacing w:before="90"/>
        <w:ind w:left="3247" w:right="2855"/>
        <w:jc w:val="center"/>
        <w:rPr>
          <w:b/>
          <w:sz w:val="24"/>
        </w:rPr>
      </w:pPr>
      <w:r>
        <w:rPr>
          <w:b/>
          <w:sz w:val="24"/>
        </w:rPr>
        <w:t>2-я</w:t>
      </w:r>
      <w:r>
        <w:rPr>
          <w:b/>
          <w:spacing w:val="-2"/>
          <w:sz w:val="24"/>
        </w:rPr>
        <w:t xml:space="preserve"> </w:t>
      </w:r>
      <w:r>
        <w:rPr>
          <w:b/>
          <w:sz w:val="24"/>
        </w:rPr>
        <w:t>младшая</w:t>
      </w:r>
      <w:r>
        <w:rPr>
          <w:b/>
          <w:spacing w:val="58"/>
          <w:sz w:val="24"/>
        </w:rPr>
        <w:t xml:space="preserve"> </w:t>
      </w:r>
      <w:r>
        <w:rPr>
          <w:b/>
          <w:sz w:val="24"/>
        </w:rPr>
        <w:t>группа.</w:t>
      </w:r>
    </w:p>
    <w:p w:rsidR="001B41ED" w:rsidRDefault="001B41ED">
      <w:pPr>
        <w:pStyle w:val="a3"/>
        <w:spacing w:before="1"/>
        <w:ind w:left="0" w:firstLine="0"/>
        <w:rPr>
          <w:b/>
        </w:rPr>
      </w:pPr>
    </w:p>
    <w:tbl>
      <w:tblPr>
        <w:tblStyle w:val="TableNormal"/>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0"/>
        <w:gridCol w:w="2552"/>
        <w:gridCol w:w="2410"/>
        <w:gridCol w:w="2413"/>
        <w:gridCol w:w="2408"/>
        <w:gridCol w:w="3121"/>
      </w:tblGrid>
      <w:tr w:rsidR="001B41ED">
        <w:trPr>
          <w:trHeight w:val="385"/>
        </w:trPr>
        <w:tc>
          <w:tcPr>
            <w:tcW w:w="1560" w:type="dxa"/>
          </w:tcPr>
          <w:p w:rsidR="001B41ED" w:rsidRDefault="001B41ED">
            <w:pPr>
              <w:pStyle w:val="TableParagraph"/>
              <w:ind w:left="0"/>
              <w:rPr>
                <w:sz w:val="24"/>
              </w:rPr>
            </w:pPr>
          </w:p>
        </w:tc>
        <w:tc>
          <w:tcPr>
            <w:tcW w:w="2552" w:type="dxa"/>
          </w:tcPr>
          <w:p w:rsidR="001B41ED" w:rsidRDefault="007E4F6E">
            <w:pPr>
              <w:pStyle w:val="TableParagraph"/>
              <w:spacing w:before="49"/>
              <w:ind w:left="57"/>
              <w:rPr>
                <w:sz w:val="24"/>
              </w:rPr>
            </w:pPr>
            <w:r>
              <w:rPr>
                <w:sz w:val="24"/>
              </w:rPr>
              <w:t>Понедельник</w:t>
            </w:r>
          </w:p>
        </w:tc>
        <w:tc>
          <w:tcPr>
            <w:tcW w:w="2410" w:type="dxa"/>
          </w:tcPr>
          <w:p w:rsidR="001B41ED" w:rsidRDefault="007E4F6E">
            <w:pPr>
              <w:pStyle w:val="TableParagraph"/>
              <w:spacing w:before="49"/>
              <w:ind w:left="56"/>
              <w:rPr>
                <w:sz w:val="24"/>
              </w:rPr>
            </w:pPr>
            <w:r>
              <w:rPr>
                <w:sz w:val="24"/>
              </w:rPr>
              <w:t>Вторник</w:t>
            </w:r>
          </w:p>
        </w:tc>
        <w:tc>
          <w:tcPr>
            <w:tcW w:w="2413" w:type="dxa"/>
          </w:tcPr>
          <w:p w:rsidR="001B41ED" w:rsidRDefault="007E4F6E">
            <w:pPr>
              <w:pStyle w:val="TableParagraph"/>
              <w:spacing w:before="49"/>
              <w:ind w:left="56"/>
              <w:rPr>
                <w:sz w:val="24"/>
              </w:rPr>
            </w:pPr>
            <w:r>
              <w:rPr>
                <w:sz w:val="24"/>
              </w:rPr>
              <w:t>Среда</w:t>
            </w:r>
          </w:p>
        </w:tc>
        <w:tc>
          <w:tcPr>
            <w:tcW w:w="2408" w:type="dxa"/>
          </w:tcPr>
          <w:p w:rsidR="001B41ED" w:rsidRDefault="007E4F6E">
            <w:pPr>
              <w:pStyle w:val="TableParagraph"/>
              <w:spacing w:before="49"/>
              <w:ind w:left="53"/>
              <w:rPr>
                <w:sz w:val="24"/>
              </w:rPr>
            </w:pPr>
            <w:r>
              <w:rPr>
                <w:sz w:val="24"/>
              </w:rPr>
              <w:t>Четверг</w:t>
            </w:r>
          </w:p>
        </w:tc>
        <w:tc>
          <w:tcPr>
            <w:tcW w:w="3121" w:type="dxa"/>
          </w:tcPr>
          <w:p w:rsidR="001B41ED" w:rsidRDefault="007E4F6E">
            <w:pPr>
              <w:pStyle w:val="TableParagraph"/>
              <w:spacing w:before="49"/>
              <w:ind w:left="55"/>
              <w:rPr>
                <w:sz w:val="24"/>
              </w:rPr>
            </w:pPr>
            <w:r>
              <w:rPr>
                <w:sz w:val="24"/>
              </w:rPr>
              <w:t>Пятница</w:t>
            </w:r>
          </w:p>
        </w:tc>
      </w:tr>
      <w:tr w:rsidR="001B41ED">
        <w:trPr>
          <w:trHeight w:val="2022"/>
        </w:trPr>
        <w:tc>
          <w:tcPr>
            <w:tcW w:w="1560" w:type="dxa"/>
          </w:tcPr>
          <w:p w:rsidR="001B41ED" w:rsidRDefault="007E4F6E">
            <w:pPr>
              <w:pStyle w:val="TableParagraph"/>
              <w:spacing w:before="30"/>
              <w:ind w:left="57"/>
              <w:rPr>
                <w:sz w:val="24"/>
              </w:rPr>
            </w:pPr>
            <w:r>
              <w:rPr>
                <w:sz w:val="24"/>
              </w:rPr>
              <w:t>Утро</w:t>
            </w:r>
          </w:p>
        </w:tc>
        <w:tc>
          <w:tcPr>
            <w:tcW w:w="2552" w:type="dxa"/>
          </w:tcPr>
          <w:p w:rsidR="001B41ED" w:rsidRDefault="007E4F6E">
            <w:pPr>
              <w:pStyle w:val="TableParagraph"/>
              <w:numPr>
                <w:ilvl w:val="0"/>
                <w:numId w:val="79"/>
              </w:numPr>
              <w:tabs>
                <w:tab w:val="left" w:pos="197"/>
              </w:tabs>
              <w:spacing w:before="30"/>
              <w:ind w:right="834" w:firstLine="0"/>
              <w:rPr>
                <w:sz w:val="24"/>
              </w:rPr>
            </w:pPr>
            <w:r>
              <w:rPr>
                <w:sz w:val="24"/>
              </w:rPr>
              <w:t>Беседа по</w:t>
            </w:r>
            <w:r>
              <w:rPr>
                <w:spacing w:val="1"/>
                <w:sz w:val="24"/>
              </w:rPr>
              <w:t xml:space="preserve"> </w:t>
            </w:r>
            <w:r>
              <w:rPr>
                <w:sz w:val="24"/>
              </w:rPr>
              <w:t>иллюстрациям</w:t>
            </w:r>
            <w:r>
              <w:rPr>
                <w:spacing w:val="1"/>
                <w:sz w:val="24"/>
              </w:rPr>
              <w:t xml:space="preserve"> </w:t>
            </w:r>
            <w:r>
              <w:rPr>
                <w:sz w:val="24"/>
              </w:rPr>
              <w:t>( развитие речи,</w:t>
            </w:r>
            <w:r>
              <w:rPr>
                <w:spacing w:val="-58"/>
                <w:sz w:val="24"/>
              </w:rPr>
              <w:t xml:space="preserve"> </w:t>
            </w:r>
            <w:r>
              <w:rPr>
                <w:sz w:val="24"/>
              </w:rPr>
              <w:t>ознакомление</w:t>
            </w:r>
            <w:r>
              <w:rPr>
                <w:spacing w:val="-3"/>
                <w:sz w:val="24"/>
              </w:rPr>
              <w:t xml:space="preserve"> </w:t>
            </w:r>
            <w:r>
              <w:rPr>
                <w:sz w:val="24"/>
              </w:rPr>
              <w:t>с</w:t>
            </w:r>
          </w:p>
          <w:p w:rsidR="001B41ED" w:rsidRDefault="007E4F6E">
            <w:pPr>
              <w:pStyle w:val="TableParagraph"/>
              <w:ind w:left="57"/>
              <w:rPr>
                <w:sz w:val="24"/>
              </w:rPr>
            </w:pPr>
            <w:r>
              <w:rPr>
                <w:sz w:val="24"/>
              </w:rPr>
              <w:t>окружающей</w:t>
            </w:r>
            <w:r>
              <w:rPr>
                <w:spacing w:val="-3"/>
                <w:sz w:val="24"/>
              </w:rPr>
              <w:t xml:space="preserve"> </w:t>
            </w:r>
            <w:r>
              <w:rPr>
                <w:sz w:val="24"/>
              </w:rPr>
              <w:t>средой)</w:t>
            </w:r>
          </w:p>
          <w:p w:rsidR="001B41ED" w:rsidRDefault="007E4F6E">
            <w:pPr>
              <w:pStyle w:val="TableParagraph"/>
              <w:numPr>
                <w:ilvl w:val="0"/>
                <w:numId w:val="79"/>
              </w:numPr>
              <w:tabs>
                <w:tab w:val="left" w:pos="197"/>
              </w:tabs>
              <w:ind w:right="322" w:firstLine="0"/>
              <w:rPr>
                <w:sz w:val="24"/>
              </w:rPr>
            </w:pPr>
            <w:r>
              <w:rPr>
                <w:sz w:val="24"/>
              </w:rPr>
              <w:t>дидактическая игра</w:t>
            </w:r>
            <w:r>
              <w:rPr>
                <w:spacing w:val="-57"/>
                <w:sz w:val="24"/>
              </w:rPr>
              <w:t xml:space="preserve"> </w:t>
            </w:r>
            <w:r>
              <w:rPr>
                <w:sz w:val="24"/>
              </w:rPr>
              <w:t>по</w:t>
            </w:r>
            <w:r>
              <w:rPr>
                <w:spacing w:val="-1"/>
                <w:sz w:val="24"/>
              </w:rPr>
              <w:t xml:space="preserve"> </w:t>
            </w:r>
            <w:r>
              <w:rPr>
                <w:sz w:val="24"/>
              </w:rPr>
              <w:t>(ФЭМП)</w:t>
            </w:r>
          </w:p>
        </w:tc>
        <w:tc>
          <w:tcPr>
            <w:tcW w:w="2410" w:type="dxa"/>
          </w:tcPr>
          <w:p w:rsidR="001B41ED" w:rsidRDefault="007E4F6E">
            <w:pPr>
              <w:pStyle w:val="TableParagraph"/>
              <w:spacing w:before="30"/>
              <w:ind w:left="56" w:right="37"/>
              <w:rPr>
                <w:sz w:val="24"/>
              </w:rPr>
            </w:pPr>
            <w:r>
              <w:rPr>
                <w:sz w:val="24"/>
              </w:rPr>
              <w:t>-Наблюдение</w:t>
            </w:r>
            <w:r>
              <w:rPr>
                <w:spacing w:val="-7"/>
                <w:sz w:val="24"/>
              </w:rPr>
              <w:t xml:space="preserve"> </w:t>
            </w:r>
            <w:r>
              <w:rPr>
                <w:sz w:val="24"/>
              </w:rPr>
              <w:t>в</w:t>
            </w:r>
            <w:r>
              <w:rPr>
                <w:spacing w:val="-4"/>
                <w:sz w:val="24"/>
              </w:rPr>
              <w:t xml:space="preserve"> </w:t>
            </w:r>
            <w:r>
              <w:rPr>
                <w:sz w:val="24"/>
              </w:rPr>
              <w:t>уголке</w:t>
            </w:r>
            <w:r>
              <w:rPr>
                <w:spacing w:val="-57"/>
                <w:sz w:val="24"/>
              </w:rPr>
              <w:t xml:space="preserve"> </w:t>
            </w:r>
            <w:r>
              <w:rPr>
                <w:sz w:val="24"/>
              </w:rPr>
              <w:t>природы</w:t>
            </w:r>
            <w:r>
              <w:rPr>
                <w:spacing w:val="1"/>
                <w:sz w:val="24"/>
              </w:rPr>
              <w:t xml:space="preserve"> </w:t>
            </w:r>
            <w:r>
              <w:rPr>
                <w:sz w:val="24"/>
              </w:rPr>
              <w:t>(экологическое</w:t>
            </w:r>
            <w:r>
              <w:rPr>
                <w:spacing w:val="1"/>
                <w:sz w:val="24"/>
              </w:rPr>
              <w:t xml:space="preserve"> </w:t>
            </w:r>
            <w:r>
              <w:rPr>
                <w:sz w:val="24"/>
              </w:rPr>
              <w:t>воспитание, развитие</w:t>
            </w:r>
            <w:r>
              <w:rPr>
                <w:spacing w:val="1"/>
                <w:sz w:val="24"/>
              </w:rPr>
              <w:t xml:space="preserve"> </w:t>
            </w:r>
            <w:r>
              <w:rPr>
                <w:sz w:val="24"/>
              </w:rPr>
              <w:t>речи)</w:t>
            </w:r>
          </w:p>
          <w:p w:rsidR="001B41ED" w:rsidRDefault="007E4F6E">
            <w:pPr>
              <w:pStyle w:val="TableParagraph"/>
              <w:ind w:left="56" w:right="672"/>
              <w:rPr>
                <w:sz w:val="24"/>
              </w:rPr>
            </w:pPr>
            <w:r>
              <w:rPr>
                <w:sz w:val="24"/>
              </w:rPr>
              <w:t>- рассказывание</w:t>
            </w:r>
            <w:r>
              <w:rPr>
                <w:spacing w:val="-57"/>
                <w:sz w:val="24"/>
              </w:rPr>
              <w:t xml:space="preserve"> </w:t>
            </w:r>
            <w:r>
              <w:rPr>
                <w:sz w:val="24"/>
              </w:rPr>
              <w:t>сказок</w:t>
            </w:r>
          </w:p>
        </w:tc>
        <w:tc>
          <w:tcPr>
            <w:tcW w:w="2413" w:type="dxa"/>
          </w:tcPr>
          <w:p w:rsidR="001B41ED" w:rsidRDefault="007E4F6E">
            <w:pPr>
              <w:pStyle w:val="TableParagraph"/>
              <w:numPr>
                <w:ilvl w:val="0"/>
                <w:numId w:val="78"/>
              </w:numPr>
              <w:tabs>
                <w:tab w:val="left" w:pos="196"/>
              </w:tabs>
              <w:spacing w:before="30"/>
              <w:ind w:right="77" w:firstLine="0"/>
              <w:rPr>
                <w:sz w:val="24"/>
              </w:rPr>
            </w:pPr>
            <w:r>
              <w:rPr>
                <w:sz w:val="24"/>
              </w:rPr>
              <w:t>Активизация</w:t>
            </w:r>
            <w:r>
              <w:rPr>
                <w:spacing w:val="1"/>
                <w:sz w:val="24"/>
              </w:rPr>
              <w:t xml:space="preserve"> </w:t>
            </w:r>
            <w:r>
              <w:rPr>
                <w:sz w:val="24"/>
              </w:rPr>
              <w:t>общения(нравственно</w:t>
            </w:r>
            <w:r>
              <w:rPr>
                <w:spacing w:val="-58"/>
                <w:sz w:val="24"/>
              </w:rPr>
              <w:t xml:space="preserve"> </w:t>
            </w:r>
            <w:r>
              <w:rPr>
                <w:sz w:val="24"/>
              </w:rPr>
              <w:t>е</w:t>
            </w:r>
            <w:r>
              <w:rPr>
                <w:spacing w:val="-2"/>
                <w:sz w:val="24"/>
              </w:rPr>
              <w:t xml:space="preserve"> </w:t>
            </w:r>
            <w:r>
              <w:rPr>
                <w:sz w:val="24"/>
              </w:rPr>
              <w:t>воспитание)</w:t>
            </w:r>
          </w:p>
          <w:p w:rsidR="001B41ED" w:rsidRDefault="007E4F6E">
            <w:pPr>
              <w:pStyle w:val="TableParagraph"/>
              <w:numPr>
                <w:ilvl w:val="0"/>
                <w:numId w:val="78"/>
              </w:numPr>
              <w:tabs>
                <w:tab w:val="left" w:pos="196"/>
              </w:tabs>
              <w:ind w:right="524" w:firstLine="0"/>
              <w:rPr>
                <w:sz w:val="24"/>
              </w:rPr>
            </w:pPr>
            <w:r>
              <w:rPr>
                <w:spacing w:val="-1"/>
                <w:sz w:val="24"/>
              </w:rPr>
              <w:t>индивидуальная</w:t>
            </w:r>
            <w:r>
              <w:rPr>
                <w:spacing w:val="-57"/>
                <w:sz w:val="24"/>
              </w:rPr>
              <w:t xml:space="preserve"> </w:t>
            </w:r>
            <w:r>
              <w:rPr>
                <w:sz w:val="24"/>
              </w:rPr>
              <w:t>работа</w:t>
            </w:r>
          </w:p>
          <w:p w:rsidR="001B41ED" w:rsidRDefault="007E4F6E">
            <w:pPr>
              <w:pStyle w:val="TableParagraph"/>
              <w:ind w:left="56"/>
              <w:rPr>
                <w:sz w:val="24"/>
              </w:rPr>
            </w:pPr>
            <w:r>
              <w:rPr>
                <w:sz w:val="24"/>
              </w:rPr>
              <w:t>-подвижная</w:t>
            </w:r>
            <w:r>
              <w:rPr>
                <w:spacing w:val="-3"/>
                <w:sz w:val="24"/>
              </w:rPr>
              <w:t xml:space="preserve"> </w:t>
            </w:r>
            <w:r>
              <w:rPr>
                <w:sz w:val="24"/>
              </w:rPr>
              <w:t>игра</w:t>
            </w:r>
          </w:p>
          <w:p w:rsidR="001B41ED" w:rsidRDefault="007E4F6E">
            <w:pPr>
              <w:pStyle w:val="TableParagraph"/>
              <w:numPr>
                <w:ilvl w:val="0"/>
                <w:numId w:val="78"/>
              </w:numPr>
              <w:tabs>
                <w:tab w:val="left" w:pos="196"/>
              </w:tabs>
              <w:ind w:left="195"/>
              <w:rPr>
                <w:sz w:val="24"/>
              </w:rPr>
            </w:pPr>
            <w:r>
              <w:rPr>
                <w:sz w:val="24"/>
              </w:rPr>
              <w:t>разучивание</w:t>
            </w:r>
            <w:r>
              <w:rPr>
                <w:spacing w:val="-2"/>
                <w:sz w:val="24"/>
              </w:rPr>
              <w:t xml:space="preserve"> </w:t>
            </w:r>
            <w:r>
              <w:rPr>
                <w:sz w:val="24"/>
              </w:rPr>
              <w:t>стихов</w:t>
            </w:r>
          </w:p>
        </w:tc>
        <w:tc>
          <w:tcPr>
            <w:tcW w:w="2408" w:type="dxa"/>
          </w:tcPr>
          <w:p w:rsidR="001B41ED" w:rsidRDefault="007E4F6E">
            <w:pPr>
              <w:pStyle w:val="TableParagraph"/>
              <w:spacing w:before="30"/>
              <w:ind w:left="53" w:right="137"/>
              <w:rPr>
                <w:sz w:val="24"/>
              </w:rPr>
            </w:pPr>
            <w:r>
              <w:rPr>
                <w:sz w:val="24"/>
              </w:rPr>
              <w:t>- Беседы по ОБЖ</w:t>
            </w:r>
            <w:r>
              <w:rPr>
                <w:spacing w:val="1"/>
                <w:sz w:val="24"/>
              </w:rPr>
              <w:t xml:space="preserve"> </w:t>
            </w:r>
            <w:r>
              <w:rPr>
                <w:sz w:val="24"/>
              </w:rPr>
              <w:t>(рассказы из личного</w:t>
            </w:r>
            <w:r>
              <w:rPr>
                <w:spacing w:val="-57"/>
                <w:sz w:val="24"/>
              </w:rPr>
              <w:t xml:space="preserve"> </w:t>
            </w:r>
            <w:r>
              <w:rPr>
                <w:sz w:val="24"/>
              </w:rPr>
              <w:t>опыта)</w:t>
            </w:r>
          </w:p>
          <w:p w:rsidR="001B41ED" w:rsidRDefault="007E4F6E">
            <w:pPr>
              <w:pStyle w:val="TableParagraph"/>
              <w:ind w:left="53" w:right="225"/>
              <w:rPr>
                <w:sz w:val="24"/>
              </w:rPr>
            </w:pPr>
            <w:r>
              <w:rPr>
                <w:sz w:val="24"/>
              </w:rPr>
              <w:t>-дидактическая игра</w:t>
            </w:r>
            <w:r>
              <w:rPr>
                <w:spacing w:val="-57"/>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речи</w:t>
            </w:r>
          </w:p>
        </w:tc>
        <w:tc>
          <w:tcPr>
            <w:tcW w:w="3121" w:type="dxa"/>
          </w:tcPr>
          <w:p w:rsidR="001B41ED" w:rsidRDefault="007E4F6E">
            <w:pPr>
              <w:pStyle w:val="TableParagraph"/>
              <w:numPr>
                <w:ilvl w:val="0"/>
                <w:numId w:val="77"/>
              </w:numPr>
              <w:tabs>
                <w:tab w:val="left" w:pos="195"/>
              </w:tabs>
              <w:spacing w:before="30"/>
              <w:ind w:right="105" w:firstLine="0"/>
              <w:rPr>
                <w:sz w:val="24"/>
              </w:rPr>
            </w:pPr>
            <w:r>
              <w:rPr>
                <w:sz w:val="24"/>
              </w:rPr>
              <w:t>Составление</w:t>
            </w:r>
            <w:r>
              <w:rPr>
                <w:spacing w:val="-15"/>
                <w:sz w:val="24"/>
              </w:rPr>
              <w:t xml:space="preserve"> </w:t>
            </w:r>
            <w:r>
              <w:rPr>
                <w:sz w:val="24"/>
              </w:rPr>
              <w:t>описательных</w:t>
            </w:r>
            <w:r>
              <w:rPr>
                <w:spacing w:val="-57"/>
                <w:sz w:val="24"/>
              </w:rPr>
              <w:t xml:space="preserve"> </w:t>
            </w:r>
            <w:r>
              <w:rPr>
                <w:sz w:val="24"/>
              </w:rPr>
              <w:t>рассказов</w:t>
            </w:r>
          </w:p>
          <w:p w:rsidR="001B41ED" w:rsidRDefault="007E4F6E">
            <w:pPr>
              <w:pStyle w:val="TableParagraph"/>
              <w:numPr>
                <w:ilvl w:val="0"/>
                <w:numId w:val="77"/>
              </w:numPr>
              <w:tabs>
                <w:tab w:val="left" w:pos="195"/>
              </w:tabs>
              <w:ind w:left="194"/>
              <w:rPr>
                <w:sz w:val="24"/>
              </w:rPr>
            </w:pPr>
            <w:r>
              <w:rPr>
                <w:sz w:val="24"/>
              </w:rPr>
              <w:t>подвижная</w:t>
            </w:r>
            <w:r>
              <w:rPr>
                <w:spacing w:val="56"/>
                <w:sz w:val="24"/>
              </w:rPr>
              <w:t xml:space="preserve"> </w:t>
            </w:r>
            <w:r>
              <w:rPr>
                <w:sz w:val="24"/>
              </w:rPr>
              <w:t>игра</w:t>
            </w:r>
          </w:p>
          <w:p w:rsidR="001B41ED" w:rsidRDefault="007E4F6E">
            <w:pPr>
              <w:pStyle w:val="TableParagraph"/>
              <w:ind w:left="55" w:right="127"/>
              <w:rPr>
                <w:sz w:val="24"/>
              </w:rPr>
            </w:pPr>
            <w:r>
              <w:rPr>
                <w:sz w:val="24"/>
              </w:rPr>
              <w:t>-работа</w:t>
            </w:r>
            <w:r>
              <w:rPr>
                <w:spacing w:val="-4"/>
                <w:sz w:val="24"/>
              </w:rPr>
              <w:t xml:space="preserve"> </w:t>
            </w:r>
            <w:r>
              <w:rPr>
                <w:sz w:val="24"/>
              </w:rPr>
              <w:t>по</w:t>
            </w:r>
            <w:r>
              <w:rPr>
                <w:spacing w:val="-3"/>
                <w:sz w:val="24"/>
              </w:rPr>
              <w:t xml:space="preserve"> </w:t>
            </w:r>
            <w:r>
              <w:rPr>
                <w:sz w:val="24"/>
              </w:rPr>
              <w:t>развитию</w:t>
            </w:r>
            <w:r>
              <w:rPr>
                <w:spacing w:val="-2"/>
                <w:sz w:val="24"/>
              </w:rPr>
              <w:t xml:space="preserve"> </w:t>
            </w:r>
            <w:r>
              <w:rPr>
                <w:sz w:val="24"/>
              </w:rPr>
              <w:t>мелкой</w:t>
            </w:r>
            <w:r>
              <w:rPr>
                <w:spacing w:val="-57"/>
                <w:sz w:val="24"/>
              </w:rPr>
              <w:t xml:space="preserve"> </w:t>
            </w:r>
            <w:r>
              <w:rPr>
                <w:sz w:val="24"/>
              </w:rPr>
              <w:t>моторики</w:t>
            </w:r>
            <w:r>
              <w:rPr>
                <w:spacing w:val="-1"/>
                <w:sz w:val="24"/>
              </w:rPr>
              <w:t xml:space="preserve"> </w:t>
            </w:r>
            <w:r>
              <w:rPr>
                <w:sz w:val="24"/>
              </w:rPr>
              <w:t>рук</w:t>
            </w:r>
          </w:p>
          <w:p w:rsidR="001B41ED" w:rsidRDefault="007E4F6E">
            <w:pPr>
              <w:pStyle w:val="TableParagraph"/>
              <w:numPr>
                <w:ilvl w:val="0"/>
                <w:numId w:val="77"/>
              </w:numPr>
              <w:tabs>
                <w:tab w:val="left" w:pos="195"/>
              </w:tabs>
              <w:ind w:right="811" w:firstLine="0"/>
              <w:rPr>
                <w:sz w:val="24"/>
              </w:rPr>
            </w:pPr>
            <w:r>
              <w:rPr>
                <w:sz w:val="24"/>
              </w:rPr>
              <w:t>игры –</w:t>
            </w:r>
            <w:r>
              <w:rPr>
                <w:spacing w:val="1"/>
                <w:sz w:val="24"/>
              </w:rPr>
              <w:t xml:space="preserve"> </w:t>
            </w:r>
            <w:r>
              <w:rPr>
                <w:sz w:val="24"/>
              </w:rPr>
              <w:t>эксперементирование</w:t>
            </w:r>
          </w:p>
        </w:tc>
      </w:tr>
    </w:tbl>
    <w:p w:rsidR="001B41ED" w:rsidRDefault="001B41ED">
      <w:pPr>
        <w:rPr>
          <w:sz w:val="24"/>
        </w:rPr>
        <w:sectPr w:rsidR="001B41ED">
          <w:pgSz w:w="16840" w:h="11910" w:orient="landscape"/>
          <w:pgMar w:top="1100" w:right="300" w:bottom="1200" w:left="1020" w:header="0" w:footer="932" w:gutter="0"/>
          <w:cols w:space="720"/>
        </w:sectPr>
      </w:pPr>
    </w:p>
    <w:p w:rsidR="001B41ED" w:rsidRDefault="001B41ED">
      <w:pPr>
        <w:pStyle w:val="a3"/>
        <w:spacing w:before="9"/>
        <w:ind w:left="0" w:firstLine="0"/>
        <w:rPr>
          <w:b/>
          <w:sz w:val="8"/>
        </w:rPr>
      </w:pPr>
    </w:p>
    <w:tbl>
      <w:tblPr>
        <w:tblStyle w:val="TableNormal"/>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0"/>
        <w:gridCol w:w="2552"/>
        <w:gridCol w:w="2410"/>
        <w:gridCol w:w="2413"/>
        <w:gridCol w:w="2408"/>
        <w:gridCol w:w="3121"/>
      </w:tblGrid>
      <w:tr w:rsidR="001B41ED">
        <w:trPr>
          <w:trHeight w:val="2594"/>
        </w:trPr>
        <w:tc>
          <w:tcPr>
            <w:tcW w:w="1560" w:type="dxa"/>
            <w:tcBorders>
              <w:top w:val="nil"/>
            </w:tcBorders>
          </w:tcPr>
          <w:p w:rsidR="001B41ED" w:rsidRDefault="001B41ED">
            <w:pPr>
              <w:pStyle w:val="TableParagraph"/>
              <w:ind w:left="0"/>
              <w:rPr>
                <w:sz w:val="24"/>
              </w:rPr>
            </w:pPr>
          </w:p>
        </w:tc>
        <w:tc>
          <w:tcPr>
            <w:tcW w:w="2552" w:type="dxa"/>
            <w:tcBorders>
              <w:top w:val="nil"/>
            </w:tcBorders>
          </w:tcPr>
          <w:p w:rsidR="001B41ED" w:rsidRDefault="007E4F6E">
            <w:pPr>
              <w:pStyle w:val="TableParagraph"/>
              <w:numPr>
                <w:ilvl w:val="0"/>
                <w:numId w:val="76"/>
              </w:numPr>
              <w:tabs>
                <w:tab w:val="left" w:pos="197"/>
              </w:tabs>
              <w:spacing w:before="49"/>
              <w:ind w:right="662" w:firstLine="0"/>
              <w:rPr>
                <w:sz w:val="24"/>
              </w:rPr>
            </w:pPr>
            <w:r>
              <w:rPr>
                <w:spacing w:val="-1"/>
                <w:sz w:val="24"/>
              </w:rPr>
              <w:t>индивидуальная</w:t>
            </w:r>
            <w:r>
              <w:rPr>
                <w:spacing w:val="-57"/>
                <w:sz w:val="24"/>
              </w:rPr>
              <w:t xml:space="preserve"> </w:t>
            </w:r>
            <w:r>
              <w:rPr>
                <w:sz w:val="24"/>
              </w:rPr>
              <w:t>работа</w:t>
            </w:r>
          </w:p>
          <w:p w:rsidR="001B41ED" w:rsidRDefault="007E4F6E">
            <w:pPr>
              <w:pStyle w:val="TableParagraph"/>
              <w:numPr>
                <w:ilvl w:val="0"/>
                <w:numId w:val="76"/>
              </w:numPr>
              <w:tabs>
                <w:tab w:val="left" w:pos="197"/>
              </w:tabs>
              <w:ind w:right="244" w:firstLine="0"/>
              <w:rPr>
                <w:sz w:val="24"/>
              </w:rPr>
            </w:pPr>
            <w:r>
              <w:rPr>
                <w:spacing w:val="-1"/>
                <w:sz w:val="24"/>
              </w:rPr>
              <w:t>настольно-печатные</w:t>
            </w:r>
            <w:r>
              <w:rPr>
                <w:spacing w:val="-57"/>
                <w:sz w:val="24"/>
              </w:rPr>
              <w:t xml:space="preserve"> </w:t>
            </w:r>
            <w:r>
              <w:rPr>
                <w:sz w:val="24"/>
              </w:rPr>
              <w:t>игры</w:t>
            </w:r>
          </w:p>
          <w:p w:rsidR="001B41ED" w:rsidRDefault="007E4F6E">
            <w:pPr>
              <w:pStyle w:val="TableParagraph"/>
              <w:numPr>
                <w:ilvl w:val="0"/>
                <w:numId w:val="76"/>
              </w:numPr>
              <w:tabs>
                <w:tab w:val="left" w:pos="197"/>
              </w:tabs>
              <w:ind w:right="889" w:firstLine="0"/>
              <w:rPr>
                <w:sz w:val="24"/>
              </w:rPr>
            </w:pPr>
            <w:r>
              <w:rPr>
                <w:sz w:val="24"/>
              </w:rPr>
              <w:t>артикуляцион</w:t>
            </w:r>
            <w:r>
              <w:rPr>
                <w:spacing w:val="-57"/>
                <w:sz w:val="24"/>
              </w:rPr>
              <w:t xml:space="preserve"> </w:t>
            </w:r>
            <w:r>
              <w:rPr>
                <w:sz w:val="24"/>
              </w:rPr>
              <w:t>ная</w:t>
            </w:r>
            <w:r>
              <w:rPr>
                <w:spacing w:val="-13"/>
                <w:sz w:val="24"/>
              </w:rPr>
              <w:t xml:space="preserve"> </w:t>
            </w:r>
            <w:r>
              <w:rPr>
                <w:sz w:val="24"/>
              </w:rPr>
              <w:t>гимнастика</w:t>
            </w:r>
          </w:p>
        </w:tc>
        <w:tc>
          <w:tcPr>
            <w:tcW w:w="2410" w:type="dxa"/>
            <w:tcBorders>
              <w:top w:val="nil"/>
            </w:tcBorders>
          </w:tcPr>
          <w:p w:rsidR="001B41ED" w:rsidRDefault="007E4F6E">
            <w:pPr>
              <w:pStyle w:val="TableParagraph"/>
              <w:numPr>
                <w:ilvl w:val="0"/>
                <w:numId w:val="75"/>
              </w:numPr>
              <w:tabs>
                <w:tab w:val="left" w:pos="197"/>
              </w:tabs>
              <w:spacing w:before="49"/>
              <w:ind w:left="196" w:hanging="141"/>
              <w:rPr>
                <w:sz w:val="24"/>
              </w:rPr>
            </w:pPr>
            <w:r>
              <w:rPr>
                <w:sz w:val="24"/>
              </w:rPr>
              <w:t>подвижная</w:t>
            </w:r>
            <w:r>
              <w:rPr>
                <w:spacing w:val="-2"/>
                <w:sz w:val="24"/>
              </w:rPr>
              <w:t xml:space="preserve"> </w:t>
            </w:r>
            <w:r>
              <w:rPr>
                <w:sz w:val="24"/>
              </w:rPr>
              <w:t>игра</w:t>
            </w:r>
          </w:p>
          <w:p w:rsidR="001B41ED" w:rsidRDefault="007E4F6E">
            <w:pPr>
              <w:pStyle w:val="TableParagraph"/>
              <w:numPr>
                <w:ilvl w:val="0"/>
                <w:numId w:val="75"/>
              </w:numPr>
              <w:tabs>
                <w:tab w:val="left" w:pos="197"/>
              </w:tabs>
              <w:ind w:right="911" w:firstLine="0"/>
              <w:rPr>
                <w:sz w:val="24"/>
              </w:rPr>
            </w:pPr>
            <w:r>
              <w:rPr>
                <w:spacing w:val="-1"/>
                <w:sz w:val="24"/>
              </w:rPr>
              <w:t>пальчиковая</w:t>
            </w:r>
            <w:r>
              <w:rPr>
                <w:spacing w:val="-57"/>
                <w:sz w:val="24"/>
              </w:rPr>
              <w:t xml:space="preserve"> </w:t>
            </w:r>
            <w:r>
              <w:rPr>
                <w:sz w:val="24"/>
              </w:rPr>
              <w:t>гимнастика</w:t>
            </w:r>
          </w:p>
          <w:p w:rsidR="001B41ED" w:rsidRDefault="007E4F6E">
            <w:pPr>
              <w:pStyle w:val="TableParagraph"/>
              <w:numPr>
                <w:ilvl w:val="0"/>
                <w:numId w:val="75"/>
              </w:numPr>
              <w:tabs>
                <w:tab w:val="left" w:pos="197"/>
              </w:tabs>
              <w:ind w:right="520" w:firstLine="0"/>
              <w:rPr>
                <w:sz w:val="24"/>
              </w:rPr>
            </w:pPr>
            <w:r>
              <w:rPr>
                <w:spacing w:val="-1"/>
                <w:sz w:val="24"/>
              </w:rPr>
              <w:t>индивидуальная</w:t>
            </w:r>
            <w:r>
              <w:rPr>
                <w:spacing w:val="-57"/>
                <w:sz w:val="24"/>
              </w:rPr>
              <w:t xml:space="preserve"> </w:t>
            </w:r>
            <w:r>
              <w:rPr>
                <w:sz w:val="24"/>
              </w:rPr>
              <w:t>работа по</w:t>
            </w:r>
            <w:r>
              <w:rPr>
                <w:spacing w:val="1"/>
                <w:sz w:val="24"/>
              </w:rPr>
              <w:t xml:space="preserve"> </w:t>
            </w:r>
            <w:r>
              <w:rPr>
                <w:sz w:val="24"/>
              </w:rPr>
              <w:t>ознакомлению</w:t>
            </w:r>
          </w:p>
          <w:p w:rsidR="001B41ED" w:rsidRDefault="007E4F6E">
            <w:pPr>
              <w:pStyle w:val="TableParagraph"/>
              <w:ind w:left="56" w:right="634"/>
              <w:rPr>
                <w:sz w:val="24"/>
              </w:rPr>
            </w:pPr>
            <w:r>
              <w:rPr>
                <w:sz w:val="24"/>
              </w:rPr>
              <w:t>с</w:t>
            </w:r>
            <w:r>
              <w:rPr>
                <w:spacing w:val="60"/>
                <w:sz w:val="24"/>
              </w:rPr>
              <w:t xml:space="preserve"> </w:t>
            </w:r>
            <w:r>
              <w:rPr>
                <w:sz w:val="24"/>
              </w:rPr>
              <w:t>окружающим</w:t>
            </w:r>
            <w:r>
              <w:rPr>
                <w:spacing w:val="1"/>
                <w:sz w:val="24"/>
              </w:rPr>
              <w:t xml:space="preserve"> </w:t>
            </w:r>
            <w:r>
              <w:rPr>
                <w:sz w:val="24"/>
              </w:rPr>
              <w:t>(</w:t>
            </w:r>
            <w:r>
              <w:rPr>
                <w:spacing w:val="-4"/>
                <w:sz w:val="24"/>
              </w:rPr>
              <w:t xml:space="preserve"> </w:t>
            </w:r>
            <w:r>
              <w:rPr>
                <w:sz w:val="24"/>
              </w:rPr>
              <w:t>игра,</w:t>
            </w:r>
            <w:r>
              <w:rPr>
                <w:spacing w:val="-4"/>
                <w:sz w:val="24"/>
              </w:rPr>
              <w:t xml:space="preserve"> </w:t>
            </w:r>
            <w:r>
              <w:rPr>
                <w:sz w:val="24"/>
              </w:rPr>
              <w:t>общение)</w:t>
            </w:r>
          </w:p>
        </w:tc>
        <w:tc>
          <w:tcPr>
            <w:tcW w:w="2413" w:type="dxa"/>
            <w:tcBorders>
              <w:top w:val="nil"/>
            </w:tcBorders>
          </w:tcPr>
          <w:p w:rsidR="001B41ED" w:rsidRDefault="007E4F6E">
            <w:pPr>
              <w:pStyle w:val="TableParagraph"/>
              <w:spacing w:before="49"/>
              <w:ind w:left="56" w:right="183"/>
              <w:rPr>
                <w:sz w:val="24"/>
              </w:rPr>
            </w:pPr>
            <w:r>
              <w:rPr>
                <w:sz w:val="24"/>
              </w:rPr>
              <w:t>- индивидуальная</w:t>
            </w:r>
            <w:r>
              <w:rPr>
                <w:spacing w:val="1"/>
                <w:sz w:val="24"/>
              </w:rPr>
              <w:t xml:space="preserve"> </w:t>
            </w:r>
            <w:r>
              <w:rPr>
                <w:sz w:val="24"/>
              </w:rPr>
              <w:t>работа</w:t>
            </w:r>
            <w:r>
              <w:rPr>
                <w:spacing w:val="1"/>
                <w:sz w:val="24"/>
              </w:rPr>
              <w:t xml:space="preserve"> </w:t>
            </w:r>
            <w:r>
              <w:rPr>
                <w:sz w:val="24"/>
              </w:rPr>
              <w:t>по</w:t>
            </w:r>
            <w:r>
              <w:rPr>
                <w:spacing w:val="1"/>
                <w:sz w:val="24"/>
              </w:rPr>
              <w:t xml:space="preserve"> </w:t>
            </w:r>
            <w:r>
              <w:rPr>
                <w:sz w:val="24"/>
              </w:rPr>
              <w:t>активизации</w:t>
            </w:r>
            <w:r>
              <w:rPr>
                <w:spacing w:val="-8"/>
                <w:sz w:val="24"/>
              </w:rPr>
              <w:t xml:space="preserve"> </w:t>
            </w:r>
            <w:r>
              <w:rPr>
                <w:sz w:val="24"/>
              </w:rPr>
              <w:t>словаря</w:t>
            </w:r>
          </w:p>
          <w:p w:rsidR="001B41ED" w:rsidRDefault="007E4F6E">
            <w:pPr>
              <w:pStyle w:val="TableParagraph"/>
              <w:ind w:left="56" w:right="574"/>
              <w:rPr>
                <w:sz w:val="24"/>
              </w:rPr>
            </w:pPr>
            <w:r>
              <w:rPr>
                <w:sz w:val="24"/>
              </w:rPr>
              <w:t>-театрализован</w:t>
            </w:r>
            <w:r>
              <w:rPr>
                <w:spacing w:val="1"/>
                <w:sz w:val="24"/>
              </w:rPr>
              <w:t xml:space="preserve"> </w:t>
            </w:r>
            <w:r>
              <w:rPr>
                <w:sz w:val="24"/>
              </w:rPr>
              <w:t>ная</w:t>
            </w:r>
            <w:r>
              <w:rPr>
                <w:spacing w:val="-12"/>
                <w:sz w:val="24"/>
              </w:rPr>
              <w:t xml:space="preserve"> </w:t>
            </w:r>
            <w:r>
              <w:rPr>
                <w:sz w:val="24"/>
              </w:rPr>
              <w:t>деятельность</w:t>
            </w:r>
          </w:p>
        </w:tc>
        <w:tc>
          <w:tcPr>
            <w:tcW w:w="2408" w:type="dxa"/>
            <w:tcBorders>
              <w:top w:val="nil"/>
            </w:tcBorders>
          </w:tcPr>
          <w:p w:rsidR="001B41ED" w:rsidRDefault="007E4F6E">
            <w:pPr>
              <w:pStyle w:val="TableParagraph"/>
              <w:spacing w:before="49"/>
              <w:ind w:left="53" w:right="174"/>
              <w:rPr>
                <w:sz w:val="24"/>
              </w:rPr>
            </w:pPr>
            <w:r>
              <w:rPr>
                <w:sz w:val="24"/>
              </w:rPr>
              <w:t>-индивидуальная</w:t>
            </w:r>
            <w:r>
              <w:rPr>
                <w:spacing w:val="1"/>
                <w:sz w:val="24"/>
              </w:rPr>
              <w:t xml:space="preserve"> </w:t>
            </w:r>
            <w:r>
              <w:rPr>
                <w:sz w:val="24"/>
              </w:rPr>
              <w:t>работа по трудовому</w:t>
            </w:r>
            <w:r>
              <w:rPr>
                <w:spacing w:val="-57"/>
                <w:sz w:val="24"/>
              </w:rPr>
              <w:t xml:space="preserve"> </w:t>
            </w:r>
            <w:r>
              <w:rPr>
                <w:sz w:val="24"/>
              </w:rPr>
              <w:t>воспитанию</w:t>
            </w:r>
          </w:p>
          <w:p w:rsidR="001B41ED" w:rsidRDefault="007E4F6E">
            <w:pPr>
              <w:pStyle w:val="TableParagraph"/>
              <w:ind w:left="53"/>
              <w:rPr>
                <w:sz w:val="24"/>
              </w:rPr>
            </w:pPr>
            <w:r>
              <w:rPr>
                <w:sz w:val="24"/>
              </w:rPr>
              <w:t>-подвижная</w:t>
            </w:r>
            <w:r>
              <w:rPr>
                <w:spacing w:val="-3"/>
                <w:sz w:val="24"/>
              </w:rPr>
              <w:t xml:space="preserve"> </w:t>
            </w:r>
            <w:r>
              <w:rPr>
                <w:sz w:val="24"/>
              </w:rPr>
              <w:t>игра</w:t>
            </w:r>
          </w:p>
          <w:p w:rsidR="001B41ED" w:rsidRDefault="007E4F6E">
            <w:pPr>
              <w:pStyle w:val="TableParagraph"/>
              <w:ind w:left="53" w:right="517"/>
              <w:rPr>
                <w:sz w:val="24"/>
              </w:rPr>
            </w:pPr>
            <w:r>
              <w:rPr>
                <w:sz w:val="24"/>
              </w:rPr>
              <w:t>-</w:t>
            </w:r>
            <w:r>
              <w:rPr>
                <w:spacing w:val="-15"/>
                <w:sz w:val="24"/>
              </w:rPr>
              <w:t xml:space="preserve"> </w:t>
            </w:r>
            <w:r>
              <w:rPr>
                <w:sz w:val="24"/>
              </w:rPr>
              <w:t>индивидуальная</w:t>
            </w:r>
            <w:r>
              <w:rPr>
                <w:spacing w:val="-57"/>
                <w:sz w:val="24"/>
              </w:rPr>
              <w:t xml:space="preserve"> </w:t>
            </w:r>
            <w:r>
              <w:rPr>
                <w:sz w:val="24"/>
              </w:rPr>
              <w:t>работа</w:t>
            </w:r>
            <w:r>
              <w:rPr>
                <w:spacing w:val="-2"/>
                <w:sz w:val="24"/>
              </w:rPr>
              <w:t xml:space="preserve"> </w:t>
            </w:r>
            <w:r>
              <w:rPr>
                <w:sz w:val="24"/>
              </w:rPr>
              <w:t>по</w:t>
            </w:r>
          </w:p>
          <w:p w:rsidR="001B41ED" w:rsidRDefault="007E4F6E">
            <w:pPr>
              <w:pStyle w:val="TableParagraph"/>
              <w:ind w:left="53" w:right="376"/>
              <w:rPr>
                <w:sz w:val="24"/>
              </w:rPr>
            </w:pPr>
            <w:r>
              <w:rPr>
                <w:sz w:val="24"/>
              </w:rPr>
              <w:t>формированию</w:t>
            </w:r>
            <w:r>
              <w:rPr>
                <w:spacing w:val="1"/>
                <w:sz w:val="24"/>
              </w:rPr>
              <w:t xml:space="preserve"> </w:t>
            </w:r>
            <w:r>
              <w:rPr>
                <w:sz w:val="24"/>
              </w:rPr>
              <w:t>навыков</w:t>
            </w:r>
            <w:r>
              <w:rPr>
                <w:spacing w:val="1"/>
                <w:sz w:val="24"/>
              </w:rPr>
              <w:t xml:space="preserve"> </w:t>
            </w:r>
            <w:r>
              <w:rPr>
                <w:spacing w:val="-1"/>
                <w:sz w:val="24"/>
              </w:rPr>
              <w:t>самообслуживания</w:t>
            </w:r>
          </w:p>
        </w:tc>
        <w:tc>
          <w:tcPr>
            <w:tcW w:w="3121" w:type="dxa"/>
            <w:tcBorders>
              <w:top w:val="nil"/>
            </w:tcBorders>
          </w:tcPr>
          <w:p w:rsidR="001B41ED" w:rsidRDefault="007E4F6E">
            <w:pPr>
              <w:pStyle w:val="TableParagraph"/>
              <w:spacing w:before="49"/>
              <w:ind w:left="55"/>
              <w:rPr>
                <w:sz w:val="24"/>
              </w:rPr>
            </w:pPr>
            <w:r>
              <w:rPr>
                <w:sz w:val="24"/>
              </w:rPr>
              <w:t>-дидактическ</w:t>
            </w:r>
          </w:p>
          <w:p w:rsidR="001B41ED" w:rsidRDefault="007E4F6E">
            <w:pPr>
              <w:pStyle w:val="TableParagraph"/>
              <w:ind w:left="55" w:right="241"/>
              <w:rPr>
                <w:sz w:val="24"/>
              </w:rPr>
            </w:pPr>
            <w:r>
              <w:rPr>
                <w:sz w:val="24"/>
              </w:rPr>
              <w:t>ие</w:t>
            </w:r>
            <w:r>
              <w:rPr>
                <w:spacing w:val="11"/>
                <w:sz w:val="24"/>
              </w:rPr>
              <w:t xml:space="preserve"> </w:t>
            </w:r>
            <w:r>
              <w:rPr>
                <w:sz w:val="24"/>
              </w:rPr>
              <w:t>игры</w:t>
            </w:r>
            <w:r>
              <w:rPr>
                <w:spacing w:val="12"/>
                <w:sz w:val="24"/>
              </w:rPr>
              <w:t xml:space="preserve"> </w:t>
            </w:r>
            <w:r>
              <w:rPr>
                <w:sz w:val="24"/>
              </w:rPr>
              <w:t>на</w:t>
            </w:r>
            <w:r>
              <w:rPr>
                <w:spacing w:val="11"/>
                <w:sz w:val="24"/>
              </w:rPr>
              <w:t xml:space="preserve"> </w:t>
            </w:r>
            <w:r>
              <w:rPr>
                <w:sz w:val="24"/>
              </w:rPr>
              <w:t>формировав</w:t>
            </w:r>
            <w:r>
              <w:rPr>
                <w:spacing w:val="1"/>
                <w:sz w:val="24"/>
              </w:rPr>
              <w:t xml:space="preserve"> </w:t>
            </w:r>
            <w:r>
              <w:rPr>
                <w:sz w:val="24"/>
              </w:rPr>
              <w:t>ние грамматического строя</w:t>
            </w:r>
            <w:r>
              <w:rPr>
                <w:spacing w:val="-58"/>
                <w:sz w:val="24"/>
              </w:rPr>
              <w:t xml:space="preserve"> </w:t>
            </w:r>
            <w:r>
              <w:rPr>
                <w:sz w:val="24"/>
              </w:rPr>
              <w:t>речи</w:t>
            </w:r>
          </w:p>
        </w:tc>
      </w:tr>
      <w:tr w:rsidR="001B41ED">
        <w:trPr>
          <w:trHeight w:val="3134"/>
        </w:trPr>
        <w:tc>
          <w:tcPr>
            <w:tcW w:w="1560" w:type="dxa"/>
          </w:tcPr>
          <w:p w:rsidR="001B41ED" w:rsidRDefault="007E4F6E">
            <w:pPr>
              <w:pStyle w:val="TableParagraph"/>
              <w:spacing w:before="39"/>
              <w:ind w:left="57"/>
              <w:rPr>
                <w:sz w:val="24"/>
              </w:rPr>
            </w:pPr>
            <w:r>
              <w:rPr>
                <w:sz w:val="24"/>
              </w:rPr>
              <w:t>Прогулка</w:t>
            </w:r>
          </w:p>
        </w:tc>
        <w:tc>
          <w:tcPr>
            <w:tcW w:w="2552" w:type="dxa"/>
          </w:tcPr>
          <w:p w:rsidR="001B41ED" w:rsidRDefault="007E4F6E">
            <w:pPr>
              <w:pStyle w:val="TableParagraph"/>
              <w:numPr>
                <w:ilvl w:val="0"/>
                <w:numId w:val="74"/>
              </w:numPr>
              <w:tabs>
                <w:tab w:val="left" w:pos="197"/>
              </w:tabs>
              <w:spacing w:before="39"/>
              <w:ind w:left="196"/>
              <w:rPr>
                <w:sz w:val="24"/>
              </w:rPr>
            </w:pPr>
            <w:r>
              <w:rPr>
                <w:sz w:val="24"/>
              </w:rPr>
              <w:t>наблюдение</w:t>
            </w:r>
            <w:r>
              <w:rPr>
                <w:spacing w:val="-2"/>
                <w:sz w:val="24"/>
              </w:rPr>
              <w:t xml:space="preserve"> </w:t>
            </w:r>
            <w:r>
              <w:rPr>
                <w:sz w:val="24"/>
              </w:rPr>
              <w:t>(погода)</w:t>
            </w:r>
          </w:p>
          <w:p w:rsidR="001B41ED" w:rsidRDefault="007E4F6E">
            <w:pPr>
              <w:pStyle w:val="TableParagraph"/>
              <w:numPr>
                <w:ilvl w:val="0"/>
                <w:numId w:val="74"/>
              </w:numPr>
              <w:tabs>
                <w:tab w:val="left" w:pos="197"/>
              </w:tabs>
              <w:ind w:left="196"/>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74"/>
              </w:numPr>
              <w:tabs>
                <w:tab w:val="left" w:pos="197"/>
              </w:tabs>
              <w:ind w:right="36" w:firstLine="0"/>
              <w:rPr>
                <w:sz w:val="24"/>
              </w:rPr>
            </w:pPr>
            <w:r>
              <w:rPr>
                <w:sz w:val="24"/>
              </w:rPr>
              <w:t>коллективный</w:t>
            </w:r>
            <w:r>
              <w:rPr>
                <w:spacing w:val="-9"/>
                <w:sz w:val="24"/>
              </w:rPr>
              <w:t xml:space="preserve"> </w:t>
            </w:r>
            <w:r>
              <w:rPr>
                <w:sz w:val="24"/>
              </w:rPr>
              <w:t>труд</w:t>
            </w:r>
            <w:r>
              <w:rPr>
                <w:spacing w:val="-8"/>
                <w:sz w:val="24"/>
              </w:rPr>
              <w:t xml:space="preserve"> </w:t>
            </w:r>
            <w:r>
              <w:rPr>
                <w:sz w:val="24"/>
              </w:rPr>
              <w:t>по</w:t>
            </w:r>
            <w:r>
              <w:rPr>
                <w:spacing w:val="-57"/>
                <w:sz w:val="24"/>
              </w:rPr>
              <w:t xml:space="preserve"> </w:t>
            </w:r>
            <w:r>
              <w:rPr>
                <w:sz w:val="24"/>
              </w:rPr>
              <w:t>уборке</w:t>
            </w:r>
            <w:r>
              <w:rPr>
                <w:spacing w:val="2"/>
                <w:sz w:val="24"/>
              </w:rPr>
              <w:t xml:space="preserve"> </w:t>
            </w:r>
            <w:r>
              <w:rPr>
                <w:sz w:val="24"/>
              </w:rPr>
              <w:t>участка</w:t>
            </w:r>
          </w:p>
          <w:p w:rsidR="001B41ED" w:rsidRDefault="007E4F6E">
            <w:pPr>
              <w:pStyle w:val="TableParagraph"/>
              <w:numPr>
                <w:ilvl w:val="0"/>
                <w:numId w:val="74"/>
              </w:numPr>
              <w:tabs>
                <w:tab w:val="left" w:pos="197"/>
              </w:tabs>
              <w:ind w:right="662" w:firstLine="0"/>
              <w:rPr>
                <w:sz w:val="24"/>
              </w:rPr>
            </w:pPr>
            <w:r>
              <w:rPr>
                <w:spacing w:val="-1"/>
                <w:sz w:val="24"/>
              </w:rPr>
              <w:t>индивидуальная</w:t>
            </w:r>
            <w:r>
              <w:rPr>
                <w:spacing w:val="-57"/>
                <w:sz w:val="24"/>
              </w:rPr>
              <w:t xml:space="preserve"> </w:t>
            </w:r>
            <w:r>
              <w:rPr>
                <w:sz w:val="24"/>
              </w:rPr>
              <w:t>работа</w:t>
            </w:r>
          </w:p>
          <w:p w:rsidR="001B41ED" w:rsidRDefault="007E4F6E">
            <w:pPr>
              <w:pStyle w:val="TableParagraph"/>
              <w:numPr>
                <w:ilvl w:val="0"/>
                <w:numId w:val="74"/>
              </w:numPr>
              <w:tabs>
                <w:tab w:val="left" w:pos="197"/>
              </w:tabs>
              <w:ind w:right="548" w:firstLine="0"/>
              <w:rPr>
                <w:sz w:val="24"/>
              </w:rPr>
            </w:pPr>
            <w:r>
              <w:rPr>
                <w:spacing w:val="-1"/>
                <w:sz w:val="24"/>
              </w:rPr>
              <w:t>сюжетно-ролевая</w:t>
            </w:r>
            <w:r>
              <w:rPr>
                <w:spacing w:val="-57"/>
                <w:sz w:val="24"/>
              </w:rPr>
              <w:t xml:space="preserve"> </w:t>
            </w:r>
            <w:r>
              <w:rPr>
                <w:sz w:val="24"/>
              </w:rPr>
              <w:t>игра</w:t>
            </w:r>
          </w:p>
        </w:tc>
        <w:tc>
          <w:tcPr>
            <w:tcW w:w="2410" w:type="dxa"/>
          </w:tcPr>
          <w:p w:rsidR="001B41ED" w:rsidRDefault="007E4F6E">
            <w:pPr>
              <w:pStyle w:val="TableParagraph"/>
              <w:numPr>
                <w:ilvl w:val="0"/>
                <w:numId w:val="73"/>
              </w:numPr>
              <w:tabs>
                <w:tab w:val="left" w:pos="197"/>
              </w:tabs>
              <w:spacing w:before="39"/>
              <w:ind w:right="567" w:firstLine="0"/>
              <w:rPr>
                <w:sz w:val="24"/>
              </w:rPr>
            </w:pPr>
            <w:r>
              <w:rPr>
                <w:sz w:val="24"/>
              </w:rPr>
              <w:t>наблюдение (не</w:t>
            </w:r>
            <w:r>
              <w:rPr>
                <w:spacing w:val="-57"/>
                <w:sz w:val="24"/>
              </w:rPr>
              <w:t xml:space="preserve"> </w:t>
            </w:r>
            <w:r>
              <w:rPr>
                <w:sz w:val="24"/>
              </w:rPr>
              <w:t>живая</w:t>
            </w:r>
            <w:r>
              <w:rPr>
                <w:spacing w:val="-2"/>
                <w:sz w:val="24"/>
              </w:rPr>
              <w:t xml:space="preserve"> </w:t>
            </w:r>
            <w:r>
              <w:rPr>
                <w:sz w:val="24"/>
              </w:rPr>
              <w:t>природа)</w:t>
            </w:r>
          </w:p>
          <w:p w:rsidR="001B41ED" w:rsidRDefault="007E4F6E">
            <w:pPr>
              <w:pStyle w:val="TableParagraph"/>
              <w:ind w:left="56"/>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73"/>
              </w:numPr>
              <w:tabs>
                <w:tab w:val="left" w:pos="197"/>
              </w:tabs>
              <w:ind w:right="386" w:firstLine="0"/>
              <w:rPr>
                <w:sz w:val="24"/>
              </w:rPr>
            </w:pPr>
            <w:r>
              <w:rPr>
                <w:sz w:val="24"/>
              </w:rPr>
              <w:t>игры с выносным</w:t>
            </w:r>
            <w:r>
              <w:rPr>
                <w:spacing w:val="-58"/>
                <w:sz w:val="24"/>
              </w:rPr>
              <w:t xml:space="preserve"> </w:t>
            </w:r>
            <w:r>
              <w:rPr>
                <w:sz w:val="24"/>
              </w:rPr>
              <w:t>материалом</w:t>
            </w:r>
          </w:p>
          <w:p w:rsidR="001B41ED" w:rsidRDefault="007E4F6E">
            <w:pPr>
              <w:pStyle w:val="TableParagraph"/>
              <w:numPr>
                <w:ilvl w:val="0"/>
                <w:numId w:val="73"/>
              </w:numPr>
              <w:tabs>
                <w:tab w:val="left" w:pos="197"/>
              </w:tabs>
              <w:ind w:right="520" w:firstLine="0"/>
              <w:rPr>
                <w:sz w:val="24"/>
              </w:rPr>
            </w:pPr>
            <w:r>
              <w:rPr>
                <w:spacing w:val="-1"/>
                <w:sz w:val="24"/>
              </w:rPr>
              <w:t>индивидуальная</w:t>
            </w:r>
            <w:r>
              <w:rPr>
                <w:spacing w:val="-57"/>
                <w:sz w:val="24"/>
              </w:rPr>
              <w:t xml:space="preserve"> </w:t>
            </w:r>
            <w:r>
              <w:rPr>
                <w:sz w:val="24"/>
              </w:rPr>
              <w:t>работа</w:t>
            </w:r>
          </w:p>
          <w:p w:rsidR="001B41ED" w:rsidRDefault="007E4F6E">
            <w:pPr>
              <w:pStyle w:val="TableParagraph"/>
              <w:numPr>
                <w:ilvl w:val="0"/>
                <w:numId w:val="73"/>
              </w:numPr>
              <w:tabs>
                <w:tab w:val="left" w:pos="197"/>
              </w:tabs>
              <w:ind w:left="196" w:hanging="141"/>
              <w:rPr>
                <w:sz w:val="24"/>
              </w:rPr>
            </w:pPr>
            <w:r>
              <w:rPr>
                <w:sz w:val="24"/>
              </w:rPr>
              <w:t>трудовые</w:t>
            </w:r>
            <w:r>
              <w:rPr>
                <w:spacing w:val="-4"/>
                <w:sz w:val="24"/>
              </w:rPr>
              <w:t xml:space="preserve"> </w:t>
            </w:r>
            <w:r>
              <w:rPr>
                <w:sz w:val="24"/>
              </w:rPr>
              <w:t>поручения</w:t>
            </w:r>
          </w:p>
          <w:p w:rsidR="001B41ED" w:rsidRDefault="007E4F6E">
            <w:pPr>
              <w:pStyle w:val="TableParagraph"/>
              <w:numPr>
                <w:ilvl w:val="0"/>
                <w:numId w:val="73"/>
              </w:numPr>
              <w:tabs>
                <w:tab w:val="left" w:pos="197"/>
              </w:tabs>
              <w:spacing w:before="1"/>
              <w:ind w:right="406" w:firstLine="0"/>
              <w:rPr>
                <w:sz w:val="24"/>
              </w:rPr>
            </w:pPr>
            <w:r>
              <w:rPr>
                <w:spacing w:val="-1"/>
                <w:sz w:val="24"/>
              </w:rPr>
              <w:t>сюжетно-ролевая</w:t>
            </w:r>
            <w:r>
              <w:rPr>
                <w:spacing w:val="-57"/>
                <w:sz w:val="24"/>
              </w:rPr>
              <w:t xml:space="preserve"> </w:t>
            </w:r>
            <w:r>
              <w:rPr>
                <w:sz w:val="24"/>
              </w:rPr>
              <w:t>игра</w:t>
            </w:r>
          </w:p>
        </w:tc>
        <w:tc>
          <w:tcPr>
            <w:tcW w:w="2413" w:type="dxa"/>
          </w:tcPr>
          <w:p w:rsidR="001B41ED" w:rsidRDefault="007E4F6E">
            <w:pPr>
              <w:pStyle w:val="TableParagraph"/>
              <w:numPr>
                <w:ilvl w:val="0"/>
                <w:numId w:val="72"/>
              </w:numPr>
              <w:tabs>
                <w:tab w:val="left" w:pos="196"/>
              </w:tabs>
              <w:spacing w:before="39"/>
              <w:ind w:right="940" w:firstLine="0"/>
              <w:rPr>
                <w:sz w:val="24"/>
              </w:rPr>
            </w:pPr>
            <w:r>
              <w:rPr>
                <w:spacing w:val="-1"/>
                <w:sz w:val="24"/>
              </w:rPr>
              <w:t>наблюдения</w:t>
            </w:r>
            <w:r>
              <w:rPr>
                <w:spacing w:val="-57"/>
                <w:sz w:val="24"/>
              </w:rPr>
              <w:t xml:space="preserve"> </w:t>
            </w:r>
            <w:r>
              <w:rPr>
                <w:sz w:val="24"/>
              </w:rPr>
              <w:t>(растения)</w:t>
            </w:r>
          </w:p>
          <w:p w:rsidR="001B41ED" w:rsidRDefault="007E4F6E">
            <w:pPr>
              <w:pStyle w:val="TableParagraph"/>
              <w:numPr>
                <w:ilvl w:val="0"/>
                <w:numId w:val="72"/>
              </w:numPr>
              <w:tabs>
                <w:tab w:val="left" w:pos="196"/>
              </w:tabs>
              <w:ind w:left="195"/>
              <w:rPr>
                <w:sz w:val="24"/>
              </w:rPr>
            </w:pPr>
            <w:r>
              <w:rPr>
                <w:sz w:val="24"/>
              </w:rPr>
              <w:t>подвижные</w:t>
            </w:r>
            <w:r>
              <w:rPr>
                <w:spacing w:val="-4"/>
                <w:sz w:val="24"/>
              </w:rPr>
              <w:t xml:space="preserve"> </w:t>
            </w:r>
            <w:r>
              <w:rPr>
                <w:sz w:val="24"/>
              </w:rPr>
              <w:t>игры</w:t>
            </w:r>
          </w:p>
          <w:p w:rsidR="001B41ED" w:rsidRDefault="007E4F6E">
            <w:pPr>
              <w:pStyle w:val="TableParagraph"/>
              <w:ind w:left="56" w:right="154"/>
              <w:rPr>
                <w:sz w:val="24"/>
              </w:rPr>
            </w:pPr>
            <w:r>
              <w:rPr>
                <w:sz w:val="24"/>
              </w:rPr>
              <w:t>-дидактические игры</w:t>
            </w:r>
            <w:r>
              <w:rPr>
                <w:spacing w:val="-57"/>
                <w:sz w:val="24"/>
              </w:rPr>
              <w:t xml:space="preserve"> </w:t>
            </w:r>
            <w:r>
              <w:rPr>
                <w:sz w:val="24"/>
              </w:rPr>
              <w:t>(природа)</w:t>
            </w:r>
          </w:p>
          <w:p w:rsidR="001B41ED" w:rsidRDefault="007E4F6E">
            <w:pPr>
              <w:pStyle w:val="TableParagraph"/>
              <w:numPr>
                <w:ilvl w:val="0"/>
                <w:numId w:val="72"/>
              </w:numPr>
              <w:tabs>
                <w:tab w:val="left" w:pos="196"/>
              </w:tabs>
              <w:ind w:right="524" w:firstLine="0"/>
              <w:rPr>
                <w:sz w:val="24"/>
              </w:rPr>
            </w:pPr>
            <w:r>
              <w:rPr>
                <w:spacing w:val="-1"/>
                <w:sz w:val="24"/>
              </w:rPr>
              <w:t>индивидуальная</w:t>
            </w:r>
            <w:r>
              <w:rPr>
                <w:spacing w:val="-57"/>
                <w:sz w:val="24"/>
              </w:rPr>
              <w:t xml:space="preserve"> </w:t>
            </w:r>
            <w:r>
              <w:rPr>
                <w:sz w:val="24"/>
              </w:rPr>
              <w:t>работа</w:t>
            </w:r>
          </w:p>
          <w:p w:rsidR="001B41ED" w:rsidRDefault="007E4F6E">
            <w:pPr>
              <w:pStyle w:val="TableParagraph"/>
              <w:numPr>
                <w:ilvl w:val="0"/>
                <w:numId w:val="72"/>
              </w:numPr>
              <w:tabs>
                <w:tab w:val="left" w:pos="196"/>
              </w:tabs>
              <w:ind w:left="195"/>
              <w:rPr>
                <w:sz w:val="24"/>
              </w:rPr>
            </w:pPr>
            <w:r>
              <w:rPr>
                <w:sz w:val="24"/>
              </w:rPr>
              <w:t>трудовые</w:t>
            </w:r>
            <w:r>
              <w:rPr>
                <w:spacing w:val="-4"/>
                <w:sz w:val="24"/>
              </w:rPr>
              <w:t xml:space="preserve"> </w:t>
            </w:r>
            <w:r>
              <w:rPr>
                <w:sz w:val="24"/>
              </w:rPr>
              <w:t>поручения</w:t>
            </w:r>
          </w:p>
          <w:p w:rsidR="001B41ED" w:rsidRDefault="007E4F6E">
            <w:pPr>
              <w:pStyle w:val="TableParagraph"/>
              <w:numPr>
                <w:ilvl w:val="0"/>
                <w:numId w:val="72"/>
              </w:numPr>
              <w:tabs>
                <w:tab w:val="left" w:pos="196"/>
              </w:tabs>
              <w:spacing w:before="1"/>
              <w:ind w:right="409" w:firstLine="0"/>
              <w:rPr>
                <w:sz w:val="24"/>
              </w:rPr>
            </w:pPr>
            <w:r>
              <w:rPr>
                <w:spacing w:val="-1"/>
                <w:sz w:val="24"/>
              </w:rPr>
              <w:t>сюжетно-ролевая</w:t>
            </w:r>
            <w:r>
              <w:rPr>
                <w:spacing w:val="-57"/>
                <w:sz w:val="24"/>
              </w:rPr>
              <w:t xml:space="preserve"> </w:t>
            </w:r>
            <w:r>
              <w:rPr>
                <w:sz w:val="24"/>
              </w:rPr>
              <w:t>игра</w:t>
            </w:r>
          </w:p>
        </w:tc>
        <w:tc>
          <w:tcPr>
            <w:tcW w:w="2408" w:type="dxa"/>
          </w:tcPr>
          <w:p w:rsidR="001B41ED" w:rsidRDefault="007E4F6E">
            <w:pPr>
              <w:pStyle w:val="TableParagraph"/>
              <w:numPr>
                <w:ilvl w:val="0"/>
                <w:numId w:val="71"/>
              </w:numPr>
              <w:tabs>
                <w:tab w:val="left" w:pos="193"/>
              </w:tabs>
              <w:spacing w:before="39"/>
              <w:ind w:right="341" w:firstLine="0"/>
              <w:rPr>
                <w:sz w:val="24"/>
              </w:rPr>
            </w:pPr>
            <w:r>
              <w:rPr>
                <w:spacing w:val="-1"/>
                <w:sz w:val="24"/>
              </w:rPr>
              <w:t xml:space="preserve">наблюдение </w:t>
            </w:r>
            <w:r>
              <w:rPr>
                <w:sz w:val="24"/>
              </w:rPr>
              <w:t>(труд</w:t>
            </w:r>
            <w:r>
              <w:rPr>
                <w:spacing w:val="-57"/>
                <w:sz w:val="24"/>
              </w:rPr>
              <w:t xml:space="preserve"> </w:t>
            </w:r>
            <w:r>
              <w:rPr>
                <w:sz w:val="24"/>
              </w:rPr>
              <w:t>взрослых)</w:t>
            </w:r>
          </w:p>
          <w:p w:rsidR="001B41ED" w:rsidRDefault="007E4F6E">
            <w:pPr>
              <w:pStyle w:val="TableParagraph"/>
              <w:numPr>
                <w:ilvl w:val="0"/>
                <w:numId w:val="71"/>
              </w:numPr>
              <w:tabs>
                <w:tab w:val="left" w:pos="193"/>
              </w:tabs>
              <w:ind w:left="192"/>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71"/>
              </w:numPr>
              <w:tabs>
                <w:tab w:val="left" w:pos="193"/>
              </w:tabs>
              <w:ind w:left="192"/>
              <w:rPr>
                <w:sz w:val="24"/>
              </w:rPr>
            </w:pPr>
            <w:r>
              <w:rPr>
                <w:sz w:val="24"/>
              </w:rPr>
              <w:t>труд</w:t>
            </w:r>
          </w:p>
          <w:p w:rsidR="001B41ED" w:rsidRDefault="007E4F6E">
            <w:pPr>
              <w:pStyle w:val="TableParagraph"/>
              <w:numPr>
                <w:ilvl w:val="0"/>
                <w:numId w:val="71"/>
              </w:numPr>
              <w:tabs>
                <w:tab w:val="left" w:pos="193"/>
              </w:tabs>
              <w:ind w:right="388" w:firstLine="0"/>
              <w:rPr>
                <w:sz w:val="24"/>
              </w:rPr>
            </w:pPr>
            <w:r>
              <w:rPr>
                <w:sz w:val="24"/>
              </w:rPr>
              <w:t>игры с выносным</w:t>
            </w:r>
            <w:r>
              <w:rPr>
                <w:spacing w:val="-58"/>
                <w:sz w:val="24"/>
              </w:rPr>
              <w:t xml:space="preserve"> </w:t>
            </w:r>
            <w:r>
              <w:rPr>
                <w:sz w:val="24"/>
              </w:rPr>
              <w:t>материалом</w:t>
            </w:r>
          </w:p>
          <w:p w:rsidR="001B41ED" w:rsidRDefault="007E4F6E">
            <w:pPr>
              <w:pStyle w:val="TableParagraph"/>
              <w:numPr>
                <w:ilvl w:val="0"/>
                <w:numId w:val="71"/>
              </w:numPr>
              <w:tabs>
                <w:tab w:val="left" w:pos="193"/>
              </w:tabs>
              <w:ind w:right="522" w:firstLine="0"/>
              <w:rPr>
                <w:sz w:val="24"/>
              </w:rPr>
            </w:pPr>
            <w:r>
              <w:rPr>
                <w:spacing w:val="-1"/>
                <w:sz w:val="24"/>
              </w:rPr>
              <w:t>индивидуальная</w:t>
            </w:r>
            <w:r>
              <w:rPr>
                <w:spacing w:val="-57"/>
                <w:sz w:val="24"/>
              </w:rPr>
              <w:t xml:space="preserve"> </w:t>
            </w:r>
            <w:r>
              <w:rPr>
                <w:sz w:val="24"/>
              </w:rPr>
              <w:t>работа</w:t>
            </w:r>
          </w:p>
          <w:p w:rsidR="001B41ED" w:rsidRDefault="007E4F6E">
            <w:pPr>
              <w:pStyle w:val="TableParagraph"/>
              <w:numPr>
                <w:ilvl w:val="0"/>
                <w:numId w:val="71"/>
              </w:numPr>
              <w:tabs>
                <w:tab w:val="left" w:pos="193"/>
              </w:tabs>
              <w:spacing w:before="1"/>
              <w:ind w:right="407" w:firstLine="0"/>
              <w:rPr>
                <w:sz w:val="24"/>
              </w:rPr>
            </w:pPr>
            <w:r>
              <w:rPr>
                <w:spacing w:val="-1"/>
                <w:sz w:val="24"/>
              </w:rPr>
              <w:t>сюжетно-ролевая</w:t>
            </w:r>
            <w:r>
              <w:rPr>
                <w:spacing w:val="-57"/>
                <w:sz w:val="24"/>
              </w:rPr>
              <w:t xml:space="preserve"> </w:t>
            </w:r>
            <w:r>
              <w:rPr>
                <w:sz w:val="24"/>
              </w:rPr>
              <w:t>игра</w:t>
            </w:r>
          </w:p>
        </w:tc>
        <w:tc>
          <w:tcPr>
            <w:tcW w:w="3121" w:type="dxa"/>
          </w:tcPr>
          <w:p w:rsidR="001B41ED" w:rsidRDefault="007E4F6E">
            <w:pPr>
              <w:pStyle w:val="TableParagraph"/>
              <w:numPr>
                <w:ilvl w:val="0"/>
                <w:numId w:val="70"/>
              </w:numPr>
              <w:tabs>
                <w:tab w:val="left" w:pos="195"/>
              </w:tabs>
              <w:spacing w:before="39"/>
              <w:ind w:right="423" w:firstLine="0"/>
              <w:rPr>
                <w:sz w:val="24"/>
              </w:rPr>
            </w:pPr>
            <w:r>
              <w:rPr>
                <w:sz w:val="24"/>
              </w:rPr>
              <w:t>наблюдения (животные,</w:t>
            </w:r>
            <w:r>
              <w:rPr>
                <w:spacing w:val="-57"/>
                <w:sz w:val="24"/>
              </w:rPr>
              <w:t xml:space="preserve"> </w:t>
            </w:r>
            <w:r>
              <w:rPr>
                <w:sz w:val="24"/>
              </w:rPr>
              <w:t>птицы)</w:t>
            </w:r>
          </w:p>
          <w:p w:rsidR="001B41ED" w:rsidRDefault="007E4F6E">
            <w:pPr>
              <w:pStyle w:val="TableParagraph"/>
              <w:numPr>
                <w:ilvl w:val="0"/>
                <w:numId w:val="70"/>
              </w:numPr>
              <w:tabs>
                <w:tab w:val="left" w:pos="195"/>
              </w:tabs>
              <w:ind w:left="194"/>
              <w:rPr>
                <w:sz w:val="24"/>
              </w:rPr>
            </w:pPr>
            <w:r>
              <w:rPr>
                <w:sz w:val="24"/>
              </w:rPr>
              <w:t>подвижные</w:t>
            </w:r>
            <w:r>
              <w:rPr>
                <w:spacing w:val="-4"/>
                <w:sz w:val="24"/>
              </w:rPr>
              <w:t xml:space="preserve"> </w:t>
            </w:r>
            <w:r>
              <w:rPr>
                <w:sz w:val="24"/>
              </w:rPr>
              <w:t>игры</w:t>
            </w:r>
          </w:p>
          <w:p w:rsidR="001B41ED" w:rsidRDefault="007E4F6E">
            <w:pPr>
              <w:pStyle w:val="TableParagraph"/>
              <w:ind w:left="55" w:right="863"/>
              <w:rPr>
                <w:sz w:val="24"/>
              </w:rPr>
            </w:pPr>
            <w:r>
              <w:rPr>
                <w:sz w:val="24"/>
              </w:rPr>
              <w:t>-дидактические игры</w:t>
            </w:r>
            <w:r>
              <w:rPr>
                <w:spacing w:val="-57"/>
                <w:sz w:val="24"/>
              </w:rPr>
              <w:t xml:space="preserve"> </w:t>
            </w:r>
            <w:r>
              <w:rPr>
                <w:sz w:val="24"/>
              </w:rPr>
              <w:t>(природа)</w:t>
            </w:r>
          </w:p>
          <w:p w:rsidR="001B41ED" w:rsidRDefault="007E4F6E">
            <w:pPr>
              <w:pStyle w:val="TableParagraph"/>
              <w:numPr>
                <w:ilvl w:val="0"/>
                <w:numId w:val="70"/>
              </w:numPr>
              <w:tabs>
                <w:tab w:val="left" w:pos="195"/>
              </w:tabs>
              <w:ind w:right="1579" w:firstLine="0"/>
              <w:rPr>
                <w:sz w:val="24"/>
              </w:rPr>
            </w:pPr>
            <w:r>
              <w:rPr>
                <w:spacing w:val="-1"/>
                <w:sz w:val="24"/>
              </w:rPr>
              <w:t>индивидуаль</w:t>
            </w:r>
            <w:r>
              <w:rPr>
                <w:spacing w:val="-57"/>
                <w:sz w:val="24"/>
              </w:rPr>
              <w:t xml:space="preserve"> </w:t>
            </w:r>
            <w:r>
              <w:rPr>
                <w:sz w:val="24"/>
              </w:rPr>
              <w:t>ная</w:t>
            </w:r>
            <w:r>
              <w:rPr>
                <w:spacing w:val="-1"/>
                <w:sz w:val="24"/>
              </w:rPr>
              <w:t xml:space="preserve"> </w:t>
            </w:r>
            <w:r>
              <w:rPr>
                <w:sz w:val="24"/>
              </w:rPr>
              <w:t>работа</w:t>
            </w:r>
          </w:p>
          <w:p w:rsidR="001B41ED" w:rsidRDefault="007E4F6E">
            <w:pPr>
              <w:pStyle w:val="TableParagraph"/>
              <w:numPr>
                <w:ilvl w:val="0"/>
                <w:numId w:val="70"/>
              </w:numPr>
              <w:tabs>
                <w:tab w:val="left" w:pos="195"/>
              </w:tabs>
              <w:ind w:left="194"/>
              <w:rPr>
                <w:sz w:val="24"/>
              </w:rPr>
            </w:pPr>
            <w:r>
              <w:rPr>
                <w:sz w:val="24"/>
              </w:rPr>
              <w:t>труд</w:t>
            </w:r>
            <w:r>
              <w:rPr>
                <w:spacing w:val="-3"/>
                <w:sz w:val="24"/>
              </w:rPr>
              <w:t xml:space="preserve"> </w:t>
            </w:r>
            <w:r>
              <w:rPr>
                <w:sz w:val="24"/>
              </w:rPr>
              <w:t>подгруппой</w:t>
            </w:r>
          </w:p>
          <w:p w:rsidR="001B41ED" w:rsidRDefault="007E4F6E">
            <w:pPr>
              <w:pStyle w:val="TableParagraph"/>
              <w:numPr>
                <w:ilvl w:val="0"/>
                <w:numId w:val="70"/>
              </w:numPr>
              <w:tabs>
                <w:tab w:val="left" w:pos="195"/>
              </w:tabs>
              <w:spacing w:before="1"/>
              <w:ind w:left="194"/>
              <w:rPr>
                <w:sz w:val="24"/>
              </w:rPr>
            </w:pPr>
            <w:r>
              <w:rPr>
                <w:sz w:val="24"/>
              </w:rPr>
              <w:t>сюжетно-ролевая</w:t>
            </w:r>
            <w:r>
              <w:rPr>
                <w:spacing w:val="-5"/>
                <w:sz w:val="24"/>
              </w:rPr>
              <w:t xml:space="preserve"> </w:t>
            </w:r>
            <w:r>
              <w:rPr>
                <w:sz w:val="24"/>
              </w:rPr>
              <w:t>игра</w:t>
            </w:r>
          </w:p>
        </w:tc>
      </w:tr>
      <w:tr w:rsidR="001B41ED">
        <w:trPr>
          <w:trHeight w:val="3678"/>
        </w:trPr>
        <w:tc>
          <w:tcPr>
            <w:tcW w:w="1560" w:type="dxa"/>
          </w:tcPr>
          <w:p w:rsidR="001B41ED" w:rsidRDefault="007E4F6E">
            <w:pPr>
              <w:pStyle w:val="TableParagraph"/>
              <w:spacing w:before="30"/>
              <w:ind w:left="57"/>
              <w:rPr>
                <w:sz w:val="24"/>
              </w:rPr>
            </w:pPr>
            <w:r>
              <w:rPr>
                <w:sz w:val="24"/>
              </w:rPr>
              <w:t>Вечер</w:t>
            </w:r>
          </w:p>
        </w:tc>
        <w:tc>
          <w:tcPr>
            <w:tcW w:w="2552" w:type="dxa"/>
          </w:tcPr>
          <w:p w:rsidR="001B41ED" w:rsidRDefault="007E4F6E">
            <w:pPr>
              <w:pStyle w:val="TableParagraph"/>
              <w:spacing w:before="30"/>
              <w:ind w:left="57" w:right="672"/>
              <w:rPr>
                <w:sz w:val="24"/>
              </w:rPr>
            </w:pPr>
            <w:r>
              <w:rPr>
                <w:spacing w:val="-1"/>
                <w:sz w:val="24"/>
              </w:rPr>
              <w:t>-Индивидуальная</w:t>
            </w:r>
            <w:r>
              <w:rPr>
                <w:spacing w:val="-57"/>
                <w:sz w:val="24"/>
              </w:rPr>
              <w:t xml:space="preserve"> </w:t>
            </w:r>
            <w:r>
              <w:rPr>
                <w:sz w:val="24"/>
              </w:rPr>
              <w:t>работа</w:t>
            </w:r>
            <w:r>
              <w:rPr>
                <w:spacing w:val="-4"/>
                <w:sz w:val="24"/>
              </w:rPr>
              <w:t xml:space="preserve"> </w:t>
            </w:r>
            <w:r>
              <w:rPr>
                <w:sz w:val="24"/>
              </w:rPr>
              <w:t>по</w:t>
            </w:r>
            <w:r>
              <w:rPr>
                <w:spacing w:val="-2"/>
                <w:sz w:val="24"/>
              </w:rPr>
              <w:t xml:space="preserve"> </w:t>
            </w:r>
            <w:r>
              <w:rPr>
                <w:sz w:val="24"/>
              </w:rPr>
              <w:t>ФЭМП</w:t>
            </w:r>
          </w:p>
          <w:p w:rsidR="001B41ED" w:rsidRDefault="007E4F6E">
            <w:pPr>
              <w:pStyle w:val="TableParagraph"/>
              <w:ind w:left="57"/>
              <w:rPr>
                <w:sz w:val="24"/>
              </w:rPr>
            </w:pPr>
            <w:r>
              <w:rPr>
                <w:sz w:val="24"/>
              </w:rPr>
              <w:t>-</w:t>
            </w:r>
            <w:r>
              <w:rPr>
                <w:spacing w:val="-3"/>
                <w:sz w:val="24"/>
              </w:rPr>
              <w:t xml:space="preserve"> </w:t>
            </w:r>
            <w:r>
              <w:rPr>
                <w:sz w:val="24"/>
              </w:rPr>
              <w:t>игры</w:t>
            </w:r>
            <w:r>
              <w:rPr>
                <w:spacing w:val="-2"/>
                <w:sz w:val="24"/>
              </w:rPr>
              <w:t xml:space="preserve"> </w:t>
            </w:r>
            <w:r>
              <w:rPr>
                <w:sz w:val="24"/>
              </w:rPr>
              <w:t>на</w:t>
            </w:r>
          </w:p>
          <w:p w:rsidR="001B41ED" w:rsidRDefault="007E4F6E">
            <w:pPr>
              <w:pStyle w:val="TableParagraph"/>
              <w:ind w:left="57" w:right="955"/>
              <w:rPr>
                <w:sz w:val="24"/>
              </w:rPr>
            </w:pPr>
            <w:r>
              <w:rPr>
                <w:sz w:val="24"/>
              </w:rPr>
              <w:t>формирование</w:t>
            </w:r>
            <w:r>
              <w:rPr>
                <w:spacing w:val="-57"/>
                <w:sz w:val="24"/>
              </w:rPr>
              <w:t xml:space="preserve"> </w:t>
            </w:r>
            <w:r>
              <w:rPr>
                <w:sz w:val="24"/>
              </w:rPr>
              <w:t>Психических</w:t>
            </w:r>
            <w:r>
              <w:rPr>
                <w:spacing w:val="1"/>
                <w:sz w:val="24"/>
              </w:rPr>
              <w:t xml:space="preserve"> </w:t>
            </w:r>
            <w:r>
              <w:rPr>
                <w:sz w:val="24"/>
              </w:rPr>
              <w:t>процессов</w:t>
            </w:r>
          </w:p>
          <w:p w:rsidR="001B41ED" w:rsidRDefault="007E4F6E">
            <w:pPr>
              <w:pStyle w:val="TableParagraph"/>
              <w:ind w:left="57"/>
              <w:rPr>
                <w:sz w:val="24"/>
              </w:rPr>
            </w:pPr>
            <w:r>
              <w:rPr>
                <w:sz w:val="24"/>
              </w:rPr>
              <w:t>-подвижная</w:t>
            </w:r>
            <w:r>
              <w:rPr>
                <w:spacing w:val="-3"/>
                <w:sz w:val="24"/>
              </w:rPr>
              <w:t xml:space="preserve"> </w:t>
            </w:r>
            <w:r>
              <w:rPr>
                <w:sz w:val="24"/>
              </w:rPr>
              <w:t>игра</w:t>
            </w:r>
          </w:p>
          <w:p w:rsidR="001B41ED" w:rsidRDefault="007E4F6E">
            <w:pPr>
              <w:pStyle w:val="TableParagraph"/>
              <w:ind w:left="57"/>
              <w:rPr>
                <w:sz w:val="24"/>
              </w:rPr>
            </w:pPr>
            <w:r>
              <w:rPr>
                <w:sz w:val="24"/>
              </w:rPr>
              <w:t>-труд</w:t>
            </w:r>
            <w:r>
              <w:rPr>
                <w:spacing w:val="-3"/>
                <w:sz w:val="24"/>
              </w:rPr>
              <w:t xml:space="preserve"> </w:t>
            </w:r>
            <w:r>
              <w:rPr>
                <w:sz w:val="24"/>
              </w:rPr>
              <w:t>в уголке</w:t>
            </w:r>
            <w:r>
              <w:rPr>
                <w:spacing w:val="-3"/>
                <w:sz w:val="24"/>
              </w:rPr>
              <w:t xml:space="preserve"> </w:t>
            </w:r>
            <w:r>
              <w:rPr>
                <w:sz w:val="24"/>
              </w:rPr>
              <w:t>природы</w:t>
            </w:r>
          </w:p>
        </w:tc>
        <w:tc>
          <w:tcPr>
            <w:tcW w:w="2410" w:type="dxa"/>
          </w:tcPr>
          <w:p w:rsidR="001B41ED" w:rsidRDefault="007E4F6E">
            <w:pPr>
              <w:pStyle w:val="TableParagraph"/>
              <w:spacing w:before="30"/>
              <w:ind w:left="56"/>
              <w:rPr>
                <w:sz w:val="24"/>
              </w:rPr>
            </w:pPr>
            <w:r>
              <w:rPr>
                <w:sz w:val="24"/>
              </w:rPr>
              <w:t>-Игры-драматизации</w:t>
            </w:r>
          </w:p>
          <w:p w:rsidR="001B41ED" w:rsidRDefault="007E4F6E">
            <w:pPr>
              <w:pStyle w:val="TableParagraph"/>
              <w:ind w:left="56"/>
              <w:rPr>
                <w:sz w:val="24"/>
              </w:rPr>
            </w:pPr>
            <w:r>
              <w:rPr>
                <w:sz w:val="24"/>
              </w:rPr>
              <w:t>-работа</w:t>
            </w:r>
            <w:r>
              <w:rPr>
                <w:spacing w:val="-2"/>
                <w:sz w:val="24"/>
              </w:rPr>
              <w:t xml:space="preserve"> </w:t>
            </w:r>
            <w:r>
              <w:rPr>
                <w:sz w:val="24"/>
              </w:rPr>
              <w:t>с</w:t>
            </w:r>
          </w:p>
          <w:p w:rsidR="001B41ED" w:rsidRDefault="007E4F6E">
            <w:pPr>
              <w:pStyle w:val="TableParagraph"/>
              <w:ind w:left="56" w:right="636"/>
              <w:rPr>
                <w:sz w:val="24"/>
              </w:rPr>
            </w:pPr>
            <w:r>
              <w:rPr>
                <w:spacing w:val="-1"/>
                <w:sz w:val="24"/>
              </w:rPr>
              <w:t>художественной</w:t>
            </w:r>
            <w:r>
              <w:rPr>
                <w:spacing w:val="-57"/>
                <w:sz w:val="24"/>
              </w:rPr>
              <w:t xml:space="preserve"> </w:t>
            </w:r>
            <w:r>
              <w:rPr>
                <w:sz w:val="24"/>
              </w:rPr>
              <w:t>литературой</w:t>
            </w:r>
          </w:p>
          <w:p w:rsidR="001B41ED" w:rsidRDefault="007E4F6E">
            <w:pPr>
              <w:pStyle w:val="TableParagraph"/>
              <w:numPr>
                <w:ilvl w:val="0"/>
                <w:numId w:val="69"/>
              </w:numPr>
              <w:tabs>
                <w:tab w:val="left" w:pos="197"/>
              </w:tabs>
              <w:ind w:left="196" w:hanging="141"/>
              <w:rPr>
                <w:sz w:val="24"/>
              </w:rPr>
            </w:pPr>
            <w:r>
              <w:rPr>
                <w:sz w:val="24"/>
              </w:rPr>
              <w:t>пальчиковый</w:t>
            </w:r>
            <w:r>
              <w:rPr>
                <w:spacing w:val="-3"/>
                <w:sz w:val="24"/>
              </w:rPr>
              <w:t xml:space="preserve"> </w:t>
            </w:r>
            <w:r>
              <w:rPr>
                <w:sz w:val="24"/>
              </w:rPr>
              <w:t>театр.</w:t>
            </w:r>
          </w:p>
          <w:p w:rsidR="001B41ED" w:rsidRDefault="007E4F6E">
            <w:pPr>
              <w:pStyle w:val="TableParagraph"/>
              <w:numPr>
                <w:ilvl w:val="0"/>
                <w:numId w:val="69"/>
              </w:numPr>
              <w:tabs>
                <w:tab w:val="left" w:pos="197"/>
              </w:tabs>
              <w:ind w:left="196" w:hanging="141"/>
              <w:rPr>
                <w:sz w:val="24"/>
              </w:rPr>
            </w:pPr>
            <w:r>
              <w:rPr>
                <w:sz w:val="24"/>
              </w:rPr>
              <w:t>подвижная</w:t>
            </w:r>
            <w:r>
              <w:rPr>
                <w:spacing w:val="-2"/>
                <w:sz w:val="24"/>
              </w:rPr>
              <w:t xml:space="preserve"> </w:t>
            </w:r>
            <w:r>
              <w:rPr>
                <w:sz w:val="24"/>
              </w:rPr>
              <w:t>игра</w:t>
            </w:r>
          </w:p>
          <w:p w:rsidR="001B41ED" w:rsidRDefault="007E4F6E">
            <w:pPr>
              <w:pStyle w:val="TableParagraph"/>
              <w:numPr>
                <w:ilvl w:val="0"/>
                <w:numId w:val="69"/>
              </w:numPr>
              <w:tabs>
                <w:tab w:val="left" w:pos="197"/>
              </w:tabs>
              <w:ind w:right="332" w:firstLine="0"/>
              <w:rPr>
                <w:sz w:val="24"/>
              </w:rPr>
            </w:pPr>
            <w:r>
              <w:rPr>
                <w:sz w:val="24"/>
              </w:rPr>
              <w:t>индивидуальная</w:t>
            </w:r>
            <w:r>
              <w:rPr>
                <w:spacing w:val="1"/>
                <w:sz w:val="24"/>
              </w:rPr>
              <w:t xml:space="preserve"> </w:t>
            </w:r>
            <w:r>
              <w:rPr>
                <w:sz w:val="24"/>
              </w:rPr>
              <w:t>работа</w:t>
            </w:r>
            <w:r>
              <w:rPr>
                <w:spacing w:val="1"/>
                <w:sz w:val="24"/>
              </w:rPr>
              <w:t xml:space="preserve"> </w:t>
            </w:r>
            <w:r>
              <w:rPr>
                <w:sz w:val="24"/>
              </w:rPr>
              <w:t>на развитие</w:t>
            </w:r>
            <w:r>
              <w:rPr>
                <w:spacing w:val="-57"/>
                <w:sz w:val="24"/>
              </w:rPr>
              <w:t xml:space="preserve"> </w:t>
            </w:r>
            <w:r>
              <w:rPr>
                <w:sz w:val="24"/>
              </w:rPr>
              <w:t>памяти, внимания,</w:t>
            </w:r>
            <w:r>
              <w:rPr>
                <w:spacing w:val="1"/>
                <w:sz w:val="24"/>
              </w:rPr>
              <w:t xml:space="preserve"> </w:t>
            </w:r>
            <w:r>
              <w:rPr>
                <w:sz w:val="24"/>
              </w:rPr>
              <w:t>мышления</w:t>
            </w:r>
          </w:p>
        </w:tc>
        <w:tc>
          <w:tcPr>
            <w:tcW w:w="2413" w:type="dxa"/>
          </w:tcPr>
          <w:p w:rsidR="001B41ED" w:rsidRDefault="007E4F6E">
            <w:pPr>
              <w:pStyle w:val="TableParagraph"/>
              <w:numPr>
                <w:ilvl w:val="0"/>
                <w:numId w:val="68"/>
              </w:numPr>
              <w:tabs>
                <w:tab w:val="left" w:pos="196"/>
              </w:tabs>
              <w:spacing w:before="30"/>
              <w:ind w:left="195"/>
              <w:rPr>
                <w:sz w:val="24"/>
              </w:rPr>
            </w:pPr>
            <w:r>
              <w:rPr>
                <w:sz w:val="24"/>
              </w:rPr>
              <w:t>Развивающие</w:t>
            </w:r>
            <w:r>
              <w:rPr>
                <w:spacing w:val="-5"/>
                <w:sz w:val="24"/>
              </w:rPr>
              <w:t xml:space="preserve"> </w:t>
            </w:r>
            <w:r>
              <w:rPr>
                <w:sz w:val="24"/>
              </w:rPr>
              <w:t>игры</w:t>
            </w:r>
          </w:p>
          <w:p w:rsidR="001B41ED" w:rsidRDefault="007E4F6E">
            <w:pPr>
              <w:pStyle w:val="TableParagraph"/>
              <w:numPr>
                <w:ilvl w:val="0"/>
                <w:numId w:val="68"/>
              </w:numPr>
              <w:tabs>
                <w:tab w:val="left" w:pos="196"/>
              </w:tabs>
              <w:ind w:left="195"/>
              <w:rPr>
                <w:sz w:val="24"/>
              </w:rPr>
            </w:pPr>
            <w:r>
              <w:rPr>
                <w:sz w:val="24"/>
              </w:rPr>
              <w:t>подвижная</w:t>
            </w:r>
            <w:r>
              <w:rPr>
                <w:spacing w:val="-2"/>
                <w:sz w:val="24"/>
              </w:rPr>
              <w:t xml:space="preserve"> </w:t>
            </w:r>
            <w:r>
              <w:rPr>
                <w:sz w:val="24"/>
              </w:rPr>
              <w:t>игра</w:t>
            </w:r>
          </w:p>
          <w:p w:rsidR="001B41ED" w:rsidRDefault="007E4F6E">
            <w:pPr>
              <w:pStyle w:val="TableParagraph"/>
              <w:numPr>
                <w:ilvl w:val="0"/>
                <w:numId w:val="68"/>
              </w:numPr>
              <w:tabs>
                <w:tab w:val="left" w:pos="196"/>
              </w:tabs>
              <w:ind w:right="210" w:firstLine="0"/>
              <w:rPr>
                <w:sz w:val="24"/>
              </w:rPr>
            </w:pPr>
            <w:r>
              <w:rPr>
                <w:sz w:val="24"/>
              </w:rPr>
              <w:t>конструктивные</w:t>
            </w:r>
            <w:r>
              <w:rPr>
                <w:spacing w:val="1"/>
                <w:sz w:val="24"/>
              </w:rPr>
              <w:t xml:space="preserve"> </w:t>
            </w:r>
            <w:r>
              <w:rPr>
                <w:sz w:val="24"/>
              </w:rPr>
              <w:t>игры и обыгрывание</w:t>
            </w:r>
            <w:r>
              <w:rPr>
                <w:spacing w:val="-57"/>
                <w:sz w:val="24"/>
              </w:rPr>
              <w:t xml:space="preserve"> </w:t>
            </w:r>
            <w:r>
              <w:rPr>
                <w:sz w:val="24"/>
              </w:rPr>
              <w:t>построек</w:t>
            </w:r>
          </w:p>
          <w:p w:rsidR="001B41ED" w:rsidRDefault="007E4F6E">
            <w:pPr>
              <w:pStyle w:val="TableParagraph"/>
              <w:numPr>
                <w:ilvl w:val="0"/>
                <w:numId w:val="68"/>
              </w:numPr>
              <w:tabs>
                <w:tab w:val="left" w:pos="196"/>
              </w:tabs>
              <w:ind w:right="43" w:firstLine="0"/>
              <w:rPr>
                <w:sz w:val="24"/>
              </w:rPr>
            </w:pPr>
            <w:r>
              <w:rPr>
                <w:sz w:val="24"/>
              </w:rPr>
              <w:t>игровые упражнения</w:t>
            </w:r>
            <w:r>
              <w:rPr>
                <w:spacing w:val="-57"/>
                <w:sz w:val="24"/>
              </w:rPr>
              <w:t xml:space="preserve"> </w:t>
            </w:r>
            <w:r>
              <w:rPr>
                <w:sz w:val="24"/>
              </w:rPr>
              <w:t>на развитие</w:t>
            </w:r>
            <w:r>
              <w:rPr>
                <w:spacing w:val="1"/>
                <w:sz w:val="24"/>
              </w:rPr>
              <w:t xml:space="preserve"> </w:t>
            </w:r>
            <w:r>
              <w:rPr>
                <w:sz w:val="24"/>
              </w:rPr>
              <w:t>артикуляции,</w:t>
            </w:r>
            <w:r>
              <w:rPr>
                <w:spacing w:val="1"/>
                <w:sz w:val="24"/>
              </w:rPr>
              <w:t xml:space="preserve"> </w:t>
            </w:r>
            <w:r>
              <w:rPr>
                <w:sz w:val="24"/>
              </w:rPr>
              <w:t>чистоговорки</w:t>
            </w:r>
          </w:p>
          <w:p w:rsidR="001B41ED" w:rsidRDefault="007E4F6E">
            <w:pPr>
              <w:pStyle w:val="TableParagraph"/>
              <w:ind w:left="56" w:right="579"/>
              <w:rPr>
                <w:sz w:val="24"/>
              </w:rPr>
            </w:pPr>
            <w:r>
              <w:rPr>
                <w:spacing w:val="-1"/>
                <w:sz w:val="24"/>
              </w:rPr>
              <w:t>-индивидуальная</w:t>
            </w:r>
            <w:r>
              <w:rPr>
                <w:spacing w:val="-57"/>
                <w:sz w:val="24"/>
              </w:rPr>
              <w:t xml:space="preserve"> </w:t>
            </w:r>
            <w:r>
              <w:rPr>
                <w:sz w:val="24"/>
              </w:rPr>
              <w:t>работа</w:t>
            </w:r>
          </w:p>
        </w:tc>
        <w:tc>
          <w:tcPr>
            <w:tcW w:w="2408" w:type="dxa"/>
          </w:tcPr>
          <w:p w:rsidR="001B41ED" w:rsidRDefault="007E4F6E">
            <w:pPr>
              <w:pStyle w:val="TableParagraph"/>
              <w:numPr>
                <w:ilvl w:val="0"/>
                <w:numId w:val="67"/>
              </w:numPr>
              <w:tabs>
                <w:tab w:val="left" w:pos="193"/>
              </w:tabs>
              <w:spacing w:before="30"/>
              <w:ind w:right="301" w:firstLine="0"/>
              <w:rPr>
                <w:sz w:val="24"/>
              </w:rPr>
            </w:pPr>
            <w:r>
              <w:rPr>
                <w:spacing w:val="-1"/>
                <w:sz w:val="24"/>
              </w:rPr>
              <w:t>Сюжетно-ролевые</w:t>
            </w:r>
            <w:r>
              <w:rPr>
                <w:spacing w:val="-57"/>
                <w:sz w:val="24"/>
              </w:rPr>
              <w:t xml:space="preserve"> </w:t>
            </w:r>
            <w:r>
              <w:rPr>
                <w:sz w:val="24"/>
              </w:rPr>
              <w:t>игры</w:t>
            </w:r>
          </w:p>
          <w:p w:rsidR="001B41ED" w:rsidRDefault="007E4F6E">
            <w:pPr>
              <w:pStyle w:val="TableParagraph"/>
              <w:numPr>
                <w:ilvl w:val="0"/>
                <w:numId w:val="67"/>
              </w:numPr>
              <w:tabs>
                <w:tab w:val="left" w:pos="193"/>
              </w:tabs>
              <w:ind w:left="192"/>
              <w:rPr>
                <w:sz w:val="24"/>
              </w:rPr>
            </w:pPr>
            <w:r>
              <w:rPr>
                <w:sz w:val="24"/>
              </w:rPr>
              <w:t>работа</w:t>
            </w:r>
            <w:r>
              <w:rPr>
                <w:spacing w:val="-2"/>
                <w:sz w:val="24"/>
              </w:rPr>
              <w:t xml:space="preserve"> </w:t>
            </w:r>
            <w:r>
              <w:rPr>
                <w:sz w:val="24"/>
              </w:rPr>
              <w:t>с</w:t>
            </w:r>
          </w:p>
          <w:p w:rsidR="001B41ED" w:rsidRDefault="007E4F6E">
            <w:pPr>
              <w:pStyle w:val="TableParagraph"/>
              <w:ind w:left="53" w:right="637"/>
              <w:rPr>
                <w:sz w:val="24"/>
              </w:rPr>
            </w:pPr>
            <w:r>
              <w:rPr>
                <w:spacing w:val="-1"/>
                <w:sz w:val="24"/>
              </w:rPr>
              <w:t>художественной</w:t>
            </w:r>
            <w:r>
              <w:rPr>
                <w:spacing w:val="-57"/>
                <w:sz w:val="24"/>
              </w:rPr>
              <w:t xml:space="preserve"> </w:t>
            </w:r>
            <w:r>
              <w:rPr>
                <w:sz w:val="24"/>
              </w:rPr>
              <w:t>литературой</w:t>
            </w:r>
          </w:p>
          <w:p w:rsidR="001B41ED" w:rsidRDefault="007E4F6E">
            <w:pPr>
              <w:pStyle w:val="TableParagraph"/>
              <w:numPr>
                <w:ilvl w:val="0"/>
                <w:numId w:val="67"/>
              </w:numPr>
              <w:tabs>
                <w:tab w:val="left" w:pos="193"/>
              </w:tabs>
              <w:ind w:left="192"/>
              <w:rPr>
                <w:sz w:val="24"/>
              </w:rPr>
            </w:pPr>
            <w:r>
              <w:rPr>
                <w:sz w:val="24"/>
              </w:rPr>
              <w:t>подвижная</w:t>
            </w:r>
            <w:r>
              <w:rPr>
                <w:spacing w:val="-2"/>
                <w:sz w:val="24"/>
              </w:rPr>
              <w:t xml:space="preserve"> </w:t>
            </w:r>
            <w:r>
              <w:rPr>
                <w:sz w:val="24"/>
              </w:rPr>
              <w:t>игра</w:t>
            </w:r>
          </w:p>
          <w:p w:rsidR="001B41ED" w:rsidRDefault="007E4F6E">
            <w:pPr>
              <w:pStyle w:val="TableParagraph"/>
              <w:numPr>
                <w:ilvl w:val="0"/>
                <w:numId w:val="67"/>
              </w:numPr>
              <w:tabs>
                <w:tab w:val="left" w:pos="193"/>
              </w:tabs>
              <w:ind w:right="522" w:firstLine="0"/>
              <w:rPr>
                <w:sz w:val="24"/>
              </w:rPr>
            </w:pPr>
            <w:r>
              <w:rPr>
                <w:spacing w:val="-1"/>
                <w:sz w:val="24"/>
              </w:rPr>
              <w:t>индивидуальная</w:t>
            </w:r>
            <w:r>
              <w:rPr>
                <w:spacing w:val="-57"/>
                <w:sz w:val="24"/>
              </w:rPr>
              <w:t xml:space="preserve"> </w:t>
            </w:r>
            <w:r>
              <w:rPr>
                <w:sz w:val="24"/>
              </w:rPr>
              <w:t>работа</w:t>
            </w:r>
            <w:r>
              <w:rPr>
                <w:spacing w:val="-2"/>
                <w:sz w:val="24"/>
              </w:rPr>
              <w:t xml:space="preserve"> </w:t>
            </w:r>
            <w:r>
              <w:rPr>
                <w:sz w:val="24"/>
              </w:rPr>
              <w:t>по</w:t>
            </w:r>
          </w:p>
          <w:p w:rsidR="001B41ED" w:rsidRDefault="007E4F6E">
            <w:pPr>
              <w:pStyle w:val="TableParagraph"/>
              <w:ind w:left="113" w:right="60" w:hanging="60"/>
              <w:rPr>
                <w:sz w:val="24"/>
              </w:rPr>
            </w:pPr>
            <w:r>
              <w:rPr>
                <w:sz w:val="24"/>
              </w:rPr>
              <w:t>закреплению навыков</w:t>
            </w:r>
            <w:r>
              <w:rPr>
                <w:spacing w:val="-57"/>
                <w:sz w:val="24"/>
              </w:rPr>
              <w:t xml:space="preserve"> </w:t>
            </w:r>
            <w:r>
              <w:rPr>
                <w:sz w:val="24"/>
              </w:rPr>
              <w:t>владения</w:t>
            </w:r>
            <w:r>
              <w:rPr>
                <w:spacing w:val="-7"/>
                <w:sz w:val="24"/>
              </w:rPr>
              <w:t xml:space="preserve"> </w:t>
            </w:r>
            <w:r>
              <w:rPr>
                <w:sz w:val="24"/>
              </w:rPr>
              <w:t>ножницами</w:t>
            </w:r>
          </w:p>
          <w:p w:rsidR="001B41ED" w:rsidRDefault="007E4F6E">
            <w:pPr>
              <w:pStyle w:val="TableParagraph"/>
              <w:ind w:left="53" w:right="469"/>
              <w:rPr>
                <w:sz w:val="24"/>
              </w:rPr>
            </w:pPr>
            <w:r>
              <w:rPr>
                <w:sz w:val="24"/>
              </w:rPr>
              <w:t>-игры на развитие</w:t>
            </w:r>
            <w:r>
              <w:rPr>
                <w:spacing w:val="-57"/>
                <w:sz w:val="24"/>
              </w:rPr>
              <w:t xml:space="preserve"> </w:t>
            </w:r>
            <w:r>
              <w:rPr>
                <w:sz w:val="24"/>
              </w:rPr>
              <w:t>психических</w:t>
            </w:r>
            <w:r>
              <w:rPr>
                <w:spacing w:val="1"/>
                <w:sz w:val="24"/>
              </w:rPr>
              <w:t xml:space="preserve"> </w:t>
            </w:r>
            <w:r>
              <w:rPr>
                <w:sz w:val="24"/>
              </w:rPr>
              <w:t>процессов</w:t>
            </w:r>
          </w:p>
        </w:tc>
        <w:tc>
          <w:tcPr>
            <w:tcW w:w="3121" w:type="dxa"/>
          </w:tcPr>
          <w:p w:rsidR="001B41ED" w:rsidRDefault="007E4F6E">
            <w:pPr>
              <w:pStyle w:val="TableParagraph"/>
              <w:spacing w:before="30"/>
              <w:ind w:left="55"/>
              <w:rPr>
                <w:sz w:val="24"/>
              </w:rPr>
            </w:pPr>
            <w:r>
              <w:rPr>
                <w:sz w:val="24"/>
              </w:rPr>
              <w:t>-Хороводные</w:t>
            </w:r>
            <w:r>
              <w:rPr>
                <w:spacing w:val="-6"/>
                <w:sz w:val="24"/>
              </w:rPr>
              <w:t xml:space="preserve"> </w:t>
            </w:r>
            <w:r>
              <w:rPr>
                <w:sz w:val="24"/>
              </w:rPr>
              <w:t>игры</w:t>
            </w:r>
          </w:p>
          <w:p w:rsidR="001B41ED" w:rsidRDefault="007E4F6E">
            <w:pPr>
              <w:pStyle w:val="TableParagraph"/>
              <w:ind w:left="55"/>
              <w:rPr>
                <w:sz w:val="24"/>
              </w:rPr>
            </w:pPr>
            <w:r>
              <w:rPr>
                <w:sz w:val="24"/>
              </w:rPr>
              <w:t>-хозяйственно</w:t>
            </w:r>
            <w:r>
              <w:rPr>
                <w:spacing w:val="-3"/>
                <w:sz w:val="24"/>
              </w:rPr>
              <w:t xml:space="preserve"> </w:t>
            </w:r>
            <w:r>
              <w:rPr>
                <w:sz w:val="24"/>
              </w:rPr>
              <w:t>бытовой</w:t>
            </w:r>
            <w:r>
              <w:rPr>
                <w:spacing w:val="-4"/>
                <w:sz w:val="24"/>
              </w:rPr>
              <w:t xml:space="preserve"> </w:t>
            </w:r>
            <w:r>
              <w:rPr>
                <w:sz w:val="24"/>
              </w:rPr>
              <w:t>труд</w:t>
            </w:r>
          </w:p>
          <w:p w:rsidR="001B41ED" w:rsidRDefault="007E4F6E">
            <w:pPr>
              <w:pStyle w:val="TableParagraph"/>
              <w:ind w:left="55"/>
              <w:rPr>
                <w:sz w:val="24"/>
              </w:rPr>
            </w:pPr>
            <w:r>
              <w:rPr>
                <w:sz w:val="24"/>
              </w:rPr>
              <w:t>-</w:t>
            </w:r>
            <w:r>
              <w:rPr>
                <w:spacing w:val="-2"/>
                <w:sz w:val="24"/>
              </w:rPr>
              <w:t xml:space="preserve"> </w:t>
            </w:r>
            <w:r>
              <w:rPr>
                <w:sz w:val="24"/>
              </w:rPr>
              <w:t>конкурс стихов</w:t>
            </w:r>
          </w:p>
          <w:p w:rsidR="001B41ED" w:rsidRDefault="007E4F6E">
            <w:pPr>
              <w:pStyle w:val="TableParagraph"/>
              <w:ind w:left="55" w:right="256"/>
              <w:rPr>
                <w:sz w:val="24"/>
              </w:rPr>
            </w:pPr>
            <w:r>
              <w:rPr>
                <w:sz w:val="24"/>
              </w:rPr>
              <w:t>-дидактические игры на</w:t>
            </w:r>
            <w:r>
              <w:rPr>
                <w:spacing w:val="1"/>
                <w:sz w:val="24"/>
              </w:rPr>
              <w:t xml:space="preserve"> </w:t>
            </w:r>
            <w:r>
              <w:rPr>
                <w:sz w:val="24"/>
              </w:rPr>
              <w:t>расширение и активизации</w:t>
            </w:r>
            <w:r>
              <w:rPr>
                <w:spacing w:val="-58"/>
                <w:sz w:val="24"/>
              </w:rPr>
              <w:t xml:space="preserve"> </w:t>
            </w:r>
            <w:r>
              <w:rPr>
                <w:sz w:val="24"/>
              </w:rPr>
              <w:t>словаря</w:t>
            </w:r>
          </w:p>
          <w:p w:rsidR="001B41ED" w:rsidRDefault="007E4F6E">
            <w:pPr>
              <w:pStyle w:val="TableParagraph"/>
              <w:ind w:left="55"/>
              <w:rPr>
                <w:sz w:val="24"/>
              </w:rPr>
            </w:pPr>
            <w:r>
              <w:rPr>
                <w:sz w:val="24"/>
              </w:rPr>
              <w:t>-развлечение</w:t>
            </w:r>
          </w:p>
        </w:tc>
      </w:tr>
    </w:tbl>
    <w:p w:rsidR="001B41ED" w:rsidRDefault="001B41ED">
      <w:pPr>
        <w:rPr>
          <w:sz w:val="24"/>
        </w:rPr>
        <w:sectPr w:rsidR="001B41ED">
          <w:pgSz w:w="16840" w:h="11910" w:orient="landscape"/>
          <w:pgMar w:top="1100" w:right="300" w:bottom="1120" w:left="1020" w:header="0" w:footer="932" w:gutter="0"/>
          <w:cols w:space="720"/>
        </w:sectPr>
      </w:pPr>
    </w:p>
    <w:p w:rsidR="001B41ED" w:rsidRDefault="001B41ED">
      <w:pPr>
        <w:pStyle w:val="a3"/>
        <w:ind w:left="0" w:firstLine="0"/>
        <w:rPr>
          <w:b/>
          <w:sz w:val="20"/>
        </w:rPr>
      </w:pPr>
    </w:p>
    <w:p w:rsidR="001B41ED" w:rsidRDefault="001B41ED">
      <w:pPr>
        <w:pStyle w:val="a3"/>
        <w:spacing w:before="8"/>
        <w:ind w:left="0" w:firstLine="0"/>
        <w:rPr>
          <w:b/>
          <w:sz w:val="29"/>
        </w:rPr>
      </w:pPr>
    </w:p>
    <w:p w:rsidR="001B41ED" w:rsidRDefault="007E4F6E">
      <w:pPr>
        <w:pStyle w:val="Heading2"/>
        <w:spacing w:before="90"/>
        <w:ind w:left="107" w:right="426"/>
        <w:jc w:val="center"/>
      </w:pPr>
      <w:r>
        <w:t>Средняя</w:t>
      </w:r>
      <w:r>
        <w:rPr>
          <w:spacing w:val="57"/>
        </w:rPr>
        <w:t xml:space="preserve"> </w:t>
      </w:r>
      <w:r>
        <w:t>группа.</w:t>
      </w:r>
    </w:p>
    <w:p w:rsidR="001B41ED" w:rsidRDefault="001B41ED">
      <w:pPr>
        <w:pStyle w:val="a3"/>
        <w:spacing w:before="1"/>
        <w:ind w:left="0" w:firstLine="0"/>
        <w:rPr>
          <w:b/>
        </w:rPr>
      </w:pPr>
    </w:p>
    <w:tbl>
      <w:tblPr>
        <w:tblStyle w:val="TableNormal"/>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0"/>
        <w:gridCol w:w="2693"/>
        <w:gridCol w:w="2268"/>
        <w:gridCol w:w="2412"/>
        <w:gridCol w:w="2407"/>
        <w:gridCol w:w="3120"/>
      </w:tblGrid>
      <w:tr w:rsidR="001B41ED">
        <w:trPr>
          <w:trHeight w:val="385"/>
        </w:trPr>
        <w:tc>
          <w:tcPr>
            <w:tcW w:w="1560" w:type="dxa"/>
          </w:tcPr>
          <w:p w:rsidR="001B41ED" w:rsidRDefault="001B41ED">
            <w:pPr>
              <w:pStyle w:val="TableParagraph"/>
              <w:ind w:left="0"/>
              <w:rPr>
                <w:sz w:val="24"/>
              </w:rPr>
            </w:pPr>
          </w:p>
        </w:tc>
        <w:tc>
          <w:tcPr>
            <w:tcW w:w="2693" w:type="dxa"/>
          </w:tcPr>
          <w:p w:rsidR="001B41ED" w:rsidRDefault="007E4F6E">
            <w:pPr>
              <w:pStyle w:val="TableParagraph"/>
              <w:spacing w:before="49"/>
              <w:ind w:left="57"/>
              <w:rPr>
                <w:sz w:val="24"/>
              </w:rPr>
            </w:pPr>
            <w:r>
              <w:rPr>
                <w:sz w:val="24"/>
              </w:rPr>
              <w:t>Понедельник</w:t>
            </w:r>
          </w:p>
        </w:tc>
        <w:tc>
          <w:tcPr>
            <w:tcW w:w="2268" w:type="dxa"/>
          </w:tcPr>
          <w:p w:rsidR="001B41ED" w:rsidRDefault="007E4F6E">
            <w:pPr>
              <w:pStyle w:val="TableParagraph"/>
              <w:spacing w:before="49"/>
              <w:ind w:left="57"/>
              <w:rPr>
                <w:sz w:val="24"/>
              </w:rPr>
            </w:pPr>
            <w:r>
              <w:rPr>
                <w:sz w:val="24"/>
              </w:rPr>
              <w:t>Вторник</w:t>
            </w:r>
          </w:p>
        </w:tc>
        <w:tc>
          <w:tcPr>
            <w:tcW w:w="2412" w:type="dxa"/>
          </w:tcPr>
          <w:p w:rsidR="001B41ED" w:rsidRDefault="007E4F6E">
            <w:pPr>
              <w:pStyle w:val="TableParagraph"/>
              <w:spacing w:before="49"/>
              <w:ind w:left="57"/>
              <w:rPr>
                <w:sz w:val="24"/>
              </w:rPr>
            </w:pPr>
            <w:r>
              <w:rPr>
                <w:sz w:val="24"/>
              </w:rPr>
              <w:t>Среда</w:t>
            </w:r>
          </w:p>
        </w:tc>
        <w:tc>
          <w:tcPr>
            <w:tcW w:w="2407" w:type="dxa"/>
          </w:tcPr>
          <w:p w:rsidR="001B41ED" w:rsidRDefault="007E4F6E">
            <w:pPr>
              <w:pStyle w:val="TableParagraph"/>
              <w:spacing w:before="49"/>
              <w:ind w:left="55"/>
              <w:rPr>
                <w:sz w:val="24"/>
              </w:rPr>
            </w:pPr>
            <w:r>
              <w:rPr>
                <w:sz w:val="24"/>
              </w:rPr>
              <w:t>Четверг</w:t>
            </w:r>
          </w:p>
        </w:tc>
        <w:tc>
          <w:tcPr>
            <w:tcW w:w="3120" w:type="dxa"/>
          </w:tcPr>
          <w:p w:rsidR="001B41ED" w:rsidRDefault="007E4F6E">
            <w:pPr>
              <w:pStyle w:val="TableParagraph"/>
              <w:spacing w:before="49"/>
              <w:ind w:left="58"/>
              <w:rPr>
                <w:sz w:val="24"/>
              </w:rPr>
            </w:pPr>
            <w:r>
              <w:rPr>
                <w:sz w:val="24"/>
              </w:rPr>
              <w:t>Пятница</w:t>
            </w:r>
          </w:p>
        </w:tc>
      </w:tr>
      <w:tr w:rsidR="001B41ED">
        <w:trPr>
          <w:trHeight w:val="3955"/>
        </w:trPr>
        <w:tc>
          <w:tcPr>
            <w:tcW w:w="1560" w:type="dxa"/>
          </w:tcPr>
          <w:p w:rsidR="001B41ED" w:rsidRDefault="007E4F6E">
            <w:pPr>
              <w:pStyle w:val="TableParagraph"/>
              <w:spacing w:before="30"/>
              <w:ind w:left="57"/>
              <w:rPr>
                <w:sz w:val="24"/>
              </w:rPr>
            </w:pPr>
            <w:r>
              <w:rPr>
                <w:sz w:val="24"/>
              </w:rPr>
              <w:t>Утро</w:t>
            </w:r>
          </w:p>
        </w:tc>
        <w:tc>
          <w:tcPr>
            <w:tcW w:w="2693" w:type="dxa"/>
          </w:tcPr>
          <w:p w:rsidR="001B41ED" w:rsidRDefault="007E4F6E">
            <w:pPr>
              <w:pStyle w:val="TableParagraph"/>
              <w:numPr>
                <w:ilvl w:val="0"/>
                <w:numId w:val="66"/>
              </w:numPr>
              <w:tabs>
                <w:tab w:val="left" w:pos="197"/>
              </w:tabs>
              <w:spacing w:before="30"/>
              <w:ind w:right="269" w:firstLine="0"/>
              <w:rPr>
                <w:sz w:val="24"/>
              </w:rPr>
            </w:pPr>
            <w:r>
              <w:rPr>
                <w:sz w:val="24"/>
              </w:rPr>
              <w:t>Наблюдение</w:t>
            </w:r>
            <w:r>
              <w:rPr>
                <w:spacing w:val="-6"/>
                <w:sz w:val="24"/>
              </w:rPr>
              <w:t xml:space="preserve"> </w:t>
            </w:r>
            <w:r>
              <w:rPr>
                <w:sz w:val="24"/>
              </w:rPr>
              <w:t>в</w:t>
            </w:r>
            <w:r>
              <w:rPr>
                <w:spacing w:val="-5"/>
                <w:sz w:val="24"/>
              </w:rPr>
              <w:t xml:space="preserve"> </w:t>
            </w:r>
            <w:r>
              <w:rPr>
                <w:sz w:val="24"/>
              </w:rPr>
              <w:t>уголке</w:t>
            </w:r>
            <w:r>
              <w:rPr>
                <w:spacing w:val="-57"/>
                <w:sz w:val="24"/>
              </w:rPr>
              <w:t xml:space="preserve"> </w:t>
            </w:r>
            <w:r>
              <w:rPr>
                <w:sz w:val="24"/>
              </w:rPr>
              <w:t>природы</w:t>
            </w:r>
          </w:p>
          <w:p w:rsidR="001B41ED" w:rsidRDefault="007E4F6E">
            <w:pPr>
              <w:pStyle w:val="TableParagraph"/>
              <w:numPr>
                <w:ilvl w:val="0"/>
                <w:numId w:val="66"/>
              </w:numPr>
              <w:tabs>
                <w:tab w:val="left" w:pos="197"/>
              </w:tabs>
              <w:ind w:left="196"/>
              <w:rPr>
                <w:sz w:val="24"/>
              </w:rPr>
            </w:pPr>
            <w:r>
              <w:rPr>
                <w:sz w:val="24"/>
              </w:rPr>
              <w:t>разучивание</w:t>
            </w:r>
            <w:r>
              <w:rPr>
                <w:spacing w:val="-2"/>
                <w:sz w:val="24"/>
              </w:rPr>
              <w:t xml:space="preserve"> </w:t>
            </w:r>
            <w:r>
              <w:rPr>
                <w:sz w:val="24"/>
              </w:rPr>
              <w:t>стихов</w:t>
            </w:r>
          </w:p>
          <w:p w:rsidR="001B41ED" w:rsidRDefault="007E4F6E">
            <w:pPr>
              <w:pStyle w:val="TableParagraph"/>
              <w:numPr>
                <w:ilvl w:val="0"/>
                <w:numId w:val="66"/>
              </w:numPr>
              <w:tabs>
                <w:tab w:val="left" w:pos="197"/>
              </w:tabs>
              <w:ind w:right="63" w:firstLine="0"/>
              <w:rPr>
                <w:sz w:val="24"/>
              </w:rPr>
            </w:pPr>
            <w:r>
              <w:rPr>
                <w:sz w:val="24"/>
              </w:rPr>
              <w:t>индивидуальная</w:t>
            </w:r>
            <w:r>
              <w:rPr>
                <w:spacing w:val="-14"/>
                <w:sz w:val="24"/>
              </w:rPr>
              <w:t xml:space="preserve"> </w:t>
            </w:r>
            <w:r>
              <w:rPr>
                <w:sz w:val="24"/>
              </w:rPr>
              <w:t>работа</w:t>
            </w:r>
            <w:r>
              <w:rPr>
                <w:spacing w:val="-57"/>
                <w:sz w:val="24"/>
              </w:rPr>
              <w:t xml:space="preserve"> </w:t>
            </w:r>
            <w:r>
              <w:rPr>
                <w:sz w:val="24"/>
              </w:rPr>
              <w:t>по ознакомлению с</w:t>
            </w:r>
            <w:r>
              <w:rPr>
                <w:spacing w:val="1"/>
                <w:sz w:val="24"/>
              </w:rPr>
              <w:t xml:space="preserve"> </w:t>
            </w:r>
            <w:r>
              <w:rPr>
                <w:sz w:val="24"/>
              </w:rPr>
              <w:t>окружающей</w:t>
            </w:r>
            <w:r>
              <w:rPr>
                <w:spacing w:val="-1"/>
                <w:sz w:val="24"/>
              </w:rPr>
              <w:t xml:space="preserve"> </w:t>
            </w:r>
            <w:r>
              <w:rPr>
                <w:sz w:val="24"/>
              </w:rPr>
              <w:t>средой</w:t>
            </w:r>
          </w:p>
          <w:p w:rsidR="001B41ED" w:rsidRDefault="007E4F6E">
            <w:pPr>
              <w:pStyle w:val="TableParagraph"/>
              <w:numPr>
                <w:ilvl w:val="0"/>
                <w:numId w:val="66"/>
              </w:numPr>
              <w:tabs>
                <w:tab w:val="left" w:pos="197"/>
              </w:tabs>
              <w:ind w:left="196"/>
              <w:rPr>
                <w:sz w:val="24"/>
              </w:rPr>
            </w:pPr>
            <w:r>
              <w:rPr>
                <w:sz w:val="24"/>
              </w:rPr>
              <w:t>развитие</w:t>
            </w:r>
          </w:p>
          <w:p w:rsidR="001B41ED" w:rsidRDefault="007E4F6E">
            <w:pPr>
              <w:pStyle w:val="TableParagraph"/>
              <w:ind w:left="57" w:right="820"/>
              <w:rPr>
                <w:sz w:val="24"/>
              </w:rPr>
            </w:pPr>
            <w:r>
              <w:rPr>
                <w:spacing w:val="-1"/>
                <w:sz w:val="24"/>
              </w:rPr>
              <w:t>фонематического</w:t>
            </w:r>
            <w:r>
              <w:rPr>
                <w:spacing w:val="-57"/>
                <w:sz w:val="24"/>
              </w:rPr>
              <w:t xml:space="preserve"> </w:t>
            </w:r>
            <w:r>
              <w:rPr>
                <w:sz w:val="24"/>
              </w:rPr>
              <w:t>слуха</w:t>
            </w:r>
          </w:p>
        </w:tc>
        <w:tc>
          <w:tcPr>
            <w:tcW w:w="2268" w:type="dxa"/>
          </w:tcPr>
          <w:p w:rsidR="001B41ED" w:rsidRDefault="007E4F6E">
            <w:pPr>
              <w:pStyle w:val="TableParagraph"/>
              <w:numPr>
                <w:ilvl w:val="0"/>
                <w:numId w:val="65"/>
              </w:numPr>
              <w:tabs>
                <w:tab w:val="left" w:pos="197"/>
              </w:tabs>
              <w:spacing w:before="30"/>
              <w:ind w:right="801" w:firstLine="0"/>
              <w:rPr>
                <w:sz w:val="24"/>
              </w:rPr>
            </w:pPr>
            <w:r>
              <w:rPr>
                <w:spacing w:val="-1"/>
                <w:sz w:val="24"/>
              </w:rPr>
              <w:t>составление</w:t>
            </w:r>
            <w:r>
              <w:rPr>
                <w:spacing w:val="-57"/>
                <w:sz w:val="24"/>
              </w:rPr>
              <w:t xml:space="preserve"> </w:t>
            </w:r>
            <w:r>
              <w:rPr>
                <w:sz w:val="24"/>
              </w:rPr>
              <w:t>рассказов</w:t>
            </w:r>
          </w:p>
          <w:p w:rsidR="001B41ED" w:rsidRDefault="007E4F6E">
            <w:pPr>
              <w:pStyle w:val="TableParagraph"/>
              <w:numPr>
                <w:ilvl w:val="0"/>
                <w:numId w:val="65"/>
              </w:numPr>
              <w:tabs>
                <w:tab w:val="left" w:pos="197"/>
              </w:tabs>
              <w:ind w:right="164" w:firstLine="0"/>
              <w:rPr>
                <w:sz w:val="24"/>
              </w:rPr>
            </w:pPr>
            <w:r>
              <w:rPr>
                <w:sz w:val="24"/>
              </w:rPr>
              <w:t>индивидуальная</w:t>
            </w:r>
            <w:r>
              <w:rPr>
                <w:spacing w:val="1"/>
                <w:sz w:val="24"/>
              </w:rPr>
              <w:t xml:space="preserve"> </w:t>
            </w:r>
            <w:r>
              <w:rPr>
                <w:sz w:val="24"/>
              </w:rPr>
              <w:t>работа по развитию</w:t>
            </w:r>
            <w:r>
              <w:rPr>
                <w:spacing w:val="-58"/>
                <w:sz w:val="24"/>
              </w:rPr>
              <w:t xml:space="preserve"> </w:t>
            </w:r>
            <w:r>
              <w:rPr>
                <w:sz w:val="24"/>
              </w:rPr>
              <w:t>мелкой моторики</w:t>
            </w:r>
            <w:r>
              <w:rPr>
                <w:spacing w:val="1"/>
                <w:sz w:val="24"/>
              </w:rPr>
              <w:t xml:space="preserve"> </w:t>
            </w:r>
            <w:r>
              <w:rPr>
                <w:sz w:val="24"/>
              </w:rPr>
              <w:t>рук</w:t>
            </w:r>
            <w:r>
              <w:rPr>
                <w:spacing w:val="-1"/>
                <w:sz w:val="24"/>
              </w:rPr>
              <w:t xml:space="preserve"> </w:t>
            </w:r>
            <w:r>
              <w:rPr>
                <w:sz w:val="24"/>
              </w:rPr>
              <w:t>(оригами)</w:t>
            </w:r>
          </w:p>
          <w:p w:rsidR="001B41ED" w:rsidRDefault="007E4F6E">
            <w:pPr>
              <w:pStyle w:val="TableParagraph"/>
              <w:numPr>
                <w:ilvl w:val="0"/>
                <w:numId w:val="65"/>
              </w:numPr>
              <w:tabs>
                <w:tab w:val="left" w:pos="197"/>
              </w:tabs>
              <w:ind w:right="38" w:firstLine="0"/>
              <w:rPr>
                <w:sz w:val="24"/>
              </w:rPr>
            </w:pPr>
            <w:r>
              <w:rPr>
                <w:sz w:val="24"/>
              </w:rPr>
              <w:t>дидактическая игра</w:t>
            </w:r>
            <w:r>
              <w:rPr>
                <w:spacing w:val="-57"/>
                <w:sz w:val="24"/>
              </w:rPr>
              <w:t xml:space="preserve"> </w:t>
            </w:r>
            <w:r>
              <w:rPr>
                <w:sz w:val="24"/>
              </w:rPr>
              <w:t>по ЗКР</w:t>
            </w:r>
          </w:p>
          <w:p w:rsidR="001B41ED" w:rsidRDefault="007E4F6E">
            <w:pPr>
              <w:pStyle w:val="TableParagraph"/>
              <w:numPr>
                <w:ilvl w:val="0"/>
                <w:numId w:val="65"/>
              </w:numPr>
              <w:tabs>
                <w:tab w:val="left" w:pos="197"/>
              </w:tabs>
              <w:ind w:right="272" w:firstLine="0"/>
              <w:rPr>
                <w:sz w:val="24"/>
              </w:rPr>
            </w:pPr>
            <w:r>
              <w:rPr>
                <w:spacing w:val="-1"/>
                <w:sz w:val="24"/>
              </w:rPr>
              <w:t>артикуляционная</w:t>
            </w:r>
            <w:r>
              <w:rPr>
                <w:spacing w:val="-57"/>
                <w:sz w:val="24"/>
              </w:rPr>
              <w:t xml:space="preserve"> </w:t>
            </w:r>
            <w:r>
              <w:rPr>
                <w:sz w:val="24"/>
              </w:rPr>
              <w:t>гимнастика</w:t>
            </w:r>
          </w:p>
          <w:p w:rsidR="001B41ED" w:rsidRDefault="007E4F6E">
            <w:pPr>
              <w:pStyle w:val="TableParagraph"/>
              <w:numPr>
                <w:ilvl w:val="0"/>
                <w:numId w:val="65"/>
              </w:numPr>
              <w:tabs>
                <w:tab w:val="left" w:pos="197"/>
              </w:tabs>
              <w:ind w:right="378" w:firstLine="0"/>
              <w:rPr>
                <w:sz w:val="24"/>
              </w:rPr>
            </w:pPr>
            <w:r>
              <w:rPr>
                <w:spacing w:val="-1"/>
                <w:sz w:val="24"/>
              </w:rPr>
              <w:t>индивидуальная</w:t>
            </w:r>
            <w:r>
              <w:rPr>
                <w:spacing w:val="-57"/>
                <w:sz w:val="24"/>
              </w:rPr>
              <w:t xml:space="preserve"> </w:t>
            </w:r>
            <w:r>
              <w:rPr>
                <w:sz w:val="24"/>
              </w:rPr>
              <w:t>работа</w:t>
            </w:r>
            <w:r>
              <w:rPr>
                <w:spacing w:val="-2"/>
                <w:sz w:val="24"/>
              </w:rPr>
              <w:t xml:space="preserve"> </w:t>
            </w:r>
            <w:r>
              <w:rPr>
                <w:sz w:val="24"/>
              </w:rPr>
              <w:t>по ФЭМП</w:t>
            </w:r>
          </w:p>
          <w:p w:rsidR="001B41ED" w:rsidRDefault="007E4F6E">
            <w:pPr>
              <w:pStyle w:val="TableParagraph"/>
              <w:numPr>
                <w:ilvl w:val="0"/>
                <w:numId w:val="65"/>
              </w:numPr>
              <w:tabs>
                <w:tab w:val="left" w:pos="197"/>
              </w:tabs>
              <w:spacing w:before="1"/>
              <w:ind w:left="196"/>
              <w:rPr>
                <w:sz w:val="24"/>
              </w:rPr>
            </w:pPr>
            <w:r>
              <w:rPr>
                <w:sz w:val="24"/>
              </w:rPr>
              <w:t>подвижная</w:t>
            </w:r>
            <w:r>
              <w:rPr>
                <w:spacing w:val="-2"/>
                <w:sz w:val="24"/>
              </w:rPr>
              <w:t xml:space="preserve"> </w:t>
            </w:r>
            <w:r>
              <w:rPr>
                <w:sz w:val="24"/>
              </w:rPr>
              <w:t>игра</w:t>
            </w:r>
          </w:p>
        </w:tc>
        <w:tc>
          <w:tcPr>
            <w:tcW w:w="2412" w:type="dxa"/>
          </w:tcPr>
          <w:p w:rsidR="001B41ED" w:rsidRDefault="007E4F6E">
            <w:pPr>
              <w:pStyle w:val="TableParagraph"/>
              <w:numPr>
                <w:ilvl w:val="0"/>
                <w:numId w:val="64"/>
              </w:numPr>
              <w:tabs>
                <w:tab w:val="left" w:pos="197"/>
              </w:tabs>
              <w:spacing w:before="30"/>
              <w:ind w:right="350" w:firstLine="0"/>
              <w:rPr>
                <w:sz w:val="24"/>
              </w:rPr>
            </w:pPr>
            <w:r>
              <w:rPr>
                <w:sz w:val="24"/>
              </w:rPr>
              <w:t>активизация</w:t>
            </w:r>
            <w:r>
              <w:rPr>
                <w:spacing w:val="1"/>
                <w:sz w:val="24"/>
              </w:rPr>
              <w:t xml:space="preserve"> </w:t>
            </w:r>
            <w:r>
              <w:rPr>
                <w:sz w:val="24"/>
              </w:rPr>
              <w:t>общения</w:t>
            </w:r>
            <w:r>
              <w:rPr>
                <w:spacing w:val="1"/>
                <w:sz w:val="24"/>
              </w:rPr>
              <w:t xml:space="preserve"> </w:t>
            </w:r>
            <w:r>
              <w:rPr>
                <w:sz w:val="24"/>
              </w:rPr>
              <w:t>(решение</w:t>
            </w:r>
            <w:r>
              <w:rPr>
                <w:spacing w:val="-57"/>
                <w:sz w:val="24"/>
              </w:rPr>
              <w:t xml:space="preserve"> </w:t>
            </w:r>
            <w:r>
              <w:rPr>
                <w:sz w:val="24"/>
              </w:rPr>
              <w:t>проблемных</w:t>
            </w:r>
            <w:r>
              <w:rPr>
                <w:spacing w:val="1"/>
                <w:sz w:val="24"/>
              </w:rPr>
              <w:t xml:space="preserve"> </w:t>
            </w:r>
            <w:r>
              <w:rPr>
                <w:sz w:val="24"/>
              </w:rPr>
              <w:t>ситуаций,</w:t>
            </w:r>
          </w:p>
          <w:p w:rsidR="001B41ED" w:rsidRDefault="007E4F6E">
            <w:pPr>
              <w:pStyle w:val="TableParagraph"/>
              <w:ind w:left="57" w:right="217"/>
              <w:rPr>
                <w:sz w:val="24"/>
              </w:rPr>
            </w:pPr>
            <w:r>
              <w:rPr>
                <w:sz w:val="24"/>
              </w:rPr>
              <w:t>рассказы из личного</w:t>
            </w:r>
            <w:r>
              <w:rPr>
                <w:spacing w:val="-57"/>
                <w:sz w:val="24"/>
              </w:rPr>
              <w:t xml:space="preserve"> </w:t>
            </w:r>
            <w:r>
              <w:rPr>
                <w:sz w:val="24"/>
              </w:rPr>
              <w:t>опыта)</w:t>
            </w:r>
          </w:p>
          <w:p w:rsidR="001B41ED" w:rsidRDefault="007E4F6E">
            <w:pPr>
              <w:pStyle w:val="TableParagraph"/>
              <w:numPr>
                <w:ilvl w:val="0"/>
                <w:numId w:val="64"/>
              </w:numPr>
              <w:tabs>
                <w:tab w:val="left" w:pos="197"/>
              </w:tabs>
              <w:ind w:right="554" w:firstLine="0"/>
              <w:rPr>
                <w:sz w:val="24"/>
              </w:rPr>
            </w:pPr>
            <w:r>
              <w:rPr>
                <w:sz w:val="24"/>
              </w:rPr>
              <w:t>подвижная игра</w:t>
            </w:r>
            <w:r>
              <w:rPr>
                <w:spacing w:val="-57"/>
                <w:sz w:val="24"/>
              </w:rPr>
              <w:t xml:space="preserve"> </w:t>
            </w:r>
            <w:r>
              <w:rPr>
                <w:sz w:val="24"/>
              </w:rPr>
              <w:t>(народная)</w:t>
            </w:r>
          </w:p>
          <w:p w:rsidR="001B41ED" w:rsidRDefault="007E4F6E">
            <w:pPr>
              <w:pStyle w:val="TableParagraph"/>
              <w:numPr>
                <w:ilvl w:val="0"/>
                <w:numId w:val="64"/>
              </w:numPr>
              <w:tabs>
                <w:tab w:val="left" w:pos="197"/>
              </w:tabs>
              <w:ind w:right="108" w:firstLine="0"/>
              <w:rPr>
                <w:sz w:val="24"/>
              </w:rPr>
            </w:pPr>
            <w:r>
              <w:rPr>
                <w:sz w:val="24"/>
              </w:rPr>
              <w:t>дидактические игры</w:t>
            </w:r>
            <w:r>
              <w:rPr>
                <w:spacing w:val="-57"/>
                <w:sz w:val="24"/>
              </w:rPr>
              <w:t xml:space="preserve"> </w:t>
            </w:r>
            <w:r>
              <w:rPr>
                <w:sz w:val="24"/>
              </w:rPr>
              <w:t>по</w:t>
            </w:r>
            <w:r>
              <w:rPr>
                <w:spacing w:val="-1"/>
                <w:sz w:val="24"/>
              </w:rPr>
              <w:t xml:space="preserve"> </w:t>
            </w:r>
            <w:r>
              <w:rPr>
                <w:sz w:val="24"/>
              </w:rPr>
              <w:t>развитию</w:t>
            </w:r>
            <w:r>
              <w:rPr>
                <w:spacing w:val="58"/>
                <w:sz w:val="24"/>
              </w:rPr>
              <w:t xml:space="preserve"> </w:t>
            </w:r>
            <w:r>
              <w:rPr>
                <w:sz w:val="24"/>
              </w:rPr>
              <w:t>речи</w:t>
            </w:r>
          </w:p>
          <w:p w:rsidR="001B41ED" w:rsidRDefault="007E4F6E">
            <w:pPr>
              <w:pStyle w:val="TableParagraph"/>
              <w:numPr>
                <w:ilvl w:val="0"/>
                <w:numId w:val="64"/>
              </w:numPr>
              <w:tabs>
                <w:tab w:val="left" w:pos="197"/>
              </w:tabs>
              <w:ind w:right="519" w:firstLine="0"/>
              <w:rPr>
                <w:sz w:val="24"/>
              </w:rPr>
            </w:pPr>
            <w:r>
              <w:rPr>
                <w:sz w:val="24"/>
              </w:rPr>
              <w:t>индивидуальная</w:t>
            </w:r>
            <w:r>
              <w:rPr>
                <w:spacing w:val="-57"/>
                <w:sz w:val="24"/>
              </w:rPr>
              <w:t xml:space="preserve"> </w:t>
            </w:r>
            <w:r>
              <w:rPr>
                <w:sz w:val="24"/>
              </w:rPr>
              <w:t>работа по</w:t>
            </w:r>
            <w:r>
              <w:rPr>
                <w:spacing w:val="1"/>
                <w:sz w:val="24"/>
              </w:rPr>
              <w:t xml:space="preserve"> </w:t>
            </w:r>
            <w:r>
              <w:rPr>
                <w:sz w:val="24"/>
              </w:rPr>
              <w:t>грамматическому</w:t>
            </w:r>
            <w:r>
              <w:rPr>
                <w:spacing w:val="-57"/>
                <w:sz w:val="24"/>
              </w:rPr>
              <w:t xml:space="preserve"> </w:t>
            </w:r>
            <w:r>
              <w:rPr>
                <w:sz w:val="24"/>
              </w:rPr>
              <w:t>строению</w:t>
            </w:r>
            <w:r>
              <w:rPr>
                <w:spacing w:val="-1"/>
                <w:sz w:val="24"/>
              </w:rPr>
              <w:t xml:space="preserve"> </w:t>
            </w:r>
            <w:r>
              <w:rPr>
                <w:sz w:val="24"/>
              </w:rPr>
              <w:t>речи</w:t>
            </w:r>
          </w:p>
        </w:tc>
        <w:tc>
          <w:tcPr>
            <w:tcW w:w="2407" w:type="dxa"/>
          </w:tcPr>
          <w:p w:rsidR="001B41ED" w:rsidRDefault="007E4F6E">
            <w:pPr>
              <w:pStyle w:val="TableParagraph"/>
              <w:numPr>
                <w:ilvl w:val="0"/>
                <w:numId w:val="63"/>
              </w:numPr>
              <w:tabs>
                <w:tab w:val="left" w:pos="195"/>
              </w:tabs>
              <w:spacing w:before="30"/>
              <w:ind w:right="201" w:firstLine="0"/>
              <w:rPr>
                <w:sz w:val="24"/>
              </w:rPr>
            </w:pPr>
            <w:r>
              <w:rPr>
                <w:sz w:val="24"/>
              </w:rPr>
              <w:t>беседы по</w:t>
            </w:r>
            <w:r>
              <w:rPr>
                <w:spacing w:val="1"/>
                <w:sz w:val="24"/>
              </w:rPr>
              <w:t xml:space="preserve"> </w:t>
            </w:r>
            <w:r>
              <w:rPr>
                <w:sz w:val="24"/>
              </w:rPr>
              <w:t>иллюстрациям</w:t>
            </w:r>
            <w:r>
              <w:rPr>
                <w:spacing w:val="1"/>
                <w:sz w:val="24"/>
              </w:rPr>
              <w:t xml:space="preserve"> </w:t>
            </w:r>
            <w:r>
              <w:rPr>
                <w:sz w:val="24"/>
              </w:rPr>
              <w:t>(развитие</w:t>
            </w:r>
            <w:r>
              <w:rPr>
                <w:spacing w:val="1"/>
                <w:sz w:val="24"/>
              </w:rPr>
              <w:t xml:space="preserve"> </w:t>
            </w:r>
            <w:r>
              <w:rPr>
                <w:sz w:val="24"/>
              </w:rPr>
              <w:t>речи,</w:t>
            </w:r>
            <w:r>
              <w:rPr>
                <w:spacing w:val="1"/>
                <w:sz w:val="24"/>
              </w:rPr>
              <w:t xml:space="preserve"> </w:t>
            </w:r>
            <w:r>
              <w:rPr>
                <w:sz w:val="24"/>
              </w:rPr>
              <w:t>ознакомление</w:t>
            </w:r>
            <w:r>
              <w:rPr>
                <w:spacing w:val="55"/>
                <w:sz w:val="24"/>
              </w:rPr>
              <w:t xml:space="preserve"> </w:t>
            </w:r>
            <w:r>
              <w:rPr>
                <w:sz w:val="24"/>
              </w:rPr>
              <w:t>с</w:t>
            </w:r>
            <w:r>
              <w:rPr>
                <w:spacing w:val="-3"/>
                <w:sz w:val="24"/>
              </w:rPr>
              <w:t xml:space="preserve"> </w:t>
            </w:r>
            <w:r>
              <w:rPr>
                <w:sz w:val="24"/>
              </w:rPr>
              <w:t>ОС)</w:t>
            </w:r>
          </w:p>
          <w:p w:rsidR="001B41ED" w:rsidRDefault="007E4F6E">
            <w:pPr>
              <w:pStyle w:val="TableParagraph"/>
              <w:numPr>
                <w:ilvl w:val="0"/>
                <w:numId w:val="63"/>
              </w:numPr>
              <w:tabs>
                <w:tab w:val="left" w:pos="195"/>
              </w:tabs>
              <w:ind w:right="101" w:firstLine="0"/>
              <w:jc w:val="both"/>
              <w:rPr>
                <w:sz w:val="24"/>
              </w:rPr>
            </w:pPr>
            <w:r>
              <w:rPr>
                <w:sz w:val="24"/>
              </w:rPr>
              <w:t>дидактические игры</w:t>
            </w:r>
            <w:r>
              <w:rPr>
                <w:spacing w:val="-57"/>
                <w:sz w:val="24"/>
              </w:rPr>
              <w:t xml:space="preserve"> </w:t>
            </w:r>
            <w:r>
              <w:rPr>
                <w:sz w:val="24"/>
              </w:rPr>
              <w:t>(настольно- печатные</w:t>
            </w:r>
            <w:r>
              <w:rPr>
                <w:spacing w:val="-57"/>
                <w:sz w:val="24"/>
              </w:rPr>
              <w:t xml:space="preserve"> </w:t>
            </w:r>
            <w:r>
              <w:rPr>
                <w:sz w:val="24"/>
              </w:rPr>
              <w:t>с</w:t>
            </w:r>
          </w:p>
          <w:p w:rsidR="001B41ED" w:rsidRDefault="007E4F6E">
            <w:pPr>
              <w:pStyle w:val="TableParagraph"/>
              <w:ind w:left="55"/>
              <w:rPr>
                <w:sz w:val="24"/>
              </w:rPr>
            </w:pPr>
            <w:r>
              <w:rPr>
                <w:sz w:val="24"/>
              </w:rPr>
              <w:t>правилами)</w:t>
            </w:r>
          </w:p>
          <w:p w:rsidR="001B41ED" w:rsidRDefault="007E4F6E">
            <w:pPr>
              <w:pStyle w:val="TableParagraph"/>
              <w:numPr>
                <w:ilvl w:val="0"/>
                <w:numId w:val="63"/>
              </w:numPr>
              <w:tabs>
                <w:tab w:val="left" w:pos="195"/>
              </w:tabs>
              <w:ind w:left="194"/>
              <w:rPr>
                <w:sz w:val="24"/>
              </w:rPr>
            </w:pPr>
            <w:r>
              <w:rPr>
                <w:sz w:val="24"/>
              </w:rPr>
              <w:t>разучивание</w:t>
            </w:r>
            <w:r>
              <w:rPr>
                <w:spacing w:val="-2"/>
                <w:sz w:val="24"/>
              </w:rPr>
              <w:t xml:space="preserve"> </w:t>
            </w:r>
            <w:r>
              <w:rPr>
                <w:sz w:val="24"/>
              </w:rPr>
              <w:t>стихов</w:t>
            </w:r>
          </w:p>
          <w:p w:rsidR="001B41ED" w:rsidRDefault="007E4F6E">
            <w:pPr>
              <w:pStyle w:val="TableParagraph"/>
              <w:numPr>
                <w:ilvl w:val="0"/>
                <w:numId w:val="63"/>
              </w:numPr>
              <w:tabs>
                <w:tab w:val="left" w:pos="195"/>
              </w:tabs>
              <w:ind w:right="865" w:firstLine="0"/>
              <w:rPr>
                <w:sz w:val="24"/>
              </w:rPr>
            </w:pPr>
            <w:r>
              <w:rPr>
                <w:spacing w:val="-1"/>
                <w:sz w:val="24"/>
              </w:rPr>
              <w:t>индивидуаль</w:t>
            </w:r>
            <w:r>
              <w:rPr>
                <w:spacing w:val="-57"/>
                <w:sz w:val="24"/>
              </w:rPr>
              <w:t xml:space="preserve"> </w:t>
            </w:r>
            <w:r>
              <w:rPr>
                <w:sz w:val="24"/>
              </w:rPr>
              <w:t>ная</w:t>
            </w:r>
            <w:r>
              <w:rPr>
                <w:spacing w:val="58"/>
                <w:sz w:val="24"/>
              </w:rPr>
              <w:t xml:space="preserve"> </w:t>
            </w:r>
            <w:r>
              <w:rPr>
                <w:sz w:val="24"/>
              </w:rPr>
              <w:t>работа</w:t>
            </w:r>
            <w:r>
              <w:rPr>
                <w:spacing w:val="-1"/>
                <w:sz w:val="24"/>
              </w:rPr>
              <w:t xml:space="preserve"> </w:t>
            </w:r>
            <w:r>
              <w:rPr>
                <w:sz w:val="24"/>
              </w:rPr>
              <w:t>по</w:t>
            </w:r>
          </w:p>
          <w:p w:rsidR="001B41ED" w:rsidRDefault="007E4F6E">
            <w:pPr>
              <w:pStyle w:val="TableParagraph"/>
              <w:ind w:left="55"/>
              <w:rPr>
                <w:sz w:val="24"/>
              </w:rPr>
            </w:pPr>
            <w:r>
              <w:rPr>
                <w:sz w:val="24"/>
              </w:rPr>
              <w:t>активизации</w:t>
            </w:r>
            <w:r>
              <w:rPr>
                <w:spacing w:val="-4"/>
                <w:sz w:val="24"/>
              </w:rPr>
              <w:t xml:space="preserve"> </w:t>
            </w:r>
            <w:r>
              <w:rPr>
                <w:sz w:val="24"/>
              </w:rPr>
              <w:t>словаря</w:t>
            </w:r>
          </w:p>
          <w:p w:rsidR="001B41ED" w:rsidRDefault="007E4F6E">
            <w:pPr>
              <w:pStyle w:val="TableParagraph"/>
              <w:numPr>
                <w:ilvl w:val="0"/>
                <w:numId w:val="63"/>
              </w:numPr>
              <w:tabs>
                <w:tab w:val="left" w:pos="195"/>
              </w:tabs>
              <w:spacing w:before="1"/>
              <w:ind w:left="194"/>
              <w:rPr>
                <w:sz w:val="24"/>
              </w:rPr>
            </w:pPr>
            <w:r>
              <w:rPr>
                <w:sz w:val="24"/>
              </w:rPr>
              <w:t>трудовое</w:t>
            </w:r>
            <w:r>
              <w:rPr>
                <w:spacing w:val="-5"/>
                <w:sz w:val="24"/>
              </w:rPr>
              <w:t xml:space="preserve"> </w:t>
            </w:r>
            <w:r>
              <w:rPr>
                <w:sz w:val="24"/>
              </w:rPr>
              <w:t>воспитание</w:t>
            </w:r>
          </w:p>
        </w:tc>
        <w:tc>
          <w:tcPr>
            <w:tcW w:w="3120" w:type="dxa"/>
          </w:tcPr>
          <w:p w:rsidR="001B41ED" w:rsidRDefault="007E4F6E">
            <w:pPr>
              <w:pStyle w:val="TableParagraph"/>
              <w:numPr>
                <w:ilvl w:val="0"/>
                <w:numId w:val="62"/>
              </w:numPr>
              <w:tabs>
                <w:tab w:val="left" w:pos="198"/>
              </w:tabs>
              <w:spacing w:before="30"/>
              <w:ind w:right="100" w:firstLine="0"/>
              <w:rPr>
                <w:sz w:val="24"/>
              </w:rPr>
            </w:pPr>
            <w:r>
              <w:rPr>
                <w:sz w:val="24"/>
              </w:rPr>
              <w:t>рассказывание по картинке</w:t>
            </w:r>
            <w:r>
              <w:rPr>
                <w:spacing w:val="-57"/>
                <w:sz w:val="24"/>
              </w:rPr>
              <w:t xml:space="preserve"> </w:t>
            </w:r>
            <w:r>
              <w:rPr>
                <w:sz w:val="24"/>
              </w:rPr>
              <w:t>(рассуждения)</w:t>
            </w:r>
          </w:p>
          <w:p w:rsidR="001B41ED" w:rsidRDefault="007E4F6E">
            <w:pPr>
              <w:pStyle w:val="TableParagraph"/>
              <w:numPr>
                <w:ilvl w:val="0"/>
                <w:numId w:val="62"/>
              </w:numPr>
              <w:tabs>
                <w:tab w:val="left" w:pos="198"/>
              </w:tabs>
              <w:ind w:left="197"/>
              <w:rPr>
                <w:sz w:val="24"/>
              </w:rPr>
            </w:pPr>
            <w:r>
              <w:rPr>
                <w:sz w:val="24"/>
              </w:rPr>
              <w:t>подвижная</w:t>
            </w:r>
            <w:r>
              <w:rPr>
                <w:spacing w:val="-2"/>
                <w:sz w:val="24"/>
              </w:rPr>
              <w:t xml:space="preserve"> </w:t>
            </w:r>
            <w:r>
              <w:rPr>
                <w:sz w:val="24"/>
              </w:rPr>
              <w:t>игра</w:t>
            </w:r>
          </w:p>
          <w:p w:rsidR="001B41ED" w:rsidRDefault="007E4F6E">
            <w:pPr>
              <w:pStyle w:val="TableParagraph"/>
              <w:numPr>
                <w:ilvl w:val="0"/>
                <w:numId w:val="62"/>
              </w:numPr>
              <w:tabs>
                <w:tab w:val="left" w:pos="198"/>
              </w:tabs>
              <w:ind w:right="522" w:firstLine="0"/>
              <w:rPr>
                <w:sz w:val="24"/>
              </w:rPr>
            </w:pPr>
            <w:r>
              <w:rPr>
                <w:sz w:val="24"/>
              </w:rPr>
              <w:t>дидактическая</w:t>
            </w:r>
            <w:r>
              <w:rPr>
                <w:spacing w:val="1"/>
                <w:sz w:val="24"/>
              </w:rPr>
              <w:t xml:space="preserve"> </w:t>
            </w:r>
            <w:r>
              <w:rPr>
                <w:sz w:val="24"/>
              </w:rPr>
              <w:t>игра по</w:t>
            </w:r>
            <w:r>
              <w:rPr>
                <w:spacing w:val="-58"/>
                <w:sz w:val="24"/>
              </w:rPr>
              <w:t xml:space="preserve"> </w:t>
            </w:r>
            <w:r>
              <w:rPr>
                <w:sz w:val="24"/>
              </w:rPr>
              <w:t>экологии</w:t>
            </w:r>
          </w:p>
          <w:p w:rsidR="001B41ED" w:rsidRDefault="007E4F6E">
            <w:pPr>
              <w:pStyle w:val="TableParagraph"/>
              <w:numPr>
                <w:ilvl w:val="0"/>
                <w:numId w:val="62"/>
              </w:numPr>
              <w:tabs>
                <w:tab w:val="left" w:pos="198"/>
              </w:tabs>
              <w:ind w:right="180" w:firstLine="0"/>
              <w:rPr>
                <w:sz w:val="24"/>
              </w:rPr>
            </w:pPr>
            <w:r>
              <w:rPr>
                <w:sz w:val="24"/>
              </w:rPr>
              <w:t>индивидуальная работа по</w:t>
            </w:r>
            <w:r>
              <w:rPr>
                <w:spacing w:val="-58"/>
                <w:sz w:val="24"/>
              </w:rPr>
              <w:t xml:space="preserve"> </w:t>
            </w:r>
            <w:r>
              <w:rPr>
                <w:sz w:val="24"/>
              </w:rPr>
              <w:t>ознакомлению</w:t>
            </w:r>
            <w:r>
              <w:rPr>
                <w:spacing w:val="-1"/>
                <w:sz w:val="24"/>
              </w:rPr>
              <w:t xml:space="preserve"> </w:t>
            </w:r>
            <w:r>
              <w:rPr>
                <w:sz w:val="24"/>
              </w:rPr>
              <w:t>с</w:t>
            </w:r>
          </w:p>
          <w:p w:rsidR="001B41ED" w:rsidRDefault="007E4F6E">
            <w:pPr>
              <w:pStyle w:val="TableParagraph"/>
              <w:ind w:left="58"/>
              <w:rPr>
                <w:sz w:val="24"/>
              </w:rPr>
            </w:pPr>
            <w:r>
              <w:rPr>
                <w:sz w:val="24"/>
              </w:rPr>
              <w:t>окружающим</w:t>
            </w:r>
            <w:r>
              <w:rPr>
                <w:spacing w:val="55"/>
                <w:sz w:val="24"/>
              </w:rPr>
              <w:t xml:space="preserve"> </w:t>
            </w:r>
            <w:r>
              <w:rPr>
                <w:sz w:val="24"/>
              </w:rPr>
              <w:t>миром</w:t>
            </w:r>
          </w:p>
        </w:tc>
      </w:tr>
      <w:tr w:rsidR="001B41ED">
        <w:trPr>
          <w:trHeight w:val="2848"/>
        </w:trPr>
        <w:tc>
          <w:tcPr>
            <w:tcW w:w="1560" w:type="dxa"/>
          </w:tcPr>
          <w:p w:rsidR="001B41ED" w:rsidRDefault="007E4F6E">
            <w:pPr>
              <w:pStyle w:val="TableParagraph"/>
              <w:spacing w:before="30"/>
              <w:ind w:left="57"/>
              <w:rPr>
                <w:sz w:val="24"/>
              </w:rPr>
            </w:pPr>
            <w:r>
              <w:rPr>
                <w:sz w:val="24"/>
              </w:rPr>
              <w:t>Прогулка</w:t>
            </w:r>
          </w:p>
        </w:tc>
        <w:tc>
          <w:tcPr>
            <w:tcW w:w="2693" w:type="dxa"/>
          </w:tcPr>
          <w:p w:rsidR="001B41ED" w:rsidRDefault="007E4F6E">
            <w:pPr>
              <w:pStyle w:val="TableParagraph"/>
              <w:numPr>
                <w:ilvl w:val="0"/>
                <w:numId w:val="61"/>
              </w:numPr>
              <w:tabs>
                <w:tab w:val="left" w:pos="197"/>
              </w:tabs>
              <w:spacing w:before="30"/>
              <w:ind w:left="196"/>
              <w:rPr>
                <w:sz w:val="24"/>
              </w:rPr>
            </w:pPr>
            <w:r>
              <w:rPr>
                <w:sz w:val="24"/>
              </w:rPr>
              <w:t>наблюдение</w:t>
            </w:r>
            <w:r>
              <w:rPr>
                <w:spacing w:val="-2"/>
                <w:sz w:val="24"/>
              </w:rPr>
              <w:t xml:space="preserve"> </w:t>
            </w:r>
            <w:r>
              <w:rPr>
                <w:sz w:val="24"/>
              </w:rPr>
              <w:t>(погода)</w:t>
            </w:r>
          </w:p>
          <w:p w:rsidR="001B41ED" w:rsidRDefault="007E4F6E">
            <w:pPr>
              <w:pStyle w:val="TableParagraph"/>
              <w:numPr>
                <w:ilvl w:val="0"/>
                <w:numId w:val="61"/>
              </w:numPr>
              <w:tabs>
                <w:tab w:val="left" w:pos="197"/>
              </w:tabs>
              <w:spacing w:line="275" w:lineRule="exact"/>
              <w:ind w:left="196"/>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61"/>
              </w:numPr>
              <w:tabs>
                <w:tab w:val="left" w:pos="197"/>
              </w:tabs>
              <w:ind w:right="177" w:firstLine="0"/>
              <w:rPr>
                <w:sz w:val="24"/>
              </w:rPr>
            </w:pPr>
            <w:r>
              <w:rPr>
                <w:sz w:val="24"/>
              </w:rPr>
              <w:t>коллективный</w:t>
            </w:r>
            <w:r>
              <w:rPr>
                <w:spacing w:val="-9"/>
                <w:sz w:val="24"/>
              </w:rPr>
              <w:t xml:space="preserve"> </w:t>
            </w:r>
            <w:r>
              <w:rPr>
                <w:sz w:val="24"/>
              </w:rPr>
              <w:t>труд</w:t>
            </w:r>
            <w:r>
              <w:rPr>
                <w:spacing w:val="-8"/>
                <w:sz w:val="24"/>
              </w:rPr>
              <w:t xml:space="preserve"> </w:t>
            </w:r>
            <w:r>
              <w:rPr>
                <w:sz w:val="24"/>
              </w:rPr>
              <w:t>по</w:t>
            </w:r>
            <w:r>
              <w:rPr>
                <w:spacing w:val="-57"/>
                <w:sz w:val="24"/>
              </w:rPr>
              <w:t xml:space="preserve"> </w:t>
            </w:r>
            <w:r>
              <w:rPr>
                <w:sz w:val="24"/>
              </w:rPr>
              <w:t>уборке</w:t>
            </w:r>
            <w:r>
              <w:rPr>
                <w:spacing w:val="2"/>
                <w:sz w:val="24"/>
              </w:rPr>
              <w:t xml:space="preserve"> </w:t>
            </w:r>
            <w:r>
              <w:rPr>
                <w:sz w:val="24"/>
              </w:rPr>
              <w:t>участка</w:t>
            </w:r>
          </w:p>
          <w:p w:rsidR="001B41ED" w:rsidRDefault="007E4F6E">
            <w:pPr>
              <w:pStyle w:val="TableParagraph"/>
              <w:numPr>
                <w:ilvl w:val="0"/>
                <w:numId w:val="61"/>
              </w:numPr>
              <w:tabs>
                <w:tab w:val="left" w:pos="197"/>
              </w:tabs>
              <w:ind w:left="196"/>
              <w:rPr>
                <w:sz w:val="24"/>
              </w:rPr>
            </w:pPr>
            <w:r>
              <w:rPr>
                <w:sz w:val="24"/>
              </w:rPr>
              <w:t>индивидуальная</w:t>
            </w:r>
            <w:r>
              <w:rPr>
                <w:spacing w:val="-4"/>
                <w:sz w:val="24"/>
              </w:rPr>
              <w:t xml:space="preserve"> </w:t>
            </w:r>
            <w:r>
              <w:rPr>
                <w:sz w:val="24"/>
              </w:rPr>
              <w:t>работа</w:t>
            </w:r>
          </w:p>
          <w:p w:rsidR="001B41ED" w:rsidRDefault="007E4F6E">
            <w:pPr>
              <w:pStyle w:val="TableParagraph"/>
              <w:numPr>
                <w:ilvl w:val="0"/>
                <w:numId w:val="61"/>
              </w:numPr>
              <w:tabs>
                <w:tab w:val="left" w:pos="197"/>
              </w:tabs>
              <w:ind w:left="196"/>
              <w:rPr>
                <w:sz w:val="24"/>
              </w:rPr>
            </w:pPr>
            <w:r>
              <w:rPr>
                <w:sz w:val="24"/>
              </w:rPr>
              <w:t>сюжетно-ролевая</w:t>
            </w:r>
            <w:r>
              <w:rPr>
                <w:spacing w:val="-5"/>
                <w:sz w:val="24"/>
              </w:rPr>
              <w:t xml:space="preserve"> </w:t>
            </w:r>
            <w:r>
              <w:rPr>
                <w:sz w:val="24"/>
              </w:rPr>
              <w:t>игра</w:t>
            </w:r>
          </w:p>
        </w:tc>
        <w:tc>
          <w:tcPr>
            <w:tcW w:w="2268" w:type="dxa"/>
          </w:tcPr>
          <w:p w:rsidR="001B41ED" w:rsidRDefault="007E4F6E">
            <w:pPr>
              <w:pStyle w:val="TableParagraph"/>
              <w:numPr>
                <w:ilvl w:val="0"/>
                <w:numId w:val="60"/>
              </w:numPr>
              <w:tabs>
                <w:tab w:val="left" w:pos="197"/>
              </w:tabs>
              <w:spacing w:before="30"/>
              <w:ind w:right="49" w:firstLine="0"/>
              <w:rPr>
                <w:sz w:val="24"/>
              </w:rPr>
            </w:pPr>
            <w:r>
              <w:rPr>
                <w:sz w:val="24"/>
              </w:rPr>
              <w:t>наблюдение (нежи-</w:t>
            </w:r>
            <w:r>
              <w:rPr>
                <w:spacing w:val="-57"/>
                <w:sz w:val="24"/>
              </w:rPr>
              <w:t xml:space="preserve"> </w:t>
            </w:r>
            <w:r>
              <w:rPr>
                <w:sz w:val="24"/>
              </w:rPr>
              <w:t>вая</w:t>
            </w:r>
            <w:r>
              <w:rPr>
                <w:spacing w:val="-1"/>
                <w:sz w:val="24"/>
              </w:rPr>
              <w:t xml:space="preserve"> </w:t>
            </w:r>
            <w:r>
              <w:rPr>
                <w:sz w:val="24"/>
              </w:rPr>
              <w:t>природа)</w:t>
            </w:r>
          </w:p>
          <w:p w:rsidR="001B41ED" w:rsidRDefault="007E4F6E">
            <w:pPr>
              <w:pStyle w:val="TableParagraph"/>
              <w:spacing w:line="274" w:lineRule="exact"/>
              <w:ind w:left="57"/>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60"/>
              </w:numPr>
              <w:tabs>
                <w:tab w:val="left" w:pos="197"/>
              </w:tabs>
              <w:ind w:right="378" w:firstLine="0"/>
              <w:rPr>
                <w:sz w:val="24"/>
              </w:rPr>
            </w:pPr>
            <w:r>
              <w:rPr>
                <w:spacing w:val="-1"/>
                <w:sz w:val="24"/>
              </w:rPr>
              <w:t>индивидуальная</w:t>
            </w:r>
            <w:r>
              <w:rPr>
                <w:spacing w:val="-57"/>
                <w:sz w:val="24"/>
              </w:rPr>
              <w:t xml:space="preserve"> </w:t>
            </w:r>
            <w:r>
              <w:rPr>
                <w:sz w:val="24"/>
              </w:rPr>
              <w:t>работа</w:t>
            </w:r>
          </w:p>
          <w:p w:rsidR="001B41ED" w:rsidRDefault="007E4F6E">
            <w:pPr>
              <w:pStyle w:val="TableParagraph"/>
              <w:numPr>
                <w:ilvl w:val="0"/>
                <w:numId w:val="60"/>
              </w:numPr>
              <w:tabs>
                <w:tab w:val="left" w:pos="197"/>
              </w:tabs>
              <w:ind w:right="1081" w:firstLine="0"/>
              <w:rPr>
                <w:sz w:val="24"/>
              </w:rPr>
            </w:pPr>
            <w:r>
              <w:rPr>
                <w:spacing w:val="-1"/>
                <w:sz w:val="24"/>
              </w:rPr>
              <w:t>трудовые</w:t>
            </w:r>
            <w:r>
              <w:rPr>
                <w:spacing w:val="-57"/>
                <w:sz w:val="24"/>
              </w:rPr>
              <w:t xml:space="preserve"> </w:t>
            </w:r>
            <w:r>
              <w:rPr>
                <w:sz w:val="24"/>
              </w:rPr>
              <w:t>поручения</w:t>
            </w:r>
          </w:p>
          <w:p w:rsidR="001B41ED" w:rsidRDefault="007E4F6E">
            <w:pPr>
              <w:pStyle w:val="TableParagraph"/>
              <w:numPr>
                <w:ilvl w:val="0"/>
                <w:numId w:val="60"/>
              </w:numPr>
              <w:tabs>
                <w:tab w:val="left" w:pos="197"/>
              </w:tabs>
              <w:ind w:right="263" w:firstLine="0"/>
              <w:rPr>
                <w:sz w:val="24"/>
              </w:rPr>
            </w:pPr>
            <w:r>
              <w:rPr>
                <w:spacing w:val="-1"/>
                <w:sz w:val="24"/>
              </w:rPr>
              <w:t>сюжетно-ролевая</w:t>
            </w:r>
            <w:r>
              <w:rPr>
                <w:spacing w:val="-57"/>
                <w:sz w:val="24"/>
              </w:rPr>
              <w:t xml:space="preserve"> </w:t>
            </w:r>
            <w:r>
              <w:rPr>
                <w:sz w:val="24"/>
              </w:rPr>
              <w:t>игра</w:t>
            </w:r>
          </w:p>
        </w:tc>
        <w:tc>
          <w:tcPr>
            <w:tcW w:w="2412" w:type="dxa"/>
          </w:tcPr>
          <w:p w:rsidR="001B41ED" w:rsidRDefault="007E4F6E">
            <w:pPr>
              <w:pStyle w:val="TableParagraph"/>
              <w:numPr>
                <w:ilvl w:val="0"/>
                <w:numId w:val="59"/>
              </w:numPr>
              <w:tabs>
                <w:tab w:val="left" w:pos="197"/>
              </w:tabs>
              <w:spacing w:before="30"/>
              <w:ind w:right="387" w:firstLine="0"/>
              <w:rPr>
                <w:sz w:val="24"/>
              </w:rPr>
            </w:pPr>
            <w:r>
              <w:rPr>
                <w:sz w:val="24"/>
              </w:rPr>
              <w:t>наблюдения (рас-</w:t>
            </w:r>
            <w:r>
              <w:rPr>
                <w:spacing w:val="-57"/>
                <w:sz w:val="24"/>
              </w:rPr>
              <w:t xml:space="preserve"> </w:t>
            </w:r>
            <w:r>
              <w:rPr>
                <w:sz w:val="24"/>
              </w:rPr>
              <w:t>тения)</w:t>
            </w:r>
          </w:p>
          <w:p w:rsidR="001B41ED" w:rsidRDefault="007E4F6E">
            <w:pPr>
              <w:pStyle w:val="TableParagraph"/>
              <w:numPr>
                <w:ilvl w:val="0"/>
                <w:numId w:val="59"/>
              </w:numPr>
              <w:tabs>
                <w:tab w:val="left" w:pos="197"/>
              </w:tabs>
              <w:spacing w:line="274" w:lineRule="exact"/>
              <w:ind w:left="196"/>
              <w:rPr>
                <w:sz w:val="24"/>
              </w:rPr>
            </w:pPr>
            <w:r>
              <w:rPr>
                <w:sz w:val="24"/>
              </w:rPr>
              <w:t>подвижные</w:t>
            </w:r>
            <w:r>
              <w:rPr>
                <w:spacing w:val="-4"/>
                <w:sz w:val="24"/>
              </w:rPr>
              <w:t xml:space="preserve"> </w:t>
            </w:r>
            <w:r>
              <w:rPr>
                <w:sz w:val="24"/>
              </w:rPr>
              <w:t>игры</w:t>
            </w:r>
          </w:p>
          <w:p w:rsidR="001B41ED" w:rsidRDefault="007E4F6E">
            <w:pPr>
              <w:pStyle w:val="TableParagraph"/>
              <w:ind w:left="57" w:right="492"/>
              <w:rPr>
                <w:sz w:val="24"/>
              </w:rPr>
            </w:pPr>
            <w:r>
              <w:rPr>
                <w:sz w:val="24"/>
              </w:rPr>
              <w:t>-подвижные игры</w:t>
            </w:r>
            <w:r>
              <w:rPr>
                <w:spacing w:val="-57"/>
                <w:sz w:val="24"/>
              </w:rPr>
              <w:t xml:space="preserve"> </w:t>
            </w:r>
            <w:r>
              <w:rPr>
                <w:sz w:val="24"/>
              </w:rPr>
              <w:t>(природа)</w:t>
            </w:r>
          </w:p>
          <w:p w:rsidR="001B41ED" w:rsidRDefault="007E4F6E">
            <w:pPr>
              <w:pStyle w:val="TableParagraph"/>
              <w:numPr>
                <w:ilvl w:val="0"/>
                <w:numId w:val="59"/>
              </w:numPr>
              <w:tabs>
                <w:tab w:val="left" w:pos="197"/>
              </w:tabs>
              <w:ind w:right="522" w:firstLine="0"/>
              <w:rPr>
                <w:sz w:val="24"/>
              </w:rPr>
            </w:pPr>
            <w:r>
              <w:rPr>
                <w:spacing w:val="-1"/>
                <w:sz w:val="24"/>
              </w:rPr>
              <w:t>индивидуальная</w:t>
            </w:r>
            <w:r>
              <w:rPr>
                <w:spacing w:val="-57"/>
                <w:sz w:val="24"/>
              </w:rPr>
              <w:t xml:space="preserve"> </w:t>
            </w:r>
            <w:r>
              <w:rPr>
                <w:sz w:val="24"/>
              </w:rPr>
              <w:t>работа</w:t>
            </w:r>
          </w:p>
          <w:p w:rsidR="001B41ED" w:rsidRDefault="007E4F6E">
            <w:pPr>
              <w:pStyle w:val="TableParagraph"/>
              <w:numPr>
                <w:ilvl w:val="0"/>
                <w:numId w:val="59"/>
              </w:numPr>
              <w:tabs>
                <w:tab w:val="left" w:pos="197"/>
              </w:tabs>
              <w:ind w:right="407" w:firstLine="0"/>
              <w:rPr>
                <w:sz w:val="24"/>
              </w:rPr>
            </w:pPr>
            <w:r>
              <w:rPr>
                <w:spacing w:val="-1"/>
                <w:sz w:val="24"/>
              </w:rPr>
              <w:t>сюжетно-ролевая</w:t>
            </w:r>
            <w:r>
              <w:rPr>
                <w:spacing w:val="-57"/>
                <w:sz w:val="24"/>
              </w:rPr>
              <w:t xml:space="preserve"> </w:t>
            </w:r>
            <w:r>
              <w:rPr>
                <w:sz w:val="24"/>
              </w:rPr>
              <w:t>игра</w:t>
            </w:r>
          </w:p>
        </w:tc>
        <w:tc>
          <w:tcPr>
            <w:tcW w:w="2407" w:type="dxa"/>
          </w:tcPr>
          <w:p w:rsidR="001B41ED" w:rsidRDefault="007E4F6E">
            <w:pPr>
              <w:pStyle w:val="TableParagraph"/>
              <w:numPr>
                <w:ilvl w:val="0"/>
                <w:numId w:val="58"/>
              </w:numPr>
              <w:tabs>
                <w:tab w:val="left" w:pos="195"/>
              </w:tabs>
              <w:spacing w:before="30"/>
              <w:ind w:right="338" w:firstLine="0"/>
              <w:rPr>
                <w:sz w:val="24"/>
              </w:rPr>
            </w:pPr>
            <w:r>
              <w:rPr>
                <w:spacing w:val="-1"/>
                <w:sz w:val="24"/>
              </w:rPr>
              <w:t xml:space="preserve">наблюдение </w:t>
            </w:r>
            <w:r>
              <w:rPr>
                <w:sz w:val="24"/>
              </w:rPr>
              <w:t>(труд</w:t>
            </w:r>
            <w:r>
              <w:rPr>
                <w:spacing w:val="-57"/>
                <w:sz w:val="24"/>
              </w:rPr>
              <w:t xml:space="preserve"> </w:t>
            </w:r>
            <w:r>
              <w:rPr>
                <w:sz w:val="24"/>
              </w:rPr>
              <w:t>взрослых)</w:t>
            </w:r>
          </w:p>
          <w:p w:rsidR="001B41ED" w:rsidRDefault="007E4F6E">
            <w:pPr>
              <w:pStyle w:val="TableParagraph"/>
              <w:numPr>
                <w:ilvl w:val="0"/>
                <w:numId w:val="58"/>
              </w:numPr>
              <w:tabs>
                <w:tab w:val="left" w:pos="195"/>
              </w:tabs>
              <w:spacing w:line="274" w:lineRule="exact"/>
              <w:ind w:left="194"/>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58"/>
              </w:numPr>
              <w:tabs>
                <w:tab w:val="left" w:pos="195"/>
              </w:tabs>
              <w:ind w:left="194"/>
              <w:rPr>
                <w:sz w:val="24"/>
              </w:rPr>
            </w:pPr>
            <w:r>
              <w:rPr>
                <w:sz w:val="24"/>
              </w:rPr>
              <w:t>труд</w:t>
            </w:r>
          </w:p>
          <w:p w:rsidR="001B41ED" w:rsidRDefault="007E4F6E">
            <w:pPr>
              <w:pStyle w:val="TableParagraph"/>
              <w:numPr>
                <w:ilvl w:val="0"/>
                <w:numId w:val="58"/>
              </w:numPr>
              <w:tabs>
                <w:tab w:val="left" w:pos="195"/>
              </w:tabs>
              <w:ind w:right="45" w:firstLine="0"/>
              <w:rPr>
                <w:sz w:val="24"/>
              </w:rPr>
            </w:pPr>
            <w:r>
              <w:rPr>
                <w:sz w:val="24"/>
              </w:rPr>
              <w:t>игры с выноснымма-</w:t>
            </w:r>
            <w:r>
              <w:rPr>
                <w:spacing w:val="-57"/>
                <w:sz w:val="24"/>
              </w:rPr>
              <w:t xml:space="preserve"> </w:t>
            </w:r>
            <w:r>
              <w:rPr>
                <w:sz w:val="24"/>
              </w:rPr>
              <w:t>териалом</w:t>
            </w:r>
          </w:p>
          <w:p w:rsidR="001B41ED" w:rsidRDefault="007E4F6E">
            <w:pPr>
              <w:pStyle w:val="TableParagraph"/>
              <w:numPr>
                <w:ilvl w:val="0"/>
                <w:numId w:val="58"/>
              </w:numPr>
              <w:tabs>
                <w:tab w:val="left" w:pos="195"/>
              </w:tabs>
              <w:ind w:right="865" w:firstLine="0"/>
              <w:rPr>
                <w:sz w:val="24"/>
              </w:rPr>
            </w:pPr>
            <w:r>
              <w:rPr>
                <w:spacing w:val="-1"/>
                <w:sz w:val="24"/>
              </w:rPr>
              <w:t>индивидуаль</w:t>
            </w:r>
            <w:r>
              <w:rPr>
                <w:spacing w:val="-57"/>
                <w:sz w:val="24"/>
              </w:rPr>
              <w:t xml:space="preserve"> </w:t>
            </w:r>
            <w:r>
              <w:rPr>
                <w:sz w:val="24"/>
              </w:rPr>
              <w:t>ная</w:t>
            </w:r>
            <w:r>
              <w:rPr>
                <w:spacing w:val="-1"/>
                <w:sz w:val="24"/>
              </w:rPr>
              <w:t xml:space="preserve"> </w:t>
            </w:r>
            <w:r>
              <w:rPr>
                <w:sz w:val="24"/>
              </w:rPr>
              <w:t>работа</w:t>
            </w:r>
          </w:p>
          <w:p w:rsidR="001B41ED" w:rsidRDefault="007E4F6E">
            <w:pPr>
              <w:pStyle w:val="TableParagraph"/>
              <w:numPr>
                <w:ilvl w:val="0"/>
                <w:numId w:val="58"/>
              </w:numPr>
              <w:tabs>
                <w:tab w:val="left" w:pos="195"/>
              </w:tabs>
              <w:ind w:right="404" w:firstLine="0"/>
              <w:rPr>
                <w:sz w:val="24"/>
              </w:rPr>
            </w:pPr>
            <w:r>
              <w:rPr>
                <w:spacing w:val="-1"/>
                <w:sz w:val="24"/>
              </w:rPr>
              <w:t>сюжетно-ролевая</w:t>
            </w:r>
            <w:r>
              <w:rPr>
                <w:spacing w:val="-57"/>
                <w:sz w:val="24"/>
              </w:rPr>
              <w:t xml:space="preserve"> </w:t>
            </w:r>
            <w:r>
              <w:rPr>
                <w:sz w:val="24"/>
              </w:rPr>
              <w:t>игра</w:t>
            </w:r>
          </w:p>
        </w:tc>
        <w:tc>
          <w:tcPr>
            <w:tcW w:w="3120" w:type="dxa"/>
          </w:tcPr>
          <w:p w:rsidR="001B41ED" w:rsidRDefault="007E4F6E">
            <w:pPr>
              <w:pStyle w:val="TableParagraph"/>
              <w:numPr>
                <w:ilvl w:val="0"/>
                <w:numId w:val="57"/>
              </w:numPr>
              <w:tabs>
                <w:tab w:val="left" w:pos="198"/>
              </w:tabs>
              <w:spacing w:before="30"/>
              <w:ind w:right="419" w:firstLine="0"/>
              <w:rPr>
                <w:sz w:val="24"/>
              </w:rPr>
            </w:pPr>
            <w:r>
              <w:rPr>
                <w:sz w:val="24"/>
              </w:rPr>
              <w:t>наблюдения (животные,</w:t>
            </w:r>
            <w:r>
              <w:rPr>
                <w:spacing w:val="-57"/>
                <w:sz w:val="24"/>
              </w:rPr>
              <w:t xml:space="preserve"> </w:t>
            </w:r>
            <w:r>
              <w:rPr>
                <w:sz w:val="24"/>
              </w:rPr>
              <w:t>птицы)</w:t>
            </w:r>
          </w:p>
          <w:p w:rsidR="001B41ED" w:rsidRDefault="007E4F6E">
            <w:pPr>
              <w:pStyle w:val="TableParagraph"/>
              <w:numPr>
                <w:ilvl w:val="0"/>
                <w:numId w:val="57"/>
              </w:numPr>
              <w:tabs>
                <w:tab w:val="left" w:pos="198"/>
              </w:tabs>
              <w:spacing w:line="274" w:lineRule="exact"/>
              <w:ind w:left="197"/>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57"/>
              </w:numPr>
              <w:tabs>
                <w:tab w:val="left" w:pos="198"/>
              </w:tabs>
              <w:ind w:right="1575" w:firstLine="0"/>
              <w:rPr>
                <w:sz w:val="24"/>
              </w:rPr>
            </w:pPr>
            <w:r>
              <w:rPr>
                <w:spacing w:val="-1"/>
                <w:sz w:val="24"/>
              </w:rPr>
              <w:t>индивидуаль</w:t>
            </w:r>
            <w:r>
              <w:rPr>
                <w:spacing w:val="-57"/>
                <w:sz w:val="24"/>
              </w:rPr>
              <w:t xml:space="preserve"> </w:t>
            </w:r>
            <w:r>
              <w:rPr>
                <w:sz w:val="24"/>
              </w:rPr>
              <w:t>ная</w:t>
            </w:r>
            <w:r>
              <w:rPr>
                <w:spacing w:val="-1"/>
                <w:sz w:val="24"/>
              </w:rPr>
              <w:t xml:space="preserve"> </w:t>
            </w:r>
            <w:r>
              <w:rPr>
                <w:sz w:val="24"/>
              </w:rPr>
              <w:t>работа</w:t>
            </w:r>
          </w:p>
          <w:p w:rsidR="001B41ED" w:rsidRDefault="007E4F6E">
            <w:pPr>
              <w:pStyle w:val="TableParagraph"/>
              <w:numPr>
                <w:ilvl w:val="0"/>
                <w:numId w:val="57"/>
              </w:numPr>
              <w:tabs>
                <w:tab w:val="left" w:pos="198"/>
              </w:tabs>
              <w:ind w:left="197"/>
              <w:rPr>
                <w:sz w:val="24"/>
              </w:rPr>
            </w:pPr>
            <w:r>
              <w:rPr>
                <w:sz w:val="24"/>
              </w:rPr>
              <w:t>труд</w:t>
            </w:r>
            <w:r>
              <w:rPr>
                <w:spacing w:val="-3"/>
                <w:sz w:val="24"/>
              </w:rPr>
              <w:t xml:space="preserve"> </w:t>
            </w:r>
            <w:r>
              <w:rPr>
                <w:sz w:val="24"/>
              </w:rPr>
              <w:t>подгруппой</w:t>
            </w:r>
          </w:p>
          <w:p w:rsidR="001B41ED" w:rsidRDefault="007E4F6E">
            <w:pPr>
              <w:pStyle w:val="TableParagraph"/>
              <w:numPr>
                <w:ilvl w:val="0"/>
                <w:numId w:val="57"/>
              </w:numPr>
              <w:tabs>
                <w:tab w:val="left" w:pos="198"/>
              </w:tabs>
              <w:ind w:left="197"/>
              <w:rPr>
                <w:sz w:val="24"/>
              </w:rPr>
            </w:pPr>
            <w:r>
              <w:rPr>
                <w:sz w:val="24"/>
              </w:rPr>
              <w:t>сюжетно-ролевая</w:t>
            </w:r>
            <w:r>
              <w:rPr>
                <w:spacing w:val="-5"/>
                <w:sz w:val="24"/>
              </w:rPr>
              <w:t xml:space="preserve"> </w:t>
            </w:r>
            <w:r>
              <w:rPr>
                <w:sz w:val="24"/>
              </w:rPr>
              <w:t>игра</w:t>
            </w:r>
          </w:p>
        </w:tc>
      </w:tr>
      <w:tr w:rsidR="001B41ED">
        <w:trPr>
          <w:trHeight w:val="918"/>
        </w:trPr>
        <w:tc>
          <w:tcPr>
            <w:tcW w:w="1560" w:type="dxa"/>
          </w:tcPr>
          <w:p w:rsidR="001B41ED" w:rsidRDefault="007E4F6E">
            <w:pPr>
              <w:pStyle w:val="TableParagraph"/>
              <w:spacing w:before="30"/>
              <w:ind w:left="57"/>
              <w:rPr>
                <w:sz w:val="24"/>
              </w:rPr>
            </w:pPr>
            <w:r>
              <w:rPr>
                <w:sz w:val="24"/>
              </w:rPr>
              <w:t>Вечер</w:t>
            </w:r>
          </w:p>
        </w:tc>
        <w:tc>
          <w:tcPr>
            <w:tcW w:w="2693" w:type="dxa"/>
          </w:tcPr>
          <w:p w:rsidR="001B41ED" w:rsidRDefault="007E4F6E">
            <w:pPr>
              <w:pStyle w:val="TableParagraph"/>
              <w:spacing w:before="30"/>
              <w:ind w:left="57"/>
              <w:rPr>
                <w:sz w:val="24"/>
              </w:rPr>
            </w:pPr>
            <w:r>
              <w:rPr>
                <w:sz w:val="24"/>
              </w:rPr>
              <w:t>-</w:t>
            </w:r>
            <w:r>
              <w:rPr>
                <w:spacing w:val="-4"/>
                <w:sz w:val="24"/>
              </w:rPr>
              <w:t xml:space="preserve"> </w:t>
            </w:r>
            <w:r>
              <w:rPr>
                <w:sz w:val="24"/>
              </w:rPr>
              <w:t>Сюжетно-ролевая</w:t>
            </w:r>
            <w:r>
              <w:rPr>
                <w:spacing w:val="56"/>
                <w:sz w:val="24"/>
              </w:rPr>
              <w:t xml:space="preserve"> </w:t>
            </w:r>
            <w:r>
              <w:rPr>
                <w:sz w:val="24"/>
              </w:rPr>
              <w:t>игра</w:t>
            </w:r>
          </w:p>
          <w:p w:rsidR="001B41ED" w:rsidRDefault="007E4F6E">
            <w:pPr>
              <w:pStyle w:val="TableParagraph"/>
              <w:ind w:left="57"/>
              <w:rPr>
                <w:sz w:val="24"/>
              </w:rPr>
            </w:pPr>
            <w:r>
              <w:rPr>
                <w:sz w:val="24"/>
              </w:rPr>
              <w:t>-подвижная</w:t>
            </w:r>
            <w:r>
              <w:rPr>
                <w:spacing w:val="-3"/>
                <w:sz w:val="24"/>
              </w:rPr>
              <w:t xml:space="preserve"> </w:t>
            </w:r>
            <w:r>
              <w:rPr>
                <w:sz w:val="24"/>
              </w:rPr>
              <w:t>игра</w:t>
            </w:r>
          </w:p>
        </w:tc>
        <w:tc>
          <w:tcPr>
            <w:tcW w:w="2268" w:type="dxa"/>
          </w:tcPr>
          <w:p w:rsidR="001B41ED" w:rsidRDefault="007E4F6E">
            <w:pPr>
              <w:pStyle w:val="TableParagraph"/>
              <w:spacing w:before="30"/>
              <w:ind w:left="57" w:right="373"/>
              <w:rPr>
                <w:sz w:val="24"/>
              </w:rPr>
            </w:pPr>
            <w:r>
              <w:rPr>
                <w:sz w:val="24"/>
              </w:rPr>
              <w:t>-</w:t>
            </w:r>
            <w:r>
              <w:rPr>
                <w:spacing w:val="-15"/>
                <w:sz w:val="24"/>
              </w:rPr>
              <w:t xml:space="preserve"> </w:t>
            </w:r>
            <w:r>
              <w:rPr>
                <w:sz w:val="24"/>
              </w:rPr>
              <w:t>индивидуальная</w:t>
            </w:r>
            <w:r>
              <w:rPr>
                <w:spacing w:val="-57"/>
                <w:sz w:val="24"/>
              </w:rPr>
              <w:t xml:space="preserve"> </w:t>
            </w:r>
            <w:r>
              <w:rPr>
                <w:sz w:val="24"/>
              </w:rPr>
              <w:t>работа</w:t>
            </w:r>
            <w:r>
              <w:rPr>
                <w:spacing w:val="1"/>
                <w:sz w:val="24"/>
              </w:rPr>
              <w:t xml:space="preserve"> </w:t>
            </w:r>
            <w:r>
              <w:rPr>
                <w:sz w:val="24"/>
              </w:rPr>
              <w:t>по</w:t>
            </w:r>
            <w:r>
              <w:rPr>
                <w:spacing w:val="1"/>
                <w:sz w:val="24"/>
              </w:rPr>
              <w:t xml:space="preserve"> </w:t>
            </w:r>
            <w:r>
              <w:rPr>
                <w:sz w:val="24"/>
              </w:rPr>
              <w:t>закреплению</w:t>
            </w:r>
          </w:p>
        </w:tc>
        <w:tc>
          <w:tcPr>
            <w:tcW w:w="2412" w:type="dxa"/>
          </w:tcPr>
          <w:p w:rsidR="001B41ED" w:rsidRDefault="007E4F6E">
            <w:pPr>
              <w:pStyle w:val="TableParagraph"/>
              <w:spacing w:before="30"/>
              <w:ind w:left="57" w:right="174"/>
              <w:rPr>
                <w:sz w:val="24"/>
              </w:rPr>
            </w:pPr>
            <w:r>
              <w:rPr>
                <w:sz w:val="24"/>
              </w:rPr>
              <w:t>-</w:t>
            </w:r>
            <w:r>
              <w:rPr>
                <w:spacing w:val="-4"/>
                <w:sz w:val="24"/>
              </w:rPr>
              <w:t xml:space="preserve"> </w:t>
            </w:r>
            <w:r>
              <w:rPr>
                <w:sz w:val="24"/>
              </w:rPr>
              <w:t>развивающие</w:t>
            </w:r>
            <w:r>
              <w:rPr>
                <w:spacing w:val="54"/>
                <w:sz w:val="24"/>
              </w:rPr>
              <w:t xml:space="preserve"> </w:t>
            </w:r>
            <w:r>
              <w:rPr>
                <w:sz w:val="24"/>
              </w:rPr>
              <w:t>игры</w:t>
            </w:r>
            <w:r>
              <w:rPr>
                <w:spacing w:val="-57"/>
                <w:sz w:val="24"/>
              </w:rPr>
              <w:t xml:space="preserve"> </w:t>
            </w:r>
            <w:r>
              <w:rPr>
                <w:sz w:val="24"/>
              </w:rPr>
              <w:t>на</w:t>
            </w:r>
            <w:r>
              <w:rPr>
                <w:spacing w:val="-2"/>
                <w:sz w:val="24"/>
              </w:rPr>
              <w:t xml:space="preserve"> </w:t>
            </w:r>
            <w:r>
              <w:rPr>
                <w:sz w:val="24"/>
              </w:rPr>
              <w:t>развитие</w:t>
            </w:r>
          </w:p>
        </w:tc>
        <w:tc>
          <w:tcPr>
            <w:tcW w:w="2407" w:type="dxa"/>
          </w:tcPr>
          <w:p w:rsidR="001B41ED" w:rsidRDefault="007E4F6E">
            <w:pPr>
              <w:pStyle w:val="TableParagraph"/>
              <w:numPr>
                <w:ilvl w:val="0"/>
                <w:numId w:val="56"/>
              </w:numPr>
              <w:tabs>
                <w:tab w:val="left" w:pos="195"/>
              </w:tabs>
              <w:spacing w:before="30"/>
              <w:ind w:left="194"/>
              <w:rPr>
                <w:sz w:val="24"/>
              </w:rPr>
            </w:pPr>
            <w:r>
              <w:rPr>
                <w:sz w:val="24"/>
              </w:rPr>
              <w:t>игры-эксперименты</w:t>
            </w:r>
          </w:p>
          <w:p w:rsidR="001B41ED" w:rsidRDefault="007E4F6E">
            <w:pPr>
              <w:pStyle w:val="TableParagraph"/>
              <w:numPr>
                <w:ilvl w:val="0"/>
                <w:numId w:val="56"/>
              </w:numPr>
              <w:tabs>
                <w:tab w:val="left" w:pos="195"/>
              </w:tabs>
              <w:ind w:right="305" w:firstLine="0"/>
              <w:rPr>
                <w:sz w:val="24"/>
              </w:rPr>
            </w:pPr>
            <w:r>
              <w:rPr>
                <w:sz w:val="24"/>
              </w:rPr>
              <w:t>индивидуальная</w:t>
            </w:r>
            <w:r>
              <w:rPr>
                <w:spacing w:val="1"/>
                <w:sz w:val="24"/>
              </w:rPr>
              <w:t xml:space="preserve"> </w:t>
            </w:r>
            <w:r>
              <w:rPr>
                <w:sz w:val="24"/>
              </w:rPr>
              <w:t>работа</w:t>
            </w:r>
            <w:r>
              <w:rPr>
                <w:spacing w:val="-8"/>
                <w:sz w:val="24"/>
              </w:rPr>
              <w:t xml:space="preserve"> </w:t>
            </w:r>
            <w:r>
              <w:rPr>
                <w:sz w:val="24"/>
              </w:rPr>
              <w:t>по</w:t>
            </w:r>
            <w:r>
              <w:rPr>
                <w:spacing w:val="-7"/>
                <w:sz w:val="24"/>
              </w:rPr>
              <w:t xml:space="preserve"> </w:t>
            </w:r>
            <w:r>
              <w:rPr>
                <w:sz w:val="24"/>
              </w:rPr>
              <w:t>развитию</w:t>
            </w:r>
          </w:p>
        </w:tc>
        <w:tc>
          <w:tcPr>
            <w:tcW w:w="3120" w:type="dxa"/>
          </w:tcPr>
          <w:p w:rsidR="001B41ED" w:rsidRDefault="007E4F6E">
            <w:pPr>
              <w:pStyle w:val="TableParagraph"/>
              <w:spacing w:before="30"/>
              <w:ind w:left="58"/>
              <w:rPr>
                <w:sz w:val="24"/>
              </w:rPr>
            </w:pPr>
            <w:r>
              <w:rPr>
                <w:sz w:val="24"/>
              </w:rPr>
              <w:t>-Игры</w:t>
            </w:r>
            <w:r>
              <w:rPr>
                <w:spacing w:val="-4"/>
                <w:sz w:val="24"/>
              </w:rPr>
              <w:t xml:space="preserve"> </w:t>
            </w:r>
            <w:r>
              <w:rPr>
                <w:sz w:val="24"/>
              </w:rPr>
              <w:t>драматизации</w:t>
            </w:r>
          </w:p>
          <w:p w:rsidR="001B41ED" w:rsidRDefault="007E4F6E">
            <w:pPr>
              <w:pStyle w:val="TableParagraph"/>
              <w:ind w:left="58"/>
              <w:rPr>
                <w:sz w:val="24"/>
              </w:rPr>
            </w:pPr>
            <w:r>
              <w:rPr>
                <w:sz w:val="24"/>
              </w:rPr>
              <w:t>-</w:t>
            </w:r>
            <w:r>
              <w:rPr>
                <w:spacing w:val="-3"/>
                <w:sz w:val="24"/>
              </w:rPr>
              <w:t xml:space="preserve"> </w:t>
            </w:r>
            <w:r>
              <w:rPr>
                <w:sz w:val="24"/>
              </w:rPr>
              <w:t>театрализован</w:t>
            </w:r>
          </w:p>
          <w:p w:rsidR="001B41ED" w:rsidRDefault="007E4F6E">
            <w:pPr>
              <w:pStyle w:val="TableParagraph"/>
              <w:ind w:left="58"/>
              <w:rPr>
                <w:sz w:val="24"/>
              </w:rPr>
            </w:pPr>
            <w:r>
              <w:rPr>
                <w:sz w:val="24"/>
              </w:rPr>
              <w:t>ное</w:t>
            </w:r>
            <w:r>
              <w:rPr>
                <w:spacing w:val="-4"/>
                <w:sz w:val="24"/>
              </w:rPr>
              <w:t xml:space="preserve"> </w:t>
            </w:r>
            <w:r>
              <w:rPr>
                <w:sz w:val="24"/>
              </w:rPr>
              <w:t>игровое</w:t>
            </w:r>
            <w:r>
              <w:rPr>
                <w:spacing w:val="-4"/>
                <w:sz w:val="24"/>
              </w:rPr>
              <w:t xml:space="preserve"> </w:t>
            </w:r>
            <w:r>
              <w:rPr>
                <w:sz w:val="24"/>
              </w:rPr>
              <w:t>творчество</w:t>
            </w:r>
          </w:p>
        </w:tc>
      </w:tr>
    </w:tbl>
    <w:p w:rsidR="001B41ED" w:rsidRDefault="001B41ED">
      <w:pPr>
        <w:rPr>
          <w:sz w:val="24"/>
        </w:r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b/>
          <w:sz w:val="9"/>
        </w:rPr>
      </w:pPr>
    </w:p>
    <w:tbl>
      <w:tblPr>
        <w:tblStyle w:val="TableNormal"/>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0"/>
        <w:gridCol w:w="2693"/>
        <w:gridCol w:w="2268"/>
        <w:gridCol w:w="2412"/>
        <w:gridCol w:w="2407"/>
        <w:gridCol w:w="3120"/>
      </w:tblGrid>
      <w:tr w:rsidR="001B41ED">
        <w:trPr>
          <w:trHeight w:val="3422"/>
        </w:trPr>
        <w:tc>
          <w:tcPr>
            <w:tcW w:w="1560" w:type="dxa"/>
            <w:tcBorders>
              <w:top w:val="nil"/>
            </w:tcBorders>
          </w:tcPr>
          <w:p w:rsidR="001B41ED" w:rsidRDefault="001B41ED">
            <w:pPr>
              <w:pStyle w:val="TableParagraph"/>
              <w:ind w:left="0"/>
              <w:rPr>
                <w:sz w:val="24"/>
              </w:rPr>
            </w:pPr>
          </w:p>
        </w:tc>
        <w:tc>
          <w:tcPr>
            <w:tcW w:w="2693" w:type="dxa"/>
            <w:tcBorders>
              <w:top w:val="nil"/>
            </w:tcBorders>
          </w:tcPr>
          <w:p w:rsidR="001B41ED" w:rsidRDefault="007E4F6E">
            <w:pPr>
              <w:pStyle w:val="TableParagraph"/>
              <w:numPr>
                <w:ilvl w:val="0"/>
                <w:numId w:val="55"/>
              </w:numPr>
              <w:tabs>
                <w:tab w:val="left" w:pos="197"/>
              </w:tabs>
              <w:spacing w:before="49"/>
              <w:ind w:left="196"/>
              <w:rPr>
                <w:sz w:val="24"/>
              </w:rPr>
            </w:pPr>
            <w:r>
              <w:rPr>
                <w:sz w:val="24"/>
              </w:rPr>
              <w:t>предварительная</w:t>
            </w:r>
          </w:p>
          <w:p w:rsidR="001B41ED" w:rsidRDefault="007E4F6E">
            <w:pPr>
              <w:pStyle w:val="TableParagraph"/>
              <w:ind w:left="57"/>
              <w:rPr>
                <w:sz w:val="24"/>
              </w:rPr>
            </w:pPr>
            <w:r>
              <w:rPr>
                <w:sz w:val="24"/>
              </w:rPr>
              <w:t>работа по подготовке</w:t>
            </w:r>
            <w:r>
              <w:rPr>
                <w:spacing w:val="1"/>
                <w:sz w:val="24"/>
              </w:rPr>
              <w:t xml:space="preserve"> </w:t>
            </w:r>
            <w:r>
              <w:rPr>
                <w:sz w:val="24"/>
              </w:rPr>
              <w:t>к</w:t>
            </w:r>
            <w:r>
              <w:rPr>
                <w:spacing w:val="-57"/>
                <w:sz w:val="24"/>
              </w:rPr>
              <w:t xml:space="preserve"> </w:t>
            </w:r>
            <w:r>
              <w:rPr>
                <w:sz w:val="24"/>
              </w:rPr>
              <w:t>будничным</w:t>
            </w:r>
            <w:r>
              <w:rPr>
                <w:spacing w:val="56"/>
                <w:sz w:val="24"/>
              </w:rPr>
              <w:t xml:space="preserve"> </w:t>
            </w:r>
            <w:r>
              <w:rPr>
                <w:sz w:val="24"/>
              </w:rPr>
              <w:t>занятиям</w:t>
            </w:r>
          </w:p>
          <w:p w:rsidR="001B41ED" w:rsidRDefault="007E4F6E">
            <w:pPr>
              <w:pStyle w:val="TableParagraph"/>
              <w:numPr>
                <w:ilvl w:val="0"/>
                <w:numId w:val="55"/>
              </w:numPr>
              <w:tabs>
                <w:tab w:val="left" w:pos="197"/>
              </w:tabs>
              <w:ind w:right="295" w:firstLine="0"/>
              <w:rPr>
                <w:sz w:val="24"/>
              </w:rPr>
            </w:pPr>
            <w:r>
              <w:rPr>
                <w:sz w:val="24"/>
              </w:rPr>
              <w:t>конструирование</w:t>
            </w:r>
            <w:r>
              <w:rPr>
                <w:spacing w:val="1"/>
                <w:sz w:val="24"/>
              </w:rPr>
              <w:t xml:space="preserve"> </w:t>
            </w:r>
            <w:r>
              <w:rPr>
                <w:sz w:val="24"/>
              </w:rPr>
              <w:t>и</w:t>
            </w:r>
            <w:r>
              <w:rPr>
                <w:spacing w:val="1"/>
                <w:sz w:val="24"/>
              </w:rPr>
              <w:t xml:space="preserve"> </w:t>
            </w:r>
            <w:r>
              <w:rPr>
                <w:sz w:val="24"/>
              </w:rPr>
              <w:t>обыгрывание</w:t>
            </w:r>
            <w:r>
              <w:rPr>
                <w:spacing w:val="43"/>
                <w:sz w:val="24"/>
              </w:rPr>
              <w:t xml:space="preserve"> </w:t>
            </w:r>
            <w:r>
              <w:rPr>
                <w:sz w:val="24"/>
              </w:rPr>
              <w:t>поделок</w:t>
            </w:r>
          </w:p>
          <w:p w:rsidR="001B41ED" w:rsidRDefault="007E4F6E">
            <w:pPr>
              <w:pStyle w:val="TableParagraph"/>
              <w:numPr>
                <w:ilvl w:val="0"/>
                <w:numId w:val="55"/>
              </w:numPr>
              <w:tabs>
                <w:tab w:val="left" w:pos="197"/>
              </w:tabs>
              <w:ind w:right="390" w:firstLine="0"/>
              <w:rPr>
                <w:sz w:val="24"/>
              </w:rPr>
            </w:pPr>
            <w:r>
              <w:rPr>
                <w:sz w:val="24"/>
              </w:rPr>
              <w:t>дидактические игры</w:t>
            </w:r>
            <w:r>
              <w:rPr>
                <w:spacing w:val="-57"/>
                <w:sz w:val="24"/>
              </w:rPr>
              <w:t xml:space="preserve"> </w:t>
            </w:r>
            <w:r>
              <w:rPr>
                <w:sz w:val="24"/>
              </w:rPr>
              <w:t>по ФЭМП</w:t>
            </w:r>
          </w:p>
          <w:p w:rsidR="001B41ED" w:rsidRDefault="007E4F6E">
            <w:pPr>
              <w:pStyle w:val="TableParagraph"/>
              <w:numPr>
                <w:ilvl w:val="0"/>
                <w:numId w:val="55"/>
              </w:numPr>
              <w:tabs>
                <w:tab w:val="left" w:pos="197"/>
              </w:tabs>
              <w:ind w:right="803" w:firstLine="0"/>
              <w:rPr>
                <w:sz w:val="24"/>
              </w:rPr>
            </w:pPr>
            <w:r>
              <w:rPr>
                <w:spacing w:val="-1"/>
                <w:sz w:val="24"/>
              </w:rPr>
              <w:t>индивидуальная</w:t>
            </w:r>
            <w:r>
              <w:rPr>
                <w:spacing w:val="-57"/>
                <w:sz w:val="24"/>
              </w:rPr>
              <w:t xml:space="preserve"> </w:t>
            </w:r>
            <w:r>
              <w:rPr>
                <w:sz w:val="24"/>
              </w:rPr>
              <w:t>работа</w:t>
            </w:r>
            <w:r>
              <w:rPr>
                <w:spacing w:val="-2"/>
                <w:sz w:val="24"/>
              </w:rPr>
              <w:t xml:space="preserve"> </w:t>
            </w:r>
            <w:r>
              <w:rPr>
                <w:sz w:val="24"/>
              </w:rPr>
              <w:t>по ФЭМП</w:t>
            </w:r>
          </w:p>
        </w:tc>
        <w:tc>
          <w:tcPr>
            <w:tcW w:w="2268" w:type="dxa"/>
            <w:tcBorders>
              <w:top w:val="nil"/>
            </w:tcBorders>
          </w:tcPr>
          <w:p w:rsidR="001B41ED" w:rsidRDefault="007E4F6E">
            <w:pPr>
              <w:pStyle w:val="TableParagraph"/>
              <w:spacing w:before="49"/>
              <w:ind w:left="57" w:right="316"/>
              <w:rPr>
                <w:sz w:val="24"/>
              </w:rPr>
            </w:pPr>
            <w:r>
              <w:rPr>
                <w:sz w:val="24"/>
              </w:rPr>
              <w:t>навыков владения</w:t>
            </w:r>
            <w:r>
              <w:rPr>
                <w:spacing w:val="-58"/>
                <w:sz w:val="24"/>
              </w:rPr>
              <w:t xml:space="preserve"> </w:t>
            </w:r>
            <w:r>
              <w:rPr>
                <w:sz w:val="24"/>
              </w:rPr>
              <w:t>ножницами и</w:t>
            </w:r>
            <w:r>
              <w:rPr>
                <w:spacing w:val="1"/>
                <w:sz w:val="24"/>
              </w:rPr>
              <w:t xml:space="preserve"> </w:t>
            </w:r>
            <w:r>
              <w:rPr>
                <w:sz w:val="24"/>
              </w:rPr>
              <w:t>бумагой</w:t>
            </w:r>
          </w:p>
          <w:p w:rsidR="001B41ED" w:rsidRDefault="007E4F6E">
            <w:pPr>
              <w:pStyle w:val="TableParagraph"/>
              <w:numPr>
                <w:ilvl w:val="0"/>
                <w:numId w:val="54"/>
              </w:numPr>
              <w:tabs>
                <w:tab w:val="left" w:pos="197"/>
              </w:tabs>
              <w:ind w:left="196"/>
              <w:rPr>
                <w:sz w:val="24"/>
              </w:rPr>
            </w:pPr>
            <w:r>
              <w:rPr>
                <w:sz w:val="24"/>
              </w:rPr>
              <w:t>раб</w:t>
            </w:r>
            <w:r>
              <w:rPr>
                <w:spacing w:val="-1"/>
                <w:sz w:val="24"/>
              </w:rPr>
              <w:t xml:space="preserve"> </w:t>
            </w:r>
            <w:r>
              <w:rPr>
                <w:sz w:val="24"/>
              </w:rPr>
              <w:t>с</w:t>
            </w:r>
          </w:p>
          <w:p w:rsidR="001B41ED" w:rsidRDefault="007E4F6E">
            <w:pPr>
              <w:pStyle w:val="TableParagraph"/>
              <w:ind w:left="57" w:right="493"/>
              <w:rPr>
                <w:sz w:val="24"/>
              </w:rPr>
            </w:pPr>
            <w:r>
              <w:rPr>
                <w:spacing w:val="-1"/>
                <w:sz w:val="24"/>
              </w:rPr>
              <w:t>художественной</w:t>
            </w:r>
            <w:r>
              <w:rPr>
                <w:spacing w:val="-57"/>
                <w:sz w:val="24"/>
              </w:rPr>
              <w:t xml:space="preserve"> </w:t>
            </w:r>
            <w:r>
              <w:rPr>
                <w:sz w:val="24"/>
              </w:rPr>
              <w:t>литературой</w:t>
            </w:r>
          </w:p>
          <w:p w:rsidR="001B41ED" w:rsidRDefault="007E4F6E">
            <w:pPr>
              <w:pStyle w:val="TableParagraph"/>
              <w:numPr>
                <w:ilvl w:val="0"/>
                <w:numId w:val="54"/>
              </w:numPr>
              <w:tabs>
                <w:tab w:val="left" w:pos="257"/>
              </w:tabs>
              <w:ind w:right="189" w:firstLine="0"/>
              <w:rPr>
                <w:sz w:val="24"/>
              </w:rPr>
            </w:pPr>
            <w:r>
              <w:rPr>
                <w:sz w:val="24"/>
              </w:rPr>
              <w:t>индивидуальная</w:t>
            </w:r>
            <w:r>
              <w:rPr>
                <w:spacing w:val="1"/>
                <w:sz w:val="24"/>
              </w:rPr>
              <w:t xml:space="preserve"> </w:t>
            </w:r>
            <w:r>
              <w:rPr>
                <w:sz w:val="24"/>
              </w:rPr>
              <w:t>работа</w:t>
            </w:r>
            <w:r>
              <w:rPr>
                <w:spacing w:val="1"/>
                <w:sz w:val="24"/>
              </w:rPr>
              <w:t xml:space="preserve"> </w:t>
            </w:r>
            <w:r>
              <w:rPr>
                <w:sz w:val="24"/>
              </w:rPr>
              <w:t>на развитие</w:t>
            </w:r>
            <w:r>
              <w:rPr>
                <w:spacing w:val="-57"/>
                <w:sz w:val="24"/>
              </w:rPr>
              <w:t xml:space="preserve"> </w:t>
            </w:r>
            <w:r>
              <w:rPr>
                <w:sz w:val="24"/>
              </w:rPr>
              <w:t>памяти, внимания,</w:t>
            </w:r>
            <w:r>
              <w:rPr>
                <w:spacing w:val="1"/>
                <w:sz w:val="24"/>
              </w:rPr>
              <w:t xml:space="preserve"> </w:t>
            </w:r>
            <w:r>
              <w:rPr>
                <w:sz w:val="24"/>
              </w:rPr>
              <w:t>мышления</w:t>
            </w:r>
          </w:p>
          <w:p w:rsidR="001B41ED" w:rsidRDefault="007E4F6E">
            <w:pPr>
              <w:pStyle w:val="TableParagraph"/>
              <w:numPr>
                <w:ilvl w:val="0"/>
                <w:numId w:val="54"/>
              </w:numPr>
              <w:tabs>
                <w:tab w:val="left" w:pos="197"/>
              </w:tabs>
              <w:spacing w:before="1"/>
              <w:ind w:left="196"/>
              <w:rPr>
                <w:sz w:val="24"/>
              </w:rPr>
            </w:pPr>
            <w:r>
              <w:rPr>
                <w:sz w:val="24"/>
              </w:rPr>
              <w:t>опытная</w:t>
            </w:r>
          </w:p>
          <w:p w:rsidR="001B41ED" w:rsidRDefault="007E4F6E">
            <w:pPr>
              <w:pStyle w:val="TableParagraph"/>
              <w:ind w:left="57"/>
              <w:rPr>
                <w:sz w:val="24"/>
              </w:rPr>
            </w:pPr>
            <w:r>
              <w:rPr>
                <w:sz w:val="24"/>
              </w:rPr>
              <w:t>деятельность</w:t>
            </w:r>
          </w:p>
        </w:tc>
        <w:tc>
          <w:tcPr>
            <w:tcW w:w="2412" w:type="dxa"/>
            <w:tcBorders>
              <w:top w:val="nil"/>
            </w:tcBorders>
          </w:tcPr>
          <w:p w:rsidR="001B41ED" w:rsidRDefault="007E4F6E">
            <w:pPr>
              <w:pStyle w:val="TableParagraph"/>
              <w:spacing w:before="49"/>
              <w:ind w:left="57" w:right="1015"/>
              <w:rPr>
                <w:sz w:val="24"/>
              </w:rPr>
            </w:pPr>
            <w:r>
              <w:rPr>
                <w:spacing w:val="-1"/>
                <w:sz w:val="24"/>
              </w:rPr>
              <w:t>психических</w:t>
            </w:r>
            <w:r>
              <w:rPr>
                <w:spacing w:val="-57"/>
                <w:sz w:val="24"/>
              </w:rPr>
              <w:t xml:space="preserve"> </w:t>
            </w:r>
            <w:r>
              <w:rPr>
                <w:sz w:val="24"/>
              </w:rPr>
              <w:t>процессов</w:t>
            </w:r>
          </w:p>
          <w:p w:rsidR="001B41ED" w:rsidRDefault="007E4F6E">
            <w:pPr>
              <w:pStyle w:val="TableParagraph"/>
              <w:numPr>
                <w:ilvl w:val="0"/>
                <w:numId w:val="53"/>
              </w:numPr>
              <w:tabs>
                <w:tab w:val="left" w:pos="197"/>
              </w:tabs>
              <w:ind w:right="945" w:firstLine="0"/>
              <w:rPr>
                <w:sz w:val="24"/>
              </w:rPr>
            </w:pPr>
            <w:r>
              <w:rPr>
                <w:spacing w:val="-1"/>
                <w:sz w:val="24"/>
              </w:rPr>
              <w:t>составление</w:t>
            </w:r>
            <w:r>
              <w:rPr>
                <w:spacing w:val="-57"/>
                <w:sz w:val="24"/>
              </w:rPr>
              <w:t xml:space="preserve"> </w:t>
            </w:r>
            <w:r>
              <w:rPr>
                <w:sz w:val="24"/>
              </w:rPr>
              <w:t>рассказов</w:t>
            </w:r>
          </w:p>
          <w:p w:rsidR="001B41ED" w:rsidRDefault="007E4F6E">
            <w:pPr>
              <w:pStyle w:val="TableParagraph"/>
              <w:numPr>
                <w:ilvl w:val="0"/>
                <w:numId w:val="53"/>
              </w:numPr>
              <w:tabs>
                <w:tab w:val="left" w:pos="197"/>
              </w:tabs>
              <w:ind w:left="196"/>
              <w:rPr>
                <w:sz w:val="24"/>
              </w:rPr>
            </w:pPr>
            <w:r>
              <w:rPr>
                <w:sz w:val="24"/>
              </w:rPr>
              <w:t>игры-эксперименты</w:t>
            </w:r>
          </w:p>
          <w:p w:rsidR="001B41ED" w:rsidRDefault="007E4F6E">
            <w:pPr>
              <w:pStyle w:val="TableParagraph"/>
              <w:numPr>
                <w:ilvl w:val="0"/>
                <w:numId w:val="53"/>
              </w:numPr>
              <w:tabs>
                <w:tab w:val="left" w:pos="197"/>
              </w:tabs>
              <w:ind w:right="522" w:firstLine="0"/>
              <w:rPr>
                <w:sz w:val="24"/>
              </w:rPr>
            </w:pPr>
            <w:r>
              <w:rPr>
                <w:spacing w:val="-1"/>
                <w:sz w:val="24"/>
              </w:rPr>
              <w:t>индивидуальная</w:t>
            </w:r>
            <w:r>
              <w:rPr>
                <w:spacing w:val="-57"/>
                <w:sz w:val="24"/>
              </w:rPr>
              <w:t xml:space="preserve"> </w:t>
            </w:r>
            <w:r>
              <w:rPr>
                <w:sz w:val="24"/>
              </w:rPr>
              <w:t>работа по</w:t>
            </w:r>
            <w:r>
              <w:rPr>
                <w:spacing w:val="1"/>
                <w:sz w:val="24"/>
              </w:rPr>
              <w:t xml:space="preserve"> </w:t>
            </w:r>
            <w:r>
              <w:rPr>
                <w:sz w:val="24"/>
              </w:rPr>
              <w:t>нравственному</w:t>
            </w:r>
            <w:r>
              <w:rPr>
                <w:spacing w:val="1"/>
                <w:sz w:val="24"/>
              </w:rPr>
              <w:t xml:space="preserve"> </w:t>
            </w:r>
            <w:r>
              <w:rPr>
                <w:sz w:val="24"/>
              </w:rPr>
              <w:t>воспитанию</w:t>
            </w:r>
          </w:p>
        </w:tc>
        <w:tc>
          <w:tcPr>
            <w:tcW w:w="2407" w:type="dxa"/>
            <w:tcBorders>
              <w:top w:val="nil"/>
            </w:tcBorders>
          </w:tcPr>
          <w:p w:rsidR="001B41ED" w:rsidRDefault="007E4F6E">
            <w:pPr>
              <w:pStyle w:val="TableParagraph"/>
              <w:spacing w:before="49"/>
              <w:ind w:left="55"/>
              <w:rPr>
                <w:sz w:val="24"/>
              </w:rPr>
            </w:pPr>
            <w:r>
              <w:rPr>
                <w:sz w:val="24"/>
              </w:rPr>
              <w:t>мелкой</w:t>
            </w:r>
            <w:r>
              <w:rPr>
                <w:spacing w:val="-3"/>
                <w:sz w:val="24"/>
              </w:rPr>
              <w:t xml:space="preserve"> </w:t>
            </w:r>
            <w:r>
              <w:rPr>
                <w:sz w:val="24"/>
              </w:rPr>
              <w:t>моторики</w:t>
            </w:r>
            <w:r>
              <w:rPr>
                <w:spacing w:val="-3"/>
                <w:sz w:val="24"/>
              </w:rPr>
              <w:t xml:space="preserve"> </w:t>
            </w:r>
            <w:r>
              <w:rPr>
                <w:sz w:val="24"/>
              </w:rPr>
              <w:t>рук</w:t>
            </w:r>
          </w:p>
          <w:p w:rsidR="001B41ED" w:rsidRDefault="007E4F6E">
            <w:pPr>
              <w:pStyle w:val="TableParagraph"/>
              <w:numPr>
                <w:ilvl w:val="0"/>
                <w:numId w:val="52"/>
              </w:numPr>
              <w:tabs>
                <w:tab w:val="left" w:pos="195"/>
              </w:tabs>
              <w:rPr>
                <w:sz w:val="24"/>
              </w:rPr>
            </w:pPr>
            <w:r>
              <w:rPr>
                <w:sz w:val="24"/>
              </w:rPr>
              <w:t>работа</w:t>
            </w:r>
            <w:r>
              <w:rPr>
                <w:spacing w:val="-2"/>
                <w:sz w:val="24"/>
              </w:rPr>
              <w:t xml:space="preserve"> </w:t>
            </w:r>
            <w:r>
              <w:rPr>
                <w:sz w:val="24"/>
              </w:rPr>
              <w:t>над</w:t>
            </w:r>
          </w:p>
          <w:p w:rsidR="001B41ED" w:rsidRDefault="007E4F6E">
            <w:pPr>
              <w:pStyle w:val="TableParagraph"/>
              <w:ind w:left="55" w:right="808"/>
              <w:rPr>
                <w:sz w:val="24"/>
              </w:rPr>
            </w:pPr>
            <w:r>
              <w:rPr>
                <w:sz w:val="24"/>
              </w:rPr>
              <w:t>дифферинзаци</w:t>
            </w:r>
            <w:r>
              <w:rPr>
                <w:spacing w:val="-58"/>
                <w:sz w:val="24"/>
              </w:rPr>
              <w:t xml:space="preserve"> </w:t>
            </w:r>
            <w:r>
              <w:rPr>
                <w:sz w:val="24"/>
              </w:rPr>
              <w:t>ей</w:t>
            </w:r>
            <w:r>
              <w:rPr>
                <w:spacing w:val="-1"/>
                <w:sz w:val="24"/>
              </w:rPr>
              <w:t xml:space="preserve"> </w:t>
            </w:r>
            <w:r>
              <w:rPr>
                <w:sz w:val="24"/>
              </w:rPr>
              <w:t>звуков</w:t>
            </w:r>
          </w:p>
          <w:p w:rsidR="001B41ED" w:rsidRDefault="007E4F6E">
            <w:pPr>
              <w:pStyle w:val="TableParagraph"/>
              <w:ind w:left="55"/>
              <w:rPr>
                <w:sz w:val="24"/>
              </w:rPr>
            </w:pPr>
            <w:r>
              <w:rPr>
                <w:sz w:val="24"/>
              </w:rPr>
              <w:t>-подвижная</w:t>
            </w:r>
            <w:r>
              <w:rPr>
                <w:spacing w:val="-3"/>
                <w:sz w:val="24"/>
              </w:rPr>
              <w:t xml:space="preserve"> </w:t>
            </w:r>
            <w:r>
              <w:rPr>
                <w:sz w:val="24"/>
              </w:rPr>
              <w:t>игра</w:t>
            </w:r>
          </w:p>
          <w:p w:rsidR="001B41ED" w:rsidRDefault="007E4F6E">
            <w:pPr>
              <w:pStyle w:val="TableParagraph"/>
              <w:numPr>
                <w:ilvl w:val="0"/>
                <w:numId w:val="52"/>
              </w:numPr>
              <w:tabs>
                <w:tab w:val="left" w:pos="195"/>
              </w:tabs>
              <w:rPr>
                <w:sz w:val="24"/>
              </w:rPr>
            </w:pPr>
            <w:r>
              <w:rPr>
                <w:sz w:val="24"/>
              </w:rPr>
              <w:t>дидактическая</w:t>
            </w:r>
            <w:r>
              <w:rPr>
                <w:spacing w:val="-3"/>
                <w:sz w:val="24"/>
              </w:rPr>
              <w:t xml:space="preserve"> </w:t>
            </w:r>
            <w:r>
              <w:rPr>
                <w:sz w:val="24"/>
              </w:rPr>
              <w:t>игра</w:t>
            </w:r>
          </w:p>
          <w:p w:rsidR="001B41ED" w:rsidRDefault="007E4F6E">
            <w:pPr>
              <w:pStyle w:val="TableParagraph"/>
              <w:ind w:left="55"/>
              <w:rPr>
                <w:sz w:val="24"/>
              </w:rPr>
            </w:pPr>
            <w:r>
              <w:rPr>
                <w:sz w:val="24"/>
              </w:rPr>
              <w:t>–</w:t>
            </w:r>
            <w:r>
              <w:rPr>
                <w:spacing w:val="-1"/>
                <w:sz w:val="24"/>
              </w:rPr>
              <w:t xml:space="preserve"> </w:t>
            </w:r>
            <w:r>
              <w:rPr>
                <w:sz w:val="24"/>
              </w:rPr>
              <w:t>этикет</w:t>
            </w:r>
          </w:p>
        </w:tc>
        <w:tc>
          <w:tcPr>
            <w:tcW w:w="3120" w:type="dxa"/>
            <w:tcBorders>
              <w:top w:val="nil"/>
            </w:tcBorders>
          </w:tcPr>
          <w:p w:rsidR="001B41ED" w:rsidRDefault="007E4F6E">
            <w:pPr>
              <w:pStyle w:val="TableParagraph"/>
              <w:spacing w:before="49"/>
              <w:ind w:left="58"/>
              <w:rPr>
                <w:sz w:val="24"/>
              </w:rPr>
            </w:pPr>
            <w:r>
              <w:rPr>
                <w:sz w:val="24"/>
              </w:rPr>
              <w:t>-хозяйственно-бытовой</w:t>
            </w:r>
            <w:r>
              <w:rPr>
                <w:spacing w:val="-6"/>
                <w:sz w:val="24"/>
              </w:rPr>
              <w:t xml:space="preserve"> </w:t>
            </w:r>
            <w:r>
              <w:rPr>
                <w:sz w:val="24"/>
              </w:rPr>
              <w:t>труд</w:t>
            </w:r>
          </w:p>
          <w:p w:rsidR="001B41ED" w:rsidRDefault="007E4F6E">
            <w:pPr>
              <w:pStyle w:val="TableParagraph"/>
              <w:numPr>
                <w:ilvl w:val="0"/>
                <w:numId w:val="51"/>
              </w:numPr>
              <w:tabs>
                <w:tab w:val="left" w:pos="198"/>
              </w:tabs>
              <w:ind w:right="333" w:firstLine="0"/>
              <w:rPr>
                <w:sz w:val="24"/>
              </w:rPr>
            </w:pPr>
            <w:r>
              <w:rPr>
                <w:sz w:val="24"/>
              </w:rPr>
              <w:t>работа с художественная</w:t>
            </w:r>
            <w:r>
              <w:rPr>
                <w:spacing w:val="-57"/>
                <w:sz w:val="24"/>
              </w:rPr>
              <w:t xml:space="preserve"> </w:t>
            </w:r>
            <w:r>
              <w:rPr>
                <w:sz w:val="24"/>
              </w:rPr>
              <w:t>литература</w:t>
            </w:r>
          </w:p>
          <w:p w:rsidR="001B41ED" w:rsidRDefault="007E4F6E">
            <w:pPr>
              <w:pStyle w:val="TableParagraph"/>
              <w:numPr>
                <w:ilvl w:val="0"/>
                <w:numId w:val="51"/>
              </w:numPr>
              <w:tabs>
                <w:tab w:val="left" w:pos="198"/>
              </w:tabs>
              <w:ind w:right="415" w:firstLine="0"/>
              <w:rPr>
                <w:sz w:val="24"/>
              </w:rPr>
            </w:pPr>
            <w:r>
              <w:rPr>
                <w:spacing w:val="-1"/>
                <w:sz w:val="24"/>
              </w:rPr>
              <w:t>музыкально-спортивное</w:t>
            </w:r>
            <w:r>
              <w:rPr>
                <w:spacing w:val="-57"/>
                <w:sz w:val="24"/>
              </w:rPr>
              <w:t xml:space="preserve"> </w:t>
            </w:r>
            <w:r>
              <w:rPr>
                <w:sz w:val="24"/>
              </w:rPr>
              <w:t>развлечение</w:t>
            </w:r>
          </w:p>
        </w:tc>
      </w:tr>
    </w:tbl>
    <w:p w:rsidR="001B41ED" w:rsidRDefault="001B41ED">
      <w:pPr>
        <w:pStyle w:val="a3"/>
        <w:ind w:left="0" w:firstLine="0"/>
        <w:rPr>
          <w:b/>
          <w:sz w:val="20"/>
        </w:rPr>
      </w:pPr>
    </w:p>
    <w:p w:rsidR="001B41ED" w:rsidRDefault="001B41ED">
      <w:pPr>
        <w:pStyle w:val="a3"/>
        <w:spacing w:before="1"/>
        <w:ind w:left="0" w:firstLine="0"/>
        <w:rPr>
          <w:b/>
          <w:sz w:val="20"/>
        </w:rPr>
      </w:pPr>
    </w:p>
    <w:p w:rsidR="001B41ED" w:rsidRDefault="007E4F6E">
      <w:pPr>
        <w:spacing w:before="90"/>
        <w:ind w:left="3251" w:right="2855"/>
        <w:jc w:val="center"/>
        <w:rPr>
          <w:b/>
          <w:sz w:val="24"/>
        </w:rPr>
      </w:pPr>
      <w:r>
        <w:rPr>
          <w:b/>
          <w:sz w:val="24"/>
        </w:rPr>
        <w:t>Старшая</w:t>
      </w:r>
      <w:r>
        <w:rPr>
          <w:b/>
          <w:spacing w:val="-3"/>
          <w:sz w:val="24"/>
        </w:rPr>
        <w:t xml:space="preserve"> </w:t>
      </w:r>
      <w:r>
        <w:rPr>
          <w:b/>
          <w:sz w:val="24"/>
        </w:rPr>
        <w:t>группа.</w:t>
      </w:r>
    </w:p>
    <w:tbl>
      <w:tblPr>
        <w:tblStyle w:val="TableNormal"/>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0"/>
        <w:gridCol w:w="2693"/>
        <w:gridCol w:w="2268"/>
        <w:gridCol w:w="2412"/>
        <w:gridCol w:w="2407"/>
        <w:gridCol w:w="3120"/>
      </w:tblGrid>
      <w:tr w:rsidR="001B41ED">
        <w:trPr>
          <w:trHeight w:val="385"/>
        </w:trPr>
        <w:tc>
          <w:tcPr>
            <w:tcW w:w="1560" w:type="dxa"/>
          </w:tcPr>
          <w:p w:rsidR="001B41ED" w:rsidRDefault="001B41ED">
            <w:pPr>
              <w:pStyle w:val="TableParagraph"/>
              <w:ind w:left="0"/>
              <w:rPr>
                <w:sz w:val="24"/>
              </w:rPr>
            </w:pPr>
          </w:p>
        </w:tc>
        <w:tc>
          <w:tcPr>
            <w:tcW w:w="2693" w:type="dxa"/>
          </w:tcPr>
          <w:p w:rsidR="001B41ED" w:rsidRDefault="007E4F6E">
            <w:pPr>
              <w:pStyle w:val="TableParagraph"/>
              <w:spacing w:before="49"/>
              <w:ind w:left="57"/>
              <w:rPr>
                <w:sz w:val="24"/>
              </w:rPr>
            </w:pPr>
            <w:r>
              <w:rPr>
                <w:sz w:val="24"/>
              </w:rPr>
              <w:t>Понедельник</w:t>
            </w:r>
          </w:p>
        </w:tc>
        <w:tc>
          <w:tcPr>
            <w:tcW w:w="2268" w:type="dxa"/>
          </w:tcPr>
          <w:p w:rsidR="001B41ED" w:rsidRDefault="007E4F6E">
            <w:pPr>
              <w:pStyle w:val="TableParagraph"/>
              <w:spacing w:before="49"/>
              <w:ind w:left="57"/>
              <w:rPr>
                <w:sz w:val="24"/>
              </w:rPr>
            </w:pPr>
            <w:r>
              <w:rPr>
                <w:sz w:val="24"/>
              </w:rPr>
              <w:t>Вторник</w:t>
            </w:r>
          </w:p>
        </w:tc>
        <w:tc>
          <w:tcPr>
            <w:tcW w:w="2412" w:type="dxa"/>
          </w:tcPr>
          <w:p w:rsidR="001B41ED" w:rsidRDefault="007E4F6E">
            <w:pPr>
              <w:pStyle w:val="TableParagraph"/>
              <w:spacing w:before="49"/>
              <w:ind w:left="57"/>
              <w:rPr>
                <w:sz w:val="24"/>
              </w:rPr>
            </w:pPr>
            <w:r>
              <w:rPr>
                <w:sz w:val="24"/>
              </w:rPr>
              <w:t>Среда</w:t>
            </w:r>
          </w:p>
        </w:tc>
        <w:tc>
          <w:tcPr>
            <w:tcW w:w="2407" w:type="dxa"/>
          </w:tcPr>
          <w:p w:rsidR="001B41ED" w:rsidRDefault="007E4F6E">
            <w:pPr>
              <w:pStyle w:val="TableParagraph"/>
              <w:spacing w:before="49"/>
              <w:ind w:left="55"/>
              <w:rPr>
                <w:sz w:val="24"/>
              </w:rPr>
            </w:pPr>
            <w:r>
              <w:rPr>
                <w:sz w:val="24"/>
              </w:rPr>
              <w:t>Четверг</w:t>
            </w:r>
          </w:p>
        </w:tc>
        <w:tc>
          <w:tcPr>
            <w:tcW w:w="3120" w:type="dxa"/>
          </w:tcPr>
          <w:p w:rsidR="001B41ED" w:rsidRDefault="007E4F6E">
            <w:pPr>
              <w:pStyle w:val="TableParagraph"/>
              <w:spacing w:before="49"/>
              <w:ind w:left="58"/>
              <w:rPr>
                <w:sz w:val="24"/>
              </w:rPr>
            </w:pPr>
            <w:r>
              <w:rPr>
                <w:sz w:val="24"/>
              </w:rPr>
              <w:t>Пятница</w:t>
            </w:r>
          </w:p>
        </w:tc>
      </w:tr>
      <w:tr w:rsidR="001B41ED">
        <w:trPr>
          <w:trHeight w:val="4231"/>
        </w:trPr>
        <w:tc>
          <w:tcPr>
            <w:tcW w:w="1560" w:type="dxa"/>
          </w:tcPr>
          <w:p w:rsidR="001B41ED" w:rsidRDefault="007E4F6E">
            <w:pPr>
              <w:pStyle w:val="TableParagraph"/>
              <w:spacing w:before="30"/>
              <w:ind w:left="57"/>
              <w:rPr>
                <w:sz w:val="24"/>
              </w:rPr>
            </w:pPr>
            <w:r>
              <w:rPr>
                <w:sz w:val="24"/>
              </w:rPr>
              <w:t>Утро</w:t>
            </w:r>
          </w:p>
        </w:tc>
        <w:tc>
          <w:tcPr>
            <w:tcW w:w="2693" w:type="dxa"/>
          </w:tcPr>
          <w:p w:rsidR="001B41ED" w:rsidRDefault="007E4F6E">
            <w:pPr>
              <w:pStyle w:val="TableParagraph"/>
              <w:numPr>
                <w:ilvl w:val="0"/>
                <w:numId w:val="50"/>
              </w:numPr>
              <w:tabs>
                <w:tab w:val="left" w:pos="197"/>
              </w:tabs>
              <w:spacing w:before="30"/>
              <w:ind w:right="514" w:firstLine="0"/>
              <w:rPr>
                <w:sz w:val="24"/>
              </w:rPr>
            </w:pPr>
            <w:r>
              <w:rPr>
                <w:sz w:val="24"/>
              </w:rPr>
              <w:t>беседа (социально-</w:t>
            </w:r>
            <w:r>
              <w:rPr>
                <w:spacing w:val="-57"/>
                <w:sz w:val="24"/>
              </w:rPr>
              <w:t xml:space="preserve"> </w:t>
            </w:r>
            <w:r>
              <w:rPr>
                <w:sz w:val="24"/>
              </w:rPr>
              <w:t>нравственное</w:t>
            </w:r>
            <w:r>
              <w:rPr>
                <w:spacing w:val="1"/>
                <w:sz w:val="24"/>
              </w:rPr>
              <w:t xml:space="preserve"> </w:t>
            </w:r>
            <w:r>
              <w:rPr>
                <w:sz w:val="24"/>
              </w:rPr>
              <w:t>воспитание)</w:t>
            </w:r>
          </w:p>
          <w:p w:rsidR="001B41ED" w:rsidRDefault="007E4F6E">
            <w:pPr>
              <w:pStyle w:val="TableParagraph"/>
              <w:numPr>
                <w:ilvl w:val="0"/>
                <w:numId w:val="50"/>
              </w:numPr>
              <w:tabs>
                <w:tab w:val="left" w:pos="197"/>
              </w:tabs>
              <w:ind w:right="157" w:firstLine="0"/>
              <w:rPr>
                <w:sz w:val="24"/>
              </w:rPr>
            </w:pPr>
            <w:r>
              <w:rPr>
                <w:sz w:val="24"/>
              </w:rPr>
              <w:t>дидактическая</w:t>
            </w:r>
            <w:r>
              <w:rPr>
                <w:spacing w:val="-8"/>
                <w:sz w:val="24"/>
              </w:rPr>
              <w:t xml:space="preserve"> </w:t>
            </w:r>
            <w:r>
              <w:rPr>
                <w:sz w:val="24"/>
              </w:rPr>
              <w:t>игра</w:t>
            </w:r>
            <w:r>
              <w:rPr>
                <w:spacing w:val="-8"/>
                <w:sz w:val="24"/>
              </w:rPr>
              <w:t xml:space="preserve"> </w:t>
            </w:r>
            <w:r>
              <w:rPr>
                <w:sz w:val="24"/>
              </w:rPr>
              <w:t>по</w:t>
            </w:r>
            <w:r>
              <w:rPr>
                <w:spacing w:val="-57"/>
                <w:sz w:val="24"/>
              </w:rPr>
              <w:t xml:space="preserve"> </w:t>
            </w:r>
            <w:r>
              <w:rPr>
                <w:sz w:val="24"/>
              </w:rPr>
              <w:t>развитию</w:t>
            </w:r>
            <w:r>
              <w:rPr>
                <w:spacing w:val="-1"/>
                <w:sz w:val="24"/>
              </w:rPr>
              <w:t xml:space="preserve"> </w:t>
            </w:r>
            <w:r>
              <w:rPr>
                <w:sz w:val="24"/>
              </w:rPr>
              <w:t>речи</w:t>
            </w:r>
          </w:p>
          <w:p w:rsidR="001B41ED" w:rsidRDefault="007E4F6E">
            <w:pPr>
              <w:pStyle w:val="TableParagraph"/>
              <w:numPr>
                <w:ilvl w:val="0"/>
                <w:numId w:val="50"/>
              </w:numPr>
              <w:tabs>
                <w:tab w:val="left" w:pos="197"/>
              </w:tabs>
              <w:ind w:left="196"/>
              <w:rPr>
                <w:sz w:val="24"/>
              </w:rPr>
            </w:pPr>
            <w:r>
              <w:rPr>
                <w:sz w:val="24"/>
              </w:rPr>
              <w:t>подвижная</w:t>
            </w:r>
            <w:r>
              <w:rPr>
                <w:spacing w:val="-2"/>
                <w:sz w:val="24"/>
              </w:rPr>
              <w:t xml:space="preserve"> </w:t>
            </w:r>
            <w:r>
              <w:rPr>
                <w:sz w:val="24"/>
              </w:rPr>
              <w:t>игра</w:t>
            </w:r>
          </w:p>
          <w:p w:rsidR="001B41ED" w:rsidRDefault="007E4F6E">
            <w:pPr>
              <w:pStyle w:val="TableParagraph"/>
              <w:ind w:left="57" w:right="118"/>
              <w:rPr>
                <w:sz w:val="24"/>
              </w:rPr>
            </w:pPr>
            <w:r>
              <w:rPr>
                <w:sz w:val="24"/>
              </w:rPr>
              <w:t>-индивидуальная</w:t>
            </w:r>
            <w:r>
              <w:rPr>
                <w:spacing w:val="-15"/>
                <w:sz w:val="24"/>
              </w:rPr>
              <w:t xml:space="preserve"> </w:t>
            </w:r>
            <w:r>
              <w:rPr>
                <w:sz w:val="24"/>
              </w:rPr>
              <w:t>работа</w:t>
            </w:r>
            <w:r>
              <w:rPr>
                <w:spacing w:val="-57"/>
                <w:sz w:val="24"/>
              </w:rPr>
              <w:t xml:space="preserve"> </w:t>
            </w:r>
            <w:r>
              <w:rPr>
                <w:sz w:val="24"/>
              </w:rPr>
              <w:t>по</w:t>
            </w:r>
          </w:p>
          <w:p w:rsidR="001B41ED" w:rsidRDefault="007E4F6E">
            <w:pPr>
              <w:pStyle w:val="TableParagraph"/>
              <w:ind w:left="57" w:right="785"/>
              <w:rPr>
                <w:sz w:val="24"/>
              </w:rPr>
            </w:pPr>
            <w:r>
              <w:rPr>
                <w:sz w:val="24"/>
              </w:rPr>
              <w:t>грамматическому</w:t>
            </w:r>
            <w:r>
              <w:rPr>
                <w:spacing w:val="-57"/>
                <w:sz w:val="24"/>
              </w:rPr>
              <w:t xml:space="preserve"> </w:t>
            </w:r>
            <w:r>
              <w:rPr>
                <w:sz w:val="24"/>
              </w:rPr>
              <w:t>строению</w:t>
            </w:r>
            <w:r>
              <w:rPr>
                <w:spacing w:val="-1"/>
                <w:sz w:val="24"/>
              </w:rPr>
              <w:t xml:space="preserve"> </w:t>
            </w:r>
            <w:r>
              <w:rPr>
                <w:sz w:val="24"/>
              </w:rPr>
              <w:t>речи</w:t>
            </w:r>
          </w:p>
        </w:tc>
        <w:tc>
          <w:tcPr>
            <w:tcW w:w="2268" w:type="dxa"/>
          </w:tcPr>
          <w:p w:rsidR="001B41ED" w:rsidRDefault="007E4F6E">
            <w:pPr>
              <w:pStyle w:val="TableParagraph"/>
              <w:numPr>
                <w:ilvl w:val="0"/>
                <w:numId w:val="49"/>
              </w:numPr>
              <w:tabs>
                <w:tab w:val="left" w:pos="197"/>
              </w:tabs>
              <w:spacing w:before="30"/>
              <w:ind w:right="801" w:firstLine="0"/>
              <w:rPr>
                <w:sz w:val="24"/>
              </w:rPr>
            </w:pPr>
            <w:r>
              <w:rPr>
                <w:spacing w:val="-1"/>
                <w:sz w:val="24"/>
              </w:rPr>
              <w:t>составление</w:t>
            </w:r>
            <w:r>
              <w:rPr>
                <w:spacing w:val="-57"/>
                <w:sz w:val="24"/>
              </w:rPr>
              <w:t xml:space="preserve"> </w:t>
            </w:r>
            <w:r>
              <w:rPr>
                <w:sz w:val="24"/>
              </w:rPr>
              <w:t>рассказов</w:t>
            </w:r>
          </w:p>
          <w:p w:rsidR="001B41ED" w:rsidRDefault="007E4F6E">
            <w:pPr>
              <w:pStyle w:val="TableParagraph"/>
              <w:ind w:left="57"/>
              <w:rPr>
                <w:sz w:val="24"/>
              </w:rPr>
            </w:pPr>
            <w:r>
              <w:rPr>
                <w:sz w:val="24"/>
              </w:rPr>
              <w:t>по</w:t>
            </w:r>
            <w:r>
              <w:rPr>
                <w:spacing w:val="-1"/>
                <w:sz w:val="24"/>
              </w:rPr>
              <w:t xml:space="preserve"> </w:t>
            </w:r>
            <w:r>
              <w:rPr>
                <w:sz w:val="24"/>
              </w:rPr>
              <w:t>картине</w:t>
            </w:r>
          </w:p>
          <w:p w:rsidR="001B41ED" w:rsidRDefault="007E4F6E">
            <w:pPr>
              <w:pStyle w:val="TableParagraph"/>
              <w:numPr>
                <w:ilvl w:val="0"/>
                <w:numId w:val="49"/>
              </w:numPr>
              <w:tabs>
                <w:tab w:val="left" w:pos="197"/>
              </w:tabs>
              <w:ind w:right="38" w:firstLine="0"/>
              <w:rPr>
                <w:sz w:val="24"/>
              </w:rPr>
            </w:pPr>
            <w:r>
              <w:rPr>
                <w:sz w:val="24"/>
              </w:rPr>
              <w:t>дидактическая игра</w:t>
            </w:r>
            <w:r>
              <w:rPr>
                <w:spacing w:val="-57"/>
                <w:sz w:val="24"/>
              </w:rPr>
              <w:t xml:space="preserve"> </w:t>
            </w:r>
            <w:r>
              <w:rPr>
                <w:sz w:val="24"/>
              </w:rPr>
              <w:t>по ФЭМП</w:t>
            </w:r>
          </w:p>
          <w:p w:rsidR="001B41ED" w:rsidRDefault="007E4F6E">
            <w:pPr>
              <w:pStyle w:val="TableParagraph"/>
              <w:numPr>
                <w:ilvl w:val="0"/>
                <w:numId w:val="49"/>
              </w:numPr>
              <w:tabs>
                <w:tab w:val="left" w:pos="197"/>
              </w:tabs>
              <w:ind w:right="263" w:firstLine="0"/>
              <w:rPr>
                <w:sz w:val="24"/>
              </w:rPr>
            </w:pPr>
            <w:r>
              <w:rPr>
                <w:spacing w:val="-1"/>
                <w:sz w:val="24"/>
              </w:rPr>
              <w:t>сюжетно-ролевая</w:t>
            </w:r>
            <w:r>
              <w:rPr>
                <w:spacing w:val="-57"/>
                <w:sz w:val="24"/>
              </w:rPr>
              <w:t xml:space="preserve"> </w:t>
            </w:r>
            <w:r>
              <w:rPr>
                <w:sz w:val="24"/>
              </w:rPr>
              <w:t>игра</w:t>
            </w:r>
          </w:p>
          <w:p w:rsidR="001B41ED" w:rsidRDefault="007E4F6E">
            <w:pPr>
              <w:pStyle w:val="TableParagraph"/>
              <w:numPr>
                <w:ilvl w:val="0"/>
                <w:numId w:val="49"/>
              </w:numPr>
              <w:tabs>
                <w:tab w:val="left" w:pos="197"/>
              </w:tabs>
              <w:ind w:right="164" w:firstLine="0"/>
              <w:rPr>
                <w:sz w:val="24"/>
              </w:rPr>
            </w:pPr>
            <w:r>
              <w:rPr>
                <w:sz w:val="24"/>
              </w:rPr>
              <w:t>индивидуальная</w:t>
            </w:r>
            <w:r>
              <w:rPr>
                <w:spacing w:val="1"/>
                <w:sz w:val="24"/>
              </w:rPr>
              <w:t xml:space="preserve"> </w:t>
            </w:r>
            <w:r>
              <w:rPr>
                <w:sz w:val="24"/>
              </w:rPr>
              <w:t>работа по развитию</w:t>
            </w:r>
            <w:r>
              <w:rPr>
                <w:spacing w:val="-58"/>
                <w:sz w:val="24"/>
              </w:rPr>
              <w:t xml:space="preserve"> </w:t>
            </w:r>
            <w:r>
              <w:rPr>
                <w:sz w:val="24"/>
              </w:rPr>
              <w:t>мелкой</w:t>
            </w:r>
            <w:r>
              <w:rPr>
                <w:spacing w:val="1"/>
                <w:sz w:val="24"/>
              </w:rPr>
              <w:t xml:space="preserve"> </w:t>
            </w:r>
            <w:r>
              <w:rPr>
                <w:sz w:val="24"/>
              </w:rPr>
              <w:t>моторики</w:t>
            </w:r>
            <w:r>
              <w:rPr>
                <w:spacing w:val="1"/>
                <w:sz w:val="24"/>
              </w:rPr>
              <w:t xml:space="preserve"> </w:t>
            </w:r>
            <w:r>
              <w:rPr>
                <w:sz w:val="24"/>
              </w:rPr>
              <w:t>рук</w:t>
            </w:r>
          </w:p>
          <w:p w:rsidR="001B41ED" w:rsidRDefault="007E4F6E">
            <w:pPr>
              <w:pStyle w:val="TableParagraph"/>
              <w:numPr>
                <w:ilvl w:val="0"/>
                <w:numId w:val="49"/>
              </w:numPr>
              <w:tabs>
                <w:tab w:val="left" w:pos="197"/>
              </w:tabs>
              <w:spacing w:before="1"/>
              <w:ind w:right="38" w:firstLine="0"/>
              <w:rPr>
                <w:sz w:val="24"/>
              </w:rPr>
            </w:pPr>
            <w:r>
              <w:rPr>
                <w:sz w:val="24"/>
              </w:rPr>
              <w:t>дидактическая игра</w:t>
            </w:r>
            <w:r>
              <w:rPr>
                <w:spacing w:val="-57"/>
                <w:sz w:val="24"/>
              </w:rPr>
              <w:t xml:space="preserve"> </w:t>
            </w:r>
            <w:r>
              <w:rPr>
                <w:sz w:val="24"/>
              </w:rPr>
              <w:t>по ЗКР</w:t>
            </w:r>
          </w:p>
          <w:p w:rsidR="001B41ED" w:rsidRDefault="007E4F6E">
            <w:pPr>
              <w:pStyle w:val="TableParagraph"/>
              <w:numPr>
                <w:ilvl w:val="0"/>
                <w:numId w:val="49"/>
              </w:numPr>
              <w:tabs>
                <w:tab w:val="left" w:pos="197"/>
              </w:tabs>
              <w:ind w:right="604" w:firstLine="0"/>
              <w:rPr>
                <w:sz w:val="24"/>
              </w:rPr>
            </w:pPr>
            <w:r>
              <w:rPr>
                <w:sz w:val="24"/>
              </w:rPr>
              <w:t>артикуляцион</w:t>
            </w:r>
            <w:r>
              <w:rPr>
                <w:spacing w:val="-57"/>
                <w:sz w:val="24"/>
              </w:rPr>
              <w:t xml:space="preserve"> </w:t>
            </w:r>
            <w:r>
              <w:rPr>
                <w:sz w:val="24"/>
              </w:rPr>
              <w:t>ная</w:t>
            </w:r>
            <w:r>
              <w:rPr>
                <w:spacing w:val="-12"/>
                <w:sz w:val="24"/>
              </w:rPr>
              <w:t xml:space="preserve"> </w:t>
            </w:r>
            <w:r>
              <w:rPr>
                <w:sz w:val="24"/>
              </w:rPr>
              <w:t>гимнастика</w:t>
            </w:r>
          </w:p>
        </w:tc>
        <w:tc>
          <w:tcPr>
            <w:tcW w:w="2412" w:type="dxa"/>
          </w:tcPr>
          <w:p w:rsidR="001B41ED" w:rsidRDefault="007E4F6E">
            <w:pPr>
              <w:pStyle w:val="TableParagraph"/>
              <w:numPr>
                <w:ilvl w:val="0"/>
                <w:numId w:val="48"/>
              </w:numPr>
              <w:tabs>
                <w:tab w:val="left" w:pos="197"/>
              </w:tabs>
              <w:spacing w:before="30"/>
              <w:ind w:right="58" w:firstLine="0"/>
              <w:rPr>
                <w:sz w:val="24"/>
              </w:rPr>
            </w:pPr>
            <w:r>
              <w:rPr>
                <w:sz w:val="24"/>
              </w:rPr>
              <w:t>наблюдение</w:t>
            </w:r>
            <w:r>
              <w:rPr>
                <w:spacing w:val="-7"/>
                <w:sz w:val="24"/>
              </w:rPr>
              <w:t xml:space="preserve"> </w:t>
            </w:r>
            <w:r>
              <w:rPr>
                <w:sz w:val="24"/>
              </w:rPr>
              <w:t>и</w:t>
            </w:r>
            <w:r>
              <w:rPr>
                <w:spacing w:val="-5"/>
                <w:sz w:val="24"/>
              </w:rPr>
              <w:t xml:space="preserve"> </w:t>
            </w:r>
            <w:r>
              <w:rPr>
                <w:sz w:val="24"/>
              </w:rPr>
              <w:t>труд</w:t>
            </w:r>
            <w:r>
              <w:rPr>
                <w:spacing w:val="-6"/>
                <w:sz w:val="24"/>
              </w:rPr>
              <w:t xml:space="preserve"> </w:t>
            </w:r>
            <w:r>
              <w:rPr>
                <w:sz w:val="24"/>
              </w:rPr>
              <w:t>в</w:t>
            </w:r>
            <w:r>
              <w:rPr>
                <w:spacing w:val="-57"/>
                <w:sz w:val="24"/>
              </w:rPr>
              <w:t xml:space="preserve"> </w:t>
            </w:r>
            <w:r>
              <w:rPr>
                <w:sz w:val="24"/>
              </w:rPr>
              <w:t>уголке</w:t>
            </w:r>
            <w:r>
              <w:rPr>
                <w:spacing w:val="-2"/>
                <w:sz w:val="24"/>
              </w:rPr>
              <w:t xml:space="preserve"> </w:t>
            </w:r>
            <w:r>
              <w:rPr>
                <w:sz w:val="24"/>
              </w:rPr>
              <w:t>природы</w:t>
            </w:r>
          </w:p>
          <w:p w:rsidR="001B41ED" w:rsidRDefault="007E4F6E">
            <w:pPr>
              <w:pStyle w:val="TableParagraph"/>
              <w:numPr>
                <w:ilvl w:val="0"/>
                <w:numId w:val="48"/>
              </w:numPr>
              <w:tabs>
                <w:tab w:val="left" w:pos="197"/>
              </w:tabs>
              <w:ind w:left="196"/>
              <w:rPr>
                <w:sz w:val="24"/>
              </w:rPr>
            </w:pPr>
            <w:r>
              <w:rPr>
                <w:sz w:val="24"/>
              </w:rPr>
              <w:t>опытная</w:t>
            </w:r>
          </w:p>
          <w:p w:rsidR="001B41ED" w:rsidRDefault="007E4F6E">
            <w:pPr>
              <w:pStyle w:val="TableParagraph"/>
              <w:ind w:left="57"/>
              <w:rPr>
                <w:sz w:val="24"/>
              </w:rPr>
            </w:pPr>
            <w:r>
              <w:rPr>
                <w:sz w:val="24"/>
              </w:rPr>
              <w:t>деятельность</w:t>
            </w:r>
          </w:p>
          <w:p w:rsidR="001B41ED" w:rsidRDefault="007E4F6E">
            <w:pPr>
              <w:pStyle w:val="TableParagraph"/>
              <w:numPr>
                <w:ilvl w:val="0"/>
                <w:numId w:val="48"/>
              </w:numPr>
              <w:tabs>
                <w:tab w:val="left" w:pos="197"/>
              </w:tabs>
              <w:ind w:right="182" w:firstLine="0"/>
              <w:rPr>
                <w:sz w:val="24"/>
              </w:rPr>
            </w:pPr>
            <w:r>
              <w:rPr>
                <w:sz w:val="24"/>
              </w:rPr>
              <w:t>дидактическая игра</w:t>
            </w:r>
            <w:r>
              <w:rPr>
                <w:spacing w:val="-57"/>
                <w:sz w:val="24"/>
              </w:rPr>
              <w:t xml:space="preserve"> </w:t>
            </w:r>
            <w:r>
              <w:rPr>
                <w:sz w:val="24"/>
              </w:rPr>
              <w:t>по ознакомлению</w:t>
            </w:r>
            <w:r>
              <w:rPr>
                <w:spacing w:val="1"/>
                <w:sz w:val="24"/>
              </w:rPr>
              <w:t xml:space="preserve"> </w:t>
            </w:r>
            <w:r>
              <w:rPr>
                <w:sz w:val="24"/>
              </w:rPr>
              <w:t>с</w:t>
            </w:r>
            <w:r>
              <w:rPr>
                <w:spacing w:val="1"/>
                <w:sz w:val="24"/>
              </w:rPr>
              <w:t xml:space="preserve"> </w:t>
            </w:r>
            <w:r>
              <w:rPr>
                <w:sz w:val="24"/>
              </w:rPr>
              <w:t>окружением</w:t>
            </w:r>
          </w:p>
          <w:p w:rsidR="001B41ED" w:rsidRDefault="007E4F6E">
            <w:pPr>
              <w:pStyle w:val="TableParagraph"/>
              <w:numPr>
                <w:ilvl w:val="0"/>
                <w:numId w:val="48"/>
              </w:numPr>
              <w:tabs>
                <w:tab w:val="left" w:pos="197"/>
              </w:tabs>
              <w:ind w:right="912" w:firstLine="0"/>
              <w:rPr>
                <w:sz w:val="24"/>
              </w:rPr>
            </w:pPr>
            <w:r>
              <w:rPr>
                <w:spacing w:val="-1"/>
                <w:sz w:val="24"/>
              </w:rPr>
              <w:t>пальчиковая</w:t>
            </w:r>
            <w:r>
              <w:rPr>
                <w:spacing w:val="-57"/>
                <w:sz w:val="24"/>
              </w:rPr>
              <w:t xml:space="preserve"> </w:t>
            </w:r>
            <w:r>
              <w:rPr>
                <w:sz w:val="24"/>
              </w:rPr>
              <w:t>гимнастика</w:t>
            </w:r>
          </w:p>
          <w:p w:rsidR="001B41ED" w:rsidRDefault="007E4F6E">
            <w:pPr>
              <w:pStyle w:val="TableParagraph"/>
              <w:numPr>
                <w:ilvl w:val="0"/>
                <w:numId w:val="48"/>
              </w:numPr>
              <w:tabs>
                <w:tab w:val="left" w:pos="197"/>
              </w:tabs>
              <w:ind w:right="489" w:firstLine="0"/>
              <w:rPr>
                <w:sz w:val="24"/>
              </w:rPr>
            </w:pPr>
            <w:r>
              <w:rPr>
                <w:sz w:val="24"/>
              </w:rPr>
              <w:t>индивидуальная</w:t>
            </w:r>
            <w:r>
              <w:rPr>
                <w:spacing w:val="-57"/>
                <w:sz w:val="24"/>
              </w:rPr>
              <w:t xml:space="preserve"> </w:t>
            </w:r>
            <w:r>
              <w:rPr>
                <w:sz w:val="24"/>
              </w:rPr>
              <w:t>работа</w:t>
            </w:r>
            <w:r>
              <w:rPr>
                <w:spacing w:val="48"/>
                <w:sz w:val="24"/>
              </w:rPr>
              <w:t xml:space="preserve"> </w:t>
            </w:r>
            <w:r>
              <w:rPr>
                <w:sz w:val="24"/>
              </w:rPr>
              <w:t>по</w:t>
            </w:r>
            <w:r>
              <w:rPr>
                <w:spacing w:val="-6"/>
                <w:sz w:val="24"/>
              </w:rPr>
              <w:t xml:space="preserve"> </w:t>
            </w:r>
            <w:r>
              <w:rPr>
                <w:sz w:val="24"/>
              </w:rPr>
              <w:t>ФЭМП</w:t>
            </w:r>
          </w:p>
          <w:p w:rsidR="001B41ED" w:rsidRDefault="007E4F6E">
            <w:pPr>
              <w:pStyle w:val="TableParagraph"/>
              <w:numPr>
                <w:ilvl w:val="0"/>
                <w:numId w:val="48"/>
              </w:numPr>
              <w:tabs>
                <w:tab w:val="left" w:pos="197"/>
              </w:tabs>
              <w:spacing w:before="1"/>
              <w:ind w:left="196"/>
              <w:rPr>
                <w:sz w:val="24"/>
              </w:rPr>
            </w:pPr>
            <w:r>
              <w:rPr>
                <w:sz w:val="24"/>
              </w:rPr>
              <w:t>подвижная</w:t>
            </w:r>
            <w:r>
              <w:rPr>
                <w:spacing w:val="-5"/>
                <w:sz w:val="24"/>
              </w:rPr>
              <w:t xml:space="preserve"> </w:t>
            </w:r>
            <w:r>
              <w:rPr>
                <w:sz w:val="24"/>
              </w:rPr>
              <w:t>игра</w:t>
            </w:r>
          </w:p>
        </w:tc>
        <w:tc>
          <w:tcPr>
            <w:tcW w:w="2407" w:type="dxa"/>
          </w:tcPr>
          <w:p w:rsidR="001B41ED" w:rsidRDefault="007E4F6E">
            <w:pPr>
              <w:pStyle w:val="TableParagraph"/>
              <w:numPr>
                <w:ilvl w:val="0"/>
                <w:numId w:val="47"/>
              </w:numPr>
              <w:tabs>
                <w:tab w:val="left" w:pos="195"/>
              </w:tabs>
              <w:spacing w:before="30"/>
              <w:ind w:right="942" w:firstLine="0"/>
              <w:rPr>
                <w:sz w:val="24"/>
              </w:rPr>
            </w:pPr>
            <w:r>
              <w:rPr>
                <w:spacing w:val="-1"/>
                <w:sz w:val="24"/>
              </w:rPr>
              <w:t>составление</w:t>
            </w:r>
            <w:r>
              <w:rPr>
                <w:spacing w:val="-57"/>
                <w:sz w:val="24"/>
              </w:rPr>
              <w:t xml:space="preserve"> </w:t>
            </w:r>
            <w:r>
              <w:rPr>
                <w:sz w:val="24"/>
              </w:rPr>
              <w:t>рассказов</w:t>
            </w:r>
          </w:p>
          <w:p w:rsidR="001B41ED" w:rsidRDefault="007E4F6E">
            <w:pPr>
              <w:pStyle w:val="TableParagraph"/>
              <w:ind w:left="55"/>
              <w:rPr>
                <w:sz w:val="24"/>
              </w:rPr>
            </w:pPr>
            <w:r>
              <w:rPr>
                <w:sz w:val="24"/>
              </w:rPr>
              <w:t>из</w:t>
            </w:r>
            <w:r>
              <w:rPr>
                <w:spacing w:val="-2"/>
                <w:sz w:val="24"/>
              </w:rPr>
              <w:t xml:space="preserve"> </w:t>
            </w:r>
            <w:r>
              <w:rPr>
                <w:sz w:val="24"/>
              </w:rPr>
              <w:t>личного</w:t>
            </w:r>
            <w:r>
              <w:rPr>
                <w:spacing w:val="-1"/>
                <w:sz w:val="24"/>
              </w:rPr>
              <w:t xml:space="preserve"> </w:t>
            </w:r>
            <w:r>
              <w:rPr>
                <w:sz w:val="24"/>
              </w:rPr>
              <w:t>опыта</w:t>
            </w:r>
          </w:p>
          <w:p w:rsidR="001B41ED" w:rsidRDefault="007E4F6E">
            <w:pPr>
              <w:pStyle w:val="TableParagraph"/>
              <w:numPr>
                <w:ilvl w:val="0"/>
                <w:numId w:val="47"/>
              </w:numPr>
              <w:tabs>
                <w:tab w:val="left" w:pos="195"/>
              </w:tabs>
              <w:ind w:right="179" w:firstLine="0"/>
              <w:rPr>
                <w:sz w:val="24"/>
              </w:rPr>
            </w:pPr>
            <w:r>
              <w:rPr>
                <w:sz w:val="24"/>
              </w:rPr>
              <w:t>дидактическая игра</w:t>
            </w:r>
            <w:r>
              <w:rPr>
                <w:spacing w:val="-57"/>
                <w:sz w:val="24"/>
              </w:rPr>
              <w:t xml:space="preserve"> </w:t>
            </w:r>
            <w:r>
              <w:rPr>
                <w:sz w:val="24"/>
              </w:rPr>
              <w:t>по подготовке к</w:t>
            </w:r>
            <w:r>
              <w:rPr>
                <w:spacing w:val="1"/>
                <w:sz w:val="24"/>
              </w:rPr>
              <w:t xml:space="preserve"> </w:t>
            </w:r>
            <w:r>
              <w:rPr>
                <w:sz w:val="24"/>
              </w:rPr>
              <w:t>обучению</w:t>
            </w:r>
            <w:r>
              <w:rPr>
                <w:spacing w:val="-2"/>
                <w:sz w:val="24"/>
              </w:rPr>
              <w:t xml:space="preserve"> </w:t>
            </w:r>
            <w:r>
              <w:rPr>
                <w:sz w:val="24"/>
              </w:rPr>
              <w:t>грамоте</w:t>
            </w:r>
          </w:p>
          <w:p w:rsidR="001B41ED" w:rsidRDefault="007E4F6E">
            <w:pPr>
              <w:pStyle w:val="TableParagraph"/>
              <w:numPr>
                <w:ilvl w:val="0"/>
                <w:numId w:val="47"/>
              </w:numPr>
              <w:tabs>
                <w:tab w:val="left" w:pos="195"/>
              </w:tabs>
              <w:ind w:right="649" w:firstLine="0"/>
              <w:rPr>
                <w:sz w:val="24"/>
              </w:rPr>
            </w:pPr>
            <w:r>
              <w:rPr>
                <w:sz w:val="24"/>
              </w:rPr>
              <w:t>артикуляция</w:t>
            </w:r>
            <w:r>
              <w:rPr>
                <w:spacing w:val="44"/>
                <w:sz w:val="24"/>
              </w:rPr>
              <w:t xml:space="preserve"> </w:t>
            </w:r>
            <w:r>
              <w:rPr>
                <w:sz w:val="24"/>
              </w:rPr>
              <w:t>и</w:t>
            </w:r>
            <w:r>
              <w:rPr>
                <w:spacing w:val="-57"/>
                <w:sz w:val="24"/>
              </w:rPr>
              <w:t xml:space="preserve"> </w:t>
            </w:r>
            <w:r>
              <w:rPr>
                <w:sz w:val="24"/>
              </w:rPr>
              <w:t>пальчиковая</w:t>
            </w:r>
            <w:r>
              <w:rPr>
                <w:spacing w:val="1"/>
                <w:sz w:val="24"/>
              </w:rPr>
              <w:t xml:space="preserve"> </w:t>
            </w:r>
            <w:r>
              <w:rPr>
                <w:sz w:val="24"/>
              </w:rPr>
              <w:t>гимнастика</w:t>
            </w:r>
          </w:p>
          <w:p w:rsidR="001B41ED" w:rsidRDefault="007E4F6E">
            <w:pPr>
              <w:pStyle w:val="TableParagraph"/>
              <w:numPr>
                <w:ilvl w:val="0"/>
                <w:numId w:val="47"/>
              </w:numPr>
              <w:tabs>
                <w:tab w:val="left" w:pos="195"/>
              </w:tabs>
              <w:ind w:right="551" w:firstLine="0"/>
              <w:rPr>
                <w:sz w:val="24"/>
              </w:rPr>
            </w:pPr>
            <w:r>
              <w:rPr>
                <w:sz w:val="24"/>
              </w:rPr>
              <w:t>индивидуаль</w:t>
            </w:r>
            <w:r>
              <w:rPr>
                <w:spacing w:val="1"/>
                <w:sz w:val="24"/>
              </w:rPr>
              <w:t xml:space="preserve"> </w:t>
            </w:r>
            <w:r>
              <w:rPr>
                <w:sz w:val="24"/>
              </w:rPr>
              <w:t>ная работа по</w:t>
            </w:r>
            <w:r>
              <w:rPr>
                <w:spacing w:val="1"/>
                <w:sz w:val="24"/>
              </w:rPr>
              <w:t xml:space="preserve"> </w:t>
            </w:r>
            <w:r>
              <w:rPr>
                <w:sz w:val="24"/>
              </w:rPr>
              <w:t>развитию мелкой</w:t>
            </w:r>
            <w:r>
              <w:rPr>
                <w:spacing w:val="-58"/>
                <w:sz w:val="24"/>
              </w:rPr>
              <w:t xml:space="preserve"> </w:t>
            </w:r>
            <w:r>
              <w:rPr>
                <w:sz w:val="24"/>
              </w:rPr>
              <w:t>моторики</w:t>
            </w:r>
            <w:r>
              <w:rPr>
                <w:spacing w:val="58"/>
                <w:sz w:val="24"/>
              </w:rPr>
              <w:t xml:space="preserve"> </w:t>
            </w:r>
            <w:r>
              <w:rPr>
                <w:sz w:val="24"/>
              </w:rPr>
              <w:t>рук</w:t>
            </w:r>
          </w:p>
        </w:tc>
        <w:tc>
          <w:tcPr>
            <w:tcW w:w="3120" w:type="dxa"/>
          </w:tcPr>
          <w:p w:rsidR="001B41ED" w:rsidRDefault="007E4F6E">
            <w:pPr>
              <w:pStyle w:val="TableParagraph"/>
              <w:spacing w:before="30"/>
              <w:ind w:left="58" w:right="680"/>
              <w:jc w:val="both"/>
              <w:rPr>
                <w:sz w:val="24"/>
              </w:rPr>
            </w:pPr>
            <w:r>
              <w:rPr>
                <w:sz w:val="24"/>
              </w:rPr>
              <w:t>-активизация общения</w:t>
            </w:r>
            <w:r>
              <w:rPr>
                <w:spacing w:val="-57"/>
                <w:sz w:val="24"/>
              </w:rPr>
              <w:t xml:space="preserve"> </w:t>
            </w:r>
            <w:r>
              <w:rPr>
                <w:sz w:val="24"/>
              </w:rPr>
              <w:t>(решение проблемных</w:t>
            </w:r>
            <w:r>
              <w:rPr>
                <w:spacing w:val="1"/>
                <w:sz w:val="24"/>
              </w:rPr>
              <w:t xml:space="preserve"> </w:t>
            </w:r>
            <w:r>
              <w:rPr>
                <w:sz w:val="24"/>
              </w:rPr>
              <w:t>ситуаций.)</w:t>
            </w:r>
          </w:p>
          <w:p w:rsidR="001B41ED" w:rsidRDefault="007E4F6E">
            <w:pPr>
              <w:pStyle w:val="TableParagraph"/>
              <w:numPr>
                <w:ilvl w:val="0"/>
                <w:numId w:val="46"/>
              </w:numPr>
              <w:tabs>
                <w:tab w:val="left" w:pos="198"/>
              </w:tabs>
              <w:ind w:left="197"/>
              <w:jc w:val="both"/>
              <w:rPr>
                <w:sz w:val="24"/>
              </w:rPr>
            </w:pPr>
            <w:r>
              <w:rPr>
                <w:sz w:val="24"/>
              </w:rPr>
              <w:t>развивающ</w:t>
            </w:r>
          </w:p>
          <w:p w:rsidR="001B41ED" w:rsidRDefault="007E4F6E">
            <w:pPr>
              <w:pStyle w:val="TableParagraph"/>
              <w:ind w:left="58" w:right="560"/>
              <w:jc w:val="both"/>
              <w:rPr>
                <w:sz w:val="24"/>
              </w:rPr>
            </w:pPr>
            <w:r>
              <w:rPr>
                <w:sz w:val="24"/>
              </w:rPr>
              <w:t>ие</w:t>
            </w:r>
            <w:r>
              <w:rPr>
                <w:spacing w:val="1"/>
                <w:sz w:val="24"/>
              </w:rPr>
              <w:t xml:space="preserve"> </w:t>
            </w:r>
            <w:r>
              <w:rPr>
                <w:sz w:val="24"/>
              </w:rPr>
              <w:t>игры на развитие</w:t>
            </w:r>
            <w:r>
              <w:rPr>
                <w:spacing w:val="1"/>
                <w:sz w:val="24"/>
              </w:rPr>
              <w:t xml:space="preserve"> </w:t>
            </w:r>
            <w:r>
              <w:rPr>
                <w:sz w:val="24"/>
              </w:rPr>
              <w:t>психических</w:t>
            </w:r>
            <w:r>
              <w:rPr>
                <w:spacing w:val="51"/>
                <w:sz w:val="24"/>
              </w:rPr>
              <w:t xml:space="preserve"> </w:t>
            </w:r>
            <w:r>
              <w:rPr>
                <w:sz w:val="24"/>
              </w:rPr>
              <w:t>процессов</w:t>
            </w:r>
          </w:p>
          <w:p w:rsidR="001B41ED" w:rsidRDefault="007E4F6E">
            <w:pPr>
              <w:pStyle w:val="TableParagraph"/>
              <w:numPr>
                <w:ilvl w:val="0"/>
                <w:numId w:val="46"/>
              </w:numPr>
              <w:tabs>
                <w:tab w:val="left" w:pos="198"/>
              </w:tabs>
              <w:ind w:left="197"/>
              <w:jc w:val="both"/>
              <w:rPr>
                <w:sz w:val="24"/>
              </w:rPr>
            </w:pPr>
            <w:r>
              <w:rPr>
                <w:sz w:val="24"/>
              </w:rPr>
              <w:t>разучивание</w:t>
            </w:r>
            <w:r>
              <w:rPr>
                <w:spacing w:val="-2"/>
                <w:sz w:val="24"/>
              </w:rPr>
              <w:t xml:space="preserve"> </w:t>
            </w:r>
            <w:r>
              <w:rPr>
                <w:sz w:val="24"/>
              </w:rPr>
              <w:t>стихов</w:t>
            </w:r>
          </w:p>
          <w:p w:rsidR="001B41ED" w:rsidRDefault="007E4F6E">
            <w:pPr>
              <w:pStyle w:val="TableParagraph"/>
              <w:numPr>
                <w:ilvl w:val="0"/>
                <w:numId w:val="46"/>
              </w:numPr>
              <w:tabs>
                <w:tab w:val="left" w:pos="198"/>
              </w:tabs>
              <w:ind w:right="180" w:firstLine="0"/>
              <w:jc w:val="both"/>
              <w:rPr>
                <w:sz w:val="24"/>
              </w:rPr>
            </w:pPr>
            <w:r>
              <w:rPr>
                <w:sz w:val="24"/>
              </w:rPr>
              <w:t>индивидуальная работа по</w:t>
            </w:r>
            <w:r>
              <w:rPr>
                <w:spacing w:val="-58"/>
                <w:sz w:val="24"/>
              </w:rPr>
              <w:t xml:space="preserve"> </w:t>
            </w:r>
            <w:r>
              <w:rPr>
                <w:sz w:val="24"/>
              </w:rPr>
              <w:t>ФИЗО</w:t>
            </w:r>
          </w:p>
          <w:p w:rsidR="001B41ED" w:rsidRDefault="007E4F6E">
            <w:pPr>
              <w:pStyle w:val="TableParagraph"/>
              <w:numPr>
                <w:ilvl w:val="0"/>
                <w:numId w:val="46"/>
              </w:numPr>
              <w:tabs>
                <w:tab w:val="left" w:pos="198"/>
              </w:tabs>
              <w:ind w:right="449" w:firstLine="0"/>
              <w:rPr>
                <w:sz w:val="24"/>
              </w:rPr>
            </w:pPr>
            <w:r>
              <w:rPr>
                <w:sz w:val="24"/>
              </w:rPr>
              <w:t>дидактические игры</w:t>
            </w:r>
            <w:r>
              <w:rPr>
                <w:spacing w:val="1"/>
                <w:sz w:val="24"/>
              </w:rPr>
              <w:t xml:space="preserve"> </w:t>
            </w:r>
            <w:r>
              <w:rPr>
                <w:sz w:val="24"/>
              </w:rPr>
              <w:t>по</w:t>
            </w:r>
            <w:r>
              <w:rPr>
                <w:spacing w:val="-57"/>
                <w:sz w:val="24"/>
              </w:rPr>
              <w:t xml:space="preserve"> </w:t>
            </w:r>
            <w:r>
              <w:rPr>
                <w:sz w:val="24"/>
              </w:rPr>
              <w:t>ознакомлению</w:t>
            </w:r>
            <w:r>
              <w:rPr>
                <w:spacing w:val="59"/>
                <w:sz w:val="24"/>
              </w:rPr>
              <w:t xml:space="preserve"> </w:t>
            </w:r>
            <w:r>
              <w:rPr>
                <w:sz w:val="24"/>
              </w:rPr>
              <w:t>с</w:t>
            </w:r>
          </w:p>
          <w:p w:rsidR="001B41ED" w:rsidRDefault="007E4F6E">
            <w:pPr>
              <w:pStyle w:val="TableParagraph"/>
              <w:spacing w:before="1"/>
              <w:ind w:left="58"/>
              <w:rPr>
                <w:sz w:val="24"/>
              </w:rPr>
            </w:pPr>
            <w:r>
              <w:rPr>
                <w:sz w:val="24"/>
              </w:rPr>
              <w:t>окружающим</w:t>
            </w:r>
          </w:p>
        </w:tc>
      </w:tr>
    </w:tbl>
    <w:p w:rsidR="001B41ED" w:rsidRDefault="001B41ED">
      <w:pPr>
        <w:rPr>
          <w:sz w:val="24"/>
        </w:rPr>
        <w:sectPr w:rsidR="001B41ED">
          <w:pgSz w:w="16840" w:h="11910" w:orient="landscape"/>
          <w:pgMar w:top="1100" w:right="300" w:bottom="1200" w:left="1020" w:header="0" w:footer="932" w:gutter="0"/>
          <w:cols w:space="720"/>
        </w:sectPr>
      </w:pPr>
    </w:p>
    <w:p w:rsidR="001B41ED" w:rsidRDefault="001B41ED">
      <w:pPr>
        <w:pStyle w:val="a3"/>
        <w:spacing w:before="9"/>
        <w:ind w:left="0" w:firstLine="0"/>
        <w:rPr>
          <w:b/>
          <w:sz w:val="8"/>
        </w:rPr>
      </w:pPr>
    </w:p>
    <w:tbl>
      <w:tblPr>
        <w:tblStyle w:val="TableNormal"/>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0"/>
        <w:gridCol w:w="2693"/>
        <w:gridCol w:w="2268"/>
        <w:gridCol w:w="2412"/>
        <w:gridCol w:w="2407"/>
        <w:gridCol w:w="3120"/>
      </w:tblGrid>
      <w:tr w:rsidR="001B41ED">
        <w:trPr>
          <w:trHeight w:val="2870"/>
        </w:trPr>
        <w:tc>
          <w:tcPr>
            <w:tcW w:w="1560" w:type="dxa"/>
            <w:tcBorders>
              <w:top w:val="nil"/>
            </w:tcBorders>
          </w:tcPr>
          <w:p w:rsidR="001B41ED" w:rsidRDefault="007E4F6E">
            <w:pPr>
              <w:pStyle w:val="TableParagraph"/>
              <w:spacing w:before="49"/>
              <w:ind w:left="57"/>
              <w:rPr>
                <w:sz w:val="24"/>
              </w:rPr>
            </w:pPr>
            <w:r>
              <w:rPr>
                <w:sz w:val="24"/>
              </w:rPr>
              <w:t>Прогулка</w:t>
            </w:r>
          </w:p>
        </w:tc>
        <w:tc>
          <w:tcPr>
            <w:tcW w:w="2693" w:type="dxa"/>
            <w:tcBorders>
              <w:top w:val="nil"/>
            </w:tcBorders>
          </w:tcPr>
          <w:p w:rsidR="001B41ED" w:rsidRDefault="007E4F6E">
            <w:pPr>
              <w:pStyle w:val="TableParagraph"/>
              <w:numPr>
                <w:ilvl w:val="0"/>
                <w:numId w:val="45"/>
              </w:numPr>
              <w:tabs>
                <w:tab w:val="left" w:pos="197"/>
              </w:tabs>
              <w:spacing w:before="49"/>
              <w:ind w:left="196"/>
              <w:rPr>
                <w:sz w:val="24"/>
              </w:rPr>
            </w:pPr>
            <w:r>
              <w:rPr>
                <w:sz w:val="24"/>
              </w:rPr>
              <w:t>наблюдение</w:t>
            </w:r>
            <w:r>
              <w:rPr>
                <w:spacing w:val="-2"/>
                <w:sz w:val="24"/>
              </w:rPr>
              <w:t xml:space="preserve"> </w:t>
            </w:r>
            <w:r>
              <w:rPr>
                <w:sz w:val="24"/>
              </w:rPr>
              <w:t>(погода)</w:t>
            </w:r>
          </w:p>
          <w:p w:rsidR="001B41ED" w:rsidRDefault="007E4F6E">
            <w:pPr>
              <w:pStyle w:val="TableParagraph"/>
              <w:numPr>
                <w:ilvl w:val="0"/>
                <w:numId w:val="45"/>
              </w:numPr>
              <w:tabs>
                <w:tab w:val="left" w:pos="197"/>
              </w:tabs>
              <w:ind w:left="196"/>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45"/>
              </w:numPr>
              <w:tabs>
                <w:tab w:val="left" w:pos="197"/>
              </w:tabs>
              <w:ind w:right="486" w:firstLine="0"/>
              <w:rPr>
                <w:sz w:val="24"/>
              </w:rPr>
            </w:pPr>
            <w:r>
              <w:rPr>
                <w:sz w:val="24"/>
              </w:rPr>
              <w:t>коллективный</w:t>
            </w:r>
            <w:r>
              <w:rPr>
                <w:spacing w:val="-9"/>
                <w:sz w:val="24"/>
              </w:rPr>
              <w:t xml:space="preserve"> </w:t>
            </w:r>
            <w:r>
              <w:rPr>
                <w:sz w:val="24"/>
              </w:rPr>
              <w:t>труд</w:t>
            </w:r>
            <w:r>
              <w:rPr>
                <w:spacing w:val="-57"/>
                <w:sz w:val="24"/>
              </w:rPr>
              <w:t xml:space="preserve"> </w:t>
            </w:r>
            <w:r>
              <w:rPr>
                <w:sz w:val="24"/>
              </w:rPr>
              <w:t>по уборке</w:t>
            </w:r>
            <w:r>
              <w:rPr>
                <w:spacing w:val="1"/>
                <w:sz w:val="24"/>
              </w:rPr>
              <w:t xml:space="preserve"> </w:t>
            </w:r>
            <w:r>
              <w:rPr>
                <w:sz w:val="24"/>
              </w:rPr>
              <w:t>участка</w:t>
            </w:r>
          </w:p>
          <w:p w:rsidR="001B41ED" w:rsidRDefault="007E4F6E">
            <w:pPr>
              <w:pStyle w:val="TableParagraph"/>
              <w:numPr>
                <w:ilvl w:val="0"/>
                <w:numId w:val="45"/>
              </w:numPr>
              <w:tabs>
                <w:tab w:val="left" w:pos="197"/>
              </w:tabs>
              <w:ind w:left="196"/>
              <w:rPr>
                <w:sz w:val="24"/>
              </w:rPr>
            </w:pPr>
            <w:r>
              <w:rPr>
                <w:sz w:val="24"/>
              </w:rPr>
              <w:t>индивидуальная</w:t>
            </w:r>
            <w:r>
              <w:rPr>
                <w:spacing w:val="-4"/>
                <w:sz w:val="24"/>
              </w:rPr>
              <w:t xml:space="preserve"> </w:t>
            </w:r>
            <w:r>
              <w:rPr>
                <w:sz w:val="24"/>
              </w:rPr>
              <w:t>работа</w:t>
            </w:r>
          </w:p>
          <w:p w:rsidR="001B41ED" w:rsidRDefault="007E4F6E">
            <w:pPr>
              <w:pStyle w:val="TableParagraph"/>
              <w:numPr>
                <w:ilvl w:val="0"/>
                <w:numId w:val="45"/>
              </w:numPr>
              <w:tabs>
                <w:tab w:val="left" w:pos="197"/>
              </w:tabs>
              <w:ind w:left="196"/>
              <w:rPr>
                <w:sz w:val="24"/>
              </w:rPr>
            </w:pPr>
            <w:r>
              <w:rPr>
                <w:sz w:val="24"/>
              </w:rPr>
              <w:t>сюжетно-ролевая</w:t>
            </w:r>
            <w:r>
              <w:rPr>
                <w:spacing w:val="-5"/>
                <w:sz w:val="24"/>
              </w:rPr>
              <w:t xml:space="preserve"> </w:t>
            </w:r>
            <w:r>
              <w:rPr>
                <w:sz w:val="24"/>
              </w:rPr>
              <w:t>игра</w:t>
            </w:r>
          </w:p>
        </w:tc>
        <w:tc>
          <w:tcPr>
            <w:tcW w:w="2268" w:type="dxa"/>
            <w:tcBorders>
              <w:top w:val="nil"/>
            </w:tcBorders>
          </w:tcPr>
          <w:p w:rsidR="001B41ED" w:rsidRDefault="007E4F6E">
            <w:pPr>
              <w:pStyle w:val="TableParagraph"/>
              <w:numPr>
                <w:ilvl w:val="0"/>
                <w:numId w:val="44"/>
              </w:numPr>
              <w:tabs>
                <w:tab w:val="left" w:pos="197"/>
              </w:tabs>
              <w:spacing w:before="49"/>
              <w:ind w:right="263" w:firstLine="0"/>
              <w:rPr>
                <w:sz w:val="24"/>
              </w:rPr>
            </w:pPr>
            <w:r>
              <w:rPr>
                <w:sz w:val="24"/>
              </w:rPr>
              <w:t>наблюдение</w:t>
            </w:r>
            <w:r>
              <w:rPr>
                <w:spacing w:val="1"/>
                <w:sz w:val="24"/>
              </w:rPr>
              <w:t xml:space="preserve"> </w:t>
            </w:r>
            <w:r>
              <w:rPr>
                <w:sz w:val="24"/>
              </w:rPr>
              <w:t>(неживая</w:t>
            </w:r>
            <w:r>
              <w:rPr>
                <w:spacing w:val="-13"/>
                <w:sz w:val="24"/>
              </w:rPr>
              <w:t xml:space="preserve"> </w:t>
            </w:r>
            <w:r>
              <w:rPr>
                <w:sz w:val="24"/>
              </w:rPr>
              <w:t>природа)</w:t>
            </w:r>
          </w:p>
          <w:p w:rsidR="001B41ED" w:rsidRDefault="007E4F6E">
            <w:pPr>
              <w:pStyle w:val="TableParagraph"/>
              <w:ind w:left="57"/>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44"/>
              </w:numPr>
              <w:tabs>
                <w:tab w:val="left" w:pos="197"/>
              </w:tabs>
              <w:ind w:right="724" w:firstLine="0"/>
              <w:rPr>
                <w:sz w:val="24"/>
              </w:rPr>
            </w:pPr>
            <w:r>
              <w:rPr>
                <w:spacing w:val="-1"/>
                <w:sz w:val="24"/>
              </w:rPr>
              <w:t>индивидуаль</w:t>
            </w:r>
            <w:r>
              <w:rPr>
                <w:spacing w:val="-57"/>
                <w:sz w:val="24"/>
              </w:rPr>
              <w:t xml:space="preserve"> </w:t>
            </w:r>
            <w:r>
              <w:rPr>
                <w:sz w:val="24"/>
              </w:rPr>
              <w:t>ная</w:t>
            </w:r>
            <w:r>
              <w:rPr>
                <w:spacing w:val="-1"/>
                <w:sz w:val="24"/>
              </w:rPr>
              <w:t xml:space="preserve"> </w:t>
            </w:r>
            <w:r>
              <w:rPr>
                <w:sz w:val="24"/>
              </w:rPr>
              <w:t>работа</w:t>
            </w:r>
          </w:p>
          <w:p w:rsidR="001B41ED" w:rsidRDefault="007E4F6E">
            <w:pPr>
              <w:pStyle w:val="TableParagraph"/>
              <w:numPr>
                <w:ilvl w:val="0"/>
                <w:numId w:val="44"/>
              </w:numPr>
              <w:tabs>
                <w:tab w:val="left" w:pos="197"/>
              </w:tabs>
              <w:ind w:right="1081" w:firstLine="0"/>
              <w:rPr>
                <w:sz w:val="24"/>
              </w:rPr>
            </w:pPr>
            <w:r>
              <w:rPr>
                <w:spacing w:val="-1"/>
                <w:sz w:val="24"/>
              </w:rPr>
              <w:t>трудовые</w:t>
            </w:r>
            <w:r>
              <w:rPr>
                <w:spacing w:val="-57"/>
                <w:sz w:val="24"/>
              </w:rPr>
              <w:t xml:space="preserve"> </w:t>
            </w:r>
            <w:r>
              <w:rPr>
                <w:sz w:val="24"/>
              </w:rPr>
              <w:t>поручения</w:t>
            </w:r>
          </w:p>
          <w:p w:rsidR="001B41ED" w:rsidRDefault="007E4F6E">
            <w:pPr>
              <w:pStyle w:val="TableParagraph"/>
              <w:numPr>
                <w:ilvl w:val="0"/>
                <w:numId w:val="44"/>
              </w:numPr>
              <w:tabs>
                <w:tab w:val="left" w:pos="197"/>
              </w:tabs>
              <w:ind w:right="263" w:firstLine="0"/>
              <w:rPr>
                <w:sz w:val="24"/>
              </w:rPr>
            </w:pPr>
            <w:r>
              <w:rPr>
                <w:spacing w:val="-1"/>
                <w:sz w:val="24"/>
              </w:rPr>
              <w:t>сюжетно-ролевая</w:t>
            </w:r>
            <w:r>
              <w:rPr>
                <w:spacing w:val="-57"/>
                <w:sz w:val="24"/>
              </w:rPr>
              <w:t xml:space="preserve"> </w:t>
            </w:r>
            <w:r>
              <w:rPr>
                <w:sz w:val="24"/>
              </w:rPr>
              <w:t>игра</w:t>
            </w:r>
          </w:p>
        </w:tc>
        <w:tc>
          <w:tcPr>
            <w:tcW w:w="2412" w:type="dxa"/>
            <w:tcBorders>
              <w:top w:val="nil"/>
            </w:tcBorders>
          </w:tcPr>
          <w:p w:rsidR="001B41ED" w:rsidRDefault="007E4F6E">
            <w:pPr>
              <w:pStyle w:val="TableParagraph"/>
              <w:numPr>
                <w:ilvl w:val="0"/>
                <w:numId w:val="43"/>
              </w:numPr>
              <w:tabs>
                <w:tab w:val="left" w:pos="197"/>
              </w:tabs>
              <w:spacing w:before="49"/>
              <w:ind w:right="387" w:firstLine="0"/>
              <w:rPr>
                <w:sz w:val="24"/>
              </w:rPr>
            </w:pPr>
            <w:r>
              <w:rPr>
                <w:sz w:val="24"/>
              </w:rPr>
              <w:t>наблюдения (рас-</w:t>
            </w:r>
            <w:r>
              <w:rPr>
                <w:spacing w:val="-57"/>
                <w:sz w:val="24"/>
              </w:rPr>
              <w:t xml:space="preserve"> </w:t>
            </w:r>
            <w:r>
              <w:rPr>
                <w:sz w:val="24"/>
              </w:rPr>
              <w:t>тения)</w:t>
            </w:r>
          </w:p>
          <w:p w:rsidR="001B41ED" w:rsidRDefault="007E4F6E">
            <w:pPr>
              <w:pStyle w:val="TableParagraph"/>
              <w:numPr>
                <w:ilvl w:val="0"/>
                <w:numId w:val="43"/>
              </w:numPr>
              <w:tabs>
                <w:tab w:val="left" w:pos="197"/>
              </w:tabs>
              <w:ind w:left="196"/>
              <w:rPr>
                <w:sz w:val="24"/>
              </w:rPr>
            </w:pPr>
            <w:r>
              <w:rPr>
                <w:sz w:val="24"/>
              </w:rPr>
              <w:t>подвижные</w:t>
            </w:r>
            <w:r>
              <w:rPr>
                <w:spacing w:val="-4"/>
                <w:sz w:val="24"/>
              </w:rPr>
              <w:t xml:space="preserve"> </w:t>
            </w:r>
            <w:r>
              <w:rPr>
                <w:sz w:val="24"/>
              </w:rPr>
              <w:t>игры</w:t>
            </w:r>
          </w:p>
          <w:p w:rsidR="001B41ED" w:rsidRDefault="007E4F6E">
            <w:pPr>
              <w:pStyle w:val="TableParagraph"/>
              <w:ind w:left="57" w:right="492"/>
              <w:rPr>
                <w:sz w:val="24"/>
              </w:rPr>
            </w:pPr>
            <w:r>
              <w:rPr>
                <w:sz w:val="24"/>
              </w:rPr>
              <w:t>-подвижные игры</w:t>
            </w:r>
            <w:r>
              <w:rPr>
                <w:spacing w:val="-57"/>
                <w:sz w:val="24"/>
              </w:rPr>
              <w:t xml:space="preserve"> </w:t>
            </w:r>
            <w:r>
              <w:rPr>
                <w:sz w:val="24"/>
              </w:rPr>
              <w:t>(природа)</w:t>
            </w:r>
          </w:p>
          <w:p w:rsidR="001B41ED" w:rsidRDefault="007E4F6E">
            <w:pPr>
              <w:pStyle w:val="TableParagraph"/>
              <w:numPr>
                <w:ilvl w:val="0"/>
                <w:numId w:val="43"/>
              </w:numPr>
              <w:tabs>
                <w:tab w:val="left" w:pos="197"/>
              </w:tabs>
              <w:ind w:right="522" w:firstLine="0"/>
              <w:rPr>
                <w:sz w:val="24"/>
              </w:rPr>
            </w:pPr>
            <w:r>
              <w:rPr>
                <w:spacing w:val="-1"/>
                <w:sz w:val="24"/>
              </w:rPr>
              <w:t>индивидуальная</w:t>
            </w:r>
            <w:r>
              <w:rPr>
                <w:spacing w:val="-57"/>
                <w:sz w:val="24"/>
              </w:rPr>
              <w:t xml:space="preserve"> </w:t>
            </w:r>
            <w:r>
              <w:rPr>
                <w:sz w:val="24"/>
              </w:rPr>
              <w:t>работа</w:t>
            </w:r>
            <w:r>
              <w:rPr>
                <w:spacing w:val="-2"/>
                <w:sz w:val="24"/>
              </w:rPr>
              <w:t xml:space="preserve"> </w:t>
            </w:r>
            <w:r>
              <w:rPr>
                <w:sz w:val="24"/>
              </w:rPr>
              <w:t>по</w:t>
            </w:r>
            <w:r>
              <w:rPr>
                <w:spacing w:val="-1"/>
                <w:sz w:val="24"/>
              </w:rPr>
              <w:t xml:space="preserve"> </w:t>
            </w:r>
            <w:r>
              <w:rPr>
                <w:sz w:val="24"/>
              </w:rPr>
              <w:t>ФИЗО</w:t>
            </w:r>
          </w:p>
        </w:tc>
        <w:tc>
          <w:tcPr>
            <w:tcW w:w="2407" w:type="dxa"/>
            <w:tcBorders>
              <w:top w:val="nil"/>
            </w:tcBorders>
          </w:tcPr>
          <w:p w:rsidR="001B41ED" w:rsidRDefault="007E4F6E">
            <w:pPr>
              <w:pStyle w:val="TableParagraph"/>
              <w:numPr>
                <w:ilvl w:val="0"/>
                <w:numId w:val="42"/>
              </w:numPr>
              <w:tabs>
                <w:tab w:val="left" w:pos="195"/>
              </w:tabs>
              <w:spacing w:before="49"/>
              <w:ind w:right="338" w:firstLine="0"/>
              <w:rPr>
                <w:sz w:val="24"/>
              </w:rPr>
            </w:pPr>
            <w:r>
              <w:rPr>
                <w:spacing w:val="-1"/>
                <w:sz w:val="24"/>
              </w:rPr>
              <w:t xml:space="preserve">наблюдение </w:t>
            </w:r>
            <w:r>
              <w:rPr>
                <w:sz w:val="24"/>
              </w:rPr>
              <w:t>(труд</w:t>
            </w:r>
            <w:r>
              <w:rPr>
                <w:spacing w:val="-57"/>
                <w:sz w:val="24"/>
              </w:rPr>
              <w:t xml:space="preserve"> </w:t>
            </w:r>
            <w:r>
              <w:rPr>
                <w:sz w:val="24"/>
              </w:rPr>
              <w:t>взрослых)</w:t>
            </w:r>
          </w:p>
          <w:p w:rsidR="001B41ED" w:rsidRDefault="007E4F6E">
            <w:pPr>
              <w:pStyle w:val="TableParagraph"/>
              <w:numPr>
                <w:ilvl w:val="0"/>
                <w:numId w:val="42"/>
              </w:numPr>
              <w:tabs>
                <w:tab w:val="left" w:pos="195"/>
              </w:tabs>
              <w:ind w:left="194"/>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42"/>
              </w:numPr>
              <w:tabs>
                <w:tab w:val="left" w:pos="195"/>
              </w:tabs>
              <w:ind w:left="194"/>
              <w:rPr>
                <w:sz w:val="24"/>
              </w:rPr>
            </w:pPr>
            <w:r>
              <w:rPr>
                <w:sz w:val="24"/>
              </w:rPr>
              <w:t>труд</w:t>
            </w:r>
          </w:p>
          <w:p w:rsidR="001B41ED" w:rsidRDefault="007E4F6E">
            <w:pPr>
              <w:pStyle w:val="TableParagraph"/>
              <w:numPr>
                <w:ilvl w:val="0"/>
                <w:numId w:val="42"/>
              </w:numPr>
              <w:tabs>
                <w:tab w:val="left" w:pos="195"/>
              </w:tabs>
              <w:ind w:right="865" w:firstLine="0"/>
              <w:rPr>
                <w:sz w:val="24"/>
              </w:rPr>
            </w:pPr>
            <w:r>
              <w:rPr>
                <w:spacing w:val="-1"/>
                <w:sz w:val="24"/>
              </w:rPr>
              <w:t>индивидуаль</w:t>
            </w:r>
            <w:r>
              <w:rPr>
                <w:spacing w:val="-57"/>
                <w:sz w:val="24"/>
              </w:rPr>
              <w:t xml:space="preserve"> </w:t>
            </w:r>
            <w:r>
              <w:rPr>
                <w:sz w:val="24"/>
              </w:rPr>
              <w:t>ная</w:t>
            </w:r>
            <w:r>
              <w:rPr>
                <w:spacing w:val="-1"/>
                <w:sz w:val="24"/>
              </w:rPr>
              <w:t xml:space="preserve"> </w:t>
            </w:r>
            <w:r>
              <w:rPr>
                <w:sz w:val="24"/>
              </w:rPr>
              <w:t>работа</w:t>
            </w:r>
          </w:p>
          <w:p w:rsidR="001B41ED" w:rsidRDefault="007E4F6E">
            <w:pPr>
              <w:pStyle w:val="TableParagraph"/>
              <w:numPr>
                <w:ilvl w:val="0"/>
                <w:numId w:val="42"/>
              </w:numPr>
              <w:tabs>
                <w:tab w:val="left" w:pos="255"/>
              </w:tabs>
              <w:ind w:right="344" w:firstLine="60"/>
              <w:rPr>
                <w:sz w:val="24"/>
              </w:rPr>
            </w:pPr>
            <w:r>
              <w:rPr>
                <w:spacing w:val="-1"/>
                <w:sz w:val="24"/>
              </w:rPr>
              <w:t>сюжетно-ролевая</w:t>
            </w:r>
            <w:r>
              <w:rPr>
                <w:spacing w:val="-57"/>
                <w:sz w:val="24"/>
              </w:rPr>
              <w:t xml:space="preserve"> </w:t>
            </w:r>
            <w:r>
              <w:rPr>
                <w:sz w:val="24"/>
              </w:rPr>
              <w:t>игра</w:t>
            </w:r>
          </w:p>
        </w:tc>
        <w:tc>
          <w:tcPr>
            <w:tcW w:w="3120" w:type="dxa"/>
            <w:tcBorders>
              <w:top w:val="nil"/>
            </w:tcBorders>
          </w:tcPr>
          <w:p w:rsidR="001B41ED" w:rsidRDefault="007E4F6E">
            <w:pPr>
              <w:pStyle w:val="TableParagraph"/>
              <w:numPr>
                <w:ilvl w:val="0"/>
                <w:numId w:val="41"/>
              </w:numPr>
              <w:tabs>
                <w:tab w:val="left" w:pos="198"/>
              </w:tabs>
              <w:spacing w:before="49"/>
              <w:ind w:right="419" w:firstLine="0"/>
              <w:rPr>
                <w:sz w:val="24"/>
              </w:rPr>
            </w:pPr>
            <w:r>
              <w:rPr>
                <w:sz w:val="24"/>
              </w:rPr>
              <w:t>наблюдения (животные,</w:t>
            </w:r>
            <w:r>
              <w:rPr>
                <w:spacing w:val="-57"/>
                <w:sz w:val="24"/>
              </w:rPr>
              <w:t xml:space="preserve"> </w:t>
            </w:r>
            <w:r>
              <w:rPr>
                <w:sz w:val="24"/>
              </w:rPr>
              <w:t>птицы)</w:t>
            </w:r>
          </w:p>
          <w:p w:rsidR="001B41ED" w:rsidRDefault="007E4F6E">
            <w:pPr>
              <w:pStyle w:val="TableParagraph"/>
              <w:numPr>
                <w:ilvl w:val="0"/>
                <w:numId w:val="41"/>
              </w:numPr>
              <w:tabs>
                <w:tab w:val="left" w:pos="198"/>
              </w:tabs>
              <w:ind w:right="630" w:firstLine="0"/>
              <w:rPr>
                <w:sz w:val="24"/>
              </w:rPr>
            </w:pPr>
            <w:r>
              <w:rPr>
                <w:sz w:val="24"/>
              </w:rPr>
              <w:t>подвижные игры</w:t>
            </w:r>
            <w:r>
              <w:rPr>
                <w:spacing w:val="1"/>
                <w:sz w:val="24"/>
              </w:rPr>
              <w:t xml:space="preserve"> </w:t>
            </w:r>
            <w:r>
              <w:rPr>
                <w:sz w:val="24"/>
              </w:rPr>
              <w:t>индивидуальная</w:t>
            </w:r>
            <w:r>
              <w:rPr>
                <w:spacing w:val="-11"/>
                <w:sz w:val="24"/>
              </w:rPr>
              <w:t xml:space="preserve"> </w:t>
            </w:r>
            <w:r>
              <w:rPr>
                <w:sz w:val="24"/>
              </w:rPr>
              <w:t>работа</w:t>
            </w:r>
          </w:p>
          <w:p w:rsidR="001B41ED" w:rsidRDefault="007E4F6E">
            <w:pPr>
              <w:pStyle w:val="TableParagraph"/>
              <w:numPr>
                <w:ilvl w:val="0"/>
                <w:numId w:val="41"/>
              </w:numPr>
              <w:tabs>
                <w:tab w:val="left" w:pos="198"/>
              </w:tabs>
              <w:ind w:left="197"/>
              <w:rPr>
                <w:sz w:val="24"/>
              </w:rPr>
            </w:pPr>
            <w:r>
              <w:rPr>
                <w:sz w:val="24"/>
              </w:rPr>
              <w:t>труд</w:t>
            </w:r>
            <w:r>
              <w:rPr>
                <w:spacing w:val="-3"/>
                <w:sz w:val="24"/>
              </w:rPr>
              <w:t xml:space="preserve"> </w:t>
            </w:r>
            <w:r>
              <w:rPr>
                <w:sz w:val="24"/>
              </w:rPr>
              <w:t>подгруппой</w:t>
            </w:r>
          </w:p>
          <w:p w:rsidR="001B41ED" w:rsidRDefault="007E4F6E">
            <w:pPr>
              <w:pStyle w:val="TableParagraph"/>
              <w:numPr>
                <w:ilvl w:val="0"/>
                <w:numId w:val="41"/>
              </w:numPr>
              <w:tabs>
                <w:tab w:val="left" w:pos="198"/>
              </w:tabs>
              <w:ind w:left="197"/>
              <w:rPr>
                <w:sz w:val="24"/>
              </w:rPr>
            </w:pPr>
            <w:r>
              <w:rPr>
                <w:sz w:val="24"/>
              </w:rPr>
              <w:t>сюжетно-ролевая</w:t>
            </w:r>
            <w:r>
              <w:rPr>
                <w:spacing w:val="-5"/>
                <w:sz w:val="24"/>
              </w:rPr>
              <w:t xml:space="preserve"> </w:t>
            </w:r>
            <w:r>
              <w:rPr>
                <w:sz w:val="24"/>
              </w:rPr>
              <w:t>игра</w:t>
            </w:r>
          </w:p>
        </w:tc>
      </w:tr>
      <w:tr w:rsidR="001B41ED">
        <w:trPr>
          <w:trHeight w:val="3678"/>
        </w:trPr>
        <w:tc>
          <w:tcPr>
            <w:tcW w:w="1560" w:type="dxa"/>
          </w:tcPr>
          <w:p w:rsidR="001B41ED" w:rsidRDefault="007E4F6E">
            <w:pPr>
              <w:pStyle w:val="TableParagraph"/>
              <w:spacing w:before="27"/>
              <w:ind w:left="57"/>
              <w:rPr>
                <w:sz w:val="24"/>
              </w:rPr>
            </w:pPr>
            <w:r>
              <w:rPr>
                <w:sz w:val="24"/>
              </w:rPr>
              <w:t>Вечер</w:t>
            </w:r>
          </w:p>
        </w:tc>
        <w:tc>
          <w:tcPr>
            <w:tcW w:w="2693" w:type="dxa"/>
          </w:tcPr>
          <w:p w:rsidR="001B41ED" w:rsidRDefault="007E4F6E">
            <w:pPr>
              <w:pStyle w:val="TableParagraph"/>
              <w:numPr>
                <w:ilvl w:val="0"/>
                <w:numId w:val="40"/>
              </w:numPr>
              <w:tabs>
                <w:tab w:val="left" w:pos="197"/>
              </w:tabs>
              <w:spacing w:before="27"/>
              <w:ind w:left="196"/>
              <w:rPr>
                <w:sz w:val="24"/>
              </w:rPr>
            </w:pPr>
            <w:r>
              <w:rPr>
                <w:sz w:val="24"/>
              </w:rPr>
              <w:t>игры-эксперименты</w:t>
            </w:r>
          </w:p>
          <w:p w:rsidR="001B41ED" w:rsidRDefault="007E4F6E">
            <w:pPr>
              <w:pStyle w:val="TableParagraph"/>
              <w:numPr>
                <w:ilvl w:val="0"/>
                <w:numId w:val="40"/>
              </w:numPr>
              <w:tabs>
                <w:tab w:val="left" w:pos="197"/>
              </w:tabs>
              <w:ind w:right="746" w:firstLine="0"/>
              <w:rPr>
                <w:sz w:val="24"/>
              </w:rPr>
            </w:pPr>
            <w:r>
              <w:rPr>
                <w:sz w:val="24"/>
              </w:rPr>
              <w:t>беседы по ОБЖ</w:t>
            </w:r>
            <w:r>
              <w:rPr>
                <w:spacing w:val="1"/>
                <w:sz w:val="24"/>
              </w:rPr>
              <w:t xml:space="preserve"> </w:t>
            </w:r>
            <w:r>
              <w:rPr>
                <w:sz w:val="24"/>
              </w:rPr>
              <w:t>(рассказывание из</w:t>
            </w:r>
            <w:r>
              <w:rPr>
                <w:spacing w:val="-57"/>
                <w:sz w:val="24"/>
              </w:rPr>
              <w:t xml:space="preserve"> </w:t>
            </w:r>
            <w:r>
              <w:rPr>
                <w:sz w:val="24"/>
              </w:rPr>
              <w:t>личного</w:t>
            </w:r>
            <w:r>
              <w:rPr>
                <w:spacing w:val="-1"/>
                <w:sz w:val="24"/>
              </w:rPr>
              <w:t xml:space="preserve"> </w:t>
            </w:r>
            <w:r>
              <w:rPr>
                <w:sz w:val="24"/>
              </w:rPr>
              <w:t>опыта)</w:t>
            </w:r>
          </w:p>
          <w:p w:rsidR="001B41ED" w:rsidRDefault="007E4F6E">
            <w:pPr>
              <w:pStyle w:val="TableParagraph"/>
              <w:numPr>
                <w:ilvl w:val="0"/>
                <w:numId w:val="40"/>
              </w:numPr>
              <w:tabs>
                <w:tab w:val="left" w:pos="197"/>
              </w:tabs>
              <w:ind w:left="196"/>
              <w:rPr>
                <w:sz w:val="24"/>
              </w:rPr>
            </w:pPr>
            <w:r>
              <w:rPr>
                <w:sz w:val="24"/>
              </w:rPr>
              <w:t>подвижная</w:t>
            </w:r>
            <w:r>
              <w:rPr>
                <w:spacing w:val="-2"/>
                <w:sz w:val="24"/>
              </w:rPr>
              <w:t xml:space="preserve"> </w:t>
            </w:r>
            <w:r>
              <w:rPr>
                <w:sz w:val="24"/>
              </w:rPr>
              <w:t>игра</w:t>
            </w:r>
          </w:p>
          <w:p w:rsidR="001B41ED" w:rsidRDefault="007E4F6E">
            <w:pPr>
              <w:pStyle w:val="TableParagraph"/>
              <w:numPr>
                <w:ilvl w:val="0"/>
                <w:numId w:val="40"/>
              </w:numPr>
              <w:tabs>
                <w:tab w:val="left" w:pos="197"/>
              </w:tabs>
              <w:ind w:right="63" w:firstLine="0"/>
              <w:rPr>
                <w:sz w:val="24"/>
              </w:rPr>
            </w:pPr>
            <w:r>
              <w:rPr>
                <w:sz w:val="24"/>
              </w:rPr>
              <w:t>индивидуальная</w:t>
            </w:r>
            <w:r>
              <w:rPr>
                <w:spacing w:val="-14"/>
                <w:sz w:val="24"/>
              </w:rPr>
              <w:t xml:space="preserve"> </w:t>
            </w:r>
            <w:r>
              <w:rPr>
                <w:sz w:val="24"/>
              </w:rPr>
              <w:t>работа</w:t>
            </w:r>
            <w:r>
              <w:rPr>
                <w:spacing w:val="-57"/>
                <w:sz w:val="24"/>
              </w:rPr>
              <w:t xml:space="preserve"> </w:t>
            </w:r>
            <w:r>
              <w:rPr>
                <w:sz w:val="24"/>
              </w:rPr>
              <w:t>по</w:t>
            </w:r>
            <w:r>
              <w:rPr>
                <w:spacing w:val="-3"/>
                <w:sz w:val="24"/>
              </w:rPr>
              <w:t xml:space="preserve"> </w:t>
            </w:r>
            <w:r>
              <w:rPr>
                <w:sz w:val="24"/>
              </w:rPr>
              <w:t>активизации</w:t>
            </w:r>
            <w:r>
              <w:rPr>
                <w:spacing w:val="-2"/>
                <w:sz w:val="24"/>
              </w:rPr>
              <w:t xml:space="preserve"> </w:t>
            </w:r>
            <w:r>
              <w:rPr>
                <w:sz w:val="24"/>
              </w:rPr>
              <w:t>словаря</w:t>
            </w:r>
          </w:p>
          <w:p w:rsidR="001B41ED" w:rsidRDefault="007E4F6E">
            <w:pPr>
              <w:pStyle w:val="TableParagraph"/>
              <w:numPr>
                <w:ilvl w:val="0"/>
                <w:numId w:val="40"/>
              </w:numPr>
              <w:tabs>
                <w:tab w:val="left" w:pos="197"/>
              </w:tabs>
              <w:spacing w:before="1"/>
              <w:ind w:left="196"/>
              <w:rPr>
                <w:sz w:val="24"/>
              </w:rPr>
            </w:pPr>
            <w:r>
              <w:rPr>
                <w:sz w:val="24"/>
              </w:rPr>
              <w:t>разучивание</w:t>
            </w:r>
            <w:r>
              <w:rPr>
                <w:spacing w:val="-2"/>
                <w:sz w:val="24"/>
              </w:rPr>
              <w:t xml:space="preserve"> </w:t>
            </w:r>
            <w:r>
              <w:rPr>
                <w:sz w:val="24"/>
              </w:rPr>
              <w:t>стихов</w:t>
            </w:r>
          </w:p>
        </w:tc>
        <w:tc>
          <w:tcPr>
            <w:tcW w:w="2268" w:type="dxa"/>
          </w:tcPr>
          <w:p w:rsidR="001B41ED" w:rsidRDefault="007E4F6E">
            <w:pPr>
              <w:pStyle w:val="TableParagraph"/>
              <w:numPr>
                <w:ilvl w:val="0"/>
                <w:numId w:val="39"/>
              </w:numPr>
              <w:tabs>
                <w:tab w:val="left" w:pos="197"/>
              </w:tabs>
              <w:spacing w:before="27"/>
              <w:ind w:right="263" w:firstLine="0"/>
              <w:rPr>
                <w:sz w:val="24"/>
              </w:rPr>
            </w:pPr>
            <w:r>
              <w:rPr>
                <w:spacing w:val="-1"/>
                <w:sz w:val="24"/>
              </w:rPr>
              <w:t>сюжетно-ролевая</w:t>
            </w:r>
            <w:r>
              <w:rPr>
                <w:spacing w:val="-57"/>
                <w:sz w:val="24"/>
              </w:rPr>
              <w:t xml:space="preserve"> </w:t>
            </w:r>
            <w:r>
              <w:rPr>
                <w:sz w:val="24"/>
              </w:rPr>
              <w:t>игра</w:t>
            </w:r>
          </w:p>
          <w:p w:rsidR="001B41ED" w:rsidRDefault="007E4F6E">
            <w:pPr>
              <w:pStyle w:val="TableParagraph"/>
              <w:numPr>
                <w:ilvl w:val="0"/>
                <w:numId w:val="39"/>
              </w:numPr>
              <w:tabs>
                <w:tab w:val="left" w:pos="197"/>
              </w:tabs>
              <w:ind w:right="378" w:firstLine="0"/>
              <w:rPr>
                <w:sz w:val="24"/>
              </w:rPr>
            </w:pPr>
            <w:r>
              <w:rPr>
                <w:spacing w:val="-1"/>
                <w:sz w:val="24"/>
              </w:rPr>
              <w:t>индивидуальная</w:t>
            </w:r>
            <w:r>
              <w:rPr>
                <w:spacing w:val="-57"/>
                <w:sz w:val="24"/>
              </w:rPr>
              <w:t xml:space="preserve"> </w:t>
            </w:r>
            <w:r>
              <w:rPr>
                <w:sz w:val="24"/>
              </w:rPr>
              <w:t>работа на</w:t>
            </w:r>
            <w:r>
              <w:rPr>
                <w:spacing w:val="1"/>
                <w:sz w:val="24"/>
              </w:rPr>
              <w:t xml:space="preserve"> </w:t>
            </w:r>
            <w:r>
              <w:rPr>
                <w:sz w:val="24"/>
              </w:rPr>
              <w:t>развитие</w:t>
            </w:r>
            <w:r>
              <w:rPr>
                <w:spacing w:val="1"/>
                <w:sz w:val="24"/>
              </w:rPr>
              <w:t xml:space="preserve"> </w:t>
            </w:r>
            <w:r>
              <w:rPr>
                <w:sz w:val="24"/>
              </w:rPr>
              <w:t>психических</w:t>
            </w:r>
            <w:r>
              <w:rPr>
                <w:spacing w:val="1"/>
                <w:sz w:val="24"/>
              </w:rPr>
              <w:t xml:space="preserve"> </w:t>
            </w:r>
            <w:r>
              <w:rPr>
                <w:sz w:val="24"/>
              </w:rPr>
              <w:t>процессов</w:t>
            </w:r>
          </w:p>
          <w:p w:rsidR="001B41ED" w:rsidRDefault="007E4F6E">
            <w:pPr>
              <w:pStyle w:val="TableParagraph"/>
              <w:numPr>
                <w:ilvl w:val="0"/>
                <w:numId w:val="39"/>
              </w:numPr>
              <w:tabs>
                <w:tab w:val="left" w:pos="197"/>
              </w:tabs>
              <w:spacing w:before="1"/>
              <w:ind w:left="196"/>
              <w:rPr>
                <w:sz w:val="24"/>
              </w:rPr>
            </w:pPr>
            <w:r>
              <w:rPr>
                <w:sz w:val="24"/>
              </w:rPr>
              <w:t>работа</w:t>
            </w:r>
            <w:r>
              <w:rPr>
                <w:spacing w:val="-3"/>
                <w:sz w:val="24"/>
              </w:rPr>
              <w:t xml:space="preserve"> </w:t>
            </w:r>
            <w:r>
              <w:rPr>
                <w:sz w:val="24"/>
              </w:rPr>
              <w:t>с</w:t>
            </w:r>
          </w:p>
          <w:p w:rsidR="001B41ED" w:rsidRDefault="007E4F6E">
            <w:pPr>
              <w:pStyle w:val="TableParagraph"/>
              <w:ind w:left="57" w:right="493"/>
              <w:rPr>
                <w:sz w:val="24"/>
              </w:rPr>
            </w:pPr>
            <w:r>
              <w:rPr>
                <w:spacing w:val="-1"/>
                <w:sz w:val="24"/>
              </w:rPr>
              <w:t>художественной</w:t>
            </w:r>
            <w:r>
              <w:rPr>
                <w:spacing w:val="-57"/>
                <w:sz w:val="24"/>
              </w:rPr>
              <w:t xml:space="preserve"> </w:t>
            </w:r>
            <w:r>
              <w:rPr>
                <w:sz w:val="24"/>
              </w:rPr>
              <w:t>литературой</w:t>
            </w:r>
          </w:p>
          <w:p w:rsidR="001B41ED" w:rsidRDefault="007E4F6E">
            <w:pPr>
              <w:pStyle w:val="TableParagraph"/>
              <w:ind w:left="57" w:right="652"/>
              <w:rPr>
                <w:sz w:val="24"/>
              </w:rPr>
            </w:pPr>
            <w:r>
              <w:rPr>
                <w:sz w:val="24"/>
              </w:rPr>
              <w:t>-опытническая</w:t>
            </w:r>
            <w:r>
              <w:rPr>
                <w:spacing w:val="-58"/>
                <w:sz w:val="24"/>
              </w:rPr>
              <w:t xml:space="preserve"> </w:t>
            </w:r>
            <w:r>
              <w:rPr>
                <w:sz w:val="24"/>
              </w:rPr>
              <w:t>деятельность</w:t>
            </w:r>
          </w:p>
          <w:p w:rsidR="001B41ED" w:rsidRDefault="007E4F6E">
            <w:pPr>
              <w:pStyle w:val="TableParagraph"/>
              <w:ind w:left="57"/>
              <w:rPr>
                <w:sz w:val="24"/>
              </w:rPr>
            </w:pPr>
            <w:r>
              <w:rPr>
                <w:sz w:val="24"/>
              </w:rPr>
              <w:t>-развлечение</w:t>
            </w:r>
          </w:p>
        </w:tc>
        <w:tc>
          <w:tcPr>
            <w:tcW w:w="2412" w:type="dxa"/>
          </w:tcPr>
          <w:p w:rsidR="001B41ED" w:rsidRDefault="007E4F6E">
            <w:pPr>
              <w:pStyle w:val="TableParagraph"/>
              <w:numPr>
                <w:ilvl w:val="0"/>
                <w:numId w:val="38"/>
              </w:numPr>
              <w:tabs>
                <w:tab w:val="left" w:pos="197"/>
              </w:tabs>
              <w:spacing w:before="27"/>
              <w:ind w:right="858" w:firstLine="0"/>
              <w:rPr>
                <w:sz w:val="24"/>
              </w:rPr>
            </w:pPr>
            <w:r>
              <w:rPr>
                <w:spacing w:val="-1"/>
                <w:sz w:val="24"/>
              </w:rPr>
              <w:t>музыкальное</w:t>
            </w:r>
            <w:r>
              <w:rPr>
                <w:spacing w:val="-57"/>
                <w:sz w:val="24"/>
              </w:rPr>
              <w:t xml:space="preserve"> </w:t>
            </w:r>
            <w:r>
              <w:rPr>
                <w:sz w:val="24"/>
              </w:rPr>
              <w:t>развлечение</w:t>
            </w:r>
          </w:p>
          <w:p w:rsidR="001B41ED" w:rsidRDefault="007E4F6E">
            <w:pPr>
              <w:pStyle w:val="TableParagraph"/>
              <w:numPr>
                <w:ilvl w:val="0"/>
                <w:numId w:val="38"/>
              </w:numPr>
              <w:tabs>
                <w:tab w:val="left" w:pos="197"/>
              </w:tabs>
              <w:ind w:left="196"/>
              <w:rPr>
                <w:sz w:val="24"/>
              </w:rPr>
            </w:pPr>
            <w:r>
              <w:rPr>
                <w:sz w:val="24"/>
              </w:rPr>
              <w:t>игра</w:t>
            </w:r>
          </w:p>
          <w:p w:rsidR="001B41ED" w:rsidRDefault="007E4F6E">
            <w:pPr>
              <w:pStyle w:val="TableParagraph"/>
              <w:ind w:left="57"/>
              <w:rPr>
                <w:sz w:val="24"/>
              </w:rPr>
            </w:pPr>
            <w:r>
              <w:rPr>
                <w:sz w:val="24"/>
              </w:rPr>
              <w:t>(хороводные</w:t>
            </w:r>
            <w:r>
              <w:rPr>
                <w:spacing w:val="-3"/>
                <w:sz w:val="24"/>
              </w:rPr>
              <w:t xml:space="preserve"> </w:t>
            </w:r>
            <w:r>
              <w:rPr>
                <w:sz w:val="24"/>
              </w:rPr>
              <w:t>,</w:t>
            </w:r>
            <w:r>
              <w:rPr>
                <w:spacing w:val="-1"/>
                <w:sz w:val="24"/>
              </w:rPr>
              <w:t xml:space="preserve"> </w:t>
            </w:r>
            <w:r>
              <w:rPr>
                <w:sz w:val="24"/>
              </w:rPr>
              <w:t>пение)</w:t>
            </w:r>
          </w:p>
          <w:p w:rsidR="001B41ED" w:rsidRDefault="007E4F6E">
            <w:pPr>
              <w:pStyle w:val="TableParagraph"/>
              <w:numPr>
                <w:ilvl w:val="0"/>
                <w:numId w:val="38"/>
              </w:numPr>
              <w:tabs>
                <w:tab w:val="left" w:pos="197"/>
              </w:tabs>
              <w:ind w:right="237" w:firstLine="0"/>
              <w:rPr>
                <w:sz w:val="24"/>
              </w:rPr>
            </w:pPr>
            <w:r>
              <w:rPr>
                <w:sz w:val="24"/>
              </w:rPr>
              <w:t>конструирование и</w:t>
            </w:r>
            <w:r>
              <w:rPr>
                <w:spacing w:val="-58"/>
                <w:sz w:val="24"/>
              </w:rPr>
              <w:t xml:space="preserve"> </w:t>
            </w:r>
            <w:r>
              <w:rPr>
                <w:sz w:val="24"/>
              </w:rPr>
              <w:t>обыгрывание</w:t>
            </w:r>
            <w:r>
              <w:rPr>
                <w:spacing w:val="1"/>
                <w:sz w:val="24"/>
              </w:rPr>
              <w:t xml:space="preserve"> </w:t>
            </w:r>
            <w:r>
              <w:rPr>
                <w:sz w:val="24"/>
              </w:rPr>
              <w:t>построек</w:t>
            </w:r>
          </w:p>
          <w:p w:rsidR="001B41ED" w:rsidRDefault="007E4F6E">
            <w:pPr>
              <w:pStyle w:val="TableParagraph"/>
              <w:numPr>
                <w:ilvl w:val="0"/>
                <w:numId w:val="38"/>
              </w:numPr>
              <w:tabs>
                <w:tab w:val="left" w:pos="197"/>
              </w:tabs>
              <w:spacing w:before="1"/>
              <w:ind w:right="522" w:firstLine="0"/>
              <w:rPr>
                <w:sz w:val="24"/>
              </w:rPr>
            </w:pPr>
            <w:r>
              <w:rPr>
                <w:spacing w:val="-1"/>
                <w:sz w:val="24"/>
              </w:rPr>
              <w:t>индивидуальная</w:t>
            </w:r>
            <w:r>
              <w:rPr>
                <w:spacing w:val="-57"/>
                <w:sz w:val="24"/>
              </w:rPr>
              <w:t xml:space="preserve"> </w:t>
            </w:r>
            <w:r>
              <w:rPr>
                <w:sz w:val="24"/>
              </w:rPr>
              <w:t>работа</w:t>
            </w:r>
            <w:r>
              <w:rPr>
                <w:spacing w:val="-2"/>
                <w:sz w:val="24"/>
              </w:rPr>
              <w:t xml:space="preserve"> </w:t>
            </w:r>
            <w:r>
              <w:rPr>
                <w:sz w:val="24"/>
              </w:rPr>
              <w:t>по ЗКР</w:t>
            </w:r>
          </w:p>
          <w:p w:rsidR="001B41ED" w:rsidRDefault="007E4F6E">
            <w:pPr>
              <w:pStyle w:val="TableParagraph"/>
              <w:numPr>
                <w:ilvl w:val="0"/>
                <w:numId w:val="38"/>
              </w:numPr>
              <w:tabs>
                <w:tab w:val="left" w:pos="197"/>
              </w:tabs>
              <w:ind w:right="108" w:firstLine="0"/>
              <w:rPr>
                <w:sz w:val="24"/>
              </w:rPr>
            </w:pPr>
            <w:r>
              <w:rPr>
                <w:sz w:val="24"/>
              </w:rPr>
              <w:t>дидактические игры</w:t>
            </w:r>
            <w:r>
              <w:rPr>
                <w:spacing w:val="-57"/>
                <w:sz w:val="24"/>
              </w:rPr>
              <w:t xml:space="preserve"> </w:t>
            </w:r>
            <w:r>
              <w:rPr>
                <w:sz w:val="24"/>
              </w:rPr>
              <w:t>настольно-печатные</w:t>
            </w:r>
            <w:r>
              <w:rPr>
                <w:spacing w:val="1"/>
                <w:sz w:val="24"/>
              </w:rPr>
              <w:t xml:space="preserve"> </w:t>
            </w:r>
            <w:r>
              <w:rPr>
                <w:sz w:val="24"/>
              </w:rPr>
              <w:t>(с</w:t>
            </w:r>
            <w:r>
              <w:rPr>
                <w:spacing w:val="-3"/>
                <w:sz w:val="24"/>
              </w:rPr>
              <w:t xml:space="preserve"> </w:t>
            </w:r>
            <w:r>
              <w:rPr>
                <w:sz w:val="24"/>
              </w:rPr>
              <w:t>правилами)</w:t>
            </w:r>
          </w:p>
        </w:tc>
        <w:tc>
          <w:tcPr>
            <w:tcW w:w="2407" w:type="dxa"/>
          </w:tcPr>
          <w:p w:rsidR="001B41ED" w:rsidRDefault="007E4F6E">
            <w:pPr>
              <w:pStyle w:val="TableParagraph"/>
              <w:numPr>
                <w:ilvl w:val="0"/>
                <w:numId w:val="37"/>
              </w:numPr>
              <w:tabs>
                <w:tab w:val="left" w:pos="195"/>
              </w:tabs>
              <w:spacing w:before="27"/>
              <w:ind w:left="194"/>
              <w:rPr>
                <w:sz w:val="24"/>
              </w:rPr>
            </w:pPr>
            <w:r>
              <w:rPr>
                <w:sz w:val="24"/>
              </w:rPr>
              <w:t>работа</w:t>
            </w:r>
            <w:r>
              <w:rPr>
                <w:spacing w:val="-2"/>
                <w:sz w:val="24"/>
              </w:rPr>
              <w:t xml:space="preserve"> </w:t>
            </w:r>
            <w:r>
              <w:rPr>
                <w:sz w:val="24"/>
              </w:rPr>
              <w:t>с</w:t>
            </w:r>
          </w:p>
          <w:p w:rsidR="001B41ED" w:rsidRDefault="007E4F6E">
            <w:pPr>
              <w:pStyle w:val="TableParagraph"/>
              <w:ind w:left="55" w:right="634"/>
              <w:rPr>
                <w:sz w:val="24"/>
              </w:rPr>
            </w:pPr>
            <w:r>
              <w:rPr>
                <w:spacing w:val="-1"/>
                <w:sz w:val="24"/>
              </w:rPr>
              <w:t>художественной</w:t>
            </w:r>
            <w:r>
              <w:rPr>
                <w:spacing w:val="-57"/>
                <w:sz w:val="24"/>
              </w:rPr>
              <w:t xml:space="preserve"> </w:t>
            </w:r>
            <w:r>
              <w:rPr>
                <w:sz w:val="24"/>
              </w:rPr>
              <w:t>литературой</w:t>
            </w:r>
          </w:p>
          <w:p w:rsidR="001B41ED" w:rsidRDefault="007E4F6E">
            <w:pPr>
              <w:pStyle w:val="TableParagraph"/>
              <w:numPr>
                <w:ilvl w:val="0"/>
                <w:numId w:val="37"/>
              </w:numPr>
              <w:tabs>
                <w:tab w:val="left" w:pos="195"/>
              </w:tabs>
              <w:ind w:left="194"/>
              <w:rPr>
                <w:sz w:val="24"/>
              </w:rPr>
            </w:pPr>
            <w:r>
              <w:rPr>
                <w:sz w:val="24"/>
              </w:rPr>
              <w:t>драматизация</w:t>
            </w:r>
            <w:r>
              <w:rPr>
                <w:spacing w:val="-4"/>
                <w:sz w:val="24"/>
              </w:rPr>
              <w:t xml:space="preserve"> </w:t>
            </w:r>
            <w:r>
              <w:rPr>
                <w:sz w:val="24"/>
              </w:rPr>
              <w:t>сказки</w:t>
            </w:r>
          </w:p>
          <w:p w:rsidR="001B41ED" w:rsidRDefault="007E4F6E">
            <w:pPr>
              <w:pStyle w:val="TableParagraph"/>
              <w:numPr>
                <w:ilvl w:val="0"/>
                <w:numId w:val="37"/>
              </w:numPr>
              <w:tabs>
                <w:tab w:val="left" w:pos="195"/>
              </w:tabs>
              <w:ind w:right="730" w:firstLine="0"/>
              <w:rPr>
                <w:sz w:val="24"/>
              </w:rPr>
            </w:pPr>
            <w:r>
              <w:rPr>
                <w:spacing w:val="-1"/>
                <w:sz w:val="24"/>
              </w:rPr>
              <w:t>театрализован</w:t>
            </w:r>
            <w:r>
              <w:rPr>
                <w:spacing w:val="-57"/>
                <w:sz w:val="24"/>
              </w:rPr>
              <w:t xml:space="preserve"> </w:t>
            </w:r>
            <w:r>
              <w:rPr>
                <w:sz w:val="24"/>
              </w:rPr>
              <w:t>ное игровое</w:t>
            </w:r>
            <w:r>
              <w:rPr>
                <w:spacing w:val="1"/>
                <w:sz w:val="24"/>
              </w:rPr>
              <w:t xml:space="preserve"> </w:t>
            </w:r>
            <w:r>
              <w:rPr>
                <w:sz w:val="24"/>
              </w:rPr>
              <w:t>творчество</w:t>
            </w:r>
          </w:p>
          <w:p w:rsidR="001B41ED" w:rsidRDefault="007E4F6E">
            <w:pPr>
              <w:pStyle w:val="TableParagraph"/>
              <w:numPr>
                <w:ilvl w:val="0"/>
                <w:numId w:val="37"/>
              </w:numPr>
              <w:tabs>
                <w:tab w:val="left" w:pos="195"/>
              </w:tabs>
              <w:spacing w:before="1"/>
              <w:ind w:right="519" w:firstLine="0"/>
              <w:rPr>
                <w:sz w:val="24"/>
              </w:rPr>
            </w:pPr>
            <w:r>
              <w:rPr>
                <w:spacing w:val="-1"/>
                <w:sz w:val="24"/>
              </w:rPr>
              <w:t>индивидуальная</w:t>
            </w:r>
            <w:r>
              <w:rPr>
                <w:spacing w:val="-57"/>
                <w:sz w:val="24"/>
              </w:rPr>
              <w:t xml:space="preserve"> </w:t>
            </w:r>
            <w:r>
              <w:rPr>
                <w:sz w:val="24"/>
              </w:rPr>
              <w:t>работа</w:t>
            </w:r>
            <w:r>
              <w:rPr>
                <w:spacing w:val="-2"/>
                <w:sz w:val="24"/>
              </w:rPr>
              <w:t xml:space="preserve"> </w:t>
            </w:r>
            <w:r>
              <w:rPr>
                <w:sz w:val="24"/>
              </w:rPr>
              <w:t>по ФЭМП</w:t>
            </w:r>
          </w:p>
          <w:p w:rsidR="001B41ED" w:rsidRDefault="007E4F6E">
            <w:pPr>
              <w:pStyle w:val="TableParagraph"/>
              <w:numPr>
                <w:ilvl w:val="0"/>
                <w:numId w:val="37"/>
              </w:numPr>
              <w:tabs>
                <w:tab w:val="left" w:pos="195"/>
              </w:tabs>
              <w:ind w:right="551" w:firstLine="0"/>
              <w:rPr>
                <w:sz w:val="24"/>
              </w:rPr>
            </w:pPr>
            <w:r>
              <w:rPr>
                <w:sz w:val="24"/>
              </w:rPr>
              <w:t>подвижная игра</w:t>
            </w:r>
            <w:r>
              <w:rPr>
                <w:spacing w:val="-57"/>
                <w:sz w:val="24"/>
              </w:rPr>
              <w:t xml:space="preserve"> </w:t>
            </w:r>
            <w:r>
              <w:rPr>
                <w:sz w:val="24"/>
              </w:rPr>
              <w:t>(народная)</w:t>
            </w:r>
          </w:p>
        </w:tc>
        <w:tc>
          <w:tcPr>
            <w:tcW w:w="3120" w:type="dxa"/>
          </w:tcPr>
          <w:p w:rsidR="001B41ED" w:rsidRDefault="007E4F6E">
            <w:pPr>
              <w:pStyle w:val="TableParagraph"/>
              <w:spacing w:before="27"/>
              <w:ind w:left="58" w:right="194"/>
              <w:jc w:val="both"/>
              <w:rPr>
                <w:sz w:val="24"/>
              </w:rPr>
            </w:pPr>
            <w:r>
              <w:rPr>
                <w:sz w:val="24"/>
              </w:rPr>
              <w:t>-Индивидуальная работа по</w:t>
            </w:r>
            <w:r>
              <w:rPr>
                <w:spacing w:val="-58"/>
                <w:sz w:val="24"/>
              </w:rPr>
              <w:t xml:space="preserve"> </w:t>
            </w:r>
            <w:r>
              <w:rPr>
                <w:sz w:val="24"/>
              </w:rPr>
              <w:t>развитию фонематического</w:t>
            </w:r>
            <w:r>
              <w:rPr>
                <w:spacing w:val="-57"/>
                <w:sz w:val="24"/>
              </w:rPr>
              <w:t xml:space="preserve"> </w:t>
            </w:r>
            <w:r>
              <w:rPr>
                <w:sz w:val="24"/>
              </w:rPr>
              <w:t>слуха</w:t>
            </w:r>
          </w:p>
          <w:p w:rsidR="001B41ED" w:rsidRDefault="007E4F6E">
            <w:pPr>
              <w:pStyle w:val="TableParagraph"/>
              <w:ind w:left="58"/>
              <w:rPr>
                <w:sz w:val="24"/>
              </w:rPr>
            </w:pPr>
            <w:r>
              <w:rPr>
                <w:sz w:val="24"/>
              </w:rPr>
              <w:t>-хозяйствен</w:t>
            </w:r>
          </w:p>
          <w:p w:rsidR="001B41ED" w:rsidRDefault="007E4F6E">
            <w:pPr>
              <w:pStyle w:val="TableParagraph"/>
              <w:ind w:left="58"/>
              <w:rPr>
                <w:sz w:val="24"/>
              </w:rPr>
            </w:pPr>
            <w:r>
              <w:rPr>
                <w:sz w:val="24"/>
              </w:rPr>
              <w:t>но-бытовой</w:t>
            </w:r>
            <w:r>
              <w:rPr>
                <w:spacing w:val="-2"/>
                <w:sz w:val="24"/>
              </w:rPr>
              <w:t xml:space="preserve"> </w:t>
            </w:r>
            <w:r>
              <w:rPr>
                <w:sz w:val="24"/>
              </w:rPr>
              <w:t>труд.</w:t>
            </w:r>
          </w:p>
          <w:p w:rsidR="001B41ED" w:rsidRDefault="007E4F6E">
            <w:pPr>
              <w:pStyle w:val="TableParagraph"/>
              <w:ind w:left="58" w:right="404"/>
              <w:rPr>
                <w:sz w:val="24"/>
              </w:rPr>
            </w:pPr>
            <w:r>
              <w:rPr>
                <w:sz w:val="24"/>
              </w:rPr>
              <w:t>-</w:t>
            </w:r>
            <w:r>
              <w:rPr>
                <w:spacing w:val="-8"/>
                <w:sz w:val="24"/>
              </w:rPr>
              <w:t xml:space="preserve"> </w:t>
            </w:r>
            <w:r>
              <w:rPr>
                <w:sz w:val="24"/>
              </w:rPr>
              <w:t>музыкально-спортивное</w:t>
            </w:r>
            <w:r>
              <w:rPr>
                <w:spacing w:val="-57"/>
                <w:sz w:val="24"/>
              </w:rPr>
              <w:t xml:space="preserve"> </w:t>
            </w:r>
            <w:r>
              <w:rPr>
                <w:sz w:val="24"/>
              </w:rPr>
              <w:t>развлечение</w:t>
            </w:r>
          </w:p>
          <w:p w:rsidR="001B41ED" w:rsidRDefault="007E4F6E">
            <w:pPr>
              <w:pStyle w:val="TableParagraph"/>
              <w:spacing w:before="1"/>
              <w:ind w:left="58"/>
              <w:rPr>
                <w:sz w:val="24"/>
              </w:rPr>
            </w:pPr>
            <w:r>
              <w:rPr>
                <w:sz w:val="24"/>
              </w:rPr>
              <w:t>(</w:t>
            </w:r>
            <w:r>
              <w:rPr>
                <w:spacing w:val="-2"/>
                <w:sz w:val="24"/>
              </w:rPr>
              <w:t xml:space="preserve"> </w:t>
            </w:r>
            <w:r>
              <w:rPr>
                <w:sz w:val="24"/>
              </w:rPr>
              <w:t>конкурс</w:t>
            </w:r>
            <w:r>
              <w:rPr>
                <w:spacing w:val="-1"/>
                <w:sz w:val="24"/>
              </w:rPr>
              <w:t xml:space="preserve"> </w:t>
            </w:r>
            <w:r>
              <w:rPr>
                <w:sz w:val="24"/>
              </w:rPr>
              <w:t>стихов,</w:t>
            </w:r>
            <w:r>
              <w:rPr>
                <w:spacing w:val="-2"/>
                <w:sz w:val="24"/>
              </w:rPr>
              <w:t xml:space="preserve"> </w:t>
            </w:r>
            <w:r>
              <w:rPr>
                <w:sz w:val="24"/>
              </w:rPr>
              <w:t>загадок)</w:t>
            </w:r>
          </w:p>
          <w:p w:rsidR="001B41ED" w:rsidRDefault="007E4F6E">
            <w:pPr>
              <w:pStyle w:val="TableParagraph"/>
              <w:ind w:left="58"/>
              <w:rPr>
                <w:sz w:val="24"/>
              </w:rPr>
            </w:pPr>
            <w:r>
              <w:rPr>
                <w:sz w:val="24"/>
              </w:rPr>
              <w:t>-дидактическая</w:t>
            </w:r>
            <w:r>
              <w:rPr>
                <w:spacing w:val="-4"/>
                <w:sz w:val="24"/>
              </w:rPr>
              <w:t xml:space="preserve"> </w:t>
            </w:r>
            <w:r>
              <w:rPr>
                <w:sz w:val="24"/>
              </w:rPr>
              <w:t>игра</w:t>
            </w:r>
          </w:p>
        </w:tc>
      </w:tr>
    </w:tbl>
    <w:p w:rsidR="001B41ED" w:rsidRDefault="001B41ED">
      <w:pPr>
        <w:pStyle w:val="a3"/>
        <w:spacing w:before="1"/>
        <w:ind w:left="0" w:firstLine="0"/>
        <w:rPr>
          <w:b/>
          <w:sz w:val="16"/>
        </w:rPr>
      </w:pPr>
    </w:p>
    <w:p w:rsidR="001B41ED" w:rsidRDefault="007E4F6E">
      <w:pPr>
        <w:pStyle w:val="Heading2"/>
        <w:spacing w:before="90"/>
        <w:ind w:left="3252" w:right="2855"/>
        <w:jc w:val="center"/>
      </w:pPr>
      <w:r>
        <w:t>Подготовительная</w:t>
      </w:r>
      <w:r>
        <w:rPr>
          <w:spacing w:val="57"/>
        </w:rPr>
        <w:t xml:space="preserve"> </w:t>
      </w:r>
      <w:r>
        <w:t>группа.</w:t>
      </w:r>
    </w:p>
    <w:tbl>
      <w:tblPr>
        <w:tblStyle w:val="TableNormal"/>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0"/>
        <w:gridCol w:w="2693"/>
        <w:gridCol w:w="2268"/>
        <w:gridCol w:w="2410"/>
        <w:gridCol w:w="2410"/>
        <w:gridCol w:w="3120"/>
      </w:tblGrid>
      <w:tr w:rsidR="001B41ED">
        <w:trPr>
          <w:trHeight w:val="386"/>
        </w:trPr>
        <w:tc>
          <w:tcPr>
            <w:tcW w:w="1560" w:type="dxa"/>
          </w:tcPr>
          <w:p w:rsidR="001B41ED" w:rsidRDefault="001B41ED">
            <w:pPr>
              <w:pStyle w:val="TableParagraph"/>
              <w:ind w:left="0"/>
              <w:rPr>
                <w:sz w:val="24"/>
              </w:rPr>
            </w:pPr>
          </w:p>
        </w:tc>
        <w:tc>
          <w:tcPr>
            <w:tcW w:w="2693" w:type="dxa"/>
          </w:tcPr>
          <w:p w:rsidR="001B41ED" w:rsidRDefault="007E4F6E">
            <w:pPr>
              <w:pStyle w:val="TableParagraph"/>
              <w:spacing w:before="49"/>
              <w:ind w:left="54"/>
              <w:rPr>
                <w:sz w:val="24"/>
              </w:rPr>
            </w:pPr>
            <w:r>
              <w:rPr>
                <w:sz w:val="24"/>
              </w:rPr>
              <w:t>Понедельник</w:t>
            </w:r>
          </w:p>
        </w:tc>
        <w:tc>
          <w:tcPr>
            <w:tcW w:w="2268" w:type="dxa"/>
          </w:tcPr>
          <w:p w:rsidR="001B41ED" w:rsidRDefault="007E4F6E">
            <w:pPr>
              <w:pStyle w:val="TableParagraph"/>
              <w:spacing w:before="49"/>
              <w:ind w:left="55"/>
              <w:rPr>
                <w:sz w:val="24"/>
              </w:rPr>
            </w:pPr>
            <w:r>
              <w:rPr>
                <w:sz w:val="24"/>
              </w:rPr>
              <w:t>Вторник</w:t>
            </w:r>
          </w:p>
        </w:tc>
        <w:tc>
          <w:tcPr>
            <w:tcW w:w="2410" w:type="dxa"/>
          </w:tcPr>
          <w:p w:rsidR="001B41ED" w:rsidRDefault="007E4F6E">
            <w:pPr>
              <w:pStyle w:val="TableParagraph"/>
              <w:spacing w:before="49"/>
              <w:ind w:left="55"/>
              <w:rPr>
                <w:sz w:val="24"/>
              </w:rPr>
            </w:pPr>
            <w:r>
              <w:rPr>
                <w:sz w:val="24"/>
              </w:rPr>
              <w:t>Среда</w:t>
            </w:r>
          </w:p>
        </w:tc>
        <w:tc>
          <w:tcPr>
            <w:tcW w:w="2410" w:type="dxa"/>
          </w:tcPr>
          <w:p w:rsidR="001B41ED" w:rsidRDefault="007E4F6E">
            <w:pPr>
              <w:pStyle w:val="TableParagraph"/>
              <w:spacing w:before="49"/>
              <w:ind w:left="57"/>
              <w:rPr>
                <w:sz w:val="24"/>
              </w:rPr>
            </w:pPr>
            <w:r>
              <w:rPr>
                <w:sz w:val="24"/>
              </w:rPr>
              <w:t>Четверг</w:t>
            </w:r>
          </w:p>
        </w:tc>
        <w:tc>
          <w:tcPr>
            <w:tcW w:w="3120" w:type="dxa"/>
          </w:tcPr>
          <w:p w:rsidR="001B41ED" w:rsidRDefault="007E4F6E">
            <w:pPr>
              <w:pStyle w:val="TableParagraph"/>
              <w:spacing w:before="49"/>
              <w:ind w:left="55"/>
              <w:rPr>
                <w:sz w:val="24"/>
              </w:rPr>
            </w:pPr>
            <w:r>
              <w:rPr>
                <w:sz w:val="24"/>
              </w:rPr>
              <w:t>Пятница</w:t>
            </w:r>
          </w:p>
        </w:tc>
      </w:tr>
      <w:tr w:rsidR="001B41ED">
        <w:trPr>
          <w:trHeight w:val="1746"/>
        </w:trPr>
        <w:tc>
          <w:tcPr>
            <w:tcW w:w="1560" w:type="dxa"/>
          </w:tcPr>
          <w:p w:rsidR="001B41ED" w:rsidRDefault="007E4F6E">
            <w:pPr>
              <w:pStyle w:val="TableParagraph"/>
              <w:spacing w:before="30"/>
              <w:ind w:left="54"/>
              <w:rPr>
                <w:sz w:val="24"/>
              </w:rPr>
            </w:pPr>
            <w:r>
              <w:rPr>
                <w:sz w:val="24"/>
              </w:rPr>
              <w:t>Утро</w:t>
            </w:r>
          </w:p>
        </w:tc>
        <w:tc>
          <w:tcPr>
            <w:tcW w:w="2693" w:type="dxa"/>
          </w:tcPr>
          <w:p w:rsidR="001B41ED" w:rsidRDefault="007E4F6E">
            <w:pPr>
              <w:pStyle w:val="TableParagraph"/>
              <w:spacing w:before="30"/>
              <w:ind w:left="54" w:right="594"/>
              <w:rPr>
                <w:sz w:val="24"/>
              </w:rPr>
            </w:pPr>
            <w:r>
              <w:rPr>
                <w:sz w:val="24"/>
              </w:rPr>
              <w:t>- активизированное</w:t>
            </w:r>
            <w:r>
              <w:rPr>
                <w:spacing w:val="-57"/>
                <w:sz w:val="24"/>
              </w:rPr>
              <w:t xml:space="preserve"> </w:t>
            </w:r>
            <w:r>
              <w:rPr>
                <w:sz w:val="24"/>
              </w:rPr>
              <w:t>общение</w:t>
            </w:r>
          </w:p>
          <w:p w:rsidR="001B41ED" w:rsidRDefault="007E4F6E">
            <w:pPr>
              <w:pStyle w:val="TableParagraph"/>
              <w:ind w:left="54" w:right="421"/>
              <w:rPr>
                <w:sz w:val="24"/>
              </w:rPr>
            </w:pPr>
            <w:r>
              <w:rPr>
                <w:sz w:val="24"/>
              </w:rPr>
              <w:t>(рассказы из личного</w:t>
            </w:r>
            <w:r>
              <w:rPr>
                <w:spacing w:val="-57"/>
                <w:sz w:val="24"/>
              </w:rPr>
              <w:t xml:space="preserve"> </w:t>
            </w:r>
            <w:r>
              <w:rPr>
                <w:sz w:val="24"/>
              </w:rPr>
              <w:t>опыта,</w:t>
            </w:r>
          </w:p>
          <w:p w:rsidR="001B41ED" w:rsidRDefault="007E4F6E">
            <w:pPr>
              <w:pStyle w:val="TableParagraph"/>
              <w:ind w:left="54"/>
              <w:rPr>
                <w:sz w:val="24"/>
              </w:rPr>
            </w:pPr>
            <w:r>
              <w:rPr>
                <w:sz w:val="24"/>
              </w:rPr>
              <w:t>решение</w:t>
            </w:r>
            <w:r>
              <w:rPr>
                <w:spacing w:val="1"/>
                <w:sz w:val="24"/>
              </w:rPr>
              <w:t xml:space="preserve"> </w:t>
            </w:r>
            <w:r>
              <w:rPr>
                <w:sz w:val="24"/>
              </w:rPr>
              <w:t>проблемных</w:t>
            </w:r>
            <w:r>
              <w:rPr>
                <w:spacing w:val="-57"/>
                <w:sz w:val="24"/>
              </w:rPr>
              <w:t xml:space="preserve"> </w:t>
            </w:r>
            <w:r>
              <w:rPr>
                <w:sz w:val="24"/>
              </w:rPr>
              <w:t>ситуаций)</w:t>
            </w:r>
          </w:p>
        </w:tc>
        <w:tc>
          <w:tcPr>
            <w:tcW w:w="2268" w:type="dxa"/>
          </w:tcPr>
          <w:p w:rsidR="001B41ED" w:rsidRDefault="007E4F6E">
            <w:pPr>
              <w:pStyle w:val="TableParagraph"/>
              <w:numPr>
                <w:ilvl w:val="0"/>
                <w:numId w:val="36"/>
              </w:numPr>
              <w:tabs>
                <w:tab w:val="left" w:pos="195"/>
              </w:tabs>
              <w:spacing w:before="30"/>
              <w:ind w:right="803" w:firstLine="0"/>
              <w:rPr>
                <w:sz w:val="24"/>
              </w:rPr>
            </w:pPr>
            <w:r>
              <w:rPr>
                <w:spacing w:val="-1"/>
                <w:sz w:val="24"/>
              </w:rPr>
              <w:t>составление</w:t>
            </w:r>
            <w:r>
              <w:rPr>
                <w:spacing w:val="-57"/>
                <w:sz w:val="24"/>
              </w:rPr>
              <w:t xml:space="preserve"> </w:t>
            </w:r>
            <w:r>
              <w:rPr>
                <w:sz w:val="24"/>
              </w:rPr>
              <w:t>рассказов по</w:t>
            </w:r>
            <w:r>
              <w:rPr>
                <w:spacing w:val="1"/>
                <w:sz w:val="24"/>
              </w:rPr>
              <w:t xml:space="preserve"> </w:t>
            </w:r>
            <w:r>
              <w:rPr>
                <w:sz w:val="24"/>
              </w:rPr>
              <w:t>картине</w:t>
            </w:r>
          </w:p>
          <w:p w:rsidR="001B41ED" w:rsidRDefault="007E4F6E">
            <w:pPr>
              <w:pStyle w:val="TableParagraph"/>
              <w:numPr>
                <w:ilvl w:val="0"/>
                <w:numId w:val="36"/>
              </w:numPr>
              <w:tabs>
                <w:tab w:val="left" w:pos="195"/>
              </w:tabs>
              <w:ind w:right="40" w:firstLine="0"/>
              <w:rPr>
                <w:sz w:val="24"/>
              </w:rPr>
            </w:pPr>
            <w:r>
              <w:rPr>
                <w:sz w:val="24"/>
              </w:rPr>
              <w:t>дидактическая игра</w:t>
            </w:r>
            <w:r>
              <w:rPr>
                <w:spacing w:val="-57"/>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окружающим.)</w:t>
            </w:r>
          </w:p>
        </w:tc>
        <w:tc>
          <w:tcPr>
            <w:tcW w:w="2410" w:type="dxa"/>
          </w:tcPr>
          <w:p w:rsidR="001B41ED" w:rsidRDefault="007E4F6E">
            <w:pPr>
              <w:pStyle w:val="TableParagraph"/>
              <w:spacing w:before="30"/>
              <w:ind w:left="55"/>
              <w:rPr>
                <w:sz w:val="24"/>
              </w:rPr>
            </w:pPr>
            <w:r>
              <w:rPr>
                <w:sz w:val="24"/>
              </w:rPr>
              <w:t>-игры-эксперименты</w:t>
            </w:r>
          </w:p>
          <w:p w:rsidR="001B41ED" w:rsidRDefault="007E4F6E">
            <w:pPr>
              <w:pStyle w:val="TableParagraph"/>
              <w:numPr>
                <w:ilvl w:val="0"/>
                <w:numId w:val="35"/>
              </w:numPr>
              <w:tabs>
                <w:tab w:val="left" w:pos="195"/>
              </w:tabs>
              <w:ind w:right="243" w:firstLine="0"/>
              <w:rPr>
                <w:sz w:val="24"/>
              </w:rPr>
            </w:pPr>
            <w:r>
              <w:rPr>
                <w:sz w:val="24"/>
              </w:rPr>
              <w:t>развивающие игры</w:t>
            </w:r>
            <w:r>
              <w:rPr>
                <w:spacing w:val="-58"/>
                <w:sz w:val="24"/>
              </w:rPr>
              <w:t xml:space="preserve"> </w:t>
            </w:r>
            <w:r>
              <w:rPr>
                <w:sz w:val="24"/>
              </w:rPr>
              <w:t>(на развитие</w:t>
            </w:r>
            <w:r>
              <w:rPr>
                <w:spacing w:val="1"/>
                <w:sz w:val="24"/>
              </w:rPr>
              <w:t xml:space="preserve"> </w:t>
            </w:r>
            <w:r>
              <w:rPr>
                <w:sz w:val="24"/>
              </w:rPr>
              <w:t>психических</w:t>
            </w:r>
            <w:r>
              <w:rPr>
                <w:spacing w:val="1"/>
                <w:sz w:val="24"/>
              </w:rPr>
              <w:t xml:space="preserve"> </w:t>
            </w:r>
            <w:r>
              <w:rPr>
                <w:sz w:val="24"/>
              </w:rPr>
              <w:t>процессов)</w:t>
            </w:r>
          </w:p>
          <w:p w:rsidR="001B41ED" w:rsidRDefault="007E4F6E">
            <w:pPr>
              <w:pStyle w:val="TableParagraph"/>
              <w:numPr>
                <w:ilvl w:val="0"/>
                <w:numId w:val="35"/>
              </w:numPr>
              <w:tabs>
                <w:tab w:val="left" w:pos="195"/>
              </w:tabs>
              <w:ind w:left="194"/>
              <w:rPr>
                <w:sz w:val="24"/>
              </w:rPr>
            </w:pPr>
            <w:r>
              <w:rPr>
                <w:sz w:val="24"/>
              </w:rPr>
              <w:t>подвижные</w:t>
            </w:r>
            <w:r>
              <w:rPr>
                <w:spacing w:val="-4"/>
                <w:sz w:val="24"/>
              </w:rPr>
              <w:t xml:space="preserve"> </w:t>
            </w:r>
            <w:r>
              <w:rPr>
                <w:sz w:val="24"/>
              </w:rPr>
              <w:t>игры</w:t>
            </w:r>
          </w:p>
        </w:tc>
        <w:tc>
          <w:tcPr>
            <w:tcW w:w="2410" w:type="dxa"/>
          </w:tcPr>
          <w:p w:rsidR="001B41ED" w:rsidRDefault="007E4F6E">
            <w:pPr>
              <w:pStyle w:val="TableParagraph"/>
              <w:spacing w:before="30"/>
              <w:ind w:left="57" w:right="160"/>
              <w:rPr>
                <w:sz w:val="24"/>
              </w:rPr>
            </w:pPr>
            <w:r>
              <w:rPr>
                <w:sz w:val="24"/>
              </w:rPr>
              <w:t>- беседы (социально-</w:t>
            </w:r>
            <w:r>
              <w:rPr>
                <w:spacing w:val="-57"/>
                <w:sz w:val="24"/>
              </w:rPr>
              <w:t xml:space="preserve"> </w:t>
            </w:r>
            <w:r>
              <w:rPr>
                <w:sz w:val="24"/>
              </w:rPr>
              <w:t>нравственные)</w:t>
            </w:r>
          </w:p>
          <w:p w:rsidR="001B41ED" w:rsidRDefault="007E4F6E">
            <w:pPr>
              <w:pStyle w:val="TableParagraph"/>
              <w:ind w:left="57" w:right="291"/>
              <w:rPr>
                <w:sz w:val="24"/>
              </w:rPr>
            </w:pPr>
            <w:r>
              <w:rPr>
                <w:sz w:val="24"/>
              </w:rPr>
              <w:t>-развивающие</w:t>
            </w:r>
            <w:r>
              <w:rPr>
                <w:spacing w:val="-9"/>
                <w:sz w:val="24"/>
              </w:rPr>
              <w:t xml:space="preserve"> </w:t>
            </w:r>
            <w:r>
              <w:rPr>
                <w:sz w:val="24"/>
              </w:rPr>
              <w:t>игры</w:t>
            </w:r>
            <w:r>
              <w:rPr>
                <w:spacing w:val="-57"/>
                <w:sz w:val="24"/>
              </w:rPr>
              <w:t xml:space="preserve"> </w:t>
            </w:r>
            <w:r>
              <w:rPr>
                <w:sz w:val="24"/>
              </w:rPr>
              <w:t>(логическое</w:t>
            </w:r>
          </w:p>
          <w:p w:rsidR="001B41ED" w:rsidRDefault="007E4F6E">
            <w:pPr>
              <w:pStyle w:val="TableParagraph"/>
              <w:ind w:left="57" w:right="907"/>
              <w:rPr>
                <w:sz w:val="24"/>
              </w:rPr>
            </w:pPr>
            <w:r>
              <w:rPr>
                <w:sz w:val="24"/>
              </w:rPr>
              <w:t>мышление,</w:t>
            </w:r>
            <w:r>
              <w:rPr>
                <w:spacing w:val="1"/>
                <w:sz w:val="24"/>
              </w:rPr>
              <w:t xml:space="preserve"> </w:t>
            </w:r>
            <w:r>
              <w:rPr>
                <w:spacing w:val="-1"/>
                <w:sz w:val="24"/>
              </w:rPr>
              <w:t>воображение)</w:t>
            </w:r>
          </w:p>
        </w:tc>
        <w:tc>
          <w:tcPr>
            <w:tcW w:w="3120" w:type="dxa"/>
          </w:tcPr>
          <w:p w:rsidR="001B41ED" w:rsidRDefault="007E4F6E">
            <w:pPr>
              <w:pStyle w:val="TableParagraph"/>
              <w:numPr>
                <w:ilvl w:val="0"/>
                <w:numId w:val="34"/>
              </w:numPr>
              <w:tabs>
                <w:tab w:val="left" w:pos="195"/>
              </w:tabs>
              <w:spacing w:before="30"/>
              <w:ind w:right="607" w:firstLine="0"/>
              <w:rPr>
                <w:sz w:val="24"/>
              </w:rPr>
            </w:pPr>
            <w:r>
              <w:rPr>
                <w:sz w:val="24"/>
              </w:rPr>
              <w:t>беседы по ОБЖ</w:t>
            </w:r>
            <w:r>
              <w:rPr>
                <w:spacing w:val="1"/>
                <w:sz w:val="24"/>
              </w:rPr>
              <w:t xml:space="preserve"> </w:t>
            </w:r>
            <w:r>
              <w:rPr>
                <w:sz w:val="24"/>
              </w:rPr>
              <w:t>(проблемные</w:t>
            </w:r>
            <w:r>
              <w:rPr>
                <w:spacing w:val="-8"/>
                <w:sz w:val="24"/>
              </w:rPr>
              <w:t xml:space="preserve"> </w:t>
            </w:r>
            <w:r>
              <w:rPr>
                <w:sz w:val="24"/>
              </w:rPr>
              <w:t>ситуации)</w:t>
            </w:r>
          </w:p>
          <w:p w:rsidR="001B41ED" w:rsidRDefault="007E4F6E">
            <w:pPr>
              <w:pStyle w:val="TableParagraph"/>
              <w:numPr>
                <w:ilvl w:val="0"/>
                <w:numId w:val="34"/>
              </w:numPr>
              <w:tabs>
                <w:tab w:val="left" w:pos="195"/>
              </w:tabs>
              <w:ind w:right="417" w:firstLine="0"/>
              <w:rPr>
                <w:sz w:val="24"/>
              </w:rPr>
            </w:pPr>
            <w:r>
              <w:rPr>
                <w:sz w:val="24"/>
              </w:rPr>
              <w:t>игры-забавы (народные,</w:t>
            </w:r>
            <w:r>
              <w:rPr>
                <w:spacing w:val="-57"/>
                <w:sz w:val="24"/>
              </w:rPr>
              <w:t xml:space="preserve"> </w:t>
            </w:r>
            <w:r>
              <w:rPr>
                <w:sz w:val="24"/>
              </w:rPr>
              <w:t>хороводные)</w:t>
            </w:r>
          </w:p>
          <w:p w:rsidR="001B41ED" w:rsidRDefault="007E4F6E">
            <w:pPr>
              <w:pStyle w:val="TableParagraph"/>
              <w:numPr>
                <w:ilvl w:val="0"/>
                <w:numId w:val="34"/>
              </w:numPr>
              <w:tabs>
                <w:tab w:val="left" w:pos="195"/>
              </w:tabs>
              <w:ind w:left="194"/>
              <w:rPr>
                <w:sz w:val="24"/>
              </w:rPr>
            </w:pPr>
            <w:r>
              <w:rPr>
                <w:sz w:val="24"/>
              </w:rPr>
              <w:t>конструктивные</w:t>
            </w:r>
            <w:r>
              <w:rPr>
                <w:spacing w:val="52"/>
                <w:sz w:val="24"/>
              </w:rPr>
              <w:t xml:space="preserve"> </w:t>
            </w:r>
            <w:r>
              <w:rPr>
                <w:sz w:val="24"/>
              </w:rPr>
              <w:t>игры</w:t>
            </w:r>
          </w:p>
          <w:p w:rsidR="001B41ED" w:rsidRDefault="007E4F6E">
            <w:pPr>
              <w:pStyle w:val="TableParagraph"/>
              <w:ind w:left="55"/>
              <w:rPr>
                <w:sz w:val="24"/>
              </w:rPr>
            </w:pPr>
            <w:r>
              <w:rPr>
                <w:sz w:val="24"/>
              </w:rPr>
              <w:t>-индивидуальная</w:t>
            </w:r>
            <w:r>
              <w:rPr>
                <w:spacing w:val="-3"/>
                <w:sz w:val="24"/>
              </w:rPr>
              <w:t xml:space="preserve"> </w:t>
            </w:r>
            <w:r>
              <w:rPr>
                <w:sz w:val="24"/>
              </w:rPr>
              <w:t>работа</w:t>
            </w:r>
            <w:r>
              <w:rPr>
                <w:spacing w:val="-4"/>
                <w:sz w:val="24"/>
              </w:rPr>
              <w:t xml:space="preserve"> </w:t>
            </w:r>
            <w:r>
              <w:rPr>
                <w:sz w:val="24"/>
              </w:rPr>
              <w:t>по</w:t>
            </w:r>
          </w:p>
        </w:tc>
      </w:tr>
    </w:tbl>
    <w:p w:rsidR="001B41ED" w:rsidRDefault="001B41ED">
      <w:pPr>
        <w:rPr>
          <w:sz w:val="24"/>
        </w:rPr>
        <w:sectPr w:rsidR="001B41ED">
          <w:pgSz w:w="16840" w:h="11910" w:orient="landscape"/>
          <w:pgMar w:top="1100" w:right="300" w:bottom="1200" w:left="1020" w:header="0" w:footer="932" w:gutter="0"/>
          <w:cols w:space="720"/>
        </w:sectPr>
      </w:pPr>
    </w:p>
    <w:p w:rsidR="001B41ED" w:rsidRDefault="001B41ED">
      <w:pPr>
        <w:pStyle w:val="a3"/>
        <w:spacing w:before="9"/>
        <w:ind w:left="0" w:firstLine="0"/>
        <w:rPr>
          <w:b/>
          <w:sz w:val="8"/>
        </w:rPr>
      </w:pPr>
    </w:p>
    <w:tbl>
      <w:tblPr>
        <w:tblStyle w:val="TableNormal"/>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0"/>
        <w:gridCol w:w="2693"/>
        <w:gridCol w:w="2268"/>
        <w:gridCol w:w="2410"/>
        <w:gridCol w:w="2410"/>
        <w:gridCol w:w="3120"/>
      </w:tblGrid>
      <w:tr w:rsidR="001B41ED">
        <w:trPr>
          <w:trHeight w:val="2317"/>
        </w:trPr>
        <w:tc>
          <w:tcPr>
            <w:tcW w:w="1560" w:type="dxa"/>
            <w:tcBorders>
              <w:top w:val="nil"/>
            </w:tcBorders>
          </w:tcPr>
          <w:p w:rsidR="001B41ED" w:rsidRDefault="001B41ED">
            <w:pPr>
              <w:pStyle w:val="TableParagraph"/>
              <w:ind w:left="0"/>
              <w:rPr>
                <w:sz w:val="24"/>
              </w:rPr>
            </w:pPr>
          </w:p>
        </w:tc>
        <w:tc>
          <w:tcPr>
            <w:tcW w:w="2693" w:type="dxa"/>
            <w:tcBorders>
              <w:top w:val="nil"/>
            </w:tcBorders>
          </w:tcPr>
          <w:p w:rsidR="001B41ED" w:rsidRDefault="007E4F6E">
            <w:pPr>
              <w:pStyle w:val="TableParagraph"/>
              <w:numPr>
                <w:ilvl w:val="0"/>
                <w:numId w:val="33"/>
              </w:numPr>
              <w:tabs>
                <w:tab w:val="left" w:pos="194"/>
              </w:tabs>
              <w:spacing w:before="49"/>
              <w:ind w:right="342" w:firstLine="0"/>
              <w:rPr>
                <w:sz w:val="24"/>
              </w:rPr>
            </w:pPr>
            <w:r>
              <w:rPr>
                <w:sz w:val="24"/>
              </w:rPr>
              <w:t>наблюдение</w:t>
            </w:r>
            <w:r>
              <w:rPr>
                <w:spacing w:val="-7"/>
                <w:sz w:val="24"/>
              </w:rPr>
              <w:t xml:space="preserve"> </w:t>
            </w:r>
            <w:r>
              <w:rPr>
                <w:sz w:val="24"/>
              </w:rPr>
              <w:t>и</w:t>
            </w:r>
            <w:r>
              <w:rPr>
                <w:spacing w:val="-5"/>
                <w:sz w:val="24"/>
              </w:rPr>
              <w:t xml:space="preserve"> </w:t>
            </w:r>
            <w:r>
              <w:rPr>
                <w:sz w:val="24"/>
              </w:rPr>
              <w:t>труд</w:t>
            </w:r>
            <w:r>
              <w:rPr>
                <w:spacing w:val="-6"/>
                <w:sz w:val="24"/>
              </w:rPr>
              <w:t xml:space="preserve"> </w:t>
            </w:r>
            <w:r>
              <w:rPr>
                <w:sz w:val="24"/>
              </w:rPr>
              <w:t>в</w:t>
            </w:r>
            <w:r>
              <w:rPr>
                <w:spacing w:val="-57"/>
                <w:sz w:val="24"/>
              </w:rPr>
              <w:t xml:space="preserve"> </w:t>
            </w:r>
            <w:r>
              <w:rPr>
                <w:sz w:val="24"/>
              </w:rPr>
              <w:t>уголке</w:t>
            </w:r>
            <w:r>
              <w:rPr>
                <w:spacing w:val="-2"/>
                <w:sz w:val="24"/>
              </w:rPr>
              <w:t xml:space="preserve"> </w:t>
            </w:r>
            <w:r>
              <w:rPr>
                <w:sz w:val="24"/>
              </w:rPr>
              <w:t>природы</w:t>
            </w:r>
          </w:p>
          <w:p w:rsidR="001B41ED" w:rsidRDefault="007E4F6E">
            <w:pPr>
              <w:pStyle w:val="TableParagraph"/>
              <w:numPr>
                <w:ilvl w:val="0"/>
                <w:numId w:val="33"/>
              </w:numPr>
              <w:tabs>
                <w:tab w:val="left" w:pos="194"/>
              </w:tabs>
              <w:ind w:right="65" w:firstLine="0"/>
              <w:rPr>
                <w:sz w:val="24"/>
              </w:rPr>
            </w:pPr>
            <w:r>
              <w:rPr>
                <w:sz w:val="24"/>
              </w:rPr>
              <w:t>индивидуальная работа</w:t>
            </w:r>
            <w:r>
              <w:rPr>
                <w:spacing w:val="-58"/>
                <w:sz w:val="24"/>
              </w:rPr>
              <w:t xml:space="preserve"> </w:t>
            </w:r>
            <w:r>
              <w:rPr>
                <w:sz w:val="24"/>
              </w:rPr>
              <w:t>по ФЭМП</w:t>
            </w:r>
          </w:p>
          <w:p w:rsidR="001B41ED" w:rsidRDefault="007E4F6E">
            <w:pPr>
              <w:pStyle w:val="TableParagraph"/>
              <w:numPr>
                <w:ilvl w:val="0"/>
                <w:numId w:val="33"/>
              </w:numPr>
              <w:tabs>
                <w:tab w:val="left" w:pos="194"/>
              </w:tabs>
              <w:ind w:left="193"/>
              <w:rPr>
                <w:sz w:val="24"/>
              </w:rPr>
            </w:pPr>
            <w:r>
              <w:rPr>
                <w:sz w:val="24"/>
              </w:rPr>
              <w:t>подвижная</w:t>
            </w:r>
            <w:r>
              <w:rPr>
                <w:spacing w:val="-2"/>
                <w:sz w:val="24"/>
              </w:rPr>
              <w:t xml:space="preserve"> </w:t>
            </w:r>
            <w:r>
              <w:rPr>
                <w:sz w:val="24"/>
              </w:rPr>
              <w:t>игра</w:t>
            </w:r>
          </w:p>
        </w:tc>
        <w:tc>
          <w:tcPr>
            <w:tcW w:w="2268" w:type="dxa"/>
            <w:tcBorders>
              <w:top w:val="nil"/>
            </w:tcBorders>
          </w:tcPr>
          <w:p w:rsidR="001B41ED" w:rsidRDefault="007E4F6E">
            <w:pPr>
              <w:pStyle w:val="TableParagraph"/>
              <w:numPr>
                <w:ilvl w:val="0"/>
                <w:numId w:val="32"/>
              </w:numPr>
              <w:tabs>
                <w:tab w:val="left" w:pos="195"/>
              </w:tabs>
              <w:spacing w:before="49"/>
              <w:ind w:right="570" w:firstLine="0"/>
              <w:rPr>
                <w:sz w:val="24"/>
              </w:rPr>
            </w:pPr>
            <w:r>
              <w:rPr>
                <w:sz w:val="24"/>
              </w:rPr>
              <w:t>артикуляция</w:t>
            </w:r>
            <w:r>
              <w:rPr>
                <w:spacing w:val="-14"/>
                <w:sz w:val="24"/>
              </w:rPr>
              <w:t xml:space="preserve"> </w:t>
            </w:r>
            <w:r>
              <w:rPr>
                <w:sz w:val="24"/>
              </w:rPr>
              <w:t>и</w:t>
            </w:r>
            <w:r>
              <w:rPr>
                <w:spacing w:val="-57"/>
                <w:sz w:val="24"/>
              </w:rPr>
              <w:t xml:space="preserve"> </w:t>
            </w:r>
            <w:r>
              <w:rPr>
                <w:sz w:val="24"/>
              </w:rPr>
              <w:t>пальчиковая</w:t>
            </w:r>
            <w:r>
              <w:rPr>
                <w:spacing w:val="1"/>
                <w:sz w:val="24"/>
              </w:rPr>
              <w:t xml:space="preserve"> </w:t>
            </w:r>
            <w:r>
              <w:rPr>
                <w:sz w:val="24"/>
              </w:rPr>
              <w:t>гимнастика</w:t>
            </w:r>
          </w:p>
          <w:p w:rsidR="001B41ED" w:rsidRDefault="007E4F6E">
            <w:pPr>
              <w:pStyle w:val="TableParagraph"/>
              <w:numPr>
                <w:ilvl w:val="0"/>
                <w:numId w:val="32"/>
              </w:numPr>
              <w:tabs>
                <w:tab w:val="left" w:pos="195"/>
              </w:tabs>
              <w:ind w:left="194"/>
              <w:rPr>
                <w:sz w:val="24"/>
              </w:rPr>
            </w:pPr>
            <w:r>
              <w:rPr>
                <w:sz w:val="24"/>
              </w:rPr>
              <w:t>подвижная</w:t>
            </w:r>
            <w:r>
              <w:rPr>
                <w:spacing w:val="-2"/>
                <w:sz w:val="24"/>
              </w:rPr>
              <w:t xml:space="preserve"> </w:t>
            </w:r>
            <w:r>
              <w:rPr>
                <w:sz w:val="24"/>
              </w:rPr>
              <w:t>игра</w:t>
            </w:r>
          </w:p>
          <w:p w:rsidR="001B41ED" w:rsidRDefault="007E4F6E">
            <w:pPr>
              <w:pStyle w:val="TableParagraph"/>
              <w:numPr>
                <w:ilvl w:val="0"/>
                <w:numId w:val="32"/>
              </w:numPr>
              <w:tabs>
                <w:tab w:val="left" w:pos="195"/>
              </w:tabs>
              <w:ind w:right="166" w:firstLine="0"/>
              <w:rPr>
                <w:sz w:val="24"/>
              </w:rPr>
            </w:pPr>
            <w:r>
              <w:rPr>
                <w:sz w:val="24"/>
              </w:rPr>
              <w:t>индивидуальная</w:t>
            </w:r>
            <w:r>
              <w:rPr>
                <w:spacing w:val="1"/>
                <w:sz w:val="24"/>
              </w:rPr>
              <w:t xml:space="preserve"> </w:t>
            </w:r>
            <w:r>
              <w:rPr>
                <w:sz w:val="24"/>
              </w:rPr>
              <w:t>работа по развитию</w:t>
            </w:r>
            <w:r>
              <w:rPr>
                <w:spacing w:val="-58"/>
                <w:sz w:val="24"/>
              </w:rPr>
              <w:t xml:space="preserve"> </w:t>
            </w:r>
            <w:r>
              <w:rPr>
                <w:sz w:val="24"/>
              </w:rPr>
              <w:t>мелкой моторики</w:t>
            </w:r>
            <w:r>
              <w:rPr>
                <w:spacing w:val="1"/>
                <w:sz w:val="24"/>
              </w:rPr>
              <w:t xml:space="preserve"> </w:t>
            </w:r>
            <w:r>
              <w:rPr>
                <w:sz w:val="24"/>
              </w:rPr>
              <w:t>рук</w:t>
            </w:r>
          </w:p>
        </w:tc>
        <w:tc>
          <w:tcPr>
            <w:tcW w:w="2410" w:type="dxa"/>
            <w:tcBorders>
              <w:top w:val="nil"/>
            </w:tcBorders>
          </w:tcPr>
          <w:p w:rsidR="001B41ED" w:rsidRDefault="007E4F6E">
            <w:pPr>
              <w:pStyle w:val="TableParagraph"/>
              <w:numPr>
                <w:ilvl w:val="0"/>
                <w:numId w:val="31"/>
              </w:numPr>
              <w:tabs>
                <w:tab w:val="left" w:pos="195"/>
              </w:tabs>
              <w:spacing w:before="49"/>
              <w:ind w:right="164" w:firstLine="0"/>
              <w:rPr>
                <w:sz w:val="24"/>
              </w:rPr>
            </w:pPr>
            <w:r>
              <w:rPr>
                <w:sz w:val="24"/>
              </w:rPr>
              <w:t>разучивание стихов</w:t>
            </w:r>
            <w:r>
              <w:rPr>
                <w:spacing w:val="-57"/>
                <w:sz w:val="24"/>
              </w:rPr>
              <w:t xml:space="preserve"> </w:t>
            </w:r>
            <w:r>
              <w:rPr>
                <w:sz w:val="24"/>
              </w:rPr>
              <w:t>и</w:t>
            </w:r>
            <w:r>
              <w:rPr>
                <w:spacing w:val="-1"/>
                <w:sz w:val="24"/>
              </w:rPr>
              <w:t xml:space="preserve"> </w:t>
            </w:r>
            <w:r>
              <w:rPr>
                <w:sz w:val="24"/>
              </w:rPr>
              <w:t>сценариев</w:t>
            </w:r>
          </w:p>
          <w:p w:rsidR="001B41ED" w:rsidRDefault="007E4F6E">
            <w:pPr>
              <w:pStyle w:val="TableParagraph"/>
              <w:numPr>
                <w:ilvl w:val="0"/>
                <w:numId w:val="31"/>
              </w:numPr>
              <w:tabs>
                <w:tab w:val="left" w:pos="195"/>
              </w:tabs>
              <w:ind w:right="725" w:firstLine="0"/>
              <w:rPr>
                <w:sz w:val="24"/>
              </w:rPr>
            </w:pPr>
            <w:r>
              <w:rPr>
                <w:spacing w:val="-1"/>
                <w:sz w:val="24"/>
              </w:rPr>
              <w:t>театрализация</w:t>
            </w:r>
            <w:r>
              <w:rPr>
                <w:spacing w:val="-57"/>
                <w:sz w:val="24"/>
              </w:rPr>
              <w:t xml:space="preserve"> </w:t>
            </w:r>
            <w:r>
              <w:rPr>
                <w:sz w:val="24"/>
              </w:rPr>
              <w:t>(настольная ,</w:t>
            </w:r>
            <w:r>
              <w:rPr>
                <w:spacing w:val="1"/>
                <w:sz w:val="24"/>
              </w:rPr>
              <w:t xml:space="preserve"> </w:t>
            </w:r>
            <w:r>
              <w:rPr>
                <w:sz w:val="24"/>
              </w:rPr>
              <w:t>пальчиковая,</w:t>
            </w:r>
            <w:r>
              <w:rPr>
                <w:spacing w:val="1"/>
                <w:sz w:val="24"/>
              </w:rPr>
              <w:t xml:space="preserve"> </w:t>
            </w:r>
            <w:r>
              <w:rPr>
                <w:sz w:val="24"/>
              </w:rPr>
              <w:t>перчатковая)</w:t>
            </w:r>
          </w:p>
        </w:tc>
        <w:tc>
          <w:tcPr>
            <w:tcW w:w="2410" w:type="dxa"/>
            <w:tcBorders>
              <w:top w:val="nil"/>
            </w:tcBorders>
          </w:tcPr>
          <w:p w:rsidR="001B41ED" w:rsidRDefault="007E4F6E">
            <w:pPr>
              <w:pStyle w:val="TableParagraph"/>
              <w:numPr>
                <w:ilvl w:val="0"/>
                <w:numId w:val="30"/>
              </w:numPr>
              <w:tabs>
                <w:tab w:val="left" w:pos="197"/>
              </w:tabs>
              <w:spacing w:before="49"/>
              <w:ind w:left="196"/>
              <w:rPr>
                <w:sz w:val="24"/>
              </w:rPr>
            </w:pPr>
            <w:r>
              <w:rPr>
                <w:sz w:val="24"/>
              </w:rPr>
              <w:t>подвижная</w:t>
            </w:r>
            <w:r>
              <w:rPr>
                <w:spacing w:val="-2"/>
                <w:sz w:val="24"/>
              </w:rPr>
              <w:t xml:space="preserve"> </w:t>
            </w:r>
            <w:r>
              <w:rPr>
                <w:sz w:val="24"/>
              </w:rPr>
              <w:t>игра</w:t>
            </w:r>
          </w:p>
          <w:p w:rsidR="001B41ED" w:rsidRDefault="007E4F6E">
            <w:pPr>
              <w:pStyle w:val="TableParagraph"/>
              <w:numPr>
                <w:ilvl w:val="0"/>
                <w:numId w:val="30"/>
              </w:numPr>
              <w:tabs>
                <w:tab w:val="left" w:pos="197"/>
              </w:tabs>
              <w:ind w:right="710" w:firstLine="0"/>
              <w:rPr>
                <w:sz w:val="24"/>
              </w:rPr>
            </w:pPr>
            <w:r>
              <w:rPr>
                <w:sz w:val="24"/>
              </w:rPr>
              <w:t>артикуляция</w:t>
            </w:r>
            <w:r>
              <w:rPr>
                <w:spacing w:val="-14"/>
                <w:sz w:val="24"/>
              </w:rPr>
              <w:t xml:space="preserve"> </w:t>
            </w:r>
            <w:r>
              <w:rPr>
                <w:sz w:val="24"/>
              </w:rPr>
              <w:t>и</w:t>
            </w:r>
            <w:r>
              <w:rPr>
                <w:spacing w:val="-57"/>
                <w:sz w:val="24"/>
              </w:rPr>
              <w:t xml:space="preserve"> </w:t>
            </w:r>
            <w:r>
              <w:rPr>
                <w:sz w:val="24"/>
              </w:rPr>
              <w:t>пальчиковая</w:t>
            </w:r>
            <w:r>
              <w:rPr>
                <w:spacing w:val="1"/>
                <w:sz w:val="24"/>
              </w:rPr>
              <w:t xml:space="preserve"> </w:t>
            </w:r>
            <w:r>
              <w:rPr>
                <w:sz w:val="24"/>
              </w:rPr>
              <w:t>гимнастика</w:t>
            </w:r>
          </w:p>
          <w:p w:rsidR="001B41ED" w:rsidRDefault="007E4F6E">
            <w:pPr>
              <w:pStyle w:val="TableParagraph"/>
              <w:numPr>
                <w:ilvl w:val="0"/>
                <w:numId w:val="30"/>
              </w:numPr>
              <w:tabs>
                <w:tab w:val="left" w:pos="197"/>
              </w:tabs>
              <w:ind w:right="180" w:firstLine="0"/>
              <w:rPr>
                <w:sz w:val="24"/>
              </w:rPr>
            </w:pPr>
            <w:r>
              <w:rPr>
                <w:sz w:val="24"/>
              </w:rPr>
              <w:t>дидактическая игра</w:t>
            </w:r>
            <w:r>
              <w:rPr>
                <w:spacing w:val="-57"/>
                <w:sz w:val="24"/>
              </w:rPr>
              <w:t xml:space="preserve"> </w:t>
            </w:r>
            <w:r>
              <w:rPr>
                <w:sz w:val="24"/>
              </w:rPr>
              <w:t>расширение</w:t>
            </w:r>
            <w:r>
              <w:rPr>
                <w:spacing w:val="1"/>
                <w:sz w:val="24"/>
              </w:rPr>
              <w:t xml:space="preserve"> </w:t>
            </w:r>
            <w:r>
              <w:rPr>
                <w:sz w:val="24"/>
              </w:rPr>
              <w:t>словарного запаса,</w:t>
            </w:r>
            <w:r>
              <w:rPr>
                <w:spacing w:val="1"/>
                <w:sz w:val="24"/>
              </w:rPr>
              <w:t xml:space="preserve"> </w:t>
            </w:r>
            <w:r>
              <w:rPr>
                <w:sz w:val="24"/>
              </w:rPr>
              <w:t>словообразование</w:t>
            </w:r>
          </w:p>
        </w:tc>
        <w:tc>
          <w:tcPr>
            <w:tcW w:w="3120" w:type="dxa"/>
            <w:tcBorders>
              <w:top w:val="nil"/>
            </w:tcBorders>
          </w:tcPr>
          <w:p w:rsidR="001B41ED" w:rsidRDefault="007E4F6E">
            <w:pPr>
              <w:pStyle w:val="TableParagraph"/>
              <w:spacing w:before="49"/>
              <w:ind w:left="55" w:right="643"/>
              <w:rPr>
                <w:sz w:val="24"/>
              </w:rPr>
            </w:pPr>
            <w:r>
              <w:rPr>
                <w:sz w:val="24"/>
              </w:rPr>
              <w:t>развитию</w:t>
            </w:r>
            <w:r>
              <w:rPr>
                <w:spacing w:val="1"/>
                <w:sz w:val="24"/>
              </w:rPr>
              <w:t xml:space="preserve"> </w:t>
            </w:r>
            <w:r>
              <w:rPr>
                <w:sz w:val="24"/>
              </w:rPr>
              <w:t>речи</w:t>
            </w:r>
            <w:r>
              <w:rPr>
                <w:spacing w:val="1"/>
                <w:sz w:val="24"/>
              </w:rPr>
              <w:t xml:space="preserve"> </w:t>
            </w:r>
            <w:r>
              <w:rPr>
                <w:sz w:val="24"/>
              </w:rPr>
              <w:t>(грамматический</w:t>
            </w:r>
            <w:r>
              <w:rPr>
                <w:spacing w:val="-14"/>
                <w:sz w:val="24"/>
              </w:rPr>
              <w:t xml:space="preserve"> </w:t>
            </w:r>
            <w:r>
              <w:rPr>
                <w:sz w:val="24"/>
              </w:rPr>
              <w:t>строй</w:t>
            </w:r>
            <w:r>
              <w:rPr>
                <w:spacing w:val="-57"/>
                <w:sz w:val="24"/>
              </w:rPr>
              <w:t xml:space="preserve"> </w:t>
            </w:r>
            <w:r>
              <w:rPr>
                <w:sz w:val="24"/>
              </w:rPr>
              <w:t>речи)</w:t>
            </w:r>
          </w:p>
        </w:tc>
      </w:tr>
      <w:tr w:rsidR="001B41ED">
        <w:trPr>
          <w:trHeight w:val="2848"/>
        </w:trPr>
        <w:tc>
          <w:tcPr>
            <w:tcW w:w="1560" w:type="dxa"/>
          </w:tcPr>
          <w:p w:rsidR="001B41ED" w:rsidRDefault="007E4F6E">
            <w:pPr>
              <w:pStyle w:val="TableParagraph"/>
              <w:spacing w:before="28"/>
              <w:ind w:left="54" w:right="641"/>
              <w:rPr>
                <w:sz w:val="24"/>
              </w:rPr>
            </w:pPr>
            <w:r>
              <w:rPr>
                <w:spacing w:val="-1"/>
                <w:sz w:val="24"/>
              </w:rPr>
              <w:t>Прогул-</w:t>
            </w:r>
            <w:r>
              <w:rPr>
                <w:spacing w:val="-57"/>
                <w:sz w:val="24"/>
              </w:rPr>
              <w:t xml:space="preserve"> </w:t>
            </w:r>
            <w:r>
              <w:rPr>
                <w:sz w:val="24"/>
              </w:rPr>
              <w:t>ка</w:t>
            </w:r>
          </w:p>
        </w:tc>
        <w:tc>
          <w:tcPr>
            <w:tcW w:w="2693" w:type="dxa"/>
          </w:tcPr>
          <w:p w:rsidR="001B41ED" w:rsidRDefault="007E4F6E">
            <w:pPr>
              <w:pStyle w:val="TableParagraph"/>
              <w:numPr>
                <w:ilvl w:val="0"/>
                <w:numId w:val="29"/>
              </w:numPr>
              <w:tabs>
                <w:tab w:val="left" w:pos="194"/>
              </w:tabs>
              <w:spacing w:before="28"/>
              <w:ind w:left="193"/>
              <w:rPr>
                <w:sz w:val="24"/>
              </w:rPr>
            </w:pPr>
            <w:r>
              <w:rPr>
                <w:sz w:val="24"/>
              </w:rPr>
              <w:t>наблюдение</w:t>
            </w:r>
            <w:r>
              <w:rPr>
                <w:spacing w:val="-2"/>
                <w:sz w:val="24"/>
              </w:rPr>
              <w:t xml:space="preserve"> </w:t>
            </w:r>
            <w:r>
              <w:rPr>
                <w:sz w:val="24"/>
              </w:rPr>
              <w:t>(погода)</w:t>
            </w:r>
          </w:p>
          <w:p w:rsidR="001B41ED" w:rsidRDefault="007E4F6E">
            <w:pPr>
              <w:pStyle w:val="TableParagraph"/>
              <w:numPr>
                <w:ilvl w:val="0"/>
                <w:numId w:val="29"/>
              </w:numPr>
              <w:tabs>
                <w:tab w:val="left" w:pos="194"/>
              </w:tabs>
              <w:ind w:left="193"/>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29"/>
              </w:numPr>
              <w:tabs>
                <w:tab w:val="left" w:pos="194"/>
              </w:tabs>
              <w:ind w:right="489" w:firstLine="0"/>
              <w:rPr>
                <w:sz w:val="24"/>
              </w:rPr>
            </w:pPr>
            <w:r>
              <w:rPr>
                <w:sz w:val="24"/>
              </w:rPr>
              <w:t>коллективный</w:t>
            </w:r>
            <w:r>
              <w:rPr>
                <w:spacing w:val="-9"/>
                <w:sz w:val="24"/>
              </w:rPr>
              <w:t xml:space="preserve"> </w:t>
            </w:r>
            <w:r>
              <w:rPr>
                <w:sz w:val="24"/>
              </w:rPr>
              <w:t>труд</w:t>
            </w:r>
            <w:r>
              <w:rPr>
                <w:spacing w:val="-57"/>
                <w:sz w:val="24"/>
              </w:rPr>
              <w:t xml:space="preserve"> </w:t>
            </w:r>
            <w:r>
              <w:rPr>
                <w:sz w:val="24"/>
              </w:rPr>
              <w:t>по уборке</w:t>
            </w:r>
            <w:r>
              <w:rPr>
                <w:spacing w:val="1"/>
                <w:sz w:val="24"/>
              </w:rPr>
              <w:t xml:space="preserve"> </w:t>
            </w:r>
            <w:r>
              <w:rPr>
                <w:sz w:val="24"/>
              </w:rPr>
              <w:t>участка</w:t>
            </w:r>
          </w:p>
          <w:p w:rsidR="001B41ED" w:rsidRDefault="007E4F6E">
            <w:pPr>
              <w:pStyle w:val="TableParagraph"/>
              <w:numPr>
                <w:ilvl w:val="0"/>
                <w:numId w:val="29"/>
              </w:numPr>
              <w:tabs>
                <w:tab w:val="left" w:pos="194"/>
              </w:tabs>
              <w:ind w:left="193"/>
              <w:rPr>
                <w:sz w:val="24"/>
              </w:rPr>
            </w:pPr>
            <w:r>
              <w:rPr>
                <w:sz w:val="24"/>
              </w:rPr>
              <w:t>индивидуальная</w:t>
            </w:r>
            <w:r>
              <w:rPr>
                <w:spacing w:val="-4"/>
                <w:sz w:val="24"/>
              </w:rPr>
              <w:t xml:space="preserve"> </w:t>
            </w:r>
            <w:r>
              <w:rPr>
                <w:sz w:val="24"/>
              </w:rPr>
              <w:t>работа</w:t>
            </w:r>
          </w:p>
          <w:p w:rsidR="001B41ED" w:rsidRDefault="007E4F6E">
            <w:pPr>
              <w:pStyle w:val="TableParagraph"/>
              <w:numPr>
                <w:ilvl w:val="0"/>
                <w:numId w:val="29"/>
              </w:numPr>
              <w:tabs>
                <w:tab w:val="left" w:pos="194"/>
              </w:tabs>
              <w:ind w:left="193"/>
              <w:rPr>
                <w:sz w:val="24"/>
              </w:rPr>
            </w:pPr>
            <w:r>
              <w:rPr>
                <w:sz w:val="24"/>
              </w:rPr>
              <w:t>сюжетно-ролевая</w:t>
            </w:r>
            <w:r>
              <w:rPr>
                <w:spacing w:val="-5"/>
                <w:sz w:val="24"/>
              </w:rPr>
              <w:t xml:space="preserve"> </w:t>
            </w:r>
            <w:r>
              <w:rPr>
                <w:sz w:val="24"/>
              </w:rPr>
              <w:t>игра</w:t>
            </w:r>
          </w:p>
        </w:tc>
        <w:tc>
          <w:tcPr>
            <w:tcW w:w="2268" w:type="dxa"/>
          </w:tcPr>
          <w:p w:rsidR="001B41ED" w:rsidRDefault="007E4F6E">
            <w:pPr>
              <w:pStyle w:val="TableParagraph"/>
              <w:numPr>
                <w:ilvl w:val="0"/>
                <w:numId w:val="28"/>
              </w:numPr>
              <w:tabs>
                <w:tab w:val="left" w:pos="195"/>
              </w:tabs>
              <w:spacing w:before="28"/>
              <w:ind w:right="266" w:firstLine="0"/>
              <w:rPr>
                <w:sz w:val="24"/>
              </w:rPr>
            </w:pPr>
            <w:r>
              <w:rPr>
                <w:sz w:val="24"/>
              </w:rPr>
              <w:t>наблюдение</w:t>
            </w:r>
            <w:r>
              <w:rPr>
                <w:spacing w:val="1"/>
                <w:sz w:val="24"/>
              </w:rPr>
              <w:t xml:space="preserve"> </w:t>
            </w:r>
            <w:r>
              <w:rPr>
                <w:sz w:val="24"/>
              </w:rPr>
              <w:t>(неживая</w:t>
            </w:r>
            <w:r>
              <w:rPr>
                <w:spacing w:val="-14"/>
                <w:sz w:val="24"/>
              </w:rPr>
              <w:t xml:space="preserve"> </w:t>
            </w:r>
            <w:r>
              <w:rPr>
                <w:sz w:val="24"/>
              </w:rPr>
              <w:t>природа)</w:t>
            </w:r>
          </w:p>
          <w:p w:rsidR="001B41ED" w:rsidRDefault="007E4F6E">
            <w:pPr>
              <w:pStyle w:val="TableParagraph"/>
              <w:ind w:left="55"/>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28"/>
              </w:numPr>
              <w:tabs>
                <w:tab w:val="left" w:pos="195"/>
              </w:tabs>
              <w:ind w:right="726" w:firstLine="0"/>
              <w:rPr>
                <w:sz w:val="24"/>
              </w:rPr>
            </w:pPr>
            <w:r>
              <w:rPr>
                <w:spacing w:val="-1"/>
                <w:sz w:val="24"/>
              </w:rPr>
              <w:t>индивидуаль</w:t>
            </w:r>
            <w:r>
              <w:rPr>
                <w:spacing w:val="-57"/>
                <w:sz w:val="24"/>
              </w:rPr>
              <w:t xml:space="preserve"> </w:t>
            </w:r>
            <w:r>
              <w:rPr>
                <w:sz w:val="24"/>
              </w:rPr>
              <w:t>ная</w:t>
            </w:r>
            <w:r>
              <w:rPr>
                <w:spacing w:val="-1"/>
                <w:sz w:val="24"/>
              </w:rPr>
              <w:t xml:space="preserve"> </w:t>
            </w:r>
            <w:r>
              <w:rPr>
                <w:sz w:val="24"/>
              </w:rPr>
              <w:t>работа</w:t>
            </w:r>
          </w:p>
          <w:p w:rsidR="001B41ED" w:rsidRDefault="007E4F6E">
            <w:pPr>
              <w:pStyle w:val="TableParagraph"/>
              <w:numPr>
                <w:ilvl w:val="0"/>
                <w:numId w:val="28"/>
              </w:numPr>
              <w:tabs>
                <w:tab w:val="left" w:pos="195"/>
              </w:tabs>
              <w:ind w:right="1083" w:firstLine="0"/>
              <w:rPr>
                <w:sz w:val="24"/>
              </w:rPr>
            </w:pPr>
            <w:r>
              <w:rPr>
                <w:spacing w:val="-1"/>
                <w:sz w:val="24"/>
              </w:rPr>
              <w:t>трудовые</w:t>
            </w:r>
            <w:r>
              <w:rPr>
                <w:spacing w:val="-57"/>
                <w:sz w:val="24"/>
              </w:rPr>
              <w:t xml:space="preserve"> </w:t>
            </w:r>
            <w:r>
              <w:rPr>
                <w:sz w:val="24"/>
              </w:rPr>
              <w:t>поручения</w:t>
            </w:r>
          </w:p>
          <w:p w:rsidR="001B41ED" w:rsidRDefault="007E4F6E">
            <w:pPr>
              <w:pStyle w:val="TableParagraph"/>
              <w:numPr>
                <w:ilvl w:val="0"/>
                <w:numId w:val="28"/>
              </w:numPr>
              <w:tabs>
                <w:tab w:val="left" w:pos="195"/>
              </w:tabs>
              <w:ind w:right="266" w:firstLine="0"/>
              <w:rPr>
                <w:sz w:val="24"/>
              </w:rPr>
            </w:pPr>
            <w:r>
              <w:rPr>
                <w:spacing w:val="-1"/>
                <w:sz w:val="24"/>
              </w:rPr>
              <w:t>сюжетно-ролевая</w:t>
            </w:r>
            <w:r>
              <w:rPr>
                <w:spacing w:val="-57"/>
                <w:sz w:val="24"/>
              </w:rPr>
              <w:t xml:space="preserve"> </w:t>
            </w:r>
            <w:r>
              <w:rPr>
                <w:sz w:val="24"/>
              </w:rPr>
              <w:t>игра</w:t>
            </w:r>
          </w:p>
        </w:tc>
        <w:tc>
          <w:tcPr>
            <w:tcW w:w="2410" w:type="dxa"/>
          </w:tcPr>
          <w:p w:rsidR="001B41ED" w:rsidRDefault="007E4F6E">
            <w:pPr>
              <w:pStyle w:val="TableParagraph"/>
              <w:numPr>
                <w:ilvl w:val="0"/>
                <w:numId w:val="27"/>
              </w:numPr>
              <w:tabs>
                <w:tab w:val="left" w:pos="195"/>
              </w:tabs>
              <w:spacing w:before="28"/>
              <w:ind w:right="387" w:firstLine="0"/>
              <w:rPr>
                <w:sz w:val="24"/>
              </w:rPr>
            </w:pPr>
            <w:r>
              <w:rPr>
                <w:sz w:val="24"/>
              </w:rPr>
              <w:t>наблюдения (рас-</w:t>
            </w:r>
            <w:r>
              <w:rPr>
                <w:spacing w:val="-57"/>
                <w:sz w:val="24"/>
              </w:rPr>
              <w:t xml:space="preserve"> </w:t>
            </w:r>
            <w:r>
              <w:rPr>
                <w:sz w:val="24"/>
              </w:rPr>
              <w:t>тения)</w:t>
            </w:r>
          </w:p>
          <w:p w:rsidR="001B41ED" w:rsidRDefault="007E4F6E">
            <w:pPr>
              <w:pStyle w:val="TableParagraph"/>
              <w:numPr>
                <w:ilvl w:val="0"/>
                <w:numId w:val="27"/>
              </w:numPr>
              <w:tabs>
                <w:tab w:val="left" w:pos="195"/>
              </w:tabs>
              <w:ind w:left="194"/>
              <w:rPr>
                <w:sz w:val="24"/>
              </w:rPr>
            </w:pPr>
            <w:r>
              <w:rPr>
                <w:sz w:val="24"/>
              </w:rPr>
              <w:t>подвижные</w:t>
            </w:r>
            <w:r>
              <w:rPr>
                <w:spacing w:val="-4"/>
                <w:sz w:val="24"/>
              </w:rPr>
              <w:t xml:space="preserve"> </w:t>
            </w:r>
            <w:r>
              <w:rPr>
                <w:sz w:val="24"/>
              </w:rPr>
              <w:t>игры</w:t>
            </w:r>
          </w:p>
          <w:p w:rsidR="001B41ED" w:rsidRDefault="007E4F6E">
            <w:pPr>
              <w:pStyle w:val="TableParagraph"/>
              <w:ind w:left="55" w:right="492"/>
              <w:rPr>
                <w:sz w:val="24"/>
              </w:rPr>
            </w:pPr>
            <w:r>
              <w:rPr>
                <w:sz w:val="24"/>
              </w:rPr>
              <w:t>-подвижные игры</w:t>
            </w:r>
            <w:r>
              <w:rPr>
                <w:spacing w:val="-57"/>
                <w:sz w:val="24"/>
              </w:rPr>
              <w:t xml:space="preserve"> </w:t>
            </w:r>
            <w:r>
              <w:rPr>
                <w:sz w:val="24"/>
              </w:rPr>
              <w:t>(природа)</w:t>
            </w:r>
          </w:p>
          <w:p w:rsidR="001B41ED" w:rsidRDefault="007E4F6E">
            <w:pPr>
              <w:pStyle w:val="TableParagraph"/>
              <w:numPr>
                <w:ilvl w:val="0"/>
                <w:numId w:val="27"/>
              </w:numPr>
              <w:tabs>
                <w:tab w:val="left" w:pos="195"/>
              </w:tabs>
              <w:ind w:right="522" w:firstLine="0"/>
              <w:rPr>
                <w:sz w:val="24"/>
              </w:rPr>
            </w:pPr>
            <w:r>
              <w:rPr>
                <w:spacing w:val="-1"/>
                <w:sz w:val="24"/>
              </w:rPr>
              <w:t>индивидуальная</w:t>
            </w:r>
            <w:r>
              <w:rPr>
                <w:spacing w:val="-57"/>
                <w:sz w:val="24"/>
              </w:rPr>
              <w:t xml:space="preserve"> </w:t>
            </w:r>
            <w:r>
              <w:rPr>
                <w:sz w:val="24"/>
              </w:rPr>
              <w:t>работа</w:t>
            </w:r>
          </w:p>
          <w:p w:rsidR="001B41ED" w:rsidRDefault="007E4F6E">
            <w:pPr>
              <w:pStyle w:val="TableParagraph"/>
              <w:numPr>
                <w:ilvl w:val="0"/>
                <w:numId w:val="27"/>
              </w:numPr>
              <w:tabs>
                <w:tab w:val="left" w:pos="195"/>
              </w:tabs>
              <w:ind w:right="407" w:firstLine="0"/>
              <w:rPr>
                <w:sz w:val="24"/>
              </w:rPr>
            </w:pPr>
            <w:r>
              <w:rPr>
                <w:spacing w:val="-1"/>
                <w:sz w:val="24"/>
              </w:rPr>
              <w:t>сюжетно-ролевая</w:t>
            </w:r>
            <w:r>
              <w:rPr>
                <w:spacing w:val="-57"/>
                <w:sz w:val="24"/>
              </w:rPr>
              <w:t xml:space="preserve"> </w:t>
            </w:r>
            <w:r>
              <w:rPr>
                <w:sz w:val="24"/>
              </w:rPr>
              <w:t>игра</w:t>
            </w:r>
          </w:p>
        </w:tc>
        <w:tc>
          <w:tcPr>
            <w:tcW w:w="2410" w:type="dxa"/>
          </w:tcPr>
          <w:p w:rsidR="001B41ED" w:rsidRDefault="007E4F6E">
            <w:pPr>
              <w:pStyle w:val="TableParagraph"/>
              <w:numPr>
                <w:ilvl w:val="0"/>
                <w:numId w:val="26"/>
              </w:numPr>
              <w:tabs>
                <w:tab w:val="left" w:pos="197"/>
              </w:tabs>
              <w:spacing w:before="28"/>
              <w:ind w:right="339" w:firstLine="0"/>
              <w:rPr>
                <w:sz w:val="24"/>
              </w:rPr>
            </w:pPr>
            <w:r>
              <w:rPr>
                <w:spacing w:val="-1"/>
                <w:sz w:val="24"/>
              </w:rPr>
              <w:t xml:space="preserve">наблюдение </w:t>
            </w:r>
            <w:r>
              <w:rPr>
                <w:sz w:val="24"/>
              </w:rPr>
              <w:t>(труд</w:t>
            </w:r>
            <w:r>
              <w:rPr>
                <w:spacing w:val="-57"/>
                <w:sz w:val="24"/>
              </w:rPr>
              <w:t xml:space="preserve"> </w:t>
            </w:r>
            <w:r>
              <w:rPr>
                <w:sz w:val="24"/>
              </w:rPr>
              <w:t>взрослых)</w:t>
            </w:r>
          </w:p>
          <w:p w:rsidR="001B41ED" w:rsidRDefault="007E4F6E">
            <w:pPr>
              <w:pStyle w:val="TableParagraph"/>
              <w:numPr>
                <w:ilvl w:val="0"/>
                <w:numId w:val="26"/>
              </w:numPr>
              <w:tabs>
                <w:tab w:val="left" w:pos="197"/>
              </w:tabs>
              <w:ind w:left="196"/>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26"/>
              </w:numPr>
              <w:tabs>
                <w:tab w:val="left" w:pos="197"/>
              </w:tabs>
              <w:ind w:left="196"/>
              <w:rPr>
                <w:sz w:val="24"/>
              </w:rPr>
            </w:pPr>
            <w:r>
              <w:rPr>
                <w:sz w:val="24"/>
              </w:rPr>
              <w:t>труд</w:t>
            </w:r>
          </w:p>
          <w:p w:rsidR="001B41ED" w:rsidRDefault="007E4F6E">
            <w:pPr>
              <w:pStyle w:val="TableParagraph"/>
              <w:numPr>
                <w:ilvl w:val="0"/>
                <w:numId w:val="26"/>
              </w:numPr>
              <w:tabs>
                <w:tab w:val="left" w:pos="197"/>
              </w:tabs>
              <w:ind w:right="46" w:firstLine="0"/>
              <w:rPr>
                <w:sz w:val="24"/>
              </w:rPr>
            </w:pPr>
            <w:r>
              <w:rPr>
                <w:sz w:val="24"/>
              </w:rPr>
              <w:t>игры с выноснымма-</w:t>
            </w:r>
            <w:r>
              <w:rPr>
                <w:spacing w:val="-57"/>
                <w:sz w:val="24"/>
              </w:rPr>
              <w:t xml:space="preserve"> </w:t>
            </w:r>
            <w:r>
              <w:rPr>
                <w:sz w:val="24"/>
              </w:rPr>
              <w:t>териалом</w:t>
            </w:r>
          </w:p>
          <w:p w:rsidR="001B41ED" w:rsidRDefault="007E4F6E">
            <w:pPr>
              <w:pStyle w:val="TableParagraph"/>
              <w:numPr>
                <w:ilvl w:val="0"/>
                <w:numId w:val="26"/>
              </w:numPr>
              <w:tabs>
                <w:tab w:val="left" w:pos="197"/>
              </w:tabs>
              <w:ind w:right="866" w:firstLine="0"/>
              <w:rPr>
                <w:sz w:val="24"/>
              </w:rPr>
            </w:pPr>
            <w:r>
              <w:rPr>
                <w:spacing w:val="-1"/>
                <w:sz w:val="24"/>
              </w:rPr>
              <w:t>индивидуаль</w:t>
            </w:r>
            <w:r>
              <w:rPr>
                <w:spacing w:val="-57"/>
                <w:sz w:val="24"/>
              </w:rPr>
              <w:t xml:space="preserve"> </w:t>
            </w:r>
            <w:r>
              <w:rPr>
                <w:sz w:val="24"/>
              </w:rPr>
              <w:t>ная</w:t>
            </w:r>
            <w:r>
              <w:rPr>
                <w:spacing w:val="-1"/>
                <w:sz w:val="24"/>
              </w:rPr>
              <w:t xml:space="preserve"> </w:t>
            </w:r>
            <w:r>
              <w:rPr>
                <w:sz w:val="24"/>
              </w:rPr>
              <w:t>работа</w:t>
            </w:r>
          </w:p>
          <w:p w:rsidR="001B41ED" w:rsidRDefault="007E4F6E">
            <w:pPr>
              <w:pStyle w:val="TableParagraph"/>
              <w:numPr>
                <w:ilvl w:val="0"/>
                <w:numId w:val="26"/>
              </w:numPr>
              <w:tabs>
                <w:tab w:val="left" w:pos="197"/>
              </w:tabs>
              <w:ind w:right="405" w:firstLine="0"/>
              <w:rPr>
                <w:sz w:val="24"/>
              </w:rPr>
            </w:pPr>
            <w:r>
              <w:rPr>
                <w:spacing w:val="-1"/>
                <w:sz w:val="24"/>
              </w:rPr>
              <w:t>сюжетно-ролевая</w:t>
            </w:r>
            <w:r>
              <w:rPr>
                <w:spacing w:val="-57"/>
                <w:sz w:val="24"/>
              </w:rPr>
              <w:t xml:space="preserve"> </w:t>
            </w:r>
            <w:r>
              <w:rPr>
                <w:sz w:val="24"/>
              </w:rPr>
              <w:t>игра</w:t>
            </w:r>
          </w:p>
        </w:tc>
        <w:tc>
          <w:tcPr>
            <w:tcW w:w="3120" w:type="dxa"/>
          </w:tcPr>
          <w:p w:rsidR="001B41ED" w:rsidRDefault="007E4F6E">
            <w:pPr>
              <w:pStyle w:val="TableParagraph"/>
              <w:numPr>
                <w:ilvl w:val="0"/>
                <w:numId w:val="25"/>
              </w:numPr>
              <w:tabs>
                <w:tab w:val="left" w:pos="195"/>
              </w:tabs>
              <w:spacing w:before="28"/>
              <w:ind w:right="423" w:firstLine="0"/>
              <w:rPr>
                <w:sz w:val="24"/>
              </w:rPr>
            </w:pPr>
            <w:r>
              <w:rPr>
                <w:sz w:val="24"/>
              </w:rPr>
              <w:t>наблюдения (животные,</w:t>
            </w:r>
            <w:r>
              <w:rPr>
                <w:spacing w:val="-58"/>
                <w:sz w:val="24"/>
              </w:rPr>
              <w:t xml:space="preserve"> </w:t>
            </w:r>
            <w:r>
              <w:rPr>
                <w:sz w:val="24"/>
              </w:rPr>
              <w:t>птицы)</w:t>
            </w:r>
          </w:p>
          <w:p w:rsidR="001B41ED" w:rsidRDefault="007E4F6E">
            <w:pPr>
              <w:pStyle w:val="TableParagraph"/>
              <w:numPr>
                <w:ilvl w:val="0"/>
                <w:numId w:val="25"/>
              </w:numPr>
              <w:tabs>
                <w:tab w:val="left" w:pos="195"/>
              </w:tabs>
              <w:ind w:left="194"/>
              <w:rPr>
                <w:sz w:val="24"/>
              </w:rPr>
            </w:pPr>
            <w:r>
              <w:rPr>
                <w:sz w:val="24"/>
              </w:rPr>
              <w:t>подвижные</w:t>
            </w:r>
            <w:r>
              <w:rPr>
                <w:spacing w:val="-4"/>
                <w:sz w:val="24"/>
              </w:rPr>
              <w:t xml:space="preserve"> </w:t>
            </w:r>
            <w:r>
              <w:rPr>
                <w:sz w:val="24"/>
              </w:rPr>
              <w:t>игры</w:t>
            </w:r>
          </w:p>
          <w:p w:rsidR="001B41ED" w:rsidRDefault="007E4F6E">
            <w:pPr>
              <w:pStyle w:val="TableParagraph"/>
              <w:numPr>
                <w:ilvl w:val="0"/>
                <w:numId w:val="25"/>
              </w:numPr>
              <w:tabs>
                <w:tab w:val="left" w:pos="195"/>
              </w:tabs>
              <w:ind w:left="194"/>
              <w:rPr>
                <w:sz w:val="24"/>
              </w:rPr>
            </w:pPr>
            <w:r>
              <w:rPr>
                <w:sz w:val="24"/>
              </w:rPr>
              <w:t>индивидуальная</w:t>
            </w:r>
            <w:r>
              <w:rPr>
                <w:spacing w:val="-4"/>
                <w:sz w:val="24"/>
              </w:rPr>
              <w:t xml:space="preserve"> </w:t>
            </w:r>
            <w:r>
              <w:rPr>
                <w:sz w:val="24"/>
              </w:rPr>
              <w:t>работа</w:t>
            </w:r>
          </w:p>
          <w:p w:rsidR="001B41ED" w:rsidRDefault="007E4F6E">
            <w:pPr>
              <w:pStyle w:val="TableParagraph"/>
              <w:numPr>
                <w:ilvl w:val="0"/>
                <w:numId w:val="25"/>
              </w:numPr>
              <w:tabs>
                <w:tab w:val="left" w:pos="195"/>
              </w:tabs>
              <w:ind w:left="194"/>
              <w:rPr>
                <w:sz w:val="24"/>
              </w:rPr>
            </w:pPr>
            <w:r>
              <w:rPr>
                <w:sz w:val="24"/>
              </w:rPr>
              <w:t>труд</w:t>
            </w:r>
            <w:r>
              <w:rPr>
                <w:spacing w:val="-3"/>
                <w:sz w:val="24"/>
              </w:rPr>
              <w:t xml:space="preserve"> </w:t>
            </w:r>
            <w:r>
              <w:rPr>
                <w:sz w:val="24"/>
              </w:rPr>
              <w:t>подгруппой</w:t>
            </w:r>
          </w:p>
          <w:p w:rsidR="001B41ED" w:rsidRDefault="007E4F6E">
            <w:pPr>
              <w:pStyle w:val="TableParagraph"/>
              <w:numPr>
                <w:ilvl w:val="0"/>
                <w:numId w:val="25"/>
              </w:numPr>
              <w:tabs>
                <w:tab w:val="left" w:pos="195"/>
              </w:tabs>
              <w:ind w:left="194"/>
              <w:rPr>
                <w:sz w:val="24"/>
              </w:rPr>
            </w:pPr>
            <w:r>
              <w:rPr>
                <w:sz w:val="24"/>
              </w:rPr>
              <w:t>сюжетно-ролевая</w:t>
            </w:r>
            <w:r>
              <w:rPr>
                <w:spacing w:val="-5"/>
                <w:sz w:val="24"/>
              </w:rPr>
              <w:t xml:space="preserve"> </w:t>
            </w:r>
            <w:r>
              <w:rPr>
                <w:sz w:val="24"/>
              </w:rPr>
              <w:t>игра</w:t>
            </w:r>
          </w:p>
        </w:tc>
      </w:tr>
      <w:tr w:rsidR="001B41ED">
        <w:trPr>
          <w:trHeight w:val="3954"/>
        </w:trPr>
        <w:tc>
          <w:tcPr>
            <w:tcW w:w="1560" w:type="dxa"/>
          </w:tcPr>
          <w:p w:rsidR="001B41ED" w:rsidRDefault="007E4F6E">
            <w:pPr>
              <w:pStyle w:val="TableParagraph"/>
              <w:spacing w:before="30"/>
              <w:ind w:left="54"/>
              <w:rPr>
                <w:sz w:val="24"/>
              </w:rPr>
            </w:pPr>
            <w:r>
              <w:rPr>
                <w:sz w:val="24"/>
              </w:rPr>
              <w:t>Вечер</w:t>
            </w:r>
          </w:p>
        </w:tc>
        <w:tc>
          <w:tcPr>
            <w:tcW w:w="2693" w:type="dxa"/>
          </w:tcPr>
          <w:p w:rsidR="001B41ED" w:rsidRDefault="007E4F6E">
            <w:pPr>
              <w:pStyle w:val="TableParagraph"/>
              <w:numPr>
                <w:ilvl w:val="0"/>
                <w:numId w:val="24"/>
              </w:numPr>
              <w:tabs>
                <w:tab w:val="left" w:pos="194"/>
              </w:tabs>
              <w:spacing w:before="30"/>
              <w:ind w:left="193"/>
              <w:rPr>
                <w:sz w:val="24"/>
              </w:rPr>
            </w:pPr>
            <w:r>
              <w:rPr>
                <w:sz w:val="24"/>
              </w:rPr>
              <w:t>сюжетно-ролевая</w:t>
            </w:r>
            <w:r>
              <w:rPr>
                <w:spacing w:val="56"/>
                <w:sz w:val="24"/>
              </w:rPr>
              <w:t xml:space="preserve"> </w:t>
            </w:r>
            <w:r>
              <w:rPr>
                <w:sz w:val="24"/>
              </w:rPr>
              <w:t>игра</w:t>
            </w:r>
          </w:p>
          <w:p w:rsidR="001B41ED" w:rsidRDefault="007E4F6E">
            <w:pPr>
              <w:pStyle w:val="TableParagraph"/>
              <w:numPr>
                <w:ilvl w:val="0"/>
                <w:numId w:val="24"/>
              </w:numPr>
              <w:tabs>
                <w:tab w:val="left" w:pos="194"/>
              </w:tabs>
              <w:ind w:right="159" w:firstLine="0"/>
              <w:rPr>
                <w:sz w:val="24"/>
              </w:rPr>
            </w:pPr>
            <w:r>
              <w:rPr>
                <w:sz w:val="24"/>
              </w:rPr>
              <w:t>дидактическая игра по</w:t>
            </w:r>
            <w:r>
              <w:rPr>
                <w:spacing w:val="-58"/>
                <w:sz w:val="24"/>
              </w:rPr>
              <w:t xml:space="preserve"> </w:t>
            </w:r>
            <w:r>
              <w:rPr>
                <w:sz w:val="24"/>
              </w:rPr>
              <w:t>обучению</w:t>
            </w:r>
          </w:p>
          <w:p w:rsidR="001B41ED" w:rsidRDefault="007E4F6E">
            <w:pPr>
              <w:pStyle w:val="TableParagraph"/>
              <w:ind w:left="54"/>
              <w:rPr>
                <w:sz w:val="24"/>
              </w:rPr>
            </w:pPr>
            <w:r>
              <w:rPr>
                <w:sz w:val="24"/>
              </w:rPr>
              <w:t>грамоте</w:t>
            </w:r>
          </w:p>
          <w:p w:rsidR="001B41ED" w:rsidRDefault="007E4F6E">
            <w:pPr>
              <w:pStyle w:val="TableParagraph"/>
              <w:numPr>
                <w:ilvl w:val="0"/>
                <w:numId w:val="24"/>
              </w:numPr>
              <w:tabs>
                <w:tab w:val="left" w:pos="194"/>
              </w:tabs>
              <w:ind w:right="65" w:firstLine="0"/>
              <w:rPr>
                <w:sz w:val="24"/>
              </w:rPr>
            </w:pPr>
            <w:r>
              <w:rPr>
                <w:sz w:val="24"/>
              </w:rPr>
              <w:t>индивидуальная работа</w:t>
            </w:r>
            <w:r>
              <w:rPr>
                <w:spacing w:val="-58"/>
                <w:sz w:val="24"/>
              </w:rPr>
              <w:t xml:space="preserve"> </w:t>
            </w:r>
            <w:r>
              <w:rPr>
                <w:sz w:val="24"/>
              </w:rPr>
              <w:t>по ознакомлению с</w:t>
            </w:r>
            <w:r>
              <w:rPr>
                <w:spacing w:val="1"/>
                <w:sz w:val="24"/>
              </w:rPr>
              <w:t xml:space="preserve"> </w:t>
            </w:r>
            <w:r>
              <w:rPr>
                <w:sz w:val="24"/>
              </w:rPr>
              <w:t>окружающим</w:t>
            </w:r>
          </w:p>
          <w:p w:rsidR="001B41ED" w:rsidRDefault="007E4F6E">
            <w:pPr>
              <w:pStyle w:val="TableParagraph"/>
              <w:numPr>
                <w:ilvl w:val="0"/>
                <w:numId w:val="24"/>
              </w:numPr>
              <w:tabs>
                <w:tab w:val="left" w:pos="194"/>
              </w:tabs>
              <w:ind w:right="159" w:firstLine="0"/>
              <w:rPr>
                <w:sz w:val="24"/>
              </w:rPr>
            </w:pPr>
            <w:r>
              <w:rPr>
                <w:sz w:val="24"/>
              </w:rPr>
              <w:t>дидактическая игра по</w:t>
            </w:r>
            <w:r>
              <w:rPr>
                <w:spacing w:val="-58"/>
                <w:sz w:val="24"/>
              </w:rPr>
              <w:t xml:space="preserve"> </w:t>
            </w:r>
            <w:r>
              <w:rPr>
                <w:sz w:val="24"/>
              </w:rPr>
              <w:t>ФЭМП</w:t>
            </w:r>
          </w:p>
          <w:p w:rsidR="001B41ED" w:rsidRDefault="007E4F6E">
            <w:pPr>
              <w:pStyle w:val="TableParagraph"/>
              <w:numPr>
                <w:ilvl w:val="0"/>
                <w:numId w:val="24"/>
              </w:numPr>
              <w:tabs>
                <w:tab w:val="left" w:pos="194"/>
              </w:tabs>
              <w:ind w:right="1037" w:firstLine="0"/>
              <w:rPr>
                <w:sz w:val="24"/>
              </w:rPr>
            </w:pPr>
            <w:r>
              <w:rPr>
                <w:spacing w:val="-1"/>
                <w:sz w:val="24"/>
              </w:rPr>
              <w:t>опытническая</w:t>
            </w:r>
            <w:r>
              <w:rPr>
                <w:spacing w:val="-57"/>
                <w:sz w:val="24"/>
              </w:rPr>
              <w:t xml:space="preserve"> </w:t>
            </w:r>
            <w:r>
              <w:rPr>
                <w:sz w:val="24"/>
              </w:rPr>
              <w:t>деятельность</w:t>
            </w:r>
          </w:p>
        </w:tc>
        <w:tc>
          <w:tcPr>
            <w:tcW w:w="2268" w:type="dxa"/>
          </w:tcPr>
          <w:p w:rsidR="001B41ED" w:rsidRDefault="007E4F6E">
            <w:pPr>
              <w:pStyle w:val="TableParagraph"/>
              <w:numPr>
                <w:ilvl w:val="0"/>
                <w:numId w:val="23"/>
              </w:numPr>
              <w:tabs>
                <w:tab w:val="left" w:pos="195"/>
              </w:tabs>
              <w:spacing w:before="30"/>
              <w:ind w:right="380" w:firstLine="0"/>
              <w:rPr>
                <w:sz w:val="24"/>
              </w:rPr>
            </w:pPr>
            <w:r>
              <w:rPr>
                <w:spacing w:val="-1"/>
                <w:sz w:val="24"/>
              </w:rPr>
              <w:t>индивидуальная</w:t>
            </w:r>
            <w:r>
              <w:rPr>
                <w:spacing w:val="-57"/>
                <w:sz w:val="24"/>
              </w:rPr>
              <w:t xml:space="preserve"> </w:t>
            </w:r>
            <w:r>
              <w:rPr>
                <w:sz w:val="24"/>
              </w:rPr>
              <w:t>работа по ИЗО</w:t>
            </w:r>
            <w:r>
              <w:rPr>
                <w:spacing w:val="1"/>
                <w:sz w:val="24"/>
              </w:rPr>
              <w:t xml:space="preserve"> </w:t>
            </w:r>
            <w:r>
              <w:rPr>
                <w:sz w:val="24"/>
              </w:rPr>
              <w:t>(лепка и</w:t>
            </w:r>
            <w:r>
              <w:rPr>
                <w:spacing w:val="1"/>
                <w:sz w:val="24"/>
              </w:rPr>
              <w:t xml:space="preserve"> </w:t>
            </w:r>
            <w:r>
              <w:rPr>
                <w:sz w:val="24"/>
              </w:rPr>
              <w:t>обыгрывание</w:t>
            </w:r>
            <w:r>
              <w:rPr>
                <w:spacing w:val="1"/>
                <w:sz w:val="24"/>
              </w:rPr>
              <w:t xml:space="preserve"> </w:t>
            </w:r>
            <w:r>
              <w:rPr>
                <w:sz w:val="24"/>
              </w:rPr>
              <w:t>предметов)</w:t>
            </w:r>
          </w:p>
          <w:p w:rsidR="001B41ED" w:rsidRDefault="007E4F6E">
            <w:pPr>
              <w:pStyle w:val="TableParagraph"/>
              <w:numPr>
                <w:ilvl w:val="0"/>
                <w:numId w:val="23"/>
              </w:numPr>
              <w:tabs>
                <w:tab w:val="left" w:pos="195"/>
              </w:tabs>
              <w:ind w:right="332" w:firstLine="0"/>
              <w:rPr>
                <w:sz w:val="24"/>
              </w:rPr>
            </w:pPr>
            <w:r>
              <w:rPr>
                <w:sz w:val="24"/>
              </w:rPr>
              <w:t>подвижная игра-</w:t>
            </w:r>
            <w:r>
              <w:rPr>
                <w:spacing w:val="-57"/>
                <w:sz w:val="24"/>
              </w:rPr>
              <w:t xml:space="preserve"> </w:t>
            </w:r>
            <w:r>
              <w:rPr>
                <w:sz w:val="24"/>
              </w:rPr>
              <w:t>эстафета</w:t>
            </w:r>
          </w:p>
          <w:p w:rsidR="001B41ED" w:rsidRDefault="007E4F6E">
            <w:pPr>
              <w:pStyle w:val="TableParagraph"/>
              <w:numPr>
                <w:ilvl w:val="0"/>
                <w:numId w:val="23"/>
              </w:numPr>
              <w:tabs>
                <w:tab w:val="left" w:pos="195"/>
              </w:tabs>
              <w:ind w:right="85" w:firstLine="0"/>
              <w:rPr>
                <w:sz w:val="24"/>
              </w:rPr>
            </w:pPr>
            <w:r>
              <w:rPr>
                <w:sz w:val="24"/>
              </w:rPr>
              <w:t>индивидуальная</w:t>
            </w:r>
            <w:r>
              <w:rPr>
                <w:spacing w:val="1"/>
                <w:sz w:val="24"/>
              </w:rPr>
              <w:t xml:space="preserve"> </w:t>
            </w:r>
            <w:r>
              <w:rPr>
                <w:sz w:val="24"/>
              </w:rPr>
              <w:t>работа по развитию</w:t>
            </w:r>
            <w:r>
              <w:rPr>
                <w:spacing w:val="1"/>
                <w:sz w:val="24"/>
              </w:rPr>
              <w:t xml:space="preserve"> </w:t>
            </w:r>
            <w:r>
              <w:rPr>
                <w:sz w:val="24"/>
              </w:rPr>
              <w:t>фонематического</w:t>
            </w:r>
            <w:r>
              <w:rPr>
                <w:spacing w:val="1"/>
                <w:sz w:val="24"/>
              </w:rPr>
              <w:t xml:space="preserve"> </w:t>
            </w:r>
            <w:r>
              <w:rPr>
                <w:sz w:val="24"/>
              </w:rPr>
              <w:t>слуха, элементов</w:t>
            </w:r>
            <w:r>
              <w:rPr>
                <w:spacing w:val="1"/>
                <w:sz w:val="24"/>
              </w:rPr>
              <w:t xml:space="preserve"> </w:t>
            </w:r>
            <w:r>
              <w:rPr>
                <w:sz w:val="24"/>
              </w:rPr>
              <w:t>звуков,</w:t>
            </w:r>
            <w:r>
              <w:rPr>
                <w:spacing w:val="-6"/>
                <w:sz w:val="24"/>
              </w:rPr>
              <w:t xml:space="preserve"> </w:t>
            </w:r>
            <w:r>
              <w:rPr>
                <w:sz w:val="24"/>
              </w:rPr>
              <w:t>анализа</w:t>
            </w:r>
            <w:r>
              <w:rPr>
                <w:spacing w:val="-5"/>
                <w:sz w:val="24"/>
              </w:rPr>
              <w:t xml:space="preserve"> </w:t>
            </w:r>
            <w:r>
              <w:rPr>
                <w:sz w:val="24"/>
              </w:rPr>
              <w:t>слов</w:t>
            </w:r>
          </w:p>
        </w:tc>
        <w:tc>
          <w:tcPr>
            <w:tcW w:w="2410" w:type="dxa"/>
          </w:tcPr>
          <w:p w:rsidR="001B41ED" w:rsidRDefault="007E4F6E">
            <w:pPr>
              <w:pStyle w:val="TableParagraph"/>
              <w:spacing w:before="30"/>
              <w:ind w:left="55" w:right="62"/>
              <w:rPr>
                <w:sz w:val="24"/>
              </w:rPr>
            </w:pPr>
            <w:r>
              <w:rPr>
                <w:sz w:val="24"/>
              </w:rPr>
              <w:t>- драматизация сказок</w:t>
            </w:r>
            <w:r>
              <w:rPr>
                <w:spacing w:val="-57"/>
                <w:sz w:val="24"/>
              </w:rPr>
              <w:t xml:space="preserve"> </w:t>
            </w:r>
            <w:r>
              <w:rPr>
                <w:sz w:val="24"/>
              </w:rPr>
              <w:t>(мини-спектакли)</w:t>
            </w:r>
          </w:p>
          <w:p w:rsidR="001B41ED" w:rsidRDefault="007E4F6E">
            <w:pPr>
              <w:pStyle w:val="TableParagraph"/>
              <w:ind w:left="55" w:right="152"/>
              <w:rPr>
                <w:sz w:val="24"/>
              </w:rPr>
            </w:pPr>
            <w:r>
              <w:rPr>
                <w:sz w:val="24"/>
              </w:rPr>
              <w:t>-дидактические игры</w:t>
            </w:r>
            <w:r>
              <w:rPr>
                <w:spacing w:val="-57"/>
                <w:sz w:val="24"/>
              </w:rPr>
              <w:t xml:space="preserve"> </w:t>
            </w:r>
            <w:r>
              <w:rPr>
                <w:sz w:val="24"/>
              </w:rPr>
              <w:t>(внимание, память,</w:t>
            </w:r>
            <w:r>
              <w:rPr>
                <w:spacing w:val="1"/>
                <w:sz w:val="24"/>
              </w:rPr>
              <w:t xml:space="preserve"> </w:t>
            </w:r>
            <w:r>
              <w:rPr>
                <w:sz w:val="24"/>
              </w:rPr>
              <w:t>моторика</w:t>
            </w:r>
            <w:r>
              <w:rPr>
                <w:spacing w:val="-2"/>
                <w:sz w:val="24"/>
              </w:rPr>
              <w:t xml:space="preserve"> </w:t>
            </w:r>
            <w:r>
              <w:rPr>
                <w:sz w:val="24"/>
              </w:rPr>
              <w:t>рук )</w:t>
            </w:r>
          </w:p>
          <w:p w:rsidR="001B41ED" w:rsidRDefault="007E4F6E">
            <w:pPr>
              <w:pStyle w:val="TableParagraph"/>
              <w:ind w:left="55" w:right="487"/>
              <w:rPr>
                <w:sz w:val="24"/>
              </w:rPr>
            </w:pPr>
            <w:r>
              <w:rPr>
                <w:sz w:val="24"/>
              </w:rPr>
              <w:t>-индивидуальная</w:t>
            </w:r>
            <w:r>
              <w:rPr>
                <w:spacing w:val="1"/>
                <w:sz w:val="24"/>
              </w:rPr>
              <w:t xml:space="preserve"> </w:t>
            </w:r>
            <w:r>
              <w:rPr>
                <w:sz w:val="24"/>
              </w:rPr>
              <w:t>работа</w:t>
            </w:r>
            <w:r>
              <w:rPr>
                <w:spacing w:val="49"/>
                <w:sz w:val="24"/>
              </w:rPr>
              <w:t xml:space="preserve"> </w:t>
            </w:r>
            <w:r>
              <w:rPr>
                <w:sz w:val="24"/>
              </w:rPr>
              <w:t>по</w:t>
            </w:r>
            <w:r>
              <w:rPr>
                <w:spacing w:val="-5"/>
                <w:sz w:val="24"/>
              </w:rPr>
              <w:t xml:space="preserve"> </w:t>
            </w:r>
            <w:r>
              <w:rPr>
                <w:sz w:val="24"/>
              </w:rPr>
              <w:t>ФЭМП</w:t>
            </w:r>
          </w:p>
          <w:p w:rsidR="001B41ED" w:rsidRDefault="007E4F6E">
            <w:pPr>
              <w:pStyle w:val="TableParagraph"/>
              <w:ind w:left="55"/>
              <w:rPr>
                <w:sz w:val="24"/>
              </w:rPr>
            </w:pPr>
            <w:r>
              <w:rPr>
                <w:sz w:val="24"/>
              </w:rPr>
              <w:t>-работа</w:t>
            </w:r>
            <w:r>
              <w:rPr>
                <w:spacing w:val="-2"/>
                <w:sz w:val="24"/>
              </w:rPr>
              <w:t xml:space="preserve"> </w:t>
            </w:r>
            <w:r>
              <w:rPr>
                <w:sz w:val="24"/>
              </w:rPr>
              <w:t>с</w:t>
            </w:r>
          </w:p>
          <w:p w:rsidR="001B41ED" w:rsidRDefault="007E4F6E">
            <w:pPr>
              <w:pStyle w:val="TableParagraph"/>
              <w:ind w:left="55" w:right="637"/>
              <w:rPr>
                <w:sz w:val="24"/>
              </w:rPr>
            </w:pPr>
            <w:r>
              <w:rPr>
                <w:spacing w:val="-1"/>
                <w:sz w:val="24"/>
              </w:rPr>
              <w:t>художественной</w:t>
            </w:r>
            <w:r>
              <w:rPr>
                <w:spacing w:val="-57"/>
                <w:sz w:val="24"/>
              </w:rPr>
              <w:t xml:space="preserve"> </w:t>
            </w:r>
            <w:r>
              <w:rPr>
                <w:sz w:val="24"/>
              </w:rPr>
              <w:t>литературой</w:t>
            </w:r>
          </w:p>
        </w:tc>
        <w:tc>
          <w:tcPr>
            <w:tcW w:w="2410" w:type="dxa"/>
          </w:tcPr>
          <w:p w:rsidR="001B41ED" w:rsidRDefault="007E4F6E">
            <w:pPr>
              <w:pStyle w:val="TableParagraph"/>
              <w:numPr>
                <w:ilvl w:val="0"/>
                <w:numId w:val="22"/>
              </w:numPr>
              <w:tabs>
                <w:tab w:val="left" w:pos="197"/>
              </w:tabs>
              <w:spacing w:before="30"/>
              <w:ind w:right="866" w:firstLine="0"/>
              <w:rPr>
                <w:sz w:val="24"/>
              </w:rPr>
            </w:pPr>
            <w:r>
              <w:rPr>
                <w:spacing w:val="-1"/>
                <w:sz w:val="24"/>
              </w:rPr>
              <w:t>индивидуаль</w:t>
            </w:r>
            <w:r>
              <w:rPr>
                <w:spacing w:val="-57"/>
                <w:sz w:val="24"/>
              </w:rPr>
              <w:t xml:space="preserve"> </w:t>
            </w:r>
            <w:r>
              <w:rPr>
                <w:sz w:val="24"/>
              </w:rPr>
              <w:t>ная</w:t>
            </w:r>
            <w:r>
              <w:rPr>
                <w:spacing w:val="-1"/>
                <w:sz w:val="24"/>
              </w:rPr>
              <w:t xml:space="preserve"> </w:t>
            </w:r>
            <w:r>
              <w:rPr>
                <w:sz w:val="24"/>
              </w:rPr>
              <w:t>работа</w:t>
            </w:r>
          </w:p>
          <w:p w:rsidR="001B41ED" w:rsidRDefault="007E4F6E">
            <w:pPr>
              <w:pStyle w:val="TableParagraph"/>
              <w:ind w:left="57"/>
              <w:rPr>
                <w:sz w:val="24"/>
              </w:rPr>
            </w:pPr>
            <w:r>
              <w:rPr>
                <w:sz w:val="24"/>
              </w:rPr>
              <w:t>по</w:t>
            </w:r>
            <w:r>
              <w:rPr>
                <w:spacing w:val="-1"/>
                <w:sz w:val="24"/>
              </w:rPr>
              <w:t xml:space="preserve"> </w:t>
            </w:r>
            <w:r>
              <w:rPr>
                <w:sz w:val="24"/>
              </w:rPr>
              <w:t>ИЗО</w:t>
            </w:r>
          </w:p>
          <w:p w:rsidR="001B41ED" w:rsidRDefault="007E4F6E">
            <w:pPr>
              <w:pStyle w:val="TableParagraph"/>
              <w:ind w:left="57" w:right="588"/>
              <w:rPr>
                <w:sz w:val="24"/>
              </w:rPr>
            </w:pPr>
            <w:r>
              <w:rPr>
                <w:spacing w:val="-1"/>
                <w:sz w:val="24"/>
              </w:rPr>
              <w:t>(художественная</w:t>
            </w:r>
            <w:r>
              <w:rPr>
                <w:spacing w:val="-57"/>
                <w:sz w:val="24"/>
              </w:rPr>
              <w:t xml:space="preserve"> </w:t>
            </w:r>
            <w:r>
              <w:rPr>
                <w:sz w:val="24"/>
              </w:rPr>
              <w:t>творческая</w:t>
            </w:r>
          </w:p>
          <w:p w:rsidR="001B41ED" w:rsidRDefault="007E4F6E">
            <w:pPr>
              <w:pStyle w:val="TableParagraph"/>
              <w:ind w:left="57"/>
              <w:rPr>
                <w:sz w:val="24"/>
              </w:rPr>
            </w:pPr>
            <w:r>
              <w:rPr>
                <w:sz w:val="24"/>
              </w:rPr>
              <w:t>деятельность)</w:t>
            </w:r>
          </w:p>
          <w:p w:rsidR="001B41ED" w:rsidRDefault="007E4F6E">
            <w:pPr>
              <w:pStyle w:val="TableParagraph"/>
              <w:numPr>
                <w:ilvl w:val="0"/>
                <w:numId w:val="22"/>
              </w:numPr>
              <w:tabs>
                <w:tab w:val="left" w:pos="197"/>
              </w:tabs>
              <w:ind w:left="196"/>
              <w:rPr>
                <w:sz w:val="24"/>
              </w:rPr>
            </w:pPr>
            <w:r>
              <w:rPr>
                <w:sz w:val="24"/>
              </w:rPr>
              <w:t>подвижная</w:t>
            </w:r>
            <w:r>
              <w:rPr>
                <w:spacing w:val="-2"/>
                <w:sz w:val="24"/>
              </w:rPr>
              <w:t xml:space="preserve"> </w:t>
            </w:r>
            <w:r>
              <w:rPr>
                <w:sz w:val="24"/>
              </w:rPr>
              <w:t>игра</w:t>
            </w:r>
          </w:p>
          <w:p w:rsidR="001B41ED" w:rsidRDefault="007E4F6E">
            <w:pPr>
              <w:pStyle w:val="TableParagraph"/>
              <w:numPr>
                <w:ilvl w:val="0"/>
                <w:numId w:val="22"/>
              </w:numPr>
              <w:tabs>
                <w:tab w:val="left" w:pos="197"/>
              </w:tabs>
              <w:ind w:right="41" w:firstLine="0"/>
              <w:rPr>
                <w:sz w:val="24"/>
              </w:rPr>
            </w:pPr>
            <w:r>
              <w:rPr>
                <w:sz w:val="24"/>
              </w:rPr>
              <w:t>дидактическая игра (</w:t>
            </w:r>
            <w:r>
              <w:rPr>
                <w:spacing w:val="-57"/>
                <w:sz w:val="24"/>
              </w:rPr>
              <w:t xml:space="preserve"> </w:t>
            </w:r>
            <w:r>
              <w:rPr>
                <w:sz w:val="24"/>
              </w:rPr>
              <w:t>на активизацию</w:t>
            </w:r>
            <w:r>
              <w:rPr>
                <w:spacing w:val="1"/>
                <w:sz w:val="24"/>
              </w:rPr>
              <w:t xml:space="preserve"> </w:t>
            </w:r>
            <w:r>
              <w:rPr>
                <w:sz w:val="24"/>
              </w:rPr>
              <w:t>словаря)</w:t>
            </w:r>
          </w:p>
          <w:p w:rsidR="001B41ED" w:rsidRDefault="007E4F6E">
            <w:pPr>
              <w:pStyle w:val="TableParagraph"/>
              <w:ind w:left="57" w:right="303"/>
              <w:rPr>
                <w:sz w:val="24"/>
              </w:rPr>
            </w:pPr>
            <w:r>
              <w:rPr>
                <w:sz w:val="24"/>
              </w:rPr>
              <w:t>-индивидуальная</w:t>
            </w:r>
            <w:r>
              <w:rPr>
                <w:spacing w:val="1"/>
                <w:sz w:val="24"/>
              </w:rPr>
              <w:t xml:space="preserve"> </w:t>
            </w:r>
            <w:r>
              <w:rPr>
                <w:sz w:val="24"/>
              </w:rPr>
              <w:t>работа</w:t>
            </w:r>
            <w:r>
              <w:rPr>
                <w:spacing w:val="-8"/>
                <w:sz w:val="24"/>
              </w:rPr>
              <w:t xml:space="preserve"> </w:t>
            </w:r>
            <w:r>
              <w:rPr>
                <w:sz w:val="24"/>
              </w:rPr>
              <w:t>по</w:t>
            </w:r>
            <w:r>
              <w:rPr>
                <w:spacing w:val="-7"/>
                <w:sz w:val="24"/>
              </w:rPr>
              <w:t xml:space="preserve"> </w:t>
            </w:r>
            <w:r>
              <w:rPr>
                <w:sz w:val="24"/>
              </w:rPr>
              <w:t>развитию</w:t>
            </w:r>
          </w:p>
          <w:p w:rsidR="001B41ED" w:rsidRDefault="007E4F6E">
            <w:pPr>
              <w:pStyle w:val="TableParagraph"/>
              <w:ind w:left="57"/>
              <w:rPr>
                <w:sz w:val="24"/>
              </w:rPr>
            </w:pPr>
            <w:r>
              <w:rPr>
                <w:sz w:val="24"/>
              </w:rPr>
              <w:t>мелкой</w:t>
            </w:r>
            <w:r>
              <w:rPr>
                <w:spacing w:val="-3"/>
                <w:sz w:val="24"/>
              </w:rPr>
              <w:t xml:space="preserve"> </w:t>
            </w:r>
            <w:r>
              <w:rPr>
                <w:sz w:val="24"/>
              </w:rPr>
              <w:t>моторики</w:t>
            </w:r>
            <w:r>
              <w:rPr>
                <w:spacing w:val="55"/>
                <w:sz w:val="24"/>
              </w:rPr>
              <w:t xml:space="preserve"> </w:t>
            </w:r>
            <w:r>
              <w:rPr>
                <w:sz w:val="24"/>
              </w:rPr>
              <w:t>рук</w:t>
            </w:r>
          </w:p>
          <w:p w:rsidR="001B41ED" w:rsidRDefault="007E4F6E">
            <w:pPr>
              <w:pStyle w:val="TableParagraph"/>
              <w:numPr>
                <w:ilvl w:val="0"/>
                <w:numId w:val="22"/>
              </w:numPr>
              <w:tabs>
                <w:tab w:val="left" w:pos="197"/>
              </w:tabs>
              <w:ind w:left="196"/>
              <w:rPr>
                <w:sz w:val="24"/>
              </w:rPr>
            </w:pPr>
            <w:r>
              <w:rPr>
                <w:sz w:val="24"/>
              </w:rPr>
              <w:t>дидактическ</w:t>
            </w:r>
          </w:p>
        </w:tc>
        <w:tc>
          <w:tcPr>
            <w:tcW w:w="3120" w:type="dxa"/>
          </w:tcPr>
          <w:p w:rsidR="001B41ED" w:rsidRDefault="007E4F6E">
            <w:pPr>
              <w:pStyle w:val="TableParagraph"/>
              <w:spacing w:before="30"/>
              <w:ind w:left="55"/>
              <w:rPr>
                <w:sz w:val="24"/>
              </w:rPr>
            </w:pPr>
            <w:r>
              <w:rPr>
                <w:sz w:val="24"/>
              </w:rPr>
              <w:t>-Хозяйствен</w:t>
            </w:r>
          </w:p>
          <w:p w:rsidR="001B41ED" w:rsidRDefault="007E4F6E">
            <w:pPr>
              <w:pStyle w:val="TableParagraph"/>
              <w:ind w:left="55"/>
              <w:rPr>
                <w:sz w:val="24"/>
              </w:rPr>
            </w:pPr>
            <w:r>
              <w:rPr>
                <w:sz w:val="24"/>
              </w:rPr>
              <w:t>но-бытовой</w:t>
            </w:r>
            <w:r>
              <w:rPr>
                <w:spacing w:val="-2"/>
                <w:sz w:val="24"/>
              </w:rPr>
              <w:t xml:space="preserve"> </w:t>
            </w:r>
            <w:r>
              <w:rPr>
                <w:sz w:val="24"/>
              </w:rPr>
              <w:t>труд</w:t>
            </w:r>
          </w:p>
          <w:p w:rsidR="001B41ED" w:rsidRDefault="007E4F6E">
            <w:pPr>
              <w:pStyle w:val="TableParagraph"/>
              <w:ind w:left="55"/>
              <w:rPr>
                <w:sz w:val="24"/>
              </w:rPr>
            </w:pPr>
            <w:r>
              <w:rPr>
                <w:sz w:val="24"/>
              </w:rPr>
              <w:t>-индивидуа</w:t>
            </w:r>
          </w:p>
          <w:p w:rsidR="001B41ED" w:rsidRDefault="007E4F6E">
            <w:pPr>
              <w:pStyle w:val="TableParagraph"/>
              <w:ind w:left="55" w:right="452"/>
              <w:rPr>
                <w:sz w:val="24"/>
              </w:rPr>
            </w:pPr>
            <w:r>
              <w:rPr>
                <w:sz w:val="24"/>
              </w:rPr>
              <w:t>льная работа на развитие</w:t>
            </w:r>
            <w:r>
              <w:rPr>
                <w:spacing w:val="-58"/>
                <w:sz w:val="24"/>
              </w:rPr>
              <w:t xml:space="preserve"> </w:t>
            </w:r>
            <w:r>
              <w:rPr>
                <w:sz w:val="24"/>
              </w:rPr>
              <w:t>памяти,</w:t>
            </w:r>
            <w:r>
              <w:rPr>
                <w:spacing w:val="-1"/>
                <w:sz w:val="24"/>
              </w:rPr>
              <w:t xml:space="preserve"> </w:t>
            </w:r>
            <w:r>
              <w:rPr>
                <w:sz w:val="24"/>
              </w:rPr>
              <w:t>внимания,</w:t>
            </w:r>
          </w:p>
          <w:p w:rsidR="001B41ED" w:rsidRDefault="007E4F6E">
            <w:pPr>
              <w:pStyle w:val="TableParagraph"/>
              <w:ind w:left="55"/>
              <w:rPr>
                <w:sz w:val="24"/>
              </w:rPr>
            </w:pPr>
            <w:r>
              <w:rPr>
                <w:sz w:val="24"/>
              </w:rPr>
              <w:t>мышления</w:t>
            </w:r>
          </w:p>
          <w:p w:rsidR="001B41ED" w:rsidRDefault="007E4F6E">
            <w:pPr>
              <w:pStyle w:val="TableParagraph"/>
              <w:ind w:left="55"/>
              <w:rPr>
                <w:sz w:val="24"/>
              </w:rPr>
            </w:pPr>
            <w:r>
              <w:rPr>
                <w:sz w:val="24"/>
              </w:rPr>
              <w:t>-Конструиро</w:t>
            </w:r>
          </w:p>
          <w:p w:rsidR="001B41ED" w:rsidRDefault="007E4F6E">
            <w:pPr>
              <w:pStyle w:val="TableParagraph"/>
              <w:ind w:left="55" w:right="827"/>
              <w:rPr>
                <w:sz w:val="24"/>
              </w:rPr>
            </w:pPr>
            <w:r>
              <w:rPr>
                <w:sz w:val="24"/>
              </w:rPr>
              <w:t>вание и обыгрывание</w:t>
            </w:r>
            <w:r>
              <w:rPr>
                <w:spacing w:val="-57"/>
                <w:sz w:val="24"/>
              </w:rPr>
              <w:t xml:space="preserve"> </w:t>
            </w:r>
            <w:r>
              <w:rPr>
                <w:sz w:val="24"/>
              </w:rPr>
              <w:t>построек</w:t>
            </w:r>
          </w:p>
          <w:p w:rsidR="001B41ED" w:rsidRDefault="007E4F6E">
            <w:pPr>
              <w:pStyle w:val="TableParagraph"/>
              <w:numPr>
                <w:ilvl w:val="0"/>
                <w:numId w:val="21"/>
              </w:numPr>
              <w:tabs>
                <w:tab w:val="left" w:pos="195"/>
              </w:tabs>
              <w:ind w:right="183" w:firstLine="0"/>
              <w:rPr>
                <w:sz w:val="24"/>
              </w:rPr>
            </w:pPr>
            <w:r>
              <w:rPr>
                <w:sz w:val="24"/>
              </w:rPr>
              <w:t>индивидуальная работа по</w:t>
            </w:r>
            <w:r>
              <w:rPr>
                <w:spacing w:val="-58"/>
                <w:sz w:val="24"/>
              </w:rPr>
              <w:t xml:space="preserve"> </w:t>
            </w:r>
            <w:r>
              <w:rPr>
                <w:sz w:val="24"/>
              </w:rPr>
              <w:t>ФЭМП</w:t>
            </w:r>
          </w:p>
          <w:p w:rsidR="001B41ED" w:rsidRDefault="007E4F6E">
            <w:pPr>
              <w:pStyle w:val="TableParagraph"/>
              <w:numPr>
                <w:ilvl w:val="0"/>
                <w:numId w:val="21"/>
              </w:numPr>
              <w:tabs>
                <w:tab w:val="left" w:pos="195"/>
              </w:tabs>
              <w:ind w:right="420" w:firstLine="0"/>
              <w:rPr>
                <w:sz w:val="24"/>
              </w:rPr>
            </w:pPr>
            <w:r>
              <w:rPr>
                <w:spacing w:val="-1"/>
                <w:sz w:val="24"/>
              </w:rPr>
              <w:t>музыкально-спортивное</w:t>
            </w:r>
            <w:r>
              <w:rPr>
                <w:spacing w:val="-57"/>
                <w:sz w:val="24"/>
              </w:rPr>
              <w:t xml:space="preserve"> </w:t>
            </w:r>
            <w:r>
              <w:rPr>
                <w:sz w:val="24"/>
              </w:rPr>
              <w:t>развлечение</w:t>
            </w:r>
          </w:p>
        </w:tc>
      </w:tr>
    </w:tbl>
    <w:p w:rsidR="001B41ED" w:rsidRDefault="001B41ED">
      <w:pPr>
        <w:rPr>
          <w:sz w:val="24"/>
        </w:rPr>
        <w:sectPr w:rsidR="001B41ED">
          <w:pgSz w:w="16840" w:h="11910" w:orient="landscape"/>
          <w:pgMar w:top="1100" w:right="300" w:bottom="1120" w:left="1020" w:header="0" w:footer="932" w:gutter="0"/>
          <w:cols w:space="720"/>
        </w:sectPr>
      </w:pPr>
    </w:p>
    <w:p w:rsidR="001B41ED" w:rsidRDefault="001B41ED">
      <w:pPr>
        <w:pStyle w:val="a3"/>
        <w:spacing w:before="9"/>
        <w:ind w:left="0" w:firstLine="0"/>
        <w:rPr>
          <w:b/>
          <w:sz w:val="8"/>
        </w:rPr>
      </w:pPr>
    </w:p>
    <w:tbl>
      <w:tblPr>
        <w:tblStyle w:val="TableNormal"/>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0"/>
        <w:gridCol w:w="2693"/>
        <w:gridCol w:w="2268"/>
        <w:gridCol w:w="2410"/>
        <w:gridCol w:w="2410"/>
        <w:gridCol w:w="3120"/>
      </w:tblGrid>
      <w:tr w:rsidR="001B41ED">
        <w:trPr>
          <w:trHeight w:val="1353"/>
        </w:trPr>
        <w:tc>
          <w:tcPr>
            <w:tcW w:w="1560" w:type="dxa"/>
            <w:tcBorders>
              <w:top w:val="nil"/>
            </w:tcBorders>
          </w:tcPr>
          <w:p w:rsidR="001B41ED" w:rsidRDefault="001B41ED">
            <w:pPr>
              <w:pStyle w:val="TableParagraph"/>
              <w:ind w:left="0"/>
              <w:rPr>
                <w:sz w:val="24"/>
              </w:rPr>
            </w:pPr>
          </w:p>
        </w:tc>
        <w:tc>
          <w:tcPr>
            <w:tcW w:w="2693" w:type="dxa"/>
            <w:tcBorders>
              <w:top w:val="nil"/>
            </w:tcBorders>
          </w:tcPr>
          <w:p w:rsidR="001B41ED" w:rsidRDefault="001B41ED">
            <w:pPr>
              <w:pStyle w:val="TableParagraph"/>
              <w:ind w:left="0"/>
              <w:rPr>
                <w:sz w:val="24"/>
              </w:rPr>
            </w:pPr>
          </w:p>
        </w:tc>
        <w:tc>
          <w:tcPr>
            <w:tcW w:w="2268" w:type="dxa"/>
            <w:tcBorders>
              <w:top w:val="nil"/>
            </w:tcBorders>
          </w:tcPr>
          <w:p w:rsidR="001B41ED" w:rsidRDefault="001B41ED">
            <w:pPr>
              <w:pStyle w:val="TableParagraph"/>
              <w:ind w:left="0"/>
              <w:rPr>
                <w:sz w:val="24"/>
              </w:rPr>
            </w:pPr>
          </w:p>
        </w:tc>
        <w:tc>
          <w:tcPr>
            <w:tcW w:w="2410" w:type="dxa"/>
            <w:tcBorders>
              <w:top w:val="nil"/>
            </w:tcBorders>
          </w:tcPr>
          <w:p w:rsidR="001B41ED" w:rsidRDefault="001B41ED">
            <w:pPr>
              <w:pStyle w:val="TableParagraph"/>
              <w:ind w:left="0"/>
              <w:rPr>
                <w:sz w:val="24"/>
              </w:rPr>
            </w:pPr>
          </w:p>
        </w:tc>
        <w:tc>
          <w:tcPr>
            <w:tcW w:w="2410" w:type="dxa"/>
            <w:tcBorders>
              <w:top w:val="nil"/>
            </w:tcBorders>
          </w:tcPr>
          <w:p w:rsidR="001B41ED" w:rsidRDefault="007E4F6E">
            <w:pPr>
              <w:pStyle w:val="TableParagraph"/>
              <w:spacing w:before="49"/>
              <w:ind w:left="57" w:right="122"/>
              <w:rPr>
                <w:sz w:val="24"/>
              </w:rPr>
            </w:pPr>
            <w:r>
              <w:rPr>
                <w:sz w:val="24"/>
              </w:rPr>
              <w:t>ая игра (на</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окружающим</w:t>
            </w:r>
            <w:r>
              <w:rPr>
                <w:spacing w:val="-15"/>
                <w:sz w:val="24"/>
              </w:rPr>
              <w:t xml:space="preserve"> </w:t>
            </w:r>
            <w:r>
              <w:rPr>
                <w:sz w:val="24"/>
              </w:rPr>
              <w:t>миром)</w:t>
            </w:r>
          </w:p>
        </w:tc>
        <w:tc>
          <w:tcPr>
            <w:tcW w:w="3120" w:type="dxa"/>
            <w:tcBorders>
              <w:top w:val="nil"/>
            </w:tcBorders>
          </w:tcPr>
          <w:p w:rsidR="001B41ED" w:rsidRDefault="001B41ED">
            <w:pPr>
              <w:pStyle w:val="TableParagraph"/>
              <w:ind w:left="0"/>
              <w:rPr>
                <w:sz w:val="24"/>
              </w:rPr>
            </w:pPr>
          </w:p>
        </w:tc>
      </w:tr>
    </w:tbl>
    <w:p w:rsidR="001B41ED" w:rsidRDefault="001B41ED">
      <w:pPr>
        <w:pStyle w:val="a3"/>
        <w:ind w:left="0" w:firstLine="0"/>
        <w:rPr>
          <w:b/>
          <w:sz w:val="20"/>
        </w:rPr>
      </w:pPr>
    </w:p>
    <w:p w:rsidR="001B41ED" w:rsidRDefault="001B41ED">
      <w:pPr>
        <w:pStyle w:val="a3"/>
        <w:ind w:left="0" w:firstLine="0"/>
        <w:rPr>
          <w:b/>
          <w:sz w:val="20"/>
        </w:rPr>
      </w:pPr>
    </w:p>
    <w:p w:rsidR="001B41ED" w:rsidRDefault="001B41ED">
      <w:pPr>
        <w:pStyle w:val="a3"/>
        <w:ind w:left="0" w:firstLine="0"/>
        <w:rPr>
          <w:b/>
          <w:sz w:val="20"/>
        </w:rPr>
      </w:pPr>
    </w:p>
    <w:p w:rsidR="001B41ED" w:rsidRDefault="007E4F6E">
      <w:pPr>
        <w:spacing w:before="221"/>
        <w:ind w:left="3840"/>
        <w:jc w:val="both"/>
        <w:rPr>
          <w:b/>
          <w:sz w:val="24"/>
        </w:rPr>
      </w:pPr>
      <w:r>
        <w:rPr>
          <w:b/>
          <w:sz w:val="24"/>
        </w:rPr>
        <w:t>Модель</w:t>
      </w:r>
      <w:r>
        <w:rPr>
          <w:b/>
          <w:spacing w:val="-3"/>
          <w:sz w:val="24"/>
        </w:rPr>
        <w:t xml:space="preserve"> </w:t>
      </w:r>
      <w:r>
        <w:rPr>
          <w:b/>
          <w:sz w:val="24"/>
        </w:rPr>
        <w:t>образовательного</w:t>
      </w:r>
      <w:r>
        <w:rPr>
          <w:b/>
          <w:spacing w:val="-2"/>
          <w:sz w:val="24"/>
        </w:rPr>
        <w:t xml:space="preserve"> </w:t>
      </w:r>
      <w:r>
        <w:rPr>
          <w:b/>
          <w:sz w:val="24"/>
        </w:rPr>
        <w:t>процесса</w:t>
      </w:r>
      <w:r>
        <w:rPr>
          <w:b/>
          <w:spacing w:val="-2"/>
          <w:sz w:val="24"/>
        </w:rPr>
        <w:t xml:space="preserve"> </w:t>
      </w:r>
      <w:r>
        <w:rPr>
          <w:b/>
          <w:sz w:val="24"/>
        </w:rPr>
        <w:t>на</w:t>
      </w:r>
      <w:r>
        <w:rPr>
          <w:b/>
          <w:spacing w:val="-2"/>
          <w:sz w:val="24"/>
        </w:rPr>
        <w:t xml:space="preserve"> </w:t>
      </w:r>
      <w:r>
        <w:rPr>
          <w:b/>
          <w:sz w:val="24"/>
        </w:rPr>
        <w:t>год</w:t>
      </w:r>
      <w:r>
        <w:rPr>
          <w:b/>
          <w:spacing w:val="-2"/>
          <w:sz w:val="24"/>
        </w:rPr>
        <w:t xml:space="preserve"> </w:t>
      </w:r>
      <w:r>
        <w:rPr>
          <w:b/>
          <w:sz w:val="24"/>
        </w:rPr>
        <w:t>отражена</w:t>
      </w:r>
      <w:r>
        <w:rPr>
          <w:b/>
          <w:spacing w:val="-1"/>
          <w:sz w:val="24"/>
        </w:rPr>
        <w:t xml:space="preserve"> </w:t>
      </w:r>
      <w:r>
        <w:rPr>
          <w:b/>
          <w:sz w:val="24"/>
        </w:rPr>
        <w:t>в</w:t>
      </w:r>
      <w:r>
        <w:rPr>
          <w:b/>
          <w:spacing w:val="-3"/>
          <w:sz w:val="24"/>
        </w:rPr>
        <w:t xml:space="preserve"> </w:t>
      </w:r>
      <w:r>
        <w:rPr>
          <w:b/>
          <w:sz w:val="24"/>
        </w:rPr>
        <w:t>годовом</w:t>
      </w:r>
      <w:r>
        <w:rPr>
          <w:b/>
          <w:spacing w:val="-2"/>
          <w:sz w:val="24"/>
        </w:rPr>
        <w:t xml:space="preserve"> </w:t>
      </w:r>
      <w:r>
        <w:rPr>
          <w:b/>
          <w:sz w:val="24"/>
        </w:rPr>
        <w:t>плане</w:t>
      </w:r>
    </w:p>
    <w:p w:rsidR="001B41ED" w:rsidRDefault="007E4F6E">
      <w:pPr>
        <w:pStyle w:val="a3"/>
        <w:spacing w:before="37" w:line="276" w:lineRule="auto"/>
        <w:ind w:left="112" w:right="433" w:firstLine="0"/>
        <w:jc w:val="both"/>
      </w:pPr>
      <w:r>
        <w:t>Годовой план работы ДОУ – это целеустремлённая программа действий всего коллектива, доведённая до</w:t>
      </w:r>
      <w:r>
        <w:rPr>
          <w:spacing w:val="1"/>
        </w:rPr>
        <w:t xml:space="preserve"> </w:t>
      </w:r>
      <w:r>
        <w:t>необходимой конкретизации по</w:t>
      </w:r>
      <w:r>
        <w:rPr>
          <w:spacing w:val="1"/>
        </w:rPr>
        <w:t xml:space="preserve"> </w:t>
      </w:r>
      <w:r>
        <w:t>содержанию, времени, исполнителям, организационным формам и путям её реализации. В нём показаны ведущие направления работы ДОУ,</w:t>
      </w:r>
      <w:r>
        <w:rPr>
          <w:spacing w:val="1"/>
        </w:rPr>
        <w:t xml:space="preserve"> </w:t>
      </w:r>
      <w:r>
        <w:t>формы конструктивного взаимодействия с семьями воспитанников, социальными партнёрами, варианты реализации регионального компонента</w:t>
      </w:r>
      <w:r>
        <w:rPr>
          <w:spacing w:val="1"/>
        </w:rPr>
        <w:t xml:space="preserve"> </w:t>
      </w:r>
      <w:r>
        <w:t>ООП.</w:t>
      </w:r>
    </w:p>
    <w:p w:rsidR="001B41ED" w:rsidRDefault="007E4F6E">
      <w:pPr>
        <w:pStyle w:val="Heading2"/>
        <w:spacing w:before="4"/>
        <w:ind w:left="112"/>
      </w:pPr>
      <w:r>
        <w:t>Культурно</w:t>
      </w:r>
      <w:r>
        <w:rPr>
          <w:spacing w:val="-1"/>
        </w:rPr>
        <w:t xml:space="preserve"> </w:t>
      </w:r>
      <w:r>
        <w:t>–</w:t>
      </w:r>
      <w:r>
        <w:rPr>
          <w:spacing w:val="-4"/>
        </w:rPr>
        <w:t xml:space="preserve"> </w:t>
      </w:r>
      <w:r>
        <w:t>досуговая</w:t>
      </w:r>
      <w:r>
        <w:rPr>
          <w:spacing w:val="-1"/>
        </w:rPr>
        <w:t xml:space="preserve"> </w:t>
      </w:r>
      <w:r>
        <w:t>деятельность</w:t>
      </w:r>
    </w:p>
    <w:p w:rsidR="001B41ED" w:rsidRDefault="007E4F6E">
      <w:pPr>
        <w:pStyle w:val="a3"/>
        <w:spacing w:before="36" w:line="276" w:lineRule="auto"/>
        <w:ind w:left="112" w:right="422" w:firstLine="0"/>
      </w:pPr>
      <w:r>
        <w:t>Отдельно</w:t>
      </w:r>
      <w:r>
        <w:rPr>
          <w:spacing w:val="5"/>
        </w:rPr>
        <w:t xml:space="preserve"> </w:t>
      </w:r>
      <w:r>
        <w:t>выделена</w:t>
      </w:r>
      <w:r>
        <w:rPr>
          <w:spacing w:val="4"/>
        </w:rPr>
        <w:t xml:space="preserve"> </w:t>
      </w:r>
      <w:r>
        <w:t>в</w:t>
      </w:r>
      <w:r>
        <w:rPr>
          <w:spacing w:val="5"/>
        </w:rPr>
        <w:t xml:space="preserve"> </w:t>
      </w:r>
      <w:r>
        <w:t>Программе</w:t>
      </w:r>
      <w:r>
        <w:rPr>
          <w:spacing w:val="4"/>
        </w:rPr>
        <w:t xml:space="preserve"> </w:t>
      </w:r>
      <w:r>
        <w:t>культурно-досуговая</w:t>
      </w:r>
      <w:r>
        <w:rPr>
          <w:spacing w:val="5"/>
        </w:rPr>
        <w:t xml:space="preserve"> </w:t>
      </w:r>
      <w:r>
        <w:t>деятельность.</w:t>
      </w:r>
      <w:r>
        <w:rPr>
          <w:spacing w:val="6"/>
        </w:rPr>
        <w:t xml:space="preserve"> </w:t>
      </w:r>
      <w:r>
        <w:t>Развитие</w:t>
      </w:r>
      <w:r>
        <w:rPr>
          <w:spacing w:val="2"/>
        </w:rPr>
        <w:t xml:space="preserve"> </w:t>
      </w:r>
      <w:r>
        <w:t>культурно-досуговой</w:t>
      </w:r>
      <w:r>
        <w:rPr>
          <w:spacing w:val="6"/>
        </w:rPr>
        <w:t xml:space="preserve"> </w:t>
      </w:r>
      <w:r>
        <w:t>деятельности</w:t>
      </w:r>
      <w:r>
        <w:rPr>
          <w:spacing w:val="7"/>
        </w:rPr>
        <w:t xml:space="preserve"> </w:t>
      </w:r>
      <w:r>
        <w:t>детей</w:t>
      </w:r>
      <w:r>
        <w:rPr>
          <w:spacing w:val="6"/>
        </w:rPr>
        <w:t xml:space="preserve"> </w:t>
      </w:r>
      <w:r>
        <w:t>по</w:t>
      </w:r>
      <w:r>
        <w:rPr>
          <w:spacing w:val="3"/>
        </w:rPr>
        <w:t xml:space="preserve"> </w:t>
      </w:r>
      <w:r>
        <w:t>интересам</w:t>
      </w:r>
      <w:r>
        <w:rPr>
          <w:spacing w:val="4"/>
        </w:rPr>
        <w:t xml:space="preserve"> </w:t>
      </w:r>
      <w:r>
        <w:t>позволяет</w:t>
      </w:r>
      <w:r>
        <w:rPr>
          <w:spacing w:val="-57"/>
        </w:rPr>
        <w:t xml:space="preserve"> </w:t>
      </w:r>
      <w:r>
        <w:t>обеспечить каждому ребенку отдых (пассивный и активный), эмоциональное благополучие, способствует формированию умения занимать себя.</w:t>
      </w:r>
      <w:r>
        <w:rPr>
          <w:spacing w:val="1"/>
        </w:rPr>
        <w:t xml:space="preserve"> </w:t>
      </w:r>
      <w:r>
        <w:t>Формы работы и задачи развития культурно-досуговой деятельности, примерные перечни развлечений и праздников планируются на год и даны</w:t>
      </w:r>
      <w:r>
        <w:rPr>
          <w:spacing w:val="-57"/>
        </w:rPr>
        <w:t xml:space="preserve"> </w:t>
      </w:r>
      <w:r>
        <w:t>для</w:t>
      </w:r>
      <w:r>
        <w:rPr>
          <w:spacing w:val="-1"/>
        </w:rPr>
        <w:t xml:space="preserve"> </w:t>
      </w:r>
      <w:r>
        <w:t>каждой возрастной</w:t>
      </w:r>
      <w:r>
        <w:rPr>
          <w:spacing w:val="-2"/>
        </w:rPr>
        <w:t xml:space="preserve"> </w:t>
      </w:r>
      <w:r>
        <w:t>группы.</w:t>
      </w:r>
    </w:p>
    <w:p w:rsidR="001B41ED" w:rsidRDefault="007E4F6E">
      <w:pPr>
        <w:pStyle w:val="a3"/>
        <w:spacing w:before="1"/>
        <w:ind w:left="112" w:firstLine="0"/>
      </w:pPr>
      <w:r>
        <w:t>Цели</w:t>
      </w:r>
      <w:r>
        <w:rPr>
          <w:spacing w:val="-3"/>
        </w:rPr>
        <w:t xml:space="preserve"> </w:t>
      </w:r>
      <w:r>
        <w:t>и</w:t>
      </w:r>
      <w:r>
        <w:rPr>
          <w:spacing w:val="-3"/>
        </w:rPr>
        <w:t xml:space="preserve"> </w:t>
      </w:r>
      <w:r>
        <w:t>задачи</w:t>
      </w:r>
      <w:r>
        <w:rPr>
          <w:spacing w:val="-3"/>
        </w:rPr>
        <w:t xml:space="preserve"> </w:t>
      </w:r>
      <w:r>
        <w:t>культурно-досуговой</w:t>
      </w:r>
      <w:r>
        <w:rPr>
          <w:spacing w:val="-3"/>
        </w:rPr>
        <w:t xml:space="preserve"> </w:t>
      </w:r>
      <w:r>
        <w:t>деятельности:</w:t>
      </w:r>
    </w:p>
    <w:p w:rsidR="001B41ED" w:rsidRDefault="007E4F6E">
      <w:pPr>
        <w:pStyle w:val="Heading3"/>
        <w:spacing w:before="46"/>
        <w:ind w:left="112"/>
        <w:jc w:val="left"/>
      </w:pPr>
      <w:r>
        <w:t>Группа</w:t>
      </w:r>
      <w:r>
        <w:rPr>
          <w:spacing w:val="-2"/>
        </w:rPr>
        <w:t xml:space="preserve"> </w:t>
      </w:r>
      <w:r>
        <w:t>раннего</w:t>
      </w:r>
      <w:r>
        <w:rPr>
          <w:spacing w:val="-2"/>
        </w:rPr>
        <w:t xml:space="preserve"> </w:t>
      </w:r>
      <w:r>
        <w:t>возраста</w:t>
      </w:r>
      <w:r>
        <w:rPr>
          <w:spacing w:val="-1"/>
        </w:rPr>
        <w:t xml:space="preserve"> </w:t>
      </w:r>
      <w:r>
        <w:t>(от</w:t>
      </w:r>
      <w:r>
        <w:rPr>
          <w:spacing w:val="3"/>
        </w:rPr>
        <w:t xml:space="preserve"> </w:t>
      </w:r>
      <w:r>
        <w:t>1,5</w:t>
      </w:r>
      <w:r>
        <w:rPr>
          <w:spacing w:val="-2"/>
        </w:rPr>
        <w:t xml:space="preserve"> </w:t>
      </w:r>
      <w:r>
        <w:t>до</w:t>
      </w:r>
      <w:r>
        <w:rPr>
          <w:spacing w:val="-1"/>
        </w:rPr>
        <w:t xml:space="preserve"> </w:t>
      </w:r>
      <w:r>
        <w:t>3</w:t>
      </w:r>
      <w:r>
        <w:rPr>
          <w:spacing w:val="-1"/>
        </w:rPr>
        <w:t xml:space="preserve"> </w:t>
      </w:r>
      <w:r>
        <w:t>лет)</w:t>
      </w:r>
    </w:p>
    <w:p w:rsidR="001B41ED" w:rsidRDefault="007E4F6E">
      <w:pPr>
        <w:pStyle w:val="a3"/>
        <w:spacing w:before="38" w:line="276" w:lineRule="auto"/>
        <w:ind w:left="112" w:firstLine="0"/>
      </w:pPr>
      <w:r>
        <w:rPr>
          <w:spacing w:val="-1"/>
        </w:rPr>
        <w:t>Содействовать</w:t>
      </w:r>
      <w:r>
        <w:rPr>
          <w:spacing w:val="-13"/>
        </w:rPr>
        <w:t xml:space="preserve"> </w:t>
      </w:r>
      <w:r>
        <w:rPr>
          <w:spacing w:val="-1"/>
        </w:rPr>
        <w:t>созданию</w:t>
      </w:r>
      <w:r>
        <w:rPr>
          <w:spacing w:val="-14"/>
        </w:rPr>
        <w:t xml:space="preserve"> </w:t>
      </w:r>
      <w:r>
        <w:rPr>
          <w:spacing w:val="-1"/>
        </w:rPr>
        <w:t>эмоционально-положительного</w:t>
      </w:r>
      <w:r>
        <w:rPr>
          <w:spacing w:val="-16"/>
        </w:rPr>
        <w:t xml:space="preserve"> </w:t>
      </w:r>
      <w:r>
        <w:rPr>
          <w:spacing w:val="-1"/>
        </w:rPr>
        <w:t>климата</w:t>
      </w:r>
      <w:r>
        <w:rPr>
          <w:spacing w:val="-15"/>
        </w:rPr>
        <w:t xml:space="preserve"> </w:t>
      </w:r>
      <w:r>
        <w:t>в</w:t>
      </w:r>
      <w:r>
        <w:rPr>
          <w:spacing w:val="-15"/>
        </w:rPr>
        <w:t xml:space="preserve"> </w:t>
      </w:r>
      <w:r>
        <w:t>группе</w:t>
      </w:r>
      <w:r>
        <w:rPr>
          <w:spacing w:val="-15"/>
        </w:rPr>
        <w:t xml:space="preserve"> </w:t>
      </w:r>
      <w:r>
        <w:t>и</w:t>
      </w:r>
      <w:r>
        <w:rPr>
          <w:spacing w:val="-14"/>
        </w:rPr>
        <w:t xml:space="preserve"> </w:t>
      </w:r>
      <w:r>
        <w:t>детском</w:t>
      </w:r>
      <w:r>
        <w:rPr>
          <w:spacing w:val="-14"/>
        </w:rPr>
        <w:t xml:space="preserve"> </w:t>
      </w:r>
      <w:r>
        <w:t>саду,</w:t>
      </w:r>
      <w:r>
        <w:rPr>
          <w:spacing w:val="-15"/>
        </w:rPr>
        <w:t xml:space="preserve"> </w:t>
      </w:r>
      <w:r>
        <w:t>обеспечивать</w:t>
      </w:r>
      <w:r>
        <w:rPr>
          <w:spacing w:val="-13"/>
        </w:rPr>
        <w:t xml:space="preserve"> </w:t>
      </w:r>
      <w:r>
        <w:t>детям</w:t>
      </w:r>
      <w:r>
        <w:rPr>
          <w:spacing w:val="-14"/>
        </w:rPr>
        <w:t xml:space="preserve"> </w:t>
      </w:r>
      <w:r>
        <w:t>чувство</w:t>
      </w:r>
      <w:r>
        <w:rPr>
          <w:spacing w:val="-15"/>
        </w:rPr>
        <w:t xml:space="preserve"> </w:t>
      </w:r>
      <w:r>
        <w:t>комфорта</w:t>
      </w:r>
      <w:r>
        <w:rPr>
          <w:spacing w:val="-15"/>
        </w:rPr>
        <w:t xml:space="preserve"> </w:t>
      </w:r>
      <w:r>
        <w:t>и</w:t>
      </w:r>
      <w:r>
        <w:rPr>
          <w:spacing w:val="-14"/>
        </w:rPr>
        <w:t xml:space="preserve"> </w:t>
      </w:r>
      <w:r>
        <w:t>защищенности.</w:t>
      </w:r>
      <w:r>
        <w:rPr>
          <w:spacing w:val="-57"/>
        </w:rPr>
        <w:t xml:space="preserve"> </w:t>
      </w:r>
      <w:r>
        <w:t>Привлекать детей к посильному</w:t>
      </w:r>
      <w:r>
        <w:rPr>
          <w:spacing w:val="-4"/>
        </w:rPr>
        <w:t xml:space="preserve"> </w:t>
      </w:r>
      <w:r>
        <w:t>участию в</w:t>
      </w:r>
      <w:r>
        <w:rPr>
          <w:spacing w:val="-1"/>
        </w:rPr>
        <w:t xml:space="preserve"> </w:t>
      </w:r>
      <w:r>
        <w:t>играх,</w:t>
      </w:r>
      <w:r>
        <w:rPr>
          <w:spacing w:val="-1"/>
        </w:rPr>
        <w:t xml:space="preserve"> </w:t>
      </w:r>
      <w:r>
        <w:t>забавах, развлечениях</w:t>
      </w:r>
      <w:r>
        <w:rPr>
          <w:spacing w:val="2"/>
        </w:rPr>
        <w:t xml:space="preserve"> </w:t>
      </w:r>
      <w:r>
        <w:t>и</w:t>
      </w:r>
      <w:r>
        <w:rPr>
          <w:spacing w:val="-3"/>
        </w:rPr>
        <w:t xml:space="preserve"> </w:t>
      </w:r>
      <w:r>
        <w:t>праздниках.</w:t>
      </w:r>
    </w:p>
    <w:p w:rsidR="001B41ED" w:rsidRDefault="007E4F6E">
      <w:pPr>
        <w:pStyle w:val="a3"/>
        <w:spacing w:line="276" w:lineRule="auto"/>
        <w:ind w:left="112" w:right="3223" w:firstLine="0"/>
      </w:pPr>
      <w:r>
        <w:t>Развивать</w:t>
      </w:r>
      <w:r>
        <w:rPr>
          <w:spacing w:val="-1"/>
        </w:rPr>
        <w:t xml:space="preserve"> </w:t>
      </w:r>
      <w:r>
        <w:t>умение</w:t>
      </w:r>
      <w:r>
        <w:rPr>
          <w:spacing w:val="-4"/>
        </w:rPr>
        <w:t xml:space="preserve"> </w:t>
      </w:r>
      <w:r>
        <w:t>следить</w:t>
      </w:r>
      <w:r>
        <w:rPr>
          <w:spacing w:val="-2"/>
        </w:rPr>
        <w:t xml:space="preserve"> </w:t>
      </w:r>
      <w:r>
        <w:t>за</w:t>
      </w:r>
      <w:r>
        <w:rPr>
          <w:spacing w:val="-4"/>
        </w:rPr>
        <w:t xml:space="preserve"> </w:t>
      </w:r>
      <w:r>
        <w:t>действиями</w:t>
      </w:r>
      <w:r>
        <w:rPr>
          <w:spacing w:val="-6"/>
        </w:rPr>
        <w:t xml:space="preserve"> </w:t>
      </w:r>
      <w:r>
        <w:t>заводных</w:t>
      </w:r>
      <w:r>
        <w:rPr>
          <w:spacing w:val="-4"/>
        </w:rPr>
        <w:t xml:space="preserve"> </w:t>
      </w:r>
      <w:r>
        <w:t>игрушек,</w:t>
      </w:r>
      <w:r>
        <w:rPr>
          <w:spacing w:val="-3"/>
        </w:rPr>
        <w:t xml:space="preserve"> </w:t>
      </w:r>
      <w:r>
        <w:t>сказочных</w:t>
      </w:r>
      <w:r>
        <w:rPr>
          <w:spacing w:val="-2"/>
        </w:rPr>
        <w:t xml:space="preserve"> </w:t>
      </w:r>
      <w:r>
        <w:t>героев,</w:t>
      </w:r>
      <w:r>
        <w:rPr>
          <w:spacing w:val="-4"/>
        </w:rPr>
        <w:t xml:space="preserve"> </w:t>
      </w:r>
      <w:r>
        <w:t>адекватно</w:t>
      </w:r>
      <w:r>
        <w:rPr>
          <w:spacing w:val="-4"/>
        </w:rPr>
        <w:t xml:space="preserve"> </w:t>
      </w:r>
      <w:r>
        <w:t>реагировать</w:t>
      </w:r>
      <w:r>
        <w:rPr>
          <w:spacing w:val="-2"/>
        </w:rPr>
        <w:t xml:space="preserve"> </w:t>
      </w:r>
      <w:r>
        <w:t>на</w:t>
      </w:r>
      <w:r>
        <w:rPr>
          <w:spacing w:val="-4"/>
        </w:rPr>
        <w:t xml:space="preserve"> </w:t>
      </w:r>
      <w:r>
        <w:t>них.</w:t>
      </w:r>
      <w:r>
        <w:rPr>
          <w:spacing w:val="-57"/>
        </w:rPr>
        <w:t xml:space="preserve"> </w:t>
      </w:r>
      <w:r>
        <w:t>Способствовать формированию</w:t>
      </w:r>
      <w:r>
        <w:rPr>
          <w:spacing w:val="-1"/>
        </w:rPr>
        <w:t xml:space="preserve"> </w:t>
      </w:r>
      <w:r>
        <w:t>навыка</w:t>
      </w:r>
      <w:r>
        <w:rPr>
          <w:spacing w:val="-1"/>
        </w:rPr>
        <w:t xml:space="preserve"> </w:t>
      </w:r>
      <w:r>
        <w:t>перевоплощения</w:t>
      </w:r>
      <w:r>
        <w:rPr>
          <w:spacing w:val="-1"/>
        </w:rPr>
        <w:t xml:space="preserve"> </w:t>
      </w:r>
      <w:r>
        <w:t>в</w:t>
      </w:r>
      <w:r>
        <w:rPr>
          <w:spacing w:val="-1"/>
        </w:rPr>
        <w:t xml:space="preserve"> </w:t>
      </w:r>
      <w:r>
        <w:t>образы</w:t>
      </w:r>
      <w:r>
        <w:rPr>
          <w:spacing w:val="-1"/>
        </w:rPr>
        <w:t xml:space="preserve"> </w:t>
      </w:r>
      <w:r>
        <w:t>сказочных героев.</w:t>
      </w:r>
    </w:p>
    <w:p w:rsidR="001B41ED" w:rsidRDefault="007E4F6E">
      <w:pPr>
        <w:pStyle w:val="a3"/>
        <w:spacing w:before="1"/>
        <w:ind w:left="112" w:firstLine="0"/>
      </w:pPr>
      <w:r>
        <w:t>Отмечать</w:t>
      </w:r>
      <w:r>
        <w:rPr>
          <w:spacing w:val="-2"/>
        </w:rPr>
        <w:t xml:space="preserve"> </w:t>
      </w:r>
      <w:r>
        <w:t>праздники</w:t>
      </w:r>
      <w:r>
        <w:rPr>
          <w:spacing w:val="-3"/>
        </w:rPr>
        <w:t xml:space="preserve"> </w:t>
      </w:r>
      <w:r>
        <w:t>в</w:t>
      </w:r>
      <w:r>
        <w:rPr>
          <w:spacing w:val="-3"/>
        </w:rPr>
        <w:t xml:space="preserve"> </w:t>
      </w:r>
      <w:r>
        <w:t>соответствии</w:t>
      </w:r>
      <w:r>
        <w:rPr>
          <w:spacing w:val="-3"/>
        </w:rPr>
        <w:t xml:space="preserve"> </w:t>
      </w:r>
      <w:r>
        <w:t>с</w:t>
      </w:r>
      <w:r>
        <w:rPr>
          <w:spacing w:val="-4"/>
        </w:rPr>
        <w:t xml:space="preserve"> </w:t>
      </w:r>
      <w:r>
        <w:t>возрастными</w:t>
      </w:r>
      <w:r>
        <w:rPr>
          <w:spacing w:val="-2"/>
        </w:rPr>
        <w:t xml:space="preserve"> </w:t>
      </w:r>
      <w:r>
        <w:t>возможностями</w:t>
      </w:r>
      <w:r>
        <w:rPr>
          <w:spacing w:val="-3"/>
        </w:rPr>
        <w:t xml:space="preserve"> </w:t>
      </w:r>
      <w:r>
        <w:t>и</w:t>
      </w:r>
      <w:r>
        <w:rPr>
          <w:spacing w:val="-4"/>
        </w:rPr>
        <w:t xml:space="preserve"> </w:t>
      </w:r>
      <w:r>
        <w:t>интересами</w:t>
      </w:r>
      <w:r>
        <w:rPr>
          <w:spacing w:val="-3"/>
        </w:rPr>
        <w:t xml:space="preserve"> </w:t>
      </w:r>
      <w:r>
        <w:t>детей.</w:t>
      </w:r>
    </w:p>
    <w:p w:rsidR="001B41ED" w:rsidRDefault="001B41ED">
      <w:pPr>
        <w:pStyle w:val="a3"/>
        <w:spacing w:before="5"/>
        <w:ind w:left="0" w:firstLine="0"/>
        <w:rPr>
          <w:sz w:val="31"/>
        </w:rPr>
      </w:pPr>
    </w:p>
    <w:p w:rsidR="001B41ED" w:rsidRDefault="007E4F6E">
      <w:pPr>
        <w:pStyle w:val="Heading3"/>
        <w:spacing w:before="1" w:after="42"/>
        <w:ind w:left="112"/>
        <w:jc w:val="left"/>
      </w:pPr>
      <w:r>
        <w:t>2</w:t>
      </w:r>
      <w:r>
        <w:rPr>
          <w:spacing w:val="-2"/>
        </w:rPr>
        <w:t xml:space="preserve"> </w:t>
      </w:r>
      <w:r>
        <w:t>младшая –</w:t>
      </w:r>
      <w:r>
        <w:rPr>
          <w:spacing w:val="-2"/>
        </w:rPr>
        <w:t xml:space="preserve"> </w:t>
      </w:r>
      <w:r>
        <w:t>средняя</w:t>
      </w:r>
      <w:r>
        <w:rPr>
          <w:spacing w:val="-2"/>
        </w:rPr>
        <w:t xml:space="preserve"> </w:t>
      </w:r>
      <w:r>
        <w:t>группа</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16"/>
        <w:gridCol w:w="7318"/>
      </w:tblGrid>
      <w:tr w:rsidR="001B41ED">
        <w:trPr>
          <w:trHeight w:val="275"/>
        </w:trPr>
        <w:tc>
          <w:tcPr>
            <w:tcW w:w="7316" w:type="dxa"/>
          </w:tcPr>
          <w:p w:rsidR="001B41ED" w:rsidRDefault="007E4F6E">
            <w:pPr>
              <w:pStyle w:val="TableParagraph"/>
              <w:spacing w:line="256" w:lineRule="exact"/>
              <w:ind w:left="110"/>
              <w:rPr>
                <w:b/>
                <w:sz w:val="24"/>
              </w:rPr>
            </w:pPr>
            <w:r>
              <w:rPr>
                <w:b/>
                <w:sz w:val="24"/>
              </w:rPr>
              <w:t>3</w:t>
            </w:r>
            <w:r>
              <w:rPr>
                <w:b/>
                <w:spacing w:val="-1"/>
                <w:sz w:val="24"/>
              </w:rPr>
              <w:t xml:space="preserve"> </w:t>
            </w:r>
            <w:r>
              <w:rPr>
                <w:b/>
                <w:sz w:val="24"/>
              </w:rPr>
              <w:t>-</w:t>
            </w:r>
            <w:r>
              <w:rPr>
                <w:b/>
                <w:spacing w:val="-1"/>
                <w:sz w:val="24"/>
              </w:rPr>
              <w:t xml:space="preserve"> </w:t>
            </w:r>
            <w:r>
              <w:rPr>
                <w:b/>
                <w:sz w:val="24"/>
              </w:rPr>
              <w:t>4 года</w:t>
            </w:r>
          </w:p>
        </w:tc>
        <w:tc>
          <w:tcPr>
            <w:tcW w:w="7318" w:type="dxa"/>
          </w:tcPr>
          <w:p w:rsidR="001B41ED" w:rsidRDefault="007E4F6E">
            <w:pPr>
              <w:pStyle w:val="TableParagraph"/>
              <w:spacing w:line="256" w:lineRule="exact"/>
              <w:ind w:left="110"/>
              <w:rPr>
                <w:b/>
                <w:sz w:val="24"/>
              </w:rPr>
            </w:pPr>
            <w:r>
              <w:rPr>
                <w:b/>
                <w:sz w:val="24"/>
              </w:rPr>
              <w:t>4</w:t>
            </w:r>
            <w:r>
              <w:rPr>
                <w:b/>
                <w:spacing w:val="-1"/>
                <w:sz w:val="24"/>
              </w:rPr>
              <w:t xml:space="preserve"> </w:t>
            </w:r>
            <w:r>
              <w:rPr>
                <w:b/>
                <w:sz w:val="24"/>
              </w:rPr>
              <w:t>-</w:t>
            </w:r>
            <w:r>
              <w:rPr>
                <w:b/>
                <w:spacing w:val="-1"/>
                <w:sz w:val="24"/>
              </w:rPr>
              <w:t xml:space="preserve"> </w:t>
            </w:r>
            <w:r>
              <w:rPr>
                <w:b/>
                <w:sz w:val="24"/>
              </w:rPr>
              <w:t>5</w:t>
            </w:r>
            <w:r>
              <w:rPr>
                <w:b/>
                <w:spacing w:val="-1"/>
                <w:sz w:val="24"/>
              </w:rPr>
              <w:t xml:space="preserve"> </w:t>
            </w:r>
            <w:r>
              <w:rPr>
                <w:b/>
                <w:sz w:val="24"/>
              </w:rPr>
              <w:t>лет</w:t>
            </w:r>
          </w:p>
        </w:tc>
      </w:tr>
      <w:tr w:rsidR="001B41ED">
        <w:trPr>
          <w:trHeight w:val="553"/>
        </w:trPr>
        <w:tc>
          <w:tcPr>
            <w:tcW w:w="7316" w:type="dxa"/>
          </w:tcPr>
          <w:p w:rsidR="001B41ED" w:rsidRDefault="007E4F6E">
            <w:pPr>
              <w:pStyle w:val="TableParagraph"/>
              <w:spacing w:line="272" w:lineRule="exact"/>
              <w:ind w:left="110"/>
              <w:rPr>
                <w:sz w:val="24"/>
              </w:rPr>
            </w:pPr>
            <w:r>
              <w:rPr>
                <w:b/>
                <w:sz w:val="24"/>
              </w:rPr>
              <w:t>Отдых.</w:t>
            </w:r>
            <w:r>
              <w:rPr>
                <w:b/>
                <w:spacing w:val="111"/>
                <w:sz w:val="24"/>
              </w:rPr>
              <w:t xml:space="preserve"> </w:t>
            </w:r>
            <w:r>
              <w:rPr>
                <w:sz w:val="24"/>
              </w:rPr>
              <w:t>Развивать</w:t>
            </w:r>
            <w:r>
              <w:rPr>
                <w:spacing w:val="114"/>
                <w:sz w:val="24"/>
              </w:rPr>
              <w:t xml:space="preserve"> </w:t>
            </w:r>
            <w:r>
              <w:rPr>
                <w:sz w:val="24"/>
              </w:rPr>
              <w:t>культурно-досуговую</w:t>
            </w:r>
            <w:r>
              <w:rPr>
                <w:spacing w:val="117"/>
                <w:sz w:val="24"/>
              </w:rPr>
              <w:t xml:space="preserve"> </w:t>
            </w:r>
            <w:r>
              <w:rPr>
                <w:sz w:val="24"/>
              </w:rPr>
              <w:t>деятельность</w:t>
            </w:r>
            <w:r>
              <w:rPr>
                <w:spacing w:val="114"/>
                <w:sz w:val="24"/>
              </w:rPr>
              <w:t xml:space="preserve"> </w:t>
            </w:r>
            <w:r>
              <w:rPr>
                <w:sz w:val="24"/>
              </w:rPr>
              <w:t>детей</w:t>
            </w:r>
            <w:r>
              <w:rPr>
                <w:spacing w:val="115"/>
                <w:sz w:val="24"/>
              </w:rPr>
              <w:t xml:space="preserve"> </w:t>
            </w:r>
            <w:r>
              <w:rPr>
                <w:sz w:val="24"/>
              </w:rPr>
              <w:t>по</w:t>
            </w:r>
          </w:p>
          <w:p w:rsidR="001B41ED" w:rsidRDefault="007E4F6E">
            <w:pPr>
              <w:pStyle w:val="TableParagraph"/>
              <w:spacing w:line="261" w:lineRule="exact"/>
              <w:ind w:left="110"/>
              <w:rPr>
                <w:sz w:val="24"/>
              </w:rPr>
            </w:pPr>
            <w:r>
              <w:rPr>
                <w:sz w:val="24"/>
              </w:rPr>
              <w:t>интересам.</w:t>
            </w:r>
            <w:r>
              <w:rPr>
                <w:spacing w:val="85"/>
                <w:sz w:val="24"/>
              </w:rPr>
              <w:t xml:space="preserve"> </w:t>
            </w:r>
            <w:r>
              <w:rPr>
                <w:sz w:val="24"/>
              </w:rPr>
              <w:t>Обеспечивать</w:t>
            </w:r>
            <w:r>
              <w:rPr>
                <w:spacing w:val="87"/>
                <w:sz w:val="24"/>
              </w:rPr>
              <w:t xml:space="preserve"> </w:t>
            </w:r>
            <w:r>
              <w:rPr>
                <w:sz w:val="24"/>
              </w:rPr>
              <w:t>каждому</w:t>
            </w:r>
            <w:r>
              <w:rPr>
                <w:spacing w:val="79"/>
                <w:sz w:val="24"/>
              </w:rPr>
              <w:t xml:space="preserve"> </w:t>
            </w:r>
            <w:r>
              <w:rPr>
                <w:sz w:val="24"/>
              </w:rPr>
              <w:t>ребенку</w:t>
            </w:r>
            <w:r>
              <w:rPr>
                <w:spacing w:val="83"/>
                <w:sz w:val="24"/>
              </w:rPr>
              <w:t xml:space="preserve"> </w:t>
            </w:r>
            <w:r>
              <w:rPr>
                <w:sz w:val="24"/>
              </w:rPr>
              <w:t>отдых</w:t>
            </w:r>
            <w:r>
              <w:rPr>
                <w:spacing w:val="87"/>
                <w:sz w:val="24"/>
              </w:rPr>
              <w:t xml:space="preserve"> </w:t>
            </w:r>
            <w:r>
              <w:rPr>
                <w:sz w:val="24"/>
              </w:rPr>
              <w:t>(пассивный</w:t>
            </w:r>
            <w:r>
              <w:rPr>
                <w:spacing w:val="82"/>
                <w:sz w:val="24"/>
              </w:rPr>
              <w:t xml:space="preserve"> </w:t>
            </w:r>
            <w:r>
              <w:rPr>
                <w:sz w:val="24"/>
              </w:rPr>
              <w:t>и</w:t>
            </w:r>
          </w:p>
        </w:tc>
        <w:tc>
          <w:tcPr>
            <w:tcW w:w="7318" w:type="dxa"/>
          </w:tcPr>
          <w:p w:rsidR="001B41ED" w:rsidRDefault="007E4F6E">
            <w:pPr>
              <w:pStyle w:val="TableParagraph"/>
              <w:spacing w:line="272" w:lineRule="exact"/>
              <w:ind w:left="110"/>
              <w:rPr>
                <w:sz w:val="24"/>
              </w:rPr>
            </w:pPr>
            <w:r>
              <w:rPr>
                <w:b/>
                <w:sz w:val="24"/>
              </w:rPr>
              <w:t>Отдых.</w:t>
            </w:r>
            <w:r>
              <w:rPr>
                <w:b/>
                <w:spacing w:val="65"/>
                <w:sz w:val="24"/>
              </w:rPr>
              <w:t xml:space="preserve"> </w:t>
            </w:r>
            <w:r>
              <w:rPr>
                <w:sz w:val="24"/>
              </w:rPr>
              <w:t>Поощрять</w:t>
            </w:r>
            <w:r>
              <w:rPr>
                <w:spacing w:val="67"/>
                <w:sz w:val="24"/>
              </w:rPr>
              <w:t xml:space="preserve"> </w:t>
            </w:r>
            <w:r>
              <w:rPr>
                <w:sz w:val="24"/>
              </w:rPr>
              <w:t>желание</w:t>
            </w:r>
            <w:r>
              <w:rPr>
                <w:spacing w:val="65"/>
                <w:sz w:val="24"/>
              </w:rPr>
              <w:t xml:space="preserve"> </w:t>
            </w:r>
            <w:r>
              <w:rPr>
                <w:sz w:val="24"/>
              </w:rPr>
              <w:t>детей</w:t>
            </w:r>
            <w:r>
              <w:rPr>
                <w:spacing w:val="67"/>
                <w:sz w:val="24"/>
              </w:rPr>
              <w:t xml:space="preserve"> </w:t>
            </w:r>
            <w:r>
              <w:rPr>
                <w:sz w:val="24"/>
              </w:rPr>
              <w:t>в</w:t>
            </w:r>
            <w:r>
              <w:rPr>
                <w:spacing w:val="65"/>
                <w:sz w:val="24"/>
              </w:rPr>
              <w:t xml:space="preserve"> </w:t>
            </w:r>
            <w:r>
              <w:rPr>
                <w:sz w:val="24"/>
              </w:rPr>
              <w:t>свободное</w:t>
            </w:r>
            <w:r>
              <w:rPr>
                <w:spacing w:val="65"/>
                <w:sz w:val="24"/>
              </w:rPr>
              <w:t xml:space="preserve"> </w:t>
            </w:r>
            <w:r>
              <w:rPr>
                <w:sz w:val="24"/>
              </w:rPr>
              <w:t>время</w:t>
            </w:r>
            <w:r>
              <w:rPr>
                <w:spacing w:val="66"/>
                <w:sz w:val="24"/>
              </w:rPr>
              <w:t xml:space="preserve"> </w:t>
            </w:r>
            <w:r>
              <w:rPr>
                <w:sz w:val="24"/>
              </w:rPr>
              <w:t>заниматься</w:t>
            </w:r>
          </w:p>
          <w:p w:rsidR="001B41ED" w:rsidRDefault="007E4F6E">
            <w:pPr>
              <w:pStyle w:val="TableParagraph"/>
              <w:spacing w:line="261" w:lineRule="exact"/>
              <w:ind w:left="110"/>
              <w:rPr>
                <w:sz w:val="24"/>
              </w:rPr>
            </w:pPr>
            <w:r>
              <w:rPr>
                <w:sz w:val="24"/>
              </w:rPr>
              <w:t>интересной</w:t>
            </w:r>
            <w:r>
              <w:rPr>
                <w:spacing w:val="54"/>
                <w:sz w:val="24"/>
              </w:rPr>
              <w:t xml:space="preserve"> </w:t>
            </w:r>
            <w:r>
              <w:rPr>
                <w:sz w:val="24"/>
              </w:rPr>
              <w:t>самостоятельной</w:t>
            </w:r>
            <w:r>
              <w:rPr>
                <w:spacing w:val="55"/>
                <w:sz w:val="24"/>
              </w:rPr>
              <w:t xml:space="preserve"> </w:t>
            </w:r>
            <w:r>
              <w:rPr>
                <w:sz w:val="24"/>
              </w:rPr>
              <w:t>деятельностью,</w:t>
            </w:r>
            <w:r>
              <w:rPr>
                <w:spacing w:val="52"/>
                <w:sz w:val="24"/>
              </w:rPr>
              <w:t xml:space="preserve"> </w:t>
            </w:r>
            <w:r>
              <w:rPr>
                <w:sz w:val="24"/>
              </w:rPr>
              <w:t>любоваться</w:t>
            </w:r>
            <w:r>
              <w:rPr>
                <w:spacing w:val="54"/>
                <w:sz w:val="24"/>
              </w:rPr>
              <w:t xml:space="preserve"> </w:t>
            </w:r>
            <w:r>
              <w:rPr>
                <w:sz w:val="24"/>
              </w:rPr>
              <w:t>красотой</w:t>
            </w:r>
          </w:p>
        </w:tc>
      </w:tr>
    </w:tbl>
    <w:p w:rsidR="001B41ED" w:rsidRDefault="001B41ED">
      <w:pPr>
        <w:spacing w:line="261" w:lineRule="exact"/>
        <w:rPr>
          <w:sz w:val="24"/>
        </w:r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b/>
          <w:i/>
          <w:sz w:val="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16"/>
        <w:gridCol w:w="7318"/>
      </w:tblGrid>
      <w:tr w:rsidR="001B41ED">
        <w:trPr>
          <w:trHeight w:val="7452"/>
        </w:trPr>
        <w:tc>
          <w:tcPr>
            <w:tcW w:w="7316" w:type="dxa"/>
          </w:tcPr>
          <w:p w:rsidR="001B41ED" w:rsidRDefault="007E4F6E">
            <w:pPr>
              <w:pStyle w:val="TableParagraph"/>
              <w:ind w:left="110" w:right="97"/>
              <w:jc w:val="both"/>
              <w:rPr>
                <w:sz w:val="24"/>
              </w:rPr>
            </w:pPr>
            <w:r>
              <w:rPr>
                <w:sz w:val="24"/>
              </w:rPr>
              <w:t>активный),</w:t>
            </w:r>
            <w:r>
              <w:rPr>
                <w:spacing w:val="1"/>
                <w:sz w:val="24"/>
              </w:rPr>
              <w:t xml:space="preserve"> </w:t>
            </w:r>
            <w:r>
              <w:rPr>
                <w:sz w:val="24"/>
              </w:rPr>
              <w:t>эмоциональное</w:t>
            </w:r>
            <w:r>
              <w:rPr>
                <w:spacing w:val="1"/>
                <w:sz w:val="24"/>
              </w:rPr>
              <w:t xml:space="preserve"> </w:t>
            </w:r>
            <w:r>
              <w:rPr>
                <w:sz w:val="24"/>
              </w:rPr>
              <w:t>благополучие.</w:t>
            </w:r>
            <w:r>
              <w:rPr>
                <w:spacing w:val="1"/>
                <w:sz w:val="24"/>
              </w:rPr>
              <w:t xml:space="preserve"> </w:t>
            </w:r>
            <w:r>
              <w:rPr>
                <w:sz w:val="24"/>
              </w:rPr>
              <w:t>Формировать</w:t>
            </w:r>
            <w:r>
              <w:rPr>
                <w:spacing w:val="1"/>
                <w:sz w:val="24"/>
              </w:rPr>
              <w:t xml:space="preserve"> </w:t>
            </w:r>
            <w:r>
              <w:rPr>
                <w:sz w:val="24"/>
              </w:rPr>
              <w:t>умение</w:t>
            </w:r>
            <w:r>
              <w:rPr>
                <w:spacing w:val="1"/>
                <w:sz w:val="24"/>
              </w:rPr>
              <w:t xml:space="preserve"> </w:t>
            </w:r>
            <w:r>
              <w:rPr>
                <w:sz w:val="24"/>
              </w:rPr>
              <w:t>занимать себя игрой.</w:t>
            </w:r>
          </w:p>
          <w:p w:rsidR="001B41ED" w:rsidRDefault="007E4F6E">
            <w:pPr>
              <w:pStyle w:val="TableParagraph"/>
              <w:ind w:left="110" w:right="96"/>
              <w:jc w:val="both"/>
              <w:rPr>
                <w:sz w:val="24"/>
              </w:rPr>
            </w:pPr>
            <w:r>
              <w:rPr>
                <w:b/>
                <w:sz w:val="24"/>
              </w:rPr>
              <w:t>Развлечения.</w:t>
            </w:r>
            <w:r>
              <w:rPr>
                <w:b/>
                <w:spacing w:val="1"/>
                <w:sz w:val="24"/>
              </w:rPr>
              <w:t xml:space="preserve"> </w:t>
            </w:r>
            <w:r>
              <w:rPr>
                <w:sz w:val="24"/>
              </w:rPr>
              <w:t>Показывать</w:t>
            </w:r>
            <w:r>
              <w:rPr>
                <w:spacing w:val="1"/>
                <w:sz w:val="24"/>
              </w:rPr>
              <w:t xml:space="preserve"> </w:t>
            </w:r>
            <w:r>
              <w:rPr>
                <w:sz w:val="24"/>
              </w:rPr>
              <w:t>театрализованные</w:t>
            </w:r>
            <w:r>
              <w:rPr>
                <w:spacing w:val="1"/>
                <w:sz w:val="24"/>
              </w:rPr>
              <w:t xml:space="preserve"> </w:t>
            </w:r>
            <w:r>
              <w:rPr>
                <w:sz w:val="24"/>
              </w:rPr>
              <w:t>представления.</w:t>
            </w:r>
            <w:r>
              <w:rPr>
                <w:spacing w:val="1"/>
                <w:sz w:val="24"/>
              </w:rPr>
              <w:t xml:space="preserve"> </w:t>
            </w:r>
            <w:r>
              <w:rPr>
                <w:sz w:val="24"/>
              </w:rPr>
              <w:t>Организовывать</w:t>
            </w:r>
            <w:r>
              <w:rPr>
                <w:spacing w:val="1"/>
                <w:sz w:val="24"/>
              </w:rPr>
              <w:t xml:space="preserve"> </w:t>
            </w:r>
            <w:r>
              <w:rPr>
                <w:sz w:val="24"/>
              </w:rPr>
              <w:t>прослушивание</w:t>
            </w:r>
            <w:r>
              <w:rPr>
                <w:spacing w:val="1"/>
                <w:sz w:val="24"/>
              </w:rPr>
              <w:t xml:space="preserve"> </w:t>
            </w:r>
            <w:r>
              <w:rPr>
                <w:sz w:val="24"/>
              </w:rPr>
              <w:t>звукозаписей;</w:t>
            </w:r>
            <w:r>
              <w:rPr>
                <w:spacing w:val="1"/>
                <w:sz w:val="24"/>
              </w:rPr>
              <w:t xml:space="preserve"> </w:t>
            </w:r>
            <w:r>
              <w:rPr>
                <w:sz w:val="24"/>
              </w:rPr>
              <w:t>просмотр</w:t>
            </w:r>
            <w:r>
              <w:rPr>
                <w:spacing w:val="1"/>
                <w:sz w:val="24"/>
              </w:rPr>
              <w:t xml:space="preserve"> </w:t>
            </w:r>
            <w:r>
              <w:rPr>
                <w:sz w:val="24"/>
              </w:rPr>
              <w:t>мультфильмов.</w:t>
            </w:r>
            <w:r>
              <w:rPr>
                <w:spacing w:val="1"/>
                <w:sz w:val="24"/>
              </w:rPr>
              <w:t xml:space="preserve"> </w:t>
            </w:r>
            <w:r>
              <w:rPr>
                <w:sz w:val="24"/>
              </w:rPr>
              <w:t>Проводить</w:t>
            </w:r>
            <w:r>
              <w:rPr>
                <w:spacing w:val="1"/>
                <w:sz w:val="24"/>
              </w:rPr>
              <w:t xml:space="preserve"> </w:t>
            </w:r>
            <w:r>
              <w:rPr>
                <w:sz w:val="24"/>
              </w:rPr>
              <w:t>развлечения</w:t>
            </w:r>
            <w:r>
              <w:rPr>
                <w:spacing w:val="1"/>
                <w:sz w:val="24"/>
              </w:rPr>
              <w:t xml:space="preserve"> </w:t>
            </w:r>
            <w:r>
              <w:rPr>
                <w:sz w:val="24"/>
              </w:rPr>
              <w:t>различной</w:t>
            </w:r>
            <w:r>
              <w:rPr>
                <w:spacing w:val="1"/>
                <w:sz w:val="24"/>
              </w:rPr>
              <w:t xml:space="preserve"> </w:t>
            </w:r>
            <w:r>
              <w:rPr>
                <w:sz w:val="24"/>
              </w:rPr>
              <w:t>тематики</w:t>
            </w:r>
            <w:r>
              <w:rPr>
                <w:spacing w:val="1"/>
                <w:sz w:val="24"/>
              </w:rPr>
              <w:t xml:space="preserve"> </w:t>
            </w:r>
            <w:r>
              <w:rPr>
                <w:sz w:val="24"/>
              </w:rPr>
              <w:t>(для</w:t>
            </w:r>
            <w:r>
              <w:rPr>
                <w:spacing w:val="1"/>
                <w:sz w:val="24"/>
              </w:rPr>
              <w:t xml:space="preserve"> </w:t>
            </w:r>
            <w:r>
              <w:rPr>
                <w:sz w:val="24"/>
              </w:rPr>
              <w:t>закрепления</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пройденного</w:t>
            </w:r>
            <w:r>
              <w:rPr>
                <w:spacing w:val="1"/>
                <w:sz w:val="24"/>
              </w:rPr>
              <w:t xml:space="preserve"> </w:t>
            </w:r>
            <w:r>
              <w:rPr>
                <w:sz w:val="24"/>
              </w:rPr>
              <w:t>материала).</w:t>
            </w:r>
            <w:r>
              <w:rPr>
                <w:spacing w:val="1"/>
                <w:sz w:val="24"/>
              </w:rPr>
              <w:t xml:space="preserve"> </w:t>
            </w:r>
            <w:r>
              <w:rPr>
                <w:sz w:val="24"/>
              </w:rPr>
              <w:t>Вызывать</w:t>
            </w:r>
            <w:r>
              <w:rPr>
                <w:spacing w:val="1"/>
                <w:sz w:val="24"/>
              </w:rPr>
              <w:t xml:space="preserve"> </w:t>
            </w:r>
            <w:r>
              <w:rPr>
                <w:sz w:val="24"/>
              </w:rPr>
              <w:t>интерес к новым темам, стремиться к тому, чтобы дети получали</w:t>
            </w:r>
            <w:r>
              <w:rPr>
                <w:spacing w:val="1"/>
                <w:sz w:val="24"/>
              </w:rPr>
              <w:t xml:space="preserve"> </w:t>
            </w:r>
            <w:r>
              <w:rPr>
                <w:sz w:val="24"/>
              </w:rPr>
              <w:t>удовольствие</w:t>
            </w:r>
            <w:r>
              <w:rPr>
                <w:spacing w:val="-4"/>
                <w:sz w:val="24"/>
              </w:rPr>
              <w:t xml:space="preserve"> </w:t>
            </w:r>
            <w:r>
              <w:rPr>
                <w:sz w:val="24"/>
              </w:rPr>
              <w:t>от</w:t>
            </w:r>
            <w:r>
              <w:rPr>
                <w:spacing w:val="2"/>
                <w:sz w:val="24"/>
              </w:rPr>
              <w:t xml:space="preserve"> </w:t>
            </w:r>
            <w:r>
              <w:rPr>
                <w:sz w:val="24"/>
              </w:rPr>
              <w:t>увиденного</w:t>
            </w:r>
            <w:r>
              <w:rPr>
                <w:spacing w:val="-2"/>
                <w:sz w:val="24"/>
              </w:rPr>
              <w:t xml:space="preserve"> </w:t>
            </w:r>
            <w:r>
              <w:rPr>
                <w:sz w:val="24"/>
              </w:rPr>
              <w:t>и услышанного</w:t>
            </w:r>
            <w:r>
              <w:rPr>
                <w:spacing w:val="-3"/>
                <w:sz w:val="24"/>
              </w:rPr>
              <w:t xml:space="preserve"> </w:t>
            </w:r>
            <w:r>
              <w:rPr>
                <w:sz w:val="24"/>
              </w:rPr>
              <w:t>во</w:t>
            </w:r>
            <w:r>
              <w:rPr>
                <w:spacing w:val="-3"/>
                <w:sz w:val="24"/>
              </w:rPr>
              <w:t xml:space="preserve"> </w:t>
            </w:r>
            <w:r>
              <w:rPr>
                <w:sz w:val="24"/>
              </w:rPr>
              <w:t>время</w:t>
            </w:r>
            <w:r>
              <w:rPr>
                <w:spacing w:val="-3"/>
                <w:sz w:val="24"/>
              </w:rPr>
              <w:t xml:space="preserve"> </w:t>
            </w:r>
            <w:r>
              <w:rPr>
                <w:sz w:val="24"/>
              </w:rPr>
              <w:t>развлечения.</w:t>
            </w:r>
          </w:p>
          <w:p w:rsidR="001B41ED" w:rsidRDefault="007E4F6E">
            <w:pPr>
              <w:pStyle w:val="TableParagraph"/>
              <w:ind w:left="110" w:right="96"/>
              <w:jc w:val="both"/>
              <w:rPr>
                <w:sz w:val="24"/>
              </w:rPr>
            </w:pPr>
            <w:r>
              <w:rPr>
                <w:b/>
                <w:sz w:val="24"/>
              </w:rPr>
              <w:t xml:space="preserve">Праздники. </w:t>
            </w:r>
            <w:r>
              <w:rPr>
                <w:sz w:val="24"/>
              </w:rPr>
              <w:t>Приобщать детей к праздничной культуре. Отмечать</w:t>
            </w:r>
            <w:r>
              <w:rPr>
                <w:spacing w:val="1"/>
                <w:sz w:val="24"/>
              </w:rPr>
              <w:t xml:space="preserve"> </w:t>
            </w:r>
            <w:r>
              <w:rPr>
                <w:sz w:val="24"/>
              </w:rPr>
              <w:t>государственные</w:t>
            </w:r>
            <w:r>
              <w:rPr>
                <w:spacing w:val="1"/>
                <w:sz w:val="24"/>
              </w:rPr>
              <w:t xml:space="preserve"> </w:t>
            </w:r>
            <w:r>
              <w:rPr>
                <w:sz w:val="24"/>
              </w:rPr>
              <w:t>праздники</w:t>
            </w:r>
            <w:r>
              <w:rPr>
                <w:spacing w:val="1"/>
                <w:sz w:val="24"/>
              </w:rPr>
              <w:t xml:space="preserve"> </w:t>
            </w:r>
            <w:r>
              <w:rPr>
                <w:sz w:val="24"/>
              </w:rPr>
              <w:t>(Новый</w:t>
            </w:r>
            <w:r>
              <w:rPr>
                <w:spacing w:val="1"/>
                <w:sz w:val="24"/>
              </w:rPr>
              <w:t xml:space="preserve"> </w:t>
            </w:r>
            <w:r>
              <w:rPr>
                <w:sz w:val="24"/>
              </w:rPr>
              <w:t>год,</w:t>
            </w:r>
            <w:r>
              <w:rPr>
                <w:spacing w:val="1"/>
                <w:sz w:val="24"/>
              </w:rPr>
              <w:t xml:space="preserve"> </w:t>
            </w:r>
            <w:r>
              <w:rPr>
                <w:sz w:val="24"/>
              </w:rPr>
              <w:t>«Мамин</w:t>
            </w:r>
            <w:r>
              <w:rPr>
                <w:spacing w:val="1"/>
                <w:sz w:val="24"/>
              </w:rPr>
              <w:t xml:space="preserve"> </w:t>
            </w:r>
            <w:r>
              <w:rPr>
                <w:sz w:val="24"/>
              </w:rPr>
              <w:t>день»).</w:t>
            </w:r>
            <w:r>
              <w:rPr>
                <w:spacing w:val="-57"/>
                <w:sz w:val="24"/>
              </w:rPr>
              <w:t xml:space="preserve"> </w:t>
            </w:r>
            <w:r>
              <w:rPr>
                <w:sz w:val="24"/>
              </w:rPr>
              <w:t>Содействовать</w:t>
            </w:r>
            <w:r>
              <w:rPr>
                <w:spacing w:val="1"/>
                <w:sz w:val="24"/>
              </w:rPr>
              <w:t xml:space="preserve"> </w:t>
            </w:r>
            <w:r>
              <w:rPr>
                <w:sz w:val="24"/>
              </w:rPr>
              <w:t>созданию</w:t>
            </w:r>
            <w:r>
              <w:rPr>
                <w:spacing w:val="1"/>
                <w:sz w:val="24"/>
              </w:rPr>
              <w:t xml:space="preserve"> </w:t>
            </w:r>
            <w:r>
              <w:rPr>
                <w:sz w:val="24"/>
              </w:rPr>
              <w:t>обстановки</w:t>
            </w:r>
            <w:r>
              <w:rPr>
                <w:spacing w:val="1"/>
                <w:sz w:val="24"/>
              </w:rPr>
              <w:t xml:space="preserve"> </w:t>
            </w:r>
            <w:r>
              <w:rPr>
                <w:sz w:val="24"/>
              </w:rPr>
              <w:t>общей</w:t>
            </w:r>
            <w:r>
              <w:rPr>
                <w:spacing w:val="1"/>
                <w:sz w:val="24"/>
              </w:rPr>
              <w:t xml:space="preserve"> </w:t>
            </w:r>
            <w:r>
              <w:rPr>
                <w:sz w:val="24"/>
              </w:rPr>
              <w:t>радости,</w:t>
            </w:r>
            <w:r>
              <w:rPr>
                <w:spacing w:val="1"/>
                <w:sz w:val="24"/>
              </w:rPr>
              <w:t xml:space="preserve"> </w:t>
            </w:r>
            <w:r>
              <w:rPr>
                <w:sz w:val="24"/>
              </w:rPr>
              <w:t>хорошего</w:t>
            </w:r>
            <w:r>
              <w:rPr>
                <w:spacing w:val="-57"/>
                <w:sz w:val="24"/>
              </w:rPr>
              <w:t xml:space="preserve"> </w:t>
            </w:r>
            <w:r>
              <w:rPr>
                <w:sz w:val="24"/>
              </w:rPr>
              <w:t>настроения.</w:t>
            </w:r>
          </w:p>
          <w:p w:rsidR="001B41ED" w:rsidRDefault="007E4F6E">
            <w:pPr>
              <w:pStyle w:val="TableParagraph"/>
              <w:ind w:left="110" w:right="94"/>
              <w:jc w:val="both"/>
              <w:rPr>
                <w:sz w:val="24"/>
              </w:rPr>
            </w:pPr>
            <w:r>
              <w:rPr>
                <w:b/>
                <w:sz w:val="24"/>
              </w:rPr>
              <w:t>Самостоятельная</w:t>
            </w:r>
            <w:r>
              <w:rPr>
                <w:b/>
                <w:spacing w:val="1"/>
                <w:sz w:val="24"/>
              </w:rPr>
              <w:t xml:space="preserve"> </w:t>
            </w:r>
            <w:r>
              <w:rPr>
                <w:b/>
                <w:sz w:val="24"/>
              </w:rPr>
              <w:t>деятельность.</w:t>
            </w:r>
            <w:r>
              <w:rPr>
                <w:b/>
                <w:spacing w:val="1"/>
                <w:sz w:val="24"/>
              </w:rPr>
              <w:t xml:space="preserve"> </w:t>
            </w:r>
            <w:r>
              <w:rPr>
                <w:sz w:val="24"/>
              </w:rPr>
              <w:t>Побуждать</w:t>
            </w:r>
            <w:r>
              <w:rPr>
                <w:spacing w:val="1"/>
                <w:sz w:val="24"/>
              </w:rPr>
              <w:t xml:space="preserve"> </w:t>
            </w:r>
            <w:r>
              <w:rPr>
                <w:sz w:val="24"/>
              </w:rPr>
              <w:t>детей</w:t>
            </w:r>
            <w:r>
              <w:rPr>
                <w:spacing w:val="1"/>
                <w:sz w:val="24"/>
              </w:rPr>
              <w:t xml:space="preserve"> </w:t>
            </w:r>
            <w:r>
              <w:rPr>
                <w:sz w:val="24"/>
              </w:rPr>
              <w:t>заниматься</w:t>
            </w:r>
            <w:r>
              <w:rPr>
                <w:spacing w:val="1"/>
                <w:sz w:val="24"/>
              </w:rPr>
              <w:t xml:space="preserve"> </w:t>
            </w:r>
            <w:r>
              <w:rPr>
                <w:sz w:val="24"/>
              </w:rPr>
              <w:t>изобразительной</w:t>
            </w:r>
            <w:r>
              <w:rPr>
                <w:spacing w:val="1"/>
                <w:sz w:val="24"/>
              </w:rPr>
              <w:t xml:space="preserve"> </w:t>
            </w:r>
            <w:r>
              <w:rPr>
                <w:sz w:val="24"/>
              </w:rPr>
              <w:t>деятельностью,</w:t>
            </w:r>
            <w:r>
              <w:rPr>
                <w:spacing w:val="1"/>
                <w:sz w:val="24"/>
              </w:rPr>
              <w:t xml:space="preserve"> </w:t>
            </w:r>
            <w:r>
              <w:rPr>
                <w:sz w:val="24"/>
              </w:rPr>
              <w:t>рассматривать</w:t>
            </w:r>
            <w:r>
              <w:rPr>
                <w:spacing w:val="1"/>
                <w:sz w:val="24"/>
              </w:rPr>
              <w:t xml:space="preserve"> </w:t>
            </w:r>
            <w:r>
              <w:rPr>
                <w:sz w:val="24"/>
              </w:rPr>
              <w:t>иллюстрации</w:t>
            </w:r>
            <w:r>
              <w:rPr>
                <w:spacing w:val="1"/>
                <w:sz w:val="24"/>
              </w:rPr>
              <w:t xml:space="preserve"> </w:t>
            </w:r>
            <w:r>
              <w:rPr>
                <w:sz w:val="24"/>
              </w:rPr>
              <w:t>в</w:t>
            </w:r>
            <w:r>
              <w:rPr>
                <w:spacing w:val="1"/>
                <w:sz w:val="24"/>
              </w:rPr>
              <w:t xml:space="preserve"> </w:t>
            </w:r>
            <w:r>
              <w:rPr>
                <w:sz w:val="24"/>
              </w:rPr>
              <w:t>книгах,</w:t>
            </w:r>
            <w:r>
              <w:rPr>
                <w:spacing w:val="1"/>
                <w:sz w:val="24"/>
              </w:rPr>
              <w:t xml:space="preserve"> </w:t>
            </w:r>
            <w:r>
              <w:rPr>
                <w:sz w:val="24"/>
              </w:rPr>
              <w:t>играть</w:t>
            </w:r>
            <w:r>
              <w:rPr>
                <w:spacing w:val="1"/>
                <w:sz w:val="24"/>
              </w:rPr>
              <w:t xml:space="preserve"> </w:t>
            </w:r>
            <w:r>
              <w:rPr>
                <w:sz w:val="24"/>
              </w:rPr>
              <w:t>в</w:t>
            </w:r>
            <w:r>
              <w:rPr>
                <w:spacing w:val="1"/>
                <w:sz w:val="24"/>
              </w:rPr>
              <w:t xml:space="preserve"> </w:t>
            </w:r>
            <w:r>
              <w:rPr>
                <w:sz w:val="24"/>
              </w:rPr>
              <w:t>разнообразные</w:t>
            </w:r>
            <w:r>
              <w:rPr>
                <w:spacing w:val="1"/>
                <w:sz w:val="24"/>
              </w:rPr>
              <w:t xml:space="preserve"> </w:t>
            </w:r>
            <w:r>
              <w:rPr>
                <w:sz w:val="24"/>
              </w:rPr>
              <w:t>игры;</w:t>
            </w:r>
            <w:r>
              <w:rPr>
                <w:spacing w:val="1"/>
                <w:sz w:val="24"/>
              </w:rPr>
              <w:t xml:space="preserve"> </w:t>
            </w:r>
            <w:r>
              <w:rPr>
                <w:sz w:val="24"/>
              </w:rPr>
              <w:t>разыгрывать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воспитателя</w:t>
            </w:r>
            <w:r>
              <w:rPr>
                <w:spacing w:val="1"/>
                <w:sz w:val="24"/>
              </w:rPr>
              <w:t xml:space="preserve"> </w:t>
            </w:r>
            <w:r>
              <w:rPr>
                <w:sz w:val="24"/>
              </w:rPr>
              <w:t>знакомые</w:t>
            </w:r>
            <w:r>
              <w:rPr>
                <w:spacing w:val="1"/>
                <w:sz w:val="24"/>
              </w:rPr>
              <w:t xml:space="preserve"> </w:t>
            </w:r>
            <w:r>
              <w:rPr>
                <w:sz w:val="24"/>
              </w:rPr>
              <w:t>сказки,</w:t>
            </w:r>
            <w:r>
              <w:rPr>
                <w:spacing w:val="1"/>
                <w:sz w:val="24"/>
              </w:rPr>
              <w:t xml:space="preserve"> </w:t>
            </w:r>
            <w:r>
              <w:rPr>
                <w:sz w:val="24"/>
              </w:rPr>
              <w:t>обыгрывать</w:t>
            </w:r>
            <w:r>
              <w:rPr>
                <w:spacing w:val="1"/>
                <w:sz w:val="24"/>
              </w:rPr>
              <w:t xml:space="preserve"> </w:t>
            </w:r>
            <w:r>
              <w:rPr>
                <w:sz w:val="24"/>
              </w:rPr>
              <w:t>народные</w:t>
            </w:r>
            <w:r>
              <w:rPr>
                <w:spacing w:val="1"/>
                <w:sz w:val="24"/>
              </w:rPr>
              <w:t xml:space="preserve"> </w:t>
            </w:r>
            <w:r>
              <w:rPr>
                <w:sz w:val="24"/>
              </w:rPr>
              <w:t>песенки,</w:t>
            </w:r>
            <w:r>
              <w:rPr>
                <w:spacing w:val="1"/>
                <w:sz w:val="24"/>
              </w:rPr>
              <w:t xml:space="preserve"> </w:t>
            </w:r>
            <w:r>
              <w:rPr>
                <w:sz w:val="24"/>
              </w:rPr>
              <w:t>потешки.</w:t>
            </w:r>
          </w:p>
          <w:p w:rsidR="001B41ED" w:rsidRDefault="007E4F6E">
            <w:pPr>
              <w:pStyle w:val="TableParagraph"/>
              <w:ind w:left="110" w:right="94"/>
              <w:jc w:val="both"/>
              <w:rPr>
                <w:sz w:val="24"/>
              </w:rPr>
            </w:pPr>
            <w:r>
              <w:rPr>
                <w:sz w:val="24"/>
              </w:rPr>
              <w:t>Поддерживать</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петь,</w:t>
            </w:r>
            <w:r>
              <w:rPr>
                <w:spacing w:val="1"/>
                <w:sz w:val="24"/>
              </w:rPr>
              <w:t xml:space="preserve"> </w:t>
            </w:r>
            <w:r>
              <w:rPr>
                <w:sz w:val="24"/>
              </w:rPr>
              <w:t>танцевать,</w:t>
            </w:r>
            <w:r>
              <w:rPr>
                <w:spacing w:val="1"/>
                <w:sz w:val="24"/>
              </w:rPr>
              <w:t xml:space="preserve"> </w:t>
            </w:r>
            <w:r>
              <w:rPr>
                <w:sz w:val="24"/>
              </w:rPr>
              <w:t>играть</w:t>
            </w:r>
            <w:r>
              <w:rPr>
                <w:spacing w:val="1"/>
                <w:sz w:val="24"/>
              </w:rPr>
              <w:t xml:space="preserve"> </w:t>
            </w:r>
            <w:r>
              <w:rPr>
                <w:sz w:val="24"/>
              </w:rPr>
              <w:t>с</w:t>
            </w:r>
            <w:r>
              <w:rPr>
                <w:spacing w:val="-57"/>
                <w:sz w:val="24"/>
              </w:rPr>
              <w:t xml:space="preserve"> </w:t>
            </w:r>
            <w:r>
              <w:rPr>
                <w:sz w:val="24"/>
              </w:rPr>
              <w:t>музыкальными игрушками. Создавать соответствующую среду для</w:t>
            </w:r>
            <w:r>
              <w:rPr>
                <w:spacing w:val="1"/>
                <w:sz w:val="24"/>
              </w:rPr>
              <w:t xml:space="preserve"> </w:t>
            </w:r>
            <w:r>
              <w:rPr>
                <w:sz w:val="24"/>
              </w:rPr>
              <w:t>успешного</w:t>
            </w:r>
            <w:r>
              <w:rPr>
                <w:spacing w:val="-2"/>
                <w:sz w:val="24"/>
              </w:rPr>
              <w:t xml:space="preserve"> </w:t>
            </w:r>
            <w:r>
              <w:rPr>
                <w:sz w:val="24"/>
              </w:rPr>
              <w:t>осуществления</w:t>
            </w:r>
            <w:r>
              <w:rPr>
                <w:spacing w:val="-1"/>
                <w:sz w:val="24"/>
              </w:rPr>
              <w:t xml:space="preserve"> </w:t>
            </w:r>
            <w:r>
              <w:rPr>
                <w:sz w:val="24"/>
              </w:rPr>
              <w:t>самостоятельной</w:t>
            </w:r>
            <w:r>
              <w:rPr>
                <w:spacing w:val="-2"/>
                <w:sz w:val="24"/>
              </w:rPr>
              <w:t xml:space="preserve"> </w:t>
            </w:r>
            <w:r>
              <w:rPr>
                <w:sz w:val="24"/>
              </w:rPr>
              <w:t>деятельности детей.</w:t>
            </w:r>
          </w:p>
        </w:tc>
        <w:tc>
          <w:tcPr>
            <w:tcW w:w="7318" w:type="dxa"/>
          </w:tcPr>
          <w:p w:rsidR="001B41ED" w:rsidRDefault="007E4F6E">
            <w:pPr>
              <w:pStyle w:val="TableParagraph"/>
              <w:ind w:left="110" w:right="99"/>
              <w:jc w:val="both"/>
              <w:rPr>
                <w:sz w:val="24"/>
              </w:rPr>
            </w:pPr>
            <w:r>
              <w:rPr>
                <w:sz w:val="24"/>
              </w:rPr>
              <w:t>природных</w:t>
            </w:r>
            <w:r>
              <w:rPr>
                <w:spacing w:val="1"/>
                <w:sz w:val="24"/>
              </w:rPr>
              <w:t xml:space="preserve"> </w:t>
            </w:r>
            <w:r>
              <w:rPr>
                <w:sz w:val="24"/>
              </w:rPr>
              <w:t>явлений:</w:t>
            </w:r>
            <w:r>
              <w:rPr>
                <w:spacing w:val="1"/>
                <w:sz w:val="24"/>
              </w:rPr>
              <w:t xml:space="preserve"> </w:t>
            </w:r>
            <w:r>
              <w:rPr>
                <w:sz w:val="24"/>
              </w:rPr>
              <w:t>слушать</w:t>
            </w:r>
            <w:r>
              <w:rPr>
                <w:spacing w:val="1"/>
                <w:sz w:val="24"/>
              </w:rPr>
              <w:t xml:space="preserve"> </w:t>
            </w:r>
            <w:r>
              <w:rPr>
                <w:sz w:val="24"/>
              </w:rPr>
              <w:t>пение</w:t>
            </w:r>
            <w:r>
              <w:rPr>
                <w:spacing w:val="1"/>
                <w:sz w:val="24"/>
              </w:rPr>
              <w:t xml:space="preserve"> </w:t>
            </w:r>
            <w:r>
              <w:rPr>
                <w:sz w:val="24"/>
              </w:rPr>
              <w:t>птиц,</w:t>
            </w:r>
            <w:r>
              <w:rPr>
                <w:spacing w:val="1"/>
                <w:sz w:val="24"/>
              </w:rPr>
              <w:t xml:space="preserve"> </w:t>
            </w:r>
            <w:r>
              <w:rPr>
                <w:sz w:val="24"/>
              </w:rPr>
              <w:t>шум</w:t>
            </w:r>
            <w:r>
              <w:rPr>
                <w:spacing w:val="1"/>
                <w:sz w:val="24"/>
              </w:rPr>
              <w:t xml:space="preserve"> </w:t>
            </w:r>
            <w:r>
              <w:rPr>
                <w:sz w:val="24"/>
              </w:rPr>
              <w:t>дождя,</w:t>
            </w:r>
            <w:r>
              <w:rPr>
                <w:spacing w:val="1"/>
                <w:sz w:val="24"/>
              </w:rPr>
              <w:t xml:space="preserve"> </w:t>
            </w:r>
            <w:r>
              <w:rPr>
                <w:sz w:val="24"/>
              </w:rPr>
              <w:t>музыку,</w:t>
            </w:r>
            <w:r>
              <w:rPr>
                <w:spacing w:val="1"/>
                <w:sz w:val="24"/>
              </w:rPr>
              <w:t xml:space="preserve"> </w:t>
            </w:r>
            <w:r>
              <w:rPr>
                <w:sz w:val="24"/>
              </w:rPr>
              <w:t>мастерить,</w:t>
            </w:r>
            <w:r>
              <w:rPr>
                <w:spacing w:val="-1"/>
                <w:sz w:val="24"/>
              </w:rPr>
              <w:t xml:space="preserve"> </w:t>
            </w:r>
            <w:r>
              <w:rPr>
                <w:sz w:val="24"/>
              </w:rPr>
              <w:t>рисовать, музицировать</w:t>
            </w:r>
            <w:r>
              <w:rPr>
                <w:spacing w:val="1"/>
                <w:sz w:val="24"/>
              </w:rPr>
              <w:t xml:space="preserve"> </w:t>
            </w:r>
            <w:r>
              <w:rPr>
                <w:sz w:val="24"/>
              </w:rPr>
              <w:t>и т.</w:t>
            </w:r>
            <w:r>
              <w:rPr>
                <w:spacing w:val="-1"/>
                <w:sz w:val="24"/>
              </w:rPr>
              <w:t xml:space="preserve"> </w:t>
            </w:r>
            <w:r>
              <w:rPr>
                <w:sz w:val="24"/>
              </w:rPr>
              <w:t>д.</w:t>
            </w:r>
          </w:p>
          <w:p w:rsidR="001B41ED" w:rsidRDefault="007E4F6E">
            <w:pPr>
              <w:pStyle w:val="TableParagraph"/>
              <w:ind w:left="110" w:right="93"/>
              <w:jc w:val="both"/>
              <w:rPr>
                <w:sz w:val="24"/>
              </w:rPr>
            </w:pPr>
            <w:r>
              <w:rPr>
                <w:b/>
                <w:sz w:val="24"/>
              </w:rPr>
              <w:t xml:space="preserve">Развлечения. </w:t>
            </w:r>
            <w:r>
              <w:rPr>
                <w:sz w:val="24"/>
              </w:rPr>
              <w:t>Создавать условия для самостоятельной деятельности</w:t>
            </w:r>
            <w:r>
              <w:rPr>
                <w:spacing w:val="-57"/>
                <w:sz w:val="24"/>
              </w:rPr>
              <w:t xml:space="preserve"> </w:t>
            </w:r>
            <w:r>
              <w:rPr>
                <w:sz w:val="24"/>
              </w:rPr>
              <w:t>детей, отдыха и получения новых впечатлений. Развивать интерес к</w:t>
            </w:r>
            <w:r>
              <w:rPr>
                <w:spacing w:val="1"/>
                <w:sz w:val="24"/>
              </w:rPr>
              <w:t xml:space="preserve"> </w:t>
            </w:r>
            <w:r>
              <w:rPr>
                <w:sz w:val="24"/>
              </w:rPr>
              <w:t>познавательным</w:t>
            </w:r>
            <w:r>
              <w:rPr>
                <w:spacing w:val="1"/>
                <w:sz w:val="24"/>
              </w:rPr>
              <w:t xml:space="preserve"> </w:t>
            </w:r>
            <w:r>
              <w:rPr>
                <w:sz w:val="24"/>
              </w:rPr>
              <w:t>развлечениям,</w:t>
            </w:r>
            <w:r>
              <w:rPr>
                <w:spacing w:val="1"/>
                <w:sz w:val="24"/>
              </w:rPr>
              <w:t xml:space="preserve"> </w:t>
            </w:r>
            <w:r>
              <w:rPr>
                <w:sz w:val="24"/>
              </w:rPr>
              <w:t>знакомящим</w:t>
            </w:r>
            <w:r>
              <w:rPr>
                <w:spacing w:val="1"/>
                <w:sz w:val="24"/>
              </w:rPr>
              <w:t xml:space="preserve"> </w:t>
            </w:r>
            <w:r>
              <w:rPr>
                <w:sz w:val="24"/>
              </w:rPr>
              <w:t>с</w:t>
            </w:r>
            <w:r>
              <w:rPr>
                <w:spacing w:val="1"/>
                <w:sz w:val="24"/>
              </w:rPr>
              <w:t xml:space="preserve"> </w:t>
            </w:r>
            <w:r>
              <w:rPr>
                <w:sz w:val="24"/>
              </w:rPr>
              <w:t>традициями</w:t>
            </w:r>
            <w:r>
              <w:rPr>
                <w:spacing w:val="1"/>
                <w:sz w:val="24"/>
              </w:rPr>
              <w:t xml:space="preserve"> </w:t>
            </w:r>
            <w:r>
              <w:rPr>
                <w:sz w:val="24"/>
              </w:rPr>
              <w:t>и</w:t>
            </w:r>
            <w:r>
              <w:rPr>
                <w:spacing w:val="1"/>
                <w:sz w:val="24"/>
              </w:rPr>
              <w:t xml:space="preserve"> </w:t>
            </w:r>
            <w:r>
              <w:rPr>
                <w:sz w:val="24"/>
              </w:rPr>
              <w:t>обычаями</w:t>
            </w:r>
            <w:r>
              <w:rPr>
                <w:spacing w:val="-1"/>
                <w:sz w:val="24"/>
              </w:rPr>
              <w:t xml:space="preserve"> </w:t>
            </w:r>
            <w:r>
              <w:rPr>
                <w:sz w:val="24"/>
              </w:rPr>
              <w:t>народа, истоками культуры.</w:t>
            </w:r>
          </w:p>
          <w:p w:rsidR="001B41ED" w:rsidRDefault="007E4F6E">
            <w:pPr>
              <w:pStyle w:val="TableParagraph"/>
              <w:ind w:left="110" w:right="94"/>
              <w:jc w:val="both"/>
              <w:rPr>
                <w:sz w:val="24"/>
              </w:rPr>
            </w:pPr>
            <w:r>
              <w:rPr>
                <w:sz w:val="24"/>
              </w:rPr>
              <w:t>Вовлекать детей в процесс подготовки разных видов развлечений;</w:t>
            </w:r>
            <w:r>
              <w:rPr>
                <w:spacing w:val="1"/>
                <w:sz w:val="24"/>
              </w:rPr>
              <w:t xml:space="preserve"> </w:t>
            </w:r>
            <w:r>
              <w:rPr>
                <w:sz w:val="24"/>
              </w:rPr>
              <w:t>формировать</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кукольном</w:t>
            </w:r>
            <w:r>
              <w:rPr>
                <w:spacing w:val="1"/>
                <w:sz w:val="24"/>
              </w:rPr>
              <w:t xml:space="preserve"> </w:t>
            </w:r>
            <w:r>
              <w:rPr>
                <w:sz w:val="24"/>
              </w:rPr>
              <w:t>спектакле,</w:t>
            </w:r>
            <w:r>
              <w:rPr>
                <w:spacing w:val="1"/>
                <w:sz w:val="24"/>
              </w:rPr>
              <w:t xml:space="preserve"> </w:t>
            </w:r>
            <w:r>
              <w:rPr>
                <w:sz w:val="24"/>
              </w:rPr>
              <w:t>музыкальных</w:t>
            </w:r>
            <w:r>
              <w:rPr>
                <w:spacing w:val="-2"/>
                <w:sz w:val="24"/>
              </w:rPr>
              <w:t xml:space="preserve"> </w:t>
            </w:r>
            <w:r>
              <w:rPr>
                <w:sz w:val="24"/>
              </w:rPr>
              <w:t>и</w:t>
            </w:r>
            <w:r>
              <w:rPr>
                <w:spacing w:val="-2"/>
                <w:sz w:val="24"/>
              </w:rPr>
              <w:t xml:space="preserve"> </w:t>
            </w:r>
            <w:r>
              <w:rPr>
                <w:sz w:val="24"/>
              </w:rPr>
              <w:t>литературных</w:t>
            </w:r>
            <w:r>
              <w:rPr>
                <w:spacing w:val="-1"/>
                <w:sz w:val="24"/>
              </w:rPr>
              <w:t xml:space="preserve"> </w:t>
            </w:r>
            <w:r>
              <w:rPr>
                <w:sz w:val="24"/>
              </w:rPr>
              <w:t>концертах;</w:t>
            </w:r>
            <w:r>
              <w:rPr>
                <w:spacing w:val="-2"/>
                <w:sz w:val="24"/>
              </w:rPr>
              <w:t xml:space="preserve"> </w:t>
            </w:r>
            <w:r>
              <w:rPr>
                <w:sz w:val="24"/>
              </w:rPr>
              <w:t>спортивных играх и</w:t>
            </w:r>
            <w:r>
              <w:rPr>
                <w:spacing w:val="-4"/>
                <w:sz w:val="24"/>
              </w:rPr>
              <w:t xml:space="preserve"> </w:t>
            </w:r>
            <w:r>
              <w:rPr>
                <w:sz w:val="24"/>
              </w:rPr>
              <w:t>т.</w:t>
            </w:r>
            <w:r>
              <w:rPr>
                <w:spacing w:val="-2"/>
                <w:sz w:val="24"/>
              </w:rPr>
              <w:t xml:space="preserve"> </w:t>
            </w:r>
            <w:r>
              <w:rPr>
                <w:sz w:val="24"/>
              </w:rPr>
              <w:t>д.</w:t>
            </w:r>
          </w:p>
          <w:p w:rsidR="001B41ED" w:rsidRDefault="007E4F6E">
            <w:pPr>
              <w:pStyle w:val="TableParagraph"/>
              <w:ind w:left="110" w:right="92"/>
              <w:jc w:val="both"/>
              <w:rPr>
                <w:sz w:val="24"/>
              </w:rPr>
            </w:pPr>
            <w:r>
              <w:rPr>
                <w:sz w:val="24"/>
              </w:rPr>
              <w:t>Осуществлять</w:t>
            </w:r>
            <w:r>
              <w:rPr>
                <w:spacing w:val="1"/>
                <w:sz w:val="24"/>
              </w:rPr>
              <w:t xml:space="preserve"> </w:t>
            </w:r>
            <w:r>
              <w:rPr>
                <w:sz w:val="24"/>
              </w:rPr>
              <w:t>патриотическое</w:t>
            </w:r>
            <w:r>
              <w:rPr>
                <w:spacing w:val="1"/>
                <w:sz w:val="24"/>
              </w:rPr>
              <w:t xml:space="preserve"> </w:t>
            </w:r>
            <w:r>
              <w:rPr>
                <w:sz w:val="24"/>
              </w:rPr>
              <w:t>и</w:t>
            </w:r>
            <w:r>
              <w:rPr>
                <w:spacing w:val="1"/>
                <w:sz w:val="24"/>
              </w:rPr>
              <w:t xml:space="preserve"> </w:t>
            </w:r>
            <w:r>
              <w:rPr>
                <w:sz w:val="24"/>
              </w:rPr>
              <w:t>нравственное</w:t>
            </w:r>
            <w:r>
              <w:rPr>
                <w:spacing w:val="1"/>
                <w:sz w:val="24"/>
              </w:rPr>
              <w:t xml:space="preserve"> </w:t>
            </w:r>
            <w:r>
              <w:rPr>
                <w:sz w:val="24"/>
              </w:rPr>
              <w:t>воспитание.</w:t>
            </w:r>
            <w:r>
              <w:rPr>
                <w:spacing w:val="1"/>
                <w:sz w:val="24"/>
              </w:rPr>
              <w:t xml:space="preserve"> </w:t>
            </w:r>
            <w:r>
              <w:rPr>
                <w:sz w:val="24"/>
              </w:rPr>
              <w:t>Приобщать</w:t>
            </w:r>
            <w:r>
              <w:rPr>
                <w:spacing w:val="-5"/>
                <w:sz w:val="24"/>
              </w:rPr>
              <w:t xml:space="preserve"> </w:t>
            </w:r>
            <w:r>
              <w:rPr>
                <w:sz w:val="24"/>
              </w:rPr>
              <w:t>к</w:t>
            </w:r>
            <w:r>
              <w:rPr>
                <w:spacing w:val="-9"/>
                <w:sz w:val="24"/>
              </w:rPr>
              <w:t xml:space="preserve"> </w:t>
            </w:r>
            <w:r>
              <w:rPr>
                <w:sz w:val="24"/>
              </w:rPr>
              <w:t>художественной</w:t>
            </w:r>
            <w:r>
              <w:rPr>
                <w:spacing w:val="-6"/>
                <w:sz w:val="24"/>
              </w:rPr>
              <w:t xml:space="preserve"> </w:t>
            </w:r>
            <w:r>
              <w:rPr>
                <w:sz w:val="24"/>
              </w:rPr>
              <w:t>культуре.</w:t>
            </w:r>
            <w:r>
              <w:rPr>
                <w:spacing w:val="-6"/>
                <w:sz w:val="24"/>
              </w:rPr>
              <w:t xml:space="preserve"> </w:t>
            </w:r>
            <w:r>
              <w:rPr>
                <w:sz w:val="24"/>
              </w:rPr>
              <w:t>Развивать</w:t>
            </w:r>
            <w:r>
              <w:rPr>
                <w:spacing w:val="-3"/>
                <w:sz w:val="24"/>
              </w:rPr>
              <w:t xml:space="preserve"> </w:t>
            </w:r>
            <w:r>
              <w:rPr>
                <w:sz w:val="24"/>
              </w:rPr>
              <w:t>умение</w:t>
            </w:r>
            <w:r>
              <w:rPr>
                <w:spacing w:val="-8"/>
                <w:sz w:val="24"/>
              </w:rPr>
              <w:t xml:space="preserve"> </w:t>
            </w:r>
            <w:r>
              <w:rPr>
                <w:sz w:val="24"/>
              </w:rPr>
              <w:t>и</w:t>
            </w:r>
            <w:r>
              <w:rPr>
                <w:spacing w:val="-5"/>
                <w:sz w:val="24"/>
              </w:rPr>
              <w:t xml:space="preserve"> </w:t>
            </w:r>
            <w:r>
              <w:rPr>
                <w:sz w:val="24"/>
              </w:rPr>
              <w:t>желание</w:t>
            </w:r>
            <w:r>
              <w:rPr>
                <w:spacing w:val="-58"/>
                <w:sz w:val="24"/>
              </w:rPr>
              <w:t xml:space="preserve"> </w:t>
            </w:r>
            <w:r>
              <w:rPr>
                <w:sz w:val="24"/>
              </w:rPr>
              <w:t>заниматься интересным творческим делом (рисовать, лепить и т. д.).</w:t>
            </w:r>
            <w:r>
              <w:rPr>
                <w:spacing w:val="1"/>
                <w:sz w:val="24"/>
              </w:rPr>
              <w:t xml:space="preserve"> </w:t>
            </w:r>
            <w:r>
              <w:rPr>
                <w:b/>
                <w:sz w:val="24"/>
              </w:rPr>
              <w:t>Праздники.</w:t>
            </w:r>
            <w:r>
              <w:rPr>
                <w:b/>
                <w:spacing w:val="1"/>
                <w:sz w:val="24"/>
              </w:rPr>
              <w:t xml:space="preserve"> </w:t>
            </w:r>
            <w:r>
              <w:rPr>
                <w:sz w:val="24"/>
              </w:rPr>
              <w:t>Приобщать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праздничной</w:t>
            </w:r>
            <w:r>
              <w:rPr>
                <w:spacing w:val="1"/>
                <w:sz w:val="24"/>
              </w:rPr>
              <w:t xml:space="preserve"> </w:t>
            </w:r>
            <w:r>
              <w:rPr>
                <w:sz w:val="24"/>
              </w:rPr>
              <w:t>культуре</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Развивать</w:t>
            </w:r>
            <w:r>
              <w:rPr>
                <w:spacing w:val="1"/>
                <w:sz w:val="24"/>
              </w:rPr>
              <w:t xml:space="preserve"> </w:t>
            </w:r>
            <w:r>
              <w:rPr>
                <w:sz w:val="24"/>
              </w:rPr>
              <w:t>желание</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праздниках.</w:t>
            </w:r>
            <w:r>
              <w:rPr>
                <w:spacing w:val="1"/>
                <w:sz w:val="24"/>
              </w:rPr>
              <w:t xml:space="preserve"> </w:t>
            </w:r>
            <w:r>
              <w:rPr>
                <w:sz w:val="24"/>
              </w:rPr>
              <w:t>Формировать</w:t>
            </w:r>
            <w:r>
              <w:rPr>
                <w:spacing w:val="1"/>
                <w:sz w:val="24"/>
              </w:rPr>
              <w:t xml:space="preserve"> </w:t>
            </w:r>
            <w:r>
              <w:rPr>
                <w:sz w:val="24"/>
              </w:rPr>
              <w:t>чувство</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которые</w:t>
            </w:r>
            <w:r>
              <w:rPr>
                <w:spacing w:val="1"/>
                <w:sz w:val="24"/>
              </w:rPr>
              <w:t xml:space="preserve"> </w:t>
            </w:r>
            <w:r>
              <w:rPr>
                <w:sz w:val="24"/>
              </w:rPr>
              <w:t>происходят в детском саду, стране. Воспитывать любовь к Родине.</w:t>
            </w:r>
            <w:r>
              <w:rPr>
                <w:spacing w:val="1"/>
                <w:sz w:val="24"/>
              </w:rPr>
              <w:t xml:space="preserve"> </w:t>
            </w:r>
            <w:r>
              <w:rPr>
                <w:sz w:val="24"/>
              </w:rPr>
              <w:t>Организовывать</w:t>
            </w:r>
            <w:r>
              <w:rPr>
                <w:spacing w:val="1"/>
                <w:sz w:val="24"/>
              </w:rPr>
              <w:t xml:space="preserve"> </w:t>
            </w:r>
            <w:r>
              <w:rPr>
                <w:sz w:val="24"/>
              </w:rPr>
              <w:t>утренники,</w:t>
            </w:r>
            <w:r>
              <w:rPr>
                <w:spacing w:val="1"/>
                <w:sz w:val="24"/>
              </w:rPr>
              <w:t xml:space="preserve"> </w:t>
            </w:r>
            <w:r>
              <w:rPr>
                <w:sz w:val="24"/>
              </w:rPr>
              <w:t>посвященные</w:t>
            </w:r>
            <w:r>
              <w:rPr>
                <w:spacing w:val="1"/>
                <w:sz w:val="24"/>
              </w:rPr>
              <w:t xml:space="preserve"> </w:t>
            </w:r>
            <w:r>
              <w:rPr>
                <w:sz w:val="24"/>
              </w:rPr>
              <w:t>Новому</w:t>
            </w:r>
            <w:r>
              <w:rPr>
                <w:spacing w:val="1"/>
                <w:sz w:val="24"/>
              </w:rPr>
              <w:t xml:space="preserve"> </w:t>
            </w:r>
            <w:r>
              <w:rPr>
                <w:sz w:val="24"/>
              </w:rPr>
              <w:t>году,</w:t>
            </w:r>
            <w:r>
              <w:rPr>
                <w:spacing w:val="1"/>
                <w:sz w:val="24"/>
              </w:rPr>
              <w:t xml:space="preserve"> </w:t>
            </w:r>
            <w:r>
              <w:rPr>
                <w:sz w:val="24"/>
              </w:rPr>
              <w:t>8</w:t>
            </w:r>
            <w:r>
              <w:rPr>
                <w:spacing w:val="1"/>
                <w:sz w:val="24"/>
              </w:rPr>
              <w:t xml:space="preserve"> </w:t>
            </w:r>
            <w:r>
              <w:rPr>
                <w:sz w:val="24"/>
              </w:rPr>
              <w:t>Марта,Дню защитника Отечества, праздникам народного календаря.</w:t>
            </w:r>
            <w:r>
              <w:rPr>
                <w:spacing w:val="-57"/>
                <w:sz w:val="24"/>
              </w:rPr>
              <w:t xml:space="preserve"> </w:t>
            </w:r>
            <w:r>
              <w:rPr>
                <w:b/>
                <w:sz w:val="24"/>
              </w:rPr>
              <w:t>Самостоятельная</w:t>
            </w:r>
            <w:r>
              <w:rPr>
                <w:b/>
                <w:spacing w:val="1"/>
                <w:sz w:val="24"/>
              </w:rPr>
              <w:t xml:space="preserve"> </w:t>
            </w:r>
            <w:r>
              <w:rPr>
                <w:b/>
                <w:sz w:val="24"/>
              </w:rPr>
              <w:t>деятельность.</w:t>
            </w:r>
            <w:r>
              <w:rPr>
                <w:b/>
                <w:spacing w:val="1"/>
                <w:sz w:val="24"/>
              </w:rPr>
              <w:t xml:space="preserve"> </w:t>
            </w:r>
            <w:r>
              <w:rPr>
                <w:sz w:val="24"/>
              </w:rPr>
              <w:t>Содействовать</w:t>
            </w:r>
            <w:r>
              <w:rPr>
                <w:spacing w:val="1"/>
                <w:sz w:val="24"/>
              </w:rPr>
              <w:t xml:space="preserve"> </w:t>
            </w:r>
            <w:r>
              <w:rPr>
                <w:sz w:val="24"/>
              </w:rPr>
              <w:t>развитию</w:t>
            </w:r>
            <w:r>
              <w:rPr>
                <w:spacing w:val="1"/>
                <w:sz w:val="24"/>
              </w:rPr>
              <w:t xml:space="preserve"> </w:t>
            </w:r>
            <w:r>
              <w:rPr>
                <w:sz w:val="24"/>
              </w:rPr>
              <w:t>индивидуальных</w:t>
            </w:r>
            <w:r>
              <w:rPr>
                <w:spacing w:val="1"/>
                <w:sz w:val="24"/>
              </w:rPr>
              <w:t xml:space="preserve"> </w:t>
            </w:r>
            <w:r>
              <w:rPr>
                <w:sz w:val="24"/>
              </w:rPr>
              <w:t>предпочтений</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разнообразных</w:t>
            </w:r>
            <w:r>
              <w:rPr>
                <w:spacing w:val="1"/>
                <w:sz w:val="24"/>
              </w:rPr>
              <w:t xml:space="preserve"> </w:t>
            </w:r>
            <w:r>
              <w:rPr>
                <w:sz w:val="24"/>
              </w:rPr>
              <w:t>видов</w:t>
            </w:r>
            <w:r>
              <w:rPr>
                <w:spacing w:val="-57"/>
                <w:sz w:val="24"/>
              </w:rPr>
              <w:t xml:space="preserve"> </w:t>
            </w:r>
            <w:r>
              <w:rPr>
                <w:sz w:val="24"/>
              </w:rPr>
              <w:t>деятельности,</w:t>
            </w:r>
            <w:r>
              <w:rPr>
                <w:spacing w:val="1"/>
                <w:sz w:val="24"/>
              </w:rPr>
              <w:t xml:space="preserve"> </w:t>
            </w:r>
            <w:r>
              <w:rPr>
                <w:sz w:val="24"/>
              </w:rPr>
              <w:t>занятий</w:t>
            </w:r>
            <w:r>
              <w:rPr>
                <w:spacing w:val="1"/>
                <w:sz w:val="24"/>
              </w:rPr>
              <w:t xml:space="preserve"> </w:t>
            </w:r>
            <w:r>
              <w:rPr>
                <w:sz w:val="24"/>
              </w:rPr>
              <w:t>различного</w:t>
            </w:r>
            <w:r>
              <w:rPr>
                <w:spacing w:val="1"/>
                <w:sz w:val="24"/>
              </w:rPr>
              <w:t xml:space="preserve"> </w:t>
            </w:r>
            <w:r>
              <w:rPr>
                <w:sz w:val="24"/>
              </w:rPr>
              <w:t>содержания</w:t>
            </w:r>
            <w:r>
              <w:rPr>
                <w:spacing w:val="1"/>
                <w:sz w:val="24"/>
              </w:rPr>
              <w:t xml:space="preserve"> </w:t>
            </w:r>
            <w:r>
              <w:rPr>
                <w:sz w:val="24"/>
              </w:rPr>
              <w:t>(познавательного,</w:t>
            </w:r>
            <w:r>
              <w:rPr>
                <w:spacing w:val="1"/>
                <w:sz w:val="24"/>
              </w:rPr>
              <w:t xml:space="preserve"> </w:t>
            </w:r>
            <w:r>
              <w:rPr>
                <w:sz w:val="24"/>
              </w:rPr>
              <w:t>спортивного,</w:t>
            </w:r>
            <w:r>
              <w:rPr>
                <w:spacing w:val="-15"/>
                <w:sz w:val="24"/>
              </w:rPr>
              <w:t xml:space="preserve"> </w:t>
            </w:r>
            <w:r>
              <w:rPr>
                <w:sz w:val="24"/>
              </w:rPr>
              <w:t>художественного,</w:t>
            </w:r>
            <w:r>
              <w:rPr>
                <w:spacing w:val="-14"/>
                <w:sz w:val="24"/>
              </w:rPr>
              <w:t xml:space="preserve"> </w:t>
            </w:r>
            <w:r>
              <w:rPr>
                <w:sz w:val="24"/>
              </w:rPr>
              <w:t>трудового).</w:t>
            </w:r>
            <w:r>
              <w:rPr>
                <w:spacing w:val="-11"/>
                <w:sz w:val="24"/>
              </w:rPr>
              <w:t xml:space="preserve"> </w:t>
            </w:r>
            <w:r>
              <w:rPr>
                <w:sz w:val="24"/>
              </w:rPr>
              <w:t>Формировать</w:t>
            </w:r>
            <w:r>
              <w:rPr>
                <w:spacing w:val="-12"/>
                <w:sz w:val="24"/>
              </w:rPr>
              <w:t xml:space="preserve"> </w:t>
            </w:r>
            <w:r>
              <w:rPr>
                <w:sz w:val="24"/>
              </w:rPr>
              <w:t>творческие</w:t>
            </w:r>
            <w:r>
              <w:rPr>
                <w:spacing w:val="-58"/>
                <w:sz w:val="24"/>
              </w:rPr>
              <w:t xml:space="preserve"> </w:t>
            </w:r>
            <w:r>
              <w:rPr>
                <w:sz w:val="24"/>
              </w:rPr>
              <w:t>наклонности каждого ребенка. Побуждать детей к самостоятельной</w:t>
            </w:r>
            <w:r>
              <w:rPr>
                <w:spacing w:val="1"/>
                <w:sz w:val="24"/>
              </w:rPr>
              <w:t xml:space="preserve"> </w:t>
            </w:r>
            <w:r>
              <w:rPr>
                <w:sz w:val="24"/>
              </w:rPr>
              <w:t>организации</w:t>
            </w:r>
            <w:r>
              <w:rPr>
                <w:spacing w:val="1"/>
                <w:sz w:val="24"/>
              </w:rPr>
              <w:t xml:space="preserve"> </w:t>
            </w:r>
            <w:r>
              <w:rPr>
                <w:sz w:val="24"/>
              </w:rPr>
              <w:t>выбранного</w:t>
            </w:r>
            <w:r>
              <w:rPr>
                <w:spacing w:val="1"/>
                <w:sz w:val="24"/>
              </w:rPr>
              <w:t xml:space="preserve"> </w:t>
            </w:r>
            <w:r>
              <w:rPr>
                <w:sz w:val="24"/>
              </w:rPr>
              <w:t>вида</w:t>
            </w:r>
            <w:r>
              <w:rPr>
                <w:spacing w:val="1"/>
                <w:sz w:val="24"/>
              </w:rPr>
              <w:t xml:space="preserve"> </w:t>
            </w:r>
            <w:r>
              <w:rPr>
                <w:sz w:val="24"/>
              </w:rPr>
              <w:t>деятельности.</w:t>
            </w:r>
            <w:r>
              <w:rPr>
                <w:spacing w:val="1"/>
                <w:sz w:val="24"/>
              </w:rPr>
              <w:t xml:space="preserve"> </w:t>
            </w:r>
            <w:r>
              <w:rPr>
                <w:sz w:val="24"/>
              </w:rPr>
              <w:t>Развивать</w:t>
            </w:r>
            <w:r>
              <w:rPr>
                <w:spacing w:val="1"/>
                <w:sz w:val="24"/>
              </w:rPr>
              <w:t xml:space="preserve"> </w:t>
            </w:r>
            <w:r>
              <w:rPr>
                <w:sz w:val="24"/>
              </w:rPr>
              <w:t>желание</w:t>
            </w:r>
            <w:r>
              <w:rPr>
                <w:spacing w:val="1"/>
                <w:sz w:val="24"/>
              </w:rPr>
              <w:t xml:space="preserve"> </w:t>
            </w:r>
            <w:r>
              <w:rPr>
                <w:sz w:val="24"/>
              </w:rPr>
              <w:t>посещать студии эстетического воспитания и развития (в детском</w:t>
            </w:r>
            <w:r>
              <w:rPr>
                <w:spacing w:val="1"/>
                <w:sz w:val="24"/>
              </w:rPr>
              <w:t xml:space="preserve"> </w:t>
            </w:r>
            <w:r>
              <w:rPr>
                <w:sz w:val="24"/>
              </w:rPr>
              <w:t>саду</w:t>
            </w:r>
            <w:r>
              <w:rPr>
                <w:spacing w:val="-6"/>
                <w:sz w:val="24"/>
              </w:rPr>
              <w:t xml:space="preserve"> </w:t>
            </w:r>
            <w:r>
              <w:rPr>
                <w:sz w:val="24"/>
              </w:rPr>
              <w:t>или</w:t>
            </w:r>
            <w:r>
              <w:rPr>
                <w:spacing w:val="1"/>
                <w:sz w:val="24"/>
              </w:rPr>
              <w:t xml:space="preserve"> </w:t>
            </w:r>
            <w:r>
              <w:rPr>
                <w:sz w:val="24"/>
              </w:rPr>
              <w:t>в</w:t>
            </w:r>
            <w:r>
              <w:rPr>
                <w:spacing w:val="-1"/>
                <w:sz w:val="24"/>
              </w:rPr>
              <w:t xml:space="preserve"> </w:t>
            </w:r>
            <w:r>
              <w:rPr>
                <w:sz w:val="24"/>
              </w:rPr>
              <w:t>центрах</w:t>
            </w:r>
            <w:r>
              <w:rPr>
                <w:spacing w:val="2"/>
                <w:sz w:val="24"/>
              </w:rPr>
              <w:t xml:space="preserve"> </w:t>
            </w:r>
            <w:r>
              <w:rPr>
                <w:sz w:val="24"/>
              </w:rPr>
              <w:t>творчества).</w:t>
            </w:r>
          </w:p>
        </w:tc>
      </w:tr>
    </w:tbl>
    <w:p w:rsidR="001B41ED" w:rsidRDefault="001B41ED">
      <w:pPr>
        <w:pStyle w:val="a3"/>
        <w:spacing w:before="8"/>
        <w:ind w:left="0" w:firstLine="0"/>
        <w:rPr>
          <w:b/>
          <w:i/>
          <w:sz w:val="19"/>
        </w:rPr>
      </w:pPr>
    </w:p>
    <w:p w:rsidR="001B41ED" w:rsidRDefault="007E4F6E">
      <w:pPr>
        <w:spacing w:before="90" w:after="42"/>
        <w:ind w:left="112"/>
        <w:rPr>
          <w:b/>
          <w:i/>
          <w:sz w:val="24"/>
        </w:rPr>
      </w:pPr>
      <w:r>
        <w:rPr>
          <w:b/>
          <w:i/>
          <w:sz w:val="24"/>
        </w:rPr>
        <w:t>Старшая</w:t>
      </w:r>
      <w:r>
        <w:rPr>
          <w:b/>
          <w:i/>
          <w:spacing w:val="56"/>
          <w:sz w:val="24"/>
        </w:rPr>
        <w:t xml:space="preserve"> </w:t>
      </w:r>
      <w:r>
        <w:rPr>
          <w:b/>
          <w:sz w:val="24"/>
        </w:rPr>
        <w:t>-</w:t>
      </w:r>
      <w:r>
        <w:rPr>
          <w:b/>
          <w:spacing w:val="-3"/>
          <w:sz w:val="24"/>
        </w:rPr>
        <w:t xml:space="preserve"> </w:t>
      </w:r>
      <w:r>
        <w:rPr>
          <w:b/>
          <w:i/>
          <w:sz w:val="24"/>
        </w:rPr>
        <w:t>подготовительная</w:t>
      </w:r>
      <w:r>
        <w:rPr>
          <w:b/>
          <w:i/>
          <w:spacing w:val="-2"/>
          <w:sz w:val="24"/>
        </w:rPr>
        <w:t xml:space="preserve"> </w:t>
      </w:r>
      <w:r>
        <w:rPr>
          <w:b/>
          <w:i/>
          <w:sz w:val="24"/>
        </w:rPr>
        <w:t>к</w:t>
      </w:r>
      <w:r>
        <w:rPr>
          <w:b/>
          <w:i/>
          <w:spacing w:val="-2"/>
          <w:sz w:val="24"/>
        </w:rPr>
        <w:t xml:space="preserve"> </w:t>
      </w:r>
      <w:r>
        <w:rPr>
          <w:b/>
          <w:i/>
          <w:sz w:val="24"/>
        </w:rPr>
        <w:t>школе</w:t>
      </w:r>
      <w:r>
        <w:rPr>
          <w:b/>
          <w:i/>
          <w:spacing w:val="-4"/>
          <w:sz w:val="24"/>
        </w:rPr>
        <w:t xml:space="preserve"> </w:t>
      </w:r>
      <w:r>
        <w:rPr>
          <w:b/>
          <w:i/>
          <w:sz w:val="24"/>
        </w:rPr>
        <w:t>группа</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16"/>
        <w:gridCol w:w="7318"/>
      </w:tblGrid>
      <w:tr w:rsidR="001B41ED">
        <w:trPr>
          <w:trHeight w:val="551"/>
        </w:trPr>
        <w:tc>
          <w:tcPr>
            <w:tcW w:w="7316" w:type="dxa"/>
          </w:tcPr>
          <w:p w:rsidR="001B41ED" w:rsidRDefault="007E4F6E">
            <w:pPr>
              <w:pStyle w:val="TableParagraph"/>
              <w:spacing w:line="275" w:lineRule="exact"/>
              <w:ind w:left="3181" w:right="3170"/>
              <w:jc w:val="center"/>
              <w:rPr>
                <w:b/>
                <w:i/>
                <w:sz w:val="24"/>
              </w:rPr>
            </w:pPr>
            <w:r>
              <w:rPr>
                <w:b/>
                <w:i/>
                <w:sz w:val="24"/>
              </w:rPr>
              <w:t>5</w:t>
            </w:r>
            <w:r>
              <w:rPr>
                <w:b/>
                <w:i/>
                <w:spacing w:val="-1"/>
                <w:sz w:val="24"/>
              </w:rPr>
              <w:t xml:space="preserve"> </w:t>
            </w:r>
            <w:r>
              <w:rPr>
                <w:b/>
                <w:i/>
                <w:sz w:val="24"/>
              </w:rPr>
              <w:t>-</w:t>
            </w:r>
            <w:r>
              <w:rPr>
                <w:b/>
                <w:i/>
                <w:spacing w:val="-1"/>
                <w:sz w:val="24"/>
              </w:rPr>
              <w:t xml:space="preserve"> </w:t>
            </w:r>
            <w:r>
              <w:rPr>
                <w:b/>
                <w:i/>
                <w:sz w:val="24"/>
              </w:rPr>
              <w:t>6</w:t>
            </w:r>
            <w:r>
              <w:rPr>
                <w:b/>
                <w:i/>
                <w:spacing w:val="-1"/>
                <w:sz w:val="24"/>
              </w:rPr>
              <w:t xml:space="preserve"> </w:t>
            </w:r>
            <w:r>
              <w:rPr>
                <w:b/>
                <w:i/>
                <w:sz w:val="24"/>
              </w:rPr>
              <w:t>лет</w:t>
            </w:r>
          </w:p>
        </w:tc>
        <w:tc>
          <w:tcPr>
            <w:tcW w:w="7318" w:type="dxa"/>
          </w:tcPr>
          <w:p w:rsidR="001B41ED" w:rsidRDefault="007E4F6E">
            <w:pPr>
              <w:pStyle w:val="TableParagraph"/>
              <w:spacing w:line="275" w:lineRule="exact"/>
              <w:ind w:left="3181" w:right="3172"/>
              <w:jc w:val="center"/>
              <w:rPr>
                <w:b/>
                <w:i/>
                <w:sz w:val="24"/>
              </w:rPr>
            </w:pPr>
            <w:r>
              <w:rPr>
                <w:b/>
                <w:i/>
                <w:sz w:val="24"/>
              </w:rPr>
              <w:t>6</w:t>
            </w:r>
            <w:r>
              <w:rPr>
                <w:b/>
                <w:i/>
                <w:spacing w:val="-1"/>
                <w:sz w:val="24"/>
              </w:rPr>
              <w:t xml:space="preserve"> </w:t>
            </w:r>
            <w:r>
              <w:rPr>
                <w:b/>
                <w:i/>
                <w:sz w:val="24"/>
              </w:rPr>
              <w:t>-</w:t>
            </w:r>
            <w:r>
              <w:rPr>
                <w:b/>
                <w:i/>
                <w:spacing w:val="-1"/>
                <w:sz w:val="24"/>
              </w:rPr>
              <w:t xml:space="preserve"> </w:t>
            </w:r>
            <w:r>
              <w:rPr>
                <w:b/>
                <w:i/>
                <w:sz w:val="24"/>
              </w:rPr>
              <w:t>7</w:t>
            </w:r>
            <w:r>
              <w:rPr>
                <w:b/>
                <w:i/>
                <w:spacing w:val="-1"/>
                <w:sz w:val="24"/>
              </w:rPr>
              <w:t xml:space="preserve"> </w:t>
            </w:r>
            <w:r>
              <w:rPr>
                <w:b/>
                <w:i/>
                <w:sz w:val="24"/>
              </w:rPr>
              <w:t>лет</w:t>
            </w:r>
          </w:p>
        </w:tc>
      </w:tr>
      <w:tr w:rsidR="001B41ED">
        <w:trPr>
          <w:trHeight w:val="553"/>
        </w:trPr>
        <w:tc>
          <w:tcPr>
            <w:tcW w:w="7316" w:type="dxa"/>
          </w:tcPr>
          <w:p w:rsidR="001B41ED" w:rsidRDefault="007E4F6E">
            <w:pPr>
              <w:pStyle w:val="TableParagraph"/>
              <w:spacing w:line="272" w:lineRule="exact"/>
              <w:ind w:left="110"/>
              <w:rPr>
                <w:sz w:val="24"/>
              </w:rPr>
            </w:pPr>
            <w:r>
              <w:rPr>
                <w:b/>
                <w:sz w:val="24"/>
              </w:rPr>
              <w:t>Отдых.</w:t>
            </w:r>
            <w:r>
              <w:rPr>
                <w:b/>
                <w:spacing w:val="-6"/>
                <w:sz w:val="24"/>
              </w:rPr>
              <w:t xml:space="preserve"> </w:t>
            </w:r>
            <w:r>
              <w:rPr>
                <w:sz w:val="24"/>
              </w:rPr>
              <w:t>Развивать</w:t>
            </w:r>
            <w:r>
              <w:rPr>
                <w:spacing w:val="-2"/>
                <w:sz w:val="24"/>
              </w:rPr>
              <w:t xml:space="preserve"> </w:t>
            </w:r>
            <w:r>
              <w:rPr>
                <w:sz w:val="24"/>
              </w:rPr>
              <w:t>желание</w:t>
            </w:r>
            <w:r>
              <w:rPr>
                <w:spacing w:val="-4"/>
                <w:sz w:val="24"/>
              </w:rPr>
              <w:t xml:space="preserve"> </w:t>
            </w:r>
            <w:r>
              <w:rPr>
                <w:sz w:val="24"/>
              </w:rPr>
              <w:t>в</w:t>
            </w:r>
            <w:r>
              <w:rPr>
                <w:spacing w:val="-4"/>
                <w:sz w:val="24"/>
              </w:rPr>
              <w:t xml:space="preserve"> </w:t>
            </w:r>
            <w:r>
              <w:rPr>
                <w:sz w:val="24"/>
              </w:rPr>
              <w:t>свободное</w:t>
            </w:r>
            <w:r>
              <w:rPr>
                <w:spacing w:val="-4"/>
                <w:sz w:val="24"/>
              </w:rPr>
              <w:t xml:space="preserve"> </w:t>
            </w:r>
            <w:r>
              <w:rPr>
                <w:sz w:val="24"/>
              </w:rPr>
              <w:t>время</w:t>
            </w:r>
            <w:r>
              <w:rPr>
                <w:spacing w:val="-1"/>
                <w:sz w:val="24"/>
              </w:rPr>
              <w:t xml:space="preserve"> </w:t>
            </w:r>
            <w:r>
              <w:rPr>
                <w:sz w:val="24"/>
              </w:rPr>
              <w:t>заниматься</w:t>
            </w:r>
          </w:p>
          <w:p w:rsidR="001B41ED" w:rsidRDefault="007E4F6E">
            <w:pPr>
              <w:pStyle w:val="TableParagraph"/>
              <w:spacing w:line="261" w:lineRule="exact"/>
              <w:ind w:left="110"/>
              <w:rPr>
                <w:sz w:val="24"/>
              </w:rPr>
            </w:pPr>
            <w:r>
              <w:rPr>
                <w:sz w:val="24"/>
              </w:rPr>
              <w:t>интересной</w:t>
            </w:r>
            <w:r>
              <w:rPr>
                <w:spacing w:val="-4"/>
                <w:sz w:val="24"/>
              </w:rPr>
              <w:t xml:space="preserve"> </w:t>
            </w:r>
            <w:r>
              <w:rPr>
                <w:sz w:val="24"/>
              </w:rPr>
              <w:t>и</w:t>
            </w:r>
            <w:r>
              <w:rPr>
                <w:spacing w:val="-1"/>
                <w:sz w:val="24"/>
              </w:rPr>
              <w:t xml:space="preserve"> </w:t>
            </w:r>
            <w:r>
              <w:rPr>
                <w:sz w:val="24"/>
              </w:rPr>
              <w:t>содержательной</w:t>
            </w:r>
            <w:r>
              <w:rPr>
                <w:spacing w:val="-1"/>
                <w:sz w:val="24"/>
              </w:rPr>
              <w:t xml:space="preserve"> </w:t>
            </w:r>
            <w:r>
              <w:rPr>
                <w:sz w:val="24"/>
              </w:rPr>
              <w:t>деятельностью.</w:t>
            </w:r>
            <w:r>
              <w:rPr>
                <w:spacing w:val="-4"/>
                <w:sz w:val="24"/>
              </w:rPr>
              <w:t xml:space="preserve"> </w:t>
            </w:r>
            <w:r>
              <w:rPr>
                <w:sz w:val="24"/>
              </w:rPr>
              <w:t>Формировать основы</w:t>
            </w:r>
          </w:p>
        </w:tc>
        <w:tc>
          <w:tcPr>
            <w:tcW w:w="7318" w:type="dxa"/>
          </w:tcPr>
          <w:p w:rsidR="001B41ED" w:rsidRDefault="007E4F6E">
            <w:pPr>
              <w:pStyle w:val="TableParagraph"/>
              <w:spacing w:line="272" w:lineRule="exact"/>
              <w:ind w:left="110"/>
              <w:rPr>
                <w:sz w:val="24"/>
              </w:rPr>
            </w:pPr>
            <w:r>
              <w:rPr>
                <w:b/>
                <w:sz w:val="24"/>
              </w:rPr>
              <w:t>Отдых.</w:t>
            </w:r>
            <w:r>
              <w:rPr>
                <w:b/>
                <w:spacing w:val="-2"/>
                <w:sz w:val="24"/>
              </w:rPr>
              <w:t xml:space="preserve"> </w:t>
            </w:r>
            <w:r>
              <w:rPr>
                <w:sz w:val="24"/>
              </w:rPr>
              <w:t>Приобщать</w:t>
            </w:r>
            <w:r>
              <w:rPr>
                <w:spacing w:val="-1"/>
                <w:sz w:val="24"/>
              </w:rPr>
              <w:t xml:space="preserve"> </w:t>
            </w:r>
            <w:r>
              <w:rPr>
                <w:sz w:val="24"/>
              </w:rPr>
              <w:t>детей</w:t>
            </w:r>
            <w:r>
              <w:rPr>
                <w:spacing w:val="-2"/>
                <w:sz w:val="24"/>
              </w:rPr>
              <w:t xml:space="preserve"> </w:t>
            </w:r>
            <w:r>
              <w:rPr>
                <w:sz w:val="24"/>
              </w:rPr>
              <w:t>к</w:t>
            </w:r>
            <w:r>
              <w:rPr>
                <w:spacing w:val="-2"/>
                <w:sz w:val="24"/>
              </w:rPr>
              <w:t xml:space="preserve"> </w:t>
            </w:r>
            <w:r>
              <w:rPr>
                <w:sz w:val="24"/>
              </w:rPr>
              <w:t>интересной</w:t>
            </w:r>
            <w:r>
              <w:rPr>
                <w:spacing w:val="-2"/>
                <w:sz w:val="24"/>
              </w:rPr>
              <w:t xml:space="preserve"> </w:t>
            </w:r>
            <w:r>
              <w:rPr>
                <w:sz w:val="24"/>
              </w:rPr>
              <w:t>и</w:t>
            </w:r>
            <w:r>
              <w:rPr>
                <w:spacing w:val="-3"/>
                <w:sz w:val="24"/>
              </w:rPr>
              <w:t xml:space="preserve"> </w:t>
            </w:r>
            <w:r>
              <w:rPr>
                <w:sz w:val="24"/>
              </w:rPr>
              <w:t>полезной</w:t>
            </w:r>
            <w:r>
              <w:rPr>
                <w:spacing w:val="-4"/>
                <w:sz w:val="24"/>
              </w:rPr>
              <w:t xml:space="preserve"> </w:t>
            </w:r>
            <w:r>
              <w:rPr>
                <w:sz w:val="24"/>
              </w:rPr>
              <w:t>деятельности</w:t>
            </w:r>
          </w:p>
          <w:p w:rsidR="001B41ED" w:rsidRDefault="007E4F6E">
            <w:pPr>
              <w:pStyle w:val="TableParagraph"/>
              <w:spacing w:line="261" w:lineRule="exact"/>
              <w:ind w:left="110"/>
              <w:rPr>
                <w:sz w:val="24"/>
              </w:rPr>
            </w:pPr>
            <w:r>
              <w:rPr>
                <w:sz w:val="24"/>
              </w:rPr>
              <w:t>(игры,</w:t>
            </w:r>
            <w:r>
              <w:rPr>
                <w:spacing w:val="-3"/>
                <w:sz w:val="24"/>
              </w:rPr>
              <w:t xml:space="preserve"> </w:t>
            </w:r>
            <w:r>
              <w:rPr>
                <w:sz w:val="24"/>
              </w:rPr>
              <w:t>спорт,</w:t>
            </w:r>
            <w:r>
              <w:rPr>
                <w:spacing w:val="-2"/>
                <w:sz w:val="24"/>
              </w:rPr>
              <w:t xml:space="preserve"> </w:t>
            </w:r>
            <w:r>
              <w:rPr>
                <w:sz w:val="24"/>
              </w:rPr>
              <w:t>рисование,</w:t>
            </w:r>
            <w:r>
              <w:rPr>
                <w:spacing w:val="-2"/>
                <w:sz w:val="24"/>
              </w:rPr>
              <w:t xml:space="preserve"> </w:t>
            </w:r>
            <w:r>
              <w:rPr>
                <w:sz w:val="24"/>
              </w:rPr>
              <w:t>лепка,</w:t>
            </w:r>
            <w:r>
              <w:rPr>
                <w:spacing w:val="-3"/>
                <w:sz w:val="24"/>
              </w:rPr>
              <w:t xml:space="preserve"> </w:t>
            </w:r>
            <w:r>
              <w:rPr>
                <w:sz w:val="24"/>
              </w:rPr>
              <w:t>моделирование,</w:t>
            </w:r>
            <w:r>
              <w:rPr>
                <w:spacing w:val="-2"/>
                <w:sz w:val="24"/>
              </w:rPr>
              <w:t xml:space="preserve"> </w:t>
            </w:r>
            <w:r>
              <w:rPr>
                <w:sz w:val="24"/>
              </w:rPr>
              <w:t>слушание</w:t>
            </w:r>
            <w:r>
              <w:rPr>
                <w:spacing w:val="-3"/>
                <w:sz w:val="24"/>
              </w:rPr>
              <w:t xml:space="preserve"> </w:t>
            </w:r>
            <w:r>
              <w:rPr>
                <w:sz w:val="24"/>
              </w:rPr>
              <w:t>музыки,</w:t>
            </w:r>
          </w:p>
        </w:tc>
      </w:tr>
    </w:tbl>
    <w:p w:rsidR="001B41ED" w:rsidRDefault="001B41ED">
      <w:pPr>
        <w:spacing w:line="261" w:lineRule="exact"/>
        <w:rPr>
          <w:sz w:val="24"/>
        </w:rPr>
        <w:sectPr w:rsidR="001B41ED">
          <w:pgSz w:w="16840" w:h="11910" w:orient="landscape"/>
          <w:pgMar w:top="1100" w:right="300" w:bottom="1200" w:left="1020" w:header="0" w:footer="932" w:gutter="0"/>
          <w:cols w:space="720"/>
        </w:sectPr>
      </w:pPr>
    </w:p>
    <w:p w:rsidR="001B41ED" w:rsidRDefault="001B41ED">
      <w:pPr>
        <w:pStyle w:val="a3"/>
        <w:spacing w:before="7"/>
        <w:ind w:left="0" w:firstLine="0"/>
        <w:rPr>
          <w:b/>
          <w:i/>
          <w:sz w:val="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16"/>
        <w:gridCol w:w="7318"/>
      </w:tblGrid>
      <w:tr w:rsidR="001B41ED">
        <w:trPr>
          <w:trHeight w:val="9385"/>
        </w:trPr>
        <w:tc>
          <w:tcPr>
            <w:tcW w:w="7316" w:type="dxa"/>
          </w:tcPr>
          <w:p w:rsidR="001B41ED" w:rsidRDefault="007E4F6E">
            <w:pPr>
              <w:pStyle w:val="TableParagraph"/>
              <w:ind w:left="110"/>
              <w:rPr>
                <w:sz w:val="24"/>
              </w:rPr>
            </w:pPr>
            <w:r>
              <w:rPr>
                <w:sz w:val="24"/>
              </w:rPr>
              <w:t>досуговой</w:t>
            </w:r>
            <w:r>
              <w:rPr>
                <w:spacing w:val="-4"/>
                <w:sz w:val="24"/>
              </w:rPr>
              <w:t xml:space="preserve"> </w:t>
            </w:r>
            <w:r>
              <w:rPr>
                <w:sz w:val="24"/>
              </w:rPr>
              <w:t>культуры</w:t>
            </w:r>
            <w:r>
              <w:rPr>
                <w:spacing w:val="-3"/>
                <w:sz w:val="24"/>
              </w:rPr>
              <w:t xml:space="preserve"> </w:t>
            </w:r>
            <w:r>
              <w:rPr>
                <w:sz w:val="24"/>
              </w:rPr>
              <w:t>(игры,</w:t>
            </w:r>
            <w:r>
              <w:rPr>
                <w:spacing w:val="-4"/>
                <w:sz w:val="24"/>
              </w:rPr>
              <w:t xml:space="preserve"> </w:t>
            </w:r>
            <w:r>
              <w:rPr>
                <w:sz w:val="24"/>
              </w:rPr>
              <w:t>чтение</w:t>
            </w:r>
            <w:r>
              <w:rPr>
                <w:spacing w:val="-4"/>
                <w:sz w:val="24"/>
              </w:rPr>
              <w:t xml:space="preserve"> </w:t>
            </w:r>
            <w:r>
              <w:rPr>
                <w:sz w:val="24"/>
              </w:rPr>
              <w:t>книг,</w:t>
            </w:r>
            <w:r>
              <w:rPr>
                <w:spacing w:val="-5"/>
                <w:sz w:val="24"/>
              </w:rPr>
              <w:t xml:space="preserve"> </w:t>
            </w:r>
            <w:r>
              <w:rPr>
                <w:sz w:val="24"/>
              </w:rPr>
              <w:t>рисование,</w:t>
            </w:r>
            <w:r>
              <w:rPr>
                <w:spacing w:val="-3"/>
                <w:sz w:val="24"/>
              </w:rPr>
              <w:t xml:space="preserve"> </w:t>
            </w:r>
            <w:r>
              <w:rPr>
                <w:sz w:val="24"/>
              </w:rPr>
              <w:t>лепка,</w:t>
            </w:r>
            <w:r>
              <w:rPr>
                <w:spacing w:val="-57"/>
                <w:sz w:val="24"/>
              </w:rPr>
              <w:t xml:space="preserve"> </w:t>
            </w:r>
            <w:r>
              <w:rPr>
                <w:sz w:val="24"/>
              </w:rPr>
              <w:t>конструирование,</w:t>
            </w:r>
            <w:r>
              <w:rPr>
                <w:spacing w:val="-1"/>
                <w:sz w:val="24"/>
              </w:rPr>
              <w:t xml:space="preserve"> </w:t>
            </w:r>
            <w:r>
              <w:rPr>
                <w:sz w:val="24"/>
              </w:rPr>
              <w:t>прогулки, походы</w:t>
            </w:r>
            <w:r>
              <w:rPr>
                <w:spacing w:val="-1"/>
                <w:sz w:val="24"/>
              </w:rPr>
              <w:t xml:space="preserve"> </w:t>
            </w:r>
            <w:r>
              <w:rPr>
                <w:sz w:val="24"/>
              </w:rPr>
              <w:t>и т.</w:t>
            </w:r>
            <w:r>
              <w:rPr>
                <w:spacing w:val="-1"/>
                <w:sz w:val="24"/>
              </w:rPr>
              <w:t xml:space="preserve"> </w:t>
            </w:r>
            <w:r>
              <w:rPr>
                <w:sz w:val="24"/>
              </w:rPr>
              <w:t>д.).</w:t>
            </w:r>
          </w:p>
          <w:p w:rsidR="001B41ED" w:rsidRDefault="007E4F6E">
            <w:pPr>
              <w:pStyle w:val="TableParagraph"/>
              <w:ind w:left="110" w:right="77"/>
              <w:rPr>
                <w:sz w:val="24"/>
              </w:rPr>
            </w:pPr>
            <w:r>
              <w:rPr>
                <w:b/>
                <w:sz w:val="24"/>
              </w:rPr>
              <w:t xml:space="preserve">Развлечения. </w:t>
            </w:r>
            <w:r>
              <w:rPr>
                <w:sz w:val="24"/>
              </w:rPr>
              <w:t>Создавать условия для проявления культурно-</w:t>
            </w:r>
            <w:r>
              <w:rPr>
                <w:spacing w:val="1"/>
                <w:sz w:val="24"/>
              </w:rPr>
              <w:t xml:space="preserve"> </w:t>
            </w:r>
            <w:r>
              <w:rPr>
                <w:sz w:val="24"/>
              </w:rPr>
              <w:t>познавательных потребностей, интересов, запросов и предпочтений,</w:t>
            </w:r>
            <w:r>
              <w:rPr>
                <w:spacing w:val="1"/>
                <w:sz w:val="24"/>
              </w:rPr>
              <w:t xml:space="preserve"> </w:t>
            </w:r>
            <w:r>
              <w:rPr>
                <w:sz w:val="24"/>
              </w:rPr>
              <w:t>а также использования полученных знаний и умений для проведения</w:t>
            </w:r>
            <w:r>
              <w:rPr>
                <w:spacing w:val="-57"/>
                <w:sz w:val="24"/>
              </w:rPr>
              <w:t xml:space="preserve"> </w:t>
            </w:r>
            <w:r>
              <w:rPr>
                <w:sz w:val="24"/>
              </w:rPr>
              <w:t>досуга. Способствовать появлению спортивных увлечений,</w:t>
            </w:r>
            <w:r>
              <w:rPr>
                <w:spacing w:val="1"/>
                <w:sz w:val="24"/>
              </w:rPr>
              <w:t xml:space="preserve"> </w:t>
            </w:r>
            <w:r>
              <w:rPr>
                <w:sz w:val="24"/>
              </w:rPr>
              <w:t>стремления</w:t>
            </w:r>
            <w:r>
              <w:rPr>
                <w:spacing w:val="-1"/>
                <w:sz w:val="24"/>
              </w:rPr>
              <w:t xml:space="preserve"> </w:t>
            </w:r>
            <w:r>
              <w:rPr>
                <w:sz w:val="24"/>
              </w:rPr>
              <w:t>заниматься</w:t>
            </w:r>
            <w:r>
              <w:rPr>
                <w:spacing w:val="-3"/>
                <w:sz w:val="24"/>
              </w:rPr>
              <w:t xml:space="preserve"> </w:t>
            </w:r>
            <w:r>
              <w:rPr>
                <w:sz w:val="24"/>
              </w:rPr>
              <w:t>спортом.</w:t>
            </w:r>
          </w:p>
          <w:p w:rsidR="001B41ED" w:rsidRDefault="007E4F6E">
            <w:pPr>
              <w:pStyle w:val="TableParagraph"/>
              <w:ind w:left="110" w:right="510"/>
              <w:rPr>
                <w:sz w:val="24"/>
              </w:rPr>
            </w:pPr>
            <w:r>
              <w:rPr>
                <w:b/>
                <w:sz w:val="24"/>
              </w:rPr>
              <w:t xml:space="preserve">Праздники. </w:t>
            </w:r>
            <w:r>
              <w:rPr>
                <w:sz w:val="24"/>
              </w:rPr>
              <w:t>Формировать у детей представления о будничных и</w:t>
            </w:r>
            <w:r>
              <w:rPr>
                <w:spacing w:val="-57"/>
                <w:sz w:val="24"/>
              </w:rPr>
              <w:t xml:space="preserve"> </w:t>
            </w:r>
            <w:r>
              <w:rPr>
                <w:sz w:val="24"/>
              </w:rPr>
              <w:t>праздничных днях. Вызывать эмоционально положительное</w:t>
            </w:r>
            <w:r>
              <w:rPr>
                <w:spacing w:val="1"/>
                <w:sz w:val="24"/>
              </w:rPr>
              <w:t xml:space="preserve"> </w:t>
            </w:r>
            <w:r>
              <w:rPr>
                <w:sz w:val="24"/>
              </w:rPr>
              <w:t>отношение к праздникам, желание активно участвовать в их</w:t>
            </w:r>
            <w:r>
              <w:rPr>
                <w:spacing w:val="1"/>
                <w:sz w:val="24"/>
              </w:rPr>
              <w:t xml:space="preserve"> </w:t>
            </w:r>
            <w:r>
              <w:rPr>
                <w:sz w:val="24"/>
              </w:rPr>
              <w:t>подготовке (украшение групповой комнаты, музыкального зала,</w:t>
            </w:r>
            <w:r>
              <w:rPr>
                <w:spacing w:val="-57"/>
                <w:sz w:val="24"/>
              </w:rPr>
              <w:t xml:space="preserve"> </w:t>
            </w:r>
            <w:r>
              <w:rPr>
                <w:sz w:val="24"/>
              </w:rPr>
              <w:t>участка</w:t>
            </w:r>
            <w:r>
              <w:rPr>
                <w:spacing w:val="-2"/>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и</w:t>
            </w:r>
            <w:r>
              <w:rPr>
                <w:spacing w:val="-1"/>
                <w:sz w:val="24"/>
              </w:rPr>
              <w:t xml:space="preserve"> </w:t>
            </w:r>
            <w:r>
              <w:rPr>
                <w:sz w:val="24"/>
              </w:rPr>
              <w:t>т. д.).</w:t>
            </w:r>
            <w:r>
              <w:rPr>
                <w:spacing w:val="-1"/>
                <w:sz w:val="24"/>
              </w:rPr>
              <w:t xml:space="preserve"> </w:t>
            </w:r>
            <w:r>
              <w:rPr>
                <w:sz w:val="24"/>
              </w:rPr>
              <w:t>Воспитывать внимание</w:t>
            </w:r>
            <w:r>
              <w:rPr>
                <w:spacing w:val="-1"/>
                <w:sz w:val="24"/>
              </w:rPr>
              <w:t xml:space="preserve"> </w:t>
            </w:r>
            <w:r>
              <w:rPr>
                <w:sz w:val="24"/>
              </w:rPr>
              <w:t>к</w:t>
            </w:r>
          </w:p>
          <w:p w:rsidR="001B41ED" w:rsidRDefault="007E4F6E">
            <w:pPr>
              <w:pStyle w:val="TableParagraph"/>
              <w:ind w:left="110" w:right="322"/>
              <w:rPr>
                <w:sz w:val="24"/>
              </w:rPr>
            </w:pPr>
            <w:r>
              <w:rPr>
                <w:sz w:val="24"/>
              </w:rPr>
              <w:t>окружающим людям, стремление поздравить их с памятными</w:t>
            </w:r>
            <w:r>
              <w:rPr>
                <w:spacing w:val="1"/>
                <w:sz w:val="24"/>
              </w:rPr>
              <w:t xml:space="preserve"> </w:t>
            </w:r>
            <w:r>
              <w:rPr>
                <w:sz w:val="24"/>
              </w:rPr>
              <w:t>событиями, преподнести подарки, сделанные своими руками.</w:t>
            </w:r>
            <w:r>
              <w:rPr>
                <w:spacing w:val="1"/>
                <w:sz w:val="24"/>
              </w:rPr>
              <w:t xml:space="preserve"> </w:t>
            </w:r>
            <w:r>
              <w:rPr>
                <w:b/>
                <w:sz w:val="24"/>
              </w:rPr>
              <w:t xml:space="preserve">Самостоятельная деятельность. </w:t>
            </w:r>
            <w:r>
              <w:rPr>
                <w:sz w:val="24"/>
              </w:rPr>
              <w:t>Создавать условия для развития</w:t>
            </w:r>
            <w:r>
              <w:rPr>
                <w:spacing w:val="-57"/>
                <w:sz w:val="24"/>
              </w:rPr>
              <w:t xml:space="preserve"> </w:t>
            </w:r>
            <w:r>
              <w:rPr>
                <w:sz w:val="24"/>
              </w:rPr>
              <w:t>индивидуальных способностей и интересов детей (наблюдения,</w:t>
            </w:r>
            <w:r>
              <w:rPr>
                <w:spacing w:val="1"/>
                <w:sz w:val="24"/>
              </w:rPr>
              <w:t xml:space="preserve"> </w:t>
            </w:r>
            <w:r>
              <w:rPr>
                <w:sz w:val="24"/>
              </w:rPr>
              <w:t>экспериментирование, собирание коллекций и т. д.). Формировать</w:t>
            </w:r>
            <w:r>
              <w:rPr>
                <w:spacing w:val="-57"/>
                <w:sz w:val="24"/>
              </w:rPr>
              <w:t xml:space="preserve"> </w:t>
            </w:r>
            <w:r>
              <w:rPr>
                <w:sz w:val="24"/>
              </w:rPr>
              <w:t>умение</w:t>
            </w:r>
            <w:r>
              <w:rPr>
                <w:spacing w:val="-2"/>
                <w:sz w:val="24"/>
              </w:rPr>
              <w:t xml:space="preserve"> </w:t>
            </w:r>
            <w:r>
              <w:rPr>
                <w:sz w:val="24"/>
              </w:rPr>
              <w:t>и</w:t>
            </w:r>
            <w:r>
              <w:rPr>
                <w:spacing w:val="-1"/>
                <w:sz w:val="24"/>
              </w:rPr>
              <w:t xml:space="preserve"> </w:t>
            </w:r>
            <w:r>
              <w:rPr>
                <w:sz w:val="24"/>
              </w:rPr>
              <w:t>потребность организовывать свою</w:t>
            </w:r>
            <w:r>
              <w:rPr>
                <w:spacing w:val="-2"/>
                <w:sz w:val="24"/>
              </w:rPr>
              <w:t xml:space="preserve"> </w:t>
            </w:r>
            <w:r>
              <w:rPr>
                <w:sz w:val="24"/>
              </w:rPr>
              <w:t>деятельность,</w:t>
            </w:r>
          </w:p>
          <w:p w:rsidR="001B41ED" w:rsidRDefault="007E4F6E">
            <w:pPr>
              <w:pStyle w:val="TableParagraph"/>
              <w:ind w:left="110" w:right="77"/>
              <w:rPr>
                <w:sz w:val="24"/>
              </w:rPr>
            </w:pPr>
            <w:r>
              <w:rPr>
                <w:sz w:val="24"/>
              </w:rPr>
              <w:t>соблюдать</w:t>
            </w:r>
            <w:r>
              <w:rPr>
                <w:spacing w:val="-3"/>
                <w:sz w:val="24"/>
              </w:rPr>
              <w:t xml:space="preserve"> </w:t>
            </w:r>
            <w:r>
              <w:rPr>
                <w:sz w:val="24"/>
              </w:rPr>
              <w:t>порядок</w:t>
            </w:r>
            <w:r>
              <w:rPr>
                <w:spacing w:val="-5"/>
                <w:sz w:val="24"/>
              </w:rPr>
              <w:t xml:space="preserve"> </w:t>
            </w:r>
            <w:r>
              <w:rPr>
                <w:sz w:val="24"/>
              </w:rPr>
              <w:t>и</w:t>
            </w:r>
            <w:r>
              <w:rPr>
                <w:spacing w:val="-5"/>
                <w:sz w:val="24"/>
              </w:rPr>
              <w:t xml:space="preserve"> </w:t>
            </w:r>
            <w:r>
              <w:rPr>
                <w:sz w:val="24"/>
              </w:rPr>
              <w:t>чистоту.</w:t>
            </w:r>
            <w:r>
              <w:rPr>
                <w:spacing w:val="-5"/>
                <w:sz w:val="24"/>
              </w:rPr>
              <w:t xml:space="preserve"> </w:t>
            </w:r>
            <w:r>
              <w:rPr>
                <w:sz w:val="24"/>
              </w:rPr>
              <w:t>Развивать</w:t>
            </w:r>
            <w:r>
              <w:rPr>
                <w:spacing w:val="1"/>
                <w:sz w:val="24"/>
              </w:rPr>
              <w:t xml:space="preserve"> </w:t>
            </w:r>
            <w:r>
              <w:rPr>
                <w:sz w:val="24"/>
              </w:rPr>
              <w:t>умение</w:t>
            </w:r>
            <w:r>
              <w:rPr>
                <w:spacing w:val="-6"/>
                <w:sz w:val="24"/>
              </w:rPr>
              <w:t xml:space="preserve"> </w:t>
            </w:r>
            <w:r>
              <w:rPr>
                <w:sz w:val="24"/>
              </w:rPr>
              <w:t>взаимодействовать</w:t>
            </w:r>
            <w:r>
              <w:rPr>
                <w:spacing w:val="-57"/>
                <w:sz w:val="24"/>
              </w:rPr>
              <w:t xml:space="preserve"> </w:t>
            </w:r>
            <w:r>
              <w:rPr>
                <w:sz w:val="24"/>
              </w:rPr>
              <w:t>со</w:t>
            </w:r>
            <w:r>
              <w:rPr>
                <w:spacing w:val="-1"/>
                <w:sz w:val="24"/>
              </w:rPr>
              <w:t xml:space="preserve"> </w:t>
            </w:r>
            <w:r>
              <w:rPr>
                <w:sz w:val="24"/>
              </w:rPr>
              <w:t>сверстниками, воспитателями и</w:t>
            </w:r>
            <w:r>
              <w:rPr>
                <w:spacing w:val="-1"/>
                <w:sz w:val="24"/>
              </w:rPr>
              <w:t xml:space="preserve"> </w:t>
            </w:r>
            <w:r>
              <w:rPr>
                <w:sz w:val="24"/>
              </w:rPr>
              <w:t>родителями.</w:t>
            </w:r>
          </w:p>
          <w:p w:rsidR="001B41ED" w:rsidRDefault="007E4F6E">
            <w:pPr>
              <w:pStyle w:val="TableParagraph"/>
              <w:ind w:left="110" w:right="402"/>
              <w:rPr>
                <w:sz w:val="24"/>
              </w:rPr>
            </w:pPr>
            <w:r>
              <w:rPr>
                <w:b/>
                <w:sz w:val="24"/>
              </w:rPr>
              <w:t xml:space="preserve">Творчество. </w:t>
            </w:r>
            <w:r>
              <w:rPr>
                <w:sz w:val="24"/>
              </w:rPr>
              <w:t>Развивать художественные наклонности в пении,</w:t>
            </w:r>
            <w:r>
              <w:rPr>
                <w:spacing w:val="1"/>
                <w:sz w:val="24"/>
              </w:rPr>
              <w:t xml:space="preserve"> </w:t>
            </w:r>
            <w:r>
              <w:rPr>
                <w:sz w:val="24"/>
              </w:rPr>
              <w:t>рисовании, музицировании. Поддерживать увлечения детей</w:t>
            </w:r>
            <w:r>
              <w:rPr>
                <w:spacing w:val="1"/>
                <w:sz w:val="24"/>
              </w:rPr>
              <w:t xml:space="preserve"> </w:t>
            </w:r>
            <w:r>
              <w:rPr>
                <w:sz w:val="24"/>
              </w:rPr>
              <w:t>разнообразной художественной и познавательной деятельностью,</w:t>
            </w:r>
            <w:r>
              <w:rPr>
                <w:spacing w:val="-57"/>
                <w:sz w:val="24"/>
              </w:rPr>
              <w:t xml:space="preserve"> </w:t>
            </w:r>
            <w:r>
              <w:rPr>
                <w:sz w:val="24"/>
              </w:rPr>
              <w:t>создавать</w:t>
            </w:r>
            <w:r>
              <w:rPr>
                <w:spacing w:val="2"/>
                <w:sz w:val="24"/>
              </w:rPr>
              <w:t xml:space="preserve"> </w:t>
            </w:r>
            <w:r>
              <w:rPr>
                <w:sz w:val="24"/>
              </w:rPr>
              <w:t>условия</w:t>
            </w:r>
            <w:r>
              <w:rPr>
                <w:spacing w:val="-1"/>
                <w:sz w:val="24"/>
              </w:rPr>
              <w:t xml:space="preserve"> </w:t>
            </w:r>
            <w:r>
              <w:rPr>
                <w:sz w:val="24"/>
              </w:rPr>
              <w:t>для посещения</w:t>
            </w:r>
            <w:r>
              <w:rPr>
                <w:spacing w:val="-1"/>
                <w:sz w:val="24"/>
              </w:rPr>
              <w:t xml:space="preserve"> </w:t>
            </w:r>
            <w:r>
              <w:rPr>
                <w:sz w:val="24"/>
              </w:rPr>
              <w:t>кружков</w:t>
            </w:r>
            <w:r>
              <w:rPr>
                <w:spacing w:val="-1"/>
                <w:sz w:val="24"/>
              </w:rPr>
              <w:t xml:space="preserve"> </w:t>
            </w:r>
            <w:r>
              <w:rPr>
                <w:sz w:val="24"/>
              </w:rPr>
              <w:t>и</w:t>
            </w:r>
            <w:r>
              <w:rPr>
                <w:spacing w:val="1"/>
                <w:sz w:val="24"/>
              </w:rPr>
              <w:t xml:space="preserve"> </w:t>
            </w:r>
            <w:r>
              <w:rPr>
                <w:sz w:val="24"/>
              </w:rPr>
              <w:t>студий.</w:t>
            </w:r>
          </w:p>
          <w:p w:rsidR="001B41ED" w:rsidRDefault="001B41ED">
            <w:pPr>
              <w:pStyle w:val="TableParagraph"/>
              <w:spacing w:before="7"/>
              <w:ind w:left="0"/>
              <w:rPr>
                <w:b/>
                <w:i/>
                <w:sz w:val="23"/>
              </w:rPr>
            </w:pPr>
          </w:p>
          <w:p w:rsidR="001B41ED" w:rsidRDefault="007E4F6E">
            <w:pPr>
              <w:pStyle w:val="TableParagraph"/>
              <w:ind w:left="110"/>
              <w:rPr>
                <w:sz w:val="24"/>
              </w:rPr>
            </w:pPr>
            <w:r>
              <w:rPr>
                <w:sz w:val="24"/>
              </w:rPr>
              <w:t>.</w:t>
            </w:r>
          </w:p>
        </w:tc>
        <w:tc>
          <w:tcPr>
            <w:tcW w:w="7318" w:type="dxa"/>
          </w:tcPr>
          <w:p w:rsidR="001B41ED" w:rsidRDefault="007E4F6E">
            <w:pPr>
              <w:pStyle w:val="TableParagraph"/>
              <w:ind w:left="110" w:right="213"/>
              <w:rPr>
                <w:sz w:val="24"/>
              </w:rPr>
            </w:pPr>
            <w:r>
              <w:rPr>
                <w:sz w:val="24"/>
              </w:rPr>
              <w:t>просмотр</w:t>
            </w:r>
            <w:r>
              <w:rPr>
                <w:spacing w:val="-4"/>
                <w:sz w:val="24"/>
              </w:rPr>
              <w:t xml:space="preserve"> </w:t>
            </w:r>
            <w:r>
              <w:rPr>
                <w:sz w:val="24"/>
              </w:rPr>
              <w:t>мультфильмов,</w:t>
            </w:r>
            <w:r>
              <w:rPr>
                <w:spacing w:val="-3"/>
                <w:sz w:val="24"/>
              </w:rPr>
              <w:t xml:space="preserve"> </w:t>
            </w:r>
            <w:r>
              <w:rPr>
                <w:sz w:val="24"/>
              </w:rPr>
              <w:t>рассматривание</w:t>
            </w:r>
            <w:r>
              <w:rPr>
                <w:spacing w:val="-4"/>
                <w:sz w:val="24"/>
              </w:rPr>
              <w:t xml:space="preserve"> </w:t>
            </w:r>
            <w:r>
              <w:rPr>
                <w:sz w:val="24"/>
              </w:rPr>
              <w:t>книжных</w:t>
            </w:r>
            <w:r>
              <w:rPr>
                <w:spacing w:val="-4"/>
                <w:sz w:val="24"/>
              </w:rPr>
              <w:t xml:space="preserve"> </w:t>
            </w:r>
            <w:r>
              <w:rPr>
                <w:sz w:val="24"/>
              </w:rPr>
              <w:t>иллюстраций</w:t>
            </w:r>
            <w:r>
              <w:rPr>
                <w:spacing w:val="-5"/>
                <w:sz w:val="24"/>
              </w:rPr>
              <w:t xml:space="preserve"> </w:t>
            </w:r>
            <w:r>
              <w:rPr>
                <w:sz w:val="24"/>
              </w:rPr>
              <w:t>и</w:t>
            </w:r>
            <w:r>
              <w:rPr>
                <w:spacing w:val="-57"/>
                <w:sz w:val="24"/>
              </w:rPr>
              <w:t xml:space="preserve"> </w:t>
            </w:r>
            <w:r>
              <w:rPr>
                <w:sz w:val="24"/>
              </w:rPr>
              <w:t>т. д.).</w:t>
            </w:r>
          </w:p>
          <w:p w:rsidR="001B41ED" w:rsidRDefault="007E4F6E">
            <w:pPr>
              <w:pStyle w:val="TableParagraph"/>
              <w:ind w:left="110" w:right="213"/>
              <w:rPr>
                <w:sz w:val="24"/>
              </w:rPr>
            </w:pPr>
            <w:r>
              <w:rPr>
                <w:b/>
                <w:sz w:val="24"/>
              </w:rPr>
              <w:t xml:space="preserve">Развлечения. </w:t>
            </w:r>
            <w:r>
              <w:rPr>
                <w:sz w:val="24"/>
              </w:rPr>
              <w:t>Формировать стремление активно участвовать в</w:t>
            </w:r>
            <w:r>
              <w:rPr>
                <w:spacing w:val="1"/>
                <w:sz w:val="24"/>
              </w:rPr>
              <w:t xml:space="preserve"> </w:t>
            </w:r>
            <w:r>
              <w:rPr>
                <w:sz w:val="24"/>
              </w:rPr>
              <w:t>развлечениях, общаться, быть доброжелательными и отзывчивыми;</w:t>
            </w:r>
            <w:r>
              <w:rPr>
                <w:spacing w:val="-58"/>
                <w:sz w:val="24"/>
              </w:rPr>
              <w:t xml:space="preserve"> </w:t>
            </w:r>
            <w:r>
              <w:rPr>
                <w:sz w:val="24"/>
              </w:rPr>
              <w:t>осмысленно использовать приобретенные знания и умения в</w:t>
            </w:r>
            <w:r>
              <w:rPr>
                <w:spacing w:val="1"/>
                <w:sz w:val="24"/>
              </w:rPr>
              <w:t xml:space="preserve"> </w:t>
            </w:r>
            <w:r>
              <w:rPr>
                <w:sz w:val="24"/>
              </w:rPr>
              <w:t>самостоятельной</w:t>
            </w:r>
            <w:r>
              <w:rPr>
                <w:spacing w:val="-1"/>
                <w:sz w:val="24"/>
              </w:rPr>
              <w:t xml:space="preserve"> </w:t>
            </w:r>
            <w:r>
              <w:rPr>
                <w:sz w:val="24"/>
              </w:rPr>
              <w:t>деятельности.</w:t>
            </w:r>
          </w:p>
          <w:p w:rsidR="001B41ED" w:rsidRDefault="007E4F6E">
            <w:pPr>
              <w:pStyle w:val="TableParagraph"/>
              <w:ind w:left="110" w:right="213"/>
              <w:rPr>
                <w:sz w:val="24"/>
              </w:rPr>
            </w:pPr>
            <w:r>
              <w:rPr>
                <w:sz w:val="24"/>
              </w:rPr>
              <w:t>Развивать творческие способности, любознательность, память,</w:t>
            </w:r>
            <w:r>
              <w:rPr>
                <w:spacing w:val="1"/>
                <w:sz w:val="24"/>
              </w:rPr>
              <w:t xml:space="preserve"> </w:t>
            </w:r>
            <w:r>
              <w:rPr>
                <w:sz w:val="24"/>
              </w:rPr>
              <w:t>воображение,</w:t>
            </w:r>
            <w:r>
              <w:rPr>
                <w:spacing w:val="-3"/>
                <w:sz w:val="24"/>
              </w:rPr>
              <w:t xml:space="preserve"> </w:t>
            </w:r>
            <w:r>
              <w:rPr>
                <w:sz w:val="24"/>
              </w:rPr>
              <w:t>умение</w:t>
            </w:r>
            <w:r>
              <w:rPr>
                <w:spacing w:val="-6"/>
                <w:sz w:val="24"/>
              </w:rPr>
              <w:t xml:space="preserve"> </w:t>
            </w:r>
            <w:r>
              <w:rPr>
                <w:sz w:val="24"/>
              </w:rPr>
              <w:t>правильно</w:t>
            </w:r>
            <w:r>
              <w:rPr>
                <w:spacing w:val="-4"/>
                <w:sz w:val="24"/>
              </w:rPr>
              <w:t xml:space="preserve"> </w:t>
            </w:r>
            <w:r>
              <w:rPr>
                <w:sz w:val="24"/>
              </w:rPr>
              <w:t>вести</w:t>
            </w:r>
            <w:r>
              <w:rPr>
                <w:spacing w:val="-4"/>
                <w:sz w:val="24"/>
              </w:rPr>
              <w:t xml:space="preserve"> </w:t>
            </w:r>
            <w:r>
              <w:rPr>
                <w:sz w:val="24"/>
              </w:rPr>
              <w:t>себя</w:t>
            </w:r>
            <w:r>
              <w:rPr>
                <w:spacing w:val="-4"/>
                <w:sz w:val="24"/>
              </w:rPr>
              <w:t xml:space="preserve"> </w:t>
            </w:r>
            <w:r>
              <w:rPr>
                <w:sz w:val="24"/>
              </w:rPr>
              <w:t>в</w:t>
            </w:r>
            <w:r>
              <w:rPr>
                <w:spacing w:val="-6"/>
                <w:sz w:val="24"/>
              </w:rPr>
              <w:t xml:space="preserve"> </w:t>
            </w:r>
            <w:r>
              <w:rPr>
                <w:sz w:val="24"/>
              </w:rPr>
              <w:t>различных</w:t>
            </w:r>
            <w:r>
              <w:rPr>
                <w:spacing w:val="-2"/>
                <w:sz w:val="24"/>
              </w:rPr>
              <w:t xml:space="preserve"> </w:t>
            </w:r>
            <w:r>
              <w:rPr>
                <w:sz w:val="24"/>
              </w:rPr>
              <w:t>ситуациях.</w:t>
            </w:r>
            <w:r>
              <w:rPr>
                <w:spacing w:val="-57"/>
                <w:sz w:val="24"/>
              </w:rPr>
              <w:t xml:space="preserve"> </w:t>
            </w:r>
            <w:r>
              <w:rPr>
                <w:sz w:val="24"/>
              </w:rPr>
              <w:t>Расширять представления об искусстве, традициях и обычаях</w:t>
            </w:r>
            <w:r>
              <w:rPr>
                <w:spacing w:val="1"/>
                <w:sz w:val="24"/>
              </w:rPr>
              <w:t xml:space="preserve"> </w:t>
            </w:r>
            <w:r>
              <w:rPr>
                <w:sz w:val="24"/>
              </w:rPr>
              <w:t>народов России, закреплять умение использовать полученные</w:t>
            </w:r>
            <w:r>
              <w:rPr>
                <w:spacing w:val="1"/>
                <w:sz w:val="24"/>
              </w:rPr>
              <w:t xml:space="preserve"> </w:t>
            </w:r>
            <w:r>
              <w:rPr>
                <w:sz w:val="24"/>
              </w:rPr>
              <w:t>навыки</w:t>
            </w:r>
            <w:r>
              <w:rPr>
                <w:spacing w:val="-1"/>
                <w:sz w:val="24"/>
              </w:rPr>
              <w:t xml:space="preserve"> </w:t>
            </w:r>
            <w:r>
              <w:rPr>
                <w:sz w:val="24"/>
              </w:rPr>
              <w:t>и</w:t>
            </w:r>
            <w:r>
              <w:rPr>
                <w:spacing w:val="59"/>
                <w:sz w:val="24"/>
              </w:rPr>
              <w:t xml:space="preserve"> </w:t>
            </w:r>
            <w:r>
              <w:rPr>
                <w:sz w:val="24"/>
              </w:rPr>
              <w:t>знания в</w:t>
            </w:r>
            <w:r>
              <w:rPr>
                <w:spacing w:val="-1"/>
                <w:sz w:val="24"/>
              </w:rPr>
              <w:t xml:space="preserve"> </w:t>
            </w:r>
            <w:r>
              <w:rPr>
                <w:sz w:val="24"/>
              </w:rPr>
              <w:t>жизни.</w:t>
            </w:r>
          </w:p>
          <w:p w:rsidR="001B41ED" w:rsidRDefault="007E4F6E">
            <w:pPr>
              <w:pStyle w:val="TableParagraph"/>
              <w:ind w:left="110"/>
              <w:rPr>
                <w:sz w:val="24"/>
              </w:rPr>
            </w:pPr>
            <w:r>
              <w:rPr>
                <w:b/>
                <w:sz w:val="24"/>
              </w:rPr>
              <w:t xml:space="preserve">Праздники. </w:t>
            </w:r>
            <w:r>
              <w:rPr>
                <w:sz w:val="24"/>
              </w:rPr>
              <w:t>Расширять</w:t>
            </w:r>
            <w:r>
              <w:rPr>
                <w:spacing w:val="1"/>
                <w:sz w:val="24"/>
              </w:rPr>
              <w:t xml:space="preserve"> </w:t>
            </w:r>
            <w:r>
              <w:rPr>
                <w:sz w:val="24"/>
              </w:rPr>
              <w:t>представления детей о международных и</w:t>
            </w:r>
            <w:r>
              <w:rPr>
                <w:spacing w:val="1"/>
                <w:sz w:val="24"/>
              </w:rPr>
              <w:t xml:space="preserve"> </w:t>
            </w:r>
            <w:r>
              <w:rPr>
                <w:sz w:val="24"/>
              </w:rPr>
              <w:t>государственных</w:t>
            </w:r>
            <w:r>
              <w:rPr>
                <w:spacing w:val="-5"/>
                <w:sz w:val="24"/>
              </w:rPr>
              <w:t xml:space="preserve"> </w:t>
            </w:r>
            <w:r>
              <w:rPr>
                <w:sz w:val="24"/>
              </w:rPr>
              <w:t>праздниках.</w:t>
            </w:r>
            <w:r>
              <w:rPr>
                <w:spacing w:val="-6"/>
                <w:sz w:val="24"/>
              </w:rPr>
              <w:t xml:space="preserve"> </w:t>
            </w:r>
            <w:r>
              <w:rPr>
                <w:sz w:val="24"/>
              </w:rPr>
              <w:t>Развивать</w:t>
            </w:r>
            <w:r>
              <w:rPr>
                <w:spacing w:val="-5"/>
                <w:sz w:val="24"/>
              </w:rPr>
              <w:t xml:space="preserve"> </w:t>
            </w:r>
            <w:r>
              <w:rPr>
                <w:sz w:val="24"/>
              </w:rPr>
              <w:t>чувство</w:t>
            </w:r>
            <w:r>
              <w:rPr>
                <w:spacing w:val="-6"/>
                <w:sz w:val="24"/>
              </w:rPr>
              <w:t xml:space="preserve"> </w:t>
            </w:r>
            <w:r>
              <w:rPr>
                <w:sz w:val="24"/>
              </w:rPr>
              <w:t>сопричастности</w:t>
            </w:r>
            <w:r>
              <w:rPr>
                <w:spacing w:val="-5"/>
                <w:sz w:val="24"/>
              </w:rPr>
              <w:t xml:space="preserve"> </w:t>
            </w:r>
            <w:r>
              <w:rPr>
                <w:sz w:val="24"/>
              </w:rPr>
              <w:t>к</w:t>
            </w:r>
            <w:r>
              <w:rPr>
                <w:spacing w:val="-57"/>
                <w:sz w:val="24"/>
              </w:rPr>
              <w:t xml:space="preserve"> </w:t>
            </w:r>
            <w:r>
              <w:rPr>
                <w:sz w:val="24"/>
              </w:rPr>
              <w:t>народным торжествам. Привлекать детей к активному,</w:t>
            </w:r>
            <w:r>
              <w:rPr>
                <w:spacing w:val="1"/>
                <w:sz w:val="24"/>
              </w:rPr>
              <w:t xml:space="preserve"> </w:t>
            </w:r>
            <w:r>
              <w:rPr>
                <w:sz w:val="24"/>
              </w:rPr>
              <w:t>разнообразному</w:t>
            </w:r>
            <w:r>
              <w:rPr>
                <w:spacing w:val="-4"/>
                <w:sz w:val="24"/>
              </w:rPr>
              <w:t xml:space="preserve"> </w:t>
            </w:r>
            <w:r>
              <w:rPr>
                <w:sz w:val="24"/>
              </w:rPr>
              <w:t>участию в</w:t>
            </w:r>
            <w:r>
              <w:rPr>
                <w:spacing w:val="-1"/>
                <w:sz w:val="24"/>
              </w:rPr>
              <w:t xml:space="preserve"> </w:t>
            </w:r>
            <w:r>
              <w:rPr>
                <w:sz w:val="24"/>
              </w:rPr>
              <w:t>подготовке</w:t>
            </w:r>
          </w:p>
          <w:p w:rsidR="001B41ED" w:rsidRDefault="007E4F6E">
            <w:pPr>
              <w:pStyle w:val="TableParagraph"/>
              <w:ind w:left="110"/>
              <w:rPr>
                <w:sz w:val="24"/>
              </w:rPr>
            </w:pPr>
            <w:r>
              <w:rPr>
                <w:sz w:val="24"/>
              </w:rPr>
              <w:t>к</w:t>
            </w:r>
            <w:r>
              <w:rPr>
                <w:spacing w:val="-5"/>
                <w:sz w:val="24"/>
              </w:rPr>
              <w:t xml:space="preserve"> </w:t>
            </w:r>
            <w:r>
              <w:rPr>
                <w:sz w:val="24"/>
              </w:rPr>
              <w:t>празднику</w:t>
            </w:r>
            <w:r>
              <w:rPr>
                <w:spacing w:val="-11"/>
                <w:sz w:val="24"/>
              </w:rPr>
              <w:t xml:space="preserve"> </w:t>
            </w:r>
            <w:r>
              <w:rPr>
                <w:sz w:val="24"/>
              </w:rPr>
              <w:t>и</w:t>
            </w:r>
            <w:r>
              <w:rPr>
                <w:spacing w:val="-4"/>
                <w:sz w:val="24"/>
              </w:rPr>
              <w:t xml:space="preserve"> </w:t>
            </w:r>
            <w:r>
              <w:rPr>
                <w:sz w:val="24"/>
              </w:rPr>
              <w:t>его</w:t>
            </w:r>
            <w:r>
              <w:rPr>
                <w:spacing w:val="-5"/>
                <w:sz w:val="24"/>
              </w:rPr>
              <w:t xml:space="preserve"> </w:t>
            </w:r>
            <w:r>
              <w:rPr>
                <w:sz w:val="24"/>
              </w:rPr>
              <w:t>проведении.</w:t>
            </w:r>
            <w:r>
              <w:rPr>
                <w:spacing w:val="-4"/>
                <w:sz w:val="24"/>
              </w:rPr>
              <w:t xml:space="preserve"> </w:t>
            </w:r>
            <w:r>
              <w:rPr>
                <w:sz w:val="24"/>
              </w:rPr>
              <w:t>Воспитывать</w:t>
            </w:r>
            <w:r>
              <w:rPr>
                <w:spacing w:val="-3"/>
                <w:sz w:val="24"/>
              </w:rPr>
              <w:t xml:space="preserve"> </w:t>
            </w:r>
            <w:r>
              <w:rPr>
                <w:sz w:val="24"/>
              </w:rPr>
              <w:t>чувство удовлетворения</w:t>
            </w:r>
            <w:r>
              <w:rPr>
                <w:spacing w:val="-57"/>
                <w:sz w:val="24"/>
              </w:rPr>
              <w:t xml:space="preserve"> </w:t>
            </w:r>
            <w:r>
              <w:rPr>
                <w:sz w:val="24"/>
              </w:rPr>
              <w:t>от</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предпраздничной</w:t>
            </w:r>
            <w:r>
              <w:rPr>
                <w:spacing w:val="-3"/>
                <w:sz w:val="24"/>
              </w:rPr>
              <w:t xml:space="preserve"> </w:t>
            </w:r>
            <w:r>
              <w:rPr>
                <w:sz w:val="24"/>
              </w:rPr>
              <w:t>деятельности.</w:t>
            </w:r>
          </w:p>
          <w:p w:rsidR="001B41ED" w:rsidRDefault="007E4F6E">
            <w:pPr>
              <w:pStyle w:val="TableParagraph"/>
              <w:ind w:left="110"/>
              <w:rPr>
                <w:sz w:val="24"/>
              </w:rPr>
            </w:pPr>
            <w:r>
              <w:rPr>
                <w:sz w:val="24"/>
              </w:rPr>
              <w:t>Формировать</w:t>
            </w:r>
            <w:r>
              <w:rPr>
                <w:spacing w:val="-3"/>
                <w:sz w:val="24"/>
              </w:rPr>
              <w:t xml:space="preserve"> </w:t>
            </w:r>
            <w:r>
              <w:rPr>
                <w:sz w:val="24"/>
              </w:rPr>
              <w:t>основы</w:t>
            </w:r>
            <w:r>
              <w:rPr>
                <w:spacing w:val="-4"/>
                <w:sz w:val="24"/>
              </w:rPr>
              <w:t xml:space="preserve"> </w:t>
            </w:r>
            <w:r>
              <w:rPr>
                <w:sz w:val="24"/>
              </w:rPr>
              <w:t>праздничной</w:t>
            </w:r>
            <w:r>
              <w:rPr>
                <w:spacing w:val="-3"/>
                <w:sz w:val="24"/>
              </w:rPr>
              <w:t xml:space="preserve"> </w:t>
            </w:r>
            <w:r>
              <w:rPr>
                <w:sz w:val="24"/>
              </w:rPr>
              <w:t>культуры.</w:t>
            </w:r>
          </w:p>
          <w:p w:rsidR="001B41ED" w:rsidRDefault="007E4F6E">
            <w:pPr>
              <w:pStyle w:val="TableParagraph"/>
              <w:ind w:left="110" w:right="502"/>
              <w:rPr>
                <w:sz w:val="24"/>
              </w:rPr>
            </w:pPr>
            <w:r>
              <w:rPr>
                <w:b/>
                <w:sz w:val="24"/>
              </w:rPr>
              <w:t xml:space="preserve">Самостоятельная деятельность. </w:t>
            </w:r>
            <w:r>
              <w:rPr>
                <w:sz w:val="24"/>
              </w:rPr>
              <w:t>Предоставлять детям</w:t>
            </w:r>
            <w:r>
              <w:rPr>
                <w:spacing w:val="1"/>
                <w:sz w:val="24"/>
              </w:rPr>
              <w:t xml:space="preserve"> </w:t>
            </w:r>
            <w:r>
              <w:rPr>
                <w:sz w:val="24"/>
              </w:rPr>
              <w:t>возможности</w:t>
            </w:r>
            <w:r>
              <w:rPr>
                <w:spacing w:val="-3"/>
                <w:sz w:val="24"/>
              </w:rPr>
              <w:t xml:space="preserve"> </w:t>
            </w:r>
            <w:r>
              <w:rPr>
                <w:sz w:val="24"/>
              </w:rPr>
              <w:t>для</w:t>
            </w:r>
            <w:r>
              <w:rPr>
                <w:spacing w:val="-3"/>
                <w:sz w:val="24"/>
              </w:rPr>
              <w:t xml:space="preserve"> </w:t>
            </w:r>
            <w:r>
              <w:rPr>
                <w:sz w:val="24"/>
              </w:rPr>
              <w:t>проведения</w:t>
            </w:r>
            <w:r>
              <w:rPr>
                <w:spacing w:val="-4"/>
                <w:sz w:val="24"/>
              </w:rPr>
              <w:t xml:space="preserve"> </w:t>
            </w:r>
            <w:r>
              <w:rPr>
                <w:sz w:val="24"/>
              </w:rPr>
              <w:t>опытов</w:t>
            </w:r>
            <w:r>
              <w:rPr>
                <w:spacing w:val="-3"/>
                <w:sz w:val="24"/>
              </w:rPr>
              <w:t xml:space="preserve"> </w:t>
            </w:r>
            <w:r>
              <w:rPr>
                <w:sz w:val="24"/>
              </w:rPr>
              <w:t>с</w:t>
            </w:r>
            <w:r>
              <w:rPr>
                <w:spacing w:val="-5"/>
                <w:sz w:val="24"/>
              </w:rPr>
              <w:t xml:space="preserve"> </w:t>
            </w:r>
            <w:r>
              <w:rPr>
                <w:sz w:val="24"/>
              </w:rPr>
              <w:t>различными</w:t>
            </w:r>
            <w:r>
              <w:rPr>
                <w:spacing w:val="-3"/>
                <w:sz w:val="24"/>
              </w:rPr>
              <w:t xml:space="preserve"> </w:t>
            </w:r>
            <w:r>
              <w:rPr>
                <w:sz w:val="24"/>
              </w:rPr>
              <w:t>материалами</w:t>
            </w:r>
            <w:r>
              <w:rPr>
                <w:spacing w:val="-57"/>
                <w:sz w:val="24"/>
              </w:rPr>
              <w:t xml:space="preserve"> </w:t>
            </w:r>
            <w:r>
              <w:rPr>
                <w:sz w:val="24"/>
              </w:rPr>
              <w:t>(водой, песком, глиной и т. п.); для наблюдений за растениями,</w:t>
            </w:r>
            <w:r>
              <w:rPr>
                <w:spacing w:val="1"/>
                <w:sz w:val="24"/>
              </w:rPr>
              <w:t xml:space="preserve"> </w:t>
            </w:r>
            <w:r>
              <w:rPr>
                <w:sz w:val="24"/>
              </w:rPr>
              <w:t>животными,</w:t>
            </w:r>
            <w:r>
              <w:rPr>
                <w:spacing w:val="-1"/>
                <w:sz w:val="24"/>
              </w:rPr>
              <w:t xml:space="preserve"> </w:t>
            </w:r>
            <w:r>
              <w:rPr>
                <w:sz w:val="24"/>
              </w:rPr>
              <w:t>окружающей природой.</w:t>
            </w:r>
          </w:p>
          <w:p w:rsidR="001B41ED" w:rsidRDefault="007E4F6E">
            <w:pPr>
              <w:pStyle w:val="TableParagraph"/>
              <w:ind w:left="110" w:right="554"/>
              <w:rPr>
                <w:sz w:val="24"/>
              </w:rPr>
            </w:pPr>
            <w:r>
              <w:rPr>
                <w:sz w:val="24"/>
              </w:rPr>
              <w:t>Развивать умение играть в настольно-печатные и дидактические</w:t>
            </w:r>
            <w:r>
              <w:rPr>
                <w:spacing w:val="-57"/>
                <w:sz w:val="24"/>
              </w:rPr>
              <w:t xml:space="preserve"> </w:t>
            </w:r>
            <w:r>
              <w:rPr>
                <w:sz w:val="24"/>
              </w:rPr>
              <w:t>игры. Поддерживать желание дошкольников показывать свои</w:t>
            </w:r>
            <w:r>
              <w:rPr>
                <w:spacing w:val="1"/>
                <w:sz w:val="24"/>
              </w:rPr>
              <w:t xml:space="preserve"> </w:t>
            </w:r>
            <w:r>
              <w:rPr>
                <w:sz w:val="24"/>
              </w:rPr>
              <w:t>коллекции (открытки, фантики и т. п.), рассказывать об их</w:t>
            </w:r>
            <w:r>
              <w:rPr>
                <w:spacing w:val="1"/>
                <w:sz w:val="24"/>
              </w:rPr>
              <w:t xml:space="preserve"> </w:t>
            </w:r>
            <w:r>
              <w:rPr>
                <w:sz w:val="24"/>
              </w:rPr>
              <w:t>содержании.</w:t>
            </w:r>
          </w:p>
          <w:p w:rsidR="001B41ED" w:rsidRDefault="007E4F6E">
            <w:pPr>
              <w:pStyle w:val="TableParagraph"/>
              <w:ind w:left="110" w:right="156"/>
              <w:rPr>
                <w:sz w:val="24"/>
              </w:rPr>
            </w:pPr>
            <w:r>
              <w:rPr>
                <w:sz w:val="24"/>
              </w:rPr>
              <w:t>Формировать умение планировать и организовывать свою</w:t>
            </w:r>
            <w:r>
              <w:rPr>
                <w:spacing w:val="1"/>
                <w:sz w:val="24"/>
              </w:rPr>
              <w:t xml:space="preserve"> </w:t>
            </w:r>
            <w:r>
              <w:rPr>
                <w:sz w:val="24"/>
              </w:rPr>
              <w:t>самостоятельную</w:t>
            </w:r>
            <w:r>
              <w:rPr>
                <w:spacing w:val="-5"/>
                <w:sz w:val="24"/>
              </w:rPr>
              <w:t xml:space="preserve"> </w:t>
            </w:r>
            <w:r>
              <w:rPr>
                <w:sz w:val="24"/>
              </w:rPr>
              <w:t>деятельность,</w:t>
            </w:r>
            <w:r>
              <w:rPr>
                <w:spacing w:val="-5"/>
                <w:sz w:val="24"/>
              </w:rPr>
              <w:t xml:space="preserve"> </w:t>
            </w:r>
            <w:r>
              <w:rPr>
                <w:sz w:val="24"/>
              </w:rPr>
              <w:t>взаимодействовать</w:t>
            </w:r>
            <w:r>
              <w:rPr>
                <w:spacing w:val="-3"/>
                <w:sz w:val="24"/>
              </w:rPr>
              <w:t xml:space="preserve"> </w:t>
            </w:r>
            <w:r>
              <w:rPr>
                <w:sz w:val="24"/>
              </w:rPr>
              <w:t>со</w:t>
            </w:r>
            <w:r>
              <w:rPr>
                <w:spacing w:val="-5"/>
                <w:sz w:val="24"/>
              </w:rPr>
              <w:t xml:space="preserve"> </w:t>
            </w:r>
            <w:r>
              <w:rPr>
                <w:sz w:val="24"/>
              </w:rPr>
              <w:t>сверстниками</w:t>
            </w:r>
            <w:r>
              <w:rPr>
                <w:spacing w:val="-57"/>
                <w:sz w:val="24"/>
              </w:rPr>
              <w:t xml:space="preserve"> </w:t>
            </w:r>
            <w:r>
              <w:rPr>
                <w:sz w:val="24"/>
              </w:rPr>
              <w:t>и</w:t>
            </w:r>
            <w:r>
              <w:rPr>
                <w:spacing w:val="-1"/>
                <w:sz w:val="24"/>
              </w:rPr>
              <w:t xml:space="preserve"> </w:t>
            </w:r>
            <w:r>
              <w:rPr>
                <w:sz w:val="24"/>
              </w:rPr>
              <w:t>взрослыми.</w:t>
            </w:r>
          </w:p>
          <w:p w:rsidR="001B41ED" w:rsidRDefault="007E4F6E">
            <w:pPr>
              <w:pStyle w:val="TableParagraph"/>
              <w:ind w:left="110" w:right="656"/>
              <w:rPr>
                <w:sz w:val="24"/>
              </w:rPr>
            </w:pPr>
            <w:r>
              <w:rPr>
                <w:b/>
                <w:sz w:val="24"/>
              </w:rPr>
              <w:t xml:space="preserve">Творчество. </w:t>
            </w:r>
            <w:r>
              <w:rPr>
                <w:sz w:val="24"/>
              </w:rPr>
              <w:t>Совершенствовать самостоятельную музыкально-</w:t>
            </w:r>
            <w:r>
              <w:rPr>
                <w:spacing w:val="-57"/>
                <w:sz w:val="24"/>
              </w:rPr>
              <w:t xml:space="preserve"> </w:t>
            </w:r>
            <w:r>
              <w:rPr>
                <w:sz w:val="24"/>
              </w:rPr>
              <w:t>художественную</w:t>
            </w:r>
            <w:r>
              <w:rPr>
                <w:spacing w:val="-1"/>
                <w:sz w:val="24"/>
              </w:rPr>
              <w:t xml:space="preserve"> </w:t>
            </w:r>
            <w:r>
              <w:rPr>
                <w:sz w:val="24"/>
              </w:rPr>
              <w:t>и</w:t>
            </w:r>
            <w:r>
              <w:rPr>
                <w:spacing w:val="-1"/>
                <w:sz w:val="24"/>
              </w:rPr>
              <w:t xml:space="preserve"> </w:t>
            </w:r>
            <w:r>
              <w:rPr>
                <w:sz w:val="24"/>
              </w:rPr>
              <w:t>познавательную деятельность.</w:t>
            </w:r>
          </w:p>
          <w:p w:rsidR="001B41ED" w:rsidRDefault="007E4F6E">
            <w:pPr>
              <w:pStyle w:val="TableParagraph"/>
              <w:spacing w:line="270" w:lineRule="atLeast"/>
              <w:ind w:left="110" w:right="284"/>
              <w:rPr>
                <w:sz w:val="24"/>
              </w:rPr>
            </w:pPr>
            <w:r>
              <w:rPr>
                <w:sz w:val="24"/>
              </w:rPr>
              <w:t>Формировать потребность творчески проводить свободное время в</w:t>
            </w:r>
            <w:r>
              <w:rPr>
                <w:spacing w:val="-57"/>
                <w:sz w:val="24"/>
              </w:rPr>
              <w:t xml:space="preserve"> </w:t>
            </w:r>
            <w:r>
              <w:rPr>
                <w:sz w:val="24"/>
              </w:rPr>
              <w:t>социально значимых целях, занимаясь различной деятельностью:</w:t>
            </w:r>
            <w:r>
              <w:rPr>
                <w:spacing w:val="1"/>
                <w:sz w:val="24"/>
              </w:rPr>
              <w:t xml:space="preserve"> </w:t>
            </w:r>
            <w:r>
              <w:rPr>
                <w:sz w:val="24"/>
              </w:rPr>
              <w:t>музыкальной,</w:t>
            </w:r>
            <w:r>
              <w:rPr>
                <w:spacing w:val="-1"/>
                <w:sz w:val="24"/>
              </w:rPr>
              <w:t xml:space="preserve"> </w:t>
            </w:r>
            <w:r>
              <w:rPr>
                <w:sz w:val="24"/>
              </w:rPr>
              <w:t>изобразительной,</w:t>
            </w:r>
            <w:r>
              <w:rPr>
                <w:spacing w:val="-3"/>
                <w:sz w:val="24"/>
              </w:rPr>
              <w:t xml:space="preserve"> </w:t>
            </w:r>
            <w:r>
              <w:rPr>
                <w:sz w:val="24"/>
              </w:rPr>
              <w:t>театральной</w:t>
            </w:r>
            <w:r>
              <w:rPr>
                <w:spacing w:val="-2"/>
                <w:sz w:val="24"/>
              </w:rPr>
              <w:t xml:space="preserve"> </w:t>
            </w:r>
            <w:r>
              <w:rPr>
                <w:sz w:val="24"/>
              </w:rPr>
              <w:t>и</w:t>
            </w:r>
            <w:r>
              <w:rPr>
                <w:spacing w:val="-3"/>
                <w:sz w:val="24"/>
              </w:rPr>
              <w:t xml:space="preserve"> </w:t>
            </w:r>
            <w:r>
              <w:rPr>
                <w:sz w:val="24"/>
              </w:rPr>
              <w:t>др.</w:t>
            </w:r>
          </w:p>
        </w:tc>
      </w:tr>
    </w:tbl>
    <w:p w:rsidR="001B41ED" w:rsidRDefault="001B41ED">
      <w:pPr>
        <w:spacing w:line="270" w:lineRule="atLeast"/>
        <w:rPr>
          <w:sz w:val="24"/>
        </w:r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b/>
          <w:i/>
          <w:sz w:val="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16"/>
        <w:gridCol w:w="7318"/>
      </w:tblGrid>
      <w:tr w:rsidR="001B41ED">
        <w:trPr>
          <w:trHeight w:val="551"/>
        </w:trPr>
        <w:tc>
          <w:tcPr>
            <w:tcW w:w="7316" w:type="dxa"/>
          </w:tcPr>
          <w:p w:rsidR="001B41ED" w:rsidRDefault="001B41ED">
            <w:pPr>
              <w:pStyle w:val="TableParagraph"/>
              <w:ind w:left="0"/>
              <w:rPr>
                <w:sz w:val="24"/>
              </w:rPr>
            </w:pPr>
          </w:p>
        </w:tc>
        <w:tc>
          <w:tcPr>
            <w:tcW w:w="7318" w:type="dxa"/>
          </w:tcPr>
          <w:p w:rsidR="001B41ED" w:rsidRDefault="007E4F6E">
            <w:pPr>
              <w:pStyle w:val="TableParagraph"/>
              <w:spacing w:line="270" w:lineRule="exact"/>
              <w:ind w:left="110"/>
              <w:rPr>
                <w:sz w:val="24"/>
              </w:rPr>
            </w:pPr>
            <w:r>
              <w:rPr>
                <w:sz w:val="24"/>
              </w:rPr>
              <w:t>Содействовать</w:t>
            </w:r>
            <w:r>
              <w:rPr>
                <w:spacing w:val="-3"/>
                <w:sz w:val="24"/>
              </w:rPr>
              <w:t xml:space="preserve"> </w:t>
            </w:r>
            <w:r>
              <w:rPr>
                <w:sz w:val="24"/>
              </w:rPr>
              <w:t>посещению</w:t>
            </w:r>
            <w:r>
              <w:rPr>
                <w:spacing w:val="-6"/>
                <w:sz w:val="24"/>
              </w:rPr>
              <w:t xml:space="preserve"> </w:t>
            </w:r>
            <w:r>
              <w:rPr>
                <w:sz w:val="24"/>
              </w:rPr>
              <w:t>художественно-эстетических</w:t>
            </w:r>
            <w:r>
              <w:rPr>
                <w:spacing w:val="-2"/>
                <w:sz w:val="24"/>
              </w:rPr>
              <w:t xml:space="preserve"> </w:t>
            </w:r>
            <w:r>
              <w:rPr>
                <w:sz w:val="24"/>
              </w:rPr>
              <w:t>студий</w:t>
            </w:r>
            <w:r>
              <w:rPr>
                <w:spacing w:val="-4"/>
                <w:sz w:val="24"/>
              </w:rPr>
              <w:t xml:space="preserve"> </w:t>
            </w:r>
            <w:r>
              <w:rPr>
                <w:sz w:val="24"/>
              </w:rPr>
              <w:t>по</w:t>
            </w:r>
          </w:p>
          <w:p w:rsidR="001B41ED" w:rsidRDefault="007E4F6E">
            <w:pPr>
              <w:pStyle w:val="TableParagraph"/>
              <w:spacing w:line="261" w:lineRule="exact"/>
              <w:ind w:left="110"/>
              <w:rPr>
                <w:sz w:val="24"/>
              </w:rPr>
            </w:pPr>
            <w:r>
              <w:rPr>
                <w:sz w:val="24"/>
              </w:rPr>
              <w:t>интересам</w:t>
            </w:r>
            <w:r>
              <w:rPr>
                <w:spacing w:val="-4"/>
                <w:sz w:val="24"/>
              </w:rPr>
              <w:t xml:space="preserve"> </w:t>
            </w:r>
            <w:r>
              <w:rPr>
                <w:sz w:val="24"/>
              </w:rPr>
              <w:t>ребенка</w:t>
            </w:r>
          </w:p>
        </w:tc>
      </w:tr>
    </w:tbl>
    <w:p w:rsidR="001B41ED" w:rsidRDefault="001B41ED">
      <w:pPr>
        <w:pStyle w:val="a3"/>
        <w:ind w:left="0" w:firstLine="0"/>
        <w:rPr>
          <w:b/>
          <w:i/>
          <w:sz w:val="20"/>
        </w:rPr>
      </w:pPr>
    </w:p>
    <w:p w:rsidR="001B41ED" w:rsidRDefault="001B41ED">
      <w:pPr>
        <w:pStyle w:val="a3"/>
        <w:spacing w:before="9"/>
        <w:ind w:left="0" w:firstLine="0"/>
        <w:rPr>
          <w:b/>
          <w:i/>
          <w:sz w:val="23"/>
        </w:rPr>
      </w:pPr>
    </w:p>
    <w:p w:rsidR="001B41ED" w:rsidRDefault="007E4F6E">
      <w:pPr>
        <w:pStyle w:val="Heading1"/>
        <w:numPr>
          <w:ilvl w:val="1"/>
          <w:numId w:val="154"/>
        </w:numPr>
        <w:tabs>
          <w:tab w:val="left" w:pos="1177"/>
        </w:tabs>
        <w:spacing w:before="89"/>
        <w:ind w:left="1176" w:hanging="431"/>
        <w:jc w:val="left"/>
        <w:rPr>
          <w:sz w:val="24"/>
        </w:rPr>
      </w:pPr>
      <w:r>
        <w:t>Организация</w:t>
      </w:r>
      <w:r>
        <w:rPr>
          <w:spacing w:val="-5"/>
        </w:rPr>
        <w:t xml:space="preserve"> </w:t>
      </w:r>
      <w:r>
        <w:t>режима</w:t>
      </w:r>
      <w:r>
        <w:rPr>
          <w:spacing w:val="-4"/>
        </w:rPr>
        <w:t xml:space="preserve"> </w:t>
      </w:r>
      <w:r>
        <w:t>пребывания</w:t>
      </w:r>
      <w:r>
        <w:rPr>
          <w:spacing w:val="-5"/>
        </w:rPr>
        <w:t xml:space="preserve"> </w:t>
      </w:r>
      <w:r>
        <w:t>детей</w:t>
      </w:r>
      <w:r>
        <w:rPr>
          <w:spacing w:val="-3"/>
        </w:rPr>
        <w:t xml:space="preserve"> </w:t>
      </w:r>
      <w:r>
        <w:t>в</w:t>
      </w:r>
      <w:r>
        <w:rPr>
          <w:spacing w:val="-3"/>
        </w:rPr>
        <w:t xml:space="preserve"> </w:t>
      </w:r>
      <w:r>
        <w:t>образовательной организации</w:t>
      </w:r>
    </w:p>
    <w:p w:rsidR="001B41ED" w:rsidRDefault="001B41ED">
      <w:pPr>
        <w:pStyle w:val="a3"/>
        <w:spacing w:before="4"/>
        <w:ind w:left="0" w:firstLine="0"/>
        <w:rPr>
          <w:b/>
          <w:sz w:val="31"/>
        </w:rPr>
      </w:pPr>
    </w:p>
    <w:p w:rsidR="001B41ED" w:rsidRDefault="007E4F6E">
      <w:pPr>
        <w:pStyle w:val="a3"/>
        <w:spacing w:line="273" w:lineRule="auto"/>
        <w:ind w:left="324" w:right="677"/>
        <w:jc w:val="both"/>
      </w:pPr>
      <w:r>
        <w:t>Режим</w:t>
      </w:r>
      <w:r>
        <w:rPr>
          <w:spacing w:val="1"/>
        </w:rPr>
        <w:t xml:space="preserve"> </w:t>
      </w:r>
      <w:r>
        <w:t>дня</w:t>
      </w:r>
      <w:r>
        <w:rPr>
          <w:spacing w:val="1"/>
        </w:rPr>
        <w:t xml:space="preserve"> </w:t>
      </w:r>
      <w:r>
        <w:t>представляет</w:t>
      </w:r>
      <w:r>
        <w:rPr>
          <w:spacing w:val="1"/>
        </w:rPr>
        <w:t xml:space="preserve"> </w:t>
      </w:r>
      <w:r>
        <w:t>собой</w:t>
      </w:r>
      <w:r>
        <w:rPr>
          <w:spacing w:val="1"/>
        </w:rPr>
        <w:t xml:space="preserve"> </w:t>
      </w:r>
      <w:r>
        <w:t>рациональное</w:t>
      </w:r>
      <w:r>
        <w:rPr>
          <w:spacing w:val="1"/>
        </w:rPr>
        <w:t xml:space="preserve"> </w:t>
      </w:r>
      <w:r>
        <w:t>чередование</w:t>
      </w:r>
      <w:r>
        <w:rPr>
          <w:spacing w:val="1"/>
        </w:rPr>
        <w:t xml:space="preserve"> </w:t>
      </w:r>
      <w:r>
        <w:t>отрезков</w:t>
      </w:r>
      <w:r>
        <w:rPr>
          <w:spacing w:val="1"/>
        </w:rPr>
        <w:t xml:space="preserve"> </w:t>
      </w:r>
      <w:r>
        <w:t>сна</w:t>
      </w:r>
      <w:r>
        <w:rPr>
          <w:spacing w:val="1"/>
        </w:rPr>
        <w:t xml:space="preserve"> </w:t>
      </w:r>
      <w:r>
        <w:t>и</w:t>
      </w:r>
      <w:r>
        <w:rPr>
          <w:spacing w:val="1"/>
        </w:rPr>
        <w:t xml:space="preserve"> </w:t>
      </w:r>
      <w:r>
        <w:t>бодрствования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 хорошее</w:t>
      </w:r>
      <w:r>
        <w:rPr>
          <w:spacing w:val="1"/>
        </w:rPr>
        <w:t xml:space="preserve"> </w:t>
      </w:r>
      <w:r>
        <w:t>самочувствие</w:t>
      </w:r>
      <w:r>
        <w:rPr>
          <w:spacing w:val="-2"/>
        </w:rPr>
        <w:t xml:space="preserve"> </w:t>
      </w:r>
      <w:r>
        <w:t>и</w:t>
      </w:r>
      <w:r>
        <w:rPr>
          <w:spacing w:val="-1"/>
        </w:rPr>
        <w:t xml:space="preserve"> </w:t>
      </w:r>
      <w:r>
        <w:t>активность ребенка, предупреждает</w:t>
      </w:r>
      <w:r>
        <w:rPr>
          <w:spacing w:val="9"/>
        </w:rPr>
        <w:t xml:space="preserve"> </w:t>
      </w:r>
      <w:r>
        <w:t>утомляемость и</w:t>
      </w:r>
      <w:r>
        <w:rPr>
          <w:spacing w:val="1"/>
        </w:rPr>
        <w:t xml:space="preserve"> </w:t>
      </w:r>
      <w:r>
        <w:t>перевозбуждение.</w:t>
      </w:r>
    </w:p>
    <w:p w:rsidR="001B41ED" w:rsidRDefault="007E4F6E">
      <w:pPr>
        <w:pStyle w:val="a3"/>
        <w:spacing w:before="5" w:line="276" w:lineRule="auto"/>
        <w:ind w:left="324" w:right="681"/>
        <w:jc w:val="both"/>
      </w:pPr>
      <w:r>
        <w:t>Режим и распорядок дня устанавливается с учетом санитарно-эпидемиологических требований, условий реализации Программы,</w:t>
      </w:r>
      <w:r>
        <w:rPr>
          <w:spacing w:val="1"/>
        </w:rPr>
        <w:t xml:space="preserve"> </w:t>
      </w:r>
      <w:r>
        <w:t>потребностей</w:t>
      </w:r>
      <w:r>
        <w:rPr>
          <w:spacing w:val="3"/>
        </w:rPr>
        <w:t xml:space="preserve"> </w:t>
      </w:r>
      <w:r>
        <w:t>участников</w:t>
      </w:r>
      <w:r>
        <w:rPr>
          <w:spacing w:val="7"/>
        </w:rPr>
        <w:t xml:space="preserve"> </w:t>
      </w:r>
      <w:r>
        <w:t>образовательных</w:t>
      </w:r>
      <w:r>
        <w:rPr>
          <w:spacing w:val="1"/>
        </w:rPr>
        <w:t xml:space="preserve"> </w:t>
      </w:r>
      <w:r>
        <w:t>отношений.</w:t>
      </w:r>
    </w:p>
    <w:p w:rsidR="001B41ED" w:rsidRDefault="007E4F6E">
      <w:pPr>
        <w:pStyle w:val="a3"/>
        <w:spacing w:line="276" w:lineRule="auto"/>
        <w:ind w:left="324" w:right="682"/>
        <w:jc w:val="both"/>
      </w:pPr>
      <w:r>
        <w:t>Основными</w:t>
      </w:r>
      <w:r>
        <w:rPr>
          <w:spacing w:val="-5"/>
        </w:rPr>
        <w:t xml:space="preserve"> </w:t>
      </w:r>
      <w:r>
        <w:t>компонентами</w:t>
      </w:r>
      <w:r>
        <w:rPr>
          <w:spacing w:val="-4"/>
        </w:rPr>
        <w:t xml:space="preserve"> </w:t>
      </w:r>
      <w:r>
        <w:t>режима</w:t>
      </w:r>
      <w:r>
        <w:rPr>
          <w:spacing w:val="-6"/>
        </w:rPr>
        <w:t xml:space="preserve"> </w:t>
      </w:r>
      <w:r>
        <w:t>в</w:t>
      </w:r>
      <w:r>
        <w:rPr>
          <w:spacing w:val="-4"/>
        </w:rPr>
        <w:t xml:space="preserve"> </w:t>
      </w:r>
      <w:r>
        <w:t>ДОО</w:t>
      </w:r>
      <w:r>
        <w:rPr>
          <w:spacing w:val="-6"/>
        </w:rPr>
        <w:t xml:space="preserve"> </w:t>
      </w:r>
      <w:r>
        <w:t>являются:</w:t>
      </w:r>
      <w:r>
        <w:rPr>
          <w:spacing w:val="-5"/>
        </w:rPr>
        <w:t xml:space="preserve"> </w:t>
      </w:r>
      <w:r>
        <w:t>сон,</w:t>
      </w:r>
      <w:r>
        <w:rPr>
          <w:spacing w:val="-6"/>
        </w:rPr>
        <w:t xml:space="preserve"> </w:t>
      </w:r>
      <w:r>
        <w:t>пребывание</w:t>
      </w:r>
      <w:r>
        <w:rPr>
          <w:spacing w:val="-6"/>
        </w:rPr>
        <w:t xml:space="preserve"> </w:t>
      </w:r>
      <w:r>
        <w:t>на</w:t>
      </w:r>
      <w:r>
        <w:rPr>
          <w:spacing w:val="-6"/>
        </w:rPr>
        <w:t xml:space="preserve"> </w:t>
      </w:r>
      <w:r>
        <w:t>открытом</w:t>
      </w:r>
      <w:r>
        <w:rPr>
          <w:spacing w:val="-1"/>
        </w:rPr>
        <w:t xml:space="preserve"> </w:t>
      </w:r>
      <w:r>
        <w:t>воздухе</w:t>
      </w:r>
      <w:r>
        <w:rPr>
          <w:spacing w:val="-3"/>
        </w:rPr>
        <w:t xml:space="preserve"> </w:t>
      </w:r>
      <w:r>
        <w:t>(прогулка),</w:t>
      </w:r>
      <w:r>
        <w:rPr>
          <w:spacing w:val="-6"/>
        </w:rPr>
        <w:t xml:space="preserve"> </w:t>
      </w:r>
      <w:r>
        <w:t>образовательная</w:t>
      </w:r>
      <w:r>
        <w:rPr>
          <w:spacing w:val="-6"/>
        </w:rPr>
        <w:t xml:space="preserve"> </w:t>
      </w:r>
      <w:r>
        <w:t>деятельность,</w:t>
      </w:r>
      <w:r>
        <w:rPr>
          <w:spacing w:val="-57"/>
        </w:rPr>
        <w:t xml:space="preserve"> </w:t>
      </w:r>
      <w:r>
        <w:t>игровая деятельность и</w:t>
      </w:r>
      <w:r>
        <w:rPr>
          <w:spacing w:val="1"/>
        </w:rPr>
        <w:t xml:space="preserve"> </w:t>
      </w:r>
      <w:r>
        <w:t>отдых</w:t>
      </w:r>
      <w:r>
        <w:rPr>
          <w:spacing w:val="1"/>
        </w:rPr>
        <w:t xml:space="preserve"> </w:t>
      </w:r>
      <w:r>
        <w:t>по собственному выбору</w:t>
      </w:r>
      <w:r>
        <w:rPr>
          <w:spacing w:val="1"/>
        </w:rPr>
        <w:t xml:space="preserve"> </w:t>
      </w:r>
      <w:r>
        <w:t>(самостоятельная</w:t>
      </w:r>
      <w:r>
        <w:rPr>
          <w:spacing w:val="1"/>
        </w:rPr>
        <w:t xml:space="preserve"> </w:t>
      </w:r>
      <w:r>
        <w:t>деятельность), прием 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 каждого компонента, а также их роль в определенные возрастные периоды закономерно изменяются, приобретая новые</w:t>
      </w:r>
      <w:r>
        <w:rPr>
          <w:spacing w:val="1"/>
        </w:rPr>
        <w:t xml:space="preserve"> </w:t>
      </w:r>
      <w:r>
        <w:t>характерные</w:t>
      </w:r>
      <w:r>
        <w:rPr>
          <w:spacing w:val="-4"/>
        </w:rPr>
        <w:t xml:space="preserve"> </w:t>
      </w:r>
      <w:r>
        <w:t>черты и</w:t>
      </w:r>
      <w:r>
        <w:rPr>
          <w:spacing w:val="1"/>
        </w:rPr>
        <w:t xml:space="preserve"> </w:t>
      </w:r>
      <w:r>
        <w:t>особенности.</w:t>
      </w:r>
    </w:p>
    <w:p w:rsidR="001B41ED" w:rsidRDefault="007E4F6E">
      <w:pPr>
        <w:pStyle w:val="a3"/>
        <w:spacing w:line="276" w:lineRule="auto"/>
        <w:ind w:left="324" w:right="675"/>
        <w:jc w:val="both"/>
      </w:pPr>
      <w:r>
        <w:t>Дети,</w:t>
      </w:r>
      <w:r>
        <w:rPr>
          <w:spacing w:val="-3"/>
        </w:rPr>
        <w:t xml:space="preserve"> </w:t>
      </w:r>
      <w:r>
        <w:t>соблюдающие</w:t>
      </w:r>
      <w:r>
        <w:rPr>
          <w:spacing w:val="-4"/>
        </w:rPr>
        <w:t xml:space="preserve"> </w:t>
      </w:r>
      <w:r>
        <w:t>режим</w:t>
      </w:r>
      <w:r>
        <w:rPr>
          <w:spacing w:val="-4"/>
        </w:rPr>
        <w:t xml:space="preserve"> </w:t>
      </w:r>
      <w:r>
        <w:t>дня,</w:t>
      </w:r>
      <w:r>
        <w:rPr>
          <w:spacing w:val="-5"/>
        </w:rPr>
        <w:t xml:space="preserve"> </w:t>
      </w:r>
      <w:r>
        <w:t>более</w:t>
      </w:r>
      <w:r>
        <w:rPr>
          <w:spacing w:val="-3"/>
        </w:rPr>
        <w:t xml:space="preserve"> </w:t>
      </w:r>
      <w:r>
        <w:t>уравновешены</w:t>
      </w:r>
      <w:r>
        <w:rPr>
          <w:spacing w:val="-3"/>
        </w:rPr>
        <w:t xml:space="preserve"> </w:t>
      </w:r>
      <w:r>
        <w:t>и</w:t>
      </w:r>
      <w:r>
        <w:rPr>
          <w:spacing w:val="-2"/>
        </w:rPr>
        <w:t xml:space="preserve"> </w:t>
      </w:r>
      <w:r>
        <w:t>работоспособны,</w:t>
      </w:r>
      <w:r>
        <w:rPr>
          <w:spacing w:val="-2"/>
        </w:rPr>
        <w:t xml:space="preserve"> </w:t>
      </w:r>
      <w:r>
        <w:t>у</w:t>
      </w:r>
      <w:r>
        <w:rPr>
          <w:spacing w:val="-10"/>
        </w:rPr>
        <w:t xml:space="preserve"> </w:t>
      </w:r>
      <w:r>
        <w:t>них</w:t>
      </w:r>
      <w:r>
        <w:rPr>
          <w:spacing w:val="-3"/>
        </w:rPr>
        <w:t xml:space="preserve"> </w:t>
      </w:r>
      <w:r>
        <w:t>постепенно</w:t>
      </w:r>
      <w:r>
        <w:rPr>
          <w:spacing w:val="2"/>
        </w:rPr>
        <w:t xml:space="preserve"> </w:t>
      </w:r>
      <w:r>
        <w:t>вырабатываются</w:t>
      </w:r>
      <w:r>
        <w:rPr>
          <w:spacing w:val="-3"/>
        </w:rPr>
        <w:t xml:space="preserve"> </w:t>
      </w:r>
      <w:r>
        <w:t>определенные</w:t>
      </w:r>
      <w:r>
        <w:rPr>
          <w:spacing w:val="-5"/>
        </w:rPr>
        <w:t xml:space="preserve"> </w:t>
      </w:r>
      <w:r>
        <w:t>биоритмы,</w:t>
      </w:r>
      <w:r>
        <w:rPr>
          <w:spacing w:val="-57"/>
        </w:rPr>
        <w:t xml:space="preserve"> </w:t>
      </w:r>
      <w:r>
        <w:t>система</w:t>
      </w:r>
      <w:r>
        <w:rPr>
          <w:spacing w:val="-2"/>
        </w:rPr>
        <w:t xml:space="preserve"> </w:t>
      </w:r>
      <w:r>
        <w:t>условных</w:t>
      </w:r>
      <w:r>
        <w:rPr>
          <w:spacing w:val="-3"/>
        </w:rPr>
        <w:t xml:space="preserve"> </w:t>
      </w:r>
      <w:r>
        <w:t>рефлексов,</w:t>
      </w:r>
      <w:r>
        <w:rPr>
          <w:spacing w:val="-5"/>
        </w:rPr>
        <w:t xml:space="preserve"> </w:t>
      </w:r>
      <w:r>
        <w:t>что</w:t>
      </w:r>
      <w:r>
        <w:rPr>
          <w:spacing w:val="-4"/>
        </w:rPr>
        <w:t xml:space="preserve"> </w:t>
      </w:r>
      <w:r>
        <w:t>помогает</w:t>
      </w:r>
      <w:r>
        <w:rPr>
          <w:spacing w:val="-4"/>
        </w:rPr>
        <w:t xml:space="preserve"> </w:t>
      </w:r>
      <w:r>
        <w:t>организму</w:t>
      </w:r>
      <w:r>
        <w:rPr>
          <w:spacing w:val="-8"/>
        </w:rPr>
        <w:t xml:space="preserve"> </w:t>
      </w:r>
      <w:r>
        <w:t>ребенка</w:t>
      </w:r>
      <w:r>
        <w:rPr>
          <w:spacing w:val="-5"/>
        </w:rPr>
        <w:t xml:space="preserve"> </w:t>
      </w:r>
      <w:r>
        <w:t>физиологически</w:t>
      </w:r>
      <w:r>
        <w:rPr>
          <w:spacing w:val="-2"/>
        </w:rPr>
        <w:t xml:space="preserve"> </w:t>
      </w:r>
      <w:r>
        <w:t>переключаться</w:t>
      </w:r>
      <w:r>
        <w:rPr>
          <w:spacing w:val="-4"/>
        </w:rPr>
        <w:t xml:space="preserve"> </w:t>
      </w:r>
      <w:r>
        <w:t>между</w:t>
      </w:r>
      <w:r>
        <w:rPr>
          <w:spacing w:val="-9"/>
        </w:rPr>
        <w:t xml:space="preserve"> </w:t>
      </w:r>
      <w:r>
        <w:t>теми</w:t>
      </w:r>
      <w:r>
        <w:rPr>
          <w:spacing w:val="-3"/>
        </w:rPr>
        <w:t xml:space="preserve"> </w:t>
      </w:r>
      <w:r>
        <w:t>или</w:t>
      </w:r>
      <w:r>
        <w:rPr>
          <w:spacing w:val="-3"/>
        </w:rPr>
        <w:t xml:space="preserve"> </w:t>
      </w:r>
      <w:r>
        <w:t>иными</w:t>
      </w:r>
      <w:r>
        <w:rPr>
          <w:spacing w:val="-3"/>
        </w:rPr>
        <w:t xml:space="preserve"> </w:t>
      </w:r>
      <w:r>
        <w:t>видами</w:t>
      </w:r>
      <w:r>
        <w:rPr>
          <w:spacing w:val="-3"/>
        </w:rPr>
        <w:t xml:space="preserve"> </w:t>
      </w:r>
      <w:r>
        <w:t>деятельности,</w:t>
      </w:r>
      <w:r>
        <w:rPr>
          <w:spacing w:val="-58"/>
        </w:rPr>
        <w:t xml:space="preserve"> </w:t>
      </w:r>
      <w:r>
        <w:t>своевременно подготавливаться к каждому этапу: приему пищи, прогулке, занятиям, отдыху. Нарушение режима отрицательно сказывается</w:t>
      </w:r>
      <w:r>
        <w:rPr>
          <w:spacing w:val="1"/>
        </w:rPr>
        <w:t xml:space="preserve"> </w:t>
      </w:r>
      <w:r>
        <w:t>на нервной системе детей: они становятся вялыми или, наоборот, возбужденными, начинают капризничать, теряют аппетит, плохо засыпают</w:t>
      </w:r>
      <w:r>
        <w:rPr>
          <w:spacing w:val="-57"/>
        </w:rPr>
        <w:t xml:space="preserve"> </w:t>
      </w:r>
      <w:r>
        <w:t>и</w:t>
      </w:r>
      <w:r>
        <w:rPr>
          <w:spacing w:val="-1"/>
        </w:rPr>
        <w:t xml:space="preserve"> </w:t>
      </w:r>
      <w:r>
        <w:t>спят</w:t>
      </w:r>
      <w:r>
        <w:rPr>
          <w:spacing w:val="1"/>
        </w:rPr>
        <w:t xml:space="preserve"> </w:t>
      </w:r>
      <w:r>
        <w:t>беспокойно.</w:t>
      </w:r>
    </w:p>
    <w:p w:rsidR="001B41ED" w:rsidRDefault="007E4F6E">
      <w:pPr>
        <w:pStyle w:val="a3"/>
        <w:spacing w:line="276" w:lineRule="auto"/>
        <w:ind w:left="324" w:right="687"/>
        <w:jc w:val="both"/>
      </w:pPr>
      <w:r>
        <w:t>Приучать</w:t>
      </w:r>
      <w:r>
        <w:rPr>
          <w:spacing w:val="-12"/>
        </w:rPr>
        <w:t xml:space="preserve"> </w:t>
      </w:r>
      <w:r>
        <w:t>детей</w:t>
      </w:r>
      <w:r>
        <w:rPr>
          <w:spacing w:val="-11"/>
        </w:rPr>
        <w:t xml:space="preserve"> </w:t>
      </w:r>
      <w:r>
        <w:t>выполнять</w:t>
      </w:r>
      <w:r>
        <w:rPr>
          <w:spacing w:val="-12"/>
        </w:rPr>
        <w:t xml:space="preserve"> </w:t>
      </w:r>
      <w:r>
        <w:t>режим</w:t>
      </w:r>
      <w:r>
        <w:rPr>
          <w:spacing w:val="-13"/>
        </w:rPr>
        <w:t xml:space="preserve"> </w:t>
      </w:r>
      <w:r>
        <w:t>дня</w:t>
      </w:r>
      <w:r>
        <w:rPr>
          <w:spacing w:val="-13"/>
        </w:rPr>
        <w:t xml:space="preserve"> </w:t>
      </w:r>
      <w:r>
        <w:t>необходимо</w:t>
      </w:r>
      <w:r>
        <w:rPr>
          <w:spacing w:val="-12"/>
        </w:rPr>
        <w:t xml:space="preserve"> </w:t>
      </w:r>
      <w:r>
        <w:t>с</w:t>
      </w:r>
      <w:r>
        <w:rPr>
          <w:spacing w:val="-14"/>
        </w:rPr>
        <w:t xml:space="preserve"> </w:t>
      </w:r>
      <w:r>
        <w:t>раннего</w:t>
      </w:r>
      <w:r>
        <w:rPr>
          <w:spacing w:val="-12"/>
        </w:rPr>
        <w:t xml:space="preserve"> </w:t>
      </w:r>
      <w:r>
        <w:t>возраста,</w:t>
      </w:r>
      <w:r>
        <w:rPr>
          <w:spacing w:val="-11"/>
        </w:rPr>
        <w:t xml:space="preserve"> </w:t>
      </w:r>
      <w:r>
        <w:t>когда</w:t>
      </w:r>
      <w:r>
        <w:rPr>
          <w:spacing w:val="-13"/>
        </w:rPr>
        <w:t xml:space="preserve"> </w:t>
      </w:r>
      <w:r>
        <w:t>легче</w:t>
      </w:r>
      <w:r>
        <w:rPr>
          <w:spacing w:val="-13"/>
        </w:rPr>
        <w:t xml:space="preserve"> </w:t>
      </w:r>
      <w:r>
        <w:t>всего</w:t>
      </w:r>
      <w:r>
        <w:rPr>
          <w:spacing w:val="-5"/>
        </w:rPr>
        <w:t xml:space="preserve"> </w:t>
      </w:r>
      <w:r>
        <w:t>вырабатывается</w:t>
      </w:r>
      <w:r>
        <w:rPr>
          <w:spacing w:val="-13"/>
        </w:rPr>
        <w:t xml:space="preserve"> </w:t>
      </w:r>
      <w:r>
        <w:t>привычка</w:t>
      </w:r>
      <w:r>
        <w:rPr>
          <w:spacing w:val="-13"/>
        </w:rPr>
        <w:t xml:space="preserve"> </w:t>
      </w:r>
      <w:r>
        <w:t>к</w:t>
      </w:r>
      <w:r>
        <w:rPr>
          <w:spacing w:val="-11"/>
        </w:rPr>
        <w:t xml:space="preserve"> </w:t>
      </w:r>
      <w:r>
        <w:t>организованности</w:t>
      </w:r>
      <w:r>
        <w:rPr>
          <w:spacing w:val="-58"/>
        </w:rPr>
        <w:t xml:space="preserve"> </w:t>
      </w:r>
      <w:r>
        <w:t>и порядку, активной деятельности и правильному отдыху с максимальным проведением его на свежем воздухе. Делать это необходимо</w:t>
      </w:r>
      <w:r>
        <w:rPr>
          <w:spacing w:val="1"/>
        </w:rPr>
        <w:t xml:space="preserve"> </w:t>
      </w:r>
      <w:r>
        <w:t>постепенно, последовательно и ежедневно.</w:t>
      </w:r>
    </w:p>
    <w:p w:rsidR="001B41ED" w:rsidRDefault="007E4F6E">
      <w:pPr>
        <w:pStyle w:val="a3"/>
        <w:spacing w:line="276" w:lineRule="auto"/>
        <w:ind w:left="324" w:right="686"/>
        <w:jc w:val="both"/>
      </w:pPr>
      <w:r>
        <w:t xml:space="preserve">Режим дня должен быть </w:t>
      </w:r>
      <w:r>
        <w:rPr>
          <w:i/>
        </w:rPr>
        <w:t>гибким</w:t>
      </w:r>
      <w:r>
        <w:t>, однако неизменными должны оставаться время приема пищи, интервалы между приемами пищи,</w:t>
      </w:r>
      <w:r>
        <w:rPr>
          <w:spacing w:val="1"/>
        </w:rPr>
        <w:t xml:space="preserve"> </w:t>
      </w:r>
      <w:r>
        <w:t>обеспечение</w:t>
      </w:r>
      <w:r>
        <w:rPr>
          <w:spacing w:val="-2"/>
        </w:rPr>
        <w:t xml:space="preserve"> </w:t>
      </w:r>
      <w:r>
        <w:t>необходимой</w:t>
      </w:r>
      <w:r>
        <w:rPr>
          <w:spacing w:val="-1"/>
        </w:rPr>
        <w:t xml:space="preserve"> </w:t>
      </w:r>
      <w:r>
        <w:t>длительности</w:t>
      </w:r>
      <w:r>
        <w:rPr>
          <w:spacing w:val="1"/>
        </w:rPr>
        <w:t xml:space="preserve"> </w:t>
      </w:r>
      <w:r>
        <w:t>суточного</w:t>
      </w:r>
      <w:r>
        <w:rPr>
          <w:spacing w:val="-1"/>
        </w:rPr>
        <w:t xml:space="preserve"> </w:t>
      </w:r>
      <w:r>
        <w:t>сна,</w:t>
      </w:r>
      <w:r>
        <w:rPr>
          <w:spacing w:val="3"/>
        </w:rPr>
        <w:t xml:space="preserve"> </w:t>
      </w:r>
      <w:r>
        <w:t>время</w:t>
      </w:r>
      <w:r>
        <w:rPr>
          <w:spacing w:val="-1"/>
        </w:rPr>
        <w:t xml:space="preserve"> </w:t>
      </w:r>
      <w:r>
        <w:t>отхода</w:t>
      </w:r>
      <w:r>
        <w:rPr>
          <w:spacing w:val="-1"/>
        </w:rPr>
        <w:t xml:space="preserve"> </w:t>
      </w:r>
      <w:r>
        <w:t>ко</w:t>
      </w:r>
      <w:r>
        <w:rPr>
          <w:spacing w:val="-1"/>
        </w:rPr>
        <w:t xml:space="preserve"> </w:t>
      </w:r>
      <w:r>
        <w:t>сну;</w:t>
      </w:r>
      <w:r>
        <w:rPr>
          <w:spacing w:val="-1"/>
        </w:rPr>
        <w:t xml:space="preserve"> </w:t>
      </w:r>
      <w:r>
        <w:t>проведение ежедневной прогулки.</w:t>
      </w:r>
    </w:p>
    <w:p w:rsidR="001B41ED" w:rsidRDefault="007E4F6E">
      <w:pPr>
        <w:pStyle w:val="a3"/>
        <w:spacing w:before="4" w:line="273" w:lineRule="auto"/>
        <w:ind w:left="324" w:right="686"/>
        <w:jc w:val="both"/>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w:t>
      </w:r>
      <w:r>
        <w:rPr>
          <w:spacing w:val="1"/>
        </w:rPr>
        <w:t xml:space="preserve"> </w:t>
      </w:r>
      <w:r>
        <w:t>детской</w:t>
      </w:r>
      <w:r>
        <w:rPr>
          <w:spacing w:val="1"/>
        </w:rPr>
        <w:t xml:space="preserve"> </w:t>
      </w:r>
      <w:r>
        <w:t>деятельности</w:t>
      </w:r>
      <w:r>
        <w:rPr>
          <w:spacing w:val="1"/>
        </w:rPr>
        <w:t xml:space="preserve"> </w:t>
      </w:r>
      <w:r>
        <w:t>и</w:t>
      </w:r>
      <w:r>
        <w:rPr>
          <w:spacing w:val="1"/>
        </w:rPr>
        <w:t xml:space="preserve"> </w:t>
      </w:r>
      <w:r>
        <w:t>организованных</w:t>
      </w:r>
      <w:r>
        <w:rPr>
          <w:spacing w:val="-4"/>
        </w:rPr>
        <w:t xml:space="preserve"> </w:t>
      </w:r>
      <w:r>
        <w:t>форм</w:t>
      </w:r>
      <w:r>
        <w:rPr>
          <w:spacing w:val="-5"/>
        </w:rPr>
        <w:t xml:space="preserve"> </w:t>
      </w:r>
      <w:r>
        <w:t>работы</w:t>
      </w:r>
      <w:r>
        <w:rPr>
          <w:spacing w:val="-5"/>
        </w:rPr>
        <w:t xml:space="preserve"> </w:t>
      </w:r>
      <w:r>
        <w:t>с</w:t>
      </w:r>
      <w:r>
        <w:rPr>
          <w:spacing w:val="-6"/>
        </w:rPr>
        <w:t xml:space="preserve"> </w:t>
      </w:r>
      <w:r>
        <w:t>детьми,</w:t>
      </w:r>
      <w:r>
        <w:rPr>
          <w:spacing w:val="-5"/>
        </w:rPr>
        <w:t xml:space="preserve"> </w:t>
      </w:r>
      <w:r>
        <w:t>коллективных</w:t>
      </w:r>
      <w:r>
        <w:rPr>
          <w:spacing w:val="-4"/>
        </w:rPr>
        <w:t xml:space="preserve"> </w:t>
      </w:r>
      <w:r>
        <w:t>и</w:t>
      </w:r>
      <w:r>
        <w:rPr>
          <w:spacing w:val="-3"/>
        </w:rPr>
        <w:t xml:space="preserve"> </w:t>
      </w:r>
      <w:r>
        <w:t>индивидуальных</w:t>
      </w:r>
      <w:r>
        <w:rPr>
          <w:spacing w:val="-3"/>
        </w:rPr>
        <w:t xml:space="preserve"> </w:t>
      </w:r>
      <w:r>
        <w:t>игр,</w:t>
      </w:r>
      <w:r>
        <w:rPr>
          <w:spacing w:val="-5"/>
        </w:rPr>
        <w:t xml:space="preserve"> </w:t>
      </w:r>
      <w:r>
        <w:t>достаточную</w:t>
      </w:r>
      <w:r>
        <w:rPr>
          <w:spacing w:val="-5"/>
        </w:rPr>
        <w:t xml:space="preserve"> </w:t>
      </w:r>
      <w:r>
        <w:t>двигательную</w:t>
      </w:r>
      <w:r>
        <w:rPr>
          <w:spacing w:val="-2"/>
        </w:rPr>
        <w:t xml:space="preserve"> </w:t>
      </w:r>
      <w:r>
        <w:t>активность</w:t>
      </w:r>
      <w:r>
        <w:rPr>
          <w:spacing w:val="-4"/>
        </w:rPr>
        <w:t xml:space="preserve"> </w:t>
      </w:r>
      <w:r>
        <w:t>ребенка</w:t>
      </w:r>
      <w:r>
        <w:rPr>
          <w:spacing w:val="-6"/>
        </w:rPr>
        <w:t xml:space="preserve"> </w:t>
      </w:r>
      <w:r>
        <w:t>в</w:t>
      </w:r>
      <w:r>
        <w:rPr>
          <w:spacing w:val="-5"/>
        </w:rPr>
        <w:t xml:space="preserve"> </w:t>
      </w:r>
      <w:r>
        <w:t>течение</w:t>
      </w:r>
      <w:r>
        <w:rPr>
          <w:spacing w:val="-6"/>
        </w:rPr>
        <w:t xml:space="preserve"> </w:t>
      </w:r>
      <w:r>
        <w:t>дня,</w:t>
      </w:r>
      <w:r>
        <w:rPr>
          <w:spacing w:val="-58"/>
        </w:rPr>
        <w:t xml:space="preserve"> </w:t>
      </w:r>
      <w:r>
        <w:t>обеспечивать</w:t>
      </w:r>
      <w:r>
        <w:rPr>
          <w:spacing w:val="1"/>
        </w:rPr>
        <w:t xml:space="preserve"> </w:t>
      </w:r>
      <w:r>
        <w:t>сочетание</w:t>
      </w:r>
      <w:r>
        <w:rPr>
          <w:spacing w:val="13"/>
        </w:rPr>
        <w:t xml:space="preserve"> </w:t>
      </w:r>
      <w:r>
        <w:t>умственной</w:t>
      </w:r>
      <w:r>
        <w:rPr>
          <w:spacing w:val="5"/>
        </w:rPr>
        <w:t xml:space="preserve"> </w:t>
      </w:r>
      <w:r>
        <w:t>и</w:t>
      </w:r>
      <w:r>
        <w:rPr>
          <w:spacing w:val="7"/>
        </w:rPr>
        <w:t xml:space="preserve"> </w:t>
      </w:r>
      <w:r>
        <w:t>физической</w:t>
      </w:r>
      <w:r>
        <w:rPr>
          <w:spacing w:val="8"/>
        </w:rPr>
        <w:t xml:space="preserve"> </w:t>
      </w:r>
      <w:r>
        <w:t>нагрузки.</w:t>
      </w:r>
      <w:r>
        <w:rPr>
          <w:spacing w:val="7"/>
        </w:rPr>
        <w:t xml:space="preserve"> </w:t>
      </w:r>
      <w:r>
        <w:t>Время</w:t>
      </w:r>
      <w:r>
        <w:rPr>
          <w:spacing w:val="8"/>
        </w:rPr>
        <w:t xml:space="preserve"> </w:t>
      </w:r>
      <w:r>
        <w:t>образовательной</w:t>
      </w:r>
      <w:r>
        <w:rPr>
          <w:spacing w:val="8"/>
        </w:rPr>
        <w:t xml:space="preserve"> </w:t>
      </w:r>
      <w:r>
        <w:t>деятельности</w:t>
      </w:r>
      <w:r>
        <w:rPr>
          <w:spacing w:val="10"/>
        </w:rPr>
        <w:t xml:space="preserve"> </w:t>
      </w:r>
      <w:r>
        <w:t>организуется</w:t>
      </w:r>
    </w:p>
    <w:p w:rsidR="001B41ED" w:rsidRDefault="007E4F6E">
      <w:pPr>
        <w:pStyle w:val="a3"/>
        <w:spacing w:before="88" w:line="273" w:lineRule="auto"/>
        <w:ind w:left="324" w:right="689" w:firstLine="0"/>
        <w:jc w:val="both"/>
      </w:pPr>
      <w:r>
        <w:t>таким образом, чтобы вначале проводились наиболее насыщенные по содержанию видыдеятельности, связанные с умственной активностью</w:t>
      </w:r>
      <w:r>
        <w:rPr>
          <w:spacing w:val="-57"/>
        </w:rPr>
        <w:t xml:space="preserve"> </w:t>
      </w:r>
      <w:r>
        <w:t>детей,</w:t>
      </w:r>
      <w:r>
        <w:rPr>
          <w:spacing w:val="-3"/>
        </w:rPr>
        <w:t xml:space="preserve"> </w:t>
      </w:r>
      <w:r>
        <w:t>максимальной</w:t>
      </w:r>
      <w:r>
        <w:rPr>
          <w:spacing w:val="-3"/>
        </w:rPr>
        <w:t xml:space="preserve"> </w:t>
      </w:r>
      <w:r>
        <w:t>их произвольностью,</w:t>
      </w:r>
      <w:r>
        <w:rPr>
          <w:spacing w:val="-3"/>
        </w:rPr>
        <w:t xml:space="preserve"> </w:t>
      </w:r>
      <w:r>
        <w:t>а</w:t>
      </w:r>
      <w:r>
        <w:rPr>
          <w:spacing w:val="1"/>
        </w:rPr>
        <w:t xml:space="preserve"> </w:t>
      </w:r>
      <w:r>
        <w:t>затем</w:t>
      </w:r>
      <w:r>
        <w:rPr>
          <w:spacing w:val="-7"/>
        </w:rPr>
        <w:t xml:space="preserve"> </w:t>
      </w:r>
      <w:r>
        <w:t>творческие</w:t>
      </w:r>
      <w:r>
        <w:rPr>
          <w:spacing w:val="-5"/>
        </w:rPr>
        <w:t xml:space="preserve"> </w:t>
      </w:r>
      <w:r>
        <w:t>виды</w:t>
      </w:r>
      <w:r>
        <w:rPr>
          <w:spacing w:val="-3"/>
        </w:rPr>
        <w:t xml:space="preserve"> </w:t>
      </w:r>
      <w:r>
        <w:t>деятельности в</w:t>
      </w:r>
      <w:r>
        <w:rPr>
          <w:spacing w:val="-6"/>
        </w:rPr>
        <w:t xml:space="preserve"> </w:t>
      </w:r>
      <w:r>
        <w:t>чередовании</w:t>
      </w:r>
      <w:r>
        <w:rPr>
          <w:spacing w:val="-3"/>
        </w:rPr>
        <w:t xml:space="preserve"> </w:t>
      </w:r>
      <w:r>
        <w:t>с</w:t>
      </w:r>
      <w:r>
        <w:rPr>
          <w:spacing w:val="-7"/>
        </w:rPr>
        <w:t xml:space="preserve"> </w:t>
      </w:r>
      <w:r>
        <w:t>музыкальной</w:t>
      </w:r>
      <w:r>
        <w:rPr>
          <w:spacing w:val="-3"/>
        </w:rPr>
        <w:t xml:space="preserve"> </w:t>
      </w:r>
      <w:r>
        <w:t>и</w:t>
      </w:r>
      <w:r>
        <w:rPr>
          <w:spacing w:val="-5"/>
        </w:rPr>
        <w:t xml:space="preserve"> </w:t>
      </w:r>
      <w:r>
        <w:t>физической</w:t>
      </w:r>
      <w:r>
        <w:rPr>
          <w:spacing w:val="-3"/>
        </w:rPr>
        <w:t xml:space="preserve"> </w:t>
      </w:r>
      <w:r>
        <w:t>активностью.</w:t>
      </w:r>
    </w:p>
    <w:p w:rsidR="001B41ED" w:rsidRDefault="001B41ED">
      <w:pPr>
        <w:spacing w:line="273" w:lineRule="auto"/>
        <w:jc w:val="both"/>
        <w:sectPr w:rsidR="001B41ED">
          <w:pgSz w:w="16840" w:h="11910" w:orient="landscape"/>
          <w:pgMar w:top="1100" w:right="300" w:bottom="1120" w:left="1020" w:header="0" w:footer="932" w:gutter="0"/>
          <w:cols w:space="720"/>
        </w:sectPr>
      </w:pPr>
    </w:p>
    <w:p w:rsidR="001B41ED" w:rsidRDefault="007E4F6E">
      <w:pPr>
        <w:pStyle w:val="a3"/>
        <w:spacing w:before="105" w:line="276" w:lineRule="auto"/>
        <w:ind w:left="324" w:right="673"/>
        <w:jc w:val="both"/>
      </w:pPr>
      <w:r>
        <w:lastRenderedPageBreak/>
        <w:t>Продолжительность</w:t>
      </w:r>
      <w:r>
        <w:rPr>
          <w:spacing w:val="1"/>
        </w:rPr>
        <w:t xml:space="preserve"> </w:t>
      </w:r>
      <w:r>
        <w:t>дневной</w:t>
      </w:r>
      <w:r>
        <w:rPr>
          <w:spacing w:val="1"/>
        </w:rPr>
        <w:t xml:space="preserve"> </w:t>
      </w:r>
      <w:r>
        <w:t>суммарной</w:t>
      </w:r>
      <w:r>
        <w:rPr>
          <w:spacing w:val="1"/>
        </w:rPr>
        <w:t xml:space="preserve"> </w:t>
      </w:r>
      <w:r>
        <w:t>образовательной</w:t>
      </w:r>
      <w:r>
        <w:rPr>
          <w:spacing w:val="1"/>
        </w:rPr>
        <w:t xml:space="preserve"> </w:t>
      </w:r>
      <w:r>
        <w:t>нагрузки</w:t>
      </w:r>
      <w:r>
        <w:rPr>
          <w:spacing w:val="1"/>
        </w:rPr>
        <w:t xml:space="preserve"> </w:t>
      </w:r>
      <w:r>
        <w:t>для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условия</w:t>
      </w:r>
      <w:r>
        <w:rPr>
          <w:spacing w:val="1"/>
        </w:rPr>
        <w:t xml:space="preserve"> </w:t>
      </w:r>
      <w:r>
        <w:t>организации</w:t>
      </w:r>
      <w:r>
        <w:rPr>
          <w:spacing w:val="1"/>
        </w:rPr>
        <w:t xml:space="preserve"> </w:t>
      </w:r>
      <w:r>
        <w:t>образовательного процесса должны соответствовать требованиям, предусмотренным Санитарными правилами и нормами СанПиН 1.2.3685-</w:t>
      </w:r>
      <w:r>
        <w:rPr>
          <w:spacing w:val="-57"/>
        </w:rPr>
        <w:t xml:space="preserve"> </w:t>
      </w:r>
      <w:r>
        <w:t>21 «Гигиенические нормативы и требования к обеспечению безопасности и (или) безвредности для человека факторовсреды обитания»,</w:t>
      </w:r>
      <w:r>
        <w:rPr>
          <w:spacing w:val="1"/>
        </w:rPr>
        <w:t xml:space="preserve"> </w:t>
      </w:r>
      <w:r>
        <w:rPr>
          <w:spacing w:val="-1"/>
        </w:rPr>
        <w:t>утвержденным</w:t>
      </w:r>
      <w:r>
        <w:rPr>
          <w:spacing w:val="-14"/>
        </w:rPr>
        <w:t xml:space="preserve"> </w:t>
      </w:r>
      <w:r>
        <w:rPr>
          <w:spacing w:val="-1"/>
        </w:rPr>
        <w:t>постановлением</w:t>
      </w:r>
      <w:r>
        <w:rPr>
          <w:spacing w:val="-13"/>
        </w:rPr>
        <w:t xml:space="preserve"> </w:t>
      </w:r>
      <w:r>
        <w:rPr>
          <w:spacing w:val="-1"/>
        </w:rPr>
        <w:t>Главного</w:t>
      </w:r>
      <w:r>
        <w:rPr>
          <w:spacing w:val="-12"/>
        </w:rPr>
        <w:t xml:space="preserve"> </w:t>
      </w:r>
      <w:r>
        <w:t>государственного</w:t>
      </w:r>
      <w:r>
        <w:rPr>
          <w:spacing w:val="-11"/>
        </w:rPr>
        <w:t xml:space="preserve"> </w:t>
      </w:r>
      <w:r>
        <w:t>санитарного</w:t>
      </w:r>
      <w:r>
        <w:rPr>
          <w:spacing w:val="-12"/>
        </w:rPr>
        <w:t xml:space="preserve"> </w:t>
      </w:r>
      <w:r>
        <w:t>врача</w:t>
      </w:r>
      <w:r>
        <w:rPr>
          <w:spacing w:val="-8"/>
        </w:rPr>
        <w:t xml:space="preserve"> </w:t>
      </w:r>
      <w:r>
        <w:t>Российской</w:t>
      </w:r>
      <w:r>
        <w:rPr>
          <w:spacing w:val="-9"/>
        </w:rPr>
        <w:t xml:space="preserve"> </w:t>
      </w:r>
      <w:r>
        <w:t>Федерации</w:t>
      </w:r>
      <w:r>
        <w:rPr>
          <w:spacing w:val="-12"/>
        </w:rPr>
        <w:t xml:space="preserve"> </w:t>
      </w:r>
      <w:r>
        <w:t>от</w:t>
      </w:r>
      <w:r>
        <w:rPr>
          <w:spacing w:val="-11"/>
        </w:rPr>
        <w:t xml:space="preserve"> </w:t>
      </w:r>
      <w:r>
        <w:t>28</w:t>
      </w:r>
      <w:r>
        <w:rPr>
          <w:spacing w:val="-11"/>
        </w:rPr>
        <w:t xml:space="preserve"> </w:t>
      </w:r>
      <w:r>
        <w:t>января</w:t>
      </w:r>
      <w:r>
        <w:rPr>
          <w:spacing w:val="-10"/>
        </w:rPr>
        <w:t xml:space="preserve"> </w:t>
      </w:r>
      <w:r>
        <w:t>2021</w:t>
      </w:r>
      <w:r>
        <w:rPr>
          <w:spacing w:val="-12"/>
        </w:rPr>
        <w:t xml:space="preserve"> </w:t>
      </w:r>
      <w:r>
        <w:t>г.</w:t>
      </w:r>
      <w:r>
        <w:rPr>
          <w:spacing w:val="-12"/>
        </w:rPr>
        <w:t xml:space="preserve"> </w:t>
      </w:r>
      <w:r>
        <w:t>№</w:t>
      </w:r>
      <w:r>
        <w:rPr>
          <w:spacing w:val="-11"/>
        </w:rPr>
        <w:t xml:space="preserve"> </w:t>
      </w:r>
      <w:r>
        <w:t>2,</w:t>
      </w:r>
      <w:r>
        <w:rPr>
          <w:spacing w:val="-12"/>
        </w:rPr>
        <w:t xml:space="preserve"> </w:t>
      </w:r>
      <w:r>
        <w:t>действующим</w:t>
      </w:r>
      <w:r>
        <w:rPr>
          <w:spacing w:val="-57"/>
        </w:rPr>
        <w:t xml:space="preserve"> </w:t>
      </w:r>
      <w:r>
        <w:t>до 1 марта 2027 г. (далее – Гигиенические нормативы), и Санитарными правилами СанПиН 2.4.3648-20 «Санитарно- эпидемиологические</w:t>
      </w:r>
      <w:r>
        <w:rPr>
          <w:spacing w:val="1"/>
        </w:rPr>
        <w:t xml:space="preserve"> </w:t>
      </w:r>
      <w:r>
        <w:t>требования к организациям воспитания и обучения, отдыха и оздоровления детей и молодежи», утвержденным Постановлением 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(далее</w:t>
      </w:r>
      <w:r>
        <w:rPr>
          <w:spacing w:val="1"/>
        </w:rPr>
        <w:t xml:space="preserve"> </w:t>
      </w:r>
      <w:r>
        <w:t>–</w:t>
      </w:r>
      <w:r>
        <w:rPr>
          <w:spacing w:val="1"/>
        </w:rPr>
        <w:t xml:space="preserve"> </w:t>
      </w:r>
      <w:r>
        <w:t>Санитарно-эпидемиологические</w:t>
      </w:r>
      <w:r>
        <w:rPr>
          <w:spacing w:val="1"/>
        </w:rPr>
        <w:t xml:space="preserve"> </w:t>
      </w:r>
      <w:r>
        <w:t>требования).</w:t>
      </w:r>
    </w:p>
    <w:p w:rsidR="001B41ED" w:rsidRDefault="007E4F6E">
      <w:pPr>
        <w:pStyle w:val="a3"/>
        <w:spacing w:before="1" w:line="276" w:lineRule="auto"/>
        <w:ind w:left="324" w:right="679"/>
        <w:jc w:val="both"/>
      </w:pPr>
      <w:r>
        <w:t>Режим дня строится с учетом сезонных изменений. В теплый период года увеличивается ежедневная длительность пребывания детей</w:t>
      </w:r>
      <w:r>
        <w:rPr>
          <w:spacing w:val="1"/>
        </w:rPr>
        <w:t xml:space="preserve"> </w:t>
      </w:r>
      <w:r>
        <w:t>на свежем воздухе, образовательная деятельность переносится на прогулку (при наличии условий). Согласно пункту 185 Гигиенических</w:t>
      </w:r>
      <w:r>
        <w:rPr>
          <w:spacing w:val="1"/>
        </w:rPr>
        <w:t xml:space="preserve"> </w:t>
      </w:r>
      <w:r>
        <w:t>нормативов при температуре воздуха ниже минус 15 °C и скорости ветра более 7 м/с продолжительность прогулки для детей до 7 лет</w:t>
      </w:r>
      <w:r>
        <w:rPr>
          <w:spacing w:val="1"/>
        </w:rPr>
        <w:t xml:space="preserve"> </w:t>
      </w:r>
      <w:r>
        <w:t>сокращают.</w:t>
      </w:r>
      <w:r>
        <w:rPr>
          <w:spacing w:val="-11"/>
        </w:rPr>
        <w:t xml:space="preserve"> </w:t>
      </w:r>
      <w:r>
        <w:t>При</w:t>
      </w:r>
      <w:r>
        <w:rPr>
          <w:spacing w:val="-10"/>
        </w:rPr>
        <w:t xml:space="preserve"> </w:t>
      </w:r>
      <w:r>
        <w:t>осуществлении</w:t>
      </w:r>
      <w:r>
        <w:rPr>
          <w:spacing w:val="-10"/>
        </w:rPr>
        <w:t xml:space="preserve"> </w:t>
      </w:r>
      <w:r>
        <w:t>режимных</w:t>
      </w:r>
      <w:r>
        <w:rPr>
          <w:spacing w:val="-10"/>
        </w:rPr>
        <w:t xml:space="preserve"> </w:t>
      </w:r>
      <w:r>
        <w:t>моментов</w:t>
      </w:r>
      <w:r>
        <w:rPr>
          <w:spacing w:val="-10"/>
        </w:rPr>
        <w:t xml:space="preserve"> </w:t>
      </w:r>
      <w:r>
        <w:t>необходимо</w:t>
      </w:r>
      <w:r>
        <w:rPr>
          <w:spacing w:val="-4"/>
        </w:rPr>
        <w:t xml:space="preserve"> </w:t>
      </w:r>
      <w:r>
        <w:t>учитывать</w:t>
      </w:r>
      <w:r>
        <w:rPr>
          <w:spacing w:val="-9"/>
        </w:rPr>
        <w:t xml:space="preserve"> </w:t>
      </w:r>
      <w:r>
        <w:t>также</w:t>
      </w:r>
      <w:r>
        <w:rPr>
          <w:spacing w:val="-12"/>
        </w:rPr>
        <w:t xml:space="preserve"> </w:t>
      </w:r>
      <w:r>
        <w:t>индивидуальные</w:t>
      </w:r>
      <w:r>
        <w:rPr>
          <w:spacing w:val="-11"/>
        </w:rPr>
        <w:t xml:space="preserve"> </w:t>
      </w:r>
      <w:r>
        <w:t>особенности</w:t>
      </w:r>
      <w:r>
        <w:rPr>
          <w:spacing w:val="-8"/>
        </w:rPr>
        <w:t xml:space="preserve"> </w:t>
      </w:r>
      <w:r>
        <w:t>ребенка</w:t>
      </w:r>
      <w:r>
        <w:rPr>
          <w:spacing w:val="-12"/>
        </w:rPr>
        <w:t xml:space="preserve"> </w:t>
      </w:r>
      <w:r>
        <w:t>(длительность</w:t>
      </w:r>
      <w:r>
        <w:rPr>
          <w:spacing w:val="-9"/>
        </w:rPr>
        <w:t xml:space="preserve"> </w:t>
      </w:r>
      <w:r>
        <w:t>сна,</w:t>
      </w:r>
      <w:r>
        <w:rPr>
          <w:spacing w:val="-58"/>
        </w:rPr>
        <w:t xml:space="preserve"> </w:t>
      </w:r>
      <w:r>
        <w:t>вкусовые</w:t>
      </w:r>
      <w:r>
        <w:rPr>
          <w:spacing w:val="-2"/>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rsidR="001B41ED" w:rsidRDefault="007E4F6E">
      <w:pPr>
        <w:pStyle w:val="a3"/>
        <w:spacing w:line="276" w:lineRule="auto"/>
        <w:ind w:left="324" w:right="681"/>
        <w:jc w:val="both"/>
      </w:pPr>
      <w:r>
        <w:t>Режим</w:t>
      </w:r>
      <w:r>
        <w:rPr>
          <w:spacing w:val="1"/>
        </w:rPr>
        <w:t xml:space="preserve"> </w:t>
      </w:r>
      <w:r>
        <w:t>питания</w:t>
      </w:r>
      <w:r>
        <w:rPr>
          <w:spacing w:val="1"/>
        </w:rPr>
        <w:t xml:space="preserve"> </w:t>
      </w:r>
      <w:r>
        <w:t>зависит</w:t>
      </w:r>
      <w:r>
        <w:rPr>
          <w:spacing w:val="1"/>
        </w:rPr>
        <w:t xml:space="preserve"> </w:t>
      </w:r>
      <w:r>
        <w:t>от</w:t>
      </w:r>
      <w:r>
        <w:rPr>
          <w:spacing w:val="1"/>
        </w:rPr>
        <w:t xml:space="preserve"> </w:t>
      </w:r>
      <w:r>
        <w:t>длительности</w:t>
      </w:r>
      <w:r>
        <w:rPr>
          <w:spacing w:val="1"/>
        </w:rPr>
        <w:t xml:space="preserve"> </w:t>
      </w:r>
      <w:r>
        <w:t>пребывания</w:t>
      </w:r>
      <w:r>
        <w:rPr>
          <w:spacing w:val="1"/>
        </w:rPr>
        <w:t xml:space="preserve"> </w:t>
      </w:r>
      <w:r>
        <w:t>детей</w:t>
      </w:r>
      <w:r>
        <w:rPr>
          <w:spacing w:val="1"/>
        </w:rPr>
        <w:t xml:space="preserve"> </w:t>
      </w:r>
      <w:r>
        <w:t>в</w:t>
      </w:r>
      <w:r>
        <w:rPr>
          <w:spacing w:val="1"/>
        </w:rPr>
        <w:t xml:space="preserve"> </w:t>
      </w:r>
      <w:r>
        <w:t>ДОО</w:t>
      </w:r>
      <w:r>
        <w:rPr>
          <w:spacing w:val="1"/>
        </w:rPr>
        <w:t xml:space="preserve"> </w:t>
      </w:r>
      <w:r>
        <w:t>и</w:t>
      </w:r>
      <w:r>
        <w:rPr>
          <w:spacing w:val="1"/>
        </w:rPr>
        <w:t xml:space="preserve"> </w:t>
      </w:r>
      <w:r>
        <w:t>регулируется</w:t>
      </w:r>
      <w:r>
        <w:rPr>
          <w:spacing w:val="1"/>
        </w:rPr>
        <w:t xml:space="preserve"> </w:t>
      </w:r>
      <w:r>
        <w:t>СанПиН</w:t>
      </w:r>
      <w:r>
        <w:rPr>
          <w:spacing w:val="1"/>
        </w:rPr>
        <w:t xml:space="preserve"> </w:t>
      </w:r>
      <w:r>
        <w:t>2.3/2.4.3590-20</w:t>
      </w:r>
      <w:r>
        <w:rPr>
          <w:spacing w:val="1"/>
        </w:rPr>
        <w:t xml:space="preserve"> </w:t>
      </w:r>
      <w:r>
        <w:t>«Санитарно-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 санитарного</w:t>
      </w:r>
      <w:r>
        <w:rPr>
          <w:spacing w:val="-1"/>
        </w:rPr>
        <w:t xml:space="preserve"> </w:t>
      </w:r>
      <w:r>
        <w:t>врача</w:t>
      </w:r>
      <w:r>
        <w:rPr>
          <w:spacing w:val="-6"/>
        </w:rPr>
        <w:t xml:space="preserve"> </w:t>
      </w:r>
      <w:r>
        <w:t>Российской</w:t>
      </w:r>
      <w:r>
        <w:rPr>
          <w:spacing w:val="-1"/>
        </w:rPr>
        <w:t xml:space="preserve"> </w:t>
      </w:r>
      <w:r>
        <w:t>Федерации</w:t>
      </w:r>
      <w:r>
        <w:rPr>
          <w:spacing w:val="3"/>
        </w:rPr>
        <w:t xml:space="preserve"> </w:t>
      </w:r>
      <w:r>
        <w:t>от</w:t>
      </w:r>
      <w:r>
        <w:rPr>
          <w:spacing w:val="-2"/>
        </w:rPr>
        <w:t xml:space="preserve"> </w:t>
      </w:r>
      <w:r>
        <w:t>27</w:t>
      </w:r>
      <w:r>
        <w:rPr>
          <w:spacing w:val="-4"/>
        </w:rPr>
        <w:t xml:space="preserve"> </w:t>
      </w:r>
      <w:r>
        <w:t>октября</w:t>
      </w:r>
      <w:r>
        <w:rPr>
          <w:spacing w:val="-3"/>
        </w:rPr>
        <w:t xml:space="preserve"> </w:t>
      </w:r>
      <w:r>
        <w:t>2020</w:t>
      </w:r>
      <w:r>
        <w:rPr>
          <w:spacing w:val="-3"/>
        </w:rPr>
        <w:t xml:space="preserve"> </w:t>
      </w:r>
      <w:r>
        <w:t>года</w:t>
      </w:r>
      <w:r>
        <w:rPr>
          <w:spacing w:val="-4"/>
        </w:rPr>
        <w:t xml:space="preserve"> </w:t>
      </w:r>
      <w:r>
        <w:t>№</w:t>
      </w:r>
      <w:r>
        <w:rPr>
          <w:spacing w:val="-5"/>
        </w:rPr>
        <w:t xml:space="preserve"> </w:t>
      </w:r>
      <w:r>
        <w:t>32</w:t>
      </w:r>
      <w:r>
        <w:rPr>
          <w:spacing w:val="-3"/>
        </w:rPr>
        <w:t xml:space="preserve"> </w:t>
      </w:r>
      <w:r>
        <w:t>(далее</w:t>
      </w:r>
      <w:r>
        <w:rPr>
          <w:spacing w:val="-4"/>
        </w:rPr>
        <w:t xml:space="preserve"> </w:t>
      </w:r>
      <w:r>
        <w:t>–СанПиН</w:t>
      </w:r>
      <w:r>
        <w:rPr>
          <w:spacing w:val="-3"/>
        </w:rPr>
        <w:t xml:space="preserve"> </w:t>
      </w:r>
      <w:r>
        <w:t>по</w:t>
      </w:r>
      <w:r>
        <w:rPr>
          <w:spacing w:val="-3"/>
        </w:rPr>
        <w:t xml:space="preserve"> </w:t>
      </w:r>
      <w:r>
        <w:t>питанию).</w:t>
      </w:r>
    </w:p>
    <w:p w:rsidR="001B41ED" w:rsidRDefault="007E4F6E">
      <w:pPr>
        <w:pStyle w:val="a3"/>
        <w:spacing w:line="276" w:lineRule="auto"/>
        <w:ind w:left="324" w:right="680"/>
        <w:jc w:val="both"/>
      </w:pPr>
      <w:r>
        <w:t>Согласно пункту 183 Гигиенических нормативов Организация может</w:t>
      </w:r>
      <w:r>
        <w:rPr>
          <w:spacing w:val="60"/>
        </w:rPr>
        <w:t xml:space="preserve"> </w:t>
      </w:r>
      <w:r>
        <w:t>корректировать режим дня в зависимости от типа организации</w:t>
      </w:r>
      <w:r>
        <w:rPr>
          <w:spacing w:val="1"/>
        </w:rPr>
        <w:t xml:space="preserve"> </w:t>
      </w:r>
      <w:r>
        <w:t>и</w:t>
      </w:r>
      <w:r>
        <w:rPr>
          <w:spacing w:val="-1"/>
        </w:rPr>
        <w:t xml:space="preserve"> </w:t>
      </w:r>
      <w:r>
        <w:t>вида</w:t>
      </w:r>
      <w:r>
        <w:rPr>
          <w:spacing w:val="-1"/>
        </w:rPr>
        <w:t xml:space="preserve"> </w:t>
      </w:r>
      <w:r>
        <w:t>реализуемых</w:t>
      </w:r>
      <w:r>
        <w:rPr>
          <w:spacing w:val="1"/>
        </w:rPr>
        <w:t xml:space="preserve"> </w:t>
      </w:r>
      <w:r>
        <w:t>образовательных</w:t>
      </w:r>
      <w:r>
        <w:rPr>
          <w:spacing w:val="-1"/>
        </w:rPr>
        <w:t xml:space="preserve"> </w:t>
      </w:r>
      <w:r>
        <w:t>программ,</w:t>
      </w:r>
      <w:r>
        <w:rPr>
          <w:spacing w:val="3"/>
        </w:rPr>
        <w:t xml:space="preserve"> </w:t>
      </w:r>
      <w:r>
        <w:t>сезона</w:t>
      </w:r>
      <w:r>
        <w:rPr>
          <w:spacing w:val="-1"/>
        </w:rPr>
        <w:t xml:space="preserve"> </w:t>
      </w:r>
      <w:r>
        <w:t>года.</w:t>
      </w:r>
    </w:p>
    <w:p w:rsidR="001B41ED" w:rsidRDefault="007E4F6E">
      <w:pPr>
        <w:pStyle w:val="Heading2"/>
        <w:spacing w:before="4" w:line="274" w:lineRule="exact"/>
        <w:ind w:left="5151"/>
        <w:jc w:val="both"/>
      </w:pPr>
      <w:r>
        <w:t>Организация</w:t>
      </w:r>
      <w:r>
        <w:rPr>
          <w:spacing w:val="-5"/>
        </w:rPr>
        <w:t xml:space="preserve"> </w:t>
      </w:r>
      <w:r>
        <w:t>режима</w:t>
      </w:r>
      <w:r>
        <w:rPr>
          <w:spacing w:val="-1"/>
        </w:rPr>
        <w:t xml:space="preserve"> </w:t>
      </w:r>
      <w:r>
        <w:t>пребывания</w:t>
      </w:r>
      <w:r>
        <w:rPr>
          <w:spacing w:val="-2"/>
        </w:rPr>
        <w:t xml:space="preserve"> </w:t>
      </w:r>
      <w:r>
        <w:t>детей</w:t>
      </w:r>
      <w:r>
        <w:rPr>
          <w:spacing w:val="-1"/>
        </w:rPr>
        <w:t xml:space="preserve"> </w:t>
      </w:r>
      <w:r>
        <w:t>в</w:t>
      </w:r>
      <w:r>
        <w:rPr>
          <w:spacing w:val="-3"/>
        </w:rPr>
        <w:t xml:space="preserve"> </w:t>
      </w:r>
      <w:r>
        <w:t>ДОУ</w:t>
      </w:r>
    </w:p>
    <w:p w:rsidR="001B41ED" w:rsidRDefault="007E4F6E">
      <w:pPr>
        <w:pStyle w:val="a3"/>
        <w:spacing w:line="274" w:lineRule="exact"/>
        <w:ind w:left="107" w:right="431" w:firstLine="0"/>
        <w:jc w:val="center"/>
      </w:pPr>
      <w:r>
        <w:t>Режим</w:t>
      </w:r>
      <w:r>
        <w:rPr>
          <w:spacing w:val="-3"/>
        </w:rPr>
        <w:t xml:space="preserve"> </w:t>
      </w:r>
      <w:r>
        <w:t>дня</w:t>
      </w:r>
      <w:r>
        <w:rPr>
          <w:spacing w:val="-1"/>
        </w:rPr>
        <w:t xml:space="preserve"> </w:t>
      </w:r>
      <w:r>
        <w:t>составлен</w:t>
      </w:r>
      <w:r>
        <w:rPr>
          <w:spacing w:val="-1"/>
        </w:rPr>
        <w:t xml:space="preserve"> </w:t>
      </w:r>
      <w:r>
        <w:t>с расчетом</w:t>
      </w:r>
      <w:r>
        <w:rPr>
          <w:spacing w:val="-1"/>
        </w:rPr>
        <w:t xml:space="preserve"> </w:t>
      </w:r>
      <w:r>
        <w:t>на</w:t>
      </w:r>
      <w:r>
        <w:rPr>
          <w:spacing w:val="-2"/>
        </w:rPr>
        <w:t xml:space="preserve"> </w:t>
      </w:r>
      <w:r>
        <w:t>10.5</w:t>
      </w:r>
      <w:r>
        <w:rPr>
          <w:spacing w:val="1"/>
        </w:rPr>
        <w:t xml:space="preserve"> </w:t>
      </w:r>
      <w:r>
        <w:t>часов пребывания</w:t>
      </w:r>
      <w:r>
        <w:rPr>
          <w:spacing w:val="-1"/>
        </w:rPr>
        <w:t xml:space="preserve"> </w:t>
      </w:r>
      <w:r>
        <w:t>ребенка</w:t>
      </w:r>
      <w:r>
        <w:rPr>
          <w:spacing w:val="-2"/>
        </w:rPr>
        <w:t xml:space="preserve"> </w:t>
      </w:r>
      <w:r>
        <w:t>в</w:t>
      </w:r>
      <w:r>
        <w:rPr>
          <w:spacing w:val="-2"/>
        </w:rPr>
        <w:t xml:space="preserve"> </w:t>
      </w:r>
      <w:r>
        <w:t>детском</w:t>
      </w:r>
      <w:r>
        <w:rPr>
          <w:spacing w:val="-1"/>
        </w:rPr>
        <w:t xml:space="preserve"> </w:t>
      </w:r>
      <w:r>
        <w:t>саду</w:t>
      </w:r>
    </w:p>
    <w:p w:rsidR="001B41ED" w:rsidRDefault="007E4F6E">
      <w:pPr>
        <w:pStyle w:val="Heading2"/>
        <w:spacing w:before="5"/>
        <w:ind w:left="5573" w:right="5898" w:hanging="1"/>
        <w:jc w:val="center"/>
      </w:pPr>
      <w:r>
        <w:t>Режим дня на холодный период года</w:t>
      </w:r>
      <w:r>
        <w:rPr>
          <w:spacing w:val="1"/>
        </w:rPr>
        <w:t xml:space="preserve"> </w:t>
      </w:r>
      <w:r>
        <w:t>Режим</w:t>
      </w:r>
      <w:r>
        <w:rPr>
          <w:spacing w:val="-4"/>
        </w:rPr>
        <w:t xml:space="preserve"> </w:t>
      </w:r>
      <w:r>
        <w:t>дня</w:t>
      </w:r>
      <w:r>
        <w:rPr>
          <w:spacing w:val="-2"/>
        </w:rPr>
        <w:t xml:space="preserve"> </w:t>
      </w:r>
      <w:r>
        <w:t>в</w:t>
      </w:r>
      <w:r>
        <w:rPr>
          <w:spacing w:val="-3"/>
        </w:rPr>
        <w:t xml:space="preserve"> </w:t>
      </w:r>
      <w:r>
        <w:t>первой</w:t>
      </w:r>
      <w:r>
        <w:rPr>
          <w:spacing w:val="-3"/>
        </w:rPr>
        <w:t xml:space="preserve"> </w:t>
      </w:r>
      <w:r>
        <w:t>младшей</w:t>
      </w:r>
      <w:r>
        <w:rPr>
          <w:spacing w:val="-2"/>
        </w:rPr>
        <w:t xml:space="preserve"> </w:t>
      </w:r>
      <w:r>
        <w:t>группе</w:t>
      </w:r>
    </w:p>
    <w:tbl>
      <w:tblPr>
        <w:tblStyle w:val="TableNormal"/>
        <w:tblW w:w="0" w:type="auto"/>
        <w:tblInd w:w="1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34"/>
        <w:gridCol w:w="2076"/>
      </w:tblGrid>
      <w:tr w:rsidR="001B41ED">
        <w:trPr>
          <w:trHeight w:val="275"/>
        </w:trPr>
        <w:tc>
          <w:tcPr>
            <w:tcW w:w="12710" w:type="dxa"/>
            <w:gridSpan w:val="2"/>
          </w:tcPr>
          <w:p w:rsidR="001B41ED" w:rsidRDefault="007E4F6E">
            <w:pPr>
              <w:pStyle w:val="TableParagraph"/>
              <w:spacing w:line="255" w:lineRule="exact"/>
              <w:ind w:left="748"/>
              <w:rPr>
                <w:b/>
                <w:i/>
                <w:sz w:val="24"/>
              </w:rPr>
            </w:pPr>
            <w:r>
              <w:rPr>
                <w:b/>
                <w:i/>
                <w:sz w:val="24"/>
              </w:rPr>
              <w:t>Дома</w:t>
            </w:r>
          </w:p>
        </w:tc>
      </w:tr>
      <w:tr w:rsidR="001B41ED">
        <w:trPr>
          <w:trHeight w:val="277"/>
        </w:trPr>
        <w:tc>
          <w:tcPr>
            <w:tcW w:w="10634" w:type="dxa"/>
          </w:tcPr>
          <w:p w:rsidR="001B41ED" w:rsidRDefault="007E4F6E">
            <w:pPr>
              <w:pStyle w:val="TableParagraph"/>
              <w:spacing w:line="258" w:lineRule="exact"/>
              <w:ind w:left="748"/>
              <w:rPr>
                <w:sz w:val="24"/>
              </w:rPr>
            </w:pPr>
            <w:r>
              <w:rPr>
                <w:sz w:val="24"/>
              </w:rPr>
              <w:t>Подъем,</w:t>
            </w:r>
            <w:r>
              <w:rPr>
                <w:spacing w:val="-2"/>
                <w:sz w:val="24"/>
              </w:rPr>
              <w:t xml:space="preserve"> </w:t>
            </w:r>
            <w:r>
              <w:rPr>
                <w:sz w:val="24"/>
              </w:rPr>
              <w:t>утренний</w:t>
            </w:r>
            <w:r>
              <w:rPr>
                <w:spacing w:val="-7"/>
                <w:sz w:val="24"/>
              </w:rPr>
              <w:t xml:space="preserve"> </w:t>
            </w:r>
            <w:r>
              <w:rPr>
                <w:sz w:val="24"/>
              </w:rPr>
              <w:t>туалет</w:t>
            </w:r>
          </w:p>
        </w:tc>
        <w:tc>
          <w:tcPr>
            <w:tcW w:w="2076" w:type="dxa"/>
          </w:tcPr>
          <w:p w:rsidR="001B41ED" w:rsidRDefault="007E4F6E">
            <w:pPr>
              <w:pStyle w:val="TableParagraph"/>
              <w:spacing w:line="258" w:lineRule="exact"/>
              <w:ind w:left="630"/>
              <w:rPr>
                <w:sz w:val="24"/>
              </w:rPr>
            </w:pPr>
            <w:r>
              <w:rPr>
                <w:sz w:val="24"/>
              </w:rPr>
              <w:t>6.30-7</w:t>
            </w:r>
            <w:r>
              <w:rPr>
                <w:spacing w:val="-1"/>
                <w:sz w:val="24"/>
              </w:rPr>
              <w:t xml:space="preserve"> </w:t>
            </w:r>
            <w:r>
              <w:rPr>
                <w:sz w:val="24"/>
              </w:rPr>
              <w:t>30</w:t>
            </w:r>
          </w:p>
        </w:tc>
      </w:tr>
      <w:tr w:rsidR="001B41ED">
        <w:trPr>
          <w:trHeight w:val="275"/>
        </w:trPr>
        <w:tc>
          <w:tcPr>
            <w:tcW w:w="12710" w:type="dxa"/>
            <w:gridSpan w:val="2"/>
          </w:tcPr>
          <w:p w:rsidR="001B41ED" w:rsidRDefault="007E4F6E">
            <w:pPr>
              <w:pStyle w:val="TableParagraph"/>
              <w:spacing w:line="256" w:lineRule="exact"/>
              <w:ind w:left="143"/>
              <w:rPr>
                <w:b/>
                <w:i/>
                <w:sz w:val="24"/>
              </w:rPr>
            </w:pPr>
            <w:r>
              <w:rPr>
                <w:b/>
                <w:i/>
                <w:sz w:val="24"/>
              </w:rPr>
              <w:t>В</w:t>
            </w:r>
            <w:r>
              <w:rPr>
                <w:b/>
                <w:i/>
                <w:spacing w:val="-3"/>
                <w:sz w:val="24"/>
              </w:rPr>
              <w:t xml:space="preserve"> </w:t>
            </w:r>
            <w:r>
              <w:rPr>
                <w:b/>
                <w:i/>
                <w:sz w:val="24"/>
              </w:rPr>
              <w:t>дошкольном</w:t>
            </w:r>
            <w:r>
              <w:rPr>
                <w:b/>
                <w:i/>
                <w:spacing w:val="-3"/>
                <w:sz w:val="24"/>
              </w:rPr>
              <w:t xml:space="preserve"> </w:t>
            </w:r>
            <w:r>
              <w:rPr>
                <w:b/>
                <w:i/>
                <w:sz w:val="24"/>
              </w:rPr>
              <w:t>учреждении</w:t>
            </w:r>
          </w:p>
        </w:tc>
      </w:tr>
      <w:tr w:rsidR="001B41ED">
        <w:trPr>
          <w:trHeight w:val="275"/>
        </w:trPr>
        <w:tc>
          <w:tcPr>
            <w:tcW w:w="10634" w:type="dxa"/>
          </w:tcPr>
          <w:p w:rsidR="001B41ED" w:rsidRDefault="007E4F6E">
            <w:pPr>
              <w:pStyle w:val="TableParagraph"/>
              <w:spacing w:line="255" w:lineRule="exact"/>
              <w:ind w:left="748"/>
              <w:rPr>
                <w:sz w:val="24"/>
              </w:rPr>
            </w:pPr>
            <w:r>
              <w:rPr>
                <w:sz w:val="24"/>
              </w:rPr>
              <w:t>Прием</w:t>
            </w:r>
            <w:r>
              <w:rPr>
                <w:spacing w:val="-4"/>
                <w:sz w:val="24"/>
              </w:rPr>
              <w:t xml:space="preserve"> </w:t>
            </w:r>
            <w:r>
              <w:rPr>
                <w:sz w:val="24"/>
              </w:rPr>
              <w:t>детей,</w:t>
            </w:r>
            <w:r>
              <w:rPr>
                <w:spacing w:val="-2"/>
                <w:sz w:val="24"/>
              </w:rPr>
              <w:t xml:space="preserve"> </w:t>
            </w:r>
            <w:r>
              <w:rPr>
                <w:sz w:val="24"/>
              </w:rPr>
              <w:t>самостоятельная</w:t>
            </w:r>
            <w:r>
              <w:rPr>
                <w:spacing w:val="-2"/>
                <w:sz w:val="24"/>
              </w:rPr>
              <w:t xml:space="preserve"> </w:t>
            </w:r>
            <w:r>
              <w:rPr>
                <w:sz w:val="24"/>
              </w:rPr>
              <w:t>деятельность</w:t>
            </w:r>
          </w:p>
        </w:tc>
        <w:tc>
          <w:tcPr>
            <w:tcW w:w="2076" w:type="dxa"/>
          </w:tcPr>
          <w:p w:rsidR="001B41ED" w:rsidRDefault="007E4F6E">
            <w:pPr>
              <w:pStyle w:val="TableParagraph"/>
              <w:spacing w:line="255" w:lineRule="exact"/>
              <w:ind w:left="570"/>
              <w:rPr>
                <w:sz w:val="24"/>
              </w:rPr>
            </w:pPr>
            <w:r>
              <w:rPr>
                <w:sz w:val="24"/>
              </w:rPr>
              <w:t>7.00 -</w:t>
            </w:r>
            <w:r>
              <w:rPr>
                <w:spacing w:val="-1"/>
                <w:sz w:val="24"/>
              </w:rPr>
              <w:t xml:space="preserve"> </w:t>
            </w:r>
            <w:r>
              <w:rPr>
                <w:sz w:val="24"/>
              </w:rPr>
              <w:t>8.00</w:t>
            </w:r>
          </w:p>
        </w:tc>
      </w:tr>
      <w:tr w:rsidR="001B41ED">
        <w:trPr>
          <w:trHeight w:val="275"/>
        </w:trPr>
        <w:tc>
          <w:tcPr>
            <w:tcW w:w="10634" w:type="dxa"/>
          </w:tcPr>
          <w:p w:rsidR="001B41ED" w:rsidRDefault="007E4F6E">
            <w:pPr>
              <w:pStyle w:val="TableParagraph"/>
              <w:spacing w:line="255" w:lineRule="exact"/>
              <w:ind w:left="748"/>
              <w:rPr>
                <w:sz w:val="24"/>
              </w:rPr>
            </w:pPr>
            <w:r>
              <w:rPr>
                <w:sz w:val="24"/>
              </w:rPr>
              <w:t>Утренняя</w:t>
            </w:r>
            <w:r>
              <w:rPr>
                <w:spacing w:val="-3"/>
                <w:sz w:val="24"/>
              </w:rPr>
              <w:t xml:space="preserve"> </w:t>
            </w:r>
            <w:r>
              <w:rPr>
                <w:sz w:val="24"/>
              </w:rPr>
              <w:t>гимнастика</w:t>
            </w:r>
          </w:p>
        </w:tc>
        <w:tc>
          <w:tcPr>
            <w:tcW w:w="2076" w:type="dxa"/>
          </w:tcPr>
          <w:p w:rsidR="001B41ED" w:rsidRDefault="007E4F6E">
            <w:pPr>
              <w:pStyle w:val="TableParagraph"/>
              <w:spacing w:line="255" w:lineRule="exact"/>
              <w:ind w:left="570"/>
              <w:rPr>
                <w:sz w:val="24"/>
              </w:rPr>
            </w:pPr>
            <w:r>
              <w:rPr>
                <w:sz w:val="24"/>
              </w:rPr>
              <w:t>8.00 -</w:t>
            </w:r>
            <w:r>
              <w:rPr>
                <w:spacing w:val="-1"/>
                <w:sz w:val="24"/>
              </w:rPr>
              <w:t xml:space="preserve"> </w:t>
            </w:r>
            <w:r>
              <w:rPr>
                <w:sz w:val="24"/>
              </w:rPr>
              <w:t>8.10</w:t>
            </w:r>
          </w:p>
        </w:tc>
      </w:tr>
      <w:tr w:rsidR="001B41ED">
        <w:trPr>
          <w:trHeight w:val="275"/>
        </w:trPr>
        <w:tc>
          <w:tcPr>
            <w:tcW w:w="10634" w:type="dxa"/>
          </w:tcPr>
          <w:p w:rsidR="001B41ED" w:rsidRDefault="007E4F6E">
            <w:pPr>
              <w:pStyle w:val="TableParagraph"/>
              <w:spacing w:line="255" w:lineRule="exact"/>
              <w:ind w:left="748"/>
              <w:rPr>
                <w:sz w:val="24"/>
              </w:rPr>
            </w:pPr>
            <w:r>
              <w:rPr>
                <w:sz w:val="24"/>
              </w:rPr>
              <w:t>Игры</w:t>
            </w:r>
          </w:p>
        </w:tc>
        <w:tc>
          <w:tcPr>
            <w:tcW w:w="2076" w:type="dxa"/>
          </w:tcPr>
          <w:p w:rsidR="001B41ED" w:rsidRDefault="007E4F6E">
            <w:pPr>
              <w:pStyle w:val="TableParagraph"/>
              <w:spacing w:line="255" w:lineRule="exact"/>
              <w:ind w:left="570"/>
              <w:rPr>
                <w:sz w:val="24"/>
              </w:rPr>
            </w:pPr>
            <w:r>
              <w:rPr>
                <w:sz w:val="24"/>
              </w:rPr>
              <w:t>8.10 -</w:t>
            </w:r>
            <w:r>
              <w:rPr>
                <w:spacing w:val="-1"/>
                <w:sz w:val="24"/>
              </w:rPr>
              <w:t xml:space="preserve"> </w:t>
            </w:r>
            <w:r>
              <w:rPr>
                <w:sz w:val="24"/>
              </w:rPr>
              <w:t>8.30</w:t>
            </w:r>
          </w:p>
        </w:tc>
      </w:tr>
      <w:tr w:rsidR="001B41ED">
        <w:trPr>
          <w:trHeight w:val="277"/>
        </w:trPr>
        <w:tc>
          <w:tcPr>
            <w:tcW w:w="10634" w:type="dxa"/>
          </w:tcPr>
          <w:p w:rsidR="001B41ED" w:rsidRDefault="007E4F6E">
            <w:pPr>
              <w:pStyle w:val="TableParagraph"/>
              <w:spacing w:line="258" w:lineRule="exact"/>
              <w:ind w:left="748"/>
              <w:rPr>
                <w:sz w:val="24"/>
              </w:rPr>
            </w:pPr>
            <w:r>
              <w:rPr>
                <w:sz w:val="24"/>
              </w:rPr>
              <w:t>Подготовка</w:t>
            </w:r>
            <w:r>
              <w:rPr>
                <w:spacing w:val="-7"/>
                <w:sz w:val="24"/>
              </w:rPr>
              <w:t xml:space="preserve"> </w:t>
            </w:r>
            <w:r>
              <w:rPr>
                <w:sz w:val="24"/>
              </w:rPr>
              <w:t>к</w:t>
            </w:r>
            <w:r>
              <w:rPr>
                <w:spacing w:val="-4"/>
                <w:sz w:val="24"/>
              </w:rPr>
              <w:t xml:space="preserve"> </w:t>
            </w:r>
            <w:r>
              <w:rPr>
                <w:sz w:val="24"/>
              </w:rPr>
              <w:t>завтраку,</w:t>
            </w:r>
            <w:r>
              <w:rPr>
                <w:spacing w:val="-3"/>
                <w:sz w:val="24"/>
              </w:rPr>
              <w:t xml:space="preserve"> </w:t>
            </w:r>
            <w:r>
              <w:rPr>
                <w:sz w:val="24"/>
              </w:rPr>
              <w:t>завтрак</w:t>
            </w:r>
          </w:p>
        </w:tc>
        <w:tc>
          <w:tcPr>
            <w:tcW w:w="2076" w:type="dxa"/>
          </w:tcPr>
          <w:p w:rsidR="001B41ED" w:rsidRDefault="007E4F6E">
            <w:pPr>
              <w:pStyle w:val="TableParagraph"/>
              <w:spacing w:line="258" w:lineRule="exact"/>
              <w:ind w:left="548"/>
              <w:rPr>
                <w:sz w:val="24"/>
              </w:rPr>
            </w:pPr>
            <w:r>
              <w:rPr>
                <w:sz w:val="24"/>
              </w:rPr>
              <w:t>8.30 – 9.00</w:t>
            </w:r>
          </w:p>
        </w:tc>
      </w:tr>
      <w:tr w:rsidR="001B41ED">
        <w:trPr>
          <w:trHeight w:val="275"/>
        </w:trPr>
        <w:tc>
          <w:tcPr>
            <w:tcW w:w="10634" w:type="dxa"/>
          </w:tcPr>
          <w:p w:rsidR="001B41ED" w:rsidRDefault="007E4F6E">
            <w:pPr>
              <w:pStyle w:val="TableParagraph"/>
              <w:spacing w:line="255" w:lineRule="exact"/>
              <w:ind w:left="707"/>
              <w:rPr>
                <w:sz w:val="24"/>
              </w:rPr>
            </w:pPr>
            <w:r>
              <w:rPr>
                <w:sz w:val="24"/>
              </w:rPr>
              <w:t>Организованная</w:t>
            </w:r>
            <w:r>
              <w:rPr>
                <w:spacing w:val="-5"/>
                <w:sz w:val="24"/>
              </w:rPr>
              <w:t xml:space="preserve"> </w:t>
            </w:r>
            <w:r>
              <w:rPr>
                <w:sz w:val="24"/>
              </w:rPr>
              <w:t>образовательная</w:t>
            </w:r>
            <w:r>
              <w:rPr>
                <w:spacing w:val="-5"/>
                <w:sz w:val="24"/>
              </w:rPr>
              <w:t xml:space="preserve"> </w:t>
            </w:r>
            <w:r>
              <w:rPr>
                <w:sz w:val="24"/>
              </w:rPr>
              <w:t>деятельность</w:t>
            </w:r>
            <w:r>
              <w:rPr>
                <w:spacing w:val="-6"/>
                <w:sz w:val="24"/>
              </w:rPr>
              <w:t xml:space="preserve"> </w:t>
            </w:r>
            <w:r>
              <w:rPr>
                <w:sz w:val="24"/>
              </w:rPr>
              <w:t>(по</w:t>
            </w:r>
            <w:r>
              <w:rPr>
                <w:spacing w:val="-4"/>
                <w:sz w:val="24"/>
              </w:rPr>
              <w:t xml:space="preserve"> </w:t>
            </w:r>
            <w:r>
              <w:rPr>
                <w:sz w:val="24"/>
              </w:rPr>
              <w:t>подгруппам)</w:t>
            </w:r>
          </w:p>
        </w:tc>
        <w:tc>
          <w:tcPr>
            <w:tcW w:w="2076" w:type="dxa"/>
          </w:tcPr>
          <w:p w:rsidR="001B41ED" w:rsidRDefault="007E4F6E">
            <w:pPr>
              <w:pStyle w:val="TableParagraph"/>
              <w:spacing w:line="255" w:lineRule="exact"/>
              <w:ind w:left="570"/>
              <w:rPr>
                <w:sz w:val="24"/>
              </w:rPr>
            </w:pPr>
            <w:r>
              <w:rPr>
                <w:sz w:val="24"/>
              </w:rPr>
              <w:t>9.00 -</w:t>
            </w:r>
            <w:r>
              <w:rPr>
                <w:spacing w:val="-1"/>
                <w:sz w:val="24"/>
              </w:rPr>
              <w:t xml:space="preserve"> </w:t>
            </w:r>
            <w:r>
              <w:rPr>
                <w:sz w:val="24"/>
              </w:rPr>
              <w:t>9.30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p>
        </w:tc>
        <w:tc>
          <w:tcPr>
            <w:tcW w:w="2076" w:type="dxa"/>
          </w:tcPr>
          <w:p w:rsidR="001B41ED" w:rsidRDefault="007E4F6E">
            <w:pPr>
              <w:pStyle w:val="TableParagraph"/>
              <w:spacing w:line="255" w:lineRule="exact"/>
              <w:ind w:left="630"/>
              <w:rPr>
                <w:sz w:val="24"/>
              </w:rPr>
            </w:pPr>
            <w:r>
              <w:rPr>
                <w:sz w:val="24"/>
              </w:rPr>
              <w:t>9.30-9.50</w:t>
            </w:r>
          </w:p>
        </w:tc>
      </w:tr>
    </w:tbl>
    <w:p w:rsidR="001B41ED" w:rsidRDefault="001B41ED">
      <w:pPr>
        <w:spacing w:line="255" w:lineRule="exact"/>
        <w:rPr>
          <w:sz w:val="24"/>
        </w:rPr>
        <w:sectPr w:rsidR="001B41ED">
          <w:pgSz w:w="16840" w:h="11910" w:orient="landscape"/>
          <w:pgMar w:top="1100" w:right="300" w:bottom="1160" w:left="1020" w:header="0" w:footer="932" w:gutter="0"/>
          <w:cols w:space="720"/>
        </w:sectPr>
      </w:pPr>
    </w:p>
    <w:p w:rsidR="001B41ED" w:rsidRDefault="001B41ED">
      <w:pPr>
        <w:pStyle w:val="a3"/>
        <w:spacing w:before="7"/>
        <w:ind w:left="0" w:firstLine="0"/>
        <w:rPr>
          <w:b/>
          <w:sz w:val="9"/>
        </w:rPr>
      </w:pPr>
    </w:p>
    <w:tbl>
      <w:tblPr>
        <w:tblStyle w:val="TableNormal"/>
        <w:tblW w:w="0" w:type="auto"/>
        <w:tblInd w:w="1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34"/>
        <w:gridCol w:w="2076"/>
      </w:tblGrid>
      <w:tr w:rsidR="001B41ED">
        <w:trPr>
          <w:trHeight w:val="275"/>
        </w:trPr>
        <w:tc>
          <w:tcPr>
            <w:tcW w:w="10634" w:type="dxa"/>
          </w:tcPr>
          <w:p w:rsidR="001B41ED" w:rsidRDefault="007E4F6E">
            <w:pPr>
              <w:pStyle w:val="TableParagraph"/>
              <w:spacing w:line="255" w:lineRule="exact"/>
              <w:ind w:left="748"/>
              <w:rPr>
                <w:sz w:val="24"/>
              </w:rPr>
            </w:pPr>
            <w:r>
              <w:rPr>
                <w:sz w:val="24"/>
              </w:rPr>
              <w:t>Второй</w:t>
            </w:r>
            <w:r>
              <w:rPr>
                <w:spacing w:val="-3"/>
                <w:sz w:val="24"/>
              </w:rPr>
              <w:t xml:space="preserve"> </w:t>
            </w:r>
            <w:r>
              <w:rPr>
                <w:sz w:val="24"/>
              </w:rPr>
              <w:t>завтрак</w:t>
            </w:r>
          </w:p>
        </w:tc>
        <w:tc>
          <w:tcPr>
            <w:tcW w:w="2076" w:type="dxa"/>
          </w:tcPr>
          <w:p w:rsidR="001B41ED" w:rsidRDefault="007E4F6E">
            <w:pPr>
              <w:pStyle w:val="TableParagraph"/>
              <w:spacing w:line="255" w:lineRule="exact"/>
              <w:ind w:left="178" w:right="59"/>
              <w:jc w:val="center"/>
              <w:rPr>
                <w:sz w:val="24"/>
              </w:rPr>
            </w:pPr>
            <w:r>
              <w:rPr>
                <w:sz w:val="24"/>
              </w:rPr>
              <w:t>10.30</w:t>
            </w:r>
          </w:p>
        </w:tc>
      </w:tr>
      <w:tr w:rsidR="001B41ED">
        <w:trPr>
          <w:trHeight w:val="275"/>
        </w:trPr>
        <w:tc>
          <w:tcPr>
            <w:tcW w:w="10634" w:type="dxa"/>
          </w:tcPr>
          <w:p w:rsidR="001B41ED" w:rsidRDefault="007E4F6E">
            <w:pPr>
              <w:pStyle w:val="TableParagraph"/>
              <w:spacing w:line="255" w:lineRule="exact"/>
              <w:ind w:left="748"/>
              <w:rPr>
                <w:sz w:val="24"/>
              </w:rPr>
            </w:pPr>
            <w:r>
              <w:rPr>
                <w:sz w:val="24"/>
              </w:rPr>
              <w:t>Прогулка</w:t>
            </w:r>
          </w:p>
        </w:tc>
        <w:tc>
          <w:tcPr>
            <w:tcW w:w="2076" w:type="dxa"/>
          </w:tcPr>
          <w:p w:rsidR="001B41ED" w:rsidRDefault="007E4F6E">
            <w:pPr>
              <w:pStyle w:val="TableParagraph"/>
              <w:spacing w:line="255" w:lineRule="exact"/>
              <w:ind w:left="178" w:right="62"/>
              <w:jc w:val="center"/>
              <w:rPr>
                <w:sz w:val="24"/>
              </w:rPr>
            </w:pPr>
            <w:r>
              <w:rPr>
                <w:sz w:val="24"/>
              </w:rPr>
              <w:t>9.50</w:t>
            </w:r>
            <w:r>
              <w:rPr>
                <w:spacing w:val="-1"/>
                <w:sz w:val="24"/>
              </w:rPr>
              <w:t xml:space="preserve"> </w:t>
            </w:r>
            <w:r>
              <w:rPr>
                <w:sz w:val="24"/>
              </w:rPr>
              <w:t>-11.20</w:t>
            </w:r>
          </w:p>
        </w:tc>
      </w:tr>
      <w:tr w:rsidR="001B41ED">
        <w:trPr>
          <w:trHeight w:val="277"/>
        </w:trPr>
        <w:tc>
          <w:tcPr>
            <w:tcW w:w="10634" w:type="dxa"/>
          </w:tcPr>
          <w:p w:rsidR="001B41ED" w:rsidRDefault="007E4F6E">
            <w:pPr>
              <w:pStyle w:val="TableParagraph"/>
              <w:spacing w:line="258" w:lineRule="exact"/>
              <w:ind w:left="40"/>
              <w:rPr>
                <w:sz w:val="24"/>
              </w:rPr>
            </w:pPr>
            <w:r>
              <w:rPr>
                <w:sz w:val="24"/>
              </w:rPr>
              <w:t>Возвращение</w:t>
            </w:r>
            <w:r>
              <w:rPr>
                <w:spacing w:val="-3"/>
                <w:sz w:val="24"/>
              </w:rPr>
              <w:t xml:space="preserve"> </w:t>
            </w:r>
            <w:r>
              <w:rPr>
                <w:sz w:val="24"/>
              </w:rPr>
              <w:t>с</w:t>
            </w:r>
            <w:r>
              <w:rPr>
                <w:spacing w:val="-3"/>
                <w:sz w:val="24"/>
              </w:rPr>
              <w:t xml:space="preserve"> </w:t>
            </w:r>
            <w:r>
              <w:rPr>
                <w:sz w:val="24"/>
              </w:rPr>
              <w:t>прогулки,</w:t>
            </w:r>
            <w:r>
              <w:rPr>
                <w:spacing w:val="-1"/>
                <w:sz w:val="24"/>
              </w:rPr>
              <w:t xml:space="preserve"> </w:t>
            </w:r>
            <w:r>
              <w:rPr>
                <w:sz w:val="24"/>
              </w:rPr>
              <w:t>самостоятельная</w:t>
            </w:r>
            <w:r>
              <w:rPr>
                <w:spacing w:val="-2"/>
                <w:sz w:val="24"/>
              </w:rPr>
              <w:t xml:space="preserve"> </w:t>
            </w:r>
            <w:r>
              <w:rPr>
                <w:sz w:val="24"/>
              </w:rPr>
              <w:t>деятельность,</w:t>
            </w:r>
            <w:r>
              <w:rPr>
                <w:spacing w:val="-4"/>
                <w:sz w:val="24"/>
              </w:rPr>
              <w:t xml:space="preserve"> </w:t>
            </w:r>
            <w:r>
              <w:rPr>
                <w:sz w:val="24"/>
              </w:rPr>
              <w:t>подготовка</w:t>
            </w:r>
            <w:r>
              <w:rPr>
                <w:spacing w:val="-5"/>
                <w:sz w:val="24"/>
              </w:rPr>
              <w:t xml:space="preserve"> </w:t>
            </w:r>
            <w:r>
              <w:rPr>
                <w:sz w:val="24"/>
              </w:rPr>
              <w:t>к</w:t>
            </w:r>
            <w:r>
              <w:rPr>
                <w:spacing w:val="-1"/>
                <w:sz w:val="24"/>
              </w:rPr>
              <w:t xml:space="preserve"> </w:t>
            </w:r>
            <w:r>
              <w:rPr>
                <w:sz w:val="24"/>
              </w:rPr>
              <w:t>обеду</w:t>
            </w:r>
          </w:p>
        </w:tc>
        <w:tc>
          <w:tcPr>
            <w:tcW w:w="2076" w:type="dxa"/>
          </w:tcPr>
          <w:p w:rsidR="001B41ED" w:rsidRDefault="007E4F6E">
            <w:pPr>
              <w:pStyle w:val="TableParagraph"/>
              <w:spacing w:line="258" w:lineRule="exact"/>
              <w:ind w:left="178" w:right="59"/>
              <w:jc w:val="center"/>
              <w:rPr>
                <w:sz w:val="24"/>
              </w:rPr>
            </w:pPr>
            <w:r>
              <w:rPr>
                <w:sz w:val="24"/>
              </w:rPr>
              <w:t>11.20-11.45</w:t>
            </w:r>
          </w:p>
        </w:tc>
      </w:tr>
      <w:tr w:rsidR="001B41ED">
        <w:trPr>
          <w:trHeight w:val="275"/>
        </w:trPr>
        <w:tc>
          <w:tcPr>
            <w:tcW w:w="10634" w:type="dxa"/>
          </w:tcPr>
          <w:p w:rsidR="001B41ED" w:rsidRDefault="007E4F6E">
            <w:pPr>
              <w:pStyle w:val="TableParagraph"/>
              <w:spacing w:line="255" w:lineRule="exact"/>
              <w:ind w:left="760"/>
              <w:rPr>
                <w:sz w:val="24"/>
              </w:rPr>
            </w:pPr>
            <w:r>
              <w:rPr>
                <w:sz w:val="24"/>
              </w:rPr>
              <w:t>Подготовка</w:t>
            </w:r>
            <w:r>
              <w:rPr>
                <w:spacing w:val="-4"/>
                <w:sz w:val="24"/>
              </w:rPr>
              <w:t xml:space="preserve"> </w:t>
            </w:r>
            <w:r>
              <w:rPr>
                <w:sz w:val="24"/>
              </w:rPr>
              <w:t>к</w:t>
            </w:r>
            <w:r>
              <w:rPr>
                <w:spacing w:val="-2"/>
                <w:sz w:val="24"/>
              </w:rPr>
              <w:t xml:space="preserve"> </w:t>
            </w:r>
            <w:r>
              <w:rPr>
                <w:sz w:val="24"/>
              </w:rPr>
              <w:t>обеду</w:t>
            </w:r>
          </w:p>
        </w:tc>
        <w:tc>
          <w:tcPr>
            <w:tcW w:w="2076" w:type="dxa"/>
          </w:tcPr>
          <w:p w:rsidR="001B41ED" w:rsidRDefault="007E4F6E">
            <w:pPr>
              <w:pStyle w:val="TableParagraph"/>
              <w:spacing w:line="255" w:lineRule="exact"/>
              <w:ind w:left="178" w:right="59"/>
              <w:jc w:val="center"/>
              <w:rPr>
                <w:sz w:val="24"/>
              </w:rPr>
            </w:pPr>
            <w:r>
              <w:rPr>
                <w:sz w:val="24"/>
              </w:rPr>
              <w:t>11.45-12.00</w:t>
            </w:r>
          </w:p>
        </w:tc>
      </w:tr>
      <w:tr w:rsidR="001B41ED">
        <w:trPr>
          <w:trHeight w:val="275"/>
        </w:trPr>
        <w:tc>
          <w:tcPr>
            <w:tcW w:w="10634" w:type="dxa"/>
          </w:tcPr>
          <w:p w:rsidR="001B41ED" w:rsidRDefault="007E4F6E">
            <w:pPr>
              <w:pStyle w:val="TableParagraph"/>
              <w:spacing w:line="255" w:lineRule="exact"/>
              <w:ind w:left="748"/>
              <w:rPr>
                <w:sz w:val="24"/>
              </w:rPr>
            </w:pPr>
            <w:r>
              <w:rPr>
                <w:sz w:val="24"/>
              </w:rPr>
              <w:t>Обед</w:t>
            </w:r>
          </w:p>
        </w:tc>
        <w:tc>
          <w:tcPr>
            <w:tcW w:w="2076" w:type="dxa"/>
          </w:tcPr>
          <w:p w:rsidR="001B41ED" w:rsidRDefault="007E4F6E">
            <w:pPr>
              <w:pStyle w:val="TableParagraph"/>
              <w:spacing w:line="255" w:lineRule="exact"/>
              <w:ind w:left="178" w:right="59"/>
              <w:jc w:val="center"/>
              <w:rPr>
                <w:sz w:val="24"/>
              </w:rPr>
            </w:pPr>
            <w:r>
              <w:rPr>
                <w:sz w:val="24"/>
              </w:rPr>
              <w:t>12.00-12.25</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p>
        </w:tc>
        <w:tc>
          <w:tcPr>
            <w:tcW w:w="2076" w:type="dxa"/>
          </w:tcPr>
          <w:p w:rsidR="001B41ED" w:rsidRDefault="007E4F6E">
            <w:pPr>
              <w:pStyle w:val="TableParagraph"/>
              <w:spacing w:line="255" w:lineRule="exact"/>
              <w:ind w:left="178" w:right="59"/>
              <w:jc w:val="center"/>
              <w:rPr>
                <w:sz w:val="24"/>
              </w:rPr>
            </w:pPr>
            <w:r>
              <w:rPr>
                <w:sz w:val="24"/>
              </w:rPr>
              <w:t>12.25-15.25</w:t>
            </w:r>
          </w:p>
        </w:tc>
      </w:tr>
      <w:tr w:rsidR="001B41ED">
        <w:trPr>
          <w:trHeight w:val="275"/>
        </w:trPr>
        <w:tc>
          <w:tcPr>
            <w:tcW w:w="10634" w:type="dxa"/>
          </w:tcPr>
          <w:p w:rsidR="001B41ED" w:rsidRDefault="007E4F6E">
            <w:pPr>
              <w:pStyle w:val="TableParagraph"/>
              <w:spacing w:line="255" w:lineRule="exact"/>
              <w:ind w:left="748"/>
              <w:rPr>
                <w:sz w:val="24"/>
              </w:rPr>
            </w:pPr>
            <w:r>
              <w:rPr>
                <w:sz w:val="24"/>
              </w:rPr>
              <w:t>Постепенный</w:t>
            </w:r>
            <w:r>
              <w:rPr>
                <w:spacing w:val="-5"/>
                <w:sz w:val="24"/>
              </w:rPr>
              <w:t xml:space="preserve"> </w:t>
            </w:r>
            <w:r>
              <w:rPr>
                <w:sz w:val="24"/>
              </w:rPr>
              <w:t>подъем</w:t>
            </w:r>
          </w:p>
        </w:tc>
        <w:tc>
          <w:tcPr>
            <w:tcW w:w="2076" w:type="dxa"/>
          </w:tcPr>
          <w:p w:rsidR="001B41ED" w:rsidRDefault="007E4F6E">
            <w:pPr>
              <w:pStyle w:val="TableParagraph"/>
              <w:spacing w:line="255" w:lineRule="exact"/>
              <w:ind w:left="178" w:right="59"/>
              <w:jc w:val="center"/>
              <w:rPr>
                <w:sz w:val="24"/>
              </w:rPr>
            </w:pPr>
            <w:r>
              <w:rPr>
                <w:sz w:val="24"/>
              </w:rPr>
              <w:t>15.25-15.30</w:t>
            </w:r>
          </w:p>
        </w:tc>
      </w:tr>
      <w:tr w:rsidR="001B41ED">
        <w:trPr>
          <w:trHeight w:val="277"/>
        </w:trPr>
        <w:tc>
          <w:tcPr>
            <w:tcW w:w="10634" w:type="dxa"/>
          </w:tcPr>
          <w:p w:rsidR="001B41ED" w:rsidRDefault="007E4F6E">
            <w:pPr>
              <w:pStyle w:val="TableParagraph"/>
              <w:spacing w:line="258" w:lineRule="exact"/>
              <w:ind w:left="748"/>
              <w:rPr>
                <w:sz w:val="24"/>
              </w:rPr>
            </w:pPr>
            <w:r>
              <w:rPr>
                <w:sz w:val="24"/>
              </w:rPr>
              <w:t>Полдник</w:t>
            </w:r>
          </w:p>
        </w:tc>
        <w:tc>
          <w:tcPr>
            <w:tcW w:w="2076" w:type="dxa"/>
          </w:tcPr>
          <w:p w:rsidR="001B41ED" w:rsidRDefault="007E4F6E">
            <w:pPr>
              <w:pStyle w:val="TableParagraph"/>
              <w:spacing w:line="258" w:lineRule="exact"/>
              <w:ind w:left="178" w:right="59"/>
              <w:jc w:val="center"/>
              <w:rPr>
                <w:sz w:val="24"/>
              </w:rPr>
            </w:pPr>
            <w:r>
              <w:rPr>
                <w:sz w:val="24"/>
              </w:rPr>
              <w:t>15.30-15.50</w:t>
            </w:r>
          </w:p>
        </w:tc>
      </w:tr>
      <w:tr w:rsidR="001B41ED">
        <w:trPr>
          <w:trHeight w:val="275"/>
        </w:trPr>
        <w:tc>
          <w:tcPr>
            <w:tcW w:w="10634" w:type="dxa"/>
          </w:tcPr>
          <w:p w:rsidR="001B41ED" w:rsidRDefault="007E4F6E">
            <w:pPr>
              <w:pStyle w:val="TableParagraph"/>
              <w:spacing w:line="256" w:lineRule="exact"/>
              <w:ind w:left="748"/>
              <w:rPr>
                <w:sz w:val="24"/>
              </w:rPr>
            </w:pPr>
            <w:r>
              <w:rPr>
                <w:sz w:val="24"/>
              </w:rPr>
              <w:t>Самостоятельная</w:t>
            </w:r>
            <w:r>
              <w:rPr>
                <w:spacing w:val="-3"/>
                <w:sz w:val="24"/>
              </w:rPr>
              <w:t xml:space="preserve"> </w:t>
            </w:r>
            <w:r>
              <w:rPr>
                <w:sz w:val="24"/>
              </w:rPr>
              <w:t>деятельность</w:t>
            </w:r>
          </w:p>
        </w:tc>
        <w:tc>
          <w:tcPr>
            <w:tcW w:w="2076" w:type="dxa"/>
          </w:tcPr>
          <w:p w:rsidR="001B41ED" w:rsidRDefault="007E4F6E">
            <w:pPr>
              <w:pStyle w:val="TableParagraph"/>
              <w:spacing w:line="256" w:lineRule="exact"/>
              <w:ind w:left="178" w:right="59"/>
              <w:jc w:val="center"/>
              <w:rPr>
                <w:sz w:val="24"/>
              </w:rPr>
            </w:pPr>
            <w:r>
              <w:rPr>
                <w:sz w:val="24"/>
              </w:rPr>
              <w:t>15.50-16.15</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p>
        </w:tc>
        <w:tc>
          <w:tcPr>
            <w:tcW w:w="2076" w:type="dxa"/>
          </w:tcPr>
          <w:p w:rsidR="001B41ED" w:rsidRDefault="007E4F6E">
            <w:pPr>
              <w:pStyle w:val="TableParagraph"/>
              <w:spacing w:line="255" w:lineRule="exact"/>
              <w:ind w:left="178" w:right="59"/>
              <w:jc w:val="center"/>
              <w:rPr>
                <w:sz w:val="24"/>
              </w:rPr>
            </w:pPr>
            <w:r>
              <w:rPr>
                <w:sz w:val="24"/>
              </w:rPr>
              <w:t>16.15-16.30</w:t>
            </w:r>
          </w:p>
        </w:tc>
      </w:tr>
      <w:tr w:rsidR="001B41ED">
        <w:trPr>
          <w:trHeight w:val="275"/>
        </w:trPr>
        <w:tc>
          <w:tcPr>
            <w:tcW w:w="10634" w:type="dxa"/>
          </w:tcPr>
          <w:p w:rsidR="001B41ED" w:rsidRDefault="007E4F6E">
            <w:pPr>
              <w:pStyle w:val="TableParagraph"/>
              <w:spacing w:line="255" w:lineRule="exact"/>
              <w:ind w:left="748"/>
              <w:rPr>
                <w:sz w:val="24"/>
              </w:rPr>
            </w:pPr>
            <w:r>
              <w:rPr>
                <w:sz w:val="24"/>
              </w:rPr>
              <w:t>Прогулка,</w:t>
            </w:r>
            <w:r>
              <w:rPr>
                <w:spacing w:val="-1"/>
                <w:sz w:val="24"/>
              </w:rPr>
              <w:t xml:space="preserve"> </w:t>
            </w:r>
            <w:r>
              <w:rPr>
                <w:sz w:val="24"/>
              </w:rPr>
              <w:t>уход</w:t>
            </w:r>
            <w:r>
              <w:rPr>
                <w:spacing w:val="-4"/>
                <w:sz w:val="24"/>
              </w:rPr>
              <w:t xml:space="preserve"> </w:t>
            </w:r>
            <w:r>
              <w:rPr>
                <w:sz w:val="24"/>
              </w:rPr>
              <w:t>домой</w:t>
            </w:r>
          </w:p>
        </w:tc>
        <w:tc>
          <w:tcPr>
            <w:tcW w:w="2076" w:type="dxa"/>
          </w:tcPr>
          <w:p w:rsidR="001B41ED" w:rsidRDefault="007E4F6E">
            <w:pPr>
              <w:pStyle w:val="TableParagraph"/>
              <w:spacing w:line="255" w:lineRule="exact"/>
              <w:ind w:left="178" w:right="59"/>
              <w:jc w:val="center"/>
              <w:rPr>
                <w:sz w:val="24"/>
              </w:rPr>
            </w:pPr>
            <w:r>
              <w:rPr>
                <w:sz w:val="24"/>
              </w:rPr>
              <w:t>16.30-17.30</w:t>
            </w:r>
          </w:p>
        </w:tc>
      </w:tr>
      <w:tr w:rsidR="001B41ED">
        <w:trPr>
          <w:trHeight w:val="277"/>
        </w:trPr>
        <w:tc>
          <w:tcPr>
            <w:tcW w:w="12710" w:type="dxa"/>
            <w:gridSpan w:val="2"/>
          </w:tcPr>
          <w:p w:rsidR="001B41ED" w:rsidRDefault="007E4F6E">
            <w:pPr>
              <w:pStyle w:val="TableParagraph"/>
              <w:spacing w:before="1" w:line="257" w:lineRule="exact"/>
              <w:ind w:left="5799" w:right="5681"/>
              <w:jc w:val="center"/>
              <w:rPr>
                <w:b/>
                <w:i/>
                <w:sz w:val="24"/>
              </w:rPr>
            </w:pPr>
            <w:r>
              <w:rPr>
                <w:b/>
                <w:i/>
                <w:sz w:val="24"/>
              </w:rPr>
              <w:t>Дома</w:t>
            </w:r>
          </w:p>
        </w:tc>
      </w:tr>
      <w:tr w:rsidR="001B41ED">
        <w:trPr>
          <w:trHeight w:val="275"/>
        </w:trPr>
        <w:tc>
          <w:tcPr>
            <w:tcW w:w="10634" w:type="dxa"/>
          </w:tcPr>
          <w:p w:rsidR="001B41ED" w:rsidRDefault="007E4F6E">
            <w:pPr>
              <w:pStyle w:val="TableParagraph"/>
              <w:spacing w:line="255" w:lineRule="exact"/>
              <w:ind w:left="748"/>
              <w:rPr>
                <w:sz w:val="24"/>
              </w:rPr>
            </w:pPr>
            <w:r>
              <w:rPr>
                <w:sz w:val="24"/>
              </w:rPr>
              <w:t>Прогулка</w:t>
            </w:r>
          </w:p>
        </w:tc>
        <w:tc>
          <w:tcPr>
            <w:tcW w:w="2076" w:type="dxa"/>
          </w:tcPr>
          <w:p w:rsidR="001B41ED" w:rsidRDefault="007E4F6E">
            <w:pPr>
              <w:pStyle w:val="TableParagraph"/>
              <w:spacing w:line="255" w:lineRule="exact"/>
              <w:ind w:left="178" w:right="59"/>
              <w:jc w:val="center"/>
              <w:rPr>
                <w:sz w:val="24"/>
              </w:rPr>
            </w:pPr>
            <w:r>
              <w:rPr>
                <w:sz w:val="24"/>
              </w:rPr>
              <w:t>18.30-19.30</w:t>
            </w:r>
          </w:p>
        </w:tc>
      </w:tr>
      <w:tr w:rsidR="001B41ED">
        <w:trPr>
          <w:trHeight w:val="275"/>
        </w:trPr>
        <w:tc>
          <w:tcPr>
            <w:tcW w:w="10634" w:type="dxa"/>
          </w:tcPr>
          <w:p w:rsidR="001B41ED" w:rsidRDefault="007E4F6E">
            <w:pPr>
              <w:pStyle w:val="TableParagraph"/>
              <w:spacing w:line="255" w:lineRule="exact"/>
              <w:ind w:left="40"/>
              <w:rPr>
                <w:sz w:val="24"/>
              </w:rPr>
            </w:pPr>
            <w:r>
              <w:rPr>
                <w:sz w:val="24"/>
              </w:rPr>
              <w:t>Возвращение</w:t>
            </w:r>
            <w:r>
              <w:rPr>
                <w:spacing w:val="-6"/>
                <w:sz w:val="24"/>
              </w:rPr>
              <w:t xml:space="preserve"> </w:t>
            </w:r>
            <w:r>
              <w:rPr>
                <w:sz w:val="24"/>
              </w:rPr>
              <w:t>домой,</w:t>
            </w:r>
            <w:r>
              <w:rPr>
                <w:spacing w:val="-4"/>
                <w:sz w:val="24"/>
              </w:rPr>
              <w:t xml:space="preserve"> </w:t>
            </w:r>
            <w:r>
              <w:rPr>
                <w:sz w:val="24"/>
              </w:rPr>
              <w:t>легкий</w:t>
            </w:r>
            <w:r>
              <w:rPr>
                <w:spacing w:val="-2"/>
                <w:sz w:val="24"/>
              </w:rPr>
              <w:t xml:space="preserve"> </w:t>
            </w:r>
            <w:r>
              <w:rPr>
                <w:sz w:val="24"/>
              </w:rPr>
              <w:t>ужин,</w:t>
            </w:r>
            <w:r>
              <w:rPr>
                <w:spacing w:val="-4"/>
                <w:sz w:val="24"/>
              </w:rPr>
              <w:t xml:space="preserve"> </w:t>
            </w:r>
            <w:r>
              <w:rPr>
                <w:sz w:val="24"/>
              </w:rPr>
              <w:t>спокойные</w:t>
            </w:r>
            <w:r>
              <w:rPr>
                <w:spacing w:val="-6"/>
                <w:sz w:val="24"/>
              </w:rPr>
              <w:t xml:space="preserve"> </w:t>
            </w:r>
            <w:r>
              <w:rPr>
                <w:sz w:val="24"/>
              </w:rPr>
              <w:t>игры,</w:t>
            </w:r>
            <w:r>
              <w:rPr>
                <w:spacing w:val="-5"/>
                <w:sz w:val="24"/>
              </w:rPr>
              <w:t xml:space="preserve"> </w:t>
            </w:r>
            <w:r>
              <w:rPr>
                <w:sz w:val="24"/>
              </w:rPr>
              <w:t>гигиенические</w:t>
            </w:r>
            <w:r>
              <w:rPr>
                <w:spacing w:val="-6"/>
                <w:sz w:val="24"/>
              </w:rPr>
              <w:t xml:space="preserve"> </w:t>
            </w:r>
            <w:r>
              <w:rPr>
                <w:sz w:val="24"/>
              </w:rPr>
              <w:t>процедуры</w:t>
            </w:r>
          </w:p>
        </w:tc>
        <w:tc>
          <w:tcPr>
            <w:tcW w:w="2076" w:type="dxa"/>
          </w:tcPr>
          <w:p w:rsidR="001B41ED" w:rsidRDefault="007E4F6E">
            <w:pPr>
              <w:pStyle w:val="TableParagraph"/>
              <w:spacing w:line="255" w:lineRule="exact"/>
              <w:ind w:left="178" w:right="59"/>
              <w:jc w:val="center"/>
              <w:rPr>
                <w:sz w:val="24"/>
              </w:rPr>
            </w:pPr>
            <w:r>
              <w:rPr>
                <w:sz w:val="24"/>
              </w:rPr>
              <w:t>19.30-20.30</w:t>
            </w:r>
          </w:p>
        </w:tc>
      </w:tr>
      <w:tr w:rsidR="001B41ED">
        <w:trPr>
          <w:trHeight w:val="277"/>
        </w:trPr>
        <w:tc>
          <w:tcPr>
            <w:tcW w:w="10634" w:type="dxa"/>
          </w:tcPr>
          <w:p w:rsidR="001B41ED" w:rsidRDefault="007E4F6E">
            <w:pPr>
              <w:pStyle w:val="TableParagraph"/>
              <w:spacing w:line="258" w:lineRule="exact"/>
              <w:ind w:left="748"/>
              <w:rPr>
                <w:sz w:val="24"/>
              </w:rPr>
            </w:pPr>
            <w:r>
              <w:rPr>
                <w:sz w:val="24"/>
              </w:rPr>
              <w:t>Ночной</w:t>
            </w:r>
            <w:r>
              <w:rPr>
                <w:spacing w:val="-3"/>
                <w:sz w:val="24"/>
              </w:rPr>
              <w:t xml:space="preserve"> </w:t>
            </w:r>
            <w:r>
              <w:rPr>
                <w:sz w:val="24"/>
              </w:rPr>
              <w:t>сон</w:t>
            </w:r>
          </w:p>
        </w:tc>
        <w:tc>
          <w:tcPr>
            <w:tcW w:w="2076" w:type="dxa"/>
          </w:tcPr>
          <w:p w:rsidR="001B41ED" w:rsidRDefault="007E4F6E">
            <w:pPr>
              <w:pStyle w:val="TableParagraph"/>
              <w:spacing w:line="258" w:lineRule="exact"/>
              <w:ind w:left="178" w:right="63"/>
              <w:jc w:val="center"/>
              <w:rPr>
                <w:sz w:val="24"/>
              </w:rPr>
            </w:pPr>
            <w:r>
              <w:rPr>
                <w:sz w:val="24"/>
              </w:rPr>
              <w:t>20.30-6.30</w:t>
            </w:r>
            <w:r>
              <w:rPr>
                <w:spacing w:val="-1"/>
                <w:sz w:val="24"/>
              </w:rPr>
              <w:t xml:space="preserve"> </w:t>
            </w:r>
            <w:r>
              <w:rPr>
                <w:sz w:val="24"/>
              </w:rPr>
              <w:t>(7.30)</w:t>
            </w:r>
          </w:p>
        </w:tc>
      </w:tr>
    </w:tbl>
    <w:p w:rsidR="001B41ED" w:rsidRDefault="001B41ED">
      <w:pPr>
        <w:pStyle w:val="a3"/>
        <w:ind w:left="0" w:firstLine="0"/>
        <w:rPr>
          <w:b/>
          <w:sz w:val="20"/>
        </w:rPr>
      </w:pPr>
    </w:p>
    <w:p w:rsidR="001B41ED" w:rsidRDefault="001B41ED">
      <w:pPr>
        <w:pStyle w:val="a3"/>
        <w:ind w:left="0" w:firstLine="0"/>
        <w:rPr>
          <w:b/>
          <w:sz w:val="20"/>
        </w:rPr>
      </w:pPr>
    </w:p>
    <w:p w:rsidR="001B41ED" w:rsidRDefault="001B41ED">
      <w:pPr>
        <w:pStyle w:val="a3"/>
        <w:ind w:left="0" w:firstLine="0"/>
        <w:rPr>
          <w:b/>
          <w:sz w:val="20"/>
        </w:rPr>
      </w:pPr>
    </w:p>
    <w:p w:rsidR="001B41ED" w:rsidRDefault="001B41ED">
      <w:pPr>
        <w:pStyle w:val="a3"/>
        <w:spacing w:before="1"/>
        <w:ind w:left="0" w:firstLine="0"/>
        <w:rPr>
          <w:b/>
          <w:sz w:val="28"/>
        </w:rPr>
      </w:pPr>
    </w:p>
    <w:p w:rsidR="001B41ED" w:rsidRDefault="007E4F6E">
      <w:pPr>
        <w:spacing w:before="90"/>
        <w:ind w:left="107" w:right="433"/>
        <w:jc w:val="center"/>
        <w:rPr>
          <w:b/>
          <w:sz w:val="24"/>
        </w:rPr>
      </w:pPr>
      <w:r>
        <w:rPr>
          <w:b/>
          <w:sz w:val="24"/>
        </w:rPr>
        <w:t>Режим</w:t>
      </w:r>
      <w:r>
        <w:rPr>
          <w:b/>
          <w:spacing w:val="-4"/>
          <w:sz w:val="24"/>
        </w:rPr>
        <w:t xml:space="preserve"> </w:t>
      </w:r>
      <w:r>
        <w:rPr>
          <w:b/>
          <w:sz w:val="24"/>
        </w:rPr>
        <w:t>дня</w:t>
      </w:r>
      <w:r>
        <w:rPr>
          <w:b/>
          <w:spacing w:val="-2"/>
          <w:sz w:val="24"/>
        </w:rPr>
        <w:t xml:space="preserve"> </w:t>
      </w:r>
      <w:r>
        <w:rPr>
          <w:b/>
          <w:sz w:val="24"/>
        </w:rPr>
        <w:t>во</w:t>
      </w:r>
      <w:r>
        <w:rPr>
          <w:b/>
          <w:spacing w:val="-3"/>
          <w:sz w:val="24"/>
        </w:rPr>
        <w:t xml:space="preserve"> </w:t>
      </w:r>
      <w:r>
        <w:rPr>
          <w:b/>
          <w:sz w:val="24"/>
        </w:rPr>
        <w:t>второй</w:t>
      </w:r>
      <w:r>
        <w:rPr>
          <w:b/>
          <w:spacing w:val="-4"/>
          <w:sz w:val="24"/>
        </w:rPr>
        <w:t xml:space="preserve"> </w:t>
      </w:r>
      <w:r>
        <w:rPr>
          <w:b/>
          <w:sz w:val="24"/>
        </w:rPr>
        <w:t>младшей</w:t>
      </w:r>
      <w:r>
        <w:rPr>
          <w:b/>
          <w:spacing w:val="-3"/>
          <w:sz w:val="24"/>
        </w:rPr>
        <w:t xml:space="preserve"> </w:t>
      </w:r>
      <w:r>
        <w:rPr>
          <w:b/>
          <w:sz w:val="24"/>
        </w:rPr>
        <w:t>группе</w:t>
      </w:r>
    </w:p>
    <w:tbl>
      <w:tblPr>
        <w:tblStyle w:val="TableNormal"/>
        <w:tblW w:w="0" w:type="auto"/>
        <w:tblInd w:w="1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34"/>
        <w:gridCol w:w="2076"/>
      </w:tblGrid>
      <w:tr w:rsidR="001B41ED">
        <w:trPr>
          <w:trHeight w:val="275"/>
        </w:trPr>
        <w:tc>
          <w:tcPr>
            <w:tcW w:w="12710" w:type="dxa"/>
            <w:gridSpan w:val="2"/>
          </w:tcPr>
          <w:p w:rsidR="001B41ED" w:rsidRDefault="007E4F6E">
            <w:pPr>
              <w:pStyle w:val="TableParagraph"/>
              <w:spacing w:line="255" w:lineRule="exact"/>
              <w:ind w:left="748"/>
              <w:rPr>
                <w:b/>
                <w:i/>
                <w:sz w:val="24"/>
              </w:rPr>
            </w:pPr>
            <w:r>
              <w:rPr>
                <w:b/>
                <w:i/>
                <w:sz w:val="24"/>
              </w:rPr>
              <w:t>Дома</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Подъем,</w:t>
            </w:r>
            <w:r>
              <w:rPr>
                <w:spacing w:val="-2"/>
                <w:sz w:val="24"/>
              </w:rPr>
              <w:t xml:space="preserve"> </w:t>
            </w:r>
            <w:r>
              <w:rPr>
                <w:sz w:val="24"/>
              </w:rPr>
              <w:t>утренний</w:t>
            </w:r>
            <w:r>
              <w:rPr>
                <w:spacing w:val="-7"/>
                <w:sz w:val="24"/>
              </w:rPr>
              <w:t xml:space="preserve"> </w:t>
            </w:r>
            <w:r>
              <w:rPr>
                <w:sz w:val="24"/>
              </w:rPr>
              <w:t>туалет</w:t>
            </w:r>
          </w:p>
        </w:tc>
        <w:tc>
          <w:tcPr>
            <w:tcW w:w="2076" w:type="dxa"/>
          </w:tcPr>
          <w:p w:rsidR="001B41ED" w:rsidRDefault="007E4F6E">
            <w:pPr>
              <w:pStyle w:val="TableParagraph"/>
              <w:spacing w:line="255" w:lineRule="exact"/>
              <w:ind w:left="748"/>
              <w:rPr>
                <w:sz w:val="24"/>
              </w:rPr>
            </w:pPr>
            <w:r>
              <w:rPr>
                <w:sz w:val="24"/>
              </w:rPr>
              <w:t>6.30-7.30</w:t>
            </w:r>
          </w:p>
        </w:tc>
      </w:tr>
      <w:tr w:rsidR="001B41ED">
        <w:trPr>
          <w:trHeight w:val="275"/>
        </w:trPr>
        <w:tc>
          <w:tcPr>
            <w:tcW w:w="10634" w:type="dxa"/>
          </w:tcPr>
          <w:p w:rsidR="001B41ED" w:rsidRDefault="007E4F6E">
            <w:pPr>
              <w:pStyle w:val="TableParagraph"/>
              <w:spacing w:line="255" w:lineRule="exact"/>
              <w:ind w:left="748"/>
              <w:rPr>
                <w:b/>
                <w:i/>
                <w:sz w:val="24"/>
              </w:rPr>
            </w:pPr>
            <w:r>
              <w:rPr>
                <w:b/>
                <w:i/>
                <w:sz w:val="24"/>
              </w:rPr>
              <w:t>в</w:t>
            </w:r>
            <w:r>
              <w:rPr>
                <w:b/>
                <w:i/>
                <w:spacing w:val="-4"/>
                <w:sz w:val="24"/>
              </w:rPr>
              <w:t xml:space="preserve"> </w:t>
            </w:r>
            <w:r>
              <w:rPr>
                <w:b/>
                <w:i/>
                <w:sz w:val="24"/>
              </w:rPr>
              <w:t>дошкольном</w:t>
            </w:r>
            <w:r>
              <w:rPr>
                <w:b/>
                <w:i/>
                <w:spacing w:val="-4"/>
                <w:sz w:val="24"/>
              </w:rPr>
              <w:t xml:space="preserve"> </w:t>
            </w:r>
            <w:r>
              <w:rPr>
                <w:b/>
                <w:i/>
                <w:sz w:val="24"/>
              </w:rPr>
              <w:t>учреждении</w:t>
            </w:r>
          </w:p>
        </w:tc>
        <w:tc>
          <w:tcPr>
            <w:tcW w:w="2076" w:type="dxa"/>
          </w:tcPr>
          <w:p w:rsidR="001B41ED" w:rsidRDefault="001B41ED">
            <w:pPr>
              <w:pStyle w:val="TableParagraph"/>
              <w:ind w:left="0"/>
              <w:rPr>
                <w:sz w:val="20"/>
              </w:rPr>
            </w:pPr>
          </w:p>
        </w:tc>
      </w:tr>
      <w:tr w:rsidR="001B41ED">
        <w:trPr>
          <w:trHeight w:val="277"/>
        </w:trPr>
        <w:tc>
          <w:tcPr>
            <w:tcW w:w="10634" w:type="dxa"/>
          </w:tcPr>
          <w:p w:rsidR="001B41ED" w:rsidRDefault="007E4F6E">
            <w:pPr>
              <w:pStyle w:val="TableParagraph"/>
              <w:spacing w:line="258" w:lineRule="exact"/>
              <w:ind w:left="748"/>
              <w:rPr>
                <w:sz w:val="24"/>
              </w:rPr>
            </w:pPr>
            <w:r>
              <w:rPr>
                <w:sz w:val="24"/>
              </w:rPr>
              <w:t>Прием,</w:t>
            </w:r>
            <w:r>
              <w:rPr>
                <w:spacing w:val="-3"/>
                <w:sz w:val="24"/>
              </w:rPr>
              <w:t xml:space="preserve"> </w:t>
            </w:r>
            <w:r>
              <w:rPr>
                <w:sz w:val="24"/>
              </w:rPr>
              <w:t>осмотр,</w:t>
            </w:r>
            <w:r>
              <w:rPr>
                <w:spacing w:val="-2"/>
                <w:sz w:val="24"/>
              </w:rPr>
              <w:t xml:space="preserve"> </w:t>
            </w:r>
            <w:r>
              <w:rPr>
                <w:sz w:val="24"/>
              </w:rPr>
              <w:t>игры</w:t>
            </w:r>
          </w:p>
        </w:tc>
        <w:tc>
          <w:tcPr>
            <w:tcW w:w="2076" w:type="dxa"/>
          </w:tcPr>
          <w:p w:rsidR="001B41ED" w:rsidRDefault="007E4F6E">
            <w:pPr>
              <w:pStyle w:val="TableParagraph"/>
              <w:spacing w:line="258" w:lineRule="exact"/>
              <w:ind w:left="748"/>
              <w:rPr>
                <w:sz w:val="24"/>
              </w:rPr>
            </w:pPr>
            <w:r>
              <w:rPr>
                <w:sz w:val="24"/>
              </w:rPr>
              <w:t>7.00-8.00</w:t>
            </w:r>
          </w:p>
        </w:tc>
      </w:tr>
      <w:tr w:rsidR="001B41ED">
        <w:trPr>
          <w:trHeight w:val="275"/>
        </w:trPr>
        <w:tc>
          <w:tcPr>
            <w:tcW w:w="10634" w:type="dxa"/>
          </w:tcPr>
          <w:p w:rsidR="001B41ED" w:rsidRDefault="007E4F6E">
            <w:pPr>
              <w:pStyle w:val="TableParagraph"/>
              <w:spacing w:line="255" w:lineRule="exact"/>
              <w:ind w:left="748"/>
              <w:rPr>
                <w:sz w:val="24"/>
              </w:rPr>
            </w:pPr>
            <w:r>
              <w:rPr>
                <w:sz w:val="24"/>
              </w:rPr>
              <w:t>Утренняя</w:t>
            </w:r>
            <w:r>
              <w:rPr>
                <w:spacing w:val="-3"/>
                <w:sz w:val="24"/>
              </w:rPr>
              <w:t xml:space="preserve"> </w:t>
            </w:r>
            <w:r>
              <w:rPr>
                <w:sz w:val="24"/>
              </w:rPr>
              <w:t>гимнастика</w:t>
            </w:r>
          </w:p>
        </w:tc>
        <w:tc>
          <w:tcPr>
            <w:tcW w:w="2076" w:type="dxa"/>
          </w:tcPr>
          <w:p w:rsidR="001B41ED" w:rsidRDefault="007E4F6E">
            <w:pPr>
              <w:pStyle w:val="TableParagraph"/>
              <w:spacing w:line="255" w:lineRule="exact"/>
              <w:ind w:left="570"/>
              <w:rPr>
                <w:sz w:val="24"/>
              </w:rPr>
            </w:pPr>
            <w:r>
              <w:rPr>
                <w:sz w:val="24"/>
              </w:rPr>
              <w:t>8.00 -</w:t>
            </w:r>
            <w:r>
              <w:rPr>
                <w:spacing w:val="-1"/>
                <w:sz w:val="24"/>
              </w:rPr>
              <w:t xml:space="preserve"> </w:t>
            </w:r>
            <w:r>
              <w:rPr>
                <w:sz w:val="24"/>
              </w:rPr>
              <w:t>8.10</w:t>
            </w:r>
          </w:p>
        </w:tc>
      </w:tr>
      <w:tr w:rsidR="001B41ED">
        <w:trPr>
          <w:trHeight w:val="275"/>
        </w:trPr>
        <w:tc>
          <w:tcPr>
            <w:tcW w:w="10634" w:type="dxa"/>
          </w:tcPr>
          <w:p w:rsidR="001B41ED" w:rsidRDefault="007E4F6E">
            <w:pPr>
              <w:pStyle w:val="TableParagraph"/>
              <w:spacing w:line="256" w:lineRule="exact"/>
              <w:ind w:left="748"/>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2076" w:type="dxa"/>
          </w:tcPr>
          <w:p w:rsidR="001B41ED" w:rsidRDefault="007E4F6E">
            <w:pPr>
              <w:pStyle w:val="TableParagraph"/>
              <w:spacing w:line="256" w:lineRule="exact"/>
              <w:ind w:left="570"/>
              <w:rPr>
                <w:sz w:val="24"/>
              </w:rPr>
            </w:pPr>
            <w:r>
              <w:rPr>
                <w:sz w:val="24"/>
              </w:rPr>
              <w:t>8.10 -</w:t>
            </w:r>
            <w:r>
              <w:rPr>
                <w:spacing w:val="-1"/>
                <w:sz w:val="24"/>
              </w:rPr>
              <w:t xml:space="preserve"> </w:t>
            </w:r>
            <w:r>
              <w:rPr>
                <w:sz w:val="24"/>
              </w:rPr>
              <w:t>8.30</w:t>
            </w:r>
          </w:p>
        </w:tc>
      </w:tr>
      <w:tr w:rsidR="001B41ED">
        <w:trPr>
          <w:trHeight w:val="275"/>
        </w:trPr>
        <w:tc>
          <w:tcPr>
            <w:tcW w:w="10634" w:type="dxa"/>
          </w:tcPr>
          <w:p w:rsidR="001B41ED" w:rsidRDefault="007E4F6E">
            <w:pPr>
              <w:pStyle w:val="TableParagraph"/>
              <w:spacing w:line="256" w:lineRule="exact"/>
              <w:ind w:left="748"/>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076" w:type="dxa"/>
          </w:tcPr>
          <w:p w:rsidR="001B41ED" w:rsidRDefault="007E4F6E">
            <w:pPr>
              <w:pStyle w:val="TableParagraph"/>
              <w:spacing w:line="256" w:lineRule="exact"/>
              <w:ind w:left="748"/>
              <w:rPr>
                <w:sz w:val="24"/>
              </w:rPr>
            </w:pPr>
            <w:r>
              <w:rPr>
                <w:sz w:val="24"/>
              </w:rPr>
              <w:t>8.30-9.00</w:t>
            </w:r>
          </w:p>
        </w:tc>
      </w:tr>
      <w:tr w:rsidR="001B41ED">
        <w:trPr>
          <w:trHeight w:val="277"/>
        </w:trPr>
        <w:tc>
          <w:tcPr>
            <w:tcW w:w="10634" w:type="dxa"/>
          </w:tcPr>
          <w:p w:rsidR="001B41ED" w:rsidRDefault="007E4F6E">
            <w:pPr>
              <w:pStyle w:val="TableParagraph"/>
              <w:spacing w:line="258" w:lineRule="exact"/>
              <w:ind w:left="748"/>
              <w:rPr>
                <w:sz w:val="24"/>
              </w:rPr>
            </w:pPr>
            <w:r>
              <w:rPr>
                <w:sz w:val="24"/>
              </w:rPr>
              <w:t>Организованная</w:t>
            </w:r>
            <w:r>
              <w:rPr>
                <w:spacing w:val="-6"/>
                <w:sz w:val="24"/>
              </w:rPr>
              <w:t xml:space="preserve"> </w:t>
            </w:r>
            <w:r>
              <w:rPr>
                <w:sz w:val="24"/>
              </w:rPr>
              <w:t>образовательная</w:t>
            </w:r>
            <w:r>
              <w:rPr>
                <w:spacing w:val="-5"/>
                <w:sz w:val="24"/>
              </w:rPr>
              <w:t xml:space="preserve"> </w:t>
            </w:r>
            <w:r>
              <w:rPr>
                <w:sz w:val="24"/>
              </w:rPr>
              <w:t>деятельность</w:t>
            </w:r>
          </w:p>
        </w:tc>
        <w:tc>
          <w:tcPr>
            <w:tcW w:w="2076" w:type="dxa"/>
          </w:tcPr>
          <w:p w:rsidR="001B41ED" w:rsidRDefault="007E4F6E">
            <w:pPr>
              <w:pStyle w:val="TableParagraph"/>
              <w:spacing w:line="258" w:lineRule="exact"/>
              <w:ind w:left="748"/>
              <w:rPr>
                <w:sz w:val="24"/>
              </w:rPr>
            </w:pPr>
            <w:r>
              <w:rPr>
                <w:sz w:val="24"/>
              </w:rPr>
              <w:t>9.00-10.00</w:t>
            </w:r>
          </w:p>
        </w:tc>
      </w:tr>
      <w:tr w:rsidR="001B41ED">
        <w:trPr>
          <w:trHeight w:val="275"/>
        </w:trPr>
        <w:tc>
          <w:tcPr>
            <w:tcW w:w="10634" w:type="dxa"/>
          </w:tcPr>
          <w:p w:rsidR="001B41ED" w:rsidRDefault="007E4F6E">
            <w:pPr>
              <w:pStyle w:val="TableParagraph"/>
              <w:spacing w:line="255" w:lineRule="exact"/>
              <w:ind w:left="748"/>
              <w:rPr>
                <w:sz w:val="24"/>
              </w:rPr>
            </w:pPr>
            <w:r>
              <w:rPr>
                <w:sz w:val="24"/>
              </w:rPr>
              <w:t>Второй</w:t>
            </w:r>
            <w:r>
              <w:rPr>
                <w:spacing w:val="-3"/>
                <w:sz w:val="24"/>
              </w:rPr>
              <w:t xml:space="preserve"> </w:t>
            </w:r>
            <w:r>
              <w:rPr>
                <w:sz w:val="24"/>
              </w:rPr>
              <w:t>завтрак</w:t>
            </w:r>
          </w:p>
        </w:tc>
        <w:tc>
          <w:tcPr>
            <w:tcW w:w="2076" w:type="dxa"/>
          </w:tcPr>
          <w:p w:rsidR="001B41ED" w:rsidRDefault="007E4F6E">
            <w:pPr>
              <w:pStyle w:val="TableParagraph"/>
              <w:spacing w:line="255" w:lineRule="exact"/>
              <w:ind w:left="91" w:right="113"/>
              <w:jc w:val="center"/>
              <w:rPr>
                <w:sz w:val="24"/>
              </w:rPr>
            </w:pPr>
            <w:r>
              <w:rPr>
                <w:sz w:val="24"/>
              </w:rPr>
              <w:t>10.30</w:t>
            </w:r>
          </w:p>
        </w:tc>
      </w:tr>
      <w:tr w:rsidR="001B41ED">
        <w:trPr>
          <w:trHeight w:val="275"/>
        </w:trPr>
        <w:tc>
          <w:tcPr>
            <w:tcW w:w="10634" w:type="dxa"/>
          </w:tcPr>
          <w:p w:rsidR="001B41ED" w:rsidRDefault="007E4F6E">
            <w:pPr>
              <w:pStyle w:val="TableParagraph"/>
              <w:spacing w:line="255" w:lineRule="exact"/>
              <w:ind w:left="40"/>
              <w:rPr>
                <w:sz w:val="24"/>
              </w:rPr>
            </w:pPr>
            <w:r>
              <w:rPr>
                <w:sz w:val="24"/>
              </w:rPr>
              <w:t>Подготовка</w:t>
            </w:r>
            <w:r>
              <w:rPr>
                <w:spacing w:val="-5"/>
                <w:sz w:val="24"/>
              </w:rPr>
              <w:t xml:space="preserve"> </w:t>
            </w:r>
            <w:r>
              <w:rPr>
                <w:sz w:val="24"/>
              </w:rPr>
              <w:t>к</w:t>
            </w:r>
            <w:r>
              <w:rPr>
                <w:spacing w:val="-4"/>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(игры,</w:t>
            </w:r>
            <w:r>
              <w:rPr>
                <w:spacing w:val="-4"/>
                <w:sz w:val="24"/>
              </w:rPr>
              <w:t xml:space="preserve"> </w:t>
            </w:r>
            <w:r>
              <w:rPr>
                <w:sz w:val="24"/>
              </w:rPr>
              <w:t>наблюдения,</w:t>
            </w:r>
            <w:r>
              <w:rPr>
                <w:spacing w:val="-3"/>
                <w:sz w:val="24"/>
              </w:rPr>
              <w:t xml:space="preserve"> </w:t>
            </w:r>
            <w:r>
              <w:rPr>
                <w:sz w:val="24"/>
              </w:rPr>
              <w:t>труд)</w:t>
            </w:r>
          </w:p>
        </w:tc>
        <w:tc>
          <w:tcPr>
            <w:tcW w:w="2076" w:type="dxa"/>
          </w:tcPr>
          <w:p w:rsidR="001B41ED" w:rsidRDefault="007E4F6E">
            <w:pPr>
              <w:pStyle w:val="TableParagraph"/>
              <w:spacing w:line="255" w:lineRule="exact"/>
              <w:ind w:left="748"/>
              <w:rPr>
                <w:sz w:val="24"/>
              </w:rPr>
            </w:pPr>
            <w:r>
              <w:rPr>
                <w:sz w:val="24"/>
              </w:rPr>
              <w:t>10.00-12.00</w:t>
            </w:r>
          </w:p>
        </w:tc>
      </w:tr>
      <w:tr w:rsidR="001B41ED">
        <w:trPr>
          <w:trHeight w:val="275"/>
        </w:trPr>
        <w:tc>
          <w:tcPr>
            <w:tcW w:w="10634" w:type="dxa"/>
          </w:tcPr>
          <w:p w:rsidR="001B41ED" w:rsidRDefault="007E4F6E">
            <w:pPr>
              <w:pStyle w:val="TableParagraph"/>
              <w:spacing w:line="255" w:lineRule="exact"/>
              <w:ind w:left="748"/>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p>
        </w:tc>
        <w:tc>
          <w:tcPr>
            <w:tcW w:w="2076" w:type="dxa"/>
          </w:tcPr>
          <w:p w:rsidR="001B41ED" w:rsidRDefault="007E4F6E">
            <w:pPr>
              <w:pStyle w:val="TableParagraph"/>
              <w:spacing w:line="255" w:lineRule="exact"/>
              <w:ind w:left="457"/>
              <w:rPr>
                <w:sz w:val="24"/>
              </w:rPr>
            </w:pPr>
            <w:r>
              <w:rPr>
                <w:sz w:val="24"/>
              </w:rPr>
              <w:t>11.50-12.10</w:t>
            </w:r>
          </w:p>
        </w:tc>
      </w:tr>
      <w:tr w:rsidR="001B41ED">
        <w:trPr>
          <w:trHeight w:val="277"/>
        </w:trPr>
        <w:tc>
          <w:tcPr>
            <w:tcW w:w="10634" w:type="dxa"/>
          </w:tcPr>
          <w:p w:rsidR="001B41ED" w:rsidRDefault="007E4F6E">
            <w:pPr>
              <w:pStyle w:val="TableParagraph"/>
              <w:spacing w:line="258" w:lineRule="exact"/>
              <w:ind w:left="748"/>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076" w:type="dxa"/>
          </w:tcPr>
          <w:p w:rsidR="001B41ED" w:rsidRDefault="007E4F6E">
            <w:pPr>
              <w:pStyle w:val="TableParagraph"/>
              <w:spacing w:line="258" w:lineRule="exact"/>
              <w:ind w:left="457"/>
              <w:rPr>
                <w:sz w:val="24"/>
              </w:rPr>
            </w:pPr>
            <w:r>
              <w:rPr>
                <w:sz w:val="24"/>
              </w:rPr>
              <w:t>12.10-12.30</w:t>
            </w:r>
          </w:p>
        </w:tc>
      </w:tr>
    </w:tbl>
    <w:p w:rsidR="001B41ED" w:rsidRDefault="001B41ED">
      <w:pPr>
        <w:spacing w:line="258" w:lineRule="exact"/>
        <w:rPr>
          <w:sz w:val="24"/>
        </w:rPr>
        <w:sectPr w:rsidR="001B41ED">
          <w:pgSz w:w="16840" w:h="11910" w:orient="landscape"/>
          <w:pgMar w:top="1100" w:right="300" w:bottom="1200" w:left="1020" w:header="0" w:footer="932" w:gutter="0"/>
          <w:cols w:space="720"/>
        </w:sectPr>
      </w:pPr>
    </w:p>
    <w:p w:rsidR="001B41ED" w:rsidRDefault="001B41ED">
      <w:pPr>
        <w:pStyle w:val="a3"/>
        <w:spacing w:before="7"/>
        <w:ind w:left="0" w:firstLine="0"/>
        <w:rPr>
          <w:b/>
          <w:sz w:val="9"/>
        </w:rPr>
      </w:pPr>
    </w:p>
    <w:tbl>
      <w:tblPr>
        <w:tblStyle w:val="TableNormal"/>
        <w:tblW w:w="0" w:type="auto"/>
        <w:tblInd w:w="1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34"/>
        <w:gridCol w:w="2076"/>
      </w:tblGrid>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p>
        </w:tc>
        <w:tc>
          <w:tcPr>
            <w:tcW w:w="2076" w:type="dxa"/>
          </w:tcPr>
          <w:p w:rsidR="001B41ED" w:rsidRDefault="007E4F6E">
            <w:pPr>
              <w:pStyle w:val="TableParagraph"/>
              <w:spacing w:line="255" w:lineRule="exact"/>
              <w:ind w:left="126" w:right="113"/>
              <w:jc w:val="center"/>
              <w:rPr>
                <w:sz w:val="24"/>
              </w:rPr>
            </w:pPr>
            <w:r>
              <w:rPr>
                <w:sz w:val="24"/>
              </w:rPr>
              <w:t>12.30-15.15</w:t>
            </w:r>
          </w:p>
        </w:tc>
      </w:tr>
      <w:tr w:rsidR="001B41ED">
        <w:trPr>
          <w:trHeight w:val="275"/>
        </w:trPr>
        <w:tc>
          <w:tcPr>
            <w:tcW w:w="10634" w:type="dxa"/>
          </w:tcPr>
          <w:p w:rsidR="001B41ED" w:rsidRDefault="007E4F6E">
            <w:pPr>
              <w:pStyle w:val="TableParagraph"/>
              <w:spacing w:line="255" w:lineRule="exact"/>
              <w:ind w:left="748"/>
              <w:rPr>
                <w:sz w:val="24"/>
              </w:rPr>
            </w:pPr>
            <w:r>
              <w:rPr>
                <w:sz w:val="24"/>
              </w:rPr>
              <w:t>Постепенный</w:t>
            </w:r>
            <w:r>
              <w:rPr>
                <w:spacing w:val="-5"/>
                <w:sz w:val="24"/>
              </w:rPr>
              <w:t xml:space="preserve"> </w:t>
            </w:r>
            <w:r>
              <w:rPr>
                <w:sz w:val="24"/>
              </w:rPr>
              <w:t>подъем,</w:t>
            </w:r>
            <w:r>
              <w:rPr>
                <w:spacing w:val="-5"/>
                <w:sz w:val="24"/>
              </w:rPr>
              <w:t xml:space="preserve"> </w:t>
            </w:r>
            <w:r>
              <w:rPr>
                <w:sz w:val="24"/>
              </w:rPr>
              <w:t>воздушные,</w:t>
            </w:r>
            <w:r>
              <w:rPr>
                <w:spacing w:val="-5"/>
                <w:sz w:val="24"/>
              </w:rPr>
              <w:t xml:space="preserve"> </w:t>
            </w:r>
            <w:r>
              <w:rPr>
                <w:sz w:val="24"/>
              </w:rPr>
              <w:t>водные</w:t>
            </w:r>
            <w:r>
              <w:rPr>
                <w:spacing w:val="-7"/>
                <w:sz w:val="24"/>
              </w:rPr>
              <w:t xml:space="preserve"> </w:t>
            </w:r>
            <w:r>
              <w:rPr>
                <w:sz w:val="24"/>
              </w:rPr>
              <w:t>процедуры</w:t>
            </w:r>
          </w:p>
        </w:tc>
        <w:tc>
          <w:tcPr>
            <w:tcW w:w="2076" w:type="dxa"/>
          </w:tcPr>
          <w:p w:rsidR="001B41ED" w:rsidRDefault="007E4F6E">
            <w:pPr>
              <w:pStyle w:val="TableParagraph"/>
              <w:spacing w:line="255" w:lineRule="exact"/>
              <w:ind w:left="126" w:right="113"/>
              <w:jc w:val="center"/>
              <w:rPr>
                <w:sz w:val="24"/>
              </w:rPr>
            </w:pPr>
            <w:r>
              <w:rPr>
                <w:sz w:val="24"/>
              </w:rPr>
              <w:t>15.15-15.30</w:t>
            </w:r>
          </w:p>
        </w:tc>
      </w:tr>
      <w:tr w:rsidR="001B41ED">
        <w:trPr>
          <w:trHeight w:val="277"/>
        </w:trPr>
        <w:tc>
          <w:tcPr>
            <w:tcW w:w="10634" w:type="dxa"/>
          </w:tcPr>
          <w:p w:rsidR="001B41ED" w:rsidRDefault="007E4F6E">
            <w:pPr>
              <w:pStyle w:val="TableParagraph"/>
              <w:spacing w:line="258" w:lineRule="exact"/>
              <w:ind w:left="748"/>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2076" w:type="dxa"/>
          </w:tcPr>
          <w:p w:rsidR="001B41ED" w:rsidRDefault="007E4F6E">
            <w:pPr>
              <w:pStyle w:val="TableParagraph"/>
              <w:spacing w:line="258" w:lineRule="exact"/>
              <w:ind w:left="126" w:right="113"/>
              <w:jc w:val="center"/>
              <w:rPr>
                <w:sz w:val="24"/>
              </w:rPr>
            </w:pPr>
            <w:r>
              <w:rPr>
                <w:sz w:val="24"/>
              </w:rPr>
              <w:t>15.30-15.50</w:t>
            </w:r>
          </w:p>
        </w:tc>
      </w:tr>
      <w:tr w:rsidR="001B41ED">
        <w:trPr>
          <w:trHeight w:val="275"/>
        </w:trPr>
        <w:tc>
          <w:tcPr>
            <w:tcW w:w="10634" w:type="dxa"/>
          </w:tcPr>
          <w:p w:rsidR="001B41ED" w:rsidRDefault="007E4F6E">
            <w:pPr>
              <w:pStyle w:val="TableParagraph"/>
              <w:spacing w:line="255" w:lineRule="exact"/>
              <w:ind w:left="748"/>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2076" w:type="dxa"/>
          </w:tcPr>
          <w:p w:rsidR="001B41ED" w:rsidRDefault="007E4F6E">
            <w:pPr>
              <w:pStyle w:val="TableParagraph"/>
              <w:spacing w:line="255" w:lineRule="exact"/>
              <w:ind w:left="126" w:right="113"/>
              <w:jc w:val="center"/>
              <w:rPr>
                <w:sz w:val="24"/>
              </w:rPr>
            </w:pPr>
            <w:r>
              <w:rPr>
                <w:sz w:val="24"/>
              </w:rPr>
              <w:t>15.50-16.20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p>
        </w:tc>
        <w:tc>
          <w:tcPr>
            <w:tcW w:w="2076" w:type="dxa"/>
          </w:tcPr>
          <w:p w:rsidR="001B41ED" w:rsidRDefault="007E4F6E">
            <w:pPr>
              <w:pStyle w:val="TableParagraph"/>
              <w:spacing w:line="255" w:lineRule="exact"/>
              <w:ind w:left="126" w:right="113"/>
              <w:jc w:val="center"/>
              <w:rPr>
                <w:sz w:val="24"/>
              </w:rPr>
            </w:pPr>
            <w:r>
              <w:rPr>
                <w:sz w:val="24"/>
              </w:rPr>
              <w:t>16.20-16.35</w:t>
            </w:r>
          </w:p>
        </w:tc>
      </w:tr>
      <w:tr w:rsidR="001B41ED">
        <w:trPr>
          <w:trHeight w:val="275"/>
        </w:trPr>
        <w:tc>
          <w:tcPr>
            <w:tcW w:w="10634" w:type="dxa"/>
          </w:tcPr>
          <w:p w:rsidR="001B41ED" w:rsidRDefault="007E4F6E">
            <w:pPr>
              <w:pStyle w:val="TableParagraph"/>
              <w:spacing w:line="255" w:lineRule="exact"/>
              <w:ind w:left="748"/>
              <w:rPr>
                <w:sz w:val="24"/>
              </w:rPr>
            </w:pPr>
            <w:r>
              <w:rPr>
                <w:sz w:val="24"/>
              </w:rPr>
              <w:t>Прогулка, уход</w:t>
            </w:r>
            <w:r>
              <w:rPr>
                <w:spacing w:val="-3"/>
                <w:sz w:val="24"/>
              </w:rPr>
              <w:t xml:space="preserve"> </w:t>
            </w:r>
            <w:r>
              <w:rPr>
                <w:sz w:val="24"/>
              </w:rPr>
              <w:t>детей</w:t>
            </w:r>
            <w:r>
              <w:rPr>
                <w:spacing w:val="-3"/>
                <w:sz w:val="24"/>
              </w:rPr>
              <w:t xml:space="preserve"> </w:t>
            </w:r>
            <w:r>
              <w:rPr>
                <w:sz w:val="24"/>
              </w:rPr>
              <w:t>домой</w:t>
            </w:r>
          </w:p>
        </w:tc>
        <w:tc>
          <w:tcPr>
            <w:tcW w:w="2076" w:type="dxa"/>
          </w:tcPr>
          <w:p w:rsidR="001B41ED" w:rsidRDefault="007E4F6E">
            <w:pPr>
              <w:pStyle w:val="TableParagraph"/>
              <w:spacing w:line="255" w:lineRule="exact"/>
              <w:ind w:left="126" w:right="113"/>
              <w:jc w:val="center"/>
              <w:rPr>
                <w:sz w:val="24"/>
              </w:rPr>
            </w:pPr>
            <w:r>
              <w:rPr>
                <w:sz w:val="24"/>
              </w:rPr>
              <w:t>16.35-17.30</w:t>
            </w:r>
          </w:p>
        </w:tc>
      </w:tr>
      <w:tr w:rsidR="001B41ED">
        <w:trPr>
          <w:trHeight w:val="275"/>
        </w:trPr>
        <w:tc>
          <w:tcPr>
            <w:tcW w:w="12710" w:type="dxa"/>
            <w:gridSpan w:val="2"/>
          </w:tcPr>
          <w:p w:rsidR="001B41ED" w:rsidRDefault="007E4F6E">
            <w:pPr>
              <w:pStyle w:val="TableParagraph"/>
              <w:spacing w:line="255" w:lineRule="exact"/>
              <w:ind w:left="6102" w:right="5379"/>
              <w:jc w:val="center"/>
              <w:rPr>
                <w:b/>
                <w:i/>
                <w:sz w:val="24"/>
              </w:rPr>
            </w:pPr>
            <w:r>
              <w:rPr>
                <w:b/>
                <w:i/>
                <w:sz w:val="24"/>
              </w:rPr>
              <w:t>Дома</w:t>
            </w:r>
          </w:p>
        </w:tc>
      </w:tr>
      <w:tr w:rsidR="001B41ED">
        <w:trPr>
          <w:trHeight w:val="277"/>
        </w:trPr>
        <w:tc>
          <w:tcPr>
            <w:tcW w:w="10634" w:type="dxa"/>
          </w:tcPr>
          <w:p w:rsidR="001B41ED" w:rsidRDefault="007E4F6E">
            <w:pPr>
              <w:pStyle w:val="TableParagraph"/>
              <w:spacing w:line="258" w:lineRule="exact"/>
              <w:ind w:left="748"/>
              <w:rPr>
                <w:sz w:val="24"/>
              </w:rPr>
            </w:pPr>
            <w:r>
              <w:rPr>
                <w:sz w:val="24"/>
              </w:rPr>
              <w:t>Прогулка</w:t>
            </w:r>
          </w:p>
        </w:tc>
        <w:tc>
          <w:tcPr>
            <w:tcW w:w="2076" w:type="dxa"/>
          </w:tcPr>
          <w:p w:rsidR="001B41ED" w:rsidRDefault="007E4F6E">
            <w:pPr>
              <w:pStyle w:val="TableParagraph"/>
              <w:spacing w:line="258" w:lineRule="exact"/>
              <w:ind w:left="126" w:right="113"/>
              <w:jc w:val="center"/>
              <w:rPr>
                <w:sz w:val="24"/>
              </w:rPr>
            </w:pPr>
            <w:r>
              <w:rPr>
                <w:sz w:val="24"/>
              </w:rPr>
              <w:t>19.00-20.00</w:t>
            </w:r>
          </w:p>
        </w:tc>
      </w:tr>
      <w:tr w:rsidR="001B41ED">
        <w:trPr>
          <w:trHeight w:val="275"/>
        </w:trPr>
        <w:tc>
          <w:tcPr>
            <w:tcW w:w="10634" w:type="dxa"/>
          </w:tcPr>
          <w:p w:rsidR="001B41ED" w:rsidRDefault="007E4F6E">
            <w:pPr>
              <w:pStyle w:val="TableParagraph"/>
              <w:spacing w:line="256" w:lineRule="exact"/>
              <w:ind w:left="748"/>
              <w:rPr>
                <w:sz w:val="24"/>
              </w:rPr>
            </w:pPr>
            <w:r>
              <w:rPr>
                <w:sz w:val="24"/>
              </w:rPr>
              <w:t>Спокойные</w:t>
            </w:r>
            <w:r>
              <w:rPr>
                <w:spacing w:val="-7"/>
                <w:sz w:val="24"/>
              </w:rPr>
              <w:t xml:space="preserve"> </w:t>
            </w:r>
            <w:r>
              <w:rPr>
                <w:sz w:val="24"/>
              </w:rPr>
              <w:t>игры,</w:t>
            </w:r>
            <w:r>
              <w:rPr>
                <w:spacing w:val="-6"/>
                <w:sz w:val="24"/>
              </w:rPr>
              <w:t xml:space="preserve"> </w:t>
            </w:r>
            <w:r>
              <w:rPr>
                <w:sz w:val="24"/>
              </w:rPr>
              <w:t>гигиенические</w:t>
            </w:r>
            <w:r>
              <w:rPr>
                <w:spacing w:val="-6"/>
                <w:sz w:val="24"/>
              </w:rPr>
              <w:t xml:space="preserve"> </w:t>
            </w:r>
            <w:r>
              <w:rPr>
                <w:sz w:val="24"/>
              </w:rPr>
              <w:t>процедуры</w:t>
            </w:r>
          </w:p>
        </w:tc>
        <w:tc>
          <w:tcPr>
            <w:tcW w:w="2076" w:type="dxa"/>
          </w:tcPr>
          <w:p w:rsidR="001B41ED" w:rsidRDefault="007E4F6E">
            <w:pPr>
              <w:pStyle w:val="TableParagraph"/>
              <w:spacing w:line="256" w:lineRule="exact"/>
              <w:ind w:left="126" w:right="113"/>
              <w:jc w:val="center"/>
              <w:rPr>
                <w:sz w:val="24"/>
              </w:rPr>
            </w:pPr>
            <w:r>
              <w:rPr>
                <w:sz w:val="24"/>
              </w:rPr>
              <w:t>20.00-20-30</w:t>
            </w:r>
          </w:p>
        </w:tc>
      </w:tr>
      <w:tr w:rsidR="001B41ED">
        <w:trPr>
          <w:trHeight w:val="275"/>
        </w:trPr>
        <w:tc>
          <w:tcPr>
            <w:tcW w:w="10634" w:type="dxa"/>
          </w:tcPr>
          <w:p w:rsidR="001B41ED" w:rsidRDefault="007E4F6E">
            <w:pPr>
              <w:pStyle w:val="TableParagraph"/>
              <w:spacing w:line="255" w:lineRule="exact"/>
              <w:ind w:left="748"/>
              <w:rPr>
                <w:sz w:val="24"/>
              </w:rPr>
            </w:pPr>
            <w:r>
              <w:rPr>
                <w:sz w:val="24"/>
              </w:rPr>
              <w:t>Укладывание,</w:t>
            </w:r>
            <w:r>
              <w:rPr>
                <w:spacing w:val="-3"/>
                <w:sz w:val="24"/>
              </w:rPr>
              <w:t xml:space="preserve"> </w:t>
            </w:r>
            <w:r>
              <w:rPr>
                <w:sz w:val="24"/>
              </w:rPr>
              <w:t>ночной</w:t>
            </w:r>
            <w:r>
              <w:rPr>
                <w:spacing w:val="-2"/>
                <w:sz w:val="24"/>
              </w:rPr>
              <w:t xml:space="preserve"> </w:t>
            </w:r>
            <w:r>
              <w:rPr>
                <w:sz w:val="24"/>
              </w:rPr>
              <w:t>сон</w:t>
            </w:r>
          </w:p>
        </w:tc>
        <w:tc>
          <w:tcPr>
            <w:tcW w:w="2076" w:type="dxa"/>
          </w:tcPr>
          <w:p w:rsidR="001B41ED" w:rsidRDefault="007E4F6E">
            <w:pPr>
              <w:pStyle w:val="TableParagraph"/>
              <w:spacing w:line="255" w:lineRule="exact"/>
              <w:ind w:left="127" w:right="113"/>
              <w:jc w:val="center"/>
              <w:rPr>
                <w:sz w:val="24"/>
              </w:rPr>
            </w:pPr>
            <w:r>
              <w:rPr>
                <w:sz w:val="24"/>
              </w:rPr>
              <w:t>20.30-6.30</w:t>
            </w:r>
            <w:r>
              <w:rPr>
                <w:spacing w:val="-1"/>
                <w:sz w:val="24"/>
              </w:rPr>
              <w:t xml:space="preserve"> </w:t>
            </w:r>
            <w:r>
              <w:rPr>
                <w:sz w:val="24"/>
              </w:rPr>
              <w:t>(7.30)</w:t>
            </w:r>
          </w:p>
        </w:tc>
      </w:tr>
    </w:tbl>
    <w:p w:rsidR="001B41ED" w:rsidRDefault="001B41ED">
      <w:pPr>
        <w:pStyle w:val="a3"/>
        <w:spacing w:before="1"/>
        <w:ind w:left="0" w:firstLine="0"/>
        <w:rPr>
          <w:b/>
          <w:sz w:val="16"/>
        </w:rPr>
      </w:pPr>
    </w:p>
    <w:p w:rsidR="001B41ED" w:rsidRDefault="007E4F6E">
      <w:pPr>
        <w:pStyle w:val="Heading2"/>
        <w:spacing w:before="90"/>
        <w:ind w:left="107" w:right="431"/>
        <w:jc w:val="center"/>
      </w:pPr>
      <w:r>
        <w:t>Режим</w:t>
      </w:r>
      <w:r>
        <w:rPr>
          <w:spacing w:val="-3"/>
        </w:rPr>
        <w:t xml:space="preserve"> </w:t>
      </w:r>
      <w:r>
        <w:t>дня</w:t>
      </w:r>
      <w:r>
        <w:rPr>
          <w:spacing w:val="-2"/>
        </w:rPr>
        <w:t xml:space="preserve"> </w:t>
      </w:r>
      <w:r>
        <w:t>в</w:t>
      </w:r>
      <w:r>
        <w:rPr>
          <w:spacing w:val="-3"/>
        </w:rPr>
        <w:t xml:space="preserve"> </w:t>
      </w:r>
      <w:r>
        <w:t>средней</w:t>
      </w:r>
      <w:r>
        <w:rPr>
          <w:spacing w:val="-1"/>
        </w:rPr>
        <w:t xml:space="preserve"> </w:t>
      </w:r>
      <w:r>
        <w:t>группе</w:t>
      </w:r>
    </w:p>
    <w:tbl>
      <w:tblPr>
        <w:tblStyle w:val="TableNormal"/>
        <w:tblW w:w="0" w:type="auto"/>
        <w:tblInd w:w="12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34"/>
        <w:gridCol w:w="2081"/>
      </w:tblGrid>
      <w:tr w:rsidR="001B41ED">
        <w:trPr>
          <w:trHeight w:val="277"/>
        </w:trPr>
        <w:tc>
          <w:tcPr>
            <w:tcW w:w="12715" w:type="dxa"/>
            <w:gridSpan w:val="2"/>
            <w:tcBorders>
              <w:left w:val="single" w:sz="4" w:space="0" w:color="000000"/>
            </w:tcBorders>
          </w:tcPr>
          <w:p w:rsidR="001B41ED" w:rsidRDefault="007E4F6E">
            <w:pPr>
              <w:pStyle w:val="TableParagraph"/>
              <w:spacing w:before="1" w:line="257" w:lineRule="exact"/>
              <w:ind w:left="751"/>
              <w:rPr>
                <w:b/>
                <w:i/>
                <w:sz w:val="24"/>
              </w:rPr>
            </w:pPr>
            <w:r>
              <w:rPr>
                <w:b/>
                <w:i/>
                <w:sz w:val="24"/>
              </w:rPr>
              <w:t>Дома</w:t>
            </w:r>
          </w:p>
        </w:tc>
      </w:tr>
      <w:tr w:rsidR="001B41ED">
        <w:trPr>
          <w:trHeight w:val="275"/>
        </w:trPr>
        <w:tc>
          <w:tcPr>
            <w:tcW w:w="10634" w:type="dxa"/>
            <w:tcBorders>
              <w:left w:val="single" w:sz="4" w:space="0" w:color="000000"/>
            </w:tcBorders>
          </w:tcPr>
          <w:p w:rsidR="001B41ED" w:rsidRDefault="007E4F6E">
            <w:pPr>
              <w:pStyle w:val="TableParagraph"/>
              <w:spacing w:line="255" w:lineRule="exact"/>
              <w:ind w:left="751"/>
              <w:rPr>
                <w:sz w:val="24"/>
              </w:rPr>
            </w:pPr>
            <w:r>
              <w:rPr>
                <w:sz w:val="24"/>
              </w:rPr>
              <w:t>Подъем,</w:t>
            </w:r>
            <w:r>
              <w:rPr>
                <w:spacing w:val="-2"/>
                <w:sz w:val="24"/>
              </w:rPr>
              <w:t xml:space="preserve"> </w:t>
            </w:r>
            <w:r>
              <w:rPr>
                <w:sz w:val="24"/>
              </w:rPr>
              <w:t>утренний</w:t>
            </w:r>
            <w:r>
              <w:rPr>
                <w:spacing w:val="-7"/>
                <w:sz w:val="24"/>
              </w:rPr>
              <w:t xml:space="preserve"> </w:t>
            </w:r>
            <w:r>
              <w:rPr>
                <w:sz w:val="24"/>
              </w:rPr>
              <w:t>туалет</w:t>
            </w:r>
          </w:p>
        </w:tc>
        <w:tc>
          <w:tcPr>
            <w:tcW w:w="2081" w:type="dxa"/>
          </w:tcPr>
          <w:p w:rsidR="001B41ED" w:rsidRDefault="007E4F6E">
            <w:pPr>
              <w:pStyle w:val="TableParagraph"/>
              <w:spacing w:line="255" w:lineRule="exact"/>
              <w:ind w:left="0" w:right="396"/>
              <w:jc w:val="right"/>
              <w:rPr>
                <w:sz w:val="24"/>
              </w:rPr>
            </w:pPr>
            <w:r>
              <w:rPr>
                <w:sz w:val="24"/>
              </w:rPr>
              <w:t>6.30-7.30</w:t>
            </w:r>
          </w:p>
        </w:tc>
      </w:tr>
      <w:tr w:rsidR="001B41ED">
        <w:trPr>
          <w:trHeight w:val="275"/>
        </w:trPr>
        <w:tc>
          <w:tcPr>
            <w:tcW w:w="12715" w:type="dxa"/>
            <w:gridSpan w:val="2"/>
            <w:tcBorders>
              <w:left w:val="single" w:sz="4" w:space="0" w:color="000000"/>
            </w:tcBorders>
          </w:tcPr>
          <w:p w:rsidR="001B41ED" w:rsidRDefault="007E4F6E">
            <w:pPr>
              <w:pStyle w:val="TableParagraph"/>
              <w:spacing w:line="255" w:lineRule="exact"/>
              <w:ind w:left="751"/>
              <w:rPr>
                <w:b/>
                <w:i/>
                <w:sz w:val="24"/>
              </w:rPr>
            </w:pPr>
            <w:r>
              <w:rPr>
                <w:b/>
                <w:i/>
                <w:sz w:val="24"/>
              </w:rPr>
              <w:t>в</w:t>
            </w:r>
            <w:r>
              <w:rPr>
                <w:b/>
                <w:i/>
                <w:spacing w:val="-4"/>
                <w:sz w:val="24"/>
              </w:rPr>
              <w:t xml:space="preserve"> </w:t>
            </w:r>
            <w:r>
              <w:rPr>
                <w:b/>
                <w:i/>
                <w:sz w:val="24"/>
              </w:rPr>
              <w:t>дошкольном</w:t>
            </w:r>
            <w:r>
              <w:rPr>
                <w:b/>
                <w:i/>
                <w:spacing w:val="-4"/>
                <w:sz w:val="24"/>
              </w:rPr>
              <w:t xml:space="preserve"> </w:t>
            </w:r>
            <w:r>
              <w:rPr>
                <w:b/>
                <w:i/>
                <w:sz w:val="24"/>
              </w:rPr>
              <w:t>учреждении</w:t>
            </w:r>
          </w:p>
        </w:tc>
      </w:tr>
      <w:tr w:rsidR="001B41ED">
        <w:trPr>
          <w:trHeight w:val="275"/>
        </w:trPr>
        <w:tc>
          <w:tcPr>
            <w:tcW w:w="10634" w:type="dxa"/>
            <w:tcBorders>
              <w:left w:val="single" w:sz="4" w:space="0" w:color="000000"/>
            </w:tcBorders>
          </w:tcPr>
          <w:p w:rsidR="001B41ED" w:rsidRDefault="007E4F6E">
            <w:pPr>
              <w:pStyle w:val="TableParagraph"/>
              <w:spacing w:line="255" w:lineRule="exact"/>
              <w:ind w:left="643"/>
              <w:rPr>
                <w:sz w:val="24"/>
              </w:rPr>
            </w:pPr>
            <w:r>
              <w:rPr>
                <w:sz w:val="24"/>
              </w:rPr>
              <w:t>Прием,</w:t>
            </w:r>
            <w:r>
              <w:rPr>
                <w:spacing w:val="-3"/>
                <w:sz w:val="24"/>
              </w:rPr>
              <w:t xml:space="preserve"> </w:t>
            </w:r>
            <w:r>
              <w:rPr>
                <w:sz w:val="24"/>
              </w:rPr>
              <w:t>осмотр,</w:t>
            </w:r>
            <w:r>
              <w:rPr>
                <w:spacing w:val="-2"/>
                <w:sz w:val="24"/>
              </w:rPr>
              <w:t xml:space="preserve"> </w:t>
            </w:r>
            <w:r>
              <w:rPr>
                <w:sz w:val="24"/>
              </w:rPr>
              <w:t>игры</w:t>
            </w:r>
          </w:p>
        </w:tc>
        <w:tc>
          <w:tcPr>
            <w:tcW w:w="2081" w:type="dxa"/>
          </w:tcPr>
          <w:p w:rsidR="001B41ED" w:rsidRDefault="007E4F6E">
            <w:pPr>
              <w:pStyle w:val="TableParagraph"/>
              <w:spacing w:line="255" w:lineRule="exact"/>
              <w:ind w:left="632"/>
              <w:rPr>
                <w:sz w:val="24"/>
              </w:rPr>
            </w:pPr>
            <w:r>
              <w:rPr>
                <w:sz w:val="24"/>
              </w:rPr>
              <w:t>7.00-8.00</w:t>
            </w:r>
          </w:p>
        </w:tc>
      </w:tr>
      <w:tr w:rsidR="001B41ED">
        <w:trPr>
          <w:trHeight w:val="277"/>
        </w:trPr>
        <w:tc>
          <w:tcPr>
            <w:tcW w:w="10634" w:type="dxa"/>
            <w:tcBorders>
              <w:left w:val="single" w:sz="4" w:space="0" w:color="000000"/>
            </w:tcBorders>
          </w:tcPr>
          <w:p w:rsidR="001B41ED" w:rsidRDefault="007E4F6E">
            <w:pPr>
              <w:pStyle w:val="TableParagraph"/>
              <w:spacing w:line="258" w:lineRule="exact"/>
              <w:ind w:left="703"/>
              <w:rPr>
                <w:sz w:val="24"/>
              </w:rPr>
            </w:pPr>
            <w:r>
              <w:rPr>
                <w:sz w:val="24"/>
              </w:rPr>
              <w:t>Утренняя</w:t>
            </w:r>
            <w:r>
              <w:rPr>
                <w:spacing w:val="-3"/>
                <w:sz w:val="24"/>
              </w:rPr>
              <w:t xml:space="preserve"> </w:t>
            </w:r>
            <w:r>
              <w:rPr>
                <w:sz w:val="24"/>
              </w:rPr>
              <w:t>гимнастика</w:t>
            </w:r>
          </w:p>
        </w:tc>
        <w:tc>
          <w:tcPr>
            <w:tcW w:w="2081" w:type="dxa"/>
          </w:tcPr>
          <w:p w:rsidR="001B41ED" w:rsidRDefault="007E4F6E">
            <w:pPr>
              <w:pStyle w:val="TableParagraph"/>
              <w:spacing w:line="258" w:lineRule="exact"/>
              <w:ind w:left="632"/>
              <w:rPr>
                <w:sz w:val="24"/>
              </w:rPr>
            </w:pPr>
            <w:r>
              <w:rPr>
                <w:sz w:val="24"/>
              </w:rPr>
              <w:t>8.10-8.20</w:t>
            </w:r>
          </w:p>
        </w:tc>
      </w:tr>
      <w:tr w:rsidR="001B41ED">
        <w:trPr>
          <w:trHeight w:val="275"/>
        </w:trPr>
        <w:tc>
          <w:tcPr>
            <w:tcW w:w="10634" w:type="dxa"/>
            <w:tcBorders>
              <w:left w:val="single" w:sz="4" w:space="0" w:color="000000"/>
            </w:tcBorders>
          </w:tcPr>
          <w:p w:rsidR="001B41ED" w:rsidRDefault="007E4F6E">
            <w:pPr>
              <w:pStyle w:val="TableParagraph"/>
              <w:spacing w:line="256" w:lineRule="exact"/>
              <w:ind w:left="703"/>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2081" w:type="dxa"/>
          </w:tcPr>
          <w:p w:rsidR="001B41ED" w:rsidRDefault="007E4F6E">
            <w:pPr>
              <w:pStyle w:val="TableParagraph"/>
              <w:spacing w:line="256" w:lineRule="exact"/>
              <w:ind w:left="632"/>
              <w:rPr>
                <w:sz w:val="24"/>
              </w:rPr>
            </w:pPr>
            <w:r>
              <w:rPr>
                <w:sz w:val="24"/>
              </w:rPr>
              <w:t>8.20-8.30</w:t>
            </w:r>
          </w:p>
        </w:tc>
      </w:tr>
      <w:tr w:rsidR="001B41ED">
        <w:trPr>
          <w:trHeight w:val="275"/>
        </w:trPr>
        <w:tc>
          <w:tcPr>
            <w:tcW w:w="10634" w:type="dxa"/>
            <w:tcBorders>
              <w:left w:val="single" w:sz="4" w:space="0" w:color="000000"/>
            </w:tcBorders>
          </w:tcPr>
          <w:p w:rsidR="001B41ED" w:rsidRDefault="007E4F6E">
            <w:pPr>
              <w:pStyle w:val="TableParagraph"/>
              <w:spacing w:line="255" w:lineRule="exact"/>
              <w:ind w:left="751"/>
              <w:rPr>
                <w:sz w:val="24"/>
              </w:rPr>
            </w:pPr>
            <w:r>
              <w:rPr>
                <w:sz w:val="24"/>
              </w:rPr>
              <w:t>Подготовка</w:t>
            </w:r>
            <w:r>
              <w:rPr>
                <w:spacing w:val="-6"/>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дежурство,</w:t>
            </w:r>
            <w:r>
              <w:rPr>
                <w:spacing w:val="-5"/>
                <w:sz w:val="24"/>
              </w:rPr>
              <w:t xml:space="preserve"> </w:t>
            </w:r>
            <w:r>
              <w:rPr>
                <w:sz w:val="24"/>
              </w:rPr>
              <w:t>завтрак</w:t>
            </w:r>
          </w:p>
        </w:tc>
        <w:tc>
          <w:tcPr>
            <w:tcW w:w="2081" w:type="dxa"/>
          </w:tcPr>
          <w:p w:rsidR="001B41ED" w:rsidRDefault="007E4F6E">
            <w:pPr>
              <w:pStyle w:val="TableParagraph"/>
              <w:spacing w:line="255" w:lineRule="exact"/>
              <w:ind w:left="632"/>
              <w:rPr>
                <w:sz w:val="24"/>
              </w:rPr>
            </w:pPr>
            <w:r>
              <w:rPr>
                <w:sz w:val="24"/>
              </w:rPr>
              <w:t>8.30-9.00</w:t>
            </w:r>
          </w:p>
        </w:tc>
      </w:tr>
      <w:tr w:rsidR="001B41ED">
        <w:trPr>
          <w:trHeight w:val="275"/>
        </w:trPr>
        <w:tc>
          <w:tcPr>
            <w:tcW w:w="10634" w:type="dxa"/>
          </w:tcPr>
          <w:p w:rsidR="001B41ED" w:rsidRDefault="007E4F6E">
            <w:pPr>
              <w:pStyle w:val="TableParagraph"/>
              <w:spacing w:line="255" w:lineRule="exact"/>
              <w:ind w:left="748"/>
              <w:rPr>
                <w:sz w:val="24"/>
              </w:rPr>
            </w:pPr>
            <w:r>
              <w:rPr>
                <w:sz w:val="24"/>
              </w:rPr>
              <w:t>Организованная</w:t>
            </w:r>
            <w:r>
              <w:rPr>
                <w:spacing w:val="-6"/>
                <w:sz w:val="24"/>
              </w:rPr>
              <w:t xml:space="preserve"> </w:t>
            </w:r>
            <w:r>
              <w:rPr>
                <w:sz w:val="24"/>
              </w:rPr>
              <w:t>образовательная</w:t>
            </w:r>
            <w:r>
              <w:rPr>
                <w:spacing w:val="-5"/>
                <w:sz w:val="24"/>
              </w:rPr>
              <w:t xml:space="preserve"> </w:t>
            </w:r>
            <w:r>
              <w:rPr>
                <w:sz w:val="24"/>
              </w:rPr>
              <w:t>деятельность</w:t>
            </w:r>
          </w:p>
        </w:tc>
        <w:tc>
          <w:tcPr>
            <w:tcW w:w="2081" w:type="dxa"/>
          </w:tcPr>
          <w:p w:rsidR="001B41ED" w:rsidRDefault="007E4F6E">
            <w:pPr>
              <w:pStyle w:val="TableParagraph"/>
              <w:spacing w:line="255" w:lineRule="exact"/>
              <w:ind w:left="572"/>
              <w:rPr>
                <w:sz w:val="24"/>
              </w:rPr>
            </w:pPr>
            <w:r>
              <w:rPr>
                <w:sz w:val="24"/>
              </w:rPr>
              <w:t>9.00-10.00</w:t>
            </w:r>
          </w:p>
        </w:tc>
      </w:tr>
      <w:tr w:rsidR="001B41ED">
        <w:trPr>
          <w:trHeight w:val="277"/>
        </w:trPr>
        <w:tc>
          <w:tcPr>
            <w:tcW w:w="10634" w:type="dxa"/>
          </w:tcPr>
          <w:p w:rsidR="001B41ED" w:rsidRDefault="007E4F6E">
            <w:pPr>
              <w:pStyle w:val="TableParagraph"/>
              <w:spacing w:line="258" w:lineRule="exact"/>
              <w:ind w:left="748"/>
              <w:rPr>
                <w:sz w:val="24"/>
              </w:rPr>
            </w:pPr>
            <w:r>
              <w:rPr>
                <w:sz w:val="24"/>
              </w:rPr>
              <w:t>Второй</w:t>
            </w:r>
            <w:r>
              <w:rPr>
                <w:spacing w:val="-3"/>
                <w:sz w:val="24"/>
              </w:rPr>
              <w:t xml:space="preserve"> </w:t>
            </w:r>
            <w:r>
              <w:rPr>
                <w:sz w:val="24"/>
              </w:rPr>
              <w:t>завтрак</w:t>
            </w:r>
          </w:p>
        </w:tc>
        <w:tc>
          <w:tcPr>
            <w:tcW w:w="2081" w:type="dxa"/>
          </w:tcPr>
          <w:p w:rsidR="001B41ED" w:rsidRDefault="007E4F6E">
            <w:pPr>
              <w:pStyle w:val="TableParagraph"/>
              <w:spacing w:line="258" w:lineRule="exact"/>
              <w:ind w:left="230" w:right="111"/>
              <w:jc w:val="center"/>
              <w:rPr>
                <w:sz w:val="24"/>
              </w:rPr>
            </w:pPr>
            <w:r>
              <w:rPr>
                <w:sz w:val="24"/>
              </w:rPr>
              <w:t>10.30</w:t>
            </w:r>
          </w:p>
        </w:tc>
      </w:tr>
      <w:tr w:rsidR="001B41ED">
        <w:trPr>
          <w:trHeight w:val="275"/>
        </w:trPr>
        <w:tc>
          <w:tcPr>
            <w:tcW w:w="10634" w:type="dxa"/>
          </w:tcPr>
          <w:p w:rsidR="001B41ED" w:rsidRDefault="007E4F6E">
            <w:pPr>
              <w:pStyle w:val="TableParagraph"/>
              <w:spacing w:line="255" w:lineRule="exact"/>
              <w:ind w:left="748"/>
              <w:rPr>
                <w:sz w:val="24"/>
              </w:rPr>
            </w:pPr>
            <w:r>
              <w:rPr>
                <w:sz w:val="24"/>
              </w:rPr>
              <w:t>Игры,</w:t>
            </w:r>
            <w:r>
              <w:rPr>
                <w:spacing w:val="-3"/>
                <w:sz w:val="24"/>
              </w:rPr>
              <w:t xml:space="preserve"> </w:t>
            </w:r>
            <w:r>
              <w:rPr>
                <w:sz w:val="24"/>
              </w:rPr>
              <w:t>подготовка</w:t>
            </w:r>
            <w:r>
              <w:rPr>
                <w:spacing w:val="-2"/>
                <w:sz w:val="24"/>
              </w:rPr>
              <w:t xml:space="preserve"> </w:t>
            </w:r>
            <w:r>
              <w:rPr>
                <w:sz w:val="24"/>
              </w:rPr>
              <w:t>к</w:t>
            </w:r>
            <w:r>
              <w:rPr>
                <w:spacing w:val="-2"/>
                <w:sz w:val="24"/>
              </w:rPr>
              <w:t xml:space="preserve"> </w:t>
            </w:r>
            <w:r>
              <w:rPr>
                <w:sz w:val="24"/>
              </w:rPr>
              <w:t>прогулке,</w:t>
            </w:r>
            <w:r>
              <w:rPr>
                <w:spacing w:val="-2"/>
                <w:sz w:val="24"/>
              </w:rPr>
              <w:t xml:space="preserve"> </w:t>
            </w:r>
            <w:r>
              <w:rPr>
                <w:sz w:val="24"/>
              </w:rPr>
              <w:t>прогулка</w:t>
            </w:r>
            <w:r>
              <w:rPr>
                <w:spacing w:val="-1"/>
                <w:sz w:val="24"/>
              </w:rPr>
              <w:t xml:space="preserve"> </w:t>
            </w:r>
            <w:r>
              <w:rPr>
                <w:sz w:val="24"/>
              </w:rPr>
              <w:t>(игры,</w:t>
            </w:r>
            <w:r>
              <w:rPr>
                <w:spacing w:val="-3"/>
                <w:sz w:val="24"/>
              </w:rPr>
              <w:t xml:space="preserve"> </w:t>
            </w:r>
            <w:r>
              <w:rPr>
                <w:sz w:val="24"/>
              </w:rPr>
              <w:t>наблюдения,</w:t>
            </w:r>
            <w:r>
              <w:rPr>
                <w:spacing w:val="-5"/>
                <w:sz w:val="24"/>
              </w:rPr>
              <w:t xml:space="preserve"> </w:t>
            </w:r>
            <w:r>
              <w:rPr>
                <w:sz w:val="24"/>
              </w:rPr>
              <w:t>труд)</w:t>
            </w:r>
          </w:p>
        </w:tc>
        <w:tc>
          <w:tcPr>
            <w:tcW w:w="2081" w:type="dxa"/>
          </w:tcPr>
          <w:p w:rsidR="001B41ED" w:rsidRDefault="007E4F6E">
            <w:pPr>
              <w:pStyle w:val="TableParagraph"/>
              <w:spacing w:line="255" w:lineRule="exact"/>
              <w:ind w:left="0" w:right="391"/>
              <w:jc w:val="right"/>
              <w:rPr>
                <w:sz w:val="24"/>
              </w:rPr>
            </w:pPr>
            <w:r>
              <w:rPr>
                <w:sz w:val="24"/>
              </w:rPr>
              <w:t>10.00-12.10</w:t>
            </w:r>
          </w:p>
        </w:tc>
      </w:tr>
      <w:tr w:rsidR="001B41ED">
        <w:trPr>
          <w:trHeight w:val="275"/>
        </w:trPr>
        <w:tc>
          <w:tcPr>
            <w:tcW w:w="10634" w:type="dxa"/>
          </w:tcPr>
          <w:p w:rsidR="001B41ED" w:rsidRDefault="007E4F6E">
            <w:pPr>
              <w:pStyle w:val="TableParagraph"/>
              <w:spacing w:line="255" w:lineRule="exact"/>
              <w:ind w:left="748"/>
              <w:rPr>
                <w:sz w:val="24"/>
              </w:rPr>
            </w:pPr>
            <w:r>
              <w:rPr>
                <w:sz w:val="24"/>
              </w:rPr>
              <w:t>Возвращение</w:t>
            </w:r>
            <w:r>
              <w:rPr>
                <w:spacing w:val="-6"/>
                <w:sz w:val="24"/>
              </w:rPr>
              <w:t xml:space="preserve"> </w:t>
            </w:r>
            <w:r>
              <w:rPr>
                <w:sz w:val="24"/>
              </w:rPr>
              <w:t>с</w:t>
            </w:r>
            <w:r>
              <w:rPr>
                <w:spacing w:val="-5"/>
                <w:sz w:val="24"/>
              </w:rPr>
              <w:t xml:space="preserve"> </w:t>
            </w:r>
            <w:r>
              <w:rPr>
                <w:sz w:val="24"/>
              </w:rPr>
              <w:t>прогулки,</w:t>
            </w:r>
            <w:r>
              <w:rPr>
                <w:spacing w:val="-4"/>
                <w:sz w:val="24"/>
              </w:rPr>
              <w:t xml:space="preserve"> </w:t>
            </w:r>
            <w:r>
              <w:rPr>
                <w:sz w:val="24"/>
              </w:rPr>
              <w:t>гигиенические</w:t>
            </w:r>
            <w:r>
              <w:rPr>
                <w:spacing w:val="-6"/>
                <w:sz w:val="24"/>
              </w:rPr>
              <w:t xml:space="preserve"> </w:t>
            </w:r>
            <w:r>
              <w:rPr>
                <w:sz w:val="24"/>
              </w:rPr>
              <w:t>процедуры</w:t>
            </w:r>
          </w:p>
        </w:tc>
        <w:tc>
          <w:tcPr>
            <w:tcW w:w="2081" w:type="dxa"/>
          </w:tcPr>
          <w:p w:rsidR="001B41ED" w:rsidRDefault="007E4F6E">
            <w:pPr>
              <w:pStyle w:val="TableParagraph"/>
              <w:spacing w:line="255" w:lineRule="exact"/>
              <w:ind w:left="0" w:right="391"/>
              <w:jc w:val="right"/>
              <w:rPr>
                <w:sz w:val="24"/>
              </w:rPr>
            </w:pPr>
            <w:r>
              <w:rPr>
                <w:sz w:val="24"/>
              </w:rPr>
              <w:t>12.10-12.30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081" w:type="dxa"/>
          </w:tcPr>
          <w:p w:rsidR="001B41ED" w:rsidRDefault="007E4F6E">
            <w:pPr>
              <w:pStyle w:val="TableParagraph"/>
              <w:spacing w:line="255" w:lineRule="exact"/>
              <w:ind w:left="0" w:right="391"/>
              <w:jc w:val="right"/>
              <w:rPr>
                <w:sz w:val="24"/>
              </w:rPr>
            </w:pPr>
            <w:r>
              <w:rPr>
                <w:sz w:val="24"/>
              </w:rPr>
              <w:t>12.30-13.00</w:t>
            </w:r>
          </w:p>
        </w:tc>
      </w:tr>
      <w:tr w:rsidR="001B41ED">
        <w:trPr>
          <w:trHeight w:val="277"/>
        </w:trPr>
        <w:tc>
          <w:tcPr>
            <w:tcW w:w="10634" w:type="dxa"/>
          </w:tcPr>
          <w:p w:rsidR="001B41ED" w:rsidRDefault="007E4F6E">
            <w:pPr>
              <w:pStyle w:val="TableParagraph"/>
              <w:spacing w:line="258" w:lineRule="exact"/>
              <w:ind w:left="748"/>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p>
        </w:tc>
        <w:tc>
          <w:tcPr>
            <w:tcW w:w="2081" w:type="dxa"/>
          </w:tcPr>
          <w:p w:rsidR="001B41ED" w:rsidRDefault="007E4F6E">
            <w:pPr>
              <w:pStyle w:val="TableParagraph"/>
              <w:spacing w:line="258" w:lineRule="exact"/>
              <w:ind w:left="0" w:right="391"/>
              <w:jc w:val="right"/>
              <w:rPr>
                <w:sz w:val="24"/>
              </w:rPr>
            </w:pPr>
            <w:r>
              <w:rPr>
                <w:sz w:val="24"/>
              </w:rPr>
              <w:t>13.00-15.20</w:t>
            </w:r>
          </w:p>
        </w:tc>
      </w:tr>
      <w:tr w:rsidR="001B41ED">
        <w:trPr>
          <w:trHeight w:val="275"/>
        </w:trPr>
        <w:tc>
          <w:tcPr>
            <w:tcW w:w="10634" w:type="dxa"/>
          </w:tcPr>
          <w:p w:rsidR="001B41ED" w:rsidRDefault="007E4F6E">
            <w:pPr>
              <w:pStyle w:val="TableParagraph"/>
              <w:spacing w:line="256" w:lineRule="exact"/>
              <w:ind w:left="748"/>
              <w:rPr>
                <w:sz w:val="24"/>
              </w:rPr>
            </w:pPr>
            <w:r>
              <w:rPr>
                <w:sz w:val="24"/>
              </w:rPr>
              <w:t>Постепенный</w:t>
            </w:r>
            <w:r>
              <w:rPr>
                <w:spacing w:val="-5"/>
                <w:sz w:val="24"/>
              </w:rPr>
              <w:t xml:space="preserve"> </w:t>
            </w:r>
            <w:r>
              <w:rPr>
                <w:sz w:val="24"/>
              </w:rPr>
              <w:t>подъем,</w:t>
            </w:r>
            <w:r>
              <w:rPr>
                <w:spacing w:val="-5"/>
                <w:sz w:val="24"/>
              </w:rPr>
              <w:t xml:space="preserve"> </w:t>
            </w:r>
            <w:r>
              <w:rPr>
                <w:sz w:val="24"/>
              </w:rPr>
              <w:t>воздушные,</w:t>
            </w:r>
            <w:r>
              <w:rPr>
                <w:spacing w:val="-5"/>
                <w:sz w:val="24"/>
              </w:rPr>
              <w:t xml:space="preserve"> </w:t>
            </w:r>
            <w:r>
              <w:rPr>
                <w:sz w:val="24"/>
              </w:rPr>
              <w:t>водные</w:t>
            </w:r>
            <w:r>
              <w:rPr>
                <w:spacing w:val="-7"/>
                <w:sz w:val="24"/>
              </w:rPr>
              <w:t xml:space="preserve"> </w:t>
            </w:r>
            <w:r>
              <w:rPr>
                <w:sz w:val="24"/>
              </w:rPr>
              <w:t>процедуры</w:t>
            </w:r>
          </w:p>
        </w:tc>
        <w:tc>
          <w:tcPr>
            <w:tcW w:w="2081" w:type="dxa"/>
          </w:tcPr>
          <w:p w:rsidR="001B41ED" w:rsidRDefault="007E4F6E">
            <w:pPr>
              <w:pStyle w:val="TableParagraph"/>
              <w:spacing w:line="256" w:lineRule="exact"/>
              <w:ind w:left="0" w:right="391"/>
              <w:jc w:val="right"/>
              <w:rPr>
                <w:sz w:val="24"/>
              </w:rPr>
            </w:pPr>
            <w:r>
              <w:rPr>
                <w:sz w:val="24"/>
              </w:rPr>
              <w:t>15.20-15.30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2081" w:type="dxa"/>
          </w:tcPr>
          <w:p w:rsidR="001B41ED" w:rsidRDefault="007E4F6E">
            <w:pPr>
              <w:pStyle w:val="TableParagraph"/>
              <w:spacing w:line="255" w:lineRule="exact"/>
              <w:ind w:left="0" w:right="391"/>
              <w:jc w:val="right"/>
              <w:rPr>
                <w:sz w:val="24"/>
              </w:rPr>
            </w:pPr>
            <w:r>
              <w:rPr>
                <w:sz w:val="24"/>
              </w:rPr>
              <w:t>15.30-15.55</w:t>
            </w:r>
          </w:p>
        </w:tc>
      </w:tr>
      <w:tr w:rsidR="001B41ED">
        <w:trPr>
          <w:trHeight w:val="275"/>
        </w:trPr>
        <w:tc>
          <w:tcPr>
            <w:tcW w:w="10634" w:type="dxa"/>
          </w:tcPr>
          <w:p w:rsidR="001B41ED" w:rsidRDefault="007E4F6E">
            <w:pPr>
              <w:pStyle w:val="TableParagraph"/>
              <w:spacing w:line="255" w:lineRule="exact"/>
              <w:ind w:left="748"/>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2081" w:type="dxa"/>
          </w:tcPr>
          <w:p w:rsidR="001B41ED" w:rsidRDefault="007E4F6E">
            <w:pPr>
              <w:pStyle w:val="TableParagraph"/>
              <w:spacing w:line="255" w:lineRule="exact"/>
              <w:ind w:left="0" w:right="391"/>
              <w:jc w:val="right"/>
              <w:rPr>
                <w:sz w:val="24"/>
              </w:rPr>
            </w:pPr>
            <w:r>
              <w:rPr>
                <w:sz w:val="24"/>
              </w:rPr>
              <w:t>15.50-16.20</w:t>
            </w:r>
          </w:p>
        </w:tc>
      </w:tr>
      <w:tr w:rsidR="001B41ED">
        <w:trPr>
          <w:trHeight w:val="277"/>
        </w:trPr>
        <w:tc>
          <w:tcPr>
            <w:tcW w:w="10634" w:type="dxa"/>
          </w:tcPr>
          <w:p w:rsidR="001B41ED" w:rsidRDefault="007E4F6E">
            <w:pPr>
              <w:pStyle w:val="TableParagraph"/>
              <w:spacing w:line="258" w:lineRule="exact"/>
              <w:ind w:left="748"/>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p>
        </w:tc>
        <w:tc>
          <w:tcPr>
            <w:tcW w:w="2081" w:type="dxa"/>
          </w:tcPr>
          <w:p w:rsidR="001B41ED" w:rsidRDefault="007E4F6E">
            <w:pPr>
              <w:pStyle w:val="TableParagraph"/>
              <w:spacing w:line="258" w:lineRule="exact"/>
              <w:ind w:left="0" w:right="391"/>
              <w:jc w:val="right"/>
              <w:rPr>
                <w:sz w:val="24"/>
              </w:rPr>
            </w:pPr>
            <w:r>
              <w:rPr>
                <w:sz w:val="24"/>
              </w:rPr>
              <w:t>16.20-16.30</w:t>
            </w:r>
          </w:p>
        </w:tc>
      </w:tr>
      <w:tr w:rsidR="001B41ED">
        <w:trPr>
          <w:trHeight w:val="275"/>
        </w:trPr>
        <w:tc>
          <w:tcPr>
            <w:tcW w:w="10634" w:type="dxa"/>
          </w:tcPr>
          <w:p w:rsidR="001B41ED" w:rsidRDefault="007E4F6E">
            <w:pPr>
              <w:pStyle w:val="TableParagraph"/>
              <w:spacing w:line="255" w:lineRule="exact"/>
              <w:ind w:left="748"/>
              <w:rPr>
                <w:sz w:val="24"/>
              </w:rPr>
            </w:pPr>
            <w:r>
              <w:rPr>
                <w:sz w:val="24"/>
              </w:rPr>
              <w:t>Прогулка, уход</w:t>
            </w:r>
            <w:r>
              <w:rPr>
                <w:spacing w:val="-3"/>
                <w:sz w:val="24"/>
              </w:rPr>
              <w:t xml:space="preserve"> </w:t>
            </w:r>
            <w:r>
              <w:rPr>
                <w:sz w:val="24"/>
              </w:rPr>
              <w:t>детей</w:t>
            </w:r>
            <w:r>
              <w:rPr>
                <w:spacing w:val="-3"/>
                <w:sz w:val="24"/>
              </w:rPr>
              <w:t xml:space="preserve"> </w:t>
            </w:r>
            <w:r>
              <w:rPr>
                <w:sz w:val="24"/>
              </w:rPr>
              <w:t>домой</w:t>
            </w:r>
          </w:p>
        </w:tc>
        <w:tc>
          <w:tcPr>
            <w:tcW w:w="2081" w:type="dxa"/>
          </w:tcPr>
          <w:p w:rsidR="001B41ED" w:rsidRDefault="007E4F6E">
            <w:pPr>
              <w:pStyle w:val="TableParagraph"/>
              <w:spacing w:line="255" w:lineRule="exact"/>
              <w:ind w:left="0" w:right="391"/>
              <w:jc w:val="right"/>
              <w:rPr>
                <w:sz w:val="24"/>
              </w:rPr>
            </w:pPr>
            <w:r>
              <w:rPr>
                <w:sz w:val="24"/>
              </w:rPr>
              <w:t>16.30-17.30</w:t>
            </w:r>
          </w:p>
        </w:tc>
      </w:tr>
      <w:tr w:rsidR="001B41ED">
        <w:trPr>
          <w:trHeight w:val="275"/>
        </w:trPr>
        <w:tc>
          <w:tcPr>
            <w:tcW w:w="10634" w:type="dxa"/>
          </w:tcPr>
          <w:p w:rsidR="001B41ED" w:rsidRDefault="007E4F6E">
            <w:pPr>
              <w:pStyle w:val="TableParagraph"/>
              <w:spacing w:line="255" w:lineRule="exact"/>
              <w:ind w:left="748"/>
              <w:rPr>
                <w:b/>
                <w:i/>
                <w:sz w:val="24"/>
              </w:rPr>
            </w:pPr>
            <w:r>
              <w:rPr>
                <w:b/>
                <w:i/>
                <w:sz w:val="24"/>
              </w:rPr>
              <w:t>Дома</w:t>
            </w:r>
          </w:p>
        </w:tc>
        <w:tc>
          <w:tcPr>
            <w:tcW w:w="2081" w:type="dxa"/>
          </w:tcPr>
          <w:p w:rsidR="001B41ED" w:rsidRDefault="001B41ED">
            <w:pPr>
              <w:pStyle w:val="TableParagraph"/>
              <w:ind w:left="0"/>
              <w:rPr>
                <w:sz w:val="20"/>
              </w:rPr>
            </w:pPr>
          </w:p>
        </w:tc>
      </w:tr>
      <w:tr w:rsidR="001B41ED">
        <w:trPr>
          <w:trHeight w:val="275"/>
        </w:trPr>
        <w:tc>
          <w:tcPr>
            <w:tcW w:w="10634" w:type="dxa"/>
          </w:tcPr>
          <w:p w:rsidR="001B41ED" w:rsidRDefault="007E4F6E">
            <w:pPr>
              <w:pStyle w:val="TableParagraph"/>
              <w:spacing w:line="255" w:lineRule="exact"/>
              <w:ind w:left="748"/>
              <w:rPr>
                <w:sz w:val="24"/>
              </w:rPr>
            </w:pPr>
            <w:r>
              <w:rPr>
                <w:sz w:val="24"/>
              </w:rPr>
              <w:t>Прогулка</w:t>
            </w:r>
          </w:p>
        </w:tc>
        <w:tc>
          <w:tcPr>
            <w:tcW w:w="2081" w:type="dxa"/>
          </w:tcPr>
          <w:p w:rsidR="001B41ED" w:rsidRDefault="007E4F6E">
            <w:pPr>
              <w:pStyle w:val="TableParagraph"/>
              <w:spacing w:line="255" w:lineRule="exact"/>
              <w:ind w:left="0" w:right="391"/>
              <w:jc w:val="right"/>
              <w:rPr>
                <w:sz w:val="24"/>
              </w:rPr>
            </w:pPr>
            <w:r>
              <w:rPr>
                <w:sz w:val="24"/>
              </w:rPr>
              <w:t>19.00-20.10</w:t>
            </w:r>
          </w:p>
        </w:tc>
      </w:tr>
    </w:tbl>
    <w:p w:rsidR="001B41ED" w:rsidRDefault="001B41ED">
      <w:pPr>
        <w:spacing w:line="255" w:lineRule="exact"/>
        <w:jc w:val="right"/>
        <w:rPr>
          <w:sz w:val="24"/>
        </w:rPr>
        <w:sectPr w:rsidR="001B41ED">
          <w:pgSz w:w="16840" w:h="11910" w:orient="landscape"/>
          <w:pgMar w:top="1100" w:right="300" w:bottom="1200" w:left="1020" w:header="0" w:footer="932" w:gutter="0"/>
          <w:cols w:space="720"/>
        </w:sectPr>
      </w:pPr>
    </w:p>
    <w:p w:rsidR="001B41ED" w:rsidRDefault="001B41ED">
      <w:pPr>
        <w:pStyle w:val="a3"/>
        <w:spacing w:before="7"/>
        <w:ind w:left="0" w:firstLine="0"/>
        <w:rPr>
          <w:b/>
          <w:sz w:val="9"/>
        </w:rPr>
      </w:pPr>
    </w:p>
    <w:tbl>
      <w:tblPr>
        <w:tblStyle w:val="TableNormal"/>
        <w:tblW w:w="0" w:type="auto"/>
        <w:tblInd w:w="12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34"/>
        <w:gridCol w:w="2081"/>
      </w:tblGrid>
      <w:tr w:rsidR="001B41ED">
        <w:trPr>
          <w:trHeight w:val="275"/>
        </w:trPr>
        <w:tc>
          <w:tcPr>
            <w:tcW w:w="10634" w:type="dxa"/>
          </w:tcPr>
          <w:p w:rsidR="001B41ED" w:rsidRDefault="007E4F6E">
            <w:pPr>
              <w:pStyle w:val="TableParagraph"/>
              <w:spacing w:line="255" w:lineRule="exact"/>
              <w:ind w:left="40"/>
              <w:rPr>
                <w:sz w:val="24"/>
              </w:rPr>
            </w:pPr>
            <w:r>
              <w:rPr>
                <w:sz w:val="24"/>
              </w:rPr>
              <w:t>Возвращение</w:t>
            </w:r>
            <w:r>
              <w:rPr>
                <w:spacing w:val="-5"/>
                <w:sz w:val="24"/>
              </w:rPr>
              <w:t xml:space="preserve"> </w:t>
            </w:r>
            <w:r>
              <w:rPr>
                <w:sz w:val="24"/>
              </w:rPr>
              <w:t>с</w:t>
            </w:r>
            <w:r>
              <w:rPr>
                <w:spacing w:val="-5"/>
                <w:sz w:val="24"/>
              </w:rPr>
              <w:t xml:space="preserve"> </w:t>
            </w:r>
            <w:r>
              <w:rPr>
                <w:sz w:val="24"/>
              </w:rPr>
              <w:t>прогулки,</w:t>
            </w:r>
            <w:r>
              <w:rPr>
                <w:spacing w:val="-4"/>
                <w:sz w:val="24"/>
              </w:rPr>
              <w:t xml:space="preserve"> </w:t>
            </w:r>
            <w:r>
              <w:rPr>
                <w:sz w:val="24"/>
              </w:rPr>
              <w:t>спокойные</w:t>
            </w:r>
            <w:r>
              <w:rPr>
                <w:spacing w:val="-6"/>
                <w:sz w:val="24"/>
              </w:rPr>
              <w:t xml:space="preserve"> </w:t>
            </w:r>
            <w:r>
              <w:rPr>
                <w:sz w:val="24"/>
              </w:rPr>
              <w:t>игры,</w:t>
            </w:r>
            <w:r>
              <w:rPr>
                <w:spacing w:val="-5"/>
                <w:sz w:val="24"/>
              </w:rPr>
              <w:t xml:space="preserve"> </w:t>
            </w:r>
            <w:r>
              <w:rPr>
                <w:sz w:val="24"/>
              </w:rPr>
              <w:t>гигиенические</w:t>
            </w:r>
            <w:r>
              <w:rPr>
                <w:spacing w:val="-5"/>
                <w:sz w:val="24"/>
              </w:rPr>
              <w:t xml:space="preserve"> </w:t>
            </w:r>
            <w:r>
              <w:rPr>
                <w:sz w:val="24"/>
              </w:rPr>
              <w:t>процедуры</w:t>
            </w:r>
          </w:p>
        </w:tc>
        <w:tc>
          <w:tcPr>
            <w:tcW w:w="2081" w:type="dxa"/>
          </w:tcPr>
          <w:p w:rsidR="001B41ED" w:rsidRDefault="007E4F6E">
            <w:pPr>
              <w:pStyle w:val="TableParagraph"/>
              <w:spacing w:line="255" w:lineRule="exact"/>
              <w:ind w:left="230" w:right="111"/>
              <w:jc w:val="center"/>
              <w:rPr>
                <w:sz w:val="24"/>
              </w:rPr>
            </w:pPr>
            <w:r>
              <w:rPr>
                <w:sz w:val="24"/>
              </w:rPr>
              <w:t>20.10-20.40</w:t>
            </w:r>
          </w:p>
        </w:tc>
      </w:tr>
      <w:tr w:rsidR="001B41ED">
        <w:trPr>
          <w:trHeight w:val="277"/>
        </w:trPr>
        <w:tc>
          <w:tcPr>
            <w:tcW w:w="10634" w:type="dxa"/>
          </w:tcPr>
          <w:p w:rsidR="001B41ED" w:rsidRDefault="007E4F6E">
            <w:pPr>
              <w:pStyle w:val="TableParagraph"/>
              <w:spacing w:line="258" w:lineRule="exact"/>
              <w:ind w:left="748"/>
              <w:rPr>
                <w:sz w:val="24"/>
              </w:rPr>
            </w:pPr>
            <w:r>
              <w:rPr>
                <w:sz w:val="24"/>
              </w:rPr>
              <w:t>Укладывание,</w:t>
            </w:r>
            <w:r>
              <w:rPr>
                <w:spacing w:val="-3"/>
                <w:sz w:val="24"/>
              </w:rPr>
              <w:t xml:space="preserve"> </w:t>
            </w:r>
            <w:r>
              <w:rPr>
                <w:sz w:val="24"/>
              </w:rPr>
              <w:t>ночной</w:t>
            </w:r>
            <w:r>
              <w:rPr>
                <w:spacing w:val="-2"/>
                <w:sz w:val="24"/>
              </w:rPr>
              <w:t xml:space="preserve"> </w:t>
            </w:r>
            <w:r>
              <w:rPr>
                <w:sz w:val="24"/>
              </w:rPr>
              <w:t>сон</w:t>
            </w:r>
          </w:p>
        </w:tc>
        <w:tc>
          <w:tcPr>
            <w:tcW w:w="2081" w:type="dxa"/>
          </w:tcPr>
          <w:p w:rsidR="001B41ED" w:rsidRDefault="007E4F6E">
            <w:pPr>
              <w:pStyle w:val="TableParagraph"/>
              <w:spacing w:line="258" w:lineRule="exact"/>
              <w:ind w:left="230" w:right="116"/>
              <w:jc w:val="center"/>
              <w:rPr>
                <w:sz w:val="24"/>
              </w:rPr>
            </w:pPr>
            <w:r>
              <w:rPr>
                <w:sz w:val="24"/>
              </w:rPr>
              <w:t>20.40-6.30</w:t>
            </w:r>
            <w:r>
              <w:rPr>
                <w:spacing w:val="-1"/>
                <w:sz w:val="24"/>
              </w:rPr>
              <w:t xml:space="preserve"> </w:t>
            </w:r>
            <w:r>
              <w:rPr>
                <w:sz w:val="24"/>
              </w:rPr>
              <w:t>(7.30)</w:t>
            </w:r>
          </w:p>
        </w:tc>
      </w:tr>
    </w:tbl>
    <w:p w:rsidR="001B41ED" w:rsidRDefault="001B41ED">
      <w:pPr>
        <w:pStyle w:val="a3"/>
        <w:spacing w:before="1"/>
        <w:ind w:left="0" w:firstLine="0"/>
        <w:rPr>
          <w:b/>
          <w:sz w:val="16"/>
        </w:rPr>
      </w:pPr>
    </w:p>
    <w:p w:rsidR="001B41ED" w:rsidRDefault="007E4F6E">
      <w:pPr>
        <w:spacing w:before="90"/>
        <w:ind w:left="107" w:right="433"/>
        <w:jc w:val="center"/>
        <w:rPr>
          <w:b/>
          <w:sz w:val="24"/>
        </w:rPr>
      </w:pPr>
      <w:r>
        <w:rPr>
          <w:b/>
          <w:sz w:val="24"/>
        </w:rPr>
        <w:t>Режим</w:t>
      </w:r>
      <w:r>
        <w:rPr>
          <w:b/>
          <w:spacing w:val="-3"/>
          <w:sz w:val="24"/>
        </w:rPr>
        <w:t xml:space="preserve"> </w:t>
      </w:r>
      <w:r>
        <w:rPr>
          <w:b/>
          <w:sz w:val="24"/>
        </w:rPr>
        <w:t>дня</w:t>
      </w:r>
      <w:r>
        <w:rPr>
          <w:b/>
          <w:spacing w:val="-2"/>
          <w:sz w:val="24"/>
        </w:rPr>
        <w:t xml:space="preserve"> </w:t>
      </w:r>
      <w:r>
        <w:rPr>
          <w:b/>
          <w:sz w:val="24"/>
        </w:rPr>
        <w:t>в</w:t>
      </w:r>
      <w:r>
        <w:rPr>
          <w:b/>
          <w:spacing w:val="-3"/>
          <w:sz w:val="24"/>
        </w:rPr>
        <w:t xml:space="preserve"> </w:t>
      </w:r>
      <w:r>
        <w:rPr>
          <w:b/>
          <w:sz w:val="24"/>
        </w:rPr>
        <w:t>старшей группе</w:t>
      </w:r>
    </w:p>
    <w:tbl>
      <w:tblPr>
        <w:tblStyle w:val="TableNormal"/>
        <w:tblW w:w="0" w:type="auto"/>
        <w:tblInd w:w="1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34"/>
        <w:gridCol w:w="2076"/>
      </w:tblGrid>
      <w:tr w:rsidR="001B41ED">
        <w:trPr>
          <w:trHeight w:val="275"/>
        </w:trPr>
        <w:tc>
          <w:tcPr>
            <w:tcW w:w="12710" w:type="dxa"/>
            <w:gridSpan w:val="2"/>
          </w:tcPr>
          <w:p w:rsidR="001B41ED" w:rsidRDefault="007E4F6E">
            <w:pPr>
              <w:pStyle w:val="TableParagraph"/>
              <w:spacing w:line="255" w:lineRule="exact"/>
              <w:ind w:left="748"/>
              <w:rPr>
                <w:b/>
                <w:i/>
                <w:sz w:val="24"/>
              </w:rPr>
            </w:pPr>
            <w:r>
              <w:rPr>
                <w:b/>
                <w:i/>
                <w:sz w:val="24"/>
              </w:rPr>
              <w:t>Дома</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Подъем,</w:t>
            </w:r>
            <w:r>
              <w:rPr>
                <w:spacing w:val="-2"/>
                <w:sz w:val="24"/>
              </w:rPr>
              <w:t xml:space="preserve"> </w:t>
            </w:r>
            <w:r>
              <w:rPr>
                <w:sz w:val="24"/>
              </w:rPr>
              <w:t>утренний</w:t>
            </w:r>
            <w:r>
              <w:rPr>
                <w:spacing w:val="-7"/>
                <w:sz w:val="24"/>
              </w:rPr>
              <w:t xml:space="preserve"> </w:t>
            </w:r>
            <w:r>
              <w:rPr>
                <w:sz w:val="24"/>
              </w:rPr>
              <w:t>туалет</w:t>
            </w:r>
          </w:p>
        </w:tc>
        <w:tc>
          <w:tcPr>
            <w:tcW w:w="2076" w:type="dxa"/>
          </w:tcPr>
          <w:p w:rsidR="001B41ED" w:rsidRDefault="007E4F6E">
            <w:pPr>
              <w:pStyle w:val="TableParagraph"/>
              <w:spacing w:line="255" w:lineRule="exact"/>
              <w:ind w:left="140"/>
              <w:rPr>
                <w:sz w:val="24"/>
              </w:rPr>
            </w:pPr>
            <w:r>
              <w:rPr>
                <w:sz w:val="24"/>
              </w:rPr>
              <w:t>6.30-7.30</w:t>
            </w:r>
          </w:p>
        </w:tc>
      </w:tr>
      <w:tr w:rsidR="001B41ED">
        <w:trPr>
          <w:trHeight w:val="275"/>
        </w:trPr>
        <w:tc>
          <w:tcPr>
            <w:tcW w:w="10634" w:type="dxa"/>
          </w:tcPr>
          <w:p w:rsidR="001B41ED" w:rsidRDefault="007E4F6E">
            <w:pPr>
              <w:pStyle w:val="TableParagraph"/>
              <w:spacing w:line="255" w:lineRule="exact"/>
              <w:ind w:left="748"/>
              <w:rPr>
                <w:b/>
                <w:i/>
                <w:sz w:val="24"/>
              </w:rPr>
            </w:pPr>
            <w:r>
              <w:rPr>
                <w:b/>
                <w:i/>
                <w:sz w:val="24"/>
              </w:rPr>
              <w:t>В</w:t>
            </w:r>
            <w:r>
              <w:rPr>
                <w:b/>
                <w:i/>
                <w:spacing w:val="-3"/>
                <w:sz w:val="24"/>
              </w:rPr>
              <w:t xml:space="preserve"> </w:t>
            </w:r>
            <w:r>
              <w:rPr>
                <w:b/>
                <w:i/>
                <w:sz w:val="24"/>
              </w:rPr>
              <w:t>дошкольном</w:t>
            </w:r>
            <w:r>
              <w:rPr>
                <w:b/>
                <w:i/>
                <w:spacing w:val="-3"/>
                <w:sz w:val="24"/>
              </w:rPr>
              <w:t xml:space="preserve"> </w:t>
            </w:r>
            <w:r>
              <w:rPr>
                <w:b/>
                <w:i/>
                <w:sz w:val="24"/>
              </w:rPr>
              <w:t>учреждении</w:t>
            </w:r>
          </w:p>
        </w:tc>
        <w:tc>
          <w:tcPr>
            <w:tcW w:w="2076" w:type="dxa"/>
          </w:tcPr>
          <w:p w:rsidR="001B41ED" w:rsidRDefault="001B41ED">
            <w:pPr>
              <w:pStyle w:val="TableParagraph"/>
              <w:ind w:left="0"/>
              <w:rPr>
                <w:sz w:val="20"/>
              </w:rPr>
            </w:pPr>
          </w:p>
        </w:tc>
      </w:tr>
      <w:tr w:rsidR="001B41ED">
        <w:trPr>
          <w:trHeight w:val="275"/>
        </w:trPr>
        <w:tc>
          <w:tcPr>
            <w:tcW w:w="10634" w:type="dxa"/>
          </w:tcPr>
          <w:p w:rsidR="001B41ED" w:rsidRDefault="007E4F6E">
            <w:pPr>
              <w:pStyle w:val="TableParagraph"/>
              <w:spacing w:line="255" w:lineRule="exact"/>
              <w:ind w:left="748"/>
              <w:rPr>
                <w:sz w:val="24"/>
              </w:rPr>
            </w:pPr>
            <w:r>
              <w:rPr>
                <w:sz w:val="24"/>
              </w:rPr>
              <w:t>Прием</w:t>
            </w:r>
            <w:r>
              <w:rPr>
                <w:spacing w:val="-3"/>
                <w:sz w:val="24"/>
              </w:rPr>
              <w:t xml:space="preserve"> </w:t>
            </w:r>
            <w:r>
              <w:rPr>
                <w:sz w:val="24"/>
              </w:rPr>
              <w:t>и</w:t>
            </w:r>
            <w:r>
              <w:rPr>
                <w:spacing w:val="-2"/>
                <w:sz w:val="24"/>
              </w:rPr>
              <w:t xml:space="preserve"> </w:t>
            </w:r>
            <w:r>
              <w:rPr>
                <w:sz w:val="24"/>
              </w:rPr>
              <w:t>осмотр,</w:t>
            </w:r>
            <w:r>
              <w:rPr>
                <w:spacing w:val="-1"/>
                <w:sz w:val="24"/>
              </w:rPr>
              <w:t xml:space="preserve"> </w:t>
            </w:r>
            <w:r>
              <w:rPr>
                <w:sz w:val="24"/>
              </w:rPr>
              <w:t>игры</w:t>
            </w:r>
          </w:p>
        </w:tc>
        <w:tc>
          <w:tcPr>
            <w:tcW w:w="2076" w:type="dxa"/>
          </w:tcPr>
          <w:p w:rsidR="001B41ED" w:rsidRDefault="007E4F6E">
            <w:pPr>
              <w:pStyle w:val="TableParagraph"/>
              <w:spacing w:line="255" w:lineRule="exact"/>
              <w:ind w:left="140"/>
              <w:rPr>
                <w:sz w:val="24"/>
              </w:rPr>
            </w:pPr>
            <w:r>
              <w:rPr>
                <w:sz w:val="24"/>
              </w:rPr>
              <w:t>7.00-8.10</w:t>
            </w:r>
          </w:p>
        </w:tc>
      </w:tr>
      <w:tr w:rsidR="001B41ED">
        <w:trPr>
          <w:trHeight w:val="278"/>
        </w:trPr>
        <w:tc>
          <w:tcPr>
            <w:tcW w:w="10634" w:type="dxa"/>
          </w:tcPr>
          <w:p w:rsidR="001B41ED" w:rsidRDefault="007E4F6E">
            <w:pPr>
              <w:pStyle w:val="TableParagraph"/>
              <w:spacing w:line="258" w:lineRule="exact"/>
              <w:ind w:left="748"/>
              <w:rPr>
                <w:sz w:val="24"/>
              </w:rPr>
            </w:pPr>
            <w:r>
              <w:rPr>
                <w:sz w:val="24"/>
              </w:rPr>
              <w:t>Утренняя</w:t>
            </w:r>
            <w:r>
              <w:rPr>
                <w:spacing w:val="-3"/>
                <w:sz w:val="24"/>
              </w:rPr>
              <w:t xml:space="preserve"> </w:t>
            </w:r>
            <w:r>
              <w:rPr>
                <w:sz w:val="24"/>
              </w:rPr>
              <w:t>гимнастика</w:t>
            </w:r>
          </w:p>
        </w:tc>
        <w:tc>
          <w:tcPr>
            <w:tcW w:w="2076" w:type="dxa"/>
          </w:tcPr>
          <w:p w:rsidR="001B41ED" w:rsidRDefault="007E4F6E">
            <w:pPr>
              <w:pStyle w:val="TableParagraph"/>
              <w:spacing w:line="258" w:lineRule="exact"/>
              <w:ind w:left="140"/>
              <w:rPr>
                <w:sz w:val="24"/>
              </w:rPr>
            </w:pPr>
            <w:r>
              <w:rPr>
                <w:sz w:val="24"/>
              </w:rPr>
              <w:t>8.10-8.20</w:t>
            </w:r>
          </w:p>
        </w:tc>
      </w:tr>
      <w:tr w:rsidR="001B41ED">
        <w:trPr>
          <w:trHeight w:val="275"/>
        </w:trPr>
        <w:tc>
          <w:tcPr>
            <w:tcW w:w="10634" w:type="dxa"/>
          </w:tcPr>
          <w:p w:rsidR="001B41ED" w:rsidRDefault="007E4F6E">
            <w:pPr>
              <w:pStyle w:val="TableParagraph"/>
              <w:spacing w:line="255" w:lineRule="exact"/>
              <w:ind w:left="748"/>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2076" w:type="dxa"/>
          </w:tcPr>
          <w:p w:rsidR="001B41ED" w:rsidRDefault="007E4F6E">
            <w:pPr>
              <w:pStyle w:val="TableParagraph"/>
              <w:spacing w:line="255" w:lineRule="exact"/>
              <w:ind w:left="140"/>
              <w:rPr>
                <w:sz w:val="24"/>
              </w:rPr>
            </w:pPr>
            <w:r>
              <w:rPr>
                <w:sz w:val="24"/>
              </w:rPr>
              <w:t>8.20-8.30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6"/>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дежурство,</w:t>
            </w:r>
            <w:r>
              <w:rPr>
                <w:spacing w:val="-5"/>
                <w:sz w:val="24"/>
              </w:rPr>
              <w:t xml:space="preserve"> </w:t>
            </w:r>
            <w:r>
              <w:rPr>
                <w:sz w:val="24"/>
              </w:rPr>
              <w:t>завтрак</w:t>
            </w:r>
          </w:p>
        </w:tc>
        <w:tc>
          <w:tcPr>
            <w:tcW w:w="2076" w:type="dxa"/>
          </w:tcPr>
          <w:p w:rsidR="001B41ED" w:rsidRDefault="007E4F6E">
            <w:pPr>
              <w:pStyle w:val="TableParagraph"/>
              <w:spacing w:line="255" w:lineRule="exact"/>
              <w:ind w:left="140"/>
              <w:rPr>
                <w:sz w:val="24"/>
              </w:rPr>
            </w:pPr>
            <w:r>
              <w:rPr>
                <w:sz w:val="24"/>
              </w:rPr>
              <w:t>8.30-9.00</w:t>
            </w:r>
          </w:p>
        </w:tc>
      </w:tr>
      <w:tr w:rsidR="001B41ED">
        <w:trPr>
          <w:trHeight w:val="275"/>
        </w:trPr>
        <w:tc>
          <w:tcPr>
            <w:tcW w:w="10634" w:type="dxa"/>
          </w:tcPr>
          <w:p w:rsidR="001B41ED" w:rsidRDefault="007E4F6E">
            <w:pPr>
              <w:pStyle w:val="TableParagraph"/>
              <w:spacing w:line="255" w:lineRule="exact"/>
              <w:ind w:left="748"/>
              <w:rPr>
                <w:sz w:val="24"/>
              </w:rPr>
            </w:pPr>
            <w:r>
              <w:rPr>
                <w:sz w:val="24"/>
              </w:rPr>
              <w:t>Организованная</w:t>
            </w:r>
            <w:r>
              <w:rPr>
                <w:spacing w:val="-6"/>
                <w:sz w:val="24"/>
              </w:rPr>
              <w:t xml:space="preserve"> </w:t>
            </w:r>
            <w:r>
              <w:rPr>
                <w:sz w:val="24"/>
              </w:rPr>
              <w:t>образовательная</w:t>
            </w:r>
            <w:r>
              <w:rPr>
                <w:spacing w:val="-5"/>
                <w:sz w:val="24"/>
              </w:rPr>
              <w:t xml:space="preserve"> </w:t>
            </w:r>
            <w:r>
              <w:rPr>
                <w:sz w:val="24"/>
              </w:rPr>
              <w:t>деятельность</w:t>
            </w:r>
          </w:p>
        </w:tc>
        <w:tc>
          <w:tcPr>
            <w:tcW w:w="2076" w:type="dxa"/>
          </w:tcPr>
          <w:p w:rsidR="001B41ED" w:rsidRDefault="007E4F6E">
            <w:pPr>
              <w:pStyle w:val="TableParagraph"/>
              <w:spacing w:line="255" w:lineRule="exact"/>
              <w:ind w:left="140"/>
              <w:rPr>
                <w:sz w:val="24"/>
              </w:rPr>
            </w:pPr>
            <w:r>
              <w:rPr>
                <w:sz w:val="24"/>
              </w:rPr>
              <w:t>9.00-10.45</w:t>
            </w:r>
          </w:p>
        </w:tc>
      </w:tr>
      <w:tr w:rsidR="001B41ED">
        <w:trPr>
          <w:trHeight w:val="277"/>
        </w:trPr>
        <w:tc>
          <w:tcPr>
            <w:tcW w:w="10634" w:type="dxa"/>
          </w:tcPr>
          <w:p w:rsidR="001B41ED" w:rsidRDefault="007E4F6E">
            <w:pPr>
              <w:pStyle w:val="TableParagraph"/>
              <w:spacing w:line="258" w:lineRule="exact"/>
              <w:ind w:left="748"/>
              <w:rPr>
                <w:sz w:val="24"/>
              </w:rPr>
            </w:pPr>
            <w:r>
              <w:rPr>
                <w:sz w:val="24"/>
              </w:rPr>
              <w:t>Второй</w:t>
            </w:r>
            <w:r>
              <w:rPr>
                <w:spacing w:val="-3"/>
                <w:sz w:val="24"/>
              </w:rPr>
              <w:t xml:space="preserve"> </w:t>
            </w:r>
            <w:r>
              <w:rPr>
                <w:sz w:val="24"/>
              </w:rPr>
              <w:t>завтрак</w:t>
            </w:r>
          </w:p>
        </w:tc>
        <w:tc>
          <w:tcPr>
            <w:tcW w:w="2076" w:type="dxa"/>
          </w:tcPr>
          <w:p w:rsidR="001B41ED" w:rsidRDefault="007E4F6E">
            <w:pPr>
              <w:pStyle w:val="TableParagraph"/>
              <w:spacing w:line="258" w:lineRule="exact"/>
              <w:ind w:left="140"/>
              <w:rPr>
                <w:sz w:val="24"/>
              </w:rPr>
            </w:pPr>
            <w:r>
              <w:rPr>
                <w:sz w:val="24"/>
              </w:rPr>
              <w:t>10.30</w:t>
            </w:r>
          </w:p>
        </w:tc>
      </w:tr>
      <w:tr w:rsidR="001B41ED">
        <w:trPr>
          <w:trHeight w:val="275"/>
        </w:trPr>
        <w:tc>
          <w:tcPr>
            <w:tcW w:w="10634" w:type="dxa"/>
          </w:tcPr>
          <w:p w:rsidR="001B41ED" w:rsidRDefault="007E4F6E">
            <w:pPr>
              <w:pStyle w:val="TableParagraph"/>
              <w:spacing w:line="255" w:lineRule="exact"/>
              <w:ind w:left="748"/>
              <w:rPr>
                <w:sz w:val="24"/>
              </w:rPr>
            </w:pPr>
            <w:r>
              <w:rPr>
                <w:sz w:val="24"/>
              </w:rPr>
              <w:t>Игры,</w:t>
            </w:r>
            <w:r>
              <w:rPr>
                <w:spacing w:val="-3"/>
                <w:sz w:val="24"/>
              </w:rPr>
              <w:t xml:space="preserve"> </w:t>
            </w:r>
            <w:r>
              <w:rPr>
                <w:sz w:val="24"/>
              </w:rPr>
              <w:t>подготовка</w:t>
            </w:r>
            <w:r>
              <w:rPr>
                <w:spacing w:val="-2"/>
                <w:sz w:val="24"/>
              </w:rPr>
              <w:t xml:space="preserve"> </w:t>
            </w:r>
            <w:r>
              <w:rPr>
                <w:sz w:val="24"/>
              </w:rPr>
              <w:t>к</w:t>
            </w:r>
            <w:r>
              <w:rPr>
                <w:spacing w:val="-2"/>
                <w:sz w:val="24"/>
              </w:rPr>
              <w:t xml:space="preserve"> </w:t>
            </w:r>
            <w:r>
              <w:rPr>
                <w:sz w:val="24"/>
              </w:rPr>
              <w:t>прогулке,</w:t>
            </w:r>
            <w:r>
              <w:rPr>
                <w:spacing w:val="-2"/>
                <w:sz w:val="24"/>
              </w:rPr>
              <w:t xml:space="preserve"> </w:t>
            </w:r>
            <w:r>
              <w:rPr>
                <w:sz w:val="24"/>
              </w:rPr>
              <w:t>прогулка</w:t>
            </w:r>
            <w:r>
              <w:rPr>
                <w:spacing w:val="-1"/>
                <w:sz w:val="24"/>
              </w:rPr>
              <w:t xml:space="preserve"> </w:t>
            </w:r>
            <w:r>
              <w:rPr>
                <w:sz w:val="24"/>
              </w:rPr>
              <w:t>(игры,</w:t>
            </w:r>
            <w:r>
              <w:rPr>
                <w:spacing w:val="-3"/>
                <w:sz w:val="24"/>
              </w:rPr>
              <w:t xml:space="preserve"> </w:t>
            </w:r>
            <w:r>
              <w:rPr>
                <w:sz w:val="24"/>
              </w:rPr>
              <w:t>наблюдения,</w:t>
            </w:r>
            <w:r>
              <w:rPr>
                <w:spacing w:val="-5"/>
                <w:sz w:val="24"/>
              </w:rPr>
              <w:t xml:space="preserve"> </w:t>
            </w:r>
            <w:r>
              <w:rPr>
                <w:sz w:val="24"/>
              </w:rPr>
              <w:t>труд)</w:t>
            </w:r>
          </w:p>
        </w:tc>
        <w:tc>
          <w:tcPr>
            <w:tcW w:w="2076" w:type="dxa"/>
          </w:tcPr>
          <w:p w:rsidR="001B41ED" w:rsidRDefault="007E4F6E">
            <w:pPr>
              <w:pStyle w:val="TableParagraph"/>
              <w:spacing w:line="255" w:lineRule="exact"/>
              <w:ind w:left="143"/>
              <w:rPr>
                <w:sz w:val="24"/>
              </w:rPr>
            </w:pPr>
            <w:r>
              <w:rPr>
                <w:sz w:val="24"/>
              </w:rPr>
              <w:t>10.45-12.20</w:t>
            </w:r>
          </w:p>
        </w:tc>
      </w:tr>
      <w:tr w:rsidR="001B41ED">
        <w:trPr>
          <w:trHeight w:val="275"/>
        </w:trPr>
        <w:tc>
          <w:tcPr>
            <w:tcW w:w="10634" w:type="dxa"/>
          </w:tcPr>
          <w:p w:rsidR="001B41ED" w:rsidRDefault="007E4F6E">
            <w:pPr>
              <w:pStyle w:val="TableParagraph"/>
              <w:spacing w:line="255" w:lineRule="exact"/>
              <w:ind w:left="748"/>
              <w:rPr>
                <w:sz w:val="24"/>
              </w:rPr>
            </w:pPr>
            <w:r>
              <w:rPr>
                <w:sz w:val="24"/>
              </w:rPr>
              <w:t>Возвращение</w:t>
            </w:r>
            <w:r>
              <w:rPr>
                <w:spacing w:val="-6"/>
                <w:sz w:val="24"/>
              </w:rPr>
              <w:t xml:space="preserve"> </w:t>
            </w:r>
            <w:r>
              <w:rPr>
                <w:sz w:val="24"/>
              </w:rPr>
              <w:t>с</w:t>
            </w:r>
            <w:r>
              <w:rPr>
                <w:spacing w:val="-5"/>
                <w:sz w:val="24"/>
              </w:rPr>
              <w:t xml:space="preserve"> </w:t>
            </w:r>
            <w:r>
              <w:rPr>
                <w:sz w:val="24"/>
              </w:rPr>
              <w:t>прогулки,</w:t>
            </w:r>
            <w:r>
              <w:rPr>
                <w:spacing w:val="-4"/>
                <w:sz w:val="24"/>
              </w:rPr>
              <w:t xml:space="preserve"> </w:t>
            </w:r>
            <w:r>
              <w:rPr>
                <w:sz w:val="24"/>
              </w:rPr>
              <w:t>гигиенические</w:t>
            </w:r>
            <w:r>
              <w:rPr>
                <w:spacing w:val="-6"/>
                <w:sz w:val="24"/>
              </w:rPr>
              <w:t xml:space="preserve"> </w:t>
            </w:r>
            <w:r>
              <w:rPr>
                <w:sz w:val="24"/>
              </w:rPr>
              <w:t>процедуры</w:t>
            </w:r>
          </w:p>
        </w:tc>
        <w:tc>
          <w:tcPr>
            <w:tcW w:w="2076" w:type="dxa"/>
          </w:tcPr>
          <w:p w:rsidR="001B41ED" w:rsidRDefault="007E4F6E">
            <w:pPr>
              <w:pStyle w:val="TableParagraph"/>
              <w:spacing w:line="255" w:lineRule="exact"/>
              <w:ind w:left="143"/>
              <w:rPr>
                <w:sz w:val="24"/>
              </w:rPr>
            </w:pPr>
            <w:r>
              <w:rPr>
                <w:sz w:val="24"/>
              </w:rPr>
              <w:t>12.20-12.30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076" w:type="dxa"/>
          </w:tcPr>
          <w:p w:rsidR="001B41ED" w:rsidRDefault="007E4F6E">
            <w:pPr>
              <w:pStyle w:val="TableParagraph"/>
              <w:spacing w:line="255" w:lineRule="exact"/>
              <w:ind w:left="143"/>
              <w:rPr>
                <w:sz w:val="24"/>
              </w:rPr>
            </w:pPr>
            <w:r>
              <w:rPr>
                <w:sz w:val="24"/>
              </w:rPr>
              <w:t>12.30-13.00</w:t>
            </w:r>
          </w:p>
        </w:tc>
      </w:tr>
      <w:tr w:rsidR="001B41ED">
        <w:trPr>
          <w:trHeight w:val="277"/>
        </w:trPr>
        <w:tc>
          <w:tcPr>
            <w:tcW w:w="10634" w:type="dxa"/>
          </w:tcPr>
          <w:p w:rsidR="001B41ED" w:rsidRDefault="007E4F6E">
            <w:pPr>
              <w:pStyle w:val="TableParagraph"/>
              <w:spacing w:line="258" w:lineRule="exact"/>
              <w:ind w:left="748"/>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p>
        </w:tc>
        <w:tc>
          <w:tcPr>
            <w:tcW w:w="2076" w:type="dxa"/>
          </w:tcPr>
          <w:p w:rsidR="001B41ED" w:rsidRDefault="007E4F6E">
            <w:pPr>
              <w:pStyle w:val="TableParagraph"/>
              <w:spacing w:line="258" w:lineRule="exact"/>
              <w:ind w:left="143"/>
              <w:rPr>
                <w:sz w:val="24"/>
              </w:rPr>
            </w:pPr>
            <w:r>
              <w:rPr>
                <w:sz w:val="24"/>
              </w:rPr>
              <w:t>13.00-15.25</w:t>
            </w:r>
          </w:p>
        </w:tc>
      </w:tr>
      <w:tr w:rsidR="001B41ED">
        <w:trPr>
          <w:trHeight w:val="275"/>
        </w:trPr>
        <w:tc>
          <w:tcPr>
            <w:tcW w:w="10634" w:type="dxa"/>
          </w:tcPr>
          <w:p w:rsidR="001B41ED" w:rsidRDefault="007E4F6E">
            <w:pPr>
              <w:pStyle w:val="TableParagraph"/>
              <w:spacing w:line="256" w:lineRule="exact"/>
              <w:ind w:left="748"/>
              <w:rPr>
                <w:sz w:val="24"/>
              </w:rPr>
            </w:pPr>
            <w:r>
              <w:rPr>
                <w:sz w:val="24"/>
              </w:rPr>
              <w:t>Постепенный</w:t>
            </w:r>
            <w:r>
              <w:rPr>
                <w:spacing w:val="-5"/>
                <w:sz w:val="24"/>
              </w:rPr>
              <w:t xml:space="preserve"> </w:t>
            </w:r>
            <w:r>
              <w:rPr>
                <w:sz w:val="24"/>
              </w:rPr>
              <w:t>подъем,</w:t>
            </w:r>
            <w:r>
              <w:rPr>
                <w:spacing w:val="-5"/>
                <w:sz w:val="24"/>
              </w:rPr>
              <w:t xml:space="preserve"> </w:t>
            </w:r>
            <w:r>
              <w:rPr>
                <w:sz w:val="24"/>
              </w:rPr>
              <w:t>воздушные,</w:t>
            </w:r>
            <w:r>
              <w:rPr>
                <w:spacing w:val="-5"/>
                <w:sz w:val="24"/>
              </w:rPr>
              <w:t xml:space="preserve"> </w:t>
            </w:r>
            <w:r>
              <w:rPr>
                <w:sz w:val="24"/>
              </w:rPr>
              <w:t>водные</w:t>
            </w:r>
            <w:r>
              <w:rPr>
                <w:spacing w:val="-7"/>
                <w:sz w:val="24"/>
              </w:rPr>
              <w:t xml:space="preserve"> </w:t>
            </w:r>
            <w:r>
              <w:rPr>
                <w:sz w:val="24"/>
              </w:rPr>
              <w:t>процедуры</w:t>
            </w:r>
          </w:p>
        </w:tc>
        <w:tc>
          <w:tcPr>
            <w:tcW w:w="2076" w:type="dxa"/>
          </w:tcPr>
          <w:p w:rsidR="001B41ED" w:rsidRDefault="007E4F6E">
            <w:pPr>
              <w:pStyle w:val="TableParagraph"/>
              <w:spacing w:line="256" w:lineRule="exact"/>
              <w:ind w:left="143"/>
              <w:rPr>
                <w:sz w:val="24"/>
              </w:rPr>
            </w:pPr>
            <w:r>
              <w:rPr>
                <w:sz w:val="24"/>
              </w:rPr>
              <w:t>15.25-15.30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2076" w:type="dxa"/>
          </w:tcPr>
          <w:p w:rsidR="001B41ED" w:rsidRDefault="007E4F6E">
            <w:pPr>
              <w:pStyle w:val="TableParagraph"/>
              <w:spacing w:line="255" w:lineRule="exact"/>
              <w:ind w:left="143"/>
              <w:rPr>
                <w:sz w:val="24"/>
              </w:rPr>
            </w:pPr>
            <w:r>
              <w:rPr>
                <w:sz w:val="24"/>
              </w:rPr>
              <w:t>15.30-15.50</w:t>
            </w:r>
          </w:p>
        </w:tc>
      </w:tr>
      <w:tr w:rsidR="001B41ED">
        <w:trPr>
          <w:trHeight w:val="275"/>
        </w:trPr>
        <w:tc>
          <w:tcPr>
            <w:tcW w:w="10634" w:type="dxa"/>
          </w:tcPr>
          <w:p w:rsidR="001B41ED" w:rsidRDefault="007E4F6E">
            <w:pPr>
              <w:pStyle w:val="TableParagraph"/>
              <w:spacing w:line="255" w:lineRule="exact"/>
              <w:ind w:left="748"/>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2076" w:type="dxa"/>
          </w:tcPr>
          <w:p w:rsidR="001B41ED" w:rsidRDefault="007E4F6E">
            <w:pPr>
              <w:pStyle w:val="TableParagraph"/>
              <w:spacing w:line="255" w:lineRule="exact"/>
              <w:ind w:left="143"/>
              <w:rPr>
                <w:sz w:val="24"/>
              </w:rPr>
            </w:pPr>
            <w:r>
              <w:rPr>
                <w:sz w:val="24"/>
              </w:rPr>
              <w:t>15.50-16.30</w:t>
            </w:r>
          </w:p>
        </w:tc>
      </w:tr>
      <w:tr w:rsidR="001B41ED">
        <w:trPr>
          <w:trHeight w:val="277"/>
        </w:trPr>
        <w:tc>
          <w:tcPr>
            <w:tcW w:w="10634" w:type="dxa"/>
          </w:tcPr>
          <w:p w:rsidR="001B41ED" w:rsidRDefault="007E4F6E">
            <w:pPr>
              <w:pStyle w:val="TableParagraph"/>
              <w:spacing w:line="258" w:lineRule="exact"/>
              <w:ind w:left="748"/>
              <w:rPr>
                <w:sz w:val="24"/>
              </w:rPr>
            </w:pPr>
            <w:r>
              <w:rPr>
                <w:sz w:val="24"/>
              </w:rPr>
              <w:t>Подготовка</w:t>
            </w:r>
            <w:r>
              <w:rPr>
                <w:spacing w:val="-5"/>
                <w:sz w:val="24"/>
              </w:rPr>
              <w:t xml:space="preserve"> </w:t>
            </w:r>
            <w:r>
              <w:rPr>
                <w:sz w:val="24"/>
              </w:rPr>
              <w:t>к</w:t>
            </w:r>
            <w:r>
              <w:rPr>
                <w:spacing w:val="-4"/>
                <w:sz w:val="24"/>
              </w:rPr>
              <w:t xml:space="preserve"> </w:t>
            </w:r>
            <w:r>
              <w:rPr>
                <w:sz w:val="24"/>
              </w:rPr>
              <w:t>прогулке,</w:t>
            </w:r>
            <w:r>
              <w:rPr>
                <w:spacing w:val="-1"/>
                <w:sz w:val="24"/>
              </w:rPr>
              <w:t xml:space="preserve"> </w:t>
            </w:r>
            <w:r>
              <w:rPr>
                <w:sz w:val="24"/>
              </w:rPr>
              <w:t>прогулка, уход</w:t>
            </w:r>
            <w:r>
              <w:rPr>
                <w:spacing w:val="-4"/>
                <w:sz w:val="24"/>
              </w:rPr>
              <w:t xml:space="preserve"> </w:t>
            </w:r>
            <w:r>
              <w:rPr>
                <w:sz w:val="24"/>
              </w:rPr>
              <w:t>детей</w:t>
            </w:r>
            <w:r>
              <w:rPr>
                <w:spacing w:val="-4"/>
                <w:sz w:val="24"/>
              </w:rPr>
              <w:t xml:space="preserve"> </w:t>
            </w:r>
            <w:r>
              <w:rPr>
                <w:sz w:val="24"/>
              </w:rPr>
              <w:t>домой</w:t>
            </w:r>
          </w:p>
        </w:tc>
        <w:tc>
          <w:tcPr>
            <w:tcW w:w="2076" w:type="dxa"/>
          </w:tcPr>
          <w:p w:rsidR="001B41ED" w:rsidRDefault="007E4F6E">
            <w:pPr>
              <w:pStyle w:val="TableParagraph"/>
              <w:spacing w:line="258" w:lineRule="exact"/>
              <w:ind w:left="143"/>
              <w:rPr>
                <w:sz w:val="24"/>
              </w:rPr>
            </w:pPr>
            <w:r>
              <w:rPr>
                <w:sz w:val="24"/>
              </w:rPr>
              <w:t>16.30-17.30</w:t>
            </w:r>
          </w:p>
        </w:tc>
      </w:tr>
      <w:tr w:rsidR="001B41ED">
        <w:trPr>
          <w:trHeight w:val="275"/>
        </w:trPr>
        <w:tc>
          <w:tcPr>
            <w:tcW w:w="10634" w:type="dxa"/>
          </w:tcPr>
          <w:p w:rsidR="001B41ED" w:rsidRDefault="007E4F6E">
            <w:pPr>
              <w:pStyle w:val="TableParagraph"/>
              <w:spacing w:line="255" w:lineRule="exact"/>
              <w:ind w:left="748"/>
              <w:rPr>
                <w:b/>
                <w:i/>
                <w:sz w:val="24"/>
              </w:rPr>
            </w:pPr>
            <w:r>
              <w:rPr>
                <w:b/>
                <w:i/>
                <w:sz w:val="24"/>
              </w:rPr>
              <w:t>Дома</w:t>
            </w:r>
          </w:p>
        </w:tc>
        <w:tc>
          <w:tcPr>
            <w:tcW w:w="2076" w:type="dxa"/>
          </w:tcPr>
          <w:p w:rsidR="001B41ED" w:rsidRDefault="001B41ED">
            <w:pPr>
              <w:pStyle w:val="TableParagraph"/>
              <w:ind w:left="0"/>
              <w:rPr>
                <w:sz w:val="20"/>
              </w:rPr>
            </w:pPr>
          </w:p>
        </w:tc>
      </w:tr>
      <w:tr w:rsidR="001B41ED">
        <w:trPr>
          <w:trHeight w:val="275"/>
        </w:trPr>
        <w:tc>
          <w:tcPr>
            <w:tcW w:w="10634" w:type="dxa"/>
          </w:tcPr>
          <w:p w:rsidR="001B41ED" w:rsidRDefault="007E4F6E">
            <w:pPr>
              <w:pStyle w:val="TableParagraph"/>
              <w:spacing w:line="255" w:lineRule="exact"/>
              <w:ind w:left="748"/>
              <w:rPr>
                <w:sz w:val="24"/>
              </w:rPr>
            </w:pPr>
            <w:r>
              <w:rPr>
                <w:sz w:val="24"/>
              </w:rPr>
              <w:t>Прогулка</w:t>
            </w:r>
          </w:p>
        </w:tc>
        <w:tc>
          <w:tcPr>
            <w:tcW w:w="2076" w:type="dxa"/>
          </w:tcPr>
          <w:p w:rsidR="001B41ED" w:rsidRDefault="007E4F6E">
            <w:pPr>
              <w:pStyle w:val="TableParagraph"/>
              <w:spacing w:line="255" w:lineRule="exact"/>
              <w:ind w:left="143"/>
              <w:rPr>
                <w:sz w:val="24"/>
              </w:rPr>
            </w:pPr>
            <w:r>
              <w:rPr>
                <w:sz w:val="24"/>
              </w:rPr>
              <w:t>19.00-20.15</w:t>
            </w:r>
          </w:p>
        </w:tc>
      </w:tr>
      <w:tr w:rsidR="001B41ED">
        <w:trPr>
          <w:trHeight w:val="275"/>
        </w:trPr>
        <w:tc>
          <w:tcPr>
            <w:tcW w:w="10634" w:type="dxa"/>
          </w:tcPr>
          <w:p w:rsidR="001B41ED" w:rsidRDefault="007E4F6E">
            <w:pPr>
              <w:pStyle w:val="TableParagraph"/>
              <w:spacing w:line="255" w:lineRule="exact"/>
              <w:ind w:left="748"/>
              <w:rPr>
                <w:sz w:val="24"/>
              </w:rPr>
            </w:pPr>
            <w:r>
              <w:rPr>
                <w:sz w:val="24"/>
              </w:rPr>
              <w:t>Возвращение</w:t>
            </w:r>
            <w:r>
              <w:rPr>
                <w:spacing w:val="-5"/>
                <w:sz w:val="24"/>
              </w:rPr>
              <w:t xml:space="preserve"> </w:t>
            </w:r>
            <w:r>
              <w:rPr>
                <w:sz w:val="24"/>
              </w:rPr>
              <w:t>с</w:t>
            </w:r>
            <w:r>
              <w:rPr>
                <w:spacing w:val="-5"/>
                <w:sz w:val="24"/>
              </w:rPr>
              <w:t xml:space="preserve"> </w:t>
            </w:r>
            <w:r>
              <w:rPr>
                <w:sz w:val="24"/>
              </w:rPr>
              <w:t>прогулки,</w:t>
            </w:r>
            <w:r>
              <w:rPr>
                <w:spacing w:val="-4"/>
                <w:sz w:val="24"/>
              </w:rPr>
              <w:t xml:space="preserve"> </w:t>
            </w:r>
            <w:r>
              <w:rPr>
                <w:sz w:val="24"/>
              </w:rPr>
              <w:t>спокойные</w:t>
            </w:r>
            <w:r>
              <w:rPr>
                <w:spacing w:val="-6"/>
                <w:sz w:val="24"/>
              </w:rPr>
              <w:t xml:space="preserve"> </w:t>
            </w:r>
            <w:r>
              <w:rPr>
                <w:sz w:val="24"/>
              </w:rPr>
              <w:t>игры,</w:t>
            </w:r>
            <w:r>
              <w:rPr>
                <w:spacing w:val="-5"/>
                <w:sz w:val="24"/>
              </w:rPr>
              <w:t xml:space="preserve"> </w:t>
            </w:r>
            <w:r>
              <w:rPr>
                <w:sz w:val="24"/>
              </w:rPr>
              <w:t>гигиенические</w:t>
            </w:r>
            <w:r>
              <w:rPr>
                <w:spacing w:val="-5"/>
                <w:sz w:val="24"/>
              </w:rPr>
              <w:t xml:space="preserve"> </w:t>
            </w:r>
            <w:r>
              <w:rPr>
                <w:sz w:val="24"/>
              </w:rPr>
              <w:t>процедуры</w:t>
            </w:r>
          </w:p>
        </w:tc>
        <w:tc>
          <w:tcPr>
            <w:tcW w:w="2076" w:type="dxa"/>
          </w:tcPr>
          <w:p w:rsidR="001B41ED" w:rsidRDefault="007E4F6E">
            <w:pPr>
              <w:pStyle w:val="TableParagraph"/>
              <w:spacing w:line="255" w:lineRule="exact"/>
              <w:ind w:left="143"/>
              <w:rPr>
                <w:sz w:val="24"/>
              </w:rPr>
            </w:pPr>
            <w:r>
              <w:rPr>
                <w:sz w:val="24"/>
              </w:rPr>
              <w:t>20.15-20.45</w:t>
            </w:r>
          </w:p>
        </w:tc>
      </w:tr>
      <w:tr w:rsidR="001B41ED">
        <w:trPr>
          <w:trHeight w:val="277"/>
        </w:trPr>
        <w:tc>
          <w:tcPr>
            <w:tcW w:w="10634" w:type="dxa"/>
          </w:tcPr>
          <w:p w:rsidR="001B41ED" w:rsidRDefault="007E4F6E">
            <w:pPr>
              <w:pStyle w:val="TableParagraph"/>
              <w:spacing w:line="258" w:lineRule="exact"/>
              <w:ind w:left="748"/>
              <w:rPr>
                <w:sz w:val="24"/>
              </w:rPr>
            </w:pPr>
            <w:r>
              <w:rPr>
                <w:sz w:val="24"/>
              </w:rPr>
              <w:t>Укладывание,</w:t>
            </w:r>
            <w:r>
              <w:rPr>
                <w:spacing w:val="-3"/>
                <w:sz w:val="24"/>
              </w:rPr>
              <w:t xml:space="preserve"> </w:t>
            </w:r>
            <w:r>
              <w:rPr>
                <w:sz w:val="24"/>
              </w:rPr>
              <w:t>ночной</w:t>
            </w:r>
            <w:r>
              <w:rPr>
                <w:spacing w:val="-2"/>
                <w:sz w:val="24"/>
              </w:rPr>
              <w:t xml:space="preserve"> </w:t>
            </w:r>
            <w:r>
              <w:rPr>
                <w:sz w:val="24"/>
              </w:rPr>
              <w:t>сон</w:t>
            </w:r>
          </w:p>
        </w:tc>
        <w:tc>
          <w:tcPr>
            <w:tcW w:w="2076" w:type="dxa"/>
          </w:tcPr>
          <w:p w:rsidR="001B41ED" w:rsidRDefault="007E4F6E">
            <w:pPr>
              <w:pStyle w:val="TableParagraph"/>
              <w:spacing w:line="258" w:lineRule="exact"/>
              <w:ind w:left="143"/>
              <w:rPr>
                <w:sz w:val="24"/>
              </w:rPr>
            </w:pPr>
            <w:r>
              <w:rPr>
                <w:sz w:val="24"/>
              </w:rPr>
              <w:t>20.45-6.30</w:t>
            </w:r>
            <w:r>
              <w:rPr>
                <w:spacing w:val="-1"/>
                <w:sz w:val="24"/>
              </w:rPr>
              <w:t xml:space="preserve"> </w:t>
            </w:r>
            <w:r>
              <w:rPr>
                <w:sz w:val="24"/>
              </w:rPr>
              <w:t>(7.30)</w:t>
            </w:r>
          </w:p>
        </w:tc>
      </w:tr>
    </w:tbl>
    <w:p w:rsidR="001B41ED" w:rsidRDefault="001B41ED">
      <w:pPr>
        <w:pStyle w:val="a3"/>
        <w:spacing w:before="11"/>
        <w:ind w:left="0" w:firstLine="0"/>
        <w:rPr>
          <w:b/>
          <w:sz w:val="23"/>
        </w:rPr>
      </w:pPr>
    </w:p>
    <w:p w:rsidR="001B41ED" w:rsidRDefault="007E4F6E">
      <w:pPr>
        <w:pStyle w:val="Heading2"/>
        <w:ind w:left="107" w:right="431"/>
        <w:jc w:val="center"/>
      </w:pPr>
      <w:r>
        <w:t>Режим</w:t>
      </w:r>
      <w:r>
        <w:rPr>
          <w:spacing w:val="-4"/>
        </w:rPr>
        <w:t xml:space="preserve"> </w:t>
      </w:r>
      <w:r>
        <w:t>дня</w:t>
      </w:r>
      <w:r>
        <w:rPr>
          <w:spacing w:val="-2"/>
        </w:rPr>
        <w:t xml:space="preserve"> </w:t>
      </w:r>
      <w:r>
        <w:t>в</w:t>
      </w:r>
      <w:r>
        <w:rPr>
          <w:spacing w:val="-3"/>
        </w:rPr>
        <w:t xml:space="preserve"> </w:t>
      </w:r>
      <w:r>
        <w:t>подготовительной</w:t>
      </w:r>
      <w:r>
        <w:rPr>
          <w:spacing w:val="-2"/>
        </w:rPr>
        <w:t xml:space="preserve"> </w:t>
      </w:r>
      <w:r>
        <w:t>группе</w:t>
      </w:r>
    </w:p>
    <w:tbl>
      <w:tblPr>
        <w:tblStyle w:val="TableNormal"/>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34"/>
        <w:gridCol w:w="2012"/>
      </w:tblGrid>
      <w:tr w:rsidR="001B41ED">
        <w:trPr>
          <w:trHeight w:val="275"/>
        </w:trPr>
        <w:tc>
          <w:tcPr>
            <w:tcW w:w="12646" w:type="dxa"/>
            <w:gridSpan w:val="2"/>
          </w:tcPr>
          <w:p w:rsidR="001B41ED" w:rsidRDefault="007E4F6E">
            <w:pPr>
              <w:pStyle w:val="TableParagraph"/>
              <w:spacing w:line="256" w:lineRule="exact"/>
              <w:rPr>
                <w:b/>
                <w:i/>
                <w:sz w:val="24"/>
              </w:rPr>
            </w:pPr>
            <w:r>
              <w:rPr>
                <w:b/>
                <w:i/>
                <w:sz w:val="24"/>
              </w:rPr>
              <w:t>Дома</w:t>
            </w:r>
          </w:p>
        </w:tc>
      </w:tr>
      <w:tr w:rsidR="001B41ED">
        <w:trPr>
          <w:trHeight w:val="275"/>
        </w:trPr>
        <w:tc>
          <w:tcPr>
            <w:tcW w:w="10634" w:type="dxa"/>
          </w:tcPr>
          <w:p w:rsidR="001B41ED" w:rsidRDefault="007E4F6E">
            <w:pPr>
              <w:pStyle w:val="TableParagraph"/>
              <w:spacing w:line="256" w:lineRule="exact"/>
              <w:ind w:left="712"/>
              <w:rPr>
                <w:sz w:val="24"/>
              </w:rPr>
            </w:pPr>
            <w:r>
              <w:rPr>
                <w:sz w:val="24"/>
              </w:rPr>
              <w:t>Подъем,</w:t>
            </w:r>
            <w:r>
              <w:rPr>
                <w:spacing w:val="-2"/>
                <w:sz w:val="24"/>
              </w:rPr>
              <w:t xml:space="preserve"> </w:t>
            </w:r>
            <w:r>
              <w:rPr>
                <w:sz w:val="24"/>
              </w:rPr>
              <w:t>утренний</w:t>
            </w:r>
            <w:r>
              <w:rPr>
                <w:spacing w:val="-7"/>
                <w:sz w:val="24"/>
              </w:rPr>
              <w:t xml:space="preserve"> </w:t>
            </w:r>
            <w:r>
              <w:rPr>
                <w:sz w:val="24"/>
              </w:rPr>
              <w:t>туалет</w:t>
            </w:r>
          </w:p>
        </w:tc>
        <w:tc>
          <w:tcPr>
            <w:tcW w:w="2012" w:type="dxa"/>
          </w:tcPr>
          <w:p w:rsidR="001B41ED" w:rsidRDefault="007E4F6E">
            <w:pPr>
              <w:pStyle w:val="TableParagraph"/>
              <w:spacing w:line="256" w:lineRule="exact"/>
              <w:ind w:left="738"/>
              <w:rPr>
                <w:sz w:val="24"/>
              </w:rPr>
            </w:pPr>
            <w:r>
              <w:rPr>
                <w:sz w:val="24"/>
              </w:rPr>
              <w:t>6.30-7.30</w:t>
            </w:r>
          </w:p>
        </w:tc>
      </w:tr>
      <w:tr w:rsidR="001B41ED">
        <w:trPr>
          <w:trHeight w:val="275"/>
        </w:trPr>
        <w:tc>
          <w:tcPr>
            <w:tcW w:w="12646" w:type="dxa"/>
            <w:gridSpan w:val="2"/>
          </w:tcPr>
          <w:p w:rsidR="001B41ED" w:rsidRDefault="007E4F6E">
            <w:pPr>
              <w:pStyle w:val="TableParagraph"/>
              <w:spacing w:line="256" w:lineRule="exact"/>
              <w:ind w:left="4843" w:right="4834"/>
              <w:jc w:val="center"/>
              <w:rPr>
                <w:b/>
                <w:i/>
                <w:sz w:val="24"/>
              </w:rPr>
            </w:pPr>
            <w:r>
              <w:rPr>
                <w:b/>
                <w:i/>
                <w:sz w:val="24"/>
              </w:rPr>
              <w:t>В</w:t>
            </w:r>
            <w:r>
              <w:rPr>
                <w:b/>
                <w:i/>
                <w:spacing w:val="-3"/>
                <w:sz w:val="24"/>
              </w:rPr>
              <w:t xml:space="preserve"> </w:t>
            </w:r>
            <w:r>
              <w:rPr>
                <w:b/>
                <w:i/>
                <w:sz w:val="24"/>
              </w:rPr>
              <w:t>дошкольном</w:t>
            </w:r>
            <w:r>
              <w:rPr>
                <w:b/>
                <w:i/>
                <w:spacing w:val="-3"/>
                <w:sz w:val="24"/>
              </w:rPr>
              <w:t xml:space="preserve"> </w:t>
            </w:r>
            <w:r>
              <w:rPr>
                <w:b/>
                <w:i/>
                <w:sz w:val="24"/>
              </w:rPr>
              <w:t>учреждении</w:t>
            </w:r>
          </w:p>
        </w:tc>
      </w:tr>
      <w:tr w:rsidR="001B41ED">
        <w:trPr>
          <w:trHeight w:val="275"/>
        </w:trPr>
        <w:tc>
          <w:tcPr>
            <w:tcW w:w="10634" w:type="dxa"/>
          </w:tcPr>
          <w:p w:rsidR="001B41ED" w:rsidRDefault="007E4F6E">
            <w:pPr>
              <w:pStyle w:val="TableParagraph"/>
              <w:spacing w:line="256" w:lineRule="exact"/>
              <w:ind w:left="571"/>
              <w:rPr>
                <w:sz w:val="24"/>
              </w:rPr>
            </w:pPr>
            <w:r>
              <w:rPr>
                <w:sz w:val="24"/>
              </w:rPr>
              <w:t>Прием,</w:t>
            </w:r>
            <w:r>
              <w:rPr>
                <w:spacing w:val="-3"/>
                <w:sz w:val="24"/>
              </w:rPr>
              <w:t xml:space="preserve"> </w:t>
            </w:r>
            <w:r>
              <w:rPr>
                <w:sz w:val="24"/>
              </w:rPr>
              <w:t>осмотр,</w:t>
            </w:r>
            <w:r>
              <w:rPr>
                <w:spacing w:val="-3"/>
                <w:sz w:val="24"/>
              </w:rPr>
              <w:t xml:space="preserve"> </w:t>
            </w: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2012" w:type="dxa"/>
          </w:tcPr>
          <w:p w:rsidR="001B41ED" w:rsidRDefault="007E4F6E">
            <w:pPr>
              <w:pStyle w:val="TableParagraph"/>
              <w:spacing w:line="256" w:lineRule="exact"/>
              <w:ind w:left="546"/>
              <w:rPr>
                <w:sz w:val="24"/>
              </w:rPr>
            </w:pPr>
            <w:r>
              <w:rPr>
                <w:sz w:val="24"/>
              </w:rPr>
              <w:t>7.00-8.20</w:t>
            </w:r>
          </w:p>
        </w:tc>
      </w:tr>
      <w:tr w:rsidR="001B41ED">
        <w:trPr>
          <w:trHeight w:val="278"/>
        </w:trPr>
        <w:tc>
          <w:tcPr>
            <w:tcW w:w="10634" w:type="dxa"/>
          </w:tcPr>
          <w:p w:rsidR="001B41ED" w:rsidRDefault="007E4F6E">
            <w:pPr>
              <w:pStyle w:val="TableParagraph"/>
              <w:spacing w:line="258" w:lineRule="exact"/>
              <w:ind w:left="571"/>
              <w:rPr>
                <w:sz w:val="24"/>
              </w:rPr>
            </w:pPr>
            <w:r>
              <w:rPr>
                <w:sz w:val="24"/>
              </w:rPr>
              <w:t>Утренняя</w:t>
            </w:r>
            <w:r>
              <w:rPr>
                <w:spacing w:val="-3"/>
                <w:sz w:val="24"/>
              </w:rPr>
              <w:t xml:space="preserve"> </w:t>
            </w:r>
            <w:r>
              <w:rPr>
                <w:sz w:val="24"/>
              </w:rPr>
              <w:t>гимнастика</w:t>
            </w:r>
          </w:p>
        </w:tc>
        <w:tc>
          <w:tcPr>
            <w:tcW w:w="2012" w:type="dxa"/>
          </w:tcPr>
          <w:p w:rsidR="001B41ED" w:rsidRDefault="007E4F6E">
            <w:pPr>
              <w:pStyle w:val="TableParagraph"/>
              <w:spacing w:line="258" w:lineRule="exact"/>
              <w:ind w:left="546"/>
              <w:rPr>
                <w:sz w:val="24"/>
              </w:rPr>
            </w:pPr>
            <w:r>
              <w:rPr>
                <w:sz w:val="24"/>
              </w:rPr>
              <w:t>8.20-8.30</w:t>
            </w:r>
          </w:p>
        </w:tc>
      </w:tr>
    </w:tbl>
    <w:p w:rsidR="001B41ED" w:rsidRDefault="001B41ED">
      <w:pPr>
        <w:spacing w:line="258" w:lineRule="exact"/>
        <w:rPr>
          <w:sz w:val="24"/>
        </w:rPr>
        <w:sectPr w:rsidR="001B41ED">
          <w:pgSz w:w="16840" w:h="11910" w:orient="landscape"/>
          <w:pgMar w:top="1100" w:right="300" w:bottom="1200" w:left="1020" w:header="0" w:footer="932" w:gutter="0"/>
          <w:cols w:space="720"/>
        </w:sectPr>
      </w:pPr>
    </w:p>
    <w:p w:rsidR="001B41ED" w:rsidRDefault="001B41ED">
      <w:pPr>
        <w:pStyle w:val="a3"/>
        <w:spacing w:before="7"/>
        <w:ind w:left="0" w:firstLine="0"/>
        <w:rPr>
          <w:b/>
          <w:sz w:val="9"/>
        </w:rPr>
      </w:pPr>
    </w:p>
    <w:tbl>
      <w:tblPr>
        <w:tblStyle w:val="TableNormal"/>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34"/>
        <w:gridCol w:w="2012"/>
      </w:tblGrid>
      <w:tr w:rsidR="001B41ED">
        <w:trPr>
          <w:trHeight w:val="275"/>
        </w:trPr>
        <w:tc>
          <w:tcPr>
            <w:tcW w:w="10634" w:type="dxa"/>
          </w:tcPr>
          <w:p w:rsidR="001B41ED" w:rsidRDefault="007E4F6E">
            <w:pPr>
              <w:pStyle w:val="TableParagraph"/>
              <w:spacing w:line="256" w:lineRule="exact"/>
              <w:ind w:left="571"/>
              <w:rPr>
                <w:sz w:val="24"/>
              </w:rPr>
            </w:pPr>
            <w:r>
              <w:rPr>
                <w:sz w:val="24"/>
              </w:rPr>
              <w:t>Подготовка</w:t>
            </w:r>
            <w:r>
              <w:rPr>
                <w:spacing w:val="-6"/>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дежурство,</w:t>
            </w:r>
            <w:r>
              <w:rPr>
                <w:spacing w:val="-5"/>
                <w:sz w:val="24"/>
              </w:rPr>
              <w:t xml:space="preserve"> </w:t>
            </w:r>
            <w:r>
              <w:rPr>
                <w:sz w:val="24"/>
              </w:rPr>
              <w:t>завтрак</w:t>
            </w:r>
          </w:p>
        </w:tc>
        <w:tc>
          <w:tcPr>
            <w:tcW w:w="2012" w:type="dxa"/>
          </w:tcPr>
          <w:p w:rsidR="001B41ED" w:rsidRDefault="007E4F6E">
            <w:pPr>
              <w:pStyle w:val="TableParagraph"/>
              <w:spacing w:line="256" w:lineRule="exact"/>
              <w:ind w:left="132" w:right="122"/>
              <w:jc w:val="center"/>
              <w:rPr>
                <w:sz w:val="24"/>
              </w:rPr>
            </w:pPr>
            <w:r>
              <w:rPr>
                <w:sz w:val="24"/>
              </w:rPr>
              <w:t>8.30-9.00</w:t>
            </w:r>
          </w:p>
        </w:tc>
      </w:tr>
      <w:tr w:rsidR="001B41ED">
        <w:trPr>
          <w:trHeight w:val="275"/>
        </w:trPr>
        <w:tc>
          <w:tcPr>
            <w:tcW w:w="10634" w:type="dxa"/>
          </w:tcPr>
          <w:p w:rsidR="001B41ED" w:rsidRDefault="007E4F6E">
            <w:pPr>
              <w:pStyle w:val="TableParagraph"/>
              <w:spacing w:line="256" w:lineRule="exact"/>
              <w:ind w:left="571"/>
              <w:rPr>
                <w:sz w:val="24"/>
              </w:rPr>
            </w:pPr>
            <w:r>
              <w:rPr>
                <w:sz w:val="24"/>
              </w:rPr>
              <w:t>Организованная</w:t>
            </w:r>
            <w:r>
              <w:rPr>
                <w:spacing w:val="-6"/>
                <w:sz w:val="24"/>
              </w:rPr>
              <w:t xml:space="preserve"> </w:t>
            </w:r>
            <w:r>
              <w:rPr>
                <w:sz w:val="24"/>
              </w:rPr>
              <w:t>образовательная</w:t>
            </w:r>
            <w:r>
              <w:rPr>
                <w:spacing w:val="-5"/>
                <w:sz w:val="24"/>
              </w:rPr>
              <w:t xml:space="preserve"> </w:t>
            </w:r>
            <w:r>
              <w:rPr>
                <w:sz w:val="24"/>
              </w:rPr>
              <w:t>деятельность</w:t>
            </w:r>
          </w:p>
        </w:tc>
        <w:tc>
          <w:tcPr>
            <w:tcW w:w="2012" w:type="dxa"/>
          </w:tcPr>
          <w:p w:rsidR="001B41ED" w:rsidRDefault="007E4F6E">
            <w:pPr>
              <w:pStyle w:val="TableParagraph"/>
              <w:spacing w:line="256" w:lineRule="exact"/>
              <w:ind w:left="132" w:right="122"/>
              <w:jc w:val="center"/>
              <w:rPr>
                <w:sz w:val="24"/>
              </w:rPr>
            </w:pPr>
            <w:r>
              <w:rPr>
                <w:sz w:val="24"/>
              </w:rPr>
              <w:t>9.00-10.50</w:t>
            </w:r>
          </w:p>
        </w:tc>
      </w:tr>
      <w:tr w:rsidR="001B41ED">
        <w:trPr>
          <w:trHeight w:val="275"/>
        </w:trPr>
        <w:tc>
          <w:tcPr>
            <w:tcW w:w="10634" w:type="dxa"/>
          </w:tcPr>
          <w:p w:rsidR="001B41ED" w:rsidRDefault="007E4F6E">
            <w:pPr>
              <w:pStyle w:val="TableParagraph"/>
              <w:spacing w:line="256" w:lineRule="exact"/>
              <w:ind w:left="571"/>
              <w:rPr>
                <w:sz w:val="24"/>
              </w:rPr>
            </w:pPr>
            <w:r>
              <w:rPr>
                <w:sz w:val="24"/>
              </w:rPr>
              <w:t>Второй</w:t>
            </w:r>
            <w:r>
              <w:rPr>
                <w:spacing w:val="-3"/>
                <w:sz w:val="24"/>
              </w:rPr>
              <w:t xml:space="preserve"> </w:t>
            </w:r>
            <w:r>
              <w:rPr>
                <w:sz w:val="24"/>
              </w:rPr>
              <w:t>завтрак</w:t>
            </w:r>
          </w:p>
        </w:tc>
        <w:tc>
          <w:tcPr>
            <w:tcW w:w="2012" w:type="dxa"/>
          </w:tcPr>
          <w:p w:rsidR="001B41ED" w:rsidRDefault="007E4F6E">
            <w:pPr>
              <w:pStyle w:val="TableParagraph"/>
              <w:spacing w:line="256" w:lineRule="exact"/>
              <w:ind w:left="132" w:right="122"/>
              <w:jc w:val="center"/>
              <w:rPr>
                <w:sz w:val="24"/>
              </w:rPr>
            </w:pPr>
            <w:r>
              <w:rPr>
                <w:sz w:val="24"/>
              </w:rPr>
              <w:t>10.30</w:t>
            </w:r>
          </w:p>
        </w:tc>
      </w:tr>
      <w:tr w:rsidR="001B41ED">
        <w:trPr>
          <w:trHeight w:val="275"/>
        </w:trPr>
        <w:tc>
          <w:tcPr>
            <w:tcW w:w="10634" w:type="dxa"/>
          </w:tcPr>
          <w:p w:rsidR="001B41ED" w:rsidRDefault="007E4F6E">
            <w:pPr>
              <w:pStyle w:val="TableParagraph"/>
              <w:spacing w:line="256" w:lineRule="exact"/>
              <w:ind w:left="571"/>
              <w:rPr>
                <w:sz w:val="24"/>
              </w:rPr>
            </w:pPr>
            <w:r>
              <w:rPr>
                <w:sz w:val="24"/>
              </w:rPr>
              <w:t>Игры,</w:t>
            </w:r>
            <w:r>
              <w:rPr>
                <w:spacing w:val="-3"/>
                <w:sz w:val="24"/>
              </w:rPr>
              <w:t xml:space="preserve"> </w:t>
            </w:r>
            <w:r>
              <w:rPr>
                <w:sz w:val="24"/>
              </w:rPr>
              <w:t>подготовка</w:t>
            </w:r>
            <w:r>
              <w:rPr>
                <w:spacing w:val="-2"/>
                <w:sz w:val="24"/>
              </w:rPr>
              <w:t xml:space="preserve"> </w:t>
            </w:r>
            <w:r>
              <w:rPr>
                <w:sz w:val="24"/>
              </w:rPr>
              <w:t>к</w:t>
            </w:r>
            <w:r>
              <w:rPr>
                <w:spacing w:val="-2"/>
                <w:sz w:val="24"/>
              </w:rPr>
              <w:t xml:space="preserve"> </w:t>
            </w:r>
            <w:r>
              <w:rPr>
                <w:sz w:val="24"/>
              </w:rPr>
              <w:t>прогулке,</w:t>
            </w:r>
            <w:r>
              <w:rPr>
                <w:spacing w:val="-2"/>
                <w:sz w:val="24"/>
              </w:rPr>
              <w:t xml:space="preserve"> </w:t>
            </w:r>
            <w:r>
              <w:rPr>
                <w:sz w:val="24"/>
              </w:rPr>
              <w:t>прогулка</w:t>
            </w:r>
            <w:r>
              <w:rPr>
                <w:spacing w:val="-1"/>
                <w:sz w:val="24"/>
              </w:rPr>
              <w:t xml:space="preserve"> </w:t>
            </w:r>
            <w:r>
              <w:rPr>
                <w:sz w:val="24"/>
              </w:rPr>
              <w:t>(игры,</w:t>
            </w:r>
            <w:r>
              <w:rPr>
                <w:spacing w:val="-3"/>
                <w:sz w:val="24"/>
              </w:rPr>
              <w:t xml:space="preserve"> </w:t>
            </w:r>
            <w:r>
              <w:rPr>
                <w:sz w:val="24"/>
              </w:rPr>
              <w:t>наблюдения,</w:t>
            </w:r>
            <w:r>
              <w:rPr>
                <w:spacing w:val="-5"/>
                <w:sz w:val="24"/>
              </w:rPr>
              <w:t xml:space="preserve"> </w:t>
            </w:r>
            <w:r>
              <w:rPr>
                <w:sz w:val="24"/>
              </w:rPr>
              <w:t>труд)</w:t>
            </w:r>
          </w:p>
        </w:tc>
        <w:tc>
          <w:tcPr>
            <w:tcW w:w="2012" w:type="dxa"/>
          </w:tcPr>
          <w:p w:rsidR="001B41ED" w:rsidRDefault="007E4F6E">
            <w:pPr>
              <w:pStyle w:val="TableParagraph"/>
              <w:spacing w:line="256" w:lineRule="exact"/>
              <w:ind w:left="161" w:right="117"/>
              <w:jc w:val="center"/>
              <w:rPr>
                <w:sz w:val="24"/>
              </w:rPr>
            </w:pPr>
            <w:r>
              <w:rPr>
                <w:sz w:val="24"/>
              </w:rPr>
              <w:t>10.50-12.20</w:t>
            </w:r>
          </w:p>
        </w:tc>
      </w:tr>
      <w:tr w:rsidR="001B41ED">
        <w:trPr>
          <w:trHeight w:val="278"/>
        </w:trPr>
        <w:tc>
          <w:tcPr>
            <w:tcW w:w="10634" w:type="dxa"/>
          </w:tcPr>
          <w:p w:rsidR="001B41ED" w:rsidRDefault="007E4F6E">
            <w:pPr>
              <w:pStyle w:val="TableParagraph"/>
              <w:spacing w:line="258" w:lineRule="exact"/>
              <w:ind w:left="571"/>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2"/>
                <w:sz w:val="24"/>
              </w:rPr>
              <w:t xml:space="preserve"> </w:t>
            </w:r>
            <w:r>
              <w:rPr>
                <w:sz w:val="24"/>
              </w:rPr>
              <w:t>игры</w:t>
            </w:r>
          </w:p>
        </w:tc>
        <w:tc>
          <w:tcPr>
            <w:tcW w:w="2012" w:type="dxa"/>
          </w:tcPr>
          <w:p w:rsidR="001B41ED" w:rsidRDefault="007E4F6E">
            <w:pPr>
              <w:pStyle w:val="TableParagraph"/>
              <w:spacing w:line="258" w:lineRule="exact"/>
              <w:ind w:left="161" w:right="117"/>
              <w:jc w:val="center"/>
              <w:rPr>
                <w:sz w:val="24"/>
              </w:rPr>
            </w:pPr>
            <w:r>
              <w:rPr>
                <w:sz w:val="24"/>
              </w:rPr>
              <w:t>12.20-12.30</w:t>
            </w:r>
          </w:p>
        </w:tc>
      </w:tr>
      <w:tr w:rsidR="001B41ED">
        <w:trPr>
          <w:trHeight w:val="275"/>
        </w:trPr>
        <w:tc>
          <w:tcPr>
            <w:tcW w:w="10634" w:type="dxa"/>
          </w:tcPr>
          <w:p w:rsidR="001B41ED" w:rsidRDefault="007E4F6E">
            <w:pPr>
              <w:pStyle w:val="TableParagraph"/>
              <w:spacing w:line="256" w:lineRule="exact"/>
              <w:ind w:left="571"/>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012" w:type="dxa"/>
          </w:tcPr>
          <w:p w:rsidR="001B41ED" w:rsidRDefault="007E4F6E">
            <w:pPr>
              <w:pStyle w:val="TableParagraph"/>
              <w:spacing w:line="256" w:lineRule="exact"/>
              <w:ind w:left="161" w:right="117"/>
              <w:jc w:val="center"/>
              <w:rPr>
                <w:sz w:val="24"/>
              </w:rPr>
            </w:pPr>
            <w:r>
              <w:rPr>
                <w:sz w:val="24"/>
              </w:rPr>
              <w:t>12.30-13.00</w:t>
            </w:r>
          </w:p>
        </w:tc>
      </w:tr>
      <w:tr w:rsidR="001B41ED">
        <w:trPr>
          <w:trHeight w:val="275"/>
        </w:trPr>
        <w:tc>
          <w:tcPr>
            <w:tcW w:w="10634" w:type="dxa"/>
          </w:tcPr>
          <w:p w:rsidR="001B41ED" w:rsidRDefault="007E4F6E">
            <w:pPr>
              <w:pStyle w:val="TableParagraph"/>
              <w:spacing w:line="256" w:lineRule="exact"/>
              <w:ind w:left="571"/>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p>
        </w:tc>
        <w:tc>
          <w:tcPr>
            <w:tcW w:w="2012" w:type="dxa"/>
          </w:tcPr>
          <w:p w:rsidR="001B41ED" w:rsidRDefault="007E4F6E">
            <w:pPr>
              <w:pStyle w:val="TableParagraph"/>
              <w:spacing w:line="256" w:lineRule="exact"/>
              <w:ind w:left="161" w:right="117"/>
              <w:jc w:val="center"/>
              <w:rPr>
                <w:sz w:val="24"/>
              </w:rPr>
            </w:pPr>
            <w:r>
              <w:rPr>
                <w:sz w:val="24"/>
              </w:rPr>
              <w:t>13.00-15.25</w:t>
            </w:r>
          </w:p>
        </w:tc>
      </w:tr>
      <w:tr w:rsidR="001B41ED">
        <w:trPr>
          <w:trHeight w:val="275"/>
        </w:trPr>
        <w:tc>
          <w:tcPr>
            <w:tcW w:w="10634" w:type="dxa"/>
          </w:tcPr>
          <w:p w:rsidR="001B41ED" w:rsidRDefault="007E4F6E">
            <w:pPr>
              <w:pStyle w:val="TableParagraph"/>
              <w:spacing w:line="256" w:lineRule="exact"/>
              <w:ind w:left="571"/>
              <w:rPr>
                <w:sz w:val="24"/>
              </w:rPr>
            </w:pPr>
            <w:r>
              <w:rPr>
                <w:sz w:val="24"/>
              </w:rPr>
              <w:t>Постепенный</w:t>
            </w:r>
            <w:r>
              <w:rPr>
                <w:spacing w:val="-5"/>
                <w:sz w:val="24"/>
              </w:rPr>
              <w:t xml:space="preserve"> </w:t>
            </w:r>
            <w:r>
              <w:rPr>
                <w:sz w:val="24"/>
              </w:rPr>
              <w:t>подъем,</w:t>
            </w:r>
            <w:r>
              <w:rPr>
                <w:spacing w:val="-3"/>
                <w:sz w:val="24"/>
              </w:rPr>
              <w:t xml:space="preserve"> </w:t>
            </w:r>
            <w:r>
              <w:rPr>
                <w:sz w:val="24"/>
              </w:rPr>
              <w:t>воздушные,</w:t>
            </w:r>
            <w:r>
              <w:rPr>
                <w:spacing w:val="-5"/>
                <w:sz w:val="24"/>
              </w:rPr>
              <w:t xml:space="preserve"> </w:t>
            </w:r>
            <w:r>
              <w:rPr>
                <w:sz w:val="24"/>
              </w:rPr>
              <w:t>водные</w:t>
            </w:r>
            <w:r>
              <w:rPr>
                <w:spacing w:val="-7"/>
                <w:sz w:val="24"/>
              </w:rPr>
              <w:t xml:space="preserve"> </w:t>
            </w:r>
            <w:r>
              <w:rPr>
                <w:sz w:val="24"/>
              </w:rPr>
              <w:t>процедуры</w:t>
            </w:r>
          </w:p>
        </w:tc>
        <w:tc>
          <w:tcPr>
            <w:tcW w:w="2012" w:type="dxa"/>
          </w:tcPr>
          <w:p w:rsidR="001B41ED" w:rsidRDefault="007E4F6E">
            <w:pPr>
              <w:pStyle w:val="TableParagraph"/>
              <w:spacing w:line="256" w:lineRule="exact"/>
              <w:ind w:left="161" w:right="117"/>
              <w:jc w:val="center"/>
              <w:rPr>
                <w:sz w:val="24"/>
              </w:rPr>
            </w:pPr>
            <w:r>
              <w:rPr>
                <w:sz w:val="24"/>
              </w:rPr>
              <w:t>15.25-15.30</w:t>
            </w:r>
          </w:p>
        </w:tc>
      </w:tr>
      <w:tr w:rsidR="001B41ED">
        <w:trPr>
          <w:trHeight w:val="276"/>
        </w:trPr>
        <w:tc>
          <w:tcPr>
            <w:tcW w:w="10634" w:type="dxa"/>
          </w:tcPr>
          <w:p w:rsidR="001B41ED" w:rsidRDefault="007E4F6E">
            <w:pPr>
              <w:pStyle w:val="TableParagraph"/>
              <w:spacing w:line="256" w:lineRule="exact"/>
              <w:ind w:left="571"/>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2012" w:type="dxa"/>
          </w:tcPr>
          <w:p w:rsidR="001B41ED" w:rsidRDefault="007E4F6E">
            <w:pPr>
              <w:pStyle w:val="TableParagraph"/>
              <w:spacing w:line="256" w:lineRule="exact"/>
              <w:ind w:left="161" w:right="117"/>
              <w:jc w:val="center"/>
              <w:rPr>
                <w:sz w:val="24"/>
              </w:rPr>
            </w:pPr>
            <w:r>
              <w:rPr>
                <w:sz w:val="24"/>
              </w:rPr>
              <w:t>15.30-15.50</w:t>
            </w:r>
          </w:p>
        </w:tc>
      </w:tr>
      <w:tr w:rsidR="001B41ED">
        <w:trPr>
          <w:trHeight w:val="275"/>
        </w:trPr>
        <w:tc>
          <w:tcPr>
            <w:tcW w:w="10634" w:type="dxa"/>
          </w:tcPr>
          <w:p w:rsidR="001B41ED" w:rsidRDefault="007E4F6E">
            <w:pPr>
              <w:pStyle w:val="TableParagraph"/>
              <w:spacing w:line="256" w:lineRule="exact"/>
              <w:ind w:left="571"/>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2012" w:type="dxa"/>
          </w:tcPr>
          <w:p w:rsidR="001B41ED" w:rsidRDefault="007E4F6E">
            <w:pPr>
              <w:pStyle w:val="TableParagraph"/>
              <w:spacing w:line="256" w:lineRule="exact"/>
              <w:ind w:left="161" w:right="117"/>
              <w:jc w:val="center"/>
              <w:rPr>
                <w:sz w:val="24"/>
              </w:rPr>
            </w:pPr>
            <w:r>
              <w:rPr>
                <w:sz w:val="24"/>
              </w:rPr>
              <w:t>15.50-16.20</w:t>
            </w:r>
          </w:p>
        </w:tc>
      </w:tr>
      <w:tr w:rsidR="001B41ED">
        <w:trPr>
          <w:trHeight w:val="277"/>
        </w:trPr>
        <w:tc>
          <w:tcPr>
            <w:tcW w:w="10634" w:type="dxa"/>
          </w:tcPr>
          <w:p w:rsidR="001B41ED" w:rsidRDefault="007E4F6E">
            <w:pPr>
              <w:pStyle w:val="TableParagraph"/>
              <w:spacing w:line="258" w:lineRule="exact"/>
              <w:ind w:left="571"/>
              <w:rPr>
                <w:sz w:val="24"/>
              </w:rPr>
            </w:pPr>
            <w:r>
              <w:rPr>
                <w:sz w:val="24"/>
              </w:rPr>
              <w:t>Подготовка</w:t>
            </w:r>
            <w:r>
              <w:rPr>
                <w:spacing w:val="-5"/>
                <w:sz w:val="24"/>
              </w:rPr>
              <w:t xml:space="preserve"> </w:t>
            </w:r>
            <w:r>
              <w:rPr>
                <w:sz w:val="24"/>
              </w:rPr>
              <w:t>к</w:t>
            </w:r>
            <w:r>
              <w:rPr>
                <w:spacing w:val="-4"/>
                <w:sz w:val="24"/>
              </w:rPr>
              <w:t xml:space="preserve"> </w:t>
            </w:r>
            <w:r>
              <w:rPr>
                <w:sz w:val="24"/>
              </w:rPr>
              <w:t>прогулке,</w:t>
            </w:r>
            <w:r>
              <w:rPr>
                <w:spacing w:val="-1"/>
                <w:sz w:val="24"/>
              </w:rPr>
              <w:t xml:space="preserve"> </w:t>
            </w:r>
            <w:r>
              <w:rPr>
                <w:sz w:val="24"/>
              </w:rPr>
              <w:t>прогулка, уход</w:t>
            </w:r>
            <w:r>
              <w:rPr>
                <w:spacing w:val="-4"/>
                <w:sz w:val="24"/>
              </w:rPr>
              <w:t xml:space="preserve"> </w:t>
            </w:r>
            <w:r>
              <w:rPr>
                <w:sz w:val="24"/>
              </w:rPr>
              <w:t>детей</w:t>
            </w:r>
            <w:r>
              <w:rPr>
                <w:spacing w:val="-4"/>
                <w:sz w:val="24"/>
              </w:rPr>
              <w:t xml:space="preserve"> </w:t>
            </w:r>
            <w:r>
              <w:rPr>
                <w:sz w:val="24"/>
              </w:rPr>
              <w:t>домой</w:t>
            </w:r>
          </w:p>
        </w:tc>
        <w:tc>
          <w:tcPr>
            <w:tcW w:w="2012" w:type="dxa"/>
          </w:tcPr>
          <w:p w:rsidR="001B41ED" w:rsidRDefault="007E4F6E">
            <w:pPr>
              <w:pStyle w:val="TableParagraph"/>
              <w:spacing w:line="258" w:lineRule="exact"/>
              <w:ind w:left="161" w:right="117"/>
              <w:jc w:val="center"/>
              <w:rPr>
                <w:sz w:val="24"/>
              </w:rPr>
            </w:pPr>
            <w:r>
              <w:rPr>
                <w:sz w:val="24"/>
              </w:rPr>
              <w:t>16.20-17.30</w:t>
            </w:r>
          </w:p>
        </w:tc>
      </w:tr>
      <w:tr w:rsidR="001B41ED">
        <w:trPr>
          <w:trHeight w:val="275"/>
        </w:trPr>
        <w:tc>
          <w:tcPr>
            <w:tcW w:w="12646" w:type="dxa"/>
            <w:gridSpan w:val="2"/>
          </w:tcPr>
          <w:p w:rsidR="001B41ED" w:rsidRDefault="007E4F6E">
            <w:pPr>
              <w:pStyle w:val="TableParagraph"/>
              <w:spacing w:line="256" w:lineRule="exact"/>
              <w:ind w:left="4843" w:right="4800"/>
              <w:jc w:val="center"/>
              <w:rPr>
                <w:b/>
                <w:i/>
                <w:sz w:val="24"/>
              </w:rPr>
            </w:pPr>
            <w:r>
              <w:rPr>
                <w:b/>
                <w:i/>
                <w:sz w:val="24"/>
              </w:rPr>
              <w:t>Дома</w:t>
            </w:r>
          </w:p>
        </w:tc>
      </w:tr>
      <w:tr w:rsidR="001B41ED">
        <w:trPr>
          <w:trHeight w:val="275"/>
        </w:trPr>
        <w:tc>
          <w:tcPr>
            <w:tcW w:w="10634" w:type="dxa"/>
          </w:tcPr>
          <w:p w:rsidR="001B41ED" w:rsidRDefault="007E4F6E">
            <w:pPr>
              <w:pStyle w:val="TableParagraph"/>
              <w:spacing w:line="256" w:lineRule="exact"/>
              <w:ind w:left="854"/>
              <w:rPr>
                <w:sz w:val="24"/>
              </w:rPr>
            </w:pPr>
            <w:r>
              <w:rPr>
                <w:sz w:val="24"/>
              </w:rPr>
              <w:t>Прогулка</w:t>
            </w:r>
          </w:p>
        </w:tc>
        <w:tc>
          <w:tcPr>
            <w:tcW w:w="2012" w:type="dxa"/>
          </w:tcPr>
          <w:p w:rsidR="001B41ED" w:rsidRDefault="007E4F6E">
            <w:pPr>
              <w:pStyle w:val="TableParagraph"/>
              <w:spacing w:line="256" w:lineRule="exact"/>
              <w:ind w:left="161" w:right="117"/>
              <w:jc w:val="center"/>
              <w:rPr>
                <w:sz w:val="24"/>
              </w:rPr>
            </w:pPr>
            <w:r>
              <w:rPr>
                <w:sz w:val="24"/>
              </w:rPr>
              <w:t>19.00-20,15</w:t>
            </w:r>
          </w:p>
        </w:tc>
      </w:tr>
      <w:tr w:rsidR="001B41ED">
        <w:trPr>
          <w:trHeight w:val="275"/>
        </w:trPr>
        <w:tc>
          <w:tcPr>
            <w:tcW w:w="10634" w:type="dxa"/>
          </w:tcPr>
          <w:p w:rsidR="001B41ED" w:rsidRDefault="007E4F6E">
            <w:pPr>
              <w:pStyle w:val="TableParagraph"/>
              <w:spacing w:line="256" w:lineRule="exact"/>
              <w:ind w:left="854"/>
              <w:rPr>
                <w:sz w:val="24"/>
              </w:rPr>
            </w:pPr>
            <w:r>
              <w:rPr>
                <w:sz w:val="24"/>
              </w:rPr>
              <w:t>Возвращение</w:t>
            </w:r>
            <w:r>
              <w:rPr>
                <w:spacing w:val="-5"/>
                <w:sz w:val="24"/>
              </w:rPr>
              <w:t xml:space="preserve"> </w:t>
            </w:r>
            <w:r>
              <w:rPr>
                <w:sz w:val="24"/>
              </w:rPr>
              <w:t>с</w:t>
            </w:r>
            <w:r>
              <w:rPr>
                <w:spacing w:val="-5"/>
                <w:sz w:val="24"/>
              </w:rPr>
              <w:t xml:space="preserve"> </w:t>
            </w:r>
            <w:r>
              <w:rPr>
                <w:sz w:val="24"/>
              </w:rPr>
              <w:t>прогулки,</w:t>
            </w:r>
            <w:r>
              <w:rPr>
                <w:spacing w:val="-2"/>
                <w:sz w:val="24"/>
              </w:rPr>
              <w:t xml:space="preserve"> </w:t>
            </w:r>
            <w:r>
              <w:rPr>
                <w:sz w:val="24"/>
              </w:rPr>
              <w:t>спокойные</w:t>
            </w:r>
            <w:r>
              <w:rPr>
                <w:spacing w:val="-6"/>
                <w:sz w:val="24"/>
              </w:rPr>
              <w:t xml:space="preserve"> </w:t>
            </w:r>
            <w:r>
              <w:rPr>
                <w:sz w:val="24"/>
              </w:rPr>
              <w:t>игры,</w:t>
            </w:r>
            <w:r>
              <w:rPr>
                <w:spacing w:val="-5"/>
                <w:sz w:val="24"/>
              </w:rPr>
              <w:t xml:space="preserve"> </w:t>
            </w:r>
            <w:r>
              <w:rPr>
                <w:sz w:val="24"/>
              </w:rPr>
              <w:t>гигиенические</w:t>
            </w:r>
            <w:r>
              <w:rPr>
                <w:spacing w:val="-5"/>
                <w:sz w:val="24"/>
              </w:rPr>
              <w:t xml:space="preserve"> </w:t>
            </w:r>
            <w:r>
              <w:rPr>
                <w:sz w:val="24"/>
              </w:rPr>
              <w:t>процедуры</w:t>
            </w:r>
          </w:p>
        </w:tc>
        <w:tc>
          <w:tcPr>
            <w:tcW w:w="2012" w:type="dxa"/>
          </w:tcPr>
          <w:p w:rsidR="001B41ED" w:rsidRDefault="007E4F6E">
            <w:pPr>
              <w:pStyle w:val="TableParagraph"/>
              <w:spacing w:line="256" w:lineRule="exact"/>
              <w:ind w:left="161" w:right="117"/>
              <w:jc w:val="center"/>
              <w:rPr>
                <w:sz w:val="24"/>
              </w:rPr>
            </w:pPr>
            <w:r>
              <w:rPr>
                <w:sz w:val="24"/>
              </w:rPr>
              <w:t>20.15-20.45</w:t>
            </w:r>
          </w:p>
        </w:tc>
      </w:tr>
      <w:tr w:rsidR="001B41ED">
        <w:trPr>
          <w:trHeight w:val="275"/>
        </w:trPr>
        <w:tc>
          <w:tcPr>
            <w:tcW w:w="10634" w:type="dxa"/>
          </w:tcPr>
          <w:p w:rsidR="001B41ED" w:rsidRDefault="007E4F6E">
            <w:pPr>
              <w:pStyle w:val="TableParagraph"/>
              <w:spacing w:line="256" w:lineRule="exact"/>
              <w:ind w:left="854"/>
              <w:rPr>
                <w:sz w:val="24"/>
              </w:rPr>
            </w:pPr>
            <w:r>
              <w:rPr>
                <w:sz w:val="24"/>
              </w:rPr>
              <w:t>Ночной</w:t>
            </w:r>
            <w:r>
              <w:rPr>
                <w:spacing w:val="-3"/>
                <w:sz w:val="24"/>
              </w:rPr>
              <w:t xml:space="preserve"> </w:t>
            </w:r>
            <w:r>
              <w:rPr>
                <w:sz w:val="24"/>
              </w:rPr>
              <w:t>сон</w:t>
            </w:r>
          </w:p>
        </w:tc>
        <w:tc>
          <w:tcPr>
            <w:tcW w:w="2012" w:type="dxa"/>
          </w:tcPr>
          <w:p w:rsidR="001B41ED" w:rsidRDefault="007E4F6E">
            <w:pPr>
              <w:pStyle w:val="TableParagraph"/>
              <w:spacing w:line="256" w:lineRule="exact"/>
              <w:ind w:left="161" w:right="122"/>
              <w:jc w:val="center"/>
              <w:rPr>
                <w:sz w:val="24"/>
              </w:rPr>
            </w:pPr>
            <w:r>
              <w:rPr>
                <w:sz w:val="24"/>
              </w:rPr>
              <w:t>20.45-6,30</w:t>
            </w:r>
            <w:r>
              <w:rPr>
                <w:spacing w:val="-1"/>
                <w:sz w:val="24"/>
              </w:rPr>
              <w:t xml:space="preserve"> </w:t>
            </w:r>
            <w:r>
              <w:rPr>
                <w:sz w:val="24"/>
              </w:rPr>
              <w:t>(7.30)</w:t>
            </w:r>
          </w:p>
        </w:tc>
      </w:tr>
    </w:tbl>
    <w:p w:rsidR="001B41ED" w:rsidRDefault="001B41ED">
      <w:pPr>
        <w:pStyle w:val="a3"/>
        <w:ind w:left="0" w:firstLine="0"/>
        <w:rPr>
          <w:b/>
          <w:sz w:val="20"/>
        </w:rPr>
      </w:pPr>
    </w:p>
    <w:p w:rsidR="001B41ED" w:rsidRDefault="001B41ED">
      <w:pPr>
        <w:pStyle w:val="a3"/>
        <w:spacing w:before="1"/>
        <w:ind w:left="0" w:firstLine="0"/>
        <w:rPr>
          <w:b/>
          <w:sz w:val="20"/>
        </w:rPr>
      </w:pPr>
    </w:p>
    <w:p w:rsidR="001B41ED" w:rsidRDefault="007E4F6E">
      <w:pPr>
        <w:spacing w:before="90"/>
        <w:ind w:left="5573" w:right="5898" w:firstLine="1"/>
        <w:jc w:val="center"/>
        <w:rPr>
          <w:b/>
          <w:sz w:val="24"/>
        </w:rPr>
      </w:pPr>
      <w:r>
        <w:rPr>
          <w:b/>
          <w:sz w:val="24"/>
        </w:rPr>
        <w:t>Режим дня на теплый период года</w:t>
      </w:r>
      <w:r>
        <w:rPr>
          <w:b/>
          <w:spacing w:val="1"/>
          <w:sz w:val="24"/>
        </w:rPr>
        <w:t xml:space="preserve"> </w:t>
      </w:r>
      <w:r>
        <w:rPr>
          <w:b/>
          <w:sz w:val="24"/>
        </w:rPr>
        <w:t>Режим</w:t>
      </w:r>
      <w:r>
        <w:rPr>
          <w:b/>
          <w:spacing w:val="-4"/>
          <w:sz w:val="24"/>
        </w:rPr>
        <w:t xml:space="preserve"> </w:t>
      </w:r>
      <w:r>
        <w:rPr>
          <w:b/>
          <w:sz w:val="24"/>
        </w:rPr>
        <w:t>дня</w:t>
      </w:r>
      <w:r>
        <w:rPr>
          <w:b/>
          <w:spacing w:val="-2"/>
          <w:sz w:val="24"/>
        </w:rPr>
        <w:t xml:space="preserve"> </w:t>
      </w:r>
      <w:r>
        <w:rPr>
          <w:b/>
          <w:sz w:val="24"/>
        </w:rPr>
        <w:t>в</w:t>
      </w:r>
      <w:r>
        <w:rPr>
          <w:b/>
          <w:spacing w:val="-3"/>
          <w:sz w:val="24"/>
        </w:rPr>
        <w:t xml:space="preserve"> </w:t>
      </w:r>
      <w:r>
        <w:rPr>
          <w:b/>
          <w:sz w:val="24"/>
        </w:rPr>
        <w:t>первой</w:t>
      </w:r>
      <w:r>
        <w:rPr>
          <w:b/>
          <w:spacing w:val="-3"/>
          <w:sz w:val="24"/>
        </w:rPr>
        <w:t xml:space="preserve"> </w:t>
      </w:r>
      <w:r>
        <w:rPr>
          <w:b/>
          <w:sz w:val="24"/>
        </w:rPr>
        <w:t>младшей</w:t>
      </w:r>
      <w:r>
        <w:rPr>
          <w:b/>
          <w:spacing w:val="-2"/>
          <w:sz w:val="24"/>
        </w:rPr>
        <w:t xml:space="preserve"> </w:t>
      </w:r>
      <w:r>
        <w:rPr>
          <w:b/>
          <w:sz w:val="24"/>
        </w:rPr>
        <w:t>группе</w:t>
      </w:r>
    </w:p>
    <w:tbl>
      <w:tblPr>
        <w:tblStyle w:val="TableNormal"/>
        <w:tblW w:w="0" w:type="auto"/>
        <w:tblInd w:w="1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34"/>
        <w:gridCol w:w="2076"/>
      </w:tblGrid>
      <w:tr w:rsidR="001B41ED">
        <w:trPr>
          <w:trHeight w:val="277"/>
        </w:trPr>
        <w:tc>
          <w:tcPr>
            <w:tcW w:w="12710" w:type="dxa"/>
            <w:gridSpan w:val="2"/>
          </w:tcPr>
          <w:p w:rsidR="001B41ED" w:rsidRDefault="007E4F6E">
            <w:pPr>
              <w:pStyle w:val="TableParagraph"/>
              <w:spacing w:before="1" w:line="257" w:lineRule="exact"/>
              <w:ind w:left="748"/>
              <w:rPr>
                <w:b/>
                <w:i/>
                <w:sz w:val="24"/>
              </w:rPr>
            </w:pPr>
            <w:r>
              <w:rPr>
                <w:b/>
                <w:i/>
                <w:sz w:val="24"/>
              </w:rPr>
              <w:t>Дома</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Подъем,</w:t>
            </w:r>
            <w:r>
              <w:rPr>
                <w:spacing w:val="-2"/>
                <w:sz w:val="24"/>
              </w:rPr>
              <w:t xml:space="preserve"> </w:t>
            </w:r>
            <w:r>
              <w:rPr>
                <w:sz w:val="24"/>
              </w:rPr>
              <w:t>утренний</w:t>
            </w:r>
            <w:r>
              <w:rPr>
                <w:spacing w:val="-7"/>
                <w:sz w:val="24"/>
              </w:rPr>
              <w:t xml:space="preserve"> </w:t>
            </w:r>
            <w:r>
              <w:rPr>
                <w:sz w:val="24"/>
              </w:rPr>
              <w:t>туалет</w:t>
            </w:r>
          </w:p>
        </w:tc>
        <w:tc>
          <w:tcPr>
            <w:tcW w:w="2076" w:type="dxa"/>
          </w:tcPr>
          <w:p w:rsidR="001B41ED" w:rsidRDefault="007E4F6E">
            <w:pPr>
              <w:pStyle w:val="TableParagraph"/>
              <w:spacing w:line="255" w:lineRule="exact"/>
              <w:ind w:left="178" w:right="59"/>
              <w:jc w:val="center"/>
              <w:rPr>
                <w:sz w:val="24"/>
              </w:rPr>
            </w:pPr>
            <w:r>
              <w:rPr>
                <w:sz w:val="24"/>
              </w:rPr>
              <w:t>6.30-7</w:t>
            </w:r>
            <w:r>
              <w:rPr>
                <w:spacing w:val="-1"/>
                <w:sz w:val="24"/>
              </w:rPr>
              <w:t xml:space="preserve"> </w:t>
            </w:r>
            <w:r>
              <w:rPr>
                <w:sz w:val="24"/>
              </w:rPr>
              <w:t>30</w:t>
            </w:r>
          </w:p>
        </w:tc>
      </w:tr>
      <w:tr w:rsidR="001B41ED">
        <w:trPr>
          <w:trHeight w:val="275"/>
        </w:trPr>
        <w:tc>
          <w:tcPr>
            <w:tcW w:w="12710" w:type="dxa"/>
            <w:gridSpan w:val="2"/>
          </w:tcPr>
          <w:p w:rsidR="001B41ED" w:rsidRDefault="007E4F6E">
            <w:pPr>
              <w:pStyle w:val="TableParagraph"/>
              <w:spacing w:line="255" w:lineRule="exact"/>
              <w:ind w:left="143"/>
              <w:rPr>
                <w:b/>
                <w:i/>
                <w:sz w:val="24"/>
              </w:rPr>
            </w:pPr>
            <w:r>
              <w:rPr>
                <w:b/>
                <w:i/>
                <w:sz w:val="24"/>
              </w:rPr>
              <w:t>В</w:t>
            </w:r>
            <w:r>
              <w:rPr>
                <w:b/>
                <w:i/>
                <w:spacing w:val="-3"/>
                <w:sz w:val="24"/>
              </w:rPr>
              <w:t xml:space="preserve"> </w:t>
            </w:r>
            <w:r>
              <w:rPr>
                <w:b/>
                <w:i/>
                <w:sz w:val="24"/>
              </w:rPr>
              <w:t>дошкольном</w:t>
            </w:r>
            <w:r>
              <w:rPr>
                <w:b/>
                <w:i/>
                <w:spacing w:val="-3"/>
                <w:sz w:val="24"/>
              </w:rPr>
              <w:t xml:space="preserve"> </w:t>
            </w:r>
            <w:r>
              <w:rPr>
                <w:b/>
                <w:i/>
                <w:sz w:val="24"/>
              </w:rPr>
              <w:t>учреждении</w:t>
            </w:r>
          </w:p>
        </w:tc>
      </w:tr>
      <w:tr w:rsidR="001B41ED">
        <w:trPr>
          <w:trHeight w:val="275"/>
        </w:trPr>
        <w:tc>
          <w:tcPr>
            <w:tcW w:w="10634" w:type="dxa"/>
          </w:tcPr>
          <w:p w:rsidR="001B41ED" w:rsidRDefault="007E4F6E">
            <w:pPr>
              <w:pStyle w:val="TableParagraph"/>
              <w:spacing w:line="255" w:lineRule="exact"/>
              <w:ind w:left="748"/>
              <w:rPr>
                <w:sz w:val="24"/>
              </w:rPr>
            </w:pPr>
            <w:r>
              <w:rPr>
                <w:sz w:val="24"/>
              </w:rPr>
              <w:t>Прием</w:t>
            </w:r>
            <w:r>
              <w:rPr>
                <w:spacing w:val="-4"/>
                <w:sz w:val="24"/>
              </w:rPr>
              <w:t xml:space="preserve"> </w:t>
            </w:r>
            <w:r>
              <w:rPr>
                <w:sz w:val="24"/>
              </w:rPr>
              <w:t>детей,</w:t>
            </w:r>
            <w:r>
              <w:rPr>
                <w:spacing w:val="-2"/>
                <w:sz w:val="24"/>
              </w:rPr>
              <w:t xml:space="preserve"> </w:t>
            </w:r>
            <w:r>
              <w:rPr>
                <w:sz w:val="24"/>
              </w:rPr>
              <w:t>самостоятельная</w:t>
            </w:r>
            <w:r>
              <w:rPr>
                <w:spacing w:val="-2"/>
                <w:sz w:val="24"/>
              </w:rPr>
              <w:t xml:space="preserve"> </w:t>
            </w:r>
            <w:r>
              <w:rPr>
                <w:sz w:val="24"/>
              </w:rPr>
              <w:t>деятельность</w:t>
            </w:r>
          </w:p>
        </w:tc>
        <w:tc>
          <w:tcPr>
            <w:tcW w:w="2076" w:type="dxa"/>
          </w:tcPr>
          <w:p w:rsidR="001B41ED" w:rsidRDefault="007E4F6E">
            <w:pPr>
              <w:pStyle w:val="TableParagraph"/>
              <w:spacing w:line="255" w:lineRule="exact"/>
              <w:ind w:left="178" w:right="59"/>
              <w:jc w:val="center"/>
              <w:rPr>
                <w:sz w:val="24"/>
              </w:rPr>
            </w:pPr>
            <w:r>
              <w:rPr>
                <w:sz w:val="24"/>
              </w:rPr>
              <w:t>7.00-8.00</w:t>
            </w:r>
          </w:p>
        </w:tc>
      </w:tr>
      <w:tr w:rsidR="001B41ED">
        <w:trPr>
          <w:trHeight w:val="275"/>
        </w:trPr>
        <w:tc>
          <w:tcPr>
            <w:tcW w:w="10634" w:type="dxa"/>
          </w:tcPr>
          <w:p w:rsidR="001B41ED" w:rsidRDefault="007E4F6E">
            <w:pPr>
              <w:pStyle w:val="TableParagraph"/>
              <w:spacing w:line="255" w:lineRule="exact"/>
              <w:ind w:left="748"/>
              <w:rPr>
                <w:sz w:val="24"/>
              </w:rPr>
            </w:pPr>
            <w:r>
              <w:rPr>
                <w:sz w:val="24"/>
              </w:rPr>
              <w:t>Утренняя</w:t>
            </w:r>
            <w:r>
              <w:rPr>
                <w:spacing w:val="-4"/>
                <w:sz w:val="24"/>
              </w:rPr>
              <w:t xml:space="preserve"> </w:t>
            </w:r>
            <w:r>
              <w:rPr>
                <w:sz w:val="24"/>
              </w:rPr>
              <w:t>гимнастика</w:t>
            </w:r>
            <w:r>
              <w:rPr>
                <w:spacing w:val="-4"/>
                <w:sz w:val="24"/>
              </w:rPr>
              <w:t xml:space="preserve"> </w:t>
            </w:r>
            <w:r>
              <w:rPr>
                <w:sz w:val="24"/>
              </w:rPr>
              <w:t>на</w:t>
            </w:r>
            <w:r>
              <w:rPr>
                <w:spacing w:val="-4"/>
                <w:sz w:val="24"/>
              </w:rPr>
              <w:t xml:space="preserve"> </w:t>
            </w:r>
            <w:r>
              <w:rPr>
                <w:sz w:val="24"/>
              </w:rPr>
              <w:t>воздухе</w:t>
            </w:r>
          </w:p>
        </w:tc>
        <w:tc>
          <w:tcPr>
            <w:tcW w:w="2076" w:type="dxa"/>
          </w:tcPr>
          <w:p w:rsidR="001B41ED" w:rsidRDefault="007E4F6E">
            <w:pPr>
              <w:pStyle w:val="TableParagraph"/>
              <w:spacing w:line="255" w:lineRule="exact"/>
              <w:ind w:left="178" w:right="62"/>
              <w:jc w:val="center"/>
              <w:rPr>
                <w:sz w:val="24"/>
              </w:rPr>
            </w:pPr>
            <w:r>
              <w:rPr>
                <w:sz w:val="24"/>
              </w:rPr>
              <w:t>8.00-</w:t>
            </w:r>
            <w:r>
              <w:rPr>
                <w:spacing w:val="-1"/>
                <w:sz w:val="24"/>
              </w:rPr>
              <w:t xml:space="preserve"> </w:t>
            </w:r>
            <w:r>
              <w:rPr>
                <w:sz w:val="24"/>
              </w:rPr>
              <w:t>8.10</w:t>
            </w:r>
          </w:p>
        </w:tc>
      </w:tr>
      <w:tr w:rsidR="001B41ED">
        <w:trPr>
          <w:trHeight w:val="277"/>
        </w:trPr>
        <w:tc>
          <w:tcPr>
            <w:tcW w:w="10634" w:type="dxa"/>
          </w:tcPr>
          <w:p w:rsidR="001B41ED" w:rsidRDefault="007E4F6E">
            <w:pPr>
              <w:pStyle w:val="TableParagraph"/>
              <w:spacing w:line="258" w:lineRule="exact"/>
              <w:ind w:left="748"/>
              <w:rPr>
                <w:sz w:val="24"/>
              </w:rPr>
            </w:pPr>
            <w:r>
              <w:rPr>
                <w:sz w:val="24"/>
              </w:rPr>
              <w:t>Игры</w:t>
            </w:r>
          </w:p>
        </w:tc>
        <w:tc>
          <w:tcPr>
            <w:tcW w:w="2076" w:type="dxa"/>
          </w:tcPr>
          <w:p w:rsidR="001B41ED" w:rsidRDefault="007E4F6E">
            <w:pPr>
              <w:pStyle w:val="TableParagraph"/>
              <w:spacing w:line="258" w:lineRule="exact"/>
              <w:ind w:left="178" w:right="62"/>
              <w:jc w:val="center"/>
              <w:rPr>
                <w:sz w:val="24"/>
              </w:rPr>
            </w:pPr>
            <w:r>
              <w:rPr>
                <w:sz w:val="24"/>
              </w:rPr>
              <w:t>8.10-</w:t>
            </w:r>
            <w:r>
              <w:rPr>
                <w:spacing w:val="-1"/>
                <w:sz w:val="24"/>
              </w:rPr>
              <w:t xml:space="preserve"> </w:t>
            </w:r>
            <w:r>
              <w:rPr>
                <w:sz w:val="24"/>
              </w:rPr>
              <w:t>8.30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076" w:type="dxa"/>
          </w:tcPr>
          <w:p w:rsidR="001B41ED" w:rsidRDefault="007E4F6E">
            <w:pPr>
              <w:pStyle w:val="TableParagraph"/>
              <w:spacing w:line="255" w:lineRule="exact"/>
              <w:ind w:left="178" w:right="62"/>
              <w:jc w:val="center"/>
              <w:rPr>
                <w:sz w:val="24"/>
              </w:rPr>
            </w:pPr>
            <w:r>
              <w:rPr>
                <w:sz w:val="24"/>
              </w:rPr>
              <w:t>8.30</w:t>
            </w:r>
            <w:r>
              <w:rPr>
                <w:spacing w:val="-1"/>
                <w:sz w:val="24"/>
              </w:rPr>
              <w:t xml:space="preserve"> </w:t>
            </w:r>
            <w:r>
              <w:rPr>
                <w:sz w:val="24"/>
              </w:rPr>
              <w:t>-9.00</w:t>
            </w:r>
          </w:p>
        </w:tc>
      </w:tr>
      <w:tr w:rsidR="001B41ED">
        <w:trPr>
          <w:trHeight w:val="275"/>
        </w:trPr>
        <w:tc>
          <w:tcPr>
            <w:tcW w:w="10634" w:type="dxa"/>
          </w:tcPr>
          <w:p w:rsidR="001B41ED" w:rsidRDefault="007E4F6E">
            <w:pPr>
              <w:pStyle w:val="TableParagraph"/>
              <w:spacing w:line="256" w:lineRule="exact"/>
              <w:ind w:left="748"/>
              <w:rPr>
                <w:sz w:val="24"/>
              </w:rPr>
            </w:pPr>
            <w:r>
              <w:rPr>
                <w:sz w:val="24"/>
              </w:rPr>
              <w:t>Второй</w:t>
            </w:r>
            <w:r>
              <w:rPr>
                <w:spacing w:val="-3"/>
                <w:sz w:val="24"/>
              </w:rPr>
              <w:t xml:space="preserve"> </w:t>
            </w:r>
            <w:r>
              <w:rPr>
                <w:sz w:val="24"/>
              </w:rPr>
              <w:t>завтрак</w:t>
            </w:r>
          </w:p>
        </w:tc>
        <w:tc>
          <w:tcPr>
            <w:tcW w:w="2076" w:type="dxa"/>
          </w:tcPr>
          <w:p w:rsidR="001B41ED" w:rsidRDefault="007E4F6E">
            <w:pPr>
              <w:pStyle w:val="TableParagraph"/>
              <w:spacing w:line="256" w:lineRule="exact"/>
              <w:ind w:left="178" w:right="59"/>
              <w:jc w:val="center"/>
              <w:rPr>
                <w:sz w:val="24"/>
              </w:rPr>
            </w:pPr>
            <w:r>
              <w:rPr>
                <w:sz w:val="24"/>
              </w:rPr>
              <w:t>10.30</w:t>
            </w:r>
          </w:p>
        </w:tc>
      </w:tr>
      <w:tr w:rsidR="001B41ED">
        <w:trPr>
          <w:trHeight w:val="1379"/>
        </w:trPr>
        <w:tc>
          <w:tcPr>
            <w:tcW w:w="10634" w:type="dxa"/>
          </w:tcPr>
          <w:p w:rsidR="001B41ED" w:rsidRDefault="007E4F6E">
            <w:pPr>
              <w:pStyle w:val="TableParagraph"/>
              <w:ind w:left="40" w:firstLine="708"/>
              <w:rPr>
                <w:sz w:val="24"/>
              </w:rPr>
            </w:pPr>
            <w:r>
              <w:rPr>
                <w:sz w:val="24"/>
              </w:rPr>
              <w:t>Подготовка</w:t>
            </w:r>
            <w:r>
              <w:rPr>
                <w:spacing w:val="-5"/>
                <w:sz w:val="24"/>
              </w:rPr>
              <w:t xml:space="preserve"> </w:t>
            </w:r>
            <w:r>
              <w:rPr>
                <w:sz w:val="24"/>
              </w:rPr>
              <w:t>к</w:t>
            </w:r>
            <w:r>
              <w:rPr>
                <w:spacing w:val="-3"/>
                <w:sz w:val="24"/>
              </w:rPr>
              <w:t xml:space="preserve"> </w:t>
            </w:r>
            <w:r>
              <w:rPr>
                <w:sz w:val="24"/>
              </w:rPr>
              <w:t>прогулке,</w:t>
            </w:r>
            <w:r>
              <w:rPr>
                <w:spacing w:val="-2"/>
                <w:sz w:val="24"/>
              </w:rPr>
              <w:t xml:space="preserve"> </w:t>
            </w:r>
            <w:r>
              <w:rPr>
                <w:sz w:val="24"/>
              </w:rPr>
              <w:t>прогулка</w:t>
            </w:r>
            <w:r>
              <w:rPr>
                <w:spacing w:val="55"/>
                <w:sz w:val="24"/>
              </w:rPr>
              <w:t xml:space="preserve"> </w:t>
            </w:r>
            <w:r>
              <w:rPr>
                <w:sz w:val="24"/>
              </w:rPr>
              <w:t>(игры,</w:t>
            </w:r>
            <w:r>
              <w:rPr>
                <w:spacing w:val="-4"/>
                <w:sz w:val="24"/>
              </w:rPr>
              <w:t xml:space="preserve"> </w:t>
            </w:r>
            <w:r>
              <w:rPr>
                <w:sz w:val="24"/>
              </w:rPr>
              <w:t>наблюдения,</w:t>
            </w:r>
            <w:r>
              <w:rPr>
                <w:spacing w:val="-3"/>
                <w:sz w:val="24"/>
              </w:rPr>
              <w:t xml:space="preserve"> </w:t>
            </w:r>
            <w:r>
              <w:rPr>
                <w:sz w:val="24"/>
              </w:rPr>
              <w:t>труд,</w:t>
            </w:r>
            <w:r>
              <w:rPr>
                <w:spacing w:val="-3"/>
                <w:sz w:val="24"/>
              </w:rPr>
              <w:t xml:space="preserve"> </w:t>
            </w:r>
            <w:r>
              <w:rPr>
                <w:sz w:val="24"/>
              </w:rPr>
              <w:t>экспериментирование,</w:t>
            </w:r>
            <w:r>
              <w:rPr>
                <w:spacing w:val="-4"/>
                <w:sz w:val="24"/>
              </w:rPr>
              <w:t xml:space="preserve"> </w:t>
            </w:r>
            <w:r>
              <w:rPr>
                <w:sz w:val="24"/>
              </w:rPr>
              <w:t>общение</w:t>
            </w:r>
            <w:r>
              <w:rPr>
                <w:spacing w:val="-7"/>
                <w:sz w:val="24"/>
              </w:rPr>
              <w:t xml:space="preserve"> </w:t>
            </w:r>
            <w:r>
              <w:rPr>
                <w:sz w:val="24"/>
              </w:rPr>
              <w:t>по</w:t>
            </w:r>
            <w:r>
              <w:rPr>
                <w:spacing w:val="-57"/>
                <w:sz w:val="24"/>
              </w:rPr>
              <w:t xml:space="preserve"> </w:t>
            </w:r>
            <w:r>
              <w:rPr>
                <w:sz w:val="24"/>
              </w:rPr>
              <w:t>интересам)</w:t>
            </w:r>
          </w:p>
          <w:p w:rsidR="001B41ED" w:rsidRDefault="007E4F6E">
            <w:pPr>
              <w:pStyle w:val="TableParagraph"/>
              <w:ind w:left="40" w:firstLine="708"/>
              <w:rPr>
                <w:sz w:val="24"/>
              </w:rPr>
            </w:pPr>
            <w:r>
              <w:rPr>
                <w:sz w:val="24"/>
              </w:rPr>
              <w:t>Организованная</w:t>
            </w:r>
            <w:r>
              <w:rPr>
                <w:spacing w:val="-5"/>
                <w:sz w:val="24"/>
              </w:rPr>
              <w:t xml:space="preserve"> </w:t>
            </w:r>
            <w:r>
              <w:rPr>
                <w:sz w:val="24"/>
              </w:rPr>
              <w:t>образовательная</w:t>
            </w:r>
            <w:r>
              <w:rPr>
                <w:spacing w:val="-5"/>
                <w:sz w:val="24"/>
              </w:rPr>
              <w:t xml:space="preserve"> </w:t>
            </w:r>
            <w:r>
              <w:rPr>
                <w:sz w:val="24"/>
              </w:rPr>
              <w:t>деятельность,</w:t>
            </w:r>
            <w:r>
              <w:rPr>
                <w:spacing w:val="-5"/>
                <w:sz w:val="24"/>
              </w:rPr>
              <w:t xml:space="preserve"> </w:t>
            </w:r>
            <w:r>
              <w:rPr>
                <w:sz w:val="24"/>
              </w:rPr>
              <w:t>развивающие</w:t>
            </w:r>
            <w:r>
              <w:rPr>
                <w:spacing w:val="-6"/>
                <w:sz w:val="24"/>
              </w:rPr>
              <w:t xml:space="preserve"> </w:t>
            </w:r>
            <w:r>
              <w:rPr>
                <w:sz w:val="24"/>
              </w:rPr>
              <w:t>образовательные</w:t>
            </w:r>
            <w:r>
              <w:rPr>
                <w:spacing w:val="-7"/>
                <w:sz w:val="24"/>
              </w:rPr>
              <w:t xml:space="preserve"> </w:t>
            </w:r>
            <w:r>
              <w:rPr>
                <w:sz w:val="24"/>
              </w:rPr>
              <w:t>ситуации</w:t>
            </w:r>
            <w:r>
              <w:rPr>
                <w:spacing w:val="-5"/>
                <w:sz w:val="24"/>
              </w:rPr>
              <w:t xml:space="preserve"> </w:t>
            </w:r>
            <w:r>
              <w:rPr>
                <w:sz w:val="24"/>
              </w:rPr>
              <w:t>на</w:t>
            </w:r>
            <w:r>
              <w:rPr>
                <w:spacing w:val="-57"/>
                <w:sz w:val="24"/>
              </w:rPr>
              <w:t xml:space="preserve"> </w:t>
            </w:r>
            <w:r>
              <w:rPr>
                <w:sz w:val="24"/>
              </w:rPr>
              <w:t>игровой</w:t>
            </w:r>
            <w:r>
              <w:rPr>
                <w:spacing w:val="-1"/>
                <w:sz w:val="24"/>
              </w:rPr>
              <w:t xml:space="preserve"> </w:t>
            </w:r>
            <w:r>
              <w:rPr>
                <w:sz w:val="24"/>
              </w:rPr>
              <w:t>основе.</w:t>
            </w:r>
          </w:p>
          <w:p w:rsidR="001B41ED" w:rsidRDefault="007E4F6E">
            <w:pPr>
              <w:pStyle w:val="TableParagraph"/>
              <w:spacing w:line="261" w:lineRule="exact"/>
              <w:ind w:left="748"/>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2076" w:type="dxa"/>
          </w:tcPr>
          <w:p w:rsidR="001B41ED" w:rsidRDefault="007E4F6E">
            <w:pPr>
              <w:pStyle w:val="TableParagraph"/>
              <w:spacing w:line="270" w:lineRule="exact"/>
              <w:ind w:left="178" w:right="62"/>
              <w:jc w:val="center"/>
              <w:rPr>
                <w:sz w:val="24"/>
              </w:rPr>
            </w:pPr>
            <w:r>
              <w:rPr>
                <w:sz w:val="24"/>
              </w:rPr>
              <w:t>9.00</w:t>
            </w:r>
            <w:r>
              <w:rPr>
                <w:spacing w:val="-1"/>
                <w:sz w:val="24"/>
              </w:rPr>
              <w:t xml:space="preserve"> </w:t>
            </w:r>
            <w:r>
              <w:rPr>
                <w:sz w:val="24"/>
              </w:rPr>
              <w:t>-11.40</w:t>
            </w:r>
          </w:p>
        </w:tc>
      </w:tr>
      <w:tr w:rsidR="001B41ED">
        <w:trPr>
          <w:trHeight w:val="277"/>
        </w:trPr>
        <w:tc>
          <w:tcPr>
            <w:tcW w:w="10634" w:type="dxa"/>
          </w:tcPr>
          <w:p w:rsidR="001B41ED" w:rsidRDefault="007E4F6E">
            <w:pPr>
              <w:pStyle w:val="TableParagraph"/>
              <w:spacing w:line="258" w:lineRule="exact"/>
              <w:ind w:left="748"/>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p>
        </w:tc>
        <w:tc>
          <w:tcPr>
            <w:tcW w:w="2076" w:type="dxa"/>
          </w:tcPr>
          <w:p w:rsidR="001B41ED" w:rsidRDefault="007E4F6E">
            <w:pPr>
              <w:pStyle w:val="TableParagraph"/>
              <w:spacing w:line="258" w:lineRule="exact"/>
              <w:ind w:left="178" w:right="59"/>
              <w:jc w:val="center"/>
              <w:rPr>
                <w:sz w:val="24"/>
              </w:rPr>
            </w:pPr>
            <w:r>
              <w:rPr>
                <w:sz w:val="24"/>
              </w:rPr>
              <w:t>11.40-12.00</w:t>
            </w:r>
          </w:p>
        </w:tc>
      </w:tr>
    </w:tbl>
    <w:p w:rsidR="001B41ED" w:rsidRDefault="001B41ED">
      <w:pPr>
        <w:spacing w:line="258" w:lineRule="exact"/>
        <w:jc w:val="center"/>
        <w:rPr>
          <w:sz w:val="24"/>
        </w:rPr>
        <w:sectPr w:rsidR="001B41ED">
          <w:pgSz w:w="16840" w:h="11910" w:orient="landscape"/>
          <w:pgMar w:top="1100" w:right="300" w:bottom="1180" w:left="1020" w:header="0" w:footer="932" w:gutter="0"/>
          <w:cols w:space="720"/>
        </w:sectPr>
      </w:pPr>
    </w:p>
    <w:p w:rsidR="001B41ED" w:rsidRDefault="001B41ED">
      <w:pPr>
        <w:pStyle w:val="a3"/>
        <w:spacing w:before="7"/>
        <w:ind w:left="0" w:firstLine="0"/>
        <w:rPr>
          <w:b/>
          <w:sz w:val="9"/>
        </w:rPr>
      </w:pPr>
    </w:p>
    <w:tbl>
      <w:tblPr>
        <w:tblStyle w:val="TableNormal"/>
        <w:tblW w:w="0" w:type="auto"/>
        <w:tblInd w:w="1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34"/>
        <w:gridCol w:w="2076"/>
      </w:tblGrid>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076" w:type="dxa"/>
          </w:tcPr>
          <w:p w:rsidR="001B41ED" w:rsidRDefault="007E4F6E">
            <w:pPr>
              <w:pStyle w:val="TableParagraph"/>
              <w:spacing w:line="255" w:lineRule="exact"/>
              <w:ind w:left="178" w:right="62"/>
              <w:jc w:val="center"/>
              <w:rPr>
                <w:sz w:val="24"/>
              </w:rPr>
            </w:pPr>
            <w:r>
              <w:rPr>
                <w:sz w:val="24"/>
              </w:rPr>
              <w:t>12.00-</w:t>
            </w:r>
            <w:r>
              <w:rPr>
                <w:spacing w:val="-1"/>
                <w:sz w:val="24"/>
              </w:rPr>
              <w:t xml:space="preserve"> </w:t>
            </w:r>
            <w:r>
              <w:rPr>
                <w:sz w:val="24"/>
              </w:rPr>
              <w:t>12.25</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p>
        </w:tc>
        <w:tc>
          <w:tcPr>
            <w:tcW w:w="2076" w:type="dxa"/>
          </w:tcPr>
          <w:p w:rsidR="001B41ED" w:rsidRDefault="007E4F6E">
            <w:pPr>
              <w:pStyle w:val="TableParagraph"/>
              <w:spacing w:line="255" w:lineRule="exact"/>
              <w:ind w:left="178" w:right="62"/>
              <w:jc w:val="center"/>
              <w:rPr>
                <w:sz w:val="24"/>
              </w:rPr>
            </w:pPr>
            <w:r>
              <w:rPr>
                <w:sz w:val="24"/>
              </w:rPr>
              <w:t>12.25-</w:t>
            </w:r>
            <w:r>
              <w:rPr>
                <w:spacing w:val="-1"/>
                <w:sz w:val="24"/>
              </w:rPr>
              <w:t xml:space="preserve"> </w:t>
            </w:r>
            <w:r>
              <w:rPr>
                <w:sz w:val="24"/>
              </w:rPr>
              <w:t>15.25</w:t>
            </w:r>
          </w:p>
        </w:tc>
      </w:tr>
      <w:tr w:rsidR="001B41ED">
        <w:trPr>
          <w:trHeight w:val="277"/>
        </w:trPr>
        <w:tc>
          <w:tcPr>
            <w:tcW w:w="10634" w:type="dxa"/>
          </w:tcPr>
          <w:p w:rsidR="001B41ED" w:rsidRDefault="007E4F6E">
            <w:pPr>
              <w:pStyle w:val="TableParagraph"/>
              <w:spacing w:line="258" w:lineRule="exact"/>
              <w:ind w:left="748"/>
              <w:rPr>
                <w:sz w:val="24"/>
              </w:rPr>
            </w:pPr>
            <w:r>
              <w:rPr>
                <w:sz w:val="24"/>
              </w:rPr>
              <w:t>Постепенный</w:t>
            </w:r>
            <w:r>
              <w:rPr>
                <w:spacing w:val="-5"/>
                <w:sz w:val="24"/>
              </w:rPr>
              <w:t xml:space="preserve"> </w:t>
            </w:r>
            <w:r>
              <w:rPr>
                <w:sz w:val="24"/>
              </w:rPr>
              <w:t>подъем</w:t>
            </w:r>
          </w:p>
        </w:tc>
        <w:tc>
          <w:tcPr>
            <w:tcW w:w="2076" w:type="dxa"/>
          </w:tcPr>
          <w:p w:rsidR="001B41ED" w:rsidRDefault="007E4F6E">
            <w:pPr>
              <w:pStyle w:val="TableParagraph"/>
              <w:spacing w:line="258" w:lineRule="exact"/>
              <w:ind w:left="178" w:right="62"/>
              <w:jc w:val="center"/>
              <w:rPr>
                <w:sz w:val="24"/>
              </w:rPr>
            </w:pPr>
            <w:r>
              <w:rPr>
                <w:sz w:val="24"/>
              </w:rPr>
              <w:t>15.25-</w:t>
            </w:r>
            <w:r>
              <w:rPr>
                <w:spacing w:val="-1"/>
                <w:sz w:val="24"/>
              </w:rPr>
              <w:t xml:space="preserve"> </w:t>
            </w:r>
            <w:r>
              <w:rPr>
                <w:sz w:val="24"/>
              </w:rPr>
              <w:t>15.30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Полдник</w:t>
            </w:r>
          </w:p>
        </w:tc>
        <w:tc>
          <w:tcPr>
            <w:tcW w:w="2076" w:type="dxa"/>
          </w:tcPr>
          <w:p w:rsidR="001B41ED" w:rsidRDefault="007E4F6E">
            <w:pPr>
              <w:pStyle w:val="TableParagraph"/>
              <w:spacing w:line="255" w:lineRule="exact"/>
              <w:ind w:left="178" w:right="59"/>
              <w:jc w:val="center"/>
              <w:rPr>
                <w:sz w:val="24"/>
              </w:rPr>
            </w:pPr>
            <w:r>
              <w:rPr>
                <w:sz w:val="24"/>
              </w:rPr>
              <w:t>15.30-15.50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p>
        </w:tc>
        <w:tc>
          <w:tcPr>
            <w:tcW w:w="2076" w:type="dxa"/>
          </w:tcPr>
          <w:p w:rsidR="001B41ED" w:rsidRDefault="007E4F6E">
            <w:pPr>
              <w:pStyle w:val="TableParagraph"/>
              <w:spacing w:line="255" w:lineRule="exact"/>
              <w:ind w:left="178" w:right="59"/>
              <w:jc w:val="center"/>
              <w:rPr>
                <w:sz w:val="24"/>
              </w:rPr>
            </w:pPr>
            <w:r>
              <w:rPr>
                <w:sz w:val="24"/>
              </w:rPr>
              <w:t>15.50-16.00</w:t>
            </w:r>
          </w:p>
        </w:tc>
      </w:tr>
      <w:tr w:rsidR="001B41ED">
        <w:trPr>
          <w:trHeight w:val="275"/>
        </w:trPr>
        <w:tc>
          <w:tcPr>
            <w:tcW w:w="10634" w:type="dxa"/>
          </w:tcPr>
          <w:p w:rsidR="001B41ED" w:rsidRDefault="007E4F6E">
            <w:pPr>
              <w:pStyle w:val="TableParagraph"/>
              <w:spacing w:line="255" w:lineRule="exact"/>
              <w:ind w:left="748"/>
              <w:rPr>
                <w:sz w:val="24"/>
              </w:rPr>
            </w:pPr>
            <w:r>
              <w:rPr>
                <w:sz w:val="24"/>
              </w:rPr>
              <w:t>Прогулка,</w:t>
            </w:r>
            <w:r>
              <w:rPr>
                <w:spacing w:val="-1"/>
                <w:sz w:val="24"/>
              </w:rPr>
              <w:t xml:space="preserve"> </w:t>
            </w:r>
            <w:r>
              <w:rPr>
                <w:sz w:val="24"/>
              </w:rPr>
              <w:t>уход</w:t>
            </w:r>
            <w:r>
              <w:rPr>
                <w:spacing w:val="-4"/>
                <w:sz w:val="24"/>
              </w:rPr>
              <w:t xml:space="preserve"> </w:t>
            </w:r>
            <w:r>
              <w:rPr>
                <w:sz w:val="24"/>
              </w:rPr>
              <w:t>домой</w:t>
            </w:r>
          </w:p>
        </w:tc>
        <w:tc>
          <w:tcPr>
            <w:tcW w:w="2076" w:type="dxa"/>
          </w:tcPr>
          <w:p w:rsidR="001B41ED" w:rsidRDefault="007E4F6E">
            <w:pPr>
              <w:pStyle w:val="TableParagraph"/>
              <w:spacing w:line="255" w:lineRule="exact"/>
              <w:ind w:left="178" w:right="62"/>
              <w:jc w:val="center"/>
              <w:rPr>
                <w:sz w:val="24"/>
              </w:rPr>
            </w:pPr>
            <w:r>
              <w:rPr>
                <w:sz w:val="24"/>
              </w:rPr>
              <w:t>16.00-</w:t>
            </w:r>
            <w:r>
              <w:rPr>
                <w:spacing w:val="-1"/>
                <w:sz w:val="24"/>
              </w:rPr>
              <w:t xml:space="preserve"> </w:t>
            </w:r>
            <w:r>
              <w:rPr>
                <w:sz w:val="24"/>
              </w:rPr>
              <w:t>17.30</w:t>
            </w:r>
          </w:p>
        </w:tc>
      </w:tr>
      <w:tr w:rsidR="001B41ED">
        <w:trPr>
          <w:trHeight w:val="275"/>
        </w:trPr>
        <w:tc>
          <w:tcPr>
            <w:tcW w:w="12710" w:type="dxa"/>
            <w:gridSpan w:val="2"/>
          </w:tcPr>
          <w:p w:rsidR="001B41ED" w:rsidRDefault="007E4F6E">
            <w:pPr>
              <w:pStyle w:val="TableParagraph"/>
              <w:spacing w:line="255" w:lineRule="exact"/>
              <w:ind w:left="143"/>
              <w:rPr>
                <w:b/>
                <w:i/>
                <w:sz w:val="24"/>
              </w:rPr>
            </w:pPr>
            <w:r>
              <w:rPr>
                <w:b/>
                <w:i/>
                <w:sz w:val="24"/>
              </w:rPr>
              <w:t>Дома</w:t>
            </w:r>
          </w:p>
        </w:tc>
      </w:tr>
      <w:tr w:rsidR="001B41ED">
        <w:trPr>
          <w:trHeight w:val="277"/>
        </w:trPr>
        <w:tc>
          <w:tcPr>
            <w:tcW w:w="10634" w:type="dxa"/>
          </w:tcPr>
          <w:p w:rsidR="001B41ED" w:rsidRDefault="007E4F6E">
            <w:pPr>
              <w:pStyle w:val="TableParagraph"/>
              <w:spacing w:line="258" w:lineRule="exact"/>
              <w:ind w:left="748"/>
              <w:rPr>
                <w:sz w:val="24"/>
              </w:rPr>
            </w:pPr>
            <w:r>
              <w:rPr>
                <w:sz w:val="24"/>
              </w:rPr>
              <w:t>Прогулка</w:t>
            </w:r>
          </w:p>
        </w:tc>
        <w:tc>
          <w:tcPr>
            <w:tcW w:w="2076" w:type="dxa"/>
          </w:tcPr>
          <w:p w:rsidR="001B41ED" w:rsidRDefault="007E4F6E">
            <w:pPr>
              <w:pStyle w:val="TableParagraph"/>
              <w:spacing w:line="258" w:lineRule="exact"/>
              <w:ind w:left="178" w:right="59"/>
              <w:jc w:val="center"/>
              <w:rPr>
                <w:sz w:val="24"/>
              </w:rPr>
            </w:pPr>
            <w:r>
              <w:rPr>
                <w:sz w:val="24"/>
              </w:rPr>
              <w:t>18.30-19.30</w:t>
            </w:r>
          </w:p>
        </w:tc>
      </w:tr>
      <w:tr w:rsidR="001B41ED">
        <w:trPr>
          <w:trHeight w:val="275"/>
        </w:trPr>
        <w:tc>
          <w:tcPr>
            <w:tcW w:w="10634" w:type="dxa"/>
          </w:tcPr>
          <w:p w:rsidR="001B41ED" w:rsidRDefault="007E4F6E">
            <w:pPr>
              <w:pStyle w:val="TableParagraph"/>
              <w:spacing w:line="256" w:lineRule="exact"/>
              <w:ind w:left="748"/>
              <w:rPr>
                <w:sz w:val="24"/>
              </w:rPr>
            </w:pPr>
            <w:r>
              <w:rPr>
                <w:sz w:val="24"/>
              </w:rPr>
              <w:t>Возвращение</w:t>
            </w:r>
            <w:r>
              <w:rPr>
                <w:spacing w:val="-6"/>
                <w:sz w:val="24"/>
              </w:rPr>
              <w:t xml:space="preserve"> </w:t>
            </w:r>
            <w:r>
              <w:rPr>
                <w:sz w:val="24"/>
              </w:rPr>
              <w:t>домой,</w:t>
            </w:r>
            <w:r>
              <w:rPr>
                <w:spacing w:val="-4"/>
                <w:sz w:val="24"/>
              </w:rPr>
              <w:t xml:space="preserve"> </w:t>
            </w:r>
            <w:r>
              <w:rPr>
                <w:sz w:val="24"/>
              </w:rPr>
              <w:t>легкий</w:t>
            </w:r>
            <w:r>
              <w:rPr>
                <w:spacing w:val="-2"/>
                <w:sz w:val="24"/>
              </w:rPr>
              <w:t xml:space="preserve"> </w:t>
            </w:r>
            <w:r>
              <w:rPr>
                <w:sz w:val="24"/>
              </w:rPr>
              <w:t>ужин,</w:t>
            </w:r>
            <w:r>
              <w:rPr>
                <w:spacing w:val="-4"/>
                <w:sz w:val="24"/>
              </w:rPr>
              <w:t xml:space="preserve"> </w:t>
            </w:r>
            <w:r>
              <w:rPr>
                <w:sz w:val="24"/>
              </w:rPr>
              <w:t>спокойные</w:t>
            </w:r>
            <w:r>
              <w:rPr>
                <w:spacing w:val="-6"/>
                <w:sz w:val="24"/>
              </w:rPr>
              <w:t xml:space="preserve"> </w:t>
            </w:r>
            <w:r>
              <w:rPr>
                <w:sz w:val="24"/>
              </w:rPr>
              <w:t>игры,</w:t>
            </w:r>
            <w:r>
              <w:rPr>
                <w:spacing w:val="-5"/>
                <w:sz w:val="24"/>
              </w:rPr>
              <w:t xml:space="preserve"> </w:t>
            </w:r>
            <w:r>
              <w:rPr>
                <w:sz w:val="24"/>
              </w:rPr>
              <w:t>гигиенические</w:t>
            </w:r>
            <w:r>
              <w:rPr>
                <w:spacing w:val="-6"/>
                <w:sz w:val="24"/>
              </w:rPr>
              <w:t xml:space="preserve"> </w:t>
            </w:r>
            <w:r>
              <w:rPr>
                <w:sz w:val="24"/>
              </w:rPr>
              <w:t>процедуры</w:t>
            </w:r>
          </w:p>
        </w:tc>
        <w:tc>
          <w:tcPr>
            <w:tcW w:w="2076" w:type="dxa"/>
          </w:tcPr>
          <w:p w:rsidR="001B41ED" w:rsidRDefault="007E4F6E">
            <w:pPr>
              <w:pStyle w:val="TableParagraph"/>
              <w:spacing w:line="256" w:lineRule="exact"/>
              <w:ind w:left="178" w:right="59"/>
              <w:jc w:val="center"/>
              <w:rPr>
                <w:sz w:val="24"/>
              </w:rPr>
            </w:pPr>
            <w:r>
              <w:rPr>
                <w:sz w:val="24"/>
              </w:rPr>
              <w:t>19.30-20.30</w:t>
            </w:r>
          </w:p>
        </w:tc>
      </w:tr>
      <w:tr w:rsidR="001B41ED">
        <w:trPr>
          <w:trHeight w:val="275"/>
        </w:trPr>
        <w:tc>
          <w:tcPr>
            <w:tcW w:w="10634" w:type="dxa"/>
          </w:tcPr>
          <w:p w:rsidR="001B41ED" w:rsidRDefault="007E4F6E">
            <w:pPr>
              <w:pStyle w:val="TableParagraph"/>
              <w:spacing w:line="255" w:lineRule="exact"/>
              <w:ind w:left="748"/>
              <w:rPr>
                <w:sz w:val="24"/>
              </w:rPr>
            </w:pPr>
            <w:r>
              <w:rPr>
                <w:sz w:val="24"/>
              </w:rPr>
              <w:t>Ночной</w:t>
            </w:r>
            <w:r>
              <w:rPr>
                <w:spacing w:val="-3"/>
                <w:sz w:val="24"/>
              </w:rPr>
              <w:t xml:space="preserve"> </w:t>
            </w:r>
            <w:r>
              <w:rPr>
                <w:sz w:val="24"/>
              </w:rPr>
              <w:t>сон</w:t>
            </w:r>
          </w:p>
        </w:tc>
        <w:tc>
          <w:tcPr>
            <w:tcW w:w="2076" w:type="dxa"/>
          </w:tcPr>
          <w:p w:rsidR="001B41ED" w:rsidRDefault="007E4F6E">
            <w:pPr>
              <w:pStyle w:val="TableParagraph"/>
              <w:spacing w:line="255" w:lineRule="exact"/>
              <w:ind w:left="178" w:right="63"/>
              <w:jc w:val="center"/>
              <w:rPr>
                <w:sz w:val="24"/>
              </w:rPr>
            </w:pPr>
            <w:r>
              <w:rPr>
                <w:sz w:val="24"/>
              </w:rPr>
              <w:t>20.30-6.30</w:t>
            </w:r>
            <w:r>
              <w:rPr>
                <w:spacing w:val="-1"/>
                <w:sz w:val="24"/>
              </w:rPr>
              <w:t xml:space="preserve"> </w:t>
            </w:r>
            <w:r>
              <w:rPr>
                <w:sz w:val="24"/>
              </w:rPr>
              <w:t>(7.30)</w:t>
            </w:r>
          </w:p>
        </w:tc>
      </w:tr>
    </w:tbl>
    <w:p w:rsidR="001B41ED" w:rsidRDefault="001B41ED">
      <w:pPr>
        <w:pStyle w:val="a3"/>
        <w:spacing w:before="1"/>
        <w:ind w:left="0" w:firstLine="0"/>
        <w:rPr>
          <w:b/>
          <w:sz w:val="16"/>
        </w:rPr>
      </w:pPr>
    </w:p>
    <w:p w:rsidR="001B41ED" w:rsidRDefault="007E4F6E">
      <w:pPr>
        <w:pStyle w:val="Heading2"/>
        <w:spacing w:before="90"/>
        <w:ind w:left="107" w:right="433"/>
        <w:jc w:val="center"/>
      </w:pPr>
      <w:r>
        <w:t>Режим</w:t>
      </w:r>
      <w:r>
        <w:rPr>
          <w:spacing w:val="-4"/>
        </w:rPr>
        <w:t xml:space="preserve"> </w:t>
      </w:r>
      <w:r>
        <w:t>дня</w:t>
      </w:r>
      <w:r>
        <w:rPr>
          <w:spacing w:val="-2"/>
        </w:rPr>
        <w:t xml:space="preserve"> </w:t>
      </w:r>
      <w:r>
        <w:t>во</w:t>
      </w:r>
      <w:r>
        <w:rPr>
          <w:spacing w:val="-3"/>
        </w:rPr>
        <w:t xml:space="preserve"> </w:t>
      </w:r>
      <w:r>
        <w:t>второй</w:t>
      </w:r>
      <w:r>
        <w:rPr>
          <w:spacing w:val="-4"/>
        </w:rPr>
        <w:t xml:space="preserve"> </w:t>
      </w:r>
      <w:r>
        <w:t>младшей</w:t>
      </w:r>
      <w:r>
        <w:rPr>
          <w:spacing w:val="-3"/>
        </w:rPr>
        <w:t xml:space="preserve"> </w:t>
      </w:r>
      <w:r>
        <w:t>группе</w:t>
      </w:r>
    </w:p>
    <w:tbl>
      <w:tblPr>
        <w:tblStyle w:val="TableNormal"/>
        <w:tblW w:w="0" w:type="auto"/>
        <w:tblInd w:w="1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34"/>
        <w:gridCol w:w="2076"/>
      </w:tblGrid>
      <w:tr w:rsidR="001B41ED">
        <w:trPr>
          <w:trHeight w:val="277"/>
        </w:trPr>
        <w:tc>
          <w:tcPr>
            <w:tcW w:w="12710" w:type="dxa"/>
            <w:gridSpan w:val="2"/>
          </w:tcPr>
          <w:p w:rsidR="001B41ED" w:rsidRDefault="007E4F6E">
            <w:pPr>
              <w:pStyle w:val="TableParagraph"/>
              <w:spacing w:before="1" w:line="257" w:lineRule="exact"/>
              <w:ind w:left="748"/>
              <w:rPr>
                <w:b/>
                <w:i/>
                <w:sz w:val="24"/>
              </w:rPr>
            </w:pPr>
            <w:r>
              <w:rPr>
                <w:b/>
                <w:i/>
                <w:sz w:val="24"/>
              </w:rPr>
              <w:t>Дома</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Подъем,</w:t>
            </w:r>
            <w:r>
              <w:rPr>
                <w:spacing w:val="-2"/>
                <w:sz w:val="24"/>
              </w:rPr>
              <w:t xml:space="preserve"> </w:t>
            </w:r>
            <w:r>
              <w:rPr>
                <w:sz w:val="24"/>
              </w:rPr>
              <w:t>утренний</w:t>
            </w:r>
            <w:r>
              <w:rPr>
                <w:spacing w:val="-7"/>
                <w:sz w:val="24"/>
              </w:rPr>
              <w:t xml:space="preserve"> </w:t>
            </w:r>
            <w:r>
              <w:rPr>
                <w:sz w:val="24"/>
              </w:rPr>
              <w:t>туалет</w:t>
            </w:r>
          </w:p>
        </w:tc>
        <w:tc>
          <w:tcPr>
            <w:tcW w:w="2076" w:type="dxa"/>
          </w:tcPr>
          <w:p w:rsidR="001B41ED" w:rsidRDefault="007E4F6E">
            <w:pPr>
              <w:pStyle w:val="TableParagraph"/>
              <w:spacing w:line="255" w:lineRule="exact"/>
              <w:ind w:left="0" w:right="206"/>
              <w:jc w:val="right"/>
              <w:rPr>
                <w:sz w:val="24"/>
              </w:rPr>
            </w:pPr>
            <w:r>
              <w:rPr>
                <w:sz w:val="24"/>
              </w:rPr>
              <w:t>6.30-7.30</w:t>
            </w:r>
          </w:p>
        </w:tc>
      </w:tr>
      <w:tr w:rsidR="001B41ED">
        <w:trPr>
          <w:trHeight w:val="275"/>
        </w:trPr>
        <w:tc>
          <w:tcPr>
            <w:tcW w:w="10634" w:type="dxa"/>
          </w:tcPr>
          <w:p w:rsidR="001B41ED" w:rsidRDefault="007E4F6E">
            <w:pPr>
              <w:pStyle w:val="TableParagraph"/>
              <w:spacing w:line="255" w:lineRule="exact"/>
              <w:ind w:left="748"/>
              <w:rPr>
                <w:b/>
                <w:i/>
                <w:sz w:val="24"/>
              </w:rPr>
            </w:pPr>
            <w:r>
              <w:rPr>
                <w:b/>
                <w:i/>
                <w:sz w:val="24"/>
              </w:rPr>
              <w:t>в</w:t>
            </w:r>
            <w:r>
              <w:rPr>
                <w:b/>
                <w:i/>
                <w:spacing w:val="-4"/>
                <w:sz w:val="24"/>
              </w:rPr>
              <w:t xml:space="preserve"> </w:t>
            </w:r>
            <w:r>
              <w:rPr>
                <w:b/>
                <w:i/>
                <w:sz w:val="24"/>
              </w:rPr>
              <w:t>дошкольном</w:t>
            </w:r>
            <w:r>
              <w:rPr>
                <w:b/>
                <w:i/>
                <w:spacing w:val="-4"/>
                <w:sz w:val="24"/>
              </w:rPr>
              <w:t xml:space="preserve"> </w:t>
            </w:r>
            <w:r>
              <w:rPr>
                <w:b/>
                <w:i/>
                <w:sz w:val="24"/>
              </w:rPr>
              <w:t>учреждении</w:t>
            </w:r>
          </w:p>
        </w:tc>
        <w:tc>
          <w:tcPr>
            <w:tcW w:w="2076" w:type="dxa"/>
          </w:tcPr>
          <w:p w:rsidR="001B41ED" w:rsidRDefault="001B41ED">
            <w:pPr>
              <w:pStyle w:val="TableParagraph"/>
              <w:ind w:left="0"/>
              <w:rPr>
                <w:sz w:val="20"/>
              </w:rPr>
            </w:pPr>
          </w:p>
        </w:tc>
      </w:tr>
      <w:tr w:rsidR="001B41ED">
        <w:trPr>
          <w:trHeight w:val="275"/>
        </w:trPr>
        <w:tc>
          <w:tcPr>
            <w:tcW w:w="10634" w:type="dxa"/>
          </w:tcPr>
          <w:p w:rsidR="001B41ED" w:rsidRDefault="007E4F6E">
            <w:pPr>
              <w:pStyle w:val="TableParagraph"/>
              <w:spacing w:line="255" w:lineRule="exact"/>
              <w:ind w:left="748"/>
              <w:rPr>
                <w:sz w:val="24"/>
              </w:rPr>
            </w:pPr>
            <w:r>
              <w:rPr>
                <w:sz w:val="24"/>
              </w:rPr>
              <w:t>Прием</w:t>
            </w:r>
            <w:r>
              <w:rPr>
                <w:spacing w:val="-4"/>
                <w:sz w:val="24"/>
              </w:rPr>
              <w:t xml:space="preserve"> </w:t>
            </w:r>
            <w:r>
              <w:rPr>
                <w:sz w:val="24"/>
              </w:rPr>
              <w:t>детей,</w:t>
            </w:r>
            <w:r>
              <w:rPr>
                <w:spacing w:val="-2"/>
                <w:sz w:val="24"/>
              </w:rPr>
              <w:t xml:space="preserve"> </w:t>
            </w:r>
            <w:r>
              <w:rPr>
                <w:sz w:val="24"/>
              </w:rPr>
              <w:t>самостоятельная</w:t>
            </w:r>
            <w:r>
              <w:rPr>
                <w:spacing w:val="-2"/>
                <w:sz w:val="24"/>
              </w:rPr>
              <w:t xml:space="preserve"> </w:t>
            </w:r>
            <w:r>
              <w:rPr>
                <w:sz w:val="24"/>
              </w:rPr>
              <w:t>деятельность</w:t>
            </w:r>
          </w:p>
        </w:tc>
        <w:tc>
          <w:tcPr>
            <w:tcW w:w="2076" w:type="dxa"/>
          </w:tcPr>
          <w:p w:rsidR="001B41ED" w:rsidRDefault="007E4F6E">
            <w:pPr>
              <w:pStyle w:val="TableParagraph"/>
              <w:spacing w:line="255" w:lineRule="exact"/>
              <w:ind w:left="0" w:right="206"/>
              <w:jc w:val="right"/>
              <w:rPr>
                <w:sz w:val="24"/>
              </w:rPr>
            </w:pPr>
            <w:r>
              <w:rPr>
                <w:sz w:val="24"/>
              </w:rPr>
              <w:t>7.00-8.00</w:t>
            </w:r>
          </w:p>
        </w:tc>
      </w:tr>
      <w:tr w:rsidR="001B41ED">
        <w:trPr>
          <w:trHeight w:val="277"/>
        </w:trPr>
        <w:tc>
          <w:tcPr>
            <w:tcW w:w="10634" w:type="dxa"/>
          </w:tcPr>
          <w:p w:rsidR="001B41ED" w:rsidRDefault="007E4F6E">
            <w:pPr>
              <w:pStyle w:val="TableParagraph"/>
              <w:spacing w:line="258" w:lineRule="exact"/>
              <w:ind w:left="748"/>
              <w:rPr>
                <w:sz w:val="24"/>
              </w:rPr>
            </w:pPr>
            <w:r>
              <w:rPr>
                <w:sz w:val="24"/>
              </w:rPr>
              <w:t>Утренняя</w:t>
            </w:r>
            <w:r>
              <w:rPr>
                <w:spacing w:val="-4"/>
                <w:sz w:val="24"/>
              </w:rPr>
              <w:t xml:space="preserve"> </w:t>
            </w:r>
            <w:r>
              <w:rPr>
                <w:sz w:val="24"/>
              </w:rPr>
              <w:t>гимнастика</w:t>
            </w:r>
            <w:r>
              <w:rPr>
                <w:spacing w:val="-4"/>
                <w:sz w:val="24"/>
              </w:rPr>
              <w:t xml:space="preserve"> </w:t>
            </w:r>
            <w:r>
              <w:rPr>
                <w:sz w:val="24"/>
              </w:rPr>
              <w:t>на</w:t>
            </w:r>
            <w:r>
              <w:rPr>
                <w:spacing w:val="-4"/>
                <w:sz w:val="24"/>
              </w:rPr>
              <w:t xml:space="preserve"> </w:t>
            </w:r>
            <w:r>
              <w:rPr>
                <w:sz w:val="24"/>
              </w:rPr>
              <w:t>воздухе</w:t>
            </w:r>
          </w:p>
        </w:tc>
        <w:tc>
          <w:tcPr>
            <w:tcW w:w="2076" w:type="dxa"/>
          </w:tcPr>
          <w:p w:rsidR="001B41ED" w:rsidRDefault="007E4F6E">
            <w:pPr>
              <w:pStyle w:val="TableParagraph"/>
              <w:spacing w:line="258" w:lineRule="exact"/>
              <w:ind w:left="0" w:right="206"/>
              <w:jc w:val="right"/>
              <w:rPr>
                <w:sz w:val="24"/>
              </w:rPr>
            </w:pPr>
            <w:r>
              <w:rPr>
                <w:sz w:val="24"/>
              </w:rPr>
              <w:t>8.00-8.10</w:t>
            </w:r>
          </w:p>
        </w:tc>
      </w:tr>
      <w:tr w:rsidR="001B41ED">
        <w:trPr>
          <w:trHeight w:val="275"/>
        </w:trPr>
        <w:tc>
          <w:tcPr>
            <w:tcW w:w="10634" w:type="dxa"/>
          </w:tcPr>
          <w:p w:rsidR="001B41ED" w:rsidRDefault="007E4F6E">
            <w:pPr>
              <w:pStyle w:val="TableParagraph"/>
              <w:spacing w:line="256" w:lineRule="exact"/>
              <w:ind w:left="748"/>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2076" w:type="dxa"/>
          </w:tcPr>
          <w:p w:rsidR="001B41ED" w:rsidRDefault="007E4F6E">
            <w:pPr>
              <w:pStyle w:val="TableParagraph"/>
              <w:spacing w:line="256" w:lineRule="exact"/>
              <w:ind w:left="0" w:right="178"/>
              <w:jc w:val="right"/>
              <w:rPr>
                <w:sz w:val="24"/>
              </w:rPr>
            </w:pPr>
            <w:r>
              <w:rPr>
                <w:sz w:val="24"/>
              </w:rPr>
              <w:t>8.10-</w:t>
            </w:r>
            <w:r>
              <w:rPr>
                <w:spacing w:val="-1"/>
                <w:sz w:val="24"/>
              </w:rPr>
              <w:t xml:space="preserve"> </w:t>
            </w:r>
            <w:r>
              <w:rPr>
                <w:sz w:val="24"/>
              </w:rPr>
              <w:t>8.30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076" w:type="dxa"/>
          </w:tcPr>
          <w:p w:rsidR="001B41ED" w:rsidRDefault="007E4F6E">
            <w:pPr>
              <w:pStyle w:val="TableParagraph"/>
              <w:spacing w:line="255" w:lineRule="exact"/>
              <w:ind w:left="0" w:right="146"/>
              <w:jc w:val="right"/>
              <w:rPr>
                <w:sz w:val="24"/>
              </w:rPr>
            </w:pPr>
            <w:r>
              <w:rPr>
                <w:sz w:val="24"/>
              </w:rPr>
              <w:t>8.30 -</w:t>
            </w:r>
            <w:r>
              <w:rPr>
                <w:spacing w:val="-1"/>
                <w:sz w:val="24"/>
              </w:rPr>
              <w:t xml:space="preserve"> </w:t>
            </w:r>
            <w:r>
              <w:rPr>
                <w:sz w:val="24"/>
              </w:rPr>
              <w:t>9.00</w:t>
            </w:r>
          </w:p>
        </w:tc>
      </w:tr>
      <w:tr w:rsidR="001B41ED">
        <w:trPr>
          <w:trHeight w:val="275"/>
        </w:trPr>
        <w:tc>
          <w:tcPr>
            <w:tcW w:w="10634" w:type="dxa"/>
          </w:tcPr>
          <w:p w:rsidR="001B41ED" w:rsidRDefault="007E4F6E">
            <w:pPr>
              <w:pStyle w:val="TableParagraph"/>
              <w:spacing w:line="255" w:lineRule="exact"/>
              <w:ind w:left="748"/>
              <w:rPr>
                <w:sz w:val="24"/>
              </w:rPr>
            </w:pPr>
            <w:r>
              <w:rPr>
                <w:sz w:val="24"/>
              </w:rPr>
              <w:t>Второй</w:t>
            </w:r>
            <w:r>
              <w:rPr>
                <w:spacing w:val="-3"/>
                <w:sz w:val="24"/>
              </w:rPr>
              <w:t xml:space="preserve"> </w:t>
            </w:r>
            <w:r>
              <w:rPr>
                <w:sz w:val="24"/>
              </w:rPr>
              <w:t>завтрак</w:t>
            </w:r>
          </w:p>
        </w:tc>
        <w:tc>
          <w:tcPr>
            <w:tcW w:w="2076" w:type="dxa"/>
          </w:tcPr>
          <w:p w:rsidR="001B41ED" w:rsidRDefault="007E4F6E">
            <w:pPr>
              <w:pStyle w:val="TableParagraph"/>
              <w:spacing w:line="255" w:lineRule="exact"/>
              <w:ind w:left="1122"/>
              <w:rPr>
                <w:sz w:val="24"/>
              </w:rPr>
            </w:pPr>
            <w:r>
              <w:rPr>
                <w:sz w:val="24"/>
              </w:rPr>
              <w:t>10.30</w:t>
            </w:r>
          </w:p>
        </w:tc>
      </w:tr>
      <w:tr w:rsidR="001B41ED">
        <w:trPr>
          <w:trHeight w:val="1381"/>
        </w:trPr>
        <w:tc>
          <w:tcPr>
            <w:tcW w:w="10634" w:type="dxa"/>
          </w:tcPr>
          <w:p w:rsidR="001B41ED" w:rsidRDefault="007E4F6E">
            <w:pPr>
              <w:pStyle w:val="TableParagraph"/>
              <w:ind w:left="40"/>
              <w:rPr>
                <w:sz w:val="24"/>
              </w:rPr>
            </w:pPr>
            <w:r>
              <w:rPr>
                <w:sz w:val="24"/>
              </w:rPr>
              <w:t>Подготовка</w:t>
            </w:r>
            <w:r>
              <w:rPr>
                <w:spacing w:val="-4"/>
                <w:sz w:val="24"/>
              </w:rPr>
              <w:t xml:space="preserve"> </w:t>
            </w:r>
            <w:r>
              <w:rPr>
                <w:sz w:val="24"/>
              </w:rPr>
              <w:t>к</w:t>
            </w:r>
            <w:r>
              <w:rPr>
                <w:spacing w:val="-4"/>
                <w:sz w:val="24"/>
              </w:rPr>
              <w:t xml:space="preserve"> </w:t>
            </w:r>
            <w:r>
              <w:rPr>
                <w:sz w:val="24"/>
              </w:rPr>
              <w:t>прогулке,</w:t>
            </w:r>
            <w:r>
              <w:rPr>
                <w:spacing w:val="56"/>
                <w:sz w:val="24"/>
              </w:rPr>
              <w:t xml:space="preserve"> </w:t>
            </w:r>
            <w:r>
              <w:rPr>
                <w:sz w:val="24"/>
              </w:rPr>
              <w:t>прогулка</w:t>
            </w:r>
            <w:r>
              <w:rPr>
                <w:spacing w:val="55"/>
                <w:sz w:val="24"/>
              </w:rPr>
              <w:t xml:space="preserve"> </w:t>
            </w:r>
            <w:r>
              <w:rPr>
                <w:sz w:val="24"/>
              </w:rPr>
              <w:t>(игры,</w:t>
            </w:r>
            <w:r>
              <w:rPr>
                <w:spacing w:val="-3"/>
                <w:sz w:val="24"/>
              </w:rPr>
              <w:t xml:space="preserve"> </w:t>
            </w:r>
            <w:r>
              <w:rPr>
                <w:sz w:val="24"/>
              </w:rPr>
              <w:t>наблюдения,</w:t>
            </w:r>
            <w:r>
              <w:rPr>
                <w:spacing w:val="-3"/>
                <w:sz w:val="24"/>
              </w:rPr>
              <w:t xml:space="preserve"> </w:t>
            </w:r>
            <w:r>
              <w:rPr>
                <w:sz w:val="24"/>
              </w:rPr>
              <w:t>труд,</w:t>
            </w:r>
            <w:r>
              <w:rPr>
                <w:spacing w:val="-3"/>
                <w:sz w:val="24"/>
              </w:rPr>
              <w:t xml:space="preserve"> </w:t>
            </w:r>
            <w:r>
              <w:rPr>
                <w:sz w:val="24"/>
              </w:rPr>
              <w:t>экспериментирование,</w:t>
            </w:r>
            <w:r>
              <w:rPr>
                <w:spacing w:val="-3"/>
                <w:sz w:val="24"/>
              </w:rPr>
              <w:t xml:space="preserve"> </w:t>
            </w:r>
            <w:r>
              <w:rPr>
                <w:sz w:val="24"/>
              </w:rPr>
              <w:t>общение</w:t>
            </w:r>
            <w:r>
              <w:rPr>
                <w:spacing w:val="-7"/>
                <w:sz w:val="24"/>
              </w:rPr>
              <w:t xml:space="preserve"> </w:t>
            </w:r>
            <w:r>
              <w:rPr>
                <w:sz w:val="24"/>
              </w:rPr>
              <w:t>по</w:t>
            </w:r>
            <w:r>
              <w:rPr>
                <w:spacing w:val="-57"/>
                <w:sz w:val="24"/>
              </w:rPr>
              <w:t xml:space="preserve"> </w:t>
            </w:r>
            <w:r>
              <w:rPr>
                <w:sz w:val="24"/>
              </w:rPr>
              <w:t>интересам).</w:t>
            </w:r>
          </w:p>
          <w:p w:rsidR="001B41ED" w:rsidRDefault="007E4F6E">
            <w:pPr>
              <w:pStyle w:val="TableParagraph"/>
              <w:ind w:left="40"/>
              <w:rPr>
                <w:sz w:val="24"/>
              </w:rPr>
            </w:pPr>
            <w:r>
              <w:rPr>
                <w:sz w:val="24"/>
              </w:rPr>
              <w:t>Организованная</w:t>
            </w:r>
            <w:r>
              <w:rPr>
                <w:spacing w:val="-6"/>
                <w:sz w:val="24"/>
              </w:rPr>
              <w:t xml:space="preserve"> </w:t>
            </w:r>
            <w:r>
              <w:rPr>
                <w:sz w:val="24"/>
              </w:rPr>
              <w:t>образовательная</w:t>
            </w:r>
            <w:r>
              <w:rPr>
                <w:spacing w:val="-3"/>
                <w:sz w:val="24"/>
              </w:rPr>
              <w:t xml:space="preserve"> </w:t>
            </w:r>
            <w:r>
              <w:rPr>
                <w:sz w:val="24"/>
              </w:rPr>
              <w:t>деятельность,</w:t>
            </w:r>
            <w:r>
              <w:rPr>
                <w:spacing w:val="-5"/>
                <w:sz w:val="24"/>
              </w:rPr>
              <w:t xml:space="preserve"> </w:t>
            </w:r>
            <w:r>
              <w:rPr>
                <w:sz w:val="24"/>
              </w:rPr>
              <w:t>развивающие</w:t>
            </w:r>
            <w:r>
              <w:rPr>
                <w:spacing w:val="-6"/>
                <w:sz w:val="24"/>
              </w:rPr>
              <w:t xml:space="preserve"> </w:t>
            </w:r>
            <w:r>
              <w:rPr>
                <w:sz w:val="24"/>
              </w:rPr>
              <w:t>образовательные</w:t>
            </w:r>
            <w:r>
              <w:rPr>
                <w:spacing w:val="-8"/>
                <w:sz w:val="24"/>
              </w:rPr>
              <w:t xml:space="preserve"> </w:t>
            </w:r>
            <w:r>
              <w:rPr>
                <w:sz w:val="24"/>
              </w:rPr>
              <w:t>ситуации</w:t>
            </w:r>
            <w:r>
              <w:rPr>
                <w:spacing w:val="-5"/>
                <w:sz w:val="24"/>
              </w:rPr>
              <w:t xml:space="preserve"> </w:t>
            </w:r>
            <w:r>
              <w:rPr>
                <w:sz w:val="24"/>
              </w:rPr>
              <w:t>на</w:t>
            </w:r>
            <w:r>
              <w:rPr>
                <w:spacing w:val="-6"/>
                <w:sz w:val="24"/>
              </w:rPr>
              <w:t xml:space="preserve"> </w:t>
            </w:r>
            <w:r>
              <w:rPr>
                <w:sz w:val="24"/>
              </w:rPr>
              <w:t>игровой</w:t>
            </w:r>
            <w:r>
              <w:rPr>
                <w:spacing w:val="-57"/>
                <w:sz w:val="24"/>
              </w:rPr>
              <w:t xml:space="preserve"> </w:t>
            </w:r>
            <w:r>
              <w:rPr>
                <w:sz w:val="24"/>
              </w:rPr>
              <w:t>основе.</w:t>
            </w:r>
          </w:p>
          <w:p w:rsidR="001B41ED" w:rsidRDefault="007E4F6E">
            <w:pPr>
              <w:pStyle w:val="TableParagraph"/>
              <w:spacing w:line="261" w:lineRule="exact"/>
              <w:ind w:left="40"/>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2076" w:type="dxa"/>
          </w:tcPr>
          <w:p w:rsidR="001B41ED" w:rsidRDefault="007E4F6E">
            <w:pPr>
              <w:pStyle w:val="TableParagraph"/>
              <w:spacing w:line="272" w:lineRule="exact"/>
              <w:ind w:left="0" w:right="146"/>
              <w:jc w:val="right"/>
              <w:rPr>
                <w:sz w:val="24"/>
              </w:rPr>
            </w:pPr>
            <w:r>
              <w:rPr>
                <w:sz w:val="24"/>
              </w:rPr>
              <w:t>9.00-11.50</w:t>
            </w:r>
          </w:p>
        </w:tc>
      </w:tr>
      <w:tr w:rsidR="001B41ED">
        <w:trPr>
          <w:trHeight w:val="275"/>
        </w:trPr>
        <w:tc>
          <w:tcPr>
            <w:tcW w:w="10634" w:type="dxa"/>
          </w:tcPr>
          <w:p w:rsidR="001B41ED" w:rsidRDefault="007E4F6E">
            <w:pPr>
              <w:pStyle w:val="TableParagraph"/>
              <w:spacing w:line="255" w:lineRule="exact"/>
              <w:ind w:left="748"/>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p>
        </w:tc>
        <w:tc>
          <w:tcPr>
            <w:tcW w:w="2076" w:type="dxa"/>
          </w:tcPr>
          <w:p w:rsidR="001B41ED" w:rsidRDefault="007E4F6E">
            <w:pPr>
              <w:pStyle w:val="TableParagraph"/>
              <w:spacing w:line="255" w:lineRule="exact"/>
              <w:ind w:left="457"/>
              <w:rPr>
                <w:sz w:val="24"/>
              </w:rPr>
            </w:pPr>
            <w:r>
              <w:rPr>
                <w:sz w:val="24"/>
              </w:rPr>
              <w:t>11.50-12.00</w:t>
            </w:r>
          </w:p>
        </w:tc>
      </w:tr>
      <w:tr w:rsidR="001B41ED">
        <w:trPr>
          <w:trHeight w:val="275"/>
        </w:trPr>
        <w:tc>
          <w:tcPr>
            <w:tcW w:w="10634" w:type="dxa"/>
          </w:tcPr>
          <w:p w:rsidR="001B41ED" w:rsidRDefault="007E4F6E">
            <w:pPr>
              <w:pStyle w:val="TableParagraph"/>
              <w:spacing w:line="256" w:lineRule="exact"/>
              <w:ind w:left="748"/>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076" w:type="dxa"/>
          </w:tcPr>
          <w:p w:rsidR="001B41ED" w:rsidRDefault="007E4F6E">
            <w:pPr>
              <w:pStyle w:val="TableParagraph"/>
              <w:spacing w:line="256" w:lineRule="exact"/>
              <w:ind w:left="428"/>
              <w:rPr>
                <w:sz w:val="24"/>
              </w:rPr>
            </w:pPr>
            <w:r>
              <w:rPr>
                <w:sz w:val="24"/>
              </w:rPr>
              <w:t>12.00-</w:t>
            </w:r>
            <w:r>
              <w:rPr>
                <w:spacing w:val="-1"/>
                <w:sz w:val="24"/>
              </w:rPr>
              <w:t xml:space="preserve"> </w:t>
            </w:r>
            <w:r>
              <w:rPr>
                <w:sz w:val="24"/>
              </w:rPr>
              <w:t>12.30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p>
        </w:tc>
        <w:tc>
          <w:tcPr>
            <w:tcW w:w="2076" w:type="dxa"/>
          </w:tcPr>
          <w:p w:rsidR="001B41ED" w:rsidRDefault="007E4F6E">
            <w:pPr>
              <w:pStyle w:val="TableParagraph"/>
              <w:spacing w:line="255" w:lineRule="exact"/>
              <w:ind w:left="428"/>
              <w:rPr>
                <w:sz w:val="24"/>
              </w:rPr>
            </w:pPr>
            <w:r>
              <w:rPr>
                <w:sz w:val="24"/>
              </w:rPr>
              <w:t>12.30</w:t>
            </w:r>
            <w:r>
              <w:rPr>
                <w:spacing w:val="-1"/>
                <w:sz w:val="24"/>
              </w:rPr>
              <w:t xml:space="preserve"> </w:t>
            </w:r>
            <w:r>
              <w:rPr>
                <w:sz w:val="24"/>
              </w:rPr>
              <w:t>-15.15</w:t>
            </w:r>
          </w:p>
        </w:tc>
      </w:tr>
      <w:tr w:rsidR="001B41ED">
        <w:trPr>
          <w:trHeight w:val="277"/>
        </w:trPr>
        <w:tc>
          <w:tcPr>
            <w:tcW w:w="10634" w:type="dxa"/>
          </w:tcPr>
          <w:p w:rsidR="001B41ED" w:rsidRDefault="007E4F6E">
            <w:pPr>
              <w:pStyle w:val="TableParagraph"/>
              <w:spacing w:line="258" w:lineRule="exact"/>
              <w:ind w:left="748"/>
              <w:rPr>
                <w:sz w:val="24"/>
              </w:rPr>
            </w:pPr>
            <w:r>
              <w:rPr>
                <w:sz w:val="24"/>
              </w:rPr>
              <w:t>Постепенный</w:t>
            </w:r>
            <w:r>
              <w:rPr>
                <w:spacing w:val="-4"/>
                <w:sz w:val="24"/>
              </w:rPr>
              <w:t xml:space="preserve"> </w:t>
            </w:r>
            <w:r>
              <w:rPr>
                <w:sz w:val="24"/>
              </w:rPr>
              <w:t>подъем,</w:t>
            </w:r>
            <w:r>
              <w:rPr>
                <w:spacing w:val="-5"/>
                <w:sz w:val="24"/>
              </w:rPr>
              <w:t xml:space="preserve"> </w:t>
            </w:r>
            <w:r>
              <w:rPr>
                <w:sz w:val="24"/>
              </w:rPr>
              <w:t>воздушные,</w:t>
            </w:r>
            <w:r>
              <w:rPr>
                <w:spacing w:val="-5"/>
                <w:sz w:val="24"/>
              </w:rPr>
              <w:t xml:space="preserve"> </w:t>
            </w:r>
            <w:r>
              <w:rPr>
                <w:sz w:val="24"/>
              </w:rPr>
              <w:t>водные</w:t>
            </w:r>
            <w:r>
              <w:rPr>
                <w:spacing w:val="-7"/>
                <w:sz w:val="24"/>
              </w:rPr>
              <w:t xml:space="preserve"> </w:t>
            </w:r>
            <w:r>
              <w:rPr>
                <w:sz w:val="24"/>
              </w:rPr>
              <w:t>процедуры</w:t>
            </w:r>
          </w:p>
        </w:tc>
        <w:tc>
          <w:tcPr>
            <w:tcW w:w="2076" w:type="dxa"/>
          </w:tcPr>
          <w:p w:rsidR="001B41ED" w:rsidRDefault="007E4F6E">
            <w:pPr>
              <w:pStyle w:val="TableParagraph"/>
              <w:spacing w:line="258" w:lineRule="exact"/>
              <w:ind w:left="428"/>
              <w:rPr>
                <w:sz w:val="24"/>
              </w:rPr>
            </w:pPr>
            <w:r>
              <w:rPr>
                <w:sz w:val="24"/>
              </w:rPr>
              <w:t>15.15-</w:t>
            </w:r>
            <w:r>
              <w:rPr>
                <w:spacing w:val="-1"/>
                <w:sz w:val="24"/>
              </w:rPr>
              <w:t xml:space="preserve"> </w:t>
            </w:r>
            <w:r>
              <w:rPr>
                <w:sz w:val="24"/>
              </w:rPr>
              <w:t>15.30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2076" w:type="dxa"/>
          </w:tcPr>
          <w:p w:rsidR="001B41ED" w:rsidRDefault="007E4F6E">
            <w:pPr>
              <w:pStyle w:val="TableParagraph"/>
              <w:spacing w:line="255" w:lineRule="exact"/>
              <w:ind w:left="428"/>
              <w:rPr>
                <w:sz w:val="24"/>
              </w:rPr>
            </w:pPr>
            <w:r>
              <w:rPr>
                <w:sz w:val="24"/>
              </w:rPr>
              <w:t>15.30-</w:t>
            </w:r>
            <w:r>
              <w:rPr>
                <w:spacing w:val="-1"/>
                <w:sz w:val="24"/>
              </w:rPr>
              <w:t xml:space="preserve"> </w:t>
            </w:r>
            <w:r>
              <w:rPr>
                <w:sz w:val="24"/>
              </w:rPr>
              <w:t>15.50</w:t>
            </w:r>
          </w:p>
        </w:tc>
      </w:tr>
      <w:tr w:rsidR="001B41ED">
        <w:trPr>
          <w:trHeight w:val="275"/>
        </w:trPr>
        <w:tc>
          <w:tcPr>
            <w:tcW w:w="10634" w:type="dxa"/>
          </w:tcPr>
          <w:p w:rsidR="001B41ED" w:rsidRDefault="007E4F6E">
            <w:pPr>
              <w:pStyle w:val="TableParagraph"/>
              <w:spacing w:line="255" w:lineRule="exact"/>
              <w:ind w:left="748"/>
              <w:rPr>
                <w:sz w:val="24"/>
              </w:rPr>
            </w:pPr>
            <w:r>
              <w:rPr>
                <w:sz w:val="24"/>
              </w:rPr>
              <w:t>Чтение</w:t>
            </w:r>
            <w:r>
              <w:rPr>
                <w:spacing w:val="-5"/>
                <w:sz w:val="24"/>
              </w:rPr>
              <w:t xml:space="preserve"> </w:t>
            </w:r>
            <w:r>
              <w:rPr>
                <w:sz w:val="24"/>
              </w:rPr>
              <w:t>художественной</w:t>
            </w:r>
            <w:r>
              <w:rPr>
                <w:spacing w:val="-4"/>
                <w:sz w:val="24"/>
              </w:rPr>
              <w:t xml:space="preserve"> </w:t>
            </w:r>
            <w:r>
              <w:rPr>
                <w:sz w:val="24"/>
              </w:rPr>
              <w:t>литературы</w:t>
            </w:r>
          </w:p>
        </w:tc>
        <w:tc>
          <w:tcPr>
            <w:tcW w:w="2076" w:type="dxa"/>
          </w:tcPr>
          <w:p w:rsidR="001B41ED" w:rsidRDefault="007E4F6E">
            <w:pPr>
              <w:pStyle w:val="TableParagraph"/>
              <w:spacing w:line="255" w:lineRule="exact"/>
              <w:ind w:left="416"/>
              <w:rPr>
                <w:sz w:val="24"/>
              </w:rPr>
            </w:pPr>
            <w:r>
              <w:rPr>
                <w:sz w:val="24"/>
              </w:rPr>
              <w:t>15.50--16.05</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5"/>
                <w:sz w:val="24"/>
              </w:rPr>
              <w:t xml:space="preserve"> </w:t>
            </w:r>
            <w:r>
              <w:rPr>
                <w:sz w:val="24"/>
              </w:rPr>
              <w:t>к</w:t>
            </w:r>
            <w:r>
              <w:rPr>
                <w:spacing w:val="-4"/>
                <w:sz w:val="24"/>
              </w:rPr>
              <w:t xml:space="preserve"> </w:t>
            </w:r>
            <w:r>
              <w:rPr>
                <w:sz w:val="24"/>
              </w:rPr>
              <w:t>прогулке,</w:t>
            </w:r>
            <w:r>
              <w:rPr>
                <w:spacing w:val="-1"/>
                <w:sz w:val="24"/>
              </w:rPr>
              <w:t xml:space="preserve"> </w:t>
            </w:r>
            <w:r>
              <w:rPr>
                <w:sz w:val="24"/>
              </w:rPr>
              <w:t>прогулка, уход</w:t>
            </w:r>
            <w:r>
              <w:rPr>
                <w:spacing w:val="-4"/>
                <w:sz w:val="24"/>
              </w:rPr>
              <w:t xml:space="preserve"> </w:t>
            </w:r>
            <w:r>
              <w:rPr>
                <w:sz w:val="24"/>
              </w:rPr>
              <w:t>детей</w:t>
            </w:r>
            <w:r>
              <w:rPr>
                <w:spacing w:val="-4"/>
                <w:sz w:val="24"/>
              </w:rPr>
              <w:t xml:space="preserve"> </w:t>
            </w:r>
            <w:r>
              <w:rPr>
                <w:sz w:val="24"/>
              </w:rPr>
              <w:t>домой</w:t>
            </w:r>
          </w:p>
        </w:tc>
        <w:tc>
          <w:tcPr>
            <w:tcW w:w="2076" w:type="dxa"/>
          </w:tcPr>
          <w:p w:rsidR="001B41ED" w:rsidRDefault="007E4F6E">
            <w:pPr>
              <w:pStyle w:val="TableParagraph"/>
              <w:spacing w:line="255" w:lineRule="exact"/>
              <w:ind w:left="457"/>
              <w:rPr>
                <w:sz w:val="24"/>
              </w:rPr>
            </w:pPr>
            <w:r>
              <w:rPr>
                <w:sz w:val="24"/>
              </w:rPr>
              <w:t>16.35-17.30</w:t>
            </w:r>
          </w:p>
        </w:tc>
      </w:tr>
    </w:tbl>
    <w:p w:rsidR="001B41ED" w:rsidRDefault="001B41ED">
      <w:pPr>
        <w:spacing w:line="255" w:lineRule="exact"/>
        <w:rPr>
          <w:sz w:val="24"/>
        </w:rPr>
        <w:sectPr w:rsidR="001B41ED">
          <w:pgSz w:w="16840" w:h="11910" w:orient="landscape"/>
          <w:pgMar w:top="1100" w:right="300" w:bottom="1200" w:left="1020" w:header="0" w:footer="932" w:gutter="0"/>
          <w:cols w:space="720"/>
        </w:sectPr>
      </w:pPr>
    </w:p>
    <w:p w:rsidR="001B41ED" w:rsidRDefault="001B41ED">
      <w:pPr>
        <w:pStyle w:val="a3"/>
        <w:spacing w:before="7"/>
        <w:ind w:left="0" w:firstLine="0"/>
        <w:rPr>
          <w:b/>
          <w:sz w:val="9"/>
        </w:rPr>
      </w:pPr>
    </w:p>
    <w:tbl>
      <w:tblPr>
        <w:tblStyle w:val="TableNormal"/>
        <w:tblW w:w="0" w:type="auto"/>
        <w:tblInd w:w="1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34"/>
        <w:gridCol w:w="2076"/>
      </w:tblGrid>
      <w:tr w:rsidR="001B41ED">
        <w:trPr>
          <w:trHeight w:val="275"/>
        </w:trPr>
        <w:tc>
          <w:tcPr>
            <w:tcW w:w="12710" w:type="dxa"/>
            <w:gridSpan w:val="2"/>
          </w:tcPr>
          <w:p w:rsidR="001B41ED" w:rsidRDefault="007E4F6E">
            <w:pPr>
              <w:pStyle w:val="TableParagraph"/>
              <w:spacing w:line="255" w:lineRule="exact"/>
              <w:ind w:left="748"/>
              <w:rPr>
                <w:b/>
                <w:i/>
                <w:sz w:val="24"/>
              </w:rPr>
            </w:pPr>
            <w:r>
              <w:rPr>
                <w:b/>
                <w:i/>
                <w:sz w:val="24"/>
              </w:rPr>
              <w:t>Дома</w:t>
            </w:r>
          </w:p>
        </w:tc>
      </w:tr>
      <w:tr w:rsidR="001B41ED">
        <w:trPr>
          <w:trHeight w:val="275"/>
        </w:trPr>
        <w:tc>
          <w:tcPr>
            <w:tcW w:w="10634" w:type="dxa"/>
          </w:tcPr>
          <w:p w:rsidR="001B41ED" w:rsidRDefault="007E4F6E">
            <w:pPr>
              <w:pStyle w:val="TableParagraph"/>
              <w:spacing w:line="255" w:lineRule="exact"/>
              <w:ind w:left="748"/>
              <w:rPr>
                <w:sz w:val="24"/>
              </w:rPr>
            </w:pPr>
            <w:r>
              <w:rPr>
                <w:sz w:val="24"/>
              </w:rPr>
              <w:t>Прогулка</w:t>
            </w:r>
          </w:p>
        </w:tc>
        <w:tc>
          <w:tcPr>
            <w:tcW w:w="2076" w:type="dxa"/>
          </w:tcPr>
          <w:p w:rsidR="001B41ED" w:rsidRDefault="007E4F6E">
            <w:pPr>
              <w:pStyle w:val="TableParagraph"/>
              <w:spacing w:line="255" w:lineRule="exact"/>
              <w:ind w:left="0" w:right="86"/>
              <w:jc w:val="right"/>
              <w:rPr>
                <w:sz w:val="24"/>
              </w:rPr>
            </w:pPr>
            <w:r>
              <w:rPr>
                <w:sz w:val="24"/>
              </w:rPr>
              <w:t>19.00-20.00</w:t>
            </w:r>
          </w:p>
        </w:tc>
      </w:tr>
      <w:tr w:rsidR="001B41ED">
        <w:trPr>
          <w:trHeight w:val="277"/>
        </w:trPr>
        <w:tc>
          <w:tcPr>
            <w:tcW w:w="10634" w:type="dxa"/>
          </w:tcPr>
          <w:p w:rsidR="001B41ED" w:rsidRDefault="007E4F6E">
            <w:pPr>
              <w:pStyle w:val="TableParagraph"/>
              <w:spacing w:line="258" w:lineRule="exact"/>
              <w:ind w:left="748"/>
              <w:rPr>
                <w:sz w:val="24"/>
              </w:rPr>
            </w:pPr>
            <w:r>
              <w:rPr>
                <w:sz w:val="24"/>
              </w:rPr>
              <w:t>Спокойные</w:t>
            </w:r>
            <w:r>
              <w:rPr>
                <w:spacing w:val="-7"/>
                <w:sz w:val="24"/>
              </w:rPr>
              <w:t xml:space="preserve"> </w:t>
            </w:r>
            <w:r>
              <w:rPr>
                <w:sz w:val="24"/>
              </w:rPr>
              <w:t>игры,</w:t>
            </w:r>
            <w:r>
              <w:rPr>
                <w:spacing w:val="-4"/>
                <w:sz w:val="24"/>
              </w:rPr>
              <w:t xml:space="preserve"> </w:t>
            </w:r>
            <w:r>
              <w:rPr>
                <w:sz w:val="24"/>
              </w:rPr>
              <w:t>гигиенические</w:t>
            </w:r>
            <w:r>
              <w:rPr>
                <w:spacing w:val="-6"/>
                <w:sz w:val="24"/>
              </w:rPr>
              <w:t xml:space="preserve"> </w:t>
            </w:r>
            <w:r>
              <w:rPr>
                <w:sz w:val="24"/>
              </w:rPr>
              <w:t>процедуры</w:t>
            </w:r>
          </w:p>
        </w:tc>
        <w:tc>
          <w:tcPr>
            <w:tcW w:w="2076" w:type="dxa"/>
          </w:tcPr>
          <w:p w:rsidR="001B41ED" w:rsidRDefault="007E4F6E">
            <w:pPr>
              <w:pStyle w:val="TableParagraph"/>
              <w:spacing w:line="258" w:lineRule="exact"/>
              <w:ind w:left="0" w:right="79"/>
              <w:jc w:val="right"/>
              <w:rPr>
                <w:sz w:val="24"/>
              </w:rPr>
            </w:pPr>
            <w:r>
              <w:rPr>
                <w:sz w:val="24"/>
              </w:rPr>
              <w:t>20.00-20-30</w:t>
            </w:r>
          </w:p>
        </w:tc>
      </w:tr>
      <w:tr w:rsidR="001B41ED">
        <w:trPr>
          <w:trHeight w:val="275"/>
        </w:trPr>
        <w:tc>
          <w:tcPr>
            <w:tcW w:w="10634" w:type="dxa"/>
          </w:tcPr>
          <w:p w:rsidR="001B41ED" w:rsidRDefault="007E4F6E">
            <w:pPr>
              <w:pStyle w:val="TableParagraph"/>
              <w:spacing w:line="255" w:lineRule="exact"/>
              <w:ind w:left="748"/>
              <w:rPr>
                <w:sz w:val="24"/>
              </w:rPr>
            </w:pPr>
            <w:r>
              <w:rPr>
                <w:sz w:val="24"/>
              </w:rPr>
              <w:t>Укладывание,</w:t>
            </w:r>
            <w:r>
              <w:rPr>
                <w:spacing w:val="-3"/>
                <w:sz w:val="24"/>
              </w:rPr>
              <w:t xml:space="preserve"> </w:t>
            </w:r>
            <w:r>
              <w:rPr>
                <w:sz w:val="24"/>
              </w:rPr>
              <w:t>ночной</w:t>
            </w:r>
            <w:r>
              <w:rPr>
                <w:spacing w:val="-2"/>
                <w:sz w:val="24"/>
              </w:rPr>
              <w:t xml:space="preserve"> </w:t>
            </w:r>
            <w:r>
              <w:rPr>
                <w:sz w:val="24"/>
              </w:rPr>
              <w:t>сон</w:t>
            </w:r>
          </w:p>
        </w:tc>
        <w:tc>
          <w:tcPr>
            <w:tcW w:w="2076" w:type="dxa"/>
          </w:tcPr>
          <w:p w:rsidR="001B41ED" w:rsidRDefault="007E4F6E">
            <w:pPr>
              <w:pStyle w:val="TableParagraph"/>
              <w:spacing w:line="255" w:lineRule="exact"/>
              <w:ind w:left="198"/>
              <w:rPr>
                <w:sz w:val="24"/>
              </w:rPr>
            </w:pPr>
            <w:r>
              <w:rPr>
                <w:sz w:val="24"/>
              </w:rPr>
              <w:t>20.30-6.30</w:t>
            </w:r>
            <w:r>
              <w:rPr>
                <w:spacing w:val="-1"/>
                <w:sz w:val="24"/>
              </w:rPr>
              <w:t xml:space="preserve"> </w:t>
            </w:r>
            <w:r>
              <w:rPr>
                <w:sz w:val="24"/>
              </w:rPr>
              <w:t>(7.30)</w:t>
            </w:r>
          </w:p>
        </w:tc>
      </w:tr>
    </w:tbl>
    <w:p w:rsidR="001B41ED" w:rsidRDefault="001B41ED">
      <w:pPr>
        <w:pStyle w:val="a3"/>
        <w:spacing w:before="1"/>
        <w:ind w:left="0" w:firstLine="0"/>
        <w:rPr>
          <w:b/>
          <w:sz w:val="16"/>
        </w:rPr>
      </w:pPr>
    </w:p>
    <w:p w:rsidR="001B41ED" w:rsidRDefault="007E4F6E">
      <w:pPr>
        <w:spacing w:before="90"/>
        <w:ind w:left="107" w:right="431"/>
        <w:jc w:val="center"/>
        <w:rPr>
          <w:b/>
          <w:sz w:val="24"/>
        </w:rPr>
      </w:pPr>
      <w:r>
        <w:rPr>
          <w:b/>
          <w:sz w:val="24"/>
        </w:rPr>
        <w:t>Режим</w:t>
      </w:r>
      <w:r>
        <w:rPr>
          <w:b/>
          <w:spacing w:val="-4"/>
          <w:sz w:val="24"/>
        </w:rPr>
        <w:t xml:space="preserve"> </w:t>
      </w:r>
      <w:r>
        <w:rPr>
          <w:b/>
          <w:sz w:val="24"/>
        </w:rPr>
        <w:t>дня</w:t>
      </w:r>
      <w:r>
        <w:rPr>
          <w:b/>
          <w:spacing w:val="-2"/>
          <w:sz w:val="24"/>
        </w:rPr>
        <w:t xml:space="preserve"> </w:t>
      </w:r>
      <w:r>
        <w:rPr>
          <w:b/>
          <w:sz w:val="24"/>
        </w:rPr>
        <w:t>в</w:t>
      </w:r>
      <w:r>
        <w:rPr>
          <w:b/>
          <w:spacing w:val="-3"/>
          <w:sz w:val="24"/>
        </w:rPr>
        <w:t xml:space="preserve"> </w:t>
      </w:r>
      <w:r>
        <w:rPr>
          <w:b/>
          <w:sz w:val="24"/>
        </w:rPr>
        <w:t>средней</w:t>
      </w:r>
      <w:r>
        <w:rPr>
          <w:b/>
          <w:spacing w:val="-2"/>
          <w:sz w:val="24"/>
        </w:rPr>
        <w:t xml:space="preserve"> </w:t>
      </w:r>
      <w:r>
        <w:rPr>
          <w:b/>
          <w:sz w:val="24"/>
        </w:rPr>
        <w:t>группе</w:t>
      </w:r>
    </w:p>
    <w:tbl>
      <w:tblPr>
        <w:tblStyle w:val="TableNormal"/>
        <w:tblW w:w="0" w:type="auto"/>
        <w:tblInd w:w="12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34"/>
        <w:gridCol w:w="2081"/>
      </w:tblGrid>
      <w:tr w:rsidR="001B41ED">
        <w:trPr>
          <w:trHeight w:val="275"/>
        </w:trPr>
        <w:tc>
          <w:tcPr>
            <w:tcW w:w="12715" w:type="dxa"/>
            <w:gridSpan w:val="2"/>
            <w:tcBorders>
              <w:left w:val="single" w:sz="4" w:space="0" w:color="000000"/>
            </w:tcBorders>
          </w:tcPr>
          <w:p w:rsidR="001B41ED" w:rsidRDefault="007E4F6E">
            <w:pPr>
              <w:pStyle w:val="TableParagraph"/>
              <w:spacing w:line="255" w:lineRule="exact"/>
              <w:ind w:left="751"/>
              <w:rPr>
                <w:b/>
                <w:i/>
                <w:sz w:val="24"/>
              </w:rPr>
            </w:pPr>
            <w:r>
              <w:rPr>
                <w:b/>
                <w:i/>
                <w:sz w:val="24"/>
              </w:rPr>
              <w:t>Дома</w:t>
            </w:r>
          </w:p>
        </w:tc>
      </w:tr>
      <w:tr w:rsidR="001B41ED">
        <w:trPr>
          <w:trHeight w:val="275"/>
        </w:trPr>
        <w:tc>
          <w:tcPr>
            <w:tcW w:w="10634" w:type="dxa"/>
            <w:tcBorders>
              <w:left w:val="single" w:sz="4" w:space="0" w:color="000000"/>
            </w:tcBorders>
          </w:tcPr>
          <w:p w:rsidR="001B41ED" w:rsidRDefault="007E4F6E">
            <w:pPr>
              <w:pStyle w:val="TableParagraph"/>
              <w:spacing w:line="255" w:lineRule="exact"/>
              <w:ind w:left="751"/>
              <w:rPr>
                <w:sz w:val="24"/>
              </w:rPr>
            </w:pPr>
            <w:r>
              <w:rPr>
                <w:sz w:val="24"/>
              </w:rPr>
              <w:t>Подъем,</w:t>
            </w:r>
            <w:r>
              <w:rPr>
                <w:spacing w:val="-2"/>
                <w:sz w:val="24"/>
              </w:rPr>
              <w:t xml:space="preserve"> </w:t>
            </w:r>
            <w:r>
              <w:rPr>
                <w:sz w:val="24"/>
              </w:rPr>
              <w:t>утренний</w:t>
            </w:r>
            <w:r>
              <w:rPr>
                <w:spacing w:val="-7"/>
                <w:sz w:val="24"/>
              </w:rPr>
              <w:t xml:space="preserve"> </w:t>
            </w:r>
            <w:r>
              <w:rPr>
                <w:sz w:val="24"/>
              </w:rPr>
              <w:t>туалет</w:t>
            </w:r>
          </w:p>
        </w:tc>
        <w:tc>
          <w:tcPr>
            <w:tcW w:w="2081" w:type="dxa"/>
          </w:tcPr>
          <w:p w:rsidR="001B41ED" w:rsidRDefault="007E4F6E">
            <w:pPr>
              <w:pStyle w:val="TableParagraph"/>
              <w:spacing w:line="255" w:lineRule="exact"/>
              <w:ind w:left="748"/>
              <w:rPr>
                <w:sz w:val="24"/>
              </w:rPr>
            </w:pPr>
            <w:r>
              <w:rPr>
                <w:sz w:val="24"/>
              </w:rPr>
              <w:t>6.30-7.30</w:t>
            </w:r>
          </w:p>
        </w:tc>
      </w:tr>
      <w:tr w:rsidR="001B41ED">
        <w:trPr>
          <w:trHeight w:val="278"/>
        </w:trPr>
        <w:tc>
          <w:tcPr>
            <w:tcW w:w="12715" w:type="dxa"/>
            <w:gridSpan w:val="2"/>
            <w:tcBorders>
              <w:left w:val="single" w:sz="4" w:space="0" w:color="000000"/>
            </w:tcBorders>
          </w:tcPr>
          <w:p w:rsidR="001B41ED" w:rsidRDefault="007E4F6E">
            <w:pPr>
              <w:pStyle w:val="TableParagraph"/>
              <w:spacing w:before="2" w:line="257" w:lineRule="exact"/>
              <w:ind w:left="751"/>
              <w:rPr>
                <w:b/>
                <w:i/>
                <w:sz w:val="24"/>
              </w:rPr>
            </w:pPr>
            <w:r>
              <w:rPr>
                <w:b/>
                <w:i/>
                <w:sz w:val="24"/>
              </w:rPr>
              <w:t>в</w:t>
            </w:r>
            <w:r>
              <w:rPr>
                <w:b/>
                <w:i/>
                <w:spacing w:val="-4"/>
                <w:sz w:val="24"/>
              </w:rPr>
              <w:t xml:space="preserve"> </w:t>
            </w:r>
            <w:r>
              <w:rPr>
                <w:b/>
                <w:i/>
                <w:sz w:val="24"/>
              </w:rPr>
              <w:t>дошкольном</w:t>
            </w:r>
            <w:r>
              <w:rPr>
                <w:b/>
                <w:i/>
                <w:spacing w:val="-4"/>
                <w:sz w:val="24"/>
              </w:rPr>
              <w:t xml:space="preserve"> </w:t>
            </w:r>
            <w:r>
              <w:rPr>
                <w:b/>
                <w:i/>
                <w:sz w:val="24"/>
              </w:rPr>
              <w:t>учреждении</w:t>
            </w:r>
          </w:p>
        </w:tc>
      </w:tr>
      <w:tr w:rsidR="001B41ED">
        <w:trPr>
          <w:trHeight w:val="275"/>
        </w:trPr>
        <w:tc>
          <w:tcPr>
            <w:tcW w:w="10634" w:type="dxa"/>
          </w:tcPr>
          <w:p w:rsidR="001B41ED" w:rsidRDefault="007E4F6E">
            <w:pPr>
              <w:pStyle w:val="TableParagraph"/>
              <w:spacing w:line="255" w:lineRule="exact"/>
              <w:ind w:left="748"/>
              <w:rPr>
                <w:sz w:val="24"/>
              </w:rPr>
            </w:pPr>
            <w:r>
              <w:rPr>
                <w:sz w:val="24"/>
              </w:rPr>
              <w:t>Прием</w:t>
            </w:r>
            <w:r>
              <w:rPr>
                <w:spacing w:val="-4"/>
                <w:sz w:val="24"/>
              </w:rPr>
              <w:t xml:space="preserve"> </w:t>
            </w:r>
            <w:r>
              <w:rPr>
                <w:sz w:val="24"/>
              </w:rPr>
              <w:t>детей,</w:t>
            </w:r>
            <w:r>
              <w:rPr>
                <w:spacing w:val="-2"/>
                <w:sz w:val="24"/>
              </w:rPr>
              <w:t xml:space="preserve"> </w:t>
            </w:r>
            <w:r>
              <w:rPr>
                <w:sz w:val="24"/>
              </w:rPr>
              <w:t>самостоятельная</w:t>
            </w:r>
            <w:r>
              <w:rPr>
                <w:spacing w:val="-2"/>
                <w:sz w:val="24"/>
              </w:rPr>
              <w:t xml:space="preserve"> </w:t>
            </w:r>
            <w:r>
              <w:rPr>
                <w:sz w:val="24"/>
              </w:rPr>
              <w:t>деятельность</w:t>
            </w:r>
          </w:p>
        </w:tc>
        <w:tc>
          <w:tcPr>
            <w:tcW w:w="2081" w:type="dxa"/>
          </w:tcPr>
          <w:p w:rsidR="001B41ED" w:rsidRDefault="007E4F6E">
            <w:pPr>
              <w:pStyle w:val="TableParagraph"/>
              <w:spacing w:line="255" w:lineRule="exact"/>
              <w:ind w:left="632"/>
              <w:rPr>
                <w:sz w:val="24"/>
              </w:rPr>
            </w:pPr>
            <w:r>
              <w:rPr>
                <w:sz w:val="24"/>
              </w:rPr>
              <w:t>7.00-8.10</w:t>
            </w:r>
          </w:p>
        </w:tc>
      </w:tr>
      <w:tr w:rsidR="001B41ED">
        <w:trPr>
          <w:trHeight w:val="275"/>
        </w:trPr>
        <w:tc>
          <w:tcPr>
            <w:tcW w:w="10634" w:type="dxa"/>
          </w:tcPr>
          <w:p w:rsidR="001B41ED" w:rsidRDefault="007E4F6E">
            <w:pPr>
              <w:pStyle w:val="TableParagraph"/>
              <w:spacing w:line="255" w:lineRule="exact"/>
              <w:ind w:left="748"/>
              <w:rPr>
                <w:sz w:val="24"/>
              </w:rPr>
            </w:pPr>
            <w:r>
              <w:rPr>
                <w:sz w:val="24"/>
              </w:rPr>
              <w:t>Утренняя</w:t>
            </w:r>
            <w:r>
              <w:rPr>
                <w:spacing w:val="-4"/>
                <w:sz w:val="24"/>
              </w:rPr>
              <w:t xml:space="preserve"> </w:t>
            </w:r>
            <w:r>
              <w:rPr>
                <w:sz w:val="24"/>
              </w:rPr>
              <w:t>гимнастика</w:t>
            </w:r>
            <w:r>
              <w:rPr>
                <w:spacing w:val="-4"/>
                <w:sz w:val="24"/>
              </w:rPr>
              <w:t xml:space="preserve"> </w:t>
            </w:r>
            <w:r>
              <w:rPr>
                <w:sz w:val="24"/>
              </w:rPr>
              <w:t>на</w:t>
            </w:r>
            <w:r>
              <w:rPr>
                <w:spacing w:val="-4"/>
                <w:sz w:val="24"/>
              </w:rPr>
              <w:t xml:space="preserve"> </w:t>
            </w:r>
            <w:r>
              <w:rPr>
                <w:sz w:val="24"/>
              </w:rPr>
              <w:t>воздухе</w:t>
            </w:r>
          </w:p>
        </w:tc>
        <w:tc>
          <w:tcPr>
            <w:tcW w:w="2081" w:type="dxa"/>
          </w:tcPr>
          <w:p w:rsidR="001B41ED" w:rsidRDefault="007E4F6E">
            <w:pPr>
              <w:pStyle w:val="TableParagraph"/>
              <w:spacing w:line="255" w:lineRule="exact"/>
              <w:ind w:left="632"/>
              <w:rPr>
                <w:sz w:val="24"/>
              </w:rPr>
            </w:pPr>
            <w:r>
              <w:rPr>
                <w:sz w:val="24"/>
              </w:rPr>
              <w:t>8.10-8.20</w:t>
            </w:r>
          </w:p>
        </w:tc>
      </w:tr>
      <w:tr w:rsidR="001B41ED">
        <w:trPr>
          <w:trHeight w:val="275"/>
        </w:trPr>
        <w:tc>
          <w:tcPr>
            <w:tcW w:w="10634" w:type="dxa"/>
          </w:tcPr>
          <w:p w:rsidR="001B41ED" w:rsidRDefault="007E4F6E">
            <w:pPr>
              <w:pStyle w:val="TableParagraph"/>
              <w:spacing w:line="255" w:lineRule="exact"/>
              <w:ind w:left="748"/>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2081" w:type="dxa"/>
          </w:tcPr>
          <w:p w:rsidR="001B41ED" w:rsidRDefault="007E4F6E">
            <w:pPr>
              <w:pStyle w:val="TableParagraph"/>
              <w:spacing w:line="255" w:lineRule="exact"/>
              <w:ind w:left="632"/>
              <w:rPr>
                <w:sz w:val="24"/>
              </w:rPr>
            </w:pPr>
            <w:r>
              <w:rPr>
                <w:sz w:val="24"/>
              </w:rPr>
              <w:t>8.20-8.30</w:t>
            </w:r>
          </w:p>
        </w:tc>
      </w:tr>
      <w:tr w:rsidR="001B41ED">
        <w:trPr>
          <w:trHeight w:val="277"/>
        </w:trPr>
        <w:tc>
          <w:tcPr>
            <w:tcW w:w="10634" w:type="dxa"/>
            <w:tcBorders>
              <w:left w:val="single" w:sz="4" w:space="0" w:color="000000"/>
            </w:tcBorders>
          </w:tcPr>
          <w:p w:rsidR="001B41ED" w:rsidRDefault="007E4F6E">
            <w:pPr>
              <w:pStyle w:val="TableParagraph"/>
              <w:spacing w:line="258" w:lineRule="exact"/>
              <w:ind w:left="751"/>
              <w:rPr>
                <w:sz w:val="24"/>
              </w:rPr>
            </w:pPr>
            <w:r>
              <w:rPr>
                <w:sz w:val="24"/>
              </w:rPr>
              <w:t>Подготовка</w:t>
            </w:r>
            <w:r>
              <w:rPr>
                <w:spacing w:val="-6"/>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дежурство,</w:t>
            </w:r>
            <w:r>
              <w:rPr>
                <w:spacing w:val="-5"/>
                <w:sz w:val="24"/>
              </w:rPr>
              <w:t xml:space="preserve"> </w:t>
            </w:r>
            <w:r>
              <w:rPr>
                <w:sz w:val="24"/>
              </w:rPr>
              <w:t>завтрак</w:t>
            </w:r>
          </w:p>
        </w:tc>
        <w:tc>
          <w:tcPr>
            <w:tcW w:w="2081" w:type="dxa"/>
          </w:tcPr>
          <w:p w:rsidR="001B41ED" w:rsidRDefault="007E4F6E">
            <w:pPr>
              <w:pStyle w:val="TableParagraph"/>
              <w:spacing w:line="258" w:lineRule="exact"/>
              <w:ind w:left="632"/>
              <w:rPr>
                <w:sz w:val="24"/>
              </w:rPr>
            </w:pPr>
            <w:r>
              <w:rPr>
                <w:sz w:val="24"/>
              </w:rPr>
              <w:t>8.30-9.00</w:t>
            </w:r>
          </w:p>
        </w:tc>
      </w:tr>
      <w:tr w:rsidR="001B41ED">
        <w:trPr>
          <w:trHeight w:val="275"/>
        </w:trPr>
        <w:tc>
          <w:tcPr>
            <w:tcW w:w="10634" w:type="dxa"/>
            <w:tcBorders>
              <w:left w:val="single" w:sz="4" w:space="0" w:color="000000"/>
            </w:tcBorders>
          </w:tcPr>
          <w:p w:rsidR="001B41ED" w:rsidRDefault="007E4F6E">
            <w:pPr>
              <w:pStyle w:val="TableParagraph"/>
              <w:spacing w:line="255" w:lineRule="exact"/>
              <w:ind w:left="751"/>
              <w:rPr>
                <w:sz w:val="24"/>
              </w:rPr>
            </w:pPr>
            <w:r>
              <w:rPr>
                <w:sz w:val="24"/>
              </w:rPr>
              <w:t>Второй</w:t>
            </w:r>
            <w:r>
              <w:rPr>
                <w:spacing w:val="-3"/>
                <w:sz w:val="24"/>
              </w:rPr>
              <w:t xml:space="preserve"> </w:t>
            </w:r>
            <w:r>
              <w:rPr>
                <w:sz w:val="24"/>
              </w:rPr>
              <w:t>завтрак</w:t>
            </w:r>
          </w:p>
        </w:tc>
        <w:tc>
          <w:tcPr>
            <w:tcW w:w="2081" w:type="dxa"/>
          </w:tcPr>
          <w:p w:rsidR="001B41ED" w:rsidRDefault="007E4F6E">
            <w:pPr>
              <w:pStyle w:val="TableParagraph"/>
              <w:spacing w:line="255" w:lineRule="exact"/>
              <w:ind w:left="230" w:right="111"/>
              <w:jc w:val="center"/>
              <w:rPr>
                <w:sz w:val="24"/>
              </w:rPr>
            </w:pPr>
            <w:r>
              <w:rPr>
                <w:sz w:val="24"/>
              </w:rPr>
              <w:t>10.30</w:t>
            </w:r>
          </w:p>
        </w:tc>
      </w:tr>
      <w:tr w:rsidR="001B41ED">
        <w:trPr>
          <w:trHeight w:val="1103"/>
        </w:trPr>
        <w:tc>
          <w:tcPr>
            <w:tcW w:w="10634" w:type="dxa"/>
          </w:tcPr>
          <w:p w:rsidR="001B41ED" w:rsidRDefault="007E4F6E">
            <w:pPr>
              <w:pStyle w:val="TableParagraph"/>
              <w:ind w:left="40" w:firstLine="708"/>
              <w:rPr>
                <w:sz w:val="24"/>
              </w:rPr>
            </w:pPr>
            <w:r>
              <w:rPr>
                <w:sz w:val="24"/>
              </w:rPr>
              <w:t>Подготовка к прогулке, прогулка</w:t>
            </w:r>
            <w:r>
              <w:rPr>
                <w:spacing w:val="1"/>
                <w:sz w:val="24"/>
              </w:rPr>
              <w:t xml:space="preserve"> </w:t>
            </w:r>
            <w:r>
              <w:rPr>
                <w:sz w:val="24"/>
              </w:rPr>
              <w:t>(игры, наблюдения, труд, экспериментирование, общение по</w:t>
            </w:r>
            <w:r>
              <w:rPr>
                <w:spacing w:val="-57"/>
                <w:sz w:val="24"/>
              </w:rPr>
              <w:t xml:space="preserve"> </w:t>
            </w:r>
            <w:r>
              <w:rPr>
                <w:sz w:val="24"/>
              </w:rPr>
              <w:t>интересам)</w:t>
            </w:r>
          </w:p>
          <w:p w:rsidR="001B41ED" w:rsidRDefault="007E4F6E">
            <w:pPr>
              <w:pStyle w:val="TableParagraph"/>
              <w:spacing w:line="276" w:lineRule="exact"/>
              <w:ind w:left="40" w:firstLine="708"/>
              <w:rPr>
                <w:sz w:val="24"/>
              </w:rPr>
            </w:pPr>
            <w:r>
              <w:rPr>
                <w:sz w:val="24"/>
              </w:rPr>
              <w:t>Организованная</w:t>
            </w:r>
            <w:r>
              <w:rPr>
                <w:spacing w:val="-5"/>
                <w:sz w:val="24"/>
              </w:rPr>
              <w:t xml:space="preserve"> </w:t>
            </w:r>
            <w:r>
              <w:rPr>
                <w:sz w:val="24"/>
              </w:rPr>
              <w:t>образовательная</w:t>
            </w:r>
            <w:r>
              <w:rPr>
                <w:spacing w:val="-5"/>
                <w:sz w:val="24"/>
              </w:rPr>
              <w:t xml:space="preserve"> </w:t>
            </w:r>
            <w:r>
              <w:rPr>
                <w:sz w:val="24"/>
              </w:rPr>
              <w:t>деятельность,</w:t>
            </w:r>
            <w:r>
              <w:rPr>
                <w:spacing w:val="-5"/>
                <w:sz w:val="24"/>
              </w:rPr>
              <w:t xml:space="preserve"> </w:t>
            </w:r>
            <w:r>
              <w:rPr>
                <w:sz w:val="24"/>
              </w:rPr>
              <w:t>развивающие</w:t>
            </w:r>
            <w:r>
              <w:rPr>
                <w:spacing w:val="-6"/>
                <w:sz w:val="24"/>
              </w:rPr>
              <w:t xml:space="preserve"> </w:t>
            </w:r>
            <w:r>
              <w:rPr>
                <w:sz w:val="24"/>
              </w:rPr>
              <w:t>образовательные</w:t>
            </w:r>
            <w:r>
              <w:rPr>
                <w:spacing w:val="-7"/>
                <w:sz w:val="24"/>
              </w:rPr>
              <w:t xml:space="preserve"> </w:t>
            </w:r>
            <w:r>
              <w:rPr>
                <w:sz w:val="24"/>
              </w:rPr>
              <w:t>ситуации</w:t>
            </w:r>
            <w:r>
              <w:rPr>
                <w:spacing w:val="-5"/>
                <w:sz w:val="24"/>
              </w:rPr>
              <w:t xml:space="preserve"> </w:t>
            </w:r>
            <w:r>
              <w:rPr>
                <w:sz w:val="24"/>
              </w:rPr>
              <w:t>на</w:t>
            </w:r>
            <w:r>
              <w:rPr>
                <w:spacing w:val="-57"/>
                <w:sz w:val="24"/>
              </w:rPr>
              <w:t xml:space="preserve"> </w:t>
            </w:r>
            <w:r>
              <w:rPr>
                <w:sz w:val="24"/>
              </w:rPr>
              <w:t>игровой</w:t>
            </w:r>
            <w:r>
              <w:rPr>
                <w:spacing w:val="-1"/>
                <w:sz w:val="24"/>
              </w:rPr>
              <w:t xml:space="preserve"> </w:t>
            </w:r>
            <w:r>
              <w:rPr>
                <w:sz w:val="24"/>
              </w:rPr>
              <w:t>основе.</w:t>
            </w:r>
          </w:p>
        </w:tc>
        <w:tc>
          <w:tcPr>
            <w:tcW w:w="2081" w:type="dxa"/>
          </w:tcPr>
          <w:p w:rsidR="001B41ED" w:rsidRDefault="007E4F6E">
            <w:pPr>
              <w:pStyle w:val="TableParagraph"/>
              <w:spacing w:line="270" w:lineRule="exact"/>
              <w:ind w:left="572"/>
              <w:rPr>
                <w:sz w:val="24"/>
              </w:rPr>
            </w:pPr>
            <w:r>
              <w:rPr>
                <w:sz w:val="24"/>
              </w:rPr>
              <w:t>9.00-12.10</w:t>
            </w:r>
          </w:p>
        </w:tc>
      </w:tr>
      <w:tr w:rsidR="001B41ED">
        <w:trPr>
          <w:trHeight w:val="275"/>
        </w:trPr>
        <w:tc>
          <w:tcPr>
            <w:tcW w:w="10634" w:type="dxa"/>
          </w:tcPr>
          <w:p w:rsidR="001B41ED" w:rsidRDefault="007E4F6E">
            <w:pPr>
              <w:pStyle w:val="TableParagraph"/>
              <w:spacing w:line="255" w:lineRule="exact"/>
              <w:ind w:left="748"/>
              <w:rPr>
                <w:sz w:val="24"/>
              </w:rPr>
            </w:pPr>
            <w:r>
              <w:rPr>
                <w:sz w:val="24"/>
              </w:rPr>
              <w:t>Возвращение</w:t>
            </w:r>
            <w:r>
              <w:rPr>
                <w:spacing w:val="-6"/>
                <w:sz w:val="24"/>
              </w:rPr>
              <w:t xml:space="preserve"> </w:t>
            </w:r>
            <w:r>
              <w:rPr>
                <w:sz w:val="24"/>
              </w:rPr>
              <w:t>с</w:t>
            </w:r>
            <w:r>
              <w:rPr>
                <w:spacing w:val="-5"/>
                <w:sz w:val="24"/>
              </w:rPr>
              <w:t xml:space="preserve"> </w:t>
            </w:r>
            <w:r>
              <w:rPr>
                <w:sz w:val="24"/>
              </w:rPr>
              <w:t>прогулки,</w:t>
            </w:r>
            <w:r>
              <w:rPr>
                <w:spacing w:val="-4"/>
                <w:sz w:val="24"/>
              </w:rPr>
              <w:t xml:space="preserve"> </w:t>
            </w:r>
            <w:r>
              <w:rPr>
                <w:sz w:val="24"/>
              </w:rPr>
              <w:t>гигиенические</w:t>
            </w:r>
            <w:r>
              <w:rPr>
                <w:spacing w:val="-6"/>
                <w:sz w:val="24"/>
              </w:rPr>
              <w:t xml:space="preserve"> </w:t>
            </w:r>
            <w:r>
              <w:rPr>
                <w:sz w:val="24"/>
              </w:rPr>
              <w:t>процедуры</w:t>
            </w:r>
          </w:p>
        </w:tc>
        <w:tc>
          <w:tcPr>
            <w:tcW w:w="2081" w:type="dxa"/>
          </w:tcPr>
          <w:p w:rsidR="001B41ED" w:rsidRDefault="007E4F6E">
            <w:pPr>
              <w:pStyle w:val="TableParagraph"/>
              <w:spacing w:line="255" w:lineRule="exact"/>
              <w:ind w:left="512"/>
              <w:rPr>
                <w:sz w:val="24"/>
              </w:rPr>
            </w:pPr>
            <w:r>
              <w:rPr>
                <w:sz w:val="24"/>
              </w:rPr>
              <w:t>12.10-12.30</w:t>
            </w:r>
          </w:p>
        </w:tc>
      </w:tr>
      <w:tr w:rsidR="001B41ED">
        <w:trPr>
          <w:trHeight w:val="277"/>
        </w:trPr>
        <w:tc>
          <w:tcPr>
            <w:tcW w:w="10634" w:type="dxa"/>
          </w:tcPr>
          <w:p w:rsidR="001B41ED" w:rsidRDefault="007E4F6E">
            <w:pPr>
              <w:pStyle w:val="TableParagraph"/>
              <w:spacing w:line="258" w:lineRule="exact"/>
              <w:ind w:left="748"/>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081" w:type="dxa"/>
          </w:tcPr>
          <w:p w:rsidR="001B41ED" w:rsidRDefault="007E4F6E">
            <w:pPr>
              <w:pStyle w:val="TableParagraph"/>
              <w:spacing w:line="258" w:lineRule="exact"/>
              <w:ind w:left="512"/>
              <w:rPr>
                <w:sz w:val="24"/>
              </w:rPr>
            </w:pPr>
            <w:r>
              <w:rPr>
                <w:sz w:val="24"/>
              </w:rPr>
              <w:t>12.30-13.00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1"/>
                <w:sz w:val="24"/>
              </w:rPr>
              <w:t xml:space="preserve"> </w:t>
            </w:r>
            <w:r>
              <w:rPr>
                <w:sz w:val="24"/>
              </w:rPr>
              <w:t>сон</w:t>
            </w:r>
          </w:p>
        </w:tc>
        <w:tc>
          <w:tcPr>
            <w:tcW w:w="2081" w:type="dxa"/>
          </w:tcPr>
          <w:p w:rsidR="001B41ED" w:rsidRDefault="007E4F6E">
            <w:pPr>
              <w:pStyle w:val="TableParagraph"/>
              <w:spacing w:line="255" w:lineRule="exact"/>
              <w:ind w:left="512"/>
              <w:rPr>
                <w:sz w:val="24"/>
              </w:rPr>
            </w:pPr>
            <w:r>
              <w:rPr>
                <w:sz w:val="24"/>
              </w:rPr>
              <w:t>13.00-15.20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Постепенный</w:t>
            </w:r>
            <w:r>
              <w:rPr>
                <w:spacing w:val="-5"/>
                <w:sz w:val="24"/>
              </w:rPr>
              <w:t xml:space="preserve"> </w:t>
            </w:r>
            <w:r>
              <w:rPr>
                <w:sz w:val="24"/>
              </w:rPr>
              <w:t>подъем,</w:t>
            </w:r>
            <w:r>
              <w:rPr>
                <w:spacing w:val="-5"/>
                <w:sz w:val="24"/>
              </w:rPr>
              <w:t xml:space="preserve"> </w:t>
            </w:r>
            <w:r>
              <w:rPr>
                <w:sz w:val="24"/>
              </w:rPr>
              <w:t>воздушные,</w:t>
            </w:r>
            <w:r>
              <w:rPr>
                <w:spacing w:val="-5"/>
                <w:sz w:val="24"/>
              </w:rPr>
              <w:t xml:space="preserve"> </w:t>
            </w:r>
            <w:r>
              <w:rPr>
                <w:sz w:val="24"/>
              </w:rPr>
              <w:t>водные</w:t>
            </w:r>
            <w:r>
              <w:rPr>
                <w:spacing w:val="-7"/>
                <w:sz w:val="24"/>
              </w:rPr>
              <w:t xml:space="preserve"> </w:t>
            </w:r>
            <w:r>
              <w:rPr>
                <w:sz w:val="24"/>
              </w:rPr>
              <w:t>процедуры</w:t>
            </w:r>
          </w:p>
        </w:tc>
        <w:tc>
          <w:tcPr>
            <w:tcW w:w="2081" w:type="dxa"/>
          </w:tcPr>
          <w:p w:rsidR="001B41ED" w:rsidRDefault="007E4F6E">
            <w:pPr>
              <w:pStyle w:val="TableParagraph"/>
              <w:spacing w:line="255" w:lineRule="exact"/>
              <w:ind w:left="481"/>
              <w:rPr>
                <w:sz w:val="24"/>
              </w:rPr>
            </w:pPr>
            <w:r>
              <w:rPr>
                <w:sz w:val="24"/>
              </w:rPr>
              <w:t>15.20-</w:t>
            </w:r>
            <w:r>
              <w:rPr>
                <w:spacing w:val="-1"/>
                <w:sz w:val="24"/>
              </w:rPr>
              <w:t xml:space="preserve"> </w:t>
            </w:r>
            <w:r>
              <w:rPr>
                <w:sz w:val="24"/>
              </w:rPr>
              <w:t>15.30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2081" w:type="dxa"/>
          </w:tcPr>
          <w:p w:rsidR="001B41ED" w:rsidRDefault="007E4F6E">
            <w:pPr>
              <w:pStyle w:val="TableParagraph"/>
              <w:spacing w:line="255" w:lineRule="exact"/>
              <w:ind w:left="512"/>
              <w:rPr>
                <w:sz w:val="24"/>
              </w:rPr>
            </w:pPr>
            <w:r>
              <w:rPr>
                <w:sz w:val="24"/>
              </w:rPr>
              <w:t>15.30-15.55</w:t>
            </w:r>
          </w:p>
        </w:tc>
      </w:tr>
      <w:tr w:rsidR="001B41ED">
        <w:trPr>
          <w:trHeight w:val="277"/>
        </w:trPr>
        <w:tc>
          <w:tcPr>
            <w:tcW w:w="10634" w:type="dxa"/>
          </w:tcPr>
          <w:p w:rsidR="001B41ED" w:rsidRDefault="007E4F6E">
            <w:pPr>
              <w:pStyle w:val="TableParagraph"/>
              <w:spacing w:line="258" w:lineRule="exact"/>
              <w:ind w:left="748"/>
              <w:rPr>
                <w:sz w:val="24"/>
              </w:rPr>
            </w:pPr>
            <w:r>
              <w:rPr>
                <w:sz w:val="24"/>
              </w:rPr>
              <w:t>Чтение</w:t>
            </w:r>
            <w:r>
              <w:rPr>
                <w:spacing w:val="-5"/>
                <w:sz w:val="24"/>
              </w:rPr>
              <w:t xml:space="preserve"> </w:t>
            </w:r>
            <w:r>
              <w:rPr>
                <w:sz w:val="24"/>
              </w:rPr>
              <w:t>художественной</w:t>
            </w:r>
            <w:r>
              <w:rPr>
                <w:spacing w:val="-4"/>
                <w:sz w:val="24"/>
              </w:rPr>
              <w:t xml:space="preserve"> </w:t>
            </w:r>
            <w:r>
              <w:rPr>
                <w:sz w:val="24"/>
              </w:rPr>
              <w:t>литературы</w:t>
            </w:r>
          </w:p>
        </w:tc>
        <w:tc>
          <w:tcPr>
            <w:tcW w:w="2081" w:type="dxa"/>
          </w:tcPr>
          <w:p w:rsidR="001B41ED" w:rsidRDefault="007E4F6E">
            <w:pPr>
              <w:pStyle w:val="TableParagraph"/>
              <w:spacing w:line="258" w:lineRule="exact"/>
              <w:ind w:left="512"/>
              <w:rPr>
                <w:sz w:val="24"/>
              </w:rPr>
            </w:pPr>
            <w:r>
              <w:rPr>
                <w:sz w:val="24"/>
              </w:rPr>
              <w:t>15.55-16.05</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5"/>
                <w:sz w:val="24"/>
              </w:rPr>
              <w:t xml:space="preserve"> </w:t>
            </w:r>
            <w:r>
              <w:rPr>
                <w:sz w:val="24"/>
              </w:rPr>
              <w:t>к</w:t>
            </w:r>
            <w:r>
              <w:rPr>
                <w:spacing w:val="-4"/>
                <w:sz w:val="24"/>
              </w:rPr>
              <w:t xml:space="preserve"> </w:t>
            </w:r>
            <w:r>
              <w:rPr>
                <w:sz w:val="24"/>
              </w:rPr>
              <w:t>прогулке,</w:t>
            </w:r>
            <w:r>
              <w:rPr>
                <w:spacing w:val="-1"/>
                <w:sz w:val="24"/>
              </w:rPr>
              <w:t xml:space="preserve"> </w:t>
            </w:r>
            <w:r>
              <w:rPr>
                <w:sz w:val="24"/>
              </w:rPr>
              <w:t>прогулка, уход</w:t>
            </w:r>
            <w:r>
              <w:rPr>
                <w:spacing w:val="-4"/>
                <w:sz w:val="24"/>
              </w:rPr>
              <w:t xml:space="preserve"> </w:t>
            </w:r>
            <w:r>
              <w:rPr>
                <w:sz w:val="24"/>
              </w:rPr>
              <w:t>детей</w:t>
            </w:r>
            <w:r>
              <w:rPr>
                <w:spacing w:val="-4"/>
                <w:sz w:val="24"/>
              </w:rPr>
              <w:t xml:space="preserve"> </w:t>
            </w:r>
            <w:r>
              <w:rPr>
                <w:sz w:val="24"/>
              </w:rPr>
              <w:t>домой</w:t>
            </w:r>
          </w:p>
        </w:tc>
        <w:tc>
          <w:tcPr>
            <w:tcW w:w="2081" w:type="dxa"/>
          </w:tcPr>
          <w:p w:rsidR="001B41ED" w:rsidRDefault="007E4F6E">
            <w:pPr>
              <w:pStyle w:val="TableParagraph"/>
              <w:spacing w:line="255" w:lineRule="exact"/>
              <w:ind w:left="481"/>
              <w:rPr>
                <w:sz w:val="24"/>
              </w:rPr>
            </w:pPr>
            <w:r>
              <w:rPr>
                <w:sz w:val="24"/>
              </w:rPr>
              <w:t>16.05</w:t>
            </w:r>
            <w:r>
              <w:rPr>
                <w:spacing w:val="-1"/>
                <w:sz w:val="24"/>
              </w:rPr>
              <w:t xml:space="preserve"> </w:t>
            </w:r>
            <w:r>
              <w:rPr>
                <w:sz w:val="24"/>
              </w:rPr>
              <w:t>-17.30</w:t>
            </w:r>
          </w:p>
        </w:tc>
      </w:tr>
      <w:tr w:rsidR="001B41ED">
        <w:trPr>
          <w:trHeight w:val="275"/>
        </w:trPr>
        <w:tc>
          <w:tcPr>
            <w:tcW w:w="10634" w:type="dxa"/>
          </w:tcPr>
          <w:p w:rsidR="001B41ED" w:rsidRDefault="007E4F6E">
            <w:pPr>
              <w:pStyle w:val="TableParagraph"/>
              <w:spacing w:line="256" w:lineRule="exact"/>
              <w:ind w:left="748"/>
              <w:rPr>
                <w:b/>
                <w:i/>
                <w:sz w:val="24"/>
              </w:rPr>
            </w:pPr>
            <w:r>
              <w:rPr>
                <w:b/>
                <w:i/>
                <w:sz w:val="24"/>
              </w:rPr>
              <w:t>Дома</w:t>
            </w:r>
          </w:p>
        </w:tc>
        <w:tc>
          <w:tcPr>
            <w:tcW w:w="2081" w:type="dxa"/>
          </w:tcPr>
          <w:p w:rsidR="001B41ED" w:rsidRDefault="001B41ED">
            <w:pPr>
              <w:pStyle w:val="TableParagraph"/>
              <w:ind w:left="0"/>
              <w:rPr>
                <w:sz w:val="20"/>
              </w:rPr>
            </w:pPr>
          </w:p>
        </w:tc>
      </w:tr>
      <w:tr w:rsidR="001B41ED">
        <w:trPr>
          <w:trHeight w:val="275"/>
        </w:trPr>
        <w:tc>
          <w:tcPr>
            <w:tcW w:w="10634" w:type="dxa"/>
          </w:tcPr>
          <w:p w:rsidR="001B41ED" w:rsidRDefault="007E4F6E">
            <w:pPr>
              <w:pStyle w:val="TableParagraph"/>
              <w:spacing w:line="256" w:lineRule="exact"/>
              <w:ind w:left="748"/>
              <w:rPr>
                <w:sz w:val="24"/>
              </w:rPr>
            </w:pPr>
            <w:r>
              <w:rPr>
                <w:sz w:val="24"/>
              </w:rPr>
              <w:t>Прогулка</w:t>
            </w:r>
          </w:p>
        </w:tc>
        <w:tc>
          <w:tcPr>
            <w:tcW w:w="2081" w:type="dxa"/>
          </w:tcPr>
          <w:p w:rsidR="001B41ED" w:rsidRDefault="007E4F6E">
            <w:pPr>
              <w:pStyle w:val="TableParagraph"/>
              <w:spacing w:line="256" w:lineRule="exact"/>
              <w:ind w:left="512"/>
              <w:rPr>
                <w:sz w:val="24"/>
              </w:rPr>
            </w:pPr>
            <w:r>
              <w:rPr>
                <w:sz w:val="24"/>
              </w:rPr>
              <w:t>19.00-20.10</w:t>
            </w:r>
          </w:p>
        </w:tc>
      </w:tr>
      <w:tr w:rsidR="001B41ED">
        <w:trPr>
          <w:trHeight w:val="277"/>
        </w:trPr>
        <w:tc>
          <w:tcPr>
            <w:tcW w:w="10634" w:type="dxa"/>
          </w:tcPr>
          <w:p w:rsidR="001B41ED" w:rsidRDefault="007E4F6E">
            <w:pPr>
              <w:pStyle w:val="TableParagraph"/>
              <w:spacing w:line="258" w:lineRule="exact"/>
              <w:ind w:left="40"/>
              <w:rPr>
                <w:sz w:val="24"/>
              </w:rPr>
            </w:pPr>
            <w:r>
              <w:rPr>
                <w:sz w:val="24"/>
              </w:rPr>
              <w:t>Возвращение</w:t>
            </w:r>
            <w:r>
              <w:rPr>
                <w:spacing w:val="-5"/>
                <w:sz w:val="24"/>
              </w:rPr>
              <w:t xml:space="preserve"> </w:t>
            </w:r>
            <w:r>
              <w:rPr>
                <w:sz w:val="24"/>
              </w:rPr>
              <w:t>с</w:t>
            </w:r>
            <w:r>
              <w:rPr>
                <w:spacing w:val="-5"/>
                <w:sz w:val="24"/>
              </w:rPr>
              <w:t xml:space="preserve"> </w:t>
            </w:r>
            <w:r>
              <w:rPr>
                <w:sz w:val="24"/>
              </w:rPr>
              <w:t>прогулки,</w:t>
            </w:r>
            <w:r>
              <w:rPr>
                <w:spacing w:val="-4"/>
                <w:sz w:val="24"/>
              </w:rPr>
              <w:t xml:space="preserve"> </w:t>
            </w:r>
            <w:r>
              <w:rPr>
                <w:sz w:val="24"/>
              </w:rPr>
              <w:t>спокойные</w:t>
            </w:r>
            <w:r>
              <w:rPr>
                <w:spacing w:val="-6"/>
                <w:sz w:val="24"/>
              </w:rPr>
              <w:t xml:space="preserve"> </w:t>
            </w:r>
            <w:r>
              <w:rPr>
                <w:sz w:val="24"/>
              </w:rPr>
              <w:t>игры,</w:t>
            </w:r>
            <w:r>
              <w:rPr>
                <w:spacing w:val="-5"/>
                <w:sz w:val="24"/>
              </w:rPr>
              <w:t xml:space="preserve"> </w:t>
            </w:r>
            <w:r>
              <w:rPr>
                <w:sz w:val="24"/>
              </w:rPr>
              <w:t>гигиенические</w:t>
            </w:r>
            <w:r>
              <w:rPr>
                <w:spacing w:val="-5"/>
                <w:sz w:val="24"/>
              </w:rPr>
              <w:t xml:space="preserve"> </w:t>
            </w:r>
            <w:r>
              <w:rPr>
                <w:sz w:val="24"/>
              </w:rPr>
              <w:t>процедуры</w:t>
            </w:r>
          </w:p>
        </w:tc>
        <w:tc>
          <w:tcPr>
            <w:tcW w:w="2081" w:type="dxa"/>
          </w:tcPr>
          <w:p w:rsidR="001B41ED" w:rsidRDefault="007E4F6E">
            <w:pPr>
              <w:pStyle w:val="TableParagraph"/>
              <w:spacing w:line="258" w:lineRule="exact"/>
              <w:ind w:left="512"/>
              <w:rPr>
                <w:sz w:val="24"/>
              </w:rPr>
            </w:pPr>
            <w:r>
              <w:rPr>
                <w:sz w:val="24"/>
              </w:rPr>
              <w:t>20.10-20.40</w:t>
            </w:r>
          </w:p>
        </w:tc>
      </w:tr>
      <w:tr w:rsidR="001B41ED">
        <w:trPr>
          <w:trHeight w:val="275"/>
        </w:trPr>
        <w:tc>
          <w:tcPr>
            <w:tcW w:w="10634" w:type="dxa"/>
          </w:tcPr>
          <w:p w:rsidR="001B41ED" w:rsidRDefault="007E4F6E">
            <w:pPr>
              <w:pStyle w:val="TableParagraph"/>
              <w:spacing w:line="255" w:lineRule="exact"/>
              <w:ind w:left="748"/>
              <w:rPr>
                <w:sz w:val="24"/>
              </w:rPr>
            </w:pPr>
            <w:r>
              <w:rPr>
                <w:sz w:val="24"/>
              </w:rPr>
              <w:t>Укладывание,</w:t>
            </w:r>
            <w:r>
              <w:rPr>
                <w:spacing w:val="-3"/>
                <w:sz w:val="24"/>
              </w:rPr>
              <w:t xml:space="preserve"> </w:t>
            </w:r>
            <w:r>
              <w:rPr>
                <w:sz w:val="24"/>
              </w:rPr>
              <w:t>ночной</w:t>
            </w:r>
            <w:r>
              <w:rPr>
                <w:spacing w:val="-2"/>
                <w:sz w:val="24"/>
              </w:rPr>
              <w:t xml:space="preserve"> </w:t>
            </w:r>
            <w:r>
              <w:rPr>
                <w:sz w:val="24"/>
              </w:rPr>
              <w:t>сон</w:t>
            </w:r>
          </w:p>
        </w:tc>
        <w:tc>
          <w:tcPr>
            <w:tcW w:w="2081" w:type="dxa"/>
          </w:tcPr>
          <w:p w:rsidR="001B41ED" w:rsidRDefault="007E4F6E">
            <w:pPr>
              <w:pStyle w:val="TableParagraph"/>
              <w:spacing w:line="255" w:lineRule="exact"/>
              <w:ind w:left="251"/>
              <w:rPr>
                <w:sz w:val="24"/>
              </w:rPr>
            </w:pPr>
            <w:r>
              <w:rPr>
                <w:sz w:val="24"/>
              </w:rPr>
              <w:t>20.40-6.30</w:t>
            </w:r>
            <w:r>
              <w:rPr>
                <w:spacing w:val="-1"/>
                <w:sz w:val="24"/>
              </w:rPr>
              <w:t xml:space="preserve"> </w:t>
            </w:r>
            <w:r>
              <w:rPr>
                <w:sz w:val="24"/>
              </w:rPr>
              <w:t>(7.30)</w:t>
            </w:r>
          </w:p>
        </w:tc>
      </w:tr>
    </w:tbl>
    <w:p w:rsidR="001B41ED" w:rsidRDefault="001B41ED">
      <w:pPr>
        <w:pStyle w:val="a3"/>
        <w:spacing w:before="10"/>
        <w:ind w:left="0" w:firstLine="0"/>
        <w:rPr>
          <w:b/>
          <w:sz w:val="23"/>
        </w:rPr>
      </w:pPr>
    </w:p>
    <w:p w:rsidR="001B41ED" w:rsidRDefault="007E4F6E">
      <w:pPr>
        <w:pStyle w:val="Heading2"/>
        <w:ind w:left="107" w:right="433"/>
        <w:jc w:val="center"/>
      </w:pPr>
      <w:r>
        <w:t>Режим</w:t>
      </w:r>
      <w:r>
        <w:rPr>
          <w:spacing w:val="-4"/>
        </w:rPr>
        <w:t xml:space="preserve"> </w:t>
      </w:r>
      <w:r>
        <w:t>дня</w:t>
      </w:r>
      <w:r>
        <w:rPr>
          <w:spacing w:val="-2"/>
        </w:rPr>
        <w:t xml:space="preserve"> </w:t>
      </w:r>
      <w:r>
        <w:t>в</w:t>
      </w:r>
      <w:r>
        <w:rPr>
          <w:spacing w:val="-4"/>
        </w:rPr>
        <w:t xml:space="preserve"> </w:t>
      </w:r>
      <w:r>
        <w:t>старшей группе</w:t>
      </w:r>
    </w:p>
    <w:p w:rsidR="001B41ED" w:rsidRDefault="00333FC5">
      <w:pPr>
        <w:pStyle w:val="a3"/>
        <w:ind w:left="1288" w:firstLine="0"/>
        <w:rPr>
          <w:sz w:val="20"/>
        </w:rPr>
      </w:pPr>
      <w:r>
        <w:rPr>
          <w:sz w:val="20"/>
        </w:rPr>
      </w:r>
      <w:r>
        <w:rPr>
          <w:sz w:val="20"/>
        </w:rPr>
        <w:pict>
          <v:shape id="_x0000_s2060" type="#_x0000_t202" style="width:635.5pt;height:14.55pt;mso-position-horizontal-relative:char;mso-position-vertical-relative:line" filled="f" strokeweight=".72pt">
            <v:textbox inset="0,0,0,0">
              <w:txbxContent>
                <w:p w:rsidR="00711F3C" w:rsidRDefault="00711F3C">
                  <w:pPr>
                    <w:spacing w:line="275" w:lineRule="exact"/>
                    <w:ind w:left="741"/>
                    <w:rPr>
                      <w:b/>
                      <w:i/>
                      <w:sz w:val="24"/>
                    </w:rPr>
                  </w:pPr>
                  <w:r>
                    <w:rPr>
                      <w:b/>
                      <w:i/>
                      <w:sz w:val="24"/>
                    </w:rPr>
                    <w:t>Дома</w:t>
                  </w:r>
                </w:p>
              </w:txbxContent>
            </v:textbox>
            <w10:wrap type="none"/>
            <w10:anchorlock/>
          </v:shape>
        </w:pict>
      </w:r>
    </w:p>
    <w:p w:rsidR="001B41ED" w:rsidRDefault="001B41ED">
      <w:pPr>
        <w:rPr>
          <w:sz w:val="20"/>
        </w:rPr>
        <w:sectPr w:rsidR="001B41ED">
          <w:pgSz w:w="16840" w:h="11910" w:orient="landscape"/>
          <w:pgMar w:top="1100" w:right="300" w:bottom="1200" w:left="1020" w:header="0" w:footer="932" w:gutter="0"/>
          <w:cols w:space="720"/>
        </w:sectPr>
      </w:pPr>
    </w:p>
    <w:p w:rsidR="001B41ED" w:rsidRDefault="001B41ED">
      <w:pPr>
        <w:pStyle w:val="a3"/>
        <w:spacing w:before="7"/>
        <w:ind w:left="0" w:firstLine="0"/>
        <w:rPr>
          <w:b/>
          <w:sz w:val="9"/>
        </w:rPr>
      </w:pPr>
    </w:p>
    <w:tbl>
      <w:tblPr>
        <w:tblStyle w:val="TableNormal"/>
        <w:tblW w:w="0" w:type="auto"/>
        <w:tblInd w:w="1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34"/>
        <w:gridCol w:w="2076"/>
      </w:tblGrid>
      <w:tr w:rsidR="001B41ED">
        <w:trPr>
          <w:trHeight w:val="275"/>
        </w:trPr>
        <w:tc>
          <w:tcPr>
            <w:tcW w:w="10634" w:type="dxa"/>
          </w:tcPr>
          <w:p w:rsidR="001B41ED" w:rsidRDefault="007E4F6E">
            <w:pPr>
              <w:pStyle w:val="TableParagraph"/>
              <w:spacing w:line="255" w:lineRule="exact"/>
              <w:ind w:left="748"/>
              <w:rPr>
                <w:sz w:val="24"/>
              </w:rPr>
            </w:pPr>
            <w:r>
              <w:rPr>
                <w:sz w:val="24"/>
              </w:rPr>
              <w:t>Подъем,</w:t>
            </w:r>
            <w:r>
              <w:rPr>
                <w:spacing w:val="-2"/>
                <w:sz w:val="24"/>
              </w:rPr>
              <w:t xml:space="preserve"> </w:t>
            </w:r>
            <w:r>
              <w:rPr>
                <w:sz w:val="24"/>
              </w:rPr>
              <w:t>утренний</w:t>
            </w:r>
            <w:r>
              <w:rPr>
                <w:spacing w:val="-7"/>
                <w:sz w:val="24"/>
              </w:rPr>
              <w:t xml:space="preserve"> </w:t>
            </w:r>
            <w:r>
              <w:rPr>
                <w:sz w:val="24"/>
              </w:rPr>
              <w:t>туалет</w:t>
            </w:r>
          </w:p>
        </w:tc>
        <w:tc>
          <w:tcPr>
            <w:tcW w:w="2076" w:type="dxa"/>
          </w:tcPr>
          <w:p w:rsidR="001B41ED" w:rsidRDefault="007E4F6E">
            <w:pPr>
              <w:pStyle w:val="TableParagraph"/>
              <w:spacing w:line="255" w:lineRule="exact"/>
              <w:ind w:left="178" w:right="64"/>
              <w:jc w:val="center"/>
              <w:rPr>
                <w:sz w:val="24"/>
              </w:rPr>
            </w:pPr>
            <w:r>
              <w:rPr>
                <w:sz w:val="24"/>
              </w:rPr>
              <w:t>6.30-7.30</w:t>
            </w:r>
          </w:p>
        </w:tc>
      </w:tr>
      <w:tr w:rsidR="001B41ED">
        <w:trPr>
          <w:trHeight w:val="275"/>
        </w:trPr>
        <w:tc>
          <w:tcPr>
            <w:tcW w:w="10634" w:type="dxa"/>
          </w:tcPr>
          <w:p w:rsidR="001B41ED" w:rsidRDefault="007E4F6E">
            <w:pPr>
              <w:pStyle w:val="TableParagraph"/>
              <w:spacing w:line="255" w:lineRule="exact"/>
              <w:ind w:left="748"/>
              <w:rPr>
                <w:b/>
                <w:i/>
                <w:sz w:val="24"/>
              </w:rPr>
            </w:pPr>
            <w:r>
              <w:rPr>
                <w:b/>
                <w:i/>
                <w:sz w:val="24"/>
              </w:rPr>
              <w:t>В</w:t>
            </w:r>
            <w:r>
              <w:rPr>
                <w:b/>
                <w:i/>
                <w:spacing w:val="-3"/>
                <w:sz w:val="24"/>
              </w:rPr>
              <w:t xml:space="preserve"> </w:t>
            </w:r>
            <w:r>
              <w:rPr>
                <w:b/>
                <w:i/>
                <w:sz w:val="24"/>
              </w:rPr>
              <w:t>дошкольном</w:t>
            </w:r>
            <w:r>
              <w:rPr>
                <w:b/>
                <w:i/>
                <w:spacing w:val="-3"/>
                <w:sz w:val="24"/>
              </w:rPr>
              <w:t xml:space="preserve"> </w:t>
            </w:r>
            <w:r>
              <w:rPr>
                <w:b/>
                <w:i/>
                <w:sz w:val="24"/>
              </w:rPr>
              <w:t>учреждении</w:t>
            </w:r>
          </w:p>
        </w:tc>
        <w:tc>
          <w:tcPr>
            <w:tcW w:w="2076" w:type="dxa"/>
          </w:tcPr>
          <w:p w:rsidR="001B41ED" w:rsidRDefault="001B41ED">
            <w:pPr>
              <w:pStyle w:val="TableParagraph"/>
              <w:ind w:left="0"/>
              <w:rPr>
                <w:sz w:val="20"/>
              </w:rPr>
            </w:pPr>
          </w:p>
        </w:tc>
      </w:tr>
      <w:tr w:rsidR="001B41ED">
        <w:trPr>
          <w:trHeight w:val="277"/>
        </w:trPr>
        <w:tc>
          <w:tcPr>
            <w:tcW w:w="10634" w:type="dxa"/>
          </w:tcPr>
          <w:p w:rsidR="001B41ED" w:rsidRDefault="007E4F6E">
            <w:pPr>
              <w:pStyle w:val="TableParagraph"/>
              <w:spacing w:line="258" w:lineRule="exact"/>
              <w:ind w:left="748"/>
              <w:rPr>
                <w:sz w:val="24"/>
              </w:rPr>
            </w:pPr>
            <w:r>
              <w:rPr>
                <w:sz w:val="24"/>
              </w:rPr>
              <w:t>Прием</w:t>
            </w:r>
            <w:r>
              <w:rPr>
                <w:spacing w:val="-4"/>
                <w:sz w:val="24"/>
              </w:rPr>
              <w:t xml:space="preserve"> </w:t>
            </w:r>
            <w:r>
              <w:rPr>
                <w:sz w:val="24"/>
              </w:rPr>
              <w:t>детей,</w:t>
            </w:r>
            <w:r>
              <w:rPr>
                <w:spacing w:val="-2"/>
                <w:sz w:val="24"/>
              </w:rPr>
              <w:t xml:space="preserve"> </w:t>
            </w:r>
            <w:r>
              <w:rPr>
                <w:sz w:val="24"/>
              </w:rPr>
              <w:t>самостоятельная деятельность</w:t>
            </w:r>
          </w:p>
        </w:tc>
        <w:tc>
          <w:tcPr>
            <w:tcW w:w="2076" w:type="dxa"/>
          </w:tcPr>
          <w:p w:rsidR="001B41ED" w:rsidRDefault="007E4F6E">
            <w:pPr>
              <w:pStyle w:val="TableParagraph"/>
              <w:spacing w:line="258" w:lineRule="exact"/>
              <w:ind w:left="178" w:right="59"/>
              <w:jc w:val="center"/>
              <w:rPr>
                <w:sz w:val="24"/>
              </w:rPr>
            </w:pPr>
            <w:r>
              <w:rPr>
                <w:sz w:val="24"/>
              </w:rPr>
              <w:t>7.00-8.10</w:t>
            </w:r>
          </w:p>
        </w:tc>
      </w:tr>
      <w:tr w:rsidR="001B41ED">
        <w:trPr>
          <w:trHeight w:val="275"/>
        </w:trPr>
        <w:tc>
          <w:tcPr>
            <w:tcW w:w="10634" w:type="dxa"/>
          </w:tcPr>
          <w:p w:rsidR="001B41ED" w:rsidRDefault="007E4F6E">
            <w:pPr>
              <w:pStyle w:val="TableParagraph"/>
              <w:spacing w:line="255" w:lineRule="exact"/>
              <w:ind w:left="748"/>
              <w:rPr>
                <w:sz w:val="24"/>
              </w:rPr>
            </w:pPr>
            <w:r>
              <w:rPr>
                <w:sz w:val="24"/>
              </w:rPr>
              <w:t>Утренняя</w:t>
            </w:r>
            <w:r>
              <w:rPr>
                <w:spacing w:val="-4"/>
                <w:sz w:val="24"/>
              </w:rPr>
              <w:t xml:space="preserve"> </w:t>
            </w:r>
            <w:r>
              <w:rPr>
                <w:sz w:val="24"/>
              </w:rPr>
              <w:t>гимнастика</w:t>
            </w:r>
            <w:r>
              <w:rPr>
                <w:spacing w:val="-4"/>
                <w:sz w:val="24"/>
              </w:rPr>
              <w:t xml:space="preserve"> </w:t>
            </w:r>
            <w:r>
              <w:rPr>
                <w:sz w:val="24"/>
              </w:rPr>
              <w:t>на</w:t>
            </w:r>
            <w:r>
              <w:rPr>
                <w:spacing w:val="-4"/>
                <w:sz w:val="24"/>
              </w:rPr>
              <w:t xml:space="preserve"> </w:t>
            </w:r>
            <w:r>
              <w:rPr>
                <w:sz w:val="24"/>
              </w:rPr>
              <w:t>воздухе</w:t>
            </w:r>
          </w:p>
        </w:tc>
        <w:tc>
          <w:tcPr>
            <w:tcW w:w="2076" w:type="dxa"/>
          </w:tcPr>
          <w:p w:rsidR="001B41ED" w:rsidRDefault="007E4F6E">
            <w:pPr>
              <w:pStyle w:val="TableParagraph"/>
              <w:spacing w:line="255" w:lineRule="exact"/>
              <w:ind w:left="178" w:right="59"/>
              <w:jc w:val="center"/>
              <w:rPr>
                <w:sz w:val="24"/>
              </w:rPr>
            </w:pPr>
            <w:r>
              <w:rPr>
                <w:sz w:val="24"/>
              </w:rPr>
              <w:t>8.10-8.20</w:t>
            </w:r>
          </w:p>
        </w:tc>
      </w:tr>
      <w:tr w:rsidR="001B41ED">
        <w:trPr>
          <w:trHeight w:val="275"/>
        </w:trPr>
        <w:tc>
          <w:tcPr>
            <w:tcW w:w="10634" w:type="dxa"/>
          </w:tcPr>
          <w:p w:rsidR="001B41ED" w:rsidRDefault="007E4F6E">
            <w:pPr>
              <w:pStyle w:val="TableParagraph"/>
              <w:spacing w:line="255" w:lineRule="exact"/>
              <w:ind w:left="748"/>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2076" w:type="dxa"/>
          </w:tcPr>
          <w:p w:rsidR="001B41ED" w:rsidRDefault="007E4F6E">
            <w:pPr>
              <w:pStyle w:val="TableParagraph"/>
              <w:spacing w:line="255" w:lineRule="exact"/>
              <w:ind w:left="178" w:right="64"/>
              <w:jc w:val="center"/>
              <w:rPr>
                <w:sz w:val="24"/>
              </w:rPr>
            </w:pPr>
            <w:r>
              <w:rPr>
                <w:sz w:val="24"/>
              </w:rPr>
              <w:t>8.20-8.30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6"/>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дежурство,</w:t>
            </w:r>
            <w:r>
              <w:rPr>
                <w:spacing w:val="-5"/>
                <w:sz w:val="24"/>
              </w:rPr>
              <w:t xml:space="preserve"> </w:t>
            </w:r>
            <w:r>
              <w:rPr>
                <w:sz w:val="24"/>
              </w:rPr>
              <w:t>завтрак</w:t>
            </w:r>
          </w:p>
        </w:tc>
        <w:tc>
          <w:tcPr>
            <w:tcW w:w="2076" w:type="dxa"/>
          </w:tcPr>
          <w:p w:rsidR="001B41ED" w:rsidRDefault="007E4F6E">
            <w:pPr>
              <w:pStyle w:val="TableParagraph"/>
              <w:spacing w:line="255" w:lineRule="exact"/>
              <w:ind w:left="178" w:right="64"/>
              <w:jc w:val="center"/>
              <w:rPr>
                <w:sz w:val="24"/>
              </w:rPr>
            </w:pPr>
            <w:r>
              <w:rPr>
                <w:sz w:val="24"/>
              </w:rPr>
              <w:t>8.30-9.00</w:t>
            </w:r>
          </w:p>
        </w:tc>
      </w:tr>
      <w:tr w:rsidR="001B41ED">
        <w:trPr>
          <w:trHeight w:val="275"/>
        </w:trPr>
        <w:tc>
          <w:tcPr>
            <w:tcW w:w="10634" w:type="dxa"/>
          </w:tcPr>
          <w:p w:rsidR="001B41ED" w:rsidRDefault="007E4F6E">
            <w:pPr>
              <w:pStyle w:val="TableParagraph"/>
              <w:spacing w:line="255" w:lineRule="exact"/>
              <w:ind w:left="748"/>
              <w:rPr>
                <w:sz w:val="24"/>
              </w:rPr>
            </w:pPr>
            <w:r>
              <w:rPr>
                <w:sz w:val="24"/>
              </w:rPr>
              <w:t>Второй</w:t>
            </w:r>
            <w:r>
              <w:rPr>
                <w:spacing w:val="-3"/>
                <w:sz w:val="24"/>
              </w:rPr>
              <w:t xml:space="preserve"> </w:t>
            </w:r>
            <w:r>
              <w:rPr>
                <w:sz w:val="24"/>
              </w:rPr>
              <w:t>завтрак</w:t>
            </w:r>
          </w:p>
        </w:tc>
        <w:tc>
          <w:tcPr>
            <w:tcW w:w="2076" w:type="dxa"/>
          </w:tcPr>
          <w:p w:rsidR="001B41ED" w:rsidRDefault="007E4F6E">
            <w:pPr>
              <w:pStyle w:val="TableParagraph"/>
              <w:spacing w:line="255" w:lineRule="exact"/>
              <w:ind w:left="178" w:right="64"/>
              <w:jc w:val="center"/>
              <w:rPr>
                <w:sz w:val="24"/>
              </w:rPr>
            </w:pPr>
            <w:r>
              <w:rPr>
                <w:sz w:val="24"/>
              </w:rPr>
              <w:t>10.30</w:t>
            </w:r>
          </w:p>
        </w:tc>
      </w:tr>
      <w:tr w:rsidR="001B41ED">
        <w:trPr>
          <w:trHeight w:val="1106"/>
        </w:trPr>
        <w:tc>
          <w:tcPr>
            <w:tcW w:w="10634" w:type="dxa"/>
          </w:tcPr>
          <w:p w:rsidR="001B41ED" w:rsidRDefault="007E4F6E">
            <w:pPr>
              <w:pStyle w:val="TableParagraph"/>
              <w:ind w:left="40"/>
              <w:rPr>
                <w:sz w:val="24"/>
              </w:rPr>
            </w:pPr>
            <w:r>
              <w:rPr>
                <w:sz w:val="24"/>
              </w:rPr>
              <w:t>Подготовка к прогулке, прогулка</w:t>
            </w:r>
            <w:r>
              <w:rPr>
                <w:spacing w:val="1"/>
                <w:sz w:val="24"/>
              </w:rPr>
              <w:t xml:space="preserve"> </w:t>
            </w:r>
            <w:r>
              <w:rPr>
                <w:sz w:val="24"/>
              </w:rPr>
              <w:t>(игры, наблюдения, труд, экспериментирование, общение по</w:t>
            </w:r>
            <w:r>
              <w:rPr>
                <w:spacing w:val="-58"/>
                <w:sz w:val="24"/>
              </w:rPr>
              <w:t xml:space="preserve"> </w:t>
            </w:r>
            <w:r>
              <w:rPr>
                <w:sz w:val="24"/>
              </w:rPr>
              <w:t>интересам)</w:t>
            </w:r>
          </w:p>
          <w:p w:rsidR="001B41ED" w:rsidRDefault="007E4F6E">
            <w:pPr>
              <w:pStyle w:val="TableParagraph"/>
              <w:spacing w:line="270" w:lineRule="atLeast"/>
              <w:ind w:left="40"/>
              <w:rPr>
                <w:sz w:val="24"/>
              </w:rPr>
            </w:pPr>
            <w:r>
              <w:rPr>
                <w:sz w:val="24"/>
              </w:rPr>
              <w:t>Организованная</w:t>
            </w:r>
            <w:r>
              <w:rPr>
                <w:spacing w:val="-6"/>
                <w:sz w:val="24"/>
              </w:rPr>
              <w:t xml:space="preserve"> </w:t>
            </w:r>
            <w:r>
              <w:rPr>
                <w:sz w:val="24"/>
              </w:rPr>
              <w:t>образовательная</w:t>
            </w:r>
            <w:r>
              <w:rPr>
                <w:spacing w:val="-5"/>
                <w:sz w:val="24"/>
              </w:rPr>
              <w:t xml:space="preserve"> </w:t>
            </w:r>
            <w:r>
              <w:rPr>
                <w:sz w:val="24"/>
              </w:rPr>
              <w:t>деятельность,</w:t>
            </w:r>
            <w:r>
              <w:rPr>
                <w:spacing w:val="-5"/>
                <w:sz w:val="24"/>
              </w:rPr>
              <w:t xml:space="preserve"> </w:t>
            </w:r>
            <w:r>
              <w:rPr>
                <w:sz w:val="24"/>
              </w:rPr>
              <w:t>развивающие</w:t>
            </w:r>
            <w:r>
              <w:rPr>
                <w:spacing w:val="-6"/>
                <w:sz w:val="24"/>
              </w:rPr>
              <w:t xml:space="preserve"> </w:t>
            </w:r>
            <w:r>
              <w:rPr>
                <w:sz w:val="24"/>
              </w:rPr>
              <w:t>образовательные</w:t>
            </w:r>
            <w:r>
              <w:rPr>
                <w:spacing w:val="-7"/>
                <w:sz w:val="24"/>
              </w:rPr>
              <w:t xml:space="preserve"> </w:t>
            </w:r>
            <w:r>
              <w:rPr>
                <w:sz w:val="24"/>
              </w:rPr>
              <w:t>ситуации</w:t>
            </w:r>
            <w:r>
              <w:rPr>
                <w:spacing w:val="-6"/>
                <w:sz w:val="24"/>
              </w:rPr>
              <w:t xml:space="preserve"> </w:t>
            </w:r>
            <w:r>
              <w:rPr>
                <w:sz w:val="24"/>
              </w:rPr>
              <w:t>на</w:t>
            </w:r>
            <w:r>
              <w:rPr>
                <w:spacing w:val="-6"/>
                <w:sz w:val="24"/>
              </w:rPr>
              <w:t xml:space="preserve"> </w:t>
            </w:r>
            <w:r>
              <w:rPr>
                <w:sz w:val="24"/>
              </w:rPr>
              <w:t>игровой</w:t>
            </w:r>
            <w:r>
              <w:rPr>
                <w:spacing w:val="-57"/>
                <w:sz w:val="24"/>
              </w:rPr>
              <w:t xml:space="preserve"> </w:t>
            </w:r>
            <w:r>
              <w:rPr>
                <w:sz w:val="24"/>
              </w:rPr>
              <w:t>основе.</w:t>
            </w:r>
          </w:p>
        </w:tc>
        <w:tc>
          <w:tcPr>
            <w:tcW w:w="2076" w:type="dxa"/>
          </w:tcPr>
          <w:p w:rsidR="001B41ED" w:rsidRDefault="007E4F6E">
            <w:pPr>
              <w:pStyle w:val="TableParagraph"/>
              <w:spacing w:line="272" w:lineRule="exact"/>
              <w:ind w:left="178" w:right="64"/>
              <w:jc w:val="center"/>
              <w:rPr>
                <w:sz w:val="24"/>
              </w:rPr>
            </w:pPr>
            <w:r>
              <w:rPr>
                <w:sz w:val="24"/>
              </w:rPr>
              <w:t>9.00-12.20</w:t>
            </w:r>
          </w:p>
        </w:tc>
      </w:tr>
      <w:tr w:rsidR="001B41ED">
        <w:trPr>
          <w:trHeight w:val="275"/>
        </w:trPr>
        <w:tc>
          <w:tcPr>
            <w:tcW w:w="10634" w:type="dxa"/>
          </w:tcPr>
          <w:p w:rsidR="001B41ED" w:rsidRDefault="007E4F6E">
            <w:pPr>
              <w:pStyle w:val="TableParagraph"/>
              <w:spacing w:line="255" w:lineRule="exact"/>
              <w:ind w:left="748"/>
              <w:rPr>
                <w:sz w:val="24"/>
              </w:rPr>
            </w:pPr>
            <w:r>
              <w:rPr>
                <w:sz w:val="24"/>
              </w:rPr>
              <w:t>Возвращение</w:t>
            </w:r>
            <w:r>
              <w:rPr>
                <w:spacing w:val="-6"/>
                <w:sz w:val="24"/>
              </w:rPr>
              <w:t xml:space="preserve"> </w:t>
            </w:r>
            <w:r>
              <w:rPr>
                <w:sz w:val="24"/>
              </w:rPr>
              <w:t>с</w:t>
            </w:r>
            <w:r>
              <w:rPr>
                <w:spacing w:val="-5"/>
                <w:sz w:val="24"/>
              </w:rPr>
              <w:t xml:space="preserve"> </w:t>
            </w:r>
            <w:r>
              <w:rPr>
                <w:sz w:val="24"/>
              </w:rPr>
              <w:t>прогулки,</w:t>
            </w:r>
            <w:r>
              <w:rPr>
                <w:spacing w:val="-4"/>
                <w:sz w:val="24"/>
              </w:rPr>
              <w:t xml:space="preserve"> </w:t>
            </w:r>
            <w:r>
              <w:rPr>
                <w:sz w:val="24"/>
              </w:rPr>
              <w:t>гигиенические</w:t>
            </w:r>
            <w:r>
              <w:rPr>
                <w:spacing w:val="-6"/>
                <w:sz w:val="24"/>
              </w:rPr>
              <w:t xml:space="preserve"> </w:t>
            </w:r>
            <w:r>
              <w:rPr>
                <w:sz w:val="24"/>
              </w:rPr>
              <w:t>процедуры</w:t>
            </w:r>
          </w:p>
        </w:tc>
        <w:tc>
          <w:tcPr>
            <w:tcW w:w="2076" w:type="dxa"/>
          </w:tcPr>
          <w:p w:rsidR="001B41ED" w:rsidRDefault="007E4F6E">
            <w:pPr>
              <w:pStyle w:val="TableParagraph"/>
              <w:spacing w:line="255" w:lineRule="exact"/>
              <w:ind w:left="178" w:right="62"/>
              <w:jc w:val="center"/>
              <w:rPr>
                <w:sz w:val="24"/>
              </w:rPr>
            </w:pPr>
            <w:r>
              <w:rPr>
                <w:sz w:val="24"/>
              </w:rPr>
              <w:t>12.20-</w:t>
            </w:r>
            <w:r>
              <w:rPr>
                <w:spacing w:val="-1"/>
                <w:sz w:val="24"/>
              </w:rPr>
              <w:t xml:space="preserve"> </w:t>
            </w:r>
            <w:r>
              <w:rPr>
                <w:sz w:val="24"/>
              </w:rPr>
              <w:t>12.30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076" w:type="dxa"/>
          </w:tcPr>
          <w:p w:rsidR="001B41ED" w:rsidRDefault="007E4F6E">
            <w:pPr>
              <w:pStyle w:val="TableParagraph"/>
              <w:spacing w:line="255" w:lineRule="exact"/>
              <w:ind w:left="178" w:right="62"/>
              <w:jc w:val="center"/>
              <w:rPr>
                <w:sz w:val="24"/>
              </w:rPr>
            </w:pPr>
            <w:r>
              <w:rPr>
                <w:sz w:val="24"/>
              </w:rPr>
              <w:t>12.30</w:t>
            </w:r>
            <w:r>
              <w:rPr>
                <w:spacing w:val="-1"/>
                <w:sz w:val="24"/>
              </w:rPr>
              <w:t xml:space="preserve"> </w:t>
            </w:r>
            <w:r>
              <w:rPr>
                <w:sz w:val="24"/>
              </w:rPr>
              <w:t>-13.00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p>
        </w:tc>
        <w:tc>
          <w:tcPr>
            <w:tcW w:w="2076" w:type="dxa"/>
          </w:tcPr>
          <w:p w:rsidR="001B41ED" w:rsidRDefault="007E4F6E">
            <w:pPr>
              <w:pStyle w:val="TableParagraph"/>
              <w:spacing w:line="255" w:lineRule="exact"/>
              <w:ind w:left="178" w:right="59"/>
              <w:jc w:val="center"/>
              <w:rPr>
                <w:sz w:val="24"/>
              </w:rPr>
            </w:pPr>
            <w:r>
              <w:rPr>
                <w:sz w:val="24"/>
              </w:rPr>
              <w:t>13.10-15.25</w:t>
            </w:r>
          </w:p>
        </w:tc>
      </w:tr>
      <w:tr w:rsidR="001B41ED">
        <w:trPr>
          <w:trHeight w:val="277"/>
        </w:trPr>
        <w:tc>
          <w:tcPr>
            <w:tcW w:w="10634" w:type="dxa"/>
          </w:tcPr>
          <w:p w:rsidR="001B41ED" w:rsidRDefault="007E4F6E">
            <w:pPr>
              <w:pStyle w:val="TableParagraph"/>
              <w:spacing w:line="258" w:lineRule="exact"/>
              <w:ind w:left="748"/>
              <w:rPr>
                <w:sz w:val="24"/>
              </w:rPr>
            </w:pPr>
            <w:r>
              <w:rPr>
                <w:sz w:val="24"/>
              </w:rPr>
              <w:t>Постепенный</w:t>
            </w:r>
            <w:r>
              <w:rPr>
                <w:spacing w:val="-5"/>
                <w:sz w:val="24"/>
              </w:rPr>
              <w:t xml:space="preserve"> </w:t>
            </w:r>
            <w:r>
              <w:rPr>
                <w:sz w:val="24"/>
              </w:rPr>
              <w:t>подъем,</w:t>
            </w:r>
            <w:r>
              <w:rPr>
                <w:spacing w:val="-5"/>
                <w:sz w:val="24"/>
              </w:rPr>
              <w:t xml:space="preserve"> </w:t>
            </w:r>
            <w:r>
              <w:rPr>
                <w:sz w:val="24"/>
              </w:rPr>
              <w:t>воздушные,</w:t>
            </w:r>
            <w:r>
              <w:rPr>
                <w:spacing w:val="-5"/>
                <w:sz w:val="24"/>
              </w:rPr>
              <w:t xml:space="preserve"> </w:t>
            </w:r>
            <w:r>
              <w:rPr>
                <w:sz w:val="24"/>
              </w:rPr>
              <w:t>водные</w:t>
            </w:r>
            <w:r>
              <w:rPr>
                <w:spacing w:val="-7"/>
                <w:sz w:val="24"/>
              </w:rPr>
              <w:t xml:space="preserve"> </w:t>
            </w:r>
            <w:r>
              <w:rPr>
                <w:sz w:val="24"/>
              </w:rPr>
              <w:t>процедуры</w:t>
            </w:r>
          </w:p>
        </w:tc>
        <w:tc>
          <w:tcPr>
            <w:tcW w:w="2076" w:type="dxa"/>
          </w:tcPr>
          <w:p w:rsidR="001B41ED" w:rsidRDefault="007E4F6E">
            <w:pPr>
              <w:pStyle w:val="TableParagraph"/>
              <w:spacing w:line="258" w:lineRule="exact"/>
              <w:ind w:left="178" w:right="62"/>
              <w:jc w:val="center"/>
              <w:rPr>
                <w:sz w:val="24"/>
              </w:rPr>
            </w:pPr>
            <w:r>
              <w:rPr>
                <w:sz w:val="24"/>
              </w:rPr>
              <w:t>15.25-</w:t>
            </w:r>
            <w:r>
              <w:rPr>
                <w:spacing w:val="-1"/>
                <w:sz w:val="24"/>
              </w:rPr>
              <w:t xml:space="preserve"> </w:t>
            </w:r>
            <w:r>
              <w:rPr>
                <w:sz w:val="24"/>
              </w:rPr>
              <w:t>15.30</w:t>
            </w:r>
          </w:p>
        </w:tc>
      </w:tr>
      <w:tr w:rsidR="001B41ED">
        <w:trPr>
          <w:trHeight w:val="275"/>
        </w:trPr>
        <w:tc>
          <w:tcPr>
            <w:tcW w:w="10634" w:type="dxa"/>
          </w:tcPr>
          <w:p w:rsidR="001B41ED" w:rsidRDefault="007E4F6E">
            <w:pPr>
              <w:pStyle w:val="TableParagraph"/>
              <w:spacing w:line="255" w:lineRule="exact"/>
              <w:ind w:left="748"/>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2076" w:type="dxa"/>
          </w:tcPr>
          <w:p w:rsidR="001B41ED" w:rsidRDefault="007E4F6E">
            <w:pPr>
              <w:pStyle w:val="TableParagraph"/>
              <w:spacing w:line="255" w:lineRule="exact"/>
              <w:ind w:left="178" w:right="62"/>
              <w:jc w:val="center"/>
              <w:rPr>
                <w:sz w:val="24"/>
              </w:rPr>
            </w:pPr>
            <w:r>
              <w:rPr>
                <w:sz w:val="24"/>
              </w:rPr>
              <w:t>15.30-</w:t>
            </w:r>
            <w:r>
              <w:rPr>
                <w:spacing w:val="-1"/>
                <w:sz w:val="24"/>
              </w:rPr>
              <w:t xml:space="preserve"> </w:t>
            </w:r>
            <w:r>
              <w:rPr>
                <w:sz w:val="24"/>
              </w:rPr>
              <w:t>15.50</w:t>
            </w:r>
          </w:p>
        </w:tc>
      </w:tr>
      <w:tr w:rsidR="001B41ED">
        <w:trPr>
          <w:trHeight w:val="275"/>
        </w:trPr>
        <w:tc>
          <w:tcPr>
            <w:tcW w:w="10634" w:type="dxa"/>
          </w:tcPr>
          <w:p w:rsidR="001B41ED" w:rsidRDefault="007E4F6E">
            <w:pPr>
              <w:pStyle w:val="TableParagraph"/>
              <w:spacing w:line="255" w:lineRule="exact"/>
              <w:ind w:left="748"/>
              <w:rPr>
                <w:sz w:val="24"/>
              </w:rPr>
            </w:pPr>
            <w:r>
              <w:rPr>
                <w:sz w:val="24"/>
              </w:rPr>
              <w:t>Чтение</w:t>
            </w:r>
            <w:r>
              <w:rPr>
                <w:spacing w:val="-5"/>
                <w:sz w:val="24"/>
              </w:rPr>
              <w:t xml:space="preserve"> </w:t>
            </w:r>
            <w:r>
              <w:rPr>
                <w:sz w:val="24"/>
              </w:rPr>
              <w:t>художественной</w:t>
            </w:r>
            <w:r>
              <w:rPr>
                <w:spacing w:val="-4"/>
                <w:sz w:val="24"/>
              </w:rPr>
              <w:t xml:space="preserve"> </w:t>
            </w:r>
            <w:r>
              <w:rPr>
                <w:sz w:val="24"/>
              </w:rPr>
              <w:t>литературы</w:t>
            </w:r>
          </w:p>
        </w:tc>
        <w:tc>
          <w:tcPr>
            <w:tcW w:w="2076" w:type="dxa"/>
          </w:tcPr>
          <w:p w:rsidR="001B41ED" w:rsidRDefault="007E4F6E">
            <w:pPr>
              <w:pStyle w:val="TableParagraph"/>
              <w:spacing w:line="255" w:lineRule="exact"/>
              <w:ind w:left="178" w:right="59"/>
              <w:jc w:val="center"/>
              <w:rPr>
                <w:sz w:val="24"/>
              </w:rPr>
            </w:pPr>
            <w:r>
              <w:rPr>
                <w:sz w:val="24"/>
              </w:rPr>
              <w:t>15.50-16.05</w:t>
            </w:r>
          </w:p>
        </w:tc>
      </w:tr>
      <w:tr w:rsidR="001B41ED">
        <w:trPr>
          <w:trHeight w:val="275"/>
        </w:trPr>
        <w:tc>
          <w:tcPr>
            <w:tcW w:w="10634" w:type="dxa"/>
          </w:tcPr>
          <w:p w:rsidR="001B41ED" w:rsidRDefault="007E4F6E">
            <w:pPr>
              <w:pStyle w:val="TableParagraph"/>
              <w:spacing w:line="256" w:lineRule="exact"/>
              <w:ind w:left="748"/>
              <w:rPr>
                <w:sz w:val="24"/>
              </w:rPr>
            </w:pPr>
            <w:r>
              <w:rPr>
                <w:sz w:val="24"/>
              </w:rPr>
              <w:t>Подготовка</w:t>
            </w:r>
            <w:r>
              <w:rPr>
                <w:spacing w:val="-5"/>
                <w:sz w:val="24"/>
              </w:rPr>
              <w:t xml:space="preserve"> </w:t>
            </w:r>
            <w:r>
              <w:rPr>
                <w:sz w:val="24"/>
              </w:rPr>
              <w:t>к</w:t>
            </w:r>
            <w:r>
              <w:rPr>
                <w:spacing w:val="-4"/>
                <w:sz w:val="24"/>
              </w:rPr>
              <w:t xml:space="preserve"> </w:t>
            </w:r>
            <w:r>
              <w:rPr>
                <w:sz w:val="24"/>
              </w:rPr>
              <w:t>прогулке,</w:t>
            </w:r>
            <w:r>
              <w:rPr>
                <w:spacing w:val="-1"/>
                <w:sz w:val="24"/>
              </w:rPr>
              <w:t xml:space="preserve"> </w:t>
            </w:r>
            <w:r>
              <w:rPr>
                <w:sz w:val="24"/>
              </w:rPr>
              <w:t>прогулка, уход</w:t>
            </w:r>
            <w:r>
              <w:rPr>
                <w:spacing w:val="-4"/>
                <w:sz w:val="24"/>
              </w:rPr>
              <w:t xml:space="preserve"> </w:t>
            </w:r>
            <w:r>
              <w:rPr>
                <w:sz w:val="24"/>
              </w:rPr>
              <w:t>детей</w:t>
            </w:r>
            <w:r>
              <w:rPr>
                <w:spacing w:val="-4"/>
                <w:sz w:val="24"/>
              </w:rPr>
              <w:t xml:space="preserve"> </w:t>
            </w:r>
            <w:r>
              <w:rPr>
                <w:sz w:val="24"/>
              </w:rPr>
              <w:t>домой</w:t>
            </w:r>
          </w:p>
        </w:tc>
        <w:tc>
          <w:tcPr>
            <w:tcW w:w="2076" w:type="dxa"/>
          </w:tcPr>
          <w:p w:rsidR="001B41ED" w:rsidRDefault="007E4F6E">
            <w:pPr>
              <w:pStyle w:val="TableParagraph"/>
              <w:spacing w:line="256" w:lineRule="exact"/>
              <w:ind w:left="178" w:right="59"/>
              <w:jc w:val="center"/>
              <w:rPr>
                <w:sz w:val="24"/>
              </w:rPr>
            </w:pPr>
            <w:r>
              <w:rPr>
                <w:sz w:val="24"/>
              </w:rPr>
              <w:t>16.0.5-</w:t>
            </w:r>
            <w:r>
              <w:rPr>
                <w:spacing w:val="-1"/>
                <w:sz w:val="24"/>
              </w:rPr>
              <w:t xml:space="preserve"> </w:t>
            </w:r>
            <w:r>
              <w:rPr>
                <w:sz w:val="24"/>
              </w:rPr>
              <w:t>17.30</w:t>
            </w:r>
          </w:p>
        </w:tc>
      </w:tr>
      <w:tr w:rsidR="001B41ED">
        <w:trPr>
          <w:trHeight w:val="277"/>
        </w:trPr>
        <w:tc>
          <w:tcPr>
            <w:tcW w:w="10634" w:type="dxa"/>
          </w:tcPr>
          <w:p w:rsidR="001B41ED" w:rsidRDefault="007E4F6E">
            <w:pPr>
              <w:pStyle w:val="TableParagraph"/>
              <w:spacing w:before="1" w:line="257" w:lineRule="exact"/>
              <w:ind w:left="748"/>
              <w:rPr>
                <w:b/>
                <w:i/>
                <w:sz w:val="24"/>
              </w:rPr>
            </w:pPr>
            <w:r>
              <w:rPr>
                <w:b/>
                <w:i/>
                <w:sz w:val="24"/>
              </w:rPr>
              <w:t>Дома</w:t>
            </w:r>
          </w:p>
        </w:tc>
        <w:tc>
          <w:tcPr>
            <w:tcW w:w="2076" w:type="dxa"/>
          </w:tcPr>
          <w:p w:rsidR="001B41ED" w:rsidRDefault="001B41ED">
            <w:pPr>
              <w:pStyle w:val="TableParagraph"/>
              <w:ind w:left="0"/>
              <w:rPr>
                <w:sz w:val="20"/>
              </w:rPr>
            </w:pPr>
          </w:p>
        </w:tc>
      </w:tr>
      <w:tr w:rsidR="001B41ED">
        <w:trPr>
          <w:trHeight w:val="275"/>
        </w:trPr>
        <w:tc>
          <w:tcPr>
            <w:tcW w:w="10634" w:type="dxa"/>
          </w:tcPr>
          <w:p w:rsidR="001B41ED" w:rsidRDefault="007E4F6E">
            <w:pPr>
              <w:pStyle w:val="TableParagraph"/>
              <w:spacing w:line="255" w:lineRule="exact"/>
              <w:ind w:left="748"/>
              <w:rPr>
                <w:sz w:val="24"/>
              </w:rPr>
            </w:pPr>
            <w:r>
              <w:rPr>
                <w:sz w:val="24"/>
              </w:rPr>
              <w:t>Прогулка</w:t>
            </w:r>
          </w:p>
        </w:tc>
        <w:tc>
          <w:tcPr>
            <w:tcW w:w="2076" w:type="dxa"/>
          </w:tcPr>
          <w:p w:rsidR="001B41ED" w:rsidRDefault="007E4F6E">
            <w:pPr>
              <w:pStyle w:val="TableParagraph"/>
              <w:spacing w:line="255" w:lineRule="exact"/>
              <w:ind w:left="178" w:right="59"/>
              <w:jc w:val="center"/>
              <w:rPr>
                <w:sz w:val="24"/>
              </w:rPr>
            </w:pPr>
            <w:r>
              <w:rPr>
                <w:sz w:val="24"/>
              </w:rPr>
              <w:t>19.00-20.15</w:t>
            </w:r>
          </w:p>
        </w:tc>
      </w:tr>
      <w:tr w:rsidR="001B41ED">
        <w:trPr>
          <w:trHeight w:val="275"/>
        </w:trPr>
        <w:tc>
          <w:tcPr>
            <w:tcW w:w="10634" w:type="dxa"/>
          </w:tcPr>
          <w:p w:rsidR="001B41ED" w:rsidRDefault="007E4F6E">
            <w:pPr>
              <w:pStyle w:val="TableParagraph"/>
              <w:spacing w:line="255" w:lineRule="exact"/>
              <w:ind w:left="40"/>
              <w:rPr>
                <w:sz w:val="24"/>
              </w:rPr>
            </w:pPr>
            <w:r>
              <w:rPr>
                <w:sz w:val="24"/>
              </w:rPr>
              <w:t>Возвращение</w:t>
            </w:r>
            <w:r>
              <w:rPr>
                <w:spacing w:val="-5"/>
                <w:sz w:val="24"/>
              </w:rPr>
              <w:t xml:space="preserve"> </w:t>
            </w:r>
            <w:r>
              <w:rPr>
                <w:sz w:val="24"/>
              </w:rPr>
              <w:t>с</w:t>
            </w:r>
            <w:r>
              <w:rPr>
                <w:spacing w:val="-5"/>
                <w:sz w:val="24"/>
              </w:rPr>
              <w:t xml:space="preserve"> </w:t>
            </w:r>
            <w:r>
              <w:rPr>
                <w:sz w:val="24"/>
              </w:rPr>
              <w:t>прогулки,</w:t>
            </w:r>
            <w:r>
              <w:rPr>
                <w:spacing w:val="-4"/>
                <w:sz w:val="24"/>
              </w:rPr>
              <w:t xml:space="preserve"> </w:t>
            </w:r>
            <w:r>
              <w:rPr>
                <w:sz w:val="24"/>
              </w:rPr>
              <w:t>спокойные</w:t>
            </w:r>
            <w:r>
              <w:rPr>
                <w:spacing w:val="-6"/>
                <w:sz w:val="24"/>
              </w:rPr>
              <w:t xml:space="preserve"> </w:t>
            </w:r>
            <w:r>
              <w:rPr>
                <w:sz w:val="24"/>
              </w:rPr>
              <w:t>игры,</w:t>
            </w:r>
            <w:r>
              <w:rPr>
                <w:spacing w:val="-5"/>
                <w:sz w:val="24"/>
              </w:rPr>
              <w:t xml:space="preserve"> </w:t>
            </w:r>
            <w:r>
              <w:rPr>
                <w:sz w:val="24"/>
              </w:rPr>
              <w:t>гигиенические</w:t>
            </w:r>
            <w:r>
              <w:rPr>
                <w:spacing w:val="-5"/>
                <w:sz w:val="24"/>
              </w:rPr>
              <w:t xml:space="preserve"> </w:t>
            </w:r>
            <w:r>
              <w:rPr>
                <w:sz w:val="24"/>
              </w:rPr>
              <w:t>процедуры</w:t>
            </w:r>
          </w:p>
        </w:tc>
        <w:tc>
          <w:tcPr>
            <w:tcW w:w="2076" w:type="dxa"/>
          </w:tcPr>
          <w:p w:rsidR="001B41ED" w:rsidRDefault="007E4F6E">
            <w:pPr>
              <w:pStyle w:val="TableParagraph"/>
              <w:spacing w:line="255" w:lineRule="exact"/>
              <w:ind w:left="178" w:right="59"/>
              <w:jc w:val="center"/>
              <w:rPr>
                <w:sz w:val="24"/>
              </w:rPr>
            </w:pPr>
            <w:r>
              <w:rPr>
                <w:sz w:val="24"/>
              </w:rPr>
              <w:t>20.15-20.45</w:t>
            </w:r>
          </w:p>
        </w:tc>
      </w:tr>
      <w:tr w:rsidR="001B41ED">
        <w:trPr>
          <w:trHeight w:val="277"/>
        </w:trPr>
        <w:tc>
          <w:tcPr>
            <w:tcW w:w="10634" w:type="dxa"/>
          </w:tcPr>
          <w:p w:rsidR="001B41ED" w:rsidRDefault="007E4F6E">
            <w:pPr>
              <w:pStyle w:val="TableParagraph"/>
              <w:spacing w:line="258" w:lineRule="exact"/>
              <w:ind w:left="748"/>
              <w:rPr>
                <w:sz w:val="24"/>
              </w:rPr>
            </w:pPr>
            <w:r>
              <w:rPr>
                <w:sz w:val="24"/>
              </w:rPr>
              <w:t>Укладывание,</w:t>
            </w:r>
            <w:r>
              <w:rPr>
                <w:spacing w:val="-3"/>
                <w:sz w:val="24"/>
              </w:rPr>
              <w:t xml:space="preserve"> </w:t>
            </w:r>
            <w:r>
              <w:rPr>
                <w:sz w:val="24"/>
              </w:rPr>
              <w:t>ночной</w:t>
            </w:r>
            <w:r>
              <w:rPr>
                <w:spacing w:val="-2"/>
                <w:sz w:val="24"/>
              </w:rPr>
              <w:t xml:space="preserve"> </w:t>
            </w:r>
            <w:r>
              <w:rPr>
                <w:sz w:val="24"/>
              </w:rPr>
              <w:t>сон</w:t>
            </w:r>
          </w:p>
        </w:tc>
        <w:tc>
          <w:tcPr>
            <w:tcW w:w="2076" w:type="dxa"/>
          </w:tcPr>
          <w:p w:rsidR="001B41ED" w:rsidRDefault="007E4F6E">
            <w:pPr>
              <w:pStyle w:val="TableParagraph"/>
              <w:spacing w:line="258" w:lineRule="exact"/>
              <w:ind w:left="178" w:right="63"/>
              <w:jc w:val="center"/>
              <w:rPr>
                <w:sz w:val="24"/>
              </w:rPr>
            </w:pPr>
            <w:r>
              <w:rPr>
                <w:sz w:val="24"/>
              </w:rPr>
              <w:t>20.45-6.30</w:t>
            </w:r>
            <w:r>
              <w:rPr>
                <w:spacing w:val="-1"/>
                <w:sz w:val="24"/>
              </w:rPr>
              <w:t xml:space="preserve"> </w:t>
            </w:r>
            <w:r>
              <w:rPr>
                <w:sz w:val="24"/>
              </w:rPr>
              <w:t>(7.30)</w:t>
            </w:r>
          </w:p>
        </w:tc>
      </w:tr>
    </w:tbl>
    <w:p w:rsidR="001B41ED" w:rsidRDefault="001B41ED">
      <w:pPr>
        <w:pStyle w:val="a3"/>
        <w:spacing w:before="1"/>
        <w:ind w:left="0" w:firstLine="0"/>
        <w:rPr>
          <w:b/>
          <w:sz w:val="16"/>
        </w:rPr>
      </w:pPr>
    </w:p>
    <w:p w:rsidR="001B41ED" w:rsidRDefault="007E4F6E">
      <w:pPr>
        <w:spacing w:before="90"/>
        <w:ind w:left="107" w:right="431"/>
        <w:jc w:val="center"/>
        <w:rPr>
          <w:b/>
          <w:sz w:val="24"/>
        </w:rPr>
      </w:pPr>
      <w:r>
        <w:rPr>
          <w:b/>
          <w:sz w:val="24"/>
        </w:rPr>
        <w:t>Режим</w:t>
      </w:r>
      <w:r>
        <w:rPr>
          <w:b/>
          <w:spacing w:val="-4"/>
          <w:sz w:val="24"/>
        </w:rPr>
        <w:t xml:space="preserve"> </w:t>
      </w:r>
      <w:r>
        <w:rPr>
          <w:b/>
          <w:sz w:val="24"/>
        </w:rPr>
        <w:t>дня</w:t>
      </w:r>
      <w:r>
        <w:rPr>
          <w:b/>
          <w:spacing w:val="-2"/>
          <w:sz w:val="24"/>
        </w:rPr>
        <w:t xml:space="preserve"> </w:t>
      </w:r>
      <w:r>
        <w:rPr>
          <w:b/>
          <w:sz w:val="24"/>
        </w:rPr>
        <w:t>в</w:t>
      </w:r>
      <w:r>
        <w:rPr>
          <w:b/>
          <w:spacing w:val="-3"/>
          <w:sz w:val="24"/>
        </w:rPr>
        <w:t xml:space="preserve"> </w:t>
      </w:r>
      <w:r>
        <w:rPr>
          <w:b/>
          <w:sz w:val="24"/>
        </w:rPr>
        <w:t>подготовительной</w:t>
      </w:r>
      <w:r>
        <w:rPr>
          <w:b/>
          <w:spacing w:val="-2"/>
          <w:sz w:val="24"/>
        </w:rPr>
        <w:t xml:space="preserve"> </w:t>
      </w:r>
      <w:r>
        <w:rPr>
          <w:b/>
          <w:sz w:val="24"/>
        </w:rPr>
        <w:t>группе</w:t>
      </w:r>
    </w:p>
    <w:tbl>
      <w:tblPr>
        <w:tblStyle w:val="TableNormal"/>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34"/>
        <w:gridCol w:w="2012"/>
      </w:tblGrid>
      <w:tr w:rsidR="001B41ED">
        <w:trPr>
          <w:trHeight w:val="275"/>
        </w:trPr>
        <w:tc>
          <w:tcPr>
            <w:tcW w:w="12646" w:type="dxa"/>
            <w:gridSpan w:val="2"/>
          </w:tcPr>
          <w:p w:rsidR="001B41ED" w:rsidRDefault="007E4F6E">
            <w:pPr>
              <w:pStyle w:val="TableParagraph"/>
              <w:spacing w:line="256" w:lineRule="exact"/>
              <w:ind w:left="110"/>
              <w:rPr>
                <w:b/>
                <w:i/>
                <w:sz w:val="24"/>
              </w:rPr>
            </w:pPr>
            <w:r>
              <w:rPr>
                <w:b/>
                <w:i/>
                <w:sz w:val="24"/>
              </w:rPr>
              <w:t>Дома</w:t>
            </w:r>
          </w:p>
        </w:tc>
      </w:tr>
      <w:tr w:rsidR="001B41ED">
        <w:trPr>
          <w:trHeight w:val="275"/>
        </w:trPr>
        <w:tc>
          <w:tcPr>
            <w:tcW w:w="10634" w:type="dxa"/>
          </w:tcPr>
          <w:p w:rsidR="001B41ED" w:rsidRDefault="007E4F6E">
            <w:pPr>
              <w:pStyle w:val="TableParagraph"/>
              <w:spacing w:line="256" w:lineRule="exact"/>
              <w:ind w:left="110"/>
              <w:rPr>
                <w:sz w:val="24"/>
              </w:rPr>
            </w:pPr>
            <w:r>
              <w:rPr>
                <w:sz w:val="24"/>
              </w:rPr>
              <w:t>Подъем,</w:t>
            </w:r>
            <w:r>
              <w:rPr>
                <w:spacing w:val="-2"/>
                <w:sz w:val="24"/>
              </w:rPr>
              <w:t xml:space="preserve"> </w:t>
            </w:r>
            <w:r>
              <w:rPr>
                <w:sz w:val="24"/>
              </w:rPr>
              <w:t>утренний</w:t>
            </w:r>
            <w:r>
              <w:rPr>
                <w:spacing w:val="-7"/>
                <w:sz w:val="24"/>
              </w:rPr>
              <w:t xml:space="preserve"> </w:t>
            </w:r>
            <w:r>
              <w:rPr>
                <w:sz w:val="24"/>
              </w:rPr>
              <w:t>туалет</w:t>
            </w:r>
          </w:p>
        </w:tc>
        <w:tc>
          <w:tcPr>
            <w:tcW w:w="2012" w:type="dxa"/>
          </w:tcPr>
          <w:p w:rsidR="001B41ED" w:rsidRDefault="007E4F6E">
            <w:pPr>
              <w:pStyle w:val="TableParagraph"/>
              <w:spacing w:line="256" w:lineRule="exact"/>
              <w:ind w:left="137" w:right="122"/>
              <w:jc w:val="center"/>
              <w:rPr>
                <w:sz w:val="24"/>
              </w:rPr>
            </w:pPr>
            <w:r>
              <w:rPr>
                <w:sz w:val="24"/>
              </w:rPr>
              <w:t>6.30-7.30</w:t>
            </w:r>
          </w:p>
        </w:tc>
      </w:tr>
      <w:tr w:rsidR="001B41ED">
        <w:trPr>
          <w:trHeight w:val="276"/>
        </w:trPr>
        <w:tc>
          <w:tcPr>
            <w:tcW w:w="12646" w:type="dxa"/>
            <w:gridSpan w:val="2"/>
            <w:tcBorders>
              <w:bottom w:val="single" w:sz="6" w:space="0" w:color="000000"/>
            </w:tcBorders>
          </w:tcPr>
          <w:p w:rsidR="001B41ED" w:rsidRDefault="007E4F6E">
            <w:pPr>
              <w:pStyle w:val="TableParagraph"/>
              <w:spacing w:line="256" w:lineRule="exact"/>
              <w:ind w:left="110"/>
              <w:rPr>
                <w:b/>
                <w:i/>
                <w:sz w:val="24"/>
              </w:rPr>
            </w:pPr>
            <w:r>
              <w:rPr>
                <w:b/>
                <w:i/>
                <w:sz w:val="24"/>
              </w:rPr>
              <w:t>В</w:t>
            </w:r>
            <w:r>
              <w:rPr>
                <w:b/>
                <w:i/>
                <w:spacing w:val="-3"/>
                <w:sz w:val="24"/>
              </w:rPr>
              <w:t xml:space="preserve"> </w:t>
            </w:r>
            <w:r>
              <w:rPr>
                <w:b/>
                <w:i/>
                <w:sz w:val="24"/>
              </w:rPr>
              <w:t>дошкольном</w:t>
            </w:r>
            <w:r>
              <w:rPr>
                <w:b/>
                <w:i/>
                <w:spacing w:val="-1"/>
                <w:sz w:val="24"/>
              </w:rPr>
              <w:t xml:space="preserve"> </w:t>
            </w:r>
            <w:r>
              <w:rPr>
                <w:b/>
                <w:i/>
                <w:sz w:val="24"/>
              </w:rPr>
              <w:t>учреждении</w:t>
            </w:r>
          </w:p>
        </w:tc>
      </w:tr>
      <w:tr w:rsidR="001B41ED">
        <w:trPr>
          <w:trHeight w:val="275"/>
        </w:trPr>
        <w:tc>
          <w:tcPr>
            <w:tcW w:w="10634" w:type="dxa"/>
            <w:tcBorders>
              <w:top w:val="single" w:sz="6" w:space="0" w:color="000000"/>
              <w:left w:val="single" w:sz="6" w:space="0" w:color="000000"/>
              <w:bottom w:val="single" w:sz="6" w:space="0" w:color="000000"/>
              <w:right w:val="single" w:sz="6" w:space="0" w:color="000000"/>
            </w:tcBorders>
          </w:tcPr>
          <w:p w:rsidR="001B41ED" w:rsidRDefault="007E4F6E">
            <w:pPr>
              <w:pStyle w:val="TableParagraph"/>
              <w:spacing w:line="255" w:lineRule="exact"/>
              <w:ind w:left="815"/>
              <w:rPr>
                <w:sz w:val="24"/>
              </w:rPr>
            </w:pPr>
            <w:r>
              <w:rPr>
                <w:sz w:val="24"/>
              </w:rPr>
              <w:t>Прием</w:t>
            </w:r>
            <w:r>
              <w:rPr>
                <w:spacing w:val="-4"/>
                <w:sz w:val="24"/>
              </w:rPr>
              <w:t xml:space="preserve"> </w:t>
            </w:r>
            <w:r>
              <w:rPr>
                <w:sz w:val="24"/>
              </w:rPr>
              <w:t>детей,</w:t>
            </w:r>
            <w:r>
              <w:rPr>
                <w:spacing w:val="-2"/>
                <w:sz w:val="24"/>
              </w:rPr>
              <w:t xml:space="preserve"> </w:t>
            </w:r>
            <w:r>
              <w:rPr>
                <w:sz w:val="24"/>
              </w:rPr>
              <w:t>самостоятельная</w:t>
            </w:r>
            <w:r>
              <w:rPr>
                <w:spacing w:val="-2"/>
                <w:sz w:val="24"/>
              </w:rPr>
              <w:t xml:space="preserve"> </w:t>
            </w:r>
            <w:r>
              <w:rPr>
                <w:sz w:val="24"/>
              </w:rPr>
              <w:t>деятельность</w:t>
            </w:r>
          </w:p>
        </w:tc>
        <w:tc>
          <w:tcPr>
            <w:tcW w:w="2012" w:type="dxa"/>
            <w:tcBorders>
              <w:top w:val="single" w:sz="6" w:space="0" w:color="000000"/>
              <w:left w:val="single" w:sz="6" w:space="0" w:color="000000"/>
              <w:bottom w:val="single" w:sz="6" w:space="0" w:color="000000"/>
              <w:right w:val="single" w:sz="6" w:space="0" w:color="000000"/>
            </w:tcBorders>
          </w:tcPr>
          <w:p w:rsidR="001B41ED" w:rsidRDefault="007E4F6E">
            <w:pPr>
              <w:pStyle w:val="TableParagraph"/>
              <w:spacing w:line="255" w:lineRule="exact"/>
              <w:ind w:left="576" w:right="460"/>
              <w:jc w:val="center"/>
              <w:rPr>
                <w:sz w:val="24"/>
              </w:rPr>
            </w:pPr>
            <w:r>
              <w:rPr>
                <w:sz w:val="24"/>
              </w:rPr>
              <w:t>7.00-8.10</w:t>
            </w:r>
          </w:p>
        </w:tc>
      </w:tr>
      <w:tr w:rsidR="001B41ED">
        <w:trPr>
          <w:trHeight w:val="277"/>
        </w:trPr>
        <w:tc>
          <w:tcPr>
            <w:tcW w:w="10634" w:type="dxa"/>
            <w:tcBorders>
              <w:top w:val="single" w:sz="6" w:space="0" w:color="000000"/>
              <w:left w:val="single" w:sz="6" w:space="0" w:color="000000"/>
              <w:bottom w:val="single" w:sz="6" w:space="0" w:color="000000"/>
              <w:right w:val="single" w:sz="6" w:space="0" w:color="000000"/>
            </w:tcBorders>
          </w:tcPr>
          <w:p w:rsidR="001B41ED" w:rsidRDefault="007E4F6E">
            <w:pPr>
              <w:pStyle w:val="TableParagraph"/>
              <w:spacing w:line="258" w:lineRule="exact"/>
              <w:ind w:left="815"/>
              <w:rPr>
                <w:sz w:val="24"/>
              </w:rPr>
            </w:pPr>
            <w:r>
              <w:rPr>
                <w:sz w:val="24"/>
              </w:rPr>
              <w:t>Утренняя</w:t>
            </w:r>
            <w:r>
              <w:rPr>
                <w:spacing w:val="-4"/>
                <w:sz w:val="24"/>
              </w:rPr>
              <w:t xml:space="preserve"> </w:t>
            </w:r>
            <w:r>
              <w:rPr>
                <w:sz w:val="24"/>
              </w:rPr>
              <w:t>гимнастика</w:t>
            </w:r>
            <w:r>
              <w:rPr>
                <w:spacing w:val="-4"/>
                <w:sz w:val="24"/>
              </w:rPr>
              <w:t xml:space="preserve"> </w:t>
            </w:r>
            <w:r>
              <w:rPr>
                <w:sz w:val="24"/>
              </w:rPr>
              <w:t>на</w:t>
            </w:r>
            <w:r>
              <w:rPr>
                <w:spacing w:val="-4"/>
                <w:sz w:val="24"/>
              </w:rPr>
              <w:t xml:space="preserve"> </w:t>
            </w:r>
            <w:r>
              <w:rPr>
                <w:sz w:val="24"/>
              </w:rPr>
              <w:t>воздухе</w:t>
            </w:r>
          </w:p>
        </w:tc>
        <w:tc>
          <w:tcPr>
            <w:tcW w:w="2012" w:type="dxa"/>
            <w:tcBorders>
              <w:top w:val="single" w:sz="6" w:space="0" w:color="000000"/>
              <w:left w:val="single" w:sz="6" w:space="0" w:color="000000"/>
              <w:bottom w:val="single" w:sz="6" w:space="0" w:color="000000"/>
              <w:right w:val="single" w:sz="6" w:space="0" w:color="000000"/>
            </w:tcBorders>
          </w:tcPr>
          <w:p w:rsidR="001B41ED" w:rsidRDefault="007E4F6E">
            <w:pPr>
              <w:pStyle w:val="TableParagraph"/>
              <w:spacing w:line="258" w:lineRule="exact"/>
              <w:ind w:left="576" w:right="460"/>
              <w:jc w:val="center"/>
              <w:rPr>
                <w:sz w:val="24"/>
              </w:rPr>
            </w:pPr>
            <w:r>
              <w:rPr>
                <w:sz w:val="24"/>
              </w:rPr>
              <w:t>8.10-8.20</w:t>
            </w:r>
          </w:p>
        </w:tc>
      </w:tr>
      <w:tr w:rsidR="001B41ED">
        <w:trPr>
          <w:trHeight w:val="275"/>
        </w:trPr>
        <w:tc>
          <w:tcPr>
            <w:tcW w:w="10634" w:type="dxa"/>
            <w:tcBorders>
              <w:top w:val="single" w:sz="6" w:space="0" w:color="000000"/>
            </w:tcBorders>
          </w:tcPr>
          <w:p w:rsidR="001B41ED" w:rsidRDefault="007E4F6E">
            <w:pPr>
              <w:pStyle w:val="TableParagraph"/>
              <w:spacing w:line="255" w:lineRule="exact"/>
              <w:ind w:left="770"/>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2012" w:type="dxa"/>
            <w:tcBorders>
              <w:top w:val="single" w:sz="6" w:space="0" w:color="000000"/>
            </w:tcBorders>
          </w:tcPr>
          <w:p w:rsidR="001B41ED" w:rsidRDefault="007E4F6E">
            <w:pPr>
              <w:pStyle w:val="TableParagraph"/>
              <w:spacing w:line="255" w:lineRule="exact"/>
              <w:ind w:left="137" w:right="122"/>
              <w:jc w:val="center"/>
              <w:rPr>
                <w:sz w:val="24"/>
              </w:rPr>
            </w:pPr>
            <w:r>
              <w:rPr>
                <w:sz w:val="24"/>
              </w:rPr>
              <w:t>8.20-8.30</w:t>
            </w:r>
          </w:p>
        </w:tc>
      </w:tr>
      <w:tr w:rsidR="001B41ED">
        <w:trPr>
          <w:trHeight w:val="275"/>
        </w:trPr>
        <w:tc>
          <w:tcPr>
            <w:tcW w:w="10634" w:type="dxa"/>
          </w:tcPr>
          <w:p w:rsidR="001B41ED" w:rsidRDefault="007E4F6E">
            <w:pPr>
              <w:pStyle w:val="TableParagraph"/>
              <w:spacing w:line="256" w:lineRule="exact"/>
              <w:ind w:left="830"/>
              <w:rPr>
                <w:sz w:val="24"/>
              </w:rPr>
            </w:pPr>
            <w:r>
              <w:rPr>
                <w:sz w:val="24"/>
              </w:rPr>
              <w:t>Подготовка</w:t>
            </w:r>
            <w:r>
              <w:rPr>
                <w:spacing w:val="-5"/>
                <w:sz w:val="24"/>
              </w:rPr>
              <w:t xml:space="preserve"> </w:t>
            </w:r>
            <w:r>
              <w:rPr>
                <w:sz w:val="24"/>
              </w:rPr>
              <w:t>к</w:t>
            </w:r>
            <w:r>
              <w:rPr>
                <w:spacing w:val="-4"/>
                <w:sz w:val="24"/>
              </w:rPr>
              <w:t xml:space="preserve"> </w:t>
            </w:r>
            <w:r>
              <w:rPr>
                <w:sz w:val="24"/>
              </w:rPr>
              <w:t>завтраку,</w:t>
            </w:r>
            <w:r>
              <w:rPr>
                <w:spacing w:val="-4"/>
                <w:sz w:val="24"/>
              </w:rPr>
              <w:t xml:space="preserve"> </w:t>
            </w:r>
            <w:r>
              <w:rPr>
                <w:sz w:val="24"/>
              </w:rPr>
              <w:t>дежурство,</w:t>
            </w:r>
            <w:r>
              <w:rPr>
                <w:spacing w:val="-3"/>
                <w:sz w:val="24"/>
              </w:rPr>
              <w:t xml:space="preserve"> </w:t>
            </w:r>
            <w:r>
              <w:rPr>
                <w:sz w:val="24"/>
              </w:rPr>
              <w:t>завтрак</w:t>
            </w:r>
          </w:p>
        </w:tc>
        <w:tc>
          <w:tcPr>
            <w:tcW w:w="2012" w:type="dxa"/>
          </w:tcPr>
          <w:p w:rsidR="001B41ED" w:rsidRDefault="007E4F6E">
            <w:pPr>
              <w:pStyle w:val="TableParagraph"/>
              <w:spacing w:line="256" w:lineRule="exact"/>
              <w:ind w:left="137" w:right="122"/>
              <w:jc w:val="center"/>
              <w:rPr>
                <w:sz w:val="24"/>
              </w:rPr>
            </w:pPr>
            <w:r>
              <w:rPr>
                <w:sz w:val="24"/>
              </w:rPr>
              <w:t>8.30-9.00</w:t>
            </w:r>
          </w:p>
        </w:tc>
      </w:tr>
      <w:tr w:rsidR="001B41ED">
        <w:trPr>
          <w:trHeight w:val="275"/>
        </w:trPr>
        <w:tc>
          <w:tcPr>
            <w:tcW w:w="10634" w:type="dxa"/>
          </w:tcPr>
          <w:p w:rsidR="001B41ED" w:rsidRDefault="007E4F6E">
            <w:pPr>
              <w:pStyle w:val="TableParagraph"/>
              <w:spacing w:line="256" w:lineRule="exact"/>
              <w:ind w:left="890"/>
              <w:rPr>
                <w:sz w:val="24"/>
              </w:rPr>
            </w:pPr>
            <w:r>
              <w:rPr>
                <w:sz w:val="24"/>
              </w:rPr>
              <w:t>Второй</w:t>
            </w:r>
            <w:r>
              <w:rPr>
                <w:spacing w:val="-3"/>
                <w:sz w:val="24"/>
              </w:rPr>
              <w:t xml:space="preserve"> </w:t>
            </w:r>
            <w:r>
              <w:rPr>
                <w:sz w:val="24"/>
              </w:rPr>
              <w:t>завтрак</w:t>
            </w:r>
          </w:p>
        </w:tc>
        <w:tc>
          <w:tcPr>
            <w:tcW w:w="2012" w:type="dxa"/>
          </w:tcPr>
          <w:p w:rsidR="001B41ED" w:rsidRDefault="007E4F6E">
            <w:pPr>
              <w:pStyle w:val="TableParagraph"/>
              <w:spacing w:line="256" w:lineRule="exact"/>
              <w:ind w:left="137" w:right="122"/>
              <w:jc w:val="center"/>
              <w:rPr>
                <w:sz w:val="24"/>
              </w:rPr>
            </w:pPr>
            <w:r>
              <w:rPr>
                <w:sz w:val="24"/>
              </w:rPr>
              <w:t>10.30</w:t>
            </w:r>
          </w:p>
        </w:tc>
      </w:tr>
    </w:tbl>
    <w:p w:rsidR="001B41ED" w:rsidRDefault="001B41ED">
      <w:pPr>
        <w:spacing w:line="256" w:lineRule="exact"/>
        <w:jc w:val="center"/>
        <w:rPr>
          <w:sz w:val="24"/>
        </w:rPr>
        <w:sectPr w:rsidR="001B41ED">
          <w:pgSz w:w="16840" w:h="11910" w:orient="landscape"/>
          <w:pgMar w:top="1100" w:right="300" w:bottom="1200" w:left="1020" w:header="0" w:footer="932" w:gutter="0"/>
          <w:cols w:space="720"/>
        </w:sectPr>
      </w:pPr>
    </w:p>
    <w:p w:rsidR="001B41ED" w:rsidRDefault="001B41ED">
      <w:pPr>
        <w:pStyle w:val="a3"/>
        <w:spacing w:before="7"/>
        <w:ind w:left="0" w:firstLine="0"/>
        <w:rPr>
          <w:b/>
          <w:sz w:val="9"/>
        </w:rPr>
      </w:pPr>
    </w:p>
    <w:tbl>
      <w:tblPr>
        <w:tblStyle w:val="TableNormal"/>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34"/>
        <w:gridCol w:w="2012"/>
      </w:tblGrid>
      <w:tr w:rsidR="001B41ED">
        <w:trPr>
          <w:trHeight w:val="1103"/>
        </w:trPr>
        <w:tc>
          <w:tcPr>
            <w:tcW w:w="10634" w:type="dxa"/>
          </w:tcPr>
          <w:p w:rsidR="001B41ED" w:rsidRDefault="007E4F6E">
            <w:pPr>
              <w:pStyle w:val="TableParagraph"/>
              <w:ind w:right="143" w:firstLine="708"/>
              <w:rPr>
                <w:sz w:val="24"/>
              </w:rPr>
            </w:pPr>
            <w:r>
              <w:rPr>
                <w:sz w:val="24"/>
              </w:rPr>
              <w:t>Подготовка</w:t>
            </w:r>
            <w:r>
              <w:rPr>
                <w:spacing w:val="-5"/>
                <w:sz w:val="24"/>
              </w:rPr>
              <w:t xml:space="preserve"> </w:t>
            </w:r>
            <w:r>
              <w:rPr>
                <w:sz w:val="24"/>
              </w:rPr>
              <w:t>к</w:t>
            </w:r>
            <w:r>
              <w:rPr>
                <w:spacing w:val="-4"/>
                <w:sz w:val="24"/>
              </w:rPr>
              <w:t xml:space="preserve"> </w:t>
            </w:r>
            <w:r>
              <w:rPr>
                <w:sz w:val="24"/>
              </w:rPr>
              <w:t>прогулке,</w:t>
            </w:r>
            <w:r>
              <w:rPr>
                <w:spacing w:val="-1"/>
                <w:sz w:val="24"/>
              </w:rPr>
              <w:t xml:space="preserve"> </w:t>
            </w:r>
            <w:r>
              <w:rPr>
                <w:sz w:val="24"/>
              </w:rPr>
              <w:t>прогулка</w:t>
            </w:r>
            <w:r>
              <w:rPr>
                <w:spacing w:val="53"/>
                <w:sz w:val="24"/>
              </w:rPr>
              <w:t xml:space="preserve"> </w:t>
            </w:r>
            <w:r>
              <w:rPr>
                <w:sz w:val="24"/>
              </w:rPr>
              <w:t>(игры,</w:t>
            </w:r>
            <w:r>
              <w:rPr>
                <w:spacing w:val="-3"/>
                <w:sz w:val="24"/>
              </w:rPr>
              <w:t xml:space="preserve"> </w:t>
            </w:r>
            <w:r>
              <w:rPr>
                <w:sz w:val="24"/>
              </w:rPr>
              <w:t>наблюдения,</w:t>
            </w:r>
            <w:r>
              <w:rPr>
                <w:spacing w:val="-4"/>
                <w:sz w:val="24"/>
              </w:rPr>
              <w:t xml:space="preserve"> </w:t>
            </w:r>
            <w:r>
              <w:rPr>
                <w:sz w:val="24"/>
              </w:rPr>
              <w:t>труд,</w:t>
            </w:r>
            <w:r>
              <w:rPr>
                <w:spacing w:val="-4"/>
                <w:sz w:val="24"/>
              </w:rPr>
              <w:t xml:space="preserve"> </w:t>
            </w:r>
            <w:r>
              <w:rPr>
                <w:sz w:val="24"/>
              </w:rPr>
              <w:t>экспериментирование,</w:t>
            </w:r>
            <w:r>
              <w:rPr>
                <w:spacing w:val="-3"/>
                <w:sz w:val="24"/>
              </w:rPr>
              <w:t xml:space="preserve"> </w:t>
            </w:r>
            <w:r>
              <w:rPr>
                <w:sz w:val="24"/>
              </w:rPr>
              <w:t>общение</w:t>
            </w:r>
            <w:r>
              <w:rPr>
                <w:spacing w:val="-57"/>
                <w:sz w:val="24"/>
              </w:rPr>
              <w:t xml:space="preserve"> </w:t>
            </w:r>
            <w:r>
              <w:rPr>
                <w:sz w:val="24"/>
              </w:rPr>
              <w:t>по</w:t>
            </w:r>
            <w:r>
              <w:rPr>
                <w:spacing w:val="-1"/>
                <w:sz w:val="24"/>
              </w:rPr>
              <w:t xml:space="preserve"> </w:t>
            </w:r>
            <w:r>
              <w:rPr>
                <w:sz w:val="24"/>
              </w:rPr>
              <w:t>интересам)</w:t>
            </w:r>
          </w:p>
          <w:p w:rsidR="001B41ED" w:rsidRDefault="007E4F6E">
            <w:pPr>
              <w:pStyle w:val="TableParagraph"/>
              <w:spacing w:line="270" w:lineRule="atLeast"/>
              <w:ind w:firstLine="708"/>
              <w:rPr>
                <w:sz w:val="24"/>
              </w:rPr>
            </w:pPr>
            <w:r>
              <w:rPr>
                <w:sz w:val="24"/>
              </w:rPr>
              <w:t>Организованная</w:t>
            </w:r>
            <w:r>
              <w:rPr>
                <w:spacing w:val="-5"/>
                <w:sz w:val="24"/>
              </w:rPr>
              <w:t xml:space="preserve"> </w:t>
            </w:r>
            <w:r>
              <w:rPr>
                <w:sz w:val="24"/>
              </w:rPr>
              <w:t>образовательная</w:t>
            </w:r>
            <w:r>
              <w:rPr>
                <w:spacing w:val="-5"/>
                <w:sz w:val="24"/>
              </w:rPr>
              <w:t xml:space="preserve"> </w:t>
            </w:r>
            <w:r>
              <w:rPr>
                <w:sz w:val="24"/>
              </w:rPr>
              <w:t>деятельность,</w:t>
            </w:r>
            <w:r>
              <w:rPr>
                <w:spacing w:val="-5"/>
                <w:sz w:val="24"/>
              </w:rPr>
              <w:t xml:space="preserve"> </w:t>
            </w:r>
            <w:r>
              <w:rPr>
                <w:sz w:val="24"/>
              </w:rPr>
              <w:t>развивающие</w:t>
            </w:r>
            <w:r>
              <w:rPr>
                <w:spacing w:val="-6"/>
                <w:sz w:val="24"/>
              </w:rPr>
              <w:t xml:space="preserve"> </w:t>
            </w:r>
            <w:r>
              <w:rPr>
                <w:sz w:val="24"/>
              </w:rPr>
              <w:t>образовательные</w:t>
            </w:r>
            <w:r>
              <w:rPr>
                <w:spacing w:val="-7"/>
                <w:sz w:val="24"/>
              </w:rPr>
              <w:t xml:space="preserve"> </w:t>
            </w:r>
            <w:r>
              <w:rPr>
                <w:sz w:val="24"/>
              </w:rPr>
              <w:t>ситуации</w:t>
            </w:r>
            <w:r>
              <w:rPr>
                <w:spacing w:val="-5"/>
                <w:sz w:val="24"/>
              </w:rPr>
              <w:t xml:space="preserve"> </w:t>
            </w:r>
            <w:r>
              <w:rPr>
                <w:sz w:val="24"/>
              </w:rPr>
              <w:t>на</w:t>
            </w:r>
            <w:r>
              <w:rPr>
                <w:spacing w:val="-57"/>
                <w:sz w:val="24"/>
              </w:rPr>
              <w:t xml:space="preserve"> </w:t>
            </w:r>
            <w:r>
              <w:rPr>
                <w:sz w:val="24"/>
              </w:rPr>
              <w:t>игровой</w:t>
            </w:r>
            <w:r>
              <w:rPr>
                <w:spacing w:val="-1"/>
                <w:sz w:val="24"/>
              </w:rPr>
              <w:t xml:space="preserve"> </w:t>
            </w:r>
            <w:r>
              <w:rPr>
                <w:sz w:val="24"/>
              </w:rPr>
              <w:t>основе.</w:t>
            </w:r>
          </w:p>
        </w:tc>
        <w:tc>
          <w:tcPr>
            <w:tcW w:w="2012" w:type="dxa"/>
          </w:tcPr>
          <w:p w:rsidR="001B41ED" w:rsidRDefault="007E4F6E">
            <w:pPr>
              <w:pStyle w:val="TableParagraph"/>
              <w:spacing w:line="270" w:lineRule="exact"/>
              <w:ind w:left="132" w:right="122"/>
              <w:jc w:val="center"/>
              <w:rPr>
                <w:sz w:val="24"/>
              </w:rPr>
            </w:pPr>
            <w:r>
              <w:rPr>
                <w:sz w:val="24"/>
              </w:rPr>
              <w:t>9.00-12.30</w:t>
            </w:r>
          </w:p>
        </w:tc>
      </w:tr>
      <w:tr w:rsidR="001B41ED">
        <w:trPr>
          <w:trHeight w:val="275"/>
        </w:trPr>
        <w:tc>
          <w:tcPr>
            <w:tcW w:w="10634" w:type="dxa"/>
          </w:tcPr>
          <w:p w:rsidR="001B41ED" w:rsidRDefault="007E4F6E">
            <w:pPr>
              <w:pStyle w:val="TableParagraph"/>
              <w:spacing w:line="255" w:lineRule="exact"/>
              <w:rPr>
                <w:sz w:val="24"/>
              </w:rPr>
            </w:pPr>
            <w:r>
              <w:rPr>
                <w:sz w:val="24"/>
              </w:rPr>
              <w:t>Возвращение</w:t>
            </w:r>
            <w:r>
              <w:rPr>
                <w:spacing w:val="-6"/>
                <w:sz w:val="24"/>
              </w:rPr>
              <w:t xml:space="preserve"> </w:t>
            </w:r>
            <w:r>
              <w:rPr>
                <w:sz w:val="24"/>
              </w:rPr>
              <w:t>с</w:t>
            </w:r>
            <w:r>
              <w:rPr>
                <w:spacing w:val="-5"/>
                <w:sz w:val="24"/>
              </w:rPr>
              <w:t xml:space="preserve"> </w:t>
            </w:r>
            <w:r>
              <w:rPr>
                <w:sz w:val="24"/>
              </w:rPr>
              <w:t>прогулки,</w:t>
            </w:r>
            <w:r>
              <w:rPr>
                <w:spacing w:val="-4"/>
                <w:sz w:val="24"/>
              </w:rPr>
              <w:t xml:space="preserve"> </w:t>
            </w:r>
            <w:r>
              <w:rPr>
                <w:sz w:val="24"/>
              </w:rPr>
              <w:t>гигиенические</w:t>
            </w:r>
            <w:r>
              <w:rPr>
                <w:spacing w:val="-6"/>
                <w:sz w:val="24"/>
              </w:rPr>
              <w:t xml:space="preserve"> </w:t>
            </w:r>
            <w:r>
              <w:rPr>
                <w:sz w:val="24"/>
              </w:rPr>
              <w:t>процедуры</w:t>
            </w:r>
          </w:p>
        </w:tc>
        <w:tc>
          <w:tcPr>
            <w:tcW w:w="2012" w:type="dxa"/>
          </w:tcPr>
          <w:p w:rsidR="001B41ED" w:rsidRDefault="007E4F6E">
            <w:pPr>
              <w:pStyle w:val="TableParagraph"/>
              <w:spacing w:line="255" w:lineRule="exact"/>
              <w:ind w:left="161" w:right="117"/>
              <w:jc w:val="center"/>
              <w:rPr>
                <w:sz w:val="24"/>
              </w:rPr>
            </w:pPr>
            <w:r>
              <w:rPr>
                <w:sz w:val="24"/>
              </w:rPr>
              <w:t>12.30-12.30</w:t>
            </w:r>
          </w:p>
        </w:tc>
      </w:tr>
      <w:tr w:rsidR="001B41ED">
        <w:trPr>
          <w:trHeight w:val="275"/>
        </w:trPr>
        <w:tc>
          <w:tcPr>
            <w:tcW w:w="10634" w:type="dxa"/>
          </w:tcPr>
          <w:p w:rsidR="001B41ED" w:rsidRDefault="007E4F6E">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012" w:type="dxa"/>
          </w:tcPr>
          <w:p w:rsidR="001B41ED" w:rsidRDefault="007E4F6E">
            <w:pPr>
              <w:pStyle w:val="TableParagraph"/>
              <w:spacing w:line="256" w:lineRule="exact"/>
              <w:ind w:left="161" w:right="117"/>
              <w:jc w:val="center"/>
              <w:rPr>
                <w:sz w:val="24"/>
              </w:rPr>
            </w:pPr>
            <w:r>
              <w:rPr>
                <w:sz w:val="24"/>
              </w:rPr>
              <w:t>12.30-13.00</w:t>
            </w:r>
          </w:p>
        </w:tc>
      </w:tr>
      <w:tr w:rsidR="001B41ED">
        <w:trPr>
          <w:trHeight w:val="275"/>
        </w:trPr>
        <w:tc>
          <w:tcPr>
            <w:tcW w:w="10634" w:type="dxa"/>
          </w:tcPr>
          <w:p w:rsidR="001B41ED" w:rsidRDefault="007E4F6E">
            <w:pPr>
              <w:pStyle w:val="TableParagraph"/>
              <w:spacing w:line="256"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p>
        </w:tc>
        <w:tc>
          <w:tcPr>
            <w:tcW w:w="2012" w:type="dxa"/>
          </w:tcPr>
          <w:p w:rsidR="001B41ED" w:rsidRDefault="007E4F6E">
            <w:pPr>
              <w:pStyle w:val="TableParagraph"/>
              <w:spacing w:line="256" w:lineRule="exact"/>
              <w:ind w:left="161" w:right="120"/>
              <w:jc w:val="center"/>
              <w:rPr>
                <w:sz w:val="24"/>
              </w:rPr>
            </w:pPr>
            <w:r>
              <w:rPr>
                <w:sz w:val="24"/>
              </w:rPr>
              <w:t>13.00-</w:t>
            </w:r>
            <w:r>
              <w:rPr>
                <w:spacing w:val="-1"/>
                <w:sz w:val="24"/>
              </w:rPr>
              <w:t xml:space="preserve"> </w:t>
            </w:r>
            <w:r>
              <w:rPr>
                <w:sz w:val="24"/>
              </w:rPr>
              <w:t>15.25</w:t>
            </w:r>
          </w:p>
        </w:tc>
      </w:tr>
      <w:tr w:rsidR="001B41ED">
        <w:trPr>
          <w:trHeight w:val="277"/>
        </w:trPr>
        <w:tc>
          <w:tcPr>
            <w:tcW w:w="10634" w:type="dxa"/>
          </w:tcPr>
          <w:p w:rsidR="001B41ED" w:rsidRDefault="007E4F6E">
            <w:pPr>
              <w:pStyle w:val="TableParagraph"/>
              <w:spacing w:line="258" w:lineRule="exact"/>
              <w:rPr>
                <w:sz w:val="24"/>
              </w:rPr>
            </w:pPr>
            <w:r>
              <w:rPr>
                <w:sz w:val="24"/>
              </w:rPr>
              <w:t>Постепенный</w:t>
            </w:r>
            <w:r>
              <w:rPr>
                <w:spacing w:val="-5"/>
                <w:sz w:val="24"/>
              </w:rPr>
              <w:t xml:space="preserve"> </w:t>
            </w:r>
            <w:r>
              <w:rPr>
                <w:sz w:val="24"/>
              </w:rPr>
              <w:t>подъем,</w:t>
            </w:r>
            <w:r>
              <w:rPr>
                <w:spacing w:val="-5"/>
                <w:sz w:val="24"/>
              </w:rPr>
              <w:t xml:space="preserve"> </w:t>
            </w:r>
            <w:r>
              <w:rPr>
                <w:sz w:val="24"/>
              </w:rPr>
              <w:t>воздушные,</w:t>
            </w:r>
            <w:r>
              <w:rPr>
                <w:spacing w:val="-5"/>
                <w:sz w:val="24"/>
              </w:rPr>
              <w:t xml:space="preserve"> </w:t>
            </w:r>
            <w:r>
              <w:rPr>
                <w:sz w:val="24"/>
              </w:rPr>
              <w:t>водные</w:t>
            </w:r>
            <w:r>
              <w:rPr>
                <w:spacing w:val="-7"/>
                <w:sz w:val="24"/>
              </w:rPr>
              <w:t xml:space="preserve"> </w:t>
            </w:r>
            <w:r>
              <w:rPr>
                <w:sz w:val="24"/>
              </w:rPr>
              <w:t>процедуры</w:t>
            </w:r>
          </w:p>
        </w:tc>
        <w:tc>
          <w:tcPr>
            <w:tcW w:w="2012" w:type="dxa"/>
          </w:tcPr>
          <w:p w:rsidR="001B41ED" w:rsidRDefault="007E4F6E">
            <w:pPr>
              <w:pStyle w:val="TableParagraph"/>
              <w:spacing w:line="258" w:lineRule="exact"/>
              <w:ind w:left="161" w:right="120"/>
              <w:jc w:val="center"/>
              <w:rPr>
                <w:sz w:val="24"/>
              </w:rPr>
            </w:pPr>
            <w:r>
              <w:rPr>
                <w:sz w:val="24"/>
              </w:rPr>
              <w:t>15.25-</w:t>
            </w:r>
            <w:r>
              <w:rPr>
                <w:spacing w:val="-1"/>
                <w:sz w:val="24"/>
              </w:rPr>
              <w:t xml:space="preserve"> </w:t>
            </w:r>
            <w:r>
              <w:rPr>
                <w:sz w:val="24"/>
              </w:rPr>
              <w:t>15.30</w:t>
            </w:r>
          </w:p>
        </w:tc>
      </w:tr>
      <w:tr w:rsidR="001B41ED">
        <w:trPr>
          <w:trHeight w:val="276"/>
        </w:trPr>
        <w:tc>
          <w:tcPr>
            <w:tcW w:w="10634" w:type="dxa"/>
          </w:tcPr>
          <w:p w:rsidR="001B41ED" w:rsidRDefault="007E4F6E">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2012" w:type="dxa"/>
          </w:tcPr>
          <w:p w:rsidR="001B41ED" w:rsidRDefault="007E4F6E">
            <w:pPr>
              <w:pStyle w:val="TableParagraph"/>
              <w:spacing w:line="256" w:lineRule="exact"/>
              <w:ind w:left="161" w:right="117"/>
              <w:jc w:val="center"/>
              <w:rPr>
                <w:sz w:val="24"/>
              </w:rPr>
            </w:pPr>
            <w:r>
              <w:rPr>
                <w:sz w:val="24"/>
              </w:rPr>
              <w:t>15.30-15.50</w:t>
            </w:r>
          </w:p>
        </w:tc>
      </w:tr>
      <w:tr w:rsidR="001B41ED">
        <w:trPr>
          <w:trHeight w:val="275"/>
        </w:trPr>
        <w:tc>
          <w:tcPr>
            <w:tcW w:w="10634" w:type="dxa"/>
          </w:tcPr>
          <w:p w:rsidR="001B41ED" w:rsidRDefault="007E4F6E">
            <w:pPr>
              <w:pStyle w:val="TableParagraph"/>
              <w:spacing w:line="256" w:lineRule="exact"/>
              <w:rPr>
                <w:sz w:val="24"/>
              </w:rPr>
            </w:pPr>
            <w:r>
              <w:rPr>
                <w:sz w:val="24"/>
              </w:rPr>
              <w:t>Чтение</w:t>
            </w:r>
            <w:r>
              <w:rPr>
                <w:spacing w:val="-5"/>
                <w:sz w:val="24"/>
              </w:rPr>
              <w:t xml:space="preserve"> </w:t>
            </w:r>
            <w:r>
              <w:rPr>
                <w:sz w:val="24"/>
              </w:rPr>
              <w:t>художественной</w:t>
            </w:r>
            <w:r>
              <w:rPr>
                <w:spacing w:val="-4"/>
                <w:sz w:val="24"/>
              </w:rPr>
              <w:t xml:space="preserve"> </w:t>
            </w:r>
            <w:r>
              <w:rPr>
                <w:sz w:val="24"/>
              </w:rPr>
              <w:t>литературы</w:t>
            </w:r>
          </w:p>
        </w:tc>
        <w:tc>
          <w:tcPr>
            <w:tcW w:w="2012" w:type="dxa"/>
          </w:tcPr>
          <w:p w:rsidR="001B41ED" w:rsidRDefault="007E4F6E">
            <w:pPr>
              <w:pStyle w:val="TableParagraph"/>
              <w:spacing w:line="256" w:lineRule="exact"/>
              <w:ind w:left="161" w:right="117"/>
              <w:jc w:val="center"/>
              <w:rPr>
                <w:sz w:val="24"/>
              </w:rPr>
            </w:pPr>
            <w:r>
              <w:rPr>
                <w:sz w:val="24"/>
              </w:rPr>
              <w:t>15.50-16.05</w:t>
            </w:r>
          </w:p>
        </w:tc>
      </w:tr>
      <w:tr w:rsidR="001B41ED">
        <w:trPr>
          <w:trHeight w:val="275"/>
        </w:trPr>
        <w:tc>
          <w:tcPr>
            <w:tcW w:w="10634" w:type="dxa"/>
          </w:tcPr>
          <w:p w:rsidR="001B41ED" w:rsidRDefault="007E4F6E">
            <w:pPr>
              <w:pStyle w:val="TableParagraph"/>
              <w:spacing w:line="256" w:lineRule="exact"/>
              <w:rPr>
                <w:sz w:val="24"/>
              </w:rPr>
            </w:pPr>
            <w:r>
              <w:rPr>
                <w:sz w:val="24"/>
              </w:rPr>
              <w:t>Подготовка</w:t>
            </w:r>
            <w:r>
              <w:rPr>
                <w:spacing w:val="-5"/>
                <w:sz w:val="24"/>
              </w:rPr>
              <w:t xml:space="preserve"> </w:t>
            </w:r>
            <w:r>
              <w:rPr>
                <w:sz w:val="24"/>
              </w:rPr>
              <w:t>к</w:t>
            </w:r>
            <w:r>
              <w:rPr>
                <w:spacing w:val="-4"/>
                <w:sz w:val="24"/>
              </w:rPr>
              <w:t xml:space="preserve"> </w:t>
            </w:r>
            <w:r>
              <w:rPr>
                <w:sz w:val="24"/>
              </w:rPr>
              <w:t>прогулке,</w:t>
            </w:r>
            <w:r>
              <w:rPr>
                <w:spacing w:val="-1"/>
                <w:sz w:val="24"/>
              </w:rPr>
              <w:t xml:space="preserve"> </w:t>
            </w:r>
            <w:r>
              <w:rPr>
                <w:sz w:val="24"/>
              </w:rPr>
              <w:t>прогулка, уход</w:t>
            </w:r>
            <w:r>
              <w:rPr>
                <w:spacing w:val="-4"/>
                <w:sz w:val="24"/>
              </w:rPr>
              <w:t xml:space="preserve"> </w:t>
            </w:r>
            <w:r>
              <w:rPr>
                <w:sz w:val="24"/>
              </w:rPr>
              <w:t>детей</w:t>
            </w:r>
            <w:r>
              <w:rPr>
                <w:spacing w:val="-4"/>
                <w:sz w:val="24"/>
              </w:rPr>
              <w:t xml:space="preserve"> </w:t>
            </w:r>
            <w:r>
              <w:rPr>
                <w:sz w:val="24"/>
              </w:rPr>
              <w:t>домой</w:t>
            </w:r>
          </w:p>
        </w:tc>
        <w:tc>
          <w:tcPr>
            <w:tcW w:w="2012" w:type="dxa"/>
          </w:tcPr>
          <w:p w:rsidR="001B41ED" w:rsidRDefault="007E4F6E">
            <w:pPr>
              <w:pStyle w:val="TableParagraph"/>
              <w:spacing w:line="256" w:lineRule="exact"/>
              <w:ind w:left="161" w:right="120"/>
              <w:jc w:val="center"/>
              <w:rPr>
                <w:sz w:val="24"/>
              </w:rPr>
            </w:pPr>
            <w:r>
              <w:rPr>
                <w:sz w:val="24"/>
              </w:rPr>
              <w:t>16.05-</w:t>
            </w:r>
            <w:r>
              <w:rPr>
                <w:spacing w:val="-1"/>
                <w:sz w:val="24"/>
              </w:rPr>
              <w:t xml:space="preserve"> </w:t>
            </w:r>
            <w:r>
              <w:rPr>
                <w:sz w:val="24"/>
              </w:rPr>
              <w:t>17.30</w:t>
            </w:r>
          </w:p>
        </w:tc>
      </w:tr>
      <w:tr w:rsidR="001B41ED">
        <w:trPr>
          <w:trHeight w:val="275"/>
        </w:trPr>
        <w:tc>
          <w:tcPr>
            <w:tcW w:w="12646" w:type="dxa"/>
            <w:gridSpan w:val="2"/>
          </w:tcPr>
          <w:p w:rsidR="001B41ED" w:rsidRDefault="007E4F6E">
            <w:pPr>
              <w:pStyle w:val="TableParagraph"/>
              <w:spacing w:line="256" w:lineRule="exact"/>
              <w:ind w:left="141"/>
              <w:rPr>
                <w:b/>
                <w:i/>
                <w:sz w:val="24"/>
              </w:rPr>
            </w:pPr>
            <w:r>
              <w:rPr>
                <w:b/>
                <w:i/>
                <w:sz w:val="24"/>
              </w:rPr>
              <w:t>Дома</w:t>
            </w:r>
          </w:p>
        </w:tc>
      </w:tr>
      <w:tr w:rsidR="001B41ED">
        <w:trPr>
          <w:trHeight w:val="275"/>
        </w:trPr>
        <w:tc>
          <w:tcPr>
            <w:tcW w:w="10634" w:type="dxa"/>
          </w:tcPr>
          <w:p w:rsidR="001B41ED" w:rsidRDefault="007E4F6E">
            <w:pPr>
              <w:pStyle w:val="TableParagraph"/>
              <w:spacing w:line="256" w:lineRule="exact"/>
              <w:rPr>
                <w:sz w:val="24"/>
              </w:rPr>
            </w:pPr>
            <w:r>
              <w:rPr>
                <w:sz w:val="24"/>
              </w:rPr>
              <w:t>Прогулка</w:t>
            </w:r>
          </w:p>
        </w:tc>
        <w:tc>
          <w:tcPr>
            <w:tcW w:w="2012" w:type="dxa"/>
          </w:tcPr>
          <w:p w:rsidR="001B41ED" w:rsidRDefault="007E4F6E">
            <w:pPr>
              <w:pStyle w:val="TableParagraph"/>
              <w:spacing w:line="256" w:lineRule="exact"/>
              <w:ind w:left="161" w:right="117"/>
              <w:jc w:val="center"/>
              <w:rPr>
                <w:sz w:val="24"/>
              </w:rPr>
            </w:pPr>
            <w:r>
              <w:rPr>
                <w:sz w:val="24"/>
              </w:rPr>
              <w:t>19.00-20,15</w:t>
            </w:r>
          </w:p>
        </w:tc>
      </w:tr>
      <w:tr w:rsidR="001B41ED">
        <w:trPr>
          <w:trHeight w:val="275"/>
        </w:trPr>
        <w:tc>
          <w:tcPr>
            <w:tcW w:w="10634" w:type="dxa"/>
          </w:tcPr>
          <w:p w:rsidR="001B41ED" w:rsidRDefault="007E4F6E">
            <w:pPr>
              <w:pStyle w:val="TableParagraph"/>
              <w:spacing w:line="256" w:lineRule="exact"/>
              <w:rPr>
                <w:sz w:val="24"/>
              </w:rPr>
            </w:pPr>
            <w:r>
              <w:rPr>
                <w:sz w:val="24"/>
              </w:rPr>
              <w:t>Возвращение</w:t>
            </w:r>
            <w:r>
              <w:rPr>
                <w:spacing w:val="-5"/>
                <w:sz w:val="24"/>
              </w:rPr>
              <w:t xml:space="preserve"> </w:t>
            </w:r>
            <w:r>
              <w:rPr>
                <w:sz w:val="24"/>
              </w:rPr>
              <w:t>с</w:t>
            </w:r>
            <w:r>
              <w:rPr>
                <w:spacing w:val="-5"/>
                <w:sz w:val="24"/>
              </w:rPr>
              <w:t xml:space="preserve"> </w:t>
            </w:r>
            <w:r>
              <w:rPr>
                <w:sz w:val="24"/>
              </w:rPr>
              <w:t>прогулки,</w:t>
            </w:r>
            <w:r>
              <w:rPr>
                <w:spacing w:val="-4"/>
                <w:sz w:val="24"/>
              </w:rPr>
              <w:t xml:space="preserve"> </w:t>
            </w:r>
            <w:r>
              <w:rPr>
                <w:sz w:val="24"/>
              </w:rPr>
              <w:t>спокойные</w:t>
            </w:r>
            <w:r>
              <w:rPr>
                <w:spacing w:val="-6"/>
                <w:sz w:val="24"/>
              </w:rPr>
              <w:t xml:space="preserve"> </w:t>
            </w:r>
            <w:r>
              <w:rPr>
                <w:sz w:val="24"/>
              </w:rPr>
              <w:t>игры,</w:t>
            </w:r>
            <w:r>
              <w:rPr>
                <w:spacing w:val="-5"/>
                <w:sz w:val="24"/>
              </w:rPr>
              <w:t xml:space="preserve"> </w:t>
            </w:r>
            <w:r>
              <w:rPr>
                <w:sz w:val="24"/>
              </w:rPr>
              <w:t>гигиенические</w:t>
            </w:r>
            <w:r>
              <w:rPr>
                <w:spacing w:val="-5"/>
                <w:sz w:val="24"/>
              </w:rPr>
              <w:t xml:space="preserve"> </w:t>
            </w:r>
            <w:r>
              <w:rPr>
                <w:sz w:val="24"/>
              </w:rPr>
              <w:t>процедуры</w:t>
            </w:r>
          </w:p>
        </w:tc>
        <w:tc>
          <w:tcPr>
            <w:tcW w:w="2012" w:type="dxa"/>
          </w:tcPr>
          <w:p w:rsidR="001B41ED" w:rsidRDefault="007E4F6E">
            <w:pPr>
              <w:pStyle w:val="TableParagraph"/>
              <w:spacing w:line="256" w:lineRule="exact"/>
              <w:ind w:left="161" w:right="117"/>
              <w:jc w:val="center"/>
              <w:rPr>
                <w:sz w:val="24"/>
              </w:rPr>
            </w:pPr>
            <w:r>
              <w:rPr>
                <w:sz w:val="24"/>
              </w:rPr>
              <w:t>20.15-20.45</w:t>
            </w:r>
          </w:p>
        </w:tc>
      </w:tr>
      <w:tr w:rsidR="001B41ED">
        <w:trPr>
          <w:trHeight w:val="277"/>
        </w:trPr>
        <w:tc>
          <w:tcPr>
            <w:tcW w:w="10634" w:type="dxa"/>
          </w:tcPr>
          <w:p w:rsidR="001B41ED" w:rsidRDefault="007E4F6E">
            <w:pPr>
              <w:pStyle w:val="TableParagraph"/>
              <w:spacing w:line="258" w:lineRule="exact"/>
              <w:rPr>
                <w:sz w:val="24"/>
              </w:rPr>
            </w:pPr>
            <w:r>
              <w:rPr>
                <w:sz w:val="24"/>
              </w:rPr>
              <w:t>Ночной</w:t>
            </w:r>
            <w:r>
              <w:rPr>
                <w:spacing w:val="-3"/>
                <w:sz w:val="24"/>
              </w:rPr>
              <w:t xml:space="preserve"> </w:t>
            </w:r>
            <w:r>
              <w:rPr>
                <w:sz w:val="24"/>
              </w:rPr>
              <w:t>сон</w:t>
            </w:r>
          </w:p>
        </w:tc>
        <w:tc>
          <w:tcPr>
            <w:tcW w:w="2012" w:type="dxa"/>
          </w:tcPr>
          <w:p w:rsidR="001B41ED" w:rsidRDefault="007E4F6E">
            <w:pPr>
              <w:pStyle w:val="TableParagraph"/>
              <w:spacing w:line="258" w:lineRule="exact"/>
              <w:ind w:left="161" w:right="122"/>
              <w:jc w:val="center"/>
              <w:rPr>
                <w:sz w:val="24"/>
              </w:rPr>
            </w:pPr>
            <w:r>
              <w:rPr>
                <w:sz w:val="24"/>
              </w:rPr>
              <w:t>20.45-6,30</w:t>
            </w:r>
            <w:r>
              <w:rPr>
                <w:spacing w:val="-1"/>
                <w:sz w:val="24"/>
              </w:rPr>
              <w:t xml:space="preserve"> </w:t>
            </w:r>
            <w:r>
              <w:rPr>
                <w:sz w:val="24"/>
              </w:rPr>
              <w:t>(7.30)</w:t>
            </w:r>
          </w:p>
        </w:tc>
      </w:tr>
    </w:tbl>
    <w:p w:rsidR="001B41ED" w:rsidRDefault="001B41ED">
      <w:pPr>
        <w:pStyle w:val="a3"/>
        <w:spacing w:before="8"/>
        <w:ind w:left="0" w:firstLine="0"/>
        <w:rPr>
          <w:b/>
          <w:sz w:val="15"/>
        </w:rPr>
      </w:pPr>
    </w:p>
    <w:p w:rsidR="001B41ED" w:rsidRDefault="007E4F6E">
      <w:pPr>
        <w:pStyle w:val="a3"/>
        <w:spacing w:before="90" w:line="276" w:lineRule="auto"/>
        <w:ind w:left="112" w:right="433"/>
        <w:jc w:val="both"/>
      </w:pPr>
      <w:r>
        <w:t>При</w:t>
      </w:r>
      <w:r>
        <w:rPr>
          <w:spacing w:val="1"/>
        </w:rPr>
        <w:t xml:space="preserve"> </w:t>
      </w:r>
      <w:r>
        <w:t>осуществлении</w:t>
      </w:r>
      <w:r>
        <w:rPr>
          <w:spacing w:val="1"/>
        </w:rPr>
        <w:t xml:space="preserve"> </w:t>
      </w:r>
      <w:r>
        <w:t>режимных</w:t>
      </w:r>
      <w:r>
        <w:rPr>
          <w:spacing w:val="1"/>
        </w:rPr>
        <w:t xml:space="preserve"> </w:t>
      </w:r>
      <w:r>
        <w:t>моментов</w:t>
      </w:r>
      <w:r>
        <w:rPr>
          <w:spacing w:val="1"/>
        </w:rPr>
        <w:t xml:space="preserve"> </w:t>
      </w:r>
      <w:r>
        <w:t>необходимо</w:t>
      </w:r>
      <w:r>
        <w:rPr>
          <w:spacing w:val="1"/>
        </w:rPr>
        <w:t xml:space="preserve"> </w:t>
      </w:r>
      <w:r>
        <w:t>учитывать</w:t>
      </w:r>
      <w:r>
        <w:rPr>
          <w:spacing w:val="1"/>
        </w:rPr>
        <w:t xml:space="preserve"> </w:t>
      </w:r>
      <w:r>
        <w:t>индивидуальные</w:t>
      </w:r>
      <w:r>
        <w:rPr>
          <w:spacing w:val="1"/>
        </w:rPr>
        <w:t xml:space="preserve"> </w:t>
      </w:r>
      <w:r>
        <w:t>особенности</w:t>
      </w:r>
      <w:r>
        <w:rPr>
          <w:spacing w:val="1"/>
        </w:rPr>
        <w:t xml:space="preserve"> </w:t>
      </w:r>
      <w:r>
        <w:t>детей</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 темп деятельности и т. д.). Чем ближе к индивидуальным особенностям ребенка режим детского сада, тем комфортнее он себя</w:t>
      </w:r>
      <w:r>
        <w:rPr>
          <w:spacing w:val="1"/>
        </w:rPr>
        <w:t xml:space="preserve"> </w:t>
      </w:r>
      <w:r>
        <w:t>чувствует,</w:t>
      </w:r>
      <w:r>
        <w:rPr>
          <w:spacing w:val="-1"/>
        </w:rPr>
        <w:t xml:space="preserve"> </w:t>
      </w:r>
      <w:r>
        <w:t>тем</w:t>
      </w:r>
      <w:r>
        <w:rPr>
          <w:spacing w:val="-1"/>
        </w:rPr>
        <w:t xml:space="preserve"> </w:t>
      </w:r>
      <w:r>
        <w:t>лучше его</w:t>
      </w:r>
      <w:r>
        <w:rPr>
          <w:spacing w:val="-1"/>
        </w:rPr>
        <w:t xml:space="preserve"> </w:t>
      </w:r>
      <w:r>
        <w:t>настроение</w:t>
      </w:r>
      <w:r>
        <w:rPr>
          <w:spacing w:val="-1"/>
        </w:rPr>
        <w:t xml:space="preserve"> </w:t>
      </w:r>
      <w:r>
        <w:t>и выше</w:t>
      </w:r>
      <w:r>
        <w:rPr>
          <w:spacing w:val="-1"/>
        </w:rPr>
        <w:t xml:space="preserve"> </w:t>
      </w:r>
      <w:r>
        <w:t>активность</w:t>
      </w:r>
    </w:p>
    <w:p w:rsidR="001B41ED" w:rsidRDefault="007E4F6E">
      <w:pPr>
        <w:spacing w:before="1"/>
        <w:ind w:left="821"/>
        <w:jc w:val="both"/>
        <w:rPr>
          <w:sz w:val="24"/>
        </w:rPr>
      </w:pPr>
      <w:r>
        <w:rPr>
          <w:b/>
          <w:sz w:val="24"/>
        </w:rPr>
        <w:t>Распорядок</w:t>
      </w:r>
      <w:r>
        <w:rPr>
          <w:b/>
          <w:spacing w:val="-4"/>
          <w:sz w:val="24"/>
        </w:rPr>
        <w:t xml:space="preserve"> </w:t>
      </w:r>
      <w:r>
        <w:rPr>
          <w:b/>
          <w:sz w:val="24"/>
        </w:rPr>
        <w:t>дня</w:t>
      </w:r>
      <w:r>
        <w:rPr>
          <w:b/>
          <w:spacing w:val="-3"/>
          <w:sz w:val="24"/>
        </w:rPr>
        <w:t xml:space="preserve"> </w:t>
      </w:r>
      <w:r>
        <w:rPr>
          <w:sz w:val="24"/>
        </w:rPr>
        <w:t>включает:</w:t>
      </w:r>
    </w:p>
    <w:p w:rsidR="001B41ED" w:rsidRDefault="007E4F6E">
      <w:pPr>
        <w:pStyle w:val="Heading2"/>
        <w:spacing w:before="48"/>
        <w:ind w:left="833"/>
        <w:jc w:val="both"/>
      </w:pPr>
      <w:r>
        <w:t>1.</w:t>
      </w:r>
      <w:r>
        <w:rPr>
          <w:spacing w:val="57"/>
        </w:rPr>
        <w:t xml:space="preserve"> </w:t>
      </w:r>
      <w:r>
        <w:t>Утренний</w:t>
      </w:r>
      <w:r>
        <w:rPr>
          <w:spacing w:val="-2"/>
        </w:rPr>
        <w:t xml:space="preserve"> </w:t>
      </w:r>
      <w:r>
        <w:t>прием</w:t>
      </w:r>
    </w:p>
    <w:p w:rsidR="001B41ED" w:rsidRDefault="007E4F6E">
      <w:pPr>
        <w:spacing w:before="232" w:line="278" w:lineRule="auto"/>
        <w:ind w:left="112" w:right="441" w:firstLine="708"/>
        <w:jc w:val="both"/>
        <w:rPr>
          <w:sz w:val="24"/>
        </w:rPr>
      </w:pPr>
      <w:r>
        <w:rPr>
          <w:sz w:val="24"/>
        </w:rPr>
        <w:t xml:space="preserve">Цель: </w:t>
      </w:r>
      <w:r>
        <w:rPr>
          <w:i/>
          <w:sz w:val="24"/>
        </w:rPr>
        <w:t>Постепенное вхождение ребенка в жизнь д/с, создание спокойного психологического комфортного настроя у каждого ребенка,</w:t>
      </w:r>
      <w:r>
        <w:rPr>
          <w:i/>
          <w:spacing w:val="1"/>
          <w:sz w:val="24"/>
        </w:rPr>
        <w:t xml:space="preserve"> </w:t>
      </w:r>
      <w:r>
        <w:rPr>
          <w:i/>
          <w:sz w:val="24"/>
        </w:rPr>
        <w:t>укрепление</w:t>
      </w:r>
      <w:r>
        <w:rPr>
          <w:i/>
          <w:spacing w:val="-1"/>
          <w:sz w:val="24"/>
        </w:rPr>
        <w:t xml:space="preserve"> </w:t>
      </w:r>
      <w:r>
        <w:rPr>
          <w:i/>
          <w:sz w:val="24"/>
        </w:rPr>
        <w:t>интимно-личностного</w:t>
      </w:r>
      <w:r>
        <w:rPr>
          <w:i/>
          <w:spacing w:val="-1"/>
          <w:sz w:val="24"/>
        </w:rPr>
        <w:t xml:space="preserve"> </w:t>
      </w:r>
      <w:r>
        <w:rPr>
          <w:i/>
          <w:sz w:val="24"/>
        </w:rPr>
        <w:t>контакта</w:t>
      </w:r>
      <w:r>
        <w:rPr>
          <w:i/>
          <w:spacing w:val="-1"/>
          <w:sz w:val="24"/>
        </w:rPr>
        <w:t xml:space="preserve"> </w:t>
      </w:r>
      <w:r>
        <w:rPr>
          <w:i/>
          <w:sz w:val="24"/>
        </w:rPr>
        <w:t>воспитателя</w:t>
      </w:r>
      <w:r>
        <w:rPr>
          <w:i/>
          <w:spacing w:val="1"/>
          <w:sz w:val="24"/>
        </w:rPr>
        <w:t xml:space="preserve"> </w:t>
      </w:r>
      <w:r>
        <w:rPr>
          <w:i/>
          <w:sz w:val="24"/>
        </w:rPr>
        <w:t>с</w:t>
      </w:r>
      <w:r>
        <w:rPr>
          <w:i/>
          <w:spacing w:val="2"/>
          <w:sz w:val="24"/>
        </w:rPr>
        <w:t xml:space="preserve"> </w:t>
      </w:r>
      <w:r>
        <w:rPr>
          <w:i/>
          <w:sz w:val="24"/>
        </w:rPr>
        <w:t>каждым</w:t>
      </w:r>
      <w:r>
        <w:rPr>
          <w:i/>
          <w:spacing w:val="-1"/>
          <w:sz w:val="24"/>
        </w:rPr>
        <w:t xml:space="preserve"> </w:t>
      </w:r>
      <w:r>
        <w:rPr>
          <w:i/>
          <w:sz w:val="24"/>
        </w:rPr>
        <w:t>ребенком</w:t>
      </w:r>
      <w:r>
        <w:rPr>
          <w:sz w:val="24"/>
        </w:rPr>
        <w:t>.</w:t>
      </w:r>
    </w:p>
    <w:p w:rsidR="001B41ED" w:rsidRDefault="007E4F6E">
      <w:pPr>
        <w:pStyle w:val="a3"/>
        <w:spacing w:line="276" w:lineRule="auto"/>
        <w:ind w:left="112" w:right="431"/>
        <w:jc w:val="both"/>
      </w:pPr>
      <w:r>
        <w:t>Воспитатель</w:t>
      </w:r>
      <w:r>
        <w:rPr>
          <w:spacing w:val="-10"/>
        </w:rPr>
        <w:t xml:space="preserve"> </w:t>
      </w:r>
      <w:r>
        <w:t>обращает</w:t>
      </w:r>
      <w:r>
        <w:rPr>
          <w:spacing w:val="-6"/>
        </w:rPr>
        <w:t xml:space="preserve"> </w:t>
      </w:r>
      <w:r>
        <w:t>внимание</w:t>
      </w:r>
      <w:r>
        <w:rPr>
          <w:spacing w:val="-12"/>
        </w:rPr>
        <w:t xml:space="preserve"> </w:t>
      </w:r>
      <w:r>
        <w:t>на</w:t>
      </w:r>
      <w:r>
        <w:rPr>
          <w:spacing w:val="-12"/>
        </w:rPr>
        <w:t xml:space="preserve"> </w:t>
      </w:r>
      <w:r>
        <w:t>внешний</w:t>
      </w:r>
      <w:r>
        <w:rPr>
          <w:spacing w:val="-10"/>
        </w:rPr>
        <w:t xml:space="preserve"> </w:t>
      </w:r>
      <w:r>
        <w:t>вид</w:t>
      </w:r>
      <w:r>
        <w:rPr>
          <w:spacing w:val="-11"/>
        </w:rPr>
        <w:t xml:space="preserve"> </w:t>
      </w:r>
      <w:r>
        <w:t>детей,</w:t>
      </w:r>
      <w:r>
        <w:rPr>
          <w:spacing w:val="-11"/>
        </w:rPr>
        <w:t xml:space="preserve"> </w:t>
      </w:r>
      <w:r>
        <w:t>на</w:t>
      </w:r>
      <w:r>
        <w:rPr>
          <w:spacing w:val="-12"/>
        </w:rPr>
        <w:t xml:space="preserve"> </w:t>
      </w:r>
      <w:r>
        <w:t>то,</w:t>
      </w:r>
      <w:r>
        <w:rPr>
          <w:spacing w:val="-10"/>
        </w:rPr>
        <w:t xml:space="preserve"> </w:t>
      </w:r>
      <w:r>
        <w:t>что</w:t>
      </w:r>
      <w:r>
        <w:rPr>
          <w:spacing w:val="-9"/>
        </w:rPr>
        <w:t xml:space="preserve"> </w:t>
      </w:r>
      <w:r>
        <w:t>пришедшие</w:t>
      </w:r>
      <w:r>
        <w:rPr>
          <w:spacing w:val="-12"/>
        </w:rPr>
        <w:t xml:space="preserve"> </w:t>
      </w:r>
      <w:r>
        <w:t>дети</w:t>
      </w:r>
      <w:r>
        <w:rPr>
          <w:spacing w:val="-9"/>
        </w:rPr>
        <w:t xml:space="preserve"> </w:t>
      </w:r>
      <w:r>
        <w:t>не</w:t>
      </w:r>
      <w:r>
        <w:rPr>
          <w:spacing w:val="-12"/>
        </w:rPr>
        <w:t xml:space="preserve"> </w:t>
      </w:r>
      <w:r>
        <w:t>забывали</w:t>
      </w:r>
      <w:r>
        <w:rPr>
          <w:spacing w:val="-10"/>
        </w:rPr>
        <w:t xml:space="preserve"> </w:t>
      </w:r>
      <w:r>
        <w:t>здороваться,</w:t>
      </w:r>
      <w:r>
        <w:rPr>
          <w:spacing w:val="-11"/>
        </w:rPr>
        <w:t xml:space="preserve"> </w:t>
      </w:r>
      <w:r>
        <w:t>воспитывает</w:t>
      </w:r>
      <w:r>
        <w:rPr>
          <w:spacing w:val="-6"/>
        </w:rPr>
        <w:t xml:space="preserve"> </w:t>
      </w:r>
      <w:r>
        <w:t>у</w:t>
      </w:r>
      <w:r>
        <w:rPr>
          <w:spacing w:val="-13"/>
        </w:rPr>
        <w:t xml:space="preserve"> </w:t>
      </w:r>
      <w:r>
        <w:t>детей</w:t>
      </w:r>
      <w:r>
        <w:rPr>
          <w:spacing w:val="-10"/>
        </w:rPr>
        <w:t xml:space="preserve"> </w:t>
      </w:r>
      <w:r>
        <w:t>культуру</w:t>
      </w:r>
      <w:r>
        <w:rPr>
          <w:spacing w:val="-57"/>
        </w:rPr>
        <w:t xml:space="preserve"> </w:t>
      </w:r>
      <w:r>
        <w:t>общения: разговаривать тихо, не кричать. Следит, чтобы все дети нашли себе интересную деятельность, не ходили без дела, не мешали другим.</w:t>
      </w:r>
      <w:r>
        <w:rPr>
          <w:spacing w:val="1"/>
        </w:rPr>
        <w:t xml:space="preserve"> </w:t>
      </w:r>
      <w:r>
        <w:t>При затруднении выбора ребенком деятельности помочь ему: предложить игрушку, подключить к играющим детям, уточнить с кем бы он хотел</w:t>
      </w:r>
      <w:r>
        <w:rPr>
          <w:spacing w:val="1"/>
        </w:rPr>
        <w:t xml:space="preserve"> </w:t>
      </w:r>
      <w:r>
        <w:t>поиграть,</w:t>
      </w:r>
      <w:r>
        <w:rPr>
          <w:spacing w:val="-1"/>
        </w:rPr>
        <w:t xml:space="preserve"> </w:t>
      </w:r>
      <w:r>
        <w:t>дать ребенку</w:t>
      </w:r>
      <w:r>
        <w:rPr>
          <w:spacing w:val="-6"/>
        </w:rPr>
        <w:t xml:space="preserve"> </w:t>
      </w:r>
      <w:r>
        <w:t>поручение. Создает</w:t>
      </w:r>
      <w:r>
        <w:rPr>
          <w:spacing w:val="1"/>
        </w:rPr>
        <w:t xml:space="preserve"> </w:t>
      </w:r>
      <w:r>
        <w:t>условия для разнообразной</w:t>
      </w:r>
      <w:r>
        <w:rPr>
          <w:spacing w:val="-2"/>
        </w:rPr>
        <w:t xml:space="preserve"> </w:t>
      </w:r>
      <w:r>
        <w:t>и</w:t>
      </w:r>
      <w:r>
        <w:rPr>
          <w:spacing w:val="-1"/>
        </w:rPr>
        <w:t xml:space="preserve"> </w:t>
      </w:r>
      <w:r>
        <w:t>интересной деятельности детей.</w:t>
      </w:r>
    </w:p>
    <w:p w:rsidR="001B41ED" w:rsidRDefault="007E4F6E">
      <w:pPr>
        <w:ind w:left="112"/>
        <w:jc w:val="both"/>
        <w:rPr>
          <w:i/>
          <w:sz w:val="24"/>
        </w:rPr>
      </w:pPr>
      <w:r>
        <w:rPr>
          <w:i/>
          <w:sz w:val="24"/>
        </w:rPr>
        <w:t>Возможные</w:t>
      </w:r>
      <w:r>
        <w:rPr>
          <w:i/>
          <w:spacing w:val="-4"/>
          <w:sz w:val="24"/>
        </w:rPr>
        <w:t xml:space="preserve"> </w:t>
      </w:r>
      <w:r>
        <w:rPr>
          <w:i/>
          <w:sz w:val="24"/>
        </w:rPr>
        <w:t>задачи</w:t>
      </w:r>
      <w:r>
        <w:rPr>
          <w:i/>
          <w:spacing w:val="-2"/>
          <w:sz w:val="24"/>
        </w:rPr>
        <w:t xml:space="preserve"> </w:t>
      </w:r>
      <w:r>
        <w:rPr>
          <w:i/>
          <w:sz w:val="24"/>
        </w:rPr>
        <w:t>утреннего</w:t>
      </w:r>
      <w:r>
        <w:rPr>
          <w:i/>
          <w:spacing w:val="-3"/>
          <w:sz w:val="24"/>
        </w:rPr>
        <w:t xml:space="preserve"> </w:t>
      </w:r>
      <w:r>
        <w:rPr>
          <w:i/>
          <w:sz w:val="24"/>
        </w:rPr>
        <w:t>сбора.</w:t>
      </w:r>
    </w:p>
    <w:p w:rsidR="001B41ED" w:rsidRDefault="007E4F6E">
      <w:pPr>
        <w:pStyle w:val="a4"/>
        <w:numPr>
          <w:ilvl w:val="0"/>
          <w:numId w:val="20"/>
        </w:numPr>
        <w:tabs>
          <w:tab w:val="left" w:pos="1122"/>
        </w:tabs>
        <w:spacing w:before="38" w:line="276" w:lineRule="auto"/>
        <w:ind w:right="445" w:firstLine="708"/>
        <w:jc w:val="both"/>
        <w:rPr>
          <w:sz w:val="24"/>
        </w:rPr>
      </w:pPr>
      <w:r>
        <w:rPr>
          <w:sz w:val="24"/>
        </w:rPr>
        <w:t>Формирование</w:t>
      </w:r>
      <w:r>
        <w:rPr>
          <w:spacing w:val="1"/>
          <w:sz w:val="24"/>
        </w:rPr>
        <w:t xml:space="preserve"> </w:t>
      </w:r>
      <w:r>
        <w:rPr>
          <w:sz w:val="24"/>
        </w:rPr>
        <w:t>доброжелательных</w:t>
      </w:r>
      <w:r>
        <w:rPr>
          <w:spacing w:val="1"/>
          <w:sz w:val="24"/>
        </w:rPr>
        <w:t xml:space="preserve"> </w:t>
      </w:r>
      <w:r>
        <w:rPr>
          <w:sz w:val="24"/>
        </w:rPr>
        <w:t>отношений</w:t>
      </w:r>
      <w:r>
        <w:rPr>
          <w:spacing w:val="1"/>
          <w:sz w:val="24"/>
        </w:rPr>
        <w:t xml:space="preserve"> </w:t>
      </w:r>
      <w:r>
        <w:rPr>
          <w:sz w:val="24"/>
        </w:rPr>
        <w:t>между детьми,</w:t>
      </w:r>
      <w:r>
        <w:rPr>
          <w:spacing w:val="1"/>
          <w:sz w:val="24"/>
        </w:rPr>
        <w:t xml:space="preserve"> </w:t>
      </w:r>
      <w:r>
        <w:rPr>
          <w:sz w:val="24"/>
        </w:rPr>
        <w:t>создание</w:t>
      </w:r>
      <w:r>
        <w:rPr>
          <w:spacing w:val="1"/>
          <w:sz w:val="24"/>
        </w:rPr>
        <w:t xml:space="preserve"> </w:t>
      </w:r>
      <w:r>
        <w:rPr>
          <w:sz w:val="24"/>
        </w:rPr>
        <w:t>атмосферы</w:t>
      </w:r>
      <w:r>
        <w:rPr>
          <w:spacing w:val="1"/>
          <w:sz w:val="24"/>
        </w:rPr>
        <w:t xml:space="preserve"> </w:t>
      </w:r>
      <w:r>
        <w:rPr>
          <w:sz w:val="24"/>
        </w:rPr>
        <w:t>поддержки</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между детьми</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создание</w:t>
      </w:r>
      <w:r>
        <w:rPr>
          <w:spacing w:val="-1"/>
          <w:sz w:val="24"/>
        </w:rPr>
        <w:t xml:space="preserve"> </w:t>
      </w:r>
      <w:r>
        <w:rPr>
          <w:sz w:val="24"/>
        </w:rPr>
        <w:t>общего</w:t>
      </w:r>
      <w:r>
        <w:rPr>
          <w:spacing w:val="-1"/>
          <w:sz w:val="24"/>
        </w:rPr>
        <w:t xml:space="preserve"> </w:t>
      </w:r>
      <w:r>
        <w:rPr>
          <w:sz w:val="24"/>
        </w:rPr>
        <w:t>положительного эмоционального</w:t>
      </w:r>
      <w:r>
        <w:rPr>
          <w:spacing w:val="-1"/>
          <w:sz w:val="24"/>
        </w:rPr>
        <w:t xml:space="preserve"> </w:t>
      </w:r>
      <w:r>
        <w:rPr>
          <w:sz w:val="24"/>
        </w:rPr>
        <w:t>фона, ощущение</w:t>
      </w:r>
      <w:r>
        <w:rPr>
          <w:spacing w:val="-1"/>
          <w:sz w:val="24"/>
        </w:rPr>
        <w:t xml:space="preserve"> </w:t>
      </w:r>
      <w:r>
        <w:rPr>
          <w:sz w:val="24"/>
        </w:rPr>
        <w:t>психологического комфорта.</w:t>
      </w:r>
    </w:p>
    <w:p w:rsidR="001B41ED" w:rsidRDefault="007E4F6E">
      <w:pPr>
        <w:pStyle w:val="a4"/>
        <w:numPr>
          <w:ilvl w:val="0"/>
          <w:numId w:val="20"/>
        </w:numPr>
        <w:tabs>
          <w:tab w:val="left" w:pos="1062"/>
        </w:tabs>
        <w:spacing w:line="275" w:lineRule="exact"/>
        <w:ind w:left="1061" w:hanging="241"/>
        <w:jc w:val="both"/>
        <w:rPr>
          <w:sz w:val="24"/>
        </w:rPr>
      </w:pPr>
      <w:r>
        <w:rPr>
          <w:sz w:val="24"/>
        </w:rPr>
        <w:t>Общение</w:t>
      </w:r>
      <w:r>
        <w:rPr>
          <w:spacing w:val="-3"/>
          <w:sz w:val="24"/>
        </w:rPr>
        <w:t xml:space="preserve"> </w:t>
      </w:r>
      <w:r>
        <w:rPr>
          <w:sz w:val="24"/>
        </w:rPr>
        <w:t>с</w:t>
      </w:r>
      <w:r>
        <w:rPr>
          <w:spacing w:val="-3"/>
          <w:sz w:val="24"/>
        </w:rPr>
        <w:t xml:space="preserve"> </w:t>
      </w:r>
      <w:r>
        <w:rPr>
          <w:sz w:val="24"/>
        </w:rPr>
        <w:t>детьми.</w:t>
      </w:r>
    </w:p>
    <w:p w:rsidR="001B41ED" w:rsidRDefault="001B41ED">
      <w:pPr>
        <w:spacing w:line="275" w:lineRule="exact"/>
        <w:jc w:val="both"/>
        <w:rPr>
          <w:sz w:val="24"/>
        </w:rPr>
        <w:sectPr w:rsidR="001B41ED">
          <w:pgSz w:w="16840" w:h="11910" w:orient="landscape"/>
          <w:pgMar w:top="1100" w:right="300" w:bottom="1140" w:left="1020" w:header="0" w:footer="932" w:gutter="0"/>
          <w:cols w:space="720"/>
        </w:sectPr>
      </w:pPr>
    </w:p>
    <w:p w:rsidR="001B41ED" w:rsidRDefault="007E4F6E">
      <w:pPr>
        <w:pStyle w:val="a4"/>
        <w:numPr>
          <w:ilvl w:val="0"/>
          <w:numId w:val="20"/>
        </w:numPr>
        <w:tabs>
          <w:tab w:val="left" w:pos="1062"/>
        </w:tabs>
        <w:spacing w:before="105"/>
        <w:ind w:left="1061" w:hanging="241"/>
        <w:rPr>
          <w:sz w:val="24"/>
        </w:rPr>
      </w:pPr>
      <w:r>
        <w:rPr>
          <w:sz w:val="24"/>
        </w:rPr>
        <w:lastRenderedPageBreak/>
        <w:t>Дать</w:t>
      </w:r>
      <w:r>
        <w:rPr>
          <w:spacing w:val="-2"/>
          <w:sz w:val="24"/>
        </w:rPr>
        <w:t xml:space="preserve"> </w:t>
      </w:r>
      <w:r>
        <w:rPr>
          <w:sz w:val="24"/>
        </w:rPr>
        <w:t>детям</w:t>
      </w:r>
      <w:r>
        <w:rPr>
          <w:spacing w:val="-3"/>
          <w:sz w:val="24"/>
        </w:rPr>
        <w:t xml:space="preserve"> </w:t>
      </w:r>
      <w:r>
        <w:rPr>
          <w:sz w:val="24"/>
        </w:rPr>
        <w:t>возможность</w:t>
      </w:r>
      <w:r>
        <w:rPr>
          <w:spacing w:val="-2"/>
          <w:sz w:val="24"/>
        </w:rPr>
        <w:t xml:space="preserve"> </w:t>
      </w:r>
      <w:r>
        <w:rPr>
          <w:sz w:val="24"/>
        </w:rPr>
        <w:t>высказаться</w:t>
      </w:r>
      <w:r>
        <w:rPr>
          <w:spacing w:val="-3"/>
          <w:sz w:val="24"/>
        </w:rPr>
        <w:t xml:space="preserve"> </w:t>
      </w:r>
      <w:r>
        <w:rPr>
          <w:sz w:val="24"/>
        </w:rPr>
        <w:t>и</w:t>
      </w:r>
      <w:r>
        <w:rPr>
          <w:spacing w:val="-3"/>
          <w:sz w:val="24"/>
        </w:rPr>
        <w:t xml:space="preserve"> </w:t>
      </w:r>
      <w:r>
        <w:rPr>
          <w:sz w:val="24"/>
        </w:rPr>
        <w:t>выслушать</w:t>
      </w:r>
      <w:r>
        <w:rPr>
          <w:spacing w:val="-2"/>
          <w:sz w:val="24"/>
        </w:rPr>
        <w:t xml:space="preserve"> </w:t>
      </w:r>
      <w:r>
        <w:rPr>
          <w:sz w:val="24"/>
        </w:rPr>
        <w:t>друг</w:t>
      </w:r>
      <w:r>
        <w:rPr>
          <w:spacing w:val="-4"/>
          <w:sz w:val="24"/>
        </w:rPr>
        <w:t xml:space="preserve"> </w:t>
      </w:r>
      <w:r>
        <w:rPr>
          <w:sz w:val="24"/>
        </w:rPr>
        <w:t>друга,</w:t>
      </w:r>
      <w:r>
        <w:rPr>
          <w:spacing w:val="-3"/>
          <w:sz w:val="24"/>
        </w:rPr>
        <w:t xml:space="preserve"> </w:t>
      </w:r>
      <w:r>
        <w:rPr>
          <w:sz w:val="24"/>
        </w:rPr>
        <w:t>посопереживать</w:t>
      </w:r>
      <w:r>
        <w:rPr>
          <w:spacing w:val="-2"/>
          <w:sz w:val="24"/>
        </w:rPr>
        <w:t xml:space="preserve"> </w:t>
      </w:r>
      <w:r>
        <w:rPr>
          <w:sz w:val="24"/>
        </w:rPr>
        <w:t>друг</w:t>
      </w:r>
      <w:r>
        <w:rPr>
          <w:spacing w:val="-4"/>
          <w:sz w:val="24"/>
        </w:rPr>
        <w:t xml:space="preserve"> </w:t>
      </w:r>
      <w:r>
        <w:rPr>
          <w:sz w:val="24"/>
        </w:rPr>
        <w:t>другу.</w:t>
      </w:r>
    </w:p>
    <w:p w:rsidR="001B41ED" w:rsidRDefault="007E4F6E">
      <w:pPr>
        <w:pStyle w:val="a4"/>
        <w:numPr>
          <w:ilvl w:val="0"/>
          <w:numId w:val="20"/>
        </w:numPr>
        <w:tabs>
          <w:tab w:val="left" w:pos="1062"/>
        </w:tabs>
        <w:spacing w:before="41"/>
        <w:ind w:left="1061" w:hanging="241"/>
        <w:rPr>
          <w:sz w:val="24"/>
        </w:rPr>
      </w:pPr>
      <w:r>
        <w:rPr>
          <w:sz w:val="24"/>
        </w:rPr>
        <w:t>Дать</w:t>
      </w:r>
      <w:r>
        <w:rPr>
          <w:spacing w:val="-3"/>
          <w:sz w:val="24"/>
        </w:rPr>
        <w:t xml:space="preserve"> </w:t>
      </w:r>
      <w:r>
        <w:rPr>
          <w:sz w:val="24"/>
        </w:rPr>
        <w:t>новую</w:t>
      </w:r>
      <w:r>
        <w:rPr>
          <w:spacing w:val="-3"/>
          <w:sz w:val="24"/>
        </w:rPr>
        <w:t xml:space="preserve"> </w:t>
      </w:r>
      <w:r>
        <w:rPr>
          <w:sz w:val="24"/>
        </w:rPr>
        <w:t>информацию.</w:t>
      </w:r>
    </w:p>
    <w:p w:rsidR="001B41ED" w:rsidRDefault="007E4F6E">
      <w:pPr>
        <w:pStyle w:val="a4"/>
        <w:numPr>
          <w:ilvl w:val="0"/>
          <w:numId w:val="20"/>
        </w:numPr>
        <w:tabs>
          <w:tab w:val="left" w:pos="1062"/>
        </w:tabs>
        <w:spacing w:before="40"/>
        <w:ind w:left="1061" w:hanging="241"/>
        <w:rPr>
          <w:sz w:val="24"/>
        </w:rPr>
      </w:pPr>
      <w:r>
        <w:rPr>
          <w:sz w:val="24"/>
        </w:rPr>
        <w:t>Решение</w:t>
      </w:r>
      <w:r>
        <w:rPr>
          <w:spacing w:val="-4"/>
          <w:sz w:val="24"/>
        </w:rPr>
        <w:t xml:space="preserve"> </w:t>
      </w:r>
      <w:r>
        <w:rPr>
          <w:sz w:val="24"/>
        </w:rPr>
        <w:t>некоторых</w:t>
      </w:r>
      <w:r>
        <w:rPr>
          <w:spacing w:val="-3"/>
          <w:sz w:val="24"/>
        </w:rPr>
        <w:t xml:space="preserve"> </w:t>
      </w:r>
      <w:r>
        <w:rPr>
          <w:sz w:val="24"/>
        </w:rPr>
        <w:t>обучающих</w:t>
      </w:r>
      <w:r>
        <w:rPr>
          <w:spacing w:val="-3"/>
          <w:sz w:val="24"/>
        </w:rPr>
        <w:t xml:space="preserve"> </w:t>
      </w:r>
      <w:r>
        <w:rPr>
          <w:sz w:val="24"/>
        </w:rPr>
        <w:t>задач</w:t>
      </w:r>
      <w:r>
        <w:rPr>
          <w:spacing w:val="-3"/>
          <w:sz w:val="24"/>
        </w:rPr>
        <w:t xml:space="preserve"> </w:t>
      </w:r>
      <w:r>
        <w:rPr>
          <w:sz w:val="24"/>
        </w:rPr>
        <w:t>(расширение</w:t>
      </w:r>
      <w:r>
        <w:rPr>
          <w:spacing w:val="-3"/>
          <w:sz w:val="24"/>
        </w:rPr>
        <w:t xml:space="preserve"> </w:t>
      </w:r>
      <w:r>
        <w:rPr>
          <w:sz w:val="24"/>
        </w:rPr>
        <w:t>детских</w:t>
      </w:r>
      <w:r>
        <w:rPr>
          <w:spacing w:val="-3"/>
          <w:sz w:val="24"/>
        </w:rPr>
        <w:t xml:space="preserve"> </w:t>
      </w:r>
      <w:r>
        <w:rPr>
          <w:sz w:val="24"/>
        </w:rPr>
        <w:t>представлений,</w:t>
      </w:r>
      <w:r>
        <w:rPr>
          <w:spacing w:val="-3"/>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логического</w:t>
      </w:r>
      <w:r>
        <w:rPr>
          <w:spacing w:val="-2"/>
          <w:sz w:val="24"/>
        </w:rPr>
        <w:t xml:space="preserve"> </w:t>
      </w:r>
      <w:r>
        <w:rPr>
          <w:sz w:val="24"/>
        </w:rPr>
        <w:t>мышления</w:t>
      </w:r>
      <w:r>
        <w:rPr>
          <w:spacing w:val="-2"/>
          <w:sz w:val="24"/>
        </w:rPr>
        <w:t xml:space="preserve"> </w:t>
      </w:r>
      <w:r>
        <w:rPr>
          <w:sz w:val="24"/>
        </w:rPr>
        <w:t>и</w:t>
      </w:r>
      <w:r>
        <w:rPr>
          <w:spacing w:val="-3"/>
          <w:sz w:val="24"/>
        </w:rPr>
        <w:t xml:space="preserve"> </w:t>
      </w:r>
      <w:r>
        <w:rPr>
          <w:sz w:val="24"/>
        </w:rPr>
        <w:t>т.д.)</w:t>
      </w:r>
    </w:p>
    <w:p w:rsidR="001B41ED" w:rsidRDefault="007E4F6E">
      <w:pPr>
        <w:pStyle w:val="a4"/>
        <w:numPr>
          <w:ilvl w:val="0"/>
          <w:numId w:val="20"/>
        </w:numPr>
        <w:tabs>
          <w:tab w:val="left" w:pos="1062"/>
        </w:tabs>
        <w:spacing w:before="44"/>
        <w:ind w:left="1061" w:hanging="241"/>
        <w:rPr>
          <w:sz w:val="24"/>
        </w:rPr>
      </w:pPr>
      <w:r>
        <w:rPr>
          <w:sz w:val="24"/>
        </w:rPr>
        <w:t>Ведение</w:t>
      </w:r>
      <w:r>
        <w:rPr>
          <w:spacing w:val="-3"/>
          <w:sz w:val="24"/>
        </w:rPr>
        <w:t xml:space="preserve"> </w:t>
      </w:r>
      <w:r>
        <w:rPr>
          <w:sz w:val="24"/>
        </w:rPr>
        <w:t>новой</w:t>
      </w:r>
      <w:r>
        <w:rPr>
          <w:spacing w:val="-1"/>
          <w:sz w:val="24"/>
        </w:rPr>
        <w:t xml:space="preserve"> </w:t>
      </w:r>
      <w:r>
        <w:rPr>
          <w:sz w:val="24"/>
        </w:rPr>
        <w:t>темы.</w:t>
      </w:r>
    </w:p>
    <w:p w:rsidR="001B41ED" w:rsidRDefault="007E4F6E">
      <w:pPr>
        <w:pStyle w:val="a4"/>
        <w:numPr>
          <w:ilvl w:val="0"/>
          <w:numId w:val="20"/>
        </w:numPr>
        <w:tabs>
          <w:tab w:val="left" w:pos="1062"/>
        </w:tabs>
        <w:spacing w:before="41"/>
        <w:ind w:left="1061" w:hanging="241"/>
        <w:rPr>
          <w:sz w:val="24"/>
        </w:rPr>
      </w:pPr>
      <w:r>
        <w:rPr>
          <w:sz w:val="24"/>
        </w:rPr>
        <w:t>Получить</w:t>
      </w:r>
      <w:r>
        <w:rPr>
          <w:spacing w:val="-3"/>
          <w:sz w:val="24"/>
        </w:rPr>
        <w:t xml:space="preserve"> </w:t>
      </w:r>
      <w:r>
        <w:rPr>
          <w:sz w:val="24"/>
        </w:rPr>
        <w:t>информацию</w:t>
      </w:r>
      <w:r>
        <w:rPr>
          <w:spacing w:val="-3"/>
          <w:sz w:val="24"/>
        </w:rPr>
        <w:t xml:space="preserve"> </w:t>
      </w:r>
      <w:r>
        <w:rPr>
          <w:sz w:val="24"/>
        </w:rPr>
        <w:t>о</w:t>
      </w:r>
      <w:r>
        <w:rPr>
          <w:spacing w:val="-3"/>
          <w:sz w:val="24"/>
        </w:rPr>
        <w:t xml:space="preserve"> </w:t>
      </w:r>
      <w:r>
        <w:rPr>
          <w:sz w:val="24"/>
        </w:rPr>
        <w:t>развитии</w:t>
      </w:r>
      <w:r>
        <w:rPr>
          <w:spacing w:val="-4"/>
          <w:sz w:val="24"/>
        </w:rPr>
        <w:t xml:space="preserve"> </w:t>
      </w:r>
      <w:r>
        <w:rPr>
          <w:sz w:val="24"/>
        </w:rPr>
        <w:t>детей,</w:t>
      </w:r>
      <w:r>
        <w:rPr>
          <w:spacing w:val="-6"/>
          <w:sz w:val="24"/>
        </w:rPr>
        <w:t xml:space="preserve"> </w:t>
      </w:r>
      <w:r>
        <w:rPr>
          <w:sz w:val="24"/>
        </w:rPr>
        <w:t>их</w:t>
      </w:r>
      <w:r>
        <w:rPr>
          <w:spacing w:val="-1"/>
          <w:sz w:val="24"/>
        </w:rPr>
        <w:t xml:space="preserve"> </w:t>
      </w:r>
      <w:r>
        <w:rPr>
          <w:sz w:val="24"/>
        </w:rPr>
        <w:t>интересах</w:t>
      </w:r>
      <w:r>
        <w:rPr>
          <w:spacing w:val="-1"/>
          <w:sz w:val="24"/>
        </w:rPr>
        <w:t xml:space="preserve"> </w:t>
      </w:r>
      <w:r>
        <w:rPr>
          <w:sz w:val="24"/>
        </w:rPr>
        <w:t>и</w:t>
      </w:r>
      <w:r>
        <w:rPr>
          <w:spacing w:val="-4"/>
          <w:sz w:val="24"/>
        </w:rPr>
        <w:t xml:space="preserve"> </w:t>
      </w:r>
      <w:r>
        <w:rPr>
          <w:sz w:val="24"/>
        </w:rPr>
        <w:t>других</w:t>
      </w:r>
      <w:r>
        <w:rPr>
          <w:spacing w:val="-1"/>
          <w:sz w:val="24"/>
        </w:rPr>
        <w:t xml:space="preserve"> </w:t>
      </w:r>
      <w:r>
        <w:rPr>
          <w:sz w:val="24"/>
        </w:rPr>
        <w:t>особенностях.</w:t>
      </w:r>
    </w:p>
    <w:p w:rsidR="001B41ED" w:rsidRDefault="007E4F6E">
      <w:pPr>
        <w:pStyle w:val="a4"/>
        <w:numPr>
          <w:ilvl w:val="0"/>
          <w:numId w:val="20"/>
        </w:numPr>
        <w:tabs>
          <w:tab w:val="left" w:pos="1062"/>
        </w:tabs>
        <w:spacing w:before="40"/>
        <w:ind w:left="1061" w:hanging="241"/>
        <w:rPr>
          <w:sz w:val="24"/>
        </w:rPr>
      </w:pPr>
      <w:r>
        <w:rPr>
          <w:sz w:val="24"/>
        </w:rPr>
        <w:t>Формирование</w:t>
      </w:r>
      <w:r>
        <w:rPr>
          <w:spacing w:val="-3"/>
          <w:sz w:val="24"/>
        </w:rPr>
        <w:t xml:space="preserve"> </w:t>
      </w:r>
      <w:r>
        <w:rPr>
          <w:sz w:val="24"/>
        </w:rPr>
        <w:t>мотивации.</w:t>
      </w:r>
    </w:p>
    <w:p w:rsidR="001B41ED" w:rsidRDefault="007E4F6E">
      <w:pPr>
        <w:pStyle w:val="a4"/>
        <w:numPr>
          <w:ilvl w:val="0"/>
          <w:numId w:val="20"/>
        </w:numPr>
        <w:tabs>
          <w:tab w:val="left" w:pos="1062"/>
        </w:tabs>
        <w:spacing w:before="41"/>
        <w:ind w:left="1061" w:hanging="241"/>
        <w:rPr>
          <w:sz w:val="24"/>
        </w:rPr>
      </w:pPr>
      <w:r>
        <w:rPr>
          <w:sz w:val="24"/>
        </w:rPr>
        <w:t>Организация</w:t>
      </w:r>
      <w:r>
        <w:rPr>
          <w:spacing w:val="-7"/>
          <w:sz w:val="24"/>
        </w:rPr>
        <w:t xml:space="preserve"> </w:t>
      </w:r>
      <w:r>
        <w:rPr>
          <w:sz w:val="24"/>
        </w:rPr>
        <w:t>планирования</w:t>
      </w:r>
      <w:r>
        <w:rPr>
          <w:spacing w:val="-5"/>
          <w:sz w:val="24"/>
        </w:rPr>
        <w:t xml:space="preserve"> </w:t>
      </w:r>
      <w:r>
        <w:rPr>
          <w:sz w:val="24"/>
        </w:rPr>
        <w:t>детской</w:t>
      </w:r>
      <w:r>
        <w:rPr>
          <w:spacing w:val="-3"/>
          <w:sz w:val="24"/>
        </w:rPr>
        <w:t xml:space="preserve"> </w:t>
      </w:r>
      <w:r>
        <w:rPr>
          <w:sz w:val="24"/>
        </w:rPr>
        <w:t>деятельности.</w:t>
      </w:r>
    </w:p>
    <w:p w:rsidR="001B41ED" w:rsidRDefault="007E4F6E">
      <w:pPr>
        <w:pStyle w:val="a4"/>
        <w:numPr>
          <w:ilvl w:val="0"/>
          <w:numId w:val="20"/>
        </w:numPr>
        <w:tabs>
          <w:tab w:val="left" w:pos="1182"/>
        </w:tabs>
        <w:spacing w:before="41"/>
        <w:ind w:left="1181" w:hanging="361"/>
        <w:rPr>
          <w:sz w:val="24"/>
        </w:rPr>
      </w:pPr>
      <w:r>
        <w:rPr>
          <w:sz w:val="24"/>
        </w:rPr>
        <w:t>Решить</w:t>
      </w:r>
      <w:r>
        <w:rPr>
          <w:spacing w:val="-4"/>
          <w:sz w:val="24"/>
        </w:rPr>
        <w:t xml:space="preserve"> </w:t>
      </w:r>
      <w:r>
        <w:rPr>
          <w:sz w:val="24"/>
        </w:rPr>
        <w:t>некоторые</w:t>
      </w:r>
      <w:r>
        <w:rPr>
          <w:spacing w:val="-3"/>
          <w:sz w:val="24"/>
        </w:rPr>
        <w:t xml:space="preserve"> </w:t>
      </w:r>
      <w:r>
        <w:rPr>
          <w:sz w:val="24"/>
        </w:rPr>
        <w:t>социально-психологические</w:t>
      </w:r>
      <w:r>
        <w:rPr>
          <w:spacing w:val="-4"/>
          <w:sz w:val="24"/>
        </w:rPr>
        <w:t xml:space="preserve"> </w:t>
      </w:r>
      <w:r>
        <w:rPr>
          <w:sz w:val="24"/>
        </w:rPr>
        <w:t>задачи</w:t>
      </w:r>
      <w:r>
        <w:rPr>
          <w:spacing w:val="-2"/>
          <w:sz w:val="24"/>
        </w:rPr>
        <w:t xml:space="preserve"> </w:t>
      </w:r>
      <w:r>
        <w:rPr>
          <w:sz w:val="24"/>
        </w:rPr>
        <w:t>(организовать</w:t>
      </w:r>
      <w:r>
        <w:rPr>
          <w:spacing w:val="-2"/>
          <w:sz w:val="24"/>
        </w:rPr>
        <w:t xml:space="preserve"> </w:t>
      </w:r>
      <w:r>
        <w:rPr>
          <w:sz w:val="24"/>
        </w:rPr>
        <w:t>выбор</w:t>
      </w:r>
      <w:r>
        <w:rPr>
          <w:spacing w:val="-2"/>
          <w:sz w:val="24"/>
        </w:rPr>
        <w:t xml:space="preserve"> </w:t>
      </w:r>
      <w:r>
        <w:rPr>
          <w:sz w:val="24"/>
        </w:rPr>
        <w:t>партнеров).</w:t>
      </w:r>
    </w:p>
    <w:p w:rsidR="001B41ED" w:rsidRDefault="007E4F6E">
      <w:pPr>
        <w:pStyle w:val="a4"/>
        <w:numPr>
          <w:ilvl w:val="0"/>
          <w:numId w:val="20"/>
        </w:numPr>
        <w:tabs>
          <w:tab w:val="left" w:pos="1182"/>
        </w:tabs>
        <w:spacing w:before="44"/>
        <w:ind w:left="1181" w:hanging="361"/>
        <w:rPr>
          <w:sz w:val="24"/>
        </w:rPr>
      </w:pPr>
      <w:r>
        <w:rPr>
          <w:sz w:val="24"/>
        </w:rPr>
        <w:t>Получить</w:t>
      </w:r>
      <w:r>
        <w:rPr>
          <w:spacing w:val="-3"/>
          <w:sz w:val="24"/>
        </w:rPr>
        <w:t xml:space="preserve"> </w:t>
      </w:r>
      <w:r>
        <w:rPr>
          <w:sz w:val="24"/>
        </w:rPr>
        <w:t>удовольствие.</w:t>
      </w:r>
    </w:p>
    <w:p w:rsidR="001B41ED" w:rsidRDefault="007E4F6E">
      <w:pPr>
        <w:pStyle w:val="a3"/>
        <w:spacing w:before="41" w:line="276" w:lineRule="auto"/>
        <w:ind w:left="112"/>
      </w:pPr>
      <w:r>
        <w:t>Решая</w:t>
      </w:r>
      <w:r>
        <w:rPr>
          <w:spacing w:val="30"/>
        </w:rPr>
        <w:t xml:space="preserve"> </w:t>
      </w:r>
      <w:r>
        <w:t>первую</w:t>
      </w:r>
      <w:r>
        <w:rPr>
          <w:spacing w:val="3"/>
        </w:rPr>
        <w:t xml:space="preserve"> </w:t>
      </w:r>
      <w:r>
        <w:t>задачу</w:t>
      </w:r>
      <w:r>
        <w:rPr>
          <w:spacing w:val="1"/>
        </w:rPr>
        <w:t xml:space="preserve"> </w:t>
      </w:r>
      <w:r>
        <w:t>утреннего</w:t>
      </w:r>
      <w:r>
        <w:rPr>
          <w:spacing w:val="30"/>
        </w:rPr>
        <w:t xml:space="preserve"> </w:t>
      </w:r>
      <w:r>
        <w:t>сбора</w:t>
      </w:r>
      <w:r>
        <w:rPr>
          <w:spacing w:val="34"/>
        </w:rPr>
        <w:t xml:space="preserve"> </w:t>
      </w:r>
      <w:r>
        <w:t>–</w:t>
      </w:r>
      <w:r>
        <w:rPr>
          <w:spacing w:val="30"/>
        </w:rPr>
        <w:t xml:space="preserve"> </w:t>
      </w:r>
      <w:r>
        <w:t>развитие</w:t>
      </w:r>
      <w:r>
        <w:rPr>
          <w:spacing w:val="29"/>
        </w:rPr>
        <w:t xml:space="preserve"> </w:t>
      </w:r>
      <w:r>
        <w:t>чувства</w:t>
      </w:r>
      <w:r>
        <w:rPr>
          <w:spacing w:val="30"/>
        </w:rPr>
        <w:t xml:space="preserve"> </w:t>
      </w:r>
      <w:r>
        <w:t>общности,</w:t>
      </w:r>
      <w:r>
        <w:rPr>
          <w:spacing w:val="30"/>
        </w:rPr>
        <w:t xml:space="preserve"> </w:t>
      </w:r>
      <w:r>
        <w:t>воспитатели</w:t>
      </w:r>
      <w:r>
        <w:rPr>
          <w:spacing w:val="31"/>
        </w:rPr>
        <w:t xml:space="preserve"> </w:t>
      </w:r>
      <w:r>
        <w:t>ежедневно</w:t>
      </w:r>
      <w:r>
        <w:rPr>
          <w:spacing w:val="31"/>
        </w:rPr>
        <w:t xml:space="preserve"> </w:t>
      </w:r>
      <w:r>
        <w:t>занимаются</w:t>
      </w:r>
      <w:r>
        <w:rPr>
          <w:spacing w:val="30"/>
        </w:rPr>
        <w:t xml:space="preserve"> </w:t>
      </w:r>
      <w:r>
        <w:t>развитием</w:t>
      </w:r>
      <w:r>
        <w:rPr>
          <w:spacing w:val="30"/>
        </w:rPr>
        <w:t xml:space="preserve"> </w:t>
      </w:r>
      <w:r>
        <w:t>в</w:t>
      </w:r>
      <w:r>
        <w:rPr>
          <w:spacing w:val="29"/>
        </w:rPr>
        <w:t xml:space="preserve"> </w:t>
      </w:r>
      <w:r>
        <w:t>детях</w:t>
      </w:r>
      <w:r>
        <w:rPr>
          <w:spacing w:val="33"/>
        </w:rPr>
        <w:t xml:space="preserve"> </w:t>
      </w:r>
      <w:r>
        <w:t>чувства</w:t>
      </w:r>
      <w:r>
        <w:rPr>
          <w:spacing w:val="-57"/>
        </w:rPr>
        <w:t xml:space="preserve"> </w:t>
      </w:r>
      <w:r>
        <w:t>общности,</w:t>
      </w:r>
      <w:r>
        <w:rPr>
          <w:spacing w:val="-1"/>
        </w:rPr>
        <w:t xml:space="preserve"> </w:t>
      </w:r>
      <w:r>
        <w:t>потому</w:t>
      </w:r>
      <w:r>
        <w:rPr>
          <w:spacing w:val="-5"/>
        </w:rPr>
        <w:t xml:space="preserve"> </w:t>
      </w:r>
      <w:r>
        <w:t>что</w:t>
      </w:r>
      <w:r>
        <w:rPr>
          <w:spacing w:val="2"/>
        </w:rPr>
        <w:t xml:space="preserve"> </w:t>
      </w:r>
      <w:r>
        <w:t>ждут от</w:t>
      </w:r>
      <w:r>
        <w:rPr>
          <w:spacing w:val="1"/>
        </w:rPr>
        <w:t xml:space="preserve"> </w:t>
      </w:r>
      <w:r>
        <w:t>детей, чтобы они:</w:t>
      </w:r>
    </w:p>
    <w:p w:rsidR="001B41ED" w:rsidRDefault="007E4F6E">
      <w:pPr>
        <w:pStyle w:val="a4"/>
        <w:numPr>
          <w:ilvl w:val="0"/>
          <w:numId w:val="1"/>
        </w:numPr>
        <w:tabs>
          <w:tab w:val="left" w:pos="971"/>
        </w:tabs>
        <w:spacing w:line="278" w:lineRule="auto"/>
        <w:ind w:right="445" w:firstLine="708"/>
        <w:rPr>
          <w:sz w:val="24"/>
        </w:rPr>
      </w:pPr>
      <w:r>
        <w:rPr>
          <w:sz w:val="24"/>
        </w:rPr>
        <w:t>Знали</w:t>
      </w:r>
      <w:r>
        <w:rPr>
          <w:spacing w:val="8"/>
          <w:sz w:val="24"/>
        </w:rPr>
        <w:t xml:space="preserve"> </w:t>
      </w:r>
      <w:r>
        <w:rPr>
          <w:sz w:val="24"/>
        </w:rPr>
        <w:t>имена</w:t>
      </w:r>
      <w:r>
        <w:rPr>
          <w:spacing w:val="6"/>
          <w:sz w:val="24"/>
        </w:rPr>
        <w:t xml:space="preserve"> </w:t>
      </w:r>
      <w:r>
        <w:rPr>
          <w:sz w:val="24"/>
        </w:rPr>
        <w:t>друг</w:t>
      </w:r>
      <w:r>
        <w:rPr>
          <w:spacing w:val="7"/>
          <w:sz w:val="24"/>
        </w:rPr>
        <w:t xml:space="preserve"> </w:t>
      </w:r>
      <w:r>
        <w:rPr>
          <w:sz w:val="24"/>
        </w:rPr>
        <w:t>друга.</w:t>
      </w:r>
      <w:r>
        <w:rPr>
          <w:spacing w:val="7"/>
          <w:sz w:val="24"/>
        </w:rPr>
        <w:t xml:space="preserve"> </w:t>
      </w:r>
      <w:r>
        <w:rPr>
          <w:sz w:val="24"/>
        </w:rPr>
        <w:t>Дети</w:t>
      </w:r>
      <w:r>
        <w:rPr>
          <w:spacing w:val="9"/>
          <w:sz w:val="24"/>
        </w:rPr>
        <w:t xml:space="preserve"> </w:t>
      </w:r>
      <w:r>
        <w:rPr>
          <w:sz w:val="24"/>
        </w:rPr>
        <w:t>запоминают</w:t>
      </w:r>
      <w:r>
        <w:rPr>
          <w:spacing w:val="9"/>
          <w:sz w:val="24"/>
        </w:rPr>
        <w:t xml:space="preserve"> </w:t>
      </w:r>
      <w:r>
        <w:rPr>
          <w:sz w:val="24"/>
        </w:rPr>
        <w:t>имена</w:t>
      </w:r>
      <w:r>
        <w:rPr>
          <w:spacing w:val="6"/>
          <w:sz w:val="24"/>
        </w:rPr>
        <w:t xml:space="preserve"> </w:t>
      </w:r>
      <w:r>
        <w:rPr>
          <w:sz w:val="24"/>
        </w:rPr>
        <w:t>друг</w:t>
      </w:r>
      <w:r>
        <w:rPr>
          <w:spacing w:val="7"/>
          <w:sz w:val="24"/>
        </w:rPr>
        <w:t xml:space="preserve"> </w:t>
      </w:r>
      <w:r>
        <w:rPr>
          <w:sz w:val="24"/>
        </w:rPr>
        <w:t>друга</w:t>
      </w:r>
      <w:r>
        <w:rPr>
          <w:spacing w:val="6"/>
          <w:sz w:val="24"/>
        </w:rPr>
        <w:t xml:space="preserve"> </w:t>
      </w:r>
      <w:r>
        <w:rPr>
          <w:sz w:val="24"/>
        </w:rPr>
        <w:t>и</w:t>
      </w:r>
      <w:r>
        <w:rPr>
          <w:spacing w:val="8"/>
          <w:sz w:val="24"/>
        </w:rPr>
        <w:t xml:space="preserve"> </w:t>
      </w:r>
      <w:r>
        <w:rPr>
          <w:sz w:val="24"/>
        </w:rPr>
        <w:t>пользуются</w:t>
      </w:r>
      <w:r>
        <w:rPr>
          <w:spacing w:val="8"/>
          <w:sz w:val="24"/>
        </w:rPr>
        <w:t xml:space="preserve"> </w:t>
      </w:r>
      <w:r>
        <w:rPr>
          <w:sz w:val="24"/>
        </w:rPr>
        <w:t>ими</w:t>
      </w:r>
      <w:r>
        <w:rPr>
          <w:spacing w:val="8"/>
          <w:sz w:val="24"/>
        </w:rPr>
        <w:t xml:space="preserve"> </w:t>
      </w:r>
      <w:r>
        <w:rPr>
          <w:sz w:val="24"/>
        </w:rPr>
        <w:t>при</w:t>
      </w:r>
      <w:r>
        <w:rPr>
          <w:spacing w:val="8"/>
          <w:sz w:val="24"/>
        </w:rPr>
        <w:t xml:space="preserve"> </w:t>
      </w:r>
      <w:r>
        <w:rPr>
          <w:sz w:val="24"/>
        </w:rPr>
        <w:t>общении,</w:t>
      </w:r>
      <w:r>
        <w:rPr>
          <w:spacing w:val="7"/>
          <w:sz w:val="24"/>
        </w:rPr>
        <w:t xml:space="preserve"> </w:t>
      </w:r>
      <w:r>
        <w:rPr>
          <w:sz w:val="24"/>
        </w:rPr>
        <w:t>а</w:t>
      </w:r>
      <w:r>
        <w:rPr>
          <w:spacing w:val="6"/>
          <w:sz w:val="24"/>
        </w:rPr>
        <w:t xml:space="preserve"> </w:t>
      </w:r>
      <w:r>
        <w:rPr>
          <w:sz w:val="24"/>
        </w:rPr>
        <w:t>затем</w:t>
      </w:r>
      <w:r>
        <w:rPr>
          <w:spacing w:val="9"/>
          <w:sz w:val="24"/>
        </w:rPr>
        <w:t xml:space="preserve"> </w:t>
      </w:r>
      <w:r>
        <w:rPr>
          <w:sz w:val="24"/>
        </w:rPr>
        <w:t>узнают</w:t>
      </w:r>
      <w:r>
        <w:rPr>
          <w:spacing w:val="8"/>
          <w:sz w:val="24"/>
        </w:rPr>
        <w:t xml:space="preserve"> </w:t>
      </w:r>
      <w:r>
        <w:rPr>
          <w:sz w:val="24"/>
        </w:rPr>
        <w:t>и</w:t>
      </w:r>
      <w:r>
        <w:rPr>
          <w:spacing w:val="8"/>
          <w:sz w:val="24"/>
        </w:rPr>
        <w:t xml:space="preserve"> </w:t>
      </w:r>
      <w:r>
        <w:rPr>
          <w:sz w:val="24"/>
        </w:rPr>
        <w:t>об</w:t>
      </w:r>
      <w:r>
        <w:rPr>
          <w:spacing w:val="7"/>
          <w:sz w:val="24"/>
        </w:rPr>
        <w:t xml:space="preserve"> </w:t>
      </w:r>
      <w:r>
        <w:rPr>
          <w:sz w:val="24"/>
        </w:rPr>
        <w:t>интересах</w:t>
      </w:r>
      <w:r>
        <w:rPr>
          <w:spacing w:val="9"/>
          <w:sz w:val="24"/>
        </w:rPr>
        <w:t xml:space="preserve"> </w:t>
      </w:r>
      <w:r>
        <w:rPr>
          <w:sz w:val="24"/>
        </w:rPr>
        <w:t>и</w:t>
      </w:r>
      <w:r>
        <w:rPr>
          <w:spacing w:val="8"/>
          <w:sz w:val="24"/>
        </w:rPr>
        <w:t xml:space="preserve"> </w:t>
      </w:r>
      <w:r>
        <w:rPr>
          <w:sz w:val="24"/>
        </w:rPr>
        <w:t>чувствах</w:t>
      </w:r>
      <w:r>
        <w:rPr>
          <w:spacing w:val="-57"/>
          <w:sz w:val="24"/>
        </w:rPr>
        <w:t xml:space="preserve"> </w:t>
      </w:r>
      <w:r>
        <w:rPr>
          <w:sz w:val="24"/>
        </w:rPr>
        <w:t>других</w:t>
      </w:r>
      <w:r>
        <w:rPr>
          <w:spacing w:val="1"/>
          <w:sz w:val="24"/>
        </w:rPr>
        <w:t xml:space="preserve"> </w:t>
      </w:r>
      <w:r>
        <w:rPr>
          <w:sz w:val="24"/>
        </w:rPr>
        <w:t>детей.</w:t>
      </w:r>
    </w:p>
    <w:p w:rsidR="001B41ED" w:rsidRDefault="007E4F6E">
      <w:pPr>
        <w:pStyle w:val="a4"/>
        <w:numPr>
          <w:ilvl w:val="0"/>
          <w:numId w:val="1"/>
        </w:numPr>
        <w:tabs>
          <w:tab w:val="left" w:pos="956"/>
        </w:tabs>
        <w:spacing w:line="276" w:lineRule="auto"/>
        <w:ind w:right="440" w:firstLine="708"/>
        <w:rPr>
          <w:sz w:val="24"/>
        </w:rPr>
      </w:pPr>
      <w:r>
        <w:rPr>
          <w:sz w:val="24"/>
        </w:rPr>
        <w:t>Соблюдали</w:t>
      </w:r>
      <w:r>
        <w:rPr>
          <w:spacing w:val="-7"/>
          <w:sz w:val="24"/>
        </w:rPr>
        <w:t xml:space="preserve"> </w:t>
      </w:r>
      <w:r>
        <w:rPr>
          <w:sz w:val="24"/>
        </w:rPr>
        <w:t>очередность.</w:t>
      </w:r>
      <w:r>
        <w:rPr>
          <w:spacing w:val="-8"/>
          <w:sz w:val="24"/>
        </w:rPr>
        <w:t xml:space="preserve"> </w:t>
      </w:r>
      <w:r>
        <w:rPr>
          <w:sz w:val="24"/>
        </w:rPr>
        <w:t>Дети</w:t>
      </w:r>
      <w:r>
        <w:rPr>
          <w:spacing w:val="-8"/>
          <w:sz w:val="24"/>
        </w:rPr>
        <w:t xml:space="preserve"> </w:t>
      </w:r>
      <w:r>
        <w:rPr>
          <w:sz w:val="24"/>
        </w:rPr>
        <w:t>начинают</w:t>
      </w:r>
      <w:r>
        <w:rPr>
          <w:spacing w:val="-5"/>
          <w:sz w:val="24"/>
        </w:rPr>
        <w:t xml:space="preserve"> </w:t>
      </w:r>
      <w:r>
        <w:rPr>
          <w:sz w:val="24"/>
        </w:rPr>
        <w:t>учиться</w:t>
      </w:r>
      <w:r>
        <w:rPr>
          <w:spacing w:val="-7"/>
          <w:sz w:val="24"/>
        </w:rPr>
        <w:t xml:space="preserve"> </w:t>
      </w:r>
      <w:r>
        <w:rPr>
          <w:sz w:val="24"/>
        </w:rPr>
        <w:t>тому,</w:t>
      </w:r>
      <w:r>
        <w:rPr>
          <w:spacing w:val="-8"/>
          <w:sz w:val="24"/>
        </w:rPr>
        <w:t xml:space="preserve"> </w:t>
      </w:r>
      <w:r>
        <w:rPr>
          <w:sz w:val="24"/>
        </w:rPr>
        <w:t>как</w:t>
      </w:r>
      <w:r>
        <w:rPr>
          <w:spacing w:val="-7"/>
          <w:sz w:val="24"/>
        </w:rPr>
        <w:t xml:space="preserve"> </w:t>
      </w:r>
      <w:r>
        <w:rPr>
          <w:sz w:val="24"/>
        </w:rPr>
        <w:t>делать</w:t>
      </w:r>
      <w:r>
        <w:rPr>
          <w:spacing w:val="-7"/>
          <w:sz w:val="24"/>
        </w:rPr>
        <w:t xml:space="preserve"> </w:t>
      </w:r>
      <w:r>
        <w:rPr>
          <w:sz w:val="24"/>
        </w:rPr>
        <w:t>что-либо</w:t>
      </w:r>
      <w:r>
        <w:rPr>
          <w:spacing w:val="-7"/>
          <w:sz w:val="24"/>
        </w:rPr>
        <w:t xml:space="preserve"> </w:t>
      </w:r>
      <w:r>
        <w:rPr>
          <w:sz w:val="24"/>
        </w:rPr>
        <w:t>по</w:t>
      </w:r>
      <w:r>
        <w:rPr>
          <w:spacing w:val="-8"/>
          <w:sz w:val="24"/>
        </w:rPr>
        <w:t xml:space="preserve"> </w:t>
      </w:r>
      <w:r>
        <w:rPr>
          <w:sz w:val="24"/>
        </w:rPr>
        <w:t>очереди.</w:t>
      </w:r>
      <w:r>
        <w:rPr>
          <w:spacing w:val="-7"/>
          <w:sz w:val="24"/>
        </w:rPr>
        <w:t xml:space="preserve"> </w:t>
      </w:r>
      <w:r>
        <w:rPr>
          <w:sz w:val="24"/>
        </w:rPr>
        <w:t>По</w:t>
      </w:r>
      <w:r>
        <w:rPr>
          <w:spacing w:val="-10"/>
          <w:sz w:val="24"/>
        </w:rPr>
        <w:t xml:space="preserve"> </w:t>
      </w:r>
      <w:r>
        <w:rPr>
          <w:sz w:val="24"/>
        </w:rPr>
        <w:t>мере</w:t>
      </w:r>
      <w:r>
        <w:rPr>
          <w:spacing w:val="-9"/>
          <w:sz w:val="24"/>
        </w:rPr>
        <w:t xml:space="preserve"> </w:t>
      </w:r>
      <w:r>
        <w:rPr>
          <w:sz w:val="24"/>
        </w:rPr>
        <w:t>взросления</w:t>
      </w:r>
      <w:r>
        <w:rPr>
          <w:spacing w:val="-7"/>
          <w:sz w:val="24"/>
        </w:rPr>
        <w:t xml:space="preserve"> </w:t>
      </w:r>
      <w:r>
        <w:rPr>
          <w:sz w:val="24"/>
        </w:rPr>
        <w:t>они</w:t>
      </w:r>
      <w:r>
        <w:rPr>
          <w:spacing w:val="-7"/>
          <w:sz w:val="24"/>
        </w:rPr>
        <w:t xml:space="preserve"> </w:t>
      </w:r>
      <w:r>
        <w:rPr>
          <w:sz w:val="24"/>
        </w:rPr>
        <w:t>часто</w:t>
      </w:r>
      <w:r>
        <w:rPr>
          <w:spacing w:val="-7"/>
          <w:sz w:val="24"/>
        </w:rPr>
        <w:t xml:space="preserve"> </w:t>
      </w:r>
      <w:r>
        <w:rPr>
          <w:sz w:val="24"/>
        </w:rPr>
        <w:t>начинают</w:t>
      </w:r>
      <w:r>
        <w:rPr>
          <w:spacing w:val="-5"/>
          <w:sz w:val="24"/>
        </w:rPr>
        <w:t xml:space="preserve"> </w:t>
      </w:r>
      <w:r>
        <w:rPr>
          <w:sz w:val="24"/>
        </w:rPr>
        <w:t>уступать</w:t>
      </w:r>
      <w:r>
        <w:rPr>
          <w:spacing w:val="-57"/>
          <w:sz w:val="24"/>
        </w:rPr>
        <w:t xml:space="preserve"> </w:t>
      </w:r>
      <w:r>
        <w:rPr>
          <w:sz w:val="24"/>
        </w:rPr>
        <w:t>очередь друг</w:t>
      </w:r>
      <w:r>
        <w:rPr>
          <w:spacing w:val="-1"/>
          <w:sz w:val="24"/>
        </w:rPr>
        <w:t xml:space="preserve"> </w:t>
      </w:r>
      <w:r>
        <w:rPr>
          <w:sz w:val="24"/>
        </w:rPr>
        <w:t>другу</w:t>
      </w:r>
      <w:r>
        <w:rPr>
          <w:spacing w:val="-1"/>
          <w:sz w:val="24"/>
        </w:rPr>
        <w:t xml:space="preserve"> </w:t>
      </w:r>
      <w:r>
        <w:rPr>
          <w:sz w:val="24"/>
        </w:rPr>
        <w:t>уже</w:t>
      </w:r>
      <w:r>
        <w:rPr>
          <w:spacing w:val="1"/>
          <w:sz w:val="24"/>
        </w:rPr>
        <w:t xml:space="preserve"> </w:t>
      </w:r>
      <w:r>
        <w:rPr>
          <w:sz w:val="24"/>
        </w:rPr>
        <w:t>без споров и</w:t>
      </w:r>
      <w:r>
        <w:rPr>
          <w:spacing w:val="-1"/>
          <w:sz w:val="24"/>
        </w:rPr>
        <w:t xml:space="preserve"> </w:t>
      </w:r>
      <w:r>
        <w:rPr>
          <w:sz w:val="24"/>
        </w:rPr>
        <w:t>не</w:t>
      </w:r>
      <w:r>
        <w:rPr>
          <w:spacing w:val="-1"/>
          <w:sz w:val="24"/>
        </w:rPr>
        <w:t xml:space="preserve"> </w:t>
      </w:r>
      <w:r>
        <w:rPr>
          <w:sz w:val="24"/>
        </w:rPr>
        <w:t>прерывая игру.</w:t>
      </w:r>
    </w:p>
    <w:p w:rsidR="001B41ED" w:rsidRDefault="007E4F6E">
      <w:pPr>
        <w:pStyle w:val="a4"/>
        <w:numPr>
          <w:ilvl w:val="0"/>
          <w:numId w:val="1"/>
        </w:numPr>
        <w:tabs>
          <w:tab w:val="left" w:pos="956"/>
        </w:tabs>
        <w:spacing w:line="278" w:lineRule="auto"/>
        <w:ind w:right="435" w:firstLine="708"/>
        <w:rPr>
          <w:sz w:val="24"/>
        </w:rPr>
      </w:pPr>
      <w:r>
        <w:rPr>
          <w:sz w:val="24"/>
        </w:rPr>
        <w:t>Делились</w:t>
      </w:r>
      <w:r>
        <w:rPr>
          <w:spacing w:val="-8"/>
          <w:sz w:val="24"/>
        </w:rPr>
        <w:t xml:space="preserve"> </w:t>
      </w:r>
      <w:r>
        <w:rPr>
          <w:sz w:val="24"/>
        </w:rPr>
        <w:t>друг</w:t>
      </w:r>
      <w:r>
        <w:rPr>
          <w:spacing w:val="-7"/>
          <w:sz w:val="24"/>
        </w:rPr>
        <w:t xml:space="preserve"> </w:t>
      </w:r>
      <w:r>
        <w:rPr>
          <w:sz w:val="24"/>
        </w:rPr>
        <w:t>с</w:t>
      </w:r>
      <w:r>
        <w:rPr>
          <w:spacing w:val="-9"/>
          <w:sz w:val="24"/>
        </w:rPr>
        <w:t xml:space="preserve"> </w:t>
      </w:r>
      <w:r>
        <w:rPr>
          <w:sz w:val="24"/>
        </w:rPr>
        <w:t>другом.</w:t>
      </w:r>
      <w:r>
        <w:rPr>
          <w:spacing w:val="-7"/>
          <w:sz w:val="24"/>
        </w:rPr>
        <w:t xml:space="preserve"> </w:t>
      </w:r>
      <w:r>
        <w:rPr>
          <w:sz w:val="24"/>
        </w:rPr>
        <w:t>Дети</w:t>
      </w:r>
      <w:r>
        <w:rPr>
          <w:spacing w:val="-4"/>
          <w:sz w:val="24"/>
        </w:rPr>
        <w:t xml:space="preserve"> </w:t>
      </w:r>
      <w:r>
        <w:rPr>
          <w:sz w:val="24"/>
        </w:rPr>
        <w:t>учатся</w:t>
      </w:r>
      <w:r>
        <w:rPr>
          <w:spacing w:val="-8"/>
          <w:sz w:val="24"/>
        </w:rPr>
        <w:t xml:space="preserve"> </w:t>
      </w:r>
      <w:r>
        <w:rPr>
          <w:sz w:val="24"/>
        </w:rPr>
        <w:t>делиться</w:t>
      </w:r>
      <w:r>
        <w:rPr>
          <w:spacing w:val="-7"/>
          <w:sz w:val="24"/>
        </w:rPr>
        <w:t xml:space="preserve"> </w:t>
      </w:r>
      <w:r>
        <w:rPr>
          <w:sz w:val="24"/>
        </w:rPr>
        <w:t>друг</w:t>
      </w:r>
      <w:r>
        <w:rPr>
          <w:spacing w:val="-8"/>
          <w:sz w:val="24"/>
        </w:rPr>
        <w:t xml:space="preserve"> </w:t>
      </w:r>
      <w:r>
        <w:rPr>
          <w:sz w:val="24"/>
        </w:rPr>
        <w:t>с</w:t>
      </w:r>
      <w:r>
        <w:rPr>
          <w:spacing w:val="-8"/>
          <w:sz w:val="24"/>
        </w:rPr>
        <w:t xml:space="preserve"> </w:t>
      </w:r>
      <w:r>
        <w:rPr>
          <w:sz w:val="24"/>
        </w:rPr>
        <w:t>другом</w:t>
      </w:r>
      <w:r>
        <w:rPr>
          <w:spacing w:val="-8"/>
          <w:sz w:val="24"/>
        </w:rPr>
        <w:t xml:space="preserve"> </w:t>
      </w:r>
      <w:r>
        <w:rPr>
          <w:sz w:val="24"/>
        </w:rPr>
        <w:t>вниманием</w:t>
      </w:r>
      <w:r>
        <w:rPr>
          <w:spacing w:val="-9"/>
          <w:sz w:val="24"/>
        </w:rPr>
        <w:t xml:space="preserve"> </w:t>
      </w:r>
      <w:r>
        <w:rPr>
          <w:sz w:val="24"/>
        </w:rPr>
        <w:t>воспитателя,</w:t>
      </w:r>
      <w:r>
        <w:rPr>
          <w:spacing w:val="-8"/>
          <w:sz w:val="24"/>
        </w:rPr>
        <w:t xml:space="preserve"> </w:t>
      </w:r>
      <w:r>
        <w:rPr>
          <w:sz w:val="24"/>
        </w:rPr>
        <w:t>возможностью</w:t>
      </w:r>
      <w:r>
        <w:rPr>
          <w:spacing w:val="-9"/>
          <w:sz w:val="24"/>
        </w:rPr>
        <w:t xml:space="preserve"> </w:t>
      </w:r>
      <w:r>
        <w:rPr>
          <w:sz w:val="24"/>
        </w:rPr>
        <w:t>побеседовать</w:t>
      </w:r>
      <w:r>
        <w:rPr>
          <w:spacing w:val="-7"/>
          <w:sz w:val="24"/>
        </w:rPr>
        <w:t xml:space="preserve"> </w:t>
      </w:r>
      <w:r>
        <w:rPr>
          <w:sz w:val="24"/>
        </w:rPr>
        <w:t>с</w:t>
      </w:r>
      <w:r>
        <w:rPr>
          <w:spacing w:val="-8"/>
          <w:sz w:val="24"/>
        </w:rPr>
        <w:t xml:space="preserve"> </w:t>
      </w:r>
      <w:r>
        <w:rPr>
          <w:sz w:val="24"/>
        </w:rPr>
        <w:t>ним</w:t>
      </w:r>
      <w:r>
        <w:rPr>
          <w:spacing w:val="-10"/>
          <w:sz w:val="24"/>
        </w:rPr>
        <w:t xml:space="preserve"> </w:t>
      </w:r>
      <w:r>
        <w:rPr>
          <w:sz w:val="24"/>
        </w:rPr>
        <w:t>наедине,</w:t>
      </w:r>
      <w:r>
        <w:rPr>
          <w:spacing w:val="-8"/>
          <w:sz w:val="24"/>
        </w:rPr>
        <w:t xml:space="preserve"> </w:t>
      </w:r>
      <w:r>
        <w:rPr>
          <w:sz w:val="24"/>
        </w:rPr>
        <w:t>местом</w:t>
      </w:r>
      <w:r>
        <w:rPr>
          <w:spacing w:val="-57"/>
          <w:sz w:val="24"/>
        </w:rPr>
        <w:t xml:space="preserve"> </w:t>
      </w:r>
      <w:r>
        <w:rPr>
          <w:sz w:val="24"/>
        </w:rPr>
        <w:t>за</w:t>
      </w:r>
      <w:r>
        <w:rPr>
          <w:spacing w:val="-2"/>
          <w:sz w:val="24"/>
        </w:rPr>
        <w:t xml:space="preserve"> </w:t>
      </w:r>
      <w:r>
        <w:rPr>
          <w:sz w:val="24"/>
        </w:rPr>
        <w:t>столом</w:t>
      </w:r>
      <w:r>
        <w:rPr>
          <w:spacing w:val="-1"/>
          <w:sz w:val="24"/>
        </w:rPr>
        <w:t xml:space="preserve"> </w:t>
      </w:r>
      <w:r>
        <w:rPr>
          <w:sz w:val="24"/>
        </w:rPr>
        <w:t>для игр,</w:t>
      </w:r>
      <w:r>
        <w:rPr>
          <w:spacing w:val="-1"/>
          <w:sz w:val="24"/>
        </w:rPr>
        <w:t xml:space="preserve"> </w:t>
      </w:r>
      <w:r>
        <w:rPr>
          <w:sz w:val="24"/>
        </w:rPr>
        <w:t>игрушками.</w:t>
      </w:r>
    </w:p>
    <w:p w:rsidR="001B41ED" w:rsidRDefault="007E4F6E">
      <w:pPr>
        <w:pStyle w:val="a4"/>
        <w:numPr>
          <w:ilvl w:val="0"/>
          <w:numId w:val="1"/>
        </w:numPr>
        <w:tabs>
          <w:tab w:val="left" w:pos="961"/>
        </w:tabs>
        <w:spacing w:line="272" w:lineRule="exact"/>
        <w:ind w:left="960" w:hanging="140"/>
        <w:rPr>
          <w:sz w:val="24"/>
        </w:rPr>
      </w:pPr>
      <w:r>
        <w:rPr>
          <w:sz w:val="24"/>
        </w:rPr>
        <w:t>Двигались,</w:t>
      </w:r>
      <w:r>
        <w:rPr>
          <w:spacing w:val="-4"/>
          <w:sz w:val="24"/>
        </w:rPr>
        <w:t xml:space="preserve"> </w:t>
      </w:r>
      <w:r>
        <w:rPr>
          <w:sz w:val="24"/>
        </w:rPr>
        <w:t>освобождая</w:t>
      </w:r>
      <w:r>
        <w:rPr>
          <w:spacing w:val="-4"/>
          <w:sz w:val="24"/>
        </w:rPr>
        <w:t xml:space="preserve"> </w:t>
      </w:r>
      <w:r>
        <w:rPr>
          <w:sz w:val="24"/>
        </w:rPr>
        <w:t>место</w:t>
      </w:r>
      <w:r>
        <w:rPr>
          <w:spacing w:val="-3"/>
          <w:sz w:val="24"/>
        </w:rPr>
        <w:t xml:space="preserve"> </w:t>
      </w:r>
      <w:r>
        <w:rPr>
          <w:sz w:val="24"/>
        </w:rPr>
        <w:t>товарищу.</w:t>
      </w:r>
      <w:r>
        <w:rPr>
          <w:spacing w:val="-4"/>
          <w:sz w:val="24"/>
        </w:rPr>
        <w:t xml:space="preserve"> </w:t>
      </w:r>
      <w:r>
        <w:rPr>
          <w:sz w:val="24"/>
        </w:rPr>
        <w:t>Дети</w:t>
      </w:r>
      <w:r>
        <w:rPr>
          <w:spacing w:val="-1"/>
          <w:sz w:val="24"/>
        </w:rPr>
        <w:t xml:space="preserve"> </w:t>
      </w:r>
      <w:r>
        <w:rPr>
          <w:sz w:val="24"/>
        </w:rPr>
        <w:t>учатся</w:t>
      </w:r>
      <w:r>
        <w:rPr>
          <w:spacing w:val="-3"/>
          <w:sz w:val="24"/>
        </w:rPr>
        <w:t xml:space="preserve"> </w:t>
      </w:r>
      <w:r>
        <w:rPr>
          <w:sz w:val="24"/>
        </w:rPr>
        <w:t>присоединяться</w:t>
      </w:r>
      <w:r>
        <w:rPr>
          <w:spacing w:val="-7"/>
          <w:sz w:val="24"/>
        </w:rPr>
        <w:t xml:space="preserve"> </w:t>
      </w:r>
      <w:r>
        <w:rPr>
          <w:sz w:val="24"/>
        </w:rPr>
        <w:t>к</w:t>
      </w:r>
      <w:r>
        <w:rPr>
          <w:spacing w:val="2"/>
          <w:sz w:val="24"/>
        </w:rPr>
        <w:t xml:space="preserve"> </w:t>
      </w:r>
      <w:r>
        <w:rPr>
          <w:sz w:val="24"/>
        </w:rPr>
        <w:t>небольшим</w:t>
      </w:r>
      <w:r>
        <w:rPr>
          <w:spacing w:val="-5"/>
          <w:sz w:val="24"/>
        </w:rPr>
        <w:t xml:space="preserve"> </w:t>
      </w:r>
      <w:r>
        <w:rPr>
          <w:sz w:val="24"/>
        </w:rPr>
        <w:t>группам</w:t>
      </w:r>
      <w:r>
        <w:rPr>
          <w:spacing w:val="-3"/>
          <w:sz w:val="24"/>
        </w:rPr>
        <w:t xml:space="preserve"> </w:t>
      </w:r>
      <w:r>
        <w:rPr>
          <w:sz w:val="24"/>
        </w:rPr>
        <w:t>играющих</w:t>
      </w:r>
      <w:r>
        <w:rPr>
          <w:spacing w:val="-1"/>
          <w:sz w:val="24"/>
        </w:rPr>
        <w:t xml:space="preserve"> </w:t>
      </w:r>
      <w:r>
        <w:rPr>
          <w:sz w:val="24"/>
        </w:rPr>
        <w:t>детей</w:t>
      </w:r>
      <w:r>
        <w:rPr>
          <w:spacing w:val="-4"/>
          <w:sz w:val="24"/>
        </w:rPr>
        <w:t xml:space="preserve"> </w:t>
      </w:r>
      <w:r>
        <w:rPr>
          <w:sz w:val="24"/>
        </w:rPr>
        <w:t>в</w:t>
      </w:r>
      <w:r>
        <w:rPr>
          <w:spacing w:val="-4"/>
          <w:sz w:val="24"/>
        </w:rPr>
        <w:t xml:space="preserve"> </w:t>
      </w:r>
      <w:r>
        <w:rPr>
          <w:sz w:val="24"/>
        </w:rPr>
        <w:t>конструктивной</w:t>
      </w:r>
      <w:r>
        <w:rPr>
          <w:spacing w:val="-4"/>
          <w:sz w:val="24"/>
        </w:rPr>
        <w:t xml:space="preserve"> </w:t>
      </w:r>
      <w:r>
        <w:rPr>
          <w:sz w:val="24"/>
        </w:rPr>
        <w:t>манере.</w:t>
      </w:r>
    </w:p>
    <w:p w:rsidR="001B41ED" w:rsidRDefault="007E4F6E">
      <w:pPr>
        <w:pStyle w:val="a4"/>
        <w:numPr>
          <w:ilvl w:val="0"/>
          <w:numId w:val="1"/>
        </w:numPr>
        <w:tabs>
          <w:tab w:val="left" w:pos="961"/>
        </w:tabs>
        <w:spacing w:before="34"/>
        <w:ind w:left="960" w:hanging="140"/>
        <w:rPr>
          <w:sz w:val="24"/>
        </w:rPr>
      </w:pPr>
      <w:r>
        <w:rPr>
          <w:sz w:val="24"/>
        </w:rPr>
        <w:t>Приглашали</w:t>
      </w:r>
      <w:r>
        <w:rPr>
          <w:spacing w:val="-4"/>
          <w:sz w:val="24"/>
        </w:rPr>
        <w:t xml:space="preserve"> </w:t>
      </w:r>
      <w:r>
        <w:rPr>
          <w:sz w:val="24"/>
        </w:rPr>
        <w:t>присоединиться</w:t>
      </w:r>
      <w:r>
        <w:rPr>
          <w:spacing w:val="-4"/>
          <w:sz w:val="24"/>
        </w:rPr>
        <w:t xml:space="preserve"> </w:t>
      </w:r>
      <w:r>
        <w:rPr>
          <w:sz w:val="24"/>
        </w:rPr>
        <w:t>других.</w:t>
      </w:r>
      <w:r>
        <w:rPr>
          <w:spacing w:val="-4"/>
          <w:sz w:val="24"/>
        </w:rPr>
        <w:t xml:space="preserve"> </w:t>
      </w:r>
      <w:r>
        <w:rPr>
          <w:sz w:val="24"/>
        </w:rPr>
        <w:t>Дети</w:t>
      </w:r>
      <w:r>
        <w:rPr>
          <w:spacing w:val="-2"/>
          <w:sz w:val="24"/>
        </w:rPr>
        <w:t xml:space="preserve"> </w:t>
      </w:r>
      <w:r>
        <w:rPr>
          <w:sz w:val="24"/>
        </w:rPr>
        <w:t>учатся</w:t>
      </w:r>
      <w:r>
        <w:rPr>
          <w:spacing w:val="-4"/>
          <w:sz w:val="24"/>
        </w:rPr>
        <w:t xml:space="preserve"> </w:t>
      </w:r>
      <w:r>
        <w:rPr>
          <w:sz w:val="24"/>
        </w:rPr>
        <w:t>приглашать</w:t>
      </w:r>
      <w:r>
        <w:rPr>
          <w:spacing w:val="-3"/>
          <w:sz w:val="24"/>
        </w:rPr>
        <w:t xml:space="preserve"> </w:t>
      </w:r>
      <w:r>
        <w:rPr>
          <w:sz w:val="24"/>
        </w:rPr>
        <w:t>других</w:t>
      </w:r>
      <w:r>
        <w:rPr>
          <w:spacing w:val="-2"/>
          <w:sz w:val="24"/>
        </w:rPr>
        <w:t xml:space="preserve"> </w:t>
      </w:r>
      <w:r>
        <w:rPr>
          <w:sz w:val="24"/>
        </w:rPr>
        <w:t>присоединиться</w:t>
      </w:r>
      <w:r>
        <w:rPr>
          <w:spacing w:val="-5"/>
          <w:sz w:val="24"/>
        </w:rPr>
        <w:t xml:space="preserve"> </w:t>
      </w:r>
      <w:r>
        <w:rPr>
          <w:sz w:val="24"/>
        </w:rPr>
        <w:t>к</w:t>
      </w:r>
      <w:r>
        <w:rPr>
          <w:spacing w:val="-4"/>
          <w:sz w:val="24"/>
        </w:rPr>
        <w:t xml:space="preserve"> </w:t>
      </w:r>
      <w:r>
        <w:rPr>
          <w:sz w:val="24"/>
        </w:rPr>
        <w:t>своей</w:t>
      </w:r>
      <w:r>
        <w:rPr>
          <w:spacing w:val="-4"/>
          <w:sz w:val="24"/>
        </w:rPr>
        <w:t xml:space="preserve"> </w:t>
      </w:r>
      <w:r>
        <w:rPr>
          <w:sz w:val="24"/>
        </w:rPr>
        <w:t>игре.</w:t>
      </w:r>
    </w:p>
    <w:p w:rsidR="001B41ED" w:rsidRDefault="007E4F6E">
      <w:pPr>
        <w:pStyle w:val="a4"/>
        <w:numPr>
          <w:ilvl w:val="0"/>
          <w:numId w:val="1"/>
        </w:numPr>
        <w:tabs>
          <w:tab w:val="left" w:pos="961"/>
        </w:tabs>
        <w:spacing w:before="41"/>
        <w:ind w:left="960" w:hanging="140"/>
        <w:rPr>
          <w:sz w:val="24"/>
        </w:rPr>
      </w:pPr>
      <w:r>
        <w:rPr>
          <w:sz w:val="24"/>
        </w:rPr>
        <w:t>Демонстрировали</w:t>
      </w:r>
      <w:r>
        <w:rPr>
          <w:spacing w:val="-2"/>
          <w:sz w:val="24"/>
        </w:rPr>
        <w:t xml:space="preserve"> </w:t>
      </w:r>
      <w:r>
        <w:rPr>
          <w:sz w:val="24"/>
        </w:rPr>
        <w:t>окружающим</w:t>
      </w:r>
      <w:r>
        <w:rPr>
          <w:spacing w:val="-3"/>
          <w:sz w:val="24"/>
        </w:rPr>
        <w:t xml:space="preserve"> </w:t>
      </w:r>
      <w:r>
        <w:rPr>
          <w:sz w:val="24"/>
        </w:rPr>
        <w:t>свое</w:t>
      </w:r>
      <w:r>
        <w:rPr>
          <w:spacing w:val="-4"/>
          <w:sz w:val="24"/>
        </w:rPr>
        <w:t xml:space="preserve"> </w:t>
      </w:r>
      <w:r>
        <w:rPr>
          <w:sz w:val="24"/>
        </w:rPr>
        <w:t>расположение.</w:t>
      </w:r>
      <w:r>
        <w:rPr>
          <w:spacing w:val="-2"/>
          <w:sz w:val="24"/>
        </w:rPr>
        <w:t xml:space="preserve"> </w:t>
      </w:r>
      <w:r>
        <w:rPr>
          <w:sz w:val="24"/>
        </w:rPr>
        <w:t>Дети учатся</w:t>
      </w:r>
      <w:r>
        <w:rPr>
          <w:spacing w:val="-2"/>
          <w:sz w:val="24"/>
        </w:rPr>
        <w:t xml:space="preserve"> </w:t>
      </w:r>
      <w:r>
        <w:rPr>
          <w:sz w:val="24"/>
        </w:rPr>
        <w:t>здороваться</w:t>
      </w:r>
      <w:r>
        <w:rPr>
          <w:spacing w:val="-2"/>
          <w:sz w:val="24"/>
        </w:rPr>
        <w:t xml:space="preserve"> </w:t>
      </w:r>
      <w:r>
        <w:rPr>
          <w:sz w:val="24"/>
        </w:rPr>
        <w:t>с</w:t>
      </w:r>
      <w:r>
        <w:rPr>
          <w:spacing w:val="-3"/>
          <w:sz w:val="24"/>
        </w:rPr>
        <w:t xml:space="preserve"> </w:t>
      </w:r>
      <w:r>
        <w:rPr>
          <w:sz w:val="24"/>
        </w:rPr>
        <w:t>другими</w:t>
      </w:r>
      <w:r>
        <w:rPr>
          <w:spacing w:val="-3"/>
          <w:sz w:val="24"/>
        </w:rPr>
        <w:t xml:space="preserve"> </w:t>
      </w:r>
      <w:r>
        <w:rPr>
          <w:sz w:val="24"/>
        </w:rPr>
        <w:t>и</w:t>
      </w:r>
      <w:r>
        <w:rPr>
          <w:spacing w:val="-2"/>
          <w:sz w:val="24"/>
        </w:rPr>
        <w:t xml:space="preserve"> </w:t>
      </w:r>
      <w:r>
        <w:rPr>
          <w:sz w:val="24"/>
        </w:rPr>
        <w:t>демонстрировать</w:t>
      </w:r>
      <w:r>
        <w:rPr>
          <w:spacing w:val="-1"/>
          <w:sz w:val="24"/>
        </w:rPr>
        <w:t xml:space="preserve"> </w:t>
      </w:r>
      <w:r>
        <w:rPr>
          <w:sz w:val="24"/>
        </w:rPr>
        <w:t>интерес</w:t>
      </w:r>
      <w:r>
        <w:rPr>
          <w:spacing w:val="-3"/>
          <w:sz w:val="24"/>
        </w:rPr>
        <w:t xml:space="preserve"> </w:t>
      </w:r>
      <w:r>
        <w:rPr>
          <w:sz w:val="24"/>
        </w:rPr>
        <w:t>к</w:t>
      </w:r>
      <w:r>
        <w:rPr>
          <w:spacing w:val="-3"/>
          <w:sz w:val="24"/>
        </w:rPr>
        <w:t xml:space="preserve"> </w:t>
      </w:r>
      <w:r>
        <w:rPr>
          <w:sz w:val="24"/>
        </w:rPr>
        <w:t>ним.</w:t>
      </w:r>
    </w:p>
    <w:p w:rsidR="001B41ED" w:rsidRDefault="007E4F6E">
      <w:pPr>
        <w:pStyle w:val="a4"/>
        <w:numPr>
          <w:ilvl w:val="0"/>
          <w:numId w:val="1"/>
        </w:numPr>
        <w:tabs>
          <w:tab w:val="left" w:pos="954"/>
        </w:tabs>
        <w:spacing w:before="43" w:line="276" w:lineRule="auto"/>
        <w:ind w:right="436" w:firstLine="708"/>
        <w:rPr>
          <w:sz w:val="24"/>
        </w:rPr>
      </w:pPr>
      <w:r>
        <w:rPr>
          <w:sz w:val="24"/>
        </w:rPr>
        <w:t>Сотрудничали.</w:t>
      </w:r>
      <w:r>
        <w:rPr>
          <w:spacing w:val="-10"/>
          <w:sz w:val="24"/>
        </w:rPr>
        <w:t xml:space="preserve"> </w:t>
      </w:r>
      <w:r>
        <w:rPr>
          <w:sz w:val="24"/>
        </w:rPr>
        <w:t>Дети</w:t>
      </w:r>
      <w:r>
        <w:rPr>
          <w:spacing w:val="-8"/>
          <w:sz w:val="24"/>
        </w:rPr>
        <w:t xml:space="preserve"> </w:t>
      </w:r>
      <w:r>
        <w:rPr>
          <w:sz w:val="24"/>
        </w:rPr>
        <w:t>сотрудничают</w:t>
      </w:r>
      <w:r>
        <w:rPr>
          <w:spacing w:val="-8"/>
          <w:sz w:val="24"/>
        </w:rPr>
        <w:t xml:space="preserve"> </w:t>
      </w:r>
      <w:r>
        <w:rPr>
          <w:sz w:val="24"/>
        </w:rPr>
        <w:t>друг</w:t>
      </w:r>
      <w:r>
        <w:rPr>
          <w:spacing w:val="-7"/>
          <w:sz w:val="24"/>
        </w:rPr>
        <w:t xml:space="preserve"> </w:t>
      </w:r>
      <w:r>
        <w:rPr>
          <w:sz w:val="24"/>
        </w:rPr>
        <w:t>с</w:t>
      </w:r>
      <w:r>
        <w:rPr>
          <w:spacing w:val="-10"/>
          <w:sz w:val="24"/>
        </w:rPr>
        <w:t xml:space="preserve"> </w:t>
      </w:r>
      <w:r>
        <w:rPr>
          <w:sz w:val="24"/>
        </w:rPr>
        <w:t>другом</w:t>
      </w:r>
      <w:r>
        <w:rPr>
          <w:spacing w:val="-10"/>
          <w:sz w:val="24"/>
        </w:rPr>
        <w:t xml:space="preserve"> </w:t>
      </w:r>
      <w:r>
        <w:rPr>
          <w:sz w:val="24"/>
        </w:rPr>
        <w:t>при</w:t>
      </w:r>
      <w:r>
        <w:rPr>
          <w:spacing w:val="-8"/>
          <w:sz w:val="24"/>
        </w:rPr>
        <w:t xml:space="preserve"> </w:t>
      </w:r>
      <w:r>
        <w:rPr>
          <w:sz w:val="24"/>
        </w:rPr>
        <w:t>реализации</w:t>
      </w:r>
      <w:r>
        <w:rPr>
          <w:spacing w:val="-9"/>
          <w:sz w:val="24"/>
        </w:rPr>
        <w:t xml:space="preserve"> </w:t>
      </w:r>
      <w:r>
        <w:rPr>
          <w:sz w:val="24"/>
        </w:rPr>
        <w:t>различных</w:t>
      </w:r>
      <w:r>
        <w:rPr>
          <w:spacing w:val="-8"/>
          <w:sz w:val="24"/>
        </w:rPr>
        <w:t xml:space="preserve"> </w:t>
      </w:r>
      <w:r>
        <w:rPr>
          <w:sz w:val="24"/>
        </w:rPr>
        <w:t>проектов,</w:t>
      </w:r>
      <w:r>
        <w:rPr>
          <w:spacing w:val="-8"/>
          <w:sz w:val="24"/>
        </w:rPr>
        <w:t xml:space="preserve"> </w:t>
      </w:r>
      <w:r>
        <w:rPr>
          <w:sz w:val="24"/>
        </w:rPr>
        <w:t>вместе</w:t>
      </w:r>
      <w:r>
        <w:rPr>
          <w:spacing w:val="-10"/>
          <w:sz w:val="24"/>
        </w:rPr>
        <w:t xml:space="preserve"> </w:t>
      </w:r>
      <w:r>
        <w:rPr>
          <w:sz w:val="24"/>
        </w:rPr>
        <w:t>решают</w:t>
      </w:r>
      <w:r>
        <w:rPr>
          <w:spacing w:val="-8"/>
          <w:sz w:val="24"/>
        </w:rPr>
        <w:t xml:space="preserve"> </w:t>
      </w:r>
      <w:r>
        <w:rPr>
          <w:sz w:val="24"/>
        </w:rPr>
        <w:t>проблемы,</w:t>
      </w:r>
      <w:r>
        <w:rPr>
          <w:spacing w:val="-8"/>
          <w:sz w:val="24"/>
        </w:rPr>
        <w:t xml:space="preserve"> </w:t>
      </w:r>
      <w:r>
        <w:rPr>
          <w:sz w:val="24"/>
        </w:rPr>
        <w:t>играют</w:t>
      </w:r>
      <w:r>
        <w:rPr>
          <w:spacing w:val="-8"/>
          <w:sz w:val="24"/>
        </w:rPr>
        <w:t xml:space="preserve"> </w:t>
      </w:r>
      <w:r>
        <w:rPr>
          <w:sz w:val="24"/>
        </w:rPr>
        <w:t>вместе</w:t>
      </w:r>
      <w:r>
        <w:rPr>
          <w:spacing w:val="-10"/>
          <w:sz w:val="24"/>
        </w:rPr>
        <w:t xml:space="preserve"> </w:t>
      </w:r>
      <w:r>
        <w:rPr>
          <w:sz w:val="24"/>
        </w:rPr>
        <w:t>как</w:t>
      </w:r>
      <w:r>
        <w:rPr>
          <w:spacing w:val="-8"/>
          <w:sz w:val="24"/>
        </w:rPr>
        <w:t xml:space="preserve"> </w:t>
      </w:r>
      <w:r>
        <w:rPr>
          <w:sz w:val="24"/>
        </w:rPr>
        <w:t>одна</w:t>
      </w:r>
      <w:r>
        <w:rPr>
          <w:spacing w:val="-57"/>
          <w:sz w:val="24"/>
        </w:rPr>
        <w:t xml:space="preserve"> </w:t>
      </w:r>
      <w:r>
        <w:rPr>
          <w:sz w:val="24"/>
        </w:rPr>
        <w:t>команда</w:t>
      </w:r>
      <w:r>
        <w:rPr>
          <w:spacing w:val="-2"/>
          <w:sz w:val="24"/>
        </w:rPr>
        <w:t xml:space="preserve"> </w:t>
      </w:r>
      <w:r>
        <w:rPr>
          <w:sz w:val="24"/>
        </w:rPr>
        <w:t>или</w:t>
      </w:r>
      <w:r>
        <w:rPr>
          <w:spacing w:val="1"/>
          <w:sz w:val="24"/>
        </w:rPr>
        <w:t xml:space="preserve"> </w:t>
      </w:r>
      <w:r>
        <w:rPr>
          <w:sz w:val="24"/>
        </w:rPr>
        <w:t>группа.</w:t>
      </w:r>
    </w:p>
    <w:p w:rsidR="001B41ED" w:rsidRDefault="007E4F6E">
      <w:pPr>
        <w:pStyle w:val="a4"/>
        <w:numPr>
          <w:ilvl w:val="0"/>
          <w:numId w:val="1"/>
        </w:numPr>
        <w:tabs>
          <w:tab w:val="left" w:pos="978"/>
        </w:tabs>
        <w:spacing w:line="276" w:lineRule="auto"/>
        <w:ind w:right="438" w:firstLine="708"/>
        <w:rPr>
          <w:sz w:val="24"/>
        </w:rPr>
      </w:pPr>
      <w:r>
        <w:rPr>
          <w:sz w:val="24"/>
        </w:rPr>
        <w:t>Разрешали</w:t>
      </w:r>
      <w:r>
        <w:rPr>
          <w:spacing w:val="14"/>
          <w:sz w:val="24"/>
        </w:rPr>
        <w:t xml:space="preserve"> </w:t>
      </w:r>
      <w:r>
        <w:rPr>
          <w:sz w:val="24"/>
        </w:rPr>
        <w:t>конфликты.</w:t>
      </w:r>
      <w:r>
        <w:rPr>
          <w:spacing w:val="14"/>
          <w:sz w:val="24"/>
        </w:rPr>
        <w:t xml:space="preserve"> </w:t>
      </w:r>
      <w:r>
        <w:rPr>
          <w:sz w:val="24"/>
        </w:rPr>
        <w:t>Дети</w:t>
      </w:r>
      <w:r>
        <w:rPr>
          <w:spacing w:val="21"/>
          <w:sz w:val="24"/>
        </w:rPr>
        <w:t xml:space="preserve"> </w:t>
      </w:r>
      <w:r>
        <w:rPr>
          <w:sz w:val="24"/>
        </w:rPr>
        <w:t>учатся</w:t>
      </w:r>
      <w:r>
        <w:rPr>
          <w:spacing w:val="14"/>
          <w:sz w:val="24"/>
        </w:rPr>
        <w:t xml:space="preserve"> </w:t>
      </w:r>
      <w:r>
        <w:rPr>
          <w:sz w:val="24"/>
        </w:rPr>
        <w:t>тому,</w:t>
      </w:r>
      <w:r>
        <w:rPr>
          <w:spacing w:val="16"/>
          <w:sz w:val="24"/>
        </w:rPr>
        <w:t xml:space="preserve"> </w:t>
      </w:r>
      <w:r>
        <w:rPr>
          <w:sz w:val="24"/>
        </w:rPr>
        <w:t>что</w:t>
      </w:r>
      <w:r>
        <w:rPr>
          <w:spacing w:val="15"/>
          <w:sz w:val="24"/>
        </w:rPr>
        <w:t xml:space="preserve"> </w:t>
      </w:r>
      <w:r>
        <w:rPr>
          <w:sz w:val="24"/>
        </w:rPr>
        <w:t>обсуждение</w:t>
      </w:r>
      <w:r>
        <w:rPr>
          <w:spacing w:val="13"/>
          <w:sz w:val="24"/>
        </w:rPr>
        <w:t xml:space="preserve"> </w:t>
      </w:r>
      <w:r>
        <w:rPr>
          <w:sz w:val="24"/>
        </w:rPr>
        <w:t>проблем,</w:t>
      </w:r>
      <w:r>
        <w:rPr>
          <w:spacing w:val="14"/>
          <w:sz w:val="24"/>
        </w:rPr>
        <w:t xml:space="preserve"> </w:t>
      </w:r>
      <w:r>
        <w:rPr>
          <w:sz w:val="24"/>
        </w:rPr>
        <w:t>чувств</w:t>
      </w:r>
      <w:r>
        <w:rPr>
          <w:spacing w:val="13"/>
          <w:sz w:val="24"/>
        </w:rPr>
        <w:t xml:space="preserve"> </w:t>
      </w:r>
      <w:r>
        <w:rPr>
          <w:sz w:val="24"/>
        </w:rPr>
        <w:t>и</w:t>
      </w:r>
      <w:r>
        <w:rPr>
          <w:spacing w:val="15"/>
          <w:sz w:val="24"/>
        </w:rPr>
        <w:t xml:space="preserve"> </w:t>
      </w:r>
      <w:r>
        <w:rPr>
          <w:sz w:val="24"/>
        </w:rPr>
        <w:t>точек</w:t>
      </w:r>
      <w:r>
        <w:rPr>
          <w:spacing w:val="15"/>
          <w:sz w:val="24"/>
        </w:rPr>
        <w:t xml:space="preserve"> </w:t>
      </w:r>
      <w:r>
        <w:rPr>
          <w:sz w:val="24"/>
        </w:rPr>
        <w:t>зрения</w:t>
      </w:r>
      <w:r>
        <w:rPr>
          <w:spacing w:val="14"/>
          <w:sz w:val="24"/>
        </w:rPr>
        <w:t xml:space="preserve"> </w:t>
      </w:r>
      <w:r>
        <w:rPr>
          <w:sz w:val="24"/>
        </w:rPr>
        <w:t>друг</w:t>
      </w:r>
      <w:r>
        <w:rPr>
          <w:spacing w:val="24"/>
          <w:sz w:val="24"/>
        </w:rPr>
        <w:t xml:space="preserve"> </w:t>
      </w:r>
      <w:r>
        <w:rPr>
          <w:sz w:val="24"/>
        </w:rPr>
        <w:t>друга</w:t>
      </w:r>
      <w:r>
        <w:rPr>
          <w:spacing w:val="15"/>
          <w:sz w:val="24"/>
        </w:rPr>
        <w:t xml:space="preserve"> </w:t>
      </w:r>
      <w:r>
        <w:rPr>
          <w:sz w:val="24"/>
        </w:rPr>
        <w:t>помогает</w:t>
      </w:r>
      <w:r>
        <w:rPr>
          <w:spacing w:val="16"/>
          <w:sz w:val="24"/>
        </w:rPr>
        <w:t xml:space="preserve"> </w:t>
      </w:r>
      <w:r>
        <w:rPr>
          <w:sz w:val="24"/>
        </w:rPr>
        <w:t>эффективно</w:t>
      </w:r>
      <w:r>
        <w:rPr>
          <w:spacing w:val="14"/>
          <w:sz w:val="24"/>
        </w:rPr>
        <w:t xml:space="preserve"> </w:t>
      </w:r>
      <w:r>
        <w:rPr>
          <w:sz w:val="24"/>
        </w:rPr>
        <w:t>разрешать</w:t>
      </w:r>
      <w:r>
        <w:rPr>
          <w:spacing w:val="-57"/>
          <w:sz w:val="24"/>
        </w:rPr>
        <w:t xml:space="preserve"> </w:t>
      </w:r>
      <w:r>
        <w:rPr>
          <w:sz w:val="24"/>
        </w:rPr>
        <w:t>возникающие</w:t>
      </w:r>
      <w:r>
        <w:rPr>
          <w:spacing w:val="-2"/>
          <w:sz w:val="24"/>
        </w:rPr>
        <w:t xml:space="preserve"> </w:t>
      </w:r>
      <w:r>
        <w:rPr>
          <w:sz w:val="24"/>
        </w:rPr>
        <w:t>конфликты.</w:t>
      </w:r>
    </w:p>
    <w:p w:rsidR="001B41ED" w:rsidRDefault="007E4F6E">
      <w:pPr>
        <w:pStyle w:val="a4"/>
        <w:numPr>
          <w:ilvl w:val="1"/>
          <w:numId w:val="20"/>
        </w:numPr>
        <w:tabs>
          <w:tab w:val="left" w:pos="1375"/>
        </w:tabs>
        <w:spacing w:before="1"/>
        <w:ind w:hanging="182"/>
        <w:jc w:val="left"/>
        <w:rPr>
          <w:sz w:val="24"/>
        </w:rPr>
      </w:pPr>
      <w:r>
        <w:rPr>
          <w:b/>
          <w:sz w:val="24"/>
        </w:rPr>
        <w:t>Круговой</w:t>
      </w:r>
      <w:r>
        <w:rPr>
          <w:b/>
          <w:spacing w:val="-2"/>
          <w:sz w:val="24"/>
        </w:rPr>
        <w:t xml:space="preserve"> </w:t>
      </w:r>
      <w:r>
        <w:rPr>
          <w:b/>
          <w:sz w:val="24"/>
        </w:rPr>
        <w:t>сбор:</w:t>
      </w:r>
      <w:r>
        <w:rPr>
          <w:b/>
          <w:spacing w:val="-2"/>
          <w:sz w:val="24"/>
        </w:rPr>
        <w:t xml:space="preserve"> </w:t>
      </w:r>
      <w:r>
        <w:rPr>
          <w:sz w:val="24"/>
        </w:rPr>
        <w:t>как</w:t>
      </w:r>
      <w:r>
        <w:rPr>
          <w:spacing w:val="-2"/>
          <w:sz w:val="24"/>
        </w:rPr>
        <w:t xml:space="preserve"> </w:t>
      </w:r>
      <w:r>
        <w:rPr>
          <w:sz w:val="24"/>
        </w:rPr>
        <w:t>найти</w:t>
      </w:r>
      <w:r>
        <w:rPr>
          <w:spacing w:val="-1"/>
          <w:sz w:val="24"/>
        </w:rPr>
        <w:t xml:space="preserve"> </w:t>
      </w:r>
      <w:r>
        <w:rPr>
          <w:sz w:val="24"/>
        </w:rPr>
        <w:t>индивидуальный</w:t>
      </w:r>
      <w:r>
        <w:rPr>
          <w:spacing w:val="-4"/>
          <w:sz w:val="24"/>
        </w:rPr>
        <w:t xml:space="preserve"> </w:t>
      </w:r>
      <w:r>
        <w:rPr>
          <w:sz w:val="24"/>
        </w:rPr>
        <w:t>подход</w:t>
      </w:r>
      <w:r>
        <w:rPr>
          <w:spacing w:val="-2"/>
          <w:sz w:val="24"/>
        </w:rPr>
        <w:t xml:space="preserve"> </w:t>
      </w:r>
      <w:r>
        <w:rPr>
          <w:sz w:val="24"/>
        </w:rPr>
        <w:t>к</w:t>
      </w:r>
      <w:r>
        <w:rPr>
          <w:spacing w:val="-4"/>
          <w:sz w:val="24"/>
        </w:rPr>
        <w:t xml:space="preserve"> </w:t>
      </w:r>
      <w:r>
        <w:rPr>
          <w:sz w:val="24"/>
        </w:rPr>
        <w:t>каждому</w:t>
      </w:r>
      <w:r>
        <w:rPr>
          <w:spacing w:val="-6"/>
          <w:sz w:val="24"/>
        </w:rPr>
        <w:t xml:space="preserve"> </w:t>
      </w:r>
      <w:r>
        <w:rPr>
          <w:sz w:val="24"/>
        </w:rPr>
        <w:t>ребенку,</w:t>
      </w:r>
      <w:r>
        <w:rPr>
          <w:spacing w:val="-2"/>
          <w:sz w:val="24"/>
        </w:rPr>
        <w:t xml:space="preserve"> </w:t>
      </w:r>
      <w:r>
        <w:rPr>
          <w:sz w:val="24"/>
        </w:rPr>
        <w:t>работая</w:t>
      </w:r>
      <w:r>
        <w:rPr>
          <w:spacing w:val="-2"/>
          <w:sz w:val="24"/>
        </w:rPr>
        <w:t xml:space="preserve"> </w:t>
      </w:r>
      <w:r>
        <w:rPr>
          <w:sz w:val="24"/>
        </w:rPr>
        <w:t>с</w:t>
      </w:r>
      <w:r>
        <w:rPr>
          <w:spacing w:val="-3"/>
          <w:sz w:val="24"/>
        </w:rPr>
        <w:t xml:space="preserve"> </w:t>
      </w:r>
      <w:r>
        <w:rPr>
          <w:sz w:val="24"/>
        </w:rPr>
        <w:t>группой.</w:t>
      </w:r>
    </w:p>
    <w:p w:rsidR="001B41ED" w:rsidRDefault="007E4F6E">
      <w:pPr>
        <w:pStyle w:val="a3"/>
        <w:spacing w:before="40"/>
        <w:ind w:left="821" w:firstLine="0"/>
        <w:jc w:val="both"/>
      </w:pPr>
      <w:r>
        <w:t>Цель:</w:t>
      </w:r>
      <w:r>
        <w:rPr>
          <w:spacing w:val="-2"/>
        </w:rPr>
        <w:t xml:space="preserve"> </w:t>
      </w:r>
      <w:r>
        <w:t>создание</w:t>
      </w:r>
      <w:r>
        <w:rPr>
          <w:spacing w:val="-1"/>
        </w:rPr>
        <w:t xml:space="preserve"> </w:t>
      </w:r>
      <w:r>
        <w:t>у</w:t>
      </w:r>
      <w:r>
        <w:rPr>
          <w:spacing w:val="-7"/>
        </w:rPr>
        <w:t xml:space="preserve"> </w:t>
      </w:r>
      <w:r>
        <w:t>детей</w:t>
      </w:r>
      <w:r>
        <w:rPr>
          <w:spacing w:val="-2"/>
        </w:rPr>
        <w:t xml:space="preserve"> </w:t>
      </w:r>
      <w:r>
        <w:t>чувства</w:t>
      </w:r>
      <w:r>
        <w:rPr>
          <w:spacing w:val="-3"/>
        </w:rPr>
        <w:t xml:space="preserve"> </w:t>
      </w:r>
      <w:r>
        <w:t>общности,</w:t>
      </w:r>
      <w:r>
        <w:rPr>
          <w:spacing w:val="-1"/>
        </w:rPr>
        <w:t xml:space="preserve"> </w:t>
      </w:r>
      <w:r>
        <w:t>а</w:t>
      </w:r>
      <w:r>
        <w:rPr>
          <w:spacing w:val="-3"/>
        </w:rPr>
        <w:t xml:space="preserve"> </w:t>
      </w:r>
      <w:r>
        <w:t>также</w:t>
      </w:r>
      <w:r>
        <w:rPr>
          <w:spacing w:val="-4"/>
        </w:rPr>
        <w:t xml:space="preserve"> </w:t>
      </w:r>
      <w:r>
        <w:t>создание</w:t>
      </w:r>
      <w:r>
        <w:rPr>
          <w:spacing w:val="-3"/>
        </w:rPr>
        <w:t xml:space="preserve"> </w:t>
      </w:r>
      <w:r>
        <w:t>в</w:t>
      </w:r>
      <w:r>
        <w:rPr>
          <w:spacing w:val="-3"/>
        </w:rPr>
        <w:t xml:space="preserve"> </w:t>
      </w:r>
      <w:r>
        <w:t>группе благоприятного</w:t>
      </w:r>
      <w:r>
        <w:rPr>
          <w:spacing w:val="-2"/>
        </w:rPr>
        <w:t xml:space="preserve"> </w:t>
      </w:r>
      <w:r>
        <w:t>психологического</w:t>
      </w:r>
      <w:r>
        <w:rPr>
          <w:spacing w:val="-2"/>
        </w:rPr>
        <w:t xml:space="preserve"> </w:t>
      </w:r>
      <w:r>
        <w:t>климата.</w:t>
      </w:r>
    </w:p>
    <w:p w:rsidR="001B41ED" w:rsidRDefault="007E4F6E">
      <w:pPr>
        <w:pStyle w:val="a3"/>
        <w:spacing w:before="41" w:line="276" w:lineRule="auto"/>
        <w:ind w:left="112" w:right="435"/>
        <w:jc w:val="both"/>
      </w:pPr>
      <w:r>
        <w:t>Обычно</w:t>
      </w:r>
      <w:r>
        <w:rPr>
          <w:spacing w:val="-12"/>
        </w:rPr>
        <w:t xml:space="preserve"> </w:t>
      </w:r>
      <w:r>
        <w:t>групповой</w:t>
      </w:r>
      <w:r>
        <w:rPr>
          <w:spacing w:val="-11"/>
        </w:rPr>
        <w:t xml:space="preserve"> </w:t>
      </w:r>
      <w:r>
        <w:t>сбор</w:t>
      </w:r>
      <w:r>
        <w:rPr>
          <w:spacing w:val="-11"/>
        </w:rPr>
        <w:t xml:space="preserve"> </w:t>
      </w:r>
      <w:r>
        <w:t>бывает</w:t>
      </w:r>
      <w:r>
        <w:rPr>
          <w:spacing w:val="-9"/>
        </w:rPr>
        <w:t xml:space="preserve"> </w:t>
      </w:r>
      <w:r>
        <w:t>слишком</w:t>
      </w:r>
      <w:r>
        <w:rPr>
          <w:spacing w:val="-12"/>
        </w:rPr>
        <w:t xml:space="preserve"> </w:t>
      </w:r>
      <w:r>
        <w:t>долгим!</w:t>
      </w:r>
      <w:r>
        <w:rPr>
          <w:spacing w:val="-12"/>
        </w:rPr>
        <w:t xml:space="preserve"> </w:t>
      </w:r>
      <w:r>
        <w:t>(для</w:t>
      </w:r>
      <w:r>
        <w:rPr>
          <w:spacing w:val="-11"/>
        </w:rPr>
        <w:t xml:space="preserve"> </w:t>
      </w:r>
      <w:r>
        <w:t>маленьких</w:t>
      </w:r>
      <w:r>
        <w:rPr>
          <w:spacing w:val="-10"/>
        </w:rPr>
        <w:t xml:space="preserve"> </w:t>
      </w:r>
      <w:r>
        <w:t>детей</w:t>
      </w:r>
      <w:r>
        <w:rPr>
          <w:spacing w:val="-10"/>
        </w:rPr>
        <w:t xml:space="preserve"> </w:t>
      </w:r>
      <w:r>
        <w:t>от</w:t>
      </w:r>
      <w:r>
        <w:rPr>
          <w:spacing w:val="-10"/>
        </w:rPr>
        <w:t xml:space="preserve"> </w:t>
      </w:r>
      <w:r>
        <w:t>пяти</w:t>
      </w:r>
      <w:r>
        <w:rPr>
          <w:spacing w:val="-10"/>
        </w:rPr>
        <w:t xml:space="preserve"> </w:t>
      </w:r>
      <w:r>
        <w:t>до</w:t>
      </w:r>
      <w:r>
        <w:rPr>
          <w:spacing w:val="-11"/>
        </w:rPr>
        <w:t xml:space="preserve"> </w:t>
      </w:r>
      <w:r>
        <w:t>десяти</w:t>
      </w:r>
      <w:r>
        <w:rPr>
          <w:spacing w:val="-9"/>
        </w:rPr>
        <w:t xml:space="preserve"> </w:t>
      </w:r>
      <w:r>
        <w:t>минут,</w:t>
      </w:r>
      <w:r>
        <w:rPr>
          <w:spacing w:val="-8"/>
        </w:rPr>
        <w:t xml:space="preserve"> </w:t>
      </w:r>
      <w:r>
        <w:t>для</w:t>
      </w:r>
      <w:r>
        <w:rPr>
          <w:spacing w:val="-12"/>
        </w:rPr>
        <w:t xml:space="preserve"> </w:t>
      </w:r>
      <w:r>
        <w:t>детей</w:t>
      </w:r>
      <w:r>
        <w:rPr>
          <w:spacing w:val="-10"/>
        </w:rPr>
        <w:t xml:space="preserve"> </w:t>
      </w:r>
      <w:r>
        <w:t>старшего</w:t>
      </w:r>
      <w:r>
        <w:rPr>
          <w:spacing w:val="-9"/>
        </w:rPr>
        <w:t xml:space="preserve"> </w:t>
      </w:r>
      <w:r>
        <w:t>дошкольного</w:t>
      </w:r>
      <w:r>
        <w:rPr>
          <w:spacing w:val="-12"/>
        </w:rPr>
        <w:t xml:space="preserve"> </w:t>
      </w:r>
      <w:r>
        <w:t>возраста</w:t>
      </w:r>
      <w:r>
        <w:rPr>
          <w:spacing w:val="-57"/>
        </w:rPr>
        <w:t xml:space="preserve"> </w:t>
      </w:r>
      <w:r>
        <w:t>от десяти до пятнадцати минут). В начале учебного года отводим на групповой сбор лишь несколько минут, постепенно увеличивая</w:t>
      </w:r>
      <w:r>
        <w:rPr>
          <w:spacing w:val="1"/>
        </w:rPr>
        <w:t xml:space="preserve"> </w:t>
      </w:r>
      <w:r>
        <w:t>его</w:t>
      </w:r>
      <w:r>
        <w:rPr>
          <w:spacing w:val="1"/>
        </w:rPr>
        <w:t xml:space="preserve"> </w:t>
      </w:r>
      <w:r>
        <w:t>длительность.</w:t>
      </w:r>
      <w:r>
        <w:rPr>
          <w:spacing w:val="-1"/>
        </w:rPr>
        <w:t xml:space="preserve"> </w:t>
      </w:r>
      <w:r>
        <w:t>Групповой</w:t>
      </w:r>
      <w:r>
        <w:rPr>
          <w:spacing w:val="-1"/>
        </w:rPr>
        <w:t xml:space="preserve"> </w:t>
      </w:r>
      <w:r>
        <w:t>сбор</w:t>
      </w:r>
      <w:r>
        <w:rPr>
          <w:spacing w:val="-1"/>
        </w:rPr>
        <w:t xml:space="preserve"> </w:t>
      </w:r>
      <w:r>
        <w:t>должен быть коротким</w:t>
      </w:r>
      <w:r>
        <w:rPr>
          <w:spacing w:val="-2"/>
        </w:rPr>
        <w:t xml:space="preserve"> </w:t>
      </w:r>
      <w:r>
        <w:t>и</w:t>
      </w:r>
      <w:r>
        <w:rPr>
          <w:spacing w:val="-2"/>
        </w:rPr>
        <w:t xml:space="preserve"> </w:t>
      </w:r>
      <w:r>
        <w:t>интересным,</w:t>
      </w:r>
      <w:r>
        <w:rPr>
          <w:spacing w:val="1"/>
        </w:rPr>
        <w:t xml:space="preserve"> </w:t>
      </w:r>
      <w:r>
        <w:t>чтобы</w:t>
      </w:r>
      <w:r>
        <w:rPr>
          <w:spacing w:val="-1"/>
        </w:rPr>
        <w:t xml:space="preserve"> </w:t>
      </w:r>
      <w:r>
        <w:t>дети</w:t>
      </w:r>
      <w:r>
        <w:rPr>
          <w:spacing w:val="1"/>
        </w:rPr>
        <w:t xml:space="preserve"> </w:t>
      </w:r>
      <w:r>
        <w:t>не</w:t>
      </w:r>
      <w:r>
        <w:rPr>
          <w:spacing w:val="-2"/>
        </w:rPr>
        <w:t xml:space="preserve"> </w:t>
      </w:r>
      <w:r>
        <w:t>отвлекались</w:t>
      </w:r>
      <w:r>
        <w:rPr>
          <w:spacing w:val="-1"/>
        </w:rPr>
        <w:t xml:space="preserve"> </w:t>
      </w:r>
      <w:r>
        <w:t>и не</w:t>
      </w:r>
      <w:r>
        <w:rPr>
          <w:spacing w:val="-2"/>
        </w:rPr>
        <w:t xml:space="preserve"> </w:t>
      </w:r>
      <w:r>
        <w:t>болтали</w:t>
      </w:r>
      <w:r>
        <w:rPr>
          <w:spacing w:val="-1"/>
        </w:rPr>
        <w:t xml:space="preserve"> </w:t>
      </w:r>
      <w:r>
        <w:t>друг</w:t>
      </w:r>
      <w:r>
        <w:rPr>
          <w:spacing w:val="2"/>
        </w:rPr>
        <w:t xml:space="preserve"> </w:t>
      </w:r>
      <w:r>
        <w:t>с другом.</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pStyle w:val="Heading2"/>
        <w:numPr>
          <w:ilvl w:val="1"/>
          <w:numId w:val="20"/>
        </w:numPr>
        <w:tabs>
          <w:tab w:val="left" w:pos="1015"/>
        </w:tabs>
        <w:spacing w:before="110"/>
        <w:ind w:left="1014" w:hanging="182"/>
        <w:jc w:val="both"/>
      </w:pPr>
      <w:r>
        <w:lastRenderedPageBreak/>
        <w:t>Утренняя</w:t>
      </w:r>
      <w:r>
        <w:rPr>
          <w:spacing w:val="-4"/>
        </w:rPr>
        <w:t xml:space="preserve"> </w:t>
      </w:r>
      <w:r>
        <w:t>гимнастика</w:t>
      </w:r>
    </w:p>
    <w:p w:rsidR="001B41ED" w:rsidRDefault="007E4F6E">
      <w:pPr>
        <w:pStyle w:val="a3"/>
        <w:spacing w:before="36" w:line="276" w:lineRule="auto"/>
        <w:ind w:left="112" w:right="436"/>
        <w:jc w:val="both"/>
      </w:pPr>
      <w:r>
        <w:t>Обязательный компонент физкультурно-оздоровительной работы в режиме дня. Она снимает остаточное торможение после ночного сна;</w:t>
      </w:r>
      <w:r>
        <w:rPr>
          <w:spacing w:val="1"/>
        </w:rPr>
        <w:t xml:space="preserve"> </w:t>
      </w:r>
      <w:r>
        <w:t>обеспечивает</w:t>
      </w:r>
      <w:r>
        <w:rPr>
          <w:spacing w:val="1"/>
        </w:rPr>
        <w:t xml:space="preserve"> </w:t>
      </w:r>
      <w:r>
        <w:t>тренировку</w:t>
      </w:r>
      <w:r>
        <w:rPr>
          <w:spacing w:val="1"/>
        </w:rPr>
        <w:t xml:space="preserve"> </w:t>
      </w:r>
      <w:r>
        <w:t>всех</w:t>
      </w:r>
      <w:r>
        <w:rPr>
          <w:spacing w:val="1"/>
        </w:rPr>
        <w:t xml:space="preserve"> </w:t>
      </w:r>
      <w:r>
        <w:t>мышц,</w:t>
      </w:r>
      <w:r>
        <w:rPr>
          <w:spacing w:val="1"/>
        </w:rPr>
        <w:t xml:space="preserve"> </w:t>
      </w:r>
      <w:r>
        <w:t>что</w:t>
      </w:r>
      <w:r>
        <w:rPr>
          <w:spacing w:val="1"/>
        </w:rPr>
        <w:t xml:space="preserve"> </w:t>
      </w:r>
      <w:r>
        <w:t>способствует</w:t>
      </w:r>
      <w:r>
        <w:rPr>
          <w:spacing w:val="1"/>
        </w:rPr>
        <w:t xml:space="preserve"> </w:t>
      </w:r>
      <w:r>
        <w:t>воспитанию</w:t>
      </w:r>
      <w:r>
        <w:rPr>
          <w:spacing w:val="1"/>
        </w:rPr>
        <w:t xml:space="preserve"> </w:t>
      </w:r>
      <w:r>
        <w:t>хорошей</w:t>
      </w:r>
      <w:r>
        <w:rPr>
          <w:spacing w:val="1"/>
        </w:rPr>
        <w:t xml:space="preserve"> </w:t>
      </w:r>
      <w:r>
        <w:t>осанки;</w:t>
      </w:r>
      <w:r>
        <w:rPr>
          <w:spacing w:val="1"/>
        </w:rPr>
        <w:t xml:space="preserve"> </w:t>
      </w:r>
      <w:r>
        <w:t>подготавливает</w:t>
      </w:r>
      <w:r>
        <w:rPr>
          <w:spacing w:val="1"/>
        </w:rPr>
        <w:t xml:space="preserve"> </w:t>
      </w:r>
      <w:r>
        <w:t>организм</w:t>
      </w:r>
      <w:r>
        <w:rPr>
          <w:spacing w:val="1"/>
        </w:rPr>
        <w:t xml:space="preserve"> </w:t>
      </w:r>
      <w:r>
        <w:t>ребенка</w:t>
      </w:r>
      <w:r>
        <w:rPr>
          <w:spacing w:val="1"/>
        </w:rPr>
        <w:t xml:space="preserve"> </w:t>
      </w:r>
      <w:r>
        <w:t>к</w:t>
      </w:r>
      <w:r>
        <w:rPr>
          <w:spacing w:val="1"/>
        </w:rPr>
        <w:t xml:space="preserve"> </w:t>
      </w:r>
      <w:r>
        <w:t>последующим</w:t>
      </w:r>
      <w:r>
        <w:rPr>
          <w:spacing w:val="1"/>
        </w:rPr>
        <w:t xml:space="preserve"> </w:t>
      </w:r>
      <w:r>
        <w:t>нагрузкам.</w:t>
      </w:r>
    </w:p>
    <w:p w:rsidR="001B41ED" w:rsidRDefault="007E4F6E">
      <w:pPr>
        <w:pStyle w:val="a3"/>
        <w:spacing w:line="276" w:lineRule="auto"/>
        <w:ind w:left="112" w:right="434"/>
        <w:jc w:val="both"/>
      </w:pPr>
      <w:r>
        <w:t>Утренняя</w:t>
      </w:r>
      <w:r>
        <w:rPr>
          <w:spacing w:val="1"/>
        </w:rPr>
        <w:t xml:space="preserve"> </w:t>
      </w:r>
      <w:r>
        <w:t>гимнастика</w:t>
      </w:r>
      <w:r>
        <w:rPr>
          <w:spacing w:val="1"/>
        </w:rPr>
        <w:t xml:space="preserve"> </w:t>
      </w:r>
      <w:r>
        <w:t>организуется</w:t>
      </w:r>
      <w:r>
        <w:rPr>
          <w:spacing w:val="1"/>
        </w:rPr>
        <w:t xml:space="preserve"> </w:t>
      </w:r>
      <w:r>
        <w:t>ежедневно</w:t>
      </w:r>
      <w:r>
        <w:rPr>
          <w:spacing w:val="1"/>
        </w:rPr>
        <w:t xml:space="preserve"> </w:t>
      </w:r>
      <w:r>
        <w:t>с</w:t>
      </w:r>
      <w:r>
        <w:rPr>
          <w:spacing w:val="1"/>
        </w:rPr>
        <w:t xml:space="preserve"> </w:t>
      </w:r>
      <w:r>
        <w:t>детьми</w:t>
      </w:r>
      <w:r>
        <w:rPr>
          <w:spacing w:val="1"/>
        </w:rPr>
        <w:t xml:space="preserve"> </w:t>
      </w:r>
      <w:r>
        <w:t>всех</w:t>
      </w:r>
      <w:r>
        <w:rPr>
          <w:spacing w:val="1"/>
        </w:rPr>
        <w:t xml:space="preserve"> </w:t>
      </w:r>
      <w:r>
        <w:t>возрастных</w:t>
      </w:r>
      <w:r>
        <w:rPr>
          <w:spacing w:val="1"/>
        </w:rPr>
        <w:t xml:space="preserve"> </w:t>
      </w:r>
      <w:r>
        <w:t>групп.</w:t>
      </w:r>
      <w:r>
        <w:rPr>
          <w:spacing w:val="1"/>
        </w:rPr>
        <w:t xml:space="preserve"> </w:t>
      </w:r>
      <w:r>
        <w:t>Ее</w:t>
      </w:r>
      <w:r>
        <w:rPr>
          <w:spacing w:val="1"/>
        </w:rPr>
        <w:t xml:space="preserve"> </w:t>
      </w:r>
      <w:r>
        <w:t>продолжительность,</w:t>
      </w:r>
      <w:r>
        <w:rPr>
          <w:spacing w:val="1"/>
        </w:rPr>
        <w:t xml:space="preserve"> </w:t>
      </w:r>
      <w:r>
        <w:t>интенсивность</w:t>
      </w:r>
      <w:r>
        <w:rPr>
          <w:spacing w:val="1"/>
        </w:rPr>
        <w:t xml:space="preserve"> </w:t>
      </w:r>
      <w:r>
        <w:t>нагрузки,</w:t>
      </w:r>
      <w:r>
        <w:rPr>
          <w:spacing w:val="1"/>
        </w:rPr>
        <w:t xml:space="preserve"> </w:t>
      </w:r>
      <w:r>
        <w:t>количество</w:t>
      </w:r>
      <w:r>
        <w:rPr>
          <w:spacing w:val="1"/>
        </w:rPr>
        <w:t xml:space="preserve"> </w:t>
      </w:r>
      <w:r>
        <w:t>упражнений и повтор зависит от возраста детей.</w:t>
      </w:r>
    </w:p>
    <w:p w:rsidR="001B41ED" w:rsidRDefault="007E4F6E">
      <w:pPr>
        <w:pStyle w:val="Heading2"/>
        <w:spacing w:before="4"/>
        <w:ind w:left="112"/>
        <w:jc w:val="both"/>
      </w:pPr>
      <w:r>
        <w:t>Примерная</w:t>
      </w:r>
      <w:r>
        <w:rPr>
          <w:spacing w:val="-3"/>
        </w:rPr>
        <w:t xml:space="preserve"> </w:t>
      </w:r>
      <w:r>
        <w:t>схема</w:t>
      </w:r>
      <w:r>
        <w:rPr>
          <w:spacing w:val="-3"/>
        </w:rPr>
        <w:t xml:space="preserve"> </w:t>
      </w:r>
      <w:r>
        <w:t>организации</w:t>
      </w:r>
      <w:r>
        <w:rPr>
          <w:spacing w:val="-2"/>
        </w:rPr>
        <w:t xml:space="preserve"> </w:t>
      </w:r>
      <w:r>
        <w:t>проведения</w:t>
      </w:r>
      <w:r>
        <w:rPr>
          <w:spacing w:val="-6"/>
        </w:rPr>
        <w:t xml:space="preserve"> </w:t>
      </w:r>
      <w:r>
        <w:t>утренней</w:t>
      </w:r>
      <w:r>
        <w:rPr>
          <w:spacing w:val="-2"/>
        </w:rPr>
        <w:t xml:space="preserve"> </w:t>
      </w:r>
      <w:r>
        <w:t>гимнастики</w:t>
      </w:r>
      <w:r>
        <w:rPr>
          <w:spacing w:val="-4"/>
        </w:rPr>
        <w:t xml:space="preserve"> </w:t>
      </w:r>
      <w:r>
        <w:t>в</w:t>
      </w:r>
      <w:r>
        <w:rPr>
          <w:spacing w:val="-4"/>
        </w:rPr>
        <w:t xml:space="preserve"> </w:t>
      </w:r>
      <w:r>
        <w:t>разных</w:t>
      </w:r>
      <w:r>
        <w:rPr>
          <w:spacing w:val="-2"/>
        </w:rPr>
        <w:t xml:space="preserve"> </w:t>
      </w:r>
      <w:r>
        <w:t>возрастных</w:t>
      </w:r>
      <w:r>
        <w:rPr>
          <w:spacing w:val="-2"/>
        </w:rPr>
        <w:t xml:space="preserve"> </w:t>
      </w:r>
      <w:r>
        <w:t>подгруппах</w:t>
      </w:r>
    </w:p>
    <w:p w:rsidR="001B41ED" w:rsidRDefault="001B41ED">
      <w:pPr>
        <w:pStyle w:val="a3"/>
        <w:ind w:left="0" w:firstLine="0"/>
        <w:rPr>
          <w:b/>
          <w:sz w:val="20"/>
        </w:rPr>
      </w:pPr>
    </w:p>
    <w:p w:rsidR="001B41ED" w:rsidRDefault="001B41ED">
      <w:pPr>
        <w:pStyle w:val="a3"/>
        <w:spacing w:before="5"/>
        <w:ind w:left="0" w:firstLine="0"/>
        <w:rPr>
          <w:b/>
          <w:sz w:val="11"/>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5530"/>
        <w:gridCol w:w="4849"/>
      </w:tblGrid>
      <w:tr w:rsidR="001B41ED">
        <w:trPr>
          <w:trHeight w:val="316"/>
        </w:trPr>
        <w:tc>
          <w:tcPr>
            <w:tcW w:w="4787" w:type="dxa"/>
          </w:tcPr>
          <w:p w:rsidR="001B41ED" w:rsidRDefault="007E4F6E">
            <w:pPr>
              <w:pStyle w:val="TableParagraph"/>
              <w:spacing w:line="275" w:lineRule="exact"/>
              <w:ind w:left="1368"/>
              <w:rPr>
                <w:b/>
                <w:sz w:val="24"/>
              </w:rPr>
            </w:pPr>
            <w:r>
              <w:rPr>
                <w:b/>
                <w:sz w:val="24"/>
              </w:rPr>
              <w:t>1</w:t>
            </w:r>
            <w:r>
              <w:rPr>
                <w:b/>
                <w:spacing w:val="-2"/>
                <w:sz w:val="24"/>
              </w:rPr>
              <w:t xml:space="preserve"> </w:t>
            </w:r>
            <w:r>
              <w:rPr>
                <w:b/>
                <w:sz w:val="24"/>
              </w:rPr>
              <w:t>Младшая</w:t>
            </w:r>
            <w:r>
              <w:rPr>
                <w:b/>
                <w:spacing w:val="-1"/>
                <w:sz w:val="24"/>
              </w:rPr>
              <w:t xml:space="preserve"> </w:t>
            </w:r>
            <w:r>
              <w:rPr>
                <w:b/>
                <w:sz w:val="24"/>
              </w:rPr>
              <w:t>группа</w:t>
            </w:r>
          </w:p>
        </w:tc>
        <w:tc>
          <w:tcPr>
            <w:tcW w:w="5530" w:type="dxa"/>
          </w:tcPr>
          <w:p w:rsidR="001B41ED" w:rsidRDefault="007E4F6E">
            <w:pPr>
              <w:pStyle w:val="TableParagraph"/>
              <w:spacing w:line="275" w:lineRule="exact"/>
              <w:ind w:left="1235"/>
              <w:rPr>
                <w:b/>
                <w:sz w:val="24"/>
              </w:rPr>
            </w:pPr>
            <w:r>
              <w:rPr>
                <w:b/>
                <w:sz w:val="24"/>
              </w:rPr>
              <w:t>2</w:t>
            </w:r>
            <w:r>
              <w:rPr>
                <w:b/>
                <w:spacing w:val="-2"/>
                <w:sz w:val="24"/>
              </w:rPr>
              <w:t xml:space="preserve"> </w:t>
            </w:r>
            <w:r>
              <w:rPr>
                <w:b/>
                <w:sz w:val="24"/>
              </w:rPr>
              <w:t>младшая -</w:t>
            </w:r>
            <w:r>
              <w:rPr>
                <w:b/>
                <w:spacing w:val="-3"/>
                <w:sz w:val="24"/>
              </w:rPr>
              <w:t xml:space="preserve"> </w:t>
            </w:r>
            <w:r>
              <w:rPr>
                <w:b/>
                <w:sz w:val="24"/>
              </w:rPr>
              <w:t>средняя</w:t>
            </w:r>
            <w:r>
              <w:rPr>
                <w:b/>
                <w:spacing w:val="-1"/>
                <w:sz w:val="24"/>
              </w:rPr>
              <w:t xml:space="preserve"> </w:t>
            </w:r>
            <w:r>
              <w:rPr>
                <w:b/>
                <w:sz w:val="24"/>
              </w:rPr>
              <w:t>группа</w:t>
            </w:r>
          </w:p>
        </w:tc>
        <w:tc>
          <w:tcPr>
            <w:tcW w:w="4849" w:type="dxa"/>
          </w:tcPr>
          <w:p w:rsidR="001B41ED" w:rsidRDefault="007E4F6E">
            <w:pPr>
              <w:pStyle w:val="TableParagraph"/>
              <w:spacing w:line="275" w:lineRule="exact"/>
              <w:ind w:left="229"/>
              <w:rPr>
                <w:b/>
                <w:sz w:val="24"/>
              </w:rPr>
            </w:pPr>
            <w:r>
              <w:rPr>
                <w:b/>
                <w:sz w:val="24"/>
              </w:rPr>
              <w:t>Старшая</w:t>
            </w:r>
            <w:r>
              <w:rPr>
                <w:b/>
                <w:spacing w:val="-2"/>
                <w:sz w:val="24"/>
              </w:rPr>
              <w:t xml:space="preserve"> </w:t>
            </w:r>
            <w:r>
              <w:rPr>
                <w:b/>
                <w:sz w:val="24"/>
              </w:rPr>
              <w:t>-</w:t>
            </w:r>
            <w:r>
              <w:rPr>
                <w:b/>
                <w:spacing w:val="-4"/>
                <w:sz w:val="24"/>
              </w:rPr>
              <w:t xml:space="preserve"> </w:t>
            </w:r>
            <w:r>
              <w:rPr>
                <w:b/>
                <w:sz w:val="24"/>
              </w:rPr>
              <w:t>подготовительная</w:t>
            </w:r>
            <w:r>
              <w:rPr>
                <w:b/>
                <w:spacing w:val="-2"/>
                <w:sz w:val="24"/>
              </w:rPr>
              <w:t xml:space="preserve"> </w:t>
            </w:r>
            <w:r>
              <w:rPr>
                <w:b/>
                <w:sz w:val="24"/>
              </w:rPr>
              <w:t>подгруппа</w:t>
            </w:r>
          </w:p>
        </w:tc>
      </w:tr>
      <w:tr w:rsidR="001B41ED">
        <w:trPr>
          <w:trHeight w:val="6348"/>
        </w:trPr>
        <w:tc>
          <w:tcPr>
            <w:tcW w:w="4787" w:type="dxa"/>
          </w:tcPr>
          <w:p w:rsidR="001B41ED" w:rsidRDefault="001B41ED">
            <w:pPr>
              <w:pStyle w:val="TableParagraph"/>
              <w:spacing w:before="2"/>
              <w:ind w:left="0"/>
              <w:rPr>
                <w:b/>
                <w:sz w:val="27"/>
              </w:rPr>
            </w:pPr>
          </w:p>
          <w:p w:rsidR="001B41ED" w:rsidRDefault="007E4F6E">
            <w:pPr>
              <w:pStyle w:val="TableParagraph"/>
              <w:numPr>
                <w:ilvl w:val="0"/>
                <w:numId w:val="19"/>
              </w:numPr>
              <w:tabs>
                <w:tab w:val="left" w:pos="351"/>
              </w:tabs>
              <w:spacing w:before="1"/>
              <w:ind w:hanging="241"/>
              <w:rPr>
                <w:sz w:val="24"/>
              </w:rPr>
            </w:pPr>
            <w:r>
              <w:rPr>
                <w:sz w:val="24"/>
              </w:rPr>
              <w:t>Продолжительность</w:t>
            </w:r>
            <w:r>
              <w:rPr>
                <w:spacing w:val="-6"/>
                <w:sz w:val="24"/>
              </w:rPr>
              <w:t xml:space="preserve"> </w:t>
            </w:r>
            <w:r>
              <w:rPr>
                <w:sz w:val="24"/>
              </w:rPr>
              <w:t>10</w:t>
            </w:r>
            <w:r>
              <w:rPr>
                <w:spacing w:val="-3"/>
                <w:sz w:val="24"/>
              </w:rPr>
              <w:t xml:space="preserve"> </w:t>
            </w:r>
            <w:r>
              <w:rPr>
                <w:sz w:val="24"/>
              </w:rPr>
              <w:t>мин.</w:t>
            </w:r>
          </w:p>
          <w:p w:rsidR="001B41ED" w:rsidRDefault="007E4F6E">
            <w:pPr>
              <w:pStyle w:val="TableParagraph"/>
              <w:numPr>
                <w:ilvl w:val="0"/>
                <w:numId w:val="19"/>
              </w:numPr>
              <w:tabs>
                <w:tab w:val="left" w:pos="351"/>
              </w:tabs>
              <w:spacing w:before="40"/>
              <w:ind w:hanging="241"/>
              <w:rPr>
                <w:sz w:val="24"/>
              </w:rPr>
            </w:pPr>
            <w:r>
              <w:rPr>
                <w:sz w:val="24"/>
              </w:rPr>
              <w:t>Комплекс</w:t>
            </w:r>
            <w:r>
              <w:rPr>
                <w:spacing w:val="-2"/>
                <w:sz w:val="24"/>
              </w:rPr>
              <w:t xml:space="preserve"> </w:t>
            </w:r>
            <w:r>
              <w:rPr>
                <w:sz w:val="24"/>
              </w:rPr>
              <w:t>упражнений</w:t>
            </w:r>
            <w:r>
              <w:rPr>
                <w:spacing w:val="-3"/>
                <w:sz w:val="24"/>
              </w:rPr>
              <w:t xml:space="preserve"> </w:t>
            </w:r>
            <w:r>
              <w:rPr>
                <w:sz w:val="24"/>
              </w:rPr>
              <w:t>4-5.</w:t>
            </w:r>
          </w:p>
          <w:p w:rsidR="001B41ED" w:rsidRDefault="007E4F6E">
            <w:pPr>
              <w:pStyle w:val="TableParagraph"/>
              <w:numPr>
                <w:ilvl w:val="0"/>
                <w:numId w:val="19"/>
              </w:numPr>
              <w:tabs>
                <w:tab w:val="left" w:pos="351"/>
              </w:tabs>
              <w:spacing w:before="41"/>
              <w:ind w:hanging="241"/>
              <w:rPr>
                <w:sz w:val="24"/>
              </w:rPr>
            </w:pPr>
            <w:r>
              <w:rPr>
                <w:sz w:val="24"/>
              </w:rPr>
              <w:t>Ходьба,</w:t>
            </w:r>
            <w:r>
              <w:rPr>
                <w:spacing w:val="-2"/>
                <w:sz w:val="24"/>
              </w:rPr>
              <w:t xml:space="preserve"> </w:t>
            </w:r>
            <w:r>
              <w:rPr>
                <w:sz w:val="24"/>
              </w:rPr>
              <w:t>поскоки,</w:t>
            </w:r>
            <w:r>
              <w:rPr>
                <w:spacing w:val="-4"/>
                <w:sz w:val="24"/>
              </w:rPr>
              <w:t xml:space="preserve"> </w:t>
            </w:r>
            <w:r>
              <w:rPr>
                <w:sz w:val="24"/>
              </w:rPr>
              <w:t>бег –</w:t>
            </w:r>
            <w:r>
              <w:rPr>
                <w:spacing w:val="-2"/>
                <w:sz w:val="24"/>
              </w:rPr>
              <w:t xml:space="preserve"> </w:t>
            </w:r>
            <w:r>
              <w:rPr>
                <w:sz w:val="24"/>
              </w:rPr>
              <w:t>обязательны.</w:t>
            </w:r>
          </w:p>
          <w:p w:rsidR="001B41ED" w:rsidRDefault="007E4F6E">
            <w:pPr>
              <w:pStyle w:val="TableParagraph"/>
              <w:numPr>
                <w:ilvl w:val="0"/>
                <w:numId w:val="19"/>
              </w:numPr>
              <w:tabs>
                <w:tab w:val="left" w:pos="351"/>
              </w:tabs>
              <w:spacing w:before="41" w:line="276" w:lineRule="auto"/>
              <w:ind w:left="110" w:right="104" w:firstLine="0"/>
              <w:rPr>
                <w:sz w:val="24"/>
              </w:rPr>
            </w:pPr>
            <w:r>
              <w:rPr>
                <w:sz w:val="24"/>
              </w:rPr>
              <w:t>Ходьба разными способами, со сменой</w:t>
            </w:r>
            <w:r>
              <w:rPr>
                <w:spacing w:val="1"/>
                <w:sz w:val="24"/>
              </w:rPr>
              <w:t xml:space="preserve"> </w:t>
            </w:r>
            <w:r>
              <w:rPr>
                <w:sz w:val="24"/>
              </w:rPr>
              <w:t>направления,</w:t>
            </w:r>
            <w:r>
              <w:rPr>
                <w:spacing w:val="-3"/>
                <w:sz w:val="24"/>
              </w:rPr>
              <w:t xml:space="preserve"> </w:t>
            </w:r>
            <w:r>
              <w:rPr>
                <w:sz w:val="24"/>
              </w:rPr>
              <w:t>на</w:t>
            </w:r>
            <w:r>
              <w:rPr>
                <w:spacing w:val="-4"/>
                <w:sz w:val="24"/>
              </w:rPr>
              <w:t xml:space="preserve"> </w:t>
            </w:r>
            <w:r>
              <w:rPr>
                <w:sz w:val="24"/>
              </w:rPr>
              <w:t>носочках,</w:t>
            </w:r>
            <w:r>
              <w:rPr>
                <w:spacing w:val="-3"/>
                <w:sz w:val="24"/>
              </w:rPr>
              <w:t xml:space="preserve"> </w:t>
            </w:r>
            <w:r>
              <w:rPr>
                <w:sz w:val="24"/>
              </w:rPr>
              <w:t>в</w:t>
            </w:r>
            <w:r>
              <w:rPr>
                <w:spacing w:val="-3"/>
                <w:sz w:val="24"/>
              </w:rPr>
              <w:t xml:space="preserve"> </w:t>
            </w:r>
            <w:r>
              <w:rPr>
                <w:sz w:val="24"/>
              </w:rPr>
              <w:t>колонне</w:t>
            </w:r>
            <w:r>
              <w:rPr>
                <w:spacing w:val="-4"/>
                <w:sz w:val="24"/>
              </w:rPr>
              <w:t xml:space="preserve"> </w:t>
            </w:r>
            <w:r>
              <w:rPr>
                <w:sz w:val="24"/>
              </w:rPr>
              <w:t>друг</w:t>
            </w:r>
            <w:r>
              <w:rPr>
                <w:spacing w:val="-4"/>
                <w:sz w:val="24"/>
              </w:rPr>
              <w:t xml:space="preserve"> </w:t>
            </w:r>
            <w:r>
              <w:rPr>
                <w:sz w:val="24"/>
              </w:rPr>
              <w:t>за</w:t>
            </w:r>
            <w:r>
              <w:rPr>
                <w:spacing w:val="-57"/>
                <w:sz w:val="24"/>
              </w:rPr>
              <w:t xml:space="preserve"> </w:t>
            </w:r>
            <w:r>
              <w:rPr>
                <w:sz w:val="24"/>
              </w:rPr>
              <w:t>другом,</w:t>
            </w:r>
            <w:r>
              <w:rPr>
                <w:spacing w:val="-1"/>
                <w:sz w:val="24"/>
              </w:rPr>
              <w:t xml:space="preserve"> </w:t>
            </w:r>
            <w:r>
              <w:rPr>
                <w:sz w:val="24"/>
              </w:rPr>
              <w:t>в</w:t>
            </w:r>
            <w:r>
              <w:rPr>
                <w:spacing w:val="-2"/>
                <w:sz w:val="24"/>
              </w:rPr>
              <w:t xml:space="preserve"> </w:t>
            </w:r>
            <w:r>
              <w:rPr>
                <w:sz w:val="24"/>
              </w:rPr>
              <w:t>разных</w:t>
            </w:r>
            <w:r>
              <w:rPr>
                <w:spacing w:val="1"/>
                <w:sz w:val="24"/>
              </w:rPr>
              <w:t xml:space="preserve"> </w:t>
            </w:r>
            <w:r>
              <w:rPr>
                <w:sz w:val="24"/>
              </w:rPr>
              <w:t>направлениях.</w:t>
            </w:r>
          </w:p>
          <w:p w:rsidR="001B41ED" w:rsidRDefault="007E4F6E">
            <w:pPr>
              <w:pStyle w:val="TableParagraph"/>
              <w:numPr>
                <w:ilvl w:val="0"/>
                <w:numId w:val="19"/>
              </w:numPr>
              <w:tabs>
                <w:tab w:val="left" w:pos="351"/>
              </w:tabs>
              <w:spacing w:before="1" w:line="276" w:lineRule="auto"/>
              <w:ind w:left="110" w:right="189" w:firstLine="0"/>
              <w:rPr>
                <w:sz w:val="24"/>
              </w:rPr>
            </w:pPr>
            <w:r>
              <w:rPr>
                <w:sz w:val="24"/>
              </w:rPr>
              <w:t>Построение</w:t>
            </w:r>
            <w:r>
              <w:rPr>
                <w:spacing w:val="-5"/>
                <w:sz w:val="24"/>
              </w:rPr>
              <w:t xml:space="preserve"> </w:t>
            </w:r>
            <w:r>
              <w:rPr>
                <w:sz w:val="24"/>
              </w:rPr>
              <w:t>друг</w:t>
            </w:r>
            <w:r>
              <w:rPr>
                <w:spacing w:val="-5"/>
                <w:sz w:val="24"/>
              </w:rPr>
              <w:t xml:space="preserve"> </w:t>
            </w:r>
            <w:r>
              <w:rPr>
                <w:sz w:val="24"/>
              </w:rPr>
              <w:t>за</w:t>
            </w:r>
            <w:r>
              <w:rPr>
                <w:spacing w:val="-5"/>
                <w:sz w:val="24"/>
              </w:rPr>
              <w:t xml:space="preserve"> </w:t>
            </w:r>
            <w:r>
              <w:rPr>
                <w:sz w:val="24"/>
              </w:rPr>
              <w:t>другом,</w:t>
            </w:r>
            <w:r>
              <w:rPr>
                <w:spacing w:val="-2"/>
                <w:sz w:val="24"/>
              </w:rPr>
              <w:t xml:space="preserve"> </w:t>
            </w:r>
            <w:r>
              <w:rPr>
                <w:sz w:val="24"/>
              </w:rPr>
              <w:t>врассыпную,</w:t>
            </w:r>
            <w:r>
              <w:rPr>
                <w:spacing w:val="-57"/>
                <w:sz w:val="24"/>
              </w:rPr>
              <w:t xml:space="preserve"> </w:t>
            </w:r>
            <w:r>
              <w:rPr>
                <w:sz w:val="24"/>
              </w:rPr>
              <w:t>в</w:t>
            </w:r>
            <w:r>
              <w:rPr>
                <w:spacing w:val="-2"/>
                <w:sz w:val="24"/>
              </w:rPr>
              <w:t xml:space="preserve"> </w:t>
            </w:r>
            <w:r>
              <w:rPr>
                <w:sz w:val="24"/>
              </w:rPr>
              <w:t>круг.</w:t>
            </w:r>
          </w:p>
          <w:p w:rsidR="001B41ED" w:rsidRDefault="007E4F6E">
            <w:pPr>
              <w:pStyle w:val="TableParagraph"/>
              <w:numPr>
                <w:ilvl w:val="0"/>
                <w:numId w:val="19"/>
              </w:numPr>
              <w:tabs>
                <w:tab w:val="left" w:pos="351"/>
              </w:tabs>
              <w:spacing w:line="275" w:lineRule="exact"/>
              <w:ind w:hanging="241"/>
              <w:rPr>
                <w:sz w:val="24"/>
              </w:rPr>
            </w:pPr>
            <w:r>
              <w:rPr>
                <w:sz w:val="24"/>
              </w:rPr>
              <w:t>Ходьба</w:t>
            </w:r>
            <w:r>
              <w:rPr>
                <w:spacing w:val="-4"/>
                <w:sz w:val="24"/>
              </w:rPr>
              <w:t xml:space="preserve"> </w:t>
            </w:r>
            <w:r>
              <w:rPr>
                <w:sz w:val="24"/>
              </w:rPr>
              <w:t>чередуется</w:t>
            </w:r>
            <w:r>
              <w:rPr>
                <w:spacing w:val="-1"/>
                <w:sz w:val="24"/>
              </w:rPr>
              <w:t xml:space="preserve"> </w:t>
            </w:r>
            <w:r>
              <w:rPr>
                <w:sz w:val="24"/>
              </w:rPr>
              <w:t>с</w:t>
            </w:r>
            <w:r>
              <w:rPr>
                <w:spacing w:val="-1"/>
                <w:sz w:val="24"/>
              </w:rPr>
              <w:t xml:space="preserve"> </w:t>
            </w:r>
            <w:r>
              <w:rPr>
                <w:sz w:val="24"/>
              </w:rPr>
              <w:t>неторопливым</w:t>
            </w:r>
          </w:p>
          <w:p w:rsidR="001B41ED" w:rsidRDefault="007E4F6E">
            <w:pPr>
              <w:pStyle w:val="TableParagraph"/>
              <w:spacing w:before="43" w:line="276" w:lineRule="auto"/>
              <w:ind w:left="110" w:right="504"/>
              <w:rPr>
                <w:sz w:val="24"/>
              </w:rPr>
            </w:pPr>
            <w:r>
              <w:rPr>
                <w:sz w:val="24"/>
              </w:rPr>
              <w:t>бегом:</w:t>
            </w:r>
            <w:r>
              <w:rPr>
                <w:spacing w:val="-2"/>
                <w:sz w:val="24"/>
              </w:rPr>
              <w:t xml:space="preserve"> </w:t>
            </w:r>
            <w:r>
              <w:rPr>
                <w:sz w:val="24"/>
              </w:rPr>
              <w:t>30-40</w:t>
            </w:r>
            <w:r>
              <w:rPr>
                <w:spacing w:val="-1"/>
                <w:sz w:val="24"/>
              </w:rPr>
              <w:t xml:space="preserve"> </w:t>
            </w:r>
            <w:r>
              <w:rPr>
                <w:sz w:val="24"/>
              </w:rPr>
              <w:t>сек.</w:t>
            </w:r>
            <w:r>
              <w:rPr>
                <w:spacing w:val="-1"/>
                <w:sz w:val="24"/>
              </w:rPr>
              <w:t xml:space="preserve"> </w:t>
            </w:r>
            <w:r>
              <w:rPr>
                <w:sz w:val="24"/>
              </w:rPr>
              <w:t>-</w:t>
            </w:r>
            <w:r>
              <w:rPr>
                <w:spacing w:val="-3"/>
                <w:sz w:val="24"/>
              </w:rPr>
              <w:t xml:space="preserve"> </w:t>
            </w:r>
            <w:r>
              <w:rPr>
                <w:sz w:val="24"/>
              </w:rPr>
              <w:t>1</w:t>
            </w:r>
            <w:r>
              <w:rPr>
                <w:spacing w:val="-1"/>
                <w:sz w:val="24"/>
              </w:rPr>
              <w:t xml:space="preserve"> </w:t>
            </w:r>
            <w:r>
              <w:rPr>
                <w:sz w:val="24"/>
              </w:rPr>
              <w:t>пол.г.;</w:t>
            </w:r>
            <w:r>
              <w:rPr>
                <w:spacing w:val="-2"/>
                <w:sz w:val="24"/>
              </w:rPr>
              <w:t xml:space="preserve"> </w:t>
            </w:r>
            <w:r>
              <w:rPr>
                <w:sz w:val="24"/>
              </w:rPr>
              <w:t>50-60</w:t>
            </w:r>
            <w:r>
              <w:rPr>
                <w:spacing w:val="-2"/>
                <w:sz w:val="24"/>
              </w:rPr>
              <w:t xml:space="preserve"> </w:t>
            </w:r>
            <w:r>
              <w:rPr>
                <w:sz w:val="24"/>
              </w:rPr>
              <w:t>сек.</w:t>
            </w:r>
            <w:r>
              <w:rPr>
                <w:spacing w:val="-1"/>
                <w:sz w:val="24"/>
              </w:rPr>
              <w:t xml:space="preserve"> </w:t>
            </w:r>
            <w:r>
              <w:rPr>
                <w:sz w:val="24"/>
              </w:rPr>
              <w:t>-</w:t>
            </w:r>
            <w:r>
              <w:rPr>
                <w:spacing w:val="-2"/>
                <w:sz w:val="24"/>
              </w:rPr>
              <w:t xml:space="preserve"> </w:t>
            </w:r>
            <w:r>
              <w:rPr>
                <w:sz w:val="24"/>
              </w:rPr>
              <w:t>2</w:t>
            </w:r>
            <w:r>
              <w:rPr>
                <w:spacing w:val="-57"/>
                <w:sz w:val="24"/>
              </w:rPr>
              <w:t xml:space="preserve"> </w:t>
            </w:r>
            <w:r>
              <w:rPr>
                <w:sz w:val="24"/>
              </w:rPr>
              <w:t>пол.</w:t>
            </w:r>
            <w:r>
              <w:rPr>
                <w:spacing w:val="-1"/>
                <w:sz w:val="24"/>
              </w:rPr>
              <w:t xml:space="preserve"> </w:t>
            </w:r>
            <w:r>
              <w:rPr>
                <w:sz w:val="24"/>
              </w:rPr>
              <w:t>г.</w:t>
            </w:r>
          </w:p>
          <w:p w:rsidR="001B41ED" w:rsidRDefault="007E4F6E">
            <w:pPr>
              <w:pStyle w:val="TableParagraph"/>
              <w:numPr>
                <w:ilvl w:val="0"/>
                <w:numId w:val="19"/>
              </w:numPr>
              <w:tabs>
                <w:tab w:val="left" w:pos="351"/>
              </w:tabs>
              <w:spacing w:line="276" w:lineRule="auto"/>
              <w:ind w:left="110" w:right="151" w:firstLine="0"/>
              <w:rPr>
                <w:sz w:val="24"/>
              </w:rPr>
            </w:pPr>
            <w:r>
              <w:rPr>
                <w:sz w:val="24"/>
              </w:rPr>
              <w:t>Дозировка выполнения упражнений – 5-6</w:t>
            </w:r>
            <w:r>
              <w:rPr>
                <w:spacing w:val="-57"/>
                <w:sz w:val="24"/>
              </w:rPr>
              <w:t xml:space="preserve"> </w:t>
            </w:r>
            <w:r>
              <w:rPr>
                <w:sz w:val="24"/>
              </w:rPr>
              <w:t>раз.</w:t>
            </w:r>
          </w:p>
          <w:p w:rsidR="001B41ED" w:rsidRDefault="007E4F6E">
            <w:pPr>
              <w:pStyle w:val="TableParagraph"/>
              <w:numPr>
                <w:ilvl w:val="0"/>
                <w:numId w:val="19"/>
              </w:numPr>
              <w:tabs>
                <w:tab w:val="left" w:pos="351"/>
              </w:tabs>
              <w:spacing w:before="1" w:line="276" w:lineRule="auto"/>
              <w:ind w:left="110" w:right="246" w:firstLine="0"/>
              <w:rPr>
                <w:sz w:val="24"/>
              </w:rPr>
            </w:pPr>
            <w:r>
              <w:rPr>
                <w:sz w:val="24"/>
              </w:rPr>
              <w:t>Заключительная</w:t>
            </w:r>
            <w:r>
              <w:rPr>
                <w:spacing w:val="-3"/>
                <w:sz w:val="24"/>
              </w:rPr>
              <w:t xml:space="preserve"> </w:t>
            </w:r>
            <w:r>
              <w:rPr>
                <w:sz w:val="24"/>
              </w:rPr>
              <w:t>часть:</w:t>
            </w:r>
            <w:r>
              <w:rPr>
                <w:spacing w:val="-3"/>
                <w:sz w:val="24"/>
              </w:rPr>
              <w:t xml:space="preserve"> </w:t>
            </w:r>
            <w:r>
              <w:rPr>
                <w:sz w:val="24"/>
              </w:rPr>
              <w:t>поскоки</w:t>
            </w:r>
            <w:r>
              <w:rPr>
                <w:spacing w:val="-3"/>
                <w:sz w:val="24"/>
              </w:rPr>
              <w:t xml:space="preserve"> </w:t>
            </w:r>
            <w:r>
              <w:rPr>
                <w:sz w:val="24"/>
              </w:rPr>
              <w:t>на</w:t>
            </w:r>
            <w:r>
              <w:rPr>
                <w:spacing w:val="-4"/>
                <w:sz w:val="24"/>
              </w:rPr>
              <w:t xml:space="preserve"> </w:t>
            </w:r>
            <w:r>
              <w:rPr>
                <w:sz w:val="24"/>
              </w:rPr>
              <w:t>месте</w:t>
            </w:r>
            <w:r>
              <w:rPr>
                <w:spacing w:val="-57"/>
                <w:sz w:val="24"/>
              </w:rPr>
              <w:t xml:space="preserve"> </w:t>
            </w:r>
            <w:r>
              <w:rPr>
                <w:sz w:val="24"/>
              </w:rPr>
              <w:t>2</w:t>
            </w:r>
            <w:r>
              <w:rPr>
                <w:spacing w:val="-1"/>
                <w:sz w:val="24"/>
              </w:rPr>
              <w:t xml:space="preserve"> </w:t>
            </w:r>
            <w:r>
              <w:rPr>
                <w:sz w:val="24"/>
              </w:rPr>
              <w:t>раза</w:t>
            </w:r>
            <w:r>
              <w:rPr>
                <w:spacing w:val="-1"/>
                <w:sz w:val="24"/>
              </w:rPr>
              <w:t xml:space="preserve"> </w:t>
            </w:r>
            <w:r>
              <w:rPr>
                <w:sz w:val="24"/>
              </w:rPr>
              <w:t>по 15-20 сек.</w:t>
            </w:r>
            <w:r>
              <w:rPr>
                <w:spacing w:val="-1"/>
                <w:sz w:val="24"/>
              </w:rPr>
              <w:t xml:space="preserve"> </w:t>
            </w:r>
            <w:r>
              <w:rPr>
                <w:sz w:val="24"/>
              </w:rPr>
              <w:t>с</w:t>
            </w:r>
            <w:r>
              <w:rPr>
                <w:spacing w:val="-1"/>
                <w:sz w:val="24"/>
              </w:rPr>
              <w:t xml:space="preserve"> </w:t>
            </w:r>
            <w:r>
              <w:rPr>
                <w:sz w:val="24"/>
              </w:rPr>
              <w:t>отдыхом, бег.</w:t>
            </w:r>
          </w:p>
        </w:tc>
        <w:tc>
          <w:tcPr>
            <w:tcW w:w="5530" w:type="dxa"/>
          </w:tcPr>
          <w:p w:rsidR="001B41ED" w:rsidRDefault="007E4F6E">
            <w:pPr>
              <w:pStyle w:val="TableParagraph"/>
              <w:numPr>
                <w:ilvl w:val="0"/>
                <w:numId w:val="18"/>
              </w:numPr>
              <w:tabs>
                <w:tab w:val="left" w:pos="350"/>
              </w:tabs>
              <w:spacing w:line="270" w:lineRule="exact"/>
              <w:ind w:hanging="241"/>
              <w:rPr>
                <w:sz w:val="24"/>
              </w:rPr>
            </w:pPr>
            <w:r>
              <w:rPr>
                <w:sz w:val="24"/>
              </w:rPr>
              <w:t>Продолжительность</w:t>
            </w:r>
            <w:r>
              <w:rPr>
                <w:spacing w:val="-6"/>
                <w:sz w:val="24"/>
              </w:rPr>
              <w:t xml:space="preserve"> </w:t>
            </w:r>
            <w:r>
              <w:rPr>
                <w:sz w:val="24"/>
              </w:rPr>
              <w:t>10</w:t>
            </w:r>
            <w:r>
              <w:rPr>
                <w:spacing w:val="-3"/>
                <w:sz w:val="24"/>
              </w:rPr>
              <w:t xml:space="preserve"> </w:t>
            </w:r>
            <w:r>
              <w:rPr>
                <w:sz w:val="24"/>
              </w:rPr>
              <w:t>мин.</w:t>
            </w:r>
          </w:p>
          <w:p w:rsidR="001B41ED" w:rsidRDefault="007E4F6E">
            <w:pPr>
              <w:pStyle w:val="TableParagraph"/>
              <w:numPr>
                <w:ilvl w:val="0"/>
                <w:numId w:val="18"/>
              </w:numPr>
              <w:tabs>
                <w:tab w:val="left" w:pos="350"/>
              </w:tabs>
              <w:spacing w:before="43"/>
              <w:ind w:hanging="241"/>
              <w:rPr>
                <w:sz w:val="24"/>
              </w:rPr>
            </w:pPr>
            <w:r>
              <w:rPr>
                <w:sz w:val="24"/>
              </w:rPr>
              <w:t>Общеразвивающих</w:t>
            </w:r>
            <w:r>
              <w:rPr>
                <w:spacing w:val="-2"/>
                <w:sz w:val="24"/>
              </w:rPr>
              <w:t xml:space="preserve"> </w:t>
            </w:r>
            <w:r>
              <w:rPr>
                <w:sz w:val="24"/>
              </w:rPr>
              <w:t>упражнений</w:t>
            </w:r>
            <w:r>
              <w:rPr>
                <w:spacing w:val="-5"/>
                <w:sz w:val="24"/>
              </w:rPr>
              <w:t xml:space="preserve"> </w:t>
            </w:r>
            <w:r>
              <w:rPr>
                <w:sz w:val="24"/>
              </w:rPr>
              <w:t>4-5.</w:t>
            </w:r>
          </w:p>
          <w:p w:rsidR="001B41ED" w:rsidRDefault="007E4F6E">
            <w:pPr>
              <w:pStyle w:val="TableParagraph"/>
              <w:numPr>
                <w:ilvl w:val="0"/>
                <w:numId w:val="18"/>
              </w:numPr>
              <w:tabs>
                <w:tab w:val="left" w:pos="350"/>
              </w:tabs>
              <w:spacing w:before="41"/>
              <w:ind w:hanging="241"/>
              <w:rPr>
                <w:sz w:val="24"/>
              </w:rPr>
            </w:pPr>
            <w:r>
              <w:rPr>
                <w:sz w:val="24"/>
              </w:rPr>
              <w:t>Ходьба,</w:t>
            </w:r>
            <w:r>
              <w:rPr>
                <w:spacing w:val="-3"/>
                <w:sz w:val="24"/>
              </w:rPr>
              <w:t xml:space="preserve"> </w:t>
            </w:r>
            <w:r>
              <w:rPr>
                <w:sz w:val="24"/>
              </w:rPr>
              <w:t>бег,</w:t>
            </w:r>
            <w:r>
              <w:rPr>
                <w:spacing w:val="-3"/>
                <w:sz w:val="24"/>
              </w:rPr>
              <w:t xml:space="preserve"> </w:t>
            </w:r>
            <w:r>
              <w:rPr>
                <w:sz w:val="24"/>
              </w:rPr>
              <w:t>поскоки</w:t>
            </w:r>
            <w:r>
              <w:rPr>
                <w:spacing w:val="-4"/>
                <w:sz w:val="24"/>
              </w:rPr>
              <w:t xml:space="preserve"> </w:t>
            </w:r>
            <w:r>
              <w:rPr>
                <w:sz w:val="24"/>
              </w:rPr>
              <w:t>на</w:t>
            </w:r>
            <w:r>
              <w:rPr>
                <w:spacing w:val="-3"/>
                <w:sz w:val="24"/>
              </w:rPr>
              <w:t xml:space="preserve"> </w:t>
            </w:r>
            <w:r>
              <w:rPr>
                <w:sz w:val="24"/>
              </w:rPr>
              <w:t>месте.</w:t>
            </w:r>
          </w:p>
          <w:p w:rsidR="001B41ED" w:rsidRDefault="007E4F6E">
            <w:pPr>
              <w:pStyle w:val="TableParagraph"/>
              <w:numPr>
                <w:ilvl w:val="0"/>
                <w:numId w:val="18"/>
              </w:numPr>
              <w:tabs>
                <w:tab w:val="left" w:pos="350"/>
              </w:tabs>
              <w:spacing w:before="41"/>
              <w:ind w:hanging="241"/>
              <w:rPr>
                <w:sz w:val="24"/>
              </w:rPr>
            </w:pPr>
            <w:r>
              <w:rPr>
                <w:sz w:val="24"/>
              </w:rPr>
              <w:t>Ходьба</w:t>
            </w:r>
            <w:r>
              <w:rPr>
                <w:spacing w:val="-4"/>
                <w:sz w:val="24"/>
              </w:rPr>
              <w:t xml:space="preserve"> </w:t>
            </w:r>
            <w:r>
              <w:rPr>
                <w:sz w:val="24"/>
              </w:rPr>
              <w:t>парами,</w:t>
            </w:r>
            <w:r>
              <w:rPr>
                <w:spacing w:val="-3"/>
                <w:sz w:val="24"/>
              </w:rPr>
              <w:t xml:space="preserve"> </w:t>
            </w:r>
            <w:r>
              <w:rPr>
                <w:sz w:val="24"/>
              </w:rPr>
              <w:t>врассыпную,</w:t>
            </w:r>
            <w:r>
              <w:rPr>
                <w:spacing w:val="-2"/>
                <w:sz w:val="24"/>
              </w:rPr>
              <w:t xml:space="preserve"> </w:t>
            </w:r>
            <w:r>
              <w:rPr>
                <w:sz w:val="24"/>
              </w:rPr>
              <w:t>на</w:t>
            </w:r>
            <w:r>
              <w:rPr>
                <w:spacing w:val="-4"/>
                <w:sz w:val="24"/>
              </w:rPr>
              <w:t xml:space="preserve"> </w:t>
            </w:r>
            <w:r>
              <w:rPr>
                <w:sz w:val="24"/>
              </w:rPr>
              <w:t>носках,</w:t>
            </w:r>
            <w:r>
              <w:rPr>
                <w:spacing w:val="-2"/>
                <w:sz w:val="24"/>
              </w:rPr>
              <w:t xml:space="preserve"> </w:t>
            </w:r>
            <w:r>
              <w:rPr>
                <w:sz w:val="24"/>
              </w:rPr>
              <w:t>на</w:t>
            </w:r>
          </w:p>
          <w:p w:rsidR="001B41ED" w:rsidRDefault="007E4F6E">
            <w:pPr>
              <w:pStyle w:val="TableParagraph"/>
              <w:spacing w:before="40"/>
              <w:ind w:left="109"/>
              <w:rPr>
                <w:sz w:val="24"/>
              </w:rPr>
            </w:pPr>
            <w:r>
              <w:rPr>
                <w:sz w:val="24"/>
              </w:rPr>
              <w:t>пятках,</w:t>
            </w:r>
            <w:r>
              <w:rPr>
                <w:spacing w:val="-3"/>
                <w:sz w:val="24"/>
              </w:rPr>
              <w:t xml:space="preserve"> </w:t>
            </w:r>
            <w:r>
              <w:rPr>
                <w:sz w:val="24"/>
              </w:rPr>
              <w:t>приставным</w:t>
            </w:r>
            <w:r>
              <w:rPr>
                <w:spacing w:val="-4"/>
                <w:sz w:val="24"/>
              </w:rPr>
              <w:t xml:space="preserve"> </w:t>
            </w:r>
            <w:r>
              <w:rPr>
                <w:sz w:val="24"/>
              </w:rPr>
              <w:t>шагом</w:t>
            </w:r>
            <w:r>
              <w:rPr>
                <w:spacing w:val="-4"/>
                <w:sz w:val="24"/>
              </w:rPr>
              <w:t xml:space="preserve"> </w:t>
            </w:r>
            <w:r>
              <w:rPr>
                <w:sz w:val="24"/>
              </w:rPr>
              <w:t>и</w:t>
            </w:r>
            <w:r>
              <w:rPr>
                <w:spacing w:val="-2"/>
                <w:sz w:val="24"/>
              </w:rPr>
              <w:t xml:space="preserve"> </w:t>
            </w:r>
            <w:r>
              <w:rPr>
                <w:sz w:val="24"/>
              </w:rPr>
              <w:t>прочими</w:t>
            </w:r>
            <w:r>
              <w:rPr>
                <w:spacing w:val="-2"/>
                <w:sz w:val="24"/>
              </w:rPr>
              <w:t xml:space="preserve"> </w:t>
            </w:r>
            <w:r>
              <w:rPr>
                <w:sz w:val="24"/>
              </w:rPr>
              <w:t>способами.</w:t>
            </w:r>
          </w:p>
          <w:p w:rsidR="001B41ED" w:rsidRDefault="007E4F6E">
            <w:pPr>
              <w:pStyle w:val="TableParagraph"/>
              <w:numPr>
                <w:ilvl w:val="0"/>
                <w:numId w:val="18"/>
              </w:numPr>
              <w:tabs>
                <w:tab w:val="left" w:pos="350"/>
              </w:tabs>
              <w:spacing w:before="41" w:line="278" w:lineRule="auto"/>
              <w:ind w:left="109" w:right="441" w:firstLine="0"/>
              <w:rPr>
                <w:sz w:val="24"/>
              </w:rPr>
            </w:pPr>
            <w:r>
              <w:rPr>
                <w:sz w:val="24"/>
              </w:rPr>
              <w:t>Неторопливый легкий бег 1 мин. - 1 половина</w:t>
            </w:r>
            <w:r>
              <w:rPr>
                <w:spacing w:val="-57"/>
                <w:sz w:val="24"/>
              </w:rPr>
              <w:t xml:space="preserve"> </w:t>
            </w:r>
            <w:r>
              <w:rPr>
                <w:sz w:val="24"/>
              </w:rPr>
              <w:t>года;</w:t>
            </w:r>
            <w:r>
              <w:rPr>
                <w:spacing w:val="-1"/>
                <w:sz w:val="24"/>
              </w:rPr>
              <w:t xml:space="preserve"> </w:t>
            </w:r>
            <w:r>
              <w:rPr>
                <w:sz w:val="24"/>
              </w:rPr>
              <w:t>1,5 мин. -</w:t>
            </w:r>
            <w:r>
              <w:rPr>
                <w:spacing w:val="-1"/>
                <w:sz w:val="24"/>
              </w:rPr>
              <w:t xml:space="preserve"> </w:t>
            </w:r>
            <w:r>
              <w:rPr>
                <w:sz w:val="24"/>
              </w:rPr>
              <w:t>2 пол.года.</w:t>
            </w:r>
          </w:p>
          <w:p w:rsidR="001B41ED" w:rsidRDefault="007E4F6E">
            <w:pPr>
              <w:pStyle w:val="TableParagraph"/>
              <w:numPr>
                <w:ilvl w:val="0"/>
                <w:numId w:val="18"/>
              </w:numPr>
              <w:tabs>
                <w:tab w:val="left" w:pos="350"/>
              </w:tabs>
              <w:spacing w:line="276" w:lineRule="auto"/>
              <w:ind w:left="109" w:right="471" w:firstLine="0"/>
              <w:rPr>
                <w:sz w:val="24"/>
              </w:rPr>
            </w:pPr>
            <w:r>
              <w:rPr>
                <w:sz w:val="24"/>
              </w:rPr>
              <w:t>Построение в звенья 2 пол.года; построение в</w:t>
            </w:r>
            <w:r>
              <w:rPr>
                <w:spacing w:val="-57"/>
                <w:sz w:val="24"/>
              </w:rPr>
              <w:t xml:space="preserve"> </w:t>
            </w:r>
            <w:r>
              <w:rPr>
                <w:sz w:val="24"/>
              </w:rPr>
              <w:t>круг – 1 пол. года (и все виды построений</w:t>
            </w:r>
            <w:r>
              <w:rPr>
                <w:spacing w:val="1"/>
                <w:sz w:val="24"/>
              </w:rPr>
              <w:t xml:space="preserve"> </w:t>
            </w:r>
            <w:r>
              <w:rPr>
                <w:sz w:val="24"/>
              </w:rPr>
              <w:t>рекомендованных во</w:t>
            </w:r>
            <w:r>
              <w:rPr>
                <w:spacing w:val="-2"/>
                <w:sz w:val="24"/>
              </w:rPr>
              <w:t xml:space="preserve"> </w:t>
            </w:r>
            <w:r>
              <w:rPr>
                <w:sz w:val="24"/>
              </w:rPr>
              <w:t>2</w:t>
            </w:r>
            <w:r>
              <w:rPr>
                <w:spacing w:val="-4"/>
                <w:sz w:val="24"/>
              </w:rPr>
              <w:t xml:space="preserve"> </w:t>
            </w:r>
            <w:r>
              <w:rPr>
                <w:sz w:val="24"/>
              </w:rPr>
              <w:t>младшей</w:t>
            </w:r>
            <w:r>
              <w:rPr>
                <w:spacing w:val="-1"/>
                <w:sz w:val="24"/>
              </w:rPr>
              <w:t xml:space="preserve"> </w:t>
            </w:r>
            <w:r>
              <w:rPr>
                <w:sz w:val="24"/>
              </w:rPr>
              <w:t>группе).</w:t>
            </w:r>
          </w:p>
          <w:p w:rsidR="001B41ED" w:rsidRDefault="007E4F6E">
            <w:pPr>
              <w:pStyle w:val="TableParagraph"/>
              <w:numPr>
                <w:ilvl w:val="0"/>
                <w:numId w:val="18"/>
              </w:numPr>
              <w:tabs>
                <w:tab w:val="left" w:pos="350"/>
              </w:tabs>
              <w:ind w:hanging="241"/>
              <w:rPr>
                <w:sz w:val="24"/>
              </w:rPr>
            </w:pPr>
            <w:r>
              <w:rPr>
                <w:sz w:val="24"/>
              </w:rPr>
              <w:t>Дозировка</w:t>
            </w:r>
            <w:r>
              <w:rPr>
                <w:spacing w:val="-3"/>
                <w:sz w:val="24"/>
              </w:rPr>
              <w:t xml:space="preserve"> </w:t>
            </w:r>
            <w:r>
              <w:rPr>
                <w:sz w:val="24"/>
              </w:rPr>
              <w:t>выполнения упражнений</w:t>
            </w:r>
            <w:r>
              <w:rPr>
                <w:spacing w:val="-2"/>
                <w:sz w:val="24"/>
              </w:rPr>
              <w:t xml:space="preserve"> </w:t>
            </w:r>
            <w:r>
              <w:rPr>
                <w:sz w:val="24"/>
              </w:rPr>
              <w:t>4-6</w:t>
            </w:r>
            <w:r>
              <w:rPr>
                <w:spacing w:val="-3"/>
                <w:sz w:val="24"/>
              </w:rPr>
              <w:t xml:space="preserve"> </w:t>
            </w:r>
            <w:r>
              <w:rPr>
                <w:sz w:val="24"/>
              </w:rPr>
              <w:t>раз.</w:t>
            </w:r>
          </w:p>
          <w:p w:rsidR="001B41ED" w:rsidRDefault="007E4F6E">
            <w:pPr>
              <w:pStyle w:val="TableParagraph"/>
              <w:numPr>
                <w:ilvl w:val="0"/>
                <w:numId w:val="18"/>
              </w:numPr>
              <w:tabs>
                <w:tab w:val="left" w:pos="350"/>
              </w:tabs>
              <w:spacing w:before="38" w:line="276" w:lineRule="auto"/>
              <w:ind w:left="109" w:right="173" w:firstLine="0"/>
              <w:rPr>
                <w:sz w:val="24"/>
              </w:rPr>
            </w:pPr>
            <w:r>
              <w:rPr>
                <w:sz w:val="24"/>
              </w:rPr>
              <w:t>Общеразвивающие</w:t>
            </w:r>
            <w:r>
              <w:rPr>
                <w:spacing w:val="-6"/>
                <w:sz w:val="24"/>
              </w:rPr>
              <w:t xml:space="preserve"> </w:t>
            </w:r>
            <w:r>
              <w:rPr>
                <w:sz w:val="24"/>
              </w:rPr>
              <w:t>упражнения</w:t>
            </w:r>
            <w:r>
              <w:rPr>
                <w:spacing w:val="-7"/>
                <w:sz w:val="24"/>
              </w:rPr>
              <w:t xml:space="preserve"> </w:t>
            </w:r>
            <w:r>
              <w:rPr>
                <w:sz w:val="24"/>
              </w:rPr>
              <w:t>выполняются</w:t>
            </w:r>
            <w:r>
              <w:rPr>
                <w:spacing w:val="-7"/>
                <w:sz w:val="24"/>
              </w:rPr>
              <w:t xml:space="preserve"> </w:t>
            </w:r>
            <w:r>
              <w:rPr>
                <w:sz w:val="24"/>
              </w:rPr>
              <w:t>из</w:t>
            </w:r>
            <w:r>
              <w:rPr>
                <w:spacing w:val="-57"/>
                <w:sz w:val="24"/>
              </w:rPr>
              <w:t xml:space="preserve"> </w:t>
            </w:r>
            <w:r>
              <w:rPr>
                <w:sz w:val="24"/>
              </w:rPr>
              <w:t>разных</w:t>
            </w:r>
            <w:r>
              <w:rPr>
                <w:spacing w:val="-2"/>
                <w:sz w:val="24"/>
              </w:rPr>
              <w:t xml:space="preserve"> </w:t>
            </w:r>
            <w:r>
              <w:rPr>
                <w:sz w:val="24"/>
              </w:rPr>
              <w:t>положений.</w:t>
            </w:r>
          </w:p>
          <w:p w:rsidR="001B41ED" w:rsidRDefault="007E4F6E">
            <w:pPr>
              <w:pStyle w:val="TableParagraph"/>
              <w:numPr>
                <w:ilvl w:val="0"/>
                <w:numId w:val="18"/>
              </w:numPr>
              <w:tabs>
                <w:tab w:val="left" w:pos="350"/>
              </w:tabs>
              <w:spacing w:line="278" w:lineRule="auto"/>
              <w:ind w:left="109" w:right="651" w:firstLine="0"/>
              <w:rPr>
                <w:sz w:val="24"/>
              </w:rPr>
            </w:pPr>
            <w:r>
              <w:rPr>
                <w:sz w:val="24"/>
              </w:rPr>
              <w:t>Поскоки на месте 15-20 раз в чередовании с</w:t>
            </w:r>
            <w:r>
              <w:rPr>
                <w:spacing w:val="-57"/>
                <w:sz w:val="24"/>
              </w:rPr>
              <w:t xml:space="preserve"> </w:t>
            </w:r>
            <w:r>
              <w:rPr>
                <w:sz w:val="24"/>
              </w:rPr>
              <w:t>ходьбой.</w:t>
            </w:r>
          </w:p>
          <w:p w:rsidR="001B41ED" w:rsidRDefault="007E4F6E">
            <w:pPr>
              <w:pStyle w:val="TableParagraph"/>
              <w:numPr>
                <w:ilvl w:val="0"/>
                <w:numId w:val="18"/>
              </w:numPr>
              <w:tabs>
                <w:tab w:val="left" w:pos="470"/>
              </w:tabs>
              <w:spacing w:line="276" w:lineRule="auto"/>
              <w:ind w:left="109" w:right="247" w:firstLine="0"/>
              <w:rPr>
                <w:sz w:val="24"/>
              </w:rPr>
            </w:pPr>
            <w:r>
              <w:rPr>
                <w:sz w:val="24"/>
              </w:rPr>
              <w:t>Заключительная</w:t>
            </w:r>
            <w:r>
              <w:rPr>
                <w:spacing w:val="-4"/>
                <w:sz w:val="24"/>
              </w:rPr>
              <w:t xml:space="preserve"> </w:t>
            </w:r>
            <w:r>
              <w:rPr>
                <w:sz w:val="24"/>
              </w:rPr>
              <w:t>часть</w:t>
            </w:r>
            <w:r>
              <w:rPr>
                <w:spacing w:val="-4"/>
                <w:sz w:val="24"/>
              </w:rPr>
              <w:t xml:space="preserve"> </w:t>
            </w:r>
            <w:r>
              <w:rPr>
                <w:sz w:val="24"/>
              </w:rPr>
              <w:t>ходьба,</w:t>
            </w:r>
            <w:r>
              <w:rPr>
                <w:spacing w:val="-4"/>
                <w:sz w:val="24"/>
              </w:rPr>
              <w:t xml:space="preserve"> </w:t>
            </w:r>
            <w:r>
              <w:rPr>
                <w:sz w:val="24"/>
              </w:rPr>
              <w:t>подвижная</w:t>
            </w:r>
            <w:r>
              <w:rPr>
                <w:spacing w:val="-3"/>
                <w:sz w:val="24"/>
              </w:rPr>
              <w:t xml:space="preserve"> </w:t>
            </w:r>
            <w:r>
              <w:rPr>
                <w:sz w:val="24"/>
              </w:rPr>
              <w:t>игра</w:t>
            </w:r>
            <w:r>
              <w:rPr>
                <w:spacing w:val="-57"/>
                <w:sz w:val="24"/>
              </w:rPr>
              <w:t xml:space="preserve"> </w:t>
            </w:r>
            <w:r>
              <w:rPr>
                <w:sz w:val="24"/>
              </w:rPr>
              <w:t>или бег</w:t>
            </w:r>
            <w:r>
              <w:rPr>
                <w:spacing w:val="-1"/>
                <w:sz w:val="24"/>
              </w:rPr>
              <w:t xml:space="preserve"> </w:t>
            </w:r>
            <w:r>
              <w:rPr>
                <w:sz w:val="24"/>
              </w:rPr>
              <w:t>в</w:t>
            </w:r>
            <w:r>
              <w:rPr>
                <w:spacing w:val="-1"/>
                <w:sz w:val="24"/>
              </w:rPr>
              <w:t xml:space="preserve"> </w:t>
            </w:r>
            <w:r>
              <w:rPr>
                <w:sz w:val="24"/>
              </w:rPr>
              <w:t>среднем</w:t>
            </w:r>
            <w:r>
              <w:rPr>
                <w:spacing w:val="-1"/>
                <w:sz w:val="24"/>
              </w:rPr>
              <w:t xml:space="preserve"> </w:t>
            </w:r>
            <w:r>
              <w:rPr>
                <w:sz w:val="24"/>
              </w:rPr>
              <w:t>темпе.</w:t>
            </w:r>
          </w:p>
        </w:tc>
        <w:tc>
          <w:tcPr>
            <w:tcW w:w="4849" w:type="dxa"/>
          </w:tcPr>
          <w:p w:rsidR="001B41ED" w:rsidRDefault="007E4F6E">
            <w:pPr>
              <w:pStyle w:val="TableParagraph"/>
              <w:numPr>
                <w:ilvl w:val="0"/>
                <w:numId w:val="17"/>
              </w:numPr>
              <w:tabs>
                <w:tab w:val="left" w:pos="348"/>
              </w:tabs>
              <w:spacing w:line="270" w:lineRule="exact"/>
              <w:ind w:hanging="241"/>
              <w:rPr>
                <w:sz w:val="24"/>
              </w:rPr>
            </w:pPr>
            <w:r>
              <w:rPr>
                <w:sz w:val="24"/>
              </w:rPr>
              <w:t>Продолжительность</w:t>
            </w:r>
            <w:r>
              <w:rPr>
                <w:spacing w:val="-6"/>
                <w:sz w:val="24"/>
              </w:rPr>
              <w:t xml:space="preserve"> </w:t>
            </w:r>
            <w:r>
              <w:rPr>
                <w:sz w:val="24"/>
              </w:rPr>
              <w:t>10</w:t>
            </w:r>
            <w:r>
              <w:rPr>
                <w:spacing w:val="-3"/>
                <w:sz w:val="24"/>
              </w:rPr>
              <w:t xml:space="preserve"> </w:t>
            </w:r>
            <w:r>
              <w:rPr>
                <w:sz w:val="24"/>
              </w:rPr>
              <w:t>мин.</w:t>
            </w:r>
          </w:p>
          <w:p w:rsidR="001B41ED" w:rsidRDefault="007E4F6E">
            <w:pPr>
              <w:pStyle w:val="TableParagraph"/>
              <w:numPr>
                <w:ilvl w:val="0"/>
                <w:numId w:val="17"/>
              </w:numPr>
              <w:tabs>
                <w:tab w:val="left" w:pos="348"/>
              </w:tabs>
              <w:spacing w:before="43" w:line="276" w:lineRule="auto"/>
              <w:ind w:left="107" w:right="1301" w:firstLine="0"/>
              <w:rPr>
                <w:sz w:val="24"/>
              </w:rPr>
            </w:pPr>
            <w:r>
              <w:rPr>
                <w:sz w:val="24"/>
              </w:rPr>
              <w:t>Количество</w:t>
            </w:r>
            <w:r>
              <w:rPr>
                <w:spacing w:val="-14"/>
                <w:sz w:val="24"/>
              </w:rPr>
              <w:t xml:space="preserve"> </w:t>
            </w:r>
            <w:r>
              <w:rPr>
                <w:sz w:val="24"/>
              </w:rPr>
              <w:t>общеразвивающих</w:t>
            </w:r>
            <w:r>
              <w:rPr>
                <w:spacing w:val="-57"/>
                <w:sz w:val="24"/>
              </w:rPr>
              <w:t xml:space="preserve"> </w:t>
            </w:r>
            <w:r>
              <w:rPr>
                <w:sz w:val="24"/>
              </w:rPr>
              <w:t>упражнений</w:t>
            </w:r>
            <w:r>
              <w:rPr>
                <w:spacing w:val="-1"/>
                <w:sz w:val="24"/>
              </w:rPr>
              <w:t xml:space="preserve"> </w:t>
            </w:r>
            <w:r>
              <w:rPr>
                <w:sz w:val="24"/>
              </w:rPr>
              <w:t>6-7.</w:t>
            </w:r>
          </w:p>
          <w:p w:rsidR="001B41ED" w:rsidRDefault="007E4F6E">
            <w:pPr>
              <w:pStyle w:val="TableParagraph"/>
              <w:numPr>
                <w:ilvl w:val="0"/>
                <w:numId w:val="17"/>
              </w:numPr>
              <w:tabs>
                <w:tab w:val="left" w:pos="348"/>
              </w:tabs>
              <w:spacing w:line="275" w:lineRule="exact"/>
              <w:ind w:hanging="241"/>
              <w:rPr>
                <w:sz w:val="24"/>
              </w:rPr>
            </w:pPr>
            <w:r>
              <w:rPr>
                <w:sz w:val="24"/>
              </w:rPr>
              <w:t>Дозировка</w:t>
            </w:r>
            <w:r>
              <w:rPr>
                <w:spacing w:val="-2"/>
                <w:sz w:val="24"/>
              </w:rPr>
              <w:t xml:space="preserve"> </w:t>
            </w:r>
            <w:r>
              <w:rPr>
                <w:sz w:val="24"/>
              </w:rPr>
              <w:t>6-8</w:t>
            </w:r>
            <w:r>
              <w:rPr>
                <w:spacing w:val="-1"/>
                <w:sz w:val="24"/>
              </w:rPr>
              <w:t xml:space="preserve"> </w:t>
            </w:r>
            <w:r>
              <w:rPr>
                <w:sz w:val="24"/>
              </w:rPr>
              <w:t>раз.</w:t>
            </w:r>
          </w:p>
          <w:p w:rsidR="001B41ED" w:rsidRDefault="007E4F6E">
            <w:pPr>
              <w:pStyle w:val="TableParagraph"/>
              <w:numPr>
                <w:ilvl w:val="0"/>
                <w:numId w:val="17"/>
              </w:numPr>
              <w:tabs>
                <w:tab w:val="left" w:pos="348"/>
              </w:tabs>
              <w:spacing w:before="41" w:line="276" w:lineRule="auto"/>
              <w:ind w:left="107" w:right="418" w:firstLine="0"/>
              <w:rPr>
                <w:sz w:val="24"/>
              </w:rPr>
            </w:pPr>
            <w:r>
              <w:rPr>
                <w:sz w:val="24"/>
              </w:rPr>
              <w:t>Бег в медленном темпе в чередовании с</w:t>
            </w:r>
            <w:r>
              <w:rPr>
                <w:spacing w:val="-57"/>
                <w:sz w:val="24"/>
              </w:rPr>
              <w:t xml:space="preserve"> </w:t>
            </w:r>
            <w:r>
              <w:rPr>
                <w:sz w:val="24"/>
              </w:rPr>
              <w:t>ходьбой 2-3 мин.</w:t>
            </w:r>
          </w:p>
          <w:p w:rsidR="001B41ED" w:rsidRDefault="007E4F6E">
            <w:pPr>
              <w:pStyle w:val="TableParagraph"/>
              <w:numPr>
                <w:ilvl w:val="0"/>
                <w:numId w:val="17"/>
              </w:numPr>
              <w:tabs>
                <w:tab w:val="left" w:pos="348"/>
              </w:tabs>
              <w:spacing w:before="1" w:line="276" w:lineRule="auto"/>
              <w:ind w:left="107" w:right="170" w:firstLine="0"/>
              <w:rPr>
                <w:sz w:val="24"/>
              </w:rPr>
            </w:pPr>
            <w:r>
              <w:rPr>
                <w:sz w:val="24"/>
              </w:rPr>
              <w:t>Бег в среднем темпе после выполнения</w:t>
            </w:r>
            <w:r>
              <w:rPr>
                <w:spacing w:val="1"/>
                <w:sz w:val="24"/>
              </w:rPr>
              <w:t xml:space="preserve"> </w:t>
            </w:r>
            <w:r>
              <w:rPr>
                <w:sz w:val="24"/>
              </w:rPr>
              <w:t>общеразвивающих упражнений 2-3 мин. Без</w:t>
            </w:r>
            <w:r>
              <w:rPr>
                <w:spacing w:val="-57"/>
                <w:sz w:val="24"/>
              </w:rPr>
              <w:t xml:space="preserve"> </w:t>
            </w:r>
            <w:r>
              <w:rPr>
                <w:sz w:val="24"/>
              </w:rPr>
              <w:t>перерыва.</w:t>
            </w:r>
          </w:p>
          <w:p w:rsidR="001B41ED" w:rsidRDefault="007E4F6E">
            <w:pPr>
              <w:pStyle w:val="TableParagraph"/>
              <w:numPr>
                <w:ilvl w:val="0"/>
                <w:numId w:val="17"/>
              </w:numPr>
              <w:tabs>
                <w:tab w:val="left" w:pos="348"/>
              </w:tabs>
              <w:spacing w:line="278" w:lineRule="auto"/>
              <w:ind w:left="107" w:right="586" w:firstLine="0"/>
              <w:rPr>
                <w:sz w:val="24"/>
              </w:rPr>
            </w:pPr>
            <w:r>
              <w:rPr>
                <w:sz w:val="24"/>
              </w:rPr>
              <w:t>После</w:t>
            </w:r>
            <w:r>
              <w:rPr>
                <w:spacing w:val="-4"/>
                <w:sz w:val="24"/>
              </w:rPr>
              <w:t xml:space="preserve"> </w:t>
            </w:r>
            <w:r>
              <w:rPr>
                <w:sz w:val="24"/>
              </w:rPr>
              <w:t>бега упражнения</w:t>
            </w:r>
            <w:r>
              <w:rPr>
                <w:spacing w:val="-3"/>
                <w:sz w:val="24"/>
              </w:rPr>
              <w:t xml:space="preserve"> </w:t>
            </w:r>
            <w:r>
              <w:rPr>
                <w:sz w:val="24"/>
              </w:rPr>
              <w:t>на</w:t>
            </w:r>
            <w:r>
              <w:rPr>
                <w:spacing w:val="-3"/>
                <w:sz w:val="24"/>
              </w:rPr>
              <w:t xml:space="preserve"> </w:t>
            </w:r>
            <w:r>
              <w:rPr>
                <w:sz w:val="24"/>
              </w:rPr>
              <w:t>дыхание</w:t>
            </w:r>
            <w:r>
              <w:rPr>
                <w:spacing w:val="-4"/>
                <w:sz w:val="24"/>
              </w:rPr>
              <w:t xml:space="preserve"> </w:t>
            </w:r>
            <w:r>
              <w:rPr>
                <w:sz w:val="24"/>
              </w:rPr>
              <w:t>(в</w:t>
            </w:r>
            <w:r>
              <w:rPr>
                <w:spacing w:val="-57"/>
                <w:sz w:val="24"/>
              </w:rPr>
              <w:t xml:space="preserve"> </w:t>
            </w:r>
            <w:r>
              <w:rPr>
                <w:sz w:val="24"/>
              </w:rPr>
              <w:t>заключительной</w:t>
            </w:r>
            <w:r>
              <w:rPr>
                <w:spacing w:val="-1"/>
                <w:sz w:val="24"/>
              </w:rPr>
              <w:t xml:space="preserve"> </w:t>
            </w:r>
            <w:r>
              <w:rPr>
                <w:sz w:val="24"/>
              </w:rPr>
              <w:t>части).</w:t>
            </w:r>
          </w:p>
          <w:p w:rsidR="001B41ED" w:rsidRDefault="007E4F6E">
            <w:pPr>
              <w:pStyle w:val="TableParagraph"/>
              <w:numPr>
                <w:ilvl w:val="0"/>
                <w:numId w:val="17"/>
              </w:numPr>
              <w:tabs>
                <w:tab w:val="left" w:pos="348"/>
              </w:tabs>
              <w:spacing w:line="276" w:lineRule="auto"/>
              <w:ind w:left="107" w:right="830" w:firstLine="0"/>
              <w:rPr>
                <w:sz w:val="24"/>
              </w:rPr>
            </w:pPr>
            <w:r>
              <w:rPr>
                <w:sz w:val="24"/>
              </w:rPr>
              <w:t>Подпрыгивания 30-40 раз с двумя-</w:t>
            </w:r>
            <w:r>
              <w:rPr>
                <w:spacing w:val="1"/>
                <w:sz w:val="24"/>
              </w:rPr>
              <w:t xml:space="preserve"> </w:t>
            </w:r>
            <w:r>
              <w:rPr>
                <w:sz w:val="24"/>
              </w:rPr>
              <w:t>четырьмя повторениями после паузы-</w:t>
            </w:r>
            <w:r>
              <w:rPr>
                <w:spacing w:val="-57"/>
                <w:sz w:val="24"/>
              </w:rPr>
              <w:t xml:space="preserve"> </w:t>
            </w:r>
            <w:r>
              <w:rPr>
                <w:sz w:val="24"/>
              </w:rPr>
              <w:t>ходьбы.</w:t>
            </w:r>
          </w:p>
          <w:p w:rsidR="001B41ED" w:rsidRDefault="007E4F6E">
            <w:pPr>
              <w:pStyle w:val="TableParagraph"/>
              <w:spacing w:line="276" w:lineRule="auto"/>
              <w:ind w:right="786"/>
              <w:rPr>
                <w:sz w:val="24"/>
              </w:rPr>
            </w:pPr>
            <w:r>
              <w:rPr>
                <w:sz w:val="24"/>
              </w:rPr>
              <w:t>Предлагать разнообразие и сложность</w:t>
            </w:r>
            <w:r>
              <w:rPr>
                <w:spacing w:val="-58"/>
                <w:sz w:val="24"/>
              </w:rPr>
              <w:t xml:space="preserve"> </w:t>
            </w:r>
            <w:r>
              <w:rPr>
                <w:sz w:val="24"/>
              </w:rPr>
              <w:t>ритмического</w:t>
            </w:r>
            <w:r>
              <w:rPr>
                <w:spacing w:val="-1"/>
                <w:sz w:val="24"/>
              </w:rPr>
              <w:t xml:space="preserve"> </w:t>
            </w:r>
            <w:r>
              <w:rPr>
                <w:sz w:val="24"/>
              </w:rPr>
              <w:t>рисунка.</w:t>
            </w:r>
          </w:p>
          <w:p w:rsidR="001B41ED" w:rsidRDefault="007E4F6E">
            <w:pPr>
              <w:pStyle w:val="TableParagraph"/>
              <w:numPr>
                <w:ilvl w:val="0"/>
                <w:numId w:val="17"/>
              </w:numPr>
              <w:tabs>
                <w:tab w:val="left" w:pos="348"/>
              </w:tabs>
              <w:spacing w:line="276" w:lineRule="auto"/>
              <w:ind w:left="107" w:right="1023" w:firstLine="0"/>
              <w:rPr>
                <w:sz w:val="24"/>
              </w:rPr>
            </w:pPr>
            <w:r>
              <w:rPr>
                <w:sz w:val="24"/>
              </w:rPr>
              <w:t>Широко применять упражнения с</w:t>
            </w:r>
            <w:r>
              <w:rPr>
                <w:spacing w:val="-57"/>
                <w:sz w:val="24"/>
              </w:rPr>
              <w:t xml:space="preserve"> </w:t>
            </w:r>
            <w:r>
              <w:rPr>
                <w:sz w:val="24"/>
              </w:rPr>
              <w:t>разнообразным</w:t>
            </w:r>
            <w:r>
              <w:rPr>
                <w:spacing w:val="-3"/>
                <w:sz w:val="24"/>
              </w:rPr>
              <w:t xml:space="preserve"> </w:t>
            </w:r>
            <w:r>
              <w:rPr>
                <w:sz w:val="24"/>
              </w:rPr>
              <w:t>инвентарем.</w:t>
            </w:r>
          </w:p>
          <w:p w:rsidR="001B41ED" w:rsidRDefault="007E4F6E">
            <w:pPr>
              <w:pStyle w:val="TableParagraph"/>
              <w:rPr>
                <w:sz w:val="24"/>
              </w:rPr>
            </w:pPr>
            <w:r>
              <w:rPr>
                <w:sz w:val="24"/>
              </w:rPr>
              <w:t>Примечание:</w:t>
            </w:r>
            <w:r>
              <w:rPr>
                <w:spacing w:val="-4"/>
                <w:sz w:val="24"/>
              </w:rPr>
              <w:t xml:space="preserve"> </w:t>
            </w:r>
            <w:r>
              <w:rPr>
                <w:sz w:val="24"/>
              </w:rPr>
              <w:t>если</w:t>
            </w:r>
            <w:r>
              <w:rPr>
                <w:spacing w:val="-2"/>
                <w:sz w:val="24"/>
              </w:rPr>
              <w:t xml:space="preserve"> </w:t>
            </w:r>
            <w:r>
              <w:rPr>
                <w:sz w:val="24"/>
              </w:rPr>
              <w:t>планируются</w:t>
            </w:r>
            <w:r>
              <w:rPr>
                <w:spacing w:val="-3"/>
                <w:sz w:val="24"/>
              </w:rPr>
              <w:t xml:space="preserve"> </w:t>
            </w:r>
            <w:r>
              <w:rPr>
                <w:sz w:val="24"/>
              </w:rPr>
              <w:t>поскоки</w:t>
            </w:r>
            <w:r>
              <w:rPr>
                <w:spacing w:val="-3"/>
                <w:sz w:val="24"/>
              </w:rPr>
              <w:t xml:space="preserve"> </w:t>
            </w:r>
            <w:r>
              <w:rPr>
                <w:sz w:val="24"/>
              </w:rPr>
              <w:t>в</w:t>
            </w:r>
          </w:p>
          <w:p w:rsidR="001B41ED" w:rsidRDefault="007E4F6E">
            <w:pPr>
              <w:pStyle w:val="TableParagraph"/>
              <w:spacing w:before="37"/>
              <w:rPr>
                <w:sz w:val="24"/>
              </w:rPr>
            </w:pPr>
            <w:r>
              <w:rPr>
                <w:sz w:val="24"/>
              </w:rPr>
              <w:t>заключительной</w:t>
            </w:r>
            <w:r>
              <w:rPr>
                <w:spacing w:val="-2"/>
                <w:sz w:val="24"/>
              </w:rPr>
              <w:t xml:space="preserve"> </w:t>
            </w:r>
            <w:r>
              <w:rPr>
                <w:sz w:val="24"/>
              </w:rPr>
              <w:t>части,</w:t>
            </w:r>
            <w:r>
              <w:rPr>
                <w:spacing w:val="-4"/>
                <w:sz w:val="24"/>
              </w:rPr>
              <w:t xml:space="preserve"> </w:t>
            </w:r>
            <w:r>
              <w:rPr>
                <w:sz w:val="24"/>
              </w:rPr>
              <w:t>то</w:t>
            </w:r>
            <w:r>
              <w:rPr>
                <w:spacing w:val="-1"/>
                <w:sz w:val="24"/>
              </w:rPr>
              <w:t xml:space="preserve"> </w:t>
            </w:r>
            <w:r>
              <w:rPr>
                <w:sz w:val="24"/>
              </w:rPr>
              <w:t>бег</w:t>
            </w:r>
            <w:r>
              <w:rPr>
                <w:spacing w:val="-2"/>
                <w:sz w:val="24"/>
              </w:rPr>
              <w:t xml:space="preserve"> </w:t>
            </w:r>
            <w:r>
              <w:rPr>
                <w:sz w:val="24"/>
              </w:rPr>
              <w:t>не</w:t>
            </w:r>
            <w:r>
              <w:rPr>
                <w:spacing w:val="-2"/>
                <w:sz w:val="24"/>
              </w:rPr>
              <w:t xml:space="preserve"> </w:t>
            </w:r>
            <w:r>
              <w:rPr>
                <w:sz w:val="24"/>
              </w:rPr>
              <w:t>брать.</w:t>
            </w:r>
          </w:p>
        </w:tc>
      </w:tr>
    </w:tbl>
    <w:p w:rsidR="001B41ED" w:rsidRDefault="001B41ED">
      <w:pPr>
        <w:rPr>
          <w:sz w:val="24"/>
        </w:rPr>
        <w:sectPr w:rsidR="001B41ED">
          <w:pgSz w:w="16840" w:h="11910" w:orient="landscape"/>
          <w:pgMar w:top="1100" w:right="300" w:bottom="1200" w:left="1020" w:header="0" w:footer="932" w:gutter="0"/>
          <w:cols w:space="720"/>
        </w:sectPr>
      </w:pPr>
    </w:p>
    <w:p w:rsidR="001B41ED" w:rsidRDefault="001B41ED">
      <w:pPr>
        <w:pStyle w:val="a3"/>
        <w:spacing w:before="7"/>
        <w:ind w:left="0" w:firstLine="0"/>
        <w:rPr>
          <w:b/>
          <w:sz w:val="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5530"/>
        <w:gridCol w:w="4849"/>
      </w:tblGrid>
      <w:tr w:rsidR="001B41ED">
        <w:trPr>
          <w:trHeight w:val="635"/>
        </w:trPr>
        <w:tc>
          <w:tcPr>
            <w:tcW w:w="4787" w:type="dxa"/>
          </w:tcPr>
          <w:p w:rsidR="001B41ED" w:rsidRDefault="001B41ED">
            <w:pPr>
              <w:pStyle w:val="TableParagraph"/>
              <w:ind w:left="0"/>
              <w:rPr>
                <w:sz w:val="24"/>
              </w:rPr>
            </w:pPr>
          </w:p>
        </w:tc>
        <w:tc>
          <w:tcPr>
            <w:tcW w:w="5530" w:type="dxa"/>
          </w:tcPr>
          <w:p w:rsidR="001B41ED" w:rsidRDefault="001B41ED">
            <w:pPr>
              <w:pStyle w:val="TableParagraph"/>
              <w:ind w:left="0"/>
              <w:rPr>
                <w:sz w:val="24"/>
              </w:rPr>
            </w:pPr>
          </w:p>
        </w:tc>
        <w:tc>
          <w:tcPr>
            <w:tcW w:w="4849" w:type="dxa"/>
          </w:tcPr>
          <w:p w:rsidR="001B41ED" w:rsidRDefault="007E4F6E">
            <w:pPr>
              <w:pStyle w:val="TableParagraph"/>
              <w:spacing w:line="270" w:lineRule="exact"/>
              <w:rPr>
                <w:sz w:val="24"/>
              </w:rPr>
            </w:pPr>
            <w:r>
              <w:rPr>
                <w:sz w:val="24"/>
              </w:rPr>
              <w:t>9.</w:t>
            </w:r>
            <w:r>
              <w:rPr>
                <w:spacing w:val="-2"/>
                <w:sz w:val="24"/>
              </w:rPr>
              <w:t xml:space="preserve"> </w:t>
            </w:r>
            <w:r>
              <w:rPr>
                <w:sz w:val="24"/>
              </w:rPr>
              <w:t>Планировать</w:t>
            </w:r>
            <w:r>
              <w:rPr>
                <w:spacing w:val="-1"/>
                <w:sz w:val="24"/>
              </w:rPr>
              <w:t xml:space="preserve"> </w:t>
            </w:r>
            <w:r>
              <w:rPr>
                <w:sz w:val="24"/>
              </w:rPr>
              <w:t>различные</w:t>
            </w:r>
            <w:r>
              <w:rPr>
                <w:spacing w:val="-4"/>
                <w:sz w:val="24"/>
              </w:rPr>
              <w:t xml:space="preserve"> </w:t>
            </w:r>
            <w:r>
              <w:rPr>
                <w:sz w:val="24"/>
              </w:rPr>
              <w:t>способы</w:t>
            </w:r>
            <w:r>
              <w:rPr>
                <w:spacing w:val="-2"/>
                <w:sz w:val="24"/>
              </w:rPr>
              <w:t xml:space="preserve"> </w:t>
            </w:r>
            <w:r>
              <w:rPr>
                <w:sz w:val="24"/>
              </w:rPr>
              <w:t>ходьбы,</w:t>
            </w:r>
          </w:p>
          <w:p w:rsidR="001B41ED" w:rsidRDefault="007E4F6E">
            <w:pPr>
              <w:pStyle w:val="TableParagraph"/>
              <w:spacing w:before="41"/>
              <w:rPr>
                <w:sz w:val="24"/>
              </w:rPr>
            </w:pPr>
            <w:r>
              <w:rPr>
                <w:sz w:val="24"/>
              </w:rPr>
              <w:t>см.</w:t>
            </w:r>
            <w:r>
              <w:rPr>
                <w:spacing w:val="-1"/>
                <w:sz w:val="24"/>
              </w:rPr>
              <w:t xml:space="preserve"> </w:t>
            </w:r>
            <w:r>
              <w:rPr>
                <w:sz w:val="24"/>
              </w:rPr>
              <w:t>старшую</w:t>
            </w:r>
            <w:r>
              <w:rPr>
                <w:spacing w:val="-1"/>
                <w:sz w:val="24"/>
              </w:rPr>
              <w:t xml:space="preserve"> </w:t>
            </w:r>
            <w:r>
              <w:rPr>
                <w:sz w:val="24"/>
              </w:rPr>
              <w:t>группу</w:t>
            </w:r>
            <w:r>
              <w:rPr>
                <w:spacing w:val="-5"/>
                <w:sz w:val="24"/>
              </w:rPr>
              <w:t xml:space="preserve"> </w:t>
            </w:r>
            <w:r>
              <w:rPr>
                <w:sz w:val="24"/>
              </w:rPr>
              <w:t>и</w:t>
            </w:r>
            <w:r>
              <w:rPr>
                <w:spacing w:val="-1"/>
                <w:sz w:val="24"/>
              </w:rPr>
              <w:t xml:space="preserve"> </w:t>
            </w:r>
            <w:r>
              <w:rPr>
                <w:sz w:val="24"/>
              </w:rPr>
              <w:t>программу</w:t>
            </w:r>
          </w:p>
        </w:tc>
      </w:tr>
    </w:tbl>
    <w:p w:rsidR="001B41ED" w:rsidRDefault="001B41ED">
      <w:pPr>
        <w:pStyle w:val="a3"/>
        <w:spacing w:before="2"/>
        <w:ind w:left="0" w:firstLine="0"/>
        <w:rPr>
          <w:b/>
          <w:sz w:val="19"/>
        </w:rPr>
      </w:pPr>
    </w:p>
    <w:p w:rsidR="001B41ED" w:rsidRDefault="007E4F6E">
      <w:pPr>
        <w:pStyle w:val="a3"/>
        <w:spacing w:before="90" w:line="276" w:lineRule="auto"/>
        <w:ind w:left="112" w:right="441"/>
        <w:jc w:val="both"/>
      </w:pPr>
      <w:r>
        <w:t>В теплое время года утренняя гимнастика проводится на улице. В холодное время года утренняя гимнастика проводится в музыкальном</w:t>
      </w:r>
      <w:r>
        <w:rPr>
          <w:spacing w:val="1"/>
        </w:rPr>
        <w:t xml:space="preserve"> </w:t>
      </w:r>
      <w:r>
        <w:t>зале</w:t>
      </w:r>
      <w:r>
        <w:rPr>
          <w:spacing w:val="-2"/>
        </w:rPr>
        <w:t xml:space="preserve"> </w:t>
      </w:r>
      <w:r>
        <w:t>согласно расписанию.</w:t>
      </w:r>
    </w:p>
    <w:p w:rsidR="001B41ED" w:rsidRDefault="001B41ED">
      <w:pPr>
        <w:pStyle w:val="a3"/>
        <w:spacing w:before="4"/>
        <w:ind w:left="0" w:firstLine="0"/>
      </w:pPr>
    </w:p>
    <w:p w:rsidR="001B41ED" w:rsidRDefault="007E4F6E">
      <w:pPr>
        <w:pStyle w:val="Heading2"/>
        <w:numPr>
          <w:ilvl w:val="1"/>
          <w:numId w:val="20"/>
        </w:numPr>
        <w:tabs>
          <w:tab w:val="left" w:pos="294"/>
        </w:tabs>
        <w:ind w:left="293" w:hanging="182"/>
        <w:jc w:val="both"/>
      </w:pPr>
      <w:r>
        <w:t>Организация</w:t>
      </w:r>
      <w:r>
        <w:rPr>
          <w:spacing w:val="-2"/>
        </w:rPr>
        <w:t xml:space="preserve"> </w:t>
      </w:r>
      <w:r>
        <w:t>умывания</w:t>
      </w:r>
    </w:p>
    <w:p w:rsidR="001B41ED" w:rsidRDefault="007E4F6E">
      <w:pPr>
        <w:pStyle w:val="a3"/>
        <w:spacing w:before="38" w:line="276" w:lineRule="auto"/>
        <w:ind w:left="112" w:right="434"/>
        <w:jc w:val="both"/>
      </w:pPr>
      <w:r>
        <w:t>Один</w:t>
      </w:r>
      <w:r>
        <w:rPr>
          <w:spacing w:val="1"/>
        </w:rPr>
        <w:t xml:space="preserve"> </w:t>
      </w:r>
      <w:r>
        <w:t>из</w:t>
      </w:r>
      <w:r>
        <w:rPr>
          <w:spacing w:val="1"/>
        </w:rPr>
        <w:t xml:space="preserve"> </w:t>
      </w:r>
      <w:r>
        <w:t>важных</w:t>
      </w:r>
      <w:r>
        <w:rPr>
          <w:spacing w:val="1"/>
        </w:rPr>
        <w:t xml:space="preserve"> </w:t>
      </w:r>
      <w:r>
        <w:t>элементов</w:t>
      </w:r>
      <w:r>
        <w:rPr>
          <w:spacing w:val="1"/>
        </w:rPr>
        <w:t xml:space="preserve"> </w:t>
      </w:r>
      <w:r>
        <w:t>в</w:t>
      </w:r>
      <w:r>
        <w:rPr>
          <w:spacing w:val="1"/>
        </w:rPr>
        <w:t xml:space="preserve"> </w:t>
      </w:r>
      <w:r>
        <w:t>режиме</w:t>
      </w:r>
      <w:r>
        <w:rPr>
          <w:spacing w:val="1"/>
        </w:rPr>
        <w:t xml:space="preserve"> </w:t>
      </w:r>
      <w:r>
        <w:t>детского</w:t>
      </w:r>
      <w:r>
        <w:rPr>
          <w:spacing w:val="1"/>
        </w:rPr>
        <w:t xml:space="preserve"> </w:t>
      </w:r>
      <w:r>
        <w:t>сада.</w:t>
      </w:r>
      <w:r>
        <w:rPr>
          <w:spacing w:val="1"/>
        </w:rPr>
        <w:t xml:space="preserve"> </w:t>
      </w:r>
      <w:r>
        <w:t>Способствует</w:t>
      </w:r>
      <w:r>
        <w:rPr>
          <w:spacing w:val="1"/>
        </w:rPr>
        <w:t xml:space="preserve"> </w:t>
      </w:r>
      <w:r>
        <w:t>привитию</w:t>
      </w:r>
      <w:r>
        <w:rPr>
          <w:spacing w:val="1"/>
        </w:rPr>
        <w:t xml:space="preserve"> </w:t>
      </w:r>
      <w:r>
        <w:t>устойчивых</w:t>
      </w:r>
      <w:r>
        <w:rPr>
          <w:spacing w:val="1"/>
        </w:rPr>
        <w:t xml:space="preserve"> </w:t>
      </w:r>
      <w:r>
        <w:t>гигиенических</w:t>
      </w:r>
      <w:r>
        <w:rPr>
          <w:spacing w:val="1"/>
        </w:rPr>
        <w:t xml:space="preserve"> </w:t>
      </w:r>
      <w:r>
        <w:t>навыков,</w:t>
      </w:r>
      <w:r>
        <w:rPr>
          <w:spacing w:val="1"/>
        </w:rPr>
        <w:t xml:space="preserve"> </w:t>
      </w:r>
      <w:r>
        <w:t>развитию</w:t>
      </w:r>
      <w:r>
        <w:rPr>
          <w:spacing w:val="1"/>
        </w:rPr>
        <w:t xml:space="preserve"> </w:t>
      </w:r>
      <w:r>
        <w:t>самостоятельности, воспитанию взаимопомощи. В связи с тем, что группы разновозрастные в нашем детском саду осуществляя индивидуальный</w:t>
      </w:r>
      <w:r>
        <w:rPr>
          <w:spacing w:val="-57"/>
        </w:rPr>
        <w:t xml:space="preserve"> </w:t>
      </w:r>
      <w:r>
        <w:t>подход</w:t>
      </w:r>
      <w:r>
        <w:rPr>
          <w:spacing w:val="-1"/>
        </w:rPr>
        <w:t xml:space="preserve"> </w:t>
      </w:r>
      <w:r>
        <w:t>к</w:t>
      </w:r>
      <w:r>
        <w:rPr>
          <w:spacing w:val="-2"/>
        </w:rPr>
        <w:t xml:space="preserve"> </w:t>
      </w:r>
      <w:r>
        <w:t>каждому</w:t>
      </w:r>
      <w:r>
        <w:rPr>
          <w:spacing w:val="-5"/>
        </w:rPr>
        <w:t xml:space="preserve"> </w:t>
      </w:r>
      <w:r>
        <w:t>ребёнку, при этом</w:t>
      </w:r>
      <w:r>
        <w:rPr>
          <w:spacing w:val="-1"/>
        </w:rPr>
        <w:t xml:space="preserve"> </w:t>
      </w:r>
      <w:r>
        <w:t>дети</w:t>
      </w:r>
      <w:r>
        <w:rPr>
          <w:spacing w:val="2"/>
        </w:rPr>
        <w:t xml:space="preserve"> </w:t>
      </w:r>
      <w:r>
        <w:t>усваивают общие</w:t>
      </w:r>
      <w:r>
        <w:rPr>
          <w:spacing w:val="-1"/>
        </w:rPr>
        <w:t xml:space="preserve"> </w:t>
      </w:r>
      <w:r>
        <w:t>для всех</w:t>
      </w:r>
      <w:r>
        <w:rPr>
          <w:spacing w:val="-1"/>
        </w:rPr>
        <w:t xml:space="preserve"> </w:t>
      </w:r>
      <w:r>
        <w:t>правила:</w:t>
      </w:r>
    </w:p>
    <w:p w:rsidR="001B41ED" w:rsidRDefault="007E4F6E">
      <w:pPr>
        <w:pStyle w:val="a4"/>
        <w:numPr>
          <w:ilvl w:val="0"/>
          <w:numId w:val="1"/>
        </w:numPr>
        <w:tabs>
          <w:tab w:val="left" w:pos="961"/>
        </w:tabs>
        <w:spacing w:line="275" w:lineRule="exact"/>
        <w:ind w:left="960" w:hanging="140"/>
        <w:rPr>
          <w:sz w:val="24"/>
        </w:rPr>
      </w:pPr>
      <w:r>
        <w:rPr>
          <w:sz w:val="24"/>
        </w:rPr>
        <w:t>подходить</w:t>
      </w:r>
      <w:r>
        <w:rPr>
          <w:spacing w:val="-3"/>
          <w:sz w:val="24"/>
        </w:rPr>
        <w:t xml:space="preserve"> </w:t>
      </w:r>
      <w:r>
        <w:rPr>
          <w:sz w:val="24"/>
        </w:rPr>
        <w:t>к</w:t>
      </w:r>
      <w:r>
        <w:rPr>
          <w:spacing w:val="-3"/>
          <w:sz w:val="24"/>
        </w:rPr>
        <w:t xml:space="preserve"> </w:t>
      </w:r>
      <w:r>
        <w:rPr>
          <w:sz w:val="24"/>
        </w:rPr>
        <w:t>раковинам</w:t>
      </w:r>
      <w:r>
        <w:rPr>
          <w:spacing w:val="-4"/>
          <w:sz w:val="24"/>
        </w:rPr>
        <w:t xml:space="preserve"> </w:t>
      </w:r>
      <w:r>
        <w:rPr>
          <w:sz w:val="24"/>
        </w:rPr>
        <w:t>постепенно,</w:t>
      </w:r>
      <w:r>
        <w:rPr>
          <w:spacing w:val="-2"/>
          <w:sz w:val="24"/>
        </w:rPr>
        <w:t xml:space="preserve"> </w:t>
      </w:r>
      <w:r>
        <w:rPr>
          <w:sz w:val="24"/>
        </w:rPr>
        <w:t>небольшими</w:t>
      </w:r>
      <w:r>
        <w:rPr>
          <w:spacing w:val="-3"/>
          <w:sz w:val="24"/>
        </w:rPr>
        <w:t xml:space="preserve"> </w:t>
      </w:r>
      <w:r>
        <w:rPr>
          <w:sz w:val="24"/>
        </w:rPr>
        <w:t>группами;</w:t>
      </w:r>
    </w:p>
    <w:p w:rsidR="001B41ED" w:rsidRDefault="007E4F6E">
      <w:pPr>
        <w:pStyle w:val="a4"/>
        <w:numPr>
          <w:ilvl w:val="0"/>
          <w:numId w:val="1"/>
        </w:numPr>
        <w:tabs>
          <w:tab w:val="left" w:pos="961"/>
        </w:tabs>
        <w:spacing w:before="44"/>
        <w:ind w:left="960" w:hanging="140"/>
        <w:rPr>
          <w:sz w:val="24"/>
        </w:rPr>
      </w:pPr>
      <w:r>
        <w:rPr>
          <w:sz w:val="24"/>
        </w:rPr>
        <w:t>не</w:t>
      </w:r>
      <w:r>
        <w:rPr>
          <w:spacing w:val="-3"/>
          <w:sz w:val="24"/>
        </w:rPr>
        <w:t xml:space="preserve"> </w:t>
      </w:r>
      <w:r>
        <w:rPr>
          <w:sz w:val="24"/>
        </w:rPr>
        <w:t>задерживаться у</w:t>
      </w:r>
      <w:r>
        <w:rPr>
          <w:spacing w:val="-6"/>
          <w:sz w:val="24"/>
        </w:rPr>
        <w:t xml:space="preserve"> </w:t>
      </w:r>
      <w:r>
        <w:rPr>
          <w:sz w:val="24"/>
        </w:rPr>
        <w:t>раковины:</w:t>
      </w:r>
      <w:r>
        <w:rPr>
          <w:spacing w:val="-2"/>
          <w:sz w:val="24"/>
        </w:rPr>
        <w:t xml:space="preserve"> </w:t>
      </w:r>
      <w:r>
        <w:rPr>
          <w:sz w:val="24"/>
        </w:rPr>
        <w:t>остальные</w:t>
      </w:r>
      <w:r>
        <w:rPr>
          <w:spacing w:val="-4"/>
          <w:sz w:val="24"/>
        </w:rPr>
        <w:t xml:space="preserve"> </w:t>
      </w:r>
      <w:r>
        <w:rPr>
          <w:sz w:val="24"/>
        </w:rPr>
        <w:t>дети ждут;</w:t>
      </w:r>
    </w:p>
    <w:p w:rsidR="001B41ED" w:rsidRDefault="007E4F6E">
      <w:pPr>
        <w:pStyle w:val="a4"/>
        <w:numPr>
          <w:ilvl w:val="0"/>
          <w:numId w:val="1"/>
        </w:numPr>
        <w:tabs>
          <w:tab w:val="left" w:pos="961"/>
        </w:tabs>
        <w:spacing w:before="41"/>
        <w:ind w:left="960" w:hanging="140"/>
        <w:rPr>
          <w:sz w:val="24"/>
        </w:rPr>
      </w:pPr>
      <w:r>
        <w:rPr>
          <w:sz w:val="24"/>
        </w:rPr>
        <w:t>мыть</w:t>
      </w:r>
      <w:r>
        <w:rPr>
          <w:spacing w:val="-2"/>
          <w:sz w:val="24"/>
        </w:rPr>
        <w:t xml:space="preserve"> </w:t>
      </w:r>
      <w:r>
        <w:rPr>
          <w:sz w:val="24"/>
        </w:rPr>
        <w:t>руки,</w:t>
      </w:r>
      <w:r>
        <w:rPr>
          <w:spacing w:val="-2"/>
          <w:sz w:val="24"/>
        </w:rPr>
        <w:t xml:space="preserve"> </w:t>
      </w:r>
      <w:r>
        <w:rPr>
          <w:sz w:val="24"/>
        </w:rPr>
        <w:t>засучив</w:t>
      </w:r>
      <w:r>
        <w:rPr>
          <w:spacing w:val="-3"/>
          <w:sz w:val="24"/>
        </w:rPr>
        <w:t xml:space="preserve"> </w:t>
      </w:r>
      <w:r>
        <w:rPr>
          <w:sz w:val="24"/>
        </w:rPr>
        <w:t>рукава,</w:t>
      </w:r>
      <w:r>
        <w:rPr>
          <w:spacing w:val="-2"/>
          <w:sz w:val="24"/>
        </w:rPr>
        <w:t xml:space="preserve"> </w:t>
      </w:r>
      <w:r>
        <w:rPr>
          <w:sz w:val="24"/>
        </w:rPr>
        <w:t>пользуясь</w:t>
      </w:r>
      <w:r>
        <w:rPr>
          <w:spacing w:val="-3"/>
          <w:sz w:val="24"/>
        </w:rPr>
        <w:t xml:space="preserve"> </w:t>
      </w:r>
      <w:r>
        <w:rPr>
          <w:sz w:val="24"/>
        </w:rPr>
        <w:t>мылом, не</w:t>
      </w:r>
      <w:r>
        <w:rPr>
          <w:spacing w:val="-3"/>
          <w:sz w:val="24"/>
        </w:rPr>
        <w:t xml:space="preserve"> </w:t>
      </w:r>
      <w:r>
        <w:rPr>
          <w:sz w:val="24"/>
        </w:rPr>
        <w:t>наливать</w:t>
      </w:r>
      <w:r>
        <w:rPr>
          <w:spacing w:val="-1"/>
          <w:sz w:val="24"/>
        </w:rPr>
        <w:t xml:space="preserve"> </w:t>
      </w:r>
      <w:r>
        <w:rPr>
          <w:sz w:val="24"/>
        </w:rPr>
        <w:t>на</w:t>
      </w:r>
      <w:r>
        <w:rPr>
          <w:spacing w:val="-4"/>
          <w:sz w:val="24"/>
        </w:rPr>
        <w:t xml:space="preserve"> </w:t>
      </w:r>
      <w:r>
        <w:rPr>
          <w:sz w:val="24"/>
        </w:rPr>
        <w:t>пол;</w:t>
      </w:r>
    </w:p>
    <w:p w:rsidR="001B41ED" w:rsidRDefault="007E4F6E">
      <w:pPr>
        <w:pStyle w:val="a4"/>
        <w:numPr>
          <w:ilvl w:val="0"/>
          <w:numId w:val="1"/>
        </w:numPr>
        <w:tabs>
          <w:tab w:val="left" w:pos="971"/>
        </w:tabs>
        <w:spacing w:before="40" w:line="276" w:lineRule="auto"/>
        <w:ind w:left="965" w:right="444" w:hanging="166"/>
        <w:rPr>
          <w:sz w:val="24"/>
        </w:rPr>
      </w:pPr>
      <w:r>
        <w:rPr>
          <w:sz w:val="24"/>
        </w:rPr>
        <w:t>соблюдать</w:t>
      </w:r>
      <w:r>
        <w:rPr>
          <w:spacing w:val="29"/>
          <w:sz w:val="24"/>
        </w:rPr>
        <w:t xml:space="preserve"> </w:t>
      </w:r>
      <w:r>
        <w:rPr>
          <w:sz w:val="24"/>
        </w:rPr>
        <w:t>алгоритм</w:t>
      </w:r>
      <w:r>
        <w:rPr>
          <w:spacing w:val="27"/>
          <w:sz w:val="24"/>
        </w:rPr>
        <w:t xml:space="preserve"> </w:t>
      </w:r>
      <w:r>
        <w:rPr>
          <w:sz w:val="24"/>
        </w:rPr>
        <w:t>мытья</w:t>
      </w:r>
      <w:r>
        <w:rPr>
          <w:spacing w:val="27"/>
          <w:sz w:val="24"/>
        </w:rPr>
        <w:t xml:space="preserve"> </w:t>
      </w:r>
      <w:r>
        <w:rPr>
          <w:sz w:val="24"/>
        </w:rPr>
        <w:t>рук:</w:t>
      </w:r>
      <w:r>
        <w:rPr>
          <w:spacing w:val="28"/>
          <w:sz w:val="24"/>
        </w:rPr>
        <w:t xml:space="preserve"> </w:t>
      </w:r>
      <w:r>
        <w:rPr>
          <w:sz w:val="24"/>
        </w:rPr>
        <w:t>закатываем</w:t>
      </w:r>
      <w:r>
        <w:rPr>
          <w:spacing w:val="27"/>
          <w:sz w:val="24"/>
        </w:rPr>
        <w:t xml:space="preserve"> </w:t>
      </w:r>
      <w:r>
        <w:rPr>
          <w:sz w:val="24"/>
        </w:rPr>
        <w:t>рукава;</w:t>
      </w:r>
      <w:r>
        <w:rPr>
          <w:spacing w:val="28"/>
          <w:sz w:val="24"/>
        </w:rPr>
        <w:t xml:space="preserve"> </w:t>
      </w:r>
      <w:r>
        <w:rPr>
          <w:sz w:val="24"/>
        </w:rPr>
        <w:t>открываем</w:t>
      </w:r>
      <w:r>
        <w:rPr>
          <w:spacing w:val="27"/>
          <w:sz w:val="24"/>
        </w:rPr>
        <w:t xml:space="preserve"> </w:t>
      </w:r>
      <w:r>
        <w:rPr>
          <w:sz w:val="24"/>
        </w:rPr>
        <w:t>кран;</w:t>
      </w:r>
      <w:r>
        <w:rPr>
          <w:spacing w:val="28"/>
          <w:sz w:val="24"/>
        </w:rPr>
        <w:t xml:space="preserve"> </w:t>
      </w:r>
      <w:r>
        <w:rPr>
          <w:sz w:val="24"/>
        </w:rPr>
        <w:t>моем</w:t>
      </w:r>
      <w:r>
        <w:rPr>
          <w:spacing w:val="28"/>
          <w:sz w:val="24"/>
        </w:rPr>
        <w:t xml:space="preserve"> </w:t>
      </w:r>
      <w:r>
        <w:rPr>
          <w:sz w:val="24"/>
        </w:rPr>
        <w:t>руки</w:t>
      </w:r>
      <w:r>
        <w:rPr>
          <w:spacing w:val="28"/>
          <w:sz w:val="24"/>
        </w:rPr>
        <w:t xml:space="preserve"> </w:t>
      </w:r>
      <w:r>
        <w:rPr>
          <w:sz w:val="24"/>
        </w:rPr>
        <w:t>с</w:t>
      </w:r>
      <w:r>
        <w:rPr>
          <w:spacing w:val="27"/>
          <w:sz w:val="24"/>
        </w:rPr>
        <w:t xml:space="preserve"> </w:t>
      </w:r>
      <w:r>
        <w:rPr>
          <w:sz w:val="24"/>
        </w:rPr>
        <w:t>мылом;</w:t>
      </w:r>
      <w:r>
        <w:rPr>
          <w:spacing w:val="28"/>
          <w:sz w:val="24"/>
        </w:rPr>
        <w:t xml:space="preserve"> </w:t>
      </w:r>
      <w:r>
        <w:rPr>
          <w:sz w:val="24"/>
        </w:rPr>
        <w:t>закрываем</w:t>
      </w:r>
      <w:r>
        <w:rPr>
          <w:spacing w:val="27"/>
          <w:sz w:val="24"/>
        </w:rPr>
        <w:t xml:space="preserve"> </w:t>
      </w:r>
      <w:r>
        <w:rPr>
          <w:sz w:val="24"/>
        </w:rPr>
        <w:t>кран;</w:t>
      </w:r>
      <w:r>
        <w:rPr>
          <w:spacing w:val="28"/>
          <w:sz w:val="24"/>
        </w:rPr>
        <w:t xml:space="preserve"> </w:t>
      </w:r>
      <w:r>
        <w:rPr>
          <w:sz w:val="24"/>
        </w:rPr>
        <w:t>вытираем</w:t>
      </w:r>
      <w:r>
        <w:rPr>
          <w:spacing w:val="27"/>
          <w:sz w:val="24"/>
        </w:rPr>
        <w:t xml:space="preserve"> </w:t>
      </w:r>
      <w:r>
        <w:rPr>
          <w:sz w:val="24"/>
        </w:rPr>
        <w:t>руки;</w:t>
      </w:r>
      <w:r>
        <w:rPr>
          <w:spacing w:val="28"/>
          <w:sz w:val="24"/>
        </w:rPr>
        <w:t xml:space="preserve"> </w:t>
      </w:r>
      <w:r>
        <w:rPr>
          <w:sz w:val="24"/>
        </w:rPr>
        <w:t>опускаем</w:t>
      </w:r>
      <w:r>
        <w:rPr>
          <w:spacing w:val="-57"/>
          <w:sz w:val="24"/>
        </w:rPr>
        <w:t xml:space="preserve"> </w:t>
      </w:r>
      <w:r>
        <w:rPr>
          <w:sz w:val="24"/>
        </w:rPr>
        <w:t>рукава.</w:t>
      </w:r>
    </w:p>
    <w:p w:rsidR="001B41ED" w:rsidRDefault="007E4F6E">
      <w:pPr>
        <w:pStyle w:val="Heading2"/>
        <w:numPr>
          <w:ilvl w:val="1"/>
          <w:numId w:val="20"/>
        </w:numPr>
        <w:tabs>
          <w:tab w:val="left" w:pos="294"/>
        </w:tabs>
        <w:spacing w:before="4"/>
        <w:ind w:left="293" w:hanging="182"/>
        <w:jc w:val="left"/>
      </w:pPr>
      <w:r>
        <w:t>Организация</w:t>
      </w:r>
      <w:r>
        <w:rPr>
          <w:spacing w:val="-4"/>
        </w:rPr>
        <w:t xml:space="preserve"> </w:t>
      </w:r>
      <w:r>
        <w:t>питания.</w:t>
      </w:r>
    </w:p>
    <w:p w:rsidR="001B41ED" w:rsidRDefault="007E4F6E">
      <w:pPr>
        <w:pStyle w:val="a3"/>
        <w:spacing w:before="39" w:line="276" w:lineRule="auto"/>
        <w:ind w:left="112" w:right="433"/>
        <w:jc w:val="both"/>
      </w:pPr>
      <w:r>
        <w:t>Обязательный компонент режима дня. Весь процесс, связанный с питанием детей, имеет большое воспитательное значение. Детям</w:t>
      </w:r>
      <w:r>
        <w:rPr>
          <w:spacing w:val="1"/>
        </w:rPr>
        <w:t xml:space="preserve"> </w:t>
      </w:r>
      <w:r>
        <w:rPr>
          <w:spacing w:val="-1"/>
        </w:rPr>
        <w:t>прививаются</w:t>
      </w:r>
      <w:r>
        <w:rPr>
          <w:spacing w:val="30"/>
        </w:rPr>
        <w:t xml:space="preserve"> </w:t>
      </w:r>
      <w:r>
        <w:rPr>
          <w:spacing w:val="-1"/>
        </w:rPr>
        <w:t>важные</w:t>
      </w:r>
      <w:r>
        <w:rPr>
          <w:spacing w:val="-16"/>
        </w:rPr>
        <w:t xml:space="preserve"> </w:t>
      </w:r>
      <w:r>
        <w:rPr>
          <w:spacing w:val="-1"/>
        </w:rPr>
        <w:t>гигиенические</w:t>
      </w:r>
      <w:r>
        <w:rPr>
          <w:spacing w:val="-16"/>
        </w:rPr>
        <w:t xml:space="preserve"> </w:t>
      </w:r>
      <w:r>
        <w:rPr>
          <w:spacing w:val="-1"/>
        </w:rPr>
        <w:t>навыки:</w:t>
      </w:r>
      <w:r>
        <w:rPr>
          <w:spacing w:val="31"/>
        </w:rPr>
        <w:t xml:space="preserve"> </w:t>
      </w:r>
      <w:r>
        <w:t>мыть</w:t>
      </w:r>
      <w:r>
        <w:rPr>
          <w:spacing w:val="-14"/>
        </w:rPr>
        <w:t xml:space="preserve"> </w:t>
      </w:r>
      <w:r>
        <w:t>руки</w:t>
      </w:r>
      <w:r>
        <w:rPr>
          <w:spacing w:val="-14"/>
        </w:rPr>
        <w:t xml:space="preserve"> </w:t>
      </w:r>
      <w:r>
        <w:t>перед</w:t>
      </w:r>
      <w:r>
        <w:rPr>
          <w:spacing w:val="-15"/>
        </w:rPr>
        <w:t xml:space="preserve"> </w:t>
      </w:r>
      <w:r>
        <w:t>едой,</w:t>
      </w:r>
      <w:r>
        <w:rPr>
          <w:spacing w:val="-15"/>
        </w:rPr>
        <w:t xml:space="preserve"> </w:t>
      </w:r>
      <w:r>
        <w:t>а</w:t>
      </w:r>
      <w:r>
        <w:rPr>
          <w:spacing w:val="-14"/>
        </w:rPr>
        <w:t xml:space="preserve"> </w:t>
      </w:r>
      <w:r>
        <w:t>после</w:t>
      </w:r>
      <w:r>
        <w:rPr>
          <w:spacing w:val="-16"/>
        </w:rPr>
        <w:t xml:space="preserve"> </w:t>
      </w:r>
      <w:r>
        <w:t>еды</w:t>
      </w:r>
      <w:r>
        <w:rPr>
          <w:spacing w:val="-13"/>
        </w:rPr>
        <w:t xml:space="preserve"> </w:t>
      </w:r>
      <w:r>
        <w:t>полоскать</w:t>
      </w:r>
      <w:r>
        <w:rPr>
          <w:spacing w:val="-13"/>
        </w:rPr>
        <w:t xml:space="preserve"> </w:t>
      </w:r>
      <w:r>
        <w:t>рот,</w:t>
      </w:r>
      <w:r>
        <w:rPr>
          <w:spacing w:val="-14"/>
        </w:rPr>
        <w:t xml:space="preserve"> </w:t>
      </w:r>
      <w:r>
        <w:t>пользоваться</w:t>
      </w:r>
      <w:r>
        <w:rPr>
          <w:spacing w:val="-6"/>
        </w:rPr>
        <w:t xml:space="preserve"> </w:t>
      </w:r>
      <w:r>
        <w:t>столовыми</w:t>
      </w:r>
      <w:r>
        <w:rPr>
          <w:spacing w:val="-14"/>
        </w:rPr>
        <w:t xml:space="preserve"> </w:t>
      </w:r>
      <w:r>
        <w:t>приборами</w:t>
      </w:r>
      <w:r>
        <w:rPr>
          <w:spacing w:val="-14"/>
        </w:rPr>
        <w:t xml:space="preserve"> </w:t>
      </w:r>
      <w:r>
        <w:t>и</w:t>
      </w:r>
      <w:r>
        <w:rPr>
          <w:spacing w:val="-14"/>
        </w:rPr>
        <w:t xml:space="preserve"> </w:t>
      </w:r>
      <w:r>
        <w:t>салфетками;</w:t>
      </w:r>
      <w:r>
        <w:rPr>
          <w:spacing w:val="-58"/>
        </w:rPr>
        <w:t xml:space="preserve"> </w:t>
      </w:r>
      <w:r>
        <w:t>приучают тщательно пережевывать пищу, аккуратно есть и правильно сидеть за столом. Большое значение при проведении процесса кормления</w:t>
      </w:r>
      <w:r>
        <w:rPr>
          <w:spacing w:val="1"/>
        </w:rPr>
        <w:t xml:space="preserve"> </w:t>
      </w:r>
      <w:r>
        <w:t>имеет</w:t>
      </w:r>
      <w:r>
        <w:rPr>
          <w:spacing w:val="-1"/>
        </w:rPr>
        <w:t xml:space="preserve"> </w:t>
      </w:r>
      <w:r>
        <w:t>все</w:t>
      </w:r>
      <w:r>
        <w:rPr>
          <w:spacing w:val="-1"/>
        </w:rPr>
        <w:t xml:space="preserve"> </w:t>
      </w:r>
      <w:r>
        <w:t>то, что включает в</w:t>
      </w:r>
      <w:r>
        <w:rPr>
          <w:spacing w:val="-1"/>
        </w:rPr>
        <w:t xml:space="preserve"> </w:t>
      </w:r>
      <w:r>
        <w:t>себя</w:t>
      </w:r>
      <w:r>
        <w:rPr>
          <w:spacing w:val="-1"/>
        </w:rPr>
        <w:t xml:space="preserve"> </w:t>
      </w:r>
      <w:r>
        <w:t>понятие</w:t>
      </w:r>
      <w:r>
        <w:rPr>
          <w:spacing w:val="3"/>
        </w:rPr>
        <w:t xml:space="preserve"> </w:t>
      </w:r>
      <w:r>
        <w:t>«эстетика</w:t>
      </w:r>
      <w:r>
        <w:rPr>
          <w:spacing w:val="-1"/>
        </w:rPr>
        <w:t xml:space="preserve"> </w:t>
      </w:r>
      <w:r>
        <w:t>питания».</w:t>
      </w:r>
    </w:p>
    <w:p w:rsidR="001B41ED" w:rsidRDefault="007E4F6E">
      <w:pPr>
        <w:pStyle w:val="a3"/>
        <w:spacing w:line="276" w:lineRule="auto"/>
        <w:ind w:left="112" w:right="433"/>
        <w:jc w:val="both"/>
      </w:pPr>
      <w:r>
        <w:t>За</w:t>
      </w:r>
      <w:r>
        <w:rPr>
          <w:spacing w:val="-12"/>
        </w:rPr>
        <w:t xml:space="preserve"> </w:t>
      </w:r>
      <w:r>
        <w:t>время</w:t>
      </w:r>
      <w:r>
        <w:rPr>
          <w:spacing w:val="-10"/>
        </w:rPr>
        <w:t xml:space="preserve"> </w:t>
      </w:r>
      <w:r>
        <w:t>пребывания</w:t>
      </w:r>
      <w:r>
        <w:rPr>
          <w:spacing w:val="-11"/>
        </w:rPr>
        <w:t xml:space="preserve"> </w:t>
      </w:r>
      <w:r>
        <w:t>в</w:t>
      </w:r>
      <w:r>
        <w:rPr>
          <w:spacing w:val="-8"/>
        </w:rPr>
        <w:t xml:space="preserve"> </w:t>
      </w:r>
      <w:r>
        <w:t>дошкольном</w:t>
      </w:r>
      <w:r>
        <w:rPr>
          <w:spacing w:val="-9"/>
        </w:rPr>
        <w:t xml:space="preserve"> </w:t>
      </w:r>
      <w:r>
        <w:t>учреждении</w:t>
      </w:r>
      <w:r>
        <w:rPr>
          <w:spacing w:val="-9"/>
        </w:rPr>
        <w:t xml:space="preserve"> </w:t>
      </w:r>
      <w:r>
        <w:t>ребенок</w:t>
      </w:r>
      <w:r>
        <w:rPr>
          <w:spacing w:val="-8"/>
        </w:rPr>
        <w:t xml:space="preserve"> </w:t>
      </w:r>
      <w:r>
        <w:t>учится</w:t>
      </w:r>
      <w:r>
        <w:rPr>
          <w:spacing w:val="-10"/>
        </w:rPr>
        <w:t xml:space="preserve"> </w:t>
      </w:r>
      <w:r>
        <w:t>правильно</w:t>
      </w:r>
      <w:r>
        <w:rPr>
          <w:spacing w:val="-11"/>
        </w:rPr>
        <w:t xml:space="preserve"> </w:t>
      </w:r>
      <w:r>
        <w:t>вести</w:t>
      </w:r>
      <w:r>
        <w:rPr>
          <w:spacing w:val="-8"/>
        </w:rPr>
        <w:t xml:space="preserve"> </w:t>
      </w:r>
      <w:r>
        <w:t>себя</w:t>
      </w:r>
      <w:r>
        <w:rPr>
          <w:spacing w:val="-10"/>
        </w:rPr>
        <w:t xml:space="preserve"> </w:t>
      </w:r>
      <w:r>
        <w:t>за</w:t>
      </w:r>
      <w:r>
        <w:rPr>
          <w:spacing w:val="-11"/>
        </w:rPr>
        <w:t xml:space="preserve"> </w:t>
      </w:r>
      <w:r>
        <w:t>столом,</w:t>
      </w:r>
      <w:r>
        <w:rPr>
          <w:spacing w:val="-10"/>
        </w:rPr>
        <w:t xml:space="preserve"> </w:t>
      </w:r>
      <w:r>
        <w:t>пользоваться</w:t>
      </w:r>
      <w:r>
        <w:rPr>
          <w:spacing w:val="-11"/>
        </w:rPr>
        <w:t xml:space="preserve"> </w:t>
      </w:r>
      <w:r>
        <w:t>приборами</w:t>
      </w:r>
      <w:r>
        <w:rPr>
          <w:spacing w:val="-9"/>
        </w:rPr>
        <w:t xml:space="preserve"> </w:t>
      </w:r>
      <w:r>
        <w:t>(ложкой,</w:t>
      </w:r>
      <w:r>
        <w:rPr>
          <w:spacing w:val="-11"/>
        </w:rPr>
        <w:t xml:space="preserve"> </w:t>
      </w:r>
      <w:r>
        <w:t>ножом,</w:t>
      </w:r>
      <w:r>
        <w:rPr>
          <w:spacing w:val="-57"/>
        </w:rPr>
        <w:t xml:space="preserve"> </w:t>
      </w:r>
      <w:r>
        <w:t>вилкой), приобретает определенные навыки культуры питания. Вопросам эстетики питания уделяем внимание, начиная с раннего возраста. Чем</w:t>
      </w:r>
      <w:r>
        <w:rPr>
          <w:spacing w:val="1"/>
        </w:rPr>
        <w:t xml:space="preserve"> </w:t>
      </w:r>
      <w:r>
        <w:t>раньше</w:t>
      </w:r>
      <w:r>
        <w:rPr>
          <w:spacing w:val="-9"/>
        </w:rPr>
        <w:t xml:space="preserve"> </w:t>
      </w:r>
      <w:r>
        <w:t>у</w:t>
      </w:r>
      <w:r>
        <w:rPr>
          <w:spacing w:val="-13"/>
        </w:rPr>
        <w:t xml:space="preserve"> </w:t>
      </w:r>
      <w:r>
        <w:t>ребенка</w:t>
      </w:r>
      <w:r>
        <w:rPr>
          <w:spacing w:val="-9"/>
        </w:rPr>
        <w:t xml:space="preserve"> </w:t>
      </w:r>
      <w:r>
        <w:t>сформированы</w:t>
      </w:r>
      <w:r>
        <w:rPr>
          <w:spacing w:val="-10"/>
        </w:rPr>
        <w:t xml:space="preserve"> </w:t>
      </w:r>
      <w:r>
        <w:t>правильные</w:t>
      </w:r>
      <w:r>
        <w:rPr>
          <w:spacing w:val="-13"/>
        </w:rPr>
        <w:t xml:space="preserve"> </w:t>
      </w:r>
      <w:r>
        <w:t>навыки</w:t>
      </w:r>
      <w:r>
        <w:rPr>
          <w:spacing w:val="-9"/>
        </w:rPr>
        <w:t xml:space="preserve"> </w:t>
      </w:r>
      <w:r>
        <w:t>еды,</w:t>
      </w:r>
      <w:r>
        <w:rPr>
          <w:spacing w:val="-10"/>
        </w:rPr>
        <w:t xml:space="preserve"> </w:t>
      </w:r>
      <w:r>
        <w:t>тем</w:t>
      </w:r>
      <w:r>
        <w:rPr>
          <w:spacing w:val="-11"/>
        </w:rPr>
        <w:t xml:space="preserve"> </w:t>
      </w:r>
      <w:r>
        <w:t>они</w:t>
      </w:r>
      <w:r>
        <w:rPr>
          <w:spacing w:val="-11"/>
        </w:rPr>
        <w:t xml:space="preserve"> </w:t>
      </w:r>
      <w:r>
        <w:t>прочнее</w:t>
      </w:r>
      <w:r>
        <w:rPr>
          <w:spacing w:val="-11"/>
        </w:rPr>
        <w:t xml:space="preserve"> </w:t>
      </w:r>
      <w:r>
        <w:t>закрепятся</w:t>
      </w:r>
      <w:r>
        <w:rPr>
          <w:spacing w:val="-10"/>
        </w:rPr>
        <w:t xml:space="preserve"> </w:t>
      </w:r>
      <w:r>
        <w:t>и</w:t>
      </w:r>
      <w:r>
        <w:rPr>
          <w:spacing w:val="-9"/>
        </w:rPr>
        <w:t xml:space="preserve"> </w:t>
      </w:r>
      <w:r>
        <w:t>станут</w:t>
      </w:r>
      <w:r>
        <w:rPr>
          <w:spacing w:val="-7"/>
        </w:rPr>
        <w:t xml:space="preserve"> </w:t>
      </w:r>
      <w:r>
        <w:t>привычкой.</w:t>
      </w:r>
      <w:r>
        <w:rPr>
          <w:spacing w:val="-10"/>
        </w:rPr>
        <w:t xml:space="preserve"> </w:t>
      </w:r>
      <w:r>
        <w:t>Важно,</w:t>
      </w:r>
      <w:r>
        <w:rPr>
          <w:spacing w:val="-10"/>
        </w:rPr>
        <w:t xml:space="preserve"> </w:t>
      </w:r>
      <w:r>
        <w:t>чтобы</w:t>
      </w:r>
      <w:r>
        <w:rPr>
          <w:spacing w:val="-8"/>
        </w:rPr>
        <w:t xml:space="preserve"> </w:t>
      </w:r>
      <w:r>
        <w:t>у</w:t>
      </w:r>
      <w:r>
        <w:rPr>
          <w:spacing w:val="-13"/>
        </w:rPr>
        <w:t xml:space="preserve"> </w:t>
      </w:r>
      <w:r>
        <w:t>ребенка</w:t>
      </w:r>
      <w:r>
        <w:rPr>
          <w:spacing w:val="-11"/>
        </w:rPr>
        <w:t xml:space="preserve"> </w:t>
      </w:r>
      <w:r>
        <w:t>выработалось</w:t>
      </w:r>
      <w:r>
        <w:rPr>
          <w:spacing w:val="-58"/>
        </w:rPr>
        <w:t xml:space="preserve"> </w:t>
      </w:r>
      <w:r>
        <w:t>положительно отношение к приему пищи, чтобы к моменту кормления он не был раздраженным или утомленным. Для этого взрослые</w:t>
      </w:r>
      <w:r>
        <w:rPr>
          <w:spacing w:val="1"/>
        </w:rPr>
        <w:t xml:space="preserve"> </w:t>
      </w:r>
      <w:r>
        <w:t>должны</w:t>
      </w:r>
      <w:r>
        <w:rPr>
          <w:spacing w:val="1"/>
        </w:rPr>
        <w:t xml:space="preserve"> </w:t>
      </w:r>
      <w:r>
        <w:t>позаботиться о создании в группе спокойной обстановки. Перед едой</w:t>
      </w:r>
      <w:r>
        <w:rPr>
          <w:spacing w:val="1"/>
        </w:rPr>
        <w:t xml:space="preserve"> </w:t>
      </w:r>
      <w:r>
        <w:t>избегаем шумных игр, сильных впечатлений, которые могут затормозить</w:t>
      </w:r>
      <w:r>
        <w:rPr>
          <w:spacing w:val="1"/>
        </w:rPr>
        <w:t xml:space="preserve"> </w:t>
      </w:r>
      <w:r>
        <w:t>выработку</w:t>
      </w:r>
      <w:r>
        <w:rPr>
          <w:spacing w:val="-2"/>
        </w:rPr>
        <w:t xml:space="preserve"> </w:t>
      </w:r>
      <w:r>
        <w:t>у</w:t>
      </w:r>
      <w:r>
        <w:rPr>
          <w:spacing w:val="-5"/>
        </w:rPr>
        <w:t xml:space="preserve"> </w:t>
      </w:r>
      <w:r>
        <w:t>детей пищеварительных</w:t>
      </w:r>
      <w:r>
        <w:rPr>
          <w:spacing w:val="1"/>
        </w:rPr>
        <w:t xml:space="preserve"> </w:t>
      </w:r>
      <w:r>
        <w:t>соков и</w:t>
      </w:r>
      <w:r>
        <w:rPr>
          <w:spacing w:val="-2"/>
        </w:rPr>
        <w:t xml:space="preserve"> </w:t>
      </w:r>
      <w:r>
        <w:t>подавить</w:t>
      </w:r>
      <w:r>
        <w:rPr>
          <w:spacing w:val="1"/>
        </w:rPr>
        <w:t xml:space="preserve"> </w:t>
      </w:r>
      <w:r>
        <w:t>пищевой</w:t>
      </w:r>
      <w:r>
        <w:rPr>
          <w:spacing w:val="-1"/>
        </w:rPr>
        <w:t xml:space="preserve"> </w:t>
      </w:r>
      <w:r>
        <w:t>рефлекс.</w:t>
      </w:r>
    </w:p>
    <w:p w:rsidR="001B41ED" w:rsidRDefault="007E4F6E">
      <w:pPr>
        <w:pStyle w:val="a3"/>
        <w:spacing w:line="276" w:lineRule="auto"/>
        <w:ind w:left="112" w:right="433"/>
        <w:jc w:val="both"/>
      </w:pPr>
      <w:r>
        <w:t>За 20-30 минут до очередного приема пищи дети возвращаются с прогулки или прекращают занятия, игры с целью</w:t>
      </w:r>
      <w:r>
        <w:rPr>
          <w:spacing w:val="1"/>
        </w:rPr>
        <w:t xml:space="preserve"> </w:t>
      </w:r>
      <w:r>
        <w:t>создания у детей</w:t>
      </w:r>
      <w:r>
        <w:rPr>
          <w:spacing w:val="1"/>
        </w:rPr>
        <w:t xml:space="preserve"> </w:t>
      </w:r>
      <w:r>
        <w:t>определенного настроя, располагающего к приему пищи. Перед едой дети приводят в порядок свою одежду, тщательно моют руки, дежурные</w:t>
      </w:r>
      <w:r>
        <w:rPr>
          <w:spacing w:val="1"/>
        </w:rPr>
        <w:t xml:space="preserve"> </w:t>
      </w:r>
      <w:r>
        <w:t>принимают</w:t>
      </w:r>
      <w:r>
        <w:rPr>
          <w:spacing w:val="-1"/>
        </w:rPr>
        <w:t xml:space="preserve"> </w:t>
      </w:r>
      <w:r>
        <w:t>посильное</w:t>
      </w:r>
      <w:r>
        <w:rPr>
          <w:spacing w:val="-4"/>
        </w:rPr>
        <w:t xml:space="preserve"> </w:t>
      </w:r>
      <w:r>
        <w:t>участие</w:t>
      </w:r>
      <w:r>
        <w:rPr>
          <w:spacing w:val="-1"/>
        </w:rPr>
        <w:t xml:space="preserve"> </w:t>
      </w:r>
      <w:r>
        <w:t>в</w:t>
      </w:r>
      <w:r>
        <w:rPr>
          <w:spacing w:val="-1"/>
        </w:rPr>
        <w:t xml:space="preserve"> </w:t>
      </w:r>
      <w:r>
        <w:t>сервировке</w:t>
      </w:r>
      <w:r>
        <w:rPr>
          <w:spacing w:val="-1"/>
        </w:rPr>
        <w:t xml:space="preserve"> </w:t>
      </w:r>
      <w:r>
        <w:t>стола. Каждый ребенок имеет постоянное</w:t>
      </w:r>
      <w:r>
        <w:rPr>
          <w:spacing w:val="-2"/>
        </w:rPr>
        <w:t xml:space="preserve"> </w:t>
      </w:r>
      <w:r>
        <w:t>место</w:t>
      </w:r>
      <w:r>
        <w:rPr>
          <w:spacing w:val="2"/>
        </w:rPr>
        <w:t xml:space="preserve"> </w:t>
      </w:r>
      <w:r>
        <w:t>за</w:t>
      </w:r>
      <w:r>
        <w:rPr>
          <w:spacing w:val="-1"/>
        </w:rPr>
        <w:t xml:space="preserve"> </w:t>
      </w:r>
      <w:r>
        <w:t>столом.</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112" w:right="436"/>
        <w:jc w:val="both"/>
      </w:pPr>
      <w:r>
        <w:lastRenderedPageBreak/>
        <w:t>Во</w:t>
      </w:r>
      <w:r>
        <w:rPr>
          <w:spacing w:val="1"/>
        </w:rPr>
        <w:t xml:space="preserve"> </w:t>
      </w:r>
      <w:r>
        <w:t>время</w:t>
      </w:r>
      <w:r>
        <w:rPr>
          <w:spacing w:val="1"/>
        </w:rPr>
        <w:t xml:space="preserve"> </w:t>
      </w:r>
      <w:r>
        <w:t>кормления</w:t>
      </w:r>
      <w:r>
        <w:rPr>
          <w:spacing w:val="1"/>
        </w:rPr>
        <w:t xml:space="preserve"> </w:t>
      </w:r>
      <w:r>
        <w:t>важно</w:t>
      </w:r>
      <w:r>
        <w:rPr>
          <w:spacing w:val="1"/>
        </w:rPr>
        <w:t xml:space="preserve"> </w:t>
      </w:r>
      <w:r>
        <w:t>создаем</w:t>
      </w:r>
      <w:r>
        <w:rPr>
          <w:spacing w:val="1"/>
        </w:rPr>
        <w:t xml:space="preserve"> </w:t>
      </w:r>
      <w:r>
        <w:t>у</w:t>
      </w:r>
      <w:r>
        <w:rPr>
          <w:spacing w:val="1"/>
        </w:rPr>
        <w:t xml:space="preserve"> </w:t>
      </w:r>
      <w:r>
        <w:t>детей</w:t>
      </w:r>
      <w:r>
        <w:rPr>
          <w:spacing w:val="1"/>
        </w:rPr>
        <w:t xml:space="preserve"> </w:t>
      </w:r>
      <w:r>
        <w:t>хорошее</w:t>
      </w:r>
      <w:r>
        <w:rPr>
          <w:spacing w:val="1"/>
        </w:rPr>
        <w:t xml:space="preserve"> </w:t>
      </w:r>
      <w:r>
        <w:t>настроение.</w:t>
      </w:r>
      <w:r>
        <w:rPr>
          <w:spacing w:val="1"/>
        </w:rPr>
        <w:t xml:space="preserve"> </w:t>
      </w:r>
      <w:r>
        <w:t>Для</w:t>
      </w:r>
      <w:r>
        <w:rPr>
          <w:spacing w:val="1"/>
        </w:rPr>
        <w:t xml:space="preserve"> </w:t>
      </w:r>
      <w:r>
        <w:t>этого</w:t>
      </w:r>
      <w:r>
        <w:rPr>
          <w:spacing w:val="1"/>
        </w:rPr>
        <w:t xml:space="preserve"> </w:t>
      </w:r>
      <w:r>
        <w:t>имеем</w:t>
      </w:r>
      <w:r>
        <w:rPr>
          <w:spacing w:val="1"/>
        </w:rPr>
        <w:t xml:space="preserve"> </w:t>
      </w:r>
      <w:r>
        <w:t>красивую,</w:t>
      </w:r>
      <w:r>
        <w:rPr>
          <w:spacing w:val="1"/>
        </w:rPr>
        <w:t xml:space="preserve"> </w:t>
      </w:r>
      <w:r>
        <w:t>удобную,</w:t>
      </w:r>
      <w:r>
        <w:rPr>
          <w:spacing w:val="1"/>
        </w:rPr>
        <w:t xml:space="preserve"> </w:t>
      </w:r>
      <w:r>
        <w:t>устойчивую</w:t>
      </w:r>
      <w:r>
        <w:rPr>
          <w:spacing w:val="1"/>
        </w:rPr>
        <w:t xml:space="preserve"> </w:t>
      </w:r>
      <w:r>
        <w:t>посуду,</w:t>
      </w:r>
      <w:r>
        <w:rPr>
          <w:spacing w:val="1"/>
        </w:rPr>
        <w:t xml:space="preserve"> </w:t>
      </w:r>
      <w:r>
        <w:t>соответствующую по объему возрасту детей, столовые приборы. Столы застилаем скатертями или салфетками,</w:t>
      </w:r>
      <w:r>
        <w:rPr>
          <w:spacing w:val="1"/>
        </w:rPr>
        <w:t xml:space="preserve"> </w:t>
      </w:r>
      <w:r>
        <w:t>ставим вазочки с цветами</w:t>
      </w:r>
      <w:r>
        <w:rPr>
          <w:spacing w:val="1"/>
        </w:rPr>
        <w:t xml:space="preserve"> </w:t>
      </w:r>
      <w:r>
        <w:t>(искусственными). Блюда подаем красиво оформленными, не очень горячими, но и не холодными. Для украшения блюд стараемся, по мере</w:t>
      </w:r>
      <w:r>
        <w:rPr>
          <w:spacing w:val="1"/>
        </w:rPr>
        <w:t xml:space="preserve"> </w:t>
      </w:r>
      <w:r>
        <w:t>возможности,</w:t>
      </w:r>
      <w:r>
        <w:rPr>
          <w:spacing w:val="-1"/>
        </w:rPr>
        <w:t xml:space="preserve"> </w:t>
      </w:r>
      <w:r>
        <w:t>использовать</w:t>
      </w:r>
      <w:r>
        <w:rPr>
          <w:spacing w:val="1"/>
        </w:rPr>
        <w:t xml:space="preserve"> </w:t>
      </w:r>
      <w:r>
        <w:t>свежую зелень, ярко</w:t>
      </w:r>
      <w:r>
        <w:rPr>
          <w:spacing w:val="-1"/>
        </w:rPr>
        <w:t xml:space="preserve"> </w:t>
      </w:r>
      <w:r>
        <w:t>окрашенные</w:t>
      </w:r>
      <w:r>
        <w:rPr>
          <w:spacing w:val="-2"/>
        </w:rPr>
        <w:t xml:space="preserve"> </w:t>
      </w:r>
      <w:r>
        <w:t>овощи,</w:t>
      </w:r>
      <w:r>
        <w:rPr>
          <w:spacing w:val="-2"/>
        </w:rPr>
        <w:t xml:space="preserve"> </w:t>
      </w:r>
      <w:r>
        <w:t>фрукты.</w:t>
      </w:r>
    </w:p>
    <w:p w:rsidR="001B41ED" w:rsidRDefault="007E4F6E">
      <w:pPr>
        <w:pStyle w:val="a3"/>
        <w:spacing w:line="276" w:lineRule="auto"/>
        <w:ind w:left="112" w:right="432"/>
        <w:jc w:val="both"/>
      </w:pPr>
      <w:r>
        <w:t>В процессе кормления не торопим детей, не отвлекаем их посторонними разговорами, замечаниями. Во время кормления детям говорим о</w:t>
      </w:r>
      <w:r>
        <w:rPr>
          <w:spacing w:val="-57"/>
        </w:rPr>
        <w:t xml:space="preserve"> </w:t>
      </w:r>
      <w:r>
        <w:t>приятном виде, вкусе, запахе пищи, ее полезности, стараемся сосредоточить внимание каждого ребенка на еде. Следим за поведением детей за</w:t>
      </w:r>
      <w:r>
        <w:rPr>
          <w:spacing w:val="1"/>
        </w:rPr>
        <w:t xml:space="preserve"> </w:t>
      </w:r>
      <w:r>
        <w:t>столом, за соблюдением чистоты и опрятности, приучаем их хорошо пережевывать пищу, не глотать ее большими кусками, съедать все, что</w:t>
      </w:r>
      <w:r>
        <w:rPr>
          <w:spacing w:val="1"/>
        </w:rPr>
        <w:t xml:space="preserve"> </w:t>
      </w:r>
      <w:r>
        <w:t>предложено.</w:t>
      </w:r>
    </w:p>
    <w:p w:rsidR="001B41ED" w:rsidRDefault="007E4F6E">
      <w:pPr>
        <w:pStyle w:val="a3"/>
        <w:spacing w:before="1" w:line="276" w:lineRule="auto"/>
        <w:ind w:left="112" w:right="433"/>
        <w:jc w:val="both"/>
      </w:pPr>
      <w:r>
        <w:t>Соблюдение детьми гигиенических требований – одна из обязанностей воспитателя во время проведения процесса кормления. Особенно</w:t>
      </w:r>
      <w:r>
        <w:rPr>
          <w:spacing w:val="1"/>
        </w:rPr>
        <w:t xml:space="preserve"> </w:t>
      </w:r>
      <w:r>
        <w:t>это важно</w:t>
      </w:r>
      <w:r>
        <w:rPr>
          <w:spacing w:val="1"/>
        </w:rPr>
        <w:t xml:space="preserve"> </w:t>
      </w:r>
      <w:r>
        <w:t>в работе с детьми младшего возраста, когда у малышей активно формируются и закрепляются навыки и привычки. Детей младшего</w:t>
      </w:r>
      <w:r>
        <w:rPr>
          <w:spacing w:val="1"/>
        </w:rPr>
        <w:t xml:space="preserve"> </w:t>
      </w:r>
      <w:r>
        <w:t>возраста приучают спокойно сидеть за столом, умело пользоваться салфеткой, жевать с закрытым ртом, не разговаривать во время еды. Дети</w:t>
      </w:r>
      <w:r>
        <w:rPr>
          <w:spacing w:val="1"/>
        </w:rPr>
        <w:t xml:space="preserve"> </w:t>
      </w:r>
      <w:r>
        <w:t>учатся</w:t>
      </w:r>
      <w:r>
        <w:rPr>
          <w:spacing w:val="1"/>
        </w:rPr>
        <w:t xml:space="preserve"> </w:t>
      </w:r>
      <w:r>
        <w:t>пользоваться</w:t>
      </w:r>
      <w:r>
        <w:rPr>
          <w:spacing w:val="1"/>
        </w:rPr>
        <w:t xml:space="preserve"> </w:t>
      </w:r>
      <w:r>
        <w:t>столовыми</w:t>
      </w:r>
      <w:r>
        <w:rPr>
          <w:spacing w:val="1"/>
        </w:rPr>
        <w:t xml:space="preserve"> </w:t>
      </w:r>
      <w:r>
        <w:t>приборами:</w:t>
      </w:r>
      <w:r>
        <w:rPr>
          <w:spacing w:val="1"/>
        </w:rPr>
        <w:t xml:space="preserve"> </w:t>
      </w:r>
      <w:r>
        <w:t>с</w:t>
      </w:r>
      <w:r>
        <w:rPr>
          <w:spacing w:val="1"/>
        </w:rPr>
        <w:t xml:space="preserve"> </w:t>
      </w:r>
      <w:r>
        <w:t>1,5</w:t>
      </w:r>
      <w:r>
        <w:rPr>
          <w:spacing w:val="1"/>
        </w:rPr>
        <w:t xml:space="preserve"> </w:t>
      </w:r>
      <w:r>
        <w:t>–</w:t>
      </w:r>
      <w:r>
        <w:rPr>
          <w:spacing w:val="1"/>
        </w:rPr>
        <w:t xml:space="preserve"> </w:t>
      </w:r>
      <w:r>
        <w:t>2</w:t>
      </w:r>
      <w:r>
        <w:rPr>
          <w:spacing w:val="1"/>
        </w:rPr>
        <w:t xml:space="preserve"> </w:t>
      </w:r>
      <w:r>
        <w:t>лет</w:t>
      </w:r>
      <w:r>
        <w:rPr>
          <w:spacing w:val="1"/>
        </w:rPr>
        <w:t xml:space="preserve"> </w:t>
      </w:r>
      <w:r>
        <w:t>едят</w:t>
      </w:r>
      <w:r>
        <w:rPr>
          <w:spacing w:val="1"/>
        </w:rPr>
        <w:t xml:space="preserve"> </w:t>
      </w:r>
      <w:r>
        <w:t>ложкой</w:t>
      </w:r>
      <w:r>
        <w:rPr>
          <w:spacing w:val="1"/>
        </w:rPr>
        <w:t xml:space="preserve"> </w:t>
      </w:r>
      <w:r>
        <w:t>самостоятельно,</w:t>
      </w:r>
      <w:r>
        <w:rPr>
          <w:spacing w:val="1"/>
        </w:rPr>
        <w:t xml:space="preserve"> </w:t>
      </w:r>
      <w:r>
        <w:t>с</w:t>
      </w:r>
      <w:r>
        <w:rPr>
          <w:spacing w:val="1"/>
        </w:rPr>
        <w:t xml:space="preserve"> </w:t>
      </w:r>
      <w:r>
        <w:t>3</w:t>
      </w:r>
      <w:r>
        <w:rPr>
          <w:spacing w:val="1"/>
        </w:rPr>
        <w:t xml:space="preserve"> </w:t>
      </w:r>
      <w:r>
        <w:t>лет</w:t>
      </w:r>
      <w:r>
        <w:rPr>
          <w:spacing w:val="1"/>
        </w:rPr>
        <w:t xml:space="preserve"> </w:t>
      </w:r>
      <w:r>
        <w:t>пользуются</w:t>
      </w:r>
      <w:r>
        <w:rPr>
          <w:spacing w:val="1"/>
        </w:rPr>
        <w:t xml:space="preserve"> </w:t>
      </w:r>
      <w:r>
        <w:t>вилкой.</w:t>
      </w:r>
      <w:r>
        <w:rPr>
          <w:spacing w:val="1"/>
        </w:rPr>
        <w:t xml:space="preserve"> </w:t>
      </w:r>
      <w:r>
        <w:t>Детям</w:t>
      </w:r>
      <w:r>
        <w:rPr>
          <w:spacing w:val="1"/>
        </w:rPr>
        <w:t xml:space="preserve"> </w:t>
      </w:r>
      <w:r>
        <w:t>старшей</w:t>
      </w:r>
      <w:r>
        <w:rPr>
          <w:spacing w:val="1"/>
        </w:rPr>
        <w:t xml:space="preserve"> </w:t>
      </w:r>
      <w:r>
        <w:t>и</w:t>
      </w:r>
      <w:r>
        <w:rPr>
          <w:spacing w:val="1"/>
        </w:rPr>
        <w:t xml:space="preserve"> </w:t>
      </w:r>
      <w:r>
        <w:t>подготовительной к школе подгруппам</w:t>
      </w:r>
      <w:r>
        <w:rPr>
          <w:spacing w:val="1"/>
        </w:rPr>
        <w:t xml:space="preserve"> </w:t>
      </w:r>
      <w:r>
        <w:t>даем полный столовый набор (ножи не должны быть острыми), дети учатся правильно пользоваться</w:t>
      </w:r>
      <w:r>
        <w:rPr>
          <w:spacing w:val="1"/>
        </w:rPr>
        <w:t xml:space="preserve"> </w:t>
      </w:r>
      <w:r>
        <w:t>ножом</w:t>
      </w:r>
      <w:r>
        <w:rPr>
          <w:spacing w:val="-2"/>
        </w:rPr>
        <w:t xml:space="preserve"> </w:t>
      </w:r>
      <w:r>
        <w:t>и вилкой, держа</w:t>
      </w:r>
      <w:r>
        <w:rPr>
          <w:spacing w:val="-2"/>
        </w:rPr>
        <w:t xml:space="preserve"> </w:t>
      </w:r>
      <w:r>
        <w:t>ее</w:t>
      </w:r>
      <w:r>
        <w:rPr>
          <w:spacing w:val="-1"/>
        </w:rPr>
        <w:t xml:space="preserve"> </w:t>
      </w:r>
      <w:r>
        <w:t>как в</w:t>
      </w:r>
      <w:r>
        <w:rPr>
          <w:spacing w:val="-1"/>
        </w:rPr>
        <w:t xml:space="preserve"> </w:t>
      </w:r>
      <w:r>
        <w:t>правой</w:t>
      </w:r>
      <w:r>
        <w:rPr>
          <w:spacing w:val="-1"/>
        </w:rPr>
        <w:t xml:space="preserve"> </w:t>
      </w:r>
      <w:r>
        <w:t>руке, так и в</w:t>
      </w:r>
      <w:r>
        <w:rPr>
          <w:spacing w:val="-1"/>
        </w:rPr>
        <w:t xml:space="preserve"> </w:t>
      </w:r>
      <w:r>
        <w:t>левой руке.</w:t>
      </w:r>
    </w:p>
    <w:p w:rsidR="001B41ED" w:rsidRDefault="007E4F6E">
      <w:pPr>
        <w:pStyle w:val="a3"/>
        <w:spacing w:line="276" w:lineRule="auto"/>
        <w:ind w:left="112" w:right="435"/>
        <w:jc w:val="both"/>
      </w:pPr>
      <w:r>
        <w:rPr>
          <w:spacing w:val="-1"/>
        </w:rPr>
        <w:t>После</w:t>
      </w:r>
      <w:r>
        <w:rPr>
          <w:spacing w:val="-16"/>
        </w:rPr>
        <w:t xml:space="preserve"> </w:t>
      </w:r>
      <w:r>
        <w:rPr>
          <w:spacing w:val="-1"/>
        </w:rPr>
        <w:t>окончания</w:t>
      </w:r>
      <w:r>
        <w:rPr>
          <w:spacing w:val="-15"/>
        </w:rPr>
        <w:t xml:space="preserve"> </w:t>
      </w:r>
      <w:r>
        <w:rPr>
          <w:spacing w:val="-1"/>
        </w:rPr>
        <w:t>еды</w:t>
      </w:r>
      <w:r>
        <w:rPr>
          <w:spacing w:val="-15"/>
        </w:rPr>
        <w:t xml:space="preserve"> </w:t>
      </w:r>
      <w:r>
        <w:rPr>
          <w:spacing w:val="-1"/>
        </w:rPr>
        <w:t>дети</w:t>
      </w:r>
      <w:r>
        <w:rPr>
          <w:spacing w:val="-12"/>
        </w:rPr>
        <w:t xml:space="preserve"> </w:t>
      </w:r>
      <w:r>
        <w:rPr>
          <w:spacing w:val="-1"/>
        </w:rPr>
        <w:t>аккуратно</w:t>
      </w:r>
      <w:r>
        <w:rPr>
          <w:spacing w:val="-15"/>
        </w:rPr>
        <w:t xml:space="preserve"> </w:t>
      </w:r>
      <w:r>
        <w:rPr>
          <w:spacing w:val="-1"/>
        </w:rPr>
        <w:t>промокают</w:t>
      </w:r>
      <w:r>
        <w:rPr>
          <w:spacing w:val="-14"/>
        </w:rPr>
        <w:t xml:space="preserve"> </w:t>
      </w:r>
      <w:r>
        <w:t>салфеткой</w:t>
      </w:r>
      <w:r>
        <w:rPr>
          <w:spacing w:val="-13"/>
        </w:rPr>
        <w:t xml:space="preserve"> </w:t>
      </w:r>
      <w:r>
        <w:t>рот</w:t>
      </w:r>
      <w:r>
        <w:rPr>
          <w:spacing w:val="-17"/>
        </w:rPr>
        <w:t xml:space="preserve"> </w:t>
      </w:r>
      <w:r>
        <w:t>и</w:t>
      </w:r>
      <w:r>
        <w:rPr>
          <w:spacing w:val="-14"/>
        </w:rPr>
        <w:t xml:space="preserve"> </w:t>
      </w:r>
      <w:r>
        <w:t>вытирают</w:t>
      </w:r>
      <w:r>
        <w:rPr>
          <w:spacing w:val="-13"/>
        </w:rPr>
        <w:t xml:space="preserve"> </w:t>
      </w:r>
      <w:r>
        <w:t>руки,</w:t>
      </w:r>
      <w:r>
        <w:rPr>
          <w:spacing w:val="-15"/>
        </w:rPr>
        <w:t xml:space="preserve"> </w:t>
      </w:r>
      <w:r>
        <w:t>благодарят</w:t>
      </w:r>
      <w:r>
        <w:rPr>
          <w:spacing w:val="-14"/>
        </w:rPr>
        <w:t xml:space="preserve"> </w:t>
      </w:r>
      <w:r>
        <w:t>за</w:t>
      </w:r>
      <w:r>
        <w:rPr>
          <w:spacing w:val="-16"/>
        </w:rPr>
        <w:t xml:space="preserve"> </w:t>
      </w:r>
      <w:r>
        <w:t>еду</w:t>
      </w:r>
      <w:r>
        <w:rPr>
          <w:spacing w:val="-19"/>
        </w:rPr>
        <w:t xml:space="preserve"> </w:t>
      </w:r>
      <w:r>
        <w:t>и</w:t>
      </w:r>
      <w:r>
        <w:rPr>
          <w:spacing w:val="-14"/>
        </w:rPr>
        <w:t xml:space="preserve"> </w:t>
      </w:r>
      <w:r>
        <w:t>выходят</w:t>
      </w:r>
      <w:r>
        <w:rPr>
          <w:spacing w:val="-14"/>
        </w:rPr>
        <w:t xml:space="preserve"> </w:t>
      </w:r>
      <w:r>
        <w:t>из-за</w:t>
      </w:r>
      <w:r>
        <w:rPr>
          <w:spacing w:val="-15"/>
        </w:rPr>
        <w:t xml:space="preserve"> </w:t>
      </w:r>
      <w:r>
        <w:t>стола.</w:t>
      </w:r>
      <w:r>
        <w:rPr>
          <w:spacing w:val="-15"/>
        </w:rPr>
        <w:t xml:space="preserve"> </w:t>
      </w:r>
      <w:r>
        <w:t>Нельзя</w:t>
      </w:r>
      <w:r>
        <w:rPr>
          <w:spacing w:val="-15"/>
        </w:rPr>
        <w:t xml:space="preserve"> </w:t>
      </w:r>
      <w:r>
        <w:t>разрешать</w:t>
      </w:r>
      <w:r>
        <w:rPr>
          <w:spacing w:val="-57"/>
        </w:rPr>
        <w:t xml:space="preserve"> </w:t>
      </w:r>
      <w:r>
        <w:t>детям</w:t>
      </w:r>
      <w:r>
        <w:rPr>
          <w:spacing w:val="-1"/>
        </w:rPr>
        <w:t xml:space="preserve"> </w:t>
      </w:r>
      <w:r>
        <w:t>выходить из-за</w:t>
      </w:r>
      <w:r>
        <w:rPr>
          <w:spacing w:val="-2"/>
        </w:rPr>
        <w:t xml:space="preserve"> </w:t>
      </w:r>
      <w:r>
        <w:t>стола</w:t>
      </w:r>
      <w:r>
        <w:rPr>
          <w:spacing w:val="-1"/>
        </w:rPr>
        <w:t xml:space="preserve"> </w:t>
      </w:r>
      <w:r>
        <w:t>с</w:t>
      </w:r>
      <w:r>
        <w:rPr>
          <w:spacing w:val="-2"/>
        </w:rPr>
        <w:t xml:space="preserve"> </w:t>
      </w:r>
      <w:r>
        <w:t>куском</w:t>
      </w:r>
      <w:r>
        <w:rPr>
          <w:spacing w:val="-1"/>
        </w:rPr>
        <w:t xml:space="preserve"> </w:t>
      </w:r>
      <w:r>
        <w:t>хлеба</w:t>
      </w:r>
      <w:r>
        <w:rPr>
          <w:spacing w:val="-2"/>
        </w:rPr>
        <w:t xml:space="preserve"> </w:t>
      </w:r>
      <w:r>
        <w:t>или</w:t>
      </w:r>
      <w:r>
        <w:rPr>
          <w:spacing w:val="1"/>
        </w:rPr>
        <w:t xml:space="preserve"> </w:t>
      </w:r>
      <w:r>
        <w:t>с</w:t>
      </w:r>
      <w:r>
        <w:rPr>
          <w:spacing w:val="-2"/>
        </w:rPr>
        <w:t xml:space="preserve"> </w:t>
      </w:r>
      <w:r>
        <w:t>другой пищей,</w:t>
      </w:r>
      <w:r>
        <w:rPr>
          <w:spacing w:val="-1"/>
        </w:rPr>
        <w:t xml:space="preserve"> </w:t>
      </w:r>
      <w:r>
        <w:t>в</w:t>
      </w:r>
      <w:r>
        <w:rPr>
          <w:spacing w:val="-1"/>
        </w:rPr>
        <w:t xml:space="preserve"> </w:t>
      </w:r>
      <w:r>
        <w:t>том</w:t>
      </w:r>
      <w:r>
        <w:rPr>
          <w:spacing w:val="-2"/>
        </w:rPr>
        <w:t xml:space="preserve"> </w:t>
      </w:r>
      <w:r>
        <w:t>числе</w:t>
      </w:r>
      <w:r>
        <w:rPr>
          <w:spacing w:val="-1"/>
        </w:rPr>
        <w:t xml:space="preserve"> </w:t>
      </w:r>
      <w:r>
        <w:t>с</w:t>
      </w:r>
      <w:r>
        <w:rPr>
          <w:spacing w:val="-2"/>
        </w:rPr>
        <w:t xml:space="preserve"> </w:t>
      </w:r>
      <w:r>
        <w:t>фруктами или ягодами, печеньем</w:t>
      </w:r>
      <w:r>
        <w:rPr>
          <w:spacing w:val="-2"/>
        </w:rPr>
        <w:t xml:space="preserve"> </w:t>
      </w:r>
      <w:r>
        <w:t>или конфетой.</w:t>
      </w:r>
    </w:p>
    <w:p w:rsidR="001B41ED" w:rsidRDefault="007E4F6E">
      <w:pPr>
        <w:pStyle w:val="a3"/>
        <w:spacing w:line="276" w:lineRule="auto"/>
        <w:ind w:left="112" w:right="435"/>
        <w:jc w:val="both"/>
      </w:pPr>
      <w:r>
        <w:t>При кормлении детей, особенно детей младшего возраста, соблюдаем последовательность процессов, не заставляем дошкольников долго</w:t>
      </w:r>
      <w:r>
        <w:rPr>
          <w:spacing w:val="1"/>
        </w:rPr>
        <w:t xml:space="preserve"> </w:t>
      </w:r>
      <w:r>
        <w:t>сидеть за столом в ожидании начала еды или смены блюд. Очередное блюдо подаем сразу после того, как</w:t>
      </w:r>
      <w:r>
        <w:rPr>
          <w:spacing w:val="1"/>
        </w:rPr>
        <w:t xml:space="preserve"> </w:t>
      </w:r>
      <w:r>
        <w:t>съедено предыдущее. Детям,</w:t>
      </w:r>
      <w:r>
        <w:rPr>
          <w:spacing w:val="1"/>
        </w:rPr>
        <w:t xml:space="preserve"> </w:t>
      </w:r>
      <w:r>
        <w:t>окончившим</w:t>
      </w:r>
      <w:r>
        <w:rPr>
          <w:spacing w:val="-2"/>
        </w:rPr>
        <w:t xml:space="preserve"> </w:t>
      </w:r>
      <w:r>
        <w:t>еду</w:t>
      </w:r>
      <w:r>
        <w:rPr>
          <w:spacing w:val="-8"/>
        </w:rPr>
        <w:t xml:space="preserve"> </w:t>
      </w:r>
      <w:r>
        <w:t>раньше</w:t>
      </w:r>
      <w:r>
        <w:rPr>
          <w:spacing w:val="-1"/>
        </w:rPr>
        <w:t xml:space="preserve"> </w:t>
      </w:r>
      <w:r>
        <w:t>других, разрешаем</w:t>
      </w:r>
      <w:r>
        <w:rPr>
          <w:spacing w:val="-1"/>
        </w:rPr>
        <w:t xml:space="preserve"> </w:t>
      </w:r>
      <w:r>
        <w:t>выйти</w:t>
      </w:r>
      <w:r>
        <w:rPr>
          <w:spacing w:val="-1"/>
        </w:rPr>
        <w:t xml:space="preserve"> </w:t>
      </w:r>
      <w:r>
        <w:t>из-за</w:t>
      </w:r>
      <w:r>
        <w:rPr>
          <w:spacing w:val="-1"/>
        </w:rPr>
        <w:t xml:space="preserve"> </w:t>
      </w:r>
      <w:r>
        <w:t>стола</w:t>
      </w:r>
      <w:r>
        <w:rPr>
          <w:spacing w:val="-1"/>
        </w:rPr>
        <w:t xml:space="preserve"> </w:t>
      </w:r>
      <w:r>
        <w:t>и</w:t>
      </w:r>
      <w:r>
        <w:rPr>
          <w:spacing w:val="-2"/>
        </w:rPr>
        <w:t xml:space="preserve"> </w:t>
      </w:r>
      <w:r>
        <w:t>заняться</w:t>
      </w:r>
      <w:r>
        <w:rPr>
          <w:spacing w:val="-1"/>
        </w:rPr>
        <w:t xml:space="preserve"> </w:t>
      </w:r>
      <w:r>
        <w:t>спокойной игрой.</w:t>
      </w:r>
    </w:p>
    <w:p w:rsidR="001B41ED" w:rsidRDefault="007E4F6E">
      <w:pPr>
        <w:pStyle w:val="a3"/>
        <w:spacing w:line="276" w:lineRule="auto"/>
        <w:ind w:left="112" w:right="436"/>
        <w:jc w:val="both"/>
      </w:pPr>
      <w:r>
        <w:t>Большое внимание уделяем детям с пониженным аппетитом. При кормлении таких детей соблюдаем рекомендуемые возрастные объемы</w:t>
      </w:r>
      <w:r>
        <w:rPr>
          <w:spacing w:val="1"/>
        </w:rPr>
        <w:t xml:space="preserve"> </w:t>
      </w:r>
      <w:r>
        <w:t>порций, учитываем индивидуальные вкусы и привычки. Слишком большое количество пищи может только отпугнуть ребенка от еды и привести</w:t>
      </w:r>
      <w:r>
        <w:rPr>
          <w:spacing w:val="-57"/>
        </w:rPr>
        <w:t xml:space="preserve"> </w:t>
      </w:r>
      <w:r>
        <w:t>к</w:t>
      </w:r>
      <w:r>
        <w:rPr>
          <w:spacing w:val="-1"/>
        </w:rPr>
        <w:t xml:space="preserve"> </w:t>
      </w:r>
      <w:r>
        <w:t>еще</w:t>
      </w:r>
      <w:r>
        <w:rPr>
          <w:spacing w:val="-1"/>
        </w:rPr>
        <w:t xml:space="preserve"> </w:t>
      </w:r>
      <w:r>
        <w:t>большему</w:t>
      </w:r>
      <w:r>
        <w:rPr>
          <w:spacing w:val="-3"/>
        </w:rPr>
        <w:t xml:space="preserve"> </w:t>
      </w:r>
      <w:r>
        <w:t>снижению аппетита.</w:t>
      </w:r>
    </w:p>
    <w:p w:rsidR="001B41ED" w:rsidRDefault="007E4F6E">
      <w:pPr>
        <w:pStyle w:val="a3"/>
        <w:spacing w:line="276" w:lineRule="auto"/>
        <w:ind w:left="112" w:right="437"/>
        <w:jc w:val="both"/>
      </w:pPr>
      <w:r>
        <w:t>Не следует кормить малыша насильно, развлекать его во время еды игрушками, картинками, рассказывать сказки и т.п. При отвлеченном</w:t>
      </w:r>
      <w:r>
        <w:rPr>
          <w:spacing w:val="1"/>
        </w:rPr>
        <w:t xml:space="preserve"> </w:t>
      </w:r>
      <w:r>
        <w:t>внимании у ребенка тормозится выработка пищеварительных соков и подавляется пищевой рефлекс. Детям с плохим аппетитом можно во время</w:t>
      </w:r>
      <w:r>
        <w:rPr>
          <w:spacing w:val="-57"/>
        </w:rPr>
        <w:t xml:space="preserve"> </w:t>
      </w:r>
      <w:r>
        <w:t>еды предложить небольшое количество воды или фруктового сока, чтобы они могли запивать плотную пищу. В некоторых случаях ребенку</w:t>
      </w:r>
      <w:r>
        <w:rPr>
          <w:spacing w:val="1"/>
        </w:rPr>
        <w:t xml:space="preserve"> </w:t>
      </w:r>
      <w:r>
        <w:t>сначала</w:t>
      </w:r>
      <w:r>
        <w:rPr>
          <w:spacing w:val="-2"/>
        </w:rPr>
        <w:t xml:space="preserve"> </w:t>
      </w:r>
      <w:r>
        <w:t>предлагаем</w:t>
      </w:r>
      <w:r>
        <w:rPr>
          <w:spacing w:val="1"/>
        </w:rPr>
        <w:t xml:space="preserve"> </w:t>
      </w:r>
      <w:r>
        <w:t>второе</w:t>
      </w:r>
      <w:r>
        <w:rPr>
          <w:spacing w:val="-2"/>
        </w:rPr>
        <w:t xml:space="preserve"> </w:t>
      </w:r>
      <w:r>
        <w:t>блюдо, чтобы</w:t>
      </w:r>
      <w:r>
        <w:rPr>
          <w:spacing w:val="-1"/>
        </w:rPr>
        <w:t xml:space="preserve"> </w:t>
      </w:r>
      <w:r>
        <w:t>он съел</w:t>
      </w:r>
      <w:r>
        <w:rPr>
          <w:spacing w:val="-1"/>
        </w:rPr>
        <w:t xml:space="preserve"> </w:t>
      </w:r>
      <w:r>
        <w:t>более</w:t>
      </w:r>
      <w:r>
        <w:rPr>
          <w:spacing w:val="-3"/>
        </w:rPr>
        <w:t xml:space="preserve"> </w:t>
      </w:r>
      <w:r>
        <w:t>питательную часть обеда, пока</w:t>
      </w:r>
      <w:r>
        <w:rPr>
          <w:spacing w:val="-1"/>
        </w:rPr>
        <w:t xml:space="preserve"> </w:t>
      </w:r>
      <w:r>
        <w:t>еще</w:t>
      </w:r>
      <w:r>
        <w:rPr>
          <w:spacing w:val="-2"/>
        </w:rPr>
        <w:t xml:space="preserve"> </w:t>
      </w:r>
      <w:r>
        <w:t>не</w:t>
      </w:r>
      <w:r>
        <w:rPr>
          <w:spacing w:val="1"/>
        </w:rPr>
        <w:t xml:space="preserve"> </w:t>
      </w:r>
      <w:r>
        <w:t>потерял</w:t>
      </w:r>
      <w:r>
        <w:rPr>
          <w:spacing w:val="-1"/>
        </w:rPr>
        <w:t xml:space="preserve"> </w:t>
      </w:r>
      <w:r>
        <w:t>интерес</w:t>
      </w:r>
      <w:r>
        <w:rPr>
          <w:spacing w:val="-1"/>
        </w:rPr>
        <w:t xml:space="preserve"> </w:t>
      </w:r>
      <w:r>
        <w:t>к еде.</w:t>
      </w:r>
    </w:p>
    <w:p w:rsidR="001B41ED" w:rsidRDefault="007E4F6E">
      <w:pPr>
        <w:pStyle w:val="a3"/>
        <w:ind w:left="821" w:firstLine="0"/>
        <w:jc w:val="both"/>
      </w:pPr>
      <w:r>
        <w:t>С</w:t>
      </w:r>
      <w:r>
        <w:rPr>
          <w:spacing w:val="-2"/>
        </w:rPr>
        <w:t xml:space="preserve"> </w:t>
      </w:r>
      <w:r>
        <w:t>этой</w:t>
      </w:r>
      <w:r>
        <w:rPr>
          <w:spacing w:val="-4"/>
        </w:rPr>
        <w:t xml:space="preserve"> </w:t>
      </w:r>
      <w:r>
        <w:t>целью</w:t>
      </w:r>
      <w:r>
        <w:rPr>
          <w:spacing w:val="56"/>
        </w:rPr>
        <w:t xml:space="preserve"> </w:t>
      </w:r>
      <w:r>
        <w:t>соблюдаются</w:t>
      </w:r>
      <w:r>
        <w:rPr>
          <w:spacing w:val="-2"/>
        </w:rPr>
        <w:t xml:space="preserve"> </w:t>
      </w:r>
      <w:r>
        <w:t>следующие</w:t>
      </w:r>
      <w:r>
        <w:rPr>
          <w:spacing w:val="-3"/>
        </w:rPr>
        <w:t xml:space="preserve"> </w:t>
      </w:r>
      <w:r>
        <w:t>правила:</w:t>
      </w:r>
    </w:p>
    <w:p w:rsidR="001B41ED" w:rsidRDefault="007E4F6E">
      <w:pPr>
        <w:pStyle w:val="a4"/>
        <w:numPr>
          <w:ilvl w:val="0"/>
          <w:numId w:val="1"/>
        </w:numPr>
        <w:tabs>
          <w:tab w:val="left" w:pos="1030"/>
        </w:tabs>
        <w:spacing w:before="41" w:line="276" w:lineRule="auto"/>
        <w:ind w:right="446" w:firstLine="708"/>
        <w:jc w:val="both"/>
        <w:rPr>
          <w:sz w:val="24"/>
        </w:rPr>
      </w:pPr>
      <w:r>
        <w:rPr>
          <w:sz w:val="24"/>
        </w:rPr>
        <w:t>все</w:t>
      </w:r>
      <w:r>
        <w:rPr>
          <w:spacing w:val="1"/>
          <w:sz w:val="24"/>
        </w:rPr>
        <w:t xml:space="preserve"> </w:t>
      </w:r>
      <w:r>
        <w:rPr>
          <w:sz w:val="24"/>
        </w:rPr>
        <w:t>необходимое</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питания</w:t>
      </w:r>
      <w:r>
        <w:rPr>
          <w:spacing w:val="1"/>
          <w:sz w:val="24"/>
        </w:rPr>
        <w:t xml:space="preserve"> </w:t>
      </w:r>
      <w:r>
        <w:rPr>
          <w:sz w:val="24"/>
        </w:rPr>
        <w:t>(в</w:t>
      </w:r>
      <w:r>
        <w:rPr>
          <w:spacing w:val="1"/>
          <w:sz w:val="24"/>
        </w:rPr>
        <w:t xml:space="preserve"> </w:t>
      </w:r>
      <w:r>
        <w:rPr>
          <w:sz w:val="24"/>
        </w:rPr>
        <w:t>установленном</w:t>
      </w:r>
      <w:r>
        <w:rPr>
          <w:spacing w:val="1"/>
          <w:sz w:val="24"/>
        </w:rPr>
        <w:t xml:space="preserve"> </w:t>
      </w:r>
      <w:r>
        <w:rPr>
          <w:sz w:val="24"/>
        </w:rPr>
        <w:t>порядке</w:t>
      </w:r>
      <w:r>
        <w:rPr>
          <w:spacing w:val="1"/>
          <w:sz w:val="24"/>
        </w:rPr>
        <w:t xml:space="preserve"> </w:t>
      </w:r>
      <w:r>
        <w:rPr>
          <w:sz w:val="24"/>
        </w:rPr>
        <w:t>расставить</w:t>
      </w:r>
      <w:r>
        <w:rPr>
          <w:spacing w:val="1"/>
          <w:sz w:val="24"/>
        </w:rPr>
        <w:t xml:space="preserve"> </w:t>
      </w:r>
      <w:r>
        <w:rPr>
          <w:sz w:val="24"/>
        </w:rPr>
        <w:t>столы,</w:t>
      </w:r>
      <w:r>
        <w:rPr>
          <w:spacing w:val="1"/>
          <w:sz w:val="24"/>
        </w:rPr>
        <w:t xml:space="preserve"> </w:t>
      </w:r>
      <w:r>
        <w:rPr>
          <w:sz w:val="24"/>
        </w:rPr>
        <w:t>правильно</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каждого</w:t>
      </w:r>
      <w:r>
        <w:rPr>
          <w:spacing w:val="1"/>
          <w:sz w:val="24"/>
        </w:rPr>
        <w:t xml:space="preserve"> </w:t>
      </w:r>
      <w:r>
        <w:rPr>
          <w:sz w:val="24"/>
        </w:rPr>
        <w:t>возраста</w:t>
      </w:r>
      <w:r>
        <w:rPr>
          <w:spacing w:val="1"/>
          <w:sz w:val="24"/>
        </w:rPr>
        <w:t xml:space="preserve"> </w:t>
      </w:r>
      <w:r>
        <w:rPr>
          <w:sz w:val="24"/>
        </w:rPr>
        <w:t>сервировать их</w:t>
      </w:r>
      <w:r>
        <w:rPr>
          <w:spacing w:val="-1"/>
          <w:sz w:val="24"/>
        </w:rPr>
        <w:t xml:space="preserve"> </w:t>
      </w:r>
      <w:r>
        <w:rPr>
          <w:sz w:val="24"/>
        </w:rPr>
        <w:t>и т.д.) готовить</w:t>
      </w:r>
      <w:r>
        <w:rPr>
          <w:spacing w:val="-1"/>
          <w:sz w:val="24"/>
        </w:rPr>
        <w:t xml:space="preserve"> </w:t>
      </w:r>
      <w:r>
        <w:rPr>
          <w:sz w:val="24"/>
        </w:rPr>
        <w:t>к</w:t>
      </w:r>
      <w:r>
        <w:rPr>
          <w:spacing w:val="-1"/>
          <w:sz w:val="24"/>
        </w:rPr>
        <w:t xml:space="preserve"> </w:t>
      </w:r>
      <w:r>
        <w:rPr>
          <w:sz w:val="24"/>
        </w:rPr>
        <w:t>тому</w:t>
      </w:r>
      <w:r>
        <w:rPr>
          <w:spacing w:val="-6"/>
          <w:sz w:val="24"/>
        </w:rPr>
        <w:t xml:space="preserve"> </w:t>
      </w:r>
      <w:r>
        <w:rPr>
          <w:sz w:val="24"/>
        </w:rPr>
        <w:t>моменту,</w:t>
      </w:r>
      <w:r>
        <w:rPr>
          <w:spacing w:val="2"/>
          <w:sz w:val="24"/>
        </w:rPr>
        <w:t xml:space="preserve"> </w:t>
      </w:r>
      <w:r>
        <w:rPr>
          <w:sz w:val="24"/>
        </w:rPr>
        <w:t>когда</w:t>
      </w:r>
      <w:r>
        <w:rPr>
          <w:spacing w:val="-1"/>
          <w:sz w:val="24"/>
        </w:rPr>
        <w:t xml:space="preserve"> </w:t>
      </w:r>
      <w:r>
        <w:rPr>
          <w:sz w:val="24"/>
        </w:rPr>
        <w:t>дети</w:t>
      </w:r>
      <w:r>
        <w:rPr>
          <w:spacing w:val="1"/>
          <w:sz w:val="24"/>
        </w:rPr>
        <w:t xml:space="preserve"> </w:t>
      </w:r>
      <w:r>
        <w:rPr>
          <w:sz w:val="24"/>
        </w:rPr>
        <w:t>начинают</w:t>
      </w:r>
      <w:r>
        <w:rPr>
          <w:spacing w:val="-2"/>
          <w:sz w:val="24"/>
        </w:rPr>
        <w:t xml:space="preserve"> </w:t>
      </w:r>
      <w:r>
        <w:rPr>
          <w:sz w:val="24"/>
        </w:rPr>
        <w:t>мыть руки.</w:t>
      </w:r>
    </w:p>
    <w:p w:rsidR="001B41ED" w:rsidRDefault="001B41ED">
      <w:pPr>
        <w:spacing w:line="276" w:lineRule="auto"/>
        <w:jc w:val="both"/>
        <w:rPr>
          <w:sz w:val="24"/>
        </w:rPr>
        <w:sectPr w:rsidR="001B41ED">
          <w:pgSz w:w="16840" w:h="11910" w:orient="landscape"/>
          <w:pgMar w:top="1100" w:right="300" w:bottom="1200" w:left="1020" w:header="0" w:footer="932" w:gutter="0"/>
          <w:cols w:space="720"/>
        </w:sectPr>
      </w:pPr>
    </w:p>
    <w:p w:rsidR="001B41ED" w:rsidRDefault="007E4F6E">
      <w:pPr>
        <w:pStyle w:val="a4"/>
        <w:numPr>
          <w:ilvl w:val="0"/>
          <w:numId w:val="1"/>
        </w:numPr>
        <w:tabs>
          <w:tab w:val="left" w:pos="963"/>
        </w:tabs>
        <w:spacing w:before="105"/>
        <w:ind w:left="962" w:hanging="142"/>
        <w:rPr>
          <w:sz w:val="24"/>
        </w:rPr>
      </w:pPr>
      <w:r>
        <w:rPr>
          <w:sz w:val="24"/>
        </w:rPr>
        <w:lastRenderedPageBreak/>
        <w:t>умывание</w:t>
      </w:r>
      <w:r>
        <w:rPr>
          <w:spacing w:val="-3"/>
          <w:sz w:val="24"/>
        </w:rPr>
        <w:t xml:space="preserve"> </w:t>
      </w:r>
      <w:r>
        <w:rPr>
          <w:sz w:val="24"/>
        </w:rPr>
        <w:t>и</w:t>
      </w:r>
      <w:r>
        <w:rPr>
          <w:spacing w:val="-1"/>
          <w:sz w:val="24"/>
        </w:rPr>
        <w:t xml:space="preserve"> </w:t>
      </w:r>
      <w:r>
        <w:rPr>
          <w:sz w:val="24"/>
        </w:rPr>
        <w:t>рассаживание</w:t>
      </w:r>
      <w:r>
        <w:rPr>
          <w:spacing w:val="-2"/>
          <w:sz w:val="24"/>
        </w:rPr>
        <w:t xml:space="preserve"> </w:t>
      </w:r>
      <w:r>
        <w:rPr>
          <w:sz w:val="24"/>
        </w:rPr>
        <w:t>за</w:t>
      </w:r>
      <w:r>
        <w:rPr>
          <w:spacing w:val="-2"/>
          <w:sz w:val="24"/>
        </w:rPr>
        <w:t xml:space="preserve"> </w:t>
      </w:r>
      <w:r>
        <w:rPr>
          <w:sz w:val="24"/>
        </w:rPr>
        <w:t>стол</w:t>
      </w:r>
      <w:r>
        <w:rPr>
          <w:spacing w:val="-1"/>
          <w:sz w:val="24"/>
        </w:rPr>
        <w:t xml:space="preserve"> </w:t>
      </w:r>
      <w:r>
        <w:rPr>
          <w:sz w:val="24"/>
        </w:rPr>
        <w:t>проводить</w:t>
      </w:r>
      <w:r>
        <w:rPr>
          <w:spacing w:val="-3"/>
          <w:sz w:val="24"/>
        </w:rPr>
        <w:t xml:space="preserve"> </w:t>
      </w:r>
      <w:r>
        <w:rPr>
          <w:sz w:val="24"/>
        </w:rPr>
        <w:t>постепенно,</w:t>
      </w:r>
      <w:r>
        <w:rPr>
          <w:spacing w:val="-4"/>
          <w:sz w:val="24"/>
        </w:rPr>
        <w:t xml:space="preserve"> </w:t>
      </w:r>
      <w:r>
        <w:rPr>
          <w:sz w:val="24"/>
        </w:rPr>
        <w:t>начиная</w:t>
      </w:r>
      <w:r>
        <w:rPr>
          <w:spacing w:val="-1"/>
          <w:sz w:val="24"/>
        </w:rPr>
        <w:t xml:space="preserve"> </w:t>
      </w:r>
      <w:r>
        <w:rPr>
          <w:sz w:val="24"/>
        </w:rPr>
        <w:t>с</w:t>
      </w:r>
      <w:r>
        <w:rPr>
          <w:spacing w:val="-2"/>
          <w:sz w:val="24"/>
        </w:rPr>
        <w:t xml:space="preserve"> </w:t>
      </w:r>
      <w:r>
        <w:rPr>
          <w:sz w:val="24"/>
        </w:rPr>
        <w:t>младших</w:t>
      </w:r>
      <w:r>
        <w:rPr>
          <w:spacing w:val="1"/>
          <w:sz w:val="24"/>
        </w:rPr>
        <w:t xml:space="preserve"> </w:t>
      </w:r>
      <w:r>
        <w:rPr>
          <w:sz w:val="24"/>
        </w:rPr>
        <w:t>детей</w:t>
      </w:r>
      <w:r>
        <w:rPr>
          <w:spacing w:val="-3"/>
          <w:sz w:val="24"/>
        </w:rPr>
        <w:t xml:space="preserve"> </w:t>
      </w:r>
      <w:r>
        <w:rPr>
          <w:sz w:val="24"/>
        </w:rPr>
        <w:t>и</w:t>
      </w:r>
      <w:r>
        <w:rPr>
          <w:spacing w:val="-1"/>
          <w:sz w:val="24"/>
        </w:rPr>
        <w:t xml:space="preserve"> </w:t>
      </w:r>
      <w:r>
        <w:rPr>
          <w:sz w:val="24"/>
        </w:rPr>
        <w:t>тех,</w:t>
      </w:r>
      <w:r>
        <w:rPr>
          <w:spacing w:val="-4"/>
          <w:sz w:val="24"/>
        </w:rPr>
        <w:t xml:space="preserve"> </w:t>
      </w:r>
      <w:r>
        <w:rPr>
          <w:sz w:val="24"/>
        </w:rPr>
        <w:t>которые</w:t>
      </w:r>
      <w:r>
        <w:rPr>
          <w:spacing w:val="-2"/>
          <w:sz w:val="24"/>
        </w:rPr>
        <w:t xml:space="preserve"> </w:t>
      </w:r>
      <w:r>
        <w:rPr>
          <w:sz w:val="24"/>
        </w:rPr>
        <w:t>едят</w:t>
      </w:r>
      <w:r>
        <w:rPr>
          <w:spacing w:val="-1"/>
          <w:sz w:val="24"/>
        </w:rPr>
        <w:t xml:space="preserve"> </w:t>
      </w:r>
      <w:r>
        <w:rPr>
          <w:sz w:val="24"/>
        </w:rPr>
        <w:t>медленно.</w:t>
      </w:r>
    </w:p>
    <w:p w:rsidR="001B41ED" w:rsidRDefault="007E4F6E">
      <w:pPr>
        <w:pStyle w:val="a4"/>
        <w:numPr>
          <w:ilvl w:val="0"/>
          <w:numId w:val="1"/>
        </w:numPr>
        <w:tabs>
          <w:tab w:val="left" w:pos="961"/>
        </w:tabs>
        <w:spacing w:before="41"/>
        <w:ind w:left="960" w:hanging="140"/>
        <w:rPr>
          <w:sz w:val="24"/>
        </w:rPr>
      </w:pPr>
      <w:r>
        <w:rPr>
          <w:sz w:val="24"/>
        </w:rPr>
        <w:t>не</w:t>
      </w:r>
      <w:r>
        <w:rPr>
          <w:spacing w:val="-3"/>
          <w:sz w:val="24"/>
        </w:rPr>
        <w:t xml:space="preserve"> </w:t>
      </w:r>
      <w:r>
        <w:rPr>
          <w:sz w:val="24"/>
        </w:rPr>
        <w:t>задерживать</w:t>
      </w:r>
      <w:r>
        <w:rPr>
          <w:spacing w:val="-1"/>
          <w:sz w:val="24"/>
        </w:rPr>
        <w:t xml:space="preserve"> </w:t>
      </w:r>
      <w:r>
        <w:rPr>
          <w:sz w:val="24"/>
        </w:rPr>
        <w:t>детей</w:t>
      </w:r>
      <w:r>
        <w:rPr>
          <w:spacing w:val="-1"/>
          <w:sz w:val="24"/>
        </w:rPr>
        <w:t xml:space="preserve"> </w:t>
      </w:r>
      <w:r>
        <w:rPr>
          <w:sz w:val="24"/>
        </w:rPr>
        <w:t>после</w:t>
      </w:r>
      <w:r>
        <w:rPr>
          <w:spacing w:val="-3"/>
          <w:sz w:val="24"/>
        </w:rPr>
        <w:t xml:space="preserve"> </w:t>
      </w:r>
      <w:r>
        <w:rPr>
          <w:sz w:val="24"/>
        </w:rPr>
        <w:t>окончания</w:t>
      </w:r>
      <w:r>
        <w:rPr>
          <w:spacing w:val="-1"/>
          <w:sz w:val="24"/>
        </w:rPr>
        <w:t xml:space="preserve"> </w:t>
      </w:r>
      <w:r>
        <w:rPr>
          <w:sz w:val="24"/>
        </w:rPr>
        <w:t>еды.</w:t>
      </w:r>
    </w:p>
    <w:p w:rsidR="001B41ED" w:rsidRDefault="007E4F6E">
      <w:pPr>
        <w:pStyle w:val="a4"/>
        <w:numPr>
          <w:ilvl w:val="0"/>
          <w:numId w:val="1"/>
        </w:numPr>
        <w:tabs>
          <w:tab w:val="left" w:pos="961"/>
        </w:tabs>
        <w:spacing w:before="40"/>
        <w:ind w:left="960" w:hanging="140"/>
        <w:rPr>
          <w:sz w:val="24"/>
        </w:rPr>
      </w:pPr>
      <w:r>
        <w:rPr>
          <w:sz w:val="24"/>
        </w:rPr>
        <w:t>пищу</w:t>
      </w:r>
      <w:r>
        <w:rPr>
          <w:spacing w:val="-10"/>
          <w:sz w:val="24"/>
        </w:rPr>
        <w:t xml:space="preserve"> </w:t>
      </w:r>
      <w:r>
        <w:rPr>
          <w:sz w:val="24"/>
        </w:rPr>
        <w:t>для</w:t>
      </w:r>
      <w:r>
        <w:rPr>
          <w:spacing w:val="-1"/>
          <w:sz w:val="24"/>
        </w:rPr>
        <w:t xml:space="preserve"> </w:t>
      </w:r>
      <w:r>
        <w:rPr>
          <w:sz w:val="24"/>
        </w:rPr>
        <w:t>младших</w:t>
      </w:r>
      <w:r>
        <w:rPr>
          <w:spacing w:val="1"/>
          <w:sz w:val="24"/>
        </w:rPr>
        <w:t xml:space="preserve"> </w:t>
      </w:r>
      <w:r>
        <w:rPr>
          <w:sz w:val="24"/>
        </w:rPr>
        <w:t>детей</w:t>
      </w:r>
      <w:r>
        <w:rPr>
          <w:spacing w:val="-1"/>
          <w:sz w:val="24"/>
        </w:rPr>
        <w:t xml:space="preserve"> </w:t>
      </w:r>
      <w:r>
        <w:rPr>
          <w:sz w:val="24"/>
        </w:rPr>
        <w:t>готовить</w:t>
      </w:r>
      <w:r>
        <w:rPr>
          <w:spacing w:val="-2"/>
          <w:sz w:val="24"/>
        </w:rPr>
        <w:t xml:space="preserve"> </w:t>
      </w:r>
      <w:r>
        <w:rPr>
          <w:sz w:val="24"/>
        </w:rPr>
        <w:t>заранее</w:t>
      </w:r>
      <w:r>
        <w:rPr>
          <w:spacing w:val="-2"/>
          <w:sz w:val="24"/>
        </w:rPr>
        <w:t xml:space="preserve"> </w:t>
      </w:r>
      <w:r>
        <w:rPr>
          <w:sz w:val="24"/>
        </w:rPr>
        <w:t>(разрезать мясо,</w:t>
      </w:r>
      <w:r>
        <w:rPr>
          <w:spacing w:val="-1"/>
          <w:sz w:val="24"/>
        </w:rPr>
        <w:t xml:space="preserve"> </w:t>
      </w:r>
      <w:r>
        <w:rPr>
          <w:sz w:val="24"/>
        </w:rPr>
        <w:t>блины</w:t>
      </w:r>
      <w:r>
        <w:rPr>
          <w:spacing w:val="-2"/>
          <w:sz w:val="24"/>
        </w:rPr>
        <w:t xml:space="preserve"> </w:t>
      </w:r>
      <w:r>
        <w:rPr>
          <w:sz w:val="24"/>
        </w:rPr>
        <w:t>и</w:t>
      </w:r>
      <w:r>
        <w:rPr>
          <w:spacing w:val="-3"/>
          <w:sz w:val="24"/>
        </w:rPr>
        <w:t xml:space="preserve"> </w:t>
      </w:r>
      <w:r>
        <w:rPr>
          <w:sz w:val="24"/>
        </w:rPr>
        <w:t>т.д.).</w:t>
      </w:r>
    </w:p>
    <w:p w:rsidR="001B41ED" w:rsidRDefault="007E4F6E">
      <w:pPr>
        <w:pStyle w:val="a4"/>
        <w:numPr>
          <w:ilvl w:val="0"/>
          <w:numId w:val="1"/>
        </w:numPr>
        <w:tabs>
          <w:tab w:val="left" w:pos="961"/>
        </w:tabs>
        <w:spacing w:before="44"/>
        <w:ind w:left="960" w:hanging="140"/>
        <w:rPr>
          <w:sz w:val="24"/>
        </w:rPr>
      </w:pPr>
      <w:r>
        <w:rPr>
          <w:sz w:val="24"/>
        </w:rPr>
        <w:t>порядок</w:t>
      </w:r>
      <w:r>
        <w:rPr>
          <w:spacing w:val="-2"/>
          <w:sz w:val="24"/>
        </w:rPr>
        <w:t xml:space="preserve"> </w:t>
      </w:r>
      <w:r>
        <w:rPr>
          <w:sz w:val="24"/>
        </w:rPr>
        <w:t>обслуживания</w:t>
      </w:r>
      <w:r>
        <w:rPr>
          <w:spacing w:val="-2"/>
          <w:sz w:val="24"/>
        </w:rPr>
        <w:t xml:space="preserve"> </w:t>
      </w:r>
      <w:r>
        <w:rPr>
          <w:sz w:val="24"/>
        </w:rPr>
        <w:t>детей,</w:t>
      </w:r>
      <w:r>
        <w:rPr>
          <w:spacing w:val="-2"/>
          <w:sz w:val="24"/>
        </w:rPr>
        <w:t xml:space="preserve"> </w:t>
      </w:r>
      <w:r>
        <w:rPr>
          <w:sz w:val="24"/>
        </w:rPr>
        <w:t>требования</w:t>
      </w:r>
      <w:r>
        <w:rPr>
          <w:spacing w:val="-1"/>
          <w:sz w:val="24"/>
        </w:rPr>
        <w:t xml:space="preserve"> </w:t>
      </w:r>
      <w:r>
        <w:rPr>
          <w:sz w:val="24"/>
        </w:rPr>
        <w:t>воспитателя</w:t>
      </w:r>
      <w:r>
        <w:rPr>
          <w:spacing w:val="-2"/>
          <w:sz w:val="24"/>
        </w:rPr>
        <w:t xml:space="preserve"> </w:t>
      </w:r>
      <w:r>
        <w:rPr>
          <w:sz w:val="24"/>
        </w:rPr>
        <w:t>и</w:t>
      </w:r>
      <w:r>
        <w:rPr>
          <w:spacing w:val="-2"/>
          <w:sz w:val="24"/>
        </w:rPr>
        <w:t xml:space="preserve"> </w:t>
      </w:r>
      <w:r>
        <w:rPr>
          <w:sz w:val="24"/>
        </w:rPr>
        <w:t>младшего</w:t>
      </w:r>
      <w:r>
        <w:rPr>
          <w:spacing w:val="-2"/>
          <w:sz w:val="24"/>
        </w:rPr>
        <w:t xml:space="preserve"> </w:t>
      </w:r>
      <w:r>
        <w:rPr>
          <w:sz w:val="24"/>
        </w:rPr>
        <w:t>воспитателя</w:t>
      </w:r>
      <w:r>
        <w:rPr>
          <w:spacing w:val="-2"/>
          <w:sz w:val="24"/>
        </w:rPr>
        <w:t xml:space="preserve"> </w:t>
      </w:r>
      <w:r>
        <w:rPr>
          <w:sz w:val="24"/>
        </w:rPr>
        <w:t>должны</w:t>
      </w:r>
      <w:r>
        <w:rPr>
          <w:spacing w:val="-2"/>
          <w:sz w:val="24"/>
        </w:rPr>
        <w:t xml:space="preserve"> </w:t>
      </w:r>
      <w:r>
        <w:rPr>
          <w:sz w:val="24"/>
        </w:rPr>
        <w:t>быть едины</w:t>
      </w:r>
      <w:r>
        <w:rPr>
          <w:spacing w:val="-5"/>
          <w:sz w:val="24"/>
        </w:rPr>
        <w:t xml:space="preserve"> </w:t>
      </w:r>
      <w:r>
        <w:rPr>
          <w:sz w:val="24"/>
        </w:rPr>
        <w:t>и</w:t>
      </w:r>
      <w:r>
        <w:rPr>
          <w:spacing w:val="-1"/>
          <w:sz w:val="24"/>
        </w:rPr>
        <w:t xml:space="preserve"> </w:t>
      </w:r>
      <w:r>
        <w:rPr>
          <w:sz w:val="24"/>
        </w:rPr>
        <w:t>постоянны.</w:t>
      </w:r>
    </w:p>
    <w:p w:rsidR="001B41ED" w:rsidRDefault="007E4F6E">
      <w:pPr>
        <w:pStyle w:val="a3"/>
        <w:spacing w:before="41" w:line="276" w:lineRule="auto"/>
        <w:ind w:left="112"/>
      </w:pPr>
      <w:r>
        <w:t>Таким образом, планомерное, целенаправленное руководство питанием детей позволяет нам упражнять их во многих хороших поступках,</w:t>
      </w:r>
      <w:r>
        <w:rPr>
          <w:spacing w:val="-57"/>
        </w:rPr>
        <w:t xml:space="preserve"> </w:t>
      </w:r>
      <w:r>
        <w:t>прививать</w:t>
      </w:r>
      <w:r>
        <w:rPr>
          <w:spacing w:val="1"/>
        </w:rPr>
        <w:t xml:space="preserve"> </w:t>
      </w:r>
      <w:r>
        <w:t>устойчивые гигиенические</w:t>
      </w:r>
      <w:r>
        <w:rPr>
          <w:spacing w:val="-2"/>
        </w:rPr>
        <w:t xml:space="preserve"> </w:t>
      </w:r>
      <w:r>
        <w:t>навыки,</w:t>
      </w:r>
      <w:r>
        <w:rPr>
          <w:spacing w:val="-4"/>
        </w:rPr>
        <w:t xml:space="preserve"> </w:t>
      </w:r>
      <w:r>
        <w:t>расширять их бытовую</w:t>
      </w:r>
      <w:r>
        <w:rPr>
          <w:spacing w:val="1"/>
        </w:rPr>
        <w:t xml:space="preserve"> </w:t>
      </w:r>
      <w:r>
        <w:t>ориентацию,</w:t>
      </w:r>
      <w:r>
        <w:rPr>
          <w:spacing w:val="-1"/>
        </w:rPr>
        <w:t xml:space="preserve"> </w:t>
      </w:r>
      <w:r>
        <w:t>решать задачи</w:t>
      </w:r>
      <w:r>
        <w:rPr>
          <w:spacing w:val="-1"/>
        </w:rPr>
        <w:t xml:space="preserve"> </w:t>
      </w:r>
      <w:r>
        <w:t>нравственного</w:t>
      </w:r>
      <w:r>
        <w:rPr>
          <w:spacing w:val="-2"/>
        </w:rPr>
        <w:t xml:space="preserve"> </w:t>
      </w:r>
      <w:r>
        <w:t>воспитания.</w:t>
      </w:r>
    </w:p>
    <w:p w:rsidR="001B41ED" w:rsidRDefault="007E4F6E">
      <w:pPr>
        <w:pStyle w:val="Heading2"/>
        <w:spacing w:before="3"/>
        <w:ind w:left="2779"/>
      </w:pPr>
      <w:r>
        <w:t>Перечень</w:t>
      </w:r>
      <w:r>
        <w:rPr>
          <w:spacing w:val="-3"/>
        </w:rPr>
        <w:t xml:space="preserve"> </w:t>
      </w:r>
      <w:r>
        <w:t>культурно-гигиенических</w:t>
      </w:r>
      <w:r>
        <w:rPr>
          <w:spacing w:val="-2"/>
        </w:rPr>
        <w:t xml:space="preserve"> </w:t>
      </w:r>
      <w:r>
        <w:t>и</w:t>
      </w:r>
      <w:r>
        <w:rPr>
          <w:spacing w:val="-4"/>
        </w:rPr>
        <w:t xml:space="preserve"> </w:t>
      </w:r>
      <w:r>
        <w:t>трудовых</w:t>
      </w:r>
      <w:r>
        <w:rPr>
          <w:spacing w:val="-3"/>
        </w:rPr>
        <w:t xml:space="preserve"> </w:t>
      </w:r>
      <w:r>
        <w:t>навыков</w:t>
      </w:r>
      <w:r>
        <w:rPr>
          <w:spacing w:val="-3"/>
        </w:rPr>
        <w:t xml:space="preserve"> </w:t>
      </w:r>
      <w:r>
        <w:t>у</w:t>
      </w:r>
      <w:r>
        <w:rPr>
          <w:spacing w:val="-2"/>
        </w:rPr>
        <w:t xml:space="preserve"> </w:t>
      </w:r>
      <w:r>
        <w:t>детей</w:t>
      </w:r>
      <w:r>
        <w:rPr>
          <w:spacing w:val="-4"/>
        </w:rPr>
        <w:t xml:space="preserve"> </w:t>
      </w:r>
      <w:r>
        <w:t>дошкольного</w:t>
      </w:r>
      <w:r>
        <w:rPr>
          <w:spacing w:val="-2"/>
        </w:rPr>
        <w:t xml:space="preserve"> </w:t>
      </w:r>
      <w:r>
        <w:t>возраста</w:t>
      </w:r>
    </w:p>
    <w:p w:rsidR="001B41ED" w:rsidRDefault="001B41ED">
      <w:pPr>
        <w:pStyle w:val="a3"/>
        <w:ind w:left="0" w:firstLine="0"/>
        <w:rPr>
          <w:b/>
          <w:sz w:val="20"/>
        </w:rPr>
      </w:pPr>
    </w:p>
    <w:p w:rsidR="001B41ED" w:rsidRDefault="001B41ED">
      <w:pPr>
        <w:pStyle w:val="a3"/>
        <w:spacing w:before="5"/>
        <w:ind w:left="0" w:firstLine="0"/>
        <w:rPr>
          <w:b/>
          <w:sz w:val="11"/>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4"/>
        <w:gridCol w:w="2835"/>
        <w:gridCol w:w="3259"/>
        <w:gridCol w:w="3687"/>
        <w:gridCol w:w="3716"/>
      </w:tblGrid>
      <w:tr w:rsidR="001B41ED">
        <w:trPr>
          <w:trHeight w:val="316"/>
        </w:trPr>
        <w:tc>
          <w:tcPr>
            <w:tcW w:w="1164" w:type="dxa"/>
            <w:vMerge w:val="restart"/>
          </w:tcPr>
          <w:p w:rsidR="001B41ED" w:rsidRDefault="007E4F6E">
            <w:pPr>
              <w:pStyle w:val="TableParagraph"/>
              <w:spacing w:line="276" w:lineRule="auto"/>
              <w:ind w:left="388" w:right="124" w:hanging="233"/>
              <w:rPr>
                <w:b/>
                <w:sz w:val="24"/>
              </w:rPr>
            </w:pPr>
            <w:r>
              <w:rPr>
                <w:b/>
                <w:sz w:val="24"/>
              </w:rPr>
              <w:t>Возраст</w:t>
            </w:r>
            <w:r>
              <w:rPr>
                <w:b/>
                <w:spacing w:val="-57"/>
                <w:sz w:val="24"/>
              </w:rPr>
              <w:t xml:space="preserve"> </w:t>
            </w:r>
            <w:r>
              <w:rPr>
                <w:b/>
                <w:sz w:val="24"/>
              </w:rPr>
              <w:t>ная</w:t>
            </w:r>
          </w:p>
          <w:p w:rsidR="001B41ED" w:rsidRDefault="007E4F6E">
            <w:pPr>
              <w:pStyle w:val="TableParagraph"/>
              <w:spacing w:line="275" w:lineRule="exact"/>
              <w:ind w:left="203"/>
              <w:rPr>
                <w:b/>
                <w:sz w:val="24"/>
              </w:rPr>
            </w:pPr>
            <w:r>
              <w:rPr>
                <w:b/>
                <w:sz w:val="24"/>
              </w:rPr>
              <w:t>группа</w:t>
            </w:r>
          </w:p>
        </w:tc>
        <w:tc>
          <w:tcPr>
            <w:tcW w:w="13497" w:type="dxa"/>
            <w:gridSpan w:val="4"/>
          </w:tcPr>
          <w:p w:rsidR="001B41ED" w:rsidRDefault="007E4F6E">
            <w:pPr>
              <w:pStyle w:val="TableParagraph"/>
              <w:spacing w:line="275" w:lineRule="exact"/>
              <w:ind w:left="6278" w:right="6267"/>
              <w:jc w:val="center"/>
              <w:rPr>
                <w:b/>
                <w:sz w:val="24"/>
              </w:rPr>
            </w:pPr>
            <w:r>
              <w:rPr>
                <w:b/>
                <w:sz w:val="24"/>
              </w:rPr>
              <w:t>Навыки</w:t>
            </w:r>
          </w:p>
        </w:tc>
      </w:tr>
      <w:tr w:rsidR="001B41ED">
        <w:trPr>
          <w:trHeight w:val="626"/>
        </w:trPr>
        <w:tc>
          <w:tcPr>
            <w:tcW w:w="1164" w:type="dxa"/>
            <w:vMerge/>
            <w:tcBorders>
              <w:top w:val="nil"/>
            </w:tcBorders>
          </w:tcPr>
          <w:p w:rsidR="001B41ED" w:rsidRDefault="001B41ED">
            <w:pPr>
              <w:rPr>
                <w:sz w:val="2"/>
                <w:szCs w:val="2"/>
              </w:rPr>
            </w:pPr>
          </w:p>
        </w:tc>
        <w:tc>
          <w:tcPr>
            <w:tcW w:w="2835" w:type="dxa"/>
          </w:tcPr>
          <w:p w:rsidR="001B41ED" w:rsidRDefault="007E4F6E">
            <w:pPr>
              <w:pStyle w:val="TableParagraph"/>
              <w:spacing w:line="275" w:lineRule="exact"/>
              <w:ind w:left="499"/>
              <w:rPr>
                <w:b/>
                <w:sz w:val="24"/>
              </w:rPr>
            </w:pPr>
            <w:r>
              <w:rPr>
                <w:b/>
                <w:sz w:val="24"/>
              </w:rPr>
              <w:t>Личной</w:t>
            </w:r>
            <w:r>
              <w:rPr>
                <w:b/>
                <w:spacing w:val="-2"/>
                <w:sz w:val="24"/>
              </w:rPr>
              <w:t xml:space="preserve"> </w:t>
            </w:r>
            <w:r>
              <w:rPr>
                <w:b/>
                <w:sz w:val="24"/>
              </w:rPr>
              <w:t>гигиены</w:t>
            </w:r>
          </w:p>
        </w:tc>
        <w:tc>
          <w:tcPr>
            <w:tcW w:w="3259" w:type="dxa"/>
          </w:tcPr>
          <w:p w:rsidR="001B41ED" w:rsidRDefault="007E4F6E">
            <w:pPr>
              <w:pStyle w:val="TableParagraph"/>
              <w:spacing w:line="275" w:lineRule="exact"/>
              <w:ind w:left="556"/>
              <w:rPr>
                <w:b/>
                <w:sz w:val="24"/>
              </w:rPr>
            </w:pPr>
            <w:r>
              <w:rPr>
                <w:b/>
                <w:sz w:val="24"/>
              </w:rPr>
              <w:t>Самообслуживания</w:t>
            </w:r>
          </w:p>
        </w:tc>
        <w:tc>
          <w:tcPr>
            <w:tcW w:w="3687" w:type="dxa"/>
          </w:tcPr>
          <w:p w:rsidR="001B41ED" w:rsidRDefault="007E4F6E">
            <w:pPr>
              <w:pStyle w:val="TableParagraph"/>
              <w:spacing w:line="275" w:lineRule="exact"/>
              <w:ind w:left="1049"/>
              <w:rPr>
                <w:b/>
                <w:sz w:val="24"/>
              </w:rPr>
            </w:pPr>
            <w:r>
              <w:rPr>
                <w:b/>
                <w:sz w:val="24"/>
              </w:rPr>
              <w:t>Культуры</w:t>
            </w:r>
            <w:r>
              <w:rPr>
                <w:b/>
                <w:spacing w:val="-2"/>
                <w:sz w:val="24"/>
              </w:rPr>
              <w:t xml:space="preserve"> </w:t>
            </w:r>
            <w:r>
              <w:rPr>
                <w:b/>
                <w:sz w:val="24"/>
              </w:rPr>
              <w:t>еды</w:t>
            </w:r>
          </w:p>
        </w:tc>
        <w:tc>
          <w:tcPr>
            <w:tcW w:w="3716" w:type="dxa"/>
          </w:tcPr>
          <w:p w:rsidR="001B41ED" w:rsidRDefault="007E4F6E">
            <w:pPr>
              <w:pStyle w:val="TableParagraph"/>
              <w:spacing w:line="275" w:lineRule="exact"/>
              <w:ind w:left="574"/>
              <w:rPr>
                <w:b/>
                <w:sz w:val="24"/>
              </w:rPr>
            </w:pPr>
            <w:r>
              <w:rPr>
                <w:b/>
                <w:sz w:val="24"/>
              </w:rPr>
              <w:t>Трудовой</w:t>
            </w:r>
            <w:r>
              <w:rPr>
                <w:b/>
                <w:spacing w:val="-5"/>
                <w:sz w:val="24"/>
              </w:rPr>
              <w:t xml:space="preserve"> </w:t>
            </w:r>
            <w:r>
              <w:rPr>
                <w:b/>
                <w:sz w:val="24"/>
              </w:rPr>
              <w:t>деятельности</w:t>
            </w:r>
          </w:p>
        </w:tc>
      </w:tr>
      <w:tr w:rsidR="001B41ED">
        <w:trPr>
          <w:trHeight w:val="295"/>
        </w:trPr>
        <w:tc>
          <w:tcPr>
            <w:tcW w:w="1164" w:type="dxa"/>
            <w:tcBorders>
              <w:bottom w:val="nil"/>
            </w:tcBorders>
          </w:tcPr>
          <w:p w:rsidR="001B41ED" w:rsidRDefault="007E4F6E">
            <w:pPr>
              <w:pStyle w:val="TableParagraph"/>
              <w:spacing w:line="270" w:lineRule="exact"/>
              <w:ind w:left="110"/>
              <w:rPr>
                <w:sz w:val="24"/>
              </w:rPr>
            </w:pPr>
            <w:r>
              <w:rPr>
                <w:sz w:val="24"/>
              </w:rPr>
              <w:t>2-3</w:t>
            </w:r>
            <w:r>
              <w:rPr>
                <w:spacing w:val="-3"/>
                <w:sz w:val="24"/>
              </w:rPr>
              <w:t xml:space="preserve"> </w:t>
            </w:r>
            <w:r>
              <w:rPr>
                <w:sz w:val="24"/>
              </w:rPr>
              <w:t>года</w:t>
            </w:r>
          </w:p>
        </w:tc>
        <w:tc>
          <w:tcPr>
            <w:tcW w:w="2835" w:type="dxa"/>
            <w:tcBorders>
              <w:bottom w:val="nil"/>
            </w:tcBorders>
          </w:tcPr>
          <w:p w:rsidR="001B41ED" w:rsidRDefault="007E4F6E">
            <w:pPr>
              <w:pStyle w:val="TableParagraph"/>
              <w:spacing w:line="270" w:lineRule="exact"/>
              <w:ind w:left="108"/>
              <w:rPr>
                <w:sz w:val="24"/>
              </w:rPr>
            </w:pPr>
            <w:r>
              <w:rPr>
                <w:sz w:val="24"/>
              </w:rPr>
              <w:t>При</w:t>
            </w:r>
            <w:r>
              <w:rPr>
                <w:spacing w:val="-3"/>
                <w:sz w:val="24"/>
              </w:rPr>
              <w:t xml:space="preserve"> </w:t>
            </w:r>
            <w:r>
              <w:rPr>
                <w:sz w:val="24"/>
              </w:rPr>
              <w:t>напоминании</w:t>
            </w:r>
            <w:r>
              <w:rPr>
                <w:spacing w:val="-3"/>
                <w:sz w:val="24"/>
              </w:rPr>
              <w:t xml:space="preserve"> </w:t>
            </w:r>
            <w:r>
              <w:rPr>
                <w:sz w:val="24"/>
              </w:rPr>
              <w:t>с</w:t>
            </w:r>
          </w:p>
        </w:tc>
        <w:tc>
          <w:tcPr>
            <w:tcW w:w="3259" w:type="dxa"/>
            <w:tcBorders>
              <w:bottom w:val="nil"/>
            </w:tcBorders>
          </w:tcPr>
          <w:p w:rsidR="001B41ED" w:rsidRDefault="007E4F6E">
            <w:pPr>
              <w:pStyle w:val="TableParagraph"/>
              <w:spacing w:line="270" w:lineRule="exact"/>
              <w:ind w:left="108"/>
              <w:rPr>
                <w:sz w:val="24"/>
              </w:rPr>
            </w:pPr>
            <w:r>
              <w:rPr>
                <w:sz w:val="24"/>
              </w:rPr>
              <w:t>Снимает</w:t>
            </w:r>
            <w:r>
              <w:rPr>
                <w:spacing w:val="-2"/>
                <w:sz w:val="24"/>
              </w:rPr>
              <w:t xml:space="preserve"> </w:t>
            </w:r>
            <w:r>
              <w:rPr>
                <w:sz w:val="24"/>
              </w:rPr>
              <w:t>и</w:t>
            </w:r>
            <w:r>
              <w:rPr>
                <w:spacing w:val="-1"/>
                <w:sz w:val="24"/>
              </w:rPr>
              <w:t xml:space="preserve"> </w:t>
            </w:r>
            <w:r>
              <w:rPr>
                <w:sz w:val="24"/>
              </w:rPr>
              <w:t>надевает</w:t>
            </w:r>
            <w:r>
              <w:rPr>
                <w:spacing w:val="-1"/>
                <w:sz w:val="24"/>
              </w:rPr>
              <w:t xml:space="preserve"> </w:t>
            </w:r>
            <w:r>
              <w:rPr>
                <w:sz w:val="24"/>
              </w:rPr>
              <w:t>одежду</w:t>
            </w:r>
            <w:r>
              <w:rPr>
                <w:spacing w:val="-6"/>
                <w:sz w:val="24"/>
              </w:rPr>
              <w:t xml:space="preserve"> </w:t>
            </w:r>
            <w:r>
              <w:rPr>
                <w:sz w:val="24"/>
              </w:rPr>
              <w:t>в</w:t>
            </w:r>
          </w:p>
        </w:tc>
        <w:tc>
          <w:tcPr>
            <w:tcW w:w="3687" w:type="dxa"/>
            <w:tcBorders>
              <w:bottom w:val="nil"/>
            </w:tcBorders>
          </w:tcPr>
          <w:p w:rsidR="001B41ED" w:rsidRDefault="007E4F6E">
            <w:pPr>
              <w:pStyle w:val="TableParagraph"/>
              <w:spacing w:line="270" w:lineRule="exact"/>
              <w:ind w:left="110"/>
              <w:rPr>
                <w:sz w:val="24"/>
              </w:rPr>
            </w:pPr>
            <w:r>
              <w:rPr>
                <w:sz w:val="24"/>
              </w:rPr>
              <w:t>Ест</w:t>
            </w:r>
            <w:r>
              <w:rPr>
                <w:spacing w:val="-2"/>
                <w:sz w:val="24"/>
              </w:rPr>
              <w:t xml:space="preserve"> </w:t>
            </w:r>
            <w:r>
              <w:rPr>
                <w:sz w:val="24"/>
              </w:rPr>
              <w:t>самостоятельно</w:t>
            </w:r>
            <w:r>
              <w:rPr>
                <w:spacing w:val="-1"/>
                <w:sz w:val="24"/>
              </w:rPr>
              <w:t xml:space="preserve"> </w:t>
            </w:r>
            <w:r>
              <w:rPr>
                <w:sz w:val="24"/>
              </w:rPr>
              <w:t>и</w:t>
            </w:r>
            <w:r>
              <w:rPr>
                <w:spacing w:val="-2"/>
                <w:sz w:val="24"/>
              </w:rPr>
              <w:t xml:space="preserve"> </w:t>
            </w:r>
            <w:r>
              <w:rPr>
                <w:sz w:val="24"/>
              </w:rPr>
              <w:t>опрятно,</w:t>
            </w:r>
          </w:p>
        </w:tc>
        <w:tc>
          <w:tcPr>
            <w:tcW w:w="3716" w:type="dxa"/>
            <w:tcBorders>
              <w:bottom w:val="nil"/>
            </w:tcBorders>
          </w:tcPr>
          <w:p w:rsidR="001B41ED" w:rsidRDefault="007E4F6E">
            <w:pPr>
              <w:pStyle w:val="TableParagraph"/>
              <w:spacing w:line="270" w:lineRule="exact"/>
              <w:ind w:left="108"/>
              <w:rPr>
                <w:sz w:val="24"/>
              </w:rPr>
            </w:pPr>
            <w:r>
              <w:rPr>
                <w:sz w:val="24"/>
              </w:rPr>
              <w:t>Выполняет</w:t>
            </w:r>
            <w:r>
              <w:rPr>
                <w:spacing w:val="-1"/>
                <w:sz w:val="24"/>
              </w:rPr>
              <w:t xml:space="preserve"> </w:t>
            </w:r>
            <w:r>
              <w:rPr>
                <w:sz w:val="24"/>
              </w:rPr>
              <w:t>простейшие</w:t>
            </w:r>
          </w:p>
        </w:tc>
      </w:tr>
      <w:tr w:rsidR="001B41ED">
        <w:trPr>
          <w:trHeight w:val="316"/>
        </w:trPr>
        <w:tc>
          <w:tcPr>
            <w:tcW w:w="1164" w:type="dxa"/>
            <w:tcBorders>
              <w:top w:val="nil"/>
              <w:bottom w:val="nil"/>
            </w:tcBorders>
          </w:tcPr>
          <w:p w:rsidR="001B41ED" w:rsidRDefault="001B41ED">
            <w:pPr>
              <w:pStyle w:val="TableParagraph"/>
              <w:ind w:left="0"/>
              <w:rPr>
                <w:sz w:val="24"/>
              </w:rPr>
            </w:pPr>
          </w:p>
        </w:tc>
        <w:tc>
          <w:tcPr>
            <w:tcW w:w="2835" w:type="dxa"/>
            <w:tcBorders>
              <w:top w:val="nil"/>
              <w:bottom w:val="nil"/>
            </w:tcBorders>
          </w:tcPr>
          <w:p w:rsidR="001B41ED" w:rsidRDefault="007E4F6E">
            <w:pPr>
              <w:pStyle w:val="TableParagraph"/>
              <w:spacing w:before="15"/>
              <w:ind w:left="108"/>
              <w:rPr>
                <w:sz w:val="24"/>
              </w:rPr>
            </w:pPr>
            <w:r>
              <w:rPr>
                <w:sz w:val="24"/>
              </w:rPr>
              <w:t>помощью</w:t>
            </w:r>
            <w:r>
              <w:rPr>
                <w:spacing w:val="-3"/>
                <w:sz w:val="24"/>
              </w:rPr>
              <w:t xml:space="preserve"> </w:t>
            </w:r>
            <w:r>
              <w:rPr>
                <w:sz w:val="24"/>
              </w:rPr>
              <w:t>взрослых моет</w:t>
            </w:r>
          </w:p>
        </w:tc>
        <w:tc>
          <w:tcPr>
            <w:tcW w:w="3259" w:type="dxa"/>
            <w:tcBorders>
              <w:top w:val="nil"/>
              <w:bottom w:val="nil"/>
            </w:tcBorders>
          </w:tcPr>
          <w:p w:rsidR="001B41ED" w:rsidRDefault="007E4F6E">
            <w:pPr>
              <w:pStyle w:val="TableParagraph"/>
              <w:spacing w:before="15"/>
              <w:ind w:left="108"/>
              <w:rPr>
                <w:sz w:val="24"/>
              </w:rPr>
            </w:pPr>
            <w:r>
              <w:rPr>
                <w:sz w:val="24"/>
              </w:rPr>
              <w:t>определенном</w:t>
            </w:r>
            <w:r>
              <w:rPr>
                <w:spacing w:val="-3"/>
                <w:sz w:val="24"/>
              </w:rPr>
              <w:t xml:space="preserve"> </w:t>
            </w:r>
            <w:r>
              <w:rPr>
                <w:sz w:val="24"/>
              </w:rPr>
              <w:t>порядке,</w:t>
            </w:r>
          </w:p>
        </w:tc>
        <w:tc>
          <w:tcPr>
            <w:tcW w:w="3687" w:type="dxa"/>
            <w:tcBorders>
              <w:top w:val="nil"/>
              <w:bottom w:val="nil"/>
            </w:tcBorders>
          </w:tcPr>
          <w:p w:rsidR="001B41ED" w:rsidRDefault="007E4F6E">
            <w:pPr>
              <w:pStyle w:val="TableParagraph"/>
              <w:spacing w:before="15"/>
              <w:ind w:left="110"/>
              <w:rPr>
                <w:sz w:val="24"/>
              </w:rPr>
            </w:pPr>
            <w:r>
              <w:rPr>
                <w:sz w:val="24"/>
              </w:rPr>
              <w:t>держит</w:t>
            </w:r>
            <w:r>
              <w:rPr>
                <w:spacing w:val="-1"/>
                <w:sz w:val="24"/>
              </w:rPr>
              <w:t xml:space="preserve"> </w:t>
            </w:r>
            <w:r>
              <w:rPr>
                <w:sz w:val="24"/>
              </w:rPr>
              <w:t>ложку</w:t>
            </w:r>
            <w:r>
              <w:rPr>
                <w:spacing w:val="-9"/>
                <w:sz w:val="24"/>
              </w:rPr>
              <w:t xml:space="preserve"> </w:t>
            </w:r>
            <w:r>
              <w:rPr>
                <w:sz w:val="24"/>
              </w:rPr>
              <w:t>в</w:t>
            </w:r>
            <w:r>
              <w:rPr>
                <w:spacing w:val="-2"/>
                <w:sz w:val="24"/>
              </w:rPr>
              <w:t xml:space="preserve"> </w:t>
            </w:r>
            <w:r>
              <w:rPr>
                <w:sz w:val="24"/>
              </w:rPr>
              <w:t>правой руке,</w:t>
            </w:r>
          </w:p>
        </w:tc>
        <w:tc>
          <w:tcPr>
            <w:tcW w:w="3716" w:type="dxa"/>
            <w:tcBorders>
              <w:top w:val="nil"/>
              <w:bottom w:val="nil"/>
            </w:tcBorders>
          </w:tcPr>
          <w:p w:rsidR="001B41ED" w:rsidRDefault="007E4F6E">
            <w:pPr>
              <w:pStyle w:val="TableParagraph"/>
              <w:spacing w:before="15"/>
              <w:ind w:left="108"/>
              <w:rPr>
                <w:sz w:val="24"/>
              </w:rPr>
            </w:pPr>
            <w:r>
              <w:rPr>
                <w:sz w:val="24"/>
              </w:rPr>
              <w:t>поручения</w:t>
            </w:r>
            <w:r>
              <w:rPr>
                <w:spacing w:val="-3"/>
                <w:sz w:val="24"/>
              </w:rPr>
              <w:t xml:space="preserve"> </w:t>
            </w:r>
            <w:r>
              <w:rPr>
                <w:sz w:val="24"/>
              </w:rPr>
              <w:t>взрослых,</w:t>
            </w:r>
            <w:r>
              <w:rPr>
                <w:spacing w:val="-3"/>
                <w:sz w:val="24"/>
              </w:rPr>
              <w:t xml:space="preserve"> </w:t>
            </w:r>
            <w:r>
              <w:rPr>
                <w:sz w:val="24"/>
              </w:rPr>
              <w:t>помогает</w:t>
            </w:r>
          </w:p>
        </w:tc>
      </w:tr>
      <w:tr w:rsidR="001B41ED">
        <w:trPr>
          <w:trHeight w:val="316"/>
        </w:trPr>
        <w:tc>
          <w:tcPr>
            <w:tcW w:w="1164" w:type="dxa"/>
            <w:tcBorders>
              <w:top w:val="nil"/>
              <w:bottom w:val="nil"/>
            </w:tcBorders>
          </w:tcPr>
          <w:p w:rsidR="001B41ED" w:rsidRDefault="001B41ED">
            <w:pPr>
              <w:pStyle w:val="TableParagraph"/>
              <w:ind w:left="0"/>
              <w:rPr>
                <w:sz w:val="24"/>
              </w:rPr>
            </w:pPr>
          </w:p>
        </w:tc>
        <w:tc>
          <w:tcPr>
            <w:tcW w:w="2835" w:type="dxa"/>
            <w:tcBorders>
              <w:top w:val="nil"/>
              <w:bottom w:val="nil"/>
            </w:tcBorders>
          </w:tcPr>
          <w:p w:rsidR="001B41ED" w:rsidRDefault="007E4F6E">
            <w:pPr>
              <w:pStyle w:val="TableParagraph"/>
              <w:spacing w:before="15"/>
              <w:ind w:left="108"/>
              <w:rPr>
                <w:sz w:val="24"/>
              </w:rPr>
            </w:pPr>
            <w:r>
              <w:rPr>
                <w:sz w:val="24"/>
              </w:rPr>
              <w:t>руки</w:t>
            </w:r>
            <w:r>
              <w:rPr>
                <w:spacing w:val="-2"/>
                <w:sz w:val="24"/>
              </w:rPr>
              <w:t xml:space="preserve"> </w:t>
            </w:r>
            <w:r>
              <w:rPr>
                <w:sz w:val="24"/>
              </w:rPr>
              <w:t>перед</w:t>
            </w:r>
            <w:r>
              <w:rPr>
                <w:spacing w:val="-2"/>
                <w:sz w:val="24"/>
              </w:rPr>
              <w:t xml:space="preserve"> </w:t>
            </w:r>
            <w:r>
              <w:rPr>
                <w:sz w:val="24"/>
              </w:rPr>
              <w:t>едой</w:t>
            </w:r>
            <w:r>
              <w:rPr>
                <w:spacing w:val="-1"/>
                <w:sz w:val="24"/>
              </w:rPr>
              <w:t xml:space="preserve"> </w:t>
            </w:r>
            <w:r>
              <w:rPr>
                <w:sz w:val="24"/>
              </w:rPr>
              <w:t>и</w:t>
            </w:r>
            <w:r>
              <w:rPr>
                <w:spacing w:val="-2"/>
                <w:sz w:val="24"/>
              </w:rPr>
              <w:t xml:space="preserve"> </w:t>
            </w:r>
            <w:r>
              <w:rPr>
                <w:sz w:val="24"/>
              </w:rPr>
              <w:t>после</w:t>
            </w:r>
          </w:p>
        </w:tc>
        <w:tc>
          <w:tcPr>
            <w:tcW w:w="3259" w:type="dxa"/>
            <w:tcBorders>
              <w:top w:val="nil"/>
              <w:bottom w:val="nil"/>
            </w:tcBorders>
          </w:tcPr>
          <w:p w:rsidR="001B41ED" w:rsidRDefault="007E4F6E">
            <w:pPr>
              <w:pStyle w:val="TableParagraph"/>
              <w:spacing w:before="15"/>
              <w:ind w:left="108"/>
              <w:rPr>
                <w:sz w:val="24"/>
              </w:rPr>
            </w:pPr>
            <w:r>
              <w:rPr>
                <w:sz w:val="24"/>
              </w:rPr>
              <w:t>расстегивает</w:t>
            </w:r>
            <w:r>
              <w:rPr>
                <w:spacing w:val="-4"/>
                <w:sz w:val="24"/>
              </w:rPr>
              <w:t xml:space="preserve"> </w:t>
            </w:r>
            <w:r>
              <w:rPr>
                <w:sz w:val="24"/>
              </w:rPr>
              <w:t>и</w:t>
            </w:r>
            <w:r>
              <w:rPr>
                <w:spacing w:val="-2"/>
                <w:sz w:val="24"/>
              </w:rPr>
              <w:t xml:space="preserve"> </w:t>
            </w:r>
            <w:r>
              <w:rPr>
                <w:sz w:val="24"/>
              </w:rPr>
              <w:t>застегивает</w:t>
            </w:r>
          </w:p>
        </w:tc>
        <w:tc>
          <w:tcPr>
            <w:tcW w:w="3687" w:type="dxa"/>
            <w:tcBorders>
              <w:top w:val="nil"/>
              <w:bottom w:val="nil"/>
            </w:tcBorders>
          </w:tcPr>
          <w:p w:rsidR="001B41ED" w:rsidRDefault="007E4F6E">
            <w:pPr>
              <w:pStyle w:val="TableParagraph"/>
              <w:spacing w:before="15"/>
              <w:ind w:left="110"/>
              <w:rPr>
                <w:sz w:val="24"/>
              </w:rPr>
            </w:pPr>
            <w:r>
              <w:rPr>
                <w:sz w:val="24"/>
              </w:rPr>
              <w:t>тщательно</w:t>
            </w:r>
            <w:r>
              <w:rPr>
                <w:spacing w:val="-4"/>
                <w:sz w:val="24"/>
              </w:rPr>
              <w:t xml:space="preserve"> </w:t>
            </w:r>
            <w:r>
              <w:rPr>
                <w:sz w:val="24"/>
              </w:rPr>
              <w:t>пережевывает</w:t>
            </w:r>
            <w:r>
              <w:rPr>
                <w:spacing w:val="-4"/>
                <w:sz w:val="24"/>
              </w:rPr>
              <w:t xml:space="preserve"> </w:t>
            </w:r>
            <w:r>
              <w:rPr>
                <w:sz w:val="24"/>
              </w:rPr>
              <w:t>пищу,</w:t>
            </w:r>
          </w:p>
        </w:tc>
        <w:tc>
          <w:tcPr>
            <w:tcW w:w="3716" w:type="dxa"/>
            <w:tcBorders>
              <w:top w:val="nil"/>
              <w:bottom w:val="nil"/>
            </w:tcBorders>
          </w:tcPr>
          <w:p w:rsidR="001B41ED" w:rsidRDefault="007E4F6E">
            <w:pPr>
              <w:pStyle w:val="TableParagraph"/>
              <w:spacing w:before="15"/>
              <w:ind w:left="108"/>
              <w:rPr>
                <w:sz w:val="24"/>
              </w:rPr>
            </w:pPr>
            <w:r>
              <w:rPr>
                <w:sz w:val="24"/>
              </w:rPr>
              <w:t>вынести на</w:t>
            </w:r>
            <w:r>
              <w:rPr>
                <w:spacing w:val="-2"/>
                <w:sz w:val="24"/>
              </w:rPr>
              <w:t xml:space="preserve"> </w:t>
            </w:r>
            <w:r>
              <w:rPr>
                <w:sz w:val="24"/>
              </w:rPr>
              <w:t>площадку</w:t>
            </w:r>
            <w:r>
              <w:rPr>
                <w:spacing w:val="-9"/>
                <w:sz w:val="24"/>
              </w:rPr>
              <w:t xml:space="preserve"> </w:t>
            </w:r>
            <w:r>
              <w:rPr>
                <w:sz w:val="24"/>
              </w:rPr>
              <w:t>игрушки,</w:t>
            </w:r>
          </w:p>
        </w:tc>
      </w:tr>
      <w:tr w:rsidR="001B41ED">
        <w:trPr>
          <w:trHeight w:val="317"/>
        </w:trPr>
        <w:tc>
          <w:tcPr>
            <w:tcW w:w="1164" w:type="dxa"/>
            <w:tcBorders>
              <w:top w:val="nil"/>
              <w:bottom w:val="nil"/>
            </w:tcBorders>
          </w:tcPr>
          <w:p w:rsidR="001B41ED" w:rsidRDefault="001B41ED">
            <w:pPr>
              <w:pStyle w:val="TableParagraph"/>
              <w:ind w:left="0"/>
              <w:rPr>
                <w:sz w:val="24"/>
              </w:rPr>
            </w:pPr>
          </w:p>
        </w:tc>
        <w:tc>
          <w:tcPr>
            <w:tcW w:w="2835" w:type="dxa"/>
            <w:tcBorders>
              <w:top w:val="nil"/>
              <w:bottom w:val="nil"/>
            </w:tcBorders>
          </w:tcPr>
          <w:p w:rsidR="001B41ED" w:rsidRDefault="007E4F6E">
            <w:pPr>
              <w:pStyle w:val="TableParagraph"/>
              <w:spacing w:before="15"/>
              <w:ind w:left="108"/>
              <w:rPr>
                <w:sz w:val="24"/>
              </w:rPr>
            </w:pPr>
            <w:r>
              <w:rPr>
                <w:sz w:val="24"/>
              </w:rPr>
              <w:t>загрязнения,</w:t>
            </w:r>
            <w:r>
              <w:rPr>
                <w:spacing w:val="-3"/>
                <w:sz w:val="24"/>
              </w:rPr>
              <w:t xml:space="preserve"> </w:t>
            </w:r>
            <w:r>
              <w:rPr>
                <w:sz w:val="24"/>
              </w:rPr>
              <w:t>вытирает</w:t>
            </w:r>
            <w:r>
              <w:rPr>
                <w:spacing w:val="-4"/>
                <w:sz w:val="24"/>
              </w:rPr>
              <w:t xml:space="preserve"> </w:t>
            </w:r>
            <w:r>
              <w:rPr>
                <w:sz w:val="24"/>
              </w:rPr>
              <w:t>их</w:t>
            </w:r>
          </w:p>
        </w:tc>
        <w:tc>
          <w:tcPr>
            <w:tcW w:w="3259" w:type="dxa"/>
            <w:tcBorders>
              <w:top w:val="nil"/>
              <w:bottom w:val="nil"/>
            </w:tcBorders>
          </w:tcPr>
          <w:p w:rsidR="001B41ED" w:rsidRDefault="007E4F6E">
            <w:pPr>
              <w:pStyle w:val="TableParagraph"/>
              <w:spacing w:before="15"/>
              <w:ind w:left="108"/>
              <w:rPr>
                <w:sz w:val="24"/>
              </w:rPr>
            </w:pPr>
            <w:r>
              <w:rPr>
                <w:sz w:val="24"/>
              </w:rPr>
              <w:t>пуговицы</w:t>
            </w:r>
            <w:r>
              <w:rPr>
                <w:spacing w:val="-4"/>
                <w:sz w:val="24"/>
              </w:rPr>
              <w:t xml:space="preserve"> </w:t>
            </w:r>
            <w:r>
              <w:rPr>
                <w:sz w:val="24"/>
              </w:rPr>
              <w:t>спереди,</w:t>
            </w:r>
          </w:p>
        </w:tc>
        <w:tc>
          <w:tcPr>
            <w:tcW w:w="3687" w:type="dxa"/>
            <w:tcBorders>
              <w:top w:val="nil"/>
              <w:bottom w:val="nil"/>
            </w:tcBorders>
          </w:tcPr>
          <w:p w:rsidR="001B41ED" w:rsidRDefault="007E4F6E">
            <w:pPr>
              <w:pStyle w:val="TableParagraph"/>
              <w:spacing w:before="15"/>
              <w:ind w:left="110"/>
              <w:rPr>
                <w:sz w:val="24"/>
              </w:rPr>
            </w:pPr>
            <w:r>
              <w:rPr>
                <w:sz w:val="24"/>
              </w:rPr>
              <w:t>пользуется</w:t>
            </w:r>
            <w:r>
              <w:rPr>
                <w:spacing w:val="-2"/>
                <w:sz w:val="24"/>
              </w:rPr>
              <w:t xml:space="preserve"> </w:t>
            </w:r>
            <w:r>
              <w:rPr>
                <w:sz w:val="24"/>
              </w:rPr>
              <w:t>салфеткой</w:t>
            </w:r>
            <w:r>
              <w:rPr>
                <w:spacing w:val="-2"/>
                <w:sz w:val="24"/>
              </w:rPr>
              <w:t xml:space="preserve"> </w:t>
            </w:r>
            <w:r>
              <w:rPr>
                <w:sz w:val="24"/>
              </w:rPr>
              <w:t>с</w:t>
            </w:r>
          </w:p>
        </w:tc>
        <w:tc>
          <w:tcPr>
            <w:tcW w:w="3716" w:type="dxa"/>
            <w:tcBorders>
              <w:top w:val="nil"/>
              <w:bottom w:val="nil"/>
            </w:tcBorders>
          </w:tcPr>
          <w:p w:rsidR="001B41ED" w:rsidRDefault="007E4F6E">
            <w:pPr>
              <w:pStyle w:val="TableParagraph"/>
              <w:spacing w:before="15"/>
              <w:ind w:left="108"/>
              <w:rPr>
                <w:sz w:val="24"/>
              </w:rPr>
            </w:pPr>
            <w:r>
              <w:rPr>
                <w:sz w:val="24"/>
              </w:rPr>
              <w:t>принести</w:t>
            </w:r>
            <w:r>
              <w:rPr>
                <w:spacing w:val="-4"/>
                <w:sz w:val="24"/>
              </w:rPr>
              <w:t xml:space="preserve"> </w:t>
            </w:r>
            <w:r>
              <w:rPr>
                <w:sz w:val="24"/>
              </w:rPr>
              <w:t>и</w:t>
            </w:r>
            <w:r>
              <w:rPr>
                <w:spacing w:val="1"/>
                <w:sz w:val="24"/>
              </w:rPr>
              <w:t xml:space="preserve"> </w:t>
            </w:r>
            <w:r>
              <w:rPr>
                <w:sz w:val="24"/>
              </w:rPr>
              <w:t>убрать</w:t>
            </w:r>
            <w:r>
              <w:rPr>
                <w:spacing w:val="-2"/>
                <w:sz w:val="24"/>
              </w:rPr>
              <w:t xml:space="preserve"> </w:t>
            </w:r>
            <w:r>
              <w:rPr>
                <w:sz w:val="24"/>
              </w:rPr>
              <w:t>материал</w:t>
            </w:r>
            <w:r>
              <w:rPr>
                <w:spacing w:val="-3"/>
                <w:sz w:val="24"/>
              </w:rPr>
              <w:t xml:space="preserve"> </w:t>
            </w:r>
            <w:r>
              <w:rPr>
                <w:sz w:val="24"/>
              </w:rPr>
              <w:t>для</w:t>
            </w:r>
          </w:p>
        </w:tc>
      </w:tr>
      <w:tr w:rsidR="001B41ED">
        <w:trPr>
          <w:trHeight w:val="318"/>
        </w:trPr>
        <w:tc>
          <w:tcPr>
            <w:tcW w:w="1164" w:type="dxa"/>
            <w:tcBorders>
              <w:top w:val="nil"/>
              <w:bottom w:val="nil"/>
            </w:tcBorders>
          </w:tcPr>
          <w:p w:rsidR="001B41ED" w:rsidRDefault="001B41ED">
            <w:pPr>
              <w:pStyle w:val="TableParagraph"/>
              <w:ind w:left="0"/>
              <w:rPr>
                <w:sz w:val="24"/>
              </w:rPr>
            </w:pPr>
          </w:p>
        </w:tc>
        <w:tc>
          <w:tcPr>
            <w:tcW w:w="2835" w:type="dxa"/>
            <w:tcBorders>
              <w:top w:val="nil"/>
              <w:bottom w:val="nil"/>
            </w:tcBorders>
          </w:tcPr>
          <w:p w:rsidR="001B41ED" w:rsidRDefault="007E4F6E">
            <w:pPr>
              <w:pStyle w:val="TableParagraph"/>
              <w:spacing w:before="16"/>
              <w:ind w:left="108"/>
              <w:rPr>
                <w:sz w:val="24"/>
              </w:rPr>
            </w:pPr>
            <w:r>
              <w:rPr>
                <w:sz w:val="24"/>
              </w:rPr>
              <w:t>насухо.</w:t>
            </w:r>
            <w:r>
              <w:rPr>
                <w:spacing w:val="-2"/>
                <w:sz w:val="24"/>
              </w:rPr>
              <w:t xml:space="preserve"> </w:t>
            </w:r>
            <w:r>
              <w:rPr>
                <w:sz w:val="24"/>
              </w:rPr>
              <w:t>Моет</w:t>
            </w:r>
            <w:r>
              <w:rPr>
                <w:spacing w:val="-2"/>
                <w:sz w:val="24"/>
              </w:rPr>
              <w:t xml:space="preserve"> </w:t>
            </w:r>
            <w:r>
              <w:rPr>
                <w:sz w:val="24"/>
              </w:rPr>
              <w:t>лицо,</w:t>
            </w:r>
          </w:p>
        </w:tc>
        <w:tc>
          <w:tcPr>
            <w:tcW w:w="3259" w:type="dxa"/>
            <w:tcBorders>
              <w:top w:val="nil"/>
              <w:bottom w:val="nil"/>
            </w:tcBorders>
          </w:tcPr>
          <w:p w:rsidR="001B41ED" w:rsidRDefault="007E4F6E">
            <w:pPr>
              <w:pStyle w:val="TableParagraph"/>
              <w:spacing w:before="16"/>
              <w:ind w:left="108"/>
              <w:rPr>
                <w:sz w:val="24"/>
              </w:rPr>
            </w:pPr>
            <w:r>
              <w:rPr>
                <w:sz w:val="24"/>
              </w:rPr>
              <w:t>расшнуровывает</w:t>
            </w:r>
            <w:r>
              <w:rPr>
                <w:spacing w:val="-3"/>
                <w:sz w:val="24"/>
              </w:rPr>
              <w:t xml:space="preserve"> </w:t>
            </w:r>
            <w:r>
              <w:rPr>
                <w:sz w:val="24"/>
              </w:rPr>
              <w:t>ботинки,</w:t>
            </w:r>
          </w:p>
        </w:tc>
        <w:tc>
          <w:tcPr>
            <w:tcW w:w="3687" w:type="dxa"/>
            <w:tcBorders>
              <w:top w:val="nil"/>
              <w:bottom w:val="nil"/>
            </w:tcBorders>
          </w:tcPr>
          <w:p w:rsidR="001B41ED" w:rsidRDefault="007E4F6E">
            <w:pPr>
              <w:pStyle w:val="TableParagraph"/>
              <w:spacing w:before="16"/>
              <w:ind w:left="110"/>
              <w:rPr>
                <w:sz w:val="24"/>
              </w:rPr>
            </w:pPr>
            <w:r>
              <w:rPr>
                <w:sz w:val="24"/>
              </w:rPr>
              <w:t>напоминанием</w:t>
            </w:r>
            <w:r>
              <w:rPr>
                <w:spacing w:val="-4"/>
                <w:sz w:val="24"/>
              </w:rPr>
              <w:t xml:space="preserve"> </w:t>
            </w:r>
            <w:r>
              <w:rPr>
                <w:sz w:val="24"/>
              </w:rPr>
              <w:t>взрослых,</w:t>
            </w:r>
          </w:p>
        </w:tc>
        <w:tc>
          <w:tcPr>
            <w:tcW w:w="3716" w:type="dxa"/>
            <w:tcBorders>
              <w:top w:val="nil"/>
              <w:bottom w:val="nil"/>
            </w:tcBorders>
          </w:tcPr>
          <w:p w:rsidR="001B41ED" w:rsidRDefault="007E4F6E">
            <w:pPr>
              <w:pStyle w:val="TableParagraph"/>
              <w:spacing w:before="16"/>
              <w:ind w:left="108"/>
              <w:rPr>
                <w:sz w:val="24"/>
              </w:rPr>
            </w:pPr>
            <w:r>
              <w:rPr>
                <w:sz w:val="24"/>
              </w:rPr>
              <w:t>занятий,</w:t>
            </w:r>
            <w:r>
              <w:rPr>
                <w:spacing w:val="-2"/>
                <w:sz w:val="24"/>
              </w:rPr>
              <w:t xml:space="preserve"> </w:t>
            </w:r>
            <w:r>
              <w:rPr>
                <w:sz w:val="24"/>
              </w:rPr>
              <w:t>собрать</w:t>
            </w:r>
            <w:r>
              <w:rPr>
                <w:spacing w:val="-1"/>
                <w:sz w:val="24"/>
              </w:rPr>
              <w:t xml:space="preserve"> </w:t>
            </w:r>
            <w:r>
              <w:rPr>
                <w:sz w:val="24"/>
              </w:rPr>
              <w:t>бумагу</w:t>
            </w:r>
            <w:r>
              <w:rPr>
                <w:spacing w:val="-4"/>
                <w:sz w:val="24"/>
              </w:rPr>
              <w:t xml:space="preserve"> </w:t>
            </w:r>
            <w:r>
              <w:rPr>
                <w:sz w:val="24"/>
              </w:rPr>
              <w:t>с</w:t>
            </w:r>
            <w:r>
              <w:rPr>
                <w:spacing w:val="-2"/>
                <w:sz w:val="24"/>
              </w:rPr>
              <w:t xml:space="preserve"> </w:t>
            </w:r>
            <w:r>
              <w:rPr>
                <w:sz w:val="24"/>
              </w:rPr>
              <w:t>пола,</w:t>
            </w:r>
          </w:p>
        </w:tc>
      </w:tr>
      <w:tr w:rsidR="001B41ED">
        <w:trPr>
          <w:trHeight w:val="317"/>
        </w:trPr>
        <w:tc>
          <w:tcPr>
            <w:tcW w:w="1164" w:type="dxa"/>
            <w:tcBorders>
              <w:top w:val="nil"/>
              <w:bottom w:val="nil"/>
            </w:tcBorders>
          </w:tcPr>
          <w:p w:rsidR="001B41ED" w:rsidRDefault="001B41ED">
            <w:pPr>
              <w:pStyle w:val="TableParagraph"/>
              <w:ind w:left="0"/>
              <w:rPr>
                <w:sz w:val="24"/>
              </w:rPr>
            </w:pPr>
          </w:p>
        </w:tc>
        <w:tc>
          <w:tcPr>
            <w:tcW w:w="2835" w:type="dxa"/>
            <w:tcBorders>
              <w:top w:val="nil"/>
              <w:bottom w:val="nil"/>
            </w:tcBorders>
          </w:tcPr>
          <w:p w:rsidR="001B41ED" w:rsidRDefault="007E4F6E">
            <w:pPr>
              <w:pStyle w:val="TableParagraph"/>
              <w:spacing w:before="15"/>
              <w:ind w:left="108"/>
              <w:rPr>
                <w:sz w:val="24"/>
              </w:rPr>
            </w:pPr>
            <w:r>
              <w:rPr>
                <w:sz w:val="24"/>
              </w:rPr>
              <w:t>пользуется</w:t>
            </w:r>
          </w:p>
        </w:tc>
        <w:tc>
          <w:tcPr>
            <w:tcW w:w="3259" w:type="dxa"/>
            <w:tcBorders>
              <w:top w:val="nil"/>
              <w:bottom w:val="nil"/>
            </w:tcBorders>
          </w:tcPr>
          <w:p w:rsidR="001B41ED" w:rsidRDefault="007E4F6E">
            <w:pPr>
              <w:pStyle w:val="TableParagraph"/>
              <w:spacing w:before="15"/>
              <w:ind w:left="108"/>
              <w:rPr>
                <w:sz w:val="24"/>
              </w:rPr>
            </w:pPr>
            <w:r>
              <w:rPr>
                <w:sz w:val="24"/>
              </w:rPr>
              <w:t>складывает</w:t>
            </w:r>
            <w:r>
              <w:rPr>
                <w:spacing w:val="-3"/>
                <w:sz w:val="24"/>
              </w:rPr>
              <w:t xml:space="preserve"> </w:t>
            </w:r>
            <w:r>
              <w:rPr>
                <w:sz w:val="24"/>
              </w:rPr>
              <w:t>одежду.</w:t>
            </w:r>
            <w:r>
              <w:rPr>
                <w:spacing w:val="-2"/>
                <w:sz w:val="24"/>
              </w:rPr>
              <w:t xml:space="preserve"> </w:t>
            </w:r>
            <w:r>
              <w:rPr>
                <w:sz w:val="24"/>
              </w:rPr>
              <w:t>Замечает</w:t>
            </w:r>
          </w:p>
        </w:tc>
        <w:tc>
          <w:tcPr>
            <w:tcW w:w="3687" w:type="dxa"/>
            <w:tcBorders>
              <w:top w:val="nil"/>
              <w:bottom w:val="nil"/>
            </w:tcBorders>
          </w:tcPr>
          <w:p w:rsidR="001B41ED" w:rsidRDefault="007E4F6E">
            <w:pPr>
              <w:pStyle w:val="TableParagraph"/>
              <w:spacing w:before="15"/>
              <w:ind w:left="110"/>
              <w:rPr>
                <w:sz w:val="24"/>
              </w:rPr>
            </w:pPr>
            <w:r>
              <w:rPr>
                <w:sz w:val="24"/>
              </w:rPr>
              <w:t>благодарит</w:t>
            </w:r>
            <w:r>
              <w:rPr>
                <w:spacing w:val="-1"/>
                <w:sz w:val="24"/>
              </w:rPr>
              <w:t xml:space="preserve"> </w:t>
            </w:r>
            <w:r>
              <w:rPr>
                <w:sz w:val="24"/>
              </w:rPr>
              <w:t>после</w:t>
            </w:r>
            <w:r>
              <w:rPr>
                <w:spacing w:val="-2"/>
                <w:sz w:val="24"/>
              </w:rPr>
              <w:t xml:space="preserve"> </w:t>
            </w:r>
            <w:r>
              <w:rPr>
                <w:sz w:val="24"/>
              </w:rPr>
              <w:t>еды</w:t>
            </w:r>
          </w:p>
        </w:tc>
        <w:tc>
          <w:tcPr>
            <w:tcW w:w="3716" w:type="dxa"/>
            <w:tcBorders>
              <w:top w:val="nil"/>
              <w:bottom w:val="nil"/>
            </w:tcBorders>
          </w:tcPr>
          <w:p w:rsidR="001B41ED" w:rsidRDefault="007E4F6E">
            <w:pPr>
              <w:pStyle w:val="TableParagraph"/>
              <w:spacing w:before="15"/>
              <w:ind w:left="108"/>
              <w:rPr>
                <w:sz w:val="24"/>
              </w:rPr>
            </w:pPr>
            <w:r>
              <w:rPr>
                <w:sz w:val="24"/>
              </w:rPr>
              <w:t>листья</w:t>
            </w:r>
            <w:r>
              <w:rPr>
                <w:spacing w:val="-3"/>
                <w:sz w:val="24"/>
              </w:rPr>
              <w:t xml:space="preserve"> </w:t>
            </w:r>
            <w:r>
              <w:rPr>
                <w:sz w:val="24"/>
              </w:rPr>
              <w:t>на</w:t>
            </w:r>
            <w:r>
              <w:rPr>
                <w:spacing w:val="-1"/>
                <w:sz w:val="24"/>
              </w:rPr>
              <w:t xml:space="preserve"> </w:t>
            </w:r>
            <w:r>
              <w:rPr>
                <w:sz w:val="24"/>
              </w:rPr>
              <w:t>участке.</w:t>
            </w:r>
            <w:r>
              <w:rPr>
                <w:spacing w:val="-2"/>
                <w:sz w:val="24"/>
              </w:rPr>
              <w:t xml:space="preserve"> </w:t>
            </w:r>
            <w:r>
              <w:rPr>
                <w:sz w:val="24"/>
              </w:rPr>
              <w:t>Помогает</w:t>
            </w:r>
            <w:r>
              <w:rPr>
                <w:spacing w:val="-2"/>
                <w:sz w:val="24"/>
              </w:rPr>
              <w:t xml:space="preserve"> </w:t>
            </w:r>
            <w:r>
              <w:rPr>
                <w:sz w:val="24"/>
              </w:rPr>
              <w:t>няне</w:t>
            </w:r>
          </w:p>
        </w:tc>
      </w:tr>
      <w:tr w:rsidR="001B41ED">
        <w:trPr>
          <w:trHeight w:val="316"/>
        </w:trPr>
        <w:tc>
          <w:tcPr>
            <w:tcW w:w="1164" w:type="dxa"/>
            <w:tcBorders>
              <w:top w:val="nil"/>
              <w:bottom w:val="nil"/>
            </w:tcBorders>
          </w:tcPr>
          <w:p w:rsidR="001B41ED" w:rsidRDefault="001B41ED">
            <w:pPr>
              <w:pStyle w:val="TableParagraph"/>
              <w:ind w:left="0"/>
              <w:rPr>
                <w:sz w:val="24"/>
              </w:rPr>
            </w:pPr>
          </w:p>
        </w:tc>
        <w:tc>
          <w:tcPr>
            <w:tcW w:w="2835" w:type="dxa"/>
            <w:tcBorders>
              <w:top w:val="nil"/>
              <w:bottom w:val="nil"/>
            </w:tcBorders>
          </w:tcPr>
          <w:p w:rsidR="001B41ED" w:rsidRDefault="007E4F6E">
            <w:pPr>
              <w:pStyle w:val="TableParagraph"/>
              <w:spacing w:before="15"/>
              <w:ind w:left="108"/>
              <w:rPr>
                <w:sz w:val="24"/>
              </w:rPr>
            </w:pPr>
            <w:r>
              <w:rPr>
                <w:sz w:val="24"/>
              </w:rPr>
              <w:t>индивидуальным</w:t>
            </w:r>
          </w:p>
        </w:tc>
        <w:tc>
          <w:tcPr>
            <w:tcW w:w="3259" w:type="dxa"/>
            <w:tcBorders>
              <w:top w:val="nil"/>
              <w:bottom w:val="nil"/>
            </w:tcBorders>
          </w:tcPr>
          <w:p w:rsidR="001B41ED" w:rsidRDefault="007E4F6E">
            <w:pPr>
              <w:pStyle w:val="TableParagraph"/>
              <w:spacing w:before="15"/>
              <w:ind w:left="108"/>
              <w:rPr>
                <w:sz w:val="24"/>
              </w:rPr>
            </w:pPr>
            <w:r>
              <w:rPr>
                <w:sz w:val="24"/>
              </w:rPr>
              <w:t>неопрятность</w:t>
            </w:r>
            <w:r>
              <w:rPr>
                <w:spacing w:val="-2"/>
                <w:sz w:val="24"/>
              </w:rPr>
              <w:t xml:space="preserve"> </w:t>
            </w:r>
            <w:r>
              <w:rPr>
                <w:sz w:val="24"/>
              </w:rPr>
              <w:t>в</w:t>
            </w:r>
            <w:r>
              <w:rPr>
                <w:spacing w:val="-2"/>
                <w:sz w:val="24"/>
              </w:rPr>
              <w:t xml:space="preserve"> </w:t>
            </w:r>
            <w:r>
              <w:rPr>
                <w:sz w:val="24"/>
              </w:rPr>
              <w:t>одежде,</w:t>
            </w:r>
            <w:r>
              <w:rPr>
                <w:spacing w:val="-1"/>
                <w:sz w:val="24"/>
              </w:rPr>
              <w:t xml:space="preserve"> </w:t>
            </w:r>
            <w:r>
              <w:rPr>
                <w:sz w:val="24"/>
              </w:rPr>
              <w:t>с</w:t>
            </w:r>
          </w:p>
        </w:tc>
        <w:tc>
          <w:tcPr>
            <w:tcW w:w="3687" w:type="dxa"/>
            <w:tcBorders>
              <w:top w:val="nil"/>
              <w:bottom w:val="nil"/>
            </w:tcBorders>
          </w:tcPr>
          <w:p w:rsidR="001B41ED" w:rsidRDefault="001B41ED">
            <w:pPr>
              <w:pStyle w:val="TableParagraph"/>
              <w:ind w:left="0"/>
              <w:rPr>
                <w:sz w:val="24"/>
              </w:rPr>
            </w:pPr>
          </w:p>
        </w:tc>
        <w:tc>
          <w:tcPr>
            <w:tcW w:w="3716" w:type="dxa"/>
            <w:tcBorders>
              <w:top w:val="nil"/>
              <w:bottom w:val="nil"/>
            </w:tcBorders>
          </w:tcPr>
          <w:p w:rsidR="001B41ED" w:rsidRDefault="007E4F6E">
            <w:pPr>
              <w:pStyle w:val="TableParagraph"/>
              <w:spacing w:before="15"/>
              <w:ind w:left="108"/>
              <w:rPr>
                <w:sz w:val="24"/>
              </w:rPr>
            </w:pPr>
            <w:r>
              <w:rPr>
                <w:sz w:val="24"/>
              </w:rPr>
              <w:t>поставить</w:t>
            </w:r>
            <w:r>
              <w:rPr>
                <w:spacing w:val="-2"/>
                <w:sz w:val="24"/>
              </w:rPr>
              <w:t xml:space="preserve"> </w:t>
            </w:r>
            <w:r>
              <w:rPr>
                <w:sz w:val="24"/>
              </w:rPr>
              <w:t>стулья</w:t>
            </w:r>
            <w:r>
              <w:rPr>
                <w:spacing w:val="-3"/>
                <w:sz w:val="24"/>
              </w:rPr>
              <w:t xml:space="preserve"> </w:t>
            </w:r>
            <w:r>
              <w:rPr>
                <w:sz w:val="24"/>
              </w:rPr>
              <w:t>к</w:t>
            </w:r>
            <w:r>
              <w:rPr>
                <w:spacing w:val="-3"/>
                <w:sz w:val="24"/>
              </w:rPr>
              <w:t xml:space="preserve"> </w:t>
            </w:r>
            <w:r>
              <w:rPr>
                <w:sz w:val="24"/>
              </w:rPr>
              <w:t>столам,</w:t>
            </w:r>
          </w:p>
        </w:tc>
      </w:tr>
      <w:tr w:rsidR="001B41ED">
        <w:trPr>
          <w:trHeight w:val="318"/>
        </w:trPr>
        <w:tc>
          <w:tcPr>
            <w:tcW w:w="1164" w:type="dxa"/>
            <w:tcBorders>
              <w:top w:val="nil"/>
              <w:bottom w:val="nil"/>
            </w:tcBorders>
          </w:tcPr>
          <w:p w:rsidR="001B41ED" w:rsidRDefault="001B41ED">
            <w:pPr>
              <w:pStyle w:val="TableParagraph"/>
              <w:ind w:left="0"/>
              <w:rPr>
                <w:sz w:val="24"/>
              </w:rPr>
            </w:pPr>
          </w:p>
        </w:tc>
        <w:tc>
          <w:tcPr>
            <w:tcW w:w="2835" w:type="dxa"/>
            <w:tcBorders>
              <w:top w:val="nil"/>
              <w:bottom w:val="nil"/>
            </w:tcBorders>
          </w:tcPr>
          <w:p w:rsidR="001B41ED" w:rsidRDefault="007E4F6E">
            <w:pPr>
              <w:pStyle w:val="TableParagraph"/>
              <w:spacing w:before="15"/>
              <w:ind w:left="108"/>
              <w:rPr>
                <w:sz w:val="24"/>
              </w:rPr>
            </w:pPr>
            <w:r>
              <w:rPr>
                <w:sz w:val="24"/>
              </w:rPr>
              <w:t>полотенцем,</w:t>
            </w:r>
            <w:r>
              <w:rPr>
                <w:spacing w:val="-3"/>
                <w:sz w:val="24"/>
              </w:rPr>
              <w:t xml:space="preserve"> </w:t>
            </w:r>
            <w:r>
              <w:rPr>
                <w:sz w:val="24"/>
              </w:rPr>
              <w:t>носовым</w:t>
            </w:r>
          </w:p>
        </w:tc>
        <w:tc>
          <w:tcPr>
            <w:tcW w:w="3259" w:type="dxa"/>
            <w:tcBorders>
              <w:top w:val="nil"/>
              <w:bottom w:val="nil"/>
            </w:tcBorders>
          </w:tcPr>
          <w:p w:rsidR="001B41ED" w:rsidRDefault="007E4F6E">
            <w:pPr>
              <w:pStyle w:val="TableParagraph"/>
              <w:spacing w:before="15"/>
              <w:ind w:left="108"/>
              <w:rPr>
                <w:sz w:val="24"/>
              </w:rPr>
            </w:pPr>
            <w:r>
              <w:rPr>
                <w:sz w:val="24"/>
              </w:rPr>
              <w:t>помощью</w:t>
            </w:r>
            <w:r>
              <w:rPr>
                <w:spacing w:val="-5"/>
                <w:sz w:val="24"/>
              </w:rPr>
              <w:t xml:space="preserve"> </w:t>
            </w:r>
            <w:r>
              <w:rPr>
                <w:sz w:val="24"/>
              </w:rPr>
              <w:t>взрослых</w:t>
            </w:r>
            <w:r>
              <w:rPr>
                <w:spacing w:val="-2"/>
                <w:sz w:val="24"/>
              </w:rPr>
              <w:t xml:space="preserve"> </w:t>
            </w:r>
            <w:r>
              <w:rPr>
                <w:sz w:val="24"/>
              </w:rPr>
              <w:t>приводит</w:t>
            </w:r>
          </w:p>
        </w:tc>
        <w:tc>
          <w:tcPr>
            <w:tcW w:w="3687" w:type="dxa"/>
            <w:tcBorders>
              <w:top w:val="nil"/>
              <w:bottom w:val="nil"/>
            </w:tcBorders>
          </w:tcPr>
          <w:p w:rsidR="001B41ED" w:rsidRDefault="001B41ED">
            <w:pPr>
              <w:pStyle w:val="TableParagraph"/>
              <w:ind w:left="0"/>
              <w:rPr>
                <w:sz w:val="24"/>
              </w:rPr>
            </w:pPr>
          </w:p>
        </w:tc>
        <w:tc>
          <w:tcPr>
            <w:tcW w:w="3716" w:type="dxa"/>
            <w:tcBorders>
              <w:top w:val="nil"/>
              <w:bottom w:val="nil"/>
            </w:tcBorders>
          </w:tcPr>
          <w:p w:rsidR="001B41ED" w:rsidRDefault="007E4F6E">
            <w:pPr>
              <w:pStyle w:val="TableParagraph"/>
              <w:spacing w:before="15"/>
              <w:ind w:left="108"/>
              <w:rPr>
                <w:sz w:val="24"/>
              </w:rPr>
            </w:pPr>
            <w:r>
              <w:rPr>
                <w:sz w:val="24"/>
              </w:rPr>
              <w:t>принести</w:t>
            </w:r>
            <w:r>
              <w:rPr>
                <w:spacing w:val="-2"/>
                <w:sz w:val="24"/>
              </w:rPr>
              <w:t xml:space="preserve"> </w:t>
            </w:r>
            <w:r>
              <w:rPr>
                <w:sz w:val="24"/>
              </w:rPr>
              <w:t>тарелки</w:t>
            </w:r>
            <w:r>
              <w:rPr>
                <w:spacing w:val="-1"/>
                <w:sz w:val="24"/>
              </w:rPr>
              <w:t xml:space="preserve"> </w:t>
            </w:r>
            <w:r>
              <w:rPr>
                <w:sz w:val="24"/>
              </w:rPr>
              <w:t>с</w:t>
            </w:r>
            <w:r>
              <w:rPr>
                <w:spacing w:val="-5"/>
                <w:sz w:val="24"/>
              </w:rPr>
              <w:t xml:space="preserve"> </w:t>
            </w:r>
            <w:r>
              <w:rPr>
                <w:sz w:val="24"/>
              </w:rPr>
              <w:t>хлебом.</w:t>
            </w:r>
          </w:p>
        </w:tc>
      </w:tr>
      <w:tr w:rsidR="001B41ED">
        <w:trPr>
          <w:trHeight w:val="317"/>
        </w:trPr>
        <w:tc>
          <w:tcPr>
            <w:tcW w:w="1164" w:type="dxa"/>
            <w:tcBorders>
              <w:top w:val="nil"/>
              <w:bottom w:val="nil"/>
            </w:tcBorders>
          </w:tcPr>
          <w:p w:rsidR="001B41ED" w:rsidRDefault="001B41ED">
            <w:pPr>
              <w:pStyle w:val="TableParagraph"/>
              <w:ind w:left="0"/>
              <w:rPr>
                <w:sz w:val="24"/>
              </w:rPr>
            </w:pPr>
          </w:p>
        </w:tc>
        <w:tc>
          <w:tcPr>
            <w:tcW w:w="2835" w:type="dxa"/>
            <w:tcBorders>
              <w:top w:val="nil"/>
              <w:bottom w:val="nil"/>
            </w:tcBorders>
          </w:tcPr>
          <w:p w:rsidR="001B41ED" w:rsidRDefault="007E4F6E">
            <w:pPr>
              <w:pStyle w:val="TableParagraph"/>
              <w:spacing w:before="16"/>
              <w:ind w:left="108"/>
              <w:rPr>
                <w:sz w:val="24"/>
              </w:rPr>
            </w:pPr>
            <w:r>
              <w:rPr>
                <w:sz w:val="24"/>
              </w:rPr>
              <w:t>платком.</w:t>
            </w:r>
            <w:r>
              <w:rPr>
                <w:spacing w:val="-1"/>
                <w:sz w:val="24"/>
              </w:rPr>
              <w:t xml:space="preserve"> </w:t>
            </w:r>
            <w:r>
              <w:rPr>
                <w:sz w:val="24"/>
              </w:rPr>
              <w:t>Вытирает</w:t>
            </w:r>
            <w:r>
              <w:rPr>
                <w:spacing w:val="-1"/>
                <w:sz w:val="24"/>
              </w:rPr>
              <w:t xml:space="preserve"> </w:t>
            </w:r>
            <w:r>
              <w:rPr>
                <w:sz w:val="24"/>
              </w:rPr>
              <w:t>ноги</w:t>
            </w:r>
          </w:p>
        </w:tc>
        <w:tc>
          <w:tcPr>
            <w:tcW w:w="3259" w:type="dxa"/>
            <w:tcBorders>
              <w:top w:val="nil"/>
              <w:bottom w:val="nil"/>
            </w:tcBorders>
          </w:tcPr>
          <w:p w:rsidR="001B41ED" w:rsidRDefault="007E4F6E">
            <w:pPr>
              <w:pStyle w:val="TableParagraph"/>
              <w:spacing w:before="16"/>
              <w:ind w:left="108"/>
              <w:rPr>
                <w:sz w:val="24"/>
              </w:rPr>
            </w:pPr>
            <w:r>
              <w:rPr>
                <w:sz w:val="24"/>
              </w:rPr>
              <w:t>себя</w:t>
            </w:r>
            <w:r>
              <w:rPr>
                <w:spacing w:val="-1"/>
                <w:sz w:val="24"/>
              </w:rPr>
              <w:t xml:space="preserve"> </w:t>
            </w:r>
            <w:r>
              <w:rPr>
                <w:sz w:val="24"/>
              </w:rPr>
              <w:t>в</w:t>
            </w:r>
            <w:r>
              <w:rPr>
                <w:spacing w:val="-2"/>
                <w:sz w:val="24"/>
              </w:rPr>
              <w:t xml:space="preserve"> </w:t>
            </w:r>
            <w:r>
              <w:rPr>
                <w:sz w:val="24"/>
              </w:rPr>
              <w:t>порядок</w:t>
            </w:r>
          </w:p>
        </w:tc>
        <w:tc>
          <w:tcPr>
            <w:tcW w:w="3687" w:type="dxa"/>
            <w:tcBorders>
              <w:top w:val="nil"/>
              <w:bottom w:val="nil"/>
            </w:tcBorders>
          </w:tcPr>
          <w:p w:rsidR="001B41ED" w:rsidRDefault="001B41ED">
            <w:pPr>
              <w:pStyle w:val="TableParagraph"/>
              <w:ind w:left="0"/>
              <w:rPr>
                <w:sz w:val="24"/>
              </w:rPr>
            </w:pPr>
          </w:p>
        </w:tc>
        <w:tc>
          <w:tcPr>
            <w:tcW w:w="3716" w:type="dxa"/>
            <w:tcBorders>
              <w:top w:val="nil"/>
              <w:bottom w:val="nil"/>
            </w:tcBorders>
          </w:tcPr>
          <w:p w:rsidR="001B41ED" w:rsidRDefault="007E4F6E">
            <w:pPr>
              <w:pStyle w:val="TableParagraph"/>
              <w:spacing w:before="16"/>
              <w:ind w:left="108"/>
              <w:rPr>
                <w:sz w:val="24"/>
              </w:rPr>
            </w:pPr>
            <w:r>
              <w:rPr>
                <w:sz w:val="24"/>
              </w:rPr>
              <w:t>Раскладывает</w:t>
            </w:r>
            <w:r>
              <w:rPr>
                <w:spacing w:val="-3"/>
                <w:sz w:val="24"/>
              </w:rPr>
              <w:t xml:space="preserve"> </w:t>
            </w:r>
            <w:r>
              <w:rPr>
                <w:sz w:val="24"/>
              </w:rPr>
              <w:t>карандаши,</w:t>
            </w:r>
            <w:r>
              <w:rPr>
                <w:spacing w:val="-2"/>
                <w:sz w:val="24"/>
              </w:rPr>
              <w:t xml:space="preserve"> </w:t>
            </w:r>
            <w:r>
              <w:rPr>
                <w:sz w:val="24"/>
              </w:rPr>
              <w:t>доски,</w:t>
            </w:r>
          </w:p>
        </w:tc>
      </w:tr>
      <w:tr w:rsidR="001B41ED">
        <w:trPr>
          <w:trHeight w:val="316"/>
        </w:trPr>
        <w:tc>
          <w:tcPr>
            <w:tcW w:w="1164" w:type="dxa"/>
            <w:tcBorders>
              <w:top w:val="nil"/>
              <w:bottom w:val="nil"/>
            </w:tcBorders>
          </w:tcPr>
          <w:p w:rsidR="001B41ED" w:rsidRDefault="001B41ED">
            <w:pPr>
              <w:pStyle w:val="TableParagraph"/>
              <w:ind w:left="0"/>
              <w:rPr>
                <w:sz w:val="24"/>
              </w:rPr>
            </w:pPr>
          </w:p>
        </w:tc>
        <w:tc>
          <w:tcPr>
            <w:tcW w:w="2835" w:type="dxa"/>
            <w:tcBorders>
              <w:top w:val="nil"/>
              <w:bottom w:val="nil"/>
            </w:tcBorders>
          </w:tcPr>
          <w:p w:rsidR="001B41ED" w:rsidRDefault="007E4F6E">
            <w:pPr>
              <w:pStyle w:val="TableParagraph"/>
              <w:spacing w:before="15"/>
              <w:ind w:left="108"/>
              <w:rPr>
                <w:sz w:val="24"/>
              </w:rPr>
            </w:pPr>
            <w:r>
              <w:rPr>
                <w:sz w:val="24"/>
              </w:rPr>
              <w:t>у</w:t>
            </w:r>
            <w:r>
              <w:rPr>
                <w:spacing w:val="-3"/>
                <w:sz w:val="24"/>
              </w:rPr>
              <w:t xml:space="preserve"> </w:t>
            </w:r>
            <w:r>
              <w:rPr>
                <w:sz w:val="24"/>
              </w:rPr>
              <w:t>входа</w:t>
            </w:r>
          </w:p>
        </w:tc>
        <w:tc>
          <w:tcPr>
            <w:tcW w:w="3259" w:type="dxa"/>
            <w:tcBorders>
              <w:top w:val="nil"/>
              <w:bottom w:val="nil"/>
            </w:tcBorders>
          </w:tcPr>
          <w:p w:rsidR="001B41ED" w:rsidRDefault="001B41ED">
            <w:pPr>
              <w:pStyle w:val="TableParagraph"/>
              <w:ind w:left="0"/>
              <w:rPr>
                <w:sz w:val="24"/>
              </w:rPr>
            </w:pPr>
          </w:p>
        </w:tc>
        <w:tc>
          <w:tcPr>
            <w:tcW w:w="3687" w:type="dxa"/>
            <w:tcBorders>
              <w:top w:val="nil"/>
              <w:bottom w:val="nil"/>
            </w:tcBorders>
          </w:tcPr>
          <w:p w:rsidR="001B41ED" w:rsidRDefault="001B41ED">
            <w:pPr>
              <w:pStyle w:val="TableParagraph"/>
              <w:ind w:left="0"/>
              <w:rPr>
                <w:sz w:val="24"/>
              </w:rPr>
            </w:pPr>
          </w:p>
        </w:tc>
        <w:tc>
          <w:tcPr>
            <w:tcW w:w="3716" w:type="dxa"/>
            <w:tcBorders>
              <w:top w:val="nil"/>
              <w:bottom w:val="nil"/>
            </w:tcBorders>
          </w:tcPr>
          <w:p w:rsidR="001B41ED" w:rsidRDefault="007E4F6E">
            <w:pPr>
              <w:pStyle w:val="TableParagraph"/>
              <w:spacing w:before="15"/>
              <w:ind w:left="108"/>
              <w:rPr>
                <w:sz w:val="24"/>
              </w:rPr>
            </w:pPr>
            <w:r>
              <w:rPr>
                <w:sz w:val="24"/>
              </w:rPr>
              <w:t>убирает</w:t>
            </w:r>
            <w:r>
              <w:rPr>
                <w:spacing w:val="-2"/>
                <w:sz w:val="24"/>
              </w:rPr>
              <w:t xml:space="preserve"> </w:t>
            </w:r>
            <w:r>
              <w:rPr>
                <w:sz w:val="24"/>
              </w:rPr>
              <w:t>игрушки.</w:t>
            </w:r>
            <w:r>
              <w:rPr>
                <w:spacing w:val="-2"/>
                <w:sz w:val="24"/>
              </w:rPr>
              <w:t xml:space="preserve"> </w:t>
            </w:r>
            <w:r>
              <w:rPr>
                <w:sz w:val="24"/>
              </w:rPr>
              <w:t>Собирает</w:t>
            </w:r>
            <w:r>
              <w:rPr>
                <w:spacing w:val="-1"/>
                <w:sz w:val="24"/>
              </w:rPr>
              <w:t xml:space="preserve"> </w:t>
            </w:r>
            <w:r>
              <w:rPr>
                <w:sz w:val="24"/>
              </w:rPr>
              <w:t>на</w:t>
            </w:r>
          </w:p>
        </w:tc>
      </w:tr>
      <w:tr w:rsidR="001B41ED">
        <w:trPr>
          <w:trHeight w:val="337"/>
        </w:trPr>
        <w:tc>
          <w:tcPr>
            <w:tcW w:w="1164" w:type="dxa"/>
            <w:tcBorders>
              <w:top w:val="nil"/>
            </w:tcBorders>
          </w:tcPr>
          <w:p w:rsidR="001B41ED" w:rsidRDefault="001B41ED">
            <w:pPr>
              <w:pStyle w:val="TableParagraph"/>
              <w:ind w:left="0"/>
              <w:rPr>
                <w:sz w:val="24"/>
              </w:rPr>
            </w:pPr>
          </w:p>
        </w:tc>
        <w:tc>
          <w:tcPr>
            <w:tcW w:w="2835" w:type="dxa"/>
            <w:tcBorders>
              <w:top w:val="nil"/>
            </w:tcBorders>
          </w:tcPr>
          <w:p w:rsidR="001B41ED" w:rsidRDefault="001B41ED">
            <w:pPr>
              <w:pStyle w:val="TableParagraph"/>
              <w:ind w:left="0"/>
              <w:rPr>
                <w:sz w:val="24"/>
              </w:rPr>
            </w:pPr>
          </w:p>
        </w:tc>
        <w:tc>
          <w:tcPr>
            <w:tcW w:w="3259" w:type="dxa"/>
            <w:tcBorders>
              <w:top w:val="nil"/>
            </w:tcBorders>
          </w:tcPr>
          <w:p w:rsidR="001B41ED" w:rsidRDefault="001B41ED">
            <w:pPr>
              <w:pStyle w:val="TableParagraph"/>
              <w:ind w:left="0"/>
              <w:rPr>
                <w:sz w:val="24"/>
              </w:rPr>
            </w:pPr>
          </w:p>
        </w:tc>
        <w:tc>
          <w:tcPr>
            <w:tcW w:w="3687" w:type="dxa"/>
            <w:tcBorders>
              <w:top w:val="nil"/>
            </w:tcBorders>
          </w:tcPr>
          <w:p w:rsidR="001B41ED" w:rsidRDefault="001B41ED">
            <w:pPr>
              <w:pStyle w:val="TableParagraph"/>
              <w:ind w:left="0"/>
              <w:rPr>
                <w:sz w:val="24"/>
              </w:rPr>
            </w:pPr>
          </w:p>
        </w:tc>
        <w:tc>
          <w:tcPr>
            <w:tcW w:w="3716" w:type="dxa"/>
            <w:tcBorders>
              <w:top w:val="nil"/>
            </w:tcBorders>
          </w:tcPr>
          <w:p w:rsidR="001B41ED" w:rsidRDefault="007E4F6E">
            <w:pPr>
              <w:pStyle w:val="TableParagraph"/>
              <w:spacing w:before="15"/>
              <w:ind w:left="108"/>
              <w:rPr>
                <w:sz w:val="24"/>
              </w:rPr>
            </w:pPr>
            <w:r>
              <w:rPr>
                <w:sz w:val="24"/>
              </w:rPr>
              <w:t>участке</w:t>
            </w:r>
            <w:r>
              <w:rPr>
                <w:spacing w:val="-2"/>
                <w:sz w:val="24"/>
              </w:rPr>
              <w:t xml:space="preserve"> </w:t>
            </w:r>
            <w:r>
              <w:rPr>
                <w:sz w:val="24"/>
              </w:rPr>
              <w:t>палочки,</w:t>
            </w:r>
            <w:r>
              <w:rPr>
                <w:spacing w:val="-1"/>
                <w:sz w:val="24"/>
              </w:rPr>
              <w:t xml:space="preserve"> </w:t>
            </w:r>
            <w:r>
              <w:rPr>
                <w:sz w:val="24"/>
              </w:rPr>
              <w:t>камешки</w:t>
            </w:r>
          </w:p>
        </w:tc>
      </w:tr>
      <w:tr w:rsidR="001B41ED">
        <w:trPr>
          <w:trHeight w:val="298"/>
        </w:trPr>
        <w:tc>
          <w:tcPr>
            <w:tcW w:w="1164" w:type="dxa"/>
            <w:tcBorders>
              <w:bottom w:val="nil"/>
            </w:tcBorders>
          </w:tcPr>
          <w:p w:rsidR="001B41ED" w:rsidRDefault="007E4F6E">
            <w:pPr>
              <w:pStyle w:val="TableParagraph"/>
              <w:spacing w:line="273" w:lineRule="exact"/>
              <w:ind w:left="110"/>
              <w:rPr>
                <w:sz w:val="24"/>
              </w:rPr>
            </w:pPr>
            <w:r>
              <w:rPr>
                <w:sz w:val="24"/>
              </w:rPr>
              <w:t>3-4</w:t>
            </w:r>
            <w:r>
              <w:rPr>
                <w:spacing w:val="-3"/>
                <w:sz w:val="24"/>
              </w:rPr>
              <w:t xml:space="preserve"> </w:t>
            </w:r>
            <w:r>
              <w:rPr>
                <w:sz w:val="24"/>
              </w:rPr>
              <w:t>года</w:t>
            </w:r>
          </w:p>
        </w:tc>
        <w:tc>
          <w:tcPr>
            <w:tcW w:w="2835" w:type="dxa"/>
            <w:tcBorders>
              <w:bottom w:val="nil"/>
            </w:tcBorders>
          </w:tcPr>
          <w:p w:rsidR="001B41ED" w:rsidRDefault="007E4F6E">
            <w:pPr>
              <w:pStyle w:val="TableParagraph"/>
              <w:spacing w:line="273" w:lineRule="exact"/>
              <w:ind w:left="108"/>
              <w:rPr>
                <w:sz w:val="24"/>
              </w:rPr>
            </w:pPr>
            <w:r>
              <w:rPr>
                <w:sz w:val="24"/>
              </w:rPr>
              <w:t>При</w:t>
            </w:r>
            <w:r>
              <w:rPr>
                <w:spacing w:val="-2"/>
                <w:sz w:val="24"/>
              </w:rPr>
              <w:t xml:space="preserve"> </w:t>
            </w:r>
            <w:r>
              <w:rPr>
                <w:sz w:val="24"/>
              </w:rPr>
              <w:t>мытье</w:t>
            </w:r>
            <w:r>
              <w:rPr>
                <w:spacing w:val="-2"/>
                <w:sz w:val="24"/>
              </w:rPr>
              <w:t xml:space="preserve"> </w:t>
            </w:r>
            <w:r>
              <w:rPr>
                <w:sz w:val="24"/>
              </w:rPr>
              <w:t>рук</w:t>
            </w:r>
            <w:r>
              <w:rPr>
                <w:spacing w:val="-1"/>
                <w:sz w:val="24"/>
              </w:rPr>
              <w:t xml:space="preserve"> </w:t>
            </w:r>
            <w:r>
              <w:rPr>
                <w:sz w:val="24"/>
              </w:rPr>
              <w:t>и</w:t>
            </w:r>
          </w:p>
        </w:tc>
        <w:tc>
          <w:tcPr>
            <w:tcW w:w="3259" w:type="dxa"/>
            <w:tcBorders>
              <w:bottom w:val="nil"/>
            </w:tcBorders>
          </w:tcPr>
          <w:p w:rsidR="001B41ED" w:rsidRDefault="007E4F6E">
            <w:pPr>
              <w:pStyle w:val="TableParagraph"/>
              <w:spacing w:line="273" w:lineRule="exact"/>
              <w:ind w:left="108"/>
              <w:rPr>
                <w:sz w:val="24"/>
              </w:rPr>
            </w:pPr>
            <w:r>
              <w:rPr>
                <w:sz w:val="24"/>
              </w:rPr>
              <w:t>Самостоятельно</w:t>
            </w:r>
            <w:r>
              <w:rPr>
                <w:spacing w:val="-2"/>
                <w:sz w:val="24"/>
              </w:rPr>
              <w:t xml:space="preserve"> </w:t>
            </w:r>
            <w:r>
              <w:rPr>
                <w:sz w:val="24"/>
              </w:rPr>
              <w:t>одевается</w:t>
            </w:r>
            <w:r>
              <w:rPr>
                <w:spacing w:val="-2"/>
                <w:sz w:val="24"/>
              </w:rPr>
              <w:t xml:space="preserve"> </w:t>
            </w:r>
            <w:r>
              <w:rPr>
                <w:sz w:val="24"/>
              </w:rPr>
              <w:t>и</w:t>
            </w:r>
          </w:p>
        </w:tc>
        <w:tc>
          <w:tcPr>
            <w:tcW w:w="3687" w:type="dxa"/>
            <w:tcBorders>
              <w:bottom w:val="nil"/>
            </w:tcBorders>
          </w:tcPr>
          <w:p w:rsidR="001B41ED" w:rsidRDefault="007E4F6E">
            <w:pPr>
              <w:pStyle w:val="TableParagraph"/>
              <w:spacing w:line="273" w:lineRule="exact"/>
              <w:ind w:left="110"/>
              <w:rPr>
                <w:sz w:val="24"/>
              </w:rPr>
            </w:pPr>
            <w:r>
              <w:rPr>
                <w:sz w:val="24"/>
              </w:rPr>
              <w:t>Хорошо</w:t>
            </w:r>
            <w:r>
              <w:rPr>
                <w:spacing w:val="-3"/>
                <w:sz w:val="24"/>
              </w:rPr>
              <w:t xml:space="preserve"> </w:t>
            </w:r>
            <w:r>
              <w:rPr>
                <w:sz w:val="24"/>
              </w:rPr>
              <w:t>пережевывает пищу</w:t>
            </w:r>
            <w:r>
              <w:rPr>
                <w:spacing w:val="-10"/>
                <w:sz w:val="24"/>
              </w:rPr>
              <w:t xml:space="preserve"> </w:t>
            </w:r>
            <w:r>
              <w:rPr>
                <w:sz w:val="24"/>
              </w:rPr>
              <w:t>с</w:t>
            </w:r>
          </w:p>
        </w:tc>
        <w:tc>
          <w:tcPr>
            <w:tcW w:w="3716" w:type="dxa"/>
            <w:tcBorders>
              <w:bottom w:val="nil"/>
            </w:tcBorders>
          </w:tcPr>
          <w:p w:rsidR="001B41ED" w:rsidRDefault="007E4F6E">
            <w:pPr>
              <w:pStyle w:val="TableParagraph"/>
              <w:spacing w:line="273" w:lineRule="exact"/>
              <w:ind w:left="108"/>
              <w:rPr>
                <w:sz w:val="24"/>
              </w:rPr>
            </w:pPr>
            <w:r>
              <w:rPr>
                <w:sz w:val="24"/>
              </w:rPr>
              <w:t>Поддерживает</w:t>
            </w:r>
            <w:r>
              <w:rPr>
                <w:spacing w:val="-3"/>
                <w:sz w:val="24"/>
              </w:rPr>
              <w:t xml:space="preserve"> </w:t>
            </w:r>
            <w:r>
              <w:rPr>
                <w:sz w:val="24"/>
              </w:rPr>
              <w:t>порядок</w:t>
            </w:r>
            <w:r>
              <w:rPr>
                <w:spacing w:val="-2"/>
                <w:sz w:val="24"/>
              </w:rPr>
              <w:t xml:space="preserve"> </w:t>
            </w:r>
            <w:r>
              <w:rPr>
                <w:sz w:val="24"/>
              </w:rPr>
              <w:t>в</w:t>
            </w:r>
          </w:p>
        </w:tc>
      </w:tr>
      <w:tr w:rsidR="001B41ED">
        <w:trPr>
          <w:trHeight w:val="317"/>
        </w:trPr>
        <w:tc>
          <w:tcPr>
            <w:tcW w:w="1164" w:type="dxa"/>
            <w:tcBorders>
              <w:top w:val="nil"/>
              <w:bottom w:val="nil"/>
            </w:tcBorders>
          </w:tcPr>
          <w:p w:rsidR="001B41ED" w:rsidRDefault="001B41ED">
            <w:pPr>
              <w:pStyle w:val="TableParagraph"/>
              <w:ind w:left="0"/>
              <w:rPr>
                <w:sz w:val="24"/>
              </w:rPr>
            </w:pPr>
          </w:p>
        </w:tc>
        <w:tc>
          <w:tcPr>
            <w:tcW w:w="2835" w:type="dxa"/>
            <w:tcBorders>
              <w:top w:val="nil"/>
              <w:bottom w:val="nil"/>
            </w:tcBorders>
          </w:tcPr>
          <w:p w:rsidR="001B41ED" w:rsidRDefault="007E4F6E">
            <w:pPr>
              <w:pStyle w:val="TableParagraph"/>
              <w:spacing w:before="15"/>
              <w:ind w:left="108"/>
              <w:rPr>
                <w:sz w:val="24"/>
              </w:rPr>
            </w:pPr>
            <w:r>
              <w:rPr>
                <w:sz w:val="24"/>
              </w:rPr>
              <w:t>умывании</w:t>
            </w:r>
            <w:r>
              <w:rPr>
                <w:spacing w:val="-6"/>
                <w:sz w:val="24"/>
              </w:rPr>
              <w:t xml:space="preserve"> </w:t>
            </w:r>
            <w:r>
              <w:rPr>
                <w:sz w:val="24"/>
              </w:rPr>
              <w:t>засучивает</w:t>
            </w:r>
          </w:p>
        </w:tc>
        <w:tc>
          <w:tcPr>
            <w:tcW w:w="3259" w:type="dxa"/>
            <w:tcBorders>
              <w:top w:val="nil"/>
              <w:bottom w:val="nil"/>
            </w:tcBorders>
          </w:tcPr>
          <w:p w:rsidR="001B41ED" w:rsidRDefault="007E4F6E">
            <w:pPr>
              <w:pStyle w:val="TableParagraph"/>
              <w:spacing w:before="15"/>
              <w:ind w:left="108"/>
              <w:rPr>
                <w:sz w:val="24"/>
              </w:rPr>
            </w:pPr>
            <w:r>
              <w:rPr>
                <w:sz w:val="24"/>
              </w:rPr>
              <w:t>раздевается</w:t>
            </w:r>
            <w:r>
              <w:rPr>
                <w:spacing w:val="-2"/>
                <w:sz w:val="24"/>
              </w:rPr>
              <w:t xml:space="preserve"> </w:t>
            </w:r>
            <w:r>
              <w:rPr>
                <w:sz w:val="24"/>
              </w:rPr>
              <w:t>в</w:t>
            </w:r>
            <w:r>
              <w:rPr>
                <w:spacing w:val="-2"/>
                <w:sz w:val="24"/>
              </w:rPr>
              <w:t xml:space="preserve"> </w:t>
            </w:r>
            <w:r>
              <w:rPr>
                <w:sz w:val="24"/>
              </w:rPr>
              <w:t>определенной</w:t>
            </w:r>
          </w:p>
        </w:tc>
        <w:tc>
          <w:tcPr>
            <w:tcW w:w="3687" w:type="dxa"/>
            <w:tcBorders>
              <w:top w:val="nil"/>
              <w:bottom w:val="nil"/>
            </w:tcBorders>
          </w:tcPr>
          <w:p w:rsidR="001B41ED" w:rsidRDefault="007E4F6E">
            <w:pPr>
              <w:pStyle w:val="TableParagraph"/>
              <w:spacing w:before="15"/>
              <w:ind w:left="110"/>
              <w:rPr>
                <w:sz w:val="24"/>
              </w:rPr>
            </w:pPr>
            <w:r>
              <w:rPr>
                <w:sz w:val="24"/>
              </w:rPr>
              <w:t>закрытым</w:t>
            </w:r>
            <w:r>
              <w:rPr>
                <w:spacing w:val="-3"/>
                <w:sz w:val="24"/>
              </w:rPr>
              <w:t xml:space="preserve"> </w:t>
            </w:r>
            <w:r>
              <w:rPr>
                <w:sz w:val="24"/>
              </w:rPr>
              <w:t>ртом,</w:t>
            </w:r>
            <w:r>
              <w:rPr>
                <w:spacing w:val="-2"/>
                <w:sz w:val="24"/>
              </w:rPr>
              <w:t xml:space="preserve"> </w:t>
            </w:r>
            <w:r>
              <w:rPr>
                <w:sz w:val="24"/>
              </w:rPr>
              <w:t>пользуется</w:t>
            </w:r>
          </w:p>
        </w:tc>
        <w:tc>
          <w:tcPr>
            <w:tcW w:w="3716" w:type="dxa"/>
            <w:tcBorders>
              <w:top w:val="nil"/>
              <w:bottom w:val="nil"/>
            </w:tcBorders>
          </w:tcPr>
          <w:p w:rsidR="001B41ED" w:rsidRDefault="007E4F6E">
            <w:pPr>
              <w:pStyle w:val="TableParagraph"/>
              <w:spacing w:before="15"/>
              <w:ind w:left="108"/>
              <w:rPr>
                <w:sz w:val="24"/>
              </w:rPr>
            </w:pPr>
            <w:r>
              <w:rPr>
                <w:sz w:val="24"/>
              </w:rPr>
              <w:t>групповой</w:t>
            </w:r>
            <w:r>
              <w:rPr>
                <w:spacing w:val="-3"/>
                <w:sz w:val="24"/>
              </w:rPr>
              <w:t xml:space="preserve"> </w:t>
            </w:r>
            <w:r>
              <w:rPr>
                <w:sz w:val="24"/>
              </w:rPr>
              <w:t>комнате</w:t>
            </w:r>
            <w:r>
              <w:rPr>
                <w:spacing w:val="-2"/>
                <w:sz w:val="24"/>
              </w:rPr>
              <w:t xml:space="preserve"> </w:t>
            </w:r>
            <w:r>
              <w:rPr>
                <w:sz w:val="24"/>
              </w:rPr>
              <w:t>и</w:t>
            </w:r>
            <w:r>
              <w:rPr>
                <w:spacing w:val="-2"/>
                <w:sz w:val="24"/>
              </w:rPr>
              <w:t xml:space="preserve"> </w:t>
            </w:r>
            <w:r>
              <w:rPr>
                <w:sz w:val="24"/>
              </w:rPr>
              <w:t>на</w:t>
            </w:r>
            <w:r>
              <w:rPr>
                <w:spacing w:val="-4"/>
                <w:sz w:val="24"/>
              </w:rPr>
              <w:t xml:space="preserve"> </w:t>
            </w:r>
            <w:r>
              <w:rPr>
                <w:sz w:val="24"/>
              </w:rPr>
              <w:t>участке,</w:t>
            </w:r>
          </w:p>
        </w:tc>
      </w:tr>
      <w:tr w:rsidR="001B41ED">
        <w:trPr>
          <w:trHeight w:val="316"/>
        </w:trPr>
        <w:tc>
          <w:tcPr>
            <w:tcW w:w="1164" w:type="dxa"/>
            <w:tcBorders>
              <w:top w:val="nil"/>
              <w:bottom w:val="nil"/>
            </w:tcBorders>
          </w:tcPr>
          <w:p w:rsidR="001B41ED" w:rsidRDefault="001B41ED">
            <w:pPr>
              <w:pStyle w:val="TableParagraph"/>
              <w:ind w:left="0"/>
              <w:rPr>
                <w:sz w:val="24"/>
              </w:rPr>
            </w:pPr>
          </w:p>
        </w:tc>
        <w:tc>
          <w:tcPr>
            <w:tcW w:w="2835" w:type="dxa"/>
            <w:tcBorders>
              <w:top w:val="nil"/>
              <w:bottom w:val="nil"/>
            </w:tcBorders>
          </w:tcPr>
          <w:p w:rsidR="001B41ED" w:rsidRDefault="007E4F6E">
            <w:pPr>
              <w:pStyle w:val="TableParagraph"/>
              <w:spacing w:before="15"/>
              <w:ind w:left="108"/>
              <w:rPr>
                <w:sz w:val="24"/>
              </w:rPr>
            </w:pPr>
            <w:r>
              <w:rPr>
                <w:sz w:val="24"/>
              </w:rPr>
              <w:t>рукава,</w:t>
            </w:r>
            <w:r>
              <w:rPr>
                <w:spacing w:val="-4"/>
                <w:sz w:val="24"/>
              </w:rPr>
              <w:t xml:space="preserve"> </w:t>
            </w:r>
            <w:r>
              <w:rPr>
                <w:sz w:val="24"/>
              </w:rPr>
              <w:t>не</w:t>
            </w:r>
            <w:r>
              <w:rPr>
                <w:spacing w:val="-3"/>
                <w:sz w:val="24"/>
              </w:rPr>
              <w:t xml:space="preserve"> </w:t>
            </w:r>
            <w:r>
              <w:rPr>
                <w:sz w:val="24"/>
              </w:rPr>
              <w:t>разбрызгивает</w:t>
            </w:r>
          </w:p>
        </w:tc>
        <w:tc>
          <w:tcPr>
            <w:tcW w:w="3259" w:type="dxa"/>
            <w:tcBorders>
              <w:top w:val="nil"/>
              <w:bottom w:val="nil"/>
            </w:tcBorders>
          </w:tcPr>
          <w:p w:rsidR="001B41ED" w:rsidRDefault="007E4F6E">
            <w:pPr>
              <w:pStyle w:val="TableParagraph"/>
              <w:spacing w:before="15"/>
              <w:ind w:left="108"/>
              <w:rPr>
                <w:sz w:val="24"/>
              </w:rPr>
            </w:pPr>
            <w:r>
              <w:rPr>
                <w:sz w:val="24"/>
              </w:rPr>
              <w:t>последовательности</w:t>
            </w:r>
            <w:r>
              <w:rPr>
                <w:spacing w:val="-2"/>
                <w:sz w:val="24"/>
              </w:rPr>
              <w:t xml:space="preserve"> </w:t>
            </w:r>
            <w:r>
              <w:rPr>
                <w:sz w:val="24"/>
              </w:rPr>
              <w:t>с</w:t>
            </w:r>
          </w:p>
        </w:tc>
        <w:tc>
          <w:tcPr>
            <w:tcW w:w="3687" w:type="dxa"/>
            <w:tcBorders>
              <w:top w:val="nil"/>
              <w:bottom w:val="nil"/>
            </w:tcBorders>
          </w:tcPr>
          <w:p w:rsidR="001B41ED" w:rsidRDefault="007E4F6E">
            <w:pPr>
              <w:pStyle w:val="TableParagraph"/>
              <w:spacing w:before="15"/>
              <w:ind w:left="110"/>
              <w:rPr>
                <w:sz w:val="24"/>
              </w:rPr>
            </w:pPr>
            <w:r>
              <w:rPr>
                <w:sz w:val="24"/>
              </w:rPr>
              <w:t>вилкой,</w:t>
            </w:r>
            <w:r>
              <w:rPr>
                <w:spacing w:val="-3"/>
                <w:sz w:val="24"/>
              </w:rPr>
              <w:t xml:space="preserve"> </w:t>
            </w:r>
            <w:r>
              <w:rPr>
                <w:sz w:val="24"/>
              </w:rPr>
              <w:t>без</w:t>
            </w:r>
            <w:r>
              <w:rPr>
                <w:spacing w:val="-5"/>
                <w:sz w:val="24"/>
              </w:rPr>
              <w:t xml:space="preserve"> </w:t>
            </w:r>
            <w:r>
              <w:rPr>
                <w:sz w:val="24"/>
              </w:rPr>
              <w:t>напоминания</w:t>
            </w:r>
          </w:p>
        </w:tc>
        <w:tc>
          <w:tcPr>
            <w:tcW w:w="3716" w:type="dxa"/>
            <w:tcBorders>
              <w:top w:val="nil"/>
              <w:bottom w:val="nil"/>
            </w:tcBorders>
          </w:tcPr>
          <w:p w:rsidR="001B41ED" w:rsidRDefault="007E4F6E">
            <w:pPr>
              <w:pStyle w:val="TableParagraph"/>
              <w:spacing w:before="15"/>
              <w:ind w:left="108"/>
              <w:rPr>
                <w:sz w:val="24"/>
              </w:rPr>
            </w:pPr>
            <w:r>
              <w:rPr>
                <w:sz w:val="24"/>
              </w:rPr>
              <w:t>убирает</w:t>
            </w:r>
            <w:r>
              <w:rPr>
                <w:spacing w:val="-3"/>
                <w:sz w:val="24"/>
              </w:rPr>
              <w:t xml:space="preserve"> </w:t>
            </w:r>
            <w:r>
              <w:rPr>
                <w:sz w:val="24"/>
              </w:rPr>
              <w:t>игрушки,</w:t>
            </w:r>
            <w:r>
              <w:rPr>
                <w:spacing w:val="-3"/>
                <w:sz w:val="24"/>
              </w:rPr>
              <w:t xml:space="preserve"> </w:t>
            </w:r>
            <w:r>
              <w:rPr>
                <w:sz w:val="24"/>
              </w:rPr>
              <w:t>книжки,</w:t>
            </w:r>
          </w:p>
        </w:tc>
      </w:tr>
      <w:tr w:rsidR="001B41ED">
        <w:trPr>
          <w:trHeight w:val="316"/>
        </w:trPr>
        <w:tc>
          <w:tcPr>
            <w:tcW w:w="1164" w:type="dxa"/>
            <w:tcBorders>
              <w:top w:val="nil"/>
              <w:bottom w:val="nil"/>
            </w:tcBorders>
          </w:tcPr>
          <w:p w:rsidR="001B41ED" w:rsidRDefault="001B41ED">
            <w:pPr>
              <w:pStyle w:val="TableParagraph"/>
              <w:ind w:left="0"/>
              <w:rPr>
                <w:sz w:val="24"/>
              </w:rPr>
            </w:pPr>
          </w:p>
        </w:tc>
        <w:tc>
          <w:tcPr>
            <w:tcW w:w="2835" w:type="dxa"/>
            <w:tcBorders>
              <w:top w:val="nil"/>
              <w:bottom w:val="nil"/>
            </w:tcBorders>
          </w:tcPr>
          <w:p w:rsidR="001B41ED" w:rsidRDefault="007E4F6E">
            <w:pPr>
              <w:pStyle w:val="TableParagraph"/>
              <w:spacing w:before="15"/>
              <w:ind w:left="108"/>
              <w:rPr>
                <w:sz w:val="24"/>
              </w:rPr>
            </w:pPr>
            <w:r>
              <w:rPr>
                <w:sz w:val="24"/>
              </w:rPr>
              <w:t>воду,</w:t>
            </w:r>
            <w:r>
              <w:rPr>
                <w:spacing w:val="-3"/>
                <w:sz w:val="24"/>
              </w:rPr>
              <w:t xml:space="preserve"> </w:t>
            </w:r>
            <w:r>
              <w:rPr>
                <w:sz w:val="24"/>
              </w:rPr>
              <w:t>не</w:t>
            </w:r>
            <w:r>
              <w:rPr>
                <w:spacing w:val="-3"/>
                <w:sz w:val="24"/>
              </w:rPr>
              <w:t xml:space="preserve"> </w:t>
            </w:r>
            <w:r>
              <w:rPr>
                <w:sz w:val="24"/>
              </w:rPr>
              <w:t>мочит</w:t>
            </w:r>
            <w:r>
              <w:rPr>
                <w:spacing w:val="-2"/>
                <w:sz w:val="24"/>
              </w:rPr>
              <w:t xml:space="preserve"> </w:t>
            </w:r>
            <w:r>
              <w:rPr>
                <w:sz w:val="24"/>
              </w:rPr>
              <w:t>одежду,</w:t>
            </w:r>
          </w:p>
        </w:tc>
        <w:tc>
          <w:tcPr>
            <w:tcW w:w="3259" w:type="dxa"/>
            <w:tcBorders>
              <w:top w:val="nil"/>
              <w:bottom w:val="nil"/>
            </w:tcBorders>
          </w:tcPr>
          <w:p w:rsidR="001B41ED" w:rsidRDefault="007E4F6E">
            <w:pPr>
              <w:pStyle w:val="TableParagraph"/>
              <w:spacing w:before="15"/>
              <w:ind w:left="108"/>
              <w:rPr>
                <w:sz w:val="24"/>
              </w:rPr>
            </w:pPr>
            <w:r>
              <w:rPr>
                <w:sz w:val="24"/>
              </w:rPr>
              <w:t>небольшой</w:t>
            </w:r>
            <w:r>
              <w:rPr>
                <w:spacing w:val="-3"/>
                <w:sz w:val="24"/>
              </w:rPr>
              <w:t xml:space="preserve"> </w:t>
            </w:r>
            <w:r>
              <w:rPr>
                <w:sz w:val="24"/>
              </w:rPr>
              <w:t>помощью,</w:t>
            </w:r>
          </w:p>
        </w:tc>
        <w:tc>
          <w:tcPr>
            <w:tcW w:w="3687" w:type="dxa"/>
            <w:tcBorders>
              <w:top w:val="nil"/>
              <w:bottom w:val="nil"/>
            </w:tcBorders>
          </w:tcPr>
          <w:p w:rsidR="001B41ED" w:rsidRDefault="007E4F6E">
            <w:pPr>
              <w:pStyle w:val="TableParagraph"/>
              <w:spacing w:before="15"/>
              <w:ind w:left="110"/>
              <w:rPr>
                <w:sz w:val="24"/>
              </w:rPr>
            </w:pPr>
            <w:r>
              <w:rPr>
                <w:sz w:val="24"/>
              </w:rPr>
              <w:t>вытирает</w:t>
            </w:r>
            <w:r>
              <w:rPr>
                <w:spacing w:val="-3"/>
                <w:sz w:val="24"/>
              </w:rPr>
              <w:t xml:space="preserve"> </w:t>
            </w:r>
            <w:r>
              <w:rPr>
                <w:sz w:val="24"/>
              </w:rPr>
              <w:t>губы,</w:t>
            </w:r>
            <w:r>
              <w:rPr>
                <w:spacing w:val="-2"/>
                <w:sz w:val="24"/>
              </w:rPr>
              <w:t xml:space="preserve"> </w:t>
            </w:r>
            <w:r>
              <w:rPr>
                <w:sz w:val="24"/>
              </w:rPr>
              <w:t>пальцы</w:t>
            </w:r>
          </w:p>
        </w:tc>
        <w:tc>
          <w:tcPr>
            <w:tcW w:w="3716" w:type="dxa"/>
            <w:tcBorders>
              <w:top w:val="nil"/>
              <w:bottom w:val="nil"/>
            </w:tcBorders>
          </w:tcPr>
          <w:p w:rsidR="001B41ED" w:rsidRDefault="007E4F6E">
            <w:pPr>
              <w:pStyle w:val="TableParagraph"/>
              <w:spacing w:before="15"/>
              <w:ind w:left="108"/>
              <w:rPr>
                <w:sz w:val="24"/>
              </w:rPr>
            </w:pPr>
            <w:r>
              <w:rPr>
                <w:sz w:val="24"/>
              </w:rPr>
              <w:t>строительный</w:t>
            </w:r>
            <w:r>
              <w:rPr>
                <w:spacing w:val="-3"/>
                <w:sz w:val="24"/>
              </w:rPr>
              <w:t xml:space="preserve"> </w:t>
            </w:r>
            <w:r>
              <w:rPr>
                <w:sz w:val="24"/>
              </w:rPr>
              <w:t>материал.</w:t>
            </w:r>
            <w:r>
              <w:rPr>
                <w:spacing w:val="-4"/>
                <w:sz w:val="24"/>
              </w:rPr>
              <w:t xml:space="preserve"> </w:t>
            </w:r>
            <w:r>
              <w:rPr>
                <w:sz w:val="24"/>
              </w:rPr>
              <w:t>Бережно</w:t>
            </w:r>
          </w:p>
        </w:tc>
      </w:tr>
      <w:tr w:rsidR="001B41ED">
        <w:trPr>
          <w:trHeight w:val="317"/>
        </w:trPr>
        <w:tc>
          <w:tcPr>
            <w:tcW w:w="1164" w:type="dxa"/>
            <w:tcBorders>
              <w:top w:val="nil"/>
              <w:bottom w:val="nil"/>
            </w:tcBorders>
          </w:tcPr>
          <w:p w:rsidR="001B41ED" w:rsidRDefault="001B41ED">
            <w:pPr>
              <w:pStyle w:val="TableParagraph"/>
              <w:ind w:left="0"/>
              <w:rPr>
                <w:sz w:val="24"/>
              </w:rPr>
            </w:pPr>
          </w:p>
        </w:tc>
        <w:tc>
          <w:tcPr>
            <w:tcW w:w="2835" w:type="dxa"/>
            <w:tcBorders>
              <w:top w:val="nil"/>
              <w:bottom w:val="nil"/>
            </w:tcBorders>
          </w:tcPr>
          <w:p w:rsidR="001B41ED" w:rsidRDefault="007E4F6E">
            <w:pPr>
              <w:pStyle w:val="TableParagraph"/>
              <w:spacing w:before="15"/>
              <w:ind w:left="108"/>
              <w:rPr>
                <w:sz w:val="24"/>
              </w:rPr>
            </w:pPr>
            <w:r>
              <w:rPr>
                <w:sz w:val="24"/>
              </w:rPr>
              <w:t>пользуется</w:t>
            </w:r>
            <w:r>
              <w:rPr>
                <w:spacing w:val="-3"/>
                <w:sz w:val="24"/>
              </w:rPr>
              <w:t xml:space="preserve"> </w:t>
            </w:r>
            <w:r>
              <w:rPr>
                <w:sz w:val="24"/>
              </w:rPr>
              <w:t>–мылом.</w:t>
            </w:r>
          </w:p>
        </w:tc>
        <w:tc>
          <w:tcPr>
            <w:tcW w:w="3259" w:type="dxa"/>
            <w:tcBorders>
              <w:top w:val="nil"/>
              <w:bottom w:val="nil"/>
            </w:tcBorders>
          </w:tcPr>
          <w:p w:rsidR="001B41ED" w:rsidRDefault="007E4F6E">
            <w:pPr>
              <w:pStyle w:val="TableParagraph"/>
              <w:spacing w:before="15"/>
              <w:ind w:left="108"/>
              <w:rPr>
                <w:sz w:val="24"/>
              </w:rPr>
            </w:pPr>
            <w:r>
              <w:rPr>
                <w:sz w:val="24"/>
              </w:rPr>
              <w:t>аккуратно</w:t>
            </w:r>
            <w:r>
              <w:rPr>
                <w:spacing w:val="-2"/>
                <w:sz w:val="24"/>
              </w:rPr>
              <w:t xml:space="preserve"> </w:t>
            </w:r>
            <w:r>
              <w:rPr>
                <w:sz w:val="24"/>
              </w:rPr>
              <w:t>складывает</w:t>
            </w:r>
            <w:r>
              <w:rPr>
                <w:spacing w:val="-2"/>
                <w:sz w:val="24"/>
              </w:rPr>
              <w:t xml:space="preserve"> </w:t>
            </w:r>
            <w:r>
              <w:rPr>
                <w:sz w:val="24"/>
              </w:rPr>
              <w:t>и</w:t>
            </w:r>
          </w:p>
        </w:tc>
        <w:tc>
          <w:tcPr>
            <w:tcW w:w="3687" w:type="dxa"/>
            <w:tcBorders>
              <w:top w:val="nil"/>
              <w:bottom w:val="nil"/>
            </w:tcBorders>
          </w:tcPr>
          <w:p w:rsidR="001B41ED" w:rsidRDefault="007E4F6E">
            <w:pPr>
              <w:pStyle w:val="TableParagraph"/>
              <w:spacing w:before="15"/>
              <w:ind w:left="110"/>
              <w:rPr>
                <w:sz w:val="24"/>
              </w:rPr>
            </w:pPr>
            <w:r>
              <w:rPr>
                <w:sz w:val="24"/>
              </w:rPr>
              <w:t>салфеткой.</w:t>
            </w:r>
            <w:r>
              <w:rPr>
                <w:spacing w:val="-2"/>
                <w:sz w:val="24"/>
              </w:rPr>
              <w:t xml:space="preserve"> </w:t>
            </w:r>
            <w:r>
              <w:rPr>
                <w:sz w:val="24"/>
              </w:rPr>
              <w:t>Выходя</w:t>
            </w:r>
            <w:r>
              <w:rPr>
                <w:spacing w:val="-2"/>
                <w:sz w:val="24"/>
              </w:rPr>
              <w:t xml:space="preserve"> </w:t>
            </w:r>
            <w:r>
              <w:rPr>
                <w:sz w:val="24"/>
              </w:rPr>
              <w:t>из-за</w:t>
            </w:r>
            <w:r>
              <w:rPr>
                <w:spacing w:val="-3"/>
                <w:sz w:val="24"/>
              </w:rPr>
              <w:t xml:space="preserve"> </w:t>
            </w:r>
            <w:r>
              <w:rPr>
                <w:sz w:val="24"/>
              </w:rPr>
              <w:t>стола,</w:t>
            </w:r>
          </w:p>
        </w:tc>
        <w:tc>
          <w:tcPr>
            <w:tcW w:w="3716" w:type="dxa"/>
            <w:tcBorders>
              <w:top w:val="nil"/>
              <w:bottom w:val="nil"/>
            </w:tcBorders>
          </w:tcPr>
          <w:p w:rsidR="001B41ED" w:rsidRDefault="007E4F6E">
            <w:pPr>
              <w:pStyle w:val="TableParagraph"/>
              <w:spacing w:before="15"/>
              <w:ind w:left="108"/>
              <w:rPr>
                <w:sz w:val="24"/>
              </w:rPr>
            </w:pPr>
            <w:r>
              <w:rPr>
                <w:sz w:val="24"/>
              </w:rPr>
              <w:t>обращается</w:t>
            </w:r>
            <w:r>
              <w:rPr>
                <w:spacing w:val="-1"/>
                <w:sz w:val="24"/>
              </w:rPr>
              <w:t xml:space="preserve"> </w:t>
            </w:r>
            <w:r>
              <w:rPr>
                <w:sz w:val="24"/>
              </w:rPr>
              <w:t>с</w:t>
            </w:r>
            <w:r>
              <w:rPr>
                <w:spacing w:val="-3"/>
                <w:sz w:val="24"/>
              </w:rPr>
              <w:t xml:space="preserve"> </w:t>
            </w:r>
            <w:r>
              <w:rPr>
                <w:sz w:val="24"/>
              </w:rPr>
              <w:t>предметами.</w:t>
            </w:r>
          </w:p>
        </w:tc>
      </w:tr>
      <w:tr w:rsidR="001B41ED">
        <w:trPr>
          <w:trHeight w:val="317"/>
        </w:trPr>
        <w:tc>
          <w:tcPr>
            <w:tcW w:w="1164" w:type="dxa"/>
            <w:tcBorders>
              <w:top w:val="nil"/>
              <w:bottom w:val="nil"/>
            </w:tcBorders>
          </w:tcPr>
          <w:p w:rsidR="001B41ED" w:rsidRDefault="001B41ED">
            <w:pPr>
              <w:pStyle w:val="TableParagraph"/>
              <w:ind w:left="0"/>
              <w:rPr>
                <w:sz w:val="24"/>
              </w:rPr>
            </w:pPr>
          </w:p>
        </w:tc>
        <w:tc>
          <w:tcPr>
            <w:tcW w:w="2835" w:type="dxa"/>
            <w:tcBorders>
              <w:top w:val="nil"/>
              <w:bottom w:val="nil"/>
            </w:tcBorders>
          </w:tcPr>
          <w:p w:rsidR="001B41ED" w:rsidRDefault="007E4F6E">
            <w:pPr>
              <w:pStyle w:val="TableParagraph"/>
              <w:spacing w:before="16"/>
              <w:ind w:left="108"/>
              <w:rPr>
                <w:sz w:val="24"/>
              </w:rPr>
            </w:pPr>
            <w:r>
              <w:rPr>
                <w:sz w:val="24"/>
              </w:rPr>
              <w:t>Умеет</w:t>
            </w:r>
            <w:r>
              <w:rPr>
                <w:spacing w:val="-3"/>
                <w:sz w:val="24"/>
              </w:rPr>
              <w:t xml:space="preserve"> </w:t>
            </w:r>
            <w:r>
              <w:rPr>
                <w:sz w:val="24"/>
              </w:rPr>
              <w:t>сухо</w:t>
            </w:r>
            <w:r>
              <w:rPr>
                <w:spacing w:val="-2"/>
                <w:sz w:val="24"/>
              </w:rPr>
              <w:t xml:space="preserve"> </w:t>
            </w:r>
            <w:r>
              <w:rPr>
                <w:sz w:val="24"/>
              </w:rPr>
              <w:t>вытереться</w:t>
            </w:r>
          </w:p>
        </w:tc>
        <w:tc>
          <w:tcPr>
            <w:tcW w:w="3259" w:type="dxa"/>
            <w:tcBorders>
              <w:top w:val="nil"/>
              <w:bottom w:val="nil"/>
            </w:tcBorders>
          </w:tcPr>
          <w:p w:rsidR="001B41ED" w:rsidRDefault="007E4F6E">
            <w:pPr>
              <w:pStyle w:val="TableParagraph"/>
              <w:spacing w:before="16"/>
              <w:ind w:left="108"/>
              <w:rPr>
                <w:sz w:val="24"/>
              </w:rPr>
            </w:pPr>
            <w:r>
              <w:rPr>
                <w:sz w:val="24"/>
              </w:rPr>
              <w:t>вешает</w:t>
            </w:r>
            <w:r>
              <w:rPr>
                <w:spacing w:val="-4"/>
                <w:sz w:val="24"/>
              </w:rPr>
              <w:t xml:space="preserve"> </w:t>
            </w:r>
            <w:r>
              <w:rPr>
                <w:sz w:val="24"/>
              </w:rPr>
              <w:t>одежду,</w:t>
            </w:r>
            <w:r>
              <w:rPr>
                <w:spacing w:val="-2"/>
                <w:sz w:val="24"/>
              </w:rPr>
              <w:t xml:space="preserve"> </w:t>
            </w:r>
            <w:r>
              <w:rPr>
                <w:sz w:val="24"/>
              </w:rPr>
              <w:t>вывертывает</w:t>
            </w:r>
          </w:p>
        </w:tc>
        <w:tc>
          <w:tcPr>
            <w:tcW w:w="3687" w:type="dxa"/>
            <w:tcBorders>
              <w:top w:val="nil"/>
              <w:bottom w:val="nil"/>
            </w:tcBorders>
          </w:tcPr>
          <w:p w:rsidR="001B41ED" w:rsidRDefault="007E4F6E">
            <w:pPr>
              <w:pStyle w:val="TableParagraph"/>
              <w:spacing w:before="16"/>
              <w:ind w:left="110"/>
              <w:rPr>
                <w:sz w:val="24"/>
              </w:rPr>
            </w:pPr>
            <w:r>
              <w:rPr>
                <w:sz w:val="24"/>
              </w:rPr>
              <w:t>благодарит,</w:t>
            </w:r>
            <w:r>
              <w:rPr>
                <w:spacing w:val="-2"/>
                <w:sz w:val="24"/>
              </w:rPr>
              <w:t xml:space="preserve"> </w:t>
            </w:r>
            <w:r>
              <w:rPr>
                <w:sz w:val="24"/>
              </w:rPr>
              <w:t>тихо</w:t>
            </w:r>
            <w:r>
              <w:rPr>
                <w:spacing w:val="-5"/>
                <w:sz w:val="24"/>
              </w:rPr>
              <w:t xml:space="preserve"> </w:t>
            </w:r>
            <w:r>
              <w:rPr>
                <w:sz w:val="24"/>
              </w:rPr>
              <w:t>задвигает</w:t>
            </w:r>
            <w:r>
              <w:rPr>
                <w:spacing w:val="-1"/>
                <w:sz w:val="24"/>
              </w:rPr>
              <w:t xml:space="preserve"> </w:t>
            </w:r>
            <w:r>
              <w:rPr>
                <w:sz w:val="24"/>
              </w:rPr>
              <w:t>стул</w:t>
            </w:r>
          </w:p>
        </w:tc>
        <w:tc>
          <w:tcPr>
            <w:tcW w:w="3716" w:type="dxa"/>
            <w:tcBorders>
              <w:top w:val="nil"/>
              <w:bottom w:val="nil"/>
            </w:tcBorders>
          </w:tcPr>
          <w:p w:rsidR="001B41ED" w:rsidRDefault="007E4F6E">
            <w:pPr>
              <w:pStyle w:val="TableParagraph"/>
              <w:spacing w:before="16"/>
              <w:ind w:left="108"/>
              <w:rPr>
                <w:sz w:val="24"/>
              </w:rPr>
            </w:pPr>
            <w:r>
              <w:rPr>
                <w:sz w:val="24"/>
              </w:rPr>
              <w:t>Накрывает</w:t>
            </w:r>
            <w:r>
              <w:rPr>
                <w:spacing w:val="-2"/>
                <w:sz w:val="24"/>
              </w:rPr>
              <w:t xml:space="preserve"> </w:t>
            </w:r>
            <w:r>
              <w:rPr>
                <w:sz w:val="24"/>
              </w:rPr>
              <w:t>на</w:t>
            </w:r>
            <w:r>
              <w:rPr>
                <w:spacing w:val="-2"/>
                <w:sz w:val="24"/>
              </w:rPr>
              <w:t xml:space="preserve"> </w:t>
            </w:r>
            <w:r>
              <w:rPr>
                <w:sz w:val="24"/>
              </w:rPr>
              <w:t>стол</w:t>
            </w:r>
            <w:r>
              <w:rPr>
                <w:spacing w:val="-2"/>
                <w:sz w:val="24"/>
              </w:rPr>
              <w:t xml:space="preserve"> </w:t>
            </w:r>
            <w:r>
              <w:rPr>
                <w:sz w:val="24"/>
              </w:rPr>
              <w:t>вместе</w:t>
            </w:r>
            <w:r>
              <w:rPr>
                <w:spacing w:val="-1"/>
                <w:sz w:val="24"/>
              </w:rPr>
              <w:t xml:space="preserve"> </w:t>
            </w:r>
            <w:r>
              <w:rPr>
                <w:sz w:val="24"/>
              </w:rPr>
              <w:t>со</w:t>
            </w:r>
          </w:p>
        </w:tc>
      </w:tr>
      <w:tr w:rsidR="001B41ED">
        <w:trPr>
          <w:trHeight w:val="337"/>
        </w:trPr>
        <w:tc>
          <w:tcPr>
            <w:tcW w:w="1164" w:type="dxa"/>
            <w:tcBorders>
              <w:top w:val="nil"/>
            </w:tcBorders>
          </w:tcPr>
          <w:p w:rsidR="001B41ED" w:rsidRDefault="001B41ED">
            <w:pPr>
              <w:pStyle w:val="TableParagraph"/>
              <w:ind w:left="0"/>
              <w:rPr>
                <w:sz w:val="24"/>
              </w:rPr>
            </w:pPr>
          </w:p>
        </w:tc>
        <w:tc>
          <w:tcPr>
            <w:tcW w:w="2835" w:type="dxa"/>
            <w:tcBorders>
              <w:top w:val="nil"/>
            </w:tcBorders>
          </w:tcPr>
          <w:p w:rsidR="001B41ED" w:rsidRDefault="007E4F6E">
            <w:pPr>
              <w:pStyle w:val="TableParagraph"/>
              <w:spacing w:before="15"/>
              <w:ind w:left="108"/>
              <w:rPr>
                <w:sz w:val="24"/>
              </w:rPr>
            </w:pPr>
            <w:r>
              <w:rPr>
                <w:sz w:val="24"/>
              </w:rPr>
              <w:t>полотенцем,</w:t>
            </w:r>
            <w:r>
              <w:rPr>
                <w:spacing w:val="-3"/>
                <w:sz w:val="24"/>
              </w:rPr>
              <w:t xml:space="preserve"> </w:t>
            </w:r>
            <w:r>
              <w:rPr>
                <w:sz w:val="24"/>
              </w:rPr>
              <w:t>вешает</w:t>
            </w:r>
            <w:r>
              <w:rPr>
                <w:spacing w:val="-2"/>
                <w:sz w:val="24"/>
              </w:rPr>
              <w:t xml:space="preserve"> </w:t>
            </w:r>
            <w:r>
              <w:rPr>
                <w:sz w:val="24"/>
              </w:rPr>
              <w:t>его</w:t>
            </w:r>
          </w:p>
        </w:tc>
        <w:tc>
          <w:tcPr>
            <w:tcW w:w="3259" w:type="dxa"/>
            <w:tcBorders>
              <w:top w:val="nil"/>
            </w:tcBorders>
          </w:tcPr>
          <w:p w:rsidR="001B41ED" w:rsidRDefault="007E4F6E">
            <w:pPr>
              <w:pStyle w:val="TableParagraph"/>
              <w:spacing w:before="15"/>
              <w:ind w:left="108"/>
              <w:rPr>
                <w:sz w:val="24"/>
              </w:rPr>
            </w:pPr>
            <w:r>
              <w:rPr>
                <w:sz w:val="24"/>
              </w:rPr>
              <w:t>на</w:t>
            </w:r>
            <w:r>
              <w:rPr>
                <w:spacing w:val="-4"/>
                <w:sz w:val="24"/>
              </w:rPr>
              <w:t xml:space="preserve"> </w:t>
            </w:r>
            <w:r>
              <w:rPr>
                <w:sz w:val="24"/>
              </w:rPr>
              <w:t>лицевую</w:t>
            </w:r>
            <w:r>
              <w:rPr>
                <w:spacing w:val="-1"/>
                <w:sz w:val="24"/>
              </w:rPr>
              <w:t xml:space="preserve"> </w:t>
            </w:r>
            <w:r>
              <w:rPr>
                <w:sz w:val="24"/>
              </w:rPr>
              <w:t>сторону.</w:t>
            </w:r>
          </w:p>
        </w:tc>
        <w:tc>
          <w:tcPr>
            <w:tcW w:w="3687" w:type="dxa"/>
            <w:tcBorders>
              <w:top w:val="nil"/>
            </w:tcBorders>
          </w:tcPr>
          <w:p w:rsidR="001B41ED" w:rsidRDefault="001B41ED">
            <w:pPr>
              <w:pStyle w:val="TableParagraph"/>
              <w:ind w:left="0"/>
              <w:rPr>
                <w:sz w:val="24"/>
              </w:rPr>
            </w:pPr>
          </w:p>
        </w:tc>
        <w:tc>
          <w:tcPr>
            <w:tcW w:w="3716" w:type="dxa"/>
            <w:tcBorders>
              <w:top w:val="nil"/>
            </w:tcBorders>
          </w:tcPr>
          <w:p w:rsidR="001B41ED" w:rsidRDefault="007E4F6E">
            <w:pPr>
              <w:pStyle w:val="TableParagraph"/>
              <w:spacing w:before="15"/>
              <w:ind w:left="108"/>
              <w:rPr>
                <w:sz w:val="24"/>
              </w:rPr>
            </w:pPr>
            <w:r>
              <w:rPr>
                <w:sz w:val="24"/>
              </w:rPr>
              <w:t>взрослыми,</w:t>
            </w:r>
            <w:r>
              <w:rPr>
                <w:spacing w:val="-3"/>
                <w:sz w:val="24"/>
              </w:rPr>
              <w:t xml:space="preserve"> </w:t>
            </w:r>
            <w:r>
              <w:rPr>
                <w:sz w:val="24"/>
              </w:rPr>
              <w:t>раскладывает</w:t>
            </w:r>
            <w:r>
              <w:rPr>
                <w:spacing w:val="-2"/>
                <w:sz w:val="24"/>
              </w:rPr>
              <w:t xml:space="preserve"> </w:t>
            </w:r>
            <w:r>
              <w:rPr>
                <w:sz w:val="24"/>
              </w:rPr>
              <w:t>ложки,</w:t>
            </w:r>
          </w:p>
        </w:tc>
      </w:tr>
    </w:tbl>
    <w:p w:rsidR="001B41ED" w:rsidRDefault="001B41ED">
      <w:pPr>
        <w:rPr>
          <w:sz w:val="24"/>
        </w:rPr>
        <w:sectPr w:rsidR="001B41ED">
          <w:pgSz w:w="16840" w:h="11910" w:orient="landscape"/>
          <w:pgMar w:top="1100" w:right="300" w:bottom="1200" w:left="1020" w:header="0" w:footer="932" w:gutter="0"/>
          <w:cols w:space="720"/>
        </w:sectPr>
      </w:pPr>
    </w:p>
    <w:p w:rsidR="001B41ED" w:rsidRDefault="001B41ED">
      <w:pPr>
        <w:pStyle w:val="a3"/>
        <w:spacing w:before="7"/>
        <w:ind w:left="0" w:firstLine="0"/>
        <w:rPr>
          <w:b/>
          <w:sz w:val="9"/>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4"/>
        <w:gridCol w:w="2835"/>
        <w:gridCol w:w="3259"/>
        <w:gridCol w:w="3687"/>
        <w:gridCol w:w="3716"/>
      </w:tblGrid>
      <w:tr w:rsidR="001B41ED">
        <w:trPr>
          <w:trHeight w:val="2222"/>
        </w:trPr>
        <w:tc>
          <w:tcPr>
            <w:tcW w:w="1164" w:type="dxa"/>
          </w:tcPr>
          <w:p w:rsidR="001B41ED" w:rsidRDefault="001B41ED">
            <w:pPr>
              <w:pStyle w:val="TableParagraph"/>
              <w:ind w:left="0"/>
              <w:rPr>
                <w:sz w:val="24"/>
              </w:rPr>
            </w:pPr>
          </w:p>
        </w:tc>
        <w:tc>
          <w:tcPr>
            <w:tcW w:w="2835" w:type="dxa"/>
          </w:tcPr>
          <w:p w:rsidR="001B41ED" w:rsidRDefault="007E4F6E">
            <w:pPr>
              <w:pStyle w:val="TableParagraph"/>
              <w:spacing w:line="276" w:lineRule="auto"/>
              <w:ind w:left="108" w:right="105"/>
              <w:rPr>
                <w:sz w:val="24"/>
              </w:rPr>
            </w:pPr>
            <w:r>
              <w:rPr>
                <w:sz w:val="24"/>
              </w:rPr>
              <w:t>на определенное место.</w:t>
            </w:r>
            <w:r>
              <w:rPr>
                <w:spacing w:val="1"/>
                <w:sz w:val="24"/>
              </w:rPr>
              <w:t xml:space="preserve"> </w:t>
            </w:r>
            <w:r>
              <w:rPr>
                <w:sz w:val="24"/>
              </w:rPr>
              <w:t>Чистит зубы,</w:t>
            </w:r>
            <w:r>
              <w:rPr>
                <w:spacing w:val="1"/>
                <w:sz w:val="24"/>
              </w:rPr>
              <w:t xml:space="preserve"> </w:t>
            </w:r>
            <w:r>
              <w:rPr>
                <w:sz w:val="24"/>
              </w:rPr>
              <w:t>своевременно</w:t>
            </w:r>
            <w:r>
              <w:rPr>
                <w:spacing w:val="-11"/>
                <w:sz w:val="24"/>
              </w:rPr>
              <w:t xml:space="preserve"> </w:t>
            </w:r>
            <w:r>
              <w:rPr>
                <w:sz w:val="24"/>
              </w:rPr>
              <w:t>пользуется</w:t>
            </w:r>
            <w:r>
              <w:rPr>
                <w:spacing w:val="-57"/>
                <w:sz w:val="24"/>
              </w:rPr>
              <w:t xml:space="preserve"> </w:t>
            </w:r>
            <w:r>
              <w:rPr>
                <w:sz w:val="24"/>
              </w:rPr>
              <w:t>носовым</w:t>
            </w:r>
            <w:r>
              <w:rPr>
                <w:spacing w:val="-2"/>
                <w:sz w:val="24"/>
              </w:rPr>
              <w:t xml:space="preserve"> </w:t>
            </w:r>
            <w:r>
              <w:rPr>
                <w:sz w:val="24"/>
              </w:rPr>
              <w:t>платком</w:t>
            </w:r>
          </w:p>
        </w:tc>
        <w:tc>
          <w:tcPr>
            <w:tcW w:w="3259" w:type="dxa"/>
          </w:tcPr>
          <w:p w:rsidR="001B41ED" w:rsidRDefault="007E4F6E">
            <w:pPr>
              <w:pStyle w:val="TableParagraph"/>
              <w:spacing w:line="276" w:lineRule="auto"/>
              <w:ind w:left="108" w:right="105"/>
              <w:rPr>
                <w:sz w:val="24"/>
              </w:rPr>
            </w:pPr>
            <w:r>
              <w:rPr>
                <w:sz w:val="24"/>
              </w:rPr>
              <w:t>Старается сам исправить</w:t>
            </w:r>
            <w:r>
              <w:rPr>
                <w:spacing w:val="1"/>
                <w:sz w:val="24"/>
              </w:rPr>
              <w:t xml:space="preserve"> </w:t>
            </w:r>
            <w:r>
              <w:rPr>
                <w:sz w:val="24"/>
              </w:rPr>
              <w:t>неполадки</w:t>
            </w:r>
            <w:r>
              <w:rPr>
                <w:spacing w:val="-3"/>
                <w:sz w:val="24"/>
              </w:rPr>
              <w:t xml:space="preserve"> </w:t>
            </w:r>
            <w:r>
              <w:rPr>
                <w:sz w:val="24"/>
              </w:rPr>
              <w:t>в</w:t>
            </w:r>
            <w:r>
              <w:rPr>
                <w:spacing w:val="-3"/>
                <w:sz w:val="24"/>
              </w:rPr>
              <w:t xml:space="preserve"> </w:t>
            </w:r>
            <w:r>
              <w:rPr>
                <w:sz w:val="24"/>
              </w:rPr>
              <w:t>одежде,</w:t>
            </w:r>
            <w:r>
              <w:rPr>
                <w:spacing w:val="-2"/>
                <w:sz w:val="24"/>
              </w:rPr>
              <w:t xml:space="preserve"> </w:t>
            </w:r>
            <w:r>
              <w:rPr>
                <w:sz w:val="24"/>
              </w:rPr>
              <w:t>в</w:t>
            </w:r>
            <w:r>
              <w:rPr>
                <w:spacing w:val="-3"/>
                <w:sz w:val="24"/>
              </w:rPr>
              <w:t xml:space="preserve"> </w:t>
            </w:r>
            <w:r>
              <w:rPr>
                <w:sz w:val="24"/>
              </w:rPr>
              <w:t>случае</w:t>
            </w:r>
            <w:r>
              <w:rPr>
                <w:spacing w:val="-57"/>
                <w:sz w:val="24"/>
              </w:rPr>
              <w:t xml:space="preserve"> </w:t>
            </w:r>
            <w:r>
              <w:rPr>
                <w:sz w:val="24"/>
              </w:rPr>
              <w:t>необходимости обращается к</w:t>
            </w:r>
            <w:r>
              <w:rPr>
                <w:spacing w:val="-57"/>
                <w:sz w:val="24"/>
              </w:rPr>
              <w:t xml:space="preserve"> </w:t>
            </w:r>
            <w:r>
              <w:rPr>
                <w:sz w:val="24"/>
              </w:rPr>
              <w:t>взрослым</w:t>
            </w:r>
          </w:p>
        </w:tc>
        <w:tc>
          <w:tcPr>
            <w:tcW w:w="3687" w:type="dxa"/>
          </w:tcPr>
          <w:p w:rsidR="001B41ED" w:rsidRDefault="001B41ED">
            <w:pPr>
              <w:pStyle w:val="TableParagraph"/>
              <w:ind w:left="0"/>
              <w:rPr>
                <w:sz w:val="24"/>
              </w:rPr>
            </w:pPr>
          </w:p>
        </w:tc>
        <w:tc>
          <w:tcPr>
            <w:tcW w:w="3716" w:type="dxa"/>
          </w:tcPr>
          <w:p w:rsidR="001B41ED" w:rsidRDefault="007E4F6E">
            <w:pPr>
              <w:pStyle w:val="TableParagraph"/>
              <w:spacing w:line="276" w:lineRule="auto"/>
              <w:ind w:left="108" w:right="165"/>
              <w:rPr>
                <w:sz w:val="24"/>
              </w:rPr>
            </w:pPr>
            <w:r>
              <w:rPr>
                <w:sz w:val="24"/>
              </w:rPr>
              <w:t>салфетки, расставляет хлебницы,</w:t>
            </w:r>
            <w:r>
              <w:rPr>
                <w:spacing w:val="-57"/>
                <w:sz w:val="24"/>
              </w:rPr>
              <w:t xml:space="preserve"> </w:t>
            </w:r>
            <w:r>
              <w:rPr>
                <w:sz w:val="24"/>
              </w:rPr>
              <w:t>убирает после еды на</w:t>
            </w:r>
            <w:r>
              <w:rPr>
                <w:spacing w:val="1"/>
                <w:sz w:val="24"/>
              </w:rPr>
              <w:t xml:space="preserve"> </w:t>
            </w:r>
            <w:r>
              <w:rPr>
                <w:sz w:val="24"/>
              </w:rPr>
              <w:t>хозяйственный стол чайную</w:t>
            </w:r>
            <w:r>
              <w:rPr>
                <w:spacing w:val="1"/>
                <w:sz w:val="24"/>
              </w:rPr>
              <w:t xml:space="preserve"> </w:t>
            </w:r>
            <w:r>
              <w:rPr>
                <w:sz w:val="24"/>
              </w:rPr>
              <w:t>посуду. Поливает растения, дает</w:t>
            </w:r>
            <w:r>
              <w:rPr>
                <w:spacing w:val="1"/>
                <w:sz w:val="24"/>
              </w:rPr>
              <w:t xml:space="preserve"> </w:t>
            </w:r>
            <w:r>
              <w:rPr>
                <w:sz w:val="24"/>
              </w:rPr>
              <w:t>корм рыбкам, птичкам. Собирает</w:t>
            </w:r>
            <w:r>
              <w:rPr>
                <w:spacing w:val="-58"/>
                <w:sz w:val="24"/>
              </w:rPr>
              <w:t xml:space="preserve"> </w:t>
            </w:r>
            <w:r>
              <w:rPr>
                <w:sz w:val="24"/>
              </w:rPr>
              <w:t>листья,</w:t>
            </w:r>
            <w:r>
              <w:rPr>
                <w:spacing w:val="-1"/>
                <w:sz w:val="24"/>
              </w:rPr>
              <w:t xml:space="preserve"> </w:t>
            </w:r>
            <w:r>
              <w:rPr>
                <w:sz w:val="24"/>
              </w:rPr>
              <w:t>мусор</w:t>
            </w:r>
            <w:r>
              <w:rPr>
                <w:spacing w:val="-1"/>
                <w:sz w:val="24"/>
              </w:rPr>
              <w:t xml:space="preserve"> </w:t>
            </w:r>
            <w:r>
              <w:rPr>
                <w:sz w:val="24"/>
              </w:rPr>
              <w:t>на</w:t>
            </w:r>
            <w:r>
              <w:rPr>
                <w:spacing w:val="5"/>
                <w:sz w:val="24"/>
              </w:rPr>
              <w:t xml:space="preserve"> </w:t>
            </w:r>
            <w:r>
              <w:rPr>
                <w:sz w:val="24"/>
              </w:rPr>
              <w:t>участке,</w:t>
            </w:r>
          </w:p>
          <w:p w:rsidR="001B41ED" w:rsidRDefault="007E4F6E">
            <w:pPr>
              <w:pStyle w:val="TableParagraph"/>
              <w:spacing w:line="275" w:lineRule="exact"/>
              <w:ind w:left="108"/>
              <w:rPr>
                <w:sz w:val="24"/>
              </w:rPr>
            </w:pPr>
            <w:r>
              <w:rPr>
                <w:sz w:val="24"/>
              </w:rPr>
              <w:t>оказывает</w:t>
            </w:r>
            <w:r>
              <w:rPr>
                <w:spacing w:val="-2"/>
                <w:sz w:val="24"/>
              </w:rPr>
              <w:t xml:space="preserve"> </w:t>
            </w:r>
            <w:r>
              <w:rPr>
                <w:sz w:val="24"/>
              </w:rPr>
              <w:t>помощь</w:t>
            </w:r>
            <w:r>
              <w:rPr>
                <w:spacing w:val="-2"/>
                <w:sz w:val="24"/>
              </w:rPr>
              <w:t xml:space="preserve"> </w:t>
            </w:r>
            <w:r>
              <w:rPr>
                <w:sz w:val="24"/>
              </w:rPr>
              <w:t>взрослым</w:t>
            </w:r>
          </w:p>
        </w:tc>
      </w:tr>
      <w:tr w:rsidR="001B41ED">
        <w:trPr>
          <w:trHeight w:val="4442"/>
        </w:trPr>
        <w:tc>
          <w:tcPr>
            <w:tcW w:w="1164" w:type="dxa"/>
          </w:tcPr>
          <w:p w:rsidR="001B41ED" w:rsidRDefault="007E4F6E">
            <w:pPr>
              <w:pStyle w:val="TableParagraph"/>
              <w:spacing w:line="270" w:lineRule="exact"/>
              <w:ind w:left="110"/>
              <w:rPr>
                <w:sz w:val="24"/>
              </w:rPr>
            </w:pPr>
            <w:r>
              <w:rPr>
                <w:sz w:val="24"/>
              </w:rPr>
              <w:t>4-5</w:t>
            </w:r>
            <w:r>
              <w:rPr>
                <w:spacing w:val="-1"/>
                <w:sz w:val="24"/>
              </w:rPr>
              <w:t xml:space="preserve"> </w:t>
            </w:r>
            <w:r>
              <w:rPr>
                <w:sz w:val="24"/>
              </w:rPr>
              <w:t>лет</w:t>
            </w:r>
          </w:p>
        </w:tc>
        <w:tc>
          <w:tcPr>
            <w:tcW w:w="2835" w:type="dxa"/>
          </w:tcPr>
          <w:p w:rsidR="001B41ED" w:rsidRDefault="007E4F6E">
            <w:pPr>
              <w:pStyle w:val="TableParagraph"/>
              <w:spacing w:line="276" w:lineRule="auto"/>
              <w:ind w:left="108" w:right="114"/>
              <w:rPr>
                <w:sz w:val="24"/>
              </w:rPr>
            </w:pPr>
            <w:r>
              <w:rPr>
                <w:sz w:val="24"/>
              </w:rPr>
              <w:t>Тщательно умывается,</w:t>
            </w:r>
            <w:r>
              <w:rPr>
                <w:spacing w:val="1"/>
                <w:sz w:val="24"/>
              </w:rPr>
              <w:t xml:space="preserve"> </w:t>
            </w:r>
            <w:r>
              <w:rPr>
                <w:sz w:val="24"/>
              </w:rPr>
              <w:t>правильно моет руки</w:t>
            </w:r>
            <w:r>
              <w:rPr>
                <w:spacing w:val="1"/>
                <w:sz w:val="24"/>
              </w:rPr>
              <w:t xml:space="preserve"> </w:t>
            </w:r>
            <w:r>
              <w:rPr>
                <w:sz w:val="24"/>
              </w:rPr>
              <w:t>перед едой по мере</w:t>
            </w:r>
            <w:r>
              <w:rPr>
                <w:spacing w:val="1"/>
                <w:sz w:val="24"/>
              </w:rPr>
              <w:t xml:space="preserve"> </w:t>
            </w:r>
            <w:r>
              <w:rPr>
                <w:sz w:val="24"/>
              </w:rPr>
              <w:t>загрязнения, после</w:t>
            </w:r>
            <w:r>
              <w:rPr>
                <w:spacing w:val="1"/>
                <w:sz w:val="24"/>
              </w:rPr>
              <w:t xml:space="preserve"> </w:t>
            </w:r>
            <w:r>
              <w:rPr>
                <w:sz w:val="24"/>
              </w:rPr>
              <w:t>туалета,</w:t>
            </w:r>
            <w:r>
              <w:rPr>
                <w:spacing w:val="3"/>
                <w:sz w:val="24"/>
              </w:rPr>
              <w:t xml:space="preserve"> </w:t>
            </w:r>
            <w:r>
              <w:rPr>
                <w:sz w:val="24"/>
              </w:rPr>
              <w:t>умеет</w:t>
            </w:r>
            <w:r>
              <w:rPr>
                <w:spacing w:val="1"/>
                <w:sz w:val="24"/>
              </w:rPr>
              <w:t xml:space="preserve"> </w:t>
            </w:r>
            <w:r>
              <w:rPr>
                <w:sz w:val="24"/>
              </w:rPr>
              <w:t>пользоваться расческой,</w:t>
            </w:r>
            <w:r>
              <w:rPr>
                <w:spacing w:val="1"/>
                <w:sz w:val="24"/>
              </w:rPr>
              <w:t xml:space="preserve"> </w:t>
            </w:r>
            <w:r>
              <w:rPr>
                <w:sz w:val="24"/>
              </w:rPr>
              <w:t>носовым</w:t>
            </w:r>
            <w:r>
              <w:rPr>
                <w:spacing w:val="60"/>
                <w:sz w:val="24"/>
              </w:rPr>
              <w:t xml:space="preserve"> </w:t>
            </w:r>
            <w:r>
              <w:rPr>
                <w:sz w:val="24"/>
              </w:rPr>
              <w:t>платком,</w:t>
            </w:r>
            <w:r>
              <w:rPr>
                <w:spacing w:val="1"/>
                <w:sz w:val="24"/>
              </w:rPr>
              <w:t xml:space="preserve"> </w:t>
            </w:r>
            <w:r>
              <w:rPr>
                <w:sz w:val="24"/>
              </w:rPr>
              <w:t>чистит зубы на ночь, при</w:t>
            </w:r>
            <w:r>
              <w:rPr>
                <w:spacing w:val="-58"/>
                <w:sz w:val="24"/>
              </w:rPr>
              <w:t xml:space="preserve"> </w:t>
            </w:r>
            <w:r>
              <w:rPr>
                <w:sz w:val="24"/>
              </w:rPr>
              <w:t>кашле и чихании</w:t>
            </w:r>
            <w:r>
              <w:rPr>
                <w:spacing w:val="1"/>
                <w:sz w:val="24"/>
              </w:rPr>
              <w:t xml:space="preserve"> </w:t>
            </w:r>
            <w:r>
              <w:rPr>
                <w:sz w:val="24"/>
              </w:rPr>
              <w:t>закрывает рот платком,</w:t>
            </w:r>
            <w:r>
              <w:rPr>
                <w:spacing w:val="1"/>
                <w:sz w:val="24"/>
              </w:rPr>
              <w:t xml:space="preserve"> </w:t>
            </w:r>
            <w:r>
              <w:rPr>
                <w:sz w:val="24"/>
              </w:rPr>
              <w:t>отворачивается</w:t>
            </w:r>
          </w:p>
        </w:tc>
        <w:tc>
          <w:tcPr>
            <w:tcW w:w="3259" w:type="dxa"/>
          </w:tcPr>
          <w:p w:rsidR="001B41ED" w:rsidRDefault="007E4F6E">
            <w:pPr>
              <w:pStyle w:val="TableParagraph"/>
              <w:spacing w:line="276" w:lineRule="auto"/>
              <w:ind w:left="108" w:right="249"/>
              <w:rPr>
                <w:sz w:val="24"/>
              </w:rPr>
            </w:pPr>
            <w:r>
              <w:rPr>
                <w:sz w:val="24"/>
              </w:rPr>
              <w:t>Большая</w:t>
            </w:r>
            <w:r>
              <w:rPr>
                <w:spacing w:val="-14"/>
                <w:sz w:val="24"/>
              </w:rPr>
              <w:t xml:space="preserve"> </w:t>
            </w:r>
            <w:r>
              <w:rPr>
                <w:sz w:val="24"/>
              </w:rPr>
              <w:t>самостоятельность</w:t>
            </w:r>
            <w:r>
              <w:rPr>
                <w:spacing w:val="-57"/>
                <w:sz w:val="24"/>
              </w:rPr>
              <w:t xml:space="preserve"> </w:t>
            </w:r>
            <w:r>
              <w:rPr>
                <w:sz w:val="24"/>
              </w:rPr>
              <w:t>в</w:t>
            </w:r>
            <w:r>
              <w:rPr>
                <w:spacing w:val="-2"/>
                <w:sz w:val="24"/>
              </w:rPr>
              <w:t xml:space="preserve"> </w:t>
            </w:r>
            <w:r>
              <w:rPr>
                <w:sz w:val="24"/>
              </w:rPr>
              <w:t>самообслуживании</w:t>
            </w:r>
          </w:p>
          <w:p w:rsidR="001B41ED" w:rsidRDefault="007E4F6E">
            <w:pPr>
              <w:pStyle w:val="TableParagraph"/>
              <w:spacing w:line="276" w:lineRule="auto"/>
              <w:ind w:left="108" w:right="348"/>
              <w:rPr>
                <w:sz w:val="24"/>
              </w:rPr>
            </w:pPr>
            <w:r>
              <w:rPr>
                <w:sz w:val="24"/>
              </w:rPr>
              <w:t>(раздевание, одевание,</w:t>
            </w:r>
            <w:r>
              <w:rPr>
                <w:spacing w:val="1"/>
                <w:sz w:val="24"/>
              </w:rPr>
              <w:t xml:space="preserve"> </w:t>
            </w:r>
            <w:r>
              <w:rPr>
                <w:sz w:val="24"/>
              </w:rPr>
              <w:t>застегивание пуговиц,</w:t>
            </w:r>
            <w:r>
              <w:rPr>
                <w:spacing w:val="1"/>
                <w:sz w:val="24"/>
              </w:rPr>
              <w:t xml:space="preserve"> </w:t>
            </w:r>
            <w:r>
              <w:rPr>
                <w:sz w:val="24"/>
              </w:rPr>
              <w:t>зашнуровывание ботинок).</w:t>
            </w:r>
            <w:r>
              <w:rPr>
                <w:spacing w:val="-57"/>
                <w:sz w:val="24"/>
              </w:rPr>
              <w:t xml:space="preserve"> </w:t>
            </w:r>
            <w:r>
              <w:rPr>
                <w:sz w:val="24"/>
              </w:rPr>
              <w:t>Бережет</w:t>
            </w:r>
            <w:r>
              <w:rPr>
                <w:spacing w:val="-2"/>
                <w:sz w:val="24"/>
              </w:rPr>
              <w:t xml:space="preserve"> </w:t>
            </w:r>
            <w:r>
              <w:rPr>
                <w:sz w:val="24"/>
              </w:rPr>
              <w:t>одежду,</w:t>
            </w:r>
            <w:r>
              <w:rPr>
                <w:spacing w:val="-1"/>
                <w:sz w:val="24"/>
              </w:rPr>
              <w:t xml:space="preserve"> </w:t>
            </w:r>
            <w:r>
              <w:rPr>
                <w:sz w:val="24"/>
              </w:rPr>
              <w:t>обувь.</w:t>
            </w:r>
          </w:p>
          <w:p w:rsidR="001B41ED" w:rsidRDefault="007E4F6E">
            <w:pPr>
              <w:pStyle w:val="TableParagraph"/>
              <w:spacing w:line="276" w:lineRule="auto"/>
              <w:ind w:left="108" w:right="145"/>
              <w:rPr>
                <w:sz w:val="24"/>
              </w:rPr>
            </w:pPr>
            <w:r>
              <w:rPr>
                <w:sz w:val="24"/>
              </w:rPr>
              <w:t>Замечая</w:t>
            </w:r>
            <w:r>
              <w:rPr>
                <w:spacing w:val="-6"/>
                <w:sz w:val="24"/>
              </w:rPr>
              <w:t xml:space="preserve"> </w:t>
            </w:r>
            <w:r>
              <w:rPr>
                <w:sz w:val="24"/>
              </w:rPr>
              <w:t>неполадки</w:t>
            </w:r>
            <w:r>
              <w:rPr>
                <w:spacing w:val="-6"/>
                <w:sz w:val="24"/>
              </w:rPr>
              <w:t xml:space="preserve"> </w:t>
            </w:r>
            <w:r>
              <w:rPr>
                <w:sz w:val="24"/>
              </w:rPr>
              <w:t>в</w:t>
            </w:r>
            <w:r>
              <w:rPr>
                <w:spacing w:val="-7"/>
                <w:sz w:val="24"/>
              </w:rPr>
              <w:t xml:space="preserve"> </w:t>
            </w:r>
            <w:r>
              <w:rPr>
                <w:sz w:val="24"/>
              </w:rPr>
              <w:t>одежде,</w:t>
            </w:r>
            <w:r>
              <w:rPr>
                <w:spacing w:val="-57"/>
                <w:sz w:val="24"/>
              </w:rPr>
              <w:t xml:space="preserve"> </w:t>
            </w:r>
            <w:r>
              <w:rPr>
                <w:sz w:val="24"/>
              </w:rPr>
              <w:t>самостоятельно</w:t>
            </w:r>
            <w:r>
              <w:rPr>
                <w:spacing w:val="3"/>
                <w:sz w:val="24"/>
              </w:rPr>
              <w:t xml:space="preserve"> </w:t>
            </w:r>
            <w:r>
              <w:rPr>
                <w:sz w:val="24"/>
              </w:rPr>
              <w:t>устраняет</w:t>
            </w:r>
            <w:r>
              <w:rPr>
                <w:spacing w:val="1"/>
                <w:sz w:val="24"/>
              </w:rPr>
              <w:t xml:space="preserve"> </w:t>
            </w:r>
            <w:r>
              <w:rPr>
                <w:sz w:val="24"/>
              </w:rPr>
              <w:t>их, с помощью взрослого</w:t>
            </w:r>
            <w:r>
              <w:rPr>
                <w:spacing w:val="1"/>
                <w:sz w:val="24"/>
              </w:rPr>
              <w:t xml:space="preserve"> </w:t>
            </w:r>
            <w:r>
              <w:rPr>
                <w:sz w:val="24"/>
              </w:rPr>
              <w:t>приводит одежду в порядок</w:t>
            </w:r>
            <w:r>
              <w:rPr>
                <w:spacing w:val="1"/>
                <w:sz w:val="24"/>
              </w:rPr>
              <w:t xml:space="preserve"> </w:t>
            </w:r>
            <w:r>
              <w:rPr>
                <w:sz w:val="24"/>
              </w:rPr>
              <w:t>(чистит,</w:t>
            </w:r>
            <w:r>
              <w:rPr>
                <w:spacing w:val="-1"/>
                <w:sz w:val="24"/>
              </w:rPr>
              <w:t xml:space="preserve"> </w:t>
            </w:r>
            <w:r>
              <w:rPr>
                <w:sz w:val="24"/>
              </w:rPr>
              <w:t>просушивает)</w:t>
            </w:r>
          </w:p>
        </w:tc>
        <w:tc>
          <w:tcPr>
            <w:tcW w:w="3687" w:type="dxa"/>
          </w:tcPr>
          <w:p w:rsidR="001B41ED" w:rsidRDefault="007E4F6E">
            <w:pPr>
              <w:pStyle w:val="TableParagraph"/>
              <w:spacing w:line="276" w:lineRule="auto"/>
              <w:ind w:left="110" w:right="264"/>
              <w:rPr>
                <w:sz w:val="24"/>
              </w:rPr>
            </w:pPr>
            <w:r>
              <w:rPr>
                <w:sz w:val="24"/>
              </w:rPr>
              <w:t>Увеличивается</w:t>
            </w:r>
            <w:r>
              <w:rPr>
                <w:spacing w:val="1"/>
                <w:sz w:val="24"/>
              </w:rPr>
              <w:t xml:space="preserve"> </w:t>
            </w:r>
            <w:r>
              <w:rPr>
                <w:sz w:val="24"/>
              </w:rPr>
              <w:t>самостоятельность,</w:t>
            </w:r>
            <w:r>
              <w:rPr>
                <w:spacing w:val="1"/>
                <w:sz w:val="24"/>
              </w:rPr>
              <w:t xml:space="preserve"> </w:t>
            </w:r>
            <w:r>
              <w:rPr>
                <w:sz w:val="24"/>
              </w:rPr>
              <w:t>умеет</w:t>
            </w:r>
            <w:r>
              <w:rPr>
                <w:spacing w:val="1"/>
                <w:sz w:val="24"/>
              </w:rPr>
              <w:t xml:space="preserve"> </w:t>
            </w:r>
            <w:r>
              <w:rPr>
                <w:sz w:val="24"/>
              </w:rPr>
              <w:t>правильно пользоваться</w:t>
            </w:r>
            <w:r>
              <w:rPr>
                <w:spacing w:val="1"/>
                <w:sz w:val="24"/>
              </w:rPr>
              <w:t xml:space="preserve"> </w:t>
            </w:r>
            <w:r>
              <w:rPr>
                <w:sz w:val="24"/>
              </w:rPr>
              <w:t>столовыми приборами (ложкой,</w:t>
            </w:r>
            <w:r>
              <w:rPr>
                <w:spacing w:val="-57"/>
                <w:sz w:val="24"/>
              </w:rPr>
              <w:t xml:space="preserve"> </w:t>
            </w:r>
            <w:r>
              <w:rPr>
                <w:sz w:val="24"/>
              </w:rPr>
              <w:t>вилкой, ножом), салфеткой,</w:t>
            </w:r>
            <w:r>
              <w:rPr>
                <w:spacing w:val="1"/>
                <w:sz w:val="24"/>
              </w:rPr>
              <w:t xml:space="preserve"> </w:t>
            </w:r>
            <w:r>
              <w:rPr>
                <w:sz w:val="24"/>
              </w:rPr>
              <w:t>пищу</w:t>
            </w:r>
            <w:r>
              <w:rPr>
                <w:spacing w:val="-9"/>
                <w:sz w:val="24"/>
              </w:rPr>
              <w:t xml:space="preserve"> </w:t>
            </w:r>
            <w:r>
              <w:rPr>
                <w:sz w:val="24"/>
              </w:rPr>
              <w:t>берет понемногу,</w:t>
            </w:r>
            <w:r>
              <w:rPr>
                <w:spacing w:val="2"/>
                <w:sz w:val="24"/>
              </w:rPr>
              <w:t xml:space="preserve"> </w:t>
            </w:r>
            <w:r>
              <w:rPr>
                <w:sz w:val="24"/>
              </w:rPr>
              <w:t>ест</w:t>
            </w:r>
          </w:p>
          <w:p w:rsidR="001B41ED" w:rsidRDefault="007E4F6E">
            <w:pPr>
              <w:pStyle w:val="TableParagraph"/>
              <w:spacing w:line="276" w:lineRule="auto"/>
              <w:ind w:left="110" w:right="411"/>
              <w:rPr>
                <w:sz w:val="24"/>
              </w:rPr>
            </w:pPr>
            <w:r>
              <w:rPr>
                <w:sz w:val="24"/>
              </w:rPr>
              <w:t>бесшумно, после еды полощет</w:t>
            </w:r>
            <w:r>
              <w:rPr>
                <w:spacing w:val="-58"/>
                <w:sz w:val="24"/>
              </w:rPr>
              <w:t xml:space="preserve"> </w:t>
            </w:r>
            <w:r>
              <w:rPr>
                <w:sz w:val="24"/>
              </w:rPr>
              <w:t>рот</w:t>
            </w:r>
            <w:r>
              <w:rPr>
                <w:spacing w:val="-1"/>
                <w:sz w:val="24"/>
              </w:rPr>
              <w:t xml:space="preserve"> </w:t>
            </w:r>
            <w:r>
              <w:rPr>
                <w:sz w:val="24"/>
              </w:rPr>
              <w:t>водой</w:t>
            </w:r>
          </w:p>
        </w:tc>
        <w:tc>
          <w:tcPr>
            <w:tcW w:w="3716" w:type="dxa"/>
          </w:tcPr>
          <w:p w:rsidR="001B41ED" w:rsidRDefault="007E4F6E">
            <w:pPr>
              <w:pStyle w:val="TableParagraph"/>
              <w:spacing w:line="270" w:lineRule="exact"/>
              <w:ind w:left="108"/>
              <w:rPr>
                <w:sz w:val="24"/>
              </w:rPr>
            </w:pPr>
            <w:r>
              <w:rPr>
                <w:sz w:val="24"/>
              </w:rPr>
              <w:t>Поливает</w:t>
            </w:r>
            <w:r>
              <w:rPr>
                <w:spacing w:val="-3"/>
                <w:sz w:val="24"/>
              </w:rPr>
              <w:t xml:space="preserve"> </w:t>
            </w:r>
            <w:r>
              <w:rPr>
                <w:sz w:val="24"/>
              </w:rPr>
              <w:t>цветы,</w:t>
            </w:r>
            <w:r>
              <w:rPr>
                <w:spacing w:val="-3"/>
                <w:sz w:val="24"/>
              </w:rPr>
              <w:t xml:space="preserve"> </w:t>
            </w:r>
            <w:r>
              <w:rPr>
                <w:sz w:val="24"/>
              </w:rPr>
              <w:t>кормит</w:t>
            </w:r>
          </w:p>
          <w:p w:rsidR="001B41ED" w:rsidRDefault="007E4F6E">
            <w:pPr>
              <w:pStyle w:val="TableParagraph"/>
              <w:spacing w:before="41" w:line="276" w:lineRule="auto"/>
              <w:ind w:left="108" w:right="278"/>
              <w:rPr>
                <w:sz w:val="24"/>
              </w:rPr>
            </w:pPr>
            <w:r>
              <w:rPr>
                <w:sz w:val="24"/>
              </w:rPr>
              <w:t>животных, меняет им воду.</w:t>
            </w:r>
            <w:r>
              <w:rPr>
                <w:spacing w:val="1"/>
                <w:sz w:val="24"/>
              </w:rPr>
              <w:t xml:space="preserve"> </w:t>
            </w:r>
            <w:r>
              <w:rPr>
                <w:sz w:val="24"/>
              </w:rPr>
              <w:t>Поддерживает порядок в</w:t>
            </w:r>
            <w:r>
              <w:rPr>
                <w:spacing w:val="1"/>
                <w:sz w:val="24"/>
              </w:rPr>
              <w:t xml:space="preserve"> </w:t>
            </w:r>
            <w:r>
              <w:rPr>
                <w:sz w:val="24"/>
              </w:rPr>
              <w:t>групповой и на участке,</w:t>
            </w:r>
            <w:r>
              <w:rPr>
                <w:spacing w:val="1"/>
                <w:sz w:val="24"/>
              </w:rPr>
              <w:t xml:space="preserve"> </w:t>
            </w:r>
            <w:r>
              <w:rPr>
                <w:sz w:val="24"/>
              </w:rPr>
              <w:t>принимает участие в их уборке,</w:t>
            </w:r>
            <w:r>
              <w:rPr>
                <w:spacing w:val="-57"/>
                <w:sz w:val="24"/>
              </w:rPr>
              <w:t xml:space="preserve"> </w:t>
            </w:r>
            <w:r>
              <w:rPr>
                <w:sz w:val="24"/>
              </w:rPr>
              <w:t>протирает влажной тряпкой</w:t>
            </w:r>
            <w:r>
              <w:rPr>
                <w:spacing w:val="1"/>
                <w:sz w:val="24"/>
              </w:rPr>
              <w:t xml:space="preserve"> </w:t>
            </w:r>
            <w:r>
              <w:rPr>
                <w:sz w:val="24"/>
              </w:rPr>
              <w:t>стулья, строительный материал.</w:t>
            </w:r>
            <w:r>
              <w:rPr>
                <w:spacing w:val="-57"/>
                <w:sz w:val="24"/>
              </w:rPr>
              <w:t xml:space="preserve"> </w:t>
            </w:r>
            <w:r>
              <w:rPr>
                <w:sz w:val="24"/>
              </w:rPr>
              <w:t>Моет игрушки, стирает</w:t>
            </w:r>
            <w:r>
              <w:rPr>
                <w:spacing w:val="1"/>
                <w:sz w:val="24"/>
              </w:rPr>
              <w:t xml:space="preserve"> </w:t>
            </w:r>
            <w:r>
              <w:rPr>
                <w:sz w:val="24"/>
              </w:rPr>
              <w:t>кукольную одежду, помогает</w:t>
            </w:r>
            <w:r>
              <w:rPr>
                <w:spacing w:val="1"/>
                <w:sz w:val="24"/>
              </w:rPr>
              <w:t xml:space="preserve"> </w:t>
            </w:r>
            <w:r>
              <w:rPr>
                <w:sz w:val="24"/>
              </w:rPr>
              <w:t>воспитателю при починке книг.</w:t>
            </w:r>
            <w:r>
              <w:rPr>
                <w:spacing w:val="-57"/>
                <w:sz w:val="24"/>
              </w:rPr>
              <w:t xml:space="preserve"> </w:t>
            </w:r>
            <w:r>
              <w:rPr>
                <w:sz w:val="24"/>
              </w:rPr>
              <w:t>Дежурит</w:t>
            </w:r>
            <w:r>
              <w:rPr>
                <w:spacing w:val="-4"/>
                <w:sz w:val="24"/>
              </w:rPr>
              <w:t xml:space="preserve"> </w:t>
            </w:r>
            <w:r>
              <w:rPr>
                <w:sz w:val="24"/>
              </w:rPr>
              <w:t>по</w:t>
            </w:r>
            <w:r>
              <w:rPr>
                <w:spacing w:val="-3"/>
                <w:sz w:val="24"/>
              </w:rPr>
              <w:t xml:space="preserve"> </w:t>
            </w:r>
            <w:r>
              <w:rPr>
                <w:sz w:val="24"/>
              </w:rPr>
              <w:t>столовой.</w:t>
            </w:r>
            <w:r>
              <w:rPr>
                <w:spacing w:val="-6"/>
                <w:sz w:val="24"/>
              </w:rPr>
              <w:t xml:space="preserve"> </w:t>
            </w:r>
            <w:r>
              <w:rPr>
                <w:sz w:val="24"/>
              </w:rPr>
              <w:t>Помогает</w:t>
            </w:r>
            <w:r>
              <w:rPr>
                <w:spacing w:val="-57"/>
                <w:sz w:val="24"/>
              </w:rPr>
              <w:t xml:space="preserve"> </w:t>
            </w:r>
            <w:r>
              <w:rPr>
                <w:sz w:val="24"/>
              </w:rPr>
              <w:t>няне</w:t>
            </w:r>
            <w:r>
              <w:rPr>
                <w:spacing w:val="-2"/>
                <w:sz w:val="24"/>
              </w:rPr>
              <w:t xml:space="preserve"> </w:t>
            </w:r>
            <w:r>
              <w:rPr>
                <w:sz w:val="24"/>
              </w:rPr>
              <w:t>разложить салфетки,</w:t>
            </w:r>
          </w:p>
          <w:p w:rsidR="001B41ED" w:rsidRDefault="007E4F6E">
            <w:pPr>
              <w:pStyle w:val="TableParagraph"/>
              <w:spacing w:before="1"/>
              <w:ind w:left="108"/>
              <w:rPr>
                <w:sz w:val="24"/>
              </w:rPr>
            </w:pPr>
            <w:r>
              <w:rPr>
                <w:sz w:val="24"/>
              </w:rPr>
              <w:t>повесить</w:t>
            </w:r>
            <w:r>
              <w:rPr>
                <w:spacing w:val="-6"/>
                <w:sz w:val="24"/>
              </w:rPr>
              <w:t xml:space="preserve"> </w:t>
            </w:r>
            <w:r>
              <w:rPr>
                <w:sz w:val="24"/>
              </w:rPr>
              <w:t>полотенца,</w:t>
            </w:r>
            <w:r>
              <w:rPr>
                <w:spacing w:val="-6"/>
                <w:sz w:val="24"/>
              </w:rPr>
              <w:t xml:space="preserve"> </w:t>
            </w:r>
            <w:r>
              <w:rPr>
                <w:sz w:val="24"/>
              </w:rPr>
              <w:t>застилает</w:t>
            </w:r>
          </w:p>
          <w:p w:rsidR="001B41ED" w:rsidRDefault="007E4F6E">
            <w:pPr>
              <w:pStyle w:val="TableParagraph"/>
              <w:spacing w:before="41"/>
              <w:ind w:left="108"/>
              <w:rPr>
                <w:sz w:val="24"/>
              </w:rPr>
            </w:pPr>
            <w:r>
              <w:rPr>
                <w:sz w:val="24"/>
              </w:rPr>
              <w:t>постель.</w:t>
            </w:r>
            <w:r>
              <w:rPr>
                <w:spacing w:val="-3"/>
                <w:sz w:val="24"/>
              </w:rPr>
              <w:t xml:space="preserve"> </w:t>
            </w:r>
            <w:r>
              <w:rPr>
                <w:sz w:val="24"/>
              </w:rPr>
              <w:t>Дежурит</w:t>
            </w:r>
            <w:r>
              <w:rPr>
                <w:spacing w:val="-2"/>
                <w:sz w:val="24"/>
              </w:rPr>
              <w:t xml:space="preserve"> </w:t>
            </w:r>
            <w:r>
              <w:rPr>
                <w:sz w:val="24"/>
              </w:rPr>
              <w:t>по</w:t>
            </w:r>
            <w:r>
              <w:rPr>
                <w:spacing w:val="-2"/>
                <w:sz w:val="24"/>
              </w:rPr>
              <w:t xml:space="preserve"> </w:t>
            </w:r>
            <w:r>
              <w:rPr>
                <w:sz w:val="24"/>
              </w:rPr>
              <w:t>занятиям</w:t>
            </w:r>
          </w:p>
        </w:tc>
      </w:tr>
      <w:tr w:rsidR="001B41ED">
        <w:trPr>
          <w:trHeight w:val="2539"/>
        </w:trPr>
        <w:tc>
          <w:tcPr>
            <w:tcW w:w="1164" w:type="dxa"/>
          </w:tcPr>
          <w:p w:rsidR="001B41ED" w:rsidRDefault="007E4F6E">
            <w:pPr>
              <w:pStyle w:val="TableParagraph"/>
              <w:spacing w:line="270" w:lineRule="exact"/>
              <w:ind w:left="110"/>
              <w:rPr>
                <w:sz w:val="24"/>
              </w:rPr>
            </w:pPr>
            <w:r>
              <w:rPr>
                <w:sz w:val="24"/>
              </w:rPr>
              <w:t>5-6</w:t>
            </w:r>
            <w:r>
              <w:rPr>
                <w:spacing w:val="-1"/>
                <w:sz w:val="24"/>
              </w:rPr>
              <w:t xml:space="preserve"> </w:t>
            </w:r>
            <w:r>
              <w:rPr>
                <w:sz w:val="24"/>
              </w:rPr>
              <w:t>лет</w:t>
            </w:r>
          </w:p>
        </w:tc>
        <w:tc>
          <w:tcPr>
            <w:tcW w:w="2835" w:type="dxa"/>
          </w:tcPr>
          <w:p w:rsidR="001B41ED" w:rsidRDefault="007E4F6E">
            <w:pPr>
              <w:pStyle w:val="TableParagraph"/>
              <w:spacing w:line="276" w:lineRule="auto"/>
              <w:ind w:left="108" w:right="153"/>
              <w:rPr>
                <w:sz w:val="24"/>
              </w:rPr>
            </w:pPr>
            <w:r>
              <w:rPr>
                <w:sz w:val="24"/>
              </w:rPr>
              <w:t>Следит</w:t>
            </w:r>
            <w:r>
              <w:rPr>
                <w:spacing w:val="-6"/>
                <w:sz w:val="24"/>
              </w:rPr>
              <w:t xml:space="preserve"> </w:t>
            </w:r>
            <w:r>
              <w:rPr>
                <w:sz w:val="24"/>
              </w:rPr>
              <w:t>за</w:t>
            </w:r>
            <w:r>
              <w:rPr>
                <w:spacing w:val="-7"/>
                <w:sz w:val="24"/>
              </w:rPr>
              <w:t xml:space="preserve"> </w:t>
            </w:r>
            <w:r>
              <w:rPr>
                <w:sz w:val="24"/>
              </w:rPr>
              <w:t>чистотой</w:t>
            </w:r>
            <w:r>
              <w:rPr>
                <w:spacing w:val="-5"/>
                <w:sz w:val="24"/>
              </w:rPr>
              <w:t xml:space="preserve"> </w:t>
            </w:r>
            <w:r>
              <w:rPr>
                <w:sz w:val="24"/>
              </w:rPr>
              <w:t>тела,</w:t>
            </w:r>
            <w:r>
              <w:rPr>
                <w:spacing w:val="-57"/>
                <w:sz w:val="24"/>
              </w:rPr>
              <w:t xml:space="preserve"> </w:t>
            </w:r>
            <w:r>
              <w:rPr>
                <w:sz w:val="24"/>
              </w:rPr>
              <w:t>умеет</w:t>
            </w:r>
            <w:r>
              <w:rPr>
                <w:spacing w:val="-1"/>
                <w:sz w:val="24"/>
              </w:rPr>
              <w:t xml:space="preserve"> </w:t>
            </w:r>
            <w:r>
              <w:rPr>
                <w:sz w:val="24"/>
              </w:rPr>
              <w:t>мыть</w:t>
            </w:r>
            <w:r>
              <w:rPr>
                <w:spacing w:val="1"/>
                <w:sz w:val="24"/>
              </w:rPr>
              <w:t xml:space="preserve"> </w:t>
            </w:r>
            <w:r>
              <w:rPr>
                <w:sz w:val="24"/>
              </w:rPr>
              <w:t>ноги,</w:t>
            </w:r>
            <w:r>
              <w:rPr>
                <w:spacing w:val="1"/>
                <w:sz w:val="24"/>
              </w:rPr>
              <w:t xml:space="preserve"> </w:t>
            </w:r>
            <w:r>
              <w:rPr>
                <w:sz w:val="24"/>
              </w:rPr>
              <w:t>тщательно чистит зубы,</w:t>
            </w:r>
            <w:r>
              <w:rPr>
                <w:spacing w:val="1"/>
                <w:sz w:val="24"/>
              </w:rPr>
              <w:t xml:space="preserve"> </w:t>
            </w:r>
            <w:r>
              <w:rPr>
                <w:sz w:val="24"/>
              </w:rPr>
              <w:t>без напоминания</w:t>
            </w:r>
            <w:r>
              <w:rPr>
                <w:spacing w:val="1"/>
                <w:sz w:val="24"/>
              </w:rPr>
              <w:t xml:space="preserve"> </w:t>
            </w:r>
            <w:r>
              <w:rPr>
                <w:sz w:val="24"/>
              </w:rPr>
              <w:t>полощет рот после еды.</w:t>
            </w:r>
            <w:r>
              <w:rPr>
                <w:spacing w:val="1"/>
                <w:sz w:val="24"/>
              </w:rPr>
              <w:t xml:space="preserve"> </w:t>
            </w:r>
            <w:r>
              <w:rPr>
                <w:sz w:val="24"/>
              </w:rPr>
              <w:t>Просит своевременно</w:t>
            </w:r>
            <w:r>
              <w:rPr>
                <w:spacing w:val="1"/>
                <w:sz w:val="24"/>
              </w:rPr>
              <w:t xml:space="preserve"> </w:t>
            </w:r>
            <w:r>
              <w:rPr>
                <w:sz w:val="24"/>
              </w:rPr>
              <w:t>сменить</w:t>
            </w:r>
            <w:r>
              <w:rPr>
                <w:spacing w:val="-3"/>
                <w:sz w:val="24"/>
              </w:rPr>
              <w:t xml:space="preserve"> </w:t>
            </w:r>
            <w:r>
              <w:rPr>
                <w:sz w:val="24"/>
              </w:rPr>
              <w:t>носовой</w:t>
            </w:r>
            <w:r>
              <w:rPr>
                <w:spacing w:val="-3"/>
                <w:sz w:val="24"/>
              </w:rPr>
              <w:t xml:space="preserve"> </w:t>
            </w:r>
            <w:r>
              <w:rPr>
                <w:sz w:val="24"/>
              </w:rPr>
              <w:t>платок,</w:t>
            </w:r>
          </w:p>
          <w:p w:rsidR="001B41ED" w:rsidRDefault="007E4F6E">
            <w:pPr>
              <w:pStyle w:val="TableParagraph"/>
              <w:ind w:left="108"/>
              <w:rPr>
                <w:sz w:val="24"/>
              </w:rPr>
            </w:pPr>
            <w:r>
              <w:rPr>
                <w:sz w:val="24"/>
              </w:rPr>
              <w:t>приводит</w:t>
            </w:r>
            <w:r>
              <w:rPr>
                <w:spacing w:val="-2"/>
                <w:sz w:val="24"/>
              </w:rPr>
              <w:t xml:space="preserve"> </w:t>
            </w:r>
            <w:r>
              <w:rPr>
                <w:sz w:val="24"/>
              </w:rPr>
              <w:t>в</w:t>
            </w:r>
            <w:r>
              <w:rPr>
                <w:spacing w:val="-2"/>
                <w:sz w:val="24"/>
              </w:rPr>
              <w:t xml:space="preserve"> </w:t>
            </w:r>
            <w:r>
              <w:rPr>
                <w:sz w:val="24"/>
              </w:rPr>
              <w:t>порядок</w:t>
            </w:r>
          </w:p>
        </w:tc>
        <w:tc>
          <w:tcPr>
            <w:tcW w:w="3259" w:type="dxa"/>
          </w:tcPr>
          <w:p w:rsidR="001B41ED" w:rsidRDefault="007E4F6E">
            <w:pPr>
              <w:pStyle w:val="TableParagraph"/>
              <w:spacing w:line="276" w:lineRule="auto"/>
              <w:ind w:left="108" w:right="249"/>
              <w:rPr>
                <w:sz w:val="24"/>
              </w:rPr>
            </w:pPr>
            <w:r>
              <w:rPr>
                <w:sz w:val="24"/>
              </w:rPr>
              <w:t>Совершенствует навыки,</w:t>
            </w:r>
            <w:r>
              <w:rPr>
                <w:spacing w:val="1"/>
                <w:sz w:val="24"/>
              </w:rPr>
              <w:t xml:space="preserve"> </w:t>
            </w:r>
            <w:r>
              <w:rPr>
                <w:sz w:val="24"/>
              </w:rPr>
              <w:t>полученные ранее, чистит</w:t>
            </w:r>
            <w:r>
              <w:rPr>
                <w:spacing w:val="1"/>
                <w:sz w:val="24"/>
              </w:rPr>
              <w:t xml:space="preserve"> </w:t>
            </w:r>
            <w:r>
              <w:rPr>
                <w:sz w:val="24"/>
              </w:rPr>
              <w:t>пальто, учится стирать</w:t>
            </w:r>
            <w:r>
              <w:rPr>
                <w:spacing w:val="1"/>
                <w:sz w:val="24"/>
              </w:rPr>
              <w:t xml:space="preserve"> </w:t>
            </w:r>
            <w:r>
              <w:rPr>
                <w:sz w:val="24"/>
              </w:rPr>
              <w:t>носки, платок. Быстро</w:t>
            </w:r>
            <w:r>
              <w:rPr>
                <w:spacing w:val="1"/>
                <w:sz w:val="24"/>
              </w:rPr>
              <w:t xml:space="preserve"> </w:t>
            </w:r>
            <w:r>
              <w:rPr>
                <w:sz w:val="24"/>
              </w:rPr>
              <w:t>одевается и раздевается,</w:t>
            </w:r>
            <w:r>
              <w:rPr>
                <w:spacing w:val="1"/>
                <w:sz w:val="24"/>
              </w:rPr>
              <w:t xml:space="preserve"> </w:t>
            </w:r>
            <w:r>
              <w:rPr>
                <w:sz w:val="24"/>
              </w:rPr>
              <w:t>правильно и аккуратно</w:t>
            </w:r>
            <w:r>
              <w:rPr>
                <w:spacing w:val="1"/>
                <w:sz w:val="24"/>
              </w:rPr>
              <w:t xml:space="preserve"> </w:t>
            </w:r>
            <w:r>
              <w:rPr>
                <w:sz w:val="24"/>
              </w:rPr>
              <w:t>складывает</w:t>
            </w:r>
            <w:r>
              <w:rPr>
                <w:spacing w:val="-7"/>
                <w:sz w:val="24"/>
              </w:rPr>
              <w:t xml:space="preserve"> </w:t>
            </w:r>
            <w:r>
              <w:rPr>
                <w:sz w:val="24"/>
              </w:rPr>
              <w:t>в</w:t>
            </w:r>
            <w:r>
              <w:rPr>
                <w:spacing w:val="-8"/>
                <w:sz w:val="24"/>
              </w:rPr>
              <w:t xml:space="preserve"> </w:t>
            </w:r>
            <w:r>
              <w:rPr>
                <w:sz w:val="24"/>
              </w:rPr>
              <w:t>шкаф</w:t>
            </w:r>
            <w:r>
              <w:rPr>
                <w:spacing w:val="-7"/>
                <w:sz w:val="24"/>
              </w:rPr>
              <w:t xml:space="preserve"> </w:t>
            </w:r>
            <w:r>
              <w:rPr>
                <w:sz w:val="24"/>
              </w:rPr>
              <w:t>одежду,</w:t>
            </w:r>
          </w:p>
          <w:p w:rsidR="001B41ED" w:rsidRDefault="007E4F6E">
            <w:pPr>
              <w:pStyle w:val="TableParagraph"/>
              <w:ind w:left="108"/>
              <w:rPr>
                <w:sz w:val="24"/>
              </w:rPr>
            </w:pPr>
            <w:r>
              <w:rPr>
                <w:sz w:val="24"/>
              </w:rPr>
              <w:t>ставит</w:t>
            </w:r>
            <w:r>
              <w:rPr>
                <w:spacing w:val="-4"/>
                <w:sz w:val="24"/>
              </w:rPr>
              <w:t xml:space="preserve"> </w:t>
            </w:r>
            <w:r>
              <w:rPr>
                <w:sz w:val="24"/>
              </w:rPr>
              <w:t>обувь,</w:t>
            </w:r>
            <w:r>
              <w:rPr>
                <w:spacing w:val="-1"/>
                <w:sz w:val="24"/>
              </w:rPr>
              <w:t xml:space="preserve"> </w:t>
            </w:r>
            <w:r>
              <w:rPr>
                <w:sz w:val="24"/>
              </w:rPr>
              <w:t>ухаживает</w:t>
            </w:r>
            <w:r>
              <w:rPr>
                <w:spacing w:val="-3"/>
                <w:sz w:val="24"/>
              </w:rPr>
              <w:t xml:space="preserve"> </w:t>
            </w:r>
            <w:r>
              <w:rPr>
                <w:sz w:val="24"/>
              </w:rPr>
              <w:t>за</w:t>
            </w:r>
          </w:p>
        </w:tc>
        <w:tc>
          <w:tcPr>
            <w:tcW w:w="3687" w:type="dxa"/>
          </w:tcPr>
          <w:p w:rsidR="001B41ED" w:rsidRDefault="007E4F6E">
            <w:pPr>
              <w:pStyle w:val="TableParagraph"/>
              <w:spacing w:line="276" w:lineRule="auto"/>
              <w:ind w:left="110" w:right="129"/>
              <w:rPr>
                <w:sz w:val="24"/>
              </w:rPr>
            </w:pPr>
            <w:r>
              <w:rPr>
                <w:sz w:val="24"/>
              </w:rPr>
              <w:t>За</w:t>
            </w:r>
            <w:r>
              <w:rPr>
                <w:spacing w:val="-2"/>
                <w:sz w:val="24"/>
              </w:rPr>
              <w:t xml:space="preserve"> </w:t>
            </w:r>
            <w:r>
              <w:rPr>
                <w:sz w:val="24"/>
              </w:rPr>
              <w:t>стол</w:t>
            </w:r>
            <w:r>
              <w:rPr>
                <w:spacing w:val="1"/>
                <w:sz w:val="24"/>
              </w:rPr>
              <w:t xml:space="preserve"> </w:t>
            </w:r>
            <w:r>
              <w:rPr>
                <w:sz w:val="24"/>
              </w:rPr>
              <w:t>садится</w:t>
            </w:r>
            <w:r>
              <w:rPr>
                <w:spacing w:val="1"/>
                <w:sz w:val="24"/>
              </w:rPr>
              <w:t xml:space="preserve"> </w:t>
            </w:r>
            <w:r>
              <w:rPr>
                <w:sz w:val="24"/>
              </w:rPr>
              <w:t>в опрятном виде</w:t>
            </w:r>
            <w:r>
              <w:rPr>
                <w:spacing w:val="1"/>
                <w:sz w:val="24"/>
              </w:rPr>
              <w:t xml:space="preserve"> </w:t>
            </w:r>
            <w:r>
              <w:rPr>
                <w:sz w:val="24"/>
              </w:rPr>
              <w:t>с</w:t>
            </w:r>
            <w:r>
              <w:rPr>
                <w:spacing w:val="-5"/>
                <w:sz w:val="24"/>
              </w:rPr>
              <w:t xml:space="preserve"> </w:t>
            </w:r>
            <w:r>
              <w:rPr>
                <w:sz w:val="24"/>
              </w:rPr>
              <w:t>чистыми</w:t>
            </w:r>
            <w:r>
              <w:rPr>
                <w:spacing w:val="-5"/>
                <w:sz w:val="24"/>
              </w:rPr>
              <w:t xml:space="preserve"> </w:t>
            </w:r>
            <w:r>
              <w:rPr>
                <w:sz w:val="24"/>
              </w:rPr>
              <w:t>руками,</w:t>
            </w:r>
            <w:r>
              <w:rPr>
                <w:spacing w:val="-4"/>
                <w:sz w:val="24"/>
              </w:rPr>
              <w:t xml:space="preserve"> </w:t>
            </w:r>
            <w:r>
              <w:rPr>
                <w:sz w:val="24"/>
              </w:rPr>
              <w:t>причесанным.</w:t>
            </w:r>
            <w:r>
              <w:rPr>
                <w:spacing w:val="-57"/>
                <w:sz w:val="24"/>
              </w:rPr>
              <w:t xml:space="preserve"> </w:t>
            </w:r>
            <w:r>
              <w:rPr>
                <w:sz w:val="24"/>
              </w:rPr>
              <w:t>Ест аккуратно, умело пользуясь</w:t>
            </w:r>
            <w:r>
              <w:rPr>
                <w:spacing w:val="1"/>
                <w:sz w:val="24"/>
              </w:rPr>
              <w:t xml:space="preserve"> </w:t>
            </w:r>
            <w:r>
              <w:rPr>
                <w:sz w:val="24"/>
              </w:rPr>
              <w:t>столовыми</w:t>
            </w:r>
            <w:r>
              <w:rPr>
                <w:spacing w:val="-1"/>
                <w:sz w:val="24"/>
              </w:rPr>
              <w:t xml:space="preserve"> </w:t>
            </w:r>
            <w:r>
              <w:rPr>
                <w:sz w:val="24"/>
              </w:rPr>
              <w:t>приборами.</w:t>
            </w:r>
          </w:p>
          <w:p w:rsidR="001B41ED" w:rsidRDefault="007E4F6E">
            <w:pPr>
              <w:pStyle w:val="TableParagraph"/>
              <w:spacing w:line="276" w:lineRule="auto"/>
              <w:ind w:left="110" w:right="393"/>
              <w:jc w:val="both"/>
              <w:rPr>
                <w:sz w:val="24"/>
              </w:rPr>
            </w:pPr>
            <w:r>
              <w:rPr>
                <w:sz w:val="24"/>
              </w:rPr>
              <w:t>Сохраняет</w:t>
            </w:r>
            <w:r>
              <w:rPr>
                <w:spacing w:val="-4"/>
                <w:sz w:val="24"/>
              </w:rPr>
              <w:t xml:space="preserve"> </w:t>
            </w:r>
            <w:r>
              <w:rPr>
                <w:sz w:val="24"/>
              </w:rPr>
              <w:t>правильную позу</w:t>
            </w:r>
            <w:r>
              <w:rPr>
                <w:spacing w:val="-10"/>
                <w:sz w:val="24"/>
              </w:rPr>
              <w:t xml:space="preserve"> </w:t>
            </w:r>
            <w:r>
              <w:rPr>
                <w:sz w:val="24"/>
              </w:rPr>
              <w:t>за</w:t>
            </w:r>
            <w:r>
              <w:rPr>
                <w:spacing w:val="-58"/>
                <w:sz w:val="24"/>
              </w:rPr>
              <w:t xml:space="preserve"> </w:t>
            </w:r>
            <w:r>
              <w:rPr>
                <w:sz w:val="24"/>
              </w:rPr>
              <w:t>столом, не мешает товарищам,</w:t>
            </w:r>
            <w:r>
              <w:rPr>
                <w:spacing w:val="-57"/>
                <w:sz w:val="24"/>
              </w:rPr>
              <w:t xml:space="preserve"> </w:t>
            </w:r>
            <w:r>
              <w:rPr>
                <w:sz w:val="24"/>
              </w:rPr>
              <w:t>при</w:t>
            </w:r>
            <w:r>
              <w:rPr>
                <w:spacing w:val="-5"/>
                <w:sz w:val="24"/>
              </w:rPr>
              <w:t xml:space="preserve"> </w:t>
            </w:r>
            <w:r>
              <w:rPr>
                <w:sz w:val="24"/>
              </w:rPr>
              <w:t>необходимости</w:t>
            </w:r>
            <w:r>
              <w:rPr>
                <w:spacing w:val="-3"/>
                <w:sz w:val="24"/>
              </w:rPr>
              <w:t xml:space="preserve"> </w:t>
            </w:r>
            <w:r>
              <w:rPr>
                <w:sz w:val="24"/>
              </w:rPr>
              <w:t>оказывает</w:t>
            </w:r>
          </w:p>
          <w:p w:rsidR="001B41ED" w:rsidRDefault="007E4F6E">
            <w:pPr>
              <w:pStyle w:val="TableParagraph"/>
              <w:ind w:left="110"/>
              <w:rPr>
                <w:sz w:val="24"/>
              </w:rPr>
            </w:pPr>
            <w:r>
              <w:rPr>
                <w:sz w:val="24"/>
              </w:rPr>
              <w:t>помощь</w:t>
            </w:r>
          </w:p>
        </w:tc>
        <w:tc>
          <w:tcPr>
            <w:tcW w:w="3716" w:type="dxa"/>
          </w:tcPr>
          <w:p w:rsidR="001B41ED" w:rsidRDefault="007E4F6E">
            <w:pPr>
              <w:pStyle w:val="TableParagraph"/>
              <w:spacing w:line="278" w:lineRule="auto"/>
              <w:ind w:left="108" w:right="329"/>
              <w:rPr>
                <w:sz w:val="24"/>
              </w:rPr>
            </w:pPr>
            <w:r>
              <w:rPr>
                <w:sz w:val="24"/>
              </w:rPr>
              <w:t>Соблюдает</w:t>
            </w:r>
            <w:r>
              <w:rPr>
                <w:spacing w:val="-3"/>
                <w:sz w:val="24"/>
              </w:rPr>
              <w:t xml:space="preserve"> </w:t>
            </w:r>
            <w:r>
              <w:rPr>
                <w:sz w:val="24"/>
              </w:rPr>
              <w:t>чистоту</w:t>
            </w:r>
            <w:r>
              <w:rPr>
                <w:spacing w:val="-10"/>
                <w:sz w:val="24"/>
              </w:rPr>
              <w:t xml:space="preserve"> </w:t>
            </w:r>
            <w:r>
              <w:rPr>
                <w:sz w:val="24"/>
              </w:rPr>
              <w:t>и</w:t>
            </w:r>
            <w:r>
              <w:rPr>
                <w:spacing w:val="-2"/>
                <w:sz w:val="24"/>
              </w:rPr>
              <w:t xml:space="preserve"> </w:t>
            </w:r>
            <w:r>
              <w:rPr>
                <w:sz w:val="24"/>
              </w:rPr>
              <w:t>порядок</w:t>
            </w:r>
            <w:r>
              <w:rPr>
                <w:spacing w:val="-3"/>
                <w:sz w:val="24"/>
              </w:rPr>
              <w:t xml:space="preserve"> </w:t>
            </w:r>
            <w:r>
              <w:rPr>
                <w:sz w:val="24"/>
              </w:rPr>
              <w:t>в</w:t>
            </w:r>
            <w:r>
              <w:rPr>
                <w:spacing w:val="-57"/>
                <w:sz w:val="24"/>
              </w:rPr>
              <w:t xml:space="preserve"> </w:t>
            </w:r>
            <w:r>
              <w:rPr>
                <w:sz w:val="24"/>
              </w:rPr>
              <w:t>группе.</w:t>
            </w:r>
            <w:r>
              <w:rPr>
                <w:spacing w:val="-1"/>
                <w:sz w:val="24"/>
              </w:rPr>
              <w:t xml:space="preserve"> </w:t>
            </w:r>
            <w:r>
              <w:rPr>
                <w:sz w:val="24"/>
              </w:rPr>
              <w:t>Самостоятельно</w:t>
            </w:r>
            <w:r>
              <w:rPr>
                <w:spacing w:val="-1"/>
                <w:sz w:val="24"/>
              </w:rPr>
              <w:t xml:space="preserve"> </w:t>
            </w:r>
            <w:r>
              <w:rPr>
                <w:sz w:val="24"/>
              </w:rPr>
              <w:t>и</w:t>
            </w:r>
          </w:p>
          <w:p w:rsidR="001B41ED" w:rsidRDefault="007E4F6E">
            <w:pPr>
              <w:pStyle w:val="TableParagraph"/>
              <w:spacing w:line="276" w:lineRule="auto"/>
              <w:ind w:left="108" w:right="370"/>
              <w:rPr>
                <w:sz w:val="24"/>
              </w:rPr>
            </w:pPr>
            <w:r>
              <w:rPr>
                <w:sz w:val="24"/>
              </w:rPr>
              <w:t>добросовестно выполняет</w:t>
            </w:r>
            <w:r>
              <w:rPr>
                <w:spacing w:val="1"/>
                <w:sz w:val="24"/>
              </w:rPr>
              <w:t xml:space="preserve"> </w:t>
            </w:r>
            <w:r>
              <w:rPr>
                <w:sz w:val="24"/>
              </w:rPr>
              <w:t>обязанности дежурного,</w:t>
            </w:r>
            <w:r>
              <w:rPr>
                <w:spacing w:val="1"/>
                <w:sz w:val="24"/>
              </w:rPr>
              <w:t xml:space="preserve"> </w:t>
            </w:r>
            <w:r>
              <w:rPr>
                <w:sz w:val="24"/>
              </w:rPr>
              <w:t>полностью сервирует стол. На</w:t>
            </w:r>
            <w:r>
              <w:rPr>
                <w:spacing w:val="1"/>
                <w:sz w:val="24"/>
              </w:rPr>
              <w:t xml:space="preserve"> </w:t>
            </w:r>
            <w:r>
              <w:rPr>
                <w:sz w:val="24"/>
              </w:rPr>
              <w:t>участке</w:t>
            </w:r>
            <w:r>
              <w:rPr>
                <w:spacing w:val="-8"/>
                <w:sz w:val="24"/>
              </w:rPr>
              <w:t xml:space="preserve"> </w:t>
            </w:r>
            <w:r>
              <w:rPr>
                <w:sz w:val="24"/>
              </w:rPr>
              <w:t>подметает</w:t>
            </w:r>
            <w:r>
              <w:rPr>
                <w:spacing w:val="-6"/>
                <w:sz w:val="24"/>
              </w:rPr>
              <w:t xml:space="preserve"> </w:t>
            </w:r>
            <w:r>
              <w:rPr>
                <w:sz w:val="24"/>
              </w:rPr>
              <w:t>и</w:t>
            </w:r>
            <w:r>
              <w:rPr>
                <w:spacing w:val="-5"/>
                <w:sz w:val="24"/>
              </w:rPr>
              <w:t xml:space="preserve"> </w:t>
            </w:r>
            <w:r>
              <w:rPr>
                <w:sz w:val="24"/>
              </w:rPr>
              <w:t>расчищает</w:t>
            </w:r>
            <w:r>
              <w:rPr>
                <w:spacing w:val="-57"/>
                <w:sz w:val="24"/>
              </w:rPr>
              <w:t xml:space="preserve"> </w:t>
            </w:r>
            <w:r>
              <w:rPr>
                <w:sz w:val="24"/>
              </w:rPr>
              <w:t>дорожки</w:t>
            </w:r>
            <w:r>
              <w:rPr>
                <w:spacing w:val="-1"/>
                <w:sz w:val="24"/>
              </w:rPr>
              <w:t xml:space="preserve"> </w:t>
            </w:r>
            <w:r>
              <w:rPr>
                <w:sz w:val="24"/>
              </w:rPr>
              <w:t>от</w:t>
            </w:r>
            <w:r>
              <w:rPr>
                <w:spacing w:val="-1"/>
                <w:sz w:val="24"/>
              </w:rPr>
              <w:t xml:space="preserve"> </w:t>
            </w:r>
            <w:r>
              <w:rPr>
                <w:sz w:val="24"/>
              </w:rPr>
              <w:t>мусора,</w:t>
            </w:r>
            <w:r>
              <w:rPr>
                <w:spacing w:val="-1"/>
                <w:sz w:val="24"/>
              </w:rPr>
              <w:t xml:space="preserve"> </w:t>
            </w:r>
            <w:r>
              <w:rPr>
                <w:sz w:val="24"/>
              </w:rPr>
              <w:t>зимой</w:t>
            </w:r>
            <w:r>
              <w:rPr>
                <w:spacing w:val="-1"/>
                <w:sz w:val="24"/>
              </w:rPr>
              <w:t xml:space="preserve"> </w:t>
            </w:r>
            <w:r>
              <w:rPr>
                <w:sz w:val="24"/>
              </w:rPr>
              <w:t>от</w:t>
            </w:r>
          </w:p>
          <w:p w:rsidR="001B41ED" w:rsidRDefault="007E4F6E">
            <w:pPr>
              <w:pStyle w:val="TableParagraph"/>
              <w:spacing w:line="275" w:lineRule="exact"/>
              <w:ind w:left="108"/>
              <w:rPr>
                <w:sz w:val="24"/>
              </w:rPr>
            </w:pPr>
            <w:r>
              <w:rPr>
                <w:sz w:val="24"/>
              </w:rPr>
              <w:t>снега.</w:t>
            </w:r>
            <w:r>
              <w:rPr>
                <w:spacing w:val="-3"/>
                <w:sz w:val="24"/>
              </w:rPr>
              <w:t xml:space="preserve"> </w:t>
            </w:r>
            <w:r>
              <w:rPr>
                <w:sz w:val="24"/>
              </w:rPr>
              <w:t>Регулярно</w:t>
            </w:r>
            <w:r>
              <w:rPr>
                <w:spacing w:val="-2"/>
                <w:sz w:val="24"/>
              </w:rPr>
              <w:t xml:space="preserve"> </w:t>
            </w:r>
            <w:r>
              <w:rPr>
                <w:sz w:val="24"/>
              </w:rPr>
              <w:t>выполняет</w:t>
            </w:r>
          </w:p>
        </w:tc>
      </w:tr>
    </w:tbl>
    <w:p w:rsidR="001B41ED" w:rsidRDefault="001B41ED">
      <w:pPr>
        <w:spacing w:line="275" w:lineRule="exact"/>
        <w:rPr>
          <w:sz w:val="24"/>
        </w:r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b/>
          <w:sz w:val="9"/>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4"/>
        <w:gridCol w:w="2835"/>
        <w:gridCol w:w="3259"/>
        <w:gridCol w:w="3687"/>
        <w:gridCol w:w="3716"/>
      </w:tblGrid>
      <w:tr w:rsidR="001B41ED">
        <w:trPr>
          <w:trHeight w:val="1902"/>
        </w:trPr>
        <w:tc>
          <w:tcPr>
            <w:tcW w:w="1164" w:type="dxa"/>
          </w:tcPr>
          <w:p w:rsidR="001B41ED" w:rsidRDefault="001B41ED">
            <w:pPr>
              <w:pStyle w:val="TableParagraph"/>
              <w:ind w:left="0"/>
              <w:rPr>
                <w:sz w:val="24"/>
              </w:rPr>
            </w:pPr>
          </w:p>
        </w:tc>
        <w:tc>
          <w:tcPr>
            <w:tcW w:w="2835" w:type="dxa"/>
          </w:tcPr>
          <w:p w:rsidR="001B41ED" w:rsidRDefault="007E4F6E">
            <w:pPr>
              <w:pStyle w:val="TableParagraph"/>
              <w:spacing w:line="276" w:lineRule="auto"/>
              <w:ind w:left="108" w:right="181"/>
              <w:rPr>
                <w:sz w:val="24"/>
              </w:rPr>
            </w:pPr>
            <w:r>
              <w:rPr>
                <w:sz w:val="24"/>
              </w:rPr>
              <w:t>волосы.</w:t>
            </w:r>
            <w:r>
              <w:rPr>
                <w:spacing w:val="-15"/>
                <w:sz w:val="24"/>
              </w:rPr>
              <w:t xml:space="preserve"> </w:t>
            </w:r>
            <w:r>
              <w:rPr>
                <w:sz w:val="24"/>
              </w:rPr>
              <w:t>Самостоятельно</w:t>
            </w:r>
            <w:r>
              <w:rPr>
                <w:spacing w:val="-57"/>
                <w:sz w:val="24"/>
              </w:rPr>
              <w:t xml:space="preserve"> </w:t>
            </w:r>
            <w:r>
              <w:rPr>
                <w:sz w:val="24"/>
              </w:rPr>
              <w:t>проводит влажные</w:t>
            </w:r>
            <w:r>
              <w:rPr>
                <w:spacing w:val="1"/>
                <w:sz w:val="24"/>
              </w:rPr>
              <w:t xml:space="preserve"> </w:t>
            </w:r>
            <w:r>
              <w:rPr>
                <w:sz w:val="24"/>
              </w:rPr>
              <w:t>обтирания</w:t>
            </w:r>
            <w:r>
              <w:rPr>
                <w:spacing w:val="-4"/>
                <w:sz w:val="24"/>
              </w:rPr>
              <w:t xml:space="preserve"> </w:t>
            </w:r>
            <w:r>
              <w:rPr>
                <w:sz w:val="24"/>
              </w:rPr>
              <w:t>до пояса</w:t>
            </w:r>
          </w:p>
        </w:tc>
        <w:tc>
          <w:tcPr>
            <w:tcW w:w="3259" w:type="dxa"/>
          </w:tcPr>
          <w:p w:rsidR="001B41ED" w:rsidRDefault="007E4F6E">
            <w:pPr>
              <w:pStyle w:val="TableParagraph"/>
              <w:spacing w:line="276" w:lineRule="auto"/>
              <w:ind w:left="108" w:right="518"/>
              <w:rPr>
                <w:sz w:val="24"/>
              </w:rPr>
            </w:pPr>
            <w:r>
              <w:rPr>
                <w:sz w:val="24"/>
              </w:rPr>
              <w:t>обувью (моет, чистит), за</w:t>
            </w:r>
            <w:r>
              <w:rPr>
                <w:spacing w:val="-57"/>
                <w:sz w:val="24"/>
              </w:rPr>
              <w:t xml:space="preserve"> </w:t>
            </w:r>
            <w:r>
              <w:rPr>
                <w:sz w:val="24"/>
              </w:rPr>
              <w:t>спортивным</w:t>
            </w:r>
            <w:r>
              <w:rPr>
                <w:spacing w:val="-8"/>
                <w:sz w:val="24"/>
              </w:rPr>
              <w:t xml:space="preserve"> </w:t>
            </w:r>
            <w:r>
              <w:rPr>
                <w:sz w:val="24"/>
              </w:rPr>
              <w:t>инвентарем.</w:t>
            </w:r>
          </w:p>
          <w:p w:rsidR="001B41ED" w:rsidRDefault="007E4F6E">
            <w:pPr>
              <w:pStyle w:val="TableParagraph"/>
              <w:spacing w:line="276" w:lineRule="auto"/>
              <w:ind w:left="108" w:right="225"/>
              <w:rPr>
                <w:sz w:val="24"/>
              </w:rPr>
            </w:pPr>
            <w:r>
              <w:rPr>
                <w:sz w:val="24"/>
              </w:rPr>
              <w:t>Тактично говорит товарищу</w:t>
            </w:r>
            <w:r>
              <w:rPr>
                <w:spacing w:val="-57"/>
                <w:sz w:val="24"/>
              </w:rPr>
              <w:t xml:space="preserve"> </w:t>
            </w:r>
            <w:r>
              <w:rPr>
                <w:sz w:val="24"/>
              </w:rPr>
              <w:t>о неполадке в его костюме,</w:t>
            </w:r>
            <w:r>
              <w:rPr>
                <w:spacing w:val="1"/>
                <w:sz w:val="24"/>
              </w:rPr>
              <w:t xml:space="preserve"> </w:t>
            </w:r>
            <w:r>
              <w:rPr>
                <w:sz w:val="24"/>
              </w:rPr>
              <w:t>обуви,</w:t>
            </w:r>
            <w:r>
              <w:rPr>
                <w:spacing w:val="-3"/>
                <w:sz w:val="24"/>
              </w:rPr>
              <w:t xml:space="preserve"> </w:t>
            </w:r>
            <w:r>
              <w:rPr>
                <w:sz w:val="24"/>
              </w:rPr>
              <w:t>помогает</w:t>
            </w:r>
            <w:r>
              <w:rPr>
                <w:spacing w:val="3"/>
                <w:sz w:val="24"/>
              </w:rPr>
              <w:t xml:space="preserve"> </w:t>
            </w:r>
            <w:r>
              <w:rPr>
                <w:sz w:val="24"/>
              </w:rPr>
              <w:t>устранить</w:t>
            </w:r>
          </w:p>
          <w:p w:rsidR="001B41ED" w:rsidRDefault="007E4F6E">
            <w:pPr>
              <w:pStyle w:val="TableParagraph"/>
              <w:ind w:left="108"/>
              <w:rPr>
                <w:sz w:val="24"/>
              </w:rPr>
            </w:pPr>
            <w:r>
              <w:rPr>
                <w:sz w:val="24"/>
              </w:rPr>
              <w:t>их</w:t>
            </w:r>
          </w:p>
        </w:tc>
        <w:tc>
          <w:tcPr>
            <w:tcW w:w="3687" w:type="dxa"/>
          </w:tcPr>
          <w:p w:rsidR="001B41ED" w:rsidRDefault="001B41ED">
            <w:pPr>
              <w:pStyle w:val="TableParagraph"/>
              <w:ind w:left="0"/>
              <w:rPr>
                <w:sz w:val="24"/>
              </w:rPr>
            </w:pPr>
          </w:p>
        </w:tc>
        <w:tc>
          <w:tcPr>
            <w:tcW w:w="3716" w:type="dxa"/>
          </w:tcPr>
          <w:p w:rsidR="001B41ED" w:rsidRDefault="007E4F6E">
            <w:pPr>
              <w:pStyle w:val="TableParagraph"/>
              <w:spacing w:line="270" w:lineRule="exact"/>
              <w:ind w:left="108"/>
              <w:rPr>
                <w:sz w:val="24"/>
              </w:rPr>
            </w:pPr>
            <w:r>
              <w:rPr>
                <w:sz w:val="24"/>
              </w:rPr>
              <w:t>некоторые</w:t>
            </w:r>
            <w:r>
              <w:rPr>
                <w:spacing w:val="-5"/>
                <w:sz w:val="24"/>
              </w:rPr>
              <w:t xml:space="preserve"> </w:t>
            </w:r>
            <w:r>
              <w:rPr>
                <w:sz w:val="24"/>
              </w:rPr>
              <w:t>обязанности</w:t>
            </w:r>
            <w:r>
              <w:rPr>
                <w:spacing w:val="-4"/>
                <w:sz w:val="24"/>
              </w:rPr>
              <w:t xml:space="preserve"> </w:t>
            </w:r>
            <w:r>
              <w:rPr>
                <w:sz w:val="24"/>
              </w:rPr>
              <w:t>дома:</w:t>
            </w:r>
          </w:p>
          <w:p w:rsidR="001B41ED" w:rsidRDefault="007E4F6E">
            <w:pPr>
              <w:pStyle w:val="TableParagraph"/>
              <w:spacing w:before="41" w:line="276" w:lineRule="auto"/>
              <w:ind w:left="108" w:right="116"/>
              <w:rPr>
                <w:sz w:val="24"/>
              </w:rPr>
            </w:pPr>
            <w:r>
              <w:rPr>
                <w:sz w:val="24"/>
              </w:rPr>
              <w:t>убирает постель, игрушки, книги,</w:t>
            </w:r>
            <w:r>
              <w:rPr>
                <w:spacing w:val="-58"/>
                <w:sz w:val="24"/>
              </w:rPr>
              <w:t xml:space="preserve"> </w:t>
            </w:r>
            <w:r>
              <w:rPr>
                <w:sz w:val="24"/>
              </w:rPr>
              <w:t>поливает растения, помогает</w:t>
            </w:r>
            <w:r>
              <w:rPr>
                <w:spacing w:val="1"/>
                <w:sz w:val="24"/>
              </w:rPr>
              <w:t xml:space="preserve"> </w:t>
            </w:r>
            <w:r>
              <w:rPr>
                <w:sz w:val="24"/>
              </w:rPr>
              <w:t>накрыть на стол. Делает сам все,</w:t>
            </w:r>
            <w:r>
              <w:rPr>
                <w:spacing w:val="1"/>
                <w:sz w:val="24"/>
              </w:rPr>
              <w:t xml:space="preserve"> </w:t>
            </w:r>
            <w:r>
              <w:rPr>
                <w:sz w:val="24"/>
              </w:rPr>
              <w:t>что</w:t>
            </w:r>
            <w:r>
              <w:rPr>
                <w:spacing w:val="-1"/>
                <w:sz w:val="24"/>
              </w:rPr>
              <w:t xml:space="preserve"> </w:t>
            </w:r>
            <w:r>
              <w:rPr>
                <w:sz w:val="24"/>
              </w:rPr>
              <w:t>может, не</w:t>
            </w:r>
            <w:r>
              <w:rPr>
                <w:spacing w:val="-1"/>
                <w:sz w:val="24"/>
              </w:rPr>
              <w:t xml:space="preserve"> </w:t>
            </w:r>
            <w:r>
              <w:rPr>
                <w:sz w:val="24"/>
              </w:rPr>
              <w:t>требуя</w:t>
            </w:r>
            <w:r>
              <w:rPr>
                <w:spacing w:val="-1"/>
                <w:sz w:val="24"/>
              </w:rPr>
              <w:t xml:space="preserve"> </w:t>
            </w:r>
            <w:r>
              <w:rPr>
                <w:sz w:val="24"/>
              </w:rPr>
              <w:t>помощи</w:t>
            </w:r>
          </w:p>
          <w:p w:rsidR="001B41ED" w:rsidRDefault="007E4F6E">
            <w:pPr>
              <w:pStyle w:val="TableParagraph"/>
              <w:ind w:left="108"/>
              <w:rPr>
                <w:sz w:val="24"/>
              </w:rPr>
            </w:pPr>
            <w:r>
              <w:rPr>
                <w:sz w:val="24"/>
              </w:rPr>
              <w:t>старших</w:t>
            </w:r>
          </w:p>
        </w:tc>
      </w:tr>
      <w:tr w:rsidR="001B41ED">
        <w:trPr>
          <w:trHeight w:val="2858"/>
        </w:trPr>
        <w:tc>
          <w:tcPr>
            <w:tcW w:w="1164" w:type="dxa"/>
          </w:tcPr>
          <w:p w:rsidR="001B41ED" w:rsidRDefault="007E4F6E">
            <w:pPr>
              <w:pStyle w:val="TableParagraph"/>
              <w:spacing w:line="273" w:lineRule="exact"/>
              <w:ind w:left="110"/>
              <w:rPr>
                <w:sz w:val="24"/>
              </w:rPr>
            </w:pPr>
            <w:r>
              <w:rPr>
                <w:sz w:val="24"/>
              </w:rPr>
              <w:t>6-7</w:t>
            </w:r>
            <w:r>
              <w:rPr>
                <w:spacing w:val="-1"/>
                <w:sz w:val="24"/>
              </w:rPr>
              <w:t xml:space="preserve"> </w:t>
            </w:r>
            <w:r>
              <w:rPr>
                <w:sz w:val="24"/>
              </w:rPr>
              <w:t>лет</w:t>
            </w:r>
          </w:p>
        </w:tc>
        <w:tc>
          <w:tcPr>
            <w:tcW w:w="2835" w:type="dxa"/>
          </w:tcPr>
          <w:p w:rsidR="001B41ED" w:rsidRDefault="007E4F6E">
            <w:pPr>
              <w:pStyle w:val="TableParagraph"/>
              <w:spacing w:line="276" w:lineRule="auto"/>
              <w:ind w:left="108" w:right="420"/>
              <w:rPr>
                <w:sz w:val="24"/>
              </w:rPr>
            </w:pPr>
            <w:r>
              <w:rPr>
                <w:sz w:val="24"/>
              </w:rPr>
              <w:t>Выработана</w:t>
            </w:r>
            <w:r>
              <w:rPr>
                <w:spacing w:val="-15"/>
                <w:sz w:val="24"/>
              </w:rPr>
              <w:t xml:space="preserve"> </w:t>
            </w:r>
            <w:r>
              <w:rPr>
                <w:sz w:val="24"/>
              </w:rPr>
              <w:t>привычка</w:t>
            </w:r>
            <w:r>
              <w:rPr>
                <w:spacing w:val="-57"/>
                <w:sz w:val="24"/>
              </w:rPr>
              <w:t xml:space="preserve"> </w:t>
            </w:r>
            <w:r>
              <w:rPr>
                <w:sz w:val="24"/>
              </w:rPr>
              <w:t>самостоятельного,</w:t>
            </w:r>
          </w:p>
          <w:p w:rsidR="001B41ED" w:rsidRDefault="007E4F6E">
            <w:pPr>
              <w:pStyle w:val="TableParagraph"/>
              <w:spacing w:line="276" w:lineRule="auto"/>
              <w:ind w:left="108" w:right="191"/>
              <w:rPr>
                <w:sz w:val="24"/>
              </w:rPr>
            </w:pPr>
            <w:r>
              <w:rPr>
                <w:sz w:val="24"/>
              </w:rPr>
              <w:t>быстрого и тщательного</w:t>
            </w:r>
            <w:r>
              <w:rPr>
                <w:spacing w:val="-58"/>
                <w:sz w:val="24"/>
              </w:rPr>
              <w:t xml:space="preserve"> </w:t>
            </w:r>
            <w:r>
              <w:rPr>
                <w:sz w:val="24"/>
              </w:rPr>
              <w:t>выполнения навыков,</w:t>
            </w:r>
            <w:r>
              <w:rPr>
                <w:spacing w:val="1"/>
                <w:sz w:val="24"/>
              </w:rPr>
              <w:t xml:space="preserve"> </w:t>
            </w:r>
            <w:r>
              <w:rPr>
                <w:sz w:val="24"/>
              </w:rPr>
              <w:t>полученных ранее</w:t>
            </w:r>
          </w:p>
        </w:tc>
        <w:tc>
          <w:tcPr>
            <w:tcW w:w="3259" w:type="dxa"/>
          </w:tcPr>
          <w:p w:rsidR="001B41ED" w:rsidRDefault="007E4F6E">
            <w:pPr>
              <w:pStyle w:val="TableParagraph"/>
              <w:spacing w:line="276" w:lineRule="auto"/>
              <w:ind w:left="108" w:right="105"/>
              <w:rPr>
                <w:sz w:val="24"/>
              </w:rPr>
            </w:pPr>
            <w:r>
              <w:rPr>
                <w:sz w:val="24"/>
              </w:rPr>
              <w:t>Быстро одевается,</w:t>
            </w:r>
            <w:r>
              <w:rPr>
                <w:spacing w:val="1"/>
                <w:sz w:val="24"/>
              </w:rPr>
              <w:t xml:space="preserve"> </w:t>
            </w:r>
            <w:r>
              <w:rPr>
                <w:sz w:val="24"/>
              </w:rPr>
              <w:t>раздевается,</w:t>
            </w:r>
            <w:r>
              <w:rPr>
                <w:spacing w:val="-5"/>
                <w:sz w:val="24"/>
              </w:rPr>
              <w:t xml:space="preserve"> </w:t>
            </w:r>
            <w:r>
              <w:rPr>
                <w:sz w:val="24"/>
              </w:rPr>
              <w:t>следит</w:t>
            </w:r>
            <w:r>
              <w:rPr>
                <w:spacing w:val="48"/>
                <w:sz w:val="24"/>
              </w:rPr>
              <w:t xml:space="preserve"> </w:t>
            </w:r>
            <w:r>
              <w:rPr>
                <w:sz w:val="24"/>
              </w:rPr>
              <w:t>за</w:t>
            </w:r>
          </w:p>
          <w:p w:rsidR="001B41ED" w:rsidRDefault="007E4F6E">
            <w:pPr>
              <w:pStyle w:val="TableParagraph"/>
              <w:spacing w:line="276" w:lineRule="auto"/>
              <w:ind w:left="108" w:right="96"/>
              <w:rPr>
                <w:sz w:val="24"/>
              </w:rPr>
            </w:pPr>
            <w:r>
              <w:rPr>
                <w:sz w:val="24"/>
              </w:rPr>
              <w:t>чистотой одежды, обуви,</w:t>
            </w:r>
            <w:r>
              <w:rPr>
                <w:spacing w:val="1"/>
                <w:sz w:val="24"/>
              </w:rPr>
              <w:t xml:space="preserve"> </w:t>
            </w:r>
            <w:r>
              <w:rPr>
                <w:sz w:val="24"/>
              </w:rPr>
              <w:t>пришивает</w:t>
            </w:r>
            <w:r>
              <w:rPr>
                <w:spacing w:val="-6"/>
                <w:sz w:val="24"/>
              </w:rPr>
              <w:t xml:space="preserve"> </w:t>
            </w:r>
            <w:r>
              <w:rPr>
                <w:sz w:val="24"/>
              </w:rPr>
              <w:t>пуговицу,</w:t>
            </w:r>
            <w:r>
              <w:rPr>
                <w:spacing w:val="-6"/>
                <w:sz w:val="24"/>
              </w:rPr>
              <w:t xml:space="preserve"> </w:t>
            </w:r>
            <w:r>
              <w:rPr>
                <w:sz w:val="24"/>
              </w:rPr>
              <w:t>стирает</w:t>
            </w:r>
            <w:r>
              <w:rPr>
                <w:spacing w:val="-57"/>
                <w:sz w:val="24"/>
              </w:rPr>
              <w:t xml:space="preserve"> </w:t>
            </w:r>
            <w:r>
              <w:rPr>
                <w:sz w:val="24"/>
              </w:rPr>
              <w:t>носки,</w:t>
            </w:r>
            <w:r>
              <w:rPr>
                <w:spacing w:val="-1"/>
                <w:sz w:val="24"/>
              </w:rPr>
              <w:t xml:space="preserve"> </w:t>
            </w:r>
            <w:r>
              <w:rPr>
                <w:sz w:val="24"/>
              </w:rPr>
              <w:t>фартук, платок.</w:t>
            </w:r>
          </w:p>
          <w:p w:rsidR="001B41ED" w:rsidRDefault="007E4F6E">
            <w:pPr>
              <w:pStyle w:val="TableParagraph"/>
              <w:spacing w:line="276" w:lineRule="auto"/>
              <w:ind w:left="108" w:right="671"/>
              <w:rPr>
                <w:sz w:val="24"/>
              </w:rPr>
            </w:pPr>
            <w:r>
              <w:rPr>
                <w:sz w:val="24"/>
              </w:rPr>
              <w:t>Должен быть всегда</w:t>
            </w:r>
            <w:r>
              <w:rPr>
                <w:spacing w:val="1"/>
                <w:sz w:val="24"/>
              </w:rPr>
              <w:t xml:space="preserve"> </w:t>
            </w:r>
            <w:r>
              <w:rPr>
                <w:sz w:val="24"/>
              </w:rPr>
              <w:t>опрятным, аккуратным,</w:t>
            </w:r>
            <w:r>
              <w:rPr>
                <w:spacing w:val="-57"/>
                <w:sz w:val="24"/>
              </w:rPr>
              <w:t xml:space="preserve"> </w:t>
            </w:r>
            <w:r>
              <w:rPr>
                <w:sz w:val="24"/>
              </w:rPr>
              <w:t>иметь</w:t>
            </w:r>
            <w:r>
              <w:rPr>
                <w:spacing w:val="-10"/>
                <w:sz w:val="24"/>
              </w:rPr>
              <w:t xml:space="preserve"> </w:t>
            </w:r>
            <w:r>
              <w:rPr>
                <w:sz w:val="24"/>
              </w:rPr>
              <w:t>привлекательный</w:t>
            </w:r>
          </w:p>
          <w:p w:rsidR="001B41ED" w:rsidRDefault="007E4F6E">
            <w:pPr>
              <w:pStyle w:val="TableParagraph"/>
              <w:spacing w:line="274" w:lineRule="exact"/>
              <w:ind w:left="108"/>
              <w:rPr>
                <w:sz w:val="24"/>
              </w:rPr>
            </w:pPr>
            <w:r>
              <w:rPr>
                <w:sz w:val="24"/>
              </w:rPr>
              <w:t>внешний</w:t>
            </w:r>
            <w:r>
              <w:rPr>
                <w:spacing w:val="-3"/>
                <w:sz w:val="24"/>
              </w:rPr>
              <w:t xml:space="preserve"> </w:t>
            </w:r>
            <w:r>
              <w:rPr>
                <w:sz w:val="24"/>
              </w:rPr>
              <w:t>вид</w:t>
            </w:r>
          </w:p>
        </w:tc>
        <w:tc>
          <w:tcPr>
            <w:tcW w:w="3687" w:type="dxa"/>
          </w:tcPr>
          <w:p w:rsidR="001B41ED" w:rsidRDefault="007E4F6E">
            <w:pPr>
              <w:pStyle w:val="TableParagraph"/>
              <w:spacing w:line="276" w:lineRule="auto"/>
              <w:ind w:left="110" w:right="145"/>
              <w:rPr>
                <w:sz w:val="24"/>
              </w:rPr>
            </w:pPr>
            <w:r>
              <w:rPr>
                <w:sz w:val="24"/>
              </w:rPr>
              <w:t>Закрепление и</w:t>
            </w:r>
            <w:r>
              <w:rPr>
                <w:spacing w:val="1"/>
                <w:sz w:val="24"/>
              </w:rPr>
              <w:t xml:space="preserve"> </w:t>
            </w:r>
            <w:r>
              <w:rPr>
                <w:sz w:val="24"/>
              </w:rPr>
              <w:t>совершенствование навыков,</w:t>
            </w:r>
            <w:r>
              <w:rPr>
                <w:spacing w:val="1"/>
                <w:sz w:val="24"/>
              </w:rPr>
              <w:t xml:space="preserve"> </w:t>
            </w:r>
            <w:r>
              <w:rPr>
                <w:sz w:val="24"/>
              </w:rPr>
              <w:t>полученных ранее. Сидит прямо</w:t>
            </w:r>
            <w:r>
              <w:rPr>
                <w:spacing w:val="1"/>
                <w:sz w:val="24"/>
              </w:rPr>
              <w:t xml:space="preserve"> </w:t>
            </w:r>
            <w:r>
              <w:rPr>
                <w:sz w:val="24"/>
              </w:rPr>
              <w:t>за столом, не кладет локти на</w:t>
            </w:r>
            <w:r>
              <w:rPr>
                <w:spacing w:val="1"/>
                <w:sz w:val="24"/>
              </w:rPr>
              <w:t xml:space="preserve"> </w:t>
            </w:r>
            <w:r>
              <w:rPr>
                <w:sz w:val="24"/>
              </w:rPr>
              <w:t>стол, хлеб берет с общего блюда</w:t>
            </w:r>
            <w:r>
              <w:rPr>
                <w:spacing w:val="1"/>
                <w:sz w:val="24"/>
              </w:rPr>
              <w:t xml:space="preserve"> </w:t>
            </w:r>
            <w:r>
              <w:rPr>
                <w:sz w:val="24"/>
              </w:rPr>
              <w:t>руками</w:t>
            </w:r>
            <w:r>
              <w:rPr>
                <w:spacing w:val="-3"/>
                <w:sz w:val="24"/>
              </w:rPr>
              <w:t xml:space="preserve"> </w:t>
            </w:r>
            <w:r>
              <w:rPr>
                <w:sz w:val="24"/>
              </w:rPr>
              <w:t>и</w:t>
            </w:r>
            <w:r>
              <w:rPr>
                <w:spacing w:val="-3"/>
                <w:sz w:val="24"/>
              </w:rPr>
              <w:t xml:space="preserve"> </w:t>
            </w:r>
            <w:r>
              <w:rPr>
                <w:sz w:val="24"/>
              </w:rPr>
              <w:t>ест,</w:t>
            </w:r>
            <w:r>
              <w:rPr>
                <w:spacing w:val="-3"/>
                <w:sz w:val="24"/>
              </w:rPr>
              <w:t xml:space="preserve"> </w:t>
            </w:r>
            <w:r>
              <w:rPr>
                <w:sz w:val="24"/>
              </w:rPr>
              <w:t>отламывая</w:t>
            </w:r>
            <w:r>
              <w:rPr>
                <w:spacing w:val="-3"/>
                <w:sz w:val="24"/>
              </w:rPr>
              <w:t xml:space="preserve"> </w:t>
            </w:r>
            <w:r>
              <w:rPr>
                <w:sz w:val="24"/>
              </w:rPr>
              <w:t>кусочки</w:t>
            </w:r>
          </w:p>
        </w:tc>
        <w:tc>
          <w:tcPr>
            <w:tcW w:w="3716" w:type="dxa"/>
          </w:tcPr>
          <w:p w:rsidR="001B41ED" w:rsidRDefault="007E4F6E">
            <w:pPr>
              <w:pStyle w:val="TableParagraph"/>
              <w:spacing w:line="276" w:lineRule="auto"/>
              <w:ind w:left="108" w:right="223"/>
              <w:rPr>
                <w:sz w:val="24"/>
              </w:rPr>
            </w:pPr>
            <w:r>
              <w:rPr>
                <w:sz w:val="24"/>
              </w:rPr>
              <w:t>Закрепление и</w:t>
            </w:r>
            <w:r>
              <w:rPr>
                <w:spacing w:val="1"/>
                <w:sz w:val="24"/>
              </w:rPr>
              <w:t xml:space="preserve"> </w:t>
            </w:r>
            <w:r>
              <w:rPr>
                <w:sz w:val="24"/>
              </w:rPr>
              <w:t>совершенствование навыков,</w:t>
            </w:r>
            <w:r>
              <w:rPr>
                <w:spacing w:val="1"/>
                <w:sz w:val="24"/>
              </w:rPr>
              <w:t xml:space="preserve"> </w:t>
            </w:r>
            <w:r>
              <w:rPr>
                <w:sz w:val="24"/>
              </w:rPr>
              <w:t>полученных ранее. На участке:</w:t>
            </w:r>
            <w:r>
              <w:rPr>
                <w:spacing w:val="1"/>
                <w:sz w:val="24"/>
              </w:rPr>
              <w:t xml:space="preserve"> </w:t>
            </w:r>
            <w:r>
              <w:rPr>
                <w:sz w:val="24"/>
              </w:rPr>
              <w:t>перекапывает грядки и клумбы,</w:t>
            </w:r>
            <w:r>
              <w:rPr>
                <w:spacing w:val="1"/>
                <w:sz w:val="24"/>
              </w:rPr>
              <w:t xml:space="preserve"> </w:t>
            </w:r>
            <w:r>
              <w:rPr>
                <w:sz w:val="24"/>
              </w:rPr>
              <w:t>высаживает рассаду, семена,</w:t>
            </w:r>
            <w:r>
              <w:rPr>
                <w:spacing w:val="1"/>
                <w:sz w:val="24"/>
              </w:rPr>
              <w:t xml:space="preserve"> </w:t>
            </w:r>
            <w:r>
              <w:rPr>
                <w:sz w:val="24"/>
              </w:rPr>
              <w:t>поливает, пропалывает,</w:t>
            </w:r>
            <w:r>
              <w:rPr>
                <w:spacing w:val="1"/>
                <w:sz w:val="24"/>
              </w:rPr>
              <w:t xml:space="preserve"> </w:t>
            </w:r>
            <w:r>
              <w:rPr>
                <w:sz w:val="24"/>
              </w:rPr>
              <w:t>окучивает. Заботиться о порядке</w:t>
            </w:r>
            <w:r>
              <w:rPr>
                <w:spacing w:val="-58"/>
                <w:sz w:val="24"/>
              </w:rPr>
              <w:t xml:space="preserve"> </w:t>
            </w:r>
            <w:r>
              <w:rPr>
                <w:sz w:val="24"/>
              </w:rPr>
              <w:t>в</w:t>
            </w:r>
            <w:r>
              <w:rPr>
                <w:spacing w:val="-1"/>
                <w:sz w:val="24"/>
              </w:rPr>
              <w:t xml:space="preserve"> </w:t>
            </w:r>
            <w:r>
              <w:rPr>
                <w:sz w:val="24"/>
              </w:rPr>
              <w:t>группе</w:t>
            </w:r>
            <w:r>
              <w:rPr>
                <w:spacing w:val="-1"/>
                <w:sz w:val="24"/>
              </w:rPr>
              <w:t xml:space="preserve"> </w:t>
            </w:r>
            <w:r>
              <w:rPr>
                <w:sz w:val="24"/>
              </w:rPr>
              <w:t>и дома</w:t>
            </w:r>
          </w:p>
        </w:tc>
      </w:tr>
    </w:tbl>
    <w:p w:rsidR="001B41ED" w:rsidRDefault="001B41ED">
      <w:pPr>
        <w:pStyle w:val="a3"/>
        <w:ind w:left="0" w:firstLine="0"/>
        <w:rPr>
          <w:b/>
          <w:sz w:val="20"/>
        </w:rPr>
      </w:pPr>
    </w:p>
    <w:p w:rsidR="001B41ED" w:rsidRDefault="001B41ED">
      <w:pPr>
        <w:pStyle w:val="a3"/>
        <w:spacing w:before="8"/>
        <w:ind w:left="0" w:firstLine="0"/>
        <w:rPr>
          <w:b/>
          <w:sz w:val="23"/>
        </w:rPr>
      </w:pPr>
    </w:p>
    <w:p w:rsidR="001B41ED" w:rsidRDefault="007E4F6E">
      <w:pPr>
        <w:pStyle w:val="a4"/>
        <w:numPr>
          <w:ilvl w:val="1"/>
          <w:numId w:val="20"/>
        </w:numPr>
        <w:tabs>
          <w:tab w:val="left" w:pos="654"/>
        </w:tabs>
        <w:spacing w:before="90"/>
        <w:ind w:left="653" w:hanging="182"/>
        <w:jc w:val="left"/>
        <w:rPr>
          <w:b/>
          <w:sz w:val="24"/>
        </w:rPr>
      </w:pPr>
      <w:r>
        <w:rPr>
          <w:b/>
          <w:sz w:val="24"/>
        </w:rPr>
        <w:t>Организация</w:t>
      </w:r>
      <w:r>
        <w:rPr>
          <w:b/>
          <w:spacing w:val="-2"/>
          <w:sz w:val="24"/>
        </w:rPr>
        <w:t xml:space="preserve"> </w:t>
      </w:r>
      <w:r>
        <w:rPr>
          <w:b/>
          <w:sz w:val="24"/>
        </w:rPr>
        <w:t>одевания.</w:t>
      </w:r>
      <w:r>
        <w:rPr>
          <w:b/>
          <w:spacing w:val="-2"/>
          <w:sz w:val="24"/>
        </w:rPr>
        <w:t xml:space="preserve"> </w:t>
      </w:r>
      <w:r>
        <w:rPr>
          <w:b/>
          <w:sz w:val="24"/>
        </w:rPr>
        <w:t>Подготовка</w:t>
      </w:r>
      <w:r>
        <w:rPr>
          <w:b/>
          <w:spacing w:val="-2"/>
          <w:sz w:val="24"/>
        </w:rPr>
        <w:t xml:space="preserve"> </w:t>
      </w:r>
      <w:r>
        <w:rPr>
          <w:b/>
          <w:sz w:val="24"/>
        </w:rPr>
        <w:t>к</w:t>
      </w:r>
      <w:r>
        <w:rPr>
          <w:b/>
          <w:spacing w:val="-2"/>
          <w:sz w:val="24"/>
        </w:rPr>
        <w:t xml:space="preserve"> </w:t>
      </w:r>
      <w:r>
        <w:rPr>
          <w:b/>
          <w:sz w:val="24"/>
        </w:rPr>
        <w:t>прогулке.</w:t>
      </w:r>
    </w:p>
    <w:p w:rsidR="001B41ED" w:rsidRDefault="007E4F6E">
      <w:pPr>
        <w:pStyle w:val="a3"/>
        <w:spacing w:before="36" w:line="278" w:lineRule="auto"/>
        <w:ind w:left="112"/>
      </w:pPr>
      <w:r>
        <w:t>Обучение</w:t>
      </w:r>
      <w:r>
        <w:rPr>
          <w:spacing w:val="-12"/>
        </w:rPr>
        <w:t xml:space="preserve"> </w:t>
      </w:r>
      <w:r>
        <w:t>детей</w:t>
      </w:r>
      <w:r>
        <w:rPr>
          <w:spacing w:val="-9"/>
        </w:rPr>
        <w:t xml:space="preserve"> </w:t>
      </w:r>
      <w:r>
        <w:t>самообслуживанию</w:t>
      </w:r>
      <w:r>
        <w:rPr>
          <w:spacing w:val="-10"/>
        </w:rPr>
        <w:t xml:space="preserve"> </w:t>
      </w:r>
      <w:r>
        <w:t>требует</w:t>
      </w:r>
      <w:r>
        <w:rPr>
          <w:spacing w:val="-9"/>
        </w:rPr>
        <w:t xml:space="preserve"> </w:t>
      </w:r>
      <w:r>
        <w:t>от</w:t>
      </w:r>
      <w:r>
        <w:rPr>
          <w:spacing w:val="-10"/>
        </w:rPr>
        <w:t xml:space="preserve"> </w:t>
      </w:r>
      <w:r>
        <w:t>взрослых</w:t>
      </w:r>
      <w:r>
        <w:rPr>
          <w:spacing w:val="-8"/>
        </w:rPr>
        <w:t xml:space="preserve"> </w:t>
      </w:r>
      <w:r>
        <w:t>большого</w:t>
      </w:r>
      <w:r>
        <w:rPr>
          <w:spacing w:val="-11"/>
        </w:rPr>
        <w:t xml:space="preserve"> </w:t>
      </w:r>
      <w:r>
        <w:t>терпения,</w:t>
      </w:r>
      <w:r>
        <w:rPr>
          <w:spacing w:val="-10"/>
        </w:rPr>
        <w:t xml:space="preserve"> </w:t>
      </w:r>
      <w:r>
        <w:t>спокойствия,</w:t>
      </w:r>
      <w:r>
        <w:rPr>
          <w:spacing w:val="-13"/>
        </w:rPr>
        <w:t xml:space="preserve"> </w:t>
      </w:r>
      <w:r>
        <w:t>понимания</w:t>
      </w:r>
      <w:r>
        <w:rPr>
          <w:spacing w:val="-10"/>
        </w:rPr>
        <w:t xml:space="preserve"> </w:t>
      </w:r>
      <w:r>
        <w:t>ребенка.</w:t>
      </w:r>
      <w:r>
        <w:rPr>
          <w:spacing w:val="-10"/>
        </w:rPr>
        <w:t xml:space="preserve"> </w:t>
      </w:r>
      <w:r>
        <w:t>Перед</w:t>
      </w:r>
      <w:r>
        <w:rPr>
          <w:spacing w:val="-10"/>
        </w:rPr>
        <w:t xml:space="preserve"> </w:t>
      </w:r>
      <w:r>
        <w:t>тем,</w:t>
      </w:r>
      <w:r>
        <w:rPr>
          <w:spacing w:val="-10"/>
        </w:rPr>
        <w:t xml:space="preserve"> </w:t>
      </w:r>
      <w:r>
        <w:t>как</w:t>
      </w:r>
      <w:r>
        <w:rPr>
          <w:spacing w:val="-10"/>
        </w:rPr>
        <w:t xml:space="preserve"> </w:t>
      </w:r>
      <w:r>
        <w:t>дети</w:t>
      </w:r>
      <w:r>
        <w:rPr>
          <w:spacing w:val="-10"/>
        </w:rPr>
        <w:t xml:space="preserve"> </w:t>
      </w:r>
      <w:r>
        <w:t>пойдут</w:t>
      </w:r>
      <w:r>
        <w:rPr>
          <w:spacing w:val="-57"/>
        </w:rPr>
        <w:t xml:space="preserve"> </w:t>
      </w:r>
      <w:r>
        <w:t>одеваться,</w:t>
      </w:r>
      <w:r>
        <w:rPr>
          <w:spacing w:val="-1"/>
        </w:rPr>
        <w:t xml:space="preserve"> </w:t>
      </w:r>
      <w:r>
        <w:t>нам</w:t>
      </w:r>
      <w:r>
        <w:rPr>
          <w:spacing w:val="-1"/>
        </w:rPr>
        <w:t xml:space="preserve"> </w:t>
      </w:r>
      <w:r>
        <w:t>необходимо:</w:t>
      </w:r>
    </w:p>
    <w:p w:rsidR="001B41ED" w:rsidRDefault="007E4F6E">
      <w:pPr>
        <w:pStyle w:val="a4"/>
        <w:numPr>
          <w:ilvl w:val="0"/>
          <w:numId w:val="1"/>
        </w:numPr>
        <w:tabs>
          <w:tab w:val="left" w:pos="961"/>
        </w:tabs>
        <w:spacing w:line="272" w:lineRule="exact"/>
        <w:ind w:left="960" w:hanging="140"/>
        <w:rPr>
          <w:sz w:val="24"/>
        </w:rPr>
      </w:pPr>
      <w:r>
        <w:rPr>
          <w:sz w:val="24"/>
        </w:rPr>
        <w:t>дать</w:t>
      </w:r>
      <w:r>
        <w:rPr>
          <w:spacing w:val="1"/>
          <w:sz w:val="24"/>
        </w:rPr>
        <w:t xml:space="preserve"> </w:t>
      </w:r>
      <w:r>
        <w:rPr>
          <w:sz w:val="24"/>
        </w:rPr>
        <w:t>установку</w:t>
      </w:r>
      <w:r>
        <w:rPr>
          <w:spacing w:val="-6"/>
          <w:sz w:val="24"/>
        </w:rPr>
        <w:t xml:space="preserve"> </w:t>
      </w:r>
      <w:r>
        <w:rPr>
          <w:sz w:val="24"/>
        </w:rPr>
        <w:t>на</w:t>
      </w:r>
      <w:r>
        <w:rPr>
          <w:spacing w:val="-2"/>
          <w:sz w:val="24"/>
        </w:rPr>
        <w:t xml:space="preserve"> </w:t>
      </w:r>
      <w:r>
        <w:rPr>
          <w:sz w:val="24"/>
        </w:rPr>
        <w:t>предстоящую</w:t>
      </w:r>
      <w:r>
        <w:rPr>
          <w:spacing w:val="2"/>
          <w:sz w:val="24"/>
        </w:rPr>
        <w:t xml:space="preserve"> </w:t>
      </w:r>
      <w:r>
        <w:rPr>
          <w:sz w:val="24"/>
        </w:rPr>
        <w:t>деятельность;</w:t>
      </w:r>
    </w:p>
    <w:p w:rsidR="001B41ED" w:rsidRDefault="007E4F6E">
      <w:pPr>
        <w:pStyle w:val="a4"/>
        <w:numPr>
          <w:ilvl w:val="0"/>
          <w:numId w:val="1"/>
        </w:numPr>
        <w:tabs>
          <w:tab w:val="left" w:pos="961"/>
        </w:tabs>
        <w:spacing w:before="40"/>
        <w:ind w:left="960" w:hanging="140"/>
        <w:rPr>
          <w:sz w:val="24"/>
        </w:rPr>
      </w:pPr>
      <w:r>
        <w:rPr>
          <w:sz w:val="24"/>
        </w:rPr>
        <w:t>предложить</w:t>
      </w:r>
      <w:r>
        <w:rPr>
          <w:spacing w:val="-2"/>
          <w:sz w:val="24"/>
        </w:rPr>
        <w:t xml:space="preserve"> </w:t>
      </w:r>
      <w:r>
        <w:rPr>
          <w:sz w:val="24"/>
        </w:rPr>
        <w:t>детям убрать</w:t>
      </w:r>
      <w:r>
        <w:rPr>
          <w:spacing w:val="-2"/>
          <w:sz w:val="24"/>
        </w:rPr>
        <w:t xml:space="preserve"> </w:t>
      </w:r>
      <w:r>
        <w:rPr>
          <w:sz w:val="24"/>
        </w:rPr>
        <w:t>на</w:t>
      </w:r>
      <w:r>
        <w:rPr>
          <w:spacing w:val="-3"/>
          <w:sz w:val="24"/>
        </w:rPr>
        <w:t xml:space="preserve"> </w:t>
      </w:r>
      <w:r>
        <w:rPr>
          <w:sz w:val="24"/>
        </w:rPr>
        <w:t>место</w:t>
      </w:r>
      <w:r>
        <w:rPr>
          <w:spacing w:val="-2"/>
          <w:sz w:val="24"/>
        </w:rPr>
        <w:t xml:space="preserve"> </w:t>
      </w:r>
      <w:r>
        <w:rPr>
          <w:sz w:val="24"/>
        </w:rPr>
        <w:t>игрушки,</w:t>
      </w:r>
      <w:r>
        <w:rPr>
          <w:spacing w:val="-3"/>
          <w:sz w:val="24"/>
        </w:rPr>
        <w:t xml:space="preserve"> </w:t>
      </w:r>
      <w:r>
        <w:rPr>
          <w:sz w:val="24"/>
        </w:rPr>
        <w:t>проверить</w:t>
      </w:r>
      <w:r>
        <w:rPr>
          <w:spacing w:val="-1"/>
          <w:sz w:val="24"/>
        </w:rPr>
        <w:t xml:space="preserve"> </w:t>
      </w:r>
      <w:r>
        <w:rPr>
          <w:sz w:val="24"/>
        </w:rPr>
        <w:t>с</w:t>
      </w:r>
      <w:r>
        <w:rPr>
          <w:spacing w:val="-4"/>
          <w:sz w:val="24"/>
        </w:rPr>
        <w:t xml:space="preserve"> </w:t>
      </w:r>
      <w:r>
        <w:rPr>
          <w:sz w:val="24"/>
        </w:rPr>
        <w:t>детьми</w:t>
      </w:r>
      <w:r>
        <w:rPr>
          <w:spacing w:val="-4"/>
          <w:sz w:val="24"/>
        </w:rPr>
        <w:t xml:space="preserve"> </w:t>
      </w:r>
      <w:r>
        <w:rPr>
          <w:sz w:val="24"/>
        </w:rPr>
        <w:t>порядок</w:t>
      </w:r>
      <w:r>
        <w:rPr>
          <w:spacing w:val="-2"/>
          <w:sz w:val="24"/>
        </w:rPr>
        <w:t xml:space="preserve"> </w:t>
      </w:r>
      <w:r>
        <w:rPr>
          <w:sz w:val="24"/>
        </w:rPr>
        <w:t>в</w:t>
      </w:r>
      <w:r>
        <w:rPr>
          <w:spacing w:val="-4"/>
          <w:sz w:val="24"/>
        </w:rPr>
        <w:t xml:space="preserve"> </w:t>
      </w:r>
      <w:r>
        <w:rPr>
          <w:sz w:val="24"/>
        </w:rPr>
        <w:t>группе;</w:t>
      </w:r>
    </w:p>
    <w:p w:rsidR="001B41ED" w:rsidRDefault="007E4F6E">
      <w:pPr>
        <w:pStyle w:val="a4"/>
        <w:numPr>
          <w:ilvl w:val="0"/>
          <w:numId w:val="1"/>
        </w:numPr>
        <w:tabs>
          <w:tab w:val="left" w:pos="961"/>
        </w:tabs>
        <w:spacing w:before="41"/>
        <w:ind w:left="960" w:hanging="140"/>
        <w:rPr>
          <w:sz w:val="24"/>
        </w:rPr>
      </w:pPr>
      <w:r>
        <w:rPr>
          <w:sz w:val="24"/>
        </w:rPr>
        <w:t>напомнить</w:t>
      </w:r>
      <w:r>
        <w:rPr>
          <w:spacing w:val="-3"/>
          <w:sz w:val="24"/>
        </w:rPr>
        <w:t xml:space="preserve"> </w:t>
      </w:r>
      <w:r>
        <w:rPr>
          <w:sz w:val="24"/>
        </w:rPr>
        <w:t>и уточнить</w:t>
      </w:r>
      <w:r>
        <w:rPr>
          <w:spacing w:val="-4"/>
          <w:sz w:val="24"/>
        </w:rPr>
        <w:t xml:space="preserve"> </w:t>
      </w:r>
      <w:r>
        <w:rPr>
          <w:sz w:val="24"/>
        </w:rPr>
        <w:t>с</w:t>
      </w:r>
      <w:r>
        <w:rPr>
          <w:spacing w:val="-3"/>
          <w:sz w:val="24"/>
        </w:rPr>
        <w:t xml:space="preserve"> </w:t>
      </w:r>
      <w:r>
        <w:rPr>
          <w:sz w:val="24"/>
        </w:rPr>
        <w:t>детьми</w:t>
      </w:r>
      <w:r>
        <w:rPr>
          <w:spacing w:val="-3"/>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раздевальной</w:t>
      </w:r>
      <w:r>
        <w:rPr>
          <w:spacing w:val="-5"/>
          <w:sz w:val="24"/>
        </w:rPr>
        <w:t xml:space="preserve"> </w:t>
      </w:r>
      <w:r>
        <w:rPr>
          <w:sz w:val="24"/>
        </w:rPr>
        <w:t>комнате.</w:t>
      </w:r>
    </w:p>
    <w:p w:rsidR="001B41ED" w:rsidRDefault="007E4F6E">
      <w:pPr>
        <w:pStyle w:val="a3"/>
        <w:spacing w:before="43" w:line="276" w:lineRule="auto"/>
        <w:ind w:left="112" w:right="436"/>
        <w:jc w:val="both"/>
      </w:pPr>
      <w:r>
        <w:t>Для</w:t>
      </w:r>
      <w:r>
        <w:rPr>
          <w:spacing w:val="-12"/>
        </w:rPr>
        <w:t xml:space="preserve"> </w:t>
      </w:r>
      <w:r>
        <w:t>самостоятельного</w:t>
      </w:r>
      <w:r>
        <w:rPr>
          <w:spacing w:val="-12"/>
        </w:rPr>
        <w:t xml:space="preserve"> </w:t>
      </w:r>
      <w:r>
        <w:t>одевания</w:t>
      </w:r>
      <w:r>
        <w:rPr>
          <w:spacing w:val="-12"/>
        </w:rPr>
        <w:t xml:space="preserve"> </w:t>
      </w:r>
      <w:r>
        <w:t>детей</w:t>
      </w:r>
      <w:r>
        <w:rPr>
          <w:spacing w:val="-11"/>
        </w:rPr>
        <w:t xml:space="preserve"> </w:t>
      </w:r>
      <w:r>
        <w:t>создаем</w:t>
      </w:r>
      <w:r>
        <w:rPr>
          <w:spacing w:val="-13"/>
        </w:rPr>
        <w:t xml:space="preserve"> </w:t>
      </w:r>
      <w:r>
        <w:t>удобную</w:t>
      </w:r>
      <w:r>
        <w:rPr>
          <w:spacing w:val="-12"/>
        </w:rPr>
        <w:t xml:space="preserve"> </w:t>
      </w:r>
      <w:r>
        <w:t>обстановку:</w:t>
      </w:r>
      <w:r>
        <w:rPr>
          <w:spacing w:val="-12"/>
        </w:rPr>
        <w:t xml:space="preserve"> </w:t>
      </w:r>
      <w:r>
        <w:t>каждый</w:t>
      </w:r>
      <w:r>
        <w:rPr>
          <w:spacing w:val="-12"/>
        </w:rPr>
        <w:t xml:space="preserve"> </w:t>
      </w:r>
      <w:r>
        <w:t>ребенок</w:t>
      </w:r>
      <w:r>
        <w:rPr>
          <w:spacing w:val="-11"/>
        </w:rPr>
        <w:t xml:space="preserve"> </w:t>
      </w:r>
      <w:r>
        <w:t>должен</w:t>
      </w:r>
      <w:r>
        <w:rPr>
          <w:spacing w:val="-14"/>
        </w:rPr>
        <w:t xml:space="preserve"> </w:t>
      </w:r>
      <w:r>
        <w:t>сидеть</w:t>
      </w:r>
      <w:r>
        <w:rPr>
          <w:spacing w:val="-11"/>
        </w:rPr>
        <w:t xml:space="preserve"> </w:t>
      </w:r>
      <w:r>
        <w:t>около</w:t>
      </w:r>
      <w:r>
        <w:rPr>
          <w:spacing w:val="-12"/>
        </w:rPr>
        <w:t xml:space="preserve"> </w:t>
      </w:r>
      <w:r>
        <w:t>своего</w:t>
      </w:r>
      <w:r>
        <w:rPr>
          <w:spacing w:val="-12"/>
        </w:rPr>
        <w:t xml:space="preserve"> </w:t>
      </w:r>
      <w:r>
        <w:t>шкафчика,</w:t>
      </w:r>
      <w:r>
        <w:rPr>
          <w:spacing w:val="-12"/>
        </w:rPr>
        <w:t xml:space="preserve"> </w:t>
      </w:r>
      <w:r>
        <w:t>следим</w:t>
      </w:r>
      <w:r>
        <w:rPr>
          <w:spacing w:val="-13"/>
        </w:rPr>
        <w:t xml:space="preserve"> </w:t>
      </w:r>
      <w:r>
        <w:t>за</w:t>
      </w:r>
      <w:r>
        <w:rPr>
          <w:spacing w:val="-13"/>
        </w:rPr>
        <w:t xml:space="preserve"> </w:t>
      </w:r>
      <w:r>
        <w:t>тем,</w:t>
      </w:r>
      <w:r>
        <w:rPr>
          <w:spacing w:val="-57"/>
        </w:rPr>
        <w:t xml:space="preserve"> </w:t>
      </w:r>
      <w:r>
        <w:t>чтобы дети не разбрасывали свою одежду, а брали ее постепенно, по мере последовательности одевания, и не забывали убрать сменную обувь в</w:t>
      </w:r>
      <w:r>
        <w:rPr>
          <w:spacing w:val="1"/>
        </w:rPr>
        <w:t xml:space="preserve"> </w:t>
      </w:r>
      <w:r>
        <w:t>шкаф. В процессе одевания поддерживаем с детьми разговор с целью уточнения и закрепления названий одежды, ее назначения, название</w:t>
      </w:r>
      <w:r>
        <w:rPr>
          <w:spacing w:val="1"/>
        </w:rPr>
        <w:t xml:space="preserve"> </w:t>
      </w:r>
      <w:r>
        <w:rPr>
          <w:spacing w:val="-1"/>
        </w:rPr>
        <w:t>отдельных</w:t>
      </w:r>
      <w:r>
        <w:rPr>
          <w:spacing w:val="-13"/>
        </w:rPr>
        <w:t xml:space="preserve"> </w:t>
      </w:r>
      <w:r>
        <w:rPr>
          <w:spacing w:val="-1"/>
        </w:rPr>
        <w:t>деталей</w:t>
      </w:r>
      <w:r>
        <w:rPr>
          <w:spacing w:val="-14"/>
        </w:rPr>
        <w:t xml:space="preserve"> </w:t>
      </w:r>
      <w:r>
        <w:rPr>
          <w:spacing w:val="-1"/>
        </w:rPr>
        <w:t>одежды,</w:t>
      </w:r>
      <w:r>
        <w:rPr>
          <w:spacing w:val="-15"/>
        </w:rPr>
        <w:t xml:space="preserve"> </w:t>
      </w:r>
      <w:r>
        <w:rPr>
          <w:spacing w:val="-1"/>
        </w:rPr>
        <w:t>закреплять</w:t>
      </w:r>
      <w:r>
        <w:rPr>
          <w:spacing w:val="-14"/>
        </w:rPr>
        <w:t xml:space="preserve"> </w:t>
      </w:r>
      <w:r>
        <w:t>и</w:t>
      </w:r>
      <w:r>
        <w:rPr>
          <w:spacing w:val="-14"/>
        </w:rPr>
        <w:t xml:space="preserve"> </w:t>
      </w:r>
      <w:r>
        <w:t>активизировать</w:t>
      </w:r>
      <w:r>
        <w:rPr>
          <w:spacing w:val="-13"/>
        </w:rPr>
        <w:t xml:space="preserve"> </w:t>
      </w:r>
      <w:r>
        <w:t>словарь</w:t>
      </w:r>
      <w:r>
        <w:rPr>
          <w:spacing w:val="-14"/>
        </w:rPr>
        <w:t xml:space="preserve"> </w:t>
      </w:r>
      <w:r>
        <w:t>детей</w:t>
      </w:r>
      <w:r>
        <w:rPr>
          <w:spacing w:val="-14"/>
        </w:rPr>
        <w:t xml:space="preserve"> </w:t>
      </w:r>
      <w:r>
        <w:t>(рукав</w:t>
      </w:r>
      <w:r>
        <w:rPr>
          <w:spacing w:val="-15"/>
        </w:rPr>
        <w:t xml:space="preserve"> </w:t>
      </w:r>
      <w:r>
        <w:t>левый,</w:t>
      </w:r>
      <w:r>
        <w:rPr>
          <w:spacing w:val="-15"/>
        </w:rPr>
        <w:t xml:space="preserve"> </w:t>
      </w:r>
      <w:r>
        <w:t>правый,</w:t>
      </w:r>
      <w:r>
        <w:rPr>
          <w:spacing w:val="-15"/>
        </w:rPr>
        <w:t xml:space="preserve"> </w:t>
      </w:r>
      <w:r>
        <w:t>пуговицы,</w:t>
      </w:r>
      <w:r>
        <w:rPr>
          <w:spacing w:val="-15"/>
        </w:rPr>
        <w:t xml:space="preserve"> </w:t>
      </w:r>
      <w:r>
        <w:t>левый-правый</w:t>
      </w:r>
      <w:r>
        <w:rPr>
          <w:spacing w:val="-14"/>
        </w:rPr>
        <w:t xml:space="preserve"> </w:t>
      </w:r>
      <w:r>
        <w:t>ботинок</w:t>
      </w:r>
      <w:r>
        <w:rPr>
          <w:spacing w:val="-14"/>
        </w:rPr>
        <w:t xml:space="preserve"> </w:t>
      </w:r>
      <w:r>
        <w:t>и</w:t>
      </w:r>
      <w:r>
        <w:rPr>
          <w:spacing w:val="-14"/>
        </w:rPr>
        <w:t xml:space="preserve"> </w:t>
      </w:r>
      <w:r>
        <w:t>т.д.).</w:t>
      </w:r>
      <w:r>
        <w:rPr>
          <w:spacing w:val="-16"/>
        </w:rPr>
        <w:t xml:space="preserve"> </w:t>
      </w:r>
      <w:r>
        <w:t>В</w:t>
      </w:r>
      <w:r>
        <w:rPr>
          <w:spacing w:val="-17"/>
        </w:rPr>
        <w:t xml:space="preserve"> </w:t>
      </w:r>
      <w:r>
        <w:t>процессе</w:t>
      </w:r>
      <w:r>
        <w:rPr>
          <w:spacing w:val="-57"/>
        </w:rPr>
        <w:t xml:space="preserve"> </w:t>
      </w:r>
      <w:r>
        <w:t>одевания мы воспитываем</w:t>
      </w:r>
      <w:r>
        <w:rPr>
          <w:spacing w:val="1"/>
        </w:rPr>
        <w:t xml:space="preserve"> </w:t>
      </w:r>
      <w:r>
        <w:t>у детей культуру общения,</w:t>
      </w:r>
      <w:r>
        <w:rPr>
          <w:spacing w:val="1"/>
        </w:rPr>
        <w:t xml:space="preserve"> </w:t>
      </w:r>
      <w:r>
        <w:t>напоминаем о словах «пожалуйста», «спасибо», «извините». Перед выходом на прогулку</w:t>
      </w:r>
      <w:r>
        <w:rPr>
          <w:spacing w:val="1"/>
        </w:rPr>
        <w:t xml:space="preserve"> </w:t>
      </w:r>
      <w:r>
        <w:t>большинства</w:t>
      </w:r>
      <w:r>
        <w:rPr>
          <w:spacing w:val="-2"/>
        </w:rPr>
        <w:t xml:space="preserve"> </w:t>
      </w:r>
      <w:r>
        <w:t>одевшихся детей обращаем</w:t>
      </w:r>
      <w:r>
        <w:rPr>
          <w:spacing w:val="59"/>
        </w:rPr>
        <w:t xml:space="preserve"> </w:t>
      </w:r>
      <w:r>
        <w:t>их</w:t>
      </w:r>
      <w:r>
        <w:rPr>
          <w:spacing w:val="2"/>
        </w:rPr>
        <w:t xml:space="preserve"> </w:t>
      </w:r>
      <w:r>
        <w:t>внимание</w:t>
      </w:r>
      <w:r>
        <w:rPr>
          <w:spacing w:val="-2"/>
        </w:rPr>
        <w:t xml:space="preserve"> </w:t>
      </w:r>
      <w:r>
        <w:t>на</w:t>
      </w:r>
      <w:r>
        <w:rPr>
          <w:spacing w:val="-1"/>
        </w:rPr>
        <w:t xml:space="preserve"> </w:t>
      </w:r>
      <w:r>
        <w:t>внешний вид.</w:t>
      </w:r>
    </w:p>
    <w:p w:rsidR="001B41ED" w:rsidRDefault="001B41ED">
      <w:pPr>
        <w:spacing w:line="276" w:lineRule="auto"/>
        <w:jc w:val="both"/>
        <w:sectPr w:rsidR="001B41ED">
          <w:pgSz w:w="16840" w:h="11910" w:orient="landscape"/>
          <w:pgMar w:top="1100" w:right="300" w:bottom="1120" w:left="1020" w:header="0" w:footer="932" w:gutter="0"/>
          <w:cols w:space="720"/>
        </w:sectPr>
      </w:pPr>
    </w:p>
    <w:p w:rsidR="001B41ED" w:rsidRDefault="007E4F6E">
      <w:pPr>
        <w:pStyle w:val="a3"/>
        <w:spacing w:before="105" w:line="276" w:lineRule="auto"/>
        <w:ind w:left="112" w:right="433"/>
        <w:jc w:val="both"/>
      </w:pPr>
      <w:r>
        <w:lastRenderedPageBreak/>
        <w:t>Проводим</w:t>
      </w:r>
      <w:r>
        <w:rPr>
          <w:spacing w:val="1"/>
        </w:rPr>
        <w:t xml:space="preserve"> </w:t>
      </w:r>
      <w:r>
        <w:t>большую</w:t>
      </w:r>
      <w:r>
        <w:rPr>
          <w:spacing w:val="1"/>
        </w:rPr>
        <w:t xml:space="preserve"> </w:t>
      </w:r>
      <w:r>
        <w:t>работу</w:t>
      </w:r>
      <w:r>
        <w:rPr>
          <w:spacing w:val="1"/>
        </w:rPr>
        <w:t xml:space="preserve"> </w:t>
      </w:r>
      <w:r>
        <w:t>с</w:t>
      </w:r>
      <w:r>
        <w:rPr>
          <w:spacing w:val="1"/>
        </w:rPr>
        <w:t xml:space="preserve"> </w:t>
      </w:r>
      <w:r>
        <w:t>родителями</w:t>
      </w:r>
      <w:r>
        <w:rPr>
          <w:spacing w:val="1"/>
        </w:rPr>
        <w:t xml:space="preserve"> </w:t>
      </w:r>
      <w:r>
        <w:t>воспитанников,</w:t>
      </w:r>
      <w:r>
        <w:rPr>
          <w:spacing w:val="1"/>
        </w:rPr>
        <w:t xml:space="preserve"> </w:t>
      </w:r>
      <w:r>
        <w:t>побуждаем</w:t>
      </w:r>
      <w:r>
        <w:rPr>
          <w:spacing w:val="1"/>
        </w:rPr>
        <w:t xml:space="preserve"> </w:t>
      </w:r>
      <w:r>
        <w:t>их</w:t>
      </w:r>
      <w:r>
        <w:rPr>
          <w:spacing w:val="1"/>
        </w:rPr>
        <w:t xml:space="preserve"> </w:t>
      </w:r>
      <w:r>
        <w:t>к</w:t>
      </w:r>
      <w:r>
        <w:rPr>
          <w:spacing w:val="1"/>
        </w:rPr>
        <w:t xml:space="preserve"> </w:t>
      </w:r>
      <w:r>
        <w:t>тому,</w:t>
      </w:r>
      <w:r>
        <w:rPr>
          <w:spacing w:val="1"/>
        </w:rPr>
        <w:t xml:space="preserve"> </w:t>
      </w:r>
      <w:r>
        <w:t>чтобы</w:t>
      </w:r>
      <w:r>
        <w:rPr>
          <w:spacing w:val="1"/>
        </w:rPr>
        <w:t xml:space="preserve"> </w:t>
      </w:r>
      <w:r>
        <w:t>они</w:t>
      </w:r>
      <w:r>
        <w:rPr>
          <w:spacing w:val="1"/>
        </w:rPr>
        <w:t xml:space="preserve"> </w:t>
      </w:r>
      <w:r>
        <w:t>поддерживали</w:t>
      </w:r>
      <w:r>
        <w:rPr>
          <w:spacing w:val="1"/>
        </w:rPr>
        <w:t xml:space="preserve"> </w:t>
      </w:r>
      <w:r>
        <w:t>детское</w:t>
      </w:r>
      <w:r>
        <w:rPr>
          <w:spacing w:val="1"/>
        </w:rPr>
        <w:t xml:space="preserve"> </w:t>
      </w:r>
      <w:r>
        <w:t>стремление</w:t>
      </w:r>
      <w:r>
        <w:rPr>
          <w:spacing w:val="1"/>
        </w:rPr>
        <w:t xml:space="preserve"> </w:t>
      </w:r>
      <w:r>
        <w:t>к</w:t>
      </w:r>
      <w:r>
        <w:rPr>
          <w:spacing w:val="1"/>
        </w:rPr>
        <w:t xml:space="preserve"> </w:t>
      </w:r>
      <w:r>
        <w:t>самостоятельности, не гасили его критикой неумелых еще действий ребенка, не подорвали веру в собственные силы, высказывая недовольство</w:t>
      </w:r>
      <w:r>
        <w:rPr>
          <w:spacing w:val="1"/>
        </w:rPr>
        <w:t xml:space="preserve"> </w:t>
      </w:r>
      <w:r>
        <w:t>медлительностью.</w:t>
      </w:r>
    </w:p>
    <w:p w:rsidR="001B41ED" w:rsidRDefault="007E4F6E">
      <w:pPr>
        <w:pStyle w:val="a3"/>
        <w:spacing w:before="1"/>
        <w:ind w:left="112" w:firstLine="0"/>
        <w:jc w:val="both"/>
      </w:pPr>
      <w:r>
        <w:rPr>
          <w:i/>
        </w:rPr>
        <w:t>Задача</w:t>
      </w:r>
      <w:r>
        <w:rPr>
          <w:i/>
          <w:spacing w:val="-8"/>
        </w:rPr>
        <w:t xml:space="preserve"> </w:t>
      </w:r>
      <w:r>
        <w:rPr>
          <w:i/>
        </w:rPr>
        <w:t>взрослых</w:t>
      </w:r>
      <w:r>
        <w:rPr>
          <w:i/>
          <w:spacing w:val="-6"/>
        </w:rPr>
        <w:t xml:space="preserve"> </w:t>
      </w:r>
      <w:r>
        <w:rPr>
          <w:i/>
        </w:rPr>
        <w:t>–</w:t>
      </w:r>
      <w:r>
        <w:rPr>
          <w:i/>
          <w:spacing w:val="-8"/>
        </w:rPr>
        <w:t xml:space="preserve"> </w:t>
      </w:r>
      <w:r>
        <w:t>помочь</w:t>
      </w:r>
      <w:r>
        <w:rPr>
          <w:spacing w:val="-7"/>
        </w:rPr>
        <w:t xml:space="preserve"> </w:t>
      </w:r>
      <w:r>
        <w:t>ребенку</w:t>
      </w:r>
      <w:r>
        <w:rPr>
          <w:spacing w:val="-12"/>
        </w:rPr>
        <w:t xml:space="preserve"> </w:t>
      </w:r>
      <w:r>
        <w:t>заметить</w:t>
      </w:r>
      <w:r>
        <w:rPr>
          <w:spacing w:val="-7"/>
        </w:rPr>
        <w:t xml:space="preserve"> </w:t>
      </w:r>
      <w:r>
        <w:t>рост</w:t>
      </w:r>
      <w:r>
        <w:rPr>
          <w:spacing w:val="-7"/>
        </w:rPr>
        <w:t xml:space="preserve"> </w:t>
      </w:r>
      <w:r>
        <w:t>своих</w:t>
      </w:r>
      <w:r>
        <w:rPr>
          <w:spacing w:val="-6"/>
        </w:rPr>
        <w:t xml:space="preserve"> </w:t>
      </w:r>
      <w:r>
        <w:t>достижений,</w:t>
      </w:r>
      <w:r>
        <w:rPr>
          <w:spacing w:val="-7"/>
        </w:rPr>
        <w:t xml:space="preserve"> </w:t>
      </w:r>
      <w:r>
        <w:t>ощутить</w:t>
      </w:r>
      <w:r>
        <w:rPr>
          <w:spacing w:val="-7"/>
        </w:rPr>
        <w:t xml:space="preserve"> </w:t>
      </w:r>
      <w:r>
        <w:t>радость</w:t>
      </w:r>
      <w:r>
        <w:rPr>
          <w:spacing w:val="-6"/>
        </w:rPr>
        <w:t xml:space="preserve"> </w:t>
      </w:r>
      <w:r>
        <w:t>переживания</w:t>
      </w:r>
      <w:r>
        <w:rPr>
          <w:spacing w:val="-5"/>
        </w:rPr>
        <w:t xml:space="preserve"> </w:t>
      </w:r>
      <w:r>
        <w:t>успеха</w:t>
      </w:r>
      <w:r>
        <w:rPr>
          <w:spacing w:val="-9"/>
        </w:rPr>
        <w:t xml:space="preserve"> </w:t>
      </w:r>
      <w:r>
        <w:t>в</w:t>
      </w:r>
      <w:r>
        <w:rPr>
          <w:spacing w:val="-8"/>
        </w:rPr>
        <w:t xml:space="preserve"> </w:t>
      </w:r>
      <w:r>
        <w:t>деятельности</w:t>
      </w:r>
      <w:r>
        <w:rPr>
          <w:spacing w:val="-7"/>
        </w:rPr>
        <w:t xml:space="preserve"> </w:t>
      </w:r>
      <w:r>
        <w:t>по</w:t>
      </w:r>
      <w:r>
        <w:rPr>
          <w:spacing w:val="-7"/>
        </w:rPr>
        <w:t xml:space="preserve"> </w:t>
      </w:r>
      <w:r>
        <w:t>самообслуживанию.</w:t>
      </w:r>
    </w:p>
    <w:p w:rsidR="001B41ED" w:rsidRDefault="007E4F6E">
      <w:pPr>
        <w:pStyle w:val="a3"/>
        <w:spacing w:before="40"/>
        <w:ind w:left="821" w:firstLine="0"/>
      </w:pPr>
      <w:r>
        <w:t>Вызвать</w:t>
      </w:r>
      <w:r>
        <w:rPr>
          <w:spacing w:val="-2"/>
        </w:rPr>
        <w:t xml:space="preserve"> </w:t>
      </w:r>
      <w:r>
        <w:t>положительный</w:t>
      </w:r>
      <w:r>
        <w:rPr>
          <w:spacing w:val="-3"/>
        </w:rPr>
        <w:t xml:space="preserve"> </w:t>
      </w:r>
      <w:r>
        <w:t>эмоциональный</w:t>
      </w:r>
      <w:r>
        <w:rPr>
          <w:spacing w:val="-3"/>
        </w:rPr>
        <w:t xml:space="preserve"> </w:t>
      </w:r>
      <w:r>
        <w:t>настрой у</w:t>
      </w:r>
      <w:r>
        <w:rPr>
          <w:spacing w:val="-8"/>
        </w:rPr>
        <w:t xml:space="preserve"> </w:t>
      </w:r>
      <w:r>
        <w:t>детей</w:t>
      </w:r>
      <w:r>
        <w:rPr>
          <w:spacing w:val="-3"/>
        </w:rPr>
        <w:t xml:space="preserve"> </w:t>
      </w:r>
      <w:r>
        <w:t>позволяют</w:t>
      </w:r>
      <w:r>
        <w:rPr>
          <w:spacing w:val="-3"/>
        </w:rPr>
        <w:t xml:space="preserve"> </w:t>
      </w:r>
      <w:r>
        <w:t>короткие</w:t>
      </w:r>
      <w:r>
        <w:rPr>
          <w:spacing w:val="-4"/>
        </w:rPr>
        <w:t xml:space="preserve"> </w:t>
      </w:r>
      <w:r>
        <w:t>стихи</w:t>
      </w:r>
      <w:r>
        <w:rPr>
          <w:spacing w:val="-3"/>
        </w:rPr>
        <w:t xml:space="preserve"> </w:t>
      </w:r>
      <w:r>
        <w:t>и</w:t>
      </w:r>
      <w:r>
        <w:rPr>
          <w:spacing w:val="-5"/>
        </w:rPr>
        <w:t xml:space="preserve"> </w:t>
      </w:r>
      <w:r>
        <w:t>потешки.</w:t>
      </w:r>
    </w:p>
    <w:p w:rsidR="001B41ED" w:rsidRDefault="007E4F6E">
      <w:pPr>
        <w:pStyle w:val="a3"/>
        <w:spacing w:before="41" w:line="276" w:lineRule="auto"/>
        <w:ind w:left="112"/>
      </w:pPr>
      <w:r>
        <w:t>Для</w:t>
      </w:r>
      <w:r>
        <w:rPr>
          <w:spacing w:val="25"/>
        </w:rPr>
        <w:t xml:space="preserve"> </w:t>
      </w:r>
      <w:r>
        <w:t>развития</w:t>
      </w:r>
      <w:r>
        <w:rPr>
          <w:spacing w:val="25"/>
        </w:rPr>
        <w:t xml:space="preserve"> </w:t>
      </w:r>
      <w:r>
        <w:t>мелкой</w:t>
      </w:r>
      <w:r>
        <w:rPr>
          <w:spacing w:val="22"/>
        </w:rPr>
        <w:t xml:space="preserve"> </w:t>
      </w:r>
      <w:r>
        <w:t>моторики</w:t>
      </w:r>
      <w:r>
        <w:rPr>
          <w:spacing w:val="24"/>
        </w:rPr>
        <w:t xml:space="preserve"> </w:t>
      </w:r>
      <w:r>
        <w:t>целесообразны</w:t>
      </w:r>
      <w:r>
        <w:rPr>
          <w:spacing w:val="25"/>
        </w:rPr>
        <w:t xml:space="preserve"> </w:t>
      </w:r>
      <w:r>
        <w:t>дидактические</w:t>
      </w:r>
      <w:r>
        <w:rPr>
          <w:spacing w:val="25"/>
        </w:rPr>
        <w:t xml:space="preserve"> </w:t>
      </w:r>
      <w:r>
        <w:t>пособия,</w:t>
      </w:r>
      <w:r>
        <w:rPr>
          <w:spacing w:val="25"/>
        </w:rPr>
        <w:t xml:space="preserve"> </w:t>
      </w:r>
      <w:r>
        <w:t>обеспечивающие</w:t>
      </w:r>
      <w:r>
        <w:rPr>
          <w:spacing w:val="24"/>
        </w:rPr>
        <w:t xml:space="preserve"> </w:t>
      </w:r>
      <w:r>
        <w:t>в</w:t>
      </w:r>
      <w:r>
        <w:rPr>
          <w:spacing w:val="26"/>
        </w:rPr>
        <w:t xml:space="preserve"> </w:t>
      </w:r>
      <w:r>
        <w:t>игровой</w:t>
      </w:r>
      <w:r>
        <w:rPr>
          <w:spacing w:val="26"/>
        </w:rPr>
        <w:t xml:space="preserve"> </w:t>
      </w:r>
      <w:r>
        <w:t>форме</w:t>
      </w:r>
      <w:r>
        <w:rPr>
          <w:spacing w:val="26"/>
        </w:rPr>
        <w:t xml:space="preserve"> </w:t>
      </w:r>
      <w:r>
        <w:t>упражнения</w:t>
      </w:r>
      <w:r>
        <w:rPr>
          <w:spacing w:val="26"/>
        </w:rPr>
        <w:t xml:space="preserve"> </w:t>
      </w:r>
      <w:r>
        <w:t>в</w:t>
      </w:r>
      <w:r>
        <w:rPr>
          <w:spacing w:val="25"/>
        </w:rPr>
        <w:t xml:space="preserve"> </w:t>
      </w:r>
      <w:r>
        <w:t>застегивании,</w:t>
      </w:r>
      <w:r>
        <w:rPr>
          <w:spacing w:val="-57"/>
        </w:rPr>
        <w:t xml:space="preserve"> </w:t>
      </w:r>
      <w:r>
        <w:t>шнуровке,</w:t>
      </w:r>
      <w:r>
        <w:rPr>
          <w:spacing w:val="-1"/>
        </w:rPr>
        <w:t xml:space="preserve"> </w:t>
      </w:r>
      <w:r>
        <w:t>завязывании.</w:t>
      </w:r>
    </w:p>
    <w:p w:rsidR="001B41ED" w:rsidRDefault="007E4F6E">
      <w:pPr>
        <w:pStyle w:val="a3"/>
        <w:spacing w:line="278" w:lineRule="auto"/>
        <w:ind w:left="112"/>
      </w:pPr>
      <w:r>
        <w:t>Контролировать</w:t>
      </w:r>
      <w:r>
        <w:rPr>
          <w:spacing w:val="38"/>
        </w:rPr>
        <w:t xml:space="preserve"> </w:t>
      </w:r>
      <w:r>
        <w:t>последовательность</w:t>
      </w:r>
      <w:r>
        <w:rPr>
          <w:spacing w:val="39"/>
        </w:rPr>
        <w:t xml:space="preserve"> </w:t>
      </w:r>
      <w:r>
        <w:t>действий</w:t>
      </w:r>
      <w:r>
        <w:rPr>
          <w:spacing w:val="38"/>
        </w:rPr>
        <w:t xml:space="preserve"> </w:t>
      </w:r>
      <w:r>
        <w:t>в</w:t>
      </w:r>
      <w:r>
        <w:rPr>
          <w:spacing w:val="37"/>
        </w:rPr>
        <w:t xml:space="preserve"> </w:t>
      </w:r>
      <w:r>
        <w:t>процессе</w:t>
      </w:r>
      <w:r>
        <w:rPr>
          <w:spacing w:val="36"/>
        </w:rPr>
        <w:t xml:space="preserve"> </w:t>
      </w:r>
      <w:r>
        <w:t>одевания</w:t>
      </w:r>
      <w:r>
        <w:rPr>
          <w:spacing w:val="37"/>
        </w:rPr>
        <w:t xml:space="preserve"> </w:t>
      </w:r>
      <w:r>
        <w:t>на</w:t>
      </w:r>
      <w:r>
        <w:rPr>
          <w:spacing w:val="35"/>
        </w:rPr>
        <w:t xml:space="preserve"> </w:t>
      </w:r>
      <w:r>
        <w:t>прогулку</w:t>
      </w:r>
      <w:r>
        <w:rPr>
          <w:spacing w:val="32"/>
        </w:rPr>
        <w:t xml:space="preserve"> </w:t>
      </w:r>
      <w:r>
        <w:t>помогают</w:t>
      </w:r>
      <w:r>
        <w:rPr>
          <w:spacing w:val="38"/>
        </w:rPr>
        <w:t xml:space="preserve"> </w:t>
      </w:r>
      <w:r>
        <w:t>детям</w:t>
      </w:r>
      <w:r>
        <w:rPr>
          <w:spacing w:val="37"/>
        </w:rPr>
        <w:t xml:space="preserve"> </w:t>
      </w:r>
      <w:r>
        <w:t>наклеенные</w:t>
      </w:r>
      <w:r>
        <w:rPr>
          <w:spacing w:val="36"/>
        </w:rPr>
        <w:t xml:space="preserve"> </w:t>
      </w:r>
      <w:r>
        <w:t>в</w:t>
      </w:r>
      <w:r>
        <w:rPr>
          <w:spacing w:val="34"/>
        </w:rPr>
        <w:t xml:space="preserve"> </w:t>
      </w:r>
      <w:r>
        <w:t>раздевальной</w:t>
      </w:r>
      <w:r>
        <w:rPr>
          <w:spacing w:val="38"/>
        </w:rPr>
        <w:t xml:space="preserve"> </w:t>
      </w:r>
      <w:r>
        <w:t>комнате</w:t>
      </w:r>
      <w:r>
        <w:rPr>
          <w:spacing w:val="-57"/>
        </w:rPr>
        <w:t xml:space="preserve"> </w:t>
      </w:r>
      <w:r>
        <w:t>картинки</w:t>
      </w:r>
      <w:r>
        <w:rPr>
          <w:spacing w:val="-1"/>
        </w:rPr>
        <w:t xml:space="preserve"> </w:t>
      </w:r>
      <w:r>
        <w:t>с</w:t>
      </w:r>
      <w:r>
        <w:rPr>
          <w:spacing w:val="-1"/>
        </w:rPr>
        <w:t xml:space="preserve"> </w:t>
      </w:r>
      <w:r>
        <w:t>изображением</w:t>
      </w:r>
      <w:r>
        <w:rPr>
          <w:spacing w:val="-1"/>
        </w:rPr>
        <w:t xml:space="preserve"> </w:t>
      </w:r>
      <w:r>
        <w:t>одежды</w:t>
      </w:r>
      <w:r>
        <w:rPr>
          <w:spacing w:val="-1"/>
        </w:rPr>
        <w:t xml:space="preserve"> </w:t>
      </w:r>
      <w:r>
        <w:t>и</w:t>
      </w:r>
      <w:r>
        <w:rPr>
          <w:spacing w:val="2"/>
        </w:rPr>
        <w:t xml:space="preserve"> </w:t>
      </w:r>
      <w:r>
        <w:t>обуви, обеспечивающие</w:t>
      </w:r>
      <w:r>
        <w:rPr>
          <w:spacing w:val="-2"/>
        </w:rPr>
        <w:t xml:space="preserve"> </w:t>
      </w:r>
      <w:r>
        <w:t>рациональную очередность</w:t>
      </w:r>
      <w:r>
        <w:rPr>
          <w:spacing w:val="1"/>
        </w:rPr>
        <w:t xml:space="preserve"> </w:t>
      </w:r>
      <w:r>
        <w:t>действий.</w:t>
      </w:r>
    </w:p>
    <w:p w:rsidR="001B41ED" w:rsidRDefault="007E4F6E">
      <w:pPr>
        <w:pStyle w:val="a3"/>
        <w:spacing w:line="276" w:lineRule="auto"/>
        <w:ind w:left="112"/>
      </w:pPr>
      <w:r>
        <w:t>Обучение</w:t>
      </w:r>
      <w:r>
        <w:rPr>
          <w:spacing w:val="11"/>
        </w:rPr>
        <w:t xml:space="preserve"> </w:t>
      </w:r>
      <w:r>
        <w:t>элементарному</w:t>
      </w:r>
      <w:r>
        <w:rPr>
          <w:spacing w:val="7"/>
        </w:rPr>
        <w:t xml:space="preserve"> </w:t>
      </w:r>
      <w:r>
        <w:t>самоконтролю</w:t>
      </w:r>
      <w:r>
        <w:rPr>
          <w:spacing w:val="13"/>
        </w:rPr>
        <w:t xml:space="preserve"> </w:t>
      </w:r>
      <w:r>
        <w:t>разворачивается</w:t>
      </w:r>
      <w:r>
        <w:rPr>
          <w:spacing w:val="13"/>
        </w:rPr>
        <w:t xml:space="preserve"> </w:t>
      </w:r>
      <w:r>
        <w:t>как</w:t>
      </w:r>
      <w:r>
        <w:rPr>
          <w:spacing w:val="13"/>
        </w:rPr>
        <w:t xml:space="preserve"> </w:t>
      </w:r>
      <w:r>
        <w:t>последовательный</w:t>
      </w:r>
      <w:r>
        <w:rPr>
          <w:spacing w:val="13"/>
        </w:rPr>
        <w:t xml:space="preserve"> </w:t>
      </w:r>
      <w:r>
        <w:t>процесс</w:t>
      </w:r>
      <w:r>
        <w:rPr>
          <w:spacing w:val="19"/>
        </w:rPr>
        <w:t xml:space="preserve"> </w:t>
      </w:r>
      <w:r>
        <w:t>–</w:t>
      </w:r>
      <w:r>
        <w:rPr>
          <w:spacing w:val="12"/>
        </w:rPr>
        <w:t xml:space="preserve"> </w:t>
      </w:r>
      <w:r>
        <w:t>постепенный</w:t>
      </w:r>
      <w:r>
        <w:rPr>
          <w:spacing w:val="11"/>
        </w:rPr>
        <w:t xml:space="preserve"> </w:t>
      </w:r>
      <w:r>
        <w:t>переход</w:t>
      </w:r>
      <w:r>
        <w:rPr>
          <w:spacing w:val="10"/>
        </w:rPr>
        <w:t xml:space="preserve"> </w:t>
      </w:r>
      <w:r>
        <w:t>контрольно-оценочных</w:t>
      </w:r>
      <w:r>
        <w:rPr>
          <w:spacing w:val="-57"/>
        </w:rPr>
        <w:t xml:space="preserve"> </w:t>
      </w:r>
      <w:r>
        <w:t>функций</w:t>
      </w:r>
      <w:r>
        <w:rPr>
          <w:spacing w:val="-1"/>
        </w:rPr>
        <w:t xml:space="preserve"> </w:t>
      </w:r>
      <w:r>
        <w:t>от взрослого</w:t>
      </w:r>
      <w:r>
        <w:rPr>
          <w:spacing w:val="-1"/>
        </w:rPr>
        <w:t xml:space="preserve"> </w:t>
      </w:r>
      <w:r>
        <w:t>к</w:t>
      </w:r>
      <w:r>
        <w:rPr>
          <w:spacing w:val="-2"/>
        </w:rPr>
        <w:t xml:space="preserve"> </w:t>
      </w:r>
      <w:r>
        <w:t>ребенку:</w:t>
      </w:r>
    </w:p>
    <w:p w:rsidR="001B41ED" w:rsidRDefault="007E4F6E">
      <w:pPr>
        <w:pStyle w:val="a4"/>
        <w:numPr>
          <w:ilvl w:val="0"/>
          <w:numId w:val="1"/>
        </w:numPr>
        <w:tabs>
          <w:tab w:val="left" w:pos="961"/>
        </w:tabs>
        <w:spacing w:line="275" w:lineRule="exact"/>
        <w:ind w:left="960" w:hanging="140"/>
        <w:rPr>
          <w:sz w:val="24"/>
        </w:rPr>
      </w:pPr>
      <w:r>
        <w:rPr>
          <w:sz w:val="24"/>
        </w:rPr>
        <w:t>контроль</w:t>
      </w:r>
      <w:r>
        <w:rPr>
          <w:spacing w:val="-5"/>
          <w:sz w:val="24"/>
        </w:rPr>
        <w:t xml:space="preserve"> </w:t>
      </w:r>
      <w:r>
        <w:rPr>
          <w:sz w:val="24"/>
        </w:rPr>
        <w:t>и</w:t>
      </w:r>
      <w:r>
        <w:rPr>
          <w:spacing w:val="-2"/>
          <w:sz w:val="24"/>
        </w:rPr>
        <w:t xml:space="preserve"> </w:t>
      </w:r>
      <w:r>
        <w:rPr>
          <w:sz w:val="24"/>
        </w:rPr>
        <w:t>оценка</w:t>
      </w:r>
      <w:r>
        <w:rPr>
          <w:spacing w:val="-3"/>
          <w:sz w:val="24"/>
        </w:rPr>
        <w:t xml:space="preserve"> </w:t>
      </w:r>
      <w:r>
        <w:rPr>
          <w:sz w:val="24"/>
        </w:rPr>
        <w:t>детской</w:t>
      </w:r>
      <w:r>
        <w:rPr>
          <w:spacing w:val="-2"/>
          <w:sz w:val="24"/>
        </w:rPr>
        <w:t xml:space="preserve"> </w:t>
      </w:r>
      <w:r>
        <w:rPr>
          <w:sz w:val="24"/>
        </w:rPr>
        <w:t>деятельности</w:t>
      </w:r>
      <w:r>
        <w:rPr>
          <w:spacing w:val="-1"/>
          <w:sz w:val="24"/>
        </w:rPr>
        <w:t xml:space="preserve"> </w:t>
      </w:r>
      <w:r>
        <w:rPr>
          <w:sz w:val="24"/>
        </w:rPr>
        <w:t>взрослым</w:t>
      </w:r>
      <w:r>
        <w:rPr>
          <w:spacing w:val="-3"/>
          <w:sz w:val="24"/>
        </w:rPr>
        <w:t xml:space="preserve"> </w:t>
      </w:r>
      <w:r>
        <w:rPr>
          <w:sz w:val="24"/>
        </w:rPr>
        <w:t>(«Давай</w:t>
      </w:r>
      <w:r>
        <w:rPr>
          <w:spacing w:val="-3"/>
          <w:sz w:val="24"/>
        </w:rPr>
        <w:t xml:space="preserve"> </w:t>
      </w:r>
      <w:r>
        <w:rPr>
          <w:sz w:val="24"/>
        </w:rPr>
        <w:t>проверим,</w:t>
      </w:r>
      <w:r>
        <w:rPr>
          <w:spacing w:val="-2"/>
          <w:sz w:val="24"/>
        </w:rPr>
        <w:t xml:space="preserve"> </w:t>
      </w:r>
      <w:r>
        <w:rPr>
          <w:sz w:val="24"/>
        </w:rPr>
        <w:t>получились у</w:t>
      </w:r>
      <w:r>
        <w:rPr>
          <w:spacing w:val="-8"/>
          <w:sz w:val="24"/>
        </w:rPr>
        <w:t xml:space="preserve"> </w:t>
      </w:r>
      <w:r>
        <w:rPr>
          <w:sz w:val="24"/>
        </w:rPr>
        <w:t>тебя</w:t>
      </w:r>
      <w:r>
        <w:rPr>
          <w:spacing w:val="-2"/>
          <w:sz w:val="24"/>
        </w:rPr>
        <w:t xml:space="preserve"> </w:t>
      </w:r>
      <w:r>
        <w:rPr>
          <w:sz w:val="24"/>
        </w:rPr>
        <w:t>хорошие</w:t>
      </w:r>
      <w:r>
        <w:rPr>
          <w:spacing w:val="1"/>
          <w:sz w:val="24"/>
        </w:rPr>
        <w:t xml:space="preserve"> </w:t>
      </w:r>
      <w:r>
        <w:rPr>
          <w:sz w:val="24"/>
        </w:rPr>
        <w:t>«мыльные</w:t>
      </w:r>
      <w:r>
        <w:rPr>
          <w:spacing w:val="-5"/>
          <w:sz w:val="24"/>
        </w:rPr>
        <w:t xml:space="preserve"> </w:t>
      </w:r>
      <w:r>
        <w:rPr>
          <w:sz w:val="24"/>
        </w:rPr>
        <w:t>перчатки»?);</w:t>
      </w:r>
    </w:p>
    <w:p w:rsidR="001B41ED" w:rsidRDefault="007E4F6E">
      <w:pPr>
        <w:pStyle w:val="a4"/>
        <w:numPr>
          <w:ilvl w:val="0"/>
          <w:numId w:val="1"/>
        </w:numPr>
        <w:tabs>
          <w:tab w:val="left" w:pos="980"/>
        </w:tabs>
        <w:spacing w:before="39" w:line="276" w:lineRule="auto"/>
        <w:ind w:right="431" w:firstLine="708"/>
        <w:rPr>
          <w:sz w:val="24"/>
        </w:rPr>
      </w:pPr>
      <w:r>
        <w:rPr>
          <w:sz w:val="24"/>
        </w:rPr>
        <w:t>контроль</w:t>
      </w:r>
      <w:r>
        <w:rPr>
          <w:spacing w:val="17"/>
          <w:sz w:val="24"/>
        </w:rPr>
        <w:t xml:space="preserve"> </w:t>
      </w:r>
      <w:r>
        <w:rPr>
          <w:sz w:val="24"/>
        </w:rPr>
        <w:t>и</w:t>
      </w:r>
      <w:r>
        <w:rPr>
          <w:spacing w:val="15"/>
          <w:sz w:val="24"/>
        </w:rPr>
        <w:t xml:space="preserve"> </w:t>
      </w:r>
      <w:r>
        <w:rPr>
          <w:sz w:val="24"/>
        </w:rPr>
        <w:t>оценка</w:t>
      </w:r>
      <w:r>
        <w:rPr>
          <w:spacing w:val="16"/>
          <w:sz w:val="24"/>
        </w:rPr>
        <w:t xml:space="preserve"> </w:t>
      </w:r>
      <w:r>
        <w:rPr>
          <w:sz w:val="24"/>
        </w:rPr>
        <w:t>детской</w:t>
      </w:r>
      <w:r>
        <w:rPr>
          <w:spacing w:val="18"/>
          <w:sz w:val="24"/>
        </w:rPr>
        <w:t xml:space="preserve"> </w:t>
      </w:r>
      <w:r>
        <w:rPr>
          <w:sz w:val="24"/>
        </w:rPr>
        <w:t>деятельности</w:t>
      </w:r>
      <w:r>
        <w:rPr>
          <w:spacing w:val="19"/>
          <w:sz w:val="24"/>
        </w:rPr>
        <w:t xml:space="preserve"> </w:t>
      </w:r>
      <w:r>
        <w:rPr>
          <w:sz w:val="24"/>
        </w:rPr>
        <w:t>от</w:t>
      </w:r>
      <w:r>
        <w:rPr>
          <w:spacing w:val="15"/>
          <w:sz w:val="24"/>
        </w:rPr>
        <w:t xml:space="preserve"> </w:t>
      </w:r>
      <w:r>
        <w:rPr>
          <w:sz w:val="24"/>
        </w:rPr>
        <w:t>лица</w:t>
      </w:r>
      <w:r>
        <w:rPr>
          <w:spacing w:val="16"/>
          <w:sz w:val="24"/>
        </w:rPr>
        <w:t xml:space="preserve"> </w:t>
      </w:r>
      <w:r>
        <w:rPr>
          <w:sz w:val="24"/>
        </w:rPr>
        <w:t>игрового</w:t>
      </w:r>
      <w:r>
        <w:rPr>
          <w:spacing w:val="14"/>
          <w:sz w:val="24"/>
        </w:rPr>
        <w:t xml:space="preserve"> </w:t>
      </w:r>
      <w:r>
        <w:rPr>
          <w:sz w:val="24"/>
        </w:rPr>
        <w:t>персонажа</w:t>
      </w:r>
      <w:r>
        <w:rPr>
          <w:spacing w:val="16"/>
          <w:sz w:val="24"/>
        </w:rPr>
        <w:t xml:space="preserve"> </w:t>
      </w:r>
      <w:r>
        <w:rPr>
          <w:sz w:val="24"/>
        </w:rPr>
        <w:t>(«Ой,</w:t>
      </w:r>
      <w:r>
        <w:rPr>
          <w:spacing w:val="21"/>
          <w:sz w:val="24"/>
        </w:rPr>
        <w:t xml:space="preserve"> </w:t>
      </w:r>
      <w:r>
        <w:rPr>
          <w:sz w:val="24"/>
        </w:rPr>
        <w:t>у</w:t>
      </w:r>
      <w:r>
        <w:rPr>
          <w:spacing w:val="12"/>
          <w:sz w:val="24"/>
        </w:rPr>
        <w:t xml:space="preserve"> </w:t>
      </w:r>
      <w:r>
        <w:rPr>
          <w:sz w:val="24"/>
        </w:rPr>
        <w:t>тебя</w:t>
      </w:r>
      <w:r>
        <w:rPr>
          <w:spacing w:val="16"/>
          <w:sz w:val="24"/>
        </w:rPr>
        <w:t xml:space="preserve"> </w:t>
      </w:r>
      <w:r>
        <w:rPr>
          <w:sz w:val="24"/>
        </w:rPr>
        <w:t>ботиночки</w:t>
      </w:r>
      <w:r>
        <w:rPr>
          <w:spacing w:val="17"/>
          <w:sz w:val="24"/>
        </w:rPr>
        <w:t xml:space="preserve"> </w:t>
      </w:r>
      <w:r>
        <w:rPr>
          <w:sz w:val="24"/>
        </w:rPr>
        <w:t>поссорились,</w:t>
      </w:r>
      <w:r>
        <w:rPr>
          <w:spacing w:val="17"/>
          <w:sz w:val="24"/>
        </w:rPr>
        <w:t xml:space="preserve"> </w:t>
      </w:r>
      <w:r>
        <w:rPr>
          <w:sz w:val="24"/>
        </w:rPr>
        <w:t>носочки</w:t>
      </w:r>
      <w:r>
        <w:rPr>
          <w:spacing w:val="17"/>
          <w:sz w:val="24"/>
        </w:rPr>
        <w:t xml:space="preserve"> </w:t>
      </w:r>
      <w:r>
        <w:rPr>
          <w:sz w:val="24"/>
        </w:rPr>
        <w:t>в</w:t>
      </w:r>
      <w:r>
        <w:rPr>
          <w:spacing w:val="16"/>
          <w:sz w:val="24"/>
        </w:rPr>
        <w:t xml:space="preserve"> </w:t>
      </w:r>
      <w:r>
        <w:rPr>
          <w:sz w:val="24"/>
        </w:rPr>
        <w:t>разные</w:t>
      </w:r>
      <w:r>
        <w:rPr>
          <w:spacing w:val="15"/>
          <w:sz w:val="24"/>
        </w:rPr>
        <w:t xml:space="preserve"> </w:t>
      </w:r>
      <w:r>
        <w:rPr>
          <w:sz w:val="24"/>
        </w:rPr>
        <w:t>стороны</w:t>
      </w:r>
      <w:r>
        <w:rPr>
          <w:spacing w:val="-57"/>
          <w:sz w:val="24"/>
        </w:rPr>
        <w:t xml:space="preserve"> </w:t>
      </w:r>
      <w:r>
        <w:rPr>
          <w:sz w:val="24"/>
        </w:rPr>
        <w:t>смотрят.</w:t>
      </w:r>
      <w:r>
        <w:rPr>
          <w:spacing w:val="-1"/>
          <w:sz w:val="24"/>
        </w:rPr>
        <w:t xml:space="preserve"> </w:t>
      </w:r>
      <w:r>
        <w:rPr>
          <w:sz w:val="24"/>
        </w:rPr>
        <w:t>Как же</w:t>
      </w:r>
      <w:r>
        <w:rPr>
          <w:spacing w:val="-2"/>
          <w:sz w:val="24"/>
        </w:rPr>
        <w:t xml:space="preserve"> </w:t>
      </w:r>
      <w:r>
        <w:rPr>
          <w:sz w:val="24"/>
        </w:rPr>
        <w:t>их</w:t>
      </w:r>
      <w:r>
        <w:rPr>
          <w:spacing w:val="-1"/>
          <w:sz w:val="24"/>
        </w:rPr>
        <w:t xml:space="preserve"> </w:t>
      </w:r>
      <w:r>
        <w:rPr>
          <w:sz w:val="24"/>
        </w:rPr>
        <w:t>помирить?»);</w:t>
      </w:r>
    </w:p>
    <w:p w:rsidR="001B41ED" w:rsidRDefault="007E4F6E">
      <w:pPr>
        <w:pStyle w:val="a4"/>
        <w:numPr>
          <w:ilvl w:val="0"/>
          <w:numId w:val="1"/>
        </w:numPr>
        <w:tabs>
          <w:tab w:val="left" w:pos="961"/>
        </w:tabs>
        <w:spacing w:line="275" w:lineRule="exact"/>
        <w:ind w:left="960" w:hanging="140"/>
        <w:rPr>
          <w:sz w:val="24"/>
        </w:rPr>
      </w:pPr>
      <w:r>
        <w:rPr>
          <w:sz w:val="24"/>
        </w:rPr>
        <w:t>совместная</w:t>
      </w:r>
      <w:r>
        <w:rPr>
          <w:spacing w:val="-3"/>
          <w:sz w:val="24"/>
        </w:rPr>
        <w:t xml:space="preserve"> </w:t>
      </w:r>
      <w:r>
        <w:rPr>
          <w:sz w:val="24"/>
        </w:rPr>
        <w:t>оценка</w:t>
      </w:r>
      <w:r>
        <w:rPr>
          <w:spacing w:val="-3"/>
          <w:sz w:val="24"/>
        </w:rPr>
        <w:t xml:space="preserve"> </w:t>
      </w:r>
      <w:r>
        <w:rPr>
          <w:sz w:val="24"/>
        </w:rPr>
        <w:t>взрослым</w:t>
      </w:r>
      <w:r>
        <w:rPr>
          <w:spacing w:val="-3"/>
          <w:sz w:val="24"/>
        </w:rPr>
        <w:t xml:space="preserve"> </w:t>
      </w:r>
      <w:r>
        <w:rPr>
          <w:sz w:val="24"/>
        </w:rPr>
        <w:t>и</w:t>
      </w:r>
      <w:r>
        <w:rPr>
          <w:spacing w:val="-2"/>
          <w:sz w:val="24"/>
        </w:rPr>
        <w:t xml:space="preserve"> </w:t>
      </w:r>
      <w:r>
        <w:rPr>
          <w:sz w:val="24"/>
        </w:rPr>
        <w:t>ребенком</w:t>
      </w:r>
      <w:r>
        <w:rPr>
          <w:spacing w:val="-3"/>
          <w:sz w:val="24"/>
        </w:rPr>
        <w:t xml:space="preserve"> </w:t>
      </w:r>
      <w:r>
        <w:rPr>
          <w:sz w:val="24"/>
        </w:rPr>
        <w:t>деятельности</w:t>
      </w:r>
      <w:r>
        <w:rPr>
          <w:spacing w:val="-2"/>
          <w:sz w:val="24"/>
        </w:rPr>
        <w:t xml:space="preserve"> </w:t>
      </w:r>
      <w:r>
        <w:rPr>
          <w:sz w:val="24"/>
        </w:rPr>
        <w:t>сверстника</w:t>
      </w:r>
      <w:r>
        <w:rPr>
          <w:spacing w:val="-3"/>
          <w:sz w:val="24"/>
        </w:rPr>
        <w:t xml:space="preserve"> </w:t>
      </w:r>
      <w:r>
        <w:rPr>
          <w:sz w:val="24"/>
        </w:rPr>
        <w:t>(как</w:t>
      </w:r>
      <w:r>
        <w:rPr>
          <w:spacing w:val="-2"/>
          <w:sz w:val="24"/>
        </w:rPr>
        <w:t xml:space="preserve"> </w:t>
      </w:r>
      <w:r>
        <w:rPr>
          <w:sz w:val="24"/>
        </w:rPr>
        <w:t>правило,</w:t>
      </w:r>
      <w:r>
        <w:rPr>
          <w:spacing w:val="-3"/>
          <w:sz w:val="24"/>
        </w:rPr>
        <w:t xml:space="preserve"> </w:t>
      </w:r>
      <w:r>
        <w:rPr>
          <w:sz w:val="24"/>
        </w:rPr>
        <w:t>дети</w:t>
      </w:r>
      <w:r>
        <w:rPr>
          <w:spacing w:val="-1"/>
          <w:sz w:val="24"/>
        </w:rPr>
        <w:t xml:space="preserve"> </w:t>
      </w:r>
      <w:r>
        <w:rPr>
          <w:sz w:val="24"/>
        </w:rPr>
        <w:t>легко</w:t>
      </w:r>
      <w:r>
        <w:rPr>
          <w:spacing w:val="-5"/>
          <w:sz w:val="24"/>
        </w:rPr>
        <w:t xml:space="preserve"> </w:t>
      </w:r>
      <w:r>
        <w:rPr>
          <w:sz w:val="24"/>
        </w:rPr>
        <w:t>замечают</w:t>
      </w:r>
      <w:r>
        <w:rPr>
          <w:spacing w:val="-3"/>
          <w:sz w:val="24"/>
        </w:rPr>
        <w:t xml:space="preserve"> </w:t>
      </w:r>
      <w:r>
        <w:rPr>
          <w:sz w:val="24"/>
        </w:rPr>
        <w:t>ошибки</w:t>
      </w:r>
      <w:r>
        <w:rPr>
          <w:spacing w:val="-2"/>
          <w:sz w:val="24"/>
        </w:rPr>
        <w:t xml:space="preserve"> </w:t>
      </w:r>
      <w:r>
        <w:rPr>
          <w:sz w:val="24"/>
        </w:rPr>
        <w:t>другого);</w:t>
      </w:r>
    </w:p>
    <w:p w:rsidR="001B41ED" w:rsidRDefault="007E4F6E">
      <w:pPr>
        <w:pStyle w:val="a4"/>
        <w:numPr>
          <w:ilvl w:val="0"/>
          <w:numId w:val="1"/>
        </w:numPr>
        <w:tabs>
          <w:tab w:val="left" w:pos="961"/>
        </w:tabs>
        <w:spacing w:before="40"/>
        <w:ind w:left="960" w:hanging="140"/>
        <w:rPr>
          <w:sz w:val="24"/>
        </w:rPr>
      </w:pPr>
      <w:r>
        <w:rPr>
          <w:sz w:val="24"/>
        </w:rPr>
        <w:t>развитие</w:t>
      </w:r>
      <w:r>
        <w:rPr>
          <w:spacing w:val="-4"/>
          <w:sz w:val="24"/>
        </w:rPr>
        <w:t xml:space="preserve"> </w:t>
      </w:r>
      <w:r>
        <w:rPr>
          <w:sz w:val="24"/>
        </w:rPr>
        <w:t>элементарного</w:t>
      </w:r>
      <w:r>
        <w:rPr>
          <w:spacing w:val="-4"/>
          <w:sz w:val="24"/>
        </w:rPr>
        <w:t xml:space="preserve"> </w:t>
      </w:r>
      <w:r>
        <w:rPr>
          <w:sz w:val="24"/>
        </w:rPr>
        <w:t>самоконтроля.</w:t>
      </w:r>
    </w:p>
    <w:p w:rsidR="001B41ED" w:rsidRDefault="007E4F6E">
      <w:pPr>
        <w:pStyle w:val="a3"/>
        <w:spacing w:before="44" w:line="276" w:lineRule="auto"/>
        <w:ind w:left="112" w:right="433"/>
        <w:jc w:val="both"/>
      </w:pPr>
      <w:r>
        <w:t>Таким</w:t>
      </w:r>
      <w:r>
        <w:rPr>
          <w:spacing w:val="1"/>
        </w:rPr>
        <w:t xml:space="preserve"> </w:t>
      </w:r>
      <w:r>
        <w:t>образом,</w:t>
      </w:r>
      <w:r>
        <w:rPr>
          <w:spacing w:val="1"/>
        </w:rPr>
        <w:t xml:space="preserve"> </w:t>
      </w:r>
      <w:r>
        <w:t>организация</w:t>
      </w:r>
      <w:r>
        <w:rPr>
          <w:spacing w:val="1"/>
        </w:rPr>
        <w:t xml:space="preserve"> </w:t>
      </w:r>
      <w:r>
        <w:t>режимных</w:t>
      </w:r>
      <w:r>
        <w:rPr>
          <w:spacing w:val="1"/>
        </w:rPr>
        <w:t xml:space="preserve"> </w:t>
      </w:r>
      <w:r>
        <w:t>моментов</w:t>
      </w:r>
      <w:r>
        <w:rPr>
          <w:spacing w:val="1"/>
        </w:rPr>
        <w:t xml:space="preserve"> </w:t>
      </w:r>
      <w:r>
        <w:t>требует</w:t>
      </w:r>
      <w:r>
        <w:rPr>
          <w:spacing w:val="1"/>
        </w:rPr>
        <w:t xml:space="preserve"> </w:t>
      </w:r>
      <w:r>
        <w:t>большого</w:t>
      </w:r>
      <w:r>
        <w:rPr>
          <w:spacing w:val="1"/>
        </w:rPr>
        <w:t xml:space="preserve"> </w:t>
      </w:r>
      <w:r>
        <w:t>мастерства</w:t>
      </w:r>
      <w:r>
        <w:rPr>
          <w:spacing w:val="1"/>
        </w:rPr>
        <w:t xml:space="preserve"> </w:t>
      </w:r>
      <w:r>
        <w:t>педагогов,</w:t>
      </w:r>
      <w:r>
        <w:rPr>
          <w:spacing w:val="1"/>
        </w:rPr>
        <w:t xml:space="preserve"> </w:t>
      </w:r>
      <w:r>
        <w:t>четкости</w:t>
      </w:r>
      <w:r>
        <w:rPr>
          <w:spacing w:val="1"/>
        </w:rPr>
        <w:t xml:space="preserve"> </w:t>
      </w:r>
      <w:r>
        <w:t>и</w:t>
      </w:r>
      <w:r>
        <w:rPr>
          <w:spacing w:val="1"/>
        </w:rPr>
        <w:t xml:space="preserve"> </w:t>
      </w:r>
      <w:r>
        <w:t>слаженности</w:t>
      </w:r>
      <w:r>
        <w:rPr>
          <w:spacing w:val="1"/>
        </w:rPr>
        <w:t xml:space="preserve"> </w:t>
      </w:r>
      <w:r>
        <w:t>работы</w:t>
      </w:r>
      <w:r>
        <w:rPr>
          <w:spacing w:val="1"/>
        </w:rPr>
        <w:t xml:space="preserve"> </w:t>
      </w:r>
      <w:r>
        <w:t>всего</w:t>
      </w:r>
      <w:r>
        <w:rPr>
          <w:spacing w:val="1"/>
        </w:rPr>
        <w:t xml:space="preserve"> </w:t>
      </w:r>
      <w:r>
        <w:t>обслуживающего персонала, создание спокойной и доброжелательной обстановки, внимательного отношения взрослых ко всем детям, особенно</w:t>
      </w:r>
      <w:r>
        <w:rPr>
          <w:spacing w:val="1"/>
        </w:rPr>
        <w:t xml:space="preserve"> </w:t>
      </w:r>
      <w:r>
        <w:t>к младшим. Все это важно потому, что в небольшое время, которое по режиму отводится для проведения этих жизненно важных процессов,</w:t>
      </w:r>
      <w:r>
        <w:rPr>
          <w:spacing w:val="1"/>
        </w:rPr>
        <w:t xml:space="preserve"> </w:t>
      </w:r>
      <w:r>
        <w:t>необходимо не только правильно и быстро обслужить детей, накормить, одеть и т.д., но и в соответствии с программными требованиями</w:t>
      </w:r>
      <w:r>
        <w:rPr>
          <w:spacing w:val="1"/>
        </w:rPr>
        <w:t xml:space="preserve"> </w:t>
      </w:r>
      <w:r>
        <w:t>обеспечить формирование необходимых для детей каждого возраста культурно-гигиенических навыков. В процессе повседневной деятельности</w:t>
      </w:r>
      <w:r>
        <w:rPr>
          <w:spacing w:val="1"/>
        </w:rPr>
        <w:t xml:space="preserve"> </w:t>
      </w:r>
      <w:r>
        <w:t>у</w:t>
      </w:r>
      <w:r>
        <w:rPr>
          <w:spacing w:val="-4"/>
        </w:rPr>
        <w:t xml:space="preserve"> </w:t>
      </w:r>
      <w:r>
        <w:t>детей</w:t>
      </w:r>
      <w:r>
        <w:rPr>
          <w:spacing w:val="-1"/>
        </w:rPr>
        <w:t xml:space="preserve"> </w:t>
      </w:r>
      <w:r>
        <w:t>следует</w:t>
      </w:r>
      <w:r>
        <w:rPr>
          <w:spacing w:val="-1"/>
        </w:rPr>
        <w:t xml:space="preserve"> </w:t>
      </w:r>
      <w:r>
        <w:t>воспитывать привычки</w:t>
      </w:r>
      <w:r>
        <w:rPr>
          <w:spacing w:val="-1"/>
        </w:rPr>
        <w:t xml:space="preserve"> </w:t>
      </w:r>
      <w:r>
        <w:t>правильного поведения</w:t>
      </w:r>
      <w:r>
        <w:rPr>
          <w:spacing w:val="-1"/>
        </w:rPr>
        <w:t xml:space="preserve"> </w:t>
      </w:r>
      <w:r>
        <w:t>в</w:t>
      </w:r>
      <w:r>
        <w:rPr>
          <w:spacing w:val="-4"/>
        </w:rPr>
        <w:t xml:space="preserve"> </w:t>
      </w:r>
      <w:r>
        <w:t>коллективе,</w:t>
      </w:r>
      <w:r>
        <w:rPr>
          <w:spacing w:val="-1"/>
        </w:rPr>
        <w:t xml:space="preserve"> </w:t>
      </w:r>
      <w:r>
        <w:t>дружеские</w:t>
      </w:r>
      <w:r>
        <w:rPr>
          <w:spacing w:val="-2"/>
        </w:rPr>
        <w:t xml:space="preserve"> </w:t>
      </w:r>
      <w:r>
        <w:t>взаимоотношения. При</w:t>
      </w:r>
      <w:r>
        <w:rPr>
          <w:spacing w:val="-2"/>
        </w:rPr>
        <w:t xml:space="preserve"> </w:t>
      </w:r>
      <w:r>
        <w:t>этом</w:t>
      </w:r>
      <w:r>
        <w:rPr>
          <w:spacing w:val="-2"/>
        </w:rPr>
        <w:t xml:space="preserve"> </w:t>
      </w:r>
      <w:r>
        <w:t>важно:</w:t>
      </w:r>
    </w:p>
    <w:p w:rsidR="001B41ED" w:rsidRDefault="007E4F6E">
      <w:pPr>
        <w:pStyle w:val="a4"/>
        <w:numPr>
          <w:ilvl w:val="0"/>
          <w:numId w:val="1"/>
        </w:numPr>
        <w:tabs>
          <w:tab w:val="left" w:pos="961"/>
        </w:tabs>
        <w:spacing w:line="275" w:lineRule="exact"/>
        <w:ind w:left="960" w:hanging="140"/>
        <w:jc w:val="both"/>
        <w:rPr>
          <w:sz w:val="24"/>
        </w:rPr>
      </w:pPr>
      <w:r>
        <w:rPr>
          <w:sz w:val="24"/>
        </w:rPr>
        <w:t>воспитателю</w:t>
      </w:r>
      <w:r>
        <w:rPr>
          <w:spacing w:val="-3"/>
          <w:sz w:val="24"/>
        </w:rPr>
        <w:t xml:space="preserve"> </w:t>
      </w:r>
      <w:r>
        <w:rPr>
          <w:sz w:val="24"/>
        </w:rPr>
        <w:t>надо</w:t>
      </w:r>
      <w:r>
        <w:rPr>
          <w:spacing w:val="-2"/>
          <w:sz w:val="24"/>
        </w:rPr>
        <w:t xml:space="preserve"> </w:t>
      </w:r>
      <w:r>
        <w:rPr>
          <w:sz w:val="24"/>
        </w:rPr>
        <w:t>четко</w:t>
      </w:r>
      <w:r>
        <w:rPr>
          <w:spacing w:val="-3"/>
          <w:sz w:val="24"/>
        </w:rPr>
        <w:t xml:space="preserve"> </w:t>
      </w:r>
      <w:r>
        <w:rPr>
          <w:sz w:val="24"/>
        </w:rPr>
        <w:t>представлять</w:t>
      </w:r>
      <w:r>
        <w:rPr>
          <w:spacing w:val="-2"/>
          <w:sz w:val="24"/>
        </w:rPr>
        <w:t xml:space="preserve"> </w:t>
      </w:r>
      <w:r>
        <w:rPr>
          <w:sz w:val="24"/>
        </w:rPr>
        <w:t>объем</w:t>
      </w:r>
      <w:r>
        <w:rPr>
          <w:spacing w:val="-3"/>
          <w:sz w:val="24"/>
        </w:rPr>
        <w:t xml:space="preserve"> </w:t>
      </w:r>
      <w:r>
        <w:rPr>
          <w:sz w:val="24"/>
        </w:rPr>
        <w:t>программных</w:t>
      </w:r>
      <w:r>
        <w:rPr>
          <w:spacing w:val="-2"/>
          <w:sz w:val="24"/>
        </w:rPr>
        <w:t xml:space="preserve"> </w:t>
      </w:r>
      <w:r>
        <w:rPr>
          <w:sz w:val="24"/>
        </w:rPr>
        <w:t>требований</w:t>
      </w:r>
      <w:r>
        <w:rPr>
          <w:spacing w:val="-2"/>
          <w:sz w:val="24"/>
        </w:rPr>
        <w:t xml:space="preserve"> </w:t>
      </w:r>
      <w:r>
        <w:rPr>
          <w:sz w:val="24"/>
        </w:rPr>
        <w:t>для</w:t>
      </w:r>
      <w:r>
        <w:rPr>
          <w:spacing w:val="-4"/>
          <w:sz w:val="24"/>
        </w:rPr>
        <w:t xml:space="preserve"> </w:t>
      </w:r>
      <w:r>
        <w:rPr>
          <w:sz w:val="24"/>
        </w:rPr>
        <w:t>каждой</w:t>
      </w:r>
      <w:r>
        <w:rPr>
          <w:spacing w:val="-3"/>
          <w:sz w:val="24"/>
        </w:rPr>
        <w:t xml:space="preserve"> </w:t>
      </w:r>
      <w:r>
        <w:rPr>
          <w:sz w:val="24"/>
        </w:rPr>
        <w:t>группы;</w:t>
      </w:r>
    </w:p>
    <w:p w:rsidR="001B41ED" w:rsidRDefault="007E4F6E">
      <w:pPr>
        <w:pStyle w:val="a4"/>
        <w:numPr>
          <w:ilvl w:val="0"/>
          <w:numId w:val="1"/>
        </w:numPr>
        <w:tabs>
          <w:tab w:val="left" w:pos="985"/>
        </w:tabs>
        <w:spacing w:before="41" w:line="278" w:lineRule="auto"/>
        <w:ind w:right="444" w:firstLine="708"/>
        <w:jc w:val="both"/>
        <w:rPr>
          <w:sz w:val="24"/>
        </w:rPr>
      </w:pPr>
      <w:r>
        <w:rPr>
          <w:sz w:val="24"/>
        </w:rPr>
        <w:t>при формировании навыка следует сосредотачивать внимание детей на совершенствование отдельных умений, в первую очередь тех,</w:t>
      </w:r>
      <w:r>
        <w:rPr>
          <w:spacing w:val="1"/>
          <w:sz w:val="24"/>
        </w:rPr>
        <w:t xml:space="preserve"> </w:t>
      </w:r>
      <w:r>
        <w:rPr>
          <w:sz w:val="24"/>
        </w:rPr>
        <w:t>которыми</w:t>
      </w:r>
      <w:r>
        <w:rPr>
          <w:spacing w:val="-1"/>
          <w:sz w:val="24"/>
        </w:rPr>
        <w:t xml:space="preserve"> </w:t>
      </w:r>
      <w:r>
        <w:rPr>
          <w:sz w:val="24"/>
        </w:rPr>
        <w:t>дети</w:t>
      </w:r>
      <w:r>
        <w:rPr>
          <w:spacing w:val="1"/>
          <w:sz w:val="24"/>
        </w:rPr>
        <w:t xml:space="preserve"> </w:t>
      </w:r>
      <w:r>
        <w:rPr>
          <w:sz w:val="24"/>
        </w:rPr>
        <w:t>владеют еще</w:t>
      </w:r>
      <w:r>
        <w:rPr>
          <w:spacing w:val="-2"/>
          <w:sz w:val="24"/>
        </w:rPr>
        <w:t xml:space="preserve"> </w:t>
      </w:r>
      <w:r>
        <w:rPr>
          <w:sz w:val="24"/>
        </w:rPr>
        <w:t>плохо</w:t>
      </w:r>
      <w:r>
        <w:rPr>
          <w:spacing w:val="-3"/>
          <w:sz w:val="24"/>
        </w:rPr>
        <w:t xml:space="preserve"> </w:t>
      </w:r>
      <w:r>
        <w:rPr>
          <w:sz w:val="24"/>
        </w:rPr>
        <w:t>или</w:t>
      </w:r>
      <w:r>
        <w:rPr>
          <w:spacing w:val="-2"/>
          <w:sz w:val="24"/>
        </w:rPr>
        <w:t xml:space="preserve"> </w:t>
      </w:r>
      <w:r>
        <w:rPr>
          <w:sz w:val="24"/>
        </w:rPr>
        <w:t>не</w:t>
      </w:r>
      <w:r>
        <w:rPr>
          <w:spacing w:val="-1"/>
          <w:sz w:val="24"/>
        </w:rPr>
        <w:t xml:space="preserve"> </w:t>
      </w:r>
      <w:r>
        <w:rPr>
          <w:sz w:val="24"/>
        </w:rPr>
        <w:t>владеют совсем;</w:t>
      </w:r>
    </w:p>
    <w:p w:rsidR="001B41ED" w:rsidRDefault="007E4F6E">
      <w:pPr>
        <w:pStyle w:val="a4"/>
        <w:numPr>
          <w:ilvl w:val="0"/>
          <w:numId w:val="1"/>
        </w:numPr>
        <w:tabs>
          <w:tab w:val="left" w:pos="1006"/>
        </w:tabs>
        <w:spacing w:line="276" w:lineRule="auto"/>
        <w:ind w:right="435" w:firstLine="708"/>
        <w:jc w:val="both"/>
        <w:rPr>
          <w:sz w:val="24"/>
        </w:rPr>
      </w:pPr>
      <w:r>
        <w:rPr>
          <w:sz w:val="24"/>
        </w:rPr>
        <w:t>воспитание культурно-гигиенических навыков – процесс сложный и длительный. Одни умения формируются на протяжении всего</w:t>
      </w:r>
      <w:r>
        <w:rPr>
          <w:spacing w:val="1"/>
          <w:sz w:val="24"/>
        </w:rPr>
        <w:t xml:space="preserve"> </w:t>
      </w:r>
      <w:r>
        <w:rPr>
          <w:sz w:val="24"/>
        </w:rPr>
        <w:t>дошкольного детства (правильно пользоваться приборами и т.п.), а другие важно сформировать в определенном возрасте, а на их основе в</w:t>
      </w:r>
      <w:r>
        <w:rPr>
          <w:spacing w:val="1"/>
          <w:sz w:val="24"/>
        </w:rPr>
        <w:t xml:space="preserve"> </w:t>
      </w:r>
      <w:r>
        <w:rPr>
          <w:sz w:val="24"/>
        </w:rPr>
        <w:t>дальнейшем</w:t>
      </w:r>
      <w:r>
        <w:rPr>
          <w:spacing w:val="-2"/>
          <w:sz w:val="24"/>
        </w:rPr>
        <w:t xml:space="preserve"> </w:t>
      </w:r>
      <w:r>
        <w:rPr>
          <w:sz w:val="24"/>
        </w:rPr>
        <w:t>будут решаться новые</w:t>
      </w:r>
      <w:r>
        <w:rPr>
          <w:spacing w:val="-1"/>
          <w:sz w:val="24"/>
        </w:rPr>
        <w:t xml:space="preserve"> </w:t>
      </w:r>
      <w:r>
        <w:rPr>
          <w:sz w:val="24"/>
        </w:rPr>
        <w:t>задачи;</w:t>
      </w:r>
    </w:p>
    <w:p w:rsidR="001B41ED" w:rsidRDefault="001B41ED">
      <w:pPr>
        <w:spacing w:line="276" w:lineRule="auto"/>
        <w:jc w:val="both"/>
        <w:rPr>
          <w:sz w:val="24"/>
        </w:rPr>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112" w:right="422"/>
      </w:pPr>
      <w:r>
        <w:lastRenderedPageBreak/>
        <w:t>При</w:t>
      </w:r>
      <w:r>
        <w:rPr>
          <w:spacing w:val="5"/>
        </w:rPr>
        <w:t xml:space="preserve"> </w:t>
      </w:r>
      <w:r>
        <w:t>воспитании</w:t>
      </w:r>
      <w:r>
        <w:rPr>
          <w:spacing w:val="5"/>
        </w:rPr>
        <w:t xml:space="preserve"> </w:t>
      </w:r>
      <w:r>
        <w:t>навыков</w:t>
      </w:r>
      <w:r>
        <w:rPr>
          <w:spacing w:val="4"/>
        </w:rPr>
        <w:t xml:space="preserve"> </w:t>
      </w:r>
      <w:r>
        <w:t>следует</w:t>
      </w:r>
      <w:r>
        <w:rPr>
          <w:spacing w:val="5"/>
        </w:rPr>
        <w:t xml:space="preserve"> </w:t>
      </w:r>
      <w:r>
        <w:t>соблюдать</w:t>
      </w:r>
      <w:r>
        <w:rPr>
          <w:spacing w:val="5"/>
        </w:rPr>
        <w:t xml:space="preserve"> </w:t>
      </w:r>
      <w:r>
        <w:t>принцип</w:t>
      </w:r>
      <w:r>
        <w:rPr>
          <w:spacing w:val="5"/>
        </w:rPr>
        <w:t xml:space="preserve"> </w:t>
      </w:r>
      <w:r>
        <w:t>постепенности</w:t>
      </w:r>
      <w:r>
        <w:rPr>
          <w:spacing w:val="14"/>
        </w:rPr>
        <w:t xml:space="preserve"> </w:t>
      </w:r>
      <w:r>
        <w:t>–</w:t>
      </w:r>
      <w:r>
        <w:rPr>
          <w:spacing w:val="5"/>
        </w:rPr>
        <w:t xml:space="preserve"> </w:t>
      </w:r>
      <w:r>
        <w:t>от</w:t>
      </w:r>
      <w:r>
        <w:rPr>
          <w:spacing w:val="5"/>
        </w:rPr>
        <w:t xml:space="preserve"> </w:t>
      </w:r>
      <w:r>
        <w:t>простого</w:t>
      </w:r>
      <w:r>
        <w:rPr>
          <w:spacing w:val="5"/>
        </w:rPr>
        <w:t xml:space="preserve"> </w:t>
      </w:r>
      <w:r>
        <w:t>к</w:t>
      </w:r>
      <w:r>
        <w:rPr>
          <w:spacing w:val="4"/>
        </w:rPr>
        <w:t xml:space="preserve"> </w:t>
      </w:r>
      <w:r>
        <w:t>сложному,</w:t>
      </w:r>
      <w:r>
        <w:rPr>
          <w:spacing w:val="4"/>
        </w:rPr>
        <w:t xml:space="preserve"> </w:t>
      </w:r>
      <w:r>
        <w:t>т.е.</w:t>
      </w:r>
      <w:r>
        <w:rPr>
          <w:spacing w:val="6"/>
        </w:rPr>
        <w:t xml:space="preserve"> </w:t>
      </w:r>
      <w:r>
        <w:t>навыки,</w:t>
      </w:r>
      <w:r>
        <w:rPr>
          <w:spacing w:val="4"/>
        </w:rPr>
        <w:t xml:space="preserve"> </w:t>
      </w:r>
      <w:r>
        <w:t>формирующиеся</w:t>
      </w:r>
      <w:r>
        <w:rPr>
          <w:spacing w:val="4"/>
        </w:rPr>
        <w:t xml:space="preserve"> </w:t>
      </w:r>
      <w:r>
        <w:t>на</w:t>
      </w:r>
      <w:r>
        <w:rPr>
          <w:spacing w:val="-57"/>
        </w:rPr>
        <w:t xml:space="preserve"> </w:t>
      </w:r>
      <w:r>
        <w:t>протяжении</w:t>
      </w:r>
      <w:r>
        <w:rPr>
          <w:spacing w:val="-2"/>
        </w:rPr>
        <w:t xml:space="preserve"> </w:t>
      </w:r>
      <w:r>
        <w:t>всего</w:t>
      </w:r>
      <w:r>
        <w:rPr>
          <w:spacing w:val="-2"/>
        </w:rPr>
        <w:t xml:space="preserve"> </w:t>
      </w:r>
      <w:r>
        <w:t>дошкольного</w:t>
      </w:r>
      <w:r>
        <w:rPr>
          <w:spacing w:val="-1"/>
        </w:rPr>
        <w:t xml:space="preserve"> </w:t>
      </w:r>
      <w:r>
        <w:t>возраста,</w:t>
      </w:r>
      <w:r>
        <w:rPr>
          <w:spacing w:val="-1"/>
        </w:rPr>
        <w:t xml:space="preserve"> </w:t>
      </w:r>
      <w:r>
        <w:t>от</w:t>
      </w:r>
      <w:r>
        <w:rPr>
          <w:spacing w:val="-1"/>
        </w:rPr>
        <w:t xml:space="preserve"> </w:t>
      </w:r>
      <w:r>
        <w:t>года</w:t>
      </w:r>
      <w:r>
        <w:rPr>
          <w:spacing w:val="-2"/>
        </w:rPr>
        <w:t xml:space="preserve"> </w:t>
      </w:r>
      <w:r>
        <w:t>к</w:t>
      </w:r>
      <w:r>
        <w:rPr>
          <w:spacing w:val="-1"/>
        </w:rPr>
        <w:t xml:space="preserve"> </w:t>
      </w:r>
      <w:r>
        <w:t>году</w:t>
      </w:r>
      <w:r>
        <w:rPr>
          <w:spacing w:val="-6"/>
        </w:rPr>
        <w:t xml:space="preserve"> </w:t>
      </w:r>
      <w:r>
        <w:t>расширяются</w:t>
      </w:r>
      <w:r>
        <w:rPr>
          <w:spacing w:val="-1"/>
        </w:rPr>
        <w:t xml:space="preserve"> </w:t>
      </w:r>
      <w:r>
        <w:t>в</w:t>
      </w:r>
      <w:r>
        <w:rPr>
          <w:spacing w:val="-2"/>
        </w:rPr>
        <w:t xml:space="preserve"> </w:t>
      </w:r>
      <w:r>
        <w:t>объеме</w:t>
      </w:r>
      <w:r>
        <w:rPr>
          <w:spacing w:val="-2"/>
        </w:rPr>
        <w:t xml:space="preserve"> </w:t>
      </w:r>
      <w:r>
        <w:t>и</w:t>
      </w:r>
      <w:r>
        <w:rPr>
          <w:spacing w:val="2"/>
        </w:rPr>
        <w:t xml:space="preserve"> </w:t>
      </w:r>
      <w:r>
        <w:t>усложняются</w:t>
      </w:r>
      <w:r>
        <w:rPr>
          <w:spacing w:val="-1"/>
        </w:rPr>
        <w:t xml:space="preserve"> </w:t>
      </w:r>
      <w:r>
        <w:t>требованиями</w:t>
      </w:r>
      <w:r>
        <w:rPr>
          <w:spacing w:val="-1"/>
        </w:rPr>
        <w:t xml:space="preserve"> </w:t>
      </w:r>
      <w:r>
        <w:t>воспитателя</w:t>
      </w:r>
      <w:r>
        <w:rPr>
          <w:spacing w:val="-1"/>
        </w:rPr>
        <w:t xml:space="preserve"> </w:t>
      </w:r>
      <w:r>
        <w:t>к</w:t>
      </w:r>
      <w:r>
        <w:rPr>
          <w:spacing w:val="-1"/>
        </w:rPr>
        <w:t xml:space="preserve"> </w:t>
      </w:r>
      <w:r>
        <w:t>их</w:t>
      </w:r>
      <w:r>
        <w:rPr>
          <w:spacing w:val="1"/>
        </w:rPr>
        <w:t xml:space="preserve"> </w:t>
      </w:r>
      <w:r>
        <w:t>выполнению.</w:t>
      </w:r>
    </w:p>
    <w:p w:rsidR="001B41ED" w:rsidRDefault="007E4F6E">
      <w:pPr>
        <w:pStyle w:val="a4"/>
        <w:numPr>
          <w:ilvl w:val="0"/>
          <w:numId w:val="1"/>
        </w:numPr>
        <w:tabs>
          <w:tab w:val="left" w:pos="961"/>
        </w:tabs>
        <w:spacing w:line="275" w:lineRule="exact"/>
        <w:ind w:left="960" w:hanging="140"/>
        <w:rPr>
          <w:sz w:val="24"/>
        </w:rPr>
      </w:pPr>
      <w:r>
        <w:rPr>
          <w:sz w:val="24"/>
        </w:rPr>
        <w:t>при</w:t>
      </w:r>
      <w:r>
        <w:rPr>
          <w:spacing w:val="-4"/>
          <w:sz w:val="24"/>
        </w:rPr>
        <w:t xml:space="preserve"> </w:t>
      </w:r>
      <w:r>
        <w:rPr>
          <w:sz w:val="24"/>
        </w:rPr>
        <w:t>формировании</w:t>
      </w:r>
      <w:r>
        <w:rPr>
          <w:spacing w:val="-3"/>
          <w:sz w:val="24"/>
        </w:rPr>
        <w:t xml:space="preserve"> </w:t>
      </w:r>
      <w:r>
        <w:rPr>
          <w:sz w:val="24"/>
        </w:rPr>
        <w:t>навыков</w:t>
      </w:r>
      <w:r>
        <w:rPr>
          <w:spacing w:val="-3"/>
          <w:sz w:val="24"/>
        </w:rPr>
        <w:t xml:space="preserve"> </w:t>
      </w:r>
      <w:r>
        <w:rPr>
          <w:sz w:val="24"/>
        </w:rPr>
        <w:t>использовать</w:t>
      </w:r>
      <w:r>
        <w:rPr>
          <w:spacing w:val="-4"/>
          <w:sz w:val="24"/>
        </w:rPr>
        <w:t xml:space="preserve"> </w:t>
      </w:r>
      <w:r>
        <w:rPr>
          <w:sz w:val="24"/>
        </w:rPr>
        <w:t>индивидуальный</w:t>
      </w:r>
      <w:r>
        <w:rPr>
          <w:spacing w:val="-3"/>
          <w:sz w:val="24"/>
        </w:rPr>
        <w:t xml:space="preserve"> </w:t>
      </w:r>
      <w:r>
        <w:rPr>
          <w:sz w:val="24"/>
        </w:rPr>
        <w:t>подход</w:t>
      </w:r>
      <w:r>
        <w:rPr>
          <w:spacing w:val="-6"/>
          <w:sz w:val="24"/>
        </w:rPr>
        <w:t xml:space="preserve"> </w:t>
      </w:r>
      <w:r>
        <w:rPr>
          <w:sz w:val="24"/>
        </w:rPr>
        <w:t>к</w:t>
      </w:r>
      <w:r>
        <w:rPr>
          <w:spacing w:val="-3"/>
          <w:sz w:val="24"/>
        </w:rPr>
        <w:t xml:space="preserve"> </w:t>
      </w:r>
      <w:r>
        <w:rPr>
          <w:sz w:val="24"/>
        </w:rPr>
        <w:t>каждому</w:t>
      </w:r>
      <w:r>
        <w:rPr>
          <w:spacing w:val="-8"/>
          <w:sz w:val="24"/>
        </w:rPr>
        <w:t xml:space="preserve"> </w:t>
      </w:r>
      <w:r>
        <w:rPr>
          <w:sz w:val="24"/>
        </w:rPr>
        <w:t>ребенку;</w:t>
      </w:r>
    </w:p>
    <w:p w:rsidR="001B41ED" w:rsidRDefault="007E4F6E">
      <w:pPr>
        <w:pStyle w:val="a4"/>
        <w:numPr>
          <w:ilvl w:val="0"/>
          <w:numId w:val="1"/>
        </w:numPr>
        <w:tabs>
          <w:tab w:val="left" w:pos="1023"/>
        </w:tabs>
        <w:spacing w:before="43" w:line="276" w:lineRule="auto"/>
        <w:ind w:right="449" w:firstLine="708"/>
        <w:rPr>
          <w:sz w:val="24"/>
        </w:rPr>
      </w:pP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конкретных</w:t>
      </w:r>
      <w:r>
        <w:rPr>
          <w:spacing w:val="1"/>
          <w:sz w:val="24"/>
        </w:rPr>
        <w:t xml:space="preserve"> </w:t>
      </w:r>
      <w:r>
        <w:rPr>
          <w:sz w:val="24"/>
        </w:rPr>
        <w:t>задач</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воспитанникам</w:t>
      </w:r>
      <w:r>
        <w:rPr>
          <w:spacing w:val="1"/>
          <w:sz w:val="24"/>
        </w:rPr>
        <w:t xml:space="preserve"> </w:t>
      </w:r>
      <w:r>
        <w:rPr>
          <w:sz w:val="24"/>
        </w:rPr>
        <w:t>своей</w:t>
      </w:r>
      <w:r>
        <w:rPr>
          <w:spacing w:val="1"/>
          <w:sz w:val="24"/>
        </w:rPr>
        <w:t xml:space="preserve"> </w:t>
      </w:r>
      <w:r>
        <w:rPr>
          <w:sz w:val="24"/>
        </w:rPr>
        <w:t>группы</w:t>
      </w:r>
      <w:r>
        <w:rPr>
          <w:spacing w:val="1"/>
          <w:sz w:val="24"/>
        </w:rPr>
        <w:t xml:space="preserve"> </w:t>
      </w:r>
      <w:r>
        <w:rPr>
          <w:sz w:val="24"/>
        </w:rPr>
        <w:t>надо</w:t>
      </w:r>
      <w:r>
        <w:rPr>
          <w:spacing w:val="1"/>
          <w:sz w:val="24"/>
        </w:rPr>
        <w:t xml:space="preserve"> </w:t>
      </w:r>
      <w:r>
        <w:rPr>
          <w:sz w:val="24"/>
        </w:rPr>
        <w:t>подбирать</w:t>
      </w:r>
      <w:r>
        <w:rPr>
          <w:spacing w:val="1"/>
          <w:sz w:val="24"/>
        </w:rPr>
        <w:t xml:space="preserve"> </w:t>
      </w:r>
      <w:r>
        <w:rPr>
          <w:sz w:val="24"/>
        </w:rPr>
        <w:t>и</w:t>
      </w:r>
      <w:r>
        <w:rPr>
          <w:spacing w:val="1"/>
          <w:sz w:val="24"/>
        </w:rPr>
        <w:t xml:space="preserve"> </w:t>
      </w:r>
      <w:r>
        <w:rPr>
          <w:sz w:val="24"/>
        </w:rPr>
        <w:t>методику</w:t>
      </w:r>
      <w:r>
        <w:rPr>
          <w:spacing w:val="1"/>
          <w:sz w:val="24"/>
        </w:rPr>
        <w:t xml:space="preserve"> </w:t>
      </w:r>
      <w:r>
        <w:rPr>
          <w:sz w:val="24"/>
        </w:rPr>
        <w:t>педагогического</w:t>
      </w:r>
      <w:r>
        <w:rPr>
          <w:spacing w:val="-57"/>
          <w:sz w:val="24"/>
        </w:rPr>
        <w:t xml:space="preserve"> </w:t>
      </w:r>
      <w:r>
        <w:rPr>
          <w:sz w:val="24"/>
        </w:rPr>
        <w:t>воздействия</w:t>
      </w:r>
      <w:r>
        <w:rPr>
          <w:spacing w:val="-1"/>
          <w:sz w:val="24"/>
        </w:rPr>
        <w:t xml:space="preserve"> </w:t>
      </w:r>
      <w:r>
        <w:rPr>
          <w:sz w:val="24"/>
        </w:rPr>
        <w:t>(в</w:t>
      </w:r>
      <w:r>
        <w:rPr>
          <w:spacing w:val="-2"/>
          <w:sz w:val="24"/>
        </w:rPr>
        <w:t xml:space="preserve"> </w:t>
      </w:r>
      <w:r>
        <w:rPr>
          <w:sz w:val="24"/>
        </w:rPr>
        <w:t>одних</w:t>
      </w:r>
      <w:r>
        <w:rPr>
          <w:spacing w:val="2"/>
          <w:sz w:val="24"/>
        </w:rPr>
        <w:t xml:space="preserve"> </w:t>
      </w:r>
      <w:r>
        <w:rPr>
          <w:sz w:val="24"/>
        </w:rPr>
        <w:t>случаях</w:t>
      </w:r>
      <w:r>
        <w:rPr>
          <w:spacing w:val="4"/>
          <w:sz w:val="24"/>
        </w:rPr>
        <w:t xml:space="preserve"> </w:t>
      </w:r>
      <w:r>
        <w:rPr>
          <w:sz w:val="24"/>
        </w:rPr>
        <w:t>–</w:t>
      </w:r>
      <w:r>
        <w:rPr>
          <w:spacing w:val="-1"/>
          <w:sz w:val="24"/>
        </w:rPr>
        <w:t xml:space="preserve"> </w:t>
      </w:r>
      <w:r>
        <w:rPr>
          <w:sz w:val="24"/>
        </w:rPr>
        <w:t>показ, в</w:t>
      </w:r>
      <w:r>
        <w:rPr>
          <w:spacing w:val="-1"/>
          <w:sz w:val="24"/>
        </w:rPr>
        <w:t xml:space="preserve"> </w:t>
      </w:r>
      <w:r>
        <w:rPr>
          <w:sz w:val="24"/>
        </w:rPr>
        <w:t>других</w:t>
      </w:r>
      <w:r>
        <w:rPr>
          <w:spacing w:val="4"/>
          <w:sz w:val="24"/>
        </w:rPr>
        <w:t xml:space="preserve"> </w:t>
      </w:r>
      <w:r>
        <w:rPr>
          <w:sz w:val="24"/>
        </w:rPr>
        <w:t>– напоминание</w:t>
      </w:r>
      <w:r>
        <w:rPr>
          <w:spacing w:val="-2"/>
          <w:sz w:val="24"/>
        </w:rPr>
        <w:t xml:space="preserve"> </w:t>
      </w:r>
      <w:r>
        <w:rPr>
          <w:sz w:val="24"/>
        </w:rPr>
        <w:t>и т.п.);</w:t>
      </w:r>
    </w:p>
    <w:p w:rsidR="001B41ED" w:rsidRDefault="007E4F6E">
      <w:pPr>
        <w:pStyle w:val="a4"/>
        <w:numPr>
          <w:ilvl w:val="0"/>
          <w:numId w:val="1"/>
        </w:numPr>
        <w:tabs>
          <w:tab w:val="left" w:pos="961"/>
        </w:tabs>
        <w:spacing w:line="275" w:lineRule="exact"/>
        <w:ind w:left="960" w:hanging="140"/>
        <w:rPr>
          <w:sz w:val="24"/>
        </w:rPr>
      </w:pPr>
      <w:r>
        <w:rPr>
          <w:sz w:val="24"/>
        </w:rPr>
        <w:t>создавать</w:t>
      </w:r>
      <w:r>
        <w:rPr>
          <w:spacing w:val="-2"/>
          <w:sz w:val="24"/>
        </w:rPr>
        <w:t xml:space="preserve"> </w:t>
      </w:r>
      <w:r>
        <w:rPr>
          <w:sz w:val="24"/>
        </w:rPr>
        <w:t>благоприятную</w:t>
      </w:r>
      <w:r>
        <w:rPr>
          <w:spacing w:val="-2"/>
          <w:sz w:val="24"/>
        </w:rPr>
        <w:t xml:space="preserve"> </w:t>
      </w:r>
      <w:r>
        <w:rPr>
          <w:sz w:val="24"/>
        </w:rPr>
        <w:t>обстановку</w:t>
      </w:r>
      <w:r>
        <w:rPr>
          <w:spacing w:val="-7"/>
          <w:sz w:val="24"/>
        </w:rPr>
        <w:t xml:space="preserve"> </w:t>
      </w:r>
      <w:r>
        <w:rPr>
          <w:sz w:val="24"/>
        </w:rPr>
        <w:t>для</w:t>
      </w:r>
      <w:r>
        <w:rPr>
          <w:spacing w:val="-3"/>
          <w:sz w:val="24"/>
        </w:rPr>
        <w:t xml:space="preserve"> </w:t>
      </w:r>
      <w:r>
        <w:rPr>
          <w:sz w:val="24"/>
        </w:rPr>
        <w:t>формирования</w:t>
      </w:r>
      <w:r>
        <w:rPr>
          <w:spacing w:val="-2"/>
          <w:sz w:val="24"/>
        </w:rPr>
        <w:t xml:space="preserve"> </w:t>
      </w:r>
      <w:r>
        <w:rPr>
          <w:sz w:val="24"/>
        </w:rPr>
        <w:t>навыков</w:t>
      </w:r>
      <w:r>
        <w:rPr>
          <w:spacing w:val="-2"/>
          <w:sz w:val="24"/>
        </w:rPr>
        <w:t xml:space="preserve"> </w:t>
      </w:r>
      <w:r>
        <w:rPr>
          <w:sz w:val="24"/>
        </w:rPr>
        <w:t>личной</w:t>
      </w:r>
      <w:r>
        <w:rPr>
          <w:spacing w:val="-3"/>
          <w:sz w:val="24"/>
        </w:rPr>
        <w:t xml:space="preserve"> </w:t>
      </w:r>
      <w:r>
        <w:rPr>
          <w:sz w:val="24"/>
        </w:rPr>
        <w:t>гигиены</w:t>
      </w:r>
      <w:r>
        <w:rPr>
          <w:spacing w:val="-2"/>
          <w:sz w:val="24"/>
        </w:rPr>
        <w:t xml:space="preserve"> </w:t>
      </w:r>
      <w:r>
        <w:rPr>
          <w:sz w:val="24"/>
        </w:rPr>
        <w:t>(красивое</w:t>
      </w:r>
      <w:r>
        <w:rPr>
          <w:spacing w:val="-4"/>
          <w:sz w:val="24"/>
        </w:rPr>
        <w:t xml:space="preserve"> </w:t>
      </w:r>
      <w:r>
        <w:rPr>
          <w:sz w:val="24"/>
        </w:rPr>
        <w:t>душистое</w:t>
      </w:r>
      <w:r>
        <w:rPr>
          <w:spacing w:val="-1"/>
          <w:sz w:val="24"/>
        </w:rPr>
        <w:t xml:space="preserve"> </w:t>
      </w:r>
      <w:r>
        <w:rPr>
          <w:sz w:val="24"/>
        </w:rPr>
        <w:t>мыло,</w:t>
      </w:r>
      <w:r>
        <w:rPr>
          <w:spacing w:val="-3"/>
          <w:sz w:val="24"/>
        </w:rPr>
        <w:t xml:space="preserve"> </w:t>
      </w:r>
      <w:r>
        <w:rPr>
          <w:sz w:val="24"/>
        </w:rPr>
        <w:t>спокойный</w:t>
      </w:r>
      <w:r>
        <w:rPr>
          <w:spacing w:val="-2"/>
          <w:sz w:val="24"/>
        </w:rPr>
        <w:t xml:space="preserve"> </w:t>
      </w:r>
      <w:r>
        <w:rPr>
          <w:sz w:val="24"/>
        </w:rPr>
        <w:t>тон</w:t>
      </w:r>
      <w:r>
        <w:rPr>
          <w:spacing w:val="-2"/>
          <w:sz w:val="24"/>
        </w:rPr>
        <w:t xml:space="preserve"> </w:t>
      </w:r>
      <w:r>
        <w:rPr>
          <w:sz w:val="24"/>
        </w:rPr>
        <w:t>взрослого</w:t>
      </w:r>
      <w:r>
        <w:rPr>
          <w:spacing w:val="-4"/>
          <w:sz w:val="24"/>
        </w:rPr>
        <w:t xml:space="preserve"> </w:t>
      </w:r>
      <w:r>
        <w:rPr>
          <w:sz w:val="24"/>
        </w:rPr>
        <w:t>и</w:t>
      </w:r>
    </w:p>
    <w:p w:rsidR="001B41ED" w:rsidRDefault="001B41ED">
      <w:pPr>
        <w:spacing w:line="275" w:lineRule="exact"/>
        <w:rPr>
          <w:sz w:val="24"/>
        </w:rPr>
        <w:sectPr w:rsidR="001B41ED">
          <w:pgSz w:w="16840" w:h="11910" w:orient="landscape"/>
          <w:pgMar w:top="1100" w:right="300" w:bottom="1200" w:left="1020" w:header="0" w:footer="932" w:gutter="0"/>
          <w:cols w:space="720"/>
        </w:sectPr>
      </w:pPr>
    </w:p>
    <w:p w:rsidR="001B41ED" w:rsidRDefault="007E4F6E">
      <w:pPr>
        <w:pStyle w:val="a3"/>
        <w:spacing w:before="41"/>
        <w:ind w:left="112" w:firstLine="0"/>
      </w:pPr>
      <w:r>
        <w:lastRenderedPageBreak/>
        <w:t>т.п.);</w:t>
      </w:r>
    </w:p>
    <w:p w:rsidR="001B41ED" w:rsidRDefault="007E4F6E">
      <w:pPr>
        <w:pStyle w:val="a3"/>
        <w:spacing w:before="1"/>
        <w:ind w:left="0" w:firstLine="0"/>
        <w:rPr>
          <w:sz w:val="31"/>
        </w:rPr>
      </w:pPr>
      <w:r>
        <w:br w:type="column"/>
      </w:r>
    </w:p>
    <w:p w:rsidR="001B41ED" w:rsidRDefault="007E4F6E">
      <w:pPr>
        <w:pStyle w:val="a4"/>
        <w:numPr>
          <w:ilvl w:val="0"/>
          <w:numId w:val="107"/>
        </w:numPr>
        <w:tabs>
          <w:tab w:val="left" w:pos="252"/>
        </w:tabs>
        <w:rPr>
          <w:sz w:val="24"/>
        </w:rPr>
      </w:pPr>
      <w:r>
        <w:rPr>
          <w:sz w:val="24"/>
        </w:rPr>
        <w:t>малышей</w:t>
      </w:r>
      <w:r>
        <w:rPr>
          <w:spacing w:val="-4"/>
          <w:sz w:val="24"/>
        </w:rPr>
        <w:t xml:space="preserve"> </w:t>
      </w:r>
      <w:r>
        <w:rPr>
          <w:sz w:val="24"/>
        </w:rPr>
        <w:t>приучают</w:t>
      </w:r>
      <w:r>
        <w:rPr>
          <w:spacing w:val="-3"/>
          <w:sz w:val="24"/>
        </w:rPr>
        <w:t xml:space="preserve"> </w:t>
      </w:r>
      <w:r>
        <w:rPr>
          <w:sz w:val="24"/>
        </w:rPr>
        <w:t>к</w:t>
      </w:r>
      <w:r>
        <w:rPr>
          <w:spacing w:val="-2"/>
          <w:sz w:val="24"/>
        </w:rPr>
        <w:t xml:space="preserve"> </w:t>
      </w:r>
      <w:r>
        <w:rPr>
          <w:sz w:val="24"/>
        </w:rPr>
        <w:t>самостоятельности,</w:t>
      </w:r>
      <w:r>
        <w:rPr>
          <w:spacing w:val="-3"/>
          <w:sz w:val="24"/>
        </w:rPr>
        <w:t xml:space="preserve"> </w:t>
      </w:r>
      <w:r>
        <w:rPr>
          <w:sz w:val="24"/>
        </w:rPr>
        <w:t>используют</w:t>
      </w:r>
      <w:r>
        <w:rPr>
          <w:spacing w:val="-3"/>
          <w:sz w:val="24"/>
        </w:rPr>
        <w:t xml:space="preserve"> </w:t>
      </w:r>
      <w:r>
        <w:rPr>
          <w:sz w:val="24"/>
        </w:rPr>
        <w:t>стремление</w:t>
      </w:r>
      <w:r>
        <w:rPr>
          <w:spacing w:val="-4"/>
          <w:sz w:val="24"/>
        </w:rPr>
        <w:t xml:space="preserve"> </w:t>
      </w:r>
      <w:r>
        <w:rPr>
          <w:sz w:val="24"/>
        </w:rPr>
        <w:t>здорового</w:t>
      </w:r>
      <w:r>
        <w:rPr>
          <w:spacing w:val="-3"/>
          <w:sz w:val="24"/>
        </w:rPr>
        <w:t xml:space="preserve"> </w:t>
      </w:r>
      <w:r>
        <w:rPr>
          <w:sz w:val="24"/>
        </w:rPr>
        <w:t>ребенка</w:t>
      </w:r>
      <w:r>
        <w:rPr>
          <w:spacing w:val="-4"/>
          <w:sz w:val="24"/>
        </w:rPr>
        <w:t xml:space="preserve"> </w:t>
      </w:r>
      <w:r>
        <w:rPr>
          <w:sz w:val="24"/>
        </w:rPr>
        <w:t>все</w:t>
      </w:r>
      <w:r>
        <w:rPr>
          <w:spacing w:val="-2"/>
          <w:sz w:val="24"/>
        </w:rPr>
        <w:t xml:space="preserve"> </w:t>
      </w:r>
      <w:r>
        <w:rPr>
          <w:sz w:val="24"/>
        </w:rPr>
        <w:t>сделать</w:t>
      </w:r>
      <w:r>
        <w:rPr>
          <w:spacing w:val="-2"/>
          <w:sz w:val="24"/>
        </w:rPr>
        <w:t xml:space="preserve"> </w:t>
      </w:r>
      <w:r>
        <w:rPr>
          <w:sz w:val="24"/>
        </w:rPr>
        <w:t>самому;</w:t>
      </w:r>
    </w:p>
    <w:p w:rsidR="001B41ED" w:rsidRDefault="007E4F6E">
      <w:pPr>
        <w:pStyle w:val="a4"/>
        <w:numPr>
          <w:ilvl w:val="0"/>
          <w:numId w:val="107"/>
        </w:numPr>
        <w:tabs>
          <w:tab w:val="left" w:pos="243"/>
        </w:tabs>
        <w:spacing w:before="44"/>
        <w:ind w:left="242" w:hanging="131"/>
        <w:rPr>
          <w:sz w:val="24"/>
        </w:rPr>
      </w:pPr>
      <w:r>
        <w:rPr>
          <w:sz w:val="24"/>
        </w:rPr>
        <w:t>старшие</w:t>
      </w:r>
      <w:r>
        <w:rPr>
          <w:spacing w:val="-13"/>
          <w:sz w:val="24"/>
        </w:rPr>
        <w:t xml:space="preserve"> </w:t>
      </w:r>
      <w:r>
        <w:rPr>
          <w:sz w:val="24"/>
        </w:rPr>
        <w:t>требуют</w:t>
      </w:r>
      <w:r>
        <w:rPr>
          <w:spacing w:val="-10"/>
          <w:sz w:val="24"/>
        </w:rPr>
        <w:t xml:space="preserve"> </w:t>
      </w:r>
      <w:r>
        <w:rPr>
          <w:sz w:val="24"/>
        </w:rPr>
        <w:t>контроля</w:t>
      </w:r>
      <w:r>
        <w:rPr>
          <w:spacing w:val="-11"/>
          <w:sz w:val="24"/>
        </w:rPr>
        <w:t xml:space="preserve"> </w:t>
      </w:r>
      <w:r>
        <w:rPr>
          <w:sz w:val="24"/>
        </w:rPr>
        <w:t>за</w:t>
      </w:r>
      <w:r>
        <w:rPr>
          <w:spacing w:val="-12"/>
          <w:sz w:val="24"/>
        </w:rPr>
        <w:t xml:space="preserve"> </w:t>
      </w:r>
      <w:r>
        <w:rPr>
          <w:sz w:val="24"/>
        </w:rPr>
        <w:t>качеством</w:t>
      </w:r>
      <w:r>
        <w:rPr>
          <w:spacing w:val="-12"/>
          <w:sz w:val="24"/>
        </w:rPr>
        <w:t xml:space="preserve"> </w:t>
      </w:r>
      <w:r>
        <w:rPr>
          <w:sz w:val="24"/>
        </w:rPr>
        <w:t>выполнения</w:t>
      </w:r>
      <w:r>
        <w:rPr>
          <w:spacing w:val="-11"/>
          <w:sz w:val="24"/>
        </w:rPr>
        <w:t xml:space="preserve"> </w:t>
      </w:r>
      <w:r>
        <w:rPr>
          <w:sz w:val="24"/>
        </w:rPr>
        <w:t>навыков:</w:t>
      </w:r>
      <w:r>
        <w:rPr>
          <w:spacing w:val="-11"/>
          <w:sz w:val="24"/>
        </w:rPr>
        <w:t xml:space="preserve"> </w:t>
      </w:r>
      <w:r>
        <w:rPr>
          <w:sz w:val="24"/>
        </w:rPr>
        <w:t>делать</w:t>
      </w:r>
      <w:r>
        <w:rPr>
          <w:spacing w:val="-12"/>
          <w:sz w:val="24"/>
        </w:rPr>
        <w:t xml:space="preserve"> </w:t>
      </w:r>
      <w:r>
        <w:rPr>
          <w:sz w:val="24"/>
        </w:rPr>
        <w:t>все</w:t>
      </w:r>
      <w:r>
        <w:rPr>
          <w:spacing w:val="-10"/>
          <w:sz w:val="24"/>
        </w:rPr>
        <w:t xml:space="preserve"> </w:t>
      </w:r>
      <w:r>
        <w:rPr>
          <w:sz w:val="24"/>
        </w:rPr>
        <w:t>обстоятельно,</w:t>
      </w:r>
      <w:r>
        <w:rPr>
          <w:spacing w:val="-11"/>
          <w:sz w:val="24"/>
        </w:rPr>
        <w:t xml:space="preserve"> </w:t>
      </w:r>
      <w:r>
        <w:rPr>
          <w:sz w:val="24"/>
        </w:rPr>
        <w:t>быстро,</w:t>
      </w:r>
      <w:r>
        <w:rPr>
          <w:spacing w:val="-11"/>
          <w:sz w:val="24"/>
        </w:rPr>
        <w:t xml:space="preserve"> </w:t>
      </w:r>
      <w:r>
        <w:rPr>
          <w:sz w:val="24"/>
        </w:rPr>
        <w:t>но</w:t>
      </w:r>
      <w:r>
        <w:rPr>
          <w:spacing w:val="-11"/>
          <w:sz w:val="24"/>
        </w:rPr>
        <w:t xml:space="preserve"> </w:t>
      </w:r>
      <w:r>
        <w:rPr>
          <w:sz w:val="24"/>
        </w:rPr>
        <w:t>аккуратно,</w:t>
      </w:r>
      <w:r>
        <w:rPr>
          <w:spacing w:val="-11"/>
          <w:sz w:val="24"/>
        </w:rPr>
        <w:t xml:space="preserve"> </w:t>
      </w:r>
      <w:r>
        <w:rPr>
          <w:sz w:val="24"/>
        </w:rPr>
        <w:t>без</w:t>
      </w:r>
      <w:r>
        <w:rPr>
          <w:spacing w:val="-10"/>
          <w:sz w:val="24"/>
        </w:rPr>
        <w:t xml:space="preserve"> </w:t>
      </w:r>
      <w:r>
        <w:rPr>
          <w:sz w:val="24"/>
        </w:rPr>
        <w:t>напоминания</w:t>
      </w:r>
      <w:r>
        <w:rPr>
          <w:spacing w:val="-11"/>
          <w:sz w:val="24"/>
        </w:rPr>
        <w:t xml:space="preserve"> </w:t>
      </w:r>
      <w:r>
        <w:rPr>
          <w:sz w:val="24"/>
        </w:rPr>
        <w:t>взрослых;</w:t>
      </w:r>
    </w:p>
    <w:p w:rsidR="001B41ED" w:rsidRDefault="007E4F6E">
      <w:pPr>
        <w:pStyle w:val="a4"/>
        <w:numPr>
          <w:ilvl w:val="0"/>
          <w:numId w:val="107"/>
        </w:numPr>
        <w:tabs>
          <w:tab w:val="left" w:pos="252"/>
        </w:tabs>
        <w:spacing w:before="41"/>
        <w:rPr>
          <w:sz w:val="24"/>
        </w:rPr>
      </w:pPr>
      <w:r>
        <w:rPr>
          <w:sz w:val="24"/>
        </w:rPr>
        <w:t>требования</w:t>
      </w:r>
      <w:r>
        <w:rPr>
          <w:spacing w:val="-2"/>
          <w:sz w:val="24"/>
        </w:rPr>
        <w:t xml:space="preserve"> </w:t>
      </w:r>
      <w:r>
        <w:rPr>
          <w:sz w:val="24"/>
        </w:rPr>
        <w:t>к</w:t>
      </w:r>
      <w:r>
        <w:rPr>
          <w:spacing w:val="-1"/>
          <w:sz w:val="24"/>
        </w:rPr>
        <w:t xml:space="preserve"> </w:t>
      </w:r>
      <w:r>
        <w:rPr>
          <w:sz w:val="24"/>
        </w:rPr>
        <w:t>детям</w:t>
      </w:r>
      <w:r>
        <w:rPr>
          <w:spacing w:val="-2"/>
          <w:sz w:val="24"/>
        </w:rPr>
        <w:t xml:space="preserve"> </w:t>
      </w:r>
      <w:r>
        <w:rPr>
          <w:sz w:val="24"/>
        </w:rPr>
        <w:t>должны</w:t>
      </w:r>
      <w:r>
        <w:rPr>
          <w:spacing w:val="-1"/>
          <w:sz w:val="24"/>
        </w:rPr>
        <w:t xml:space="preserve"> </w:t>
      </w:r>
      <w:r>
        <w:rPr>
          <w:sz w:val="24"/>
        </w:rPr>
        <w:t>быть</w:t>
      </w:r>
      <w:r>
        <w:rPr>
          <w:spacing w:val="-2"/>
          <w:sz w:val="24"/>
        </w:rPr>
        <w:t xml:space="preserve"> </w:t>
      </w:r>
      <w:r>
        <w:rPr>
          <w:sz w:val="24"/>
        </w:rPr>
        <w:t>постоянны</w:t>
      </w:r>
      <w:r>
        <w:rPr>
          <w:spacing w:val="-4"/>
          <w:sz w:val="24"/>
        </w:rPr>
        <w:t xml:space="preserve"> </w:t>
      </w:r>
      <w:r>
        <w:rPr>
          <w:sz w:val="24"/>
        </w:rPr>
        <w:t>и</w:t>
      </w:r>
      <w:r>
        <w:rPr>
          <w:spacing w:val="-2"/>
          <w:sz w:val="24"/>
        </w:rPr>
        <w:t xml:space="preserve"> </w:t>
      </w:r>
      <w:r>
        <w:rPr>
          <w:sz w:val="24"/>
        </w:rPr>
        <w:t>едины у</w:t>
      </w:r>
      <w:r>
        <w:rPr>
          <w:spacing w:val="-9"/>
          <w:sz w:val="24"/>
        </w:rPr>
        <w:t xml:space="preserve"> </w:t>
      </w:r>
      <w:r>
        <w:rPr>
          <w:sz w:val="24"/>
        </w:rPr>
        <w:t>всех взрослых,</w:t>
      </w:r>
      <w:r>
        <w:rPr>
          <w:spacing w:val="-1"/>
          <w:sz w:val="24"/>
        </w:rPr>
        <w:t xml:space="preserve"> </w:t>
      </w:r>
      <w:r>
        <w:rPr>
          <w:sz w:val="24"/>
        </w:rPr>
        <w:t>воспитывающих детей</w:t>
      </w:r>
      <w:r>
        <w:rPr>
          <w:spacing w:val="-1"/>
          <w:sz w:val="24"/>
        </w:rPr>
        <w:t xml:space="preserve"> </w:t>
      </w:r>
      <w:r>
        <w:rPr>
          <w:sz w:val="24"/>
        </w:rPr>
        <w:t>(включая</w:t>
      </w:r>
      <w:r>
        <w:rPr>
          <w:spacing w:val="-2"/>
          <w:sz w:val="24"/>
        </w:rPr>
        <w:t xml:space="preserve"> </w:t>
      </w:r>
      <w:r>
        <w:rPr>
          <w:sz w:val="24"/>
        </w:rPr>
        <w:t>родителей).</w:t>
      </w:r>
    </w:p>
    <w:p w:rsidR="001B41ED" w:rsidRDefault="001B41ED">
      <w:pPr>
        <w:rPr>
          <w:sz w:val="24"/>
        </w:rPr>
        <w:sectPr w:rsidR="001B41ED">
          <w:type w:val="continuous"/>
          <w:pgSz w:w="16840" w:h="11910" w:orient="landscape"/>
          <w:pgMar w:top="280" w:right="300" w:bottom="280" w:left="1020" w:header="720" w:footer="720" w:gutter="0"/>
          <w:cols w:num="2" w:space="720" w:equalWidth="0">
            <w:col w:w="655" w:space="54"/>
            <w:col w:w="14811"/>
          </w:cols>
        </w:sectPr>
      </w:pPr>
    </w:p>
    <w:p w:rsidR="001B41ED" w:rsidRDefault="001B41ED">
      <w:pPr>
        <w:pStyle w:val="a3"/>
        <w:spacing w:before="8"/>
        <w:ind w:left="0" w:firstLine="0"/>
        <w:rPr>
          <w:sz w:val="23"/>
        </w:rPr>
      </w:pPr>
    </w:p>
    <w:p w:rsidR="001B41ED" w:rsidRDefault="007E4F6E">
      <w:pPr>
        <w:pStyle w:val="Heading2"/>
        <w:numPr>
          <w:ilvl w:val="1"/>
          <w:numId w:val="20"/>
        </w:numPr>
        <w:tabs>
          <w:tab w:val="left" w:pos="654"/>
        </w:tabs>
        <w:spacing w:before="90"/>
        <w:ind w:left="653" w:hanging="182"/>
        <w:jc w:val="left"/>
      </w:pPr>
      <w:r>
        <w:t>Организация</w:t>
      </w:r>
      <w:r>
        <w:rPr>
          <w:spacing w:val="-5"/>
        </w:rPr>
        <w:t xml:space="preserve"> </w:t>
      </w:r>
      <w:r>
        <w:t>прогулки</w:t>
      </w:r>
    </w:p>
    <w:p w:rsidR="001B41ED" w:rsidRDefault="007E4F6E">
      <w:pPr>
        <w:pStyle w:val="a3"/>
        <w:spacing w:before="38" w:line="276" w:lineRule="auto"/>
        <w:ind w:left="112" w:firstLine="360"/>
      </w:pPr>
      <w:r>
        <w:t>Продолжительность утренней и вечерней прогулок суммарно должна быть не менее трех часов (табл. 6.7 СанПиН 1.2.3685-21). На утреннюю</w:t>
      </w:r>
      <w:r>
        <w:rPr>
          <w:spacing w:val="-57"/>
        </w:rPr>
        <w:t xml:space="preserve"> </w:t>
      </w:r>
      <w:r>
        <w:t>прогулку</w:t>
      </w:r>
      <w:r>
        <w:rPr>
          <w:spacing w:val="-6"/>
        </w:rPr>
        <w:t xml:space="preserve"> </w:t>
      </w:r>
      <w:r>
        <w:t>отводится</w:t>
      </w:r>
      <w:r>
        <w:rPr>
          <w:spacing w:val="-1"/>
        </w:rPr>
        <w:t xml:space="preserve"> </w:t>
      </w:r>
      <w:r>
        <w:t>больше</w:t>
      </w:r>
      <w:r>
        <w:rPr>
          <w:spacing w:val="-2"/>
        </w:rPr>
        <w:t xml:space="preserve"> </w:t>
      </w:r>
      <w:r>
        <w:t>времени</w:t>
      </w:r>
      <w:r>
        <w:rPr>
          <w:spacing w:val="1"/>
        </w:rPr>
        <w:t xml:space="preserve"> </w:t>
      </w:r>
      <w:r>
        <w:t>–</w:t>
      </w:r>
      <w:r>
        <w:rPr>
          <w:spacing w:val="-1"/>
        </w:rPr>
        <w:t xml:space="preserve"> </w:t>
      </w:r>
      <w:r>
        <w:t>2</w:t>
      </w:r>
      <w:r>
        <w:rPr>
          <w:spacing w:val="-1"/>
        </w:rPr>
        <w:t xml:space="preserve"> </w:t>
      </w:r>
      <w:r>
        <w:t>часа,</w:t>
      </w:r>
      <w:r>
        <w:rPr>
          <w:spacing w:val="-1"/>
        </w:rPr>
        <w:t xml:space="preserve"> </w:t>
      </w:r>
      <w:r>
        <w:t>на</w:t>
      </w:r>
      <w:r>
        <w:rPr>
          <w:spacing w:val="-2"/>
        </w:rPr>
        <w:t xml:space="preserve"> </w:t>
      </w:r>
      <w:r>
        <w:t>вечернюю</w:t>
      </w:r>
      <w:r>
        <w:rPr>
          <w:spacing w:val="-1"/>
        </w:rPr>
        <w:t xml:space="preserve"> </w:t>
      </w:r>
      <w:r>
        <w:t>прогулку</w:t>
      </w:r>
      <w:r>
        <w:rPr>
          <w:spacing w:val="-6"/>
        </w:rPr>
        <w:t xml:space="preserve"> </w:t>
      </w:r>
      <w:r>
        <w:t>меньше</w:t>
      </w:r>
      <w:r>
        <w:rPr>
          <w:spacing w:val="2"/>
        </w:rPr>
        <w:t xml:space="preserve"> </w:t>
      </w:r>
      <w:r>
        <w:t>–</w:t>
      </w:r>
      <w:r>
        <w:rPr>
          <w:spacing w:val="-1"/>
        </w:rPr>
        <w:t xml:space="preserve"> </w:t>
      </w:r>
      <w:r>
        <w:t>1</w:t>
      </w:r>
      <w:r>
        <w:rPr>
          <w:spacing w:val="-1"/>
        </w:rPr>
        <w:t xml:space="preserve"> </w:t>
      </w:r>
      <w:r>
        <w:t>час.</w:t>
      </w:r>
      <w:r>
        <w:rPr>
          <w:spacing w:val="-1"/>
        </w:rPr>
        <w:t xml:space="preserve"> </w:t>
      </w:r>
      <w:r>
        <w:t>Прогулку</w:t>
      </w:r>
      <w:r>
        <w:rPr>
          <w:spacing w:val="-4"/>
        </w:rPr>
        <w:t xml:space="preserve"> </w:t>
      </w:r>
      <w:r>
        <w:t>организуют</w:t>
      </w:r>
      <w:r>
        <w:rPr>
          <w:spacing w:val="-1"/>
        </w:rPr>
        <w:t xml:space="preserve"> </w:t>
      </w:r>
      <w:r>
        <w:t>2</w:t>
      </w:r>
      <w:r>
        <w:rPr>
          <w:spacing w:val="-1"/>
        </w:rPr>
        <w:t xml:space="preserve"> </w:t>
      </w:r>
      <w:r>
        <w:t>раза</w:t>
      </w:r>
      <w:r>
        <w:rPr>
          <w:spacing w:val="-2"/>
        </w:rPr>
        <w:t xml:space="preserve"> </w:t>
      </w:r>
      <w:r>
        <w:t>в</w:t>
      </w:r>
      <w:r>
        <w:rPr>
          <w:spacing w:val="-2"/>
        </w:rPr>
        <w:t xml:space="preserve"> </w:t>
      </w:r>
      <w:r>
        <w:t>день:</w:t>
      </w:r>
      <w:r>
        <w:rPr>
          <w:spacing w:val="-1"/>
        </w:rPr>
        <w:t xml:space="preserve"> </w:t>
      </w:r>
      <w:r>
        <w:t>в</w:t>
      </w:r>
      <w:r>
        <w:rPr>
          <w:spacing w:val="-2"/>
        </w:rPr>
        <w:t xml:space="preserve"> </w:t>
      </w:r>
      <w:r>
        <w:t>первую</w:t>
      </w:r>
      <w:r>
        <w:rPr>
          <w:spacing w:val="-1"/>
        </w:rPr>
        <w:t xml:space="preserve"> </w:t>
      </w:r>
      <w:r>
        <w:t>половину</w:t>
      </w:r>
      <w:r>
        <w:rPr>
          <w:spacing w:val="-4"/>
        </w:rPr>
        <w:t xml:space="preserve"> </w:t>
      </w:r>
      <w:r>
        <w:t>дня</w:t>
      </w:r>
    </w:p>
    <w:p w:rsidR="001B41ED" w:rsidRDefault="007E4F6E" w:rsidP="008F7D5A">
      <w:pPr>
        <w:pStyle w:val="a4"/>
        <w:numPr>
          <w:ilvl w:val="0"/>
          <w:numId w:val="240"/>
        </w:numPr>
        <w:tabs>
          <w:tab w:val="left" w:pos="317"/>
        </w:tabs>
        <w:spacing w:line="276" w:lineRule="auto"/>
        <w:ind w:right="441" w:firstLine="0"/>
        <w:rPr>
          <w:sz w:val="24"/>
        </w:rPr>
      </w:pPr>
      <w:r>
        <w:rPr>
          <w:sz w:val="24"/>
        </w:rPr>
        <w:t>до</w:t>
      </w:r>
      <w:r>
        <w:rPr>
          <w:spacing w:val="23"/>
          <w:sz w:val="24"/>
        </w:rPr>
        <w:t xml:space="preserve"> </w:t>
      </w:r>
      <w:r>
        <w:rPr>
          <w:sz w:val="24"/>
        </w:rPr>
        <w:t>обеда</w:t>
      </w:r>
      <w:r>
        <w:rPr>
          <w:spacing w:val="22"/>
          <w:sz w:val="24"/>
        </w:rPr>
        <w:t xml:space="preserve"> </w:t>
      </w:r>
      <w:r>
        <w:rPr>
          <w:sz w:val="24"/>
        </w:rPr>
        <w:t>и</w:t>
      </w:r>
      <w:r>
        <w:rPr>
          <w:spacing w:val="23"/>
          <w:sz w:val="24"/>
        </w:rPr>
        <w:t xml:space="preserve"> </w:t>
      </w:r>
      <w:r>
        <w:rPr>
          <w:sz w:val="24"/>
        </w:rPr>
        <w:t>во</w:t>
      </w:r>
      <w:r>
        <w:rPr>
          <w:spacing w:val="25"/>
          <w:sz w:val="24"/>
        </w:rPr>
        <w:t xml:space="preserve"> </w:t>
      </w:r>
      <w:r>
        <w:rPr>
          <w:sz w:val="24"/>
        </w:rPr>
        <w:t>вторую</w:t>
      </w:r>
      <w:r>
        <w:rPr>
          <w:spacing w:val="23"/>
          <w:sz w:val="24"/>
        </w:rPr>
        <w:t xml:space="preserve"> </w:t>
      </w:r>
      <w:r>
        <w:rPr>
          <w:sz w:val="24"/>
        </w:rPr>
        <w:t>половину</w:t>
      </w:r>
      <w:r>
        <w:rPr>
          <w:spacing w:val="15"/>
          <w:sz w:val="24"/>
        </w:rPr>
        <w:t xml:space="preserve"> </w:t>
      </w:r>
      <w:r>
        <w:rPr>
          <w:sz w:val="24"/>
        </w:rPr>
        <w:t>дня</w:t>
      </w:r>
      <w:r>
        <w:rPr>
          <w:spacing w:val="26"/>
          <w:sz w:val="24"/>
        </w:rPr>
        <w:t xml:space="preserve"> </w:t>
      </w:r>
      <w:r>
        <w:rPr>
          <w:sz w:val="24"/>
        </w:rPr>
        <w:t>–</w:t>
      </w:r>
      <w:r>
        <w:rPr>
          <w:spacing w:val="24"/>
          <w:sz w:val="24"/>
        </w:rPr>
        <w:t xml:space="preserve"> </w:t>
      </w:r>
      <w:r>
        <w:rPr>
          <w:sz w:val="24"/>
        </w:rPr>
        <w:t>после</w:t>
      </w:r>
      <w:r>
        <w:rPr>
          <w:spacing w:val="21"/>
          <w:sz w:val="24"/>
        </w:rPr>
        <w:t xml:space="preserve"> </w:t>
      </w:r>
      <w:r>
        <w:rPr>
          <w:sz w:val="24"/>
        </w:rPr>
        <w:t>дневного</w:t>
      </w:r>
      <w:r>
        <w:rPr>
          <w:spacing w:val="22"/>
          <w:sz w:val="24"/>
        </w:rPr>
        <w:t xml:space="preserve"> </w:t>
      </w:r>
      <w:r>
        <w:rPr>
          <w:sz w:val="24"/>
        </w:rPr>
        <w:t>сна</w:t>
      </w:r>
      <w:r>
        <w:rPr>
          <w:spacing w:val="22"/>
          <w:sz w:val="24"/>
        </w:rPr>
        <w:t xml:space="preserve"> </w:t>
      </w:r>
      <w:r>
        <w:rPr>
          <w:sz w:val="24"/>
        </w:rPr>
        <w:t>и</w:t>
      </w:r>
      <w:r>
        <w:rPr>
          <w:spacing w:val="23"/>
          <w:sz w:val="24"/>
        </w:rPr>
        <w:t xml:space="preserve"> </w:t>
      </w:r>
      <w:r>
        <w:rPr>
          <w:sz w:val="24"/>
        </w:rPr>
        <w:t>(или)</w:t>
      </w:r>
      <w:r>
        <w:rPr>
          <w:spacing w:val="22"/>
          <w:sz w:val="24"/>
        </w:rPr>
        <w:t xml:space="preserve"> </w:t>
      </w:r>
      <w:r>
        <w:rPr>
          <w:sz w:val="24"/>
        </w:rPr>
        <w:t>перед</w:t>
      </w:r>
      <w:r>
        <w:rPr>
          <w:spacing w:val="27"/>
          <w:sz w:val="24"/>
        </w:rPr>
        <w:t xml:space="preserve"> </w:t>
      </w:r>
      <w:r>
        <w:rPr>
          <w:sz w:val="24"/>
        </w:rPr>
        <w:t>уходом</w:t>
      </w:r>
      <w:r>
        <w:rPr>
          <w:spacing w:val="23"/>
          <w:sz w:val="24"/>
        </w:rPr>
        <w:t xml:space="preserve"> </w:t>
      </w:r>
      <w:r>
        <w:rPr>
          <w:sz w:val="24"/>
        </w:rPr>
        <w:t>детей</w:t>
      </w:r>
      <w:r>
        <w:rPr>
          <w:spacing w:val="23"/>
          <w:sz w:val="24"/>
        </w:rPr>
        <w:t xml:space="preserve"> </w:t>
      </w:r>
      <w:r>
        <w:rPr>
          <w:sz w:val="24"/>
        </w:rPr>
        <w:t>домой.</w:t>
      </w:r>
      <w:r>
        <w:rPr>
          <w:spacing w:val="23"/>
          <w:sz w:val="24"/>
        </w:rPr>
        <w:t xml:space="preserve"> </w:t>
      </w:r>
      <w:r>
        <w:rPr>
          <w:sz w:val="24"/>
        </w:rPr>
        <w:t>При</w:t>
      </w:r>
      <w:r>
        <w:rPr>
          <w:spacing w:val="23"/>
          <w:sz w:val="24"/>
        </w:rPr>
        <w:t xml:space="preserve"> </w:t>
      </w:r>
      <w:r>
        <w:rPr>
          <w:sz w:val="24"/>
        </w:rPr>
        <w:t>температуре</w:t>
      </w:r>
      <w:r>
        <w:rPr>
          <w:spacing w:val="24"/>
          <w:sz w:val="24"/>
        </w:rPr>
        <w:t xml:space="preserve"> </w:t>
      </w:r>
      <w:r>
        <w:rPr>
          <w:sz w:val="24"/>
        </w:rPr>
        <w:t>воздуха</w:t>
      </w:r>
      <w:r>
        <w:rPr>
          <w:spacing w:val="24"/>
          <w:sz w:val="24"/>
        </w:rPr>
        <w:t xml:space="preserve"> </w:t>
      </w:r>
      <w:r>
        <w:rPr>
          <w:sz w:val="24"/>
        </w:rPr>
        <w:t>ниже</w:t>
      </w:r>
      <w:r>
        <w:rPr>
          <w:spacing w:val="21"/>
          <w:sz w:val="24"/>
        </w:rPr>
        <w:t xml:space="preserve"> </w:t>
      </w:r>
      <w:r>
        <w:rPr>
          <w:sz w:val="24"/>
        </w:rPr>
        <w:t>минус</w:t>
      </w:r>
      <w:r>
        <w:rPr>
          <w:spacing w:val="22"/>
          <w:sz w:val="24"/>
        </w:rPr>
        <w:t xml:space="preserve"> </w:t>
      </w:r>
      <w:r>
        <w:rPr>
          <w:sz w:val="24"/>
        </w:rPr>
        <w:t>15°С</w:t>
      </w:r>
      <w:r>
        <w:rPr>
          <w:spacing w:val="23"/>
          <w:sz w:val="24"/>
        </w:rPr>
        <w:t xml:space="preserve"> </w:t>
      </w:r>
      <w:r>
        <w:rPr>
          <w:sz w:val="24"/>
        </w:rPr>
        <w:t>и</w:t>
      </w:r>
      <w:r>
        <w:rPr>
          <w:spacing w:val="-57"/>
          <w:sz w:val="24"/>
        </w:rPr>
        <w:t xml:space="preserve"> </w:t>
      </w:r>
      <w:r>
        <w:rPr>
          <w:sz w:val="24"/>
        </w:rPr>
        <w:t>скорости ветра более</w:t>
      </w:r>
      <w:r>
        <w:rPr>
          <w:spacing w:val="-1"/>
          <w:sz w:val="24"/>
        </w:rPr>
        <w:t xml:space="preserve"> </w:t>
      </w:r>
      <w:r>
        <w:rPr>
          <w:sz w:val="24"/>
        </w:rPr>
        <w:t>7</w:t>
      </w:r>
      <w:r>
        <w:rPr>
          <w:spacing w:val="1"/>
          <w:sz w:val="24"/>
        </w:rPr>
        <w:t xml:space="preserve"> </w:t>
      </w:r>
      <w:r>
        <w:rPr>
          <w:sz w:val="24"/>
        </w:rPr>
        <w:t>м/с продолжительность</w:t>
      </w:r>
      <w:r>
        <w:rPr>
          <w:spacing w:val="-2"/>
          <w:sz w:val="24"/>
        </w:rPr>
        <w:t xml:space="preserve"> </w:t>
      </w:r>
      <w:r>
        <w:rPr>
          <w:sz w:val="24"/>
        </w:rPr>
        <w:t>прогулки</w:t>
      </w:r>
      <w:r>
        <w:rPr>
          <w:spacing w:val="-1"/>
          <w:sz w:val="24"/>
        </w:rPr>
        <w:t xml:space="preserve"> </w:t>
      </w:r>
      <w:r>
        <w:rPr>
          <w:sz w:val="24"/>
        </w:rPr>
        <w:t>для детей до</w:t>
      </w:r>
      <w:r>
        <w:rPr>
          <w:spacing w:val="-1"/>
          <w:sz w:val="24"/>
        </w:rPr>
        <w:t xml:space="preserve"> </w:t>
      </w:r>
      <w:r>
        <w:rPr>
          <w:sz w:val="24"/>
        </w:rPr>
        <w:t>7 лет</w:t>
      </w:r>
      <w:r>
        <w:rPr>
          <w:spacing w:val="-1"/>
          <w:sz w:val="24"/>
        </w:rPr>
        <w:t xml:space="preserve"> </w:t>
      </w:r>
      <w:r>
        <w:rPr>
          <w:sz w:val="24"/>
        </w:rPr>
        <w:t>сокращаются</w:t>
      </w:r>
      <w:r>
        <w:rPr>
          <w:spacing w:val="-1"/>
          <w:sz w:val="24"/>
        </w:rPr>
        <w:t xml:space="preserve"> </w:t>
      </w:r>
      <w:r>
        <w:rPr>
          <w:sz w:val="24"/>
        </w:rPr>
        <w:t>(п. 185 СанПиН</w:t>
      </w:r>
      <w:r>
        <w:rPr>
          <w:spacing w:val="-2"/>
          <w:sz w:val="24"/>
        </w:rPr>
        <w:t xml:space="preserve"> </w:t>
      </w:r>
      <w:r>
        <w:rPr>
          <w:sz w:val="24"/>
        </w:rPr>
        <w:t>1.2.3685-21).</w:t>
      </w:r>
    </w:p>
    <w:p w:rsidR="001B41ED" w:rsidRDefault="007E4F6E">
      <w:pPr>
        <w:pStyle w:val="a3"/>
        <w:spacing w:before="1"/>
        <w:ind w:left="821" w:firstLine="0"/>
      </w:pPr>
      <w:r>
        <w:t>Прогулка</w:t>
      </w:r>
      <w:r>
        <w:rPr>
          <w:spacing w:val="57"/>
        </w:rPr>
        <w:t xml:space="preserve"> </w:t>
      </w:r>
      <w:r>
        <w:t>состоит</w:t>
      </w:r>
      <w:r>
        <w:rPr>
          <w:spacing w:val="57"/>
        </w:rPr>
        <w:t xml:space="preserve"> </w:t>
      </w:r>
      <w:r>
        <w:t>из</w:t>
      </w:r>
      <w:r>
        <w:rPr>
          <w:spacing w:val="56"/>
        </w:rPr>
        <w:t xml:space="preserve"> </w:t>
      </w:r>
      <w:r>
        <w:t>следующих</w:t>
      </w:r>
      <w:r>
        <w:rPr>
          <w:spacing w:val="3"/>
        </w:rPr>
        <w:t xml:space="preserve"> </w:t>
      </w:r>
      <w:r>
        <w:rPr>
          <w:b/>
          <w:i/>
        </w:rPr>
        <w:t>частей</w:t>
      </w:r>
      <w:r>
        <w:t>:</w:t>
      </w:r>
    </w:p>
    <w:p w:rsidR="001B41ED" w:rsidRDefault="007E4F6E">
      <w:pPr>
        <w:pStyle w:val="a4"/>
        <w:numPr>
          <w:ilvl w:val="0"/>
          <w:numId w:val="16"/>
        </w:numPr>
        <w:tabs>
          <w:tab w:val="left" w:pos="1553"/>
          <w:tab w:val="left" w:pos="1554"/>
        </w:tabs>
        <w:spacing w:before="40"/>
        <w:ind w:left="1553" w:hanging="733"/>
        <w:rPr>
          <w:sz w:val="24"/>
        </w:rPr>
      </w:pPr>
      <w:r>
        <w:rPr>
          <w:sz w:val="24"/>
        </w:rPr>
        <w:t>наблюдение,</w:t>
      </w:r>
    </w:p>
    <w:p w:rsidR="001B41ED" w:rsidRDefault="007E4F6E">
      <w:pPr>
        <w:pStyle w:val="a4"/>
        <w:numPr>
          <w:ilvl w:val="0"/>
          <w:numId w:val="16"/>
        </w:numPr>
        <w:tabs>
          <w:tab w:val="left" w:pos="1553"/>
          <w:tab w:val="left" w:pos="1554"/>
        </w:tabs>
        <w:spacing w:before="40"/>
        <w:ind w:left="1553" w:hanging="733"/>
        <w:rPr>
          <w:sz w:val="24"/>
        </w:rPr>
      </w:pPr>
      <w:r>
        <w:rPr>
          <w:sz w:val="24"/>
        </w:rPr>
        <w:t>подвижные</w:t>
      </w:r>
      <w:r>
        <w:rPr>
          <w:spacing w:val="-4"/>
          <w:sz w:val="24"/>
        </w:rPr>
        <w:t xml:space="preserve"> </w:t>
      </w:r>
      <w:r>
        <w:rPr>
          <w:sz w:val="24"/>
        </w:rPr>
        <w:t>игры,</w:t>
      </w:r>
    </w:p>
    <w:p w:rsidR="001B41ED" w:rsidRDefault="007E4F6E">
      <w:pPr>
        <w:pStyle w:val="a4"/>
        <w:numPr>
          <w:ilvl w:val="0"/>
          <w:numId w:val="16"/>
        </w:numPr>
        <w:tabs>
          <w:tab w:val="left" w:pos="1553"/>
          <w:tab w:val="left" w:pos="1554"/>
        </w:tabs>
        <w:spacing w:before="42"/>
        <w:ind w:left="1553" w:hanging="733"/>
        <w:rPr>
          <w:sz w:val="24"/>
        </w:rPr>
      </w:pPr>
      <w:r>
        <w:rPr>
          <w:sz w:val="24"/>
        </w:rPr>
        <w:t>труд</w:t>
      </w:r>
      <w:r>
        <w:rPr>
          <w:spacing w:val="-3"/>
          <w:sz w:val="24"/>
        </w:rPr>
        <w:t xml:space="preserve"> </w:t>
      </w:r>
      <w:r>
        <w:rPr>
          <w:sz w:val="24"/>
        </w:rPr>
        <w:t>на участке,</w:t>
      </w:r>
    </w:p>
    <w:p w:rsidR="001B41ED" w:rsidRDefault="007E4F6E">
      <w:pPr>
        <w:pStyle w:val="a4"/>
        <w:numPr>
          <w:ilvl w:val="0"/>
          <w:numId w:val="16"/>
        </w:numPr>
        <w:tabs>
          <w:tab w:val="left" w:pos="1553"/>
          <w:tab w:val="left" w:pos="1554"/>
        </w:tabs>
        <w:spacing w:before="39"/>
        <w:ind w:left="1553" w:hanging="733"/>
        <w:rPr>
          <w:sz w:val="24"/>
        </w:rPr>
      </w:pPr>
      <w:r>
        <w:rPr>
          <w:sz w:val="24"/>
        </w:rPr>
        <w:t>самостоятельную</w:t>
      </w:r>
      <w:r>
        <w:rPr>
          <w:spacing w:val="-3"/>
          <w:sz w:val="24"/>
        </w:rPr>
        <w:t xml:space="preserve"> </w:t>
      </w:r>
      <w:r>
        <w:rPr>
          <w:sz w:val="24"/>
        </w:rPr>
        <w:t>игровую</w:t>
      </w:r>
      <w:r>
        <w:rPr>
          <w:spacing w:val="-2"/>
          <w:sz w:val="24"/>
        </w:rPr>
        <w:t xml:space="preserve"> </w:t>
      </w:r>
      <w:r>
        <w:rPr>
          <w:sz w:val="24"/>
        </w:rPr>
        <w:t>деятельность</w:t>
      </w:r>
      <w:r>
        <w:rPr>
          <w:spacing w:val="55"/>
          <w:sz w:val="24"/>
        </w:rPr>
        <w:t xml:space="preserve"> </w:t>
      </w:r>
      <w:r>
        <w:rPr>
          <w:sz w:val="24"/>
        </w:rPr>
        <w:t>детей,</w:t>
      </w:r>
    </w:p>
    <w:p w:rsidR="001B41ED" w:rsidRDefault="007E4F6E">
      <w:pPr>
        <w:pStyle w:val="a4"/>
        <w:numPr>
          <w:ilvl w:val="0"/>
          <w:numId w:val="16"/>
        </w:numPr>
        <w:tabs>
          <w:tab w:val="left" w:pos="1553"/>
          <w:tab w:val="left" w:pos="1554"/>
        </w:tabs>
        <w:spacing w:before="42" w:line="273" w:lineRule="auto"/>
        <w:ind w:right="6886" w:firstLine="0"/>
        <w:rPr>
          <w:sz w:val="24"/>
        </w:rPr>
      </w:pPr>
      <w:r>
        <w:rPr>
          <w:sz w:val="24"/>
        </w:rPr>
        <w:t>индивидуальную</w:t>
      </w:r>
      <w:r>
        <w:rPr>
          <w:spacing w:val="-3"/>
          <w:sz w:val="24"/>
        </w:rPr>
        <w:t xml:space="preserve"> </w:t>
      </w:r>
      <w:r>
        <w:rPr>
          <w:sz w:val="24"/>
        </w:rPr>
        <w:t>работу</w:t>
      </w:r>
      <w:r>
        <w:rPr>
          <w:spacing w:val="-6"/>
          <w:sz w:val="24"/>
        </w:rPr>
        <w:t xml:space="preserve"> </w:t>
      </w:r>
      <w:r>
        <w:rPr>
          <w:sz w:val="24"/>
        </w:rPr>
        <w:t>с</w:t>
      </w:r>
      <w:r>
        <w:rPr>
          <w:spacing w:val="53"/>
          <w:sz w:val="24"/>
        </w:rPr>
        <w:t xml:space="preserve"> </w:t>
      </w:r>
      <w:r>
        <w:rPr>
          <w:sz w:val="24"/>
        </w:rPr>
        <w:t>детьми</w:t>
      </w:r>
      <w:r>
        <w:rPr>
          <w:spacing w:val="54"/>
          <w:sz w:val="24"/>
        </w:rPr>
        <w:t xml:space="preserve"> </w:t>
      </w:r>
      <w:r>
        <w:rPr>
          <w:sz w:val="24"/>
        </w:rPr>
        <w:t>по</w:t>
      </w:r>
      <w:r>
        <w:rPr>
          <w:spacing w:val="-2"/>
          <w:sz w:val="24"/>
        </w:rPr>
        <w:t xml:space="preserve"> </w:t>
      </w:r>
      <w:r>
        <w:rPr>
          <w:sz w:val="24"/>
        </w:rPr>
        <w:t>развитию</w:t>
      </w:r>
      <w:r>
        <w:rPr>
          <w:spacing w:val="-3"/>
          <w:sz w:val="24"/>
        </w:rPr>
        <w:t xml:space="preserve"> </w:t>
      </w:r>
      <w:r>
        <w:rPr>
          <w:sz w:val="24"/>
        </w:rPr>
        <w:t>физических</w:t>
      </w:r>
      <w:r>
        <w:rPr>
          <w:spacing w:val="-1"/>
          <w:sz w:val="24"/>
        </w:rPr>
        <w:t xml:space="preserve"> </w:t>
      </w:r>
      <w:r>
        <w:rPr>
          <w:sz w:val="24"/>
        </w:rPr>
        <w:t>качеств.</w:t>
      </w:r>
      <w:r>
        <w:rPr>
          <w:spacing w:val="-57"/>
          <w:sz w:val="24"/>
        </w:rPr>
        <w:t xml:space="preserve"> </w:t>
      </w:r>
      <w:r>
        <w:rPr>
          <w:sz w:val="24"/>
        </w:rPr>
        <w:t>А</w:t>
      </w:r>
      <w:r>
        <w:rPr>
          <w:spacing w:val="-2"/>
          <w:sz w:val="24"/>
        </w:rPr>
        <w:t xml:space="preserve"> </w:t>
      </w:r>
      <w:r>
        <w:rPr>
          <w:sz w:val="24"/>
        </w:rPr>
        <w:t>также</w:t>
      </w:r>
      <w:r>
        <w:rPr>
          <w:spacing w:val="-2"/>
          <w:sz w:val="24"/>
        </w:rPr>
        <w:t xml:space="preserve"> </w:t>
      </w:r>
      <w:r>
        <w:rPr>
          <w:sz w:val="24"/>
        </w:rPr>
        <w:t xml:space="preserve">проводятся </w:t>
      </w:r>
      <w:r>
        <w:rPr>
          <w:b/>
          <w:i/>
          <w:sz w:val="24"/>
        </w:rPr>
        <w:t>целевые</w:t>
      </w:r>
      <w:r>
        <w:rPr>
          <w:b/>
          <w:i/>
          <w:spacing w:val="-1"/>
          <w:sz w:val="24"/>
        </w:rPr>
        <w:t xml:space="preserve"> </w:t>
      </w:r>
      <w:r>
        <w:rPr>
          <w:b/>
          <w:i/>
          <w:sz w:val="24"/>
        </w:rPr>
        <w:t>прогулки</w:t>
      </w:r>
      <w:r>
        <w:rPr>
          <w:sz w:val="24"/>
        </w:rPr>
        <w:t>.</w:t>
      </w:r>
    </w:p>
    <w:p w:rsidR="001B41ED" w:rsidRDefault="007E4F6E">
      <w:pPr>
        <w:pStyle w:val="a3"/>
        <w:spacing w:before="2"/>
        <w:ind w:left="821" w:firstLine="0"/>
        <w:jc w:val="both"/>
      </w:pPr>
      <w:r>
        <w:t>Во</w:t>
      </w:r>
      <w:r>
        <w:rPr>
          <w:spacing w:val="-3"/>
        </w:rPr>
        <w:t xml:space="preserve"> </w:t>
      </w:r>
      <w:r>
        <w:t>время</w:t>
      </w:r>
      <w:r>
        <w:rPr>
          <w:spacing w:val="-2"/>
        </w:rPr>
        <w:t xml:space="preserve"> </w:t>
      </w:r>
      <w:r>
        <w:t>прогулки</w:t>
      </w:r>
      <w:r>
        <w:rPr>
          <w:spacing w:val="-2"/>
        </w:rPr>
        <w:t xml:space="preserve"> </w:t>
      </w:r>
      <w:r>
        <w:t>с</w:t>
      </w:r>
      <w:r>
        <w:rPr>
          <w:spacing w:val="-3"/>
        </w:rPr>
        <w:t xml:space="preserve"> </w:t>
      </w:r>
      <w:r>
        <w:t>детьми</w:t>
      </w:r>
      <w:r>
        <w:rPr>
          <w:spacing w:val="-2"/>
        </w:rPr>
        <w:t xml:space="preserve"> </w:t>
      </w:r>
      <w:r>
        <w:t>проводим</w:t>
      </w:r>
      <w:r>
        <w:rPr>
          <w:spacing w:val="55"/>
        </w:rPr>
        <w:t xml:space="preserve"> </w:t>
      </w:r>
      <w:r>
        <w:t>игры</w:t>
      </w:r>
      <w:r>
        <w:rPr>
          <w:spacing w:val="-3"/>
        </w:rPr>
        <w:t xml:space="preserve"> </w:t>
      </w:r>
      <w:r>
        <w:t>и</w:t>
      </w:r>
      <w:r>
        <w:rPr>
          <w:spacing w:val="-4"/>
        </w:rPr>
        <w:t xml:space="preserve"> </w:t>
      </w:r>
      <w:r>
        <w:t>физические</w:t>
      </w:r>
      <w:r>
        <w:rPr>
          <w:spacing w:val="-2"/>
        </w:rPr>
        <w:t xml:space="preserve"> </w:t>
      </w:r>
      <w:r>
        <w:t>упражнения.</w:t>
      </w:r>
    </w:p>
    <w:p w:rsidR="001B41ED" w:rsidRDefault="007E4F6E">
      <w:pPr>
        <w:pStyle w:val="a3"/>
        <w:spacing w:before="41" w:line="276" w:lineRule="auto"/>
        <w:ind w:left="112" w:right="436"/>
        <w:jc w:val="both"/>
      </w:pPr>
      <w:r>
        <w:t>Прогулка занимает важное место в режиме дня и является действенным средством всестороннего развития детей. В целях наиболее</w:t>
      </w:r>
      <w:r>
        <w:rPr>
          <w:spacing w:val="1"/>
        </w:rPr>
        <w:t xml:space="preserve"> </w:t>
      </w:r>
      <w:r>
        <w:t>эффективного использования прогулки создаем благоприятные условия для разнообразной и содержательной деятельности детей на воздухе</w:t>
      </w:r>
      <w:r>
        <w:rPr>
          <w:spacing w:val="1"/>
        </w:rPr>
        <w:t xml:space="preserve"> </w:t>
      </w:r>
      <w:r>
        <w:t>(игры,</w:t>
      </w:r>
      <w:r>
        <w:rPr>
          <w:spacing w:val="-1"/>
        </w:rPr>
        <w:t xml:space="preserve"> </w:t>
      </w:r>
      <w:r>
        <w:t>труд, наблюдения и</w:t>
      </w:r>
      <w:r>
        <w:rPr>
          <w:spacing w:val="2"/>
        </w:rPr>
        <w:t xml:space="preserve"> </w:t>
      </w:r>
      <w:r>
        <w:t>т.д.).</w:t>
      </w:r>
    </w:p>
    <w:p w:rsidR="001B41ED" w:rsidRDefault="001B41ED">
      <w:pPr>
        <w:spacing w:line="276" w:lineRule="auto"/>
        <w:jc w:val="both"/>
        <w:sectPr w:rsidR="001B41ED">
          <w:type w:val="continuous"/>
          <w:pgSz w:w="16840" w:h="11910" w:orient="landscape"/>
          <w:pgMar w:top="280" w:right="300" w:bottom="280" w:left="1020" w:header="720" w:footer="720" w:gutter="0"/>
          <w:cols w:space="720"/>
        </w:sectPr>
      </w:pPr>
    </w:p>
    <w:p w:rsidR="001B41ED" w:rsidRDefault="007E4F6E">
      <w:pPr>
        <w:pStyle w:val="a3"/>
        <w:spacing w:before="105" w:line="276" w:lineRule="auto"/>
        <w:ind w:left="112" w:right="434"/>
        <w:jc w:val="both"/>
      </w:pPr>
      <w:r>
        <w:lastRenderedPageBreak/>
        <w:t>На прогулке, как и в помещении, заботимся о том, чтобы все дети были заняты, интересно играли со своими сверстниками и со старшими</w:t>
      </w:r>
      <w:r>
        <w:rPr>
          <w:spacing w:val="1"/>
        </w:rPr>
        <w:t xml:space="preserve"> </w:t>
      </w:r>
      <w:r>
        <w:t>детьми, трудились, наблюдали за явлениями окружающей жизни и т.д., создаем условия для разнообразной двигательной активности всех детей.</w:t>
      </w:r>
      <w:r>
        <w:rPr>
          <w:spacing w:val="-57"/>
        </w:rPr>
        <w:t xml:space="preserve"> </w:t>
      </w:r>
      <w:r>
        <w:t>При</w:t>
      </w:r>
      <w:r>
        <w:rPr>
          <w:spacing w:val="-1"/>
        </w:rPr>
        <w:t xml:space="preserve"> </w:t>
      </w:r>
      <w:r>
        <w:t>этом:</w:t>
      </w:r>
    </w:p>
    <w:p w:rsidR="001B41ED" w:rsidRDefault="007E4F6E">
      <w:pPr>
        <w:pStyle w:val="a4"/>
        <w:numPr>
          <w:ilvl w:val="0"/>
          <w:numId w:val="15"/>
        </w:numPr>
        <w:tabs>
          <w:tab w:val="left" w:pos="990"/>
        </w:tabs>
        <w:spacing w:before="1" w:line="276" w:lineRule="auto"/>
        <w:ind w:right="452" w:firstLine="708"/>
        <w:jc w:val="both"/>
        <w:rPr>
          <w:sz w:val="24"/>
        </w:rPr>
      </w:pPr>
      <w:r>
        <w:rPr>
          <w:sz w:val="24"/>
        </w:rPr>
        <w:t>следим за физическими нагрузками, чередуем игры и занятия разной степени подвижности, не допускаем, чтобы малыши, подражая</w:t>
      </w:r>
      <w:r>
        <w:rPr>
          <w:spacing w:val="1"/>
          <w:sz w:val="24"/>
        </w:rPr>
        <w:t xml:space="preserve"> </w:t>
      </w:r>
      <w:r>
        <w:rPr>
          <w:sz w:val="24"/>
        </w:rPr>
        <w:t>старшим</w:t>
      </w:r>
      <w:r>
        <w:rPr>
          <w:spacing w:val="-2"/>
          <w:sz w:val="24"/>
        </w:rPr>
        <w:t xml:space="preserve"> </w:t>
      </w:r>
      <w:r>
        <w:rPr>
          <w:sz w:val="24"/>
        </w:rPr>
        <w:t>выполняли</w:t>
      </w:r>
      <w:r>
        <w:rPr>
          <w:spacing w:val="1"/>
          <w:sz w:val="24"/>
        </w:rPr>
        <w:t xml:space="preserve"> </w:t>
      </w:r>
      <w:r>
        <w:rPr>
          <w:sz w:val="24"/>
        </w:rPr>
        <w:t>вредные</w:t>
      </w:r>
      <w:r>
        <w:rPr>
          <w:spacing w:val="-2"/>
          <w:sz w:val="24"/>
        </w:rPr>
        <w:t xml:space="preserve"> </w:t>
      </w:r>
      <w:r>
        <w:rPr>
          <w:sz w:val="24"/>
        </w:rPr>
        <w:t>и трудные</w:t>
      </w:r>
      <w:r>
        <w:rPr>
          <w:spacing w:val="-2"/>
          <w:sz w:val="24"/>
        </w:rPr>
        <w:t xml:space="preserve"> </w:t>
      </w:r>
      <w:r>
        <w:rPr>
          <w:sz w:val="24"/>
        </w:rPr>
        <w:t>для них</w:t>
      </w:r>
      <w:r>
        <w:rPr>
          <w:spacing w:val="-1"/>
          <w:sz w:val="24"/>
        </w:rPr>
        <w:t xml:space="preserve"> </w:t>
      </w:r>
      <w:r>
        <w:rPr>
          <w:sz w:val="24"/>
        </w:rPr>
        <w:t>движения (висели</w:t>
      </w:r>
      <w:r>
        <w:rPr>
          <w:spacing w:val="-3"/>
          <w:sz w:val="24"/>
        </w:rPr>
        <w:t xml:space="preserve"> </w:t>
      </w:r>
      <w:r>
        <w:rPr>
          <w:sz w:val="24"/>
        </w:rPr>
        <w:t>на</w:t>
      </w:r>
      <w:r>
        <w:rPr>
          <w:spacing w:val="-1"/>
          <w:sz w:val="24"/>
        </w:rPr>
        <w:t xml:space="preserve"> </w:t>
      </w:r>
      <w:r>
        <w:rPr>
          <w:sz w:val="24"/>
        </w:rPr>
        <w:t>руках, забирались на</w:t>
      </w:r>
      <w:r>
        <w:rPr>
          <w:spacing w:val="-2"/>
          <w:sz w:val="24"/>
        </w:rPr>
        <w:t xml:space="preserve"> </w:t>
      </w:r>
      <w:r>
        <w:rPr>
          <w:sz w:val="24"/>
        </w:rPr>
        <w:t>высокие</w:t>
      </w:r>
      <w:r>
        <w:rPr>
          <w:spacing w:val="-1"/>
          <w:sz w:val="24"/>
        </w:rPr>
        <w:t xml:space="preserve"> </w:t>
      </w:r>
      <w:r>
        <w:rPr>
          <w:sz w:val="24"/>
        </w:rPr>
        <w:t>лестницы);</w:t>
      </w:r>
    </w:p>
    <w:p w:rsidR="001B41ED" w:rsidRDefault="007E4F6E">
      <w:pPr>
        <w:pStyle w:val="a4"/>
        <w:numPr>
          <w:ilvl w:val="0"/>
          <w:numId w:val="15"/>
        </w:numPr>
        <w:tabs>
          <w:tab w:val="left" w:pos="951"/>
        </w:tabs>
        <w:spacing w:line="276" w:lineRule="auto"/>
        <w:ind w:right="433" w:firstLine="708"/>
        <w:jc w:val="both"/>
        <w:rPr>
          <w:sz w:val="24"/>
        </w:rPr>
      </w:pPr>
      <w:r>
        <w:rPr>
          <w:spacing w:val="-1"/>
          <w:sz w:val="24"/>
        </w:rPr>
        <w:t>подвижные</w:t>
      </w:r>
      <w:r>
        <w:rPr>
          <w:spacing w:val="-11"/>
          <w:sz w:val="24"/>
        </w:rPr>
        <w:t xml:space="preserve"> </w:t>
      </w:r>
      <w:r>
        <w:rPr>
          <w:spacing w:val="-1"/>
          <w:sz w:val="24"/>
        </w:rPr>
        <w:t>игры</w:t>
      </w:r>
      <w:r>
        <w:rPr>
          <w:spacing w:val="-11"/>
          <w:sz w:val="24"/>
        </w:rPr>
        <w:t xml:space="preserve"> </w:t>
      </w:r>
      <w:r>
        <w:rPr>
          <w:spacing w:val="-1"/>
          <w:sz w:val="24"/>
        </w:rPr>
        <w:t>с</w:t>
      </w:r>
      <w:r>
        <w:rPr>
          <w:spacing w:val="-11"/>
          <w:sz w:val="24"/>
        </w:rPr>
        <w:t xml:space="preserve"> </w:t>
      </w:r>
      <w:r>
        <w:rPr>
          <w:spacing w:val="-1"/>
          <w:sz w:val="24"/>
        </w:rPr>
        <w:t>младшими</w:t>
      </w:r>
      <w:r>
        <w:rPr>
          <w:spacing w:val="-9"/>
          <w:sz w:val="24"/>
        </w:rPr>
        <w:t xml:space="preserve"> </w:t>
      </w:r>
      <w:r>
        <w:rPr>
          <w:spacing w:val="-1"/>
          <w:sz w:val="24"/>
        </w:rPr>
        <w:t>детьми</w:t>
      </w:r>
      <w:r>
        <w:rPr>
          <w:spacing w:val="41"/>
          <w:sz w:val="24"/>
        </w:rPr>
        <w:t xml:space="preserve"> </w:t>
      </w:r>
      <w:r>
        <w:rPr>
          <w:sz w:val="24"/>
        </w:rPr>
        <w:t>проводим</w:t>
      </w:r>
      <w:r>
        <w:rPr>
          <w:spacing w:val="40"/>
          <w:sz w:val="24"/>
        </w:rPr>
        <w:t xml:space="preserve"> </w:t>
      </w:r>
      <w:r>
        <w:rPr>
          <w:sz w:val="24"/>
        </w:rPr>
        <w:t>в</w:t>
      </w:r>
      <w:r>
        <w:rPr>
          <w:spacing w:val="-11"/>
          <w:sz w:val="24"/>
        </w:rPr>
        <w:t xml:space="preserve"> </w:t>
      </w:r>
      <w:r>
        <w:rPr>
          <w:sz w:val="24"/>
        </w:rPr>
        <w:t>середине</w:t>
      </w:r>
      <w:r>
        <w:rPr>
          <w:spacing w:val="-11"/>
          <w:sz w:val="24"/>
        </w:rPr>
        <w:t xml:space="preserve"> </w:t>
      </w:r>
      <w:r>
        <w:rPr>
          <w:sz w:val="24"/>
        </w:rPr>
        <w:t>прогулки,</w:t>
      </w:r>
      <w:r>
        <w:rPr>
          <w:spacing w:val="-10"/>
          <w:sz w:val="24"/>
        </w:rPr>
        <w:t xml:space="preserve"> </w:t>
      </w:r>
      <w:r>
        <w:rPr>
          <w:sz w:val="24"/>
        </w:rPr>
        <w:t>а</w:t>
      </w:r>
      <w:r>
        <w:rPr>
          <w:spacing w:val="-11"/>
          <w:sz w:val="24"/>
        </w:rPr>
        <w:t xml:space="preserve"> </w:t>
      </w:r>
      <w:r>
        <w:rPr>
          <w:sz w:val="24"/>
        </w:rPr>
        <w:t>со</w:t>
      </w:r>
      <w:r>
        <w:rPr>
          <w:spacing w:val="-10"/>
          <w:sz w:val="24"/>
        </w:rPr>
        <w:t xml:space="preserve"> </w:t>
      </w:r>
      <w:r>
        <w:rPr>
          <w:sz w:val="24"/>
        </w:rPr>
        <w:t>старшими</w:t>
      </w:r>
      <w:r>
        <w:rPr>
          <w:spacing w:val="-9"/>
          <w:sz w:val="24"/>
        </w:rPr>
        <w:t xml:space="preserve"> </w:t>
      </w:r>
      <w:r>
        <w:rPr>
          <w:sz w:val="24"/>
        </w:rPr>
        <w:t>сразу</w:t>
      </w:r>
      <w:r>
        <w:rPr>
          <w:spacing w:val="-15"/>
          <w:sz w:val="24"/>
        </w:rPr>
        <w:t xml:space="preserve"> </w:t>
      </w:r>
      <w:r>
        <w:rPr>
          <w:sz w:val="24"/>
        </w:rPr>
        <w:t>после</w:t>
      </w:r>
      <w:r>
        <w:rPr>
          <w:spacing w:val="-11"/>
          <w:sz w:val="24"/>
        </w:rPr>
        <w:t xml:space="preserve"> </w:t>
      </w:r>
      <w:r>
        <w:rPr>
          <w:sz w:val="24"/>
        </w:rPr>
        <w:t>выхода</w:t>
      </w:r>
      <w:r>
        <w:rPr>
          <w:spacing w:val="-11"/>
          <w:sz w:val="24"/>
        </w:rPr>
        <w:t xml:space="preserve"> </w:t>
      </w:r>
      <w:r>
        <w:rPr>
          <w:sz w:val="24"/>
        </w:rPr>
        <w:t>на</w:t>
      </w:r>
      <w:r>
        <w:rPr>
          <w:spacing w:val="-9"/>
          <w:sz w:val="24"/>
        </w:rPr>
        <w:t xml:space="preserve"> </w:t>
      </w:r>
      <w:r>
        <w:rPr>
          <w:sz w:val="24"/>
        </w:rPr>
        <w:t>участок</w:t>
      </w:r>
      <w:r>
        <w:rPr>
          <w:spacing w:val="-9"/>
          <w:sz w:val="24"/>
        </w:rPr>
        <w:t xml:space="preserve"> </w:t>
      </w:r>
      <w:r>
        <w:rPr>
          <w:sz w:val="24"/>
        </w:rPr>
        <w:t>или</w:t>
      </w:r>
      <w:r>
        <w:rPr>
          <w:spacing w:val="-9"/>
          <w:sz w:val="24"/>
        </w:rPr>
        <w:t xml:space="preserve"> </w:t>
      </w:r>
      <w:r>
        <w:rPr>
          <w:sz w:val="24"/>
        </w:rPr>
        <w:t>в</w:t>
      </w:r>
      <w:r>
        <w:rPr>
          <w:spacing w:val="-11"/>
          <w:sz w:val="24"/>
        </w:rPr>
        <w:t xml:space="preserve"> </w:t>
      </w:r>
      <w:r>
        <w:rPr>
          <w:sz w:val="24"/>
        </w:rPr>
        <w:t>конце</w:t>
      </w:r>
      <w:r>
        <w:rPr>
          <w:spacing w:val="-11"/>
          <w:sz w:val="24"/>
        </w:rPr>
        <w:t xml:space="preserve"> </w:t>
      </w:r>
      <w:r>
        <w:rPr>
          <w:sz w:val="24"/>
        </w:rPr>
        <w:t>прогулки,</w:t>
      </w:r>
      <w:r>
        <w:rPr>
          <w:spacing w:val="-57"/>
          <w:sz w:val="24"/>
        </w:rPr>
        <w:t xml:space="preserve"> </w:t>
      </w:r>
      <w:r>
        <w:rPr>
          <w:sz w:val="24"/>
        </w:rPr>
        <w:t>перед</w:t>
      </w:r>
      <w:r>
        <w:rPr>
          <w:spacing w:val="-1"/>
          <w:sz w:val="24"/>
        </w:rPr>
        <w:t xml:space="preserve"> </w:t>
      </w:r>
      <w:r>
        <w:rPr>
          <w:sz w:val="24"/>
        </w:rPr>
        <w:t>возвращением</w:t>
      </w:r>
      <w:r>
        <w:rPr>
          <w:spacing w:val="-1"/>
          <w:sz w:val="24"/>
        </w:rPr>
        <w:t xml:space="preserve"> </w:t>
      </w:r>
      <w:r>
        <w:rPr>
          <w:sz w:val="24"/>
        </w:rPr>
        <w:t>в</w:t>
      </w:r>
      <w:r>
        <w:rPr>
          <w:spacing w:val="-1"/>
          <w:sz w:val="24"/>
        </w:rPr>
        <w:t xml:space="preserve"> </w:t>
      </w:r>
      <w:r>
        <w:rPr>
          <w:sz w:val="24"/>
        </w:rPr>
        <w:t>группу.</w:t>
      </w:r>
    </w:p>
    <w:p w:rsidR="001B41ED" w:rsidRDefault="007E4F6E">
      <w:pPr>
        <w:pStyle w:val="a3"/>
        <w:spacing w:line="278" w:lineRule="auto"/>
        <w:ind w:left="112" w:right="438"/>
        <w:jc w:val="both"/>
      </w:pPr>
      <w:r>
        <w:t>В зависимости от цели и физических нагрузок подвижные игры проводим со всеми детьми (2-7 лет), с двумя смежными подгруппами (с</w:t>
      </w:r>
      <w:r>
        <w:rPr>
          <w:spacing w:val="1"/>
        </w:rPr>
        <w:t xml:space="preserve"> </w:t>
      </w:r>
      <w:r>
        <w:t>детьми</w:t>
      </w:r>
      <w:r>
        <w:rPr>
          <w:spacing w:val="-1"/>
        </w:rPr>
        <w:t xml:space="preserve"> </w:t>
      </w:r>
      <w:r>
        <w:t>2-4 лет) и отдельно с</w:t>
      </w:r>
      <w:r>
        <w:rPr>
          <w:spacing w:val="-1"/>
        </w:rPr>
        <w:t xml:space="preserve"> </w:t>
      </w:r>
      <w:r>
        <w:t>одной группой.</w:t>
      </w:r>
    </w:p>
    <w:p w:rsidR="001B41ED" w:rsidRDefault="007E4F6E">
      <w:pPr>
        <w:pStyle w:val="a3"/>
        <w:spacing w:line="276" w:lineRule="auto"/>
        <w:ind w:left="112" w:right="436"/>
        <w:jc w:val="both"/>
      </w:pPr>
      <w:r>
        <w:t>Предпочтение отдаем играм с двумя или одной подгруппой, т.к. в этом случае легче учесть разные возможности детей. Важно, чтобы</w:t>
      </w:r>
      <w:r>
        <w:rPr>
          <w:spacing w:val="1"/>
        </w:rPr>
        <w:t xml:space="preserve"> </w:t>
      </w:r>
      <w:r>
        <w:t>несколько раз в течение недели планировались и отдельно проводились подвижные игры с самыми старшими детьми, т.к. при совместной</w:t>
      </w:r>
      <w:r>
        <w:rPr>
          <w:spacing w:val="1"/>
        </w:rPr>
        <w:t xml:space="preserve"> </w:t>
      </w:r>
      <w:r>
        <w:t>организации</w:t>
      </w:r>
      <w:r>
        <w:rPr>
          <w:spacing w:val="-3"/>
        </w:rPr>
        <w:t xml:space="preserve"> </w:t>
      </w:r>
      <w:r>
        <w:t>игр</w:t>
      </w:r>
      <w:r>
        <w:rPr>
          <w:spacing w:val="-1"/>
        </w:rPr>
        <w:t xml:space="preserve"> </w:t>
      </w:r>
      <w:r>
        <w:t>физическая нагрузка</w:t>
      </w:r>
      <w:r>
        <w:rPr>
          <w:spacing w:val="3"/>
        </w:rPr>
        <w:t xml:space="preserve"> </w:t>
      </w:r>
      <w:r>
        <w:t>у</w:t>
      </w:r>
      <w:r>
        <w:rPr>
          <w:spacing w:val="-4"/>
        </w:rPr>
        <w:t xml:space="preserve"> </w:t>
      </w:r>
      <w:r>
        <w:t>старших</w:t>
      </w:r>
      <w:r>
        <w:rPr>
          <w:spacing w:val="-1"/>
        </w:rPr>
        <w:t xml:space="preserve"> </w:t>
      </w:r>
      <w:r>
        <w:t>детей оказывается недостаточной.</w:t>
      </w:r>
    </w:p>
    <w:p w:rsidR="001B41ED" w:rsidRDefault="007E4F6E">
      <w:pPr>
        <w:pStyle w:val="a3"/>
        <w:spacing w:line="276" w:lineRule="auto"/>
        <w:ind w:left="112" w:right="434"/>
        <w:jc w:val="both"/>
      </w:pPr>
      <w:r>
        <w:t>В</w:t>
      </w:r>
      <w:r>
        <w:rPr>
          <w:spacing w:val="-9"/>
        </w:rPr>
        <w:t xml:space="preserve"> </w:t>
      </w:r>
      <w:r>
        <w:t>процессе</w:t>
      </w:r>
      <w:r>
        <w:rPr>
          <w:spacing w:val="-6"/>
        </w:rPr>
        <w:t xml:space="preserve"> </w:t>
      </w:r>
      <w:r>
        <w:t>прогулки</w:t>
      </w:r>
      <w:r>
        <w:rPr>
          <w:spacing w:val="-6"/>
        </w:rPr>
        <w:t xml:space="preserve"> </w:t>
      </w:r>
      <w:r>
        <w:t>постоянно</w:t>
      </w:r>
      <w:r>
        <w:rPr>
          <w:spacing w:val="-7"/>
        </w:rPr>
        <w:t xml:space="preserve"> </w:t>
      </w:r>
      <w:r>
        <w:t>наблюдаем</w:t>
      </w:r>
      <w:r>
        <w:rPr>
          <w:spacing w:val="-7"/>
        </w:rPr>
        <w:t xml:space="preserve"> </w:t>
      </w:r>
      <w:r>
        <w:t>за</w:t>
      </w:r>
      <w:r>
        <w:rPr>
          <w:spacing w:val="-8"/>
        </w:rPr>
        <w:t xml:space="preserve"> </w:t>
      </w:r>
      <w:r>
        <w:t>содержанием</w:t>
      </w:r>
      <w:r>
        <w:rPr>
          <w:spacing w:val="-8"/>
        </w:rPr>
        <w:t xml:space="preserve"> </w:t>
      </w:r>
      <w:r>
        <w:t>детских</w:t>
      </w:r>
      <w:r>
        <w:rPr>
          <w:spacing w:val="-5"/>
        </w:rPr>
        <w:t xml:space="preserve"> </w:t>
      </w:r>
      <w:r>
        <w:t>игр,</w:t>
      </w:r>
      <w:r>
        <w:rPr>
          <w:spacing w:val="-7"/>
        </w:rPr>
        <w:t xml:space="preserve"> </w:t>
      </w:r>
      <w:r>
        <w:t>взаимоотношением</w:t>
      </w:r>
      <w:r>
        <w:rPr>
          <w:spacing w:val="-7"/>
        </w:rPr>
        <w:t xml:space="preserve"> </w:t>
      </w:r>
      <w:r>
        <w:t>детей</w:t>
      </w:r>
      <w:r>
        <w:rPr>
          <w:spacing w:val="-7"/>
        </w:rPr>
        <w:t xml:space="preserve"> </w:t>
      </w:r>
      <w:r>
        <w:t>в</w:t>
      </w:r>
      <w:r>
        <w:rPr>
          <w:spacing w:val="-8"/>
        </w:rPr>
        <w:t xml:space="preserve"> </w:t>
      </w:r>
      <w:r>
        <w:t>игре. Следим</w:t>
      </w:r>
      <w:r>
        <w:rPr>
          <w:spacing w:val="-8"/>
        </w:rPr>
        <w:t xml:space="preserve"> </w:t>
      </w:r>
      <w:r>
        <w:t>за</w:t>
      </w:r>
      <w:r>
        <w:rPr>
          <w:spacing w:val="-7"/>
        </w:rPr>
        <w:t xml:space="preserve"> </w:t>
      </w:r>
      <w:r>
        <w:t>сменой</w:t>
      </w:r>
      <w:r>
        <w:rPr>
          <w:spacing w:val="-6"/>
        </w:rPr>
        <w:t xml:space="preserve"> </w:t>
      </w:r>
      <w:r>
        <w:t>деятельности,</w:t>
      </w:r>
      <w:r>
        <w:rPr>
          <w:spacing w:val="-58"/>
        </w:rPr>
        <w:t xml:space="preserve"> </w:t>
      </w:r>
      <w:r>
        <w:t>чтобы</w:t>
      </w:r>
      <w:r>
        <w:rPr>
          <w:spacing w:val="-1"/>
        </w:rPr>
        <w:t xml:space="preserve"> </w:t>
      </w:r>
      <w:r>
        <w:t>дети</w:t>
      </w:r>
      <w:r>
        <w:rPr>
          <w:spacing w:val="1"/>
        </w:rPr>
        <w:t xml:space="preserve"> </w:t>
      </w:r>
      <w:r>
        <w:t>не</w:t>
      </w:r>
      <w:r>
        <w:rPr>
          <w:spacing w:val="-1"/>
        </w:rPr>
        <w:t xml:space="preserve"> </w:t>
      </w:r>
      <w:r>
        <w:t>слишком</w:t>
      </w:r>
      <w:r>
        <w:rPr>
          <w:spacing w:val="-4"/>
        </w:rPr>
        <w:t xml:space="preserve"> </w:t>
      </w:r>
      <w:r>
        <w:t>возбуждались, не</w:t>
      </w:r>
      <w:r>
        <w:rPr>
          <w:spacing w:val="-1"/>
        </w:rPr>
        <w:t xml:space="preserve"> </w:t>
      </w:r>
      <w:r>
        <w:t>перегревались.</w:t>
      </w:r>
    </w:p>
    <w:p w:rsidR="001B41ED" w:rsidRDefault="007E4F6E">
      <w:pPr>
        <w:pStyle w:val="a3"/>
        <w:spacing w:line="276" w:lineRule="auto"/>
        <w:ind w:left="821" w:right="441" w:firstLine="0"/>
        <w:jc w:val="both"/>
      </w:pPr>
      <w:r>
        <w:t>За 30 минут до конца прогулки переводим детей на более спокойную деятельность (наблюдения, словесные игры, беседы с детьми и т.д.).</w:t>
      </w:r>
      <w:r>
        <w:rPr>
          <w:spacing w:val="-57"/>
        </w:rPr>
        <w:t xml:space="preserve"> </w:t>
      </w:r>
      <w:r>
        <w:t>Прогулки</w:t>
      </w:r>
      <w:r>
        <w:rPr>
          <w:spacing w:val="9"/>
        </w:rPr>
        <w:t xml:space="preserve"> </w:t>
      </w:r>
      <w:r>
        <w:t>за</w:t>
      </w:r>
      <w:r>
        <w:rPr>
          <w:spacing w:val="9"/>
        </w:rPr>
        <w:t xml:space="preserve"> </w:t>
      </w:r>
      <w:r>
        <w:t>пределы</w:t>
      </w:r>
      <w:r>
        <w:rPr>
          <w:spacing w:val="11"/>
        </w:rPr>
        <w:t xml:space="preserve"> </w:t>
      </w:r>
      <w:r>
        <w:t>участка</w:t>
      </w:r>
      <w:r>
        <w:rPr>
          <w:spacing w:val="8"/>
        </w:rPr>
        <w:t xml:space="preserve"> </w:t>
      </w:r>
      <w:r>
        <w:t>детского</w:t>
      </w:r>
      <w:r>
        <w:rPr>
          <w:spacing w:val="10"/>
        </w:rPr>
        <w:t xml:space="preserve"> </w:t>
      </w:r>
      <w:r>
        <w:t>сада</w:t>
      </w:r>
      <w:r>
        <w:rPr>
          <w:spacing w:val="8"/>
        </w:rPr>
        <w:t xml:space="preserve"> </w:t>
      </w:r>
      <w:r>
        <w:t>проводятся</w:t>
      </w:r>
      <w:r>
        <w:rPr>
          <w:spacing w:val="9"/>
        </w:rPr>
        <w:t xml:space="preserve"> </w:t>
      </w:r>
      <w:r>
        <w:t>редко</w:t>
      </w:r>
      <w:r>
        <w:rPr>
          <w:spacing w:val="9"/>
        </w:rPr>
        <w:t xml:space="preserve"> </w:t>
      </w:r>
      <w:r>
        <w:t>и</w:t>
      </w:r>
      <w:r>
        <w:rPr>
          <w:spacing w:val="10"/>
        </w:rPr>
        <w:t xml:space="preserve"> </w:t>
      </w:r>
      <w:r>
        <w:t>в</w:t>
      </w:r>
      <w:r>
        <w:rPr>
          <w:spacing w:val="9"/>
        </w:rPr>
        <w:t xml:space="preserve"> </w:t>
      </w:r>
      <w:r>
        <w:t>основном</w:t>
      </w:r>
      <w:r>
        <w:rPr>
          <w:spacing w:val="9"/>
        </w:rPr>
        <w:t xml:space="preserve"> </w:t>
      </w:r>
      <w:r>
        <w:t>со</w:t>
      </w:r>
      <w:r>
        <w:rPr>
          <w:spacing w:val="9"/>
        </w:rPr>
        <w:t xml:space="preserve"> </w:t>
      </w:r>
      <w:r>
        <w:t>старшей</w:t>
      </w:r>
      <w:r>
        <w:rPr>
          <w:spacing w:val="10"/>
        </w:rPr>
        <w:t xml:space="preserve"> </w:t>
      </w:r>
      <w:r>
        <w:t>подгруппой,</w:t>
      </w:r>
      <w:r>
        <w:rPr>
          <w:spacing w:val="9"/>
        </w:rPr>
        <w:t xml:space="preserve"> </w:t>
      </w:r>
      <w:r>
        <w:t>т.к.</w:t>
      </w:r>
      <w:r>
        <w:rPr>
          <w:spacing w:val="9"/>
        </w:rPr>
        <w:t xml:space="preserve"> </w:t>
      </w:r>
      <w:r>
        <w:t>состав</w:t>
      </w:r>
      <w:r>
        <w:rPr>
          <w:spacing w:val="9"/>
        </w:rPr>
        <w:t xml:space="preserve"> </w:t>
      </w:r>
      <w:r>
        <w:t>группы</w:t>
      </w:r>
      <w:r>
        <w:rPr>
          <w:spacing w:val="9"/>
        </w:rPr>
        <w:t xml:space="preserve"> </w:t>
      </w:r>
      <w:r>
        <w:t>разновозрастной,</w:t>
      </w:r>
    </w:p>
    <w:p w:rsidR="001B41ED" w:rsidRDefault="007E4F6E">
      <w:pPr>
        <w:pStyle w:val="a3"/>
        <w:ind w:left="112" w:firstLine="0"/>
        <w:jc w:val="both"/>
      </w:pPr>
      <w:r>
        <w:t>возможности</w:t>
      </w:r>
      <w:r>
        <w:rPr>
          <w:spacing w:val="2"/>
        </w:rPr>
        <w:t xml:space="preserve"> </w:t>
      </w:r>
      <w:r>
        <w:t>у</w:t>
      </w:r>
      <w:r>
        <w:rPr>
          <w:spacing w:val="-9"/>
        </w:rPr>
        <w:t xml:space="preserve"> </w:t>
      </w:r>
      <w:r>
        <w:t>детей</w:t>
      </w:r>
      <w:r>
        <w:rPr>
          <w:spacing w:val="-1"/>
        </w:rPr>
        <w:t xml:space="preserve"> </w:t>
      </w:r>
      <w:r>
        <w:t>разные.</w:t>
      </w:r>
    </w:p>
    <w:p w:rsidR="001B41ED" w:rsidRDefault="007E4F6E">
      <w:pPr>
        <w:pStyle w:val="a3"/>
        <w:spacing w:before="36" w:line="276" w:lineRule="auto"/>
        <w:ind w:left="112" w:right="428"/>
        <w:jc w:val="both"/>
      </w:pPr>
      <w:r>
        <w:t>Перед уходом с прогулки обращаем внимание на то, чтобы все игрушки дети убрали на место. Даем детям указание на предстоящую</w:t>
      </w:r>
      <w:r>
        <w:rPr>
          <w:spacing w:val="1"/>
        </w:rPr>
        <w:t xml:space="preserve"> </w:t>
      </w:r>
      <w:r>
        <w:t>деятельность. Напоминаем детям, что при входе в помещение детского сада, надо хорошо вытереть ноги, в группу идти тихо, не кричать. В</w:t>
      </w:r>
      <w:r>
        <w:rPr>
          <w:spacing w:val="1"/>
        </w:rPr>
        <w:t xml:space="preserve"> </w:t>
      </w:r>
      <w:r>
        <w:t>раздевальной комнате следим за тем, чтобы все дети раздевались быстро, самостоятельно, аккуратно убирали свои вещи в шкаф. Воспитываем у</w:t>
      </w:r>
      <w:r>
        <w:rPr>
          <w:spacing w:val="1"/>
        </w:rPr>
        <w:t xml:space="preserve"> </w:t>
      </w:r>
      <w:r>
        <w:t>детей бережное обращение с вещами личного пользования. Когда все дети разденутся, проверяем,</w:t>
      </w:r>
      <w:r>
        <w:rPr>
          <w:spacing w:val="1"/>
        </w:rPr>
        <w:t xml:space="preserve"> </w:t>
      </w:r>
      <w:r>
        <w:t>как дети выполнили указание, даем оценку</w:t>
      </w:r>
      <w:r>
        <w:rPr>
          <w:spacing w:val="1"/>
        </w:rPr>
        <w:t xml:space="preserve"> </w:t>
      </w:r>
      <w:r>
        <w:t>детям,</w:t>
      </w:r>
      <w:r>
        <w:rPr>
          <w:spacing w:val="-1"/>
        </w:rPr>
        <w:t xml:space="preserve"> </w:t>
      </w:r>
      <w:r>
        <w:t>если</w:t>
      </w:r>
      <w:r>
        <w:rPr>
          <w:spacing w:val="1"/>
        </w:rPr>
        <w:t xml:space="preserve"> </w:t>
      </w:r>
      <w:r>
        <w:t>нужно, то предлагаем</w:t>
      </w:r>
      <w:r>
        <w:rPr>
          <w:spacing w:val="-1"/>
        </w:rPr>
        <w:t xml:space="preserve"> </w:t>
      </w:r>
      <w:r>
        <w:t>ребенку</w:t>
      </w:r>
      <w:r>
        <w:rPr>
          <w:spacing w:val="-5"/>
        </w:rPr>
        <w:t xml:space="preserve"> </w:t>
      </w:r>
      <w:r>
        <w:t>навести</w:t>
      </w:r>
      <w:r>
        <w:rPr>
          <w:spacing w:val="1"/>
        </w:rPr>
        <w:t xml:space="preserve"> </w:t>
      </w:r>
      <w:r>
        <w:t>порядок в</w:t>
      </w:r>
      <w:r>
        <w:rPr>
          <w:spacing w:val="-1"/>
        </w:rPr>
        <w:t xml:space="preserve"> </w:t>
      </w:r>
      <w:r>
        <w:t>шкафу.</w:t>
      </w:r>
    </w:p>
    <w:p w:rsidR="001B41ED" w:rsidRDefault="007E4F6E">
      <w:pPr>
        <w:pStyle w:val="a3"/>
        <w:spacing w:line="276" w:lineRule="auto"/>
        <w:ind w:left="112" w:right="435"/>
        <w:jc w:val="both"/>
      </w:pPr>
      <w:r>
        <w:t>Организуя</w:t>
      </w:r>
      <w:r>
        <w:rPr>
          <w:spacing w:val="1"/>
        </w:rPr>
        <w:t xml:space="preserve"> </w:t>
      </w:r>
      <w:r>
        <w:t>вечернюю</w:t>
      </w:r>
      <w:r>
        <w:rPr>
          <w:spacing w:val="1"/>
        </w:rPr>
        <w:t xml:space="preserve"> </w:t>
      </w:r>
      <w:r>
        <w:t>прогулку,</w:t>
      </w:r>
      <w:r>
        <w:rPr>
          <w:spacing w:val="1"/>
        </w:rPr>
        <w:t xml:space="preserve"> </w:t>
      </w:r>
      <w:r>
        <w:t>мы</w:t>
      </w:r>
      <w:r>
        <w:rPr>
          <w:spacing w:val="1"/>
        </w:rPr>
        <w:t xml:space="preserve"> </w:t>
      </w:r>
      <w:r>
        <w:t>также</w:t>
      </w:r>
      <w:r>
        <w:rPr>
          <w:spacing w:val="1"/>
        </w:rPr>
        <w:t xml:space="preserve"> </w:t>
      </w:r>
      <w:r>
        <w:t>тщательно</w:t>
      </w:r>
      <w:r>
        <w:rPr>
          <w:spacing w:val="1"/>
        </w:rPr>
        <w:t xml:space="preserve"> </w:t>
      </w:r>
      <w:r>
        <w:t>продумывается</w:t>
      </w:r>
      <w:r>
        <w:rPr>
          <w:spacing w:val="1"/>
        </w:rPr>
        <w:t xml:space="preserve"> </w:t>
      </w:r>
      <w:r>
        <w:t>как</w:t>
      </w:r>
      <w:r>
        <w:rPr>
          <w:spacing w:val="1"/>
        </w:rPr>
        <w:t xml:space="preserve"> </w:t>
      </w:r>
      <w:r>
        <w:t>и</w:t>
      </w:r>
      <w:r>
        <w:rPr>
          <w:spacing w:val="1"/>
        </w:rPr>
        <w:t xml:space="preserve"> </w:t>
      </w:r>
      <w:r>
        <w:t>дневная,</w:t>
      </w:r>
      <w:r>
        <w:rPr>
          <w:spacing w:val="1"/>
        </w:rPr>
        <w:t xml:space="preserve"> </w:t>
      </w:r>
      <w:r>
        <w:t>чтобы</w:t>
      </w:r>
      <w:r>
        <w:rPr>
          <w:spacing w:val="1"/>
        </w:rPr>
        <w:t xml:space="preserve"> </w:t>
      </w:r>
      <w:r>
        <w:t>дети</w:t>
      </w:r>
      <w:r>
        <w:rPr>
          <w:spacing w:val="1"/>
        </w:rPr>
        <w:t xml:space="preserve"> </w:t>
      </w:r>
      <w:r>
        <w:t>не</w:t>
      </w:r>
      <w:r>
        <w:rPr>
          <w:spacing w:val="1"/>
        </w:rPr>
        <w:t xml:space="preserve"> </w:t>
      </w:r>
      <w:r>
        <w:t>скучали</w:t>
      </w:r>
      <w:r>
        <w:rPr>
          <w:spacing w:val="1"/>
        </w:rPr>
        <w:t xml:space="preserve"> </w:t>
      </w:r>
      <w:r>
        <w:t>и,</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не</w:t>
      </w:r>
      <w:r>
        <w:rPr>
          <w:spacing w:val="1"/>
        </w:rPr>
        <w:t xml:space="preserve"> </w:t>
      </w:r>
      <w:r>
        <w:t>перевозбуждались, могли играть в разнообразные игры, трудиться, наблюдать за окружающим и т.д.</w:t>
      </w:r>
      <w:r>
        <w:rPr>
          <w:spacing w:val="1"/>
        </w:rPr>
        <w:t xml:space="preserve"> </w:t>
      </w:r>
      <w:r>
        <w:t>Вечерняя прогулка проводится в теплое</w:t>
      </w:r>
      <w:r>
        <w:rPr>
          <w:spacing w:val="1"/>
        </w:rPr>
        <w:t xml:space="preserve"> </w:t>
      </w:r>
      <w:r>
        <w:t>время</w:t>
      </w:r>
      <w:r>
        <w:rPr>
          <w:spacing w:val="-1"/>
        </w:rPr>
        <w:t xml:space="preserve"> </w:t>
      </w:r>
      <w:r>
        <w:t>года</w:t>
      </w:r>
      <w:r>
        <w:rPr>
          <w:spacing w:val="-1"/>
        </w:rPr>
        <w:t xml:space="preserve"> </w:t>
      </w:r>
      <w:r>
        <w:t>в связи с</w:t>
      </w:r>
      <w:r>
        <w:rPr>
          <w:spacing w:val="-1"/>
        </w:rPr>
        <w:t xml:space="preserve"> </w:t>
      </w:r>
      <w:r>
        <w:t>режимом</w:t>
      </w:r>
      <w:r>
        <w:rPr>
          <w:spacing w:val="-2"/>
        </w:rPr>
        <w:t xml:space="preserve"> </w:t>
      </w:r>
      <w:r>
        <w:t>работы МБДОУ</w:t>
      </w:r>
      <w:r>
        <w:rPr>
          <w:spacing w:val="2"/>
        </w:rPr>
        <w:t xml:space="preserve"> </w:t>
      </w:r>
      <w:r>
        <w:t>и составом</w:t>
      </w:r>
      <w:r>
        <w:rPr>
          <w:spacing w:val="2"/>
        </w:rPr>
        <w:t xml:space="preserve"> </w:t>
      </w:r>
      <w:r>
        <w:t>группы.</w:t>
      </w:r>
    </w:p>
    <w:p w:rsidR="001B41ED" w:rsidRDefault="001B41ED">
      <w:pPr>
        <w:pStyle w:val="a3"/>
        <w:ind w:left="0" w:firstLine="0"/>
        <w:rPr>
          <w:sz w:val="28"/>
        </w:rPr>
      </w:pPr>
    </w:p>
    <w:p w:rsidR="001B41ED" w:rsidRDefault="007E4F6E">
      <w:pPr>
        <w:pStyle w:val="Heading2"/>
        <w:numPr>
          <w:ilvl w:val="1"/>
          <w:numId w:val="20"/>
        </w:numPr>
        <w:tabs>
          <w:tab w:val="left" w:pos="654"/>
        </w:tabs>
        <w:ind w:left="653" w:hanging="182"/>
        <w:jc w:val="left"/>
      </w:pPr>
      <w:r>
        <w:t>Организация</w:t>
      </w:r>
      <w:r>
        <w:rPr>
          <w:spacing w:val="-5"/>
        </w:rPr>
        <w:t xml:space="preserve"> </w:t>
      </w:r>
      <w:r>
        <w:t>дневного</w:t>
      </w:r>
      <w:r>
        <w:rPr>
          <w:spacing w:val="-1"/>
        </w:rPr>
        <w:t xml:space="preserve"> </w:t>
      </w:r>
      <w:r>
        <w:t>сна</w:t>
      </w:r>
    </w:p>
    <w:p w:rsidR="001B41ED" w:rsidRDefault="007E4F6E">
      <w:pPr>
        <w:pStyle w:val="a3"/>
        <w:spacing w:before="36" w:line="276" w:lineRule="auto"/>
        <w:ind w:left="112" w:right="437"/>
        <w:jc w:val="both"/>
      </w:pPr>
      <w:r>
        <w:t>В возрасте от одного года до трех лет должны спать днем 3 часа, а дети четырех – семи лет – 2,5 часа (табл. 6.7 СанПиН 1.2.3685-21). Во</w:t>
      </w:r>
      <w:r>
        <w:rPr>
          <w:spacing w:val="1"/>
        </w:rPr>
        <w:t xml:space="preserve"> </w:t>
      </w:r>
      <w:r>
        <w:t>время</w:t>
      </w:r>
      <w:r>
        <w:rPr>
          <w:spacing w:val="-1"/>
        </w:rPr>
        <w:t xml:space="preserve"> </w:t>
      </w:r>
      <w:r>
        <w:t>сна</w:t>
      </w:r>
      <w:r>
        <w:rPr>
          <w:spacing w:val="-1"/>
        </w:rPr>
        <w:t xml:space="preserve"> </w:t>
      </w:r>
      <w:r>
        <w:t>детей присутствие</w:t>
      </w:r>
      <w:r>
        <w:rPr>
          <w:spacing w:val="-1"/>
        </w:rPr>
        <w:t xml:space="preserve"> </w:t>
      </w:r>
      <w:r>
        <w:t>воспитателя (или</w:t>
      </w:r>
      <w:r>
        <w:rPr>
          <w:spacing w:val="-3"/>
        </w:rPr>
        <w:t xml:space="preserve"> </w:t>
      </w:r>
      <w:r>
        <w:t>его</w:t>
      </w:r>
      <w:r>
        <w:rPr>
          <w:spacing w:val="-1"/>
        </w:rPr>
        <w:t xml:space="preserve"> </w:t>
      </w:r>
      <w:r>
        <w:t>помощника) в</w:t>
      </w:r>
      <w:r>
        <w:rPr>
          <w:spacing w:val="-2"/>
        </w:rPr>
        <w:t xml:space="preserve"> </w:t>
      </w:r>
      <w:r>
        <w:t>спальне</w:t>
      </w:r>
      <w:r>
        <w:rPr>
          <w:spacing w:val="-1"/>
        </w:rPr>
        <w:t xml:space="preserve"> </w:t>
      </w:r>
      <w:r>
        <w:t>обязательно.</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112" w:right="432"/>
        <w:jc w:val="both"/>
      </w:pPr>
      <w:r>
        <w:lastRenderedPageBreak/>
        <w:t>Дневной сон необходим для правильного развития детей дошкольного возраста. Он обеспечивает отдых после длительного периода</w:t>
      </w:r>
      <w:r>
        <w:rPr>
          <w:spacing w:val="1"/>
        </w:rPr>
        <w:t xml:space="preserve"> </w:t>
      </w:r>
      <w:r>
        <w:t>активного бодрствования, а также накопление ребенком сил и энергии для дальнейшей деятельности во второй половине дня. Сон проходит в</w:t>
      </w:r>
      <w:r>
        <w:rPr>
          <w:spacing w:val="1"/>
        </w:rPr>
        <w:t xml:space="preserve"> </w:t>
      </w:r>
      <w:r>
        <w:t>хорошо</w:t>
      </w:r>
      <w:r>
        <w:rPr>
          <w:spacing w:val="-1"/>
        </w:rPr>
        <w:t xml:space="preserve"> </w:t>
      </w:r>
      <w:r>
        <w:t>проветренном</w:t>
      </w:r>
      <w:r>
        <w:rPr>
          <w:spacing w:val="-1"/>
        </w:rPr>
        <w:t xml:space="preserve"> </w:t>
      </w:r>
      <w:r>
        <w:t>помещении,</w:t>
      </w:r>
      <w:r>
        <w:rPr>
          <w:spacing w:val="-1"/>
        </w:rPr>
        <w:t xml:space="preserve"> </w:t>
      </w:r>
      <w:r>
        <w:t>защищенном</w:t>
      </w:r>
      <w:r>
        <w:rPr>
          <w:spacing w:val="-1"/>
        </w:rPr>
        <w:t xml:space="preserve"> </w:t>
      </w:r>
      <w:r>
        <w:t>от прямого</w:t>
      </w:r>
      <w:r>
        <w:rPr>
          <w:spacing w:val="-1"/>
        </w:rPr>
        <w:t xml:space="preserve"> </w:t>
      </w:r>
      <w:r>
        <w:t>попадания солнечных</w:t>
      </w:r>
      <w:r>
        <w:rPr>
          <w:spacing w:val="1"/>
        </w:rPr>
        <w:t xml:space="preserve"> </w:t>
      </w:r>
      <w:r>
        <w:t>лучей</w:t>
      </w:r>
      <w:r>
        <w:rPr>
          <w:spacing w:val="-1"/>
        </w:rPr>
        <w:t xml:space="preserve"> </w:t>
      </w:r>
      <w:r>
        <w:t>и яркого</w:t>
      </w:r>
      <w:r>
        <w:rPr>
          <w:spacing w:val="-1"/>
        </w:rPr>
        <w:t xml:space="preserve"> </w:t>
      </w:r>
      <w:r>
        <w:t>света.</w:t>
      </w:r>
    </w:p>
    <w:p w:rsidR="001B41ED" w:rsidRDefault="007E4F6E">
      <w:pPr>
        <w:pStyle w:val="a3"/>
        <w:spacing w:before="1"/>
        <w:ind w:left="821" w:firstLine="0"/>
        <w:jc w:val="both"/>
        <w:rPr>
          <w:b/>
          <w:i/>
        </w:rPr>
      </w:pPr>
      <w:r>
        <w:t>При</w:t>
      </w:r>
      <w:r>
        <w:rPr>
          <w:spacing w:val="-4"/>
        </w:rPr>
        <w:t xml:space="preserve"> </w:t>
      </w:r>
      <w:r>
        <w:t>организации</w:t>
      </w:r>
      <w:r>
        <w:rPr>
          <w:spacing w:val="-3"/>
        </w:rPr>
        <w:t xml:space="preserve"> </w:t>
      </w:r>
      <w:r>
        <w:t>сна</w:t>
      </w:r>
      <w:r>
        <w:rPr>
          <w:spacing w:val="-2"/>
        </w:rPr>
        <w:t xml:space="preserve"> </w:t>
      </w:r>
      <w:r>
        <w:t>учитываются</w:t>
      </w:r>
      <w:r>
        <w:rPr>
          <w:spacing w:val="-3"/>
        </w:rPr>
        <w:t xml:space="preserve"> </w:t>
      </w:r>
      <w:r>
        <w:t>следующие</w:t>
      </w:r>
      <w:r>
        <w:rPr>
          <w:spacing w:val="-1"/>
        </w:rPr>
        <w:t xml:space="preserve"> </w:t>
      </w:r>
      <w:r>
        <w:rPr>
          <w:b/>
          <w:i/>
        </w:rPr>
        <w:t>правила:</w:t>
      </w:r>
    </w:p>
    <w:p w:rsidR="001B41ED" w:rsidRDefault="007E4F6E">
      <w:pPr>
        <w:pStyle w:val="a4"/>
        <w:numPr>
          <w:ilvl w:val="2"/>
          <w:numId w:val="20"/>
        </w:numPr>
        <w:tabs>
          <w:tab w:val="left" w:pos="1062"/>
        </w:tabs>
        <w:spacing w:before="40"/>
        <w:ind w:hanging="241"/>
        <w:rPr>
          <w:sz w:val="24"/>
        </w:rPr>
      </w:pPr>
      <w:r>
        <w:rPr>
          <w:sz w:val="24"/>
        </w:rPr>
        <w:t>В</w:t>
      </w:r>
      <w:r>
        <w:rPr>
          <w:spacing w:val="-4"/>
          <w:sz w:val="24"/>
        </w:rPr>
        <w:t xml:space="preserve"> </w:t>
      </w:r>
      <w:r>
        <w:rPr>
          <w:sz w:val="24"/>
        </w:rPr>
        <w:t>момент</w:t>
      </w:r>
      <w:r>
        <w:rPr>
          <w:spacing w:val="-1"/>
          <w:sz w:val="24"/>
        </w:rPr>
        <w:t xml:space="preserve"> </w:t>
      </w:r>
      <w:r>
        <w:rPr>
          <w:sz w:val="24"/>
        </w:rPr>
        <w:t>подготовки</w:t>
      </w:r>
      <w:r>
        <w:rPr>
          <w:spacing w:val="-3"/>
          <w:sz w:val="24"/>
        </w:rPr>
        <w:t xml:space="preserve"> </w:t>
      </w:r>
      <w:r>
        <w:rPr>
          <w:sz w:val="24"/>
        </w:rPr>
        <w:t>ко</w:t>
      </w:r>
      <w:r>
        <w:rPr>
          <w:spacing w:val="-2"/>
          <w:sz w:val="24"/>
        </w:rPr>
        <w:t xml:space="preserve"> </w:t>
      </w:r>
      <w:r>
        <w:rPr>
          <w:sz w:val="24"/>
        </w:rPr>
        <w:t>сну</w:t>
      </w:r>
      <w:r>
        <w:rPr>
          <w:spacing w:val="-6"/>
          <w:sz w:val="24"/>
        </w:rPr>
        <w:t xml:space="preserve"> </w:t>
      </w:r>
      <w:r>
        <w:rPr>
          <w:sz w:val="24"/>
        </w:rPr>
        <w:t>обстановка</w:t>
      </w:r>
      <w:r>
        <w:rPr>
          <w:spacing w:val="-1"/>
          <w:sz w:val="24"/>
        </w:rPr>
        <w:t xml:space="preserve"> </w:t>
      </w:r>
      <w:r>
        <w:rPr>
          <w:sz w:val="24"/>
        </w:rPr>
        <w:t>должна</w:t>
      </w:r>
      <w:r>
        <w:rPr>
          <w:spacing w:val="-2"/>
          <w:sz w:val="24"/>
        </w:rPr>
        <w:t xml:space="preserve"> </w:t>
      </w:r>
      <w:r>
        <w:rPr>
          <w:sz w:val="24"/>
        </w:rPr>
        <w:t>быть</w:t>
      </w:r>
      <w:r>
        <w:rPr>
          <w:spacing w:val="-1"/>
          <w:sz w:val="24"/>
        </w:rPr>
        <w:t xml:space="preserve"> </w:t>
      </w:r>
      <w:r>
        <w:rPr>
          <w:sz w:val="24"/>
        </w:rPr>
        <w:t>спокойной,</w:t>
      </w:r>
      <w:r>
        <w:rPr>
          <w:spacing w:val="-1"/>
          <w:sz w:val="24"/>
        </w:rPr>
        <w:t xml:space="preserve"> </w:t>
      </w:r>
      <w:r>
        <w:rPr>
          <w:sz w:val="24"/>
        </w:rPr>
        <w:t>шумные</w:t>
      </w:r>
      <w:r>
        <w:rPr>
          <w:spacing w:val="-3"/>
          <w:sz w:val="24"/>
        </w:rPr>
        <w:t xml:space="preserve"> </w:t>
      </w:r>
      <w:r>
        <w:rPr>
          <w:sz w:val="24"/>
        </w:rPr>
        <w:t>игры</w:t>
      </w:r>
      <w:r>
        <w:rPr>
          <w:spacing w:val="-2"/>
          <w:sz w:val="24"/>
        </w:rPr>
        <w:t xml:space="preserve"> </w:t>
      </w:r>
      <w:r>
        <w:rPr>
          <w:sz w:val="24"/>
        </w:rPr>
        <w:t>исключаются</w:t>
      </w:r>
      <w:r>
        <w:rPr>
          <w:spacing w:val="-2"/>
          <w:sz w:val="24"/>
        </w:rPr>
        <w:t xml:space="preserve"> </w:t>
      </w:r>
      <w:r>
        <w:rPr>
          <w:sz w:val="24"/>
        </w:rPr>
        <w:t>за</w:t>
      </w:r>
      <w:r>
        <w:rPr>
          <w:spacing w:val="-2"/>
          <w:sz w:val="24"/>
        </w:rPr>
        <w:t xml:space="preserve"> </w:t>
      </w:r>
      <w:r>
        <w:rPr>
          <w:sz w:val="24"/>
        </w:rPr>
        <w:t>30</w:t>
      </w:r>
      <w:r>
        <w:rPr>
          <w:spacing w:val="-1"/>
          <w:sz w:val="24"/>
        </w:rPr>
        <w:t xml:space="preserve"> </w:t>
      </w:r>
      <w:r>
        <w:rPr>
          <w:sz w:val="24"/>
        </w:rPr>
        <w:t>мин до</w:t>
      </w:r>
      <w:r>
        <w:rPr>
          <w:spacing w:val="-2"/>
          <w:sz w:val="24"/>
        </w:rPr>
        <w:t xml:space="preserve"> </w:t>
      </w:r>
      <w:r>
        <w:rPr>
          <w:sz w:val="24"/>
        </w:rPr>
        <w:t>сна.</w:t>
      </w:r>
    </w:p>
    <w:p w:rsidR="001B41ED" w:rsidRDefault="007E4F6E">
      <w:pPr>
        <w:pStyle w:val="a4"/>
        <w:numPr>
          <w:ilvl w:val="2"/>
          <w:numId w:val="20"/>
        </w:numPr>
        <w:tabs>
          <w:tab w:val="left" w:pos="1050"/>
        </w:tabs>
        <w:spacing w:before="41"/>
        <w:ind w:left="1049" w:hanging="229"/>
        <w:rPr>
          <w:sz w:val="24"/>
        </w:rPr>
      </w:pPr>
      <w:r>
        <w:rPr>
          <w:spacing w:val="-1"/>
          <w:sz w:val="24"/>
        </w:rPr>
        <w:t>Первыми</w:t>
      </w:r>
      <w:r>
        <w:rPr>
          <w:spacing w:val="-12"/>
          <w:sz w:val="24"/>
        </w:rPr>
        <w:t xml:space="preserve"> </w:t>
      </w:r>
      <w:r>
        <w:rPr>
          <w:spacing w:val="-1"/>
          <w:sz w:val="24"/>
        </w:rPr>
        <w:t>за</w:t>
      </w:r>
      <w:r>
        <w:rPr>
          <w:spacing w:val="-13"/>
          <w:sz w:val="24"/>
        </w:rPr>
        <w:t xml:space="preserve"> </w:t>
      </w:r>
      <w:r>
        <w:rPr>
          <w:spacing w:val="-1"/>
          <w:sz w:val="24"/>
        </w:rPr>
        <w:t>обеденный</w:t>
      </w:r>
      <w:r>
        <w:rPr>
          <w:spacing w:val="-12"/>
          <w:sz w:val="24"/>
        </w:rPr>
        <w:t xml:space="preserve"> </w:t>
      </w:r>
      <w:r>
        <w:rPr>
          <w:spacing w:val="-1"/>
          <w:sz w:val="24"/>
        </w:rPr>
        <w:t>стол</w:t>
      </w:r>
      <w:r>
        <w:rPr>
          <w:spacing w:val="-12"/>
          <w:sz w:val="24"/>
        </w:rPr>
        <w:t xml:space="preserve"> </w:t>
      </w:r>
      <w:r>
        <w:rPr>
          <w:spacing w:val="-1"/>
          <w:sz w:val="24"/>
        </w:rPr>
        <w:t>садятся</w:t>
      </w:r>
      <w:r>
        <w:rPr>
          <w:spacing w:val="-12"/>
          <w:sz w:val="24"/>
        </w:rPr>
        <w:t xml:space="preserve"> </w:t>
      </w:r>
      <w:r>
        <w:rPr>
          <w:spacing w:val="-1"/>
          <w:sz w:val="24"/>
        </w:rPr>
        <w:t>дети</w:t>
      </w:r>
      <w:r>
        <w:rPr>
          <w:spacing w:val="-11"/>
          <w:sz w:val="24"/>
        </w:rPr>
        <w:t xml:space="preserve"> </w:t>
      </w:r>
      <w:r>
        <w:rPr>
          <w:sz w:val="24"/>
        </w:rPr>
        <w:t>младшей</w:t>
      </w:r>
      <w:r>
        <w:rPr>
          <w:spacing w:val="-12"/>
          <w:sz w:val="24"/>
        </w:rPr>
        <w:t xml:space="preserve"> </w:t>
      </w:r>
      <w:r>
        <w:rPr>
          <w:sz w:val="24"/>
        </w:rPr>
        <w:t>подгруппы</w:t>
      </w:r>
      <w:r>
        <w:rPr>
          <w:spacing w:val="-13"/>
          <w:sz w:val="24"/>
        </w:rPr>
        <w:t xml:space="preserve"> </w:t>
      </w:r>
      <w:r>
        <w:rPr>
          <w:sz w:val="24"/>
        </w:rPr>
        <w:t>и</w:t>
      </w:r>
      <w:r>
        <w:rPr>
          <w:spacing w:val="-12"/>
          <w:sz w:val="24"/>
        </w:rPr>
        <w:t xml:space="preserve"> </w:t>
      </w:r>
      <w:r>
        <w:rPr>
          <w:sz w:val="24"/>
        </w:rPr>
        <w:t>с</w:t>
      </w:r>
      <w:r>
        <w:rPr>
          <w:spacing w:val="-13"/>
          <w:sz w:val="24"/>
        </w:rPr>
        <w:t xml:space="preserve"> </w:t>
      </w:r>
      <w:r>
        <w:rPr>
          <w:sz w:val="24"/>
        </w:rPr>
        <w:t>ослабленным</w:t>
      </w:r>
      <w:r>
        <w:rPr>
          <w:spacing w:val="-14"/>
          <w:sz w:val="24"/>
        </w:rPr>
        <w:t xml:space="preserve"> </w:t>
      </w:r>
      <w:r>
        <w:rPr>
          <w:sz w:val="24"/>
        </w:rPr>
        <w:t>здоровьем,</w:t>
      </w:r>
      <w:r>
        <w:rPr>
          <w:spacing w:val="-15"/>
          <w:sz w:val="24"/>
        </w:rPr>
        <w:t xml:space="preserve"> </w:t>
      </w:r>
      <w:r>
        <w:rPr>
          <w:sz w:val="24"/>
        </w:rPr>
        <w:t>чтобы</w:t>
      </w:r>
      <w:r>
        <w:rPr>
          <w:spacing w:val="-13"/>
          <w:sz w:val="24"/>
        </w:rPr>
        <w:t xml:space="preserve"> </w:t>
      </w:r>
      <w:r>
        <w:rPr>
          <w:sz w:val="24"/>
        </w:rPr>
        <w:t>затем</w:t>
      </w:r>
      <w:r>
        <w:rPr>
          <w:spacing w:val="-13"/>
          <w:sz w:val="24"/>
        </w:rPr>
        <w:t xml:space="preserve"> </w:t>
      </w:r>
      <w:r>
        <w:rPr>
          <w:sz w:val="24"/>
        </w:rPr>
        <w:t>они</w:t>
      </w:r>
      <w:r>
        <w:rPr>
          <w:spacing w:val="-14"/>
          <w:sz w:val="24"/>
        </w:rPr>
        <w:t xml:space="preserve"> </w:t>
      </w:r>
      <w:r>
        <w:rPr>
          <w:sz w:val="24"/>
        </w:rPr>
        <w:t>первыми</w:t>
      </w:r>
      <w:r>
        <w:rPr>
          <w:spacing w:val="-12"/>
          <w:sz w:val="24"/>
        </w:rPr>
        <w:t xml:space="preserve"> </w:t>
      </w:r>
      <w:r>
        <w:rPr>
          <w:sz w:val="24"/>
        </w:rPr>
        <w:t>ложились</w:t>
      </w:r>
      <w:r>
        <w:rPr>
          <w:spacing w:val="-12"/>
          <w:sz w:val="24"/>
        </w:rPr>
        <w:t xml:space="preserve"> </w:t>
      </w:r>
      <w:r>
        <w:rPr>
          <w:sz w:val="24"/>
        </w:rPr>
        <w:t>в</w:t>
      </w:r>
      <w:r>
        <w:rPr>
          <w:spacing w:val="-13"/>
          <w:sz w:val="24"/>
        </w:rPr>
        <w:t xml:space="preserve"> </w:t>
      </w:r>
      <w:r>
        <w:rPr>
          <w:sz w:val="24"/>
        </w:rPr>
        <w:t>постель.</w:t>
      </w:r>
    </w:p>
    <w:p w:rsidR="001B41ED" w:rsidRDefault="007E4F6E">
      <w:pPr>
        <w:pStyle w:val="a4"/>
        <w:numPr>
          <w:ilvl w:val="2"/>
          <w:numId w:val="20"/>
        </w:numPr>
        <w:tabs>
          <w:tab w:val="left" w:pos="1062"/>
        </w:tabs>
        <w:spacing w:before="41"/>
        <w:ind w:hanging="241"/>
        <w:rPr>
          <w:sz w:val="24"/>
        </w:rPr>
      </w:pPr>
      <w:r>
        <w:rPr>
          <w:sz w:val="24"/>
        </w:rPr>
        <w:t>Спальню</w:t>
      </w:r>
      <w:r>
        <w:rPr>
          <w:spacing w:val="-3"/>
          <w:sz w:val="24"/>
        </w:rPr>
        <w:t xml:space="preserve"> </w:t>
      </w:r>
      <w:r>
        <w:rPr>
          <w:sz w:val="24"/>
        </w:rPr>
        <w:t>перед</w:t>
      </w:r>
      <w:r>
        <w:rPr>
          <w:spacing w:val="-2"/>
          <w:sz w:val="24"/>
        </w:rPr>
        <w:t xml:space="preserve"> </w:t>
      </w:r>
      <w:r>
        <w:rPr>
          <w:sz w:val="24"/>
        </w:rPr>
        <w:t>сном</w:t>
      </w:r>
      <w:r>
        <w:rPr>
          <w:spacing w:val="-3"/>
          <w:sz w:val="24"/>
        </w:rPr>
        <w:t xml:space="preserve"> </w:t>
      </w:r>
      <w:r>
        <w:rPr>
          <w:sz w:val="24"/>
        </w:rPr>
        <w:t>проветривают</w:t>
      </w:r>
      <w:r>
        <w:rPr>
          <w:spacing w:val="-2"/>
          <w:sz w:val="24"/>
        </w:rPr>
        <w:t xml:space="preserve"> </w:t>
      </w:r>
      <w:r>
        <w:rPr>
          <w:sz w:val="24"/>
        </w:rPr>
        <w:t>со</w:t>
      </w:r>
      <w:r>
        <w:rPr>
          <w:spacing w:val="-2"/>
          <w:sz w:val="24"/>
        </w:rPr>
        <w:t xml:space="preserve"> </w:t>
      </w:r>
      <w:r>
        <w:rPr>
          <w:sz w:val="24"/>
        </w:rPr>
        <w:t>снижением</w:t>
      </w:r>
      <w:r>
        <w:rPr>
          <w:spacing w:val="-3"/>
          <w:sz w:val="24"/>
        </w:rPr>
        <w:t xml:space="preserve"> </w:t>
      </w:r>
      <w:r>
        <w:rPr>
          <w:sz w:val="24"/>
        </w:rPr>
        <w:t>температуры</w:t>
      </w:r>
      <w:r>
        <w:rPr>
          <w:spacing w:val="-1"/>
          <w:sz w:val="24"/>
        </w:rPr>
        <w:t xml:space="preserve"> </w:t>
      </w:r>
      <w:r>
        <w:rPr>
          <w:sz w:val="24"/>
        </w:rPr>
        <w:t>воздуха</w:t>
      </w:r>
      <w:r>
        <w:rPr>
          <w:spacing w:val="-1"/>
          <w:sz w:val="24"/>
        </w:rPr>
        <w:t xml:space="preserve"> </w:t>
      </w:r>
      <w:r>
        <w:rPr>
          <w:sz w:val="24"/>
        </w:rPr>
        <w:t>в</w:t>
      </w:r>
      <w:r>
        <w:rPr>
          <w:spacing w:val="-3"/>
          <w:sz w:val="24"/>
        </w:rPr>
        <w:t xml:space="preserve"> </w:t>
      </w:r>
      <w:r>
        <w:rPr>
          <w:sz w:val="24"/>
        </w:rPr>
        <w:t>помещении</w:t>
      </w:r>
      <w:r>
        <w:rPr>
          <w:spacing w:val="-3"/>
          <w:sz w:val="24"/>
        </w:rPr>
        <w:t xml:space="preserve"> </w:t>
      </w:r>
      <w:r>
        <w:rPr>
          <w:sz w:val="24"/>
        </w:rPr>
        <w:t>на</w:t>
      </w:r>
      <w:r>
        <w:rPr>
          <w:spacing w:val="-3"/>
          <w:sz w:val="24"/>
        </w:rPr>
        <w:t xml:space="preserve"> </w:t>
      </w:r>
      <w:r>
        <w:rPr>
          <w:sz w:val="24"/>
        </w:rPr>
        <w:t>3—5</w:t>
      </w:r>
      <w:r>
        <w:rPr>
          <w:spacing w:val="-2"/>
          <w:sz w:val="24"/>
        </w:rPr>
        <w:t xml:space="preserve"> </w:t>
      </w:r>
      <w:r>
        <w:rPr>
          <w:sz w:val="24"/>
        </w:rPr>
        <w:t>градусов.</w:t>
      </w:r>
    </w:p>
    <w:p w:rsidR="001B41ED" w:rsidRDefault="007E4F6E">
      <w:pPr>
        <w:pStyle w:val="a4"/>
        <w:numPr>
          <w:ilvl w:val="2"/>
          <w:numId w:val="20"/>
        </w:numPr>
        <w:tabs>
          <w:tab w:val="left" w:pos="1062"/>
          <w:tab w:val="left" w:pos="4660"/>
        </w:tabs>
        <w:spacing w:before="41"/>
        <w:ind w:hanging="241"/>
        <w:rPr>
          <w:sz w:val="24"/>
        </w:rPr>
      </w:pPr>
      <w:r>
        <w:rPr>
          <w:sz w:val="24"/>
        </w:rPr>
        <w:t>Во</w:t>
      </w:r>
      <w:r>
        <w:rPr>
          <w:spacing w:val="-2"/>
          <w:sz w:val="24"/>
        </w:rPr>
        <w:t xml:space="preserve"> </w:t>
      </w:r>
      <w:r>
        <w:rPr>
          <w:sz w:val="24"/>
        </w:rPr>
        <w:t>время</w:t>
      </w:r>
      <w:r>
        <w:rPr>
          <w:spacing w:val="-1"/>
          <w:sz w:val="24"/>
        </w:rPr>
        <w:t xml:space="preserve"> </w:t>
      </w:r>
      <w:r>
        <w:rPr>
          <w:sz w:val="24"/>
        </w:rPr>
        <w:t>сна</w:t>
      </w:r>
      <w:r>
        <w:rPr>
          <w:spacing w:val="-3"/>
          <w:sz w:val="24"/>
        </w:rPr>
        <w:t xml:space="preserve"> </w:t>
      </w:r>
      <w:r>
        <w:rPr>
          <w:sz w:val="24"/>
        </w:rPr>
        <w:t>детей  присутствие</w:t>
      </w:r>
      <w:r>
        <w:rPr>
          <w:sz w:val="24"/>
        </w:rPr>
        <w:tab/>
        <w:t>воспитателя</w:t>
      </w:r>
      <w:r>
        <w:rPr>
          <w:spacing w:val="58"/>
          <w:sz w:val="24"/>
        </w:rPr>
        <w:t xml:space="preserve"> </w:t>
      </w:r>
      <w:r>
        <w:rPr>
          <w:sz w:val="24"/>
        </w:rPr>
        <w:t>(или</w:t>
      </w:r>
      <w:r>
        <w:rPr>
          <w:spacing w:val="59"/>
          <w:sz w:val="24"/>
        </w:rPr>
        <w:t xml:space="preserve"> </w:t>
      </w:r>
      <w:r>
        <w:rPr>
          <w:sz w:val="24"/>
        </w:rPr>
        <w:t>его</w:t>
      </w:r>
      <w:r>
        <w:rPr>
          <w:spacing w:val="57"/>
          <w:sz w:val="24"/>
        </w:rPr>
        <w:t xml:space="preserve"> </w:t>
      </w:r>
      <w:r>
        <w:rPr>
          <w:sz w:val="24"/>
        </w:rPr>
        <w:t>помощника)</w:t>
      </w:r>
      <w:r>
        <w:rPr>
          <w:spacing w:val="58"/>
          <w:sz w:val="24"/>
        </w:rPr>
        <w:t xml:space="preserve"> </w:t>
      </w:r>
      <w:r>
        <w:rPr>
          <w:sz w:val="24"/>
        </w:rPr>
        <w:t>в</w:t>
      </w:r>
      <w:r>
        <w:rPr>
          <w:spacing w:val="56"/>
          <w:sz w:val="24"/>
        </w:rPr>
        <w:t xml:space="preserve"> </w:t>
      </w:r>
      <w:r>
        <w:rPr>
          <w:sz w:val="24"/>
        </w:rPr>
        <w:t>спальне</w:t>
      </w:r>
      <w:r>
        <w:rPr>
          <w:spacing w:val="57"/>
          <w:sz w:val="24"/>
        </w:rPr>
        <w:t xml:space="preserve"> </w:t>
      </w:r>
      <w:r>
        <w:rPr>
          <w:sz w:val="24"/>
        </w:rPr>
        <w:t>обязательно.</w:t>
      </w:r>
    </w:p>
    <w:p w:rsidR="001B41ED" w:rsidRDefault="007E4F6E">
      <w:pPr>
        <w:pStyle w:val="a4"/>
        <w:numPr>
          <w:ilvl w:val="2"/>
          <w:numId w:val="20"/>
        </w:numPr>
        <w:tabs>
          <w:tab w:val="left" w:pos="1062"/>
        </w:tabs>
        <w:spacing w:before="44"/>
        <w:ind w:hanging="241"/>
        <w:rPr>
          <w:sz w:val="24"/>
        </w:rPr>
      </w:pPr>
      <w:r>
        <w:rPr>
          <w:sz w:val="24"/>
        </w:rPr>
        <w:t>Не</w:t>
      </w:r>
      <w:r>
        <w:rPr>
          <w:spacing w:val="-5"/>
          <w:sz w:val="24"/>
        </w:rPr>
        <w:t xml:space="preserve"> </w:t>
      </w:r>
      <w:r>
        <w:rPr>
          <w:sz w:val="24"/>
        </w:rPr>
        <w:t>допускается</w:t>
      </w:r>
      <w:r>
        <w:rPr>
          <w:spacing w:val="-3"/>
          <w:sz w:val="24"/>
        </w:rPr>
        <w:t xml:space="preserve"> </w:t>
      </w:r>
      <w:r>
        <w:rPr>
          <w:sz w:val="24"/>
        </w:rPr>
        <w:t>хранение</w:t>
      </w:r>
      <w:r>
        <w:rPr>
          <w:spacing w:val="-3"/>
          <w:sz w:val="24"/>
        </w:rPr>
        <w:t xml:space="preserve"> </w:t>
      </w:r>
      <w:r>
        <w:rPr>
          <w:sz w:val="24"/>
        </w:rPr>
        <w:t>в</w:t>
      </w:r>
      <w:r>
        <w:rPr>
          <w:spacing w:val="-4"/>
          <w:sz w:val="24"/>
        </w:rPr>
        <w:t xml:space="preserve"> </w:t>
      </w:r>
      <w:r>
        <w:rPr>
          <w:sz w:val="24"/>
        </w:rPr>
        <w:t>спальне</w:t>
      </w:r>
      <w:r>
        <w:rPr>
          <w:spacing w:val="-3"/>
          <w:sz w:val="24"/>
        </w:rPr>
        <w:t xml:space="preserve"> </w:t>
      </w:r>
      <w:r>
        <w:rPr>
          <w:sz w:val="24"/>
        </w:rPr>
        <w:t>лекарства</w:t>
      </w:r>
      <w:r>
        <w:rPr>
          <w:spacing w:val="-4"/>
          <w:sz w:val="24"/>
        </w:rPr>
        <w:t xml:space="preserve"> </w:t>
      </w:r>
      <w:r>
        <w:rPr>
          <w:sz w:val="24"/>
        </w:rPr>
        <w:t>и</w:t>
      </w:r>
      <w:r>
        <w:rPr>
          <w:spacing w:val="-2"/>
          <w:sz w:val="24"/>
        </w:rPr>
        <w:t xml:space="preserve"> </w:t>
      </w:r>
      <w:r>
        <w:rPr>
          <w:sz w:val="24"/>
        </w:rPr>
        <w:t>дезинфицирующих</w:t>
      </w:r>
      <w:r>
        <w:rPr>
          <w:spacing w:val="-1"/>
          <w:sz w:val="24"/>
        </w:rPr>
        <w:t xml:space="preserve"> </w:t>
      </w:r>
      <w:r>
        <w:rPr>
          <w:sz w:val="24"/>
        </w:rPr>
        <w:t>растворов.</w:t>
      </w:r>
    </w:p>
    <w:p w:rsidR="001B41ED" w:rsidRDefault="007E4F6E">
      <w:pPr>
        <w:pStyle w:val="a4"/>
        <w:numPr>
          <w:ilvl w:val="2"/>
          <w:numId w:val="20"/>
        </w:numPr>
        <w:tabs>
          <w:tab w:val="left" w:pos="1062"/>
        </w:tabs>
        <w:spacing w:before="40"/>
        <w:ind w:hanging="241"/>
        <w:rPr>
          <w:sz w:val="24"/>
        </w:rPr>
      </w:pPr>
      <w:r>
        <w:rPr>
          <w:sz w:val="24"/>
        </w:rPr>
        <w:t>Необходимо</w:t>
      </w:r>
      <w:r>
        <w:rPr>
          <w:spacing w:val="-3"/>
          <w:sz w:val="24"/>
        </w:rPr>
        <w:t xml:space="preserve"> </w:t>
      </w:r>
      <w:r>
        <w:rPr>
          <w:sz w:val="24"/>
        </w:rPr>
        <w:t>правильно</w:t>
      </w:r>
      <w:r>
        <w:rPr>
          <w:spacing w:val="-2"/>
          <w:sz w:val="24"/>
        </w:rPr>
        <w:t xml:space="preserve"> </w:t>
      </w:r>
      <w:r>
        <w:rPr>
          <w:sz w:val="24"/>
        </w:rPr>
        <w:t>разбудить</w:t>
      </w:r>
      <w:r>
        <w:rPr>
          <w:spacing w:val="-1"/>
          <w:sz w:val="24"/>
        </w:rPr>
        <w:t xml:space="preserve"> </w:t>
      </w:r>
      <w:r>
        <w:rPr>
          <w:sz w:val="24"/>
        </w:rPr>
        <w:t>детей;</w:t>
      </w:r>
      <w:r>
        <w:rPr>
          <w:spacing w:val="-3"/>
          <w:sz w:val="24"/>
        </w:rPr>
        <w:t xml:space="preserve"> </w:t>
      </w:r>
      <w:r>
        <w:rPr>
          <w:sz w:val="24"/>
        </w:rPr>
        <w:t>дать</w:t>
      </w:r>
      <w:r>
        <w:rPr>
          <w:spacing w:val="-1"/>
          <w:sz w:val="24"/>
        </w:rPr>
        <w:t xml:space="preserve"> </w:t>
      </w:r>
      <w:r>
        <w:rPr>
          <w:sz w:val="24"/>
        </w:rPr>
        <w:t>возможность</w:t>
      </w:r>
      <w:r>
        <w:rPr>
          <w:spacing w:val="-1"/>
          <w:sz w:val="24"/>
        </w:rPr>
        <w:t xml:space="preserve"> </w:t>
      </w:r>
      <w:r>
        <w:rPr>
          <w:sz w:val="24"/>
        </w:rPr>
        <w:t>5-10</w:t>
      </w:r>
      <w:r>
        <w:rPr>
          <w:spacing w:val="-3"/>
          <w:sz w:val="24"/>
        </w:rPr>
        <w:t xml:space="preserve"> </w:t>
      </w:r>
      <w:r>
        <w:rPr>
          <w:sz w:val="24"/>
        </w:rPr>
        <w:t>минут</w:t>
      </w:r>
      <w:r>
        <w:rPr>
          <w:spacing w:val="-2"/>
          <w:sz w:val="24"/>
        </w:rPr>
        <w:t xml:space="preserve"> </w:t>
      </w:r>
      <w:r>
        <w:rPr>
          <w:sz w:val="24"/>
        </w:rPr>
        <w:t>полежать,</w:t>
      </w:r>
      <w:r>
        <w:rPr>
          <w:spacing w:val="-2"/>
          <w:sz w:val="24"/>
        </w:rPr>
        <w:t xml:space="preserve"> </w:t>
      </w:r>
      <w:r>
        <w:rPr>
          <w:sz w:val="24"/>
        </w:rPr>
        <w:t>но</w:t>
      </w:r>
      <w:r>
        <w:rPr>
          <w:spacing w:val="-2"/>
          <w:sz w:val="24"/>
        </w:rPr>
        <w:t xml:space="preserve"> </w:t>
      </w:r>
      <w:r>
        <w:rPr>
          <w:sz w:val="24"/>
        </w:rPr>
        <w:t>не</w:t>
      </w:r>
      <w:r>
        <w:rPr>
          <w:spacing w:val="-4"/>
          <w:sz w:val="24"/>
        </w:rPr>
        <w:t xml:space="preserve"> </w:t>
      </w:r>
      <w:r>
        <w:rPr>
          <w:sz w:val="24"/>
        </w:rPr>
        <w:t>задерживать</w:t>
      </w:r>
      <w:r>
        <w:rPr>
          <w:spacing w:val="-1"/>
          <w:sz w:val="24"/>
        </w:rPr>
        <w:t xml:space="preserve"> </w:t>
      </w:r>
      <w:r>
        <w:rPr>
          <w:sz w:val="24"/>
        </w:rPr>
        <w:t>их в</w:t>
      </w:r>
      <w:r>
        <w:rPr>
          <w:spacing w:val="-3"/>
          <w:sz w:val="24"/>
        </w:rPr>
        <w:t xml:space="preserve"> </w:t>
      </w:r>
      <w:r>
        <w:rPr>
          <w:sz w:val="24"/>
        </w:rPr>
        <w:t>постели</w:t>
      </w:r>
    </w:p>
    <w:p w:rsidR="001B41ED" w:rsidRDefault="007E4F6E">
      <w:pPr>
        <w:pStyle w:val="a4"/>
        <w:numPr>
          <w:ilvl w:val="2"/>
          <w:numId w:val="20"/>
        </w:numPr>
        <w:tabs>
          <w:tab w:val="left" w:pos="1062"/>
        </w:tabs>
        <w:spacing w:before="41"/>
        <w:ind w:hanging="241"/>
        <w:rPr>
          <w:sz w:val="24"/>
        </w:rPr>
      </w:pPr>
      <w:r>
        <w:rPr>
          <w:sz w:val="24"/>
        </w:rPr>
        <w:t>Перед</w:t>
      </w:r>
      <w:r>
        <w:rPr>
          <w:spacing w:val="-4"/>
          <w:sz w:val="24"/>
        </w:rPr>
        <w:t xml:space="preserve"> </w:t>
      </w:r>
      <w:r>
        <w:rPr>
          <w:sz w:val="24"/>
        </w:rPr>
        <w:t>сном</w:t>
      </w:r>
      <w:r>
        <w:rPr>
          <w:spacing w:val="-4"/>
          <w:sz w:val="24"/>
        </w:rPr>
        <w:t xml:space="preserve"> </w:t>
      </w:r>
      <w:r>
        <w:rPr>
          <w:sz w:val="24"/>
        </w:rPr>
        <w:t>не</w:t>
      </w:r>
      <w:r>
        <w:rPr>
          <w:spacing w:val="-4"/>
          <w:sz w:val="24"/>
        </w:rPr>
        <w:t xml:space="preserve"> </w:t>
      </w:r>
      <w:r>
        <w:rPr>
          <w:sz w:val="24"/>
        </w:rPr>
        <w:t>рекомендуется</w:t>
      </w:r>
      <w:r>
        <w:rPr>
          <w:spacing w:val="-3"/>
          <w:sz w:val="24"/>
        </w:rPr>
        <w:t xml:space="preserve"> </w:t>
      </w:r>
      <w:r>
        <w:rPr>
          <w:sz w:val="24"/>
        </w:rPr>
        <w:t>проведение</w:t>
      </w:r>
      <w:r>
        <w:rPr>
          <w:spacing w:val="-4"/>
          <w:sz w:val="24"/>
        </w:rPr>
        <w:t xml:space="preserve"> </w:t>
      </w:r>
      <w:r>
        <w:rPr>
          <w:sz w:val="24"/>
        </w:rPr>
        <w:t>подвижных</w:t>
      </w:r>
      <w:r>
        <w:rPr>
          <w:spacing w:val="-1"/>
          <w:sz w:val="24"/>
        </w:rPr>
        <w:t xml:space="preserve"> </w:t>
      </w:r>
      <w:r>
        <w:rPr>
          <w:sz w:val="24"/>
        </w:rPr>
        <w:t>эмоциональных</w:t>
      </w:r>
      <w:r>
        <w:rPr>
          <w:spacing w:val="-2"/>
          <w:sz w:val="24"/>
        </w:rPr>
        <w:t xml:space="preserve"> </w:t>
      </w:r>
      <w:r>
        <w:rPr>
          <w:sz w:val="24"/>
        </w:rPr>
        <w:t>игр.</w:t>
      </w:r>
    </w:p>
    <w:p w:rsidR="001B41ED" w:rsidRDefault="007E4F6E">
      <w:pPr>
        <w:pStyle w:val="a3"/>
        <w:spacing w:before="41" w:line="278" w:lineRule="auto"/>
        <w:ind w:left="112" w:right="422"/>
      </w:pPr>
      <w:r>
        <w:rPr>
          <w:spacing w:val="-1"/>
        </w:rPr>
        <w:t>Мы</w:t>
      </w:r>
      <w:r>
        <w:rPr>
          <w:spacing w:val="-10"/>
        </w:rPr>
        <w:t xml:space="preserve"> </w:t>
      </w:r>
      <w:r>
        <w:rPr>
          <w:spacing w:val="-1"/>
        </w:rPr>
        <w:t>всегда</w:t>
      </w:r>
      <w:r>
        <w:rPr>
          <w:spacing w:val="-6"/>
        </w:rPr>
        <w:t xml:space="preserve"> </w:t>
      </w:r>
      <w:r>
        <w:rPr>
          <w:spacing w:val="-1"/>
        </w:rPr>
        <w:t>учитываем</w:t>
      </w:r>
      <w:r>
        <w:rPr>
          <w:spacing w:val="-10"/>
        </w:rPr>
        <w:t xml:space="preserve"> </w:t>
      </w:r>
      <w:r>
        <w:rPr>
          <w:spacing w:val="-1"/>
        </w:rPr>
        <w:t>то,</w:t>
      </w:r>
      <w:r>
        <w:rPr>
          <w:spacing w:val="42"/>
        </w:rPr>
        <w:t xml:space="preserve"> </w:t>
      </w:r>
      <w:r>
        <w:rPr>
          <w:spacing w:val="-1"/>
        </w:rPr>
        <w:t>что</w:t>
      </w:r>
      <w:r>
        <w:rPr>
          <w:spacing w:val="-9"/>
        </w:rPr>
        <w:t xml:space="preserve"> </w:t>
      </w:r>
      <w:r>
        <w:rPr>
          <w:spacing w:val="-1"/>
        </w:rPr>
        <w:t>дети</w:t>
      </w:r>
      <w:r>
        <w:rPr>
          <w:spacing w:val="-11"/>
        </w:rPr>
        <w:t xml:space="preserve"> </w:t>
      </w:r>
      <w:r>
        <w:rPr>
          <w:spacing w:val="-1"/>
        </w:rPr>
        <w:t>лучше</w:t>
      </w:r>
      <w:r>
        <w:rPr>
          <w:spacing w:val="-10"/>
        </w:rPr>
        <w:t xml:space="preserve"> </w:t>
      </w:r>
      <w:r>
        <w:rPr>
          <w:spacing w:val="-1"/>
        </w:rPr>
        <w:t>настраиваются</w:t>
      </w:r>
      <w:r>
        <w:rPr>
          <w:spacing w:val="-10"/>
        </w:rPr>
        <w:t xml:space="preserve"> </w:t>
      </w:r>
      <w:r>
        <w:t>на</w:t>
      </w:r>
      <w:r>
        <w:rPr>
          <w:spacing w:val="-10"/>
        </w:rPr>
        <w:t xml:space="preserve"> </w:t>
      </w:r>
      <w:r>
        <w:t>сон,</w:t>
      </w:r>
      <w:r>
        <w:rPr>
          <w:spacing w:val="-10"/>
        </w:rPr>
        <w:t xml:space="preserve"> </w:t>
      </w:r>
      <w:r>
        <w:t>если</w:t>
      </w:r>
      <w:r>
        <w:rPr>
          <w:spacing w:val="-9"/>
        </w:rPr>
        <w:t xml:space="preserve"> </w:t>
      </w:r>
      <w:r>
        <w:t>во</w:t>
      </w:r>
      <w:r>
        <w:rPr>
          <w:spacing w:val="-9"/>
        </w:rPr>
        <w:t xml:space="preserve"> </w:t>
      </w:r>
      <w:r>
        <w:t>время</w:t>
      </w:r>
      <w:r>
        <w:rPr>
          <w:spacing w:val="-10"/>
        </w:rPr>
        <w:t xml:space="preserve"> </w:t>
      </w:r>
      <w:r>
        <w:t>подготовки</w:t>
      </w:r>
      <w:r>
        <w:rPr>
          <w:spacing w:val="-10"/>
        </w:rPr>
        <w:t xml:space="preserve"> </w:t>
      </w:r>
      <w:r>
        <w:t>к</w:t>
      </w:r>
      <w:r>
        <w:rPr>
          <w:spacing w:val="-12"/>
        </w:rPr>
        <w:t xml:space="preserve"> </w:t>
      </w:r>
      <w:r>
        <w:t>нему</w:t>
      </w:r>
      <w:r>
        <w:rPr>
          <w:spacing w:val="-15"/>
        </w:rPr>
        <w:t xml:space="preserve"> </w:t>
      </w:r>
      <w:r>
        <w:t>в</w:t>
      </w:r>
      <w:r>
        <w:rPr>
          <w:spacing w:val="-10"/>
        </w:rPr>
        <w:t xml:space="preserve"> </w:t>
      </w:r>
      <w:r>
        <w:t>группе</w:t>
      </w:r>
      <w:r>
        <w:rPr>
          <w:spacing w:val="-11"/>
        </w:rPr>
        <w:t xml:space="preserve"> </w:t>
      </w:r>
      <w:r>
        <w:t>создается</w:t>
      </w:r>
      <w:r>
        <w:rPr>
          <w:spacing w:val="-9"/>
        </w:rPr>
        <w:t xml:space="preserve"> </w:t>
      </w:r>
      <w:r>
        <w:t>спокойная</w:t>
      </w:r>
      <w:r>
        <w:rPr>
          <w:spacing w:val="-10"/>
        </w:rPr>
        <w:t xml:space="preserve"> </w:t>
      </w:r>
      <w:r>
        <w:t>обстановка.</w:t>
      </w:r>
      <w:r>
        <w:rPr>
          <w:spacing w:val="-57"/>
        </w:rPr>
        <w:t xml:space="preserve"> </w:t>
      </w:r>
      <w:r>
        <w:rPr>
          <w:spacing w:val="-1"/>
        </w:rPr>
        <w:t>Для</w:t>
      </w:r>
      <w:r>
        <w:rPr>
          <w:spacing w:val="-15"/>
        </w:rPr>
        <w:t xml:space="preserve"> </w:t>
      </w:r>
      <w:r>
        <w:rPr>
          <w:spacing w:val="-1"/>
        </w:rPr>
        <w:t>этого</w:t>
      </w:r>
      <w:r>
        <w:rPr>
          <w:spacing w:val="-15"/>
        </w:rPr>
        <w:t xml:space="preserve"> </w:t>
      </w:r>
      <w:r>
        <w:rPr>
          <w:spacing w:val="-1"/>
        </w:rPr>
        <w:t>детей</w:t>
      </w:r>
      <w:r>
        <w:rPr>
          <w:spacing w:val="-13"/>
        </w:rPr>
        <w:t xml:space="preserve"> </w:t>
      </w:r>
      <w:r>
        <w:rPr>
          <w:spacing w:val="-1"/>
        </w:rPr>
        <w:t>приучаем</w:t>
      </w:r>
      <w:r>
        <w:rPr>
          <w:spacing w:val="-16"/>
        </w:rPr>
        <w:t xml:space="preserve"> </w:t>
      </w:r>
      <w:r>
        <w:rPr>
          <w:spacing w:val="-1"/>
        </w:rPr>
        <w:t>спокойно</w:t>
      </w:r>
      <w:r>
        <w:rPr>
          <w:spacing w:val="-14"/>
        </w:rPr>
        <w:t xml:space="preserve"> </w:t>
      </w:r>
      <w:r>
        <w:rPr>
          <w:spacing w:val="-1"/>
        </w:rPr>
        <w:t>совершать</w:t>
      </w:r>
      <w:r>
        <w:rPr>
          <w:spacing w:val="-13"/>
        </w:rPr>
        <w:t xml:space="preserve"> </w:t>
      </w:r>
      <w:r>
        <w:rPr>
          <w:spacing w:val="-1"/>
        </w:rPr>
        <w:t>послеобеденный</w:t>
      </w:r>
      <w:r>
        <w:rPr>
          <w:spacing w:val="-13"/>
        </w:rPr>
        <w:t xml:space="preserve"> </w:t>
      </w:r>
      <w:r>
        <w:t>туалет,</w:t>
      </w:r>
      <w:r>
        <w:rPr>
          <w:spacing w:val="-15"/>
        </w:rPr>
        <w:t xml:space="preserve"> </w:t>
      </w:r>
      <w:r>
        <w:t>раздеваться</w:t>
      </w:r>
      <w:r>
        <w:rPr>
          <w:spacing w:val="-15"/>
        </w:rPr>
        <w:t xml:space="preserve"> </w:t>
      </w:r>
      <w:r>
        <w:t>и</w:t>
      </w:r>
      <w:r>
        <w:rPr>
          <w:spacing w:val="-13"/>
        </w:rPr>
        <w:t xml:space="preserve"> </w:t>
      </w:r>
      <w:r>
        <w:t>аккуратно</w:t>
      </w:r>
      <w:r>
        <w:rPr>
          <w:spacing w:val="-15"/>
        </w:rPr>
        <w:t xml:space="preserve"> </w:t>
      </w:r>
      <w:r>
        <w:t>складывать</w:t>
      </w:r>
      <w:r>
        <w:rPr>
          <w:spacing w:val="-12"/>
        </w:rPr>
        <w:t xml:space="preserve"> </w:t>
      </w:r>
      <w:r>
        <w:t>одежду,</w:t>
      </w:r>
      <w:r>
        <w:rPr>
          <w:spacing w:val="-15"/>
        </w:rPr>
        <w:t xml:space="preserve"> </w:t>
      </w:r>
      <w:r>
        <w:t>не</w:t>
      </w:r>
      <w:r>
        <w:rPr>
          <w:spacing w:val="-15"/>
        </w:rPr>
        <w:t xml:space="preserve"> </w:t>
      </w:r>
      <w:r>
        <w:t>бегать,</w:t>
      </w:r>
      <w:r>
        <w:rPr>
          <w:spacing w:val="-15"/>
        </w:rPr>
        <w:t xml:space="preserve"> </w:t>
      </w:r>
      <w:r>
        <w:t>не</w:t>
      </w:r>
      <w:r>
        <w:rPr>
          <w:spacing w:val="-16"/>
        </w:rPr>
        <w:t xml:space="preserve"> </w:t>
      </w:r>
      <w:r>
        <w:t>говорить</w:t>
      </w:r>
      <w:r>
        <w:rPr>
          <w:spacing w:val="-12"/>
        </w:rPr>
        <w:t xml:space="preserve"> </w:t>
      </w:r>
      <w:r>
        <w:t>громко.</w:t>
      </w:r>
    </w:p>
    <w:p w:rsidR="001B41ED" w:rsidRDefault="007E4F6E">
      <w:pPr>
        <w:pStyle w:val="a3"/>
        <w:spacing w:line="272" w:lineRule="exact"/>
        <w:ind w:left="821" w:firstLine="0"/>
      </w:pPr>
      <w:r>
        <w:t>Правило</w:t>
      </w:r>
      <w:r>
        <w:rPr>
          <w:spacing w:val="-3"/>
        </w:rPr>
        <w:t xml:space="preserve"> </w:t>
      </w:r>
      <w:r>
        <w:t>–</w:t>
      </w:r>
      <w:r>
        <w:rPr>
          <w:spacing w:val="-2"/>
        </w:rPr>
        <w:t xml:space="preserve"> </w:t>
      </w:r>
      <w:r>
        <w:t>соблюдать</w:t>
      </w:r>
      <w:r>
        <w:rPr>
          <w:spacing w:val="-1"/>
        </w:rPr>
        <w:t xml:space="preserve"> </w:t>
      </w:r>
      <w:r>
        <w:t>тишину,</w:t>
      </w:r>
      <w:r>
        <w:rPr>
          <w:spacing w:val="-3"/>
        </w:rPr>
        <w:t xml:space="preserve"> </w:t>
      </w:r>
      <w:r>
        <w:t>не</w:t>
      </w:r>
      <w:r>
        <w:rPr>
          <w:spacing w:val="-3"/>
        </w:rPr>
        <w:t xml:space="preserve"> </w:t>
      </w:r>
      <w:r>
        <w:t>мешать</w:t>
      </w:r>
      <w:r>
        <w:rPr>
          <w:spacing w:val="-1"/>
        </w:rPr>
        <w:t xml:space="preserve"> </w:t>
      </w:r>
      <w:r>
        <w:t>детям</w:t>
      </w:r>
      <w:r>
        <w:rPr>
          <w:spacing w:val="-3"/>
        </w:rPr>
        <w:t xml:space="preserve"> </w:t>
      </w:r>
      <w:r>
        <w:t>засыпать</w:t>
      </w:r>
      <w:r>
        <w:rPr>
          <w:spacing w:val="-1"/>
        </w:rPr>
        <w:t xml:space="preserve"> </w:t>
      </w:r>
      <w:r>
        <w:t>и</w:t>
      </w:r>
      <w:r>
        <w:rPr>
          <w:spacing w:val="-2"/>
        </w:rPr>
        <w:t xml:space="preserve"> </w:t>
      </w:r>
      <w:r>
        <w:t>спать</w:t>
      </w:r>
      <w:r>
        <w:rPr>
          <w:spacing w:val="2"/>
        </w:rPr>
        <w:t xml:space="preserve"> </w:t>
      </w:r>
      <w:r>
        <w:t>–</w:t>
      </w:r>
      <w:r>
        <w:rPr>
          <w:spacing w:val="-2"/>
        </w:rPr>
        <w:t xml:space="preserve"> </w:t>
      </w:r>
      <w:r>
        <w:t>обязательно</w:t>
      </w:r>
      <w:r>
        <w:rPr>
          <w:spacing w:val="-3"/>
        </w:rPr>
        <w:t xml:space="preserve"> </w:t>
      </w:r>
      <w:r>
        <w:t>и</w:t>
      </w:r>
      <w:r>
        <w:rPr>
          <w:spacing w:val="-4"/>
        </w:rPr>
        <w:t xml:space="preserve"> </w:t>
      </w:r>
      <w:r>
        <w:t>для</w:t>
      </w:r>
      <w:r>
        <w:rPr>
          <w:spacing w:val="-2"/>
        </w:rPr>
        <w:t xml:space="preserve"> </w:t>
      </w:r>
      <w:r>
        <w:t>обслуживающего</w:t>
      </w:r>
      <w:r>
        <w:rPr>
          <w:spacing w:val="-3"/>
        </w:rPr>
        <w:t xml:space="preserve"> </w:t>
      </w:r>
      <w:r>
        <w:t>персонала.</w:t>
      </w:r>
    </w:p>
    <w:p w:rsidR="001B41ED" w:rsidRDefault="001B41ED">
      <w:pPr>
        <w:pStyle w:val="a3"/>
        <w:spacing w:before="1"/>
        <w:ind w:left="0" w:firstLine="0"/>
        <w:rPr>
          <w:sz w:val="31"/>
        </w:rPr>
      </w:pPr>
    </w:p>
    <w:p w:rsidR="001B41ED" w:rsidRDefault="007E4F6E">
      <w:pPr>
        <w:pStyle w:val="a4"/>
        <w:numPr>
          <w:ilvl w:val="1"/>
          <w:numId w:val="20"/>
        </w:numPr>
        <w:tabs>
          <w:tab w:val="left" w:pos="594"/>
        </w:tabs>
        <w:spacing w:line="276" w:lineRule="auto"/>
        <w:ind w:left="112" w:right="436" w:firstLine="300"/>
        <w:jc w:val="both"/>
        <w:rPr>
          <w:sz w:val="24"/>
        </w:rPr>
      </w:pPr>
      <w:r>
        <w:rPr>
          <w:b/>
          <w:sz w:val="24"/>
        </w:rPr>
        <w:t xml:space="preserve">Организация совместной и самостоятельной деятельности детей после дневного сна </w:t>
      </w:r>
      <w:r>
        <w:rPr>
          <w:sz w:val="24"/>
        </w:rPr>
        <w:t>– дело нелегкое и ответственное, т.к. необходимо</w:t>
      </w:r>
      <w:r>
        <w:rPr>
          <w:spacing w:val="1"/>
          <w:sz w:val="24"/>
        </w:rPr>
        <w:t xml:space="preserve"> </w:t>
      </w:r>
      <w:r>
        <w:rPr>
          <w:sz w:val="24"/>
        </w:rPr>
        <w:t>не только позаботиться о четком подъеме детей и закаливающих процедурах, но и сочетать организацию самостоятельной деятельности детей</w:t>
      </w:r>
      <w:r>
        <w:rPr>
          <w:spacing w:val="1"/>
          <w:sz w:val="24"/>
        </w:rPr>
        <w:t xml:space="preserve"> </w:t>
      </w:r>
      <w:r>
        <w:rPr>
          <w:sz w:val="24"/>
        </w:rPr>
        <w:t>разного</w:t>
      </w:r>
      <w:r>
        <w:rPr>
          <w:spacing w:val="-1"/>
          <w:sz w:val="24"/>
        </w:rPr>
        <w:t xml:space="preserve"> </w:t>
      </w:r>
      <w:r>
        <w:rPr>
          <w:sz w:val="24"/>
        </w:rPr>
        <w:t>возраста (игры,</w:t>
      </w:r>
      <w:r>
        <w:rPr>
          <w:spacing w:val="-1"/>
          <w:sz w:val="24"/>
        </w:rPr>
        <w:t xml:space="preserve"> </w:t>
      </w:r>
      <w:r>
        <w:rPr>
          <w:sz w:val="24"/>
        </w:rPr>
        <w:t>труд и</w:t>
      </w:r>
      <w:r>
        <w:rPr>
          <w:spacing w:val="1"/>
          <w:sz w:val="24"/>
        </w:rPr>
        <w:t xml:space="preserve"> </w:t>
      </w:r>
      <w:r>
        <w:rPr>
          <w:sz w:val="24"/>
        </w:rPr>
        <w:t>т.д.) с</w:t>
      </w:r>
      <w:r>
        <w:rPr>
          <w:spacing w:val="-2"/>
          <w:sz w:val="24"/>
        </w:rPr>
        <w:t xml:space="preserve"> </w:t>
      </w:r>
      <w:r>
        <w:rPr>
          <w:sz w:val="24"/>
        </w:rPr>
        <w:t>проведением</w:t>
      </w:r>
      <w:r>
        <w:rPr>
          <w:spacing w:val="-2"/>
          <w:sz w:val="24"/>
        </w:rPr>
        <w:t xml:space="preserve"> </w:t>
      </w:r>
      <w:r>
        <w:rPr>
          <w:sz w:val="24"/>
        </w:rPr>
        <w:t>совместных</w:t>
      </w:r>
      <w:r>
        <w:rPr>
          <w:spacing w:val="1"/>
          <w:sz w:val="24"/>
        </w:rPr>
        <w:t xml:space="preserve"> </w:t>
      </w:r>
      <w:r>
        <w:rPr>
          <w:sz w:val="24"/>
        </w:rPr>
        <w:t>занятий.</w:t>
      </w:r>
    </w:p>
    <w:p w:rsidR="001B41ED" w:rsidRDefault="007E4F6E">
      <w:pPr>
        <w:pStyle w:val="a3"/>
        <w:spacing w:before="1" w:line="276" w:lineRule="auto"/>
        <w:ind w:left="112" w:right="433"/>
        <w:jc w:val="both"/>
      </w:pPr>
      <w:r>
        <w:t>При этом мы уделяем</w:t>
      </w:r>
      <w:r>
        <w:rPr>
          <w:spacing w:val="1"/>
        </w:rPr>
        <w:t xml:space="preserve"> </w:t>
      </w:r>
      <w:r>
        <w:t>особое внимание организации самостоятельной деятельности и формированию положительных отношений между</w:t>
      </w:r>
      <w:r>
        <w:rPr>
          <w:spacing w:val="1"/>
        </w:rPr>
        <w:t xml:space="preserve"> </w:t>
      </w:r>
      <w:r>
        <w:t>детьми, учитываем разные интересы и возможности детей, обогащаем и уточняем их представления, развиваем умения. Таким образом, мы</w:t>
      </w:r>
      <w:r>
        <w:rPr>
          <w:spacing w:val="1"/>
        </w:rPr>
        <w:t xml:space="preserve"> </w:t>
      </w:r>
      <w:r>
        <w:t>стремимся организовать жизнь детей так, чтобы сделать ее спокойной и яркой, содержательной и интересной, тесно увязав повседневную жизнь</w:t>
      </w:r>
      <w:r>
        <w:rPr>
          <w:spacing w:val="1"/>
        </w:rPr>
        <w:t xml:space="preserve"> </w:t>
      </w:r>
      <w:r>
        <w:t>с обучением, игрой, трудом. А умелое использование всех положительных сторон совместного воспитания детей разного возраста содействует</w:t>
      </w:r>
      <w:r>
        <w:rPr>
          <w:spacing w:val="1"/>
        </w:rPr>
        <w:t xml:space="preserve"> </w:t>
      </w:r>
      <w:r>
        <w:t>формированию в коллективе правильных взаимоотношений, интереса детей к совместным играм, общим занятием, коллективной трудовой</w:t>
      </w:r>
      <w:r>
        <w:rPr>
          <w:spacing w:val="1"/>
        </w:rPr>
        <w:t xml:space="preserve"> </w:t>
      </w:r>
      <w:r>
        <w:t>деятельности.</w:t>
      </w:r>
      <w:r>
        <w:rPr>
          <w:spacing w:val="1"/>
        </w:rPr>
        <w:t xml:space="preserve"> </w:t>
      </w:r>
      <w:r>
        <w:t>Но</w:t>
      </w:r>
      <w:r>
        <w:rPr>
          <w:spacing w:val="1"/>
        </w:rPr>
        <w:t xml:space="preserve"> </w:t>
      </w:r>
      <w:r>
        <w:t>все</w:t>
      </w:r>
      <w:r>
        <w:rPr>
          <w:spacing w:val="1"/>
        </w:rPr>
        <w:t xml:space="preserve"> </w:t>
      </w:r>
      <w:r>
        <w:t>это</w:t>
      </w:r>
      <w:r>
        <w:rPr>
          <w:spacing w:val="1"/>
        </w:rPr>
        <w:t xml:space="preserve"> </w:t>
      </w:r>
      <w:r>
        <w:t>не</w:t>
      </w:r>
      <w:r>
        <w:rPr>
          <w:spacing w:val="1"/>
        </w:rPr>
        <w:t xml:space="preserve"> </w:t>
      </w:r>
      <w:r>
        <w:t>происходит</w:t>
      </w:r>
      <w:r>
        <w:rPr>
          <w:spacing w:val="1"/>
        </w:rPr>
        <w:t xml:space="preserve"> </w:t>
      </w:r>
      <w:r>
        <w:t>само</w:t>
      </w:r>
      <w:r>
        <w:rPr>
          <w:spacing w:val="1"/>
        </w:rPr>
        <w:t xml:space="preserve"> </w:t>
      </w:r>
      <w:r>
        <w:t>собой,</w:t>
      </w:r>
      <w:r>
        <w:rPr>
          <w:spacing w:val="1"/>
        </w:rPr>
        <w:t xml:space="preserve"> </w:t>
      </w:r>
      <w:r>
        <w:t>а</w:t>
      </w:r>
      <w:r>
        <w:rPr>
          <w:spacing w:val="1"/>
        </w:rPr>
        <w:t xml:space="preserve"> </w:t>
      </w:r>
      <w:r>
        <w:t>является</w:t>
      </w:r>
      <w:r>
        <w:rPr>
          <w:spacing w:val="1"/>
        </w:rPr>
        <w:t xml:space="preserve"> </w:t>
      </w:r>
      <w:r>
        <w:t>результатом</w:t>
      </w:r>
      <w:r>
        <w:rPr>
          <w:spacing w:val="1"/>
        </w:rPr>
        <w:t xml:space="preserve"> </w:t>
      </w:r>
      <w:r>
        <w:t>повседневной</w:t>
      </w:r>
      <w:r>
        <w:rPr>
          <w:spacing w:val="1"/>
        </w:rPr>
        <w:t xml:space="preserve"> </w:t>
      </w:r>
      <w:r>
        <w:t>и</w:t>
      </w:r>
      <w:r>
        <w:rPr>
          <w:spacing w:val="1"/>
        </w:rPr>
        <w:t xml:space="preserve"> </w:t>
      </w:r>
      <w:r>
        <w:t>кропотливой</w:t>
      </w:r>
      <w:r>
        <w:rPr>
          <w:spacing w:val="1"/>
        </w:rPr>
        <w:t xml:space="preserve"> </w:t>
      </w:r>
      <w:r>
        <w:t>работы</w:t>
      </w:r>
      <w:r>
        <w:rPr>
          <w:spacing w:val="1"/>
        </w:rPr>
        <w:t xml:space="preserve"> </w:t>
      </w:r>
      <w:r>
        <w:t>педагога,</w:t>
      </w:r>
      <w:r>
        <w:rPr>
          <w:spacing w:val="1"/>
        </w:rPr>
        <w:t xml:space="preserve"> </w:t>
      </w:r>
      <w:r>
        <w:t>правильной</w:t>
      </w:r>
      <w:r>
        <w:rPr>
          <w:spacing w:val="1"/>
        </w:rPr>
        <w:t xml:space="preserve"> </w:t>
      </w:r>
      <w:r>
        <w:t>организации</w:t>
      </w:r>
      <w:r>
        <w:rPr>
          <w:spacing w:val="-1"/>
        </w:rPr>
        <w:t xml:space="preserve"> </w:t>
      </w:r>
      <w:r>
        <w:t>жизни и самостоятельной деятельности</w:t>
      </w:r>
      <w:r>
        <w:rPr>
          <w:spacing w:val="1"/>
        </w:rPr>
        <w:t xml:space="preserve"> </w:t>
      </w:r>
      <w:r>
        <w:t>детей.</w:t>
      </w:r>
    </w:p>
    <w:p w:rsidR="001B41ED" w:rsidRDefault="007E4F6E">
      <w:pPr>
        <w:pStyle w:val="a3"/>
        <w:spacing w:before="2"/>
        <w:ind w:left="112" w:firstLine="0"/>
        <w:jc w:val="both"/>
      </w:pPr>
      <w:r>
        <w:t>Реализуя</w:t>
      </w:r>
      <w:r>
        <w:rPr>
          <w:spacing w:val="-3"/>
        </w:rPr>
        <w:t xml:space="preserve"> </w:t>
      </w:r>
      <w:r>
        <w:t>взаимодействие</w:t>
      </w:r>
      <w:r>
        <w:rPr>
          <w:spacing w:val="-5"/>
        </w:rPr>
        <w:t xml:space="preserve"> </w:t>
      </w:r>
      <w:r>
        <w:t>детей,</w:t>
      </w:r>
      <w:r>
        <w:rPr>
          <w:spacing w:val="-4"/>
        </w:rPr>
        <w:t xml:space="preserve"> </w:t>
      </w:r>
      <w:r>
        <w:t>в</w:t>
      </w:r>
      <w:r>
        <w:rPr>
          <w:spacing w:val="-5"/>
        </w:rPr>
        <w:t xml:space="preserve"> </w:t>
      </w:r>
      <w:r>
        <w:t>нашей</w:t>
      </w:r>
      <w:r>
        <w:rPr>
          <w:spacing w:val="-4"/>
        </w:rPr>
        <w:t xml:space="preserve"> </w:t>
      </w:r>
      <w:r>
        <w:t>разновозрастной</w:t>
      </w:r>
      <w:r>
        <w:rPr>
          <w:spacing w:val="-4"/>
        </w:rPr>
        <w:t xml:space="preserve"> </w:t>
      </w:r>
      <w:r>
        <w:t>группе</w:t>
      </w:r>
      <w:r>
        <w:rPr>
          <w:spacing w:val="-2"/>
        </w:rPr>
        <w:t xml:space="preserve"> </w:t>
      </w:r>
      <w:r>
        <w:t>утверждены</w:t>
      </w:r>
      <w:r>
        <w:rPr>
          <w:spacing w:val="-4"/>
        </w:rPr>
        <w:t xml:space="preserve"> </w:t>
      </w:r>
      <w:r>
        <w:t>следующие</w:t>
      </w:r>
      <w:r>
        <w:rPr>
          <w:spacing w:val="-5"/>
        </w:rPr>
        <w:t xml:space="preserve"> </w:t>
      </w:r>
      <w:r>
        <w:t>правила:</w:t>
      </w:r>
    </w:p>
    <w:p w:rsidR="001B41ED" w:rsidRDefault="007E4F6E">
      <w:pPr>
        <w:pStyle w:val="a4"/>
        <w:numPr>
          <w:ilvl w:val="0"/>
          <w:numId w:val="16"/>
        </w:numPr>
        <w:tabs>
          <w:tab w:val="left" w:pos="1107"/>
        </w:tabs>
        <w:spacing w:before="40" w:line="273" w:lineRule="auto"/>
        <w:ind w:left="112" w:right="435" w:firstLine="708"/>
        <w:jc w:val="both"/>
        <w:rPr>
          <w:sz w:val="24"/>
        </w:rPr>
      </w:pPr>
      <w:r>
        <w:rPr>
          <w:sz w:val="24"/>
        </w:rPr>
        <w:t>Младшие не мешают старшим работать и играть. Принцип уважения к старшим детям очень важен для их психологического комфорта,</w:t>
      </w:r>
      <w:r>
        <w:rPr>
          <w:spacing w:val="-57"/>
          <w:sz w:val="24"/>
        </w:rPr>
        <w:t xml:space="preserve"> </w:t>
      </w:r>
      <w:r>
        <w:rPr>
          <w:sz w:val="24"/>
        </w:rPr>
        <w:t>поскольку</w:t>
      </w:r>
      <w:r>
        <w:rPr>
          <w:spacing w:val="-9"/>
          <w:sz w:val="24"/>
        </w:rPr>
        <w:t xml:space="preserve"> </w:t>
      </w:r>
      <w:r>
        <w:rPr>
          <w:sz w:val="24"/>
        </w:rPr>
        <w:t>им</w:t>
      </w:r>
      <w:r>
        <w:rPr>
          <w:spacing w:val="-1"/>
          <w:sz w:val="24"/>
        </w:rPr>
        <w:t xml:space="preserve"> </w:t>
      </w:r>
      <w:r>
        <w:rPr>
          <w:sz w:val="24"/>
        </w:rPr>
        <w:t>часто приходится встречаться</w:t>
      </w:r>
      <w:r>
        <w:rPr>
          <w:spacing w:val="-1"/>
          <w:sz w:val="24"/>
        </w:rPr>
        <w:t xml:space="preserve"> </w:t>
      </w:r>
      <w:r>
        <w:rPr>
          <w:sz w:val="24"/>
        </w:rPr>
        <w:t>с</w:t>
      </w:r>
      <w:r>
        <w:rPr>
          <w:spacing w:val="-1"/>
          <w:sz w:val="24"/>
        </w:rPr>
        <w:t xml:space="preserve"> </w:t>
      </w:r>
      <w:r>
        <w:rPr>
          <w:sz w:val="24"/>
        </w:rPr>
        <w:t>требованием</w:t>
      </w:r>
      <w:r>
        <w:rPr>
          <w:spacing w:val="-1"/>
          <w:sz w:val="24"/>
        </w:rPr>
        <w:t xml:space="preserve"> </w:t>
      </w:r>
      <w:r>
        <w:rPr>
          <w:sz w:val="24"/>
        </w:rPr>
        <w:t>со стороны взрослых,</w:t>
      </w:r>
      <w:r>
        <w:rPr>
          <w:spacing w:val="2"/>
          <w:sz w:val="24"/>
        </w:rPr>
        <w:t xml:space="preserve"> </w:t>
      </w:r>
      <w:r>
        <w:rPr>
          <w:sz w:val="24"/>
        </w:rPr>
        <w:t>уступать</w:t>
      </w:r>
      <w:r>
        <w:rPr>
          <w:spacing w:val="1"/>
          <w:sz w:val="24"/>
        </w:rPr>
        <w:t xml:space="preserve"> </w:t>
      </w:r>
      <w:r>
        <w:rPr>
          <w:sz w:val="24"/>
        </w:rPr>
        <w:t>малышам.</w:t>
      </w:r>
    </w:p>
    <w:p w:rsidR="001B41ED" w:rsidRDefault="001B41ED">
      <w:pPr>
        <w:spacing w:line="273" w:lineRule="auto"/>
        <w:jc w:val="both"/>
        <w:rPr>
          <w:sz w:val="24"/>
        </w:rPr>
        <w:sectPr w:rsidR="001B41ED">
          <w:pgSz w:w="16840" w:h="11910" w:orient="landscape"/>
          <w:pgMar w:top="1100" w:right="300" w:bottom="1200" w:left="1020" w:header="0" w:footer="932" w:gutter="0"/>
          <w:cols w:space="720"/>
        </w:sectPr>
      </w:pPr>
    </w:p>
    <w:p w:rsidR="001B41ED" w:rsidRDefault="007E4F6E">
      <w:pPr>
        <w:pStyle w:val="a4"/>
        <w:numPr>
          <w:ilvl w:val="0"/>
          <w:numId w:val="16"/>
        </w:numPr>
        <w:tabs>
          <w:tab w:val="left" w:pos="1107"/>
        </w:tabs>
        <w:spacing w:before="104" w:line="276" w:lineRule="auto"/>
        <w:ind w:left="112" w:right="433" w:firstLine="708"/>
        <w:jc w:val="both"/>
        <w:rPr>
          <w:sz w:val="24"/>
        </w:rPr>
      </w:pPr>
      <w:r>
        <w:rPr>
          <w:sz w:val="24"/>
        </w:rPr>
        <w:lastRenderedPageBreak/>
        <w:t>В группе категорически запрещено отбирать игрушки у другого ребенка, бить и оскорблять кого бы то ни было в какой бы то ни было</w:t>
      </w:r>
      <w:r>
        <w:rPr>
          <w:spacing w:val="1"/>
          <w:sz w:val="24"/>
        </w:rPr>
        <w:t xml:space="preserve"> </w:t>
      </w:r>
      <w:r>
        <w:rPr>
          <w:sz w:val="24"/>
        </w:rPr>
        <w:t>ситуации, ломать чужие постройки, портить продукты труда других детей и брать без разрешения владельца его личные вещи, игрушки,</w:t>
      </w:r>
      <w:r>
        <w:rPr>
          <w:spacing w:val="1"/>
          <w:sz w:val="24"/>
        </w:rPr>
        <w:t xml:space="preserve"> </w:t>
      </w:r>
      <w:r>
        <w:rPr>
          <w:sz w:val="24"/>
        </w:rPr>
        <w:t>принесенные</w:t>
      </w:r>
      <w:r>
        <w:rPr>
          <w:spacing w:val="-3"/>
          <w:sz w:val="24"/>
        </w:rPr>
        <w:t xml:space="preserve"> </w:t>
      </w:r>
      <w:r>
        <w:rPr>
          <w:sz w:val="24"/>
        </w:rPr>
        <w:t>из дома.</w:t>
      </w:r>
      <w:r>
        <w:rPr>
          <w:spacing w:val="-1"/>
          <w:sz w:val="24"/>
        </w:rPr>
        <w:t xml:space="preserve"> </w:t>
      </w:r>
      <w:r>
        <w:rPr>
          <w:sz w:val="24"/>
        </w:rPr>
        <w:t>За</w:t>
      </w:r>
      <w:r>
        <w:rPr>
          <w:spacing w:val="-2"/>
          <w:sz w:val="24"/>
        </w:rPr>
        <w:t xml:space="preserve"> </w:t>
      </w:r>
      <w:r>
        <w:rPr>
          <w:sz w:val="24"/>
        </w:rPr>
        <w:t>соблюдением</w:t>
      </w:r>
      <w:r>
        <w:rPr>
          <w:spacing w:val="-1"/>
          <w:sz w:val="24"/>
        </w:rPr>
        <w:t xml:space="preserve"> </w:t>
      </w:r>
      <w:r>
        <w:rPr>
          <w:sz w:val="24"/>
        </w:rPr>
        <w:t>этого</w:t>
      </w:r>
      <w:r>
        <w:rPr>
          <w:spacing w:val="-1"/>
          <w:sz w:val="24"/>
        </w:rPr>
        <w:t xml:space="preserve"> </w:t>
      </w:r>
      <w:r>
        <w:rPr>
          <w:sz w:val="24"/>
        </w:rPr>
        <w:t>правила</w:t>
      </w:r>
      <w:r>
        <w:rPr>
          <w:spacing w:val="-1"/>
          <w:sz w:val="24"/>
        </w:rPr>
        <w:t xml:space="preserve"> </w:t>
      </w:r>
      <w:r>
        <w:rPr>
          <w:sz w:val="24"/>
        </w:rPr>
        <w:t>неукоснительно</w:t>
      </w:r>
      <w:r>
        <w:rPr>
          <w:spacing w:val="-3"/>
          <w:sz w:val="24"/>
        </w:rPr>
        <w:t xml:space="preserve"> </w:t>
      </w:r>
      <w:r>
        <w:rPr>
          <w:sz w:val="24"/>
        </w:rPr>
        <w:t>следят</w:t>
      </w:r>
      <w:r>
        <w:rPr>
          <w:spacing w:val="-1"/>
          <w:sz w:val="24"/>
        </w:rPr>
        <w:t xml:space="preserve"> </w:t>
      </w:r>
      <w:r>
        <w:rPr>
          <w:sz w:val="24"/>
        </w:rPr>
        <w:t>все</w:t>
      </w:r>
      <w:r>
        <w:rPr>
          <w:spacing w:val="-1"/>
          <w:sz w:val="24"/>
        </w:rPr>
        <w:t xml:space="preserve"> </w:t>
      </w:r>
      <w:r>
        <w:rPr>
          <w:sz w:val="24"/>
        </w:rPr>
        <w:t>взрослые, работающие</w:t>
      </w:r>
      <w:r>
        <w:rPr>
          <w:spacing w:val="-2"/>
          <w:sz w:val="24"/>
        </w:rPr>
        <w:t xml:space="preserve"> </w:t>
      </w:r>
      <w:r>
        <w:rPr>
          <w:sz w:val="24"/>
        </w:rPr>
        <w:t>в</w:t>
      </w:r>
      <w:r>
        <w:rPr>
          <w:spacing w:val="-1"/>
          <w:sz w:val="24"/>
        </w:rPr>
        <w:t xml:space="preserve"> </w:t>
      </w:r>
      <w:r>
        <w:rPr>
          <w:sz w:val="24"/>
        </w:rPr>
        <w:t>группе.</w:t>
      </w:r>
    </w:p>
    <w:p w:rsidR="001B41ED" w:rsidRDefault="007E4F6E">
      <w:pPr>
        <w:pStyle w:val="a3"/>
        <w:spacing w:before="197" w:line="276" w:lineRule="auto"/>
        <w:ind w:left="112" w:firstLine="0"/>
      </w:pPr>
      <w:r>
        <w:t>Организуя</w:t>
      </w:r>
      <w:r>
        <w:rPr>
          <w:spacing w:val="44"/>
        </w:rPr>
        <w:t xml:space="preserve"> </w:t>
      </w:r>
      <w:r>
        <w:t>жизнь</w:t>
      </w:r>
      <w:r>
        <w:rPr>
          <w:spacing w:val="45"/>
        </w:rPr>
        <w:t xml:space="preserve"> </w:t>
      </w:r>
      <w:r>
        <w:t>детей,</w:t>
      </w:r>
      <w:r>
        <w:rPr>
          <w:spacing w:val="44"/>
        </w:rPr>
        <w:t xml:space="preserve"> </w:t>
      </w:r>
      <w:r>
        <w:t>их</w:t>
      </w:r>
      <w:r>
        <w:rPr>
          <w:spacing w:val="44"/>
        </w:rPr>
        <w:t xml:space="preserve"> </w:t>
      </w:r>
      <w:r>
        <w:t>разнообразную</w:t>
      </w:r>
      <w:r>
        <w:rPr>
          <w:spacing w:val="45"/>
        </w:rPr>
        <w:t xml:space="preserve"> </w:t>
      </w:r>
      <w:r>
        <w:t>активную</w:t>
      </w:r>
      <w:r>
        <w:rPr>
          <w:spacing w:val="45"/>
        </w:rPr>
        <w:t xml:space="preserve"> </w:t>
      </w:r>
      <w:r>
        <w:t>деятельность,</w:t>
      </w:r>
      <w:r>
        <w:rPr>
          <w:spacing w:val="43"/>
        </w:rPr>
        <w:t xml:space="preserve"> </w:t>
      </w:r>
      <w:r>
        <w:t>воспитатель</w:t>
      </w:r>
      <w:r>
        <w:rPr>
          <w:spacing w:val="43"/>
        </w:rPr>
        <w:t xml:space="preserve"> </w:t>
      </w:r>
      <w:r>
        <w:t>должен,</w:t>
      </w:r>
      <w:r>
        <w:rPr>
          <w:spacing w:val="42"/>
        </w:rPr>
        <w:t xml:space="preserve"> </w:t>
      </w:r>
      <w:r>
        <w:t>прежде</w:t>
      </w:r>
      <w:r>
        <w:rPr>
          <w:spacing w:val="43"/>
        </w:rPr>
        <w:t xml:space="preserve"> </w:t>
      </w:r>
      <w:r>
        <w:t>всего,</w:t>
      </w:r>
      <w:r>
        <w:rPr>
          <w:spacing w:val="44"/>
        </w:rPr>
        <w:t xml:space="preserve"> </w:t>
      </w:r>
      <w:r>
        <w:t>заботиться</w:t>
      </w:r>
      <w:r>
        <w:rPr>
          <w:spacing w:val="45"/>
        </w:rPr>
        <w:t xml:space="preserve"> </w:t>
      </w:r>
      <w:r>
        <w:t>об</w:t>
      </w:r>
      <w:r>
        <w:rPr>
          <w:spacing w:val="45"/>
        </w:rPr>
        <w:t xml:space="preserve"> </w:t>
      </w:r>
      <w:r>
        <w:t>охране</w:t>
      </w:r>
      <w:r>
        <w:rPr>
          <w:spacing w:val="43"/>
        </w:rPr>
        <w:t xml:space="preserve"> </w:t>
      </w:r>
      <w:r>
        <w:t>и</w:t>
      </w:r>
      <w:r>
        <w:rPr>
          <w:spacing w:val="45"/>
        </w:rPr>
        <w:t xml:space="preserve"> </w:t>
      </w:r>
      <w:r>
        <w:t>укреплении</w:t>
      </w:r>
      <w:r>
        <w:rPr>
          <w:spacing w:val="-57"/>
        </w:rPr>
        <w:t xml:space="preserve"> </w:t>
      </w:r>
      <w:r>
        <w:t>здоровья</w:t>
      </w:r>
      <w:r>
        <w:rPr>
          <w:spacing w:val="-1"/>
        </w:rPr>
        <w:t xml:space="preserve"> </w:t>
      </w:r>
      <w:r>
        <w:t>каждого</w:t>
      </w:r>
      <w:r>
        <w:rPr>
          <w:spacing w:val="-1"/>
        </w:rPr>
        <w:t xml:space="preserve"> </w:t>
      </w:r>
      <w:r>
        <w:t>ребенка, его</w:t>
      </w:r>
      <w:r>
        <w:rPr>
          <w:spacing w:val="-2"/>
        </w:rPr>
        <w:t xml:space="preserve"> </w:t>
      </w:r>
      <w:r>
        <w:t>полноценном</w:t>
      </w:r>
      <w:r>
        <w:rPr>
          <w:spacing w:val="-1"/>
        </w:rPr>
        <w:t xml:space="preserve"> </w:t>
      </w:r>
      <w:r>
        <w:t>физическом</w:t>
      </w:r>
      <w:r>
        <w:rPr>
          <w:spacing w:val="-2"/>
        </w:rPr>
        <w:t xml:space="preserve"> </w:t>
      </w:r>
      <w:r>
        <w:t>развитии, о</w:t>
      </w:r>
      <w:r>
        <w:rPr>
          <w:spacing w:val="-4"/>
        </w:rPr>
        <w:t xml:space="preserve"> </w:t>
      </w:r>
      <w:r>
        <w:t>создании бодрого,</w:t>
      </w:r>
      <w:r>
        <w:rPr>
          <w:spacing w:val="-1"/>
        </w:rPr>
        <w:t xml:space="preserve"> </w:t>
      </w:r>
      <w:r>
        <w:t>жизнерадостного настроения.</w:t>
      </w:r>
    </w:p>
    <w:p w:rsidR="001B41ED" w:rsidRDefault="001B41ED">
      <w:pPr>
        <w:pStyle w:val="a3"/>
        <w:ind w:left="0" w:firstLine="0"/>
        <w:rPr>
          <w:sz w:val="28"/>
        </w:rPr>
      </w:pPr>
    </w:p>
    <w:p w:rsidR="001B41ED" w:rsidRDefault="007E4F6E">
      <w:pPr>
        <w:pStyle w:val="Heading2"/>
        <w:numPr>
          <w:ilvl w:val="1"/>
          <w:numId w:val="20"/>
        </w:numPr>
        <w:tabs>
          <w:tab w:val="left" w:pos="414"/>
        </w:tabs>
        <w:spacing w:before="1"/>
        <w:ind w:left="413" w:hanging="302"/>
        <w:jc w:val="left"/>
      </w:pPr>
      <w:r>
        <w:t>Занятия</w:t>
      </w:r>
    </w:p>
    <w:p w:rsidR="001B41ED" w:rsidRDefault="007E4F6E">
      <w:pPr>
        <w:pStyle w:val="a3"/>
        <w:spacing w:before="36" w:after="5" w:line="276" w:lineRule="auto"/>
        <w:ind w:left="112" w:right="694" w:firstLine="0"/>
      </w:pPr>
      <w:r>
        <w:t>Максимально допустимый объем недельной образовательной нагрузки, включая реализацию дополнительных образовательных программ, для</w:t>
      </w:r>
      <w:r>
        <w:rPr>
          <w:spacing w:val="-57"/>
        </w:rPr>
        <w:t xml:space="preserve"> </w:t>
      </w:r>
      <w:r>
        <w:t>детей</w:t>
      </w:r>
      <w:r>
        <w:rPr>
          <w:spacing w:val="-1"/>
        </w:rPr>
        <w:t xml:space="preserve"> </w:t>
      </w:r>
      <w:r>
        <w:t>дошкольного возраста составляет:</w:t>
      </w:r>
    </w:p>
    <w:tbl>
      <w:tblPr>
        <w:tblStyle w:val="TableNormal"/>
        <w:tblW w:w="0" w:type="auto"/>
        <w:tblInd w:w="2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9"/>
        <w:gridCol w:w="3401"/>
        <w:gridCol w:w="2410"/>
      </w:tblGrid>
      <w:tr w:rsidR="001B41ED">
        <w:trPr>
          <w:trHeight w:val="554"/>
        </w:trPr>
        <w:tc>
          <w:tcPr>
            <w:tcW w:w="4539" w:type="dxa"/>
          </w:tcPr>
          <w:p w:rsidR="001B41ED" w:rsidRDefault="007E4F6E">
            <w:pPr>
              <w:pStyle w:val="TableParagraph"/>
              <w:spacing w:line="273" w:lineRule="exact"/>
              <w:ind w:left="573"/>
              <w:rPr>
                <w:sz w:val="24"/>
              </w:rPr>
            </w:pPr>
            <w:r>
              <w:rPr>
                <w:sz w:val="24"/>
              </w:rPr>
              <w:t>Возраст</w:t>
            </w:r>
          </w:p>
        </w:tc>
        <w:tc>
          <w:tcPr>
            <w:tcW w:w="3401" w:type="dxa"/>
          </w:tcPr>
          <w:p w:rsidR="001B41ED" w:rsidRDefault="007E4F6E">
            <w:pPr>
              <w:pStyle w:val="TableParagraph"/>
              <w:spacing w:line="273" w:lineRule="exact"/>
              <w:ind w:left="398" w:right="388"/>
              <w:jc w:val="center"/>
              <w:rPr>
                <w:sz w:val="24"/>
              </w:rPr>
            </w:pPr>
            <w:r>
              <w:rPr>
                <w:sz w:val="24"/>
              </w:rPr>
              <w:t>Кол-во</w:t>
            </w:r>
            <w:r>
              <w:rPr>
                <w:spacing w:val="-3"/>
                <w:sz w:val="24"/>
              </w:rPr>
              <w:t xml:space="preserve"> </w:t>
            </w:r>
            <w:r>
              <w:rPr>
                <w:sz w:val="24"/>
              </w:rPr>
              <w:t>занятий</w:t>
            </w:r>
            <w:r>
              <w:rPr>
                <w:spacing w:val="-1"/>
                <w:sz w:val="24"/>
              </w:rPr>
              <w:t xml:space="preserve"> </w:t>
            </w:r>
            <w:r>
              <w:rPr>
                <w:sz w:val="24"/>
              </w:rPr>
              <w:t>в</w:t>
            </w:r>
            <w:r>
              <w:rPr>
                <w:spacing w:val="-2"/>
                <w:sz w:val="24"/>
              </w:rPr>
              <w:t xml:space="preserve"> </w:t>
            </w:r>
            <w:r>
              <w:rPr>
                <w:sz w:val="24"/>
              </w:rPr>
              <w:t>неделю</w:t>
            </w:r>
          </w:p>
        </w:tc>
        <w:tc>
          <w:tcPr>
            <w:tcW w:w="2410" w:type="dxa"/>
          </w:tcPr>
          <w:p w:rsidR="001B41ED" w:rsidRDefault="007E4F6E">
            <w:pPr>
              <w:pStyle w:val="TableParagraph"/>
              <w:spacing w:line="276" w:lineRule="exact"/>
              <w:ind w:left="729" w:right="150" w:hanging="562"/>
              <w:rPr>
                <w:sz w:val="24"/>
              </w:rPr>
            </w:pPr>
            <w:r>
              <w:rPr>
                <w:spacing w:val="-1"/>
                <w:sz w:val="24"/>
              </w:rPr>
              <w:t>Продолжительность</w:t>
            </w:r>
            <w:r>
              <w:rPr>
                <w:spacing w:val="-57"/>
                <w:sz w:val="24"/>
              </w:rPr>
              <w:t xml:space="preserve"> </w:t>
            </w:r>
            <w:r>
              <w:rPr>
                <w:sz w:val="24"/>
              </w:rPr>
              <w:t>(</w:t>
            </w:r>
            <w:r>
              <w:rPr>
                <w:spacing w:val="-1"/>
                <w:sz w:val="24"/>
              </w:rPr>
              <w:t xml:space="preserve"> </w:t>
            </w:r>
            <w:r>
              <w:rPr>
                <w:sz w:val="24"/>
              </w:rPr>
              <w:t>минуты)</w:t>
            </w:r>
          </w:p>
        </w:tc>
      </w:tr>
      <w:tr w:rsidR="001B41ED">
        <w:trPr>
          <w:trHeight w:val="275"/>
        </w:trPr>
        <w:tc>
          <w:tcPr>
            <w:tcW w:w="4539" w:type="dxa"/>
          </w:tcPr>
          <w:p w:rsidR="001B41ED" w:rsidRDefault="007E4F6E">
            <w:pPr>
              <w:pStyle w:val="TableParagraph"/>
              <w:spacing w:line="256" w:lineRule="exact"/>
              <w:ind w:left="110"/>
              <w:rPr>
                <w:sz w:val="24"/>
              </w:rPr>
            </w:pPr>
            <w:r>
              <w:rPr>
                <w:sz w:val="24"/>
              </w:rPr>
              <w:t>1,5-3</w:t>
            </w:r>
          </w:p>
        </w:tc>
        <w:tc>
          <w:tcPr>
            <w:tcW w:w="3401" w:type="dxa"/>
          </w:tcPr>
          <w:p w:rsidR="001B41ED" w:rsidRDefault="007E4F6E">
            <w:pPr>
              <w:pStyle w:val="TableParagraph"/>
              <w:spacing w:line="256" w:lineRule="exact"/>
              <w:ind w:left="398" w:right="386"/>
              <w:jc w:val="center"/>
              <w:rPr>
                <w:sz w:val="24"/>
              </w:rPr>
            </w:pPr>
            <w:r>
              <w:rPr>
                <w:sz w:val="24"/>
              </w:rPr>
              <w:t>10</w:t>
            </w:r>
          </w:p>
        </w:tc>
        <w:tc>
          <w:tcPr>
            <w:tcW w:w="2410" w:type="dxa"/>
          </w:tcPr>
          <w:p w:rsidR="001B41ED" w:rsidRDefault="007E4F6E">
            <w:pPr>
              <w:pStyle w:val="TableParagraph"/>
              <w:spacing w:line="256" w:lineRule="exact"/>
              <w:ind w:left="228" w:right="215"/>
              <w:jc w:val="center"/>
              <w:rPr>
                <w:sz w:val="24"/>
              </w:rPr>
            </w:pPr>
            <w:r>
              <w:rPr>
                <w:sz w:val="24"/>
              </w:rPr>
              <w:t>8-10</w:t>
            </w:r>
          </w:p>
        </w:tc>
      </w:tr>
      <w:tr w:rsidR="001B41ED">
        <w:trPr>
          <w:trHeight w:val="275"/>
        </w:trPr>
        <w:tc>
          <w:tcPr>
            <w:tcW w:w="4539" w:type="dxa"/>
          </w:tcPr>
          <w:p w:rsidR="001B41ED" w:rsidRDefault="007E4F6E">
            <w:pPr>
              <w:pStyle w:val="TableParagraph"/>
              <w:spacing w:line="256" w:lineRule="exact"/>
              <w:ind w:left="110"/>
              <w:rPr>
                <w:sz w:val="24"/>
              </w:rPr>
            </w:pPr>
            <w:r>
              <w:rPr>
                <w:sz w:val="24"/>
              </w:rPr>
              <w:t>Младшая</w:t>
            </w:r>
            <w:r>
              <w:rPr>
                <w:spacing w:val="-6"/>
                <w:sz w:val="24"/>
              </w:rPr>
              <w:t xml:space="preserve"> </w:t>
            </w:r>
            <w:r>
              <w:rPr>
                <w:sz w:val="24"/>
              </w:rPr>
              <w:t>группа</w:t>
            </w:r>
          </w:p>
        </w:tc>
        <w:tc>
          <w:tcPr>
            <w:tcW w:w="3401" w:type="dxa"/>
          </w:tcPr>
          <w:p w:rsidR="001B41ED" w:rsidRDefault="007E4F6E">
            <w:pPr>
              <w:pStyle w:val="TableParagraph"/>
              <w:spacing w:line="256" w:lineRule="exact"/>
              <w:ind w:left="398" w:right="386"/>
              <w:jc w:val="center"/>
              <w:rPr>
                <w:sz w:val="24"/>
              </w:rPr>
            </w:pPr>
            <w:r>
              <w:rPr>
                <w:sz w:val="24"/>
              </w:rPr>
              <w:t>10</w:t>
            </w:r>
          </w:p>
        </w:tc>
        <w:tc>
          <w:tcPr>
            <w:tcW w:w="2410" w:type="dxa"/>
          </w:tcPr>
          <w:p w:rsidR="001B41ED" w:rsidRDefault="007E4F6E">
            <w:pPr>
              <w:pStyle w:val="TableParagraph"/>
              <w:spacing w:line="256" w:lineRule="exact"/>
              <w:ind w:left="228" w:right="213"/>
              <w:jc w:val="center"/>
              <w:rPr>
                <w:sz w:val="24"/>
              </w:rPr>
            </w:pPr>
            <w:r>
              <w:rPr>
                <w:sz w:val="24"/>
              </w:rPr>
              <w:t>15</w:t>
            </w:r>
          </w:p>
        </w:tc>
      </w:tr>
      <w:tr w:rsidR="001B41ED">
        <w:trPr>
          <w:trHeight w:val="275"/>
        </w:trPr>
        <w:tc>
          <w:tcPr>
            <w:tcW w:w="4539" w:type="dxa"/>
          </w:tcPr>
          <w:p w:rsidR="001B41ED" w:rsidRDefault="007E4F6E">
            <w:pPr>
              <w:pStyle w:val="TableParagraph"/>
              <w:spacing w:line="256" w:lineRule="exact"/>
              <w:ind w:left="110"/>
              <w:rPr>
                <w:sz w:val="24"/>
              </w:rPr>
            </w:pPr>
            <w:r>
              <w:rPr>
                <w:sz w:val="24"/>
              </w:rPr>
              <w:t>Средняя</w:t>
            </w:r>
            <w:r>
              <w:rPr>
                <w:spacing w:val="-3"/>
                <w:sz w:val="24"/>
              </w:rPr>
              <w:t xml:space="preserve"> </w:t>
            </w:r>
            <w:r>
              <w:rPr>
                <w:sz w:val="24"/>
              </w:rPr>
              <w:t>группа</w:t>
            </w:r>
          </w:p>
        </w:tc>
        <w:tc>
          <w:tcPr>
            <w:tcW w:w="3401" w:type="dxa"/>
          </w:tcPr>
          <w:p w:rsidR="001B41ED" w:rsidRDefault="007E4F6E">
            <w:pPr>
              <w:pStyle w:val="TableParagraph"/>
              <w:spacing w:line="256" w:lineRule="exact"/>
              <w:ind w:left="398" w:right="386"/>
              <w:jc w:val="center"/>
              <w:rPr>
                <w:sz w:val="24"/>
              </w:rPr>
            </w:pPr>
            <w:r>
              <w:rPr>
                <w:sz w:val="24"/>
              </w:rPr>
              <w:t>11</w:t>
            </w:r>
          </w:p>
        </w:tc>
        <w:tc>
          <w:tcPr>
            <w:tcW w:w="2410" w:type="dxa"/>
          </w:tcPr>
          <w:p w:rsidR="001B41ED" w:rsidRDefault="007E4F6E">
            <w:pPr>
              <w:pStyle w:val="TableParagraph"/>
              <w:spacing w:line="256" w:lineRule="exact"/>
              <w:ind w:left="228" w:right="213"/>
              <w:jc w:val="center"/>
              <w:rPr>
                <w:sz w:val="24"/>
              </w:rPr>
            </w:pPr>
            <w:r>
              <w:rPr>
                <w:sz w:val="24"/>
              </w:rPr>
              <w:t>20</w:t>
            </w:r>
          </w:p>
        </w:tc>
      </w:tr>
      <w:tr w:rsidR="001B41ED">
        <w:trPr>
          <w:trHeight w:val="275"/>
        </w:trPr>
        <w:tc>
          <w:tcPr>
            <w:tcW w:w="4539" w:type="dxa"/>
          </w:tcPr>
          <w:p w:rsidR="001B41ED" w:rsidRDefault="007E4F6E">
            <w:pPr>
              <w:pStyle w:val="TableParagraph"/>
              <w:spacing w:line="256" w:lineRule="exact"/>
              <w:ind w:left="110"/>
              <w:rPr>
                <w:sz w:val="24"/>
              </w:rPr>
            </w:pPr>
            <w:r>
              <w:rPr>
                <w:sz w:val="24"/>
              </w:rPr>
              <w:t>Старшая</w:t>
            </w:r>
            <w:r>
              <w:rPr>
                <w:spacing w:val="-3"/>
                <w:sz w:val="24"/>
              </w:rPr>
              <w:t xml:space="preserve"> </w:t>
            </w:r>
            <w:r>
              <w:rPr>
                <w:sz w:val="24"/>
              </w:rPr>
              <w:t>группа</w:t>
            </w:r>
          </w:p>
        </w:tc>
        <w:tc>
          <w:tcPr>
            <w:tcW w:w="3401" w:type="dxa"/>
          </w:tcPr>
          <w:p w:rsidR="001B41ED" w:rsidRDefault="007E4F6E">
            <w:pPr>
              <w:pStyle w:val="TableParagraph"/>
              <w:spacing w:line="256" w:lineRule="exact"/>
              <w:ind w:left="398" w:right="386"/>
              <w:jc w:val="center"/>
              <w:rPr>
                <w:sz w:val="24"/>
              </w:rPr>
            </w:pPr>
            <w:r>
              <w:rPr>
                <w:sz w:val="24"/>
              </w:rPr>
              <w:t>15</w:t>
            </w:r>
          </w:p>
        </w:tc>
        <w:tc>
          <w:tcPr>
            <w:tcW w:w="2410" w:type="dxa"/>
          </w:tcPr>
          <w:p w:rsidR="001B41ED" w:rsidRDefault="007E4F6E">
            <w:pPr>
              <w:pStyle w:val="TableParagraph"/>
              <w:spacing w:line="256" w:lineRule="exact"/>
              <w:ind w:left="228" w:right="213"/>
              <w:jc w:val="center"/>
              <w:rPr>
                <w:sz w:val="24"/>
              </w:rPr>
            </w:pPr>
            <w:r>
              <w:rPr>
                <w:sz w:val="24"/>
              </w:rPr>
              <w:t>25</w:t>
            </w:r>
          </w:p>
        </w:tc>
      </w:tr>
      <w:tr w:rsidR="001B41ED">
        <w:trPr>
          <w:trHeight w:val="278"/>
        </w:trPr>
        <w:tc>
          <w:tcPr>
            <w:tcW w:w="4539" w:type="dxa"/>
          </w:tcPr>
          <w:p w:rsidR="001B41ED" w:rsidRDefault="007E4F6E">
            <w:pPr>
              <w:pStyle w:val="TableParagraph"/>
              <w:spacing w:line="258" w:lineRule="exact"/>
              <w:ind w:left="110"/>
              <w:rPr>
                <w:sz w:val="24"/>
              </w:rPr>
            </w:pPr>
            <w:r>
              <w:rPr>
                <w:sz w:val="24"/>
              </w:rPr>
              <w:t>Подготовительная</w:t>
            </w:r>
            <w:r>
              <w:rPr>
                <w:spacing w:val="-6"/>
                <w:sz w:val="24"/>
              </w:rPr>
              <w:t xml:space="preserve"> </w:t>
            </w:r>
            <w:r>
              <w:rPr>
                <w:sz w:val="24"/>
              </w:rPr>
              <w:t>группа</w:t>
            </w:r>
          </w:p>
        </w:tc>
        <w:tc>
          <w:tcPr>
            <w:tcW w:w="3401" w:type="dxa"/>
          </w:tcPr>
          <w:p w:rsidR="001B41ED" w:rsidRDefault="007E4F6E">
            <w:pPr>
              <w:pStyle w:val="TableParagraph"/>
              <w:spacing w:line="258" w:lineRule="exact"/>
              <w:ind w:left="398" w:right="386"/>
              <w:jc w:val="center"/>
              <w:rPr>
                <w:sz w:val="24"/>
              </w:rPr>
            </w:pPr>
            <w:r>
              <w:rPr>
                <w:sz w:val="24"/>
              </w:rPr>
              <w:t>15</w:t>
            </w:r>
          </w:p>
        </w:tc>
        <w:tc>
          <w:tcPr>
            <w:tcW w:w="2410" w:type="dxa"/>
          </w:tcPr>
          <w:p w:rsidR="001B41ED" w:rsidRDefault="007E4F6E">
            <w:pPr>
              <w:pStyle w:val="TableParagraph"/>
              <w:spacing w:line="258" w:lineRule="exact"/>
              <w:ind w:left="228" w:right="213"/>
              <w:jc w:val="center"/>
              <w:rPr>
                <w:sz w:val="24"/>
              </w:rPr>
            </w:pPr>
            <w:r>
              <w:rPr>
                <w:sz w:val="24"/>
              </w:rPr>
              <w:t>30</w:t>
            </w:r>
          </w:p>
        </w:tc>
      </w:tr>
    </w:tbl>
    <w:p w:rsidR="001B41ED" w:rsidRDefault="001B41ED">
      <w:pPr>
        <w:pStyle w:val="a3"/>
        <w:ind w:left="0" w:firstLine="0"/>
        <w:rPr>
          <w:sz w:val="27"/>
        </w:rPr>
      </w:pPr>
    </w:p>
    <w:p w:rsidR="001B41ED" w:rsidRDefault="007E4F6E">
      <w:pPr>
        <w:pStyle w:val="a3"/>
        <w:spacing w:line="276" w:lineRule="auto"/>
        <w:ind w:left="112"/>
      </w:pPr>
      <w:r>
        <w:t>Занятия</w:t>
      </w:r>
      <w:r>
        <w:rPr>
          <w:spacing w:val="35"/>
        </w:rPr>
        <w:t xml:space="preserve"> </w:t>
      </w:r>
      <w:r>
        <w:t>по</w:t>
      </w:r>
      <w:r>
        <w:rPr>
          <w:spacing w:val="-11"/>
        </w:rPr>
        <w:t xml:space="preserve"> </w:t>
      </w:r>
      <w:r>
        <w:t>физическому</w:t>
      </w:r>
      <w:r>
        <w:rPr>
          <w:spacing w:val="-13"/>
        </w:rPr>
        <w:t xml:space="preserve"> </w:t>
      </w:r>
      <w:r>
        <w:t>развитию</w:t>
      </w:r>
      <w:r>
        <w:rPr>
          <w:spacing w:val="-12"/>
        </w:rPr>
        <w:t xml:space="preserve"> </w:t>
      </w:r>
      <w:r>
        <w:t>детей</w:t>
      </w:r>
      <w:r>
        <w:rPr>
          <w:spacing w:val="-10"/>
        </w:rPr>
        <w:t xml:space="preserve"> </w:t>
      </w:r>
      <w:r>
        <w:t>в</w:t>
      </w:r>
      <w:r>
        <w:rPr>
          <w:spacing w:val="-12"/>
        </w:rPr>
        <w:t xml:space="preserve"> </w:t>
      </w:r>
      <w:r>
        <w:t>возрасте</w:t>
      </w:r>
      <w:r>
        <w:rPr>
          <w:spacing w:val="-11"/>
        </w:rPr>
        <w:t xml:space="preserve"> </w:t>
      </w:r>
      <w:r>
        <w:t>от</w:t>
      </w:r>
      <w:r>
        <w:rPr>
          <w:spacing w:val="-11"/>
        </w:rPr>
        <w:t xml:space="preserve"> </w:t>
      </w:r>
      <w:r>
        <w:t>1,5</w:t>
      </w:r>
      <w:r>
        <w:rPr>
          <w:spacing w:val="-11"/>
        </w:rPr>
        <w:t xml:space="preserve"> </w:t>
      </w:r>
      <w:r>
        <w:t>до</w:t>
      </w:r>
      <w:r>
        <w:rPr>
          <w:spacing w:val="-11"/>
        </w:rPr>
        <w:t xml:space="preserve"> </w:t>
      </w:r>
      <w:r>
        <w:t>7</w:t>
      </w:r>
      <w:r>
        <w:rPr>
          <w:spacing w:val="-11"/>
        </w:rPr>
        <w:t xml:space="preserve"> </w:t>
      </w:r>
      <w:r>
        <w:t>лет</w:t>
      </w:r>
      <w:r>
        <w:rPr>
          <w:spacing w:val="-11"/>
        </w:rPr>
        <w:t xml:space="preserve"> </w:t>
      </w:r>
      <w:r>
        <w:t>организуем</w:t>
      </w:r>
      <w:r>
        <w:rPr>
          <w:spacing w:val="-12"/>
        </w:rPr>
        <w:t xml:space="preserve"> </w:t>
      </w:r>
      <w:r>
        <w:t>не</w:t>
      </w:r>
      <w:r>
        <w:rPr>
          <w:spacing w:val="-12"/>
        </w:rPr>
        <w:t xml:space="preserve"> </w:t>
      </w:r>
      <w:r>
        <w:t>менее</w:t>
      </w:r>
      <w:r>
        <w:rPr>
          <w:spacing w:val="-12"/>
        </w:rPr>
        <w:t xml:space="preserve"> </w:t>
      </w:r>
      <w:r>
        <w:t>3</w:t>
      </w:r>
      <w:r>
        <w:rPr>
          <w:spacing w:val="-12"/>
        </w:rPr>
        <w:t xml:space="preserve"> </w:t>
      </w:r>
      <w:r>
        <w:t>раз</w:t>
      </w:r>
      <w:r>
        <w:rPr>
          <w:spacing w:val="-10"/>
        </w:rPr>
        <w:t xml:space="preserve"> </w:t>
      </w:r>
      <w:r>
        <w:t>в</w:t>
      </w:r>
      <w:r>
        <w:rPr>
          <w:spacing w:val="-12"/>
        </w:rPr>
        <w:t xml:space="preserve"> </w:t>
      </w:r>
      <w:r>
        <w:t>неделю.</w:t>
      </w:r>
      <w:r>
        <w:rPr>
          <w:spacing w:val="-11"/>
        </w:rPr>
        <w:t xml:space="preserve"> </w:t>
      </w:r>
      <w:r>
        <w:t>Ее</w:t>
      </w:r>
      <w:r>
        <w:rPr>
          <w:spacing w:val="-13"/>
        </w:rPr>
        <w:t xml:space="preserve"> </w:t>
      </w:r>
      <w:r>
        <w:t>длительность</w:t>
      </w:r>
      <w:r>
        <w:rPr>
          <w:spacing w:val="-10"/>
        </w:rPr>
        <w:t xml:space="preserve"> </w:t>
      </w:r>
      <w:r>
        <w:t>зависит</w:t>
      </w:r>
      <w:r>
        <w:rPr>
          <w:spacing w:val="-10"/>
        </w:rPr>
        <w:t xml:space="preserve"> </w:t>
      </w:r>
      <w:r>
        <w:t>от</w:t>
      </w:r>
      <w:r>
        <w:rPr>
          <w:spacing w:val="-10"/>
        </w:rPr>
        <w:t xml:space="preserve"> </w:t>
      </w:r>
      <w:r>
        <w:t>возраста</w:t>
      </w:r>
      <w:r>
        <w:rPr>
          <w:spacing w:val="-57"/>
        </w:rPr>
        <w:t xml:space="preserve"> </w:t>
      </w:r>
      <w:r>
        <w:t>детей</w:t>
      </w:r>
      <w:r>
        <w:rPr>
          <w:spacing w:val="-1"/>
        </w:rPr>
        <w:t xml:space="preserve"> </w:t>
      </w:r>
      <w:r>
        <w:t>и составляет:</w:t>
      </w:r>
    </w:p>
    <w:p w:rsidR="001B41ED" w:rsidRDefault="007E4F6E">
      <w:pPr>
        <w:pStyle w:val="a4"/>
        <w:numPr>
          <w:ilvl w:val="0"/>
          <w:numId w:val="15"/>
        </w:numPr>
        <w:tabs>
          <w:tab w:val="left" w:pos="961"/>
        </w:tabs>
        <w:spacing w:line="275" w:lineRule="exact"/>
        <w:ind w:left="960" w:hanging="140"/>
        <w:rPr>
          <w:sz w:val="24"/>
        </w:rPr>
      </w:pPr>
      <w:r>
        <w:rPr>
          <w:sz w:val="24"/>
        </w:rPr>
        <w:t>в</w:t>
      </w:r>
      <w:r>
        <w:rPr>
          <w:spacing w:val="-2"/>
          <w:sz w:val="24"/>
        </w:rPr>
        <w:t xml:space="preserve"> </w:t>
      </w:r>
      <w:r>
        <w:rPr>
          <w:sz w:val="24"/>
        </w:rPr>
        <w:t>1</w:t>
      </w:r>
      <w:r>
        <w:rPr>
          <w:spacing w:val="-2"/>
          <w:sz w:val="24"/>
        </w:rPr>
        <w:t xml:space="preserve"> </w:t>
      </w:r>
      <w:r>
        <w:rPr>
          <w:sz w:val="24"/>
        </w:rPr>
        <w:t>младшей</w:t>
      </w:r>
      <w:r>
        <w:rPr>
          <w:spacing w:val="-1"/>
          <w:sz w:val="24"/>
        </w:rPr>
        <w:t xml:space="preserve"> </w:t>
      </w:r>
      <w:r>
        <w:rPr>
          <w:sz w:val="24"/>
        </w:rPr>
        <w:t>группе</w:t>
      </w:r>
      <w:r>
        <w:rPr>
          <w:spacing w:val="-1"/>
          <w:sz w:val="24"/>
        </w:rPr>
        <w:t xml:space="preserve"> </w:t>
      </w:r>
      <w:r>
        <w:rPr>
          <w:sz w:val="24"/>
        </w:rPr>
        <w:t>–</w:t>
      </w:r>
      <w:r>
        <w:rPr>
          <w:spacing w:val="1"/>
          <w:sz w:val="24"/>
        </w:rPr>
        <w:t xml:space="preserve"> </w:t>
      </w:r>
      <w:r>
        <w:rPr>
          <w:sz w:val="24"/>
        </w:rPr>
        <w:t>до</w:t>
      </w:r>
      <w:r>
        <w:rPr>
          <w:spacing w:val="-1"/>
          <w:sz w:val="24"/>
        </w:rPr>
        <w:t xml:space="preserve"> </w:t>
      </w:r>
      <w:r>
        <w:rPr>
          <w:sz w:val="24"/>
        </w:rPr>
        <w:t>15 мин.,</w:t>
      </w:r>
    </w:p>
    <w:p w:rsidR="001B41ED" w:rsidRDefault="007E4F6E">
      <w:pPr>
        <w:pStyle w:val="a4"/>
        <w:numPr>
          <w:ilvl w:val="0"/>
          <w:numId w:val="15"/>
        </w:numPr>
        <w:tabs>
          <w:tab w:val="left" w:pos="961"/>
        </w:tabs>
        <w:spacing w:before="44"/>
        <w:ind w:left="960" w:hanging="140"/>
        <w:rPr>
          <w:sz w:val="24"/>
        </w:rPr>
      </w:pPr>
      <w:r>
        <w:rPr>
          <w:sz w:val="24"/>
        </w:rPr>
        <w:t>в</w:t>
      </w:r>
      <w:r>
        <w:rPr>
          <w:spacing w:val="-3"/>
          <w:sz w:val="24"/>
        </w:rPr>
        <w:t xml:space="preserve"> </w:t>
      </w:r>
      <w:r>
        <w:rPr>
          <w:sz w:val="24"/>
        </w:rPr>
        <w:t>2</w:t>
      </w:r>
      <w:r>
        <w:rPr>
          <w:spacing w:val="-1"/>
          <w:sz w:val="24"/>
        </w:rPr>
        <w:t xml:space="preserve"> </w:t>
      </w:r>
      <w:r>
        <w:rPr>
          <w:sz w:val="24"/>
        </w:rPr>
        <w:t>младшей</w:t>
      </w:r>
      <w:r>
        <w:rPr>
          <w:spacing w:val="59"/>
          <w:sz w:val="24"/>
        </w:rPr>
        <w:t xml:space="preserve"> </w:t>
      </w:r>
      <w:r>
        <w:rPr>
          <w:sz w:val="24"/>
        </w:rPr>
        <w:t>- средней</w:t>
      </w:r>
      <w:r>
        <w:rPr>
          <w:spacing w:val="-1"/>
          <w:sz w:val="24"/>
        </w:rPr>
        <w:t xml:space="preserve"> </w:t>
      </w:r>
      <w:r>
        <w:rPr>
          <w:sz w:val="24"/>
        </w:rPr>
        <w:t>группе</w:t>
      </w:r>
      <w:r>
        <w:rPr>
          <w:spacing w:val="-1"/>
          <w:sz w:val="24"/>
        </w:rPr>
        <w:t xml:space="preserve"> </w:t>
      </w:r>
      <w:r>
        <w:rPr>
          <w:sz w:val="24"/>
        </w:rPr>
        <w:t>–</w:t>
      </w:r>
      <w:r>
        <w:rPr>
          <w:spacing w:val="-1"/>
          <w:sz w:val="24"/>
        </w:rPr>
        <w:t xml:space="preserve"> </w:t>
      </w:r>
      <w:r>
        <w:rPr>
          <w:sz w:val="24"/>
        </w:rPr>
        <w:t>15-</w:t>
      </w:r>
      <w:r>
        <w:rPr>
          <w:spacing w:val="-2"/>
          <w:sz w:val="24"/>
        </w:rPr>
        <w:t xml:space="preserve"> </w:t>
      </w:r>
      <w:r>
        <w:rPr>
          <w:sz w:val="24"/>
        </w:rPr>
        <w:t>20</w:t>
      </w:r>
      <w:r>
        <w:rPr>
          <w:spacing w:val="1"/>
          <w:sz w:val="24"/>
        </w:rPr>
        <w:t xml:space="preserve"> </w:t>
      </w:r>
      <w:r>
        <w:rPr>
          <w:sz w:val="24"/>
        </w:rPr>
        <w:t>мин.,</w:t>
      </w:r>
    </w:p>
    <w:p w:rsidR="001B41ED" w:rsidRDefault="007E4F6E">
      <w:pPr>
        <w:pStyle w:val="a4"/>
        <w:numPr>
          <w:ilvl w:val="0"/>
          <w:numId w:val="15"/>
        </w:numPr>
        <w:tabs>
          <w:tab w:val="left" w:pos="961"/>
        </w:tabs>
        <w:spacing w:before="40"/>
        <w:ind w:left="960" w:hanging="140"/>
        <w:rPr>
          <w:sz w:val="24"/>
        </w:rPr>
      </w:pPr>
      <w:r>
        <w:rPr>
          <w:sz w:val="24"/>
        </w:rPr>
        <w:t>в</w:t>
      </w:r>
      <w:r>
        <w:rPr>
          <w:spacing w:val="-3"/>
          <w:sz w:val="24"/>
        </w:rPr>
        <w:t xml:space="preserve"> </w:t>
      </w:r>
      <w:r>
        <w:rPr>
          <w:sz w:val="24"/>
        </w:rPr>
        <w:t>старшей</w:t>
      </w:r>
      <w:r>
        <w:rPr>
          <w:spacing w:val="-1"/>
          <w:sz w:val="24"/>
        </w:rPr>
        <w:t xml:space="preserve"> </w:t>
      </w:r>
      <w:r>
        <w:rPr>
          <w:sz w:val="24"/>
        </w:rPr>
        <w:t>-</w:t>
      </w:r>
      <w:r>
        <w:rPr>
          <w:spacing w:val="-2"/>
          <w:sz w:val="24"/>
        </w:rPr>
        <w:t xml:space="preserve"> </w:t>
      </w:r>
      <w:r>
        <w:rPr>
          <w:sz w:val="24"/>
        </w:rPr>
        <w:t>подготовительной</w:t>
      </w:r>
      <w:r>
        <w:rPr>
          <w:spacing w:val="-2"/>
          <w:sz w:val="24"/>
        </w:rPr>
        <w:t xml:space="preserve"> </w:t>
      </w:r>
      <w:r>
        <w:rPr>
          <w:sz w:val="24"/>
        </w:rPr>
        <w:t>группе –</w:t>
      </w:r>
      <w:r>
        <w:rPr>
          <w:spacing w:val="-2"/>
          <w:sz w:val="24"/>
        </w:rPr>
        <w:t xml:space="preserve"> </w:t>
      </w:r>
      <w:r>
        <w:rPr>
          <w:sz w:val="24"/>
        </w:rPr>
        <w:t>25-30</w:t>
      </w:r>
      <w:r>
        <w:rPr>
          <w:spacing w:val="-1"/>
          <w:sz w:val="24"/>
        </w:rPr>
        <w:t xml:space="preserve"> </w:t>
      </w:r>
      <w:r>
        <w:rPr>
          <w:sz w:val="24"/>
        </w:rPr>
        <w:t>мин.</w:t>
      </w:r>
    </w:p>
    <w:p w:rsidR="001B41ED" w:rsidRDefault="007E4F6E">
      <w:pPr>
        <w:pStyle w:val="a3"/>
        <w:spacing w:before="41" w:line="276" w:lineRule="auto"/>
        <w:ind w:left="112"/>
      </w:pPr>
      <w:r>
        <w:t>Один</w:t>
      </w:r>
      <w:r>
        <w:rPr>
          <w:spacing w:val="8"/>
        </w:rPr>
        <w:t xml:space="preserve"> </w:t>
      </w:r>
      <w:r>
        <w:t>раз</w:t>
      </w:r>
      <w:r>
        <w:rPr>
          <w:spacing w:val="9"/>
        </w:rPr>
        <w:t xml:space="preserve"> </w:t>
      </w:r>
      <w:r>
        <w:t>в</w:t>
      </w:r>
      <w:r>
        <w:rPr>
          <w:spacing w:val="7"/>
        </w:rPr>
        <w:t xml:space="preserve"> </w:t>
      </w:r>
      <w:r>
        <w:t>неделю</w:t>
      </w:r>
      <w:r>
        <w:rPr>
          <w:spacing w:val="9"/>
        </w:rPr>
        <w:t xml:space="preserve"> </w:t>
      </w:r>
      <w:r>
        <w:t>для</w:t>
      </w:r>
      <w:r>
        <w:rPr>
          <w:spacing w:val="5"/>
        </w:rPr>
        <w:t xml:space="preserve"> </w:t>
      </w:r>
      <w:r>
        <w:t>детей</w:t>
      </w:r>
      <w:r>
        <w:rPr>
          <w:spacing w:val="9"/>
        </w:rPr>
        <w:t xml:space="preserve"> </w:t>
      </w:r>
      <w:r>
        <w:t>5</w:t>
      </w:r>
      <w:r>
        <w:rPr>
          <w:spacing w:val="11"/>
        </w:rPr>
        <w:t xml:space="preserve"> </w:t>
      </w:r>
      <w:r>
        <w:t>-</w:t>
      </w:r>
      <w:r>
        <w:rPr>
          <w:spacing w:val="8"/>
        </w:rPr>
        <w:t xml:space="preserve"> </w:t>
      </w:r>
      <w:r>
        <w:t>7</w:t>
      </w:r>
      <w:r>
        <w:rPr>
          <w:spacing w:val="8"/>
        </w:rPr>
        <w:t xml:space="preserve"> </w:t>
      </w:r>
      <w:r>
        <w:t>лет</w:t>
      </w:r>
      <w:r>
        <w:rPr>
          <w:spacing w:val="8"/>
        </w:rPr>
        <w:t xml:space="preserve"> </w:t>
      </w:r>
      <w:r>
        <w:t>круглогодично</w:t>
      </w:r>
      <w:r>
        <w:rPr>
          <w:spacing w:val="8"/>
        </w:rPr>
        <w:t xml:space="preserve"> </w:t>
      </w:r>
      <w:r>
        <w:t>организовываем</w:t>
      </w:r>
      <w:r>
        <w:rPr>
          <w:spacing w:val="19"/>
        </w:rPr>
        <w:t xml:space="preserve"> </w:t>
      </w:r>
      <w:r>
        <w:t>занятия</w:t>
      </w:r>
      <w:r>
        <w:rPr>
          <w:spacing w:val="9"/>
        </w:rPr>
        <w:t xml:space="preserve"> </w:t>
      </w:r>
      <w:r>
        <w:t>по</w:t>
      </w:r>
      <w:r>
        <w:rPr>
          <w:spacing w:val="5"/>
        </w:rPr>
        <w:t xml:space="preserve"> </w:t>
      </w:r>
      <w:r>
        <w:t>физическому</w:t>
      </w:r>
      <w:r>
        <w:rPr>
          <w:spacing w:val="3"/>
        </w:rPr>
        <w:t xml:space="preserve"> </w:t>
      </w:r>
      <w:r>
        <w:t>развитию</w:t>
      </w:r>
      <w:r>
        <w:rPr>
          <w:spacing w:val="8"/>
        </w:rPr>
        <w:t xml:space="preserve"> </w:t>
      </w:r>
      <w:r>
        <w:t>детей</w:t>
      </w:r>
      <w:r>
        <w:rPr>
          <w:spacing w:val="5"/>
        </w:rPr>
        <w:t xml:space="preserve"> </w:t>
      </w:r>
      <w:r>
        <w:t>на</w:t>
      </w:r>
      <w:r>
        <w:rPr>
          <w:spacing w:val="7"/>
        </w:rPr>
        <w:t xml:space="preserve"> </w:t>
      </w:r>
      <w:r>
        <w:t>открытом</w:t>
      </w:r>
      <w:r>
        <w:rPr>
          <w:spacing w:val="7"/>
        </w:rPr>
        <w:t xml:space="preserve"> </w:t>
      </w:r>
      <w:r>
        <w:t>воздухе.</w:t>
      </w:r>
      <w:r>
        <w:rPr>
          <w:spacing w:val="8"/>
        </w:rPr>
        <w:t xml:space="preserve"> </w:t>
      </w:r>
      <w:r>
        <w:t>Ее</w:t>
      </w:r>
      <w:r>
        <w:rPr>
          <w:spacing w:val="-57"/>
        </w:rPr>
        <w:t xml:space="preserve"> </w:t>
      </w:r>
      <w:r>
        <w:t>проводим</w:t>
      </w:r>
      <w:r>
        <w:rPr>
          <w:spacing w:val="-3"/>
        </w:rPr>
        <w:t xml:space="preserve"> </w:t>
      </w:r>
      <w:r>
        <w:t>только</w:t>
      </w:r>
      <w:r>
        <w:rPr>
          <w:spacing w:val="-1"/>
        </w:rPr>
        <w:t xml:space="preserve"> </w:t>
      </w:r>
      <w:r>
        <w:t>при</w:t>
      </w:r>
      <w:r>
        <w:rPr>
          <w:spacing w:val="-2"/>
        </w:rPr>
        <w:t xml:space="preserve"> </w:t>
      </w:r>
      <w:r>
        <w:t>отсутствии</w:t>
      </w:r>
      <w:r>
        <w:rPr>
          <w:spacing w:val="2"/>
        </w:rPr>
        <w:t xml:space="preserve"> </w:t>
      </w:r>
      <w:r>
        <w:t>у</w:t>
      </w:r>
      <w:r>
        <w:rPr>
          <w:spacing w:val="-7"/>
        </w:rPr>
        <w:t xml:space="preserve"> </w:t>
      </w:r>
      <w:r>
        <w:t>детей</w:t>
      </w:r>
      <w:r>
        <w:rPr>
          <w:spacing w:val="-1"/>
        </w:rPr>
        <w:t xml:space="preserve"> </w:t>
      </w:r>
      <w:r>
        <w:t>медицинских</w:t>
      </w:r>
      <w:r>
        <w:rPr>
          <w:spacing w:val="1"/>
        </w:rPr>
        <w:t xml:space="preserve"> </w:t>
      </w:r>
      <w:r>
        <w:t>противопоказаний</w:t>
      </w:r>
      <w:r>
        <w:rPr>
          <w:spacing w:val="-4"/>
        </w:rPr>
        <w:t xml:space="preserve"> </w:t>
      </w:r>
      <w:r>
        <w:t>и</w:t>
      </w:r>
      <w:r>
        <w:rPr>
          <w:spacing w:val="-1"/>
        </w:rPr>
        <w:t xml:space="preserve"> </w:t>
      </w:r>
      <w:r>
        <w:t>наличии</w:t>
      </w:r>
      <w:r>
        <w:rPr>
          <w:spacing w:val="1"/>
        </w:rPr>
        <w:t xml:space="preserve"> </w:t>
      </w:r>
      <w:r>
        <w:t>у</w:t>
      </w:r>
      <w:r>
        <w:rPr>
          <w:spacing w:val="-9"/>
        </w:rPr>
        <w:t xml:space="preserve"> </w:t>
      </w:r>
      <w:r>
        <w:t>детей</w:t>
      </w:r>
      <w:r>
        <w:rPr>
          <w:spacing w:val="1"/>
        </w:rPr>
        <w:t xml:space="preserve"> </w:t>
      </w:r>
      <w:r>
        <w:t>одежды,</w:t>
      </w:r>
      <w:r>
        <w:rPr>
          <w:spacing w:val="-2"/>
        </w:rPr>
        <w:t xml:space="preserve"> </w:t>
      </w:r>
      <w:r>
        <w:t>соответствующей</w:t>
      </w:r>
      <w:r>
        <w:rPr>
          <w:spacing w:val="-1"/>
        </w:rPr>
        <w:t xml:space="preserve"> </w:t>
      </w:r>
      <w:r>
        <w:t>погодным</w:t>
      </w:r>
      <w:r>
        <w:rPr>
          <w:spacing w:val="-1"/>
        </w:rPr>
        <w:t xml:space="preserve"> </w:t>
      </w:r>
      <w:r>
        <w:t>условиям.</w:t>
      </w:r>
    </w:p>
    <w:p w:rsidR="001B41ED" w:rsidRDefault="007E4F6E">
      <w:pPr>
        <w:pStyle w:val="a3"/>
        <w:spacing w:line="278" w:lineRule="auto"/>
        <w:ind w:left="112"/>
      </w:pPr>
      <w:r>
        <w:t>В</w:t>
      </w:r>
      <w:r>
        <w:rPr>
          <w:spacing w:val="46"/>
        </w:rPr>
        <w:t xml:space="preserve"> </w:t>
      </w:r>
      <w:r>
        <w:t>теплое</w:t>
      </w:r>
      <w:r>
        <w:rPr>
          <w:spacing w:val="48"/>
        </w:rPr>
        <w:t xml:space="preserve"> </w:t>
      </w:r>
      <w:r>
        <w:t>время</w:t>
      </w:r>
      <w:r>
        <w:rPr>
          <w:spacing w:val="48"/>
        </w:rPr>
        <w:t xml:space="preserve"> </w:t>
      </w:r>
      <w:r>
        <w:t>года</w:t>
      </w:r>
      <w:r>
        <w:rPr>
          <w:spacing w:val="51"/>
        </w:rPr>
        <w:t xml:space="preserve"> </w:t>
      </w:r>
      <w:r>
        <w:t>при</w:t>
      </w:r>
      <w:r>
        <w:rPr>
          <w:spacing w:val="49"/>
        </w:rPr>
        <w:t xml:space="preserve"> </w:t>
      </w:r>
      <w:r>
        <w:t>благоприятных</w:t>
      </w:r>
      <w:r>
        <w:rPr>
          <w:spacing w:val="51"/>
        </w:rPr>
        <w:t xml:space="preserve"> </w:t>
      </w:r>
      <w:r>
        <w:t>метеорологических</w:t>
      </w:r>
      <w:r>
        <w:rPr>
          <w:spacing w:val="53"/>
        </w:rPr>
        <w:t xml:space="preserve"> </w:t>
      </w:r>
      <w:r>
        <w:t>условиях</w:t>
      </w:r>
      <w:r>
        <w:rPr>
          <w:spacing w:val="49"/>
        </w:rPr>
        <w:t xml:space="preserve"> </w:t>
      </w:r>
      <w:r>
        <w:t>непрерывную</w:t>
      </w:r>
      <w:r>
        <w:rPr>
          <w:spacing w:val="49"/>
        </w:rPr>
        <w:t xml:space="preserve"> </w:t>
      </w:r>
      <w:r>
        <w:t>образовательную</w:t>
      </w:r>
      <w:r>
        <w:rPr>
          <w:spacing w:val="50"/>
        </w:rPr>
        <w:t xml:space="preserve"> </w:t>
      </w:r>
      <w:r>
        <w:t>деятельность</w:t>
      </w:r>
      <w:r>
        <w:rPr>
          <w:spacing w:val="50"/>
        </w:rPr>
        <w:t xml:space="preserve"> </w:t>
      </w:r>
      <w:r>
        <w:t>по</w:t>
      </w:r>
      <w:r>
        <w:rPr>
          <w:spacing w:val="49"/>
        </w:rPr>
        <w:t xml:space="preserve"> </w:t>
      </w:r>
      <w:r>
        <w:t>физическому</w:t>
      </w:r>
      <w:r>
        <w:rPr>
          <w:spacing w:val="-57"/>
        </w:rPr>
        <w:t xml:space="preserve"> </w:t>
      </w:r>
      <w:r>
        <w:t>развитию</w:t>
      </w:r>
      <w:r>
        <w:rPr>
          <w:spacing w:val="-1"/>
        </w:rPr>
        <w:t xml:space="preserve"> </w:t>
      </w:r>
      <w:r>
        <w:t>максимально</w:t>
      </w:r>
      <w:r>
        <w:rPr>
          <w:spacing w:val="-3"/>
        </w:rPr>
        <w:t xml:space="preserve"> </w:t>
      </w:r>
      <w:r>
        <w:t>организуем</w:t>
      </w:r>
      <w:r>
        <w:rPr>
          <w:spacing w:val="-1"/>
        </w:rPr>
        <w:t xml:space="preserve"> </w:t>
      </w:r>
      <w:r>
        <w:t>на</w:t>
      </w:r>
      <w:r>
        <w:rPr>
          <w:spacing w:val="-1"/>
        </w:rPr>
        <w:t xml:space="preserve"> </w:t>
      </w:r>
      <w:r>
        <w:t>открытом воздухе.</w:t>
      </w:r>
    </w:p>
    <w:p w:rsidR="001B41ED" w:rsidRDefault="007E4F6E">
      <w:pPr>
        <w:pStyle w:val="a3"/>
        <w:spacing w:line="276" w:lineRule="auto"/>
        <w:ind w:left="112" w:right="422"/>
      </w:pPr>
      <w:r>
        <w:t>В</w:t>
      </w:r>
      <w:r>
        <w:rPr>
          <w:spacing w:val="16"/>
        </w:rPr>
        <w:t xml:space="preserve"> </w:t>
      </w:r>
      <w:r>
        <w:t>середине</w:t>
      </w:r>
      <w:r>
        <w:rPr>
          <w:spacing w:val="17"/>
        </w:rPr>
        <w:t xml:space="preserve"> </w:t>
      </w:r>
      <w:r>
        <w:t>времени,</w:t>
      </w:r>
      <w:r>
        <w:rPr>
          <w:spacing w:val="18"/>
        </w:rPr>
        <w:t xml:space="preserve"> </w:t>
      </w:r>
      <w:r>
        <w:t>отведенного</w:t>
      </w:r>
      <w:r>
        <w:rPr>
          <w:spacing w:val="18"/>
        </w:rPr>
        <w:t xml:space="preserve"> </w:t>
      </w:r>
      <w:r>
        <w:t>на</w:t>
      </w:r>
      <w:r>
        <w:rPr>
          <w:spacing w:val="15"/>
        </w:rPr>
        <w:t xml:space="preserve"> </w:t>
      </w:r>
      <w:r>
        <w:t>непрерывную</w:t>
      </w:r>
      <w:r>
        <w:rPr>
          <w:spacing w:val="18"/>
        </w:rPr>
        <w:t xml:space="preserve"> </w:t>
      </w:r>
      <w:r>
        <w:t>образовательную</w:t>
      </w:r>
      <w:r>
        <w:rPr>
          <w:spacing w:val="18"/>
        </w:rPr>
        <w:t xml:space="preserve"> </w:t>
      </w:r>
      <w:r>
        <w:t>деятельность,</w:t>
      </w:r>
      <w:r>
        <w:rPr>
          <w:spacing w:val="18"/>
        </w:rPr>
        <w:t xml:space="preserve"> </w:t>
      </w:r>
      <w:r>
        <w:t>проводим</w:t>
      </w:r>
      <w:r>
        <w:rPr>
          <w:spacing w:val="17"/>
        </w:rPr>
        <w:t xml:space="preserve"> </w:t>
      </w:r>
      <w:r>
        <w:t>физкультминутку.</w:t>
      </w:r>
      <w:r>
        <w:rPr>
          <w:spacing w:val="18"/>
        </w:rPr>
        <w:t xml:space="preserve"> </w:t>
      </w:r>
      <w:r>
        <w:t>Перерывы</w:t>
      </w:r>
      <w:r>
        <w:rPr>
          <w:spacing w:val="17"/>
        </w:rPr>
        <w:t xml:space="preserve"> </w:t>
      </w:r>
      <w:r>
        <w:t>между</w:t>
      </w:r>
      <w:r>
        <w:rPr>
          <w:spacing w:val="-57"/>
        </w:rPr>
        <w:t xml:space="preserve"> </w:t>
      </w:r>
      <w:r>
        <w:t>периодами</w:t>
      </w:r>
      <w:r>
        <w:rPr>
          <w:spacing w:val="-1"/>
        </w:rPr>
        <w:t xml:space="preserve"> </w:t>
      </w:r>
      <w:r>
        <w:t>непрерывной образовательной</w:t>
      </w:r>
      <w:r>
        <w:rPr>
          <w:spacing w:val="-2"/>
        </w:rPr>
        <w:t xml:space="preserve"> </w:t>
      </w:r>
      <w:r>
        <w:t>деятельности</w:t>
      </w:r>
      <w:r>
        <w:rPr>
          <w:spacing w:val="6"/>
        </w:rPr>
        <w:t xml:space="preserve"> </w:t>
      </w:r>
      <w:r>
        <w:t>-</w:t>
      </w:r>
      <w:r>
        <w:rPr>
          <w:spacing w:val="-1"/>
        </w:rPr>
        <w:t xml:space="preserve"> </w:t>
      </w:r>
      <w:r>
        <w:t>не</w:t>
      </w:r>
      <w:r>
        <w:rPr>
          <w:spacing w:val="-2"/>
        </w:rPr>
        <w:t xml:space="preserve"> </w:t>
      </w:r>
      <w:r>
        <w:t>менее</w:t>
      </w:r>
      <w:r>
        <w:rPr>
          <w:spacing w:val="-1"/>
        </w:rPr>
        <w:t xml:space="preserve"> </w:t>
      </w:r>
      <w:r>
        <w:t>10 минут.</w:t>
      </w:r>
    </w:p>
    <w:p w:rsidR="001B41ED" w:rsidRDefault="001B41ED">
      <w:pPr>
        <w:spacing w:line="276" w:lineRule="auto"/>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112" w:right="432"/>
        <w:jc w:val="both"/>
      </w:pPr>
      <w:r>
        <w:lastRenderedPageBreak/>
        <w:t>Образовательную</w:t>
      </w:r>
      <w:r>
        <w:rPr>
          <w:spacing w:val="1"/>
        </w:rPr>
        <w:t xml:space="preserve"> </w:t>
      </w:r>
      <w:r>
        <w:t>деятельность,</w:t>
      </w:r>
      <w:r>
        <w:rPr>
          <w:spacing w:val="1"/>
        </w:rPr>
        <w:t xml:space="preserve"> </w:t>
      </w:r>
      <w:r>
        <w:t>требующую</w:t>
      </w:r>
      <w:r>
        <w:rPr>
          <w:spacing w:val="1"/>
        </w:rPr>
        <w:t xml:space="preserve"> </w:t>
      </w:r>
      <w:r>
        <w:t>повышенной</w:t>
      </w:r>
      <w:r>
        <w:rPr>
          <w:spacing w:val="1"/>
        </w:rPr>
        <w:t xml:space="preserve"> </w:t>
      </w:r>
      <w:r>
        <w:t>познавательной</w:t>
      </w:r>
      <w:r>
        <w:rPr>
          <w:spacing w:val="1"/>
        </w:rPr>
        <w:t xml:space="preserve"> </w:t>
      </w:r>
      <w:r>
        <w:t>активности</w:t>
      </w:r>
      <w:r>
        <w:rPr>
          <w:spacing w:val="1"/>
        </w:rPr>
        <w:t xml:space="preserve"> </w:t>
      </w:r>
      <w:r>
        <w:t>и</w:t>
      </w:r>
      <w:r>
        <w:rPr>
          <w:spacing w:val="1"/>
        </w:rPr>
        <w:t xml:space="preserve"> </w:t>
      </w:r>
      <w:r>
        <w:t>умственного</w:t>
      </w:r>
      <w:r>
        <w:rPr>
          <w:spacing w:val="1"/>
        </w:rPr>
        <w:t xml:space="preserve"> </w:t>
      </w:r>
      <w:r>
        <w:t>напряжения</w:t>
      </w:r>
      <w:r>
        <w:rPr>
          <w:spacing w:val="1"/>
        </w:rPr>
        <w:t xml:space="preserve"> </w:t>
      </w:r>
      <w:r>
        <w:t>детей,</w:t>
      </w:r>
      <w:r>
        <w:rPr>
          <w:spacing w:val="1"/>
        </w:rPr>
        <w:t xml:space="preserve"> </w:t>
      </w:r>
      <w:r>
        <w:t>следует</w:t>
      </w:r>
      <w:r>
        <w:rPr>
          <w:spacing w:val="1"/>
        </w:rPr>
        <w:t xml:space="preserve"> </w:t>
      </w:r>
      <w:r>
        <w:t>организовывать в первую половину дня. Для профилактики утомления детей рекомендуется проводить физкультурные, музыкальные занятия,</w:t>
      </w:r>
      <w:r>
        <w:rPr>
          <w:spacing w:val="1"/>
        </w:rPr>
        <w:t xml:space="preserve"> </w:t>
      </w:r>
      <w:r>
        <w:t>ритмику</w:t>
      </w:r>
      <w:r>
        <w:rPr>
          <w:spacing w:val="-9"/>
        </w:rPr>
        <w:t xml:space="preserve"> </w:t>
      </w:r>
      <w:r>
        <w:t>и</w:t>
      </w:r>
      <w:r>
        <w:rPr>
          <w:spacing w:val="-1"/>
        </w:rPr>
        <w:t xml:space="preserve"> </w:t>
      </w:r>
      <w:r>
        <w:t>т.п.</w:t>
      </w:r>
      <w:r>
        <w:rPr>
          <w:spacing w:val="59"/>
        </w:rPr>
        <w:t xml:space="preserve"> </w:t>
      </w:r>
      <w:r>
        <w:t>В</w:t>
      </w:r>
      <w:r>
        <w:rPr>
          <w:spacing w:val="-3"/>
        </w:rPr>
        <w:t xml:space="preserve"> </w:t>
      </w:r>
      <w:r>
        <w:t>середине</w:t>
      </w:r>
      <w:r>
        <w:rPr>
          <w:spacing w:val="1"/>
        </w:rPr>
        <w:t xml:space="preserve"> </w:t>
      </w:r>
      <w:r>
        <w:t>непосредственно</w:t>
      </w:r>
      <w:r>
        <w:rPr>
          <w:spacing w:val="-1"/>
        </w:rPr>
        <w:t xml:space="preserve"> </w:t>
      </w:r>
      <w:r>
        <w:t>образовательной</w:t>
      </w:r>
      <w:r>
        <w:rPr>
          <w:spacing w:val="-1"/>
        </w:rPr>
        <w:t xml:space="preserve"> </w:t>
      </w:r>
      <w:r>
        <w:t>деятельности</w:t>
      </w:r>
      <w:r>
        <w:rPr>
          <w:spacing w:val="1"/>
        </w:rPr>
        <w:t xml:space="preserve"> </w:t>
      </w:r>
      <w:r>
        <w:t>статического</w:t>
      </w:r>
      <w:r>
        <w:rPr>
          <w:spacing w:val="-1"/>
        </w:rPr>
        <w:t xml:space="preserve"> </w:t>
      </w:r>
      <w:r>
        <w:t>характера</w:t>
      </w:r>
      <w:r>
        <w:rPr>
          <w:spacing w:val="-3"/>
        </w:rPr>
        <w:t xml:space="preserve"> </w:t>
      </w:r>
      <w:r>
        <w:t>проводим</w:t>
      </w:r>
      <w:r>
        <w:rPr>
          <w:spacing w:val="-1"/>
        </w:rPr>
        <w:t xml:space="preserve"> </w:t>
      </w:r>
      <w:r>
        <w:t>физкультминутку.</w:t>
      </w:r>
    </w:p>
    <w:p w:rsidR="001B41ED" w:rsidRDefault="007E4F6E">
      <w:pPr>
        <w:pStyle w:val="a3"/>
        <w:spacing w:before="1" w:line="276" w:lineRule="auto"/>
        <w:ind w:left="112" w:right="442"/>
        <w:jc w:val="both"/>
      </w:pPr>
      <w:r>
        <w:t>Непрерывная</w:t>
      </w:r>
      <w:r>
        <w:rPr>
          <w:spacing w:val="1"/>
        </w:rPr>
        <w:t xml:space="preserve"> </w:t>
      </w:r>
      <w:r>
        <w:t>образовательная</w:t>
      </w:r>
      <w:r>
        <w:rPr>
          <w:spacing w:val="1"/>
        </w:rPr>
        <w:t xml:space="preserve"> </w:t>
      </w:r>
      <w:r>
        <w:t>деятельность</w:t>
      </w:r>
      <w:r>
        <w:rPr>
          <w:spacing w:val="1"/>
        </w:rPr>
        <w:t xml:space="preserve"> </w:t>
      </w:r>
      <w:r>
        <w:t>физкультурно-оздоровительного</w:t>
      </w:r>
      <w:r>
        <w:rPr>
          <w:spacing w:val="1"/>
        </w:rPr>
        <w:t xml:space="preserve"> </w:t>
      </w:r>
      <w:r>
        <w:t>и</w:t>
      </w:r>
      <w:r>
        <w:rPr>
          <w:spacing w:val="1"/>
        </w:rPr>
        <w:t xml:space="preserve"> </w:t>
      </w:r>
      <w:r>
        <w:t>эстетического</w:t>
      </w:r>
      <w:r>
        <w:rPr>
          <w:spacing w:val="1"/>
        </w:rPr>
        <w:t xml:space="preserve"> </w:t>
      </w:r>
      <w:r>
        <w:t>цикла</w:t>
      </w:r>
      <w:r>
        <w:rPr>
          <w:spacing w:val="1"/>
        </w:rPr>
        <w:t xml:space="preserve"> </w:t>
      </w:r>
      <w:r>
        <w:t>занимает</w:t>
      </w:r>
      <w:r>
        <w:rPr>
          <w:spacing w:val="1"/>
        </w:rPr>
        <w:t xml:space="preserve"> </w:t>
      </w:r>
      <w:r>
        <w:t>не</w:t>
      </w:r>
      <w:r>
        <w:rPr>
          <w:spacing w:val="1"/>
        </w:rPr>
        <w:t xml:space="preserve"> </w:t>
      </w:r>
      <w:r>
        <w:t>менее</w:t>
      </w:r>
      <w:r>
        <w:rPr>
          <w:spacing w:val="1"/>
        </w:rPr>
        <w:t xml:space="preserve"> </w:t>
      </w:r>
      <w:r>
        <w:t>50%</w:t>
      </w:r>
      <w:r>
        <w:rPr>
          <w:spacing w:val="1"/>
        </w:rPr>
        <w:t xml:space="preserve"> </w:t>
      </w:r>
      <w:r>
        <w:t>общего</w:t>
      </w:r>
      <w:r>
        <w:rPr>
          <w:spacing w:val="-57"/>
        </w:rPr>
        <w:t xml:space="preserve"> </w:t>
      </w:r>
      <w:r>
        <w:t>времени,</w:t>
      </w:r>
      <w:r>
        <w:rPr>
          <w:spacing w:val="-1"/>
        </w:rPr>
        <w:t xml:space="preserve"> </w:t>
      </w:r>
      <w:r>
        <w:t>отведенного</w:t>
      </w:r>
      <w:r>
        <w:rPr>
          <w:spacing w:val="-1"/>
        </w:rPr>
        <w:t xml:space="preserve"> </w:t>
      </w:r>
      <w:r>
        <w:t>на</w:t>
      </w:r>
      <w:r>
        <w:rPr>
          <w:spacing w:val="-1"/>
        </w:rPr>
        <w:t xml:space="preserve"> </w:t>
      </w:r>
      <w:r>
        <w:t>непосредственно</w:t>
      </w:r>
      <w:r>
        <w:rPr>
          <w:spacing w:val="-1"/>
        </w:rPr>
        <w:t xml:space="preserve"> </w:t>
      </w:r>
      <w:r>
        <w:t>образовательную</w:t>
      </w:r>
      <w:r>
        <w:rPr>
          <w:spacing w:val="-1"/>
        </w:rPr>
        <w:t xml:space="preserve"> </w:t>
      </w:r>
      <w:r>
        <w:t>деятельность. Домашние</w:t>
      </w:r>
      <w:r>
        <w:rPr>
          <w:spacing w:val="-2"/>
        </w:rPr>
        <w:t xml:space="preserve"> </w:t>
      </w:r>
      <w:r>
        <w:t>задания</w:t>
      </w:r>
      <w:r>
        <w:rPr>
          <w:spacing w:val="-4"/>
        </w:rPr>
        <w:t xml:space="preserve"> </w:t>
      </w:r>
      <w:r>
        <w:t>воспитанникам</w:t>
      </w:r>
      <w:r>
        <w:rPr>
          <w:spacing w:val="-1"/>
        </w:rPr>
        <w:t xml:space="preserve"> </w:t>
      </w:r>
      <w:r>
        <w:t>не</w:t>
      </w:r>
      <w:r>
        <w:rPr>
          <w:spacing w:val="-2"/>
        </w:rPr>
        <w:t xml:space="preserve"> </w:t>
      </w:r>
      <w:r>
        <w:t>задаем.</w:t>
      </w:r>
    </w:p>
    <w:p w:rsidR="001B41ED" w:rsidRDefault="001B41ED">
      <w:pPr>
        <w:pStyle w:val="a3"/>
        <w:spacing w:before="3"/>
        <w:ind w:left="0" w:firstLine="0"/>
      </w:pPr>
    </w:p>
    <w:p w:rsidR="001B41ED" w:rsidRDefault="007E4F6E">
      <w:pPr>
        <w:pStyle w:val="Heading2"/>
        <w:numPr>
          <w:ilvl w:val="1"/>
          <w:numId w:val="20"/>
        </w:numPr>
        <w:tabs>
          <w:tab w:val="left" w:pos="473"/>
        </w:tabs>
        <w:ind w:left="472" w:hanging="361"/>
        <w:jc w:val="both"/>
      </w:pPr>
      <w:r>
        <w:t>Ежедневное</w:t>
      </w:r>
      <w:r>
        <w:rPr>
          <w:spacing w:val="-5"/>
        </w:rPr>
        <w:t xml:space="preserve"> </w:t>
      </w:r>
      <w:r>
        <w:t>чтение.</w:t>
      </w:r>
    </w:p>
    <w:p w:rsidR="001B41ED" w:rsidRDefault="007E4F6E">
      <w:pPr>
        <w:pStyle w:val="a3"/>
        <w:spacing w:before="36" w:line="276" w:lineRule="auto"/>
        <w:ind w:left="112" w:right="436" w:firstLine="0"/>
        <w:jc w:val="both"/>
      </w:pPr>
      <w:r>
        <w:t>В</w:t>
      </w:r>
      <w:r>
        <w:rPr>
          <w:spacing w:val="1"/>
        </w:rPr>
        <w:t xml:space="preserve"> </w:t>
      </w:r>
      <w:r>
        <w:t>режиме</w:t>
      </w:r>
      <w:r>
        <w:rPr>
          <w:spacing w:val="1"/>
        </w:rPr>
        <w:t xml:space="preserve"> </w:t>
      </w:r>
      <w:r>
        <w:t>дня</w:t>
      </w:r>
      <w:r>
        <w:rPr>
          <w:spacing w:val="1"/>
        </w:rPr>
        <w:t xml:space="preserve"> </w:t>
      </w:r>
      <w:r>
        <w:t>выделено</w:t>
      </w:r>
      <w:r>
        <w:rPr>
          <w:spacing w:val="1"/>
        </w:rPr>
        <w:t xml:space="preserve"> </w:t>
      </w:r>
      <w:r>
        <w:t>постоянное</w:t>
      </w:r>
      <w:r>
        <w:rPr>
          <w:spacing w:val="1"/>
        </w:rPr>
        <w:t xml:space="preserve"> </w:t>
      </w:r>
      <w:r>
        <w:t>время</w:t>
      </w:r>
      <w:r>
        <w:rPr>
          <w:spacing w:val="1"/>
        </w:rPr>
        <w:t xml:space="preserve"> </w:t>
      </w:r>
      <w:r>
        <w:t>ежедневного</w:t>
      </w:r>
      <w:r>
        <w:rPr>
          <w:spacing w:val="1"/>
        </w:rPr>
        <w:t xml:space="preserve"> </w:t>
      </w:r>
      <w:r>
        <w:t>чтения</w:t>
      </w:r>
      <w:r>
        <w:rPr>
          <w:spacing w:val="1"/>
        </w:rPr>
        <w:t xml:space="preserve"> </w:t>
      </w:r>
      <w:r>
        <w:t>детям.</w:t>
      </w:r>
      <w:r>
        <w:rPr>
          <w:spacing w:val="1"/>
        </w:rPr>
        <w:t xml:space="preserve"> </w:t>
      </w:r>
      <w:r>
        <w:t>Воспитатели</w:t>
      </w:r>
      <w:r>
        <w:rPr>
          <w:spacing w:val="1"/>
        </w:rPr>
        <w:t xml:space="preserve"> </w:t>
      </w:r>
      <w:r>
        <w:t>читают</w:t>
      </w:r>
      <w:r>
        <w:rPr>
          <w:spacing w:val="1"/>
        </w:rPr>
        <w:t xml:space="preserve"> </w:t>
      </w:r>
      <w:r>
        <w:t>не</w:t>
      </w:r>
      <w:r>
        <w:rPr>
          <w:spacing w:val="1"/>
        </w:rPr>
        <w:t xml:space="preserve"> </w:t>
      </w:r>
      <w:r>
        <w:t>только художественную</w:t>
      </w:r>
      <w:r>
        <w:rPr>
          <w:spacing w:val="1"/>
        </w:rPr>
        <w:t xml:space="preserve"> </w:t>
      </w:r>
      <w:r>
        <w:t>литературу,</w:t>
      </w:r>
      <w:r>
        <w:rPr>
          <w:spacing w:val="1"/>
        </w:rPr>
        <w:t xml:space="preserve"> </w:t>
      </w:r>
      <w:r>
        <w:t>но</w:t>
      </w:r>
      <w:r>
        <w:rPr>
          <w:spacing w:val="1"/>
        </w:rPr>
        <w:t xml:space="preserve"> </w:t>
      </w:r>
      <w:r>
        <w:t>и</w:t>
      </w:r>
      <w:r>
        <w:rPr>
          <w:spacing w:val="1"/>
        </w:rPr>
        <w:t xml:space="preserve"> </w:t>
      </w:r>
      <w:r>
        <w:t>познавательные</w:t>
      </w:r>
      <w:r>
        <w:rPr>
          <w:spacing w:val="-6"/>
        </w:rPr>
        <w:t xml:space="preserve"> </w:t>
      </w:r>
      <w:r>
        <w:t>книги,</w:t>
      </w:r>
      <w:r>
        <w:rPr>
          <w:spacing w:val="-7"/>
        </w:rPr>
        <w:t xml:space="preserve"> </w:t>
      </w:r>
      <w:r>
        <w:t>детские</w:t>
      </w:r>
      <w:r>
        <w:rPr>
          <w:spacing w:val="-5"/>
        </w:rPr>
        <w:t xml:space="preserve"> </w:t>
      </w:r>
      <w:r>
        <w:t>иллюстрированные</w:t>
      </w:r>
      <w:r>
        <w:rPr>
          <w:spacing w:val="-6"/>
        </w:rPr>
        <w:t xml:space="preserve"> </w:t>
      </w:r>
      <w:r>
        <w:t>энциклопедии,</w:t>
      </w:r>
      <w:r>
        <w:rPr>
          <w:spacing w:val="-5"/>
        </w:rPr>
        <w:t xml:space="preserve"> </w:t>
      </w:r>
      <w:r>
        <w:t>рассказы</w:t>
      </w:r>
      <w:r>
        <w:rPr>
          <w:spacing w:val="-4"/>
        </w:rPr>
        <w:t xml:space="preserve"> </w:t>
      </w:r>
      <w:r>
        <w:t>для</w:t>
      </w:r>
      <w:r>
        <w:rPr>
          <w:spacing w:val="-4"/>
        </w:rPr>
        <w:t xml:space="preserve"> </w:t>
      </w:r>
      <w:r>
        <w:t>детей</w:t>
      </w:r>
      <w:r>
        <w:rPr>
          <w:spacing w:val="-4"/>
        </w:rPr>
        <w:t xml:space="preserve"> </w:t>
      </w:r>
      <w:r>
        <w:t>по</w:t>
      </w:r>
      <w:r>
        <w:rPr>
          <w:spacing w:val="-4"/>
        </w:rPr>
        <w:t xml:space="preserve"> </w:t>
      </w:r>
      <w:r>
        <w:t>истории</w:t>
      </w:r>
      <w:r>
        <w:rPr>
          <w:spacing w:val="-4"/>
        </w:rPr>
        <w:t xml:space="preserve"> </w:t>
      </w:r>
      <w:r>
        <w:t>и</w:t>
      </w:r>
      <w:r>
        <w:rPr>
          <w:spacing w:val="-4"/>
        </w:rPr>
        <w:t xml:space="preserve"> </w:t>
      </w:r>
      <w:r>
        <w:t>культуре</w:t>
      </w:r>
      <w:r>
        <w:rPr>
          <w:spacing w:val="-3"/>
        </w:rPr>
        <w:t xml:space="preserve"> </w:t>
      </w:r>
      <w:r>
        <w:t>родной</w:t>
      </w:r>
      <w:r>
        <w:rPr>
          <w:spacing w:val="-4"/>
        </w:rPr>
        <w:t xml:space="preserve"> </w:t>
      </w:r>
      <w:r>
        <w:t>страны</w:t>
      </w:r>
      <w:r>
        <w:rPr>
          <w:spacing w:val="-5"/>
        </w:rPr>
        <w:t xml:space="preserve"> </w:t>
      </w:r>
      <w:r>
        <w:t>и</w:t>
      </w:r>
      <w:r>
        <w:rPr>
          <w:spacing w:val="-3"/>
        </w:rPr>
        <w:t xml:space="preserve"> </w:t>
      </w:r>
      <w:r>
        <w:t>зарубежных</w:t>
      </w:r>
      <w:r>
        <w:rPr>
          <w:spacing w:val="-3"/>
        </w:rPr>
        <w:t xml:space="preserve"> </w:t>
      </w:r>
      <w:r>
        <w:t>стран.</w:t>
      </w:r>
      <w:r>
        <w:rPr>
          <w:spacing w:val="-58"/>
        </w:rPr>
        <w:t xml:space="preserve"> </w:t>
      </w:r>
      <w:r>
        <w:t>Чтение книг и обсуждение прочитанного помогает на примере литературных героев воспитывать в детях социально-нравственные качества,</w:t>
      </w:r>
      <w:r>
        <w:rPr>
          <w:spacing w:val="1"/>
        </w:rPr>
        <w:t xml:space="preserve"> </w:t>
      </w:r>
      <w:r>
        <w:t>избегая</w:t>
      </w:r>
      <w:r>
        <w:rPr>
          <w:spacing w:val="-2"/>
        </w:rPr>
        <w:t xml:space="preserve"> </w:t>
      </w:r>
      <w:r>
        <w:t>нудных</w:t>
      </w:r>
      <w:r>
        <w:rPr>
          <w:spacing w:val="-1"/>
        </w:rPr>
        <w:t xml:space="preserve"> </w:t>
      </w:r>
      <w:r>
        <w:t>и</w:t>
      </w:r>
      <w:r>
        <w:rPr>
          <w:spacing w:val="-2"/>
        </w:rPr>
        <w:t xml:space="preserve"> </w:t>
      </w:r>
      <w:r>
        <w:t>бесполезных</w:t>
      </w:r>
      <w:r>
        <w:rPr>
          <w:spacing w:val="-2"/>
        </w:rPr>
        <w:t xml:space="preserve"> </w:t>
      </w:r>
      <w:r>
        <w:t>поучений</w:t>
      </w:r>
      <w:r>
        <w:rPr>
          <w:spacing w:val="-2"/>
        </w:rPr>
        <w:t xml:space="preserve"> </w:t>
      </w:r>
      <w:r>
        <w:t>и</w:t>
      </w:r>
      <w:r>
        <w:rPr>
          <w:spacing w:val="-3"/>
        </w:rPr>
        <w:t xml:space="preserve"> </w:t>
      </w:r>
      <w:r>
        <w:t>нотаций.</w:t>
      </w:r>
      <w:r>
        <w:rPr>
          <w:spacing w:val="56"/>
        </w:rPr>
        <w:t xml:space="preserve"> </w:t>
      </w:r>
      <w:r>
        <w:t>При</w:t>
      </w:r>
      <w:r>
        <w:rPr>
          <w:spacing w:val="-2"/>
        </w:rPr>
        <w:t xml:space="preserve"> </w:t>
      </w:r>
      <w:r>
        <w:t>этом</w:t>
      </w:r>
      <w:r>
        <w:rPr>
          <w:spacing w:val="1"/>
        </w:rPr>
        <w:t xml:space="preserve"> </w:t>
      </w:r>
      <w:r>
        <w:t>у</w:t>
      </w:r>
      <w:r>
        <w:rPr>
          <w:spacing w:val="-7"/>
        </w:rPr>
        <w:t xml:space="preserve"> </w:t>
      </w:r>
      <w:r>
        <w:t>ребенка</w:t>
      </w:r>
      <w:r>
        <w:rPr>
          <w:spacing w:val="-2"/>
        </w:rPr>
        <w:t xml:space="preserve"> </w:t>
      </w:r>
      <w:r>
        <w:t>всегда</w:t>
      </w:r>
      <w:r>
        <w:rPr>
          <w:spacing w:val="-3"/>
        </w:rPr>
        <w:t xml:space="preserve"> </w:t>
      </w:r>
      <w:r>
        <w:t>должен</w:t>
      </w:r>
      <w:r>
        <w:rPr>
          <w:spacing w:val="-2"/>
        </w:rPr>
        <w:t xml:space="preserve"> </w:t>
      </w:r>
      <w:r>
        <w:t>быть выбор:</w:t>
      </w:r>
      <w:r>
        <w:rPr>
          <w:spacing w:val="-2"/>
        </w:rPr>
        <w:t xml:space="preserve"> </w:t>
      </w:r>
      <w:r>
        <w:t>слушать</w:t>
      </w:r>
      <w:r>
        <w:rPr>
          <w:spacing w:val="-1"/>
        </w:rPr>
        <w:t xml:space="preserve"> </w:t>
      </w:r>
      <w:r>
        <w:t>или</w:t>
      </w:r>
      <w:r>
        <w:rPr>
          <w:spacing w:val="-1"/>
        </w:rPr>
        <w:t xml:space="preserve"> </w:t>
      </w:r>
      <w:r>
        <w:t>заниматься</w:t>
      </w:r>
      <w:r>
        <w:rPr>
          <w:spacing w:val="-1"/>
        </w:rPr>
        <w:t xml:space="preserve"> </w:t>
      </w:r>
      <w:r>
        <w:t>своими</w:t>
      </w:r>
      <w:r>
        <w:rPr>
          <w:spacing w:val="-2"/>
        </w:rPr>
        <w:t xml:space="preserve"> </w:t>
      </w:r>
      <w:r>
        <w:t>делами.</w:t>
      </w:r>
    </w:p>
    <w:p w:rsidR="001B41ED" w:rsidRDefault="007E4F6E">
      <w:pPr>
        <w:pStyle w:val="a3"/>
        <w:spacing w:before="1"/>
        <w:ind w:left="112" w:firstLine="0"/>
        <w:jc w:val="both"/>
      </w:pPr>
      <w:r>
        <w:t>Задача</w:t>
      </w:r>
      <w:r>
        <w:rPr>
          <w:spacing w:val="-4"/>
        </w:rPr>
        <w:t xml:space="preserve"> </w:t>
      </w:r>
      <w:r>
        <w:t>педагога</w:t>
      </w:r>
      <w:r>
        <w:rPr>
          <w:spacing w:val="-2"/>
        </w:rPr>
        <w:t xml:space="preserve"> </w:t>
      </w:r>
      <w:r>
        <w:t>—</w:t>
      </w:r>
      <w:r>
        <w:rPr>
          <w:spacing w:val="-2"/>
        </w:rPr>
        <w:t xml:space="preserve"> </w:t>
      </w:r>
      <w:r>
        <w:t>сделать</w:t>
      </w:r>
      <w:r>
        <w:rPr>
          <w:spacing w:val="-2"/>
        </w:rPr>
        <w:t xml:space="preserve"> </w:t>
      </w:r>
      <w:r>
        <w:t>процесс</w:t>
      </w:r>
      <w:r>
        <w:rPr>
          <w:spacing w:val="-3"/>
        </w:rPr>
        <w:t xml:space="preserve"> </w:t>
      </w:r>
      <w:r>
        <w:t>чтения увлекательным</w:t>
      </w:r>
      <w:r>
        <w:rPr>
          <w:spacing w:val="-4"/>
        </w:rPr>
        <w:t xml:space="preserve"> </w:t>
      </w:r>
      <w:r>
        <w:t>и</w:t>
      </w:r>
      <w:r>
        <w:rPr>
          <w:spacing w:val="-3"/>
        </w:rPr>
        <w:t xml:space="preserve"> </w:t>
      </w:r>
      <w:r>
        <w:t>интересным</w:t>
      </w:r>
      <w:r>
        <w:rPr>
          <w:spacing w:val="-4"/>
        </w:rPr>
        <w:t xml:space="preserve"> </w:t>
      </w:r>
      <w:r>
        <w:t>для</w:t>
      </w:r>
      <w:r>
        <w:rPr>
          <w:spacing w:val="-2"/>
        </w:rPr>
        <w:t xml:space="preserve"> </w:t>
      </w:r>
      <w:r>
        <w:t>всех детей.</w:t>
      </w:r>
    </w:p>
    <w:p w:rsidR="001B41ED" w:rsidRDefault="001B41ED">
      <w:pPr>
        <w:pStyle w:val="a3"/>
        <w:spacing w:before="3"/>
        <w:ind w:left="0" w:firstLine="0"/>
        <w:rPr>
          <w:sz w:val="31"/>
        </w:rPr>
      </w:pPr>
    </w:p>
    <w:p w:rsidR="001B41ED" w:rsidRDefault="007E4F6E">
      <w:pPr>
        <w:pStyle w:val="a4"/>
        <w:numPr>
          <w:ilvl w:val="1"/>
          <w:numId w:val="20"/>
        </w:numPr>
        <w:tabs>
          <w:tab w:val="left" w:pos="492"/>
        </w:tabs>
        <w:spacing w:line="276" w:lineRule="auto"/>
        <w:ind w:left="112" w:right="436" w:firstLine="0"/>
        <w:jc w:val="both"/>
        <w:rPr>
          <w:sz w:val="24"/>
        </w:rPr>
      </w:pPr>
      <w:r>
        <w:rPr>
          <w:b/>
          <w:sz w:val="24"/>
        </w:rPr>
        <w:t>Каникулы</w:t>
      </w:r>
      <w:r>
        <w:rPr>
          <w:sz w:val="24"/>
        </w:rPr>
        <w:t>. В середине года (январь - февраль) для воспитанников дошкольных групп организуем недельные каникулы, во время которых</w:t>
      </w:r>
      <w:r>
        <w:rPr>
          <w:spacing w:val="1"/>
          <w:sz w:val="24"/>
        </w:rPr>
        <w:t xml:space="preserve"> </w:t>
      </w:r>
      <w:r>
        <w:rPr>
          <w:sz w:val="24"/>
        </w:rPr>
        <w:t>проводим</w:t>
      </w:r>
      <w:r>
        <w:rPr>
          <w:spacing w:val="1"/>
          <w:sz w:val="24"/>
        </w:rPr>
        <w:t xml:space="preserve"> </w:t>
      </w:r>
      <w:r>
        <w:rPr>
          <w:sz w:val="24"/>
        </w:rPr>
        <w:t>непрерывную</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только</w:t>
      </w:r>
      <w:r>
        <w:rPr>
          <w:spacing w:val="1"/>
          <w:sz w:val="24"/>
        </w:rPr>
        <w:t xml:space="preserve"> </w:t>
      </w:r>
      <w:r>
        <w:rPr>
          <w:sz w:val="24"/>
        </w:rPr>
        <w:t>эстетически-оздоровительного</w:t>
      </w:r>
      <w:r>
        <w:rPr>
          <w:spacing w:val="1"/>
          <w:sz w:val="24"/>
        </w:rPr>
        <w:t xml:space="preserve"> </w:t>
      </w:r>
      <w:r>
        <w:rPr>
          <w:sz w:val="24"/>
        </w:rPr>
        <w:t>цикла</w:t>
      </w:r>
      <w:r>
        <w:rPr>
          <w:spacing w:val="1"/>
          <w:sz w:val="24"/>
        </w:rPr>
        <w:t xml:space="preserve"> </w:t>
      </w:r>
      <w:r>
        <w:rPr>
          <w:sz w:val="24"/>
        </w:rPr>
        <w:t>(музыкальные,</w:t>
      </w:r>
      <w:r>
        <w:rPr>
          <w:spacing w:val="1"/>
          <w:sz w:val="24"/>
        </w:rPr>
        <w:t xml:space="preserve"> </w:t>
      </w:r>
      <w:r>
        <w:rPr>
          <w:sz w:val="24"/>
        </w:rPr>
        <w:t>спортивные,</w:t>
      </w:r>
      <w:r>
        <w:rPr>
          <w:spacing w:val="1"/>
          <w:sz w:val="24"/>
        </w:rPr>
        <w:t xml:space="preserve"> </w:t>
      </w:r>
      <w:r>
        <w:rPr>
          <w:sz w:val="24"/>
        </w:rPr>
        <w:t>изобразительного</w:t>
      </w:r>
      <w:r>
        <w:rPr>
          <w:spacing w:val="-1"/>
          <w:sz w:val="24"/>
        </w:rPr>
        <w:t xml:space="preserve"> </w:t>
      </w:r>
      <w:r>
        <w:rPr>
          <w:sz w:val="24"/>
        </w:rPr>
        <w:t>искусства).</w:t>
      </w:r>
    </w:p>
    <w:p w:rsidR="001B41ED" w:rsidRDefault="007E4F6E">
      <w:pPr>
        <w:pStyle w:val="a3"/>
        <w:spacing w:line="278" w:lineRule="auto"/>
        <w:ind w:left="112" w:right="442" w:firstLine="0"/>
        <w:jc w:val="both"/>
      </w:pPr>
      <w:r>
        <w:t>В дни каникул и в летний период учебную непрерывную образовательную деятельность не проводим. Проводим спортивные и подвижные игры,</w:t>
      </w:r>
      <w:r>
        <w:rPr>
          <w:spacing w:val="-57"/>
        </w:rPr>
        <w:t xml:space="preserve"> </w:t>
      </w:r>
      <w:r>
        <w:t>спортивные</w:t>
      </w:r>
      <w:r>
        <w:rPr>
          <w:spacing w:val="-3"/>
        </w:rPr>
        <w:t xml:space="preserve"> </w:t>
      </w:r>
      <w:r>
        <w:t>праздники,</w:t>
      </w:r>
      <w:r>
        <w:rPr>
          <w:spacing w:val="-3"/>
        </w:rPr>
        <w:t xml:space="preserve"> </w:t>
      </w:r>
      <w:r>
        <w:t>экскурсии</w:t>
      </w:r>
      <w:r>
        <w:rPr>
          <w:spacing w:val="-1"/>
        </w:rPr>
        <w:t xml:space="preserve"> </w:t>
      </w:r>
      <w:r>
        <w:t>и другие,</w:t>
      </w:r>
      <w:r>
        <w:rPr>
          <w:spacing w:val="2"/>
        </w:rPr>
        <w:t xml:space="preserve"> </w:t>
      </w:r>
      <w:r>
        <w:t>а</w:t>
      </w:r>
      <w:r>
        <w:rPr>
          <w:spacing w:val="-2"/>
        </w:rPr>
        <w:t xml:space="preserve"> </w:t>
      </w:r>
      <w:r>
        <w:t>также</w:t>
      </w:r>
      <w:r>
        <w:rPr>
          <w:spacing w:val="1"/>
        </w:rPr>
        <w:t xml:space="preserve"> </w:t>
      </w:r>
      <w:r>
        <w:t>увеличиваем</w:t>
      </w:r>
      <w:r>
        <w:rPr>
          <w:spacing w:val="-1"/>
        </w:rPr>
        <w:t xml:space="preserve"> </w:t>
      </w:r>
      <w:r>
        <w:t>продолжительность</w:t>
      </w:r>
      <w:r>
        <w:rPr>
          <w:spacing w:val="-1"/>
        </w:rPr>
        <w:t xml:space="preserve"> </w:t>
      </w:r>
      <w:r>
        <w:t>прогулок.</w:t>
      </w:r>
    </w:p>
    <w:p w:rsidR="001B41ED" w:rsidRDefault="001B41ED">
      <w:pPr>
        <w:pStyle w:val="a3"/>
        <w:spacing w:before="1"/>
        <w:ind w:left="0" w:firstLine="0"/>
        <w:rPr>
          <w:sz w:val="27"/>
        </w:rPr>
      </w:pPr>
    </w:p>
    <w:p w:rsidR="001B41ED" w:rsidRDefault="007E4F6E">
      <w:pPr>
        <w:pStyle w:val="a4"/>
        <w:numPr>
          <w:ilvl w:val="1"/>
          <w:numId w:val="20"/>
        </w:numPr>
        <w:tabs>
          <w:tab w:val="left" w:pos="414"/>
        </w:tabs>
        <w:spacing w:line="276" w:lineRule="auto"/>
        <w:ind w:left="112" w:right="441" w:firstLine="0"/>
        <w:jc w:val="both"/>
        <w:rPr>
          <w:sz w:val="24"/>
        </w:rPr>
      </w:pPr>
      <w:r>
        <w:rPr>
          <w:b/>
          <w:sz w:val="24"/>
        </w:rPr>
        <w:t xml:space="preserve">Общественно полезный труд </w:t>
      </w:r>
      <w:r>
        <w:rPr>
          <w:sz w:val="24"/>
        </w:rPr>
        <w:t>детей старшей и подготовительной подгрупп. Его проводим в форме самообслуживания, элементарного</w:t>
      </w:r>
      <w:r>
        <w:rPr>
          <w:spacing w:val="1"/>
          <w:sz w:val="24"/>
        </w:rPr>
        <w:t xml:space="preserve"> </w:t>
      </w:r>
      <w:r>
        <w:rPr>
          <w:sz w:val="24"/>
        </w:rPr>
        <w:t>хозяйственно-бытового</w:t>
      </w:r>
      <w:r>
        <w:rPr>
          <w:spacing w:val="-10"/>
          <w:sz w:val="24"/>
        </w:rPr>
        <w:t xml:space="preserve"> </w:t>
      </w:r>
      <w:r>
        <w:rPr>
          <w:sz w:val="24"/>
        </w:rPr>
        <w:t>труда</w:t>
      </w:r>
      <w:r>
        <w:rPr>
          <w:spacing w:val="-7"/>
          <w:sz w:val="24"/>
        </w:rPr>
        <w:t xml:space="preserve"> </w:t>
      </w:r>
      <w:r>
        <w:rPr>
          <w:sz w:val="24"/>
        </w:rPr>
        <w:t>и</w:t>
      </w:r>
      <w:r>
        <w:rPr>
          <w:spacing w:val="-6"/>
          <w:sz w:val="24"/>
        </w:rPr>
        <w:t xml:space="preserve"> </w:t>
      </w:r>
      <w:r>
        <w:rPr>
          <w:sz w:val="24"/>
        </w:rPr>
        <w:t>труда</w:t>
      </w:r>
      <w:r>
        <w:rPr>
          <w:spacing w:val="-7"/>
          <w:sz w:val="24"/>
        </w:rPr>
        <w:t xml:space="preserve"> </w:t>
      </w:r>
      <w:r>
        <w:rPr>
          <w:sz w:val="24"/>
        </w:rPr>
        <w:t>на</w:t>
      </w:r>
      <w:r>
        <w:rPr>
          <w:spacing w:val="-8"/>
          <w:sz w:val="24"/>
        </w:rPr>
        <w:t xml:space="preserve"> </w:t>
      </w:r>
      <w:r>
        <w:rPr>
          <w:sz w:val="24"/>
        </w:rPr>
        <w:t>природе</w:t>
      </w:r>
      <w:r>
        <w:rPr>
          <w:spacing w:val="-7"/>
          <w:sz w:val="24"/>
        </w:rPr>
        <w:t xml:space="preserve"> </w:t>
      </w:r>
      <w:r>
        <w:rPr>
          <w:sz w:val="24"/>
        </w:rPr>
        <w:t>(сервировка</w:t>
      </w:r>
      <w:r>
        <w:rPr>
          <w:spacing w:val="-7"/>
          <w:sz w:val="24"/>
        </w:rPr>
        <w:t xml:space="preserve"> </w:t>
      </w:r>
      <w:r>
        <w:rPr>
          <w:sz w:val="24"/>
        </w:rPr>
        <w:t>столов,</w:t>
      </w:r>
      <w:r>
        <w:rPr>
          <w:spacing w:val="-8"/>
          <w:sz w:val="24"/>
        </w:rPr>
        <w:t xml:space="preserve"> </w:t>
      </w:r>
      <w:r>
        <w:rPr>
          <w:sz w:val="24"/>
        </w:rPr>
        <w:t>помощь</w:t>
      </w:r>
      <w:r>
        <w:rPr>
          <w:spacing w:val="-6"/>
          <w:sz w:val="24"/>
        </w:rPr>
        <w:t xml:space="preserve"> </w:t>
      </w:r>
      <w:r>
        <w:rPr>
          <w:sz w:val="24"/>
        </w:rPr>
        <w:t>в</w:t>
      </w:r>
      <w:r>
        <w:rPr>
          <w:spacing w:val="-8"/>
          <w:sz w:val="24"/>
        </w:rPr>
        <w:t xml:space="preserve"> </w:t>
      </w:r>
      <w:r>
        <w:rPr>
          <w:sz w:val="24"/>
        </w:rPr>
        <w:t>подготовке</w:t>
      </w:r>
      <w:r>
        <w:rPr>
          <w:spacing w:val="-9"/>
          <w:sz w:val="24"/>
        </w:rPr>
        <w:t xml:space="preserve"> </w:t>
      </w:r>
      <w:r>
        <w:rPr>
          <w:sz w:val="24"/>
        </w:rPr>
        <w:t>к</w:t>
      </w:r>
      <w:r>
        <w:rPr>
          <w:spacing w:val="-8"/>
          <w:sz w:val="24"/>
        </w:rPr>
        <w:t xml:space="preserve"> </w:t>
      </w:r>
      <w:r>
        <w:rPr>
          <w:sz w:val="24"/>
        </w:rPr>
        <w:t>занятиям).</w:t>
      </w:r>
      <w:r>
        <w:rPr>
          <w:spacing w:val="-8"/>
          <w:sz w:val="24"/>
        </w:rPr>
        <w:t xml:space="preserve"> </w:t>
      </w:r>
      <w:r>
        <w:rPr>
          <w:sz w:val="24"/>
        </w:rPr>
        <w:t>Его</w:t>
      </w:r>
      <w:r>
        <w:rPr>
          <w:spacing w:val="-6"/>
          <w:sz w:val="24"/>
        </w:rPr>
        <w:t xml:space="preserve"> </w:t>
      </w:r>
      <w:r>
        <w:rPr>
          <w:sz w:val="24"/>
        </w:rPr>
        <w:t>продолжительность</w:t>
      </w:r>
      <w:r>
        <w:rPr>
          <w:spacing w:val="-7"/>
          <w:sz w:val="24"/>
        </w:rPr>
        <w:t xml:space="preserve"> </w:t>
      </w:r>
      <w:r>
        <w:rPr>
          <w:sz w:val="24"/>
        </w:rPr>
        <w:t>не</w:t>
      </w:r>
      <w:r>
        <w:rPr>
          <w:spacing w:val="-7"/>
          <w:sz w:val="24"/>
        </w:rPr>
        <w:t xml:space="preserve"> </w:t>
      </w:r>
      <w:r>
        <w:rPr>
          <w:sz w:val="24"/>
        </w:rPr>
        <w:t>превышает</w:t>
      </w:r>
      <w:r>
        <w:rPr>
          <w:spacing w:val="-6"/>
          <w:sz w:val="24"/>
        </w:rPr>
        <w:t xml:space="preserve"> </w:t>
      </w:r>
      <w:r>
        <w:rPr>
          <w:sz w:val="24"/>
        </w:rPr>
        <w:t>20</w:t>
      </w:r>
      <w:r>
        <w:rPr>
          <w:spacing w:val="-58"/>
          <w:sz w:val="24"/>
        </w:rPr>
        <w:t xml:space="preserve"> </w:t>
      </w:r>
      <w:r>
        <w:rPr>
          <w:sz w:val="24"/>
        </w:rPr>
        <w:t>минут</w:t>
      </w:r>
      <w:r>
        <w:rPr>
          <w:spacing w:val="-1"/>
          <w:sz w:val="24"/>
        </w:rPr>
        <w:t xml:space="preserve"> </w:t>
      </w:r>
      <w:r>
        <w:rPr>
          <w:sz w:val="24"/>
        </w:rPr>
        <w:t>в</w:t>
      </w:r>
      <w:r>
        <w:rPr>
          <w:spacing w:val="-1"/>
          <w:sz w:val="24"/>
        </w:rPr>
        <w:t xml:space="preserve"> </w:t>
      </w:r>
      <w:r>
        <w:rPr>
          <w:sz w:val="24"/>
        </w:rPr>
        <w:t>день.</w:t>
      </w:r>
    </w:p>
    <w:p w:rsidR="001B41ED" w:rsidRDefault="007E4F6E">
      <w:pPr>
        <w:pStyle w:val="a4"/>
        <w:numPr>
          <w:ilvl w:val="1"/>
          <w:numId w:val="20"/>
        </w:numPr>
        <w:tabs>
          <w:tab w:val="left" w:pos="414"/>
        </w:tabs>
        <w:spacing w:before="1" w:line="276" w:lineRule="auto"/>
        <w:ind w:left="112" w:right="432" w:firstLine="0"/>
        <w:jc w:val="both"/>
        <w:rPr>
          <w:sz w:val="24"/>
        </w:rPr>
      </w:pPr>
      <w:r>
        <w:rPr>
          <w:b/>
          <w:sz w:val="24"/>
        </w:rPr>
        <w:t>Разные формы двигательной активности</w:t>
      </w:r>
      <w:r>
        <w:rPr>
          <w:sz w:val="24"/>
        </w:rPr>
        <w:t>: утренняя гимнастика, занятия физической культурой в помещении и на воздухе, физкультурные</w:t>
      </w:r>
      <w:r>
        <w:rPr>
          <w:spacing w:val="1"/>
          <w:sz w:val="24"/>
        </w:rPr>
        <w:t xml:space="preserve"> </w:t>
      </w:r>
      <w:r>
        <w:rPr>
          <w:sz w:val="24"/>
        </w:rPr>
        <w:t>минутки, подвижные игры, спортивные упражнения. Рациональный двигательный режим, физические упражнения и закаливающие мероприятия</w:t>
      </w:r>
      <w:r>
        <w:rPr>
          <w:spacing w:val="-57"/>
          <w:sz w:val="24"/>
        </w:rPr>
        <w:t xml:space="preserve"> </w:t>
      </w:r>
      <w:r>
        <w:rPr>
          <w:sz w:val="24"/>
        </w:rPr>
        <w:t>осуществляем с</w:t>
      </w:r>
      <w:r>
        <w:rPr>
          <w:spacing w:val="1"/>
          <w:sz w:val="24"/>
        </w:rPr>
        <w:t xml:space="preserve"> </w:t>
      </w:r>
      <w:r>
        <w:rPr>
          <w:sz w:val="24"/>
        </w:rPr>
        <w:t>учетом состояния здоровья, возрастно-половых</w:t>
      </w:r>
      <w:r>
        <w:rPr>
          <w:spacing w:val="1"/>
          <w:sz w:val="24"/>
        </w:rPr>
        <w:t xml:space="preserve"> </w:t>
      </w:r>
      <w:r>
        <w:rPr>
          <w:sz w:val="24"/>
        </w:rPr>
        <w:t>возможностей детей и сезона года. Предусматриваем объем двигательной</w:t>
      </w:r>
      <w:r>
        <w:rPr>
          <w:spacing w:val="1"/>
          <w:sz w:val="24"/>
        </w:rPr>
        <w:t xml:space="preserve"> </w:t>
      </w:r>
      <w:r>
        <w:rPr>
          <w:sz w:val="24"/>
        </w:rPr>
        <w:t>активности воспитанников 5 - 7 лет в организованных формах оздоровительно-воспитательной деятельности до 6 - 8 часов в неделю с учетом</w:t>
      </w:r>
      <w:r>
        <w:rPr>
          <w:spacing w:val="1"/>
          <w:sz w:val="24"/>
        </w:rPr>
        <w:t xml:space="preserve"> </w:t>
      </w:r>
      <w:r>
        <w:rPr>
          <w:sz w:val="24"/>
        </w:rPr>
        <w:t>психофизиологических</w:t>
      </w:r>
      <w:r>
        <w:rPr>
          <w:spacing w:val="-2"/>
          <w:sz w:val="24"/>
        </w:rPr>
        <w:t xml:space="preserve"> </w:t>
      </w:r>
      <w:r>
        <w:rPr>
          <w:sz w:val="24"/>
        </w:rPr>
        <w:t>особенностей детей, времени</w:t>
      </w:r>
      <w:r>
        <w:rPr>
          <w:spacing w:val="-1"/>
          <w:sz w:val="24"/>
        </w:rPr>
        <w:t xml:space="preserve"> </w:t>
      </w:r>
      <w:r>
        <w:rPr>
          <w:sz w:val="24"/>
        </w:rPr>
        <w:t>года</w:t>
      </w:r>
      <w:r>
        <w:rPr>
          <w:spacing w:val="-1"/>
          <w:sz w:val="24"/>
        </w:rPr>
        <w:t xml:space="preserve"> </w:t>
      </w:r>
      <w:r>
        <w:rPr>
          <w:sz w:val="24"/>
        </w:rPr>
        <w:t>и режима</w:t>
      </w:r>
      <w:r>
        <w:rPr>
          <w:spacing w:val="-1"/>
          <w:sz w:val="24"/>
        </w:rPr>
        <w:t xml:space="preserve"> </w:t>
      </w:r>
      <w:r>
        <w:rPr>
          <w:sz w:val="24"/>
        </w:rPr>
        <w:t>работы</w:t>
      </w:r>
      <w:r>
        <w:rPr>
          <w:spacing w:val="-1"/>
          <w:sz w:val="24"/>
        </w:rPr>
        <w:t xml:space="preserve"> </w:t>
      </w:r>
      <w:r>
        <w:rPr>
          <w:sz w:val="24"/>
        </w:rPr>
        <w:t>детского сада.</w:t>
      </w:r>
    </w:p>
    <w:p w:rsidR="001B41ED" w:rsidRDefault="007E4F6E">
      <w:pPr>
        <w:pStyle w:val="a3"/>
        <w:spacing w:line="276" w:lineRule="auto"/>
        <w:ind w:left="112" w:right="437" w:firstLine="0"/>
        <w:jc w:val="both"/>
      </w:pPr>
      <w:r>
        <w:t>Для</w:t>
      </w:r>
      <w:r>
        <w:rPr>
          <w:spacing w:val="-12"/>
        </w:rPr>
        <w:t xml:space="preserve"> </w:t>
      </w:r>
      <w:r>
        <w:t>реализации</w:t>
      </w:r>
      <w:r>
        <w:rPr>
          <w:spacing w:val="-11"/>
        </w:rPr>
        <w:t xml:space="preserve"> </w:t>
      </w:r>
      <w:r>
        <w:t>двигательной</w:t>
      </w:r>
      <w:r>
        <w:rPr>
          <w:spacing w:val="-11"/>
        </w:rPr>
        <w:t xml:space="preserve"> </w:t>
      </w:r>
      <w:r>
        <w:t>активности</w:t>
      </w:r>
      <w:r>
        <w:rPr>
          <w:spacing w:val="-11"/>
        </w:rPr>
        <w:t xml:space="preserve"> </w:t>
      </w:r>
      <w:r>
        <w:t>детей</w:t>
      </w:r>
      <w:r>
        <w:rPr>
          <w:spacing w:val="-14"/>
        </w:rPr>
        <w:t xml:space="preserve"> </w:t>
      </w:r>
      <w:r>
        <w:t>используем</w:t>
      </w:r>
      <w:r>
        <w:rPr>
          <w:spacing w:val="-13"/>
        </w:rPr>
        <w:t xml:space="preserve"> </w:t>
      </w:r>
      <w:r>
        <w:t>оборудование</w:t>
      </w:r>
      <w:r>
        <w:rPr>
          <w:spacing w:val="-13"/>
        </w:rPr>
        <w:t xml:space="preserve"> </w:t>
      </w:r>
      <w:r>
        <w:t>и</w:t>
      </w:r>
      <w:r>
        <w:rPr>
          <w:spacing w:val="-11"/>
        </w:rPr>
        <w:t xml:space="preserve"> </w:t>
      </w:r>
      <w:r>
        <w:t>инвентарь</w:t>
      </w:r>
      <w:r>
        <w:rPr>
          <w:spacing w:val="-11"/>
        </w:rPr>
        <w:t xml:space="preserve"> </w:t>
      </w:r>
      <w:r>
        <w:t>спортивной</w:t>
      </w:r>
      <w:r>
        <w:rPr>
          <w:spacing w:val="-11"/>
        </w:rPr>
        <w:t xml:space="preserve"> </w:t>
      </w:r>
      <w:r>
        <w:t>площадки</w:t>
      </w:r>
      <w:r>
        <w:rPr>
          <w:spacing w:val="-11"/>
        </w:rPr>
        <w:t xml:space="preserve"> </w:t>
      </w:r>
      <w:r>
        <w:t>в</w:t>
      </w:r>
      <w:r>
        <w:rPr>
          <w:spacing w:val="-13"/>
        </w:rPr>
        <w:t xml:space="preserve"> </w:t>
      </w:r>
      <w:r>
        <w:t>соответствии</w:t>
      </w:r>
      <w:r>
        <w:rPr>
          <w:spacing w:val="-11"/>
        </w:rPr>
        <w:t xml:space="preserve"> </w:t>
      </w:r>
      <w:r>
        <w:t>с</w:t>
      </w:r>
      <w:r>
        <w:rPr>
          <w:spacing w:val="-13"/>
        </w:rPr>
        <w:t xml:space="preserve"> </w:t>
      </w:r>
      <w:r>
        <w:t>возрастом</w:t>
      </w:r>
      <w:r>
        <w:rPr>
          <w:spacing w:val="-13"/>
        </w:rPr>
        <w:t xml:space="preserve"> </w:t>
      </w:r>
      <w:r>
        <w:t>и</w:t>
      </w:r>
      <w:r>
        <w:rPr>
          <w:spacing w:val="-11"/>
        </w:rPr>
        <w:t xml:space="preserve"> </w:t>
      </w:r>
      <w:r>
        <w:t>ростом</w:t>
      </w:r>
      <w:r>
        <w:rPr>
          <w:spacing w:val="-57"/>
        </w:rPr>
        <w:t xml:space="preserve"> </w:t>
      </w:r>
      <w:r>
        <w:t>ребенка.</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pStyle w:val="a4"/>
        <w:numPr>
          <w:ilvl w:val="1"/>
          <w:numId w:val="20"/>
        </w:numPr>
        <w:tabs>
          <w:tab w:val="left" w:pos="414"/>
        </w:tabs>
        <w:spacing w:before="105"/>
        <w:ind w:left="413" w:hanging="302"/>
        <w:jc w:val="left"/>
        <w:rPr>
          <w:sz w:val="24"/>
        </w:rPr>
      </w:pPr>
      <w:r>
        <w:rPr>
          <w:b/>
          <w:sz w:val="24"/>
        </w:rPr>
        <w:lastRenderedPageBreak/>
        <w:t>Закаливание</w:t>
      </w:r>
      <w:r>
        <w:rPr>
          <w:b/>
          <w:spacing w:val="-2"/>
          <w:sz w:val="24"/>
        </w:rPr>
        <w:t xml:space="preserve"> </w:t>
      </w:r>
      <w:r>
        <w:rPr>
          <w:b/>
          <w:sz w:val="24"/>
        </w:rPr>
        <w:t>детей</w:t>
      </w:r>
      <w:r>
        <w:rPr>
          <w:sz w:val="24"/>
        </w:rPr>
        <w:t>,</w:t>
      </w:r>
      <w:r>
        <w:rPr>
          <w:spacing w:val="-4"/>
          <w:sz w:val="24"/>
        </w:rPr>
        <w:t xml:space="preserve"> </w:t>
      </w:r>
      <w:r>
        <w:rPr>
          <w:sz w:val="24"/>
        </w:rPr>
        <w:t>включающее</w:t>
      </w:r>
      <w:r>
        <w:rPr>
          <w:spacing w:val="-2"/>
          <w:sz w:val="24"/>
        </w:rPr>
        <w:t xml:space="preserve"> </w:t>
      </w:r>
      <w:r>
        <w:rPr>
          <w:sz w:val="24"/>
        </w:rPr>
        <w:t>систему</w:t>
      </w:r>
      <w:r>
        <w:rPr>
          <w:spacing w:val="-4"/>
          <w:sz w:val="24"/>
        </w:rPr>
        <w:t xml:space="preserve"> </w:t>
      </w:r>
      <w:r>
        <w:rPr>
          <w:sz w:val="24"/>
        </w:rPr>
        <w:t>мероприятий:</w:t>
      </w:r>
    </w:p>
    <w:p w:rsidR="001B41ED" w:rsidRDefault="007E4F6E">
      <w:pPr>
        <w:pStyle w:val="a4"/>
        <w:numPr>
          <w:ilvl w:val="0"/>
          <w:numId w:val="15"/>
        </w:numPr>
        <w:tabs>
          <w:tab w:val="left" w:pos="949"/>
        </w:tabs>
        <w:spacing w:before="41" w:line="276" w:lineRule="auto"/>
        <w:ind w:right="434" w:firstLine="708"/>
        <w:rPr>
          <w:sz w:val="24"/>
        </w:rPr>
      </w:pPr>
      <w:r>
        <w:rPr>
          <w:spacing w:val="-1"/>
          <w:sz w:val="24"/>
        </w:rPr>
        <w:t>элементы</w:t>
      </w:r>
      <w:r>
        <w:rPr>
          <w:spacing w:val="-12"/>
          <w:sz w:val="24"/>
        </w:rPr>
        <w:t xml:space="preserve"> </w:t>
      </w:r>
      <w:r>
        <w:rPr>
          <w:spacing w:val="-1"/>
          <w:sz w:val="24"/>
        </w:rPr>
        <w:t>закаливания</w:t>
      </w:r>
      <w:r>
        <w:rPr>
          <w:spacing w:val="-11"/>
          <w:sz w:val="24"/>
        </w:rPr>
        <w:t xml:space="preserve"> </w:t>
      </w:r>
      <w:r>
        <w:rPr>
          <w:spacing w:val="-1"/>
          <w:sz w:val="24"/>
        </w:rPr>
        <w:t>в</w:t>
      </w:r>
      <w:r>
        <w:rPr>
          <w:spacing w:val="-13"/>
          <w:sz w:val="24"/>
        </w:rPr>
        <w:t xml:space="preserve"> </w:t>
      </w:r>
      <w:r>
        <w:rPr>
          <w:spacing w:val="-1"/>
          <w:sz w:val="24"/>
        </w:rPr>
        <w:t>повседневной</w:t>
      </w:r>
      <w:r>
        <w:rPr>
          <w:spacing w:val="-11"/>
          <w:sz w:val="24"/>
        </w:rPr>
        <w:t xml:space="preserve"> </w:t>
      </w:r>
      <w:r>
        <w:rPr>
          <w:spacing w:val="-1"/>
          <w:sz w:val="24"/>
        </w:rPr>
        <w:t>жизни:</w:t>
      </w:r>
      <w:r>
        <w:rPr>
          <w:spacing w:val="-13"/>
          <w:sz w:val="24"/>
        </w:rPr>
        <w:t xml:space="preserve"> </w:t>
      </w:r>
      <w:r>
        <w:rPr>
          <w:spacing w:val="-1"/>
          <w:sz w:val="24"/>
        </w:rPr>
        <w:t>умывание</w:t>
      </w:r>
      <w:r>
        <w:rPr>
          <w:spacing w:val="-13"/>
          <w:sz w:val="24"/>
        </w:rPr>
        <w:t xml:space="preserve"> </w:t>
      </w:r>
      <w:r>
        <w:rPr>
          <w:spacing w:val="-1"/>
          <w:sz w:val="24"/>
        </w:rPr>
        <w:t>прохладной</w:t>
      </w:r>
      <w:r>
        <w:rPr>
          <w:spacing w:val="-11"/>
          <w:sz w:val="24"/>
        </w:rPr>
        <w:t xml:space="preserve"> </w:t>
      </w:r>
      <w:r>
        <w:rPr>
          <w:sz w:val="24"/>
        </w:rPr>
        <w:t>водой,</w:t>
      </w:r>
      <w:r>
        <w:rPr>
          <w:spacing w:val="-11"/>
          <w:sz w:val="24"/>
        </w:rPr>
        <w:t xml:space="preserve"> </w:t>
      </w:r>
      <w:r>
        <w:rPr>
          <w:sz w:val="24"/>
        </w:rPr>
        <w:t>правильно</w:t>
      </w:r>
      <w:r>
        <w:rPr>
          <w:spacing w:val="-12"/>
          <w:sz w:val="24"/>
        </w:rPr>
        <w:t xml:space="preserve"> </w:t>
      </w:r>
      <w:r>
        <w:rPr>
          <w:sz w:val="24"/>
        </w:rPr>
        <w:t>организованная</w:t>
      </w:r>
      <w:r>
        <w:rPr>
          <w:spacing w:val="-11"/>
          <w:sz w:val="24"/>
        </w:rPr>
        <w:t xml:space="preserve"> </w:t>
      </w:r>
      <w:r>
        <w:rPr>
          <w:sz w:val="24"/>
        </w:rPr>
        <w:t>прогулка,</w:t>
      </w:r>
      <w:r>
        <w:rPr>
          <w:spacing w:val="-11"/>
          <w:sz w:val="24"/>
        </w:rPr>
        <w:t xml:space="preserve"> </w:t>
      </w:r>
      <w:r>
        <w:rPr>
          <w:sz w:val="24"/>
        </w:rPr>
        <w:t>физические</w:t>
      </w:r>
      <w:r>
        <w:rPr>
          <w:spacing w:val="-11"/>
          <w:sz w:val="24"/>
        </w:rPr>
        <w:t xml:space="preserve"> </w:t>
      </w:r>
      <w:r>
        <w:rPr>
          <w:sz w:val="24"/>
        </w:rPr>
        <w:t>упражнения,</w:t>
      </w:r>
      <w:r>
        <w:rPr>
          <w:spacing w:val="1"/>
          <w:sz w:val="24"/>
        </w:rPr>
        <w:t xml:space="preserve"> </w:t>
      </w:r>
      <w:r>
        <w:rPr>
          <w:sz w:val="24"/>
        </w:rPr>
        <w:t>проводимые</w:t>
      </w:r>
      <w:r>
        <w:rPr>
          <w:spacing w:val="-3"/>
          <w:sz w:val="24"/>
        </w:rPr>
        <w:t xml:space="preserve"> </w:t>
      </w:r>
      <w:r>
        <w:rPr>
          <w:sz w:val="24"/>
        </w:rPr>
        <w:t>в</w:t>
      </w:r>
      <w:r>
        <w:rPr>
          <w:spacing w:val="-1"/>
          <w:sz w:val="24"/>
        </w:rPr>
        <w:t xml:space="preserve"> </w:t>
      </w:r>
      <w:r>
        <w:rPr>
          <w:sz w:val="24"/>
        </w:rPr>
        <w:t>помещении и</w:t>
      </w:r>
      <w:r>
        <w:rPr>
          <w:spacing w:val="-2"/>
          <w:sz w:val="24"/>
        </w:rPr>
        <w:t xml:space="preserve"> </w:t>
      </w:r>
      <w:r>
        <w:rPr>
          <w:sz w:val="24"/>
        </w:rPr>
        <w:t>на</w:t>
      </w:r>
      <w:r>
        <w:rPr>
          <w:spacing w:val="-1"/>
          <w:sz w:val="24"/>
        </w:rPr>
        <w:t xml:space="preserve"> </w:t>
      </w:r>
      <w:r>
        <w:rPr>
          <w:sz w:val="24"/>
        </w:rPr>
        <w:t>открытом воздухе;</w:t>
      </w:r>
    </w:p>
    <w:p w:rsidR="001B41ED" w:rsidRDefault="007E4F6E">
      <w:pPr>
        <w:pStyle w:val="a4"/>
        <w:numPr>
          <w:ilvl w:val="0"/>
          <w:numId w:val="15"/>
        </w:numPr>
        <w:tabs>
          <w:tab w:val="left" w:pos="961"/>
        </w:tabs>
        <w:spacing w:before="1"/>
        <w:ind w:left="960" w:hanging="140"/>
        <w:rPr>
          <w:sz w:val="24"/>
        </w:rPr>
      </w:pPr>
      <w:r>
        <w:rPr>
          <w:sz w:val="24"/>
        </w:rPr>
        <w:t>специальные</w:t>
      </w:r>
      <w:r>
        <w:rPr>
          <w:spacing w:val="-6"/>
          <w:sz w:val="24"/>
        </w:rPr>
        <w:t xml:space="preserve"> </w:t>
      </w:r>
      <w:r>
        <w:rPr>
          <w:sz w:val="24"/>
        </w:rPr>
        <w:t>мероприятия:</w:t>
      </w:r>
      <w:r>
        <w:rPr>
          <w:spacing w:val="-3"/>
          <w:sz w:val="24"/>
        </w:rPr>
        <w:t xml:space="preserve"> </w:t>
      </w:r>
      <w:r>
        <w:rPr>
          <w:sz w:val="24"/>
        </w:rPr>
        <w:t>водные,</w:t>
      </w:r>
      <w:r>
        <w:rPr>
          <w:spacing w:val="-4"/>
          <w:sz w:val="24"/>
        </w:rPr>
        <w:t xml:space="preserve"> </w:t>
      </w:r>
      <w:r>
        <w:rPr>
          <w:sz w:val="24"/>
        </w:rPr>
        <w:t>воздушные</w:t>
      </w:r>
      <w:r>
        <w:rPr>
          <w:spacing w:val="-2"/>
          <w:sz w:val="24"/>
        </w:rPr>
        <w:t xml:space="preserve"> </w:t>
      </w:r>
      <w:r>
        <w:rPr>
          <w:sz w:val="24"/>
        </w:rPr>
        <w:t>и</w:t>
      </w:r>
      <w:r>
        <w:rPr>
          <w:spacing w:val="-4"/>
          <w:sz w:val="24"/>
        </w:rPr>
        <w:t xml:space="preserve"> </w:t>
      </w:r>
      <w:r>
        <w:rPr>
          <w:sz w:val="24"/>
        </w:rPr>
        <w:t>солнечные.</w:t>
      </w:r>
    </w:p>
    <w:p w:rsidR="001B41ED" w:rsidRDefault="007E4F6E">
      <w:pPr>
        <w:pStyle w:val="a3"/>
        <w:spacing w:before="41" w:line="276" w:lineRule="auto"/>
        <w:ind w:left="112"/>
      </w:pPr>
      <w:r>
        <w:t>Для</w:t>
      </w:r>
      <w:r>
        <w:rPr>
          <w:spacing w:val="4"/>
        </w:rPr>
        <w:t xml:space="preserve"> </w:t>
      </w:r>
      <w:r>
        <w:t>закаливания</w:t>
      </w:r>
      <w:r>
        <w:rPr>
          <w:spacing w:val="4"/>
        </w:rPr>
        <w:t xml:space="preserve"> </w:t>
      </w:r>
      <w:r>
        <w:t>детей</w:t>
      </w:r>
      <w:r>
        <w:rPr>
          <w:spacing w:val="6"/>
        </w:rPr>
        <w:t xml:space="preserve"> </w:t>
      </w:r>
      <w:r>
        <w:t>основные</w:t>
      </w:r>
      <w:r>
        <w:rPr>
          <w:spacing w:val="3"/>
        </w:rPr>
        <w:t xml:space="preserve"> </w:t>
      </w:r>
      <w:r>
        <w:t>природные</w:t>
      </w:r>
      <w:r>
        <w:rPr>
          <w:spacing w:val="4"/>
        </w:rPr>
        <w:t xml:space="preserve"> </w:t>
      </w:r>
      <w:r>
        <w:t>факторы</w:t>
      </w:r>
      <w:r>
        <w:rPr>
          <w:spacing w:val="5"/>
        </w:rPr>
        <w:t xml:space="preserve"> </w:t>
      </w:r>
      <w:r>
        <w:t>(солнце,</w:t>
      </w:r>
      <w:r>
        <w:rPr>
          <w:spacing w:val="4"/>
        </w:rPr>
        <w:t xml:space="preserve"> </w:t>
      </w:r>
      <w:r>
        <w:t>воздух</w:t>
      </w:r>
      <w:r>
        <w:rPr>
          <w:spacing w:val="9"/>
        </w:rPr>
        <w:t xml:space="preserve"> </w:t>
      </w:r>
      <w:r>
        <w:t>и</w:t>
      </w:r>
      <w:r>
        <w:rPr>
          <w:spacing w:val="6"/>
        </w:rPr>
        <w:t xml:space="preserve"> </w:t>
      </w:r>
      <w:r>
        <w:t>вода)</w:t>
      </w:r>
      <w:r>
        <w:rPr>
          <w:spacing w:val="4"/>
        </w:rPr>
        <w:t xml:space="preserve"> </w:t>
      </w:r>
      <w:r>
        <w:t>используем</w:t>
      </w:r>
      <w:r>
        <w:rPr>
          <w:spacing w:val="7"/>
        </w:rPr>
        <w:t xml:space="preserve"> </w:t>
      </w:r>
      <w:r>
        <w:t>дифференцированно</w:t>
      </w:r>
      <w:r>
        <w:rPr>
          <w:spacing w:val="4"/>
        </w:rPr>
        <w:t xml:space="preserve"> </w:t>
      </w:r>
      <w:r>
        <w:t>в</w:t>
      </w:r>
      <w:r>
        <w:rPr>
          <w:spacing w:val="5"/>
        </w:rPr>
        <w:t xml:space="preserve"> </w:t>
      </w:r>
      <w:r>
        <w:t>зависимости</w:t>
      </w:r>
      <w:r>
        <w:rPr>
          <w:spacing w:val="6"/>
        </w:rPr>
        <w:t xml:space="preserve"> </w:t>
      </w:r>
      <w:r>
        <w:t>от</w:t>
      </w:r>
      <w:r>
        <w:rPr>
          <w:spacing w:val="6"/>
        </w:rPr>
        <w:t xml:space="preserve"> </w:t>
      </w:r>
      <w:r>
        <w:t>возраста</w:t>
      </w:r>
      <w:r>
        <w:rPr>
          <w:spacing w:val="-57"/>
        </w:rPr>
        <w:t xml:space="preserve"> </w:t>
      </w:r>
      <w:r>
        <w:t>детей,</w:t>
      </w:r>
      <w:r>
        <w:rPr>
          <w:spacing w:val="-1"/>
        </w:rPr>
        <w:t xml:space="preserve"> </w:t>
      </w:r>
      <w:r>
        <w:t>состояния их</w:t>
      </w:r>
      <w:r>
        <w:rPr>
          <w:spacing w:val="-1"/>
        </w:rPr>
        <w:t xml:space="preserve"> </w:t>
      </w:r>
      <w:r>
        <w:t>здоровья, со строгим</w:t>
      </w:r>
      <w:r>
        <w:rPr>
          <w:spacing w:val="-2"/>
        </w:rPr>
        <w:t xml:space="preserve"> </w:t>
      </w:r>
      <w:r>
        <w:t>соблюдением</w:t>
      </w:r>
      <w:r>
        <w:rPr>
          <w:spacing w:val="-1"/>
        </w:rPr>
        <w:t xml:space="preserve"> </w:t>
      </w:r>
      <w:r>
        <w:t>методических рекомендаций.</w:t>
      </w:r>
    </w:p>
    <w:p w:rsidR="001B41ED" w:rsidRDefault="007E4F6E">
      <w:pPr>
        <w:pStyle w:val="a3"/>
        <w:spacing w:line="276" w:lineRule="auto"/>
        <w:ind w:left="112"/>
      </w:pPr>
      <w:r>
        <w:t>Закаливающие мероприятия</w:t>
      </w:r>
      <w:r>
        <w:rPr>
          <w:spacing w:val="2"/>
        </w:rPr>
        <w:t xml:space="preserve"> </w:t>
      </w:r>
      <w:r>
        <w:t>меняем</w:t>
      </w:r>
      <w:r>
        <w:rPr>
          <w:spacing w:val="1"/>
        </w:rPr>
        <w:t xml:space="preserve"> </w:t>
      </w:r>
      <w:r>
        <w:t>по</w:t>
      </w:r>
      <w:r>
        <w:rPr>
          <w:spacing w:val="6"/>
        </w:rPr>
        <w:t xml:space="preserve"> </w:t>
      </w:r>
      <w:r>
        <w:t>силе</w:t>
      </w:r>
      <w:r>
        <w:rPr>
          <w:spacing w:val="1"/>
        </w:rPr>
        <w:t xml:space="preserve"> </w:t>
      </w:r>
      <w:r>
        <w:t>и</w:t>
      </w:r>
      <w:r>
        <w:rPr>
          <w:spacing w:val="1"/>
        </w:rPr>
        <w:t xml:space="preserve"> </w:t>
      </w:r>
      <w:r>
        <w:t>длительности</w:t>
      </w:r>
      <w:r>
        <w:rPr>
          <w:spacing w:val="3"/>
        </w:rPr>
        <w:t xml:space="preserve"> </w:t>
      </w:r>
      <w:r>
        <w:t>в</w:t>
      </w:r>
      <w:r>
        <w:rPr>
          <w:spacing w:val="2"/>
        </w:rPr>
        <w:t xml:space="preserve"> </w:t>
      </w:r>
      <w:r>
        <w:t>зависимости</w:t>
      </w:r>
      <w:r>
        <w:rPr>
          <w:spacing w:val="4"/>
        </w:rPr>
        <w:t xml:space="preserve"> </w:t>
      </w:r>
      <w:r>
        <w:t>от</w:t>
      </w:r>
      <w:r>
        <w:rPr>
          <w:spacing w:val="3"/>
        </w:rPr>
        <w:t xml:space="preserve"> </w:t>
      </w:r>
      <w:r>
        <w:t>сезона</w:t>
      </w:r>
      <w:r>
        <w:rPr>
          <w:spacing w:val="1"/>
        </w:rPr>
        <w:t xml:space="preserve"> </w:t>
      </w:r>
      <w:r>
        <w:t>года,</w:t>
      </w:r>
      <w:r>
        <w:rPr>
          <w:spacing w:val="2"/>
        </w:rPr>
        <w:t xml:space="preserve"> </w:t>
      </w:r>
      <w:r>
        <w:t>температуры</w:t>
      </w:r>
      <w:r>
        <w:rPr>
          <w:spacing w:val="1"/>
        </w:rPr>
        <w:t xml:space="preserve"> </w:t>
      </w:r>
      <w:r>
        <w:t>воздуха</w:t>
      </w:r>
      <w:r>
        <w:rPr>
          <w:spacing w:val="1"/>
        </w:rPr>
        <w:t xml:space="preserve"> </w:t>
      </w:r>
      <w:r>
        <w:t>в</w:t>
      </w:r>
      <w:r>
        <w:rPr>
          <w:spacing w:val="2"/>
        </w:rPr>
        <w:t xml:space="preserve"> </w:t>
      </w:r>
      <w:r>
        <w:t>групповом</w:t>
      </w:r>
      <w:r>
        <w:rPr>
          <w:spacing w:val="1"/>
        </w:rPr>
        <w:t xml:space="preserve"> </w:t>
      </w:r>
      <w:r>
        <w:t>помещении,</w:t>
      </w:r>
      <w:r>
        <w:rPr>
          <w:spacing w:val="-57"/>
        </w:rPr>
        <w:t xml:space="preserve"> </w:t>
      </w:r>
      <w:r>
        <w:t>эпидемиологической</w:t>
      </w:r>
      <w:r>
        <w:rPr>
          <w:spacing w:val="-1"/>
        </w:rPr>
        <w:t xml:space="preserve"> </w:t>
      </w:r>
      <w:r>
        <w:t>обстановки.</w:t>
      </w:r>
    </w:p>
    <w:p w:rsidR="001B41ED" w:rsidRDefault="007E4F6E">
      <w:pPr>
        <w:pStyle w:val="a3"/>
        <w:spacing w:line="276" w:lineRule="auto"/>
        <w:ind w:left="112" w:right="432" w:firstLine="0"/>
        <w:jc w:val="both"/>
      </w:pPr>
      <w:r>
        <w:t>Оздоровительная</w:t>
      </w:r>
      <w:r>
        <w:rPr>
          <w:spacing w:val="1"/>
        </w:rPr>
        <w:t xml:space="preserve"> </w:t>
      </w:r>
      <w:r>
        <w:t>работа</w:t>
      </w:r>
      <w:r>
        <w:rPr>
          <w:spacing w:val="1"/>
        </w:rPr>
        <w:t xml:space="preserve"> </w:t>
      </w:r>
      <w:r>
        <w:t>с</w:t>
      </w:r>
      <w:r>
        <w:rPr>
          <w:spacing w:val="1"/>
        </w:rPr>
        <w:t xml:space="preserve"> </w:t>
      </w:r>
      <w:r>
        <w:t>детьми</w:t>
      </w:r>
      <w:r>
        <w:rPr>
          <w:spacing w:val="1"/>
        </w:rPr>
        <w:t xml:space="preserve"> </w:t>
      </w:r>
      <w:r>
        <w:t>в</w:t>
      </w:r>
      <w:r>
        <w:rPr>
          <w:spacing w:val="1"/>
        </w:rPr>
        <w:t xml:space="preserve"> </w:t>
      </w:r>
      <w:r>
        <w:t>летний</w:t>
      </w:r>
      <w:r>
        <w:rPr>
          <w:spacing w:val="1"/>
        </w:rPr>
        <w:t xml:space="preserve"> </w:t>
      </w:r>
      <w:r>
        <w:t>период является</w:t>
      </w:r>
      <w:r>
        <w:rPr>
          <w:spacing w:val="1"/>
        </w:rPr>
        <w:t xml:space="preserve"> </w:t>
      </w:r>
      <w:r>
        <w:t>составной</w:t>
      </w:r>
      <w:r>
        <w:rPr>
          <w:spacing w:val="1"/>
        </w:rPr>
        <w:t xml:space="preserve"> </w:t>
      </w:r>
      <w:r>
        <w:t>частью</w:t>
      </w:r>
      <w:r>
        <w:rPr>
          <w:spacing w:val="1"/>
        </w:rPr>
        <w:t xml:space="preserve"> </w:t>
      </w:r>
      <w:r>
        <w:t>системы</w:t>
      </w:r>
      <w:r>
        <w:rPr>
          <w:spacing w:val="1"/>
        </w:rPr>
        <w:t xml:space="preserve"> </w:t>
      </w:r>
      <w:r>
        <w:t>профилактических</w:t>
      </w:r>
      <w:r>
        <w:rPr>
          <w:spacing w:val="1"/>
        </w:rPr>
        <w:t xml:space="preserve"> </w:t>
      </w:r>
      <w:r>
        <w:t>мероприятий. Для</w:t>
      </w:r>
      <w:r>
        <w:rPr>
          <w:spacing w:val="1"/>
        </w:rPr>
        <w:t xml:space="preserve"> </w:t>
      </w:r>
      <w:r>
        <w:t>достижения</w:t>
      </w:r>
      <w:r>
        <w:rPr>
          <w:spacing w:val="1"/>
        </w:rPr>
        <w:t xml:space="preserve"> </w:t>
      </w:r>
      <w:r>
        <w:t>оздоровительного</w:t>
      </w:r>
      <w:r>
        <w:rPr>
          <w:spacing w:val="1"/>
        </w:rPr>
        <w:t xml:space="preserve"> </w:t>
      </w:r>
      <w:r>
        <w:t>эффекта</w:t>
      </w:r>
      <w:r>
        <w:rPr>
          <w:spacing w:val="1"/>
        </w:rPr>
        <w:t xml:space="preserve"> </w:t>
      </w:r>
      <w:r>
        <w:t>в</w:t>
      </w:r>
      <w:r>
        <w:rPr>
          <w:spacing w:val="1"/>
        </w:rPr>
        <w:t xml:space="preserve"> </w:t>
      </w:r>
      <w:r>
        <w:t>летний</w:t>
      </w:r>
      <w:r>
        <w:rPr>
          <w:spacing w:val="1"/>
        </w:rPr>
        <w:t xml:space="preserve"> </w:t>
      </w:r>
      <w:r>
        <w:t>период</w:t>
      </w:r>
      <w:r>
        <w:rPr>
          <w:spacing w:val="1"/>
        </w:rPr>
        <w:t xml:space="preserve"> </w:t>
      </w:r>
      <w:r>
        <w:t>в</w:t>
      </w:r>
      <w:r>
        <w:rPr>
          <w:spacing w:val="1"/>
        </w:rPr>
        <w:t xml:space="preserve"> </w:t>
      </w:r>
      <w:r>
        <w:t>режиме</w:t>
      </w:r>
      <w:r>
        <w:rPr>
          <w:spacing w:val="1"/>
        </w:rPr>
        <w:t xml:space="preserve"> </w:t>
      </w:r>
      <w:r>
        <w:t>дня</w:t>
      </w:r>
      <w:r>
        <w:rPr>
          <w:spacing w:val="1"/>
        </w:rPr>
        <w:t xml:space="preserve"> </w:t>
      </w:r>
      <w:r>
        <w:t>предусматриваем</w:t>
      </w:r>
      <w:r>
        <w:rPr>
          <w:spacing w:val="1"/>
        </w:rPr>
        <w:t xml:space="preserve"> </w:t>
      </w:r>
      <w:r>
        <w:t>максимальное</w:t>
      </w:r>
      <w:r>
        <w:rPr>
          <w:spacing w:val="1"/>
        </w:rPr>
        <w:t xml:space="preserve"> </w:t>
      </w:r>
      <w:r>
        <w:t>пребывание</w:t>
      </w:r>
      <w:r>
        <w:rPr>
          <w:spacing w:val="1"/>
        </w:rPr>
        <w:t xml:space="preserve"> </w:t>
      </w:r>
      <w:r>
        <w:t>детей</w:t>
      </w:r>
      <w:r>
        <w:rPr>
          <w:spacing w:val="1"/>
        </w:rPr>
        <w:t xml:space="preserve"> </w:t>
      </w:r>
      <w:r>
        <w:t>на</w:t>
      </w:r>
      <w:r>
        <w:rPr>
          <w:spacing w:val="1"/>
        </w:rPr>
        <w:t xml:space="preserve"> </w:t>
      </w:r>
      <w:r>
        <w:t>открытом</w:t>
      </w:r>
      <w:r>
        <w:rPr>
          <w:spacing w:val="1"/>
        </w:rPr>
        <w:t xml:space="preserve"> </w:t>
      </w:r>
      <w:r>
        <w:t>воздухе,</w:t>
      </w:r>
      <w:r>
        <w:rPr>
          <w:spacing w:val="1"/>
        </w:rPr>
        <w:t xml:space="preserve"> </w:t>
      </w:r>
      <w:r>
        <w:t>соответствующую</w:t>
      </w:r>
      <w:r>
        <w:rPr>
          <w:spacing w:val="-8"/>
        </w:rPr>
        <w:t xml:space="preserve"> </w:t>
      </w:r>
      <w:r>
        <w:t>возрасту</w:t>
      </w:r>
      <w:r>
        <w:rPr>
          <w:spacing w:val="-12"/>
        </w:rPr>
        <w:t xml:space="preserve"> </w:t>
      </w:r>
      <w:r>
        <w:t>продолжительность</w:t>
      </w:r>
      <w:r>
        <w:rPr>
          <w:spacing w:val="-7"/>
        </w:rPr>
        <w:t xml:space="preserve"> </w:t>
      </w:r>
      <w:r>
        <w:t>сна</w:t>
      </w:r>
      <w:r>
        <w:rPr>
          <w:spacing w:val="-8"/>
        </w:rPr>
        <w:t xml:space="preserve"> </w:t>
      </w:r>
      <w:r>
        <w:t>и</w:t>
      </w:r>
      <w:r>
        <w:rPr>
          <w:spacing w:val="-9"/>
        </w:rPr>
        <w:t xml:space="preserve"> </w:t>
      </w:r>
      <w:r>
        <w:t>других</w:t>
      </w:r>
      <w:r>
        <w:rPr>
          <w:spacing w:val="-6"/>
        </w:rPr>
        <w:t xml:space="preserve"> </w:t>
      </w:r>
      <w:r>
        <w:t>видов</w:t>
      </w:r>
      <w:r>
        <w:rPr>
          <w:spacing w:val="-7"/>
        </w:rPr>
        <w:t xml:space="preserve"> </w:t>
      </w:r>
      <w:r>
        <w:t>отдыха.</w:t>
      </w:r>
      <w:r>
        <w:rPr>
          <w:spacing w:val="-7"/>
        </w:rPr>
        <w:t xml:space="preserve"> </w:t>
      </w:r>
      <w:r>
        <w:t>Для</w:t>
      </w:r>
      <w:r>
        <w:rPr>
          <w:spacing w:val="-9"/>
        </w:rPr>
        <w:t xml:space="preserve"> </w:t>
      </w:r>
      <w:r>
        <w:t>достижения</w:t>
      </w:r>
      <w:r>
        <w:rPr>
          <w:spacing w:val="-12"/>
        </w:rPr>
        <w:t xml:space="preserve"> </w:t>
      </w:r>
      <w:r>
        <w:t>достаточного</w:t>
      </w:r>
      <w:r>
        <w:rPr>
          <w:spacing w:val="-7"/>
        </w:rPr>
        <w:t xml:space="preserve"> </w:t>
      </w:r>
      <w:r>
        <w:t>объема</w:t>
      </w:r>
      <w:r>
        <w:rPr>
          <w:spacing w:val="-8"/>
        </w:rPr>
        <w:t xml:space="preserve"> </w:t>
      </w:r>
      <w:r>
        <w:t>двигательной</w:t>
      </w:r>
      <w:r>
        <w:rPr>
          <w:spacing w:val="-8"/>
        </w:rPr>
        <w:t xml:space="preserve"> </w:t>
      </w:r>
      <w:r>
        <w:t>активности</w:t>
      </w:r>
      <w:r>
        <w:rPr>
          <w:spacing w:val="-10"/>
        </w:rPr>
        <w:t xml:space="preserve"> </w:t>
      </w:r>
      <w:r>
        <w:t>детей</w:t>
      </w:r>
      <w:r>
        <w:rPr>
          <w:spacing w:val="-58"/>
        </w:rPr>
        <w:t xml:space="preserve"> </w:t>
      </w:r>
      <w:r>
        <w:t>используем все организованные формы занятий физическими упражнениями с широким включением подвижных игр, спортивных упражнений с</w:t>
      </w:r>
      <w:r>
        <w:rPr>
          <w:spacing w:val="-57"/>
        </w:rPr>
        <w:t xml:space="preserve"> </w:t>
      </w:r>
      <w:r>
        <w:t>элементами соревнований, а также пешеходные прогулки. Работу по физическому развитию проводим</w:t>
      </w:r>
      <w:r>
        <w:rPr>
          <w:spacing w:val="1"/>
        </w:rPr>
        <w:t xml:space="preserve"> </w:t>
      </w:r>
      <w:r>
        <w:t>с учетом состояния здоровья детей при</w:t>
      </w:r>
      <w:r>
        <w:rPr>
          <w:spacing w:val="1"/>
        </w:rPr>
        <w:t xml:space="preserve"> </w:t>
      </w:r>
      <w:r>
        <w:t>регулярном</w:t>
      </w:r>
      <w:r>
        <w:rPr>
          <w:spacing w:val="-2"/>
        </w:rPr>
        <w:t xml:space="preserve"> </w:t>
      </w:r>
      <w:r>
        <w:t>контроле</w:t>
      </w:r>
      <w:r>
        <w:rPr>
          <w:spacing w:val="-1"/>
        </w:rPr>
        <w:t xml:space="preserve"> </w:t>
      </w:r>
      <w:r>
        <w:t>со стороны медсестры.</w:t>
      </w:r>
    </w:p>
    <w:p w:rsidR="001B41ED" w:rsidRDefault="007E4F6E">
      <w:pPr>
        <w:pStyle w:val="a3"/>
        <w:spacing w:line="276" w:lineRule="auto"/>
        <w:ind w:left="112" w:right="436"/>
        <w:jc w:val="both"/>
      </w:pPr>
      <w:r>
        <w:t>Чтобы предупредить сокращение времени для самостоятельных игр и занятий, а также длительность прогулки, обеспечить своевременное</w:t>
      </w:r>
      <w:r>
        <w:rPr>
          <w:spacing w:val="-57"/>
        </w:rPr>
        <w:t xml:space="preserve"> </w:t>
      </w:r>
      <w:r>
        <w:t>питание, в нашем детском саду</w:t>
      </w:r>
      <w:r>
        <w:rPr>
          <w:spacing w:val="1"/>
        </w:rPr>
        <w:t xml:space="preserve"> </w:t>
      </w:r>
      <w:r>
        <w:t>установленный режим детской жизни обсуждается в коллективе и становится законом для педагогов, младшего</w:t>
      </w:r>
      <w:r>
        <w:rPr>
          <w:spacing w:val="1"/>
        </w:rPr>
        <w:t xml:space="preserve"> </w:t>
      </w:r>
      <w:r>
        <w:t>воспитателя</w:t>
      </w:r>
      <w:r>
        <w:rPr>
          <w:spacing w:val="-1"/>
        </w:rPr>
        <w:t xml:space="preserve"> </w:t>
      </w:r>
      <w:r>
        <w:t>и всего</w:t>
      </w:r>
      <w:r>
        <w:rPr>
          <w:spacing w:val="-2"/>
        </w:rPr>
        <w:t xml:space="preserve"> </w:t>
      </w:r>
      <w:r>
        <w:t>обслуживающего</w:t>
      </w:r>
      <w:r>
        <w:rPr>
          <w:spacing w:val="-1"/>
        </w:rPr>
        <w:t xml:space="preserve"> </w:t>
      </w:r>
      <w:r>
        <w:t>персонала.</w:t>
      </w:r>
      <w:r>
        <w:rPr>
          <w:spacing w:val="-1"/>
        </w:rPr>
        <w:t xml:space="preserve"> </w:t>
      </w:r>
      <w:r>
        <w:t>При изменении</w:t>
      </w:r>
      <w:r>
        <w:rPr>
          <w:spacing w:val="-1"/>
        </w:rPr>
        <w:t xml:space="preserve"> </w:t>
      </w:r>
      <w:r>
        <w:t>возрастного состава</w:t>
      </w:r>
      <w:r>
        <w:rPr>
          <w:spacing w:val="-2"/>
        </w:rPr>
        <w:t xml:space="preserve"> </w:t>
      </w:r>
      <w:r>
        <w:t>детей он</w:t>
      </w:r>
      <w:r>
        <w:rPr>
          <w:spacing w:val="2"/>
        </w:rPr>
        <w:t xml:space="preserve"> </w:t>
      </w:r>
      <w:r>
        <w:t>обновляется.</w:t>
      </w:r>
    </w:p>
    <w:p w:rsidR="001B41ED" w:rsidRDefault="007E4F6E">
      <w:pPr>
        <w:pStyle w:val="a3"/>
        <w:spacing w:line="276" w:lineRule="auto"/>
        <w:ind w:left="112" w:right="434"/>
        <w:jc w:val="both"/>
      </w:pPr>
      <w:r>
        <w:t>Чтобы</w:t>
      </w:r>
      <w:r>
        <w:rPr>
          <w:spacing w:val="-11"/>
        </w:rPr>
        <w:t xml:space="preserve"> </w:t>
      </w:r>
      <w:r>
        <w:t>все</w:t>
      </w:r>
      <w:r>
        <w:rPr>
          <w:spacing w:val="-11"/>
        </w:rPr>
        <w:t xml:space="preserve"> </w:t>
      </w:r>
      <w:r>
        <w:t>виды</w:t>
      </w:r>
      <w:r>
        <w:rPr>
          <w:spacing w:val="-10"/>
        </w:rPr>
        <w:t xml:space="preserve"> </w:t>
      </w:r>
      <w:r>
        <w:t>деятельности</w:t>
      </w:r>
      <w:r>
        <w:rPr>
          <w:spacing w:val="-8"/>
        </w:rPr>
        <w:t xml:space="preserve"> </w:t>
      </w:r>
      <w:r>
        <w:t>осуществлялись</w:t>
      </w:r>
      <w:r>
        <w:rPr>
          <w:spacing w:val="-7"/>
        </w:rPr>
        <w:t xml:space="preserve"> </w:t>
      </w:r>
      <w:r>
        <w:t>на</w:t>
      </w:r>
      <w:r>
        <w:rPr>
          <w:spacing w:val="-11"/>
        </w:rPr>
        <w:t xml:space="preserve"> </w:t>
      </w:r>
      <w:r>
        <w:t>хорошем</w:t>
      </w:r>
      <w:r>
        <w:rPr>
          <w:spacing w:val="-10"/>
        </w:rPr>
        <w:t xml:space="preserve"> </w:t>
      </w:r>
      <w:r>
        <w:t>педагогическом</w:t>
      </w:r>
      <w:r>
        <w:rPr>
          <w:spacing w:val="-9"/>
        </w:rPr>
        <w:t xml:space="preserve"> </w:t>
      </w:r>
      <w:r>
        <w:t>уровне,</w:t>
      </w:r>
      <w:r>
        <w:rPr>
          <w:spacing w:val="-10"/>
        </w:rPr>
        <w:t xml:space="preserve"> </w:t>
      </w:r>
      <w:r>
        <w:t>мы</w:t>
      </w:r>
      <w:r>
        <w:rPr>
          <w:spacing w:val="-8"/>
        </w:rPr>
        <w:t xml:space="preserve"> </w:t>
      </w:r>
      <w:r>
        <w:t>все</w:t>
      </w:r>
      <w:r>
        <w:rPr>
          <w:spacing w:val="-8"/>
        </w:rPr>
        <w:t xml:space="preserve"> </w:t>
      </w:r>
      <w:r>
        <w:t>действия</w:t>
      </w:r>
      <w:r>
        <w:rPr>
          <w:spacing w:val="-10"/>
        </w:rPr>
        <w:t xml:space="preserve"> </w:t>
      </w:r>
      <w:r>
        <w:t>согласуем</w:t>
      </w:r>
      <w:r>
        <w:rPr>
          <w:spacing w:val="-3"/>
        </w:rPr>
        <w:t xml:space="preserve"> </w:t>
      </w:r>
      <w:r>
        <w:t>с</w:t>
      </w:r>
      <w:r>
        <w:rPr>
          <w:spacing w:val="-11"/>
        </w:rPr>
        <w:t xml:space="preserve"> </w:t>
      </w:r>
      <w:r>
        <w:t>помощником</w:t>
      </w:r>
      <w:r>
        <w:rPr>
          <w:spacing w:val="-10"/>
        </w:rPr>
        <w:t xml:space="preserve"> </w:t>
      </w:r>
      <w:r>
        <w:t>воспитателя.</w:t>
      </w:r>
      <w:r>
        <w:rPr>
          <w:spacing w:val="-57"/>
        </w:rPr>
        <w:t xml:space="preserve"> </w:t>
      </w:r>
      <w:r>
        <w:t>Помощник воспитателя хорошо осознает</w:t>
      </w:r>
      <w:r>
        <w:rPr>
          <w:spacing w:val="1"/>
        </w:rPr>
        <w:t xml:space="preserve"> </w:t>
      </w:r>
      <w:r>
        <w:t>свою роль в педагогической работе с детьми, владеет основными приемами организации режимных</w:t>
      </w:r>
      <w:r>
        <w:rPr>
          <w:spacing w:val="1"/>
        </w:rPr>
        <w:t xml:space="preserve"> </w:t>
      </w:r>
      <w:r>
        <w:t>процессов, понимает, чем она может помочь малышам, а что они должны делать самостоятельно. Помощь помощника воспитателя</w:t>
      </w:r>
      <w:r>
        <w:rPr>
          <w:spacing w:val="1"/>
        </w:rPr>
        <w:t xml:space="preserve"> </w:t>
      </w:r>
      <w:r>
        <w:t>необходима</w:t>
      </w:r>
      <w:r>
        <w:rPr>
          <w:spacing w:val="1"/>
        </w:rPr>
        <w:t xml:space="preserve"> </w:t>
      </w:r>
      <w:r>
        <w:t>постоянно, но больше всего в самые напряженные в смешанной группе моменты – при завершении одних процессов и переходе к другим:</w:t>
      </w:r>
      <w:r>
        <w:rPr>
          <w:spacing w:val="1"/>
        </w:rPr>
        <w:t xml:space="preserve"> </w:t>
      </w:r>
      <w:r>
        <w:t>подготовка к прогулке, выход на участок и возвращение в группу, укладывание детей, проведение закаливающих процедур. Поэтому работа</w:t>
      </w:r>
      <w:r>
        <w:rPr>
          <w:spacing w:val="1"/>
        </w:rPr>
        <w:t xml:space="preserve"> </w:t>
      </w:r>
      <w:r>
        <w:t>воспитателей</w:t>
      </w:r>
      <w:r>
        <w:rPr>
          <w:spacing w:val="-1"/>
        </w:rPr>
        <w:t xml:space="preserve"> </w:t>
      </w:r>
      <w:r>
        <w:t>и</w:t>
      </w:r>
      <w:r>
        <w:rPr>
          <w:spacing w:val="-1"/>
        </w:rPr>
        <w:t xml:space="preserve"> </w:t>
      </w:r>
      <w:r>
        <w:t>помощников воспитателя</w:t>
      </w:r>
      <w:r>
        <w:rPr>
          <w:spacing w:val="59"/>
        </w:rPr>
        <w:t xml:space="preserve"> </w:t>
      </w:r>
      <w:r>
        <w:t>нашего</w:t>
      </w:r>
      <w:r>
        <w:rPr>
          <w:spacing w:val="-2"/>
        </w:rPr>
        <w:t xml:space="preserve"> </w:t>
      </w:r>
      <w:r>
        <w:t>МБДОУ всегда слажена</w:t>
      </w:r>
      <w:r>
        <w:rPr>
          <w:spacing w:val="-1"/>
        </w:rPr>
        <w:t xml:space="preserve"> </w:t>
      </w:r>
      <w:r>
        <w:t>и</w:t>
      </w:r>
      <w:r>
        <w:rPr>
          <w:spacing w:val="-1"/>
        </w:rPr>
        <w:t xml:space="preserve"> </w:t>
      </w:r>
      <w:r>
        <w:t>распределяется</w:t>
      </w:r>
      <w:r>
        <w:rPr>
          <w:spacing w:val="1"/>
        </w:rPr>
        <w:t xml:space="preserve"> </w:t>
      </w:r>
      <w:r>
        <w:t>следующим</w:t>
      </w:r>
      <w:r>
        <w:rPr>
          <w:spacing w:val="-2"/>
        </w:rPr>
        <w:t xml:space="preserve"> </w:t>
      </w:r>
      <w:r>
        <w:t>образом:</w:t>
      </w:r>
    </w:p>
    <w:p w:rsidR="001B41ED" w:rsidRDefault="001B41ED">
      <w:pPr>
        <w:spacing w:line="276" w:lineRule="auto"/>
        <w:jc w:val="both"/>
        <w:sectPr w:rsidR="001B41ED">
          <w:pgSz w:w="16840" w:h="11910" w:orient="landscape"/>
          <w:pgMar w:top="1100" w:right="300" w:bottom="1200" w:left="1020" w:header="0" w:footer="932" w:gutter="0"/>
          <w:cols w:space="720"/>
        </w:sectPr>
      </w:pPr>
    </w:p>
    <w:p w:rsidR="001B41ED" w:rsidRDefault="007E4F6E">
      <w:pPr>
        <w:pStyle w:val="Heading2"/>
        <w:spacing w:before="110"/>
        <w:ind w:left="3233" w:right="2855"/>
        <w:jc w:val="center"/>
      </w:pPr>
      <w:r>
        <w:lastRenderedPageBreak/>
        <w:t>Распределение</w:t>
      </w:r>
      <w:r>
        <w:rPr>
          <w:spacing w:val="-5"/>
        </w:rPr>
        <w:t xml:space="preserve"> </w:t>
      </w:r>
      <w:r>
        <w:t>обязанностей</w:t>
      </w:r>
      <w:r>
        <w:rPr>
          <w:spacing w:val="-4"/>
        </w:rPr>
        <w:t xml:space="preserve"> </w:t>
      </w:r>
      <w:r>
        <w:t>воспитателя</w:t>
      </w:r>
    </w:p>
    <w:p w:rsidR="001B41ED" w:rsidRDefault="007E4F6E">
      <w:pPr>
        <w:spacing w:before="40"/>
        <w:ind w:left="107" w:right="437"/>
        <w:jc w:val="center"/>
        <w:rPr>
          <w:b/>
          <w:sz w:val="24"/>
        </w:rPr>
      </w:pPr>
      <w:r>
        <w:rPr>
          <w:b/>
          <w:sz w:val="24"/>
        </w:rPr>
        <w:t>и</w:t>
      </w:r>
      <w:r>
        <w:rPr>
          <w:b/>
          <w:spacing w:val="-3"/>
          <w:sz w:val="24"/>
        </w:rPr>
        <w:t xml:space="preserve"> </w:t>
      </w:r>
      <w:r>
        <w:rPr>
          <w:b/>
          <w:sz w:val="24"/>
        </w:rPr>
        <w:t>помощника</w:t>
      </w:r>
      <w:r>
        <w:rPr>
          <w:b/>
          <w:spacing w:val="-2"/>
          <w:sz w:val="24"/>
        </w:rPr>
        <w:t xml:space="preserve"> </w:t>
      </w:r>
      <w:r>
        <w:rPr>
          <w:b/>
          <w:sz w:val="24"/>
        </w:rPr>
        <w:t>воспитателя</w:t>
      </w:r>
      <w:r>
        <w:rPr>
          <w:b/>
          <w:spacing w:val="-3"/>
          <w:sz w:val="24"/>
        </w:rPr>
        <w:t xml:space="preserve"> </w:t>
      </w:r>
      <w:r>
        <w:rPr>
          <w:b/>
          <w:sz w:val="24"/>
        </w:rPr>
        <w:t>в</w:t>
      </w:r>
      <w:r>
        <w:rPr>
          <w:b/>
          <w:spacing w:val="-3"/>
          <w:sz w:val="24"/>
        </w:rPr>
        <w:t xml:space="preserve"> </w:t>
      </w:r>
      <w:r>
        <w:rPr>
          <w:b/>
          <w:sz w:val="24"/>
        </w:rPr>
        <w:t>группе</w:t>
      </w:r>
      <w:r>
        <w:rPr>
          <w:b/>
          <w:spacing w:val="-3"/>
          <w:sz w:val="24"/>
        </w:rPr>
        <w:t xml:space="preserve"> </w:t>
      </w:r>
      <w:r>
        <w:rPr>
          <w:b/>
          <w:sz w:val="24"/>
        </w:rPr>
        <w:t>(в</w:t>
      </w:r>
      <w:r>
        <w:rPr>
          <w:b/>
          <w:spacing w:val="-2"/>
          <w:sz w:val="24"/>
        </w:rPr>
        <w:t xml:space="preserve"> </w:t>
      </w:r>
      <w:r>
        <w:rPr>
          <w:b/>
          <w:sz w:val="24"/>
        </w:rPr>
        <w:t>холодное</w:t>
      </w:r>
      <w:r>
        <w:rPr>
          <w:b/>
          <w:spacing w:val="-3"/>
          <w:sz w:val="24"/>
        </w:rPr>
        <w:t xml:space="preserve"> </w:t>
      </w:r>
      <w:r>
        <w:rPr>
          <w:b/>
          <w:sz w:val="24"/>
        </w:rPr>
        <w:t>время</w:t>
      </w:r>
      <w:r>
        <w:rPr>
          <w:b/>
          <w:spacing w:val="-4"/>
          <w:sz w:val="24"/>
        </w:rPr>
        <w:t xml:space="preserve"> </w:t>
      </w:r>
      <w:r>
        <w:rPr>
          <w:b/>
          <w:sz w:val="24"/>
        </w:rPr>
        <w:t>года)</w:t>
      </w:r>
    </w:p>
    <w:p w:rsidR="001B41ED" w:rsidRDefault="001B41ED">
      <w:pPr>
        <w:pStyle w:val="a3"/>
        <w:ind w:left="0" w:firstLine="0"/>
        <w:rPr>
          <w:b/>
          <w:sz w:val="20"/>
        </w:rPr>
      </w:pPr>
    </w:p>
    <w:p w:rsidR="001B41ED" w:rsidRDefault="001B41ED">
      <w:pPr>
        <w:pStyle w:val="a3"/>
        <w:spacing w:before="5"/>
        <w:ind w:left="0" w:firstLine="0"/>
        <w:rPr>
          <w:b/>
          <w:sz w:val="11"/>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6521"/>
        <w:gridCol w:w="3998"/>
        <w:gridCol w:w="2437"/>
      </w:tblGrid>
      <w:tr w:rsidR="001B41ED">
        <w:trPr>
          <w:trHeight w:val="949"/>
        </w:trPr>
        <w:tc>
          <w:tcPr>
            <w:tcW w:w="1560" w:type="dxa"/>
          </w:tcPr>
          <w:p w:rsidR="001B41ED" w:rsidRDefault="007E4F6E">
            <w:pPr>
              <w:pStyle w:val="TableParagraph"/>
              <w:spacing w:line="276" w:lineRule="auto"/>
              <w:ind w:left="263" w:right="168" w:hanging="63"/>
              <w:rPr>
                <w:b/>
                <w:sz w:val="24"/>
              </w:rPr>
            </w:pPr>
            <w:r>
              <w:rPr>
                <w:b/>
                <w:sz w:val="24"/>
              </w:rPr>
              <w:t>Режимные</w:t>
            </w:r>
            <w:r>
              <w:rPr>
                <w:b/>
                <w:spacing w:val="-58"/>
                <w:sz w:val="24"/>
              </w:rPr>
              <w:t xml:space="preserve"> </w:t>
            </w:r>
            <w:r>
              <w:rPr>
                <w:b/>
                <w:sz w:val="24"/>
              </w:rPr>
              <w:t>процессы</w:t>
            </w:r>
          </w:p>
        </w:tc>
        <w:tc>
          <w:tcPr>
            <w:tcW w:w="6521" w:type="dxa"/>
          </w:tcPr>
          <w:p w:rsidR="001B41ED" w:rsidRDefault="007E4F6E">
            <w:pPr>
              <w:pStyle w:val="TableParagraph"/>
              <w:spacing w:line="275" w:lineRule="exact"/>
              <w:ind w:left="1663"/>
              <w:rPr>
                <w:b/>
                <w:sz w:val="24"/>
              </w:rPr>
            </w:pPr>
            <w:r>
              <w:rPr>
                <w:b/>
                <w:sz w:val="24"/>
              </w:rPr>
              <w:t>Содержание</w:t>
            </w:r>
            <w:r>
              <w:rPr>
                <w:b/>
                <w:spacing w:val="-3"/>
                <w:sz w:val="24"/>
              </w:rPr>
              <w:t xml:space="preserve"> </w:t>
            </w:r>
            <w:r>
              <w:rPr>
                <w:b/>
                <w:sz w:val="24"/>
              </w:rPr>
              <w:t>работы</w:t>
            </w:r>
            <w:r>
              <w:rPr>
                <w:b/>
                <w:spacing w:val="-2"/>
                <w:sz w:val="24"/>
              </w:rPr>
              <w:t xml:space="preserve"> </w:t>
            </w:r>
            <w:r>
              <w:rPr>
                <w:b/>
                <w:sz w:val="24"/>
              </w:rPr>
              <w:t>с</w:t>
            </w:r>
            <w:r>
              <w:rPr>
                <w:b/>
                <w:spacing w:val="-4"/>
                <w:sz w:val="24"/>
              </w:rPr>
              <w:t xml:space="preserve"> </w:t>
            </w:r>
            <w:r>
              <w:rPr>
                <w:b/>
                <w:sz w:val="24"/>
              </w:rPr>
              <w:t>детьми</w:t>
            </w:r>
          </w:p>
        </w:tc>
        <w:tc>
          <w:tcPr>
            <w:tcW w:w="3998" w:type="dxa"/>
          </w:tcPr>
          <w:p w:rsidR="001B41ED" w:rsidRDefault="007E4F6E">
            <w:pPr>
              <w:pStyle w:val="TableParagraph"/>
              <w:spacing w:line="276" w:lineRule="auto"/>
              <w:ind w:left="1321" w:right="1219" w:hanging="70"/>
              <w:rPr>
                <w:b/>
                <w:sz w:val="24"/>
              </w:rPr>
            </w:pPr>
            <w:r>
              <w:rPr>
                <w:b/>
                <w:sz w:val="24"/>
              </w:rPr>
              <w:t>Деятельность</w:t>
            </w:r>
            <w:r>
              <w:rPr>
                <w:b/>
                <w:spacing w:val="-57"/>
                <w:sz w:val="24"/>
              </w:rPr>
              <w:t xml:space="preserve"> </w:t>
            </w:r>
            <w:r>
              <w:rPr>
                <w:b/>
                <w:sz w:val="24"/>
              </w:rPr>
              <w:t>воспитателя</w:t>
            </w:r>
          </w:p>
        </w:tc>
        <w:tc>
          <w:tcPr>
            <w:tcW w:w="2437" w:type="dxa"/>
          </w:tcPr>
          <w:p w:rsidR="001B41ED" w:rsidRDefault="007E4F6E">
            <w:pPr>
              <w:pStyle w:val="TableParagraph"/>
              <w:spacing w:line="276" w:lineRule="auto"/>
              <w:ind w:left="580" w:right="437" w:hanging="108"/>
              <w:rPr>
                <w:b/>
                <w:sz w:val="24"/>
              </w:rPr>
            </w:pPr>
            <w:r>
              <w:rPr>
                <w:b/>
                <w:sz w:val="24"/>
              </w:rPr>
              <w:t>Деятельность</w:t>
            </w:r>
            <w:r>
              <w:rPr>
                <w:b/>
                <w:spacing w:val="-57"/>
                <w:sz w:val="24"/>
              </w:rPr>
              <w:t xml:space="preserve"> </w:t>
            </w:r>
            <w:r>
              <w:rPr>
                <w:b/>
                <w:sz w:val="24"/>
              </w:rPr>
              <w:t>помощника</w:t>
            </w:r>
          </w:p>
          <w:p w:rsidR="001B41ED" w:rsidRDefault="007E4F6E">
            <w:pPr>
              <w:pStyle w:val="TableParagraph"/>
              <w:spacing w:line="275" w:lineRule="exact"/>
              <w:ind w:left="541"/>
              <w:rPr>
                <w:b/>
                <w:sz w:val="24"/>
              </w:rPr>
            </w:pPr>
            <w:r>
              <w:rPr>
                <w:b/>
                <w:sz w:val="24"/>
              </w:rPr>
              <w:t>воспитателя</w:t>
            </w:r>
          </w:p>
        </w:tc>
      </w:tr>
      <w:tr w:rsidR="001B41ED">
        <w:trPr>
          <w:trHeight w:val="2539"/>
        </w:trPr>
        <w:tc>
          <w:tcPr>
            <w:tcW w:w="1560" w:type="dxa"/>
          </w:tcPr>
          <w:p w:rsidR="001B41ED" w:rsidRDefault="007E4F6E">
            <w:pPr>
              <w:pStyle w:val="TableParagraph"/>
              <w:spacing w:before="1"/>
              <w:ind w:left="110"/>
              <w:rPr>
                <w:b/>
                <w:i/>
                <w:sz w:val="24"/>
              </w:rPr>
            </w:pPr>
            <w:r>
              <w:rPr>
                <w:b/>
                <w:i/>
                <w:sz w:val="24"/>
              </w:rPr>
              <w:t>Утро</w:t>
            </w:r>
          </w:p>
          <w:p w:rsidR="001B41ED" w:rsidRDefault="007E4F6E">
            <w:pPr>
              <w:pStyle w:val="TableParagraph"/>
              <w:spacing w:before="36" w:line="276" w:lineRule="auto"/>
              <w:ind w:left="110" w:right="538"/>
              <w:rPr>
                <w:sz w:val="24"/>
              </w:rPr>
            </w:pPr>
            <w:r>
              <w:rPr>
                <w:sz w:val="24"/>
              </w:rPr>
              <w:t>а) прием</w:t>
            </w:r>
            <w:r>
              <w:rPr>
                <w:spacing w:val="-58"/>
                <w:sz w:val="24"/>
              </w:rPr>
              <w:t xml:space="preserve"> </w:t>
            </w:r>
            <w:r>
              <w:rPr>
                <w:sz w:val="24"/>
              </w:rPr>
              <w:t>детей</w:t>
            </w:r>
          </w:p>
        </w:tc>
        <w:tc>
          <w:tcPr>
            <w:tcW w:w="6521" w:type="dxa"/>
          </w:tcPr>
          <w:p w:rsidR="001B41ED" w:rsidRDefault="007E4F6E">
            <w:pPr>
              <w:pStyle w:val="TableParagraph"/>
              <w:spacing w:line="273" w:lineRule="exact"/>
              <w:ind w:left="108"/>
              <w:rPr>
                <w:sz w:val="24"/>
              </w:rPr>
            </w:pPr>
            <w:r>
              <w:rPr>
                <w:sz w:val="24"/>
              </w:rPr>
              <w:t>Проводится:</w:t>
            </w:r>
          </w:p>
          <w:p w:rsidR="001B41ED" w:rsidRDefault="007E4F6E">
            <w:pPr>
              <w:pStyle w:val="TableParagraph"/>
              <w:numPr>
                <w:ilvl w:val="0"/>
                <w:numId w:val="14"/>
              </w:numPr>
              <w:tabs>
                <w:tab w:val="left" w:pos="469"/>
              </w:tabs>
              <w:spacing w:before="41" w:line="276" w:lineRule="auto"/>
              <w:ind w:right="741"/>
              <w:rPr>
                <w:sz w:val="24"/>
              </w:rPr>
            </w:pPr>
            <w:r>
              <w:rPr>
                <w:sz w:val="24"/>
              </w:rPr>
              <w:t>игровая деятельность детей под руководством</w:t>
            </w:r>
            <w:r>
              <w:rPr>
                <w:spacing w:val="1"/>
                <w:sz w:val="24"/>
              </w:rPr>
              <w:t xml:space="preserve"> </w:t>
            </w:r>
            <w:r>
              <w:rPr>
                <w:sz w:val="24"/>
              </w:rPr>
              <w:t>воспитателя (воспитатель создает условия для</w:t>
            </w:r>
            <w:r>
              <w:rPr>
                <w:spacing w:val="1"/>
                <w:sz w:val="24"/>
              </w:rPr>
              <w:t xml:space="preserve"> </w:t>
            </w:r>
            <w:r>
              <w:rPr>
                <w:sz w:val="24"/>
              </w:rPr>
              <w:t>организации</w:t>
            </w:r>
            <w:r>
              <w:rPr>
                <w:spacing w:val="-5"/>
                <w:sz w:val="24"/>
              </w:rPr>
              <w:t xml:space="preserve"> </w:t>
            </w:r>
            <w:r>
              <w:rPr>
                <w:sz w:val="24"/>
              </w:rPr>
              <w:t>знакомых</w:t>
            </w:r>
            <w:r>
              <w:rPr>
                <w:spacing w:val="-4"/>
                <w:sz w:val="24"/>
              </w:rPr>
              <w:t xml:space="preserve"> </w:t>
            </w:r>
            <w:r>
              <w:rPr>
                <w:sz w:val="24"/>
              </w:rPr>
              <w:t>игр,</w:t>
            </w:r>
            <w:r>
              <w:rPr>
                <w:spacing w:val="-3"/>
                <w:sz w:val="24"/>
              </w:rPr>
              <w:t xml:space="preserve"> </w:t>
            </w:r>
            <w:r>
              <w:rPr>
                <w:sz w:val="24"/>
              </w:rPr>
              <w:t>новые</w:t>
            </w:r>
            <w:r>
              <w:rPr>
                <w:spacing w:val="-4"/>
                <w:sz w:val="24"/>
              </w:rPr>
              <w:t xml:space="preserve"> </w:t>
            </w:r>
            <w:r>
              <w:rPr>
                <w:sz w:val="24"/>
              </w:rPr>
              <w:t>игры</w:t>
            </w:r>
            <w:r>
              <w:rPr>
                <w:spacing w:val="-4"/>
                <w:sz w:val="24"/>
              </w:rPr>
              <w:t xml:space="preserve"> </w:t>
            </w:r>
            <w:r>
              <w:rPr>
                <w:sz w:val="24"/>
              </w:rPr>
              <w:t>не</w:t>
            </w:r>
            <w:r>
              <w:rPr>
                <w:spacing w:val="-3"/>
                <w:sz w:val="24"/>
              </w:rPr>
              <w:t xml:space="preserve"> </w:t>
            </w:r>
            <w:r>
              <w:rPr>
                <w:sz w:val="24"/>
              </w:rPr>
              <w:t>даются);</w:t>
            </w:r>
          </w:p>
          <w:p w:rsidR="001B41ED" w:rsidRDefault="007E4F6E">
            <w:pPr>
              <w:pStyle w:val="TableParagraph"/>
              <w:numPr>
                <w:ilvl w:val="0"/>
                <w:numId w:val="14"/>
              </w:numPr>
              <w:tabs>
                <w:tab w:val="left" w:pos="469"/>
              </w:tabs>
              <w:spacing w:before="1"/>
              <w:ind w:hanging="361"/>
              <w:rPr>
                <w:sz w:val="24"/>
              </w:rPr>
            </w:pPr>
            <w:r>
              <w:rPr>
                <w:sz w:val="24"/>
              </w:rPr>
              <w:t>трудовая</w:t>
            </w:r>
            <w:r>
              <w:rPr>
                <w:spacing w:val="-4"/>
                <w:sz w:val="24"/>
              </w:rPr>
              <w:t xml:space="preserve"> </w:t>
            </w:r>
            <w:r>
              <w:rPr>
                <w:sz w:val="24"/>
              </w:rPr>
              <w:t>деятельность</w:t>
            </w:r>
            <w:r>
              <w:rPr>
                <w:spacing w:val="-3"/>
                <w:sz w:val="24"/>
              </w:rPr>
              <w:t xml:space="preserve"> </w:t>
            </w:r>
            <w:r>
              <w:rPr>
                <w:sz w:val="24"/>
              </w:rPr>
              <w:t>(поручения,</w:t>
            </w:r>
            <w:r>
              <w:rPr>
                <w:spacing w:val="-3"/>
                <w:sz w:val="24"/>
              </w:rPr>
              <w:t xml:space="preserve"> </w:t>
            </w:r>
            <w:r>
              <w:rPr>
                <w:sz w:val="24"/>
              </w:rPr>
              <w:t>дежурства);</w:t>
            </w:r>
          </w:p>
          <w:p w:rsidR="001B41ED" w:rsidRDefault="007E4F6E">
            <w:pPr>
              <w:pStyle w:val="TableParagraph"/>
              <w:numPr>
                <w:ilvl w:val="0"/>
                <w:numId w:val="14"/>
              </w:numPr>
              <w:tabs>
                <w:tab w:val="left" w:pos="469"/>
              </w:tabs>
              <w:spacing w:before="41"/>
              <w:ind w:hanging="361"/>
              <w:rPr>
                <w:sz w:val="24"/>
              </w:rPr>
            </w:pPr>
            <w:r>
              <w:rPr>
                <w:sz w:val="24"/>
              </w:rPr>
              <w:t>индивидуальная</w:t>
            </w:r>
            <w:r>
              <w:rPr>
                <w:spacing w:val="-4"/>
                <w:sz w:val="24"/>
              </w:rPr>
              <w:t xml:space="preserve"> </w:t>
            </w:r>
            <w:r>
              <w:rPr>
                <w:sz w:val="24"/>
              </w:rPr>
              <w:t>работа</w:t>
            </w:r>
            <w:r>
              <w:rPr>
                <w:spacing w:val="-2"/>
                <w:sz w:val="24"/>
              </w:rPr>
              <w:t xml:space="preserve"> </w:t>
            </w:r>
            <w:r>
              <w:rPr>
                <w:sz w:val="24"/>
              </w:rPr>
              <w:t>с</w:t>
            </w:r>
            <w:r>
              <w:rPr>
                <w:spacing w:val="-4"/>
                <w:sz w:val="24"/>
              </w:rPr>
              <w:t xml:space="preserve"> </w:t>
            </w:r>
            <w:r>
              <w:rPr>
                <w:sz w:val="24"/>
              </w:rPr>
              <w:t>детьми;</w:t>
            </w:r>
          </w:p>
          <w:p w:rsidR="001B41ED" w:rsidRDefault="007E4F6E">
            <w:pPr>
              <w:pStyle w:val="TableParagraph"/>
              <w:numPr>
                <w:ilvl w:val="0"/>
                <w:numId w:val="14"/>
              </w:numPr>
              <w:tabs>
                <w:tab w:val="left" w:pos="469"/>
              </w:tabs>
              <w:spacing w:before="40"/>
              <w:ind w:hanging="361"/>
              <w:rPr>
                <w:sz w:val="24"/>
              </w:rPr>
            </w:pPr>
            <w:r>
              <w:rPr>
                <w:sz w:val="24"/>
              </w:rPr>
              <w:t>воспитание</w:t>
            </w:r>
            <w:r>
              <w:rPr>
                <w:spacing w:val="-5"/>
                <w:sz w:val="24"/>
              </w:rPr>
              <w:t xml:space="preserve"> </w:t>
            </w:r>
            <w:r>
              <w:rPr>
                <w:sz w:val="24"/>
              </w:rPr>
              <w:t>КГН,</w:t>
            </w:r>
            <w:r>
              <w:rPr>
                <w:spacing w:val="-4"/>
                <w:sz w:val="24"/>
              </w:rPr>
              <w:t xml:space="preserve"> </w:t>
            </w:r>
            <w:r>
              <w:rPr>
                <w:sz w:val="24"/>
              </w:rPr>
              <w:t>культуры</w:t>
            </w:r>
            <w:r>
              <w:rPr>
                <w:spacing w:val="-4"/>
                <w:sz w:val="24"/>
              </w:rPr>
              <w:t xml:space="preserve"> </w:t>
            </w:r>
            <w:r>
              <w:rPr>
                <w:sz w:val="24"/>
              </w:rPr>
              <w:t>поведения</w:t>
            </w:r>
          </w:p>
          <w:p w:rsidR="001B41ED" w:rsidRDefault="007E4F6E">
            <w:pPr>
              <w:pStyle w:val="TableParagraph"/>
              <w:spacing w:before="41"/>
              <w:ind w:left="108"/>
              <w:rPr>
                <w:sz w:val="24"/>
              </w:rPr>
            </w:pPr>
            <w:r>
              <w:rPr>
                <w:sz w:val="24"/>
              </w:rPr>
              <w:t>-</w:t>
            </w:r>
            <w:r>
              <w:rPr>
                <w:spacing w:val="-4"/>
                <w:sz w:val="24"/>
              </w:rPr>
              <w:t xml:space="preserve"> </w:t>
            </w:r>
            <w:r>
              <w:rPr>
                <w:sz w:val="24"/>
              </w:rPr>
              <w:t>коллективные</w:t>
            </w:r>
            <w:r>
              <w:rPr>
                <w:spacing w:val="-4"/>
                <w:sz w:val="24"/>
              </w:rPr>
              <w:t xml:space="preserve"> </w:t>
            </w:r>
            <w:r>
              <w:rPr>
                <w:sz w:val="24"/>
              </w:rPr>
              <w:t>и</w:t>
            </w:r>
            <w:r>
              <w:rPr>
                <w:spacing w:val="-5"/>
                <w:sz w:val="24"/>
              </w:rPr>
              <w:t xml:space="preserve"> </w:t>
            </w:r>
            <w:r>
              <w:rPr>
                <w:sz w:val="24"/>
              </w:rPr>
              <w:t>индивидуальные</w:t>
            </w:r>
            <w:r>
              <w:rPr>
                <w:spacing w:val="-4"/>
                <w:sz w:val="24"/>
              </w:rPr>
              <w:t xml:space="preserve"> </w:t>
            </w:r>
            <w:r>
              <w:rPr>
                <w:sz w:val="24"/>
              </w:rPr>
              <w:t>разговоры</w:t>
            </w:r>
            <w:r>
              <w:rPr>
                <w:spacing w:val="-4"/>
                <w:sz w:val="24"/>
              </w:rPr>
              <w:t xml:space="preserve"> </w:t>
            </w:r>
            <w:r>
              <w:rPr>
                <w:sz w:val="24"/>
              </w:rPr>
              <w:t>с</w:t>
            </w:r>
            <w:r>
              <w:rPr>
                <w:spacing w:val="-1"/>
                <w:sz w:val="24"/>
              </w:rPr>
              <w:t xml:space="preserve"> </w:t>
            </w:r>
            <w:r>
              <w:rPr>
                <w:sz w:val="24"/>
              </w:rPr>
              <w:t>детьми</w:t>
            </w:r>
          </w:p>
        </w:tc>
        <w:tc>
          <w:tcPr>
            <w:tcW w:w="3998" w:type="dxa"/>
          </w:tcPr>
          <w:p w:rsidR="001B41ED" w:rsidRDefault="007E4F6E">
            <w:pPr>
              <w:pStyle w:val="TableParagraph"/>
              <w:spacing w:line="276" w:lineRule="auto"/>
              <w:ind w:left="108" w:right="505"/>
              <w:rPr>
                <w:sz w:val="24"/>
              </w:rPr>
            </w:pPr>
            <w:r>
              <w:rPr>
                <w:sz w:val="24"/>
              </w:rPr>
              <w:t>Принимает и осматривает детей,</w:t>
            </w:r>
            <w:r>
              <w:rPr>
                <w:spacing w:val="-57"/>
                <w:sz w:val="24"/>
              </w:rPr>
              <w:t xml:space="preserve"> </w:t>
            </w:r>
            <w:r>
              <w:rPr>
                <w:sz w:val="24"/>
              </w:rPr>
              <w:t>беседует</w:t>
            </w:r>
            <w:r>
              <w:rPr>
                <w:spacing w:val="-1"/>
                <w:sz w:val="24"/>
              </w:rPr>
              <w:t xml:space="preserve"> </w:t>
            </w:r>
            <w:r>
              <w:rPr>
                <w:sz w:val="24"/>
              </w:rPr>
              <w:t>с родителями</w:t>
            </w:r>
          </w:p>
        </w:tc>
        <w:tc>
          <w:tcPr>
            <w:tcW w:w="2437" w:type="dxa"/>
          </w:tcPr>
          <w:p w:rsidR="001B41ED" w:rsidRDefault="007E4F6E">
            <w:pPr>
              <w:pStyle w:val="TableParagraph"/>
              <w:spacing w:line="273" w:lineRule="exact"/>
              <w:ind w:left="110"/>
              <w:rPr>
                <w:sz w:val="24"/>
              </w:rPr>
            </w:pPr>
            <w:r>
              <w:rPr>
                <w:sz w:val="24"/>
              </w:rPr>
              <w:t>Проветривает</w:t>
            </w:r>
            <w:r>
              <w:rPr>
                <w:spacing w:val="-4"/>
                <w:sz w:val="24"/>
              </w:rPr>
              <w:t xml:space="preserve"> </w:t>
            </w:r>
            <w:r>
              <w:rPr>
                <w:sz w:val="24"/>
              </w:rPr>
              <w:t>и</w:t>
            </w:r>
          </w:p>
          <w:p w:rsidR="001B41ED" w:rsidRDefault="007E4F6E">
            <w:pPr>
              <w:pStyle w:val="TableParagraph"/>
              <w:spacing w:before="41"/>
              <w:ind w:left="110"/>
              <w:rPr>
                <w:sz w:val="24"/>
              </w:rPr>
            </w:pPr>
            <w:r>
              <w:rPr>
                <w:sz w:val="24"/>
              </w:rPr>
              <w:t>убирает</w:t>
            </w:r>
            <w:r>
              <w:rPr>
                <w:spacing w:val="-3"/>
                <w:sz w:val="24"/>
              </w:rPr>
              <w:t xml:space="preserve"> </w:t>
            </w:r>
            <w:r>
              <w:rPr>
                <w:sz w:val="24"/>
              </w:rPr>
              <w:t>помещение</w:t>
            </w:r>
          </w:p>
        </w:tc>
      </w:tr>
      <w:tr w:rsidR="001B41ED">
        <w:trPr>
          <w:trHeight w:val="1905"/>
        </w:trPr>
        <w:tc>
          <w:tcPr>
            <w:tcW w:w="1560" w:type="dxa"/>
          </w:tcPr>
          <w:p w:rsidR="001B41ED" w:rsidRDefault="007E4F6E">
            <w:pPr>
              <w:pStyle w:val="TableParagraph"/>
              <w:spacing w:line="276" w:lineRule="auto"/>
              <w:ind w:left="110" w:right="242"/>
              <w:rPr>
                <w:sz w:val="24"/>
              </w:rPr>
            </w:pPr>
            <w:r>
              <w:rPr>
                <w:sz w:val="24"/>
              </w:rPr>
              <w:t>б)</w:t>
            </w:r>
            <w:r>
              <w:rPr>
                <w:spacing w:val="-14"/>
                <w:sz w:val="24"/>
              </w:rPr>
              <w:t xml:space="preserve"> </w:t>
            </w:r>
            <w:r>
              <w:rPr>
                <w:sz w:val="24"/>
              </w:rPr>
              <w:t>утренняя</w:t>
            </w:r>
            <w:r>
              <w:rPr>
                <w:spacing w:val="-57"/>
                <w:sz w:val="24"/>
              </w:rPr>
              <w:t xml:space="preserve"> </w:t>
            </w:r>
            <w:r>
              <w:rPr>
                <w:sz w:val="24"/>
              </w:rPr>
              <w:t>гимнастика</w:t>
            </w:r>
          </w:p>
        </w:tc>
        <w:tc>
          <w:tcPr>
            <w:tcW w:w="6521" w:type="dxa"/>
          </w:tcPr>
          <w:p w:rsidR="001B41ED" w:rsidRDefault="007E4F6E">
            <w:pPr>
              <w:pStyle w:val="TableParagraph"/>
              <w:spacing w:line="276" w:lineRule="auto"/>
              <w:ind w:left="108" w:right="505"/>
              <w:rPr>
                <w:sz w:val="24"/>
              </w:rPr>
            </w:pPr>
            <w:r>
              <w:rPr>
                <w:sz w:val="24"/>
              </w:rPr>
              <w:t>Комплекс утренней гимнастики сменяется через 10 дней.</w:t>
            </w:r>
            <w:r>
              <w:rPr>
                <w:spacing w:val="-57"/>
                <w:sz w:val="24"/>
              </w:rPr>
              <w:t xml:space="preserve"> </w:t>
            </w:r>
            <w:r>
              <w:rPr>
                <w:sz w:val="24"/>
              </w:rPr>
              <w:t>(Необходимо наблюдать за самочувствием детей,</w:t>
            </w:r>
            <w:r>
              <w:rPr>
                <w:spacing w:val="1"/>
                <w:sz w:val="24"/>
              </w:rPr>
              <w:t xml:space="preserve"> </w:t>
            </w:r>
            <w:r>
              <w:rPr>
                <w:sz w:val="24"/>
              </w:rPr>
              <w:t>регулировать нагрузку).</w:t>
            </w:r>
          </w:p>
        </w:tc>
        <w:tc>
          <w:tcPr>
            <w:tcW w:w="3998" w:type="dxa"/>
          </w:tcPr>
          <w:p w:rsidR="001B41ED" w:rsidRDefault="007E4F6E">
            <w:pPr>
              <w:pStyle w:val="TableParagraph"/>
              <w:spacing w:line="276" w:lineRule="auto"/>
              <w:ind w:left="108" w:right="329"/>
              <w:rPr>
                <w:sz w:val="24"/>
              </w:rPr>
            </w:pPr>
            <w:r>
              <w:rPr>
                <w:sz w:val="24"/>
              </w:rPr>
              <w:t>Проводит</w:t>
            </w:r>
            <w:r>
              <w:rPr>
                <w:spacing w:val="-2"/>
                <w:sz w:val="24"/>
              </w:rPr>
              <w:t xml:space="preserve"> </w:t>
            </w:r>
            <w:r>
              <w:rPr>
                <w:sz w:val="24"/>
              </w:rPr>
              <w:t>утреннюю</w:t>
            </w:r>
            <w:r>
              <w:rPr>
                <w:spacing w:val="-4"/>
                <w:sz w:val="24"/>
              </w:rPr>
              <w:t xml:space="preserve"> </w:t>
            </w:r>
            <w:r>
              <w:rPr>
                <w:sz w:val="24"/>
              </w:rPr>
              <w:t>гимнастику</w:t>
            </w:r>
            <w:r>
              <w:rPr>
                <w:spacing w:val="-9"/>
                <w:sz w:val="24"/>
              </w:rPr>
              <w:t xml:space="preserve"> </w:t>
            </w:r>
            <w:r>
              <w:rPr>
                <w:sz w:val="24"/>
              </w:rPr>
              <w:t>с</w:t>
            </w:r>
            <w:r>
              <w:rPr>
                <w:spacing w:val="-57"/>
                <w:sz w:val="24"/>
              </w:rPr>
              <w:t xml:space="preserve"> </w:t>
            </w:r>
            <w:r>
              <w:rPr>
                <w:sz w:val="24"/>
              </w:rPr>
              <w:t>младшими</w:t>
            </w:r>
            <w:r>
              <w:rPr>
                <w:spacing w:val="-1"/>
                <w:sz w:val="24"/>
              </w:rPr>
              <w:t xml:space="preserve"> </w:t>
            </w:r>
            <w:r>
              <w:rPr>
                <w:sz w:val="24"/>
              </w:rPr>
              <w:t>детьми.</w:t>
            </w:r>
          </w:p>
          <w:p w:rsidR="001B41ED" w:rsidRDefault="007E4F6E">
            <w:pPr>
              <w:pStyle w:val="TableParagraph"/>
              <w:spacing w:line="276" w:lineRule="auto"/>
              <w:ind w:left="108" w:right="210"/>
              <w:rPr>
                <w:sz w:val="24"/>
              </w:rPr>
            </w:pPr>
            <w:r>
              <w:rPr>
                <w:sz w:val="24"/>
              </w:rPr>
              <w:t>Проводит</w:t>
            </w:r>
            <w:r>
              <w:rPr>
                <w:spacing w:val="-3"/>
                <w:sz w:val="24"/>
              </w:rPr>
              <w:t xml:space="preserve"> </w:t>
            </w:r>
            <w:r>
              <w:rPr>
                <w:sz w:val="24"/>
              </w:rPr>
              <w:t>утреннюю</w:t>
            </w:r>
            <w:r>
              <w:rPr>
                <w:spacing w:val="-4"/>
                <w:sz w:val="24"/>
              </w:rPr>
              <w:t xml:space="preserve"> </w:t>
            </w:r>
            <w:r>
              <w:rPr>
                <w:sz w:val="24"/>
              </w:rPr>
              <w:t>гимнастику</w:t>
            </w:r>
            <w:r>
              <w:rPr>
                <w:spacing w:val="-9"/>
                <w:sz w:val="24"/>
              </w:rPr>
              <w:t xml:space="preserve"> </w:t>
            </w:r>
            <w:r>
              <w:rPr>
                <w:sz w:val="24"/>
              </w:rPr>
              <w:t>со</w:t>
            </w:r>
            <w:r>
              <w:rPr>
                <w:spacing w:val="-57"/>
                <w:sz w:val="24"/>
              </w:rPr>
              <w:t xml:space="preserve"> </w:t>
            </w:r>
            <w:r>
              <w:rPr>
                <w:sz w:val="24"/>
              </w:rPr>
              <w:t>старшими</w:t>
            </w:r>
            <w:r>
              <w:rPr>
                <w:spacing w:val="-1"/>
                <w:sz w:val="24"/>
              </w:rPr>
              <w:t xml:space="preserve"> </w:t>
            </w:r>
            <w:r>
              <w:rPr>
                <w:sz w:val="24"/>
              </w:rPr>
              <w:t>детьми</w:t>
            </w:r>
          </w:p>
        </w:tc>
        <w:tc>
          <w:tcPr>
            <w:tcW w:w="2437" w:type="dxa"/>
          </w:tcPr>
          <w:p w:rsidR="001B41ED" w:rsidRDefault="007E4F6E">
            <w:pPr>
              <w:pStyle w:val="TableParagraph"/>
              <w:spacing w:line="273" w:lineRule="exact"/>
              <w:ind w:left="110"/>
              <w:rPr>
                <w:sz w:val="24"/>
              </w:rPr>
            </w:pPr>
            <w:r>
              <w:rPr>
                <w:sz w:val="24"/>
              </w:rPr>
              <w:t>Готовит</w:t>
            </w:r>
            <w:r>
              <w:rPr>
                <w:spacing w:val="-2"/>
                <w:sz w:val="24"/>
              </w:rPr>
              <w:t xml:space="preserve"> </w:t>
            </w:r>
            <w:r>
              <w:rPr>
                <w:sz w:val="24"/>
              </w:rPr>
              <w:t>старших</w:t>
            </w:r>
          </w:p>
          <w:p w:rsidR="001B41ED" w:rsidRDefault="007E4F6E">
            <w:pPr>
              <w:pStyle w:val="TableParagraph"/>
              <w:spacing w:before="41" w:line="276" w:lineRule="auto"/>
              <w:ind w:left="110" w:right="255"/>
              <w:rPr>
                <w:sz w:val="24"/>
              </w:rPr>
            </w:pPr>
            <w:r>
              <w:rPr>
                <w:sz w:val="24"/>
              </w:rPr>
              <w:t>детей к гимнастике,</w:t>
            </w:r>
            <w:r>
              <w:rPr>
                <w:spacing w:val="-58"/>
                <w:sz w:val="24"/>
              </w:rPr>
              <w:t xml:space="preserve"> </w:t>
            </w:r>
            <w:r>
              <w:rPr>
                <w:sz w:val="24"/>
              </w:rPr>
              <w:t>готовит столы к</w:t>
            </w:r>
            <w:r>
              <w:rPr>
                <w:spacing w:val="1"/>
                <w:sz w:val="24"/>
              </w:rPr>
              <w:t xml:space="preserve"> </w:t>
            </w:r>
            <w:r>
              <w:rPr>
                <w:sz w:val="24"/>
              </w:rPr>
              <w:t>завтраку.</w:t>
            </w:r>
          </w:p>
          <w:p w:rsidR="001B41ED" w:rsidRDefault="007E4F6E">
            <w:pPr>
              <w:pStyle w:val="TableParagraph"/>
              <w:spacing w:before="1"/>
              <w:ind w:left="110"/>
              <w:rPr>
                <w:sz w:val="24"/>
              </w:rPr>
            </w:pPr>
            <w:r>
              <w:rPr>
                <w:sz w:val="24"/>
              </w:rPr>
              <w:t>Играет</w:t>
            </w:r>
            <w:r>
              <w:rPr>
                <w:spacing w:val="-2"/>
                <w:sz w:val="24"/>
              </w:rPr>
              <w:t xml:space="preserve"> </w:t>
            </w:r>
            <w:r>
              <w:rPr>
                <w:sz w:val="24"/>
              </w:rPr>
              <w:t>с</w:t>
            </w:r>
            <w:r>
              <w:rPr>
                <w:spacing w:val="-2"/>
                <w:sz w:val="24"/>
              </w:rPr>
              <w:t xml:space="preserve"> </w:t>
            </w:r>
            <w:r>
              <w:rPr>
                <w:sz w:val="24"/>
              </w:rPr>
              <w:t>младшими</w:t>
            </w:r>
          </w:p>
          <w:p w:rsidR="001B41ED" w:rsidRDefault="007E4F6E">
            <w:pPr>
              <w:pStyle w:val="TableParagraph"/>
              <w:spacing w:before="40"/>
              <w:ind w:left="110"/>
              <w:rPr>
                <w:sz w:val="24"/>
              </w:rPr>
            </w:pPr>
            <w:r>
              <w:rPr>
                <w:sz w:val="24"/>
              </w:rPr>
              <w:t>детьми</w:t>
            </w:r>
          </w:p>
        </w:tc>
      </w:tr>
      <w:tr w:rsidR="001B41ED">
        <w:trPr>
          <w:trHeight w:val="2222"/>
        </w:trPr>
        <w:tc>
          <w:tcPr>
            <w:tcW w:w="1560" w:type="dxa"/>
          </w:tcPr>
          <w:p w:rsidR="001B41ED" w:rsidRDefault="007E4F6E">
            <w:pPr>
              <w:pStyle w:val="TableParagraph"/>
              <w:spacing w:line="270" w:lineRule="exact"/>
              <w:ind w:left="110"/>
              <w:rPr>
                <w:sz w:val="24"/>
              </w:rPr>
            </w:pPr>
            <w:r>
              <w:rPr>
                <w:sz w:val="24"/>
              </w:rPr>
              <w:t>в)</w:t>
            </w:r>
            <w:r>
              <w:rPr>
                <w:spacing w:val="-5"/>
                <w:sz w:val="24"/>
              </w:rPr>
              <w:t xml:space="preserve"> </w:t>
            </w:r>
            <w:r>
              <w:rPr>
                <w:sz w:val="24"/>
              </w:rPr>
              <w:t>завтрак</w:t>
            </w:r>
          </w:p>
        </w:tc>
        <w:tc>
          <w:tcPr>
            <w:tcW w:w="6521" w:type="dxa"/>
          </w:tcPr>
          <w:p w:rsidR="001B41ED" w:rsidRDefault="007E4F6E">
            <w:pPr>
              <w:pStyle w:val="TableParagraph"/>
              <w:numPr>
                <w:ilvl w:val="0"/>
                <w:numId w:val="13"/>
              </w:numPr>
              <w:tabs>
                <w:tab w:val="left" w:pos="469"/>
              </w:tabs>
              <w:spacing w:line="276" w:lineRule="auto"/>
              <w:ind w:right="779"/>
              <w:rPr>
                <w:sz w:val="24"/>
              </w:rPr>
            </w:pPr>
            <w:r>
              <w:rPr>
                <w:sz w:val="24"/>
              </w:rPr>
              <w:t>Обратить</w:t>
            </w:r>
            <w:r>
              <w:rPr>
                <w:spacing w:val="-3"/>
                <w:sz w:val="24"/>
              </w:rPr>
              <w:t xml:space="preserve"> </w:t>
            </w:r>
            <w:r>
              <w:rPr>
                <w:sz w:val="24"/>
              </w:rPr>
              <w:t>внимание</w:t>
            </w:r>
            <w:r>
              <w:rPr>
                <w:spacing w:val="-4"/>
                <w:sz w:val="24"/>
              </w:rPr>
              <w:t xml:space="preserve"> </w:t>
            </w:r>
            <w:r>
              <w:rPr>
                <w:sz w:val="24"/>
              </w:rPr>
              <w:t>детей</w:t>
            </w:r>
            <w:r>
              <w:rPr>
                <w:spacing w:val="-3"/>
                <w:sz w:val="24"/>
              </w:rPr>
              <w:t xml:space="preserve"> </w:t>
            </w:r>
            <w:r>
              <w:rPr>
                <w:sz w:val="24"/>
              </w:rPr>
              <w:t>как</w:t>
            </w:r>
            <w:r>
              <w:rPr>
                <w:spacing w:val="-3"/>
                <w:sz w:val="24"/>
              </w:rPr>
              <w:t xml:space="preserve"> </w:t>
            </w:r>
            <w:r>
              <w:rPr>
                <w:sz w:val="24"/>
              </w:rPr>
              <w:t>накрыты</w:t>
            </w:r>
            <w:r>
              <w:rPr>
                <w:spacing w:val="-3"/>
                <w:sz w:val="24"/>
              </w:rPr>
              <w:t xml:space="preserve"> </w:t>
            </w:r>
            <w:r>
              <w:rPr>
                <w:sz w:val="24"/>
              </w:rPr>
              <w:t>столы</w:t>
            </w:r>
            <w:r>
              <w:rPr>
                <w:spacing w:val="-3"/>
                <w:sz w:val="24"/>
              </w:rPr>
              <w:t xml:space="preserve"> </w:t>
            </w:r>
            <w:r>
              <w:rPr>
                <w:sz w:val="24"/>
              </w:rPr>
              <w:t>(дать</w:t>
            </w:r>
            <w:r>
              <w:rPr>
                <w:spacing w:val="-57"/>
                <w:sz w:val="24"/>
              </w:rPr>
              <w:t xml:space="preserve"> </w:t>
            </w:r>
            <w:r>
              <w:rPr>
                <w:sz w:val="24"/>
              </w:rPr>
              <w:t>оценку</w:t>
            </w:r>
            <w:r>
              <w:rPr>
                <w:spacing w:val="-8"/>
                <w:sz w:val="24"/>
              </w:rPr>
              <w:t xml:space="preserve"> </w:t>
            </w:r>
            <w:r>
              <w:rPr>
                <w:sz w:val="24"/>
              </w:rPr>
              <w:t>дежурным);</w:t>
            </w:r>
          </w:p>
          <w:p w:rsidR="001B41ED" w:rsidRDefault="007E4F6E">
            <w:pPr>
              <w:pStyle w:val="TableParagraph"/>
              <w:numPr>
                <w:ilvl w:val="0"/>
                <w:numId w:val="13"/>
              </w:numPr>
              <w:tabs>
                <w:tab w:val="left" w:pos="469"/>
              </w:tabs>
              <w:spacing w:line="276" w:lineRule="auto"/>
              <w:ind w:right="835"/>
              <w:rPr>
                <w:sz w:val="24"/>
              </w:rPr>
            </w:pPr>
            <w:r>
              <w:rPr>
                <w:sz w:val="24"/>
              </w:rPr>
              <w:t>Если есть необходимость (в зависимости от меню)</w:t>
            </w:r>
            <w:r>
              <w:rPr>
                <w:spacing w:val="-57"/>
                <w:sz w:val="24"/>
              </w:rPr>
              <w:t xml:space="preserve"> </w:t>
            </w:r>
            <w:r>
              <w:rPr>
                <w:sz w:val="24"/>
              </w:rPr>
              <w:t>уточнить название</w:t>
            </w:r>
            <w:r>
              <w:rPr>
                <w:spacing w:val="-1"/>
                <w:sz w:val="24"/>
              </w:rPr>
              <w:t xml:space="preserve"> </w:t>
            </w:r>
            <w:r>
              <w:rPr>
                <w:sz w:val="24"/>
              </w:rPr>
              <w:t>блюд;</w:t>
            </w:r>
          </w:p>
          <w:p w:rsidR="001B41ED" w:rsidRDefault="007E4F6E">
            <w:pPr>
              <w:pStyle w:val="TableParagraph"/>
              <w:numPr>
                <w:ilvl w:val="0"/>
                <w:numId w:val="13"/>
              </w:numPr>
              <w:tabs>
                <w:tab w:val="left" w:pos="469"/>
              </w:tabs>
              <w:spacing w:line="276" w:lineRule="auto"/>
              <w:ind w:right="1172"/>
              <w:rPr>
                <w:sz w:val="24"/>
              </w:rPr>
            </w:pPr>
            <w:r>
              <w:rPr>
                <w:sz w:val="24"/>
              </w:rPr>
              <w:t>Отметить заботу взрослых (повара, помощника</w:t>
            </w:r>
            <w:r>
              <w:rPr>
                <w:spacing w:val="-58"/>
                <w:sz w:val="24"/>
              </w:rPr>
              <w:t xml:space="preserve"> </w:t>
            </w:r>
            <w:r>
              <w:rPr>
                <w:sz w:val="24"/>
              </w:rPr>
              <w:t>воспитателя)</w:t>
            </w:r>
            <w:r>
              <w:rPr>
                <w:spacing w:val="-2"/>
                <w:sz w:val="24"/>
              </w:rPr>
              <w:t xml:space="preserve"> </w:t>
            </w:r>
            <w:r>
              <w:rPr>
                <w:sz w:val="24"/>
              </w:rPr>
              <w:t>о детях;</w:t>
            </w:r>
          </w:p>
          <w:p w:rsidR="001B41ED" w:rsidRDefault="007E4F6E">
            <w:pPr>
              <w:pStyle w:val="TableParagraph"/>
              <w:ind w:left="108"/>
              <w:rPr>
                <w:sz w:val="24"/>
              </w:rPr>
            </w:pPr>
            <w:r>
              <w:rPr>
                <w:sz w:val="24"/>
              </w:rPr>
              <w:t>-</w:t>
            </w:r>
            <w:r>
              <w:rPr>
                <w:spacing w:val="-2"/>
                <w:sz w:val="24"/>
              </w:rPr>
              <w:t xml:space="preserve"> </w:t>
            </w:r>
            <w:r>
              <w:rPr>
                <w:sz w:val="24"/>
              </w:rPr>
              <w:t>Создать</w:t>
            </w:r>
            <w:r>
              <w:rPr>
                <w:spacing w:val="2"/>
                <w:sz w:val="24"/>
              </w:rPr>
              <w:t xml:space="preserve"> </w:t>
            </w:r>
            <w:r>
              <w:rPr>
                <w:sz w:val="24"/>
              </w:rPr>
              <w:t>у</w:t>
            </w:r>
            <w:r>
              <w:rPr>
                <w:spacing w:val="-9"/>
                <w:sz w:val="24"/>
              </w:rPr>
              <w:t xml:space="preserve"> </w:t>
            </w:r>
            <w:r>
              <w:rPr>
                <w:sz w:val="24"/>
              </w:rPr>
              <w:t>детей положительное</w:t>
            </w:r>
            <w:r>
              <w:rPr>
                <w:spacing w:val="-2"/>
                <w:sz w:val="24"/>
              </w:rPr>
              <w:t xml:space="preserve"> </w:t>
            </w:r>
            <w:r>
              <w:rPr>
                <w:sz w:val="24"/>
              </w:rPr>
              <w:t>настроение</w:t>
            </w:r>
            <w:r>
              <w:rPr>
                <w:spacing w:val="-5"/>
                <w:sz w:val="24"/>
              </w:rPr>
              <w:t xml:space="preserve"> </w:t>
            </w:r>
            <w:r>
              <w:rPr>
                <w:sz w:val="24"/>
              </w:rPr>
              <w:t>к</w:t>
            </w:r>
            <w:r>
              <w:rPr>
                <w:spacing w:val="-1"/>
                <w:sz w:val="24"/>
              </w:rPr>
              <w:t xml:space="preserve"> </w:t>
            </w:r>
            <w:r>
              <w:rPr>
                <w:sz w:val="24"/>
              </w:rPr>
              <w:t>еде.</w:t>
            </w:r>
          </w:p>
        </w:tc>
        <w:tc>
          <w:tcPr>
            <w:tcW w:w="3998" w:type="dxa"/>
          </w:tcPr>
          <w:p w:rsidR="001B41ED" w:rsidRDefault="007E4F6E">
            <w:pPr>
              <w:pStyle w:val="TableParagraph"/>
              <w:spacing w:line="276" w:lineRule="auto"/>
              <w:ind w:left="108" w:right="294"/>
              <w:rPr>
                <w:sz w:val="24"/>
              </w:rPr>
            </w:pPr>
            <w:r>
              <w:rPr>
                <w:sz w:val="24"/>
              </w:rPr>
              <w:t>Организует</w:t>
            </w:r>
            <w:r>
              <w:rPr>
                <w:spacing w:val="-5"/>
                <w:sz w:val="24"/>
              </w:rPr>
              <w:t xml:space="preserve"> </w:t>
            </w:r>
            <w:r>
              <w:rPr>
                <w:sz w:val="24"/>
              </w:rPr>
              <w:t>подготовку</w:t>
            </w:r>
            <w:r>
              <w:rPr>
                <w:spacing w:val="-9"/>
                <w:sz w:val="24"/>
              </w:rPr>
              <w:t xml:space="preserve"> </w:t>
            </w:r>
            <w:r>
              <w:rPr>
                <w:sz w:val="24"/>
              </w:rPr>
              <w:t>к</w:t>
            </w:r>
            <w:r>
              <w:rPr>
                <w:spacing w:val="-5"/>
                <w:sz w:val="24"/>
              </w:rPr>
              <w:t xml:space="preserve"> </w:t>
            </w:r>
            <w:r>
              <w:rPr>
                <w:sz w:val="24"/>
              </w:rPr>
              <w:t>завтраку.</w:t>
            </w:r>
            <w:r>
              <w:rPr>
                <w:spacing w:val="-57"/>
                <w:sz w:val="24"/>
              </w:rPr>
              <w:t xml:space="preserve"> </w:t>
            </w:r>
            <w:r>
              <w:rPr>
                <w:sz w:val="24"/>
              </w:rPr>
              <w:t>Проводит завтрак, готовится к</w:t>
            </w:r>
            <w:r>
              <w:rPr>
                <w:spacing w:val="1"/>
                <w:sz w:val="24"/>
              </w:rPr>
              <w:t xml:space="preserve"> </w:t>
            </w:r>
            <w:r>
              <w:rPr>
                <w:sz w:val="24"/>
              </w:rPr>
              <w:t>занятиям.</w:t>
            </w:r>
          </w:p>
        </w:tc>
        <w:tc>
          <w:tcPr>
            <w:tcW w:w="2437" w:type="dxa"/>
          </w:tcPr>
          <w:p w:rsidR="001B41ED" w:rsidRDefault="007E4F6E">
            <w:pPr>
              <w:pStyle w:val="TableParagraph"/>
              <w:spacing w:line="276" w:lineRule="auto"/>
              <w:ind w:left="110" w:right="452"/>
              <w:rPr>
                <w:sz w:val="24"/>
              </w:rPr>
            </w:pPr>
            <w:r>
              <w:rPr>
                <w:sz w:val="24"/>
              </w:rPr>
              <w:t>Получает</w:t>
            </w:r>
            <w:r>
              <w:rPr>
                <w:spacing w:val="-10"/>
                <w:sz w:val="24"/>
              </w:rPr>
              <w:t xml:space="preserve"> </w:t>
            </w:r>
            <w:r>
              <w:rPr>
                <w:sz w:val="24"/>
              </w:rPr>
              <w:t>завтрак,</w:t>
            </w:r>
            <w:r>
              <w:rPr>
                <w:spacing w:val="-57"/>
                <w:sz w:val="24"/>
              </w:rPr>
              <w:t xml:space="preserve"> </w:t>
            </w:r>
            <w:r>
              <w:rPr>
                <w:sz w:val="24"/>
              </w:rPr>
              <w:t>раздает</w:t>
            </w:r>
            <w:r>
              <w:rPr>
                <w:spacing w:val="-1"/>
                <w:sz w:val="24"/>
              </w:rPr>
              <w:t xml:space="preserve"> </w:t>
            </w:r>
            <w:r>
              <w:rPr>
                <w:sz w:val="24"/>
              </w:rPr>
              <w:t>пищу.</w:t>
            </w:r>
          </w:p>
          <w:p w:rsidR="001B41ED" w:rsidRDefault="007E4F6E">
            <w:pPr>
              <w:pStyle w:val="TableParagraph"/>
              <w:spacing w:line="276" w:lineRule="auto"/>
              <w:ind w:left="110" w:right="146"/>
              <w:rPr>
                <w:sz w:val="24"/>
              </w:rPr>
            </w:pPr>
            <w:r>
              <w:rPr>
                <w:sz w:val="24"/>
              </w:rPr>
              <w:t>Вместе</w:t>
            </w:r>
            <w:r>
              <w:rPr>
                <w:spacing w:val="-8"/>
                <w:sz w:val="24"/>
              </w:rPr>
              <w:t xml:space="preserve"> </w:t>
            </w:r>
            <w:r>
              <w:rPr>
                <w:sz w:val="24"/>
              </w:rPr>
              <w:t>с</w:t>
            </w:r>
            <w:r>
              <w:rPr>
                <w:spacing w:val="-9"/>
                <w:sz w:val="24"/>
              </w:rPr>
              <w:t xml:space="preserve"> </w:t>
            </w:r>
            <w:r>
              <w:rPr>
                <w:sz w:val="24"/>
              </w:rPr>
              <w:t>дежурными</w:t>
            </w:r>
            <w:r>
              <w:rPr>
                <w:spacing w:val="-57"/>
                <w:sz w:val="24"/>
              </w:rPr>
              <w:t xml:space="preserve"> </w:t>
            </w:r>
            <w:r>
              <w:rPr>
                <w:sz w:val="24"/>
              </w:rPr>
              <w:t>убирает посуду, а</w:t>
            </w:r>
            <w:r>
              <w:rPr>
                <w:spacing w:val="1"/>
                <w:sz w:val="24"/>
              </w:rPr>
              <w:t xml:space="preserve"> </w:t>
            </w:r>
            <w:r>
              <w:rPr>
                <w:sz w:val="24"/>
              </w:rPr>
              <w:t>затем</w:t>
            </w:r>
            <w:r>
              <w:rPr>
                <w:spacing w:val="-2"/>
                <w:sz w:val="24"/>
              </w:rPr>
              <w:t xml:space="preserve"> </w:t>
            </w:r>
            <w:r>
              <w:rPr>
                <w:sz w:val="24"/>
              </w:rPr>
              <w:t>моет ее.</w:t>
            </w:r>
          </w:p>
        </w:tc>
      </w:tr>
      <w:tr w:rsidR="001B41ED">
        <w:trPr>
          <w:trHeight w:val="827"/>
        </w:trPr>
        <w:tc>
          <w:tcPr>
            <w:tcW w:w="1560" w:type="dxa"/>
          </w:tcPr>
          <w:p w:rsidR="001B41ED" w:rsidRDefault="007E4F6E">
            <w:pPr>
              <w:pStyle w:val="TableParagraph"/>
              <w:spacing w:line="270" w:lineRule="exact"/>
              <w:ind w:left="110"/>
              <w:rPr>
                <w:sz w:val="24"/>
              </w:rPr>
            </w:pPr>
            <w:r>
              <w:rPr>
                <w:sz w:val="24"/>
              </w:rPr>
              <w:t>г)</w:t>
            </w:r>
            <w:r>
              <w:rPr>
                <w:spacing w:val="-2"/>
                <w:sz w:val="24"/>
              </w:rPr>
              <w:t xml:space="preserve"> </w:t>
            </w:r>
            <w:r>
              <w:rPr>
                <w:sz w:val="24"/>
              </w:rPr>
              <w:t>занятия</w:t>
            </w:r>
          </w:p>
        </w:tc>
        <w:tc>
          <w:tcPr>
            <w:tcW w:w="6521" w:type="dxa"/>
          </w:tcPr>
          <w:p w:rsidR="001B41ED" w:rsidRDefault="007E4F6E">
            <w:pPr>
              <w:pStyle w:val="TableParagraph"/>
              <w:numPr>
                <w:ilvl w:val="0"/>
                <w:numId w:val="12"/>
              </w:numPr>
              <w:tabs>
                <w:tab w:val="left" w:pos="469"/>
              </w:tabs>
              <w:spacing w:line="270" w:lineRule="exact"/>
              <w:ind w:hanging="361"/>
              <w:rPr>
                <w:sz w:val="24"/>
              </w:rPr>
            </w:pPr>
            <w:r>
              <w:rPr>
                <w:sz w:val="24"/>
              </w:rPr>
              <w:t>Следить</w:t>
            </w:r>
            <w:r>
              <w:rPr>
                <w:spacing w:val="-2"/>
                <w:sz w:val="24"/>
              </w:rPr>
              <w:t xml:space="preserve"> </w:t>
            </w:r>
            <w:r>
              <w:rPr>
                <w:sz w:val="24"/>
              </w:rPr>
              <w:t>за</w:t>
            </w:r>
            <w:r>
              <w:rPr>
                <w:spacing w:val="-2"/>
                <w:sz w:val="24"/>
              </w:rPr>
              <w:t xml:space="preserve"> </w:t>
            </w:r>
            <w:r>
              <w:rPr>
                <w:sz w:val="24"/>
              </w:rPr>
              <w:t>позой</w:t>
            </w:r>
            <w:r>
              <w:rPr>
                <w:spacing w:val="-1"/>
                <w:sz w:val="24"/>
              </w:rPr>
              <w:t xml:space="preserve"> </w:t>
            </w:r>
            <w:r>
              <w:rPr>
                <w:sz w:val="24"/>
              </w:rPr>
              <w:t>детей.</w:t>
            </w:r>
          </w:p>
          <w:p w:rsidR="001B41ED" w:rsidRDefault="007E4F6E">
            <w:pPr>
              <w:pStyle w:val="TableParagraph"/>
              <w:numPr>
                <w:ilvl w:val="0"/>
                <w:numId w:val="12"/>
              </w:numPr>
              <w:tabs>
                <w:tab w:val="left" w:pos="469"/>
              </w:tabs>
              <w:spacing w:before="41"/>
              <w:ind w:hanging="361"/>
              <w:rPr>
                <w:sz w:val="24"/>
              </w:rPr>
            </w:pPr>
            <w:r>
              <w:rPr>
                <w:sz w:val="24"/>
              </w:rPr>
              <w:t>Проводить</w:t>
            </w:r>
            <w:r>
              <w:rPr>
                <w:spacing w:val="-6"/>
                <w:sz w:val="24"/>
              </w:rPr>
              <w:t xml:space="preserve"> </w:t>
            </w:r>
            <w:r>
              <w:rPr>
                <w:sz w:val="24"/>
              </w:rPr>
              <w:t>физкультминутки.</w:t>
            </w:r>
          </w:p>
        </w:tc>
        <w:tc>
          <w:tcPr>
            <w:tcW w:w="3998" w:type="dxa"/>
          </w:tcPr>
          <w:p w:rsidR="001B41ED" w:rsidRDefault="007E4F6E">
            <w:pPr>
              <w:pStyle w:val="TableParagraph"/>
              <w:spacing w:line="270" w:lineRule="exact"/>
              <w:ind w:left="108"/>
              <w:rPr>
                <w:sz w:val="24"/>
              </w:rPr>
            </w:pPr>
            <w:r>
              <w:rPr>
                <w:sz w:val="24"/>
              </w:rPr>
              <w:t>Организует</w:t>
            </w:r>
            <w:r>
              <w:rPr>
                <w:spacing w:val="-2"/>
                <w:sz w:val="24"/>
              </w:rPr>
              <w:t xml:space="preserve"> </w:t>
            </w:r>
            <w:r>
              <w:rPr>
                <w:sz w:val="24"/>
              </w:rPr>
              <w:t>и</w:t>
            </w:r>
            <w:r>
              <w:rPr>
                <w:spacing w:val="-1"/>
                <w:sz w:val="24"/>
              </w:rPr>
              <w:t xml:space="preserve"> </w:t>
            </w:r>
            <w:r>
              <w:rPr>
                <w:sz w:val="24"/>
              </w:rPr>
              <w:t>проводит</w:t>
            </w:r>
            <w:r>
              <w:rPr>
                <w:spacing w:val="-4"/>
                <w:sz w:val="24"/>
              </w:rPr>
              <w:t xml:space="preserve"> </w:t>
            </w:r>
            <w:r>
              <w:rPr>
                <w:sz w:val="24"/>
              </w:rPr>
              <w:t>занятия.</w:t>
            </w:r>
          </w:p>
        </w:tc>
        <w:tc>
          <w:tcPr>
            <w:tcW w:w="2437" w:type="dxa"/>
          </w:tcPr>
          <w:p w:rsidR="001B41ED" w:rsidRDefault="007E4F6E">
            <w:pPr>
              <w:pStyle w:val="TableParagraph"/>
              <w:ind w:left="110" w:right="556"/>
              <w:rPr>
                <w:sz w:val="24"/>
              </w:rPr>
            </w:pPr>
            <w:r>
              <w:rPr>
                <w:sz w:val="24"/>
              </w:rPr>
              <w:t>Организует</w:t>
            </w:r>
            <w:r>
              <w:rPr>
                <w:spacing w:val="-9"/>
                <w:sz w:val="24"/>
              </w:rPr>
              <w:t xml:space="preserve"> </w:t>
            </w:r>
            <w:r>
              <w:rPr>
                <w:sz w:val="24"/>
              </w:rPr>
              <w:t>игры</w:t>
            </w:r>
            <w:r>
              <w:rPr>
                <w:spacing w:val="-57"/>
                <w:sz w:val="24"/>
              </w:rPr>
              <w:t xml:space="preserve"> </w:t>
            </w:r>
            <w:r>
              <w:rPr>
                <w:sz w:val="24"/>
              </w:rPr>
              <w:t>детей,</w:t>
            </w:r>
            <w:r>
              <w:rPr>
                <w:spacing w:val="-1"/>
                <w:sz w:val="24"/>
              </w:rPr>
              <w:t xml:space="preserve"> </w:t>
            </w:r>
            <w:r>
              <w:rPr>
                <w:sz w:val="24"/>
              </w:rPr>
              <w:t>не</w:t>
            </w:r>
          </w:p>
          <w:p w:rsidR="001B41ED" w:rsidRDefault="007E4F6E">
            <w:pPr>
              <w:pStyle w:val="TableParagraph"/>
              <w:spacing w:line="261" w:lineRule="exact"/>
              <w:ind w:left="110"/>
              <w:rPr>
                <w:sz w:val="24"/>
              </w:rPr>
            </w:pPr>
            <w:r>
              <w:rPr>
                <w:sz w:val="24"/>
              </w:rPr>
              <w:t>участвующих</w:t>
            </w:r>
            <w:r>
              <w:rPr>
                <w:spacing w:val="-1"/>
                <w:sz w:val="24"/>
              </w:rPr>
              <w:t xml:space="preserve"> </w:t>
            </w:r>
            <w:r>
              <w:rPr>
                <w:sz w:val="24"/>
              </w:rPr>
              <w:t>в</w:t>
            </w:r>
          </w:p>
        </w:tc>
      </w:tr>
    </w:tbl>
    <w:p w:rsidR="001B41ED" w:rsidRDefault="001B41ED">
      <w:pPr>
        <w:spacing w:line="261" w:lineRule="exact"/>
        <w:rPr>
          <w:sz w:val="24"/>
        </w:rPr>
        <w:sectPr w:rsidR="001B41ED">
          <w:pgSz w:w="16840" w:h="11910" w:orient="landscape"/>
          <w:pgMar w:top="1100" w:right="300" w:bottom="1140" w:left="1020" w:header="0" w:footer="932" w:gutter="0"/>
          <w:cols w:space="720"/>
        </w:sectPr>
      </w:pPr>
    </w:p>
    <w:p w:rsidR="001B41ED" w:rsidRDefault="001B41ED">
      <w:pPr>
        <w:pStyle w:val="a3"/>
        <w:spacing w:before="7"/>
        <w:ind w:left="0" w:firstLine="0"/>
        <w:rPr>
          <w:b/>
          <w:sz w:val="9"/>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6521"/>
        <w:gridCol w:w="3998"/>
        <w:gridCol w:w="2437"/>
      </w:tblGrid>
      <w:tr w:rsidR="001B41ED">
        <w:trPr>
          <w:trHeight w:val="1103"/>
        </w:trPr>
        <w:tc>
          <w:tcPr>
            <w:tcW w:w="1560" w:type="dxa"/>
          </w:tcPr>
          <w:p w:rsidR="001B41ED" w:rsidRDefault="001B41ED">
            <w:pPr>
              <w:pStyle w:val="TableParagraph"/>
              <w:ind w:left="0"/>
              <w:rPr>
                <w:sz w:val="24"/>
              </w:rPr>
            </w:pPr>
          </w:p>
        </w:tc>
        <w:tc>
          <w:tcPr>
            <w:tcW w:w="6521" w:type="dxa"/>
          </w:tcPr>
          <w:p w:rsidR="001B41ED" w:rsidRDefault="007E4F6E">
            <w:pPr>
              <w:pStyle w:val="TableParagraph"/>
              <w:spacing w:line="276" w:lineRule="auto"/>
              <w:ind w:left="108"/>
              <w:rPr>
                <w:sz w:val="24"/>
              </w:rPr>
            </w:pPr>
            <w:r>
              <w:rPr>
                <w:sz w:val="24"/>
              </w:rPr>
              <w:t>-</w:t>
            </w:r>
            <w:r>
              <w:rPr>
                <w:spacing w:val="-5"/>
                <w:sz w:val="24"/>
              </w:rPr>
              <w:t xml:space="preserve"> </w:t>
            </w:r>
            <w:r>
              <w:rPr>
                <w:sz w:val="24"/>
              </w:rPr>
              <w:t>Соблюдать</w:t>
            </w:r>
            <w:r>
              <w:rPr>
                <w:spacing w:val="-2"/>
                <w:sz w:val="24"/>
              </w:rPr>
              <w:t xml:space="preserve"> </w:t>
            </w:r>
            <w:r>
              <w:rPr>
                <w:sz w:val="24"/>
              </w:rPr>
              <w:t>педагогические</w:t>
            </w:r>
            <w:r>
              <w:rPr>
                <w:spacing w:val="-5"/>
                <w:sz w:val="24"/>
              </w:rPr>
              <w:t xml:space="preserve"> </w:t>
            </w:r>
            <w:r>
              <w:rPr>
                <w:sz w:val="24"/>
              </w:rPr>
              <w:t>и</w:t>
            </w:r>
            <w:r>
              <w:rPr>
                <w:spacing w:val="-3"/>
                <w:sz w:val="24"/>
              </w:rPr>
              <w:t xml:space="preserve"> </w:t>
            </w:r>
            <w:r>
              <w:rPr>
                <w:sz w:val="24"/>
              </w:rPr>
              <w:t>гигиенические</w:t>
            </w:r>
            <w:r>
              <w:rPr>
                <w:spacing w:val="-5"/>
                <w:sz w:val="24"/>
              </w:rPr>
              <w:t xml:space="preserve"> </w:t>
            </w:r>
            <w:r>
              <w:rPr>
                <w:sz w:val="24"/>
              </w:rPr>
              <w:t>требования</w:t>
            </w:r>
            <w:r>
              <w:rPr>
                <w:spacing w:val="-3"/>
                <w:sz w:val="24"/>
              </w:rPr>
              <w:t xml:space="preserve"> </w:t>
            </w:r>
            <w:r>
              <w:rPr>
                <w:sz w:val="24"/>
              </w:rPr>
              <w:t>к</w:t>
            </w:r>
            <w:r>
              <w:rPr>
                <w:spacing w:val="-57"/>
                <w:sz w:val="24"/>
              </w:rPr>
              <w:t xml:space="preserve"> </w:t>
            </w:r>
            <w:r>
              <w:rPr>
                <w:sz w:val="24"/>
              </w:rPr>
              <w:t>организации</w:t>
            </w:r>
            <w:r>
              <w:rPr>
                <w:spacing w:val="-3"/>
                <w:sz w:val="24"/>
              </w:rPr>
              <w:t xml:space="preserve"> </w:t>
            </w:r>
            <w:r>
              <w:rPr>
                <w:sz w:val="24"/>
              </w:rPr>
              <w:t>занятий.</w:t>
            </w:r>
          </w:p>
        </w:tc>
        <w:tc>
          <w:tcPr>
            <w:tcW w:w="3998" w:type="dxa"/>
          </w:tcPr>
          <w:p w:rsidR="001B41ED" w:rsidRDefault="001B41ED">
            <w:pPr>
              <w:pStyle w:val="TableParagraph"/>
              <w:ind w:left="0"/>
              <w:rPr>
                <w:sz w:val="24"/>
              </w:rPr>
            </w:pPr>
          </w:p>
        </w:tc>
        <w:tc>
          <w:tcPr>
            <w:tcW w:w="2437" w:type="dxa"/>
          </w:tcPr>
          <w:p w:rsidR="001B41ED" w:rsidRDefault="007E4F6E">
            <w:pPr>
              <w:pStyle w:val="TableParagraph"/>
              <w:ind w:left="110" w:right="346"/>
              <w:rPr>
                <w:sz w:val="24"/>
              </w:rPr>
            </w:pPr>
            <w:r>
              <w:rPr>
                <w:spacing w:val="-1"/>
                <w:sz w:val="24"/>
              </w:rPr>
              <w:t xml:space="preserve">занятиях, </w:t>
            </w:r>
            <w:r>
              <w:rPr>
                <w:sz w:val="24"/>
              </w:rPr>
              <w:t>помогает</w:t>
            </w:r>
            <w:r>
              <w:rPr>
                <w:spacing w:val="-57"/>
                <w:sz w:val="24"/>
              </w:rPr>
              <w:t xml:space="preserve"> </w:t>
            </w:r>
            <w:r>
              <w:rPr>
                <w:sz w:val="24"/>
              </w:rPr>
              <w:t>дежурным</w:t>
            </w:r>
            <w:r>
              <w:rPr>
                <w:spacing w:val="1"/>
                <w:sz w:val="24"/>
              </w:rPr>
              <w:t xml:space="preserve"> </w:t>
            </w:r>
            <w:r>
              <w:rPr>
                <w:sz w:val="24"/>
              </w:rPr>
              <w:t>подготовиться</w:t>
            </w:r>
            <w:r>
              <w:rPr>
                <w:spacing w:val="-1"/>
                <w:sz w:val="24"/>
              </w:rPr>
              <w:t xml:space="preserve"> </w:t>
            </w:r>
            <w:r>
              <w:rPr>
                <w:sz w:val="24"/>
              </w:rPr>
              <w:t>к</w:t>
            </w:r>
          </w:p>
          <w:p w:rsidR="001B41ED" w:rsidRDefault="007E4F6E">
            <w:pPr>
              <w:pStyle w:val="TableParagraph"/>
              <w:spacing w:line="261" w:lineRule="exact"/>
              <w:ind w:left="110"/>
              <w:rPr>
                <w:sz w:val="24"/>
              </w:rPr>
            </w:pPr>
            <w:r>
              <w:rPr>
                <w:sz w:val="24"/>
              </w:rPr>
              <w:t>занятию.</w:t>
            </w:r>
          </w:p>
        </w:tc>
      </w:tr>
      <w:tr w:rsidR="001B41ED">
        <w:trPr>
          <w:trHeight w:val="3492"/>
        </w:trPr>
        <w:tc>
          <w:tcPr>
            <w:tcW w:w="1560" w:type="dxa"/>
          </w:tcPr>
          <w:p w:rsidR="001B41ED" w:rsidRDefault="007E4F6E">
            <w:pPr>
              <w:pStyle w:val="TableParagraph"/>
              <w:spacing w:line="270" w:lineRule="exact"/>
              <w:ind w:left="110"/>
              <w:rPr>
                <w:sz w:val="24"/>
              </w:rPr>
            </w:pPr>
            <w:r>
              <w:rPr>
                <w:sz w:val="24"/>
              </w:rPr>
              <w:t>д)</w:t>
            </w:r>
            <w:r>
              <w:rPr>
                <w:spacing w:val="-2"/>
                <w:sz w:val="24"/>
              </w:rPr>
              <w:t xml:space="preserve"> </w:t>
            </w:r>
            <w:r>
              <w:rPr>
                <w:sz w:val="24"/>
              </w:rPr>
              <w:t>прогулка</w:t>
            </w:r>
          </w:p>
        </w:tc>
        <w:tc>
          <w:tcPr>
            <w:tcW w:w="6521" w:type="dxa"/>
          </w:tcPr>
          <w:p w:rsidR="001B41ED" w:rsidRDefault="007E4F6E">
            <w:pPr>
              <w:pStyle w:val="TableParagraph"/>
              <w:spacing w:line="270" w:lineRule="exact"/>
              <w:ind w:left="108"/>
              <w:rPr>
                <w:sz w:val="24"/>
              </w:rPr>
            </w:pPr>
            <w:r>
              <w:rPr>
                <w:sz w:val="24"/>
              </w:rPr>
              <w:t>Проводится:</w:t>
            </w:r>
          </w:p>
          <w:p w:rsidR="001B41ED" w:rsidRDefault="007E4F6E">
            <w:pPr>
              <w:pStyle w:val="TableParagraph"/>
              <w:numPr>
                <w:ilvl w:val="0"/>
                <w:numId w:val="11"/>
              </w:numPr>
              <w:tabs>
                <w:tab w:val="left" w:pos="469"/>
              </w:tabs>
              <w:spacing w:before="41" w:line="278" w:lineRule="auto"/>
              <w:ind w:right="1264"/>
              <w:rPr>
                <w:sz w:val="24"/>
              </w:rPr>
            </w:pPr>
            <w:r>
              <w:rPr>
                <w:sz w:val="24"/>
              </w:rPr>
              <w:t>игровая деятельность детей (подвижные игры,</w:t>
            </w:r>
            <w:r>
              <w:rPr>
                <w:spacing w:val="-58"/>
                <w:sz w:val="24"/>
              </w:rPr>
              <w:t xml:space="preserve"> </w:t>
            </w:r>
            <w:r>
              <w:rPr>
                <w:sz w:val="24"/>
              </w:rPr>
              <w:t>дидактические,</w:t>
            </w:r>
            <w:r>
              <w:rPr>
                <w:spacing w:val="-2"/>
                <w:sz w:val="24"/>
              </w:rPr>
              <w:t xml:space="preserve"> </w:t>
            </w:r>
            <w:r>
              <w:rPr>
                <w:sz w:val="24"/>
              </w:rPr>
              <w:t>сюжетно-ролевые</w:t>
            </w:r>
            <w:r>
              <w:rPr>
                <w:spacing w:val="-2"/>
                <w:sz w:val="24"/>
              </w:rPr>
              <w:t xml:space="preserve"> </w:t>
            </w:r>
            <w:r>
              <w:rPr>
                <w:sz w:val="24"/>
              </w:rPr>
              <w:t>игры);</w:t>
            </w:r>
          </w:p>
          <w:p w:rsidR="001B41ED" w:rsidRDefault="007E4F6E">
            <w:pPr>
              <w:pStyle w:val="TableParagraph"/>
              <w:numPr>
                <w:ilvl w:val="0"/>
                <w:numId w:val="11"/>
              </w:numPr>
              <w:tabs>
                <w:tab w:val="left" w:pos="469"/>
              </w:tabs>
              <w:spacing w:line="276" w:lineRule="auto"/>
              <w:ind w:right="590"/>
              <w:rPr>
                <w:sz w:val="24"/>
              </w:rPr>
            </w:pPr>
            <w:r>
              <w:rPr>
                <w:sz w:val="24"/>
              </w:rPr>
              <w:t>трудовая</w:t>
            </w:r>
            <w:r>
              <w:rPr>
                <w:spacing w:val="-5"/>
                <w:sz w:val="24"/>
              </w:rPr>
              <w:t xml:space="preserve"> </w:t>
            </w:r>
            <w:r>
              <w:rPr>
                <w:sz w:val="24"/>
              </w:rPr>
              <w:t>деятельность</w:t>
            </w:r>
            <w:r>
              <w:rPr>
                <w:spacing w:val="-6"/>
                <w:sz w:val="24"/>
              </w:rPr>
              <w:t xml:space="preserve"> </w:t>
            </w:r>
            <w:r>
              <w:rPr>
                <w:sz w:val="24"/>
              </w:rPr>
              <w:t>(коллективная,</w:t>
            </w:r>
            <w:r>
              <w:rPr>
                <w:spacing w:val="-4"/>
                <w:sz w:val="24"/>
              </w:rPr>
              <w:t xml:space="preserve"> </w:t>
            </w:r>
            <w:r>
              <w:rPr>
                <w:sz w:val="24"/>
              </w:rPr>
              <w:t>подгрупповая,</w:t>
            </w:r>
            <w:r>
              <w:rPr>
                <w:spacing w:val="-57"/>
                <w:sz w:val="24"/>
              </w:rPr>
              <w:t xml:space="preserve"> </w:t>
            </w:r>
            <w:r>
              <w:rPr>
                <w:sz w:val="24"/>
              </w:rPr>
              <w:t>индивидуальная);</w:t>
            </w:r>
          </w:p>
          <w:p w:rsidR="001B41ED" w:rsidRDefault="007E4F6E">
            <w:pPr>
              <w:pStyle w:val="TableParagraph"/>
              <w:numPr>
                <w:ilvl w:val="0"/>
                <w:numId w:val="11"/>
              </w:numPr>
              <w:tabs>
                <w:tab w:val="left" w:pos="469"/>
              </w:tabs>
              <w:spacing w:line="278" w:lineRule="auto"/>
              <w:ind w:right="1564"/>
              <w:rPr>
                <w:sz w:val="24"/>
              </w:rPr>
            </w:pPr>
            <w:r>
              <w:rPr>
                <w:sz w:val="24"/>
              </w:rPr>
              <w:t>наблюдения</w:t>
            </w:r>
            <w:r>
              <w:rPr>
                <w:spacing w:val="-8"/>
                <w:sz w:val="24"/>
              </w:rPr>
              <w:t xml:space="preserve"> </w:t>
            </w:r>
            <w:r>
              <w:rPr>
                <w:sz w:val="24"/>
              </w:rPr>
              <w:t>(коллективные,</w:t>
            </w:r>
            <w:r>
              <w:rPr>
                <w:spacing w:val="-7"/>
                <w:sz w:val="24"/>
              </w:rPr>
              <w:t xml:space="preserve"> </w:t>
            </w:r>
            <w:r>
              <w:rPr>
                <w:sz w:val="24"/>
              </w:rPr>
              <w:t>подгрупповые,</w:t>
            </w:r>
            <w:r>
              <w:rPr>
                <w:spacing w:val="-57"/>
                <w:sz w:val="24"/>
              </w:rPr>
              <w:t xml:space="preserve"> </w:t>
            </w:r>
            <w:r>
              <w:rPr>
                <w:sz w:val="24"/>
              </w:rPr>
              <w:t>индивидуальная);</w:t>
            </w:r>
          </w:p>
          <w:p w:rsidR="001B41ED" w:rsidRDefault="007E4F6E">
            <w:pPr>
              <w:pStyle w:val="TableParagraph"/>
              <w:numPr>
                <w:ilvl w:val="0"/>
                <w:numId w:val="11"/>
              </w:numPr>
              <w:tabs>
                <w:tab w:val="left" w:pos="469"/>
              </w:tabs>
              <w:spacing w:line="276" w:lineRule="auto"/>
              <w:ind w:right="383"/>
              <w:rPr>
                <w:sz w:val="24"/>
              </w:rPr>
            </w:pPr>
            <w:r>
              <w:rPr>
                <w:sz w:val="24"/>
              </w:rPr>
              <w:t>индивидуальная</w:t>
            </w:r>
            <w:r>
              <w:rPr>
                <w:spacing w:val="-4"/>
                <w:sz w:val="24"/>
              </w:rPr>
              <w:t xml:space="preserve"> </w:t>
            </w:r>
            <w:r>
              <w:rPr>
                <w:sz w:val="24"/>
              </w:rPr>
              <w:t>работа</w:t>
            </w:r>
            <w:r>
              <w:rPr>
                <w:spacing w:val="-2"/>
                <w:sz w:val="24"/>
              </w:rPr>
              <w:t xml:space="preserve"> </w:t>
            </w:r>
            <w:r>
              <w:rPr>
                <w:sz w:val="24"/>
              </w:rPr>
              <w:t>с</w:t>
            </w:r>
            <w:r>
              <w:rPr>
                <w:spacing w:val="-4"/>
                <w:sz w:val="24"/>
              </w:rPr>
              <w:t xml:space="preserve"> </w:t>
            </w:r>
            <w:r>
              <w:rPr>
                <w:sz w:val="24"/>
              </w:rPr>
              <w:t>детьми</w:t>
            </w:r>
            <w:r>
              <w:rPr>
                <w:spacing w:val="-4"/>
                <w:sz w:val="24"/>
              </w:rPr>
              <w:t xml:space="preserve"> </w:t>
            </w:r>
            <w:r>
              <w:rPr>
                <w:sz w:val="24"/>
              </w:rPr>
              <w:t>(по</w:t>
            </w:r>
            <w:r>
              <w:rPr>
                <w:spacing w:val="-3"/>
                <w:sz w:val="24"/>
              </w:rPr>
              <w:t xml:space="preserve"> </w:t>
            </w:r>
            <w:r>
              <w:rPr>
                <w:sz w:val="24"/>
              </w:rPr>
              <w:t>физ.</w:t>
            </w:r>
            <w:r>
              <w:rPr>
                <w:spacing w:val="-3"/>
                <w:sz w:val="24"/>
              </w:rPr>
              <w:t xml:space="preserve"> </w:t>
            </w:r>
            <w:r>
              <w:rPr>
                <w:sz w:val="24"/>
              </w:rPr>
              <w:t>Воспитанию,</w:t>
            </w:r>
            <w:r>
              <w:rPr>
                <w:spacing w:val="-57"/>
                <w:sz w:val="24"/>
              </w:rPr>
              <w:t xml:space="preserve"> </w:t>
            </w:r>
            <w:r>
              <w:rPr>
                <w:sz w:val="24"/>
              </w:rPr>
              <w:t>развитию</w:t>
            </w:r>
            <w:r>
              <w:rPr>
                <w:spacing w:val="-1"/>
                <w:sz w:val="24"/>
              </w:rPr>
              <w:t xml:space="preserve"> </w:t>
            </w:r>
            <w:r>
              <w:rPr>
                <w:sz w:val="24"/>
              </w:rPr>
              <w:t>речи, математике);</w:t>
            </w:r>
          </w:p>
          <w:p w:rsidR="001B41ED" w:rsidRDefault="007E4F6E">
            <w:pPr>
              <w:pStyle w:val="TableParagraph"/>
              <w:spacing w:line="275" w:lineRule="exact"/>
              <w:ind w:left="108"/>
              <w:rPr>
                <w:sz w:val="24"/>
              </w:rPr>
            </w:pPr>
            <w:r>
              <w:rPr>
                <w:sz w:val="24"/>
              </w:rPr>
              <w:t>-</w:t>
            </w:r>
            <w:r>
              <w:rPr>
                <w:spacing w:val="-2"/>
                <w:sz w:val="24"/>
              </w:rPr>
              <w:t xml:space="preserve"> </w:t>
            </w:r>
            <w:r>
              <w:rPr>
                <w:sz w:val="24"/>
              </w:rPr>
              <w:t>наблюдение</w:t>
            </w:r>
            <w:r>
              <w:rPr>
                <w:spacing w:val="-1"/>
                <w:sz w:val="24"/>
              </w:rPr>
              <w:t xml:space="preserve"> </w:t>
            </w:r>
            <w:r>
              <w:rPr>
                <w:sz w:val="24"/>
              </w:rPr>
              <w:t>за</w:t>
            </w:r>
            <w:r>
              <w:rPr>
                <w:spacing w:val="-2"/>
                <w:sz w:val="24"/>
              </w:rPr>
              <w:t xml:space="preserve"> </w:t>
            </w:r>
            <w:r>
              <w:rPr>
                <w:sz w:val="24"/>
              </w:rPr>
              <w:t>детьми</w:t>
            </w:r>
          </w:p>
        </w:tc>
        <w:tc>
          <w:tcPr>
            <w:tcW w:w="3998" w:type="dxa"/>
          </w:tcPr>
          <w:p w:rsidR="001B41ED" w:rsidRDefault="007E4F6E">
            <w:pPr>
              <w:pStyle w:val="TableParagraph"/>
              <w:spacing w:line="276" w:lineRule="auto"/>
              <w:ind w:left="108" w:right="334"/>
              <w:rPr>
                <w:sz w:val="24"/>
              </w:rPr>
            </w:pPr>
            <w:r>
              <w:rPr>
                <w:sz w:val="24"/>
              </w:rPr>
              <w:t>Выходит</w:t>
            </w:r>
            <w:r>
              <w:rPr>
                <w:spacing w:val="-1"/>
                <w:sz w:val="24"/>
              </w:rPr>
              <w:t xml:space="preserve"> </w:t>
            </w:r>
            <w:r>
              <w:rPr>
                <w:sz w:val="24"/>
              </w:rPr>
              <w:t>на</w:t>
            </w:r>
            <w:r>
              <w:rPr>
                <w:spacing w:val="-4"/>
                <w:sz w:val="24"/>
              </w:rPr>
              <w:t xml:space="preserve"> </w:t>
            </w:r>
            <w:r>
              <w:rPr>
                <w:sz w:val="24"/>
              </w:rPr>
              <w:t>прогулку</w:t>
            </w:r>
            <w:r>
              <w:rPr>
                <w:spacing w:val="-6"/>
                <w:sz w:val="24"/>
              </w:rPr>
              <w:t xml:space="preserve"> </w:t>
            </w:r>
            <w:r>
              <w:rPr>
                <w:sz w:val="24"/>
              </w:rPr>
              <w:t>с</w:t>
            </w:r>
            <w:r>
              <w:rPr>
                <w:spacing w:val="1"/>
                <w:sz w:val="24"/>
              </w:rPr>
              <w:t xml:space="preserve"> </w:t>
            </w:r>
            <w:r>
              <w:rPr>
                <w:sz w:val="24"/>
              </w:rPr>
              <w:t>младшими</w:t>
            </w:r>
            <w:r>
              <w:rPr>
                <w:spacing w:val="-57"/>
                <w:sz w:val="24"/>
              </w:rPr>
              <w:t xml:space="preserve"> </w:t>
            </w:r>
            <w:r>
              <w:rPr>
                <w:sz w:val="24"/>
              </w:rPr>
              <w:t>детьми.</w:t>
            </w:r>
          </w:p>
          <w:p w:rsidR="001B41ED" w:rsidRDefault="007E4F6E">
            <w:pPr>
              <w:pStyle w:val="TableParagraph"/>
              <w:spacing w:line="276" w:lineRule="auto"/>
              <w:ind w:left="108" w:right="775"/>
              <w:rPr>
                <w:sz w:val="24"/>
              </w:rPr>
            </w:pPr>
            <w:r>
              <w:rPr>
                <w:sz w:val="24"/>
              </w:rPr>
              <w:t>Организует</w:t>
            </w:r>
            <w:r>
              <w:rPr>
                <w:spacing w:val="-7"/>
                <w:sz w:val="24"/>
              </w:rPr>
              <w:t xml:space="preserve"> </w:t>
            </w:r>
            <w:r>
              <w:rPr>
                <w:sz w:val="24"/>
              </w:rPr>
              <w:t>деятельность</w:t>
            </w:r>
            <w:r>
              <w:rPr>
                <w:spacing w:val="-5"/>
                <w:sz w:val="24"/>
              </w:rPr>
              <w:t xml:space="preserve"> </w:t>
            </w:r>
            <w:r>
              <w:rPr>
                <w:sz w:val="24"/>
              </w:rPr>
              <w:t>всех</w:t>
            </w:r>
            <w:r>
              <w:rPr>
                <w:spacing w:val="-57"/>
                <w:sz w:val="24"/>
              </w:rPr>
              <w:t xml:space="preserve"> </w:t>
            </w:r>
            <w:r>
              <w:rPr>
                <w:sz w:val="24"/>
              </w:rPr>
              <w:t>детей.</w:t>
            </w:r>
          </w:p>
          <w:p w:rsidR="001B41ED" w:rsidRDefault="007E4F6E">
            <w:pPr>
              <w:pStyle w:val="TableParagraph"/>
              <w:spacing w:line="276" w:lineRule="auto"/>
              <w:ind w:left="108" w:right="471"/>
              <w:rPr>
                <w:sz w:val="24"/>
              </w:rPr>
            </w:pPr>
            <w:r>
              <w:rPr>
                <w:sz w:val="24"/>
              </w:rPr>
              <w:t>Приводит с прогулки вначале</w:t>
            </w:r>
            <w:r>
              <w:rPr>
                <w:spacing w:val="1"/>
                <w:sz w:val="24"/>
              </w:rPr>
              <w:t xml:space="preserve"> </w:t>
            </w:r>
            <w:r>
              <w:rPr>
                <w:sz w:val="24"/>
              </w:rPr>
              <w:t>младших,</w:t>
            </w:r>
            <w:r>
              <w:rPr>
                <w:spacing w:val="-4"/>
                <w:sz w:val="24"/>
              </w:rPr>
              <w:t xml:space="preserve"> </w:t>
            </w:r>
            <w:r>
              <w:rPr>
                <w:sz w:val="24"/>
              </w:rPr>
              <w:t>а</w:t>
            </w:r>
            <w:r>
              <w:rPr>
                <w:spacing w:val="-4"/>
                <w:sz w:val="24"/>
              </w:rPr>
              <w:t xml:space="preserve"> </w:t>
            </w:r>
            <w:r>
              <w:rPr>
                <w:sz w:val="24"/>
              </w:rPr>
              <w:t>затем</w:t>
            </w:r>
            <w:r>
              <w:rPr>
                <w:spacing w:val="-4"/>
                <w:sz w:val="24"/>
              </w:rPr>
              <w:t xml:space="preserve"> </w:t>
            </w:r>
            <w:r>
              <w:rPr>
                <w:sz w:val="24"/>
              </w:rPr>
              <w:t>старших</w:t>
            </w:r>
            <w:r>
              <w:rPr>
                <w:spacing w:val="-4"/>
                <w:sz w:val="24"/>
              </w:rPr>
              <w:t xml:space="preserve"> </w:t>
            </w:r>
            <w:r>
              <w:rPr>
                <w:sz w:val="24"/>
              </w:rPr>
              <w:t>детей.</w:t>
            </w:r>
          </w:p>
        </w:tc>
        <w:tc>
          <w:tcPr>
            <w:tcW w:w="2437" w:type="dxa"/>
          </w:tcPr>
          <w:p w:rsidR="001B41ED" w:rsidRDefault="007E4F6E">
            <w:pPr>
              <w:pStyle w:val="TableParagraph"/>
              <w:spacing w:line="276" w:lineRule="auto"/>
              <w:ind w:left="110" w:right="270"/>
              <w:rPr>
                <w:sz w:val="24"/>
              </w:rPr>
            </w:pPr>
            <w:r>
              <w:rPr>
                <w:sz w:val="24"/>
              </w:rPr>
              <w:t>Помогает</w:t>
            </w:r>
            <w:r>
              <w:rPr>
                <w:spacing w:val="-15"/>
                <w:sz w:val="24"/>
              </w:rPr>
              <w:t xml:space="preserve"> </w:t>
            </w:r>
            <w:r>
              <w:rPr>
                <w:sz w:val="24"/>
              </w:rPr>
              <w:t>одеваться</w:t>
            </w:r>
            <w:r>
              <w:rPr>
                <w:spacing w:val="-57"/>
                <w:sz w:val="24"/>
              </w:rPr>
              <w:t xml:space="preserve"> </w:t>
            </w:r>
            <w:r>
              <w:rPr>
                <w:sz w:val="24"/>
              </w:rPr>
              <w:t>на</w:t>
            </w:r>
            <w:r>
              <w:rPr>
                <w:spacing w:val="-2"/>
                <w:sz w:val="24"/>
              </w:rPr>
              <w:t xml:space="preserve"> </w:t>
            </w:r>
            <w:r>
              <w:rPr>
                <w:sz w:val="24"/>
              </w:rPr>
              <w:t>прогулку</w:t>
            </w:r>
          </w:p>
          <w:p w:rsidR="001B41ED" w:rsidRDefault="007E4F6E">
            <w:pPr>
              <w:pStyle w:val="TableParagraph"/>
              <w:spacing w:line="276" w:lineRule="auto"/>
              <w:ind w:left="110" w:right="270"/>
              <w:rPr>
                <w:sz w:val="24"/>
              </w:rPr>
            </w:pPr>
            <w:r>
              <w:rPr>
                <w:sz w:val="24"/>
              </w:rPr>
              <w:t>младшим детям.</w:t>
            </w:r>
            <w:r>
              <w:rPr>
                <w:spacing w:val="1"/>
                <w:sz w:val="24"/>
              </w:rPr>
              <w:t xml:space="preserve"> </w:t>
            </w:r>
            <w:r>
              <w:rPr>
                <w:sz w:val="24"/>
              </w:rPr>
              <w:t>Помогает</w:t>
            </w:r>
            <w:r>
              <w:rPr>
                <w:spacing w:val="-15"/>
                <w:sz w:val="24"/>
              </w:rPr>
              <w:t xml:space="preserve"> </w:t>
            </w:r>
            <w:r>
              <w:rPr>
                <w:sz w:val="24"/>
              </w:rPr>
              <w:t>одеваться</w:t>
            </w:r>
            <w:r>
              <w:rPr>
                <w:spacing w:val="-57"/>
                <w:sz w:val="24"/>
              </w:rPr>
              <w:t xml:space="preserve"> </w:t>
            </w:r>
            <w:r>
              <w:rPr>
                <w:sz w:val="24"/>
              </w:rPr>
              <w:t>старшим</w:t>
            </w:r>
            <w:r>
              <w:rPr>
                <w:spacing w:val="-2"/>
                <w:sz w:val="24"/>
              </w:rPr>
              <w:t xml:space="preserve"> </w:t>
            </w:r>
            <w:r>
              <w:rPr>
                <w:sz w:val="24"/>
              </w:rPr>
              <w:t>детям.</w:t>
            </w:r>
          </w:p>
          <w:p w:rsidR="001B41ED" w:rsidRDefault="007E4F6E">
            <w:pPr>
              <w:pStyle w:val="TableParagraph"/>
              <w:spacing w:line="276" w:lineRule="auto"/>
              <w:ind w:left="110" w:right="104"/>
              <w:rPr>
                <w:sz w:val="24"/>
              </w:rPr>
            </w:pPr>
            <w:r>
              <w:rPr>
                <w:sz w:val="24"/>
              </w:rPr>
              <w:t>Затем</w:t>
            </w:r>
            <w:r>
              <w:rPr>
                <w:spacing w:val="-10"/>
                <w:sz w:val="24"/>
              </w:rPr>
              <w:t xml:space="preserve"> </w:t>
            </w:r>
            <w:r>
              <w:rPr>
                <w:sz w:val="24"/>
              </w:rPr>
              <w:t>проветривает</w:t>
            </w:r>
            <w:r>
              <w:rPr>
                <w:spacing w:val="-9"/>
                <w:sz w:val="24"/>
              </w:rPr>
              <w:t xml:space="preserve"> </w:t>
            </w:r>
            <w:r>
              <w:rPr>
                <w:sz w:val="24"/>
              </w:rPr>
              <w:t>и</w:t>
            </w:r>
            <w:r>
              <w:rPr>
                <w:spacing w:val="-57"/>
                <w:sz w:val="24"/>
              </w:rPr>
              <w:t xml:space="preserve"> </w:t>
            </w:r>
            <w:r>
              <w:rPr>
                <w:sz w:val="24"/>
              </w:rPr>
              <w:t>убирает помещение.</w:t>
            </w:r>
            <w:r>
              <w:rPr>
                <w:spacing w:val="1"/>
                <w:sz w:val="24"/>
              </w:rPr>
              <w:t xml:space="preserve"> </w:t>
            </w:r>
            <w:r>
              <w:rPr>
                <w:sz w:val="24"/>
              </w:rPr>
              <w:t>Готовится</w:t>
            </w:r>
            <w:r>
              <w:rPr>
                <w:spacing w:val="-2"/>
                <w:sz w:val="24"/>
              </w:rPr>
              <w:t xml:space="preserve"> </w:t>
            </w:r>
            <w:r>
              <w:rPr>
                <w:sz w:val="24"/>
              </w:rPr>
              <w:t>к</w:t>
            </w:r>
            <w:r>
              <w:rPr>
                <w:spacing w:val="-1"/>
                <w:sz w:val="24"/>
              </w:rPr>
              <w:t xml:space="preserve"> </w:t>
            </w:r>
            <w:r>
              <w:rPr>
                <w:sz w:val="24"/>
              </w:rPr>
              <w:t>обеду.</w:t>
            </w:r>
          </w:p>
          <w:p w:rsidR="001B41ED" w:rsidRDefault="007E4F6E">
            <w:pPr>
              <w:pStyle w:val="TableParagraph"/>
              <w:ind w:left="110"/>
              <w:rPr>
                <w:sz w:val="24"/>
              </w:rPr>
            </w:pPr>
            <w:r>
              <w:rPr>
                <w:sz w:val="24"/>
              </w:rPr>
              <w:t>Встречает</w:t>
            </w:r>
            <w:r>
              <w:rPr>
                <w:spacing w:val="-1"/>
                <w:sz w:val="24"/>
              </w:rPr>
              <w:t xml:space="preserve"> </w:t>
            </w:r>
            <w:r>
              <w:rPr>
                <w:sz w:val="24"/>
              </w:rPr>
              <w:t>младших</w:t>
            </w:r>
          </w:p>
          <w:p w:rsidR="001B41ED" w:rsidRDefault="007E4F6E">
            <w:pPr>
              <w:pStyle w:val="TableParagraph"/>
              <w:spacing w:before="1" w:line="310" w:lineRule="atLeast"/>
              <w:ind w:left="110" w:right="331"/>
              <w:rPr>
                <w:sz w:val="24"/>
              </w:rPr>
            </w:pPr>
            <w:r>
              <w:rPr>
                <w:sz w:val="24"/>
              </w:rPr>
              <w:t>детей, помогает им</w:t>
            </w:r>
            <w:r>
              <w:rPr>
                <w:spacing w:val="-58"/>
                <w:sz w:val="24"/>
              </w:rPr>
              <w:t xml:space="preserve"> </w:t>
            </w:r>
            <w:r>
              <w:rPr>
                <w:sz w:val="24"/>
              </w:rPr>
              <w:t>раздеться.</w:t>
            </w:r>
          </w:p>
        </w:tc>
      </w:tr>
      <w:tr w:rsidR="001B41ED">
        <w:trPr>
          <w:trHeight w:val="1269"/>
        </w:trPr>
        <w:tc>
          <w:tcPr>
            <w:tcW w:w="1560" w:type="dxa"/>
          </w:tcPr>
          <w:p w:rsidR="001B41ED" w:rsidRDefault="007E4F6E">
            <w:pPr>
              <w:pStyle w:val="TableParagraph"/>
              <w:spacing w:line="270" w:lineRule="exact"/>
              <w:ind w:left="110"/>
              <w:rPr>
                <w:sz w:val="24"/>
              </w:rPr>
            </w:pPr>
            <w:r>
              <w:rPr>
                <w:sz w:val="24"/>
              </w:rPr>
              <w:t>е)</w:t>
            </w:r>
            <w:r>
              <w:rPr>
                <w:spacing w:val="-2"/>
                <w:sz w:val="24"/>
              </w:rPr>
              <w:t xml:space="preserve"> </w:t>
            </w:r>
            <w:r>
              <w:rPr>
                <w:sz w:val="24"/>
              </w:rPr>
              <w:t>обед</w:t>
            </w:r>
          </w:p>
        </w:tc>
        <w:tc>
          <w:tcPr>
            <w:tcW w:w="6521" w:type="dxa"/>
          </w:tcPr>
          <w:p w:rsidR="001B41ED" w:rsidRDefault="007E4F6E">
            <w:pPr>
              <w:pStyle w:val="TableParagraph"/>
              <w:spacing w:line="270" w:lineRule="exact"/>
              <w:ind w:left="108"/>
              <w:rPr>
                <w:sz w:val="24"/>
              </w:rPr>
            </w:pPr>
            <w:r>
              <w:rPr>
                <w:sz w:val="24"/>
              </w:rPr>
              <w:t>(то</w:t>
            </w:r>
            <w:r>
              <w:rPr>
                <w:spacing w:val="-2"/>
                <w:sz w:val="24"/>
              </w:rPr>
              <w:t xml:space="preserve"> </w:t>
            </w:r>
            <w:r>
              <w:rPr>
                <w:sz w:val="24"/>
              </w:rPr>
              <w:t>же,</w:t>
            </w:r>
            <w:r>
              <w:rPr>
                <w:spacing w:val="-1"/>
                <w:sz w:val="24"/>
              </w:rPr>
              <w:t xml:space="preserve"> </w:t>
            </w:r>
            <w:r>
              <w:rPr>
                <w:sz w:val="24"/>
              </w:rPr>
              <w:t>что</w:t>
            </w:r>
            <w:r>
              <w:rPr>
                <w:spacing w:val="-2"/>
                <w:sz w:val="24"/>
              </w:rPr>
              <w:t xml:space="preserve"> </w:t>
            </w:r>
            <w:r>
              <w:rPr>
                <w:sz w:val="24"/>
              </w:rPr>
              <w:t>и завтрак)</w:t>
            </w:r>
          </w:p>
          <w:p w:rsidR="001B41ED" w:rsidRDefault="007E4F6E">
            <w:pPr>
              <w:pStyle w:val="TableParagraph"/>
              <w:numPr>
                <w:ilvl w:val="0"/>
                <w:numId w:val="10"/>
              </w:numPr>
              <w:tabs>
                <w:tab w:val="left" w:pos="469"/>
              </w:tabs>
              <w:spacing w:before="41"/>
              <w:ind w:hanging="361"/>
              <w:rPr>
                <w:sz w:val="24"/>
              </w:rPr>
            </w:pPr>
            <w:r>
              <w:rPr>
                <w:sz w:val="24"/>
              </w:rPr>
              <w:t>в</w:t>
            </w:r>
            <w:r>
              <w:rPr>
                <w:spacing w:val="-3"/>
                <w:sz w:val="24"/>
              </w:rPr>
              <w:t xml:space="preserve"> </w:t>
            </w:r>
            <w:r>
              <w:rPr>
                <w:sz w:val="24"/>
              </w:rPr>
              <w:t>процессе</w:t>
            </w:r>
            <w:r>
              <w:rPr>
                <w:spacing w:val="-2"/>
                <w:sz w:val="24"/>
              </w:rPr>
              <w:t xml:space="preserve"> </w:t>
            </w:r>
            <w:r>
              <w:rPr>
                <w:sz w:val="24"/>
              </w:rPr>
              <w:t>еды</w:t>
            </w:r>
            <w:r>
              <w:rPr>
                <w:spacing w:val="-1"/>
                <w:sz w:val="24"/>
              </w:rPr>
              <w:t xml:space="preserve"> </w:t>
            </w:r>
            <w:r>
              <w:rPr>
                <w:sz w:val="24"/>
              </w:rPr>
              <w:t>постоянно</w:t>
            </w:r>
            <w:r>
              <w:rPr>
                <w:spacing w:val="-2"/>
                <w:sz w:val="24"/>
              </w:rPr>
              <w:t xml:space="preserve"> </w:t>
            </w:r>
            <w:r>
              <w:rPr>
                <w:sz w:val="24"/>
              </w:rPr>
              <w:t>следить</w:t>
            </w:r>
            <w:r>
              <w:rPr>
                <w:spacing w:val="-2"/>
                <w:sz w:val="24"/>
              </w:rPr>
              <w:t xml:space="preserve"> </w:t>
            </w:r>
            <w:r>
              <w:rPr>
                <w:sz w:val="24"/>
              </w:rPr>
              <w:t>за</w:t>
            </w:r>
            <w:r>
              <w:rPr>
                <w:spacing w:val="-2"/>
                <w:sz w:val="24"/>
              </w:rPr>
              <w:t xml:space="preserve"> </w:t>
            </w:r>
            <w:r>
              <w:rPr>
                <w:sz w:val="24"/>
              </w:rPr>
              <w:t>осанкой</w:t>
            </w:r>
            <w:r>
              <w:rPr>
                <w:spacing w:val="-2"/>
                <w:sz w:val="24"/>
              </w:rPr>
              <w:t xml:space="preserve"> </w:t>
            </w:r>
            <w:r>
              <w:rPr>
                <w:sz w:val="24"/>
              </w:rPr>
              <w:t>детей;</w:t>
            </w:r>
          </w:p>
          <w:p w:rsidR="001B41ED" w:rsidRDefault="007E4F6E">
            <w:pPr>
              <w:pStyle w:val="TableParagraph"/>
              <w:numPr>
                <w:ilvl w:val="0"/>
                <w:numId w:val="10"/>
              </w:numPr>
              <w:tabs>
                <w:tab w:val="left" w:pos="469"/>
              </w:tabs>
              <w:spacing w:before="41"/>
              <w:ind w:hanging="361"/>
              <w:rPr>
                <w:sz w:val="24"/>
              </w:rPr>
            </w:pPr>
            <w:r>
              <w:rPr>
                <w:sz w:val="24"/>
              </w:rPr>
              <w:t>добиваться,</w:t>
            </w:r>
            <w:r>
              <w:rPr>
                <w:spacing w:val="-4"/>
                <w:sz w:val="24"/>
              </w:rPr>
              <w:t xml:space="preserve"> </w:t>
            </w:r>
            <w:r>
              <w:rPr>
                <w:sz w:val="24"/>
              </w:rPr>
              <w:t>чтобы</w:t>
            </w:r>
            <w:r>
              <w:rPr>
                <w:spacing w:val="-3"/>
                <w:sz w:val="24"/>
              </w:rPr>
              <w:t xml:space="preserve"> </w:t>
            </w:r>
            <w:r>
              <w:rPr>
                <w:sz w:val="24"/>
              </w:rPr>
              <w:t>дети</w:t>
            </w:r>
            <w:r>
              <w:rPr>
                <w:spacing w:val="-3"/>
                <w:sz w:val="24"/>
              </w:rPr>
              <w:t xml:space="preserve"> </w:t>
            </w:r>
            <w:r>
              <w:rPr>
                <w:sz w:val="24"/>
              </w:rPr>
              <w:t>съедали</w:t>
            </w:r>
            <w:r>
              <w:rPr>
                <w:spacing w:val="-2"/>
                <w:sz w:val="24"/>
              </w:rPr>
              <w:t xml:space="preserve"> </w:t>
            </w:r>
            <w:r>
              <w:rPr>
                <w:sz w:val="24"/>
              </w:rPr>
              <w:t>всю</w:t>
            </w:r>
            <w:r>
              <w:rPr>
                <w:spacing w:val="-3"/>
                <w:sz w:val="24"/>
              </w:rPr>
              <w:t xml:space="preserve"> </w:t>
            </w:r>
            <w:r>
              <w:rPr>
                <w:sz w:val="24"/>
              </w:rPr>
              <w:t>пищу;</w:t>
            </w:r>
          </w:p>
          <w:p w:rsidR="001B41ED" w:rsidRDefault="007E4F6E">
            <w:pPr>
              <w:pStyle w:val="TableParagraph"/>
              <w:spacing w:before="43"/>
              <w:ind w:left="108"/>
              <w:rPr>
                <w:sz w:val="24"/>
              </w:rPr>
            </w:pPr>
            <w:r>
              <w:rPr>
                <w:sz w:val="24"/>
              </w:rPr>
              <w:t>-</w:t>
            </w:r>
            <w:r>
              <w:rPr>
                <w:spacing w:val="-3"/>
                <w:sz w:val="24"/>
              </w:rPr>
              <w:t xml:space="preserve"> </w:t>
            </w:r>
            <w:r>
              <w:rPr>
                <w:sz w:val="24"/>
              </w:rPr>
              <w:t>докармливать</w:t>
            </w:r>
            <w:r>
              <w:rPr>
                <w:spacing w:val="-1"/>
                <w:sz w:val="24"/>
              </w:rPr>
              <w:t xml:space="preserve"> </w:t>
            </w:r>
            <w:r>
              <w:rPr>
                <w:sz w:val="24"/>
              </w:rPr>
              <w:t>малышей.</w:t>
            </w:r>
          </w:p>
        </w:tc>
        <w:tc>
          <w:tcPr>
            <w:tcW w:w="3998" w:type="dxa"/>
          </w:tcPr>
          <w:p w:rsidR="001B41ED" w:rsidRDefault="007E4F6E">
            <w:pPr>
              <w:pStyle w:val="TableParagraph"/>
              <w:spacing w:line="276" w:lineRule="auto"/>
              <w:ind w:left="108" w:right="623"/>
              <w:rPr>
                <w:sz w:val="24"/>
              </w:rPr>
            </w:pPr>
            <w:r>
              <w:rPr>
                <w:sz w:val="24"/>
              </w:rPr>
              <w:t>Руководит подготовкой детей к</w:t>
            </w:r>
            <w:r>
              <w:rPr>
                <w:spacing w:val="-58"/>
                <w:sz w:val="24"/>
              </w:rPr>
              <w:t xml:space="preserve"> </w:t>
            </w:r>
            <w:r>
              <w:rPr>
                <w:sz w:val="24"/>
              </w:rPr>
              <w:t>обеду,</w:t>
            </w:r>
            <w:r>
              <w:rPr>
                <w:spacing w:val="-1"/>
                <w:sz w:val="24"/>
              </w:rPr>
              <w:t xml:space="preserve"> </w:t>
            </w:r>
            <w:r>
              <w:rPr>
                <w:sz w:val="24"/>
              </w:rPr>
              <w:t>проводит его.</w:t>
            </w:r>
          </w:p>
        </w:tc>
        <w:tc>
          <w:tcPr>
            <w:tcW w:w="2437" w:type="dxa"/>
          </w:tcPr>
          <w:p w:rsidR="001B41ED" w:rsidRDefault="007E4F6E">
            <w:pPr>
              <w:pStyle w:val="TableParagraph"/>
              <w:spacing w:line="276" w:lineRule="auto"/>
              <w:ind w:left="110" w:right="753"/>
              <w:rPr>
                <w:sz w:val="24"/>
              </w:rPr>
            </w:pPr>
            <w:r>
              <w:rPr>
                <w:sz w:val="24"/>
              </w:rPr>
              <w:t>Раздает обед,</w:t>
            </w:r>
            <w:r>
              <w:rPr>
                <w:spacing w:val="1"/>
                <w:sz w:val="24"/>
              </w:rPr>
              <w:t xml:space="preserve"> </w:t>
            </w:r>
            <w:r>
              <w:rPr>
                <w:sz w:val="24"/>
              </w:rPr>
              <w:t>участвует</w:t>
            </w:r>
            <w:r>
              <w:rPr>
                <w:spacing w:val="-10"/>
                <w:sz w:val="24"/>
              </w:rPr>
              <w:t xml:space="preserve"> </w:t>
            </w:r>
            <w:r>
              <w:rPr>
                <w:sz w:val="24"/>
              </w:rPr>
              <w:t>в</w:t>
            </w:r>
            <w:r>
              <w:rPr>
                <w:spacing w:val="-8"/>
                <w:sz w:val="24"/>
              </w:rPr>
              <w:t xml:space="preserve"> </w:t>
            </w:r>
            <w:r>
              <w:rPr>
                <w:sz w:val="24"/>
              </w:rPr>
              <w:t>его</w:t>
            </w:r>
            <w:r>
              <w:rPr>
                <w:spacing w:val="-57"/>
                <w:sz w:val="24"/>
              </w:rPr>
              <w:t xml:space="preserve"> </w:t>
            </w:r>
            <w:r>
              <w:rPr>
                <w:sz w:val="24"/>
              </w:rPr>
              <w:t>организации</w:t>
            </w:r>
            <w:r>
              <w:rPr>
                <w:spacing w:val="-4"/>
                <w:sz w:val="24"/>
              </w:rPr>
              <w:t xml:space="preserve"> </w:t>
            </w:r>
            <w:r>
              <w:rPr>
                <w:sz w:val="24"/>
              </w:rPr>
              <w:t>и</w:t>
            </w:r>
          </w:p>
          <w:p w:rsidR="001B41ED" w:rsidRDefault="007E4F6E">
            <w:pPr>
              <w:pStyle w:val="TableParagraph"/>
              <w:ind w:left="110"/>
              <w:rPr>
                <w:sz w:val="24"/>
              </w:rPr>
            </w:pPr>
            <w:r>
              <w:rPr>
                <w:sz w:val="24"/>
              </w:rPr>
              <w:t>проведении.</w:t>
            </w:r>
          </w:p>
        </w:tc>
      </w:tr>
      <w:tr w:rsidR="001B41ED">
        <w:trPr>
          <w:trHeight w:val="1269"/>
        </w:trPr>
        <w:tc>
          <w:tcPr>
            <w:tcW w:w="1560" w:type="dxa"/>
          </w:tcPr>
          <w:p w:rsidR="001B41ED" w:rsidRDefault="007E4F6E">
            <w:pPr>
              <w:pStyle w:val="TableParagraph"/>
              <w:spacing w:line="276" w:lineRule="auto"/>
              <w:ind w:left="110" w:right="267"/>
              <w:rPr>
                <w:sz w:val="24"/>
              </w:rPr>
            </w:pPr>
            <w:r>
              <w:rPr>
                <w:sz w:val="24"/>
              </w:rPr>
              <w:t>ж) дневной</w:t>
            </w:r>
            <w:r>
              <w:rPr>
                <w:spacing w:val="-58"/>
                <w:sz w:val="24"/>
              </w:rPr>
              <w:t xml:space="preserve"> </w:t>
            </w:r>
            <w:r>
              <w:rPr>
                <w:sz w:val="24"/>
              </w:rPr>
              <w:t>сон</w:t>
            </w:r>
          </w:p>
        </w:tc>
        <w:tc>
          <w:tcPr>
            <w:tcW w:w="6521" w:type="dxa"/>
          </w:tcPr>
          <w:p w:rsidR="001B41ED" w:rsidRDefault="007E4F6E">
            <w:pPr>
              <w:pStyle w:val="TableParagraph"/>
              <w:spacing w:line="270" w:lineRule="exact"/>
              <w:ind w:left="108"/>
              <w:rPr>
                <w:sz w:val="24"/>
              </w:rPr>
            </w:pPr>
            <w:r>
              <w:rPr>
                <w:sz w:val="24"/>
              </w:rPr>
              <w:t>Необходимо</w:t>
            </w:r>
            <w:r>
              <w:rPr>
                <w:spacing w:val="-2"/>
                <w:sz w:val="24"/>
              </w:rPr>
              <w:t xml:space="preserve"> </w:t>
            </w:r>
            <w:r>
              <w:rPr>
                <w:sz w:val="24"/>
              </w:rPr>
              <w:t>наблюдать</w:t>
            </w:r>
            <w:r>
              <w:rPr>
                <w:spacing w:val="-2"/>
                <w:sz w:val="24"/>
              </w:rPr>
              <w:t xml:space="preserve"> </w:t>
            </w:r>
            <w:r>
              <w:rPr>
                <w:sz w:val="24"/>
              </w:rPr>
              <w:t>за</w:t>
            </w:r>
            <w:r>
              <w:rPr>
                <w:spacing w:val="-3"/>
                <w:sz w:val="24"/>
              </w:rPr>
              <w:t xml:space="preserve"> </w:t>
            </w:r>
            <w:r>
              <w:rPr>
                <w:sz w:val="24"/>
              </w:rPr>
              <w:t>спящими</w:t>
            </w:r>
            <w:r>
              <w:rPr>
                <w:spacing w:val="-1"/>
                <w:sz w:val="24"/>
              </w:rPr>
              <w:t xml:space="preserve"> </w:t>
            </w:r>
            <w:r>
              <w:rPr>
                <w:sz w:val="24"/>
              </w:rPr>
              <w:t>детьми</w:t>
            </w:r>
          </w:p>
        </w:tc>
        <w:tc>
          <w:tcPr>
            <w:tcW w:w="3998" w:type="dxa"/>
          </w:tcPr>
          <w:p w:rsidR="001B41ED" w:rsidRDefault="007E4F6E">
            <w:pPr>
              <w:pStyle w:val="TableParagraph"/>
              <w:spacing w:line="270" w:lineRule="exact"/>
              <w:ind w:left="108"/>
              <w:rPr>
                <w:sz w:val="24"/>
              </w:rPr>
            </w:pPr>
            <w:r>
              <w:rPr>
                <w:sz w:val="24"/>
              </w:rPr>
              <w:t>Постепенно</w:t>
            </w:r>
            <w:r>
              <w:rPr>
                <w:spacing w:val="-2"/>
                <w:sz w:val="24"/>
              </w:rPr>
              <w:t xml:space="preserve"> </w:t>
            </w:r>
            <w:r>
              <w:rPr>
                <w:sz w:val="24"/>
              </w:rPr>
              <w:t>укладывает</w:t>
            </w:r>
            <w:r>
              <w:rPr>
                <w:spacing w:val="-3"/>
                <w:sz w:val="24"/>
              </w:rPr>
              <w:t xml:space="preserve"> </w:t>
            </w:r>
            <w:r>
              <w:rPr>
                <w:sz w:val="24"/>
              </w:rPr>
              <w:t>детей</w:t>
            </w:r>
            <w:r>
              <w:rPr>
                <w:spacing w:val="-3"/>
                <w:sz w:val="24"/>
              </w:rPr>
              <w:t xml:space="preserve"> </w:t>
            </w:r>
            <w:r>
              <w:rPr>
                <w:sz w:val="24"/>
              </w:rPr>
              <w:t>спать</w:t>
            </w:r>
          </w:p>
          <w:p w:rsidR="001B41ED" w:rsidRDefault="007E4F6E">
            <w:pPr>
              <w:pStyle w:val="TableParagraph"/>
              <w:spacing w:before="41" w:line="276" w:lineRule="auto"/>
              <w:ind w:left="108" w:right="381"/>
              <w:rPr>
                <w:sz w:val="24"/>
              </w:rPr>
            </w:pPr>
            <w:r>
              <w:rPr>
                <w:sz w:val="24"/>
              </w:rPr>
              <w:t>– создает условия для спокойного</w:t>
            </w:r>
            <w:r>
              <w:rPr>
                <w:spacing w:val="-57"/>
                <w:sz w:val="24"/>
              </w:rPr>
              <w:t xml:space="preserve"> </w:t>
            </w:r>
            <w:r>
              <w:rPr>
                <w:sz w:val="24"/>
              </w:rPr>
              <w:t>сна.</w:t>
            </w:r>
          </w:p>
        </w:tc>
        <w:tc>
          <w:tcPr>
            <w:tcW w:w="2437" w:type="dxa"/>
          </w:tcPr>
          <w:p w:rsidR="001B41ED" w:rsidRDefault="007E4F6E">
            <w:pPr>
              <w:pStyle w:val="TableParagraph"/>
              <w:spacing w:line="276" w:lineRule="auto"/>
              <w:ind w:left="110" w:right="146"/>
              <w:rPr>
                <w:sz w:val="24"/>
              </w:rPr>
            </w:pPr>
            <w:r>
              <w:rPr>
                <w:sz w:val="24"/>
              </w:rPr>
              <w:t>Вместе</w:t>
            </w:r>
            <w:r>
              <w:rPr>
                <w:spacing w:val="-8"/>
                <w:sz w:val="24"/>
              </w:rPr>
              <w:t xml:space="preserve"> </w:t>
            </w:r>
            <w:r>
              <w:rPr>
                <w:sz w:val="24"/>
              </w:rPr>
              <w:t>с</w:t>
            </w:r>
            <w:r>
              <w:rPr>
                <w:spacing w:val="-9"/>
                <w:sz w:val="24"/>
              </w:rPr>
              <w:t xml:space="preserve"> </w:t>
            </w:r>
            <w:r>
              <w:rPr>
                <w:sz w:val="24"/>
              </w:rPr>
              <w:t>дежурными</w:t>
            </w:r>
            <w:r>
              <w:rPr>
                <w:spacing w:val="-57"/>
                <w:sz w:val="24"/>
              </w:rPr>
              <w:t xml:space="preserve"> </w:t>
            </w:r>
            <w:r>
              <w:rPr>
                <w:sz w:val="24"/>
              </w:rPr>
              <w:t>убирает посуду, а</w:t>
            </w:r>
            <w:r>
              <w:rPr>
                <w:spacing w:val="1"/>
                <w:sz w:val="24"/>
              </w:rPr>
              <w:t xml:space="preserve"> </w:t>
            </w:r>
            <w:r>
              <w:rPr>
                <w:sz w:val="24"/>
              </w:rPr>
              <w:t>затем</w:t>
            </w:r>
            <w:r>
              <w:rPr>
                <w:spacing w:val="-2"/>
                <w:sz w:val="24"/>
              </w:rPr>
              <w:t xml:space="preserve"> </w:t>
            </w:r>
            <w:r>
              <w:rPr>
                <w:sz w:val="24"/>
              </w:rPr>
              <w:t>моет ее.</w:t>
            </w:r>
          </w:p>
          <w:p w:rsidR="001B41ED" w:rsidRDefault="007E4F6E">
            <w:pPr>
              <w:pStyle w:val="TableParagraph"/>
              <w:ind w:left="110"/>
              <w:rPr>
                <w:sz w:val="24"/>
              </w:rPr>
            </w:pPr>
            <w:r>
              <w:rPr>
                <w:sz w:val="24"/>
              </w:rPr>
              <w:t>Убирает</w:t>
            </w:r>
            <w:r>
              <w:rPr>
                <w:spacing w:val="-3"/>
                <w:sz w:val="24"/>
              </w:rPr>
              <w:t xml:space="preserve"> </w:t>
            </w:r>
            <w:r>
              <w:rPr>
                <w:sz w:val="24"/>
              </w:rPr>
              <w:t>помещение.</w:t>
            </w:r>
          </w:p>
        </w:tc>
      </w:tr>
      <w:tr w:rsidR="001B41ED">
        <w:trPr>
          <w:trHeight w:val="1269"/>
        </w:trPr>
        <w:tc>
          <w:tcPr>
            <w:tcW w:w="1560" w:type="dxa"/>
          </w:tcPr>
          <w:p w:rsidR="001B41ED" w:rsidRDefault="007E4F6E">
            <w:pPr>
              <w:pStyle w:val="TableParagraph"/>
              <w:spacing w:line="275" w:lineRule="exact"/>
              <w:ind w:left="110"/>
              <w:rPr>
                <w:b/>
                <w:i/>
                <w:sz w:val="24"/>
              </w:rPr>
            </w:pPr>
            <w:r>
              <w:rPr>
                <w:b/>
                <w:i/>
                <w:sz w:val="24"/>
              </w:rPr>
              <w:t>Вечер:</w:t>
            </w:r>
          </w:p>
          <w:p w:rsidR="001B41ED" w:rsidRDefault="007E4F6E">
            <w:pPr>
              <w:pStyle w:val="TableParagraph"/>
              <w:spacing w:before="36" w:line="278" w:lineRule="auto"/>
              <w:ind w:left="110" w:right="420"/>
              <w:rPr>
                <w:sz w:val="24"/>
              </w:rPr>
            </w:pPr>
            <w:r>
              <w:rPr>
                <w:sz w:val="24"/>
              </w:rPr>
              <w:t>а) подъем</w:t>
            </w:r>
            <w:r>
              <w:rPr>
                <w:spacing w:val="-58"/>
                <w:sz w:val="24"/>
              </w:rPr>
              <w:t xml:space="preserve"> </w:t>
            </w:r>
            <w:r>
              <w:rPr>
                <w:sz w:val="24"/>
              </w:rPr>
              <w:t>детей</w:t>
            </w:r>
          </w:p>
        </w:tc>
        <w:tc>
          <w:tcPr>
            <w:tcW w:w="6521" w:type="dxa"/>
          </w:tcPr>
          <w:p w:rsidR="001B41ED" w:rsidRDefault="007E4F6E">
            <w:pPr>
              <w:pStyle w:val="TableParagraph"/>
              <w:spacing w:line="276" w:lineRule="auto"/>
              <w:ind w:left="108" w:right="379"/>
              <w:rPr>
                <w:sz w:val="24"/>
              </w:rPr>
            </w:pPr>
            <w:r>
              <w:rPr>
                <w:sz w:val="24"/>
              </w:rPr>
              <w:t>Необходимо обеспечивать неторопливый переход от сна к</w:t>
            </w:r>
            <w:r>
              <w:rPr>
                <w:spacing w:val="-57"/>
                <w:sz w:val="24"/>
              </w:rPr>
              <w:t xml:space="preserve"> </w:t>
            </w:r>
            <w:r>
              <w:rPr>
                <w:sz w:val="24"/>
              </w:rPr>
              <w:t>бодрствованию</w:t>
            </w:r>
          </w:p>
        </w:tc>
        <w:tc>
          <w:tcPr>
            <w:tcW w:w="3998" w:type="dxa"/>
          </w:tcPr>
          <w:p w:rsidR="001B41ED" w:rsidRDefault="007E4F6E">
            <w:pPr>
              <w:pStyle w:val="TableParagraph"/>
              <w:spacing w:line="276" w:lineRule="auto"/>
              <w:ind w:left="108" w:right="637"/>
              <w:rPr>
                <w:sz w:val="24"/>
              </w:rPr>
            </w:pPr>
            <w:r>
              <w:rPr>
                <w:sz w:val="24"/>
              </w:rPr>
              <w:t>Проводит постепенный подъем</w:t>
            </w:r>
            <w:r>
              <w:rPr>
                <w:spacing w:val="-58"/>
                <w:sz w:val="24"/>
              </w:rPr>
              <w:t xml:space="preserve"> </w:t>
            </w:r>
            <w:r>
              <w:rPr>
                <w:sz w:val="24"/>
              </w:rPr>
              <w:t>детей</w:t>
            </w:r>
            <w:r>
              <w:rPr>
                <w:spacing w:val="-1"/>
                <w:sz w:val="24"/>
              </w:rPr>
              <w:t xml:space="preserve"> </w:t>
            </w:r>
            <w:r>
              <w:rPr>
                <w:sz w:val="24"/>
              </w:rPr>
              <w:t>и закаливание</w:t>
            </w:r>
          </w:p>
        </w:tc>
        <w:tc>
          <w:tcPr>
            <w:tcW w:w="2437" w:type="dxa"/>
          </w:tcPr>
          <w:p w:rsidR="001B41ED" w:rsidRDefault="007E4F6E">
            <w:pPr>
              <w:pStyle w:val="TableParagraph"/>
              <w:spacing w:line="276" w:lineRule="auto"/>
              <w:ind w:left="110" w:right="161"/>
              <w:jc w:val="both"/>
              <w:rPr>
                <w:sz w:val="24"/>
              </w:rPr>
            </w:pPr>
            <w:r>
              <w:rPr>
                <w:sz w:val="24"/>
              </w:rPr>
              <w:t>Помогает проводить</w:t>
            </w:r>
            <w:r>
              <w:rPr>
                <w:spacing w:val="-57"/>
                <w:sz w:val="24"/>
              </w:rPr>
              <w:t xml:space="preserve"> </w:t>
            </w:r>
            <w:r>
              <w:rPr>
                <w:sz w:val="24"/>
              </w:rPr>
              <w:t>закаливание, одевает</w:t>
            </w:r>
            <w:r>
              <w:rPr>
                <w:spacing w:val="-58"/>
                <w:sz w:val="24"/>
              </w:rPr>
              <w:t xml:space="preserve"> </w:t>
            </w:r>
            <w:r>
              <w:rPr>
                <w:sz w:val="24"/>
              </w:rPr>
              <w:t>младших</w:t>
            </w:r>
            <w:r>
              <w:rPr>
                <w:spacing w:val="1"/>
                <w:sz w:val="24"/>
              </w:rPr>
              <w:t xml:space="preserve"> </w:t>
            </w:r>
            <w:r>
              <w:rPr>
                <w:sz w:val="24"/>
              </w:rPr>
              <w:t>детей,</w:t>
            </w:r>
          </w:p>
          <w:p w:rsidR="001B41ED" w:rsidRDefault="007E4F6E">
            <w:pPr>
              <w:pStyle w:val="TableParagraph"/>
              <w:ind w:left="110"/>
              <w:jc w:val="both"/>
              <w:rPr>
                <w:sz w:val="24"/>
              </w:rPr>
            </w:pPr>
            <w:r>
              <w:rPr>
                <w:sz w:val="24"/>
              </w:rPr>
              <w:t>убирает</w:t>
            </w:r>
            <w:r>
              <w:rPr>
                <w:spacing w:val="-2"/>
                <w:sz w:val="24"/>
              </w:rPr>
              <w:t xml:space="preserve"> </w:t>
            </w:r>
            <w:r>
              <w:rPr>
                <w:sz w:val="24"/>
              </w:rPr>
              <w:t>постели</w:t>
            </w:r>
          </w:p>
        </w:tc>
      </w:tr>
      <w:tr w:rsidR="001B41ED">
        <w:trPr>
          <w:trHeight w:val="952"/>
        </w:trPr>
        <w:tc>
          <w:tcPr>
            <w:tcW w:w="1560" w:type="dxa"/>
          </w:tcPr>
          <w:p w:rsidR="001B41ED" w:rsidRDefault="007E4F6E">
            <w:pPr>
              <w:pStyle w:val="TableParagraph"/>
              <w:spacing w:line="270" w:lineRule="exact"/>
              <w:ind w:left="110"/>
              <w:rPr>
                <w:sz w:val="24"/>
              </w:rPr>
            </w:pPr>
            <w:r>
              <w:rPr>
                <w:sz w:val="24"/>
              </w:rPr>
              <w:t>б)</w:t>
            </w:r>
            <w:r>
              <w:rPr>
                <w:spacing w:val="-1"/>
                <w:sz w:val="24"/>
              </w:rPr>
              <w:t xml:space="preserve"> </w:t>
            </w:r>
            <w:r>
              <w:rPr>
                <w:sz w:val="24"/>
              </w:rPr>
              <w:t>полдник</w:t>
            </w:r>
          </w:p>
        </w:tc>
        <w:tc>
          <w:tcPr>
            <w:tcW w:w="6521" w:type="dxa"/>
          </w:tcPr>
          <w:p w:rsidR="001B41ED" w:rsidRDefault="007E4F6E">
            <w:pPr>
              <w:pStyle w:val="TableParagraph"/>
              <w:spacing w:line="270" w:lineRule="exact"/>
              <w:ind w:left="108"/>
              <w:rPr>
                <w:sz w:val="24"/>
              </w:rPr>
            </w:pPr>
            <w:r>
              <w:rPr>
                <w:sz w:val="24"/>
              </w:rPr>
              <w:t>(см.</w:t>
            </w:r>
            <w:r>
              <w:rPr>
                <w:spacing w:val="-3"/>
                <w:sz w:val="24"/>
              </w:rPr>
              <w:t xml:space="preserve"> </w:t>
            </w:r>
            <w:r>
              <w:rPr>
                <w:sz w:val="24"/>
              </w:rPr>
              <w:t>завтрак,</w:t>
            </w:r>
            <w:r>
              <w:rPr>
                <w:spacing w:val="-3"/>
                <w:sz w:val="24"/>
              </w:rPr>
              <w:t xml:space="preserve"> </w:t>
            </w:r>
            <w:r>
              <w:rPr>
                <w:sz w:val="24"/>
              </w:rPr>
              <w:t>обед)</w:t>
            </w:r>
          </w:p>
          <w:p w:rsidR="001B41ED" w:rsidRDefault="007E4F6E">
            <w:pPr>
              <w:pStyle w:val="TableParagraph"/>
              <w:spacing w:before="9" w:line="320" w:lineRule="exact"/>
              <w:ind w:left="108" w:right="2027"/>
              <w:rPr>
                <w:sz w:val="24"/>
              </w:rPr>
            </w:pPr>
            <w:r>
              <w:rPr>
                <w:sz w:val="24"/>
              </w:rPr>
              <w:t>Совершенствовать гигиенические навыки.</w:t>
            </w:r>
            <w:r>
              <w:rPr>
                <w:spacing w:val="-58"/>
                <w:sz w:val="24"/>
              </w:rPr>
              <w:t xml:space="preserve"> </w:t>
            </w:r>
            <w:r>
              <w:rPr>
                <w:sz w:val="24"/>
              </w:rPr>
              <w:t>Навыки</w:t>
            </w:r>
            <w:r>
              <w:rPr>
                <w:spacing w:val="-3"/>
                <w:sz w:val="24"/>
              </w:rPr>
              <w:t xml:space="preserve"> </w:t>
            </w:r>
            <w:r>
              <w:rPr>
                <w:sz w:val="24"/>
              </w:rPr>
              <w:t>культурного</w:t>
            </w:r>
            <w:r>
              <w:rPr>
                <w:spacing w:val="-3"/>
                <w:sz w:val="24"/>
              </w:rPr>
              <w:t xml:space="preserve"> </w:t>
            </w:r>
            <w:r>
              <w:rPr>
                <w:sz w:val="24"/>
              </w:rPr>
              <w:t>поведения</w:t>
            </w:r>
            <w:r>
              <w:rPr>
                <w:spacing w:val="-3"/>
                <w:sz w:val="24"/>
              </w:rPr>
              <w:t xml:space="preserve"> </w:t>
            </w:r>
            <w:r>
              <w:rPr>
                <w:sz w:val="24"/>
              </w:rPr>
              <w:t>за</w:t>
            </w:r>
            <w:r>
              <w:rPr>
                <w:spacing w:val="-3"/>
                <w:sz w:val="24"/>
              </w:rPr>
              <w:t xml:space="preserve"> </w:t>
            </w:r>
            <w:r>
              <w:rPr>
                <w:sz w:val="24"/>
              </w:rPr>
              <w:t>столом</w:t>
            </w:r>
          </w:p>
        </w:tc>
        <w:tc>
          <w:tcPr>
            <w:tcW w:w="3998" w:type="dxa"/>
          </w:tcPr>
          <w:p w:rsidR="001B41ED" w:rsidRDefault="007E4F6E">
            <w:pPr>
              <w:pStyle w:val="TableParagraph"/>
              <w:spacing w:line="270" w:lineRule="exact"/>
              <w:ind w:left="108"/>
              <w:rPr>
                <w:sz w:val="24"/>
              </w:rPr>
            </w:pPr>
            <w:r>
              <w:rPr>
                <w:sz w:val="24"/>
              </w:rPr>
              <w:t>Организует</w:t>
            </w:r>
            <w:r>
              <w:rPr>
                <w:spacing w:val="-4"/>
                <w:sz w:val="24"/>
              </w:rPr>
              <w:t xml:space="preserve"> </w:t>
            </w:r>
            <w:r>
              <w:rPr>
                <w:sz w:val="24"/>
              </w:rPr>
              <w:t>полдник</w:t>
            </w:r>
          </w:p>
        </w:tc>
        <w:tc>
          <w:tcPr>
            <w:tcW w:w="2437" w:type="dxa"/>
          </w:tcPr>
          <w:p w:rsidR="001B41ED" w:rsidRDefault="007E4F6E">
            <w:pPr>
              <w:pStyle w:val="TableParagraph"/>
              <w:spacing w:line="276" w:lineRule="auto"/>
              <w:ind w:left="110" w:right="1080"/>
              <w:rPr>
                <w:sz w:val="24"/>
              </w:rPr>
            </w:pPr>
            <w:r>
              <w:rPr>
                <w:spacing w:val="-1"/>
                <w:sz w:val="24"/>
              </w:rPr>
              <w:t xml:space="preserve">Участвует </w:t>
            </w:r>
            <w:r>
              <w:rPr>
                <w:sz w:val="24"/>
              </w:rPr>
              <w:t>в</w:t>
            </w:r>
            <w:r>
              <w:rPr>
                <w:spacing w:val="-57"/>
                <w:sz w:val="24"/>
              </w:rPr>
              <w:t xml:space="preserve"> </w:t>
            </w:r>
            <w:r>
              <w:rPr>
                <w:sz w:val="24"/>
              </w:rPr>
              <w:t>проведении</w:t>
            </w:r>
          </w:p>
        </w:tc>
      </w:tr>
    </w:tbl>
    <w:p w:rsidR="001B41ED" w:rsidRDefault="001B41ED">
      <w:pPr>
        <w:spacing w:line="276" w:lineRule="auto"/>
        <w:rPr>
          <w:sz w:val="24"/>
        </w:r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b/>
          <w:sz w:val="9"/>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6521"/>
        <w:gridCol w:w="3998"/>
        <w:gridCol w:w="2437"/>
      </w:tblGrid>
      <w:tr w:rsidR="001B41ED">
        <w:trPr>
          <w:trHeight w:val="633"/>
        </w:trPr>
        <w:tc>
          <w:tcPr>
            <w:tcW w:w="1560" w:type="dxa"/>
          </w:tcPr>
          <w:p w:rsidR="001B41ED" w:rsidRDefault="001B41ED">
            <w:pPr>
              <w:pStyle w:val="TableParagraph"/>
              <w:ind w:left="0"/>
              <w:rPr>
                <w:sz w:val="24"/>
              </w:rPr>
            </w:pPr>
          </w:p>
        </w:tc>
        <w:tc>
          <w:tcPr>
            <w:tcW w:w="6521" w:type="dxa"/>
          </w:tcPr>
          <w:p w:rsidR="001B41ED" w:rsidRDefault="001B41ED">
            <w:pPr>
              <w:pStyle w:val="TableParagraph"/>
              <w:ind w:left="0"/>
              <w:rPr>
                <w:sz w:val="24"/>
              </w:rPr>
            </w:pPr>
          </w:p>
        </w:tc>
        <w:tc>
          <w:tcPr>
            <w:tcW w:w="3998" w:type="dxa"/>
          </w:tcPr>
          <w:p w:rsidR="001B41ED" w:rsidRDefault="001B41ED">
            <w:pPr>
              <w:pStyle w:val="TableParagraph"/>
              <w:ind w:left="0"/>
              <w:rPr>
                <w:sz w:val="24"/>
              </w:rPr>
            </w:pPr>
          </w:p>
        </w:tc>
        <w:tc>
          <w:tcPr>
            <w:tcW w:w="2437" w:type="dxa"/>
          </w:tcPr>
          <w:p w:rsidR="001B41ED" w:rsidRDefault="007E4F6E">
            <w:pPr>
              <w:pStyle w:val="TableParagraph"/>
              <w:spacing w:line="270" w:lineRule="exact"/>
              <w:ind w:left="110"/>
              <w:rPr>
                <w:sz w:val="24"/>
              </w:rPr>
            </w:pPr>
            <w:r>
              <w:rPr>
                <w:sz w:val="24"/>
              </w:rPr>
              <w:t>полдника,</w:t>
            </w:r>
            <w:r>
              <w:rPr>
                <w:spacing w:val="-2"/>
                <w:sz w:val="24"/>
              </w:rPr>
              <w:t xml:space="preserve"> </w:t>
            </w:r>
            <w:r>
              <w:rPr>
                <w:sz w:val="24"/>
              </w:rPr>
              <w:t>убирает</w:t>
            </w:r>
          </w:p>
          <w:p w:rsidR="001B41ED" w:rsidRDefault="007E4F6E">
            <w:pPr>
              <w:pStyle w:val="TableParagraph"/>
              <w:spacing w:before="41"/>
              <w:ind w:left="110"/>
              <w:rPr>
                <w:sz w:val="24"/>
              </w:rPr>
            </w:pPr>
            <w:r>
              <w:rPr>
                <w:sz w:val="24"/>
              </w:rPr>
              <w:t>посуду</w:t>
            </w:r>
          </w:p>
        </w:tc>
      </w:tr>
      <w:tr w:rsidR="001B41ED">
        <w:trPr>
          <w:trHeight w:val="3492"/>
        </w:trPr>
        <w:tc>
          <w:tcPr>
            <w:tcW w:w="1560" w:type="dxa"/>
          </w:tcPr>
          <w:p w:rsidR="001B41ED" w:rsidRDefault="007E4F6E">
            <w:pPr>
              <w:pStyle w:val="TableParagraph"/>
              <w:spacing w:line="276" w:lineRule="auto"/>
              <w:ind w:left="110" w:right="173"/>
              <w:rPr>
                <w:sz w:val="24"/>
              </w:rPr>
            </w:pPr>
            <w:r>
              <w:rPr>
                <w:sz w:val="24"/>
              </w:rPr>
              <w:t>в)</w:t>
            </w:r>
            <w:r>
              <w:rPr>
                <w:spacing w:val="1"/>
                <w:sz w:val="24"/>
              </w:rPr>
              <w:t xml:space="preserve"> </w:t>
            </w:r>
            <w:r>
              <w:rPr>
                <w:sz w:val="24"/>
              </w:rPr>
              <w:t>совместная</w:t>
            </w:r>
            <w:r>
              <w:rPr>
                <w:spacing w:val="1"/>
                <w:sz w:val="24"/>
              </w:rPr>
              <w:t xml:space="preserve"> </w:t>
            </w:r>
            <w:r>
              <w:rPr>
                <w:sz w:val="24"/>
              </w:rPr>
              <w:t>деятельност</w:t>
            </w:r>
            <w:r>
              <w:rPr>
                <w:spacing w:val="-57"/>
                <w:sz w:val="24"/>
              </w:rPr>
              <w:t xml:space="preserve"> </w:t>
            </w:r>
            <w:r>
              <w:rPr>
                <w:sz w:val="24"/>
              </w:rPr>
              <w:t>ь взрослого</w:t>
            </w:r>
            <w:r>
              <w:rPr>
                <w:spacing w:val="1"/>
                <w:sz w:val="24"/>
              </w:rPr>
              <w:t xml:space="preserve"> </w:t>
            </w:r>
            <w:r>
              <w:rPr>
                <w:sz w:val="24"/>
              </w:rPr>
              <w:t>с детьми,</w:t>
            </w:r>
            <w:r>
              <w:rPr>
                <w:spacing w:val="1"/>
                <w:sz w:val="24"/>
              </w:rPr>
              <w:t xml:space="preserve"> </w:t>
            </w:r>
            <w:r>
              <w:rPr>
                <w:sz w:val="24"/>
              </w:rPr>
              <w:t>свободная</w:t>
            </w:r>
            <w:r>
              <w:rPr>
                <w:spacing w:val="1"/>
                <w:sz w:val="24"/>
              </w:rPr>
              <w:t xml:space="preserve"> </w:t>
            </w:r>
            <w:r>
              <w:rPr>
                <w:spacing w:val="-1"/>
                <w:sz w:val="24"/>
              </w:rPr>
              <w:t>самостоятел</w:t>
            </w:r>
            <w:r>
              <w:rPr>
                <w:spacing w:val="-57"/>
                <w:sz w:val="24"/>
              </w:rPr>
              <w:t xml:space="preserve"> </w:t>
            </w:r>
            <w:r>
              <w:rPr>
                <w:sz w:val="24"/>
              </w:rPr>
              <w:t>ьная</w:t>
            </w:r>
          </w:p>
          <w:p w:rsidR="001B41ED" w:rsidRDefault="007E4F6E">
            <w:pPr>
              <w:pStyle w:val="TableParagraph"/>
              <w:spacing w:line="276" w:lineRule="auto"/>
              <w:ind w:left="110" w:right="180"/>
              <w:rPr>
                <w:sz w:val="24"/>
              </w:rPr>
            </w:pPr>
            <w:r>
              <w:rPr>
                <w:sz w:val="24"/>
              </w:rPr>
              <w:t>деятельност</w:t>
            </w:r>
            <w:r>
              <w:rPr>
                <w:spacing w:val="-58"/>
                <w:sz w:val="24"/>
              </w:rPr>
              <w:t xml:space="preserve"> </w:t>
            </w:r>
            <w:r>
              <w:rPr>
                <w:sz w:val="24"/>
              </w:rPr>
              <w:t>ь</w:t>
            </w:r>
            <w:r>
              <w:rPr>
                <w:spacing w:val="-3"/>
                <w:sz w:val="24"/>
              </w:rPr>
              <w:t xml:space="preserve"> </w:t>
            </w:r>
            <w:r>
              <w:rPr>
                <w:sz w:val="24"/>
              </w:rPr>
              <w:t>взрослого</w:t>
            </w:r>
          </w:p>
          <w:p w:rsidR="001B41ED" w:rsidRDefault="007E4F6E">
            <w:pPr>
              <w:pStyle w:val="TableParagraph"/>
              <w:spacing w:line="275" w:lineRule="exact"/>
              <w:ind w:left="110"/>
              <w:rPr>
                <w:sz w:val="24"/>
              </w:rPr>
            </w:pPr>
            <w:r>
              <w:rPr>
                <w:sz w:val="24"/>
              </w:rPr>
              <w:t>с</w:t>
            </w:r>
            <w:r>
              <w:rPr>
                <w:spacing w:val="-2"/>
                <w:sz w:val="24"/>
              </w:rPr>
              <w:t xml:space="preserve"> </w:t>
            </w:r>
            <w:r>
              <w:rPr>
                <w:sz w:val="24"/>
              </w:rPr>
              <w:t>детьми</w:t>
            </w:r>
          </w:p>
        </w:tc>
        <w:tc>
          <w:tcPr>
            <w:tcW w:w="6521" w:type="dxa"/>
          </w:tcPr>
          <w:p w:rsidR="001B41ED" w:rsidRDefault="007E4F6E">
            <w:pPr>
              <w:pStyle w:val="TableParagraph"/>
              <w:spacing w:line="273" w:lineRule="exact"/>
              <w:ind w:left="108"/>
              <w:rPr>
                <w:sz w:val="24"/>
              </w:rPr>
            </w:pPr>
            <w:r>
              <w:rPr>
                <w:sz w:val="24"/>
              </w:rPr>
              <w:t>Проводится:</w:t>
            </w:r>
          </w:p>
          <w:p w:rsidR="001B41ED" w:rsidRDefault="007E4F6E">
            <w:pPr>
              <w:pStyle w:val="TableParagraph"/>
              <w:numPr>
                <w:ilvl w:val="0"/>
                <w:numId w:val="9"/>
              </w:numPr>
              <w:tabs>
                <w:tab w:val="left" w:pos="248"/>
              </w:tabs>
              <w:spacing w:before="41" w:line="276" w:lineRule="auto"/>
              <w:ind w:right="649" w:firstLine="0"/>
              <w:rPr>
                <w:sz w:val="24"/>
              </w:rPr>
            </w:pPr>
            <w:r>
              <w:rPr>
                <w:sz w:val="24"/>
              </w:rPr>
              <w:t>игровая деятельность, где воспитатель побуждает к</w:t>
            </w:r>
            <w:r>
              <w:rPr>
                <w:spacing w:val="1"/>
                <w:sz w:val="24"/>
              </w:rPr>
              <w:t xml:space="preserve"> </w:t>
            </w:r>
            <w:r>
              <w:rPr>
                <w:sz w:val="24"/>
              </w:rPr>
              <w:t>организации</w:t>
            </w:r>
            <w:r>
              <w:rPr>
                <w:spacing w:val="-4"/>
                <w:sz w:val="24"/>
              </w:rPr>
              <w:t xml:space="preserve"> </w:t>
            </w:r>
            <w:r>
              <w:rPr>
                <w:sz w:val="24"/>
              </w:rPr>
              <w:t>совместной</w:t>
            </w:r>
            <w:r>
              <w:rPr>
                <w:spacing w:val="-4"/>
                <w:sz w:val="24"/>
              </w:rPr>
              <w:t xml:space="preserve"> </w:t>
            </w:r>
            <w:r>
              <w:rPr>
                <w:sz w:val="24"/>
              </w:rPr>
              <w:t>игры</w:t>
            </w:r>
            <w:r>
              <w:rPr>
                <w:spacing w:val="-2"/>
                <w:sz w:val="24"/>
              </w:rPr>
              <w:t xml:space="preserve"> </w:t>
            </w:r>
            <w:r>
              <w:rPr>
                <w:sz w:val="24"/>
              </w:rPr>
              <w:t>и</w:t>
            </w:r>
            <w:r>
              <w:rPr>
                <w:spacing w:val="-6"/>
                <w:sz w:val="24"/>
              </w:rPr>
              <w:t xml:space="preserve"> </w:t>
            </w:r>
            <w:r>
              <w:rPr>
                <w:sz w:val="24"/>
              </w:rPr>
              <w:t>индивидуальной</w:t>
            </w:r>
            <w:r>
              <w:rPr>
                <w:spacing w:val="52"/>
                <w:sz w:val="24"/>
              </w:rPr>
              <w:t xml:space="preserve"> </w:t>
            </w:r>
            <w:r>
              <w:rPr>
                <w:sz w:val="24"/>
              </w:rPr>
              <w:t>игры;</w:t>
            </w:r>
          </w:p>
          <w:p w:rsidR="001B41ED" w:rsidRDefault="007E4F6E">
            <w:pPr>
              <w:pStyle w:val="TableParagraph"/>
              <w:numPr>
                <w:ilvl w:val="0"/>
                <w:numId w:val="9"/>
              </w:numPr>
              <w:tabs>
                <w:tab w:val="left" w:pos="248"/>
              </w:tabs>
              <w:spacing w:line="275" w:lineRule="exact"/>
              <w:ind w:left="247"/>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неделю</w:t>
            </w:r>
            <w:r>
              <w:rPr>
                <w:spacing w:val="-1"/>
                <w:sz w:val="24"/>
              </w:rPr>
              <w:t xml:space="preserve"> </w:t>
            </w:r>
            <w:r>
              <w:rPr>
                <w:sz w:val="24"/>
              </w:rPr>
              <w:t>проводится</w:t>
            </w:r>
            <w:r>
              <w:rPr>
                <w:spacing w:val="-1"/>
                <w:sz w:val="24"/>
              </w:rPr>
              <w:t xml:space="preserve"> </w:t>
            </w:r>
            <w:r>
              <w:rPr>
                <w:sz w:val="24"/>
              </w:rPr>
              <w:t>вечер</w:t>
            </w:r>
            <w:r>
              <w:rPr>
                <w:spacing w:val="-1"/>
                <w:sz w:val="24"/>
              </w:rPr>
              <w:t xml:space="preserve"> </w:t>
            </w:r>
            <w:r>
              <w:rPr>
                <w:sz w:val="24"/>
              </w:rPr>
              <w:t>досуга;</w:t>
            </w:r>
          </w:p>
          <w:p w:rsidR="001B41ED" w:rsidRDefault="007E4F6E">
            <w:pPr>
              <w:pStyle w:val="TableParagraph"/>
              <w:numPr>
                <w:ilvl w:val="0"/>
                <w:numId w:val="9"/>
              </w:numPr>
              <w:tabs>
                <w:tab w:val="left" w:pos="248"/>
              </w:tabs>
              <w:spacing w:before="43"/>
              <w:ind w:left="247"/>
              <w:rPr>
                <w:sz w:val="24"/>
              </w:rPr>
            </w:pPr>
            <w:r>
              <w:rPr>
                <w:sz w:val="24"/>
              </w:rPr>
              <w:t>индивидуальная</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z w:val="24"/>
              </w:rPr>
              <w:t>детьми;</w:t>
            </w:r>
          </w:p>
          <w:p w:rsidR="001B41ED" w:rsidRDefault="007E4F6E">
            <w:pPr>
              <w:pStyle w:val="TableParagraph"/>
              <w:numPr>
                <w:ilvl w:val="0"/>
                <w:numId w:val="9"/>
              </w:numPr>
              <w:tabs>
                <w:tab w:val="left" w:pos="248"/>
              </w:tabs>
              <w:spacing w:before="41"/>
              <w:ind w:left="247"/>
              <w:rPr>
                <w:sz w:val="24"/>
              </w:rPr>
            </w:pPr>
            <w:r>
              <w:rPr>
                <w:sz w:val="24"/>
              </w:rPr>
              <w:t>подготовка</w:t>
            </w:r>
            <w:r>
              <w:rPr>
                <w:spacing w:val="-3"/>
                <w:sz w:val="24"/>
              </w:rPr>
              <w:t xml:space="preserve"> </w:t>
            </w:r>
            <w:r>
              <w:rPr>
                <w:sz w:val="24"/>
              </w:rPr>
              <w:t>к</w:t>
            </w:r>
            <w:r>
              <w:rPr>
                <w:spacing w:val="-2"/>
                <w:sz w:val="24"/>
              </w:rPr>
              <w:t xml:space="preserve"> </w:t>
            </w:r>
            <w:r>
              <w:rPr>
                <w:sz w:val="24"/>
              </w:rPr>
              <w:t>определенным</w:t>
            </w:r>
            <w:r>
              <w:rPr>
                <w:spacing w:val="-5"/>
                <w:sz w:val="24"/>
              </w:rPr>
              <w:t xml:space="preserve"> </w:t>
            </w:r>
            <w:r>
              <w:rPr>
                <w:sz w:val="24"/>
              </w:rPr>
              <w:t>занятия</w:t>
            </w:r>
            <w:r>
              <w:rPr>
                <w:spacing w:val="-2"/>
                <w:sz w:val="24"/>
              </w:rPr>
              <w:t xml:space="preserve"> </w:t>
            </w:r>
            <w:r>
              <w:rPr>
                <w:sz w:val="24"/>
              </w:rPr>
              <w:t>(математика,</w:t>
            </w:r>
            <w:r>
              <w:rPr>
                <w:spacing w:val="-2"/>
                <w:sz w:val="24"/>
              </w:rPr>
              <w:t xml:space="preserve"> </w:t>
            </w:r>
            <w:r>
              <w:rPr>
                <w:sz w:val="24"/>
              </w:rPr>
              <w:t>ИЗО);</w:t>
            </w:r>
          </w:p>
          <w:p w:rsidR="001B41ED" w:rsidRDefault="007E4F6E">
            <w:pPr>
              <w:pStyle w:val="TableParagraph"/>
              <w:numPr>
                <w:ilvl w:val="0"/>
                <w:numId w:val="9"/>
              </w:numPr>
              <w:tabs>
                <w:tab w:val="left" w:pos="248"/>
              </w:tabs>
              <w:spacing w:before="41"/>
              <w:ind w:left="247"/>
              <w:rPr>
                <w:sz w:val="24"/>
              </w:rPr>
            </w:pPr>
            <w:r>
              <w:rPr>
                <w:sz w:val="24"/>
              </w:rPr>
              <w:t>работа</w:t>
            </w:r>
            <w:r>
              <w:rPr>
                <w:spacing w:val="-2"/>
                <w:sz w:val="24"/>
              </w:rPr>
              <w:t xml:space="preserve"> </w:t>
            </w:r>
            <w:r>
              <w:rPr>
                <w:sz w:val="24"/>
              </w:rPr>
              <w:t>с</w:t>
            </w:r>
            <w:r>
              <w:rPr>
                <w:spacing w:val="-1"/>
                <w:sz w:val="24"/>
              </w:rPr>
              <w:t xml:space="preserve"> </w:t>
            </w:r>
            <w:r>
              <w:rPr>
                <w:sz w:val="24"/>
              </w:rPr>
              <w:t>родителями;</w:t>
            </w:r>
          </w:p>
          <w:p w:rsidR="001B41ED" w:rsidRDefault="007E4F6E">
            <w:pPr>
              <w:pStyle w:val="TableParagraph"/>
              <w:numPr>
                <w:ilvl w:val="0"/>
                <w:numId w:val="9"/>
              </w:numPr>
              <w:tabs>
                <w:tab w:val="left" w:pos="248"/>
              </w:tabs>
              <w:spacing w:before="41"/>
              <w:ind w:left="247"/>
              <w:rPr>
                <w:sz w:val="24"/>
              </w:rPr>
            </w:pPr>
            <w:r>
              <w:rPr>
                <w:sz w:val="24"/>
              </w:rPr>
              <w:t>работа</w:t>
            </w:r>
            <w:r>
              <w:rPr>
                <w:spacing w:val="-4"/>
                <w:sz w:val="24"/>
              </w:rPr>
              <w:t xml:space="preserve"> </w:t>
            </w:r>
            <w:r>
              <w:rPr>
                <w:sz w:val="24"/>
              </w:rPr>
              <w:t>в</w:t>
            </w:r>
            <w:r>
              <w:rPr>
                <w:spacing w:val="1"/>
                <w:sz w:val="24"/>
              </w:rPr>
              <w:t xml:space="preserve"> </w:t>
            </w:r>
            <w:r>
              <w:rPr>
                <w:sz w:val="24"/>
              </w:rPr>
              <w:t>уголке</w:t>
            </w:r>
            <w:r>
              <w:rPr>
                <w:spacing w:val="-4"/>
                <w:sz w:val="24"/>
              </w:rPr>
              <w:t xml:space="preserve"> </w:t>
            </w:r>
            <w:r>
              <w:rPr>
                <w:sz w:val="24"/>
              </w:rPr>
              <w:t>книги;</w:t>
            </w:r>
          </w:p>
          <w:p w:rsidR="001B41ED" w:rsidRDefault="007E4F6E">
            <w:pPr>
              <w:pStyle w:val="TableParagraph"/>
              <w:numPr>
                <w:ilvl w:val="0"/>
                <w:numId w:val="9"/>
              </w:numPr>
              <w:tabs>
                <w:tab w:val="left" w:pos="248"/>
              </w:tabs>
              <w:spacing w:before="43"/>
              <w:ind w:left="247"/>
              <w:rPr>
                <w:sz w:val="24"/>
              </w:rPr>
            </w:pPr>
            <w:r>
              <w:rPr>
                <w:sz w:val="24"/>
              </w:rPr>
              <w:t>1</w:t>
            </w:r>
            <w:r>
              <w:rPr>
                <w:spacing w:val="-2"/>
                <w:sz w:val="24"/>
              </w:rPr>
              <w:t xml:space="preserve"> </w:t>
            </w:r>
            <w:r>
              <w:rPr>
                <w:sz w:val="24"/>
              </w:rPr>
              <w:t>раз</w:t>
            </w:r>
            <w:r>
              <w:rPr>
                <w:spacing w:val="-2"/>
                <w:sz w:val="24"/>
              </w:rPr>
              <w:t xml:space="preserve"> </w:t>
            </w:r>
            <w:r>
              <w:rPr>
                <w:sz w:val="24"/>
              </w:rPr>
              <w:t>в</w:t>
            </w:r>
            <w:r>
              <w:rPr>
                <w:spacing w:val="-2"/>
                <w:sz w:val="24"/>
              </w:rPr>
              <w:t xml:space="preserve"> </w:t>
            </w:r>
            <w:r>
              <w:rPr>
                <w:sz w:val="24"/>
              </w:rPr>
              <w:t>неделю</w:t>
            </w:r>
            <w:r>
              <w:rPr>
                <w:spacing w:val="-2"/>
                <w:sz w:val="24"/>
              </w:rPr>
              <w:t xml:space="preserve"> </w:t>
            </w:r>
            <w:r>
              <w:rPr>
                <w:sz w:val="24"/>
              </w:rPr>
              <w:t>коллективный</w:t>
            </w:r>
            <w:r>
              <w:rPr>
                <w:spacing w:val="-3"/>
                <w:sz w:val="24"/>
              </w:rPr>
              <w:t xml:space="preserve"> </w:t>
            </w:r>
            <w:r>
              <w:rPr>
                <w:sz w:val="24"/>
              </w:rPr>
              <w:t>труд</w:t>
            </w:r>
          </w:p>
        </w:tc>
        <w:tc>
          <w:tcPr>
            <w:tcW w:w="3998" w:type="dxa"/>
          </w:tcPr>
          <w:p w:rsidR="001B41ED" w:rsidRDefault="007E4F6E">
            <w:pPr>
              <w:pStyle w:val="TableParagraph"/>
              <w:spacing w:line="273" w:lineRule="exact"/>
              <w:ind w:left="108"/>
              <w:rPr>
                <w:sz w:val="24"/>
              </w:rPr>
            </w:pPr>
            <w:r>
              <w:rPr>
                <w:sz w:val="24"/>
              </w:rPr>
              <w:t>Организует</w:t>
            </w:r>
            <w:r>
              <w:rPr>
                <w:spacing w:val="-3"/>
                <w:sz w:val="24"/>
              </w:rPr>
              <w:t xml:space="preserve"> </w:t>
            </w:r>
            <w:r>
              <w:rPr>
                <w:sz w:val="24"/>
              </w:rPr>
              <w:t>деятельность</w:t>
            </w:r>
            <w:r>
              <w:rPr>
                <w:spacing w:val="-2"/>
                <w:sz w:val="24"/>
              </w:rPr>
              <w:t xml:space="preserve"> </w:t>
            </w:r>
            <w:r>
              <w:rPr>
                <w:sz w:val="24"/>
              </w:rPr>
              <w:t>детей</w:t>
            </w:r>
          </w:p>
        </w:tc>
        <w:tc>
          <w:tcPr>
            <w:tcW w:w="2437" w:type="dxa"/>
          </w:tcPr>
          <w:p w:rsidR="001B41ED" w:rsidRDefault="007E4F6E">
            <w:pPr>
              <w:pStyle w:val="TableParagraph"/>
              <w:spacing w:line="276" w:lineRule="auto"/>
              <w:ind w:left="110" w:right="405"/>
              <w:rPr>
                <w:sz w:val="24"/>
              </w:rPr>
            </w:pPr>
            <w:r>
              <w:rPr>
                <w:sz w:val="24"/>
              </w:rPr>
              <w:t>Играет с детьми,</w:t>
            </w:r>
            <w:r>
              <w:rPr>
                <w:spacing w:val="1"/>
                <w:sz w:val="24"/>
              </w:rPr>
              <w:t xml:space="preserve"> </w:t>
            </w:r>
            <w:r>
              <w:rPr>
                <w:sz w:val="24"/>
              </w:rPr>
              <w:t>готовится</w:t>
            </w:r>
            <w:r>
              <w:rPr>
                <w:spacing w:val="-9"/>
                <w:sz w:val="24"/>
              </w:rPr>
              <w:t xml:space="preserve"> </w:t>
            </w:r>
            <w:r>
              <w:rPr>
                <w:sz w:val="24"/>
              </w:rPr>
              <w:t>к</w:t>
            </w:r>
            <w:r>
              <w:rPr>
                <w:spacing w:val="-6"/>
                <w:sz w:val="24"/>
              </w:rPr>
              <w:t xml:space="preserve"> </w:t>
            </w:r>
            <w:r>
              <w:rPr>
                <w:sz w:val="24"/>
              </w:rPr>
              <w:t>ужину</w:t>
            </w:r>
          </w:p>
        </w:tc>
      </w:tr>
      <w:tr w:rsidR="001B41ED">
        <w:trPr>
          <w:trHeight w:val="3175"/>
        </w:trPr>
        <w:tc>
          <w:tcPr>
            <w:tcW w:w="1560" w:type="dxa"/>
          </w:tcPr>
          <w:p w:rsidR="001B41ED" w:rsidRDefault="007E4F6E">
            <w:pPr>
              <w:pStyle w:val="TableParagraph"/>
              <w:spacing w:line="278" w:lineRule="auto"/>
              <w:ind w:left="110" w:right="265"/>
              <w:rPr>
                <w:sz w:val="24"/>
              </w:rPr>
            </w:pPr>
            <w:r>
              <w:rPr>
                <w:sz w:val="24"/>
              </w:rPr>
              <w:t>г) вечерняя</w:t>
            </w:r>
            <w:r>
              <w:rPr>
                <w:spacing w:val="-58"/>
                <w:sz w:val="24"/>
              </w:rPr>
              <w:t xml:space="preserve"> </w:t>
            </w:r>
            <w:r>
              <w:rPr>
                <w:sz w:val="24"/>
              </w:rPr>
              <w:t>прогулка</w:t>
            </w:r>
          </w:p>
        </w:tc>
        <w:tc>
          <w:tcPr>
            <w:tcW w:w="6521" w:type="dxa"/>
          </w:tcPr>
          <w:p w:rsidR="001B41ED" w:rsidRDefault="007E4F6E">
            <w:pPr>
              <w:pStyle w:val="TableParagraph"/>
              <w:spacing w:line="270" w:lineRule="exact"/>
              <w:ind w:left="108"/>
              <w:rPr>
                <w:sz w:val="24"/>
              </w:rPr>
            </w:pPr>
            <w:r>
              <w:rPr>
                <w:sz w:val="24"/>
              </w:rPr>
              <w:t>Проводится:</w:t>
            </w:r>
          </w:p>
          <w:p w:rsidR="001B41ED" w:rsidRDefault="007E4F6E">
            <w:pPr>
              <w:pStyle w:val="TableParagraph"/>
              <w:numPr>
                <w:ilvl w:val="0"/>
                <w:numId w:val="8"/>
              </w:numPr>
              <w:tabs>
                <w:tab w:val="left" w:pos="248"/>
              </w:tabs>
              <w:spacing w:before="43" w:line="276" w:lineRule="auto"/>
              <w:ind w:right="1485" w:firstLine="0"/>
              <w:rPr>
                <w:sz w:val="24"/>
              </w:rPr>
            </w:pPr>
            <w:r>
              <w:rPr>
                <w:sz w:val="24"/>
              </w:rPr>
              <w:t>игровая деятельность детей (подвижные игры,</w:t>
            </w:r>
            <w:r>
              <w:rPr>
                <w:spacing w:val="-58"/>
                <w:sz w:val="24"/>
              </w:rPr>
              <w:t xml:space="preserve"> </w:t>
            </w:r>
            <w:r>
              <w:rPr>
                <w:sz w:val="24"/>
              </w:rPr>
              <w:t>дидактические,</w:t>
            </w:r>
            <w:r>
              <w:rPr>
                <w:spacing w:val="-2"/>
                <w:sz w:val="24"/>
              </w:rPr>
              <w:t xml:space="preserve"> </w:t>
            </w:r>
            <w:r>
              <w:rPr>
                <w:sz w:val="24"/>
              </w:rPr>
              <w:t>сюжетно-ролевые</w:t>
            </w:r>
            <w:r>
              <w:rPr>
                <w:spacing w:val="-2"/>
                <w:sz w:val="24"/>
              </w:rPr>
              <w:t xml:space="preserve"> </w:t>
            </w:r>
            <w:r>
              <w:rPr>
                <w:sz w:val="24"/>
              </w:rPr>
              <w:t>игры);</w:t>
            </w:r>
          </w:p>
          <w:p w:rsidR="001B41ED" w:rsidRDefault="007E4F6E">
            <w:pPr>
              <w:pStyle w:val="TableParagraph"/>
              <w:numPr>
                <w:ilvl w:val="0"/>
                <w:numId w:val="8"/>
              </w:numPr>
              <w:tabs>
                <w:tab w:val="left" w:pos="248"/>
              </w:tabs>
              <w:spacing w:line="276" w:lineRule="auto"/>
              <w:ind w:right="811" w:firstLine="0"/>
              <w:rPr>
                <w:sz w:val="24"/>
              </w:rPr>
            </w:pPr>
            <w:r>
              <w:rPr>
                <w:sz w:val="24"/>
              </w:rPr>
              <w:t>трудовая</w:t>
            </w:r>
            <w:r>
              <w:rPr>
                <w:spacing w:val="-6"/>
                <w:sz w:val="24"/>
              </w:rPr>
              <w:t xml:space="preserve"> </w:t>
            </w:r>
            <w:r>
              <w:rPr>
                <w:sz w:val="24"/>
              </w:rPr>
              <w:t>деятельность</w:t>
            </w:r>
            <w:r>
              <w:rPr>
                <w:spacing w:val="-4"/>
                <w:sz w:val="24"/>
              </w:rPr>
              <w:t xml:space="preserve"> </w:t>
            </w:r>
            <w:r>
              <w:rPr>
                <w:sz w:val="24"/>
              </w:rPr>
              <w:t>(коллективная,</w:t>
            </w:r>
            <w:r>
              <w:rPr>
                <w:spacing w:val="-5"/>
                <w:sz w:val="24"/>
              </w:rPr>
              <w:t xml:space="preserve"> </w:t>
            </w:r>
            <w:r>
              <w:rPr>
                <w:sz w:val="24"/>
              </w:rPr>
              <w:t>подгрупповая,</w:t>
            </w:r>
            <w:r>
              <w:rPr>
                <w:spacing w:val="-57"/>
                <w:sz w:val="24"/>
              </w:rPr>
              <w:t xml:space="preserve"> </w:t>
            </w:r>
            <w:r>
              <w:rPr>
                <w:sz w:val="24"/>
              </w:rPr>
              <w:t>индивидуальная);</w:t>
            </w:r>
          </w:p>
          <w:p w:rsidR="001B41ED" w:rsidRDefault="007E4F6E">
            <w:pPr>
              <w:pStyle w:val="TableParagraph"/>
              <w:numPr>
                <w:ilvl w:val="0"/>
                <w:numId w:val="8"/>
              </w:numPr>
              <w:tabs>
                <w:tab w:val="left" w:pos="248"/>
              </w:tabs>
              <w:spacing w:line="276" w:lineRule="auto"/>
              <w:ind w:right="1784" w:firstLine="0"/>
              <w:rPr>
                <w:sz w:val="24"/>
              </w:rPr>
            </w:pPr>
            <w:r>
              <w:rPr>
                <w:sz w:val="24"/>
              </w:rPr>
              <w:t>наблюдения</w:t>
            </w:r>
            <w:r>
              <w:rPr>
                <w:spacing w:val="-7"/>
                <w:sz w:val="24"/>
              </w:rPr>
              <w:t xml:space="preserve"> </w:t>
            </w:r>
            <w:r>
              <w:rPr>
                <w:sz w:val="24"/>
              </w:rPr>
              <w:t>(коллективные,</w:t>
            </w:r>
            <w:r>
              <w:rPr>
                <w:spacing w:val="-7"/>
                <w:sz w:val="24"/>
              </w:rPr>
              <w:t xml:space="preserve"> </w:t>
            </w:r>
            <w:r>
              <w:rPr>
                <w:sz w:val="24"/>
              </w:rPr>
              <w:t>подгрупповые,</w:t>
            </w:r>
            <w:r>
              <w:rPr>
                <w:spacing w:val="-57"/>
                <w:sz w:val="24"/>
              </w:rPr>
              <w:t xml:space="preserve"> </w:t>
            </w:r>
            <w:r>
              <w:rPr>
                <w:sz w:val="24"/>
              </w:rPr>
              <w:t>индивидуальные);</w:t>
            </w:r>
          </w:p>
          <w:p w:rsidR="001B41ED" w:rsidRDefault="007E4F6E">
            <w:pPr>
              <w:pStyle w:val="TableParagraph"/>
              <w:numPr>
                <w:ilvl w:val="0"/>
                <w:numId w:val="8"/>
              </w:numPr>
              <w:tabs>
                <w:tab w:val="left" w:pos="248"/>
              </w:tabs>
              <w:spacing w:line="276" w:lineRule="auto"/>
              <w:ind w:right="649" w:firstLine="0"/>
              <w:rPr>
                <w:sz w:val="24"/>
              </w:rPr>
            </w:pPr>
            <w:r>
              <w:rPr>
                <w:sz w:val="24"/>
              </w:rPr>
              <w:t>индивидуальная</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z w:val="24"/>
              </w:rPr>
              <w:t>детьми</w:t>
            </w:r>
            <w:r>
              <w:rPr>
                <w:spacing w:val="-2"/>
                <w:sz w:val="24"/>
              </w:rPr>
              <w:t xml:space="preserve"> </w:t>
            </w:r>
            <w:r>
              <w:rPr>
                <w:sz w:val="24"/>
              </w:rPr>
              <w:t>(по</w:t>
            </w:r>
            <w:r>
              <w:rPr>
                <w:spacing w:val="-3"/>
                <w:sz w:val="24"/>
              </w:rPr>
              <w:t xml:space="preserve"> </w:t>
            </w:r>
            <w:r>
              <w:rPr>
                <w:sz w:val="24"/>
              </w:rPr>
              <w:t>физ.</w:t>
            </w:r>
            <w:r>
              <w:rPr>
                <w:spacing w:val="-3"/>
                <w:sz w:val="24"/>
              </w:rPr>
              <w:t xml:space="preserve"> </w:t>
            </w:r>
            <w:r>
              <w:rPr>
                <w:sz w:val="24"/>
              </w:rPr>
              <w:t>воспитанию,</w:t>
            </w:r>
            <w:r>
              <w:rPr>
                <w:spacing w:val="-57"/>
                <w:sz w:val="24"/>
              </w:rPr>
              <w:t xml:space="preserve"> </w:t>
            </w:r>
            <w:r>
              <w:rPr>
                <w:sz w:val="24"/>
              </w:rPr>
              <w:t>развитию</w:t>
            </w:r>
            <w:r>
              <w:rPr>
                <w:spacing w:val="-1"/>
                <w:sz w:val="24"/>
              </w:rPr>
              <w:t xml:space="preserve"> </w:t>
            </w:r>
            <w:r>
              <w:rPr>
                <w:sz w:val="24"/>
              </w:rPr>
              <w:t>речи, математике);</w:t>
            </w:r>
          </w:p>
          <w:p w:rsidR="001B41ED" w:rsidRDefault="007E4F6E">
            <w:pPr>
              <w:pStyle w:val="TableParagraph"/>
              <w:numPr>
                <w:ilvl w:val="0"/>
                <w:numId w:val="8"/>
              </w:numPr>
              <w:tabs>
                <w:tab w:val="left" w:pos="248"/>
              </w:tabs>
              <w:spacing w:before="1"/>
              <w:ind w:left="247"/>
              <w:rPr>
                <w:sz w:val="24"/>
              </w:rPr>
            </w:pPr>
            <w:r>
              <w:rPr>
                <w:sz w:val="24"/>
              </w:rPr>
              <w:t>наблюдение</w:t>
            </w:r>
            <w:r>
              <w:rPr>
                <w:spacing w:val="-2"/>
                <w:sz w:val="24"/>
              </w:rPr>
              <w:t xml:space="preserve"> </w:t>
            </w:r>
            <w:r>
              <w:rPr>
                <w:sz w:val="24"/>
              </w:rPr>
              <w:t>за</w:t>
            </w:r>
            <w:r>
              <w:rPr>
                <w:spacing w:val="-2"/>
                <w:sz w:val="24"/>
              </w:rPr>
              <w:t xml:space="preserve"> </w:t>
            </w:r>
            <w:r>
              <w:rPr>
                <w:sz w:val="24"/>
              </w:rPr>
              <w:t>детьми</w:t>
            </w:r>
          </w:p>
        </w:tc>
        <w:tc>
          <w:tcPr>
            <w:tcW w:w="3998" w:type="dxa"/>
          </w:tcPr>
          <w:p w:rsidR="001B41ED" w:rsidRDefault="007E4F6E">
            <w:pPr>
              <w:pStyle w:val="TableParagraph"/>
              <w:spacing w:line="276" w:lineRule="auto"/>
              <w:ind w:left="108" w:right="431"/>
              <w:rPr>
                <w:sz w:val="24"/>
              </w:rPr>
            </w:pPr>
            <w:r>
              <w:rPr>
                <w:sz w:val="24"/>
              </w:rPr>
              <w:t>Одевает часть детей и выходит с</w:t>
            </w:r>
            <w:r>
              <w:rPr>
                <w:spacing w:val="1"/>
                <w:sz w:val="24"/>
              </w:rPr>
              <w:t xml:space="preserve"> </w:t>
            </w:r>
            <w:r>
              <w:rPr>
                <w:sz w:val="24"/>
              </w:rPr>
              <w:t>ними</w:t>
            </w:r>
            <w:r>
              <w:rPr>
                <w:spacing w:val="-6"/>
                <w:sz w:val="24"/>
              </w:rPr>
              <w:t xml:space="preserve"> </w:t>
            </w:r>
            <w:r>
              <w:rPr>
                <w:sz w:val="24"/>
              </w:rPr>
              <w:t>на</w:t>
            </w:r>
            <w:r>
              <w:rPr>
                <w:spacing w:val="-4"/>
                <w:sz w:val="24"/>
              </w:rPr>
              <w:t xml:space="preserve"> </w:t>
            </w:r>
            <w:r>
              <w:rPr>
                <w:sz w:val="24"/>
              </w:rPr>
              <w:t>прогулку.</w:t>
            </w:r>
            <w:r>
              <w:rPr>
                <w:spacing w:val="-4"/>
                <w:sz w:val="24"/>
              </w:rPr>
              <w:t xml:space="preserve"> </w:t>
            </w:r>
            <w:r>
              <w:rPr>
                <w:sz w:val="24"/>
              </w:rPr>
              <w:t>Организует</w:t>
            </w:r>
            <w:r>
              <w:rPr>
                <w:spacing w:val="-3"/>
                <w:sz w:val="24"/>
              </w:rPr>
              <w:t xml:space="preserve"> </w:t>
            </w:r>
            <w:r>
              <w:rPr>
                <w:sz w:val="24"/>
              </w:rPr>
              <w:t>их</w:t>
            </w:r>
            <w:r>
              <w:rPr>
                <w:spacing w:val="-57"/>
                <w:sz w:val="24"/>
              </w:rPr>
              <w:t xml:space="preserve"> </w:t>
            </w:r>
            <w:r>
              <w:rPr>
                <w:sz w:val="24"/>
              </w:rPr>
              <w:t>деятельность,</w:t>
            </w:r>
            <w:r>
              <w:rPr>
                <w:spacing w:val="-1"/>
                <w:sz w:val="24"/>
              </w:rPr>
              <w:t xml:space="preserve"> </w:t>
            </w:r>
            <w:r>
              <w:rPr>
                <w:sz w:val="24"/>
              </w:rPr>
              <w:t>беседует</w:t>
            </w:r>
            <w:r>
              <w:rPr>
                <w:spacing w:val="2"/>
                <w:sz w:val="24"/>
              </w:rPr>
              <w:t xml:space="preserve"> </w:t>
            </w:r>
            <w:r>
              <w:rPr>
                <w:sz w:val="24"/>
              </w:rPr>
              <w:t>с</w:t>
            </w:r>
          </w:p>
          <w:p w:rsidR="001B41ED" w:rsidRDefault="007E4F6E">
            <w:pPr>
              <w:pStyle w:val="TableParagraph"/>
              <w:spacing w:line="276" w:lineRule="auto"/>
              <w:ind w:left="108" w:right="244"/>
              <w:rPr>
                <w:sz w:val="24"/>
              </w:rPr>
            </w:pPr>
            <w:r>
              <w:rPr>
                <w:sz w:val="24"/>
              </w:rPr>
              <w:t>родителями,</w:t>
            </w:r>
            <w:r>
              <w:rPr>
                <w:spacing w:val="-7"/>
                <w:sz w:val="24"/>
              </w:rPr>
              <w:t xml:space="preserve"> </w:t>
            </w:r>
            <w:r>
              <w:rPr>
                <w:sz w:val="24"/>
              </w:rPr>
              <w:t>организует</w:t>
            </w:r>
            <w:r>
              <w:rPr>
                <w:spacing w:val="-3"/>
                <w:sz w:val="24"/>
              </w:rPr>
              <w:t xml:space="preserve"> </w:t>
            </w:r>
            <w:r>
              <w:rPr>
                <w:sz w:val="24"/>
              </w:rPr>
              <w:t>уход</w:t>
            </w:r>
            <w:r>
              <w:rPr>
                <w:spacing w:val="-6"/>
                <w:sz w:val="24"/>
              </w:rPr>
              <w:t xml:space="preserve"> </w:t>
            </w:r>
            <w:r>
              <w:rPr>
                <w:sz w:val="24"/>
              </w:rPr>
              <w:t>детей</w:t>
            </w:r>
            <w:r>
              <w:rPr>
                <w:spacing w:val="-57"/>
                <w:sz w:val="24"/>
              </w:rPr>
              <w:t xml:space="preserve"> </w:t>
            </w:r>
            <w:r>
              <w:rPr>
                <w:sz w:val="24"/>
              </w:rPr>
              <w:t>домой.</w:t>
            </w:r>
          </w:p>
        </w:tc>
        <w:tc>
          <w:tcPr>
            <w:tcW w:w="2437" w:type="dxa"/>
          </w:tcPr>
          <w:p w:rsidR="001B41ED" w:rsidRDefault="007E4F6E">
            <w:pPr>
              <w:pStyle w:val="TableParagraph"/>
              <w:spacing w:line="276" w:lineRule="auto"/>
              <w:ind w:left="110" w:right="171"/>
              <w:rPr>
                <w:sz w:val="24"/>
              </w:rPr>
            </w:pPr>
            <w:r>
              <w:rPr>
                <w:sz w:val="24"/>
              </w:rPr>
              <w:t>Помогает одеться</w:t>
            </w:r>
            <w:r>
              <w:rPr>
                <w:spacing w:val="1"/>
                <w:sz w:val="24"/>
              </w:rPr>
              <w:t xml:space="preserve"> </w:t>
            </w:r>
            <w:r>
              <w:rPr>
                <w:sz w:val="24"/>
              </w:rPr>
              <w:t>младшим детям.</w:t>
            </w:r>
            <w:r>
              <w:rPr>
                <w:spacing w:val="1"/>
                <w:sz w:val="24"/>
              </w:rPr>
              <w:t xml:space="preserve"> </w:t>
            </w:r>
            <w:r>
              <w:rPr>
                <w:sz w:val="24"/>
              </w:rPr>
              <w:t>Убирает</w:t>
            </w:r>
            <w:r>
              <w:rPr>
                <w:spacing w:val="-14"/>
                <w:sz w:val="24"/>
              </w:rPr>
              <w:t xml:space="preserve"> </w:t>
            </w:r>
            <w:r>
              <w:rPr>
                <w:sz w:val="24"/>
              </w:rPr>
              <w:t>помещение.</w:t>
            </w:r>
          </w:p>
        </w:tc>
      </w:tr>
    </w:tbl>
    <w:p w:rsidR="001B41ED" w:rsidRDefault="001B41ED">
      <w:pPr>
        <w:spacing w:line="276" w:lineRule="auto"/>
        <w:rPr>
          <w:sz w:val="24"/>
        </w:rPr>
        <w:sectPr w:rsidR="001B41ED">
          <w:pgSz w:w="16840" w:h="11910" w:orient="landscape"/>
          <w:pgMar w:top="1100" w:right="300" w:bottom="1120" w:left="1020" w:header="0" w:footer="932" w:gutter="0"/>
          <w:cols w:space="720"/>
        </w:sectPr>
      </w:pPr>
    </w:p>
    <w:p w:rsidR="001B41ED" w:rsidRDefault="007E4F6E">
      <w:pPr>
        <w:pStyle w:val="Heading1"/>
        <w:spacing w:before="110"/>
        <w:ind w:left="107" w:right="435"/>
        <w:jc w:val="center"/>
      </w:pPr>
      <w:r>
        <w:lastRenderedPageBreak/>
        <w:t>Модель</w:t>
      </w:r>
      <w:r>
        <w:rPr>
          <w:spacing w:val="-6"/>
        </w:rPr>
        <w:t xml:space="preserve"> </w:t>
      </w:r>
      <w:r>
        <w:t>физкультурно-оздоровительной</w:t>
      </w:r>
      <w:r>
        <w:rPr>
          <w:spacing w:val="-7"/>
        </w:rPr>
        <w:t xml:space="preserve"> </w:t>
      </w:r>
      <w:r>
        <w:t>деятельности</w:t>
      </w:r>
      <w:r>
        <w:rPr>
          <w:spacing w:val="-7"/>
        </w:rPr>
        <w:t xml:space="preserve"> </w:t>
      </w:r>
      <w:r>
        <w:t>в</w:t>
      </w:r>
      <w:r>
        <w:rPr>
          <w:spacing w:val="-7"/>
        </w:rPr>
        <w:t xml:space="preserve"> </w:t>
      </w:r>
      <w:r>
        <w:t>ДОУ</w:t>
      </w:r>
    </w:p>
    <w:p w:rsidR="001B41ED" w:rsidRDefault="001B41ED">
      <w:pPr>
        <w:pStyle w:val="a3"/>
        <w:spacing w:before="6"/>
        <w:ind w:left="0" w:firstLine="0"/>
        <w:rPr>
          <w:b/>
          <w:sz w:val="23"/>
        </w:rPr>
      </w:pPr>
    </w:p>
    <w:tbl>
      <w:tblPr>
        <w:tblStyle w:val="TableNormal"/>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687"/>
        <w:gridCol w:w="1844"/>
        <w:gridCol w:w="2127"/>
        <w:gridCol w:w="2551"/>
        <w:gridCol w:w="2127"/>
        <w:gridCol w:w="2410"/>
      </w:tblGrid>
      <w:tr w:rsidR="001B41ED">
        <w:trPr>
          <w:trHeight w:val="299"/>
        </w:trPr>
        <w:tc>
          <w:tcPr>
            <w:tcW w:w="3687" w:type="dxa"/>
          </w:tcPr>
          <w:p w:rsidR="001B41ED" w:rsidRDefault="007E4F6E">
            <w:pPr>
              <w:pStyle w:val="TableParagraph"/>
              <w:spacing w:line="279" w:lineRule="exact"/>
              <w:ind w:left="110"/>
              <w:rPr>
                <w:sz w:val="26"/>
              </w:rPr>
            </w:pPr>
            <w:r>
              <w:rPr>
                <w:sz w:val="26"/>
              </w:rPr>
              <w:t>Формы</w:t>
            </w:r>
            <w:r>
              <w:rPr>
                <w:spacing w:val="-3"/>
                <w:sz w:val="26"/>
              </w:rPr>
              <w:t xml:space="preserve"> </w:t>
            </w:r>
            <w:r>
              <w:rPr>
                <w:sz w:val="26"/>
              </w:rPr>
              <w:t>организации</w:t>
            </w:r>
          </w:p>
        </w:tc>
        <w:tc>
          <w:tcPr>
            <w:tcW w:w="3971" w:type="dxa"/>
            <w:gridSpan w:val="2"/>
          </w:tcPr>
          <w:p w:rsidR="001B41ED" w:rsidRDefault="007E4F6E">
            <w:pPr>
              <w:pStyle w:val="TableParagraph"/>
              <w:spacing w:line="279" w:lineRule="exact"/>
              <w:rPr>
                <w:sz w:val="26"/>
              </w:rPr>
            </w:pPr>
            <w:r>
              <w:rPr>
                <w:sz w:val="26"/>
              </w:rPr>
              <w:t>Младший</w:t>
            </w:r>
            <w:r>
              <w:rPr>
                <w:spacing w:val="-6"/>
                <w:sz w:val="26"/>
              </w:rPr>
              <w:t xml:space="preserve"> </w:t>
            </w:r>
            <w:r>
              <w:rPr>
                <w:sz w:val="26"/>
              </w:rPr>
              <w:t>возраст</w:t>
            </w:r>
          </w:p>
        </w:tc>
        <w:tc>
          <w:tcPr>
            <w:tcW w:w="2551" w:type="dxa"/>
          </w:tcPr>
          <w:p w:rsidR="001B41ED" w:rsidRDefault="007E4F6E">
            <w:pPr>
              <w:pStyle w:val="TableParagraph"/>
              <w:spacing w:line="279" w:lineRule="exact"/>
              <w:rPr>
                <w:sz w:val="26"/>
              </w:rPr>
            </w:pPr>
            <w:r>
              <w:rPr>
                <w:sz w:val="26"/>
              </w:rPr>
              <w:t>Средний</w:t>
            </w:r>
            <w:r>
              <w:rPr>
                <w:spacing w:val="-4"/>
                <w:sz w:val="26"/>
              </w:rPr>
              <w:t xml:space="preserve"> </w:t>
            </w:r>
            <w:r>
              <w:rPr>
                <w:sz w:val="26"/>
              </w:rPr>
              <w:t>возраст</w:t>
            </w:r>
          </w:p>
        </w:tc>
        <w:tc>
          <w:tcPr>
            <w:tcW w:w="4537" w:type="dxa"/>
            <w:gridSpan w:val="2"/>
          </w:tcPr>
          <w:p w:rsidR="001B41ED" w:rsidRDefault="007E4F6E">
            <w:pPr>
              <w:pStyle w:val="TableParagraph"/>
              <w:spacing w:line="279" w:lineRule="exact"/>
              <w:rPr>
                <w:sz w:val="26"/>
              </w:rPr>
            </w:pPr>
            <w:r>
              <w:rPr>
                <w:sz w:val="26"/>
              </w:rPr>
              <w:t>Старший</w:t>
            </w:r>
            <w:r>
              <w:rPr>
                <w:spacing w:val="-3"/>
                <w:sz w:val="26"/>
              </w:rPr>
              <w:t xml:space="preserve"> </w:t>
            </w:r>
            <w:r>
              <w:rPr>
                <w:sz w:val="26"/>
              </w:rPr>
              <w:t>возраст</w:t>
            </w:r>
          </w:p>
        </w:tc>
      </w:tr>
      <w:tr w:rsidR="001B41ED">
        <w:trPr>
          <w:trHeight w:val="299"/>
        </w:trPr>
        <w:tc>
          <w:tcPr>
            <w:tcW w:w="14746" w:type="dxa"/>
            <w:gridSpan w:val="6"/>
          </w:tcPr>
          <w:p w:rsidR="001B41ED" w:rsidRDefault="007E4F6E">
            <w:pPr>
              <w:pStyle w:val="TableParagraph"/>
              <w:spacing w:line="279" w:lineRule="exact"/>
              <w:ind w:left="110"/>
              <w:rPr>
                <w:sz w:val="26"/>
              </w:rPr>
            </w:pPr>
            <w:r>
              <w:rPr>
                <w:sz w:val="26"/>
              </w:rPr>
              <w:t>1.</w:t>
            </w:r>
            <w:r>
              <w:rPr>
                <w:spacing w:val="-5"/>
                <w:sz w:val="26"/>
              </w:rPr>
              <w:t xml:space="preserve"> </w:t>
            </w:r>
            <w:r>
              <w:rPr>
                <w:sz w:val="26"/>
              </w:rPr>
              <w:t>Физкультурно-оздоровительные</w:t>
            </w:r>
            <w:r>
              <w:rPr>
                <w:spacing w:val="-1"/>
                <w:sz w:val="26"/>
              </w:rPr>
              <w:t xml:space="preserve"> </w:t>
            </w:r>
            <w:r>
              <w:rPr>
                <w:sz w:val="26"/>
              </w:rPr>
              <w:t>мероприятия</w:t>
            </w:r>
            <w:r>
              <w:rPr>
                <w:spacing w:val="-4"/>
                <w:sz w:val="26"/>
              </w:rPr>
              <w:t xml:space="preserve"> </w:t>
            </w:r>
            <w:r>
              <w:rPr>
                <w:sz w:val="26"/>
              </w:rPr>
              <w:t>в</w:t>
            </w:r>
            <w:r>
              <w:rPr>
                <w:spacing w:val="-3"/>
                <w:sz w:val="26"/>
              </w:rPr>
              <w:t xml:space="preserve"> </w:t>
            </w:r>
            <w:r>
              <w:rPr>
                <w:sz w:val="26"/>
              </w:rPr>
              <w:t>ходе</w:t>
            </w:r>
            <w:r>
              <w:rPr>
                <w:spacing w:val="-3"/>
                <w:sz w:val="26"/>
              </w:rPr>
              <w:t xml:space="preserve"> </w:t>
            </w:r>
            <w:r>
              <w:rPr>
                <w:sz w:val="26"/>
              </w:rPr>
              <w:t>выполнения</w:t>
            </w:r>
            <w:r>
              <w:rPr>
                <w:spacing w:val="-3"/>
                <w:sz w:val="26"/>
              </w:rPr>
              <w:t xml:space="preserve"> </w:t>
            </w:r>
            <w:r>
              <w:rPr>
                <w:sz w:val="26"/>
              </w:rPr>
              <w:t>режимных</w:t>
            </w:r>
            <w:r>
              <w:rPr>
                <w:spacing w:val="-4"/>
                <w:sz w:val="26"/>
              </w:rPr>
              <w:t xml:space="preserve"> </w:t>
            </w:r>
            <w:r>
              <w:rPr>
                <w:sz w:val="26"/>
              </w:rPr>
              <w:t>моментов</w:t>
            </w:r>
            <w:r>
              <w:rPr>
                <w:spacing w:val="-4"/>
                <w:sz w:val="26"/>
              </w:rPr>
              <w:t xml:space="preserve"> </w:t>
            </w:r>
            <w:r>
              <w:rPr>
                <w:sz w:val="26"/>
              </w:rPr>
              <w:t>деятельности</w:t>
            </w:r>
            <w:r>
              <w:rPr>
                <w:spacing w:val="-4"/>
                <w:sz w:val="26"/>
              </w:rPr>
              <w:t xml:space="preserve"> </w:t>
            </w:r>
            <w:r>
              <w:rPr>
                <w:sz w:val="26"/>
              </w:rPr>
              <w:t>детского</w:t>
            </w:r>
            <w:r>
              <w:rPr>
                <w:spacing w:val="-2"/>
                <w:sz w:val="26"/>
              </w:rPr>
              <w:t xml:space="preserve"> </w:t>
            </w:r>
            <w:r>
              <w:rPr>
                <w:sz w:val="26"/>
              </w:rPr>
              <w:t>сада</w:t>
            </w:r>
          </w:p>
        </w:tc>
      </w:tr>
      <w:tr w:rsidR="001B41ED">
        <w:trPr>
          <w:trHeight w:val="299"/>
        </w:trPr>
        <w:tc>
          <w:tcPr>
            <w:tcW w:w="3687" w:type="dxa"/>
          </w:tcPr>
          <w:p w:rsidR="001B41ED" w:rsidRDefault="001B41ED">
            <w:pPr>
              <w:pStyle w:val="TableParagraph"/>
              <w:ind w:left="0"/>
            </w:pPr>
          </w:p>
        </w:tc>
        <w:tc>
          <w:tcPr>
            <w:tcW w:w="1844" w:type="dxa"/>
          </w:tcPr>
          <w:p w:rsidR="001B41ED" w:rsidRDefault="007E4F6E">
            <w:pPr>
              <w:pStyle w:val="TableParagraph"/>
              <w:spacing w:line="279" w:lineRule="exact"/>
              <w:rPr>
                <w:sz w:val="26"/>
              </w:rPr>
            </w:pPr>
            <w:r>
              <w:rPr>
                <w:sz w:val="26"/>
              </w:rPr>
              <w:t>1,5-3</w:t>
            </w:r>
            <w:r>
              <w:rPr>
                <w:spacing w:val="-3"/>
                <w:sz w:val="26"/>
              </w:rPr>
              <w:t xml:space="preserve"> </w:t>
            </w:r>
            <w:r>
              <w:rPr>
                <w:sz w:val="26"/>
              </w:rPr>
              <w:t>года</w:t>
            </w:r>
          </w:p>
        </w:tc>
        <w:tc>
          <w:tcPr>
            <w:tcW w:w="2127" w:type="dxa"/>
          </w:tcPr>
          <w:p w:rsidR="001B41ED" w:rsidRDefault="007E4F6E">
            <w:pPr>
              <w:pStyle w:val="TableParagraph"/>
              <w:spacing w:line="279" w:lineRule="exact"/>
              <w:rPr>
                <w:sz w:val="26"/>
              </w:rPr>
            </w:pPr>
            <w:r>
              <w:rPr>
                <w:sz w:val="26"/>
              </w:rPr>
              <w:t>3-4</w:t>
            </w:r>
            <w:r>
              <w:rPr>
                <w:spacing w:val="-4"/>
                <w:sz w:val="26"/>
              </w:rPr>
              <w:t xml:space="preserve"> </w:t>
            </w:r>
            <w:r>
              <w:rPr>
                <w:sz w:val="26"/>
              </w:rPr>
              <w:t>года</w:t>
            </w:r>
          </w:p>
        </w:tc>
        <w:tc>
          <w:tcPr>
            <w:tcW w:w="2551" w:type="dxa"/>
          </w:tcPr>
          <w:p w:rsidR="001B41ED" w:rsidRDefault="007E4F6E">
            <w:pPr>
              <w:pStyle w:val="TableParagraph"/>
              <w:spacing w:line="279" w:lineRule="exact"/>
              <w:rPr>
                <w:sz w:val="26"/>
              </w:rPr>
            </w:pPr>
            <w:r>
              <w:rPr>
                <w:sz w:val="26"/>
              </w:rPr>
              <w:t>4-5</w:t>
            </w:r>
            <w:r>
              <w:rPr>
                <w:spacing w:val="-2"/>
                <w:sz w:val="26"/>
              </w:rPr>
              <w:t xml:space="preserve"> </w:t>
            </w:r>
            <w:r>
              <w:rPr>
                <w:sz w:val="26"/>
              </w:rPr>
              <w:t>лет</w:t>
            </w:r>
          </w:p>
        </w:tc>
        <w:tc>
          <w:tcPr>
            <w:tcW w:w="2127" w:type="dxa"/>
          </w:tcPr>
          <w:p w:rsidR="001B41ED" w:rsidRDefault="007E4F6E">
            <w:pPr>
              <w:pStyle w:val="TableParagraph"/>
              <w:spacing w:line="279" w:lineRule="exact"/>
              <w:rPr>
                <w:sz w:val="26"/>
              </w:rPr>
            </w:pPr>
            <w:r>
              <w:rPr>
                <w:sz w:val="26"/>
              </w:rPr>
              <w:t>5-6</w:t>
            </w:r>
            <w:r>
              <w:rPr>
                <w:spacing w:val="-2"/>
                <w:sz w:val="26"/>
              </w:rPr>
              <w:t xml:space="preserve"> </w:t>
            </w:r>
            <w:r>
              <w:rPr>
                <w:sz w:val="26"/>
              </w:rPr>
              <w:t>лет</w:t>
            </w:r>
          </w:p>
        </w:tc>
        <w:tc>
          <w:tcPr>
            <w:tcW w:w="2410" w:type="dxa"/>
          </w:tcPr>
          <w:p w:rsidR="001B41ED" w:rsidRDefault="007E4F6E">
            <w:pPr>
              <w:pStyle w:val="TableParagraph"/>
              <w:spacing w:line="279" w:lineRule="exact"/>
              <w:rPr>
                <w:sz w:val="26"/>
              </w:rPr>
            </w:pPr>
            <w:r>
              <w:rPr>
                <w:sz w:val="26"/>
              </w:rPr>
              <w:t>6-7</w:t>
            </w:r>
            <w:r>
              <w:rPr>
                <w:spacing w:val="-2"/>
                <w:sz w:val="26"/>
              </w:rPr>
              <w:t xml:space="preserve"> </w:t>
            </w:r>
            <w:r>
              <w:rPr>
                <w:sz w:val="26"/>
              </w:rPr>
              <w:t>лет</w:t>
            </w:r>
          </w:p>
        </w:tc>
      </w:tr>
      <w:tr w:rsidR="001B41ED">
        <w:trPr>
          <w:trHeight w:val="896"/>
        </w:trPr>
        <w:tc>
          <w:tcPr>
            <w:tcW w:w="3687" w:type="dxa"/>
          </w:tcPr>
          <w:p w:rsidR="001B41ED" w:rsidRDefault="007E4F6E">
            <w:pPr>
              <w:pStyle w:val="TableParagraph"/>
              <w:ind w:left="110" w:right="578"/>
              <w:rPr>
                <w:sz w:val="26"/>
              </w:rPr>
            </w:pPr>
            <w:r>
              <w:rPr>
                <w:sz w:val="26"/>
              </w:rPr>
              <w:t>1.1</w:t>
            </w:r>
            <w:r>
              <w:rPr>
                <w:spacing w:val="-4"/>
                <w:sz w:val="26"/>
              </w:rPr>
              <w:t xml:space="preserve"> </w:t>
            </w:r>
            <w:r>
              <w:rPr>
                <w:sz w:val="26"/>
              </w:rPr>
              <w:t>Утренняя</w:t>
            </w:r>
            <w:r>
              <w:rPr>
                <w:spacing w:val="-4"/>
                <w:sz w:val="26"/>
              </w:rPr>
              <w:t xml:space="preserve"> </w:t>
            </w:r>
            <w:r>
              <w:rPr>
                <w:sz w:val="26"/>
              </w:rPr>
              <w:t>гимнастика</w:t>
            </w:r>
            <w:r>
              <w:rPr>
                <w:spacing w:val="-4"/>
                <w:sz w:val="26"/>
              </w:rPr>
              <w:t xml:space="preserve"> </w:t>
            </w:r>
            <w:r>
              <w:rPr>
                <w:sz w:val="26"/>
              </w:rPr>
              <w:t>с</w:t>
            </w:r>
            <w:r>
              <w:rPr>
                <w:spacing w:val="-62"/>
                <w:sz w:val="26"/>
              </w:rPr>
              <w:t xml:space="preserve"> </w:t>
            </w:r>
            <w:r>
              <w:rPr>
                <w:sz w:val="26"/>
              </w:rPr>
              <w:t>музыкальным</w:t>
            </w:r>
          </w:p>
          <w:p w:rsidR="001B41ED" w:rsidRDefault="007E4F6E">
            <w:pPr>
              <w:pStyle w:val="TableParagraph"/>
              <w:spacing w:line="284" w:lineRule="exact"/>
              <w:ind w:left="110"/>
              <w:rPr>
                <w:sz w:val="26"/>
              </w:rPr>
            </w:pPr>
            <w:r>
              <w:rPr>
                <w:sz w:val="26"/>
              </w:rPr>
              <w:t>сопровождением</w:t>
            </w:r>
          </w:p>
        </w:tc>
        <w:tc>
          <w:tcPr>
            <w:tcW w:w="1844" w:type="dxa"/>
          </w:tcPr>
          <w:p w:rsidR="001B41ED" w:rsidRDefault="007E4F6E">
            <w:pPr>
              <w:pStyle w:val="TableParagraph"/>
              <w:ind w:right="516"/>
              <w:rPr>
                <w:sz w:val="26"/>
              </w:rPr>
            </w:pPr>
            <w:r>
              <w:rPr>
                <w:sz w:val="26"/>
              </w:rPr>
              <w:t>10 минут</w:t>
            </w:r>
            <w:r>
              <w:rPr>
                <w:spacing w:val="1"/>
                <w:sz w:val="26"/>
              </w:rPr>
              <w:t xml:space="preserve"> </w:t>
            </w:r>
            <w:r>
              <w:rPr>
                <w:spacing w:val="-1"/>
                <w:sz w:val="26"/>
              </w:rPr>
              <w:t>ежедневно</w:t>
            </w:r>
          </w:p>
        </w:tc>
        <w:tc>
          <w:tcPr>
            <w:tcW w:w="2127" w:type="dxa"/>
          </w:tcPr>
          <w:p w:rsidR="001B41ED" w:rsidRDefault="007E4F6E">
            <w:pPr>
              <w:pStyle w:val="TableParagraph"/>
              <w:ind w:right="799"/>
              <w:rPr>
                <w:sz w:val="26"/>
              </w:rPr>
            </w:pPr>
            <w:r>
              <w:rPr>
                <w:sz w:val="26"/>
              </w:rPr>
              <w:t>10 минут</w:t>
            </w:r>
            <w:r>
              <w:rPr>
                <w:spacing w:val="1"/>
                <w:sz w:val="26"/>
              </w:rPr>
              <w:t xml:space="preserve"> </w:t>
            </w:r>
            <w:r>
              <w:rPr>
                <w:spacing w:val="-1"/>
                <w:sz w:val="26"/>
              </w:rPr>
              <w:t>ежедневно</w:t>
            </w:r>
          </w:p>
        </w:tc>
        <w:tc>
          <w:tcPr>
            <w:tcW w:w="2551" w:type="dxa"/>
          </w:tcPr>
          <w:p w:rsidR="001B41ED" w:rsidRDefault="007E4F6E">
            <w:pPr>
              <w:pStyle w:val="TableParagraph"/>
              <w:spacing w:line="293" w:lineRule="exact"/>
              <w:rPr>
                <w:sz w:val="26"/>
              </w:rPr>
            </w:pPr>
            <w:r>
              <w:rPr>
                <w:sz w:val="26"/>
              </w:rPr>
              <w:t>10</w:t>
            </w:r>
            <w:r>
              <w:rPr>
                <w:spacing w:val="-5"/>
                <w:sz w:val="26"/>
              </w:rPr>
              <w:t xml:space="preserve"> </w:t>
            </w:r>
            <w:r>
              <w:rPr>
                <w:sz w:val="26"/>
              </w:rPr>
              <w:t>минут</w:t>
            </w:r>
            <w:r>
              <w:rPr>
                <w:spacing w:val="-2"/>
                <w:sz w:val="26"/>
              </w:rPr>
              <w:t xml:space="preserve"> </w:t>
            </w:r>
            <w:r>
              <w:rPr>
                <w:sz w:val="26"/>
              </w:rPr>
              <w:t>ежедневно</w:t>
            </w:r>
          </w:p>
        </w:tc>
        <w:tc>
          <w:tcPr>
            <w:tcW w:w="2127" w:type="dxa"/>
          </w:tcPr>
          <w:p w:rsidR="001B41ED" w:rsidRDefault="007E4F6E">
            <w:pPr>
              <w:pStyle w:val="TableParagraph"/>
              <w:ind w:right="799"/>
              <w:rPr>
                <w:sz w:val="26"/>
              </w:rPr>
            </w:pPr>
            <w:r>
              <w:rPr>
                <w:sz w:val="26"/>
              </w:rPr>
              <w:t>10 минут</w:t>
            </w:r>
            <w:r>
              <w:rPr>
                <w:spacing w:val="1"/>
                <w:sz w:val="26"/>
              </w:rPr>
              <w:t xml:space="preserve"> </w:t>
            </w:r>
            <w:r>
              <w:rPr>
                <w:spacing w:val="-1"/>
                <w:sz w:val="26"/>
              </w:rPr>
              <w:t>ежедневно</w:t>
            </w:r>
          </w:p>
        </w:tc>
        <w:tc>
          <w:tcPr>
            <w:tcW w:w="2410" w:type="dxa"/>
          </w:tcPr>
          <w:p w:rsidR="001B41ED" w:rsidRDefault="007E4F6E">
            <w:pPr>
              <w:pStyle w:val="TableParagraph"/>
              <w:ind w:right="1082"/>
              <w:rPr>
                <w:sz w:val="26"/>
              </w:rPr>
            </w:pPr>
            <w:r>
              <w:rPr>
                <w:sz w:val="26"/>
              </w:rPr>
              <w:t>10 минут</w:t>
            </w:r>
            <w:r>
              <w:rPr>
                <w:spacing w:val="1"/>
                <w:sz w:val="26"/>
              </w:rPr>
              <w:t xml:space="preserve"> </w:t>
            </w:r>
            <w:r>
              <w:rPr>
                <w:spacing w:val="-1"/>
                <w:sz w:val="26"/>
              </w:rPr>
              <w:t>ежедневно</w:t>
            </w:r>
          </w:p>
        </w:tc>
      </w:tr>
      <w:tr w:rsidR="001B41ED">
        <w:trPr>
          <w:trHeight w:val="299"/>
        </w:trPr>
        <w:tc>
          <w:tcPr>
            <w:tcW w:w="3687" w:type="dxa"/>
          </w:tcPr>
          <w:p w:rsidR="001B41ED" w:rsidRDefault="007E4F6E">
            <w:pPr>
              <w:pStyle w:val="TableParagraph"/>
              <w:spacing w:line="280" w:lineRule="exact"/>
              <w:ind w:left="110"/>
              <w:rPr>
                <w:sz w:val="26"/>
              </w:rPr>
            </w:pPr>
            <w:r>
              <w:rPr>
                <w:sz w:val="26"/>
              </w:rPr>
              <w:t>1.2</w:t>
            </w:r>
            <w:r>
              <w:rPr>
                <w:spacing w:val="-6"/>
                <w:sz w:val="26"/>
              </w:rPr>
              <w:t xml:space="preserve"> </w:t>
            </w:r>
            <w:r>
              <w:rPr>
                <w:sz w:val="26"/>
              </w:rPr>
              <w:t>Физкультминутки</w:t>
            </w:r>
          </w:p>
        </w:tc>
        <w:tc>
          <w:tcPr>
            <w:tcW w:w="11059" w:type="dxa"/>
            <w:gridSpan w:val="5"/>
          </w:tcPr>
          <w:p w:rsidR="001B41ED" w:rsidRDefault="007E4F6E">
            <w:pPr>
              <w:pStyle w:val="TableParagraph"/>
              <w:spacing w:line="280" w:lineRule="exact"/>
              <w:rPr>
                <w:sz w:val="26"/>
              </w:rPr>
            </w:pPr>
            <w:r>
              <w:rPr>
                <w:sz w:val="26"/>
              </w:rPr>
              <w:t>Ежедневно</w:t>
            </w:r>
            <w:r>
              <w:rPr>
                <w:spacing w:val="-4"/>
                <w:sz w:val="26"/>
              </w:rPr>
              <w:t xml:space="preserve"> </w:t>
            </w:r>
            <w:r>
              <w:rPr>
                <w:sz w:val="26"/>
              </w:rPr>
              <w:t>по</w:t>
            </w:r>
            <w:r>
              <w:rPr>
                <w:spacing w:val="-1"/>
                <w:sz w:val="26"/>
              </w:rPr>
              <w:t xml:space="preserve"> </w:t>
            </w:r>
            <w:r>
              <w:rPr>
                <w:sz w:val="26"/>
              </w:rPr>
              <w:t>мере</w:t>
            </w:r>
            <w:r>
              <w:rPr>
                <w:spacing w:val="-3"/>
                <w:sz w:val="26"/>
              </w:rPr>
              <w:t xml:space="preserve"> </w:t>
            </w:r>
            <w:r>
              <w:rPr>
                <w:sz w:val="26"/>
              </w:rPr>
              <w:t>необходимости</w:t>
            </w:r>
            <w:r>
              <w:rPr>
                <w:spacing w:val="-3"/>
                <w:sz w:val="26"/>
              </w:rPr>
              <w:t xml:space="preserve"> </w:t>
            </w:r>
            <w:r>
              <w:rPr>
                <w:sz w:val="26"/>
              </w:rPr>
              <w:t>(до 3-х</w:t>
            </w:r>
            <w:r>
              <w:rPr>
                <w:spacing w:val="-1"/>
                <w:sz w:val="26"/>
              </w:rPr>
              <w:t xml:space="preserve"> </w:t>
            </w:r>
            <w:r>
              <w:rPr>
                <w:sz w:val="26"/>
              </w:rPr>
              <w:t>минут)</w:t>
            </w:r>
          </w:p>
        </w:tc>
      </w:tr>
      <w:tr w:rsidR="001B41ED">
        <w:trPr>
          <w:trHeight w:val="596"/>
        </w:trPr>
        <w:tc>
          <w:tcPr>
            <w:tcW w:w="3687" w:type="dxa"/>
          </w:tcPr>
          <w:p w:rsidR="001B41ED" w:rsidRDefault="007E4F6E">
            <w:pPr>
              <w:pStyle w:val="TableParagraph"/>
              <w:spacing w:line="293" w:lineRule="exact"/>
              <w:ind w:left="110"/>
              <w:rPr>
                <w:sz w:val="26"/>
              </w:rPr>
            </w:pPr>
            <w:r>
              <w:rPr>
                <w:sz w:val="26"/>
              </w:rPr>
              <w:t>1.3</w:t>
            </w:r>
            <w:r>
              <w:rPr>
                <w:spacing w:val="-4"/>
                <w:sz w:val="26"/>
              </w:rPr>
              <w:t xml:space="preserve"> </w:t>
            </w:r>
            <w:r>
              <w:rPr>
                <w:sz w:val="26"/>
              </w:rPr>
              <w:t>Игры</w:t>
            </w:r>
            <w:r>
              <w:rPr>
                <w:spacing w:val="-3"/>
                <w:sz w:val="26"/>
              </w:rPr>
              <w:t xml:space="preserve"> </w:t>
            </w:r>
            <w:r>
              <w:rPr>
                <w:sz w:val="26"/>
              </w:rPr>
              <w:t>и</w:t>
            </w:r>
            <w:r>
              <w:rPr>
                <w:spacing w:val="-1"/>
                <w:sz w:val="26"/>
              </w:rPr>
              <w:t xml:space="preserve"> </w:t>
            </w:r>
            <w:r>
              <w:rPr>
                <w:sz w:val="26"/>
              </w:rPr>
              <w:t>физические</w:t>
            </w:r>
          </w:p>
          <w:p w:rsidR="001B41ED" w:rsidRDefault="007E4F6E">
            <w:pPr>
              <w:pStyle w:val="TableParagraph"/>
              <w:spacing w:line="284" w:lineRule="exact"/>
              <w:ind w:left="110"/>
              <w:rPr>
                <w:sz w:val="26"/>
              </w:rPr>
            </w:pPr>
            <w:r>
              <w:rPr>
                <w:sz w:val="26"/>
              </w:rPr>
              <w:t>упражнения</w:t>
            </w:r>
            <w:r>
              <w:rPr>
                <w:spacing w:val="-4"/>
                <w:sz w:val="26"/>
              </w:rPr>
              <w:t xml:space="preserve"> </w:t>
            </w:r>
            <w:r>
              <w:rPr>
                <w:sz w:val="26"/>
              </w:rPr>
              <w:t>на</w:t>
            </w:r>
            <w:r>
              <w:rPr>
                <w:spacing w:val="-5"/>
                <w:sz w:val="26"/>
              </w:rPr>
              <w:t xml:space="preserve"> </w:t>
            </w:r>
            <w:r>
              <w:rPr>
                <w:sz w:val="26"/>
              </w:rPr>
              <w:t>прогулке</w:t>
            </w:r>
          </w:p>
        </w:tc>
        <w:tc>
          <w:tcPr>
            <w:tcW w:w="1844" w:type="dxa"/>
          </w:tcPr>
          <w:p w:rsidR="001B41ED" w:rsidRDefault="007E4F6E">
            <w:pPr>
              <w:pStyle w:val="TableParagraph"/>
              <w:spacing w:line="293" w:lineRule="exact"/>
              <w:rPr>
                <w:sz w:val="26"/>
              </w:rPr>
            </w:pPr>
            <w:r>
              <w:rPr>
                <w:sz w:val="26"/>
              </w:rPr>
              <w:t>Ежедневно</w:t>
            </w:r>
            <w:r>
              <w:rPr>
                <w:spacing w:val="-4"/>
                <w:sz w:val="26"/>
              </w:rPr>
              <w:t xml:space="preserve"> </w:t>
            </w:r>
            <w:r>
              <w:rPr>
                <w:sz w:val="26"/>
              </w:rPr>
              <w:t>5-</w:t>
            </w:r>
          </w:p>
          <w:p w:rsidR="001B41ED" w:rsidRDefault="007E4F6E">
            <w:pPr>
              <w:pStyle w:val="TableParagraph"/>
              <w:spacing w:line="284" w:lineRule="exact"/>
              <w:rPr>
                <w:sz w:val="26"/>
              </w:rPr>
            </w:pPr>
            <w:r>
              <w:rPr>
                <w:sz w:val="26"/>
              </w:rPr>
              <w:t>6</w:t>
            </w:r>
            <w:r>
              <w:rPr>
                <w:spacing w:val="-3"/>
                <w:sz w:val="26"/>
              </w:rPr>
              <w:t xml:space="preserve"> </w:t>
            </w:r>
            <w:r>
              <w:rPr>
                <w:sz w:val="26"/>
              </w:rPr>
              <w:t>минут</w:t>
            </w:r>
          </w:p>
        </w:tc>
        <w:tc>
          <w:tcPr>
            <w:tcW w:w="2127" w:type="dxa"/>
          </w:tcPr>
          <w:p w:rsidR="001B41ED" w:rsidRDefault="007E4F6E">
            <w:pPr>
              <w:pStyle w:val="TableParagraph"/>
              <w:spacing w:line="293" w:lineRule="exact"/>
              <w:rPr>
                <w:sz w:val="26"/>
              </w:rPr>
            </w:pPr>
            <w:r>
              <w:rPr>
                <w:sz w:val="26"/>
              </w:rPr>
              <w:t>Ежедневно</w:t>
            </w:r>
            <w:r>
              <w:rPr>
                <w:spacing w:val="-4"/>
                <w:sz w:val="26"/>
              </w:rPr>
              <w:t xml:space="preserve"> </w:t>
            </w:r>
            <w:r>
              <w:rPr>
                <w:sz w:val="26"/>
              </w:rPr>
              <w:t>6-10</w:t>
            </w:r>
          </w:p>
          <w:p w:rsidR="001B41ED" w:rsidRDefault="007E4F6E">
            <w:pPr>
              <w:pStyle w:val="TableParagraph"/>
              <w:spacing w:line="284" w:lineRule="exact"/>
              <w:rPr>
                <w:sz w:val="26"/>
              </w:rPr>
            </w:pPr>
            <w:r>
              <w:rPr>
                <w:sz w:val="26"/>
              </w:rPr>
              <w:t>минут</w:t>
            </w:r>
          </w:p>
        </w:tc>
        <w:tc>
          <w:tcPr>
            <w:tcW w:w="2551" w:type="dxa"/>
          </w:tcPr>
          <w:p w:rsidR="001B41ED" w:rsidRDefault="007E4F6E">
            <w:pPr>
              <w:pStyle w:val="TableParagraph"/>
              <w:spacing w:line="293" w:lineRule="exact"/>
              <w:rPr>
                <w:sz w:val="26"/>
              </w:rPr>
            </w:pPr>
            <w:r>
              <w:rPr>
                <w:sz w:val="26"/>
              </w:rPr>
              <w:t>Ежедневно</w:t>
            </w:r>
            <w:r>
              <w:rPr>
                <w:spacing w:val="-4"/>
                <w:sz w:val="26"/>
              </w:rPr>
              <w:t xml:space="preserve"> </w:t>
            </w:r>
            <w:r>
              <w:rPr>
                <w:sz w:val="26"/>
              </w:rPr>
              <w:t>10-15</w:t>
            </w:r>
          </w:p>
          <w:p w:rsidR="001B41ED" w:rsidRDefault="007E4F6E">
            <w:pPr>
              <w:pStyle w:val="TableParagraph"/>
              <w:spacing w:line="284" w:lineRule="exact"/>
              <w:rPr>
                <w:sz w:val="26"/>
              </w:rPr>
            </w:pPr>
            <w:r>
              <w:rPr>
                <w:sz w:val="26"/>
              </w:rPr>
              <w:t>минут</w:t>
            </w:r>
          </w:p>
        </w:tc>
        <w:tc>
          <w:tcPr>
            <w:tcW w:w="2127" w:type="dxa"/>
          </w:tcPr>
          <w:p w:rsidR="001B41ED" w:rsidRDefault="007E4F6E">
            <w:pPr>
              <w:pStyle w:val="TableParagraph"/>
              <w:spacing w:line="293" w:lineRule="exact"/>
              <w:rPr>
                <w:sz w:val="26"/>
              </w:rPr>
            </w:pPr>
            <w:r>
              <w:rPr>
                <w:sz w:val="26"/>
              </w:rPr>
              <w:t>Ежедневно</w:t>
            </w:r>
            <w:r>
              <w:rPr>
                <w:spacing w:val="-4"/>
                <w:sz w:val="26"/>
              </w:rPr>
              <w:t xml:space="preserve"> </w:t>
            </w:r>
            <w:r>
              <w:rPr>
                <w:sz w:val="26"/>
              </w:rPr>
              <w:t>15-20</w:t>
            </w:r>
          </w:p>
          <w:p w:rsidR="001B41ED" w:rsidRDefault="007E4F6E">
            <w:pPr>
              <w:pStyle w:val="TableParagraph"/>
              <w:spacing w:line="284" w:lineRule="exact"/>
              <w:rPr>
                <w:sz w:val="26"/>
              </w:rPr>
            </w:pPr>
            <w:r>
              <w:rPr>
                <w:sz w:val="26"/>
              </w:rPr>
              <w:t>минут</w:t>
            </w:r>
          </w:p>
        </w:tc>
        <w:tc>
          <w:tcPr>
            <w:tcW w:w="2410" w:type="dxa"/>
          </w:tcPr>
          <w:p w:rsidR="001B41ED" w:rsidRDefault="007E4F6E">
            <w:pPr>
              <w:pStyle w:val="TableParagraph"/>
              <w:spacing w:line="293" w:lineRule="exact"/>
              <w:rPr>
                <w:sz w:val="26"/>
              </w:rPr>
            </w:pPr>
            <w:r>
              <w:rPr>
                <w:sz w:val="26"/>
              </w:rPr>
              <w:t>Ежедневно</w:t>
            </w:r>
            <w:r>
              <w:rPr>
                <w:spacing w:val="-4"/>
                <w:sz w:val="26"/>
              </w:rPr>
              <w:t xml:space="preserve"> </w:t>
            </w:r>
            <w:r>
              <w:rPr>
                <w:sz w:val="26"/>
              </w:rPr>
              <w:t>20-30</w:t>
            </w:r>
          </w:p>
          <w:p w:rsidR="001B41ED" w:rsidRDefault="007E4F6E">
            <w:pPr>
              <w:pStyle w:val="TableParagraph"/>
              <w:spacing w:line="284" w:lineRule="exact"/>
              <w:rPr>
                <w:sz w:val="26"/>
              </w:rPr>
            </w:pPr>
            <w:r>
              <w:rPr>
                <w:sz w:val="26"/>
              </w:rPr>
              <w:t>минут</w:t>
            </w:r>
          </w:p>
        </w:tc>
      </w:tr>
      <w:tr w:rsidR="001B41ED">
        <w:trPr>
          <w:trHeight w:val="299"/>
        </w:trPr>
        <w:tc>
          <w:tcPr>
            <w:tcW w:w="3687" w:type="dxa"/>
          </w:tcPr>
          <w:p w:rsidR="001B41ED" w:rsidRDefault="007E4F6E">
            <w:pPr>
              <w:pStyle w:val="TableParagraph"/>
              <w:spacing w:line="279" w:lineRule="exact"/>
              <w:ind w:left="110"/>
              <w:rPr>
                <w:sz w:val="26"/>
              </w:rPr>
            </w:pPr>
            <w:r>
              <w:rPr>
                <w:sz w:val="26"/>
              </w:rPr>
              <w:t>1.4</w:t>
            </w:r>
            <w:r>
              <w:rPr>
                <w:spacing w:val="-5"/>
                <w:sz w:val="26"/>
              </w:rPr>
              <w:t xml:space="preserve"> </w:t>
            </w:r>
            <w:r>
              <w:rPr>
                <w:sz w:val="26"/>
              </w:rPr>
              <w:t>Закаливание:</w:t>
            </w:r>
          </w:p>
        </w:tc>
        <w:tc>
          <w:tcPr>
            <w:tcW w:w="1844" w:type="dxa"/>
          </w:tcPr>
          <w:p w:rsidR="001B41ED" w:rsidRDefault="001B41ED">
            <w:pPr>
              <w:pStyle w:val="TableParagraph"/>
              <w:ind w:left="0"/>
            </w:pPr>
          </w:p>
        </w:tc>
        <w:tc>
          <w:tcPr>
            <w:tcW w:w="2127" w:type="dxa"/>
          </w:tcPr>
          <w:p w:rsidR="001B41ED" w:rsidRDefault="001B41ED">
            <w:pPr>
              <w:pStyle w:val="TableParagraph"/>
              <w:ind w:left="0"/>
            </w:pPr>
          </w:p>
        </w:tc>
        <w:tc>
          <w:tcPr>
            <w:tcW w:w="2551" w:type="dxa"/>
          </w:tcPr>
          <w:p w:rsidR="001B41ED" w:rsidRDefault="001B41ED">
            <w:pPr>
              <w:pStyle w:val="TableParagraph"/>
              <w:ind w:left="0"/>
            </w:pPr>
          </w:p>
        </w:tc>
        <w:tc>
          <w:tcPr>
            <w:tcW w:w="2127" w:type="dxa"/>
          </w:tcPr>
          <w:p w:rsidR="001B41ED" w:rsidRDefault="001B41ED">
            <w:pPr>
              <w:pStyle w:val="TableParagraph"/>
              <w:ind w:left="0"/>
            </w:pPr>
          </w:p>
        </w:tc>
        <w:tc>
          <w:tcPr>
            <w:tcW w:w="2410" w:type="dxa"/>
          </w:tcPr>
          <w:p w:rsidR="001B41ED" w:rsidRDefault="001B41ED">
            <w:pPr>
              <w:pStyle w:val="TableParagraph"/>
              <w:ind w:left="0"/>
            </w:pPr>
          </w:p>
        </w:tc>
      </w:tr>
      <w:tr w:rsidR="001B41ED">
        <w:trPr>
          <w:trHeight w:val="896"/>
        </w:trPr>
        <w:tc>
          <w:tcPr>
            <w:tcW w:w="3687" w:type="dxa"/>
          </w:tcPr>
          <w:p w:rsidR="001B41ED" w:rsidRDefault="007E4F6E">
            <w:pPr>
              <w:pStyle w:val="TableParagraph"/>
              <w:spacing w:line="293" w:lineRule="exact"/>
              <w:ind w:left="110"/>
              <w:rPr>
                <w:sz w:val="26"/>
              </w:rPr>
            </w:pPr>
            <w:r>
              <w:rPr>
                <w:sz w:val="26"/>
              </w:rPr>
              <w:t>-</w:t>
            </w:r>
            <w:r>
              <w:rPr>
                <w:spacing w:val="-5"/>
                <w:sz w:val="26"/>
              </w:rPr>
              <w:t xml:space="preserve"> </w:t>
            </w:r>
            <w:r>
              <w:rPr>
                <w:sz w:val="26"/>
              </w:rPr>
              <w:t>воздушные</w:t>
            </w:r>
            <w:r>
              <w:rPr>
                <w:spacing w:val="-4"/>
                <w:sz w:val="26"/>
              </w:rPr>
              <w:t xml:space="preserve"> </w:t>
            </w:r>
            <w:r>
              <w:rPr>
                <w:sz w:val="26"/>
              </w:rPr>
              <w:t>ванны,</w:t>
            </w:r>
          </w:p>
          <w:p w:rsidR="001B41ED" w:rsidRDefault="007E4F6E">
            <w:pPr>
              <w:pStyle w:val="TableParagraph"/>
              <w:spacing w:line="298" w:lineRule="exact"/>
              <w:ind w:left="110" w:right="743"/>
              <w:rPr>
                <w:sz w:val="26"/>
              </w:rPr>
            </w:pPr>
            <w:r>
              <w:rPr>
                <w:sz w:val="26"/>
              </w:rPr>
              <w:t>босохождение,</w:t>
            </w:r>
            <w:r>
              <w:rPr>
                <w:spacing w:val="-9"/>
                <w:sz w:val="26"/>
              </w:rPr>
              <w:t xml:space="preserve"> </w:t>
            </w:r>
            <w:r>
              <w:rPr>
                <w:sz w:val="26"/>
              </w:rPr>
              <w:t>ходьба</w:t>
            </w:r>
            <w:r>
              <w:rPr>
                <w:spacing w:val="-9"/>
                <w:sz w:val="26"/>
              </w:rPr>
              <w:t xml:space="preserve"> </w:t>
            </w:r>
            <w:r>
              <w:rPr>
                <w:sz w:val="26"/>
              </w:rPr>
              <w:t>по</w:t>
            </w:r>
            <w:r>
              <w:rPr>
                <w:spacing w:val="-62"/>
                <w:sz w:val="26"/>
              </w:rPr>
              <w:t xml:space="preserve"> </w:t>
            </w:r>
            <w:r>
              <w:rPr>
                <w:sz w:val="26"/>
              </w:rPr>
              <w:t>массажным</w:t>
            </w:r>
            <w:r>
              <w:rPr>
                <w:spacing w:val="-2"/>
                <w:sz w:val="26"/>
              </w:rPr>
              <w:t xml:space="preserve"> </w:t>
            </w:r>
            <w:r>
              <w:rPr>
                <w:sz w:val="26"/>
              </w:rPr>
              <w:t>дорожкам</w:t>
            </w:r>
          </w:p>
        </w:tc>
        <w:tc>
          <w:tcPr>
            <w:tcW w:w="11059" w:type="dxa"/>
            <w:gridSpan w:val="5"/>
          </w:tcPr>
          <w:p w:rsidR="001B41ED" w:rsidRDefault="007E4F6E">
            <w:pPr>
              <w:pStyle w:val="TableParagraph"/>
              <w:spacing w:line="293" w:lineRule="exact"/>
              <w:rPr>
                <w:sz w:val="26"/>
              </w:rPr>
            </w:pPr>
            <w:r>
              <w:rPr>
                <w:sz w:val="26"/>
              </w:rPr>
              <w:t>Ежедневно</w:t>
            </w:r>
            <w:r>
              <w:rPr>
                <w:spacing w:val="-5"/>
                <w:sz w:val="26"/>
              </w:rPr>
              <w:t xml:space="preserve"> </w:t>
            </w:r>
            <w:r>
              <w:rPr>
                <w:sz w:val="26"/>
              </w:rPr>
              <w:t>после</w:t>
            </w:r>
            <w:r>
              <w:rPr>
                <w:spacing w:val="-4"/>
                <w:sz w:val="26"/>
              </w:rPr>
              <w:t xml:space="preserve"> </w:t>
            </w:r>
            <w:r>
              <w:rPr>
                <w:sz w:val="26"/>
              </w:rPr>
              <w:t>дневного</w:t>
            </w:r>
            <w:r>
              <w:rPr>
                <w:spacing w:val="-4"/>
                <w:sz w:val="26"/>
              </w:rPr>
              <w:t xml:space="preserve"> </w:t>
            </w:r>
            <w:r>
              <w:rPr>
                <w:sz w:val="26"/>
              </w:rPr>
              <w:t>сна</w:t>
            </w:r>
          </w:p>
        </w:tc>
      </w:tr>
      <w:tr w:rsidR="001B41ED">
        <w:trPr>
          <w:trHeight w:val="289"/>
        </w:trPr>
        <w:tc>
          <w:tcPr>
            <w:tcW w:w="3687" w:type="dxa"/>
            <w:tcBorders>
              <w:bottom w:val="double" w:sz="3" w:space="0" w:color="000000"/>
            </w:tcBorders>
          </w:tcPr>
          <w:p w:rsidR="001B41ED" w:rsidRDefault="007E4F6E">
            <w:pPr>
              <w:pStyle w:val="TableParagraph"/>
              <w:spacing w:line="270" w:lineRule="exact"/>
              <w:ind w:left="110"/>
              <w:rPr>
                <w:sz w:val="26"/>
              </w:rPr>
            </w:pPr>
            <w:r>
              <w:rPr>
                <w:sz w:val="26"/>
              </w:rPr>
              <w:t>-</w:t>
            </w:r>
            <w:r>
              <w:rPr>
                <w:spacing w:val="-3"/>
                <w:sz w:val="26"/>
              </w:rPr>
              <w:t xml:space="preserve"> </w:t>
            </w:r>
            <w:r>
              <w:rPr>
                <w:sz w:val="26"/>
              </w:rPr>
              <w:t>обливание</w:t>
            </w:r>
            <w:r>
              <w:rPr>
                <w:spacing w:val="-3"/>
                <w:sz w:val="26"/>
              </w:rPr>
              <w:t xml:space="preserve"> </w:t>
            </w:r>
            <w:r>
              <w:rPr>
                <w:sz w:val="26"/>
              </w:rPr>
              <w:t>рук</w:t>
            </w:r>
            <w:r>
              <w:rPr>
                <w:spacing w:val="-1"/>
                <w:sz w:val="26"/>
              </w:rPr>
              <w:t xml:space="preserve"> </w:t>
            </w:r>
            <w:r>
              <w:rPr>
                <w:sz w:val="26"/>
              </w:rPr>
              <w:t>до</w:t>
            </w:r>
            <w:r>
              <w:rPr>
                <w:spacing w:val="-3"/>
                <w:sz w:val="26"/>
              </w:rPr>
              <w:t xml:space="preserve"> </w:t>
            </w:r>
            <w:r>
              <w:rPr>
                <w:sz w:val="26"/>
              </w:rPr>
              <w:t>локтя</w:t>
            </w:r>
          </w:p>
        </w:tc>
        <w:tc>
          <w:tcPr>
            <w:tcW w:w="11059" w:type="dxa"/>
            <w:gridSpan w:val="5"/>
            <w:tcBorders>
              <w:bottom w:val="double" w:sz="3" w:space="0" w:color="000000"/>
            </w:tcBorders>
          </w:tcPr>
          <w:p w:rsidR="001B41ED" w:rsidRDefault="007E4F6E">
            <w:pPr>
              <w:pStyle w:val="TableParagraph"/>
              <w:spacing w:line="270" w:lineRule="exact"/>
              <w:rPr>
                <w:sz w:val="26"/>
              </w:rPr>
            </w:pPr>
            <w:r>
              <w:rPr>
                <w:sz w:val="26"/>
              </w:rPr>
              <w:t>Перед</w:t>
            </w:r>
            <w:r>
              <w:rPr>
                <w:spacing w:val="-4"/>
                <w:sz w:val="26"/>
              </w:rPr>
              <w:t xml:space="preserve"> </w:t>
            </w:r>
            <w:r>
              <w:rPr>
                <w:sz w:val="26"/>
              </w:rPr>
              <w:t>каждым</w:t>
            </w:r>
            <w:r>
              <w:rPr>
                <w:spacing w:val="-4"/>
                <w:sz w:val="26"/>
              </w:rPr>
              <w:t xml:space="preserve"> </w:t>
            </w:r>
            <w:r>
              <w:rPr>
                <w:sz w:val="26"/>
              </w:rPr>
              <w:t>приёмом</w:t>
            </w:r>
            <w:r>
              <w:rPr>
                <w:spacing w:val="-4"/>
                <w:sz w:val="26"/>
              </w:rPr>
              <w:t xml:space="preserve"> </w:t>
            </w:r>
            <w:r>
              <w:rPr>
                <w:sz w:val="26"/>
              </w:rPr>
              <w:t>пищи</w:t>
            </w:r>
          </w:p>
        </w:tc>
      </w:tr>
      <w:tr w:rsidR="001B41ED">
        <w:trPr>
          <w:trHeight w:val="544"/>
        </w:trPr>
        <w:tc>
          <w:tcPr>
            <w:tcW w:w="3687" w:type="dxa"/>
            <w:tcBorders>
              <w:top w:val="double" w:sz="3" w:space="0" w:color="000000"/>
              <w:bottom w:val="single" w:sz="4" w:space="0" w:color="000000"/>
            </w:tcBorders>
          </w:tcPr>
          <w:p w:rsidR="001B41ED" w:rsidRDefault="007E4F6E">
            <w:pPr>
              <w:pStyle w:val="TableParagraph"/>
              <w:spacing w:line="285" w:lineRule="exact"/>
              <w:ind w:left="110"/>
              <w:rPr>
                <w:sz w:val="26"/>
              </w:rPr>
            </w:pPr>
            <w:r>
              <w:rPr>
                <w:sz w:val="26"/>
              </w:rPr>
              <w:t>Полоскание</w:t>
            </w:r>
            <w:r>
              <w:rPr>
                <w:spacing w:val="-6"/>
                <w:sz w:val="26"/>
              </w:rPr>
              <w:t xml:space="preserve"> </w:t>
            </w:r>
            <w:r>
              <w:rPr>
                <w:sz w:val="26"/>
              </w:rPr>
              <w:t>рта</w:t>
            </w:r>
          </w:p>
        </w:tc>
        <w:tc>
          <w:tcPr>
            <w:tcW w:w="11059" w:type="dxa"/>
            <w:gridSpan w:val="5"/>
            <w:tcBorders>
              <w:top w:val="double" w:sz="3" w:space="0" w:color="000000"/>
              <w:bottom w:val="single" w:sz="4" w:space="0" w:color="000000"/>
            </w:tcBorders>
          </w:tcPr>
          <w:p w:rsidR="001B41ED" w:rsidRDefault="007E4F6E">
            <w:pPr>
              <w:pStyle w:val="TableParagraph"/>
              <w:spacing w:line="285" w:lineRule="exact"/>
              <w:rPr>
                <w:sz w:val="26"/>
              </w:rPr>
            </w:pPr>
            <w:r>
              <w:rPr>
                <w:sz w:val="26"/>
              </w:rPr>
              <w:t>После</w:t>
            </w:r>
            <w:r>
              <w:rPr>
                <w:spacing w:val="-4"/>
                <w:sz w:val="26"/>
              </w:rPr>
              <w:t xml:space="preserve"> </w:t>
            </w:r>
            <w:r>
              <w:rPr>
                <w:sz w:val="26"/>
              </w:rPr>
              <w:t>каждого</w:t>
            </w:r>
            <w:r>
              <w:rPr>
                <w:spacing w:val="-3"/>
                <w:sz w:val="26"/>
              </w:rPr>
              <w:t xml:space="preserve"> </w:t>
            </w:r>
            <w:r>
              <w:rPr>
                <w:sz w:val="26"/>
              </w:rPr>
              <w:t>приёма</w:t>
            </w:r>
            <w:r>
              <w:rPr>
                <w:spacing w:val="-4"/>
                <w:sz w:val="26"/>
              </w:rPr>
              <w:t xml:space="preserve"> </w:t>
            </w:r>
            <w:r>
              <w:rPr>
                <w:sz w:val="26"/>
              </w:rPr>
              <w:t>пищи</w:t>
            </w:r>
          </w:p>
        </w:tc>
      </w:tr>
      <w:tr w:rsidR="001B41ED">
        <w:trPr>
          <w:trHeight w:val="599"/>
        </w:trPr>
        <w:tc>
          <w:tcPr>
            <w:tcW w:w="3687" w:type="dxa"/>
            <w:tcBorders>
              <w:top w:val="single" w:sz="4" w:space="0" w:color="000000"/>
            </w:tcBorders>
          </w:tcPr>
          <w:p w:rsidR="001B41ED" w:rsidRDefault="007E4F6E">
            <w:pPr>
              <w:pStyle w:val="TableParagraph"/>
              <w:spacing w:line="294" w:lineRule="exact"/>
              <w:ind w:left="110"/>
              <w:rPr>
                <w:sz w:val="26"/>
              </w:rPr>
            </w:pPr>
            <w:r>
              <w:rPr>
                <w:sz w:val="26"/>
              </w:rPr>
              <w:t>Обливание</w:t>
            </w:r>
            <w:r>
              <w:rPr>
                <w:spacing w:val="-8"/>
                <w:sz w:val="26"/>
              </w:rPr>
              <w:t xml:space="preserve"> </w:t>
            </w:r>
            <w:r>
              <w:rPr>
                <w:sz w:val="26"/>
              </w:rPr>
              <w:t>водой</w:t>
            </w:r>
            <w:r>
              <w:rPr>
                <w:spacing w:val="-6"/>
                <w:sz w:val="26"/>
              </w:rPr>
              <w:t xml:space="preserve"> </w:t>
            </w:r>
            <w:r>
              <w:rPr>
                <w:sz w:val="26"/>
              </w:rPr>
              <w:t>комнатной</w:t>
            </w:r>
          </w:p>
          <w:p w:rsidR="001B41ED" w:rsidRDefault="007E4F6E">
            <w:pPr>
              <w:pStyle w:val="TableParagraph"/>
              <w:spacing w:before="1" w:line="285" w:lineRule="exact"/>
              <w:ind w:left="110"/>
              <w:rPr>
                <w:sz w:val="26"/>
              </w:rPr>
            </w:pPr>
            <w:r>
              <w:rPr>
                <w:sz w:val="26"/>
              </w:rPr>
              <w:t>температуры</w:t>
            </w:r>
          </w:p>
        </w:tc>
        <w:tc>
          <w:tcPr>
            <w:tcW w:w="11059" w:type="dxa"/>
            <w:gridSpan w:val="5"/>
            <w:tcBorders>
              <w:top w:val="single" w:sz="4" w:space="0" w:color="000000"/>
            </w:tcBorders>
          </w:tcPr>
          <w:p w:rsidR="001B41ED" w:rsidRDefault="007E4F6E">
            <w:pPr>
              <w:pStyle w:val="TableParagraph"/>
              <w:spacing w:line="294" w:lineRule="exact"/>
              <w:rPr>
                <w:sz w:val="26"/>
              </w:rPr>
            </w:pPr>
            <w:r>
              <w:rPr>
                <w:sz w:val="26"/>
              </w:rPr>
              <w:t>В</w:t>
            </w:r>
            <w:r>
              <w:rPr>
                <w:spacing w:val="-4"/>
                <w:sz w:val="26"/>
              </w:rPr>
              <w:t xml:space="preserve"> </w:t>
            </w:r>
            <w:r>
              <w:rPr>
                <w:sz w:val="26"/>
              </w:rPr>
              <w:t>летний</w:t>
            </w:r>
            <w:r>
              <w:rPr>
                <w:spacing w:val="-3"/>
                <w:sz w:val="26"/>
              </w:rPr>
              <w:t xml:space="preserve"> </w:t>
            </w:r>
            <w:r>
              <w:rPr>
                <w:sz w:val="26"/>
              </w:rPr>
              <w:t>период</w:t>
            </w:r>
            <w:r>
              <w:rPr>
                <w:spacing w:val="-1"/>
                <w:sz w:val="26"/>
              </w:rPr>
              <w:t xml:space="preserve"> </w:t>
            </w:r>
            <w:r>
              <w:rPr>
                <w:sz w:val="26"/>
              </w:rPr>
              <w:t>года</w:t>
            </w:r>
          </w:p>
        </w:tc>
      </w:tr>
      <w:tr w:rsidR="001B41ED">
        <w:trPr>
          <w:trHeight w:val="296"/>
        </w:trPr>
        <w:tc>
          <w:tcPr>
            <w:tcW w:w="3687" w:type="dxa"/>
          </w:tcPr>
          <w:p w:rsidR="001B41ED" w:rsidRDefault="007E4F6E">
            <w:pPr>
              <w:pStyle w:val="TableParagraph"/>
              <w:spacing w:line="277" w:lineRule="exact"/>
              <w:ind w:left="110"/>
              <w:rPr>
                <w:sz w:val="26"/>
              </w:rPr>
            </w:pPr>
            <w:r>
              <w:rPr>
                <w:sz w:val="26"/>
              </w:rPr>
              <w:t>1.5</w:t>
            </w:r>
            <w:r>
              <w:rPr>
                <w:spacing w:val="-4"/>
                <w:sz w:val="26"/>
              </w:rPr>
              <w:t xml:space="preserve"> </w:t>
            </w:r>
            <w:r>
              <w:rPr>
                <w:sz w:val="26"/>
              </w:rPr>
              <w:t>Дыхательная</w:t>
            </w:r>
            <w:r>
              <w:rPr>
                <w:spacing w:val="-2"/>
                <w:sz w:val="26"/>
              </w:rPr>
              <w:t xml:space="preserve"> </w:t>
            </w:r>
            <w:r>
              <w:rPr>
                <w:sz w:val="26"/>
              </w:rPr>
              <w:t>гимнастика</w:t>
            </w:r>
          </w:p>
        </w:tc>
        <w:tc>
          <w:tcPr>
            <w:tcW w:w="11059" w:type="dxa"/>
            <w:gridSpan w:val="5"/>
          </w:tcPr>
          <w:p w:rsidR="001B41ED" w:rsidRDefault="007E4F6E">
            <w:pPr>
              <w:pStyle w:val="TableParagraph"/>
              <w:spacing w:line="277" w:lineRule="exact"/>
              <w:rPr>
                <w:sz w:val="26"/>
              </w:rPr>
            </w:pPr>
            <w:r>
              <w:rPr>
                <w:sz w:val="26"/>
              </w:rPr>
              <w:t>Ежедневно</w:t>
            </w:r>
            <w:r>
              <w:rPr>
                <w:spacing w:val="-5"/>
                <w:sz w:val="26"/>
              </w:rPr>
              <w:t xml:space="preserve"> </w:t>
            </w:r>
            <w:r>
              <w:rPr>
                <w:sz w:val="26"/>
              </w:rPr>
              <w:t>после</w:t>
            </w:r>
            <w:r>
              <w:rPr>
                <w:spacing w:val="-4"/>
                <w:sz w:val="26"/>
              </w:rPr>
              <w:t xml:space="preserve"> </w:t>
            </w:r>
            <w:r>
              <w:rPr>
                <w:sz w:val="26"/>
              </w:rPr>
              <w:t>дневного</w:t>
            </w:r>
            <w:r>
              <w:rPr>
                <w:spacing w:val="-4"/>
                <w:sz w:val="26"/>
              </w:rPr>
              <w:t xml:space="preserve"> </w:t>
            </w:r>
            <w:r>
              <w:rPr>
                <w:sz w:val="26"/>
              </w:rPr>
              <w:t>сна</w:t>
            </w:r>
          </w:p>
        </w:tc>
      </w:tr>
      <w:tr w:rsidR="001B41ED">
        <w:trPr>
          <w:trHeight w:val="299"/>
        </w:trPr>
        <w:tc>
          <w:tcPr>
            <w:tcW w:w="14746" w:type="dxa"/>
            <w:gridSpan w:val="6"/>
          </w:tcPr>
          <w:p w:rsidR="001B41ED" w:rsidRDefault="007E4F6E">
            <w:pPr>
              <w:pStyle w:val="TableParagraph"/>
              <w:spacing w:line="279" w:lineRule="exact"/>
              <w:ind w:left="110"/>
              <w:rPr>
                <w:sz w:val="26"/>
              </w:rPr>
            </w:pPr>
            <w:r>
              <w:rPr>
                <w:sz w:val="26"/>
              </w:rPr>
              <w:t>2.</w:t>
            </w:r>
            <w:r>
              <w:rPr>
                <w:spacing w:val="-4"/>
                <w:sz w:val="26"/>
              </w:rPr>
              <w:t xml:space="preserve"> </w:t>
            </w:r>
            <w:r>
              <w:rPr>
                <w:sz w:val="26"/>
              </w:rPr>
              <w:t>Учебные</w:t>
            </w:r>
            <w:r>
              <w:rPr>
                <w:spacing w:val="-4"/>
                <w:sz w:val="26"/>
              </w:rPr>
              <w:t xml:space="preserve"> </w:t>
            </w:r>
            <w:r>
              <w:rPr>
                <w:sz w:val="26"/>
              </w:rPr>
              <w:t>физкультурные</w:t>
            </w:r>
            <w:r>
              <w:rPr>
                <w:spacing w:val="-3"/>
                <w:sz w:val="26"/>
              </w:rPr>
              <w:t xml:space="preserve"> </w:t>
            </w:r>
            <w:r>
              <w:rPr>
                <w:sz w:val="26"/>
              </w:rPr>
              <w:t>занятия</w:t>
            </w:r>
          </w:p>
        </w:tc>
      </w:tr>
      <w:tr w:rsidR="001B41ED">
        <w:trPr>
          <w:trHeight w:val="897"/>
        </w:trPr>
        <w:tc>
          <w:tcPr>
            <w:tcW w:w="3687" w:type="dxa"/>
          </w:tcPr>
          <w:p w:rsidR="001B41ED" w:rsidRDefault="007E4F6E">
            <w:pPr>
              <w:pStyle w:val="TableParagraph"/>
              <w:ind w:left="110" w:right="698"/>
              <w:rPr>
                <w:sz w:val="26"/>
              </w:rPr>
            </w:pPr>
            <w:r>
              <w:rPr>
                <w:sz w:val="26"/>
              </w:rPr>
              <w:t>2.1</w:t>
            </w:r>
            <w:r>
              <w:rPr>
                <w:spacing w:val="-7"/>
                <w:sz w:val="26"/>
              </w:rPr>
              <w:t xml:space="preserve"> </w:t>
            </w:r>
            <w:r>
              <w:rPr>
                <w:sz w:val="26"/>
              </w:rPr>
              <w:t>Совместные</w:t>
            </w:r>
            <w:r>
              <w:rPr>
                <w:spacing w:val="-6"/>
                <w:sz w:val="26"/>
              </w:rPr>
              <w:t xml:space="preserve"> </w:t>
            </w:r>
            <w:r>
              <w:rPr>
                <w:sz w:val="26"/>
              </w:rPr>
              <w:t>занятия</w:t>
            </w:r>
            <w:r>
              <w:rPr>
                <w:spacing w:val="-5"/>
                <w:sz w:val="26"/>
              </w:rPr>
              <w:t xml:space="preserve"> </w:t>
            </w:r>
            <w:r>
              <w:rPr>
                <w:sz w:val="26"/>
              </w:rPr>
              <w:t>в</w:t>
            </w:r>
            <w:r>
              <w:rPr>
                <w:spacing w:val="-62"/>
                <w:sz w:val="26"/>
              </w:rPr>
              <w:t xml:space="preserve"> </w:t>
            </w:r>
            <w:r>
              <w:rPr>
                <w:sz w:val="26"/>
              </w:rPr>
              <w:t>спортивном</w:t>
            </w:r>
            <w:r>
              <w:rPr>
                <w:spacing w:val="-2"/>
                <w:sz w:val="26"/>
              </w:rPr>
              <w:t xml:space="preserve"> </w:t>
            </w:r>
            <w:r>
              <w:rPr>
                <w:sz w:val="26"/>
              </w:rPr>
              <w:t>зале</w:t>
            </w:r>
          </w:p>
        </w:tc>
        <w:tc>
          <w:tcPr>
            <w:tcW w:w="1844" w:type="dxa"/>
          </w:tcPr>
          <w:p w:rsidR="001B41ED" w:rsidRDefault="007E4F6E">
            <w:pPr>
              <w:pStyle w:val="TableParagraph"/>
              <w:spacing w:line="293" w:lineRule="exact"/>
              <w:rPr>
                <w:sz w:val="26"/>
              </w:rPr>
            </w:pPr>
            <w:r>
              <w:rPr>
                <w:sz w:val="26"/>
              </w:rPr>
              <w:t>2</w:t>
            </w:r>
            <w:r>
              <w:rPr>
                <w:spacing w:val="-2"/>
                <w:sz w:val="26"/>
              </w:rPr>
              <w:t xml:space="preserve"> </w:t>
            </w:r>
            <w:r>
              <w:rPr>
                <w:sz w:val="26"/>
              </w:rPr>
              <w:t>раза</w:t>
            </w:r>
            <w:r>
              <w:rPr>
                <w:spacing w:val="-2"/>
                <w:sz w:val="26"/>
              </w:rPr>
              <w:t xml:space="preserve"> </w:t>
            </w:r>
            <w:r>
              <w:rPr>
                <w:sz w:val="26"/>
              </w:rPr>
              <w:t>в</w:t>
            </w:r>
          </w:p>
          <w:p w:rsidR="001B41ED" w:rsidRDefault="007E4F6E">
            <w:pPr>
              <w:pStyle w:val="TableParagraph"/>
              <w:spacing w:line="298" w:lineRule="exact"/>
              <w:ind w:right="229"/>
              <w:rPr>
                <w:sz w:val="26"/>
              </w:rPr>
            </w:pPr>
            <w:r>
              <w:rPr>
                <w:sz w:val="26"/>
              </w:rPr>
              <w:t>неделю</w:t>
            </w:r>
            <w:r>
              <w:rPr>
                <w:spacing w:val="-9"/>
                <w:sz w:val="26"/>
              </w:rPr>
              <w:t xml:space="preserve"> </w:t>
            </w:r>
            <w:r>
              <w:rPr>
                <w:sz w:val="26"/>
              </w:rPr>
              <w:t>по</w:t>
            </w:r>
            <w:r>
              <w:rPr>
                <w:spacing w:val="-9"/>
                <w:sz w:val="26"/>
              </w:rPr>
              <w:t xml:space="preserve"> </w:t>
            </w:r>
            <w:r>
              <w:rPr>
                <w:sz w:val="26"/>
              </w:rPr>
              <w:t>10</w:t>
            </w:r>
            <w:r>
              <w:rPr>
                <w:spacing w:val="-62"/>
                <w:sz w:val="26"/>
              </w:rPr>
              <w:t xml:space="preserve"> </w:t>
            </w:r>
            <w:r>
              <w:rPr>
                <w:sz w:val="26"/>
              </w:rPr>
              <w:t>минут</w:t>
            </w:r>
          </w:p>
        </w:tc>
        <w:tc>
          <w:tcPr>
            <w:tcW w:w="2127" w:type="dxa"/>
          </w:tcPr>
          <w:p w:rsidR="001B41ED" w:rsidRDefault="007E4F6E">
            <w:pPr>
              <w:pStyle w:val="TableParagraph"/>
              <w:ind w:right="262"/>
              <w:rPr>
                <w:sz w:val="26"/>
              </w:rPr>
            </w:pPr>
            <w:r>
              <w:rPr>
                <w:sz w:val="26"/>
              </w:rPr>
              <w:t>2</w:t>
            </w:r>
            <w:r>
              <w:rPr>
                <w:spacing w:val="-7"/>
                <w:sz w:val="26"/>
              </w:rPr>
              <w:t xml:space="preserve"> </w:t>
            </w:r>
            <w:r>
              <w:rPr>
                <w:sz w:val="26"/>
              </w:rPr>
              <w:t>раза</w:t>
            </w:r>
            <w:r>
              <w:rPr>
                <w:spacing w:val="-7"/>
                <w:sz w:val="26"/>
              </w:rPr>
              <w:t xml:space="preserve"> </w:t>
            </w:r>
            <w:r>
              <w:rPr>
                <w:sz w:val="26"/>
              </w:rPr>
              <w:t>в</w:t>
            </w:r>
            <w:r>
              <w:rPr>
                <w:spacing w:val="-6"/>
                <w:sz w:val="26"/>
              </w:rPr>
              <w:t xml:space="preserve"> </w:t>
            </w:r>
            <w:r>
              <w:rPr>
                <w:sz w:val="26"/>
              </w:rPr>
              <w:t>неделю</w:t>
            </w:r>
            <w:r>
              <w:rPr>
                <w:spacing w:val="-62"/>
                <w:sz w:val="26"/>
              </w:rPr>
              <w:t xml:space="preserve"> </w:t>
            </w:r>
            <w:r>
              <w:rPr>
                <w:sz w:val="26"/>
              </w:rPr>
              <w:t>по</w:t>
            </w:r>
            <w:r>
              <w:rPr>
                <w:spacing w:val="-2"/>
                <w:sz w:val="26"/>
              </w:rPr>
              <w:t xml:space="preserve"> </w:t>
            </w:r>
            <w:r>
              <w:rPr>
                <w:sz w:val="26"/>
              </w:rPr>
              <w:t>15</w:t>
            </w:r>
            <w:r>
              <w:rPr>
                <w:spacing w:val="-2"/>
                <w:sz w:val="26"/>
              </w:rPr>
              <w:t xml:space="preserve"> </w:t>
            </w:r>
            <w:r>
              <w:rPr>
                <w:sz w:val="26"/>
              </w:rPr>
              <w:t>минут</w:t>
            </w:r>
          </w:p>
        </w:tc>
        <w:tc>
          <w:tcPr>
            <w:tcW w:w="2551" w:type="dxa"/>
          </w:tcPr>
          <w:p w:rsidR="001B41ED" w:rsidRDefault="007E4F6E">
            <w:pPr>
              <w:pStyle w:val="TableParagraph"/>
              <w:ind w:right="353"/>
              <w:rPr>
                <w:sz w:val="26"/>
              </w:rPr>
            </w:pPr>
            <w:r>
              <w:rPr>
                <w:sz w:val="26"/>
              </w:rPr>
              <w:t>2</w:t>
            </w:r>
            <w:r>
              <w:rPr>
                <w:spacing w:val="-6"/>
                <w:sz w:val="26"/>
              </w:rPr>
              <w:t xml:space="preserve"> </w:t>
            </w:r>
            <w:r>
              <w:rPr>
                <w:sz w:val="26"/>
              </w:rPr>
              <w:t>раза</w:t>
            </w:r>
            <w:r>
              <w:rPr>
                <w:spacing w:val="-5"/>
                <w:sz w:val="26"/>
              </w:rPr>
              <w:t xml:space="preserve"> </w:t>
            </w:r>
            <w:r>
              <w:rPr>
                <w:sz w:val="26"/>
              </w:rPr>
              <w:t>в</w:t>
            </w:r>
            <w:r>
              <w:rPr>
                <w:spacing w:val="-5"/>
                <w:sz w:val="26"/>
              </w:rPr>
              <w:t xml:space="preserve"> </w:t>
            </w:r>
            <w:r>
              <w:rPr>
                <w:sz w:val="26"/>
              </w:rPr>
              <w:t>неделю</w:t>
            </w:r>
            <w:r>
              <w:rPr>
                <w:spacing w:val="-5"/>
                <w:sz w:val="26"/>
              </w:rPr>
              <w:t xml:space="preserve"> </w:t>
            </w:r>
            <w:r>
              <w:rPr>
                <w:sz w:val="26"/>
              </w:rPr>
              <w:t>по</w:t>
            </w:r>
            <w:r>
              <w:rPr>
                <w:spacing w:val="-62"/>
                <w:sz w:val="26"/>
              </w:rPr>
              <w:t xml:space="preserve"> </w:t>
            </w:r>
            <w:r>
              <w:rPr>
                <w:sz w:val="26"/>
              </w:rPr>
              <w:t>20</w:t>
            </w:r>
            <w:r>
              <w:rPr>
                <w:spacing w:val="-2"/>
                <w:sz w:val="26"/>
              </w:rPr>
              <w:t xml:space="preserve"> </w:t>
            </w:r>
            <w:r>
              <w:rPr>
                <w:sz w:val="26"/>
              </w:rPr>
              <w:t>минут</w:t>
            </w:r>
          </w:p>
        </w:tc>
        <w:tc>
          <w:tcPr>
            <w:tcW w:w="2127" w:type="dxa"/>
          </w:tcPr>
          <w:p w:rsidR="001B41ED" w:rsidRDefault="007E4F6E">
            <w:pPr>
              <w:pStyle w:val="TableParagraph"/>
              <w:ind w:right="262"/>
              <w:rPr>
                <w:sz w:val="26"/>
              </w:rPr>
            </w:pPr>
            <w:r>
              <w:rPr>
                <w:sz w:val="26"/>
              </w:rPr>
              <w:t>2</w:t>
            </w:r>
            <w:r>
              <w:rPr>
                <w:spacing w:val="-7"/>
                <w:sz w:val="26"/>
              </w:rPr>
              <w:t xml:space="preserve"> </w:t>
            </w:r>
            <w:r>
              <w:rPr>
                <w:sz w:val="26"/>
              </w:rPr>
              <w:t>раза</w:t>
            </w:r>
            <w:r>
              <w:rPr>
                <w:spacing w:val="-7"/>
                <w:sz w:val="26"/>
              </w:rPr>
              <w:t xml:space="preserve"> </w:t>
            </w:r>
            <w:r>
              <w:rPr>
                <w:sz w:val="26"/>
              </w:rPr>
              <w:t>в</w:t>
            </w:r>
            <w:r>
              <w:rPr>
                <w:spacing w:val="-6"/>
                <w:sz w:val="26"/>
              </w:rPr>
              <w:t xml:space="preserve"> </w:t>
            </w:r>
            <w:r>
              <w:rPr>
                <w:sz w:val="26"/>
              </w:rPr>
              <w:t>неделю</w:t>
            </w:r>
            <w:r>
              <w:rPr>
                <w:spacing w:val="-62"/>
                <w:sz w:val="26"/>
              </w:rPr>
              <w:t xml:space="preserve"> </w:t>
            </w:r>
            <w:r>
              <w:rPr>
                <w:sz w:val="26"/>
              </w:rPr>
              <w:t>по</w:t>
            </w:r>
            <w:r>
              <w:rPr>
                <w:spacing w:val="-2"/>
                <w:sz w:val="26"/>
              </w:rPr>
              <w:t xml:space="preserve"> </w:t>
            </w:r>
            <w:r>
              <w:rPr>
                <w:sz w:val="26"/>
              </w:rPr>
              <w:t>25</w:t>
            </w:r>
            <w:r>
              <w:rPr>
                <w:spacing w:val="-2"/>
                <w:sz w:val="26"/>
              </w:rPr>
              <w:t xml:space="preserve"> </w:t>
            </w:r>
            <w:r>
              <w:rPr>
                <w:sz w:val="26"/>
              </w:rPr>
              <w:t>минут</w:t>
            </w:r>
          </w:p>
        </w:tc>
        <w:tc>
          <w:tcPr>
            <w:tcW w:w="2410" w:type="dxa"/>
          </w:tcPr>
          <w:p w:rsidR="001B41ED" w:rsidRDefault="007E4F6E">
            <w:pPr>
              <w:pStyle w:val="TableParagraph"/>
              <w:ind w:right="211"/>
              <w:rPr>
                <w:sz w:val="26"/>
              </w:rPr>
            </w:pPr>
            <w:r>
              <w:rPr>
                <w:sz w:val="26"/>
              </w:rPr>
              <w:t>2</w:t>
            </w:r>
            <w:r>
              <w:rPr>
                <w:spacing w:val="-6"/>
                <w:sz w:val="26"/>
              </w:rPr>
              <w:t xml:space="preserve"> </w:t>
            </w:r>
            <w:r>
              <w:rPr>
                <w:sz w:val="26"/>
              </w:rPr>
              <w:t>раза</w:t>
            </w:r>
            <w:r>
              <w:rPr>
                <w:spacing w:val="-5"/>
                <w:sz w:val="26"/>
              </w:rPr>
              <w:t xml:space="preserve"> </w:t>
            </w:r>
            <w:r>
              <w:rPr>
                <w:sz w:val="26"/>
              </w:rPr>
              <w:t>в</w:t>
            </w:r>
            <w:r>
              <w:rPr>
                <w:spacing w:val="-5"/>
                <w:sz w:val="26"/>
              </w:rPr>
              <w:t xml:space="preserve"> </w:t>
            </w:r>
            <w:r>
              <w:rPr>
                <w:sz w:val="26"/>
              </w:rPr>
              <w:t>неделю</w:t>
            </w:r>
            <w:r>
              <w:rPr>
                <w:spacing w:val="-4"/>
                <w:sz w:val="26"/>
              </w:rPr>
              <w:t xml:space="preserve"> </w:t>
            </w:r>
            <w:r>
              <w:rPr>
                <w:sz w:val="26"/>
              </w:rPr>
              <w:t>по</w:t>
            </w:r>
            <w:r>
              <w:rPr>
                <w:spacing w:val="-62"/>
                <w:sz w:val="26"/>
              </w:rPr>
              <w:t xml:space="preserve"> </w:t>
            </w:r>
            <w:r>
              <w:rPr>
                <w:sz w:val="26"/>
              </w:rPr>
              <w:t>30</w:t>
            </w:r>
            <w:r>
              <w:rPr>
                <w:spacing w:val="-2"/>
                <w:sz w:val="26"/>
              </w:rPr>
              <w:t xml:space="preserve"> </w:t>
            </w:r>
            <w:r>
              <w:rPr>
                <w:sz w:val="26"/>
              </w:rPr>
              <w:t>минут</w:t>
            </w:r>
          </w:p>
        </w:tc>
      </w:tr>
      <w:tr w:rsidR="001B41ED">
        <w:trPr>
          <w:trHeight w:val="599"/>
        </w:trPr>
        <w:tc>
          <w:tcPr>
            <w:tcW w:w="3687" w:type="dxa"/>
          </w:tcPr>
          <w:p w:rsidR="001B41ED" w:rsidRDefault="007E4F6E">
            <w:pPr>
              <w:pStyle w:val="TableParagraph"/>
              <w:spacing w:line="293" w:lineRule="exact"/>
              <w:ind w:left="110"/>
              <w:rPr>
                <w:sz w:val="26"/>
              </w:rPr>
            </w:pPr>
            <w:r>
              <w:rPr>
                <w:sz w:val="26"/>
              </w:rPr>
              <w:t>2.2</w:t>
            </w:r>
            <w:r>
              <w:rPr>
                <w:spacing w:val="-4"/>
                <w:sz w:val="26"/>
              </w:rPr>
              <w:t xml:space="preserve"> </w:t>
            </w:r>
            <w:r>
              <w:rPr>
                <w:sz w:val="26"/>
              </w:rPr>
              <w:t>Физкультурные</w:t>
            </w:r>
            <w:r>
              <w:rPr>
                <w:spacing w:val="-3"/>
                <w:sz w:val="26"/>
              </w:rPr>
              <w:t xml:space="preserve"> </w:t>
            </w:r>
            <w:r>
              <w:rPr>
                <w:sz w:val="26"/>
              </w:rPr>
              <w:t>занятия</w:t>
            </w:r>
            <w:r>
              <w:rPr>
                <w:spacing w:val="-3"/>
                <w:sz w:val="26"/>
              </w:rPr>
              <w:t xml:space="preserve"> </w:t>
            </w:r>
            <w:r>
              <w:rPr>
                <w:sz w:val="26"/>
              </w:rPr>
              <w:t>на</w:t>
            </w:r>
          </w:p>
          <w:p w:rsidR="001B41ED" w:rsidRDefault="007E4F6E">
            <w:pPr>
              <w:pStyle w:val="TableParagraph"/>
              <w:spacing w:before="1" w:line="285" w:lineRule="exact"/>
              <w:ind w:left="110"/>
              <w:rPr>
                <w:sz w:val="26"/>
              </w:rPr>
            </w:pPr>
            <w:r>
              <w:rPr>
                <w:sz w:val="26"/>
              </w:rPr>
              <w:t>свежем</w:t>
            </w:r>
            <w:r>
              <w:rPr>
                <w:spacing w:val="-4"/>
                <w:sz w:val="26"/>
              </w:rPr>
              <w:t xml:space="preserve"> </w:t>
            </w:r>
            <w:r>
              <w:rPr>
                <w:sz w:val="26"/>
              </w:rPr>
              <w:t>воздухе</w:t>
            </w:r>
          </w:p>
        </w:tc>
        <w:tc>
          <w:tcPr>
            <w:tcW w:w="1844" w:type="dxa"/>
          </w:tcPr>
          <w:p w:rsidR="001B41ED" w:rsidRDefault="007E4F6E">
            <w:pPr>
              <w:pStyle w:val="TableParagraph"/>
              <w:spacing w:line="293" w:lineRule="exact"/>
              <w:rPr>
                <w:sz w:val="26"/>
              </w:rPr>
            </w:pPr>
            <w:r>
              <w:rPr>
                <w:sz w:val="26"/>
              </w:rPr>
              <w:t>1</w:t>
            </w:r>
            <w:r>
              <w:rPr>
                <w:spacing w:val="-3"/>
                <w:sz w:val="26"/>
              </w:rPr>
              <w:t xml:space="preserve"> </w:t>
            </w:r>
            <w:r>
              <w:rPr>
                <w:sz w:val="26"/>
              </w:rPr>
              <w:t>раз</w:t>
            </w:r>
            <w:r>
              <w:rPr>
                <w:spacing w:val="-2"/>
                <w:sz w:val="26"/>
              </w:rPr>
              <w:t xml:space="preserve"> </w:t>
            </w:r>
            <w:r>
              <w:rPr>
                <w:sz w:val="26"/>
              </w:rPr>
              <w:t>в</w:t>
            </w:r>
            <w:r>
              <w:rPr>
                <w:spacing w:val="-3"/>
                <w:sz w:val="26"/>
              </w:rPr>
              <w:t xml:space="preserve"> </w:t>
            </w:r>
            <w:r>
              <w:rPr>
                <w:sz w:val="26"/>
              </w:rPr>
              <w:t>неделю</w:t>
            </w:r>
          </w:p>
          <w:p w:rsidR="001B41ED" w:rsidRDefault="007E4F6E">
            <w:pPr>
              <w:pStyle w:val="TableParagraph"/>
              <w:spacing w:before="1" w:line="285" w:lineRule="exact"/>
              <w:rPr>
                <w:sz w:val="26"/>
              </w:rPr>
            </w:pPr>
            <w:r>
              <w:rPr>
                <w:sz w:val="26"/>
              </w:rPr>
              <w:t>по</w:t>
            </w:r>
            <w:r>
              <w:rPr>
                <w:spacing w:val="-3"/>
                <w:sz w:val="26"/>
              </w:rPr>
              <w:t xml:space="preserve"> </w:t>
            </w:r>
            <w:r>
              <w:rPr>
                <w:sz w:val="26"/>
              </w:rPr>
              <w:t>10</w:t>
            </w:r>
            <w:r>
              <w:rPr>
                <w:spacing w:val="-2"/>
                <w:sz w:val="26"/>
              </w:rPr>
              <w:t xml:space="preserve"> </w:t>
            </w:r>
            <w:r>
              <w:rPr>
                <w:sz w:val="26"/>
              </w:rPr>
              <w:t>минут</w:t>
            </w:r>
          </w:p>
        </w:tc>
        <w:tc>
          <w:tcPr>
            <w:tcW w:w="2127" w:type="dxa"/>
          </w:tcPr>
          <w:p w:rsidR="001B41ED" w:rsidRDefault="007E4F6E">
            <w:pPr>
              <w:pStyle w:val="TableParagraph"/>
              <w:spacing w:line="293" w:lineRule="exact"/>
              <w:rPr>
                <w:sz w:val="26"/>
              </w:rPr>
            </w:pPr>
            <w:r>
              <w:rPr>
                <w:sz w:val="26"/>
              </w:rPr>
              <w:t>1</w:t>
            </w:r>
            <w:r>
              <w:rPr>
                <w:spacing w:val="-3"/>
                <w:sz w:val="26"/>
              </w:rPr>
              <w:t xml:space="preserve"> </w:t>
            </w:r>
            <w:r>
              <w:rPr>
                <w:sz w:val="26"/>
              </w:rPr>
              <w:t>раз</w:t>
            </w:r>
            <w:r>
              <w:rPr>
                <w:spacing w:val="-2"/>
                <w:sz w:val="26"/>
              </w:rPr>
              <w:t xml:space="preserve"> </w:t>
            </w:r>
            <w:r>
              <w:rPr>
                <w:sz w:val="26"/>
              </w:rPr>
              <w:t>в</w:t>
            </w:r>
            <w:r>
              <w:rPr>
                <w:spacing w:val="-3"/>
                <w:sz w:val="26"/>
              </w:rPr>
              <w:t xml:space="preserve"> </w:t>
            </w:r>
            <w:r>
              <w:rPr>
                <w:sz w:val="26"/>
              </w:rPr>
              <w:t>неделю</w:t>
            </w:r>
          </w:p>
          <w:p w:rsidR="001B41ED" w:rsidRDefault="007E4F6E">
            <w:pPr>
              <w:pStyle w:val="TableParagraph"/>
              <w:spacing w:before="1" w:line="285" w:lineRule="exact"/>
              <w:rPr>
                <w:sz w:val="26"/>
              </w:rPr>
            </w:pPr>
            <w:r>
              <w:rPr>
                <w:sz w:val="26"/>
              </w:rPr>
              <w:t>15</w:t>
            </w:r>
            <w:r>
              <w:rPr>
                <w:spacing w:val="-4"/>
                <w:sz w:val="26"/>
              </w:rPr>
              <w:t xml:space="preserve"> </w:t>
            </w:r>
            <w:r>
              <w:rPr>
                <w:sz w:val="26"/>
              </w:rPr>
              <w:t>минут</w:t>
            </w:r>
          </w:p>
        </w:tc>
        <w:tc>
          <w:tcPr>
            <w:tcW w:w="2551" w:type="dxa"/>
          </w:tcPr>
          <w:p w:rsidR="001B41ED" w:rsidRDefault="007E4F6E">
            <w:pPr>
              <w:pStyle w:val="TableParagraph"/>
              <w:spacing w:line="293" w:lineRule="exact"/>
              <w:rPr>
                <w:sz w:val="26"/>
              </w:rPr>
            </w:pPr>
            <w:r>
              <w:rPr>
                <w:sz w:val="26"/>
              </w:rPr>
              <w:t>1</w:t>
            </w:r>
            <w:r>
              <w:rPr>
                <w:spacing w:val="-3"/>
                <w:sz w:val="26"/>
              </w:rPr>
              <w:t xml:space="preserve"> </w:t>
            </w:r>
            <w:r>
              <w:rPr>
                <w:sz w:val="26"/>
              </w:rPr>
              <w:t>раз</w:t>
            </w:r>
            <w:r>
              <w:rPr>
                <w:spacing w:val="-2"/>
                <w:sz w:val="26"/>
              </w:rPr>
              <w:t xml:space="preserve"> </w:t>
            </w:r>
            <w:r>
              <w:rPr>
                <w:sz w:val="26"/>
              </w:rPr>
              <w:t>в</w:t>
            </w:r>
            <w:r>
              <w:rPr>
                <w:spacing w:val="-2"/>
                <w:sz w:val="26"/>
              </w:rPr>
              <w:t xml:space="preserve"> </w:t>
            </w:r>
            <w:r>
              <w:rPr>
                <w:sz w:val="26"/>
              </w:rPr>
              <w:t>неделю</w:t>
            </w:r>
            <w:r>
              <w:rPr>
                <w:spacing w:val="-2"/>
                <w:sz w:val="26"/>
              </w:rPr>
              <w:t xml:space="preserve"> </w:t>
            </w:r>
            <w:r>
              <w:rPr>
                <w:sz w:val="26"/>
              </w:rPr>
              <w:t>20</w:t>
            </w:r>
          </w:p>
          <w:p w:rsidR="001B41ED" w:rsidRDefault="007E4F6E">
            <w:pPr>
              <w:pStyle w:val="TableParagraph"/>
              <w:spacing w:before="1" w:line="285" w:lineRule="exact"/>
              <w:rPr>
                <w:sz w:val="26"/>
              </w:rPr>
            </w:pPr>
            <w:r>
              <w:rPr>
                <w:sz w:val="26"/>
              </w:rPr>
              <w:t>минут</w:t>
            </w:r>
          </w:p>
        </w:tc>
        <w:tc>
          <w:tcPr>
            <w:tcW w:w="2127" w:type="dxa"/>
          </w:tcPr>
          <w:p w:rsidR="001B41ED" w:rsidRDefault="007E4F6E">
            <w:pPr>
              <w:pStyle w:val="TableParagraph"/>
              <w:spacing w:line="293" w:lineRule="exact"/>
              <w:rPr>
                <w:sz w:val="26"/>
              </w:rPr>
            </w:pPr>
            <w:r>
              <w:rPr>
                <w:sz w:val="26"/>
              </w:rPr>
              <w:t>1</w:t>
            </w:r>
            <w:r>
              <w:rPr>
                <w:spacing w:val="-3"/>
                <w:sz w:val="26"/>
              </w:rPr>
              <w:t xml:space="preserve"> </w:t>
            </w:r>
            <w:r>
              <w:rPr>
                <w:sz w:val="26"/>
              </w:rPr>
              <w:t>раз</w:t>
            </w:r>
            <w:r>
              <w:rPr>
                <w:spacing w:val="-2"/>
                <w:sz w:val="26"/>
              </w:rPr>
              <w:t xml:space="preserve"> </w:t>
            </w:r>
            <w:r>
              <w:rPr>
                <w:sz w:val="26"/>
              </w:rPr>
              <w:t>в</w:t>
            </w:r>
            <w:r>
              <w:rPr>
                <w:spacing w:val="-3"/>
                <w:sz w:val="26"/>
              </w:rPr>
              <w:t xml:space="preserve"> </w:t>
            </w:r>
            <w:r>
              <w:rPr>
                <w:sz w:val="26"/>
              </w:rPr>
              <w:t>неделю</w:t>
            </w:r>
          </w:p>
          <w:p w:rsidR="001B41ED" w:rsidRDefault="007E4F6E">
            <w:pPr>
              <w:pStyle w:val="TableParagraph"/>
              <w:spacing w:before="1" w:line="285" w:lineRule="exact"/>
              <w:rPr>
                <w:sz w:val="26"/>
              </w:rPr>
            </w:pPr>
            <w:r>
              <w:rPr>
                <w:sz w:val="26"/>
              </w:rPr>
              <w:t>25</w:t>
            </w:r>
            <w:r>
              <w:rPr>
                <w:spacing w:val="-4"/>
                <w:sz w:val="26"/>
              </w:rPr>
              <w:t xml:space="preserve"> </w:t>
            </w:r>
            <w:r>
              <w:rPr>
                <w:sz w:val="26"/>
              </w:rPr>
              <w:t>минут</w:t>
            </w:r>
          </w:p>
        </w:tc>
        <w:tc>
          <w:tcPr>
            <w:tcW w:w="2410" w:type="dxa"/>
          </w:tcPr>
          <w:p w:rsidR="001B41ED" w:rsidRDefault="007E4F6E">
            <w:pPr>
              <w:pStyle w:val="TableParagraph"/>
              <w:spacing w:line="293" w:lineRule="exact"/>
              <w:rPr>
                <w:sz w:val="26"/>
              </w:rPr>
            </w:pPr>
            <w:r>
              <w:rPr>
                <w:sz w:val="26"/>
              </w:rPr>
              <w:t>1</w:t>
            </w:r>
            <w:r>
              <w:rPr>
                <w:spacing w:val="-3"/>
                <w:sz w:val="26"/>
              </w:rPr>
              <w:t xml:space="preserve"> </w:t>
            </w:r>
            <w:r>
              <w:rPr>
                <w:sz w:val="26"/>
              </w:rPr>
              <w:t>раз</w:t>
            </w:r>
            <w:r>
              <w:rPr>
                <w:spacing w:val="-2"/>
                <w:sz w:val="26"/>
              </w:rPr>
              <w:t xml:space="preserve"> </w:t>
            </w:r>
            <w:r>
              <w:rPr>
                <w:sz w:val="26"/>
              </w:rPr>
              <w:t>в</w:t>
            </w:r>
            <w:r>
              <w:rPr>
                <w:spacing w:val="-2"/>
                <w:sz w:val="26"/>
              </w:rPr>
              <w:t xml:space="preserve"> </w:t>
            </w:r>
            <w:r>
              <w:rPr>
                <w:sz w:val="26"/>
              </w:rPr>
              <w:t>неделю</w:t>
            </w:r>
            <w:r>
              <w:rPr>
                <w:spacing w:val="-2"/>
                <w:sz w:val="26"/>
              </w:rPr>
              <w:t xml:space="preserve"> </w:t>
            </w:r>
            <w:r>
              <w:rPr>
                <w:sz w:val="26"/>
              </w:rPr>
              <w:t>30</w:t>
            </w:r>
          </w:p>
          <w:p w:rsidR="001B41ED" w:rsidRDefault="007E4F6E">
            <w:pPr>
              <w:pStyle w:val="TableParagraph"/>
              <w:spacing w:before="1" w:line="285" w:lineRule="exact"/>
              <w:rPr>
                <w:sz w:val="26"/>
              </w:rPr>
            </w:pPr>
            <w:r>
              <w:rPr>
                <w:sz w:val="26"/>
              </w:rPr>
              <w:t>минут</w:t>
            </w:r>
          </w:p>
        </w:tc>
      </w:tr>
      <w:tr w:rsidR="001B41ED">
        <w:trPr>
          <w:trHeight w:val="596"/>
        </w:trPr>
        <w:tc>
          <w:tcPr>
            <w:tcW w:w="3687" w:type="dxa"/>
          </w:tcPr>
          <w:p w:rsidR="001B41ED" w:rsidRDefault="007E4F6E">
            <w:pPr>
              <w:pStyle w:val="TableParagraph"/>
              <w:spacing w:line="293" w:lineRule="exact"/>
              <w:ind w:left="110"/>
              <w:rPr>
                <w:sz w:val="26"/>
              </w:rPr>
            </w:pPr>
            <w:r>
              <w:rPr>
                <w:sz w:val="26"/>
              </w:rPr>
              <w:t>2.3</w:t>
            </w:r>
            <w:r>
              <w:rPr>
                <w:spacing w:val="-4"/>
                <w:sz w:val="26"/>
              </w:rPr>
              <w:t xml:space="preserve"> </w:t>
            </w:r>
            <w:r>
              <w:rPr>
                <w:sz w:val="26"/>
              </w:rPr>
              <w:t>Коррегирующая</w:t>
            </w:r>
          </w:p>
          <w:p w:rsidR="001B41ED" w:rsidRDefault="007E4F6E">
            <w:pPr>
              <w:pStyle w:val="TableParagraph"/>
              <w:spacing w:line="284" w:lineRule="exact"/>
              <w:ind w:left="110"/>
              <w:rPr>
                <w:sz w:val="26"/>
              </w:rPr>
            </w:pPr>
            <w:r>
              <w:rPr>
                <w:sz w:val="26"/>
              </w:rPr>
              <w:t>гимнастика</w:t>
            </w:r>
          </w:p>
        </w:tc>
        <w:tc>
          <w:tcPr>
            <w:tcW w:w="1844" w:type="dxa"/>
          </w:tcPr>
          <w:p w:rsidR="001B41ED" w:rsidRDefault="007E4F6E">
            <w:pPr>
              <w:pStyle w:val="TableParagraph"/>
              <w:spacing w:line="293" w:lineRule="exact"/>
              <w:rPr>
                <w:sz w:val="26"/>
              </w:rPr>
            </w:pPr>
            <w:r>
              <w:rPr>
                <w:sz w:val="26"/>
              </w:rPr>
              <w:t>1</w:t>
            </w:r>
            <w:r>
              <w:rPr>
                <w:spacing w:val="-3"/>
                <w:sz w:val="26"/>
              </w:rPr>
              <w:t xml:space="preserve"> </w:t>
            </w:r>
            <w:r>
              <w:rPr>
                <w:sz w:val="26"/>
              </w:rPr>
              <w:t>раз</w:t>
            </w:r>
            <w:r>
              <w:rPr>
                <w:spacing w:val="-2"/>
                <w:sz w:val="26"/>
              </w:rPr>
              <w:t xml:space="preserve"> </w:t>
            </w:r>
            <w:r>
              <w:rPr>
                <w:sz w:val="26"/>
              </w:rPr>
              <w:t>в</w:t>
            </w:r>
            <w:r>
              <w:rPr>
                <w:spacing w:val="-3"/>
                <w:sz w:val="26"/>
              </w:rPr>
              <w:t xml:space="preserve"> </w:t>
            </w:r>
            <w:r>
              <w:rPr>
                <w:sz w:val="26"/>
              </w:rPr>
              <w:t>неделю</w:t>
            </w:r>
          </w:p>
          <w:p w:rsidR="001B41ED" w:rsidRDefault="007E4F6E">
            <w:pPr>
              <w:pStyle w:val="TableParagraph"/>
              <w:spacing w:line="284" w:lineRule="exact"/>
              <w:rPr>
                <w:sz w:val="26"/>
              </w:rPr>
            </w:pPr>
            <w:r>
              <w:rPr>
                <w:sz w:val="26"/>
              </w:rPr>
              <w:t>10</w:t>
            </w:r>
            <w:r>
              <w:rPr>
                <w:spacing w:val="-4"/>
                <w:sz w:val="26"/>
              </w:rPr>
              <w:t xml:space="preserve"> </w:t>
            </w:r>
            <w:r>
              <w:rPr>
                <w:sz w:val="26"/>
              </w:rPr>
              <w:t>минут</w:t>
            </w:r>
          </w:p>
        </w:tc>
        <w:tc>
          <w:tcPr>
            <w:tcW w:w="2127" w:type="dxa"/>
          </w:tcPr>
          <w:p w:rsidR="001B41ED" w:rsidRDefault="007E4F6E">
            <w:pPr>
              <w:pStyle w:val="TableParagraph"/>
              <w:spacing w:line="293" w:lineRule="exact"/>
              <w:rPr>
                <w:sz w:val="26"/>
              </w:rPr>
            </w:pPr>
            <w:r>
              <w:rPr>
                <w:sz w:val="26"/>
              </w:rPr>
              <w:t>1</w:t>
            </w:r>
            <w:r>
              <w:rPr>
                <w:spacing w:val="-3"/>
                <w:sz w:val="26"/>
              </w:rPr>
              <w:t xml:space="preserve"> </w:t>
            </w:r>
            <w:r>
              <w:rPr>
                <w:sz w:val="26"/>
              </w:rPr>
              <w:t>раз</w:t>
            </w:r>
            <w:r>
              <w:rPr>
                <w:spacing w:val="-2"/>
                <w:sz w:val="26"/>
              </w:rPr>
              <w:t xml:space="preserve"> </w:t>
            </w:r>
            <w:r>
              <w:rPr>
                <w:sz w:val="26"/>
              </w:rPr>
              <w:t>в</w:t>
            </w:r>
            <w:r>
              <w:rPr>
                <w:spacing w:val="-3"/>
                <w:sz w:val="26"/>
              </w:rPr>
              <w:t xml:space="preserve"> </w:t>
            </w:r>
            <w:r>
              <w:rPr>
                <w:sz w:val="26"/>
              </w:rPr>
              <w:t>неделю</w:t>
            </w:r>
          </w:p>
          <w:p w:rsidR="001B41ED" w:rsidRDefault="007E4F6E">
            <w:pPr>
              <w:pStyle w:val="TableParagraph"/>
              <w:spacing w:line="284" w:lineRule="exact"/>
              <w:rPr>
                <w:sz w:val="26"/>
              </w:rPr>
            </w:pPr>
            <w:r>
              <w:rPr>
                <w:sz w:val="26"/>
              </w:rPr>
              <w:t>15</w:t>
            </w:r>
            <w:r>
              <w:rPr>
                <w:spacing w:val="-4"/>
                <w:sz w:val="26"/>
              </w:rPr>
              <w:t xml:space="preserve"> </w:t>
            </w:r>
            <w:r>
              <w:rPr>
                <w:sz w:val="26"/>
              </w:rPr>
              <w:t>минут</w:t>
            </w:r>
          </w:p>
        </w:tc>
        <w:tc>
          <w:tcPr>
            <w:tcW w:w="2551" w:type="dxa"/>
          </w:tcPr>
          <w:p w:rsidR="001B41ED" w:rsidRDefault="007E4F6E">
            <w:pPr>
              <w:pStyle w:val="TableParagraph"/>
              <w:spacing w:line="293" w:lineRule="exact"/>
              <w:rPr>
                <w:sz w:val="26"/>
              </w:rPr>
            </w:pPr>
            <w:r>
              <w:rPr>
                <w:sz w:val="26"/>
              </w:rPr>
              <w:t>1</w:t>
            </w:r>
            <w:r>
              <w:rPr>
                <w:spacing w:val="-3"/>
                <w:sz w:val="26"/>
              </w:rPr>
              <w:t xml:space="preserve"> </w:t>
            </w:r>
            <w:r>
              <w:rPr>
                <w:sz w:val="26"/>
              </w:rPr>
              <w:t>раз</w:t>
            </w:r>
            <w:r>
              <w:rPr>
                <w:spacing w:val="-2"/>
                <w:sz w:val="26"/>
              </w:rPr>
              <w:t xml:space="preserve"> </w:t>
            </w:r>
            <w:r>
              <w:rPr>
                <w:sz w:val="26"/>
              </w:rPr>
              <w:t>в</w:t>
            </w:r>
            <w:r>
              <w:rPr>
                <w:spacing w:val="-2"/>
                <w:sz w:val="26"/>
              </w:rPr>
              <w:t xml:space="preserve"> </w:t>
            </w:r>
            <w:r>
              <w:rPr>
                <w:sz w:val="26"/>
              </w:rPr>
              <w:t>неделю</w:t>
            </w:r>
            <w:r>
              <w:rPr>
                <w:spacing w:val="-2"/>
                <w:sz w:val="26"/>
              </w:rPr>
              <w:t xml:space="preserve"> </w:t>
            </w:r>
            <w:r>
              <w:rPr>
                <w:sz w:val="26"/>
              </w:rPr>
              <w:t>20</w:t>
            </w:r>
          </w:p>
          <w:p w:rsidR="001B41ED" w:rsidRDefault="007E4F6E">
            <w:pPr>
              <w:pStyle w:val="TableParagraph"/>
              <w:spacing w:line="284" w:lineRule="exact"/>
              <w:rPr>
                <w:sz w:val="26"/>
              </w:rPr>
            </w:pPr>
            <w:r>
              <w:rPr>
                <w:sz w:val="26"/>
              </w:rPr>
              <w:t>минут</w:t>
            </w:r>
          </w:p>
        </w:tc>
        <w:tc>
          <w:tcPr>
            <w:tcW w:w="2127" w:type="dxa"/>
          </w:tcPr>
          <w:p w:rsidR="001B41ED" w:rsidRDefault="007E4F6E">
            <w:pPr>
              <w:pStyle w:val="TableParagraph"/>
              <w:spacing w:line="293" w:lineRule="exact"/>
              <w:rPr>
                <w:sz w:val="26"/>
              </w:rPr>
            </w:pPr>
            <w:r>
              <w:rPr>
                <w:sz w:val="26"/>
              </w:rPr>
              <w:t>1</w:t>
            </w:r>
            <w:r>
              <w:rPr>
                <w:spacing w:val="-3"/>
                <w:sz w:val="26"/>
              </w:rPr>
              <w:t xml:space="preserve"> </w:t>
            </w:r>
            <w:r>
              <w:rPr>
                <w:sz w:val="26"/>
              </w:rPr>
              <w:t>раз</w:t>
            </w:r>
            <w:r>
              <w:rPr>
                <w:spacing w:val="-2"/>
                <w:sz w:val="26"/>
              </w:rPr>
              <w:t xml:space="preserve"> </w:t>
            </w:r>
            <w:r>
              <w:rPr>
                <w:sz w:val="26"/>
              </w:rPr>
              <w:t>в</w:t>
            </w:r>
            <w:r>
              <w:rPr>
                <w:spacing w:val="-3"/>
                <w:sz w:val="26"/>
              </w:rPr>
              <w:t xml:space="preserve"> </w:t>
            </w:r>
            <w:r>
              <w:rPr>
                <w:sz w:val="26"/>
              </w:rPr>
              <w:t>неделю</w:t>
            </w:r>
          </w:p>
          <w:p w:rsidR="001B41ED" w:rsidRDefault="007E4F6E">
            <w:pPr>
              <w:pStyle w:val="TableParagraph"/>
              <w:spacing w:line="284" w:lineRule="exact"/>
              <w:rPr>
                <w:sz w:val="26"/>
              </w:rPr>
            </w:pPr>
            <w:r>
              <w:rPr>
                <w:sz w:val="26"/>
              </w:rPr>
              <w:t>25</w:t>
            </w:r>
            <w:r>
              <w:rPr>
                <w:spacing w:val="-4"/>
                <w:sz w:val="26"/>
              </w:rPr>
              <w:t xml:space="preserve"> </w:t>
            </w:r>
            <w:r>
              <w:rPr>
                <w:sz w:val="26"/>
              </w:rPr>
              <w:t>минут</w:t>
            </w:r>
          </w:p>
        </w:tc>
        <w:tc>
          <w:tcPr>
            <w:tcW w:w="2410" w:type="dxa"/>
          </w:tcPr>
          <w:p w:rsidR="001B41ED" w:rsidRDefault="007E4F6E">
            <w:pPr>
              <w:pStyle w:val="TableParagraph"/>
              <w:spacing w:line="293" w:lineRule="exact"/>
              <w:rPr>
                <w:sz w:val="26"/>
              </w:rPr>
            </w:pPr>
            <w:r>
              <w:rPr>
                <w:sz w:val="26"/>
              </w:rPr>
              <w:t>1</w:t>
            </w:r>
            <w:r>
              <w:rPr>
                <w:spacing w:val="-3"/>
                <w:sz w:val="26"/>
              </w:rPr>
              <w:t xml:space="preserve"> </w:t>
            </w:r>
            <w:r>
              <w:rPr>
                <w:sz w:val="26"/>
              </w:rPr>
              <w:t>раз</w:t>
            </w:r>
            <w:r>
              <w:rPr>
                <w:spacing w:val="-2"/>
                <w:sz w:val="26"/>
              </w:rPr>
              <w:t xml:space="preserve"> </w:t>
            </w:r>
            <w:r>
              <w:rPr>
                <w:sz w:val="26"/>
              </w:rPr>
              <w:t>в</w:t>
            </w:r>
            <w:r>
              <w:rPr>
                <w:spacing w:val="-2"/>
                <w:sz w:val="26"/>
              </w:rPr>
              <w:t xml:space="preserve"> </w:t>
            </w:r>
            <w:r>
              <w:rPr>
                <w:sz w:val="26"/>
              </w:rPr>
              <w:t>неделю</w:t>
            </w:r>
            <w:r>
              <w:rPr>
                <w:spacing w:val="-2"/>
                <w:sz w:val="26"/>
              </w:rPr>
              <w:t xml:space="preserve"> </w:t>
            </w:r>
            <w:r>
              <w:rPr>
                <w:sz w:val="26"/>
              </w:rPr>
              <w:t>30</w:t>
            </w:r>
          </w:p>
          <w:p w:rsidR="001B41ED" w:rsidRDefault="007E4F6E">
            <w:pPr>
              <w:pStyle w:val="TableParagraph"/>
              <w:spacing w:line="284" w:lineRule="exact"/>
              <w:rPr>
                <w:sz w:val="26"/>
              </w:rPr>
            </w:pPr>
            <w:r>
              <w:rPr>
                <w:sz w:val="26"/>
              </w:rPr>
              <w:t>минут</w:t>
            </w:r>
          </w:p>
        </w:tc>
      </w:tr>
      <w:tr w:rsidR="001B41ED">
        <w:trPr>
          <w:trHeight w:val="301"/>
        </w:trPr>
        <w:tc>
          <w:tcPr>
            <w:tcW w:w="14746" w:type="dxa"/>
            <w:gridSpan w:val="6"/>
          </w:tcPr>
          <w:p w:rsidR="001B41ED" w:rsidRDefault="007E4F6E">
            <w:pPr>
              <w:pStyle w:val="TableParagraph"/>
              <w:spacing w:line="282" w:lineRule="exact"/>
              <w:ind w:left="110"/>
              <w:rPr>
                <w:sz w:val="26"/>
              </w:rPr>
            </w:pPr>
            <w:r>
              <w:rPr>
                <w:sz w:val="26"/>
              </w:rPr>
              <w:t>3.Спортивный</w:t>
            </w:r>
            <w:r>
              <w:rPr>
                <w:spacing w:val="-4"/>
                <w:sz w:val="26"/>
              </w:rPr>
              <w:t xml:space="preserve"> </w:t>
            </w:r>
            <w:r>
              <w:rPr>
                <w:sz w:val="26"/>
              </w:rPr>
              <w:t>досуг</w:t>
            </w:r>
          </w:p>
        </w:tc>
      </w:tr>
    </w:tbl>
    <w:p w:rsidR="001B41ED" w:rsidRDefault="001B41ED">
      <w:pPr>
        <w:spacing w:line="282" w:lineRule="exact"/>
        <w:rPr>
          <w:sz w:val="26"/>
        </w:rPr>
        <w:sectPr w:rsidR="001B41ED">
          <w:pgSz w:w="16840" w:h="11910" w:orient="landscape"/>
          <w:pgMar w:top="1100" w:right="300" w:bottom="1120" w:left="1020" w:header="0" w:footer="932" w:gutter="0"/>
          <w:cols w:space="720"/>
        </w:sectPr>
      </w:pPr>
    </w:p>
    <w:p w:rsidR="001B41ED" w:rsidRDefault="001B41ED">
      <w:pPr>
        <w:pStyle w:val="a3"/>
        <w:spacing w:before="9"/>
        <w:ind w:left="0" w:firstLine="0"/>
        <w:rPr>
          <w:b/>
          <w:sz w:val="8"/>
        </w:rPr>
      </w:pPr>
    </w:p>
    <w:tbl>
      <w:tblPr>
        <w:tblStyle w:val="TableNormal"/>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687"/>
        <w:gridCol w:w="1844"/>
        <w:gridCol w:w="2235"/>
        <w:gridCol w:w="2551"/>
        <w:gridCol w:w="2127"/>
        <w:gridCol w:w="2302"/>
      </w:tblGrid>
      <w:tr w:rsidR="001B41ED">
        <w:trPr>
          <w:trHeight w:val="597"/>
        </w:trPr>
        <w:tc>
          <w:tcPr>
            <w:tcW w:w="3687" w:type="dxa"/>
            <w:tcBorders>
              <w:top w:val="nil"/>
            </w:tcBorders>
          </w:tcPr>
          <w:p w:rsidR="001B41ED" w:rsidRDefault="007E4F6E">
            <w:pPr>
              <w:pStyle w:val="TableParagraph"/>
              <w:spacing w:line="291" w:lineRule="exact"/>
              <w:ind w:left="110"/>
              <w:rPr>
                <w:sz w:val="26"/>
              </w:rPr>
            </w:pPr>
            <w:r>
              <w:rPr>
                <w:sz w:val="26"/>
              </w:rPr>
              <w:t>3.1</w:t>
            </w:r>
            <w:r>
              <w:rPr>
                <w:spacing w:val="-3"/>
                <w:sz w:val="26"/>
              </w:rPr>
              <w:t xml:space="preserve"> </w:t>
            </w:r>
            <w:r>
              <w:rPr>
                <w:sz w:val="26"/>
              </w:rPr>
              <w:t>Самостоятельная</w:t>
            </w:r>
          </w:p>
          <w:p w:rsidR="001B41ED" w:rsidRDefault="007E4F6E">
            <w:pPr>
              <w:pStyle w:val="TableParagraph"/>
              <w:spacing w:before="1" w:line="285" w:lineRule="exact"/>
              <w:ind w:left="110"/>
              <w:rPr>
                <w:sz w:val="26"/>
              </w:rPr>
            </w:pPr>
            <w:r>
              <w:rPr>
                <w:sz w:val="26"/>
              </w:rPr>
              <w:t>двигательная</w:t>
            </w:r>
            <w:r>
              <w:rPr>
                <w:spacing w:val="-6"/>
                <w:sz w:val="26"/>
              </w:rPr>
              <w:t xml:space="preserve"> </w:t>
            </w:r>
            <w:r>
              <w:rPr>
                <w:sz w:val="26"/>
              </w:rPr>
              <w:t>деятельность</w:t>
            </w:r>
          </w:p>
        </w:tc>
        <w:tc>
          <w:tcPr>
            <w:tcW w:w="11059" w:type="dxa"/>
            <w:gridSpan w:val="5"/>
            <w:tcBorders>
              <w:top w:val="nil"/>
            </w:tcBorders>
          </w:tcPr>
          <w:p w:rsidR="001B41ED" w:rsidRDefault="007E4F6E">
            <w:pPr>
              <w:pStyle w:val="TableParagraph"/>
              <w:spacing w:line="291" w:lineRule="exact"/>
              <w:rPr>
                <w:sz w:val="26"/>
              </w:rPr>
            </w:pPr>
            <w:r>
              <w:rPr>
                <w:sz w:val="26"/>
              </w:rPr>
              <w:t>Ежедневно</w:t>
            </w:r>
            <w:r>
              <w:rPr>
                <w:spacing w:val="-5"/>
                <w:sz w:val="26"/>
              </w:rPr>
              <w:t xml:space="preserve"> </w:t>
            </w:r>
            <w:r>
              <w:rPr>
                <w:sz w:val="26"/>
              </w:rPr>
              <w:t>под</w:t>
            </w:r>
            <w:r>
              <w:rPr>
                <w:spacing w:val="-5"/>
                <w:sz w:val="26"/>
              </w:rPr>
              <w:t xml:space="preserve"> </w:t>
            </w:r>
            <w:r>
              <w:rPr>
                <w:sz w:val="26"/>
              </w:rPr>
              <w:t>руководством</w:t>
            </w:r>
            <w:r>
              <w:rPr>
                <w:spacing w:val="-5"/>
                <w:sz w:val="26"/>
              </w:rPr>
              <w:t xml:space="preserve"> </w:t>
            </w:r>
            <w:r>
              <w:rPr>
                <w:sz w:val="26"/>
              </w:rPr>
              <w:t>воспитателя</w:t>
            </w:r>
            <w:r>
              <w:rPr>
                <w:spacing w:val="-3"/>
                <w:sz w:val="26"/>
              </w:rPr>
              <w:t xml:space="preserve"> </w:t>
            </w:r>
            <w:r>
              <w:rPr>
                <w:sz w:val="26"/>
              </w:rPr>
              <w:t>(продолжительность</w:t>
            </w:r>
            <w:r>
              <w:rPr>
                <w:spacing w:val="-2"/>
                <w:sz w:val="26"/>
              </w:rPr>
              <w:t xml:space="preserve"> </w:t>
            </w:r>
            <w:r>
              <w:rPr>
                <w:sz w:val="26"/>
              </w:rPr>
              <w:t>определяется</w:t>
            </w:r>
            <w:r>
              <w:rPr>
                <w:spacing w:val="-5"/>
                <w:sz w:val="26"/>
              </w:rPr>
              <w:t xml:space="preserve"> </w:t>
            </w:r>
            <w:r>
              <w:rPr>
                <w:sz w:val="26"/>
              </w:rPr>
              <w:t>в</w:t>
            </w:r>
            <w:r>
              <w:rPr>
                <w:spacing w:val="-5"/>
                <w:sz w:val="26"/>
              </w:rPr>
              <w:t xml:space="preserve"> </w:t>
            </w:r>
            <w:r>
              <w:rPr>
                <w:sz w:val="26"/>
              </w:rPr>
              <w:t>соответствии</w:t>
            </w:r>
            <w:r>
              <w:rPr>
                <w:spacing w:val="-4"/>
                <w:sz w:val="26"/>
              </w:rPr>
              <w:t xml:space="preserve"> </w:t>
            </w:r>
            <w:r>
              <w:rPr>
                <w:sz w:val="26"/>
              </w:rPr>
              <w:t>с</w:t>
            </w:r>
          </w:p>
          <w:p w:rsidR="001B41ED" w:rsidRDefault="007E4F6E">
            <w:pPr>
              <w:pStyle w:val="TableParagraph"/>
              <w:spacing w:before="1" w:line="285" w:lineRule="exact"/>
              <w:rPr>
                <w:sz w:val="26"/>
              </w:rPr>
            </w:pPr>
            <w:r>
              <w:rPr>
                <w:sz w:val="26"/>
              </w:rPr>
              <w:t>индивидуальными особенностями</w:t>
            </w:r>
            <w:r>
              <w:rPr>
                <w:spacing w:val="-1"/>
                <w:sz w:val="26"/>
              </w:rPr>
              <w:t xml:space="preserve"> </w:t>
            </w:r>
            <w:r>
              <w:rPr>
                <w:sz w:val="26"/>
              </w:rPr>
              <w:t>ребенка)</w:t>
            </w:r>
          </w:p>
        </w:tc>
      </w:tr>
      <w:tr w:rsidR="001B41ED">
        <w:trPr>
          <w:trHeight w:val="299"/>
        </w:trPr>
        <w:tc>
          <w:tcPr>
            <w:tcW w:w="3687" w:type="dxa"/>
          </w:tcPr>
          <w:p w:rsidR="001B41ED" w:rsidRDefault="007E4F6E">
            <w:pPr>
              <w:pStyle w:val="TableParagraph"/>
              <w:spacing w:line="279" w:lineRule="exact"/>
              <w:ind w:left="110"/>
              <w:rPr>
                <w:sz w:val="26"/>
              </w:rPr>
            </w:pPr>
            <w:r>
              <w:rPr>
                <w:sz w:val="26"/>
              </w:rPr>
              <w:t>3.2</w:t>
            </w:r>
            <w:r>
              <w:rPr>
                <w:spacing w:val="-5"/>
                <w:sz w:val="26"/>
              </w:rPr>
              <w:t xml:space="preserve"> </w:t>
            </w:r>
            <w:r>
              <w:rPr>
                <w:sz w:val="26"/>
              </w:rPr>
              <w:t>Спортивные</w:t>
            </w:r>
            <w:r>
              <w:rPr>
                <w:spacing w:val="-4"/>
                <w:sz w:val="26"/>
              </w:rPr>
              <w:t xml:space="preserve"> </w:t>
            </w:r>
            <w:r>
              <w:rPr>
                <w:sz w:val="26"/>
              </w:rPr>
              <w:t>праздники</w:t>
            </w:r>
          </w:p>
        </w:tc>
        <w:tc>
          <w:tcPr>
            <w:tcW w:w="1844" w:type="dxa"/>
          </w:tcPr>
          <w:p w:rsidR="001B41ED" w:rsidRDefault="007E4F6E">
            <w:pPr>
              <w:pStyle w:val="TableParagraph"/>
              <w:spacing w:line="279" w:lineRule="exact"/>
              <w:rPr>
                <w:sz w:val="26"/>
              </w:rPr>
            </w:pPr>
            <w:r>
              <w:rPr>
                <w:w w:val="99"/>
                <w:sz w:val="26"/>
              </w:rPr>
              <w:t>-</w:t>
            </w:r>
          </w:p>
        </w:tc>
        <w:tc>
          <w:tcPr>
            <w:tcW w:w="2235" w:type="dxa"/>
          </w:tcPr>
          <w:p w:rsidR="001B41ED" w:rsidRDefault="007E4F6E">
            <w:pPr>
              <w:pStyle w:val="TableParagraph"/>
              <w:spacing w:line="279" w:lineRule="exact"/>
              <w:rPr>
                <w:sz w:val="26"/>
              </w:rPr>
            </w:pPr>
            <w:r>
              <w:rPr>
                <w:w w:val="99"/>
                <w:sz w:val="26"/>
              </w:rPr>
              <w:t>-</w:t>
            </w:r>
          </w:p>
        </w:tc>
        <w:tc>
          <w:tcPr>
            <w:tcW w:w="2551" w:type="dxa"/>
          </w:tcPr>
          <w:p w:rsidR="001B41ED" w:rsidRDefault="007E4F6E">
            <w:pPr>
              <w:pStyle w:val="TableParagraph"/>
              <w:spacing w:line="279" w:lineRule="exact"/>
              <w:ind w:left="109"/>
              <w:rPr>
                <w:sz w:val="26"/>
              </w:rPr>
            </w:pPr>
            <w:r>
              <w:rPr>
                <w:sz w:val="26"/>
              </w:rPr>
              <w:t>Летом</w:t>
            </w:r>
            <w:r>
              <w:rPr>
                <w:spacing w:val="-3"/>
                <w:sz w:val="26"/>
              </w:rPr>
              <w:t xml:space="preserve"> </w:t>
            </w:r>
            <w:r>
              <w:rPr>
                <w:sz w:val="26"/>
              </w:rPr>
              <w:t>1</w:t>
            </w:r>
            <w:r>
              <w:rPr>
                <w:spacing w:val="-3"/>
                <w:sz w:val="26"/>
              </w:rPr>
              <w:t xml:space="preserve"> </w:t>
            </w:r>
            <w:r>
              <w:rPr>
                <w:sz w:val="26"/>
              </w:rPr>
              <w:t>раз</w:t>
            </w:r>
            <w:r>
              <w:rPr>
                <w:spacing w:val="-2"/>
                <w:sz w:val="26"/>
              </w:rPr>
              <w:t xml:space="preserve"> </w:t>
            </w:r>
            <w:r>
              <w:rPr>
                <w:sz w:val="26"/>
              </w:rPr>
              <w:t>в год</w:t>
            </w:r>
          </w:p>
        </w:tc>
        <w:tc>
          <w:tcPr>
            <w:tcW w:w="2127" w:type="dxa"/>
          </w:tcPr>
          <w:p w:rsidR="001B41ED" w:rsidRDefault="007E4F6E">
            <w:pPr>
              <w:pStyle w:val="TableParagraph"/>
              <w:spacing w:line="279" w:lineRule="exact"/>
              <w:ind w:left="109"/>
              <w:rPr>
                <w:sz w:val="26"/>
              </w:rPr>
            </w:pPr>
            <w:r>
              <w:rPr>
                <w:sz w:val="26"/>
              </w:rPr>
              <w:t>2</w:t>
            </w:r>
            <w:r>
              <w:rPr>
                <w:spacing w:val="-3"/>
                <w:sz w:val="26"/>
              </w:rPr>
              <w:t xml:space="preserve"> </w:t>
            </w:r>
            <w:r>
              <w:rPr>
                <w:sz w:val="26"/>
              </w:rPr>
              <w:t>раза</w:t>
            </w:r>
            <w:r>
              <w:rPr>
                <w:spacing w:val="-2"/>
                <w:sz w:val="26"/>
              </w:rPr>
              <w:t xml:space="preserve"> </w:t>
            </w:r>
            <w:r>
              <w:rPr>
                <w:sz w:val="26"/>
              </w:rPr>
              <w:t>в</w:t>
            </w:r>
            <w:r>
              <w:rPr>
                <w:spacing w:val="-3"/>
                <w:sz w:val="26"/>
              </w:rPr>
              <w:t xml:space="preserve"> </w:t>
            </w:r>
            <w:r>
              <w:rPr>
                <w:sz w:val="26"/>
              </w:rPr>
              <w:t>год</w:t>
            </w:r>
          </w:p>
        </w:tc>
        <w:tc>
          <w:tcPr>
            <w:tcW w:w="2302" w:type="dxa"/>
          </w:tcPr>
          <w:p w:rsidR="001B41ED" w:rsidRDefault="007E4F6E">
            <w:pPr>
              <w:pStyle w:val="TableParagraph"/>
              <w:spacing w:line="279" w:lineRule="exact"/>
              <w:ind w:left="109"/>
              <w:rPr>
                <w:sz w:val="26"/>
              </w:rPr>
            </w:pPr>
            <w:r>
              <w:rPr>
                <w:sz w:val="26"/>
              </w:rPr>
              <w:t>2</w:t>
            </w:r>
            <w:r>
              <w:rPr>
                <w:spacing w:val="-3"/>
                <w:sz w:val="26"/>
              </w:rPr>
              <w:t xml:space="preserve"> </w:t>
            </w:r>
            <w:r>
              <w:rPr>
                <w:sz w:val="26"/>
              </w:rPr>
              <w:t>раза</w:t>
            </w:r>
            <w:r>
              <w:rPr>
                <w:spacing w:val="-2"/>
                <w:sz w:val="26"/>
              </w:rPr>
              <w:t xml:space="preserve"> </w:t>
            </w:r>
            <w:r>
              <w:rPr>
                <w:sz w:val="26"/>
              </w:rPr>
              <w:t>в</w:t>
            </w:r>
            <w:r>
              <w:rPr>
                <w:spacing w:val="-3"/>
                <w:sz w:val="26"/>
              </w:rPr>
              <w:t xml:space="preserve"> </w:t>
            </w:r>
            <w:r>
              <w:rPr>
                <w:sz w:val="26"/>
              </w:rPr>
              <w:t>год</w:t>
            </w:r>
          </w:p>
        </w:tc>
      </w:tr>
      <w:tr w:rsidR="001B41ED">
        <w:trPr>
          <w:trHeight w:val="299"/>
        </w:trPr>
        <w:tc>
          <w:tcPr>
            <w:tcW w:w="3687" w:type="dxa"/>
          </w:tcPr>
          <w:p w:rsidR="001B41ED" w:rsidRDefault="007E4F6E">
            <w:pPr>
              <w:pStyle w:val="TableParagraph"/>
              <w:spacing w:line="279" w:lineRule="exact"/>
              <w:ind w:left="110"/>
              <w:rPr>
                <w:sz w:val="26"/>
              </w:rPr>
            </w:pPr>
            <w:r>
              <w:rPr>
                <w:sz w:val="26"/>
              </w:rPr>
              <w:t>3.3</w:t>
            </w:r>
            <w:r>
              <w:rPr>
                <w:spacing w:val="-5"/>
                <w:sz w:val="26"/>
              </w:rPr>
              <w:t xml:space="preserve"> </w:t>
            </w:r>
            <w:r>
              <w:rPr>
                <w:sz w:val="26"/>
              </w:rPr>
              <w:t>Досуги</w:t>
            </w:r>
            <w:r>
              <w:rPr>
                <w:spacing w:val="-4"/>
                <w:sz w:val="26"/>
              </w:rPr>
              <w:t xml:space="preserve"> </w:t>
            </w:r>
            <w:r>
              <w:rPr>
                <w:sz w:val="26"/>
              </w:rPr>
              <w:t>и</w:t>
            </w:r>
            <w:r>
              <w:rPr>
                <w:spacing w:val="-1"/>
                <w:sz w:val="26"/>
              </w:rPr>
              <w:t xml:space="preserve"> </w:t>
            </w:r>
            <w:r>
              <w:rPr>
                <w:sz w:val="26"/>
              </w:rPr>
              <w:t>развлечения</w:t>
            </w:r>
          </w:p>
        </w:tc>
        <w:tc>
          <w:tcPr>
            <w:tcW w:w="1844" w:type="dxa"/>
          </w:tcPr>
          <w:p w:rsidR="001B41ED" w:rsidRDefault="007E4F6E">
            <w:pPr>
              <w:pStyle w:val="TableParagraph"/>
              <w:spacing w:line="279" w:lineRule="exact"/>
              <w:rPr>
                <w:sz w:val="26"/>
              </w:rPr>
            </w:pPr>
            <w:r>
              <w:rPr>
                <w:sz w:val="26"/>
              </w:rPr>
              <w:t>1</w:t>
            </w:r>
            <w:r>
              <w:rPr>
                <w:spacing w:val="-3"/>
                <w:sz w:val="26"/>
              </w:rPr>
              <w:t xml:space="preserve"> </w:t>
            </w:r>
            <w:r>
              <w:rPr>
                <w:sz w:val="26"/>
              </w:rPr>
              <w:t>раз</w:t>
            </w:r>
            <w:r>
              <w:rPr>
                <w:spacing w:val="-1"/>
                <w:sz w:val="26"/>
              </w:rPr>
              <w:t xml:space="preserve"> </w:t>
            </w:r>
            <w:r>
              <w:rPr>
                <w:sz w:val="26"/>
              </w:rPr>
              <w:t>в</w:t>
            </w:r>
            <w:r>
              <w:rPr>
                <w:spacing w:val="-2"/>
                <w:sz w:val="26"/>
              </w:rPr>
              <w:t xml:space="preserve"> </w:t>
            </w:r>
            <w:r>
              <w:rPr>
                <w:sz w:val="26"/>
              </w:rPr>
              <w:t>месяц</w:t>
            </w:r>
          </w:p>
        </w:tc>
        <w:tc>
          <w:tcPr>
            <w:tcW w:w="2235" w:type="dxa"/>
          </w:tcPr>
          <w:p w:rsidR="001B41ED" w:rsidRDefault="007E4F6E">
            <w:pPr>
              <w:pStyle w:val="TableParagraph"/>
              <w:spacing w:line="279" w:lineRule="exact"/>
              <w:rPr>
                <w:sz w:val="26"/>
              </w:rPr>
            </w:pPr>
            <w:r>
              <w:rPr>
                <w:sz w:val="26"/>
              </w:rPr>
              <w:t>1</w:t>
            </w:r>
            <w:r>
              <w:rPr>
                <w:spacing w:val="-3"/>
                <w:sz w:val="26"/>
              </w:rPr>
              <w:t xml:space="preserve"> </w:t>
            </w:r>
            <w:r>
              <w:rPr>
                <w:sz w:val="26"/>
              </w:rPr>
              <w:t>раз</w:t>
            </w:r>
            <w:r>
              <w:rPr>
                <w:spacing w:val="-1"/>
                <w:sz w:val="26"/>
              </w:rPr>
              <w:t xml:space="preserve"> </w:t>
            </w:r>
            <w:r>
              <w:rPr>
                <w:sz w:val="26"/>
              </w:rPr>
              <w:t>в</w:t>
            </w:r>
            <w:r>
              <w:rPr>
                <w:spacing w:val="-2"/>
                <w:sz w:val="26"/>
              </w:rPr>
              <w:t xml:space="preserve"> </w:t>
            </w:r>
            <w:r>
              <w:rPr>
                <w:sz w:val="26"/>
              </w:rPr>
              <w:t>месяц</w:t>
            </w:r>
          </w:p>
        </w:tc>
        <w:tc>
          <w:tcPr>
            <w:tcW w:w="2551" w:type="dxa"/>
          </w:tcPr>
          <w:p w:rsidR="001B41ED" w:rsidRDefault="007E4F6E">
            <w:pPr>
              <w:pStyle w:val="TableParagraph"/>
              <w:spacing w:line="279" w:lineRule="exact"/>
              <w:ind w:left="109"/>
              <w:rPr>
                <w:sz w:val="26"/>
              </w:rPr>
            </w:pPr>
            <w:r>
              <w:rPr>
                <w:sz w:val="26"/>
              </w:rPr>
              <w:t>1</w:t>
            </w:r>
            <w:r>
              <w:rPr>
                <w:spacing w:val="-3"/>
                <w:sz w:val="26"/>
              </w:rPr>
              <w:t xml:space="preserve"> </w:t>
            </w:r>
            <w:r>
              <w:rPr>
                <w:sz w:val="26"/>
              </w:rPr>
              <w:t>раз</w:t>
            </w:r>
            <w:r>
              <w:rPr>
                <w:spacing w:val="-1"/>
                <w:sz w:val="26"/>
              </w:rPr>
              <w:t xml:space="preserve"> </w:t>
            </w:r>
            <w:r>
              <w:rPr>
                <w:sz w:val="26"/>
              </w:rPr>
              <w:t>в</w:t>
            </w:r>
            <w:r>
              <w:rPr>
                <w:spacing w:val="-2"/>
                <w:sz w:val="26"/>
              </w:rPr>
              <w:t xml:space="preserve"> </w:t>
            </w:r>
            <w:r>
              <w:rPr>
                <w:sz w:val="26"/>
              </w:rPr>
              <w:t>месяц</w:t>
            </w:r>
          </w:p>
        </w:tc>
        <w:tc>
          <w:tcPr>
            <w:tcW w:w="2127" w:type="dxa"/>
          </w:tcPr>
          <w:p w:rsidR="001B41ED" w:rsidRDefault="007E4F6E">
            <w:pPr>
              <w:pStyle w:val="TableParagraph"/>
              <w:spacing w:line="279" w:lineRule="exact"/>
              <w:ind w:left="109"/>
              <w:rPr>
                <w:sz w:val="26"/>
              </w:rPr>
            </w:pPr>
            <w:r>
              <w:rPr>
                <w:sz w:val="26"/>
              </w:rPr>
              <w:t>1</w:t>
            </w:r>
            <w:r>
              <w:rPr>
                <w:spacing w:val="-3"/>
                <w:sz w:val="26"/>
              </w:rPr>
              <w:t xml:space="preserve"> </w:t>
            </w:r>
            <w:r>
              <w:rPr>
                <w:sz w:val="26"/>
              </w:rPr>
              <w:t>раз</w:t>
            </w:r>
            <w:r>
              <w:rPr>
                <w:spacing w:val="-1"/>
                <w:sz w:val="26"/>
              </w:rPr>
              <w:t xml:space="preserve"> </w:t>
            </w:r>
            <w:r>
              <w:rPr>
                <w:sz w:val="26"/>
              </w:rPr>
              <w:t>в</w:t>
            </w:r>
            <w:r>
              <w:rPr>
                <w:spacing w:val="-2"/>
                <w:sz w:val="26"/>
              </w:rPr>
              <w:t xml:space="preserve"> </w:t>
            </w:r>
            <w:r>
              <w:rPr>
                <w:sz w:val="26"/>
              </w:rPr>
              <w:t>месяц</w:t>
            </w:r>
          </w:p>
        </w:tc>
        <w:tc>
          <w:tcPr>
            <w:tcW w:w="2302" w:type="dxa"/>
          </w:tcPr>
          <w:p w:rsidR="001B41ED" w:rsidRDefault="007E4F6E">
            <w:pPr>
              <w:pStyle w:val="TableParagraph"/>
              <w:spacing w:line="279" w:lineRule="exact"/>
              <w:ind w:left="109"/>
              <w:rPr>
                <w:sz w:val="26"/>
              </w:rPr>
            </w:pPr>
            <w:r>
              <w:rPr>
                <w:sz w:val="26"/>
              </w:rPr>
              <w:t>1</w:t>
            </w:r>
            <w:r>
              <w:rPr>
                <w:spacing w:val="-3"/>
                <w:sz w:val="26"/>
              </w:rPr>
              <w:t xml:space="preserve"> </w:t>
            </w:r>
            <w:r>
              <w:rPr>
                <w:sz w:val="26"/>
              </w:rPr>
              <w:t>раз</w:t>
            </w:r>
            <w:r>
              <w:rPr>
                <w:spacing w:val="-1"/>
                <w:sz w:val="26"/>
              </w:rPr>
              <w:t xml:space="preserve"> </w:t>
            </w:r>
            <w:r>
              <w:rPr>
                <w:sz w:val="26"/>
              </w:rPr>
              <w:t>в</w:t>
            </w:r>
            <w:r>
              <w:rPr>
                <w:spacing w:val="-2"/>
                <w:sz w:val="26"/>
              </w:rPr>
              <w:t xml:space="preserve"> </w:t>
            </w:r>
            <w:r>
              <w:rPr>
                <w:sz w:val="26"/>
              </w:rPr>
              <w:t>месяц</w:t>
            </w:r>
          </w:p>
        </w:tc>
      </w:tr>
      <w:tr w:rsidR="001B41ED">
        <w:trPr>
          <w:trHeight w:val="299"/>
        </w:trPr>
        <w:tc>
          <w:tcPr>
            <w:tcW w:w="3687" w:type="dxa"/>
          </w:tcPr>
          <w:p w:rsidR="001B41ED" w:rsidRDefault="007E4F6E">
            <w:pPr>
              <w:pStyle w:val="TableParagraph"/>
              <w:spacing w:line="279" w:lineRule="exact"/>
              <w:ind w:left="110"/>
              <w:rPr>
                <w:sz w:val="26"/>
              </w:rPr>
            </w:pPr>
            <w:r>
              <w:rPr>
                <w:sz w:val="26"/>
              </w:rPr>
              <w:t>3.4</w:t>
            </w:r>
            <w:r>
              <w:rPr>
                <w:spacing w:val="-3"/>
                <w:sz w:val="26"/>
              </w:rPr>
              <w:t xml:space="preserve"> </w:t>
            </w:r>
            <w:r>
              <w:rPr>
                <w:sz w:val="26"/>
              </w:rPr>
              <w:t>Дни</w:t>
            </w:r>
            <w:r>
              <w:rPr>
                <w:spacing w:val="-2"/>
                <w:sz w:val="26"/>
              </w:rPr>
              <w:t xml:space="preserve"> </w:t>
            </w:r>
            <w:r>
              <w:rPr>
                <w:sz w:val="26"/>
              </w:rPr>
              <w:t>здоровья</w:t>
            </w:r>
          </w:p>
        </w:tc>
        <w:tc>
          <w:tcPr>
            <w:tcW w:w="1844" w:type="dxa"/>
          </w:tcPr>
          <w:p w:rsidR="001B41ED" w:rsidRDefault="007E4F6E">
            <w:pPr>
              <w:pStyle w:val="TableParagraph"/>
              <w:spacing w:line="279" w:lineRule="exact"/>
              <w:rPr>
                <w:sz w:val="26"/>
              </w:rPr>
            </w:pPr>
            <w:r>
              <w:rPr>
                <w:sz w:val="26"/>
              </w:rPr>
              <w:t>1</w:t>
            </w:r>
            <w:r>
              <w:rPr>
                <w:spacing w:val="-3"/>
                <w:sz w:val="26"/>
              </w:rPr>
              <w:t xml:space="preserve"> </w:t>
            </w:r>
            <w:r>
              <w:rPr>
                <w:sz w:val="26"/>
              </w:rPr>
              <w:t>раз</w:t>
            </w:r>
            <w:r>
              <w:rPr>
                <w:spacing w:val="-1"/>
                <w:sz w:val="26"/>
              </w:rPr>
              <w:t xml:space="preserve"> </w:t>
            </w:r>
            <w:r>
              <w:rPr>
                <w:sz w:val="26"/>
              </w:rPr>
              <w:t>в</w:t>
            </w:r>
            <w:r>
              <w:rPr>
                <w:spacing w:val="-3"/>
                <w:sz w:val="26"/>
              </w:rPr>
              <w:t xml:space="preserve"> </w:t>
            </w:r>
            <w:r>
              <w:rPr>
                <w:sz w:val="26"/>
              </w:rPr>
              <w:t>год</w:t>
            </w:r>
          </w:p>
        </w:tc>
        <w:tc>
          <w:tcPr>
            <w:tcW w:w="2235" w:type="dxa"/>
          </w:tcPr>
          <w:p w:rsidR="001B41ED" w:rsidRDefault="007E4F6E">
            <w:pPr>
              <w:pStyle w:val="TableParagraph"/>
              <w:spacing w:line="279" w:lineRule="exact"/>
              <w:rPr>
                <w:sz w:val="26"/>
              </w:rPr>
            </w:pPr>
            <w:r>
              <w:rPr>
                <w:sz w:val="26"/>
              </w:rPr>
              <w:t>1</w:t>
            </w:r>
            <w:r>
              <w:rPr>
                <w:spacing w:val="-2"/>
                <w:sz w:val="26"/>
              </w:rPr>
              <w:t xml:space="preserve"> </w:t>
            </w:r>
            <w:r>
              <w:rPr>
                <w:sz w:val="26"/>
              </w:rPr>
              <w:t>раз</w:t>
            </w:r>
            <w:r>
              <w:rPr>
                <w:spacing w:val="-1"/>
                <w:sz w:val="26"/>
              </w:rPr>
              <w:t xml:space="preserve"> </w:t>
            </w:r>
            <w:r>
              <w:rPr>
                <w:sz w:val="26"/>
              </w:rPr>
              <w:t>в</w:t>
            </w:r>
            <w:r>
              <w:rPr>
                <w:spacing w:val="-2"/>
                <w:sz w:val="26"/>
              </w:rPr>
              <w:t xml:space="preserve"> </w:t>
            </w:r>
            <w:r>
              <w:rPr>
                <w:sz w:val="26"/>
              </w:rPr>
              <w:t>квартал</w:t>
            </w:r>
          </w:p>
        </w:tc>
        <w:tc>
          <w:tcPr>
            <w:tcW w:w="2551" w:type="dxa"/>
          </w:tcPr>
          <w:p w:rsidR="001B41ED" w:rsidRDefault="007E4F6E">
            <w:pPr>
              <w:pStyle w:val="TableParagraph"/>
              <w:spacing w:line="279" w:lineRule="exact"/>
              <w:ind w:left="109"/>
              <w:rPr>
                <w:sz w:val="26"/>
              </w:rPr>
            </w:pPr>
            <w:r>
              <w:rPr>
                <w:sz w:val="26"/>
              </w:rPr>
              <w:t>1</w:t>
            </w:r>
            <w:r>
              <w:rPr>
                <w:spacing w:val="-2"/>
                <w:sz w:val="26"/>
              </w:rPr>
              <w:t xml:space="preserve"> </w:t>
            </w:r>
            <w:r>
              <w:rPr>
                <w:sz w:val="26"/>
              </w:rPr>
              <w:t>раз</w:t>
            </w:r>
            <w:r>
              <w:rPr>
                <w:spacing w:val="-1"/>
                <w:sz w:val="26"/>
              </w:rPr>
              <w:t xml:space="preserve"> </w:t>
            </w:r>
            <w:r>
              <w:rPr>
                <w:sz w:val="26"/>
              </w:rPr>
              <w:t>в</w:t>
            </w:r>
            <w:r>
              <w:rPr>
                <w:spacing w:val="-2"/>
                <w:sz w:val="26"/>
              </w:rPr>
              <w:t xml:space="preserve"> </w:t>
            </w:r>
            <w:r>
              <w:rPr>
                <w:sz w:val="26"/>
              </w:rPr>
              <w:t>квартал</w:t>
            </w:r>
          </w:p>
        </w:tc>
        <w:tc>
          <w:tcPr>
            <w:tcW w:w="2127" w:type="dxa"/>
          </w:tcPr>
          <w:p w:rsidR="001B41ED" w:rsidRDefault="007E4F6E">
            <w:pPr>
              <w:pStyle w:val="TableParagraph"/>
              <w:spacing w:line="279" w:lineRule="exact"/>
              <w:ind w:left="109"/>
              <w:rPr>
                <w:sz w:val="26"/>
              </w:rPr>
            </w:pPr>
            <w:r>
              <w:rPr>
                <w:sz w:val="26"/>
              </w:rPr>
              <w:t>1</w:t>
            </w:r>
            <w:r>
              <w:rPr>
                <w:spacing w:val="-2"/>
                <w:sz w:val="26"/>
              </w:rPr>
              <w:t xml:space="preserve"> </w:t>
            </w:r>
            <w:r>
              <w:rPr>
                <w:sz w:val="26"/>
              </w:rPr>
              <w:t>раз</w:t>
            </w:r>
            <w:r>
              <w:rPr>
                <w:spacing w:val="-1"/>
                <w:sz w:val="26"/>
              </w:rPr>
              <w:t xml:space="preserve"> </w:t>
            </w:r>
            <w:r>
              <w:rPr>
                <w:sz w:val="26"/>
              </w:rPr>
              <w:t>в</w:t>
            </w:r>
            <w:r>
              <w:rPr>
                <w:spacing w:val="-2"/>
                <w:sz w:val="26"/>
              </w:rPr>
              <w:t xml:space="preserve"> </w:t>
            </w:r>
            <w:r>
              <w:rPr>
                <w:sz w:val="26"/>
              </w:rPr>
              <w:t>квартал</w:t>
            </w:r>
          </w:p>
        </w:tc>
        <w:tc>
          <w:tcPr>
            <w:tcW w:w="2302" w:type="dxa"/>
          </w:tcPr>
          <w:p w:rsidR="001B41ED" w:rsidRDefault="007E4F6E">
            <w:pPr>
              <w:pStyle w:val="TableParagraph"/>
              <w:spacing w:line="279" w:lineRule="exact"/>
              <w:ind w:left="109"/>
              <w:rPr>
                <w:sz w:val="26"/>
              </w:rPr>
            </w:pPr>
            <w:r>
              <w:rPr>
                <w:sz w:val="26"/>
              </w:rPr>
              <w:t>1</w:t>
            </w:r>
            <w:r>
              <w:rPr>
                <w:spacing w:val="-2"/>
                <w:sz w:val="26"/>
              </w:rPr>
              <w:t xml:space="preserve"> </w:t>
            </w:r>
            <w:r>
              <w:rPr>
                <w:sz w:val="26"/>
              </w:rPr>
              <w:t>раз</w:t>
            </w:r>
            <w:r>
              <w:rPr>
                <w:spacing w:val="-1"/>
                <w:sz w:val="26"/>
              </w:rPr>
              <w:t xml:space="preserve"> </w:t>
            </w:r>
            <w:r>
              <w:rPr>
                <w:sz w:val="26"/>
              </w:rPr>
              <w:t>в</w:t>
            </w:r>
            <w:r>
              <w:rPr>
                <w:spacing w:val="-2"/>
                <w:sz w:val="26"/>
              </w:rPr>
              <w:t xml:space="preserve"> </w:t>
            </w:r>
            <w:r>
              <w:rPr>
                <w:sz w:val="26"/>
              </w:rPr>
              <w:t>квартал</w:t>
            </w:r>
          </w:p>
        </w:tc>
      </w:tr>
      <w:tr w:rsidR="001B41ED">
        <w:trPr>
          <w:trHeight w:val="299"/>
        </w:trPr>
        <w:tc>
          <w:tcPr>
            <w:tcW w:w="14746" w:type="dxa"/>
            <w:gridSpan w:val="6"/>
          </w:tcPr>
          <w:p w:rsidR="001B41ED" w:rsidRDefault="007E4F6E">
            <w:pPr>
              <w:pStyle w:val="TableParagraph"/>
              <w:spacing w:line="279" w:lineRule="exact"/>
              <w:ind w:left="110"/>
              <w:rPr>
                <w:sz w:val="26"/>
              </w:rPr>
            </w:pPr>
            <w:r>
              <w:rPr>
                <w:sz w:val="26"/>
              </w:rPr>
              <w:t>4.</w:t>
            </w:r>
            <w:r>
              <w:rPr>
                <w:spacing w:val="-4"/>
                <w:sz w:val="26"/>
              </w:rPr>
              <w:t xml:space="preserve"> </w:t>
            </w:r>
            <w:r>
              <w:rPr>
                <w:sz w:val="26"/>
              </w:rPr>
              <w:t>Совместная</w:t>
            </w:r>
            <w:r>
              <w:rPr>
                <w:spacing w:val="-3"/>
                <w:sz w:val="26"/>
              </w:rPr>
              <w:t xml:space="preserve"> </w:t>
            </w:r>
            <w:r>
              <w:rPr>
                <w:sz w:val="26"/>
              </w:rPr>
              <w:t>деятельность</w:t>
            </w:r>
            <w:r>
              <w:rPr>
                <w:spacing w:val="-3"/>
                <w:sz w:val="26"/>
              </w:rPr>
              <w:t xml:space="preserve"> </w:t>
            </w:r>
            <w:r>
              <w:rPr>
                <w:sz w:val="26"/>
              </w:rPr>
              <w:t>с</w:t>
            </w:r>
            <w:r>
              <w:rPr>
                <w:spacing w:val="-4"/>
                <w:sz w:val="26"/>
              </w:rPr>
              <w:t xml:space="preserve"> </w:t>
            </w:r>
            <w:r>
              <w:rPr>
                <w:sz w:val="26"/>
              </w:rPr>
              <w:t>семьей</w:t>
            </w:r>
          </w:p>
        </w:tc>
      </w:tr>
      <w:tr w:rsidR="001B41ED">
        <w:trPr>
          <w:trHeight w:val="597"/>
        </w:trPr>
        <w:tc>
          <w:tcPr>
            <w:tcW w:w="3687" w:type="dxa"/>
          </w:tcPr>
          <w:p w:rsidR="001B41ED" w:rsidRDefault="007E4F6E">
            <w:pPr>
              <w:pStyle w:val="TableParagraph"/>
              <w:spacing w:line="291" w:lineRule="exact"/>
              <w:ind w:left="110"/>
              <w:rPr>
                <w:sz w:val="26"/>
              </w:rPr>
            </w:pPr>
            <w:r>
              <w:rPr>
                <w:sz w:val="26"/>
              </w:rPr>
              <w:t>4.1</w:t>
            </w:r>
            <w:r>
              <w:rPr>
                <w:spacing w:val="-6"/>
                <w:sz w:val="26"/>
              </w:rPr>
              <w:t xml:space="preserve"> </w:t>
            </w:r>
            <w:r>
              <w:rPr>
                <w:sz w:val="26"/>
              </w:rPr>
              <w:t>Спартакиады,</w:t>
            </w:r>
            <w:r>
              <w:rPr>
                <w:spacing w:val="-6"/>
                <w:sz w:val="26"/>
              </w:rPr>
              <w:t xml:space="preserve"> </w:t>
            </w:r>
            <w:r>
              <w:rPr>
                <w:sz w:val="26"/>
              </w:rPr>
              <w:t>праздники,</w:t>
            </w:r>
          </w:p>
          <w:p w:rsidR="001B41ED" w:rsidRDefault="007E4F6E">
            <w:pPr>
              <w:pStyle w:val="TableParagraph"/>
              <w:spacing w:before="1" w:line="285" w:lineRule="exact"/>
              <w:ind w:left="110"/>
              <w:rPr>
                <w:sz w:val="26"/>
              </w:rPr>
            </w:pPr>
            <w:r>
              <w:rPr>
                <w:sz w:val="26"/>
              </w:rPr>
              <w:t>развлечения</w:t>
            </w:r>
          </w:p>
        </w:tc>
        <w:tc>
          <w:tcPr>
            <w:tcW w:w="1844" w:type="dxa"/>
          </w:tcPr>
          <w:p w:rsidR="001B41ED" w:rsidRDefault="007E4F6E">
            <w:pPr>
              <w:pStyle w:val="TableParagraph"/>
              <w:spacing w:line="291" w:lineRule="exact"/>
              <w:rPr>
                <w:sz w:val="26"/>
              </w:rPr>
            </w:pPr>
            <w:r>
              <w:rPr>
                <w:w w:val="99"/>
                <w:sz w:val="26"/>
              </w:rPr>
              <w:t>-</w:t>
            </w:r>
          </w:p>
        </w:tc>
        <w:tc>
          <w:tcPr>
            <w:tcW w:w="2235" w:type="dxa"/>
          </w:tcPr>
          <w:p w:rsidR="001B41ED" w:rsidRDefault="007E4F6E">
            <w:pPr>
              <w:pStyle w:val="TableParagraph"/>
              <w:spacing w:line="291" w:lineRule="exact"/>
              <w:rPr>
                <w:sz w:val="26"/>
              </w:rPr>
            </w:pPr>
            <w:r>
              <w:rPr>
                <w:sz w:val="26"/>
              </w:rPr>
              <w:t>1</w:t>
            </w:r>
            <w:r>
              <w:rPr>
                <w:spacing w:val="-3"/>
                <w:sz w:val="26"/>
              </w:rPr>
              <w:t xml:space="preserve"> </w:t>
            </w:r>
            <w:r>
              <w:rPr>
                <w:sz w:val="26"/>
              </w:rPr>
              <w:t>раз</w:t>
            </w:r>
            <w:r>
              <w:rPr>
                <w:spacing w:val="-1"/>
                <w:sz w:val="26"/>
              </w:rPr>
              <w:t xml:space="preserve"> </w:t>
            </w:r>
            <w:r>
              <w:rPr>
                <w:sz w:val="26"/>
              </w:rPr>
              <w:t>в</w:t>
            </w:r>
            <w:r>
              <w:rPr>
                <w:spacing w:val="-3"/>
                <w:sz w:val="26"/>
              </w:rPr>
              <w:t xml:space="preserve"> </w:t>
            </w:r>
            <w:r>
              <w:rPr>
                <w:sz w:val="26"/>
              </w:rPr>
              <w:t>год</w:t>
            </w:r>
          </w:p>
        </w:tc>
        <w:tc>
          <w:tcPr>
            <w:tcW w:w="2551" w:type="dxa"/>
          </w:tcPr>
          <w:p w:rsidR="001B41ED" w:rsidRDefault="007E4F6E">
            <w:pPr>
              <w:pStyle w:val="TableParagraph"/>
              <w:spacing w:line="291" w:lineRule="exact"/>
              <w:ind w:left="109"/>
              <w:rPr>
                <w:sz w:val="26"/>
              </w:rPr>
            </w:pPr>
            <w:r>
              <w:rPr>
                <w:sz w:val="26"/>
              </w:rPr>
              <w:t>1</w:t>
            </w:r>
            <w:r>
              <w:rPr>
                <w:spacing w:val="-3"/>
                <w:sz w:val="26"/>
              </w:rPr>
              <w:t xml:space="preserve"> </w:t>
            </w:r>
            <w:r>
              <w:rPr>
                <w:sz w:val="26"/>
              </w:rPr>
              <w:t>раз</w:t>
            </w:r>
            <w:r>
              <w:rPr>
                <w:spacing w:val="-1"/>
                <w:sz w:val="26"/>
              </w:rPr>
              <w:t xml:space="preserve"> </w:t>
            </w:r>
            <w:r>
              <w:rPr>
                <w:sz w:val="26"/>
              </w:rPr>
              <w:t>в</w:t>
            </w:r>
            <w:r>
              <w:rPr>
                <w:spacing w:val="-3"/>
                <w:sz w:val="26"/>
              </w:rPr>
              <w:t xml:space="preserve"> </w:t>
            </w:r>
            <w:r>
              <w:rPr>
                <w:sz w:val="26"/>
              </w:rPr>
              <w:t>год</w:t>
            </w:r>
          </w:p>
        </w:tc>
        <w:tc>
          <w:tcPr>
            <w:tcW w:w="2127" w:type="dxa"/>
          </w:tcPr>
          <w:p w:rsidR="001B41ED" w:rsidRDefault="007E4F6E">
            <w:pPr>
              <w:pStyle w:val="TableParagraph"/>
              <w:spacing w:line="291" w:lineRule="exact"/>
              <w:ind w:left="109"/>
              <w:rPr>
                <w:sz w:val="26"/>
              </w:rPr>
            </w:pPr>
            <w:r>
              <w:rPr>
                <w:sz w:val="26"/>
              </w:rPr>
              <w:t>2</w:t>
            </w:r>
            <w:r>
              <w:rPr>
                <w:spacing w:val="-3"/>
                <w:sz w:val="26"/>
              </w:rPr>
              <w:t xml:space="preserve"> </w:t>
            </w:r>
            <w:r>
              <w:rPr>
                <w:sz w:val="26"/>
              </w:rPr>
              <w:t>раза</w:t>
            </w:r>
            <w:r>
              <w:rPr>
                <w:spacing w:val="-2"/>
                <w:sz w:val="26"/>
              </w:rPr>
              <w:t xml:space="preserve"> </w:t>
            </w:r>
            <w:r>
              <w:rPr>
                <w:sz w:val="26"/>
              </w:rPr>
              <w:t>в</w:t>
            </w:r>
            <w:r>
              <w:rPr>
                <w:spacing w:val="-3"/>
                <w:sz w:val="26"/>
              </w:rPr>
              <w:t xml:space="preserve"> </w:t>
            </w:r>
            <w:r>
              <w:rPr>
                <w:sz w:val="26"/>
              </w:rPr>
              <w:t>год</w:t>
            </w:r>
          </w:p>
        </w:tc>
        <w:tc>
          <w:tcPr>
            <w:tcW w:w="2302" w:type="dxa"/>
          </w:tcPr>
          <w:p w:rsidR="001B41ED" w:rsidRDefault="007E4F6E">
            <w:pPr>
              <w:pStyle w:val="TableParagraph"/>
              <w:spacing w:line="291" w:lineRule="exact"/>
              <w:ind w:left="109"/>
              <w:rPr>
                <w:sz w:val="26"/>
              </w:rPr>
            </w:pPr>
            <w:r>
              <w:rPr>
                <w:sz w:val="26"/>
              </w:rPr>
              <w:t>2</w:t>
            </w:r>
            <w:r>
              <w:rPr>
                <w:spacing w:val="-3"/>
                <w:sz w:val="26"/>
              </w:rPr>
              <w:t xml:space="preserve"> </w:t>
            </w:r>
            <w:r>
              <w:rPr>
                <w:sz w:val="26"/>
              </w:rPr>
              <w:t>раза</w:t>
            </w:r>
            <w:r>
              <w:rPr>
                <w:spacing w:val="-2"/>
                <w:sz w:val="26"/>
              </w:rPr>
              <w:t xml:space="preserve"> </w:t>
            </w:r>
            <w:r>
              <w:rPr>
                <w:sz w:val="26"/>
              </w:rPr>
              <w:t>в</w:t>
            </w:r>
            <w:r>
              <w:rPr>
                <w:spacing w:val="-3"/>
                <w:sz w:val="26"/>
              </w:rPr>
              <w:t xml:space="preserve"> </w:t>
            </w:r>
            <w:r>
              <w:rPr>
                <w:sz w:val="26"/>
              </w:rPr>
              <w:t>год</w:t>
            </w:r>
          </w:p>
        </w:tc>
      </w:tr>
      <w:tr w:rsidR="001B41ED">
        <w:trPr>
          <w:trHeight w:val="299"/>
        </w:trPr>
        <w:tc>
          <w:tcPr>
            <w:tcW w:w="3687" w:type="dxa"/>
          </w:tcPr>
          <w:p w:rsidR="001B41ED" w:rsidRDefault="007E4F6E">
            <w:pPr>
              <w:pStyle w:val="TableParagraph"/>
              <w:spacing w:line="279" w:lineRule="exact"/>
              <w:ind w:left="110"/>
              <w:rPr>
                <w:sz w:val="26"/>
              </w:rPr>
            </w:pPr>
            <w:r>
              <w:rPr>
                <w:sz w:val="26"/>
              </w:rPr>
              <w:t>4.2</w:t>
            </w:r>
            <w:r>
              <w:rPr>
                <w:spacing w:val="-6"/>
                <w:sz w:val="26"/>
              </w:rPr>
              <w:t xml:space="preserve"> </w:t>
            </w:r>
            <w:r>
              <w:rPr>
                <w:sz w:val="26"/>
              </w:rPr>
              <w:t>Походы</w:t>
            </w:r>
          </w:p>
        </w:tc>
        <w:tc>
          <w:tcPr>
            <w:tcW w:w="1844" w:type="dxa"/>
          </w:tcPr>
          <w:p w:rsidR="001B41ED" w:rsidRDefault="007E4F6E">
            <w:pPr>
              <w:pStyle w:val="TableParagraph"/>
              <w:spacing w:line="279" w:lineRule="exact"/>
              <w:rPr>
                <w:sz w:val="26"/>
              </w:rPr>
            </w:pPr>
            <w:r>
              <w:rPr>
                <w:w w:val="99"/>
                <w:sz w:val="26"/>
              </w:rPr>
              <w:t>-</w:t>
            </w:r>
          </w:p>
        </w:tc>
        <w:tc>
          <w:tcPr>
            <w:tcW w:w="2235" w:type="dxa"/>
          </w:tcPr>
          <w:p w:rsidR="001B41ED" w:rsidRDefault="007E4F6E">
            <w:pPr>
              <w:pStyle w:val="TableParagraph"/>
              <w:spacing w:line="279" w:lineRule="exact"/>
              <w:rPr>
                <w:sz w:val="26"/>
              </w:rPr>
            </w:pPr>
            <w:r>
              <w:rPr>
                <w:w w:val="99"/>
                <w:sz w:val="26"/>
              </w:rPr>
              <w:t>-</w:t>
            </w:r>
          </w:p>
        </w:tc>
        <w:tc>
          <w:tcPr>
            <w:tcW w:w="2551" w:type="dxa"/>
          </w:tcPr>
          <w:p w:rsidR="001B41ED" w:rsidRDefault="007E4F6E">
            <w:pPr>
              <w:pStyle w:val="TableParagraph"/>
              <w:spacing w:line="279" w:lineRule="exact"/>
              <w:ind w:left="174"/>
              <w:rPr>
                <w:sz w:val="26"/>
              </w:rPr>
            </w:pPr>
            <w:r>
              <w:rPr>
                <w:sz w:val="26"/>
              </w:rPr>
              <w:t>раз</w:t>
            </w:r>
            <w:r>
              <w:rPr>
                <w:spacing w:val="-2"/>
                <w:sz w:val="26"/>
              </w:rPr>
              <w:t xml:space="preserve"> </w:t>
            </w:r>
            <w:r>
              <w:rPr>
                <w:sz w:val="26"/>
              </w:rPr>
              <w:t>в</w:t>
            </w:r>
            <w:r>
              <w:rPr>
                <w:spacing w:val="-3"/>
                <w:sz w:val="26"/>
              </w:rPr>
              <w:t xml:space="preserve"> </w:t>
            </w:r>
            <w:r>
              <w:rPr>
                <w:sz w:val="26"/>
              </w:rPr>
              <w:t>год</w:t>
            </w:r>
          </w:p>
        </w:tc>
        <w:tc>
          <w:tcPr>
            <w:tcW w:w="2127" w:type="dxa"/>
          </w:tcPr>
          <w:p w:rsidR="001B41ED" w:rsidRDefault="007E4F6E">
            <w:pPr>
              <w:pStyle w:val="TableParagraph"/>
              <w:spacing w:line="279" w:lineRule="exact"/>
              <w:ind w:left="109"/>
              <w:rPr>
                <w:sz w:val="26"/>
              </w:rPr>
            </w:pPr>
            <w:r>
              <w:rPr>
                <w:sz w:val="26"/>
              </w:rPr>
              <w:t>раза</w:t>
            </w:r>
            <w:r>
              <w:rPr>
                <w:spacing w:val="-3"/>
                <w:sz w:val="26"/>
              </w:rPr>
              <w:t xml:space="preserve"> </w:t>
            </w:r>
            <w:r>
              <w:rPr>
                <w:sz w:val="26"/>
              </w:rPr>
              <w:t>в</w:t>
            </w:r>
            <w:r>
              <w:rPr>
                <w:spacing w:val="-3"/>
                <w:sz w:val="26"/>
              </w:rPr>
              <w:t xml:space="preserve"> </w:t>
            </w:r>
            <w:r>
              <w:rPr>
                <w:sz w:val="26"/>
              </w:rPr>
              <w:t>год</w:t>
            </w:r>
          </w:p>
        </w:tc>
        <w:tc>
          <w:tcPr>
            <w:tcW w:w="2302" w:type="dxa"/>
          </w:tcPr>
          <w:p w:rsidR="001B41ED" w:rsidRDefault="007E4F6E">
            <w:pPr>
              <w:pStyle w:val="TableParagraph"/>
              <w:spacing w:line="279" w:lineRule="exact"/>
              <w:ind w:left="174"/>
              <w:rPr>
                <w:sz w:val="26"/>
              </w:rPr>
            </w:pPr>
            <w:r>
              <w:rPr>
                <w:sz w:val="26"/>
              </w:rPr>
              <w:t>раза</w:t>
            </w:r>
            <w:r>
              <w:rPr>
                <w:spacing w:val="-3"/>
                <w:sz w:val="26"/>
              </w:rPr>
              <w:t xml:space="preserve"> </w:t>
            </w:r>
            <w:r>
              <w:rPr>
                <w:sz w:val="26"/>
              </w:rPr>
              <w:t>в</w:t>
            </w:r>
            <w:r>
              <w:rPr>
                <w:spacing w:val="-3"/>
                <w:sz w:val="26"/>
              </w:rPr>
              <w:t xml:space="preserve"> </w:t>
            </w:r>
            <w:r>
              <w:rPr>
                <w:sz w:val="26"/>
              </w:rPr>
              <w:t>год</w:t>
            </w:r>
          </w:p>
        </w:tc>
      </w:tr>
      <w:tr w:rsidR="001B41ED">
        <w:trPr>
          <w:trHeight w:val="599"/>
        </w:trPr>
        <w:tc>
          <w:tcPr>
            <w:tcW w:w="3687" w:type="dxa"/>
          </w:tcPr>
          <w:p w:rsidR="001B41ED" w:rsidRDefault="007E4F6E">
            <w:pPr>
              <w:pStyle w:val="TableParagraph"/>
              <w:spacing w:line="293" w:lineRule="exact"/>
              <w:ind w:left="110"/>
              <w:rPr>
                <w:sz w:val="26"/>
              </w:rPr>
            </w:pPr>
            <w:r>
              <w:rPr>
                <w:sz w:val="26"/>
              </w:rPr>
              <w:t>4.3</w:t>
            </w:r>
            <w:r>
              <w:rPr>
                <w:spacing w:val="-4"/>
                <w:sz w:val="26"/>
              </w:rPr>
              <w:t xml:space="preserve"> </w:t>
            </w:r>
            <w:r>
              <w:rPr>
                <w:sz w:val="26"/>
              </w:rPr>
              <w:t>Консультации</w:t>
            </w:r>
            <w:r>
              <w:rPr>
                <w:spacing w:val="-3"/>
                <w:sz w:val="26"/>
              </w:rPr>
              <w:t xml:space="preserve"> </w:t>
            </w:r>
            <w:r>
              <w:rPr>
                <w:sz w:val="26"/>
              </w:rPr>
              <w:t>для</w:t>
            </w:r>
          </w:p>
          <w:p w:rsidR="001B41ED" w:rsidRDefault="007E4F6E">
            <w:pPr>
              <w:pStyle w:val="TableParagraph"/>
              <w:spacing w:line="286" w:lineRule="exact"/>
              <w:ind w:left="110"/>
              <w:rPr>
                <w:sz w:val="26"/>
              </w:rPr>
            </w:pPr>
            <w:r>
              <w:rPr>
                <w:sz w:val="26"/>
              </w:rPr>
              <w:t>родителей</w:t>
            </w:r>
          </w:p>
        </w:tc>
        <w:tc>
          <w:tcPr>
            <w:tcW w:w="11059" w:type="dxa"/>
            <w:gridSpan w:val="5"/>
          </w:tcPr>
          <w:p w:rsidR="001B41ED" w:rsidRDefault="007E4F6E">
            <w:pPr>
              <w:pStyle w:val="TableParagraph"/>
              <w:spacing w:line="293" w:lineRule="exact"/>
              <w:rPr>
                <w:sz w:val="26"/>
              </w:rPr>
            </w:pPr>
            <w:r>
              <w:rPr>
                <w:sz w:val="26"/>
              </w:rPr>
              <w:t>Ежемесячно</w:t>
            </w:r>
          </w:p>
        </w:tc>
      </w:tr>
    </w:tbl>
    <w:p w:rsidR="001B41ED" w:rsidRDefault="001B41ED">
      <w:pPr>
        <w:pStyle w:val="a3"/>
        <w:ind w:left="0" w:firstLine="0"/>
        <w:rPr>
          <w:b/>
          <w:sz w:val="20"/>
        </w:rPr>
      </w:pPr>
    </w:p>
    <w:p w:rsidR="001B41ED" w:rsidRDefault="001B41ED">
      <w:pPr>
        <w:pStyle w:val="a3"/>
        <w:spacing w:before="9"/>
        <w:ind w:left="0" w:firstLine="0"/>
        <w:rPr>
          <w:b/>
          <w:sz w:val="18"/>
        </w:rPr>
      </w:pPr>
    </w:p>
    <w:p w:rsidR="001B41ED" w:rsidRDefault="007E4F6E">
      <w:pPr>
        <w:pStyle w:val="a4"/>
        <w:numPr>
          <w:ilvl w:val="1"/>
          <w:numId w:val="154"/>
        </w:numPr>
        <w:tabs>
          <w:tab w:val="left" w:pos="1314"/>
        </w:tabs>
        <w:spacing w:before="89"/>
        <w:ind w:left="1313" w:hanging="493"/>
        <w:jc w:val="left"/>
        <w:rPr>
          <w:b/>
          <w:sz w:val="28"/>
        </w:rPr>
      </w:pPr>
      <w:r>
        <w:rPr>
          <w:b/>
          <w:sz w:val="26"/>
        </w:rPr>
        <w:t>Федеральный</w:t>
      </w:r>
      <w:r>
        <w:rPr>
          <w:b/>
          <w:spacing w:val="-6"/>
          <w:sz w:val="26"/>
        </w:rPr>
        <w:t xml:space="preserve"> </w:t>
      </w:r>
      <w:r>
        <w:rPr>
          <w:b/>
          <w:sz w:val="26"/>
        </w:rPr>
        <w:t>календарный</w:t>
      </w:r>
      <w:r>
        <w:rPr>
          <w:b/>
          <w:spacing w:val="-3"/>
          <w:sz w:val="26"/>
        </w:rPr>
        <w:t xml:space="preserve"> </w:t>
      </w:r>
      <w:r>
        <w:rPr>
          <w:b/>
          <w:sz w:val="26"/>
        </w:rPr>
        <w:t>план</w:t>
      </w:r>
      <w:r>
        <w:rPr>
          <w:b/>
          <w:spacing w:val="-4"/>
          <w:sz w:val="26"/>
        </w:rPr>
        <w:t xml:space="preserve"> </w:t>
      </w:r>
      <w:r>
        <w:rPr>
          <w:b/>
          <w:sz w:val="26"/>
        </w:rPr>
        <w:t>воспитательной</w:t>
      </w:r>
      <w:r>
        <w:rPr>
          <w:b/>
          <w:spacing w:val="-6"/>
          <w:sz w:val="26"/>
        </w:rPr>
        <w:t xml:space="preserve"> </w:t>
      </w:r>
      <w:r>
        <w:rPr>
          <w:b/>
          <w:sz w:val="26"/>
        </w:rPr>
        <w:t>работы</w:t>
      </w:r>
    </w:p>
    <w:p w:rsidR="001B41ED" w:rsidRDefault="007E4F6E">
      <w:pPr>
        <w:pStyle w:val="a4"/>
        <w:numPr>
          <w:ilvl w:val="0"/>
          <w:numId w:val="7"/>
        </w:numPr>
        <w:tabs>
          <w:tab w:val="left" w:pos="833"/>
          <w:tab w:val="left" w:pos="834"/>
        </w:tabs>
        <w:spacing w:before="46"/>
        <w:ind w:hanging="362"/>
        <w:rPr>
          <w:sz w:val="24"/>
        </w:rPr>
      </w:pPr>
      <w:r>
        <w:rPr>
          <w:sz w:val="24"/>
        </w:rPr>
        <w:t>План</w:t>
      </w:r>
      <w:r>
        <w:rPr>
          <w:spacing w:val="-2"/>
          <w:sz w:val="24"/>
        </w:rPr>
        <w:t xml:space="preserve"> </w:t>
      </w:r>
      <w:r>
        <w:rPr>
          <w:sz w:val="24"/>
        </w:rPr>
        <w:t>является</w:t>
      </w:r>
      <w:r>
        <w:rPr>
          <w:spacing w:val="-2"/>
          <w:sz w:val="24"/>
        </w:rPr>
        <w:t xml:space="preserve"> </w:t>
      </w:r>
      <w:r>
        <w:rPr>
          <w:sz w:val="24"/>
        </w:rPr>
        <w:t>единым</w:t>
      </w:r>
      <w:r>
        <w:rPr>
          <w:spacing w:val="-4"/>
          <w:sz w:val="24"/>
        </w:rPr>
        <w:t xml:space="preserve"> </w:t>
      </w:r>
      <w:r>
        <w:rPr>
          <w:sz w:val="24"/>
        </w:rPr>
        <w:t>для</w:t>
      </w:r>
      <w:r>
        <w:rPr>
          <w:spacing w:val="-2"/>
          <w:sz w:val="24"/>
        </w:rPr>
        <w:t xml:space="preserve"> </w:t>
      </w:r>
      <w:r>
        <w:rPr>
          <w:sz w:val="24"/>
        </w:rPr>
        <w:t>ДОО.</w:t>
      </w:r>
    </w:p>
    <w:p w:rsidR="001B41ED" w:rsidRDefault="007E4F6E">
      <w:pPr>
        <w:pStyle w:val="a4"/>
        <w:numPr>
          <w:ilvl w:val="0"/>
          <w:numId w:val="7"/>
        </w:numPr>
        <w:tabs>
          <w:tab w:val="left" w:pos="833"/>
          <w:tab w:val="left" w:pos="834"/>
        </w:tabs>
        <w:spacing w:before="41" w:line="273" w:lineRule="auto"/>
        <w:ind w:right="447"/>
        <w:rPr>
          <w:sz w:val="24"/>
        </w:rPr>
      </w:pPr>
      <w:r>
        <w:rPr>
          <w:sz w:val="24"/>
        </w:rPr>
        <w:t>ДОО</w:t>
      </w:r>
      <w:r>
        <w:rPr>
          <w:spacing w:val="13"/>
          <w:sz w:val="24"/>
        </w:rPr>
        <w:t xml:space="preserve"> </w:t>
      </w:r>
      <w:r>
        <w:rPr>
          <w:sz w:val="24"/>
        </w:rPr>
        <w:t>вправе</w:t>
      </w:r>
      <w:r>
        <w:rPr>
          <w:spacing w:val="13"/>
          <w:sz w:val="24"/>
        </w:rPr>
        <w:t xml:space="preserve"> </w:t>
      </w:r>
      <w:r>
        <w:rPr>
          <w:sz w:val="24"/>
        </w:rPr>
        <w:t>наряду</w:t>
      </w:r>
      <w:r>
        <w:rPr>
          <w:spacing w:val="11"/>
          <w:sz w:val="24"/>
        </w:rPr>
        <w:t xml:space="preserve"> </w:t>
      </w:r>
      <w:r>
        <w:rPr>
          <w:sz w:val="24"/>
        </w:rPr>
        <w:t>с</w:t>
      </w:r>
      <w:r>
        <w:rPr>
          <w:spacing w:val="16"/>
          <w:sz w:val="24"/>
        </w:rPr>
        <w:t xml:space="preserve"> </w:t>
      </w:r>
      <w:r>
        <w:rPr>
          <w:sz w:val="24"/>
        </w:rPr>
        <w:t>Планом</w:t>
      </w:r>
      <w:r>
        <w:rPr>
          <w:spacing w:val="12"/>
          <w:sz w:val="24"/>
        </w:rPr>
        <w:t xml:space="preserve"> </w:t>
      </w:r>
      <w:r>
        <w:rPr>
          <w:sz w:val="24"/>
        </w:rPr>
        <w:t>проводить</w:t>
      </w:r>
      <w:r>
        <w:rPr>
          <w:spacing w:val="13"/>
          <w:sz w:val="24"/>
        </w:rPr>
        <w:t xml:space="preserve"> </w:t>
      </w:r>
      <w:r>
        <w:rPr>
          <w:sz w:val="24"/>
        </w:rPr>
        <w:t>иные</w:t>
      </w:r>
      <w:r>
        <w:rPr>
          <w:spacing w:val="12"/>
          <w:sz w:val="24"/>
        </w:rPr>
        <w:t xml:space="preserve"> </w:t>
      </w:r>
      <w:r>
        <w:rPr>
          <w:sz w:val="24"/>
        </w:rPr>
        <w:t>мероприятия</w:t>
      </w:r>
      <w:r>
        <w:rPr>
          <w:spacing w:val="14"/>
          <w:sz w:val="24"/>
        </w:rPr>
        <w:t xml:space="preserve"> </w:t>
      </w:r>
      <w:r>
        <w:rPr>
          <w:sz w:val="24"/>
        </w:rPr>
        <w:t>согласно</w:t>
      </w:r>
      <w:r>
        <w:rPr>
          <w:spacing w:val="13"/>
          <w:sz w:val="24"/>
        </w:rPr>
        <w:t xml:space="preserve"> </w:t>
      </w:r>
      <w:r>
        <w:rPr>
          <w:sz w:val="24"/>
        </w:rPr>
        <w:t>Программе</w:t>
      </w:r>
      <w:r>
        <w:rPr>
          <w:spacing w:val="13"/>
          <w:sz w:val="24"/>
        </w:rPr>
        <w:t xml:space="preserve"> </w:t>
      </w:r>
      <w:r>
        <w:rPr>
          <w:sz w:val="24"/>
        </w:rPr>
        <w:t>воспитания,</w:t>
      </w:r>
      <w:r>
        <w:rPr>
          <w:spacing w:val="13"/>
          <w:sz w:val="24"/>
        </w:rPr>
        <w:t xml:space="preserve"> </w:t>
      </w:r>
      <w:r>
        <w:rPr>
          <w:sz w:val="24"/>
        </w:rPr>
        <w:t>по</w:t>
      </w:r>
      <w:r>
        <w:rPr>
          <w:spacing w:val="14"/>
          <w:sz w:val="24"/>
        </w:rPr>
        <w:t xml:space="preserve"> </w:t>
      </w:r>
      <w:r>
        <w:rPr>
          <w:sz w:val="24"/>
        </w:rPr>
        <w:t>ключевым</w:t>
      </w:r>
      <w:r>
        <w:rPr>
          <w:spacing w:val="12"/>
          <w:sz w:val="24"/>
        </w:rPr>
        <w:t xml:space="preserve"> </w:t>
      </w:r>
      <w:r>
        <w:rPr>
          <w:sz w:val="24"/>
        </w:rPr>
        <w:t>направлениям</w:t>
      </w:r>
      <w:r>
        <w:rPr>
          <w:spacing w:val="13"/>
          <w:sz w:val="24"/>
        </w:rPr>
        <w:t xml:space="preserve"> </w:t>
      </w:r>
      <w:r>
        <w:rPr>
          <w:sz w:val="24"/>
        </w:rPr>
        <w:t>воспитания</w:t>
      </w:r>
      <w:r>
        <w:rPr>
          <w:spacing w:val="8"/>
          <w:sz w:val="24"/>
        </w:rPr>
        <w:t xml:space="preserve"> </w:t>
      </w:r>
      <w:r>
        <w:rPr>
          <w:sz w:val="24"/>
        </w:rPr>
        <w:t>и</w:t>
      </w:r>
      <w:r>
        <w:rPr>
          <w:spacing w:val="-57"/>
          <w:sz w:val="24"/>
        </w:rPr>
        <w:t xml:space="preserve"> </w:t>
      </w:r>
      <w:r>
        <w:rPr>
          <w:sz w:val="24"/>
        </w:rPr>
        <w:t>дополнительного</w:t>
      </w:r>
      <w:r>
        <w:rPr>
          <w:spacing w:val="-1"/>
          <w:sz w:val="24"/>
        </w:rPr>
        <w:t xml:space="preserve"> </w:t>
      </w:r>
      <w:r>
        <w:rPr>
          <w:sz w:val="24"/>
        </w:rPr>
        <w:t>образования детей.</w:t>
      </w:r>
    </w:p>
    <w:p w:rsidR="001B41ED" w:rsidRDefault="007E4F6E">
      <w:pPr>
        <w:pStyle w:val="a4"/>
        <w:numPr>
          <w:ilvl w:val="0"/>
          <w:numId w:val="7"/>
        </w:numPr>
        <w:tabs>
          <w:tab w:val="left" w:pos="833"/>
          <w:tab w:val="left" w:pos="834"/>
        </w:tabs>
        <w:spacing w:before="4" w:line="273" w:lineRule="auto"/>
        <w:ind w:right="445"/>
        <w:rPr>
          <w:sz w:val="24"/>
        </w:rPr>
      </w:pPr>
      <w:r>
        <w:rPr>
          <w:sz w:val="24"/>
        </w:rPr>
        <w:t>Все</w:t>
      </w:r>
      <w:r>
        <w:rPr>
          <w:spacing w:val="2"/>
          <w:sz w:val="24"/>
        </w:rPr>
        <w:t xml:space="preserve"> </w:t>
      </w:r>
      <w:r>
        <w:rPr>
          <w:sz w:val="24"/>
        </w:rPr>
        <w:t>мероприятия должны</w:t>
      </w:r>
      <w:r>
        <w:rPr>
          <w:spacing w:val="3"/>
          <w:sz w:val="24"/>
        </w:rPr>
        <w:t xml:space="preserve"> </w:t>
      </w:r>
      <w:r>
        <w:rPr>
          <w:sz w:val="24"/>
        </w:rPr>
        <w:t>проводиться</w:t>
      </w:r>
      <w:r>
        <w:rPr>
          <w:spacing w:val="2"/>
          <w:sz w:val="24"/>
        </w:rPr>
        <w:t xml:space="preserve"> </w:t>
      </w:r>
      <w:r>
        <w:rPr>
          <w:sz w:val="24"/>
        </w:rPr>
        <w:t>с</w:t>
      </w:r>
      <w:r>
        <w:rPr>
          <w:spacing w:val="4"/>
          <w:sz w:val="24"/>
        </w:rPr>
        <w:t xml:space="preserve"> </w:t>
      </w:r>
      <w:r>
        <w:rPr>
          <w:sz w:val="24"/>
        </w:rPr>
        <w:t>учётом</w:t>
      </w:r>
      <w:r>
        <w:rPr>
          <w:spacing w:val="3"/>
          <w:sz w:val="24"/>
        </w:rPr>
        <w:t xml:space="preserve"> </w:t>
      </w:r>
      <w:r>
        <w:rPr>
          <w:sz w:val="24"/>
        </w:rPr>
        <w:t>особенностей</w:t>
      </w:r>
      <w:r>
        <w:rPr>
          <w:spacing w:val="3"/>
          <w:sz w:val="24"/>
        </w:rPr>
        <w:t xml:space="preserve"> </w:t>
      </w:r>
      <w:r>
        <w:rPr>
          <w:sz w:val="24"/>
        </w:rPr>
        <w:t>Программы,</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возрастных,</w:t>
      </w:r>
      <w:r>
        <w:rPr>
          <w:spacing w:val="2"/>
          <w:sz w:val="24"/>
        </w:rPr>
        <w:t xml:space="preserve"> </w:t>
      </w:r>
      <w:r>
        <w:rPr>
          <w:sz w:val="24"/>
        </w:rPr>
        <w:t>физиологических</w:t>
      </w:r>
      <w:r>
        <w:rPr>
          <w:spacing w:val="3"/>
          <w:sz w:val="24"/>
        </w:rPr>
        <w:t xml:space="preserve"> </w:t>
      </w:r>
      <w:r>
        <w:rPr>
          <w:sz w:val="24"/>
        </w:rPr>
        <w:t>и</w:t>
      </w:r>
      <w:r>
        <w:rPr>
          <w:spacing w:val="1"/>
          <w:sz w:val="24"/>
        </w:rPr>
        <w:t xml:space="preserve"> </w:t>
      </w:r>
      <w:r>
        <w:rPr>
          <w:sz w:val="24"/>
        </w:rPr>
        <w:t>психоэмоциональных</w:t>
      </w:r>
      <w:r>
        <w:rPr>
          <w:spacing w:val="-57"/>
          <w:sz w:val="24"/>
        </w:rPr>
        <w:t xml:space="preserve"> </w:t>
      </w:r>
      <w:r>
        <w:rPr>
          <w:sz w:val="24"/>
        </w:rPr>
        <w:t>особенностей</w:t>
      </w:r>
      <w:r>
        <w:rPr>
          <w:spacing w:val="-1"/>
          <w:sz w:val="24"/>
        </w:rPr>
        <w:t xml:space="preserve"> </w:t>
      </w:r>
      <w:r>
        <w:rPr>
          <w:sz w:val="24"/>
        </w:rPr>
        <w:t>обучающихся.</w:t>
      </w:r>
    </w:p>
    <w:p w:rsidR="001B41ED" w:rsidRDefault="007E4F6E">
      <w:pPr>
        <w:pStyle w:val="a4"/>
        <w:numPr>
          <w:ilvl w:val="0"/>
          <w:numId w:val="7"/>
        </w:numPr>
        <w:tabs>
          <w:tab w:val="left" w:pos="833"/>
          <w:tab w:val="left" w:pos="834"/>
        </w:tabs>
        <w:spacing w:before="2" w:line="276" w:lineRule="auto"/>
        <w:ind w:right="432"/>
        <w:rPr>
          <w:sz w:val="24"/>
        </w:rPr>
      </w:pPr>
      <w:r>
        <w:rPr>
          <w:sz w:val="24"/>
        </w:rPr>
        <w:t>Примерный</w:t>
      </w:r>
      <w:r>
        <w:rPr>
          <w:spacing w:val="16"/>
          <w:sz w:val="24"/>
        </w:rPr>
        <w:t xml:space="preserve"> </w:t>
      </w:r>
      <w:r>
        <w:rPr>
          <w:sz w:val="24"/>
        </w:rPr>
        <w:t>перечень</w:t>
      </w:r>
      <w:r>
        <w:rPr>
          <w:spacing w:val="16"/>
          <w:sz w:val="24"/>
        </w:rPr>
        <w:t xml:space="preserve"> </w:t>
      </w:r>
      <w:r>
        <w:rPr>
          <w:sz w:val="24"/>
        </w:rPr>
        <w:t>основных</w:t>
      </w:r>
      <w:r>
        <w:rPr>
          <w:spacing w:val="18"/>
          <w:sz w:val="24"/>
        </w:rPr>
        <w:t xml:space="preserve"> </w:t>
      </w:r>
      <w:r>
        <w:rPr>
          <w:sz w:val="24"/>
        </w:rPr>
        <w:t>государственных</w:t>
      </w:r>
      <w:r>
        <w:rPr>
          <w:spacing w:val="17"/>
          <w:sz w:val="24"/>
        </w:rPr>
        <w:t xml:space="preserve"> </w:t>
      </w:r>
      <w:r>
        <w:rPr>
          <w:sz w:val="24"/>
        </w:rPr>
        <w:t>и</w:t>
      </w:r>
      <w:r>
        <w:rPr>
          <w:spacing w:val="17"/>
          <w:sz w:val="24"/>
        </w:rPr>
        <w:t xml:space="preserve"> </w:t>
      </w:r>
      <w:r>
        <w:rPr>
          <w:sz w:val="24"/>
        </w:rPr>
        <w:t>народных</w:t>
      </w:r>
      <w:r>
        <w:rPr>
          <w:spacing w:val="18"/>
          <w:sz w:val="24"/>
        </w:rPr>
        <w:t xml:space="preserve"> </w:t>
      </w:r>
      <w:r>
        <w:rPr>
          <w:sz w:val="24"/>
        </w:rPr>
        <w:t>праздников,</w:t>
      </w:r>
      <w:r>
        <w:rPr>
          <w:spacing w:val="16"/>
          <w:sz w:val="24"/>
        </w:rPr>
        <w:t xml:space="preserve"> </w:t>
      </w:r>
      <w:r>
        <w:rPr>
          <w:sz w:val="24"/>
        </w:rPr>
        <w:t>памятных</w:t>
      </w:r>
      <w:r>
        <w:rPr>
          <w:spacing w:val="18"/>
          <w:sz w:val="24"/>
        </w:rPr>
        <w:t xml:space="preserve"> </w:t>
      </w:r>
      <w:r>
        <w:rPr>
          <w:sz w:val="24"/>
        </w:rPr>
        <w:t>дат</w:t>
      </w:r>
      <w:r>
        <w:rPr>
          <w:spacing w:val="17"/>
          <w:sz w:val="24"/>
        </w:rPr>
        <w:t xml:space="preserve"> </w:t>
      </w:r>
      <w:r>
        <w:rPr>
          <w:sz w:val="24"/>
        </w:rPr>
        <w:t>в</w:t>
      </w:r>
      <w:r>
        <w:rPr>
          <w:spacing w:val="15"/>
          <w:sz w:val="24"/>
        </w:rPr>
        <w:t xml:space="preserve"> </w:t>
      </w:r>
      <w:r>
        <w:rPr>
          <w:sz w:val="24"/>
        </w:rPr>
        <w:t>календарном</w:t>
      </w:r>
      <w:r>
        <w:rPr>
          <w:spacing w:val="16"/>
          <w:sz w:val="24"/>
        </w:rPr>
        <w:t xml:space="preserve"> </w:t>
      </w:r>
      <w:r>
        <w:rPr>
          <w:sz w:val="24"/>
        </w:rPr>
        <w:t>плане</w:t>
      </w:r>
      <w:r>
        <w:rPr>
          <w:spacing w:val="15"/>
          <w:sz w:val="24"/>
        </w:rPr>
        <w:t xml:space="preserve"> </w:t>
      </w:r>
      <w:r>
        <w:rPr>
          <w:sz w:val="24"/>
        </w:rPr>
        <w:t>воспитательной</w:t>
      </w:r>
      <w:r>
        <w:rPr>
          <w:spacing w:val="29"/>
          <w:sz w:val="24"/>
        </w:rPr>
        <w:t xml:space="preserve"> </w:t>
      </w:r>
      <w:r>
        <w:rPr>
          <w:sz w:val="24"/>
        </w:rPr>
        <w:t>работы</w:t>
      </w:r>
      <w:r>
        <w:rPr>
          <w:spacing w:val="16"/>
          <w:sz w:val="24"/>
        </w:rPr>
        <w:t xml:space="preserve"> </w:t>
      </w:r>
      <w:r>
        <w:rPr>
          <w:sz w:val="24"/>
        </w:rPr>
        <w:t>в</w:t>
      </w:r>
      <w:r>
        <w:rPr>
          <w:spacing w:val="-57"/>
          <w:sz w:val="24"/>
        </w:rPr>
        <w:t xml:space="preserve"> </w:t>
      </w:r>
      <w:r>
        <w:rPr>
          <w:sz w:val="24"/>
        </w:rPr>
        <w:t>ДОО.</w:t>
      </w:r>
    </w:p>
    <w:p w:rsidR="001B41ED" w:rsidRDefault="007E4F6E">
      <w:pPr>
        <w:pStyle w:val="a3"/>
        <w:spacing w:line="275" w:lineRule="exact"/>
        <w:ind w:left="112" w:firstLine="0"/>
      </w:pPr>
      <w:r>
        <w:rPr>
          <w:u w:val="single"/>
        </w:rPr>
        <w:t>Январь:</w:t>
      </w:r>
    </w:p>
    <w:p w:rsidR="001B41ED" w:rsidRDefault="007E4F6E">
      <w:pPr>
        <w:pStyle w:val="a3"/>
        <w:spacing w:before="41"/>
        <w:ind w:left="112" w:firstLine="0"/>
      </w:pPr>
      <w:r>
        <w:t>27</w:t>
      </w:r>
      <w:r>
        <w:rPr>
          <w:spacing w:val="-1"/>
        </w:rPr>
        <w:t xml:space="preserve"> </w:t>
      </w:r>
      <w:r>
        <w:t>января: День</w:t>
      </w:r>
      <w:r>
        <w:rPr>
          <w:spacing w:val="-1"/>
        </w:rPr>
        <w:t xml:space="preserve"> </w:t>
      </w:r>
      <w:r>
        <w:t>снятия</w:t>
      </w:r>
      <w:r>
        <w:rPr>
          <w:spacing w:val="-2"/>
        </w:rPr>
        <w:t xml:space="preserve"> </w:t>
      </w:r>
      <w:r>
        <w:t>блокады</w:t>
      </w:r>
      <w:r>
        <w:rPr>
          <w:spacing w:val="-1"/>
        </w:rPr>
        <w:t xml:space="preserve"> </w:t>
      </w:r>
      <w:r>
        <w:t>Ленинграда; День</w:t>
      </w:r>
      <w:r>
        <w:rPr>
          <w:spacing w:val="-1"/>
        </w:rPr>
        <w:t xml:space="preserve"> </w:t>
      </w:r>
      <w:r>
        <w:t>освобождения Красной</w:t>
      </w:r>
      <w:r>
        <w:rPr>
          <w:spacing w:val="1"/>
        </w:rPr>
        <w:t xml:space="preserve"> </w:t>
      </w:r>
      <w:r>
        <w:t>армией крупнейшего</w:t>
      </w:r>
      <w:r>
        <w:rPr>
          <w:spacing w:val="3"/>
        </w:rPr>
        <w:t xml:space="preserve"> </w:t>
      </w:r>
      <w:r>
        <w:t>«лагеря смерти»</w:t>
      </w:r>
      <w:r>
        <w:rPr>
          <w:spacing w:val="-8"/>
        </w:rPr>
        <w:t xml:space="preserve"> </w:t>
      </w:r>
      <w:r>
        <w:t>Аушвиц-Биркенау</w:t>
      </w:r>
      <w:r>
        <w:rPr>
          <w:spacing w:val="-5"/>
        </w:rPr>
        <w:t xml:space="preserve"> </w:t>
      </w:r>
      <w:r>
        <w:t>(Освенцима)</w:t>
      </w:r>
    </w:p>
    <w:p w:rsidR="001B41ED" w:rsidRDefault="007E4F6E">
      <w:pPr>
        <w:pStyle w:val="a3"/>
        <w:spacing w:before="41" w:line="278" w:lineRule="auto"/>
        <w:ind w:left="112" w:right="1024" w:firstLine="0"/>
      </w:pPr>
      <w:r>
        <w:t>- День памяти жертв Холокоста (рекомендуется включать в план воспитательной работы с дошкольниками регионально и/или ситуативно).</w:t>
      </w:r>
      <w:r>
        <w:rPr>
          <w:spacing w:val="-57"/>
        </w:rPr>
        <w:t xml:space="preserve"> </w:t>
      </w:r>
      <w:r>
        <w:rPr>
          <w:u w:val="single"/>
        </w:rPr>
        <w:t>Февраль:</w:t>
      </w:r>
    </w:p>
    <w:p w:rsidR="001B41ED" w:rsidRDefault="007E4F6E">
      <w:pPr>
        <w:pStyle w:val="a3"/>
        <w:tabs>
          <w:tab w:val="left" w:pos="833"/>
        </w:tabs>
        <w:spacing w:line="264" w:lineRule="auto"/>
        <w:ind w:left="112" w:right="440" w:firstLine="0"/>
      </w:pPr>
      <w:r>
        <w:rPr>
          <w:sz w:val="28"/>
        </w:rPr>
        <w:t>2</w:t>
      </w:r>
      <w:r>
        <w:rPr>
          <w:sz w:val="28"/>
        </w:rPr>
        <w:tab/>
      </w:r>
      <w:r>
        <w:t>февраля:</w:t>
      </w:r>
      <w:r>
        <w:rPr>
          <w:spacing w:val="50"/>
        </w:rPr>
        <w:t xml:space="preserve"> </w:t>
      </w:r>
      <w:r>
        <w:t>День</w:t>
      </w:r>
      <w:r>
        <w:rPr>
          <w:spacing w:val="49"/>
        </w:rPr>
        <w:t xml:space="preserve"> </w:t>
      </w:r>
      <w:r>
        <w:t>разгрома</w:t>
      </w:r>
      <w:r>
        <w:rPr>
          <w:spacing w:val="49"/>
        </w:rPr>
        <w:t xml:space="preserve"> </w:t>
      </w:r>
      <w:r>
        <w:t>советскими</w:t>
      </w:r>
      <w:r>
        <w:rPr>
          <w:spacing w:val="50"/>
        </w:rPr>
        <w:t xml:space="preserve"> </w:t>
      </w:r>
      <w:r>
        <w:t>войсками</w:t>
      </w:r>
      <w:r>
        <w:rPr>
          <w:spacing w:val="50"/>
        </w:rPr>
        <w:t xml:space="preserve"> </w:t>
      </w:r>
      <w:r>
        <w:t>немецко-фашистских</w:t>
      </w:r>
      <w:r>
        <w:rPr>
          <w:spacing w:val="49"/>
        </w:rPr>
        <w:t xml:space="preserve"> </w:t>
      </w:r>
      <w:r>
        <w:t>войск</w:t>
      </w:r>
      <w:r>
        <w:rPr>
          <w:spacing w:val="50"/>
        </w:rPr>
        <w:t xml:space="preserve"> </w:t>
      </w:r>
      <w:r>
        <w:t>в</w:t>
      </w:r>
      <w:r>
        <w:rPr>
          <w:spacing w:val="49"/>
        </w:rPr>
        <w:t xml:space="preserve"> </w:t>
      </w:r>
      <w:r>
        <w:t>Сталинградской</w:t>
      </w:r>
      <w:r>
        <w:rPr>
          <w:spacing w:val="50"/>
        </w:rPr>
        <w:t xml:space="preserve"> </w:t>
      </w:r>
      <w:r>
        <w:t>битве</w:t>
      </w:r>
      <w:r>
        <w:rPr>
          <w:spacing w:val="48"/>
        </w:rPr>
        <w:t xml:space="preserve"> </w:t>
      </w:r>
      <w:r>
        <w:t>(рекомендуется</w:t>
      </w:r>
      <w:r>
        <w:rPr>
          <w:spacing w:val="49"/>
        </w:rPr>
        <w:t xml:space="preserve"> </w:t>
      </w:r>
      <w:r>
        <w:t>включать</w:t>
      </w:r>
      <w:r>
        <w:rPr>
          <w:spacing w:val="51"/>
        </w:rPr>
        <w:t xml:space="preserve"> </w:t>
      </w:r>
      <w:r>
        <w:t>в</w:t>
      </w:r>
      <w:r>
        <w:rPr>
          <w:spacing w:val="49"/>
        </w:rPr>
        <w:t xml:space="preserve"> </w:t>
      </w:r>
      <w:r>
        <w:t>план</w:t>
      </w:r>
      <w:r>
        <w:rPr>
          <w:spacing w:val="-57"/>
        </w:rPr>
        <w:t xml:space="preserve"> </w:t>
      </w:r>
      <w:r>
        <w:t>воспитательной</w:t>
      </w:r>
      <w:r>
        <w:rPr>
          <w:spacing w:val="-1"/>
        </w:rPr>
        <w:t xml:space="preserve"> </w:t>
      </w:r>
      <w:r>
        <w:t>работы с</w:t>
      </w:r>
      <w:r>
        <w:rPr>
          <w:spacing w:val="-2"/>
        </w:rPr>
        <w:t xml:space="preserve"> </w:t>
      </w:r>
      <w:r>
        <w:t>дошкольниками регионально</w:t>
      </w:r>
      <w:r>
        <w:rPr>
          <w:spacing w:val="-3"/>
        </w:rPr>
        <w:t xml:space="preserve"> </w:t>
      </w:r>
      <w:r>
        <w:t>и/или</w:t>
      </w:r>
      <w:r>
        <w:rPr>
          <w:spacing w:val="-1"/>
        </w:rPr>
        <w:t xml:space="preserve"> </w:t>
      </w:r>
      <w:r>
        <w:t>ситуативно);</w:t>
      </w:r>
    </w:p>
    <w:p w:rsidR="001B41ED" w:rsidRDefault="007E4F6E">
      <w:pPr>
        <w:pStyle w:val="a3"/>
        <w:spacing w:before="10"/>
        <w:ind w:left="112" w:firstLine="0"/>
      </w:pPr>
      <w:r>
        <w:t>8</w:t>
      </w:r>
      <w:r>
        <w:rPr>
          <w:spacing w:val="-3"/>
        </w:rPr>
        <w:t xml:space="preserve"> </w:t>
      </w:r>
      <w:r>
        <w:t>февраля:</w:t>
      </w:r>
      <w:r>
        <w:rPr>
          <w:spacing w:val="-3"/>
        </w:rPr>
        <w:t xml:space="preserve"> </w:t>
      </w:r>
      <w:r>
        <w:t>День</w:t>
      </w:r>
      <w:r>
        <w:rPr>
          <w:spacing w:val="-3"/>
        </w:rPr>
        <w:t xml:space="preserve"> </w:t>
      </w:r>
      <w:r>
        <w:t>российской науки;</w:t>
      </w:r>
    </w:p>
    <w:p w:rsidR="001B41ED" w:rsidRDefault="007E4F6E">
      <w:pPr>
        <w:pStyle w:val="a3"/>
        <w:spacing w:before="41"/>
        <w:ind w:left="112" w:firstLine="0"/>
      </w:pPr>
      <w:r>
        <w:t>15</w:t>
      </w:r>
      <w:r>
        <w:rPr>
          <w:spacing w:val="-3"/>
        </w:rPr>
        <w:t xml:space="preserve"> </w:t>
      </w:r>
      <w:r>
        <w:t>февраля:</w:t>
      </w:r>
      <w:r>
        <w:rPr>
          <w:spacing w:val="-2"/>
        </w:rPr>
        <w:t xml:space="preserve"> </w:t>
      </w:r>
      <w:r>
        <w:t>День</w:t>
      </w:r>
      <w:r>
        <w:rPr>
          <w:spacing w:val="-3"/>
        </w:rPr>
        <w:t xml:space="preserve"> </w:t>
      </w:r>
      <w:r>
        <w:t>памяти</w:t>
      </w:r>
      <w:r>
        <w:rPr>
          <w:spacing w:val="-1"/>
        </w:rPr>
        <w:t xml:space="preserve"> </w:t>
      </w:r>
      <w:r>
        <w:t>о</w:t>
      </w:r>
      <w:r>
        <w:rPr>
          <w:spacing w:val="-2"/>
        </w:rPr>
        <w:t xml:space="preserve"> </w:t>
      </w:r>
      <w:r>
        <w:t>россиянах,</w:t>
      </w:r>
      <w:r>
        <w:rPr>
          <w:spacing w:val="-6"/>
        </w:rPr>
        <w:t xml:space="preserve"> </w:t>
      </w:r>
      <w:r>
        <w:t>исполнявших служебный</w:t>
      </w:r>
      <w:r>
        <w:rPr>
          <w:spacing w:val="-2"/>
        </w:rPr>
        <w:t xml:space="preserve"> </w:t>
      </w:r>
      <w:r>
        <w:t>долг</w:t>
      </w:r>
      <w:r>
        <w:rPr>
          <w:spacing w:val="-3"/>
        </w:rPr>
        <w:t xml:space="preserve"> </w:t>
      </w:r>
      <w:r>
        <w:t>за</w:t>
      </w:r>
      <w:r>
        <w:rPr>
          <w:spacing w:val="-3"/>
        </w:rPr>
        <w:t xml:space="preserve"> </w:t>
      </w:r>
      <w:r>
        <w:t>пределами</w:t>
      </w:r>
      <w:r>
        <w:rPr>
          <w:spacing w:val="-2"/>
        </w:rPr>
        <w:t xml:space="preserve"> </w:t>
      </w:r>
      <w:r>
        <w:t>Отечества;</w:t>
      </w:r>
    </w:p>
    <w:p w:rsidR="001B41ED" w:rsidRDefault="001B41ED">
      <w:pPr>
        <w:sectPr w:rsidR="001B41ED">
          <w:pgSz w:w="16840" w:h="11910" w:orient="landscape"/>
          <w:pgMar w:top="1100" w:right="300" w:bottom="1200" w:left="1020" w:header="0" w:footer="932" w:gutter="0"/>
          <w:cols w:space="720"/>
        </w:sectPr>
      </w:pPr>
    </w:p>
    <w:p w:rsidR="001B41ED" w:rsidRDefault="007E4F6E">
      <w:pPr>
        <w:pStyle w:val="a3"/>
        <w:tabs>
          <w:tab w:val="left" w:pos="833"/>
        </w:tabs>
        <w:spacing w:before="106"/>
        <w:ind w:left="112" w:firstLine="0"/>
      </w:pPr>
      <w:r>
        <w:rPr>
          <w:sz w:val="28"/>
        </w:rPr>
        <w:lastRenderedPageBreak/>
        <w:t>21</w:t>
      </w:r>
      <w:r>
        <w:rPr>
          <w:sz w:val="28"/>
        </w:rPr>
        <w:tab/>
      </w:r>
      <w:r>
        <w:t>февраля:</w:t>
      </w:r>
      <w:r>
        <w:rPr>
          <w:spacing w:val="-2"/>
        </w:rPr>
        <w:t xml:space="preserve"> </w:t>
      </w:r>
      <w:r>
        <w:t>Международный</w:t>
      </w:r>
      <w:r>
        <w:rPr>
          <w:spacing w:val="-1"/>
        </w:rPr>
        <w:t xml:space="preserve"> </w:t>
      </w:r>
      <w:r>
        <w:t>день</w:t>
      </w:r>
      <w:r>
        <w:rPr>
          <w:spacing w:val="-2"/>
        </w:rPr>
        <w:t xml:space="preserve"> </w:t>
      </w:r>
      <w:r>
        <w:t>родного</w:t>
      </w:r>
      <w:r>
        <w:rPr>
          <w:spacing w:val="-1"/>
        </w:rPr>
        <w:t xml:space="preserve"> </w:t>
      </w:r>
      <w:r>
        <w:t>языка;</w:t>
      </w:r>
    </w:p>
    <w:p w:rsidR="001B41ED" w:rsidRDefault="007E4F6E">
      <w:pPr>
        <w:pStyle w:val="a3"/>
        <w:tabs>
          <w:tab w:val="left" w:pos="833"/>
        </w:tabs>
        <w:spacing w:before="33" w:line="261" w:lineRule="auto"/>
        <w:ind w:left="112" w:right="10897" w:firstLine="0"/>
      </w:pPr>
      <w:r>
        <w:rPr>
          <w:sz w:val="28"/>
        </w:rPr>
        <w:t>23</w:t>
      </w:r>
      <w:r>
        <w:rPr>
          <w:sz w:val="28"/>
        </w:rPr>
        <w:tab/>
      </w:r>
      <w:r>
        <w:t>февраля:</w:t>
      </w:r>
      <w:r>
        <w:rPr>
          <w:spacing w:val="-5"/>
        </w:rPr>
        <w:t xml:space="preserve"> </w:t>
      </w:r>
      <w:r>
        <w:t>День</w:t>
      </w:r>
      <w:r>
        <w:rPr>
          <w:spacing w:val="-4"/>
        </w:rPr>
        <w:t xml:space="preserve"> </w:t>
      </w:r>
      <w:r>
        <w:t>защитника</w:t>
      </w:r>
      <w:r>
        <w:rPr>
          <w:spacing w:val="-5"/>
        </w:rPr>
        <w:t xml:space="preserve"> </w:t>
      </w:r>
      <w:r>
        <w:t>Отечества.</w:t>
      </w:r>
      <w:r>
        <w:rPr>
          <w:spacing w:val="-57"/>
        </w:rPr>
        <w:t xml:space="preserve"> </w:t>
      </w:r>
      <w:r>
        <w:rPr>
          <w:u w:val="single"/>
        </w:rPr>
        <w:t>Март:</w:t>
      </w:r>
    </w:p>
    <w:p w:rsidR="001B41ED" w:rsidRDefault="007E4F6E">
      <w:pPr>
        <w:pStyle w:val="a3"/>
        <w:tabs>
          <w:tab w:val="left" w:pos="833"/>
        </w:tabs>
        <w:spacing w:before="20"/>
        <w:ind w:left="112" w:firstLine="0"/>
      </w:pPr>
      <w:r>
        <w:rPr>
          <w:sz w:val="28"/>
        </w:rPr>
        <w:t>8</w:t>
      </w:r>
      <w:r>
        <w:rPr>
          <w:sz w:val="28"/>
        </w:rPr>
        <w:tab/>
      </w:r>
      <w:r>
        <w:t>марта:</w:t>
      </w:r>
      <w:r>
        <w:rPr>
          <w:spacing w:val="-3"/>
        </w:rPr>
        <w:t xml:space="preserve"> </w:t>
      </w:r>
      <w:r>
        <w:t>Международный</w:t>
      </w:r>
      <w:r>
        <w:rPr>
          <w:spacing w:val="-2"/>
        </w:rPr>
        <w:t xml:space="preserve"> </w:t>
      </w:r>
      <w:r>
        <w:t>женский</w:t>
      </w:r>
      <w:r>
        <w:rPr>
          <w:spacing w:val="-4"/>
        </w:rPr>
        <w:t xml:space="preserve"> </w:t>
      </w:r>
      <w:r>
        <w:t>день;</w:t>
      </w:r>
    </w:p>
    <w:p w:rsidR="001B41ED" w:rsidRDefault="007E4F6E">
      <w:pPr>
        <w:pStyle w:val="a3"/>
        <w:tabs>
          <w:tab w:val="left" w:pos="833"/>
        </w:tabs>
        <w:spacing w:before="31" w:line="264" w:lineRule="auto"/>
        <w:ind w:left="112" w:right="440" w:firstLine="0"/>
      </w:pPr>
      <w:r>
        <w:rPr>
          <w:sz w:val="28"/>
        </w:rPr>
        <w:t>18</w:t>
      </w:r>
      <w:r>
        <w:rPr>
          <w:sz w:val="28"/>
        </w:rPr>
        <w:tab/>
      </w:r>
      <w:r>
        <w:t>марта:</w:t>
      </w:r>
      <w:r>
        <w:rPr>
          <w:spacing w:val="-11"/>
        </w:rPr>
        <w:t xml:space="preserve"> </w:t>
      </w:r>
      <w:r>
        <w:t>День</w:t>
      </w:r>
      <w:r>
        <w:rPr>
          <w:spacing w:val="-10"/>
        </w:rPr>
        <w:t xml:space="preserve"> </w:t>
      </w:r>
      <w:r>
        <w:t>воссоединения</w:t>
      </w:r>
      <w:r>
        <w:rPr>
          <w:spacing w:val="-13"/>
        </w:rPr>
        <w:t xml:space="preserve"> </w:t>
      </w:r>
      <w:r>
        <w:t>Крыма</w:t>
      </w:r>
      <w:r>
        <w:rPr>
          <w:spacing w:val="-12"/>
        </w:rPr>
        <w:t xml:space="preserve"> </w:t>
      </w:r>
      <w:r>
        <w:t>с</w:t>
      </w:r>
      <w:r>
        <w:rPr>
          <w:spacing w:val="-13"/>
        </w:rPr>
        <w:t xml:space="preserve"> </w:t>
      </w:r>
      <w:r>
        <w:t>Россией</w:t>
      </w:r>
      <w:r>
        <w:rPr>
          <w:spacing w:val="-7"/>
        </w:rPr>
        <w:t xml:space="preserve"> </w:t>
      </w:r>
      <w:r>
        <w:t>(рекомендуется</w:t>
      </w:r>
      <w:r>
        <w:rPr>
          <w:spacing w:val="-11"/>
        </w:rPr>
        <w:t xml:space="preserve"> </w:t>
      </w:r>
      <w:r>
        <w:t>включать</w:t>
      </w:r>
      <w:r>
        <w:rPr>
          <w:spacing w:val="-10"/>
        </w:rPr>
        <w:t xml:space="preserve"> </w:t>
      </w:r>
      <w:r>
        <w:t>в</w:t>
      </w:r>
      <w:r>
        <w:rPr>
          <w:spacing w:val="-11"/>
        </w:rPr>
        <w:t xml:space="preserve"> </w:t>
      </w:r>
      <w:r>
        <w:t>план</w:t>
      </w:r>
      <w:r>
        <w:rPr>
          <w:spacing w:val="-12"/>
        </w:rPr>
        <w:t xml:space="preserve"> </w:t>
      </w:r>
      <w:r>
        <w:t>воспитательной</w:t>
      </w:r>
      <w:r>
        <w:rPr>
          <w:spacing w:val="-14"/>
        </w:rPr>
        <w:t xml:space="preserve"> </w:t>
      </w:r>
      <w:r>
        <w:t>работы</w:t>
      </w:r>
      <w:r>
        <w:rPr>
          <w:spacing w:val="-12"/>
        </w:rPr>
        <w:t xml:space="preserve"> </w:t>
      </w:r>
      <w:r>
        <w:t>с</w:t>
      </w:r>
      <w:r>
        <w:rPr>
          <w:spacing w:val="-12"/>
        </w:rPr>
        <w:t xml:space="preserve"> </w:t>
      </w:r>
      <w:r>
        <w:t>дошкольниками</w:t>
      </w:r>
      <w:r>
        <w:rPr>
          <w:spacing w:val="-10"/>
        </w:rPr>
        <w:t xml:space="preserve"> </w:t>
      </w:r>
      <w:r>
        <w:t>регионально</w:t>
      </w:r>
      <w:r>
        <w:rPr>
          <w:spacing w:val="-13"/>
        </w:rPr>
        <w:t xml:space="preserve"> </w:t>
      </w:r>
      <w:r>
        <w:t>и/или</w:t>
      </w:r>
      <w:r>
        <w:rPr>
          <w:spacing w:val="-57"/>
        </w:rPr>
        <w:t xml:space="preserve"> </w:t>
      </w:r>
      <w:r>
        <w:t>ситуативно);</w:t>
      </w:r>
    </w:p>
    <w:p w:rsidR="001B41ED" w:rsidRDefault="007E4F6E">
      <w:pPr>
        <w:pStyle w:val="a3"/>
        <w:spacing w:before="13"/>
        <w:ind w:left="112" w:right="11900" w:firstLine="0"/>
      </w:pPr>
      <w:r>
        <w:t>27</w:t>
      </w:r>
      <w:r>
        <w:rPr>
          <w:spacing w:val="-2"/>
        </w:rPr>
        <w:t xml:space="preserve"> </w:t>
      </w:r>
      <w:r>
        <w:t>марта:</w:t>
      </w:r>
      <w:r>
        <w:rPr>
          <w:spacing w:val="-2"/>
        </w:rPr>
        <w:t xml:space="preserve"> </w:t>
      </w:r>
      <w:r>
        <w:t>Всемирный</w:t>
      </w:r>
      <w:r>
        <w:rPr>
          <w:spacing w:val="-2"/>
        </w:rPr>
        <w:t xml:space="preserve"> </w:t>
      </w:r>
      <w:r>
        <w:t>день</w:t>
      </w:r>
      <w:r>
        <w:rPr>
          <w:spacing w:val="-2"/>
        </w:rPr>
        <w:t xml:space="preserve"> </w:t>
      </w:r>
      <w:r>
        <w:t>театра.</w:t>
      </w:r>
    </w:p>
    <w:p w:rsidR="001B41ED" w:rsidRDefault="007E4F6E">
      <w:pPr>
        <w:pStyle w:val="a3"/>
        <w:spacing w:before="44"/>
        <w:ind w:left="112" w:right="11900" w:firstLine="0"/>
      </w:pPr>
      <w:r>
        <w:rPr>
          <w:u w:val="single"/>
        </w:rPr>
        <w:t>Апрель:</w:t>
      </w:r>
    </w:p>
    <w:p w:rsidR="001B41ED" w:rsidRDefault="007E4F6E">
      <w:pPr>
        <w:pStyle w:val="a3"/>
        <w:spacing w:before="41" w:line="276" w:lineRule="auto"/>
        <w:ind w:left="112" w:right="12193" w:firstLine="0"/>
      </w:pPr>
      <w:r>
        <w:t>12 апреля: День космонавтики;</w:t>
      </w:r>
      <w:r>
        <w:rPr>
          <w:spacing w:val="-57"/>
        </w:rPr>
        <w:t xml:space="preserve"> </w:t>
      </w:r>
      <w:r>
        <w:rPr>
          <w:u w:val="single"/>
        </w:rPr>
        <w:t>Май:</w:t>
      </w:r>
    </w:p>
    <w:p w:rsidR="001B41ED" w:rsidRDefault="007E4F6E">
      <w:pPr>
        <w:pStyle w:val="a3"/>
        <w:spacing w:line="275" w:lineRule="exact"/>
        <w:ind w:left="112" w:firstLine="0"/>
      </w:pPr>
      <w:r>
        <w:t>1</w:t>
      </w:r>
      <w:r>
        <w:rPr>
          <w:spacing w:val="-3"/>
        </w:rPr>
        <w:t xml:space="preserve"> </w:t>
      </w:r>
      <w:r>
        <w:t>мая:</w:t>
      </w:r>
      <w:r>
        <w:rPr>
          <w:spacing w:val="-2"/>
        </w:rPr>
        <w:t xml:space="preserve"> </w:t>
      </w:r>
      <w:r>
        <w:t>Праздник</w:t>
      </w:r>
      <w:r>
        <w:rPr>
          <w:spacing w:val="-2"/>
        </w:rPr>
        <w:t xml:space="preserve"> </w:t>
      </w:r>
      <w:r>
        <w:t>Весны</w:t>
      </w:r>
      <w:r>
        <w:rPr>
          <w:spacing w:val="-2"/>
        </w:rPr>
        <w:t xml:space="preserve"> </w:t>
      </w:r>
      <w:r>
        <w:t>и</w:t>
      </w:r>
      <w:r>
        <w:rPr>
          <w:spacing w:val="-2"/>
        </w:rPr>
        <w:t xml:space="preserve"> </w:t>
      </w:r>
      <w:r>
        <w:t>Труда;</w:t>
      </w:r>
    </w:p>
    <w:p w:rsidR="001B41ED" w:rsidRDefault="007E4F6E">
      <w:pPr>
        <w:pStyle w:val="a3"/>
        <w:tabs>
          <w:tab w:val="left" w:pos="833"/>
        </w:tabs>
        <w:spacing w:before="44"/>
        <w:ind w:left="112" w:firstLine="0"/>
      </w:pPr>
      <w:r>
        <w:rPr>
          <w:sz w:val="28"/>
        </w:rPr>
        <w:t>9</w:t>
      </w:r>
      <w:r>
        <w:rPr>
          <w:sz w:val="28"/>
        </w:rPr>
        <w:tab/>
      </w:r>
      <w:r>
        <w:t>мая:</w:t>
      </w:r>
      <w:r>
        <w:rPr>
          <w:spacing w:val="-3"/>
        </w:rPr>
        <w:t xml:space="preserve"> </w:t>
      </w:r>
      <w:r>
        <w:t>День</w:t>
      </w:r>
      <w:r>
        <w:rPr>
          <w:spacing w:val="-3"/>
        </w:rPr>
        <w:t xml:space="preserve"> </w:t>
      </w:r>
      <w:r>
        <w:t>Победы;</w:t>
      </w:r>
    </w:p>
    <w:p w:rsidR="001B41ED" w:rsidRDefault="007E4F6E">
      <w:pPr>
        <w:pStyle w:val="a3"/>
        <w:tabs>
          <w:tab w:val="left" w:pos="833"/>
        </w:tabs>
        <w:spacing w:before="31"/>
        <w:ind w:left="112" w:firstLine="0"/>
      </w:pPr>
      <w:r>
        <w:rPr>
          <w:sz w:val="28"/>
        </w:rPr>
        <w:t>19</w:t>
      </w:r>
      <w:r>
        <w:rPr>
          <w:sz w:val="28"/>
        </w:rPr>
        <w:tab/>
      </w:r>
      <w:r>
        <w:t>мая:</w:t>
      </w:r>
      <w:r>
        <w:rPr>
          <w:spacing w:val="-3"/>
        </w:rPr>
        <w:t xml:space="preserve"> </w:t>
      </w:r>
      <w:r>
        <w:t>День</w:t>
      </w:r>
      <w:r>
        <w:rPr>
          <w:spacing w:val="-3"/>
        </w:rPr>
        <w:t xml:space="preserve"> </w:t>
      </w:r>
      <w:r>
        <w:t>детских</w:t>
      </w:r>
      <w:r>
        <w:rPr>
          <w:spacing w:val="-1"/>
        </w:rPr>
        <w:t xml:space="preserve"> </w:t>
      </w:r>
      <w:r>
        <w:t>общественных</w:t>
      </w:r>
      <w:r>
        <w:rPr>
          <w:spacing w:val="1"/>
        </w:rPr>
        <w:t xml:space="preserve"> </w:t>
      </w:r>
      <w:r>
        <w:t>организаций</w:t>
      </w:r>
      <w:r>
        <w:rPr>
          <w:spacing w:val="-4"/>
        </w:rPr>
        <w:t xml:space="preserve"> </w:t>
      </w:r>
      <w:r>
        <w:t>России;</w:t>
      </w:r>
    </w:p>
    <w:p w:rsidR="001B41ED" w:rsidRDefault="007E4F6E">
      <w:pPr>
        <w:pStyle w:val="a3"/>
        <w:tabs>
          <w:tab w:val="left" w:pos="833"/>
        </w:tabs>
        <w:spacing w:before="33" w:line="264" w:lineRule="auto"/>
        <w:ind w:left="112" w:right="9677" w:firstLine="0"/>
      </w:pPr>
      <w:r>
        <w:rPr>
          <w:sz w:val="28"/>
        </w:rPr>
        <w:t>24</w:t>
      </w:r>
      <w:r>
        <w:rPr>
          <w:sz w:val="28"/>
        </w:rPr>
        <w:tab/>
      </w:r>
      <w:r>
        <w:t>мая:</w:t>
      </w:r>
      <w:r>
        <w:rPr>
          <w:spacing w:val="-4"/>
        </w:rPr>
        <w:t xml:space="preserve"> </w:t>
      </w:r>
      <w:r>
        <w:t>День</w:t>
      </w:r>
      <w:r>
        <w:rPr>
          <w:spacing w:val="-4"/>
        </w:rPr>
        <w:t xml:space="preserve"> </w:t>
      </w:r>
      <w:r>
        <w:t>славянской</w:t>
      </w:r>
      <w:r>
        <w:rPr>
          <w:spacing w:val="-3"/>
        </w:rPr>
        <w:t xml:space="preserve"> </w:t>
      </w:r>
      <w:r>
        <w:t>письменности</w:t>
      </w:r>
      <w:r>
        <w:rPr>
          <w:spacing w:val="-5"/>
        </w:rPr>
        <w:t xml:space="preserve"> </w:t>
      </w:r>
      <w:r>
        <w:t>и</w:t>
      </w:r>
      <w:r>
        <w:rPr>
          <w:spacing w:val="-3"/>
        </w:rPr>
        <w:t xml:space="preserve"> </w:t>
      </w:r>
      <w:r>
        <w:t>культуры.</w:t>
      </w:r>
      <w:r>
        <w:rPr>
          <w:spacing w:val="-57"/>
        </w:rPr>
        <w:t xml:space="preserve"> </w:t>
      </w:r>
      <w:r>
        <w:rPr>
          <w:u w:val="single"/>
        </w:rPr>
        <w:t>Июнь:</w:t>
      </w:r>
    </w:p>
    <w:p w:rsidR="001B41ED" w:rsidRDefault="007E4F6E">
      <w:pPr>
        <w:pStyle w:val="a3"/>
        <w:spacing w:before="14" w:line="276" w:lineRule="auto"/>
        <w:ind w:left="112" w:right="12357" w:firstLine="0"/>
      </w:pPr>
      <w:r>
        <w:t>1</w:t>
      </w:r>
      <w:r>
        <w:rPr>
          <w:spacing w:val="8"/>
        </w:rPr>
        <w:t xml:space="preserve"> </w:t>
      </w:r>
      <w:r>
        <w:t>июня:</w:t>
      </w:r>
      <w:r>
        <w:rPr>
          <w:spacing w:val="8"/>
        </w:rPr>
        <w:t xml:space="preserve"> </w:t>
      </w:r>
      <w:r>
        <w:t>День</w:t>
      </w:r>
      <w:r>
        <w:rPr>
          <w:spacing w:val="9"/>
        </w:rPr>
        <w:t xml:space="preserve"> </w:t>
      </w:r>
      <w:r>
        <w:t>защиты</w:t>
      </w:r>
      <w:r>
        <w:rPr>
          <w:spacing w:val="8"/>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 День</w:t>
      </w:r>
      <w:r>
        <w:rPr>
          <w:spacing w:val="-1"/>
        </w:rPr>
        <w:t xml:space="preserve"> </w:t>
      </w:r>
      <w:r>
        <w:t>России;</w:t>
      </w:r>
    </w:p>
    <w:p w:rsidR="001B41ED" w:rsidRDefault="007E4F6E">
      <w:pPr>
        <w:pStyle w:val="a3"/>
        <w:tabs>
          <w:tab w:val="left" w:pos="833"/>
        </w:tabs>
        <w:spacing w:before="2" w:line="264" w:lineRule="auto"/>
        <w:ind w:left="112" w:right="11689" w:firstLine="0"/>
      </w:pPr>
      <w:r>
        <w:rPr>
          <w:sz w:val="28"/>
        </w:rPr>
        <w:t>22</w:t>
      </w:r>
      <w:r>
        <w:rPr>
          <w:sz w:val="28"/>
        </w:rPr>
        <w:tab/>
      </w:r>
      <w:r>
        <w:t>июня: День памяти и скорби.</w:t>
      </w:r>
      <w:r>
        <w:rPr>
          <w:spacing w:val="-57"/>
        </w:rPr>
        <w:t xml:space="preserve"> </w:t>
      </w:r>
      <w:r>
        <w:rPr>
          <w:u w:val="single"/>
        </w:rPr>
        <w:t>Июль:</w:t>
      </w:r>
    </w:p>
    <w:p w:rsidR="001B41ED" w:rsidRDefault="007E4F6E">
      <w:pPr>
        <w:pStyle w:val="a3"/>
        <w:spacing w:before="13" w:line="276" w:lineRule="auto"/>
        <w:ind w:left="112" w:right="11353" w:firstLine="0"/>
      </w:pPr>
      <w:r>
        <w:t>8 июля: День семьи, любви и верности.</w:t>
      </w:r>
      <w:r>
        <w:rPr>
          <w:spacing w:val="-57"/>
        </w:rPr>
        <w:t xml:space="preserve"> </w:t>
      </w:r>
      <w:r>
        <w:rPr>
          <w:u w:val="single"/>
        </w:rPr>
        <w:t>Август:</w:t>
      </w:r>
    </w:p>
    <w:p w:rsidR="001B41ED" w:rsidRDefault="007E4F6E">
      <w:pPr>
        <w:pStyle w:val="a3"/>
        <w:spacing w:before="1"/>
        <w:ind w:left="112" w:firstLine="0"/>
      </w:pPr>
      <w:r>
        <w:t>12</w:t>
      </w:r>
      <w:r>
        <w:rPr>
          <w:spacing w:val="-4"/>
        </w:rPr>
        <w:t xml:space="preserve"> </w:t>
      </w:r>
      <w:r>
        <w:t>августа:</w:t>
      </w:r>
      <w:r>
        <w:rPr>
          <w:spacing w:val="-3"/>
        </w:rPr>
        <w:t xml:space="preserve"> </w:t>
      </w:r>
      <w:r>
        <w:t>День</w:t>
      </w:r>
      <w:r>
        <w:rPr>
          <w:spacing w:val="-1"/>
        </w:rPr>
        <w:t xml:space="preserve"> </w:t>
      </w:r>
      <w:r>
        <w:t>физкультурника;</w:t>
      </w:r>
    </w:p>
    <w:p w:rsidR="001B41ED" w:rsidRDefault="007E4F6E">
      <w:pPr>
        <w:pStyle w:val="a3"/>
        <w:spacing w:before="42" w:line="276" w:lineRule="auto"/>
        <w:ind w:left="112" w:right="8611" w:firstLine="0"/>
      </w:pPr>
      <w:r>
        <w:t>22 августа: День Государственного флага Российской Федерации;</w:t>
      </w:r>
      <w:r>
        <w:rPr>
          <w:spacing w:val="-57"/>
        </w:rPr>
        <w:t xml:space="preserve"> </w:t>
      </w:r>
      <w:r>
        <w:t>27</w:t>
      </w:r>
      <w:r>
        <w:rPr>
          <w:spacing w:val="-1"/>
        </w:rPr>
        <w:t xml:space="preserve"> </w:t>
      </w:r>
      <w:r>
        <w:t>августа: День российского кино.</w:t>
      </w:r>
    </w:p>
    <w:p w:rsidR="001B41ED" w:rsidRDefault="007E4F6E">
      <w:pPr>
        <w:pStyle w:val="a3"/>
        <w:spacing w:line="275" w:lineRule="exact"/>
        <w:ind w:left="112" w:firstLine="0"/>
      </w:pPr>
      <w:r>
        <w:rPr>
          <w:u w:val="single"/>
        </w:rPr>
        <w:t>Сентябрь:</w:t>
      </w:r>
    </w:p>
    <w:p w:rsidR="001B41ED" w:rsidRDefault="007E4F6E">
      <w:pPr>
        <w:pStyle w:val="a3"/>
        <w:spacing w:before="40"/>
        <w:ind w:left="112" w:firstLine="0"/>
      </w:pPr>
      <w:r>
        <w:t>1</w:t>
      </w:r>
      <w:r>
        <w:rPr>
          <w:spacing w:val="-3"/>
        </w:rPr>
        <w:t xml:space="preserve"> </w:t>
      </w:r>
      <w:r>
        <w:t>сентября:</w:t>
      </w:r>
      <w:r>
        <w:rPr>
          <w:spacing w:val="-2"/>
        </w:rPr>
        <w:t xml:space="preserve"> </w:t>
      </w:r>
      <w:r>
        <w:t>День</w:t>
      </w:r>
      <w:r>
        <w:rPr>
          <w:spacing w:val="-2"/>
        </w:rPr>
        <w:t xml:space="preserve"> </w:t>
      </w:r>
      <w:r>
        <w:t>знаний;</w:t>
      </w:r>
    </w:p>
    <w:p w:rsidR="001B41ED" w:rsidRDefault="007E4F6E">
      <w:pPr>
        <w:pStyle w:val="a3"/>
        <w:tabs>
          <w:tab w:val="left" w:pos="833"/>
        </w:tabs>
        <w:spacing w:before="45"/>
        <w:ind w:left="112" w:firstLine="0"/>
      </w:pPr>
      <w:r>
        <w:rPr>
          <w:sz w:val="28"/>
        </w:rPr>
        <w:t>3</w:t>
      </w:r>
      <w:r>
        <w:rPr>
          <w:sz w:val="28"/>
        </w:rPr>
        <w:tab/>
      </w:r>
      <w:r>
        <w:t>сентября:</w:t>
      </w:r>
      <w:r>
        <w:rPr>
          <w:spacing w:val="-2"/>
        </w:rPr>
        <w:t xml:space="preserve"> </w:t>
      </w:r>
      <w:r>
        <w:t>День</w:t>
      </w:r>
      <w:r>
        <w:rPr>
          <w:spacing w:val="-2"/>
        </w:rPr>
        <w:t xml:space="preserve"> </w:t>
      </w:r>
      <w:r>
        <w:t>окончания</w:t>
      </w:r>
      <w:r>
        <w:rPr>
          <w:spacing w:val="-2"/>
        </w:rPr>
        <w:t xml:space="preserve"> </w:t>
      </w:r>
      <w:r>
        <w:t>Второй мировой</w:t>
      </w:r>
      <w:r>
        <w:rPr>
          <w:spacing w:val="-2"/>
        </w:rPr>
        <w:t xml:space="preserve"> </w:t>
      </w:r>
      <w:r>
        <w:t>войны,</w:t>
      </w:r>
      <w:r>
        <w:rPr>
          <w:spacing w:val="-2"/>
        </w:rPr>
        <w:t xml:space="preserve"> </w:t>
      </w:r>
      <w:r>
        <w:t>День</w:t>
      </w:r>
      <w:r>
        <w:rPr>
          <w:spacing w:val="-1"/>
        </w:rPr>
        <w:t xml:space="preserve"> </w:t>
      </w:r>
      <w:r>
        <w:t>солидарности</w:t>
      </w:r>
      <w:r>
        <w:rPr>
          <w:spacing w:val="-3"/>
        </w:rPr>
        <w:t xml:space="preserve"> </w:t>
      </w:r>
      <w:r>
        <w:t>в</w:t>
      </w:r>
      <w:r>
        <w:rPr>
          <w:spacing w:val="-3"/>
        </w:rPr>
        <w:t xml:space="preserve"> </w:t>
      </w:r>
      <w:r>
        <w:t>борьбе</w:t>
      </w:r>
      <w:r>
        <w:rPr>
          <w:spacing w:val="-2"/>
        </w:rPr>
        <w:t xml:space="preserve"> </w:t>
      </w:r>
      <w:r>
        <w:t>с</w:t>
      </w:r>
      <w:r>
        <w:rPr>
          <w:spacing w:val="-3"/>
        </w:rPr>
        <w:t xml:space="preserve"> </w:t>
      </w:r>
      <w:r>
        <w:t>терроризмом;</w:t>
      </w:r>
    </w:p>
    <w:p w:rsidR="001B41ED" w:rsidRDefault="001B41ED">
      <w:pPr>
        <w:sectPr w:rsidR="001B41ED">
          <w:pgSz w:w="16840" w:h="11910" w:orient="landscape"/>
          <w:pgMar w:top="1100" w:right="300" w:bottom="1200" w:left="1020" w:header="0" w:footer="932" w:gutter="0"/>
          <w:cols w:space="720"/>
        </w:sectPr>
      </w:pPr>
    </w:p>
    <w:p w:rsidR="001B41ED" w:rsidRDefault="007E4F6E">
      <w:pPr>
        <w:pStyle w:val="a3"/>
        <w:spacing w:before="105" w:line="276" w:lineRule="auto"/>
        <w:ind w:left="112" w:right="8684" w:firstLine="0"/>
      </w:pPr>
      <w:r>
        <w:lastRenderedPageBreak/>
        <w:t>8 сентября: Международный день распространения грамотности;</w:t>
      </w:r>
      <w:r>
        <w:rPr>
          <w:spacing w:val="-57"/>
        </w:rPr>
        <w:t xml:space="preserve"> </w:t>
      </w:r>
      <w:r>
        <w:t>27 сентября: День воспитателя и всех дошкольных работников.</w:t>
      </w:r>
      <w:r>
        <w:rPr>
          <w:spacing w:val="1"/>
        </w:rPr>
        <w:t xml:space="preserve"> </w:t>
      </w:r>
      <w:r>
        <w:rPr>
          <w:u w:val="single"/>
        </w:rPr>
        <w:t>Октябрь:</w:t>
      </w:r>
    </w:p>
    <w:p w:rsidR="001B41ED" w:rsidRDefault="007E4F6E">
      <w:pPr>
        <w:pStyle w:val="a3"/>
        <w:spacing w:before="1"/>
        <w:ind w:left="112" w:firstLine="0"/>
      </w:pPr>
      <w:r>
        <w:t>1</w:t>
      </w:r>
      <w:r>
        <w:rPr>
          <w:spacing w:val="-4"/>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1"/>
        </w:rPr>
        <w:t xml:space="preserve"> </w:t>
      </w:r>
      <w:r>
        <w:t>людей;</w:t>
      </w:r>
      <w:r>
        <w:rPr>
          <w:spacing w:val="-4"/>
        </w:rPr>
        <w:t xml:space="preserve"> </w:t>
      </w:r>
      <w:r>
        <w:t>Международный</w:t>
      </w:r>
      <w:r>
        <w:rPr>
          <w:spacing w:val="-3"/>
        </w:rPr>
        <w:t xml:space="preserve"> </w:t>
      </w:r>
      <w:r>
        <w:t>день</w:t>
      </w:r>
      <w:r>
        <w:rPr>
          <w:spacing w:val="-4"/>
        </w:rPr>
        <w:t xml:space="preserve"> </w:t>
      </w:r>
      <w:r>
        <w:t>музыки;</w:t>
      </w:r>
    </w:p>
    <w:p w:rsidR="001B41ED" w:rsidRDefault="007E4F6E">
      <w:pPr>
        <w:pStyle w:val="a4"/>
        <w:numPr>
          <w:ilvl w:val="0"/>
          <w:numId w:val="6"/>
        </w:numPr>
        <w:tabs>
          <w:tab w:val="left" w:pos="833"/>
          <w:tab w:val="left" w:pos="834"/>
        </w:tabs>
        <w:spacing w:before="41"/>
        <w:ind w:hanging="722"/>
        <w:rPr>
          <w:sz w:val="24"/>
        </w:rPr>
      </w:pPr>
      <w:r>
        <w:rPr>
          <w:sz w:val="24"/>
        </w:rPr>
        <w:t>октября:</w:t>
      </w:r>
      <w:r>
        <w:rPr>
          <w:spacing w:val="-2"/>
          <w:sz w:val="24"/>
        </w:rPr>
        <w:t xml:space="preserve"> </w:t>
      </w:r>
      <w:r>
        <w:rPr>
          <w:sz w:val="24"/>
        </w:rPr>
        <w:t>День</w:t>
      </w:r>
      <w:r>
        <w:rPr>
          <w:spacing w:val="-3"/>
          <w:sz w:val="24"/>
        </w:rPr>
        <w:t xml:space="preserve"> </w:t>
      </w:r>
      <w:r>
        <w:rPr>
          <w:sz w:val="24"/>
        </w:rPr>
        <w:t>защиты</w:t>
      </w:r>
      <w:r>
        <w:rPr>
          <w:spacing w:val="-5"/>
          <w:sz w:val="24"/>
        </w:rPr>
        <w:t xml:space="preserve"> </w:t>
      </w:r>
      <w:r>
        <w:rPr>
          <w:sz w:val="24"/>
        </w:rPr>
        <w:t>животных;</w:t>
      </w:r>
    </w:p>
    <w:p w:rsidR="001B41ED" w:rsidRDefault="007E4F6E">
      <w:pPr>
        <w:pStyle w:val="a4"/>
        <w:numPr>
          <w:ilvl w:val="0"/>
          <w:numId w:val="6"/>
        </w:numPr>
        <w:tabs>
          <w:tab w:val="left" w:pos="833"/>
          <w:tab w:val="left" w:pos="834"/>
        </w:tabs>
        <w:spacing w:before="34"/>
        <w:ind w:hanging="722"/>
        <w:rPr>
          <w:sz w:val="24"/>
        </w:rPr>
      </w:pPr>
      <w:r>
        <w:rPr>
          <w:sz w:val="24"/>
        </w:rPr>
        <w:t>октября:</w:t>
      </w:r>
      <w:r>
        <w:rPr>
          <w:spacing w:val="-4"/>
          <w:sz w:val="24"/>
        </w:rPr>
        <w:t xml:space="preserve"> </w:t>
      </w:r>
      <w:r>
        <w:rPr>
          <w:sz w:val="24"/>
        </w:rPr>
        <w:t>День</w:t>
      </w:r>
      <w:r>
        <w:rPr>
          <w:spacing w:val="-1"/>
          <w:sz w:val="24"/>
        </w:rPr>
        <w:t xml:space="preserve"> </w:t>
      </w:r>
      <w:r>
        <w:rPr>
          <w:sz w:val="24"/>
        </w:rPr>
        <w:t>учителя;</w:t>
      </w:r>
    </w:p>
    <w:p w:rsidR="001B41ED" w:rsidRDefault="007E4F6E">
      <w:pPr>
        <w:pStyle w:val="a3"/>
        <w:spacing w:before="29" w:line="278" w:lineRule="auto"/>
        <w:ind w:left="112" w:right="10357" w:firstLine="0"/>
      </w:pPr>
      <w:r>
        <w:t>Третье воскресенье октября: День отца в России.</w:t>
      </w:r>
      <w:r>
        <w:rPr>
          <w:spacing w:val="-57"/>
        </w:rPr>
        <w:t xml:space="preserve"> </w:t>
      </w:r>
      <w:r>
        <w:rPr>
          <w:u w:val="single"/>
        </w:rPr>
        <w:t>Ноябрь:</w:t>
      </w:r>
    </w:p>
    <w:p w:rsidR="001B41ED" w:rsidRDefault="007E4F6E">
      <w:pPr>
        <w:pStyle w:val="a4"/>
        <w:numPr>
          <w:ilvl w:val="0"/>
          <w:numId w:val="5"/>
        </w:numPr>
        <w:tabs>
          <w:tab w:val="left" w:pos="833"/>
          <w:tab w:val="left" w:pos="834"/>
        </w:tabs>
        <w:spacing w:line="319" w:lineRule="exact"/>
        <w:ind w:hanging="722"/>
        <w:rPr>
          <w:sz w:val="24"/>
        </w:rPr>
      </w:pPr>
      <w:r>
        <w:rPr>
          <w:sz w:val="24"/>
        </w:rPr>
        <w:t>ноября:</w:t>
      </w:r>
      <w:r>
        <w:rPr>
          <w:spacing w:val="-2"/>
          <w:sz w:val="24"/>
        </w:rPr>
        <w:t xml:space="preserve"> </w:t>
      </w:r>
      <w:r>
        <w:rPr>
          <w:sz w:val="24"/>
        </w:rPr>
        <w:t>День</w:t>
      </w:r>
      <w:r>
        <w:rPr>
          <w:spacing w:val="-4"/>
          <w:sz w:val="24"/>
        </w:rPr>
        <w:t xml:space="preserve"> </w:t>
      </w:r>
      <w:r>
        <w:rPr>
          <w:sz w:val="24"/>
        </w:rPr>
        <w:t>народного</w:t>
      </w:r>
      <w:r>
        <w:rPr>
          <w:spacing w:val="-1"/>
          <w:sz w:val="24"/>
        </w:rPr>
        <w:t xml:space="preserve"> </w:t>
      </w:r>
      <w:r>
        <w:rPr>
          <w:sz w:val="24"/>
        </w:rPr>
        <w:t>единства;</w:t>
      </w:r>
    </w:p>
    <w:p w:rsidR="001B41ED" w:rsidRDefault="007E4F6E">
      <w:pPr>
        <w:pStyle w:val="a3"/>
        <w:spacing w:before="33" w:line="276" w:lineRule="auto"/>
        <w:ind w:left="112" w:right="2500" w:firstLine="0"/>
      </w:pPr>
      <w:r>
        <w:t>8</w:t>
      </w:r>
      <w:r>
        <w:rPr>
          <w:spacing w:val="-4"/>
        </w:rPr>
        <w:t xml:space="preserve"> </w:t>
      </w:r>
      <w:r>
        <w:t>ноября:</w:t>
      </w:r>
      <w:r>
        <w:rPr>
          <w:spacing w:val="-3"/>
        </w:rPr>
        <w:t xml:space="preserve"> </w:t>
      </w:r>
      <w:r>
        <w:t>День</w:t>
      </w:r>
      <w:r>
        <w:rPr>
          <w:spacing w:val="-4"/>
        </w:rPr>
        <w:t xml:space="preserve"> </w:t>
      </w:r>
      <w:r>
        <w:t>памяти</w:t>
      </w:r>
      <w:r>
        <w:rPr>
          <w:spacing w:val="-4"/>
        </w:rPr>
        <w:t xml:space="preserve"> </w:t>
      </w:r>
      <w:r>
        <w:t>погибших</w:t>
      </w:r>
      <w:r>
        <w:rPr>
          <w:spacing w:val="-1"/>
        </w:rPr>
        <w:t xml:space="preserve"> </w:t>
      </w:r>
      <w:r>
        <w:t>при</w:t>
      </w:r>
      <w:r>
        <w:rPr>
          <w:spacing w:val="-5"/>
        </w:rPr>
        <w:t xml:space="preserve"> </w:t>
      </w:r>
      <w:r>
        <w:t>исполнении</w:t>
      </w:r>
      <w:r>
        <w:rPr>
          <w:spacing w:val="-3"/>
        </w:rPr>
        <w:t xml:space="preserve"> </w:t>
      </w:r>
      <w:r>
        <w:t>служебных</w:t>
      </w:r>
      <w:r>
        <w:rPr>
          <w:spacing w:val="-2"/>
        </w:rPr>
        <w:t xml:space="preserve"> </w:t>
      </w:r>
      <w:r>
        <w:t>обязанностей</w:t>
      </w:r>
      <w:r>
        <w:rPr>
          <w:spacing w:val="-3"/>
        </w:rPr>
        <w:t xml:space="preserve"> </w:t>
      </w:r>
      <w:r>
        <w:t>сотрудников</w:t>
      </w:r>
      <w:r>
        <w:rPr>
          <w:spacing w:val="-4"/>
        </w:rPr>
        <w:t xml:space="preserve"> </w:t>
      </w:r>
      <w:r>
        <w:t>органов</w:t>
      </w:r>
      <w:r>
        <w:rPr>
          <w:spacing w:val="-3"/>
        </w:rPr>
        <w:t xml:space="preserve"> </w:t>
      </w:r>
      <w:r>
        <w:t>внутренних</w:t>
      </w:r>
      <w:r>
        <w:rPr>
          <w:spacing w:val="-3"/>
        </w:rPr>
        <w:t xml:space="preserve"> </w:t>
      </w:r>
      <w:r>
        <w:t>дел</w:t>
      </w:r>
      <w:r>
        <w:rPr>
          <w:spacing w:val="-4"/>
        </w:rPr>
        <w:t xml:space="preserve"> </w:t>
      </w:r>
      <w:r>
        <w:t>России;</w:t>
      </w:r>
      <w:r>
        <w:rPr>
          <w:spacing w:val="-57"/>
        </w:rPr>
        <w:t xml:space="preserve"> </w:t>
      </w:r>
      <w:r>
        <w:t>Последнее</w:t>
      </w:r>
      <w:r>
        <w:rPr>
          <w:spacing w:val="-2"/>
        </w:rPr>
        <w:t xml:space="preserve"> </w:t>
      </w:r>
      <w:r>
        <w:t>воскресенье</w:t>
      </w:r>
      <w:r>
        <w:rPr>
          <w:spacing w:val="1"/>
        </w:rPr>
        <w:t xml:space="preserve"> </w:t>
      </w:r>
      <w:r>
        <w:t>ноября: День матери в</w:t>
      </w:r>
      <w:r>
        <w:rPr>
          <w:spacing w:val="-3"/>
        </w:rPr>
        <w:t xml:space="preserve"> </w:t>
      </w:r>
      <w:r>
        <w:t>России;</w:t>
      </w:r>
    </w:p>
    <w:p w:rsidR="001B41ED" w:rsidRDefault="007E4F6E">
      <w:pPr>
        <w:pStyle w:val="a3"/>
        <w:tabs>
          <w:tab w:val="left" w:pos="833"/>
        </w:tabs>
        <w:spacing w:line="264" w:lineRule="auto"/>
        <w:ind w:left="112" w:right="8290" w:firstLine="0"/>
      </w:pPr>
      <w:r>
        <w:rPr>
          <w:sz w:val="28"/>
        </w:rPr>
        <w:t>30</w:t>
      </w:r>
      <w:r>
        <w:rPr>
          <w:sz w:val="28"/>
        </w:rPr>
        <w:tab/>
      </w:r>
      <w:r>
        <w:t>ноября: День Государственного герба Российской Федерации.</w:t>
      </w:r>
      <w:r>
        <w:rPr>
          <w:spacing w:val="-57"/>
        </w:rPr>
        <w:t xml:space="preserve"> </w:t>
      </w:r>
      <w:r>
        <w:rPr>
          <w:u w:val="single"/>
        </w:rPr>
        <w:t>Декабрь:</w:t>
      </w:r>
    </w:p>
    <w:p w:rsidR="001B41ED" w:rsidRDefault="007E4F6E">
      <w:pPr>
        <w:pStyle w:val="a3"/>
        <w:spacing w:before="13" w:line="276" w:lineRule="auto"/>
        <w:ind w:left="112" w:firstLine="0"/>
      </w:pPr>
      <w:r>
        <w:rPr>
          <w:spacing w:val="-1"/>
        </w:rPr>
        <w:t>3</w:t>
      </w:r>
      <w:r>
        <w:rPr>
          <w:spacing w:val="-15"/>
        </w:rPr>
        <w:t xml:space="preserve"> </w:t>
      </w:r>
      <w:r>
        <w:rPr>
          <w:spacing w:val="-1"/>
        </w:rPr>
        <w:t>декабря:</w:t>
      </w:r>
      <w:r>
        <w:rPr>
          <w:spacing w:val="-13"/>
        </w:rPr>
        <w:t xml:space="preserve"> </w:t>
      </w:r>
      <w:r>
        <w:rPr>
          <w:spacing w:val="-1"/>
        </w:rPr>
        <w:t>День</w:t>
      </w:r>
      <w:r>
        <w:rPr>
          <w:spacing w:val="-14"/>
        </w:rPr>
        <w:t xml:space="preserve"> </w:t>
      </w:r>
      <w:r>
        <w:rPr>
          <w:spacing w:val="-1"/>
        </w:rPr>
        <w:t>неизвестного</w:t>
      </w:r>
      <w:r>
        <w:rPr>
          <w:spacing w:val="-14"/>
        </w:rPr>
        <w:t xml:space="preserve"> </w:t>
      </w:r>
      <w:r>
        <w:rPr>
          <w:spacing w:val="-1"/>
        </w:rPr>
        <w:t>солдата;</w:t>
      </w:r>
      <w:r>
        <w:rPr>
          <w:spacing w:val="-14"/>
        </w:rPr>
        <w:t xml:space="preserve"> </w:t>
      </w:r>
      <w:r>
        <w:rPr>
          <w:spacing w:val="-1"/>
        </w:rPr>
        <w:t>Международный</w:t>
      </w:r>
      <w:r>
        <w:rPr>
          <w:spacing w:val="-13"/>
        </w:rPr>
        <w:t xml:space="preserve"> </w:t>
      </w:r>
      <w:r>
        <w:t>день</w:t>
      </w:r>
      <w:r>
        <w:rPr>
          <w:spacing w:val="-17"/>
        </w:rPr>
        <w:t xml:space="preserve"> </w:t>
      </w:r>
      <w:r>
        <w:t>инвалидов</w:t>
      </w:r>
      <w:r>
        <w:rPr>
          <w:spacing w:val="-15"/>
        </w:rPr>
        <w:t xml:space="preserve"> </w:t>
      </w:r>
      <w:r>
        <w:t>(рекомендуется</w:t>
      </w:r>
      <w:r>
        <w:rPr>
          <w:spacing w:val="-14"/>
        </w:rPr>
        <w:t xml:space="preserve"> </w:t>
      </w:r>
      <w:r>
        <w:t>включать</w:t>
      </w:r>
      <w:r>
        <w:rPr>
          <w:spacing w:val="-12"/>
        </w:rPr>
        <w:t xml:space="preserve"> </w:t>
      </w:r>
      <w:r>
        <w:t>в</w:t>
      </w:r>
      <w:r>
        <w:rPr>
          <w:spacing w:val="-15"/>
        </w:rPr>
        <w:t xml:space="preserve"> </w:t>
      </w:r>
      <w:r>
        <w:t>план</w:t>
      </w:r>
      <w:r>
        <w:rPr>
          <w:spacing w:val="-13"/>
        </w:rPr>
        <w:t xml:space="preserve"> </w:t>
      </w:r>
      <w:r>
        <w:t>воспитательной</w:t>
      </w:r>
      <w:r>
        <w:rPr>
          <w:spacing w:val="-14"/>
        </w:rPr>
        <w:t xml:space="preserve"> </w:t>
      </w:r>
      <w:r>
        <w:t>работы</w:t>
      </w:r>
      <w:r>
        <w:rPr>
          <w:spacing w:val="-14"/>
        </w:rPr>
        <w:t xml:space="preserve"> </w:t>
      </w:r>
      <w:r>
        <w:t>с</w:t>
      </w:r>
      <w:r>
        <w:rPr>
          <w:spacing w:val="-16"/>
        </w:rPr>
        <w:t xml:space="preserve"> </w:t>
      </w:r>
      <w:r>
        <w:t>дошкольниками</w:t>
      </w:r>
      <w:r>
        <w:rPr>
          <w:spacing w:val="-57"/>
        </w:rPr>
        <w:t xml:space="preserve"> </w:t>
      </w:r>
      <w:r>
        <w:t>регионально</w:t>
      </w:r>
      <w:r>
        <w:rPr>
          <w:spacing w:val="-4"/>
        </w:rPr>
        <w:t xml:space="preserve"> </w:t>
      </w:r>
      <w:r>
        <w:t>и/или ситуативно);</w:t>
      </w:r>
    </w:p>
    <w:p w:rsidR="001B41ED" w:rsidRDefault="007E4F6E">
      <w:pPr>
        <w:pStyle w:val="a3"/>
        <w:tabs>
          <w:tab w:val="left" w:pos="833"/>
        </w:tabs>
        <w:spacing w:before="2"/>
        <w:ind w:left="112" w:firstLine="0"/>
      </w:pPr>
      <w:r>
        <w:rPr>
          <w:sz w:val="28"/>
        </w:rPr>
        <w:t>5</w:t>
      </w:r>
      <w:r>
        <w:rPr>
          <w:sz w:val="28"/>
        </w:rPr>
        <w:tab/>
      </w:r>
      <w:r>
        <w:t>декабря:</w:t>
      </w:r>
      <w:r>
        <w:rPr>
          <w:spacing w:val="-1"/>
        </w:rPr>
        <w:t xml:space="preserve"> </w:t>
      </w:r>
      <w:r>
        <w:t>День</w:t>
      </w:r>
      <w:r>
        <w:rPr>
          <w:spacing w:val="-1"/>
        </w:rPr>
        <w:t xml:space="preserve"> </w:t>
      </w:r>
      <w:r>
        <w:t>добровольца</w:t>
      </w:r>
      <w:r>
        <w:rPr>
          <w:spacing w:val="-1"/>
        </w:rPr>
        <w:t xml:space="preserve"> </w:t>
      </w:r>
      <w:r>
        <w:t>(волонтера)</w:t>
      </w:r>
      <w:r>
        <w:rPr>
          <w:spacing w:val="-1"/>
        </w:rPr>
        <w:t xml:space="preserve"> </w:t>
      </w:r>
      <w:r>
        <w:t>в</w:t>
      </w:r>
      <w:r>
        <w:rPr>
          <w:spacing w:val="-3"/>
        </w:rPr>
        <w:t xml:space="preserve"> </w:t>
      </w:r>
      <w:r>
        <w:t>России;</w:t>
      </w:r>
    </w:p>
    <w:p w:rsidR="001B41ED" w:rsidRDefault="007E4F6E">
      <w:pPr>
        <w:pStyle w:val="a4"/>
        <w:numPr>
          <w:ilvl w:val="0"/>
          <w:numId w:val="4"/>
        </w:numPr>
        <w:tabs>
          <w:tab w:val="left" w:pos="833"/>
          <w:tab w:val="left" w:pos="834"/>
        </w:tabs>
        <w:spacing w:before="31"/>
        <w:ind w:hanging="722"/>
        <w:rPr>
          <w:sz w:val="24"/>
        </w:rPr>
      </w:pPr>
      <w:r>
        <w:rPr>
          <w:sz w:val="24"/>
        </w:rPr>
        <w:t>декабря:</w:t>
      </w:r>
      <w:r>
        <w:rPr>
          <w:spacing w:val="-3"/>
          <w:sz w:val="24"/>
        </w:rPr>
        <w:t xml:space="preserve"> </w:t>
      </w:r>
      <w:r>
        <w:rPr>
          <w:sz w:val="24"/>
        </w:rPr>
        <w:t>Международный</w:t>
      </w:r>
      <w:r>
        <w:rPr>
          <w:spacing w:val="-2"/>
          <w:sz w:val="24"/>
        </w:rPr>
        <w:t xml:space="preserve"> </w:t>
      </w:r>
      <w:r>
        <w:rPr>
          <w:sz w:val="24"/>
        </w:rPr>
        <w:t>день</w:t>
      </w:r>
      <w:r>
        <w:rPr>
          <w:spacing w:val="-4"/>
          <w:sz w:val="24"/>
        </w:rPr>
        <w:t xml:space="preserve"> </w:t>
      </w:r>
      <w:r>
        <w:rPr>
          <w:sz w:val="24"/>
        </w:rPr>
        <w:t>художника;</w:t>
      </w:r>
    </w:p>
    <w:p w:rsidR="001B41ED" w:rsidRDefault="007E4F6E">
      <w:pPr>
        <w:pStyle w:val="a4"/>
        <w:numPr>
          <w:ilvl w:val="0"/>
          <w:numId w:val="4"/>
        </w:numPr>
        <w:tabs>
          <w:tab w:val="left" w:pos="833"/>
          <w:tab w:val="left" w:pos="834"/>
        </w:tabs>
        <w:spacing w:before="33"/>
        <w:ind w:hanging="722"/>
        <w:rPr>
          <w:sz w:val="24"/>
        </w:rPr>
      </w:pPr>
      <w:r>
        <w:rPr>
          <w:sz w:val="24"/>
        </w:rPr>
        <w:t>декабря:</w:t>
      </w:r>
      <w:r>
        <w:rPr>
          <w:spacing w:val="-4"/>
          <w:sz w:val="24"/>
        </w:rPr>
        <w:t xml:space="preserve"> </w:t>
      </w:r>
      <w:r>
        <w:rPr>
          <w:sz w:val="24"/>
        </w:rPr>
        <w:t>День</w:t>
      </w:r>
      <w:r>
        <w:rPr>
          <w:spacing w:val="-3"/>
          <w:sz w:val="24"/>
        </w:rPr>
        <w:t xml:space="preserve"> </w:t>
      </w:r>
      <w:r>
        <w:rPr>
          <w:sz w:val="24"/>
        </w:rPr>
        <w:t>Героев</w:t>
      </w:r>
      <w:r>
        <w:rPr>
          <w:spacing w:val="-3"/>
          <w:sz w:val="24"/>
        </w:rPr>
        <w:t xml:space="preserve"> </w:t>
      </w:r>
      <w:r>
        <w:rPr>
          <w:sz w:val="24"/>
        </w:rPr>
        <w:t>Отечества;</w:t>
      </w:r>
    </w:p>
    <w:p w:rsidR="001B41ED" w:rsidRDefault="007E4F6E">
      <w:pPr>
        <w:pStyle w:val="a3"/>
        <w:spacing w:before="33"/>
        <w:ind w:left="112" w:firstLine="0"/>
      </w:pPr>
      <w:r>
        <w:t>12</w:t>
      </w:r>
      <w:r>
        <w:rPr>
          <w:spacing w:val="-4"/>
        </w:rPr>
        <w:t xml:space="preserve"> </w:t>
      </w:r>
      <w:r>
        <w:t>декабря:</w:t>
      </w:r>
      <w:r>
        <w:rPr>
          <w:spacing w:val="-3"/>
        </w:rPr>
        <w:t xml:space="preserve"> </w:t>
      </w:r>
      <w:r>
        <w:t>День</w:t>
      </w:r>
      <w:r>
        <w:rPr>
          <w:spacing w:val="-4"/>
        </w:rPr>
        <w:t xml:space="preserve"> </w:t>
      </w:r>
      <w:r>
        <w:t>Конституции</w:t>
      </w:r>
      <w:r>
        <w:rPr>
          <w:spacing w:val="-3"/>
        </w:rPr>
        <w:t xml:space="preserve"> </w:t>
      </w:r>
      <w:r>
        <w:t>Российской</w:t>
      </w:r>
      <w:r>
        <w:rPr>
          <w:spacing w:val="-4"/>
        </w:rPr>
        <w:t xml:space="preserve"> </w:t>
      </w:r>
      <w:r>
        <w:t>Федерации;</w:t>
      </w:r>
    </w:p>
    <w:p w:rsidR="001B41ED" w:rsidRDefault="007E4F6E">
      <w:pPr>
        <w:pStyle w:val="a3"/>
        <w:tabs>
          <w:tab w:val="left" w:pos="833"/>
        </w:tabs>
        <w:spacing w:before="41"/>
        <w:ind w:left="112" w:firstLine="0"/>
      </w:pPr>
      <w:r>
        <w:rPr>
          <w:sz w:val="28"/>
        </w:rPr>
        <w:t>31</w:t>
      </w:r>
      <w:r>
        <w:rPr>
          <w:sz w:val="28"/>
        </w:rPr>
        <w:tab/>
      </w:r>
      <w:r>
        <w:t>декабря:</w:t>
      </w:r>
      <w:r>
        <w:rPr>
          <w:spacing w:val="-3"/>
        </w:rPr>
        <w:t xml:space="preserve"> </w:t>
      </w:r>
      <w:r>
        <w:t>Новый</w:t>
      </w:r>
      <w:r>
        <w:rPr>
          <w:spacing w:val="-3"/>
        </w:rPr>
        <w:t xml:space="preserve"> </w:t>
      </w:r>
      <w:r>
        <w:t>год.</w:t>
      </w:r>
    </w:p>
    <w:p w:rsidR="001B41ED" w:rsidRDefault="001B41ED">
      <w:pPr>
        <w:sectPr w:rsidR="001B41ED">
          <w:pgSz w:w="16840" w:h="11910" w:orient="landscape"/>
          <w:pgMar w:top="1100" w:right="300" w:bottom="1200" w:left="1020" w:header="0" w:footer="932" w:gutter="0"/>
          <w:cols w:space="720"/>
        </w:sectPr>
      </w:pPr>
    </w:p>
    <w:p w:rsidR="001B41ED" w:rsidRDefault="007E4F6E">
      <w:pPr>
        <w:pStyle w:val="Heading1"/>
        <w:numPr>
          <w:ilvl w:val="1"/>
          <w:numId w:val="154"/>
        </w:numPr>
        <w:tabs>
          <w:tab w:val="left" w:pos="1405"/>
        </w:tabs>
        <w:spacing w:before="110"/>
        <w:ind w:left="1404" w:hanging="584"/>
        <w:jc w:val="both"/>
      </w:pPr>
      <w:r>
        <w:lastRenderedPageBreak/>
        <w:t>Календарный</w:t>
      </w:r>
      <w:r>
        <w:rPr>
          <w:spacing w:val="-11"/>
        </w:rPr>
        <w:t xml:space="preserve"> </w:t>
      </w:r>
      <w:r>
        <w:t>план</w:t>
      </w:r>
      <w:r>
        <w:rPr>
          <w:spacing w:val="-13"/>
        </w:rPr>
        <w:t xml:space="preserve"> </w:t>
      </w:r>
      <w:r>
        <w:t>воспитательной</w:t>
      </w:r>
      <w:r>
        <w:rPr>
          <w:spacing w:val="-7"/>
        </w:rPr>
        <w:t xml:space="preserve"> </w:t>
      </w:r>
      <w:r>
        <w:t>работы</w:t>
      </w:r>
    </w:p>
    <w:p w:rsidR="001B41ED" w:rsidRDefault="007E4F6E">
      <w:pPr>
        <w:pStyle w:val="a3"/>
        <w:spacing w:before="39" w:line="276" w:lineRule="auto"/>
        <w:ind w:left="112" w:right="431"/>
        <w:jc w:val="both"/>
      </w:pPr>
      <w:r>
        <w:rPr>
          <w:spacing w:val="-1"/>
        </w:rPr>
        <w:t>В</w:t>
      </w:r>
      <w:r>
        <w:rPr>
          <w:spacing w:val="-14"/>
        </w:rPr>
        <w:t xml:space="preserve"> </w:t>
      </w:r>
      <w:r>
        <w:rPr>
          <w:spacing w:val="-1"/>
        </w:rPr>
        <w:t>образовательную</w:t>
      </w:r>
      <w:r>
        <w:rPr>
          <w:spacing w:val="-12"/>
        </w:rPr>
        <w:t xml:space="preserve"> </w:t>
      </w:r>
      <w:r>
        <w:rPr>
          <w:spacing w:val="-1"/>
        </w:rPr>
        <w:t>программу</w:t>
      </w:r>
      <w:r>
        <w:rPr>
          <w:spacing w:val="-17"/>
        </w:rPr>
        <w:t xml:space="preserve"> </w:t>
      </w:r>
      <w:r>
        <w:rPr>
          <w:spacing w:val="-1"/>
        </w:rPr>
        <w:t>ДОО</w:t>
      </w:r>
      <w:r>
        <w:rPr>
          <w:spacing w:val="-12"/>
        </w:rPr>
        <w:t xml:space="preserve"> </w:t>
      </w:r>
      <w:r>
        <w:rPr>
          <w:spacing w:val="-1"/>
        </w:rPr>
        <w:t>включена</w:t>
      </w:r>
      <w:r>
        <w:rPr>
          <w:spacing w:val="-11"/>
        </w:rPr>
        <w:t xml:space="preserve"> </w:t>
      </w:r>
      <w:r>
        <w:t>матрица</w:t>
      </w:r>
      <w:r>
        <w:rPr>
          <w:spacing w:val="-13"/>
        </w:rPr>
        <w:t xml:space="preserve"> </w:t>
      </w:r>
      <w:r>
        <w:t>воспитательных</w:t>
      </w:r>
      <w:r>
        <w:rPr>
          <w:spacing w:val="-11"/>
        </w:rPr>
        <w:t xml:space="preserve"> </w:t>
      </w:r>
      <w:r>
        <w:t>событий</w:t>
      </w:r>
      <w:r>
        <w:rPr>
          <w:spacing w:val="-11"/>
        </w:rPr>
        <w:t xml:space="preserve"> </w:t>
      </w:r>
      <w:r>
        <w:t>(таблица</w:t>
      </w:r>
      <w:r>
        <w:rPr>
          <w:spacing w:val="-13"/>
        </w:rPr>
        <w:t xml:space="preserve"> </w:t>
      </w:r>
      <w:r>
        <w:t>1),</w:t>
      </w:r>
      <w:r>
        <w:rPr>
          <w:spacing w:val="-13"/>
        </w:rPr>
        <w:t xml:space="preserve"> </w:t>
      </w:r>
      <w:r>
        <w:t>составленная</w:t>
      </w:r>
      <w:r>
        <w:rPr>
          <w:spacing w:val="-12"/>
        </w:rPr>
        <w:t xml:space="preserve"> </w:t>
      </w:r>
      <w:r>
        <w:t>в</w:t>
      </w:r>
      <w:r>
        <w:rPr>
          <w:spacing w:val="-12"/>
        </w:rPr>
        <w:t xml:space="preserve"> </w:t>
      </w:r>
      <w:r>
        <w:t>соответствии</w:t>
      </w:r>
      <w:r>
        <w:rPr>
          <w:spacing w:val="-12"/>
        </w:rPr>
        <w:t xml:space="preserve"> </w:t>
      </w:r>
      <w:r>
        <w:t>с</w:t>
      </w:r>
      <w:r>
        <w:rPr>
          <w:spacing w:val="-13"/>
        </w:rPr>
        <w:t xml:space="preserve"> </w:t>
      </w:r>
      <w:r>
        <w:t>направлениями</w:t>
      </w:r>
      <w:r>
        <w:rPr>
          <w:spacing w:val="-57"/>
        </w:rPr>
        <w:t xml:space="preserve"> </w:t>
      </w:r>
      <w:r>
        <w:t>воспитания, определенными в рабочей программе воспитания. Матрица воспитательных событий служит основой для разработка календарного</w:t>
      </w:r>
      <w:r>
        <w:rPr>
          <w:spacing w:val="1"/>
        </w:rPr>
        <w:t xml:space="preserve"> </w:t>
      </w:r>
      <w:r>
        <w:t>плана воспитательной работы, утверждаемого ежегодно. В календарный план воспитательной работы в обязательном порядке включаются</w:t>
      </w:r>
      <w:r>
        <w:rPr>
          <w:spacing w:val="1"/>
        </w:rPr>
        <w:t xml:space="preserve"> </w:t>
      </w:r>
      <w:r>
        <w:t>воспитательные события, указанные в Примерном перечне основных государственных и народных праздников, памятных дат (пункт 36.4 ФОП</w:t>
      </w:r>
      <w:r>
        <w:rPr>
          <w:spacing w:val="1"/>
        </w:rPr>
        <w:t xml:space="preserve"> </w:t>
      </w:r>
      <w:r>
        <w:t>дошкольного</w:t>
      </w:r>
      <w:r>
        <w:rPr>
          <w:spacing w:val="-1"/>
        </w:rPr>
        <w:t xml:space="preserve"> </w:t>
      </w:r>
      <w:r>
        <w:t>образования)</w:t>
      </w:r>
    </w:p>
    <w:p w:rsidR="001B41ED" w:rsidRDefault="001B41ED">
      <w:pPr>
        <w:pStyle w:val="a3"/>
        <w:spacing w:before="8"/>
        <w:ind w:left="0" w:firstLine="0"/>
        <w:rPr>
          <w:sz w:val="19"/>
        </w:rPr>
      </w:pPr>
    </w:p>
    <w:p w:rsidR="001B41ED" w:rsidRDefault="007E4F6E">
      <w:pPr>
        <w:spacing w:before="90"/>
        <w:ind w:left="14045" w:right="416"/>
        <w:jc w:val="center"/>
        <w:rPr>
          <w:i/>
          <w:sz w:val="24"/>
        </w:rPr>
      </w:pPr>
      <w:r>
        <w:rPr>
          <w:i/>
          <w:sz w:val="24"/>
        </w:rPr>
        <w:t>Таблица</w:t>
      </w:r>
      <w:r>
        <w:rPr>
          <w:i/>
          <w:spacing w:val="-1"/>
          <w:sz w:val="24"/>
        </w:rPr>
        <w:t xml:space="preserve"> </w:t>
      </w:r>
      <w:r>
        <w:rPr>
          <w:i/>
          <w:sz w:val="24"/>
        </w:rPr>
        <w:t>1</w:t>
      </w:r>
    </w:p>
    <w:p w:rsidR="001B41ED" w:rsidRDefault="007E4F6E">
      <w:pPr>
        <w:pStyle w:val="Heading1"/>
        <w:spacing w:before="51"/>
        <w:ind w:left="107" w:right="10"/>
        <w:jc w:val="center"/>
      </w:pPr>
      <w:r>
        <w:t>Матрица</w:t>
      </w:r>
      <w:r>
        <w:rPr>
          <w:spacing w:val="-6"/>
        </w:rPr>
        <w:t xml:space="preserve"> </w:t>
      </w:r>
      <w:r>
        <w:t>воспитательных</w:t>
      </w:r>
      <w:r>
        <w:rPr>
          <w:spacing w:val="-6"/>
        </w:rPr>
        <w:t xml:space="preserve"> </w:t>
      </w:r>
      <w:r>
        <w:t>событий</w:t>
      </w:r>
    </w:p>
    <w:p w:rsidR="001B41ED" w:rsidRDefault="001B41ED">
      <w:pPr>
        <w:pStyle w:val="a3"/>
        <w:spacing w:before="2"/>
        <w:ind w:left="0" w:firstLine="0"/>
        <w:rPr>
          <w:b/>
          <w:sz w:val="1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3"/>
        <w:gridCol w:w="2079"/>
        <w:gridCol w:w="2219"/>
        <w:gridCol w:w="1813"/>
        <w:gridCol w:w="1981"/>
        <w:gridCol w:w="1813"/>
        <w:gridCol w:w="2159"/>
        <w:gridCol w:w="1952"/>
      </w:tblGrid>
      <w:tr w:rsidR="001B41ED">
        <w:trPr>
          <w:trHeight w:val="275"/>
        </w:trPr>
        <w:tc>
          <w:tcPr>
            <w:tcW w:w="1263" w:type="dxa"/>
            <w:vMerge w:val="restart"/>
          </w:tcPr>
          <w:p w:rsidR="001B41ED" w:rsidRDefault="001B41ED">
            <w:pPr>
              <w:pStyle w:val="TableParagraph"/>
              <w:spacing w:before="6"/>
              <w:ind w:left="0"/>
              <w:rPr>
                <w:b/>
                <w:sz w:val="24"/>
              </w:rPr>
            </w:pPr>
          </w:p>
          <w:p w:rsidR="001B41ED" w:rsidRDefault="007E4F6E">
            <w:pPr>
              <w:pStyle w:val="TableParagraph"/>
              <w:ind w:left="278"/>
              <w:rPr>
                <w:b/>
                <w:sz w:val="24"/>
              </w:rPr>
            </w:pPr>
            <w:r>
              <w:rPr>
                <w:b/>
                <w:sz w:val="24"/>
              </w:rPr>
              <w:t>Месяц</w:t>
            </w:r>
          </w:p>
        </w:tc>
        <w:tc>
          <w:tcPr>
            <w:tcW w:w="14016" w:type="dxa"/>
            <w:gridSpan w:val="7"/>
          </w:tcPr>
          <w:p w:rsidR="001B41ED" w:rsidRDefault="007E4F6E">
            <w:pPr>
              <w:pStyle w:val="TableParagraph"/>
              <w:spacing w:line="256" w:lineRule="exact"/>
              <w:ind w:left="3104" w:right="3102"/>
              <w:jc w:val="center"/>
              <w:rPr>
                <w:b/>
                <w:sz w:val="24"/>
              </w:rPr>
            </w:pPr>
            <w:r>
              <w:rPr>
                <w:b/>
                <w:sz w:val="24"/>
              </w:rPr>
              <w:t>Направления</w:t>
            </w:r>
            <w:r>
              <w:rPr>
                <w:b/>
                <w:spacing w:val="-3"/>
                <w:sz w:val="24"/>
              </w:rPr>
              <w:t xml:space="preserve"> </w:t>
            </w:r>
            <w:r>
              <w:rPr>
                <w:b/>
                <w:sz w:val="24"/>
              </w:rPr>
              <w:t>воспитания</w:t>
            </w:r>
            <w:r>
              <w:rPr>
                <w:b/>
                <w:spacing w:val="-4"/>
                <w:sz w:val="24"/>
              </w:rPr>
              <w:t xml:space="preserve"> </w:t>
            </w:r>
            <w:r>
              <w:rPr>
                <w:b/>
                <w:sz w:val="24"/>
              </w:rPr>
              <w:t>в</w:t>
            </w:r>
            <w:r>
              <w:rPr>
                <w:b/>
                <w:spacing w:val="-3"/>
                <w:sz w:val="24"/>
              </w:rPr>
              <w:t xml:space="preserve"> </w:t>
            </w:r>
            <w:r>
              <w:rPr>
                <w:b/>
                <w:sz w:val="24"/>
              </w:rPr>
              <w:t>дошкольной</w:t>
            </w:r>
            <w:r>
              <w:rPr>
                <w:b/>
                <w:spacing w:val="-3"/>
                <w:sz w:val="24"/>
              </w:rPr>
              <w:t xml:space="preserve"> </w:t>
            </w:r>
            <w:r>
              <w:rPr>
                <w:b/>
                <w:sz w:val="24"/>
              </w:rPr>
              <w:t>образовательной</w:t>
            </w:r>
            <w:r>
              <w:rPr>
                <w:b/>
                <w:spacing w:val="-3"/>
                <w:sz w:val="24"/>
              </w:rPr>
              <w:t xml:space="preserve"> </w:t>
            </w:r>
            <w:r>
              <w:rPr>
                <w:b/>
                <w:sz w:val="24"/>
              </w:rPr>
              <w:t>организации</w:t>
            </w:r>
          </w:p>
        </w:tc>
      </w:tr>
      <w:tr w:rsidR="001B41ED">
        <w:trPr>
          <w:trHeight w:val="553"/>
        </w:trPr>
        <w:tc>
          <w:tcPr>
            <w:tcW w:w="1263" w:type="dxa"/>
            <w:vMerge/>
            <w:tcBorders>
              <w:top w:val="nil"/>
            </w:tcBorders>
          </w:tcPr>
          <w:p w:rsidR="001B41ED" w:rsidRDefault="001B41ED">
            <w:pPr>
              <w:rPr>
                <w:sz w:val="2"/>
                <w:szCs w:val="2"/>
              </w:rPr>
            </w:pPr>
          </w:p>
        </w:tc>
        <w:tc>
          <w:tcPr>
            <w:tcW w:w="2079" w:type="dxa"/>
          </w:tcPr>
          <w:p w:rsidR="001B41ED" w:rsidRDefault="007E4F6E">
            <w:pPr>
              <w:pStyle w:val="TableParagraph"/>
              <w:spacing w:before="1"/>
              <w:ind w:left="146"/>
              <w:rPr>
                <w:b/>
                <w:sz w:val="24"/>
              </w:rPr>
            </w:pPr>
            <w:r>
              <w:rPr>
                <w:b/>
                <w:sz w:val="24"/>
              </w:rPr>
              <w:t>Патриотическое</w:t>
            </w:r>
          </w:p>
        </w:tc>
        <w:tc>
          <w:tcPr>
            <w:tcW w:w="2219" w:type="dxa"/>
          </w:tcPr>
          <w:p w:rsidR="001B41ED" w:rsidRDefault="007E4F6E">
            <w:pPr>
              <w:pStyle w:val="TableParagraph"/>
              <w:spacing w:line="270" w:lineRule="atLeast"/>
              <w:ind w:left="363" w:right="341" w:firstLine="247"/>
              <w:rPr>
                <w:b/>
                <w:sz w:val="24"/>
              </w:rPr>
            </w:pPr>
            <w:r>
              <w:rPr>
                <w:b/>
                <w:sz w:val="24"/>
              </w:rPr>
              <w:t>Духовно-</w:t>
            </w:r>
            <w:r>
              <w:rPr>
                <w:b/>
                <w:spacing w:val="1"/>
                <w:sz w:val="24"/>
              </w:rPr>
              <w:t xml:space="preserve"> </w:t>
            </w:r>
            <w:r>
              <w:rPr>
                <w:b/>
                <w:sz w:val="24"/>
              </w:rPr>
              <w:t>нравственное</w:t>
            </w:r>
          </w:p>
        </w:tc>
        <w:tc>
          <w:tcPr>
            <w:tcW w:w="1813" w:type="dxa"/>
          </w:tcPr>
          <w:p w:rsidR="001B41ED" w:rsidRDefault="007E4F6E">
            <w:pPr>
              <w:pStyle w:val="TableParagraph"/>
              <w:spacing w:before="138"/>
              <w:ind w:left="398"/>
              <w:rPr>
                <w:b/>
                <w:sz w:val="24"/>
              </w:rPr>
            </w:pPr>
            <w:r>
              <w:rPr>
                <w:b/>
                <w:sz w:val="24"/>
              </w:rPr>
              <w:t>Трудовое</w:t>
            </w:r>
          </w:p>
        </w:tc>
        <w:tc>
          <w:tcPr>
            <w:tcW w:w="1981" w:type="dxa"/>
          </w:tcPr>
          <w:p w:rsidR="001B41ED" w:rsidRDefault="007E4F6E">
            <w:pPr>
              <w:pStyle w:val="TableParagraph"/>
              <w:spacing w:before="138"/>
              <w:rPr>
                <w:b/>
                <w:sz w:val="24"/>
              </w:rPr>
            </w:pPr>
            <w:r>
              <w:rPr>
                <w:b/>
                <w:sz w:val="24"/>
              </w:rPr>
              <w:t>Познавательное</w:t>
            </w:r>
          </w:p>
        </w:tc>
        <w:tc>
          <w:tcPr>
            <w:tcW w:w="1813" w:type="dxa"/>
          </w:tcPr>
          <w:p w:rsidR="001B41ED" w:rsidRDefault="007E4F6E">
            <w:pPr>
              <w:pStyle w:val="TableParagraph"/>
              <w:spacing w:before="138"/>
              <w:ind w:left="243"/>
              <w:rPr>
                <w:b/>
                <w:sz w:val="24"/>
              </w:rPr>
            </w:pPr>
            <w:r>
              <w:rPr>
                <w:b/>
                <w:sz w:val="24"/>
              </w:rPr>
              <w:t>Социальное</w:t>
            </w:r>
          </w:p>
        </w:tc>
        <w:tc>
          <w:tcPr>
            <w:tcW w:w="2159" w:type="dxa"/>
          </w:tcPr>
          <w:p w:rsidR="001B41ED" w:rsidRDefault="007E4F6E">
            <w:pPr>
              <w:pStyle w:val="TableParagraph"/>
              <w:spacing w:line="270" w:lineRule="atLeast"/>
              <w:ind w:left="161" w:right="138" w:firstLine="170"/>
              <w:rPr>
                <w:b/>
                <w:sz w:val="24"/>
              </w:rPr>
            </w:pPr>
            <w:r>
              <w:rPr>
                <w:b/>
                <w:sz w:val="24"/>
              </w:rPr>
              <w:t>Физическое и</w:t>
            </w:r>
            <w:r>
              <w:rPr>
                <w:b/>
                <w:spacing w:val="1"/>
                <w:sz w:val="24"/>
              </w:rPr>
              <w:t xml:space="preserve"> </w:t>
            </w:r>
            <w:r>
              <w:rPr>
                <w:b/>
                <w:sz w:val="24"/>
              </w:rPr>
              <w:t>оздоровительное</w:t>
            </w:r>
          </w:p>
        </w:tc>
        <w:tc>
          <w:tcPr>
            <w:tcW w:w="1952" w:type="dxa"/>
          </w:tcPr>
          <w:p w:rsidR="001B41ED" w:rsidRDefault="007E4F6E">
            <w:pPr>
              <w:pStyle w:val="TableParagraph"/>
              <w:spacing w:before="138"/>
              <w:ind w:left="242"/>
              <w:rPr>
                <w:b/>
                <w:sz w:val="24"/>
              </w:rPr>
            </w:pPr>
            <w:r>
              <w:rPr>
                <w:b/>
                <w:sz w:val="24"/>
              </w:rPr>
              <w:t>Эстетическое</w:t>
            </w:r>
          </w:p>
        </w:tc>
      </w:tr>
      <w:tr w:rsidR="001B41ED">
        <w:trPr>
          <w:trHeight w:val="758"/>
        </w:trPr>
        <w:tc>
          <w:tcPr>
            <w:tcW w:w="1263" w:type="dxa"/>
            <w:vMerge w:val="restart"/>
          </w:tcPr>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7E4F6E">
            <w:pPr>
              <w:pStyle w:val="TableParagraph"/>
              <w:spacing w:before="193"/>
              <w:ind w:left="110"/>
              <w:rPr>
                <w:b/>
                <w:sz w:val="24"/>
              </w:rPr>
            </w:pPr>
            <w:r>
              <w:rPr>
                <w:b/>
                <w:sz w:val="24"/>
              </w:rPr>
              <w:t>Сентябрь</w:t>
            </w:r>
          </w:p>
        </w:tc>
        <w:tc>
          <w:tcPr>
            <w:tcW w:w="2079" w:type="dxa"/>
          </w:tcPr>
          <w:p w:rsidR="001B41ED" w:rsidRPr="00773131" w:rsidRDefault="007E4F6E">
            <w:pPr>
              <w:pStyle w:val="TableParagraph"/>
              <w:ind w:left="92" w:right="80"/>
              <w:jc w:val="center"/>
              <w:rPr>
                <w:color w:val="000000" w:themeColor="text1"/>
              </w:rPr>
            </w:pPr>
            <w:r w:rsidRPr="00773131">
              <w:rPr>
                <w:color w:val="000000" w:themeColor="text1"/>
              </w:rPr>
              <w:t>День Бородинского</w:t>
            </w:r>
            <w:r w:rsidRPr="00773131">
              <w:rPr>
                <w:color w:val="000000" w:themeColor="text1"/>
                <w:spacing w:val="-52"/>
              </w:rPr>
              <w:t xml:space="preserve"> </w:t>
            </w:r>
            <w:r w:rsidRPr="00773131">
              <w:rPr>
                <w:color w:val="000000" w:themeColor="text1"/>
              </w:rPr>
              <w:t>сражения</w:t>
            </w:r>
          </w:p>
          <w:p w:rsidR="001B41ED" w:rsidRPr="00773131" w:rsidRDefault="007E4F6E">
            <w:pPr>
              <w:pStyle w:val="TableParagraph"/>
              <w:spacing w:line="238" w:lineRule="exact"/>
              <w:ind w:left="92" w:right="80"/>
              <w:jc w:val="center"/>
              <w:rPr>
                <w:color w:val="000000" w:themeColor="text1"/>
              </w:rPr>
            </w:pPr>
            <w:r w:rsidRPr="00773131">
              <w:rPr>
                <w:color w:val="000000" w:themeColor="text1"/>
              </w:rPr>
              <w:t>(7</w:t>
            </w:r>
            <w:r w:rsidRPr="00773131">
              <w:rPr>
                <w:color w:val="000000" w:themeColor="text1"/>
                <w:spacing w:val="-2"/>
              </w:rPr>
              <w:t xml:space="preserve"> </w:t>
            </w:r>
            <w:r w:rsidRPr="00773131">
              <w:rPr>
                <w:color w:val="000000" w:themeColor="text1"/>
              </w:rPr>
              <w:t>сентября)</w:t>
            </w:r>
          </w:p>
        </w:tc>
        <w:tc>
          <w:tcPr>
            <w:tcW w:w="2219"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ind w:left="0"/>
              <w:rPr>
                <w:b/>
                <w:color w:val="000000" w:themeColor="text1"/>
                <w:sz w:val="24"/>
              </w:rPr>
            </w:pPr>
          </w:p>
          <w:p w:rsidR="001B41ED" w:rsidRPr="00773131" w:rsidRDefault="001B41ED">
            <w:pPr>
              <w:pStyle w:val="TableParagraph"/>
              <w:ind w:left="0"/>
              <w:rPr>
                <w:b/>
                <w:color w:val="000000" w:themeColor="text1"/>
                <w:sz w:val="24"/>
              </w:rPr>
            </w:pPr>
          </w:p>
          <w:p w:rsidR="001B41ED" w:rsidRPr="00773131" w:rsidRDefault="001B41ED">
            <w:pPr>
              <w:pStyle w:val="TableParagraph"/>
              <w:ind w:left="0"/>
              <w:rPr>
                <w:b/>
                <w:color w:val="000000" w:themeColor="text1"/>
                <w:sz w:val="24"/>
              </w:rPr>
            </w:pPr>
          </w:p>
          <w:p w:rsidR="001B41ED" w:rsidRPr="00773131" w:rsidRDefault="007E4F6E">
            <w:pPr>
              <w:pStyle w:val="TableParagraph"/>
              <w:spacing w:before="164"/>
              <w:ind w:left="534" w:right="284" w:hanging="226"/>
              <w:rPr>
                <w:color w:val="000000" w:themeColor="text1"/>
              </w:rPr>
            </w:pPr>
            <w:r w:rsidRPr="00773131">
              <w:rPr>
                <w:color w:val="000000" w:themeColor="text1"/>
              </w:rPr>
              <w:t>День добрых дел</w:t>
            </w:r>
            <w:r w:rsidRPr="00773131">
              <w:rPr>
                <w:color w:val="000000" w:themeColor="text1"/>
                <w:spacing w:val="-52"/>
              </w:rPr>
              <w:t xml:space="preserve"> </w:t>
            </w:r>
            <w:r w:rsidRPr="00773131">
              <w:rPr>
                <w:color w:val="000000" w:themeColor="text1"/>
              </w:rPr>
              <w:t>(6</w:t>
            </w:r>
            <w:r w:rsidRPr="00773131">
              <w:rPr>
                <w:color w:val="000000" w:themeColor="text1"/>
                <w:spacing w:val="-1"/>
              </w:rPr>
              <w:t xml:space="preserve"> </w:t>
            </w:r>
            <w:r w:rsidRPr="00773131">
              <w:rPr>
                <w:color w:val="000000" w:themeColor="text1"/>
              </w:rPr>
              <w:t>сентября)</w:t>
            </w:r>
          </w:p>
        </w:tc>
        <w:tc>
          <w:tcPr>
            <w:tcW w:w="1813"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ind w:left="0"/>
              <w:rPr>
                <w:b/>
                <w:color w:val="000000" w:themeColor="text1"/>
                <w:sz w:val="24"/>
              </w:rPr>
            </w:pPr>
          </w:p>
          <w:p w:rsidR="001B41ED" w:rsidRPr="00773131" w:rsidRDefault="007E4F6E">
            <w:pPr>
              <w:pStyle w:val="TableParagraph"/>
              <w:spacing w:before="209"/>
              <w:ind w:left="245" w:right="235" w:hanging="3"/>
              <w:jc w:val="center"/>
              <w:rPr>
                <w:color w:val="000000" w:themeColor="text1"/>
              </w:rPr>
            </w:pPr>
            <w:r w:rsidRPr="00773131">
              <w:rPr>
                <w:color w:val="000000" w:themeColor="text1"/>
              </w:rPr>
              <w:t>День</w:t>
            </w:r>
            <w:r w:rsidRPr="00773131">
              <w:rPr>
                <w:color w:val="000000" w:themeColor="text1"/>
                <w:spacing w:val="1"/>
              </w:rPr>
              <w:t xml:space="preserve"> </w:t>
            </w:r>
            <w:r w:rsidRPr="00773131">
              <w:rPr>
                <w:color w:val="000000" w:themeColor="text1"/>
              </w:rPr>
              <w:t>воспитателя и</w:t>
            </w:r>
            <w:r w:rsidRPr="00773131">
              <w:rPr>
                <w:color w:val="000000" w:themeColor="text1"/>
                <w:spacing w:val="-52"/>
              </w:rPr>
              <w:t xml:space="preserve"> </w:t>
            </w:r>
            <w:r w:rsidRPr="00773131">
              <w:rPr>
                <w:color w:val="000000" w:themeColor="text1"/>
              </w:rPr>
              <w:t>всех</w:t>
            </w:r>
          </w:p>
          <w:p w:rsidR="001B41ED" w:rsidRPr="00773131" w:rsidRDefault="007E4F6E">
            <w:pPr>
              <w:pStyle w:val="TableParagraph"/>
              <w:ind w:left="276" w:right="267" w:firstLine="31"/>
              <w:jc w:val="both"/>
              <w:rPr>
                <w:color w:val="000000" w:themeColor="text1"/>
              </w:rPr>
            </w:pPr>
            <w:r w:rsidRPr="00773131">
              <w:rPr>
                <w:color w:val="000000" w:themeColor="text1"/>
              </w:rPr>
              <w:t>дошкольных</w:t>
            </w:r>
            <w:r w:rsidRPr="00773131">
              <w:rPr>
                <w:color w:val="000000" w:themeColor="text1"/>
                <w:spacing w:val="-53"/>
              </w:rPr>
              <w:t xml:space="preserve"> </w:t>
            </w:r>
            <w:r w:rsidRPr="00773131">
              <w:rPr>
                <w:color w:val="000000" w:themeColor="text1"/>
              </w:rPr>
              <w:t>работников</w:t>
            </w:r>
            <w:r w:rsidRPr="00773131">
              <w:rPr>
                <w:color w:val="000000" w:themeColor="text1"/>
                <w:spacing w:val="1"/>
              </w:rPr>
              <w:t xml:space="preserve"> </w:t>
            </w:r>
            <w:r w:rsidRPr="00773131">
              <w:rPr>
                <w:color w:val="000000" w:themeColor="text1"/>
              </w:rPr>
              <w:t>(27</w:t>
            </w:r>
            <w:r w:rsidRPr="00773131">
              <w:rPr>
                <w:color w:val="000000" w:themeColor="text1"/>
                <w:spacing w:val="-11"/>
              </w:rPr>
              <w:t xml:space="preserve"> </w:t>
            </w:r>
            <w:r w:rsidRPr="00773131">
              <w:rPr>
                <w:color w:val="000000" w:themeColor="text1"/>
              </w:rPr>
              <w:t>сентября)</w:t>
            </w:r>
          </w:p>
        </w:tc>
        <w:tc>
          <w:tcPr>
            <w:tcW w:w="1981" w:type="dxa"/>
            <w:vMerge w:val="restart"/>
          </w:tcPr>
          <w:p w:rsidR="001B41ED" w:rsidRPr="00773131" w:rsidRDefault="001B41ED">
            <w:pPr>
              <w:pStyle w:val="TableParagraph"/>
              <w:spacing w:before="8"/>
              <w:ind w:left="0"/>
              <w:rPr>
                <w:b/>
                <w:color w:val="000000" w:themeColor="text1"/>
                <w:sz w:val="21"/>
              </w:rPr>
            </w:pPr>
          </w:p>
          <w:p w:rsidR="001B41ED" w:rsidRPr="00773131" w:rsidRDefault="007E4F6E">
            <w:pPr>
              <w:pStyle w:val="TableParagraph"/>
              <w:spacing w:before="1"/>
              <w:ind w:left="84" w:right="80"/>
              <w:jc w:val="center"/>
              <w:rPr>
                <w:color w:val="000000" w:themeColor="text1"/>
              </w:rPr>
            </w:pPr>
            <w:r w:rsidRPr="00773131">
              <w:rPr>
                <w:color w:val="000000" w:themeColor="text1"/>
              </w:rPr>
              <w:t>День</w:t>
            </w:r>
          </w:p>
          <w:p w:rsidR="001B41ED" w:rsidRPr="00773131" w:rsidRDefault="007E4F6E">
            <w:pPr>
              <w:pStyle w:val="TableParagraph"/>
              <w:spacing w:before="1"/>
              <w:ind w:left="264" w:right="254"/>
              <w:jc w:val="center"/>
              <w:rPr>
                <w:color w:val="000000" w:themeColor="text1"/>
              </w:rPr>
            </w:pPr>
            <w:r w:rsidRPr="00773131">
              <w:rPr>
                <w:color w:val="000000" w:themeColor="text1"/>
              </w:rPr>
              <w:t>солидарности в</w:t>
            </w:r>
            <w:r w:rsidRPr="00773131">
              <w:rPr>
                <w:color w:val="000000" w:themeColor="text1"/>
                <w:spacing w:val="-52"/>
              </w:rPr>
              <w:t xml:space="preserve"> </w:t>
            </w:r>
            <w:r w:rsidRPr="00773131">
              <w:rPr>
                <w:color w:val="000000" w:themeColor="text1"/>
              </w:rPr>
              <w:t>борьбе с</w:t>
            </w:r>
            <w:r w:rsidRPr="00773131">
              <w:rPr>
                <w:color w:val="000000" w:themeColor="text1"/>
                <w:spacing w:val="1"/>
              </w:rPr>
              <w:t xml:space="preserve"> </w:t>
            </w:r>
            <w:r w:rsidRPr="00773131">
              <w:rPr>
                <w:color w:val="000000" w:themeColor="text1"/>
              </w:rPr>
              <w:t>терроризмом</w:t>
            </w:r>
            <w:r w:rsidRPr="00773131">
              <w:rPr>
                <w:color w:val="000000" w:themeColor="text1"/>
                <w:spacing w:val="1"/>
              </w:rPr>
              <w:t xml:space="preserve"> </w:t>
            </w:r>
            <w:r w:rsidRPr="00773131">
              <w:rPr>
                <w:color w:val="000000" w:themeColor="text1"/>
              </w:rPr>
              <w:t>(3</w:t>
            </w:r>
            <w:r w:rsidRPr="00773131">
              <w:rPr>
                <w:color w:val="000000" w:themeColor="text1"/>
                <w:spacing w:val="-1"/>
              </w:rPr>
              <w:t xml:space="preserve"> </w:t>
            </w:r>
            <w:r w:rsidRPr="00773131">
              <w:rPr>
                <w:color w:val="000000" w:themeColor="text1"/>
              </w:rPr>
              <w:t>сентября)</w:t>
            </w:r>
          </w:p>
        </w:tc>
        <w:tc>
          <w:tcPr>
            <w:tcW w:w="1813" w:type="dxa"/>
            <w:vMerge w:val="restart"/>
          </w:tcPr>
          <w:p w:rsidR="001B41ED" w:rsidRPr="00773131" w:rsidRDefault="001B41ED">
            <w:pPr>
              <w:pStyle w:val="TableParagraph"/>
              <w:ind w:left="0"/>
              <w:rPr>
                <w:color w:val="000000" w:themeColor="text1"/>
              </w:rPr>
            </w:pPr>
          </w:p>
        </w:tc>
        <w:tc>
          <w:tcPr>
            <w:tcW w:w="2159"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ind w:left="0"/>
              <w:rPr>
                <w:b/>
                <w:color w:val="000000" w:themeColor="text1"/>
                <w:sz w:val="24"/>
              </w:rPr>
            </w:pPr>
          </w:p>
          <w:p w:rsidR="001B41ED" w:rsidRPr="00773131" w:rsidRDefault="001B41ED">
            <w:pPr>
              <w:pStyle w:val="TableParagraph"/>
              <w:ind w:left="0"/>
              <w:rPr>
                <w:b/>
                <w:color w:val="000000" w:themeColor="text1"/>
                <w:sz w:val="24"/>
              </w:rPr>
            </w:pPr>
          </w:p>
          <w:p w:rsidR="001B41ED" w:rsidRPr="00773131" w:rsidRDefault="001B41ED">
            <w:pPr>
              <w:pStyle w:val="TableParagraph"/>
              <w:spacing w:before="2"/>
              <w:ind w:left="0"/>
              <w:rPr>
                <w:b/>
                <w:color w:val="000000" w:themeColor="text1"/>
                <w:sz w:val="27"/>
              </w:rPr>
            </w:pPr>
          </w:p>
          <w:p w:rsidR="001B41ED" w:rsidRPr="00773131" w:rsidRDefault="007E4F6E">
            <w:pPr>
              <w:pStyle w:val="TableParagraph"/>
              <w:spacing w:before="1"/>
              <w:ind w:left="449" w:right="255" w:hanging="173"/>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 туризма</w:t>
            </w:r>
            <w:r w:rsidRPr="00773131">
              <w:rPr>
                <w:color w:val="000000" w:themeColor="text1"/>
                <w:spacing w:val="1"/>
              </w:rPr>
              <w:t xml:space="preserve"> </w:t>
            </w:r>
            <w:r w:rsidRPr="00773131">
              <w:rPr>
                <w:color w:val="000000" w:themeColor="text1"/>
              </w:rPr>
              <w:t>(27 сентября)</w:t>
            </w:r>
          </w:p>
        </w:tc>
        <w:tc>
          <w:tcPr>
            <w:tcW w:w="1952" w:type="dxa"/>
            <w:vMerge w:val="restart"/>
          </w:tcPr>
          <w:p w:rsidR="001B41ED" w:rsidRPr="00773131" w:rsidRDefault="001B41ED">
            <w:pPr>
              <w:pStyle w:val="TableParagraph"/>
              <w:ind w:left="0"/>
              <w:rPr>
                <w:color w:val="000000" w:themeColor="text1"/>
              </w:rPr>
            </w:pPr>
          </w:p>
        </w:tc>
      </w:tr>
      <w:tr w:rsidR="001B41ED">
        <w:trPr>
          <w:trHeight w:val="1012"/>
        </w:trPr>
        <w:tc>
          <w:tcPr>
            <w:tcW w:w="1263" w:type="dxa"/>
            <w:vMerge/>
            <w:tcBorders>
              <w:top w:val="nil"/>
            </w:tcBorders>
          </w:tcPr>
          <w:p w:rsidR="001B41ED" w:rsidRDefault="001B41ED">
            <w:pPr>
              <w:rPr>
                <w:sz w:val="2"/>
                <w:szCs w:val="2"/>
              </w:rPr>
            </w:pPr>
          </w:p>
        </w:tc>
        <w:tc>
          <w:tcPr>
            <w:tcW w:w="2079" w:type="dxa"/>
          </w:tcPr>
          <w:p w:rsidR="001B41ED" w:rsidRPr="00773131" w:rsidRDefault="007E4F6E">
            <w:pPr>
              <w:pStyle w:val="TableParagraph"/>
              <w:spacing w:line="242" w:lineRule="auto"/>
              <w:ind w:left="92" w:right="79"/>
              <w:jc w:val="center"/>
              <w:rPr>
                <w:color w:val="000000" w:themeColor="text1"/>
              </w:rPr>
            </w:pPr>
            <w:r w:rsidRPr="00773131">
              <w:rPr>
                <w:color w:val="000000" w:themeColor="text1"/>
              </w:rPr>
              <w:t>День образования</w:t>
            </w:r>
            <w:r w:rsidRPr="00773131">
              <w:rPr>
                <w:color w:val="000000" w:themeColor="text1"/>
                <w:spacing w:val="-52"/>
              </w:rPr>
              <w:t xml:space="preserve"> </w:t>
            </w:r>
            <w:r w:rsidRPr="00773131">
              <w:rPr>
                <w:color w:val="000000" w:themeColor="text1"/>
              </w:rPr>
              <w:t>Ростовской</w:t>
            </w:r>
          </w:p>
          <w:p w:rsidR="001B41ED" w:rsidRPr="00773131" w:rsidRDefault="007E4F6E">
            <w:pPr>
              <w:pStyle w:val="TableParagraph"/>
              <w:spacing w:line="248" w:lineRule="exact"/>
              <w:ind w:left="92" w:right="79"/>
              <w:jc w:val="center"/>
              <w:rPr>
                <w:color w:val="000000" w:themeColor="text1"/>
              </w:rPr>
            </w:pPr>
            <w:r w:rsidRPr="00773131">
              <w:rPr>
                <w:color w:val="000000" w:themeColor="text1"/>
              </w:rPr>
              <w:t>области</w:t>
            </w:r>
          </w:p>
          <w:p w:rsidR="001B41ED" w:rsidRPr="00773131" w:rsidRDefault="007E4F6E">
            <w:pPr>
              <w:pStyle w:val="TableParagraph"/>
              <w:spacing w:line="240" w:lineRule="exact"/>
              <w:ind w:left="92" w:right="79"/>
              <w:jc w:val="center"/>
              <w:rPr>
                <w:color w:val="000000" w:themeColor="text1"/>
              </w:rPr>
            </w:pPr>
            <w:r w:rsidRPr="00773131">
              <w:rPr>
                <w:color w:val="000000" w:themeColor="text1"/>
              </w:rPr>
              <w:t>(13 сентября)</w:t>
            </w:r>
          </w:p>
        </w:tc>
        <w:tc>
          <w:tcPr>
            <w:tcW w:w="2219" w:type="dxa"/>
            <w:vMerge/>
            <w:tcBorders>
              <w:top w:val="nil"/>
            </w:tcBorders>
          </w:tcPr>
          <w:p w:rsidR="001B41ED" w:rsidRPr="00773131" w:rsidRDefault="001B41ED">
            <w:pPr>
              <w:rPr>
                <w:color w:val="000000" w:themeColor="text1"/>
                <w:sz w:val="2"/>
                <w:szCs w:val="2"/>
              </w:rPr>
            </w:pPr>
          </w:p>
        </w:tc>
        <w:tc>
          <w:tcPr>
            <w:tcW w:w="1813" w:type="dxa"/>
            <w:vMerge/>
            <w:tcBorders>
              <w:top w:val="nil"/>
            </w:tcBorders>
          </w:tcPr>
          <w:p w:rsidR="001B41ED" w:rsidRPr="00773131" w:rsidRDefault="001B41ED">
            <w:pPr>
              <w:rPr>
                <w:color w:val="000000" w:themeColor="text1"/>
                <w:sz w:val="2"/>
                <w:szCs w:val="2"/>
              </w:rPr>
            </w:pPr>
          </w:p>
        </w:tc>
        <w:tc>
          <w:tcPr>
            <w:tcW w:w="1981" w:type="dxa"/>
            <w:vMerge/>
            <w:tcBorders>
              <w:top w:val="nil"/>
            </w:tcBorders>
          </w:tcPr>
          <w:p w:rsidR="001B41ED" w:rsidRPr="00773131" w:rsidRDefault="001B41ED">
            <w:pPr>
              <w:rPr>
                <w:color w:val="000000" w:themeColor="text1"/>
                <w:sz w:val="2"/>
                <w:szCs w:val="2"/>
              </w:rPr>
            </w:pPr>
          </w:p>
        </w:tc>
        <w:tc>
          <w:tcPr>
            <w:tcW w:w="1813" w:type="dxa"/>
            <w:vMerge/>
            <w:tcBorders>
              <w:top w:val="nil"/>
            </w:tcBorders>
          </w:tcPr>
          <w:p w:rsidR="001B41ED" w:rsidRPr="00773131" w:rsidRDefault="001B41ED">
            <w:pPr>
              <w:rPr>
                <w:color w:val="000000" w:themeColor="text1"/>
                <w:sz w:val="2"/>
                <w:szCs w:val="2"/>
              </w:rPr>
            </w:pPr>
          </w:p>
        </w:tc>
        <w:tc>
          <w:tcPr>
            <w:tcW w:w="2159" w:type="dxa"/>
            <w:vMerge/>
            <w:tcBorders>
              <w:top w:val="nil"/>
            </w:tcBorders>
          </w:tcPr>
          <w:p w:rsidR="001B41ED" w:rsidRPr="00773131" w:rsidRDefault="001B41ED">
            <w:pPr>
              <w:rPr>
                <w:color w:val="000000" w:themeColor="text1"/>
                <w:sz w:val="2"/>
                <w:szCs w:val="2"/>
              </w:rPr>
            </w:pPr>
          </w:p>
        </w:tc>
        <w:tc>
          <w:tcPr>
            <w:tcW w:w="1952" w:type="dxa"/>
            <w:vMerge/>
            <w:tcBorders>
              <w:top w:val="nil"/>
            </w:tcBorders>
          </w:tcPr>
          <w:p w:rsidR="001B41ED" w:rsidRPr="00773131" w:rsidRDefault="001B41ED">
            <w:pPr>
              <w:rPr>
                <w:color w:val="000000" w:themeColor="text1"/>
                <w:sz w:val="2"/>
                <w:szCs w:val="2"/>
              </w:rPr>
            </w:pPr>
          </w:p>
        </w:tc>
      </w:tr>
      <w:tr w:rsidR="001B41ED">
        <w:trPr>
          <w:trHeight w:val="1264"/>
        </w:trPr>
        <w:tc>
          <w:tcPr>
            <w:tcW w:w="1263" w:type="dxa"/>
            <w:vMerge/>
            <w:tcBorders>
              <w:top w:val="nil"/>
            </w:tcBorders>
          </w:tcPr>
          <w:p w:rsidR="001B41ED" w:rsidRDefault="001B41ED">
            <w:pPr>
              <w:rPr>
                <w:sz w:val="2"/>
                <w:szCs w:val="2"/>
              </w:rPr>
            </w:pPr>
          </w:p>
        </w:tc>
        <w:tc>
          <w:tcPr>
            <w:tcW w:w="2079" w:type="dxa"/>
          </w:tcPr>
          <w:p w:rsidR="001B41ED" w:rsidRPr="00773131" w:rsidRDefault="007E4F6E">
            <w:pPr>
              <w:pStyle w:val="TableParagraph"/>
              <w:ind w:left="268" w:right="238" w:firstLine="196"/>
              <w:rPr>
                <w:color w:val="000000" w:themeColor="text1"/>
              </w:rPr>
            </w:pPr>
            <w:r w:rsidRPr="00773131">
              <w:rPr>
                <w:color w:val="000000" w:themeColor="text1"/>
              </w:rPr>
              <w:t>День города</w:t>
            </w:r>
            <w:r w:rsidRPr="00773131">
              <w:rPr>
                <w:color w:val="000000" w:themeColor="text1"/>
                <w:spacing w:val="1"/>
              </w:rPr>
              <w:t xml:space="preserve"> </w:t>
            </w:r>
            <w:r w:rsidRPr="00773131">
              <w:rPr>
                <w:color w:val="000000" w:themeColor="text1"/>
              </w:rPr>
              <w:t>Семикаракорска</w:t>
            </w:r>
          </w:p>
          <w:p w:rsidR="001B41ED" w:rsidRPr="00773131" w:rsidRDefault="007E4F6E">
            <w:pPr>
              <w:pStyle w:val="TableParagraph"/>
              <w:ind w:left="573" w:right="474" w:hanging="70"/>
              <w:rPr>
                <w:color w:val="000000" w:themeColor="text1"/>
              </w:rPr>
            </w:pPr>
            <w:r w:rsidRPr="00773131">
              <w:rPr>
                <w:color w:val="000000" w:themeColor="text1"/>
              </w:rPr>
              <w:t>(последний</w:t>
            </w:r>
            <w:r w:rsidRPr="00773131">
              <w:rPr>
                <w:color w:val="000000" w:themeColor="text1"/>
                <w:spacing w:val="-52"/>
              </w:rPr>
              <w:t xml:space="preserve"> </w:t>
            </w:r>
            <w:r w:rsidRPr="00773131">
              <w:rPr>
                <w:color w:val="000000" w:themeColor="text1"/>
              </w:rPr>
              <w:t>выходной</w:t>
            </w:r>
          </w:p>
          <w:p w:rsidR="001B41ED" w:rsidRPr="00773131" w:rsidRDefault="007E4F6E">
            <w:pPr>
              <w:pStyle w:val="TableParagraph"/>
              <w:spacing w:line="238" w:lineRule="exact"/>
              <w:ind w:left="585"/>
              <w:rPr>
                <w:color w:val="000000" w:themeColor="text1"/>
              </w:rPr>
            </w:pPr>
            <w:r w:rsidRPr="00773131">
              <w:rPr>
                <w:color w:val="000000" w:themeColor="text1"/>
              </w:rPr>
              <w:t>сентября)</w:t>
            </w:r>
          </w:p>
        </w:tc>
        <w:tc>
          <w:tcPr>
            <w:tcW w:w="2219" w:type="dxa"/>
            <w:vMerge/>
            <w:tcBorders>
              <w:top w:val="nil"/>
            </w:tcBorders>
          </w:tcPr>
          <w:p w:rsidR="001B41ED" w:rsidRPr="00773131" w:rsidRDefault="001B41ED">
            <w:pPr>
              <w:rPr>
                <w:color w:val="000000" w:themeColor="text1"/>
                <w:sz w:val="2"/>
                <w:szCs w:val="2"/>
              </w:rPr>
            </w:pPr>
          </w:p>
        </w:tc>
        <w:tc>
          <w:tcPr>
            <w:tcW w:w="1813" w:type="dxa"/>
            <w:vMerge/>
            <w:tcBorders>
              <w:top w:val="nil"/>
            </w:tcBorders>
          </w:tcPr>
          <w:p w:rsidR="001B41ED" w:rsidRPr="00773131" w:rsidRDefault="001B41ED">
            <w:pPr>
              <w:rPr>
                <w:color w:val="000000" w:themeColor="text1"/>
                <w:sz w:val="2"/>
                <w:szCs w:val="2"/>
              </w:rPr>
            </w:pPr>
          </w:p>
        </w:tc>
        <w:tc>
          <w:tcPr>
            <w:tcW w:w="1981" w:type="dxa"/>
          </w:tcPr>
          <w:p w:rsidR="001B41ED" w:rsidRPr="00773131" w:rsidRDefault="001B41ED">
            <w:pPr>
              <w:pStyle w:val="TableParagraph"/>
              <w:spacing w:before="4"/>
              <w:ind w:left="0"/>
              <w:rPr>
                <w:b/>
                <w:color w:val="000000" w:themeColor="text1"/>
                <w:sz w:val="32"/>
              </w:rPr>
            </w:pPr>
          </w:p>
          <w:p w:rsidR="001B41ED" w:rsidRPr="00773131" w:rsidRDefault="007E4F6E">
            <w:pPr>
              <w:pStyle w:val="TableParagraph"/>
              <w:spacing w:before="1"/>
              <w:ind w:left="443" w:right="375" w:hanging="44"/>
              <w:rPr>
                <w:color w:val="000000" w:themeColor="text1"/>
              </w:rPr>
            </w:pPr>
            <w:r w:rsidRPr="00773131">
              <w:rPr>
                <w:color w:val="000000" w:themeColor="text1"/>
              </w:rPr>
              <w:t>День знаний</w:t>
            </w:r>
            <w:r w:rsidRPr="00773131">
              <w:rPr>
                <w:color w:val="000000" w:themeColor="text1"/>
                <w:spacing w:val="-52"/>
              </w:rPr>
              <w:t xml:space="preserve"> </w:t>
            </w:r>
            <w:r w:rsidRPr="00773131">
              <w:rPr>
                <w:color w:val="000000" w:themeColor="text1"/>
              </w:rPr>
              <w:t>(1</w:t>
            </w:r>
            <w:r w:rsidRPr="00773131">
              <w:rPr>
                <w:color w:val="000000" w:themeColor="text1"/>
                <w:spacing w:val="-12"/>
              </w:rPr>
              <w:t xml:space="preserve"> </w:t>
            </w:r>
            <w:r w:rsidRPr="00773131">
              <w:rPr>
                <w:color w:val="000000" w:themeColor="text1"/>
              </w:rPr>
              <w:t>сентября)</w:t>
            </w:r>
          </w:p>
        </w:tc>
        <w:tc>
          <w:tcPr>
            <w:tcW w:w="1813" w:type="dxa"/>
            <w:vMerge/>
            <w:tcBorders>
              <w:top w:val="nil"/>
            </w:tcBorders>
          </w:tcPr>
          <w:p w:rsidR="001B41ED" w:rsidRPr="00773131" w:rsidRDefault="001B41ED">
            <w:pPr>
              <w:rPr>
                <w:color w:val="000000" w:themeColor="text1"/>
                <w:sz w:val="2"/>
                <w:szCs w:val="2"/>
              </w:rPr>
            </w:pPr>
          </w:p>
        </w:tc>
        <w:tc>
          <w:tcPr>
            <w:tcW w:w="2159" w:type="dxa"/>
            <w:vMerge/>
            <w:tcBorders>
              <w:top w:val="nil"/>
            </w:tcBorders>
          </w:tcPr>
          <w:p w:rsidR="001B41ED" w:rsidRPr="00773131" w:rsidRDefault="001B41ED">
            <w:pPr>
              <w:rPr>
                <w:color w:val="000000" w:themeColor="text1"/>
                <w:sz w:val="2"/>
                <w:szCs w:val="2"/>
              </w:rPr>
            </w:pPr>
          </w:p>
        </w:tc>
        <w:tc>
          <w:tcPr>
            <w:tcW w:w="1952" w:type="dxa"/>
            <w:vMerge/>
            <w:tcBorders>
              <w:top w:val="nil"/>
            </w:tcBorders>
          </w:tcPr>
          <w:p w:rsidR="001B41ED" w:rsidRPr="00773131" w:rsidRDefault="001B41ED">
            <w:pPr>
              <w:rPr>
                <w:color w:val="000000" w:themeColor="text1"/>
                <w:sz w:val="2"/>
                <w:szCs w:val="2"/>
              </w:rPr>
            </w:pPr>
          </w:p>
        </w:tc>
      </w:tr>
      <w:tr w:rsidR="001B41ED">
        <w:trPr>
          <w:trHeight w:val="758"/>
        </w:trPr>
        <w:tc>
          <w:tcPr>
            <w:tcW w:w="1263" w:type="dxa"/>
            <w:vMerge w:val="restart"/>
          </w:tcPr>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spacing w:before="9"/>
              <w:ind w:left="0"/>
              <w:rPr>
                <w:b/>
                <w:sz w:val="35"/>
              </w:rPr>
            </w:pPr>
          </w:p>
          <w:p w:rsidR="001B41ED" w:rsidRDefault="007E4F6E">
            <w:pPr>
              <w:pStyle w:val="TableParagraph"/>
              <w:ind w:left="158"/>
              <w:rPr>
                <w:b/>
                <w:sz w:val="24"/>
              </w:rPr>
            </w:pPr>
            <w:r>
              <w:rPr>
                <w:b/>
                <w:sz w:val="24"/>
              </w:rPr>
              <w:t>Октябрь</w:t>
            </w:r>
          </w:p>
        </w:tc>
        <w:tc>
          <w:tcPr>
            <w:tcW w:w="2079" w:type="dxa"/>
          </w:tcPr>
          <w:p w:rsidR="001B41ED" w:rsidRPr="00773131" w:rsidRDefault="007E4F6E">
            <w:pPr>
              <w:pStyle w:val="TableParagraph"/>
              <w:spacing w:line="242" w:lineRule="auto"/>
              <w:ind w:left="92" w:right="79"/>
              <w:jc w:val="center"/>
              <w:rPr>
                <w:color w:val="000000" w:themeColor="text1"/>
              </w:rPr>
            </w:pPr>
            <w:r w:rsidRPr="00773131">
              <w:rPr>
                <w:color w:val="000000" w:themeColor="text1"/>
              </w:rPr>
              <w:t>Всемирный день</w:t>
            </w:r>
            <w:r w:rsidRPr="00773131">
              <w:rPr>
                <w:color w:val="000000" w:themeColor="text1"/>
                <w:spacing w:val="-52"/>
              </w:rPr>
              <w:t xml:space="preserve"> </w:t>
            </w:r>
            <w:r w:rsidRPr="00773131">
              <w:rPr>
                <w:color w:val="000000" w:themeColor="text1"/>
              </w:rPr>
              <w:t>учителя</w:t>
            </w:r>
          </w:p>
          <w:p w:rsidR="001B41ED" w:rsidRPr="00773131" w:rsidRDefault="007E4F6E">
            <w:pPr>
              <w:pStyle w:val="TableParagraph"/>
              <w:spacing w:line="234" w:lineRule="exact"/>
              <w:ind w:left="92" w:right="80"/>
              <w:jc w:val="center"/>
              <w:rPr>
                <w:color w:val="000000" w:themeColor="text1"/>
              </w:rPr>
            </w:pPr>
            <w:r w:rsidRPr="00773131">
              <w:rPr>
                <w:color w:val="000000" w:themeColor="text1"/>
              </w:rPr>
              <w:t>(5</w:t>
            </w:r>
            <w:r w:rsidRPr="00773131">
              <w:rPr>
                <w:color w:val="000000" w:themeColor="text1"/>
                <w:spacing w:val="-1"/>
              </w:rPr>
              <w:t xml:space="preserve"> </w:t>
            </w:r>
            <w:r w:rsidRPr="00773131">
              <w:rPr>
                <w:color w:val="000000" w:themeColor="text1"/>
              </w:rPr>
              <w:t>октября)</w:t>
            </w:r>
          </w:p>
        </w:tc>
        <w:tc>
          <w:tcPr>
            <w:tcW w:w="2219" w:type="dxa"/>
          </w:tcPr>
          <w:p w:rsidR="001B41ED" w:rsidRPr="00773131" w:rsidRDefault="007E4F6E">
            <w:pPr>
              <w:pStyle w:val="TableParagraph"/>
              <w:spacing w:line="242" w:lineRule="auto"/>
              <w:ind w:left="109" w:right="98"/>
              <w:jc w:val="center"/>
              <w:rPr>
                <w:color w:val="000000" w:themeColor="text1"/>
              </w:rPr>
            </w:pPr>
            <w:r w:rsidRPr="00773131">
              <w:rPr>
                <w:color w:val="000000" w:themeColor="text1"/>
              </w:rPr>
              <w:t>Всемирный день</w:t>
            </w:r>
            <w:r w:rsidRPr="00773131">
              <w:rPr>
                <w:color w:val="000000" w:themeColor="text1"/>
                <w:spacing w:val="-52"/>
              </w:rPr>
              <w:t xml:space="preserve"> </w:t>
            </w:r>
            <w:r w:rsidRPr="00773131">
              <w:rPr>
                <w:color w:val="000000" w:themeColor="text1"/>
              </w:rPr>
              <w:t>хлеба</w:t>
            </w:r>
          </w:p>
          <w:p w:rsidR="001B41ED" w:rsidRPr="00773131" w:rsidRDefault="007E4F6E">
            <w:pPr>
              <w:pStyle w:val="TableParagraph"/>
              <w:spacing w:line="234" w:lineRule="exact"/>
              <w:ind w:left="105" w:right="100"/>
              <w:jc w:val="center"/>
              <w:rPr>
                <w:color w:val="000000" w:themeColor="text1"/>
              </w:rPr>
            </w:pPr>
            <w:r w:rsidRPr="00773131">
              <w:rPr>
                <w:color w:val="000000" w:themeColor="text1"/>
              </w:rPr>
              <w:t>(16</w:t>
            </w:r>
            <w:r w:rsidRPr="00773131">
              <w:rPr>
                <w:color w:val="000000" w:themeColor="text1"/>
                <w:spacing w:val="-1"/>
              </w:rPr>
              <w:t xml:space="preserve"> </w:t>
            </w:r>
            <w:r w:rsidRPr="00773131">
              <w:rPr>
                <w:color w:val="000000" w:themeColor="text1"/>
              </w:rPr>
              <w:t>октября)</w:t>
            </w:r>
          </w:p>
        </w:tc>
        <w:tc>
          <w:tcPr>
            <w:tcW w:w="1813"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ind w:left="0"/>
              <w:rPr>
                <w:b/>
                <w:color w:val="000000" w:themeColor="text1"/>
                <w:sz w:val="31"/>
              </w:rPr>
            </w:pPr>
          </w:p>
          <w:p w:rsidR="001B41ED" w:rsidRPr="00773131" w:rsidRDefault="007E4F6E">
            <w:pPr>
              <w:pStyle w:val="TableParagraph"/>
              <w:ind w:left="379" w:right="248" w:hanging="108"/>
              <w:rPr>
                <w:color w:val="000000" w:themeColor="text1"/>
              </w:rPr>
            </w:pPr>
            <w:r w:rsidRPr="00773131">
              <w:rPr>
                <w:color w:val="000000" w:themeColor="text1"/>
              </w:rPr>
              <w:t>День учителя</w:t>
            </w:r>
            <w:r w:rsidRPr="00773131">
              <w:rPr>
                <w:color w:val="000000" w:themeColor="text1"/>
                <w:spacing w:val="-52"/>
              </w:rPr>
              <w:t xml:space="preserve"> </w:t>
            </w:r>
            <w:r w:rsidRPr="00773131">
              <w:rPr>
                <w:color w:val="000000" w:themeColor="text1"/>
              </w:rPr>
              <w:t>(5</w:t>
            </w:r>
            <w:r w:rsidRPr="00773131">
              <w:rPr>
                <w:color w:val="000000" w:themeColor="text1"/>
                <w:spacing w:val="-1"/>
              </w:rPr>
              <w:t xml:space="preserve"> </w:t>
            </w:r>
            <w:r w:rsidRPr="00773131">
              <w:rPr>
                <w:color w:val="000000" w:themeColor="text1"/>
              </w:rPr>
              <w:t>октября)</w:t>
            </w:r>
          </w:p>
        </w:tc>
        <w:tc>
          <w:tcPr>
            <w:tcW w:w="1981" w:type="dxa"/>
          </w:tcPr>
          <w:p w:rsidR="001B41ED" w:rsidRPr="00773131" w:rsidRDefault="007E4F6E">
            <w:pPr>
              <w:pStyle w:val="TableParagraph"/>
              <w:spacing w:line="247" w:lineRule="exact"/>
              <w:ind w:left="124" w:firstLine="76"/>
              <w:rPr>
                <w:color w:val="000000" w:themeColor="text1"/>
              </w:rPr>
            </w:pPr>
            <w:r w:rsidRPr="00773131">
              <w:rPr>
                <w:color w:val="000000" w:themeColor="text1"/>
              </w:rPr>
              <w:t>Всемирный</w:t>
            </w:r>
            <w:r w:rsidRPr="00773131">
              <w:rPr>
                <w:color w:val="000000" w:themeColor="text1"/>
                <w:spacing w:val="-1"/>
              </w:rPr>
              <w:t xml:space="preserve"> </w:t>
            </w:r>
            <w:r w:rsidRPr="00773131">
              <w:rPr>
                <w:color w:val="000000" w:themeColor="text1"/>
              </w:rPr>
              <w:t>день</w:t>
            </w:r>
          </w:p>
          <w:p w:rsidR="001B41ED" w:rsidRPr="00773131" w:rsidRDefault="007E4F6E">
            <w:pPr>
              <w:pStyle w:val="TableParagraph"/>
              <w:spacing w:line="252" w:lineRule="exact"/>
              <w:ind w:left="463" w:right="101" w:hanging="339"/>
              <w:rPr>
                <w:color w:val="000000" w:themeColor="text1"/>
              </w:rPr>
            </w:pPr>
            <w:r w:rsidRPr="00773131">
              <w:rPr>
                <w:color w:val="000000" w:themeColor="text1"/>
              </w:rPr>
              <w:t>зашиты животных</w:t>
            </w:r>
            <w:r w:rsidRPr="00773131">
              <w:rPr>
                <w:color w:val="000000" w:themeColor="text1"/>
                <w:spacing w:val="-52"/>
              </w:rPr>
              <w:t xml:space="preserve"> </w:t>
            </w:r>
            <w:r w:rsidRPr="00773131">
              <w:rPr>
                <w:color w:val="000000" w:themeColor="text1"/>
              </w:rPr>
              <w:t>(4</w:t>
            </w:r>
            <w:r w:rsidRPr="00773131">
              <w:rPr>
                <w:color w:val="000000" w:themeColor="text1"/>
                <w:spacing w:val="-1"/>
              </w:rPr>
              <w:t xml:space="preserve"> </w:t>
            </w:r>
            <w:r w:rsidRPr="00773131">
              <w:rPr>
                <w:color w:val="000000" w:themeColor="text1"/>
              </w:rPr>
              <w:t>октября)</w:t>
            </w:r>
          </w:p>
        </w:tc>
        <w:tc>
          <w:tcPr>
            <w:tcW w:w="1813" w:type="dxa"/>
          </w:tcPr>
          <w:p w:rsidR="001B41ED" w:rsidRPr="00773131" w:rsidRDefault="007E4F6E">
            <w:pPr>
              <w:pStyle w:val="TableParagraph"/>
              <w:spacing w:line="242" w:lineRule="auto"/>
              <w:ind w:left="570" w:right="330" w:hanging="219"/>
              <w:rPr>
                <w:color w:val="000000" w:themeColor="text1"/>
              </w:rPr>
            </w:pPr>
            <w:r w:rsidRPr="00773131">
              <w:rPr>
                <w:color w:val="000000" w:themeColor="text1"/>
              </w:rPr>
              <w:t>День отца в</w:t>
            </w:r>
            <w:r w:rsidRPr="00773131">
              <w:rPr>
                <w:color w:val="000000" w:themeColor="text1"/>
                <w:spacing w:val="-52"/>
              </w:rPr>
              <w:t xml:space="preserve"> </w:t>
            </w:r>
            <w:r w:rsidRPr="00773131">
              <w:rPr>
                <w:color w:val="000000" w:themeColor="text1"/>
              </w:rPr>
              <w:t>России</w:t>
            </w:r>
          </w:p>
          <w:p w:rsidR="001B41ED" w:rsidRPr="00773131" w:rsidRDefault="007E4F6E">
            <w:pPr>
              <w:pStyle w:val="TableParagraph"/>
              <w:spacing w:line="234" w:lineRule="exact"/>
              <w:ind w:left="378"/>
              <w:rPr>
                <w:color w:val="000000" w:themeColor="text1"/>
              </w:rPr>
            </w:pPr>
            <w:r w:rsidRPr="00773131">
              <w:rPr>
                <w:color w:val="000000" w:themeColor="text1"/>
              </w:rPr>
              <w:t>(5</w:t>
            </w:r>
            <w:r w:rsidRPr="00773131">
              <w:rPr>
                <w:color w:val="000000" w:themeColor="text1"/>
                <w:spacing w:val="-1"/>
              </w:rPr>
              <w:t xml:space="preserve"> </w:t>
            </w:r>
            <w:r w:rsidRPr="00773131">
              <w:rPr>
                <w:color w:val="000000" w:themeColor="text1"/>
              </w:rPr>
              <w:t>октября)</w:t>
            </w:r>
          </w:p>
        </w:tc>
        <w:tc>
          <w:tcPr>
            <w:tcW w:w="2159" w:type="dxa"/>
            <w:vMerge w:val="restart"/>
          </w:tcPr>
          <w:p w:rsidR="001B41ED" w:rsidRPr="00773131" w:rsidRDefault="007E4F6E">
            <w:pPr>
              <w:pStyle w:val="TableParagraph"/>
              <w:spacing w:line="242" w:lineRule="auto"/>
              <w:ind w:left="190" w:right="184"/>
              <w:jc w:val="center"/>
              <w:rPr>
                <w:color w:val="000000" w:themeColor="text1"/>
              </w:rPr>
            </w:pPr>
            <w:r w:rsidRPr="00773131">
              <w:rPr>
                <w:color w:val="000000" w:themeColor="text1"/>
              </w:rPr>
              <w:t>Малые</w:t>
            </w:r>
            <w:r w:rsidRPr="00773131">
              <w:rPr>
                <w:color w:val="000000" w:themeColor="text1"/>
                <w:spacing w:val="1"/>
              </w:rPr>
              <w:t xml:space="preserve"> </w:t>
            </w:r>
            <w:r w:rsidRPr="00773131">
              <w:rPr>
                <w:color w:val="000000" w:themeColor="text1"/>
              </w:rPr>
              <w:t>олимпийские</w:t>
            </w:r>
            <w:r w:rsidRPr="00773131">
              <w:rPr>
                <w:color w:val="000000" w:themeColor="text1"/>
                <w:spacing w:val="-12"/>
              </w:rPr>
              <w:t xml:space="preserve"> </w:t>
            </w:r>
            <w:r w:rsidRPr="00773131">
              <w:rPr>
                <w:color w:val="000000" w:themeColor="text1"/>
              </w:rPr>
              <w:t>игры</w:t>
            </w:r>
          </w:p>
          <w:p w:rsidR="001B41ED" w:rsidRPr="00773131" w:rsidRDefault="007E4F6E">
            <w:pPr>
              <w:pStyle w:val="TableParagraph"/>
              <w:ind w:left="488" w:right="478" w:hanging="2"/>
              <w:jc w:val="center"/>
              <w:rPr>
                <w:color w:val="000000" w:themeColor="text1"/>
              </w:rPr>
            </w:pPr>
            <w:r w:rsidRPr="00773131">
              <w:rPr>
                <w:color w:val="000000" w:themeColor="text1"/>
              </w:rPr>
              <w:t>«Желтая</w:t>
            </w:r>
            <w:r w:rsidRPr="00773131">
              <w:rPr>
                <w:color w:val="000000" w:themeColor="text1"/>
                <w:spacing w:val="1"/>
              </w:rPr>
              <w:t xml:space="preserve"> </w:t>
            </w:r>
            <w:r w:rsidRPr="00773131">
              <w:rPr>
                <w:color w:val="000000" w:themeColor="text1"/>
              </w:rPr>
              <w:t>Олимпиада»</w:t>
            </w:r>
          </w:p>
          <w:p w:rsidR="001B41ED" w:rsidRPr="00773131" w:rsidRDefault="007E4F6E">
            <w:pPr>
              <w:pStyle w:val="TableParagraph"/>
              <w:ind w:left="190" w:right="182"/>
              <w:jc w:val="center"/>
              <w:rPr>
                <w:color w:val="000000" w:themeColor="text1"/>
              </w:rPr>
            </w:pPr>
            <w:r w:rsidRPr="00773131">
              <w:rPr>
                <w:color w:val="000000" w:themeColor="text1"/>
              </w:rPr>
              <w:t>(последняя неделя</w:t>
            </w:r>
            <w:r w:rsidRPr="00773131">
              <w:rPr>
                <w:color w:val="000000" w:themeColor="text1"/>
                <w:spacing w:val="-52"/>
              </w:rPr>
              <w:t xml:space="preserve"> </w:t>
            </w:r>
            <w:r w:rsidRPr="00773131">
              <w:rPr>
                <w:color w:val="000000" w:themeColor="text1"/>
              </w:rPr>
              <w:t>октября)</w:t>
            </w:r>
          </w:p>
        </w:tc>
        <w:tc>
          <w:tcPr>
            <w:tcW w:w="1952" w:type="dxa"/>
          </w:tcPr>
          <w:p w:rsidR="001B41ED" w:rsidRPr="00773131" w:rsidRDefault="007E4F6E">
            <w:pPr>
              <w:pStyle w:val="TableParagraph"/>
              <w:spacing w:line="247" w:lineRule="exact"/>
              <w:ind w:left="143" w:right="140"/>
              <w:jc w:val="center"/>
              <w:rPr>
                <w:color w:val="000000" w:themeColor="text1"/>
              </w:rPr>
            </w:pPr>
            <w:r w:rsidRPr="00773131">
              <w:rPr>
                <w:color w:val="000000" w:themeColor="text1"/>
              </w:rPr>
              <w:t>Международный</w:t>
            </w:r>
          </w:p>
          <w:p w:rsidR="001B41ED" w:rsidRPr="00773131" w:rsidRDefault="007E4F6E">
            <w:pPr>
              <w:pStyle w:val="TableParagraph"/>
              <w:spacing w:line="252" w:lineRule="exact"/>
              <w:ind w:left="376" w:right="370"/>
              <w:jc w:val="center"/>
              <w:rPr>
                <w:color w:val="000000" w:themeColor="text1"/>
              </w:rPr>
            </w:pPr>
            <w:r w:rsidRPr="00773131">
              <w:rPr>
                <w:color w:val="000000" w:themeColor="text1"/>
              </w:rPr>
              <w:t>день музыки</w:t>
            </w:r>
            <w:r w:rsidRPr="00773131">
              <w:rPr>
                <w:color w:val="000000" w:themeColor="text1"/>
                <w:spacing w:val="-52"/>
              </w:rPr>
              <w:t xml:space="preserve"> </w:t>
            </w:r>
            <w:r w:rsidRPr="00773131">
              <w:rPr>
                <w:color w:val="000000" w:themeColor="text1"/>
              </w:rPr>
              <w:t>(1</w:t>
            </w:r>
            <w:r w:rsidRPr="00773131">
              <w:rPr>
                <w:color w:val="000000" w:themeColor="text1"/>
                <w:spacing w:val="-1"/>
              </w:rPr>
              <w:t xml:space="preserve"> </w:t>
            </w:r>
            <w:r w:rsidRPr="00773131">
              <w:rPr>
                <w:color w:val="000000" w:themeColor="text1"/>
              </w:rPr>
              <w:t>октября)</w:t>
            </w:r>
          </w:p>
        </w:tc>
      </w:tr>
      <w:tr w:rsidR="001B41ED">
        <w:trPr>
          <w:trHeight w:val="1012"/>
        </w:trPr>
        <w:tc>
          <w:tcPr>
            <w:tcW w:w="1263" w:type="dxa"/>
            <w:vMerge/>
            <w:tcBorders>
              <w:top w:val="nil"/>
            </w:tcBorders>
          </w:tcPr>
          <w:p w:rsidR="001B41ED" w:rsidRDefault="001B41ED">
            <w:pPr>
              <w:rPr>
                <w:sz w:val="2"/>
                <w:szCs w:val="2"/>
              </w:rPr>
            </w:pPr>
          </w:p>
        </w:tc>
        <w:tc>
          <w:tcPr>
            <w:tcW w:w="2079" w:type="dxa"/>
          </w:tcPr>
          <w:p w:rsidR="001B41ED" w:rsidRPr="00773131" w:rsidRDefault="007E4F6E">
            <w:pPr>
              <w:pStyle w:val="TableParagraph"/>
              <w:spacing w:before="121"/>
              <w:ind w:left="294" w:right="276" w:hanging="3"/>
              <w:jc w:val="center"/>
              <w:rPr>
                <w:color w:val="000000" w:themeColor="text1"/>
              </w:rPr>
            </w:pPr>
            <w:r w:rsidRPr="00773131">
              <w:rPr>
                <w:color w:val="000000" w:themeColor="text1"/>
              </w:rPr>
              <w:t>День казачьей</w:t>
            </w:r>
            <w:r w:rsidRPr="00773131">
              <w:rPr>
                <w:color w:val="000000" w:themeColor="text1"/>
                <w:spacing w:val="1"/>
              </w:rPr>
              <w:t xml:space="preserve"> </w:t>
            </w:r>
            <w:r w:rsidRPr="00773131">
              <w:rPr>
                <w:color w:val="000000" w:themeColor="text1"/>
              </w:rPr>
              <w:t>воинской славы</w:t>
            </w:r>
            <w:r w:rsidRPr="00773131">
              <w:rPr>
                <w:color w:val="000000" w:themeColor="text1"/>
                <w:spacing w:val="-52"/>
              </w:rPr>
              <w:t xml:space="preserve"> </w:t>
            </w:r>
            <w:r w:rsidRPr="00773131">
              <w:rPr>
                <w:color w:val="000000" w:themeColor="text1"/>
              </w:rPr>
              <w:t>(14</w:t>
            </w:r>
            <w:r w:rsidRPr="00773131">
              <w:rPr>
                <w:color w:val="000000" w:themeColor="text1"/>
                <w:spacing w:val="-1"/>
              </w:rPr>
              <w:t xml:space="preserve"> </w:t>
            </w:r>
            <w:r w:rsidRPr="00773131">
              <w:rPr>
                <w:color w:val="000000" w:themeColor="text1"/>
              </w:rPr>
              <w:t>октября)</w:t>
            </w:r>
          </w:p>
        </w:tc>
        <w:tc>
          <w:tcPr>
            <w:tcW w:w="2219" w:type="dxa"/>
          </w:tcPr>
          <w:p w:rsidR="001B41ED" w:rsidRPr="00773131" w:rsidRDefault="007E4F6E">
            <w:pPr>
              <w:pStyle w:val="TableParagraph"/>
              <w:spacing w:before="121"/>
              <w:ind w:left="255" w:right="243" w:hanging="2"/>
              <w:jc w:val="center"/>
              <w:rPr>
                <w:color w:val="000000" w:themeColor="text1"/>
              </w:rPr>
            </w:pPr>
            <w:r w:rsidRPr="00773131">
              <w:rPr>
                <w:color w:val="000000" w:themeColor="text1"/>
              </w:rPr>
              <w:t>Международный</w:t>
            </w:r>
            <w:r w:rsidRPr="00773131">
              <w:rPr>
                <w:color w:val="000000" w:themeColor="text1"/>
                <w:spacing w:val="1"/>
              </w:rPr>
              <w:t xml:space="preserve"> </w:t>
            </w:r>
            <w:r w:rsidRPr="00773131">
              <w:rPr>
                <w:color w:val="000000" w:themeColor="text1"/>
              </w:rPr>
              <w:t>день пожилых</w:t>
            </w:r>
            <w:r w:rsidRPr="00773131">
              <w:rPr>
                <w:color w:val="000000" w:themeColor="text1"/>
                <w:spacing w:val="1"/>
              </w:rPr>
              <w:t xml:space="preserve"> </w:t>
            </w:r>
            <w:r w:rsidRPr="00773131">
              <w:rPr>
                <w:color w:val="000000" w:themeColor="text1"/>
              </w:rPr>
              <w:t>людей</w:t>
            </w:r>
            <w:r w:rsidRPr="00773131">
              <w:rPr>
                <w:color w:val="000000" w:themeColor="text1"/>
                <w:spacing w:val="-8"/>
              </w:rPr>
              <w:t xml:space="preserve"> </w:t>
            </w:r>
            <w:r w:rsidRPr="00773131">
              <w:rPr>
                <w:color w:val="000000" w:themeColor="text1"/>
              </w:rPr>
              <w:t>(1</w:t>
            </w:r>
            <w:r w:rsidRPr="00773131">
              <w:rPr>
                <w:color w:val="000000" w:themeColor="text1"/>
                <w:spacing w:val="-5"/>
              </w:rPr>
              <w:t xml:space="preserve"> </w:t>
            </w:r>
            <w:r w:rsidRPr="00773131">
              <w:rPr>
                <w:color w:val="000000" w:themeColor="text1"/>
              </w:rPr>
              <w:t>октября)</w:t>
            </w:r>
          </w:p>
        </w:tc>
        <w:tc>
          <w:tcPr>
            <w:tcW w:w="1813" w:type="dxa"/>
            <w:vMerge/>
            <w:tcBorders>
              <w:top w:val="nil"/>
            </w:tcBorders>
          </w:tcPr>
          <w:p w:rsidR="001B41ED" w:rsidRPr="00773131" w:rsidRDefault="001B41ED">
            <w:pPr>
              <w:rPr>
                <w:color w:val="000000" w:themeColor="text1"/>
                <w:sz w:val="2"/>
                <w:szCs w:val="2"/>
              </w:rPr>
            </w:pPr>
          </w:p>
        </w:tc>
        <w:tc>
          <w:tcPr>
            <w:tcW w:w="1981" w:type="dxa"/>
          </w:tcPr>
          <w:p w:rsidR="001B41ED" w:rsidRPr="00773131" w:rsidRDefault="001B41ED">
            <w:pPr>
              <w:pStyle w:val="TableParagraph"/>
              <w:ind w:left="0"/>
              <w:rPr>
                <w:color w:val="000000" w:themeColor="text1"/>
              </w:rPr>
            </w:pPr>
          </w:p>
        </w:tc>
        <w:tc>
          <w:tcPr>
            <w:tcW w:w="1813" w:type="dxa"/>
          </w:tcPr>
          <w:p w:rsidR="001B41ED" w:rsidRPr="00773131" w:rsidRDefault="007E4F6E">
            <w:pPr>
              <w:pStyle w:val="TableParagraph"/>
              <w:ind w:left="95" w:right="86"/>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 Бабушек и</w:t>
            </w:r>
            <w:r w:rsidRPr="00773131">
              <w:rPr>
                <w:color w:val="000000" w:themeColor="text1"/>
                <w:spacing w:val="1"/>
              </w:rPr>
              <w:t xml:space="preserve"> </w:t>
            </w:r>
            <w:r w:rsidRPr="00773131">
              <w:rPr>
                <w:color w:val="000000" w:themeColor="text1"/>
              </w:rPr>
              <w:t>Дедушек</w:t>
            </w:r>
          </w:p>
          <w:p w:rsidR="001B41ED" w:rsidRPr="00773131" w:rsidRDefault="007E4F6E">
            <w:pPr>
              <w:pStyle w:val="TableParagraph"/>
              <w:spacing w:line="237" w:lineRule="exact"/>
              <w:ind w:left="95" w:right="87"/>
              <w:jc w:val="center"/>
              <w:rPr>
                <w:color w:val="000000" w:themeColor="text1"/>
              </w:rPr>
            </w:pPr>
            <w:r w:rsidRPr="00773131">
              <w:rPr>
                <w:color w:val="000000" w:themeColor="text1"/>
              </w:rPr>
              <w:t>(28</w:t>
            </w:r>
            <w:r w:rsidRPr="00773131">
              <w:rPr>
                <w:color w:val="000000" w:themeColor="text1"/>
                <w:spacing w:val="-1"/>
              </w:rPr>
              <w:t xml:space="preserve"> </w:t>
            </w:r>
            <w:r w:rsidRPr="00773131">
              <w:rPr>
                <w:color w:val="000000" w:themeColor="text1"/>
              </w:rPr>
              <w:t>октября)</w:t>
            </w:r>
          </w:p>
        </w:tc>
        <w:tc>
          <w:tcPr>
            <w:tcW w:w="2159" w:type="dxa"/>
            <w:vMerge/>
            <w:tcBorders>
              <w:top w:val="nil"/>
            </w:tcBorders>
          </w:tcPr>
          <w:p w:rsidR="001B41ED" w:rsidRPr="00773131" w:rsidRDefault="001B41ED">
            <w:pPr>
              <w:rPr>
                <w:color w:val="000000" w:themeColor="text1"/>
                <w:sz w:val="2"/>
                <w:szCs w:val="2"/>
              </w:rPr>
            </w:pPr>
          </w:p>
        </w:tc>
        <w:tc>
          <w:tcPr>
            <w:tcW w:w="1952" w:type="dxa"/>
          </w:tcPr>
          <w:p w:rsidR="001B41ED" w:rsidRPr="00773131" w:rsidRDefault="007E4F6E">
            <w:pPr>
              <w:pStyle w:val="TableParagraph"/>
              <w:ind w:left="145" w:right="140"/>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 анимации</w:t>
            </w:r>
            <w:r w:rsidRPr="00773131">
              <w:rPr>
                <w:color w:val="000000" w:themeColor="text1"/>
                <w:spacing w:val="1"/>
              </w:rPr>
              <w:t xml:space="preserve"> </w:t>
            </w:r>
            <w:r w:rsidRPr="00773131">
              <w:rPr>
                <w:color w:val="000000" w:themeColor="text1"/>
              </w:rPr>
              <w:t>(28</w:t>
            </w:r>
            <w:r w:rsidRPr="00773131">
              <w:rPr>
                <w:color w:val="000000" w:themeColor="text1"/>
                <w:spacing w:val="-1"/>
              </w:rPr>
              <w:t xml:space="preserve"> </w:t>
            </w:r>
            <w:r w:rsidRPr="00773131">
              <w:rPr>
                <w:color w:val="000000" w:themeColor="text1"/>
              </w:rPr>
              <w:t>октября)</w:t>
            </w:r>
          </w:p>
        </w:tc>
      </w:tr>
      <w:tr w:rsidR="001B41ED">
        <w:trPr>
          <w:trHeight w:val="505"/>
        </w:trPr>
        <w:tc>
          <w:tcPr>
            <w:tcW w:w="1263" w:type="dxa"/>
            <w:vMerge/>
            <w:tcBorders>
              <w:top w:val="nil"/>
            </w:tcBorders>
          </w:tcPr>
          <w:p w:rsidR="001B41ED" w:rsidRDefault="001B41ED">
            <w:pPr>
              <w:rPr>
                <w:sz w:val="2"/>
                <w:szCs w:val="2"/>
              </w:rPr>
            </w:pPr>
          </w:p>
        </w:tc>
        <w:tc>
          <w:tcPr>
            <w:tcW w:w="2079" w:type="dxa"/>
          </w:tcPr>
          <w:p w:rsidR="001B41ED" w:rsidRDefault="001B41ED">
            <w:pPr>
              <w:pStyle w:val="TableParagraph"/>
              <w:ind w:left="0"/>
            </w:pPr>
          </w:p>
        </w:tc>
        <w:tc>
          <w:tcPr>
            <w:tcW w:w="2219" w:type="dxa"/>
          </w:tcPr>
          <w:p w:rsidR="001B41ED" w:rsidRPr="00773131" w:rsidRDefault="007E4F6E">
            <w:pPr>
              <w:pStyle w:val="TableParagraph"/>
              <w:spacing w:line="247" w:lineRule="exact"/>
              <w:ind w:left="109" w:right="99"/>
              <w:jc w:val="center"/>
              <w:rPr>
                <w:color w:val="000000" w:themeColor="text1"/>
              </w:rPr>
            </w:pPr>
            <w:r w:rsidRPr="00773131">
              <w:rPr>
                <w:color w:val="000000" w:themeColor="text1"/>
              </w:rPr>
              <w:t>Покрова</w:t>
            </w:r>
            <w:r w:rsidRPr="00773131">
              <w:rPr>
                <w:color w:val="000000" w:themeColor="text1"/>
                <w:spacing w:val="-2"/>
              </w:rPr>
              <w:t xml:space="preserve"> </w:t>
            </w:r>
            <w:r w:rsidRPr="00773131">
              <w:rPr>
                <w:color w:val="000000" w:themeColor="text1"/>
              </w:rPr>
              <w:t>на</w:t>
            </w:r>
            <w:r w:rsidRPr="00773131">
              <w:rPr>
                <w:color w:val="000000" w:themeColor="text1"/>
                <w:spacing w:val="-4"/>
              </w:rPr>
              <w:t xml:space="preserve"> </w:t>
            </w:r>
            <w:r w:rsidRPr="00773131">
              <w:rPr>
                <w:color w:val="000000" w:themeColor="text1"/>
              </w:rPr>
              <w:t>Дону</w:t>
            </w:r>
          </w:p>
          <w:p w:rsidR="001B41ED" w:rsidRDefault="007E4F6E">
            <w:pPr>
              <w:pStyle w:val="TableParagraph"/>
              <w:spacing w:before="1" w:line="238" w:lineRule="exact"/>
              <w:ind w:left="109" w:right="99"/>
              <w:jc w:val="center"/>
            </w:pPr>
            <w:r w:rsidRPr="00773131">
              <w:rPr>
                <w:color w:val="000000" w:themeColor="text1"/>
              </w:rPr>
              <w:t>(14</w:t>
            </w:r>
            <w:r w:rsidRPr="00773131">
              <w:rPr>
                <w:color w:val="000000" w:themeColor="text1"/>
                <w:spacing w:val="-1"/>
              </w:rPr>
              <w:t xml:space="preserve"> </w:t>
            </w:r>
            <w:r w:rsidRPr="00773131">
              <w:rPr>
                <w:color w:val="000000" w:themeColor="text1"/>
              </w:rPr>
              <w:t>октября)</w:t>
            </w:r>
          </w:p>
        </w:tc>
        <w:tc>
          <w:tcPr>
            <w:tcW w:w="1813" w:type="dxa"/>
          </w:tcPr>
          <w:p w:rsidR="001B41ED" w:rsidRDefault="001B41ED">
            <w:pPr>
              <w:pStyle w:val="TableParagraph"/>
              <w:ind w:left="0"/>
            </w:pPr>
          </w:p>
        </w:tc>
        <w:tc>
          <w:tcPr>
            <w:tcW w:w="1981" w:type="dxa"/>
          </w:tcPr>
          <w:p w:rsidR="001B41ED" w:rsidRDefault="001B41ED">
            <w:pPr>
              <w:pStyle w:val="TableParagraph"/>
              <w:ind w:left="0"/>
            </w:pPr>
          </w:p>
        </w:tc>
        <w:tc>
          <w:tcPr>
            <w:tcW w:w="1813" w:type="dxa"/>
          </w:tcPr>
          <w:p w:rsidR="001B41ED" w:rsidRDefault="001B41ED">
            <w:pPr>
              <w:pStyle w:val="TableParagraph"/>
              <w:ind w:left="0"/>
            </w:pPr>
          </w:p>
        </w:tc>
        <w:tc>
          <w:tcPr>
            <w:tcW w:w="2159" w:type="dxa"/>
          </w:tcPr>
          <w:p w:rsidR="001B41ED" w:rsidRDefault="001B41ED">
            <w:pPr>
              <w:pStyle w:val="TableParagraph"/>
              <w:ind w:left="0"/>
            </w:pPr>
          </w:p>
        </w:tc>
        <w:tc>
          <w:tcPr>
            <w:tcW w:w="1952" w:type="dxa"/>
          </w:tcPr>
          <w:p w:rsidR="001B41ED" w:rsidRDefault="001B41ED">
            <w:pPr>
              <w:pStyle w:val="TableParagraph"/>
              <w:ind w:left="0"/>
            </w:pPr>
          </w:p>
        </w:tc>
      </w:tr>
    </w:tbl>
    <w:p w:rsidR="001B41ED" w:rsidRDefault="001B41ED">
      <w:pPr>
        <w:sectPr w:rsidR="001B41ED">
          <w:pgSz w:w="16840" w:h="11910" w:orient="landscape"/>
          <w:pgMar w:top="1100" w:right="300" w:bottom="1200" w:left="1020" w:header="0" w:footer="932" w:gutter="0"/>
          <w:cols w:space="720"/>
        </w:sectPr>
      </w:pPr>
    </w:p>
    <w:p w:rsidR="001B41ED" w:rsidRDefault="001B41ED">
      <w:pPr>
        <w:pStyle w:val="a3"/>
        <w:spacing w:before="7"/>
        <w:ind w:left="0" w:firstLine="0"/>
        <w:rPr>
          <w:b/>
          <w:sz w:val="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3"/>
        <w:gridCol w:w="2079"/>
        <w:gridCol w:w="2219"/>
        <w:gridCol w:w="1813"/>
        <w:gridCol w:w="1981"/>
        <w:gridCol w:w="1813"/>
        <w:gridCol w:w="2159"/>
        <w:gridCol w:w="1952"/>
      </w:tblGrid>
      <w:tr w:rsidR="001B41ED">
        <w:trPr>
          <w:trHeight w:val="275"/>
        </w:trPr>
        <w:tc>
          <w:tcPr>
            <w:tcW w:w="1263" w:type="dxa"/>
            <w:vMerge w:val="restart"/>
          </w:tcPr>
          <w:p w:rsidR="001B41ED" w:rsidRDefault="001B41ED">
            <w:pPr>
              <w:pStyle w:val="TableParagraph"/>
              <w:spacing w:before="3"/>
              <w:ind w:left="0"/>
              <w:rPr>
                <w:b/>
                <w:sz w:val="24"/>
              </w:rPr>
            </w:pPr>
          </w:p>
          <w:p w:rsidR="001B41ED" w:rsidRDefault="007E4F6E">
            <w:pPr>
              <w:pStyle w:val="TableParagraph"/>
              <w:ind w:left="278"/>
              <w:rPr>
                <w:b/>
                <w:sz w:val="24"/>
              </w:rPr>
            </w:pPr>
            <w:r>
              <w:rPr>
                <w:b/>
                <w:sz w:val="24"/>
              </w:rPr>
              <w:t>Месяц</w:t>
            </w:r>
          </w:p>
        </w:tc>
        <w:tc>
          <w:tcPr>
            <w:tcW w:w="14016" w:type="dxa"/>
            <w:gridSpan w:val="7"/>
          </w:tcPr>
          <w:p w:rsidR="001B41ED" w:rsidRDefault="007E4F6E">
            <w:pPr>
              <w:pStyle w:val="TableParagraph"/>
              <w:spacing w:line="256" w:lineRule="exact"/>
              <w:ind w:left="3104" w:right="3102"/>
              <w:jc w:val="center"/>
              <w:rPr>
                <w:b/>
                <w:sz w:val="24"/>
              </w:rPr>
            </w:pPr>
            <w:r>
              <w:rPr>
                <w:b/>
                <w:sz w:val="24"/>
              </w:rPr>
              <w:t>Направления</w:t>
            </w:r>
            <w:r>
              <w:rPr>
                <w:b/>
                <w:spacing w:val="-3"/>
                <w:sz w:val="24"/>
              </w:rPr>
              <w:t xml:space="preserve"> </w:t>
            </w:r>
            <w:r>
              <w:rPr>
                <w:b/>
                <w:sz w:val="24"/>
              </w:rPr>
              <w:t>воспитания</w:t>
            </w:r>
            <w:r>
              <w:rPr>
                <w:b/>
                <w:spacing w:val="-4"/>
                <w:sz w:val="24"/>
              </w:rPr>
              <w:t xml:space="preserve"> </w:t>
            </w:r>
            <w:r>
              <w:rPr>
                <w:b/>
                <w:sz w:val="24"/>
              </w:rPr>
              <w:t>в</w:t>
            </w:r>
            <w:r>
              <w:rPr>
                <w:b/>
                <w:spacing w:val="-3"/>
                <w:sz w:val="24"/>
              </w:rPr>
              <w:t xml:space="preserve"> </w:t>
            </w:r>
            <w:r>
              <w:rPr>
                <w:b/>
                <w:sz w:val="24"/>
              </w:rPr>
              <w:t>дошкольной</w:t>
            </w:r>
            <w:r>
              <w:rPr>
                <w:b/>
                <w:spacing w:val="-3"/>
                <w:sz w:val="24"/>
              </w:rPr>
              <w:t xml:space="preserve"> </w:t>
            </w:r>
            <w:r>
              <w:rPr>
                <w:b/>
                <w:sz w:val="24"/>
              </w:rPr>
              <w:t>образовательной</w:t>
            </w:r>
            <w:r>
              <w:rPr>
                <w:b/>
                <w:spacing w:val="-3"/>
                <w:sz w:val="24"/>
              </w:rPr>
              <w:t xml:space="preserve"> </w:t>
            </w:r>
            <w:r>
              <w:rPr>
                <w:b/>
                <w:sz w:val="24"/>
              </w:rPr>
              <w:t>организации</w:t>
            </w:r>
          </w:p>
        </w:tc>
      </w:tr>
      <w:tr w:rsidR="001B41ED">
        <w:trPr>
          <w:trHeight w:val="551"/>
        </w:trPr>
        <w:tc>
          <w:tcPr>
            <w:tcW w:w="1263" w:type="dxa"/>
            <w:vMerge/>
            <w:tcBorders>
              <w:top w:val="nil"/>
            </w:tcBorders>
          </w:tcPr>
          <w:p w:rsidR="001B41ED" w:rsidRDefault="001B41ED">
            <w:pPr>
              <w:rPr>
                <w:sz w:val="2"/>
                <w:szCs w:val="2"/>
              </w:rPr>
            </w:pPr>
          </w:p>
        </w:tc>
        <w:tc>
          <w:tcPr>
            <w:tcW w:w="2079" w:type="dxa"/>
          </w:tcPr>
          <w:p w:rsidR="001B41ED" w:rsidRDefault="007E4F6E">
            <w:pPr>
              <w:pStyle w:val="TableParagraph"/>
              <w:spacing w:line="275" w:lineRule="exact"/>
              <w:ind w:left="146"/>
              <w:rPr>
                <w:b/>
                <w:sz w:val="24"/>
              </w:rPr>
            </w:pPr>
            <w:r>
              <w:rPr>
                <w:b/>
                <w:sz w:val="24"/>
              </w:rPr>
              <w:t>Патриотическое</w:t>
            </w:r>
          </w:p>
        </w:tc>
        <w:tc>
          <w:tcPr>
            <w:tcW w:w="2219" w:type="dxa"/>
          </w:tcPr>
          <w:p w:rsidR="001B41ED" w:rsidRDefault="007E4F6E">
            <w:pPr>
              <w:pStyle w:val="TableParagraph"/>
              <w:spacing w:line="276" w:lineRule="exact"/>
              <w:ind w:left="363" w:right="341" w:firstLine="247"/>
              <w:rPr>
                <w:b/>
                <w:sz w:val="24"/>
              </w:rPr>
            </w:pPr>
            <w:r>
              <w:rPr>
                <w:b/>
                <w:sz w:val="24"/>
              </w:rPr>
              <w:t>Духовно-</w:t>
            </w:r>
            <w:r>
              <w:rPr>
                <w:b/>
                <w:spacing w:val="1"/>
                <w:sz w:val="24"/>
              </w:rPr>
              <w:t xml:space="preserve"> </w:t>
            </w:r>
            <w:r>
              <w:rPr>
                <w:b/>
                <w:sz w:val="24"/>
              </w:rPr>
              <w:t>нравственное</w:t>
            </w:r>
          </w:p>
        </w:tc>
        <w:tc>
          <w:tcPr>
            <w:tcW w:w="1813" w:type="dxa"/>
          </w:tcPr>
          <w:p w:rsidR="001B41ED" w:rsidRDefault="007E4F6E">
            <w:pPr>
              <w:pStyle w:val="TableParagraph"/>
              <w:spacing w:before="138"/>
              <w:ind w:left="398"/>
              <w:rPr>
                <w:b/>
                <w:sz w:val="24"/>
              </w:rPr>
            </w:pPr>
            <w:r>
              <w:rPr>
                <w:b/>
                <w:sz w:val="24"/>
              </w:rPr>
              <w:t>Трудовое</w:t>
            </w:r>
          </w:p>
        </w:tc>
        <w:tc>
          <w:tcPr>
            <w:tcW w:w="1981" w:type="dxa"/>
          </w:tcPr>
          <w:p w:rsidR="001B41ED" w:rsidRDefault="007E4F6E">
            <w:pPr>
              <w:pStyle w:val="TableParagraph"/>
              <w:spacing w:before="138"/>
              <w:rPr>
                <w:b/>
                <w:sz w:val="24"/>
              </w:rPr>
            </w:pPr>
            <w:r>
              <w:rPr>
                <w:b/>
                <w:sz w:val="24"/>
              </w:rPr>
              <w:t>Познавательное</w:t>
            </w:r>
          </w:p>
        </w:tc>
        <w:tc>
          <w:tcPr>
            <w:tcW w:w="1813" w:type="dxa"/>
          </w:tcPr>
          <w:p w:rsidR="001B41ED" w:rsidRDefault="007E4F6E">
            <w:pPr>
              <w:pStyle w:val="TableParagraph"/>
              <w:spacing w:before="138"/>
              <w:ind w:left="243"/>
              <w:rPr>
                <w:b/>
                <w:sz w:val="24"/>
              </w:rPr>
            </w:pPr>
            <w:r>
              <w:rPr>
                <w:b/>
                <w:sz w:val="24"/>
              </w:rPr>
              <w:t>Социальное</w:t>
            </w:r>
          </w:p>
        </w:tc>
        <w:tc>
          <w:tcPr>
            <w:tcW w:w="2159" w:type="dxa"/>
          </w:tcPr>
          <w:p w:rsidR="001B41ED" w:rsidRDefault="007E4F6E">
            <w:pPr>
              <w:pStyle w:val="TableParagraph"/>
              <w:spacing w:line="276" w:lineRule="exact"/>
              <w:ind w:left="161" w:right="138" w:firstLine="170"/>
              <w:rPr>
                <w:b/>
                <w:sz w:val="24"/>
              </w:rPr>
            </w:pPr>
            <w:r>
              <w:rPr>
                <w:b/>
                <w:sz w:val="24"/>
              </w:rPr>
              <w:t>Физическое и</w:t>
            </w:r>
            <w:r>
              <w:rPr>
                <w:b/>
                <w:spacing w:val="1"/>
                <w:sz w:val="24"/>
              </w:rPr>
              <w:t xml:space="preserve"> </w:t>
            </w:r>
            <w:r>
              <w:rPr>
                <w:b/>
                <w:sz w:val="24"/>
              </w:rPr>
              <w:t>оздоровительное</w:t>
            </w:r>
          </w:p>
        </w:tc>
        <w:tc>
          <w:tcPr>
            <w:tcW w:w="1952" w:type="dxa"/>
          </w:tcPr>
          <w:p w:rsidR="001B41ED" w:rsidRDefault="007E4F6E">
            <w:pPr>
              <w:pStyle w:val="TableParagraph"/>
              <w:spacing w:before="138"/>
              <w:ind w:left="242"/>
              <w:rPr>
                <w:b/>
                <w:sz w:val="24"/>
              </w:rPr>
            </w:pPr>
            <w:r>
              <w:rPr>
                <w:b/>
                <w:sz w:val="24"/>
              </w:rPr>
              <w:t>Эстетическое</w:t>
            </w:r>
          </w:p>
        </w:tc>
      </w:tr>
      <w:tr w:rsidR="001B41ED">
        <w:trPr>
          <w:trHeight w:val="253"/>
        </w:trPr>
        <w:tc>
          <w:tcPr>
            <w:tcW w:w="1263" w:type="dxa"/>
            <w:vMerge/>
            <w:tcBorders>
              <w:top w:val="nil"/>
            </w:tcBorders>
          </w:tcPr>
          <w:p w:rsidR="001B41ED" w:rsidRDefault="001B41ED">
            <w:pPr>
              <w:rPr>
                <w:sz w:val="2"/>
                <w:szCs w:val="2"/>
              </w:rPr>
            </w:pPr>
          </w:p>
        </w:tc>
        <w:tc>
          <w:tcPr>
            <w:tcW w:w="14016" w:type="dxa"/>
            <w:gridSpan w:val="7"/>
          </w:tcPr>
          <w:p w:rsidR="001B41ED" w:rsidRDefault="007E4F6E">
            <w:pPr>
              <w:pStyle w:val="TableParagraph"/>
              <w:spacing w:line="234" w:lineRule="exact"/>
              <w:ind w:left="3104" w:right="3095"/>
              <w:jc w:val="center"/>
            </w:pPr>
            <w:r>
              <w:t>Осенний</w:t>
            </w:r>
            <w:r>
              <w:rPr>
                <w:spacing w:val="-4"/>
              </w:rPr>
              <w:t xml:space="preserve"> </w:t>
            </w:r>
            <w:r>
              <w:t>праздник</w:t>
            </w:r>
            <w:r>
              <w:rPr>
                <w:spacing w:val="-3"/>
              </w:rPr>
              <w:t xml:space="preserve"> </w:t>
            </w:r>
            <w:r>
              <w:t>«Осенины»</w:t>
            </w:r>
          </w:p>
        </w:tc>
      </w:tr>
      <w:tr w:rsidR="001B41ED">
        <w:trPr>
          <w:trHeight w:val="758"/>
        </w:trPr>
        <w:tc>
          <w:tcPr>
            <w:tcW w:w="1263" w:type="dxa"/>
            <w:vMerge/>
            <w:tcBorders>
              <w:top w:val="nil"/>
            </w:tcBorders>
          </w:tcPr>
          <w:p w:rsidR="001B41ED" w:rsidRDefault="001B41ED">
            <w:pPr>
              <w:rPr>
                <w:sz w:val="2"/>
                <w:szCs w:val="2"/>
              </w:rPr>
            </w:pPr>
          </w:p>
        </w:tc>
        <w:tc>
          <w:tcPr>
            <w:tcW w:w="14016" w:type="dxa"/>
            <w:gridSpan w:val="7"/>
          </w:tcPr>
          <w:p w:rsidR="001B41ED" w:rsidRDefault="007E4F6E">
            <w:pPr>
              <w:pStyle w:val="TableParagraph"/>
              <w:spacing w:line="247" w:lineRule="exact"/>
              <w:ind w:left="3104" w:right="3097"/>
              <w:jc w:val="center"/>
            </w:pPr>
            <w:r>
              <w:t>Развлечение</w:t>
            </w:r>
            <w:r>
              <w:rPr>
                <w:spacing w:val="-3"/>
              </w:rPr>
              <w:t xml:space="preserve"> </w:t>
            </w:r>
            <w:r>
              <w:t>«Покрова</w:t>
            </w:r>
            <w:r>
              <w:rPr>
                <w:spacing w:val="-2"/>
              </w:rPr>
              <w:t xml:space="preserve"> </w:t>
            </w:r>
            <w:r>
              <w:t>На</w:t>
            </w:r>
            <w:r>
              <w:rPr>
                <w:spacing w:val="-3"/>
              </w:rPr>
              <w:t xml:space="preserve"> </w:t>
            </w:r>
            <w:r>
              <w:t>Дону»</w:t>
            </w:r>
          </w:p>
        </w:tc>
      </w:tr>
      <w:tr w:rsidR="001B41ED">
        <w:trPr>
          <w:trHeight w:val="1519"/>
        </w:trPr>
        <w:tc>
          <w:tcPr>
            <w:tcW w:w="1263" w:type="dxa"/>
          </w:tcPr>
          <w:p w:rsidR="001B41ED" w:rsidRDefault="001B41ED">
            <w:pPr>
              <w:pStyle w:val="TableParagraph"/>
              <w:ind w:left="0"/>
              <w:rPr>
                <w:b/>
                <w:sz w:val="26"/>
              </w:rPr>
            </w:pPr>
          </w:p>
          <w:p w:rsidR="001B41ED" w:rsidRDefault="001B41ED">
            <w:pPr>
              <w:pStyle w:val="TableParagraph"/>
              <w:ind w:left="0"/>
              <w:rPr>
                <w:b/>
                <w:sz w:val="28"/>
              </w:rPr>
            </w:pPr>
          </w:p>
          <w:p w:rsidR="001B41ED" w:rsidRDefault="007E4F6E">
            <w:pPr>
              <w:pStyle w:val="TableParagraph"/>
              <w:ind w:left="203" w:right="193"/>
              <w:jc w:val="center"/>
              <w:rPr>
                <w:b/>
                <w:sz w:val="24"/>
              </w:rPr>
            </w:pPr>
            <w:r>
              <w:rPr>
                <w:b/>
                <w:sz w:val="24"/>
              </w:rPr>
              <w:t>Ноябрь</w:t>
            </w:r>
          </w:p>
        </w:tc>
        <w:tc>
          <w:tcPr>
            <w:tcW w:w="2079" w:type="dxa"/>
          </w:tcPr>
          <w:p w:rsidR="001B41ED" w:rsidRPr="00773131" w:rsidRDefault="001B41ED">
            <w:pPr>
              <w:pStyle w:val="TableParagraph"/>
              <w:ind w:left="0"/>
              <w:rPr>
                <w:b/>
                <w:color w:val="000000" w:themeColor="text1"/>
                <w:sz w:val="24"/>
              </w:rPr>
            </w:pPr>
          </w:p>
          <w:p w:rsidR="001B41ED" w:rsidRPr="00773131" w:rsidRDefault="001B41ED">
            <w:pPr>
              <w:pStyle w:val="TableParagraph"/>
              <w:spacing w:before="6"/>
              <w:ind w:left="0"/>
              <w:rPr>
                <w:b/>
                <w:color w:val="000000" w:themeColor="text1"/>
                <w:sz w:val="19"/>
              </w:rPr>
            </w:pPr>
          </w:p>
          <w:p w:rsidR="001B41ED" w:rsidRPr="00773131" w:rsidRDefault="007E4F6E">
            <w:pPr>
              <w:pStyle w:val="TableParagraph"/>
              <w:spacing w:line="252" w:lineRule="exact"/>
              <w:ind w:left="88" w:right="80"/>
              <w:jc w:val="center"/>
              <w:rPr>
                <w:color w:val="000000" w:themeColor="text1"/>
              </w:rPr>
            </w:pPr>
            <w:r w:rsidRPr="00773131">
              <w:rPr>
                <w:color w:val="000000" w:themeColor="text1"/>
              </w:rPr>
              <w:t>День</w:t>
            </w:r>
            <w:r w:rsidRPr="00773131">
              <w:rPr>
                <w:color w:val="000000" w:themeColor="text1"/>
                <w:spacing w:val="-1"/>
              </w:rPr>
              <w:t xml:space="preserve"> </w:t>
            </w:r>
            <w:r w:rsidRPr="00773131">
              <w:rPr>
                <w:color w:val="000000" w:themeColor="text1"/>
              </w:rPr>
              <w:t>народного</w:t>
            </w:r>
          </w:p>
          <w:p w:rsidR="001B41ED" w:rsidRPr="00773131" w:rsidRDefault="007E4F6E">
            <w:pPr>
              <w:pStyle w:val="TableParagraph"/>
              <w:spacing w:line="252" w:lineRule="exact"/>
              <w:ind w:left="92" w:right="80"/>
              <w:jc w:val="center"/>
              <w:rPr>
                <w:color w:val="000000" w:themeColor="text1"/>
              </w:rPr>
            </w:pPr>
            <w:r w:rsidRPr="00773131">
              <w:rPr>
                <w:color w:val="000000" w:themeColor="text1"/>
              </w:rPr>
              <w:t>единства</w:t>
            </w:r>
            <w:r w:rsidRPr="00773131">
              <w:rPr>
                <w:color w:val="000000" w:themeColor="text1"/>
                <w:spacing w:val="-2"/>
              </w:rPr>
              <w:t xml:space="preserve"> </w:t>
            </w:r>
            <w:r w:rsidRPr="00773131">
              <w:rPr>
                <w:color w:val="000000" w:themeColor="text1"/>
              </w:rPr>
              <w:t>(4</w:t>
            </w:r>
            <w:r w:rsidRPr="00773131">
              <w:rPr>
                <w:color w:val="000000" w:themeColor="text1"/>
                <w:spacing w:val="-1"/>
              </w:rPr>
              <w:t xml:space="preserve"> </w:t>
            </w:r>
            <w:r w:rsidRPr="00773131">
              <w:rPr>
                <w:color w:val="000000" w:themeColor="text1"/>
              </w:rPr>
              <w:t>ноября)</w:t>
            </w:r>
          </w:p>
        </w:tc>
        <w:tc>
          <w:tcPr>
            <w:tcW w:w="2219" w:type="dxa"/>
          </w:tcPr>
          <w:p w:rsidR="001B41ED" w:rsidRPr="00773131" w:rsidRDefault="001B41ED">
            <w:pPr>
              <w:pStyle w:val="TableParagraph"/>
              <w:ind w:left="0"/>
              <w:rPr>
                <w:color w:val="000000" w:themeColor="text1"/>
              </w:rPr>
            </w:pPr>
          </w:p>
        </w:tc>
        <w:tc>
          <w:tcPr>
            <w:tcW w:w="1813" w:type="dxa"/>
          </w:tcPr>
          <w:p w:rsidR="001B41ED" w:rsidRPr="00773131" w:rsidRDefault="007E4F6E">
            <w:pPr>
              <w:pStyle w:val="TableParagraph"/>
              <w:spacing w:line="242" w:lineRule="auto"/>
              <w:ind w:left="95" w:right="88"/>
              <w:jc w:val="center"/>
              <w:rPr>
                <w:color w:val="000000" w:themeColor="text1"/>
              </w:rPr>
            </w:pPr>
            <w:r w:rsidRPr="00773131">
              <w:rPr>
                <w:color w:val="000000" w:themeColor="text1"/>
              </w:rPr>
              <w:t>День милиции</w:t>
            </w:r>
            <w:r w:rsidRPr="00773131">
              <w:rPr>
                <w:color w:val="000000" w:themeColor="text1"/>
                <w:spacing w:val="-52"/>
              </w:rPr>
              <w:t xml:space="preserve"> </w:t>
            </w:r>
            <w:r w:rsidRPr="00773131">
              <w:rPr>
                <w:color w:val="000000" w:themeColor="text1"/>
              </w:rPr>
              <w:t>(день</w:t>
            </w:r>
          </w:p>
          <w:p w:rsidR="001B41ED" w:rsidRPr="00773131" w:rsidRDefault="007E4F6E">
            <w:pPr>
              <w:pStyle w:val="TableParagraph"/>
              <w:ind w:left="95" w:right="87"/>
              <w:jc w:val="center"/>
              <w:rPr>
                <w:color w:val="000000" w:themeColor="text1"/>
              </w:rPr>
            </w:pPr>
            <w:r w:rsidRPr="00773131">
              <w:rPr>
                <w:color w:val="000000" w:themeColor="text1"/>
              </w:rPr>
              <w:t>сотрудника</w:t>
            </w:r>
            <w:r w:rsidRPr="00773131">
              <w:rPr>
                <w:color w:val="000000" w:themeColor="text1"/>
                <w:spacing w:val="-52"/>
              </w:rPr>
              <w:t xml:space="preserve"> </w:t>
            </w:r>
            <w:r w:rsidRPr="00773131">
              <w:rPr>
                <w:color w:val="000000" w:themeColor="text1"/>
              </w:rPr>
              <w:t>органов</w:t>
            </w:r>
          </w:p>
          <w:p w:rsidR="001B41ED" w:rsidRPr="00773131" w:rsidRDefault="007E4F6E">
            <w:pPr>
              <w:pStyle w:val="TableParagraph"/>
              <w:spacing w:line="252" w:lineRule="exact"/>
              <w:ind w:left="95" w:right="89"/>
              <w:jc w:val="center"/>
              <w:rPr>
                <w:color w:val="000000" w:themeColor="text1"/>
              </w:rPr>
            </w:pPr>
            <w:r w:rsidRPr="00773131">
              <w:rPr>
                <w:color w:val="000000" w:themeColor="text1"/>
              </w:rPr>
              <w:t>внутренних дел)</w:t>
            </w:r>
            <w:r w:rsidRPr="00773131">
              <w:rPr>
                <w:color w:val="000000" w:themeColor="text1"/>
                <w:spacing w:val="-53"/>
              </w:rPr>
              <w:t xml:space="preserve"> </w:t>
            </w:r>
            <w:r w:rsidRPr="00773131">
              <w:rPr>
                <w:color w:val="000000" w:themeColor="text1"/>
              </w:rPr>
              <w:t>(10</w:t>
            </w:r>
            <w:r w:rsidRPr="00773131">
              <w:rPr>
                <w:color w:val="000000" w:themeColor="text1"/>
                <w:spacing w:val="-1"/>
              </w:rPr>
              <w:t xml:space="preserve"> </w:t>
            </w:r>
            <w:r w:rsidRPr="00773131">
              <w:rPr>
                <w:color w:val="000000" w:themeColor="text1"/>
              </w:rPr>
              <w:t>ноября)</w:t>
            </w:r>
          </w:p>
        </w:tc>
        <w:tc>
          <w:tcPr>
            <w:tcW w:w="1981" w:type="dxa"/>
          </w:tcPr>
          <w:p w:rsidR="001B41ED" w:rsidRPr="00773131" w:rsidRDefault="001B41ED">
            <w:pPr>
              <w:pStyle w:val="TableParagraph"/>
              <w:spacing w:before="4"/>
              <w:ind w:left="0"/>
              <w:rPr>
                <w:b/>
                <w:color w:val="000000" w:themeColor="text1"/>
                <w:sz w:val="32"/>
              </w:rPr>
            </w:pPr>
          </w:p>
          <w:p w:rsidR="001B41ED" w:rsidRPr="00773131" w:rsidRDefault="007E4F6E">
            <w:pPr>
              <w:pStyle w:val="TableParagraph"/>
              <w:spacing w:before="1"/>
              <w:ind w:left="405" w:right="176" w:hanging="205"/>
              <w:rPr>
                <w:color w:val="000000" w:themeColor="text1"/>
              </w:rPr>
            </w:pPr>
            <w:r w:rsidRPr="00773131">
              <w:rPr>
                <w:color w:val="000000" w:themeColor="text1"/>
              </w:rPr>
              <w:t>Всемирный день</w:t>
            </w:r>
            <w:r w:rsidRPr="00773131">
              <w:rPr>
                <w:color w:val="000000" w:themeColor="text1"/>
                <w:spacing w:val="-52"/>
              </w:rPr>
              <w:t xml:space="preserve"> </w:t>
            </w:r>
            <w:r w:rsidRPr="00773131">
              <w:rPr>
                <w:color w:val="000000" w:themeColor="text1"/>
              </w:rPr>
              <w:t>телевидения</w:t>
            </w:r>
            <w:r w:rsidRPr="00773131">
              <w:rPr>
                <w:color w:val="000000" w:themeColor="text1"/>
                <w:spacing w:val="1"/>
              </w:rPr>
              <w:t xml:space="preserve"> </w:t>
            </w:r>
            <w:r w:rsidRPr="00773131">
              <w:rPr>
                <w:color w:val="000000" w:themeColor="text1"/>
              </w:rPr>
              <w:t>(21</w:t>
            </w:r>
            <w:r w:rsidRPr="00773131">
              <w:rPr>
                <w:color w:val="000000" w:themeColor="text1"/>
                <w:spacing w:val="-1"/>
              </w:rPr>
              <w:t xml:space="preserve"> </w:t>
            </w:r>
            <w:r w:rsidRPr="00773131">
              <w:rPr>
                <w:color w:val="000000" w:themeColor="text1"/>
              </w:rPr>
              <w:t>ноября)</w:t>
            </w:r>
          </w:p>
        </w:tc>
        <w:tc>
          <w:tcPr>
            <w:tcW w:w="1813" w:type="dxa"/>
          </w:tcPr>
          <w:p w:rsidR="001B41ED" w:rsidRPr="00773131" w:rsidRDefault="001B41ED">
            <w:pPr>
              <w:pStyle w:val="TableParagraph"/>
              <w:spacing w:before="4"/>
              <w:ind w:left="0"/>
              <w:rPr>
                <w:b/>
                <w:color w:val="000000" w:themeColor="text1"/>
                <w:sz w:val="32"/>
              </w:rPr>
            </w:pPr>
          </w:p>
          <w:p w:rsidR="001B41ED" w:rsidRPr="00773131" w:rsidRDefault="007E4F6E">
            <w:pPr>
              <w:pStyle w:val="TableParagraph"/>
              <w:spacing w:before="1" w:line="242" w:lineRule="auto"/>
              <w:ind w:left="95" w:right="87"/>
              <w:jc w:val="center"/>
              <w:rPr>
                <w:color w:val="000000" w:themeColor="text1"/>
              </w:rPr>
            </w:pPr>
            <w:r w:rsidRPr="00773131">
              <w:rPr>
                <w:color w:val="000000" w:themeColor="text1"/>
              </w:rPr>
              <w:t>День матери в</w:t>
            </w:r>
            <w:r w:rsidRPr="00773131">
              <w:rPr>
                <w:color w:val="000000" w:themeColor="text1"/>
                <w:spacing w:val="-52"/>
              </w:rPr>
              <w:t xml:space="preserve"> </w:t>
            </w:r>
            <w:r w:rsidRPr="00773131">
              <w:rPr>
                <w:color w:val="000000" w:themeColor="text1"/>
              </w:rPr>
              <w:t>России</w:t>
            </w:r>
          </w:p>
          <w:p w:rsidR="001B41ED" w:rsidRPr="00773131" w:rsidRDefault="007E4F6E">
            <w:pPr>
              <w:pStyle w:val="TableParagraph"/>
              <w:spacing w:line="249" w:lineRule="exact"/>
              <w:ind w:left="95" w:right="92"/>
              <w:jc w:val="center"/>
              <w:rPr>
                <w:color w:val="000000" w:themeColor="text1"/>
              </w:rPr>
            </w:pPr>
            <w:r w:rsidRPr="00773131">
              <w:rPr>
                <w:color w:val="000000" w:themeColor="text1"/>
              </w:rPr>
              <w:t>(27</w:t>
            </w:r>
            <w:r w:rsidRPr="00773131">
              <w:rPr>
                <w:color w:val="000000" w:themeColor="text1"/>
                <w:spacing w:val="-2"/>
              </w:rPr>
              <w:t xml:space="preserve"> </w:t>
            </w:r>
            <w:r w:rsidRPr="00773131">
              <w:rPr>
                <w:color w:val="000000" w:themeColor="text1"/>
              </w:rPr>
              <w:t>ноября)</w:t>
            </w:r>
          </w:p>
        </w:tc>
        <w:tc>
          <w:tcPr>
            <w:tcW w:w="2159" w:type="dxa"/>
            <w:vMerge w:val="restart"/>
          </w:tcPr>
          <w:p w:rsidR="001B41ED" w:rsidRPr="00773131" w:rsidRDefault="001B41ED">
            <w:pPr>
              <w:pStyle w:val="TableParagraph"/>
              <w:ind w:left="0"/>
              <w:rPr>
                <w:color w:val="000000" w:themeColor="text1"/>
              </w:rPr>
            </w:pPr>
          </w:p>
        </w:tc>
        <w:tc>
          <w:tcPr>
            <w:tcW w:w="1952" w:type="dxa"/>
          </w:tcPr>
          <w:p w:rsidR="001B41ED" w:rsidRPr="00773131" w:rsidRDefault="001B41ED">
            <w:pPr>
              <w:pStyle w:val="TableParagraph"/>
              <w:spacing w:before="4"/>
              <w:ind w:left="0"/>
              <w:rPr>
                <w:b/>
                <w:color w:val="000000" w:themeColor="text1"/>
                <w:sz w:val="32"/>
              </w:rPr>
            </w:pPr>
          </w:p>
          <w:p w:rsidR="001B41ED" w:rsidRPr="00773131" w:rsidRDefault="007E4F6E">
            <w:pPr>
              <w:pStyle w:val="TableParagraph"/>
              <w:spacing w:before="1" w:line="242" w:lineRule="auto"/>
              <w:ind w:left="144" w:right="140"/>
              <w:jc w:val="center"/>
              <w:rPr>
                <w:color w:val="000000" w:themeColor="text1"/>
              </w:rPr>
            </w:pPr>
            <w:r w:rsidRPr="00773131">
              <w:rPr>
                <w:color w:val="000000" w:themeColor="text1"/>
              </w:rPr>
              <w:t>День Самуила</w:t>
            </w:r>
            <w:r w:rsidRPr="00773131">
              <w:rPr>
                <w:color w:val="000000" w:themeColor="text1"/>
                <w:spacing w:val="-52"/>
              </w:rPr>
              <w:t xml:space="preserve"> </w:t>
            </w:r>
            <w:r w:rsidRPr="00773131">
              <w:rPr>
                <w:color w:val="000000" w:themeColor="text1"/>
              </w:rPr>
              <w:t>Маршака</w:t>
            </w:r>
          </w:p>
          <w:p w:rsidR="001B41ED" w:rsidRPr="00773131" w:rsidRDefault="007E4F6E">
            <w:pPr>
              <w:pStyle w:val="TableParagraph"/>
              <w:spacing w:line="249" w:lineRule="exact"/>
              <w:ind w:left="142" w:right="140"/>
              <w:jc w:val="center"/>
              <w:rPr>
                <w:color w:val="000000" w:themeColor="text1"/>
              </w:rPr>
            </w:pPr>
            <w:r w:rsidRPr="00773131">
              <w:rPr>
                <w:color w:val="000000" w:themeColor="text1"/>
              </w:rPr>
              <w:t>(3</w:t>
            </w:r>
            <w:r w:rsidRPr="00773131">
              <w:rPr>
                <w:color w:val="000000" w:themeColor="text1"/>
                <w:spacing w:val="-1"/>
              </w:rPr>
              <w:t xml:space="preserve"> </w:t>
            </w:r>
            <w:r w:rsidRPr="00773131">
              <w:rPr>
                <w:color w:val="000000" w:themeColor="text1"/>
              </w:rPr>
              <w:t>ноября)</w:t>
            </w:r>
          </w:p>
        </w:tc>
      </w:tr>
      <w:tr w:rsidR="001B41ED">
        <w:trPr>
          <w:trHeight w:val="1514"/>
        </w:trPr>
        <w:tc>
          <w:tcPr>
            <w:tcW w:w="1263" w:type="dxa"/>
          </w:tcPr>
          <w:p w:rsidR="001B41ED" w:rsidRDefault="001B41ED">
            <w:pPr>
              <w:pStyle w:val="TableParagraph"/>
              <w:ind w:left="0"/>
            </w:pPr>
          </w:p>
        </w:tc>
        <w:tc>
          <w:tcPr>
            <w:tcW w:w="2079" w:type="dxa"/>
          </w:tcPr>
          <w:p w:rsidR="001B41ED" w:rsidRPr="00773131" w:rsidRDefault="007E4F6E">
            <w:pPr>
              <w:pStyle w:val="TableParagraph"/>
              <w:spacing w:line="245" w:lineRule="exact"/>
              <w:ind w:left="90" w:right="80"/>
              <w:jc w:val="center"/>
              <w:rPr>
                <w:color w:val="000000" w:themeColor="text1"/>
              </w:rPr>
            </w:pPr>
            <w:r w:rsidRPr="00773131">
              <w:rPr>
                <w:color w:val="000000" w:themeColor="text1"/>
              </w:rPr>
              <w:t>День</w:t>
            </w:r>
          </w:p>
          <w:p w:rsidR="001B41ED" w:rsidRPr="00773131" w:rsidRDefault="007E4F6E">
            <w:pPr>
              <w:pStyle w:val="TableParagraph"/>
              <w:ind w:left="91" w:right="80"/>
              <w:jc w:val="center"/>
              <w:rPr>
                <w:color w:val="000000" w:themeColor="text1"/>
              </w:rPr>
            </w:pPr>
            <w:r w:rsidRPr="00773131">
              <w:rPr>
                <w:color w:val="000000" w:themeColor="text1"/>
              </w:rPr>
              <w:t>Государственного</w:t>
            </w:r>
            <w:r w:rsidRPr="00773131">
              <w:rPr>
                <w:color w:val="000000" w:themeColor="text1"/>
                <w:spacing w:val="-52"/>
              </w:rPr>
              <w:t xml:space="preserve"> </w:t>
            </w:r>
            <w:r w:rsidRPr="00773131">
              <w:rPr>
                <w:color w:val="000000" w:themeColor="text1"/>
              </w:rPr>
              <w:t>герба Российской</w:t>
            </w:r>
            <w:r w:rsidRPr="00773131">
              <w:rPr>
                <w:color w:val="000000" w:themeColor="text1"/>
                <w:spacing w:val="-52"/>
              </w:rPr>
              <w:t xml:space="preserve"> </w:t>
            </w:r>
            <w:r w:rsidRPr="00773131">
              <w:rPr>
                <w:color w:val="000000" w:themeColor="text1"/>
              </w:rPr>
              <w:t>Федерации</w:t>
            </w:r>
          </w:p>
          <w:p w:rsidR="001B41ED" w:rsidRPr="00773131" w:rsidRDefault="007E4F6E">
            <w:pPr>
              <w:pStyle w:val="TableParagraph"/>
              <w:spacing w:line="252" w:lineRule="exact"/>
              <w:ind w:left="92" w:right="80"/>
              <w:jc w:val="center"/>
              <w:rPr>
                <w:color w:val="000000" w:themeColor="text1"/>
              </w:rPr>
            </w:pPr>
            <w:r w:rsidRPr="00773131">
              <w:rPr>
                <w:color w:val="000000" w:themeColor="text1"/>
              </w:rPr>
              <w:t>(30</w:t>
            </w:r>
            <w:r w:rsidRPr="00773131">
              <w:rPr>
                <w:color w:val="000000" w:themeColor="text1"/>
                <w:spacing w:val="-4"/>
              </w:rPr>
              <w:t xml:space="preserve"> </w:t>
            </w:r>
            <w:r w:rsidRPr="00773131">
              <w:rPr>
                <w:color w:val="000000" w:themeColor="text1"/>
              </w:rPr>
              <w:t>ноября)</w:t>
            </w:r>
          </w:p>
        </w:tc>
        <w:tc>
          <w:tcPr>
            <w:tcW w:w="2219" w:type="dxa"/>
          </w:tcPr>
          <w:p w:rsidR="001B41ED" w:rsidRPr="00773131" w:rsidRDefault="001B41ED">
            <w:pPr>
              <w:pStyle w:val="TableParagraph"/>
              <w:ind w:left="0"/>
              <w:rPr>
                <w:color w:val="000000" w:themeColor="text1"/>
              </w:rPr>
            </w:pPr>
          </w:p>
        </w:tc>
        <w:tc>
          <w:tcPr>
            <w:tcW w:w="1813" w:type="dxa"/>
          </w:tcPr>
          <w:p w:rsidR="001B41ED" w:rsidRPr="00773131" w:rsidRDefault="007E4F6E">
            <w:pPr>
              <w:pStyle w:val="TableParagraph"/>
              <w:spacing w:before="119"/>
              <w:ind w:left="106" w:right="94"/>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 логопеда</w:t>
            </w:r>
            <w:r w:rsidRPr="00773131">
              <w:rPr>
                <w:color w:val="000000" w:themeColor="text1"/>
                <w:spacing w:val="1"/>
              </w:rPr>
              <w:t xml:space="preserve"> </w:t>
            </w:r>
            <w:r w:rsidRPr="00773131">
              <w:rPr>
                <w:color w:val="000000" w:themeColor="text1"/>
              </w:rPr>
              <w:t>(14</w:t>
            </w:r>
            <w:r w:rsidRPr="00773131">
              <w:rPr>
                <w:color w:val="000000" w:themeColor="text1"/>
                <w:spacing w:val="-1"/>
              </w:rPr>
              <w:t xml:space="preserve"> </w:t>
            </w:r>
            <w:r w:rsidRPr="00773131">
              <w:rPr>
                <w:color w:val="000000" w:themeColor="text1"/>
              </w:rPr>
              <w:t>ноября)</w:t>
            </w:r>
          </w:p>
          <w:p w:rsidR="001B41ED" w:rsidRPr="00773131" w:rsidRDefault="007E4F6E">
            <w:pPr>
              <w:pStyle w:val="TableParagraph"/>
              <w:ind w:left="367" w:right="360" w:firstLine="2"/>
              <w:jc w:val="center"/>
              <w:rPr>
                <w:color w:val="000000" w:themeColor="text1"/>
              </w:rPr>
            </w:pPr>
            <w:r w:rsidRPr="00773131">
              <w:rPr>
                <w:color w:val="000000" w:themeColor="text1"/>
              </w:rPr>
              <w:t>Психолога</w:t>
            </w:r>
            <w:r w:rsidRPr="00773131">
              <w:rPr>
                <w:color w:val="000000" w:themeColor="text1"/>
                <w:spacing w:val="1"/>
              </w:rPr>
              <w:t xml:space="preserve"> </w:t>
            </w:r>
            <w:r w:rsidRPr="00773131">
              <w:rPr>
                <w:color w:val="000000" w:themeColor="text1"/>
                <w:spacing w:val="-1"/>
              </w:rPr>
              <w:t>(22</w:t>
            </w:r>
            <w:r w:rsidRPr="00773131">
              <w:rPr>
                <w:color w:val="000000" w:themeColor="text1"/>
                <w:spacing w:val="-8"/>
              </w:rPr>
              <w:t xml:space="preserve"> </w:t>
            </w:r>
            <w:r w:rsidRPr="00773131">
              <w:rPr>
                <w:color w:val="000000" w:themeColor="text1"/>
                <w:spacing w:val="-1"/>
              </w:rPr>
              <w:t>ноября)</w:t>
            </w:r>
          </w:p>
        </w:tc>
        <w:tc>
          <w:tcPr>
            <w:tcW w:w="1981" w:type="dxa"/>
          </w:tcPr>
          <w:p w:rsidR="001B41ED" w:rsidRPr="00773131" w:rsidRDefault="001B41ED">
            <w:pPr>
              <w:pStyle w:val="TableParagraph"/>
              <w:ind w:left="0"/>
              <w:rPr>
                <w:color w:val="000000" w:themeColor="text1"/>
              </w:rPr>
            </w:pPr>
          </w:p>
        </w:tc>
        <w:tc>
          <w:tcPr>
            <w:tcW w:w="1813" w:type="dxa"/>
          </w:tcPr>
          <w:p w:rsidR="001B41ED" w:rsidRPr="00773131" w:rsidRDefault="001B41ED">
            <w:pPr>
              <w:pStyle w:val="TableParagraph"/>
              <w:spacing w:before="2"/>
              <w:ind w:left="0"/>
              <w:rPr>
                <w:b/>
                <w:color w:val="000000" w:themeColor="text1"/>
                <w:sz w:val="21"/>
              </w:rPr>
            </w:pPr>
          </w:p>
          <w:p w:rsidR="001B41ED" w:rsidRPr="00773131" w:rsidRDefault="007E4F6E">
            <w:pPr>
              <w:pStyle w:val="TableParagraph"/>
              <w:ind w:left="354" w:right="344" w:hanging="6"/>
              <w:jc w:val="center"/>
              <w:rPr>
                <w:color w:val="000000" w:themeColor="text1"/>
              </w:rPr>
            </w:pPr>
            <w:r w:rsidRPr="00773131">
              <w:rPr>
                <w:color w:val="000000" w:themeColor="text1"/>
              </w:rPr>
              <w:t>Неделя</w:t>
            </w:r>
            <w:r w:rsidRPr="00773131">
              <w:rPr>
                <w:color w:val="000000" w:themeColor="text1"/>
                <w:spacing w:val="1"/>
              </w:rPr>
              <w:t xml:space="preserve"> </w:t>
            </w:r>
            <w:r w:rsidRPr="00773131">
              <w:rPr>
                <w:color w:val="000000" w:themeColor="text1"/>
              </w:rPr>
              <w:t>психологии</w:t>
            </w:r>
            <w:r w:rsidRPr="00773131">
              <w:rPr>
                <w:color w:val="000000" w:themeColor="text1"/>
                <w:spacing w:val="-52"/>
              </w:rPr>
              <w:t xml:space="preserve"> </w:t>
            </w:r>
            <w:r w:rsidRPr="00773131">
              <w:rPr>
                <w:color w:val="000000" w:themeColor="text1"/>
              </w:rPr>
              <w:t>(4 неделя</w:t>
            </w:r>
            <w:r w:rsidRPr="00773131">
              <w:rPr>
                <w:color w:val="000000" w:themeColor="text1"/>
                <w:spacing w:val="1"/>
              </w:rPr>
              <w:t xml:space="preserve"> </w:t>
            </w:r>
            <w:r w:rsidRPr="00773131">
              <w:rPr>
                <w:color w:val="000000" w:themeColor="text1"/>
              </w:rPr>
              <w:t>ноября)</w:t>
            </w:r>
          </w:p>
        </w:tc>
        <w:tc>
          <w:tcPr>
            <w:tcW w:w="2159" w:type="dxa"/>
            <w:vMerge/>
            <w:tcBorders>
              <w:top w:val="nil"/>
            </w:tcBorders>
          </w:tcPr>
          <w:p w:rsidR="001B41ED" w:rsidRPr="00773131" w:rsidRDefault="001B41ED">
            <w:pPr>
              <w:rPr>
                <w:color w:val="000000" w:themeColor="text1"/>
                <w:sz w:val="2"/>
                <w:szCs w:val="2"/>
              </w:rPr>
            </w:pPr>
          </w:p>
        </w:tc>
        <w:tc>
          <w:tcPr>
            <w:tcW w:w="1952" w:type="dxa"/>
          </w:tcPr>
          <w:p w:rsidR="001B41ED" w:rsidRPr="00773131" w:rsidRDefault="001B41ED">
            <w:pPr>
              <w:pStyle w:val="TableParagraph"/>
              <w:spacing w:before="3"/>
              <w:ind w:left="0"/>
              <w:rPr>
                <w:b/>
                <w:color w:val="000000" w:themeColor="text1"/>
                <w:sz w:val="32"/>
              </w:rPr>
            </w:pPr>
          </w:p>
          <w:p w:rsidR="001B41ED" w:rsidRPr="00773131" w:rsidRDefault="007E4F6E">
            <w:pPr>
              <w:pStyle w:val="TableParagraph"/>
              <w:ind w:left="251" w:right="248"/>
              <w:jc w:val="center"/>
              <w:rPr>
                <w:color w:val="000000" w:themeColor="text1"/>
              </w:rPr>
            </w:pPr>
            <w:r w:rsidRPr="00773131">
              <w:rPr>
                <w:color w:val="000000" w:themeColor="text1"/>
              </w:rPr>
              <w:t>День рождения</w:t>
            </w:r>
            <w:r w:rsidRPr="00773131">
              <w:rPr>
                <w:color w:val="000000" w:themeColor="text1"/>
                <w:spacing w:val="-52"/>
              </w:rPr>
              <w:t xml:space="preserve"> </w:t>
            </w:r>
            <w:r w:rsidRPr="00773131">
              <w:rPr>
                <w:color w:val="000000" w:themeColor="text1"/>
              </w:rPr>
              <w:t>Деда Мороза</w:t>
            </w:r>
            <w:r w:rsidRPr="00773131">
              <w:rPr>
                <w:color w:val="000000" w:themeColor="text1"/>
                <w:spacing w:val="1"/>
              </w:rPr>
              <w:t xml:space="preserve"> </w:t>
            </w:r>
            <w:r w:rsidRPr="00773131">
              <w:rPr>
                <w:color w:val="000000" w:themeColor="text1"/>
              </w:rPr>
              <w:t>(18</w:t>
            </w:r>
            <w:r w:rsidRPr="00773131">
              <w:rPr>
                <w:color w:val="000000" w:themeColor="text1"/>
                <w:spacing w:val="-1"/>
              </w:rPr>
              <w:t xml:space="preserve"> </w:t>
            </w:r>
            <w:r w:rsidRPr="00773131">
              <w:rPr>
                <w:color w:val="000000" w:themeColor="text1"/>
              </w:rPr>
              <w:t>ноября)</w:t>
            </w:r>
          </w:p>
        </w:tc>
      </w:tr>
      <w:tr w:rsidR="001B41ED">
        <w:trPr>
          <w:trHeight w:val="760"/>
        </w:trPr>
        <w:tc>
          <w:tcPr>
            <w:tcW w:w="1263" w:type="dxa"/>
            <w:vMerge w:val="restart"/>
          </w:tcPr>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7E4F6E">
            <w:pPr>
              <w:pStyle w:val="TableParagraph"/>
              <w:spacing w:before="200"/>
              <w:ind w:left="210"/>
              <w:rPr>
                <w:sz w:val="24"/>
              </w:rPr>
            </w:pPr>
            <w:r>
              <w:rPr>
                <w:sz w:val="24"/>
              </w:rPr>
              <w:t>Декабрь</w:t>
            </w:r>
          </w:p>
        </w:tc>
        <w:tc>
          <w:tcPr>
            <w:tcW w:w="2079" w:type="dxa"/>
          </w:tcPr>
          <w:p w:rsidR="001B41ED" w:rsidRPr="00773131" w:rsidRDefault="007E4F6E">
            <w:pPr>
              <w:pStyle w:val="TableParagraph"/>
              <w:spacing w:before="121"/>
              <w:ind w:left="126" w:right="112" w:firstLine="28"/>
              <w:rPr>
                <w:color w:val="000000" w:themeColor="text1"/>
              </w:rPr>
            </w:pPr>
            <w:r w:rsidRPr="00773131">
              <w:rPr>
                <w:color w:val="000000" w:themeColor="text1"/>
              </w:rPr>
              <w:t>День неизвестного</w:t>
            </w:r>
            <w:r w:rsidRPr="00773131">
              <w:rPr>
                <w:color w:val="000000" w:themeColor="text1"/>
                <w:spacing w:val="-52"/>
              </w:rPr>
              <w:t xml:space="preserve"> </w:t>
            </w:r>
            <w:r w:rsidRPr="00773131">
              <w:rPr>
                <w:color w:val="000000" w:themeColor="text1"/>
              </w:rPr>
              <w:t>солдата</w:t>
            </w:r>
            <w:r w:rsidRPr="00773131">
              <w:rPr>
                <w:color w:val="000000" w:themeColor="text1"/>
                <w:spacing w:val="-6"/>
              </w:rPr>
              <w:t xml:space="preserve"> </w:t>
            </w:r>
            <w:r w:rsidRPr="00773131">
              <w:rPr>
                <w:color w:val="000000" w:themeColor="text1"/>
              </w:rPr>
              <w:t>(3</w:t>
            </w:r>
            <w:r w:rsidRPr="00773131">
              <w:rPr>
                <w:color w:val="000000" w:themeColor="text1"/>
                <w:spacing w:val="-8"/>
              </w:rPr>
              <w:t xml:space="preserve"> </w:t>
            </w:r>
            <w:r w:rsidRPr="00773131">
              <w:rPr>
                <w:color w:val="000000" w:themeColor="text1"/>
              </w:rPr>
              <w:t>декабря)</w:t>
            </w:r>
          </w:p>
        </w:tc>
        <w:tc>
          <w:tcPr>
            <w:tcW w:w="2219"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spacing w:before="11"/>
              <w:ind w:left="0"/>
              <w:rPr>
                <w:b/>
                <w:color w:val="000000" w:themeColor="text1"/>
                <w:sz w:val="30"/>
              </w:rPr>
            </w:pPr>
          </w:p>
          <w:p w:rsidR="001B41ED" w:rsidRPr="00773131" w:rsidRDefault="007E4F6E">
            <w:pPr>
              <w:pStyle w:val="TableParagraph"/>
              <w:ind w:left="306" w:right="295"/>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 инвалидов</w:t>
            </w:r>
            <w:r w:rsidRPr="00773131">
              <w:rPr>
                <w:color w:val="000000" w:themeColor="text1"/>
                <w:spacing w:val="1"/>
              </w:rPr>
              <w:t xml:space="preserve"> </w:t>
            </w:r>
            <w:r w:rsidRPr="00773131">
              <w:rPr>
                <w:color w:val="000000" w:themeColor="text1"/>
              </w:rPr>
              <w:t>(3</w:t>
            </w:r>
            <w:r w:rsidRPr="00773131">
              <w:rPr>
                <w:color w:val="000000" w:themeColor="text1"/>
                <w:spacing w:val="-1"/>
              </w:rPr>
              <w:t xml:space="preserve"> </w:t>
            </w:r>
            <w:r w:rsidRPr="00773131">
              <w:rPr>
                <w:color w:val="000000" w:themeColor="text1"/>
              </w:rPr>
              <w:t>декабря)</w:t>
            </w:r>
          </w:p>
        </w:tc>
        <w:tc>
          <w:tcPr>
            <w:tcW w:w="1813" w:type="dxa"/>
          </w:tcPr>
          <w:p w:rsidR="001B41ED" w:rsidRPr="00773131" w:rsidRDefault="001B41ED">
            <w:pPr>
              <w:pStyle w:val="TableParagraph"/>
              <w:ind w:left="0"/>
              <w:rPr>
                <w:color w:val="000000" w:themeColor="text1"/>
              </w:rPr>
            </w:pPr>
          </w:p>
        </w:tc>
        <w:tc>
          <w:tcPr>
            <w:tcW w:w="1981" w:type="dxa"/>
          </w:tcPr>
          <w:p w:rsidR="001B41ED" w:rsidRPr="00773131" w:rsidRDefault="007E4F6E">
            <w:pPr>
              <w:pStyle w:val="TableParagraph"/>
              <w:spacing w:line="242" w:lineRule="auto"/>
              <w:ind w:left="85" w:right="80"/>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 кино</w:t>
            </w:r>
          </w:p>
          <w:p w:rsidR="001B41ED" w:rsidRPr="00773131" w:rsidRDefault="007E4F6E">
            <w:pPr>
              <w:pStyle w:val="TableParagraph"/>
              <w:spacing w:line="236" w:lineRule="exact"/>
              <w:ind w:left="86" w:right="80"/>
              <w:jc w:val="center"/>
              <w:rPr>
                <w:color w:val="000000" w:themeColor="text1"/>
              </w:rPr>
            </w:pPr>
            <w:r w:rsidRPr="00773131">
              <w:rPr>
                <w:color w:val="000000" w:themeColor="text1"/>
              </w:rPr>
              <w:t>(28 декабря)</w:t>
            </w:r>
          </w:p>
        </w:tc>
        <w:tc>
          <w:tcPr>
            <w:tcW w:w="1813" w:type="dxa"/>
            <w:vMerge w:val="restart"/>
          </w:tcPr>
          <w:p w:rsidR="001B41ED" w:rsidRPr="00773131" w:rsidRDefault="001B41ED">
            <w:pPr>
              <w:pStyle w:val="TableParagraph"/>
              <w:ind w:left="0"/>
              <w:rPr>
                <w:b/>
                <w:color w:val="000000" w:themeColor="text1"/>
                <w:sz w:val="33"/>
              </w:rPr>
            </w:pPr>
          </w:p>
          <w:p w:rsidR="001B41ED" w:rsidRPr="00773131" w:rsidRDefault="007E4F6E">
            <w:pPr>
              <w:pStyle w:val="TableParagraph"/>
              <w:spacing w:before="1" w:line="252" w:lineRule="exact"/>
              <w:ind w:left="95" w:right="93"/>
              <w:jc w:val="center"/>
              <w:rPr>
                <w:color w:val="000000" w:themeColor="text1"/>
              </w:rPr>
            </w:pPr>
            <w:r w:rsidRPr="00773131">
              <w:rPr>
                <w:color w:val="000000" w:themeColor="text1"/>
              </w:rPr>
              <w:t>День</w:t>
            </w:r>
          </w:p>
          <w:p w:rsidR="001B41ED" w:rsidRPr="00773131" w:rsidRDefault="007E4F6E">
            <w:pPr>
              <w:pStyle w:val="TableParagraph"/>
              <w:ind w:left="95" w:right="88"/>
              <w:jc w:val="center"/>
              <w:rPr>
                <w:color w:val="000000" w:themeColor="text1"/>
              </w:rPr>
            </w:pPr>
            <w:r w:rsidRPr="00773131">
              <w:rPr>
                <w:color w:val="000000" w:themeColor="text1"/>
              </w:rPr>
              <w:t>добровольца</w:t>
            </w:r>
            <w:r w:rsidRPr="00773131">
              <w:rPr>
                <w:color w:val="000000" w:themeColor="text1"/>
                <w:spacing w:val="-52"/>
              </w:rPr>
              <w:t xml:space="preserve"> </w:t>
            </w:r>
            <w:r w:rsidRPr="00773131">
              <w:rPr>
                <w:color w:val="000000" w:themeColor="text1"/>
              </w:rPr>
              <w:t>(волонтера в</w:t>
            </w:r>
            <w:r w:rsidRPr="00773131">
              <w:rPr>
                <w:color w:val="000000" w:themeColor="text1"/>
                <w:spacing w:val="-52"/>
              </w:rPr>
              <w:t xml:space="preserve"> </w:t>
            </w:r>
            <w:r w:rsidRPr="00773131">
              <w:rPr>
                <w:color w:val="000000" w:themeColor="text1"/>
              </w:rPr>
              <w:t>России</w:t>
            </w:r>
          </w:p>
          <w:p w:rsidR="001B41ED" w:rsidRPr="00773131" w:rsidRDefault="007E4F6E">
            <w:pPr>
              <w:pStyle w:val="TableParagraph"/>
              <w:spacing w:line="252" w:lineRule="exact"/>
              <w:ind w:left="95" w:right="92"/>
              <w:jc w:val="center"/>
              <w:rPr>
                <w:color w:val="000000" w:themeColor="text1"/>
              </w:rPr>
            </w:pPr>
            <w:r w:rsidRPr="00773131">
              <w:rPr>
                <w:color w:val="000000" w:themeColor="text1"/>
              </w:rPr>
              <w:t>(5</w:t>
            </w:r>
            <w:r w:rsidRPr="00773131">
              <w:rPr>
                <w:color w:val="000000" w:themeColor="text1"/>
                <w:spacing w:val="-1"/>
              </w:rPr>
              <w:t xml:space="preserve"> </w:t>
            </w:r>
            <w:r w:rsidRPr="00773131">
              <w:rPr>
                <w:color w:val="000000" w:themeColor="text1"/>
              </w:rPr>
              <w:t>декабря)</w:t>
            </w:r>
          </w:p>
        </w:tc>
        <w:tc>
          <w:tcPr>
            <w:tcW w:w="2159" w:type="dxa"/>
          </w:tcPr>
          <w:p w:rsidR="001B41ED" w:rsidRPr="00773131" w:rsidRDefault="007E4F6E">
            <w:pPr>
              <w:pStyle w:val="TableParagraph"/>
              <w:spacing w:line="242" w:lineRule="auto"/>
              <w:ind w:left="93" w:right="86"/>
              <w:jc w:val="center"/>
              <w:rPr>
                <w:color w:val="000000" w:themeColor="text1"/>
              </w:rPr>
            </w:pPr>
            <w:r w:rsidRPr="00773131">
              <w:rPr>
                <w:color w:val="000000" w:themeColor="text1"/>
              </w:rPr>
              <w:t>Всероссийский день</w:t>
            </w:r>
            <w:r w:rsidRPr="00773131">
              <w:rPr>
                <w:color w:val="000000" w:themeColor="text1"/>
                <w:spacing w:val="-52"/>
              </w:rPr>
              <w:t xml:space="preserve"> </w:t>
            </w:r>
            <w:r w:rsidRPr="00773131">
              <w:rPr>
                <w:color w:val="000000" w:themeColor="text1"/>
              </w:rPr>
              <w:t>хоккея</w:t>
            </w:r>
          </w:p>
          <w:p w:rsidR="001B41ED" w:rsidRPr="00773131" w:rsidRDefault="007E4F6E">
            <w:pPr>
              <w:pStyle w:val="TableParagraph"/>
              <w:spacing w:line="236" w:lineRule="exact"/>
              <w:ind w:left="190" w:right="183"/>
              <w:jc w:val="center"/>
              <w:rPr>
                <w:color w:val="000000" w:themeColor="text1"/>
              </w:rPr>
            </w:pPr>
            <w:r w:rsidRPr="00773131">
              <w:rPr>
                <w:color w:val="000000" w:themeColor="text1"/>
              </w:rPr>
              <w:t>(1</w:t>
            </w:r>
            <w:r w:rsidRPr="00773131">
              <w:rPr>
                <w:color w:val="000000" w:themeColor="text1"/>
                <w:spacing w:val="-1"/>
              </w:rPr>
              <w:t xml:space="preserve"> </w:t>
            </w:r>
            <w:r w:rsidRPr="00773131">
              <w:rPr>
                <w:color w:val="000000" w:themeColor="text1"/>
              </w:rPr>
              <w:t>декабря)</w:t>
            </w:r>
          </w:p>
        </w:tc>
        <w:tc>
          <w:tcPr>
            <w:tcW w:w="1952" w:type="dxa"/>
          </w:tcPr>
          <w:p w:rsidR="001B41ED" w:rsidRPr="00773131" w:rsidRDefault="007E4F6E">
            <w:pPr>
              <w:pStyle w:val="TableParagraph"/>
              <w:spacing w:line="247" w:lineRule="exact"/>
              <w:ind w:left="213" w:hanging="41"/>
              <w:rPr>
                <w:color w:val="000000" w:themeColor="text1"/>
              </w:rPr>
            </w:pPr>
            <w:r w:rsidRPr="00773131">
              <w:rPr>
                <w:color w:val="000000" w:themeColor="text1"/>
              </w:rPr>
              <w:t>Международный</w:t>
            </w:r>
          </w:p>
          <w:p w:rsidR="001B41ED" w:rsidRPr="00773131" w:rsidRDefault="007E4F6E">
            <w:pPr>
              <w:pStyle w:val="TableParagraph"/>
              <w:spacing w:line="252" w:lineRule="exact"/>
              <w:ind w:left="448" w:right="193" w:hanging="236"/>
              <w:rPr>
                <w:color w:val="000000" w:themeColor="text1"/>
              </w:rPr>
            </w:pPr>
            <w:r w:rsidRPr="00773131">
              <w:rPr>
                <w:color w:val="000000" w:themeColor="text1"/>
              </w:rPr>
              <w:t>день художника</w:t>
            </w:r>
            <w:r w:rsidRPr="00773131">
              <w:rPr>
                <w:color w:val="000000" w:themeColor="text1"/>
                <w:spacing w:val="-52"/>
              </w:rPr>
              <w:t xml:space="preserve"> </w:t>
            </w:r>
            <w:r w:rsidRPr="00773131">
              <w:rPr>
                <w:color w:val="000000" w:themeColor="text1"/>
              </w:rPr>
              <w:t>(8</w:t>
            </w:r>
            <w:r w:rsidRPr="00773131">
              <w:rPr>
                <w:color w:val="000000" w:themeColor="text1"/>
                <w:spacing w:val="-1"/>
              </w:rPr>
              <w:t xml:space="preserve"> </w:t>
            </w:r>
            <w:r w:rsidRPr="00773131">
              <w:rPr>
                <w:color w:val="000000" w:themeColor="text1"/>
              </w:rPr>
              <w:t>декабря)</w:t>
            </w:r>
          </w:p>
        </w:tc>
      </w:tr>
      <w:tr w:rsidR="001B41ED">
        <w:trPr>
          <w:trHeight w:val="1264"/>
        </w:trPr>
        <w:tc>
          <w:tcPr>
            <w:tcW w:w="1263" w:type="dxa"/>
            <w:vMerge/>
            <w:tcBorders>
              <w:top w:val="nil"/>
            </w:tcBorders>
          </w:tcPr>
          <w:p w:rsidR="001B41ED" w:rsidRDefault="001B41ED">
            <w:pPr>
              <w:rPr>
                <w:sz w:val="2"/>
                <w:szCs w:val="2"/>
              </w:rPr>
            </w:pPr>
          </w:p>
        </w:tc>
        <w:tc>
          <w:tcPr>
            <w:tcW w:w="2079" w:type="dxa"/>
          </w:tcPr>
          <w:p w:rsidR="001B41ED" w:rsidRPr="00773131" w:rsidRDefault="001B41ED">
            <w:pPr>
              <w:pStyle w:val="TableParagraph"/>
              <w:spacing w:before="4"/>
              <w:ind w:left="0"/>
              <w:rPr>
                <w:b/>
                <w:color w:val="000000" w:themeColor="text1"/>
                <w:sz w:val="21"/>
              </w:rPr>
            </w:pPr>
          </w:p>
          <w:p w:rsidR="001B41ED" w:rsidRPr="00773131" w:rsidRDefault="007E4F6E">
            <w:pPr>
              <w:pStyle w:val="TableParagraph"/>
              <w:ind w:left="457" w:right="444"/>
              <w:jc w:val="center"/>
              <w:rPr>
                <w:color w:val="000000" w:themeColor="text1"/>
              </w:rPr>
            </w:pPr>
            <w:r w:rsidRPr="00773131">
              <w:rPr>
                <w:color w:val="000000" w:themeColor="text1"/>
              </w:rPr>
              <w:t>День Героев</w:t>
            </w:r>
            <w:r w:rsidRPr="00773131">
              <w:rPr>
                <w:color w:val="000000" w:themeColor="text1"/>
                <w:spacing w:val="-52"/>
              </w:rPr>
              <w:t xml:space="preserve"> </w:t>
            </w:r>
            <w:r w:rsidRPr="00773131">
              <w:rPr>
                <w:color w:val="000000" w:themeColor="text1"/>
              </w:rPr>
              <w:t>Отечества</w:t>
            </w:r>
            <w:r w:rsidRPr="00773131">
              <w:rPr>
                <w:color w:val="000000" w:themeColor="text1"/>
                <w:spacing w:val="1"/>
              </w:rPr>
              <w:t xml:space="preserve"> </w:t>
            </w:r>
            <w:r w:rsidRPr="00773131">
              <w:rPr>
                <w:color w:val="000000" w:themeColor="text1"/>
              </w:rPr>
              <w:t>(9</w:t>
            </w:r>
            <w:r w:rsidRPr="00773131">
              <w:rPr>
                <w:color w:val="000000" w:themeColor="text1"/>
                <w:spacing w:val="-1"/>
              </w:rPr>
              <w:t xml:space="preserve"> </w:t>
            </w:r>
            <w:r w:rsidRPr="00773131">
              <w:rPr>
                <w:color w:val="000000" w:themeColor="text1"/>
              </w:rPr>
              <w:t>декабря)</w:t>
            </w:r>
          </w:p>
        </w:tc>
        <w:tc>
          <w:tcPr>
            <w:tcW w:w="2219" w:type="dxa"/>
            <w:vMerge/>
            <w:tcBorders>
              <w:top w:val="nil"/>
            </w:tcBorders>
          </w:tcPr>
          <w:p w:rsidR="001B41ED" w:rsidRPr="00773131" w:rsidRDefault="001B41ED">
            <w:pPr>
              <w:rPr>
                <w:color w:val="000000" w:themeColor="text1"/>
                <w:sz w:val="2"/>
                <w:szCs w:val="2"/>
              </w:rPr>
            </w:pPr>
          </w:p>
        </w:tc>
        <w:tc>
          <w:tcPr>
            <w:tcW w:w="1813" w:type="dxa"/>
          </w:tcPr>
          <w:p w:rsidR="001B41ED" w:rsidRPr="00773131" w:rsidRDefault="001B41ED">
            <w:pPr>
              <w:pStyle w:val="TableParagraph"/>
              <w:ind w:left="0"/>
              <w:rPr>
                <w:color w:val="000000" w:themeColor="text1"/>
              </w:rPr>
            </w:pPr>
          </w:p>
        </w:tc>
        <w:tc>
          <w:tcPr>
            <w:tcW w:w="1981" w:type="dxa"/>
          </w:tcPr>
          <w:p w:rsidR="001B41ED" w:rsidRPr="00773131" w:rsidRDefault="007E4F6E">
            <w:pPr>
              <w:pStyle w:val="TableParagraph"/>
              <w:ind w:left="367" w:right="357" w:hanging="4"/>
              <w:jc w:val="center"/>
              <w:rPr>
                <w:color w:val="000000" w:themeColor="text1"/>
              </w:rPr>
            </w:pPr>
            <w:r w:rsidRPr="00773131">
              <w:rPr>
                <w:color w:val="000000" w:themeColor="text1"/>
              </w:rPr>
              <w:t>День</w:t>
            </w:r>
            <w:r w:rsidRPr="00773131">
              <w:rPr>
                <w:color w:val="000000" w:themeColor="text1"/>
                <w:spacing w:val="1"/>
              </w:rPr>
              <w:t xml:space="preserve"> </w:t>
            </w:r>
            <w:r w:rsidRPr="00773131">
              <w:rPr>
                <w:color w:val="000000" w:themeColor="text1"/>
                <w:spacing w:val="-1"/>
              </w:rPr>
              <w:t>Конституции</w:t>
            </w:r>
            <w:r w:rsidRPr="00773131">
              <w:rPr>
                <w:color w:val="000000" w:themeColor="text1"/>
                <w:spacing w:val="-52"/>
              </w:rPr>
              <w:t xml:space="preserve"> </w:t>
            </w:r>
            <w:r w:rsidRPr="00773131">
              <w:rPr>
                <w:color w:val="000000" w:themeColor="text1"/>
              </w:rPr>
              <w:t>Российской</w:t>
            </w:r>
            <w:r w:rsidRPr="00773131">
              <w:rPr>
                <w:color w:val="000000" w:themeColor="text1"/>
                <w:spacing w:val="1"/>
              </w:rPr>
              <w:t xml:space="preserve"> </w:t>
            </w:r>
            <w:r w:rsidRPr="00773131">
              <w:rPr>
                <w:color w:val="000000" w:themeColor="text1"/>
              </w:rPr>
              <w:t>Федерации</w:t>
            </w:r>
          </w:p>
          <w:p w:rsidR="001B41ED" w:rsidRPr="00773131" w:rsidRDefault="007E4F6E">
            <w:pPr>
              <w:pStyle w:val="TableParagraph"/>
              <w:spacing w:line="239" w:lineRule="exact"/>
              <w:ind w:left="85" w:right="80"/>
              <w:jc w:val="center"/>
              <w:rPr>
                <w:color w:val="000000" w:themeColor="text1"/>
              </w:rPr>
            </w:pPr>
            <w:r w:rsidRPr="00773131">
              <w:rPr>
                <w:color w:val="000000" w:themeColor="text1"/>
              </w:rPr>
              <w:t>(12 декабря)</w:t>
            </w:r>
          </w:p>
        </w:tc>
        <w:tc>
          <w:tcPr>
            <w:tcW w:w="1813" w:type="dxa"/>
            <w:vMerge/>
            <w:tcBorders>
              <w:top w:val="nil"/>
            </w:tcBorders>
          </w:tcPr>
          <w:p w:rsidR="001B41ED" w:rsidRPr="00773131" w:rsidRDefault="001B41ED">
            <w:pPr>
              <w:rPr>
                <w:color w:val="000000" w:themeColor="text1"/>
                <w:sz w:val="2"/>
                <w:szCs w:val="2"/>
              </w:rPr>
            </w:pPr>
          </w:p>
        </w:tc>
        <w:tc>
          <w:tcPr>
            <w:tcW w:w="2159" w:type="dxa"/>
          </w:tcPr>
          <w:p w:rsidR="001B41ED" w:rsidRPr="00773131" w:rsidRDefault="001B41ED">
            <w:pPr>
              <w:pStyle w:val="TableParagraph"/>
              <w:ind w:left="0"/>
              <w:rPr>
                <w:color w:val="000000" w:themeColor="text1"/>
              </w:rPr>
            </w:pPr>
          </w:p>
        </w:tc>
        <w:tc>
          <w:tcPr>
            <w:tcW w:w="1952" w:type="dxa"/>
          </w:tcPr>
          <w:p w:rsidR="001B41ED" w:rsidRPr="00773131" w:rsidRDefault="001B41ED">
            <w:pPr>
              <w:pStyle w:val="TableParagraph"/>
              <w:ind w:left="0"/>
              <w:rPr>
                <w:color w:val="000000" w:themeColor="text1"/>
              </w:rPr>
            </w:pPr>
          </w:p>
        </w:tc>
      </w:tr>
      <w:tr w:rsidR="001B41ED">
        <w:trPr>
          <w:trHeight w:val="505"/>
        </w:trPr>
        <w:tc>
          <w:tcPr>
            <w:tcW w:w="1263" w:type="dxa"/>
            <w:vMerge/>
            <w:tcBorders>
              <w:top w:val="nil"/>
            </w:tcBorders>
          </w:tcPr>
          <w:p w:rsidR="001B41ED" w:rsidRDefault="001B41ED">
            <w:pPr>
              <w:rPr>
                <w:sz w:val="2"/>
                <w:szCs w:val="2"/>
              </w:rPr>
            </w:pPr>
          </w:p>
        </w:tc>
        <w:tc>
          <w:tcPr>
            <w:tcW w:w="2079" w:type="dxa"/>
          </w:tcPr>
          <w:p w:rsidR="001B41ED" w:rsidRPr="00773131" w:rsidRDefault="001B41ED">
            <w:pPr>
              <w:pStyle w:val="TableParagraph"/>
              <w:ind w:left="0"/>
              <w:rPr>
                <w:color w:val="000000" w:themeColor="text1"/>
              </w:rPr>
            </w:pPr>
          </w:p>
        </w:tc>
        <w:tc>
          <w:tcPr>
            <w:tcW w:w="2219" w:type="dxa"/>
          </w:tcPr>
          <w:p w:rsidR="001B41ED" w:rsidRPr="00773131" w:rsidRDefault="007E4F6E">
            <w:pPr>
              <w:pStyle w:val="TableParagraph"/>
              <w:spacing w:line="246" w:lineRule="exact"/>
              <w:ind w:left="108" w:right="100"/>
              <w:jc w:val="center"/>
              <w:rPr>
                <w:color w:val="000000" w:themeColor="text1"/>
              </w:rPr>
            </w:pPr>
            <w:r w:rsidRPr="00773131">
              <w:rPr>
                <w:color w:val="000000" w:themeColor="text1"/>
              </w:rPr>
              <w:t>День</w:t>
            </w:r>
            <w:r w:rsidRPr="00773131">
              <w:rPr>
                <w:color w:val="000000" w:themeColor="text1"/>
                <w:spacing w:val="-1"/>
              </w:rPr>
              <w:t xml:space="preserve"> </w:t>
            </w:r>
            <w:r w:rsidRPr="00773131">
              <w:rPr>
                <w:color w:val="000000" w:themeColor="text1"/>
              </w:rPr>
              <w:t>Матери-</w:t>
            </w:r>
          </w:p>
          <w:p w:rsidR="001B41ED" w:rsidRPr="00773131" w:rsidRDefault="007E4F6E">
            <w:pPr>
              <w:pStyle w:val="TableParagraph"/>
              <w:spacing w:line="240" w:lineRule="exact"/>
              <w:ind w:right="100"/>
              <w:jc w:val="center"/>
              <w:rPr>
                <w:color w:val="000000" w:themeColor="text1"/>
              </w:rPr>
            </w:pPr>
            <w:r w:rsidRPr="00773131">
              <w:rPr>
                <w:color w:val="000000" w:themeColor="text1"/>
              </w:rPr>
              <w:t>казачки</w:t>
            </w:r>
            <w:r w:rsidRPr="00773131">
              <w:rPr>
                <w:color w:val="000000" w:themeColor="text1"/>
                <w:spacing w:val="-3"/>
              </w:rPr>
              <w:t xml:space="preserve"> </w:t>
            </w:r>
            <w:r w:rsidRPr="00773131">
              <w:rPr>
                <w:color w:val="000000" w:themeColor="text1"/>
              </w:rPr>
              <w:t>(4 декабря)</w:t>
            </w:r>
          </w:p>
        </w:tc>
        <w:tc>
          <w:tcPr>
            <w:tcW w:w="1813" w:type="dxa"/>
          </w:tcPr>
          <w:p w:rsidR="001B41ED" w:rsidRPr="00773131" w:rsidRDefault="001B41ED">
            <w:pPr>
              <w:pStyle w:val="TableParagraph"/>
              <w:ind w:left="0"/>
              <w:rPr>
                <w:color w:val="000000" w:themeColor="text1"/>
              </w:rPr>
            </w:pPr>
          </w:p>
        </w:tc>
        <w:tc>
          <w:tcPr>
            <w:tcW w:w="1981" w:type="dxa"/>
          </w:tcPr>
          <w:p w:rsidR="001B41ED" w:rsidRPr="00773131" w:rsidRDefault="001B41ED">
            <w:pPr>
              <w:pStyle w:val="TableParagraph"/>
              <w:ind w:left="0"/>
              <w:rPr>
                <w:color w:val="000000" w:themeColor="text1"/>
              </w:rPr>
            </w:pPr>
          </w:p>
        </w:tc>
        <w:tc>
          <w:tcPr>
            <w:tcW w:w="1813" w:type="dxa"/>
          </w:tcPr>
          <w:p w:rsidR="001B41ED" w:rsidRPr="00773131" w:rsidRDefault="001B41ED">
            <w:pPr>
              <w:pStyle w:val="TableParagraph"/>
              <w:ind w:left="0"/>
              <w:rPr>
                <w:color w:val="000000" w:themeColor="text1"/>
              </w:rPr>
            </w:pPr>
          </w:p>
        </w:tc>
        <w:tc>
          <w:tcPr>
            <w:tcW w:w="2159" w:type="dxa"/>
          </w:tcPr>
          <w:p w:rsidR="001B41ED" w:rsidRPr="00773131" w:rsidRDefault="001B41ED">
            <w:pPr>
              <w:pStyle w:val="TableParagraph"/>
              <w:ind w:left="0"/>
              <w:rPr>
                <w:color w:val="000000" w:themeColor="text1"/>
              </w:rPr>
            </w:pPr>
          </w:p>
        </w:tc>
        <w:tc>
          <w:tcPr>
            <w:tcW w:w="1952" w:type="dxa"/>
          </w:tcPr>
          <w:p w:rsidR="001B41ED" w:rsidRPr="00773131" w:rsidRDefault="001B41ED">
            <w:pPr>
              <w:pStyle w:val="TableParagraph"/>
              <w:ind w:left="0"/>
              <w:rPr>
                <w:color w:val="000000" w:themeColor="text1"/>
              </w:rPr>
            </w:pPr>
          </w:p>
        </w:tc>
      </w:tr>
      <w:tr w:rsidR="001B41ED">
        <w:trPr>
          <w:trHeight w:val="252"/>
        </w:trPr>
        <w:tc>
          <w:tcPr>
            <w:tcW w:w="1263" w:type="dxa"/>
            <w:vMerge/>
            <w:tcBorders>
              <w:top w:val="nil"/>
            </w:tcBorders>
          </w:tcPr>
          <w:p w:rsidR="001B41ED" w:rsidRDefault="001B41ED">
            <w:pPr>
              <w:rPr>
                <w:sz w:val="2"/>
                <w:szCs w:val="2"/>
              </w:rPr>
            </w:pPr>
          </w:p>
        </w:tc>
        <w:tc>
          <w:tcPr>
            <w:tcW w:w="14016" w:type="dxa"/>
            <w:gridSpan w:val="7"/>
          </w:tcPr>
          <w:p w:rsidR="001B41ED" w:rsidRPr="00773131" w:rsidRDefault="007E4F6E">
            <w:pPr>
              <w:pStyle w:val="TableParagraph"/>
              <w:spacing w:line="232" w:lineRule="exact"/>
              <w:ind w:left="3104" w:right="3094"/>
              <w:jc w:val="center"/>
              <w:rPr>
                <w:color w:val="000000" w:themeColor="text1"/>
              </w:rPr>
            </w:pPr>
            <w:r w:rsidRPr="00773131">
              <w:rPr>
                <w:color w:val="000000" w:themeColor="text1"/>
              </w:rPr>
              <w:t>Развлечение</w:t>
            </w:r>
            <w:r w:rsidRPr="00773131">
              <w:rPr>
                <w:color w:val="000000" w:themeColor="text1"/>
                <w:spacing w:val="-3"/>
              </w:rPr>
              <w:t xml:space="preserve"> </w:t>
            </w:r>
            <w:r w:rsidRPr="00773131">
              <w:rPr>
                <w:color w:val="000000" w:themeColor="text1"/>
              </w:rPr>
              <w:t>«День</w:t>
            </w:r>
            <w:r w:rsidRPr="00773131">
              <w:rPr>
                <w:color w:val="000000" w:themeColor="text1"/>
                <w:spacing w:val="-3"/>
              </w:rPr>
              <w:t xml:space="preserve"> </w:t>
            </w:r>
            <w:r w:rsidRPr="00773131">
              <w:rPr>
                <w:color w:val="000000" w:themeColor="text1"/>
              </w:rPr>
              <w:t>матери-казачки»</w:t>
            </w:r>
          </w:p>
        </w:tc>
      </w:tr>
      <w:tr w:rsidR="001B41ED">
        <w:trPr>
          <w:trHeight w:val="254"/>
        </w:trPr>
        <w:tc>
          <w:tcPr>
            <w:tcW w:w="1263" w:type="dxa"/>
            <w:vMerge/>
            <w:tcBorders>
              <w:top w:val="nil"/>
            </w:tcBorders>
          </w:tcPr>
          <w:p w:rsidR="001B41ED" w:rsidRDefault="001B41ED">
            <w:pPr>
              <w:rPr>
                <w:sz w:val="2"/>
                <w:szCs w:val="2"/>
              </w:rPr>
            </w:pPr>
          </w:p>
        </w:tc>
        <w:tc>
          <w:tcPr>
            <w:tcW w:w="14016" w:type="dxa"/>
            <w:gridSpan w:val="7"/>
          </w:tcPr>
          <w:p w:rsidR="001B41ED" w:rsidRPr="00773131" w:rsidRDefault="007E4F6E">
            <w:pPr>
              <w:pStyle w:val="TableParagraph"/>
              <w:spacing w:line="234" w:lineRule="exact"/>
              <w:ind w:left="3104" w:right="3094"/>
              <w:jc w:val="center"/>
              <w:rPr>
                <w:color w:val="000000" w:themeColor="text1"/>
              </w:rPr>
            </w:pPr>
            <w:r w:rsidRPr="00773131">
              <w:rPr>
                <w:color w:val="000000" w:themeColor="text1"/>
              </w:rPr>
              <w:t>Новогодний</w:t>
            </w:r>
            <w:r w:rsidRPr="00773131">
              <w:rPr>
                <w:color w:val="000000" w:themeColor="text1"/>
                <w:spacing w:val="-3"/>
              </w:rPr>
              <w:t xml:space="preserve"> </w:t>
            </w:r>
            <w:r w:rsidRPr="00773131">
              <w:rPr>
                <w:color w:val="000000" w:themeColor="text1"/>
              </w:rPr>
              <w:t>утренник</w:t>
            </w:r>
          </w:p>
        </w:tc>
      </w:tr>
      <w:tr w:rsidR="001B41ED">
        <w:trPr>
          <w:trHeight w:val="1264"/>
        </w:trPr>
        <w:tc>
          <w:tcPr>
            <w:tcW w:w="1263" w:type="dxa"/>
          </w:tcPr>
          <w:p w:rsidR="001B41ED" w:rsidRDefault="001B41ED">
            <w:pPr>
              <w:pStyle w:val="TableParagraph"/>
              <w:spacing w:before="6"/>
              <w:ind w:left="0"/>
              <w:rPr>
                <w:b/>
                <w:sz w:val="30"/>
              </w:rPr>
            </w:pPr>
          </w:p>
          <w:p w:rsidR="001B41ED" w:rsidRDefault="007E4F6E">
            <w:pPr>
              <w:pStyle w:val="TableParagraph"/>
              <w:ind w:left="203" w:right="189"/>
              <w:jc w:val="center"/>
              <w:rPr>
                <w:sz w:val="24"/>
              </w:rPr>
            </w:pPr>
            <w:r>
              <w:rPr>
                <w:sz w:val="24"/>
              </w:rPr>
              <w:t>Январь</w:t>
            </w:r>
          </w:p>
        </w:tc>
        <w:tc>
          <w:tcPr>
            <w:tcW w:w="2079" w:type="dxa"/>
          </w:tcPr>
          <w:p w:rsidR="001B41ED" w:rsidRPr="00773131" w:rsidRDefault="007E4F6E">
            <w:pPr>
              <w:pStyle w:val="TableParagraph"/>
              <w:ind w:left="354" w:right="341" w:firstLine="40"/>
              <w:jc w:val="both"/>
              <w:rPr>
                <w:color w:val="000000" w:themeColor="text1"/>
              </w:rPr>
            </w:pPr>
            <w:r w:rsidRPr="00773131">
              <w:rPr>
                <w:color w:val="000000" w:themeColor="text1"/>
              </w:rPr>
              <w:t>День полного</w:t>
            </w:r>
            <w:r w:rsidRPr="00773131">
              <w:rPr>
                <w:color w:val="000000" w:themeColor="text1"/>
                <w:spacing w:val="-52"/>
              </w:rPr>
              <w:t xml:space="preserve"> </w:t>
            </w:r>
            <w:r w:rsidRPr="00773131">
              <w:rPr>
                <w:color w:val="000000" w:themeColor="text1"/>
              </w:rPr>
              <w:t>освобождения</w:t>
            </w:r>
            <w:r w:rsidRPr="00773131">
              <w:rPr>
                <w:color w:val="000000" w:themeColor="text1"/>
                <w:spacing w:val="-53"/>
              </w:rPr>
              <w:t xml:space="preserve"> </w:t>
            </w:r>
            <w:r w:rsidRPr="00773131">
              <w:rPr>
                <w:color w:val="000000" w:themeColor="text1"/>
              </w:rPr>
              <w:t>Ленинграда от</w:t>
            </w:r>
            <w:r w:rsidRPr="00773131">
              <w:rPr>
                <w:color w:val="000000" w:themeColor="text1"/>
                <w:spacing w:val="-52"/>
              </w:rPr>
              <w:t xml:space="preserve"> </w:t>
            </w:r>
            <w:r w:rsidRPr="00773131">
              <w:rPr>
                <w:color w:val="000000" w:themeColor="text1"/>
              </w:rPr>
              <w:t>фашистской</w:t>
            </w:r>
          </w:p>
          <w:p w:rsidR="001B41ED" w:rsidRPr="00773131" w:rsidRDefault="007E4F6E">
            <w:pPr>
              <w:pStyle w:val="TableParagraph"/>
              <w:spacing w:line="238" w:lineRule="exact"/>
              <w:ind w:left="640"/>
              <w:rPr>
                <w:color w:val="000000" w:themeColor="text1"/>
              </w:rPr>
            </w:pPr>
            <w:r w:rsidRPr="00773131">
              <w:rPr>
                <w:color w:val="000000" w:themeColor="text1"/>
              </w:rPr>
              <w:t>блокады</w:t>
            </w:r>
          </w:p>
        </w:tc>
        <w:tc>
          <w:tcPr>
            <w:tcW w:w="2219" w:type="dxa"/>
          </w:tcPr>
          <w:p w:rsidR="001B41ED" w:rsidRPr="00773131" w:rsidRDefault="007E4F6E">
            <w:pPr>
              <w:pStyle w:val="TableParagraph"/>
              <w:spacing w:line="242" w:lineRule="auto"/>
              <w:ind w:left="342" w:right="337"/>
              <w:jc w:val="center"/>
              <w:rPr>
                <w:color w:val="000000" w:themeColor="text1"/>
              </w:rPr>
            </w:pPr>
            <w:r w:rsidRPr="00773131">
              <w:rPr>
                <w:color w:val="000000" w:themeColor="text1"/>
              </w:rPr>
              <w:t>Рождественские</w:t>
            </w:r>
            <w:r w:rsidRPr="00773131">
              <w:rPr>
                <w:color w:val="000000" w:themeColor="text1"/>
                <w:spacing w:val="-52"/>
              </w:rPr>
              <w:t xml:space="preserve"> </w:t>
            </w:r>
            <w:r w:rsidRPr="00773131">
              <w:rPr>
                <w:color w:val="000000" w:themeColor="text1"/>
              </w:rPr>
              <w:t>посиделки</w:t>
            </w:r>
          </w:p>
          <w:p w:rsidR="001B41ED" w:rsidRPr="00773131" w:rsidRDefault="007E4F6E">
            <w:pPr>
              <w:pStyle w:val="TableParagraph"/>
              <w:ind w:left="342" w:right="333"/>
              <w:jc w:val="center"/>
              <w:rPr>
                <w:color w:val="000000" w:themeColor="text1"/>
              </w:rPr>
            </w:pPr>
            <w:r w:rsidRPr="00773131">
              <w:rPr>
                <w:color w:val="000000" w:themeColor="text1"/>
              </w:rPr>
              <w:t>«У</w:t>
            </w:r>
            <w:r w:rsidRPr="00773131">
              <w:rPr>
                <w:color w:val="000000" w:themeColor="text1"/>
                <w:spacing w:val="-14"/>
              </w:rPr>
              <w:t xml:space="preserve"> </w:t>
            </w:r>
            <w:r w:rsidRPr="00773131">
              <w:rPr>
                <w:color w:val="000000" w:themeColor="text1"/>
              </w:rPr>
              <w:t>тётушки</w:t>
            </w:r>
            <w:r w:rsidRPr="00773131">
              <w:rPr>
                <w:color w:val="000000" w:themeColor="text1"/>
                <w:spacing w:val="-52"/>
              </w:rPr>
              <w:t xml:space="preserve"> </w:t>
            </w:r>
            <w:r w:rsidRPr="00773131">
              <w:rPr>
                <w:color w:val="000000" w:themeColor="text1"/>
              </w:rPr>
              <w:t>Аксиньи»</w:t>
            </w:r>
          </w:p>
          <w:p w:rsidR="001B41ED" w:rsidRPr="00773131" w:rsidRDefault="007E4F6E">
            <w:pPr>
              <w:pStyle w:val="TableParagraph"/>
              <w:spacing w:line="238" w:lineRule="exact"/>
              <w:ind w:left="106" w:right="100"/>
              <w:jc w:val="center"/>
              <w:rPr>
                <w:color w:val="000000" w:themeColor="text1"/>
              </w:rPr>
            </w:pPr>
            <w:r w:rsidRPr="00773131">
              <w:rPr>
                <w:color w:val="000000" w:themeColor="text1"/>
              </w:rPr>
              <w:t>(2</w:t>
            </w:r>
            <w:r w:rsidRPr="00773131">
              <w:rPr>
                <w:color w:val="000000" w:themeColor="text1"/>
                <w:spacing w:val="-2"/>
              </w:rPr>
              <w:t xml:space="preserve"> </w:t>
            </w:r>
            <w:r w:rsidRPr="00773131">
              <w:rPr>
                <w:color w:val="000000" w:themeColor="text1"/>
              </w:rPr>
              <w:t>неделя</w:t>
            </w:r>
            <w:r w:rsidRPr="00773131">
              <w:rPr>
                <w:color w:val="000000" w:themeColor="text1"/>
                <w:spacing w:val="-1"/>
              </w:rPr>
              <w:t xml:space="preserve"> </w:t>
            </w:r>
            <w:r w:rsidRPr="00773131">
              <w:rPr>
                <w:color w:val="000000" w:themeColor="text1"/>
              </w:rPr>
              <w:t>января)</w:t>
            </w:r>
          </w:p>
        </w:tc>
        <w:tc>
          <w:tcPr>
            <w:tcW w:w="1813" w:type="dxa"/>
          </w:tcPr>
          <w:p w:rsidR="001B41ED" w:rsidRPr="00773131" w:rsidRDefault="001B41ED">
            <w:pPr>
              <w:pStyle w:val="TableParagraph"/>
              <w:ind w:left="0"/>
              <w:rPr>
                <w:color w:val="000000" w:themeColor="text1"/>
              </w:rPr>
            </w:pPr>
          </w:p>
        </w:tc>
        <w:tc>
          <w:tcPr>
            <w:tcW w:w="1981" w:type="dxa"/>
          </w:tcPr>
          <w:p w:rsidR="001B41ED" w:rsidRPr="00773131" w:rsidRDefault="001B41ED">
            <w:pPr>
              <w:pStyle w:val="TableParagraph"/>
              <w:spacing w:before="4"/>
              <w:ind w:left="0"/>
              <w:rPr>
                <w:b/>
                <w:color w:val="000000" w:themeColor="text1"/>
                <w:sz w:val="32"/>
              </w:rPr>
            </w:pPr>
          </w:p>
          <w:p w:rsidR="001B41ED" w:rsidRPr="00773131" w:rsidRDefault="007E4F6E">
            <w:pPr>
              <w:pStyle w:val="TableParagraph"/>
              <w:spacing w:before="1"/>
              <w:ind w:left="460" w:right="448" w:firstLine="43"/>
              <w:rPr>
                <w:color w:val="000000" w:themeColor="text1"/>
              </w:rPr>
            </w:pPr>
            <w:r w:rsidRPr="00773131">
              <w:rPr>
                <w:color w:val="000000" w:themeColor="text1"/>
              </w:rPr>
              <w:t>День Лего</w:t>
            </w:r>
            <w:r w:rsidRPr="00773131">
              <w:rPr>
                <w:color w:val="000000" w:themeColor="text1"/>
                <w:spacing w:val="-52"/>
              </w:rPr>
              <w:t xml:space="preserve"> </w:t>
            </w:r>
            <w:r w:rsidRPr="00773131">
              <w:rPr>
                <w:color w:val="000000" w:themeColor="text1"/>
              </w:rPr>
              <w:t>(28</w:t>
            </w:r>
            <w:r w:rsidRPr="00773131">
              <w:rPr>
                <w:color w:val="000000" w:themeColor="text1"/>
                <w:spacing w:val="-11"/>
              </w:rPr>
              <w:t xml:space="preserve"> </w:t>
            </w:r>
            <w:r w:rsidRPr="00773131">
              <w:rPr>
                <w:color w:val="000000" w:themeColor="text1"/>
              </w:rPr>
              <w:t>января)</w:t>
            </w:r>
          </w:p>
        </w:tc>
        <w:tc>
          <w:tcPr>
            <w:tcW w:w="1813" w:type="dxa"/>
          </w:tcPr>
          <w:p w:rsidR="001B41ED" w:rsidRPr="00773131" w:rsidRDefault="001B41ED">
            <w:pPr>
              <w:pStyle w:val="TableParagraph"/>
              <w:spacing w:before="6"/>
              <w:ind w:left="0"/>
              <w:rPr>
                <w:b/>
                <w:color w:val="000000" w:themeColor="text1"/>
                <w:sz w:val="21"/>
              </w:rPr>
            </w:pPr>
          </w:p>
          <w:p w:rsidR="001B41ED" w:rsidRPr="00773131" w:rsidRDefault="007E4F6E">
            <w:pPr>
              <w:pStyle w:val="TableParagraph"/>
              <w:spacing w:line="252" w:lineRule="exact"/>
              <w:ind w:left="95" w:right="93"/>
              <w:jc w:val="center"/>
              <w:rPr>
                <w:color w:val="000000" w:themeColor="text1"/>
              </w:rPr>
            </w:pPr>
            <w:r w:rsidRPr="00773131">
              <w:rPr>
                <w:color w:val="000000" w:themeColor="text1"/>
              </w:rPr>
              <w:t>Всемирный</w:t>
            </w:r>
            <w:r w:rsidRPr="00773131">
              <w:rPr>
                <w:color w:val="000000" w:themeColor="text1"/>
                <w:spacing w:val="-1"/>
              </w:rPr>
              <w:t xml:space="preserve"> </w:t>
            </w:r>
            <w:r w:rsidRPr="00773131">
              <w:rPr>
                <w:color w:val="000000" w:themeColor="text1"/>
              </w:rPr>
              <w:t>день</w:t>
            </w:r>
          </w:p>
          <w:p w:rsidR="001B41ED" w:rsidRPr="00773131" w:rsidRDefault="007E4F6E">
            <w:pPr>
              <w:pStyle w:val="TableParagraph"/>
              <w:ind w:left="95" w:right="91"/>
              <w:jc w:val="center"/>
              <w:rPr>
                <w:color w:val="000000" w:themeColor="text1"/>
              </w:rPr>
            </w:pPr>
            <w:r w:rsidRPr="00773131">
              <w:rPr>
                <w:color w:val="000000" w:themeColor="text1"/>
                <w:spacing w:val="-1"/>
              </w:rPr>
              <w:t xml:space="preserve">«спасибо» </w:t>
            </w:r>
            <w:r w:rsidRPr="00773131">
              <w:rPr>
                <w:color w:val="000000" w:themeColor="text1"/>
              </w:rPr>
              <w:t>(11</w:t>
            </w:r>
            <w:r w:rsidRPr="00773131">
              <w:rPr>
                <w:color w:val="000000" w:themeColor="text1"/>
                <w:spacing w:val="-52"/>
              </w:rPr>
              <w:t xml:space="preserve"> </w:t>
            </w:r>
            <w:r w:rsidRPr="00773131">
              <w:rPr>
                <w:color w:val="000000" w:themeColor="text1"/>
              </w:rPr>
              <w:t>января)</w:t>
            </w:r>
          </w:p>
        </w:tc>
        <w:tc>
          <w:tcPr>
            <w:tcW w:w="2159" w:type="dxa"/>
          </w:tcPr>
          <w:p w:rsidR="001B41ED" w:rsidRPr="00773131" w:rsidRDefault="001B41ED">
            <w:pPr>
              <w:pStyle w:val="TableParagraph"/>
              <w:spacing w:before="4"/>
              <w:ind w:left="0"/>
              <w:rPr>
                <w:b/>
                <w:color w:val="000000" w:themeColor="text1"/>
                <w:sz w:val="32"/>
              </w:rPr>
            </w:pPr>
          </w:p>
          <w:p w:rsidR="001B41ED" w:rsidRPr="00773131" w:rsidRDefault="007E4F6E">
            <w:pPr>
              <w:pStyle w:val="TableParagraph"/>
              <w:spacing w:before="1"/>
              <w:ind w:left="742" w:right="156" w:hanging="564"/>
              <w:rPr>
                <w:color w:val="000000" w:themeColor="text1"/>
              </w:rPr>
            </w:pPr>
            <w:r w:rsidRPr="00773131">
              <w:rPr>
                <w:color w:val="000000" w:themeColor="text1"/>
              </w:rPr>
              <w:t>Неделя зимних игр</w:t>
            </w:r>
            <w:r w:rsidRPr="00773131">
              <w:rPr>
                <w:color w:val="000000" w:themeColor="text1"/>
                <w:spacing w:val="-52"/>
              </w:rPr>
              <w:t xml:space="preserve"> </w:t>
            </w:r>
            <w:r w:rsidRPr="00773131">
              <w:rPr>
                <w:color w:val="000000" w:themeColor="text1"/>
              </w:rPr>
              <w:t>и забав</w:t>
            </w:r>
          </w:p>
        </w:tc>
        <w:tc>
          <w:tcPr>
            <w:tcW w:w="1952" w:type="dxa"/>
          </w:tcPr>
          <w:p w:rsidR="001B41ED" w:rsidRPr="00773131" w:rsidRDefault="001B41ED">
            <w:pPr>
              <w:pStyle w:val="TableParagraph"/>
              <w:ind w:left="0"/>
              <w:rPr>
                <w:color w:val="000000" w:themeColor="text1"/>
              </w:rPr>
            </w:pPr>
          </w:p>
        </w:tc>
      </w:tr>
    </w:tbl>
    <w:p w:rsidR="001B41ED" w:rsidRDefault="001B41ED">
      <w:p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b/>
          <w:sz w:val="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3"/>
        <w:gridCol w:w="2079"/>
        <w:gridCol w:w="2219"/>
        <w:gridCol w:w="1813"/>
        <w:gridCol w:w="1981"/>
        <w:gridCol w:w="1813"/>
        <w:gridCol w:w="2159"/>
        <w:gridCol w:w="1952"/>
      </w:tblGrid>
      <w:tr w:rsidR="001B41ED">
        <w:trPr>
          <w:trHeight w:val="275"/>
        </w:trPr>
        <w:tc>
          <w:tcPr>
            <w:tcW w:w="1263" w:type="dxa"/>
            <w:vMerge w:val="restart"/>
          </w:tcPr>
          <w:p w:rsidR="001B41ED" w:rsidRDefault="001B41ED">
            <w:pPr>
              <w:pStyle w:val="TableParagraph"/>
              <w:spacing w:before="3"/>
              <w:ind w:left="0"/>
              <w:rPr>
                <w:b/>
                <w:sz w:val="24"/>
              </w:rPr>
            </w:pPr>
          </w:p>
          <w:p w:rsidR="001B41ED" w:rsidRDefault="007E4F6E">
            <w:pPr>
              <w:pStyle w:val="TableParagraph"/>
              <w:ind w:left="278"/>
              <w:rPr>
                <w:b/>
                <w:sz w:val="24"/>
              </w:rPr>
            </w:pPr>
            <w:r>
              <w:rPr>
                <w:b/>
                <w:sz w:val="24"/>
              </w:rPr>
              <w:t>Месяц</w:t>
            </w:r>
          </w:p>
        </w:tc>
        <w:tc>
          <w:tcPr>
            <w:tcW w:w="14016" w:type="dxa"/>
            <w:gridSpan w:val="7"/>
          </w:tcPr>
          <w:p w:rsidR="001B41ED" w:rsidRDefault="007E4F6E">
            <w:pPr>
              <w:pStyle w:val="TableParagraph"/>
              <w:spacing w:line="256" w:lineRule="exact"/>
              <w:ind w:left="3104" w:right="3102"/>
              <w:jc w:val="center"/>
              <w:rPr>
                <w:b/>
                <w:sz w:val="24"/>
              </w:rPr>
            </w:pPr>
            <w:r>
              <w:rPr>
                <w:b/>
                <w:sz w:val="24"/>
              </w:rPr>
              <w:t>Направления</w:t>
            </w:r>
            <w:r>
              <w:rPr>
                <w:b/>
                <w:spacing w:val="-3"/>
                <w:sz w:val="24"/>
              </w:rPr>
              <w:t xml:space="preserve"> </w:t>
            </w:r>
            <w:r>
              <w:rPr>
                <w:b/>
                <w:sz w:val="24"/>
              </w:rPr>
              <w:t>воспитания</w:t>
            </w:r>
            <w:r>
              <w:rPr>
                <w:b/>
                <w:spacing w:val="-4"/>
                <w:sz w:val="24"/>
              </w:rPr>
              <w:t xml:space="preserve"> </w:t>
            </w:r>
            <w:r>
              <w:rPr>
                <w:b/>
                <w:sz w:val="24"/>
              </w:rPr>
              <w:t>в</w:t>
            </w:r>
            <w:r>
              <w:rPr>
                <w:b/>
                <w:spacing w:val="-3"/>
                <w:sz w:val="24"/>
              </w:rPr>
              <w:t xml:space="preserve"> </w:t>
            </w:r>
            <w:r>
              <w:rPr>
                <w:b/>
                <w:sz w:val="24"/>
              </w:rPr>
              <w:t>дошкольной</w:t>
            </w:r>
            <w:r>
              <w:rPr>
                <w:b/>
                <w:spacing w:val="-3"/>
                <w:sz w:val="24"/>
              </w:rPr>
              <w:t xml:space="preserve"> </w:t>
            </w:r>
            <w:r>
              <w:rPr>
                <w:b/>
                <w:sz w:val="24"/>
              </w:rPr>
              <w:t>образовательной</w:t>
            </w:r>
            <w:r>
              <w:rPr>
                <w:b/>
                <w:spacing w:val="-3"/>
                <w:sz w:val="24"/>
              </w:rPr>
              <w:t xml:space="preserve"> </w:t>
            </w:r>
            <w:r>
              <w:rPr>
                <w:b/>
                <w:sz w:val="24"/>
              </w:rPr>
              <w:t>организации</w:t>
            </w:r>
          </w:p>
        </w:tc>
      </w:tr>
      <w:tr w:rsidR="001B41ED">
        <w:trPr>
          <w:trHeight w:val="551"/>
        </w:trPr>
        <w:tc>
          <w:tcPr>
            <w:tcW w:w="1263" w:type="dxa"/>
            <w:vMerge/>
            <w:tcBorders>
              <w:top w:val="nil"/>
            </w:tcBorders>
          </w:tcPr>
          <w:p w:rsidR="001B41ED" w:rsidRDefault="001B41ED">
            <w:pPr>
              <w:rPr>
                <w:sz w:val="2"/>
                <w:szCs w:val="2"/>
              </w:rPr>
            </w:pPr>
          </w:p>
        </w:tc>
        <w:tc>
          <w:tcPr>
            <w:tcW w:w="2079" w:type="dxa"/>
          </w:tcPr>
          <w:p w:rsidR="001B41ED" w:rsidRDefault="007E4F6E">
            <w:pPr>
              <w:pStyle w:val="TableParagraph"/>
              <w:spacing w:line="275" w:lineRule="exact"/>
              <w:ind w:left="146"/>
              <w:rPr>
                <w:b/>
                <w:sz w:val="24"/>
              </w:rPr>
            </w:pPr>
            <w:r>
              <w:rPr>
                <w:b/>
                <w:sz w:val="24"/>
              </w:rPr>
              <w:t>Патриотическое</w:t>
            </w:r>
          </w:p>
        </w:tc>
        <w:tc>
          <w:tcPr>
            <w:tcW w:w="2219" w:type="dxa"/>
          </w:tcPr>
          <w:p w:rsidR="001B41ED" w:rsidRDefault="007E4F6E">
            <w:pPr>
              <w:pStyle w:val="TableParagraph"/>
              <w:spacing w:line="276" w:lineRule="exact"/>
              <w:ind w:left="363" w:right="341" w:firstLine="247"/>
              <w:rPr>
                <w:b/>
                <w:sz w:val="24"/>
              </w:rPr>
            </w:pPr>
            <w:r>
              <w:rPr>
                <w:b/>
                <w:sz w:val="24"/>
              </w:rPr>
              <w:t>Духовно-</w:t>
            </w:r>
            <w:r>
              <w:rPr>
                <w:b/>
                <w:spacing w:val="1"/>
                <w:sz w:val="24"/>
              </w:rPr>
              <w:t xml:space="preserve"> </w:t>
            </w:r>
            <w:r>
              <w:rPr>
                <w:b/>
                <w:sz w:val="24"/>
              </w:rPr>
              <w:t>нравственное</w:t>
            </w:r>
          </w:p>
        </w:tc>
        <w:tc>
          <w:tcPr>
            <w:tcW w:w="1813" w:type="dxa"/>
          </w:tcPr>
          <w:p w:rsidR="001B41ED" w:rsidRDefault="007E4F6E">
            <w:pPr>
              <w:pStyle w:val="TableParagraph"/>
              <w:spacing w:before="138"/>
              <w:ind w:left="398"/>
              <w:rPr>
                <w:b/>
                <w:sz w:val="24"/>
              </w:rPr>
            </w:pPr>
            <w:r>
              <w:rPr>
                <w:b/>
                <w:sz w:val="24"/>
              </w:rPr>
              <w:t>Трудовое</w:t>
            </w:r>
          </w:p>
        </w:tc>
        <w:tc>
          <w:tcPr>
            <w:tcW w:w="1981" w:type="dxa"/>
          </w:tcPr>
          <w:p w:rsidR="001B41ED" w:rsidRDefault="007E4F6E">
            <w:pPr>
              <w:pStyle w:val="TableParagraph"/>
              <w:spacing w:before="138"/>
              <w:ind w:left="88" w:right="80"/>
              <w:jc w:val="center"/>
              <w:rPr>
                <w:b/>
                <w:sz w:val="24"/>
              </w:rPr>
            </w:pPr>
            <w:r>
              <w:rPr>
                <w:b/>
                <w:sz w:val="24"/>
              </w:rPr>
              <w:t>Познавательное</w:t>
            </w:r>
          </w:p>
        </w:tc>
        <w:tc>
          <w:tcPr>
            <w:tcW w:w="1813" w:type="dxa"/>
          </w:tcPr>
          <w:p w:rsidR="001B41ED" w:rsidRDefault="007E4F6E">
            <w:pPr>
              <w:pStyle w:val="TableParagraph"/>
              <w:spacing w:before="138"/>
              <w:ind w:left="243"/>
              <w:rPr>
                <w:b/>
                <w:sz w:val="24"/>
              </w:rPr>
            </w:pPr>
            <w:r>
              <w:rPr>
                <w:b/>
                <w:sz w:val="24"/>
              </w:rPr>
              <w:t>Социальное</w:t>
            </w:r>
          </w:p>
        </w:tc>
        <w:tc>
          <w:tcPr>
            <w:tcW w:w="2159" w:type="dxa"/>
          </w:tcPr>
          <w:p w:rsidR="001B41ED" w:rsidRDefault="007E4F6E">
            <w:pPr>
              <w:pStyle w:val="TableParagraph"/>
              <w:spacing w:line="276" w:lineRule="exact"/>
              <w:ind w:left="161" w:right="138" w:firstLine="170"/>
              <w:rPr>
                <w:b/>
                <w:sz w:val="24"/>
              </w:rPr>
            </w:pPr>
            <w:r>
              <w:rPr>
                <w:b/>
                <w:sz w:val="24"/>
              </w:rPr>
              <w:t>Физическое и</w:t>
            </w:r>
            <w:r>
              <w:rPr>
                <w:b/>
                <w:spacing w:val="1"/>
                <w:sz w:val="24"/>
              </w:rPr>
              <w:t xml:space="preserve"> </w:t>
            </w:r>
            <w:r>
              <w:rPr>
                <w:b/>
                <w:sz w:val="24"/>
              </w:rPr>
              <w:t>оздоровительное</w:t>
            </w:r>
          </w:p>
        </w:tc>
        <w:tc>
          <w:tcPr>
            <w:tcW w:w="1952" w:type="dxa"/>
          </w:tcPr>
          <w:p w:rsidR="001B41ED" w:rsidRDefault="007E4F6E">
            <w:pPr>
              <w:pStyle w:val="TableParagraph"/>
              <w:spacing w:before="138"/>
              <w:ind w:left="242"/>
              <w:rPr>
                <w:b/>
                <w:sz w:val="24"/>
              </w:rPr>
            </w:pPr>
            <w:r>
              <w:rPr>
                <w:b/>
                <w:sz w:val="24"/>
              </w:rPr>
              <w:t>Эстетическое</w:t>
            </w:r>
          </w:p>
        </w:tc>
      </w:tr>
      <w:tr w:rsidR="001B41ED">
        <w:trPr>
          <w:trHeight w:val="757"/>
        </w:trPr>
        <w:tc>
          <w:tcPr>
            <w:tcW w:w="1263" w:type="dxa"/>
          </w:tcPr>
          <w:p w:rsidR="001B41ED" w:rsidRDefault="001B41ED">
            <w:pPr>
              <w:pStyle w:val="TableParagraph"/>
              <w:ind w:left="0"/>
            </w:pPr>
          </w:p>
        </w:tc>
        <w:tc>
          <w:tcPr>
            <w:tcW w:w="2079" w:type="dxa"/>
          </w:tcPr>
          <w:p w:rsidR="001B41ED" w:rsidRPr="00773131" w:rsidRDefault="007E4F6E">
            <w:pPr>
              <w:pStyle w:val="TableParagraph"/>
              <w:spacing w:line="246" w:lineRule="exact"/>
              <w:ind w:left="513"/>
              <w:rPr>
                <w:color w:val="000000" w:themeColor="text1"/>
              </w:rPr>
            </w:pPr>
            <w:r w:rsidRPr="00773131">
              <w:rPr>
                <w:color w:val="000000" w:themeColor="text1"/>
              </w:rPr>
              <w:t>(27</w:t>
            </w:r>
            <w:r w:rsidRPr="00773131">
              <w:rPr>
                <w:color w:val="000000" w:themeColor="text1"/>
                <w:spacing w:val="-1"/>
              </w:rPr>
              <w:t xml:space="preserve"> </w:t>
            </w:r>
            <w:r w:rsidRPr="00773131">
              <w:rPr>
                <w:color w:val="000000" w:themeColor="text1"/>
              </w:rPr>
              <w:t>января)</w:t>
            </w:r>
          </w:p>
          <w:p w:rsidR="001B41ED" w:rsidRPr="00773131" w:rsidRDefault="007E4F6E">
            <w:pPr>
              <w:pStyle w:val="TableParagraph"/>
              <w:spacing w:line="252" w:lineRule="exact"/>
              <w:ind w:left="770" w:right="104" w:hanging="639"/>
              <w:rPr>
                <w:color w:val="000000" w:themeColor="text1"/>
              </w:rPr>
            </w:pPr>
            <w:r w:rsidRPr="00773131">
              <w:rPr>
                <w:color w:val="000000" w:themeColor="text1"/>
              </w:rPr>
              <w:t>Акция «Блокадный</w:t>
            </w:r>
            <w:r w:rsidRPr="00773131">
              <w:rPr>
                <w:color w:val="000000" w:themeColor="text1"/>
                <w:spacing w:val="-52"/>
              </w:rPr>
              <w:t xml:space="preserve"> </w:t>
            </w:r>
            <w:r w:rsidRPr="00773131">
              <w:rPr>
                <w:color w:val="000000" w:themeColor="text1"/>
              </w:rPr>
              <w:t>хлеб»</w:t>
            </w:r>
          </w:p>
        </w:tc>
        <w:tc>
          <w:tcPr>
            <w:tcW w:w="2219" w:type="dxa"/>
          </w:tcPr>
          <w:p w:rsidR="001B41ED" w:rsidRPr="00773131" w:rsidRDefault="001B41ED">
            <w:pPr>
              <w:pStyle w:val="TableParagraph"/>
              <w:ind w:left="0"/>
              <w:rPr>
                <w:color w:val="000000" w:themeColor="text1"/>
              </w:rPr>
            </w:pPr>
          </w:p>
        </w:tc>
        <w:tc>
          <w:tcPr>
            <w:tcW w:w="1813" w:type="dxa"/>
          </w:tcPr>
          <w:p w:rsidR="001B41ED" w:rsidRPr="00773131" w:rsidRDefault="001B41ED">
            <w:pPr>
              <w:pStyle w:val="TableParagraph"/>
              <w:ind w:left="0"/>
              <w:rPr>
                <w:color w:val="000000" w:themeColor="text1"/>
              </w:rPr>
            </w:pPr>
          </w:p>
        </w:tc>
        <w:tc>
          <w:tcPr>
            <w:tcW w:w="1981" w:type="dxa"/>
          </w:tcPr>
          <w:p w:rsidR="001B41ED" w:rsidRPr="00773131" w:rsidRDefault="001B41ED">
            <w:pPr>
              <w:pStyle w:val="TableParagraph"/>
              <w:ind w:left="0"/>
              <w:rPr>
                <w:color w:val="000000" w:themeColor="text1"/>
              </w:rPr>
            </w:pPr>
          </w:p>
        </w:tc>
        <w:tc>
          <w:tcPr>
            <w:tcW w:w="1813" w:type="dxa"/>
          </w:tcPr>
          <w:p w:rsidR="001B41ED" w:rsidRPr="00773131" w:rsidRDefault="001B41ED">
            <w:pPr>
              <w:pStyle w:val="TableParagraph"/>
              <w:ind w:left="0"/>
              <w:rPr>
                <w:color w:val="000000" w:themeColor="text1"/>
              </w:rPr>
            </w:pPr>
          </w:p>
        </w:tc>
        <w:tc>
          <w:tcPr>
            <w:tcW w:w="2159" w:type="dxa"/>
          </w:tcPr>
          <w:p w:rsidR="001B41ED" w:rsidRPr="00773131" w:rsidRDefault="001B41ED">
            <w:pPr>
              <w:pStyle w:val="TableParagraph"/>
              <w:ind w:left="0"/>
              <w:rPr>
                <w:color w:val="000000" w:themeColor="text1"/>
              </w:rPr>
            </w:pPr>
          </w:p>
        </w:tc>
        <w:tc>
          <w:tcPr>
            <w:tcW w:w="1952" w:type="dxa"/>
          </w:tcPr>
          <w:p w:rsidR="001B41ED" w:rsidRPr="00773131" w:rsidRDefault="001B41ED">
            <w:pPr>
              <w:pStyle w:val="TableParagraph"/>
              <w:ind w:left="0"/>
              <w:rPr>
                <w:color w:val="000000" w:themeColor="text1"/>
              </w:rPr>
            </w:pPr>
          </w:p>
        </w:tc>
      </w:tr>
      <w:tr w:rsidR="001B41ED">
        <w:trPr>
          <w:trHeight w:val="278"/>
        </w:trPr>
        <w:tc>
          <w:tcPr>
            <w:tcW w:w="1263" w:type="dxa"/>
          </w:tcPr>
          <w:p w:rsidR="001B41ED" w:rsidRDefault="001B41ED">
            <w:pPr>
              <w:pStyle w:val="TableParagraph"/>
              <w:ind w:left="0"/>
              <w:rPr>
                <w:sz w:val="20"/>
              </w:rPr>
            </w:pPr>
          </w:p>
        </w:tc>
        <w:tc>
          <w:tcPr>
            <w:tcW w:w="14016" w:type="dxa"/>
            <w:gridSpan w:val="7"/>
          </w:tcPr>
          <w:p w:rsidR="001B41ED" w:rsidRPr="00773131" w:rsidRDefault="007E4F6E">
            <w:pPr>
              <w:pStyle w:val="TableParagraph"/>
              <w:spacing w:before="5" w:line="252" w:lineRule="exact"/>
              <w:ind w:left="3104" w:right="3095"/>
              <w:jc w:val="center"/>
              <w:rPr>
                <w:color w:val="000000" w:themeColor="text1"/>
              </w:rPr>
            </w:pPr>
            <w:r w:rsidRPr="00773131">
              <w:rPr>
                <w:color w:val="000000" w:themeColor="text1"/>
              </w:rPr>
              <w:t>Развлечение</w:t>
            </w:r>
            <w:r w:rsidRPr="00773131">
              <w:rPr>
                <w:color w:val="000000" w:themeColor="text1"/>
                <w:spacing w:val="-3"/>
              </w:rPr>
              <w:t xml:space="preserve"> </w:t>
            </w:r>
            <w:r w:rsidRPr="00773131">
              <w:rPr>
                <w:color w:val="000000" w:themeColor="text1"/>
              </w:rPr>
              <w:t>«Малые</w:t>
            </w:r>
            <w:r w:rsidRPr="00773131">
              <w:rPr>
                <w:color w:val="000000" w:themeColor="text1"/>
                <w:spacing w:val="-2"/>
              </w:rPr>
              <w:t xml:space="preserve"> </w:t>
            </w:r>
            <w:r w:rsidRPr="00773131">
              <w:rPr>
                <w:color w:val="000000" w:themeColor="text1"/>
              </w:rPr>
              <w:t>олимпийские</w:t>
            </w:r>
            <w:r w:rsidRPr="00773131">
              <w:rPr>
                <w:color w:val="000000" w:themeColor="text1"/>
                <w:spacing w:val="-2"/>
              </w:rPr>
              <w:t xml:space="preserve"> </w:t>
            </w:r>
            <w:r w:rsidRPr="00773131">
              <w:rPr>
                <w:color w:val="000000" w:themeColor="text1"/>
              </w:rPr>
              <w:t>игры</w:t>
            </w:r>
            <w:r w:rsidRPr="00773131">
              <w:rPr>
                <w:color w:val="000000" w:themeColor="text1"/>
                <w:spacing w:val="51"/>
              </w:rPr>
              <w:t xml:space="preserve"> </w:t>
            </w:r>
            <w:r w:rsidRPr="00773131">
              <w:rPr>
                <w:color w:val="000000" w:themeColor="text1"/>
              </w:rPr>
              <w:t>«Белая</w:t>
            </w:r>
            <w:r w:rsidRPr="00773131">
              <w:rPr>
                <w:color w:val="000000" w:themeColor="text1"/>
                <w:spacing w:val="-2"/>
              </w:rPr>
              <w:t xml:space="preserve"> </w:t>
            </w:r>
            <w:r w:rsidRPr="00773131">
              <w:rPr>
                <w:color w:val="000000" w:themeColor="text1"/>
              </w:rPr>
              <w:t>Олимпиада»</w:t>
            </w:r>
          </w:p>
        </w:tc>
      </w:tr>
      <w:tr w:rsidR="001B41ED">
        <w:trPr>
          <w:trHeight w:val="1010"/>
        </w:trPr>
        <w:tc>
          <w:tcPr>
            <w:tcW w:w="1263" w:type="dxa"/>
            <w:vMerge w:val="restart"/>
          </w:tcPr>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spacing w:before="4"/>
              <w:ind w:left="0"/>
              <w:rPr>
                <w:b/>
                <w:sz w:val="24"/>
              </w:rPr>
            </w:pPr>
          </w:p>
          <w:p w:rsidR="001B41ED" w:rsidRDefault="007E4F6E">
            <w:pPr>
              <w:pStyle w:val="TableParagraph"/>
              <w:ind w:left="199"/>
              <w:rPr>
                <w:sz w:val="24"/>
              </w:rPr>
            </w:pPr>
            <w:r>
              <w:rPr>
                <w:sz w:val="24"/>
              </w:rPr>
              <w:t>Февраль</w:t>
            </w:r>
          </w:p>
        </w:tc>
        <w:tc>
          <w:tcPr>
            <w:tcW w:w="2079" w:type="dxa"/>
          </w:tcPr>
          <w:p w:rsidR="001B41ED" w:rsidRPr="00773131" w:rsidRDefault="007E4F6E">
            <w:pPr>
              <w:pStyle w:val="TableParagraph"/>
              <w:spacing w:before="121"/>
              <w:ind w:left="251" w:right="238"/>
              <w:jc w:val="center"/>
              <w:rPr>
                <w:color w:val="000000" w:themeColor="text1"/>
              </w:rPr>
            </w:pPr>
            <w:r w:rsidRPr="00773131">
              <w:rPr>
                <w:color w:val="000000" w:themeColor="text1"/>
              </w:rPr>
              <w:t>Всемирный день</w:t>
            </w:r>
            <w:r w:rsidRPr="00773131">
              <w:rPr>
                <w:color w:val="000000" w:themeColor="text1"/>
                <w:spacing w:val="-52"/>
              </w:rPr>
              <w:t xml:space="preserve"> </w:t>
            </w:r>
            <w:r w:rsidRPr="00773131">
              <w:rPr>
                <w:color w:val="000000" w:themeColor="text1"/>
              </w:rPr>
              <w:t>родного языка</w:t>
            </w:r>
            <w:r w:rsidRPr="00773131">
              <w:rPr>
                <w:color w:val="000000" w:themeColor="text1"/>
                <w:spacing w:val="1"/>
              </w:rPr>
              <w:t xml:space="preserve"> </w:t>
            </w:r>
            <w:r w:rsidRPr="00773131">
              <w:rPr>
                <w:color w:val="000000" w:themeColor="text1"/>
              </w:rPr>
              <w:t>(10</w:t>
            </w:r>
            <w:r w:rsidRPr="00773131">
              <w:rPr>
                <w:color w:val="000000" w:themeColor="text1"/>
                <w:spacing w:val="-1"/>
              </w:rPr>
              <w:t xml:space="preserve"> </w:t>
            </w:r>
            <w:r w:rsidRPr="00773131">
              <w:rPr>
                <w:color w:val="000000" w:themeColor="text1"/>
              </w:rPr>
              <w:t>февраля)</w:t>
            </w:r>
          </w:p>
        </w:tc>
        <w:tc>
          <w:tcPr>
            <w:tcW w:w="2219"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spacing w:before="10"/>
              <w:ind w:left="0"/>
              <w:rPr>
                <w:b/>
                <w:color w:val="000000" w:themeColor="text1"/>
                <w:sz w:val="19"/>
              </w:rPr>
            </w:pPr>
          </w:p>
          <w:p w:rsidR="001B41ED" w:rsidRPr="00773131" w:rsidRDefault="007E4F6E">
            <w:pPr>
              <w:pStyle w:val="TableParagraph"/>
              <w:spacing w:before="1"/>
              <w:ind w:left="109" w:right="99"/>
              <w:jc w:val="center"/>
              <w:rPr>
                <w:color w:val="000000" w:themeColor="text1"/>
              </w:rPr>
            </w:pPr>
            <w:r w:rsidRPr="00773131">
              <w:rPr>
                <w:color w:val="000000" w:themeColor="text1"/>
              </w:rPr>
              <w:t>День спонтанного</w:t>
            </w:r>
            <w:r w:rsidRPr="00773131">
              <w:rPr>
                <w:color w:val="000000" w:themeColor="text1"/>
                <w:spacing w:val="1"/>
              </w:rPr>
              <w:t xml:space="preserve"> </w:t>
            </w:r>
            <w:r w:rsidRPr="00773131">
              <w:rPr>
                <w:color w:val="000000" w:themeColor="text1"/>
              </w:rPr>
              <w:t>проявления доброты</w:t>
            </w:r>
            <w:r w:rsidRPr="00773131">
              <w:rPr>
                <w:color w:val="000000" w:themeColor="text1"/>
                <w:spacing w:val="-52"/>
              </w:rPr>
              <w:t xml:space="preserve"> </w:t>
            </w:r>
            <w:r w:rsidRPr="00773131">
              <w:rPr>
                <w:color w:val="000000" w:themeColor="text1"/>
              </w:rPr>
              <w:t>(17</w:t>
            </w:r>
            <w:r w:rsidRPr="00773131">
              <w:rPr>
                <w:color w:val="000000" w:themeColor="text1"/>
                <w:spacing w:val="-1"/>
              </w:rPr>
              <w:t xml:space="preserve"> </w:t>
            </w:r>
            <w:r w:rsidRPr="00773131">
              <w:rPr>
                <w:color w:val="000000" w:themeColor="text1"/>
              </w:rPr>
              <w:t>февраля)</w:t>
            </w:r>
          </w:p>
        </w:tc>
        <w:tc>
          <w:tcPr>
            <w:tcW w:w="1813" w:type="dxa"/>
          </w:tcPr>
          <w:p w:rsidR="001B41ED" w:rsidRPr="00773131" w:rsidRDefault="007E4F6E">
            <w:pPr>
              <w:pStyle w:val="TableParagraph"/>
              <w:ind w:left="355" w:right="347" w:hanging="1"/>
              <w:jc w:val="center"/>
              <w:rPr>
                <w:color w:val="000000" w:themeColor="text1"/>
              </w:rPr>
            </w:pPr>
            <w:r w:rsidRPr="00773131">
              <w:rPr>
                <w:color w:val="000000" w:themeColor="text1"/>
              </w:rPr>
              <w:t>День</w:t>
            </w:r>
            <w:r w:rsidRPr="00773131">
              <w:rPr>
                <w:color w:val="000000" w:themeColor="text1"/>
                <w:spacing w:val="1"/>
              </w:rPr>
              <w:t xml:space="preserve"> </w:t>
            </w:r>
            <w:r w:rsidRPr="00773131">
              <w:rPr>
                <w:color w:val="000000" w:themeColor="text1"/>
              </w:rPr>
              <w:t>Российской</w:t>
            </w:r>
            <w:r w:rsidRPr="00773131">
              <w:rPr>
                <w:color w:val="000000" w:themeColor="text1"/>
                <w:spacing w:val="-52"/>
              </w:rPr>
              <w:t xml:space="preserve"> </w:t>
            </w:r>
            <w:r w:rsidRPr="00773131">
              <w:rPr>
                <w:color w:val="000000" w:themeColor="text1"/>
              </w:rPr>
              <w:t>науки</w:t>
            </w:r>
            <w:r w:rsidRPr="00773131">
              <w:rPr>
                <w:color w:val="000000" w:themeColor="text1"/>
                <w:spacing w:val="-1"/>
              </w:rPr>
              <w:t xml:space="preserve"> </w:t>
            </w:r>
            <w:r w:rsidRPr="00773131">
              <w:rPr>
                <w:color w:val="000000" w:themeColor="text1"/>
              </w:rPr>
              <w:t>(8</w:t>
            </w:r>
          </w:p>
          <w:p w:rsidR="001B41ED" w:rsidRPr="00773131" w:rsidRDefault="007E4F6E">
            <w:pPr>
              <w:pStyle w:val="TableParagraph"/>
              <w:spacing w:line="238" w:lineRule="exact"/>
              <w:ind w:left="95" w:right="86"/>
              <w:jc w:val="center"/>
              <w:rPr>
                <w:color w:val="000000" w:themeColor="text1"/>
              </w:rPr>
            </w:pPr>
            <w:r w:rsidRPr="00773131">
              <w:rPr>
                <w:color w:val="000000" w:themeColor="text1"/>
              </w:rPr>
              <w:t>февраля)</w:t>
            </w:r>
          </w:p>
        </w:tc>
        <w:tc>
          <w:tcPr>
            <w:tcW w:w="1981" w:type="dxa"/>
            <w:vMerge w:val="restart"/>
          </w:tcPr>
          <w:p w:rsidR="001B41ED" w:rsidRPr="00773131" w:rsidRDefault="001B41ED">
            <w:pPr>
              <w:pStyle w:val="TableParagraph"/>
              <w:spacing w:before="8"/>
              <w:ind w:left="0"/>
              <w:rPr>
                <w:b/>
                <w:color w:val="000000" w:themeColor="text1"/>
                <w:sz w:val="21"/>
              </w:rPr>
            </w:pPr>
          </w:p>
          <w:p w:rsidR="001B41ED" w:rsidRPr="00773131" w:rsidRDefault="007E4F6E">
            <w:pPr>
              <w:pStyle w:val="TableParagraph"/>
              <w:spacing w:before="1"/>
              <w:ind w:left="205" w:right="198" w:hanging="2"/>
              <w:jc w:val="center"/>
              <w:rPr>
                <w:color w:val="000000" w:themeColor="text1"/>
              </w:rPr>
            </w:pPr>
            <w:r w:rsidRPr="00773131">
              <w:rPr>
                <w:color w:val="000000" w:themeColor="text1"/>
              </w:rPr>
              <w:t>День кита или</w:t>
            </w:r>
            <w:r w:rsidRPr="00773131">
              <w:rPr>
                <w:color w:val="000000" w:themeColor="text1"/>
                <w:spacing w:val="1"/>
              </w:rPr>
              <w:t xml:space="preserve"> </w:t>
            </w:r>
            <w:r w:rsidRPr="00773131">
              <w:rPr>
                <w:color w:val="000000" w:themeColor="text1"/>
              </w:rPr>
              <w:t>всемирный день</w:t>
            </w:r>
            <w:r w:rsidRPr="00773131">
              <w:rPr>
                <w:color w:val="000000" w:themeColor="text1"/>
                <w:spacing w:val="-52"/>
              </w:rPr>
              <w:t xml:space="preserve"> </w:t>
            </w:r>
            <w:r w:rsidRPr="00773131">
              <w:rPr>
                <w:color w:val="000000" w:themeColor="text1"/>
              </w:rPr>
              <w:t>защиты морских</w:t>
            </w:r>
            <w:r w:rsidRPr="00773131">
              <w:rPr>
                <w:color w:val="000000" w:themeColor="text1"/>
                <w:spacing w:val="-52"/>
              </w:rPr>
              <w:t xml:space="preserve"> </w:t>
            </w:r>
            <w:r w:rsidRPr="00773131">
              <w:rPr>
                <w:color w:val="000000" w:themeColor="text1"/>
              </w:rPr>
              <w:t>млекопитающих</w:t>
            </w:r>
            <w:r w:rsidRPr="00773131">
              <w:rPr>
                <w:color w:val="000000" w:themeColor="text1"/>
                <w:spacing w:val="-52"/>
              </w:rPr>
              <w:t xml:space="preserve"> </w:t>
            </w:r>
            <w:r w:rsidRPr="00773131">
              <w:rPr>
                <w:color w:val="000000" w:themeColor="text1"/>
              </w:rPr>
              <w:t>(19</w:t>
            </w:r>
            <w:r w:rsidRPr="00773131">
              <w:rPr>
                <w:color w:val="000000" w:themeColor="text1"/>
                <w:spacing w:val="-1"/>
              </w:rPr>
              <w:t xml:space="preserve"> </w:t>
            </w:r>
            <w:r w:rsidRPr="00773131">
              <w:rPr>
                <w:color w:val="000000" w:themeColor="text1"/>
              </w:rPr>
              <w:t>февраля)</w:t>
            </w:r>
          </w:p>
        </w:tc>
        <w:tc>
          <w:tcPr>
            <w:tcW w:w="1813"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spacing w:before="10"/>
              <w:ind w:left="0"/>
              <w:rPr>
                <w:b/>
                <w:color w:val="000000" w:themeColor="text1"/>
                <w:sz w:val="19"/>
              </w:rPr>
            </w:pPr>
          </w:p>
          <w:p w:rsidR="001B41ED" w:rsidRPr="00773131" w:rsidRDefault="007E4F6E">
            <w:pPr>
              <w:pStyle w:val="TableParagraph"/>
              <w:spacing w:before="1"/>
              <w:ind w:left="95" w:right="89"/>
              <w:jc w:val="center"/>
              <w:rPr>
                <w:color w:val="000000" w:themeColor="text1"/>
              </w:rPr>
            </w:pPr>
            <w:r w:rsidRPr="00773131">
              <w:rPr>
                <w:color w:val="000000" w:themeColor="text1"/>
              </w:rPr>
              <w:t>21 февраля День</w:t>
            </w:r>
            <w:r w:rsidRPr="00773131">
              <w:rPr>
                <w:color w:val="000000" w:themeColor="text1"/>
                <w:spacing w:val="-52"/>
              </w:rPr>
              <w:t xml:space="preserve"> </w:t>
            </w:r>
            <w:r w:rsidRPr="00773131">
              <w:rPr>
                <w:color w:val="000000" w:themeColor="text1"/>
              </w:rPr>
              <w:t>родного языка</w:t>
            </w:r>
            <w:r w:rsidRPr="00773131">
              <w:rPr>
                <w:color w:val="000000" w:themeColor="text1"/>
                <w:spacing w:val="1"/>
              </w:rPr>
              <w:t xml:space="preserve"> </w:t>
            </w:r>
            <w:r w:rsidRPr="00773131">
              <w:rPr>
                <w:color w:val="000000" w:themeColor="text1"/>
              </w:rPr>
              <w:t>(ЮНЕСКО)</w:t>
            </w:r>
          </w:p>
        </w:tc>
        <w:tc>
          <w:tcPr>
            <w:tcW w:w="2159" w:type="dxa"/>
          </w:tcPr>
          <w:p w:rsidR="001B41ED" w:rsidRPr="00773131" w:rsidRDefault="001B41ED">
            <w:pPr>
              <w:pStyle w:val="TableParagraph"/>
              <w:spacing w:before="5"/>
              <w:ind w:left="0"/>
              <w:rPr>
                <w:b/>
                <w:color w:val="000000" w:themeColor="text1"/>
                <w:sz w:val="32"/>
              </w:rPr>
            </w:pPr>
          </w:p>
          <w:p w:rsidR="001B41ED" w:rsidRPr="00773131" w:rsidRDefault="007E4F6E">
            <w:pPr>
              <w:pStyle w:val="TableParagraph"/>
              <w:ind w:left="189" w:right="184"/>
              <w:jc w:val="center"/>
              <w:rPr>
                <w:color w:val="000000" w:themeColor="text1"/>
              </w:rPr>
            </w:pPr>
            <w:r w:rsidRPr="00773131">
              <w:rPr>
                <w:color w:val="000000" w:themeColor="text1"/>
              </w:rPr>
              <w:t>День</w:t>
            </w:r>
            <w:r w:rsidRPr="00773131">
              <w:rPr>
                <w:color w:val="000000" w:themeColor="text1"/>
                <w:spacing w:val="-3"/>
              </w:rPr>
              <w:t xml:space="preserve"> </w:t>
            </w:r>
            <w:r w:rsidRPr="00773131">
              <w:rPr>
                <w:color w:val="000000" w:themeColor="text1"/>
              </w:rPr>
              <w:t>здоровья</w:t>
            </w:r>
          </w:p>
        </w:tc>
        <w:tc>
          <w:tcPr>
            <w:tcW w:w="1952"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spacing w:before="9"/>
              <w:ind w:left="0"/>
              <w:rPr>
                <w:b/>
                <w:color w:val="000000" w:themeColor="text1"/>
                <w:sz w:val="30"/>
              </w:rPr>
            </w:pPr>
          </w:p>
          <w:p w:rsidR="001B41ED" w:rsidRPr="00773131" w:rsidRDefault="007E4F6E">
            <w:pPr>
              <w:pStyle w:val="TableParagraph"/>
              <w:ind w:left="381" w:right="91" w:hanging="269"/>
              <w:rPr>
                <w:color w:val="000000" w:themeColor="text1"/>
              </w:rPr>
            </w:pPr>
            <w:r w:rsidRPr="00773131">
              <w:rPr>
                <w:color w:val="000000" w:themeColor="text1"/>
              </w:rPr>
              <w:t>День Агнии Барто</w:t>
            </w:r>
            <w:r w:rsidRPr="00773131">
              <w:rPr>
                <w:color w:val="000000" w:themeColor="text1"/>
                <w:spacing w:val="-52"/>
              </w:rPr>
              <w:t xml:space="preserve"> </w:t>
            </w:r>
            <w:r w:rsidRPr="00773131">
              <w:rPr>
                <w:color w:val="000000" w:themeColor="text1"/>
              </w:rPr>
              <w:t>(17</w:t>
            </w:r>
            <w:r w:rsidRPr="00773131">
              <w:rPr>
                <w:color w:val="000000" w:themeColor="text1"/>
                <w:spacing w:val="-1"/>
              </w:rPr>
              <w:t xml:space="preserve"> </w:t>
            </w:r>
            <w:r w:rsidRPr="00773131">
              <w:rPr>
                <w:color w:val="000000" w:themeColor="text1"/>
              </w:rPr>
              <w:t>февраля)</w:t>
            </w:r>
          </w:p>
        </w:tc>
      </w:tr>
      <w:tr w:rsidR="001B41ED">
        <w:trPr>
          <w:trHeight w:val="760"/>
        </w:trPr>
        <w:tc>
          <w:tcPr>
            <w:tcW w:w="1263" w:type="dxa"/>
            <w:vMerge/>
            <w:tcBorders>
              <w:top w:val="nil"/>
            </w:tcBorders>
          </w:tcPr>
          <w:p w:rsidR="001B41ED" w:rsidRDefault="001B41ED">
            <w:pPr>
              <w:rPr>
                <w:sz w:val="2"/>
                <w:szCs w:val="2"/>
              </w:rPr>
            </w:pPr>
          </w:p>
        </w:tc>
        <w:tc>
          <w:tcPr>
            <w:tcW w:w="2079" w:type="dxa"/>
          </w:tcPr>
          <w:p w:rsidR="001B41ED" w:rsidRPr="00773131" w:rsidRDefault="007E4F6E">
            <w:pPr>
              <w:pStyle w:val="TableParagraph"/>
              <w:ind w:left="92" w:right="78"/>
              <w:jc w:val="center"/>
              <w:rPr>
                <w:color w:val="000000" w:themeColor="text1"/>
              </w:rPr>
            </w:pPr>
            <w:r w:rsidRPr="00773131">
              <w:rPr>
                <w:color w:val="000000" w:themeColor="text1"/>
              </w:rPr>
              <w:t>День защитника</w:t>
            </w:r>
            <w:r w:rsidRPr="00773131">
              <w:rPr>
                <w:color w:val="000000" w:themeColor="text1"/>
                <w:spacing w:val="-52"/>
              </w:rPr>
              <w:t xml:space="preserve"> </w:t>
            </w:r>
            <w:r w:rsidRPr="00773131">
              <w:rPr>
                <w:color w:val="000000" w:themeColor="text1"/>
              </w:rPr>
              <w:t>Отечества</w:t>
            </w:r>
          </w:p>
          <w:p w:rsidR="001B41ED" w:rsidRPr="00773131" w:rsidRDefault="007E4F6E">
            <w:pPr>
              <w:pStyle w:val="TableParagraph"/>
              <w:spacing w:line="238" w:lineRule="exact"/>
              <w:ind w:left="92" w:right="80"/>
              <w:jc w:val="center"/>
              <w:rPr>
                <w:color w:val="000000" w:themeColor="text1"/>
              </w:rPr>
            </w:pPr>
            <w:r w:rsidRPr="00773131">
              <w:rPr>
                <w:color w:val="000000" w:themeColor="text1"/>
              </w:rPr>
              <w:t>(23</w:t>
            </w:r>
            <w:r w:rsidRPr="00773131">
              <w:rPr>
                <w:color w:val="000000" w:themeColor="text1"/>
                <w:spacing w:val="-1"/>
              </w:rPr>
              <w:t xml:space="preserve"> </w:t>
            </w:r>
            <w:r w:rsidRPr="00773131">
              <w:rPr>
                <w:color w:val="000000" w:themeColor="text1"/>
              </w:rPr>
              <w:t>февраля)</w:t>
            </w:r>
          </w:p>
        </w:tc>
        <w:tc>
          <w:tcPr>
            <w:tcW w:w="2219" w:type="dxa"/>
            <w:vMerge/>
            <w:tcBorders>
              <w:top w:val="nil"/>
            </w:tcBorders>
          </w:tcPr>
          <w:p w:rsidR="001B41ED" w:rsidRPr="00773131" w:rsidRDefault="001B41ED">
            <w:pPr>
              <w:rPr>
                <w:color w:val="000000" w:themeColor="text1"/>
                <w:sz w:val="2"/>
                <w:szCs w:val="2"/>
              </w:rPr>
            </w:pPr>
          </w:p>
        </w:tc>
        <w:tc>
          <w:tcPr>
            <w:tcW w:w="1813" w:type="dxa"/>
          </w:tcPr>
          <w:p w:rsidR="001B41ED" w:rsidRPr="00773131" w:rsidRDefault="007E4F6E">
            <w:pPr>
              <w:pStyle w:val="TableParagraph"/>
              <w:spacing w:line="252" w:lineRule="exact"/>
              <w:ind w:left="95" w:right="88"/>
              <w:jc w:val="center"/>
              <w:rPr>
                <w:color w:val="000000" w:themeColor="text1"/>
              </w:rPr>
            </w:pPr>
            <w:r w:rsidRPr="00773131">
              <w:rPr>
                <w:color w:val="000000" w:themeColor="text1"/>
              </w:rPr>
              <w:t>Всемирный день</w:t>
            </w:r>
            <w:r w:rsidRPr="00773131">
              <w:rPr>
                <w:color w:val="000000" w:themeColor="text1"/>
                <w:spacing w:val="-52"/>
              </w:rPr>
              <w:t xml:space="preserve"> </w:t>
            </w:r>
            <w:r w:rsidRPr="00773131">
              <w:rPr>
                <w:color w:val="000000" w:themeColor="text1"/>
              </w:rPr>
              <w:t>компьютерщика</w:t>
            </w:r>
            <w:r w:rsidRPr="00773131">
              <w:rPr>
                <w:color w:val="000000" w:themeColor="text1"/>
                <w:spacing w:val="-52"/>
              </w:rPr>
              <w:t xml:space="preserve"> </w:t>
            </w:r>
            <w:r w:rsidRPr="00773131">
              <w:rPr>
                <w:color w:val="000000" w:themeColor="text1"/>
              </w:rPr>
              <w:t>(14</w:t>
            </w:r>
            <w:r w:rsidRPr="00773131">
              <w:rPr>
                <w:color w:val="000000" w:themeColor="text1"/>
                <w:spacing w:val="-1"/>
              </w:rPr>
              <w:t xml:space="preserve"> </w:t>
            </w:r>
            <w:r w:rsidRPr="00773131">
              <w:rPr>
                <w:color w:val="000000" w:themeColor="text1"/>
              </w:rPr>
              <w:t>февраля)</w:t>
            </w:r>
          </w:p>
        </w:tc>
        <w:tc>
          <w:tcPr>
            <w:tcW w:w="1981" w:type="dxa"/>
            <w:vMerge/>
            <w:tcBorders>
              <w:top w:val="nil"/>
            </w:tcBorders>
          </w:tcPr>
          <w:p w:rsidR="001B41ED" w:rsidRPr="00773131" w:rsidRDefault="001B41ED">
            <w:pPr>
              <w:rPr>
                <w:color w:val="000000" w:themeColor="text1"/>
                <w:sz w:val="2"/>
                <w:szCs w:val="2"/>
              </w:rPr>
            </w:pPr>
          </w:p>
        </w:tc>
        <w:tc>
          <w:tcPr>
            <w:tcW w:w="1813" w:type="dxa"/>
            <w:vMerge/>
            <w:tcBorders>
              <w:top w:val="nil"/>
            </w:tcBorders>
          </w:tcPr>
          <w:p w:rsidR="001B41ED" w:rsidRPr="00773131" w:rsidRDefault="001B41ED">
            <w:pPr>
              <w:rPr>
                <w:color w:val="000000" w:themeColor="text1"/>
                <w:sz w:val="2"/>
                <w:szCs w:val="2"/>
              </w:rPr>
            </w:pPr>
          </w:p>
        </w:tc>
        <w:tc>
          <w:tcPr>
            <w:tcW w:w="2159" w:type="dxa"/>
          </w:tcPr>
          <w:p w:rsidR="001B41ED" w:rsidRPr="00773131" w:rsidRDefault="001B41ED">
            <w:pPr>
              <w:pStyle w:val="TableParagraph"/>
              <w:ind w:left="0"/>
              <w:rPr>
                <w:color w:val="000000" w:themeColor="text1"/>
              </w:rPr>
            </w:pPr>
          </w:p>
        </w:tc>
        <w:tc>
          <w:tcPr>
            <w:tcW w:w="1952" w:type="dxa"/>
            <w:vMerge/>
            <w:tcBorders>
              <w:top w:val="nil"/>
            </w:tcBorders>
          </w:tcPr>
          <w:p w:rsidR="001B41ED" w:rsidRPr="00773131" w:rsidRDefault="001B41ED">
            <w:pPr>
              <w:rPr>
                <w:color w:val="000000" w:themeColor="text1"/>
                <w:sz w:val="2"/>
                <w:szCs w:val="2"/>
              </w:rPr>
            </w:pPr>
          </w:p>
        </w:tc>
      </w:tr>
      <w:tr w:rsidR="001B41ED">
        <w:trPr>
          <w:trHeight w:val="251"/>
        </w:trPr>
        <w:tc>
          <w:tcPr>
            <w:tcW w:w="1263" w:type="dxa"/>
            <w:vMerge/>
            <w:tcBorders>
              <w:top w:val="nil"/>
            </w:tcBorders>
          </w:tcPr>
          <w:p w:rsidR="001B41ED" w:rsidRDefault="001B41ED">
            <w:pPr>
              <w:rPr>
                <w:sz w:val="2"/>
                <w:szCs w:val="2"/>
              </w:rPr>
            </w:pPr>
          </w:p>
        </w:tc>
        <w:tc>
          <w:tcPr>
            <w:tcW w:w="14016" w:type="dxa"/>
            <w:gridSpan w:val="7"/>
          </w:tcPr>
          <w:p w:rsidR="001B41ED" w:rsidRPr="00773131" w:rsidRDefault="007E4F6E">
            <w:pPr>
              <w:pStyle w:val="TableParagraph"/>
              <w:spacing w:line="232" w:lineRule="exact"/>
              <w:ind w:left="3104" w:right="3100"/>
              <w:jc w:val="center"/>
              <w:rPr>
                <w:color w:val="000000" w:themeColor="text1"/>
              </w:rPr>
            </w:pPr>
            <w:r w:rsidRPr="00773131">
              <w:rPr>
                <w:color w:val="000000" w:themeColor="text1"/>
              </w:rPr>
              <w:t>Праздник</w:t>
            </w:r>
            <w:r w:rsidRPr="00773131">
              <w:rPr>
                <w:color w:val="000000" w:themeColor="text1"/>
                <w:spacing w:val="-3"/>
              </w:rPr>
              <w:t xml:space="preserve"> </w:t>
            </w:r>
            <w:r w:rsidRPr="00773131">
              <w:rPr>
                <w:color w:val="000000" w:themeColor="text1"/>
              </w:rPr>
              <w:t>«Сильным,</w:t>
            </w:r>
            <w:r w:rsidRPr="00773131">
              <w:rPr>
                <w:color w:val="000000" w:themeColor="text1"/>
                <w:spacing w:val="-2"/>
              </w:rPr>
              <w:t xml:space="preserve"> </w:t>
            </w:r>
            <w:r w:rsidRPr="00773131">
              <w:rPr>
                <w:color w:val="000000" w:themeColor="text1"/>
              </w:rPr>
              <w:t>ловким</w:t>
            </w:r>
            <w:r w:rsidRPr="00773131">
              <w:rPr>
                <w:color w:val="000000" w:themeColor="text1"/>
                <w:spacing w:val="-3"/>
              </w:rPr>
              <w:t xml:space="preserve"> </w:t>
            </w:r>
            <w:r w:rsidRPr="00773131">
              <w:rPr>
                <w:color w:val="000000" w:themeColor="text1"/>
              </w:rPr>
              <w:t>вырастай»</w:t>
            </w:r>
            <w:r w:rsidRPr="00773131">
              <w:rPr>
                <w:color w:val="000000" w:themeColor="text1"/>
                <w:spacing w:val="-7"/>
              </w:rPr>
              <w:t xml:space="preserve"> </w:t>
            </w:r>
            <w:r w:rsidRPr="00773131">
              <w:rPr>
                <w:color w:val="000000" w:themeColor="text1"/>
              </w:rPr>
              <w:t>(ко</w:t>
            </w:r>
            <w:r w:rsidRPr="00773131">
              <w:rPr>
                <w:color w:val="000000" w:themeColor="text1"/>
                <w:spacing w:val="-2"/>
              </w:rPr>
              <w:t xml:space="preserve"> </w:t>
            </w:r>
            <w:r w:rsidRPr="00773131">
              <w:rPr>
                <w:color w:val="000000" w:themeColor="text1"/>
              </w:rPr>
              <w:t>Дню</w:t>
            </w:r>
            <w:r w:rsidRPr="00773131">
              <w:rPr>
                <w:color w:val="000000" w:themeColor="text1"/>
                <w:spacing w:val="-2"/>
              </w:rPr>
              <w:t xml:space="preserve"> </w:t>
            </w:r>
            <w:r w:rsidRPr="00773131">
              <w:rPr>
                <w:color w:val="000000" w:themeColor="text1"/>
              </w:rPr>
              <w:t>защитника</w:t>
            </w:r>
            <w:r w:rsidRPr="00773131">
              <w:rPr>
                <w:color w:val="000000" w:themeColor="text1"/>
                <w:spacing w:val="-2"/>
              </w:rPr>
              <w:t xml:space="preserve"> </w:t>
            </w:r>
            <w:r w:rsidRPr="00773131">
              <w:rPr>
                <w:color w:val="000000" w:themeColor="text1"/>
              </w:rPr>
              <w:t>Отечества)</w:t>
            </w:r>
          </w:p>
        </w:tc>
      </w:tr>
      <w:tr w:rsidR="001B41ED">
        <w:trPr>
          <w:trHeight w:val="760"/>
        </w:trPr>
        <w:tc>
          <w:tcPr>
            <w:tcW w:w="1263" w:type="dxa"/>
            <w:vMerge w:val="restart"/>
          </w:tcPr>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spacing w:before="10"/>
              <w:ind w:left="0"/>
              <w:rPr>
                <w:b/>
                <w:sz w:val="31"/>
              </w:rPr>
            </w:pPr>
          </w:p>
          <w:p w:rsidR="001B41ED" w:rsidRDefault="007E4F6E">
            <w:pPr>
              <w:pStyle w:val="TableParagraph"/>
              <w:ind w:left="362"/>
              <w:rPr>
                <w:sz w:val="24"/>
              </w:rPr>
            </w:pPr>
            <w:r>
              <w:rPr>
                <w:sz w:val="24"/>
              </w:rPr>
              <w:t>Март</w:t>
            </w:r>
          </w:p>
        </w:tc>
        <w:tc>
          <w:tcPr>
            <w:tcW w:w="2079" w:type="dxa"/>
          </w:tcPr>
          <w:p w:rsidR="001B41ED" w:rsidRPr="00773131" w:rsidRDefault="007E4F6E">
            <w:pPr>
              <w:pStyle w:val="TableParagraph"/>
              <w:spacing w:line="252" w:lineRule="exact"/>
              <w:ind w:left="410" w:right="395"/>
              <w:jc w:val="center"/>
              <w:rPr>
                <w:color w:val="000000" w:themeColor="text1"/>
              </w:rPr>
            </w:pPr>
            <w:r w:rsidRPr="00773131">
              <w:rPr>
                <w:color w:val="000000" w:themeColor="text1"/>
              </w:rPr>
              <w:t>День моряка-</w:t>
            </w:r>
            <w:r w:rsidRPr="00773131">
              <w:rPr>
                <w:color w:val="000000" w:themeColor="text1"/>
                <w:spacing w:val="-52"/>
              </w:rPr>
              <w:t xml:space="preserve"> </w:t>
            </w:r>
            <w:r w:rsidRPr="00773131">
              <w:rPr>
                <w:color w:val="000000" w:themeColor="text1"/>
              </w:rPr>
              <w:t>подводника</w:t>
            </w:r>
            <w:r w:rsidRPr="00773131">
              <w:rPr>
                <w:color w:val="000000" w:themeColor="text1"/>
                <w:spacing w:val="1"/>
              </w:rPr>
              <w:t xml:space="preserve"> </w:t>
            </w:r>
            <w:r w:rsidRPr="00773131">
              <w:rPr>
                <w:color w:val="000000" w:themeColor="text1"/>
              </w:rPr>
              <w:t>(19</w:t>
            </w:r>
            <w:r w:rsidRPr="00773131">
              <w:rPr>
                <w:color w:val="000000" w:themeColor="text1"/>
                <w:spacing w:val="-1"/>
              </w:rPr>
              <w:t xml:space="preserve"> </w:t>
            </w:r>
            <w:r w:rsidRPr="00773131">
              <w:rPr>
                <w:color w:val="000000" w:themeColor="text1"/>
              </w:rPr>
              <w:t>марта)</w:t>
            </w:r>
          </w:p>
        </w:tc>
        <w:tc>
          <w:tcPr>
            <w:tcW w:w="2219"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spacing w:before="10"/>
              <w:ind w:left="0"/>
              <w:rPr>
                <w:b/>
                <w:color w:val="000000" w:themeColor="text1"/>
                <w:sz w:val="19"/>
              </w:rPr>
            </w:pPr>
          </w:p>
          <w:p w:rsidR="001B41ED" w:rsidRPr="00773131" w:rsidRDefault="007E4F6E">
            <w:pPr>
              <w:pStyle w:val="TableParagraph"/>
              <w:ind w:left="142" w:right="132" w:firstLine="771"/>
              <w:rPr>
                <w:color w:val="000000" w:themeColor="text1"/>
              </w:rPr>
            </w:pPr>
            <w:r w:rsidRPr="00773131">
              <w:rPr>
                <w:color w:val="000000" w:themeColor="text1"/>
              </w:rPr>
              <w:t>Всемирный</w:t>
            </w:r>
            <w:r w:rsidRPr="00773131">
              <w:rPr>
                <w:color w:val="000000" w:themeColor="text1"/>
                <w:spacing w:val="1"/>
              </w:rPr>
              <w:t xml:space="preserve"> </w:t>
            </w:r>
            <w:r w:rsidRPr="00773131">
              <w:rPr>
                <w:color w:val="000000" w:themeColor="text1"/>
              </w:rPr>
              <w:t>день</w:t>
            </w:r>
            <w:r w:rsidRPr="00773131">
              <w:rPr>
                <w:color w:val="000000" w:themeColor="text1"/>
                <w:spacing w:val="-7"/>
              </w:rPr>
              <w:t xml:space="preserve"> </w:t>
            </w:r>
            <w:r w:rsidRPr="00773131">
              <w:rPr>
                <w:color w:val="000000" w:themeColor="text1"/>
              </w:rPr>
              <w:t>дикой</w:t>
            </w:r>
            <w:r w:rsidRPr="00773131">
              <w:rPr>
                <w:color w:val="000000" w:themeColor="text1"/>
                <w:spacing w:val="-6"/>
              </w:rPr>
              <w:t xml:space="preserve"> </w:t>
            </w:r>
            <w:r w:rsidRPr="00773131">
              <w:rPr>
                <w:color w:val="000000" w:themeColor="text1"/>
              </w:rPr>
              <w:t>природы</w:t>
            </w:r>
          </w:p>
          <w:p w:rsidR="001B41ED" w:rsidRPr="00773131" w:rsidRDefault="007E4F6E">
            <w:pPr>
              <w:pStyle w:val="TableParagraph"/>
              <w:spacing w:before="1"/>
              <w:ind w:left="680"/>
              <w:rPr>
                <w:color w:val="000000" w:themeColor="text1"/>
              </w:rPr>
            </w:pPr>
            <w:r w:rsidRPr="00773131">
              <w:rPr>
                <w:color w:val="000000" w:themeColor="text1"/>
              </w:rPr>
              <w:t>(3</w:t>
            </w:r>
            <w:r w:rsidRPr="00773131">
              <w:rPr>
                <w:color w:val="000000" w:themeColor="text1"/>
                <w:spacing w:val="-1"/>
              </w:rPr>
              <w:t xml:space="preserve"> </w:t>
            </w:r>
            <w:r w:rsidRPr="00773131">
              <w:rPr>
                <w:color w:val="000000" w:themeColor="text1"/>
              </w:rPr>
              <w:t>марта)</w:t>
            </w:r>
          </w:p>
        </w:tc>
        <w:tc>
          <w:tcPr>
            <w:tcW w:w="1813"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spacing w:before="10"/>
              <w:ind w:left="0"/>
              <w:rPr>
                <w:b/>
                <w:color w:val="000000" w:themeColor="text1"/>
                <w:sz w:val="19"/>
              </w:rPr>
            </w:pPr>
          </w:p>
          <w:p w:rsidR="001B41ED" w:rsidRPr="00773131" w:rsidRDefault="007E4F6E">
            <w:pPr>
              <w:pStyle w:val="TableParagraph"/>
              <w:ind w:left="95" w:right="83"/>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 кукольника</w:t>
            </w:r>
            <w:r w:rsidRPr="00773131">
              <w:rPr>
                <w:color w:val="000000" w:themeColor="text1"/>
                <w:spacing w:val="-52"/>
              </w:rPr>
              <w:t xml:space="preserve"> </w:t>
            </w:r>
            <w:r w:rsidRPr="00773131">
              <w:rPr>
                <w:color w:val="000000" w:themeColor="text1"/>
              </w:rPr>
              <w:t>(21</w:t>
            </w:r>
            <w:r w:rsidRPr="00773131">
              <w:rPr>
                <w:color w:val="000000" w:themeColor="text1"/>
                <w:spacing w:val="-1"/>
              </w:rPr>
              <w:t xml:space="preserve"> </w:t>
            </w:r>
            <w:r w:rsidRPr="00773131">
              <w:rPr>
                <w:color w:val="000000" w:themeColor="text1"/>
              </w:rPr>
              <w:t>марта)</w:t>
            </w:r>
          </w:p>
        </w:tc>
        <w:tc>
          <w:tcPr>
            <w:tcW w:w="1981" w:type="dxa"/>
          </w:tcPr>
          <w:p w:rsidR="001B41ED" w:rsidRPr="00773131" w:rsidRDefault="007E4F6E">
            <w:pPr>
              <w:pStyle w:val="TableParagraph"/>
              <w:spacing w:before="121"/>
              <w:ind w:left="157" w:right="146" w:firstLine="40"/>
              <w:rPr>
                <w:color w:val="000000" w:themeColor="text1"/>
              </w:rPr>
            </w:pPr>
            <w:r w:rsidRPr="00773131">
              <w:rPr>
                <w:color w:val="000000" w:themeColor="text1"/>
              </w:rPr>
              <w:t>Всемирный день</w:t>
            </w:r>
            <w:r w:rsidRPr="00773131">
              <w:rPr>
                <w:color w:val="000000" w:themeColor="text1"/>
                <w:spacing w:val="-52"/>
              </w:rPr>
              <w:t xml:space="preserve"> </w:t>
            </w:r>
            <w:r w:rsidRPr="00773131">
              <w:rPr>
                <w:color w:val="000000" w:themeColor="text1"/>
              </w:rPr>
              <w:t>поэзии</w:t>
            </w:r>
            <w:r w:rsidRPr="00773131">
              <w:rPr>
                <w:color w:val="000000" w:themeColor="text1"/>
                <w:spacing w:val="-8"/>
              </w:rPr>
              <w:t xml:space="preserve"> </w:t>
            </w:r>
            <w:r w:rsidRPr="00773131">
              <w:rPr>
                <w:color w:val="000000" w:themeColor="text1"/>
              </w:rPr>
              <w:t>(21</w:t>
            </w:r>
            <w:r w:rsidRPr="00773131">
              <w:rPr>
                <w:color w:val="000000" w:themeColor="text1"/>
                <w:spacing w:val="-6"/>
              </w:rPr>
              <w:t xml:space="preserve"> </w:t>
            </w:r>
            <w:r w:rsidRPr="00773131">
              <w:rPr>
                <w:color w:val="000000" w:themeColor="text1"/>
              </w:rPr>
              <w:t>марта)</w:t>
            </w:r>
          </w:p>
        </w:tc>
        <w:tc>
          <w:tcPr>
            <w:tcW w:w="1813" w:type="dxa"/>
          </w:tcPr>
          <w:p w:rsidR="001B41ED" w:rsidRPr="00773131" w:rsidRDefault="007E4F6E">
            <w:pPr>
              <w:pStyle w:val="TableParagraph"/>
              <w:spacing w:line="252" w:lineRule="exact"/>
              <w:ind w:left="95" w:right="86"/>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женский день 8</w:t>
            </w:r>
            <w:r w:rsidRPr="00773131">
              <w:rPr>
                <w:color w:val="000000" w:themeColor="text1"/>
                <w:spacing w:val="1"/>
              </w:rPr>
              <w:t xml:space="preserve"> </w:t>
            </w:r>
            <w:r w:rsidRPr="00773131">
              <w:rPr>
                <w:color w:val="000000" w:themeColor="text1"/>
              </w:rPr>
              <w:t>марта</w:t>
            </w:r>
          </w:p>
        </w:tc>
        <w:tc>
          <w:tcPr>
            <w:tcW w:w="2159" w:type="dxa"/>
          </w:tcPr>
          <w:p w:rsidR="001B41ED" w:rsidRPr="00773131" w:rsidRDefault="007E4F6E">
            <w:pPr>
              <w:pStyle w:val="TableParagraph"/>
              <w:spacing w:line="252" w:lineRule="exact"/>
              <w:ind w:left="166" w:right="146" w:firstLine="110"/>
              <w:rPr>
                <w:color w:val="000000" w:themeColor="text1"/>
              </w:rPr>
            </w:pPr>
            <w:r w:rsidRPr="00773131">
              <w:rPr>
                <w:color w:val="000000" w:themeColor="text1"/>
              </w:rPr>
              <w:t>Международный</w:t>
            </w:r>
            <w:r w:rsidRPr="00773131">
              <w:rPr>
                <w:color w:val="000000" w:themeColor="text1"/>
                <w:spacing w:val="1"/>
              </w:rPr>
              <w:t xml:space="preserve"> </w:t>
            </w:r>
            <w:r w:rsidRPr="00773131">
              <w:rPr>
                <w:color w:val="000000" w:themeColor="text1"/>
              </w:rPr>
              <w:t>день выключенных</w:t>
            </w:r>
            <w:r w:rsidRPr="00773131">
              <w:rPr>
                <w:color w:val="000000" w:themeColor="text1"/>
                <w:spacing w:val="-52"/>
              </w:rPr>
              <w:t xml:space="preserve"> </w:t>
            </w:r>
            <w:r w:rsidRPr="00773131">
              <w:rPr>
                <w:color w:val="000000" w:themeColor="text1"/>
              </w:rPr>
              <w:t>гаджетов</w:t>
            </w:r>
            <w:r w:rsidRPr="00773131">
              <w:rPr>
                <w:color w:val="000000" w:themeColor="text1"/>
                <w:spacing w:val="-2"/>
              </w:rPr>
              <w:t xml:space="preserve"> </w:t>
            </w:r>
            <w:r w:rsidRPr="00773131">
              <w:rPr>
                <w:color w:val="000000" w:themeColor="text1"/>
              </w:rPr>
              <w:t>(5 марта)</w:t>
            </w:r>
          </w:p>
        </w:tc>
        <w:tc>
          <w:tcPr>
            <w:tcW w:w="1952" w:type="dxa"/>
          </w:tcPr>
          <w:p w:rsidR="001B41ED" w:rsidRPr="00773131" w:rsidRDefault="007E4F6E">
            <w:pPr>
              <w:pStyle w:val="TableParagraph"/>
              <w:spacing w:line="252" w:lineRule="exact"/>
              <w:ind w:left="434" w:right="152" w:hanging="262"/>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 театра</w:t>
            </w:r>
            <w:r w:rsidRPr="00773131">
              <w:rPr>
                <w:color w:val="000000" w:themeColor="text1"/>
                <w:spacing w:val="1"/>
              </w:rPr>
              <w:t xml:space="preserve"> </w:t>
            </w:r>
            <w:r w:rsidRPr="00773131">
              <w:rPr>
                <w:color w:val="000000" w:themeColor="text1"/>
              </w:rPr>
              <w:t>(27</w:t>
            </w:r>
            <w:r w:rsidRPr="00773131">
              <w:rPr>
                <w:color w:val="000000" w:themeColor="text1"/>
                <w:spacing w:val="-1"/>
              </w:rPr>
              <w:t xml:space="preserve"> </w:t>
            </w:r>
            <w:r w:rsidRPr="00773131">
              <w:rPr>
                <w:color w:val="000000" w:themeColor="text1"/>
              </w:rPr>
              <w:t>марта)</w:t>
            </w:r>
          </w:p>
        </w:tc>
      </w:tr>
      <w:tr w:rsidR="001B41ED">
        <w:trPr>
          <w:trHeight w:val="1012"/>
        </w:trPr>
        <w:tc>
          <w:tcPr>
            <w:tcW w:w="1263" w:type="dxa"/>
            <w:vMerge/>
            <w:tcBorders>
              <w:top w:val="nil"/>
            </w:tcBorders>
          </w:tcPr>
          <w:p w:rsidR="001B41ED" w:rsidRDefault="001B41ED">
            <w:pPr>
              <w:rPr>
                <w:sz w:val="2"/>
                <w:szCs w:val="2"/>
              </w:rPr>
            </w:pPr>
          </w:p>
        </w:tc>
        <w:tc>
          <w:tcPr>
            <w:tcW w:w="2079" w:type="dxa"/>
          </w:tcPr>
          <w:p w:rsidR="001B41ED" w:rsidRPr="00773131" w:rsidRDefault="007E4F6E">
            <w:pPr>
              <w:pStyle w:val="TableParagraph"/>
              <w:ind w:left="232" w:right="219" w:firstLine="573"/>
              <w:rPr>
                <w:color w:val="000000" w:themeColor="text1"/>
              </w:rPr>
            </w:pPr>
            <w:r w:rsidRPr="00773131">
              <w:rPr>
                <w:color w:val="000000" w:themeColor="text1"/>
              </w:rPr>
              <w:t>День</w:t>
            </w:r>
            <w:r w:rsidRPr="00773131">
              <w:rPr>
                <w:color w:val="000000" w:themeColor="text1"/>
                <w:spacing w:val="1"/>
              </w:rPr>
              <w:t xml:space="preserve"> </w:t>
            </w:r>
            <w:r w:rsidRPr="00773131">
              <w:rPr>
                <w:color w:val="000000" w:themeColor="text1"/>
              </w:rPr>
              <w:t>воссоединения</w:t>
            </w:r>
            <w:r w:rsidRPr="00773131">
              <w:rPr>
                <w:color w:val="000000" w:themeColor="text1"/>
                <w:spacing w:val="1"/>
              </w:rPr>
              <w:t xml:space="preserve"> </w:t>
            </w:r>
            <w:r w:rsidRPr="00773131">
              <w:rPr>
                <w:color w:val="000000" w:themeColor="text1"/>
              </w:rPr>
              <w:t>Крыма</w:t>
            </w:r>
            <w:r w:rsidRPr="00773131">
              <w:rPr>
                <w:color w:val="000000" w:themeColor="text1"/>
                <w:spacing w:val="-6"/>
              </w:rPr>
              <w:t xml:space="preserve"> </w:t>
            </w:r>
            <w:r w:rsidRPr="00773131">
              <w:rPr>
                <w:color w:val="000000" w:themeColor="text1"/>
              </w:rPr>
              <w:t>с</w:t>
            </w:r>
            <w:r w:rsidRPr="00773131">
              <w:rPr>
                <w:color w:val="000000" w:themeColor="text1"/>
                <w:spacing w:val="-6"/>
              </w:rPr>
              <w:t xml:space="preserve"> </w:t>
            </w:r>
            <w:r w:rsidRPr="00773131">
              <w:rPr>
                <w:color w:val="000000" w:themeColor="text1"/>
              </w:rPr>
              <w:t>Россией</w:t>
            </w:r>
          </w:p>
          <w:p w:rsidR="001B41ED" w:rsidRPr="00773131" w:rsidRDefault="007E4F6E">
            <w:pPr>
              <w:pStyle w:val="TableParagraph"/>
              <w:spacing w:line="240" w:lineRule="exact"/>
              <w:ind w:left="558"/>
              <w:rPr>
                <w:color w:val="000000" w:themeColor="text1"/>
              </w:rPr>
            </w:pPr>
            <w:r w:rsidRPr="00773131">
              <w:rPr>
                <w:color w:val="000000" w:themeColor="text1"/>
              </w:rPr>
              <w:t>(18</w:t>
            </w:r>
            <w:r w:rsidRPr="00773131">
              <w:rPr>
                <w:color w:val="000000" w:themeColor="text1"/>
                <w:spacing w:val="-1"/>
              </w:rPr>
              <w:t xml:space="preserve"> </w:t>
            </w:r>
            <w:r w:rsidRPr="00773131">
              <w:rPr>
                <w:color w:val="000000" w:themeColor="text1"/>
              </w:rPr>
              <w:t>марта)</w:t>
            </w:r>
          </w:p>
        </w:tc>
        <w:tc>
          <w:tcPr>
            <w:tcW w:w="2219" w:type="dxa"/>
            <w:vMerge/>
            <w:tcBorders>
              <w:top w:val="nil"/>
            </w:tcBorders>
          </w:tcPr>
          <w:p w:rsidR="001B41ED" w:rsidRPr="00773131" w:rsidRDefault="001B41ED">
            <w:pPr>
              <w:rPr>
                <w:color w:val="000000" w:themeColor="text1"/>
                <w:sz w:val="2"/>
                <w:szCs w:val="2"/>
              </w:rPr>
            </w:pPr>
          </w:p>
        </w:tc>
        <w:tc>
          <w:tcPr>
            <w:tcW w:w="1813" w:type="dxa"/>
            <w:vMerge/>
            <w:tcBorders>
              <w:top w:val="nil"/>
            </w:tcBorders>
          </w:tcPr>
          <w:p w:rsidR="001B41ED" w:rsidRPr="00773131" w:rsidRDefault="001B41ED">
            <w:pPr>
              <w:rPr>
                <w:color w:val="000000" w:themeColor="text1"/>
                <w:sz w:val="2"/>
                <w:szCs w:val="2"/>
              </w:rPr>
            </w:pPr>
          </w:p>
        </w:tc>
        <w:tc>
          <w:tcPr>
            <w:tcW w:w="1981" w:type="dxa"/>
          </w:tcPr>
          <w:p w:rsidR="001B41ED" w:rsidRPr="00773131" w:rsidRDefault="007E4F6E">
            <w:pPr>
              <w:pStyle w:val="TableParagraph"/>
              <w:spacing w:before="121" w:line="242" w:lineRule="auto"/>
              <w:ind w:left="244" w:right="235" w:hanging="5"/>
              <w:jc w:val="center"/>
              <w:rPr>
                <w:b/>
                <w:color w:val="000000" w:themeColor="text1"/>
              </w:rPr>
            </w:pPr>
            <w:r w:rsidRPr="00773131">
              <w:rPr>
                <w:color w:val="000000" w:themeColor="text1"/>
              </w:rPr>
              <w:t>День рождение</w:t>
            </w:r>
            <w:r w:rsidRPr="00773131">
              <w:rPr>
                <w:color w:val="000000" w:themeColor="text1"/>
                <w:spacing w:val="1"/>
              </w:rPr>
              <w:t xml:space="preserve"> </w:t>
            </w:r>
            <w:r w:rsidRPr="00773131">
              <w:rPr>
                <w:color w:val="000000" w:themeColor="text1"/>
              </w:rPr>
              <w:t>Закруткина В.А</w:t>
            </w:r>
            <w:r w:rsidRPr="00773131">
              <w:rPr>
                <w:color w:val="000000" w:themeColor="text1"/>
                <w:spacing w:val="-52"/>
              </w:rPr>
              <w:t xml:space="preserve"> </w:t>
            </w:r>
            <w:r w:rsidRPr="00773131">
              <w:rPr>
                <w:b/>
                <w:color w:val="000000" w:themeColor="text1"/>
              </w:rPr>
              <w:t>(27 марта)</w:t>
            </w:r>
          </w:p>
        </w:tc>
        <w:tc>
          <w:tcPr>
            <w:tcW w:w="1813" w:type="dxa"/>
          </w:tcPr>
          <w:p w:rsidR="001B41ED" w:rsidRPr="00773131" w:rsidRDefault="001B41ED">
            <w:pPr>
              <w:pStyle w:val="TableParagraph"/>
              <w:ind w:left="0"/>
              <w:rPr>
                <w:color w:val="000000" w:themeColor="text1"/>
              </w:rPr>
            </w:pPr>
          </w:p>
        </w:tc>
        <w:tc>
          <w:tcPr>
            <w:tcW w:w="2159" w:type="dxa"/>
          </w:tcPr>
          <w:p w:rsidR="001B41ED" w:rsidRPr="00773131" w:rsidRDefault="001B41ED">
            <w:pPr>
              <w:pStyle w:val="TableParagraph"/>
              <w:ind w:left="0"/>
              <w:rPr>
                <w:color w:val="000000" w:themeColor="text1"/>
              </w:rPr>
            </w:pPr>
          </w:p>
        </w:tc>
        <w:tc>
          <w:tcPr>
            <w:tcW w:w="1952" w:type="dxa"/>
          </w:tcPr>
          <w:p w:rsidR="001B41ED" w:rsidRPr="00773131" w:rsidRDefault="007E4F6E">
            <w:pPr>
              <w:pStyle w:val="TableParagraph"/>
              <w:spacing w:before="121"/>
              <w:ind w:left="429" w:right="363" w:hanging="60"/>
              <w:jc w:val="both"/>
              <w:rPr>
                <w:color w:val="000000" w:themeColor="text1"/>
              </w:rPr>
            </w:pPr>
            <w:r w:rsidRPr="00773131">
              <w:rPr>
                <w:color w:val="000000" w:themeColor="text1"/>
              </w:rPr>
              <w:t>День Корнея</w:t>
            </w:r>
            <w:r w:rsidRPr="00773131">
              <w:rPr>
                <w:color w:val="000000" w:themeColor="text1"/>
                <w:spacing w:val="-52"/>
              </w:rPr>
              <w:t xml:space="preserve"> </w:t>
            </w:r>
            <w:r w:rsidRPr="00773131">
              <w:rPr>
                <w:color w:val="000000" w:themeColor="text1"/>
              </w:rPr>
              <w:t>Чуковского</w:t>
            </w:r>
            <w:r w:rsidRPr="00773131">
              <w:rPr>
                <w:color w:val="000000" w:themeColor="text1"/>
                <w:spacing w:val="1"/>
              </w:rPr>
              <w:t xml:space="preserve"> </w:t>
            </w:r>
            <w:r w:rsidRPr="00773131">
              <w:rPr>
                <w:color w:val="000000" w:themeColor="text1"/>
              </w:rPr>
              <w:t>(31</w:t>
            </w:r>
            <w:r w:rsidRPr="00773131">
              <w:rPr>
                <w:color w:val="000000" w:themeColor="text1"/>
                <w:spacing w:val="-1"/>
              </w:rPr>
              <w:t xml:space="preserve"> </w:t>
            </w:r>
            <w:r w:rsidRPr="00773131">
              <w:rPr>
                <w:color w:val="000000" w:themeColor="text1"/>
              </w:rPr>
              <w:t>марта)</w:t>
            </w:r>
          </w:p>
        </w:tc>
      </w:tr>
      <w:tr w:rsidR="001B41ED">
        <w:trPr>
          <w:trHeight w:val="757"/>
        </w:trPr>
        <w:tc>
          <w:tcPr>
            <w:tcW w:w="1263" w:type="dxa"/>
            <w:vMerge/>
            <w:tcBorders>
              <w:top w:val="nil"/>
            </w:tcBorders>
          </w:tcPr>
          <w:p w:rsidR="001B41ED" w:rsidRDefault="001B41ED">
            <w:pPr>
              <w:rPr>
                <w:sz w:val="2"/>
                <w:szCs w:val="2"/>
              </w:rPr>
            </w:pPr>
          </w:p>
        </w:tc>
        <w:tc>
          <w:tcPr>
            <w:tcW w:w="2079" w:type="dxa"/>
          </w:tcPr>
          <w:p w:rsidR="001B41ED" w:rsidRPr="00773131" w:rsidRDefault="001B41ED">
            <w:pPr>
              <w:pStyle w:val="TableParagraph"/>
              <w:ind w:left="0"/>
              <w:rPr>
                <w:color w:val="000000" w:themeColor="text1"/>
              </w:rPr>
            </w:pPr>
          </w:p>
        </w:tc>
        <w:tc>
          <w:tcPr>
            <w:tcW w:w="2219" w:type="dxa"/>
          </w:tcPr>
          <w:p w:rsidR="001B41ED" w:rsidRPr="00773131" w:rsidRDefault="001B41ED">
            <w:pPr>
              <w:pStyle w:val="TableParagraph"/>
              <w:ind w:left="0"/>
              <w:rPr>
                <w:color w:val="000000" w:themeColor="text1"/>
              </w:rPr>
            </w:pPr>
          </w:p>
        </w:tc>
        <w:tc>
          <w:tcPr>
            <w:tcW w:w="1813" w:type="dxa"/>
          </w:tcPr>
          <w:p w:rsidR="001B41ED" w:rsidRPr="00773131" w:rsidRDefault="001B41ED">
            <w:pPr>
              <w:pStyle w:val="TableParagraph"/>
              <w:ind w:left="0"/>
              <w:rPr>
                <w:color w:val="000000" w:themeColor="text1"/>
              </w:rPr>
            </w:pPr>
          </w:p>
        </w:tc>
        <w:tc>
          <w:tcPr>
            <w:tcW w:w="1981" w:type="dxa"/>
          </w:tcPr>
          <w:p w:rsidR="001B41ED" w:rsidRPr="00773131" w:rsidRDefault="007E4F6E">
            <w:pPr>
              <w:pStyle w:val="TableParagraph"/>
              <w:ind w:left="191" w:right="183" w:firstLine="1"/>
              <w:jc w:val="center"/>
              <w:rPr>
                <w:color w:val="000000" w:themeColor="text1"/>
              </w:rPr>
            </w:pPr>
            <w:r w:rsidRPr="00773131">
              <w:rPr>
                <w:color w:val="000000" w:themeColor="text1"/>
              </w:rPr>
              <w:t>Всемирный день</w:t>
            </w:r>
            <w:r w:rsidRPr="00773131">
              <w:rPr>
                <w:color w:val="000000" w:themeColor="text1"/>
                <w:spacing w:val="-52"/>
              </w:rPr>
              <w:t xml:space="preserve"> </w:t>
            </w:r>
            <w:r w:rsidRPr="00773131">
              <w:rPr>
                <w:color w:val="000000" w:themeColor="text1"/>
              </w:rPr>
              <w:t>водных</w:t>
            </w:r>
            <w:r w:rsidRPr="00773131">
              <w:rPr>
                <w:color w:val="000000" w:themeColor="text1"/>
                <w:spacing w:val="-12"/>
              </w:rPr>
              <w:t xml:space="preserve"> </w:t>
            </w:r>
            <w:r w:rsidRPr="00773131">
              <w:rPr>
                <w:color w:val="000000" w:themeColor="text1"/>
              </w:rPr>
              <w:t>ресурсов</w:t>
            </w:r>
          </w:p>
          <w:p w:rsidR="001B41ED" w:rsidRPr="00773131" w:rsidRDefault="007E4F6E">
            <w:pPr>
              <w:pStyle w:val="TableParagraph"/>
              <w:spacing w:line="238" w:lineRule="exact"/>
              <w:ind w:left="85" w:right="80"/>
              <w:jc w:val="center"/>
              <w:rPr>
                <w:color w:val="000000" w:themeColor="text1"/>
              </w:rPr>
            </w:pPr>
            <w:r w:rsidRPr="00773131">
              <w:rPr>
                <w:color w:val="000000" w:themeColor="text1"/>
              </w:rPr>
              <w:t>(22</w:t>
            </w:r>
            <w:r w:rsidRPr="00773131">
              <w:rPr>
                <w:color w:val="000000" w:themeColor="text1"/>
                <w:spacing w:val="-1"/>
              </w:rPr>
              <w:t xml:space="preserve"> </w:t>
            </w:r>
            <w:r w:rsidRPr="00773131">
              <w:rPr>
                <w:color w:val="000000" w:themeColor="text1"/>
              </w:rPr>
              <w:t>марта)</w:t>
            </w:r>
          </w:p>
        </w:tc>
        <w:tc>
          <w:tcPr>
            <w:tcW w:w="1813" w:type="dxa"/>
          </w:tcPr>
          <w:p w:rsidR="001B41ED" w:rsidRPr="00773131" w:rsidRDefault="001B41ED">
            <w:pPr>
              <w:pStyle w:val="TableParagraph"/>
              <w:ind w:left="0"/>
              <w:rPr>
                <w:color w:val="000000" w:themeColor="text1"/>
              </w:rPr>
            </w:pPr>
          </w:p>
        </w:tc>
        <w:tc>
          <w:tcPr>
            <w:tcW w:w="2159" w:type="dxa"/>
          </w:tcPr>
          <w:p w:rsidR="001B41ED" w:rsidRPr="00773131" w:rsidRDefault="001B41ED">
            <w:pPr>
              <w:pStyle w:val="TableParagraph"/>
              <w:ind w:left="0"/>
              <w:rPr>
                <w:color w:val="000000" w:themeColor="text1"/>
              </w:rPr>
            </w:pPr>
          </w:p>
        </w:tc>
        <w:tc>
          <w:tcPr>
            <w:tcW w:w="1952" w:type="dxa"/>
          </w:tcPr>
          <w:p w:rsidR="001B41ED" w:rsidRPr="00773131" w:rsidRDefault="001B41ED">
            <w:pPr>
              <w:pStyle w:val="TableParagraph"/>
              <w:ind w:left="0"/>
              <w:rPr>
                <w:color w:val="000000" w:themeColor="text1"/>
              </w:rPr>
            </w:pPr>
          </w:p>
        </w:tc>
      </w:tr>
      <w:tr w:rsidR="001B41ED">
        <w:trPr>
          <w:trHeight w:val="254"/>
        </w:trPr>
        <w:tc>
          <w:tcPr>
            <w:tcW w:w="1263" w:type="dxa"/>
            <w:vMerge/>
            <w:tcBorders>
              <w:top w:val="nil"/>
            </w:tcBorders>
          </w:tcPr>
          <w:p w:rsidR="001B41ED" w:rsidRDefault="001B41ED">
            <w:pPr>
              <w:rPr>
                <w:sz w:val="2"/>
                <w:szCs w:val="2"/>
              </w:rPr>
            </w:pPr>
          </w:p>
        </w:tc>
        <w:tc>
          <w:tcPr>
            <w:tcW w:w="14016" w:type="dxa"/>
            <w:gridSpan w:val="7"/>
          </w:tcPr>
          <w:p w:rsidR="001B41ED" w:rsidRPr="00773131" w:rsidRDefault="007E4F6E">
            <w:pPr>
              <w:pStyle w:val="TableParagraph"/>
              <w:spacing w:line="234" w:lineRule="exact"/>
              <w:ind w:left="3104" w:right="3095"/>
              <w:jc w:val="center"/>
              <w:rPr>
                <w:color w:val="000000" w:themeColor="text1"/>
              </w:rPr>
            </w:pPr>
            <w:r w:rsidRPr="00773131">
              <w:rPr>
                <w:color w:val="000000" w:themeColor="text1"/>
              </w:rPr>
              <w:t>Утренники,</w:t>
            </w:r>
            <w:r w:rsidRPr="00773131">
              <w:rPr>
                <w:color w:val="000000" w:themeColor="text1"/>
                <w:spacing w:val="-1"/>
              </w:rPr>
              <w:t xml:space="preserve"> </w:t>
            </w:r>
            <w:r w:rsidRPr="00773131">
              <w:rPr>
                <w:color w:val="000000" w:themeColor="text1"/>
              </w:rPr>
              <w:t>посвящённые</w:t>
            </w:r>
            <w:r w:rsidRPr="00773131">
              <w:rPr>
                <w:color w:val="000000" w:themeColor="text1"/>
                <w:spacing w:val="-3"/>
              </w:rPr>
              <w:t xml:space="preserve"> </w:t>
            </w:r>
            <w:r w:rsidRPr="00773131">
              <w:rPr>
                <w:color w:val="000000" w:themeColor="text1"/>
              </w:rPr>
              <w:t>8</w:t>
            </w:r>
            <w:r w:rsidRPr="00773131">
              <w:rPr>
                <w:color w:val="000000" w:themeColor="text1"/>
                <w:spacing w:val="-1"/>
              </w:rPr>
              <w:t xml:space="preserve"> </w:t>
            </w:r>
            <w:r w:rsidRPr="00773131">
              <w:rPr>
                <w:color w:val="000000" w:themeColor="text1"/>
              </w:rPr>
              <w:t>Марта</w:t>
            </w:r>
          </w:p>
        </w:tc>
      </w:tr>
      <w:tr w:rsidR="001B41ED">
        <w:trPr>
          <w:trHeight w:val="758"/>
        </w:trPr>
        <w:tc>
          <w:tcPr>
            <w:tcW w:w="1263" w:type="dxa"/>
            <w:vMerge w:val="restart"/>
          </w:tcPr>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spacing w:before="10"/>
              <w:ind w:left="0"/>
              <w:rPr>
                <w:b/>
                <w:sz w:val="20"/>
              </w:rPr>
            </w:pPr>
          </w:p>
          <w:p w:rsidR="001B41ED" w:rsidRDefault="007E4F6E">
            <w:pPr>
              <w:pStyle w:val="TableParagraph"/>
              <w:ind w:left="254"/>
              <w:rPr>
                <w:sz w:val="24"/>
              </w:rPr>
            </w:pPr>
            <w:r>
              <w:rPr>
                <w:sz w:val="24"/>
              </w:rPr>
              <w:t>Апрель</w:t>
            </w:r>
          </w:p>
        </w:tc>
        <w:tc>
          <w:tcPr>
            <w:tcW w:w="2079"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ind w:left="0"/>
              <w:rPr>
                <w:b/>
                <w:color w:val="000000" w:themeColor="text1"/>
                <w:sz w:val="24"/>
              </w:rPr>
            </w:pPr>
          </w:p>
          <w:p w:rsidR="001B41ED" w:rsidRPr="00773131" w:rsidRDefault="001B41ED">
            <w:pPr>
              <w:pStyle w:val="TableParagraph"/>
              <w:spacing w:before="3"/>
              <w:ind w:left="0"/>
              <w:rPr>
                <w:b/>
                <w:color w:val="000000" w:themeColor="text1"/>
                <w:sz w:val="29"/>
              </w:rPr>
            </w:pPr>
          </w:p>
          <w:p w:rsidR="001B41ED" w:rsidRPr="00773131" w:rsidRDefault="007E4F6E">
            <w:pPr>
              <w:pStyle w:val="TableParagraph"/>
              <w:spacing w:before="1"/>
              <w:ind w:left="510" w:right="90" w:hanging="394"/>
              <w:rPr>
                <w:color w:val="000000" w:themeColor="text1"/>
              </w:rPr>
            </w:pPr>
            <w:r w:rsidRPr="00773131">
              <w:rPr>
                <w:color w:val="000000" w:themeColor="text1"/>
              </w:rPr>
              <w:t>День космонавтики</w:t>
            </w:r>
            <w:r w:rsidRPr="00773131">
              <w:rPr>
                <w:color w:val="000000" w:themeColor="text1"/>
                <w:spacing w:val="-52"/>
              </w:rPr>
              <w:t xml:space="preserve"> </w:t>
            </w:r>
            <w:r w:rsidRPr="00773131">
              <w:rPr>
                <w:color w:val="000000" w:themeColor="text1"/>
              </w:rPr>
              <w:t>(12 апреля)</w:t>
            </w:r>
          </w:p>
        </w:tc>
        <w:tc>
          <w:tcPr>
            <w:tcW w:w="2219" w:type="dxa"/>
          </w:tcPr>
          <w:p w:rsidR="001B41ED" w:rsidRPr="00773131" w:rsidRDefault="007E4F6E">
            <w:pPr>
              <w:pStyle w:val="TableParagraph"/>
              <w:spacing w:before="118"/>
              <w:ind w:left="265" w:right="252" w:firstLine="52"/>
              <w:rPr>
                <w:color w:val="000000" w:themeColor="text1"/>
              </w:rPr>
            </w:pPr>
            <w:r w:rsidRPr="00773131">
              <w:rPr>
                <w:color w:val="000000" w:themeColor="text1"/>
              </w:rPr>
              <w:t>Всемирный день</w:t>
            </w:r>
            <w:r w:rsidRPr="00773131">
              <w:rPr>
                <w:color w:val="000000" w:themeColor="text1"/>
                <w:spacing w:val="1"/>
              </w:rPr>
              <w:t xml:space="preserve"> </w:t>
            </w:r>
            <w:r w:rsidRPr="00773131">
              <w:rPr>
                <w:color w:val="000000" w:themeColor="text1"/>
              </w:rPr>
              <w:t>Земли</w:t>
            </w:r>
            <w:r w:rsidRPr="00773131">
              <w:rPr>
                <w:color w:val="000000" w:themeColor="text1"/>
                <w:spacing w:val="-6"/>
              </w:rPr>
              <w:t xml:space="preserve"> </w:t>
            </w:r>
            <w:r w:rsidRPr="00773131">
              <w:rPr>
                <w:color w:val="000000" w:themeColor="text1"/>
              </w:rPr>
              <w:t>(22</w:t>
            </w:r>
            <w:r w:rsidRPr="00773131">
              <w:rPr>
                <w:color w:val="000000" w:themeColor="text1"/>
                <w:spacing w:val="-8"/>
              </w:rPr>
              <w:t xml:space="preserve"> </w:t>
            </w:r>
            <w:r w:rsidRPr="00773131">
              <w:rPr>
                <w:color w:val="000000" w:themeColor="text1"/>
              </w:rPr>
              <w:t>апреля)</w:t>
            </w:r>
          </w:p>
        </w:tc>
        <w:tc>
          <w:tcPr>
            <w:tcW w:w="1813" w:type="dxa"/>
          </w:tcPr>
          <w:p w:rsidR="001B41ED" w:rsidRPr="00773131" w:rsidRDefault="007E4F6E">
            <w:pPr>
              <w:pStyle w:val="TableParagraph"/>
              <w:ind w:left="293" w:right="80" w:hanging="188"/>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 детской</w:t>
            </w:r>
          </w:p>
          <w:p w:rsidR="001B41ED" w:rsidRPr="00773131" w:rsidRDefault="007E4F6E">
            <w:pPr>
              <w:pStyle w:val="TableParagraph"/>
              <w:spacing w:line="239" w:lineRule="exact"/>
              <w:ind w:left="130"/>
              <w:rPr>
                <w:color w:val="000000" w:themeColor="text1"/>
              </w:rPr>
            </w:pPr>
            <w:r w:rsidRPr="00773131">
              <w:rPr>
                <w:color w:val="000000" w:themeColor="text1"/>
              </w:rPr>
              <w:t>книги</w:t>
            </w:r>
            <w:r w:rsidRPr="00773131">
              <w:rPr>
                <w:color w:val="000000" w:themeColor="text1"/>
                <w:spacing w:val="-1"/>
              </w:rPr>
              <w:t xml:space="preserve"> </w:t>
            </w:r>
            <w:r w:rsidRPr="00773131">
              <w:rPr>
                <w:color w:val="000000" w:themeColor="text1"/>
              </w:rPr>
              <w:t>(2</w:t>
            </w:r>
            <w:r w:rsidRPr="00773131">
              <w:rPr>
                <w:color w:val="000000" w:themeColor="text1"/>
                <w:spacing w:val="-2"/>
              </w:rPr>
              <w:t xml:space="preserve"> </w:t>
            </w:r>
            <w:r w:rsidRPr="00773131">
              <w:rPr>
                <w:color w:val="000000" w:themeColor="text1"/>
              </w:rPr>
              <w:t>апреля)</w:t>
            </w:r>
          </w:p>
        </w:tc>
        <w:tc>
          <w:tcPr>
            <w:tcW w:w="1981" w:type="dxa"/>
          </w:tcPr>
          <w:p w:rsidR="001B41ED" w:rsidRPr="00773131" w:rsidRDefault="007E4F6E">
            <w:pPr>
              <w:pStyle w:val="TableParagraph"/>
              <w:ind w:left="85" w:right="80"/>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w:t>
            </w:r>
            <w:r w:rsidRPr="00773131">
              <w:rPr>
                <w:color w:val="000000" w:themeColor="text1"/>
                <w:spacing w:val="-1"/>
              </w:rPr>
              <w:t xml:space="preserve"> </w:t>
            </w:r>
            <w:r w:rsidRPr="00773131">
              <w:rPr>
                <w:color w:val="000000" w:themeColor="text1"/>
              </w:rPr>
              <w:t>птиц</w:t>
            </w:r>
          </w:p>
          <w:p w:rsidR="001B41ED" w:rsidRPr="00773131" w:rsidRDefault="007E4F6E">
            <w:pPr>
              <w:pStyle w:val="TableParagraph"/>
              <w:spacing w:line="239" w:lineRule="exact"/>
              <w:ind w:left="88" w:right="80"/>
              <w:jc w:val="center"/>
              <w:rPr>
                <w:color w:val="000000" w:themeColor="text1"/>
              </w:rPr>
            </w:pPr>
            <w:r w:rsidRPr="00773131">
              <w:rPr>
                <w:color w:val="000000" w:themeColor="text1"/>
              </w:rPr>
              <w:t>(1 апреля)</w:t>
            </w:r>
          </w:p>
        </w:tc>
        <w:tc>
          <w:tcPr>
            <w:tcW w:w="1813" w:type="dxa"/>
          </w:tcPr>
          <w:p w:rsidR="001B41ED" w:rsidRPr="00773131" w:rsidRDefault="007E4F6E">
            <w:pPr>
              <w:pStyle w:val="TableParagraph"/>
              <w:ind w:left="95" w:right="90"/>
              <w:jc w:val="center"/>
              <w:rPr>
                <w:color w:val="000000" w:themeColor="text1"/>
              </w:rPr>
            </w:pPr>
            <w:r w:rsidRPr="00773131">
              <w:rPr>
                <w:color w:val="000000" w:themeColor="text1"/>
              </w:rPr>
              <w:t>Всемирный день</w:t>
            </w:r>
            <w:r w:rsidRPr="00773131">
              <w:rPr>
                <w:color w:val="000000" w:themeColor="text1"/>
                <w:spacing w:val="-52"/>
              </w:rPr>
              <w:t xml:space="preserve"> </w:t>
            </w:r>
            <w:r w:rsidRPr="00773131">
              <w:rPr>
                <w:color w:val="000000" w:themeColor="text1"/>
              </w:rPr>
              <w:t>книги</w:t>
            </w:r>
          </w:p>
          <w:p w:rsidR="001B41ED" w:rsidRPr="00773131" w:rsidRDefault="007E4F6E">
            <w:pPr>
              <w:pStyle w:val="TableParagraph"/>
              <w:spacing w:line="239" w:lineRule="exact"/>
              <w:ind w:left="95" w:right="89"/>
              <w:jc w:val="center"/>
              <w:rPr>
                <w:color w:val="000000" w:themeColor="text1"/>
              </w:rPr>
            </w:pPr>
            <w:r w:rsidRPr="00773131">
              <w:rPr>
                <w:color w:val="000000" w:themeColor="text1"/>
              </w:rPr>
              <w:t>(23 апреля)</w:t>
            </w:r>
          </w:p>
        </w:tc>
        <w:tc>
          <w:tcPr>
            <w:tcW w:w="2159" w:type="dxa"/>
          </w:tcPr>
          <w:p w:rsidR="001B41ED" w:rsidRPr="00773131" w:rsidRDefault="007E4F6E">
            <w:pPr>
              <w:pStyle w:val="TableParagraph"/>
              <w:ind w:left="190" w:right="182"/>
              <w:jc w:val="center"/>
              <w:rPr>
                <w:color w:val="000000" w:themeColor="text1"/>
              </w:rPr>
            </w:pPr>
            <w:r w:rsidRPr="00773131">
              <w:rPr>
                <w:color w:val="000000" w:themeColor="text1"/>
              </w:rPr>
              <w:t>Всемирный день</w:t>
            </w:r>
            <w:r w:rsidRPr="00773131">
              <w:rPr>
                <w:color w:val="000000" w:themeColor="text1"/>
                <w:spacing w:val="-52"/>
              </w:rPr>
              <w:t xml:space="preserve"> </w:t>
            </w:r>
            <w:r w:rsidRPr="00773131">
              <w:rPr>
                <w:color w:val="000000" w:themeColor="text1"/>
              </w:rPr>
              <w:t>здоровья</w:t>
            </w:r>
          </w:p>
          <w:p w:rsidR="001B41ED" w:rsidRPr="00773131" w:rsidRDefault="007E4F6E">
            <w:pPr>
              <w:pStyle w:val="TableParagraph"/>
              <w:spacing w:line="239" w:lineRule="exact"/>
              <w:ind w:left="189" w:right="184"/>
              <w:jc w:val="center"/>
              <w:rPr>
                <w:color w:val="000000" w:themeColor="text1"/>
              </w:rPr>
            </w:pPr>
            <w:r w:rsidRPr="00773131">
              <w:rPr>
                <w:color w:val="000000" w:themeColor="text1"/>
              </w:rPr>
              <w:t>(7 апреля)</w:t>
            </w:r>
          </w:p>
        </w:tc>
        <w:tc>
          <w:tcPr>
            <w:tcW w:w="1952" w:type="dxa"/>
          </w:tcPr>
          <w:p w:rsidR="001B41ED" w:rsidRPr="00773131" w:rsidRDefault="001B41ED">
            <w:pPr>
              <w:pStyle w:val="TableParagraph"/>
              <w:ind w:left="0"/>
              <w:rPr>
                <w:color w:val="000000" w:themeColor="text1"/>
              </w:rPr>
            </w:pPr>
          </w:p>
        </w:tc>
      </w:tr>
      <w:tr w:rsidR="001B41ED">
        <w:trPr>
          <w:trHeight w:val="758"/>
        </w:trPr>
        <w:tc>
          <w:tcPr>
            <w:tcW w:w="1263" w:type="dxa"/>
            <w:vMerge/>
            <w:tcBorders>
              <w:top w:val="nil"/>
            </w:tcBorders>
          </w:tcPr>
          <w:p w:rsidR="001B41ED" w:rsidRDefault="001B41ED">
            <w:pPr>
              <w:rPr>
                <w:sz w:val="2"/>
                <w:szCs w:val="2"/>
              </w:rPr>
            </w:pPr>
          </w:p>
        </w:tc>
        <w:tc>
          <w:tcPr>
            <w:tcW w:w="2079" w:type="dxa"/>
            <w:vMerge/>
            <w:tcBorders>
              <w:top w:val="nil"/>
            </w:tcBorders>
          </w:tcPr>
          <w:p w:rsidR="001B41ED" w:rsidRPr="00773131" w:rsidRDefault="001B41ED">
            <w:pPr>
              <w:rPr>
                <w:color w:val="000000" w:themeColor="text1"/>
                <w:sz w:val="2"/>
                <w:szCs w:val="2"/>
              </w:rPr>
            </w:pPr>
          </w:p>
        </w:tc>
        <w:tc>
          <w:tcPr>
            <w:tcW w:w="2219"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spacing w:before="10"/>
              <w:ind w:left="0"/>
              <w:rPr>
                <w:b/>
                <w:color w:val="000000" w:themeColor="text1"/>
                <w:sz w:val="19"/>
              </w:rPr>
            </w:pPr>
          </w:p>
          <w:p w:rsidR="001B41ED" w:rsidRPr="00773131" w:rsidRDefault="007E4F6E">
            <w:pPr>
              <w:pStyle w:val="TableParagraph"/>
              <w:ind w:left="579" w:right="494" w:hanging="63"/>
              <w:rPr>
                <w:color w:val="000000" w:themeColor="text1"/>
              </w:rPr>
            </w:pPr>
            <w:r w:rsidRPr="00773131">
              <w:rPr>
                <w:color w:val="000000" w:themeColor="text1"/>
              </w:rPr>
              <w:t>День донора</w:t>
            </w:r>
            <w:r w:rsidRPr="00773131">
              <w:rPr>
                <w:color w:val="000000" w:themeColor="text1"/>
                <w:spacing w:val="-52"/>
              </w:rPr>
              <w:t xml:space="preserve"> </w:t>
            </w:r>
            <w:r w:rsidRPr="00773131">
              <w:rPr>
                <w:color w:val="000000" w:themeColor="text1"/>
              </w:rPr>
              <w:t>(20 апреля)</w:t>
            </w:r>
          </w:p>
        </w:tc>
        <w:tc>
          <w:tcPr>
            <w:tcW w:w="1813" w:type="dxa"/>
            <w:vMerge w:val="restart"/>
          </w:tcPr>
          <w:p w:rsidR="001B41ED" w:rsidRPr="00773131" w:rsidRDefault="001B41ED">
            <w:pPr>
              <w:pStyle w:val="TableParagraph"/>
              <w:spacing w:before="11"/>
              <w:ind w:left="0"/>
              <w:rPr>
                <w:b/>
                <w:color w:val="000000" w:themeColor="text1"/>
                <w:sz w:val="21"/>
              </w:rPr>
            </w:pPr>
          </w:p>
          <w:p w:rsidR="001B41ED" w:rsidRPr="00773131" w:rsidRDefault="007E4F6E">
            <w:pPr>
              <w:pStyle w:val="TableParagraph"/>
              <w:ind w:left="144" w:right="131" w:hanging="1"/>
              <w:jc w:val="center"/>
              <w:rPr>
                <w:color w:val="000000" w:themeColor="text1"/>
              </w:rPr>
            </w:pPr>
            <w:r w:rsidRPr="00773131">
              <w:rPr>
                <w:color w:val="000000" w:themeColor="text1"/>
              </w:rPr>
              <w:t>День</w:t>
            </w:r>
            <w:r w:rsidRPr="00773131">
              <w:rPr>
                <w:color w:val="000000" w:themeColor="text1"/>
                <w:spacing w:val="1"/>
              </w:rPr>
              <w:t xml:space="preserve"> </w:t>
            </w:r>
            <w:r w:rsidRPr="00773131">
              <w:rPr>
                <w:color w:val="000000" w:themeColor="text1"/>
              </w:rPr>
              <w:t>работников</w:t>
            </w:r>
            <w:r w:rsidRPr="00773131">
              <w:rPr>
                <w:color w:val="000000" w:themeColor="text1"/>
                <w:spacing w:val="1"/>
              </w:rPr>
              <w:t xml:space="preserve"> </w:t>
            </w:r>
            <w:r w:rsidRPr="00773131">
              <w:rPr>
                <w:color w:val="000000" w:themeColor="text1"/>
              </w:rPr>
              <w:t>Скорой помощи</w:t>
            </w:r>
            <w:r w:rsidRPr="00773131">
              <w:rPr>
                <w:color w:val="000000" w:themeColor="text1"/>
                <w:spacing w:val="-52"/>
              </w:rPr>
              <w:t xml:space="preserve"> </w:t>
            </w:r>
            <w:r w:rsidRPr="00773131">
              <w:rPr>
                <w:color w:val="000000" w:themeColor="text1"/>
              </w:rPr>
              <w:t>(28 апреля)</w:t>
            </w:r>
          </w:p>
        </w:tc>
        <w:tc>
          <w:tcPr>
            <w:tcW w:w="1981" w:type="dxa"/>
            <w:vMerge w:val="restart"/>
          </w:tcPr>
          <w:p w:rsidR="001B41ED" w:rsidRPr="00773131" w:rsidRDefault="001B41ED">
            <w:pPr>
              <w:pStyle w:val="TableParagraph"/>
              <w:spacing w:before="9"/>
              <w:ind w:left="0"/>
              <w:rPr>
                <w:b/>
                <w:color w:val="000000" w:themeColor="text1"/>
                <w:sz w:val="32"/>
              </w:rPr>
            </w:pPr>
          </w:p>
          <w:p w:rsidR="001B41ED" w:rsidRPr="00773131" w:rsidRDefault="007E4F6E">
            <w:pPr>
              <w:pStyle w:val="TableParagraph"/>
              <w:ind w:left="364" w:right="357" w:hanging="2"/>
              <w:jc w:val="center"/>
              <w:rPr>
                <w:color w:val="000000" w:themeColor="text1"/>
              </w:rPr>
            </w:pPr>
            <w:r w:rsidRPr="00773131">
              <w:rPr>
                <w:color w:val="000000" w:themeColor="text1"/>
              </w:rPr>
              <w:t>День</w:t>
            </w:r>
            <w:r w:rsidRPr="00773131">
              <w:rPr>
                <w:color w:val="000000" w:themeColor="text1"/>
                <w:spacing w:val="1"/>
              </w:rPr>
              <w:t xml:space="preserve"> </w:t>
            </w:r>
            <w:r w:rsidRPr="00773131">
              <w:rPr>
                <w:color w:val="000000" w:themeColor="text1"/>
              </w:rPr>
              <w:t>подснежника</w:t>
            </w:r>
            <w:r w:rsidRPr="00773131">
              <w:rPr>
                <w:color w:val="000000" w:themeColor="text1"/>
                <w:spacing w:val="-52"/>
              </w:rPr>
              <w:t xml:space="preserve"> </w:t>
            </w:r>
            <w:r w:rsidRPr="00773131">
              <w:rPr>
                <w:color w:val="000000" w:themeColor="text1"/>
              </w:rPr>
              <w:t>(19 апреля)</w:t>
            </w:r>
          </w:p>
        </w:tc>
        <w:tc>
          <w:tcPr>
            <w:tcW w:w="1813" w:type="dxa"/>
            <w:vMerge w:val="restart"/>
          </w:tcPr>
          <w:p w:rsidR="001B41ED" w:rsidRPr="00773131" w:rsidRDefault="001B41ED">
            <w:pPr>
              <w:pStyle w:val="TableParagraph"/>
              <w:ind w:left="0"/>
              <w:rPr>
                <w:color w:val="000000" w:themeColor="text1"/>
              </w:rPr>
            </w:pPr>
          </w:p>
        </w:tc>
        <w:tc>
          <w:tcPr>
            <w:tcW w:w="2159" w:type="dxa"/>
            <w:vMerge w:val="restart"/>
          </w:tcPr>
          <w:p w:rsidR="001B41ED" w:rsidRPr="00773131" w:rsidRDefault="007E4F6E">
            <w:pPr>
              <w:pStyle w:val="TableParagraph"/>
              <w:ind w:left="190" w:right="184"/>
              <w:jc w:val="center"/>
              <w:rPr>
                <w:color w:val="000000" w:themeColor="text1"/>
              </w:rPr>
            </w:pPr>
            <w:r w:rsidRPr="00773131">
              <w:rPr>
                <w:color w:val="000000" w:themeColor="text1"/>
              </w:rPr>
              <w:t>Малые</w:t>
            </w:r>
            <w:r w:rsidRPr="00773131">
              <w:rPr>
                <w:color w:val="000000" w:themeColor="text1"/>
                <w:spacing w:val="1"/>
              </w:rPr>
              <w:t xml:space="preserve"> </w:t>
            </w:r>
            <w:r w:rsidRPr="00773131">
              <w:rPr>
                <w:color w:val="000000" w:themeColor="text1"/>
              </w:rPr>
              <w:t>олимпийские</w:t>
            </w:r>
            <w:r w:rsidRPr="00773131">
              <w:rPr>
                <w:color w:val="000000" w:themeColor="text1"/>
                <w:spacing w:val="-12"/>
              </w:rPr>
              <w:t xml:space="preserve"> </w:t>
            </w:r>
            <w:r w:rsidRPr="00773131">
              <w:rPr>
                <w:color w:val="000000" w:themeColor="text1"/>
              </w:rPr>
              <w:t>игры</w:t>
            </w:r>
          </w:p>
          <w:p w:rsidR="001B41ED" w:rsidRPr="00773131" w:rsidRDefault="007E4F6E">
            <w:pPr>
              <w:pStyle w:val="TableParagraph"/>
              <w:ind w:left="190" w:right="182"/>
              <w:jc w:val="center"/>
              <w:rPr>
                <w:color w:val="000000" w:themeColor="text1"/>
              </w:rPr>
            </w:pPr>
            <w:r w:rsidRPr="00773131">
              <w:rPr>
                <w:color w:val="000000" w:themeColor="text1"/>
              </w:rPr>
              <w:t>«Зеленая</w:t>
            </w:r>
            <w:r w:rsidRPr="00773131">
              <w:rPr>
                <w:color w:val="000000" w:themeColor="text1"/>
                <w:spacing w:val="1"/>
              </w:rPr>
              <w:t xml:space="preserve"> </w:t>
            </w:r>
            <w:r w:rsidRPr="00773131">
              <w:rPr>
                <w:color w:val="000000" w:themeColor="text1"/>
              </w:rPr>
              <w:t>Олимпиада»</w:t>
            </w:r>
          </w:p>
          <w:p w:rsidR="001B41ED" w:rsidRPr="00773131" w:rsidRDefault="007E4F6E">
            <w:pPr>
              <w:pStyle w:val="TableParagraph"/>
              <w:spacing w:line="252" w:lineRule="exact"/>
              <w:ind w:left="190" w:right="182"/>
              <w:jc w:val="center"/>
              <w:rPr>
                <w:color w:val="000000" w:themeColor="text1"/>
              </w:rPr>
            </w:pPr>
            <w:r w:rsidRPr="00773131">
              <w:rPr>
                <w:color w:val="000000" w:themeColor="text1"/>
              </w:rPr>
              <w:t>(последняя неделя</w:t>
            </w:r>
            <w:r w:rsidRPr="00773131">
              <w:rPr>
                <w:color w:val="000000" w:themeColor="text1"/>
                <w:spacing w:val="-52"/>
              </w:rPr>
              <w:t xml:space="preserve"> </w:t>
            </w:r>
            <w:r w:rsidRPr="00773131">
              <w:rPr>
                <w:color w:val="000000" w:themeColor="text1"/>
              </w:rPr>
              <w:t>апреля)</w:t>
            </w:r>
          </w:p>
        </w:tc>
        <w:tc>
          <w:tcPr>
            <w:tcW w:w="1952" w:type="dxa"/>
          </w:tcPr>
          <w:p w:rsidR="001B41ED" w:rsidRPr="00773131" w:rsidRDefault="007E4F6E">
            <w:pPr>
              <w:pStyle w:val="TableParagraph"/>
              <w:spacing w:line="247" w:lineRule="exact"/>
              <w:ind w:left="285" w:hanging="113"/>
              <w:rPr>
                <w:color w:val="000000" w:themeColor="text1"/>
              </w:rPr>
            </w:pPr>
            <w:r w:rsidRPr="00773131">
              <w:rPr>
                <w:color w:val="000000" w:themeColor="text1"/>
              </w:rPr>
              <w:t>Международный</w:t>
            </w:r>
          </w:p>
          <w:p w:rsidR="001B41ED" w:rsidRPr="00773131" w:rsidRDefault="007E4F6E">
            <w:pPr>
              <w:pStyle w:val="TableParagraph"/>
              <w:spacing w:line="252" w:lineRule="exact"/>
              <w:ind w:left="443" w:right="264" w:hanging="159"/>
              <w:rPr>
                <w:color w:val="000000" w:themeColor="text1"/>
              </w:rPr>
            </w:pPr>
            <w:r w:rsidRPr="00773131">
              <w:rPr>
                <w:color w:val="000000" w:themeColor="text1"/>
              </w:rPr>
              <w:t>день культуры</w:t>
            </w:r>
            <w:r w:rsidRPr="00773131">
              <w:rPr>
                <w:color w:val="000000" w:themeColor="text1"/>
                <w:spacing w:val="-52"/>
              </w:rPr>
              <w:t xml:space="preserve"> </w:t>
            </w:r>
            <w:r w:rsidRPr="00773131">
              <w:rPr>
                <w:color w:val="000000" w:themeColor="text1"/>
              </w:rPr>
              <w:t>(15 апреля)</w:t>
            </w:r>
          </w:p>
        </w:tc>
      </w:tr>
      <w:tr w:rsidR="001B41ED">
        <w:trPr>
          <w:trHeight w:val="760"/>
        </w:trPr>
        <w:tc>
          <w:tcPr>
            <w:tcW w:w="1263" w:type="dxa"/>
            <w:vMerge/>
            <w:tcBorders>
              <w:top w:val="nil"/>
            </w:tcBorders>
          </w:tcPr>
          <w:p w:rsidR="001B41ED" w:rsidRDefault="001B41ED">
            <w:pPr>
              <w:rPr>
                <w:sz w:val="2"/>
                <w:szCs w:val="2"/>
              </w:rPr>
            </w:pPr>
          </w:p>
        </w:tc>
        <w:tc>
          <w:tcPr>
            <w:tcW w:w="2079" w:type="dxa"/>
            <w:vMerge/>
            <w:tcBorders>
              <w:top w:val="nil"/>
            </w:tcBorders>
          </w:tcPr>
          <w:p w:rsidR="001B41ED" w:rsidRPr="00773131" w:rsidRDefault="001B41ED">
            <w:pPr>
              <w:rPr>
                <w:color w:val="000000" w:themeColor="text1"/>
                <w:sz w:val="2"/>
                <w:szCs w:val="2"/>
              </w:rPr>
            </w:pPr>
          </w:p>
        </w:tc>
        <w:tc>
          <w:tcPr>
            <w:tcW w:w="2219" w:type="dxa"/>
            <w:vMerge/>
            <w:tcBorders>
              <w:top w:val="nil"/>
            </w:tcBorders>
          </w:tcPr>
          <w:p w:rsidR="001B41ED" w:rsidRPr="00773131" w:rsidRDefault="001B41ED">
            <w:pPr>
              <w:rPr>
                <w:color w:val="000000" w:themeColor="text1"/>
                <w:sz w:val="2"/>
                <w:szCs w:val="2"/>
              </w:rPr>
            </w:pPr>
          </w:p>
        </w:tc>
        <w:tc>
          <w:tcPr>
            <w:tcW w:w="1813" w:type="dxa"/>
            <w:vMerge/>
            <w:tcBorders>
              <w:top w:val="nil"/>
            </w:tcBorders>
          </w:tcPr>
          <w:p w:rsidR="001B41ED" w:rsidRPr="00773131" w:rsidRDefault="001B41ED">
            <w:pPr>
              <w:rPr>
                <w:color w:val="000000" w:themeColor="text1"/>
                <w:sz w:val="2"/>
                <w:szCs w:val="2"/>
              </w:rPr>
            </w:pPr>
          </w:p>
        </w:tc>
        <w:tc>
          <w:tcPr>
            <w:tcW w:w="1981" w:type="dxa"/>
            <w:vMerge/>
            <w:tcBorders>
              <w:top w:val="nil"/>
            </w:tcBorders>
          </w:tcPr>
          <w:p w:rsidR="001B41ED" w:rsidRPr="00773131" w:rsidRDefault="001B41ED">
            <w:pPr>
              <w:rPr>
                <w:color w:val="000000" w:themeColor="text1"/>
                <w:sz w:val="2"/>
                <w:szCs w:val="2"/>
              </w:rPr>
            </w:pPr>
          </w:p>
        </w:tc>
        <w:tc>
          <w:tcPr>
            <w:tcW w:w="1813" w:type="dxa"/>
            <w:vMerge/>
            <w:tcBorders>
              <w:top w:val="nil"/>
            </w:tcBorders>
          </w:tcPr>
          <w:p w:rsidR="001B41ED" w:rsidRPr="00773131" w:rsidRDefault="001B41ED">
            <w:pPr>
              <w:rPr>
                <w:color w:val="000000" w:themeColor="text1"/>
                <w:sz w:val="2"/>
                <w:szCs w:val="2"/>
              </w:rPr>
            </w:pPr>
          </w:p>
        </w:tc>
        <w:tc>
          <w:tcPr>
            <w:tcW w:w="2159" w:type="dxa"/>
            <w:vMerge/>
            <w:tcBorders>
              <w:top w:val="nil"/>
            </w:tcBorders>
          </w:tcPr>
          <w:p w:rsidR="001B41ED" w:rsidRPr="00773131" w:rsidRDefault="001B41ED">
            <w:pPr>
              <w:rPr>
                <w:color w:val="000000" w:themeColor="text1"/>
                <w:sz w:val="2"/>
                <w:szCs w:val="2"/>
              </w:rPr>
            </w:pPr>
          </w:p>
        </w:tc>
        <w:tc>
          <w:tcPr>
            <w:tcW w:w="1952" w:type="dxa"/>
          </w:tcPr>
          <w:p w:rsidR="001B41ED" w:rsidRPr="00773131" w:rsidRDefault="007E4F6E">
            <w:pPr>
              <w:pStyle w:val="TableParagraph"/>
              <w:ind w:left="145" w:right="140"/>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 танца</w:t>
            </w:r>
            <w:r w:rsidRPr="00773131">
              <w:rPr>
                <w:color w:val="000000" w:themeColor="text1"/>
                <w:spacing w:val="-2"/>
              </w:rPr>
              <w:t xml:space="preserve"> </w:t>
            </w:r>
            <w:r w:rsidRPr="00773131">
              <w:rPr>
                <w:color w:val="000000" w:themeColor="text1"/>
              </w:rPr>
              <w:t>(29</w:t>
            </w:r>
          </w:p>
          <w:p w:rsidR="001B41ED" w:rsidRPr="00773131" w:rsidRDefault="007E4F6E">
            <w:pPr>
              <w:pStyle w:val="TableParagraph"/>
              <w:spacing w:line="238" w:lineRule="exact"/>
              <w:ind w:left="145" w:right="140"/>
              <w:jc w:val="center"/>
              <w:rPr>
                <w:color w:val="000000" w:themeColor="text1"/>
              </w:rPr>
            </w:pPr>
            <w:r w:rsidRPr="00773131">
              <w:rPr>
                <w:color w:val="000000" w:themeColor="text1"/>
              </w:rPr>
              <w:t>апреля)</w:t>
            </w:r>
          </w:p>
        </w:tc>
      </w:tr>
      <w:tr w:rsidR="001B41ED">
        <w:trPr>
          <w:trHeight w:val="251"/>
        </w:trPr>
        <w:tc>
          <w:tcPr>
            <w:tcW w:w="1263" w:type="dxa"/>
            <w:vMerge/>
            <w:tcBorders>
              <w:top w:val="nil"/>
            </w:tcBorders>
          </w:tcPr>
          <w:p w:rsidR="001B41ED" w:rsidRDefault="001B41ED">
            <w:pPr>
              <w:rPr>
                <w:sz w:val="2"/>
                <w:szCs w:val="2"/>
              </w:rPr>
            </w:pPr>
          </w:p>
        </w:tc>
        <w:tc>
          <w:tcPr>
            <w:tcW w:w="2079" w:type="dxa"/>
          </w:tcPr>
          <w:p w:rsidR="001B41ED" w:rsidRDefault="001B41ED">
            <w:pPr>
              <w:pStyle w:val="TableParagraph"/>
              <w:ind w:left="0"/>
              <w:rPr>
                <w:sz w:val="18"/>
              </w:rPr>
            </w:pPr>
          </w:p>
        </w:tc>
        <w:tc>
          <w:tcPr>
            <w:tcW w:w="2219" w:type="dxa"/>
          </w:tcPr>
          <w:p w:rsidR="001B41ED" w:rsidRDefault="001B41ED">
            <w:pPr>
              <w:pStyle w:val="TableParagraph"/>
              <w:ind w:left="0"/>
              <w:rPr>
                <w:sz w:val="18"/>
              </w:rPr>
            </w:pPr>
          </w:p>
        </w:tc>
        <w:tc>
          <w:tcPr>
            <w:tcW w:w="1813" w:type="dxa"/>
          </w:tcPr>
          <w:p w:rsidR="001B41ED" w:rsidRDefault="001B41ED">
            <w:pPr>
              <w:pStyle w:val="TableParagraph"/>
              <w:ind w:left="0"/>
              <w:rPr>
                <w:sz w:val="18"/>
              </w:rPr>
            </w:pPr>
          </w:p>
        </w:tc>
        <w:tc>
          <w:tcPr>
            <w:tcW w:w="1981" w:type="dxa"/>
          </w:tcPr>
          <w:p w:rsidR="001B41ED" w:rsidRDefault="007E4F6E">
            <w:pPr>
              <w:pStyle w:val="TableParagraph"/>
              <w:spacing w:line="232" w:lineRule="exact"/>
              <w:ind w:left="84" w:right="80"/>
              <w:jc w:val="center"/>
            </w:pPr>
            <w:r>
              <w:rPr>
                <w:color w:val="006FC0"/>
              </w:rPr>
              <w:t>День</w:t>
            </w:r>
          </w:p>
        </w:tc>
        <w:tc>
          <w:tcPr>
            <w:tcW w:w="1813" w:type="dxa"/>
          </w:tcPr>
          <w:p w:rsidR="001B41ED" w:rsidRDefault="001B41ED">
            <w:pPr>
              <w:pStyle w:val="TableParagraph"/>
              <w:ind w:left="0"/>
              <w:rPr>
                <w:sz w:val="18"/>
              </w:rPr>
            </w:pPr>
          </w:p>
        </w:tc>
        <w:tc>
          <w:tcPr>
            <w:tcW w:w="2159" w:type="dxa"/>
          </w:tcPr>
          <w:p w:rsidR="001B41ED" w:rsidRDefault="007E4F6E">
            <w:pPr>
              <w:pStyle w:val="TableParagraph"/>
              <w:spacing w:line="232" w:lineRule="exact"/>
              <w:ind w:left="189" w:right="184"/>
              <w:jc w:val="center"/>
            </w:pPr>
            <w:r>
              <w:t>Международный</w:t>
            </w:r>
          </w:p>
        </w:tc>
        <w:tc>
          <w:tcPr>
            <w:tcW w:w="1952" w:type="dxa"/>
          </w:tcPr>
          <w:p w:rsidR="001B41ED" w:rsidRDefault="001B41ED">
            <w:pPr>
              <w:pStyle w:val="TableParagraph"/>
              <w:ind w:left="0"/>
              <w:rPr>
                <w:sz w:val="18"/>
              </w:rPr>
            </w:pPr>
          </w:p>
        </w:tc>
      </w:tr>
    </w:tbl>
    <w:p w:rsidR="001B41ED" w:rsidRDefault="001B41ED">
      <w:pPr>
        <w:rPr>
          <w:sz w:val="18"/>
        </w:r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b/>
          <w:sz w:val="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3"/>
        <w:gridCol w:w="2079"/>
        <w:gridCol w:w="2219"/>
        <w:gridCol w:w="1813"/>
        <w:gridCol w:w="1981"/>
        <w:gridCol w:w="1813"/>
        <w:gridCol w:w="2159"/>
        <w:gridCol w:w="1952"/>
      </w:tblGrid>
      <w:tr w:rsidR="001B41ED">
        <w:trPr>
          <w:trHeight w:val="275"/>
        </w:trPr>
        <w:tc>
          <w:tcPr>
            <w:tcW w:w="1263" w:type="dxa"/>
            <w:vMerge w:val="restart"/>
          </w:tcPr>
          <w:p w:rsidR="001B41ED" w:rsidRDefault="001B41ED">
            <w:pPr>
              <w:pStyle w:val="TableParagraph"/>
              <w:spacing w:before="3"/>
              <w:ind w:left="0"/>
              <w:rPr>
                <w:b/>
                <w:sz w:val="24"/>
              </w:rPr>
            </w:pPr>
          </w:p>
          <w:p w:rsidR="001B41ED" w:rsidRDefault="007E4F6E">
            <w:pPr>
              <w:pStyle w:val="TableParagraph"/>
              <w:ind w:left="278"/>
              <w:rPr>
                <w:b/>
                <w:sz w:val="24"/>
              </w:rPr>
            </w:pPr>
            <w:r>
              <w:rPr>
                <w:b/>
                <w:sz w:val="24"/>
              </w:rPr>
              <w:t>Месяц</w:t>
            </w:r>
          </w:p>
        </w:tc>
        <w:tc>
          <w:tcPr>
            <w:tcW w:w="14016" w:type="dxa"/>
            <w:gridSpan w:val="7"/>
          </w:tcPr>
          <w:p w:rsidR="001B41ED" w:rsidRDefault="007E4F6E">
            <w:pPr>
              <w:pStyle w:val="TableParagraph"/>
              <w:spacing w:line="256" w:lineRule="exact"/>
              <w:ind w:left="3104" w:right="3102"/>
              <w:jc w:val="center"/>
              <w:rPr>
                <w:b/>
                <w:sz w:val="24"/>
              </w:rPr>
            </w:pPr>
            <w:r>
              <w:rPr>
                <w:b/>
                <w:sz w:val="24"/>
              </w:rPr>
              <w:t>Направления</w:t>
            </w:r>
            <w:r>
              <w:rPr>
                <w:b/>
                <w:spacing w:val="-3"/>
                <w:sz w:val="24"/>
              </w:rPr>
              <w:t xml:space="preserve"> </w:t>
            </w:r>
            <w:r>
              <w:rPr>
                <w:b/>
                <w:sz w:val="24"/>
              </w:rPr>
              <w:t>воспитания</w:t>
            </w:r>
            <w:r>
              <w:rPr>
                <w:b/>
                <w:spacing w:val="-4"/>
                <w:sz w:val="24"/>
              </w:rPr>
              <w:t xml:space="preserve"> </w:t>
            </w:r>
            <w:r>
              <w:rPr>
                <w:b/>
                <w:sz w:val="24"/>
              </w:rPr>
              <w:t>в</w:t>
            </w:r>
            <w:r>
              <w:rPr>
                <w:b/>
                <w:spacing w:val="-3"/>
                <w:sz w:val="24"/>
              </w:rPr>
              <w:t xml:space="preserve"> </w:t>
            </w:r>
            <w:r>
              <w:rPr>
                <w:b/>
                <w:sz w:val="24"/>
              </w:rPr>
              <w:t>дошкольной</w:t>
            </w:r>
            <w:r>
              <w:rPr>
                <w:b/>
                <w:spacing w:val="-3"/>
                <w:sz w:val="24"/>
              </w:rPr>
              <w:t xml:space="preserve"> </w:t>
            </w:r>
            <w:r>
              <w:rPr>
                <w:b/>
                <w:sz w:val="24"/>
              </w:rPr>
              <w:t>образовательной</w:t>
            </w:r>
            <w:r>
              <w:rPr>
                <w:b/>
                <w:spacing w:val="-3"/>
                <w:sz w:val="24"/>
              </w:rPr>
              <w:t xml:space="preserve"> </w:t>
            </w:r>
            <w:r>
              <w:rPr>
                <w:b/>
                <w:sz w:val="24"/>
              </w:rPr>
              <w:t>организации</w:t>
            </w:r>
          </w:p>
        </w:tc>
      </w:tr>
      <w:tr w:rsidR="001B41ED">
        <w:trPr>
          <w:trHeight w:val="551"/>
        </w:trPr>
        <w:tc>
          <w:tcPr>
            <w:tcW w:w="1263" w:type="dxa"/>
            <w:vMerge/>
            <w:tcBorders>
              <w:top w:val="nil"/>
            </w:tcBorders>
          </w:tcPr>
          <w:p w:rsidR="001B41ED" w:rsidRDefault="001B41ED">
            <w:pPr>
              <w:rPr>
                <w:sz w:val="2"/>
                <w:szCs w:val="2"/>
              </w:rPr>
            </w:pPr>
          </w:p>
        </w:tc>
        <w:tc>
          <w:tcPr>
            <w:tcW w:w="2079" w:type="dxa"/>
          </w:tcPr>
          <w:p w:rsidR="001B41ED" w:rsidRDefault="007E4F6E">
            <w:pPr>
              <w:pStyle w:val="TableParagraph"/>
              <w:spacing w:line="275" w:lineRule="exact"/>
              <w:ind w:left="88" w:right="80"/>
              <w:jc w:val="center"/>
              <w:rPr>
                <w:b/>
                <w:sz w:val="24"/>
              </w:rPr>
            </w:pPr>
            <w:r>
              <w:rPr>
                <w:b/>
                <w:sz w:val="24"/>
              </w:rPr>
              <w:t>Патриотическое</w:t>
            </w:r>
          </w:p>
        </w:tc>
        <w:tc>
          <w:tcPr>
            <w:tcW w:w="2219" w:type="dxa"/>
          </w:tcPr>
          <w:p w:rsidR="001B41ED" w:rsidRDefault="007E4F6E">
            <w:pPr>
              <w:pStyle w:val="TableParagraph"/>
              <w:spacing w:line="276" w:lineRule="exact"/>
              <w:ind w:left="363" w:right="341" w:firstLine="247"/>
              <w:rPr>
                <w:b/>
                <w:sz w:val="24"/>
              </w:rPr>
            </w:pPr>
            <w:r>
              <w:rPr>
                <w:b/>
                <w:sz w:val="24"/>
              </w:rPr>
              <w:t>Духовно-</w:t>
            </w:r>
            <w:r>
              <w:rPr>
                <w:b/>
                <w:spacing w:val="1"/>
                <w:sz w:val="24"/>
              </w:rPr>
              <w:t xml:space="preserve"> </w:t>
            </w:r>
            <w:r>
              <w:rPr>
                <w:b/>
                <w:sz w:val="24"/>
              </w:rPr>
              <w:t>нравственное</w:t>
            </w:r>
          </w:p>
        </w:tc>
        <w:tc>
          <w:tcPr>
            <w:tcW w:w="1813" w:type="dxa"/>
          </w:tcPr>
          <w:p w:rsidR="001B41ED" w:rsidRDefault="007E4F6E">
            <w:pPr>
              <w:pStyle w:val="TableParagraph"/>
              <w:spacing w:before="138"/>
              <w:ind w:left="95" w:right="88"/>
              <w:jc w:val="center"/>
              <w:rPr>
                <w:b/>
                <w:sz w:val="24"/>
              </w:rPr>
            </w:pPr>
            <w:r>
              <w:rPr>
                <w:b/>
                <w:sz w:val="24"/>
              </w:rPr>
              <w:t>Трудовое</w:t>
            </w:r>
          </w:p>
        </w:tc>
        <w:tc>
          <w:tcPr>
            <w:tcW w:w="1981" w:type="dxa"/>
          </w:tcPr>
          <w:p w:rsidR="001B41ED" w:rsidRDefault="007E4F6E">
            <w:pPr>
              <w:pStyle w:val="TableParagraph"/>
              <w:spacing w:before="138"/>
              <w:ind w:left="88" w:right="80"/>
              <w:jc w:val="center"/>
              <w:rPr>
                <w:b/>
                <w:sz w:val="24"/>
              </w:rPr>
            </w:pPr>
            <w:r>
              <w:rPr>
                <w:b/>
                <w:sz w:val="24"/>
              </w:rPr>
              <w:t>Познавательное</w:t>
            </w:r>
          </w:p>
        </w:tc>
        <w:tc>
          <w:tcPr>
            <w:tcW w:w="1813" w:type="dxa"/>
          </w:tcPr>
          <w:p w:rsidR="001B41ED" w:rsidRDefault="007E4F6E">
            <w:pPr>
              <w:pStyle w:val="TableParagraph"/>
              <w:spacing w:before="138"/>
              <w:ind w:left="243"/>
              <w:rPr>
                <w:b/>
                <w:sz w:val="24"/>
              </w:rPr>
            </w:pPr>
            <w:r>
              <w:rPr>
                <w:b/>
                <w:sz w:val="24"/>
              </w:rPr>
              <w:t>Социальное</w:t>
            </w:r>
          </w:p>
        </w:tc>
        <w:tc>
          <w:tcPr>
            <w:tcW w:w="2159" w:type="dxa"/>
          </w:tcPr>
          <w:p w:rsidR="001B41ED" w:rsidRDefault="007E4F6E">
            <w:pPr>
              <w:pStyle w:val="TableParagraph"/>
              <w:spacing w:line="276" w:lineRule="exact"/>
              <w:ind w:left="161" w:right="138" w:firstLine="170"/>
              <w:rPr>
                <w:b/>
                <w:sz w:val="24"/>
              </w:rPr>
            </w:pPr>
            <w:r>
              <w:rPr>
                <w:b/>
                <w:sz w:val="24"/>
              </w:rPr>
              <w:t>Физическое и</w:t>
            </w:r>
            <w:r>
              <w:rPr>
                <w:b/>
                <w:spacing w:val="1"/>
                <w:sz w:val="24"/>
              </w:rPr>
              <w:t xml:space="preserve"> </w:t>
            </w:r>
            <w:r>
              <w:rPr>
                <w:b/>
                <w:sz w:val="24"/>
              </w:rPr>
              <w:t>оздоровительное</w:t>
            </w:r>
          </w:p>
        </w:tc>
        <w:tc>
          <w:tcPr>
            <w:tcW w:w="1952" w:type="dxa"/>
          </w:tcPr>
          <w:p w:rsidR="001B41ED" w:rsidRDefault="007E4F6E">
            <w:pPr>
              <w:pStyle w:val="TableParagraph"/>
              <w:spacing w:before="138"/>
              <w:ind w:left="143" w:right="140"/>
              <w:jc w:val="center"/>
              <w:rPr>
                <w:b/>
                <w:sz w:val="24"/>
              </w:rPr>
            </w:pPr>
            <w:r>
              <w:rPr>
                <w:b/>
                <w:sz w:val="24"/>
              </w:rPr>
              <w:t>Эстетическое</w:t>
            </w:r>
          </w:p>
        </w:tc>
      </w:tr>
      <w:tr w:rsidR="001B41ED">
        <w:trPr>
          <w:trHeight w:val="506"/>
        </w:trPr>
        <w:tc>
          <w:tcPr>
            <w:tcW w:w="1263" w:type="dxa"/>
            <w:vMerge/>
            <w:tcBorders>
              <w:top w:val="nil"/>
            </w:tcBorders>
          </w:tcPr>
          <w:p w:rsidR="001B41ED" w:rsidRDefault="001B41ED">
            <w:pPr>
              <w:rPr>
                <w:sz w:val="2"/>
                <w:szCs w:val="2"/>
              </w:rPr>
            </w:pPr>
          </w:p>
        </w:tc>
        <w:tc>
          <w:tcPr>
            <w:tcW w:w="2079" w:type="dxa"/>
          </w:tcPr>
          <w:p w:rsidR="001B41ED" w:rsidRDefault="001B41ED">
            <w:pPr>
              <w:pStyle w:val="TableParagraph"/>
              <w:ind w:left="0"/>
            </w:pPr>
          </w:p>
        </w:tc>
        <w:tc>
          <w:tcPr>
            <w:tcW w:w="2219" w:type="dxa"/>
          </w:tcPr>
          <w:p w:rsidR="001B41ED" w:rsidRDefault="001B41ED">
            <w:pPr>
              <w:pStyle w:val="TableParagraph"/>
              <w:ind w:left="0"/>
            </w:pPr>
          </w:p>
        </w:tc>
        <w:tc>
          <w:tcPr>
            <w:tcW w:w="1813" w:type="dxa"/>
          </w:tcPr>
          <w:p w:rsidR="001B41ED" w:rsidRDefault="001B41ED">
            <w:pPr>
              <w:pStyle w:val="TableParagraph"/>
              <w:ind w:left="0"/>
            </w:pPr>
          </w:p>
        </w:tc>
        <w:tc>
          <w:tcPr>
            <w:tcW w:w="1981" w:type="dxa"/>
          </w:tcPr>
          <w:p w:rsidR="001B41ED" w:rsidRDefault="007E4F6E">
            <w:pPr>
              <w:pStyle w:val="TableParagraph"/>
              <w:spacing w:line="246" w:lineRule="exact"/>
              <w:ind w:left="88" w:right="80"/>
              <w:jc w:val="center"/>
            </w:pPr>
            <w:r>
              <w:rPr>
                <w:color w:val="006FC0"/>
              </w:rPr>
              <w:t>древонасаждения</w:t>
            </w:r>
          </w:p>
          <w:p w:rsidR="001B41ED" w:rsidRDefault="007E4F6E">
            <w:pPr>
              <w:pStyle w:val="TableParagraph"/>
              <w:spacing w:before="1" w:line="238" w:lineRule="exact"/>
              <w:ind w:left="88" w:right="80"/>
              <w:jc w:val="center"/>
            </w:pPr>
            <w:r>
              <w:rPr>
                <w:color w:val="006FC0"/>
              </w:rPr>
              <w:t>(13 апреля)</w:t>
            </w:r>
          </w:p>
        </w:tc>
        <w:tc>
          <w:tcPr>
            <w:tcW w:w="1813" w:type="dxa"/>
          </w:tcPr>
          <w:p w:rsidR="001B41ED" w:rsidRDefault="001B41ED">
            <w:pPr>
              <w:pStyle w:val="TableParagraph"/>
              <w:ind w:left="0"/>
            </w:pPr>
          </w:p>
        </w:tc>
        <w:tc>
          <w:tcPr>
            <w:tcW w:w="2159" w:type="dxa"/>
          </w:tcPr>
          <w:p w:rsidR="001B41ED" w:rsidRDefault="007E4F6E">
            <w:pPr>
              <w:pStyle w:val="TableParagraph"/>
              <w:spacing w:line="246" w:lineRule="exact"/>
              <w:ind w:left="560"/>
            </w:pPr>
            <w:r>
              <w:t>день</w:t>
            </w:r>
            <w:r>
              <w:rPr>
                <w:spacing w:val="-4"/>
              </w:rPr>
              <w:t xml:space="preserve"> </w:t>
            </w:r>
            <w:r>
              <w:t>цирка</w:t>
            </w:r>
          </w:p>
          <w:p w:rsidR="001B41ED" w:rsidRDefault="007E4F6E">
            <w:pPr>
              <w:pStyle w:val="TableParagraph"/>
              <w:spacing w:before="1" w:line="238" w:lineRule="exact"/>
              <w:ind w:left="548"/>
            </w:pPr>
            <w:r>
              <w:t>(17 апреля)</w:t>
            </w:r>
          </w:p>
        </w:tc>
        <w:tc>
          <w:tcPr>
            <w:tcW w:w="1952" w:type="dxa"/>
          </w:tcPr>
          <w:p w:rsidR="001B41ED" w:rsidRDefault="001B41ED">
            <w:pPr>
              <w:pStyle w:val="TableParagraph"/>
              <w:ind w:left="0"/>
            </w:pPr>
          </w:p>
        </w:tc>
      </w:tr>
      <w:tr w:rsidR="001B41ED">
        <w:trPr>
          <w:trHeight w:val="757"/>
        </w:trPr>
        <w:tc>
          <w:tcPr>
            <w:tcW w:w="1263" w:type="dxa"/>
            <w:vMerge/>
            <w:tcBorders>
              <w:top w:val="nil"/>
            </w:tcBorders>
          </w:tcPr>
          <w:p w:rsidR="001B41ED" w:rsidRDefault="001B41ED">
            <w:pPr>
              <w:rPr>
                <w:sz w:val="2"/>
                <w:szCs w:val="2"/>
              </w:rPr>
            </w:pPr>
          </w:p>
        </w:tc>
        <w:tc>
          <w:tcPr>
            <w:tcW w:w="14016" w:type="dxa"/>
            <w:gridSpan w:val="7"/>
          </w:tcPr>
          <w:p w:rsidR="001B41ED" w:rsidRDefault="007E4F6E">
            <w:pPr>
              <w:pStyle w:val="TableParagraph"/>
              <w:spacing w:line="242" w:lineRule="auto"/>
              <w:ind w:left="4023" w:right="4013"/>
              <w:jc w:val="center"/>
            </w:pPr>
            <w:r>
              <w:t>Развлечение «Малые олимпийские игры</w:t>
            </w:r>
            <w:r>
              <w:rPr>
                <w:spacing w:val="1"/>
              </w:rPr>
              <w:t xml:space="preserve"> </w:t>
            </w:r>
            <w:r>
              <w:t>«Зеленая Олимпиада»</w:t>
            </w:r>
            <w:r>
              <w:rPr>
                <w:spacing w:val="-52"/>
              </w:rPr>
              <w:t xml:space="preserve"> </w:t>
            </w:r>
            <w:r>
              <w:t>Праздник</w:t>
            </w:r>
            <w:r>
              <w:rPr>
                <w:spacing w:val="-1"/>
              </w:rPr>
              <w:t xml:space="preserve"> </w:t>
            </w:r>
            <w:r>
              <w:t>Праздник «День</w:t>
            </w:r>
            <w:r>
              <w:rPr>
                <w:spacing w:val="-1"/>
              </w:rPr>
              <w:t xml:space="preserve"> </w:t>
            </w:r>
            <w:r>
              <w:t>птиц»,</w:t>
            </w:r>
            <w:r>
              <w:rPr>
                <w:spacing w:val="2"/>
              </w:rPr>
              <w:t xml:space="preserve"> </w:t>
            </w:r>
            <w:r>
              <w:t>«День Земли»</w:t>
            </w:r>
          </w:p>
          <w:p w:rsidR="001B41ED" w:rsidRDefault="007E4F6E">
            <w:pPr>
              <w:pStyle w:val="TableParagraph"/>
              <w:spacing w:line="233" w:lineRule="exact"/>
              <w:ind w:left="3104" w:right="3097"/>
              <w:jc w:val="center"/>
            </w:pPr>
            <w:r>
              <w:t>Праздник</w:t>
            </w:r>
            <w:r>
              <w:rPr>
                <w:spacing w:val="-2"/>
              </w:rPr>
              <w:t xml:space="preserve"> </w:t>
            </w:r>
            <w:r>
              <w:t>«Первоапрелька»</w:t>
            </w:r>
          </w:p>
        </w:tc>
      </w:tr>
      <w:tr w:rsidR="001B41ED">
        <w:trPr>
          <w:trHeight w:val="1013"/>
        </w:trPr>
        <w:tc>
          <w:tcPr>
            <w:tcW w:w="1263" w:type="dxa"/>
            <w:vMerge w:val="restart"/>
          </w:tcPr>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36"/>
              </w:rPr>
            </w:pPr>
          </w:p>
          <w:p w:rsidR="001B41ED" w:rsidRDefault="007E4F6E">
            <w:pPr>
              <w:pStyle w:val="TableParagraph"/>
              <w:ind w:left="407"/>
              <w:rPr>
                <w:sz w:val="24"/>
              </w:rPr>
            </w:pPr>
            <w:r>
              <w:rPr>
                <w:sz w:val="24"/>
              </w:rPr>
              <w:t>Май</w:t>
            </w:r>
          </w:p>
        </w:tc>
        <w:tc>
          <w:tcPr>
            <w:tcW w:w="2079"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ind w:left="0"/>
              <w:rPr>
                <w:b/>
                <w:color w:val="000000" w:themeColor="text1"/>
                <w:sz w:val="24"/>
              </w:rPr>
            </w:pPr>
          </w:p>
          <w:p w:rsidR="001B41ED" w:rsidRPr="00773131" w:rsidRDefault="007E4F6E">
            <w:pPr>
              <w:pStyle w:val="TableParagraph"/>
              <w:spacing w:before="208"/>
              <w:ind w:left="410"/>
              <w:rPr>
                <w:color w:val="000000" w:themeColor="text1"/>
              </w:rPr>
            </w:pPr>
            <w:r w:rsidRPr="00773131">
              <w:rPr>
                <w:color w:val="000000" w:themeColor="text1"/>
              </w:rPr>
              <w:t>День</w:t>
            </w:r>
            <w:r w:rsidRPr="00773131">
              <w:rPr>
                <w:color w:val="000000" w:themeColor="text1"/>
                <w:spacing w:val="-1"/>
              </w:rPr>
              <w:t xml:space="preserve"> </w:t>
            </w:r>
            <w:r w:rsidRPr="00773131">
              <w:rPr>
                <w:color w:val="000000" w:themeColor="text1"/>
              </w:rPr>
              <w:t>Победы</w:t>
            </w:r>
          </w:p>
        </w:tc>
        <w:tc>
          <w:tcPr>
            <w:tcW w:w="2219" w:type="dxa"/>
          </w:tcPr>
          <w:p w:rsidR="001B41ED" w:rsidRPr="00773131" w:rsidRDefault="007E4F6E">
            <w:pPr>
              <w:pStyle w:val="TableParagraph"/>
              <w:spacing w:before="121"/>
              <w:ind w:left="303" w:right="297"/>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 памятников</w:t>
            </w:r>
            <w:r w:rsidRPr="00773131">
              <w:rPr>
                <w:color w:val="000000" w:themeColor="text1"/>
                <w:spacing w:val="-52"/>
              </w:rPr>
              <w:t xml:space="preserve"> </w:t>
            </w:r>
            <w:r w:rsidRPr="00773131">
              <w:rPr>
                <w:color w:val="000000" w:themeColor="text1"/>
              </w:rPr>
              <w:t>(18 апреля)</w:t>
            </w:r>
          </w:p>
        </w:tc>
        <w:tc>
          <w:tcPr>
            <w:tcW w:w="1813" w:type="dxa"/>
          </w:tcPr>
          <w:p w:rsidR="001B41ED" w:rsidRPr="00773131" w:rsidRDefault="007E4F6E">
            <w:pPr>
              <w:pStyle w:val="TableParagraph"/>
              <w:spacing w:before="121" w:line="242" w:lineRule="auto"/>
              <w:ind w:left="95" w:right="83"/>
              <w:jc w:val="center"/>
              <w:rPr>
                <w:color w:val="000000" w:themeColor="text1"/>
              </w:rPr>
            </w:pPr>
            <w:r w:rsidRPr="00773131">
              <w:rPr>
                <w:color w:val="000000" w:themeColor="text1"/>
              </w:rPr>
              <w:t>День весны и</w:t>
            </w:r>
            <w:r w:rsidRPr="00773131">
              <w:rPr>
                <w:color w:val="000000" w:themeColor="text1"/>
                <w:spacing w:val="-52"/>
              </w:rPr>
              <w:t xml:space="preserve"> </w:t>
            </w:r>
            <w:r w:rsidRPr="00773131">
              <w:rPr>
                <w:color w:val="000000" w:themeColor="text1"/>
              </w:rPr>
              <w:t>Труда</w:t>
            </w:r>
          </w:p>
          <w:p w:rsidR="001B41ED" w:rsidRPr="00773131" w:rsidRDefault="007E4F6E">
            <w:pPr>
              <w:pStyle w:val="TableParagraph"/>
              <w:spacing w:line="249" w:lineRule="exact"/>
              <w:ind w:left="95" w:right="89"/>
              <w:jc w:val="center"/>
              <w:rPr>
                <w:color w:val="000000" w:themeColor="text1"/>
              </w:rPr>
            </w:pPr>
            <w:r w:rsidRPr="00773131">
              <w:rPr>
                <w:color w:val="000000" w:themeColor="text1"/>
              </w:rPr>
              <w:t>(1 мая)</w:t>
            </w:r>
          </w:p>
        </w:tc>
        <w:tc>
          <w:tcPr>
            <w:tcW w:w="1981" w:type="dxa"/>
          </w:tcPr>
          <w:p w:rsidR="001B41ED" w:rsidRPr="00773131" w:rsidRDefault="007E4F6E">
            <w:pPr>
              <w:pStyle w:val="TableParagraph"/>
              <w:spacing w:before="121"/>
              <w:ind w:left="241" w:right="231" w:hanging="7"/>
              <w:jc w:val="center"/>
              <w:rPr>
                <w:color w:val="000000" w:themeColor="text1"/>
              </w:rPr>
            </w:pPr>
            <w:r w:rsidRPr="00773131">
              <w:rPr>
                <w:color w:val="000000" w:themeColor="text1"/>
              </w:rPr>
              <w:t>День рождение</w:t>
            </w:r>
            <w:r w:rsidRPr="00773131">
              <w:rPr>
                <w:color w:val="000000" w:themeColor="text1"/>
                <w:spacing w:val="1"/>
              </w:rPr>
              <w:t xml:space="preserve"> </w:t>
            </w:r>
            <w:r w:rsidRPr="00773131">
              <w:rPr>
                <w:color w:val="000000" w:themeColor="text1"/>
              </w:rPr>
              <w:t>Шолохова М.А.</w:t>
            </w:r>
            <w:r w:rsidRPr="00773131">
              <w:rPr>
                <w:color w:val="000000" w:themeColor="text1"/>
                <w:spacing w:val="-52"/>
              </w:rPr>
              <w:t xml:space="preserve"> </w:t>
            </w:r>
            <w:r w:rsidRPr="00773131">
              <w:rPr>
                <w:color w:val="000000" w:themeColor="text1"/>
              </w:rPr>
              <w:t>(24 мая)</w:t>
            </w:r>
          </w:p>
        </w:tc>
        <w:tc>
          <w:tcPr>
            <w:tcW w:w="1813" w:type="dxa"/>
          </w:tcPr>
          <w:p w:rsidR="001B41ED" w:rsidRPr="00773131" w:rsidRDefault="007E4F6E">
            <w:pPr>
              <w:pStyle w:val="TableParagraph"/>
              <w:ind w:left="212" w:right="208" w:firstLine="60"/>
              <w:jc w:val="both"/>
              <w:rPr>
                <w:color w:val="000000" w:themeColor="text1"/>
              </w:rPr>
            </w:pPr>
            <w:r w:rsidRPr="00773131">
              <w:rPr>
                <w:color w:val="000000" w:themeColor="text1"/>
              </w:rPr>
              <w:t>День детских</w:t>
            </w:r>
            <w:r w:rsidRPr="00773131">
              <w:rPr>
                <w:color w:val="000000" w:themeColor="text1"/>
                <w:spacing w:val="1"/>
              </w:rPr>
              <w:t xml:space="preserve"> </w:t>
            </w:r>
            <w:r w:rsidRPr="00773131">
              <w:rPr>
                <w:color w:val="000000" w:themeColor="text1"/>
              </w:rPr>
              <w:t>общественных</w:t>
            </w:r>
            <w:r w:rsidRPr="00773131">
              <w:rPr>
                <w:color w:val="000000" w:themeColor="text1"/>
                <w:spacing w:val="-53"/>
              </w:rPr>
              <w:t xml:space="preserve"> </w:t>
            </w:r>
            <w:r w:rsidRPr="00773131">
              <w:rPr>
                <w:color w:val="000000" w:themeColor="text1"/>
              </w:rPr>
              <w:t>организаций в</w:t>
            </w:r>
          </w:p>
          <w:p w:rsidR="001B41ED" w:rsidRPr="00773131" w:rsidRDefault="007E4F6E">
            <w:pPr>
              <w:pStyle w:val="TableParagraph"/>
              <w:spacing w:line="238" w:lineRule="exact"/>
              <w:ind w:left="164"/>
              <w:jc w:val="both"/>
              <w:rPr>
                <w:color w:val="000000" w:themeColor="text1"/>
              </w:rPr>
            </w:pPr>
            <w:r w:rsidRPr="00773131">
              <w:rPr>
                <w:color w:val="000000" w:themeColor="text1"/>
              </w:rPr>
              <w:t>России</w:t>
            </w:r>
            <w:r w:rsidRPr="00773131">
              <w:rPr>
                <w:color w:val="000000" w:themeColor="text1"/>
                <w:spacing w:val="-3"/>
              </w:rPr>
              <w:t xml:space="preserve"> </w:t>
            </w:r>
            <w:r w:rsidRPr="00773131">
              <w:rPr>
                <w:color w:val="000000" w:themeColor="text1"/>
              </w:rPr>
              <w:t>(19</w:t>
            </w:r>
            <w:r w:rsidRPr="00773131">
              <w:rPr>
                <w:color w:val="000000" w:themeColor="text1"/>
                <w:spacing w:val="-1"/>
              </w:rPr>
              <w:t xml:space="preserve"> </w:t>
            </w:r>
            <w:r w:rsidRPr="00773131">
              <w:rPr>
                <w:color w:val="000000" w:themeColor="text1"/>
              </w:rPr>
              <w:t>мая)</w:t>
            </w:r>
          </w:p>
        </w:tc>
        <w:tc>
          <w:tcPr>
            <w:tcW w:w="2159"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spacing w:before="1"/>
              <w:ind w:left="0"/>
              <w:rPr>
                <w:b/>
                <w:color w:val="000000" w:themeColor="text1"/>
                <w:sz w:val="20"/>
              </w:rPr>
            </w:pPr>
          </w:p>
          <w:p w:rsidR="001B41ED" w:rsidRPr="00773131" w:rsidRDefault="007E4F6E">
            <w:pPr>
              <w:pStyle w:val="TableParagraph"/>
              <w:spacing w:before="1"/>
              <w:ind w:left="277" w:right="269"/>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 пожарных</w:t>
            </w:r>
            <w:r w:rsidRPr="00773131">
              <w:rPr>
                <w:color w:val="000000" w:themeColor="text1"/>
                <w:spacing w:val="1"/>
              </w:rPr>
              <w:t xml:space="preserve"> </w:t>
            </w:r>
            <w:r w:rsidRPr="00773131">
              <w:rPr>
                <w:color w:val="000000" w:themeColor="text1"/>
              </w:rPr>
              <w:t>(4 мая)</w:t>
            </w:r>
          </w:p>
        </w:tc>
        <w:tc>
          <w:tcPr>
            <w:tcW w:w="1952" w:type="dxa"/>
          </w:tcPr>
          <w:p w:rsidR="001B41ED" w:rsidRPr="00773131" w:rsidRDefault="001B41ED">
            <w:pPr>
              <w:pStyle w:val="TableParagraph"/>
              <w:ind w:left="0"/>
              <w:rPr>
                <w:color w:val="000000" w:themeColor="text1"/>
              </w:rPr>
            </w:pPr>
          </w:p>
        </w:tc>
      </w:tr>
      <w:tr w:rsidR="001B41ED">
        <w:trPr>
          <w:trHeight w:val="760"/>
        </w:trPr>
        <w:tc>
          <w:tcPr>
            <w:tcW w:w="1263" w:type="dxa"/>
            <w:vMerge/>
            <w:tcBorders>
              <w:top w:val="nil"/>
            </w:tcBorders>
          </w:tcPr>
          <w:p w:rsidR="001B41ED" w:rsidRDefault="001B41ED">
            <w:pPr>
              <w:rPr>
                <w:sz w:val="2"/>
                <w:szCs w:val="2"/>
              </w:rPr>
            </w:pPr>
          </w:p>
        </w:tc>
        <w:tc>
          <w:tcPr>
            <w:tcW w:w="2079" w:type="dxa"/>
            <w:vMerge/>
            <w:tcBorders>
              <w:top w:val="nil"/>
            </w:tcBorders>
          </w:tcPr>
          <w:p w:rsidR="001B41ED" w:rsidRPr="00773131" w:rsidRDefault="001B41ED">
            <w:pPr>
              <w:rPr>
                <w:color w:val="000000" w:themeColor="text1"/>
                <w:sz w:val="2"/>
                <w:szCs w:val="2"/>
              </w:rPr>
            </w:pPr>
          </w:p>
        </w:tc>
        <w:tc>
          <w:tcPr>
            <w:tcW w:w="2219" w:type="dxa"/>
          </w:tcPr>
          <w:p w:rsidR="001B41ED" w:rsidRPr="00773131" w:rsidRDefault="007E4F6E">
            <w:pPr>
              <w:pStyle w:val="TableParagraph"/>
              <w:spacing w:line="247" w:lineRule="exact"/>
              <w:ind w:left="356" w:hanging="41"/>
              <w:rPr>
                <w:color w:val="000000" w:themeColor="text1"/>
              </w:rPr>
            </w:pPr>
            <w:r w:rsidRPr="00773131">
              <w:rPr>
                <w:color w:val="000000" w:themeColor="text1"/>
              </w:rPr>
              <w:t>День</w:t>
            </w:r>
            <w:r w:rsidRPr="00773131">
              <w:rPr>
                <w:color w:val="000000" w:themeColor="text1"/>
                <w:spacing w:val="-3"/>
              </w:rPr>
              <w:t xml:space="preserve"> </w:t>
            </w:r>
            <w:r w:rsidRPr="00773131">
              <w:rPr>
                <w:color w:val="000000" w:themeColor="text1"/>
              </w:rPr>
              <w:t>славянской</w:t>
            </w:r>
          </w:p>
          <w:p w:rsidR="001B41ED" w:rsidRPr="00773131" w:rsidRDefault="007E4F6E">
            <w:pPr>
              <w:pStyle w:val="TableParagraph"/>
              <w:spacing w:line="252" w:lineRule="exact"/>
              <w:ind w:left="253" w:right="243" w:firstLine="103"/>
              <w:rPr>
                <w:color w:val="000000" w:themeColor="text1"/>
              </w:rPr>
            </w:pPr>
            <w:r w:rsidRPr="00773131">
              <w:rPr>
                <w:color w:val="000000" w:themeColor="text1"/>
              </w:rPr>
              <w:t>письменности и</w:t>
            </w:r>
            <w:r w:rsidRPr="00773131">
              <w:rPr>
                <w:color w:val="000000" w:themeColor="text1"/>
                <w:spacing w:val="1"/>
              </w:rPr>
              <w:t xml:space="preserve"> </w:t>
            </w:r>
            <w:r w:rsidRPr="00773131">
              <w:rPr>
                <w:color w:val="000000" w:themeColor="text1"/>
              </w:rPr>
              <w:t>культуры</w:t>
            </w:r>
            <w:r w:rsidRPr="00773131">
              <w:rPr>
                <w:color w:val="000000" w:themeColor="text1"/>
                <w:spacing w:val="-6"/>
              </w:rPr>
              <w:t xml:space="preserve"> </w:t>
            </w:r>
            <w:r w:rsidRPr="00773131">
              <w:rPr>
                <w:color w:val="000000" w:themeColor="text1"/>
              </w:rPr>
              <w:t>(24</w:t>
            </w:r>
            <w:r w:rsidRPr="00773131">
              <w:rPr>
                <w:color w:val="000000" w:themeColor="text1"/>
                <w:spacing w:val="-7"/>
              </w:rPr>
              <w:t xml:space="preserve"> </w:t>
            </w:r>
            <w:r w:rsidRPr="00773131">
              <w:rPr>
                <w:color w:val="000000" w:themeColor="text1"/>
              </w:rPr>
              <w:t>мая)</w:t>
            </w:r>
          </w:p>
        </w:tc>
        <w:tc>
          <w:tcPr>
            <w:tcW w:w="1813" w:type="dxa"/>
          </w:tcPr>
          <w:p w:rsidR="001B41ED" w:rsidRPr="00773131" w:rsidRDefault="007E4F6E">
            <w:pPr>
              <w:pStyle w:val="TableParagraph"/>
              <w:spacing w:line="247" w:lineRule="exact"/>
              <w:ind w:left="95" w:right="90"/>
              <w:jc w:val="center"/>
              <w:rPr>
                <w:color w:val="000000" w:themeColor="text1"/>
              </w:rPr>
            </w:pPr>
            <w:r w:rsidRPr="00773131">
              <w:rPr>
                <w:color w:val="000000" w:themeColor="text1"/>
              </w:rPr>
              <w:t>День</w:t>
            </w:r>
          </w:p>
          <w:p w:rsidR="001B41ED" w:rsidRPr="00773131" w:rsidRDefault="007E4F6E">
            <w:pPr>
              <w:pStyle w:val="TableParagraph"/>
              <w:spacing w:line="252" w:lineRule="exact"/>
              <w:ind w:left="259" w:right="249"/>
              <w:jc w:val="center"/>
              <w:rPr>
                <w:color w:val="000000" w:themeColor="text1"/>
              </w:rPr>
            </w:pPr>
            <w:r w:rsidRPr="00773131">
              <w:rPr>
                <w:color w:val="000000" w:themeColor="text1"/>
              </w:rPr>
              <w:t>библиотекаря</w:t>
            </w:r>
            <w:r w:rsidRPr="00773131">
              <w:rPr>
                <w:color w:val="000000" w:themeColor="text1"/>
                <w:spacing w:val="-52"/>
              </w:rPr>
              <w:t xml:space="preserve"> </w:t>
            </w:r>
            <w:r w:rsidRPr="00773131">
              <w:rPr>
                <w:color w:val="000000" w:themeColor="text1"/>
              </w:rPr>
              <w:t>(27 мая)</w:t>
            </w:r>
          </w:p>
        </w:tc>
        <w:tc>
          <w:tcPr>
            <w:tcW w:w="1981" w:type="dxa"/>
          </w:tcPr>
          <w:p w:rsidR="001B41ED" w:rsidRPr="00773131" w:rsidRDefault="007E4F6E">
            <w:pPr>
              <w:pStyle w:val="TableParagraph"/>
              <w:spacing w:before="121"/>
              <w:ind w:left="662" w:right="429" w:hanging="209"/>
              <w:rPr>
                <w:color w:val="000000" w:themeColor="text1"/>
              </w:rPr>
            </w:pPr>
            <w:r w:rsidRPr="00773131">
              <w:rPr>
                <w:color w:val="000000" w:themeColor="text1"/>
              </w:rPr>
              <w:t>День радио</w:t>
            </w:r>
            <w:r w:rsidRPr="00773131">
              <w:rPr>
                <w:color w:val="000000" w:themeColor="text1"/>
                <w:spacing w:val="-52"/>
              </w:rPr>
              <w:t xml:space="preserve"> </w:t>
            </w:r>
            <w:r w:rsidRPr="00773131">
              <w:rPr>
                <w:color w:val="000000" w:themeColor="text1"/>
              </w:rPr>
              <w:t>(7 мая)</w:t>
            </w:r>
          </w:p>
        </w:tc>
        <w:tc>
          <w:tcPr>
            <w:tcW w:w="1813" w:type="dxa"/>
          </w:tcPr>
          <w:p w:rsidR="001B41ED" w:rsidRPr="00773131" w:rsidRDefault="007E4F6E">
            <w:pPr>
              <w:pStyle w:val="TableParagraph"/>
              <w:spacing w:line="242" w:lineRule="auto"/>
              <w:ind w:left="95" w:right="86"/>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w:t>
            </w:r>
            <w:r w:rsidRPr="00773131">
              <w:rPr>
                <w:color w:val="000000" w:themeColor="text1"/>
                <w:spacing w:val="-1"/>
              </w:rPr>
              <w:t xml:space="preserve"> </w:t>
            </w:r>
            <w:r w:rsidRPr="00773131">
              <w:rPr>
                <w:color w:val="000000" w:themeColor="text1"/>
              </w:rPr>
              <w:t>семей</w:t>
            </w:r>
          </w:p>
          <w:p w:rsidR="001B41ED" w:rsidRPr="00773131" w:rsidRDefault="007E4F6E">
            <w:pPr>
              <w:pStyle w:val="TableParagraph"/>
              <w:spacing w:line="236" w:lineRule="exact"/>
              <w:ind w:left="95" w:right="92"/>
              <w:jc w:val="center"/>
              <w:rPr>
                <w:color w:val="000000" w:themeColor="text1"/>
              </w:rPr>
            </w:pPr>
            <w:r w:rsidRPr="00773131">
              <w:rPr>
                <w:color w:val="000000" w:themeColor="text1"/>
              </w:rPr>
              <w:t>(14 мая)</w:t>
            </w:r>
          </w:p>
        </w:tc>
        <w:tc>
          <w:tcPr>
            <w:tcW w:w="2159" w:type="dxa"/>
            <w:vMerge/>
            <w:tcBorders>
              <w:top w:val="nil"/>
            </w:tcBorders>
          </w:tcPr>
          <w:p w:rsidR="001B41ED" w:rsidRPr="00773131" w:rsidRDefault="001B41ED">
            <w:pPr>
              <w:rPr>
                <w:color w:val="000000" w:themeColor="text1"/>
                <w:sz w:val="2"/>
                <w:szCs w:val="2"/>
              </w:rPr>
            </w:pPr>
          </w:p>
        </w:tc>
        <w:tc>
          <w:tcPr>
            <w:tcW w:w="1952" w:type="dxa"/>
          </w:tcPr>
          <w:p w:rsidR="001B41ED" w:rsidRPr="00773131" w:rsidRDefault="007E4F6E">
            <w:pPr>
              <w:pStyle w:val="TableParagraph"/>
              <w:spacing w:line="242" w:lineRule="auto"/>
              <w:ind w:left="145" w:right="140"/>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w:t>
            </w:r>
            <w:r w:rsidRPr="00773131">
              <w:rPr>
                <w:color w:val="000000" w:themeColor="text1"/>
                <w:spacing w:val="-1"/>
              </w:rPr>
              <w:t xml:space="preserve"> </w:t>
            </w:r>
            <w:r w:rsidRPr="00773131">
              <w:rPr>
                <w:color w:val="000000" w:themeColor="text1"/>
              </w:rPr>
              <w:t>музеев</w:t>
            </w:r>
          </w:p>
          <w:p w:rsidR="001B41ED" w:rsidRPr="00773131" w:rsidRDefault="007E4F6E">
            <w:pPr>
              <w:pStyle w:val="TableParagraph"/>
              <w:spacing w:line="236" w:lineRule="exact"/>
              <w:ind w:left="145" w:right="140"/>
              <w:jc w:val="center"/>
              <w:rPr>
                <w:color w:val="000000" w:themeColor="text1"/>
              </w:rPr>
            </w:pPr>
            <w:r w:rsidRPr="00773131">
              <w:rPr>
                <w:color w:val="000000" w:themeColor="text1"/>
              </w:rPr>
              <w:t>(18 мая)</w:t>
            </w:r>
          </w:p>
        </w:tc>
      </w:tr>
      <w:tr w:rsidR="001B41ED">
        <w:trPr>
          <w:trHeight w:val="251"/>
        </w:trPr>
        <w:tc>
          <w:tcPr>
            <w:tcW w:w="1263" w:type="dxa"/>
            <w:vMerge/>
            <w:tcBorders>
              <w:top w:val="nil"/>
            </w:tcBorders>
          </w:tcPr>
          <w:p w:rsidR="001B41ED" w:rsidRDefault="001B41ED">
            <w:pPr>
              <w:rPr>
                <w:sz w:val="2"/>
                <w:szCs w:val="2"/>
              </w:rPr>
            </w:pPr>
          </w:p>
        </w:tc>
        <w:tc>
          <w:tcPr>
            <w:tcW w:w="14016" w:type="dxa"/>
            <w:gridSpan w:val="7"/>
          </w:tcPr>
          <w:p w:rsidR="001B41ED" w:rsidRPr="00773131" w:rsidRDefault="007E4F6E">
            <w:pPr>
              <w:pStyle w:val="TableParagraph"/>
              <w:spacing w:line="232" w:lineRule="exact"/>
              <w:ind w:left="3104" w:right="3097"/>
              <w:jc w:val="center"/>
              <w:rPr>
                <w:color w:val="000000" w:themeColor="text1"/>
              </w:rPr>
            </w:pPr>
            <w:r w:rsidRPr="00773131">
              <w:rPr>
                <w:color w:val="000000" w:themeColor="text1"/>
              </w:rPr>
              <w:t>Праздник</w:t>
            </w:r>
            <w:r w:rsidRPr="00773131">
              <w:rPr>
                <w:color w:val="000000" w:themeColor="text1"/>
                <w:spacing w:val="-2"/>
              </w:rPr>
              <w:t xml:space="preserve"> </w:t>
            </w:r>
            <w:r w:rsidRPr="00773131">
              <w:rPr>
                <w:color w:val="000000" w:themeColor="text1"/>
              </w:rPr>
              <w:t>Великой</w:t>
            </w:r>
            <w:r w:rsidRPr="00773131">
              <w:rPr>
                <w:color w:val="000000" w:themeColor="text1"/>
                <w:spacing w:val="-2"/>
              </w:rPr>
              <w:t xml:space="preserve"> </w:t>
            </w:r>
            <w:r w:rsidRPr="00773131">
              <w:rPr>
                <w:color w:val="000000" w:themeColor="text1"/>
              </w:rPr>
              <w:t>Победы</w:t>
            </w:r>
            <w:r w:rsidRPr="00773131">
              <w:rPr>
                <w:color w:val="000000" w:themeColor="text1"/>
                <w:spacing w:val="-1"/>
              </w:rPr>
              <w:t xml:space="preserve"> </w:t>
            </w:r>
            <w:r w:rsidRPr="00773131">
              <w:rPr>
                <w:color w:val="000000" w:themeColor="text1"/>
              </w:rPr>
              <w:t>«Славны</w:t>
            </w:r>
            <w:r w:rsidRPr="00773131">
              <w:rPr>
                <w:color w:val="000000" w:themeColor="text1"/>
                <w:spacing w:val="-2"/>
              </w:rPr>
              <w:t xml:space="preserve"> </w:t>
            </w:r>
            <w:r w:rsidRPr="00773131">
              <w:rPr>
                <w:color w:val="000000" w:themeColor="text1"/>
              </w:rPr>
              <w:t>были</w:t>
            </w:r>
            <w:r w:rsidRPr="00773131">
              <w:rPr>
                <w:color w:val="000000" w:themeColor="text1"/>
                <w:spacing w:val="-1"/>
              </w:rPr>
              <w:t xml:space="preserve"> </w:t>
            </w:r>
            <w:r w:rsidRPr="00773131">
              <w:rPr>
                <w:color w:val="000000" w:themeColor="text1"/>
              </w:rPr>
              <w:t>наши</w:t>
            </w:r>
            <w:r w:rsidRPr="00773131">
              <w:rPr>
                <w:color w:val="000000" w:themeColor="text1"/>
                <w:spacing w:val="-2"/>
              </w:rPr>
              <w:t xml:space="preserve"> </w:t>
            </w:r>
            <w:r w:rsidRPr="00773131">
              <w:rPr>
                <w:color w:val="000000" w:themeColor="text1"/>
              </w:rPr>
              <w:t>деды»</w:t>
            </w:r>
          </w:p>
        </w:tc>
      </w:tr>
      <w:tr w:rsidR="001B41ED">
        <w:trPr>
          <w:trHeight w:val="254"/>
        </w:trPr>
        <w:tc>
          <w:tcPr>
            <w:tcW w:w="1263" w:type="dxa"/>
            <w:vMerge/>
            <w:tcBorders>
              <w:top w:val="nil"/>
            </w:tcBorders>
          </w:tcPr>
          <w:p w:rsidR="001B41ED" w:rsidRDefault="001B41ED">
            <w:pPr>
              <w:rPr>
                <w:sz w:val="2"/>
                <w:szCs w:val="2"/>
              </w:rPr>
            </w:pPr>
          </w:p>
        </w:tc>
        <w:tc>
          <w:tcPr>
            <w:tcW w:w="14016" w:type="dxa"/>
            <w:gridSpan w:val="7"/>
          </w:tcPr>
          <w:p w:rsidR="001B41ED" w:rsidRPr="00773131" w:rsidRDefault="007E4F6E">
            <w:pPr>
              <w:pStyle w:val="TableParagraph"/>
              <w:spacing w:line="234" w:lineRule="exact"/>
              <w:ind w:left="3104" w:right="3097"/>
              <w:jc w:val="center"/>
              <w:rPr>
                <w:color w:val="000000" w:themeColor="text1"/>
              </w:rPr>
            </w:pPr>
            <w:r w:rsidRPr="00773131">
              <w:rPr>
                <w:color w:val="000000" w:themeColor="text1"/>
              </w:rPr>
              <w:t>Выпускной</w:t>
            </w:r>
            <w:r w:rsidRPr="00773131">
              <w:rPr>
                <w:color w:val="000000" w:themeColor="text1"/>
                <w:spacing w:val="-2"/>
              </w:rPr>
              <w:t xml:space="preserve"> </w:t>
            </w:r>
            <w:r w:rsidRPr="00773131">
              <w:rPr>
                <w:color w:val="000000" w:themeColor="text1"/>
              </w:rPr>
              <w:t>бал</w:t>
            </w:r>
            <w:r w:rsidRPr="00773131">
              <w:rPr>
                <w:color w:val="000000" w:themeColor="text1"/>
                <w:spacing w:val="-1"/>
              </w:rPr>
              <w:t xml:space="preserve"> </w:t>
            </w:r>
            <w:r w:rsidRPr="00773131">
              <w:rPr>
                <w:color w:val="000000" w:themeColor="text1"/>
              </w:rPr>
              <w:t>«Путешествие в</w:t>
            </w:r>
            <w:r w:rsidRPr="00773131">
              <w:rPr>
                <w:color w:val="000000" w:themeColor="text1"/>
                <w:spacing w:val="-2"/>
              </w:rPr>
              <w:t xml:space="preserve"> </w:t>
            </w:r>
            <w:r w:rsidRPr="00773131">
              <w:rPr>
                <w:color w:val="000000" w:themeColor="text1"/>
              </w:rPr>
              <w:t>страну</w:t>
            </w:r>
            <w:r w:rsidRPr="00773131">
              <w:rPr>
                <w:color w:val="000000" w:themeColor="text1"/>
                <w:spacing w:val="-3"/>
              </w:rPr>
              <w:t xml:space="preserve"> </w:t>
            </w:r>
            <w:r w:rsidRPr="00773131">
              <w:rPr>
                <w:color w:val="000000" w:themeColor="text1"/>
              </w:rPr>
              <w:t>Знаний»</w:t>
            </w:r>
          </w:p>
        </w:tc>
      </w:tr>
      <w:tr w:rsidR="001B41ED">
        <w:trPr>
          <w:trHeight w:val="758"/>
        </w:trPr>
        <w:tc>
          <w:tcPr>
            <w:tcW w:w="1263" w:type="dxa"/>
            <w:vMerge w:val="restart"/>
          </w:tcPr>
          <w:p w:rsidR="001B41ED" w:rsidRDefault="001B41ED">
            <w:pPr>
              <w:pStyle w:val="TableParagraph"/>
              <w:ind w:left="0"/>
              <w:rPr>
                <w:b/>
                <w:sz w:val="26"/>
              </w:rPr>
            </w:pPr>
          </w:p>
          <w:p w:rsidR="001B41ED" w:rsidRDefault="001B41ED">
            <w:pPr>
              <w:pStyle w:val="TableParagraph"/>
              <w:ind w:left="0"/>
              <w:rPr>
                <w:b/>
                <w:sz w:val="26"/>
              </w:rPr>
            </w:pPr>
          </w:p>
          <w:p w:rsidR="001B41ED" w:rsidRDefault="007E4F6E">
            <w:pPr>
              <w:pStyle w:val="TableParagraph"/>
              <w:spacing w:before="155"/>
              <w:ind w:left="338"/>
              <w:rPr>
                <w:sz w:val="24"/>
              </w:rPr>
            </w:pPr>
            <w:r>
              <w:rPr>
                <w:sz w:val="24"/>
              </w:rPr>
              <w:t>Июнь</w:t>
            </w:r>
          </w:p>
        </w:tc>
        <w:tc>
          <w:tcPr>
            <w:tcW w:w="2079" w:type="dxa"/>
          </w:tcPr>
          <w:p w:rsidR="001B41ED" w:rsidRPr="00773131" w:rsidRDefault="007E4F6E">
            <w:pPr>
              <w:pStyle w:val="TableParagraph"/>
              <w:ind w:left="304" w:right="291" w:hanging="1"/>
              <w:jc w:val="center"/>
              <w:rPr>
                <w:color w:val="000000" w:themeColor="text1"/>
              </w:rPr>
            </w:pPr>
            <w:r w:rsidRPr="00773131">
              <w:rPr>
                <w:color w:val="000000" w:themeColor="text1"/>
              </w:rPr>
              <w:t>День русского</w:t>
            </w:r>
            <w:r w:rsidRPr="00773131">
              <w:rPr>
                <w:color w:val="000000" w:themeColor="text1"/>
                <w:spacing w:val="1"/>
              </w:rPr>
              <w:t xml:space="preserve"> </w:t>
            </w:r>
            <w:r w:rsidRPr="00773131">
              <w:rPr>
                <w:color w:val="000000" w:themeColor="text1"/>
              </w:rPr>
              <w:t>языка</w:t>
            </w:r>
            <w:r w:rsidRPr="00773131">
              <w:rPr>
                <w:color w:val="000000" w:themeColor="text1"/>
                <w:spacing w:val="-5"/>
              </w:rPr>
              <w:t xml:space="preserve"> </w:t>
            </w:r>
            <w:r w:rsidRPr="00773131">
              <w:rPr>
                <w:color w:val="000000" w:themeColor="text1"/>
              </w:rPr>
              <w:t>в</w:t>
            </w:r>
            <w:r w:rsidRPr="00773131">
              <w:rPr>
                <w:color w:val="000000" w:themeColor="text1"/>
                <w:spacing w:val="-4"/>
              </w:rPr>
              <w:t xml:space="preserve"> </w:t>
            </w:r>
            <w:r w:rsidRPr="00773131">
              <w:rPr>
                <w:color w:val="000000" w:themeColor="text1"/>
              </w:rPr>
              <w:t>ООН</w:t>
            </w:r>
            <w:r w:rsidRPr="00773131">
              <w:rPr>
                <w:color w:val="000000" w:themeColor="text1"/>
                <w:spacing w:val="-5"/>
              </w:rPr>
              <w:t xml:space="preserve"> </w:t>
            </w:r>
            <w:r w:rsidRPr="00773131">
              <w:rPr>
                <w:color w:val="000000" w:themeColor="text1"/>
              </w:rPr>
              <w:t>(6</w:t>
            </w:r>
          </w:p>
          <w:p w:rsidR="001B41ED" w:rsidRPr="00773131" w:rsidRDefault="007E4F6E">
            <w:pPr>
              <w:pStyle w:val="TableParagraph"/>
              <w:spacing w:line="238" w:lineRule="exact"/>
              <w:ind w:left="92" w:right="80"/>
              <w:jc w:val="center"/>
              <w:rPr>
                <w:color w:val="000000" w:themeColor="text1"/>
              </w:rPr>
            </w:pPr>
            <w:r w:rsidRPr="00773131">
              <w:rPr>
                <w:color w:val="000000" w:themeColor="text1"/>
              </w:rPr>
              <w:t>июня)</w:t>
            </w:r>
          </w:p>
        </w:tc>
        <w:tc>
          <w:tcPr>
            <w:tcW w:w="2219"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spacing w:before="4"/>
              <w:ind w:left="0"/>
              <w:rPr>
                <w:b/>
                <w:color w:val="000000" w:themeColor="text1"/>
                <w:sz w:val="20"/>
              </w:rPr>
            </w:pPr>
          </w:p>
          <w:p w:rsidR="001B41ED" w:rsidRPr="00773131" w:rsidRDefault="007E4F6E">
            <w:pPr>
              <w:pStyle w:val="TableParagraph"/>
              <w:ind w:left="219" w:right="209" w:firstLine="86"/>
              <w:rPr>
                <w:color w:val="000000" w:themeColor="text1"/>
              </w:rPr>
            </w:pPr>
            <w:r w:rsidRPr="00773131">
              <w:rPr>
                <w:color w:val="000000" w:themeColor="text1"/>
              </w:rPr>
              <w:t>Международный</w:t>
            </w:r>
            <w:r w:rsidRPr="00773131">
              <w:rPr>
                <w:color w:val="000000" w:themeColor="text1"/>
                <w:spacing w:val="1"/>
              </w:rPr>
              <w:t xml:space="preserve"> </w:t>
            </w:r>
            <w:r w:rsidRPr="00773131">
              <w:rPr>
                <w:color w:val="000000" w:themeColor="text1"/>
              </w:rPr>
              <w:t>день</w:t>
            </w:r>
            <w:r w:rsidRPr="00773131">
              <w:rPr>
                <w:color w:val="000000" w:themeColor="text1"/>
                <w:spacing w:val="-7"/>
              </w:rPr>
              <w:t xml:space="preserve"> </w:t>
            </w:r>
            <w:r w:rsidRPr="00773131">
              <w:rPr>
                <w:color w:val="000000" w:themeColor="text1"/>
              </w:rPr>
              <w:t>защиты</w:t>
            </w:r>
            <w:r w:rsidRPr="00773131">
              <w:rPr>
                <w:color w:val="000000" w:themeColor="text1"/>
                <w:spacing w:val="-7"/>
              </w:rPr>
              <w:t xml:space="preserve"> </w:t>
            </w:r>
            <w:r w:rsidRPr="00773131">
              <w:rPr>
                <w:color w:val="000000" w:themeColor="text1"/>
              </w:rPr>
              <w:t>детей</w:t>
            </w:r>
          </w:p>
          <w:p w:rsidR="001B41ED" w:rsidRPr="00773131" w:rsidRDefault="007E4F6E">
            <w:pPr>
              <w:pStyle w:val="TableParagraph"/>
              <w:ind w:left="699"/>
              <w:rPr>
                <w:color w:val="000000" w:themeColor="text1"/>
              </w:rPr>
            </w:pPr>
            <w:r w:rsidRPr="00773131">
              <w:rPr>
                <w:color w:val="000000" w:themeColor="text1"/>
              </w:rPr>
              <w:t>(1</w:t>
            </w:r>
            <w:r w:rsidRPr="00773131">
              <w:rPr>
                <w:color w:val="000000" w:themeColor="text1"/>
                <w:spacing w:val="-1"/>
              </w:rPr>
              <w:t xml:space="preserve"> </w:t>
            </w:r>
            <w:r w:rsidRPr="00773131">
              <w:rPr>
                <w:color w:val="000000" w:themeColor="text1"/>
              </w:rPr>
              <w:t>июня)</w:t>
            </w:r>
          </w:p>
        </w:tc>
        <w:tc>
          <w:tcPr>
            <w:tcW w:w="1813" w:type="dxa"/>
          </w:tcPr>
          <w:p w:rsidR="001B41ED" w:rsidRPr="00773131" w:rsidRDefault="007E4F6E">
            <w:pPr>
              <w:pStyle w:val="TableParagraph"/>
              <w:spacing w:before="121"/>
              <w:ind w:left="497" w:right="260" w:hanging="214"/>
              <w:rPr>
                <w:color w:val="000000" w:themeColor="text1"/>
              </w:rPr>
            </w:pPr>
            <w:r w:rsidRPr="00773131">
              <w:rPr>
                <w:color w:val="000000" w:themeColor="text1"/>
              </w:rPr>
              <w:t>День эколога</w:t>
            </w:r>
            <w:r w:rsidRPr="00773131">
              <w:rPr>
                <w:color w:val="000000" w:themeColor="text1"/>
                <w:spacing w:val="-52"/>
              </w:rPr>
              <w:t xml:space="preserve"> </w:t>
            </w:r>
            <w:r w:rsidRPr="00773131">
              <w:rPr>
                <w:color w:val="000000" w:themeColor="text1"/>
              </w:rPr>
              <w:t>(5</w:t>
            </w:r>
            <w:r w:rsidRPr="00773131">
              <w:rPr>
                <w:color w:val="000000" w:themeColor="text1"/>
                <w:spacing w:val="-1"/>
              </w:rPr>
              <w:t xml:space="preserve"> </w:t>
            </w:r>
            <w:r w:rsidRPr="00773131">
              <w:rPr>
                <w:color w:val="000000" w:themeColor="text1"/>
              </w:rPr>
              <w:t>июня)</w:t>
            </w:r>
          </w:p>
        </w:tc>
        <w:tc>
          <w:tcPr>
            <w:tcW w:w="1981" w:type="dxa"/>
          </w:tcPr>
          <w:p w:rsidR="001B41ED" w:rsidRPr="00773131" w:rsidRDefault="007E4F6E">
            <w:pPr>
              <w:pStyle w:val="TableParagraph"/>
              <w:ind w:left="369" w:right="178" w:hanging="171"/>
              <w:rPr>
                <w:color w:val="000000" w:themeColor="text1"/>
              </w:rPr>
            </w:pPr>
            <w:r w:rsidRPr="00773131">
              <w:rPr>
                <w:color w:val="000000" w:themeColor="text1"/>
              </w:rPr>
              <w:t>Всемирный день</w:t>
            </w:r>
            <w:r w:rsidRPr="00773131">
              <w:rPr>
                <w:color w:val="000000" w:themeColor="text1"/>
                <w:spacing w:val="-52"/>
              </w:rPr>
              <w:t xml:space="preserve"> </w:t>
            </w:r>
            <w:r w:rsidRPr="00773131">
              <w:rPr>
                <w:color w:val="000000" w:themeColor="text1"/>
              </w:rPr>
              <w:t>окружающей</w:t>
            </w:r>
          </w:p>
          <w:p w:rsidR="001B41ED" w:rsidRPr="00773131" w:rsidRDefault="007E4F6E">
            <w:pPr>
              <w:pStyle w:val="TableParagraph"/>
              <w:spacing w:line="238" w:lineRule="exact"/>
              <w:ind w:left="270"/>
              <w:rPr>
                <w:color w:val="000000" w:themeColor="text1"/>
              </w:rPr>
            </w:pPr>
            <w:r w:rsidRPr="00773131">
              <w:rPr>
                <w:color w:val="000000" w:themeColor="text1"/>
              </w:rPr>
              <w:t>среды</w:t>
            </w:r>
            <w:r w:rsidRPr="00773131">
              <w:rPr>
                <w:color w:val="000000" w:themeColor="text1"/>
                <w:spacing w:val="-1"/>
              </w:rPr>
              <w:t xml:space="preserve"> </w:t>
            </w:r>
            <w:r w:rsidRPr="00773131">
              <w:rPr>
                <w:color w:val="000000" w:themeColor="text1"/>
              </w:rPr>
              <w:t>(5</w:t>
            </w:r>
            <w:r w:rsidRPr="00773131">
              <w:rPr>
                <w:color w:val="000000" w:themeColor="text1"/>
                <w:spacing w:val="-1"/>
              </w:rPr>
              <w:t xml:space="preserve"> </w:t>
            </w:r>
            <w:r w:rsidRPr="00773131">
              <w:rPr>
                <w:color w:val="000000" w:themeColor="text1"/>
              </w:rPr>
              <w:t>июня)</w:t>
            </w:r>
          </w:p>
        </w:tc>
        <w:tc>
          <w:tcPr>
            <w:tcW w:w="1813"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spacing w:before="4"/>
              <w:ind w:left="0"/>
              <w:rPr>
                <w:b/>
                <w:color w:val="000000" w:themeColor="text1"/>
                <w:sz w:val="20"/>
              </w:rPr>
            </w:pPr>
          </w:p>
          <w:p w:rsidR="001B41ED" w:rsidRPr="00773131" w:rsidRDefault="007E4F6E">
            <w:pPr>
              <w:pStyle w:val="TableParagraph"/>
              <w:ind w:left="116" w:right="107"/>
              <w:jc w:val="center"/>
              <w:rPr>
                <w:color w:val="000000" w:themeColor="text1"/>
              </w:rPr>
            </w:pPr>
            <w:r w:rsidRPr="00773131">
              <w:rPr>
                <w:color w:val="000000" w:themeColor="text1"/>
              </w:rPr>
              <w:t>Всемирный день</w:t>
            </w:r>
            <w:r w:rsidRPr="00773131">
              <w:rPr>
                <w:color w:val="000000" w:themeColor="text1"/>
                <w:spacing w:val="-52"/>
              </w:rPr>
              <w:t xml:space="preserve"> </w:t>
            </w:r>
            <w:r w:rsidRPr="00773131">
              <w:rPr>
                <w:color w:val="000000" w:themeColor="text1"/>
              </w:rPr>
              <w:t>донора</w:t>
            </w:r>
            <w:r w:rsidRPr="00773131">
              <w:rPr>
                <w:color w:val="000000" w:themeColor="text1"/>
                <w:spacing w:val="55"/>
              </w:rPr>
              <w:t xml:space="preserve"> </w:t>
            </w:r>
            <w:r w:rsidRPr="00773131">
              <w:rPr>
                <w:color w:val="000000" w:themeColor="text1"/>
              </w:rPr>
              <w:t>крови</w:t>
            </w:r>
            <w:r w:rsidRPr="00773131">
              <w:rPr>
                <w:color w:val="000000" w:themeColor="text1"/>
                <w:spacing w:val="1"/>
              </w:rPr>
              <w:t xml:space="preserve"> </w:t>
            </w:r>
            <w:r w:rsidRPr="00773131">
              <w:rPr>
                <w:color w:val="000000" w:themeColor="text1"/>
              </w:rPr>
              <w:t>(14</w:t>
            </w:r>
            <w:r w:rsidRPr="00773131">
              <w:rPr>
                <w:color w:val="000000" w:themeColor="text1"/>
                <w:spacing w:val="-1"/>
              </w:rPr>
              <w:t xml:space="preserve"> </w:t>
            </w:r>
            <w:r w:rsidRPr="00773131">
              <w:rPr>
                <w:color w:val="000000" w:themeColor="text1"/>
              </w:rPr>
              <w:t>июня)</w:t>
            </w:r>
          </w:p>
        </w:tc>
        <w:tc>
          <w:tcPr>
            <w:tcW w:w="2159" w:type="dxa"/>
          </w:tcPr>
          <w:p w:rsidR="001B41ED" w:rsidRPr="00773131" w:rsidRDefault="001B41ED">
            <w:pPr>
              <w:pStyle w:val="TableParagraph"/>
              <w:ind w:left="0"/>
              <w:rPr>
                <w:color w:val="000000" w:themeColor="text1"/>
              </w:rPr>
            </w:pPr>
          </w:p>
        </w:tc>
        <w:tc>
          <w:tcPr>
            <w:tcW w:w="1952" w:type="dxa"/>
          </w:tcPr>
          <w:p w:rsidR="001B41ED" w:rsidRPr="00773131" w:rsidRDefault="007E4F6E">
            <w:pPr>
              <w:pStyle w:val="TableParagraph"/>
              <w:spacing w:before="121"/>
              <w:ind w:left="205" w:right="100" w:hanging="87"/>
              <w:rPr>
                <w:color w:val="000000" w:themeColor="text1"/>
              </w:rPr>
            </w:pPr>
            <w:r w:rsidRPr="00773131">
              <w:rPr>
                <w:color w:val="000000" w:themeColor="text1"/>
              </w:rPr>
              <w:t>Пушкинский день</w:t>
            </w:r>
            <w:r w:rsidRPr="00773131">
              <w:rPr>
                <w:color w:val="000000" w:themeColor="text1"/>
                <w:spacing w:val="-52"/>
              </w:rPr>
              <w:t xml:space="preserve"> </w:t>
            </w:r>
            <w:r w:rsidRPr="00773131">
              <w:rPr>
                <w:color w:val="000000" w:themeColor="text1"/>
              </w:rPr>
              <w:t>России</w:t>
            </w:r>
            <w:r w:rsidRPr="00773131">
              <w:rPr>
                <w:color w:val="000000" w:themeColor="text1"/>
                <w:spacing w:val="-3"/>
              </w:rPr>
              <w:t xml:space="preserve"> </w:t>
            </w:r>
            <w:r w:rsidRPr="00773131">
              <w:rPr>
                <w:color w:val="000000" w:themeColor="text1"/>
              </w:rPr>
              <w:t>(6</w:t>
            </w:r>
            <w:r w:rsidRPr="00773131">
              <w:rPr>
                <w:color w:val="000000" w:themeColor="text1"/>
                <w:spacing w:val="-2"/>
              </w:rPr>
              <w:t xml:space="preserve"> </w:t>
            </w:r>
            <w:r w:rsidRPr="00773131">
              <w:rPr>
                <w:color w:val="000000" w:themeColor="text1"/>
              </w:rPr>
              <w:t>июня)</w:t>
            </w:r>
          </w:p>
        </w:tc>
      </w:tr>
      <w:tr w:rsidR="001B41ED">
        <w:trPr>
          <w:trHeight w:val="506"/>
        </w:trPr>
        <w:tc>
          <w:tcPr>
            <w:tcW w:w="1263" w:type="dxa"/>
            <w:vMerge/>
            <w:tcBorders>
              <w:top w:val="nil"/>
            </w:tcBorders>
          </w:tcPr>
          <w:p w:rsidR="001B41ED" w:rsidRDefault="001B41ED">
            <w:pPr>
              <w:rPr>
                <w:sz w:val="2"/>
                <w:szCs w:val="2"/>
              </w:rPr>
            </w:pPr>
          </w:p>
        </w:tc>
        <w:tc>
          <w:tcPr>
            <w:tcW w:w="2079" w:type="dxa"/>
          </w:tcPr>
          <w:p w:rsidR="001B41ED" w:rsidRPr="00773131" w:rsidRDefault="007E4F6E">
            <w:pPr>
              <w:pStyle w:val="TableParagraph"/>
              <w:spacing w:line="247" w:lineRule="exact"/>
              <w:ind w:left="92" w:right="79"/>
              <w:jc w:val="center"/>
              <w:rPr>
                <w:color w:val="000000" w:themeColor="text1"/>
              </w:rPr>
            </w:pPr>
            <w:r w:rsidRPr="00773131">
              <w:rPr>
                <w:color w:val="000000" w:themeColor="text1"/>
              </w:rPr>
              <w:t>День</w:t>
            </w:r>
            <w:r w:rsidRPr="00773131">
              <w:rPr>
                <w:color w:val="000000" w:themeColor="text1"/>
                <w:spacing w:val="-1"/>
              </w:rPr>
              <w:t xml:space="preserve"> </w:t>
            </w:r>
            <w:r w:rsidRPr="00773131">
              <w:rPr>
                <w:color w:val="000000" w:themeColor="text1"/>
              </w:rPr>
              <w:t>России</w:t>
            </w:r>
          </w:p>
          <w:p w:rsidR="001B41ED" w:rsidRPr="00773131" w:rsidRDefault="007E4F6E">
            <w:pPr>
              <w:pStyle w:val="TableParagraph"/>
              <w:spacing w:before="1" w:line="238" w:lineRule="exact"/>
              <w:ind w:left="89" w:right="80"/>
              <w:jc w:val="center"/>
              <w:rPr>
                <w:color w:val="000000" w:themeColor="text1"/>
              </w:rPr>
            </w:pPr>
            <w:r w:rsidRPr="00773131">
              <w:rPr>
                <w:color w:val="000000" w:themeColor="text1"/>
              </w:rPr>
              <w:t>(12</w:t>
            </w:r>
            <w:r w:rsidRPr="00773131">
              <w:rPr>
                <w:color w:val="000000" w:themeColor="text1"/>
                <w:spacing w:val="-2"/>
              </w:rPr>
              <w:t xml:space="preserve"> </w:t>
            </w:r>
            <w:r w:rsidRPr="00773131">
              <w:rPr>
                <w:color w:val="000000" w:themeColor="text1"/>
              </w:rPr>
              <w:t>июня)</w:t>
            </w:r>
          </w:p>
        </w:tc>
        <w:tc>
          <w:tcPr>
            <w:tcW w:w="2219" w:type="dxa"/>
            <w:vMerge/>
            <w:tcBorders>
              <w:top w:val="nil"/>
            </w:tcBorders>
          </w:tcPr>
          <w:p w:rsidR="001B41ED" w:rsidRPr="00773131" w:rsidRDefault="001B41ED">
            <w:pPr>
              <w:rPr>
                <w:color w:val="000000" w:themeColor="text1"/>
                <w:sz w:val="2"/>
                <w:szCs w:val="2"/>
              </w:rPr>
            </w:pPr>
          </w:p>
        </w:tc>
        <w:tc>
          <w:tcPr>
            <w:tcW w:w="1813" w:type="dxa"/>
            <w:vMerge w:val="restart"/>
          </w:tcPr>
          <w:p w:rsidR="001B41ED" w:rsidRPr="00773131" w:rsidRDefault="001B41ED">
            <w:pPr>
              <w:pStyle w:val="TableParagraph"/>
              <w:spacing w:before="11"/>
              <w:ind w:left="0"/>
              <w:rPr>
                <w:b/>
                <w:color w:val="000000" w:themeColor="text1"/>
                <w:sz w:val="21"/>
              </w:rPr>
            </w:pPr>
          </w:p>
          <w:p w:rsidR="001B41ED" w:rsidRPr="00773131" w:rsidRDefault="007E4F6E">
            <w:pPr>
              <w:pStyle w:val="TableParagraph"/>
              <w:ind w:left="444" w:right="288" w:hanging="135"/>
              <w:rPr>
                <w:color w:val="000000" w:themeColor="text1"/>
              </w:rPr>
            </w:pPr>
            <w:r w:rsidRPr="00773131">
              <w:rPr>
                <w:color w:val="000000" w:themeColor="text1"/>
              </w:rPr>
              <w:t>День моряка</w:t>
            </w:r>
            <w:r w:rsidRPr="00773131">
              <w:rPr>
                <w:color w:val="000000" w:themeColor="text1"/>
                <w:spacing w:val="-52"/>
              </w:rPr>
              <w:t xml:space="preserve"> </w:t>
            </w:r>
            <w:r w:rsidRPr="00773131">
              <w:rPr>
                <w:color w:val="000000" w:themeColor="text1"/>
              </w:rPr>
              <w:t>(25</w:t>
            </w:r>
            <w:r w:rsidRPr="00773131">
              <w:rPr>
                <w:color w:val="000000" w:themeColor="text1"/>
                <w:spacing w:val="-2"/>
              </w:rPr>
              <w:t xml:space="preserve"> </w:t>
            </w:r>
            <w:r w:rsidRPr="00773131">
              <w:rPr>
                <w:color w:val="000000" w:themeColor="text1"/>
              </w:rPr>
              <w:t>июня)</w:t>
            </w:r>
          </w:p>
        </w:tc>
        <w:tc>
          <w:tcPr>
            <w:tcW w:w="1981" w:type="dxa"/>
            <w:vMerge w:val="restart"/>
          </w:tcPr>
          <w:p w:rsidR="001B41ED" w:rsidRPr="00773131" w:rsidRDefault="001B41ED">
            <w:pPr>
              <w:pStyle w:val="TableParagraph"/>
              <w:spacing w:before="11"/>
              <w:ind w:left="0"/>
              <w:rPr>
                <w:b/>
                <w:color w:val="000000" w:themeColor="text1"/>
                <w:sz w:val="21"/>
              </w:rPr>
            </w:pPr>
          </w:p>
          <w:p w:rsidR="001B41ED" w:rsidRPr="00773131" w:rsidRDefault="007E4F6E">
            <w:pPr>
              <w:pStyle w:val="TableParagraph"/>
              <w:ind w:left="181" w:right="165" w:firstLine="16"/>
              <w:rPr>
                <w:color w:val="000000" w:themeColor="text1"/>
              </w:rPr>
            </w:pPr>
            <w:r w:rsidRPr="00773131">
              <w:rPr>
                <w:color w:val="000000" w:themeColor="text1"/>
              </w:rPr>
              <w:t>Всемирный день</w:t>
            </w:r>
            <w:r w:rsidRPr="00773131">
              <w:rPr>
                <w:color w:val="000000" w:themeColor="text1"/>
                <w:spacing w:val="-52"/>
              </w:rPr>
              <w:t xml:space="preserve"> </w:t>
            </w:r>
            <w:r w:rsidRPr="00773131">
              <w:rPr>
                <w:color w:val="000000" w:themeColor="text1"/>
              </w:rPr>
              <w:t>океанов</w:t>
            </w:r>
            <w:r w:rsidRPr="00773131">
              <w:rPr>
                <w:color w:val="000000" w:themeColor="text1"/>
                <w:spacing w:val="-5"/>
              </w:rPr>
              <w:t xml:space="preserve"> </w:t>
            </w:r>
            <w:r w:rsidRPr="00773131">
              <w:rPr>
                <w:color w:val="000000" w:themeColor="text1"/>
              </w:rPr>
              <w:t>(8</w:t>
            </w:r>
            <w:r w:rsidRPr="00773131">
              <w:rPr>
                <w:color w:val="000000" w:themeColor="text1"/>
                <w:spacing w:val="-2"/>
              </w:rPr>
              <w:t xml:space="preserve"> </w:t>
            </w:r>
            <w:r w:rsidRPr="00773131">
              <w:rPr>
                <w:color w:val="000000" w:themeColor="text1"/>
              </w:rPr>
              <w:t>июня)</w:t>
            </w:r>
          </w:p>
        </w:tc>
        <w:tc>
          <w:tcPr>
            <w:tcW w:w="1813" w:type="dxa"/>
            <w:vMerge/>
            <w:tcBorders>
              <w:top w:val="nil"/>
            </w:tcBorders>
          </w:tcPr>
          <w:p w:rsidR="001B41ED" w:rsidRPr="00773131" w:rsidRDefault="001B41ED">
            <w:pPr>
              <w:rPr>
                <w:color w:val="000000" w:themeColor="text1"/>
                <w:sz w:val="2"/>
                <w:szCs w:val="2"/>
              </w:rPr>
            </w:pPr>
          </w:p>
        </w:tc>
        <w:tc>
          <w:tcPr>
            <w:tcW w:w="2159" w:type="dxa"/>
          </w:tcPr>
          <w:p w:rsidR="001B41ED" w:rsidRPr="00773131" w:rsidRDefault="007E4F6E">
            <w:pPr>
              <w:pStyle w:val="TableParagraph"/>
              <w:spacing w:line="247" w:lineRule="exact"/>
              <w:ind w:left="189" w:right="184"/>
              <w:jc w:val="center"/>
              <w:rPr>
                <w:color w:val="000000" w:themeColor="text1"/>
              </w:rPr>
            </w:pPr>
            <w:r w:rsidRPr="00773131">
              <w:rPr>
                <w:color w:val="000000" w:themeColor="text1"/>
              </w:rPr>
              <w:t>Всемирный</w:t>
            </w:r>
            <w:r w:rsidRPr="00773131">
              <w:rPr>
                <w:color w:val="000000" w:themeColor="text1"/>
                <w:spacing w:val="-1"/>
              </w:rPr>
              <w:t xml:space="preserve"> </w:t>
            </w:r>
            <w:r w:rsidRPr="00773131">
              <w:rPr>
                <w:color w:val="000000" w:themeColor="text1"/>
              </w:rPr>
              <w:t>день</w:t>
            </w:r>
          </w:p>
          <w:p w:rsidR="001B41ED" w:rsidRPr="00773131" w:rsidRDefault="007E4F6E">
            <w:pPr>
              <w:pStyle w:val="TableParagraph"/>
              <w:spacing w:before="1" w:line="238" w:lineRule="exact"/>
              <w:ind w:left="93" w:right="89"/>
              <w:jc w:val="center"/>
              <w:rPr>
                <w:color w:val="000000" w:themeColor="text1"/>
              </w:rPr>
            </w:pPr>
            <w:r w:rsidRPr="00773131">
              <w:rPr>
                <w:color w:val="000000" w:themeColor="text1"/>
              </w:rPr>
              <w:t>велосипеда</w:t>
            </w:r>
            <w:r w:rsidRPr="00773131">
              <w:rPr>
                <w:color w:val="000000" w:themeColor="text1"/>
                <w:spacing w:val="-2"/>
              </w:rPr>
              <w:t xml:space="preserve"> </w:t>
            </w:r>
            <w:r w:rsidRPr="00773131">
              <w:rPr>
                <w:color w:val="000000" w:themeColor="text1"/>
              </w:rPr>
              <w:t>(3</w:t>
            </w:r>
            <w:r w:rsidRPr="00773131">
              <w:rPr>
                <w:color w:val="000000" w:themeColor="text1"/>
                <w:spacing w:val="-2"/>
              </w:rPr>
              <w:t xml:space="preserve"> </w:t>
            </w:r>
            <w:r w:rsidRPr="00773131">
              <w:rPr>
                <w:color w:val="000000" w:themeColor="text1"/>
              </w:rPr>
              <w:t>июня)</w:t>
            </w:r>
          </w:p>
        </w:tc>
        <w:tc>
          <w:tcPr>
            <w:tcW w:w="1952" w:type="dxa"/>
            <w:vMerge w:val="restart"/>
          </w:tcPr>
          <w:p w:rsidR="001B41ED" w:rsidRPr="00773131" w:rsidRDefault="007E4F6E">
            <w:pPr>
              <w:pStyle w:val="TableParagraph"/>
              <w:spacing w:before="125"/>
              <w:ind w:left="145" w:right="140"/>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 цветка (21</w:t>
            </w:r>
            <w:r w:rsidRPr="00773131">
              <w:rPr>
                <w:color w:val="000000" w:themeColor="text1"/>
                <w:spacing w:val="1"/>
              </w:rPr>
              <w:t xml:space="preserve"> </w:t>
            </w:r>
            <w:r w:rsidRPr="00773131">
              <w:rPr>
                <w:color w:val="000000" w:themeColor="text1"/>
              </w:rPr>
              <w:t>июня)</w:t>
            </w:r>
          </w:p>
        </w:tc>
      </w:tr>
      <w:tr w:rsidR="001B41ED">
        <w:trPr>
          <w:trHeight w:val="505"/>
        </w:trPr>
        <w:tc>
          <w:tcPr>
            <w:tcW w:w="1263" w:type="dxa"/>
            <w:vMerge/>
            <w:tcBorders>
              <w:top w:val="nil"/>
            </w:tcBorders>
          </w:tcPr>
          <w:p w:rsidR="001B41ED" w:rsidRDefault="001B41ED">
            <w:pPr>
              <w:rPr>
                <w:sz w:val="2"/>
                <w:szCs w:val="2"/>
              </w:rPr>
            </w:pPr>
          </w:p>
        </w:tc>
        <w:tc>
          <w:tcPr>
            <w:tcW w:w="2079" w:type="dxa"/>
          </w:tcPr>
          <w:p w:rsidR="001B41ED" w:rsidRPr="00773131" w:rsidRDefault="007E4F6E">
            <w:pPr>
              <w:pStyle w:val="TableParagraph"/>
              <w:spacing w:line="247" w:lineRule="exact"/>
              <w:ind w:left="91" w:right="80"/>
              <w:jc w:val="center"/>
              <w:rPr>
                <w:color w:val="000000" w:themeColor="text1"/>
              </w:rPr>
            </w:pPr>
            <w:r w:rsidRPr="00773131">
              <w:rPr>
                <w:color w:val="000000" w:themeColor="text1"/>
              </w:rPr>
              <w:t>День памяти</w:t>
            </w:r>
            <w:r w:rsidRPr="00773131">
              <w:rPr>
                <w:color w:val="000000" w:themeColor="text1"/>
                <w:spacing w:val="-1"/>
              </w:rPr>
              <w:t xml:space="preserve"> </w:t>
            </w:r>
            <w:r w:rsidRPr="00773131">
              <w:rPr>
                <w:color w:val="000000" w:themeColor="text1"/>
              </w:rPr>
              <w:t>и</w:t>
            </w:r>
          </w:p>
          <w:p w:rsidR="001B41ED" w:rsidRPr="00773131" w:rsidRDefault="007E4F6E">
            <w:pPr>
              <w:pStyle w:val="TableParagraph"/>
              <w:spacing w:before="1" w:line="238" w:lineRule="exact"/>
              <w:ind w:left="89" w:right="80"/>
              <w:jc w:val="center"/>
              <w:rPr>
                <w:color w:val="000000" w:themeColor="text1"/>
              </w:rPr>
            </w:pPr>
            <w:r w:rsidRPr="00773131">
              <w:rPr>
                <w:color w:val="000000" w:themeColor="text1"/>
              </w:rPr>
              <w:t>скорби</w:t>
            </w:r>
            <w:r w:rsidRPr="00773131">
              <w:rPr>
                <w:color w:val="000000" w:themeColor="text1"/>
                <w:spacing w:val="-4"/>
              </w:rPr>
              <w:t xml:space="preserve"> </w:t>
            </w:r>
            <w:r w:rsidRPr="00773131">
              <w:rPr>
                <w:color w:val="000000" w:themeColor="text1"/>
              </w:rPr>
              <w:t>(22 июня)</w:t>
            </w:r>
          </w:p>
        </w:tc>
        <w:tc>
          <w:tcPr>
            <w:tcW w:w="2219" w:type="dxa"/>
            <w:vMerge/>
            <w:tcBorders>
              <w:top w:val="nil"/>
            </w:tcBorders>
          </w:tcPr>
          <w:p w:rsidR="001B41ED" w:rsidRPr="00773131" w:rsidRDefault="001B41ED">
            <w:pPr>
              <w:rPr>
                <w:color w:val="000000" w:themeColor="text1"/>
                <w:sz w:val="2"/>
                <w:szCs w:val="2"/>
              </w:rPr>
            </w:pPr>
          </w:p>
        </w:tc>
        <w:tc>
          <w:tcPr>
            <w:tcW w:w="1813" w:type="dxa"/>
            <w:vMerge/>
            <w:tcBorders>
              <w:top w:val="nil"/>
            </w:tcBorders>
          </w:tcPr>
          <w:p w:rsidR="001B41ED" w:rsidRPr="00773131" w:rsidRDefault="001B41ED">
            <w:pPr>
              <w:rPr>
                <w:color w:val="000000" w:themeColor="text1"/>
                <w:sz w:val="2"/>
                <w:szCs w:val="2"/>
              </w:rPr>
            </w:pPr>
          </w:p>
        </w:tc>
        <w:tc>
          <w:tcPr>
            <w:tcW w:w="1981" w:type="dxa"/>
            <w:vMerge/>
            <w:tcBorders>
              <w:top w:val="nil"/>
            </w:tcBorders>
          </w:tcPr>
          <w:p w:rsidR="001B41ED" w:rsidRPr="00773131" w:rsidRDefault="001B41ED">
            <w:pPr>
              <w:rPr>
                <w:color w:val="000000" w:themeColor="text1"/>
                <w:sz w:val="2"/>
                <w:szCs w:val="2"/>
              </w:rPr>
            </w:pPr>
          </w:p>
        </w:tc>
        <w:tc>
          <w:tcPr>
            <w:tcW w:w="1813" w:type="dxa"/>
            <w:vMerge/>
            <w:tcBorders>
              <w:top w:val="nil"/>
            </w:tcBorders>
          </w:tcPr>
          <w:p w:rsidR="001B41ED" w:rsidRPr="00773131" w:rsidRDefault="001B41ED">
            <w:pPr>
              <w:rPr>
                <w:color w:val="000000" w:themeColor="text1"/>
                <w:sz w:val="2"/>
                <w:szCs w:val="2"/>
              </w:rPr>
            </w:pPr>
          </w:p>
        </w:tc>
        <w:tc>
          <w:tcPr>
            <w:tcW w:w="2159" w:type="dxa"/>
          </w:tcPr>
          <w:p w:rsidR="001B41ED" w:rsidRPr="00773131" w:rsidRDefault="007E4F6E">
            <w:pPr>
              <w:pStyle w:val="TableParagraph"/>
              <w:spacing w:line="247" w:lineRule="exact"/>
              <w:ind w:left="189" w:right="184"/>
              <w:jc w:val="center"/>
              <w:rPr>
                <w:color w:val="000000" w:themeColor="text1"/>
              </w:rPr>
            </w:pPr>
            <w:r w:rsidRPr="00773131">
              <w:rPr>
                <w:color w:val="000000" w:themeColor="text1"/>
              </w:rPr>
              <w:t>Неделя</w:t>
            </w:r>
            <w:r w:rsidRPr="00773131">
              <w:rPr>
                <w:color w:val="000000" w:themeColor="text1"/>
                <w:spacing w:val="-1"/>
              </w:rPr>
              <w:t xml:space="preserve"> </w:t>
            </w:r>
            <w:r w:rsidRPr="00773131">
              <w:rPr>
                <w:color w:val="000000" w:themeColor="text1"/>
              </w:rPr>
              <w:t>мяча</w:t>
            </w:r>
          </w:p>
          <w:p w:rsidR="001B41ED" w:rsidRPr="00773131" w:rsidRDefault="007E4F6E">
            <w:pPr>
              <w:pStyle w:val="TableParagraph"/>
              <w:spacing w:before="1" w:line="238" w:lineRule="exact"/>
              <w:ind w:left="188" w:right="184"/>
              <w:jc w:val="center"/>
              <w:rPr>
                <w:color w:val="000000" w:themeColor="text1"/>
              </w:rPr>
            </w:pPr>
            <w:r w:rsidRPr="00773131">
              <w:rPr>
                <w:color w:val="000000" w:themeColor="text1"/>
              </w:rPr>
              <w:t>(3</w:t>
            </w:r>
            <w:r w:rsidRPr="00773131">
              <w:rPr>
                <w:color w:val="000000" w:themeColor="text1"/>
                <w:spacing w:val="-2"/>
              </w:rPr>
              <w:t xml:space="preserve"> </w:t>
            </w:r>
            <w:r w:rsidRPr="00773131">
              <w:rPr>
                <w:color w:val="000000" w:themeColor="text1"/>
              </w:rPr>
              <w:t>неделя</w:t>
            </w:r>
            <w:r w:rsidRPr="00773131">
              <w:rPr>
                <w:color w:val="000000" w:themeColor="text1"/>
                <w:spacing w:val="-2"/>
              </w:rPr>
              <w:t xml:space="preserve"> </w:t>
            </w:r>
            <w:r w:rsidRPr="00773131">
              <w:rPr>
                <w:color w:val="000000" w:themeColor="text1"/>
              </w:rPr>
              <w:t>июня)</w:t>
            </w:r>
          </w:p>
        </w:tc>
        <w:tc>
          <w:tcPr>
            <w:tcW w:w="1952" w:type="dxa"/>
            <w:vMerge/>
            <w:tcBorders>
              <w:top w:val="nil"/>
            </w:tcBorders>
          </w:tcPr>
          <w:p w:rsidR="001B41ED" w:rsidRPr="00773131" w:rsidRDefault="001B41ED">
            <w:pPr>
              <w:rPr>
                <w:color w:val="000000" w:themeColor="text1"/>
                <w:sz w:val="2"/>
                <w:szCs w:val="2"/>
              </w:rPr>
            </w:pPr>
          </w:p>
        </w:tc>
      </w:tr>
      <w:tr w:rsidR="001B41ED">
        <w:trPr>
          <w:trHeight w:val="275"/>
        </w:trPr>
        <w:tc>
          <w:tcPr>
            <w:tcW w:w="1263" w:type="dxa"/>
          </w:tcPr>
          <w:p w:rsidR="001B41ED" w:rsidRDefault="001B41ED">
            <w:pPr>
              <w:pStyle w:val="TableParagraph"/>
              <w:ind w:left="0"/>
              <w:rPr>
                <w:sz w:val="20"/>
              </w:rPr>
            </w:pPr>
          </w:p>
        </w:tc>
        <w:tc>
          <w:tcPr>
            <w:tcW w:w="14016" w:type="dxa"/>
            <w:gridSpan w:val="7"/>
          </w:tcPr>
          <w:p w:rsidR="001B41ED" w:rsidRPr="00773131" w:rsidRDefault="007E4F6E">
            <w:pPr>
              <w:pStyle w:val="TableParagraph"/>
              <w:spacing w:before="5" w:line="250" w:lineRule="exact"/>
              <w:ind w:left="3104" w:right="3095"/>
              <w:jc w:val="center"/>
              <w:rPr>
                <w:color w:val="000000" w:themeColor="text1"/>
              </w:rPr>
            </w:pPr>
            <w:r w:rsidRPr="00773131">
              <w:rPr>
                <w:color w:val="000000" w:themeColor="text1"/>
              </w:rPr>
              <w:t>Праздник</w:t>
            </w:r>
            <w:r w:rsidRPr="00773131">
              <w:rPr>
                <w:color w:val="000000" w:themeColor="text1"/>
                <w:spacing w:val="50"/>
              </w:rPr>
              <w:t xml:space="preserve"> </w:t>
            </w:r>
            <w:r w:rsidRPr="00773131">
              <w:rPr>
                <w:color w:val="000000" w:themeColor="text1"/>
              </w:rPr>
              <w:t>«Детство -это</w:t>
            </w:r>
            <w:r w:rsidRPr="00773131">
              <w:rPr>
                <w:color w:val="000000" w:themeColor="text1"/>
                <w:spacing w:val="-1"/>
              </w:rPr>
              <w:t xml:space="preserve"> </w:t>
            </w:r>
            <w:r w:rsidRPr="00773131">
              <w:rPr>
                <w:color w:val="000000" w:themeColor="text1"/>
              </w:rPr>
              <w:t>радость»,</w:t>
            </w:r>
            <w:r w:rsidRPr="00773131">
              <w:rPr>
                <w:color w:val="000000" w:themeColor="text1"/>
                <w:spacing w:val="-2"/>
              </w:rPr>
              <w:t xml:space="preserve"> </w:t>
            </w:r>
            <w:r w:rsidRPr="00773131">
              <w:rPr>
                <w:color w:val="000000" w:themeColor="text1"/>
              </w:rPr>
              <w:t>посвященный</w:t>
            </w:r>
            <w:r w:rsidRPr="00773131">
              <w:rPr>
                <w:color w:val="000000" w:themeColor="text1"/>
                <w:spacing w:val="-3"/>
              </w:rPr>
              <w:t xml:space="preserve"> </w:t>
            </w:r>
            <w:r w:rsidRPr="00773131">
              <w:rPr>
                <w:color w:val="000000" w:themeColor="text1"/>
              </w:rPr>
              <w:t>Дню</w:t>
            </w:r>
            <w:r w:rsidRPr="00773131">
              <w:rPr>
                <w:color w:val="000000" w:themeColor="text1"/>
                <w:spacing w:val="-2"/>
              </w:rPr>
              <w:t xml:space="preserve"> </w:t>
            </w:r>
            <w:r w:rsidRPr="00773131">
              <w:rPr>
                <w:color w:val="000000" w:themeColor="text1"/>
              </w:rPr>
              <w:t>Защиты</w:t>
            </w:r>
            <w:r w:rsidRPr="00773131">
              <w:rPr>
                <w:color w:val="000000" w:themeColor="text1"/>
                <w:spacing w:val="-2"/>
              </w:rPr>
              <w:t xml:space="preserve"> </w:t>
            </w:r>
            <w:r w:rsidRPr="00773131">
              <w:rPr>
                <w:color w:val="000000" w:themeColor="text1"/>
              </w:rPr>
              <w:t>детей</w:t>
            </w:r>
          </w:p>
        </w:tc>
      </w:tr>
      <w:tr w:rsidR="001B41ED">
        <w:trPr>
          <w:trHeight w:val="275"/>
        </w:trPr>
        <w:tc>
          <w:tcPr>
            <w:tcW w:w="1263" w:type="dxa"/>
          </w:tcPr>
          <w:p w:rsidR="001B41ED" w:rsidRDefault="001B41ED">
            <w:pPr>
              <w:pStyle w:val="TableParagraph"/>
              <w:ind w:left="0"/>
              <w:rPr>
                <w:sz w:val="20"/>
              </w:rPr>
            </w:pPr>
          </w:p>
        </w:tc>
        <w:tc>
          <w:tcPr>
            <w:tcW w:w="14016" w:type="dxa"/>
            <w:gridSpan w:val="7"/>
          </w:tcPr>
          <w:p w:rsidR="001B41ED" w:rsidRPr="00773131" w:rsidRDefault="007E4F6E">
            <w:pPr>
              <w:pStyle w:val="TableParagraph"/>
              <w:spacing w:before="5" w:line="250" w:lineRule="exact"/>
              <w:ind w:left="3104" w:right="3096"/>
              <w:jc w:val="center"/>
              <w:rPr>
                <w:color w:val="000000" w:themeColor="text1"/>
              </w:rPr>
            </w:pPr>
            <w:r w:rsidRPr="00773131">
              <w:rPr>
                <w:color w:val="000000" w:themeColor="text1"/>
              </w:rPr>
              <w:t>Праздник</w:t>
            </w:r>
            <w:r w:rsidRPr="00773131">
              <w:rPr>
                <w:color w:val="000000" w:themeColor="text1"/>
                <w:spacing w:val="-4"/>
              </w:rPr>
              <w:t xml:space="preserve"> </w:t>
            </w:r>
            <w:r w:rsidRPr="00773131">
              <w:rPr>
                <w:color w:val="000000" w:themeColor="text1"/>
              </w:rPr>
              <w:t>«Мы-Россия!»</w:t>
            </w:r>
          </w:p>
        </w:tc>
      </w:tr>
      <w:tr w:rsidR="001B41ED">
        <w:trPr>
          <w:trHeight w:val="1022"/>
        </w:trPr>
        <w:tc>
          <w:tcPr>
            <w:tcW w:w="1263" w:type="dxa"/>
            <w:vMerge w:val="restart"/>
          </w:tcPr>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spacing w:before="5"/>
              <w:ind w:left="0"/>
              <w:rPr>
                <w:b/>
                <w:sz w:val="36"/>
              </w:rPr>
            </w:pPr>
          </w:p>
          <w:p w:rsidR="001B41ED" w:rsidRDefault="007E4F6E">
            <w:pPr>
              <w:pStyle w:val="TableParagraph"/>
              <w:ind w:left="345"/>
              <w:rPr>
                <w:sz w:val="24"/>
              </w:rPr>
            </w:pPr>
            <w:r>
              <w:rPr>
                <w:sz w:val="24"/>
              </w:rPr>
              <w:t>Июль</w:t>
            </w:r>
          </w:p>
        </w:tc>
        <w:tc>
          <w:tcPr>
            <w:tcW w:w="2079"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spacing w:before="9"/>
              <w:ind w:left="0"/>
              <w:rPr>
                <w:b/>
                <w:color w:val="000000" w:themeColor="text1"/>
                <w:sz w:val="31"/>
              </w:rPr>
            </w:pPr>
          </w:p>
          <w:p w:rsidR="001B41ED" w:rsidRPr="00773131" w:rsidRDefault="007E4F6E">
            <w:pPr>
              <w:pStyle w:val="TableParagraph"/>
              <w:ind w:left="121" w:right="107"/>
              <w:jc w:val="center"/>
              <w:rPr>
                <w:color w:val="000000" w:themeColor="text1"/>
              </w:rPr>
            </w:pPr>
            <w:r w:rsidRPr="00773131">
              <w:rPr>
                <w:color w:val="000000" w:themeColor="text1"/>
              </w:rPr>
              <w:t>День</w:t>
            </w:r>
            <w:r w:rsidRPr="00773131">
              <w:rPr>
                <w:color w:val="000000" w:themeColor="text1"/>
                <w:spacing w:val="-1"/>
              </w:rPr>
              <w:t xml:space="preserve"> </w:t>
            </w:r>
            <w:r w:rsidRPr="00773131">
              <w:rPr>
                <w:color w:val="000000" w:themeColor="text1"/>
              </w:rPr>
              <w:t>военно-</w:t>
            </w:r>
          </w:p>
          <w:p w:rsidR="001B41ED" w:rsidRPr="00773131" w:rsidRDefault="007E4F6E">
            <w:pPr>
              <w:pStyle w:val="TableParagraph"/>
              <w:spacing w:before="2"/>
              <w:ind w:left="121" w:right="109"/>
              <w:jc w:val="center"/>
              <w:rPr>
                <w:color w:val="000000" w:themeColor="text1"/>
              </w:rPr>
            </w:pPr>
            <w:r w:rsidRPr="00773131">
              <w:rPr>
                <w:color w:val="000000" w:themeColor="text1"/>
              </w:rPr>
              <w:t>морского флота (30</w:t>
            </w:r>
            <w:r w:rsidRPr="00773131">
              <w:rPr>
                <w:color w:val="000000" w:themeColor="text1"/>
                <w:spacing w:val="-52"/>
              </w:rPr>
              <w:t xml:space="preserve"> </w:t>
            </w:r>
            <w:r w:rsidRPr="00773131">
              <w:rPr>
                <w:color w:val="000000" w:themeColor="text1"/>
              </w:rPr>
              <w:t>июля)</w:t>
            </w:r>
          </w:p>
        </w:tc>
        <w:tc>
          <w:tcPr>
            <w:tcW w:w="2219"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ind w:left="0"/>
              <w:rPr>
                <w:b/>
                <w:color w:val="000000" w:themeColor="text1"/>
                <w:sz w:val="24"/>
              </w:rPr>
            </w:pPr>
          </w:p>
          <w:p w:rsidR="001B41ED" w:rsidRPr="00773131" w:rsidRDefault="001B41ED">
            <w:pPr>
              <w:pStyle w:val="TableParagraph"/>
              <w:spacing w:before="10"/>
              <w:ind w:left="0"/>
              <w:rPr>
                <w:b/>
                <w:color w:val="000000" w:themeColor="text1"/>
                <w:sz w:val="18"/>
              </w:rPr>
            </w:pPr>
          </w:p>
          <w:p w:rsidR="001B41ED" w:rsidRPr="00773131" w:rsidRDefault="007E4F6E">
            <w:pPr>
              <w:pStyle w:val="TableParagraph"/>
              <w:ind w:left="250" w:right="103" w:hanging="128"/>
              <w:rPr>
                <w:color w:val="000000" w:themeColor="text1"/>
              </w:rPr>
            </w:pPr>
            <w:r w:rsidRPr="00773131">
              <w:rPr>
                <w:color w:val="000000" w:themeColor="text1"/>
              </w:rPr>
              <w:t>День семьи, любви и</w:t>
            </w:r>
            <w:r w:rsidRPr="00773131">
              <w:rPr>
                <w:color w:val="000000" w:themeColor="text1"/>
                <w:spacing w:val="-52"/>
              </w:rPr>
              <w:t xml:space="preserve"> </w:t>
            </w:r>
            <w:r w:rsidRPr="00773131">
              <w:rPr>
                <w:color w:val="000000" w:themeColor="text1"/>
              </w:rPr>
              <w:t>верности</w:t>
            </w:r>
            <w:r w:rsidRPr="00773131">
              <w:rPr>
                <w:color w:val="000000" w:themeColor="text1"/>
                <w:spacing w:val="-1"/>
              </w:rPr>
              <w:t xml:space="preserve"> </w:t>
            </w:r>
            <w:r w:rsidRPr="00773131">
              <w:rPr>
                <w:color w:val="000000" w:themeColor="text1"/>
              </w:rPr>
              <w:t>(8 июля)</w:t>
            </w:r>
          </w:p>
        </w:tc>
        <w:tc>
          <w:tcPr>
            <w:tcW w:w="1813" w:type="dxa"/>
          </w:tcPr>
          <w:p w:rsidR="001B41ED" w:rsidRPr="00773131" w:rsidRDefault="001B41ED">
            <w:pPr>
              <w:pStyle w:val="TableParagraph"/>
              <w:spacing w:before="11"/>
              <w:ind w:left="0"/>
              <w:rPr>
                <w:b/>
                <w:color w:val="000000" w:themeColor="text1"/>
                <w:sz w:val="21"/>
              </w:rPr>
            </w:pPr>
          </w:p>
          <w:p w:rsidR="001B41ED" w:rsidRPr="00773131" w:rsidRDefault="007E4F6E">
            <w:pPr>
              <w:pStyle w:val="TableParagraph"/>
              <w:spacing w:line="242" w:lineRule="auto"/>
              <w:ind w:left="531" w:right="261" w:hanging="243"/>
              <w:rPr>
                <w:color w:val="000000" w:themeColor="text1"/>
              </w:rPr>
            </w:pPr>
            <w:r w:rsidRPr="00773131">
              <w:rPr>
                <w:color w:val="000000" w:themeColor="text1"/>
              </w:rPr>
              <w:t>День ГИБДД</w:t>
            </w:r>
            <w:r w:rsidRPr="00773131">
              <w:rPr>
                <w:color w:val="000000" w:themeColor="text1"/>
                <w:spacing w:val="-52"/>
              </w:rPr>
              <w:t xml:space="preserve"> </w:t>
            </w:r>
            <w:r w:rsidRPr="00773131">
              <w:rPr>
                <w:color w:val="000000" w:themeColor="text1"/>
              </w:rPr>
              <w:t>(3</w:t>
            </w:r>
            <w:r w:rsidRPr="00773131">
              <w:rPr>
                <w:color w:val="000000" w:themeColor="text1"/>
                <w:spacing w:val="-1"/>
              </w:rPr>
              <w:t xml:space="preserve"> </w:t>
            </w:r>
            <w:r w:rsidRPr="00773131">
              <w:rPr>
                <w:color w:val="000000" w:themeColor="text1"/>
              </w:rPr>
              <w:t>июля)</w:t>
            </w:r>
          </w:p>
        </w:tc>
        <w:tc>
          <w:tcPr>
            <w:tcW w:w="1981"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ind w:left="0"/>
              <w:rPr>
                <w:b/>
                <w:color w:val="000000" w:themeColor="text1"/>
                <w:sz w:val="24"/>
              </w:rPr>
            </w:pPr>
          </w:p>
          <w:p w:rsidR="001B41ED" w:rsidRPr="00773131" w:rsidRDefault="001B41ED">
            <w:pPr>
              <w:pStyle w:val="TableParagraph"/>
              <w:spacing w:before="10"/>
              <w:ind w:left="0"/>
              <w:rPr>
                <w:b/>
                <w:color w:val="000000" w:themeColor="text1"/>
                <w:sz w:val="18"/>
              </w:rPr>
            </w:pPr>
          </w:p>
          <w:p w:rsidR="001B41ED" w:rsidRPr="00773131" w:rsidRDefault="007E4F6E">
            <w:pPr>
              <w:pStyle w:val="TableParagraph"/>
              <w:ind w:left="148" w:right="137" w:firstLine="50"/>
              <w:rPr>
                <w:color w:val="000000" w:themeColor="text1"/>
              </w:rPr>
            </w:pPr>
            <w:r w:rsidRPr="00773131">
              <w:rPr>
                <w:color w:val="000000" w:themeColor="text1"/>
              </w:rPr>
              <w:t>Всемирный день</w:t>
            </w:r>
            <w:r w:rsidRPr="00773131">
              <w:rPr>
                <w:color w:val="000000" w:themeColor="text1"/>
                <w:spacing w:val="1"/>
              </w:rPr>
              <w:t xml:space="preserve"> </w:t>
            </w:r>
            <w:r w:rsidRPr="00773131">
              <w:rPr>
                <w:color w:val="000000" w:themeColor="text1"/>
              </w:rPr>
              <w:t>шахмат</w:t>
            </w:r>
            <w:r w:rsidRPr="00773131">
              <w:rPr>
                <w:color w:val="000000" w:themeColor="text1"/>
                <w:spacing w:val="-9"/>
              </w:rPr>
              <w:t xml:space="preserve"> </w:t>
            </w:r>
            <w:r w:rsidRPr="00773131">
              <w:rPr>
                <w:color w:val="000000" w:themeColor="text1"/>
              </w:rPr>
              <w:t>(20</w:t>
            </w:r>
            <w:r w:rsidRPr="00773131">
              <w:rPr>
                <w:color w:val="000000" w:themeColor="text1"/>
                <w:spacing w:val="-5"/>
              </w:rPr>
              <w:t xml:space="preserve"> </w:t>
            </w:r>
            <w:r w:rsidRPr="00773131">
              <w:rPr>
                <w:color w:val="000000" w:themeColor="text1"/>
              </w:rPr>
              <w:t>июля)</w:t>
            </w:r>
          </w:p>
        </w:tc>
        <w:tc>
          <w:tcPr>
            <w:tcW w:w="1813"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spacing w:before="9"/>
              <w:ind w:left="0"/>
              <w:rPr>
                <w:b/>
                <w:color w:val="000000" w:themeColor="text1"/>
                <w:sz w:val="31"/>
              </w:rPr>
            </w:pPr>
          </w:p>
          <w:p w:rsidR="001B41ED" w:rsidRPr="00773131" w:rsidRDefault="007E4F6E">
            <w:pPr>
              <w:pStyle w:val="TableParagraph"/>
              <w:ind w:left="95" w:right="86"/>
              <w:jc w:val="center"/>
              <w:rPr>
                <w:color w:val="000000" w:themeColor="text1"/>
              </w:rPr>
            </w:pPr>
            <w:r w:rsidRPr="00773131">
              <w:rPr>
                <w:color w:val="000000" w:themeColor="text1"/>
              </w:rPr>
              <w:t>Международный</w:t>
            </w:r>
            <w:r w:rsidRPr="00773131">
              <w:rPr>
                <w:color w:val="000000" w:themeColor="text1"/>
                <w:spacing w:val="-52"/>
              </w:rPr>
              <w:t xml:space="preserve"> </w:t>
            </w:r>
            <w:r w:rsidRPr="00773131">
              <w:rPr>
                <w:color w:val="000000" w:themeColor="text1"/>
              </w:rPr>
              <w:t>день</w:t>
            </w:r>
            <w:r w:rsidRPr="00773131">
              <w:rPr>
                <w:color w:val="000000" w:themeColor="text1"/>
                <w:spacing w:val="-1"/>
              </w:rPr>
              <w:t xml:space="preserve"> </w:t>
            </w:r>
            <w:r w:rsidRPr="00773131">
              <w:rPr>
                <w:color w:val="000000" w:themeColor="text1"/>
              </w:rPr>
              <w:t>дружбы</w:t>
            </w:r>
          </w:p>
          <w:p w:rsidR="001B41ED" w:rsidRPr="00773131" w:rsidRDefault="007E4F6E">
            <w:pPr>
              <w:pStyle w:val="TableParagraph"/>
              <w:spacing w:before="1"/>
              <w:ind w:left="95" w:right="91"/>
              <w:jc w:val="center"/>
              <w:rPr>
                <w:color w:val="000000" w:themeColor="text1"/>
              </w:rPr>
            </w:pPr>
            <w:r w:rsidRPr="00773131">
              <w:rPr>
                <w:color w:val="000000" w:themeColor="text1"/>
              </w:rPr>
              <w:t>(30</w:t>
            </w:r>
            <w:r w:rsidRPr="00773131">
              <w:rPr>
                <w:color w:val="000000" w:themeColor="text1"/>
                <w:spacing w:val="-1"/>
              </w:rPr>
              <w:t xml:space="preserve"> </w:t>
            </w:r>
            <w:r w:rsidRPr="00773131">
              <w:rPr>
                <w:color w:val="000000" w:themeColor="text1"/>
              </w:rPr>
              <w:t>июля)</w:t>
            </w:r>
          </w:p>
        </w:tc>
        <w:tc>
          <w:tcPr>
            <w:tcW w:w="2159" w:type="dxa"/>
            <w:vMerge w:val="restart"/>
          </w:tcPr>
          <w:p w:rsidR="001B41ED" w:rsidRPr="00773131" w:rsidRDefault="001B41ED">
            <w:pPr>
              <w:pStyle w:val="TableParagraph"/>
              <w:ind w:left="0"/>
              <w:rPr>
                <w:b/>
                <w:color w:val="000000" w:themeColor="text1"/>
                <w:sz w:val="24"/>
              </w:rPr>
            </w:pPr>
          </w:p>
          <w:p w:rsidR="001B41ED" w:rsidRPr="00773131" w:rsidRDefault="001B41ED">
            <w:pPr>
              <w:pStyle w:val="TableParagraph"/>
              <w:spacing w:before="9"/>
              <w:ind w:left="0"/>
              <w:rPr>
                <w:b/>
                <w:color w:val="000000" w:themeColor="text1"/>
                <w:sz w:val="31"/>
              </w:rPr>
            </w:pPr>
          </w:p>
          <w:p w:rsidR="001B41ED" w:rsidRPr="00773131" w:rsidRDefault="007E4F6E">
            <w:pPr>
              <w:pStyle w:val="TableParagraph"/>
              <w:ind w:left="212" w:right="204" w:hanging="1"/>
              <w:jc w:val="center"/>
              <w:rPr>
                <w:color w:val="000000" w:themeColor="text1"/>
              </w:rPr>
            </w:pPr>
            <w:r w:rsidRPr="00773131">
              <w:rPr>
                <w:color w:val="000000" w:themeColor="text1"/>
              </w:rPr>
              <w:t>День Нептуна</w:t>
            </w:r>
            <w:r w:rsidRPr="00773131">
              <w:rPr>
                <w:color w:val="000000" w:themeColor="text1"/>
                <w:spacing w:val="1"/>
              </w:rPr>
              <w:t xml:space="preserve"> </w:t>
            </w:r>
            <w:r w:rsidRPr="00773131">
              <w:rPr>
                <w:color w:val="000000" w:themeColor="text1"/>
              </w:rPr>
              <w:t>(последняя неделя</w:t>
            </w:r>
            <w:r w:rsidRPr="00773131">
              <w:rPr>
                <w:color w:val="000000" w:themeColor="text1"/>
                <w:spacing w:val="-52"/>
              </w:rPr>
              <w:t xml:space="preserve"> </w:t>
            </w:r>
            <w:r w:rsidRPr="00773131">
              <w:rPr>
                <w:color w:val="000000" w:themeColor="text1"/>
              </w:rPr>
              <w:t>июля)</w:t>
            </w:r>
          </w:p>
        </w:tc>
        <w:tc>
          <w:tcPr>
            <w:tcW w:w="1952" w:type="dxa"/>
            <w:vMerge w:val="restart"/>
          </w:tcPr>
          <w:p w:rsidR="001B41ED" w:rsidRPr="00773131" w:rsidRDefault="001B41ED">
            <w:pPr>
              <w:pStyle w:val="TableParagraph"/>
              <w:ind w:left="0"/>
              <w:rPr>
                <w:color w:val="000000" w:themeColor="text1"/>
              </w:rPr>
            </w:pPr>
          </w:p>
        </w:tc>
      </w:tr>
      <w:tr w:rsidR="001B41ED">
        <w:trPr>
          <w:trHeight w:val="1021"/>
        </w:trPr>
        <w:tc>
          <w:tcPr>
            <w:tcW w:w="1263" w:type="dxa"/>
            <w:vMerge/>
            <w:tcBorders>
              <w:top w:val="nil"/>
            </w:tcBorders>
          </w:tcPr>
          <w:p w:rsidR="001B41ED" w:rsidRDefault="001B41ED">
            <w:pPr>
              <w:rPr>
                <w:sz w:val="2"/>
                <w:szCs w:val="2"/>
              </w:rPr>
            </w:pPr>
          </w:p>
        </w:tc>
        <w:tc>
          <w:tcPr>
            <w:tcW w:w="2079" w:type="dxa"/>
            <w:vMerge/>
            <w:tcBorders>
              <w:top w:val="nil"/>
            </w:tcBorders>
          </w:tcPr>
          <w:p w:rsidR="001B41ED" w:rsidRPr="00773131" w:rsidRDefault="001B41ED">
            <w:pPr>
              <w:rPr>
                <w:color w:val="000000" w:themeColor="text1"/>
                <w:sz w:val="2"/>
                <w:szCs w:val="2"/>
              </w:rPr>
            </w:pPr>
          </w:p>
        </w:tc>
        <w:tc>
          <w:tcPr>
            <w:tcW w:w="2219" w:type="dxa"/>
            <w:vMerge/>
            <w:tcBorders>
              <w:top w:val="nil"/>
            </w:tcBorders>
          </w:tcPr>
          <w:p w:rsidR="001B41ED" w:rsidRPr="00773131" w:rsidRDefault="001B41ED">
            <w:pPr>
              <w:rPr>
                <w:color w:val="000000" w:themeColor="text1"/>
                <w:sz w:val="2"/>
                <w:szCs w:val="2"/>
              </w:rPr>
            </w:pPr>
          </w:p>
        </w:tc>
        <w:tc>
          <w:tcPr>
            <w:tcW w:w="1813" w:type="dxa"/>
          </w:tcPr>
          <w:p w:rsidR="001B41ED" w:rsidRPr="00773131" w:rsidRDefault="001B41ED">
            <w:pPr>
              <w:pStyle w:val="TableParagraph"/>
              <w:spacing w:before="11"/>
              <w:ind w:left="0"/>
              <w:rPr>
                <w:b/>
                <w:color w:val="000000" w:themeColor="text1"/>
                <w:sz w:val="21"/>
              </w:rPr>
            </w:pPr>
          </w:p>
          <w:p w:rsidR="001B41ED" w:rsidRPr="00773131" w:rsidRDefault="007E4F6E">
            <w:pPr>
              <w:pStyle w:val="TableParagraph"/>
              <w:ind w:left="447" w:right="91" w:hanging="334"/>
              <w:rPr>
                <w:color w:val="000000" w:themeColor="text1"/>
              </w:rPr>
            </w:pPr>
            <w:r w:rsidRPr="00773131">
              <w:rPr>
                <w:color w:val="000000" w:themeColor="text1"/>
              </w:rPr>
              <w:t>День металлурга</w:t>
            </w:r>
            <w:r w:rsidRPr="00773131">
              <w:rPr>
                <w:color w:val="000000" w:themeColor="text1"/>
                <w:spacing w:val="-52"/>
              </w:rPr>
              <w:t xml:space="preserve"> </w:t>
            </w:r>
            <w:r w:rsidRPr="00773131">
              <w:rPr>
                <w:color w:val="000000" w:themeColor="text1"/>
              </w:rPr>
              <w:t>(17</w:t>
            </w:r>
            <w:r w:rsidRPr="00773131">
              <w:rPr>
                <w:color w:val="000000" w:themeColor="text1"/>
                <w:spacing w:val="-1"/>
              </w:rPr>
              <w:t xml:space="preserve"> </w:t>
            </w:r>
            <w:r w:rsidRPr="00773131">
              <w:rPr>
                <w:color w:val="000000" w:themeColor="text1"/>
              </w:rPr>
              <w:t>июля)</w:t>
            </w:r>
          </w:p>
        </w:tc>
        <w:tc>
          <w:tcPr>
            <w:tcW w:w="1981" w:type="dxa"/>
            <w:vMerge/>
            <w:tcBorders>
              <w:top w:val="nil"/>
            </w:tcBorders>
          </w:tcPr>
          <w:p w:rsidR="001B41ED" w:rsidRPr="00773131" w:rsidRDefault="001B41ED">
            <w:pPr>
              <w:rPr>
                <w:color w:val="000000" w:themeColor="text1"/>
                <w:sz w:val="2"/>
                <w:szCs w:val="2"/>
              </w:rPr>
            </w:pPr>
          </w:p>
        </w:tc>
        <w:tc>
          <w:tcPr>
            <w:tcW w:w="1813" w:type="dxa"/>
            <w:vMerge/>
            <w:tcBorders>
              <w:top w:val="nil"/>
            </w:tcBorders>
          </w:tcPr>
          <w:p w:rsidR="001B41ED" w:rsidRPr="00773131" w:rsidRDefault="001B41ED">
            <w:pPr>
              <w:rPr>
                <w:color w:val="000000" w:themeColor="text1"/>
                <w:sz w:val="2"/>
                <w:szCs w:val="2"/>
              </w:rPr>
            </w:pPr>
          </w:p>
        </w:tc>
        <w:tc>
          <w:tcPr>
            <w:tcW w:w="2159" w:type="dxa"/>
            <w:vMerge/>
            <w:tcBorders>
              <w:top w:val="nil"/>
            </w:tcBorders>
          </w:tcPr>
          <w:p w:rsidR="001B41ED" w:rsidRPr="00773131" w:rsidRDefault="001B41ED">
            <w:pPr>
              <w:rPr>
                <w:color w:val="000000" w:themeColor="text1"/>
                <w:sz w:val="2"/>
                <w:szCs w:val="2"/>
              </w:rPr>
            </w:pPr>
          </w:p>
        </w:tc>
        <w:tc>
          <w:tcPr>
            <w:tcW w:w="1952" w:type="dxa"/>
            <w:vMerge/>
            <w:tcBorders>
              <w:top w:val="nil"/>
            </w:tcBorders>
          </w:tcPr>
          <w:p w:rsidR="001B41ED" w:rsidRPr="00773131" w:rsidRDefault="001B41ED">
            <w:pPr>
              <w:rPr>
                <w:color w:val="000000" w:themeColor="text1"/>
                <w:sz w:val="2"/>
                <w:szCs w:val="2"/>
              </w:rPr>
            </w:pPr>
          </w:p>
        </w:tc>
      </w:tr>
      <w:tr w:rsidR="001B41ED">
        <w:trPr>
          <w:trHeight w:val="253"/>
        </w:trPr>
        <w:tc>
          <w:tcPr>
            <w:tcW w:w="1263" w:type="dxa"/>
            <w:vMerge/>
            <w:tcBorders>
              <w:top w:val="nil"/>
            </w:tcBorders>
          </w:tcPr>
          <w:p w:rsidR="001B41ED" w:rsidRDefault="001B41ED">
            <w:pPr>
              <w:rPr>
                <w:sz w:val="2"/>
                <w:szCs w:val="2"/>
              </w:rPr>
            </w:pPr>
          </w:p>
        </w:tc>
        <w:tc>
          <w:tcPr>
            <w:tcW w:w="14016" w:type="dxa"/>
            <w:gridSpan w:val="7"/>
          </w:tcPr>
          <w:p w:rsidR="001B41ED" w:rsidRPr="00773131" w:rsidRDefault="007E4F6E">
            <w:pPr>
              <w:pStyle w:val="TableParagraph"/>
              <w:spacing w:line="234" w:lineRule="exact"/>
              <w:ind w:left="3104" w:right="3094"/>
              <w:jc w:val="center"/>
              <w:rPr>
                <w:color w:val="000000" w:themeColor="text1"/>
              </w:rPr>
            </w:pPr>
            <w:r w:rsidRPr="00773131">
              <w:rPr>
                <w:color w:val="000000" w:themeColor="text1"/>
              </w:rPr>
              <w:t>«Праздник</w:t>
            </w:r>
            <w:r w:rsidRPr="00773131">
              <w:rPr>
                <w:color w:val="000000" w:themeColor="text1"/>
                <w:spacing w:val="-3"/>
              </w:rPr>
              <w:t xml:space="preserve"> </w:t>
            </w:r>
            <w:r w:rsidRPr="00773131">
              <w:rPr>
                <w:color w:val="000000" w:themeColor="text1"/>
              </w:rPr>
              <w:t>Нептуна»</w:t>
            </w:r>
            <w:r w:rsidRPr="00773131">
              <w:rPr>
                <w:color w:val="000000" w:themeColor="text1"/>
                <w:spacing w:val="-4"/>
              </w:rPr>
              <w:t xml:space="preserve"> </w:t>
            </w:r>
            <w:r w:rsidRPr="00773131">
              <w:rPr>
                <w:color w:val="000000" w:themeColor="text1"/>
              </w:rPr>
              <w:t>«День</w:t>
            </w:r>
            <w:r w:rsidRPr="00773131">
              <w:rPr>
                <w:color w:val="000000" w:themeColor="text1"/>
                <w:spacing w:val="-2"/>
              </w:rPr>
              <w:t xml:space="preserve"> </w:t>
            </w:r>
            <w:r w:rsidRPr="00773131">
              <w:rPr>
                <w:color w:val="000000" w:themeColor="text1"/>
              </w:rPr>
              <w:t>воды»</w:t>
            </w:r>
          </w:p>
        </w:tc>
      </w:tr>
      <w:tr w:rsidR="001B41ED">
        <w:trPr>
          <w:trHeight w:val="253"/>
        </w:trPr>
        <w:tc>
          <w:tcPr>
            <w:tcW w:w="1263" w:type="dxa"/>
          </w:tcPr>
          <w:p w:rsidR="001B41ED" w:rsidRDefault="001B41ED">
            <w:pPr>
              <w:pStyle w:val="TableParagraph"/>
              <w:ind w:left="0"/>
              <w:rPr>
                <w:sz w:val="18"/>
              </w:rPr>
            </w:pPr>
          </w:p>
        </w:tc>
        <w:tc>
          <w:tcPr>
            <w:tcW w:w="2079" w:type="dxa"/>
          </w:tcPr>
          <w:p w:rsidR="001B41ED" w:rsidRPr="00773131" w:rsidRDefault="007E4F6E">
            <w:pPr>
              <w:pStyle w:val="TableParagraph"/>
              <w:spacing w:line="234" w:lineRule="exact"/>
              <w:ind w:left="92" w:right="80"/>
              <w:jc w:val="center"/>
              <w:rPr>
                <w:color w:val="000000" w:themeColor="text1"/>
              </w:rPr>
            </w:pPr>
            <w:r w:rsidRPr="00773131">
              <w:rPr>
                <w:color w:val="000000" w:themeColor="text1"/>
              </w:rPr>
              <w:t>День</w:t>
            </w:r>
            <w:r w:rsidRPr="00773131">
              <w:rPr>
                <w:color w:val="000000" w:themeColor="text1"/>
                <w:spacing w:val="-1"/>
              </w:rPr>
              <w:t xml:space="preserve"> </w:t>
            </w:r>
            <w:r w:rsidRPr="00773131">
              <w:rPr>
                <w:color w:val="000000" w:themeColor="text1"/>
              </w:rPr>
              <w:t>воздушно-</w:t>
            </w:r>
          </w:p>
        </w:tc>
        <w:tc>
          <w:tcPr>
            <w:tcW w:w="2219" w:type="dxa"/>
          </w:tcPr>
          <w:p w:rsidR="001B41ED" w:rsidRPr="00773131" w:rsidRDefault="007E4F6E">
            <w:pPr>
              <w:pStyle w:val="TableParagraph"/>
              <w:spacing w:line="234" w:lineRule="exact"/>
              <w:ind w:left="193"/>
              <w:rPr>
                <w:color w:val="000000" w:themeColor="text1"/>
              </w:rPr>
            </w:pPr>
            <w:r w:rsidRPr="00773131">
              <w:rPr>
                <w:color w:val="000000" w:themeColor="text1"/>
              </w:rPr>
              <w:t>Тричудесных</w:t>
            </w:r>
            <w:r w:rsidRPr="00773131">
              <w:rPr>
                <w:color w:val="000000" w:themeColor="text1"/>
                <w:spacing w:val="-2"/>
              </w:rPr>
              <w:t xml:space="preserve"> </w:t>
            </w:r>
            <w:r w:rsidRPr="00773131">
              <w:rPr>
                <w:color w:val="000000" w:themeColor="text1"/>
              </w:rPr>
              <w:t>спаса</w:t>
            </w:r>
          </w:p>
        </w:tc>
        <w:tc>
          <w:tcPr>
            <w:tcW w:w="1813" w:type="dxa"/>
          </w:tcPr>
          <w:p w:rsidR="001B41ED" w:rsidRPr="00773131" w:rsidRDefault="007E4F6E">
            <w:pPr>
              <w:pStyle w:val="TableParagraph"/>
              <w:spacing w:line="234" w:lineRule="exact"/>
              <w:ind w:left="95" w:right="88"/>
              <w:jc w:val="center"/>
              <w:rPr>
                <w:color w:val="000000" w:themeColor="text1"/>
              </w:rPr>
            </w:pPr>
            <w:r w:rsidRPr="00773131">
              <w:rPr>
                <w:color w:val="000000" w:themeColor="text1"/>
              </w:rPr>
              <w:t>День</w:t>
            </w:r>
            <w:r w:rsidRPr="00773131">
              <w:rPr>
                <w:color w:val="000000" w:themeColor="text1"/>
                <w:spacing w:val="-1"/>
              </w:rPr>
              <w:t xml:space="preserve"> </w:t>
            </w:r>
            <w:r w:rsidRPr="00773131">
              <w:rPr>
                <w:color w:val="000000" w:themeColor="text1"/>
              </w:rPr>
              <w:t>строителя</w:t>
            </w:r>
          </w:p>
        </w:tc>
        <w:tc>
          <w:tcPr>
            <w:tcW w:w="1981" w:type="dxa"/>
          </w:tcPr>
          <w:p w:rsidR="001B41ED" w:rsidRPr="00773131" w:rsidRDefault="007E4F6E">
            <w:pPr>
              <w:pStyle w:val="TableParagraph"/>
              <w:spacing w:line="234" w:lineRule="exact"/>
              <w:ind w:left="88" w:right="28"/>
              <w:jc w:val="center"/>
              <w:rPr>
                <w:color w:val="000000" w:themeColor="text1"/>
              </w:rPr>
            </w:pPr>
            <w:r w:rsidRPr="00773131">
              <w:rPr>
                <w:color w:val="000000" w:themeColor="text1"/>
              </w:rPr>
              <w:t>Международный</w:t>
            </w:r>
          </w:p>
        </w:tc>
        <w:tc>
          <w:tcPr>
            <w:tcW w:w="1813" w:type="dxa"/>
          </w:tcPr>
          <w:p w:rsidR="001B41ED" w:rsidRPr="00773131" w:rsidRDefault="001B41ED">
            <w:pPr>
              <w:pStyle w:val="TableParagraph"/>
              <w:ind w:left="0"/>
              <w:rPr>
                <w:color w:val="000000" w:themeColor="text1"/>
                <w:sz w:val="18"/>
              </w:rPr>
            </w:pPr>
          </w:p>
        </w:tc>
        <w:tc>
          <w:tcPr>
            <w:tcW w:w="2159" w:type="dxa"/>
          </w:tcPr>
          <w:p w:rsidR="001B41ED" w:rsidRPr="00773131" w:rsidRDefault="007E4F6E">
            <w:pPr>
              <w:pStyle w:val="TableParagraph"/>
              <w:spacing w:line="234" w:lineRule="exact"/>
              <w:ind w:left="189" w:right="184"/>
              <w:jc w:val="center"/>
              <w:rPr>
                <w:color w:val="000000" w:themeColor="text1"/>
              </w:rPr>
            </w:pPr>
            <w:r w:rsidRPr="00773131">
              <w:rPr>
                <w:color w:val="000000" w:themeColor="text1"/>
              </w:rPr>
              <w:t>День</w:t>
            </w:r>
          </w:p>
        </w:tc>
        <w:tc>
          <w:tcPr>
            <w:tcW w:w="1952" w:type="dxa"/>
          </w:tcPr>
          <w:p w:rsidR="001B41ED" w:rsidRPr="00773131" w:rsidRDefault="007E4F6E">
            <w:pPr>
              <w:pStyle w:val="TableParagraph"/>
              <w:spacing w:line="234" w:lineRule="exact"/>
              <w:ind w:left="108" w:right="108"/>
              <w:jc w:val="center"/>
              <w:rPr>
                <w:color w:val="000000" w:themeColor="text1"/>
              </w:rPr>
            </w:pPr>
            <w:r w:rsidRPr="00773131">
              <w:rPr>
                <w:color w:val="000000" w:themeColor="text1"/>
              </w:rPr>
              <w:t>День</w:t>
            </w:r>
            <w:r w:rsidRPr="00773131">
              <w:rPr>
                <w:color w:val="000000" w:themeColor="text1"/>
                <w:spacing w:val="-2"/>
              </w:rPr>
              <w:t xml:space="preserve"> </w:t>
            </w:r>
            <w:r w:rsidRPr="00773131">
              <w:rPr>
                <w:color w:val="000000" w:themeColor="text1"/>
              </w:rPr>
              <w:t>российского</w:t>
            </w:r>
          </w:p>
        </w:tc>
      </w:tr>
    </w:tbl>
    <w:p w:rsidR="001B41ED" w:rsidRDefault="001B41ED">
      <w:pPr>
        <w:spacing w:line="234" w:lineRule="exact"/>
        <w:jc w:val="cente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b/>
          <w:sz w:val="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3"/>
        <w:gridCol w:w="2079"/>
        <w:gridCol w:w="2219"/>
        <w:gridCol w:w="1813"/>
        <w:gridCol w:w="1981"/>
        <w:gridCol w:w="1813"/>
        <w:gridCol w:w="2159"/>
        <w:gridCol w:w="1952"/>
      </w:tblGrid>
      <w:tr w:rsidR="001B41ED">
        <w:trPr>
          <w:trHeight w:val="275"/>
        </w:trPr>
        <w:tc>
          <w:tcPr>
            <w:tcW w:w="1263" w:type="dxa"/>
            <w:vMerge w:val="restart"/>
          </w:tcPr>
          <w:p w:rsidR="001B41ED" w:rsidRDefault="001B41ED">
            <w:pPr>
              <w:pStyle w:val="TableParagraph"/>
              <w:spacing w:before="3"/>
              <w:ind w:left="0"/>
              <w:rPr>
                <w:b/>
                <w:sz w:val="24"/>
              </w:rPr>
            </w:pPr>
          </w:p>
          <w:p w:rsidR="001B41ED" w:rsidRDefault="007E4F6E">
            <w:pPr>
              <w:pStyle w:val="TableParagraph"/>
              <w:ind w:left="278"/>
              <w:rPr>
                <w:b/>
                <w:sz w:val="24"/>
              </w:rPr>
            </w:pPr>
            <w:r>
              <w:rPr>
                <w:b/>
                <w:sz w:val="24"/>
              </w:rPr>
              <w:t>Месяц</w:t>
            </w:r>
          </w:p>
        </w:tc>
        <w:tc>
          <w:tcPr>
            <w:tcW w:w="14016" w:type="dxa"/>
            <w:gridSpan w:val="7"/>
          </w:tcPr>
          <w:p w:rsidR="001B41ED" w:rsidRDefault="007E4F6E">
            <w:pPr>
              <w:pStyle w:val="TableParagraph"/>
              <w:spacing w:line="256" w:lineRule="exact"/>
              <w:ind w:left="3104" w:right="3102"/>
              <w:jc w:val="center"/>
              <w:rPr>
                <w:b/>
                <w:sz w:val="24"/>
              </w:rPr>
            </w:pPr>
            <w:r>
              <w:rPr>
                <w:b/>
                <w:sz w:val="24"/>
              </w:rPr>
              <w:t>Направления</w:t>
            </w:r>
            <w:r>
              <w:rPr>
                <w:b/>
                <w:spacing w:val="-3"/>
                <w:sz w:val="24"/>
              </w:rPr>
              <w:t xml:space="preserve"> </w:t>
            </w:r>
            <w:r>
              <w:rPr>
                <w:b/>
                <w:sz w:val="24"/>
              </w:rPr>
              <w:t>воспитания</w:t>
            </w:r>
            <w:r>
              <w:rPr>
                <w:b/>
                <w:spacing w:val="-4"/>
                <w:sz w:val="24"/>
              </w:rPr>
              <w:t xml:space="preserve"> </w:t>
            </w:r>
            <w:r>
              <w:rPr>
                <w:b/>
                <w:sz w:val="24"/>
              </w:rPr>
              <w:t>в</w:t>
            </w:r>
            <w:r>
              <w:rPr>
                <w:b/>
                <w:spacing w:val="-3"/>
                <w:sz w:val="24"/>
              </w:rPr>
              <w:t xml:space="preserve"> </w:t>
            </w:r>
            <w:r>
              <w:rPr>
                <w:b/>
                <w:sz w:val="24"/>
              </w:rPr>
              <w:t>дошкольной</w:t>
            </w:r>
            <w:r>
              <w:rPr>
                <w:b/>
                <w:spacing w:val="-3"/>
                <w:sz w:val="24"/>
              </w:rPr>
              <w:t xml:space="preserve"> </w:t>
            </w:r>
            <w:r>
              <w:rPr>
                <w:b/>
                <w:sz w:val="24"/>
              </w:rPr>
              <w:t>образовательной</w:t>
            </w:r>
            <w:r>
              <w:rPr>
                <w:b/>
                <w:spacing w:val="-3"/>
                <w:sz w:val="24"/>
              </w:rPr>
              <w:t xml:space="preserve"> </w:t>
            </w:r>
            <w:r>
              <w:rPr>
                <w:b/>
                <w:sz w:val="24"/>
              </w:rPr>
              <w:t>организации</w:t>
            </w:r>
          </w:p>
        </w:tc>
      </w:tr>
      <w:tr w:rsidR="001B41ED">
        <w:trPr>
          <w:trHeight w:val="551"/>
        </w:trPr>
        <w:tc>
          <w:tcPr>
            <w:tcW w:w="1263" w:type="dxa"/>
            <w:vMerge/>
            <w:tcBorders>
              <w:top w:val="nil"/>
            </w:tcBorders>
          </w:tcPr>
          <w:p w:rsidR="001B41ED" w:rsidRDefault="001B41ED">
            <w:pPr>
              <w:rPr>
                <w:sz w:val="2"/>
                <w:szCs w:val="2"/>
              </w:rPr>
            </w:pPr>
          </w:p>
        </w:tc>
        <w:tc>
          <w:tcPr>
            <w:tcW w:w="2079" w:type="dxa"/>
          </w:tcPr>
          <w:p w:rsidR="001B41ED" w:rsidRDefault="007E4F6E">
            <w:pPr>
              <w:pStyle w:val="TableParagraph"/>
              <w:spacing w:line="275" w:lineRule="exact"/>
              <w:ind w:left="146"/>
              <w:rPr>
                <w:b/>
                <w:sz w:val="24"/>
              </w:rPr>
            </w:pPr>
            <w:r>
              <w:rPr>
                <w:b/>
                <w:sz w:val="24"/>
              </w:rPr>
              <w:t>Патриотическое</w:t>
            </w:r>
          </w:p>
        </w:tc>
        <w:tc>
          <w:tcPr>
            <w:tcW w:w="2219" w:type="dxa"/>
          </w:tcPr>
          <w:p w:rsidR="001B41ED" w:rsidRDefault="007E4F6E">
            <w:pPr>
              <w:pStyle w:val="TableParagraph"/>
              <w:spacing w:line="276" w:lineRule="exact"/>
              <w:ind w:left="363" w:right="341" w:firstLine="247"/>
              <w:rPr>
                <w:b/>
                <w:sz w:val="24"/>
              </w:rPr>
            </w:pPr>
            <w:r>
              <w:rPr>
                <w:b/>
                <w:sz w:val="24"/>
              </w:rPr>
              <w:t>Духовно-</w:t>
            </w:r>
            <w:r>
              <w:rPr>
                <w:b/>
                <w:spacing w:val="1"/>
                <w:sz w:val="24"/>
              </w:rPr>
              <w:t xml:space="preserve"> </w:t>
            </w:r>
            <w:r>
              <w:rPr>
                <w:b/>
                <w:sz w:val="24"/>
              </w:rPr>
              <w:t>нравственное</w:t>
            </w:r>
          </w:p>
        </w:tc>
        <w:tc>
          <w:tcPr>
            <w:tcW w:w="1813" w:type="dxa"/>
          </w:tcPr>
          <w:p w:rsidR="001B41ED" w:rsidRDefault="007E4F6E">
            <w:pPr>
              <w:pStyle w:val="TableParagraph"/>
              <w:spacing w:before="138"/>
              <w:ind w:left="95" w:right="88"/>
              <w:jc w:val="center"/>
              <w:rPr>
                <w:b/>
                <w:sz w:val="24"/>
              </w:rPr>
            </w:pPr>
            <w:r>
              <w:rPr>
                <w:b/>
                <w:sz w:val="24"/>
              </w:rPr>
              <w:t>Трудовое</w:t>
            </w:r>
          </w:p>
        </w:tc>
        <w:tc>
          <w:tcPr>
            <w:tcW w:w="1981" w:type="dxa"/>
          </w:tcPr>
          <w:p w:rsidR="001B41ED" w:rsidRDefault="007E4F6E">
            <w:pPr>
              <w:pStyle w:val="TableParagraph"/>
              <w:spacing w:before="138"/>
              <w:rPr>
                <w:b/>
                <w:sz w:val="24"/>
              </w:rPr>
            </w:pPr>
            <w:r>
              <w:rPr>
                <w:b/>
                <w:sz w:val="24"/>
              </w:rPr>
              <w:t>Познавательное</w:t>
            </w:r>
          </w:p>
        </w:tc>
        <w:tc>
          <w:tcPr>
            <w:tcW w:w="1813" w:type="dxa"/>
          </w:tcPr>
          <w:p w:rsidR="001B41ED" w:rsidRDefault="007E4F6E">
            <w:pPr>
              <w:pStyle w:val="TableParagraph"/>
              <w:spacing w:before="138"/>
              <w:ind w:left="243"/>
              <w:rPr>
                <w:b/>
                <w:sz w:val="24"/>
              </w:rPr>
            </w:pPr>
            <w:r>
              <w:rPr>
                <w:b/>
                <w:sz w:val="24"/>
              </w:rPr>
              <w:t>Социальное</w:t>
            </w:r>
          </w:p>
        </w:tc>
        <w:tc>
          <w:tcPr>
            <w:tcW w:w="2159" w:type="dxa"/>
          </w:tcPr>
          <w:p w:rsidR="001B41ED" w:rsidRDefault="007E4F6E">
            <w:pPr>
              <w:pStyle w:val="TableParagraph"/>
              <w:spacing w:line="276" w:lineRule="exact"/>
              <w:ind w:left="161" w:right="138" w:firstLine="170"/>
              <w:rPr>
                <w:b/>
                <w:sz w:val="24"/>
              </w:rPr>
            </w:pPr>
            <w:r>
              <w:rPr>
                <w:b/>
                <w:sz w:val="24"/>
              </w:rPr>
              <w:t>Физическое и</w:t>
            </w:r>
            <w:r>
              <w:rPr>
                <w:b/>
                <w:spacing w:val="1"/>
                <w:sz w:val="24"/>
              </w:rPr>
              <w:t xml:space="preserve"> </w:t>
            </w:r>
            <w:r>
              <w:rPr>
                <w:b/>
                <w:sz w:val="24"/>
              </w:rPr>
              <w:t>оздоровительное</w:t>
            </w:r>
          </w:p>
        </w:tc>
        <w:tc>
          <w:tcPr>
            <w:tcW w:w="1952" w:type="dxa"/>
          </w:tcPr>
          <w:p w:rsidR="001B41ED" w:rsidRDefault="007E4F6E">
            <w:pPr>
              <w:pStyle w:val="TableParagraph"/>
              <w:spacing w:before="138"/>
              <w:ind w:left="143" w:right="140"/>
              <w:jc w:val="center"/>
              <w:rPr>
                <w:b/>
                <w:sz w:val="24"/>
              </w:rPr>
            </w:pPr>
            <w:r>
              <w:rPr>
                <w:b/>
                <w:sz w:val="24"/>
              </w:rPr>
              <w:t>Эстетическое</w:t>
            </w:r>
          </w:p>
        </w:tc>
      </w:tr>
      <w:tr w:rsidR="001B41ED">
        <w:trPr>
          <w:trHeight w:val="1012"/>
        </w:trPr>
        <w:tc>
          <w:tcPr>
            <w:tcW w:w="1263" w:type="dxa"/>
            <w:vMerge w:val="restart"/>
          </w:tcPr>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1B41ED">
            <w:pPr>
              <w:pStyle w:val="TableParagraph"/>
              <w:ind w:left="0"/>
              <w:rPr>
                <w:b/>
                <w:sz w:val="26"/>
              </w:rPr>
            </w:pPr>
          </w:p>
          <w:p w:rsidR="001B41ED" w:rsidRDefault="007E4F6E">
            <w:pPr>
              <w:pStyle w:val="TableParagraph"/>
              <w:spacing w:before="186"/>
              <w:ind w:left="273"/>
              <w:rPr>
                <w:sz w:val="24"/>
              </w:rPr>
            </w:pPr>
            <w:r>
              <w:rPr>
                <w:sz w:val="24"/>
              </w:rPr>
              <w:t>Август</w:t>
            </w:r>
          </w:p>
        </w:tc>
        <w:tc>
          <w:tcPr>
            <w:tcW w:w="2079" w:type="dxa"/>
          </w:tcPr>
          <w:p w:rsidR="001B41ED" w:rsidRPr="00773131" w:rsidRDefault="007E4F6E">
            <w:pPr>
              <w:pStyle w:val="TableParagraph"/>
              <w:spacing w:line="242" w:lineRule="auto"/>
              <w:ind w:left="177" w:right="155" w:firstLine="67"/>
              <w:rPr>
                <w:color w:val="000000" w:themeColor="text1"/>
              </w:rPr>
            </w:pPr>
            <w:r w:rsidRPr="00773131">
              <w:rPr>
                <w:color w:val="000000" w:themeColor="text1"/>
              </w:rPr>
              <w:t>десантных войск</w:t>
            </w:r>
            <w:r w:rsidRPr="00773131">
              <w:rPr>
                <w:color w:val="000000" w:themeColor="text1"/>
                <w:spacing w:val="1"/>
              </w:rPr>
              <w:t xml:space="preserve"> </w:t>
            </w:r>
            <w:r w:rsidRPr="00773131">
              <w:rPr>
                <w:color w:val="000000" w:themeColor="text1"/>
              </w:rPr>
              <w:t>России</w:t>
            </w:r>
            <w:r w:rsidRPr="00773131">
              <w:rPr>
                <w:color w:val="000000" w:themeColor="text1"/>
                <w:spacing w:val="-2"/>
              </w:rPr>
              <w:t xml:space="preserve"> </w:t>
            </w:r>
            <w:r w:rsidRPr="00773131">
              <w:rPr>
                <w:color w:val="000000" w:themeColor="text1"/>
              </w:rPr>
              <w:t>(2</w:t>
            </w:r>
            <w:r w:rsidRPr="00773131">
              <w:rPr>
                <w:color w:val="000000" w:themeColor="text1"/>
                <w:spacing w:val="-4"/>
              </w:rPr>
              <w:t xml:space="preserve"> </w:t>
            </w:r>
            <w:r w:rsidRPr="00773131">
              <w:rPr>
                <w:color w:val="000000" w:themeColor="text1"/>
              </w:rPr>
              <w:t>августа)</w:t>
            </w:r>
          </w:p>
        </w:tc>
        <w:tc>
          <w:tcPr>
            <w:tcW w:w="2219" w:type="dxa"/>
          </w:tcPr>
          <w:p w:rsidR="001B41ED" w:rsidRPr="00773131" w:rsidRDefault="007E4F6E">
            <w:pPr>
              <w:pStyle w:val="TableParagraph"/>
              <w:spacing w:line="242" w:lineRule="auto"/>
              <w:ind w:left="109" w:right="100"/>
              <w:jc w:val="center"/>
              <w:rPr>
                <w:color w:val="000000" w:themeColor="text1"/>
              </w:rPr>
            </w:pPr>
            <w:r w:rsidRPr="00773131">
              <w:rPr>
                <w:color w:val="000000" w:themeColor="text1"/>
              </w:rPr>
              <w:t>(медовый, яблочный,</w:t>
            </w:r>
            <w:r w:rsidRPr="00773131">
              <w:rPr>
                <w:color w:val="000000" w:themeColor="text1"/>
                <w:spacing w:val="-52"/>
              </w:rPr>
              <w:t xml:space="preserve"> </w:t>
            </w:r>
            <w:r w:rsidRPr="00773131">
              <w:rPr>
                <w:color w:val="000000" w:themeColor="text1"/>
              </w:rPr>
              <w:t>ореховы)</w:t>
            </w:r>
          </w:p>
          <w:p w:rsidR="001B41ED" w:rsidRPr="00773131" w:rsidRDefault="007E4F6E">
            <w:pPr>
              <w:pStyle w:val="TableParagraph"/>
              <w:spacing w:line="248" w:lineRule="exact"/>
              <w:ind w:left="108" w:right="100"/>
              <w:jc w:val="center"/>
              <w:rPr>
                <w:color w:val="000000" w:themeColor="text1"/>
              </w:rPr>
            </w:pPr>
            <w:r w:rsidRPr="00773131">
              <w:rPr>
                <w:color w:val="000000" w:themeColor="text1"/>
              </w:rPr>
              <w:t>(последние</w:t>
            </w:r>
            <w:r w:rsidRPr="00773131">
              <w:rPr>
                <w:color w:val="000000" w:themeColor="text1"/>
                <w:spacing w:val="-2"/>
              </w:rPr>
              <w:t xml:space="preserve"> </w:t>
            </w:r>
            <w:r w:rsidRPr="00773131">
              <w:rPr>
                <w:color w:val="000000" w:themeColor="text1"/>
              </w:rPr>
              <w:t>2</w:t>
            </w:r>
            <w:r w:rsidRPr="00773131">
              <w:rPr>
                <w:color w:val="000000" w:themeColor="text1"/>
                <w:spacing w:val="-1"/>
              </w:rPr>
              <w:t xml:space="preserve"> </w:t>
            </w:r>
            <w:r w:rsidRPr="00773131">
              <w:rPr>
                <w:color w:val="000000" w:themeColor="text1"/>
              </w:rPr>
              <w:t>недели</w:t>
            </w:r>
          </w:p>
          <w:p w:rsidR="001B41ED" w:rsidRPr="00773131" w:rsidRDefault="007E4F6E">
            <w:pPr>
              <w:pStyle w:val="TableParagraph"/>
              <w:spacing w:line="240" w:lineRule="exact"/>
              <w:ind w:left="105" w:right="100"/>
              <w:jc w:val="center"/>
              <w:rPr>
                <w:color w:val="000000" w:themeColor="text1"/>
              </w:rPr>
            </w:pPr>
            <w:r w:rsidRPr="00773131">
              <w:rPr>
                <w:color w:val="000000" w:themeColor="text1"/>
              </w:rPr>
              <w:t>августа)</w:t>
            </w:r>
          </w:p>
        </w:tc>
        <w:tc>
          <w:tcPr>
            <w:tcW w:w="1813" w:type="dxa"/>
          </w:tcPr>
          <w:p w:rsidR="001B41ED" w:rsidRPr="00773131" w:rsidRDefault="007E4F6E">
            <w:pPr>
              <w:pStyle w:val="TableParagraph"/>
              <w:spacing w:line="246" w:lineRule="exact"/>
              <w:ind w:left="95" w:right="89"/>
              <w:jc w:val="center"/>
              <w:rPr>
                <w:color w:val="000000" w:themeColor="text1"/>
              </w:rPr>
            </w:pPr>
            <w:r w:rsidRPr="00773131">
              <w:rPr>
                <w:color w:val="000000" w:themeColor="text1"/>
              </w:rPr>
              <w:t>(14 августа)</w:t>
            </w:r>
          </w:p>
        </w:tc>
        <w:tc>
          <w:tcPr>
            <w:tcW w:w="1981" w:type="dxa"/>
          </w:tcPr>
          <w:p w:rsidR="001B41ED" w:rsidRPr="00773131" w:rsidRDefault="007E4F6E">
            <w:pPr>
              <w:pStyle w:val="TableParagraph"/>
              <w:spacing w:line="242" w:lineRule="auto"/>
              <w:ind w:left="484" w:right="240" w:hanging="222"/>
              <w:rPr>
                <w:color w:val="000000" w:themeColor="text1"/>
              </w:rPr>
            </w:pPr>
            <w:r w:rsidRPr="00773131">
              <w:rPr>
                <w:color w:val="000000" w:themeColor="text1"/>
              </w:rPr>
              <w:t>день светофора</w:t>
            </w:r>
            <w:r w:rsidRPr="00773131">
              <w:rPr>
                <w:color w:val="000000" w:themeColor="text1"/>
                <w:spacing w:val="-52"/>
              </w:rPr>
              <w:t xml:space="preserve"> </w:t>
            </w:r>
            <w:r w:rsidRPr="00773131">
              <w:rPr>
                <w:color w:val="000000" w:themeColor="text1"/>
              </w:rPr>
              <w:t>(5 августа)</w:t>
            </w:r>
          </w:p>
        </w:tc>
        <w:tc>
          <w:tcPr>
            <w:tcW w:w="1813" w:type="dxa"/>
          </w:tcPr>
          <w:p w:rsidR="001B41ED" w:rsidRPr="00773131" w:rsidRDefault="001B41ED">
            <w:pPr>
              <w:pStyle w:val="TableParagraph"/>
              <w:ind w:left="0"/>
              <w:rPr>
                <w:color w:val="000000" w:themeColor="text1"/>
              </w:rPr>
            </w:pPr>
          </w:p>
        </w:tc>
        <w:tc>
          <w:tcPr>
            <w:tcW w:w="2159" w:type="dxa"/>
          </w:tcPr>
          <w:p w:rsidR="001B41ED" w:rsidRPr="00773131" w:rsidRDefault="007E4F6E">
            <w:pPr>
              <w:pStyle w:val="TableParagraph"/>
              <w:spacing w:line="242" w:lineRule="auto"/>
              <w:ind w:left="519" w:right="300" w:hanging="207"/>
              <w:rPr>
                <w:color w:val="000000" w:themeColor="text1"/>
              </w:rPr>
            </w:pPr>
            <w:r w:rsidRPr="00773131">
              <w:rPr>
                <w:color w:val="000000" w:themeColor="text1"/>
                <w:spacing w:val="-1"/>
              </w:rPr>
              <w:t>физкультурника</w:t>
            </w:r>
            <w:r w:rsidRPr="00773131">
              <w:rPr>
                <w:color w:val="000000" w:themeColor="text1"/>
                <w:spacing w:val="-52"/>
              </w:rPr>
              <w:t xml:space="preserve"> </w:t>
            </w:r>
            <w:r w:rsidRPr="00773131">
              <w:rPr>
                <w:color w:val="000000" w:themeColor="text1"/>
              </w:rPr>
              <w:t>(13 августа)</w:t>
            </w:r>
          </w:p>
        </w:tc>
        <w:tc>
          <w:tcPr>
            <w:tcW w:w="1952" w:type="dxa"/>
          </w:tcPr>
          <w:p w:rsidR="001B41ED" w:rsidRDefault="007E4F6E">
            <w:pPr>
              <w:pStyle w:val="TableParagraph"/>
              <w:spacing w:line="246" w:lineRule="exact"/>
              <w:ind w:left="108" w:right="106"/>
              <w:jc w:val="center"/>
            </w:pPr>
            <w:r>
              <w:t>кино</w:t>
            </w:r>
            <w:r>
              <w:rPr>
                <w:spacing w:val="-1"/>
              </w:rPr>
              <w:t xml:space="preserve"> </w:t>
            </w:r>
            <w:r>
              <w:t>(27</w:t>
            </w:r>
            <w:r>
              <w:rPr>
                <w:spacing w:val="-3"/>
              </w:rPr>
              <w:t xml:space="preserve"> </w:t>
            </w:r>
            <w:r>
              <w:t>августа)</w:t>
            </w:r>
          </w:p>
        </w:tc>
      </w:tr>
      <w:tr w:rsidR="001B41ED">
        <w:trPr>
          <w:trHeight w:val="1265"/>
        </w:trPr>
        <w:tc>
          <w:tcPr>
            <w:tcW w:w="1263" w:type="dxa"/>
            <w:vMerge/>
            <w:tcBorders>
              <w:top w:val="nil"/>
            </w:tcBorders>
          </w:tcPr>
          <w:p w:rsidR="001B41ED" w:rsidRDefault="001B41ED">
            <w:pPr>
              <w:rPr>
                <w:sz w:val="2"/>
                <w:szCs w:val="2"/>
              </w:rPr>
            </w:pPr>
          </w:p>
        </w:tc>
        <w:tc>
          <w:tcPr>
            <w:tcW w:w="2079" w:type="dxa"/>
          </w:tcPr>
          <w:p w:rsidR="001B41ED" w:rsidRPr="00773131" w:rsidRDefault="001B41ED">
            <w:pPr>
              <w:pStyle w:val="TableParagraph"/>
              <w:spacing w:before="4"/>
              <w:ind w:left="0"/>
              <w:rPr>
                <w:b/>
                <w:color w:val="000000" w:themeColor="text1"/>
                <w:sz w:val="21"/>
              </w:rPr>
            </w:pPr>
          </w:p>
          <w:p w:rsidR="001B41ED" w:rsidRPr="00773131" w:rsidRDefault="007E4F6E">
            <w:pPr>
              <w:pStyle w:val="TableParagraph"/>
              <w:spacing w:line="242" w:lineRule="auto"/>
              <w:ind w:left="92" w:right="79"/>
              <w:jc w:val="center"/>
              <w:rPr>
                <w:color w:val="000000" w:themeColor="text1"/>
              </w:rPr>
            </w:pPr>
            <w:r w:rsidRPr="00773131">
              <w:rPr>
                <w:color w:val="000000" w:themeColor="text1"/>
              </w:rPr>
              <w:t>День Российского</w:t>
            </w:r>
            <w:r w:rsidRPr="00773131">
              <w:rPr>
                <w:color w:val="000000" w:themeColor="text1"/>
                <w:spacing w:val="-52"/>
              </w:rPr>
              <w:t xml:space="preserve"> </w:t>
            </w:r>
            <w:r w:rsidRPr="00773131">
              <w:rPr>
                <w:color w:val="000000" w:themeColor="text1"/>
              </w:rPr>
              <w:t>флага</w:t>
            </w:r>
          </w:p>
          <w:p w:rsidR="001B41ED" w:rsidRPr="00773131" w:rsidRDefault="007E4F6E">
            <w:pPr>
              <w:pStyle w:val="TableParagraph"/>
              <w:spacing w:line="249" w:lineRule="exact"/>
              <w:ind w:left="92" w:right="80"/>
              <w:jc w:val="center"/>
              <w:rPr>
                <w:color w:val="000000" w:themeColor="text1"/>
              </w:rPr>
            </w:pPr>
            <w:r w:rsidRPr="00773131">
              <w:rPr>
                <w:color w:val="000000" w:themeColor="text1"/>
              </w:rPr>
              <w:t>(22 августа)</w:t>
            </w:r>
          </w:p>
        </w:tc>
        <w:tc>
          <w:tcPr>
            <w:tcW w:w="2219" w:type="dxa"/>
          </w:tcPr>
          <w:p w:rsidR="001B41ED" w:rsidRPr="00773131" w:rsidRDefault="001B41ED">
            <w:pPr>
              <w:pStyle w:val="TableParagraph"/>
              <w:ind w:left="0"/>
              <w:rPr>
                <w:color w:val="000000" w:themeColor="text1"/>
              </w:rPr>
            </w:pPr>
          </w:p>
        </w:tc>
        <w:tc>
          <w:tcPr>
            <w:tcW w:w="1813" w:type="dxa"/>
          </w:tcPr>
          <w:p w:rsidR="001B41ED" w:rsidRPr="00773131" w:rsidRDefault="001B41ED">
            <w:pPr>
              <w:pStyle w:val="TableParagraph"/>
              <w:ind w:left="0"/>
              <w:rPr>
                <w:color w:val="000000" w:themeColor="text1"/>
              </w:rPr>
            </w:pPr>
          </w:p>
        </w:tc>
        <w:tc>
          <w:tcPr>
            <w:tcW w:w="1981" w:type="dxa"/>
          </w:tcPr>
          <w:p w:rsidR="001B41ED" w:rsidRPr="00773131" w:rsidRDefault="007E4F6E">
            <w:pPr>
              <w:pStyle w:val="TableParagraph"/>
              <w:ind w:left="88" w:right="79"/>
              <w:jc w:val="center"/>
              <w:rPr>
                <w:color w:val="000000" w:themeColor="text1"/>
              </w:rPr>
            </w:pPr>
            <w:r w:rsidRPr="00773131">
              <w:rPr>
                <w:color w:val="000000" w:themeColor="text1"/>
              </w:rPr>
              <w:t>День рождение</w:t>
            </w:r>
            <w:r w:rsidRPr="00773131">
              <w:rPr>
                <w:color w:val="000000" w:themeColor="text1"/>
                <w:spacing w:val="-52"/>
              </w:rPr>
              <w:t xml:space="preserve"> </w:t>
            </w:r>
            <w:r w:rsidRPr="00773131">
              <w:rPr>
                <w:color w:val="000000" w:themeColor="text1"/>
              </w:rPr>
              <w:t>Платова</w:t>
            </w:r>
            <w:r w:rsidRPr="00773131">
              <w:rPr>
                <w:color w:val="000000" w:themeColor="text1"/>
                <w:spacing w:val="-1"/>
              </w:rPr>
              <w:t xml:space="preserve"> </w:t>
            </w:r>
            <w:r w:rsidRPr="00773131">
              <w:rPr>
                <w:color w:val="000000" w:themeColor="text1"/>
              </w:rPr>
              <w:t>М.И.,</w:t>
            </w:r>
          </w:p>
          <w:p w:rsidR="001B41ED" w:rsidRPr="00773131" w:rsidRDefault="007E4F6E">
            <w:pPr>
              <w:pStyle w:val="TableParagraph"/>
              <w:ind w:left="88" w:right="80"/>
              <w:jc w:val="center"/>
              <w:rPr>
                <w:color w:val="000000" w:themeColor="text1"/>
              </w:rPr>
            </w:pPr>
            <w:r w:rsidRPr="00773131">
              <w:rPr>
                <w:color w:val="000000" w:themeColor="text1"/>
              </w:rPr>
              <w:t>атамана Донского</w:t>
            </w:r>
            <w:r w:rsidRPr="00773131">
              <w:rPr>
                <w:color w:val="000000" w:themeColor="text1"/>
                <w:spacing w:val="-52"/>
              </w:rPr>
              <w:t xml:space="preserve"> </w:t>
            </w:r>
            <w:r w:rsidRPr="00773131">
              <w:rPr>
                <w:color w:val="000000" w:themeColor="text1"/>
              </w:rPr>
              <w:t>качачьего</w:t>
            </w:r>
            <w:r w:rsidRPr="00773131">
              <w:rPr>
                <w:color w:val="000000" w:themeColor="text1"/>
                <w:spacing w:val="-1"/>
              </w:rPr>
              <w:t xml:space="preserve"> </w:t>
            </w:r>
            <w:r w:rsidRPr="00773131">
              <w:rPr>
                <w:color w:val="000000" w:themeColor="text1"/>
              </w:rPr>
              <w:t>войска</w:t>
            </w:r>
          </w:p>
          <w:p w:rsidR="001B41ED" w:rsidRPr="00773131" w:rsidRDefault="007E4F6E">
            <w:pPr>
              <w:pStyle w:val="TableParagraph"/>
              <w:spacing w:line="238" w:lineRule="exact"/>
              <w:ind w:left="88" w:right="78"/>
              <w:jc w:val="center"/>
              <w:rPr>
                <w:color w:val="000000" w:themeColor="text1"/>
              </w:rPr>
            </w:pPr>
            <w:r w:rsidRPr="00773131">
              <w:rPr>
                <w:color w:val="000000" w:themeColor="text1"/>
              </w:rPr>
              <w:t>(8 августа)</w:t>
            </w:r>
          </w:p>
        </w:tc>
        <w:tc>
          <w:tcPr>
            <w:tcW w:w="1813" w:type="dxa"/>
          </w:tcPr>
          <w:p w:rsidR="001B41ED" w:rsidRPr="00773131" w:rsidRDefault="001B41ED">
            <w:pPr>
              <w:pStyle w:val="TableParagraph"/>
              <w:ind w:left="0"/>
              <w:rPr>
                <w:color w:val="000000" w:themeColor="text1"/>
              </w:rPr>
            </w:pPr>
          </w:p>
        </w:tc>
        <w:tc>
          <w:tcPr>
            <w:tcW w:w="2159" w:type="dxa"/>
          </w:tcPr>
          <w:p w:rsidR="001B41ED" w:rsidRPr="00773131" w:rsidRDefault="007E4F6E">
            <w:pPr>
              <w:pStyle w:val="TableParagraph"/>
              <w:spacing w:before="121"/>
              <w:ind w:left="190" w:right="184"/>
              <w:jc w:val="center"/>
              <w:rPr>
                <w:color w:val="000000" w:themeColor="text1"/>
              </w:rPr>
            </w:pPr>
            <w:r w:rsidRPr="00773131">
              <w:rPr>
                <w:color w:val="000000" w:themeColor="text1"/>
              </w:rPr>
              <w:t>Малые</w:t>
            </w:r>
            <w:r w:rsidRPr="00773131">
              <w:rPr>
                <w:color w:val="000000" w:themeColor="text1"/>
                <w:spacing w:val="1"/>
              </w:rPr>
              <w:t xml:space="preserve"> </w:t>
            </w:r>
            <w:r w:rsidRPr="00773131">
              <w:rPr>
                <w:color w:val="000000" w:themeColor="text1"/>
              </w:rPr>
              <w:t>олимпийские</w:t>
            </w:r>
            <w:r w:rsidRPr="00773131">
              <w:rPr>
                <w:color w:val="000000" w:themeColor="text1"/>
                <w:spacing w:val="-12"/>
              </w:rPr>
              <w:t xml:space="preserve"> </w:t>
            </w:r>
            <w:r w:rsidRPr="00773131">
              <w:rPr>
                <w:color w:val="000000" w:themeColor="text1"/>
              </w:rPr>
              <w:t>игры</w:t>
            </w:r>
          </w:p>
          <w:p w:rsidR="001B41ED" w:rsidRPr="00773131" w:rsidRDefault="007E4F6E">
            <w:pPr>
              <w:pStyle w:val="TableParagraph"/>
              <w:spacing w:before="1"/>
              <w:ind w:left="488" w:right="478" w:firstLine="1"/>
              <w:jc w:val="center"/>
              <w:rPr>
                <w:color w:val="000000" w:themeColor="text1"/>
              </w:rPr>
            </w:pPr>
            <w:r w:rsidRPr="00773131">
              <w:rPr>
                <w:color w:val="000000" w:themeColor="text1"/>
              </w:rPr>
              <w:t>«Красная</w:t>
            </w:r>
            <w:r w:rsidRPr="00773131">
              <w:rPr>
                <w:color w:val="000000" w:themeColor="text1"/>
                <w:spacing w:val="1"/>
              </w:rPr>
              <w:t xml:space="preserve"> </w:t>
            </w:r>
            <w:r w:rsidRPr="00773131">
              <w:rPr>
                <w:color w:val="000000" w:themeColor="text1"/>
              </w:rPr>
              <w:t>Олимпиада»</w:t>
            </w:r>
          </w:p>
        </w:tc>
        <w:tc>
          <w:tcPr>
            <w:tcW w:w="1952" w:type="dxa"/>
          </w:tcPr>
          <w:p w:rsidR="001B41ED" w:rsidRDefault="001B41ED">
            <w:pPr>
              <w:pStyle w:val="TableParagraph"/>
              <w:ind w:left="0"/>
            </w:pPr>
          </w:p>
        </w:tc>
      </w:tr>
      <w:tr w:rsidR="001B41ED">
        <w:trPr>
          <w:trHeight w:val="2025"/>
        </w:trPr>
        <w:tc>
          <w:tcPr>
            <w:tcW w:w="1263" w:type="dxa"/>
            <w:vMerge/>
            <w:tcBorders>
              <w:top w:val="nil"/>
            </w:tcBorders>
          </w:tcPr>
          <w:p w:rsidR="001B41ED" w:rsidRDefault="001B41ED">
            <w:pPr>
              <w:rPr>
                <w:sz w:val="2"/>
                <w:szCs w:val="2"/>
              </w:rPr>
            </w:pPr>
          </w:p>
        </w:tc>
        <w:tc>
          <w:tcPr>
            <w:tcW w:w="2079" w:type="dxa"/>
          </w:tcPr>
          <w:p w:rsidR="001B41ED" w:rsidRPr="00773131" w:rsidRDefault="007E4F6E">
            <w:pPr>
              <w:pStyle w:val="TableParagraph"/>
              <w:ind w:left="366" w:right="355" w:firstLine="1"/>
              <w:jc w:val="center"/>
              <w:rPr>
                <w:color w:val="000000" w:themeColor="text1"/>
              </w:rPr>
            </w:pPr>
            <w:r w:rsidRPr="00773131">
              <w:rPr>
                <w:color w:val="000000" w:themeColor="text1"/>
              </w:rPr>
              <w:t>День</w:t>
            </w:r>
            <w:r w:rsidRPr="00773131">
              <w:rPr>
                <w:color w:val="000000" w:themeColor="text1"/>
                <w:spacing w:val="1"/>
              </w:rPr>
              <w:t xml:space="preserve"> </w:t>
            </w:r>
            <w:r w:rsidRPr="00773131">
              <w:rPr>
                <w:color w:val="000000" w:themeColor="text1"/>
              </w:rPr>
              <w:t>освобождения</w:t>
            </w:r>
            <w:r w:rsidRPr="00773131">
              <w:rPr>
                <w:color w:val="000000" w:themeColor="text1"/>
                <w:spacing w:val="-52"/>
              </w:rPr>
              <w:t xml:space="preserve"> </w:t>
            </w:r>
            <w:r w:rsidRPr="00773131">
              <w:rPr>
                <w:color w:val="000000" w:themeColor="text1"/>
              </w:rPr>
              <w:t>Ростовской</w:t>
            </w:r>
            <w:r w:rsidRPr="00773131">
              <w:rPr>
                <w:color w:val="000000" w:themeColor="text1"/>
                <w:spacing w:val="1"/>
              </w:rPr>
              <w:t xml:space="preserve"> </w:t>
            </w:r>
            <w:r w:rsidRPr="00773131">
              <w:rPr>
                <w:color w:val="000000" w:themeColor="text1"/>
              </w:rPr>
              <w:t>области от</w:t>
            </w:r>
            <w:r w:rsidRPr="00773131">
              <w:rPr>
                <w:color w:val="000000" w:themeColor="text1"/>
                <w:spacing w:val="1"/>
              </w:rPr>
              <w:t xml:space="preserve"> </w:t>
            </w:r>
            <w:r w:rsidRPr="00773131">
              <w:rPr>
                <w:color w:val="000000" w:themeColor="text1"/>
              </w:rPr>
              <w:t>немецко-</w:t>
            </w:r>
          </w:p>
          <w:p w:rsidR="001B41ED" w:rsidRPr="00773131" w:rsidRDefault="007E4F6E">
            <w:pPr>
              <w:pStyle w:val="TableParagraph"/>
              <w:ind w:left="88" w:right="80"/>
              <w:jc w:val="center"/>
              <w:rPr>
                <w:color w:val="000000" w:themeColor="text1"/>
              </w:rPr>
            </w:pPr>
            <w:r w:rsidRPr="00773131">
              <w:rPr>
                <w:color w:val="000000" w:themeColor="text1"/>
              </w:rPr>
              <w:t>фашистских</w:t>
            </w:r>
          </w:p>
          <w:p w:rsidR="001B41ED" w:rsidRPr="00773131" w:rsidRDefault="007E4F6E">
            <w:pPr>
              <w:pStyle w:val="TableParagraph"/>
              <w:spacing w:line="252" w:lineRule="exact"/>
              <w:ind w:left="406" w:right="395"/>
              <w:jc w:val="center"/>
              <w:rPr>
                <w:color w:val="000000" w:themeColor="text1"/>
              </w:rPr>
            </w:pPr>
            <w:r w:rsidRPr="00773131">
              <w:rPr>
                <w:color w:val="000000" w:themeColor="text1"/>
              </w:rPr>
              <w:t>захватчиков</w:t>
            </w:r>
            <w:r w:rsidRPr="00773131">
              <w:rPr>
                <w:color w:val="000000" w:themeColor="text1"/>
                <w:spacing w:val="-52"/>
              </w:rPr>
              <w:t xml:space="preserve"> </w:t>
            </w:r>
            <w:r w:rsidRPr="00773131">
              <w:rPr>
                <w:color w:val="000000" w:themeColor="text1"/>
              </w:rPr>
              <w:t>(30 августа)</w:t>
            </w:r>
          </w:p>
        </w:tc>
        <w:tc>
          <w:tcPr>
            <w:tcW w:w="2219" w:type="dxa"/>
          </w:tcPr>
          <w:p w:rsidR="001B41ED" w:rsidRPr="00773131" w:rsidRDefault="001B41ED">
            <w:pPr>
              <w:pStyle w:val="TableParagraph"/>
              <w:ind w:left="0"/>
              <w:rPr>
                <w:color w:val="000000" w:themeColor="text1"/>
              </w:rPr>
            </w:pPr>
          </w:p>
        </w:tc>
        <w:tc>
          <w:tcPr>
            <w:tcW w:w="1813" w:type="dxa"/>
          </w:tcPr>
          <w:p w:rsidR="001B41ED" w:rsidRPr="00773131" w:rsidRDefault="001B41ED">
            <w:pPr>
              <w:pStyle w:val="TableParagraph"/>
              <w:ind w:left="0"/>
              <w:rPr>
                <w:color w:val="000000" w:themeColor="text1"/>
              </w:rPr>
            </w:pPr>
          </w:p>
        </w:tc>
        <w:tc>
          <w:tcPr>
            <w:tcW w:w="1981" w:type="dxa"/>
          </w:tcPr>
          <w:p w:rsidR="001B41ED" w:rsidRPr="00773131" w:rsidRDefault="001B41ED">
            <w:pPr>
              <w:pStyle w:val="TableParagraph"/>
              <w:ind w:left="0"/>
              <w:rPr>
                <w:color w:val="000000" w:themeColor="text1"/>
              </w:rPr>
            </w:pPr>
          </w:p>
        </w:tc>
        <w:tc>
          <w:tcPr>
            <w:tcW w:w="1813" w:type="dxa"/>
          </w:tcPr>
          <w:p w:rsidR="001B41ED" w:rsidRPr="00773131" w:rsidRDefault="001B41ED">
            <w:pPr>
              <w:pStyle w:val="TableParagraph"/>
              <w:ind w:left="0"/>
              <w:rPr>
                <w:color w:val="000000" w:themeColor="text1"/>
              </w:rPr>
            </w:pPr>
          </w:p>
        </w:tc>
        <w:tc>
          <w:tcPr>
            <w:tcW w:w="2159" w:type="dxa"/>
          </w:tcPr>
          <w:p w:rsidR="001B41ED" w:rsidRPr="00773131" w:rsidRDefault="001B41ED">
            <w:pPr>
              <w:pStyle w:val="TableParagraph"/>
              <w:ind w:left="0"/>
              <w:rPr>
                <w:color w:val="000000" w:themeColor="text1"/>
              </w:rPr>
            </w:pPr>
          </w:p>
        </w:tc>
        <w:tc>
          <w:tcPr>
            <w:tcW w:w="1952" w:type="dxa"/>
          </w:tcPr>
          <w:p w:rsidR="001B41ED" w:rsidRDefault="001B41ED">
            <w:pPr>
              <w:pStyle w:val="TableParagraph"/>
              <w:ind w:left="0"/>
            </w:pPr>
          </w:p>
        </w:tc>
      </w:tr>
      <w:tr w:rsidR="001B41ED">
        <w:trPr>
          <w:trHeight w:val="251"/>
        </w:trPr>
        <w:tc>
          <w:tcPr>
            <w:tcW w:w="1263" w:type="dxa"/>
            <w:vMerge/>
            <w:tcBorders>
              <w:top w:val="nil"/>
            </w:tcBorders>
          </w:tcPr>
          <w:p w:rsidR="001B41ED" w:rsidRDefault="001B41ED">
            <w:pPr>
              <w:rPr>
                <w:sz w:val="2"/>
                <w:szCs w:val="2"/>
              </w:rPr>
            </w:pPr>
          </w:p>
        </w:tc>
        <w:tc>
          <w:tcPr>
            <w:tcW w:w="14016" w:type="dxa"/>
            <w:gridSpan w:val="7"/>
          </w:tcPr>
          <w:p w:rsidR="001B41ED" w:rsidRDefault="007E4F6E">
            <w:pPr>
              <w:pStyle w:val="TableParagraph"/>
              <w:spacing w:line="232" w:lineRule="exact"/>
              <w:ind w:left="3104" w:right="3096"/>
              <w:jc w:val="center"/>
            </w:pPr>
            <w:r>
              <w:t>Развлечение</w:t>
            </w:r>
            <w:r>
              <w:rPr>
                <w:spacing w:val="-3"/>
              </w:rPr>
              <w:t xml:space="preserve"> </w:t>
            </w:r>
            <w:r>
              <w:t>«Малые</w:t>
            </w:r>
            <w:r>
              <w:rPr>
                <w:spacing w:val="-2"/>
              </w:rPr>
              <w:t xml:space="preserve"> </w:t>
            </w:r>
            <w:r>
              <w:t>олимпийские</w:t>
            </w:r>
            <w:r>
              <w:rPr>
                <w:spacing w:val="-2"/>
              </w:rPr>
              <w:t xml:space="preserve"> </w:t>
            </w:r>
            <w:r>
              <w:t>игры</w:t>
            </w:r>
            <w:r>
              <w:rPr>
                <w:spacing w:val="50"/>
              </w:rPr>
              <w:t xml:space="preserve"> </w:t>
            </w:r>
            <w:r>
              <w:t>«Красная</w:t>
            </w:r>
            <w:r>
              <w:rPr>
                <w:spacing w:val="-3"/>
              </w:rPr>
              <w:t xml:space="preserve"> </w:t>
            </w:r>
            <w:r>
              <w:t>Олимпиада»</w:t>
            </w:r>
          </w:p>
        </w:tc>
      </w:tr>
      <w:tr w:rsidR="001B41ED">
        <w:trPr>
          <w:trHeight w:val="254"/>
        </w:trPr>
        <w:tc>
          <w:tcPr>
            <w:tcW w:w="1263" w:type="dxa"/>
            <w:vMerge/>
            <w:tcBorders>
              <w:top w:val="nil"/>
            </w:tcBorders>
          </w:tcPr>
          <w:p w:rsidR="001B41ED" w:rsidRDefault="001B41ED">
            <w:pPr>
              <w:rPr>
                <w:sz w:val="2"/>
                <w:szCs w:val="2"/>
              </w:rPr>
            </w:pPr>
          </w:p>
        </w:tc>
        <w:tc>
          <w:tcPr>
            <w:tcW w:w="14016" w:type="dxa"/>
            <w:gridSpan w:val="7"/>
          </w:tcPr>
          <w:p w:rsidR="001B41ED" w:rsidRDefault="007E4F6E">
            <w:pPr>
              <w:pStyle w:val="TableParagraph"/>
              <w:spacing w:line="234" w:lineRule="exact"/>
              <w:ind w:left="3104" w:right="3093"/>
              <w:jc w:val="center"/>
            </w:pPr>
            <w:r>
              <w:t>Развлечение</w:t>
            </w:r>
            <w:r>
              <w:rPr>
                <w:spacing w:val="-2"/>
              </w:rPr>
              <w:t xml:space="preserve"> </w:t>
            </w:r>
            <w:r>
              <w:t>на</w:t>
            </w:r>
            <w:r>
              <w:rPr>
                <w:spacing w:val="-1"/>
              </w:rPr>
              <w:t xml:space="preserve"> </w:t>
            </w:r>
            <w:r>
              <w:t>территории</w:t>
            </w:r>
            <w:r>
              <w:rPr>
                <w:spacing w:val="-1"/>
              </w:rPr>
              <w:t xml:space="preserve"> </w:t>
            </w:r>
            <w:r>
              <w:t>казачьего</w:t>
            </w:r>
            <w:r>
              <w:rPr>
                <w:spacing w:val="-2"/>
              </w:rPr>
              <w:t xml:space="preserve"> </w:t>
            </w:r>
            <w:r>
              <w:t>подворья</w:t>
            </w:r>
            <w:r>
              <w:rPr>
                <w:spacing w:val="52"/>
              </w:rPr>
              <w:t xml:space="preserve"> </w:t>
            </w:r>
            <w:r>
              <w:t>«Три</w:t>
            </w:r>
            <w:r>
              <w:rPr>
                <w:spacing w:val="-2"/>
              </w:rPr>
              <w:t xml:space="preserve"> </w:t>
            </w:r>
            <w:r>
              <w:t>чудесных</w:t>
            </w:r>
            <w:r>
              <w:rPr>
                <w:spacing w:val="-1"/>
              </w:rPr>
              <w:t xml:space="preserve"> </w:t>
            </w:r>
            <w:r>
              <w:t>спаса»</w:t>
            </w:r>
          </w:p>
        </w:tc>
      </w:tr>
    </w:tbl>
    <w:p w:rsidR="001B41ED" w:rsidRDefault="001B41ED">
      <w:pPr>
        <w:spacing w:line="234" w:lineRule="exact"/>
        <w:jc w:val="center"/>
        <w:sectPr w:rsidR="001B41ED">
          <w:pgSz w:w="16840" w:h="11910" w:orient="landscape"/>
          <w:pgMar w:top="1100" w:right="300" w:bottom="1120" w:left="1020" w:header="0" w:footer="932" w:gutter="0"/>
          <w:cols w:space="720"/>
        </w:sectPr>
      </w:pPr>
    </w:p>
    <w:p w:rsidR="001B41ED" w:rsidRDefault="007E4F6E" w:rsidP="008F7D5A">
      <w:pPr>
        <w:pStyle w:val="a4"/>
        <w:numPr>
          <w:ilvl w:val="0"/>
          <w:numId w:val="342"/>
        </w:numPr>
        <w:tabs>
          <w:tab w:val="left" w:pos="564"/>
        </w:tabs>
        <w:spacing w:before="108"/>
        <w:ind w:left="563" w:hanging="452"/>
        <w:jc w:val="both"/>
        <w:rPr>
          <w:b/>
          <w:sz w:val="28"/>
        </w:rPr>
      </w:pPr>
      <w:r>
        <w:rPr>
          <w:b/>
          <w:sz w:val="28"/>
        </w:rPr>
        <w:lastRenderedPageBreak/>
        <w:t>ДОПОЛНИТЕЛЬНЫЙ</w:t>
      </w:r>
      <w:r>
        <w:rPr>
          <w:b/>
          <w:spacing w:val="-1"/>
          <w:sz w:val="28"/>
        </w:rPr>
        <w:t xml:space="preserve"> </w:t>
      </w:r>
      <w:r>
        <w:rPr>
          <w:b/>
          <w:sz w:val="28"/>
        </w:rPr>
        <w:t>РАЗДЕЛ</w:t>
      </w:r>
    </w:p>
    <w:p w:rsidR="001B41ED" w:rsidRDefault="007E4F6E">
      <w:pPr>
        <w:pStyle w:val="Heading1"/>
        <w:numPr>
          <w:ilvl w:val="1"/>
          <w:numId w:val="5"/>
        </w:numPr>
        <w:tabs>
          <w:tab w:val="left" w:pos="834"/>
        </w:tabs>
        <w:spacing w:before="4" w:line="296" w:lineRule="exact"/>
        <w:ind w:hanging="722"/>
        <w:jc w:val="both"/>
      </w:pPr>
      <w:r>
        <w:t>Краткая</w:t>
      </w:r>
      <w:r>
        <w:rPr>
          <w:spacing w:val="-5"/>
        </w:rPr>
        <w:t xml:space="preserve"> </w:t>
      </w:r>
      <w:r>
        <w:t>презентация</w:t>
      </w:r>
      <w:r>
        <w:rPr>
          <w:spacing w:val="-7"/>
        </w:rPr>
        <w:t xml:space="preserve"> </w:t>
      </w:r>
      <w:r>
        <w:t>Программы</w:t>
      </w:r>
    </w:p>
    <w:p w:rsidR="001B41ED" w:rsidRDefault="007E4F6E">
      <w:pPr>
        <w:pStyle w:val="a3"/>
        <w:spacing w:line="276" w:lineRule="auto"/>
        <w:ind w:left="504" w:right="713"/>
        <w:jc w:val="both"/>
      </w:pPr>
      <w:r>
        <w:t>Образовательная программа дошкольного образования Муниципального бюджетного дошкольного образовательного учреждения</w:t>
      </w:r>
      <w:r>
        <w:rPr>
          <w:spacing w:val="1"/>
        </w:rPr>
        <w:t xml:space="preserve"> </w:t>
      </w:r>
      <w:r>
        <w:t>Детский</w:t>
      </w:r>
      <w:r>
        <w:rPr>
          <w:spacing w:val="1"/>
        </w:rPr>
        <w:t xml:space="preserve"> </w:t>
      </w:r>
      <w:r>
        <w:t>сад</w:t>
      </w:r>
      <w:r>
        <w:rPr>
          <w:spacing w:val="1"/>
        </w:rPr>
        <w:t xml:space="preserve"> </w:t>
      </w:r>
      <w:r>
        <w:t>«</w:t>
      </w:r>
      <w:r w:rsidR="00D96756">
        <w:t>Дружба</w:t>
      </w:r>
      <w:r>
        <w:t>»</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 дошкольного образования (утвержден приказом Минобрнауки России от 17 октября 2013 г. № 1155, зарегистрировано в</w:t>
      </w:r>
      <w:r>
        <w:rPr>
          <w:spacing w:val="1"/>
        </w:rPr>
        <w:t xml:space="preserve"> </w:t>
      </w:r>
      <w:r>
        <w:t>Минюсте России 14 ноября 2013 г., регистрационный № 30384; в редакции приказа Минпросвещения России от 8 ноября 2022 г. № 955,</w:t>
      </w:r>
      <w:r>
        <w:rPr>
          <w:spacing w:val="1"/>
        </w:rPr>
        <w:t xml:space="preserve"> </w:t>
      </w:r>
      <w:r>
        <w:t>зарегистрировано в Минюсте России 6 февраля 2023 г., регистрационный № 72264) (далее – ФГОС ДО) и федеральной образовательной</w:t>
      </w:r>
      <w:r>
        <w:rPr>
          <w:spacing w:val="1"/>
        </w:rPr>
        <w:t xml:space="preserve"> </w:t>
      </w:r>
      <w:r>
        <w:t>программой дошкольного образования (утверждена приказом Минпросвещения России от 25 ноября 2022 г. № 1028, зарегистрировано в</w:t>
      </w:r>
      <w:r>
        <w:rPr>
          <w:spacing w:val="1"/>
        </w:rPr>
        <w:t xml:space="preserve"> </w:t>
      </w:r>
      <w:r>
        <w:t>Минюсте</w:t>
      </w:r>
      <w:r>
        <w:rPr>
          <w:spacing w:val="-1"/>
        </w:rPr>
        <w:t xml:space="preserve"> </w:t>
      </w:r>
      <w:r>
        <w:t>России 28</w:t>
      </w:r>
      <w:r>
        <w:rPr>
          <w:spacing w:val="-3"/>
        </w:rPr>
        <w:t xml:space="preserve"> </w:t>
      </w:r>
      <w:r>
        <w:t>декабря 2022 г.,</w:t>
      </w:r>
      <w:r>
        <w:rPr>
          <w:spacing w:val="-1"/>
        </w:rPr>
        <w:t xml:space="preserve"> </w:t>
      </w:r>
      <w:r>
        <w:t>регистрационный №</w:t>
      </w:r>
      <w:r>
        <w:rPr>
          <w:spacing w:val="-2"/>
        </w:rPr>
        <w:t xml:space="preserve"> </w:t>
      </w:r>
      <w:r>
        <w:t>71847)</w:t>
      </w:r>
      <w:r>
        <w:rPr>
          <w:spacing w:val="-1"/>
        </w:rPr>
        <w:t xml:space="preserve"> </w:t>
      </w:r>
      <w:r>
        <w:t>(далее</w:t>
      </w:r>
      <w:r>
        <w:rPr>
          <w:spacing w:val="-1"/>
        </w:rPr>
        <w:t xml:space="preserve"> </w:t>
      </w:r>
      <w:r>
        <w:t>– ФОП</w:t>
      </w:r>
      <w:r>
        <w:rPr>
          <w:spacing w:val="-1"/>
        </w:rPr>
        <w:t xml:space="preserve"> </w:t>
      </w:r>
      <w:r>
        <w:t>ДО).</w:t>
      </w:r>
    </w:p>
    <w:p w:rsidR="001B41ED" w:rsidRDefault="007E4F6E">
      <w:pPr>
        <w:pStyle w:val="a3"/>
        <w:spacing w:line="276" w:lineRule="auto"/>
        <w:ind w:left="504" w:right="717"/>
        <w:jc w:val="both"/>
      </w:pPr>
      <w:r>
        <w:t>Программа</w:t>
      </w:r>
      <w:r>
        <w:rPr>
          <w:spacing w:val="-12"/>
        </w:rPr>
        <w:t xml:space="preserve"> </w:t>
      </w:r>
      <w:r>
        <w:t>отвечает</w:t>
      </w:r>
      <w:r>
        <w:rPr>
          <w:spacing w:val="-10"/>
        </w:rPr>
        <w:t xml:space="preserve"> </w:t>
      </w:r>
      <w:r>
        <w:t>образовательному</w:t>
      </w:r>
      <w:r>
        <w:rPr>
          <w:spacing w:val="-15"/>
        </w:rPr>
        <w:t xml:space="preserve"> </w:t>
      </w:r>
      <w:r>
        <w:t>запросу</w:t>
      </w:r>
      <w:r>
        <w:rPr>
          <w:spacing w:val="-12"/>
        </w:rPr>
        <w:t xml:space="preserve"> </w:t>
      </w:r>
      <w:r>
        <w:t>социума,</w:t>
      </w:r>
      <w:r>
        <w:rPr>
          <w:spacing w:val="-11"/>
        </w:rPr>
        <w:t xml:space="preserve"> </w:t>
      </w:r>
      <w:r>
        <w:t>обеспечивает</w:t>
      </w:r>
      <w:r>
        <w:rPr>
          <w:spacing w:val="-10"/>
        </w:rPr>
        <w:t xml:space="preserve"> </w:t>
      </w:r>
      <w:r>
        <w:t>развитие</w:t>
      </w:r>
      <w:r>
        <w:rPr>
          <w:spacing w:val="-12"/>
        </w:rPr>
        <w:t xml:space="preserve"> </w:t>
      </w:r>
      <w:r>
        <w:t>личности</w:t>
      </w:r>
      <w:r>
        <w:rPr>
          <w:spacing w:val="29"/>
        </w:rPr>
        <w:t xml:space="preserve"> </w:t>
      </w:r>
      <w:r>
        <w:t>детей</w:t>
      </w:r>
      <w:r>
        <w:rPr>
          <w:spacing w:val="-10"/>
        </w:rPr>
        <w:t xml:space="preserve"> </w:t>
      </w:r>
      <w:r>
        <w:t>дошкольного</w:t>
      </w:r>
      <w:r>
        <w:rPr>
          <w:spacing w:val="-12"/>
        </w:rPr>
        <w:t xml:space="preserve"> </w:t>
      </w:r>
      <w:r>
        <w:t>возраста</w:t>
      </w:r>
      <w:r>
        <w:rPr>
          <w:spacing w:val="-11"/>
        </w:rPr>
        <w:t xml:space="preserve"> </w:t>
      </w:r>
      <w:r>
        <w:t>в</w:t>
      </w:r>
      <w:r>
        <w:rPr>
          <w:spacing w:val="-11"/>
        </w:rPr>
        <w:t xml:space="preserve"> </w:t>
      </w:r>
      <w:r>
        <w:t>различных</w:t>
      </w:r>
      <w:r>
        <w:rPr>
          <w:spacing w:val="-58"/>
        </w:rPr>
        <w:t xml:space="preserve"> </w:t>
      </w:r>
      <w:r>
        <w:t>видах общения и деятельности с учетом их возрастных, индивидуальных, психологических и физиологических особенностей, в том числе</w:t>
      </w:r>
      <w:r>
        <w:rPr>
          <w:spacing w:val="1"/>
        </w:rPr>
        <w:t xml:space="preserve"> </w:t>
      </w:r>
      <w:r>
        <w:t>достижение детьми дошкольного возраста уровня развития, необходимого и достаточного для успешного освоения ими образовательных</w:t>
      </w:r>
      <w:r>
        <w:rPr>
          <w:spacing w:val="1"/>
        </w:rPr>
        <w:t xml:space="preserve"> </w:t>
      </w:r>
      <w:r>
        <w:t>программ начального общего образования, на основе индивидуального подхода к детям дошкольного возраста и специфичных для детей</w:t>
      </w:r>
      <w:r>
        <w:rPr>
          <w:spacing w:val="1"/>
        </w:rPr>
        <w:t xml:space="preserve"> </w:t>
      </w:r>
      <w:r>
        <w:t>дошкольного</w:t>
      </w:r>
      <w:r>
        <w:rPr>
          <w:spacing w:val="-2"/>
        </w:rPr>
        <w:t xml:space="preserve"> </w:t>
      </w:r>
      <w:r>
        <w:t>возраста видов деятельности.</w:t>
      </w:r>
    </w:p>
    <w:p w:rsidR="001B41ED" w:rsidRDefault="007E4F6E">
      <w:pPr>
        <w:pStyle w:val="a3"/>
        <w:spacing w:line="276" w:lineRule="auto"/>
        <w:ind w:left="504" w:right="718"/>
        <w:jc w:val="both"/>
      </w:pPr>
      <w:r>
        <w:t>Программа спроектирована на основе особенностей образовательного учреждения, региона и образовательных потребностей, и</w:t>
      </w:r>
      <w:r>
        <w:rPr>
          <w:spacing w:val="1"/>
        </w:rPr>
        <w:t xml:space="preserve"> </w:t>
      </w:r>
      <w:r>
        <w:t>запросов воспитанников. Определяет цель, задачи, принципы, планируемые результаты, содержание и организацию образовательного</w:t>
      </w:r>
      <w:r>
        <w:rPr>
          <w:spacing w:val="1"/>
        </w:rPr>
        <w:t xml:space="preserve"> </w:t>
      </w:r>
      <w:r>
        <w:t>процесса</w:t>
      </w:r>
      <w:r>
        <w:rPr>
          <w:spacing w:val="-2"/>
        </w:rPr>
        <w:t xml:space="preserve"> </w:t>
      </w:r>
      <w:r>
        <w:t>МБДОУ Д/с</w:t>
      </w:r>
      <w:r>
        <w:rPr>
          <w:spacing w:val="3"/>
        </w:rPr>
        <w:t xml:space="preserve"> </w:t>
      </w:r>
      <w:r>
        <w:t>«</w:t>
      </w:r>
      <w:r w:rsidR="00773131">
        <w:t>Дружба</w:t>
      </w:r>
      <w:r>
        <w:t>».</w:t>
      </w:r>
    </w:p>
    <w:p w:rsidR="001B41ED" w:rsidRDefault="007E4F6E">
      <w:pPr>
        <w:pStyle w:val="Heading2"/>
        <w:spacing w:before="1"/>
        <w:ind w:left="1212"/>
        <w:jc w:val="both"/>
      </w:pPr>
      <w:r>
        <w:t>Парциальная</w:t>
      </w:r>
      <w:r>
        <w:rPr>
          <w:spacing w:val="-4"/>
        </w:rPr>
        <w:t xml:space="preserve"> </w:t>
      </w:r>
      <w:r>
        <w:t>программа.</w:t>
      </w:r>
      <w:r>
        <w:rPr>
          <w:spacing w:val="-6"/>
        </w:rPr>
        <w:t xml:space="preserve"> </w:t>
      </w:r>
      <w:r>
        <w:t>Часть,</w:t>
      </w:r>
      <w:r>
        <w:rPr>
          <w:spacing w:val="-6"/>
        </w:rPr>
        <w:t xml:space="preserve"> </w:t>
      </w:r>
      <w:r>
        <w:t>формируемая</w:t>
      </w:r>
      <w:r>
        <w:rPr>
          <w:spacing w:val="-8"/>
        </w:rPr>
        <w:t xml:space="preserve"> </w:t>
      </w:r>
      <w:r>
        <w:t>участниками</w:t>
      </w:r>
      <w:r>
        <w:rPr>
          <w:spacing w:val="-1"/>
        </w:rPr>
        <w:t xml:space="preserve"> </w:t>
      </w:r>
      <w:r>
        <w:t>образовательных</w:t>
      </w:r>
      <w:r>
        <w:rPr>
          <w:spacing w:val="-6"/>
        </w:rPr>
        <w:t xml:space="preserve"> </w:t>
      </w:r>
      <w:r>
        <w:t>отношений.</w:t>
      </w:r>
    </w:p>
    <w:p w:rsidR="001B41ED" w:rsidRDefault="007E4F6E">
      <w:pPr>
        <w:pStyle w:val="a4"/>
        <w:numPr>
          <w:ilvl w:val="2"/>
          <w:numId w:val="5"/>
        </w:numPr>
        <w:tabs>
          <w:tab w:val="left" w:pos="834"/>
        </w:tabs>
        <w:spacing w:before="36" w:line="273" w:lineRule="auto"/>
        <w:ind w:right="449"/>
        <w:rPr>
          <w:sz w:val="24"/>
        </w:rPr>
      </w:pPr>
      <w:r>
        <w:rPr>
          <w:sz w:val="24"/>
        </w:rPr>
        <w:t>Региональная программа</w:t>
      </w:r>
      <w:r>
        <w:rPr>
          <w:spacing w:val="6"/>
          <w:sz w:val="24"/>
        </w:rPr>
        <w:t xml:space="preserve"> </w:t>
      </w:r>
      <w:r>
        <w:rPr>
          <w:sz w:val="24"/>
        </w:rPr>
        <w:t>«Родники</w:t>
      </w:r>
      <w:r>
        <w:rPr>
          <w:spacing w:val="2"/>
          <w:sz w:val="24"/>
        </w:rPr>
        <w:t xml:space="preserve"> </w:t>
      </w:r>
      <w:r>
        <w:rPr>
          <w:sz w:val="24"/>
        </w:rPr>
        <w:t>Дона»,</w:t>
      </w:r>
      <w:r>
        <w:rPr>
          <w:spacing w:val="3"/>
          <w:sz w:val="24"/>
        </w:rPr>
        <w:t xml:space="preserve"> </w:t>
      </w:r>
      <w:r>
        <w:rPr>
          <w:sz w:val="24"/>
        </w:rPr>
        <w:t>методическим обеспечением к</w:t>
      </w:r>
      <w:r>
        <w:rPr>
          <w:spacing w:val="1"/>
          <w:sz w:val="24"/>
        </w:rPr>
        <w:t xml:space="preserve"> </w:t>
      </w:r>
      <w:r>
        <w:rPr>
          <w:sz w:val="24"/>
        </w:rPr>
        <w:t>региональной</w:t>
      </w:r>
      <w:r>
        <w:rPr>
          <w:spacing w:val="2"/>
          <w:sz w:val="24"/>
        </w:rPr>
        <w:t xml:space="preserve"> </w:t>
      </w:r>
      <w:r>
        <w:rPr>
          <w:sz w:val="24"/>
        </w:rPr>
        <w:t>программе</w:t>
      </w:r>
      <w:r>
        <w:rPr>
          <w:spacing w:val="2"/>
          <w:sz w:val="24"/>
        </w:rPr>
        <w:t xml:space="preserve"> </w:t>
      </w:r>
      <w:r>
        <w:rPr>
          <w:sz w:val="24"/>
        </w:rPr>
        <w:t>(Р.</w:t>
      </w:r>
      <w:r>
        <w:rPr>
          <w:spacing w:val="1"/>
          <w:sz w:val="24"/>
        </w:rPr>
        <w:t xml:space="preserve"> </w:t>
      </w:r>
      <w:r>
        <w:rPr>
          <w:sz w:val="24"/>
        </w:rPr>
        <w:t>М.</w:t>
      </w:r>
      <w:r>
        <w:rPr>
          <w:spacing w:val="1"/>
          <w:sz w:val="24"/>
        </w:rPr>
        <w:t xml:space="preserve"> </w:t>
      </w:r>
      <w:r>
        <w:rPr>
          <w:sz w:val="24"/>
        </w:rPr>
        <w:t>Чумичева,</w:t>
      </w:r>
      <w:r>
        <w:rPr>
          <w:spacing w:val="3"/>
          <w:sz w:val="24"/>
        </w:rPr>
        <w:t xml:space="preserve"> </w:t>
      </w:r>
      <w:r>
        <w:rPr>
          <w:sz w:val="24"/>
        </w:rPr>
        <w:t>О.</w:t>
      </w:r>
      <w:r>
        <w:rPr>
          <w:spacing w:val="1"/>
          <w:sz w:val="24"/>
        </w:rPr>
        <w:t xml:space="preserve"> </w:t>
      </w:r>
      <w:r>
        <w:rPr>
          <w:sz w:val="24"/>
        </w:rPr>
        <w:t>Л.</w:t>
      </w:r>
      <w:r>
        <w:rPr>
          <w:spacing w:val="3"/>
          <w:sz w:val="24"/>
        </w:rPr>
        <w:t xml:space="preserve"> </w:t>
      </w:r>
      <w:r>
        <w:rPr>
          <w:sz w:val="24"/>
        </w:rPr>
        <w:t>Ведмедь,</w:t>
      </w:r>
      <w:r>
        <w:rPr>
          <w:spacing w:val="1"/>
          <w:sz w:val="24"/>
        </w:rPr>
        <w:t xml:space="preserve"> </w:t>
      </w:r>
      <w:r>
        <w:rPr>
          <w:sz w:val="24"/>
        </w:rPr>
        <w:t>Н.</w:t>
      </w:r>
      <w:r>
        <w:rPr>
          <w:spacing w:val="1"/>
          <w:sz w:val="24"/>
        </w:rPr>
        <w:t xml:space="preserve"> </w:t>
      </w:r>
      <w:r>
        <w:rPr>
          <w:sz w:val="24"/>
        </w:rPr>
        <w:t>А.</w:t>
      </w:r>
      <w:r>
        <w:rPr>
          <w:spacing w:val="-57"/>
          <w:sz w:val="24"/>
        </w:rPr>
        <w:t xml:space="preserve"> </w:t>
      </w:r>
      <w:r>
        <w:rPr>
          <w:sz w:val="24"/>
        </w:rPr>
        <w:t>Платохина)</w:t>
      </w:r>
    </w:p>
    <w:p w:rsidR="001B41ED" w:rsidRDefault="007E4F6E">
      <w:pPr>
        <w:pStyle w:val="Heading2"/>
        <w:spacing w:before="8" w:line="274" w:lineRule="exact"/>
        <w:ind w:left="504"/>
      </w:pPr>
      <w:r>
        <w:t>Организация</w:t>
      </w:r>
      <w:r>
        <w:rPr>
          <w:spacing w:val="-10"/>
        </w:rPr>
        <w:t xml:space="preserve"> </w:t>
      </w:r>
      <w:r>
        <w:t>и</w:t>
      </w:r>
      <w:r>
        <w:rPr>
          <w:spacing w:val="-8"/>
        </w:rPr>
        <w:t xml:space="preserve"> </w:t>
      </w:r>
      <w:r>
        <w:t>содержание</w:t>
      </w:r>
      <w:r>
        <w:rPr>
          <w:spacing w:val="-9"/>
        </w:rPr>
        <w:t xml:space="preserve"> </w:t>
      </w:r>
      <w:r>
        <w:t>воспитательно-образовательного</w:t>
      </w:r>
      <w:r>
        <w:rPr>
          <w:spacing w:val="-5"/>
        </w:rPr>
        <w:t xml:space="preserve"> </w:t>
      </w:r>
      <w:r>
        <w:t>процесса.</w:t>
      </w:r>
    </w:p>
    <w:p w:rsidR="001B41ED" w:rsidRDefault="007E4F6E">
      <w:pPr>
        <w:pStyle w:val="a3"/>
        <w:ind w:left="504" w:right="1597" w:firstLine="0"/>
      </w:pPr>
      <w:r>
        <w:t>МБДОУ</w:t>
      </w:r>
      <w:r>
        <w:rPr>
          <w:spacing w:val="21"/>
        </w:rPr>
        <w:t xml:space="preserve"> </w:t>
      </w:r>
      <w:r>
        <w:t>Д/с</w:t>
      </w:r>
      <w:r>
        <w:rPr>
          <w:spacing w:val="2"/>
        </w:rPr>
        <w:t xml:space="preserve"> </w:t>
      </w:r>
      <w:r>
        <w:t>«</w:t>
      </w:r>
      <w:r w:rsidR="00773131">
        <w:t>Дружба</w:t>
      </w:r>
      <w:r>
        <w:t>»</w:t>
      </w:r>
      <w:r>
        <w:rPr>
          <w:spacing w:val="21"/>
        </w:rPr>
        <w:t xml:space="preserve"> </w:t>
      </w:r>
      <w:r>
        <w:t>функционирует</w:t>
      </w:r>
      <w:r>
        <w:rPr>
          <w:spacing w:val="24"/>
        </w:rPr>
        <w:t xml:space="preserve"> </w:t>
      </w:r>
      <w:r>
        <w:t>в</w:t>
      </w:r>
      <w:r>
        <w:rPr>
          <w:spacing w:val="19"/>
        </w:rPr>
        <w:t xml:space="preserve"> </w:t>
      </w:r>
      <w:r>
        <w:t>режиме</w:t>
      </w:r>
      <w:r>
        <w:rPr>
          <w:spacing w:val="18"/>
        </w:rPr>
        <w:t xml:space="preserve"> </w:t>
      </w:r>
      <w:r>
        <w:t>5-дневной</w:t>
      </w:r>
      <w:r>
        <w:rPr>
          <w:spacing w:val="23"/>
        </w:rPr>
        <w:t xml:space="preserve"> </w:t>
      </w:r>
      <w:r>
        <w:t>рабочей</w:t>
      </w:r>
      <w:r>
        <w:rPr>
          <w:spacing w:val="22"/>
        </w:rPr>
        <w:t xml:space="preserve"> </w:t>
      </w:r>
      <w:r>
        <w:t>недели,</w:t>
      </w:r>
      <w:r>
        <w:rPr>
          <w:spacing w:val="19"/>
        </w:rPr>
        <w:t xml:space="preserve"> </w:t>
      </w:r>
      <w:r>
        <w:t>с</w:t>
      </w:r>
      <w:r>
        <w:rPr>
          <w:spacing w:val="23"/>
        </w:rPr>
        <w:t xml:space="preserve"> </w:t>
      </w:r>
      <w:r>
        <w:t>10,5</w:t>
      </w:r>
      <w:r>
        <w:rPr>
          <w:spacing w:val="23"/>
        </w:rPr>
        <w:t xml:space="preserve"> </w:t>
      </w:r>
      <w:r>
        <w:t>часовым</w:t>
      </w:r>
      <w:r>
        <w:rPr>
          <w:spacing w:val="21"/>
        </w:rPr>
        <w:t xml:space="preserve"> </w:t>
      </w:r>
      <w:r>
        <w:t>пребыванием.Воспитание</w:t>
      </w:r>
      <w:r>
        <w:rPr>
          <w:spacing w:val="-4"/>
        </w:rPr>
        <w:t xml:space="preserve"> </w:t>
      </w:r>
      <w:r>
        <w:t>и</w:t>
      </w:r>
      <w:r>
        <w:rPr>
          <w:spacing w:val="-57"/>
        </w:rPr>
        <w:t xml:space="preserve"> </w:t>
      </w:r>
      <w:r>
        <w:t>обучение</w:t>
      </w:r>
      <w:r>
        <w:rPr>
          <w:spacing w:val="-6"/>
        </w:rPr>
        <w:t xml:space="preserve"> </w:t>
      </w:r>
      <w:r>
        <w:t>в</w:t>
      </w:r>
      <w:r>
        <w:rPr>
          <w:spacing w:val="-1"/>
        </w:rPr>
        <w:t xml:space="preserve"> </w:t>
      </w:r>
      <w:r>
        <w:t>детском саду</w:t>
      </w:r>
      <w:r>
        <w:rPr>
          <w:spacing w:val="-3"/>
        </w:rPr>
        <w:t xml:space="preserve"> </w:t>
      </w:r>
      <w:r>
        <w:t>ведется на</w:t>
      </w:r>
      <w:r>
        <w:rPr>
          <w:spacing w:val="-1"/>
        </w:rPr>
        <w:t xml:space="preserve"> </w:t>
      </w:r>
      <w:r>
        <w:t>русском языке.</w:t>
      </w:r>
    </w:p>
    <w:p w:rsidR="001B41ED" w:rsidRDefault="001B41ED">
      <w:pPr>
        <w:pStyle w:val="a3"/>
        <w:spacing w:before="3"/>
        <w:ind w:left="0" w:firstLine="0"/>
      </w:pPr>
    </w:p>
    <w:p w:rsidR="001B41ED" w:rsidRDefault="007E4F6E">
      <w:pPr>
        <w:pStyle w:val="Heading2"/>
        <w:spacing w:line="274" w:lineRule="exact"/>
        <w:ind w:left="504"/>
      </w:pPr>
      <w:r>
        <w:t>Основной</w:t>
      </w:r>
      <w:r>
        <w:rPr>
          <w:spacing w:val="-7"/>
        </w:rPr>
        <w:t xml:space="preserve"> </w:t>
      </w:r>
      <w:r>
        <w:t>структурной</w:t>
      </w:r>
      <w:r>
        <w:rPr>
          <w:spacing w:val="-4"/>
        </w:rPr>
        <w:t xml:space="preserve"> </w:t>
      </w:r>
      <w:r>
        <w:t>единицей</w:t>
      </w:r>
      <w:r>
        <w:rPr>
          <w:spacing w:val="-6"/>
        </w:rPr>
        <w:t xml:space="preserve"> </w:t>
      </w:r>
      <w:r>
        <w:t>учреждения</w:t>
      </w:r>
      <w:r>
        <w:rPr>
          <w:spacing w:val="-4"/>
        </w:rPr>
        <w:t xml:space="preserve"> </w:t>
      </w:r>
      <w:r>
        <w:t>является</w:t>
      </w:r>
      <w:r>
        <w:rPr>
          <w:spacing w:val="-8"/>
        </w:rPr>
        <w:t xml:space="preserve"> </w:t>
      </w:r>
      <w:r>
        <w:t>общеразвивающая</w:t>
      </w:r>
      <w:r>
        <w:rPr>
          <w:spacing w:val="-5"/>
        </w:rPr>
        <w:t xml:space="preserve"> </w:t>
      </w:r>
      <w:r>
        <w:t>группа</w:t>
      </w:r>
      <w:r>
        <w:rPr>
          <w:spacing w:val="-7"/>
        </w:rPr>
        <w:t xml:space="preserve"> </w:t>
      </w:r>
      <w:r>
        <w:t>для</w:t>
      </w:r>
      <w:r>
        <w:rPr>
          <w:spacing w:val="-9"/>
        </w:rPr>
        <w:t xml:space="preserve"> </w:t>
      </w:r>
      <w:r>
        <w:t>детей.</w:t>
      </w:r>
    </w:p>
    <w:p w:rsidR="001B41ED" w:rsidRDefault="007E4F6E">
      <w:pPr>
        <w:pStyle w:val="a3"/>
        <w:ind w:left="504" w:right="3223" w:firstLine="0"/>
      </w:pPr>
      <w:r>
        <w:t>С</w:t>
      </w:r>
      <w:r>
        <w:rPr>
          <w:spacing w:val="-3"/>
        </w:rPr>
        <w:t xml:space="preserve"> </w:t>
      </w:r>
      <w:r>
        <w:t>учетом</w:t>
      </w:r>
      <w:r>
        <w:rPr>
          <w:spacing w:val="-2"/>
        </w:rPr>
        <w:t xml:space="preserve"> </w:t>
      </w:r>
      <w:r>
        <w:t>возрастных</w:t>
      </w:r>
      <w:r>
        <w:rPr>
          <w:spacing w:val="-4"/>
        </w:rPr>
        <w:t xml:space="preserve"> </w:t>
      </w:r>
      <w:r>
        <w:t>особенностей</w:t>
      </w:r>
      <w:r>
        <w:rPr>
          <w:spacing w:val="-4"/>
        </w:rPr>
        <w:t xml:space="preserve"> </w:t>
      </w:r>
      <w:r>
        <w:t>контингента</w:t>
      </w:r>
      <w:r>
        <w:rPr>
          <w:spacing w:val="-4"/>
        </w:rPr>
        <w:t xml:space="preserve"> </w:t>
      </w:r>
      <w:r>
        <w:t>воспитанников</w:t>
      </w:r>
      <w:r>
        <w:rPr>
          <w:spacing w:val="-5"/>
        </w:rPr>
        <w:t xml:space="preserve"> </w:t>
      </w:r>
      <w:r>
        <w:t>в</w:t>
      </w:r>
      <w:r>
        <w:rPr>
          <w:spacing w:val="-3"/>
        </w:rPr>
        <w:t xml:space="preserve"> </w:t>
      </w:r>
      <w:r>
        <w:t>учреждении</w:t>
      </w:r>
      <w:r>
        <w:rPr>
          <w:spacing w:val="3"/>
        </w:rPr>
        <w:t xml:space="preserve"> </w:t>
      </w:r>
      <w:r>
        <w:t>сформировано</w:t>
      </w:r>
      <w:r>
        <w:rPr>
          <w:spacing w:val="-7"/>
        </w:rPr>
        <w:t xml:space="preserve"> </w:t>
      </w:r>
      <w:r>
        <w:t>и</w:t>
      </w:r>
      <w:r>
        <w:rPr>
          <w:spacing w:val="-4"/>
        </w:rPr>
        <w:t xml:space="preserve"> </w:t>
      </w:r>
      <w:r>
        <w:t>функционирует</w:t>
      </w:r>
      <w:r>
        <w:rPr>
          <w:spacing w:val="-5"/>
        </w:rPr>
        <w:t xml:space="preserve"> </w:t>
      </w:r>
      <w:r w:rsidR="00773131">
        <w:t>4</w:t>
      </w:r>
      <w:r>
        <w:rPr>
          <w:spacing w:val="-57"/>
        </w:rPr>
        <w:t xml:space="preserve"> </w:t>
      </w:r>
      <w:r>
        <w:t>групп.</w:t>
      </w:r>
      <w:r w:rsidR="00773131">
        <w:t xml:space="preserve"> </w:t>
      </w:r>
      <w:r>
        <w:t>По</w:t>
      </w:r>
      <w:r>
        <w:rPr>
          <w:spacing w:val="-4"/>
        </w:rPr>
        <w:t xml:space="preserve"> </w:t>
      </w:r>
      <w:r>
        <w:t>возрастным</w:t>
      </w:r>
      <w:r>
        <w:rPr>
          <w:spacing w:val="-4"/>
        </w:rPr>
        <w:t xml:space="preserve"> </w:t>
      </w:r>
      <w:r>
        <w:t>характеристикам</w:t>
      </w:r>
      <w:r>
        <w:rPr>
          <w:spacing w:val="1"/>
        </w:rPr>
        <w:t xml:space="preserve"> </w:t>
      </w:r>
      <w:r>
        <w:t>представлены</w:t>
      </w:r>
      <w:r>
        <w:rPr>
          <w:spacing w:val="-1"/>
        </w:rPr>
        <w:t xml:space="preserve"> </w:t>
      </w:r>
      <w:r>
        <w:t>все</w:t>
      </w:r>
      <w:r>
        <w:rPr>
          <w:spacing w:val="-1"/>
        </w:rPr>
        <w:t xml:space="preserve"> </w:t>
      </w:r>
      <w:r>
        <w:t>виды</w:t>
      </w:r>
      <w:r>
        <w:rPr>
          <w:spacing w:val="-1"/>
        </w:rPr>
        <w:t xml:space="preserve"> </w:t>
      </w:r>
      <w:r>
        <w:t>групп дошкольного возраста:</w:t>
      </w:r>
    </w:p>
    <w:p w:rsidR="001B41ED" w:rsidRDefault="007E4F6E">
      <w:pPr>
        <w:pStyle w:val="a3"/>
        <w:ind w:left="472" w:firstLine="0"/>
      </w:pPr>
      <w:r>
        <w:t>Количество</w:t>
      </w:r>
      <w:r>
        <w:rPr>
          <w:spacing w:val="-3"/>
        </w:rPr>
        <w:t xml:space="preserve"> </w:t>
      </w:r>
      <w:r>
        <w:t>групп</w:t>
      </w:r>
      <w:r>
        <w:rPr>
          <w:spacing w:val="-2"/>
        </w:rPr>
        <w:t xml:space="preserve"> </w:t>
      </w:r>
      <w:r>
        <w:t>остается</w:t>
      </w:r>
      <w:r>
        <w:rPr>
          <w:spacing w:val="-2"/>
        </w:rPr>
        <w:t xml:space="preserve"> </w:t>
      </w:r>
      <w:r>
        <w:t>постоянным-</w:t>
      </w:r>
      <w:r w:rsidR="00773131">
        <w:t>4</w:t>
      </w:r>
      <w:r>
        <w:t>,</w:t>
      </w:r>
      <w:r>
        <w:rPr>
          <w:spacing w:val="-2"/>
        </w:rPr>
        <w:t xml:space="preserve"> </w:t>
      </w:r>
      <w:r>
        <w:t>а</w:t>
      </w:r>
      <w:r>
        <w:rPr>
          <w:spacing w:val="-3"/>
        </w:rPr>
        <w:t xml:space="preserve"> </w:t>
      </w:r>
      <w:r>
        <w:t>возраст</w:t>
      </w:r>
      <w:r>
        <w:rPr>
          <w:spacing w:val="-3"/>
        </w:rPr>
        <w:t xml:space="preserve"> </w:t>
      </w:r>
      <w:r>
        <w:t>меняется</w:t>
      </w:r>
      <w:r>
        <w:rPr>
          <w:spacing w:val="-1"/>
        </w:rPr>
        <w:t xml:space="preserve"> </w:t>
      </w:r>
      <w:r>
        <w:t>в</w:t>
      </w:r>
      <w:r>
        <w:rPr>
          <w:spacing w:val="-3"/>
        </w:rPr>
        <w:t xml:space="preserve"> </w:t>
      </w:r>
      <w:r>
        <w:t>зависимости</w:t>
      </w:r>
      <w:r>
        <w:rPr>
          <w:spacing w:val="-1"/>
        </w:rPr>
        <w:t xml:space="preserve"> </w:t>
      </w:r>
      <w:r>
        <w:t>от</w:t>
      </w:r>
      <w:r>
        <w:rPr>
          <w:spacing w:val="-2"/>
        </w:rPr>
        <w:t xml:space="preserve"> </w:t>
      </w:r>
      <w:r>
        <w:t>набора</w:t>
      </w:r>
      <w:r>
        <w:rPr>
          <w:spacing w:val="-4"/>
        </w:rPr>
        <w:t xml:space="preserve"> </w:t>
      </w:r>
      <w:r>
        <w:t>воспитанников</w:t>
      </w:r>
      <w:r>
        <w:rPr>
          <w:spacing w:val="-2"/>
        </w:rPr>
        <w:t xml:space="preserve"> </w:t>
      </w:r>
      <w:r>
        <w:t>в</w:t>
      </w:r>
      <w:r>
        <w:rPr>
          <w:spacing w:val="-3"/>
        </w:rPr>
        <w:t xml:space="preserve"> </w:t>
      </w:r>
      <w:r>
        <w:t>начале</w:t>
      </w:r>
      <w:r>
        <w:rPr>
          <w:spacing w:val="-3"/>
        </w:rPr>
        <w:t xml:space="preserve"> </w:t>
      </w:r>
      <w:r>
        <w:t>каждого учебного</w:t>
      </w:r>
      <w:r>
        <w:rPr>
          <w:spacing w:val="-3"/>
        </w:rPr>
        <w:t xml:space="preserve"> </w:t>
      </w:r>
      <w:r>
        <w:t>года.</w:t>
      </w:r>
    </w:p>
    <w:p w:rsidR="001B41ED" w:rsidRDefault="001B41ED">
      <w:pPr>
        <w:sectPr w:rsidR="001B41ED">
          <w:pgSz w:w="16840" w:h="11910" w:orient="landscape"/>
          <w:pgMar w:top="1100" w:right="300" w:bottom="1120" w:left="1020" w:header="0" w:footer="932" w:gutter="0"/>
          <w:cols w:space="720"/>
        </w:sectPr>
      </w:pPr>
    </w:p>
    <w:p w:rsidR="001B41ED" w:rsidRDefault="001B41ED">
      <w:pPr>
        <w:pStyle w:val="a3"/>
        <w:spacing w:before="7"/>
        <w:ind w:left="0" w:firstLine="0"/>
        <w:rPr>
          <w:sz w:val="9"/>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7654"/>
        <w:gridCol w:w="3487"/>
        <w:gridCol w:w="2920"/>
      </w:tblGrid>
      <w:tr w:rsidR="001B41ED">
        <w:trPr>
          <w:trHeight w:val="551"/>
        </w:trPr>
        <w:tc>
          <w:tcPr>
            <w:tcW w:w="540" w:type="dxa"/>
          </w:tcPr>
          <w:p w:rsidR="001B41ED" w:rsidRDefault="007E4F6E">
            <w:pPr>
              <w:pStyle w:val="TableParagraph"/>
              <w:spacing w:line="270" w:lineRule="exact"/>
              <w:ind w:left="110"/>
              <w:rPr>
                <w:sz w:val="24"/>
              </w:rPr>
            </w:pPr>
            <w:r>
              <w:rPr>
                <w:sz w:val="24"/>
              </w:rPr>
              <w:t>№</w:t>
            </w:r>
          </w:p>
          <w:p w:rsidR="001B41ED" w:rsidRDefault="007E4F6E">
            <w:pPr>
              <w:pStyle w:val="TableParagraph"/>
              <w:spacing w:line="261" w:lineRule="exact"/>
              <w:ind w:left="110"/>
              <w:rPr>
                <w:sz w:val="24"/>
              </w:rPr>
            </w:pPr>
            <w:r>
              <w:rPr>
                <w:sz w:val="24"/>
              </w:rPr>
              <w:t>п/п</w:t>
            </w:r>
          </w:p>
        </w:tc>
        <w:tc>
          <w:tcPr>
            <w:tcW w:w="7654" w:type="dxa"/>
          </w:tcPr>
          <w:p w:rsidR="001B41ED" w:rsidRDefault="007E4F6E">
            <w:pPr>
              <w:pStyle w:val="TableParagraph"/>
              <w:spacing w:line="270" w:lineRule="exact"/>
              <w:ind w:left="110"/>
              <w:rPr>
                <w:sz w:val="24"/>
              </w:rPr>
            </w:pPr>
            <w:r>
              <w:rPr>
                <w:sz w:val="24"/>
              </w:rPr>
              <w:t>Наименование</w:t>
            </w:r>
            <w:r>
              <w:rPr>
                <w:spacing w:val="-6"/>
                <w:sz w:val="24"/>
              </w:rPr>
              <w:t xml:space="preserve"> </w:t>
            </w:r>
            <w:r>
              <w:rPr>
                <w:sz w:val="24"/>
              </w:rPr>
              <w:t>группы</w:t>
            </w:r>
          </w:p>
        </w:tc>
        <w:tc>
          <w:tcPr>
            <w:tcW w:w="3487" w:type="dxa"/>
          </w:tcPr>
          <w:p w:rsidR="001B41ED" w:rsidRDefault="007E4F6E">
            <w:pPr>
              <w:pStyle w:val="TableParagraph"/>
              <w:spacing w:line="270" w:lineRule="exact"/>
              <w:ind w:left="108"/>
              <w:rPr>
                <w:sz w:val="24"/>
              </w:rPr>
            </w:pPr>
            <w:r>
              <w:rPr>
                <w:sz w:val="24"/>
              </w:rPr>
              <w:t>Возрастная</w:t>
            </w:r>
            <w:r>
              <w:rPr>
                <w:spacing w:val="-3"/>
                <w:sz w:val="24"/>
              </w:rPr>
              <w:t xml:space="preserve"> </w:t>
            </w:r>
            <w:r>
              <w:rPr>
                <w:sz w:val="24"/>
              </w:rPr>
              <w:t>категория</w:t>
            </w:r>
          </w:p>
        </w:tc>
        <w:tc>
          <w:tcPr>
            <w:tcW w:w="2920" w:type="dxa"/>
          </w:tcPr>
          <w:p w:rsidR="001B41ED" w:rsidRDefault="007E4F6E">
            <w:pPr>
              <w:pStyle w:val="TableParagraph"/>
              <w:spacing w:line="270" w:lineRule="exact"/>
              <w:ind w:left="109"/>
              <w:rPr>
                <w:sz w:val="24"/>
              </w:rPr>
            </w:pPr>
            <w:r>
              <w:rPr>
                <w:sz w:val="24"/>
              </w:rPr>
              <w:t>Кол-во</w:t>
            </w:r>
            <w:r>
              <w:rPr>
                <w:spacing w:val="-4"/>
                <w:sz w:val="24"/>
              </w:rPr>
              <w:t xml:space="preserve"> </w:t>
            </w:r>
            <w:r>
              <w:rPr>
                <w:sz w:val="24"/>
              </w:rPr>
              <w:t>групп</w:t>
            </w:r>
          </w:p>
        </w:tc>
      </w:tr>
      <w:tr w:rsidR="001B41ED">
        <w:trPr>
          <w:trHeight w:val="275"/>
        </w:trPr>
        <w:tc>
          <w:tcPr>
            <w:tcW w:w="540" w:type="dxa"/>
          </w:tcPr>
          <w:p w:rsidR="001B41ED" w:rsidRDefault="007E4F6E">
            <w:pPr>
              <w:pStyle w:val="TableParagraph"/>
              <w:spacing w:line="256" w:lineRule="exact"/>
              <w:ind w:left="110"/>
              <w:rPr>
                <w:sz w:val="24"/>
              </w:rPr>
            </w:pPr>
            <w:r>
              <w:rPr>
                <w:sz w:val="24"/>
              </w:rPr>
              <w:t>1</w:t>
            </w:r>
          </w:p>
        </w:tc>
        <w:tc>
          <w:tcPr>
            <w:tcW w:w="7654" w:type="dxa"/>
          </w:tcPr>
          <w:p w:rsidR="001B41ED" w:rsidRDefault="007E4F6E">
            <w:pPr>
              <w:pStyle w:val="TableParagraph"/>
              <w:spacing w:line="256" w:lineRule="exact"/>
              <w:ind w:left="110"/>
              <w:rPr>
                <w:sz w:val="24"/>
              </w:rPr>
            </w:pPr>
            <w:r>
              <w:rPr>
                <w:sz w:val="24"/>
              </w:rPr>
              <w:t>Общеразвивающая</w:t>
            </w:r>
            <w:r>
              <w:rPr>
                <w:spacing w:val="-2"/>
                <w:sz w:val="24"/>
              </w:rPr>
              <w:t xml:space="preserve"> </w:t>
            </w:r>
            <w:r>
              <w:rPr>
                <w:sz w:val="24"/>
              </w:rPr>
              <w:t>одновозрастная</w:t>
            </w:r>
            <w:r>
              <w:rPr>
                <w:spacing w:val="-1"/>
                <w:sz w:val="24"/>
              </w:rPr>
              <w:t xml:space="preserve"> </w:t>
            </w:r>
            <w:r>
              <w:rPr>
                <w:sz w:val="24"/>
              </w:rPr>
              <w:t>для</w:t>
            </w:r>
            <w:r>
              <w:rPr>
                <w:spacing w:val="-2"/>
                <w:sz w:val="24"/>
              </w:rPr>
              <w:t xml:space="preserve"> </w:t>
            </w:r>
            <w:r>
              <w:rPr>
                <w:sz w:val="24"/>
              </w:rPr>
              <w:t>детей</w:t>
            </w:r>
            <w:r>
              <w:rPr>
                <w:spacing w:val="-1"/>
                <w:sz w:val="24"/>
              </w:rPr>
              <w:t xml:space="preserve"> </w:t>
            </w:r>
            <w:r>
              <w:rPr>
                <w:sz w:val="24"/>
              </w:rPr>
              <w:t>от</w:t>
            </w:r>
            <w:r>
              <w:rPr>
                <w:spacing w:val="-2"/>
                <w:sz w:val="24"/>
              </w:rPr>
              <w:t xml:space="preserve"> </w:t>
            </w:r>
            <w:r>
              <w:rPr>
                <w:sz w:val="24"/>
              </w:rPr>
              <w:t>1</w:t>
            </w:r>
            <w:r>
              <w:rPr>
                <w:spacing w:val="-1"/>
                <w:sz w:val="24"/>
              </w:rPr>
              <w:t xml:space="preserve"> </w:t>
            </w:r>
            <w:r>
              <w:rPr>
                <w:sz w:val="24"/>
              </w:rPr>
              <w:t>года</w:t>
            </w:r>
            <w:r>
              <w:rPr>
                <w:spacing w:val="-3"/>
                <w:sz w:val="24"/>
              </w:rPr>
              <w:t xml:space="preserve"> </w:t>
            </w:r>
            <w:r>
              <w:rPr>
                <w:sz w:val="24"/>
              </w:rPr>
              <w:t>до</w:t>
            </w:r>
            <w:r>
              <w:rPr>
                <w:spacing w:val="-1"/>
                <w:sz w:val="24"/>
              </w:rPr>
              <w:t xml:space="preserve"> </w:t>
            </w:r>
            <w:r>
              <w:rPr>
                <w:sz w:val="24"/>
              </w:rPr>
              <w:t>3</w:t>
            </w:r>
            <w:r>
              <w:rPr>
                <w:spacing w:val="-2"/>
                <w:sz w:val="24"/>
              </w:rPr>
              <w:t xml:space="preserve"> </w:t>
            </w:r>
            <w:r>
              <w:rPr>
                <w:sz w:val="24"/>
              </w:rPr>
              <w:t>лет</w:t>
            </w:r>
          </w:p>
        </w:tc>
        <w:tc>
          <w:tcPr>
            <w:tcW w:w="3487" w:type="dxa"/>
          </w:tcPr>
          <w:p w:rsidR="001B41ED" w:rsidRDefault="007E4F6E">
            <w:pPr>
              <w:pStyle w:val="TableParagraph"/>
              <w:spacing w:line="256" w:lineRule="exact"/>
              <w:ind w:left="108"/>
              <w:rPr>
                <w:sz w:val="24"/>
              </w:rPr>
            </w:pPr>
            <w:r>
              <w:rPr>
                <w:sz w:val="24"/>
              </w:rPr>
              <w:t>1,5-3</w:t>
            </w:r>
            <w:r>
              <w:rPr>
                <w:spacing w:val="-3"/>
                <w:sz w:val="24"/>
              </w:rPr>
              <w:t xml:space="preserve"> </w:t>
            </w:r>
            <w:r>
              <w:rPr>
                <w:sz w:val="24"/>
              </w:rPr>
              <w:t>года</w:t>
            </w:r>
          </w:p>
        </w:tc>
        <w:tc>
          <w:tcPr>
            <w:tcW w:w="2920" w:type="dxa"/>
          </w:tcPr>
          <w:p w:rsidR="001B41ED" w:rsidRDefault="007E4F6E">
            <w:pPr>
              <w:pStyle w:val="TableParagraph"/>
              <w:spacing w:line="256" w:lineRule="exact"/>
              <w:ind w:left="109"/>
              <w:rPr>
                <w:sz w:val="24"/>
              </w:rPr>
            </w:pPr>
            <w:r>
              <w:rPr>
                <w:sz w:val="24"/>
              </w:rPr>
              <w:t>1</w:t>
            </w:r>
          </w:p>
        </w:tc>
      </w:tr>
      <w:tr w:rsidR="001B41ED">
        <w:trPr>
          <w:trHeight w:val="275"/>
        </w:trPr>
        <w:tc>
          <w:tcPr>
            <w:tcW w:w="540" w:type="dxa"/>
          </w:tcPr>
          <w:p w:rsidR="001B41ED" w:rsidRDefault="007E4F6E">
            <w:pPr>
              <w:pStyle w:val="TableParagraph"/>
              <w:spacing w:line="256" w:lineRule="exact"/>
              <w:ind w:left="110"/>
              <w:rPr>
                <w:sz w:val="24"/>
              </w:rPr>
            </w:pPr>
            <w:r>
              <w:rPr>
                <w:sz w:val="24"/>
              </w:rPr>
              <w:t>2</w:t>
            </w:r>
          </w:p>
        </w:tc>
        <w:tc>
          <w:tcPr>
            <w:tcW w:w="7654" w:type="dxa"/>
          </w:tcPr>
          <w:p w:rsidR="001B41ED" w:rsidRDefault="007E4F6E">
            <w:pPr>
              <w:pStyle w:val="TableParagraph"/>
              <w:spacing w:line="256" w:lineRule="exact"/>
              <w:ind w:left="110"/>
              <w:rPr>
                <w:sz w:val="24"/>
              </w:rPr>
            </w:pPr>
            <w:r>
              <w:rPr>
                <w:sz w:val="24"/>
              </w:rPr>
              <w:t>Общеразвивающая</w:t>
            </w:r>
            <w:r>
              <w:rPr>
                <w:spacing w:val="-2"/>
                <w:sz w:val="24"/>
              </w:rPr>
              <w:t xml:space="preserve"> </w:t>
            </w:r>
            <w:r>
              <w:rPr>
                <w:sz w:val="24"/>
              </w:rPr>
              <w:t>одновозрастная</w:t>
            </w:r>
            <w:r>
              <w:rPr>
                <w:spacing w:val="-2"/>
                <w:sz w:val="24"/>
              </w:rPr>
              <w:t xml:space="preserve"> </w:t>
            </w:r>
            <w:r>
              <w:rPr>
                <w:sz w:val="24"/>
              </w:rPr>
              <w:t>для</w:t>
            </w:r>
            <w:r>
              <w:rPr>
                <w:spacing w:val="-2"/>
                <w:sz w:val="24"/>
              </w:rPr>
              <w:t xml:space="preserve"> </w:t>
            </w:r>
            <w:r>
              <w:rPr>
                <w:sz w:val="24"/>
              </w:rPr>
              <w:t>детей</w:t>
            </w:r>
            <w:r>
              <w:rPr>
                <w:spacing w:val="-2"/>
                <w:sz w:val="24"/>
              </w:rPr>
              <w:t xml:space="preserve"> </w:t>
            </w:r>
            <w:r>
              <w:rPr>
                <w:sz w:val="24"/>
              </w:rPr>
              <w:t>старше</w:t>
            </w:r>
            <w:r>
              <w:rPr>
                <w:spacing w:val="-4"/>
                <w:sz w:val="24"/>
              </w:rPr>
              <w:t xml:space="preserve"> </w:t>
            </w:r>
            <w:r>
              <w:rPr>
                <w:sz w:val="24"/>
              </w:rPr>
              <w:t>3</w:t>
            </w:r>
            <w:r>
              <w:rPr>
                <w:spacing w:val="-2"/>
                <w:sz w:val="24"/>
              </w:rPr>
              <w:t xml:space="preserve"> </w:t>
            </w:r>
            <w:r>
              <w:rPr>
                <w:sz w:val="24"/>
              </w:rPr>
              <w:t>лет</w:t>
            </w:r>
          </w:p>
        </w:tc>
        <w:tc>
          <w:tcPr>
            <w:tcW w:w="3487" w:type="dxa"/>
          </w:tcPr>
          <w:p w:rsidR="001B41ED" w:rsidRDefault="007E4F6E">
            <w:pPr>
              <w:pStyle w:val="TableParagraph"/>
              <w:spacing w:line="256" w:lineRule="exact"/>
              <w:ind w:left="108"/>
              <w:rPr>
                <w:sz w:val="24"/>
              </w:rPr>
            </w:pPr>
            <w:r>
              <w:rPr>
                <w:sz w:val="24"/>
              </w:rPr>
              <w:t>3-4</w:t>
            </w:r>
            <w:r>
              <w:rPr>
                <w:spacing w:val="-3"/>
                <w:sz w:val="24"/>
              </w:rPr>
              <w:t xml:space="preserve"> </w:t>
            </w:r>
            <w:r>
              <w:rPr>
                <w:sz w:val="24"/>
              </w:rPr>
              <w:t>года</w:t>
            </w:r>
          </w:p>
        </w:tc>
        <w:tc>
          <w:tcPr>
            <w:tcW w:w="2920" w:type="dxa"/>
          </w:tcPr>
          <w:p w:rsidR="001B41ED" w:rsidRDefault="007E4F6E">
            <w:pPr>
              <w:pStyle w:val="TableParagraph"/>
              <w:spacing w:line="256" w:lineRule="exact"/>
              <w:ind w:left="109"/>
              <w:rPr>
                <w:sz w:val="24"/>
              </w:rPr>
            </w:pPr>
            <w:r>
              <w:rPr>
                <w:sz w:val="24"/>
              </w:rPr>
              <w:t>1</w:t>
            </w:r>
          </w:p>
        </w:tc>
      </w:tr>
      <w:tr w:rsidR="001B41ED">
        <w:trPr>
          <w:trHeight w:val="275"/>
        </w:trPr>
        <w:tc>
          <w:tcPr>
            <w:tcW w:w="540" w:type="dxa"/>
          </w:tcPr>
          <w:p w:rsidR="001B41ED" w:rsidRDefault="007E4F6E">
            <w:pPr>
              <w:pStyle w:val="TableParagraph"/>
              <w:spacing w:line="256" w:lineRule="exact"/>
              <w:ind w:left="110"/>
              <w:rPr>
                <w:sz w:val="24"/>
              </w:rPr>
            </w:pPr>
            <w:r>
              <w:rPr>
                <w:sz w:val="24"/>
              </w:rPr>
              <w:t>3</w:t>
            </w:r>
          </w:p>
        </w:tc>
        <w:tc>
          <w:tcPr>
            <w:tcW w:w="7654" w:type="dxa"/>
          </w:tcPr>
          <w:p w:rsidR="001B41ED" w:rsidRDefault="007E4F6E">
            <w:pPr>
              <w:pStyle w:val="TableParagraph"/>
              <w:spacing w:line="256" w:lineRule="exact"/>
              <w:ind w:left="110"/>
              <w:rPr>
                <w:sz w:val="24"/>
              </w:rPr>
            </w:pPr>
            <w:r>
              <w:rPr>
                <w:sz w:val="24"/>
              </w:rPr>
              <w:t>Общеразвивающая</w:t>
            </w:r>
            <w:r>
              <w:rPr>
                <w:spacing w:val="-2"/>
                <w:sz w:val="24"/>
              </w:rPr>
              <w:t xml:space="preserve"> </w:t>
            </w:r>
            <w:r>
              <w:rPr>
                <w:sz w:val="24"/>
              </w:rPr>
              <w:t>одновозрастная</w:t>
            </w:r>
            <w:r>
              <w:rPr>
                <w:spacing w:val="-2"/>
                <w:sz w:val="24"/>
              </w:rPr>
              <w:t xml:space="preserve"> </w:t>
            </w:r>
            <w:r>
              <w:rPr>
                <w:sz w:val="24"/>
              </w:rPr>
              <w:t>для</w:t>
            </w:r>
            <w:r>
              <w:rPr>
                <w:spacing w:val="-2"/>
                <w:sz w:val="24"/>
              </w:rPr>
              <w:t xml:space="preserve"> </w:t>
            </w:r>
            <w:r>
              <w:rPr>
                <w:sz w:val="24"/>
              </w:rPr>
              <w:t>детей</w:t>
            </w:r>
            <w:r>
              <w:rPr>
                <w:spacing w:val="-2"/>
                <w:sz w:val="24"/>
              </w:rPr>
              <w:t xml:space="preserve"> </w:t>
            </w:r>
            <w:r>
              <w:rPr>
                <w:sz w:val="24"/>
              </w:rPr>
              <w:t>старше</w:t>
            </w:r>
            <w:r>
              <w:rPr>
                <w:spacing w:val="-4"/>
                <w:sz w:val="24"/>
              </w:rPr>
              <w:t xml:space="preserve"> </w:t>
            </w:r>
            <w:r>
              <w:rPr>
                <w:sz w:val="24"/>
              </w:rPr>
              <w:t>3</w:t>
            </w:r>
            <w:r>
              <w:rPr>
                <w:spacing w:val="-2"/>
                <w:sz w:val="24"/>
              </w:rPr>
              <w:t xml:space="preserve"> </w:t>
            </w:r>
            <w:r>
              <w:rPr>
                <w:sz w:val="24"/>
              </w:rPr>
              <w:t>лет</w:t>
            </w:r>
          </w:p>
        </w:tc>
        <w:tc>
          <w:tcPr>
            <w:tcW w:w="3487" w:type="dxa"/>
          </w:tcPr>
          <w:p w:rsidR="001B41ED" w:rsidRDefault="007E4F6E">
            <w:pPr>
              <w:pStyle w:val="TableParagraph"/>
              <w:spacing w:line="256" w:lineRule="exact"/>
              <w:ind w:left="108"/>
              <w:rPr>
                <w:sz w:val="24"/>
              </w:rPr>
            </w:pPr>
            <w:r>
              <w:rPr>
                <w:sz w:val="24"/>
              </w:rPr>
              <w:t>4-5</w:t>
            </w:r>
            <w:r>
              <w:rPr>
                <w:spacing w:val="-1"/>
                <w:sz w:val="24"/>
              </w:rPr>
              <w:t xml:space="preserve"> </w:t>
            </w:r>
            <w:r>
              <w:rPr>
                <w:sz w:val="24"/>
              </w:rPr>
              <w:t>лет</w:t>
            </w:r>
          </w:p>
        </w:tc>
        <w:tc>
          <w:tcPr>
            <w:tcW w:w="2920" w:type="dxa"/>
          </w:tcPr>
          <w:p w:rsidR="001B41ED" w:rsidRDefault="007E4F6E">
            <w:pPr>
              <w:pStyle w:val="TableParagraph"/>
              <w:spacing w:line="256" w:lineRule="exact"/>
              <w:ind w:left="109"/>
              <w:rPr>
                <w:sz w:val="24"/>
              </w:rPr>
            </w:pPr>
            <w:r>
              <w:rPr>
                <w:sz w:val="24"/>
              </w:rPr>
              <w:t>1</w:t>
            </w:r>
          </w:p>
        </w:tc>
      </w:tr>
      <w:tr w:rsidR="001B41ED">
        <w:trPr>
          <w:trHeight w:val="275"/>
        </w:trPr>
        <w:tc>
          <w:tcPr>
            <w:tcW w:w="540" w:type="dxa"/>
          </w:tcPr>
          <w:p w:rsidR="001B41ED" w:rsidRDefault="00773131">
            <w:pPr>
              <w:pStyle w:val="TableParagraph"/>
              <w:spacing w:line="256" w:lineRule="exact"/>
              <w:ind w:left="110"/>
              <w:rPr>
                <w:sz w:val="24"/>
              </w:rPr>
            </w:pPr>
            <w:r>
              <w:rPr>
                <w:sz w:val="24"/>
              </w:rPr>
              <w:t>4</w:t>
            </w:r>
          </w:p>
        </w:tc>
        <w:tc>
          <w:tcPr>
            <w:tcW w:w="7654" w:type="dxa"/>
          </w:tcPr>
          <w:p w:rsidR="001B41ED" w:rsidRDefault="007E4F6E">
            <w:pPr>
              <w:pStyle w:val="TableParagraph"/>
              <w:spacing w:line="256" w:lineRule="exact"/>
              <w:ind w:left="110"/>
              <w:rPr>
                <w:sz w:val="24"/>
              </w:rPr>
            </w:pPr>
            <w:r>
              <w:rPr>
                <w:sz w:val="24"/>
              </w:rPr>
              <w:t>Общеразвивающая</w:t>
            </w:r>
            <w:r>
              <w:rPr>
                <w:spacing w:val="-2"/>
                <w:sz w:val="24"/>
              </w:rPr>
              <w:t xml:space="preserve"> </w:t>
            </w:r>
            <w:r>
              <w:rPr>
                <w:sz w:val="24"/>
              </w:rPr>
              <w:t>одновозрастная</w:t>
            </w:r>
            <w:r>
              <w:rPr>
                <w:spacing w:val="-2"/>
                <w:sz w:val="24"/>
              </w:rPr>
              <w:t xml:space="preserve"> </w:t>
            </w:r>
            <w:r>
              <w:rPr>
                <w:sz w:val="24"/>
              </w:rPr>
              <w:t>для</w:t>
            </w:r>
            <w:r>
              <w:rPr>
                <w:spacing w:val="-2"/>
                <w:sz w:val="24"/>
              </w:rPr>
              <w:t xml:space="preserve"> </w:t>
            </w:r>
            <w:r>
              <w:rPr>
                <w:sz w:val="24"/>
              </w:rPr>
              <w:t>детей</w:t>
            </w:r>
            <w:r>
              <w:rPr>
                <w:spacing w:val="-2"/>
                <w:sz w:val="24"/>
              </w:rPr>
              <w:t xml:space="preserve"> </w:t>
            </w:r>
            <w:r>
              <w:rPr>
                <w:sz w:val="24"/>
              </w:rPr>
              <w:t>старше</w:t>
            </w:r>
            <w:r>
              <w:rPr>
                <w:spacing w:val="-4"/>
                <w:sz w:val="24"/>
              </w:rPr>
              <w:t xml:space="preserve"> </w:t>
            </w:r>
            <w:r>
              <w:rPr>
                <w:sz w:val="24"/>
              </w:rPr>
              <w:t>3</w:t>
            </w:r>
            <w:r>
              <w:rPr>
                <w:spacing w:val="-2"/>
                <w:sz w:val="24"/>
              </w:rPr>
              <w:t xml:space="preserve"> </w:t>
            </w:r>
            <w:r>
              <w:rPr>
                <w:sz w:val="24"/>
              </w:rPr>
              <w:t>лет</w:t>
            </w:r>
          </w:p>
        </w:tc>
        <w:tc>
          <w:tcPr>
            <w:tcW w:w="3487" w:type="dxa"/>
          </w:tcPr>
          <w:p w:rsidR="001B41ED" w:rsidRDefault="007E4F6E">
            <w:pPr>
              <w:pStyle w:val="TableParagraph"/>
              <w:spacing w:line="256" w:lineRule="exact"/>
              <w:ind w:left="108"/>
              <w:rPr>
                <w:sz w:val="24"/>
              </w:rPr>
            </w:pPr>
            <w:r>
              <w:rPr>
                <w:sz w:val="24"/>
              </w:rPr>
              <w:t>6-7</w:t>
            </w:r>
            <w:r>
              <w:rPr>
                <w:spacing w:val="-1"/>
                <w:sz w:val="24"/>
              </w:rPr>
              <w:t xml:space="preserve"> </w:t>
            </w:r>
            <w:r>
              <w:rPr>
                <w:sz w:val="24"/>
              </w:rPr>
              <w:t>лет</w:t>
            </w:r>
          </w:p>
        </w:tc>
        <w:tc>
          <w:tcPr>
            <w:tcW w:w="2920" w:type="dxa"/>
          </w:tcPr>
          <w:p w:rsidR="001B41ED" w:rsidRDefault="00773131">
            <w:pPr>
              <w:pStyle w:val="TableParagraph"/>
              <w:spacing w:line="256" w:lineRule="exact"/>
              <w:ind w:left="109"/>
              <w:rPr>
                <w:sz w:val="24"/>
              </w:rPr>
            </w:pPr>
            <w:r>
              <w:rPr>
                <w:sz w:val="24"/>
              </w:rPr>
              <w:t>1</w:t>
            </w:r>
          </w:p>
        </w:tc>
      </w:tr>
    </w:tbl>
    <w:p w:rsidR="001B41ED" w:rsidRDefault="001B41ED">
      <w:pPr>
        <w:pStyle w:val="a3"/>
        <w:spacing w:before="1"/>
        <w:ind w:left="0" w:firstLine="0"/>
        <w:rPr>
          <w:sz w:val="16"/>
        </w:rPr>
      </w:pPr>
    </w:p>
    <w:p w:rsidR="001B41ED" w:rsidRDefault="007E4F6E">
      <w:pPr>
        <w:pStyle w:val="Heading2"/>
        <w:spacing w:before="90" w:line="274" w:lineRule="exact"/>
        <w:ind w:left="504"/>
      </w:pPr>
      <w:r>
        <w:t>Модели</w:t>
      </w:r>
      <w:r>
        <w:rPr>
          <w:spacing w:val="-4"/>
        </w:rPr>
        <w:t xml:space="preserve"> </w:t>
      </w:r>
      <w:r>
        <w:t>организации</w:t>
      </w:r>
      <w:r>
        <w:rPr>
          <w:spacing w:val="-8"/>
        </w:rPr>
        <w:t xml:space="preserve"> </w:t>
      </w:r>
      <w:r>
        <w:t>образовательной</w:t>
      </w:r>
      <w:r>
        <w:rPr>
          <w:spacing w:val="-4"/>
        </w:rPr>
        <w:t xml:space="preserve"> </w:t>
      </w:r>
      <w:r>
        <w:t>деятельности.</w:t>
      </w:r>
    </w:p>
    <w:p w:rsidR="001B41ED" w:rsidRDefault="007E4F6E">
      <w:pPr>
        <w:pStyle w:val="a3"/>
        <w:spacing w:line="274" w:lineRule="exact"/>
        <w:ind w:left="504" w:firstLine="0"/>
      </w:pPr>
      <w:r>
        <w:t>Решение</w:t>
      </w:r>
      <w:r>
        <w:rPr>
          <w:spacing w:val="-9"/>
        </w:rPr>
        <w:t xml:space="preserve"> </w:t>
      </w:r>
      <w:r>
        <w:t>программных</w:t>
      </w:r>
      <w:r>
        <w:rPr>
          <w:spacing w:val="-6"/>
        </w:rPr>
        <w:t xml:space="preserve"> </w:t>
      </w:r>
      <w:r>
        <w:t>образовательных</w:t>
      </w:r>
      <w:r>
        <w:rPr>
          <w:spacing w:val="-5"/>
        </w:rPr>
        <w:t xml:space="preserve"> </w:t>
      </w:r>
      <w:r>
        <w:t>задач</w:t>
      </w:r>
      <w:r>
        <w:rPr>
          <w:spacing w:val="-9"/>
        </w:rPr>
        <w:t xml:space="preserve"> </w:t>
      </w:r>
      <w:r>
        <w:t>предусматривается</w:t>
      </w:r>
      <w:r>
        <w:rPr>
          <w:spacing w:val="-5"/>
        </w:rPr>
        <w:t xml:space="preserve"> </w:t>
      </w:r>
      <w:r>
        <w:t>в</w:t>
      </w:r>
      <w:r>
        <w:rPr>
          <w:spacing w:val="-9"/>
        </w:rPr>
        <w:t xml:space="preserve"> </w:t>
      </w:r>
      <w:r>
        <w:t>двух</w:t>
      </w:r>
      <w:r>
        <w:rPr>
          <w:spacing w:val="-4"/>
        </w:rPr>
        <w:t xml:space="preserve"> </w:t>
      </w:r>
      <w:r>
        <w:t>основных</w:t>
      </w:r>
      <w:r>
        <w:rPr>
          <w:spacing w:val="-4"/>
        </w:rPr>
        <w:t xml:space="preserve"> </w:t>
      </w:r>
      <w:r>
        <w:t>моделях</w:t>
      </w:r>
      <w:r>
        <w:rPr>
          <w:spacing w:val="-6"/>
        </w:rPr>
        <w:t xml:space="preserve"> </w:t>
      </w:r>
      <w:r>
        <w:t>организации</w:t>
      </w:r>
      <w:r>
        <w:rPr>
          <w:spacing w:val="-4"/>
        </w:rPr>
        <w:t xml:space="preserve"> </w:t>
      </w:r>
      <w:r>
        <w:t>образовательного</w:t>
      </w:r>
      <w:r>
        <w:rPr>
          <w:spacing w:val="-7"/>
        </w:rPr>
        <w:t xml:space="preserve"> </w:t>
      </w:r>
      <w:r>
        <w:t>процесса:</w:t>
      </w:r>
    </w:p>
    <w:p w:rsidR="001B41ED" w:rsidRDefault="007E4F6E">
      <w:pPr>
        <w:pStyle w:val="a4"/>
        <w:numPr>
          <w:ilvl w:val="0"/>
          <w:numId w:val="3"/>
        </w:numPr>
        <w:tabs>
          <w:tab w:val="left" w:pos="644"/>
        </w:tabs>
        <w:rPr>
          <w:sz w:val="24"/>
        </w:rPr>
      </w:pPr>
      <w:r>
        <w:rPr>
          <w:sz w:val="24"/>
        </w:rPr>
        <w:t>специально</w:t>
      </w:r>
      <w:r>
        <w:rPr>
          <w:spacing w:val="-9"/>
          <w:sz w:val="24"/>
        </w:rPr>
        <w:t xml:space="preserve"> </w:t>
      </w:r>
      <w:r>
        <w:rPr>
          <w:sz w:val="24"/>
        </w:rPr>
        <w:t>организованной</w:t>
      </w:r>
      <w:r>
        <w:rPr>
          <w:spacing w:val="-7"/>
          <w:sz w:val="24"/>
        </w:rPr>
        <w:t xml:space="preserve"> </w:t>
      </w:r>
      <w:r>
        <w:rPr>
          <w:sz w:val="24"/>
        </w:rPr>
        <w:t>деятельности</w:t>
      </w:r>
      <w:r>
        <w:rPr>
          <w:spacing w:val="-4"/>
          <w:sz w:val="24"/>
        </w:rPr>
        <w:t xml:space="preserve"> </w:t>
      </w:r>
      <w:r>
        <w:rPr>
          <w:sz w:val="24"/>
        </w:rPr>
        <w:t>взрослого</w:t>
      </w:r>
      <w:r>
        <w:rPr>
          <w:spacing w:val="-9"/>
          <w:sz w:val="24"/>
        </w:rPr>
        <w:t xml:space="preserve"> </w:t>
      </w:r>
      <w:r>
        <w:rPr>
          <w:sz w:val="24"/>
        </w:rPr>
        <w:t>и</w:t>
      </w:r>
      <w:r>
        <w:rPr>
          <w:spacing w:val="-6"/>
          <w:sz w:val="24"/>
        </w:rPr>
        <w:t xml:space="preserve"> </w:t>
      </w:r>
      <w:r>
        <w:rPr>
          <w:sz w:val="24"/>
        </w:rPr>
        <w:t>детей</w:t>
      </w:r>
      <w:r>
        <w:rPr>
          <w:spacing w:val="-8"/>
          <w:sz w:val="24"/>
        </w:rPr>
        <w:t xml:space="preserve"> </w:t>
      </w:r>
      <w:r>
        <w:rPr>
          <w:sz w:val="24"/>
        </w:rPr>
        <w:t>(групповая,</w:t>
      </w:r>
      <w:r>
        <w:rPr>
          <w:spacing w:val="-8"/>
          <w:sz w:val="24"/>
        </w:rPr>
        <w:t xml:space="preserve"> </w:t>
      </w:r>
      <w:r>
        <w:rPr>
          <w:sz w:val="24"/>
        </w:rPr>
        <w:t>подгрупповая,</w:t>
      </w:r>
      <w:r>
        <w:rPr>
          <w:spacing w:val="-7"/>
          <w:sz w:val="24"/>
        </w:rPr>
        <w:t xml:space="preserve"> </w:t>
      </w:r>
      <w:r>
        <w:rPr>
          <w:sz w:val="24"/>
        </w:rPr>
        <w:t>индивидуальная);</w:t>
      </w:r>
    </w:p>
    <w:p w:rsidR="001B41ED" w:rsidRDefault="007E4F6E">
      <w:pPr>
        <w:pStyle w:val="a4"/>
        <w:numPr>
          <w:ilvl w:val="0"/>
          <w:numId w:val="3"/>
        </w:numPr>
        <w:tabs>
          <w:tab w:val="left" w:pos="644"/>
        </w:tabs>
        <w:rPr>
          <w:sz w:val="24"/>
        </w:rPr>
      </w:pPr>
      <w:r>
        <w:rPr>
          <w:sz w:val="24"/>
        </w:rPr>
        <w:t>самостоятельной</w:t>
      </w:r>
      <w:r>
        <w:rPr>
          <w:spacing w:val="-6"/>
          <w:sz w:val="24"/>
        </w:rPr>
        <w:t xml:space="preserve"> </w:t>
      </w:r>
      <w:r>
        <w:rPr>
          <w:sz w:val="24"/>
        </w:rPr>
        <w:t>деятельности</w:t>
      </w:r>
      <w:r>
        <w:rPr>
          <w:spacing w:val="-6"/>
          <w:sz w:val="24"/>
        </w:rPr>
        <w:t xml:space="preserve"> </w:t>
      </w:r>
      <w:r>
        <w:rPr>
          <w:sz w:val="24"/>
        </w:rPr>
        <w:t>дошкольников;</w:t>
      </w:r>
    </w:p>
    <w:p w:rsidR="001B41ED" w:rsidRDefault="007E4F6E">
      <w:pPr>
        <w:pStyle w:val="a3"/>
        <w:spacing w:before="1"/>
        <w:ind w:left="504" w:firstLine="0"/>
      </w:pPr>
      <w:r>
        <w:t>Решение</w:t>
      </w:r>
      <w:r>
        <w:rPr>
          <w:spacing w:val="-5"/>
        </w:rPr>
        <w:t xml:space="preserve"> </w:t>
      </w:r>
      <w:r>
        <w:t>образовательных</w:t>
      </w:r>
      <w:r>
        <w:rPr>
          <w:spacing w:val="-2"/>
        </w:rPr>
        <w:t xml:space="preserve"> </w:t>
      </w:r>
      <w:r>
        <w:t>задач</w:t>
      </w:r>
      <w:r>
        <w:rPr>
          <w:spacing w:val="-5"/>
        </w:rPr>
        <w:t xml:space="preserve"> </w:t>
      </w:r>
      <w:r>
        <w:t>в</w:t>
      </w:r>
      <w:r>
        <w:rPr>
          <w:spacing w:val="-5"/>
        </w:rPr>
        <w:t xml:space="preserve"> </w:t>
      </w:r>
      <w:r>
        <w:t>рамках</w:t>
      </w:r>
      <w:r>
        <w:rPr>
          <w:spacing w:val="-1"/>
        </w:rPr>
        <w:t xml:space="preserve"> </w:t>
      </w:r>
      <w:r>
        <w:t>первой</w:t>
      </w:r>
      <w:r>
        <w:rPr>
          <w:spacing w:val="-4"/>
        </w:rPr>
        <w:t xml:space="preserve"> </w:t>
      </w:r>
      <w:r>
        <w:t>модели</w:t>
      </w:r>
      <w:r>
        <w:rPr>
          <w:spacing w:val="1"/>
        </w:rPr>
        <w:t xml:space="preserve"> </w:t>
      </w:r>
      <w:r>
        <w:t>–</w:t>
      </w:r>
      <w:r>
        <w:rPr>
          <w:spacing w:val="-5"/>
        </w:rPr>
        <w:t xml:space="preserve"> </w:t>
      </w:r>
      <w:r>
        <w:t>совместной</w:t>
      </w:r>
      <w:r>
        <w:rPr>
          <w:spacing w:val="-3"/>
        </w:rPr>
        <w:t xml:space="preserve"> </w:t>
      </w:r>
      <w:r>
        <w:t>деятельности</w:t>
      </w:r>
      <w:r>
        <w:rPr>
          <w:spacing w:val="-2"/>
        </w:rPr>
        <w:t xml:space="preserve"> </w:t>
      </w:r>
      <w:r>
        <w:t>взрослого</w:t>
      </w:r>
      <w:r>
        <w:rPr>
          <w:spacing w:val="-5"/>
        </w:rPr>
        <w:t xml:space="preserve"> </w:t>
      </w:r>
      <w:r>
        <w:t>и</w:t>
      </w:r>
      <w:r>
        <w:rPr>
          <w:spacing w:val="-1"/>
        </w:rPr>
        <w:t xml:space="preserve"> </w:t>
      </w:r>
      <w:r>
        <w:t>детей</w:t>
      </w:r>
      <w:r>
        <w:rPr>
          <w:spacing w:val="-2"/>
        </w:rPr>
        <w:t xml:space="preserve"> </w:t>
      </w:r>
      <w:r>
        <w:t>–</w:t>
      </w:r>
      <w:r>
        <w:rPr>
          <w:spacing w:val="-5"/>
        </w:rPr>
        <w:t xml:space="preserve"> </w:t>
      </w:r>
      <w:r>
        <w:t>осуществляется</w:t>
      </w:r>
      <w:r>
        <w:rPr>
          <w:spacing w:val="-3"/>
        </w:rPr>
        <w:t xml:space="preserve"> </w:t>
      </w:r>
      <w:r>
        <w:t>в</w:t>
      </w:r>
      <w:r>
        <w:rPr>
          <w:spacing w:val="-5"/>
        </w:rPr>
        <w:t xml:space="preserve"> </w:t>
      </w:r>
      <w:r>
        <w:t>виде:</w:t>
      </w:r>
    </w:p>
    <w:p w:rsidR="001B41ED" w:rsidRDefault="007E4F6E">
      <w:pPr>
        <w:pStyle w:val="a4"/>
        <w:numPr>
          <w:ilvl w:val="0"/>
          <w:numId w:val="2"/>
        </w:numPr>
        <w:tabs>
          <w:tab w:val="left" w:pos="504"/>
        </w:tabs>
        <w:ind w:right="723"/>
        <w:jc w:val="both"/>
        <w:rPr>
          <w:sz w:val="24"/>
        </w:rPr>
      </w:pPr>
      <w:r>
        <w:rPr>
          <w:sz w:val="24"/>
        </w:rPr>
        <w:t>организованной</w:t>
      </w:r>
      <w:r>
        <w:rPr>
          <w:spacing w:val="-7"/>
          <w:sz w:val="24"/>
        </w:rPr>
        <w:t xml:space="preserve"> </w:t>
      </w:r>
      <w:r>
        <w:rPr>
          <w:sz w:val="24"/>
        </w:rPr>
        <w:t>образовательной</w:t>
      </w:r>
      <w:r>
        <w:rPr>
          <w:spacing w:val="-6"/>
          <w:sz w:val="24"/>
        </w:rPr>
        <w:t xml:space="preserve"> </w:t>
      </w:r>
      <w:r>
        <w:rPr>
          <w:sz w:val="24"/>
        </w:rPr>
        <w:t>деятельности</w:t>
      </w:r>
      <w:r>
        <w:rPr>
          <w:spacing w:val="-6"/>
          <w:sz w:val="24"/>
        </w:rPr>
        <w:t xml:space="preserve"> </w:t>
      </w:r>
      <w:r>
        <w:rPr>
          <w:sz w:val="24"/>
        </w:rPr>
        <w:t>(несопряженной</w:t>
      </w:r>
      <w:r>
        <w:rPr>
          <w:spacing w:val="-6"/>
          <w:sz w:val="24"/>
        </w:rPr>
        <w:t xml:space="preserve"> </w:t>
      </w:r>
      <w:r>
        <w:rPr>
          <w:sz w:val="24"/>
        </w:rPr>
        <w:t>с</w:t>
      </w:r>
      <w:r>
        <w:rPr>
          <w:spacing w:val="-8"/>
          <w:sz w:val="24"/>
        </w:rPr>
        <w:t xml:space="preserve"> </w:t>
      </w:r>
      <w:r>
        <w:rPr>
          <w:sz w:val="24"/>
        </w:rPr>
        <w:t>одновременным</w:t>
      </w:r>
      <w:r>
        <w:rPr>
          <w:spacing w:val="-8"/>
          <w:sz w:val="24"/>
        </w:rPr>
        <w:t xml:space="preserve"> </w:t>
      </w:r>
      <w:r>
        <w:rPr>
          <w:sz w:val="24"/>
        </w:rPr>
        <w:t>выполнением</w:t>
      </w:r>
      <w:r>
        <w:rPr>
          <w:spacing w:val="-9"/>
          <w:sz w:val="24"/>
        </w:rPr>
        <w:t xml:space="preserve"> </w:t>
      </w:r>
      <w:r>
        <w:rPr>
          <w:sz w:val="24"/>
        </w:rPr>
        <w:t>педагогом</w:t>
      </w:r>
      <w:r>
        <w:rPr>
          <w:spacing w:val="-8"/>
          <w:sz w:val="24"/>
        </w:rPr>
        <w:t xml:space="preserve"> </w:t>
      </w:r>
      <w:r>
        <w:rPr>
          <w:sz w:val="24"/>
        </w:rPr>
        <w:t>функций</w:t>
      </w:r>
      <w:r>
        <w:rPr>
          <w:spacing w:val="-6"/>
          <w:sz w:val="24"/>
        </w:rPr>
        <w:t xml:space="preserve"> </w:t>
      </w:r>
      <w:r>
        <w:rPr>
          <w:sz w:val="24"/>
        </w:rPr>
        <w:t>по</w:t>
      </w:r>
      <w:r>
        <w:rPr>
          <w:spacing w:val="-9"/>
          <w:sz w:val="24"/>
        </w:rPr>
        <w:t xml:space="preserve"> </w:t>
      </w:r>
      <w:r>
        <w:rPr>
          <w:sz w:val="24"/>
        </w:rPr>
        <w:t>присмотру</w:t>
      </w:r>
      <w:r>
        <w:rPr>
          <w:spacing w:val="-13"/>
          <w:sz w:val="24"/>
        </w:rPr>
        <w:t xml:space="preserve"> </w:t>
      </w:r>
      <w:r>
        <w:rPr>
          <w:sz w:val="24"/>
        </w:rPr>
        <w:t>и</w:t>
      </w:r>
      <w:r>
        <w:rPr>
          <w:spacing w:val="5"/>
          <w:sz w:val="24"/>
        </w:rPr>
        <w:t xml:space="preserve"> </w:t>
      </w:r>
      <w:r>
        <w:rPr>
          <w:sz w:val="24"/>
        </w:rPr>
        <w:t>уходу</w:t>
      </w:r>
      <w:r>
        <w:rPr>
          <w:spacing w:val="-57"/>
          <w:sz w:val="24"/>
        </w:rPr>
        <w:t xml:space="preserve"> </w:t>
      </w:r>
      <w:r>
        <w:rPr>
          <w:sz w:val="24"/>
        </w:rPr>
        <w:t>за</w:t>
      </w:r>
      <w:r>
        <w:rPr>
          <w:spacing w:val="-1"/>
          <w:sz w:val="24"/>
        </w:rPr>
        <w:t xml:space="preserve"> </w:t>
      </w:r>
      <w:r>
        <w:rPr>
          <w:sz w:val="24"/>
        </w:rPr>
        <w:t>детьми);</w:t>
      </w:r>
    </w:p>
    <w:p w:rsidR="001B41ED" w:rsidRDefault="007E4F6E">
      <w:pPr>
        <w:pStyle w:val="a4"/>
        <w:numPr>
          <w:ilvl w:val="0"/>
          <w:numId w:val="2"/>
        </w:numPr>
        <w:tabs>
          <w:tab w:val="left" w:pos="504"/>
        </w:tabs>
        <w:ind w:right="717"/>
        <w:jc w:val="both"/>
        <w:rPr>
          <w:sz w:val="24"/>
        </w:rPr>
      </w:pPr>
      <w:r>
        <w:rPr>
          <w:sz w:val="24"/>
        </w:rPr>
        <w:t>образовательной</w:t>
      </w:r>
      <w:r>
        <w:rPr>
          <w:spacing w:val="-8"/>
          <w:sz w:val="24"/>
        </w:rPr>
        <w:t xml:space="preserve"> </w:t>
      </w:r>
      <w:r>
        <w:rPr>
          <w:sz w:val="24"/>
        </w:rPr>
        <w:t>деятельности,</w:t>
      </w:r>
      <w:r>
        <w:rPr>
          <w:spacing w:val="-9"/>
          <w:sz w:val="24"/>
        </w:rPr>
        <w:t xml:space="preserve"> </w:t>
      </w:r>
      <w:r>
        <w:rPr>
          <w:sz w:val="24"/>
        </w:rPr>
        <w:t>осуществляемой</w:t>
      </w:r>
      <w:r>
        <w:rPr>
          <w:spacing w:val="-8"/>
          <w:sz w:val="24"/>
        </w:rPr>
        <w:t xml:space="preserve"> </w:t>
      </w:r>
      <w:r>
        <w:rPr>
          <w:sz w:val="24"/>
        </w:rPr>
        <w:t>в</w:t>
      </w:r>
      <w:r>
        <w:rPr>
          <w:spacing w:val="-9"/>
          <w:sz w:val="24"/>
        </w:rPr>
        <w:t xml:space="preserve"> </w:t>
      </w:r>
      <w:r>
        <w:rPr>
          <w:sz w:val="24"/>
        </w:rPr>
        <w:t>ходе</w:t>
      </w:r>
      <w:r>
        <w:rPr>
          <w:spacing w:val="-9"/>
          <w:sz w:val="24"/>
        </w:rPr>
        <w:t xml:space="preserve"> </w:t>
      </w:r>
      <w:r>
        <w:rPr>
          <w:sz w:val="24"/>
        </w:rPr>
        <w:t>режимных</w:t>
      </w:r>
      <w:r>
        <w:rPr>
          <w:spacing w:val="-7"/>
          <w:sz w:val="24"/>
        </w:rPr>
        <w:t xml:space="preserve"> </w:t>
      </w:r>
      <w:r>
        <w:rPr>
          <w:sz w:val="24"/>
        </w:rPr>
        <w:t>моментов</w:t>
      </w:r>
      <w:r>
        <w:rPr>
          <w:spacing w:val="-8"/>
          <w:sz w:val="24"/>
        </w:rPr>
        <w:t xml:space="preserve"> </w:t>
      </w:r>
      <w:r>
        <w:rPr>
          <w:sz w:val="24"/>
        </w:rPr>
        <w:t>(решение</w:t>
      </w:r>
      <w:r>
        <w:rPr>
          <w:spacing w:val="-9"/>
          <w:sz w:val="24"/>
        </w:rPr>
        <w:t xml:space="preserve"> </w:t>
      </w:r>
      <w:r>
        <w:rPr>
          <w:sz w:val="24"/>
        </w:rPr>
        <w:t>образовательных</w:t>
      </w:r>
      <w:r>
        <w:rPr>
          <w:spacing w:val="-9"/>
          <w:sz w:val="24"/>
        </w:rPr>
        <w:t xml:space="preserve"> </w:t>
      </w:r>
      <w:r>
        <w:rPr>
          <w:sz w:val="24"/>
        </w:rPr>
        <w:t>задач</w:t>
      </w:r>
      <w:r>
        <w:rPr>
          <w:spacing w:val="-9"/>
          <w:sz w:val="24"/>
        </w:rPr>
        <w:t xml:space="preserve"> </w:t>
      </w:r>
      <w:r>
        <w:rPr>
          <w:sz w:val="24"/>
        </w:rPr>
        <w:t>сопряжено</w:t>
      </w:r>
      <w:r>
        <w:rPr>
          <w:spacing w:val="-9"/>
          <w:sz w:val="24"/>
        </w:rPr>
        <w:t xml:space="preserve"> </w:t>
      </w:r>
      <w:r>
        <w:rPr>
          <w:sz w:val="24"/>
        </w:rPr>
        <w:t>с</w:t>
      </w:r>
      <w:r>
        <w:rPr>
          <w:spacing w:val="-10"/>
          <w:sz w:val="24"/>
        </w:rPr>
        <w:t xml:space="preserve"> </w:t>
      </w:r>
      <w:r>
        <w:rPr>
          <w:sz w:val="24"/>
        </w:rPr>
        <w:t>одновременным</w:t>
      </w:r>
      <w:r>
        <w:rPr>
          <w:spacing w:val="-57"/>
          <w:sz w:val="24"/>
        </w:rPr>
        <w:t xml:space="preserve"> </w:t>
      </w:r>
      <w:r>
        <w:rPr>
          <w:sz w:val="24"/>
        </w:rPr>
        <w:t>выполнением</w:t>
      </w:r>
      <w:r>
        <w:rPr>
          <w:spacing w:val="-8"/>
          <w:sz w:val="24"/>
        </w:rPr>
        <w:t xml:space="preserve"> </w:t>
      </w:r>
      <w:r>
        <w:rPr>
          <w:sz w:val="24"/>
        </w:rPr>
        <w:t>функций</w:t>
      </w:r>
      <w:r>
        <w:rPr>
          <w:spacing w:val="-6"/>
          <w:sz w:val="24"/>
        </w:rPr>
        <w:t xml:space="preserve"> </w:t>
      </w:r>
      <w:r>
        <w:rPr>
          <w:sz w:val="24"/>
        </w:rPr>
        <w:t>по</w:t>
      </w:r>
      <w:r>
        <w:rPr>
          <w:spacing w:val="-7"/>
          <w:sz w:val="24"/>
        </w:rPr>
        <w:t xml:space="preserve"> </w:t>
      </w:r>
      <w:r>
        <w:rPr>
          <w:sz w:val="24"/>
        </w:rPr>
        <w:t>присмотру</w:t>
      </w:r>
      <w:r>
        <w:rPr>
          <w:spacing w:val="-12"/>
          <w:sz w:val="24"/>
        </w:rPr>
        <w:t xml:space="preserve"> </w:t>
      </w:r>
      <w:r>
        <w:rPr>
          <w:sz w:val="24"/>
        </w:rPr>
        <w:t>и</w:t>
      </w:r>
      <w:r>
        <w:rPr>
          <w:spacing w:val="-4"/>
          <w:sz w:val="24"/>
        </w:rPr>
        <w:t xml:space="preserve"> </w:t>
      </w:r>
      <w:r>
        <w:rPr>
          <w:sz w:val="24"/>
        </w:rPr>
        <w:t>уходу</w:t>
      </w:r>
      <w:r>
        <w:rPr>
          <w:spacing w:val="-12"/>
          <w:sz w:val="24"/>
        </w:rPr>
        <w:t xml:space="preserve"> </w:t>
      </w:r>
      <w:r>
        <w:rPr>
          <w:sz w:val="24"/>
        </w:rPr>
        <w:t>за</w:t>
      </w:r>
      <w:r>
        <w:rPr>
          <w:spacing w:val="-8"/>
          <w:sz w:val="24"/>
        </w:rPr>
        <w:t xml:space="preserve"> </w:t>
      </w:r>
      <w:r>
        <w:rPr>
          <w:sz w:val="24"/>
        </w:rPr>
        <w:t>детьми</w:t>
      </w:r>
      <w:r>
        <w:rPr>
          <w:spacing w:val="-1"/>
          <w:sz w:val="24"/>
        </w:rPr>
        <w:t xml:space="preserve"> </w:t>
      </w:r>
      <w:r>
        <w:rPr>
          <w:sz w:val="24"/>
        </w:rPr>
        <w:t>–</w:t>
      </w:r>
      <w:r>
        <w:rPr>
          <w:spacing w:val="-2"/>
          <w:sz w:val="24"/>
        </w:rPr>
        <w:t xml:space="preserve"> </w:t>
      </w:r>
      <w:r>
        <w:rPr>
          <w:sz w:val="24"/>
        </w:rPr>
        <w:t>утренним</w:t>
      </w:r>
      <w:r>
        <w:rPr>
          <w:spacing w:val="-8"/>
          <w:sz w:val="24"/>
        </w:rPr>
        <w:t xml:space="preserve"> </w:t>
      </w:r>
      <w:r>
        <w:rPr>
          <w:sz w:val="24"/>
        </w:rPr>
        <w:t>приемом</w:t>
      </w:r>
      <w:r>
        <w:rPr>
          <w:spacing w:val="-8"/>
          <w:sz w:val="24"/>
        </w:rPr>
        <w:t xml:space="preserve"> </w:t>
      </w:r>
      <w:r>
        <w:rPr>
          <w:sz w:val="24"/>
        </w:rPr>
        <w:t>воспитанников,</w:t>
      </w:r>
      <w:r>
        <w:rPr>
          <w:spacing w:val="-10"/>
          <w:sz w:val="24"/>
        </w:rPr>
        <w:t xml:space="preserve"> </w:t>
      </w:r>
      <w:r>
        <w:rPr>
          <w:sz w:val="24"/>
        </w:rPr>
        <w:t>прогулкой,</w:t>
      </w:r>
      <w:r>
        <w:rPr>
          <w:spacing w:val="-7"/>
          <w:sz w:val="24"/>
        </w:rPr>
        <w:t xml:space="preserve"> </w:t>
      </w:r>
      <w:r>
        <w:rPr>
          <w:sz w:val="24"/>
        </w:rPr>
        <w:t>подготовкой</w:t>
      </w:r>
      <w:r>
        <w:rPr>
          <w:spacing w:val="-6"/>
          <w:sz w:val="24"/>
        </w:rPr>
        <w:t xml:space="preserve"> </w:t>
      </w:r>
      <w:r>
        <w:rPr>
          <w:sz w:val="24"/>
        </w:rPr>
        <w:t>ко</w:t>
      </w:r>
      <w:r>
        <w:rPr>
          <w:spacing w:val="-1"/>
          <w:sz w:val="24"/>
        </w:rPr>
        <w:t xml:space="preserve"> </w:t>
      </w:r>
      <w:r>
        <w:rPr>
          <w:sz w:val="24"/>
        </w:rPr>
        <w:t>сну,</w:t>
      </w:r>
      <w:r>
        <w:rPr>
          <w:spacing w:val="-7"/>
          <w:sz w:val="24"/>
        </w:rPr>
        <w:t xml:space="preserve"> </w:t>
      </w:r>
      <w:r>
        <w:rPr>
          <w:sz w:val="24"/>
        </w:rPr>
        <w:t>организацией</w:t>
      </w:r>
      <w:r>
        <w:rPr>
          <w:spacing w:val="-58"/>
          <w:sz w:val="24"/>
        </w:rPr>
        <w:t xml:space="preserve"> </w:t>
      </w:r>
      <w:r>
        <w:rPr>
          <w:sz w:val="24"/>
        </w:rPr>
        <w:t>питания</w:t>
      </w:r>
      <w:r>
        <w:rPr>
          <w:spacing w:val="-2"/>
          <w:sz w:val="24"/>
        </w:rPr>
        <w:t xml:space="preserve"> </w:t>
      </w:r>
      <w:r>
        <w:rPr>
          <w:sz w:val="24"/>
        </w:rPr>
        <w:t>и</w:t>
      </w:r>
      <w:r>
        <w:rPr>
          <w:spacing w:val="-1"/>
          <w:sz w:val="24"/>
        </w:rPr>
        <w:t xml:space="preserve"> </w:t>
      </w:r>
      <w:r>
        <w:rPr>
          <w:sz w:val="24"/>
        </w:rPr>
        <w:t>др.).</w:t>
      </w:r>
    </w:p>
    <w:p w:rsidR="001B41ED" w:rsidRDefault="001B41ED">
      <w:pPr>
        <w:pStyle w:val="a3"/>
        <w:spacing w:before="5"/>
        <w:ind w:left="0" w:firstLine="0"/>
      </w:pPr>
    </w:p>
    <w:p w:rsidR="001B41ED" w:rsidRDefault="007E4F6E">
      <w:pPr>
        <w:pStyle w:val="Heading2"/>
        <w:spacing w:line="274" w:lineRule="exact"/>
        <w:ind w:left="504"/>
        <w:jc w:val="both"/>
      </w:pPr>
      <w:r>
        <w:t>Условия</w:t>
      </w:r>
      <w:r>
        <w:rPr>
          <w:spacing w:val="-7"/>
        </w:rPr>
        <w:t xml:space="preserve"> </w:t>
      </w:r>
      <w:r>
        <w:t>осуществления</w:t>
      </w:r>
      <w:r>
        <w:rPr>
          <w:spacing w:val="-5"/>
        </w:rPr>
        <w:t xml:space="preserve"> </w:t>
      </w:r>
      <w:r>
        <w:t>образовательного</w:t>
      </w:r>
      <w:r>
        <w:rPr>
          <w:spacing w:val="-7"/>
        </w:rPr>
        <w:t xml:space="preserve"> </w:t>
      </w:r>
      <w:r>
        <w:t>процесса.</w:t>
      </w:r>
    </w:p>
    <w:p w:rsidR="001B41ED" w:rsidRDefault="007E4F6E">
      <w:pPr>
        <w:pStyle w:val="a3"/>
        <w:spacing w:line="242" w:lineRule="auto"/>
        <w:ind w:left="504" w:right="727" w:firstLine="0"/>
        <w:jc w:val="both"/>
      </w:pPr>
      <w:r>
        <w:t>В учреждении для успешной учебно-воспитательной деятельности создана материально-техническая база и комфортная развивающая</w:t>
      </w:r>
      <w:r>
        <w:rPr>
          <w:spacing w:val="1"/>
        </w:rPr>
        <w:t xml:space="preserve"> </w:t>
      </w:r>
      <w:r>
        <w:t>среда.</w:t>
      </w:r>
      <w:r>
        <w:rPr>
          <w:spacing w:val="-2"/>
        </w:rPr>
        <w:t xml:space="preserve"> </w:t>
      </w:r>
      <w:r>
        <w:t>Педагоги,</w:t>
      </w:r>
      <w:r>
        <w:rPr>
          <w:spacing w:val="-2"/>
        </w:rPr>
        <w:t xml:space="preserve"> </w:t>
      </w:r>
      <w:r>
        <w:t>родители</w:t>
      </w:r>
      <w:r>
        <w:rPr>
          <w:spacing w:val="-2"/>
        </w:rPr>
        <w:t xml:space="preserve"> </w:t>
      </w:r>
      <w:r>
        <w:t>и</w:t>
      </w:r>
      <w:r>
        <w:rPr>
          <w:spacing w:val="-3"/>
        </w:rPr>
        <w:t xml:space="preserve"> </w:t>
      </w:r>
      <w:r>
        <w:t>дети</w:t>
      </w:r>
      <w:r>
        <w:rPr>
          <w:spacing w:val="-1"/>
        </w:rPr>
        <w:t xml:space="preserve"> </w:t>
      </w:r>
      <w:r>
        <w:t>являются</w:t>
      </w:r>
      <w:r>
        <w:rPr>
          <w:spacing w:val="-2"/>
        </w:rPr>
        <w:t xml:space="preserve"> </w:t>
      </w:r>
      <w:r>
        <w:t>членами</w:t>
      </w:r>
      <w:r>
        <w:rPr>
          <w:spacing w:val="-1"/>
        </w:rPr>
        <w:t xml:space="preserve"> </w:t>
      </w:r>
      <w:r>
        <w:t>образовательного</w:t>
      </w:r>
      <w:r>
        <w:rPr>
          <w:spacing w:val="-6"/>
        </w:rPr>
        <w:t xml:space="preserve"> </w:t>
      </w:r>
      <w:r>
        <w:t>содружества,</w:t>
      </w:r>
      <w:r>
        <w:rPr>
          <w:spacing w:val="-2"/>
        </w:rPr>
        <w:t xml:space="preserve"> </w:t>
      </w:r>
      <w:r>
        <w:t>заинтересованного в</w:t>
      </w:r>
      <w:r>
        <w:rPr>
          <w:spacing w:val="-5"/>
        </w:rPr>
        <w:t xml:space="preserve"> </w:t>
      </w:r>
      <w:r>
        <w:t>личностном</w:t>
      </w:r>
      <w:r>
        <w:rPr>
          <w:spacing w:val="-7"/>
        </w:rPr>
        <w:t xml:space="preserve"> </w:t>
      </w:r>
      <w:r>
        <w:t>развитии</w:t>
      </w:r>
      <w:r>
        <w:rPr>
          <w:spacing w:val="-4"/>
        </w:rPr>
        <w:t xml:space="preserve"> </w:t>
      </w:r>
      <w:r>
        <w:t>каждого.</w:t>
      </w:r>
    </w:p>
    <w:p w:rsidR="001B41ED" w:rsidRDefault="007E4F6E">
      <w:pPr>
        <w:pStyle w:val="a3"/>
        <w:ind w:left="504" w:right="724" w:firstLine="0"/>
        <w:jc w:val="both"/>
      </w:pPr>
      <w:r>
        <w:t>Каждая</w:t>
      </w:r>
      <w:r>
        <w:rPr>
          <w:spacing w:val="1"/>
        </w:rPr>
        <w:t xml:space="preserve"> </w:t>
      </w:r>
      <w:r>
        <w:t>возрастная</w:t>
      </w:r>
      <w:r>
        <w:rPr>
          <w:spacing w:val="1"/>
        </w:rPr>
        <w:t xml:space="preserve"> </w:t>
      </w:r>
      <w:r>
        <w:t>группа</w:t>
      </w:r>
      <w:r>
        <w:rPr>
          <w:spacing w:val="1"/>
        </w:rPr>
        <w:t xml:space="preserve"> </w:t>
      </w:r>
      <w:r>
        <w:t>имеет</w:t>
      </w:r>
      <w:r>
        <w:rPr>
          <w:spacing w:val="1"/>
        </w:rPr>
        <w:t xml:space="preserve"> </w:t>
      </w:r>
      <w:r>
        <w:t>достаточную</w:t>
      </w:r>
      <w:r>
        <w:rPr>
          <w:spacing w:val="1"/>
        </w:rPr>
        <w:t xml:space="preserve"> </w:t>
      </w:r>
      <w:r>
        <w:t>предметно-развивающую</w:t>
      </w:r>
      <w:r>
        <w:rPr>
          <w:spacing w:val="1"/>
        </w:rPr>
        <w:t xml:space="preserve"> </w:t>
      </w:r>
      <w:r>
        <w:t>среду для</w:t>
      </w:r>
      <w:r>
        <w:rPr>
          <w:spacing w:val="1"/>
        </w:rPr>
        <w:t xml:space="preserve"> </w:t>
      </w:r>
      <w:r>
        <w:t>осуществления</w:t>
      </w:r>
      <w:r>
        <w:rPr>
          <w:spacing w:val="1"/>
        </w:rPr>
        <w:t xml:space="preserve"> </w:t>
      </w:r>
      <w:r>
        <w:t>игровой</w:t>
      </w:r>
      <w:r>
        <w:rPr>
          <w:spacing w:val="1"/>
        </w:rPr>
        <w:t xml:space="preserve"> </w:t>
      </w:r>
      <w:r>
        <w:t>и</w:t>
      </w:r>
      <w:r>
        <w:rPr>
          <w:spacing w:val="1"/>
        </w:rPr>
        <w:t xml:space="preserve"> </w:t>
      </w:r>
      <w:r>
        <w:t>других</w:t>
      </w:r>
      <w:r>
        <w:rPr>
          <w:spacing w:val="1"/>
        </w:rPr>
        <w:t xml:space="preserve"> </w:t>
      </w:r>
      <w:r>
        <w:t>детских</w:t>
      </w:r>
      <w:r>
        <w:rPr>
          <w:spacing w:val="1"/>
        </w:rPr>
        <w:t xml:space="preserve"> </w:t>
      </w:r>
      <w:r>
        <w:t>видов</w:t>
      </w:r>
      <w:r>
        <w:rPr>
          <w:spacing w:val="1"/>
        </w:rPr>
        <w:t xml:space="preserve"> </w:t>
      </w:r>
      <w:r>
        <w:t>деятельности,</w:t>
      </w:r>
      <w:r>
        <w:rPr>
          <w:spacing w:val="1"/>
        </w:rPr>
        <w:t xml:space="preserve"> </w:t>
      </w:r>
      <w:r>
        <w:t>соответствующую</w:t>
      </w:r>
      <w:r>
        <w:rPr>
          <w:spacing w:val="1"/>
        </w:rPr>
        <w:t xml:space="preserve"> </w:t>
      </w:r>
      <w:r>
        <w:t>возрастным,</w:t>
      </w:r>
      <w:r>
        <w:rPr>
          <w:spacing w:val="1"/>
        </w:rPr>
        <w:t xml:space="preserve"> </w:t>
      </w:r>
      <w:r>
        <w:t>психофизическим,</w:t>
      </w:r>
      <w:r>
        <w:rPr>
          <w:spacing w:val="1"/>
        </w:rPr>
        <w:t xml:space="preserve"> </w:t>
      </w:r>
      <w:r>
        <w:t>гендерным</w:t>
      </w:r>
      <w:r>
        <w:rPr>
          <w:spacing w:val="1"/>
        </w:rPr>
        <w:t xml:space="preserve"> </w:t>
      </w:r>
      <w:r>
        <w:t>(для</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особенностям</w:t>
      </w:r>
      <w:r>
        <w:rPr>
          <w:spacing w:val="1"/>
        </w:rPr>
        <w:t xml:space="preserve"> </w:t>
      </w:r>
      <w:r>
        <w:t>развития</w:t>
      </w:r>
      <w:r>
        <w:rPr>
          <w:spacing w:val="-57"/>
        </w:rPr>
        <w:t xml:space="preserve"> </w:t>
      </w:r>
      <w:r>
        <w:t>воспитанников</w:t>
      </w:r>
      <w:r>
        <w:rPr>
          <w:spacing w:val="-1"/>
        </w:rPr>
        <w:t xml:space="preserve"> </w:t>
      </w:r>
      <w:r>
        <w:t>от</w:t>
      </w:r>
      <w:r>
        <w:rPr>
          <w:spacing w:val="-37"/>
        </w:rPr>
        <w:t xml:space="preserve"> </w:t>
      </w:r>
      <w:r>
        <w:t>1,5 до 7 лет.</w:t>
      </w:r>
    </w:p>
    <w:p w:rsidR="001B41ED" w:rsidRDefault="001B41ED">
      <w:pPr>
        <w:pStyle w:val="a3"/>
        <w:spacing w:before="11"/>
        <w:ind w:left="0" w:firstLine="0"/>
        <w:rPr>
          <w:sz w:val="23"/>
        </w:rPr>
      </w:pPr>
    </w:p>
    <w:p w:rsidR="001B41ED" w:rsidRDefault="007E4F6E">
      <w:pPr>
        <w:pStyle w:val="Heading2"/>
        <w:spacing w:line="274" w:lineRule="exact"/>
        <w:ind w:left="504"/>
        <w:jc w:val="both"/>
      </w:pPr>
      <w:r>
        <w:t>Медицинское</w:t>
      </w:r>
      <w:r>
        <w:rPr>
          <w:spacing w:val="-8"/>
        </w:rPr>
        <w:t xml:space="preserve"> </w:t>
      </w:r>
      <w:r>
        <w:t>обслуживание.</w:t>
      </w:r>
    </w:p>
    <w:p w:rsidR="001B41ED" w:rsidRDefault="007E4F6E">
      <w:pPr>
        <w:pStyle w:val="a3"/>
        <w:spacing w:line="274" w:lineRule="exact"/>
        <w:ind w:left="472" w:firstLine="0"/>
      </w:pPr>
      <w:r>
        <w:t>Медицинское</w:t>
      </w:r>
      <w:r>
        <w:rPr>
          <w:spacing w:val="-8"/>
        </w:rPr>
        <w:t xml:space="preserve"> </w:t>
      </w:r>
      <w:r>
        <w:t>обслуживание</w:t>
      </w:r>
      <w:r>
        <w:rPr>
          <w:spacing w:val="-5"/>
        </w:rPr>
        <w:t xml:space="preserve"> </w:t>
      </w:r>
      <w:r>
        <w:t>в</w:t>
      </w:r>
      <w:r>
        <w:rPr>
          <w:spacing w:val="-5"/>
        </w:rPr>
        <w:t xml:space="preserve"> </w:t>
      </w:r>
      <w:r>
        <w:t>детском</w:t>
      </w:r>
      <w:r>
        <w:rPr>
          <w:spacing w:val="-4"/>
        </w:rPr>
        <w:t xml:space="preserve"> </w:t>
      </w:r>
      <w:r>
        <w:t>саду</w:t>
      </w:r>
      <w:r>
        <w:rPr>
          <w:spacing w:val="-7"/>
        </w:rPr>
        <w:t xml:space="preserve"> </w:t>
      </w:r>
      <w:r>
        <w:t>осуществляет</w:t>
      </w:r>
      <w:r>
        <w:rPr>
          <w:spacing w:val="-2"/>
        </w:rPr>
        <w:t xml:space="preserve"> </w:t>
      </w:r>
      <w:r>
        <w:t>МБУЗ</w:t>
      </w:r>
      <w:r>
        <w:rPr>
          <w:spacing w:val="1"/>
        </w:rPr>
        <w:t xml:space="preserve"> </w:t>
      </w:r>
      <w:r>
        <w:t>«Центральная</w:t>
      </w:r>
      <w:r>
        <w:rPr>
          <w:spacing w:val="-2"/>
        </w:rPr>
        <w:t xml:space="preserve"> </w:t>
      </w:r>
      <w:r>
        <w:t>районная</w:t>
      </w:r>
      <w:r>
        <w:rPr>
          <w:spacing w:val="-5"/>
        </w:rPr>
        <w:t xml:space="preserve"> </w:t>
      </w:r>
      <w:r>
        <w:t>больница»</w:t>
      </w:r>
      <w:r>
        <w:rPr>
          <w:spacing w:val="-10"/>
        </w:rPr>
        <w:t xml:space="preserve"> </w:t>
      </w:r>
      <w:r>
        <w:t>Семикаракорского</w:t>
      </w:r>
      <w:r>
        <w:rPr>
          <w:spacing w:val="-2"/>
        </w:rPr>
        <w:t xml:space="preserve"> </w:t>
      </w:r>
      <w:r>
        <w:t>района</w:t>
      </w:r>
    </w:p>
    <w:p w:rsidR="001B41ED" w:rsidRDefault="001B41ED">
      <w:pPr>
        <w:pStyle w:val="a3"/>
        <w:spacing w:before="2"/>
        <w:ind w:left="0" w:firstLine="0"/>
      </w:pPr>
    </w:p>
    <w:p w:rsidR="001B41ED" w:rsidRDefault="007E4F6E">
      <w:pPr>
        <w:pStyle w:val="Heading2"/>
        <w:ind w:left="504"/>
      </w:pPr>
      <w:r>
        <w:t>Организация</w:t>
      </w:r>
      <w:r>
        <w:rPr>
          <w:spacing w:val="-9"/>
        </w:rPr>
        <w:t xml:space="preserve"> </w:t>
      </w:r>
      <w:r>
        <w:t>питания</w:t>
      </w:r>
      <w:r>
        <w:rPr>
          <w:spacing w:val="-9"/>
        </w:rPr>
        <w:t xml:space="preserve"> </w:t>
      </w:r>
      <w:r>
        <w:t>в</w:t>
      </w:r>
      <w:r>
        <w:rPr>
          <w:spacing w:val="-4"/>
        </w:rPr>
        <w:t xml:space="preserve"> </w:t>
      </w:r>
      <w:r>
        <w:t>учреждении.</w:t>
      </w:r>
    </w:p>
    <w:p w:rsidR="001B41ED" w:rsidRDefault="001B41ED">
      <w:pPr>
        <w:pStyle w:val="a3"/>
        <w:spacing w:before="7"/>
        <w:ind w:left="0" w:firstLine="0"/>
        <w:rPr>
          <w:b/>
          <w:sz w:val="23"/>
        </w:rPr>
      </w:pPr>
    </w:p>
    <w:p w:rsidR="001B41ED" w:rsidRDefault="007E4F6E">
      <w:pPr>
        <w:pStyle w:val="a3"/>
        <w:ind w:left="504" w:right="1901" w:firstLine="0"/>
      </w:pPr>
      <w:r>
        <w:t>Питание в ДОУ осуществляется, согласно требованиям, СанПиН 2.3/2.4.3590-20 «Санитарноэпидемиологические требования к</w:t>
      </w:r>
      <w:r>
        <w:rPr>
          <w:spacing w:val="-57"/>
        </w:rPr>
        <w:t xml:space="preserve"> </w:t>
      </w:r>
      <w:r>
        <w:t>организации</w:t>
      </w:r>
      <w:r>
        <w:rPr>
          <w:spacing w:val="-1"/>
        </w:rPr>
        <w:t xml:space="preserve"> </w:t>
      </w:r>
      <w:r>
        <w:t>общественного питания</w:t>
      </w:r>
      <w:r>
        <w:rPr>
          <w:spacing w:val="-3"/>
        </w:rPr>
        <w:t xml:space="preserve"> </w:t>
      </w:r>
      <w:r>
        <w:t>населения»</w:t>
      </w:r>
    </w:p>
    <w:p w:rsidR="001B41ED" w:rsidRDefault="007E4F6E">
      <w:pPr>
        <w:pStyle w:val="a3"/>
        <w:ind w:left="504" w:firstLine="0"/>
      </w:pPr>
      <w:r>
        <w:t>В</w:t>
      </w:r>
      <w:r>
        <w:rPr>
          <w:spacing w:val="-7"/>
        </w:rPr>
        <w:t xml:space="preserve"> </w:t>
      </w:r>
      <w:r>
        <w:t>десятидневном</w:t>
      </w:r>
      <w:r>
        <w:rPr>
          <w:spacing w:val="-6"/>
        </w:rPr>
        <w:t xml:space="preserve"> </w:t>
      </w:r>
      <w:r>
        <w:t>меню</w:t>
      </w:r>
      <w:r>
        <w:rPr>
          <w:spacing w:val="-7"/>
        </w:rPr>
        <w:t xml:space="preserve"> </w:t>
      </w:r>
      <w:r>
        <w:t>для</w:t>
      </w:r>
      <w:r>
        <w:rPr>
          <w:spacing w:val="-5"/>
        </w:rPr>
        <w:t xml:space="preserve"> </w:t>
      </w:r>
      <w:r>
        <w:t>воспитанников</w:t>
      </w:r>
      <w:r>
        <w:rPr>
          <w:spacing w:val="-4"/>
        </w:rPr>
        <w:t xml:space="preserve"> </w:t>
      </w:r>
      <w:r>
        <w:t>включено</w:t>
      </w:r>
      <w:r>
        <w:rPr>
          <w:spacing w:val="-5"/>
        </w:rPr>
        <w:t xml:space="preserve"> </w:t>
      </w:r>
      <w:r>
        <w:t>4</w:t>
      </w:r>
      <w:r>
        <w:rPr>
          <w:spacing w:val="-6"/>
        </w:rPr>
        <w:t xml:space="preserve"> </w:t>
      </w:r>
      <w:r>
        <w:t>приема</w:t>
      </w:r>
      <w:r>
        <w:rPr>
          <w:spacing w:val="-6"/>
        </w:rPr>
        <w:t xml:space="preserve"> </w:t>
      </w:r>
      <w:r>
        <w:t>пищи:</w:t>
      </w:r>
      <w:r>
        <w:rPr>
          <w:spacing w:val="-8"/>
        </w:rPr>
        <w:t xml:space="preserve"> </w:t>
      </w:r>
      <w:r>
        <w:t>завтрак,</w:t>
      </w:r>
      <w:r>
        <w:rPr>
          <w:spacing w:val="-5"/>
        </w:rPr>
        <w:t xml:space="preserve"> </w:t>
      </w:r>
      <w:r>
        <w:t>второй</w:t>
      </w:r>
      <w:r>
        <w:rPr>
          <w:spacing w:val="-4"/>
        </w:rPr>
        <w:t xml:space="preserve"> </w:t>
      </w:r>
      <w:r>
        <w:t>завтрак,</w:t>
      </w:r>
      <w:r>
        <w:rPr>
          <w:spacing w:val="-5"/>
        </w:rPr>
        <w:t xml:space="preserve"> </w:t>
      </w:r>
      <w:r>
        <w:t>обед,</w:t>
      </w:r>
      <w:r>
        <w:rPr>
          <w:spacing w:val="-6"/>
        </w:rPr>
        <w:t xml:space="preserve"> </w:t>
      </w:r>
      <w:r>
        <w:t>полдник.</w:t>
      </w:r>
    </w:p>
    <w:p w:rsidR="001B41ED" w:rsidRDefault="001B41ED">
      <w:pPr>
        <w:sectPr w:rsidR="001B41ED">
          <w:pgSz w:w="16840" w:h="11910" w:orient="landscape"/>
          <w:pgMar w:top="1100" w:right="300" w:bottom="1140" w:left="1020" w:header="0" w:footer="932" w:gutter="0"/>
          <w:cols w:space="720"/>
        </w:sectPr>
      </w:pPr>
    </w:p>
    <w:p w:rsidR="001B41ED" w:rsidRDefault="007E4F6E">
      <w:pPr>
        <w:pStyle w:val="a3"/>
        <w:spacing w:before="102"/>
        <w:ind w:left="504" w:right="720" w:firstLine="0"/>
        <w:jc w:val="both"/>
      </w:pPr>
      <w:r>
        <w:lastRenderedPageBreak/>
        <w:t>Контроль за качеством питания, витаминизацией блюд, закладкой продуктов питания, кулинарной обработкой, выходом блюд, вкусовыми</w:t>
      </w:r>
      <w:r>
        <w:rPr>
          <w:spacing w:val="-57"/>
        </w:rPr>
        <w:t xml:space="preserve"> </w:t>
      </w:r>
      <w:r>
        <w:rPr>
          <w:spacing w:val="-1"/>
        </w:rPr>
        <w:t>качествами</w:t>
      </w:r>
      <w:r>
        <w:rPr>
          <w:spacing w:val="-12"/>
        </w:rPr>
        <w:t xml:space="preserve"> </w:t>
      </w:r>
      <w:r>
        <w:rPr>
          <w:spacing w:val="-1"/>
        </w:rPr>
        <w:t>пищи,</w:t>
      </w:r>
      <w:r>
        <w:rPr>
          <w:spacing w:val="-11"/>
        </w:rPr>
        <w:t xml:space="preserve"> </w:t>
      </w:r>
      <w:r>
        <w:rPr>
          <w:spacing w:val="-1"/>
        </w:rPr>
        <w:t>правильностью</w:t>
      </w:r>
      <w:r>
        <w:rPr>
          <w:spacing w:val="-14"/>
        </w:rPr>
        <w:t xml:space="preserve"> </w:t>
      </w:r>
      <w:r>
        <w:rPr>
          <w:spacing w:val="-1"/>
        </w:rPr>
        <w:t>хранения</w:t>
      </w:r>
      <w:r>
        <w:rPr>
          <w:spacing w:val="-14"/>
        </w:rPr>
        <w:t xml:space="preserve"> </w:t>
      </w:r>
      <w:r>
        <w:rPr>
          <w:spacing w:val="-1"/>
        </w:rPr>
        <w:t>и</w:t>
      </w:r>
      <w:r>
        <w:rPr>
          <w:spacing w:val="-11"/>
        </w:rPr>
        <w:t xml:space="preserve"> </w:t>
      </w:r>
      <w:r>
        <w:rPr>
          <w:spacing w:val="-1"/>
        </w:rPr>
        <w:t>соблюдением</w:t>
      </w:r>
      <w:r>
        <w:rPr>
          <w:spacing w:val="-13"/>
        </w:rPr>
        <w:t xml:space="preserve"> </w:t>
      </w:r>
      <w:r>
        <w:t>сроков</w:t>
      </w:r>
      <w:r>
        <w:rPr>
          <w:spacing w:val="-12"/>
        </w:rPr>
        <w:t xml:space="preserve"> </w:t>
      </w:r>
      <w:r>
        <w:t>реализации</w:t>
      </w:r>
      <w:r>
        <w:rPr>
          <w:spacing w:val="-11"/>
        </w:rPr>
        <w:t xml:space="preserve"> </w:t>
      </w:r>
      <w:r>
        <w:t>продуктов</w:t>
      </w:r>
      <w:r>
        <w:rPr>
          <w:spacing w:val="-4"/>
        </w:rPr>
        <w:t xml:space="preserve"> </w:t>
      </w:r>
      <w:r>
        <w:t>питания</w:t>
      </w:r>
      <w:r>
        <w:rPr>
          <w:spacing w:val="-11"/>
        </w:rPr>
        <w:t xml:space="preserve"> </w:t>
      </w:r>
      <w:r>
        <w:t>-</w:t>
      </w:r>
      <w:r>
        <w:rPr>
          <w:spacing w:val="-12"/>
        </w:rPr>
        <w:t xml:space="preserve"> </w:t>
      </w:r>
      <w:r>
        <w:t>осуществляет</w:t>
      </w:r>
      <w:r>
        <w:rPr>
          <w:spacing w:val="-12"/>
        </w:rPr>
        <w:t xml:space="preserve"> </w:t>
      </w:r>
      <w:r>
        <w:t>заведующий</w:t>
      </w:r>
      <w:r>
        <w:rPr>
          <w:spacing w:val="-8"/>
        </w:rPr>
        <w:t xml:space="preserve"> </w:t>
      </w:r>
      <w:r>
        <w:t>учреждения,</w:t>
      </w:r>
      <w:r>
        <w:rPr>
          <w:spacing w:val="-58"/>
        </w:rPr>
        <w:t xml:space="preserve"> </w:t>
      </w:r>
      <w:r>
        <w:t>заведующий</w:t>
      </w:r>
      <w:r>
        <w:rPr>
          <w:spacing w:val="1"/>
        </w:rPr>
        <w:t xml:space="preserve"> </w:t>
      </w:r>
      <w:r>
        <w:t>хозяйством</w:t>
      </w:r>
      <w:r>
        <w:rPr>
          <w:spacing w:val="-1"/>
        </w:rPr>
        <w:t xml:space="preserve"> </w:t>
      </w:r>
      <w:r>
        <w:t>и</w:t>
      </w:r>
      <w:r>
        <w:rPr>
          <w:spacing w:val="1"/>
        </w:rPr>
        <w:t xml:space="preserve"> </w:t>
      </w:r>
      <w:r>
        <w:t>бракеражная комиссия по питанию.</w:t>
      </w:r>
    </w:p>
    <w:p w:rsidR="001B41ED" w:rsidRDefault="001B41ED">
      <w:pPr>
        <w:pStyle w:val="a3"/>
        <w:ind w:left="0" w:firstLine="0"/>
        <w:rPr>
          <w:sz w:val="26"/>
        </w:rPr>
      </w:pPr>
    </w:p>
    <w:p w:rsidR="001B41ED" w:rsidRDefault="001B41ED">
      <w:pPr>
        <w:pStyle w:val="a3"/>
        <w:spacing w:before="6"/>
        <w:ind w:left="0" w:firstLine="0"/>
      </w:pPr>
    </w:p>
    <w:p w:rsidR="001B41ED" w:rsidRDefault="007E4F6E">
      <w:pPr>
        <w:pStyle w:val="Heading2"/>
        <w:spacing w:line="274" w:lineRule="exact"/>
        <w:ind w:left="504"/>
        <w:jc w:val="both"/>
      </w:pPr>
      <w:r>
        <w:t>Взаимодействие</w:t>
      </w:r>
      <w:r>
        <w:rPr>
          <w:spacing w:val="-9"/>
        </w:rPr>
        <w:t xml:space="preserve"> </w:t>
      </w:r>
      <w:r>
        <w:t>педагогического</w:t>
      </w:r>
      <w:r>
        <w:rPr>
          <w:spacing w:val="-5"/>
        </w:rPr>
        <w:t xml:space="preserve"> </w:t>
      </w:r>
      <w:r>
        <w:t>коллектива</w:t>
      </w:r>
      <w:r>
        <w:rPr>
          <w:spacing w:val="-7"/>
        </w:rPr>
        <w:t xml:space="preserve"> </w:t>
      </w:r>
      <w:r>
        <w:t>с</w:t>
      </w:r>
      <w:r>
        <w:rPr>
          <w:spacing w:val="-9"/>
        </w:rPr>
        <w:t xml:space="preserve"> </w:t>
      </w:r>
      <w:r>
        <w:t>семьями</w:t>
      </w:r>
      <w:r>
        <w:rPr>
          <w:spacing w:val="-7"/>
        </w:rPr>
        <w:t xml:space="preserve"> </w:t>
      </w:r>
      <w:r>
        <w:t>воспитанников.</w:t>
      </w:r>
    </w:p>
    <w:p w:rsidR="001B41ED" w:rsidRDefault="007E4F6E">
      <w:pPr>
        <w:pStyle w:val="a3"/>
        <w:ind w:left="504" w:right="732" w:firstLine="0"/>
        <w:jc w:val="both"/>
      </w:pPr>
      <w:r>
        <w:t>Взаимоотношения между двумя сторонами регулируются родительским договором, включающим в себя права и обязанности сторон,</w:t>
      </w:r>
      <w:r>
        <w:rPr>
          <w:spacing w:val="1"/>
        </w:rPr>
        <w:t xml:space="preserve"> </w:t>
      </w:r>
      <w:r>
        <w:t>возникающие</w:t>
      </w:r>
      <w:r>
        <w:rPr>
          <w:spacing w:val="-3"/>
        </w:rPr>
        <w:t xml:space="preserve"> </w:t>
      </w:r>
      <w:r>
        <w:t>в</w:t>
      </w:r>
      <w:r>
        <w:rPr>
          <w:spacing w:val="-1"/>
        </w:rPr>
        <w:t xml:space="preserve"> </w:t>
      </w:r>
      <w:r>
        <w:t>процессе</w:t>
      </w:r>
      <w:r>
        <w:rPr>
          <w:spacing w:val="-1"/>
        </w:rPr>
        <w:t xml:space="preserve"> </w:t>
      </w:r>
      <w:r>
        <w:t>взаимодействия.</w:t>
      </w:r>
    </w:p>
    <w:p w:rsidR="001B41ED" w:rsidRDefault="007E4F6E">
      <w:pPr>
        <w:pStyle w:val="a3"/>
        <w:ind w:left="504" w:right="726" w:firstLine="0"/>
        <w:jc w:val="both"/>
      </w:pPr>
      <w:r>
        <w:rPr>
          <w:spacing w:val="-1"/>
        </w:rPr>
        <w:t>Для</w:t>
      </w:r>
      <w:r>
        <w:rPr>
          <w:spacing w:val="-15"/>
        </w:rPr>
        <w:t xml:space="preserve"> </w:t>
      </w:r>
      <w:r>
        <w:rPr>
          <w:spacing w:val="-1"/>
        </w:rPr>
        <w:t>достижения</w:t>
      </w:r>
      <w:r>
        <w:rPr>
          <w:spacing w:val="-13"/>
        </w:rPr>
        <w:t xml:space="preserve"> </w:t>
      </w:r>
      <w:r>
        <w:rPr>
          <w:spacing w:val="-1"/>
        </w:rPr>
        <w:t>целевых</w:t>
      </w:r>
      <w:r>
        <w:rPr>
          <w:spacing w:val="-12"/>
        </w:rPr>
        <w:t xml:space="preserve"> </w:t>
      </w:r>
      <w:r>
        <w:rPr>
          <w:spacing w:val="-1"/>
        </w:rPr>
        <w:t>ориентиров</w:t>
      </w:r>
      <w:r>
        <w:rPr>
          <w:spacing w:val="-13"/>
        </w:rPr>
        <w:t xml:space="preserve"> </w:t>
      </w:r>
      <w:r>
        <w:rPr>
          <w:spacing w:val="-1"/>
        </w:rPr>
        <w:t>дошкольного</w:t>
      </w:r>
      <w:r>
        <w:rPr>
          <w:spacing w:val="-14"/>
        </w:rPr>
        <w:t xml:space="preserve"> </w:t>
      </w:r>
      <w:r>
        <w:t>образования</w:t>
      </w:r>
      <w:r>
        <w:rPr>
          <w:spacing w:val="-9"/>
        </w:rPr>
        <w:t xml:space="preserve"> </w:t>
      </w:r>
      <w:r>
        <w:t>усилия</w:t>
      </w:r>
      <w:r>
        <w:rPr>
          <w:spacing w:val="-13"/>
        </w:rPr>
        <w:t xml:space="preserve"> </w:t>
      </w:r>
      <w:r>
        <w:t>педагогического</w:t>
      </w:r>
      <w:r>
        <w:rPr>
          <w:spacing w:val="-14"/>
        </w:rPr>
        <w:t xml:space="preserve"> </w:t>
      </w:r>
      <w:r>
        <w:t>коллектива</w:t>
      </w:r>
      <w:r>
        <w:rPr>
          <w:spacing w:val="-14"/>
        </w:rPr>
        <w:t xml:space="preserve"> </w:t>
      </w:r>
      <w:r>
        <w:t>и</w:t>
      </w:r>
      <w:r>
        <w:rPr>
          <w:spacing w:val="-13"/>
        </w:rPr>
        <w:t xml:space="preserve"> </w:t>
      </w:r>
      <w:r>
        <w:t>семей</w:t>
      </w:r>
      <w:r>
        <w:rPr>
          <w:spacing w:val="-13"/>
        </w:rPr>
        <w:t xml:space="preserve"> </w:t>
      </w:r>
      <w:r>
        <w:t>воспитанников</w:t>
      </w:r>
      <w:r>
        <w:rPr>
          <w:spacing w:val="-13"/>
        </w:rPr>
        <w:t xml:space="preserve"> </w:t>
      </w:r>
      <w:r>
        <w:t>ориентированы</w:t>
      </w:r>
      <w:r>
        <w:rPr>
          <w:spacing w:val="-58"/>
        </w:rPr>
        <w:t xml:space="preserve"> </w:t>
      </w:r>
      <w:r>
        <w:rPr>
          <w:spacing w:val="-1"/>
        </w:rPr>
        <w:t>на</w:t>
      </w:r>
      <w:r>
        <w:t xml:space="preserve"> </w:t>
      </w:r>
      <w:r>
        <w:rPr>
          <w:spacing w:val="-1"/>
        </w:rPr>
        <w:t>достижение</w:t>
      </w:r>
      <w:r>
        <w:t xml:space="preserve"> </w:t>
      </w:r>
      <w:r>
        <w:rPr>
          <w:spacing w:val="-1"/>
        </w:rPr>
        <w:t>единых</w:t>
      </w:r>
      <w:r>
        <w:t xml:space="preserve"> целей.</w:t>
      </w:r>
      <w:r>
        <w:rPr>
          <w:spacing w:val="1"/>
        </w:rPr>
        <w:t xml:space="preserve"> </w:t>
      </w:r>
      <w:r>
        <w:t>Преемственность</w:t>
      </w:r>
      <w:r>
        <w:rPr>
          <w:spacing w:val="1"/>
        </w:rPr>
        <w:t xml:space="preserve"> </w:t>
      </w:r>
      <w:r>
        <w:t>между родителями</w:t>
      </w:r>
      <w:r>
        <w:rPr>
          <w:spacing w:val="1"/>
        </w:rPr>
        <w:t xml:space="preserve"> </w:t>
      </w:r>
      <w:r>
        <w:t>и</w:t>
      </w:r>
      <w:r>
        <w:rPr>
          <w:spacing w:val="1"/>
        </w:rPr>
        <w:t xml:space="preserve"> </w:t>
      </w:r>
      <w:r>
        <w:t>дошкольным</w:t>
      </w:r>
      <w:r>
        <w:rPr>
          <w:spacing w:val="1"/>
        </w:rPr>
        <w:t xml:space="preserve"> </w:t>
      </w:r>
      <w:r>
        <w:t>учреждением</w:t>
      </w:r>
      <w:r>
        <w:rPr>
          <w:spacing w:val="1"/>
        </w:rPr>
        <w:t xml:space="preserve"> </w:t>
      </w:r>
      <w:r>
        <w:t>осуществляется</w:t>
      </w:r>
      <w:r>
        <w:rPr>
          <w:spacing w:val="1"/>
        </w:rPr>
        <w:t xml:space="preserve"> </w:t>
      </w:r>
      <w:r>
        <w:t>во взаимодействии,</w:t>
      </w:r>
      <w:r>
        <w:rPr>
          <w:spacing w:val="-57"/>
        </w:rPr>
        <w:t xml:space="preserve"> </w:t>
      </w:r>
      <w:r>
        <w:t>сотрудничестве</w:t>
      </w:r>
      <w:r>
        <w:rPr>
          <w:spacing w:val="-1"/>
        </w:rPr>
        <w:t xml:space="preserve"> </w:t>
      </w:r>
      <w:r>
        <w:t>и доверительном</w:t>
      </w:r>
      <w:r>
        <w:rPr>
          <w:spacing w:val="-3"/>
        </w:rPr>
        <w:t xml:space="preserve"> </w:t>
      </w:r>
      <w:r>
        <w:t>отношении</w:t>
      </w:r>
      <w:r>
        <w:rPr>
          <w:spacing w:val="-2"/>
        </w:rPr>
        <w:t xml:space="preserve"> </w:t>
      </w:r>
      <w:r>
        <w:t>при</w:t>
      </w:r>
      <w:r>
        <w:rPr>
          <w:spacing w:val="1"/>
        </w:rPr>
        <w:t xml:space="preserve"> </w:t>
      </w:r>
      <w:r>
        <w:t>создании</w:t>
      </w:r>
      <w:r>
        <w:rPr>
          <w:spacing w:val="-2"/>
        </w:rPr>
        <w:t xml:space="preserve"> </w:t>
      </w:r>
      <w:r>
        <w:t>единого</w:t>
      </w:r>
      <w:r>
        <w:rPr>
          <w:spacing w:val="-3"/>
        </w:rPr>
        <w:t xml:space="preserve"> </w:t>
      </w:r>
      <w:r>
        <w:t>пространства</w:t>
      </w:r>
      <w:r>
        <w:rPr>
          <w:spacing w:val="-4"/>
        </w:rPr>
        <w:t xml:space="preserve"> </w:t>
      </w:r>
      <w:r>
        <w:t>развития</w:t>
      </w:r>
      <w:r>
        <w:rPr>
          <w:spacing w:val="-1"/>
        </w:rPr>
        <w:t xml:space="preserve"> </w:t>
      </w:r>
      <w:r>
        <w:t>и</w:t>
      </w:r>
      <w:r>
        <w:rPr>
          <w:spacing w:val="-2"/>
        </w:rPr>
        <w:t xml:space="preserve"> </w:t>
      </w:r>
      <w:r>
        <w:t>воспитания</w:t>
      </w:r>
      <w:r>
        <w:rPr>
          <w:spacing w:val="-3"/>
        </w:rPr>
        <w:t xml:space="preserve"> </w:t>
      </w:r>
      <w:r>
        <w:t>ребенка.</w:t>
      </w:r>
    </w:p>
    <w:p w:rsidR="001B41ED" w:rsidRDefault="007E4F6E">
      <w:pPr>
        <w:pStyle w:val="a3"/>
        <w:ind w:left="504" w:right="724" w:firstLine="0"/>
        <w:jc w:val="both"/>
      </w:pPr>
      <w:r>
        <w:t>В</w:t>
      </w:r>
      <w:r>
        <w:rPr>
          <w:spacing w:val="1"/>
        </w:rPr>
        <w:t xml:space="preserve"> </w:t>
      </w:r>
      <w:r>
        <w:t>Федеральном</w:t>
      </w:r>
      <w:r>
        <w:rPr>
          <w:spacing w:val="1"/>
        </w:rPr>
        <w:t xml:space="preserve"> </w:t>
      </w:r>
      <w:r>
        <w:t>законе</w:t>
      </w:r>
      <w:r>
        <w:rPr>
          <w:spacing w:val="1"/>
        </w:rPr>
        <w:t xml:space="preserve"> </w:t>
      </w:r>
      <w:r>
        <w:t>от</w:t>
      </w:r>
      <w:r>
        <w:rPr>
          <w:spacing w:val="1"/>
        </w:rPr>
        <w:t xml:space="preserve"> </w:t>
      </w:r>
      <w:r>
        <w:t>29.12.2012</w:t>
      </w:r>
      <w:r>
        <w:rPr>
          <w:spacing w:val="1"/>
        </w:rPr>
        <w:t xml:space="preserve"> </w:t>
      </w:r>
      <w:r>
        <w:t>N</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ст.44</w:t>
      </w:r>
      <w:r>
        <w:rPr>
          <w:spacing w:val="1"/>
        </w:rPr>
        <w:t xml:space="preserve"> </w:t>
      </w:r>
      <w:r>
        <w:t>гласит:</w:t>
      </w:r>
      <w:r>
        <w:rPr>
          <w:spacing w:val="1"/>
        </w:rPr>
        <w:t xml:space="preserve"> </w:t>
      </w:r>
      <w:r>
        <w:t>«Родители</w:t>
      </w:r>
      <w:r>
        <w:rPr>
          <w:spacing w:val="1"/>
        </w:rPr>
        <w:t xml:space="preserve"> </w:t>
      </w:r>
      <w:r>
        <w:t>(законные</w:t>
      </w:r>
      <w:r>
        <w:rPr>
          <w:spacing w:val="1"/>
        </w:rPr>
        <w:t xml:space="preserve"> </w:t>
      </w:r>
      <w:r>
        <w:t>представители) несовершеннолетних обучающихся имеют преимущественное право на обучение и воспитание детей перед всеми другими</w:t>
      </w:r>
      <w:r>
        <w:rPr>
          <w:spacing w:val="-57"/>
        </w:rPr>
        <w:t xml:space="preserve"> </w:t>
      </w:r>
      <w:r>
        <w:t>лицами. Они обязаны заложить основы физического, нравственного и интеллектуального развития личности ребенка, способностей и</w:t>
      </w:r>
      <w:r>
        <w:rPr>
          <w:spacing w:val="1"/>
        </w:rPr>
        <w:t xml:space="preserve"> </w:t>
      </w:r>
      <w:r>
        <w:t>необходимой</w:t>
      </w:r>
      <w:r>
        <w:rPr>
          <w:spacing w:val="-2"/>
        </w:rPr>
        <w:t xml:space="preserve"> </w:t>
      </w:r>
      <w:r>
        <w:t>коррекции нарушений их</w:t>
      </w:r>
      <w:r>
        <w:rPr>
          <w:spacing w:val="2"/>
        </w:rPr>
        <w:t xml:space="preserve"> </w:t>
      </w:r>
      <w:r>
        <w:t>развития».</w:t>
      </w:r>
    </w:p>
    <w:p w:rsidR="001B41ED" w:rsidRDefault="007E4F6E">
      <w:pPr>
        <w:pStyle w:val="a3"/>
        <w:ind w:left="504" w:right="723" w:firstLine="0"/>
        <w:jc w:val="both"/>
      </w:pPr>
      <w:r>
        <w:t>Семья дает ребенку главное – то, что не может дать никакой другой социальный институт – интимно-личностную связь и изначальное</w:t>
      </w:r>
      <w:r>
        <w:rPr>
          <w:spacing w:val="1"/>
        </w:rPr>
        <w:t xml:space="preserve"> </w:t>
      </w:r>
      <w:r>
        <w:t>единство с родными. Поэтому воспитательные отношения семьи и ДОУ строятся на признании приоритета семейного воспитания. При</w:t>
      </w:r>
      <w:r>
        <w:rPr>
          <w:spacing w:val="1"/>
        </w:rPr>
        <w:t xml:space="preserve"> </w:t>
      </w:r>
      <w:r>
        <w:t>тесном</w:t>
      </w:r>
      <w:r>
        <w:rPr>
          <w:spacing w:val="-1"/>
        </w:rPr>
        <w:t xml:space="preserve"> </w:t>
      </w:r>
      <w:r>
        <w:t>взаимодействии</w:t>
      </w:r>
      <w:r>
        <w:rPr>
          <w:spacing w:val="1"/>
        </w:rPr>
        <w:t xml:space="preserve"> </w:t>
      </w:r>
      <w:r>
        <w:t>с</w:t>
      </w:r>
      <w:r>
        <w:rPr>
          <w:spacing w:val="-2"/>
        </w:rPr>
        <w:t xml:space="preserve"> </w:t>
      </w:r>
      <w:r>
        <w:t>родителями достигается основная</w:t>
      </w:r>
      <w:r>
        <w:rPr>
          <w:spacing w:val="-1"/>
        </w:rPr>
        <w:t xml:space="preserve"> </w:t>
      </w:r>
      <w:r>
        <w:t>цель</w:t>
      </w:r>
      <w:r>
        <w:rPr>
          <w:spacing w:val="3"/>
        </w:rPr>
        <w:t xml:space="preserve"> </w:t>
      </w:r>
      <w:r>
        <w:t>– вовлечение</w:t>
      </w:r>
      <w:r>
        <w:rPr>
          <w:spacing w:val="-1"/>
        </w:rPr>
        <w:t xml:space="preserve"> </w:t>
      </w:r>
      <w:r>
        <w:t>семьи в</w:t>
      </w:r>
      <w:r>
        <w:rPr>
          <w:spacing w:val="-1"/>
        </w:rPr>
        <w:t xml:space="preserve"> </w:t>
      </w:r>
      <w:r>
        <w:t>образовательный</w:t>
      </w:r>
      <w:r>
        <w:rPr>
          <w:spacing w:val="-1"/>
        </w:rPr>
        <w:t xml:space="preserve"> </w:t>
      </w:r>
      <w:r>
        <w:t>процесс.</w:t>
      </w:r>
    </w:p>
    <w:p w:rsidR="001B41ED" w:rsidRDefault="001B41ED">
      <w:pPr>
        <w:pStyle w:val="a3"/>
        <w:spacing w:before="4"/>
        <w:ind w:left="0" w:firstLine="0"/>
      </w:pPr>
    </w:p>
    <w:p w:rsidR="001B41ED" w:rsidRDefault="007E4F6E">
      <w:pPr>
        <w:pStyle w:val="Heading2"/>
        <w:spacing w:line="274" w:lineRule="exact"/>
        <w:ind w:left="504"/>
      </w:pPr>
      <w:r>
        <w:t>Взаимодействие</w:t>
      </w:r>
      <w:r>
        <w:rPr>
          <w:spacing w:val="-8"/>
        </w:rPr>
        <w:t xml:space="preserve"> </w:t>
      </w:r>
      <w:r>
        <w:t>с</w:t>
      </w:r>
      <w:r>
        <w:rPr>
          <w:spacing w:val="-9"/>
        </w:rPr>
        <w:t xml:space="preserve"> </w:t>
      </w:r>
      <w:r>
        <w:t>родителями</w:t>
      </w:r>
      <w:r>
        <w:rPr>
          <w:spacing w:val="-7"/>
        </w:rPr>
        <w:t xml:space="preserve"> </w:t>
      </w:r>
      <w:r>
        <w:t>строится</w:t>
      </w:r>
      <w:r>
        <w:rPr>
          <w:spacing w:val="-7"/>
        </w:rPr>
        <w:t xml:space="preserve"> </w:t>
      </w:r>
      <w:r>
        <w:t>на</w:t>
      </w:r>
      <w:r>
        <w:rPr>
          <w:spacing w:val="-6"/>
        </w:rPr>
        <w:t xml:space="preserve"> </w:t>
      </w:r>
      <w:r>
        <w:t>следующих</w:t>
      </w:r>
      <w:r>
        <w:rPr>
          <w:spacing w:val="-8"/>
        </w:rPr>
        <w:t xml:space="preserve"> </w:t>
      </w:r>
      <w:r>
        <w:t>принципах:</w:t>
      </w:r>
    </w:p>
    <w:p w:rsidR="001B41ED" w:rsidRDefault="007E4F6E">
      <w:pPr>
        <w:pStyle w:val="a4"/>
        <w:numPr>
          <w:ilvl w:val="1"/>
          <w:numId w:val="2"/>
        </w:numPr>
        <w:tabs>
          <w:tab w:val="left" w:pos="644"/>
        </w:tabs>
        <w:spacing w:line="274" w:lineRule="exact"/>
        <w:rPr>
          <w:sz w:val="24"/>
        </w:rPr>
      </w:pPr>
      <w:r>
        <w:rPr>
          <w:sz w:val="24"/>
        </w:rPr>
        <w:t>открытость</w:t>
      </w:r>
      <w:r>
        <w:rPr>
          <w:spacing w:val="-2"/>
          <w:sz w:val="24"/>
        </w:rPr>
        <w:t xml:space="preserve"> </w:t>
      </w:r>
      <w:r>
        <w:rPr>
          <w:sz w:val="24"/>
        </w:rPr>
        <w:t>детского</w:t>
      </w:r>
      <w:r>
        <w:rPr>
          <w:spacing w:val="-1"/>
          <w:sz w:val="24"/>
        </w:rPr>
        <w:t xml:space="preserve"> </w:t>
      </w:r>
      <w:r>
        <w:rPr>
          <w:sz w:val="24"/>
        </w:rPr>
        <w:t>сада</w:t>
      </w:r>
      <w:r>
        <w:rPr>
          <w:spacing w:val="-2"/>
          <w:sz w:val="24"/>
        </w:rPr>
        <w:t xml:space="preserve"> </w:t>
      </w:r>
      <w:r>
        <w:rPr>
          <w:sz w:val="24"/>
        </w:rPr>
        <w:t>для</w:t>
      </w:r>
      <w:r>
        <w:rPr>
          <w:spacing w:val="-2"/>
          <w:sz w:val="24"/>
        </w:rPr>
        <w:t xml:space="preserve"> </w:t>
      </w:r>
      <w:r>
        <w:rPr>
          <w:sz w:val="24"/>
        </w:rPr>
        <w:t>семьи;</w:t>
      </w:r>
    </w:p>
    <w:p w:rsidR="001B41ED" w:rsidRDefault="007E4F6E">
      <w:pPr>
        <w:pStyle w:val="a4"/>
        <w:numPr>
          <w:ilvl w:val="1"/>
          <w:numId w:val="2"/>
        </w:numPr>
        <w:tabs>
          <w:tab w:val="left" w:pos="644"/>
        </w:tabs>
        <w:rPr>
          <w:sz w:val="24"/>
        </w:rPr>
      </w:pPr>
      <w:r>
        <w:rPr>
          <w:sz w:val="24"/>
        </w:rPr>
        <w:t>сотрудничество</w:t>
      </w:r>
      <w:r>
        <w:rPr>
          <w:spacing w:val="-5"/>
          <w:sz w:val="24"/>
        </w:rPr>
        <w:t xml:space="preserve"> </w:t>
      </w:r>
      <w:r>
        <w:rPr>
          <w:sz w:val="24"/>
        </w:rPr>
        <w:t>педагогов</w:t>
      </w:r>
      <w:r>
        <w:rPr>
          <w:spacing w:val="-2"/>
          <w:sz w:val="24"/>
        </w:rPr>
        <w:t xml:space="preserve"> </w:t>
      </w:r>
      <w:r>
        <w:rPr>
          <w:sz w:val="24"/>
        </w:rPr>
        <w:t>и</w:t>
      </w:r>
      <w:r>
        <w:rPr>
          <w:spacing w:val="-4"/>
          <w:sz w:val="24"/>
        </w:rPr>
        <w:t xml:space="preserve"> </w:t>
      </w:r>
      <w:r>
        <w:rPr>
          <w:sz w:val="24"/>
        </w:rPr>
        <w:t>родителей</w:t>
      </w:r>
      <w:r>
        <w:rPr>
          <w:spacing w:val="-3"/>
          <w:sz w:val="24"/>
        </w:rPr>
        <w:t xml:space="preserve"> </w:t>
      </w:r>
      <w:r>
        <w:rPr>
          <w:sz w:val="24"/>
        </w:rPr>
        <w:t>в</w:t>
      </w:r>
      <w:r>
        <w:rPr>
          <w:spacing w:val="-5"/>
          <w:sz w:val="24"/>
        </w:rPr>
        <w:t xml:space="preserve"> </w:t>
      </w:r>
      <w:r>
        <w:rPr>
          <w:sz w:val="24"/>
        </w:rPr>
        <w:t>воспитании</w:t>
      </w:r>
      <w:r>
        <w:rPr>
          <w:spacing w:val="-4"/>
          <w:sz w:val="24"/>
        </w:rPr>
        <w:t xml:space="preserve"> </w:t>
      </w:r>
      <w:r>
        <w:rPr>
          <w:sz w:val="24"/>
        </w:rPr>
        <w:t>детей;</w:t>
      </w:r>
    </w:p>
    <w:p w:rsidR="001B41ED" w:rsidRDefault="007E4F6E">
      <w:pPr>
        <w:pStyle w:val="a3"/>
        <w:spacing w:before="3"/>
        <w:ind w:left="504" w:firstLine="0"/>
      </w:pPr>
      <w:r>
        <w:t>-уважение</w:t>
      </w:r>
      <w:r>
        <w:rPr>
          <w:spacing w:val="-6"/>
        </w:rPr>
        <w:t xml:space="preserve"> </w:t>
      </w:r>
      <w:r>
        <w:t>и</w:t>
      </w:r>
      <w:r>
        <w:rPr>
          <w:spacing w:val="-3"/>
        </w:rPr>
        <w:t xml:space="preserve"> </w:t>
      </w:r>
      <w:r>
        <w:t>доброжелательность</w:t>
      </w:r>
      <w:r>
        <w:rPr>
          <w:spacing w:val="-2"/>
        </w:rPr>
        <w:t xml:space="preserve"> </w:t>
      </w:r>
      <w:r>
        <w:t>друг</w:t>
      </w:r>
      <w:r>
        <w:rPr>
          <w:spacing w:val="-7"/>
        </w:rPr>
        <w:t xml:space="preserve"> </w:t>
      </w:r>
      <w:r>
        <w:t>к</w:t>
      </w:r>
      <w:r>
        <w:rPr>
          <w:spacing w:val="-5"/>
        </w:rPr>
        <w:t xml:space="preserve"> </w:t>
      </w:r>
      <w:r>
        <w:t>другу;</w:t>
      </w:r>
    </w:p>
    <w:p w:rsidR="001B41ED" w:rsidRDefault="007E4F6E">
      <w:pPr>
        <w:pStyle w:val="a3"/>
        <w:ind w:left="504" w:firstLine="0"/>
      </w:pPr>
      <w:r>
        <w:t>-дифференцированный</w:t>
      </w:r>
      <w:r>
        <w:rPr>
          <w:spacing w:val="-8"/>
        </w:rPr>
        <w:t xml:space="preserve"> </w:t>
      </w:r>
      <w:r>
        <w:t>подход</w:t>
      </w:r>
      <w:r>
        <w:rPr>
          <w:spacing w:val="-6"/>
        </w:rPr>
        <w:t xml:space="preserve"> </w:t>
      </w:r>
      <w:r>
        <w:t>к</w:t>
      </w:r>
      <w:r>
        <w:rPr>
          <w:spacing w:val="-9"/>
        </w:rPr>
        <w:t xml:space="preserve"> </w:t>
      </w:r>
      <w:r>
        <w:t>каждой</w:t>
      </w:r>
      <w:r>
        <w:rPr>
          <w:spacing w:val="-5"/>
        </w:rPr>
        <w:t xml:space="preserve"> </w:t>
      </w:r>
      <w:r>
        <w:t>семье;</w:t>
      </w:r>
    </w:p>
    <w:p w:rsidR="001B41ED" w:rsidRDefault="007E4F6E">
      <w:pPr>
        <w:pStyle w:val="a4"/>
        <w:numPr>
          <w:ilvl w:val="1"/>
          <w:numId w:val="2"/>
        </w:numPr>
        <w:tabs>
          <w:tab w:val="left" w:pos="644"/>
        </w:tabs>
        <w:rPr>
          <w:sz w:val="24"/>
        </w:rPr>
      </w:pPr>
      <w:r>
        <w:rPr>
          <w:sz w:val="24"/>
        </w:rPr>
        <w:t>создание</w:t>
      </w:r>
      <w:r>
        <w:rPr>
          <w:spacing w:val="-8"/>
          <w:sz w:val="24"/>
        </w:rPr>
        <w:t xml:space="preserve"> </w:t>
      </w:r>
      <w:r>
        <w:rPr>
          <w:sz w:val="24"/>
        </w:rPr>
        <w:t>активной</w:t>
      </w:r>
      <w:r>
        <w:rPr>
          <w:spacing w:val="-4"/>
          <w:sz w:val="24"/>
        </w:rPr>
        <w:t xml:space="preserve"> </w:t>
      </w:r>
      <w:r>
        <w:rPr>
          <w:sz w:val="24"/>
        </w:rPr>
        <w:t>развивающей</w:t>
      </w:r>
      <w:r>
        <w:rPr>
          <w:spacing w:val="-4"/>
          <w:sz w:val="24"/>
        </w:rPr>
        <w:t xml:space="preserve"> </w:t>
      </w:r>
      <w:r>
        <w:rPr>
          <w:sz w:val="24"/>
        </w:rPr>
        <w:t>среды,</w:t>
      </w:r>
      <w:r>
        <w:rPr>
          <w:spacing w:val="-6"/>
          <w:sz w:val="24"/>
        </w:rPr>
        <w:t xml:space="preserve"> </w:t>
      </w:r>
      <w:r>
        <w:rPr>
          <w:sz w:val="24"/>
        </w:rPr>
        <w:t>обеспечивающей</w:t>
      </w:r>
      <w:r>
        <w:rPr>
          <w:spacing w:val="-4"/>
          <w:sz w:val="24"/>
        </w:rPr>
        <w:t xml:space="preserve"> </w:t>
      </w:r>
      <w:r>
        <w:rPr>
          <w:sz w:val="24"/>
        </w:rPr>
        <w:t>единые</w:t>
      </w:r>
      <w:r>
        <w:rPr>
          <w:spacing w:val="-9"/>
          <w:sz w:val="24"/>
        </w:rPr>
        <w:t xml:space="preserve"> </w:t>
      </w:r>
      <w:r>
        <w:rPr>
          <w:sz w:val="24"/>
        </w:rPr>
        <w:t>подходы</w:t>
      </w:r>
      <w:r>
        <w:rPr>
          <w:spacing w:val="-4"/>
          <w:sz w:val="24"/>
        </w:rPr>
        <w:t xml:space="preserve"> </w:t>
      </w:r>
      <w:r>
        <w:rPr>
          <w:sz w:val="24"/>
        </w:rPr>
        <w:t>к</w:t>
      </w:r>
      <w:r>
        <w:rPr>
          <w:spacing w:val="-5"/>
          <w:sz w:val="24"/>
        </w:rPr>
        <w:t xml:space="preserve"> </w:t>
      </w:r>
      <w:r>
        <w:rPr>
          <w:sz w:val="24"/>
        </w:rPr>
        <w:t>развитию</w:t>
      </w:r>
      <w:r>
        <w:rPr>
          <w:spacing w:val="-4"/>
          <w:sz w:val="24"/>
        </w:rPr>
        <w:t xml:space="preserve"> </w:t>
      </w:r>
      <w:r>
        <w:rPr>
          <w:sz w:val="24"/>
        </w:rPr>
        <w:t>личности</w:t>
      </w:r>
      <w:r>
        <w:rPr>
          <w:spacing w:val="-1"/>
          <w:sz w:val="24"/>
        </w:rPr>
        <w:t xml:space="preserve"> </w:t>
      </w:r>
      <w:r>
        <w:rPr>
          <w:sz w:val="24"/>
        </w:rPr>
        <w:t>в</w:t>
      </w:r>
      <w:r>
        <w:rPr>
          <w:spacing w:val="-9"/>
          <w:sz w:val="24"/>
        </w:rPr>
        <w:t xml:space="preserve"> </w:t>
      </w:r>
      <w:r>
        <w:rPr>
          <w:sz w:val="24"/>
        </w:rPr>
        <w:t>семье</w:t>
      </w:r>
      <w:r>
        <w:rPr>
          <w:spacing w:val="-6"/>
          <w:sz w:val="24"/>
        </w:rPr>
        <w:t xml:space="preserve"> </w:t>
      </w:r>
      <w:r>
        <w:rPr>
          <w:sz w:val="24"/>
        </w:rPr>
        <w:t>и</w:t>
      </w:r>
      <w:r>
        <w:rPr>
          <w:spacing w:val="-5"/>
          <w:sz w:val="24"/>
        </w:rPr>
        <w:t xml:space="preserve"> </w:t>
      </w:r>
      <w:r>
        <w:rPr>
          <w:sz w:val="24"/>
        </w:rPr>
        <w:t>детском</w:t>
      </w:r>
      <w:r>
        <w:rPr>
          <w:spacing w:val="-6"/>
          <w:sz w:val="24"/>
        </w:rPr>
        <w:t xml:space="preserve"> </w:t>
      </w:r>
      <w:r>
        <w:rPr>
          <w:sz w:val="24"/>
        </w:rPr>
        <w:t>коллективе.</w:t>
      </w:r>
    </w:p>
    <w:p w:rsidR="001B41ED" w:rsidRDefault="001B41ED">
      <w:pPr>
        <w:pStyle w:val="a3"/>
        <w:ind w:left="0" w:firstLine="0"/>
        <w:rPr>
          <w:sz w:val="26"/>
        </w:rPr>
      </w:pPr>
    </w:p>
    <w:p w:rsidR="001B41ED" w:rsidRDefault="001B41ED">
      <w:pPr>
        <w:pStyle w:val="a3"/>
        <w:spacing w:before="5"/>
        <w:ind w:left="0" w:firstLine="0"/>
        <w:rPr>
          <w:sz w:val="22"/>
        </w:rPr>
      </w:pPr>
    </w:p>
    <w:p w:rsidR="001B41ED" w:rsidRDefault="007E4F6E">
      <w:pPr>
        <w:pStyle w:val="Heading2"/>
        <w:spacing w:line="274" w:lineRule="exact"/>
        <w:ind w:left="504"/>
      </w:pPr>
      <w:r>
        <w:t>Формы</w:t>
      </w:r>
      <w:r>
        <w:rPr>
          <w:spacing w:val="-6"/>
        </w:rPr>
        <w:t xml:space="preserve"> </w:t>
      </w:r>
      <w:r>
        <w:t>работы</w:t>
      </w:r>
      <w:r>
        <w:rPr>
          <w:spacing w:val="-6"/>
        </w:rPr>
        <w:t xml:space="preserve"> </w:t>
      </w:r>
      <w:r>
        <w:t>с</w:t>
      </w:r>
      <w:r>
        <w:rPr>
          <w:spacing w:val="-7"/>
        </w:rPr>
        <w:t xml:space="preserve"> </w:t>
      </w:r>
      <w:r>
        <w:t>родителями.</w:t>
      </w:r>
    </w:p>
    <w:p w:rsidR="001B41ED" w:rsidRDefault="007E4F6E">
      <w:pPr>
        <w:pStyle w:val="a4"/>
        <w:numPr>
          <w:ilvl w:val="0"/>
          <w:numId w:val="2"/>
        </w:numPr>
        <w:tabs>
          <w:tab w:val="left" w:pos="504"/>
        </w:tabs>
        <w:spacing w:line="237" w:lineRule="auto"/>
        <w:ind w:right="1531"/>
        <w:rPr>
          <w:sz w:val="24"/>
        </w:rPr>
      </w:pPr>
      <w:r>
        <w:rPr>
          <w:sz w:val="24"/>
        </w:rPr>
        <w:t>совместные</w:t>
      </w:r>
      <w:r>
        <w:rPr>
          <w:spacing w:val="44"/>
          <w:sz w:val="24"/>
        </w:rPr>
        <w:t xml:space="preserve"> </w:t>
      </w:r>
      <w:r>
        <w:rPr>
          <w:sz w:val="24"/>
        </w:rPr>
        <w:t>обсуждения</w:t>
      </w:r>
      <w:r>
        <w:rPr>
          <w:spacing w:val="46"/>
          <w:sz w:val="24"/>
        </w:rPr>
        <w:t xml:space="preserve"> </w:t>
      </w:r>
      <w:r>
        <w:rPr>
          <w:sz w:val="24"/>
        </w:rPr>
        <w:t>педагогами</w:t>
      </w:r>
      <w:r>
        <w:rPr>
          <w:spacing w:val="49"/>
          <w:sz w:val="24"/>
        </w:rPr>
        <w:t xml:space="preserve"> </w:t>
      </w:r>
      <w:r>
        <w:rPr>
          <w:sz w:val="24"/>
        </w:rPr>
        <w:t>и</w:t>
      </w:r>
      <w:r>
        <w:rPr>
          <w:spacing w:val="47"/>
          <w:sz w:val="24"/>
        </w:rPr>
        <w:t xml:space="preserve"> </w:t>
      </w:r>
      <w:r>
        <w:rPr>
          <w:sz w:val="24"/>
        </w:rPr>
        <w:t>родителями</w:t>
      </w:r>
      <w:r>
        <w:rPr>
          <w:spacing w:val="46"/>
          <w:sz w:val="24"/>
        </w:rPr>
        <w:t xml:space="preserve"> </w:t>
      </w:r>
      <w:r>
        <w:rPr>
          <w:sz w:val="24"/>
        </w:rPr>
        <w:t>интересов,</w:t>
      </w:r>
      <w:r>
        <w:rPr>
          <w:spacing w:val="48"/>
          <w:sz w:val="24"/>
        </w:rPr>
        <w:t xml:space="preserve"> </w:t>
      </w:r>
      <w:r>
        <w:rPr>
          <w:sz w:val="24"/>
        </w:rPr>
        <w:t>умений,</w:t>
      </w:r>
      <w:r>
        <w:rPr>
          <w:spacing w:val="46"/>
          <w:sz w:val="24"/>
        </w:rPr>
        <w:t xml:space="preserve"> </w:t>
      </w:r>
      <w:r>
        <w:rPr>
          <w:sz w:val="24"/>
        </w:rPr>
        <w:t>потребности</w:t>
      </w:r>
      <w:r>
        <w:rPr>
          <w:spacing w:val="48"/>
          <w:sz w:val="24"/>
        </w:rPr>
        <w:t xml:space="preserve"> </w:t>
      </w:r>
      <w:r>
        <w:rPr>
          <w:sz w:val="24"/>
        </w:rPr>
        <w:t>каждого</w:t>
      </w:r>
      <w:r>
        <w:rPr>
          <w:spacing w:val="45"/>
          <w:sz w:val="24"/>
        </w:rPr>
        <w:t xml:space="preserve"> </w:t>
      </w:r>
      <w:r>
        <w:rPr>
          <w:sz w:val="24"/>
        </w:rPr>
        <w:t>ребенка,</w:t>
      </w:r>
      <w:r>
        <w:rPr>
          <w:spacing w:val="47"/>
          <w:sz w:val="24"/>
        </w:rPr>
        <w:t xml:space="preserve"> </w:t>
      </w:r>
      <w:r>
        <w:rPr>
          <w:sz w:val="24"/>
        </w:rPr>
        <w:t>а</w:t>
      </w:r>
      <w:r>
        <w:rPr>
          <w:spacing w:val="46"/>
          <w:sz w:val="24"/>
        </w:rPr>
        <w:t xml:space="preserve"> </w:t>
      </w:r>
      <w:r>
        <w:rPr>
          <w:sz w:val="24"/>
        </w:rPr>
        <w:t>также</w:t>
      </w:r>
      <w:r>
        <w:rPr>
          <w:spacing w:val="45"/>
          <w:sz w:val="24"/>
        </w:rPr>
        <w:t xml:space="preserve"> </w:t>
      </w:r>
      <w:r>
        <w:rPr>
          <w:sz w:val="24"/>
        </w:rPr>
        <w:t>их</w:t>
      </w:r>
      <w:r>
        <w:rPr>
          <w:spacing w:val="47"/>
          <w:sz w:val="24"/>
        </w:rPr>
        <w:t xml:space="preserve"> </w:t>
      </w:r>
      <w:r>
        <w:rPr>
          <w:sz w:val="24"/>
        </w:rPr>
        <w:t>достижений</w:t>
      </w:r>
      <w:r>
        <w:rPr>
          <w:spacing w:val="-57"/>
          <w:sz w:val="24"/>
        </w:rPr>
        <w:t xml:space="preserve"> </w:t>
      </w:r>
      <w:r>
        <w:rPr>
          <w:sz w:val="24"/>
        </w:rPr>
        <w:t>(групповыеродительские</w:t>
      </w:r>
      <w:r>
        <w:rPr>
          <w:spacing w:val="-4"/>
          <w:sz w:val="24"/>
        </w:rPr>
        <w:t xml:space="preserve"> </w:t>
      </w:r>
      <w:r>
        <w:rPr>
          <w:sz w:val="24"/>
        </w:rPr>
        <w:t>собрания,</w:t>
      </w:r>
      <w:r>
        <w:rPr>
          <w:spacing w:val="-2"/>
          <w:sz w:val="24"/>
        </w:rPr>
        <w:t xml:space="preserve"> </w:t>
      </w:r>
      <w:r>
        <w:rPr>
          <w:sz w:val="24"/>
        </w:rPr>
        <w:t>индивидуальные</w:t>
      </w:r>
      <w:r>
        <w:rPr>
          <w:spacing w:val="-2"/>
          <w:sz w:val="24"/>
        </w:rPr>
        <w:t xml:space="preserve"> </w:t>
      </w:r>
      <w:r>
        <w:rPr>
          <w:sz w:val="24"/>
        </w:rPr>
        <w:t>консультации);</w:t>
      </w:r>
    </w:p>
    <w:p w:rsidR="001B41ED" w:rsidRDefault="007E4F6E">
      <w:pPr>
        <w:pStyle w:val="a4"/>
        <w:numPr>
          <w:ilvl w:val="0"/>
          <w:numId w:val="2"/>
        </w:numPr>
        <w:tabs>
          <w:tab w:val="left" w:pos="504"/>
        </w:tabs>
        <w:spacing w:before="1" w:line="242" w:lineRule="auto"/>
        <w:ind w:right="1555"/>
        <w:rPr>
          <w:sz w:val="24"/>
        </w:rPr>
      </w:pPr>
      <w:r>
        <w:rPr>
          <w:sz w:val="24"/>
        </w:rPr>
        <w:t>различные</w:t>
      </w:r>
      <w:r>
        <w:rPr>
          <w:spacing w:val="2"/>
          <w:sz w:val="24"/>
        </w:rPr>
        <w:t xml:space="preserve"> </w:t>
      </w:r>
      <w:r>
        <w:rPr>
          <w:sz w:val="24"/>
        </w:rPr>
        <w:t>способы</w:t>
      </w:r>
      <w:r>
        <w:rPr>
          <w:spacing w:val="6"/>
          <w:sz w:val="24"/>
        </w:rPr>
        <w:t xml:space="preserve"> </w:t>
      </w:r>
      <w:r>
        <w:rPr>
          <w:sz w:val="24"/>
        </w:rPr>
        <w:t>информирования</w:t>
      </w:r>
      <w:r>
        <w:rPr>
          <w:spacing w:val="7"/>
          <w:sz w:val="24"/>
        </w:rPr>
        <w:t xml:space="preserve"> </w:t>
      </w:r>
      <w:r>
        <w:rPr>
          <w:sz w:val="24"/>
        </w:rPr>
        <w:t>родителей</w:t>
      </w:r>
      <w:r>
        <w:rPr>
          <w:spacing w:val="8"/>
          <w:sz w:val="24"/>
        </w:rPr>
        <w:t xml:space="preserve"> </w:t>
      </w:r>
      <w:r>
        <w:rPr>
          <w:sz w:val="24"/>
        </w:rPr>
        <w:t>об</w:t>
      </w:r>
      <w:r>
        <w:rPr>
          <w:spacing w:val="8"/>
          <w:sz w:val="24"/>
        </w:rPr>
        <w:t xml:space="preserve"> </w:t>
      </w:r>
      <w:r>
        <w:rPr>
          <w:sz w:val="24"/>
        </w:rPr>
        <w:t>учебном</w:t>
      </w:r>
      <w:r>
        <w:rPr>
          <w:spacing w:val="6"/>
          <w:sz w:val="24"/>
        </w:rPr>
        <w:t xml:space="preserve"> </w:t>
      </w:r>
      <w:r>
        <w:rPr>
          <w:sz w:val="24"/>
        </w:rPr>
        <w:t>процессе</w:t>
      </w:r>
      <w:r>
        <w:rPr>
          <w:spacing w:val="4"/>
          <w:sz w:val="24"/>
        </w:rPr>
        <w:t xml:space="preserve"> </w:t>
      </w:r>
      <w:r>
        <w:rPr>
          <w:sz w:val="24"/>
        </w:rPr>
        <w:t>(родительские</w:t>
      </w:r>
      <w:r>
        <w:rPr>
          <w:spacing w:val="3"/>
          <w:sz w:val="24"/>
        </w:rPr>
        <w:t xml:space="preserve"> </w:t>
      </w:r>
      <w:r>
        <w:rPr>
          <w:sz w:val="24"/>
        </w:rPr>
        <w:t>собрания,</w:t>
      </w:r>
      <w:r>
        <w:rPr>
          <w:spacing w:val="4"/>
          <w:sz w:val="24"/>
        </w:rPr>
        <w:t xml:space="preserve"> </w:t>
      </w:r>
      <w:r>
        <w:rPr>
          <w:sz w:val="24"/>
        </w:rPr>
        <w:t>семинары,</w:t>
      </w:r>
      <w:r>
        <w:rPr>
          <w:spacing w:val="7"/>
          <w:sz w:val="24"/>
        </w:rPr>
        <w:t xml:space="preserve"> </w:t>
      </w:r>
      <w:r>
        <w:rPr>
          <w:sz w:val="24"/>
        </w:rPr>
        <w:t>анкетирование,</w:t>
      </w:r>
      <w:r>
        <w:rPr>
          <w:spacing w:val="6"/>
          <w:sz w:val="24"/>
        </w:rPr>
        <w:t xml:space="preserve"> </w:t>
      </w:r>
      <w:r>
        <w:rPr>
          <w:sz w:val="24"/>
        </w:rPr>
        <w:t>беседы,</w:t>
      </w:r>
      <w:r>
        <w:rPr>
          <w:spacing w:val="-57"/>
          <w:sz w:val="24"/>
        </w:rPr>
        <w:t xml:space="preserve"> </w:t>
      </w:r>
      <w:r>
        <w:rPr>
          <w:sz w:val="24"/>
        </w:rPr>
        <w:t>информацияна</w:t>
      </w:r>
      <w:r>
        <w:rPr>
          <w:spacing w:val="-5"/>
          <w:sz w:val="24"/>
        </w:rPr>
        <w:t xml:space="preserve"> </w:t>
      </w:r>
      <w:r>
        <w:rPr>
          <w:sz w:val="24"/>
        </w:rPr>
        <w:t>родительских</w:t>
      </w:r>
      <w:r>
        <w:rPr>
          <w:spacing w:val="2"/>
          <w:sz w:val="24"/>
        </w:rPr>
        <w:t xml:space="preserve"> </w:t>
      </w:r>
      <w:r>
        <w:rPr>
          <w:sz w:val="24"/>
        </w:rPr>
        <w:t>стендах</w:t>
      </w:r>
      <w:r>
        <w:rPr>
          <w:spacing w:val="2"/>
          <w:sz w:val="24"/>
        </w:rPr>
        <w:t xml:space="preserve"> </w:t>
      </w:r>
      <w:r>
        <w:rPr>
          <w:sz w:val="24"/>
        </w:rPr>
        <w:t>и сайте</w:t>
      </w:r>
      <w:r>
        <w:rPr>
          <w:spacing w:val="1"/>
          <w:sz w:val="24"/>
        </w:rPr>
        <w:t xml:space="preserve"> </w:t>
      </w:r>
      <w:r>
        <w:rPr>
          <w:sz w:val="24"/>
        </w:rPr>
        <w:t>учреждения);</w:t>
      </w:r>
    </w:p>
    <w:p w:rsidR="001B41ED" w:rsidRDefault="007E4F6E">
      <w:pPr>
        <w:pStyle w:val="a4"/>
        <w:numPr>
          <w:ilvl w:val="1"/>
          <w:numId w:val="2"/>
        </w:numPr>
        <w:tabs>
          <w:tab w:val="left" w:pos="644"/>
        </w:tabs>
        <w:spacing w:line="273" w:lineRule="exact"/>
        <w:rPr>
          <w:sz w:val="24"/>
        </w:rPr>
      </w:pPr>
      <w:r>
        <w:rPr>
          <w:sz w:val="24"/>
        </w:rPr>
        <w:t>совместные</w:t>
      </w:r>
      <w:r>
        <w:rPr>
          <w:spacing w:val="-8"/>
          <w:sz w:val="24"/>
        </w:rPr>
        <w:t xml:space="preserve"> </w:t>
      </w:r>
      <w:r>
        <w:rPr>
          <w:sz w:val="24"/>
        </w:rPr>
        <w:t>наблюдения</w:t>
      </w:r>
      <w:r>
        <w:rPr>
          <w:spacing w:val="-4"/>
          <w:sz w:val="24"/>
        </w:rPr>
        <w:t xml:space="preserve"> </w:t>
      </w:r>
      <w:r>
        <w:rPr>
          <w:sz w:val="24"/>
        </w:rPr>
        <w:t>за</w:t>
      </w:r>
      <w:r>
        <w:rPr>
          <w:spacing w:val="-6"/>
          <w:sz w:val="24"/>
        </w:rPr>
        <w:t xml:space="preserve"> </w:t>
      </w:r>
      <w:r>
        <w:rPr>
          <w:sz w:val="24"/>
        </w:rPr>
        <w:t>деятельностью</w:t>
      </w:r>
      <w:r>
        <w:rPr>
          <w:spacing w:val="-4"/>
          <w:sz w:val="24"/>
        </w:rPr>
        <w:t xml:space="preserve"> </w:t>
      </w:r>
      <w:r>
        <w:rPr>
          <w:sz w:val="24"/>
        </w:rPr>
        <w:t>ребенка</w:t>
      </w:r>
      <w:r>
        <w:rPr>
          <w:spacing w:val="-5"/>
          <w:sz w:val="24"/>
        </w:rPr>
        <w:t xml:space="preserve"> </w:t>
      </w:r>
      <w:r>
        <w:rPr>
          <w:sz w:val="24"/>
        </w:rPr>
        <w:t>(День</w:t>
      </w:r>
      <w:r>
        <w:rPr>
          <w:spacing w:val="-4"/>
          <w:sz w:val="24"/>
        </w:rPr>
        <w:t xml:space="preserve"> </w:t>
      </w:r>
      <w:r>
        <w:rPr>
          <w:sz w:val="24"/>
        </w:rPr>
        <w:t>открытых</w:t>
      </w:r>
      <w:r>
        <w:rPr>
          <w:spacing w:val="-7"/>
          <w:sz w:val="24"/>
        </w:rPr>
        <w:t xml:space="preserve"> </w:t>
      </w:r>
      <w:r>
        <w:rPr>
          <w:sz w:val="24"/>
        </w:rPr>
        <w:t>дверей);</w:t>
      </w:r>
    </w:p>
    <w:p w:rsidR="001B41ED" w:rsidRDefault="007E4F6E">
      <w:pPr>
        <w:pStyle w:val="a4"/>
        <w:numPr>
          <w:ilvl w:val="1"/>
          <w:numId w:val="2"/>
        </w:numPr>
        <w:tabs>
          <w:tab w:val="left" w:pos="644"/>
        </w:tabs>
        <w:rPr>
          <w:sz w:val="24"/>
        </w:rPr>
      </w:pPr>
      <w:r>
        <w:rPr>
          <w:sz w:val="24"/>
        </w:rPr>
        <w:t>совместная</w:t>
      </w:r>
      <w:r>
        <w:rPr>
          <w:spacing w:val="-3"/>
          <w:sz w:val="24"/>
        </w:rPr>
        <w:t xml:space="preserve"> </w:t>
      </w:r>
      <w:r>
        <w:rPr>
          <w:sz w:val="24"/>
        </w:rPr>
        <w:t>проектная</w:t>
      </w:r>
      <w:r>
        <w:rPr>
          <w:spacing w:val="-2"/>
          <w:sz w:val="24"/>
        </w:rPr>
        <w:t xml:space="preserve"> </w:t>
      </w:r>
      <w:r>
        <w:rPr>
          <w:sz w:val="24"/>
        </w:rPr>
        <w:t>деятельность.</w:t>
      </w:r>
    </w:p>
    <w:p w:rsidR="001B41ED" w:rsidRDefault="001B41ED">
      <w:pPr>
        <w:rPr>
          <w:sz w:val="24"/>
        </w:rPr>
        <w:sectPr w:rsidR="001B41ED">
          <w:pgSz w:w="16840" w:h="11910" w:orient="landscape"/>
          <w:pgMar w:top="1100" w:right="300" w:bottom="1200" w:left="1020" w:header="0" w:footer="932" w:gutter="0"/>
          <w:cols w:space="720"/>
        </w:sectPr>
      </w:pPr>
    </w:p>
    <w:p w:rsidR="001B41ED" w:rsidRDefault="007E4F6E">
      <w:pPr>
        <w:pStyle w:val="a4"/>
        <w:numPr>
          <w:ilvl w:val="1"/>
          <w:numId w:val="2"/>
        </w:numPr>
        <w:tabs>
          <w:tab w:val="left" w:pos="644"/>
        </w:tabs>
        <w:spacing w:before="102"/>
        <w:rPr>
          <w:sz w:val="24"/>
        </w:rPr>
      </w:pPr>
      <w:r>
        <w:rPr>
          <w:sz w:val="24"/>
        </w:rPr>
        <w:lastRenderedPageBreak/>
        <w:t>совместные</w:t>
      </w:r>
      <w:r>
        <w:rPr>
          <w:spacing w:val="-8"/>
          <w:sz w:val="24"/>
        </w:rPr>
        <w:t xml:space="preserve"> </w:t>
      </w:r>
      <w:r>
        <w:rPr>
          <w:sz w:val="24"/>
        </w:rPr>
        <w:t>праздники.</w:t>
      </w:r>
    </w:p>
    <w:p w:rsidR="001B41ED" w:rsidRDefault="007E4F6E">
      <w:pPr>
        <w:pStyle w:val="a3"/>
        <w:spacing w:before="3"/>
        <w:ind w:left="504" w:firstLine="0"/>
      </w:pPr>
      <w:r>
        <w:t>Педагогический</w:t>
      </w:r>
      <w:r>
        <w:rPr>
          <w:spacing w:val="-2"/>
        </w:rPr>
        <w:t xml:space="preserve"> </w:t>
      </w:r>
      <w:r>
        <w:t>коллектив</w:t>
      </w:r>
      <w:r>
        <w:rPr>
          <w:spacing w:val="-5"/>
        </w:rPr>
        <w:t xml:space="preserve"> </w:t>
      </w:r>
      <w:r>
        <w:t>строит</w:t>
      </w:r>
      <w:r>
        <w:rPr>
          <w:spacing w:val="-3"/>
        </w:rPr>
        <w:t xml:space="preserve"> </w:t>
      </w:r>
      <w:r>
        <w:t>свою</w:t>
      </w:r>
      <w:r>
        <w:rPr>
          <w:spacing w:val="-4"/>
        </w:rPr>
        <w:t xml:space="preserve"> </w:t>
      </w:r>
      <w:r>
        <w:t>работу</w:t>
      </w:r>
      <w:r>
        <w:rPr>
          <w:spacing w:val="-12"/>
        </w:rPr>
        <w:t xml:space="preserve"> </w:t>
      </w:r>
      <w:r>
        <w:t>по</w:t>
      </w:r>
      <w:r>
        <w:rPr>
          <w:spacing w:val="-4"/>
        </w:rPr>
        <w:t xml:space="preserve"> </w:t>
      </w:r>
      <w:r>
        <w:t>воспитанию</w:t>
      </w:r>
      <w:r>
        <w:rPr>
          <w:spacing w:val="-3"/>
        </w:rPr>
        <w:t xml:space="preserve"> </w:t>
      </w:r>
      <w:r>
        <w:t>и</w:t>
      </w:r>
      <w:r>
        <w:rPr>
          <w:spacing w:val="-3"/>
        </w:rPr>
        <w:t xml:space="preserve"> </w:t>
      </w:r>
      <w:r>
        <w:t>обучению</w:t>
      </w:r>
      <w:r>
        <w:rPr>
          <w:spacing w:val="-3"/>
        </w:rPr>
        <w:t xml:space="preserve"> </w:t>
      </w:r>
      <w:r>
        <w:t>детей</w:t>
      </w:r>
      <w:r>
        <w:rPr>
          <w:spacing w:val="-4"/>
        </w:rPr>
        <w:t xml:space="preserve"> </w:t>
      </w:r>
      <w:r>
        <w:t>в</w:t>
      </w:r>
      <w:r>
        <w:rPr>
          <w:spacing w:val="-4"/>
        </w:rPr>
        <w:t xml:space="preserve"> </w:t>
      </w:r>
      <w:r>
        <w:t>тесном</w:t>
      </w:r>
      <w:r>
        <w:rPr>
          <w:spacing w:val="-5"/>
        </w:rPr>
        <w:t xml:space="preserve"> </w:t>
      </w:r>
      <w:r>
        <w:t>контакте</w:t>
      </w:r>
      <w:r>
        <w:rPr>
          <w:spacing w:val="-5"/>
        </w:rPr>
        <w:t xml:space="preserve"> </w:t>
      </w:r>
      <w:r>
        <w:t>с</w:t>
      </w:r>
      <w:r>
        <w:rPr>
          <w:spacing w:val="-7"/>
        </w:rPr>
        <w:t xml:space="preserve"> </w:t>
      </w:r>
      <w:r>
        <w:t>семьей:</w:t>
      </w:r>
    </w:p>
    <w:p w:rsidR="001B41ED" w:rsidRDefault="007E4F6E">
      <w:pPr>
        <w:pStyle w:val="a4"/>
        <w:numPr>
          <w:ilvl w:val="1"/>
          <w:numId w:val="2"/>
        </w:numPr>
        <w:tabs>
          <w:tab w:val="left" w:pos="644"/>
        </w:tabs>
        <w:ind w:right="1093"/>
        <w:rPr>
          <w:sz w:val="24"/>
        </w:rPr>
      </w:pPr>
      <w:r>
        <w:rPr>
          <w:sz w:val="24"/>
        </w:rPr>
        <w:t>в</w:t>
      </w:r>
      <w:r>
        <w:rPr>
          <w:spacing w:val="-7"/>
          <w:sz w:val="24"/>
        </w:rPr>
        <w:t xml:space="preserve"> </w:t>
      </w:r>
      <w:r>
        <w:rPr>
          <w:sz w:val="24"/>
        </w:rPr>
        <w:t>начале</w:t>
      </w:r>
      <w:r>
        <w:rPr>
          <w:spacing w:val="-3"/>
          <w:sz w:val="24"/>
        </w:rPr>
        <w:t xml:space="preserve"> </w:t>
      </w:r>
      <w:r>
        <w:rPr>
          <w:sz w:val="24"/>
        </w:rPr>
        <w:t>учебного</w:t>
      </w:r>
      <w:r>
        <w:rPr>
          <w:spacing w:val="-6"/>
          <w:sz w:val="24"/>
        </w:rPr>
        <w:t xml:space="preserve"> </w:t>
      </w:r>
      <w:r>
        <w:rPr>
          <w:sz w:val="24"/>
        </w:rPr>
        <w:t>года</w:t>
      </w:r>
      <w:r>
        <w:rPr>
          <w:spacing w:val="-5"/>
          <w:sz w:val="24"/>
        </w:rPr>
        <w:t xml:space="preserve"> </w:t>
      </w:r>
      <w:r>
        <w:rPr>
          <w:sz w:val="24"/>
        </w:rPr>
        <w:t>составляется</w:t>
      </w:r>
      <w:r>
        <w:rPr>
          <w:spacing w:val="-3"/>
          <w:sz w:val="24"/>
        </w:rPr>
        <w:t xml:space="preserve"> </w:t>
      </w:r>
      <w:r>
        <w:rPr>
          <w:sz w:val="24"/>
        </w:rPr>
        <w:t>социологический</w:t>
      </w:r>
      <w:r>
        <w:rPr>
          <w:spacing w:val="-5"/>
          <w:sz w:val="24"/>
        </w:rPr>
        <w:t xml:space="preserve"> </w:t>
      </w:r>
      <w:r>
        <w:rPr>
          <w:sz w:val="24"/>
        </w:rPr>
        <w:t>паспорт</w:t>
      </w:r>
      <w:r>
        <w:rPr>
          <w:spacing w:val="-5"/>
          <w:sz w:val="24"/>
        </w:rPr>
        <w:t xml:space="preserve"> </w:t>
      </w:r>
      <w:r>
        <w:rPr>
          <w:sz w:val="24"/>
        </w:rPr>
        <w:t>групп</w:t>
      </w:r>
      <w:r>
        <w:rPr>
          <w:spacing w:val="-5"/>
          <w:sz w:val="24"/>
        </w:rPr>
        <w:t xml:space="preserve"> </w:t>
      </w:r>
      <w:r>
        <w:rPr>
          <w:sz w:val="24"/>
        </w:rPr>
        <w:t>ДОУ,</w:t>
      </w:r>
      <w:r>
        <w:rPr>
          <w:spacing w:val="-6"/>
          <w:sz w:val="24"/>
        </w:rPr>
        <w:t xml:space="preserve"> </w:t>
      </w:r>
      <w:r>
        <w:rPr>
          <w:sz w:val="24"/>
        </w:rPr>
        <w:t>выявляются</w:t>
      </w:r>
      <w:r>
        <w:rPr>
          <w:spacing w:val="-6"/>
          <w:sz w:val="24"/>
        </w:rPr>
        <w:t xml:space="preserve"> </w:t>
      </w:r>
      <w:r>
        <w:rPr>
          <w:sz w:val="24"/>
        </w:rPr>
        <w:t>социально</w:t>
      </w:r>
      <w:r>
        <w:rPr>
          <w:spacing w:val="-6"/>
          <w:sz w:val="24"/>
        </w:rPr>
        <w:t xml:space="preserve"> </w:t>
      </w:r>
      <w:r>
        <w:rPr>
          <w:sz w:val="24"/>
        </w:rPr>
        <w:t>неблагополучные</w:t>
      </w:r>
      <w:r>
        <w:rPr>
          <w:spacing w:val="-4"/>
          <w:sz w:val="24"/>
        </w:rPr>
        <w:t xml:space="preserve"> </w:t>
      </w:r>
      <w:r>
        <w:rPr>
          <w:sz w:val="24"/>
        </w:rPr>
        <w:t>и</w:t>
      </w:r>
      <w:r>
        <w:rPr>
          <w:spacing w:val="-6"/>
          <w:sz w:val="24"/>
        </w:rPr>
        <w:t xml:space="preserve"> </w:t>
      </w:r>
      <w:r>
        <w:rPr>
          <w:sz w:val="24"/>
        </w:rPr>
        <w:t>семьи</w:t>
      </w:r>
      <w:r>
        <w:rPr>
          <w:spacing w:val="-1"/>
          <w:sz w:val="24"/>
        </w:rPr>
        <w:t xml:space="preserve"> </w:t>
      </w:r>
      <w:r>
        <w:rPr>
          <w:sz w:val="24"/>
        </w:rPr>
        <w:t>«группы</w:t>
      </w:r>
      <w:r>
        <w:rPr>
          <w:spacing w:val="-57"/>
          <w:sz w:val="24"/>
        </w:rPr>
        <w:t xml:space="preserve"> </w:t>
      </w:r>
      <w:r>
        <w:rPr>
          <w:sz w:val="24"/>
        </w:rPr>
        <w:t>риска»;</w:t>
      </w:r>
    </w:p>
    <w:p w:rsidR="001B41ED" w:rsidRDefault="007E4F6E">
      <w:pPr>
        <w:pStyle w:val="a4"/>
        <w:numPr>
          <w:ilvl w:val="1"/>
          <w:numId w:val="2"/>
        </w:numPr>
        <w:tabs>
          <w:tab w:val="left" w:pos="644"/>
        </w:tabs>
        <w:rPr>
          <w:sz w:val="24"/>
        </w:rPr>
      </w:pPr>
      <w:r>
        <w:rPr>
          <w:sz w:val="24"/>
        </w:rPr>
        <w:t>в</w:t>
      </w:r>
      <w:r>
        <w:rPr>
          <w:spacing w:val="-5"/>
          <w:sz w:val="24"/>
        </w:rPr>
        <w:t xml:space="preserve"> </w:t>
      </w:r>
      <w:r>
        <w:rPr>
          <w:sz w:val="24"/>
        </w:rPr>
        <w:t>начале</w:t>
      </w:r>
      <w:r>
        <w:rPr>
          <w:spacing w:val="-5"/>
          <w:sz w:val="24"/>
        </w:rPr>
        <w:t xml:space="preserve"> </w:t>
      </w:r>
      <w:r>
        <w:rPr>
          <w:sz w:val="24"/>
        </w:rPr>
        <w:t>каждого</w:t>
      </w:r>
      <w:r>
        <w:rPr>
          <w:spacing w:val="-1"/>
          <w:sz w:val="24"/>
        </w:rPr>
        <w:t xml:space="preserve"> </w:t>
      </w:r>
      <w:r>
        <w:rPr>
          <w:sz w:val="24"/>
        </w:rPr>
        <w:t>года</w:t>
      </w:r>
      <w:r>
        <w:rPr>
          <w:spacing w:val="-1"/>
          <w:sz w:val="24"/>
        </w:rPr>
        <w:t xml:space="preserve"> </w:t>
      </w:r>
      <w:r>
        <w:rPr>
          <w:sz w:val="24"/>
        </w:rPr>
        <w:t>проводится анкетирование</w:t>
      </w:r>
      <w:r>
        <w:rPr>
          <w:spacing w:val="-5"/>
          <w:sz w:val="24"/>
        </w:rPr>
        <w:t xml:space="preserve"> </w:t>
      </w:r>
      <w:r>
        <w:rPr>
          <w:sz w:val="24"/>
        </w:rPr>
        <w:t>родителей,</w:t>
      </w:r>
      <w:r>
        <w:rPr>
          <w:spacing w:val="-6"/>
          <w:sz w:val="24"/>
        </w:rPr>
        <w:t xml:space="preserve"> </w:t>
      </w:r>
      <w:r>
        <w:rPr>
          <w:sz w:val="24"/>
        </w:rPr>
        <w:t>по</w:t>
      </w:r>
      <w:r>
        <w:rPr>
          <w:spacing w:val="-5"/>
          <w:sz w:val="24"/>
        </w:rPr>
        <w:t xml:space="preserve"> </w:t>
      </w:r>
      <w:r>
        <w:rPr>
          <w:sz w:val="24"/>
        </w:rPr>
        <w:t>результатам</w:t>
      </w:r>
      <w:r>
        <w:rPr>
          <w:spacing w:val="-4"/>
          <w:sz w:val="24"/>
        </w:rPr>
        <w:t xml:space="preserve"> </w:t>
      </w:r>
      <w:r>
        <w:rPr>
          <w:sz w:val="24"/>
        </w:rPr>
        <w:t>которого</w:t>
      </w:r>
      <w:r>
        <w:rPr>
          <w:spacing w:val="-4"/>
          <w:sz w:val="24"/>
        </w:rPr>
        <w:t xml:space="preserve"> </w:t>
      </w:r>
      <w:r>
        <w:rPr>
          <w:sz w:val="24"/>
        </w:rPr>
        <w:t>составляется</w:t>
      </w:r>
      <w:r>
        <w:rPr>
          <w:spacing w:val="-3"/>
          <w:sz w:val="24"/>
        </w:rPr>
        <w:t xml:space="preserve"> </w:t>
      </w:r>
      <w:r>
        <w:rPr>
          <w:sz w:val="24"/>
        </w:rPr>
        <w:t>план</w:t>
      </w:r>
      <w:r>
        <w:rPr>
          <w:spacing w:val="1"/>
          <w:sz w:val="24"/>
        </w:rPr>
        <w:t xml:space="preserve"> </w:t>
      </w:r>
      <w:r>
        <w:rPr>
          <w:sz w:val="24"/>
        </w:rPr>
        <w:t>работы</w:t>
      </w:r>
      <w:r>
        <w:rPr>
          <w:spacing w:val="-3"/>
          <w:sz w:val="24"/>
        </w:rPr>
        <w:t xml:space="preserve"> </w:t>
      </w:r>
      <w:r>
        <w:rPr>
          <w:sz w:val="24"/>
        </w:rPr>
        <w:t>с</w:t>
      </w:r>
      <w:r>
        <w:rPr>
          <w:spacing w:val="-2"/>
          <w:sz w:val="24"/>
        </w:rPr>
        <w:t xml:space="preserve"> </w:t>
      </w:r>
      <w:r>
        <w:rPr>
          <w:sz w:val="24"/>
        </w:rPr>
        <w:t>родителями</w:t>
      </w:r>
      <w:r>
        <w:rPr>
          <w:spacing w:val="-3"/>
          <w:sz w:val="24"/>
        </w:rPr>
        <w:t xml:space="preserve"> </w:t>
      </w:r>
      <w:r>
        <w:rPr>
          <w:sz w:val="24"/>
        </w:rPr>
        <w:t>на</w:t>
      </w:r>
      <w:r>
        <w:rPr>
          <w:spacing w:val="-5"/>
          <w:sz w:val="24"/>
        </w:rPr>
        <w:t xml:space="preserve"> </w:t>
      </w:r>
      <w:r>
        <w:rPr>
          <w:sz w:val="24"/>
        </w:rPr>
        <w:t>год;</w:t>
      </w:r>
    </w:p>
    <w:p w:rsidR="001B41ED" w:rsidRDefault="007E4F6E">
      <w:pPr>
        <w:pStyle w:val="a4"/>
        <w:numPr>
          <w:ilvl w:val="0"/>
          <w:numId w:val="2"/>
        </w:numPr>
        <w:tabs>
          <w:tab w:val="left" w:pos="504"/>
        </w:tabs>
        <w:ind w:right="1599"/>
        <w:rPr>
          <w:sz w:val="24"/>
        </w:rPr>
      </w:pPr>
      <w:r>
        <w:rPr>
          <w:sz w:val="24"/>
        </w:rPr>
        <w:t>в конце</w:t>
      </w:r>
      <w:r>
        <w:rPr>
          <w:spacing w:val="-1"/>
          <w:sz w:val="24"/>
        </w:rPr>
        <w:t xml:space="preserve"> </w:t>
      </w:r>
      <w:r>
        <w:rPr>
          <w:sz w:val="24"/>
        </w:rPr>
        <w:t>каждого</w:t>
      </w:r>
      <w:r>
        <w:rPr>
          <w:spacing w:val="6"/>
          <w:sz w:val="24"/>
        </w:rPr>
        <w:t xml:space="preserve"> </w:t>
      </w:r>
      <w:r>
        <w:rPr>
          <w:sz w:val="24"/>
        </w:rPr>
        <w:t>учебного</w:t>
      </w:r>
      <w:r>
        <w:rPr>
          <w:spacing w:val="2"/>
          <w:sz w:val="24"/>
        </w:rPr>
        <w:t xml:space="preserve"> </w:t>
      </w:r>
      <w:r>
        <w:rPr>
          <w:sz w:val="24"/>
        </w:rPr>
        <w:t>года проводится</w:t>
      </w:r>
      <w:r>
        <w:rPr>
          <w:spacing w:val="2"/>
          <w:sz w:val="24"/>
        </w:rPr>
        <w:t xml:space="preserve"> </w:t>
      </w:r>
      <w:r>
        <w:rPr>
          <w:sz w:val="24"/>
        </w:rPr>
        <w:t>мониторинг</w:t>
      </w:r>
      <w:r>
        <w:rPr>
          <w:spacing w:val="2"/>
          <w:sz w:val="24"/>
        </w:rPr>
        <w:t xml:space="preserve"> </w:t>
      </w:r>
      <w:r>
        <w:rPr>
          <w:sz w:val="24"/>
        </w:rPr>
        <w:t>удовлетворения</w:t>
      </w:r>
      <w:r>
        <w:rPr>
          <w:spacing w:val="3"/>
          <w:sz w:val="24"/>
        </w:rPr>
        <w:t xml:space="preserve"> </w:t>
      </w:r>
      <w:r>
        <w:rPr>
          <w:sz w:val="24"/>
        </w:rPr>
        <w:t>родителями</w:t>
      </w:r>
      <w:r>
        <w:rPr>
          <w:spacing w:val="2"/>
          <w:sz w:val="24"/>
        </w:rPr>
        <w:t xml:space="preserve"> </w:t>
      </w:r>
      <w:r>
        <w:rPr>
          <w:sz w:val="24"/>
        </w:rPr>
        <w:t>деятельностью</w:t>
      </w:r>
      <w:r>
        <w:rPr>
          <w:spacing w:val="5"/>
          <w:sz w:val="24"/>
        </w:rPr>
        <w:t xml:space="preserve"> </w:t>
      </w:r>
      <w:r>
        <w:rPr>
          <w:sz w:val="24"/>
        </w:rPr>
        <w:t>учреждения</w:t>
      </w:r>
      <w:r>
        <w:rPr>
          <w:spacing w:val="3"/>
          <w:sz w:val="24"/>
        </w:rPr>
        <w:t xml:space="preserve"> </w:t>
      </w:r>
      <w:r>
        <w:rPr>
          <w:sz w:val="24"/>
        </w:rPr>
        <w:t>и по результатам</w:t>
      </w:r>
      <w:r>
        <w:rPr>
          <w:spacing w:val="-57"/>
          <w:sz w:val="24"/>
        </w:rPr>
        <w:t xml:space="preserve"> </w:t>
      </w:r>
      <w:r>
        <w:rPr>
          <w:sz w:val="24"/>
        </w:rPr>
        <w:t>мониторингаоформляется</w:t>
      </w:r>
      <w:r>
        <w:rPr>
          <w:spacing w:val="-2"/>
          <w:sz w:val="24"/>
        </w:rPr>
        <w:t xml:space="preserve"> </w:t>
      </w:r>
      <w:r>
        <w:rPr>
          <w:sz w:val="24"/>
        </w:rPr>
        <w:t>проект плана</w:t>
      </w:r>
      <w:r>
        <w:rPr>
          <w:spacing w:val="-2"/>
          <w:sz w:val="24"/>
        </w:rPr>
        <w:t xml:space="preserve"> </w:t>
      </w:r>
      <w:r>
        <w:rPr>
          <w:sz w:val="24"/>
        </w:rPr>
        <w:t>работы с</w:t>
      </w:r>
      <w:r>
        <w:rPr>
          <w:spacing w:val="-5"/>
          <w:sz w:val="24"/>
        </w:rPr>
        <w:t xml:space="preserve"> </w:t>
      </w:r>
      <w:r>
        <w:rPr>
          <w:sz w:val="24"/>
        </w:rPr>
        <w:t>родителями на</w:t>
      </w:r>
      <w:r>
        <w:rPr>
          <w:spacing w:val="-1"/>
          <w:sz w:val="24"/>
        </w:rPr>
        <w:t xml:space="preserve"> </w:t>
      </w:r>
      <w:r>
        <w:rPr>
          <w:sz w:val="24"/>
        </w:rPr>
        <w:t>следующий</w:t>
      </w:r>
      <w:r>
        <w:rPr>
          <w:spacing w:val="3"/>
          <w:sz w:val="24"/>
        </w:rPr>
        <w:t xml:space="preserve"> </w:t>
      </w:r>
      <w:r>
        <w:rPr>
          <w:sz w:val="24"/>
        </w:rPr>
        <w:t>учебный</w:t>
      </w:r>
      <w:r>
        <w:rPr>
          <w:spacing w:val="-1"/>
          <w:sz w:val="24"/>
        </w:rPr>
        <w:t xml:space="preserve"> </w:t>
      </w:r>
      <w:r>
        <w:rPr>
          <w:sz w:val="24"/>
        </w:rPr>
        <w:t>год.</w:t>
      </w:r>
    </w:p>
    <w:sectPr w:rsidR="001B41ED" w:rsidSect="001B41ED">
      <w:pgSz w:w="16840" w:h="11910" w:orient="landscape"/>
      <w:pgMar w:top="1100" w:right="300" w:bottom="1200" w:left="1020" w:header="0" w:footer="9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0FF" w:rsidRDefault="00B110FF" w:rsidP="001B41ED">
      <w:r>
        <w:separator/>
      </w:r>
    </w:p>
  </w:endnote>
  <w:endnote w:type="continuationSeparator" w:id="0">
    <w:p w:rsidR="00B110FF" w:rsidRDefault="00B110FF" w:rsidP="001B41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F3C" w:rsidRDefault="00711F3C">
    <w:pPr>
      <w:pStyle w:val="a3"/>
      <w:spacing w:line="14" w:lineRule="auto"/>
      <w:ind w:left="0" w:firstLine="0"/>
      <w:rPr>
        <w:sz w:val="20"/>
      </w:rPr>
    </w:pPr>
    <w:r w:rsidRPr="00333FC5">
      <w:pict>
        <v:shapetype id="_x0000_t202" coordsize="21600,21600" o:spt="202" path="m,l,21600r21600,l21600,xe">
          <v:stroke joinstyle="miter"/>
          <v:path gradientshapeok="t" o:connecttype="rect"/>
        </v:shapetype>
        <v:shape id="_x0000_s1030" type="#_x0000_t202" style="position:absolute;margin-left:782.85pt;margin-top:573.9pt;width:11.55pt;height:14.25pt;z-index:-23747072;mso-position-horizontal-relative:page;mso-position-vertical-relative:page" filled="f" stroked="f">
          <v:textbox inset="0,0,0,0">
            <w:txbxContent>
              <w:p w:rsidR="00711F3C" w:rsidRDefault="00711F3C">
                <w:pPr>
                  <w:spacing w:before="11"/>
                  <w:ind w:left="60"/>
                </w:pPr>
                <w:fldSimple w:instr=" PAGE ">
                  <w:r w:rsidR="00614C48">
                    <w:rPr>
                      <w:noProof/>
                    </w:rPr>
                    <w:t>254</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F3C" w:rsidRDefault="00711F3C">
    <w:pPr>
      <w:pStyle w:val="a3"/>
      <w:spacing w:line="14" w:lineRule="auto"/>
      <w:ind w:left="0" w:firstLine="0"/>
      <w:rPr>
        <w:sz w:val="20"/>
      </w:rPr>
    </w:pPr>
    <w:r w:rsidRPr="00333FC5">
      <w:pict>
        <v:rect id="_x0000_s1029" style="position:absolute;margin-left:56.65pt;margin-top:531.35pt;width:2in;height:.6pt;z-index:-23746560;mso-position-horizontal-relative:page;mso-position-vertical-relative:page" fillcolor="black" stroked="f">
          <w10:wrap anchorx="page" anchory="page"/>
        </v:rect>
      </w:pict>
    </w:r>
    <w:r w:rsidRPr="00333FC5">
      <w:pict>
        <v:shapetype id="_x0000_t202" coordsize="21600,21600" o:spt="202" path="m,l,21600r21600,l21600,xe">
          <v:stroke joinstyle="miter"/>
          <v:path gradientshapeok="t" o:connecttype="rect"/>
        </v:shapetype>
        <v:shape id="_x0000_s1028" type="#_x0000_t202" style="position:absolute;margin-left:782.85pt;margin-top:573.9pt;width:11.55pt;height:14.25pt;z-index:-23746048;mso-position-horizontal-relative:page;mso-position-vertical-relative:page" filled="f" stroked="f">
          <v:textbox inset="0,0,0,0">
            <w:txbxContent>
              <w:p w:rsidR="00711F3C" w:rsidRDefault="00711F3C">
                <w:pPr>
                  <w:spacing w:before="11"/>
                  <w:ind w:left="60"/>
                </w:pPr>
                <w:fldSimple w:instr=" PAGE ">
                  <w:r>
                    <w:rPr>
                      <w:noProof/>
                    </w:rPr>
                    <w:t>9</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F3C" w:rsidRDefault="00711F3C">
    <w:pPr>
      <w:pStyle w:val="a3"/>
      <w:spacing w:line="14" w:lineRule="auto"/>
      <w:ind w:left="0" w:firstLine="0"/>
      <w:rPr>
        <w:sz w:val="16"/>
      </w:rPr>
    </w:pPr>
    <w:r w:rsidRPr="00333FC5">
      <w:pict>
        <v:shapetype id="_x0000_t202" coordsize="21600,21600" o:spt="202" path="m,l,21600r21600,l21600,xe">
          <v:stroke joinstyle="miter"/>
          <v:path gradientshapeok="t" o:connecttype="rect"/>
        </v:shapetype>
        <v:shape id="_x0000_s1027" type="#_x0000_t202" style="position:absolute;margin-left:771.8pt;margin-top:573.9pt;width:22.6pt;height:14.25pt;z-index:-23745536;mso-position-horizontal-relative:page;mso-position-vertical-relative:page" filled="f" stroked="f">
          <v:textbox inset="0,0,0,0">
            <w:txbxContent>
              <w:p w:rsidR="00711F3C" w:rsidRDefault="00711F3C">
                <w:pPr>
                  <w:spacing w:before="11"/>
                  <w:ind w:left="60"/>
                </w:pPr>
                <w:fldSimple w:instr=" PAGE ">
                  <w:r w:rsidR="00D96756">
                    <w:rPr>
                      <w:noProof/>
                    </w:rPr>
                    <w:t>226</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F3C" w:rsidRDefault="00711F3C">
    <w:pPr>
      <w:pStyle w:val="a3"/>
      <w:spacing w:line="14" w:lineRule="auto"/>
      <w:ind w:left="0" w:firstLine="0"/>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F3C" w:rsidRDefault="00711F3C">
    <w:pPr>
      <w:pStyle w:val="a3"/>
      <w:spacing w:line="14" w:lineRule="auto"/>
      <w:ind w:left="0" w:firstLine="0"/>
      <w:rPr>
        <w:sz w:val="20"/>
      </w:rPr>
    </w:pPr>
    <w:r w:rsidRPr="00333FC5">
      <w:pict>
        <v:shapetype id="_x0000_t202" coordsize="21600,21600" o:spt="202" path="m,l,21600r21600,l21600,xe">
          <v:stroke joinstyle="miter"/>
          <v:path gradientshapeok="t" o:connecttype="rect"/>
        </v:shapetype>
        <v:shape id="_x0000_s1026" type="#_x0000_t202" style="position:absolute;margin-left:791.6pt;margin-top:573.9pt;width:22.6pt;height:14.25pt;z-index:-23745024;mso-position-horizontal-relative:page;mso-position-vertical-relative:page" filled="f" stroked="f">
          <v:textbox inset="0,0,0,0">
            <w:txbxContent>
              <w:p w:rsidR="00711F3C" w:rsidRDefault="00711F3C">
                <w:pPr>
                  <w:spacing w:before="11"/>
                  <w:ind w:left="60"/>
                </w:pPr>
                <w:fldSimple w:instr=" PAGE ">
                  <w:r w:rsidR="00773131">
                    <w:rPr>
                      <w:noProof/>
                    </w:rPr>
                    <w:t>241</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F3C" w:rsidRDefault="00711F3C">
    <w:pPr>
      <w:pStyle w:val="a3"/>
      <w:spacing w:line="14" w:lineRule="auto"/>
      <w:ind w:left="0" w:firstLine="0"/>
      <w:rPr>
        <w:sz w:val="16"/>
      </w:rPr>
    </w:pPr>
    <w:r w:rsidRPr="00333FC5">
      <w:pict>
        <v:shapetype id="_x0000_t202" coordsize="21600,21600" o:spt="202" path="m,l,21600r21600,l21600,xe">
          <v:stroke joinstyle="miter"/>
          <v:path gradientshapeok="t" o:connecttype="rect"/>
        </v:shapetype>
        <v:shape id="_x0000_s1025" type="#_x0000_t202" style="position:absolute;margin-left:785.5pt;margin-top:533.7pt;width:22.6pt;height:14.25pt;z-index:-23744512;mso-position-horizontal-relative:page;mso-position-vertical-relative:page" filled="f" stroked="f">
          <v:textbox inset="0,0,0,0">
            <w:txbxContent>
              <w:p w:rsidR="00711F3C" w:rsidRDefault="00711F3C">
                <w:pPr>
                  <w:spacing w:before="11"/>
                  <w:ind w:left="60"/>
                </w:pPr>
                <w:fldSimple w:instr=" PAGE ">
                  <w:r w:rsidR="00C1352B">
                    <w:rPr>
                      <w:noProof/>
                    </w:rPr>
                    <w:t>361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0FF" w:rsidRDefault="00B110FF" w:rsidP="001B41ED">
      <w:r>
        <w:separator/>
      </w:r>
    </w:p>
  </w:footnote>
  <w:footnote w:type="continuationSeparator" w:id="0">
    <w:p w:rsidR="00B110FF" w:rsidRDefault="00B110FF" w:rsidP="001B41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5B2C"/>
    <w:multiLevelType w:val="hybridMultilevel"/>
    <w:tmpl w:val="F2F42516"/>
    <w:lvl w:ilvl="0" w:tplc="23108D5A">
      <w:start w:val="1"/>
      <w:numFmt w:val="decimal"/>
      <w:lvlText w:val="%1)"/>
      <w:lvlJc w:val="left"/>
      <w:pPr>
        <w:ind w:left="1326" w:hanging="274"/>
        <w:jc w:val="left"/>
      </w:pPr>
      <w:rPr>
        <w:rFonts w:ascii="Times New Roman" w:eastAsia="Times New Roman" w:hAnsi="Times New Roman" w:cs="Times New Roman" w:hint="default"/>
        <w:spacing w:val="0"/>
        <w:w w:val="100"/>
        <w:sz w:val="28"/>
        <w:szCs w:val="28"/>
        <w:lang w:val="ru-RU" w:eastAsia="en-US" w:bidi="ar-SA"/>
      </w:rPr>
    </w:lvl>
    <w:lvl w:ilvl="1" w:tplc="33AEF0FA">
      <w:numFmt w:val="bullet"/>
      <w:lvlText w:val="•"/>
      <w:lvlJc w:val="left"/>
      <w:pPr>
        <w:ind w:left="2762" w:hanging="274"/>
      </w:pPr>
      <w:rPr>
        <w:rFonts w:hint="default"/>
        <w:lang w:val="ru-RU" w:eastAsia="en-US" w:bidi="ar-SA"/>
      </w:rPr>
    </w:lvl>
    <w:lvl w:ilvl="2" w:tplc="29425616">
      <w:numFmt w:val="bullet"/>
      <w:lvlText w:val="•"/>
      <w:lvlJc w:val="left"/>
      <w:pPr>
        <w:ind w:left="4204" w:hanging="274"/>
      </w:pPr>
      <w:rPr>
        <w:rFonts w:hint="default"/>
        <w:lang w:val="ru-RU" w:eastAsia="en-US" w:bidi="ar-SA"/>
      </w:rPr>
    </w:lvl>
    <w:lvl w:ilvl="3" w:tplc="F6385738">
      <w:numFmt w:val="bullet"/>
      <w:lvlText w:val="•"/>
      <w:lvlJc w:val="left"/>
      <w:pPr>
        <w:ind w:left="5646" w:hanging="274"/>
      </w:pPr>
      <w:rPr>
        <w:rFonts w:hint="default"/>
        <w:lang w:val="ru-RU" w:eastAsia="en-US" w:bidi="ar-SA"/>
      </w:rPr>
    </w:lvl>
    <w:lvl w:ilvl="4" w:tplc="681A041C">
      <w:numFmt w:val="bullet"/>
      <w:lvlText w:val="•"/>
      <w:lvlJc w:val="left"/>
      <w:pPr>
        <w:ind w:left="7088" w:hanging="274"/>
      </w:pPr>
      <w:rPr>
        <w:rFonts w:hint="default"/>
        <w:lang w:val="ru-RU" w:eastAsia="en-US" w:bidi="ar-SA"/>
      </w:rPr>
    </w:lvl>
    <w:lvl w:ilvl="5" w:tplc="DE505EE8">
      <w:numFmt w:val="bullet"/>
      <w:lvlText w:val="•"/>
      <w:lvlJc w:val="left"/>
      <w:pPr>
        <w:ind w:left="8530" w:hanging="274"/>
      </w:pPr>
      <w:rPr>
        <w:rFonts w:hint="default"/>
        <w:lang w:val="ru-RU" w:eastAsia="en-US" w:bidi="ar-SA"/>
      </w:rPr>
    </w:lvl>
    <w:lvl w:ilvl="6" w:tplc="897008E8">
      <w:numFmt w:val="bullet"/>
      <w:lvlText w:val="•"/>
      <w:lvlJc w:val="left"/>
      <w:pPr>
        <w:ind w:left="9972" w:hanging="274"/>
      </w:pPr>
      <w:rPr>
        <w:rFonts w:hint="default"/>
        <w:lang w:val="ru-RU" w:eastAsia="en-US" w:bidi="ar-SA"/>
      </w:rPr>
    </w:lvl>
    <w:lvl w:ilvl="7" w:tplc="E9F88694">
      <w:numFmt w:val="bullet"/>
      <w:lvlText w:val="•"/>
      <w:lvlJc w:val="left"/>
      <w:pPr>
        <w:ind w:left="11414" w:hanging="274"/>
      </w:pPr>
      <w:rPr>
        <w:rFonts w:hint="default"/>
        <w:lang w:val="ru-RU" w:eastAsia="en-US" w:bidi="ar-SA"/>
      </w:rPr>
    </w:lvl>
    <w:lvl w:ilvl="8" w:tplc="5F6AC4A4">
      <w:numFmt w:val="bullet"/>
      <w:lvlText w:val="•"/>
      <w:lvlJc w:val="left"/>
      <w:pPr>
        <w:ind w:left="12856" w:hanging="274"/>
      </w:pPr>
      <w:rPr>
        <w:rFonts w:hint="default"/>
        <w:lang w:val="ru-RU" w:eastAsia="en-US" w:bidi="ar-SA"/>
      </w:rPr>
    </w:lvl>
  </w:abstractNum>
  <w:abstractNum w:abstractNumId="1">
    <w:nsid w:val="010E338B"/>
    <w:multiLevelType w:val="hybridMultilevel"/>
    <w:tmpl w:val="137CF016"/>
    <w:lvl w:ilvl="0" w:tplc="23200A90">
      <w:start w:val="1"/>
      <w:numFmt w:val="decimal"/>
      <w:lvlText w:val="%1)"/>
      <w:lvlJc w:val="left"/>
      <w:pPr>
        <w:ind w:left="312" w:hanging="334"/>
        <w:jc w:val="left"/>
      </w:pPr>
      <w:rPr>
        <w:rFonts w:ascii="Times New Roman" w:eastAsia="Times New Roman" w:hAnsi="Times New Roman" w:cs="Times New Roman" w:hint="default"/>
        <w:w w:val="99"/>
        <w:sz w:val="24"/>
        <w:szCs w:val="24"/>
        <w:lang w:val="ru-RU" w:eastAsia="en-US" w:bidi="ar-SA"/>
      </w:rPr>
    </w:lvl>
    <w:lvl w:ilvl="1" w:tplc="9D1821FE">
      <w:numFmt w:val="bullet"/>
      <w:lvlText w:val="•"/>
      <w:lvlJc w:val="left"/>
      <w:pPr>
        <w:ind w:left="1862" w:hanging="334"/>
      </w:pPr>
      <w:rPr>
        <w:rFonts w:hint="default"/>
        <w:lang w:val="ru-RU" w:eastAsia="en-US" w:bidi="ar-SA"/>
      </w:rPr>
    </w:lvl>
    <w:lvl w:ilvl="2" w:tplc="4E4E774E">
      <w:numFmt w:val="bullet"/>
      <w:lvlText w:val="•"/>
      <w:lvlJc w:val="left"/>
      <w:pPr>
        <w:ind w:left="3404" w:hanging="334"/>
      </w:pPr>
      <w:rPr>
        <w:rFonts w:hint="default"/>
        <w:lang w:val="ru-RU" w:eastAsia="en-US" w:bidi="ar-SA"/>
      </w:rPr>
    </w:lvl>
    <w:lvl w:ilvl="3" w:tplc="81088644">
      <w:numFmt w:val="bullet"/>
      <w:lvlText w:val="•"/>
      <w:lvlJc w:val="left"/>
      <w:pPr>
        <w:ind w:left="4946" w:hanging="334"/>
      </w:pPr>
      <w:rPr>
        <w:rFonts w:hint="default"/>
        <w:lang w:val="ru-RU" w:eastAsia="en-US" w:bidi="ar-SA"/>
      </w:rPr>
    </w:lvl>
    <w:lvl w:ilvl="4" w:tplc="75BE5FBE">
      <w:numFmt w:val="bullet"/>
      <w:lvlText w:val="•"/>
      <w:lvlJc w:val="left"/>
      <w:pPr>
        <w:ind w:left="6488" w:hanging="334"/>
      </w:pPr>
      <w:rPr>
        <w:rFonts w:hint="default"/>
        <w:lang w:val="ru-RU" w:eastAsia="en-US" w:bidi="ar-SA"/>
      </w:rPr>
    </w:lvl>
    <w:lvl w:ilvl="5" w:tplc="59C4394A">
      <w:numFmt w:val="bullet"/>
      <w:lvlText w:val="•"/>
      <w:lvlJc w:val="left"/>
      <w:pPr>
        <w:ind w:left="8030" w:hanging="334"/>
      </w:pPr>
      <w:rPr>
        <w:rFonts w:hint="default"/>
        <w:lang w:val="ru-RU" w:eastAsia="en-US" w:bidi="ar-SA"/>
      </w:rPr>
    </w:lvl>
    <w:lvl w:ilvl="6" w:tplc="4F864EC8">
      <w:numFmt w:val="bullet"/>
      <w:lvlText w:val="•"/>
      <w:lvlJc w:val="left"/>
      <w:pPr>
        <w:ind w:left="9572" w:hanging="334"/>
      </w:pPr>
      <w:rPr>
        <w:rFonts w:hint="default"/>
        <w:lang w:val="ru-RU" w:eastAsia="en-US" w:bidi="ar-SA"/>
      </w:rPr>
    </w:lvl>
    <w:lvl w:ilvl="7" w:tplc="CABAF7BC">
      <w:numFmt w:val="bullet"/>
      <w:lvlText w:val="•"/>
      <w:lvlJc w:val="left"/>
      <w:pPr>
        <w:ind w:left="11114" w:hanging="334"/>
      </w:pPr>
      <w:rPr>
        <w:rFonts w:hint="default"/>
        <w:lang w:val="ru-RU" w:eastAsia="en-US" w:bidi="ar-SA"/>
      </w:rPr>
    </w:lvl>
    <w:lvl w:ilvl="8" w:tplc="713EC434">
      <w:numFmt w:val="bullet"/>
      <w:lvlText w:val="•"/>
      <w:lvlJc w:val="left"/>
      <w:pPr>
        <w:ind w:left="12656" w:hanging="334"/>
      </w:pPr>
      <w:rPr>
        <w:rFonts w:hint="default"/>
        <w:lang w:val="ru-RU" w:eastAsia="en-US" w:bidi="ar-SA"/>
      </w:rPr>
    </w:lvl>
  </w:abstractNum>
  <w:abstractNum w:abstractNumId="2">
    <w:nsid w:val="017B791E"/>
    <w:multiLevelType w:val="hybridMultilevel"/>
    <w:tmpl w:val="A84E2550"/>
    <w:lvl w:ilvl="0" w:tplc="F5E4DF38">
      <w:numFmt w:val="bullet"/>
      <w:lvlText w:val=""/>
      <w:lvlJc w:val="left"/>
      <w:pPr>
        <w:ind w:left="461" w:hanging="281"/>
      </w:pPr>
      <w:rPr>
        <w:rFonts w:ascii="Wingdings" w:eastAsia="Wingdings" w:hAnsi="Wingdings" w:cs="Wingdings" w:hint="default"/>
        <w:w w:val="100"/>
        <w:sz w:val="24"/>
        <w:szCs w:val="24"/>
        <w:lang w:val="ru-RU" w:eastAsia="en-US" w:bidi="ar-SA"/>
      </w:rPr>
    </w:lvl>
    <w:lvl w:ilvl="1" w:tplc="ECA4D5D2">
      <w:numFmt w:val="bullet"/>
      <w:lvlText w:val="•"/>
      <w:lvlJc w:val="left"/>
      <w:pPr>
        <w:ind w:left="912" w:hanging="281"/>
      </w:pPr>
      <w:rPr>
        <w:rFonts w:hint="default"/>
        <w:lang w:val="ru-RU" w:eastAsia="en-US" w:bidi="ar-SA"/>
      </w:rPr>
    </w:lvl>
    <w:lvl w:ilvl="2" w:tplc="541C2A34">
      <w:numFmt w:val="bullet"/>
      <w:lvlText w:val="•"/>
      <w:lvlJc w:val="left"/>
      <w:pPr>
        <w:ind w:left="1364" w:hanging="281"/>
      </w:pPr>
      <w:rPr>
        <w:rFonts w:hint="default"/>
        <w:lang w:val="ru-RU" w:eastAsia="en-US" w:bidi="ar-SA"/>
      </w:rPr>
    </w:lvl>
    <w:lvl w:ilvl="3" w:tplc="855CA920">
      <w:numFmt w:val="bullet"/>
      <w:lvlText w:val="•"/>
      <w:lvlJc w:val="left"/>
      <w:pPr>
        <w:ind w:left="1816" w:hanging="281"/>
      </w:pPr>
      <w:rPr>
        <w:rFonts w:hint="default"/>
        <w:lang w:val="ru-RU" w:eastAsia="en-US" w:bidi="ar-SA"/>
      </w:rPr>
    </w:lvl>
    <w:lvl w:ilvl="4" w:tplc="ACE0A50C">
      <w:numFmt w:val="bullet"/>
      <w:lvlText w:val="•"/>
      <w:lvlJc w:val="left"/>
      <w:pPr>
        <w:ind w:left="2269" w:hanging="281"/>
      </w:pPr>
      <w:rPr>
        <w:rFonts w:hint="default"/>
        <w:lang w:val="ru-RU" w:eastAsia="en-US" w:bidi="ar-SA"/>
      </w:rPr>
    </w:lvl>
    <w:lvl w:ilvl="5" w:tplc="4664B6D0">
      <w:numFmt w:val="bullet"/>
      <w:lvlText w:val="•"/>
      <w:lvlJc w:val="left"/>
      <w:pPr>
        <w:ind w:left="2721" w:hanging="281"/>
      </w:pPr>
      <w:rPr>
        <w:rFonts w:hint="default"/>
        <w:lang w:val="ru-RU" w:eastAsia="en-US" w:bidi="ar-SA"/>
      </w:rPr>
    </w:lvl>
    <w:lvl w:ilvl="6" w:tplc="BC92D772">
      <w:numFmt w:val="bullet"/>
      <w:lvlText w:val="•"/>
      <w:lvlJc w:val="left"/>
      <w:pPr>
        <w:ind w:left="3173" w:hanging="281"/>
      </w:pPr>
      <w:rPr>
        <w:rFonts w:hint="default"/>
        <w:lang w:val="ru-RU" w:eastAsia="en-US" w:bidi="ar-SA"/>
      </w:rPr>
    </w:lvl>
    <w:lvl w:ilvl="7" w:tplc="B42696A2">
      <w:numFmt w:val="bullet"/>
      <w:lvlText w:val="•"/>
      <w:lvlJc w:val="left"/>
      <w:pPr>
        <w:ind w:left="3626" w:hanging="281"/>
      </w:pPr>
      <w:rPr>
        <w:rFonts w:hint="default"/>
        <w:lang w:val="ru-RU" w:eastAsia="en-US" w:bidi="ar-SA"/>
      </w:rPr>
    </w:lvl>
    <w:lvl w:ilvl="8" w:tplc="61E61CAA">
      <w:numFmt w:val="bullet"/>
      <w:lvlText w:val="•"/>
      <w:lvlJc w:val="left"/>
      <w:pPr>
        <w:ind w:left="4078" w:hanging="281"/>
      </w:pPr>
      <w:rPr>
        <w:rFonts w:hint="default"/>
        <w:lang w:val="ru-RU" w:eastAsia="en-US" w:bidi="ar-SA"/>
      </w:rPr>
    </w:lvl>
  </w:abstractNum>
  <w:abstractNum w:abstractNumId="3">
    <w:nsid w:val="01C74F90"/>
    <w:multiLevelType w:val="hybridMultilevel"/>
    <w:tmpl w:val="32148D40"/>
    <w:lvl w:ilvl="0" w:tplc="72D4BD7E">
      <w:numFmt w:val="bullet"/>
      <w:lvlText w:val=""/>
      <w:lvlJc w:val="left"/>
      <w:pPr>
        <w:ind w:left="571" w:hanging="284"/>
      </w:pPr>
      <w:rPr>
        <w:rFonts w:ascii="Wingdings" w:eastAsia="Wingdings" w:hAnsi="Wingdings" w:cs="Wingdings" w:hint="default"/>
        <w:w w:val="100"/>
        <w:sz w:val="24"/>
        <w:szCs w:val="24"/>
        <w:lang w:val="ru-RU" w:eastAsia="en-US" w:bidi="ar-SA"/>
      </w:rPr>
    </w:lvl>
    <w:lvl w:ilvl="1" w:tplc="38268A5E">
      <w:numFmt w:val="bullet"/>
      <w:lvlText w:val="•"/>
      <w:lvlJc w:val="left"/>
      <w:pPr>
        <w:ind w:left="1189" w:hanging="284"/>
      </w:pPr>
      <w:rPr>
        <w:rFonts w:hint="default"/>
        <w:lang w:val="ru-RU" w:eastAsia="en-US" w:bidi="ar-SA"/>
      </w:rPr>
    </w:lvl>
    <w:lvl w:ilvl="2" w:tplc="D1622C92">
      <w:numFmt w:val="bullet"/>
      <w:lvlText w:val="•"/>
      <w:lvlJc w:val="left"/>
      <w:pPr>
        <w:ind w:left="1799" w:hanging="284"/>
      </w:pPr>
      <w:rPr>
        <w:rFonts w:hint="default"/>
        <w:lang w:val="ru-RU" w:eastAsia="en-US" w:bidi="ar-SA"/>
      </w:rPr>
    </w:lvl>
    <w:lvl w:ilvl="3" w:tplc="2B0CEA68">
      <w:numFmt w:val="bullet"/>
      <w:lvlText w:val="•"/>
      <w:lvlJc w:val="left"/>
      <w:pPr>
        <w:ind w:left="2409" w:hanging="284"/>
      </w:pPr>
      <w:rPr>
        <w:rFonts w:hint="default"/>
        <w:lang w:val="ru-RU" w:eastAsia="en-US" w:bidi="ar-SA"/>
      </w:rPr>
    </w:lvl>
    <w:lvl w:ilvl="4" w:tplc="1E86782A">
      <w:numFmt w:val="bullet"/>
      <w:lvlText w:val="•"/>
      <w:lvlJc w:val="left"/>
      <w:pPr>
        <w:ind w:left="3018" w:hanging="284"/>
      </w:pPr>
      <w:rPr>
        <w:rFonts w:hint="default"/>
        <w:lang w:val="ru-RU" w:eastAsia="en-US" w:bidi="ar-SA"/>
      </w:rPr>
    </w:lvl>
    <w:lvl w:ilvl="5" w:tplc="4BDEE482">
      <w:numFmt w:val="bullet"/>
      <w:lvlText w:val="•"/>
      <w:lvlJc w:val="left"/>
      <w:pPr>
        <w:ind w:left="3628" w:hanging="284"/>
      </w:pPr>
      <w:rPr>
        <w:rFonts w:hint="default"/>
        <w:lang w:val="ru-RU" w:eastAsia="en-US" w:bidi="ar-SA"/>
      </w:rPr>
    </w:lvl>
    <w:lvl w:ilvl="6" w:tplc="E2A0B4FC">
      <w:numFmt w:val="bullet"/>
      <w:lvlText w:val="•"/>
      <w:lvlJc w:val="left"/>
      <w:pPr>
        <w:ind w:left="4238" w:hanging="284"/>
      </w:pPr>
      <w:rPr>
        <w:rFonts w:hint="default"/>
        <w:lang w:val="ru-RU" w:eastAsia="en-US" w:bidi="ar-SA"/>
      </w:rPr>
    </w:lvl>
    <w:lvl w:ilvl="7" w:tplc="BD8C5EAA">
      <w:numFmt w:val="bullet"/>
      <w:lvlText w:val="•"/>
      <w:lvlJc w:val="left"/>
      <w:pPr>
        <w:ind w:left="4847" w:hanging="284"/>
      </w:pPr>
      <w:rPr>
        <w:rFonts w:hint="default"/>
        <w:lang w:val="ru-RU" w:eastAsia="en-US" w:bidi="ar-SA"/>
      </w:rPr>
    </w:lvl>
    <w:lvl w:ilvl="8" w:tplc="FEE8918C">
      <w:numFmt w:val="bullet"/>
      <w:lvlText w:val="•"/>
      <w:lvlJc w:val="left"/>
      <w:pPr>
        <w:ind w:left="5457" w:hanging="284"/>
      </w:pPr>
      <w:rPr>
        <w:rFonts w:hint="default"/>
        <w:lang w:val="ru-RU" w:eastAsia="en-US" w:bidi="ar-SA"/>
      </w:rPr>
    </w:lvl>
  </w:abstractNum>
  <w:abstractNum w:abstractNumId="4">
    <w:nsid w:val="02453B0B"/>
    <w:multiLevelType w:val="hybridMultilevel"/>
    <w:tmpl w:val="A636FC2C"/>
    <w:lvl w:ilvl="0" w:tplc="D4D21916">
      <w:start w:val="8"/>
      <w:numFmt w:val="decimal"/>
      <w:lvlText w:val="%1."/>
      <w:lvlJc w:val="left"/>
      <w:pPr>
        <w:ind w:left="468" w:hanging="360"/>
        <w:jc w:val="left"/>
      </w:pPr>
      <w:rPr>
        <w:rFonts w:ascii="Times New Roman" w:eastAsia="Times New Roman" w:hAnsi="Times New Roman" w:cs="Times New Roman" w:hint="default"/>
        <w:b/>
        <w:bCs/>
        <w:w w:val="100"/>
        <w:sz w:val="24"/>
        <w:szCs w:val="24"/>
        <w:lang w:val="ru-RU" w:eastAsia="en-US" w:bidi="ar-SA"/>
      </w:rPr>
    </w:lvl>
    <w:lvl w:ilvl="1" w:tplc="CA386FD8">
      <w:numFmt w:val="bullet"/>
      <w:lvlText w:val="•"/>
      <w:lvlJc w:val="left"/>
      <w:pPr>
        <w:ind w:left="1065" w:hanging="360"/>
      </w:pPr>
      <w:rPr>
        <w:rFonts w:hint="default"/>
        <w:lang w:val="ru-RU" w:eastAsia="en-US" w:bidi="ar-SA"/>
      </w:rPr>
    </w:lvl>
    <w:lvl w:ilvl="2" w:tplc="32A406A6">
      <w:numFmt w:val="bullet"/>
      <w:lvlText w:val="•"/>
      <w:lvlJc w:val="left"/>
      <w:pPr>
        <w:ind w:left="1670" w:hanging="360"/>
      </w:pPr>
      <w:rPr>
        <w:rFonts w:hint="default"/>
        <w:lang w:val="ru-RU" w:eastAsia="en-US" w:bidi="ar-SA"/>
      </w:rPr>
    </w:lvl>
    <w:lvl w:ilvl="3" w:tplc="7BCCE29E">
      <w:numFmt w:val="bullet"/>
      <w:lvlText w:val="•"/>
      <w:lvlJc w:val="left"/>
      <w:pPr>
        <w:ind w:left="2275" w:hanging="360"/>
      </w:pPr>
      <w:rPr>
        <w:rFonts w:hint="default"/>
        <w:lang w:val="ru-RU" w:eastAsia="en-US" w:bidi="ar-SA"/>
      </w:rPr>
    </w:lvl>
    <w:lvl w:ilvl="4" w:tplc="5E880D02">
      <w:numFmt w:val="bullet"/>
      <w:lvlText w:val="•"/>
      <w:lvlJc w:val="left"/>
      <w:pPr>
        <w:ind w:left="2880" w:hanging="360"/>
      </w:pPr>
      <w:rPr>
        <w:rFonts w:hint="default"/>
        <w:lang w:val="ru-RU" w:eastAsia="en-US" w:bidi="ar-SA"/>
      </w:rPr>
    </w:lvl>
    <w:lvl w:ilvl="5" w:tplc="7284AD6C">
      <w:numFmt w:val="bullet"/>
      <w:lvlText w:val="•"/>
      <w:lvlJc w:val="left"/>
      <w:pPr>
        <w:ind w:left="3485" w:hanging="360"/>
      </w:pPr>
      <w:rPr>
        <w:rFonts w:hint="default"/>
        <w:lang w:val="ru-RU" w:eastAsia="en-US" w:bidi="ar-SA"/>
      </w:rPr>
    </w:lvl>
    <w:lvl w:ilvl="6" w:tplc="87FE9214">
      <w:numFmt w:val="bullet"/>
      <w:lvlText w:val="•"/>
      <w:lvlJc w:val="left"/>
      <w:pPr>
        <w:ind w:left="4090" w:hanging="360"/>
      </w:pPr>
      <w:rPr>
        <w:rFonts w:hint="default"/>
        <w:lang w:val="ru-RU" w:eastAsia="en-US" w:bidi="ar-SA"/>
      </w:rPr>
    </w:lvl>
    <w:lvl w:ilvl="7" w:tplc="93A21F54">
      <w:numFmt w:val="bullet"/>
      <w:lvlText w:val="•"/>
      <w:lvlJc w:val="left"/>
      <w:pPr>
        <w:ind w:left="4695" w:hanging="360"/>
      </w:pPr>
      <w:rPr>
        <w:rFonts w:hint="default"/>
        <w:lang w:val="ru-RU" w:eastAsia="en-US" w:bidi="ar-SA"/>
      </w:rPr>
    </w:lvl>
    <w:lvl w:ilvl="8" w:tplc="6172BECC">
      <w:numFmt w:val="bullet"/>
      <w:lvlText w:val="•"/>
      <w:lvlJc w:val="left"/>
      <w:pPr>
        <w:ind w:left="5300" w:hanging="360"/>
      </w:pPr>
      <w:rPr>
        <w:rFonts w:hint="default"/>
        <w:lang w:val="ru-RU" w:eastAsia="en-US" w:bidi="ar-SA"/>
      </w:rPr>
    </w:lvl>
  </w:abstractNum>
  <w:abstractNum w:abstractNumId="5">
    <w:nsid w:val="035A5022"/>
    <w:multiLevelType w:val="hybridMultilevel"/>
    <w:tmpl w:val="C4ACAE54"/>
    <w:lvl w:ilvl="0" w:tplc="3C54CC02">
      <w:numFmt w:val="bullet"/>
      <w:lvlText w:val=""/>
      <w:lvlJc w:val="left"/>
      <w:pPr>
        <w:ind w:left="571" w:hanging="284"/>
      </w:pPr>
      <w:rPr>
        <w:rFonts w:ascii="Wingdings" w:eastAsia="Wingdings" w:hAnsi="Wingdings" w:cs="Wingdings" w:hint="default"/>
        <w:w w:val="100"/>
        <w:sz w:val="24"/>
        <w:szCs w:val="24"/>
        <w:lang w:val="ru-RU" w:eastAsia="en-US" w:bidi="ar-SA"/>
      </w:rPr>
    </w:lvl>
    <w:lvl w:ilvl="1" w:tplc="0A9099D6">
      <w:numFmt w:val="bullet"/>
      <w:lvlText w:val="•"/>
      <w:lvlJc w:val="left"/>
      <w:pPr>
        <w:ind w:left="1189" w:hanging="284"/>
      </w:pPr>
      <w:rPr>
        <w:rFonts w:hint="default"/>
        <w:lang w:val="ru-RU" w:eastAsia="en-US" w:bidi="ar-SA"/>
      </w:rPr>
    </w:lvl>
    <w:lvl w:ilvl="2" w:tplc="15AA5C34">
      <w:numFmt w:val="bullet"/>
      <w:lvlText w:val="•"/>
      <w:lvlJc w:val="left"/>
      <w:pPr>
        <w:ind w:left="1799" w:hanging="284"/>
      </w:pPr>
      <w:rPr>
        <w:rFonts w:hint="default"/>
        <w:lang w:val="ru-RU" w:eastAsia="en-US" w:bidi="ar-SA"/>
      </w:rPr>
    </w:lvl>
    <w:lvl w:ilvl="3" w:tplc="989E6728">
      <w:numFmt w:val="bullet"/>
      <w:lvlText w:val="•"/>
      <w:lvlJc w:val="left"/>
      <w:pPr>
        <w:ind w:left="2409" w:hanging="284"/>
      </w:pPr>
      <w:rPr>
        <w:rFonts w:hint="default"/>
        <w:lang w:val="ru-RU" w:eastAsia="en-US" w:bidi="ar-SA"/>
      </w:rPr>
    </w:lvl>
    <w:lvl w:ilvl="4" w:tplc="F25426EC">
      <w:numFmt w:val="bullet"/>
      <w:lvlText w:val="•"/>
      <w:lvlJc w:val="left"/>
      <w:pPr>
        <w:ind w:left="3018" w:hanging="284"/>
      </w:pPr>
      <w:rPr>
        <w:rFonts w:hint="default"/>
        <w:lang w:val="ru-RU" w:eastAsia="en-US" w:bidi="ar-SA"/>
      </w:rPr>
    </w:lvl>
    <w:lvl w:ilvl="5" w:tplc="78EEBE70">
      <w:numFmt w:val="bullet"/>
      <w:lvlText w:val="•"/>
      <w:lvlJc w:val="left"/>
      <w:pPr>
        <w:ind w:left="3628" w:hanging="284"/>
      </w:pPr>
      <w:rPr>
        <w:rFonts w:hint="default"/>
        <w:lang w:val="ru-RU" w:eastAsia="en-US" w:bidi="ar-SA"/>
      </w:rPr>
    </w:lvl>
    <w:lvl w:ilvl="6" w:tplc="77C41174">
      <w:numFmt w:val="bullet"/>
      <w:lvlText w:val="•"/>
      <w:lvlJc w:val="left"/>
      <w:pPr>
        <w:ind w:left="4238" w:hanging="284"/>
      </w:pPr>
      <w:rPr>
        <w:rFonts w:hint="default"/>
        <w:lang w:val="ru-RU" w:eastAsia="en-US" w:bidi="ar-SA"/>
      </w:rPr>
    </w:lvl>
    <w:lvl w:ilvl="7" w:tplc="0C2435EE">
      <w:numFmt w:val="bullet"/>
      <w:lvlText w:val="•"/>
      <w:lvlJc w:val="left"/>
      <w:pPr>
        <w:ind w:left="4847" w:hanging="284"/>
      </w:pPr>
      <w:rPr>
        <w:rFonts w:hint="default"/>
        <w:lang w:val="ru-RU" w:eastAsia="en-US" w:bidi="ar-SA"/>
      </w:rPr>
    </w:lvl>
    <w:lvl w:ilvl="8" w:tplc="5E74F1EA">
      <w:numFmt w:val="bullet"/>
      <w:lvlText w:val="•"/>
      <w:lvlJc w:val="left"/>
      <w:pPr>
        <w:ind w:left="5457" w:hanging="284"/>
      </w:pPr>
      <w:rPr>
        <w:rFonts w:hint="default"/>
        <w:lang w:val="ru-RU" w:eastAsia="en-US" w:bidi="ar-SA"/>
      </w:rPr>
    </w:lvl>
  </w:abstractNum>
  <w:abstractNum w:abstractNumId="6">
    <w:nsid w:val="0367333F"/>
    <w:multiLevelType w:val="hybridMultilevel"/>
    <w:tmpl w:val="8006C8CA"/>
    <w:lvl w:ilvl="0" w:tplc="6E68F634">
      <w:numFmt w:val="bullet"/>
      <w:lvlText w:val="-"/>
      <w:lvlJc w:val="left"/>
      <w:pPr>
        <w:ind w:left="58" w:hanging="140"/>
      </w:pPr>
      <w:rPr>
        <w:rFonts w:ascii="Times New Roman" w:eastAsia="Times New Roman" w:hAnsi="Times New Roman" w:cs="Times New Roman" w:hint="default"/>
        <w:w w:val="99"/>
        <w:sz w:val="24"/>
        <w:szCs w:val="24"/>
        <w:lang w:val="ru-RU" w:eastAsia="en-US" w:bidi="ar-SA"/>
      </w:rPr>
    </w:lvl>
    <w:lvl w:ilvl="1" w:tplc="D3448160">
      <w:numFmt w:val="bullet"/>
      <w:lvlText w:val="•"/>
      <w:lvlJc w:val="left"/>
      <w:pPr>
        <w:ind w:left="364" w:hanging="140"/>
      </w:pPr>
      <w:rPr>
        <w:rFonts w:hint="default"/>
        <w:lang w:val="ru-RU" w:eastAsia="en-US" w:bidi="ar-SA"/>
      </w:rPr>
    </w:lvl>
    <w:lvl w:ilvl="2" w:tplc="CE38BB8C">
      <w:numFmt w:val="bullet"/>
      <w:lvlText w:val="•"/>
      <w:lvlJc w:val="left"/>
      <w:pPr>
        <w:ind w:left="668" w:hanging="140"/>
      </w:pPr>
      <w:rPr>
        <w:rFonts w:hint="default"/>
        <w:lang w:val="ru-RU" w:eastAsia="en-US" w:bidi="ar-SA"/>
      </w:rPr>
    </w:lvl>
    <w:lvl w:ilvl="3" w:tplc="8DC2C69C">
      <w:numFmt w:val="bullet"/>
      <w:lvlText w:val="•"/>
      <w:lvlJc w:val="left"/>
      <w:pPr>
        <w:ind w:left="972" w:hanging="140"/>
      </w:pPr>
      <w:rPr>
        <w:rFonts w:hint="default"/>
        <w:lang w:val="ru-RU" w:eastAsia="en-US" w:bidi="ar-SA"/>
      </w:rPr>
    </w:lvl>
    <w:lvl w:ilvl="4" w:tplc="E8406090">
      <w:numFmt w:val="bullet"/>
      <w:lvlText w:val="•"/>
      <w:lvlJc w:val="left"/>
      <w:pPr>
        <w:ind w:left="1276" w:hanging="140"/>
      </w:pPr>
      <w:rPr>
        <w:rFonts w:hint="default"/>
        <w:lang w:val="ru-RU" w:eastAsia="en-US" w:bidi="ar-SA"/>
      </w:rPr>
    </w:lvl>
    <w:lvl w:ilvl="5" w:tplc="F31AB4B6">
      <w:numFmt w:val="bullet"/>
      <w:lvlText w:val="•"/>
      <w:lvlJc w:val="left"/>
      <w:pPr>
        <w:ind w:left="1580" w:hanging="140"/>
      </w:pPr>
      <w:rPr>
        <w:rFonts w:hint="default"/>
        <w:lang w:val="ru-RU" w:eastAsia="en-US" w:bidi="ar-SA"/>
      </w:rPr>
    </w:lvl>
    <w:lvl w:ilvl="6" w:tplc="21BEBD16">
      <w:numFmt w:val="bullet"/>
      <w:lvlText w:val="•"/>
      <w:lvlJc w:val="left"/>
      <w:pPr>
        <w:ind w:left="1884" w:hanging="140"/>
      </w:pPr>
      <w:rPr>
        <w:rFonts w:hint="default"/>
        <w:lang w:val="ru-RU" w:eastAsia="en-US" w:bidi="ar-SA"/>
      </w:rPr>
    </w:lvl>
    <w:lvl w:ilvl="7" w:tplc="691E3692">
      <w:numFmt w:val="bullet"/>
      <w:lvlText w:val="•"/>
      <w:lvlJc w:val="left"/>
      <w:pPr>
        <w:ind w:left="2188" w:hanging="140"/>
      </w:pPr>
      <w:rPr>
        <w:rFonts w:hint="default"/>
        <w:lang w:val="ru-RU" w:eastAsia="en-US" w:bidi="ar-SA"/>
      </w:rPr>
    </w:lvl>
    <w:lvl w:ilvl="8" w:tplc="09CE6E40">
      <w:numFmt w:val="bullet"/>
      <w:lvlText w:val="•"/>
      <w:lvlJc w:val="left"/>
      <w:pPr>
        <w:ind w:left="2492" w:hanging="140"/>
      </w:pPr>
      <w:rPr>
        <w:rFonts w:hint="default"/>
        <w:lang w:val="ru-RU" w:eastAsia="en-US" w:bidi="ar-SA"/>
      </w:rPr>
    </w:lvl>
  </w:abstractNum>
  <w:abstractNum w:abstractNumId="7">
    <w:nsid w:val="03B60B94"/>
    <w:multiLevelType w:val="hybridMultilevel"/>
    <w:tmpl w:val="CBE25C44"/>
    <w:lvl w:ilvl="0" w:tplc="34E6A83C">
      <w:start w:val="1"/>
      <w:numFmt w:val="decimal"/>
      <w:lvlText w:val="%1)"/>
      <w:lvlJc w:val="left"/>
      <w:pPr>
        <w:ind w:left="1326" w:hanging="274"/>
        <w:jc w:val="left"/>
      </w:pPr>
      <w:rPr>
        <w:rFonts w:ascii="Times New Roman" w:eastAsia="Times New Roman" w:hAnsi="Times New Roman" w:cs="Times New Roman" w:hint="default"/>
        <w:spacing w:val="0"/>
        <w:w w:val="100"/>
        <w:sz w:val="28"/>
        <w:szCs w:val="28"/>
        <w:lang w:val="ru-RU" w:eastAsia="en-US" w:bidi="ar-SA"/>
      </w:rPr>
    </w:lvl>
    <w:lvl w:ilvl="1" w:tplc="7F9C2A04">
      <w:numFmt w:val="bullet"/>
      <w:lvlText w:val="•"/>
      <w:lvlJc w:val="left"/>
      <w:pPr>
        <w:ind w:left="2762" w:hanging="274"/>
      </w:pPr>
      <w:rPr>
        <w:rFonts w:hint="default"/>
        <w:lang w:val="ru-RU" w:eastAsia="en-US" w:bidi="ar-SA"/>
      </w:rPr>
    </w:lvl>
    <w:lvl w:ilvl="2" w:tplc="5F26A3DE">
      <w:numFmt w:val="bullet"/>
      <w:lvlText w:val="•"/>
      <w:lvlJc w:val="left"/>
      <w:pPr>
        <w:ind w:left="4204" w:hanging="274"/>
      </w:pPr>
      <w:rPr>
        <w:rFonts w:hint="default"/>
        <w:lang w:val="ru-RU" w:eastAsia="en-US" w:bidi="ar-SA"/>
      </w:rPr>
    </w:lvl>
    <w:lvl w:ilvl="3" w:tplc="2E1AFE50">
      <w:numFmt w:val="bullet"/>
      <w:lvlText w:val="•"/>
      <w:lvlJc w:val="left"/>
      <w:pPr>
        <w:ind w:left="5646" w:hanging="274"/>
      </w:pPr>
      <w:rPr>
        <w:rFonts w:hint="default"/>
        <w:lang w:val="ru-RU" w:eastAsia="en-US" w:bidi="ar-SA"/>
      </w:rPr>
    </w:lvl>
    <w:lvl w:ilvl="4" w:tplc="F116926C">
      <w:numFmt w:val="bullet"/>
      <w:lvlText w:val="•"/>
      <w:lvlJc w:val="left"/>
      <w:pPr>
        <w:ind w:left="7088" w:hanging="274"/>
      </w:pPr>
      <w:rPr>
        <w:rFonts w:hint="default"/>
        <w:lang w:val="ru-RU" w:eastAsia="en-US" w:bidi="ar-SA"/>
      </w:rPr>
    </w:lvl>
    <w:lvl w:ilvl="5" w:tplc="BC769C20">
      <w:numFmt w:val="bullet"/>
      <w:lvlText w:val="•"/>
      <w:lvlJc w:val="left"/>
      <w:pPr>
        <w:ind w:left="8530" w:hanging="274"/>
      </w:pPr>
      <w:rPr>
        <w:rFonts w:hint="default"/>
        <w:lang w:val="ru-RU" w:eastAsia="en-US" w:bidi="ar-SA"/>
      </w:rPr>
    </w:lvl>
    <w:lvl w:ilvl="6" w:tplc="07FCA79A">
      <w:numFmt w:val="bullet"/>
      <w:lvlText w:val="•"/>
      <w:lvlJc w:val="left"/>
      <w:pPr>
        <w:ind w:left="9972" w:hanging="274"/>
      </w:pPr>
      <w:rPr>
        <w:rFonts w:hint="default"/>
        <w:lang w:val="ru-RU" w:eastAsia="en-US" w:bidi="ar-SA"/>
      </w:rPr>
    </w:lvl>
    <w:lvl w:ilvl="7" w:tplc="4D786F68">
      <w:numFmt w:val="bullet"/>
      <w:lvlText w:val="•"/>
      <w:lvlJc w:val="left"/>
      <w:pPr>
        <w:ind w:left="11414" w:hanging="274"/>
      </w:pPr>
      <w:rPr>
        <w:rFonts w:hint="default"/>
        <w:lang w:val="ru-RU" w:eastAsia="en-US" w:bidi="ar-SA"/>
      </w:rPr>
    </w:lvl>
    <w:lvl w:ilvl="8" w:tplc="5894C072">
      <w:numFmt w:val="bullet"/>
      <w:lvlText w:val="•"/>
      <w:lvlJc w:val="left"/>
      <w:pPr>
        <w:ind w:left="12856" w:hanging="274"/>
      </w:pPr>
      <w:rPr>
        <w:rFonts w:hint="default"/>
        <w:lang w:val="ru-RU" w:eastAsia="en-US" w:bidi="ar-SA"/>
      </w:rPr>
    </w:lvl>
  </w:abstractNum>
  <w:abstractNum w:abstractNumId="8">
    <w:nsid w:val="05AD7850"/>
    <w:multiLevelType w:val="hybridMultilevel"/>
    <w:tmpl w:val="E7321BB8"/>
    <w:lvl w:ilvl="0" w:tplc="C952F00E">
      <w:start w:val="1"/>
      <w:numFmt w:val="decimal"/>
      <w:lvlText w:val="%1."/>
      <w:lvlJc w:val="left"/>
      <w:pPr>
        <w:ind w:left="349" w:hanging="240"/>
        <w:jc w:val="left"/>
      </w:pPr>
      <w:rPr>
        <w:rFonts w:ascii="Times New Roman" w:eastAsia="Times New Roman" w:hAnsi="Times New Roman" w:cs="Times New Roman" w:hint="default"/>
        <w:w w:val="100"/>
        <w:sz w:val="24"/>
        <w:szCs w:val="24"/>
        <w:lang w:val="ru-RU" w:eastAsia="en-US" w:bidi="ar-SA"/>
      </w:rPr>
    </w:lvl>
    <w:lvl w:ilvl="1" w:tplc="EB7A695A">
      <w:numFmt w:val="bullet"/>
      <w:lvlText w:val="•"/>
      <w:lvlJc w:val="left"/>
      <w:pPr>
        <w:ind w:left="858" w:hanging="240"/>
      </w:pPr>
      <w:rPr>
        <w:rFonts w:hint="default"/>
        <w:lang w:val="ru-RU" w:eastAsia="en-US" w:bidi="ar-SA"/>
      </w:rPr>
    </w:lvl>
    <w:lvl w:ilvl="2" w:tplc="0D0E4A62">
      <w:numFmt w:val="bullet"/>
      <w:lvlText w:val="•"/>
      <w:lvlJc w:val="left"/>
      <w:pPr>
        <w:ind w:left="1376" w:hanging="240"/>
      </w:pPr>
      <w:rPr>
        <w:rFonts w:hint="default"/>
        <w:lang w:val="ru-RU" w:eastAsia="en-US" w:bidi="ar-SA"/>
      </w:rPr>
    </w:lvl>
    <w:lvl w:ilvl="3" w:tplc="28A49A78">
      <w:numFmt w:val="bullet"/>
      <w:lvlText w:val="•"/>
      <w:lvlJc w:val="left"/>
      <w:pPr>
        <w:ind w:left="1894" w:hanging="240"/>
      </w:pPr>
      <w:rPr>
        <w:rFonts w:hint="default"/>
        <w:lang w:val="ru-RU" w:eastAsia="en-US" w:bidi="ar-SA"/>
      </w:rPr>
    </w:lvl>
    <w:lvl w:ilvl="4" w:tplc="63064A1E">
      <w:numFmt w:val="bullet"/>
      <w:lvlText w:val="•"/>
      <w:lvlJc w:val="left"/>
      <w:pPr>
        <w:ind w:left="2412" w:hanging="240"/>
      </w:pPr>
      <w:rPr>
        <w:rFonts w:hint="default"/>
        <w:lang w:val="ru-RU" w:eastAsia="en-US" w:bidi="ar-SA"/>
      </w:rPr>
    </w:lvl>
    <w:lvl w:ilvl="5" w:tplc="F3EAE54A">
      <w:numFmt w:val="bullet"/>
      <w:lvlText w:val="•"/>
      <w:lvlJc w:val="left"/>
      <w:pPr>
        <w:ind w:left="2930" w:hanging="240"/>
      </w:pPr>
      <w:rPr>
        <w:rFonts w:hint="default"/>
        <w:lang w:val="ru-RU" w:eastAsia="en-US" w:bidi="ar-SA"/>
      </w:rPr>
    </w:lvl>
    <w:lvl w:ilvl="6" w:tplc="0EEEFDEE">
      <w:numFmt w:val="bullet"/>
      <w:lvlText w:val="•"/>
      <w:lvlJc w:val="left"/>
      <w:pPr>
        <w:ind w:left="3448" w:hanging="240"/>
      </w:pPr>
      <w:rPr>
        <w:rFonts w:hint="default"/>
        <w:lang w:val="ru-RU" w:eastAsia="en-US" w:bidi="ar-SA"/>
      </w:rPr>
    </w:lvl>
    <w:lvl w:ilvl="7" w:tplc="1A98A334">
      <w:numFmt w:val="bullet"/>
      <w:lvlText w:val="•"/>
      <w:lvlJc w:val="left"/>
      <w:pPr>
        <w:ind w:left="3966" w:hanging="240"/>
      </w:pPr>
      <w:rPr>
        <w:rFonts w:hint="default"/>
        <w:lang w:val="ru-RU" w:eastAsia="en-US" w:bidi="ar-SA"/>
      </w:rPr>
    </w:lvl>
    <w:lvl w:ilvl="8" w:tplc="AEBAC6F2">
      <w:numFmt w:val="bullet"/>
      <w:lvlText w:val="•"/>
      <w:lvlJc w:val="left"/>
      <w:pPr>
        <w:ind w:left="4484" w:hanging="240"/>
      </w:pPr>
      <w:rPr>
        <w:rFonts w:hint="default"/>
        <w:lang w:val="ru-RU" w:eastAsia="en-US" w:bidi="ar-SA"/>
      </w:rPr>
    </w:lvl>
  </w:abstractNum>
  <w:abstractNum w:abstractNumId="9">
    <w:nsid w:val="06B871FA"/>
    <w:multiLevelType w:val="hybridMultilevel"/>
    <w:tmpl w:val="BDC828C4"/>
    <w:lvl w:ilvl="0" w:tplc="6674FC4C">
      <w:numFmt w:val="bullet"/>
      <w:lvlText w:val=""/>
      <w:lvlJc w:val="left"/>
      <w:pPr>
        <w:ind w:left="461" w:hanging="281"/>
      </w:pPr>
      <w:rPr>
        <w:rFonts w:ascii="Wingdings" w:eastAsia="Wingdings" w:hAnsi="Wingdings" w:cs="Wingdings" w:hint="default"/>
        <w:w w:val="100"/>
        <w:sz w:val="24"/>
        <w:szCs w:val="24"/>
        <w:lang w:val="ru-RU" w:eastAsia="en-US" w:bidi="ar-SA"/>
      </w:rPr>
    </w:lvl>
    <w:lvl w:ilvl="1" w:tplc="B0648E30">
      <w:numFmt w:val="bullet"/>
      <w:lvlText w:val="•"/>
      <w:lvlJc w:val="left"/>
      <w:pPr>
        <w:ind w:left="912" w:hanging="281"/>
      </w:pPr>
      <w:rPr>
        <w:rFonts w:hint="default"/>
        <w:lang w:val="ru-RU" w:eastAsia="en-US" w:bidi="ar-SA"/>
      </w:rPr>
    </w:lvl>
    <w:lvl w:ilvl="2" w:tplc="6A8AB384">
      <w:numFmt w:val="bullet"/>
      <w:lvlText w:val="•"/>
      <w:lvlJc w:val="left"/>
      <w:pPr>
        <w:ind w:left="1364" w:hanging="281"/>
      </w:pPr>
      <w:rPr>
        <w:rFonts w:hint="default"/>
        <w:lang w:val="ru-RU" w:eastAsia="en-US" w:bidi="ar-SA"/>
      </w:rPr>
    </w:lvl>
    <w:lvl w:ilvl="3" w:tplc="4B126092">
      <w:numFmt w:val="bullet"/>
      <w:lvlText w:val="•"/>
      <w:lvlJc w:val="left"/>
      <w:pPr>
        <w:ind w:left="1816" w:hanging="281"/>
      </w:pPr>
      <w:rPr>
        <w:rFonts w:hint="default"/>
        <w:lang w:val="ru-RU" w:eastAsia="en-US" w:bidi="ar-SA"/>
      </w:rPr>
    </w:lvl>
    <w:lvl w:ilvl="4" w:tplc="375C3AFC">
      <w:numFmt w:val="bullet"/>
      <w:lvlText w:val="•"/>
      <w:lvlJc w:val="left"/>
      <w:pPr>
        <w:ind w:left="2269" w:hanging="281"/>
      </w:pPr>
      <w:rPr>
        <w:rFonts w:hint="default"/>
        <w:lang w:val="ru-RU" w:eastAsia="en-US" w:bidi="ar-SA"/>
      </w:rPr>
    </w:lvl>
    <w:lvl w:ilvl="5" w:tplc="6082F27C">
      <w:numFmt w:val="bullet"/>
      <w:lvlText w:val="•"/>
      <w:lvlJc w:val="left"/>
      <w:pPr>
        <w:ind w:left="2721" w:hanging="281"/>
      </w:pPr>
      <w:rPr>
        <w:rFonts w:hint="default"/>
        <w:lang w:val="ru-RU" w:eastAsia="en-US" w:bidi="ar-SA"/>
      </w:rPr>
    </w:lvl>
    <w:lvl w:ilvl="6" w:tplc="0504E0DE">
      <w:numFmt w:val="bullet"/>
      <w:lvlText w:val="•"/>
      <w:lvlJc w:val="left"/>
      <w:pPr>
        <w:ind w:left="3173" w:hanging="281"/>
      </w:pPr>
      <w:rPr>
        <w:rFonts w:hint="default"/>
        <w:lang w:val="ru-RU" w:eastAsia="en-US" w:bidi="ar-SA"/>
      </w:rPr>
    </w:lvl>
    <w:lvl w:ilvl="7" w:tplc="4956D678">
      <w:numFmt w:val="bullet"/>
      <w:lvlText w:val="•"/>
      <w:lvlJc w:val="left"/>
      <w:pPr>
        <w:ind w:left="3626" w:hanging="281"/>
      </w:pPr>
      <w:rPr>
        <w:rFonts w:hint="default"/>
        <w:lang w:val="ru-RU" w:eastAsia="en-US" w:bidi="ar-SA"/>
      </w:rPr>
    </w:lvl>
    <w:lvl w:ilvl="8" w:tplc="6A92C334">
      <w:numFmt w:val="bullet"/>
      <w:lvlText w:val="•"/>
      <w:lvlJc w:val="left"/>
      <w:pPr>
        <w:ind w:left="4078" w:hanging="281"/>
      </w:pPr>
      <w:rPr>
        <w:rFonts w:hint="default"/>
        <w:lang w:val="ru-RU" w:eastAsia="en-US" w:bidi="ar-SA"/>
      </w:rPr>
    </w:lvl>
  </w:abstractNum>
  <w:abstractNum w:abstractNumId="10">
    <w:nsid w:val="06D00E1D"/>
    <w:multiLevelType w:val="hybridMultilevel"/>
    <w:tmpl w:val="6090066E"/>
    <w:lvl w:ilvl="0" w:tplc="0CD0CDA4">
      <w:start w:val="1"/>
      <w:numFmt w:val="decimal"/>
      <w:lvlText w:val="%1)"/>
      <w:lvlJc w:val="left"/>
      <w:pPr>
        <w:ind w:left="312" w:hanging="334"/>
        <w:jc w:val="left"/>
      </w:pPr>
      <w:rPr>
        <w:rFonts w:ascii="Times New Roman" w:eastAsia="Times New Roman" w:hAnsi="Times New Roman" w:cs="Times New Roman" w:hint="default"/>
        <w:spacing w:val="0"/>
        <w:w w:val="100"/>
        <w:sz w:val="28"/>
        <w:szCs w:val="28"/>
        <w:lang w:val="ru-RU" w:eastAsia="en-US" w:bidi="ar-SA"/>
      </w:rPr>
    </w:lvl>
    <w:lvl w:ilvl="1" w:tplc="A2BED650">
      <w:numFmt w:val="bullet"/>
      <w:lvlText w:val="•"/>
      <w:lvlJc w:val="left"/>
      <w:pPr>
        <w:ind w:left="1862" w:hanging="334"/>
      </w:pPr>
      <w:rPr>
        <w:rFonts w:hint="default"/>
        <w:lang w:val="ru-RU" w:eastAsia="en-US" w:bidi="ar-SA"/>
      </w:rPr>
    </w:lvl>
    <w:lvl w:ilvl="2" w:tplc="68585BF4">
      <w:numFmt w:val="bullet"/>
      <w:lvlText w:val="•"/>
      <w:lvlJc w:val="left"/>
      <w:pPr>
        <w:ind w:left="3404" w:hanging="334"/>
      </w:pPr>
      <w:rPr>
        <w:rFonts w:hint="default"/>
        <w:lang w:val="ru-RU" w:eastAsia="en-US" w:bidi="ar-SA"/>
      </w:rPr>
    </w:lvl>
    <w:lvl w:ilvl="3" w:tplc="076E74A6">
      <w:numFmt w:val="bullet"/>
      <w:lvlText w:val="•"/>
      <w:lvlJc w:val="left"/>
      <w:pPr>
        <w:ind w:left="4946" w:hanging="334"/>
      </w:pPr>
      <w:rPr>
        <w:rFonts w:hint="default"/>
        <w:lang w:val="ru-RU" w:eastAsia="en-US" w:bidi="ar-SA"/>
      </w:rPr>
    </w:lvl>
    <w:lvl w:ilvl="4" w:tplc="6CD2259E">
      <w:numFmt w:val="bullet"/>
      <w:lvlText w:val="•"/>
      <w:lvlJc w:val="left"/>
      <w:pPr>
        <w:ind w:left="6488" w:hanging="334"/>
      </w:pPr>
      <w:rPr>
        <w:rFonts w:hint="default"/>
        <w:lang w:val="ru-RU" w:eastAsia="en-US" w:bidi="ar-SA"/>
      </w:rPr>
    </w:lvl>
    <w:lvl w:ilvl="5" w:tplc="927637BC">
      <w:numFmt w:val="bullet"/>
      <w:lvlText w:val="•"/>
      <w:lvlJc w:val="left"/>
      <w:pPr>
        <w:ind w:left="8030" w:hanging="334"/>
      </w:pPr>
      <w:rPr>
        <w:rFonts w:hint="default"/>
        <w:lang w:val="ru-RU" w:eastAsia="en-US" w:bidi="ar-SA"/>
      </w:rPr>
    </w:lvl>
    <w:lvl w:ilvl="6" w:tplc="6F347D90">
      <w:numFmt w:val="bullet"/>
      <w:lvlText w:val="•"/>
      <w:lvlJc w:val="left"/>
      <w:pPr>
        <w:ind w:left="9572" w:hanging="334"/>
      </w:pPr>
      <w:rPr>
        <w:rFonts w:hint="default"/>
        <w:lang w:val="ru-RU" w:eastAsia="en-US" w:bidi="ar-SA"/>
      </w:rPr>
    </w:lvl>
    <w:lvl w:ilvl="7" w:tplc="80D855C6">
      <w:numFmt w:val="bullet"/>
      <w:lvlText w:val="•"/>
      <w:lvlJc w:val="left"/>
      <w:pPr>
        <w:ind w:left="11114" w:hanging="334"/>
      </w:pPr>
      <w:rPr>
        <w:rFonts w:hint="default"/>
        <w:lang w:val="ru-RU" w:eastAsia="en-US" w:bidi="ar-SA"/>
      </w:rPr>
    </w:lvl>
    <w:lvl w:ilvl="8" w:tplc="E42045D6">
      <w:numFmt w:val="bullet"/>
      <w:lvlText w:val="•"/>
      <w:lvlJc w:val="left"/>
      <w:pPr>
        <w:ind w:left="12656" w:hanging="334"/>
      </w:pPr>
      <w:rPr>
        <w:rFonts w:hint="default"/>
        <w:lang w:val="ru-RU" w:eastAsia="en-US" w:bidi="ar-SA"/>
      </w:rPr>
    </w:lvl>
  </w:abstractNum>
  <w:abstractNum w:abstractNumId="11">
    <w:nsid w:val="077120B8"/>
    <w:multiLevelType w:val="hybridMultilevel"/>
    <w:tmpl w:val="D444B628"/>
    <w:lvl w:ilvl="0" w:tplc="A4EA2AAA">
      <w:start w:val="1"/>
      <w:numFmt w:val="bullet"/>
      <w:lvlText w:val="•"/>
      <w:lvlJc w:val="left"/>
      <w:pPr>
        <w:ind w:left="8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C96E4B4">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9FA792E">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5F2DEC4">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92EB726">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3B8474A">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37E9D9C">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8AEE222">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FE8CD60">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nsid w:val="07905132"/>
    <w:multiLevelType w:val="hybridMultilevel"/>
    <w:tmpl w:val="81201222"/>
    <w:lvl w:ilvl="0" w:tplc="FFE81460">
      <w:numFmt w:val="bullet"/>
      <w:lvlText w:val="•"/>
      <w:lvlJc w:val="left"/>
      <w:pPr>
        <w:ind w:left="107" w:hanging="147"/>
      </w:pPr>
      <w:rPr>
        <w:rFonts w:ascii="Times New Roman" w:eastAsia="Times New Roman" w:hAnsi="Times New Roman" w:cs="Times New Roman" w:hint="default"/>
        <w:w w:val="100"/>
        <w:sz w:val="24"/>
        <w:szCs w:val="24"/>
        <w:lang w:val="ru-RU" w:eastAsia="en-US" w:bidi="ar-SA"/>
      </w:rPr>
    </w:lvl>
    <w:lvl w:ilvl="1" w:tplc="0F96474A">
      <w:numFmt w:val="bullet"/>
      <w:lvlText w:val="•"/>
      <w:lvlJc w:val="left"/>
      <w:pPr>
        <w:ind w:left="497" w:hanging="147"/>
      </w:pPr>
      <w:rPr>
        <w:rFonts w:hint="default"/>
        <w:lang w:val="ru-RU" w:eastAsia="en-US" w:bidi="ar-SA"/>
      </w:rPr>
    </w:lvl>
    <w:lvl w:ilvl="2" w:tplc="2FEE49FC">
      <w:numFmt w:val="bullet"/>
      <w:lvlText w:val="•"/>
      <w:lvlJc w:val="left"/>
      <w:pPr>
        <w:ind w:left="895" w:hanging="147"/>
      </w:pPr>
      <w:rPr>
        <w:rFonts w:hint="default"/>
        <w:lang w:val="ru-RU" w:eastAsia="en-US" w:bidi="ar-SA"/>
      </w:rPr>
    </w:lvl>
    <w:lvl w:ilvl="3" w:tplc="B7A6F0F0">
      <w:numFmt w:val="bullet"/>
      <w:lvlText w:val="•"/>
      <w:lvlJc w:val="left"/>
      <w:pPr>
        <w:ind w:left="1292" w:hanging="147"/>
      </w:pPr>
      <w:rPr>
        <w:rFonts w:hint="default"/>
        <w:lang w:val="ru-RU" w:eastAsia="en-US" w:bidi="ar-SA"/>
      </w:rPr>
    </w:lvl>
    <w:lvl w:ilvl="4" w:tplc="D82EDFB8">
      <w:numFmt w:val="bullet"/>
      <w:lvlText w:val="•"/>
      <w:lvlJc w:val="left"/>
      <w:pPr>
        <w:ind w:left="1690" w:hanging="147"/>
      </w:pPr>
      <w:rPr>
        <w:rFonts w:hint="default"/>
        <w:lang w:val="ru-RU" w:eastAsia="en-US" w:bidi="ar-SA"/>
      </w:rPr>
    </w:lvl>
    <w:lvl w:ilvl="5" w:tplc="506836D2">
      <w:numFmt w:val="bullet"/>
      <w:lvlText w:val="•"/>
      <w:lvlJc w:val="left"/>
      <w:pPr>
        <w:ind w:left="2088" w:hanging="147"/>
      </w:pPr>
      <w:rPr>
        <w:rFonts w:hint="default"/>
        <w:lang w:val="ru-RU" w:eastAsia="en-US" w:bidi="ar-SA"/>
      </w:rPr>
    </w:lvl>
    <w:lvl w:ilvl="6" w:tplc="9E3ABB5C">
      <w:numFmt w:val="bullet"/>
      <w:lvlText w:val="•"/>
      <w:lvlJc w:val="left"/>
      <w:pPr>
        <w:ind w:left="2485" w:hanging="147"/>
      </w:pPr>
      <w:rPr>
        <w:rFonts w:hint="default"/>
        <w:lang w:val="ru-RU" w:eastAsia="en-US" w:bidi="ar-SA"/>
      </w:rPr>
    </w:lvl>
    <w:lvl w:ilvl="7" w:tplc="4B34939C">
      <w:numFmt w:val="bullet"/>
      <w:lvlText w:val="•"/>
      <w:lvlJc w:val="left"/>
      <w:pPr>
        <w:ind w:left="2883" w:hanging="147"/>
      </w:pPr>
      <w:rPr>
        <w:rFonts w:hint="default"/>
        <w:lang w:val="ru-RU" w:eastAsia="en-US" w:bidi="ar-SA"/>
      </w:rPr>
    </w:lvl>
    <w:lvl w:ilvl="8" w:tplc="40DA49A6">
      <w:numFmt w:val="bullet"/>
      <w:lvlText w:val="•"/>
      <w:lvlJc w:val="left"/>
      <w:pPr>
        <w:ind w:left="3280" w:hanging="147"/>
      </w:pPr>
      <w:rPr>
        <w:rFonts w:hint="default"/>
        <w:lang w:val="ru-RU" w:eastAsia="en-US" w:bidi="ar-SA"/>
      </w:rPr>
    </w:lvl>
  </w:abstractNum>
  <w:abstractNum w:abstractNumId="13">
    <w:nsid w:val="07EB68A7"/>
    <w:multiLevelType w:val="hybridMultilevel"/>
    <w:tmpl w:val="489ACB12"/>
    <w:lvl w:ilvl="0" w:tplc="27D6A3BC">
      <w:start w:val="1"/>
      <w:numFmt w:val="decimal"/>
      <w:lvlText w:val="%1)"/>
      <w:lvlJc w:val="left"/>
      <w:pPr>
        <w:ind w:left="1306" w:hanging="286"/>
        <w:jc w:val="left"/>
      </w:pPr>
      <w:rPr>
        <w:rFonts w:ascii="Times New Roman" w:eastAsia="Times New Roman" w:hAnsi="Times New Roman" w:cs="Times New Roman" w:hint="default"/>
        <w:spacing w:val="0"/>
        <w:w w:val="100"/>
        <w:sz w:val="28"/>
        <w:szCs w:val="28"/>
        <w:lang w:val="ru-RU" w:eastAsia="en-US" w:bidi="ar-SA"/>
      </w:rPr>
    </w:lvl>
    <w:lvl w:ilvl="1" w:tplc="0540B40E">
      <w:numFmt w:val="bullet"/>
      <w:lvlText w:val="•"/>
      <w:lvlJc w:val="left"/>
      <w:pPr>
        <w:ind w:left="2744" w:hanging="286"/>
      </w:pPr>
      <w:rPr>
        <w:rFonts w:hint="default"/>
        <w:lang w:val="ru-RU" w:eastAsia="en-US" w:bidi="ar-SA"/>
      </w:rPr>
    </w:lvl>
    <w:lvl w:ilvl="2" w:tplc="13CA9C00">
      <w:numFmt w:val="bullet"/>
      <w:lvlText w:val="•"/>
      <w:lvlJc w:val="left"/>
      <w:pPr>
        <w:ind w:left="4188" w:hanging="286"/>
      </w:pPr>
      <w:rPr>
        <w:rFonts w:hint="default"/>
        <w:lang w:val="ru-RU" w:eastAsia="en-US" w:bidi="ar-SA"/>
      </w:rPr>
    </w:lvl>
    <w:lvl w:ilvl="3" w:tplc="19DA493C">
      <w:numFmt w:val="bullet"/>
      <w:lvlText w:val="•"/>
      <w:lvlJc w:val="left"/>
      <w:pPr>
        <w:ind w:left="5632" w:hanging="286"/>
      </w:pPr>
      <w:rPr>
        <w:rFonts w:hint="default"/>
        <w:lang w:val="ru-RU" w:eastAsia="en-US" w:bidi="ar-SA"/>
      </w:rPr>
    </w:lvl>
    <w:lvl w:ilvl="4" w:tplc="129EA188">
      <w:numFmt w:val="bullet"/>
      <w:lvlText w:val="•"/>
      <w:lvlJc w:val="left"/>
      <w:pPr>
        <w:ind w:left="7076" w:hanging="286"/>
      </w:pPr>
      <w:rPr>
        <w:rFonts w:hint="default"/>
        <w:lang w:val="ru-RU" w:eastAsia="en-US" w:bidi="ar-SA"/>
      </w:rPr>
    </w:lvl>
    <w:lvl w:ilvl="5" w:tplc="603C4FC6">
      <w:numFmt w:val="bullet"/>
      <w:lvlText w:val="•"/>
      <w:lvlJc w:val="left"/>
      <w:pPr>
        <w:ind w:left="8520" w:hanging="286"/>
      </w:pPr>
      <w:rPr>
        <w:rFonts w:hint="default"/>
        <w:lang w:val="ru-RU" w:eastAsia="en-US" w:bidi="ar-SA"/>
      </w:rPr>
    </w:lvl>
    <w:lvl w:ilvl="6" w:tplc="D3CE02B8">
      <w:numFmt w:val="bullet"/>
      <w:lvlText w:val="•"/>
      <w:lvlJc w:val="left"/>
      <w:pPr>
        <w:ind w:left="9964" w:hanging="286"/>
      </w:pPr>
      <w:rPr>
        <w:rFonts w:hint="default"/>
        <w:lang w:val="ru-RU" w:eastAsia="en-US" w:bidi="ar-SA"/>
      </w:rPr>
    </w:lvl>
    <w:lvl w:ilvl="7" w:tplc="84BA3444">
      <w:numFmt w:val="bullet"/>
      <w:lvlText w:val="•"/>
      <w:lvlJc w:val="left"/>
      <w:pPr>
        <w:ind w:left="11408" w:hanging="286"/>
      </w:pPr>
      <w:rPr>
        <w:rFonts w:hint="default"/>
        <w:lang w:val="ru-RU" w:eastAsia="en-US" w:bidi="ar-SA"/>
      </w:rPr>
    </w:lvl>
    <w:lvl w:ilvl="8" w:tplc="5E30F4B8">
      <w:numFmt w:val="bullet"/>
      <w:lvlText w:val="•"/>
      <w:lvlJc w:val="left"/>
      <w:pPr>
        <w:ind w:left="12852" w:hanging="286"/>
      </w:pPr>
      <w:rPr>
        <w:rFonts w:hint="default"/>
        <w:lang w:val="ru-RU" w:eastAsia="en-US" w:bidi="ar-SA"/>
      </w:rPr>
    </w:lvl>
  </w:abstractNum>
  <w:abstractNum w:abstractNumId="14">
    <w:nsid w:val="082818A3"/>
    <w:multiLevelType w:val="hybridMultilevel"/>
    <w:tmpl w:val="A356CD6C"/>
    <w:lvl w:ilvl="0" w:tplc="3D7640D2">
      <w:start w:val="1"/>
      <w:numFmt w:val="decimal"/>
      <w:lvlText w:val="%1)"/>
      <w:lvlJc w:val="left"/>
      <w:pPr>
        <w:ind w:left="332" w:hanging="303"/>
        <w:jc w:val="left"/>
      </w:pPr>
      <w:rPr>
        <w:rFonts w:ascii="Times New Roman" w:eastAsia="Times New Roman" w:hAnsi="Times New Roman" w:cs="Times New Roman" w:hint="default"/>
        <w:spacing w:val="0"/>
        <w:w w:val="100"/>
        <w:sz w:val="28"/>
        <w:szCs w:val="28"/>
        <w:lang w:val="ru-RU" w:eastAsia="en-US" w:bidi="ar-SA"/>
      </w:rPr>
    </w:lvl>
    <w:lvl w:ilvl="1" w:tplc="4E465C2E">
      <w:numFmt w:val="bullet"/>
      <w:lvlText w:val="•"/>
      <w:lvlJc w:val="left"/>
      <w:pPr>
        <w:ind w:left="1880" w:hanging="303"/>
      </w:pPr>
      <w:rPr>
        <w:rFonts w:hint="default"/>
        <w:lang w:val="ru-RU" w:eastAsia="en-US" w:bidi="ar-SA"/>
      </w:rPr>
    </w:lvl>
    <w:lvl w:ilvl="2" w:tplc="C9045684">
      <w:numFmt w:val="bullet"/>
      <w:lvlText w:val="•"/>
      <w:lvlJc w:val="left"/>
      <w:pPr>
        <w:ind w:left="3420" w:hanging="303"/>
      </w:pPr>
      <w:rPr>
        <w:rFonts w:hint="default"/>
        <w:lang w:val="ru-RU" w:eastAsia="en-US" w:bidi="ar-SA"/>
      </w:rPr>
    </w:lvl>
    <w:lvl w:ilvl="3" w:tplc="6A76C7C2">
      <w:numFmt w:val="bullet"/>
      <w:lvlText w:val="•"/>
      <w:lvlJc w:val="left"/>
      <w:pPr>
        <w:ind w:left="4960" w:hanging="303"/>
      </w:pPr>
      <w:rPr>
        <w:rFonts w:hint="default"/>
        <w:lang w:val="ru-RU" w:eastAsia="en-US" w:bidi="ar-SA"/>
      </w:rPr>
    </w:lvl>
    <w:lvl w:ilvl="4" w:tplc="1B9EDE58">
      <w:numFmt w:val="bullet"/>
      <w:lvlText w:val="•"/>
      <w:lvlJc w:val="left"/>
      <w:pPr>
        <w:ind w:left="6500" w:hanging="303"/>
      </w:pPr>
      <w:rPr>
        <w:rFonts w:hint="default"/>
        <w:lang w:val="ru-RU" w:eastAsia="en-US" w:bidi="ar-SA"/>
      </w:rPr>
    </w:lvl>
    <w:lvl w:ilvl="5" w:tplc="752CA288">
      <w:numFmt w:val="bullet"/>
      <w:lvlText w:val="•"/>
      <w:lvlJc w:val="left"/>
      <w:pPr>
        <w:ind w:left="8040" w:hanging="303"/>
      </w:pPr>
      <w:rPr>
        <w:rFonts w:hint="default"/>
        <w:lang w:val="ru-RU" w:eastAsia="en-US" w:bidi="ar-SA"/>
      </w:rPr>
    </w:lvl>
    <w:lvl w:ilvl="6" w:tplc="CB5623FE">
      <w:numFmt w:val="bullet"/>
      <w:lvlText w:val="•"/>
      <w:lvlJc w:val="left"/>
      <w:pPr>
        <w:ind w:left="9580" w:hanging="303"/>
      </w:pPr>
      <w:rPr>
        <w:rFonts w:hint="default"/>
        <w:lang w:val="ru-RU" w:eastAsia="en-US" w:bidi="ar-SA"/>
      </w:rPr>
    </w:lvl>
    <w:lvl w:ilvl="7" w:tplc="3A205B58">
      <w:numFmt w:val="bullet"/>
      <w:lvlText w:val="•"/>
      <w:lvlJc w:val="left"/>
      <w:pPr>
        <w:ind w:left="11120" w:hanging="303"/>
      </w:pPr>
      <w:rPr>
        <w:rFonts w:hint="default"/>
        <w:lang w:val="ru-RU" w:eastAsia="en-US" w:bidi="ar-SA"/>
      </w:rPr>
    </w:lvl>
    <w:lvl w:ilvl="8" w:tplc="B1744962">
      <w:numFmt w:val="bullet"/>
      <w:lvlText w:val="•"/>
      <w:lvlJc w:val="left"/>
      <w:pPr>
        <w:ind w:left="12660" w:hanging="303"/>
      </w:pPr>
      <w:rPr>
        <w:rFonts w:hint="default"/>
        <w:lang w:val="ru-RU" w:eastAsia="en-US" w:bidi="ar-SA"/>
      </w:rPr>
    </w:lvl>
  </w:abstractNum>
  <w:abstractNum w:abstractNumId="15">
    <w:nsid w:val="083473D3"/>
    <w:multiLevelType w:val="hybridMultilevel"/>
    <w:tmpl w:val="5A24768A"/>
    <w:lvl w:ilvl="0" w:tplc="EE90AF60">
      <w:numFmt w:val="bullet"/>
      <w:lvlText w:val=""/>
      <w:lvlJc w:val="left"/>
      <w:pPr>
        <w:ind w:left="461" w:hanging="281"/>
      </w:pPr>
      <w:rPr>
        <w:rFonts w:ascii="Wingdings" w:eastAsia="Wingdings" w:hAnsi="Wingdings" w:cs="Wingdings" w:hint="default"/>
        <w:w w:val="100"/>
        <w:sz w:val="24"/>
        <w:szCs w:val="24"/>
        <w:lang w:val="ru-RU" w:eastAsia="en-US" w:bidi="ar-SA"/>
      </w:rPr>
    </w:lvl>
    <w:lvl w:ilvl="1" w:tplc="613CC58E">
      <w:numFmt w:val="bullet"/>
      <w:lvlText w:val="•"/>
      <w:lvlJc w:val="left"/>
      <w:pPr>
        <w:ind w:left="912" w:hanging="281"/>
      </w:pPr>
      <w:rPr>
        <w:rFonts w:hint="default"/>
        <w:lang w:val="ru-RU" w:eastAsia="en-US" w:bidi="ar-SA"/>
      </w:rPr>
    </w:lvl>
    <w:lvl w:ilvl="2" w:tplc="62F25D70">
      <w:numFmt w:val="bullet"/>
      <w:lvlText w:val="•"/>
      <w:lvlJc w:val="left"/>
      <w:pPr>
        <w:ind w:left="1364" w:hanging="281"/>
      </w:pPr>
      <w:rPr>
        <w:rFonts w:hint="default"/>
        <w:lang w:val="ru-RU" w:eastAsia="en-US" w:bidi="ar-SA"/>
      </w:rPr>
    </w:lvl>
    <w:lvl w:ilvl="3" w:tplc="2F7CF16A">
      <w:numFmt w:val="bullet"/>
      <w:lvlText w:val="•"/>
      <w:lvlJc w:val="left"/>
      <w:pPr>
        <w:ind w:left="1816" w:hanging="281"/>
      </w:pPr>
      <w:rPr>
        <w:rFonts w:hint="default"/>
        <w:lang w:val="ru-RU" w:eastAsia="en-US" w:bidi="ar-SA"/>
      </w:rPr>
    </w:lvl>
    <w:lvl w:ilvl="4" w:tplc="F5AA07BE">
      <w:numFmt w:val="bullet"/>
      <w:lvlText w:val="•"/>
      <w:lvlJc w:val="left"/>
      <w:pPr>
        <w:ind w:left="2269" w:hanging="281"/>
      </w:pPr>
      <w:rPr>
        <w:rFonts w:hint="default"/>
        <w:lang w:val="ru-RU" w:eastAsia="en-US" w:bidi="ar-SA"/>
      </w:rPr>
    </w:lvl>
    <w:lvl w:ilvl="5" w:tplc="44748C70">
      <w:numFmt w:val="bullet"/>
      <w:lvlText w:val="•"/>
      <w:lvlJc w:val="left"/>
      <w:pPr>
        <w:ind w:left="2721" w:hanging="281"/>
      </w:pPr>
      <w:rPr>
        <w:rFonts w:hint="default"/>
        <w:lang w:val="ru-RU" w:eastAsia="en-US" w:bidi="ar-SA"/>
      </w:rPr>
    </w:lvl>
    <w:lvl w:ilvl="6" w:tplc="333CE0D8">
      <w:numFmt w:val="bullet"/>
      <w:lvlText w:val="•"/>
      <w:lvlJc w:val="left"/>
      <w:pPr>
        <w:ind w:left="3173" w:hanging="281"/>
      </w:pPr>
      <w:rPr>
        <w:rFonts w:hint="default"/>
        <w:lang w:val="ru-RU" w:eastAsia="en-US" w:bidi="ar-SA"/>
      </w:rPr>
    </w:lvl>
    <w:lvl w:ilvl="7" w:tplc="55B67B64">
      <w:numFmt w:val="bullet"/>
      <w:lvlText w:val="•"/>
      <w:lvlJc w:val="left"/>
      <w:pPr>
        <w:ind w:left="3626" w:hanging="281"/>
      </w:pPr>
      <w:rPr>
        <w:rFonts w:hint="default"/>
        <w:lang w:val="ru-RU" w:eastAsia="en-US" w:bidi="ar-SA"/>
      </w:rPr>
    </w:lvl>
    <w:lvl w:ilvl="8" w:tplc="3A5070D8">
      <w:numFmt w:val="bullet"/>
      <w:lvlText w:val="•"/>
      <w:lvlJc w:val="left"/>
      <w:pPr>
        <w:ind w:left="4078" w:hanging="281"/>
      </w:pPr>
      <w:rPr>
        <w:rFonts w:hint="default"/>
        <w:lang w:val="ru-RU" w:eastAsia="en-US" w:bidi="ar-SA"/>
      </w:rPr>
    </w:lvl>
  </w:abstractNum>
  <w:abstractNum w:abstractNumId="16">
    <w:nsid w:val="087935B4"/>
    <w:multiLevelType w:val="hybridMultilevel"/>
    <w:tmpl w:val="CFCC69C0"/>
    <w:lvl w:ilvl="0" w:tplc="594AD0D0">
      <w:start w:val="1"/>
      <w:numFmt w:val="decimal"/>
      <w:lvlText w:val="%1."/>
      <w:lvlJc w:val="left"/>
      <w:pPr>
        <w:ind w:left="1033" w:hanging="361"/>
        <w:jc w:val="left"/>
      </w:pPr>
      <w:rPr>
        <w:rFonts w:hint="default"/>
        <w:w w:val="100"/>
        <w:lang w:val="ru-RU" w:eastAsia="en-US" w:bidi="ar-SA"/>
      </w:rPr>
    </w:lvl>
    <w:lvl w:ilvl="1" w:tplc="62605FF6">
      <w:numFmt w:val="bullet"/>
      <w:lvlText w:val="•"/>
      <w:lvlJc w:val="left"/>
      <w:pPr>
        <w:ind w:left="2510" w:hanging="361"/>
      </w:pPr>
      <w:rPr>
        <w:rFonts w:hint="default"/>
        <w:lang w:val="ru-RU" w:eastAsia="en-US" w:bidi="ar-SA"/>
      </w:rPr>
    </w:lvl>
    <w:lvl w:ilvl="2" w:tplc="DCC4FDFE">
      <w:numFmt w:val="bullet"/>
      <w:lvlText w:val="•"/>
      <w:lvlJc w:val="left"/>
      <w:pPr>
        <w:ind w:left="3980" w:hanging="361"/>
      </w:pPr>
      <w:rPr>
        <w:rFonts w:hint="default"/>
        <w:lang w:val="ru-RU" w:eastAsia="en-US" w:bidi="ar-SA"/>
      </w:rPr>
    </w:lvl>
    <w:lvl w:ilvl="3" w:tplc="9342D5F0">
      <w:numFmt w:val="bullet"/>
      <w:lvlText w:val="•"/>
      <w:lvlJc w:val="left"/>
      <w:pPr>
        <w:ind w:left="5450" w:hanging="361"/>
      </w:pPr>
      <w:rPr>
        <w:rFonts w:hint="default"/>
        <w:lang w:val="ru-RU" w:eastAsia="en-US" w:bidi="ar-SA"/>
      </w:rPr>
    </w:lvl>
    <w:lvl w:ilvl="4" w:tplc="F62806DE">
      <w:numFmt w:val="bullet"/>
      <w:lvlText w:val="•"/>
      <w:lvlJc w:val="left"/>
      <w:pPr>
        <w:ind w:left="6920" w:hanging="361"/>
      </w:pPr>
      <w:rPr>
        <w:rFonts w:hint="default"/>
        <w:lang w:val="ru-RU" w:eastAsia="en-US" w:bidi="ar-SA"/>
      </w:rPr>
    </w:lvl>
    <w:lvl w:ilvl="5" w:tplc="D0549EEE">
      <w:numFmt w:val="bullet"/>
      <w:lvlText w:val="•"/>
      <w:lvlJc w:val="left"/>
      <w:pPr>
        <w:ind w:left="8390" w:hanging="361"/>
      </w:pPr>
      <w:rPr>
        <w:rFonts w:hint="default"/>
        <w:lang w:val="ru-RU" w:eastAsia="en-US" w:bidi="ar-SA"/>
      </w:rPr>
    </w:lvl>
    <w:lvl w:ilvl="6" w:tplc="A4D4D1C8">
      <w:numFmt w:val="bullet"/>
      <w:lvlText w:val="•"/>
      <w:lvlJc w:val="left"/>
      <w:pPr>
        <w:ind w:left="9860" w:hanging="361"/>
      </w:pPr>
      <w:rPr>
        <w:rFonts w:hint="default"/>
        <w:lang w:val="ru-RU" w:eastAsia="en-US" w:bidi="ar-SA"/>
      </w:rPr>
    </w:lvl>
    <w:lvl w:ilvl="7" w:tplc="68C02A7A">
      <w:numFmt w:val="bullet"/>
      <w:lvlText w:val="•"/>
      <w:lvlJc w:val="left"/>
      <w:pPr>
        <w:ind w:left="11330" w:hanging="361"/>
      </w:pPr>
      <w:rPr>
        <w:rFonts w:hint="default"/>
        <w:lang w:val="ru-RU" w:eastAsia="en-US" w:bidi="ar-SA"/>
      </w:rPr>
    </w:lvl>
    <w:lvl w:ilvl="8" w:tplc="1660A0EE">
      <w:numFmt w:val="bullet"/>
      <w:lvlText w:val="•"/>
      <w:lvlJc w:val="left"/>
      <w:pPr>
        <w:ind w:left="12800" w:hanging="361"/>
      </w:pPr>
      <w:rPr>
        <w:rFonts w:hint="default"/>
        <w:lang w:val="ru-RU" w:eastAsia="en-US" w:bidi="ar-SA"/>
      </w:rPr>
    </w:lvl>
  </w:abstractNum>
  <w:abstractNum w:abstractNumId="17">
    <w:nsid w:val="08AD0B3F"/>
    <w:multiLevelType w:val="hybridMultilevel"/>
    <w:tmpl w:val="5B625CBA"/>
    <w:lvl w:ilvl="0" w:tplc="B8B47A5A">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2A9E5994">
      <w:numFmt w:val="bullet"/>
      <w:lvlText w:val="•"/>
      <w:lvlJc w:val="left"/>
      <w:pPr>
        <w:ind w:left="307" w:hanging="140"/>
      </w:pPr>
      <w:rPr>
        <w:rFonts w:hint="default"/>
        <w:lang w:val="ru-RU" w:eastAsia="en-US" w:bidi="ar-SA"/>
      </w:rPr>
    </w:lvl>
    <w:lvl w:ilvl="2" w:tplc="07582012">
      <w:numFmt w:val="bullet"/>
      <w:lvlText w:val="•"/>
      <w:lvlJc w:val="left"/>
      <w:pPr>
        <w:ind w:left="554" w:hanging="140"/>
      </w:pPr>
      <w:rPr>
        <w:rFonts w:hint="default"/>
        <w:lang w:val="ru-RU" w:eastAsia="en-US" w:bidi="ar-SA"/>
      </w:rPr>
    </w:lvl>
    <w:lvl w:ilvl="3" w:tplc="C6961BC0">
      <w:numFmt w:val="bullet"/>
      <w:lvlText w:val="•"/>
      <w:lvlJc w:val="left"/>
      <w:pPr>
        <w:ind w:left="801" w:hanging="140"/>
      </w:pPr>
      <w:rPr>
        <w:rFonts w:hint="default"/>
        <w:lang w:val="ru-RU" w:eastAsia="en-US" w:bidi="ar-SA"/>
      </w:rPr>
    </w:lvl>
    <w:lvl w:ilvl="4" w:tplc="17FEAF60">
      <w:numFmt w:val="bullet"/>
      <w:lvlText w:val="•"/>
      <w:lvlJc w:val="left"/>
      <w:pPr>
        <w:ind w:left="1048" w:hanging="140"/>
      </w:pPr>
      <w:rPr>
        <w:rFonts w:hint="default"/>
        <w:lang w:val="ru-RU" w:eastAsia="en-US" w:bidi="ar-SA"/>
      </w:rPr>
    </w:lvl>
    <w:lvl w:ilvl="5" w:tplc="87A8BFF8">
      <w:numFmt w:val="bullet"/>
      <w:lvlText w:val="•"/>
      <w:lvlJc w:val="left"/>
      <w:pPr>
        <w:ind w:left="1296" w:hanging="140"/>
      </w:pPr>
      <w:rPr>
        <w:rFonts w:hint="default"/>
        <w:lang w:val="ru-RU" w:eastAsia="en-US" w:bidi="ar-SA"/>
      </w:rPr>
    </w:lvl>
    <w:lvl w:ilvl="6" w:tplc="2A22C9B2">
      <w:numFmt w:val="bullet"/>
      <w:lvlText w:val="•"/>
      <w:lvlJc w:val="left"/>
      <w:pPr>
        <w:ind w:left="1543" w:hanging="140"/>
      </w:pPr>
      <w:rPr>
        <w:rFonts w:hint="default"/>
        <w:lang w:val="ru-RU" w:eastAsia="en-US" w:bidi="ar-SA"/>
      </w:rPr>
    </w:lvl>
    <w:lvl w:ilvl="7" w:tplc="59C08518">
      <w:numFmt w:val="bullet"/>
      <w:lvlText w:val="•"/>
      <w:lvlJc w:val="left"/>
      <w:pPr>
        <w:ind w:left="1790" w:hanging="140"/>
      </w:pPr>
      <w:rPr>
        <w:rFonts w:hint="default"/>
        <w:lang w:val="ru-RU" w:eastAsia="en-US" w:bidi="ar-SA"/>
      </w:rPr>
    </w:lvl>
    <w:lvl w:ilvl="8" w:tplc="5C7EE516">
      <w:numFmt w:val="bullet"/>
      <w:lvlText w:val="•"/>
      <w:lvlJc w:val="left"/>
      <w:pPr>
        <w:ind w:left="2037" w:hanging="140"/>
      </w:pPr>
      <w:rPr>
        <w:rFonts w:hint="default"/>
        <w:lang w:val="ru-RU" w:eastAsia="en-US" w:bidi="ar-SA"/>
      </w:rPr>
    </w:lvl>
  </w:abstractNum>
  <w:abstractNum w:abstractNumId="18">
    <w:nsid w:val="08CF20EC"/>
    <w:multiLevelType w:val="hybridMultilevel"/>
    <w:tmpl w:val="7AE2A5A8"/>
    <w:lvl w:ilvl="0" w:tplc="B96CD7BA">
      <w:numFmt w:val="bullet"/>
      <w:lvlText w:val="-"/>
      <w:lvlJc w:val="left"/>
      <w:pPr>
        <w:ind w:left="56" w:hanging="140"/>
      </w:pPr>
      <w:rPr>
        <w:rFonts w:ascii="Times New Roman" w:eastAsia="Times New Roman" w:hAnsi="Times New Roman" w:cs="Times New Roman" w:hint="default"/>
        <w:w w:val="99"/>
        <w:sz w:val="24"/>
        <w:szCs w:val="24"/>
        <w:lang w:val="ru-RU" w:eastAsia="en-US" w:bidi="ar-SA"/>
      </w:rPr>
    </w:lvl>
    <w:lvl w:ilvl="1" w:tplc="96828B72">
      <w:numFmt w:val="bullet"/>
      <w:lvlText w:val="•"/>
      <w:lvlJc w:val="left"/>
      <w:pPr>
        <w:ind w:left="293" w:hanging="140"/>
      </w:pPr>
      <w:rPr>
        <w:rFonts w:hint="default"/>
        <w:lang w:val="ru-RU" w:eastAsia="en-US" w:bidi="ar-SA"/>
      </w:rPr>
    </w:lvl>
    <w:lvl w:ilvl="2" w:tplc="F5FA418C">
      <w:numFmt w:val="bullet"/>
      <w:lvlText w:val="•"/>
      <w:lvlJc w:val="left"/>
      <w:pPr>
        <w:ind w:left="526" w:hanging="140"/>
      </w:pPr>
      <w:rPr>
        <w:rFonts w:hint="default"/>
        <w:lang w:val="ru-RU" w:eastAsia="en-US" w:bidi="ar-SA"/>
      </w:rPr>
    </w:lvl>
    <w:lvl w:ilvl="3" w:tplc="040C88CA">
      <w:numFmt w:val="bullet"/>
      <w:lvlText w:val="•"/>
      <w:lvlJc w:val="left"/>
      <w:pPr>
        <w:ind w:left="759" w:hanging="140"/>
      </w:pPr>
      <w:rPr>
        <w:rFonts w:hint="default"/>
        <w:lang w:val="ru-RU" w:eastAsia="en-US" w:bidi="ar-SA"/>
      </w:rPr>
    </w:lvl>
    <w:lvl w:ilvl="4" w:tplc="2760D91C">
      <w:numFmt w:val="bullet"/>
      <w:lvlText w:val="•"/>
      <w:lvlJc w:val="left"/>
      <w:pPr>
        <w:ind w:left="993" w:hanging="140"/>
      </w:pPr>
      <w:rPr>
        <w:rFonts w:hint="default"/>
        <w:lang w:val="ru-RU" w:eastAsia="en-US" w:bidi="ar-SA"/>
      </w:rPr>
    </w:lvl>
    <w:lvl w:ilvl="5" w:tplc="C980D44E">
      <w:numFmt w:val="bullet"/>
      <w:lvlText w:val="•"/>
      <w:lvlJc w:val="left"/>
      <w:pPr>
        <w:ind w:left="1226" w:hanging="140"/>
      </w:pPr>
      <w:rPr>
        <w:rFonts w:hint="default"/>
        <w:lang w:val="ru-RU" w:eastAsia="en-US" w:bidi="ar-SA"/>
      </w:rPr>
    </w:lvl>
    <w:lvl w:ilvl="6" w:tplc="6CAA153C">
      <w:numFmt w:val="bullet"/>
      <w:lvlText w:val="•"/>
      <w:lvlJc w:val="left"/>
      <w:pPr>
        <w:ind w:left="1459" w:hanging="140"/>
      </w:pPr>
      <w:rPr>
        <w:rFonts w:hint="default"/>
        <w:lang w:val="ru-RU" w:eastAsia="en-US" w:bidi="ar-SA"/>
      </w:rPr>
    </w:lvl>
    <w:lvl w:ilvl="7" w:tplc="E38E742E">
      <w:numFmt w:val="bullet"/>
      <w:lvlText w:val="•"/>
      <w:lvlJc w:val="left"/>
      <w:pPr>
        <w:ind w:left="1693" w:hanging="140"/>
      </w:pPr>
      <w:rPr>
        <w:rFonts w:hint="default"/>
        <w:lang w:val="ru-RU" w:eastAsia="en-US" w:bidi="ar-SA"/>
      </w:rPr>
    </w:lvl>
    <w:lvl w:ilvl="8" w:tplc="70E0C1D6">
      <w:numFmt w:val="bullet"/>
      <w:lvlText w:val="•"/>
      <w:lvlJc w:val="left"/>
      <w:pPr>
        <w:ind w:left="1926" w:hanging="140"/>
      </w:pPr>
      <w:rPr>
        <w:rFonts w:hint="default"/>
        <w:lang w:val="ru-RU" w:eastAsia="en-US" w:bidi="ar-SA"/>
      </w:rPr>
    </w:lvl>
  </w:abstractNum>
  <w:abstractNum w:abstractNumId="19">
    <w:nsid w:val="08EF56E3"/>
    <w:multiLevelType w:val="hybridMultilevel"/>
    <w:tmpl w:val="0026ECF0"/>
    <w:lvl w:ilvl="0" w:tplc="358CB3A8">
      <w:numFmt w:val="bullet"/>
      <w:lvlText w:val="-"/>
      <w:lvlJc w:val="left"/>
      <w:pPr>
        <w:ind w:left="1795" w:hanging="360"/>
      </w:pPr>
      <w:rPr>
        <w:rFonts w:ascii="Verdana" w:eastAsia="Verdana" w:hAnsi="Verdana" w:cs="Verdana" w:hint="default"/>
        <w:w w:val="100"/>
        <w:sz w:val="24"/>
        <w:szCs w:val="24"/>
        <w:lang w:val="ru-RU" w:eastAsia="en-US" w:bidi="ar-SA"/>
      </w:rPr>
    </w:lvl>
    <w:lvl w:ilvl="1" w:tplc="AD24E43E">
      <w:numFmt w:val="bullet"/>
      <w:lvlText w:val="•"/>
      <w:lvlJc w:val="left"/>
      <w:pPr>
        <w:ind w:left="3171" w:hanging="360"/>
      </w:pPr>
      <w:rPr>
        <w:rFonts w:hint="default"/>
        <w:lang w:val="ru-RU" w:eastAsia="en-US" w:bidi="ar-SA"/>
      </w:rPr>
    </w:lvl>
    <w:lvl w:ilvl="2" w:tplc="A9663318">
      <w:numFmt w:val="bullet"/>
      <w:lvlText w:val="•"/>
      <w:lvlJc w:val="left"/>
      <w:pPr>
        <w:ind w:left="4543" w:hanging="360"/>
      </w:pPr>
      <w:rPr>
        <w:rFonts w:hint="default"/>
        <w:lang w:val="ru-RU" w:eastAsia="en-US" w:bidi="ar-SA"/>
      </w:rPr>
    </w:lvl>
    <w:lvl w:ilvl="3" w:tplc="8A8E1072">
      <w:numFmt w:val="bullet"/>
      <w:lvlText w:val="•"/>
      <w:lvlJc w:val="left"/>
      <w:pPr>
        <w:ind w:left="5915" w:hanging="360"/>
      </w:pPr>
      <w:rPr>
        <w:rFonts w:hint="default"/>
        <w:lang w:val="ru-RU" w:eastAsia="en-US" w:bidi="ar-SA"/>
      </w:rPr>
    </w:lvl>
    <w:lvl w:ilvl="4" w:tplc="53BCEDB8">
      <w:numFmt w:val="bullet"/>
      <w:lvlText w:val="•"/>
      <w:lvlJc w:val="left"/>
      <w:pPr>
        <w:ind w:left="7287" w:hanging="360"/>
      </w:pPr>
      <w:rPr>
        <w:rFonts w:hint="default"/>
        <w:lang w:val="ru-RU" w:eastAsia="en-US" w:bidi="ar-SA"/>
      </w:rPr>
    </w:lvl>
    <w:lvl w:ilvl="5" w:tplc="2C44842E">
      <w:numFmt w:val="bullet"/>
      <w:lvlText w:val="•"/>
      <w:lvlJc w:val="left"/>
      <w:pPr>
        <w:ind w:left="8659" w:hanging="360"/>
      </w:pPr>
      <w:rPr>
        <w:rFonts w:hint="default"/>
        <w:lang w:val="ru-RU" w:eastAsia="en-US" w:bidi="ar-SA"/>
      </w:rPr>
    </w:lvl>
    <w:lvl w:ilvl="6" w:tplc="62C0D11E">
      <w:numFmt w:val="bullet"/>
      <w:lvlText w:val="•"/>
      <w:lvlJc w:val="left"/>
      <w:pPr>
        <w:ind w:left="10031" w:hanging="360"/>
      </w:pPr>
      <w:rPr>
        <w:rFonts w:hint="default"/>
        <w:lang w:val="ru-RU" w:eastAsia="en-US" w:bidi="ar-SA"/>
      </w:rPr>
    </w:lvl>
    <w:lvl w:ilvl="7" w:tplc="0692547C">
      <w:numFmt w:val="bullet"/>
      <w:lvlText w:val="•"/>
      <w:lvlJc w:val="left"/>
      <w:pPr>
        <w:ind w:left="11402" w:hanging="360"/>
      </w:pPr>
      <w:rPr>
        <w:rFonts w:hint="default"/>
        <w:lang w:val="ru-RU" w:eastAsia="en-US" w:bidi="ar-SA"/>
      </w:rPr>
    </w:lvl>
    <w:lvl w:ilvl="8" w:tplc="6E3694FA">
      <w:numFmt w:val="bullet"/>
      <w:lvlText w:val="•"/>
      <w:lvlJc w:val="left"/>
      <w:pPr>
        <w:ind w:left="12774" w:hanging="360"/>
      </w:pPr>
      <w:rPr>
        <w:rFonts w:hint="default"/>
        <w:lang w:val="ru-RU" w:eastAsia="en-US" w:bidi="ar-SA"/>
      </w:rPr>
    </w:lvl>
  </w:abstractNum>
  <w:abstractNum w:abstractNumId="20">
    <w:nsid w:val="09553F32"/>
    <w:multiLevelType w:val="hybridMultilevel"/>
    <w:tmpl w:val="47D2A15A"/>
    <w:lvl w:ilvl="0" w:tplc="9B28B22C">
      <w:start w:val="1"/>
      <w:numFmt w:val="decimal"/>
      <w:lvlText w:val="%1."/>
      <w:lvlJc w:val="left"/>
      <w:pPr>
        <w:ind w:left="354" w:hanging="243"/>
        <w:jc w:val="left"/>
      </w:pPr>
      <w:rPr>
        <w:rFonts w:ascii="Times New Roman" w:eastAsia="Times New Roman" w:hAnsi="Times New Roman" w:cs="Times New Roman" w:hint="default"/>
        <w:w w:val="100"/>
        <w:sz w:val="24"/>
        <w:szCs w:val="24"/>
        <w:lang w:val="ru-RU" w:eastAsia="en-US" w:bidi="ar-SA"/>
      </w:rPr>
    </w:lvl>
    <w:lvl w:ilvl="1" w:tplc="C0109E3C">
      <w:numFmt w:val="bullet"/>
      <w:lvlText w:val="•"/>
      <w:lvlJc w:val="left"/>
      <w:pPr>
        <w:ind w:left="904" w:hanging="243"/>
      </w:pPr>
      <w:rPr>
        <w:rFonts w:hint="default"/>
        <w:lang w:val="ru-RU" w:eastAsia="en-US" w:bidi="ar-SA"/>
      </w:rPr>
    </w:lvl>
    <w:lvl w:ilvl="2" w:tplc="FBC8E8BC">
      <w:numFmt w:val="bullet"/>
      <w:lvlText w:val="•"/>
      <w:lvlJc w:val="left"/>
      <w:pPr>
        <w:ind w:left="1449" w:hanging="243"/>
      </w:pPr>
      <w:rPr>
        <w:rFonts w:hint="default"/>
        <w:lang w:val="ru-RU" w:eastAsia="en-US" w:bidi="ar-SA"/>
      </w:rPr>
    </w:lvl>
    <w:lvl w:ilvl="3" w:tplc="F66E7396">
      <w:numFmt w:val="bullet"/>
      <w:lvlText w:val="•"/>
      <w:lvlJc w:val="left"/>
      <w:pPr>
        <w:ind w:left="1993" w:hanging="243"/>
      </w:pPr>
      <w:rPr>
        <w:rFonts w:hint="default"/>
        <w:lang w:val="ru-RU" w:eastAsia="en-US" w:bidi="ar-SA"/>
      </w:rPr>
    </w:lvl>
    <w:lvl w:ilvl="4" w:tplc="C360B92A">
      <w:numFmt w:val="bullet"/>
      <w:lvlText w:val="•"/>
      <w:lvlJc w:val="left"/>
      <w:pPr>
        <w:ind w:left="2538" w:hanging="243"/>
      </w:pPr>
      <w:rPr>
        <w:rFonts w:hint="default"/>
        <w:lang w:val="ru-RU" w:eastAsia="en-US" w:bidi="ar-SA"/>
      </w:rPr>
    </w:lvl>
    <w:lvl w:ilvl="5" w:tplc="F4A2A458">
      <w:numFmt w:val="bullet"/>
      <w:lvlText w:val="•"/>
      <w:lvlJc w:val="left"/>
      <w:pPr>
        <w:ind w:left="3083" w:hanging="243"/>
      </w:pPr>
      <w:rPr>
        <w:rFonts w:hint="default"/>
        <w:lang w:val="ru-RU" w:eastAsia="en-US" w:bidi="ar-SA"/>
      </w:rPr>
    </w:lvl>
    <w:lvl w:ilvl="6" w:tplc="6D06E446">
      <w:numFmt w:val="bullet"/>
      <w:lvlText w:val="•"/>
      <w:lvlJc w:val="left"/>
      <w:pPr>
        <w:ind w:left="3627" w:hanging="243"/>
      </w:pPr>
      <w:rPr>
        <w:rFonts w:hint="default"/>
        <w:lang w:val="ru-RU" w:eastAsia="en-US" w:bidi="ar-SA"/>
      </w:rPr>
    </w:lvl>
    <w:lvl w:ilvl="7" w:tplc="0E985396">
      <w:numFmt w:val="bullet"/>
      <w:lvlText w:val="•"/>
      <w:lvlJc w:val="left"/>
      <w:pPr>
        <w:ind w:left="4172" w:hanging="243"/>
      </w:pPr>
      <w:rPr>
        <w:rFonts w:hint="default"/>
        <w:lang w:val="ru-RU" w:eastAsia="en-US" w:bidi="ar-SA"/>
      </w:rPr>
    </w:lvl>
    <w:lvl w:ilvl="8" w:tplc="F7121FB6">
      <w:numFmt w:val="bullet"/>
      <w:lvlText w:val="•"/>
      <w:lvlJc w:val="left"/>
      <w:pPr>
        <w:ind w:left="4716" w:hanging="243"/>
      </w:pPr>
      <w:rPr>
        <w:rFonts w:hint="default"/>
        <w:lang w:val="ru-RU" w:eastAsia="en-US" w:bidi="ar-SA"/>
      </w:rPr>
    </w:lvl>
  </w:abstractNum>
  <w:abstractNum w:abstractNumId="21">
    <w:nsid w:val="0A104550"/>
    <w:multiLevelType w:val="hybridMultilevel"/>
    <w:tmpl w:val="7D6891FE"/>
    <w:lvl w:ilvl="0" w:tplc="4ED49F3C">
      <w:numFmt w:val="bullet"/>
      <w:lvlText w:val="-"/>
      <w:lvlJc w:val="left"/>
      <w:pPr>
        <w:ind w:left="217" w:hanging="142"/>
      </w:pPr>
      <w:rPr>
        <w:rFonts w:ascii="Times New Roman" w:eastAsia="Times New Roman" w:hAnsi="Times New Roman" w:cs="Times New Roman" w:hint="default"/>
        <w:w w:val="97"/>
        <w:sz w:val="24"/>
        <w:szCs w:val="24"/>
        <w:lang w:val="ru-RU" w:eastAsia="en-US" w:bidi="ar-SA"/>
      </w:rPr>
    </w:lvl>
    <w:lvl w:ilvl="1" w:tplc="5ECC21E0">
      <w:numFmt w:val="bullet"/>
      <w:lvlText w:val="•"/>
      <w:lvlJc w:val="left"/>
      <w:pPr>
        <w:ind w:left="1132" w:hanging="142"/>
      </w:pPr>
      <w:rPr>
        <w:rFonts w:hint="default"/>
        <w:lang w:val="ru-RU" w:eastAsia="en-US" w:bidi="ar-SA"/>
      </w:rPr>
    </w:lvl>
    <w:lvl w:ilvl="2" w:tplc="D2F6DC6C">
      <w:numFmt w:val="bullet"/>
      <w:lvlText w:val="•"/>
      <w:lvlJc w:val="left"/>
      <w:pPr>
        <w:ind w:left="2045" w:hanging="142"/>
      </w:pPr>
      <w:rPr>
        <w:rFonts w:hint="default"/>
        <w:lang w:val="ru-RU" w:eastAsia="en-US" w:bidi="ar-SA"/>
      </w:rPr>
    </w:lvl>
    <w:lvl w:ilvl="3" w:tplc="B21EB634">
      <w:numFmt w:val="bullet"/>
      <w:lvlText w:val="•"/>
      <w:lvlJc w:val="left"/>
      <w:pPr>
        <w:ind w:left="2958" w:hanging="142"/>
      </w:pPr>
      <w:rPr>
        <w:rFonts w:hint="default"/>
        <w:lang w:val="ru-RU" w:eastAsia="en-US" w:bidi="ar-SA"/>
      </w:rPr>
    </w:lvl>
    <w:lvl w:ilvl="4" w:tplc="80884638">
      <w:numFmt w:val="bullet"/>
      <w:lvlText w:val="•"/>
      <w:lvlJc w:val="left"/>
      <w:pPr>
        <w:ind w:left="3871" w:hanging="142"/>
      </w:pPr>
      <w:rPr>
        <w:rFonts w:hint="default"/>
        <w:lang w:val="ru-RU" w:eastAsia="en-US" w:bidi="ar-SA"/>
      </w:rPr>
    </w:lvl>
    <w:lvl w:ilvl="5" w:tplc="4C6076DA">
      <w:numFmt w:val="bullet"/>
      <w:lvlText w:val="•"/>
      <w:lvlJc w:val="left"/>
      <w:pPr>
        <w:ind w:left="4784" w:hanging="142"/>
      </w:pPr>
      <w:rPr>
        <w:rFonts w:hint="default"/>
        <w:lang w:val="ru-RU" w:eastAsia="en-US" w:bidi="ar-SA"/>
      </w:rPr>
    </w:lvl>
    <w:lvl w:ilvl="6" w:tplc="F70ABEB4">
      <w:numFmt w:val="bullet"/>
      <w:lvlText w:val="•"/>
      <w:lvlJc w:val="left"/>
      <w:pPr>
        <w:ind w:left="5697" w:hanging="142"/>
      </w:pPr>
      <w:rPr>
        <w:rFonts w:hint="default"/>
        <w:lang w:val="ru-RU" w:eastAsia="en-US" w:bidi="ar-SA"/>
      </w:rPr>
    </w:lvl>
    <w:lvl w:ilvl="7" w:tplc="6F964690">
      <w:numFmt w:val="bullet"/>
      <w:lvlText w:val="•"/>
      <w:lvlJc w:val="left"/>
      <w:pPr>
        <w:ind w:left="6610" w:hanging="142"/>
      </w:pPr>
      <w:rPr>
        <w:rFonts w:hint="default"/>
        <w:lang w:val="ru-RU" w:eastAsia="en-US" w:bidi="ar-SA"/>
      </w:rPr>
    </w:lvl>
    <w:lvl w:ilvl="8" w:tplc="8D321B34">
      <w:numFmt w:val="bullet"/>
      <w:lvlText w:val="•"/>
      <w:lvlJc w:val="left"/>
      <w:pPr>
        <w:ind w:left="7523" w:hanging="142"/>
      </w:pPr>
      <w:rPr>
        <w:rFonts w:hint="default"/>
        <w:lang w:val="ru-RU" w:eastAsia="en-US" w:bidi="ar-SA"/>
      </w:rPr>
    </w:lvl>
  </w:abstractNum>
  <w:abstractNum w:abstractNumId="22">
    <w:nsid w:val="0A550F6D"/>
    <w:multiLevelType w:val="hybridMultilevel"/>
    <w:tmpl w:val="E1C294AC"/>
    <w:lvl w:ilvl="0" w:tplc="12E2AC22">
      <w:numFmt w:val="bullet"/>
      <w:lvlText w:val="-"/>
      <w:lvlJc w:val="left"/>
      <w:pPr>
        <w:ind w:left="312" w:hanging="132"/>
      </w:pPr>
      <w:rPr>
        <w:rFonts w:ascii="Times New Roman" w:eastAsia="Times New Roman" w:hAnsi="Times New Roman" w:cs="Times New Roman" w:hint="default"/>
        <w:w w:val="99"/>
        <w:sz w:val="24"/>
        <w:szCs w:val="24"/>
        <w:lang w:val="ru-RU" w:eastAsia="en-US" w:bidi="ar-SA"/>
      </w:rPr>
    </w:lvl>
    <w:lvl w:ilvl="1" w:tplc="10A27032">
      <w:numFmt w:val="bullet"/>
      <w:lvlText w:val=""/>
      <w:lvlJc w:val="left"/>
      <w:pPr>
        <w:ind w:left="1995" w:hanging="360"/>
      </w:pPr>
      <w:rPr>
        <w:rFonts w:ascii="Wingdings" w:eastAsia="Wingdings" w:hAnsi="Wingdings" w:cs="Wingdings" w:hint="default"/>
        <w:w w:val="100"/>
        <w:sz w:val="24"/>
        <w:szCs w:val="24"/>
        <w:lang w:val="ru-RU" w:eastAsia="en-US" w:bidi="ar-SA"/>
      </w:rPr>
    </w:lvl>
    <w:lvl w:ilvl="2" w:tplc="C0A298A2">
      <w:numFmt w:val="bullet"/>
      <w:lvlText w:val="•"/>
      <w:lvlJc w:val="left"/>
      <w:pPr>
        <w:ind w:left="3526" w:hanging="360"/>
      </w:pPr>
      <w:rPr>
        <w:rFonts w:hint="default"/>
        <w:lang w:val="ru-RU" w:eastAsia="en-US" w:bidi="ar-SA"/>
      </w:rPr>
    </w:lvl>
    <w:lvl w:ilvl="3" w:tplc="F6C0EFA4">
      <w:numFmt w:val="bullet"/>
      <w:lvlText w:val="•"/>
      <w:lvlJc w:val="left"/>
      <w:pPr>
        <w:ind w:left="5053" w:hanging="360"/>
      </w:pPr>
      <w:rPr>
        <w:rFonts w:hint="default"/>
        <w:lang w:val="ru-RU" w:eastAsia="en-US" w:bidi="ar-SA"/>
      </w:rPr>
    </w:lvl>
    <w:lvl w:ilvl="4" w:tplc="08E6D2B2">
      <w:numFmt w:val="bullet"/>
      <w:lvlText w:val="•"/>
      <w:lvlJc w:val="left"/>
      <w:pPr>
        <w:ind w:left="6580" w:hanging="360"/>
      </w:pPr>
      <w:rPr>
        <w:rFonts w:hint="default"/>
        <w:lang w:val="ru-RU" w:eastAsia="en-US" w:bidi="ar-SA"/>
      </w:rPr>
    </w:lvl>
    <w:lvl w:ilvl="5" w:tplc="B33C7EE6">
      <w:numFmt w:val="bullet"/>
      <w:lvlText w:val="•"/>
      <w:lvlJc w:val="left"/>
      <w:pPr>
        <w:ind w:left="8107" w:hanging="360"/>
      </w:pPr>
      <w:rPr>
        <w:rFonts w:hint="default"/>
        <w:lang w:val="ru-RU" w:eastAsia="en-US" w:bidi="ar-SA"/>
      </w:rPr>
    </w:lvl>
    <w:lvl w:ilvl="6" w:tplc="DD441D08">
      <w:numFmt w:val="bullet"/>
      <w:lvlText w:val="•"/>
      <w:lvlJc w:val="left"/>
      <w:pPr>
        <w:ind w:left="9633" w:hanging="360"/>
      </w:pPr>
      <w:rPr>
        <w:rFonts w:hint="default"/>
        <w:lang w:val="ru-RU" w:eastAsia="en-US" w:bidi="ar-SA"/>
      </w:rPr>
    </w:lvl>
    <w:lvl w:ilvl="7" w:tplc="40B83ECC">
      <w:numFmt w:val="bullet"/>
      <w:lvlText w:val="•"/>
      <w:lvlJc w:val="left"/>
      <w:pPr>
        <w:ind w:left="11160" w:hanging="360"/>
      </w:pPr>
      <w:rPr>
        <w:rFonts w:hint="default"/>
        <w:lang w:val="ru-RU" w:eastAsia="en-US" w:bidi="ar-SA"/>
      </w:rPr>
    </w:lvl>
    <w:lvl w:ilvl="8" w:tplc="7476365C">
      <w:numFmt w:val="bullet"/>
      <w:lvlText w:val="•"/>
      <w:lvlJc w:val="left"/>
      <w:pPr>
        <w:ind w:left="12687" w:hanging="360"/>
      </w:pPr>
      <w:rPr>
        <w:rFonts w:hint="default"/>
        <w:lang w:val="ru-RU" w:eastAsia="en-US" w:bidi="ar-SA"/>
      </w:rPr>
    </w:lvl>
  </w:abstractNum>
  <w:abstractNum w:abstractNumId="23">
    <w:nsid w:val="0A616EFD"/>
    <w:multiLevelType w:val="hybridMultilevel"/>
    <w:tmpl w:val="4F32B0DC"/>
    <w:lvl w:ilvl="0" w:tplc="750CBF3E">
      <w:start w:val="1"/>
      <w:numFmt w:val="decimal"/>
      <w:lvlText w:val="%1)"/>
      <w:lvlJc w:val="left"/>
      <w:pPr>
        <w:ind w:left="1311" w:hanging="279"/>
        <w:jc w:val="left"/>
      </w:pPr>
      <w:rPr>
        <w:rFonts w:ascii="Times New Roman" w:eastAsia="Times New Roman" w:hAnsi="Times New Roman" w:cs="Times New Roman" w:hint="default"/>
        <w:w w:val="99"/>
        <w:sz w:val="24"/>
        <w:szCs w:val="24"/>
        <w:lang w:val="ru-RU" w:eastAsia="en-US" w:bidi="ar-SA"/>
      </w:rPr>
    </w:lvl>
    <w:lvl w:ilvl="1" w:tplc="32BCA0E2">
      <w:numFmt w:val="bullet"/>
      <w:lvlText w:val="•"/>
      <w:lvlJc w:val="left"/>
      <w:pPr>
        <w:ind w:left="2762" w:hanging="279"/>
      </w:pPr>
      <w:rPr>
        <w:rFonts w:hint="default"/>
        <w:lang w:val="ru-RU" w:eastAsia="en-US" w:bidi="ar-SA"/>
      </w:rPr>
    </w:lvl>
    <w:lvl w:ilvl="2" w:tplc="8878CC22">
      <w:numFmt w:val="bullet"/>
      <w:lvlText w:val="•"/>
      <w:lvlJc w:val="left"/>
      <w:pPr>
        <w:ind w:left="4204" w:hanging="279"/>
      </w:pPr>
      <w:rPr>
        <w:rFonts w:hint="default"/>
        <w:lang w:val="ru-RU" w:eastAsia="en-US" w:bidi="ar-SA"/>
      </w:rPr>
    </w:lvl>
    <w:lvl w:ilvl="3" w:tplc="B88675B2">
      <w:numFmt w:val="bullet"/>
      <w:lvlText w:val="•"/>
      <w:lvlJc w:val="left"/>
      <w:pPr>
        <w:ind w:left="5646" w:hanging="279"/>
      </w:pPr>
      <w:rPr>
        <w:rFonts w:hint="default"/>
        <w:lang w:val="ru-RU" w:eastAsia="en-US" w:bidi="ar-SA"/>
      </w:rPr>
    </w:lvl>
    <w:lvl w:ilvl="4" w:tplc="9D683AC0">
      <w:numFmt w:val="bullet"/>
      <w:lvlText w:val="•"/>
      <w:lvlJc w:val="left"/>
      <w:pPr>
        <w:ind w:left="7088" w:hanging="279"/>
      </w:pPr>
      <w:rPr>
        <w:rFonts w:hint="default"/>
        <w:lang w:val="ru-RU" w:eastAsia="en-US" w:bidi="ar-SA"/>
      </w:rPr>
    </w:lvl>
    <w:lvl w:ilvl="5" w:tplc="3842CAC0">
      <w:numFmt w:val="bullet"/>
      <w:lvlText w:val="•"/>
      <w:lvlJc w:val="left"/>
      <w:pPr>
        <w:ind w:left="8530" w:hanging="279"/>
      </w:pPr>
      <w:rPr>
        <w:rFonts w:hint="default"/>
        <w:lang w:val="ru-RU" w:eastAsia="en-US" w:bidi="ar-SA"/>
      </w:rPr>
    </w:lvl>
    <w:lvl w:ilvl="6" w:tplc="C0DAE1A6">
      <w:numFmt w:val="bullet"/>
      <w:lvlText w:val="•"/>
      <w:lvlJc w:val="left"/>
      <w:pPr>
        <w:ind w:left="9972" w:hanging="279"/>
      </w:pPr>
      <w:rPr>
        <w:rFonts w:hint="default"/>
        <w:lang w:val="ru-RU" w:eastAsia="en-US" w:bidi="ar-SA"/>
      </w:rPr>
    </w:lvl>
    <w:lvl w:ilvl="7" w:tplc="44C212CA">
      <w:numFmt w:val="bullet"/>
      <w:lvlText w:val="•"/>
      <w:lvlJc w:val="left"/>
      <w:pPr>
        <w:ind w:left="11414" w:hanging="279"/>
      </w:pPr>
      <w:rPr>
        <w:rFonts w:hint="default"/>
        <w:lang w:val="ru-RU" w:eastAsia="en-US" w:bidi="ar-SA"/>
      </w:rPr>
    </w:lvl>
    <w:lvl w:ilvl="8" w:tplc="2D8A737A">
      <w:numFmt w:val="bullet"/>
      <w:lvlText w:val="•"/>
      <w:lvlJc w:val="left"/>
      <w:pPr>
        <w:ind w:left="12856" w:hanging="279"/>
      </w:pPr>
      <w:rPr>
        <w:rFonts w:hint="default"/>
        <w:lang w:val="ru-RU" w:eastAsia="en-US" w:bidi="ar-SA"/>
      </w:rPr>
    </w:lvl>
  </w:abstractNum>
  <w:abstractNum w:abstractNumId="24">
    <w:nsid w:val="0A760E64"/>
    <w:multiLevelType w:val="hybridMultilevel"/>
    <w:tmpl w:val="826037B2"/>
    <w:lvl w:ilvl="0" w:tplc="26A2800A">
      <w:numFmt w:val="bullet"/>
      <w:lvlText w:val="*"/>
      <w:lvlJc w:val="left"/>
      <w:pPr>
        <w:ind w:left="312" w:hanging="721"/>
      </w:pPr>
      <w:rPr>
        <w:rFonts w:ascii="Times New Roman" w:eastAsia="Times New Roman" w:hAnsi="Times New Roman" w:cs="Times New Roman" w:hint="default"/>
        <w:w w:val="100"/>
        <w:sz w:val="24"/>
        <w:szCs w:val="24"/>
        <w:lang w:val="ru-RU" w:eastAsia="en-US" w:bidi="ar-SA"/>
      </w:rPr>
    </w:lvl>
    <w:lvl w:ilvl="1" w:tplc="7D7C762A">
      <w:numFmt w:val="bullet"/>
      <w:lvlText w:val="•"/>
      <w:lvlJc w:val="left"/>
      <w:pPr>
        <w:ind w:left="1862" w:hanging="721"/>
      </w:pPr>
      <w:rPr>
        <w:rFonts w:hint="default"/>
        <w:lang w:val="ru-RU" w:eastAsia="en-US" w:bidi="ar-SA"/>
      </w:rPr>
    </w:lvl>
    <w:lvl w:ilvl="2" w:tplc="BC50FAC6">
      <w:numFmt w:val="bullet"/>
      <w:lvlText w:val="•"/>
      <w:lvlJc w:val="left"/>
      <w:pPr>
        <w:ind w:left="3404" w:hanging="721"/>
      </w:pPr>
      <w:rPr>
        <w:rFonts w:hint="default"/>
        <w:lang w:val="ru-RU" w:eastAsia="en-US" w:bidi="ar-SA"/>
      </w:rPr>
    </w:lvl>
    <w:lvl w:ilvl="3" w:tplc="18E8BD8E">
      <w:numFmt w:val="bullet"/>
      <w:lvlText w:val="•"/>
      <w:lvlJc w:val="left"/>
      <w:pPr>
        <w:ind w:left="4946" w:hanging="721"/>
      </w:pPr>
      <w:rPr>
        <w:rFonts w:hint="default"/>
        <w:lang w:val="ru-RU" w:eastAsia="en-US" w:bidi="ar-SA"/>
      </w:rPr>
    </w:lvl>
    <w:lvl w:ilvl="4" w:tplc="94D06F7A">
      <w:numFmt w:val="bullet"/>
      <w:lvlText w:val="•"/>
      <w:lvlJc w:val="left"/>
      <w:pPr>
        <w:ind w:left="6488" w:hanging="721"/>
      </w:pPr>
      <w:rPr>
        <w:rFonts w:hint="default"/>
        <w:lang w:val="ru-RU" w:eastAsia="en-US" w:bidi="ar-SA"/>
      </w:rPr>
    </w:lvl>
    <w:lvl w:ilvl="5" w:tplc="1A1AB5C0">
      <w:numFmt w:val="bullet"/>
      <w:lvlText w:val="•"/>
      <w:lvlJc w:val="left"/>
      <w:pPr>
        <w:ind w:left="8030" w:hanging="721"/>
      </w:pPr>
      <w:rPr>
        <w:rFonts w:hint="default"/>
        <w:lang w:val="ru-RU" w:eastAsia="en-US" w:bidi="ar-SA"/>
      </w:rPr>
    </w:lvl>
    <w:lvl w:ilvl="6" w:tplc="1500E338">
      <w:numFmt w:val="bullet"/>
      <w:lvlText w:val="•"/>
      <w:lvlJc w:val="left"/>
      <w:pPr>
        <w:ind w:left="9572" w:hanging="721"/>
      </w:pPr>
      <w:rPr>
        <w:rFonts w:hint="default"/>
        <w:lang w:val="ru-RU" w:eastAsia="en-US" w:bidi="ar-SA"/>
      </w:rPr>
    </w:lvl>
    <w:lvl w:ilvl="7" w:tplc="62C47D26">
      <w:numFmt w:val="bullet"/>
      <w:lvlText w:val="•"/>
      <w:lvlJc w:val="left"/>
      <w:pPr>
        <w:ind w:left="11114" w:hanging="721"/>
      </w:pPr>
      <w:rPr>
        <w:rFonts w:hint="default"/>
        <w:lang w:val="ru-RU" w:eastAsia="en-US" w:bidi="ar-SA"/>
      </w:rPr>
    </w:lvl>
    <w:lvl w:ilvl="8" w:tplc="92380A30">
      <w:numFmt w:val="bullet"/>
      <w:lvlText w:val="•"/>
      <w:lvlJc w:val="left"/>
      <w:pPr>
        <w:ind w:left="12656" w:hanging="721"/>
      </w:pPr>
      <w:rPr>
        <w:rFonts w:hint="default"/>
        <w:lang w:val="ru-RU" w:eastAsia="en-US" w:bidi="ar-SA"/>
      </w:rPr>
    </w:lvl>
  </w:abstractNum>
  <w:abstractNum w:abstractNumId="25">
    <w:nsid w:val="0A8E0D20"/>
    <w:multiLevelType w:val="hybridMultilevel"/>
    <w:tmpl w:val="75164B4C"/>
    <w:lvl w:ilvl="0" w:tplc="195E7EC2">
      <w:start w:val="1"/>
      <w:numFmt w:val="decimal"/>
      <w:lvlText w:val="%1."/>
      <w:lvlJc w:val="left"/>
      <w:pPr>
        <w:ind w:left="312" w:hanging="243"/>
        <w:jc w:val="left"/>
      </w:pPr>
      <w:rPr>
        <w:rFonts w:ascii="Times New Roman" w:eastAsia="Times New Roman" w:hAnsi="Times New Roman" w:cs="Times New Roman" w:hint="default"/>
        <w:w w:val="100"/>
        <w:sz w:val="24"/>
        <w:szCs w:val="24"/>
        <w:lang w:val="ru-RU" w:eastAsia="en-US" w:bidi="ar-SA"/>
      </w:rPr>
    </w:lvl>
    <w:lvl w:ilvl="1" w:tplc="3D822E8C">
      <w:numFmt w:val="bullet"/>
      <w:lvlText w:val="•"/>
      <w:lvlJc w:val="left"/>
      <w:pPr>
        <w:ind w:left="1862" w:hanging="243"/>
      </w:pPr>
      <w:rPr>
        <w:rFonts w:hint="default"/>
        <w:lang w:val="ru-RU" w:eastAsia="en-US" w:bidi="ar-SA"/>
      </w:rPr>
    </w:lvl>
    <w:lvl w:ilvl="2" w:tplc="06C279E0">
      <w:numFmt w:val="bullet"/>
      <w:lvlText w:val="•"/>
      <w:lvlJc w:val="left"/>
      <w:pPr>
        <w:ind w:left="3404" w:hanging="243"/>
      </w:pPr>
      <w:rPr>
        <w:rFonts w:hint="default"/>
        <w:lang w:val="ru-RU" w:eastAsia="en-US" w:bidi="ar-SA"/>
      </w:rPr>
    </w:lvl>
    <w:lvl w:ilvl="3" w:tplc="1B6E92D8">
      <w:numFmt w:val="bullet"/>
      <w:lvlText w:val="•"/>
      <w:lvlJc w:val="left"/>
      <w:pPr>
        <w:ind w:left="4946" w:hanging="243"/>
      </w:pPr>
      <w:rPr>
        <w:rFonts w:hint="default"/>
        <w:lang w:val="ru-RU" w:eastAsia="en-US" w:bidi="ar-SA"/>
      </w:rPr>
    </w:lvl>
    <w:lvl w:ilvl="4" w:tplc="D57A237E">
      <w:numFmt w:val="bullet"/>
      <w:lvlText w:val="•"/>
      <w:lvlJc w:val="left"/>
      <w:pPr>
        <w:ind w:left="6488" w:hanging="243"/>
      </w:pPr>
      <w:rPr>
        <w:rFonts w:hint="default"/>
        <w:lang w:val="ru-RU" w:eastAsia="en-US" w:bidi="ar-SA"/>
      </w:rPr>
    </w:lvl>
    <w:lvl w:ilvl="5" w:tplc="0B366274">
      <w:numFmt w:val="bullet"/>
      <w:lvlText w:val="•"/>
      <w:lvlJc w:val="left"/>
      <w:pPr>
        <w:ind w:left="8030" w:hanging="243"/>
      </w:pPr>
      <w:rPr>
        <w:rFonts w:hint="default"/>
        <w:lang w:val="ru-RU" w:eastAsia="en-US" w:bidi="ar-SA"/>
      </w:rPr>
    </w:lvl>
    <w:lvl w:ilvl="6" w:tplc="7FE25F44">
      <w:numFmt w:val="bullet"/>
      <w:lvlText w:val="•"/>
      <w:lvlJc w:val="left"/>
      <w:pPr>
        <w:ind w:left="9572" w:hanging="243"/>
      </w:pPr>
      <w:rPr>
        <w:rFonts w:hint="default"/>
        <w:lang w:val="ru-RU" w:eastAsia="en-US" w:bidi="ar-SA"/>
      </w:rPr>
    </w:lvl>
    <w:lvl w:ilvl="7" w:tplc="4B3EF0DE">
      <w:numFmt w:val="bullet"/>
      <w:lvlText w:val="•"/>
      <w:lvlJc w:val="left"/>
      <w:pPr>
        <w:ind w:left="11114" w:hanging="243"/>
      </w:pPr>
      <w:rPr>
        <w:rFonts w:hint="default"/>
        <w:lang w:val="ru-RU" w:eastAsia="en-US" w:bidi="ar-SA"/>
      </w:rPr>
    </w:lvl>
    <w:lvl w:ilvl="8" w:tplc="02526592">
      <w:numFmt w:val="bullet"/>
      <w:lvlText w:val="•"/>
      <w:lvlJc w:val="left"/>
      <w:pPr>
        <w:ind w:left="12656" w:hanging="243"/>
      </w:pPr>
      <w:rPr>
        <w:rFonts w:hint="default"/>
        <w:lang w:val="ru-RU" w:eastAsia="en-US" w:bidi="ar-SA"/>
      </w:rPr>
    </w:lvl>
  </w:abstractNum>
  <w:abstractNum w:abstractNumId="26">
    <w:nsid w:val="0ABE5C48"/>
    <w:multiLevelType w:val="hybridMultilevel"/>
    <w:tmpl w:val="E7846D3E"/>
    <w:lvl w:ilvl="0" w:tplc="63529C6C">
      <w:numFmt w:val="bullet"/>
      <w:lvlText w:val="-"/>
      <w:lvlJc w:val="left"/>
      <w:pPr>
        <w:ind w:left="54" w:hanging="140"/>
      </w:pPr>
      <w:rPr>
        <w:rFonts w:ascii="Times New Roman" w:eastAsia="Times New Roman" w:hAnsi="Times New Roman" w:cs="Times New Roman" w:hint="default"/>
        <w:w w:val="99"/>
        <w:sz w:val="24"/>
        <w:szCs w:val="24"/>
        <w:lang w:val="ru-RU" w:eastAsia="en-US" w:bidi="ar-SA"/>
      </w:rPr>
    </w:lvl>
    <w:lvl w:ilvl="1" w:tplc="5A943538">
      <w:numFmt w:val="bullet"/>
      <w:lvlText w:val="•"/>
      <w:lvlJc w:val="left"/>
      <w:pPr>
        <w:ind w:left="292" w:hanging="140"/>
      </w:pPr>
      <w:rPr>
        <w:rFonts w:hint="default"/>
        <w:lang w:val="ru-RU" w:eastAsia="en-US" w:bidi="ar-SA"/>
      </w:rPr>
    </w:lvl>
    <w:lvl w:ilvl="2" w:tplc="24703384">
      <w:numFmt w:val="bullet"/>
      <w:lvlText w:val="•"/>
      <w:lvlJc w:val="left"/>
      <w:pPr>
        <w:ind w:left="525" w:hanging="140"/>
      </w:pPr>
      <w:rPr>
        <w:rFonts w:hint="default"/>
        <w:lang w:val="ru-RU" w:eastAsia="en-US" w:bidi="ar-SA"/>
      </w:rPr>
    </w:lvl>
    <w:lvl w:ilvl="3" w:tplc="CA46878C">
      <w:numFmt w:val="bullet"/>
      <w:lvlText w:val="•"/>
      <w:lvlJc w:val="left"/>
      <w:pPr>
        <w:ind w:left="758" w:hanging="140"/>
      </w:pPr>
      <w:rPr>
        <w:rFonts w:hint="default"/>
        <w:lang w:val="ru-RU" w:eastAsia="en-US" w:bidi="ar-SA"/>
      </w:rPr>
    </w:lvl>
    <w:lvl w:ilvl="4" w:tplc="AD74D1D4">
      <w:numFmt w:val="bullet"/>
      <w:lvlText w:val="•"/>
      <w:lvlJc w:val="left"/>
      <w:pPr>
        <w:ind w:left="991" w:hanging="140"/>
      </w:pPr>
      <w:rPr>
        <w:rFonts w:hint="default"/>
        <w:lang w:val="ru-RU" w:eastAsia="en-US" w:bidi="ar-SA"/>
      </w:rPr>
    </w:lvl>
    <w:lvl w:ilvl="5" w:tplc="53FC606A">
      <w:numFmt w:val="bullet"/>
      <w:lvlText w:val="•"/>
      <w:lvlJc w:val="left"/>
      <w:pPr>
        <w:ind w:left="1224" w:hanging="140"/>
      </w:pPr>
      <w:rPr>
        <w:rFonts w:hint="default"/>
        <w:lang w:val="ru-RU" w:eastAsia="en-US" w:bidi="ar-SA"/>
      </w:rPr>
    </w:lvl>
    <w:lvl w:ilvl="6" w:tplc="277C3816">
      <w:numFmt w:val="bullet"/>
      <w:lvlText w:val="•"/>
      <w:lvlJc w:val="left"/>
      <w:pPr>
        <w:ind w:left="1456" w:hanging="140"/>
      </w:pPr>
      <w:rPr>
        <w:rFonts w:hint="default"/>
        <w:lang w:val="ru-RU" w:eastAsia="en-US" w:bidi="ar-SA"/>
      </w:rPr>
    </w:lvl>
    <w:lvl w:ilvl="7" w:tplc="32E61812">
      <w:numFmt w:val="bullet"/>
      <w:lvlText w:val="•"/>
      <w:lvlJc w:val="left"/>
      <w:pPr>
        <w:ind w:left="1689" w:hanging="140"/>
      </w:pPr>
      <w:rPr>
        <w:rFonts w:hint="default"/>
        <w:lang w:val="ru-RU" w:eastAsia="en-US" w:bidi="ar-SA"/>
      </w:rPr>
    </w:lvl>
    <w:lvl w:ilvl="8" w:tplc="C8EA4F0A">
      <w:numFmt w:val="bullet"/>
      <w:lvlText w:val="•"/>
      <w:lvlJc w:val="left"/>
      <w:pPr>
        <w:ind w:left="1922" w:hanging="140"/>
      </w:pPr>
      <w:rPr>
        <w:rFonts w:hint="default"/>
        <w:lang w:val="ru-RU" w:eastAsia="en-US" w:bidi="ar-SA"/>
      </w:rPr>
    </w:lvl>
  </w:abstractNum>
  <w:abstractNum w:abstractNumId="27">
    <w:nsid w:val="0B932D40"/>
    <w:multiLevelType w:val="hybridMultilevel"/>
    <w:tmpl w:val="45460C08"/>
    <w:lvl w:ilvl="0" w:tplc="0AB2A076">
      <w:start w:val="1"/>
      <w:numFmt w:val="decimal"/>
      <w:lvlText w:val="%1."/>
      <w:lvlJc w:val="left"/>
      <w:pPr>
        <w:ind w:left="2267" w:hanging="308"/>
        <w:jc w:val="left"/>
      </w:pPr>
      <w:rPr>
        <w:rFonts w:ascii="Times New Roman" w:eastAsia="Times New Roman" w:hAnsi="Times New Roman" w:cs="Times New Roman" w:hint="default"/>
        <w:w w:val="100"/>
        <w:sz w:val="22"/>
        <w:szCs w:val="22"/>
        <w:lang w:val="ru-RU" w:eastAsia="en-US" w:bidi="ar-SA"/>
      </w:rPr>
    </w:lvl>
    <w:lvl w:ilvl="1" w:tplc="4710A7F0">
      <w:numFmt w:val="bullet"/>
      <w:lvlText w:val="•"/>
      <w:lvlJc w:val="left"/>
      <w:pPr>
        <w:ind w:left="2744" w:hanging="308"/>
      </w:pPr>
      <w:rPr>
        <w:rFonts w:hint="default"/>
        <w:lang w:val="ru-RU" w:eastAsia="en-US" w:bidi="ar-SA"/>
      </w:rPr>
    </w:lvl>
    <w:lvl w:ilvl="2" w:tplc="10448504">
      <w:numFmt w:val="bullet"/>
      <w:lvlText w:val="•"/>
      <w:lvlJc w:val="left"/>
      <w:pPr>
        <w:ind w:left="3229" w:hanging="308"/>
      </w:pPr>
      <w:rPr>
        <w:rFonts w:hint="default"/>
        <w:lang w:val="ru-RU" w:eastAsia="en-US" w:bidi="ar-SA"/>
      </w:rPr>
    </w:lvl>
    <w:lvl w:ilvl="3" w:tplc="87E27D1E">
      <w:numFmt w:val="bullet"/>
      <w:lvlText w:val="•"/>
      <w:lvlJc w:val="left"/>
      <w:pPr>
        <w:ind w:left="3714" w:hanging="308"/>
      </w:pPr>
      <w:rPr>
        <w:rFonts w:hint="default"/>
        <w:lang w:val="ru-RU" w:eastAsia="en-US" w:bidi="ar-SA"/>
      </w:rPr>
    </w:lvl>
    <w:lvl w:ilvl="4" w:tplc="9000F7EA">
      <w:numFmt w:val="bullet"/>
      <w:lvlText w:val="•"/>
      <w:lvlJc w:val="left"/>
      <w:pPr>
        <w:ind w:left="4198" w:hanging="308"/>
      </w:pPr>
      <w:rPr>
        <w:rFonts w:hint="default"/>
        <w:lang w:val="ru-RU" w:eastAsia="en-US" w:bidi="ar-SA"/>
      </w:rPr>
    </w:lvl>
    <w:lvl w:ilvl="5" w:tplc="54E08ADA">
      <w:numFmt w:val="bullet"/>
      <w:lvlText w:val="•"/>
      <w:lvlJc w:val="left"/>
      <w:pPr>
        <w:ind w:left="4683" w:hanging="308"/>
      </w:pPr>
      <w:rPr>
        <w:rFonts w:hint="default"/>
        <w:lang w:val="ru-RU" w:eastAsia="en-US" w:bidi="ar-SA"/>
      </w:rPr>
    </w:lvl>
    <w:lvl w:ilvl="6" w:tplc="75D60352">
      <w:numFmt w:val="bullet"/>
      <w:lvlText w:val="•"/>
      <w:lvlJc w:val="left"/>
      <w:pPr>
        <w:ind w:left="5168" w:hanging="308"/>
      </w:pPr>
      <w:rPr>
        <w:rFonts w:hint="default"/>
        <w:lang w:val="ru-RU" w:eastAsia="en-US" w:bidi="ar-SA"/>
      </w:rPr>
    </w:lvl>
    <w:lvl w:ilvl="7" w:tplc="9EF234EA">
      <w:numFmt w:val="bullet"/>
      <w:lvlText w:val="•"/>
      <w:lvlJc w:val="left"/>
      <w:pPr>
        <w:ind w:left="5652" w:hanging="308"/>
      </w:pPr>
      <w:rPr>
        <w:rFonts w:hint="default"/>
        <w:lang w:val="ru-RU" w:eastAsia="en-US" w:bidi="ar-SA"/>
      </w:rPr>
    </w:lvl>
    <w:lvl w:ilvl="8" w:tplc="575CD5AC">
      <w:numFmt w:val="bullet"/>
      <w:lvlText w:val="•"/>
      <w:lvlJc w:val="left"/>
      <w:pPr>
        <w:ind w:left="6137" w:hanging="308"/>
      </w:pPr>
      <w:rPr>
        <w:rFonts w:hint="default"/>
        <w:lang w:val="ru-RU" w:eastAsia="en-US" w:bidi="ar-SA"/>
      </w:rPr>
    </w:lvl>
  </w:abstractNum>
  <w:abstractNum w:abstractNumId="28">
    <w:nsid w:val="0C2B704A"/>
    <w:multiLevelType w:val="hybridMultilevel"/>
    <w:tmpl w:val="2326BDDC"/>
    <w:lvl w:ilvl="0" w:tplc="4490CB86">
      <w:start w:val="1"/>
      <w:numFmt w:val="decimal"/>
      <w:lvlText w:val="%1."/>
      <w:lvlJc w:val="left"/>
      <w:pPr>
        <w:ind w:left="312" w:hanging="721"/>
        <w:jc w:val="left"/>
      </w:pPr>
      <w:rPr>
        <w:rFonts w:ascii="Times New Roman" w:eastAsia="Times New Roman" w:hAnsi="Times New Roman" w:cs="Times New Roman" w:hint="default"/>
        <w:w w:val="100"/>
        <w:sz w:val="24"/>
        <w:szCs w:val="24"/>
        <w:lang w:val="ru-RU" w:eastAsia="en-US" w:bidi="ar-SA"/>
      </w:rPr>
    </w:lvl>
    <w:lvl w:ilvl="1" w:tplc="82709E6C">
      <w:numFmt w:val="bullet"/>
      <w:lvlText w:val=""/>
      <w:lvlJc w:val="left"/>
      <w:pPr>
        <w:ind w:left="1033" w:hanging="361"/>
      </w:pPr>
      <w:rPr>
        <w:rFonts w:ascii="Symbol" w:eastAsia="Symbol" w:hAnsi="Symbol" w:cs="Symbol" w:hint="default"/>
        <w:w w:val="100"/>
        <w:sz w:val="24"/>
        <w:szCs w:val="24"/>
        <w:lang w:val="ru-RU" w:eastAsia="en-US" w:bidi="ar-SA"/>
      </w:rPr>
    </w:lvl>
    <w:lvl w:ilvl="2" w:tplc="FF7CF1D6">
      <w:numFmt w:val="bullet"/>
      <w:lvlText w:val="•"/>
      <w:lvlJc w:val="left"/>
      <w:pPr>
        <w:ind w:left="2673" w:hanging="361"/>
      </w:pPr>
      <w:rPr>
        <w:rFonts w:hint="default"/>
        <w:lang w:val="ru-RU" w:eastAsia="en-US" w:bidi="ar-SA"/>
      </w:rPr>
    </w:lvl>
    <w:lvl w:ilvl="3" w:tplc="22128F42">
      <w:numFmt w:val="bullet"/>
      <w:lvlText w:val="•"/>
      <w:lvlJc w:val="left"/>
      <w:pPr>
        <w:ind w:left="4306" w:hanging="361"/>
      </w:pPr>
      <w:rPr>
        <w:rFonts w:hint="default"/>
        <w:lang w:val="ru-RU" w:eastAsia="en-US" w:bidi="ar-SA"/>
      </w:rPr>
    </w:lvl>
    <w:lvl w:ilvl="4" w:tplc="7A767594">
      <w:numFmt w:val="bullet"/>
      <w:lvlText w:val="•"/>
      <w:lvlJc w:val="left"/>
      <w:pPr>
        <w:ind w:left="5940" w:hanging="361"/>
      </w:pPr>
      <w:rPr>
        <w:rFonts w:hint="default"/>
        <w:lang w:val="ru-RU" w:eastAsia="en-US" w:bidi="ar-SA"/>
      </w:rPr>
    </w:lvl>
    <w:lvl w:ilvl="5" w:tplc="18304C2E">
      <w:numFmt w:val="bullet"/>
      <w:lvlText w:val="•"/>
      <w:lvlJc w:val="left"/>
      <w:pPr>
        <w:ind w:left="7573" w:hanging="361"/>
      </w:pPr>
      <w:rPr>
        <w:rFonts w:hint="default"/>
        <w:lang w:val="ru-RU" w:eastAsia="en-US" w:bidi="ar-SA"/>
      </w:rPr>
    </w:lvl>
    <w:lvl w:ilvl="6" w:tplc="D70EE11C">
      <w:numFmt w:val="bullet"/>
      <w:lvlText w:val="•"/>
      <w:lvlJc w:val="left"/>
      <w:pPr>
        <w:ind w:left="9207" w:hanging="361"/>
      </w:pPr>
      <w:rPr>
        <w:rFonts w:hint="default"/>
        <w:lang w:val="ru-RU" w:eastAsia="en-US" w:bidi="ar-SA"/>
      </w:rPr>
    </w:lvl>
    <w:lvl w:ilvl="7" w:tplc="8F22850A">
      <w:numFmt w:val="bullet"/>
      <w:lvlText w:val="•"/>
      <w:lvlJc w:val="left"/>
      <w:pPr>
        <w:ind w:left="10840" w:hanging="361"/>
      </w:pPr>
      <w:rPr>
        <w:rFonts w:hint="default"/>
        <w:lang w:val="ru-RU" w:eastAsia="en-US" w:bidi="ar-SA"/>
      </w:rPr>
    </w:lvl>
    <w:lvl w:ilvl="8" w:tplc="5B984EF0">
      <w:numFmt w:val="bullet"/>
      <w:lvlText w:val="•"/>
      <w:lvlJc w:val="left"/>
      <w:pPr>
        <w:ind w:left="12473" w:hanging="361"/>
      </w:pPr>
      <w:rPr>
        <w:rFonts w:hint="default"/>
        <w:lang w:val="ru-RU" w:eastAsia="en-US" w:bidi="ar-SA"/>
      </w:rPr>
    </w:lvl>
  </w:abstractNum>
  <w:abstractNum w:abstractNumId="29">
    <w:nsid w:val="0CC46474"/>
    <w:multiLevelType w:val="hybridMultilevel"/>
    <w:tmpl w:val="292CF358"/>
    <w:lvl w:ilvl="0" w:tplc="1BEEED82">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14D826CC">
      <w:numFmt w:val="bullet"/>
      <w:lvlText w:val="•"/>
      <w:lvlJc w:val="left"/>
      <w:pPr>
        <w:ind w:left="293" w:hanging="140"/>
      </w:pPr>
      <w:rPr>
        <w:rFonts w:hint="default"/>
        <w:lang w:val="ru-RU" w:eastAsia="en-US" w:bidi="ar-SA"/>
      </w:rPr>
    </w:lvl>
    <w:lvl w:ilvl="2" w:tplc="B79A35DC">
      <w:numFmt w:val="bullet"/>
      <w:lvlText w:val="•"/>
      <w:lvlJc w:val="left"/>
      <w:pPr>
        <w:ind w:left="526" w:hanging="140"/>
      </w:pPr>
      <w:rPr>
        <w:rFonts w:hint="default"/>
        <w:lang w:val="ru-RU" w:eastAsia="en-US" w:bidi="ar-SA"/>
      </w:rPr>
    </w:lvl>
    <w:lvl w:ilvl="3" w:tplc="AC167A20">
      <w:numFmt w:val="bullet"/>
      <w:lvlText w:val="•"/>
      <w:lvlJc w:val="left"/>
      <w:pPr>
        <w:ind w:left="759" w:hanging="140"/>
      </w:pPr>
      <w:rPr>
        <w:rFonts w:hint="default"/>
        <w:lang w:val="ru-RU" w:eastAsia="en-US" w:bidi="ar-SA"/>
      </w:rPr>
    </w:lvl>
    <w:lvl w:ilvl="4" w:tplc="9280ABE6">
      <w:numFmt w:val="bullet"/>
      <w:lvlText w:val="•"/>
      <w:lvlJc w:val="left"/>
      <w:pPr>
        <w:ind w:left="992" w:hanging="140"/>
      </w:pPr>
      <w:rPr>
        <w:rFonts w:hint="default"/>
        <w:lang w:val="ru-RU" w:eastAsia="en-US" w:bidi="ar-SA"/>
      </w:rPr>
    </w:lvl>
    <w:lvl w:ilvl="5" w:tplc="18561E24">
      <w:numFmt w:val="bullet"/>
      <w:lvlText w:val="•"/>
      <w:lvlJc w:val="left"/>
      <w:pPr>
        <w:ind w:left="1225" w:hanging="140"/>
      </w:pPr>
      <w:rPr>
        <w:rFonts w:hint="default"/>
        <w:lang w:val="ru-RU" w:eastAsia="en-US" w:bidi="ar-SA"/>
      </w:rPr>
    </w:lvl>
    <w:lvl w:ilvl="6" w:tplc="D13C82F0">
      <w:numFmt w:val="bullet"/>
      <w:lvlText w:val="•"/>
      <w:lvlJc w:val="left"/>
      <w:pPr>
        <w:ind w:left="1458" w:hanging="140"/>
      </w:pPr>
      <w:rPr>
        <w:rFonts w:hint="default"/>
        <w:lang w:val="ru-RU" w:eastAsia="en-US" w:bidi="ar-SA"/>
      </w:rPr>
    </w:lvl>
    <w:lvl w:ilvl="7" w:tplc="A176D806">
      <w:numFmt w:val="bullet"/>
      <w:lvlText w:val="•"/>
      <w:lvlJc w:val="left"/>
      <w:pPr>
        <w:ind w:left="1691" w:hanging="140"/>
      </w:pPr>
      <w:rPr>
        <w:rFonts w:hint="default"/>
        <w:lang w:val="ru-RU" w:eastAsia="en-US" w:bidi="ar-SA"/>
      </w:rPr>
    </w:lvl>
    <w:lvl w:ilvl="8" w:tplc="0CCC6838">
      <w:numFmt w:val="bullet"/>
      <w:lvlText w:val="•"/>
      <w:lvlJc w:val="left"/>
      <w:pPr>
        <w:ind w:left="1924" w:hanging="140"/>
      </w:pPr>
      <w:rPr>
        <w:rFonts w:hint="default"/>
        <w:lang w:val="ru-RU" w:eastAsia="en-US" w:bidi="ar-SA"/>
      </w:rPr>
    </w:lvl>
  </w:abstractNum>
  <w:abstractNum w:abstractNumId="30">
    <w:nsid w:val="0CFA15AF"/>
    <w:multiLevelType w:val="hybridMultilevel"/>
    <w:tmpl w:val="1286E8BA"/>
    <w:lvl w:ilvl="0" w:tplc="D7509D98">
      <w:numFmt w:val="bullet"/>
      <w:lvlText w:val="•"/>
      <w:lvlJc w:val="left"/>
      <w:pPr>
        <w:ind w:left="112" w:hanging="286"/>
      </w:pPr>
      <w:rPr>
        <w:rFonts w:ascii="Times New Roman" w:eastAsia="Times New Roman" w:hAnsi="Times New Roman" w:cs="Times New Roman" w:hint="default"/>
        <w:w w:val="100"/>
        <w:sz w:val="24"/>
        <w:szCs w:val="24"/>
        <w:lang w:val="ru-RU" w:eastAsia="en-US" w:bidi="ar-SA"/>
      </w:rPr>
    </w:lvl>
    <w:lvl w:ilvl="1" w:tplc="45EE5084">
      <w:numFmt w:val="bullet"/>
      <w:lvlText w:val="•"/>
      <w:lvlJc w:val="left"/>
      <w:pPr>
        <w:ind w:left="1659" w:hanging="286"/>
      </w:pPr>
      <w:rPr>
        <w:rFonts w:hint="default"/>
        <w:lang w:val="ru-RU" w:eastAsia="en-US" w:bidi="ar-SA"/>
      </w:rPr>
    </w:lvl>
    <w:lvl w:ilvl="2" w:tplc="68088E58">
      <w:numFmt w:val="bullet"/>
      <w:lvlText w:val="•"/>
      <w:lvlJc w:val="left"/>
      <w:pPr>
        <w:ind w:left="3199" w:hanging="286"/>
      </w:pPr>
      <w:rPr>
        <w:rFonts w:hint="default"/>
        <w:lang w:val="ru-RU" w:eastAsia="en-US" w:bidi="ar-SA"/>
      </w:rPr>
    </w:lvl>
    <w:lvl w:ilvl="3" w:tplc="33B2B80C">
      <w:numFmt w:val="bullet"/>
      <w:lvlText w:val="•"/>
      <w:lvlJc w:val="left"/>
      <w:pPr>
        <w:ind w:left="4739" w:hanging="286"/>
      </w:pPr>
      <w:rPr>
        <w:rFonts w:hint="default"/>
        <w:lang w:val="ru-RU" w:eastAsia="en-US" w:bidi="ar-SA"/>
      </w:rPr>
    </w:lvl>
    <w:lvl w:ilvl="4" w:tplc="2858023A">
      <w:numFmt w:val="bullet"/>
      <w:lvlText w:val="•"/>
      <w:lvlJc w:val="left"/>
      <w:pPr>
        <w:ind w:left="6279" w:hanging="286"/>
      </w:pPr>
      <w:rPr>
        <w:rFonts w:hint="default"/>
        <w:lang w:val="ru-RU" w:eastAsia="en-US" w:bidi="ar-SA"/>
      </w:rPr>
    </w:lvl>
    <w:lvl w:ilvl="5" w:tplc="D7CC2B68">
      <w:numFmt w:val="bullet"/>
      <w:lvlText w:val="•"/>
      <w:lvlJc w:val="left"/>
      <w:pPr>
        <w:ind w:left="7819" w:hanging="286"/>
      </w:pPr>
      <w:rPr>
        <w:rFonts w:hint="default"/>
        <w:lang w:val="ru-RU" w:eastAsia="en-US" w:bidi="ar-SA"/>
      </w:rPr>
    </w:lvl>
    <w:lvl w:ilvl="6" w:tplc="97564982">
      <w:numFmt w:val="bullet"/>
      <w:lvlText w:val="•"/>
      <w:lvlJc w:val="left"/>
      <w:pPr>
        <w:ind w:left="9359" w:hanging="286"/>
      </w:pPr>
      <w:rPr>
        <w:rFonts w:hint="default"/>
        <w:lang w:val="ru-RU" w:eastAsia="en-US" w:bidi="ar-SA"/>
      </w:rPr>
    </w:lvl>
    <w:lvl w:ilvl="7" w:tplc="85A0B17A">
      <w:numFmt w:val="bullet"/>
      <w:lvlText w:val="•"/>
      <w:lvlJc w:val="left"/>
      <w:pPr>
        <w:ind w:left="10898" w:hanging="286"/>
      </w:pPr>
      <w:rPr>
        <w:rFonts w:hint="default"/>
        <w:lang w:val="ru-RU" w:eastAsia="en-US" w:bidi="ar-SA"/>
      </w:rPr>
    </w:lvl>
    <w:lvl w:ilvl="8" w:tplc="4BEAB428">
      <w:numFmt w:val="bullet"/>
      <w:lvlText w:val="•"/>
      <w:lvlJc w:val="left"/>
      <w:pPr>
        <w:ind w:left="12438" w:hanging="286"/>
      </w:pPr>
      <w:rPr>
        <w:rFonts w:hint="default"/>
        <w:lang w:val="ru-RU" w:eastAsia="en-US" w:bidi="ar-SA"/>
      </w:rPr>
    </w:lvl>
  </w:abstractNum>
  <w:abstractNum w:abstractNumId="31">
    <w:nsid w:val="0D81323C"/>
    <w:multiLevelType w:val="hybridMultilevel"/>
    <w:tmpl w:val="E05E3A0A"/>
    <w:lvl w:ilvl="0" w:tplc="F954C0D8">
      <w:start w:val="1"/>
      <w:numFmt w:val="decimal"/>
      <w:lvlText w:val="%1)"/>
      <w:lvlJc w:val="left"/>
      <w:pPr>
        <w:ind w:left="1078" w:hanging="276"/>
        <w:jc w:val="left"/>
      </w:pPr>
      <w:rPr>
        <w:rFonts w:ascii="Times New Roman" w:eastAsia="Times New Roman" w:hAnsi="Times New Roman" w:cs="Times New Roman" w:hint="default"/>
        <w:w w:val="99"/>
        <w:sz w:val="24"/>
        <w:szCs w:val="24"/>
        <w:lang w:val="ru-RU" w:eastAsia="en-US" w:bidi="ar-SA"/>
      </w:rPr>
    </w:lvl>
    <w:lvl w:ilvl="1" w:tplc="98461BF2">
      <w:numFmt w:val="bullet"/>
      <w:lvlText w:val="•"/>
      <w:lvlJc w:val="left"/>
      <w:pPr>
        <w:ind w:left="2546" w:hanging="276"/>
      </w:pPr>
      <w:rPr>
        <w:rFonts w:hint="default"/>
        <w:lang w:val="ru-RU" w:eastAsia="en-US" w:bidi="ar-SA"/>
      </w:rPr>
    </w:lvl>
    <w:lvl w:ilvl="2" w:tplc="731439A2">
      <w:numFmt w:val="bullet"/>
      <w:lvlText w:val="•"/>
      <w:lvlJc w:val="left"/>
      <w:pPr>
        <w:ind w:left="4012" w:hanging="276"/>
      </w:pPr>
      <w:rPr>
        <w:rFonts w:hint="default"/>
        <w:lang w:val="ru-RU" w:eastAsia="en-US" w:bidi="ar-SA"/>
      </w:rPr>
    </w:lvl>
    <w:lvl w:ilvl="3" w:tplc="69A2ED20">
      <w:numFmt w:val="bullet"/>
      <w:lvlText w:val="•"/>
      <w:lvlJc w:val="left"/>
      <w:pPr>
        <w:ind w:left="5478" w:hanging="276"/>
      </w:pPr>
      <w:rPr>
        <w:rFonts w:hint="default"/>
        <w:lang w:val="ru-RU" w:eastAsia="en-US" w:bidi="ar-SA"/>
      </w:rPr>
    </w:lvl>
    <w:lvl w:ilvl="4" w:tplc="A1384C06">
      <w:numFmt w:val="bullet"/>
      <w:lvlText w:val="•"/>
      <w:lvlJc w:val="left"/>
      <w:pPr>
        <w:ind w:left="6944" w:hanging="276"/>
      </w:pPr>
      <w:rPr>
        <w:rFonts w:hint="default"/>
        <w:lang w:val="ru-RU" w:eastAsia="en-US" w:bidi="ar-SA"/>
      </w:rPr>
    </w:lvl>
    <w:lvl w:ilvl="5" w:tplc="121C36D4">
      <w:numFmt w:val="bullet"/>
      <w:lvlText w:val="•"/>
      <w:lvlJc w:val="left"/>
      <w:pPr>
        <w:ind w:left="8410" w:hanging="276"/>
      </w:pPr>
      <w:rPr>
        <w:rFonts w:hint="default"/>
        <w:lang w:val="ru-RU" w:eastAsia="en-US" w:bidi="ar-SA"/>
      </w:rPr>
    </w:lvl>
    <w:lvl w:ilvl="6" w:tplc="BBC048D0">
      <w:numFmt w:val="bullet"/>
      <w:lvlText w:val="•"/>
      <w:lvlJc w:val="left"/>
      <w:pPr>
        <w:ind w:left="9876" w:hanging="276"/>
      </w:pPr>
      <w:rPr>
        <w:rFonts w:hint="default"/>
        <w:lang w:val="ru-RU" w:eastAsia="en-US" w:bidi="ar-SA"/>
      </w:rPr>
    </w:lvl>
    <w:lvl w:ilvl="7" w:tplc="C6067A3A">
      <w:numFmt w:val="bullet"/>
      <w:lvlText w:val="•"/>
      <w:lvlJc w:val="left"/>
      <w:pPr>
        <w:ind w:left="11342" w:hanging="276"/>
      </w:pPr>
      <w:rPr>
        <w:rFonts w:hint="default"/>
        <w:lang w:val="ru-RU" w:eastAsia="en-US" w:bidi="ar-SA"/>
      </w:rPr>
    </w:lvl>
    <w:lvl w:ilvl="8" w:tplc="A6DA712A">
      <w:numFmt w:val="bullet"/>
      <w:lvlText w:val="•"/>
      <w:lvlJc w:val="left"/>
      <w:pPr>
        <w:ind w:left="12808" w:hanging="276"/>
      </w:pPr>
      <w:rPr>
        <w:rFonts w:hint="default"/>
        <w:lang w:val="ru-RU" w:eastAsia="en-US" w:bidi="ar-SA"/>
      </w:rPr>
    </w:lvl>
  </w:abstractNum>
  <w:abstractNum w:abstractNumId="32">
    <w:nsid w:val="0DD67216"/>
    <w:multiLevelType w:val="hybridMultilevel"/>
    <w:tmpl w:val="2B8631CE"/>
    <w:lvl w:ilvl="0" w:tplc="0ADAA902">
      <w:numFmt w:val="bullet"/>
      <w:lvlText w:val="-"/>
      <w:lvlJc w:val="left"/>
      <w:pPr>
        <w:ind w:left="275" w:hanging="166"/>
      </w:pPr>
      <w:rPr>
        <w:rFonts w:ascii="Times New Roman" w:eastAsia="Times New Roman" w:hAnsi="Times New Roman" w:cs="Times New Roman" w:hint="default"/>
        <w:w w:val="100"/>
        <w:sz w:val="28"/>
        <w:szCs w:val="28"/>
        <w:lang w:val="ru-RU" w:eastAsia="en-US" w:bidi="ar-SA"/>
      </w:rPr>
    </w:lvl>
    <w:lvl w:ilvl="1" w:tplc="3C5E580C">
      <w:numFmt w:val="bullet"/>
      <w:lvlText w:val="•"/>
      <w:lvlJc w:val="left"/>
      <w:pPr>
        <w:ind w:left="974" w:hanging="166"/>
      </w:pPr>
      <w:rPr>
        <w:rFonts w:hint="default"/>
        <w:lang w:val="ru-RU" w:eastAsia="en-US" w:bidi="ar-SA"/>
      </w:rPr>
    </w:lvl>
    <w:lvl w:ilvl="2" w:tplc="5EC07876">
      <w:numFmt w:val="bullet"/>
      <w:lvlText w:val="•"/>
      <w:lvlJc w:val="left"/>
      <w:pPr>
        <w:ind w:left="1668" w:hanging="166"/>
      </w:pPr>
      <w:rPr>
        <w:rFonts w:hint="default"/>
        <w:lang w:val="ru-RU" w:eastAsia="en-US" w:bidi="ar-SA"/>
      </w:rPr>
    </w:lvl>
    <w:lvl w:ilvl="3" w:tplc="C4E41080">
      <w:numFmt w:val="bullet"/>
      <w:lvlText w:val="•"/>
      <w:lvlJc w:val="left"/>
      <w:pPr>
        <w:ind w:left="2362" w:hanging="166"/>
      </w:pPr>
      <w:rPr>
        <w:rFonts w:hint="default"/>
        <w:lang w:val="ru-RU" w:eastAsia="en-US" w:bidi="ar-SA"/>
      </w:rPr>
    </w:lvl>
    <w:lvl w:ilvl="4" w:tplc="7D1C0432">
      <w:numFmt w:val="bullet"/>
      <w:lvlText w:val="•"/>
      <w:lvlJc w:val="left"/>
      <w:pPr>
        <w:ind w:left="3056" w:hanging="166"/>
      </w:pPr>
      <w:rPr>
        <w:rFonts w:hint="default"/>
        <w:lang w:val="ru-RU" w:eastAsia="en-US" w:bidi="ar-SA"/>
      </w:rPr>
    </w:lvl>
    <w:lvl w:ilvl="5" w:tplc="6BC25250">
      <w:numFmt w:val="bullet"/>
      <w:lvlText w:val="•"/>
      <w:lvlJc w:val="left"/>
      <w:pPr>
        <w:ind w:left="3751" w:hanging="166"/>
      </w:pPr>
      <w:rPr>
        <w:rFonts w:hint="default"/>
        <w:lang w:val="ru-RU" w:eastAsia="en-US" w:bidi="ar-SA"/>
      </w:rPr>
    </w:lvl>
    <w:lvl w:ilvl="6" w:tplc="426E0822">
      <w:numFmt w:val="bullet"/>
      <w:lvlText w:val="•"/>
      <w:lvlJc w:val="left"/>
      <w:pPr>
        <w:ind w:left="4445" w:hanging="166"/>
      </w:pPr>
      <w:rPr>
        <w:rFonts w:hint="default"/>
        <w:lang w:val="ru-RU" w:eastAsia="en-US" w:bidi="ar-SA"/>
      </w:rPr>
    </w:lvl>
    <w:lvl w:ilvl="7" w:tplc="529E0D5A">
      <w:numFmt w:val="bullet"/>
      <w:lvlText w:val="•"/>
      <w:lvlJc w:val="left"/>
      <w:pPr>
        <w:ind w:left="5139" w:hanging="166"/>
      </w:pPr>
      <w:rPr>
        <w:rFonts w:hint="default"/>
        <w:lang w:val="ru-RU" w:eastAsia="en-US" w:bidi="ar-SA"/>
      </w:rPr>
    </w:lvl>
    <w:lvl w:ilvl="8" w:tplc="91A62ECA">
      <w:numFmt w:val="bullet"/>
      <w:lvlText w:val="•"/>
      <w:lvlJc w:val="left"/>
      <w:pPr>
        <w:ind w:left="5833" w:hanging="166"/>
      </w:pPr>
      <w:rPr>
        <w:rFonts w:hint="default"/>
        <w:lang w:val="ru-RU" w:eastAsia="en-US" w:bidi="ar-SA"/>
      </w:rPr>
    </w:lvl>
  </w:abstractNum>
  <w:abstractNum w:abstractNumId="33">
    <w:nsid w:val="0E2138FB"/>
    <w:multiLevelType w:val="hybridMultilevel"/>
    <w:tmpl w:val="66F2B6F0"/>
    <w:lvl w:ilvl="0" w:tplc="BCB613AA">
      <w:start w:val="1"/>
      <w:numFmt w:val="decimal"/>
      <w:lvlText w:val="%1)"/>
      <w:lvlJc w:val="left"/>
      <w:pPr>
        <w:ind w:left="1326" w:hanging="274"/>
        <w:jc w:val="left"/>
      </w:pPr>
      <w:rPr>
        <w:rFonts w:ascii="Times New Roman" w:eastAsia="Times New Roman" w:hAnsi="Times New Roman" w:cs="Times New Roman" w:hint="default"/>
        <w:spacing w:val="0"/>
        <w:w w:val="100"/>
        <w:sz w:val="28"/>
        <w:szCs w:val="28"/>
        <w:lang w:val="ru-RU" w:eastAsia="en-US" w:bidi="ar-SA"/>
      </w:rPr>
    </w:lvl>
    <w:lvl w:ilvl="1" w:tplc="D382BCF4">
      <w:numFmt w:val="bullet"/>
      <w:lvlText w:val="•"/>
      <w:lvlJc w:val="left"/>
      <w:pPr>
        <w:ind w:left="2762" w:hanging="274"/>
      </w:pPr>
      <w:rPr>
        <w:rFonts w:hint="default"/>
        <w:lang w:val="ru-RU" w:eastAsia="en-US" w:bidi="ar-SA"/>
      </w:rPr>
    </w:lvl>
    <w:lvl w:ilvl="2" w:tplc="65060262">
      <w:numFmt w:val="bullet"/>
      <w:lvlText w:val="•"/>
      <w:lvlJc w:val="left"/>
      <w:pPr>
        <w:ind w:left="4204" w:hanging="274"/>
      </w:pPr>
      <w:rPr>
        <w:rFonts w:hint="default"/>
        <w:lang w:val="ru-RU" w:eastAsia="en-US" w:bidi="ar-SA"/>
      </w:rPr>
    </w:lvl>
    <w:lvl w:ilvl="3" w:tplc="CE8A2AEE">
      <w:numFmt w:val="bullet"/>
      <w:lvlText w:val="•"/>
      <w:lvlJc w:val="left"/>
      <w:pPr>
        <w:ind w:left="5646" w:hanging="274"/>
      </w:pPr>
      <w:rPr>
        <w:rFonts w:hint="default"/>
        <w:lang w:val="ru-RU" w:eastAsia="en-US" w:bidi="ar-SA"/>
      </w:rPr>
    </w:lvl>
    <w:lvl w:ilvl="4" w:tplc="6498996A">
      <w:numFmt w:val="bullet"/>
      <w:lvlText w:val="•"/>
      <w:lvlJc w:val="left"/>
      <w:pPr>
        <w:ind w:left="7088" w:hanging="274"/>
      </w:pPr>
      <w:rPr>
        <w:rFonts w:hint="default"/>
        <w:lang w:val="ru-RU" w:eastAsia="en-US" w:bidi="ar-SA"/>
      </w:rPr>
    </w:lvl>
    <w:lvl w:ilvl="5" w:tplc="DDD4B0EC">
      <w:numFmt w:val="bullet"/>
      <w:lvlText w:val="•"/>
      <w:lvlJc w:val="left"/>
      <w:pPr>
        <w:ind w:left="8530" w:hanging="274"/>
      </w:pPr>
      <w:rPr>
        <w:rFonts w:hint="default"/>
        <w:lang w:val="ru-RU" w:eastAsia="en-US" w:bidi="ar-SA"/>
      </w:rPr>
    </w:lvl>
    <w:lvl w:ilvl="6" w:tplc="C2E691C0">
      <w:numFmt w:val="bullet"/>
      <w:lvlText w:val="•"/>
      <w:lvlJc w:val="left"/>
      <w:pPr>
        <w:ind w:left="9972" w:hanging="274"/>
      </w:pPr>
      <w:rPr>
        <w:rFonts w:hint="default"/>
        <w:lang w:val="ru-RU" w:eastAsia="en-US" w:bidi="ar-SA"/>
      </w:rPr>
    </w:lvl>
    <w:lvl w:ilvl="7" w:tplc="F4F291D2">
      <w:numFmt w:val="bullet"/>
      <w:lvlText w:val="•"/>
      <w:lvlJc w:val="left"/>
      <w:pPr>
        <w:ind w:left="11414" w:hanging="274"/>
      </w:pPr>
      <w:rPr>
        <w:rFonts w:hint="default"/>
        <w:lang w:val="ru-RU" w:eastAsia="en-US" w:bidi="ar-SA"/>
      </w:rPr>
    </w:lvl>
    <w:lvl w:ilvl="8" w:tplc="D35268F8">
      <w:numFmt w:val="bullet"/>
      <w:lvlText w:val="•"/>
      <w:lvlJc w:val="left"/>
      <w:pPr>
        <w:ind w:left="12856" w:hanging="274"/>
      </w:pPr>
      <w:rPr>
        <w:rFonts w:hint="default"/>
        <w:lang w:val="ru-RU" w:eastAsia="en-US" w:bidi="ar-SA"/>
      </w:rPr>
    </w:lvl>
  </w:abstractNum>
  <w:abstractNum w:abstractNumId="34">
    <w:nsid w:val="0E7435BA"/>
    <w:multiLevelType w:val="hybridMultilevel"/>
    <w:tmpl w:val="E2F0971C"/>
    <w:lvl w:ilvl="0" w:tplc="B42EB4D8">
      <w:start w:val="1"/>
      <w:numFmt w:val="decimal"/>
      <w:lvlText w:val="%1)"/>
      <w:lvlJc w:val="left"/>
      <w:pPr>
        <w:ind w:left="312" w:hanging="574"/>
        <w:jc w:val="left"/>
      </w:pPr>
      <w:rPr>
        <w:rFonts w:ascii="Times New Roman" w:eastAsia="Times New Roman" w:hAnsi="Times New Roman" w:cs="Times New Roman" w:hint="default"/>
        <w:color w:val="1F1E1E"/>
        <w:w w:val="99"/>
        <w:sz w:val="24"/>
        <w:szCs w:val="24"/>
        <w:lang w:val="ru-RU" w:eastAsia="en-US" w:bidi="ar-SA"/>
      </w:rPr>
    </w:lvl>
    <w:lvl w:ilvl="1" w:tplc="5D4CAE86">
      <w:numFmt w:val="bullet"/>
      <w:lvlText w:val="•"/>
      <w:lvlJc w:val="left"/>
      <w:pPr>
        <w:ind w:left="1862" w:hanging="574"/>
      </w:pPr>
      <w:rPr>
        <w:rFonts w:hint="default"/>
        <w:lang w:val="ru-RU" w:eastAsia="en-US" w:bidi="ar-SA"/>
      </w:rPr>
    </w:lvl>
    <w:lvl w:ilvl="2" w:tplc="EC2864C4">
      <w:numFmt w:val="bullet"/>
      <w:lvlText w:val="•"/>
      <w:lvlJc w:val="left"/>
      <w:pPr>
        <w:ind w:left="3404" w:hanging="574"/>
      </w:pPr>
      <w:rPr>
        <w:rFonts w:hint="default"/>
        <w:lang w:val="ru-RU" w:eastAsia="en-US" w:bidi="ar-SA"/>
      </w:rPr>
    </w:lvl>
    <w:lvl w:ilvl="3" w:tplc="0996FCA2">
      <w:numFmt w:val="bullet"/>
      <w:lvlText w:val="•"/>
      <w:lvlJc w:val="left"/>
      <w:pPr>
        <w:ind w:left="4946" w:hanging="574"/>
      </w:pPr>
      <w:rPr>
        <w:rFonts w:hint="default"/>
        <w:lang w:val="ru-RU" w:eastAsia="en-US" w:bidi="ar-SA"/>
      </w:rPr>
    </w:lvl>
    <w:lvl w:ilvl="4" w:tplc="86E6BE10">
      <w:numFmt w:val="bullet"/>
      <w:lvlText w:val="•"/>
      <w:lvlJc w:val="left"/>
      <w:pPr>
        <w:ind w:left="6488" w:hanging="574"/>
      </w:pPr>
      <w:rPr>
        <w:rFonts w:hint="default"/>
        <w:lang w:val="ru-RU" w:eastAsia="en-US" w:bidi="ar-SA"/>
      </w:rPr>
    </w:lvl>
    <w:lvl w:ilvl="5" w:tplc="0BB222AE">
      <w:numFmt w:val="bullet"/>
      <w:lvlText w:val="•"/>
      <w:lvlJc w:val="left"/>
      <w:pPr>
        <w:ind w:left="8030" w:hanging="574"/>
      </w:pPr>
      <w:rPr>
        <w:rFonts w:hint="default"/>
        <w:lang w:val="ru-RU" w:eastAsia="en-US" w:bidi="ar-SA"/>
      </w:rPr>
    </w:lvl>
    <w:lvl w:ilvl="6" w:tplc="F3EE9AF4">
      <w:numFmt w:val="bullet"/>
      <w:lvlText w:val="•"/>
      <w:lvlJc w:val="left"/>
      <w:pPr>
        <w:ind w:left="9572" w:hanging="574"/>
      </w:pPr>
      <w:rPr>
        <w:rFonts w:hint="default"/>
        <w:lang w:val="ru-RU" w:eastAsia="en-US" w:bidi="ar-SA"/>
      </w:rPr>
    </w:lvl>
    <w:lvl w:ilvl="7" w:tplc="0CDA6534">
      <w:numFmt w:val="bullet"/>
      <w:lvlText w:val="•"/>
      <w:lvlJc w:val="left"/>
      <w:pPr>
        <w:ind w:left="11114" w:hanging="574"/>
      </w:pPr>
      <w:rPr>
        <w:rFonts w:hint="default"/>
        <w:lang w:val="ru-RU" w:eastAsia="en-US" w:bidi="ar-SA"/>
      </w:rPr>
    </w:lvl>
    <w:lvl w:ilvl="8" w:tplc="F6FE1B66">
      <w:numFmt w:val="bullet"/>
      <w:lvlText w:val="•"/>
      <w:lvlJc w:val="left"/>
      <w:pPr>
        <w:ind w:left="12656" w:hanging="574"/>
      </w:pPr>
      <w:rPr>
        <w:rFonts w:hint="default"/>
        <w:lang w:val="ru-RU" w:eastAsia="en-US" w:bidi="ar-SA"/>
      </w:rPr>
    </w:lvl>
  </w:abstractNum>
  <w:abstractNum w:abstractNumId="35">
    <w:nsid w:val="0EB02B9E"/>
    <w:multiLevelType w:val="hybridMultilevel"/>
    <w:tmpl w:val="17FED9A4"/>
    <w:lvl w:ilvl="0" w:tplc="E6665A58">
      <w:start w:val="1"/>
      <w:numFmt w:val="decimal"/>
      <w:lvlText w:val="%1)"/>
      <w:lvlJc w:val="left"/>
      <w:pPr>
        <w:ind w:left="1345" w:hanging="293"/>
        <w:jc w:val="left"/>
      </w:pPr>
      <w:rPr>
        <w:rFonts w:ascii="Times New Roman" w:eastAsia="Times New Roman" w:hAnsi="Times New Roman" w:cs="Times New Roman" w:hint="default"/>
        <w:spacing w:val="0"/>
        <w:w w:val="100"/>
        <w:sz w:val="28"/>
        <w:szCs w:val="28"/>
        <w:lang w:val="ru-RU" w:eastAsia="en-US" w:bidi="ar-SA"/>
      </w:rPr>
    </w:lvl>
    <w:lvl w:ilvl="1" w:tplc="63FEA2C0">
      <w:numFmt w:val="bullet"/>
      <w:lvlText w:val="•"/>
      <w:lvlJc w:val="left"/>
      <w:pPr>
        <w:ind w:left="2780" w:hanging="293"/>
      </w:pPr>
      <w:rPr>
        <w:rFonts w:hint="default"/>
        <w:lang w:val="ru-RU" w:eastAsia="en-US" w:bidi="ar-SA"/>
      </w:rPr>
    </w:lvl>
    <w:lvl w:ilvl="2" w:tplc="17D00884">
      <w:numFmt w:val="bullet"/>
      <w:lvlText w:val="•"/>
      <w:lvlJc w:val="left"/>
      <w:pPr>
        <w:ind w:left="4220" w:hanging="293"/>
      </w:pPr>
      <w:rPr>
        <w:rFonts w:hint="default"/>
        <w:lang w:val="ru-RU" w:eastAsia="en-US" w:bidi="ar-SA"/>
      </w:rPr>
    </w:lvl>
    <w:lvl w:ilvl="3" w:tplc="25940474">
      <w:numFmt w:val="bullet"/>
      <w:lvlText w:val="•"/>
      <w:lvlJc w:val="left"/>
      <w:pPr>
        <w:ind w:left="5660" w:hanging="293"/>
      </w:pPr>
      <w:rPr>
        <w:rFonts w:hint="default"/>
        <w:lang w:val="ru-RU" w:eastAsia="en-US" w:bidi="ar-SA"/>
      </w:rPr>
    </w:lvl>
    <w:lvl w:ilvl="4" w:tplc="43D014BE">
      <w:numFmt w:val="bullet"/>
      <w:lvlText w:val="•"/>
      <w:lvlJc w:val="left"/>
      <w:pPr>
        <w:ind w:left="7100" w:hanging="293"/>
      </w:pPr>
      <w:rPr>
        <w:rFonts w:hint="default"/>
        <w:lang w:val="ru-RU" w:eastAsia="en-US" w:bidi="ar-SA"/>
      </w:rPr>
    </w:lvl>
    <w:lvl w:ilvl="5" w:tplc="1C4E5162">
      <w:numFmt w:val="bullet"/>
      <w:lvlText w:val="•"/>
      <w:lvlJc w:val="left"/>
      <w:pPr>
        <w:ind w:left="8540" w:hanging="293"/>
      </w:pPr>
      <w:rPr>
        <w:rFonts w:hint="default"/>
        <w:lang w:val="ru-RU" w:eastAsia="en-US" w:bidi="ar-SA"/>
      </w:rPr>
    </w:lvl>
    <w:lvl w:ilvl="6" w:tplc="93F244D0">
      <w:numFmt w:val="bullet"/>
      <w:lvlText w:val="•"/>
      <w:lvlJc w:val="left"/>
      <w:pPr>
        <w:ind w:left="9980" w:hanging="293"/>
      </w:pPr>
      <w:rPr>
        <w:rFonts w:hint="default"/>
        <w:lang w:val="ru-RU" w:eastAsia="en-US" w:bidi="ar-SA"/>
      </w:rPr>
    </w:lvl>
    <w:lvl w:ilvl="7" w:tplc="4BD22942">
      <w:numFmt w:val="bullet"/>
      <w:lvlText w:val="•"/>
      <w:lvlJc w:val="left"/>
      <w:pPr>
        <w:ind w:left="11420" w:hanging="293"/>
      </w:pPr>
      <w:rPr>
        <w:rFonts w:hint="default"/>
        <w:lang w:val="ru-RU" w:eastAsia="en-US" w:bidi="ar-SA"/>
      </w:rPr>
    </w:lvl>
    <w:lvl w:ilvl="8" w:tplc="28A0D512">
      <w:numFmt w:val="bullet"/>
      <w:lvlText w:val="•"/>
      <w:lvlJc w:val="left"/>
      <w:pPr>
        <w:ind w:left="12860" w:hanging="293"/>
      </w:pPr>
      <w:rPr>
        <w:rFonts w:hint="default"/>
        <w:lang w:val="ru-RU" w:eastAsia="en-US" w:bidi="ar-SA"/>
      </w:rPr>
    </w:lvl>
  </w:abstractNum>
  <w:abstractNum w:abstractNumId="36">
    <w:nsid w:val="0F920AD3"/>
    <w:multiLevelType w:val="hybridMultilevel"/>
    <w:tmpl w:val="FB9AE372"/>
    <w:lvl w:ilvl="0" w:tplc="0FB6FC62">
      <w:numFmt w:val="bullet"/>
      <w:lvlText w:val="•"/>
      <w:lvlJc w:val="left"/>
      <w:pPr>
        <w:ind w:left="107" w:hanging="147"/>
      </w:pPr>
      <w:rPr>
        <w:rFonts w:ascii="Times New Roman" w:eastAsia="Times New Roman" w:hAnsi="Times New Roman" w:cs="Times New Roman" w:hint="default"/>
        <w:w w:val="100"/>
        <w:sz w:val="24"/>
        <w:szCs w:val="24"/>
        <w:lang w:val="ru-RU" w:eastAsia="en-US" w:bidi="ar-SA"/>
      </w:rPr>
    </w:lvl>
    <w:lvl w:ilvl="1" w:tplc="D2268972">
      <w:numFmt w:val="bullet"/>
      <w:lvlText w:val="•"/>
      <w:lvlJc w:val="left"/>
      <w:pPr>
        <w:ind w:left="497" w:hanging="147"/>
      </w:pPr>
      <w:rPr>
        <w:rFonts w:hint="default"/>
        <w:lang w:val="ru-RU" w:eastAsia="en-US" w:bidi="ar-SA"/>
      </w:rPr>
    </w:lvl>
    <w:lvl w:ilvl="2" w:tplc="524225C6">
      <w:numFmt w:val="bullet"/>
      <w:lvlText w:val="•"/>
      <w:lvlJc w:val="left"/>
      <w:pPr>
        <w:ind w:left="895" w:hanging="147"/>
      </w:pPr>
      <w:rPr>
        <w:rFonts w:hint="default"/>
        <w:lang w:val="ru-RU" w:eastAsia="en-US" w:bidi="ar-SA"/>
      </w:rPr>
    </w:lvl>
    <w:lvl w:ilvl="3" w:tplc="A076630C">
      <w:numFmt w:val="bullet"/>
      <w:lvlText w:val="•"/>
      <w:lvlJc w:val="left"/>
      <w:pPr>
        <w:ind w:left="1292" w:hanging="147"/>
      </w:pPr>
      <w:rPr>
        <w:rFonts w:hint="default"/>
        <w:lang w:val="ru-RU" w:eastAsia="en-US" w:bidi="ar-SA"/>
      </w:rPr>
    </w:lvl>
    <w:lvl w:ilvl="4" w:tplc="48A076A2">
      <w:numFmt w:val="bullet"/>
      <w:lvlText w:val="•"/>
      <w:lvlJc w:val="left"/>
      <w:pPr>
        <w:ind w:left="1690" w:hanging="147"/>
      </w:pPr>
      <w:rPr>
        <w:rFonts w:hint="default"/>
        <w:lang w:val="ru-RU" w:eastAsia="en-US" w:bidi="ar-SA"/>
      </w:rPr>
    </w:lvl>
    <w:lvl w:ilvl="5" w:tplc="AAFC0780">
      <w:numFmt w:val="bullet"/>
      <w:lvlText w:val="•"/>
      <w:lvlJc w:val="left"/>
      <w:pPr>
        <w:ind w:left="2088" w:hanging="147"/>
      </w:pPr>
      <w:rPr>
        <w:rFonts w:hint="default"/>
        <w:lang w:val="ru-RU" w:eastAsia="en-US" w:bidi="ar-SA"/>
      </w:rPr>
    </w:lvl>
    <w:lvl w:ilvl="6" w:tplc="FDD438D4">
      <w:numFmt w:val="bullet"/>
      <w:lvlText w:val="•"/>
      <w:lvlJc w:val="left"/>
      <w:pPr>
        <w:ind w:left="2485" w:hanging="147"/>
      </w:pPr>
      <w:rPr>
        <w:rFonts w:hint="default"/>
        <w:lang w:val="ru-RU" w:eastAsia="en-US" w:bidi="ar-SA"/>
      </w:rPr>
    </w:lvl>
    <w:lvl w:ilvl="7" w:tplc="9014FA50">
      <w:numFmt w:val="bullet"/>
      <w:lvlText w:val="•"/>
      <w:lvlJc w:val="left"/>
      <w:pPr>
        <w:ind w:left="2883" w:hanging="147"/>
      </w:pPr>
      <w:rPr>
        <w:rFonts w:hint="default"/>
        <w:lang w:val="ru-RU" w:eastAsia="en-US" w:bidi="ar-SA"/>
      </w:rPr>
    </w:lvl>
    <w:lvl w:ilvl="8" w:tplc="8E8651DA">
      <w:numFmt w:val="bullet"/>
      <w:lvlText w:val="•"/>
      <w:lvlJc w:val="left"/>
      <w:pPr>
        <w:ind w:left="3280" w:hanging="147"/>
      </w:pPr>
      <w:rPr>
        <w:rFonts w:hint="default"/>
        <w:lang w:val="ru-RU" w:eastAsia="en-US" w:bidi="ar-SA"/>
      </w:rPr>
    </w:lvl>
  </w:abstractNum>
  <w:abstractNum w:abstractNumId="37">
    <w:nsid w:val="0FB549EA"/>
    <w:multiLevelType w:val="hybridMultilevel"/>
    <w:tmpl w:val="9B408140"/>
    <w:lvl w:ilvl="0" w:tplc="F828C9E8">
      <w:start w:val="1"/>
      <w:numFmt w:val="decimal"/>
      <w:lvlText w:val="%1)"/>
      <w:lvlJc w:val="left"/>
      <w:pPr>
        <w:ind w:left="1326" w:hanging="305"/>
        <w:jc w:val="left"/>
      </w:pPr>
      <w:rPr>
        <w:rFonts w:ascii="Times New Roman" w:eastAsia="Times New Roman" w:hAnsi="Times New Roman" w:cs="Times New Roman" w:hint="default"/>
        <w:spacing w:val="0"/>
        <w:w w:val="100"/>
        <w:sz w:val="28"/>
        <w:szCs w:val="28"/>
        <w:lang w:val="ru-RU" w:eastAsia="en-US" w:bidi="ar-SA"/>
      </w:rPr>
    </w:lvl>
    <w:lvl w:ilvl="1" w:tplc="5DECA1FE">
      <w:numFmt w:val="bullet"/>
      <w:lvlText w:val="•"/>
      <w:lvlJc w:val="left"/>
      <w:pPr>
        <w:ind w:left="2762" w:hanging="305"/>
      </w:pPr>
      <w:rPr>
        <w:rFonts w:hint="default"/>
        <w:lang w:val="ru-RU" w:eastAsia="en-US" w:bidi="ar-SA"/>
      </w:rPr>
    </w:lvl>
    <w:lvl w:ilvl="2" w:tplc="12FEDEA8">
      <w:numFmt w:val="bullet"/>
      <w:lvlText w:val="•"/>
      <w:lvlJc w:val="left"/>
      <w:pPr>
        <w:ind w:left="4204" w:hanging="305"/>
      </w:pPr>
      <w:rPr>
        <w:rFonts w:hint="default"/>
        <w:lang w:val="ru-RU" w:eastAsia="en-US" w:bidi="ar-SA"/>
      </w:rPr>
    </w:lvl>
    <w:lvl w:ilvl="3" w:tplc="897E3B4C">
      <w:numFmt w:val="bullet"/>
      <w:lvlText w:val="•"/>
      <w:lvlJc w:val="left"/>
      <w:pPr>
        <w:ind w:left="5646" w:hanging="305"/>
      </w:pPr>
      <w:rPr>
        <w:rFonts w:hint="default"/>
        <w:lang w:val="ru-RU" w:eastAsia="en-US" w:bidi="ar-SA"/>
      </w:rPr>
    </w:lvl>
    <w:lvl w:ilvl="4" w:tplc="5FDCD924">
      <w:numFmt w:val="bullet"/>
      <w:lvlText w:val="•"/>
      <w:lvlJc w:val="left"/>
      <w:pPr>
        <w:ind w:left="7088" w:hanging="305"/>
      </w:pPr>
      <w:rPr>
        <w:rFonts w:hint="default"/>
        <w:lang w:val="ru-RU" w:eastAsia="en-US" w:bidi="ar-SA"/>
      </w:rPr>
    </w:lvl>
    <w:lvl w:ilvl="5" w:tplc="C524AFCA">
      <w:numFmt w:val="bullet"/>
      <w:lvlText w:val="•"/>
      <w:lvlJc w:val="left"/>
      <w:pPr>
        <w:ind w:left="8530" w:hanging="305"/>
      </w:pPr>
      <w:rPr>
        <w:rFonts w:hint="default"/>
        <w:lang w:val="ru-RU" w:eastAsia="en-US" w:bidi="ar-SA"/>
      </w:rPr>
    </w:lvl>
    <w:lvl w:ilvl="6" w:tplc="613CC7E8">
      <w:numFmt w:val="bullet"/>
      <w:lvlText w:val="•"/>
      <w:lvlJc w:val="left"/>
      <w:pPr>
        <w:ind w:left="9972" w:hanging="305"/>
      </w:pPr>
      <w:rPr>
        <w:rFonts w:hint="default"/>
        <w:lang w:val="ru-RU" w:eastAsia="en-US" w:bidi="ar-SA"/>
      </w:rPr>
    </w:lvl>
    <w:lvl w:ilvl="7" w:tplc="95067006">
      <w:numFmt w:val="bullet"/>
      <w:lvlText w:val="•"/>
      <w:lvlJc w:val="left"/>
      <w:pPr>
        <w:ind w:left="11414" w:hanging="305"/>
      </w:pPr>
      <w:rPr>
        <w:rFonts w:hint="default"/>
        <w:lang w:val="ru-RU" w:eastAsia="en-US" w:bidi="ar-SA"/>
      </w:rPr>
    </w:lvl>
    <w:lvl w:ilvl="8" w:tplc="F67A41FE">
      <w:numFmt w:val="bullet"/>
      <w:lvlText w:val="•"/>
      <w:lvlJc w:val="left"/>
      <w:pPr>
        <w:ind w:left="12856" w:hanging="305"/>
      </w:pPr>
      <w:rPr>
        <w:rFonts w:hint="default"/>
        <w:lang w:val="ru-RU" w:eastAsia="en-US" w:bidi="ar-SA"/>
      </w:rPr>
    </w:lvl>
  </w:abstractNum>
  <w:abstractNum w:abstractNumId="38">
    <w:nsid w:val="101656A7"/>
    <w:multiLevelType w:val="hybridMultilevel"/>
    <w:tmpl w:val="2B3287CA"/>
    <w:lvl w:ilvl="0" w:tplc="B8901EAC">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20EC80F0">
      <w:numFmt w:val="bullet"/>
      <w:lvlText w:val="•"/>
      <w:lvlJc w:val="left"/>
      <w:pPr>
        <w:ind w:left="292" w:hanging="140"/>
      </w:pPr>
      <w:rPr>
        <w:rFonts w:hint="default"/>
        <w:lang w:val="ru-RU" w:eastAsia="en-US" w:bidi="ar-SA"/>
      </w:rPr>
    </w:lvl>
    <w:lvl w:ilvl="2" w:tplc="D67609AE">
      <w:numFmt w:val="bullet"/>
      <w:lvlText w:val="•"/>
      <w:lvlJc w:val="left"/>
      <w:pPr>
        <w:ind w:left="525" w:hanging="140"/>
      </w:pPr>
      <w:rPr>
        <w:rFonts w:hint="default"/>
        <w:lang w:val="ru-RU" w:eastAsia="en-US" w:bidi="ar-SA"/>
      </w:rPr>
    </w:lvl>
    <w:lvl w:ilvl="3" w:tplc="AF724E50">
      <w:numFmt w:val="bullet"/>
      <w:lvlText w:val="•"/>
      <w:lvlJc w:val="left"/>
      <w:pPr>
        <w:ind w:left="758" w:hanging="140"/>
      </w:pPr>
      <w:rPr>
        <w:rFonts w:hint="default"/>
        <w:lang w:val="ru-RU" w:eastAsia="en-US" w:bidi="ar-SA"/>
      </w:rPr>
    </w:lvl>
    <w:lvl w:ilvl="4" w:tplc="CE565DB8">
      <w:numFmt w:val="bullet"/>
      <w:lvlText w:val="•"/>
      <w:lvlJc w:val="left"/>
      <w:pPr>
        <w:ind w:left="990" w:hanging="140"/>
      </w:pPr>
      <w:rPr>
        <w:rFonts w:hint="default"/>
        <w:lang w:val="ru-RU" w:eastAsia="en-US" w:bidi="ar-SA"/>
      </w:rPr>
    </w:lvl>
    <w:lvl w:ilvl="5" w:tplc="C52263BE">
      <w:numFmt w:val="bullet"/>
      <w:lvlText w:val="•"/>
      <w:lvlJc w:val="left"/>
      <w:pPr>
        <w:ind w:left="1223" w:hanging="140"/>
      </w:pPr>
      <w:rPr>
        <w:rFonts w:hint="default"/>
        <w:lang w:val="ru-RU" w:eastAsia="en-US" w:bidi="ar-SA"/>
      </w:rPr>
    </w:lvl>
    <w:lvl w:ilvl="6" w:tplc="FF8AE31C">
      <w:numFmt w:val="bullet"/>
      <w:lvlText w:val="•"/>
      <w:lvlJc w:val="left"/>
      <w:pPr>
        <w:ind w:left="1456" w:hanging="140"/>
      </w:pPr>
      <w:rPr>
        <w:rFonts w:hint="default"/>
        <w:lang w:val="ru-RU" w:eastAsia="en-US" w:bidi="ar-SA"/>
      </w:rPr>
    </w:lvl>
    <w:lvl w:ilvl="7" w:tplc="549EAC10">
      <w:numFmt w:val="bullet"/>
      <w:lvlText w:val="•"/>
      <w:lvlJc w:val="left"/>
      <w:pPr>
        <w:ind w:left="1688" w:hanging="140"/>
      </w:pPr>
      <w:rPr>
        <w:rFonts w:hint="default"/>
        <w:lang w:val="ru-RU" w:eastAsia="en-US" w:bidi="ar-SA"/>
      </w:rPr>
    </w:lvl>
    <w:lvl w:ilvl="8" w:tplc="6DEA4728">
      <w:numFmt w:val="bullet"/>
      <w:lvlText w:val="•"/>
      <w:lvlJc w:val="left"/>
      <w:pPr>
        <w:ind w:left="1921" w:hanging="140"/>
      </w:pPr>
      <w:rPr>
        <w:rFonts w:hint="default"/>
        <w:lang w:val="ru-RU" w:eastAsia="en-US" w:bidi="ar-SA"/>
      </w:rPr>
    </w:lvl>
  </w:abstractNum>
  <w:abstractNum w:abstractNumId="39">
    <w:nsid w:val="11192600"/>
    <w:multiLevelType w:val="hybridMultilevel"/>
    <w:tmpl w:val="EE84D686"/>
    <w:lvl w:ilvl="0" w:tplc="650CFDA8">
      <w:start w:val="1"/>
      <w:numFmt w:val="decimal"/>
      <w:lvlText w:val="%1."/>
      <w:lvlJc w:val="left"/>
      <w:pPr>
        <w:ind w:left="114" w:hanging="524"/>
        <w:jc w:val="left"/>
      </w:pPr>
      <w:rPr>
        <w:rFonts w:ascii="Times New Roman" w:eastAsia="Times New Roman" w:hAnsi="Times New Roman" w:cs="Times New Roman" w:hint="default"/>
        <w:w w:val="100"/>
        <w:sz w:val="24"/>
        <w:szCs w:val="24"/>
        <w:lang w:val="ru-RU" w:eastAsia="en-US" w:bidi="ar-SA"/>
      </w:rPr>
    </w:lvl>
    <w:lvl w:ilvl="1" w:tplc="E0E8A638">
      <w:numFmt w:val="bullet"/>
      <w:lvlText w:val="•"/>
      <w:lvlJc w:val="left"/>
      <w:pPr>
        <w:ind w:left="731" w:hanging="524"/>
      </w:pPr>
      <w:rPr>
        <w:rFonts w:hint="default"/>
        <w:lang w:val="ru-RU" w:eastAsia="en-US" w:bidi="ar-SA"/>
      </w:rPr>
    </w:lvl>
    <w:lvl w:ilvl="2" w:tplc="2DC42CFE">
      <w:numFmt w:val="bullet"/>
      <w:lvlText w:val="•"/>
      <w:lvlJc w:val="left"/>
      <w:pPr>
        <w:ind w:left="1342" w:hanging="524"/>
      </w:pPr>
      <w:rPr>
        <w:rFonts w:hint="default"/>
        <w:lang w:val="ru-RU" w:eastAsia="en-US" w:bidi="ar-SA"/>
      </w:rPr>
    </w:lvl>
    <w:lvl w:ilvl="3" w:tplc="8AF66C96">
      <w:numFmt w:val="bullet"/>
      <w:lvlText w:val="•"/>
      <w:lvlJc w:val="left"/>
      <w:pPr>
        <w:ind w:left="1953" w:hanging="524"/>
      </w:pPr>
      <w:rPr>
        <w:rFonts w:hint="default"/>
        <w:lang w:val="ru-RU" w:eastAsia="en-US" w:bidi="ar-SA"/>
      </w:rPr>
    </w:lvl>
    <w:lvl w:ilvl="4" w:tplc="58066E5A">
      <w:numFmt w:val="bullet"/>
      <w:lvlText w:val="•"/>
      <w:lvlJc w:val="left"/>
      <w:pPr>
        <w:ind w:left="2564" w:hanging="524"/>
      </w:pPr>
      <w:rPr>
        <w:rFonts w:hint="default"/>
        <w:lang w:val="ru-RU" w:eastAsia="en-US" w:bidi="ar-SA"/>
      </w:rPr>
    </w:lvl>
    <w:lvl w:ilvl="5" w:tplc="161EEEBA">
      <w:numFmt w:val="bullet"/>
      <w:lvlText w:val="•"/>
      <w:lvlJc w:val="left"/>
      <w:pPr>
        <w:ind w:left="3175" w:hanging="524"/>
      </w:pPr>
      <w:rPr>
        <w:rFonts w:hint="default"/>
        <w:lang w:val="ru-RU" w:eastAsia="en-US" w:bidi="ar-SA"/>
      </w:rPr>
    </w:lvl>
    <w:lvl w:ilvl="6" w:tplc="E52C8496">
      <w:numFmt w:val="bullet"/>
      <w:lvlText w:val="•"/>
      <w:lvlJc w:val="left"/>
      <w:pPr>
        <w:ind w:left="3786" w:hanging="524"/>
      </w:pPr>
      <w:rPr>
        <w:rFonts w:hint="default"/>
        <w:lang w:val="ru-RU" w:eastAsia="en-US" w:bidi="ar-SA"/>
      </w:rPr>
    </w:lvl>
    <w:lvl w:ilvl="7" w:tplc="F98E83FA">
      <w:numFmt w:val="bullet"/>
      <w:lvlText w:val="•"/>
      <w:lvlJc w:val="left"/>
      <w:pPr>
        <w:ind w:left="4397" w:hanging="524"/>
      </w:pPr>
      <w:rPr>
        <w:rFonts w:hint="default"/>
        <w:lang w:val="ru-RU" w:eastAsia="en-US" w:bidi="ar-SA"/>
      </w:rPr>
    </w:lvl>
    <w:lvl w:ilvl="8" w:tplc="756E9602">
      <w:numFmt w:val="bullet"/>
      <w:lvlText w:val="•"/>
      <w:lvlJc w:val="left"/>
      <w:pPr>
        <w:ind w:left="5008" w:hanging="524"/>
      </w:pPr>
      <w:rPr>
        <w:rFonts w:hint="default"/>
        <w:lang w:val="ru-RU" w:eastAsia="en-US" w:bidi="ar-SA"/>
      </w:rPr>
    </w:lvl>
  </w:abstractNum>
  <w:abstractNum w:abstractNumId="40">
    <w:nsid w:val="11CE3DF1"/>
    <w:multiLevelType w:val="hybridMultilevel"/>
    <w:tmpl w:val="2ED879E8"/>
    <w:lvl w:ilvl="0" w:tplc="21FADD3E">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3F96C526">
      <w:numFmt w:val="bullet"/>
      <w:lvlText w:val="•"/>
      <w:lvlJc w:val="left"/>
      <w:pPr>
        <w:ind w:left="364" w:hanging="140"/>
      </w:pPr>
      <w:rPr>
        <w:rFonts w:hint="default"/>
        <w:lang w:val="ru-RU" w:eastAsia="en-US" w:bidi="ar-SA"/>
      </w:rPr>
    </w:lvl>
    <w:lvl w:ilvl="2" w:tplc="CAF82446">
      <w:numFmt w:val="bullet"/>
      <w:lvlText w:val="•"/>
      <w:lvlJc w:val="left"/>
      <w:pPr>
        <w:ind w:left="668" w:hanging="140"/>
      </w:pPr>
      <w:rPr>
        <w:rFonts w:hint="default"/>
        <w:lang w:val="ru-RU" w:eastAsia="en-US" w:bidi="ar-SA"/>
      </w:rPr>
    </w:lvl>
    <w:lvl w:ilvl="3" w:tplc="FB70A4B0">
      <w:numFmt w:val="bullet"/>
      <w:lvlText w:val="•"/>
      <w:lvlJc w:val="left"/>
      <w:pPr>
        <w:ind w:left="972" w:hanging="140"/>
      </w:pPr>
      <w:rPr>
        <w:rFonts w:hint="default"/>
        <w:lang w:val="ru-RU" w:eastAsia="en-US" w:bidi="ar-SA"/>
      </w:rPr>
    </w:lvl>
    <w:lvl w:ilvl="4" w:tplc="8DC8D6BA">
      <w:numFmt w:val="bullet"/>
      <w:lvlText w:val="•"/>
      <w:lvlJc w:val="left"/>
      <w:pPr>
        <w:ind w:left="1276" w:hanging="140"/>
      </w:pPr>
      <w:rPr>
        <w:rFonts w:hint="default"/>
        <w:lang w:val="ru-RU" w:eastAsia="en-US" w:bidi="ar-SA"/>
      </w:rPr>
    </w:lvl>
    <w:lvl w:ilvl="5" w:tplc="60643B76">
      <w:numFmt w:val="bullet"/>
      <w:lvlText w:val="•"/>
      <w:lvlJc w:val="left"/>
      <w:pPr>
        <w:ind w:left="1580" w:hanging="140"/>
      </w:pPr>
      <w:rPr>
        <w:rFonts w:hint="default"/>
        <w:lang w:val="ru-RU" w:eastAsia="en-US" w:bidi="ar-SA"/>
      </w:rPr>
    </w:lvl>
    <w:lvl w:ilvl="6" w:tplc="6BF0510A">
      <w:numFmt w:val="bullet"/>
      <w:lvlText w:val="•"/>
      <w:lvlJc w:val="left"/>
      <w:pPr>
        <w:ind w:left="1884" w:hanging="140"/>
      </w:pPr>
      <w:rPr>
        <w:rFonts w:hint="default"/>
        <w:lang w:val="ru-RU" w:eastAsia="en-US" w:bidi="ar-SA"/>
      </w:rPr>
    </w:lvl>
    <w:lvl w:ilvl="7" w:tplc="762CD0AE">
      <w:numFmt w:val="bullet"/>
      <w:lvlText w:val="•"/>
      <w:lvlJc w:val="left"/>
      <w:pPr>
        <w:ind w:left="2188" w:hanging="140"/>
      </w:pPr>
      <w:rPr>
        <w:rFonts w:hint="default"/>
        <w:lang w:val="ru-RU" w:eastAsia="en-US" w:bidi="ar-SA"/>
      </w:rPr>
    </w:lvl>
    <w:lvl w:ilvl="8" w:tplc="3BDCF02A">
      <w:numFmt w:val="bullet"/>
      <w:lvlText w:val="•"/>
      <w:lvlJc w:val="left"/>
      <w:pPr>
        <w:ind w:left="2492" w:hanging="140"/>
      </w:pPr>
      <w:rPr>
        <w:rFonts w:hint="default"/>
        <w:lang w:val="ru-RU" w:eastAsia="en-US" w:bidi="ar-SA"/>
      </w:rPr>
    </w:lvl>
  </w:abstractNum>
  <w:abstractNum w:abstractNumId="41">
    <w:nsid w:val="12335738"/>
    <w:multiLevelType w:val="hybridMultilevel"/>
    <w:tmpl w:val="92F2F2CA"/>
    <w:lvl w:ilvl="0" w:tplc="E6004738">
      <w:start w:val="1"/>
      <w:numFmt w:val="decimal"/>
      <w:lvlText w:val="%1)"/>
      <w:lvlJc w:val="left"/>
      <w:pPr>
        <w:ind w:left="312" w:hanging="324"/>
        <w:jc w:val="left"/>
      </w:pPr>
      <w:rPr>
        <w:rFonts w:ascii="Times New Roman" w:eastAsia="Times New Roman" w:hAnsi="Times New Roman" w:cs="Times New Roman" w:hint="default"/>
        <w:spacing w:val="0"/>
        <w:w w:val="100"/>
        <w:sz w:val="28"/>
        <w:szCs w:val="28"/>
        <w:lang w:val="ru-RU" w:eastAsia="en-US" w:bidi="ar-SA"/>
      </w:rPr>
    </w:lvl>
    <w:lvl w:ilvl="1" w:tplc="B546BC7C">
      <w:numFmt w:val="bullet"/>
      <w:lvlText w:val="•"/>
      <w:lvlJc w:val="left"/>
      <w:pPr>
        <w:ind w:left="1862" w:hanging="324"/>
      </w:pPr>
      <w:rPr>
        <w:rFonts w:hint="default"/>
        <w:lang w:val="ru-RU" w:eastAsia="en-US" w:bidi="ar-SA"/>
      </w:rPr>
    </w:lvl>
    <w:lvl w:ilvl="2" w:tplc="528886B8">
      <w:numFmt w:val="bullet"/>
      <w:lvlText w:val="•"/>
      <w:lvlJc w:val="left"/>
      <w:pPr>
        <w:ind w:left="3404" w:hanging="324"/>
      </w:pPr>
      <w:rPr>
        <w:rFonts w:hint="default"/>
        <w:lang w:val="ru-RU" w:eastAsia="en-US" w:bidi="ar-SA"/>
      </w:rPr>
    </w:lvl>
    <w:lvl w:ilvl="3" w:tplc="D5B6255C">
      <w:numFmt w:val="bullet"/>
      <w:lvlText w:val="•"/>
      <w:lvlJc w:val="left"/>
      <w:pPr>
        <w:ind w:left="4946" w:hanging="324"/>
      </w:pPr>
      <w:rPr>
        <w:rFonts w:hint="default"/>
        <w:lang w:val="ru-RU" w:eastAsia="en-US" w:bidi="ar-SA"/>
      </w:rPr>
    </w:lvl>
    <w:lvl w:ilvl="4" w:tplc="7D5217AC">
      <w:numFmt w:val="bullet"/>
      <w:lvlText w:val="•"/>
      <w:lvlJc w:val="left"/>
      <w:pPr>
        <w:ind w:left="6488" w:hanging="324"/>
      </w:pPr>
      <w:rPr>
        <w:rFonts w:hint="default"/>
        <w:lang w:val="ru-RU" w:eastAsia="en-US" w:bidi="ar-SA"/>
      </w:rPr>
    </w:lvl>
    <w:lvl w:ilvl="5" w:tplc="74BE388A">
      <w:numFmt w:val="bullet"/>
      <w:lvlText w:val="•"/>
      <w:lvlJc w:val="left"/>
      <w:pPr>
        <w:ind w:left="8030" w:hanging="324"/>
      </w:pPr>
      <w:rPr>
        <w:rFonts w:hint="default"/>
        <w:lang w:val="ru-RU" w:eastAsia="en-US" w:bidi="ar-SA"/>
      </w:rPr>
    </w:lvl>
    <w:lvl w:ilvl="6" w:tplc="6F660738">
      <w:numFmt w:val="bullet"/>
      <w:lvlText w:val="•"/>
      <w:lvlJc w:val="left"/>
      <w:pPr>
        <w:ind w:left="9572" w:hanging="324"/>
      </w:pPr>
      <w:rPr>
        <w:rFonts w:hint="default"/>
        <w:lang w:val="ru-RU" w:eastAsia="en-US" w:bidi="ar-SA"/>
      </w:rPr>
    </w:lvl>
    <w:lvl w:ilvl="7" w:tplc="42460426">
      <w:numFmt w:val="bullet"/>
      <w:lvlText w:val="•"/>
      <w:lvlJc w:val="left"/>
      <w:pPr>
        <w:ind w:left="11114" w:hanging="324"/>
      </w:pPr>
      <w:rPr>
        <w:rFonts w:hint="default"/>
        <w:lang w:val="ru-RU" w:eastAsia="en-US" w:bidi="ar-SA"/>
      </w:rPr>
    </w:lvl>
    <w:lvl w:ilvl="8" w:tplc="A7FA8B0C">
      <w:numFmt w:val="bullet"/>
      <w:lvlText w:val="•"/>
      <w:lvlJc w:val="left"/>
      <w:pPr>
        <w:ind w:left="12656" w:hanging="324"/>
      </w:pPr>
      <w:rPr>
        <w:rFonts w:hint="default"/>
        <w:lang w:val="ru-RU" w:eastAsia="en-US" w:bidi="ar-SA"/>
      </w:rPr>
    </w:lvl>
  </w:abstractNum>
  <w:abstractNum w:abstractNumId="42">
    <w:nsid w:val="12370AD3"/>
    <w:multiLevelType w:val="hybridMultilevel"/>
    <w:tmpl w:val="FBBAD37A"/>
    <w:lvl w:ilvl="0" w:tplc="A78C4C8A">
      <w:start w:val="1"/>
      <w:numFmt w:val="decimal"/>
      <w:lvlText w:val="%1)"/>
      <w:lvlJc w:val="left"/>
      <w:pPr>
        <w:ind w:left="1302" w:hanging="281"/>
        <w:jc w:val="left"/>
      </w:pPr>
      <w:rPr>
        <w:rFonts w:ascii="Times New Roman" w:eastAsia="Times New Roman" w:hAnsi="Times New Roman" w:cs="Times New Roman" w:hint="default"/>
        <w:spacing w:val="0"/>
        <w:w w:val="100"/>
        <w:sz w:val="28"/>
        <w:szCs w:val="28"/>
        <w:lang w:val="ru-RU" w:eastAsia="en-US" w:bidi="ar-SA"/>
      </w:rPr>
    </w:lvl>
    <w:lvl w:ilvl="1" w:tplc="B246BEEE">
      <w:start w:val="1"/>
      <w:numFmt w:val="decimal"/>
      <w:lvlText w:val="%2."/>
      <w:lvlJc w:val="left"/>
      <w:pPr>
        <w:ind w:left="1952" w:hanging="360"/>
        <w:jc w:val="left"/>
      </w:pPr>
      <w:rPr>
        <w:rFonts w:ascii="Times New Roman" w:eastAsia="Times New Roman" w:hAnsi="Times New Roman" w:cs="Times New Roman" w:hint="default"/>
        <w:w w:val="100"/>
        <w:sz w:val="24"/>
        <w:szCs w:val="24"/>
        <w:lang w:val="ru-RU" w:eastAsia="en-US" w:bidi="ar-SA"/>
      </w:rPr>
    </w:lvl>
    <w:lvl w:ilvl="2" w:tplc="2D4665CA">
      <w:numFmt w:val="bullet"/>
      <w:lvlText w:val="•"/>
      <w:lvlJc w:val="left"/>
      <w:pPr>
        <w:ind w:left="3491" w:hanging="360"/>
      </w:pPr>
      <w:rPr>
        <w:rFonts w:hint="default"/>
        <w:lang w:val="ru-RU" w:eastAsia="en-US" w:bidi="ar-SA"/>
      </w:rPr>
    </w:lvl>
    <w:lvl w:ilvl="3" w:tplc="6F544506">
      <w:numFmt w:val="bullet"/>
      <w:lvlText w:val="•"/>
      <w:lvlJc w:val="left"/>
      <w:pPr>
        <w:ind w:left="5022" w:hanging="360"/>
      </w:pPr>
      <w:rPr>
        <w:rFonts w:hint="default"/>
        <w:lang w:val="ru-RU" w:eastAsia="en-US" w:bidi="ar-SA"/>
      </w:rPr>
    </w:lvl>
    <w:lvl w:ilvl="4" w:tplc="85EAF280">
      <w:numFmt w:val="bullet"/>
      <w:lvlText w:val="•"/>
      <w:lvlJc w:val="left"/>
      <w:pPr>
        <w:ind w:left="6553" w:hanging="360"/>
      </w:pPr>
      <w:rPr>
        <w:rFonts w:hint="default"/>
        <w:lang w:val="ru-RU" w:eastAsia="en-US" w:bidi="ar-SA"/>
      </w:rPr>
    </w:lvl>
    <w:lvl w:ilvl="5" w:tplc="E1528394">
      <w:numFmt w:val="bullet"/>
      <w:lvlText w:val="•"/>
      <w:lvlJc w:val="left"/>
      <w:pPr>
        <w:ind w:left="8084" w:hanging="360"/>
      </w:pPr>
      <w:rPr>
        <w:rFonts w:hint="default"/>
        <w:lang w:val="ru-RU" w:eastAsia="en-US" w:bidi="ar-SA"/>
      </w:rPr>
    </w:lvl>
    <w:lvl w:ilvl="6" w:tplc="60F8675E">
      <w:numFmt w:val="bullet"/>
      <w:lvlText w:val="•"/>
      <w:lvlJc w:val="left"/>
      <w:pPr>
        <w:ind w:left="9616" w:hanging="360"/>
      </w:pPr>
      <w:rPr>
        <w:rFonts w:hint="default"/>
        <w:lang w:val="ru-RU" w:eastAsia="en-US" w:bidi="ar-SA"/>
      </w:rPr>
    </w:lvl>
    <w:lvl w:ilvl="7" w:tplc="1338A9FA">
      <w:numFmt w:val="bullet"/>
      <w:lvlText w:val="•"/>
      <w:lvlJc w:val="left"/>
      <w:pPr>
        <w:ind w:left="11147" w:hanging="360"/>
      </w:pPr>
      <w:rPr>
        <w:rFonts w:hint="default"/>
        <w:lang w:val="ru-RU" w:eastAsia="en-US" w:bidi="ar-SA"/>
      </w:rPr>
    </w:lvl>
    <w:lvl w:ilvl="8" w:tplc="879C0B62">
      <w:numFmt w:val="bullet"/>
      <w:lvlText w:val="•"/>
      <w:lvlJc w:val="left"/>
      <w:pPr>
        <w:ind w:left="12678" w:hanging="360"/>
      </w:pPr>
      <w:rPr>
        <w:rFonts w:hint="default"/>
        <w:lang w:val="ru-RU" w:eastAsia="en-US" w:bidi="ar-SA"/>
      </w:rPr>
    </w:lvl>
  </w:abstractNum>
  <w:abstractNum w:abstractNumId="43">
    <w:nsid w:val="12462EF5"/>
    <w:multiLevelType w:val="hybridMultilevel"/>
    <w:tmpl w:val="70EA5F24"/>
    <w:lvl w:ilvl="0" w:tplc="5E963B1E">
      <w:start w:val="1"/>
      <w:numFmt w:val="bullet"/>
      <w:lvlText w:val="-"/>
      <w:lvlJc w:val="left"/>
      <w:pPr>
        <w:ind w:left="15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4078B22E">
      <w:start w:val="1"/>
      <w:numFmt w:val="bullet"/>
      <w:lvlText w:val="o"/>
      <w:lvlJc w:val="left"/>
      <w:pPr>
        <w:ind w:left="178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38AC85C6">
      <w:start w:val="1"/>
      <w:numFmt w:val="bullet"/>
      <w:lvlText w:val="▪"/>
      <w:lvlJc w:val="left"/>
      <w:pPr>
        <w:ind w:left="250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62A81DBC">
      <w:start w:val="1"/>
      <w:numFmt w:val="bullet"/>
      <w:lvlText w:val="•"/>
      <w:lvlJc w:val="left"/>
      <w:pPr>
        <w:ind w:left="322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186E920E">
      <w:start w:val="1"/>
      <w:numFmt w:val="bullet"/>
      <w:lvlText w:val="o"/>
      <w:lvlJc w:val="left"/>
      <w:pPr>
        <w:ind w:left="394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B554FA8C">
      <w:start w:val="1"/>
      <w:numFmt w:val="bullet"/>
      <w:lvlText w:val="▪"/>
      <w:lvlJc w:val="left"/>
      <w:pPr>
        <w:ind w:left="466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816EEC46">
      <w:start w:val="1"/>
      <w:numFmt w:val="bullet"/>
      <w:lvlText w:val="•"/>
      <w:lvlJc w:val="left"/>
      <w:pPr>
        <w:ind w:left="538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F432BA54">
      <w:start w:val="1"/>
      <w:numFmt w:val="bullet"/>
      <w:lvlText w:val="o"/>
      <w:lvlJc w:val="left"/>
      <w:pPr>
        <w:ind w:left="610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CA78064A">
      <w:start w:val="1"/>
      <w:numFmt w:val="bullet"/>
      <w:lvlText w:val="▪"/>
      <w:lvlJc w:val="left"/>
      <w:pPr>
        <w:ind w:left="682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4">
    <w:nsid w:val="12613701"/>
    <w:multiLevelType w:val="hybridMultilevel"/>
    <w:tmpl w:val="A8147552"/>
    <w:lvl w:ilvl="0" w:tplc="29E47E78">
      <w:start w:val="1"/>
      <w:numFmt w:val="decimal"/>
      <w:lvlText w:val="%1)"/>
      <w:lvlJc w:val="left"/>
      <w:pPr>
        <w:ind w:left="1321" w:hanging="300"/>
        <w:jc w:val="left"/>
      </w:pPr>
      <w:rPr>
        <w:rFonts w:ascii="Times New Roman" w:eastAsia="Times New Roman" w:hAnsi="Times New Roman" w:cs="Times New Roman" w:hint="default"/>
        <w:spacing w:val="0"/>
        <w:w w:val="100"/>
        <w:sz w:val="28"/>
        <w:szCs w:val="28"/>
        <w:lang w:val="ru-RU" w:eastAsia="en-US" w:bidi="ar-SA"/>
      </w:rPr>
    </w:lvl>
    <w:lvl w:ilvl="1" w:tplc="49968B52">
      <w:numFmt w:val="bullet"/>
      <w:lvlText w:val="•"/>
      <w:lvlJc w:val="left"/>
      <w:pPr>
        <w:ind w:left="2762" w:hanging="300"/>
      </w:pPr>
      <w:rPr>
        <w:rFonts w:hint="default"/>
        <w:lang w:val="ru-RU" w:eastAsia="en-US" w:bidi="ar-SA"/>
      </w:rPr>
    </w:lvl>
    <w:lvl w:ilvl="2" w:tplc="62BA078A">
      <w:numFmt w:val="bullet"/>
      <w:lvlText w:val="•"/>
      <w:lvlJc w:val="left"/>
      <w:pPr>
        <w:ind w:left="4204" w:hanging="300"/>
      </w:pPr>
      <w:rPr>
        <w:rFonts w:hint="default"/>
        <w:lang w:val="ru-RU" w:eastAsia="en-US" w:bidi="ar-SA"/>
      </w:rPr>
    </w:lvl>
    <w:lvl w:ilvl="3" w:tplc="8D4E95BC">
      <w:numFmt w:val="bullet"/>
      <w:lvlText w:val="•"/>
      <w:lvlJc w:val="left"/>
      <w:pPr>
        <w:ind w:left="5646" w:hanging="300"/>
      </w:pPr>
      <w:rPr>
        <w:rFonts w:hint="default"/>
        <w:lang w:val="ru-RU" w:eastAsia="en-US" w:bidi="ar-SA"/>
      </w:rPr>
    </w:lvl>
    <w:lvl w:ilvl="4" w:tplc="B1187704">
      <w:numFmt w:val="bullet"/>
      <w:lvlText w:val="•"/>
      <w:lvlJc w:val="left"/>
      <w:pPr>
        <w:ind w:left="7088" w:hanging="300"/>
      </w:pPr>
      <w:rPr>
        <w:rFonts w:hint="default"/>
        <w:lang w:val="ru-RU" w:eastAsia="en-US" w:bidi="ar-SA"/>
      </w:rPr>
    </w:lvl>
    <w:lvl w:ilvl="5" w:tplc="54908A38">
      <w:numFmt w:val="bullet"/>
      <w:lvlText w:val="•"/>
      <w:lvlJc w:val="left"/>
      <w:pPr>
        <w:ind w:left="8530" w:hanging="300"/>
      </w:pPr>
      <w:rPr>
        <w:rFonts w:hint="default"/>
        <w:lang w:val="ru-RU" w:eastAsia="en-US" w:bidi="ar-SA"/>
      </w:rPr>
    </w:lvl>
    <w:lvl w:ilvl="6" w:tplc="28E8C00A">
      <w:numFmt w:val="bullet"/>
      <w:lvlText w:val="•"/>
      <w:lvlJc w:val="left"/>
      <w:pPr>
        <w:ind w:left="9972" w:hanging="300"/>
      </w:pPr>
      <w:rPr>
        <w:rFonts w:hint="default"/>
        <w:lang w:val="ru-RU" w:eastAsia="en-US" w:bidi="ar-SA"/>
      </w:rPr>
    </w:lvl>
    <w:lvl w:ilvl="7" w:tplc="E77C1F8C">
      <w:numFmt w:val="bullet"/>
      <w:lvlText w:val="•"/>
      <w:lvlJc w:val="left"/>
      <w:pPr>
        <w:ind w:left="11414" w:hanging="300"/>
      </w:pPr>
      <w:rPr>
        <w:rFonts w:hint="default"/>
        <w:lang w:val="ru-RU" w:eastAsia="en-US" w:bidi="ar-SA"/>
      </w:rPr>
    </w:lvl>
    <w:lvl w:ilvl="8" w:tplc="AD7E671E">
      <w:numFmt w:val="bullet"/>
      <w:lvlText w:val="•"/>
      <w:lvlJc w:val="left"/>
      <w:pPr>
        <w:ind w:left="12856" w:hanging="300"/>
      </w:pPr>
      <w:rPr>
        <w:rFonts w:hint="default"/>
        <w:lang w:val="ru-RU" w:eastAsia="en-US" w:bidi="ar-SA"/>
      </w:rPr>
    </w:lvl>
  </w:abstractNum>
  <w:abstractNum w:abstractNumId="45">
    <w:nsid w:val="12B608FB"/>
    <w:multiLevelType w:val="hybridMultilevel"/>
    <w:tmpl w:val="83B2ADE0"/>
    <w:lvl w:ilvl="0" w:tplc="DA14B82A">
      <w:start w:val="1"/>
      <w:numFmt w:val="decimal"/>
      <w:lvlText w:val="%1)"/>
      <w:lvlJc w:val="left"/>
      <w:pPr>
        <w:ind w:left="1306" w:hanging="286"/>
        <w:jc w:val="left"/>
      </w:pPr>
      <w:rPr>
        <w:rFonts w:ascii="Times New Roman" w:eastAsia="Times New Roman" w:hAnsi="Times New Roman" w:cs="Times New Roman" w:hint="default"/>
        <w:spacing w:val="0"/>
        <w:w w:val="100"/>
        <w:sz w:val="28"/>
        <w:szCs w:val="28"/>
        <w:lang w:val="ru-RU" w:eastAsia="en-US" w:bidi="ar-SA"/>
      </w:rPr>
    </w:lvl>
    <w:lvl w:ilvl="1" w:tplc="BBB0D43A">
      <w:numFmt w:val="bullet"/>
      <w:lvlText w:val="•"/>
      <w:lvlJc w:val="left"/>
      <w:pPr>
        <w:ind w:left="2744" w:hanging="286"/>
      </w:pPr>
      <w:rPr>
        <w:rFonts w:hint="default"/>
        <w:lang w:val="ru-RU" w:eastAsia="en-US" w:bidi="ar-SA"/>
      </w:rPr>
    </w:lvl>
    <w:lvl w:ilvl="2" w:tplc="5ABEB0DC">
      <w:numFmt w:val="bullet"/>
      <w:lvlText w:val="•"/>
      <w:lvlJc w:val="left"/>
      <w:pPr>
        <w:ind w:left="4188" w:hanging="286"/>
      </w:pPr>
      <w:rPr>
        <w:rFonts w:hint="default"/>
        <w:lang w:val="ru-RU" w:eastAsia="en-US" w:bidi="ar-SA"/>
      </w:rPr>
    </w:lvl>
    <w:lvl w:ilvl="3" w:tplc="9B126AC8">
      <w:numFmt w:val="bullet"/>
      <w:lvlText w:val="•"/>
      <w:lvlJc w:val="left"/>
      <w:pPr>
        <w:ind w:left="5632" w:hanging="286"/>
      </w:pPr>
      <w:rPr>
        <w:rFonts w:hint="default"/>
        <w:lang w:val="ru-RU" w:eastAsia="en-US" w:bidi="ar-SA"/>
      </w:rPr>
    </w:lvl>
    <w:lvl w:ilvl="4" w:tplc="E506A916">
      <w:numFmt w:val="bullet"/>
      <w:lvlText w:val="•"/>
      <w:lvlJc w:val="left"/>
      <w:pPr>
        <w:ind w:left="7076" w:hanging="286"/>
      </w:pPr>
      <w:rPr>
        <w:rFonts w:hint="default"/>
        <w:lang w:val="ru-RU" w:eastAsia="en-US" w:bidi="ar-SA"/>
      </w:rPr>
    </w:lvl>
    <w:lvl w:ilvl="5" w:tplc="2B4A2808">
      <w:numFmt w:val="bullet"/>
      <w:lvlText w:val="•"/>
      <w:lvlJc w:val="left"/>
      <w:pPr>
        <w:ind w:left="8520" w:hanging="286"/>
      </w:pPr>
      <w:rPr>
        <w:rFonts w:hint="default"/>
        <w:lang w:val="ru-RU" w:eastAsia="en-US" w:bidi="ar-SA"/>
      </w:rPr>
    </w:lvl>
    <w:lvl w:ilvl="6" w:tplc="417A3C3A">
      <w:numFmt w:val="bullet"/>
      <w:lvlText w:val="•"/>
      <w:lvlJc w:val="left"/>
      <w:pPr>
        <w:ind w:left="9964" w:hanging="286"/>
      </w:pPr>
      <w:rPr>
        <w:rFonts w:hint="default"/>
        <w:lang w:val="ru-RU" w:eastAsia="en-US" w:bidi="ar-SA"/>
      </w:rPr>
    </w:lvl>
    <w:lvl w:ilvl="7" w:tplc="F62694AC">
      <w:numFmt w:val="bullet"/>
      <w:lvlText w:val="•"/>
      <w:lvlJc w:val="left"/>
      <w:pPr>
        <w:ind w:left="11408" w:hanging="286"/>
      </w:pPr>
      <w:rPr>
        <w:rFonts w:hint="default"/>
        <w:lang w:val="ru-RU" w:eastAsia="en-US" w:bidi="ar-SA"/>
      </w:rPr>
    </w:lvl>
    <w:lvl w:ilvl="8" w:tplc="2AB01A8A">
      <w:numFmt w:val="bullet"/>
      <w:lvlText w:val="•"/>
      <w:lvlJc w:val="left"/>
      <w:pPr>
        <w:ind w:left="12852" w:hanging="286"/>
      </w:pPr>
      <w:rPr>
        <w:rFonts w:hint="default"/>
        <w:lang w:val="ru-RU" w:eastAsia="en-US" w:bidi="ar-SA"/>
      </w:rPr>
    </w:lvl>
  </w:abstractNum>
  <w:abstractNum w:abstractNumId="46">
    <w:nsid w:val="13D1659B"/>
    <w:multiLevelType w:val="hybridMultilevel"/>
    <w:tmpl w:val="83724456"/>
    <w:lvl w:ilvl="0" w:tplc="0D84DC04">
      <w:numFmt w:val="bullet"/>
      <w:lvlText w:val="-"/>
      <w:lvlJc w:val="left"/>
      <w:pPr>
        <w:ind w:left="58" w:hanging="140"/>
      </w:pPr>
      <w:rPr>
        <w:rFonts w:ascii="Times New Roman" w:eastAsia="Times New Roman" w:hAnsi="Times New Roman" w:cs="Times New Roman" w:hint="default"/>
        <w:w w:val="99"/>
        <w:sz w:val="24"/>
        <w:szCs w:val="24"/>
        <w:lang w:val="ru-RU" w:eastAsia="en-US" w:bidi="ar-SA"/>
      </w:rPr>
    </w:lvl>
    <w:lvl w:ilvl="1" w:tplc="34D401B6">
      <w:numFmt w:val="bullet"/>
      <w:lvlText w:val="•"/>
      <w:lvlJc w:val="left"/>
      <w:pPr>
        <w:ind w:left="364" w:hanging="140"/>
      </w:pPr>
      <w:rPr>
        <w:rFonts w:hint="default"/>
        <w:lang w:val="ru-RU" w:eastAsia="en-US" w:bidi="ar-SA"/>
      </w:rPr>
    </w:lvl>
    <w:lvl w:ilvl="2" w:tplc="DFAED356">
      <w:numFmt w:val="bullet"/>
      <w:lvlText w:val="•"/>
      <w:lvlJc w:val="left"/>
      <w:pPr>
        <w:ind w:left="668" w:hanging="140"/>
      </w:pPr>
      <w:rPr>
        <w:rFonts w:hint="default"/>
        <w:lang w:val="ru-RU" w:eastAsia="en-US" w:bidi="ar-SA"/>
      </w:rPr>
    </w:lvl>
    <w:lvl w:ilvl="3" w:tplc="4A9A72B2">
      <w:numFmt w:val="bullet"/>
      <w:lvlText w:val="•"/>
      <w:lvlJc w:val="left"/>
      <w:pPr>
        <w:ind w:left="972" w:hanging="140"/>
      </w:pPr>
      <w:rPr>
        <w:rFonts w:hint="default"/>
        <w:lang w:val="ru-RU" w:eastAsia="en-US" w:bidi="ar-SA"/>
      </w:rPr>
    </w:lvl>
    <w:lvl w:ilvl="4" w:tplc="9FF4E518">
      <w:numFmt w:val="bullet"/>
      <w:lvlText w:val="•"/>
      <w:lvlJc w:val="left"/>
      <w:pPr>
        <w:ind w:left="1276" w:hanging="140"/>
      </w:pPr>
      <w:rPr>
        <w:rFonts w:hint="default"/>
        <w:lang w:val="ru-RU" w:eastAsia="en-US" w:bidi="ar-SA"/>
      </w:rPr>
    </w:lvl>
    <w:lvl w:ilvl="5" w:tplc="459CC2FA">
      <w:numFmt w:val="bullet"/>
      <w:lvlText w:val="•"/>
      <w:lvlJc w:val="left"/>
      <w:pPr>
        <w:ind w:left="1580" w:hanging="140"/>
      </w:pPr>
      <w:rPr>
        <w:rFonts w:hint="default"/>
        <w:lang w:val="ru-RU" w:eastAsia="en-US" w:bidi="ar-SA"/>
      </w:rPr>
    </w:lvl>
    <w:lvl w:ilvl="6" w:tplc="81D40A26">
      <w:numFmt w:val="bullet"/>
      <w:lvlText w:val="•"/>
      <w:lvlJc w:val="left"/>
      <w:pPr>
        <w:ind w:left="1884" w:hanging="140"/>
      </w:pPr>
      <w:rPr>
        <w:rFonts w:hint="default"/>
        <w:lang w:val="ru-RU" w:eastAsia="en-US" w:bidi="ar-SA"/>
      </w:rPr>
    </w:lvl>
    <w:lvl w:ilvl="7" w:tplc="AAF4EFF2">
      <w:numFmt w:val="bullet"/>
      <w:lvlText w:val="•"/>
      <w:lvlJc w:val="left"/>
      <w:pPr>
        <w:ind w:left="2188" w:hanging="140"/>
      </w:pPr>
      <w:rPr>
        <w:rFonts w:hint="default"/>
        <w:lang w:val="ru-RU" w:eastAsia="en-US" w:bidi="ar-SA"/>
      </w:rPr>
    </w:lvl>
    <w:lvl w:ilvl="8" w:tplc="CFE2CF0A">
      <w:numFmt w:val="bullet"/>
      <w:lvlText w:val="•"/>
      <w:lvlJc w:val="left"/>
      <w:pPr>
        <w:ind w:left="2492" w:hanging="140"/>
      </w:pPr>
      <w:rPr>
        <w:rFonts w:hint="default"/>
        <w:lang w:val="ru-RU" w:eastAsia="en-US" w:bidi="ar-SA"/>
      </w:rPr>
    </w:lvl>
  </w:abstractNum>
  <w:abstractNum w:abstractNumId="47">
    <w:nsid w:val="1482721E"/>
    <w:multiLevelType w:val="hybridMultilevel"/>
    <w:tmpl w:val="8594F12C"/>
    <w:lvl w:ilvl="0" w:tplc="D192766A">
      <w:numFmt w:val="bullet"/>
      <w:lvlText w:val="-"/>
      <w:lvlJc w:val="left"/>
      <w:pPr>
        <w:ind w:left="56" w:hanging="140"/>
      </w:pPr>
      <w:rPr>
        <w:rFonts w:ascii="Times New Roman" w:eastAsia="Times New Roman" w:hAnsi="Times New Roman" w:cs="Times New Roman" w:hint="default"/>
        <w:w w:val="99"/>
        <w:sz w:val="24"/>
        <w:szCs w:val="24"/>
        <w:lang w:val="ru-RU" w:eastAsia="en-US" w:bidi="ar-SA"/>
      </w:rPr>
    </w:lvl>
    <w:lvl w:ilvl="1" w:tplc="2E1063B4">
      <w:numFmt w:val="bullet"/>
      <w:lvlText w:val="•"/>
      <w:lvlJc w:val="left"/>
      <w:pPr>
        <w:ind w:left="293" w:hanging="140"/>
      </w:pPr>
      <w:rPr>
        <w:rFonts w:hint="default"/>
        <w:lang w:val="ru-RU" w:eastAsia="en-US" w:bidi="ar-SA"/>
      </w:rPr>
    </w:lvl>
    <w:lvl w:ilvl="2" w:tplc="5DF29192">
      <w:numFmt w:val="bullet"/>
      <w:lvlText w:val="•"/>
      <w:lvlJc w:val="left"/>
      <w:pPr>
        <w:ind w:left="526" w:hanging="140"/>
      </w:pPr>
      <w:rPr>
        <w:rFonts w:hint="default"/>
        <w:lang w:val="ru-RU" w:eastAsia="en-US" w:bidi="ar-SA"/>
      </w:rPr>
    </w:lvl>
    <w:lvl w:ilvl="3" w:tplc="18FCCA4C">
      <w:numFmt w:val="bullet"/>
      <w:lvlText w:val="•"/>
      <w:lvlJc w:val="left"/>
      <w:pPr>
        <w:ind w:left="759" w:hanging="140"/>
      </w:pPr>
      <w:rPr>
        <w:rFonts w:hint="default"/>
        <w:lang w:val="ru-RU" w:eastAsia="en-US" w:bidi="ar-SA"/>
      </w:rPr>
    </w:lvl>
    <w:lvl w:ilvl="4" w:tplc="3EC6A864">
      <w:numFmt w:val="bullet"/>
      <w:lvlText w:val="•"/>
      <w:lvlJc w:val="left"/>
      <w:pPr>
        <w:ind w:left="992" w:hanging="140"/>
      </w:pPr>
      <w:rPr>
        <w:rFonts w:hint="default"/>
        <w:lang w:val="ru-RU" w:eastAsia="en-US" w:bidi="ar-SA"/>
      </w:rPr>
    </w:lvl>
    <w:lvl w:ilvl="5" w:tplc="8E862B52">
      <w:numFmt w:val="bullet"/>
      <w:lvlText w:val="•"/>
      <w:lvlJc w:val="left"/>
      <w:pPr>
        <w:ind w:left="1226" w:hanging="140"/>
      </w:pPr>
      <w:rPr>
        <w:rFonts w:hint="default"/>
        <w:lang w:val="ru-RU" w:eastAsia="en-US" w:bidi="ar-SA"/>
      </w:rPr>
    </w:lvl>
    <w:lvl w:ilvl="6" w:tplc="6792CF5A">
      <w:numFmt w:val="bullet"/>
      <w:lvlText w:val="•"/>
      <w:lvlJc w:val="left"/>
      <w:pPr>
        <w:ind w:left="1459" w:hanging="140"/>
      </w:pPr>
      <w:rPr>
        <w:rFonts w:hint="default"/>
        <w:lang w:val="ru-RU" w:eastAsia="en-US" w:bidi="ar-SA"/>
      </w:rPr>
    </w:lvl>
    <w:lvl w:ilvl="7" w:tplc="4ACA9D18">
      <w:numFmt w:val="bullet"/>
      <w:lvlText w:val="•"/>
      <w:lvlJc w:val="left"/>
      <w:pPr>
        <w:ind w:left="1692" w:hanging="140"/>
      </w:pPr>
      <w:rPr>
        <w:rFonts w:hint="default"/>
        <w:lang w:val="ru-RU" w:eastAsia="en-US" w:bidi="ar-SA"/>
      </w:rPr>
    </w:lvl>
    <w:lvl w:ilvl="8" w:tplc="409279DC">
      <w:numFmt w:val="bullet"/>
      <w:lvlText w:val="•"/>
      <w:lvlJc w:val="left"/>
      <w:pPr>
        <w:ind w:left="1925" w:hanging="140"/>
      </w:pPr>
      <w:rPr>
        <w:rFonts w:hint="default"/>
        <w:lang w:val="ru-RU" w:eastAsia="en-US" w:bidi="ar-SA"/>
      </w:rPr>
    </w:lvl>
  </w:abstractNum>
  <w:abstractNum w:abstractNumId="48">
    <w:nsid w:val="156A4A30"/>
    <w:multiLevelType w:val="hybridMultilevel"/>
    <w:tmpl w:val="D062CC00"/>
    <w:lvl w:ilvl="0" w:tplc="D0328BC4">
      <w:numFmt w:val="bullet"/>
      <w:lvlText w:val="-"/>
      <w:lvlJc w:val="left"/>
      <w:pPr>
        <w:ind w:left="58" w:hanging="140"/>
      </w:pPr>
      <w:rPr>
        <w:rFonts w:ascii="Times New Roman" w:eastAsia="Times New Roman" w:hAnsi="Times New Roman" w:cs="Times New Roman" w:hint="default"/>
        <w:w w:val="99"/>
        <w:sz w:val="24"/>
        <w:szCs w:val="24"/>
        <w:lang w:val="ru-RU" w:eastAsia="en-US" w:bidi="ar-SA"/>
      </w:rPr>
    </w:lvl>
    <w:lvl w:ilvl="1" w:tplc="3FA625CC">
      <w:numFmt w:val="bullet"/>
      <w:lvlText w:val="•"/>
      <w:lvlJc w:val="left"/>
      <w:pPr>
        <w:ind w:left="364" w:hanging="140"/>
      </w:pPr>
      <w:rPr>
        <w:rFonts w:hint="default"/>
        <w:lang w:val="ru-RU" w:eastAsia="en-US" w:bidi="ar-SA"/>
      </w:rPr>
    </w:lvl>
    <w:lvl w:ilvl="2" w:tplc="6C64D676">
      <w:numFmt w:val="bullet"/>
      <w:lvlText w:val="•"/>
      <w:lvlJc w:val="left"/>
      <w:pPr>
        <w:ind w:left="668" w:hanging="140"/>
      </w:pPr>
      <w:rPr>
        <w:rFonts w:hint="default"/>
        <w:lang w:val="ru-RU" w:eastAsia="en-US" w:bidi="ar-SA"/>
      </w:rPr>
    </w:lvl>
    <w:lvl w:ilvl="3" w:tplc="E82ED238">
      <w:numFmt w:val="bullet"/>
      <w:lvlText w:val="•"/>
      <w:lvlJc w:val="left"/>
      <w:pPr>
        <w:ind w:left="972" w:hanging="140"/>
      </w:pPr>
      <w:rPr>
        <w:rFonts w:hint="default"/>
        <w:lang w:val="ru-RU" w:eastAsia="en-US" w:bidi="ar-SA"/>
      </w:rPr>
    </w:lvl>
    <w:lvl w:ilvl="4" w:tplc="28A82F10">
      <w:numFmt w:val="bullet"/>
      <w:lvlText w:val="•"/>
      <w:lvlJc w:val="left"/>
      <w:pPr>
        <w:ind w:left="1276" w:hanging="140"/>
      </w:pPr>
      <w:rPr>
        <w:rFonts w:hint="default"/>
        <w:lang w:val="ru-RU" w:eastAsia="en-US" w:bidi="ar-SA"/>
      </w:rPr>
    </w:lvl>
    <w:lvl w:ilvl="5" w:tplc="CF1A9A10">
      <w:numFmt w:val="bullet"/>
      <w:lvlText w:val="•"/>
      <w:lvlJc w:val="left"/>
      <w:pPr>
        <w:ind w:left="1580" w:hanging="140"/>
      </w:pPr>
      <w:rPr>
        <w:rFonts w:hint="default"/>
        <w:lang w:val="ru-RU" w:eastAsia="en-US" w:bidi="ar-SA"/>
      </w:rPr>
    </w:lvl>
    <w:lvl w:ilvl="6" w:tplc="05D8A46A">
      <w:numFmt w:val="bullet"/>
      <w:lvlText w:val="•"/>
      <w:lvlJc w:val="left"/>
      <w:pPr>
        <w:ind w:left="1884" w:hanging="140"/>
      </w:pPr>
      <w:rPr>
        <w:rFonts w:hint="default"/>
        <w:lang w:val="ru-RU" w:eastAsia="en-US" w:bidi="ar-SA"/>
      </w:rPr>
    </w:lvl>
    <w:lvl w:ilvl="7" w:tplc="F51A78A8">
      <w:numFmt w:val="bullet"/>
      <w:lvlText w:val="•"/>
      <w:lvlJc w:val="left"/>
      <w:pPr>
        <w:ind w:left="2188" w:hanging="140"/>
      </w:pPr>
      <w:rPr>
        <w:rFonts w:hint="default"/>
        <w:lang w:val="ru-RU" w:eastAsia="en-US" w:bidi="ar-SA"/>
      </w:rPr>
    </w:lvl>
    <w:lvl w:ilvl="8" w:tplc="643CE8DC">
      <w:numFmt w:val="bullet"/>
      <w:lvlText w:val="•"/>
      <w:lvlJc w:val="left"/>
      <w:pPr>
        <w:ind w:left="2492" w:hanging="140"/>
      </w:pPr>
      <w:rPr>
        <w:rFonts w:hint="default"/>
        <w:lang w:val="ru-RU" w:eastAsia="en-US" w:bidi="ar-SA"/>
      </w:rPr>
    </w:lvl>
  </w:abstractNum>
  <w:abstractNum w:abstractNumId="49">
    <w:nsid w:val="15B33495"/>
    <w:multiLevelType w:val="hybridMultilevel"/>
    <w:tmpl w:val="E59AFA52"/>
    <w:lvl w:ilvl="0" w:tplc="AD620114">
      <w:numFmt w:val="bullet"/>
      <w:lvlText w:val=""/>
      <w:lvlJc w:val="left"/>
      <w:pPr>
        <w:ind w:left="571" w:hanging="284"/>
      </w:pPr>
      <w:rPr>
        <w:rFonts w:ascii="Wingdings" w:eastAsia="Wingdings" w:hAnsi="Wingdings" w:cs="Wingdings" w:hint="default"/>
        <w:w w:val="100"/>
        <w:sz w:val="24"/>
        <w:szCs w:val="24"/>
        <w:lang w:val="ru-RU" w:eastAsia="en-US" w:bidi="ar-SA"/>
      </w:rPr>
    </w:lvl>
    <w:lvl w:ilvl="1" w:tplc="DE38A808">
      <w:numFmt w:val="bullet"/>
      <w:lvlText w:val="•"/>
      <w:lvlJc w:val="left"/>
      <w:pPr>
        <w:ind w:left="1189" w:hanging="284"/>
      </w:pPr>
      <w:rPr>
        <w:rFonts w:hint="default"/>
        <w:lang w:val="ru-RU" w:eastAsia="en-US" w:bidi="ar-SA"/>
      </w:rPr>
    </w:lvl>
    <w:lvl w:ilvl="2" w:tplc="A82C0B6E">
      <w:numFmt w:val="bullet"/>
      <w:lvlText w:val="•"/>
      <w:lvlJc w:val="left"/>
      <w:pPr>
        <w:ind w:left="1799" w:hanging="284"/>
      </w:pPr>
      <w:rPr>
        <w:rFonts w:hint="default"/>
        <w:lang w:val="ru-RU" w:eastAsia="en-US" w:bidi="ar-SA"/>
      </w:rPr>
    </w:lvl>
    <w:lvl w:ilvl="3" w:tplc="E3AE33A0">
      <w:numFmt w:val="bullet"/>
      <w:lvlText w:val="•"/>
      <w:lvlJc w:val="left"/>
      <w:pPr>
        <w:ind w:left="2409" w:hanging="284"/>
      </w:pPr>
      <w:rPr>
        <w:rFonts w:hint="default"/>
        <w:lang w:val="ru-RU" w:eastAsia="en-US" w:bidi="ar-SA"/>
      </w:rPr>
    </w:lvl>
    <w:lvl w:ilvl="4" w:tplc="E10A0124">
      <w:numFmt w:val="bullet"/>
      <w:lvlText w:val="•"/>
      <w:lvlJc w:val="left"/>
      <w:pPr>
        <w:ind w:left="3018" w:hanging="284"/>
      </w:pPr>
      <w:rPr>
        <w:rFonts w:hint="default"/>
        <w:lang w:val="ru-RU" w:eastAsia="en-US" w:bidi="ar-SA"/>
      </w:rPr>
    </w:lvl>
    <w:lvl w:ilvl="5" w:tplc="3BE04B6A">
      <w:numFmt w:val="bullet"/>
      <w:lvlText w:val="•"/>
      <w:lvlJc w:val="left"/>
      <w:pPr>
        <w:ind w:left="3628" w:hanging="284"/>
      </w:pPr>
      <w:rPr>
        <w:rFonts w:hint="default"/>
        <w:lang w:val="ru-RU" w:eastAsia="en-US" w:bidi="ar-SA"/>
      </w:rPr>
    </w:lvl>
    <w:lvl w:ilvl="6" w:tplc="9C10C0C4">
      <w:numFmt w:val="bullet"/>
      <w:lvlText w:val="•"/>
      <w:lvlJc w:val="left"/>
      <w:pPr>
        <w:ind w:left="4238" w:hanging="284"/>
      </w:pPr>
      <w:rPr>
        <w:rFonts w:hint="default"/>
        <w:lang w:val="ru-RU" w:eastAsia="en-US" w:bidi="ar-SA"/>
      </w:rPr>
    </w:lvl>
    <w:lvl w:ilvl="7" w:tplc="B7F0EE14">
      <w:numFmt w:val="bullet"/>
      <w:lvlText w:val="•"/>
      <w:lvlJc w:val="left"/>
      <w:pPr>
        <w:ind w:left="4847" w:hanging="284"/>
      </w:pPr>
      <w:rPr>
        <w:rFonts w:hint="default"/>
        <w:lang w:val="ru-RU" w:eastAsia="en-US" w:bidi="ar-SA"/>
      </w:rPr>
    </w:lvl>
    <w:lvl w:ilvl="8" w:tplc="2FDA32EC">
      <w:numFmt w:val="bullet"/>
      <w:lvlText w:val="•"/>
      <w:lvlJc w:val="left"/>
      <w:pPr>
        <w:ind w:left="5457" w:hanging="284"/>
      </w:pPr>
      <w:rPr>
        <w:rFonts w:hint="default"/>
        <w:lang w:val="ru-RU" w:eastAsia="en-US" w:bidi="ar-SA"/>
      </w:rPr>
    </w:lvl>
  </w:abstractNum>
  <w:abstractNum w:abstractNumId="50">
    <w:nsid w:val="17501FB5"/>
    <w:multiLevelType w:val="hybridMultilevel"/>
    <w:tmpl w:val="2F2AE9EE"/>
    <w:lvl w:ilvl="0" w:tplc="FFE6BCC0">
      <w:start w:val="10"/>
      <w:numFmt w:val="decimal"/>
      <w:lvlText w:val="%1."/>
      <w:lvlJc w:val="left"/>
      <w:pPr>
        <w:ind w:left="468" w:hanging="360"/>
        <w:jc w:val="left"/>
      </w:pPr>
      <w:rPr>
        <w:rFonts w:ascii="Times New Roman" w:eastAsia="Times New Roman" w:hAnsi="Times New Roman" w:cs="Times New Roman" w:hint="default"/>
        <w:b/>
        <w:bCs/>
        <w:w w:val="100"/>
        <w:sz w:val="24"/>
        <w:szCs w:val="24"/>
        <w:lang w:val="ru-RU" w:eastAsia="en-US" w:bidi="ar-SA"/>
      </w:rPr>
    </w:lvl>
    <w:lvl w:ilvl="1" w:tplc="AD2C174C">
      <w:numFmt w:val="bullet"/>
      <w:lvlText w:val="•"/>
      <w:lvlJc w:val="left"/>
      <w:pPr>
        <w:ind w:left="1065" w:hanging="360"/>
      </w:pPr>
      <w:rPr>
        <w:rFonts w:hint="default"/>
        <w:lang w:val="ru-RU" w:eastAsia="en-US" w:bidi="ar-SA"/>
      </w:rPr>
    </w:lvl>
    <w:lvl w:ilvl="2" w:tplc="00A07CDE">
      <w:numFmt w:val="bullet"/>
      <w:lvlText w:val="•"/>
      <w:lvlJc w:val="left"/>
      <w:pPr>
        <w:ind w:left="1670" w:hanging="360"/>
      </w:pPr>
      <w:rPr>
        <w:rFonts w:hint="default"/>
        <w:lang w:val="ru-RU" w:eastAsia="en-US" w:bidi="ar-SA"/>
      </w:rPr>
    </w:lvl>
    <w:lvl w:ilvl="3" w:tplc="D324C8D6">
      <w:numFmt w:val="bullet"/>
      <w:lvlText w:val="•"/>
      <w:lvlJc w:val="left"/>
      <w:pPr>
        <w:ind w:left="2275" w:hanging="360"/>
      </w:pPr>
      <w:rPr>
        <w:rFonts w:hint="default"/>
        <w:lang w:val="ru-RU" w:eastAsia="en-US" w:bidi="ar-SA"/>
      </w:rPr>
    </w:lvl>
    <w:lvl w:ilvl="4" w:tplc="31A4BD38">
      <w:numFmt w:val="bullet"/>
      <w:lvlText w:val="•"/>
      <w:lvlJc w:val="left"/>
      <w:pPr>
        <w:ind w:left="2880" w:hanging="360"/>
      </w:pPr>
      <w:rPr>
        <w:rFonts w:hint="default"/>
        <w:lang w:val="ru-RU" w:eastAsia="en-US" w:bidi="ar-SA"/>
      </w:rPr>
    </w:lvl>
    <w:lvl w:ilvl="5" w:tplc="9CB0738C">
      <w:numFmt w:val="bullet"/>
      <w:lvlText w:val="•"/>
      <w:lvlJc w:val="left"/>
      <w:pPr>
        <w:ind w:left="3485" w:hanging="360"/>
      </w:pPr>
      <w:rPr>
        <w:rFonts w:hint="default"/>
        <w:lang w:val="ru-RU" w:eastAsia="en-US" w:bidi="ar-SA"/>
      </w:rPr>
    </w:lvl>
    <w:lvl w:ilvl="6" w:tplc="41327468">
      <w:numFmt w:val="bullet"/>
      <w:lvlText w:val="•"/>
      <w:lvlJc w:val="left"/>
      <w:pPr>
        <w:ind w:left="4090" w:hanging="360"/>
      </w:pPr>
      <w:rPr>
        <w:rFonts w:hint="default"/>
        <w:lang w:val="ru-RU" w:eastAsia="en-US" w:bidi="ar-SA"/>
      </w:rPr>
    </w:lvl>
    <w:lvl w:ilvl="7" w:tplc="1D500432">
      <w:numFmt w:val="bullet"/>
      <w:lvlText w:val="•"/>
      <w:lvlJc w:val="left"/>
      <w:pPr>
        <w:ind w:left="4695" w:hanging="360"/>
      </w:pPr>
      <w:rPr>
        <w:rFonts w:hint="default"/>
        <w:lang w:val="ru-RU" w:eastAsia="en-US" w:bidi="ar-SA"/>
      </w:rPr>
    </w:lvl>
    <w:lvl w:ilvl="8" w:tplc="418E66CC">
      <w:numFmt w:val="bullet"/>
      <w:lvlText w:val="•"/>
      <w:lvlJc w:val="left"/>
      <w:pPr>
        <w:ind w:left="5300" w:hanging="360"/>
      </w:pPr>
      <w:rPr>
        <w:rFonts w:hint="default"/>
        <w:lang w:val="ru-RU" w:eastAsia="en-US" w:bidi="ar-SA"/>
      </w:rPr>
    </w:lvl>
  </w:abstractNum>
  <w:abstractNum w:abstractNumId="51">
    <w:nsid w:val="18053F69"/>
    <w:multiLevelType w:val="hybridMultilevel"/>
    <w:tmpl w:val="C680D82A"/>
    <w:lvl w:ilvl="0" w:tplc="6E285A28">
      <w:numFmt w:val="bullet"/>
      <w:lvlText w:val="•"/>
      <w:lvlJc w:val="left"/>
      <w:pPr>
        <w:ind w:left="112" w:hanging="192"/>
      </w:pPr>
      <w:rPr>
        <w:rFonts w:ascii="Times New Roman" w:eastAsia="Times New Roman" w:hAnsi="Times New Roman" w:cs="Times New Roman" w:hint="default"/>
        <w:w w:val="100"/>
        <w:sz w:val="24"/>
        <w:szCs w:val="24"/>
        <w:lang w:val="ru-RU" w:eastAsia="en-US" w:bidi="ar-SA"/>
      </w:rPr>
    </w:lvl>
    <w:lvl w:ilvl="1" w:tplc="2324A098">
      <w:numFmt w:val="bullet"/>
      <w:lvlText w:val="•"/>
      <w:lvlJc w:val="left"/>
      <w:pPr>
        <w:ind w:left="1659" w:hanging="192"/>
      </w:pPr>
      <w:rPr>
        <w:rFonts w:hint="default"/>
        <w:lang w:val="ru-RU" w:eastAsia="en-US" w:bidi="ar-SA"/>
      </w:rPr>
    </w:lvl>
    <w:lvl w:ilvl="2" w:tplc="4E6E2A0E">
      <w:numFmt w:val="bullet"/>
      <w:lvlText w:val="•"/>
      <w:lvlJc w:val="left"/>
      <w:pPr>
        <w:ind w:left="3199" w:hanging="192"/>
      </w:pPr>
      <w:rPr>
        <w:rFonts w:hint="default"/>
        <w:lang w:val="ru-RU" w:eastAsia="en-US" w:bidi="ar-SA"/>
      </w:rPr>
    </w:lvl>
    <w:lvl w:ilvl="3" w:tplc="C07CEA84">
      <w:numFmt w:val="bullet"/>
      <w:lvlText w:val="•"/>
      <w:lvlJc w:val="left"/>
      <w:pPr>
        <w:ind w:left="4739" w:hanging="192"/>
      </w:pPr>
      <w:rPr>
        <w:rFonts w:hint="default"/>
        <w:lang w:val="ru-RU" w:eastAsia="en-US" w:bidi="ar-SA"/>
      </w:rPr>
    </w:lvl>
    <w:lvl w:ilvl="4" w:tplc="6CBE46A6">
      <w:numFmt w:val="bullet"/>
      <w:lvlText w:val="•"/>
      <w:lvlJc w:val="left"/>
      <w:pPr>
        <w:ind w:left="6279" w:hanging="192"/>
      </w:pPr>
      <w:rPr>
        <w:rFonts w:hint="default"/>
        <w:lang w:val="ru-RU" w:eastAsia="en-US" w:bidi="ar-SA"/>
      </w:rPr>
    </w:lvl>
    <w:lvl w:ilvl="5" w:tplc="A1B88C64">
      <w:numFmt w:val="bullet"/>
      <w:lvlText w:val="•"/>
      <w:lvlJc w:val="left"/>
      <w:pPr>
        <w:ind w:left="7819" w:hanging="192"/>
      </w:pPr>
      <w:rPr>
        <w:rFonts w:hint="default"/>
        <w:lang w:val="ru-RU" w:eastAsia="en-US" w:bidi="ar-SA"/>
      </w:rPr>
    </w:lvl>
    <w:lvl w:ilvl="6" w:tplc="45901A8A">
      <w:numFmt w:val="bullet"/>
      <w:lvlText w:val="•"/>
      <w:lvlJc w:val="left"/>
      <w:pPr>
        <w:ind w:left="9359" w:hanging="192"/>
      </w:pPr>
      <w:rPr>
        <w:rFonts w:hint="default"/>
        <w:lang w:val="ru-RU" w:eastAsia="en-US" w:bidi="ar-SA"/>
      </w:rPr>
    </w:lvl>
    <w:lvl w:ilvl="7" w:tplc="6706BC70">
      <w:numFmt w:val="bullet"/>
      <w:lvlText w:val="•"/>
      <w:lvlJc w:val="left"/>
      <w:pPr>
        <w:ind w:left="10898" w:hanging="192"/>
      </w:pPr>
      <w:rPr>
        <w:rFonts w:hint="default"/>
        <w:lang w:val="ru-RU" w:eastAsia="en-US" w:bidi="ar-SA"/>
      </w:rPr>
    </w:lvl>
    <w:lvl w:ilvl="8" w:tplc="B48253A8">
      <w:numFmt w:val="bullet"/>
      <w:lvlText w:val="•"/>
      <w:lvlJc w:val="left"/>
      <w:pPr>
        <w:ind w:left="12438" w:hanging="192"/>
      </w:pPr>
      <w:rPr>
        <w:rFonts w:hint="default"/>
        <w:lang w:val="ru-RU" w:eastAsia="en-US" w:bidi="ar-SA"/>
      </w:rPr>
    </w:lvl>
  </w:abstractNum>
  <w:abstractNum w:abstractNumId="52">
    <w:nsid w:val="18510528"/>
    <w:multiLevelType w:val="hybridMultilevel"/>
    <w:tmpl w:val="EB72FCB0"/>
    <w:lvl w:ilvl="0" w:tplc="767A91BA">
      <w:start w:val="1"/>
      <w:numFmt w:val="decimal"/>
      <w:lvlText w:val="%1."/>
      <w:lvlJc w:val="left"/>
      <w:pPr>
        <w:ind w:left="354" w:hanging="243"/>
        <w:jc w:val="left"/>
      </w:pPr>
      <w:rPr>
        <w:rFonts w:ascii="Times New Roman" w:eastAsia="Times New Roman" w:hAnsi="Times New Roman" w:cs="Times New Roman" w:hint="default"/>
        <w:w w:val="100"/>
        <w:sz w:val="24"/>
        <w:szCs w:val="24"/>
        <w:lang w:val="ru-RU" w:eastAsia="en-US" w:bidi="ar-SA"/>
      </w:rPr>
    </w:lvl>
    <w:lvl w:ilvl="1" w:tplc="2ABE2EEE">
      <w:numFmt w:val="bullet"/>
      <w:lvlText w:val="•"/>
      <w:lvlJc w:val="left"/>
      <w:pPr>
        <w:ind w:left="904" w:hanging="243"/>
      </w:pPr>
      <w:rPr>
        <w:rFonts w:hint="default"/>
        <w:lang w:val="ru-RU" w:eastAsia="en-US" w:bidi="ar-SA"/>
      </w:rPr>
    </w:lvl>
    <w:lvl w:ilvl="2" w:tplc="D8D4E7F6">
      <w:numFmt w:val="bullet"/>
      <w:lvlText w:val="•"/>
      <w:lvlJc w:val="left"/>
      <w:pPr>
        <w:ind w:left="1449" w:hanging="243"/>
      </w:pPr>
      <w:rPr>
        <w:rFonts w:hint="default"/>
        <w:lang w:val="ru-RU" w:eastAsia="en-US" w:bidi="ar-SA"/>
      </w:rPr>
    </w:lvl>
    <w:lvl w:ilvl="3" w:tplc="6F04503A">
      <w:numFmt w:val="bullet"/>
      <w:lvlText w:val="•"/>
      <w:lvlJc w:val="left"/>
      <w:pPr>
        <w:ind w:left="1993" w:hanging="243"/>
      </w:pPr>
      <w:rPr>
        <w:rFonts w:hint="default"/>
        <w:lang w:val="ru-RU" w:eastAsia="en-US" w:bidi="ar-SA"/>
      </w:rPr>
    </w:lvl>
    <w:lvl w:ilvl="4" w:tplc="3C002078">
      <w:numFmt w:val="bullet"/>
      <w:lvlText w:val="•"/>
      <w:lvlJc w:val="left"/>
      <w:pPr>
        <w:ind w:left="2538" w:hanging="243"/>
      </w:pPr>
      <w:rPr>
        <w:rFonts w:hint="default"/>
        <w:lang w:val="ru-RU" w:eastAsia="en-US" w:bidi="ar-SA"/>
      </w:rPr>
    </w:lvl>
    <w:lvl w:ilvl="5" w:tplc="212CD524">
      <w:numFmt w:val="bullet"/>
      <w:lvlText w:val="•"/>
      <w:lvlJc w:val="left"/>
      <w:pPr>
        <w:ind w:left="3083" w:hanging="243"/>
      </w:pPr>
      <w:rPr>
        <w:rFonts w:hint="default"/>
        <w:lang w:val="ru-RU" w:eastAsia="en-US" w:bidi="ar-SA"/>
      </w:rPr>
    </w:lvl>
    <w:lvl w:ilvl="6" w:tplc="7F741F42">
      <w:numFmt w:val="bullet"/>
      <w:lvlText w:val="•"/>
      <w:lvlJc w:val="left"/>
      <w:pPr>
        <w:ind w:left="3627" w:hanging="243"/>
      </w:pPr>
      <w:rPr>
        <w:rFonts w:hint="default"/>
        <w:lang w:val="ru-RU" w:eastAsia="en-US" w:bidi="ar-SA"/>
      </w:rPr>
    </w:lvl>
    <w:lvl w:ilvl="7" w:tplc="B09603BA">
      <w:numFmt w:val="bullet"/>
      <w:lvlText w:val="•"/>
      <w:lvlJc w:val="left"/>
      <w:pPr>
        <w:ind w:left="4172" w:hanging="243"/>
      </w:pPr>
      <w:rPr>
        <w:rFonts w:hint="default"/>
        <w:lang w:val="ru-RU" w:eastAsia="en-US" w:bidi="ar-SA"/>
      </w:rPr>
    </w:lvl>
    <w:lvl w:ilvl="8" w:tplc="5A3AE0C6">
      <w:numFmt w:val="bullet"/>
      <w:lvlText w:val="•"/>
      <w:lvlJc w:val="left"/>
      <w:pPr>
        <w:ind w:left="4716" w:hanging="243"/>
      </w:pPr>
      <w:rPr>
        <w:rFonts w:hint="default"/>
        <w:lang w:val="ru-RU" w:eastAsia="en-US" w:bidi="ar-SA"/>
      </w:rPr>
    </w:lvl>
  </w:abstractNum>
  <w:abstractNum w:abstractNumId="53">
    <w:nsid w:val="18C60B19"/>
    <w:multiLevelType w:val="hybridMultilevel"/>
    <w:tmpl w:val="0186B49E"/>
    <w:lvl w:ilvl="0" w:tplc="C25CD2CC">
      <w:start w:val="1"/>
      <w:numFmt w:val="decimal"/>
      <w:lvlText w:val="%1)"/>
      <w:lvlJc w:val="left"/>
      <w:pPr>
        <w:ind w:left="312" w:hanging="425"/>
        <w:jc w:val="left"/>
      </w:pPr>
      <w:rPr>
        <w:rFonts w:ascii="Times New Roman" w:eastAsia="Times New Roman" w:hAnsi="Times New Roman" w:cs="Times New Roman" w:hint="default"/>
        <w:spacing w:val="0"/>
        <w:w w:val="100"/>
        <w:sz w:val="28"/>
        <w:szCs w:val="28"/>
        <w:lang w:val="ru-RU" w:eastAsia="en-US" w:bidi="ar-SA"/>
      </w:rPr>
    </w:lvl>
    <w:lvl w:ilvl="1" w:tplc="5706F9BC">
      <w:numFmt w:val="bullet"/>
      <w:lvlText w:val="•"/>
      <w:lvlJc w:val="left"/>
      <w:pPr>
        <w:ind w:left="1862" w:hanging="425"/>
      </w:pPr>
      <w:rPr>
        <w:rFonts w:hint="default"/>
        <w:lang w:val="ru-RU" w:eastAsia="en-US" w:bidi="ar-SA"/>
      </w:rPr>
    </w:lvl>
    <w:lvl w:ilvl="2" w:tplc="6B2A849C">
      <w:numFmt w:val="bullet"/>
      <w:lvlText w:val="•"/>
      <w:lvlJc w:val="left"/>
      <w:pPr>
        <w:ind w:left="3404" w:hanging="425"/>
      </w:pPr>
      <w:rPr>
        <w:rFonts w:hint="default"/>
        <w:lang w:val="ru-RU" w:eastAsia="en-US" w:bidi="ar-SA"/>
      </w:rPr>
    </w:lvl>
    <w:lvl w:ilvl="3" w:tplc="F9D0497A">
      <w:numFmt w:val="bullet"/>
      <w:lvlText w:val="•"/>
      <w:lvlJc w:val="left"/>
      <w:pPr>
        <w:ind w:left="4946" w:hanging="425"/>
      </w:pPr>
      <w:rPr>
        <w:rFonts w:hint="default"/>
        <w:lang w:val="ru-RU" w:eastAsia="en-US" w:bidi="ar-SA"/>
      </w:rPr>
    </w:lvl>
    <w:lvl w:ilvl="4" w:tplc="568CD014">
      <w:numFmt w:val="bullet"/>
      <w:lvlText w:val="•"/>
      <w:lvlJc w:val="left"/>
      <w:pPr>
        <w:ind w:left="6488" w:hanging="425"/>
      </w:pPr>
      <w:rPr>
        <w:rFonts w:hint="default"/>
        <w:lang w:val="ru-RU" w:eastAsia="en-US" w:bidi="ar-SA"/>
      </w:rPr>
    </w:lvl>
    <w:lvl w:ilvl="5" w:tplc="18D4ED9C">
      <w:numFmt w:val="bullet"/>
      <w:lvlText w:val="•"/>
      <w:lvlJc w:val="left"/>
      <w:pPr>
        <w:ind w:left="8030" w:hanging="425"/>
      </w:pPr>
      <w:rPr>
        <w:rFonts w:hint="default"/>
        <w:lang w:val="ru-RU" w:eastAsia="en-US" w:bidi="ar-SA"/>
      </w:rPr>
    </w:lvl>
    <w:lvl w:ilvl="6" w:tplc="2202E7A6">
      <w:numFmt w:val="bullet"/>
      <w:lvlText w:val="•"/>
      <w:lvlJc w:val="left"/>
      <w:pPr>
        <w:ind w:left="9572" w:hanging="425"/>
      </w:pPr>
      <w:rPr>
        <w:rFonts w:hint="default"/>
        <w:lang w:val="ru-RU" w:eastAsia="en-US" w:bidi="ar-SA"/>
      </w:rPr>
    </w:lvl>
    <w:lvl w:ilvl="7" w:tplc="7D64C72C">
      <w:numFmt w:val="bullet"/>
      <w:lvlText w:val="•"/>
      <w:lvlJc w:val="left"/>
      <w:pPr>
        <w:ind w:left="11114" w:hanging="425"/>
      </w:pPr>
      <w:rPr>
        <w:rFonts w:hint="default"/>
        <w:lang w:val="ru-RU" w:eastAsia="en-US" w:bidi="ar-SA"/>
      </w:rPr>
    </w:lvl>
    <w:lvl w:ilvl="8" w:tplc="62969FDE">
      <w:numFmt w:val="bullet"/>
      <w:lvlText w:val="•"/>
      <w:lvlJc w:val="left"/>
      <w:pPr>
        <w:ind w:left="12656" w:hanging="425"/>
      </w:pPr>
      <w:rPr>
        <w:rFonts w:hint="default"/>
        <w:lang w:val="ru-RU" w:eastAsia="en-US" w:bidi="ar-SA"/>
      </w:rPr>
    </w:lvl>
  </w:abstractNum>
  <w:abstractNum w:abstractNumId="54">
    <w:nsid w:val="190E514D"/>
    <w:multiLevelType w:val="hybridMultilevel"/>
    <w:tmpl w:val="9D08E9C0"/>
    <w:lvl w:ilvl="0" w:tplc="2974C6DC">
      <w:start w:val="1"/>
      <w:numFmt w:val="decimal"/>
      <w:lvlText w:val="%1)"/>
      <w:lvlJc w:val="left"/>
      <w:pPr>
        <w:ind w:left="1306" w:hanging="286"/>
        <w:jc w:val="left"/>
      </w:pPr>
      <w:rPr>
        <w:rFonts w:ascii="Times New Roman" w:eastAsia="Times New Roman" w:hAnsi="Times New Roman" w:cs="Times New Roman" w:hint="default"/>
        <w:w w:val="99"/>
        <w:sz w:val="24"/>
        <w:szCs w:val="24"/>
        <w:lang w:val="ru-RU" w:eastAsia="en-US" w:bidi="ar-SA"/>
      </w:rPr>
    </w:lvl>
    <w:lvl w:ilvl="1" w:tplc="80082716">
      <w:numFmt w:val="bullet"/>
      <w:lvlText w:val="•"/>
      <w:lvlJc w:val="left"/>
      <w:pPr>
        <w:ind w:left="2744" w:hanging="286"/>
      </w:pPr>
      <w:rPr>
        <w:rFonts w:hint="default"/>
        <w:lang w:val="ru-RU" w:eastAsia="en-US" w:bidi="ar-SA"/>
      </w:rPr>
    </w:lvl>
    <w:lvl w:ilvl="2" w:tplc="F03CDE26">
      <w:numFmt w:val="bullet"/>
      <w:lvlText w:val="•"/>
      <w:lvlJc w:val="left"/>
      <w:pPr>
        <w:ind w:left="4188" w:hanging="286"/>
      </w:pPr>
      <w:rPr>
        <w:rFonts w:hint="default"/>
        <w:lang w:val="ru-RU" w:eastAsia="en-US" w:bidi="ar-SA"/>
      </w:rPr>
    </w:lvl>
    <w:lvl w:ilvl="3" w:tplc="0396F4F0">
      <w:numFmt w:val="bullet"/>
      <w:lvlText w:val="•"/>
      <w:lvlJc w:val="left"/>
      <w:pPr>
        <w:ind w:left="5632" w:hanging="286"/>
      </w:pPr>
      <w:rPr>
        <w:rFonts w:hint="default"/>
        <w:lang w:val="ru-RU" w:eastAsia="en-US" w:bidi="ar-SA"/>
      </w:rPr>
    </w:lvl>
    <w:lvl w:ilvl="4" w:tplc="3EA80DA2">
      <w:numFmt w:val="bullet"/>
      <w:lvlText w:val="•"/>
      <w:lvlJc w:val="left"/>
      <w:pPr>
        <w:ind w:left="7076" w:hanging="286"/>
      </w:pPr>
      <w:rPr>
        <w:rFonts w:hint="default"/>
        <w:lang w:val="ru-RU" w:eastAsia="en-US" w:bidi="ar-SA"/>
      </w:rPr>
    </w:lvl>
    <w:lvl w:ilvl="5" w:tplc="4CDAA378">
      <w:numFmt w:val="bullet"/>
      <w:lvlText w:val="•"/>
      <w:lvlJc w:val="left"/>
      <w:pPr>
        <w:ind w:left="8520" w:hanging="286"/>
      </w:pPr>
      <w:rPr>
        <w:rFonts w:hint="default"/>
        <w:lang w:val="ru-RU" w:eastAsia="en-US" w:bidi="ar-SA"/>
      </w:rPr>
    </w:lvl>
    <w:lvl w:ilvl="6" w:tplc="A1386DFE">
      <w:numFmt w:val="bullet"/>
      <w:lvlText w:val="•"/>
      <w:lvlJc w:val="left"/>
      <w:pPr>
        <w:ind w:left="9964" w:hanging="286"/>
      </w:pPr>
      <w:rPr>
        <w:rFonts w:hint="default"/>
        <w:lang w:val="ru-RU" w:eastAsia="en-US" w:bidi="ar-SA"/>
      </w:rPr>
    </w:lvl>
    <w:lvl w:ilvl="7" w:tplc="16367626">
      <w:numFmt w:val="bullet"/>
      <w:lvlText w:val="•"/>
      <w:lvlJc w:val="left"/>
      <w:pPr>
        <w:ind w:left="11408" w:hanging="286"/>
      </w:pPr>
      <w:rPr>
        <w:rFonts w:hint="default"/>
        <w:lang w:val="ru-RU" w:eastAsia="en-US" w:bidi="ar-SA"/>
      </w:rPr>
    </w:lvl>
    <w:lvl w:ilvl="8" w:tplc="2780DF22">
      <w:numFmt w:val="bullet"/>
      <w:lvlText w:val="•"/>
      <w:lvlJc w:val="left"/>
      <w:pPr>
        <w:ind w:left="12852" w:hanging="286"/>
      </w:pPr>
      <w:rPr>
        <w:rFonts w:hint="default"/>
        <w:lang w:val="ru-RU" w:eastAsia="en-US" w:bidi="ar-SA"/>
      </w:rPr>
    </w:lvl>
  </w:abstractNum>
  <w:abstractNum w:abstractNumId="55">
    <w:nsid w:val="197F53BA"/>
    <w:multiLevelType w:val="hybridMultilevel"/>
    <w:tmpl w:val="9072F098"/>
    <w:lvl w:ilvl="0" w:tplc="A3520CC4">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FAB8FBA4">
      <w:numFmt w:val="bullet"/>
      <w:lvlText w:val="•"/>
      <w:lvlJc w:val="left"/>
      <w:pPr>
        <w:ind w:left="741" w:hanging="140"/>
      </w:pPr>
      <w:rPr>
        <w:rFonts w:hint="default"/>
        <w:lang w:val="ru-RU" w:eastAsia="en-US" w:bidi="ar-SA"/>
      </w:rPr>
    </w:lvl>
    <w:lvl w:ilvl="2" w:tplc="57ACC43E">
      <w:numFmt w:val="bullet"/>
      <w:lvlText w:val="•"/>
      <w:lvlJc w:val="left"/>
      <w:pPr>
        <w:ind w:left="1382" w:hanging="140"/>
      </w:pPr>
      <w:rPr>
        <w:rFonts w:hint="default"/>
        <w:lang w:val="ru-RU" w:eastAsia="en-US" w:bidi="ar-SA"/>
      </w:rPr>
    </w:lvl>
    <w:lvl w:ilvl="3" w:tplc="2646CF8C">
      <w:numFmt w:val="bullet"/>
      <w:lvlText w:val="•"/>
      <w:lvlJc w:val="left"/>
      <w:pPr>
        <w:ind w:left="2023" w:hanging="140"/>
      </w:pPr>
      <w:rPr>
        <w:rFonts w:hint="default"/>
        <w:lang w:val="ru-RU" w:eastAsia="en-US" w:bidi="ar-SA"/>
      </w:rPr>
    </w:lvl>
    <w:lvl w:ilvl="4" w:tplc="BE66E80C">
      <w:numFmt w:val="bullet"/>
      <w:lvlText w:val="•"/>
      <w:lvlJc w:val="left"/>
      <w:pPr>
        <w:ind w:left="2664" w:hanging="140"/>
      </w:pPr>
      <w:rPr>
        <w:rFonts w:hint="default"/>
        <w:lang w:val="ru-RU" w:eastAsia="en-US" w:bidi="ar-SA"/>
      </w:rPr>
    </w:lvl>
    <w:lvl w:ilvl="5" w:tplc="B534005A">
      <w:numFmt w:val="bullet"/>
      <w:lvlText w:val="•"/>
      <w:lvlJc w:val="left"/>
      <w:pPr>
        <w:ind w:left="3305" w:hanging="140"/>
      </w:pPr>
      <w:rPr>
        <w:rFonts w:hint="default"/>
        <w:lang w:val="ru-RU" w:eastAsia="en-US" w:bidi="ar-SA"/>
      </w:rPr>
    </w:lvl>
    <w:lvl w:ilvl="6" w:tplc="F10274FE">
      <w:numFmt w:val="bullet"/>
      <w:lvlText w:val="•"/>
      <w:lvlJc w:val="left"/>
      <w:pPr>
        <w:ind w:left="3946" w:hanging="140"/>
      </w:pPr>
      <w:rPr>
        <w:rFonts w:hint="default"/>
        <w:lang w:val="ru-RU" w:eastAsia="en-US" w:bidi="ar-SA"/>
      </w:rPr>
    </w:lvl>
    <w:lvl w:ilvl="7" w:tplc="AC746274">
      <w:numFmt w:val="bullet"/>
      <w:lvlText w:val="•"/>
      <w:lvlJc w:val="left"/>
      <w:pPr>
        <w:ind w:left="4587" w:hanging="140"/>
      </w:pPr>
      <w:rPr>
        <w:rFonts w:hint="default"/>
        <w:lang w:val="ru-RU" w:eastAsia="en-US" w:bidi="ar-SA"/>
      </w:rPr>
    </w:lvl>
    <w:lvl w:ilvl="8" w:tplc="62F6D032">
      <w:numFmt w:val="bullet"/>
      <w:lvlText w:val="•"/>
      <w:lvlJc w:val="left"/>
      <w:pPr>
        <w:ind w:left="5228" w:hanging="140"/>
      </w:pPr>
      <w:rPr>
        <w:rFonts w:hint="default"/>
        <w:lang w:val="ru-RU" w:eastAsia="en-US" w:bidi="ar-SA"/>
      </w:rPr>
    </w:lvl>
  </w:abstractNum>
  <w:abstractNum w:abstractNumId="56">
    <w:nsid w:val="19B60233"/>
    <w:multiLevelType w:val="hybridMultilevel"/>
    <w:tmpl w:val="F8DCCFA4"/>
    <w:lvl w:ilvl="0" w:tplc="4C80308A">
      <w:start w:val="1"/>
      <w:numFmt w:val="decimal"/>
      <w:lvlText w:val="%1)"/>
      <w:lvlJc w:val="left"/>
      <w:pPr>
        <w:ind w:left="1446" w:hanging="425"/>
        <w:jc w:val="left"/>
      </w:pPr>
      <w:rPr>
        <w:rFonts w:ascii="Times New Roman" w:eastAsia="Times New Roman" w:hAnsi="Times New Roman" w:cs="Times New Roman" w:hint="default"/>
        <w:spacing w:val="0"/>
        <w:w w:val="100"/>
        <w:sz w:val="28"/>
        <w:szCs w:val="28"/>
        <w:lang w:val="ru-RU" w:eastAsia="en-US" w:bidi="ar-SA"/>
      </w:rPr>
    </w:lvl>
    <w:lvl w:ilvl="1" w:tplc="90DCC45A">
      <w:numFmt w:val="bullet"/>
      <w:lvlText w:val="•"/>
      <w:lvlJc w:val="left"/>
      <w:pPr>
        <w:ind w:left="2870" w:hanging="425"/>
      </w:pPr>
      <w:rPr>
        <w:rFonts w:hint="default"/>
        <w:lang w:val="ru-RU" w:eastAsia="en-US" w:bidi="ar-SA"/>
      </w:rPr>
    </w:lvl>
    <w:lvl w:ilvl="2" w:tplc="24B6D7F4">
      <w:numFmt w:val="bullet"/>
      <w:lvlText w:val="•"/>
      <w:lvlJc w:val="left"/>
      <w:pPr>
        <w:ind w:left="4300" w:hanging="425"/>
      </w:pPr>
      <w:rPr>
        <w:rFonts w:hint="default"/>
        <w:lang w:val="ru-RU" w:eastAsia="en-US" w:bidi="ar-SA"/>
      </w:rPr>
    </w:lvl>
    <w:lvl w:ilvl="3" w:tplc="66F05A2C">
      <w:numFmt w:val="bullet"/>
      <w:lvlText w:val="•"/>
      <w:lvlJc w:val="left"/>
      <w:pPr>
        <w:ind w:left="5730" w:hanging="425"/>
      </w:pPr>
      <w:rPr>
        <w:rFonts w:hint="default"/>
        <w:lang w:val="ru-RU" w:eastAsia="en-US" w:bidi="ar-SA"/>
      </w:rPr>
    </w:lvl>
    <w:lvl w:ilvl="4" w:tplc="A0A0C4EE">
      <w:numFmt w:val="bullet"/>
      <w:lvlText w:val="•"/>
      <w:lvlJc w:val="left"/>
      <w:pPr>
        <w:ind w:left="7160" w:hanging="425"/>
      </w:pPr>
      <w:rPr>
        <w:rFonts w:hint="default"/>
        <w:lang w:val="ru-RU" w:eastAsia="en-US" w:bidi="ar-SA"/>
      </w:rPr>
    </w:lvl>
    <w:lvl w:ilvl="5" w:tplc="7B84DD4A">
      <w:numFmt w:val="bullet"/>
      <w:lvlText w:val="•"/>
      <w:lvlJc w:val="left"/>
      <w:pPr>
        <w:ind w:left="8590" w:hanging="425"/>
      </w:pPr>
      <w:rPr>
        <w:rFonts w:hint="default"/>
        <w:lang w:val="ru-RU" w:eastAsia="en-US" w:bidi="ar-SA"/>
      </w:rPr>
    </w:lvl>
    <w:lvl w:ilvl="6" w:tplc="F4D646AC">
      <w:numFmt w:val="bullet"/>
      <w:lvlText w:val="•"/>
      <w:lvlJc w:val="left"/>
      <w:pPr>
        <w:ind w:left="10020" w:hanging="425"/>
      </w:pPr>
      <w:rPr>
        <w:rFonts w:hint="default"/>
        <w:lang w:val="ru-RU" w:eastAsia="en-US" w:bidi="ar-SA"/>
      </w:rPr>
    </w:lvl>
    <w:lvl w:ilvl="7" w:tplc="AE8E0CE0">
      <w:numFmt w:val="bullet"/>
      <w:lvlText w:val="•"/>
      <w:lvlJc w:val="left"/>
      <w:pPr>
        <w:ind w:left="11450" w:hanging="425"/>
      </w:pPr>
      <w:rPr>
        <w:rFonts w:hint="default"/>
        <w:lang w:val="ru-RU" w:eastAsia="en-US" w:bidi="ar-SA"/>
      </w:rPr>
    </w:lvl>
    <w:lvl w:ilvl="8" w:tplc="45CAB31A">
      <w:numFmt w:val="bullet"/>
      <w:lvlText w:val="•"/>
      <w:lvlJc w:val="left"/>
      <w:pPr>
        <w:ind w:left="12880" w:hanging="425"/>
      </w:pPr>
      <w:rPr>
        <w:rFonts w:hint="default"/>
        <w:lang w:val="ru-RU" w:eastAsia="en-US" w:bidi="ar-SA"/>
      </w:rPr>
    </w:lvl>
  </w:abstractNum>
  <w:abstractNum w:abstractNumId="57">
    <w:nsid w:val="1A200086"/>
    <w:multiLevelType w:val="hybridMultilevel"/>
    <w:tmpl w:val="995022EE"/>
    <w:lvl w:ilvl="0" w:tplc="837EF42C">
      <w:numFmt w:val="bullet"/>
      <w:lvlText w:val="-"/>
      <w:lvlJc w:val="left"/>
      <w:pPr>
        <w:ind w:left="56" w:hanging="140"/>
      </w:pPr>
      <w:rPr>
        <w:rFonts w:ascii="Times New Roman" w:eastAsia="Times New Roman" w:hAnsi="Times New Roman" w:cs="Times New Roman" w:hint="default"/>
        <w:w w:val="99"/>
        <w:sz w:val="24"/>
        <w:szCs w:val="24"/>
        <w:lang w:val="ru-RU" w:eastAsia="en-US" w:bidi="ar-SA"/>
      </w:rPr>
    </w:lvl>
    <w:lvl w:ilvl="1" w:tplc="02E6867A">
      <w:numFmt w:val="bullet"/>
      <w:lvlText w:val="•"/>
      <w:lvlJc w:val="left"/>
      <w:pPr>
        <w:ind w:left="293" w:hanging="140"/>
      </w:pPr>
      <w:rPr>
        <w:rFonts w:hint="default"/>
        <w:lang w:val="ru-RU" w:eastAsia="en-US" w:bidi="ar-SA"/>
      </w:rPr>
    </w:lvl>
    <w:lvl w:ilvl="2" w:tplc="5C080DCC">
      <w:numFmt w:val="bullet"/>
      <w:lvlText w:val="•"/>
      <w:lvlJc w:val="left"/>
      <w:pPr>
        <w:ind w:left="526" w:hanging="140"/>
      </w:pPr>
      <w:rPr>
        <w:rFonts w:hint="default"/>
        <w:lang w:val="ru-RU" w:eastAsia="en-US" w:bidi="ar-SA"/>
      </w:rPr>
    </w:lvl>
    <w:lvl w:ilvl="3" w:tplc="D0F61178">
      <w:numFmt w:val="bullet"/>
      <w:lvlText w:val="•"/>
      <w:lvlJc w:val="left"/>
      <w:pPr>
        <w:ind w:left="759" w:hanging="140"/>
      </w:pPr>
      <w:rPr>
        <w:rFonts w:hint="default"/>
        <w:lang w:val="ru-RU" w:eastAsia="en-US" w:bidi="ar-SA"/>
      </w:rPr>
    </w:lvl>
    <w:lvl w:ilvl="4" w:tplc="6C5C81D2">
      <w:numFmt w:val="bullet"/>
      <w:lvlText w:val="•"/>
      <w:lvlJc w:val="left"/>
      <w:pPr>
        <w:ind w:left="992" w:hanging="140"/>
      </w:pPr>
      <w:rPr>
        <w:rFonts w:hint="default"/>
        <w:lang w:val="ru-RU" w:eastAsia="en-US" w:bidi="ar-SA"/>
      </w:rPr>
    </w:lvl>
    <w:lvl w:ilvl="5" w:tplc="D94CF360">
      <w:numFmt w:val="bullet"/>
      <w:lvlText w:val="•"/>
      <w:lvlJc w:val="left"/>
      <w:pPr>
        <w:ind w:left="1225" w:hanging="140"/>
      </w:pPr>
      <w:rPr>
        <w:rFonts w:hint="default"/>
        <w:lang w:val="ru-RU" w:eastAsia="en-US" w:bidi="ar-SA"/>
      </w:rPr>
    </w:lvl>
    <w:lvl w:ilvl="6" w:tplc="534AC212">
      <w:numFmt w:val="bullet"/>
      <w:lvlText w:val="•"/>
      <w:lvlJc w:val="left"/>
      <w:pPr>
        <w:ind w:left="1458" w:hanging="140"/>
      </w:pPr>
      <w:rPr>
        <w:rFonts w:hint="default"/>
        <w:lang w:val="ru-RU" w:eastAsia="en-US" w:bidi="ar-SA"/>
      </w:rPr>
    </w:lvl>
    <w:lvl w:ilvl="7" w:tplc="BC10239A">
      <w:numFmt w:val="bullet"/>
      <w:lvlText w:val="•"/>
      <w:lvlJc w:val="left"/>
      <w:pPr>
        <w:ind w:left="1691" w:hanging="140"/>
      </w:pPr>
      <w:rPr>
        <w:rFonts w:hint="default"/>
        <w:lang w:val="ru-RU" w:eastAsia="en-US" w:bidi="ar-SA"/>
      </w:rPr>
    </w:lvl>
    <w:lvl w:ilvl="8" w:tplc="331E92DC">
      <w:numFmt w:val="bullet"/>
      <w:lvlText w:val="•"/>
      <w:lvlJc w:val="left"/>
      <w:pPr>
        <w:ind w:left="1924" w:hanging="140"/>
      </w:pPr>
      <w:rPr>
        <w:rFonts w:hint="default"/>
        <w:lang w:val="ru-RU" w:eastAsia="en-US" w:bidi="ar-SA"/>
      </w:rPr>
    </w:lvl>
  </w:abstractNum>
  <w:abstractNum w:abstractNumId="58">
    <w:nsid w:val="1A5D0655"/>
    <w:multiLevelType w:val="hybridMultilevel"/>
    <w:tmpl w:val="47E81184"/>
    <w:lvl w:ilvl="0" w:tplc="5CEE9C74">
      <w:numFmt w:val="bullet"/>
      <w:lvlText w:val="-"/>
      <w:lvlJc w:val="left"/>
      <w:pPr>
        <w:ind w:left="833" w:hanging="361"/>
      </w:pPr>
      <w:rPr>
        <w:rFonts w:ascii="Verdana" w:eastAsia="Verdana" w:hAnsi="Verdana" w:cs="Verdana" w:hint="default"/>
        <w:w w:val="99"/>
        <w:sz w:val="26"/>
        <w:szCs w:val="26"/>
        <w:lang w:val="ru-RU" w:eastAsia="en-US" w:bidi="ar-SA"/>
      </w:rPr>
    </w:lvl>
    <w:lvl w:ilvl="1" w:tplc="BC0802E0">
      <w:numFmt w:val="bullet"/>
      <w:lvlText w:val="•"/>
      <w:lvlJc w:val="left"/>
      <w:pPr>
        <w:ind w:left="2307" w:hanging="361"/>
      </w:pPr>
      <w:rPr>
        <w:rFonts w:hint="default"/>
        <w:lang w:val="ru-RU" w:eastAsia="en-US" w:bidi="ar-SA"/>
      </w:rPr>
    </w:lvl>
    <w:lvl w:ilvl="2" w:tplc="A214499A">
      <w:numFmt w:val="bullet"/>
      <w:lvlText w:val="•"/>
      <w:lvlJc w:val="left"/>
      <w:pPr>
        <w:ind w:left="3775" w:hanging="361"/>
      </w:pPr>
      <w:rPr>
        <w:rFonts w:hint="default"/>
        <w:lang w:val="ru-RU" w:eastAsia="en-US" w:bidi="ar-SA"/>
      </w:rPr>
    </w:lvl>
    <w:lvl w:ilvl="3" w:tplc="069E350E">
      <w:numFmt w:val="bullet"/>
      <w:lvlText w:val="•"/>
      <w:lvlJc w:val="left"/>
      <w:pPr>
        <w:ind w:left="5243" w:hanging="361"/>
      </w:pPr>
      <w:rPr>
        <w:rFonts w:hint="default"/>
        <w:lang w:val="ru-RU" w:eastAsia="en-US" w:bidi="ar-SA"/>
      </w:rPr>
    </w:lvl>
    <w:lvl w:ilvl="4" w:tplc="B16C2DE2">
      <w:numFmt w:val="bullet"/>
      <w:lvlText w:val="•"/>
      <w:lvlJc w:val="left"/>
      <w:pPr>
        <w:ind w:left="6711" w:hanging="361"/>
      </w:pPr>
      <w:rPr>
        <w:rFonts w:hint="default"/>
        <w:lang w:val="ru-RU" w:eastAsia="en-US" w:bidi="ar-SA"/>
      </w:rPr>
    </w:lvl>
    <w:lvl w:ilvl="5" w:tplc="B358CE7E">
      <w:numFmt w:val="bullet"/>
      <w:lvlText w:val="•"/>
      <w:lvlJc w:val="left"/>
      <w:pPr>
        <w:ind w:left="8179" w:hanging="361"/>
      </w:pPr>
      <w:rPr>
        <w:rFonts w:hint="default"/>
        <w:lang w:val="ru-RU" w:eastAsia="en-US" w:bidi="ar-SA"/>
      </w:rPr>
    </w:lvl>
    <w:lvl w:ilvl="6" w:tplc="6F28F468">
      <w:numFmt w:val="bullet"/>
      <w:lvlText w:val="•"/>
      <w:lvlJc w:val="left"/>
      <w:pPr>
        <w:ind w:left="9647" w:hanging="361"/>
      </w:pPr>
      <w:rPr>
        <w:rFonts w:hint="default"/>
        <w:lang w:val="ru-RU" w:eastAsia="en-US" w:bidi="ar-SA"/>
      </w:rPr>
    </w:lvl>
    <w:lvl w:ilvl="7" w:tplc="DAEC4FB4">
      <w:numFmt w:val="bullet"/>
      <w:lvlText w:val="•"/>
      <w:lvlJc w:val="left"/>
      <w:pPr>
        <w:ind w:left="11114" w:hanging="361"/>
      </w:pPr>
      <w:rPr>
        <w:rFonts w:hint="default"/>
        <w:lang w:val="ru-RU" w:eastAsia="en-US" w:bidi="ar-SA"/>
      </w:rPr>
    </w:lvl>
    <w:lvl w:ilvl="8" w:tplc="012C5406">
      <w:numFmt w:val="bullet"/>
      <w:lvlText w:val="•"/>
      <w:lvlJc w:val="left"/>
      <w:pPr>
        <w:ind w:left="12582" w:hanging="361"/>
      </w:pPr>
      <w:rPr>
        <w:rFonts w:hint="default"/>
        <w:lang w:val="ru-RU" w:eastAsia="en-US" w:bidi="ar-SA"/>
      </w:rPr>
    </w:lvl>
  </w:abstractNum>
  <w:abstractNum w:abstractNumId="59">
    <w:nsid w:val="1A5D284C"/>
    <w:multiLevelType w:val="hybridMultilevel"/>
    <w:tmpl w:val="70EA3FE0"/>
    <w:lvl w:ilvl="0" w:tplc="D97870F8">
      <w:start w:val="1"/>
      <w:numFmt w:val="decimal"/>
      <w:lvlText w:val="%1)"/>
      <w:lvlJc w:val="left"/>
      <w:pPr>
        <w:ind w:left="332" w:hanging="284"/>
        <w:jc w:val="left"/>
      </w:pPr>
      <w:rPr>
        <w:rFonts w:ascii="Times New Roman" w:eastAsia="Times New Roman" w:hAnsi="Times New Roman" w:cs="Times New Roman" w:hint="default"/>
        <w:spacing w:val="0"/>
        <w:w w:val="100"/>
        <w:sz w:val="28"/>
        <w:szCs w:val="28"/>
        <w:lang w:val="ru-RU" w:eastAsia="en-US" w:bidi="ar-SA"/>
      </w:rPr>
    </w:lvl>
    <w:lvl w:ilvl="1" w:tplc="489AC8BA">
      <w:numFmt w:val="bullet"/>
      <w:lvlText w:val="•"/>
      <w:lvlJc w:val="left"/>
      <w:pPr>
        <w:ind w:left="1880" w:hanging="284"/>
      </w:pPr>
      <w:rPr>
        <w:rFonts w:hint="default"/>
        <w:lang w:val="ru-RU" w:eastAsia="en-US" w:bidi="ar-SA"/>
      </w:rPr>
    </w:lvl>
    <w:lvl w:ilvl="2" w:tplc="089A62B2">
      <w:numFmt w:val="bullet"/>
      <w:lvlText w:val="•"/>
      <w:lvlJc w:val="left"/>
      <w:pPr>
        <w:ind w:left="3420" w:hanging="284"/>
      </w:pPr>
      <w:rPr>
        <w:rFonts w:hint="default"/>
        <w:lang w:val="ru-RU" w:eastAsia="en-US" w:bidi="ar-SA"/>
      </w:rPr>
    </w:lvl>
    <w:lvl w:ilvl="3" w:tplc="DC74D5BE">
      <w:numFmt w:val="bullet"/>
      <w:lvlText w:val="•"/>
      <w:lvlJc w:val="left"/>
      <w:pPr>
        <w:ind w:left="4960" w:hanging="284"/>
      </w:pPr>
      <w:rPr>
        <w:rFonts w:hint="default"/>
        <w:lang w:val="ru-RU" w:eastAsia="en-US" w:bidi="ar-SA"/>
      </w:rPr>
    </w:lvl>
    <w:lvl w:ilvl="4" w:tplc="72FEF7CE">
      <w:numFmt w:val="bullet"/>
      <w:lvlText w:val="•"/>
      <w:lvlJc w:val="left"/>
      <w:pPr>
        <w:ind w:left="6500" w:hanging="284"/>
      </w:pPr>
      <w:rPr>
        <w:rFonts w:hint="default"/>
        <w:lang w:val="ru-RU" w:eastAsia="en-US" w:bidi="ar-SA"/>
      </w:rPr>
    </w:lvl>
    <w:lvl w:ilvl="5" w:tplc="45BCA828">
      <w:numFmt w:val="bullet"/>
      <w:lvlText w:val="•"/>
      <w:lvlJc w:val="left"/>
      <w:pPr>
        <w:ind w:left="8040" w:hanging="284"/>
      </w:pPr>
      <w:rPr>
        <w:rFonts w:hint="default"/>
        <w:lang w:val="ru-RU" w:eastAsia="en-US" w:bidi="ar-SA"/>
      </w:rPr>
    </w:lvl>
    <w:lvl w:ilvl="6" w:tplc="88E6759C">
      <w:numFmt w:val="bullet"/>
      <w:lvlText w:val="•"/>
      <w:lvlJc w:val="left"/>
      <w:pPr>
        <w:ind w:left="9580" w:hanging="284"/>
      </w:pPr>
      <w:rPr>
        <w:rFonts w:hint="default"/>
        <w:lang w:val="ru-RU" w:eastAsia="en-US" w:bidi="ar-SA"/>
      </w:rPr>
    </w:lvl>
    <w:lvl w:ilvl="7" w:tplc="5DD08008">
      <w:numFmt w:val="bullet"/>
      <w:lvlText w:val="•"/>
      <w:lvlJc w:val="left"/>
      <w:pPr>
        <w:ind w:left="11120" w:hanging="284"/>
      </w:pPr>
      <w:rPr>
        <w:rFonts w:hint="default"/>
        <w:lang w:val="ru-RU" w:eastAsia="en-US" w:bidi="ar-SA"/>
      </w:rPr>
    </w:lvl>
    <w:lvl w:ilvl="8" w:tplc="10DC1264">
      <w:numFmt w:val="bullet"/>
      <w:lvlText w:val="•"/>
      <w:lvlJc w:val="left"/>
      <w:pPr>
        <w:ind w:left="12660" w:hanging="284"/>
      </w:pPr>
      <w:rPr>
        <w:rFonts w:hint="default"/>
        <w:lang w:val="ru-RU" w:eastAsia="en-US" w:bidi="ar-SA"/>
      </w:rPr>
    </w:lvl>
  </w:abstractNum>
  <w:abstractNum w:abstractNumId="60">
    <w:nsid w:val="1A65407F"/>
    <w:multiLevelType w:val="hybridMultilevel"/>
    <w:tmpl w:val="10D04654"/>
    <w:lvl w:ilvl="0" w:tplc="901E6940">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440CD74E">
      <w:numFmt w:val="bullet"/>
      <w:lvlText w:val="•"/>
      <w:lvlJc w:val="left"/>
      <w:pPr>
        <w:ind w:left="321" w:hanging="140"/>
      </w:pPr>
      <w:rPr>
        <w:rFonts w:hint="default"/>
        <w:lang w:val="ru-RU" w:eastAsia="en-US" w:bidi="ar-SA"/>
      </w:rPr>
    </w:lvl>
    <w:lvl w:ilvl="2" w:tplc="45CAA88E">
      <w:numFmt w:val="bullet"/>
      <w:lvlText w:val="•"/>
      <w:lvlJc w:val="left"/>
      <w:pPr>
        <w:ind w:left="582" w:hanging="140"/>
      </w:pPr>
      <w:rPr>
        <w:rFonts w:hint="default"/>
        <w:lang w:val="ru-RU" w:eastAsia="en-US" w:bidi="ar-SA"/>
      </w:rPr>
    </w:lvl>
    <w:lvl w:ilvl="3" w:tplc="BF1E56E2">
      <w:numFmt w:val="bullet"/>
      <w:lvlText w:val="•"/>
      <w:lvlJc w:val="left"/>
      <w:pPr>
        <w:ind w:left="843" w:hanging="140"/>
      </w:pPr>
      <w:rPr>
        <w:rFonts w:hint="default"/>
        <w:lang w:val="ru-RU" w:eastAsia="en-US" w:bidi="ar-SA"/>
      </w:rPr>
    </w:lvl>
    <w:lvl w:ilvl="4" w:tplc="A1583354">
      <w:numFmt w:val="bullet"/>
      <w:lvlText w:val="•"/>
      <w:lvlJc w:val="left"/>
      <w:pPr>
        <w:ind w:left="1105" w:hanging="140"/>
      </w:pPr>
      <w:rPr>
        <w:rFonts w:hint="default"/>
        <w:lang w:val="ru-RU" w:eastAsia="en-US" w:bidi="ar-SA"/>
      </w:rPr>
    </w:lvl>
    <w:lvl w:ilvl="5" w:tplc="94CE4BBE">
      <w:numFmt w:val="bullet"/>
      <w:lvlText w:val="•"/>
      <w:lvlJc w:val="left"/>
      <w:pPr>
        <w:ind w:left="1366" w:hanging="140"/>
      </w:pPr>
      <w:rPr>
        <w:rFonts w:hint="default"/>
        <w:lang w:val="ru-RU" w:eastAsia="en-US" w:bidi="ar-SA"/>
      </w:rPr>
    </w:lvl>
    <w:lvl w:ilvl="6" w:tplc="10ACF96C">
      <w:numFmt w:val="bullet"/>
      <w:lvlText w:val="•"/>
      <w:lvlJc w:val="left"/>
      <w:pPr>
        <w:ind w:left="1627" w:hanging="140"/>
      </w:pPr>
      <w:rPr>
        <w:rFonts w:hint="default"/>
        <w:lang w:val="ru-RU" w:eastAsia="en-US" w:bidi="ar-SA"/>
      </w:rPr>
    </w:lvl>
    <w:lvl w:ilvl="7" w:tplc="30DCF87C">
      <w:numFmt w:val="bullet"/>
      <w:lvlText w:val="•"/>
      <w:lvlJc w:val="left"/>
      <w:pPr>
        <w:ind w:left="1889" w:hanging="140"/>
      </w:pPr>
      <w:rPr>
        <w:rFonts w:hint="default"/>
        <w:lang w:val="ru-RU" w:eastAsia="en-US" w:bidi="ar-SA"/>
      </w:rPr>
    </w:lvl>
    <w:lvl w:ilvl="8" w:tplc="6DA49832">
      <w:numFmt w:val="bullet"/>
      <w:lvlText w:val="•"/>
      <w:lvlJc w:val="left"/>
      <w:pPr>
        <w:ind w:left="2150" w:hanging="140"/>
      </w:pPr>
      <w:rPr>
        <w:rFonts w:hint="default"/>
        <w:lang w:val="ru-RU" w:eastAsia="en-US" w:bidi="ar-SA"/>
      </w:rPr>
    </w:lvl>
  </w:abstractNum>
  <w:abstractNum w:abstractNumId="61">
    <w:nsid w:val="1AF42C52"/>
    <w:multiLevelType w:val="multilevel"/>
    <w:tmpl w:val="6B143F9C"/>
    <w:lvl w:ilvl="0">
      <w:start w:val="2"/>
      <w:numFmt w:val="decimal"/>
      <w:lvlText w:val="%1"/>
      <w:lvlJc w:val="left"/>
      <w:pPr>
        <w:ind w:left="312" w:hanging="732"/>
        <w:jc w:val="left"/>
      </w:pPr>
      <w:rPr>
        <w:rFonts w:hint="default"/>
        <w:lang w:val="ru-RU" w:eastAsia="en-US" w:bidi="ar-SA"/>
      </w:rPr>
    </w:lvl>
    <w:lvl w:ilvl="1">
      <w:start w:val="5"/>
      <w:numFmt w:val="decimal"/>
      <w:lvlText w:val="%1.%2"/>
      <w:lvlJc w:val="left"/>
      <w:pPr>
        <w:ind w:left="312" w:hanging="732"/>
        <w:jc w:val="left"/>
      </w:pPr>
      <w:rPr>
        <w:rFonts w:hint="default"/>
        <w:lang w:val="ru-RU" w:eastAsia="en-US" w:bidi="ar-SA"/>
      </w:rPr>
    </w:lvl>
    <w:lvl w:ilvl="2">
      <w:start w:val="22"/>
      <w:numFmt w:val="decimal"/>
      <w:lvlText w:val="%1.%2.%3."/>
      <w:lvlJc w:val="left"/>
      <w:pPr>
        <w:ind w:left="312" w:hanging="732"/>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946" w:hanging="732"/>
      </w:pPr>
      <w:rPr>
        <w:rFonts w:hint="default"/>
        <w:lang w:val="ru-RU" w:eastAsia="en-US" w:bidi="ar-SA"/>
      </w:rPr>
    </w:lvl>
    <w:lvl w:ilvl="4">
      <w:numFmt w:val="bullet"/>
      <w:lvlText w:val="•"/>
      <w:lvlJc w:val="left"/>
      <w:pPr>
        <w:ind w:left="6488" w:hanging="732"/>
      </w:pPr>
      <w:rPr>
        <w:rFonts w:hint="default"/>
        <w:lang w:val="ru-RU" w:eastAsia="en-US" w:bidi="ar-SA"/>
      </w:rPr>
    </w:lvl>
    <w:lvl w:ilvl="5">
      <w:numFmt w:val="bullet"/>
      <w:lvlText w:val="•"/>
      <w:lvlJc w:val="left"/>
      <w:pPr>
        <w:ind w:left="8030" w:hanging="732"/>
      </w:pPr>
      <w:rPr>
        <w:rFonts w:hint="default"/>
        <w:lang w:val="ru-RU" w:eastAsia="en-US" w:bidi="ar-SA"/>
      </w:rPr>
    </w:lvl>
    <w:lvl w:ilvl="6">
      <w:numFmt w:val="bullet"/>
      <w:lvlText w:val="•"/>
      <w:lvlJc w:val="left"/>
      <w:pPr>
        <w:ind w:left="9572" w:hanging="732"/>
      </w:pPr>
      <w:rPr>
        <w:rFonts w:hint="default"/>
        <w:lang w:val="ru-RU" w:eastAsia="en-US" w:bidi="ar-SA"/>
      </w:rPr>
    </w:lvl>
    <w:lvl w:ilvl="7">
      <w:numFmt w:val="bullet"/>
      <w:lvlText w:val="•"/>
      <w:lvlJc w:val="left"/>
      <w:pPr>
        <w:ind w:left="11114" w:hanging="732"/>
      </w:pPr>
      <w:rPr>
        <w:rFonts w:hint="default"/>
        <w:lang w:val="ru-RU" w:eastAsia="en-US" w:bidi="ar-SA"/>
      </w:rPr>
    </w:lvl>
    <w:lvl w:ilvl="8">
      <w:numFmt w:val="bullet"/>
      <w:lvlText w:val="•"/>
      <w:lvlJc w:val="left"/>
      <w:pPr>
        <w:ind w:left="12656" w:hanging="732"/>
      </w:pPr>
      <w:rPr>
        <w:rFonts w:hint="default"/>
        <w:lang w:val="ru-RU" w:eastAsia="en-US" w:bidi="ar-SA"/>
      </w:rPr>
    </w:lvl>
  </w:abstractNum>
  <w:abstractNum w:abstractNumId="62">
    <w:nsid w:val="1B762AC4"/>
    <w:multiLevelType w:val="hybridMultilevel"/>
    <w:tmpl w:val="CC763FFE"/>
    <w:lvl w:ilvl="0" w:tplc="865855A0">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6AE4444A">
      <w:numFmt w:val="bullet"/>
      <w:lvlText w:val="•"/>
      <w:lvlJc w:val="left"/>
      <w:pPr>
        <w:ind w:left="293" w:hanging="140"/>
      </w:pPr>
      <w:rPr>
        <w:rFonts w:hint="default"/>
        <w:lang w:val="ru-RU" w:eastAsia="en-US" w:bidi="ar-SA"/>
      </w:rPr>
    </w:lvl>
    <w:lvl w:ilvl="2" w:tplc="17F46DE0">
      <w:numFmt w:val="bullet"/>
      <w:lvlText w:val="•"/>
      <w:lvlJc w:val="left"/>
      <w:pPr>
        <w:ind w:left="526" w:hanging="140"/>
      </w:pPr>
      <w:rPr>
        <w:rFonts w:hint="default"/>
        <w:lang w:val="ru-RU" w:eastAsia="en-US" w:bidi="ar-SA"/>
      </w:rPr>
    </w:lvl>
    <w:lvl w:ilvl="3" w:tplc="C7F481CC">
      <w:numFmt w:val="bullet"/>
      <w:lvlText w:val="•"/>
      <w:lvlJc w:val="left"/>
      <w:pPr>
        <w:ind w:left="759" w:hanging="140"/>
      </w:pPr>
      <w:rPr>
        <w:rFonts w:hint="default"/>
        <w:lang w:val="ru-RU" w:eastAsia="en-US" w:bidi="ar-SA"/>
      </w:rPr>
    </w:lvl>
    <w:lvl w:ilvl="4" w:tplc="EAF2096C">
      <w:numFmt w:val="bullet"/>
      <w:lvlText w:val="•"/>
      <w:lvlJc w:val="left"/>
      <w:pPr>
        <w:ind w:left="992" w:hanging="140"/>
      </w:pPr>
      <w:rPr>
        <w:rFonts w:hint="default"/>
        <w:lang w:val="ru-RU" w:eastAsia="en-US" w:bidi="ar-SA"/>
      </w:rPr>
    </w:lvl>
    <w:lvl w:ilvl="5" w:tplc="D6425392">
      <w:numFmt w:val="bullet"/>
      <w:lvlText w:val="•"/>
      <w:lvlJc w:val="left"/>
      <w:pPr>
        <w:ind w:left="1226" w:hanging="140"/>
      </w:pPr>
      <w:rPr>
        <w:rFonts w:hint="default"/>
        <w:lang w:val="ru-RU" w:eastAsia="en-US" w:bidi="ar-SA"/>
      </w:rPr>
    </w:lvl>
    <w:lvl w:ilvl="6" w:tplc="A1084284">
      <w:numFmt w:val="bullet"/>
      <w:lvlText w:val="•"/>
      <w:lvlJc w:val="left"/>
      <w:pPr>
        <w:ind w:left="1459" w:hanging="140"/>
      </w:pPr>
      <w:rPr>
        <w:rFonts w:hint="default"/>
        <w:lang w:val="ru-RU" w:eastAsia="en-US" w:bidi="ar-SA"/>
      </w:rPr>
    </w:lvl>
    <w:lvl w:ilvl="7" w:tplc="157217F2">
      <w:numFmt w:val="bullet"/>
      <w:lvlText w:val="•"/>
      <w:lvlJc w:val="left"/>
      <w:pPr>
        <w:ind w:left="1692" w:hanging="140"/>
      </w:pPr>
      <w:rPr>
        <w:rFonts w:hint="default"/>
        <w:lang w:val="ru-RU" w:eastAsia="en-US" w:bidi="ar-SA"/>
      </w:rPr>
    </w:lvl>
    <w:lvl w:ilvl="8" w:tplc="0A10633C">
      <w:numFmt w:val="bullet"/>
      <w:lvlText w:val="•"/>
      <w:lvlJc w:val="left"/>
      <w:pPr>
        <w:ind w:left="1925" w:hanging="140"/>
      </w:pPr>
      <w:rPr>
        <w:rFonts w:hint="default"/>
        <w:lang w:val="ru-RU" w:eastAsia="en-US" w:bidi="ar-SA"/>
      </w:rPr>
    </w:lvl>
  </w:abstractNum>
  <w:abstractNum w:abstractNumId="63">
    <w:nsid w:val="1B787C28"/>
    <w:multiLevelType w:val="hybridMultilevel"/>
    <w:tmpl w:val="B0BA4C06"/>
    <w:lvl w:ilvl="0" w:tplc="159ECB7C">
      <w:start w:val="1"/>
      <w:numFmt w:val="decimal"/>
      <w:lvlText w:val="%1)"/>
      <w:lvlJc w:val="left"/>
      <w:pPr>
        <w:ind w:left="332" w:hanging="298"/>
        <w:jc w:val="left"/>
      </w:pPr>
      <w:rPr>
        <w:rFonts w:ascii="Times New Roman" w:eastAsia="Times New Roman" w:hAnsi="Times New Roman" w:cs="Times New Roman" w:hint="default"/>
        <w:spacing w:val="0"/>
        <w:w w:val="100"/>
        <w:sz w:val="28"/>
        <w:szCs w:val="28"/>
        <w:lang w:val="ru-RU" w:eastAsia="en-US" w:bidi="ar-SA"/>
      </w:rPr>
    </w:lvl>
    <w:lvl w:ilvl="1" w:tplc="E4481C82">
      <w:numFmt w:val="bullet"/>
      <w:lvlText w:val="•"/>
      <w:lvlJc w:val="left"/>
      <w:pPr>
        <w:ind w:left="1880" w:hanging="298"/>
      </w:pPr>
      <w:rPr>
        <w:rFonts w:hint="default"/>
        <w:lang w:val="ru-RU" w:eastAsia="en-US" w:bidi="ar-SA"/>
      </w:rPr>
    </w:lvl>
    <w:lvl w:ilvl="2" w:tplc="07E05E16">
      <w:numFmt w:val="bullet"/>
      <w:lvlText w:val="•"/>
      <w:lvlJc w:val="left"/>
      <w:pPr>
        <w:ind w:left="3420" w:hanging="298"/>
      </w:pPr>
      <w:rPr>
        <w:rFonts w:hint="default"/>
        <w:lang w:val="ru-RU" w:eastAsia="en-US" w:bidi="ar-SA"/>
      </w:rPr>
    </w:lvl>
    <w:lvl w:ilvl="3" w:tplc="D4AC6C70">
      <w:numFmt w:val="bullet"/>
      <w:lvlText w:val="•"/>
      <w:lvlJc w:val="left"/>
      <w:pPr>
        <w:ind w:left="4960" w:hanging="298"/>
      </w:pPr>
      <w:rPr>
        <w:rFonts w:hint="default"/>
        <w:lang w:val="ru-RU" w:eastAsia="en-US" w:bidi="ar-SA"/>
      </w:rPr>
    </w:lvl>
    <w:lvl w:ilvl="4" w:tplc="A6C0A56E">
      <w:numFmt w:val="bullet"/>
      <w:lvlText w:val="•"/>
      <w:lvlJc w:val="left"/>
      <w:pPr>
        <w:ind w:left="6500" w:hanging="298"/>
      </w:pPr>
      <w:rPr>
        <w:rFonts w:hint="default"/>
        <w:lang w:val="ru-RU" w:eastAsia="en-US" w:bidi="ar-SA"/>
      </w:rPr>
    </w:lvl>
    <w:lvl w:ilvl="5" w:tplc="17EE87A4">
      <w:numFmt w:val="bullet"/>
      <w:lvlText w:val="•"/>
      <w:lvlJc w:val="left"/>
      <w:pPr>
        <w:ind w:left="8040" w:hanging="298"/>
      </w:pPr>
      <w:rPr>
        <w:rFonts w:hint="default"/>
        <w:lang w:val="ru-RU" w:eastAsia="en-US" w:bidi="ar-SA"/>
      </w:rPr>
    </w:lvl>
    <w:lvl w:ilvl="6" w:tplc="206EA1F2">
      <w:numFmt w:val="bullet"/>
      <w:lvlText w:val="•"/>
      <w:lvlJc w:val="left"/>
      <w:pPr>
        <w:ind w:left="9580" w:hanging="298"/>
      </w:pPr>
      <w:rPr>
        <w:rFonts w:hint="default"/>
        <w:lang w:val="ru-RU" w:eastAsia="en-US" w:bidi="ar-SA"/>
      </w:rPr>
    </w:lvl>
    <w:lvl w:ilvl="7" w:tplc="6F1633D0">
      <w:numFmt w:val="bullet"/>
      <w:lvlText w:val="•"/>
      <w:lvlJc w:val="left"/>
      <w:pPr>
        <w:ind w:left="11120" w:hanging="298"/>
      </w:pPr>
      <w:rPr>
        <w:rFonts w:hint="default"/>
        <w:lang w:val="ru-RU" w:eastAsia="en-US" w:bidi="ar-SA"/>
      </w:rPr>
    </w:lvl>
    <w:lvl w:ilvl="8" w:tplc="082001BA">
      <w:numFmt w:val="bullet"/>
      <w:lvlText w:val="•"/>
      <w:lvlJc w:val="left"/>
      <w:pPr>
        <w:ind w:left="12660" w:hanging="298"/>
      </w:pPr>
      <w:rPr>
        <w:rFonts w:hint="default"/>
        <w:lang w:val="ru-RU" w:eastAsia="en-US" w:bidi="ar-SA"/>
      </w:rPr>
    </w:lvl>
  </w:abstractNum>
  <w:abstractNum w:abstractNumId="64">
    <w:nsid w:val="1B930115"/>
    <w:multiLevelType w:val="hybridMultilevel"/>
    <w:tmpl w:val="5F40B7C6"/>
    <w:lvl w:ilvl="0" w:tplc="A50C5816">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CB8A09BA">
      <w:numFmt w:val="bullet"/>
      <w:lvlText w:val="•"/>
      <w:lvlJc w:val="left"/>
      <w:pPr>
        <w:ind w:left="364" w:hanging="140"/>
      </w:pPr>
      <w:rPr>
        <w:rFonts w:hint="default"/>
        <w:lang w:val="ru-RU" w:eastAsia="en-US" w:bidi="ar-SA"/>
      </w:rPr>
    </w:lvl>
    <w:lvl w:ilvl="2" w:tplc="72269532">
      <w:numFmt w:val="bullet"/>
      <w:lvlText w:val="•"/>
      <w:lvlJc w:val="left"/>
      <w:pPr>
        <w:ind w:left="668" w:hanging="140"/>
      </w:pPr>
      <w:rPr>
        <w:rFonts w:hint="default"/>
        <w:lang w:val="ru-RU" w:eastAsia="en-US" w:bidi="ar-SA"/>
      </w:rPr>
    </w:lvl>
    <w:lvl w:ilvl="3" w:tplc="0D84C84C">
      <w:numFmt w:val="bullet"/>
      <w:lvlText w:val="•"/>
      <w:lvlJc w:val="left"/>
      <w:pPr>
        <w:ind w:left="972" w:hanging="140"/>
      </w:pPr>
      <w:rPr>
        <w:rFonts w:hint="default"/>
        <w:lang w:val="ru-RU" w:eastAsia="en-US" w:bidi="ar-SA"/>
      </w:rPr>
    </w:lvl>
    <w:lvl w:ilvl="4" w:tplc="92ECF53A">
      <w:numFmt w:val="bullet"/>
      <w:lvlText w:val="•"/>
      <w:lvlJc w:val="left"/>
      <w:pPr>
        <w:ind w:left="1276" w:hanging="140"/>
      </w:pPr>
      <w:rPr>
        <w:rFonts w:hint="default"/>
        <w:lang w:val="ru-RU" w:eastAsia="en-US" w:bidi="ar-SA"/>
      </w:rPr>
    </w:lvl>
    <w:lvl w:ilvl="5" w:tplc="68B69992">
      <w:numFmt w:val="bullet"/>
      <w:lvlText w:val="•"/>
      <w:lvlJc w:val="left"/>
      <w:pPr>
        <w:ind w:left="1580" w:hanging="140"/>
      </w:pPr>
      <w:rPr>
        <w:rFonts w:hint="default"/>
        <w:lang w:val="ru-RU" w:eastAsia="en-US" w:bidi="ar-SA"/>
      </w:rPr>
    </w:lvl>
    <w:lvl w:ilvl="6" w:tplc="16F061E0">
      <w:numFmt w:val="bullet"/>
      <w:lvlText w:val="•"/>
      <w:lvlJc w:val="left"/>
      <w:pPr>
        <w:ind w:left="1884" w:hanging="140"/>
      </w:pPr>
      <w:rPr>
        <w:rFonts w:hint="default"/>
        <w:lang w:val="ru-RU" w:eastAsia="en-US" w:bidi="ar-SA"/>
      </w:rPr>
    </w:lvl>
    <w:lvl w:ilvl="7" w:tplc="36A49DC4">
      <w:numFmt w:val="bullet"/>
      <w:lvlText w:val="•"/>
      <w:lvlJc w:val="left"/>
      <w:pPr>
        <w:ind w:left="2188" w:hanging="140"/>
      </w:pPr>
      <w:rPr>
        <w:rFonts w:hint="default"/>
        <w:lang w:val="ru-RU" w:eastAsia="en-US" w:bidi="ar-SA"/>
      </w:rPr>
    </w:lvl>
    <w:lvl w:ilvl="8" w:tplc="F6EC42AC">
      <w:numFmt w:val="bullet"/>
      <w:lvlText w:val="•"/>
      <w:lvlJc w:val="left"/>
      <w:pPr>
        <w:ind w:left="2492" w:hanging="140"/>
      </w:pPr>
      <w:rPr>
        <w:rFonts w:hint="default"/>
        <w:lang w:val="ru-RU" w:eastAsia="en-US" w:bidi="ar-SA"/>
      </w:rPr>
    </w:lvl>
  </w:abstractNum>
  <w:abstractNum w:abstractNumId="65">
    <w:nsid w:val="1B9307CC"/>
    <w:multiLevelType w:val="hybridMultilevel"/>
    <w:tmpl w:val="824CFB3A"/>
    <w:lvl w:ilvl="0" w:tplc="A2D67752">
      <w:numFmt w:val="bullet"/>
      <w:lvlText w:val="-"/>
      <w:lvlJc w:val="left"/>
      <w:pPr>
        <w:ind w:left="56" w:hanging="140"/>
      </w:pPr>
      <w:rPr>
        <w:rFonts w:ascii="Times New Roman" w:eastAsia="Times New Roman" w:hAnsi="Times New Roman" w:cs="Times New Roman" w:hint="default"/>
        <w:w w:val="99"/>
        <w:sz w:val="24"/>
        <w:szCs w:val="24"/>
        <w:lang w:val="ru-RU" w:eastAsia="en-US" w:bidi="ar-SA"/>
      </w:rPr>
    </w:lvl>
    <w:lvl w:ilvl="1" w:tplc="E2BA8434">
      <w:numFmt w:val="bullet"/>
      <w:lvlText w:val="•"/>
      <w:lvlJc w:val="left"/>
      <w:pPr>
        <w:ind w:left="364" w:hanging="140"/>
      </w:pPr>
      <w:rPr>
        <w:rFonts w:hint="default"/>
        <w:lang w:val="ru-RU" w:eastAsia="en-US" w:bidi="ar-SA"/>
      </w:rPr>
    </w:lvl>
    <w:lvl w:ilvl="2" w:tplc="40A44E1C">
      <w:numFmt w:val="bullet"/>
      <w:lvlText w:val="•"/>
      <w:lvlJc w:val="left"/>
      <w:pPr>
        <w:ind w:left="668" w:hanging="140"/>
      </w:pPr>
      <w:rPr>
        <w:rFonts w:hint="default"/>
        <w:lang w:val="ru-RU" w:eastAsia="en-US" w:bidi="ar-SA"/>
      </w:rPr>
    </w:lvl>
    <w:lvl w:ilvl="3" w:tplc="0BD2C098">
      <w:numFmt w:val="bullet"/>
      <w:lvlText w:val="•"/>
      <w:lvlJc w:val="left"/>
      <w:pPr>
        <w:ind w:left="972" w:hanging="140"/>
      </w:pPr>
      <w:rPr>
        <w:rFonts w:hint="default"/>
        <w:lang w:val="ru-RU" w:eastAsia="en-US" w:bidi="ar-SA"/>
      </w:rPr>
    </w:lvl>
    <w:lvl w:ilvl="4" w:tplc="2CA897A6">
      <w:numFmt w:val="bullet"/>
      <w:lvlText w:val="•"/>
      <w:lvlJc w:val="left"/>
      <w:pPr>
        <w:ind w:left="1276" w:hanging="140"/>
      </w:pPr>
      <w:rPr>
        <w:rFonts w:hint="default"/>
        <w:lang w:val="ru-RU" w:eastAsia="en-US" w:bidi="ar-SA"/>
      </w:rPr>
    </w:lvl>
    <w:lvl w:ilvl="5" w:tplc="5F468FFE">
      <w:numFmt w:val="bullet"/>
      <w:lvlText w:val="•"/>
      <w:lvlJc w:val="left"/>
      <w:pPr>
        <w:ind w:left="1580" w:hanging="140"/>
      </w:pPr>
      <w:rPr>
        <w:rFonts w:hint="default"/>
        <w:lang w:val="ru-RU" w:eastAsia="en-US" w:bidi="ar-SA"/>
      </w:rPr>
    </w:lvl>
    <w:lvl w:ilvl="6" w:tplc="809444D0">
      <w:numFmt w:val="bullet"/>
      <w:lvlText w:val="•"/>
      <w:lvlJc w:val="left"/>
      <w:pPr>
        <w:ind w:left="1884" w:hanging="140"/>
      </w:pPr>
      <w:rPr>
        <w:rFonts w:hint="default"/>
        <w:lang w:val="ru-RU" w:eastAsia="en-US" w:bidi="ar-SA"/>
      </w:rPr>
    </w:lvl>
    <w:lvl w:ilvl="7" w:tplc="39025022">
      <w:numFmt w:val="bullet"/>
      <w:lvlText w:val="•"/>
      <w:lvlJc w:val="left"/>
      <w:pPr>
        <w:ind w:left="2188" w:hanging="140"/>
      </w:pPr>
      <w:rPr>
        <w:rFonts w:hint="default"/>
        <w:lang w:val="ru-RU" w:eastAsia="en-US" w:bidi="ar-SA"/>
      </w:rPr>
    </w:lvl>
    <w:lvl w:ilvl="8" w:tplc="B7B069F4">
      <w:numFmt w:val="bullet"/>
      <w:lvlText w:val="•"/>
      <w:lvlJc w:val="left"/>
      <w:pPr>
        <w:ind w:left="2492" w:hanging="140"/>
      </w:pPr>
      <w:rPr>
        <w:rFonts w:hint="default"/>
        <w:lang w:val="ru-RU" w:eastAsia="en-US" w:bidi="ar-SA"/>
      </w:rPr>
    </w:lvl>
  </w:abstractNum>
  <w:abstractNum w:abstractNumId="66">
    <w:nsid w:val="1C192461"/>
    <w:multiLevelType w:val="hybridMultilevel"/>
    <w:tmpl w:val="D2D8400A"/>
    <w:lvl w:ilvl="0" w:tplc="2D709864">
      <w:numFmt w:val="bullet"/>
      <w:lvlText w:val="–"/>
      <w:lvlJc w:val="left"/>
      <w:pPr>
        <w:ind w:left="312" w:hanging="286"/>
      </w:pPr>
      <w:rPr>
        <w:rFonts w:ascii="Times New Roman" w:eastAsia="Times New Roman" w:hAnsi="Times New Roman" w:cs="Times New Roman" w:hint="default"/>
        <w:w w:val="100"/>
        <w:sz w:val="24"/>
        <w:szCs w:val="24"/>
        <w:lang w:val="ru-RU" w:eastAsia="en-US" w:bidi="ar-SA"/>
      </w:rPr>
    </w:lvl>
    <w:lvl w:ilvl="1" w:tplc="D8BC5726">
      <w:numFmt w:val="bullet"/>
      <w:lvlText w:val="•"/>
      <w:lvlJc w:val="left"/>
      <w:pPr>
        <w:ind w:left="1862" w:hanging="286"/>
      </w:pPr>
      <w:rPr>
        <w:rFonts w:hint="default"/>
        <w:lang w:val="ru-RU" w:eastAsia="en-US" w:bidi="ar-SA"/>
      </w:rPr>
    </w:lvl>
    <w:lvl w:ilvl="2" w:tplc="C464AF10">
      <w:numFmt w:val="bullet"/>
      <w:lvlText w:val="•"/>
      <w:lvlJc w:val="left"/>
      <w:pPr>
        <w:ind w:left="3404" w:hanging="286"/>
      </w:pPr>
      <w:rPr>
        <w:rFonts w:hint="default"/>
        <w:lang w:val="ru-RU" w:eastAsia="en-US" w:bidi="ar-SA"/>
      </w:rPr>
    </w:lvl>
    <w:lvl w:ilvl="3" w:tplc="638E9924">
      <w:numFmt w:val="bullet"/>
      <w:lvlText w:val="•"/>
      <w:lvlJc w:val="left"/>
      <w:pPr>
        <w:ind w:left="4946" w:hanging="286"/>
      </w:pPr>
      <w:rPr>
        <w:rFonts w:hint="default"/>
        <w:lang w:val="ru-RU" w:eastAsia="en-US" w:bidi="ar-SA"/>
      </w:rPr>
    </w:lvl>
    <w:lvl w:ilvl="4" w:tplc="6C80F7CC">
      <w:numFmt w:val="bullet"/>
      <w:lvlText w:val="•"/>
      <w:lvlJc w:val="left"/>
      <w:pPr>
        <w:ind w:left="6488" w:hanging="286"/>
      </w:pPr>
      <w:rPr>
        <w:rFonts w:hint="default"/>
        <w:lang w:val="ru-RU" w:eastAsia="en-US" w:bidi="ar-SA"/>
      </w:rPr>
    </w:lvl>
    <w:lvl w:ilvl="5" w:tplc="08CE41E4">
      <w:numFmt w:val="bullet"/>
      <w:lvlText w:val="•"/>
      <w:lvlJc w:val="left"/>
      <w:pPr>
        <w:ind w:left="8030" w:hanging="286"/>
      </w:pPr>
      <w:rPr>
        <w:rFonts w:hint="default"/>
        <w:lang w:val="ru-RU" w:eastAsia="en-US" w:bidi="ar-SA"/>
      </w:rPr>
    </w:lvl>
    <w:lvl w:ilvl="6" w:tplc="3AB2107A">
      <w:numFmt w:val="bullet"/>
      <w:lvlText w:val="•"/>
      <w:lvlJc w:val="left"/>
      <w:pPr>
        <w:ind w:left="9572" w:hanging="286"/>
      </w:pPr>
      <w:rPr>
        <w:rFonts w:hint="default"/>
        <w:lang w:val="ru-RU" w:eastAsia="en-US" w:bidi="ar-SA"/>
      </w:rPr>
    </w:lvl>
    <w:lvl w:ilvl="7" w:tplc="7A5EEC68">
      <w:numFmt w:val="bullet"/>
      <w:lvlText w:val="•"/>
      <w:lvlJc w:val="left"/>
      <w:pPr>
        <w:ind w:left="11114" w:hanging="286"/>
      </w:pPr>
      <w:rPr>
        <w:rFonts w:hint="default"/>
        <w:lang w:val="ru-RU" w:eastAsia="en-US" w:bidi="ar-SA"/>
      </w:rPr>
    </w:lvl>
    <w:lvl w:ilvl="8" w:tplc="E83ABC32">
      <w:numFmt w:val="bullet"/>
      <w:lvlText w:val="•"/>
      <w:lvlJc w:val="left"/>
      <w:pPr>
        <w:ind w:left="12656" w:hanging="286"/>
      </w:pPr>
      <w:rPr>
        <w:rFonts w:hint="default"/>
        <w:lang w:val="ru-RU" w:eastAsia="en-US" w:bidi="ar-SA"/>
      </w:rPr>
    </w:lvl>
  </w:abstractNum>
  <w:abstractNum w:abstractNumId="67">
    <w:nsid w:val="1C786616"/>
    <w:multiLevelType w:val="hybridMultilevel"/>
    <w:tmpl w:val="3418D898"/>
    <w:lvl w:ilvl="0" w:tplc="EB0816D6">
      <w:numFmt w:val="bullet"/>
      <w:lvlText w:val="•"/>
      <w:lvlJc w:val="left"/>
      <w:pPr>
        <w:ind w:left="106" w:hanging="204"/>
      </w:pPr>
      <w:rPr>
        <w:rFonts w:ascii="Times New Roman" w:eastAsia="Times New Roman" w:hAnsi="Times New Roman" w:cs="Times New Roman" w:hint="default"/>
        <w:w w:val="100"/>
        <w:sz w:val="24"/>
        <w:szCs w:val="24"/>
        <w:lang w:val="ru-RU" w:eastAsia="en-US" w:bidi="ar-SA"/>
      </w:rPr>
    </w:lvl>
    <w:lvl w:ilvl="1" w:tplc="50D210BE">
      <w:numFmt w:val="bullet"/>
      <w:lvlText w:val="•"/>
      <w:lvlJc w:val="left"/>
      <w:pPr>
        <w:ind w:left="476" w:hanging="204"/>
      </w:pPr>
      <w:rPr>
        <w:rFonts w:hint="default"/>
        <w:lang w:val="ru-RU" w:eastAsia="en-US" w:bidi="ar-SA"/>
      </w:rPr>
    </w:lvl>
    <w:lvl w:ilvl="2" w:tplc="914C75B0">
      <w:numFmt w:val="bullet"/>
      <w:lvlText w:val="•"/>
      <w:lvlJc w:val="left"/>
      <w:pPr>
        <w:ind w:left="852" w:hanging="204"/>
      </w:pPr>
      <w:rPr>
        <w:rFonts w:hint="default"/>
        <w:lang w:val="ru-RU" w:eastAsia="en-US" w:bidi="ar-SA"/>
      </w:rPr>
    </w:lvl>
    <w:lvl w:ilvl="3" w:tplc="6E901580">
      <w:numFmt w:val="bullet"/>
      <w:lvlText w:val="•"/>
      <w:lvlJc w:val="left"/>
      <w:pPr>
        <w:ind w:left="1228" w:hanging="204"/>
      </w:pPr>
      <w:rPr>
        <w:rFonts w:hint="default"/>
        <w:lang w:val="ru-RU" w:eastAsia="en-US" w:bidi="ar-SA"/>
      </w:rPr>
    </w:lvl>
    <w:lvl w:ilvl="4" w:tplc="223CC9A2">
      <w:numFmt w:val="bullet"/>
      <w:lvlText w:val="•"/>
      <w:lvlJc w:val="left"/>
      <w:pPr>
        <w:ind w:left="1604" w:hanging="204"/>
      </w:pPr>
      <w:rPr>
        <w:rFonts w:hint="default"/>
        <w:lang w:val="ru-RU" w:eastAsia="en-US" w:bidi="ar-SA"/>
      </w:rPr>
    </w:lvl>
    <w:lvl w:ilvl="5" w:tplc="E18C7DF8">
      <w:numFmt w:val="bullet"/>
      <w:lvlText w:val="•"/>
      <w:lvlJc w:val="left"/>
      <w:pPr>
        <w:ind w:left="1980" w:hanging="204"/>
      </w:pPr>
      <w:rPr>
        <w:rFonts w:hint="default"/>
        <w:lang w:val="ru-RU" w:eastAsia="en-US" w:bidi="ar-SA"/>
      </w:rPr>
    </w:lvl>
    <w:lvl w:ilvl="6" w:tplc="F6CEE174">
      <w:numFmt w:val="bullet"/>
      <w:lvlText w:val="•"/>
      <w:lvlJc w:val="left"/>
      <w:pPr>
        <w:ind w:left="2356" w:hanging="204"/>
      </w:pPr>
      <w:rPr>
        <w:rFonts w:hint="default"/>
        <w:lang w:val="ru-RU" w:eastAsia="en-US" w:bidi="ar-SA"/>
      </w:rPr>
    </w:lvl>
    <w:lvl w:ilvl="7" w:tplc="DCB815B0">
      <w:numFmt w:val="bullet"/>
      <w:lvlText w:val="•"/>
      <w:lvlJc w:val="left"/>
      <w:pPr>
        <w:ind w:left="2732" w:hanging="204"/>
      </w:pPr>
      <w:rPr>
        <w:rFonts w:hint="default"/>
        <w:lang w:val="ru-RU" w:eastAsia="en-US" w:bidi="ar-SA"/>
      </w:rPr>
    </w:lvl>
    <w:lvl w:ilvl="8" w:tplc="59B85DD8">
      <w:numFmt w:val="bullet"/>
      <w:lvlText w:val="•"/>
      <w:lvlJc w:val="left"/>
      <w:pPr>
        <w:ind w:left="3108" w:hanging="204"/>
      </w:pPr>
      <w:rPr>
        <w:rFonts w:hint="default"/>
        <w:lang w:val="ru-RU" w:eastAsia="en-US" w:bidi="ar-SA"/>
      </w:rPr>
    </w:lvl>
  </w:abstractNum>
  <w:abstractNum w:abstractNumId="68">
    <w:nsid w:val="1CBC11EA"/>
    <w:multiLevelType w:val="hybridMultilevel"/>
    <w:tmpl w:val="E25EBBB6"/>
    <w:lvl w:ilvl="0" w:tplc="BD2A9274">
      <w:start w:val="1"/>
      <w:numFmt w:val="decimal"/>
      <w:lvlText w:val="%1."/>
      <w:lvlJc w:val="left"/>
      <w:pPr>
        <w:ind w:left="1952" w:hanging="360"/>
        <w:jc w:val="left"/>
      </w:pPr>
      <w:rPr>
        <w:rFonts w:ascii="Times New Roman" w:eastAsia="Times New Roman" w:hAnsi="Times New Roman" w:cs="Times New Roman" w:hint="default"/>
        <w:w w:val="100"/>
        <w:sz w:val="24"/>
        <w:szCs w:val="24"/>
        <w:lang w:val="ru-RU" w:eastAsia="en-US" w:bidi="ar-SA"/>
      </w:rPr>
    </w:lvl>
    <w:lvl w:ilvl="1" w:tplc="F3464782">
      <w:numFmt w:val="bullet"/>
      <w:lvlText w:val="•"/>
      <w:lvlJc w:val="left"/>
      <w:pPr>
        <w:ind w:left="3338" w:hanging="360"/>
      </w:pPr>
      <w:rPr>
        <w:rFonts w:hint="default"/>
        <w:lang w:val="ru-RU" w:eastAsia="en-US" w:bidi="ar-SA"/>
      </w:rPr>
    </w:lvl>
    <w:lvl w:ilvl="2" w:tplc="97C6013E">
      <w:numFmt w:val="bullet"/>
      <w:lvlText w:val="•"/>
      <w:lvlJc w:val="left"/>
      <w:pPr>
        <w:ind w:left="4716" w:hanging="360"/>
      </w:pPr>
      <w:rPr>
        <w:rFonts w:hint="default"/>
        <w:lang w:val="ru-RU" w:eastAsia="en-US" w:bidi="ar-SA"/>
      </w:rPr>
    </w:lvl>
    <w:lvl w:ilvl="3" w:tplc="1004C13E">
      <w:numFmt w:val="bullet"/>
      <w:lvlText w:val="•"/>
      <w:lvlJc w:val="left"/>
      <w:pPr>
        <w:ind w:left="6094" w:hanging="360"/>
      </w:pPr>
      <w:rPr>
        <w:rFonts w:hint="default"/>
        <w:lang w:val="ru-RU" w:eastAsia="en-US" w:bidi="ar-SA"/>
      </w:rPr>
    </w:lvl>
    <w:lvl w:ilvl="4" w:tplc="E55EC45E">
      <w:numFmt w:val="bullet"/>
      <w:lvlText w:val="•"/>
      <w:lvlJc w:val="left"/>
      <w:pPr>
        <w:ind w:left="7472" w:hanging="360"/>
      </w:pPr>
      <w:rPr>
        <w:rFonts w:hint="default"/>
        <w:lang w:val="ru-RU" w:eastAsia="en-US" w:bidi="ar-SA"/>
      </w:rPr>
    </w:lvl>
    <w:lvl w:ilvl="5" w:tplc="CDC6E1FA">
      <w:numFmt w:val="bullet"/>
      <w:lvlText w:val="•"/>
      <w:lvlJc w:val="left"/>
      <w:pPr>
        <w:ind w:left="8850" w:hanging="360"/>
      </w:pPr>
      <w:rPr>
        <w:rFonts w:hint="default"/>
        <w:lang w:val="ru-RU" w:eastAsia="en-US" w:bidi="ar-SA"/>
      </w:rPr>
    </w:lvl>
    <w:lvl w:ilvl="6" w:tplc="B89A6350">
      <w:numFmt w:val="bullet"/>
      <w:lvlText w:val="•"/>
      <w:lvlJc w:val="left"/>
      <w:pPr>
        <w:ind w:left="10228" w:hanging="360"/>
      </w:pPr>
      <w:rPr>
        <w:rFonts w:hint="default"/>
        <w:lang w:val="ru-RU" w:eastAsia="en-US" w:bidi="ar-SA"/>
      </w:rPr>
    </w:lvl>
    <w:lvl w:ilvl="7" w:tplc="6EE831B6">
      <w:numFmt w:val="bullet"/>
      <w:lvlText w:val="•"/>
      <w:lvlJc w:val="left"/>
      <w:pPr>
        <w:ind w:left="11606" w:hanging="360"/>
      </w:pPr>
      <w:rPr>
        <w:rFonts w:hint="default"/>
        <w:lang w:val="ru-RU" w:eastAsia="en-US" w:bidi="ar-SA"/>
      </w:rPr>
    </w:lvl>
    <w:lvl w:ilvl="8" w:tplc="6E760180">
      <w:numFmt w:val="bullet"/>
      <w:lvlText w:val="•"/>
      <w:lvlJc w:val="left"/>
      <w:pPr>
        <w:ind w:left="12984" w:hanging="360"/>
      </w:pPr>
      <w:rPr>
        <w:rFonts w:hint="default"/>
        <w:lang w:val="ru-RU" w:eastAsia="en-US" w:bidi="ar-SA"/>
      </w:rPr>
    </w:lvl>
  </w:abstractNum>
  <w:abstractNum w:abstractNumId="69">
    <w:nsid w:val="1CC268F5"/>
    <w:multiLevelType w:val="hybridMultilevel"/>
    <w:tmpl w:val="9CDE8C60"/>
    <w:lvl w:ilvl="0" w:tplc="B4B04194">
      <w:start w:val="1"/>
      <w:numFmt w:val="decimal"/>
      <w:lvlText w:val="%1)"/>
      <w:lvlJc w:val="left"/>
      <w:pPr>
        <w:ind w:left="1246" w:hanging="425"/>
        <w:jc w:val="left"/>
      </w:pPr>
      <w:rPr>
        <w:rFonts w:ascii="Times New Roman" w:eastAsia="Times New Roman" w:hAnsi="Times New Roman" w:cs="Times New Roman" w:hint="default"/>
        <w:w w:val="99"/>
        <w:sz w:val="24"/>
        <w:szCs w:val="24"/>
        <w:lang w:val="ru-RU" w:eastAsia="en-US" w:bidi="ar-SA"/>
      </w:rPr>
    </w:lvl>
    <w:lvl w:ilvl="1" w:tplc="31B68880">
      <w:numFmt w:val="bullet"/>
      <w:lvlText w:val=""/>
      <w:lvlJc w:val="left"/>
      <w:pPr>
        <w:ind w:left="1795" w:hanging="360"/>
      </w:pPr>
      <w:rPr>
        <w:rFonts w:ascii="Wingdings" w:eastAsia="Wingdings" w:hAnsi="Wingdings" w:cs="Wingdings" w:hint="default"/>
        <w:w w:val="100"/>
        <w:sz w:val="24"/>
        <w:szCs w:val="24"/>
        <w:lang w:val="ru-RU" w:eastAsia="en-US" w:bidi="ar-SA"/>
      </w:rPr>
    </w:lvl>
    <w:lvl w:ilvl="2" w:tplc="242C3500">
      <w:numFmt w:val="bullet"/>
      <w:lvlText w:val="•"/>
      <w:lvlJc w:val="left"/>
      <w:pPr>
        <w:ind w:left="3324" w:hanging="360"/>
      </w:pPr>
      <w:rPr>
        <w:rFonts w:hint="default"/>
        <w:lang w:val="ru-RU" w:eastAsia="en-US" w:bidi="ar-SA"/>
      </w:rPr>
    </w:lvl>
    <w:lvl w:ilvl="3" w:tplc="AC1E8BAA">
      <w:numFmt w:val="bullet"/>
      <w:lvlText w:val="•"/>
      <w:lvlJc w:val="left"/>
      <w:pPr>
        <w:ind w:left="4848" w:hanging="360"/>
      </w:pPr>
      <w:rPr>
        <w:rFonts w:hint="default"/>
        <w:lang w:val="ru-RU" w:eastAsia="en-US" w:bidi="ar-SA"/>
      </w:rPr>
    </w:lvl>
    <w:lvl w:ilvl="4" w:tplc="95F8B094">
      <w:numFmt w:val="bullet"/>
      <w:lvlText w:val="•"/>
      <w:lvlJc w:val="left"/>
      <w:pPr>
        <w:ind w:left="6372" w:hanging="360"/>
      </w:pPr>
      <w:rPr>
        <w:rFonts w:hint="default"/>
        <w:lang w:val="ru-RU" w:eastAsia="en-US" w:bidi="ar-SA"/>
      </w:rPr>
    </w:lvl>
    <w:lvl w:ilvl="5" w:tplc="9F7CDADE">
      <w:numFmt w:val="bullet"/>
      <w:lvlText w:val="•"/>
      <w:lvlJc w:val="left"/>
      <w:pPr>
        <w:ind w:left="7897" w:hanging="360"/>
      </w:pPr>
      <w:rPr>
        <w:rFonts w:hint="default"/>
        <w:lang w:val="ru-RU" w:eastAsia="en-US" w:bidi="ar-SA"/>
      </w:rPr>
    </w:lvl>
    <w:lvl w:ilvl="6" w:tplc="3AECFD54">
      <w:numFmt w:val="bullet"/>
      <w:lvlText w:val="•"/>
      <w:lvlJc w:val="left"/>
      <w:pPr>
        <w:ind w:left="9421" w:hanging="360"/>
      </w:pPr>
      <w:rPr>
        <w:rFonts w:hint="default"/>
        <w:lang w:val="ru-RU" w:eastAsia="en-US" w:bidi="ar-SA"/>
      </w:rPr>
    </w:lvl>
    <w:lvl w:ilvl="7" w:tplc="30EE96EE">
      <w:numFmt w:val="bullet"/>
      <w:lvlText w:val="•"/>
      <w:lvlJc w:val="left"/>
      <w:pPr>
        <w:ind w:left="10945" w:hanging="360"/>
      </w:pPr>
      <w:rPr>
        <w:rFonts w:hint="default"/>
        <w:lang w:val="ru-RU" w:eastAsia="en-US" w:bidi="ar-SA"/>
      </w:rPr>
    </w:lvl>
    <w:lvl w:ilvl="8" w:tplc="AEC2B990">
      <w:numFmt w:val="bullet"/>
      <w:lvlText w:val="•"/>
      <w:lvlJc w:val="left"/>
      <w:pPr>
        <w:ind w:left="12469" w:hanging="360"/>
      </w:pPr>
      <w:rPr>
        <w:rFonts w:hint="default"/>
        <w:lang w:val="ru-RU" w:eastAsia="en-US" w:bidi="ar-SA"/>
      </w:rPr>
    </w:lvl>
  </w:abstractNum>
  <w:abstractNum w:abstractNumId="70">
    <w:nsid w:val="1CD559C2"/>
    <w:multiLevelType w:val="multilevel"/>
    <w:tmpl w:val="C9B4A23E"/>
    <w:lvl w:ilvl="0">
      <w:start w:val="3"/>
      <w:numFmt w:val="decimal"/>
      <w:lvlText w:val="%1"/>
      <w:lvlJc w:val="left"/>
      <w:pPr>
        <w:ind w:left="1553" w:hanging="732"/>
        <w:jc w:val="left"/>
      </w:pPr>
      <w:rPr>
        <w:rFonts w:hint="default"/>
        <w:lang w:val="ru-RU" w:eastAsia="en-US" w:bidi="ar-SA"/>
      </w:rPr>
    </w:lvl>
    <w:lvl w:ilvl="1">
      <w:start w:val="1"/>
      <w:numFmt w:val="decimal"/>
      <w:lvlText w:val="%1.%2."/>
      <w:lvlJc w:val="left"/>
      <w:pPr>
        <w:ind w:left="1553" w:hanging="732"/>
        <w:jc w:val="right"/>
      </w:pPr>
      <w:rPr>
        <w:rFonts w:hint="default"/>
        <w:b/>
        <w:bCs/>
        <w:w w:val="100"/>
        <w:lang w:val="ru-RU" w:eastAsia="en-US" w:bidi="ar-SA"/>
      </w:rPr>
    </w:lvl>
    <w:lvl w:ilvl="2">
      <w:start w:val="1"/>
      <w:numFmt w:val="decimal"/>
      <w:lvlText w:val="%3)"/>
      <w:lvlJc w:val="left"/>
      <w:pPr>
        <w:ind w:left="324" w:hanging="519"/>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4661" w:hanging="519"/>
      </w:pPr>
      <w:rPr>
        <w:rFonts w:hint="default"/>
        <w:lang w:val="ru-RU" w:eastAsia="en-US" w:bidi="ar-SA"/>
      </w:rPr>
    </w:lvl>
    <w:lvl w:ilvl="4">
      <w:numFmt w:val="bullet"/>
      <w:lvlText w:val="•"/>
      <w:lvlJc w:val="left"/>
      <w:pPr>
        <w:ind w:left="6212" w:hanging="519"/>
      </w:pPr>
      <w:rPr>
        <w:rFonts w:hint="default"/>
        <w:lang w:val="ru-RU" w:eastAsia="en-US" w:bidi="ar-SA"/>
      </w:rPr>
    </w:lvl>
    <w:lvl w:ilvl="5">
      <w:numFmt w:val="bullet"/>
      <w:lvlText w:val="•"/>
      <w:lvlJc w:val="left"/>
      <w:pPr>
        <w:ind w:left="7763" w:hanging="519"/>
      </w:pPr>
      <w:rPr>
        <w:rFonts w:hint="default"/>
        <w:lang w:val="ru-RU" w:eastAsia="en-US" w:bidi="ar-SA"/>
      </w:rPr>
    </w:lvl>
    <w:lvl w:ilvl="6">
      <w:numFmt w:val="bullet"/>
      <w:lvlText w:val="•"/>
      <w:lvlJc w:val="left"/>
      <w:pPr>
        <w:ind w:left="9314" w:hanging="519"/>
      </w:pPr>
      <w:rPr>
        <w:rFonts w:hint="default"/>
        <w:lang w:val="ru-RU" w:eastAsia="en-US" w:bidi="ar-SA"/>
      </w:rPr>
    </w:lvl>
    <w:lvl w:ilvl="7">
      <w:numFmt w:val="bullet"/>
      <w:lvlText w:val="•"/>
      <w:lvlJc w:val="left"/>
      <w:pPr>
        <w:ind w:left="10865" w:hanging="519"/>
      </w:pPr>
      <w:rPr>
        <w:rFonts w:hint="default"/>
        <w:lang w:val="ru-RU" w:eastAsia="en-US" w:bidi="ar-SA"/>
      </w:rPr>
    </w:lvl>
    <w:lvl w:ilvl="8">
      <w:numFmt w:val="bullet"/>
      <w:lvlText w:val="•"/>
      <w:lvlJc w:val="left"/>
      <w:pPr>
        <w:ind w:left="12416" w:hanging="519"/>
      </w:pPr>
      <w:rPr>
        <w:rFonts w:hint="default"/>
        <w:lang w:val="ru-RU" w:eastAsia="en-US" w:bidi="ar-SA"/>
      </w:rPr>
    </w:lvl>
  </w:abstractNum>
  <w:abstractNum w:abstractNumId="71">
    <w:nsid w:val="1CDE244F"/>
    <w:multiLevelType w:val="hybridMultilevel"/>
    <w:tmpl w:val="68BED69C"/>
    <w:lvl w:ilvl="0" w:tplc="E198338C">
      <w:start w:val="1"/>
      <w:numFmt w:val="decimal"/>
      <w:lvlText w:val="%1."/>
      <w:lvlJc w:val="left"/>
      <w:pPr>
        <w:ind w:left="312" w:hanging="721"/>
        <w:jc w:val="left"/>
      </w:pPr>
      <w:rPr>
        <w:rFonts w:ascii="Times New Roman" w:eastAsia="Times New Roman" w:hAnsi="Times New Roman" w:cs="Times New Roman" w:hint="default"/>
        <w:w w:val="100"/>
        <w:sz w:val="24"/>
        <w:szCs w:val="24"/>
        <w:lang w:val="ru-RU" w:eastAsia="en-US" w:bidi="ar-SA"/>
      </w:rPr>
    </w:lvl>
    <w:lvl w:ilvl="1" w:tplc="ED4ABDC0">
      <w:numFmt w:val="bullet"/>
      <w:lvlText w:val="•"/>
      <w:lvlJc w:val="left"/>
      <w:pPr>
        <w:ind w:left="1862" w:hanging="721"/>
      </w:pPr>
      <w:rPr>
        <w:rFonts w:hint="default"/>
        <w:lang w:val="ru-RU" w:eastAsia="en-US" w:bidi="ar-SA"/>
      </w:rPr>
    </w:lvl>
    <w:lvl w:ilvl="2" w:tplc="1780D8C2">
      <w:numFmt w:val="bullet"/>
      <w:lvlText w:val="•"/>
      <w:lvlJc w:val="left"/>
      <w:pPr>
        <w:ind w:left="3404" w:hanging="721"/>
      </w:pPr>
      <w:rPr>
        <w:rFonts w:hint="default"/>
        <w:lang w:val="ru-RU" w:eastAsia="en-US" w:bidi="ar-SA"/>
      </w:rPr>
    </w:lvl>
    <w:lvl w:ilvl="3" w:tplc="12548BD8">
      <w:numFmt w:val="bullet"/>
      <w:lvlText w:val="•"/>
      <w:lvlJc w:val="left"/>
      <w:pPr>
        <w:ind w:left="4946" w:hanging="721"/>
      </w:pPr>
      <w:rPr>
        <w:rFonts w:hint="default"/>
        <w:lang w:val="ru-RU" w:eastAsia="en-US" w:bidi="ar-SA"/>
      </w:rPr>
    </w:lvl>
    <w:lvl w:ilvl="4" w:tplc="7B307C3E">
      <w:numFmt w:val="bullet"/>
      <w:lvlText w:val="•"/>
      <w:lvlJc w:val="left"/>
      <w:pPr>
        <w:ind w:left="6488" w:hanging="721"/>
      </w:pPr>
      <w:rPr>
        <w:rFonts w:hint="default"/>
        <w:lang w:val="ru-RU" w:eastAsia="en-US" w:bidi="ar-SA"/>
      </w:rPr>
    </w:lvl>
    <w:lvl w:ilvl="5" w:tplc="F232039A">
      <w:numFmt w:val="bullet"/>
      <w:lvlText w:val="•"/>
      <w:lvlJc w:val="left"/>
      <w:pPr>
        <w:ind w:left="8030" w:hanging="721"/>
      </w:pPr>
      <w:rPr>
        <w:rFonts w:hint="default"/>
        <w:lang w:val="ru-RU" w:eastAsia="en-US" w:bidi="ar-SA"/>
      </w:rPr>
    </w:lvl>
    <w:lvl w:ilvl="6" w:tplc="77881D14">
      <w:numFmt w:val="bullet"/>
      <w:lvlText w:val="•"/>
      <w:lvlJc w:val="left"/>
      <w:pPr>
        <w:ind w:left="9572" w:hanging="721"/>
      </w:pPr>
      <w:rPr>
        <w:rFonts w:hint="default"/>
        <w:lang w:val="ru-RU" w:eastAsia="en-US" w:bidi="ar-SA"/>
      </w:rPr>
    </w:lvl>
    <w:lvl w:ilvl="7" w:tplc="F97E0956">
      <w:numFmt w:val="bullet"/>
      <w:lvlText w:val="•"/>
      <w:lvlJc w:val="left"/>
      <w:pPr>
        <w:ind w:left="11114" w:hanging="721"/>
      </w:pPr>
      <w:rPr>
        <w:rFonts w:hint="default"/>
        <w:lang w:val="ru-RU" w:eastAsia="en-US" w:bidi="ar-SA"/>
      </w:rPr>
    </w:lvl>
    <w:lvl w:ilvl="8" w:tplc="666E279C">
      <w:numFmt w:val="bullet"/>
      <w:lvlText w:val="•"/>
      <w:lvlJc w:val="left"/>
      <w:pPr>
        <w:ind w:left="12656" w:hanging="721"/>
      </w:pPr>
      <w:rPr>
        <w:rFonts w:hint="default"/>
        <w:lang w:val="ru-RU" w:eastAsia="en-US" w:bidi="ar-SA"/>
      </w:rPr>
    </w:lvl>
  </w:abstractNum>
  <w:abstractNum w:abstractNumId="72">
    <w:nsid w:val="1D126A6E"/>
    <w:multiLevelType w:val="hybridMultilevel"/>
    <w:tmpl w:val="B39AB060"/>
    <w:lvl w:ilvl="0" w:tplc="DE202C40">
      <w:numFmt w:val="bullet"/>
      <w:lvlText w:val="•"/>
      <w:lvlJc w:val="left"/>
      <w:pPr>
        <w:ind w:left="312" w:hanging="286"/>
      </w:pPr>
      <w:rPr>
        <w:rFonts w:ascii="Times New Roman" w:eastAsia="Times New Roman" w:hAnsi="Times New Roman" w:cs="Times New Roman" w:hint="default"/>
        <w:w w:val="100"/>
        <w:sz w:val="24"/>
        <w:szCs w:val="24"/>
        <w:lang w:val="ru-RU" w:eastAsia="en-US" w:bidi="ar-SA"/>
      </w:rPr>
    </w:lvl>
    <w:lvl w:ilvl="1" w:tplc="038EC43E">
      <w:numFmt w:val="bullet"/>
      <w:lvlText w:val="•"/>
      <w:lvlJc w:val="left"/>
      <w:pPr>
        <w:ind w:left="1862" w:hanging="286"/>
      </w:pPr>
      <w:rPr>
        <w:rFonts w:hint="default"/>
        <w:lang w:val="ru-RU" w:eastAsia="en-US" w:bidi="ar-SA"/>
      </w:rPr>
    </w:lvl>
    <w:lvl w:ilvl="2" w:tplc="1E5610B6">
      <w:numFmt w:val="bullet"/>
      <w:lvlText w:val="•"/>
      <w:lvlJc w:val="left"/>
      <w:pPr>
        <w:ind w:left="3404" w:hanging="286"/>
      </w:pPr>
      <w:rPr>
        <w:rFonts w:hint="default"/>
        <w:lang w:val="ru-RU" w:eastAsia="en-US" w:bidi="ar-SA"/>
      </w:rPr>
    </w:lvl>
    <w:lvl w:ilvl="3" w:tplc="5560C82A">
      <w:numFmt w:val="bullet"/>
      <w:lvlText w:val="•"/>
      <w:lvlJc w:val="left"/>
      <w:pPr>
        <w:ind w:left="4946" w:hanging="286"/>
      </w:pPr>
      <w:rPr>
        <w:rFonts w:hint="default"/>
        <w:lang w:val="ru-RU" w:eastAsia="en-US" w:bidi="ar-SA"/>
      </w:rPr>
    </w:lvl>
    <w:lvl w:ilvl="4" w:tplc="7EB20372">
      <w:numFmt w:val="bullet"/>
      <w:lvlText w:val="•"/>
      <w:lvlJc w:val="left"/>
      <w:pPr>
        <w:ind w:left="6488" w:hanging="286"/>
      </w:pPr>
      <w:rPr>
        <w:rFonts w:hint="default"/>
        <w:lang w:val="ru-RU" w:eastAsia="en-US" w:bidi="ar-SA"/>
      </w:rPr>
    </w:lvl>
    <w:lvl w:ilvl="5" w:tplc="81484074">
      <w:numFmt w:val="bullet"/>
      <w:lvlText w:val="•"/>
      <w:lvlJc w:val="left"/>
      <w:pPr>
        <w:ind w:left="8030" w:hanging="286"/>
      </w:pPr>
      <w:rPr>
        <w:rFonts w:hint="default"/>
        <w:lang w:val="ru-RU" w:eastAsia="en-US" w:bidi="ar-SA"/>
      </w:rPr>
    </w:lvl>
    <w:lvl w:ilvl="6" w:tplc="27C88F86">
      <w:numFmt w:val="bullet"/>
      <w:lvlText w:val="•"/>
      <w:lvlJc w:val="left"/>
      <w:pPr>
        <w:ind w:left="9572" w:hanging="286"/>
      </w:pPr>
      <w:rPr>
        <w:rFonts w:hint="default"/>
        <w:lang w:val="ru-RU" w:eastAsia="en-US" w:bidi="ar-SA"/>
      </w:rPr>
    </w:lvl>
    <w:lvl w:ilvl="7" w:tplc="8DF20A10">
      <w:numFmt w:val="bullet"/>
      <w:lvlText w:val="•"/>
      <w:lvlJc w:val="left"/>
      <w:pPr>
        <w:ind w:left="11114" w:hanging="286"/>
      </w:pPr>
      <w:rPr>
        <w:rFonts w:hint="default"/>
        <w:lang w:val="ru-RU" w:eastAsia="en-US" w:bidi="ar-SA"/>
      </w:rPr>
    </w:lvl>
    <w:lvl w:ilvl="8" w:tplc="8812B2D2">
      <w:numFmt w:val="bullet"/>
      <w:lvlText w:val="•"/>
      <w:lvlJc w:val="left"/>
      <w:pPr>
        <w:ind w:left="12656" w:hanging="286"/>
      </w:pPr>
      <w:rPr>
        <w:rFonts w:hint="default"/>
        <w:lang w:val="ru-RU" w:eastAsia="en-US" w:bidi="ar-SA"/>
      </w:rPr>
    </w:lvl>
  </w:abstractNum>
  <w:abstractNum w:abstractNumId="73">
    <w:nsid w:val="1D5C1BB0"/>
    <w:multiLevelType w:val="hybridMultilevel"/>
    <w:tmpl w:val="C6789A8A"/>
    <w:lvl w:ilvl="0" w:tplc="357C5C4C">
      <w:start w:val="1"/>
      <w:numFmt w:val="decimal"/>
      <w:lvlText w:val="%1."/>
      <w:lvlJc w:val="left"/>
      <w:pPr>
        <w:ind w:left="354" w:hanging="243"/>
        <w:jc w:val="left"/>
      </w:pPr>
      <w:rPr>
        <w:rFonts w:ascii="Times New Roman" w:eastAsia="Times New Roman" w:hAnsi="Times New Roman" w:cs="Times New Roman" w:hint="default"/>
        <w:w w:val="100"/>
        <w:sz w:val="24"/>
        <w:szCs w:val="24"/>
        <w:lang w:val="ru-RU" w:eastAsia="en-US" w:bidi="ar-SA"/>
      </w:rPr>
    </w:lvl>
    <w:lvl w:ilvl="1" w:tplc="3D5408DA">
      <w:numFmt w:val="bullet"/>
      <w:lvlText w:val="•"/>
      <w:lvlJc w:val="left"/>
      <w:pPr>
        <w:ind w:left="904" w:hanging="243"/>
      </w:pPr>
      <w:rPr>
        <w:rFonts w:hint="default"/>
        <w:lang w:val="ru-RU" w:eastAsia="en-US" w:bidi="ar-SA"/>
      </w:rPr>
    </w:lvl>
    <w:lvl w:ilvl="2" w:tplc="082A89D2">
      <w:numFmt w:val="bullet"/>
      <w:lvlText w:val="•"/>
      <w:lvlJc w:val="left"/>
      <w:pPr>
        <w:ind w:left="1449" w:hanging="243"/>
      </w:pPr>
      <w:rPr>
        <w:rFonts w:hint="default"/>
        <w:lang w:val="ru-RU" w:eastAsia="en-US" w:bidi="ar-SA"/>
      </w:rPr>
    </w:lvl>
    <w:lvl w:ilvl="3" w:tplc="9D72C9FA">
      <w:numFmt w:val="bullet"/>
      <w:lvlText w:val="•"/>
      <w:lvlJc w:val="left"/>
      <w:pPr>
        <w:ind w:left="1993" w:hanging="243"/>
      </w:pPr>
      <w:rPr>
        <w:rFonts w:hint="default"/>
        <w:lang w:val="ru-RU" w:eastAsia="en-US" w:bidi="ar-SA"/>
      </w:rPr>
    </w:lvl>
    <w:lvl w:ilvl="4" w:tplc="20363416">
      <w:numFmt w:val="bullet"/>
      <w:lvlText w:val="•"/>
      <w:lvlJc w:val="left"/>
      <w:pPr>
        <w:ind w:left="2538" w:hanging="243"/>
      </w:pPr>
      <w:rPr>
        <w:rFonts w:hint="default"/>
        <w:lang w:val="ru-RU" w:eastAsia="en-US" w:bidi="ar-SA"/>
      </w:rPr>
    </w:lvl>
    <w:lvl w:ilvl="5" w:tplc="85160CB2">
      <w:numFmt w:val="bullet"/>
      <w:lvlText w:val="•"/>
      <w:lvlJc w:val="left"/>
      <w:pPr>
        <w:ind w:left="3083" w:hanging="243"/>
      </w:pPr>
      <w:rPr>
        <w:rFonts w:hint="default"/>
        <w:lang w:val="ru-RU" w:eastAsia="en-US" w:bidi="ar-SA"/>
      </w:rPr>
    </w:lvl>
    <w:lvl w:ilvl="6" w:tplc="554A7838">
      <w:numFmt w:val="bullet"/>
      <w:lvlText w:val="•"/>
      <w:lvlJc w:val="left"/>
      <w:pPr>
        <w:ind w:left="3627" w:hanging="243"/>
      </w:pPr>
      <w:rPr>
        <w:rFonts w:hint="default"/>
        <w:lang w:val="ru-RU" w:eastAsia="en-US" w:bidi="ar-SA"/>
      </w:rPr>
    </w:lvl>
    <w:lvl w:ilvl="7" w:tplc="6430DEEE">
      <w:numFmt w:val="bullet"/>
      <w:lvlText w:val="•"/>
      <w:lvlJc w:val="left"/>
      <w:pPr>
        <w:ind w:left="4172" w:hanging="243"/>
      </w:pPr>
      <w:rPr>
        <w:rFonts w:hint="default"/>
        <w:lang w:val="ru-RU" w:eastAsia="en-US" w:bidi="ar-SA"/>
      </w:rPr>
    </w:lvl>
    <w:lvl w:ilvl="8" w:tplc="CBF2A5D0">
      <w:numFmt w:val="bullet"/>
      <w:lvlText w:val="•"/>
      <w:lvlJc w:val="left"/>
      <w:pPr>
        <w:ind w:left="4716" w:hanging="243"/>
      </w:pPr>
      <w:rPr>
        <w:rFonts w:hint="default"/>
        <w:lang w:val="ru-RU" w:eastAsia="en-US" w:bidi="ar-SA"/>
      </w:rPr>
    </w:lvl>
  </w:abstractNum>
  <w:abstractNum w:abstractNumId="74">
    <w:nsid w:val="1D620039"/>
    <w:multiLevelType w:val="hybridMultilevel"/>
    <w:tmpl w:val="9404D6B4"/>
    <w:lvl w:ilvl="0" w:tplc="39802F0A">
      <w:numFmt w:val="bullet"/>
      <w:lvlText w:val="-"/>
      <w:lvlJc w:val="left"/>
      <w:pPr>
        <w:ind w:left="1795" w:hanging="360"/>
      </w:pPr>
      <w:rPr>
        <w:rFonts w:ascii="Verdana" w:eastAsia="Verdana" w:hAnsi="Verdana" w:cs="Verdana" w:hint="default"/>
        <w:w w:val="100"/>
        <w:sz w:val="24"/>
        <w:szCs w:val="24"/>
        <w:lang w:val="ru-RU" w:eastAsia="en-US" w:bidi="ar-SA"/>
      </w:rPr>
    </w:lvl>
    <w:lvl w:ilvl="1" w:tplc="05E43A0E">
      <w:numFmt w:val="bullet"/>
      <w:lvlText w:val="•"/>
      <w:lvlJc w:val="left"/>
      <w:pPr>
        <w:ind w:left="3171" w:hanging="360"/>
      </w:pPr>
      <w:rPr>
        <w:rFonts w:hint="default"/>
        <w:lang w:val="ru-RU" w:eastAsia="en-US" w:bidi="ar-SA"/>
      </w:rPr>
    </w:lvl>
    <w:lvl w:ilvl="2" w:tplc="AB1C06FC">
      <w:numFmt w:val="bullet"/>
      <w:lvlText w:val="•"/>
      <w:lvlJc w:val="left"/>
      <w:pPr>
        <w:ind w:left="4543" w:hanging="360"/>
      </w:pPr>
      <w:rPr>
        <w:rFonts w:hint="default"/>
        <w:lang w:val="ru-RU" w:eastAsia="en-US" w:bidi="ar-SA"/>
      </w:rPr>
    </w:lvl>
    <w:lvl w:ilvl="3" w:tplc="67DE081A">
      <w:numFmt w:val="bullet"/>
      <w:lvlText w:val="•"/>
      <w:lvlJc w:val="left"/>
      <w:pPr>
        <w:ind w:left="5915" w:hanging="360"/>
      </w:pPr>
      <w:rPr>
        <w:rFonts w:hint="default"/>
        <w:lang w:val="ru-RU" w:eastAsia="en-US" w:bidi="ar-SA"/>
      </w:rPr>
    </w:lvl>
    <w:lvl w:ilvl="4" w:tplc="22E4E786">
      <w:numFmt w:val="bullet"/>
      <w:lvlText w:val="•"/>
      <w:lvlJc w:val="left"/>
      <w:pPr>
        <w:ind w:left="7287" w:hanging="360"/>
      </w:pPr>
      <w:rPr>
        <w:rFonts w:hint="default"/>
        <w:lang w:val="ru-RU" w:eastAsia="en-US" w:bidi="ar-SA"/>
      </w:rPr>
    </w:lvl>
    <w:lvl w:ilvl="5" w:tplc="7C16C1E0">
      <w:numFmt w:val="bullet"/>
      <w:lvlText w:val="•"/>
      <w:lvlJc w:val="left"/>
      <w:pPr>
        <w:ind w:left="8659" w:hanging="360"/>
      </w:pPr>
      <w:rPr>
        <w:rFonts w:hint="default"/>
        <w:lang w:val="ru-RU" w:eastAsia="en-US" w:bidi="ar-SA"/>
      </w:rPr>
    </w:lvl>
    <w:lvl w:ilvl="6" w:tplc="2E9EB05C">
      <w:numFmt w:val="bullet"/>
      <w:lvlText w:val="•"/>
      <w:lvlJc w:val="left"/>
      <w:pPr>
        <w:ind w:left="10031" w:hanging="360"/>
      </w:pPr>
      <w:rPr>
        <w:rFonts w:hint="default"/>
        <w:lang w:val="ru-RU" w:eastAsia="en-US" w:bidi="ar-SA"/>
      </w:rPr>
    </w:lvl>
    <w:lvl w:ilvl="7" w:tplc="51908F42">
      <w:numFmt w:val="bullet"/>
      <w:lvlText w:val="•"/>
      <w:lvlJc w:val="left"/>
      <w:pPr>
        <w:ind w:left="11402" w:hanging="360"/>
      </w:pPr>
      <w:rPr>
        <w:rFonts w:hint="default"/>
        <w:lang w:val="ru-RU" w:eastAsia="en-US" w:bidi="ar-SA"/>
      </w:rPr>
    </w:lvl>
    <w:lvl w:ilvl="8" w:tplc="46581F80">
      <w:numFmt w:val="bullet"/>
      <w:lvlText w:val="•"/>
      <w:lvlJc w:val="left"/>
      <w:pPr>
        <w:ind w:left="12774" w:hanging="360"/>
      </w:pPr>
      <w:rPr>
        <w:rFonts w:hint="default"/>
        <w:lang w:val="ru-RU" w:eastAsia="en-US" w:bidi="ar-SA"/>
      </w:rPr>
    </w:lvl>
  </w:abstractNum>
  <w:abstractNum w:abstractNumId="75">
    <w:nsid w:val="1D7E2C11"/>
    <w:multiLevelType w:val="hybridMultilevel"/>
    <w:tmpl w:val="9488C402"/>
    <w:lvl w:ilvl="0" w:tplc="19C854E6">
      <w:numFmt w:val="bullet"/>
      <w:lvlText w:val="-"/>
      <w:lvlJc w:val="left"/>
      <w:pPr>
        <w:ind w:left="54" w:hanging="140"/>
      </w:pPr>
      <w:rPr>
        <w:rFonts w:ascii="Times New Roman" w:eastAsia="Times New Roman" w:hAnsi="Times New Roman" w:cs="Times New Roman" w:hint="default"/>
        <w:w w:val="99"/>
        <w:sz w:val="24"/>
        <w:szCs w:val="24"/>
        <w:lang w:val="ru-RU" w:eastAsia="en-US" w:bidi="ar-SA"/>
      </w:rPr>
    </w:lvl>
    <w:lvl w:ilvl="1" w:tplc="8988C068">
      <w:numFmt w:val="bullet"/>
      <w:lvlText w:val="•"/>
      <w:lvlJc w:val="left"/>
      <w:pPr>
        <w:ind w:left="292" w:hanging="140"/>
      </w:pPr>
      <w:rPr>
        <w:rFonts w:hint="default"/>
        <w:lang w:val="ru-RU" w:eastAsia="en-US" w:bidi="ar-SA"/>
      </w:rPr>
    </w:lvl>
    <w:lvl w:ilvl="2" w:tplc="FE9441CE">
      <w:numFmt w:val="bullet"/>
      <w:lvlText w:val="•"/>
      <w:lvlJc w:val="left"/>
      <w:pPr>
        <w:ind w:left="525" w:hanging="140"/>
      </w:pPr>
      <w:rPr>
        <w:rFonts w:hint="default"/>
        <w:lang w:val="ru-RU" w:eastAsia="en-US" w:bidi="ar-SA"/>
      </w:rPr>
    </w:lvl>
    <w:lvl w:ilvl="3" w:tplc="EA24F89C">
      <w:numFmt w:val="bullet"/>
      <w:lvlText w:val="•"/>
      <w:lvlJc w:val="left"/>
      <w:pPr>
        <w:ind w:left="758" w:hanging="140"/>
      </w:pPr>
      <w:rPr>
        <w:rFonts w:hint="default"/>
        <w:lang w:val="ru-RU" w:eastAsia="en-US" w:bidi="ar-SA"/>
      </w:rPr>
    </w:lvl>
    <w:lvl w:ilvl="4" w:tplc="0E58906C">
      <w:numFmt w:val="bullet"/>
      <w:lvlText w:val="•"/>
      <w:lvlJc w:val="left"/>
      <w:pPr>
        <w:ind w:left="991" w:hanging="140"/>
      </w:pPr>
      <w:rPr>
        <w:rFonts w:hint="default"/>
        <w:lang w:val="ru-RU" w:eastAsia="en-US" w:bidi="ar-SA"/>
      </w:rPr>
    </w:lvl>
    <w:lvl w:ilvl="5" w:tplc="063EB460">
      <w:numFmt w:val="bullet"/>
      <w:lvlText w:val="•"/>
      <w:lvlJc w:val="left"/>
      <w:pPr>
        <w:ind w:left="1224" w:hanging="140"/>
      </w:pPr>
      <w:rPr>
        <w:rFonts w:hint="default"/>
        <w:lang w:val="ru-RU" w:eastAsia="en-US" w:bidi="ar-SA"/>
      </w:rPr>
    </w:lvl>
    <w:lvl w:ilvl="6" w:tplc="591CE062">
      <w:numFmt w:val="bullet"/>
      <w:lvlText w:val="•"/>
      <w:lvlJc w:val="left"/>
      <w:pPr>
        <w:ind w:left="1456" w:hanging="140"/>
      </w:pPr>
      <w:rPr>
        <w:rFonts w:hint="default"/>
        <w:lang w:val="ru-RU" w:eastAsia="en-US" w:bidi="ar-SA"/>
      </w:rPr>
    </w:lvl>
    <w:lvl w:ilvl="7" w:tplc="9C04AF32">
      <w:numFmt w:val="bullet"/>
      <w:lvlText w:val="•"/>
      <w:lvlJc w:val="left"/>
      <w:pPr>
        <w:ind w:left="1689" w:hanging="140"/>
      </w:pPr>
      <w:rPr>
        <w:rFonts w:hint="default"/>
        <w:lang w:val="ru-RU" w:eastAsia="en-US" w:bidi="ar-SA"/>
      </w:rPr>
    </w:lvl>
    <w:lvl w:ilvl="8" w:tplc="B30ED19E">
      <w:numFmt w:val="bullet"/>
      <w:lvlText w:val="•"/>
      <w:lvlJc w:val="left"/>
      <w:pPr>
        <w:ind w:left="1922" w:hanging="140"/>
      </w:pPr>
      <w:rPr>
        <w:rFonts w:hint="default"/>
        <w:lang w:val="ru-RU" w:eastAsia="en-US" w:bidi="ar-SA"/>
      </w:rPr>
    </w:lvl>
  </w:abstractNum>
  <w:abstractNum w:abstractNumId="76">
    <w:nsid w:val="1DC00D1A"/>
    <w:multiLevelType w:val="hybridMultilevel"/>
    <w:tmpl w:val="998656CA"/>
    <w:lvl w:ilvl="0" w:tplc="0C162E1C">
      <w:numFmt w:val="bullet"/>
      <w:lvlText w:val=""/>
      <w:lvlJc w:val="left"/>
      <w:pPr>
        <w:ind w:left="571" w:hanging="284"/>
      </w:pPr>
      <w:rPr>
        <w:rFonts w:ascii="Wingdings" w:eastAsia="Wingdings" w:hAnsi="Wingdings" w:cs="Wingdings" w:hint="default"/>
        <w:w w:val="100"/>
        <w:sz w:val="24"/>
        <w:szCs w:val="24"/>
        <w:lang w:val="ru-RU" w:eastAsia="en-US" w:bidi="ar-SA"/>
      </w:rPr>
    </w:lvl>
    <w:lvl w:ilvl="1" w:tplc="3A3A1CD8">
      <w:numFmt w:val="bullet"/>
      <w:lvlText w:val="•"/>
      <w:lvlJc w:val="left"/>
      <w:pPr>
        <w:ind w:left="1189" w:hanging="284"/>
      </w:pPr>
      <w:rPr>
        <w:rFonts w:hint="default"/>
        <w:lang w:val="ru-RU" w:eastAsia="en-US" w:bidi="ar-SA"/>
      </w:rPr>
    </w:lvl>
    <w:lvl w:ilvl="2" w:tplc="E304D20A">
      <w:numFmt w:val="bullet"/>
      <w:lvlText w:val="•"/>
      <w:lvlJc w:val="left"/>
      <w:pPr>
        <w:ind w:left="1799" w:hanging="284"/>
      </w:pPr>
      <w:rPr>
        <w:rFonts w:hint="default"/>
        <w:lang w:val="ru-RU" w:eastAsia="en-US" w:bidi="ar-SA"/>
      </w:rPr>
    </w:lvl>
    <w:lvl w:ilvl="3" w:tplc="778A4F06">
      <w:numFmt w:val="bullet"/>
      <w:lvlText w:val="•"/>
      <w:lvlJc w:val="left"/>
      <w:pPr>
        <w:ind w:left="2409" w:hanging="284"/>
      </w:pPr>
      <w:rPr>
        <w:rFonts w:hint="default"/>
        <w:lang w:val="ru-RU" w:eastAsia="en-US" w:bidi="ar-SA"/>
      </w:rPr>
    </w:lvl>
    <w:lvl w:ilvl="4" w:tplc="144CF292">
      <w:numFmt w:val="bullet"/>
      <w:lvlText w:val="•"/>
      <w:lvlJc w:val="left"/>
      <w:pPr>
        <w:ind w:left="3018" w:hanging="284"/>
      </w:pPr>
      <w:rPr>
        <w:rFonts w:hint="default"/>
        <w:lang w:val="ru-RU" w:eastAsia="en-US" w:bidi="ar-SA"/>
      </w:rPr>
    </w:lvl>
    <w:lvl w:ilvl="5" w:tplc="4A18D282">
      <w:numFmt w:val="bullet"/>
      <w:lvlText w:val="•"/>
      <w:lvlJc w:val="left"/>
      <w:pPr>
        <w:ind w:left="3628" w:hanging="284"/>
      </w:pPr>
      <w:rPr>
        <w:rFonts w:hint="default"/>
        <w:lang w:val="ru-RU" w:eastAsia="en-US" w:bidi="ar-SA"/>
      </w:rPr>
    </w:lvl>
    <w:lvl w:ilvl="6" w:tplc="6F3E2160">
      <w:numFmt w:val="bullet"/>
      <w:lvlText w:val="•"/>
      <w:lvlJc w:val="left"/>
      <w:pPr>
        <w:ind w:left="4238" w:hanging="284"/>
      </w:pPr>
      <w:rPr>
        <w:rFonts w:hint="default"/>
        <w:lang w:val="ru-RU" w:eastAsia="en-US" w:bidi="ar-SA"/>
      </w:rPr>
    </w:lvl>
    <w:lvl w:ilvl="7" w:tplc="B4604F56">
      <w:numFmt w:val="bullet"/>
      <w:lvlText w:val="•"/>
      <w:lvlJc w:val="left"/>
      <w:pPr>
        <w:ind w:left="4847" w:hanging="284"/>
      </w:pPr>
      <w:rPr>
        <w:rFonts w:hint="default"/>
        <w:lang w:val="ru-RU" w:eastAsia="en-US" w:bidi="ar-SA"/>
      </w:rPr>
    </w:lvl>
    <w:lvl w:ilvl="8" w:tplc="08BED560">
      <w:numFmt w:val="bullet"/>
      <w:lvlText w:val="•"/>
      <w:lvlJc w:val="left"/>
      <w:pPr>
        <w:ind w:left="5457" w:hanging="284"/>
      </w:pPr>
      <w:rPr>
        <w:rFonts w:hint="default"/>
        <w:lang w:val="ru-RU" w:eastAsia="en-US" w:bidi="ar-SA"/>
      </w:rPr>
    </w:lvl>
  </w:abstractNum>
  <w:abstractNum w:abstractNumId="77">
    <w:nsid w:val="1E68434D"/>
    <w:multiLevelType w:val="hybridMultilevel"/>
    <w:tmpl w:val="23E20FF2"/>
    <w:lvl w:ilvl="0" w:tplc="F71EC498">
      <w:start w:val="5"/>
      <w:numFmt w:val="decimal"/>
      <w:lvlText w:val="%1."/>
      <w:lvlJc w:val="left"/>
      <w:pPr>
        <w:ind w:left="468" w:hanging="360"/>
        <w:jc w:val="left"/>
      </w:pPr>
      <w:rPr>
        <w:rFonts w:ascii="Times New Roman" w:eastAsia="Times New Roman" w:hAnsi="Times New Roman" w:cs="Times New Roman" w:hint="default"/>
        <w:b/>
        <w:bCs/>
        <w:w w:val="100"/>
        <w:sz w:val="24"/>
        <w:szCs w:val="24"/>
        <w:lang w:val="ru-RU" w:eastAsia="en-US" w:bidi="ar-SA"/>
      </w:rPr>
    </w:lvl>
    <w:lvl w:ilvl="1" w:tplc="9AA4EED0">
      <w:numFmt w:val="bullet"/>
      <w:lvlText w:val="•"/>
      <w:lvlJc w:val="left"/>
      <w:pPr>
        <w:ind w:left="1065" w:hanging="360"/>
      </w:pPr>
      <w:rPr>
        <w:rFonts w:hint="default"/>
        <w:lang w:val="ru-RU" w:eastAsia="en-US" w:bidi="ar-SA"/>
      </w:rPr>
    </w:lvl>
    <w:lvl w:ilvl="2" w:tplc="3CE8DF00">
      <w:numFmt w:val="bullet"/>
      <w:lvlText w:val="•"/>
      <w:lvlJc w:val="left"/>
      <w:pPr>
        <w:ind w:left="1670" w:hanging="360"/>
      </w:pPr>
      <w:rPr>
        <w:rFonts w:hint="default"/>
        <w:lang w:val="ru-RU" w:eastAsia="en-US" w:bidi="ar-SA"/>
      </w:rPr>
    </w:lvl>
    <w:lvl w:ilvl="3" w:tplc="B69AD59E">
      <w:numFmt w:val="bullet"/>
      <w:lvlText w:val="•"/>
      <w:lvlJc w:val="left"/>
      <w:pPr>
        <w:ind w:left="2275" w:hanging="360"/>
      </w:pPr>
      <w:rPr>
        <w:rFonts w:hint="default"/>
        <w:lang w:val="ru-RU" w:eastAsia="en-US" w:bidi="ar-SA"/>
      </w:rPr>
    </w:lvl>
    <w:lvl w:ilvl="4" w:tplc="C1DCCE16">
      <w:numFmt w:val="bullet"/>
      <w:lvlText w:val="•"/>
      <w:lvlJc w:val="left"/>
      <w:pPr>
        <w:ind w:left="2880" w:hanging="360"/>
      </w:pPr>
      <w:rPr>
        <w:rFonts w:hint="default"/>
        <w:lang w:val="ru-RU" w:eastAsia="en-US" w:bidi="ar-SA"/>
      </w:rPr>
    </w:lvl>
    <w:lvl w:ilvl="5" w:tplc="A2727D2E">
      <w:numFmt w:val="bullet"/>
      <w:lvlText w:val="•"/>
      <w:lvlJc w:val="left"/>
      <w:pPr>
        <w:ind w:left="3485" w:hanging="360"/>
      </w:pPr>
      <w:rPr>
        <w:rFonts w:hint="default"/>
        <w:lang w:val="ru-RU" w:eastAsia="en-US" w:bidi="ar-SA"/>
      </w:rPr>
    </w:lvl>
    <w:lvl w:ilvl="6" w:tplc="F4728400">
      <w:numFmt w:val="bullet"/>
      <w:lvlText w:val="•"/>
      <w:lvlJc w:val="left"/>
      <w:pPr>
        <w:ind w:left="4090" w:hanging="360"/>
      </w:pPr>
      <w:rPr>
        <w:rFonts w:hint="default"/>
        <w:lang w:val="ru-RU" w:eastAsia="en-US" w:bidi="ar-SA"/>
      </w:rPr>
    </w:lvl>
    <w:lvl w:ilvl="7" w:tplc="9B1CF4F2">
      <w:numFmt w:val="bullet"/>
      <w:lvlText w:val="•"/>
      <w:lvlJc w:val="left"/>
      <w:pPr>
        <w:ind w:left="4695" w:hanging="360"/>
      </w:pPr>
      <w:rPr>
        <w:rFonts w:hint="default"/>
        <w:lang w:val="ru-RU" w:eastAsia="en-US" w:bidi="ar-SA"/>
      </w:rPr>
    </w:lvl>
    <w:lvl w:ilvl="8" w:tplc="7A520418">
      <w:numFmt w:val="bullet"/>
      <w:lvlText w:val="•"/>
      <w:lvlJc w:val="left"/>
      <w:pPr>
        <w:ind w:left="5300" w:hanging="360"/>
      </w:pPr>
      <w:rPr>
        <w:rFonts w:hint="default"/>
        <w:lang w:val="ru-RU" w:eastAsia="en-US" w:bidi="ar-SA"/>
      </w:rPr>
    </w:lvl>
  </w:abstractNum>
  <w:abstractNum w:abstractNumId="78">
    <w:nsid w:val="1E834069"/>
    <w:multiLevelType w:val="hybridMultilevel"/>
    <w:tmpl w:val="71509A14"/>
    <w:lvl w:ilvl="0" w:tplc="5E2ACFA2">
      <w:start w:val="1"/>
      <w:numFmt w:val="bullet"/>
      <w:lvlText w:val="-"/>
      <w:lvlJc w:val="left"/>
      <w:pPr>
        <w:ind w:left="8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5A81306">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E6AD146">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03AB042">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D6E9746">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F8DC4C">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49EA21C">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4C4F1C4">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7CC1AFE">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9">
    <w:nsid w:val="1EA54C3D"/>
    <w:multiLevelType w:val="hybridMultilevel"/>
    <w:tmpl w:val="FD10F850"/>
    <w:lvl w:ilvl="0" w:tplc="E028E7D6">
      <w:numFmt w:val="bullet"/>
      <w:lvlText w:val=""/>
      <w:lvlJc w:val="left"/>
      <w:pPr>
        <w:ind w:left="571" w:hanging="284"/>
      </w:pPr>
      <w:rPr>
        <w:rFonts w:ascii="Wingdings" w:eastAsia="Wingdings" w:hAnsi="Wingdings" w:cs="Wingdings" w:hint="default"/>
        <w:w w:val="100"/>
        <w:sz w:val="24"/>
        <w:szCs w:val="24"/>
        <w:lang w:val="ru-RU" w:eastAsia="en-US" w:bidi="ar-SA"/>
      </w:rPr>
    </w:lvl>
    <w:lvl w:ilvl="1" w:tplc="9566F064">
      <w:numFmt w:val="bullet"/>
      <w:lvlText w:val="•"/>
      <w:lvlJc w:val="left"/>
      <w:pPr>
        <w:ind w:left="1189" w:hanging="284"/>
      </w:pPr>
      <w:rPr>
        <w:rFonts w:hint="default"/>
        <w:lang w:val="ru-RU" w:eastAsia="en-US" w:bidi="ar-SA"/>
      </w:rPr>
    </w:lvl>
    <w:lvl w:ilvl="2" w:tplc="CC14D8B6">
      <w:numFmt w:val="bullet"/>
      <w:lvlText w:val="•"/>
      <w:lvlJc w:val="left"/>
      <w:pPr>
        <w:ind w:left="1799" w:hanging="284"/>
      </w:pPr>
      <w:rPr>
        <w:rFonts w:hint="default"/>
        <w:lang w:val="ru-RU" w:eastAsia="en-US" w:bidi="ar-SA"/>
      </w:rPr>
    </w:lvl>
    <w:lvl w:ilvl="3" w:tplc="457873F6">
      <w:numFmt w:val="bullet"/>
      <w:lvlText w:val="•"/>
      <w:lvlJc w:val="left"/>
      <w:pPr>
        <w:ind w:left="2409" w:hanging="284"/>
      </w:pPr>
      <w:rPr>
        <w:rFonts w:hint="default"/>
        <w:lang w:val="ru-RU" w:eastAsia="en-US" w:bidi="ar-SA"/>
      </w:rPr>
    </w:lvl>
    <w:lvl w:ilvl="4" w:tplc="1638C9B6">
      <w:numFmt w:val="bullet"/>
      <w:lvlText w:val="•"/>
      <w:lvlJc w:val="left"/>
      <w:pPr>
        <w:ind w:left="3018" w:hanging="284"/>
      </w:pPr>
      <w:rPr>
        <w:rFonts w:hint="default"/>
        <w:lang w:val="ru-RU" w:eastAsia="en-US" w:bidi="ar-SA"/>
      </w:rPr>
    </w:lvl>
    <w:lvl w:ilvl="5" w:tplc="DE9A6D86">
      <w:numFmt w:val="bullet"/>
      <w:lvlText w:val="•"/>
      <w:lvlJc w:val="left"/>
      <w:pPr>
        <w:ind w:left="3628" w:hanging="284"/>
      </w:pPr>
      <w:rPr>
        <w:rFonts w:hint="default"/>
        <w:lang w:val="ru-RU" w:eastAsia="en-US" w:bidi="ar-SA"/>
      </w:rPr>
    </w:lvl>
    <w:lvl w:ilvl="6" w:tplc="247641A4">
      <w:numFmt w:val="bullet"/>
      <w:lvlText w:val="•"/>
      <w:lvlJc w:val="left"/>
      <w:pPr>
        <w:ind w:left="4238" w:hanging="284"/>
      </w:pPr>
      <w:rPr>
        <w:rFonts w:hint="default"/>
        <w:lang w:val="ru-RU" w:eastAsia="en-US" w:bidi="ar-SA"/>
      </w:rPr>
    </w:lvl>
    <w:lvl w:ilvl="7" w:tplc="B08A16D0">
      <w:numFmt w:val="bullet"/>
      <w:lvlText w:val="•"/>
      <w:lvlJc w:val="left"/>
      <w:pPr>
        <w:ind w:left="4847" w:hanging="284"/>
      </w:pPr>
      <w:rPr>
        <w:rFonts w:hint="default"/>
        <w:lang w:val="ru-RU" w:eastAsia="en-US" w:bidi="ar-SA"/>
      </w:rPr>
    </w:lvl>
    <w:lvl w:ilvl="8" w:tplc="9D72ADF4">
      <w:numFmt w:val="bullet"/>
      <w:lvlText w:val="•"/>
      <w:lvlJc w:val="left"/>
      <w:pPr>
        <w:ind w:left="5457" w:hanging="284"/>
      </w:pPr>
      <w:rPr>
        <w:rFonts w:hint="default"/>
        <w:lang w:val="ru-RU" w:eastAsia="en-US" w:bidi="ar-SA"/>
      </w:rPr>
    </w:lvl>
  </w:abstractNum>
  <w:abstractNum w:abstractNumId="80">
    <w:nsid w:val="1EC068F2"/>
    <w:multiLevelType w:val="hybridMultilevel"/>
    <w:tmpl w:val="A0A8B8F8"/>
    <w:lvl w:ilvl="0" w:tplc="786E93A2">
      <w:numFmt w:val="bullet"/>
      <w:lvlText w:val="–"/>
      <w:lvlJc w:val="left"/>
      <w:pPr>
        <w:ind w:left="112" w:hanging="286"/>
      </w:pPr>
      <w:rPr>
        <w:rFonts w:hint="default"/>
        <w:w w:val="100"/>
        <w:lang w:val="ru-RU" w:eastAsia="en-US" w:bidi="ar-SA"/>
      </w:rPr>
    </w:lvl>
    <w:lvl w:ilvl="1" w:tplc="5CBAADA2">
      <w:numFmt w:val="bullet"/>
      <w:lvlText w:val="–"/>
      <w:lvlJc w:val="left"/>
      <w:pPr>
        <w:ind w:left="312" w:hanging="286"/>
      </w:pPr>
      <w:rPr>
        <w:rFonts w:ascii="Times New Roman" w:eastAsia="Times New Roman" w:hAnsi="Times New Roman" w:cs="Times New Roman" w:hint="default"/>
        <w:w w:val="100"/>
        <w:sz w:val="24"/>
        <w:szCs w:val="24"/>
        <w:lang w:val="ru-RU" w:eastAsia="en-US" w:bidi="ar-SA"/>
      </w:rPr>
    </w:lvl>
    <w:lvl w:ilvl="2" w:tplc="9FC6EA30">
      <w:numFmt w:val="bullet"/>
      <w:lvlText w:val="•"/>
      <w:lvlJc w:val="left"/>
      <w:pPr>
        <w:ind w:left="1921" w:hanging="286"/>
      </w:pPr>
      <w:rPr>
        <w:rFonts w:hint="default"/>
        <w:lang w:val="ru-RU" w:eastAsia="en-US" w:bidi="ar-SA"/>
      </w:rPr>
    </w:lvl>
    <w:lvl w:ilvl="3" w:tplc="D332D60A">
      <w:numFmt w:val="bullet"/>
      <w:lvlText w:val="•"/>
      <w:lvlJc w:val="left"/>
      <w:pPr>
        <w:ind w:left="3522" w:hanging="286"/>
      </w:pPr>
      <w:rPr>
        <w:rFonts w:hint="default"/>
        <w:lang w:val="ru-RU" w:eastAsia="en-US" w:bidi="ar-SA"/>
      </w:rPr>
    </w:lvl>
    <w:lvl w:ilvl="4" w:tplc="E614384C">
      <w:numFmt w:val="bullet"/>
      <w:lvlText w:val="•"/>
      <w:lvlJc w:val="left"/>
      <w:pPr>
        <w:ind w:left="5123" w:hanging="286"/>
      </w:pPr>
      <w:rPr>
        <w:rFonts w:hint="default"/>
        <w:lang w:val="ru-RU" w:eastAsia="en-US" w:bidi="ar-SA"/>
      </w:rPr>
    </w:lvl>
    <w:lvl w:ilvl="5" w:tplc="1382DBE8">
      <w:numFmt w:val="bullet"/>
      <w:lvlText w:val="•"/>
      <w:lvlJc w:val="left"/>
      <w:pPr>
        <w:ind w:left="6724" w:hanging="286"/>
      </w:pPr>
      <w:rPr>
        <w:rFonts w:hint="default"/>
        <w:lang w:val="ru-RU" w:eastAsia="en-US" w:bidi="ar-SA"/>
      </w:rPr>
    </w:lvl>
    <w:lvl w:ilvl="6" w:tplc="D1401B24">
      <w:numFmt w:val="bullet"/>
      <w:lvlText w:val="•"/>
      <w:lvlJc w:val="left"/>
      <w:pPr>
        <w:ind w:left="8325" w:hanging="286"/>
      </w:pPr>
      <w:rPr>
        <w:rFonts w:hint="default"/>
        <w:lang w:val="ru-RU" w:eastAsia="en-US" w:bidi="ar-SA"/>
      </w:rPr>
    </w:lvl>
    <w:lvl w:ilvl="7" w:tplc="7DBCF6E2">
      <w:numFmt w:val="bullet"/>
      <w:lvlText w:val="•"/>
      <w:lvlJc w:val="left"/>
      <w:pPr>
        <w:ind w:left="9926" w:hanging="286"/>
      </w:pPr>
      <w:rPr>
        <w:rFonts w:hint="default"/>
        <w:lang w:val="ru-RU" w:eastAsia="en-US" w:bidi="ar-SA"/>
      </w:rPr>
    </w:lvl>
    <w:lvl w:ilvl="8" w:tplc="FF9C89B2">
      <w:numFmt w:val="bullet"/>
      <w:lvlText w:val="•"/>
      <w:lvlJc w:val="left"/>
      <w:pPr>
        <w:ind w:left="11528" w:hanging="286"/>
      </w:pPr>
      <w:rPr>
        <w:rFonts w:hint="default"/>
        <w:lang w:val="ru-RU" w:eastAsia="en-US" w:bidi="ar-SA"/>
      </w:rPr>
    </w:lvl>
  </w:abstractNum>
  <w:abstractNum w:abstractNumId="81">
    <w:nsid w:val="1F007EE0"/>
    <w:multiLevelType w:val="hybridMultilevel"/>
    <w:tmpl w:val="6F96265E"/>
    <w:lvl w:ilvl="0" w:tplc="525AC556">
      <w:start w:val="1"/>
      <w:numFmt w:val="bullet"/>
      <w:lvlText w:val="•"/>
      <w:lvlJc w:val="left"/>
      <w:pPr>
        <w:ind w:left="125"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1" w:tplc="08FCFDD2">
      <w:start w:val="1"/>
      <w:numFmt w:val="bullet"/>
      <w:lvlText w:val="o"/>
      <w:lvlJc w:val="left"/>
      <w:pPr>
        <w:ind w:left="1195"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2" w:tplc="15BAD01E">
      <w:start w:val="1"/>
      <w:numFmt w:val="bullet"/>
      <w:lvlText w:val="▪"/>
      <w:lvlJc w:val="left"/>
      <w:pPr>
        <w:ind w:left="1915"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3" w:tplc="990E3CD0">
      <w:start w:val="1"/>
      <w:numFmt w:val="bullet"/>
      <w:lvlText w:val="•"/>
      <w:lvlJc w:val="left"/>
      <w:pPr>
        <w:ind w:left="2635"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4" w:tplc="41A6112E">
      <w:start w:val="1"/>
      <w:numFmt w:val="bullet"/>
      <w:lvlText w:val="o"/>
      <w:lvlJc w:val="left"/>
      <w:pPr>
        <w:ind w:left="3355"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5" w:tplc="83D4C348">
      <w:start w:val="1"/>
      <w:numFmt w:val="bullet"/>
      <w:lvlText w:val="▪"/>
      <w:lvlJc w:val="left"/>
      <w:pPr>
        <w:ind w:left="4075"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6" w:tplc="4D14568E">
      <w:start w:val="1"/>
      <w:numFmt w:val="bullet"/>
      <w:lvlText w:val="•"/>
      <w:lvlJc w:val="left"/>
      <w:pPr>
        <w:ind w:left="4795"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7" w:tplc="FCC49E44">
      <w:start w:val="1"/>
      <w:numFmt w:val="bullet"/>
      <w:lvlText w:val="o"/>
      <w:lvlJc w:val="left"/>
      <w:pPr>
        <w:ind w:left="5515"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8" w:tplc="10C241F4">
      <w:start w:val="1"/>
      <w:numFmt w:val="bullet"/>
      <w:lvlText w:val="▪"/>
      <w:lvlJc w:val="left"/>
      <w:pPr>
        <w:ind w:left="6235"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abstractNum>
  <w:abstractNum w:abstractNumId="82">
    <w:nsid w:val="1FAC399C"/>
    <w:multiLevelType w:val="hybridMultilevel"/>
    <w:tmpl w:val="BF64F5AE"/>
    <w:lvl w:ilvl="0" w:tplc="BBC4D4B8">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551A4010">
      <w:numFmt w:val="bullet"/>
      <w:lvlText w:val="•"/>
      <w:lvlJc w:val="left"/>
      <w:pPr>
        <w:ind w:left="278" w:hanging="140"/>
      </w:pPr>
      <w:rPr>
        <w:rFonts w:hint="default"/>
        <w:lang w:val="ru-RU" w:eastAsia="en-US" w:bidi="ar-SA"/>
      </w:rPr>
    </w:lvl>
    <w:lvl w:ilvl="2" w:tplc="2E34DA4A">
      <w:numFmt w:val="bullet"/>
      <w:lvlText w:val="•"/>
      <w:lvlJc w:val="left"/>
      <w:pPr>
        <w:ind w:left="497" w:hanging="140"/>
      </w:pPr>
      <w:rPr>
        <w:rFonts w:hint="default"/>
        <w:lang w:val="ru-RU" w:eastAsia="en-US" w:bidi="ar-SA"/>
      </w:rPr>
    </w:lvl>
    <w:lvl w:ilvl="3" w:tplc="E1901536">
      <w:numFmt w:val="bullet"/>
      <w:lvlText w:val="•"/>
      <w:lvlJc w:val="left"/>
      <w:pPr>
        <w:ind w:left="716" w:hanging="140"/>
      </w:pPr>
      <w:rPr>
        <w:rFonts w:hint="default"/>
        <w:lang w:val="ru-RU" w:eastAsia="en-US" w:bidi="ar-SA"/>
      </w:rPr>
    </w:lvl>
    <w:lvl w:ilvl="4" w:tplc="36CE0D32">
      <w:numFmt w:val="bullet"/>
      <w:lvlText w:val="•"/>
      <w:lvlJc w:val="left"/>
      <w:pPr>
        <w:ind w:left="935" w:hanging="140"/>
      </w:pPr>
      <w:rPr>
        <w:rFonts w:hint="default"/>
        <w:lang w:val="ru-RU" w:eastAsia="en-US" w:bidi="ar-SA"/>
      </w:rPr>
    </w:lvl>
    <w:lvl w:ilvl="5" w:tplc="8618B6C4">
      <w:numFmt w:val="bullet"/>
      <w:lvlText w:val="•"/>
      <w:lvlJc w:val="left"/>
      <w:pPr>
        <w:ind w:left="1154" w:hanging="140"/>
      </w:pPr>
      <w:rPr>
        <w:rFonts w:hint="default"/>
        <w:lang w:val="ru-RU" w:eastAsia="en-US" w:bidi="ar-SA"/>
      </w:rPr>
    </w:lvl>
    <w:lvl w:ilvl="6" w:tplc="1A94F8F2">
      <w:numFmt w:val="bullet"/>
      <w:lvlText w:val="•"/>
      <w:lvlJc w:val="left"/>
      <w:pPr>
        <w:ind w:left="1372" w:hanging="140"/>
      </w:pPr>
      <w:rPr>
        <w:rFonts w:hint="default"/>
        <w:lang w:val="ru-RU" w:eastAsia="en-US" w:bidi="ar-SA"/>
      </w:rPr>
    </w:lvl>
    <w:lvl w:ilvl="7" w:tplc="232218F8">
      <w:numFmt w:val="bullet"/>
      <w:lvlText w:val="•"/>
      <w:lvlJc w:val="left"/>
      <w:pPr>
        <w:ind w:left="1591" w:hanging="140"/>
      </w:pPr>
      <w:rPr>
        <w:rFonts w:hint="default"/>
        <w:lang w:val="ru-RU" w:eastAsia="en-US" w:bidi="ar-SA"/>
      </w:rPr>
    </w:lvl>
    <w:lvl w:ilvl="8" w:tplc="433EF318">
      <w:numFmt w:val="bullet"/>
      <w:lvlText w:val="•"/>
      <w:lvlJc w:val="left"/>
      <w:pPr>
        <w:ind w:left="1810" w:hanging="140"/>
      </w:pPr>
      <w:rPr>
        <w:rFonts w:hint="default"/>
        <w:lang w:val="ru-RU" w:eastAsia="en-US" w:bidi="ar-SA"/>
      </w:rPr>
    </w:lvl>
  </w:abstractNum>
  <w:abstractNum w:abstractNumId="83">
    <w:nsid w:val="1FE82F76"/>
    <w:multiLevelType w:val="hybridMultilevel"/>
    <w:tmpl w:val="07F0C49C"/>
    <w:lvl w:ilvl="0" w:tplc="1C207B72">
      <w:numFmt w:val="bullet"/>
      <w:lvlText w:val="-"/>
      <w:lvlJc w:val="left"/>
      <w:pPr>
        <w:ind w:left="56" w:hanging="140"/>
      </w:pPr>
      <w:rPr>
        <w:rFonts w:ascii="Times New Roman" w:eastAsia="Times New Roman" w:hAnsi="Times New Roman" w:cs="Times New Roman" w:hint="default"/>
        <w:w w:val="99"/>
        <w:sz w:val="24"/>
        <w:szCs w:val="24"/>
        <w:lang w:val="ru-RU" w:eastAsia="en-US" w:bidi="ar-SA"/>
      </w:rPr>
    </w:lvl>
    <w:lvl w:ilvl="1" w:tplc="602E477C">
      <w:numFmt w:val="bullet"/>
      <w:lvlText w:val="•"/>
      <w:lvlJc w:val="left"/>
      <w:pPr>
        <w:ind w:left="293" w:hanging="140"/>
      </w:pPr>
      <w:rPr>
        <w:rFonts w:hint="default"/>
        <w:lang w:val="ru-RU" w:eastAsia="en-US" w:bidi="ar-SA"/>
      </w:rPr>
    </w:lvl>
    <w:lvl w:ilvl="2" w:tplc="BD587D64">
      <w:numFmt w:val="bullet"/>
      <w:lvlText w:val="•"/>
      <w:lvlJc w:val="left"/>
      <w:pPr>
        <w:ind w:left="526" w:hanging="140"/>
      </w:pPr>
      <w:rPr>
        <w:rFonts w:hint="default"/>
        <w:lang w:val="ru-RU" w:eastAsia="en-US" w:bidi="ar-SA"/>
      </w:rPr>
    </w:lvl>
    <w:lvl w:ilvl="3" w:tplc="C696FD7E">
      <w:numFmt w:val="bullet"/>
      <w:lvlText w:val="•"/>
      <w:lvlJc w:val="left"/>
      <w:pPr>
        <w:ind w:left="759" w:hanging="140"/>
      </w:pPr>
      <w:rPr>
        <w:rFonts w:hint="default"/>
        <w:lang w:val="ru-RU" w:eastAsia="en-US" w:bidi="ar-SA"/>
      </w:rPr>
    </w:lvl>
    <w:lvl w:ilvl="4" w:tplc="7A12A1EC">
      <w:numFmt w:val="bullet"/>
      <w:lvlText w:val="•"/>
      <w:lvlJc w:val="left"/>
      <w:pPr>
        <w:ind w:left="993" w:hanging="140"/>
      </w:pPr>
      <w:rPr>
        <w:rFonts w:hint="default"/>
        <w:lang w:val="ru-RU" w:eastAsia="en-US" w:bidi="ar-SA"/>
      </w:rPr>
    </w:lvl>
    <w:lvl w:ilvl="5" w:tplc="6AEE9694">
      <w:numFmt w:val="bullet"/>
      <w:lvlText w:val="•"/>
      <w:lvlJc w:val="left"/>
      <w:pPr>
        <w:ind w:left="1226" w:hanging="140"/>
      </w:pPr>
      <w:rPr>
        <w:rFonts w:hint="default"/>
        <w:lang w:val="ru-RU" w:eastAsia="en-US" w:bidi="ar-SA"/>
      </w:rPr>
    </w:lvl>
    <w:lvl w:ilvl="6" w:tplc="12F21D7C">
      <w:numFmt w:val="bullet"/>
      <w:lvlText w:val="•"/>
      <w:lvlJc w:val="left"/>
      <w:pPr>
        <w:ind w:left="1459" w:hanging="140"/>
      </w:pPr>
      <w:rPr>
        <w:rFonts w:hint="default"/>
        <w:lang w:val="ru-RU" w:eastAsia="en-US" w:bidi="ar-SA"/>
      </w:rPr>
    </w:lvl>
    <w:lvl w:ilvl="7" w:tplc="779C3710">
      <w:numFmt w:val="bullet"/>
      <w:lvlText w:val="•"/>
      <w:lvlJc w:val="left"/>
      <w:pPr>
        <w:ind w:left="1693" w:hanging="140"/>
      </w:pPr>
      <w:rPr>
        <w:rFonts w:hint="default"/>
        <w:lang w:val="ru-RU" w:eastAsia="en-US" w:bidi="ar-SA"/>
      </w:rPr>
    </w:lvl>
    <w:lvl w:ilvl="8" w:tplc="DD3856AC">
      <w:numFmt w:val="bullet"/>
      <w:lvlText w:val="•"/>
      <w:lvlJc w:val="left"/>
      <w:pPr>
        <w:ind w:left="1926" w:hanging="140"/>
      </w:pPr>
      <w:rPr>
        <w:rFonts w:hint="default"/>
        <w:lang w:val="ru-RU" w:eastAsia="en-US" w:bidi="ar-SA"/>
      </w:rPr>
    </w:lvl>
  </w:abstractNum>
  <w:abstractNum w:abstractNumId="84">
    <w:nsid w:val="202434AD"/>
    <w:multiLevelType w:val="hybridMultilevel"/>
    <w:tmpl w:val="F9E0881A"/>
    <w:lvl w:ilvl="0" w:tplc="D9763A2A">
      <w:numFmt w:val="bullet"/>
      <w:lvlText w:val="-"/>
      <w:lvlJc w:val="left"/>
      <w:pPr>
        <w:ind w:left="112" w:hanging="168"/>
      </w:pPr>
      <w:rPr>
        <w:rFonts w:ascii="Times New Roman" w:eastAsia="Times New Roman" w:hAnsi="Times New Roman" w:cs="Times New Roman" w:hint="default"/>
        <w:w w:val="99"/>
        <w:sz w:val="24"/>
        <w:szCs w:val="24"/>
        <w:lang w:val="ru-RU" w:eastAsia="en-US" w:bidi="ar-SA"/>
      </w:rPr>
    </w:lvl>
    <w:lvl w:ilvl="1" w:tplc="B6880922">
      <w:numFmt w:val="bullet"/>
      <w:lvlText w:val="•"/>
      <w:lvlJc w:val="left"/>
      <w:pPr>
        <w:ind w:left="1659" w:hanging="168"/>
      </w:pPr>
      <w:rPr>
        <w:rFonts w:hint="default"/>
        <w:lang w:val="ru-RU" w:eastAsia="en-US" w:bidi="ar-SA"/>
      </w:rPr>
    </w:lvl>
    <w:lvl w:ilvl="2" w:tplc="AA843FCC">
      <w:numFmt w:val="bullet"/>
      <w:lvlText w:val="•"/>
      <w:lvlJc w:val="left"/>
      <w:pPr>
        <w:ind w:left="3199" w:hanging="168"/>
      </w:pPr>
      <w:rPr>
        <w:rFonts w:hint="default"/>
        <w:lang w:val="ru-RU" w:eastAsia="en-US" w:bidi="ar-SA"/>
      </w:rPr>
    </w:lvl>
    <w:lvl w:ilvl="3" w:tplc="C622B9B4">
      <w:numFmt w:val="bullet"/>
      <w:lvlText w:val="•"/>
      <w:lvlJc w:val="left"/>
      <w:pPr>
        <w:ind w:left="4739" w:hanging="168"/>
      </w:pPr>
      <w:rPr>
        <w:rFonts w:hint="default"/>
        <w:lang w:val="ru-RU" w:eastAsia="en-US" w:bidi="ar-SA"/>
      </w:rPr>
    </w:lvl>
    <w:lvl w:ilvl="4" w:tplc="D8BE7136">
      <w:numFmt w:val="bullet"/>
      <w:lvlText w:val="•"/>
      <w:lvlJc w:val="left"/>
      <w:pPr>
        <w:ind w:left="6279" w:hanging="168"/>
      </w:pPr>
      <w:rPr>
        <w:rFonts w:hint="default"/>
        <w:lang w:val="ru-RU" w:eastAsia="en-US" w:bidi="ar-SA"/>
      </w:rPr>
    </w:lvl>
    <w:lvl w:ilvl="5" w:tplc="C5086BC0">
      <w:numFmt w:val="bullet"/>
      <w:lvlText w:val="•"/>
      <w:lvlJc w:val="left"/>
      <w:pPr>
        <w:ind w:left="7819" w:hanging="168"/>
      </w:pPr>
      <w:rPr>
        <w:rFonts w:hint="default"/>
        <w:lang w:val="ru-RU" w:eastAsia="en-US" w:bidi="ar-SA"/>
      </w:rPr>
    </w:lvl>
    <w:lvl w:ilvl="6" w:tplc="1150731A">
      <w:numFmt w:val="bullet"/>
      <w:lvlText w:val="•"/>
      <w:lvlJc w:val="left"/>
      <w:pPr>
        <w:ind w:left="9359" w:hanging="168"/>
      </w:pPr>
      <w:rPr>
        <w:rFonts w:hint="default"/>
        <w:lang w:val="ru-RU" w:eastAsia="en-US" w:bidi="ar-SA"/>
      </w:rPr>
    </w:lvl>
    <w:lvl w:ilvl="7" w:tplc="31108848">
      <w:numFmt w:val="bullet"/>
      <w:lvlText w:val="•"/>
      <w:lvlJc w:val="left"/>
      <w:pPr>
        <w:ind w:left="10898" w:hanging="168"/>
      </w:pPr>
      <w:rPr>
        <w:rFonts w:hint="default"/>
        <w:lang w:val="ru-RU" w:eastAsia="en-US" w:bidi="ar-SA"/>
      </w:rPr>
    </w:lvl>
    <w:lvl w:ilvl="8" w:tplc="C0CE180A">
      <w:numFmt w:val="bullet"/>
      <w:lvlText w:val="•"/>
      <w:lvlJc w:val="left"/>
      <w:pPr>
        <w:ind w:left="12438" w:hanging="168"/>
      </w:pPr>
      <w:rPr>
        <w:rFonts w:hint="default"/>
        <w:lang w:val="ru-RU" w:eastAsia="en-US" w:bidi="ar-SA"/>
      </w:rPr>
    </w:lvl>
  </w:abstractNum>
  <w:abstractNum w:abstractNumId="85">
    <w:nsid w:val="204244CE"/>
    <w:multiLevelType w:val="hybridMultilevel"/>
    <w:tmpl w:val="85B60270"/>
    <w:lvl w:ilvl="0" w:tplc="E0E415C0">
      <w:start w:val="1"/>
      <w:numFmt w:val="decimal"/>
      <w:lvlText w:val="%1)"/>
      <w:lvlJc w:val="left"/>
      <w:pPr>
        <w:ind w:left="312" w:hanging="416"/>
        <w:jc w:val="left"/>
      </w:pPr>
      <w:rPr>
        <w:rFonts w:ascii="Times New Roman" w:eastAsia="Times New Roman" w:hAnsi="Times New Roman" w:cs="Times New Roman" w:hint="default"/>
        <w:spacing w:val="0"/>
        <w:w w:val="100"/>
        <w:sz w:val="28"/>
        <w:szCs w:val="28"/>
        <w:lang w:val="ru-RU" w:eastAsia="en-US" w:bidi="ar-SA"/>
      </w:rPr>
    </w:lvl>
    <w:lvl w:ilvl="1" w:tplc="A9F46D7C">
      <w:numFmt w:val="bullet"/>
      <w:lvlText w:val="•"/>
      <w:lvlJc w:val="left"/>
      <w:pPr>
        <w:ind w:left="1862" w:hanging="416"/>
      </w:pPr>
      <w:rPr>
        <w:rFonts w:hint="default"/>
        <w:lang w:val="ru-RU" w:eastAsia="en-US" w:bidi="ar-SA"/>
      </w:rPr>
    </w:lvl>
    <w:lvl w:ilvl="2" w:tplc="BB94C780">
      <w:numFmt w:val="bullet"/>
      <w:lvlText w:val="•"/>
      <w:lvlJc w:val="left"/>
      <w:pPr>
        <w:ind w:left="3404" w:hanging="416"/>
      </w:pPr>
      <w:rPr>
        <w:rFonts w:hint="default"/>
        <w:lang w:val="ru-RU" w:eastAsia="en-US" w:bidi="ar-SA"/>
      </w:rPr>
    </w:lvl>
    <w:lvl w:ilvl="3" w:tplc="2C4EF954">
      <w:numFmt w:val="bullet"/>
      <w:lvlText w:val="•"/>
      <w:lvlJc w:val="left"/>
      <w:pPr>
        <w:ind w:left="4946" w:hanging="416"/>
      </w:pPr>
      <w:rPr>
        <w:rFonts w:hint="default"/>
        <w:lang w:val="ru-RU" w:eastAsia="en-US" w:bidi="ar-SA"/>
      </w:rPr>
    </w:lvl>
    <w:lvl w:ilvl="4" w:tplc="C8AE4094">
      <w:numFmt w:val="bullet"/>
      <w:lvlText w:val="•"/>
      <w:lvlJc w:val="left"/>
      <w:pPr>
        <w:ind w:left="6488" w:hanging="416"/>
      </w:pPr>
      <w:rPr>
        <w:rFonts w:hint="default"/>
        <w:lang w:val="ru-RU" w:eastAsia="en-US" w:bidi="ar-SA"/>
      </w:rPr>
    </w:lvl>
    <w:lvl w:ilvl="5" w:tplc="CFD22866">
      <w:numFmt w:val="bullet"/>
      <w:lvlText w:val="•"/>
      <w:lvlJc w:val="left"/>
      <w:pPr>
        <w:ind w:left="8030" w:hanging="416"/>
      </w:pPr>
      <w:rPr>
        <w:rFonts w:hint="default"/>
        <w:lang w:val="ru-RU" w:eastAsia="en-US" w:bidi="ar-SA"/>
      </w:rPr>
    </w:lvl>
    <w:lvl w:ilvl="6" w:tplc="28FA4A72">
      <w:numFmt w:val="bullet"/>
      <w:lvlText w:val="•"/>
      <w:lvlJc w:val="left"/>
      <w:pPr>
        <w:ind w:left="9572" w:hanging="416"/>
      </w:pPr>
      <w:rPr>
        <w:rFonts w:hint="default"/>
        <w:lang w:val="ru-RU" w:eastAsia="en-US" w:bidi="ar-SA"/>
      </w:rPr>
    </w:lvl>
    <w:lvl w:ilvl="7" w:tplc="7416D896">
      <w:numFmt w:val="bullet"/>
      <w:lvlText w:val="•"/>
      <w:lvlJc w:val="left"/>
      <w:pPr>
        <w:ind w:left="11114" w:hanging="416"/>
      </w:pPr>
      <w:rPr>
        <w:rFonts w:hint="default"/>
        <w:lang w:val="ru-RU" w:eastAsia="en-US" w:bidi="ar-SA"/>
      </w:rPr>
    </w:lvl>
    <w:lvl w:ilvl="8" w:tplc="706A3334">
      <w:numFmt w:val="bullet"/>
      <w:lvlText w:val="•"/>
      <w:lvlJc w:val="left"/>
      <w:pPr>
        <w:ind w:left="12656" w:hanging="416"/>
      </w:pPr>
      <w:rPr>
        <w:rFonts w:hint="default"/>
        <w:lang w:val="ru-RU" w:eastAsia="en-US" w:bidi="ar-SA"/>
      </w:rPr>
    </w:lvl>
  </w:abstractNum>
  <w:abstractNum w:abstractNumId="86">
    <w:nsid w:val="206B5FB7"/>
    <w:multiLevelType w:val="hybridMultilevel"/>
    <w:tmpl w:val="62166C86"/>
    <w:lvl w:ilvl="0" w:tplc="D0DC1A0E">
      <w:start w:val="1"/>
      <w:numFmt w:val="decimal"/>
      <w:lvlText w:val="%1."/>
      <w:lvlJc w:val="left"/>
      <w:pPr>
        <w:ind w:left="1952" w:hanging="360"/>
        <w:jc w:val="left"/>
      </w:pPr>
      <w:rPr>
        <w:rFonts w:ascii="Times New Roman" w:eastAsia="Times New Roman" w:hAnsi="Times New Roman" w:cs="Times New Roman" w:hint="default"/>
        <w:w w:val="100"/>
        <w:sz w:val="24"/>
        <w:szCs w:val="24"/>
        <w:lang w:val="ru-RU" w:eastAsia="en-US" w:bidi="ar-SA"/>
      </w:rPr>
    </w:lvl>
    <w:lvl w:ilvl="1" w:tplc="CD12C132">
      <w:numFmt w:val="bullet"/>
      <w:lvlText w:val="•"/>
      <w:lvlJc w:val="left"/>
      <w:pPr>
        <w:ind w:left="3338" w:hanging="360"/>
      </w:pPr>
      <w:rPr>
        <w:rFonts w:hint="default"/>
        <w:lang w:val="ru-RU" w:eastAsia="en-US" w:bidi="ar-SA"/>
      </w:rPr>
    </w:lvl>
    <w:lvl w:ilvl="2" w:tplc="4260A994">
      <w:numFmt w:val="bullet"/>
      <w:lvlText w:val="•"/>
      <w:lvlJc w:val="left"/>
      <w:pPr>
        <w:ind w:left="4716" w:hanging="360"/>
      </w:pPr>
      <w:rPr>
        <w:rFonts w:hint="default"/>
        <w:lang w:val="ru-RU" w:eastAsia="en-US" w:bidi="ar-SA"/>
      </w:rPr>
    </w:lvl>
    <w:lvl w:ilvl="3" w:tplc="20A4B33C">
      <w:numFmt w:val="bullet"/>
      <w:lvlText w:val="•"/>
      <w:lvlJc w:val="left"/>
      <w:pPr>
        <w:ind w:left="6094" w:hanging="360"/>
      </w:pPr>
      <w:rPr>
        <w:rFonts w:hint="default"/>
        <w:lang w:val="ru-RU" w:eastAsia="en-US" w:bidi="ar-SA"/>
      </w:rPr>
    </w:lvl>
    <w:lvl w:ilvl="4" w:tplc="932EBBCE">
      <w:numFmt w:val="bullet"/>
      <w:lvlText w:val="•"/>
      <w:lvlJc w:val="left"/>
      <w:pPr>
        <w:ind w:left="7472" w:hanging="360"/>
      </w:pPr>
      <w:rPr>
        <w:rFonts w:hint="default"/>
        <w:lang w:val="ru-RU" w:eastAsia="en-US" w:bidi="ar-SA"/>
      </w:rPr>
    </w:lvl>
    <w:lvl w:ilvl="5" w:tplc="555887C4">
      <w:numFmt w:val="bullet"/>
      <w:lvlText w:val="•"/>
      <w:lvlJc w:val="left"/>
      <w:pPr>
        <w:ind w:left="8850" w:hanging="360"/>
      </w:pPr>
      <w:rPr>
        <w:rFonts w:hint="default"/>
        <w:lang w:val="ru-RU" w:eastAsia="en-US" w:bidi="ar-SA"/>
      </w:rPr>
    </w:lvl>
    <w:lvl w:ilvl="6" w:tplc="C9707E2C">
      <w:numFmt w:val="bullet"/>
      <w:lvlText w:val="•"/>
      <w:lvlJc w:val="left"/>
      <w:pPr>
        <w:ind w:left="10228" w:hanging="360"/>
      </w:pPr>
      <w:rPr>
        <w:rFonts w:hint="default"/>
        <w:lang w:val="ru-RU" w:eastAsia="en-US" w:bidi="ar-SA"/>
      </w:rPr>
    </w:lvl>
    <w:lvl w:ilvl="7" w:tplc="BA0294CA">
      <w:numFmt w:val="bullet"/>
      <w:lvlText w:val="•"/>
      <w:lvlJc w:val="left"/>
      <w:pPr>
        <w:ind w:left="11606" w:hanging="360"/>
      </w:pPr>
      <w:rPr>
        <w:rFonts w:hint="default"/>
        <w:lang w:val="ru-RU" w:eastAsia="en-US" w:bidi="ar-SA"/>
      </w:rPr>
    </w:lvl>
    <w:lvl w:ilvl="8" w:tplc="B2C83DC8">
      <w:numFmt w:val="bullet"/>
      <w:lvlText w:val="•"/>
      <w:lvlJc w:val="left"/>
      <w:pPr>
        <w:ind w:left="12984" w:hanging="360"/>
      </w:pPr>
      <w:rPr>
        <w:rFonts w:hint="default"/>
        <w:lang w:val="ru-RU" w:eastAsia="en-US" w:bidi="ar-SA"/>
      </w:rPr>
    </w:lvl>
  </w:abstractNum>
  <w:abstractNum w:abstractNumId="87">
    <w:nsid w:val="21421D20"/>
    <w:multiLevelType w:val="hybridMultilevel"/>
    <w:tmpl w:val="3C6EA728"/>
    <w:lvl w:ilvl="0" w:tplc="13D0883A">
      <w:numFmt w:val="bullet"/>
      <w:lvlText w:val="-"/>
      <w:lvlJc w:val="left"/>
      <w:pPr>
        <w:ind w:left="112" w:hanging="240"/>
      </w:pPr>
      <w:rPr>
        <w:rFonts w:ascii="Times New Roman" w:eastAsia="Times New Roman" w:hAnsi="Times New Roman" w:cs="Times New Roman" w:hint="default"/>
        <w:w w:val="99"/>
        <w:sz w:val="24"/>
        <w:szCs w:val="24"/>
        <w:lang w:val="ru-RU" w:eastAsia="en-US" w:bidi="ar-SA"/>
      </w:rPr>
    </w:lvl>
    <w:lvl w:ilvl="1" w:tplc="C3064E18">
      <w:numFmt w:val="bullet"/>
      <w:lvlText w:val="•"/>
      <w:lvlJc w:val="left"/>
      <w:pPr>
        <w:ind w:left="112" w:hanging="144"/>
      </w:pPr>
      <w:rPr>
        <w:rFonts w:ascii="Times New Roman" w:eastAsia="Times New Roman" w:hAnsi="Times New Roman" w:cs="Times New Roman" w:hint="default"/>
        <w:w w:val="100"/>
        <w:sz w:val="24"/>
        <w:szCs w:val="24"/>
        <w:lang w:val="ru-RU" w:eastAsia="en-US" w:bidi="ar-SA"/>
      </w:rPr>
    </w:lvl>
    <w:lvl w:ilvl="2" w:tplc="61126BAC">
      <w:numFmt w:val="bullet"/>
      <w:lvlText w:val=""/>
      <w:lvlJc w:val="left"/>
      <w:pPr>
        <w:ind w:left="1795" w:hanging="233"/>
      </w:pPr>
      <w:rPr>
        <w:rFonts w:ascii="Wingdings" w:eastAsia="Wingdings" w:hAnsi="Wingdings" w:cs="Wingdings" w:hint="default"/>
        <w:w w:val="100"/>
        <w:sz w:val="24"/>
        <w:szCs w:val="24"/>
        <w:lang w:val="ru-RU" w:eastAsia="en-US" w:bidi="ar-SA"/>
      </w:rPr>
    </w:lvl>
    <w:lvl w:ilvl="3" w:tplc="21842886">
      <w:numFmt w:val="bullet"/>
      <w:lvlText w:val="•"/>
      <w:lvlJc w:val="left"/>
      <w:pPr>
        <w:ind w:left="4848" w:hanging="233"/>
      </w:pPr>
      <w:rPr>
        <w:rFonts w:hint="default"/>
        <w:lang w:val="ru-RU" w:eastAsia="en-US" w:bidi="ar-SA"/>
      </w:rPr>
    </w:lvl>
    <w:lvl w:ilvl="4" w:tplc="08F026B0">
      <w:numFmt w:val="bullet"/>
      <w:lvlText w:val="•"/>
      <w:lvlJc w:val="left"/>
      <w:pPr>
        <w:ind w:left="6372" w:hanging="233"/>
      </w:pPr>
      <w:rPr>
        <w:rFonts w:hint="default"/>
        <w:lang w:val="ru-RU" w:eastAsia="en-US" w:bidi="ar-SA"/>
      </w:rPr>
    </w:lvl>
    <w:lvl w:ilvl="5" w:tplc="A6EC3D42">
      <w:numFmt w:val="bullet"/>
      <w:lvlText w:val="•"/>
      <w:lvlJc w:val="left"/>
      <w:pPr>
        <w:ind w:left="7897" w:hanging="233"/>
      </w:pPr>
      <w:rPr>
        <w:rFonts w:hint="default"/>
        <w:lang w:val="ru-RU" w:eastAsia="en-US" w:bidi="ar-SA"/>
      </w:rPr>
    </w:lvl>
    <w:lvl w:ilvl="6" w:tplc="5AE21AFC">
      <w:numFmt w:val="bullet"/>
      <w:lvlText w:val="•"/>
      <w:lvlJc w:val="left"/>
      <w:pPr>
        <w:ind w:left="9421" w:hanging="233"/>
      </w:pPr>
      <w:rPr>
        <w:rFonts w:hint="default"/>
        <w:lang w:val="ru-RU" w:eastAsia="en-US" w:bidi="ar-SA"/>
      </w:rPr>
    </w:lvl>
    <w:lvl w:ilvl="7" w:tplc="86560B56">
      <w:numFmt w:val="bullet"/>
      <w:lvlText w:val="•"/>
      <w:lvlJc w:val="left"/>
      <w:pPr>
        <w:ind w:left="10945" w:hanging="233"/>
      </w:pPr>
      <w:rPr>
        <w:rFonts w:hint="default"/>
        <w:lang w:val="ru-RU" w:eastAsia="en-US" w:bidi="ar-SA"/>
      </w:rPr>
    </w:lvl>
    <w:lvl w:ilvl="8" w:tplc="4518FE08">
      <w:numFmt w:val="bullet"/>
      <w:lvlText w:val="•"/>
      <w:lvlJc w:val="left"/>
      <w:pPr>
        <w:ind w:left="12469" w:hanging="233"/>
      </w:pPr>
      <w:rPr>
        <w:rFonts w:hint="default"/>
        <w:lang w:val="ru-RU" w:eastAsia="en-US" w:bidi="ar-SA"/>
      </w:rPr>
    </w:lvl>
  </w:abstractNum>
  <w:abstractNum w:abstractNumId="88">
    <w:nsid w:val="2194589E"/>
    <w:multiLevelType w:val="hybridMultilevel"/>
    <w:tmpl w:val="EACC4808"/>
    <w:lvl w:ilvl="0" w:tplc="C416374C">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C67E5AD4">
      <w:numFmt w:val="bullet"/>
      <w:lvlText w:val="•"/>
      <w:lvlJc w:val="left"/>
      <w:pPr>
        <w:ind w:left="293" w:hanging="140"/>
      </w:pPr>
      <w:rPr>
        <w:rFonts w:hint="default"/>
        <w:lang w:val="ru-RU" w:eastAsia="en-US" w:bidi="ar-SA"/>
      </w:rPr>
    </w:lvl>
    <w:lvl w:ilvl="2" w:tplc="F2E4B9CA">
      <w:numFmt w:val="bullet"/>
      <w:lvlText w:val="•"/>
      <w:lvlJc w:val="left"/>
      <w:pPr>
        <w:ind w:left="526" w:hanging="140"/>
      </w:pPr>
      <w:rPr>
        <w:rFonts w:hint="default"/>
        <w:lang w:val="ru-RU" w:eastAsia="en-US" w:bidi="ar-SA"/>
      </w:rPr>
    </w:lvl>
    <w:lvl w:ilvl="3" w:tplc="10C0DB24">
      <w:numFmt w:val="bullet"/>
      <w:lvlText w:val="•"/>
      <w:lvlJc w:val="left"/>
      <w:pPr>
        <w:ind w:left="759" w:hanging="140"/>
      </w:pPr>
      <w:rPr>
        <w:rFonts w:hint="default"/>
        <w:lang w:val="ru-RU" w:eastAsia="en-US" w:bidi="ar-SA"/>
      </w:rPr>
    </w:lvl>
    <w:lvl w:ilvl="4" w:tplc="7B143C36">
      <w:numFmt w:val="bullet"/>
      <w:lvlText w:val="•"/>
      <w:lvlJc w:val="left"/>
      <w:pPr>
        <w:ind w:left="992" w:hanging="140"/>
      </w:pPr>
      <w:rPr>
        <w:rFonts w:hint="default"/>
        <w:lang w:val="ru-RU" w:eastAsia="en-US" w:bidi="ar-SA"/>
      </w:rPr>
    </w:lvl>
    <w:lvl w:ilvl="5" w:tplc="7632EDA4">
      <w:numFmt w:val="bullet"/>
      <w:lvlText w:val="•"/>
      <w:lvlJc w:val="left"/>
      <w:pPr>
        <w:ind w:left="1226" w:hanging="140"/>
      </w:pPr>
      <w:rPr>
        <w:rFonts w:hint="default"/>
        <w:lang w:val="ru-RU" w:eastAsia="en-US" w:bidi="ar-SA"/>
      </w:rPr>
    </w:lvl>
    <w:lvl w:ilvl="6" w:tplc="48623A7C">
      <w:numFmt w:val="bullet"/>
      <w:lvlText w:val="•"/>
      <w:lvlJc w:val="left"/>
      <w:pPr>
        <w:ind w:left="1459" w:hanging="140"/>
      </w:pPr>
      <w:rPr>
        <w:rFonts w:hint="default"/>
        <w:lang w:val="ru-RU" w:eastAsia="en-US" w:bidi="ar-SA"/>
      </w:rPr>
    </w:lvl>
    <w:lvl w:ilvl="7" w:tplc="14B0238E">
      <w:numFmt w:val="bullet"/>
      <w:lvlText w:val="•"/>
      <w:lvlJc w:val="left"/>
      <w:pPr>
        <w:ind w:left="1692" w:hanging="140"/>
      </w:pPr>
      <w:rPr>
        <w:rFonts w:hint="default"/>
        <w:lang w:val="ru-RU" w:eastAsia="en-US" w:bidi="ar-SA"/>
      </w:rPr>
    </w:lvl>
    <w:lvl w:ilvl="8" w:tplc="59C43054">
      <w:numFmt w:val="bullet"/>
      <w:lvlText w:val="•"/>
      <w:lvlJc w:val="left"/>
      <w:pPr>
        <w:ind w:left="1925" w:hanging="140"/>
      </w:pPr>
      <w:rPr>
        <w:rFonts w:hint="default"/>
        <w:lang w:val="ru-RU" w:eastAsia="en-US" w:bidi="ar-SA"/>
      </w:rPr>
    </w:lvl>
  </w:abstractNum>
  <w:abstractNum w:abstractNumId="89">
    <w:nsid w:val="21CB2717"/>
    <w:multiLevelType w:val="hybridMultilevel"/>
    <w:tmpl w:val="B3B6FF20"/>
    <w:lvl w:ilvl="0" w:tplc="FB3A635E">
      <w:numFmt w:val="bullet"/>
      <w:lvlText w:val="-"/>
      <w:lvlJc w:val="left"/>
      <w:pPr>
        <w:ind w:left="54" w:hanging="140"/>
      </w:pPr>
      <w:rPr>
        <w:rFonts w:ascii="Times New Roman" w:eastAsia="Times New Roman" w:hAnsi="Times New Roman" w:cs="Times New Roman" w:hint="default"/>
        <w:w w:val="99"/>
        <w:sz w:val="24"/>
        <w:szCs w:val="24"/>
        <w:lang w:val="ru-RU" w:eastAsia="en-US" w:bidi="ar-SA"/>
      </w:rPr>
    </w:lvl>
    <w:lvl w:ilvl="1" w:tplc="626E7A3E">
      <w:numFmt w:val="bullet"/>
      <w:lvlText w:val="•"/>
      <w:lvlJc w:val="left"/>
      <w:pPr>
        <w:ind w:left="321" w:hanging="140"/>
      </w:pPr>
      <w:rPr>
        <w:rFonts w:hint="default"/>
        <w:lang w:val="ru-RU" w:eastAsia="en-US" w:bidi="ar-SA"/>
      </w:rPr>
    </w:lvl>
    <w:lvl w:ilvl="2" w:tplc="15E2BE24">
      <w:numFmt w:val="bullet"/>
      <w:lvlText w:val="•"/>
      <w:lvlJc w:val="left"/>
      <w:pPr>
        <w:ind w:left="582" w:hanging="140"/>
      </w:pPr>
      <w:rPr>
        <w:rFonts w:hint="default"/>
        <w:lang w:val="ru-RU" w:eastAsia="en-US" w:bidi="ar-SA"/>
      </w:rPr>
    </w:lvl>
    <w:lvl w:ilvl="3" w:tplc="DFEE6CB2">
      <w:numFmt w:val="bullet"/>
      <w:lvlText w:val="•"/>
      <w:lvlJc w:val="left"/>
      <w:pPr>
        <w:ind w:left="843" w:hanging="140"/>
      </w:pPr>
      <w:rPr>
        <w:rFonts w:hint="default"/>
        <w:lang w:val="ru-RU" w:eastAsia="en-US" w:bidi="ar-SA"/>
      </w:rPr>
    </w:lvl>
    <w:lvl w:ilvl="4" w:tplc="4B8829BE">
      <w:numFmt w:val="bullet"/>
      <w:lvlText w:val="•"/>
      <w:lvlJc w:val="left"/>
      <w:pPr>
        <w:ind w:left="1105" w:hanging="140"/>
      </w:pPr>
      <w:rPr>
        <w:rFonts w:hint="default"/>
        <w:lang w:val="ru-RU" w:eastAsia="en-US" w:bidi="ar-SA"/>
      </w:rPr>
    </w:lvl>
    <w:lvl w:ilvl="5" w:tplc="D084E45E">
      <w:numFmt w:val="bullet"/>
      <w:lvlText w:val="•"/>
      <w:lvlJc w:val="left"/>
      <w:pPr>
        <w:ind w:left="1366" w:hanging="140"/>
      </w:pPr>
      <w:rPr>
        <w:rFonts w:hint="default"/>
        <w:lang w:val="ru-RU" w:eastAsia="en-US" w:bidi="ar-SA"/>
      </w:rPr>
    </w:lvl>
    <w:lvl w:ilvl="6" w:tplc="91968ED8">
      <w:numFmt w:val="bullet"/>
      <w:lvlText w:val="•"/>
      <w:lvlJc w:val="left"/>
      <w:pPr>
        <w:ind w:left="1627" w:hanging="140"/>
      </w:pPr>
      <w:rPr>
        <w:rFonts w:hint="default"/>
        <w:lang w:val="ru-RU" w:eastAsia="en-US" w:bidi="ar-SA"/>
      </w:rPr>
    </w:lvl>
    <w:lvl w:ilvl="7" w:tplc="769A8640">
      <w:numFmt w:val="bullet"/>
      <w:lvlText w:val="•"/>
      <w:lvlJc w:val="left"/>
      <w:pPr>
        <w:ind w:left="1889" w:hanging="140"/>
      </w:pPr>
      <w:rPr>
        <w:rFonts w:hint="default"/>
        <w:lang w:val="ru-RU" w:eastAsia="en-US" w:bidi="ar-SA"/>
      </w:rPr>
    </w:lvl>
    <w:lvl w:ilvl="8" w:tplc="B386A226">
      <w:numFmt w:val="bullet"/>
      <w:lvlText w:val="•"/>
      <w:lvlJc w:val="left"/>
      <w:pPr>
        <w:ind w:left="2150" w:hanging="140"/>
      </w:pPr>
      <w:rPr>
        <w:rFonts w:hint="default"/>
        <w:lang w:val="ru-RU" w:eastAsia="en-US" w:bidi="ar-SA"/>
      </w:rPr>
    </w:lvl>
  </w:abstractNum>
  <w:abstractNum w:abstractNumId="90">
    <w:nsid w:val="21EA5394"/>
    <w:multiLevelType w:val="hybridMultilevel"/>
    <w:tmpl w:val="24868D1E"/>
    <w:lvl w:ilvl="0" w:tplc="57002738">
      <w:numFmt w:val="bullet"/>
      <w:lvlText w:val="-"/>
      <w:lvlJc w:val="left"/>
      <w:pPr>
        <w:ind w:left="833" w:hanging="361"/>
      </w:pPr>
      <w:rPr>
        <w:rFonts w:ascii="Verdana" w:eastAsia="Verdana" w:hAnsi="Verdana" w:cs="Verdana" w:hint="default"/>
        <w:w w:val="100"/>
        <w:sz w:val="24"/>
        <w:szCs w:val="24"/>
        <w:lang w:val="ru-RU" w:eastAsia="en-US" w:bidi="ar-SA"/>
      </w:rPr>
    </w:lvl>
    <w:lvl w:ilvl="1" w:tplc="F91C4154">
      <w:numFmt w:val="bullet"/>
      <w:lvlText w:val="•"/>
      <w:lvlJc w:val="left"/>
      <w:pPr>
        <w:ind w:left="2307" w:hanging="361"/>
      </w:pPr>
      <w:rPr>
        <w:rFonts w:hint="default"/>
        <w:lang w:val="ru-RU" w:eastAsia="en-US" w:bidi="ar-SA"/>
      </w:rPr>
    </w:lvl>
    <w:lvl w:ilvl="2" w:tplc="8E70F1D2">
      <w:numFmt w:val="bullet"/>
      <w:lvlText w:val="•"/>
      <w:lvlJc w:val="left"/>
      <w:pPr>
        <w:ind w:left="3775" w:hanging="361"/>
      </w:pPr>
      <w:rPr>
        <w:rFonts w:hint="default"/>
        <w:lang w:val="ru-RU" w:eastAsia="en-US" w:bidi="ar-SA"/>
      </w:rPr>
    </w:lvl>
    <w:lvl w:ilvl="3" w:tplc="BA48DD84">
      <w:numFmt w:val="bullet"/>
      <w:lvlText w:val="•"/>
      <w:lvlJc w:val="left"/>
      <w:pPr>
        <w:ind w:left="5243" w:hanging="361"/>
      </w:pPr>
      <w:rPr>
        <w:rFonts w:hint="default"/>
        <w:lang w:val="ru-RU" w:eastAsia="en-US" w:bidi="ar-SA"/>
      </w:rPr>
    </w:lvl>
    <w:lvl w:ilvl="4" w:tplc="D1761DA4">
      <w:numFmt w:val="bullet"/>
      <w:lvlText w:val="•"/>
      <w:lvlJc w:val="left"/>
      <w:pPr>
        <w:ind w:left="6711" w:hanging="361"/>
      </w:pPr>
      <w:rPr>
        <w:rFonts w:hint="default"/>
        <w:lang w:val="ru-RU" w:eastAsia="en-US" w:bidi="ar-SA"/>
      </w:rPr>
    </w:lvl>
    <w:lvl w:ilvl="5" w:tplc="904AD576">
      <w:numFmt w:val="bullet"/>
      <w:lvlText w:val="•"/>
      <w:lvlJc w:val="left"/>
      <w:pPr>
        <w:ind w:left="8179" w:hanging="361"/>
      </w:pPr>
      <w:rPr>
        <w:rFonts w:hint="default"/>
        <w:lang w:val="ru-RU" w:eastAsia="en-US" w:bidi="ar-SA"/>
      </w:rPr>
    </w:lvl>
    <w:lvl w:ilvl="6" w:tplc="A74234A0">
      <w:numFmt w:val="bullet"/>
      <w:lvlText w:val="•"/>
      <w:lvlJc w:val="left"/>
      <w:pPr>
        <w:ind w:left="9647" w:hanging="361"/>
      </w:pPr>
      <w:rPr>
        <w:rFonts w:hint="default"/>
        <w:lang w:val="ru-RU" w:eastAsia="en-US" w:bidi="ar-SA"/>
      </w:rPr>
    </w:lvl>
    <w:lvl w:ilvl="7" w:tplc="6D20DC12">
      <w:numFmt w:val="bullet"/>
      <w:lvlText w:val="•"/>
      <w:lvlJc w:val="left"/>
      <w:pPr>
        <w:ind w:left="11114" w:hanging="361"/>
      </w:pPr>
      <w:rPr>
        <w:rFonts w:hint="default"/>
        <w:lang w:val="ru-RU" w:eastAsia="en-US" w:bidi="ar-SA"/>
      </w:rPr>
    </w:lvl>
    <w:lvl w:ilvl="8" w:tplc="54887C3E">
      <w:numFmt w:val="bullet"/>
      <w:lvlText w:val="•"/>
      <w:lvlJc w:val="left"/>
      <w:pPr>
        <w:ind w:left="12582" w:hanging="361"/>
      </w:pPr>
      <w:rPr>
        <w:rFonts w:hint="default"/>
        <w:lang w:val="ru-RU" w:eastAsia="en-US" w:bidi="ar-SA"/>
      </w:rPr>
    </w:lvl>
  </w:abstractNum>
  <w:abstractNum w:abstractNumId="91">
    <w:nsid w:val="21EF08EB"/>
    <w:multiLevelType w:val="hybridMultilevel"/>
    <w:tmpl w:val="A35ECE2C"/>
    <w:lvl w:ilvl="0" w:tplc="F0D23220">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8246231C">
      <w:numFmt w:val="bullet"/>
      <w:lvlText w:val="•"/>
      <w:lvlJc w:val="left"/>
      <w:pPr>
        <w:ind w:left="292" w:hanging="140"/>
      </w:pPr>
      <w:rPr>
        <w:rFonts w:hint="default"/>
        <w:lang w:val="ru-RU" w:eastAsia="en-US" w:bidi="ar-SA"/>
      </w:rPr>
    </w:lvl>
    <w:lvl w:ilvl="2" w:tplc="4BE05B86">
      <w:numFmt w:val="bullet"/>
      <w:lvlText w:val="•"/>
      <w:lvlJc w:val="left"/>
      <w:pPr>
        <w:ind w:left="525" w:hanging="140"/>
      </w:pPr>
      <w:rPr>
        <w:rFonts w:hint="default"/>
        <w:lang w:val="ru-RU" w:eastAsia="en-US" w:bidi="ar-SA"/>
      </w:rPr>
    </w:lvl>
    <w:lvl w:ilvl="3" w:tplc="7F8ED69E">
      <w:numFmt w:val="bullet"/>
      <w:lvlText w:val="•"/>
      <w:lvlJc w:val="left"/>
      <w:pPr>
        <w:ind w:left="758" w:hanging="140"/>
      </w:pPr>
      <w:rPr>
        <w:rFonts w:hint="default"/>
        <w:lang w:val="ru-RU" w:eastAsia="en-US" w:bidi="ar-SA"/>
      </w:rPr>
    </w:lvl>
    <w:lvl w:ilvl="4" w:tplc="11AE966C">
      <w:numFmt w:val="bullet"/>
      <w:lvlText w:val="•"/>
      <w:lvlJc w:val="left"/>
      <w:pPr>
        <w:ind w:left="990" w:hanging="140"/>
      </w:pPr>
      <w:rPr>
        <w:rFonts w:hint="default"/>
        <w:lang w:val="ru-RU" w:eastAsia="en-US" w:bidi="ar-SA"/>
      </w:rPr>
    </w:lvl>
    <w:lvl w:ilvl="5" w:tplc="48E86E1C">
      <w:numFmt w:val="bullet"/>
      <w:lvlText w:val="•"/>
      <w:lvlJc w:val="left"/>
      <w:pPr>
        <w:ind w:left="1223" w:hanging="140"/>
      </w:pPr>
      <w:rPr>
        <w:rFonts w:hint="default"/>
        <w:lang w:val="ru-RU" w:eastAsia="en-US" w:bidi="ar-SA"/>
      </w:rPr>
    </w:lvl>
    <w:lvl w:ilvl="6" w:tplc="C74E9EF2">
      <w:numFmt w:val="bullet"/>
      <w:lvlText w:val="•"/>
      <w:lvlJc w:val="left"/>
      <w:pPr>
        <w:ind w:left="1456" w:hanging="140"/>
      </w:pPr>
      <w:rPr>
        <w:rFonts w:hint="default"/>
        <w:lang w:val="ru-RU" w:eastAsia="en-US" w:bidi="ar-SA"/>
      </w:rPr>
    </w:lvl>
    <w:lvl w:ilvl="7" w:tplc="190A1B92">
      <w:numFmt w:val="bullet"/>
      <w:lvlText w:val="•"/>
      <w:lvlJc w:val="left"/>
      <w:pPr>
        <w:ind w:left="1688" w:hanging="140"/>
      </w:pPr>
      <w:rPr>
        <w:rFonts w:hint="default"/>
        <w:lang w:val="ru-RU" w:eastAsia="en-US" w:bidi="ar-SA"/>
      </w:rPr>
    </w:lvl>
    <w:lvl w:ilvl="8" w:tplc="03427114">
      <w:numFmt w:val="bullet"/>
      <w:lvlText w:val="•"/>
      <w:lvlJc w:val="left"/>
      <w:pPr>
        <w:ind w:left="1921" w:hanging="140"/>
      </w:pPr>
      <w:rPr>
        <w:rFonts w:hint="default"/>
        <w:lang w:val="ru-RU" w:eastAsia="en-US" w:bidi="ar-SA"/>
      </w:rPr>
    </w:lvl>
  </w:abstractNum>
  <w:abstractNum w:abstractNumId="92">
    <w:nsid w:val="220B2567"/>
    <w:multiLevelType w:val="hybridMultilevel"/>
    <w:tmpl w:val="387C71C2"/>
    <w:lvl w:ilvl="0" w:tplc="98383DC2">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8B2ED484">
      <w:numFmt w:val="bullet"/>
      <w:lvlText w:val="•"/>
      <w:lvlJc w:val="left"/>
      <w:pPr>
        <w:ind w:left="293" w:hanging="140"/>
      </w:pPr>
      <w:rPr>
        <w:rFonts w:hint="default"/>
        <w:lang w:val="ru-RU" w:eastAsia="en-US" w:bidi="ar-SA"/>
      </w:rPr>
    </w:lvl>
    <w:lvl w:ilvl="2" w:tplc="41C6BC72">
      <w:numFmt w:val="bullet"/>
      <w:lvlText w:val="•"/>
      <w:lvlJc w:val="left"/>
      <w:pPr>
        <w:ind w:left="526" w:hanging="140"/>
      </w:pPr>
      <w:rPr>
        <w:rFonts w:hint="default"/>
        <w:lang w:val="ru-RU" w:eastAsia="en-US" w:bidi="ar-SA"/>
      </w:rPr>
    </w:lvl>
    <w:lvl w:ilvl="3" w:tplc="02085638">
      <w:numFmt w:val="bullet"/>
      <w:lvlText w:val="•"/>
      <w:lvlJc w:val="left"/>
      <w:pPr>
        <w:ind w:left="759" w:hanging="140"/>
      </w:pPr>
      <w:rPr>
        <w:rFonts w:hint="default"/>
        <w:lang w:val="ru-RU" w:eastAsia="en-US" w:bidi="ar-SA"/>
      </w:rPr>
    </w:lvl>
    <w:lvl w:ilvl="4" w:tplc="F47E221A">
      <w:numFmt w:val="bullet"/>
      <w:lvlText w:val="•"/>
      <w:lvlJc w:val="left"/>
      <w:pPr>
        <w:ind w:left="992" w:hanging="140"/>
      </w:pPr>
      <w:rPr>
        <w:rFonts w:hint="default"/>
        <w:lang w:val="ru-RU" w:eastAsia="en-US" w:bidi="ar-SA"/>
      </w:rPr>
    </w:lvl>
    <w:lvl w:ilvl="5" w:tplc="BB58D802">
      <w:numFmt w:val="bullet"/>
      <w:lvlText w:val="•"/>
      <w:lvlJc w:val="left"/>
      <w:pPr>
        <w:ind w:left="1225" w:hanging="140"/>
      </w:pPr>
      <w:rPr>
        <w:rFonts w:hint="default"/>
        <w:lang w:val="ru-RU" w:eastAsia="en-US" w:bidi="ar-SA"/>
      </w:rPr>
    </w:lvl>
    <w:lvl w:ilvl="6" w:tplc="7780D944">
      <w:numFmt w:val="bullet"/>
      <w:lvlText w:val="•"/>
      <w:lvlJc w:val="left"/>
      <w:pPr>
        <w:ind w:left="1458" w:hanging="140"/>
      </w:pPr>
      <w:rPr>
        <w:rFonts w:hint="default"/>
        <w:lang w:val="ru-RU" w:eastAsia="en-US" w:bidi="ar-SA"/>
      </w:rPr>
    </w:lvl>
    <w:lvl w:ilvl="7" w:tplc="B90CA888">
      <w:numFmt w:val="bullet"/>
      <w:lvlText w:val="•"/>
      <w:lvlJc w:val="left"/>
      <w:pPr>
        <w:ind w:left="1691" w:hanging="140"/>
      </w:pPr>
      <w:rPr>
        <w:rFonts w:hint="default"/>
        <w:lang w:val="ru-RU" w:eastAsia="en-US" w:bidi="ar-SA"/>
      </w:rPr>
    </w:lvl>
    <w:lvl w:ilvl="8" w:tplc="139A6486">
      <w:numFmt w:val="bullet"/>
      <w:lvlText w:val="•"/>
      <w:lvlJc w:val="left"/>
      <w:pPr>
        <w:ind w:left="1924" w:hanging="140"/>
      </w:pPr>
      <w:rPr>
        <w:rFonts w:hint="default"/>
        <w:lang w:val="ru-RU" w:eastAsia="en-US" w:bidi="ar-SA"/>
      </w:rPr>
    </w:lvl>
  </w:abstractNum>
  <w:abstractNum w:abstractNumId="93">
    <w:nsid w:val="222775A4"/>
    <w:multiLevelType w:val="hybridMultilevel"/>
    <w:tmpl w:val="D42412F0"/>
    <w:lvl w:ilvl="0" w:tplc="E8A0D2C6">
      <w:start w:val="1"/>
      <w:numFmt w:val="bullet"/>
      <w:lvlText w:val="•"/>
      <w:lvlJc w:val="left"/>
      <w:pPr>
        <w:ind w:left="13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8F088A10">
      <w:start w:val="1"/>
      <w:numFmt w:val="bullet"/>
      <w:lvlText w:val="o"/>
      <w:lvlJc w:val="left"/>
      <w:pPr>
        <w:ind w:left="119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88809CA">
      <w:start w:val="1"/>
      <w:numFmt w:val="bullet"/>
      <w:lvlText w:val="▪"/>
      <w:lvlJc w:val="left"/>
      <w:pPr>
        <w:ind w:left="19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EFC20F2">
      <w:start w:val="1"/>
      <w:numFmt w:val="bullet"/>
      <w:lvlText w:val="•"/>
      <w:lvlJc w:val="left"/>
      <w:pPr>
        <w:ind w:left="263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5A34DFFE">
      <w:start w:val="1"/>
      <w:numFmt w:val="bullet"/>
      <w:lvlText w:val="o"/>
      <w:lvlJc w:val="left"/>
      <w:pPr>
        <w:ind w:left="335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9BB02A52">
      <w:start w:val="1"/>
      <w:numFmt w:val="bullet"/>
      <w:lvlText w:val="▪"/>
      <w:lvlJc w:val="left"/>
      <w:pPr>
        <w:ind w:left="407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0C265C24">
      <w:start w:val="1"/>
      <w:numFmt w:val="bullet"/>
      <w:lvlText w:val="•"/>
      <w:lvlJc w:val="left"/>
      <w:pPr>
        <w:ind w:left="479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35C2C538">
      <w:start w:val="1"/>
      <w:numFmt w:val="bullet"/>
      <w:lvlText w:val="o"/>
      <w:lvlJc w:val="left"/>
      <w:pPr>
        <w:ind w:left="55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B29EF30C">
      <w:start w:val="1"/>
      <w:numFmt w:val="bullet"/>
      <w:lvlText w:val="▪"/>
      <w:lvlJc w:val="left"/>
      <w:pPr>
        <w:ind w:left="623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4">
    <w:nsid w:val="229A2B3B"/>
    <w:multiLevelType w:val="hybridMultilevel"/>
    <w:tmpl w:val="5BEABC6E"/>
    <w:lvl w:ilvl="0" w:tplc="605AB2B6">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A4A0208C">
      <w:numFmt w:val="bullet"/>
      <w:lvlText w:val="•"/>
      <w:lvlJc w:val="left"/>
      <w:pPr>
        <w:ind w:left="278" w:hanging="140"/>
      </w:pPr>
      <w:rPr>
        <w:rFonts w:hint="default"/>
        <w:lang w:val="ru-RU" w:eastAsia="en-US" w:bidi="ar-SA"/>
      </w:rPr>
    </w:lvl>
    <w:lvl w:ilvl="2" w:tplc="DEE8F3CC">
      <w:numFmt w:val="bullet"/>
      <w:lvlText w:val="•"/>
      <w:lvlJc w:val="left"/>
      <w:pPr>
        <w:ind w:left="497" w:hanging="140"/>
      </w:pPr>
      <w:rPr>
        <w:rFonts w:hint="default"/>
        <w:lang w:val="ru-RU" w:eastAsia="en-US" w:bidi="ar-SA"/>
      </w:rPr>
    </w:lvl>
    <w:lvl w:ilvl="3" w:tplc="9BF6920A">
      <w:numFmt w:val="bullet"/>
      <w:lvlText w:val="•"/>
      <w:lvlJc w:val="left"/>
      <w:pPr>
        <w:ind w:left="716" w:hanging="140"/>
      </w:pPr>
      <w:rPr>
        <w:rFonts w:hint="default"/>
        <w:lang w:val="ru-RU" w:eastAsia="en-US" w:bidi="ar-SA"/>
      </w:rPr>
    </w:lvl>
    <w:lvl w:ilvl="4" w:tplc="33AEF076">
      <w:numFmt w:val="bullet"/>
      <w:lvlText w:val="•"/>
      <w:lvlJc w:val="left"/>
      <w:pPr>
        <w:ind w:left="935" w:hanging="140"/>
      </w:pPr>
      <w:rPr>
        <w:rFonts w:hint="default"/>
        <w:lang w:val="ru-RU" w:eastAsia="en-US" w:bidi="ar-SA"/>
      </w:rPr>
    </w:lvl>
    <w:lvl w:ilvl="5" w:tplc="631236BA">
      <w:numFmt w:val="bullet"/>
      <w:lvlText w:val="•"/>
      <w:lvlJc w:val="left"/>
      <w:pPr>
        <w:ind w:left="1154" w:hanging="140"/>
      </w:pPr>
      <w:rPr>
        <w:rFonts w:hint="default"/>
        <w:lang w:val="ru-RU" w:eastAsia="en-US" w:bidi="ar-SA"/>
      </w:rPr>
    </w:lvl>
    <w:lvl w:ilvl="6" w:tplc="C72099DA">
      <w:numFmt w:val="bullet"/>
      <w:lvlText w:val="•"/>
      <w:lvlJc w:val="left"/>
      <w:pPr>
        <w:ind w:left="1372" w:hanging="140"/>
      </w:pPr>
      <w:rPr>
        <w:rFonts w:hint="default"/>
        <w:lang w:val="ru-RU" w:eastAsia="en-US" w:bidi="ar-SA"/>
      </w:rPr>
    </w:lvl>
    <w:lvl w:ilvl="7" w:tplc="D810918C">
      <w:numFmt w:val="bullet"/>
      <w:lvlText w:val="•"/>
      <w:lvlJc w:val="left"/>
      <w:pPr>
        <w:ind w:left="1591" w:hanging="140"/>
      </w:pPr>
      <w:rPr>
        <w:rFonts w:hint="default"/>
        <w:lang w:val="ru-RU" w:eastAsia="en-US" w:bidi="ar-SA"/>
      </w:rPr>
    </w:lvl>
    <w:lvl w:ilvl="8" w:tplc="5558A2E2">
      <w:numFmt w:val="bullet"/>
      <w:lvlText w:val="•"/>
      <w:lvlJc w:val="left"/>
      <w:pPr>
        <w:ind w:left="1810" w:hanging="140"/>
      </w:pPr>
      <w:rPr>
        <w:rFonts w:hint="default"/>
        <w:lang w:val="ru-RU" w:eastAsia="en-US" w:bidi="ar-SA"/>
      </w:rPr>
    </w:lvl>
  </w:abstractNum>
  <w:abstractNum w:abstractNumId="95">
    <w:nsid w:val="22BB17FF"/>
    <w:multiLevelType w:val="hybridMultilevel"/>
    <w:tmpl w:val="78C81864"/>
    <w:lvl w:ilvl="0" w:tplc="12BAD202">
      <w:numFmt w:val="bullet"/>
      <w:lvlText w:val="-"/>
      <w:lvlJc w:val="left"/>
      <w:pPr>
        <w:ind w:left="643" w:hanging="140"/>
      </w:pPr>
      <w:rPr>
        <w:rFonts w:ascii="Times New Roman" w:eastAsia="Times New Roman" w:hAnsi="Times New Roman" w:cs="Times New Roman" w:hint="default"/>
        <w:w w:val="97"/>
        <w:sz w:val="24"/>
        <w:szCs w:val="24"/>
        <w:lang w:val="ru-RU" w:eastAsia="en-US" w:bidi="ar-SA"/>
      </w:rPr>
    </w:lvl>
    <w:lvl w:ilvl="1" w:tplc="56A8CB48">
      <w:numFmt w:val="bullet"/>
      <w:lvlText w:val="•"/>
      <w:lvlJc w:val="left"/>
      <w:pPr>
        <w:ind w:left="2127" w:hanging="140"/>
      </w:pPr>
      <w:rPr>
        <w:rFonts w:hint="default"/>
        <w:lang w:val="ru-RU" w:eastAsia="en-US" w:bidi="ar-SA"/>
      </w:rPr>
    </w:lvl>
    <w:lvl w:ilvl="2" w:tplc="2B1079AA">
      <w:numFmt w:val="bullet"/>
      <w:lvlText w:val="•"/>
      <w:lvlJc w:val="left"/>
      <w:pPr>
        <w:ind w:left="3615" w:hanging="140"/>
      </w:pPr>
      <w:rPr>
        <w:rFonts w:hint="default"/>
        <w:lang w:val="ru-RU" w:eastAsia="en-US" w:bidi="ar-SA"/>
      </w:rPr>
    </w:lvl>
    <w:lvl w:ilvl="3" w:tplc="D9EE1D18">
      <w:numFmt w:val="bullet"/>
      <w:lvlText w:val="•"/>
      <w:lvlJc w:val="left"/>
      <w:pPr>
        <w:ind w:left="5103" w:hanging="140"/>
      </w:pPr>
      <w:rPr>
        <w:rFonts w:hint="default"/>
        <w:lang w:val="ru-RU" w:eastAsia="en-US" w:bidi="ar-SA"/>
      </w:rPr>
    </w:lvl>
    <w:lvl w:ilvl="4" w:tplc="98D823A8">
      <w:numFmt w:val="bullet"/>
      <w:lvlText w:val="•"/>
      <w:lvlJc w:val="left"/>
      <w:pPr>
        <w:ind w:left="6591" w:hanging="140"/>
      </w:pPr>
      <w:rPr>
        <w:rFonts w:hint="default"/>
        <w:lang w:val="ru-RU" w:eastAsia="en-US" w:bidi="ar-SA"/>
      </w:rPr>
    </w:lvl>
    <w:lvl w:ilvl="5" w:tplc="29142C26">
      <w:numFmt w:val="bullet"/>
      <w:lvlText w:val="•"/>
      <w:lvlJc w:val="left"/>
      <w:pPr>
        <w:ind w:left="8079" w:hanging="140"/>
      </w:pPr>
      <w:rPr>
        <w:rFonts w:hint="default"/>
        <w:lang w:val="ru-RU" w:eastAsia="en-US" w:bidi="ar-SA"/>
      </w:rPr>
    </w:lvl>
    <w:lvl w:ilvl="6" w:tplc="3AE2594A">
      <w:numFmt w:val="bullet"/>
      <w:lvlText w:val="•"/>
      <w:lvlJc w:val="left"/>
      <w:pPr>
        <w:ind w:left="9567" w:hanging="140"/>
      </w:pPr>
      <w:rPr>
        <w:rFonts w:hint="default"/>
        <w:lang w:val="ru-RU" w:eastAsia="en-US" w:bidi="ar-SA"/>
      </w:rPr>
    </w:lvl>
    <w:lvl w:ilvl="7" w:tplc="C518DF84">
      <w:numFmt w:val="bullet"/>
      <w:lvlText w:val="•"/>
      <w:lvlJc w:val="left"/>
      <w:pPr>
        <w:ind w:left="11054" w:hanging="140"/>
      </w:pPr>
      <w:rPr>
        <w:rFonts w:hint="default"/>
        <w:lang w:val="ru-RU" w:eastAsia="en-US" w:bidi="ar-SA"/>
      </w:rPr>
    </w:lvl>
    <w:lvl w:ilvl="8" w:tplc="69F2D762">
      <w:numFmt w:val="bullet"/>
      <w:lvlText w:val="•"/>
      <w:lvlJc w:val="left"/>
      <w:pPr>
        <w:ind w:left="12542" w:hanging="140"/>
      </w:pPr>
      <w:rPr>
        <w:rFonts w:hint="default"/>
        <w:lang w:val="ru-RU" w:eastAsia="en-US" w:bidi="ar-SA"/>
      </w:rPr>
    </w:lvl>
  </w:abstractNum>
  <w:abstractNum w:abstractNumId="96">
    <w:nsid w:val="22E1481D"/>
    <w:multiLevelType w:val="hybridMultilevel"/>
    <w:tmpl w:val="90245684"/>
    <w:lvl w:ilvl="0" w:tplc="7A78B456">
      <w:numFmt w:val="bullet"/>
      <w:lvlText w:val=""/>
      <w:lvlJc w:val="left"/>
      <w:pPr>
        <w:ind w:left="461" w:hanging="281"/>
      </w:pPr>
      <w:rPr>
        <w:rFonts w:ascii="Wingdings" w:eastAsia="Wingdings" w:hAnsi="Wingdings" w:cs="Wingdings" w:hint="default"/>
        <w:w w:val="100"/>
        <w:sz w:val="24"/>
        <w:szCs w:val="24"/>
        <w:lang w:val="ru-RU" w:eastAsia="en-US" w:bidi="ar-SA"/>
      </w:rPr>
    </w:lvl>
    <w:lvl w:ilvl="1" w:tplc="F3A23954">
      <w:numFmt w:val="bullet"/>
      <w:lvlText w:val="•"/>
      <w:lvlJc w:val="left"/>
      <w:pPr>
        <w:ind w:left="912" w:hanging="281"/>
      </w:pPr>
      <w:rPr>
        <w:rFonts w:hint="default"/>
        <w:lang w:val="ru-RU" w:eastAsia="en-US" w:bidi="ar-SA"/>
      </w:rPr>
    </w:lvl>
    <w:lvl w:ilvl="2" w:tplc="A2669DF2">
      <w:numFmt w:val="bullet"/>
      <w:lvlText w:val="•"/>
      <w:lvlJc w:val="left"/>
      <w:pPr>
        <w:ind w:left="1364" w:hanging="281"/>
      </w:pPr>
      <w:rPr>
        <w:rFonts w:hint="default"/>
        <w:lang w:val="ru-RU" w:eastAsia="en-US" w:bidi="ar-SA"/>
      </w:rPr>
    </w:lvl>
    <w:lvl w:ilvl="3" w:tplc="E5E634EE">
      <w:numFmt w:val="bullet"/>
      <w:lvlText w:val="•"/>
      <w:lvlJc w:val="left"/>
      <w:pPr>
        <w:ind w:left="1816" w:hanging="281"/>
      </w:pPr>
      <w:rPr>
        <w:rFonts w:hint="default"/>
        <w:lang w:val="ru-RU" w:eastAsia="en-US" w:bidi="ar-SA"/>
      </w:rPr>
    </w:lvl>
    <w:lvl w:ilvl="4" w:tplc="113A41F8">
      <w:numFmt w:val="bullet"/>
      <w:lvlText w:val="•"/>
      <w:lvlJc w:val="left"/>
      <w:pPr>
        <w:ind w:left="2269" w:hanging="281"/>
      </w:pPr>
      <w:rPr>
        <w:rFonts w:hint="default"/>
        <w:lang w:val="ru-RU" w:eastAsia="en-US" w:bidi="ar-SA"/>
      </w:rPr>
    </w:lvl>
    <w:lvl w:ilvl="5" w:tplc="1B283F6A">
      <w:numFmt w:val="bullet"/>
      <w:lvlText w:val="•"/>
      <w:lvlJc w:val="left"/>
      <w:pPr>
        <w:ind w:left="2721" w:hanging="281"/>
      </w:pPr>
      <w:rPr>
        <w:rFonts w:hint="default"/>
        <w:lang w:val="ru-RU" w:eastAsia="en-US" w:bidi="ar-SA"/>
      </w:rPr>
    </w:lvl>
    <w:lvl w:ilvl="6" w:tplc="3AFAD1CE">
      <w:numFmt w:val="bullet"/>
      <w:lvlText w:val="•"/>
      <w:lvlJc w:val="left"/>
      <w:pPr>
        <w:ind w:left="3173" w:hanging="281"/>
      </w:pPr>
      <w:rPr>
        <w:rFonts w:hint="default"/>
        <w:lang w:val="ru-RU" w:eastAsia="en-US" w:bidi="ar-SA"/>
      </w:rPr>
    </w:lvl>
    <w:lvl w:ilvl="7" w:tplc="5964D732">
      <w:numFmt w:val="bullet"/>
      <w:lvlText w:val="•"/>
      <w:lvlJc w:val="left"/>
      <w:pPr>
        <w:ind w:left="3626" w:hanging="281"/>
      </w:pPr>
      <w:rPr>
        <w:rFonts w:hint="default"/>
        <w:lang w:val="ru-RU" w:eastAsia="en-US" w:bidi="ar-SA"/>
      </w:rPr>
    </w:lvl>
    <w:lvl w:ilvl="8" w:tplc="3138AA58">
      <w:numFmt w:val="bullet"/>
      <w:lvlText w:val="•"/>
      <w:lvlJc w:val="left"/>
      <w:pPr>
        <w:ind w:left="4078" w:hanging="281"/>
      </w:pPr>
      <w:rPr>
        <w:rFonts w:hint="default"/>
        <w:lang w:val="ru-RU" w:eastAsia="en-US" w:bidi="ar-SA"/>
      </w:rPr>
    </w:lvl>
  </w:abstractNum>
  <w:abstractNum w:abstractNumId="97">
    <w:nsid w:val="234D7CE9"/>
    <w:multiLevelType w:val="hybridMultilevel"/>
    <w:tmpl w:val="75E0937A"/>
    <w:lvl w:ilvl="0" w:tplc="4E520B72">
      <w:numFmt w:val="bullet"/>
      <w:lvlText w:val="•"/>
      <w:lvlJc w:val="left"/>
      <w:pPr>
        <w:ind w:left="106" w:hanging="204"/>
      </w:pPr>
      <w:rPr>
        <w:rFonts w:ascii="Times New Roman" w:eastAsia="Times New Roman" w:hAnsi="Times New Roman" w:cs="Times New Roman" w:hint="default"/>
        <w:w w:val="100"/>
        <w:sz w:val="24"/>
        <w:szCs w:val="24"/>
        <w:lang w:val="ru-RU" w:eastAsia="en-US" w:bidi="ar-SA"/>
      </w:rPr>
    </w:lvl>
    <w:lvl w:ilvl="1" w:tplc="51BAA93C">
      <w:numFmt w:val="bullet"/>
      <w:lvlText w:val="•"/>
      <w:lvlJc w:val="left"/>
      <w:pPr>
        <w:ind w:left="476" w:hanging="204"/>
      </w:pPr>
      <w:rPr>
        <w:rFonts w:hint="default"/>
        <w:lang w:val="ru-RU" w:eastAsia="en-US" w:bidi="ar-SA"/>
      </w:rPr>
    </w:lvl>
    <w:lvl w:ilvl="2" w:tplc="E7A68DAA">
      <w:numFmt w:val="bullet"/>
      <w:lvlText w:val="•"/>
      <w:lvlJc w:val="left"/>
      <w:pPr>
        <w:ind w:left="852" w:hanging="204"/>
      </w:pPr>
      <w:rPr>
        <w:rFonts w:hint="default"/>
        <w:lang w:val="ru-RU" w:eastAsia="en-US" w:bidi="ar-SA"/>
      </w:rPr>
    </w:lvl>
    <w:lvl w:ilvl="3" w:tplc="5FC2E9D6">
      <w:numFmt w:val="bullet"/>
      <w:lvlText w:val="•"/>
      <w:lvlJc w:val="left"/>
      <w:pPr>
        <w:ind w:left="1228" w:hanging="204"/>
      </w:pPr>
      <w:rPr>
        <w:rFonts w:hint="default"/>
        <w:lang w:val="ru-RU" w:eastAsia="en-US" w:bidi="ar-SA"/>
      </w:rPr>
    </w:lvl>
    <w:lvl w:ilvl="4" w:tplc="73D0828E">
      <w:numFmt w:val="bullet"/>
      <w:lvlText w:val="•"/>
      <w:lvlJc w:val="left"/>
      <w:pPr>
        <w:ind w:left="1604" w:hanging="204"/>
      </w:pPr>
      <w:rPr>
        <w:rFonts w:hint="default"/>
        <w:lang w:val="ru-RU" w:eastAsia="en-US" w:bidi="ar-SA"/>
      </w:rPr>
    </w:lvl>
    <w:lvl w:ilvl="5" w:tplc="F4BC9B06">
      <w:numFmt w:val="bullet"/>
      <w:lvlText w:val="•"/>
      <w:lvlJc w:val="left"/>
      <w:pPr>
        <w:ind w:left="1980" w:hanging="204"/>
      </w:pPr>
      <w:rPr>
        <w:rFonts w:hint="default"/>
        <w:lang w:val="ru-RU" w:eastAsia="en-US" w:bidi="ar-SA"/>
      </w:rPr>
    </w:lvl>
    <w:lvl w:ilvl="6" w:tplc="B5760E44">
      <w:numFmt w:val="bullet"/>
      <w:lvlText w:val="•"/>
      <w:lvlJc w:val="left"/>
      <w:pPr>
        <w:ind w:left="2356" w:hanging="204"/>
      </w:pPr>
      <w:rPr>
        <w:rFonts w:hint="default"/>
        <w:lang w:val="ru-RU" w:eastAsia="en-US" w:bidi="ar-SA"/>
      </w:rPr>
    </w:lvl>
    <w:lvl w:ilvl="7" w:tplc="8B76B9EE">
      <w:numFmt w:val="bullet"/>
      <w:lvlText w:val="•"/>
      <w:lvlJc w:val="left"/>
      <w:pPr>
        <w:ind w:left="2732" w:hanging="204"/>
      </w:pPr>
      <w:rPr>
        <w:rFonts w:hint="default"/>
        <w:lang w:val="ru-RU" w:eastAsia="en-US" w:bidi="ar-SA"/>
      </w:rPr>
    </w:lvl>
    <w:lvl w:ilvl="8" w:tplc="98E2A4FA">
      <w:numFmt w:val="bullet"/>
      <w:lvlText w:val="•"/>
      <w:lvlJc w:val="left"/>
      <w:pPr>
        <w:ind w:left="3108" w:hanging="204"/>
      </w:pPr>
      <w:rPr>
        <w:rFonts w:hint="default"/>
        <w:lang w:val="ru-RU" w:eastAsia="en-US" w:bidi="ar-SA"/>
      </w:rPr>
    </w:lvl>
  </w:abstractNum>
  <w:abstractNum w:abstractNumId="98">
    <w:nsid w:val="2354161F"/>
    <w:multiLevelType w:val="hybridMultilevel"/>
    <w:tmpl w:val="A14C751A"/>
    <w:lvl w:ilvl="0" w:tplc="FFB0B82A">
      <w:start w:val="1"/>
      <w:numFmt w:val="decimal"/>
      <w:lvlText w:val="%1)"/>
      <w:lvlJc w:val="left"/>
      <w:pPr>
        <w:ind w:left="1281" w:hanging="260"/>
        <w:jc w:val="left"/>
      </w:pPr>
      <w:rPr>
        <w:rFonts w:ascii="Times New Roman" w:eastAsia="Times New Roman" w:hAnsi="Times New Roman" w:cs="Times New Roman" w:hint="default"/>
        <w:w w:val="100"/>
        <w:sz w:val="24"/>
        <w:szCs w:val="24"/>
        <w:lang w:val="ru-RU" w:eastAsia="en-US" w:bidi="ar-SA"/>
      </w:rPr>
    </w:lvl>
    <w:lvl w:ilvl="1" w:tplc="B90EFC36">
      <w:numFmt w:val="bullet"/>
      <w:lvlText w:val="•"/>
      <w:lvlJc w:val="left"/>
      <w:pPr>
        <w:ind w:left="2726" w:hanging="260"/>
      </w:pPr>
      <w:rPr>
        <w:rFonts w:hint="default"/>
        <w:lang w:val="ru-RU" w:eastAsia="en-US" w:bidi="ar-SA"/>
      </w:rPr>
    </w:lvl>
    <w:lvl w:ilvl="2" w:tplc="357C426C">
      <w:numFmt w:val="bullet"/>
      <w:lvlText w:val="•"/>
      <w:lvlJc w:val="left"/>
      <w:pPr>
        <w:ind w:left="4172" w:hanging="260"/>
      </w:pPr>
      <w:rPr>
        <w:rFonts w:hint="default"/>
        <w:lang w:val="ru-RU" w:eastAsia="en-US" w:bidi="ar-SA"/>
      </w:rPr>
    </w:lvl>
    <w:lvl w:ilvl="3" w:tplc="8D7437BA">
      <w:numFmt w:val="bullet"/>
      <w:lvlText w:val="•"/>
      <w:lvlJc w:val="left"/>
      <w:pPr>
        <w:ind w:left="5618" w:hanging="260"/>
      </w:pPr>
      <w:rPr>
        <w:rFonts w:hint="default"/>
        <w:lang w:val="ru-RU" w:eastAsia="en-US" w:bidi="ar-SA"/>
      </w:rPr>
    </w:lvl>
    <w:lvl w:ilvl="4" w:tplc="412817E0">
      <w:numFmt w:val="bullet"/>
      <w:lvlText w:val="•"/>
      <w:lvlJc w:val="left"/>
      <w:pPr>
        <w:ind w:left="7064" w:hanging="260"/>
      </w:pPr>
      <w:rPr>
        <w:rFonts w:hint="default"/>
        <w:lang w:val="ru-RU" w:eastAsia="en-US" w:bidi="ar-SA"/>
      </w:rPr>
    </w:lvl>
    <w:lvl w:ilvl="5" w:tplc="2C82E40A">
      <w:numFmt w:val="bullet"/>
      <w:lvlText w:val="•"/>
      <w:lvlJc w:val="left"/>
      <w:pPr>
        <w:ind w:left="8510" w:hanging="260"/>
      </w:pPr>
      <w:rPr>
        <w:rFonts w:hint="default"/>
        <w:lang w:val="ru-RU" w:eastAsia="en-US" w:bidi="ar-SA"/>
      </w:rPr>
    </w:lvl>
    <w:lvl w:ilvl="6" w:tplc="02E09414">
      <w:numFmt w:val="bullet"/>
      <w:lvlText w:val="•"/>
      <w:lvlJc w:val="left"/>
      <w:pPr>
        <w:ind w:left="9956" w:hanging="260"/>
      </w:pPr>
      <w:rPr>
        <w:rFonts w:hint="default"/>
        <w:lang w:val="ru-RU" w:eastAsia="en-US" w:bidi="ar-SA"/>
      </w:rPr>
    </w:lvl>
    <w:lvl w:ilvl="7" w:tplc="48E29A80">
      <w:numFmt w:val="bullet"/>
      <w:lvlText w:val="•"/>
      <w:lvlJc w:val="left"/>
      <w:pPr>
        <w:ind w:left="11402" w:hanging="260"/>
      </w:pPr>
      <w:rPr>
        <w:rFonts w:hint="default"/>
        <w:lang w:val="ru-RU" w:eastAsia="en-US" w:bidi="ar-SA"/>
      </w:rPr>
    </w:lvl>
    <w:lvl w:ilvl="8" w:tplc="A1DCE6F6">
      <w:numFmt w:val="bullet"/>
      <w:lvlText w:val="•"/>
      <w:lvlJc w:val="left"/>
      <w:pPr>
        <w:ind w:left="12848" w:hanging="260"/>
      </w:pPr>
      <w:rPr>
        <w:rFonts w:hint="default"/>
        <w:lang w:val="ru-RU" w:eastAsia="en-US" w:bidi="ar-SA"/>
      </w:rPr>
    </w:lvl>
  </w:abstractNum>
  <w:abstractNum w:abstractNumId="99">
    <w:nsid w:val="238D208C"/>
    <w:multiLevelType w:val="hybridMultilevel"/>
    <w:tmpl w:val="96A6069C"/>
    <w:lvl w:ilvl="0" w:tplc="E27E8F72">
      <w:numFmt w:val="bullet"/>
      <w:lvlText w:val="•"/>
      <w:lvlJc w:val="left"/>
      <w:pPr>
        <w:ind w:left="106" w:hanging="204"/>
      </w:pPr>
      <w:rPr>
        <w:rFonts w:ascii="Times New Roman" w:eastAsia="Times New Roman" w:hAnsi="Times New Roman" w:cs="Times New Roman" w:hint="default"/>
        <w:w w:val="100"/>
        <w:sz w:val="24"/>
        <w:szCs w:val="24"/>
        <w:lang w:val="ru-RU" w:eastAsia="en-US" w:bidi="ar-SA"/>
      </w:rPr>
    </w:lvl>
    <w:lvl w:ilvl="1" w:tplc="7D8E19A0">
      <w:numFmt w:val="bullet"/>
      <w:lvlText w:val="•"/>
      <w:lvlJc w:val="left"/>
      <w:pPr>
        <w:ind w:left="476" w:hanging="204"/>
      </w:pPr>
      <w:rPr>
        <w:rFonts w:hint="default"/>
        <w:lang w:val="ru-RU" w:eastAsia="en-US" w:bidi="ar-SA"/>
      </w:rPr>
    </w:lvl>
    <w:lvl w:ilvl="2" w:tplc="77EAC3F0">
      <w:numFmt w:val="bullet"/>
      <w:lvlText w:val="•"/>
      <w:lvlJc w:val="left"/>
      <w:pPr>
        <w:ind w:left="852" w:hanging="204"/>
      </w:pPr>
      <w:rPr>
        <w:rFonts w:hint="default"/>
        <w:lang w:val="ru-RU" w:eastAsia="en-US" w:bidi="ar-SA"/>
      </w:rPr>
    </w:lvl>
    <w:lvl w:ilvl="3" w:tplc="475E3D04">
      <w:numFmt w:val="bullet"/>
      <w:lvlText w:val="•"/>
      <w:lvlJc w:val="left"/>
      <w:pPr>
        <w:ind w:left="1228" w:hanging="204"/>
      </w:pPr>
      <w:rPr>
        <w:rFonts w:hint="default"/>
        <w:lang w:val="ru-RU" w:eastAsia="en-US" w:bidi="ar-SA"/>
      </w:rPr>
    </w:lvl>
    <w:lvl w:ilvl="4" w:tplc="4E488422">
      <w:numFmt w:val="bullet"/>
      <w:lvlText w:val="•"/>
      <w:lvlJc w:val="left"/>
      <w:pPr>
        <w:ind w:left="1604" w:hanging="204"/>
      </w:pPr>
      <w:rPr>
        <w:rFonts w:hint="default"/>
        <w:lang w:val="ru-RU" w:eastAsia="en-US" w:bidi="ar-SA"/>
      </w:rPr>
    </w:lvl>
    <w:lvl w:ilvl="5" w:tplc="7AC6A174">
      <w:numFmt w:val="bullet"/>
      <w:lvlText w:val="•"/>
      <w:lvlJc w:val="left"/>
      <w:pPr>
        <w:ind w:left="1980" w:hanging="204"/>
      </w:pPr>
      <w:rPr>
        <w:rFonts w:hint="default"/>
        <w:lang w:val="ru-RU" w:eastAsia="en-US" w:bidi="ar-SA"/>
      </w:rPr>
    </w:lvl>
    <w:lvl w:ilvl="6" w:tplc="4B06A70A">
      <w:numFmt w:val="bullet"/>
      <w:lvlText w:val="•"/>
      <w:lvlJc w:val="left"/>
      <w:pPr>
        <w:ind w:left="2356" w:hanging="204"/>
      </w:pPr>
      <w:rPr>
        <w:rFonts w:hint="default"/>
        <w:lang w:val="ru-RU" w:eastAsia="en-US" w:bidi="ar-SA"/>
      </w:rPr>
    </w:lvl>
    <w:lvl w:ilvl="7" w:tplc="B97A1476">
      <w:numFmt w:val="bullet"/>
      <w:lvlText w:val="•"/>
      <w:lvlJc w:val="left"/>
      <w:pPr>
        <w:ind w:left="2732" w:hanging="204"/>
      </w:pPr>
      <w:rPr>
        <w:rFonts w:hint="default"/>
        <w:lang w:val="ru-RU" w:eastAsia="en-US" w:bidi="ar-SA"/>
      </w:rPr>
    </w:lvl>
    <w:lvl w:ilvl="8" w:tplc="56EE3AA6">
      <w:numFmt w:val="bullet"/>
      <w:lvlText w:val="•"/>
      <w:lvlJc w:val="left"/>
      <w:pPr>
        <w:ind w:left="3108" w:hanging="204"/>
      </w:pPr>
      <w:rPr>
        <w:rFonts w:hint="default"/>
        <w:lang w:val="ru-RU" w:eastAsia="en-US" w:bidi="ar-SA"/>
      </w:rPr>
    </w:lvl>
  </w:abstractNum>
  <w:abstractNum w:abstractNumId="100">
    <w:nsid w:val="240636C5"/>
    <w:multiLevelType w:val="hybridMultilevel"/>
    <w:tmpl w:val="AD447A3A"/>
    <w:lvl w:ilvl="0" w:tplc="697402F4">
      <w:numFmt w:val="bullet"/>
      <w:lvlText w:val="•"/>
      <w:lvlJc w:val="left"/>
      <w:pPr>
        <w:ind w:left="253" w:hanging="147"/>
      </w:pPr>
      <w:rPr>
        <w:rFonts w:ascii="Times New Roman" w:eastAsia="Times New Roman" w:hAnsi="Times New Roman" w:cs="Times New Roman" w:hint="default"/>
        <w:w w:val="100"/>
        <w:sz w:val="24"/>
        <w:szCs w:val="24"/>
        <w:lang w:val="ru-RU" w:eastAsia="en-US" w:bidi="ar-SA"/>
      </w:rPr>
    </w:lvl>
    <w:lvl w:ilvl="1" w:tplc="C54A3568">
      <w:numFmt w:val="bullet"/>
      <w:lvlText w:val="•"/>
      <w:lvlJc w:val="left"/>
      <w:pPr>
        <w:ind w:left="641" w:hanging="147"/>
      </w:pPr>
      <w:rPr>
        <w:rFonts w:hint="default"/>
        <w:lang w:val="ru-RU" w:eastAsia="en-US" w:bidi="ar-SA"/>
      </w:rPr>
    </w:lvl>
    <w:lvl w:ilvl="2" w:tplc="5A9EDA42">
      <w:numFmt w:val="bullet"/>
      <w:lvlText w:val="•"/>
      <w:lvlJc w:val="left"/>
      <w:pPr>
        <w:ind w:left="1023" w:hanging="147"/>
      </w:pPr>
      <w:rPr>
        <w:rFonts w:hint="default"/>
        <w:lang w:val="ru-RU" w:eastAsia="en-US" w:bidi="ar-SA"/>
      </w:rPr>
    </w:lvl>
    <w:lvl w:ilvl="3" w:tplc="AEDCA984">
      <w:numFmt w:val="bullet"/>
      <w:lvlText w:val="•"/>
      <w:lvlJc w:val="left"/>
      <w:pPr>
        <w:ind w:left="1404" w:hanging="147"/>
      </w:pPr>
      <w:rPr>
        <w:rFonts w:hint="default"/>
        <w:lang w:val="ru-RU" w:eastAsia="en-US" w:bidi="ar-SA"/>
      </w:rPr>
    </w:lvl>
    <w:lvl w:ilvl="4" w:tplc="BE5EB84E">
      <w:numFmt w:val="bullet"/>
      <w:lvlText w:val="•"/>
      <w:lvlJc w:val="left"/>
      <w:pPr>
        <w:ind w:left="1786" w:hanging="147"/>
      </w:pPr>
      <w:rPr>
        <w:rFonts w:hint="default"/>
        <w:lang w:val="ru-RU" w:eastAsia="en-US" w:bidi="ar-SA"/>
      </w:rPr>
    </w:lvl>
    <w:lvl w:ilvl="5" w:tplc="0BD41C42">
      <w:numFmt w:val="bullet"/>
      <w:lvlText w:val="•"/>
      <w:lvlJc w:val="left"/>
      <w:pPr>
        <w:ind w:left="2168" w:hanging="147"/>
      </w:pPr>
      <w:rPr>
        <w:rFonts w:hint="default"/>
        <w:lang w:val="ru-RU" w:eastAsia="en-US" w:bidi="ar-SA"/>
      </w:rPr>
    </w:lvl>
    <w:lvl w:ilvl="6" w:tplc="9392DF92">
      <w:numFmt w:val="bullet"/>
      <w:lvlText w:val="•"/>
      <w:lvlJc w:val="left"/>
      <w:pPr>
        <w:ind w:left="2549" w:hanging="147"/>
      </w:pPr>
      <w:rPr>
        <w:rFonts w:hint="default"/>
        <w:lang w:val="ru-RU" w:eastAsia="en-US" w:bidi="ar-SA"/>
      </w:rPr>
    </w:lvl>
    <w:lvl w:ilvl="7" w:tplc="5F12B292">
      <w:numFmt w:val="bullet"/>
      <w:lvlText w:val="•"/>
      <w:lvlJc w:val="left"/>
      <w:pPr>
        <w:ind w:left="2931" w:hanging="147"/>
      </w:pPr>
      <w:rPr>
        <w:rFonts w:hint="default"/>
        <w:lang w:val="ru-RU" w:eastAsia="en-US" w:bidi="ar-SA"/>
      </w:rPr>
    </w:lvl>
    <w:lvl w:ilvl="8" w:tplc="08EA3D70">
      <w:numFmt w:val="bullet"/>
      <w:lvlText w:val="•"/>
      <w:lvlJc w:val="left"/>
      <w:pPr>
        <w:ind w:left="3312" w:hanging="147"/>
      </w:pPr>
      <w:rPr>
        <w:rFonts w:hint="default"/>
        <w:lang w:val="ru-RU" w:eastAsia="en-US" w:bidi="ar-SA"/>
      </w:rPr>
    </w:lvl>
  </w:abstractNum>
  <w:abstractNum w:abstractNumId="101">
    <w:nsid w:val="24383A28"/>
    <w:multiLevelType w:val="hybridMultilevel"/>
    <w:tmpl w:val="C0864E30"/>
    <w:lvl w:ilvl="0" w:tplc="0188204A">
      <w:numFmt w:val="bullet"/>
      <w:lvlText w:val="-"/>
      <w:lvlJc w:val="left"/>
      <w:pPr>
        <w:ind w:left="217" w:hanging="142"/>
      </w:pPr>
      <w:rPr>
        <w:rFonts w:ascii="Times New Roman" w:eastAsia="Times New Roman" w:hAnsi="Times New Roman" w:cs="Times New Roman" w:hint="default"/>
        <w:w w:val="97"/>
        <w:sz w:val="24"/>
        <w:szCs w:val="24"/>
        <w:lang w:val="ru-RU" w:eastAsia="en-US" w:bidi="ar-SA"/>
      </w:rPr>
    </w:lvl>
    <w:lvl w:ilvl="1" w:tplc="29A4F360">
      <w:numFmt w:val="bullet"/>
      <w:lvlText w:val="•"/>
      <w:lvlJc w:val="left"/>
      <w:pPr>
        <w:ind w:left="1132" w:hanging="142"/>
      </w:pPr>
      <w:rPr>
        <w:rFonts w:hint="default"/>
        <w:lang w:val="ru-RU" w:eastAsia="en-US" w:bidi="ar-SA"/>
      </w:rPr>
    </w:lvl>
    <w:lvl w:ilvl="2" w:tplc="650E56DC">
      <w:numFmt w:val="bullet"/>
      <w:lvlText w:val="•"/>
      <w:lvlJc w:val="left"/>
      <w:pPr>
        <w:ind w:left="2045" w:hanging="142"/>
      </w:pPr>
      <w:rPr>
        <w:rFonts w:hint="default"/>
        <w:lang w:val="ru-RU" w:eastAsia="en-US" w:bidi="ar-SA"/>
      </w:rPr>
    </w:lvl>
    <w:lvl w:ilvl="3" w:tplc="C2140E1A">
      <w:numFmt w:val="bullet"/>
      <w:lvlText w:val="•"/>
      <w:lvlJc w:val="left"/>
      <w:pPr>
        <w:ind w:left="2958" w:hanging="142"/>
      </w:pPr>
      <w:rPr>
        <w:rFonts w:hint="default"/>
        <w:lang w:val="ru-RU" w:eastAsia="en-US" w:bidi="ar-SA"/>
      </w:rPr>
    </w:lvl>
    <w:lvl w:ilvl="4" w:tplc="7FAA1AB0">
      <w:numFmt w:val="bullet"/>
      <w:lvlText w:val="•"/>
      <w:lvlJc w:val="left"/>
      <w:pPr>
        <w:ind w:left="3871" w:hanging="142"/>
      </w:pPr>
      <w:rPr>
        <w:rFonts w:hint="default"/>
        <w:lang w:val="ru-RU" w:eastAsia="en-US" w:bidi="ar-SA"/>
      </w:rPr>
    </w:lvl>
    <w:lvl w:ilvl="5" w:tplc="4CB059BE">
      <w:numFmt w:val="bullet"/>
      <w:lvlText w:val="•"/>
      <w:lvlJc w:val="left"/>
      <w:pPr>
        <w:ind w:left="4784" w:hanging="142"/>
      </w:pPr>
      <w:rPr>
        <w:rFonts w:hint="default"/>
        <w:lang w:val="ru-RU" w:eastAsia="en-US" w:bidi="ar-SA"/>
      </w:rPr>
    </w:lvl>
    <w:lvl w:ilvl="6" w:tplc="65D88B1A">
      <w:numFmt w:val="bullet"/>
      <w:lvlText w:val="•"/>
      <w:lvlJc w:val="left"/>
      <w:pPr>
        <w:ind w:left="5697" w:hanging="142"/>
      </w:pPr>
      <w:rPr>
        <w:rFonts w:hint="default"/>
        <w:lang w:val="ru-RU" w:eastAsia="en-US" w:bidi="ar-SA"/>
      </w:rPr>
    </w:lvl>
    <w:lvl w:ilvl="7" w:tplc="E17274A6">
      <w:numFmt w:val="bullet"/>
      <w:lvlText w:val="•"/>
      <w:lvlJc w:val="left"/>
      <w:pPr>
        <w:ind w:left="6610" w:hanging="142"/>
      </w:pPr>
      <w:rPr>
        <w:rFonts w:hint="default"/>
        <w:lang w:val="ru-RU" w:eastAsia="en-US" w:bidi="ar-SA"/>
      </w:rPr>
    </w:lvl>
    <w:lvl w:ilvl="8" w:tplc="92761F62">
      <w:numFmt w:val="bullet"/>
      <w:lvlText w:val="•"/>
      <w:lvlJc w:val="left"/>
      <w:pPr>
        <w:ind w:left="7523" w:hanging="142"/>
      </w:pPr>
      <w:rPr>
        <w:rFonts w:hint="default"/>
        <w:lang w:val="ru-RU" w:eastAsia="en-US" w:bidi="ar-SA"/>
      </w:rPr>
    </w:lvl>
  </w:abstractNum>
  <w:abstractNum w:abstractNumId="102">
    <w:nsid w:val="24BB5124"/>
    <w:multiLevelType w:val="hybridMultilevel"/>
    <w:tmpl w:val="2A0C985C"/>
    <w:lvl w:ilvl="0" w:tplc="8506D91E">
      <w:numFmt w:val="bullet"/>
      <w:lvlText w:val="-"/>
      <w:lvlJc w:val="left"/>
      <w:pPr>
        <w:ind w:left="312" w:hanging="721"/>
      </w:pPr>
      <w:rPr>
        <w:rFonts w:ascii="Times New Roman" w:eastAsia="Times New Roman" w:hAnsi="Times New Roman" w:cs="Times New Roman" w:hint="default"/>
        <w:w w:val="99"/>
        <w:sz w:val="24"/>
        <w:szCs w:val="24"/>
        <w:lang w:val="ru-RU" w:eastAsia="en-US" w:bidi="ar-SA"/>
      </w:rPr>
    </w:lvl>
    <w:lvl w:ilvl="1" w:tplc="D1FE730C">
      <w:numFmt w:val="bullet"/>
      <w:lvlText w:val="•"/>
      <w:lvlJc w:val="left"/>
      <w:pPr>
        <w:ind w:left="1862" w:hanging="721"/>
      </w:pPr>
      <w:rPr>
        <w:rFonts w:hint="default"/>
        <w:lang w:val="ru-RU" w:eastAsia="en-US" w:bidi="ar-SA"/>
      </w:rPr>
    </w:lvl>
    <w:lvl w:ilvl="2" w:tplc="F07A17C6">
      <w:numFmt w:val="bullet"/>
      <w:lvlText w:val="•"/>
      <w:lvlJc w:val="left"/>
      <w:pPr>
        <w:ind w:left="3404" w:hanging="721"/>
      </w:pPr>
      <w:rPr>
        <w:rFonts w:hint="default"/>
        <w:lang w:val="ru-RU" w:eastAsia="en-US" w:bidi="ar-SA"/>
      </w:rPr>
    </w:lvl>
    <w:lvl w:ilvl="3" w:tplc="765C05EE">
      <w:numFmt w:val="bullet"/>
      <w:lvlText w:val="•"/>
      <w:lvlJc w:val="left"/>
      <w:pPr>
        <w:ind w:left="4946" w:hanging="721"/>
      </w:pPr>
      <w:rPr>
        <w:rFonts w:hint="default"/>
        <w:lang w:val="ru-RU" w:eastAsia="en-US" w:bidi="ar-SA"/>
      </w:rPr>
    </w:lvl>
    <w:lvl w:ilvl="4" w:tplc="B9404C8A">
      <w:numFmt w:val="bullet"/>
      <w:lvlText w:val="•"/>
      <w:lvlJc w:val="left"/>
      <w:pPr>
        <w:ind w:left="6488" w:hanging="721"/>
      </w:pPr>
      <w:rPr>
        <w:rFonts w:hint="default"/>
        <w:lang w:val="ru-RU" w:eastAsia="en-US" w:bidi="ar-SA"/>
      </w:rPr>
    </w:lvl>
    <w:lvl w:ilvl="5" w:tplc="D1E6E2B2">
      <w:numFmt w:val="bullet"/>
      <w:lvlText w:val="•"/>
      <w:lvlJc w:val="left"/>
      <w:pPr>
        <w:ind w:left="8030" w:hanging="721"/>
      </w:pPr>
      <w:rPr>
        <w:rFonts w:hint="default"/>
        <w:lang w:val="ru-RU" w:eastAsia="en-US" w:bidi="ar-SA"/>
      </w:rPr>
    </w:lvl>
    <w:lvl w:ilvl="6" w:tplc="4C6AD4B2">
      <w:numFmt w:val="bullet"/>
      <w:lvlText w:val="•"/>
      <w:lvlJc w:val="left"/>
      <w:pPr>
        <w:ind w:left="9572" w:hanging="721"/>
      </w:pPr>
      <w:rPr>
        <w:rFonts w:hint="default"/>
        <w:lang w:val="ru-RU" w:eastAsia="en-US" w:bidi="ar-SA"/>
      </w:rPr>
    </w:lvl>
    <w:lvl w:ilvl="7" w:tplc="330CC1C6">
      <w:numFmt w:val="bullet"/>
      <w:lvlText w:val="•"/>
      <w:lvlJc w:val="left"/>
      <w:pPr>
        <w:ind w:left="11114" w:hanging="721"/>
      </w:pPr>
      <w:rPr>
        <w:rFonts w:hint="default"/>
        <w:lang w:val="ru-RU" w:eastAsia="en-US" w:bidi="ar-SA"/>
      </w:rPr>
    </w:lvl>
    <w:lvl w:ilvl="8" w:tplc="4074F838">
      <w:numFmt w:val="bullet"/>
      <w:lvlText w:val="•"/>
      <w:lvlJc w:val="left"/>
      <w:pPr>
        <w:ind w:left="12656" w:hanging="721"/>
      </w:pPr>
      <w:rPr>
        <w:rFonts w:hint="default"/>
        <w:lang w:val="ru-RU" w:eastAsia="en-US" w:bidi="ar-SA"/>
      </w:rPr>
    </w:lvl>
  </w:abstractNum>
  <w:abstractNum w:abstractNumId="103">
    <w:nsid w:val="24BB61CD"/>
    <w:multiLevelType w:val="hybridMultilevel"/>
    <w:tmpl w:val="699E5610"/>
    <w:lvl w:ilvl="0" w:tplc="07C0D57E">
      <w:numFmt w:val="bullet"/>
      <w:lvlText w:val="-"/>
      <w:lvlJc w:val="left"/>
      <w:pPr>
        <w:ind w:left="504" w:hanging="200"/>
      </w:pPr>
      <w:rPr>
        <w:rFonts w:ascii="Times New Roman" w:eastAsia="Times New Roman" w:hAnsi="Times New Roman" w:cs="Times New Roman" w:hint="default"/>
        <w:w w:val="97"/>
        <w:sz w:val="24"/>
        <w:szCs w:val="24"/>
        <w:lang w:val="ru-RU" w:eastAsia="en-US" w:bidi="ar-SA"/>
      </w:rPr>
    </w:lvl>
    <w:lvl w:ilvl="1" w:tplc="F9B08F14">
      <w:numFmt w:val="bullet"/>
      <w:lvlText w:val="-"/>
      <w:lvlJc w:val="left"/>
      <w:pPr>
        <w:ind w:left="643" w:hanging="140"/>
      </w:pPr>
      <w:rPr>
        <w:rFonts w:ascii="Times New Roman" w:eastAsia="Times New Roman" w:hAnsi="Times New Roman" w:cs="Times New Roman" w:hint="default"/>
        <w:w w:val="97"/>
        <w:sz w:val="24"/>
        <w:szCs w:val="24"/>
        <w:lang w:val="ru-RU" w:eastAsia="en-US" w:bidi="ar-SA"/>
      </w:rPr>
    </w:lvl>
    <w:lvl w:ilvl="2" w:tplc="9634B648">
      <w:numFmt w:val="bullet"/>
      <w:lvlText w:val="•"/>
      <w:lvlJc w:val="left"/>
      <w:pPr>
        <w:ind w:left="2293" w:hanging="140"/>
      </w:pPr>
      <w:rPr>
        <w:rFonts w:hint="default"/>
        <w:lang w:val="ru-RU" w:eastAsia="en-US" w:bidi="ar-SA"/>
      </w:rPr>
    </w:lvl>
    <w:lvl w:ilvl="3" w:tplc="72B63090">
      <w:numFmt w:val="bullet"/>
      <w:lvlText w:val="•"/>
      <w:lvlJc w:val="left"/>
      <w:pPr>
        <w:ind w:left="3946" w:hanging="140"/>
      </w:pPr>
      <w:rPr>
        <w:rFonts w:hint="default"/>
        <w:lang w:val="ru-RU" w:eastAsia="en-US" w:bidi="ar-SA"/>
      </w:rPr>
    </w:lvl>
    <w:lvl w:ilvl="4" w:tplc="950433EE">
      <w:numFmt w:val="bullet"/>
      <w:lvlText w:val="•"/>
      <w:lvlJc w:val="left"/>
      <w:pPr>
        <w:ind w:left="5599" w:hanging="140"/>
      </w:pPr>
      <w:rPr>
        <w:rFonts w:hint="default"/>
        <w:lang w:val="ru-RU" w:eastAsia="en-US" w:bidi="ar-SA"/>
      </w:rPr>
    </w:lvl>
    <w:lvl w:ilvl="5" w:tplc="9F865A22">
      <w:numFmt w:val="bullet"/>
      <w:lvlText w:val="•"/>
      <w:lvlJc w:val="left"/>
      <w:pPr>
        <w:ind w:left="7252" w:hanging="140"/>
      </w:pPr>
      <w:rPr>
        <w:rFonts w:hint="default"/>
        <w:lang w:val="ru-RU" w:eastAsia="en-US" w:bidi="ar-SA"/>
      </w:rPr>
    </w:lvl>
    <w:lvl w:ilvl="6" w:tplc="6750C62E">
      <w:numFmt w:val="bullet"/>
      <w:lvlText w:val="•"/>
      <w:lvlJc w:val="left"/>
      <w:pPr>
        <w:ind w:left="8905" w:hanging="140"/>
      </w:pPr>
      <w:rPr>
        <w:rFonts w:hint="default"/>
        <w:lang w:val="ru-RU" w:eastAsia="en-US" w:bidi="ar-SA"/>
      </w:rPr>
    </w:lvl>
    <w:lvl w:ilvl="7" w:tplc="8FB22E6A">
      <w:numFmt w:val="bullet"/>
      <w:lvlText w:val="•"/>
      <w:lvlJc w:val="left"/>
      <w:pPr>
        <w:ind w:left="10558" w:hanging="140"/>
      </w:pPr>
      <w:rPr>
        <w:rFonts w:hint="default"/>
        <w:lang w:val="ru-RU" w:eastAsia="en-US" w:bidi="ar-SA"/>
      </w:rPr>
    </w:lvl>
    <w:lvl w:ilvl="8" w:tplc="F9863EA2">
      <w:numFmt w:val="bullet"/>
      <w:lvlText w:val="•"/>
      <w:lvlJc w:val="left"/>
      <w:pPr>
        <w:ind w:left="12212" w:hanging="140"/>
      </w:pPr>
      <w:rPr>
        <w:rFonts w:hint="default"/>
        <w:lang w:val="ru-RU" w:eastAsia="en-US" w:bidi="ar-SA"/>
      </w:rPr>
    </w:lvl>
  </w:abstractNum>
  <w:abstractNum w:abstractNumId="104">
    <w:nsid w:val="253647F3"/>
    <w:multiLevelType w:val="hybridMultilevel"/>
    <w:tmpl w:val="EA740D2A"/>
    <w:lvl w:ilvl="0" w:tplc="890E5396">
      <w:start w:val="1"/>
      <w:numFmt w:val="decimal"/>
      <w:lvlText w:val="%1."/>
      <w:lvlJc w:val="left"/>
      <w:pPr>
        <w:ind w:left="468" w:hanging="360"/>
        <w:jc w:val="left"/>
      </w:pPr>
      <w:rPr>
        <w:rFonts w:ascii="Times New Roman" w:eastAsia="Times New Roman" w:hAnsi="Times New Roman" w:cs="Times New Roman" w:hint="default"/>
        <w:b/>
        <w:bCs/>
        <w:w w:val="100"/>
        <w:sz w:val="24"/>
        <w:szCs w:val="24"/>
        <w:lang w:val="ru-RU" w:eastAsia="en-US" w:bidi="ar-SA"/>
      </w:rPr>
    </w:lvl>
    <w:lvl w:ilvl="1" w:tplc="100AD3AC">
      <w:numFmt w:val="bullet"/>
      <w:lvlText w:val="•"/>
      <w:lvlJc w:val="left"/>
      <w:pPr>
        <w:ind w:left="1065" w:hanging="360"/>
      </w:pPr>
      <w:rPr>
        <w:rFonts w:hint="default"/>
        <w:lang w:val="ru-RU" w:eastAsia="en-US" w:bidi="ar-SA"/>
      </w:rPr>
    </w:lvl>
    <w:lvl w:ilvl="2" w:tplc="2D2A1C9E">
      <w:numFmt w:val="bullet"/>
      <w:lvlText w:val="•"/>
      <w:lvlJc w:val="left"/>
      <w:pPr>
        <w:ind w:left="1670" w:hanging="360"/>
      </w:pPr>
      <w:rPr>
        <w:rFonts w:hint="default"/>
        <w:lang w:val="ru-RU" w:eastAsia="en-US" w:bidi="ar-SA"/>
      </w:rPr>
    </w:lvl>
    <w:lvl w:ilvl="3" w:tplc="29F4D04A">
      <w:numFmt w:val="bullet"/>
      <w:lvlText w:val="•"/>
      <w:lvlJc w:val="left"/>
      <w:pPr>
        <w:ind w:left="2275" w:hanging="360"/>
      </w:pPr>
      <w:rPr>
        <w:rFonts w:hint="default"/>
        <w:lang w:val="ru-RU" w:eastAsia="en-US" w:bidi="ar-SA"/>
      </w:rPr>
    </w:lvl>
    <w:lvl w:ilvl="4" w:tplc="424A6D8E">
      <w:numFmt w:val="bullet"/>
      <w:lvlText w:val="•"/>
      <w:lvlJc w:val="left"/>
      <w:pPr>
        <w:ind w:left="2880" w:hanging="360"/>
      </w:pPr>
      <w:rPr>
        <w:rFonts w:hint="default"/>
        <w:lang w:val="ru-RU" w:eastAsia="en-US" w:bidi="ar-SA"/>
      </w:rPr>
    </w:lvl>
    <w:lvl w:ilvl="5" w:tplc="77A469C8">
      <w:numFmt w:val="bullet"/>
      <w:lvlText w:val="•"/>
      <w:lvlJc w:val="left"/>
      <w:pPr>
        <w:ind w:left="3485" w:hanging="360"/>
      </w:pPr>
      <w:rPr>
        <w:rFonts w:hint="default"/>
        <w:lang w:val="ru-RU" w:eastAsia="en-US" w:bidi="ar-SA"/>
      </w:rPr>
    </w:lvl>
    <w:lvl w:ilvl="6" w:tplc="9F7242AA">
      <w:numFmt w:val="bullet"/>
      <w:lvlText w:val="•"/>
      <w:lvlJc w:val="left"/>
      <w:pPr>
        <w:ind w:left="4090" w:hanging="360"/>
      </w:pPr>
      <w:rPr>
        <w:rFonts w:hint="default"/>
        <w:lang w:val="ru-RU" w:eastAsia="en-US" w:bidi="ar-SA"/>
      </w:rPr>
    </w:lvl>
    <w:lvl w:ilvl="7" w:tplc="F6583708">
      <w:numFmt w:val="bullet"/>
      <w:lvlText w:val="•"/>
      <w:lvlJc w:val="left"/>
      <w:pPr>
        <w:ind w:left="4695" w:hanging="360"/>
      </w:pPr>
      <w:rPr>
        <w:rFonts w:hint="default"/>
        <w:lang w:val="ru-RU" w:eastAsia="en-US" w:bidi="ar-SA"/>
      </w:rPr>
    </w:lvl>
    <w:lvl w:ilvl="8" w:tplc="79B0AFC8">
      <w:numFmt w:val="bullet"/>
      <w:lvlText w:val="•"/>
      <w:lvlJc w:val="left"/>
      <w:pPr>
        <w:ind w:left="5300" w:hanging="360"/>
      </w:pPr>
      <w:rPr>
        <w:rFonts w:hint="default"/>
        <w:lang w:val="ru-RU" w:eastAsia="en-US" w:bidi="ar-SA"/>
      </w:rPr>
    </w:lvl>
  </w:abstractNum>
  <w:abstractNum w:abstractNumId="105">
    <w:nsid w:val="257C47BA"/>
    <w:multiLevelType w:val="hybridMultilevel"/>
    <w:tmpl w:val="F09EA0A0"/>
    <w:lvl w:ilvl="0" w:tplc="9706586E">
      <w:numFmt w:val="bullet"/>
      <w:lvlText w:val="•"/>
      <w:lvlJc w:val="left"/>
      <w:pPr>
        <w:ind w:left="106" w:hanging="204"/>
      </w:pPr>
      <w:rPr>
        <w:rFonts w:ascii="Times New Roman" w:eastAsia="Times New Roman" w:hAnsi="Times New Roman" w:cs="Times New Roman" w:hint="default"/>
        <w:w w:val="100"/>
        <w:sz w:val="24"/>
        <w:szCs w:val="24"/>
        <w:lang w:val="ru-RU" w:eastAsia="en-US" w:bidi="ar-SA"/>
      </w:rPr>
    </w:lvl>
    <w:lvl w:ilvl="1" w:tplc="F38A9182">
      <w:numFmt w:val="bullet"/>
      <w:lvlText w:val="•"/>
      <w:lvlJc w:val="left"/>
      <w:pPr>
        <w:ind w:left="476" w:hanging="204"/>
      </w:pPr>
      <w:rPr>
        <w:rFonts w:hint="default"/>
        <w:lang w:val="ru-RU" w:eastAsia="en-US" w:bidi="ar-SA"/>
      </w:rPr>
    </w:lvl>
    <w:lvl w:ilvl="2" w:tplc="8A86DF00">
      <w:numFmt w:val="bullet"/>
      <w:lvlText w:val="•"/>
      <w:lvlJc w:val="left"/>
      <w:pPr>
        <w:ind w:left="852" w:hanging="204"/>
      </w:pPr>
      <w:rPr>
        <w:rFonts w:hint="default"/>
        <w:lang w:val="ru-RU" w:eastAsia="en-US" w:bidi="ar-SA"/>
      </w:rPr>
    </w:lvl>
    <w:lvl w:ilvl="3" w:tplc="8C8EBE1A">
      <w:numFmt w:val="bullet"/>
      <w:lvlText w:val="•"/>
      <w:lvlJc w:val="left"/>
      <w:pPr>
        <w:ind w:left="1228" w:hanging="204"/>
      </w:pPr>
      <w:rPr>
        <w:rFonts w:hint="default"/>
        <w:lang w:val="ru-RU" w:eastAsia="en-US" w:bidi="ar-SA"/>
      </w:rPr>
    </w:lvl>
    <w:lvl w:ilvl="4" w:tplc="6FF8F6C4">
      <w:numFmt w:val="bullet"/>
      <w:lvlText w:val="•"/>
      <w:lvlJc w:val="left"/>
      <w:pPr>
        <w:ind w:left="1604" w:hanging="204"/>
      </w:pPr>
      <w:rPr>
        <w:rFonts w:hint="default"/>
        <w:lang w:val="ru-RU" w:eastAsia="en-US" w:bidi="ar-SA"/>
      </w:rPr>
    </w:lvl>
    <w:lvl w:ilvl="5" w:tplc="60C2769A">
      <w:numFmt w:val="bullet"/>
      <w:lvlText w:val="•"/>
      <w:lvlJc w:val="left"/>
      <w:pPr>
        <w:ind w:left="1980" w:hanging="204"/>
      </w:pPr>
      <w:rPr>
        <w:rFonts w:hint="default"/>
        <w:lang w:val="ru-RU" w:eastAsia="en-US" w:bidi="ar-SA"/>
      </w:rPr>
    </w:lvl>
    <w:lvl w:ilvl="6" w:tplc="8AEAD27A">
      <w:numFmt w:val="bullet"/>
      <w:lvlText w:val="•"/>
      <w:lvlJc w:val="left"/>
      <w:pPr>
        <w:ind w:left="2356" w:hanging="204"/>
      </w:pPr>
      <w:rPr>
        <w:rFonts w:hint="default"/>
        <w:lang w:val="ru-RU" w:eastAsia="en-US" w:bidi="ar-SA"/>
      </w:rPr>
    </w:lvl>
    <w:lvl w:ilvl="7" w:tplc="0D389212">
      <w:numFmt w:val="bullet"/>
      <w:lvlText w:val="•"/>
      <w:lvlJc w:val="left"/>
      <w:pPr>
        <w:ind w:left="2732" w:hanging="204"/>
      </w:pPr>
      <w:rPr>
        <w:rFonts w:hint="default"/>
        <w:lang w:val="ru-RU" w:eastAsia="en-US" w:bidi="ar-SA"/>
      </w:rPr>
    </w:lvl>
    <w:lvl w:ilvl="8" w:tplc="3C9ECBE6">
      <w:numFmt w:val="bullet"/>
      <w:lvlText w:val="•"/>
      <w:lvlJc w:val="left"/>
      <w:pPr>
        <w:ind w:left="3108" w:hanging="204"/>
      </w:pPr>
      <w:rPr>
        <w:rFonts w:hint="default"/>
        <w:lang w:val="ru-RU" w:eastAsia="en-US" w:bidi="ar-SA"/>
      </w:rPr>
    </w:lvl>
  </w:abstractNum>
  <w:abstractNum w:abstractNumId="106">
    <w:nsid w:val="25991A40"/>
    <w:multiLevelType w:val="hybridMultilevel"/>
    <w:tmpl w:val="9E6CFB00"/>
    <w:lvl w:ilvl="0" w:tplc="BA0606E4">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AF90B4DA">
      <w:numFmt w:val="bullet"/>
      <w:lvlText w:val="•"/>
      <w:lvlJc w:val="left"/>
      <w:pPr>
        <w:ind w:left="278" w:hanging="140"/>
      </w:pPr>
      <w:rPr>
        <w:rFonts w:hint="default"/>
        <w:lang w:val="ru-RU" w:eastAsia="en-US" w:bidi="ar-SA"/>
      </w:rPr>
    </w:lvl>
    <w:lvl w:ilvl="2" w:tplc="A822BA2A">
      <w:numFmt w:val="bullet"/>
      <w:lvlText w:val="•"/>
      <w:lvlJc w:val="left"/>
      <w:pPr>
        <w:ind w:left="497" w:hanging="140"/>
      </w:pPr>
      <w:rPr>
        <w:rFonts w:hint="default"/>
        <w:lang w:val="ru-RU" w:eastAsia="en-US" w:bidi="ar-SA"/>
      </w:rPr>
    </w:lvl>
    <w:lvl w:ilvl="3" w:tplc="94168672">
      <w:numFmt w:val="bullet"/>
      <w:lvlText w:val="•"/>
      <w:lvlJc w:val="left"/>
      <w:pPr>
        <w:ind w:left="716" w:hanging="140"/>
      </w:pPr>
      <w:rPr>
        <w:rFonts w:hint="default"/>
        <w:lang w:val="ru-RU" w:eastAsia="en-US" w:bidi="ar-SA"/>
      </w:rPr>
    </w:lvl>
    <w:lvl w:ilvl="4" w:tplc="24E490D4">
      <w:numFmt w:val="bullet"/>
      <w:lvlText w:val="•"/>
      <w:lvlJc w:val="left"/>
      <w:pPr>
        <w:ind w:left="935" w:hanging="140"/>
      </w:pPr>
      <w:rPr>
        <w:rFonts w:hint="default"/>
        <w:lang w:val="ru-RU" w:eastAsia="en-US" w:bidi="ar-SA"/>
      </w:rPr>
    </w:lvl>
    <w:lvl w:ilvl="5" w:tplc="7BC6B68A">
      <w:numFmt w:val="bullet"/>
      <w:lvlText w:val="•"/>
      <w:lvlJc w:val="left"/>
      <w:pPr>
        <w:ind w:left="1154" w:hanging="140"/>
      </w:pPr>
      <w:rPr>
        <w:rFonts w:hint="default"/>
        <w:lang w:val="ru-RU" w:eastAsia="en-US" w:bidi="ar-SA"/>
      </w:rPr>
    </w:lvl>
    <w:lvl w:ilvl="6" w:tplc="6D4448CE">
      <w:numFmt w:val="bullet"/>
      <w:lvlText w:val="•"/>
      <w:lvlJc w:val="left"/>
      <w:pPr>
        <w:ind w:left="1372" w:hanging="140"/>
      </w:pPr>
      <w:rPr>
        <w:rFonts w:hint="default"/>
        <w:lang w:val="ru-RU" w:eastAsia="en-US" w:bidi="ar-SA"/>
      </w:rPr>
    </w:lvl>
    <w:lvl w:ilvl="7" w:tplc="73642E2E">
      <w:numFmt w:val="bullet"/>
      <w:lvlText w:val="•"/>
      <w:lvlJc w:val="left"/>
      <w:pPr>
        <w:ind w:left="1591" w:hanging="140"/>
      </w:pPr>
      <w:rPr>
        <w:rFonts w:hint="default"/>
        <w:lang w:val="ru-RU" w:eastAsia="en-US" w:bidi="ar-SA"/>
      </w:rPr>
    </w:lvl>
    <w:lvl w:ilvl="8" w:tplc="13146562">
      <w:numFmt w:val="bullet"/>
      <w:lvlText w:val="•"/>
      <w:lvlJc w:val="left"/>
      <w:pPr>
        <w:ind w:left="1810" w:hanging="140"/>
      </w:pPr>
      <w:rPr>
        <w:rFonts w:hint="default"/>
        <w:lang w:val="ru-RU" w:eastAsia="en-US" w:bidi="ar-SA"/>
      </w:rPr>
    </w:lvl>
  </w:abstractNum>
  <w:abstractNum w:abstractNumId="107">
    <w:nsid w:val="25D50CB8"/>
    <w:multiLevelType w:val="hybridMultilevel"/>
    <w:tmpl w:val="525E3EF4"/>
    <w:lvl w:ilvl="0" w:tplc="A11AE786">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7BE0E5A8">
      <w:numFmt w:val="bullet"/>
      <w:lvlText w:val="•"/>
      <w:lvlJc w:val="left"/>
      <w:pPr>
        <w:ind w:left="789" w:hanging="240"/>
      </w:pPr>
      <w:rPr>
        <w:rFonts w:hint="default"/>
        <w:lang w:val="ru-RU" w:eastAsia="en-US" w:bidi="ar-SA"/>
      </w:rPr>
    </w:lvl>
    <w:lvl w:ilvl="2" w:tplc="0F72CDD0">
      <w:numFmt w:val="bullet"/>
      <w:lvlText w:val="•"/>
      <w:lvlJc w:val="left"/>
      <w:pPr>
        <w:ind w:left="1239" w:hanging="240"/>
      </w:pPr>
      <w:rPr>
        <w:rFonts w:hint="default"/>
        <w:lang w:val="ru-RU" w:eastAsia="en-US" w:bidi="ar-SA"/>
      </w:rPr>
    </w:lvl>
    <w:lvl w:ilvl="3" w:tplc="638A0446">
      <w:numFmt w:val="bullet"/>
      <w:lvlText w:val="•"/>
      <w:lvlJc w:val="left"/>
      <w:pPr>
        <w:ind w:left="1689" w:hanging="240"/>
      </w:pPr>
      <w:rPr>
        <w:rFonts w:hint="default"/>
        <w:lang w:val="ru-RU" w:eastAsia="en-US" w:bidi="ar-SA"/>
      </w:rPr>
    </w:lvl>
    <w:lvl w:ilvl="4" w:tplc="446E90F8">
      <w:numFmt w:val="bullet"/>
      <w:lvlText w:val="•"/>
      <w:lvlJc w:val="left"/>
      <w:pPr>
        <w:ind w:left="2139" w:hanging="240"/>
      </w:pPr>
      <w:rPr>
        <w:rFonts w:hint="default"/>
        <w:lang w:val="ru-RU" w:eastAsia="en-US" w:bidi="ar-SA"/>
      </w:rPr>
    </w:lvl>
    <w:lvl w:ilvl="5" w:tplc="01F8F2A6">
      <w:numFmt w:val="bullet"/>
      <w:lvlText w:val="•"/>
      <w:lvlJc w:val="left"/>
      <w:pPr>
        <w:ind w:left="2589" w:hanging="240"/>
      </w:pPr>
      <w:rPr>
        <w:rFonts w:hint="default"/>
        <w:lang w:val="ru-RU" w:eastAsia="en-US" w:bidi="ar-SA"/>
      </w:rPr>
    </w:lvl>
    <w:lvl w:ilvl="6" w:tplc="80501AC6">
      <w:numFmt w:val="bullet"/>
      <w:lvlText w:val="•"/>
      <w:lvlJc w:val="left"/>
      <w:pPr>
        <w:ind w:left="3039" w:hanging="240"/>
      </w:pPr>
      <w:rPr>
        <w:rFonts w:hint="default"/>
        <w:lang w:val="ru-RU" w:eastAsia="en-US" w:bidi="ar-SA"/>
      </w:rPr>
    </w:lvl>
    <w:lvl w:ilvl="7" w:tplc="6D82A1C4">
      <w:numFmt w:val="bullet"/>
      <w:lvlText w:val="•"/>
      <w:lvlJc w:val="left"/>
      <w:pPr>
        <w:ind w:left="3489" w:hanging="240"/>
      </w:pPr>
      <w:rPr>
        <w:rFonts w:hint="default"/>
        <w:lang w:val="ru-RU" w:eastAsia="en-US" w:bidi="ar-SA"/>
      </w:rPr>
    </w:lvl>
    <w:lvl w:ilvl="8" w:tplc="62DE381C">
      <w:numFmt w:val="bullet"/>
      <w:lvlText w:val="•"/>
      <w:lvlJc w:val="left"/>
      <w:pPr>
        <w:ind w:left="3939" w:hanging="240"/>
      </w:pPr>
      <w:rPr>
        <w:rFonts w:hint="default"/>
        <w:lang w:val="ru-RU" w:eastAsia="en-US" w:bidi="ar-SA"/>
      </w:rPr>
    </w:lvl>
  </w:abstractNum>
  <w:abstractNum w:abstractNumId="108">
    <w:nsid w:val="26025504"/>
    <w:multiLevelType w:val="hybridMultilevel"/>
    <w:tmpl w:val="6864431C"/>
    <w:lvl w:ilvl="0" w:tplc="08BEAC46">
      <w:numFmt w:val="bullet"/>
      <w:lvlText w:val=""/>
      <w:lvlJc w:val="left"/>
      <w:pPr>
        <w:ind w:left="1033" w:hanging="361"/>
      </w:pPr>
      <w:rPr>
        <w:rFonts w:ascii="Symbol" w:eastAsia="Symbol" w:hAnsi="Symbol" w:cs="Symbol" w:hint="default"/>
        <w:w w:val="100"/>
        <w:sz w:val="24"/>
        <w:szCs w:val="24"/>
        <w:lang w:val="ru-RU" w:eastAsia="en-US" w:bidi="ar-SA"/>
      </w:rPr>
    </w:lvl>
    <w:lvl w:ilvl="1" w:tplc="693A5C62">
      <w:numFmt w:val="bullet"/>
      <w:lvlText w:val="•"/>
      <w:lvlJc w:val="left"/>
      <w:pPr>
        <w:ind w:left="2510" w:hanging="361"/>
      </w:pPr>
      <w:rPr>
        <w:rFonts w:hint="default"/>
        <w:lang w:val="ru-RU" w:eastAsia="en-US" w:bidi="ar-SA"/>
      </w:rPr>
    </w:lvl>
    <w:lvl w:ilvl="2" w:tplc="9B324982">
      <w:numFmt w:val="bullet"/>
      <w:lvlText w:val="•"/>
      <w:lvlJc w:val="left"/>
      <w:pPr>
        <w:ind w:left="3980" w:hanging="361"/>
      </w:pPr>
      <w:rPr>
        <w:rFonts w:hint="default"/>
        <w:lang w:val="ru-RU" w:eastAsia="en-US" w:bidi="ar-SA"/>
      </w:rPr>
    </w:lvl>
    <w:lvl w:ilvl="3" w:tplc="80B896D8">
      <w:numFmt w:val="bullet"/>
      <w:lvlText w:val="•"/>
      <w:lvlJc w:val="left"/>
      <w:pPr>
        <w:ind w:left="5450" w:hanging="361"/>
      </w:pPr>
      <w:rPr>
        <w:rFonts w:hint="default"/>
        <w:lang w:val="ru-RU" w:eastAsia="en-US" w:bidi="ar-SA"/>
      </w:rPr>
    </w:lvl>
    <w:lvl w:ilvl="4" w:tplc="63BCB0AC">
      <w:numFmt w:val="bullet"/>
      <w:lvlText w:val="•"/>
      <w:lvlJc w:val="left"/>
      <w:pPr>
        <w:ind w:left="6920" w:hanging="361"/>
      </w:pPr>
      <w:rPr>
        <w:rFonts w:hint="default"/>
        <w:lang w:val="ru-RU" w:eastAsia="en-US" w:bidi="ar-SA"/>
      </w:rPr>
    </w:lvl>
    <w:lvl w:ilvl="5" w:tplc="458436D8">
      <w:numFmt w:val="bullet"/>
      <w:lvlText w:val="•"/>
      <w:lvlJc w:val="left"/>
      <w:pPr>
        <w:ind w:left="8390" w:hanging="361"/>
      </w:pPr>
      <w:rPr>
        <w:rFonts w:hint="default"/>
        <w:lang w:val="ru-RU" w:eastAsia="en-US" w:bidi="ar-SA"/>
      </w:rPr>
    </w:lvl>
    <w:lvl w:ilvl="6" w:tplc="4C806334">
      <w:numFmt w:val="bullet"/>
      <w:lvlText w:val="•"/>
      <w:lvlJc w:val="left"/>
      <w:pPr>
        <w:ind w:left="9860" w:hanging="361"/>
      </w:pPr>
      <w:rPr>
        <w:rFonts w:hint="default"/>
        <w:lang w:val="ru-RU" w:eastAsia="en-US" w:bidi="ar-SA"/>
      </w:rPr>
    </w:lvl>
    <w:lvl w:ilvl="7" w:tplc="5360216C">
      <w:numFmt w:val="bullet"/>
      <w:lvlText w:val="•"/>
      <w:lvlJc w:val="left"/>
      <w:pPr>
        <w:ind w:left="11330" w:hanging="361"/>
      </w:pPr>
      <w:rPr>
        <w:rFonts w:hint="default"/>
        <w:lang w:val="ru-RU" w:eastAsia="en-US" w:bidi="ar-SA"/>
      </w:rPr>
    </w:lvl>
    <w:lvl w:ilvl="8" w:tplc="8EB68734">
      <w:numFmt w:val="bullet"/>
      <w:lvlText w:val="•"/>
      <w:lvlJc w:val="left"/>
      <w:pPr>
        <w:ind w:left="12800" w:hanging="361"/>
      </w:pPr>
      <w:rPr>
        <w:rFonts w:hint="default"/>
        <w:lang w:val="ru-RU" w:eastAsia="en-US" w:bidi="ar-SA"/>
      </w:rPr>
    </w:lvl>
  </w:abstractNum>
  <w:abstractNum w:abstractNumId="109">
    <w:nsid w:val="263334A2"/>
    <w:multiLevelType w:val="hybridMultilevel"/>
    <w:tmpl w:val="E6980D4C"/>
    <w:lvl w:ilvl="0" w:tplc="845EB24C">
      <w:start w:val="1"/>
      <w:numFmt w:val="decimal"/>
      <w:lvlText w:val="%1)"/>
      <w:lvlJc w:val="left"/>
      <w:pPr>
        <w:ind w:left="1306" w:hanging="286"/>
        <w:jc w:val="left"/>
      </w:pPr>
      <w:rPr>
        <w:rFonts w:ascii="Times New Roman" w:eastAsia="Times New Roman" w:hAnsi="Times New Roman" w:cs="Times New Roman" w:hint="default"/>
        <w:spacing w:val="0"/>
        <w:w w:val="100"/>
        <w:sz w:val="28"/>
        <w:szCs w:val="28"/>
        <w:lang w:val="ru-RU" w:eastAsia="en-US" w:bidi="ar-SA"/>
      </w:rPr>
    </w:lvl>
    <w:lvl w:ilvl="1" w:tplc="99B648BA">
      <w:numFmt w:val="bullet"/>
      <w:lvlText w:val="•"/>
      <w:lvlJc w:val="left"/>
      <w:pPr>
        <w:ind w:left="2744" w:hanging="286"/>
      </w:pPr>
      <w:rPr>
        <w:rFonts w:hint="default"/>
        <w:lang w:val="ru-RU" w:eastAsia="en-US" w:bidi="ar-SA"/>
      </w:rPr>
    </w:lvl>
    <w:lvl w:ilvl="2" w:tplc="7F7892E8">
      <w:numFmt w:val="bullet"/>
      <w:lvlText w:val="•"/>
      <w:lvlJc w:val="left"/>
      <w:pPr>
        <w:ind w:left="4188" w:hanging="286"/>
      </w:pPr>
      <w:rPr>
        <w:rFonts w:hint="default"/>
        <w:lang w:val="ru-RU" w:eastAsia="en-US" w:bidi="ar-SA"/>
      </w:rPr>
    </w:lvl>
    <w:lvl w:ilvl="3" w:tplc="47F4C114">
      <w:numFmt w:val="bullet"/>
      <w:lvlText w:val="•"/>
      <w:lvlJc w:val="left"/>
      <w:pPr>
        <w:ind w:left="5632" w:hanging="286"/>
      </w:pPr>
      <w:rPr>
        <w:rFonts w:hint="default"/>
        <w:lang w:val="ru-RU" w:eastAsia="en-US" w:bidi="ar-SA"/>
      </w:rPr>
    </w:lvl>
    <w:lvl w:ilvl="4" w:tplc="ABB25BBA">
      <w:numFmt w:val="bullet"/>
      <w:lvlText w:val="•"/>
      <w:lvlJc w:val="left"/>
      <w:pPr>
        <w:ind w:left="7076" w:hanging="286"/>
      </w:pPr>
      <w:rPr>
        <w:rFonts w:hint="default"/>
        <w:lang w:val="ru-RU" w:eastAsia="en-US" w:bidi="ar-SA"/>
      </w:rPr>
    </w:lvl>
    <w:lvl w:ilvl="5" w:tplc="75E2E7A8">
      <w:numFmt w:val="bullet"/>
      <w:lvlText w:val="•"/>
      <w:lvlJc w:val="left"/>
      <w:pPr>
        <w:ind w:left="8520" w:hanging="286"/>
      </w:pPr>
      <w:rPr>
        <w:rFonts w:hint="default"/>
        <w:lang w:val="ru-RU" w:eastAsia="en-US" w:bidi="ar-SA"/>
      </w:rPr>
    </w:lvl>
    <w:lvl w:ilvl="6" w:tplc="B0D68D36">
      <w:numFmt w:val="bullet"/>
      <w:lvlText w:val="•"/>
      <w:lvlJc w:val="left"/>
      <w:pPr>
        <w:ind w:left="9964" w:hanging="286"/>
      </w:pPr>
      <w:rPr>
        <w:rFonts w:hint="default"/>
        <w:lang w:val="ru-RU" w:eastAsia="en-US" w:bidi="ar-SA"/>
      </w:rPr>
    </w:lvl>
    <w:lvl w:ilvl="7" w:tplc="F752B7DA">
      <w:numFmt w:val="bullet"/>
      <w:lvlText w:val="•"/>
      <w:lvlJc w:val="left"/>
      <w:pPr>
        <w:ind w:left="11408" w:hanging="286"/>
      </w:pPr>
      <w:rPr>
        <w:rFonts w:hint="default"/>
        <w:lang w:val="ru-RU" w:eastAsia="en-US" w:bidi="ar-SA"/>
      </w:rPr>
    </w:lvl>
    <w:lvl w:ilvl="8" w:tplc="B4FE2308">
      <w:numFmt w:val="bullet"/>
      <w:lvlText w:val="•"/>
      <w:lvlJc w:val="left"/>
      <w:pPr>
        <w:ind w:left="12852" w:hanging="286"/>
      </w:pPr>
      <w:rPr>
        <w:rFonts w:hint="default"/>
        <w:lang w:val="ru-RU" w:eastAsia="en-US" w:bidi="ar-SA"/>
      </w:rPr>
    </w:lvl>
  </w:abstractNum>
  <w:abstractNum w:abstractNumId="110">
    <w:nsid w:val="264439E3"/>
    <w:multiLevelType w:val="hybridMultilevel"/>
    <w:tmpl w:val="ECF41638"/>
    <w:lvl w:ilvl="0" w:tplc="BE30A90C">
      <w:numFmt w:val="bullet"/>
      <w:lvlText w:val="-"/>
      <w:lvlJc w:val="left"/>
      <w:pPr>
        <w:ind w:left="54" w:hanging="140"/>
      </w:pPr>
      <w:rPr>
        <w:rFonts w:ascii="Times New Roman" w:eastAsia="Times New Roman" w:hAnsi="Times New Roman" w:cs="Times New Roman" w:hint="default"/>
        <w:w w:val="99"/>
        <w:sz w:val="24"/>
        <w:szCs w:val="24"/>
        <w:lang w:val="ru-RU" w:eastAsia="en-US" w:bidi="ar-SA"/>
      </w:rPr>
    </w:lvl>
    <w:lvl w:ilvl="1" w:tplc="D9D2E3F6">
      <w:numFmt w:val="bullet"/>
      <w:lvlText w:val="•"/>
      <w:lvlJc w:val="left"/>
      <w:pPr>
        <w:ind w:left="292" w:hanging="140"/>
      </w:pPr>
      <w:rPr>
        <w:rFonts w:hint="default"/>
        <w:lang w:val="ru-RU" w:eastAsia="en-US" w:bidi="ar-SA"/>
      </w:rPr>
    </w:lvl>
    <w:lvl w:ilvl="2" w:tplc="02FCED14">
      <w:numFmt w:val="bullet"/>
      <w:lvlText w:val="•"/>
      <w:lvlJc w:val="left"/>
      <w:pPr>
        <w:ind w:left="525" w:hanging="140"/>
      </w:pPr>
      <w:rPr>
        <w:rFonts w:hint="default"/>
        <w:lang w:val="ru-RU" w:eastAsia="en-US" w:bidi="ar-SA"/>
      </w:rPr>
    </w:lvl>
    <w:lvl w:ilvl="3" w:tplc="A41680F4">
      <w:numFmt w:val="bullet"/>
      <w:lvlText w:val="•"/>
      <w:lvlJc w:val="left"/>
      <w:pPr>
        <w:ind w:left="758" w:hanging="140"/>
      </w:pPr>
      <w:rPr>
        <w:rFonts w:hint="default"/>
        <w:lang w:val="ru-RU" w:eastAsia="en-US" w:bidi="ar-SA"/>
      </w:rPr>
    </w:lvl>
    <w:lvl w:ilvl="4" w:tplc="80EC6B4C">
      <w:numFmt w:val="bullet"/>
      <w:lvlText w:val="•"/>
      <w:lvlJc w:val="left"/>
      <w:pPr>
        <w:ind w:left="991" w:hanging="140"/>
      </w:pPr>
      <w:rPr>
        <w:rFonts w:hint="default"/>
        <w:lang w:val="ru-RU" w:eastAsia="en-US" w:bidi="ar-SA"/>
      </w:rPr>
    </w:lvl>
    <w:lvl w:ilvl="5" w:tplc="B4CA5214">
      <w:numFmt w:val="bullet"/>
      <w:lvlText w:val="•"/>
      <w:lvlJc w:val="left"/>
      <w:pPr>
        <w:ind w:left="1224" w:hanging="140"/>
      </w:pPr>
      <w:rPr>
        <w:rFonts w:hint="default"/>
        <w:lang w:val="ru-RU" w:eastAsia="en-US" w:bidi="ar-SA"/>
      </w:rPr>
    </w:lvl>
    <w:lvl w:ilvl="6" w:tplc="26304FA4">
      <w:numFmt w:val="bullet"/>
      <w:lvlText w:val="•"/>
      <w:lvlJc w:val="left"/>
      <w:pPr>
        <w:ind w:left="1456" w:hanging="140"/>
      </w:pPr>
      <w:rPr>
        <w:rFonts w:hint="default"/>
        <w:lang w:val="ru-RU" w:eastAsia="en-US" w:bidi="ar-SA"/>
      </w:rPr>
    </w:lvl>
    <w:lvl w:ilvl="7" w:tplc="B0D68F3C">
      <w:numFmt w:val="bullet"/>
      <w:lvlText w:val="•"/>
      <w:lvlJc w:val="left"/>
      <w:pPr>
        <w:ind w:left="1689" w:hanging="140"/>
      </w:pPr>
      <w:rPr>
        <w:rFonts w:hint="default"/>
        <w:lang w:val="ru-RU" w:eastAsia="en-US" w:bidi="ar-SA"/>
      </w:rPr>
    </w:lvl>
    <w:lvl w:ilvl="8" w:tplc="6284FADC">
      <w:numFmt w:val="bullet"/>
      <w:lvlText w:val="•"/>
      <w:lvlJc w:val="left"/>
      <w:pPr>
        <w:ind w:left="1922" w:hanging="140"/>
      </w:pPr>
      <w:rPr>
        <w:rFonts w:hint="default"/>
        <w:lang w:val="ru-RU" w:eastAsia="en-US" w:bidi="ar-SA"/>
      </w:rPr>
    </w:lvl>
  </w:abstractNum>
  <w:abstractNum w:abstractNumId="111">
    <w:nsid w:val="26D9024A"/>
    <w:multiLevelType w:val="hybridMultilevel"/>
    <w:tmpl w:val="DD30250A"/>
    <w:lvl w:ilvl="0" w:tplc="40C4F7D6">
      <w:start w:val="1"/>
      <w:numFmt w:val="decimal"/>
      <w:lvlText w:val="%1)"/>
      <w:lvlJc w:val="left"/>
      <w:pPr>
        <w:ind w:left="1078" w:hanging="276"/>
        <w:jc w:val="left"/>
      </w:pPr>
      <w:rPr>
        <w:rFonts w:ascii="Times New Roman" w:eastAsia="Times New Roman" w:hAnsi="Times New Roman" w:cs="Times New Roman" w:hint="default"/>
        <w:spacing w:val="0"/>
        <w:w w:val="100"/>
        <w:sz w:val="28"/>
        <w:szCs w:val="28"/>
        <w:lang w:val="ru-RU" w:eastAsia="en-US" w:bidi="ar-SA"/>
      </w:rPr>
    </w:lvl>
    <w:lvl w:ilvl="1" w:tplc="8E6EA400">
      <w:numFmt w:val="bullet"/>
      <w:lvlText w:val="•"/>
      <w:lvlJc w:val="left"/>
      <w:pPr>
        <w:ind w:left="2546" w:hanging="276"/>
      </w:pPr>
      <w:rPr>
        <w:rFonts w:hint="default"/>
        <w:lang w:val="ru-RU" w:eastAsia="en-US" w:bidi="ar-SA"/>
      </w:rPr>
    </w:lvl>
    <w:lvl w:ilvl="2" w:tplc="11F42C06">
      <w:numFmt w:val="bullet"/>
      <w:lvlText w:val="•"/>
      <w:lvlJc w:val="left"/>
      <w:pPr>
        <w:ind w:left="4012" w:hanging="276"/>
      </w:pPr>
      <w:rPr>
        <w:rFonts w:hint="default"/>
        <w:lang w:val="ru-RU" w:eastAsia="en-US" w:bidi="ar-SA"/>
      </w:rPr>
    </w:lvl>
    <w:lvl w:ilvl="3" w:tplc="2AE89292">
      <w:numFmt w:val="bullet"/>
      <w:lvlText w:val="•"/>
      <w:lvlJc w:val="left"/>
      <w:pPr>
        <w:ind w:left="5478" w:hanging="276"/>
      </w:pPr>
      <w:rPr>
        <w:rFonts w:hint="default"/>
        <w:lang w:val="ru-RU" w:eastAsia="en-US" w:bidi="ar-SA"/>
      </w:rPr>
    </w:lvl>
    <w:lvl w:ilvl="4" w:tplc="9636428C">
      <w:numFmt w:val="bullet"/>
      <w:lvlText w:val="•"/>
      <w:lvlJc w:val="left"/>
      <w:pPr>
        <w:ind w:left="6944" w:hanging="276"/>
      </w:pPr>
      <w:rPr>
        <w:rFonts w:hint="default"/>
        <w:lang w:val="ru-RU" w:eastAsia="en-US" w:bidi="ar-SA"/>
      </w:rPr>
    </w:lvl>
    <w:lvl w:ilvl="5" w:tplc="400CA254">
      <w:numFmt w:val="bullet"/>
      <w:lvlText w:val="•"/>
      <w:lvlJc w:val="left"/>
      <w:pPr>
        <w:ind w:left="8410" w:hanging="276"/>
      </w:pPr>
      <w:rPr>
        <w:rFonts w:hint="default"/>
        <w:lang w:val="ru-RU" w:eastAsia="en-US" w:bidi="ar-SA"/>
      </w:rPr>
    </w:lvl>
    <w:lvl w:ilvl="6" w:tplc="FC86360C">
      <w:numFmt w:val="bullet"/>
      <w:lvlText w:val="•"/>
      <w:lvlJc w:val="left"/>
      <w:pPr>
        <w:ind w:left="9876" w:hanging="276"/>
      </w:pPr>
      <w:rPr>
        <w:rFonts w:hint="default"/>
        <w:lang w:val="ru-RU" w:eastAsia="en-US" w:bidi="ar-SA"/>
      </w:rPr>
    </w:lvl>
    <w:lvl w:ilvl="7" w:tplc="B77EF738">
      <w:numFmt w:val="bullet"/>
      <w:lvlText w:val="•"/>
      <w:lvlJc w:val="left"/>
      <w:pPr>
        <w:ind w:left="11342" w:hanging="276"/>
      </w:pPr>
      <w:rPr>
        <w:rFonts w:hint="default"/>
        <w:lang w:val="ru-RU" w:eastAsia="en-US" w:bidi="ar-SA"/>
      </w:rPr>
    </w:lvl>
    <w:lvl w:ilvl="8" w:tplc="D1D2FBBE">
      <w:numFmt w:val="bullet"/>
      <w:lvlText w:val="•"/>
      <w:lvlJc w:val="left"/>
      <w:pPr>
        <w:ind w:left="12808" w:hanging="276"/>
      </w:pPr>
      <w:rPr>
        <w:rFonts w:hint="default"/>
        <w:lang w:val="ru-RU" w:eastAsia="en-US" w:bidi="ar-SA"/>
      </w:rPr>
    </w:lvl>
  </w:abstractNum>
  <w:abstractNum w:abstractNumId="112">
    <w:nsid w:val="270E6B6C"/>
    <w:multiLevelType w:val="hybridMultilevel"/>
    <w:tmpl w:val="DE420A20"/>
    <w:lvl w:ilvl="0" w:tplc="CC1015AC">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AC26C310">
      <w:numFmt w:val="bullet"/>
      <w:lvlText w:val="•"/>
      <w:lvlJc w:val="left"/>
      <w:pPr>
        <w:ind w:left="307" w:hanging="140"/>
      </w:pPr>
      <w:rPr>
        <w:rFonts w:hint="default"/>
        <w:lang w:val="ru-RU" w:eastAsia="en-US" w:bidi="ar-SA"/>
      </w:rPr>
    </w:lvl>
    <w:lvl w:ilvl="2" w:tplc="BD16AD38">
      <w:numFmt w:val="bullet"/>
      <w:lvlText w:val="•"/>
      <w:lvlJc w:val="left"/>
      <w:pPr>
        <w:ind w:left="554" w:hanging="140"/>
      </w:pPr>
      <w:rPr>
        <w:rFonts w:hint="default"/>
        <w:lang w:val="ru-RU" w:eastAsia="en-US" w:bidi="ar-SA"/>
      </w:rPr>
    </w:lvl>
    <w:lvl w:ilvl="3" w:tplc="ED1C0D1E">
      <w:numFmt w:val="bullet"/>
      <w:lvlText w:val="•"/>
      <w:lvlJc w:val="left"/>
      <w:pPr>
        <w:ind w:left="801" w:hanging="140"/>
      </w:pPr>
      <w:rPr>
        <w:rFonts w:hint="default"/>
        <w:lang w:val="ru-RU" w:eastAsia="en-US" w:bidi="ar-SA"/>
      </w:rPr>
    </w:lvl>
    <w:lvl w:ilvl="4" w:tplc="AAC0FB9A">
      <w:numFmt w:val="bullet"/>
      <w:lvlText w:val="•"/>
      <w:lvlJc w:val="left"/>
      <w:pPr>
        <w:ind w:left="1048" w:hanging="140"/>
      </w:pPr>
      <w:rPr>
        <w:rFonts w:hint="default"/>
        <w:lang w:val="ru-RU" w:eastAsia="en-US" w:bidi="ar-SA"/>
      </w:rPr>
    </w:lvl>
    <w:lvl w:ilvl="5" w:tplc="09962CC8">
      <w:numFmt w:val="bullet"/>
      <w:lvlText w:val="•"/>
      <w:lvlJc w:val="left"/>
      <w:pPr>
        <w:ind w:left="1296" w:hanging="140"/>
      </w:pPr>
      <w:rPr>
        <w:rFonts w:hint="default"/>
        <w:lang w:val="ru-RU" w:eastAsia="en-US" w:bidi="ar-SA"/>
      </w:rPr>
    </w:lvl>
    <w:lvl w:ilvl="6" w:tplc="4FC22992">
      <w:numFmt w:val="bullet"/>
      <w:lvlText w:val="•"/>
      <w:lvlJc w:val="left"/>
      <w:pPr>
        <w:ind w:left="1543" w:hanging="140"/>
      </w:pPr>
      <w:rPr>
        <w:rFonts w:hint="default"/>
        <w:lang w:val="ru-RU" w:eastAsia="en-US" w:bidi="ar-SA"/>
      </w:rPr>
    </w:lvl>
    <w:lvl w:ilvl="7" w:tplc="538C8E98">
      <w:numFmt w:val="bullet"/>
      <w:lvlText w:val="•"/>
      <w:lvlJc w:val="left"/>
      <w:pPr>
        <w:ind w:left="1790" w:hanging="140"/>
      </w:pPr>
      <w:rPr>
        <w:rFonts w:hint="default"/>
        <w:lang w:val="ru-RU" w:eastAsia="en-US" w:bidi="ar-SA"/>
      </w:rPr>
    </w:lvl>
    <w:lvl w:ilvl="8" w:tplc="BF4A222C">
      <w:numFmt w:val="bullet"/>
      <w:lvlText w:val="•"/>
      <w:lvlJc w:val="left"/>
      <w:pPr>
        <w:ind w:left="2037" w:hanging="140"/>
      </w:pPr>
      <w:rPr>
        <w:rFonts w:hint="default"/>
        <w:lang w:val="ru-RU" w:eastAsia="en-US" w:bidi="ar-SA"/>
      </w:rPr>
    </w:lvl>
  </w:abstractNum>
  <w:abstractNum w:abstractNumId="113">
    <w:nsid w:val="272B5404"/>
    <w:multiLevelType w:val="hybridMultilevel"/>
    <w:tmpl w:val="D47E9300"/>
    <w:lvl w:ilvl="0" w:tplc="D5629CA2">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747AFDD0">
      <w:numFmt w:val="bullet"/>
      <w:lvlText w:val="•"/>
      <w:lvlJc w:val="left"/>
      <w:pPr>
        <w:ind w:left="364" w:hanging="140"/>
      </w:pPr>
      <w:rPr>
        <w:rFonts w:hint="default"/>
        <w:lang w:val="ru-RU" w:eastAsia="en-US" w:bidi="ar-SA"/>
      </w:rPr>
    </w:lvl>
    <w:lvl w:ilvl="2" w:tplc="BC98C492">
      <w:numFmt w:val="bullet"/>
      <w:lvlText w:val="•"/>
      <w:lvlJc w:val="left"/>
      <w:pPr>
        <w:ind w:left="668" w:hanging="140"/>
      </w:pPr>
      <w:rPr>
        <w:rFonts w:hint="default"/>
        <w:lang w:val="ru-RU" w:eastAsia="en-US" w:bidi="ar-SA"/>
      </w:rPr>
    </w:lvl>
    <w:lvl w:ilvl="3" w:tplc="C02AC218">
      <w:numFmt w:val="bullet"/>
      <w:lvlText w:val="•"/>
      <w:lvlJc w:val="left"/>
      <w:pPr>
        <w:ind w:left="972" w:hanging="140"/>
      </w:pPr>
      <w:rPr>
        <w:rFonts w:hint="default"/>
        <w:lang w:val="ru-RU" w:eastAsia="en-US" w:bidi="ar-SA"/>
      </w:rPr>
    </w:lvl>
    <w:lvl w:ilvl="4" w:tplc="C802A1CC">
      <w:numFmt w:val="bullet"/>
      <w:lvlText w:val="•"/>
      <w:lvlJc w:val="left"/>
      <w:pPr>
        <w:ind w:left="1276" w:hanging="140"/>
      </w:pPr>
      <w:rPr>
        <w:rFonts w:hint="default"/>
        <w:lang w:val="ru-RU" w:eastAsia="en-US" w:bidi="ar-SA"/>
      </w:rPr>
    </w:lvl>
    <w:lvl w:ilvl="5" w:tplc="9A32DF5E">
      <w:numFmt w:val="bullet"/>
      <w:lvlText w:val="•"/>
      <w:lvlJc w:val="left"/>
      <w:pPr>
        <w:ind w:left="1580" w:hanging="140"/>
      </w:pPr>
      <w:rPr>
        <w:rFonts w:hint="default"/>
        <w:lang w:val="ru-RU" w:eastAsia="en-US" w:bidi="ar-SA"/>
      </w:rPr>
    </w:lvl>
    <w:lvl w:ilvl="6" w:tplc="A1D014CE">
      <w:numFmt w:val="bullet"/>
      <w:lvlText w:val="•"/>
      <w:lvlJc w:val="left"/>
      <w:pPr>
        <w:ind w:left="1884" w:hanging="140"/>
      </w:pPr>
      <w:rPr>
        <w:rFonts w:hint="default"/>
        <w:lang w:val="ru-RU" w:eastAsia="en-US" w:bidi="ar-SA"/>
      </w:rPr>
    </w:lvl>
    <w:lvl w:ilvl="7" w:tplc="A1EC5002">
      <w:numFmt w:val="bullet"/>
      <w:lvlText w:val="•"/>
      <w:lvlJc w:val="left"/>
      <w:pPr>
        <w:ind w:left="2188" w:hanging="140"/>
      </w:pPr>
      <w:rPr>
        <w:rFonts w:hint="default"/>
        <w:lang w:val="ru-RU" w:eastAsia="en-US" w:bidi="ar-SA"/>
      </w:rPr>
    </w:lvl>
    <w:lvl w:ilvl="8" w:tplc="BE705040">
      <w:numFmt w:val="bullet"/>
      <w:lvlText w:val="•"/>
      <w:lvlJc w:val="left"/>
      <w:pPr>
        <w:ind w:left="2492" w:hanging="140"/>
      </w:pPr>
      <w:rPr>
        <w:rFonts w:hint="default"/>
        <w:lang w:val="ru-RU" w:eastAsia="en-US" w:bidi="ar-SA"/>
      </w:rPr>
    </w:lvl>
  </w:abstractNum>
  <w:abstractNum w:abstractNumId="114">
    <w:nsid w:val="27C31247"/>
    <w:multiLevelType w:val="hybridMultilevel"/>
    <w:tmpl w:val="B810B7CA"/>
    <w:lvl w:ilvl="0" w:tplc="396080AA">
      <w:numFmt w:val="bullet"/>
      <w:lvlText w:val=""/>
      <w:lvlJc w:val="left"/>
      <w:pPr>
        <w:ind w:left="461" w:hanging="281"/>
      </w:pPr>
      <w:rPr>
        <w:rFonts w:ascii="Wingdings" w:eastAsia="Wingdings" w:hAnsi="Wingdings" w:cs="Wingdings" w:hint="default"/>
        <w:w w:val="100"/>
        <w:sz w:val="24"/>
        <w:szCs w:val="24"/>
        <w:lang w:val="ru-RU" w:eastAsia="en-US" w:bidi="ar-SA"/>
      </w:rPr>
    </w:lvl>
    <w:lvl w:ilvl="1" w:tplc="863654EA">
      <w:numFmt w:val="bullet"/>
      <w:lvlText w:val="•"/>
      <w:lvlJc w:val="left"/>
      <w:pPr>
        <w:ind w:left="912" w:hanging="281"/>
      </w:pPr>
      <w:rPr>
        <w:rFonts w:hint="default"/>
        <w:lang w:val="ru-RU" w:eastAsia="en-US" w:bidi="ar-SA"/>
      </w:rPr>
    </w:lvl>
    <w:lvl w:ilvl="2" w:tplc="F5B0078A">
      <w:numFmt w:val="bullet"/>
      <w:lvlText w:val="•"/>
      <w:lvlJc w:val="left"/>
      <w:pPr>
        <w:ind w:left="1364" w:hanging="281"/>
      </w:pPr>
      <w:rPr>
        <w:rFonts w:hint="default"/>
        <w:lang w:val="ru-RU" w:eastAsia="en-US" w:bidi="ar-SA"/>
      </w:rPr>
    </w:lvl>
    <w:lvl w:ilvl="3" w:tplc="981835BA">
      <w:numFmt w:val="bullet"/>
      <w:lvlText w:val="•"/>
      <w:lvlJc w:val="left"/>
      <w:pPr>
        <w:ind w:left="1816" w:hanging="281"/>
      </w:pPr>
      <w:rPr>
        <w:rFonts w:hint="default"/>
        <w:lang w:val="ru-RU" w:eastAsia="en-US" w:bidi="ar-SA"/>
      </w:rPr>
    </w:lvl>
    <w:lvl w:ilvl="4" w:tplc="71B0C9B6">
      <w:numFmt w:val="bullet"/>
      <w:lvlText w:val="•"/>
      <w:lvlJc w:val="left"/>
      <w:pPr>
        <w:ind w:left="2269" w:hanging="281"/>
      </w:pPr>
      <w:rPr>
        <w:rFonts w:hint="default"/>
        <w:lang w:val="ru-RU" w:eastAsia="en-US" w:bidi="ar-SA"/>
      </w:rPr>
    </w:lvl>
    <w:lvl w:ilvl="5" w:tplc="078E0BB0">
      <w:numFmt w:val="bullet"/>
      <w:lvlText w:val="•"/>
      <w:lvlJc w:val="left"/>
      <w:pPr>
        <w:ind w:left="2721" w:hanging="281"/>
      </w:pPr>
      <w:rPr>
        <w:rFonts w:hint="default"/>
        <w:lang w:val="ru-RU" w:eastAsia="en-US" w:bidi="ar-SA"/>
      </w:rPr>
    </w:lvl>
    <w:lvl w:ilvl="6" w:tplc="AC803AF6">
      <w:numFmt w:val="bullet"/>
      <w:lvlText w:val="•"/>
      <w:lvlJc w:val="left"/>
      <w:pPr>
        <w:ind w:left="3173" w:hanging="281"/>
      </w:pPr>
      <w:rPr>
        <w:rFonts w:hint="default"/>
        <w:lang w:val="ru-RU" w:eastAsia="en-US" w:bidi="ar-SA"/>
      </w:rPr>
    </w:lvl>
    <w:lvl w:ilvl="7" w:tplc="4566C29C">
      <w:numFmt w:val="bullet"/>
      <w:lvlText w:val="•"/>
      <w:lvlJc w:val="left"/>
      <w:pPr>
        <w:ind w:left="3626" w:hanging="281"/>
      </w:pPr>
      <w:rPr>
        <w:rFonts w:hint="default"/>
        <w:lang w:val="ru-RU" w:eastAsia="en-US" w:bidi="ar-SA"/>
      </w:rPr>
    </w:lvl>
    <w:lvl w:ilvl="8" w:tplc="640207C0">
      <w:numFmt w:val="bullet"/>
      <w:lvlText w:val="•"/>
      <w:lvlJc w:val="left"/>
      <w:pPr>
        <w:ind w:left="4078" w:hanging="281"/>
      </w:pPr>
      <w:rPr>
        <w:rFonts w:hint="default"/>
        <w:lang w:val="ru-RU" w:eastAsia="en-US" w:bidi="ar-SA"/>
      </w:rPr>
    </w:lvl>
  </w:abstractNum>
  <w:abstractNum w:abstractNumId="115">
    <w:nsid w:val="27C737E2"/>
    <w:multiLevelType w:val="hybridMultilevel"/>
    <w:tmpl w:val="17CEB1C4"/>
    <w:lvl w:ilvl="0" w:tplc="186C6310">
      <w:start w:val="1"/>
      <w:numFmt w:val="decimal"/>
      <w:lvlText w:val="%1)"/>
      <w:lvlJc w:val="left"/>
      <w:pPr>
        <w:ind w:left="312" w:hanging="320"/>
        <w:jc w:val="left"/>
      </w:pPr>
      <w:rPr>
        <w:rFonts w:ascii="Times New Roman" w:eastAsia="Times New Roman" w:hAnsi="Times New Roman" w:cs="Times New Roman" w:hint="default"/>
        <w:w w:val="99"/>
        <w:sz w:val="24"/>
        <w:szCs w:val="24"/>
        <w:lang w:val="ru-RU" w:eastAsia="en-US" w:bidi="ar-SA"/>
      </w:rPr>
    </w:lvl>
    <w:lvl w:ilvl="1" w:tplc="B56A192C">
      <w:numFmt w:val="bullet"/>
      <w:lvlText w:val="•"/>
      <w:lvlJc w:val="left"/>
      <w:pPr>
        <w:ind w:left="1862" w:hanging="320"/>
      </w:pPr>
      <w:rPr>
        <w:rFonts w:hint="default"/>
        <w:lang w:val="ru-RU" w:eastAsia="en-US" w:bidi="ar-SA"/>
      </w:rPr>
    </w:lvl>
    <w:lvl w:ilvl="2" w:tplc="FB10479E">
      <w:numFmt w:val="bullet"/>
      <w:lvlText w:val="•"/>
      <w:lvlJc w:val="left"/>
      <w:pPr>
        <w:ind w:left="3404" w:hanging="320"/>
      </w:pPr>
      <w:rPr>
        <w:rFonts w:hint="default"/>
        <w:lang w:val="ru-RU" w:eastAsia="en-US" w:bidi="ar-SA"/>
      </w:rPr>
    </w:lvl>
    <w:lvl w:ilvl="3" w:tplc="DCC046A0">
      <w:numFmt w:val="bullet"/>
      <w:lvlText w:val="•"/>
      <w:lvlJc w:val="left"/>
      <w:pPr>
        <w:ind w:left="4946" w:hanging="320"/>
      </w:pPr>
      <w:rPr>
        <w:rFonts w:hint="default"/>
        <w:lang w:val="ru-RU" w:eastAsia="en-US" w:bidi="ar-SA"/>
      </w:rPr>
    </w:lvl>
    <w:lvl w:ilvl="4" w:tplc="F1BA2D96">
      <w:numFmt w:val="bullet"/>
      <w:lvlText w:val="•"/>
      <w:lvlJc w:val="left"/>
      <w:pPr>
        <w:ind w:left="6488" w:hanging="320"/>
      </w:pPr>
      <w:rPr>
        <w:rFonts w:hint="default"/>
        <w:lang w:val="ru-RU" w:eastAsia="en-US" w:bidi="ar-SA"/>
      </w:rPr>
    </w:lvl>
    <w:lvl w:ilvl="5" w:tplc="5A2473D2">
      <w:numFmt w:val="bullet"/>
      <w:lvlText w:val="•"/>
      <w:lvlJc w:val="left"/>
      <w:pPr>
        <w:ind w:left="8030" w:hanging="320"/>
      </w:pPr>
      <w:rPr>
        <w:rFonts w:hint="default"/>
        <w:lang w:val="ru-RU" w:eastAsia="en-US" w:bidi="ar-SA"/>
      </w:rPr>
    </w:lvl>
    <w:lvl w:ilvl="6" w:tplc="D3E4484E">
      <w:numFmt w:val="bullet"/>
      <w:lvlText w:val="•"/>
      <w:lvlJc w:val="left"/>
      <w:pPr>
        <w:ind w:left="9572" w:hanging="320"/>
      </w:pPr>
      <w:rPr>
        <w:rFonts w:hint="default"/>
        <w:lang w:val="ru-RU" w:eastAsia="en-US" w:bidi="ar-SA"/>
      </w:rPr>
    </w:lvl>
    <w:lvl w:ilvl="7" w:tplc="49EA14DE">
      <w:numFmt w:val="bullet"/>
      <w:lvlText w:val="•"/>
      <w:lvlJc w:val="left"/>
      <w:pPr>
        <w:ind w:left="11114" w:hanging="320"/>
      </w:pPr>
      <w:rPr>
        <w:rFonts w:hint="default"/>
        <w:lang w:val="ru-RU" w:eastAsia="en-US" w:bidi="ar-SA"/>
      </w:rPr>
    </w:lvl>
    <w:lvl w:ilvl="8" w:tplc="0974F914">
      <w:numFmt w:val="bullet"/>
      <w:lvlText w:val="•"/>
      <w:lvlJc w:val="left"/>
      <w:pPr>
        <w:ind w:left="12656" w:hanging="320"/>
      </w:pPr>
      <w:rPr>
        <w:rFonts w:hint="default"/>
        <w:lang w:val="ru-RU" w:eastAsia="en-US" w:bidi="ar-SA"/>
      </w:rPr>
    </w:lvl>
  </w:abstractNum>
  <w:abstractNum w:abstractNumId="116">
    <w:nsid w:val="27E41A02"/>
    <w:multiLevelType w:val="hybridMultilevel"/>
    <w:tmpl w:val="08564A4C"/>
    <w:lvl w:ilvl="0" w:tplc="96384C04">
      <w:start w:val="1"/>
      <w:numFmt w:val="decimal"/>
      <w:lvlText w:val="%1."/>
      <w:lvlJc w:val="left"/>
      <w:pPr>
        <w:ind w:left="354" w:hanging="243"/>
        <w:jc w:val="left"/>
      </w:pPr>
      <w:rPr>
        <w:rFonts w:ascii="Times New Roman" w:eastAsia="Times New Roman" w:hAnsi="Times New Roman" w:cs="Times New Roman" w:hint="default"/>
        <w:w w:val="100"/>
        <w:sz w:val="24"/>
        <w:szCs w:val="24"/>
        <w:lang w:val="ru-RU" w:eastAsia="en-US" w:bidi="ar-SA"/>
      </w:rPr>
    </w:lvl>
    <w:lvl w:ilvl="1" w:tplc="A70E3222">
      <w:numFmt w:val="bullet"/>
      <w:lvlText w:val="•"/>
      <w:lvlJc w:val="left"/>
      <w:pPr>
        <w:ind w:left="904" w:hanging="243"/>
      </w:pPr>
      <w:rPr>
        <w:rFonts w:hint="default"/>
        <w:lang w:val="ru-RU" w:eastAsia="en-US" w:bidi="ar-SA"/>
      </w:rPr>
    </w:lvl>
    <w:lvl w:ilvl="2" w:tplc="A2900926">
      <w:numFmt w:val="bullet"/>
      <w:lvlText w:val="•"/>
      <w:lvlJc w:val="left"/>
      <w:pPr>
        <w:ind w:left="1449" w:hanging="243"/>
      </w:pPr>
      <w:rPr>
        <w:rFonts w:hint="default"/>
        <w:lang w:val="ru-RU" w:eastAsia="en-US" w:bidi="ar-SA"/>
      </w:rPr>
    </w:lvl>
    <w:lvl w:ilvl="3" w:tplc="484AD5E2">
      <w:numFmt w:val="bullet"/>
      <w:lvlText w:val="•"/>
      <w:lvlJc w:val="left"/>
      <w:pPr>
        <w:ind w:left="1993" w:hanging="243"/>
      </w:pPr>
      <w:rPr>
        <w:rFonts w:hint="default"/>
        <w:lang w:val="ru-RU" w:eastAsia="en-US" w:bidi="ar-SA"/>
      </w:rPr>
    </w:lvl>
    <w:lvl w:ilvl="4" w:tplc="F7307C34">
      <w:numFmt w:val="bullet"/>
      <w:lvlText w:val="•"/>
      <w:lvlJc w:val="left"/>
      <w:pPr>
        <w:ind w:left="2538" w:hanging="243"/>
      </w:pPr>
      <w:rPr>
        <w:rFonts w:hint="default"/>
        <w:lang w:val="ru-RU" w:eastAsia="en-US" w:bidi="ar-SA"/>
      </w:rPr>
    </w:lvl>
    <w:lvl w:ilvl="5" w:tplc="623E6348">
      <w:numFmt w:val="bullet"/>
      <w:lvlText w:val="•"/>
      <w:lvlJc w:val="left"/>
      <w:pPr>
        <w:ind w:left="3083" w:hanging="243"/>
      </w:pPr>
      <w:rPr>
        <w:rFonts w:hint="default"/>
        <w:lang w:val="ru-RU" w:eastAsia="en-US" w:bidi="ar-SA"/>
      </w:rPr>
    </w:lvl>
    <w:lvl w:ilvl="6" w:tplc="3DA43794">
      <w:numFmt w:val="bullet"/>
      <w:lvlText w:val="•"/>
      <w:lvlJc w:val="left"/>
      <w:pPr>
        <w:ind w:left="3627" w:hanging="243"/>
      </w:pPr>
      <w:rPr>
        <w:rFonts w:hint="default"/>
        <w:lang w:val="ru-RU" w:eastAsia="en-US" w:bidi="ar-SA"/>
      </w:rPr>
    </w:lvl>
    <w:lvl w:ilvl="7" w:tplc="7780E32E">
      <w:numFmt w:val="bullet"/>
      <w:lvlText w:val="•"/>
      <w:lvlJc w:val="left"/>
      <w:pPr>
        <w:ind w:left="4172" w:hanging="243"/>
      </w:pPr>
      <w:rPr>
        <w:rFonts w:hint="default"/>
        <w:lang w:val="ru-RU" w:eastAsia="en-US" w:bidi="ar-SA"/>
      </w:rPr>
    </w:lvl>
    <w:lvl w:ilvl="8" w:tplc="07243884">
      <w:numFmt w:val="bullet"/>
      <w:lvlText w:val="•"/>
      <w:lvlJc w:val="left"/>
      <w:pPr>
        <w:ind w:left="4716" w:hanging="243"/>
      </w:pPr>
      <w:rPr>
        <w:rFonts w:hint="default"/>
        <w:lang w:val="ru-RU" w:eastAsia="en-US" w:bidi="ar-SA"/>
      </w:rPr>
    </w:lvl>
  </w:abstractNum>
  <w:abstractNum w:abstractNumId="117">
    <w:nsid w:val="29AE379F"/>
    <w:multiLevelType w:val="hybridMultilevel"/>
    <w:tmpl w:val="16A04E28"/>
    <w:lvl w:ilvl="0" w:tplc="C4D6B81C">
      <w:start w:val="1"/>
      <w:numFmt w:val="decimal"/>
      <w:lvlText w:val="%1."/>
      <w:lvlJc w:val="left"/>
      <w:pPr>
        <w:ind w:left="114" w:hanging="365"/>
        <w:jc w:val="left"/>
      </w:pPr>
      <w:rPr>
        <w:rFonts w:ascii="Times New Roman" w:eastAsia="Times New Roman" w:hAnsi="Times New Roman" w:cs="Times New Roman" w:hint="default"/>
        <w:w w:val="100"/>
        <w:sz w:val="24"/>
        <w:szCs w:val="24"/>
        <w:lang w:val="ru-RU" w:eastAsia="en-US" w:bidi="ar-SA"/>
      </w:rPr>
    </w:lvl>
    <w:lvl w:ilvl="1" w:tplc="A738AC8E">
      <w:numFmt w:val="bullet"/>
      <w:lvlText w:val="•"/>
      <w:lvlJc w:val="left"/>
      <w:pPr>
        <w:ind w:left="688" w:hanging="365"/>
      </w:pPr>
      <w:rPr>
        <w:rFonts w:hint="default"/>
        <w:lang w:val="ru-RU" w:eastAsia="en-US" w:bidi="ar-SA"/>
      </w:rPr>
    </w:lvl>
    <w:lvl w:ilvl="2" w:tplc="617C3F20">
      <w:numFmt w:val="bullet"/>
      <w:lvlText w:val="•"/>
      <w:lvlJc w:val="left"/>
      <w:pPr>
        <w:ind w:left="1257" w:hanging="365"/>
      </w:pPr>
      <w:rPr>
        <w:rFonts w:hint="default"/>
        <w:lang w:val="ru-RU" w:eastAsia="en-US" w:bidi="ar-SA"/>
      </w:rPr>
    </w:lvl>
    <w:lvl w:ilvl="3" w:tplc="357419E6">
      <w:numFmt w:val="bullet"/>
      <w:lvlText w:val="•"/>
      <w:lvlJc w:val="left"/>
      <w:pPr>
        <w:ind w:left="1825" w:hanging="365"/>
      </w:pPr>
      <w:rPr>
        <w:rFonts w:hint="default"/>
        <w:lang w:val="ru-RU" w:eastAsia="en-US" w:bidi="ar-SA"/>
      </w:rPr>
    </w:lvl>
    <w:lvl w:ilvl="4" w:tplc="E514BCC2">
      <w:numFmt w:val="bullet"/>
      <w:lvlText w:val="•"/>
      <w:lvlJc w:val="left"/>
      <w:pPr>
        <w:ind w:left="2394" w:hanging="365"/>
      </w:pPr>
      <w:rPr>
        <w:rFonts w:hint="default"/>
        <w:lang w:val="ru-RU" w:eastAsia="en-US" w:bidi="ar-SA"/>
      </w:rPr>
    </w:lvl>
    <w:lvl w:ilvl="5" w:tplc="15C484F8">
      <w:numFmt w:val="bullet"/>
      <w:lvlText w:val="•"/>
      <w:lvlJc w:val="left"/>
      <w:pPr>
        <w:ind w:left="2963" w:hanging="365"/>
      </w:pPr>
      <w:rPr>
        <w:rFonts w:hint="default"/>
        <w:lang w:val="ru-RU" w:eastAsia="en-US" w:bidi="ar-SA"/>
      </w:rPr>
    </w:lvl>
    <w:lvl w:ilvl="6" w:tplc="B6BE3E36">
      <w:numFmt w:val="bullet"/>
      <w:lvlText w:val="•"/>
      <w:lvlJc w:val="left"/>
      <w:pPr>
        <w:ind w:left="3531" w:hanging="365"/>
      </w:pPr>
      <w:rPr>
        <w:rFonts w:hint="default"/>
        <w:lang w:val="ru-RU" w:eastAsia="en-US" w:bidi="ar-SA"/>
      </w:rPr>
    </w:lvl>
    <w:lvl w:ilvl="7" w:tplc="02D299F2">
      <w:numFmt w:val="bullet"/>
      <w:lvlText w:val="•"/>
      <w:lvlJc w:val="left"/>
      <w:pPr>
        <w:ind w:left="4100" w:hanging="365"/>
      </w:pPr>
      <w:rPr>
        <w:rFonts w:hint="default"/>
        <w:lang w:val="ru-RU" w:eastAsia="en-US" w:bidi="ar-SA"/>
      </w:rPr>
    </w:lvl>
    <w:lvl w:ilvl="8" w:tplc="7FF66CD8">
      <w:numFmt w:val="bullet"/>
      <w:lvlText w:val="•"/>
      <w:lvlJc w:val="left"/>
      <w:pPr>
        <w:ind w:left="4668" w:hanging="365"/>
      </w:pPr>
      <w:rPr>
        <w:rFonts w:hint="default"/>
        <w:lang w:val="ru-RU" w:eastAsia="en-US" w:bidi="ar-SA"/>
      </w:rPr>
    </w:lvl>
  </w:abstractNum>
  <w:abstractNum w:abstractNumId="118">
    <w:nsid w:val="29B82149"/>
    <w:multiLevelType w:val="hybridMultilevel"/>
    <w:tmpl w:val="69648C0A"/>
    <w:lvl w:ilvl="0" w:tplc="F83CD840">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8A2AD7E0">
      <w:numFmt w:val="bullet"/>
      <w:lvlText w:val="•"/>
      <w:lvlJc w:val="left"/>
      <w:pPr>
        <w:ind w:left="307" w:hanging="140"/>
      </w:pPr>
      <w:rPr>
        <w:rFonts w:hint="default"/>
        <w:lang w:val="ru-RU" w:eastAsia="en-US" w:bidi="ar-SA"/>
      </w:rPr>
    </w:lvl>
    <w:lvl w:ilvl="2" w:tplc="24D680A0">
      <w:numFmt w:val="bullet"/>
      <w:lvlText w:val="•"/>
      <w:lvlJc w:val="left"/>
      <w:pPr>
        <w:ind w:left="554" w:hanging="140"/>
      </w:pPr>
      <w:rPr>
        <w:rFonts w:hint="default"/>
        <w:lang w:val="ru-RU" w:eastAsia="en-US" w:bidi="ar-SA"/>
      </w:rPr>
    </w:lvl>
    <w:lvl w:ilvl="3" w:tplc="147ADEEE">
      <w:numFmt w:val="bullet"/>
      <w:lvlText w:val="•"/>
      <w:lvlJc w:val="left"/>
      <w:pPr>
        <w:ind w:left="801" w:hanging="140"/>
      </w:pPr>
      <w:rPr>
        <w:rFonts w:hint="default"/>
        <w:lang w:val="ru-RU" w:eastAsia="en-US" w:bidi="ar-SA"/>
      </w:rPr>
    </w:lvl>
    <w:lvl w:ilvl="4" w:tplc="0332EA1E">
      <w:numFmt w:val="bullet"/>
      <w:lvlText w:val="•"/>
      <w:lvlJc w:val="left"/>
      <w:pPr>
        <w:ind w:left="1048" w:hanging="140"/>
      </w:pPr>
      <w:rPr>
        <w:rFonts w:hint="default"/>
        <w:lang w:val="ru-RU" w:eastAsia="en-US" w:bidi="ar-SA"/>
      </w:rPr>
    </w:lvl>
    <w:lvl w:ilvl="5" w:tplc="295877F4">
      <w:numFmt w:val="bullet"/>
      <w:lvlText w:val="•"/>
      <w:lvlJc w:val="left"/>
      <w:pPr>
        <w:ind w:left="1296" w:hanging="140"/>
      </w:pPr>
      <w:rPr>
        <w:rFonts w:hint="default"/>
        <w:lang w:val="ru-RU" w:eastAsia="en-US" w:bidi="ar-SA"/>
      </w:rPr>
    </w:lvl>
    <w:lvl w:ilvl="6" w:tplc="5692973A">
      <w:numFmt w:val="bullet"/>
      <w:lvlText w:val="•"/>
      <w:lvlJc w:val="left"/>
      <w:pPr>
        <w:ind w:left="1543" w:hanging="140"/>
      </w:pPr>
      <w:rPr>
        <w:rFonts w:hint="default"/>
        <w:lang w:val="ru-RU" w:eastAsia="en-US" w:bidi="ar-SA"/>
      </w:rPr>
    </w:lvl>
    <w:lvl w:ilvl="7" w:tplc="06C2A690">
      <w:numFmt w:val="bullet"/>
      <w:lvlText w:val="•"/>
      <w:lvlJc w:val="left"/>
      <w:pPr>
        <w:ind w:left="1790" w:hanging="140"/>
      </w:pPr>
      <w:rPr>
        <w:rFonts w:hint="default"/>
        <w:lang w:val="ru-RU" w:eastAsia="en-US" w:bidi="ar-SA"/>
      </w:rPr>
    </w:lvl>
    <w:lvl w:ilvl="8" w:tplc="8378F9E4">
      <w:numFmt w:val="bullet"/>
      <w:lvlText w:val="•"/>
      <w:lvlJc w:val="left"/>
      <w:pPr>
        <w:ind w:left="2037" w:hanging="140"/>
      </w:pPr>
      <w:rPr>
        <w:rFonts w:hint="default"/>
        <w:lang w:val="ru-RU" w:eastAsia="en-US" w:bidi="ar-SA"/>
      </w:rPr>
    </w:lvl>
  </w:abstractNum>
  <w:abstractNum w:abstractNumId="119">
    <w:nsid w:val="29C5302C"/>
    <w:multiLevelType w:val="hybridMultilevel"/>
    <w:tmpl w:val="813A00B6"/>
    <w:lvl w:ilvl="0" w:tplc="86EA38F6">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BDD8B436">
      <w:numFmt w:val="bullet"/>
      <w:lvlText w:val="•"/>
      <w:lvlJc w:val="left"/>
      <w:pPr>
        <w:ind w:left="278" w:hanging="140"/>
      </w:pPr>
      <w:rPr>
        <w:rFonts w:hint="default"/>
        <w:lang w:val="ru-RU" w:eastAsia="en-US" w:bidi="ar-SA"/>
      </w:rPr>
    </w:lvl>
    <w:lvl w:ilvl="2" w:tplc="322AD25E">
      <w:numFmt w:val="bullet"/>
      <w:lvlText w:val="•"/>
      <w:lvlJc w:val="left"/>
      <w:pPr>
        <w:ind w:left="497" w:hanging="140"/>
      </w:pPr>
      <w:rPr>
        <w:rFonts w:hint="default"/>
        <w:lang w:val="ru-RU" w:eastAsia="en-US" w:bidi="ar-SA"/>
      </w:rPr>
    </w:lvl>
    <w:lvl w:ilvl="3" w:tplc="E4984100">
      <w:numFmt w:val="bullet"/>
      <w:lvlText w:val="•"/>
      <w:lvlJc w:val="left"/>
      <w:pPr>
        <w:ind w:left="716" w:hanging="140"/>
      </w:pPr>
      <w:rPr>
        <w:rFonts w:hint="default"/>
        <w:lang w:val="ru-RU" w:eastAsia="en-US" w:bidi="ar-SA"/>
      </w:rPr>
    </w:lvl>
    <w:lvl w:ilvl="4" w:tplc="1B90A362">
      <w:numFmt w:val="bullet"/>
      <w:lvlText w:val="•"/>
      <w:lvlJc w:val="left"/>
      <w:pPr>
        <w:ind w:left="935" w:hanging="140"/>
      </w:pPr>
      <w:rPr>
        <w:rFonts w:hint="default"/>
        <w:lang w:val="ru-RU" w:eastAsia="en-US" w:bidi="ar-SA"/>
      </w:rPr>
    </w:lvl>
    <w:lvl w:ilvl="5" w:tplc="923A3BE6">
      <w:numFmt w:val="bullet"/>
      <w:lvlText w:val="•"/>
      <w:lvlJc w:val="left"/>
      <w:pPr>
        <w:ind w:left="1154" w:hanging="140"/>
      </w:pPr>
      <w:rPr>
        <w:rFonts w:hint="default"/>
        <w:lang w:val="ru-RU" w:eastAsia="en-US" w:bidi="ar-SA"/>
      </w:rPr>
    </w:lvl>
    <w:lvl w:ilvl="6" w:tplc="32766384">
      <w:numFmt w:val="bullet"/>
      <w:lvlText w:val="•"/>
      <w:lvlJc w:val="left"/>
      <w:pPr>
        <w:ind w:left="1372" w:hanging="140"/>
      </w:pPr>
      <w:rPr>
        <w:rFonts w:hint="default"/>
        <w:lang w:val="ru-RU" w:eastAsia="en-US" w:bidi="ar-SA"/>
      </w:rPr>
    </w:lvl>
    <w:lvl w:ilvl="7" w:tplc="2B5E150A">
      <w:numFmt w:val="bullet"/>
      <w:lvlText w:val="•"/>
      <w:lvlJc w:val="left"/>
      <w:pPr>
        <w:ind w:left="1591" w:hanging="140"/>
      </w:pPr>
      <w:rPr>
        <w:rFonts w:hint="default"/>
        <w:lang w:val="ru-RU" w:eastAsia="en-US" w:bidi="ar-SA"/>
      </w:rPr>
    </w:lvl>
    <w:lvl w:ilvl="8" w:tplc="812E3F78">
      <w:numFmt w:val="bullet"/>
      <w:lvlText w:val="•"/>
      <w:lvlJc w:val="left"/>
      <w:pPr>
        <w:ind w:left="1810" w:hanging="140"/>
      </w:pPr>
      <w:rPr>
        <w:rFonts w:hint="default"/>
        <w:lang w:val="ru-RU" w:eastAsia="en-US" w:bidi="ar-SA"/>
      </w:rPr>
    </w:lvl>
  </w:abstractNum>
  <w:abstractNum w:abstractNumId="120">
    <w:nsid w:val="29C76A02"/>
    <w:multiLevelType w:val="hybridMultilevel"/>
    <w:tmpl w:val="52F63700"/>
    <w:lvl w:ilvl="0" w:tplc="8C8E9EAA">
      <w:numFmt w:val="bullet"/>
      <w:lvlText w:val=""/>
      <w:lvlJc w:val="left"/>
      <w:pPr>
        <w:ind w:left="461" w:hanging="281"/>
      </w:pPr>
      <w:rPr>
        <w:rFonts w:ascii="Wingdings" w:eastAsia="Wingdings" w:hAnsi="Wingdings" w:cs="Wingdings" w:hint="default"/>
        <w:w w:val="100"/>
        <w:sz w:val="24"/>
        <w:szCs w:val="24"/>
        <w:lang w:val="ru-RU" w:eastAsia="en-US" w:bidi="ar-SA"/>
      </w:rPr>
    </w:lvl>
    <w:lvl w:ilvl="1" w:tplc="83F029DA">
      <w:numFmt w:val="bullet"/>
      <w:lvlText w:val="•"/>
      <w:lvlJc w:val="left"/>
      <w:pPr>
        <w:ind w:left="912" w:hanging="281"/>
      </w:pPr>
      <w:rPr>
        <w:rFonts w:hint="default"/>
        <w:lang w:val="ru-RU" w:eastAsia="en-US" w:bidi="ar-SA"/>
      </w:rPr>
    </w:lvl>
    <w:lvl w:ilvl="2" w:tplc="FA646476">
      <w:numFmt w:val="bullet"/>
      <w:lvlText w:val="•"/>
      <w:lvlJc w:val="left"/>
      <w:pPr>
        <w:ind w:left="1364" w:hanging="281"/>
      </w:pPr>
      <w:rPr>
        <w:rFonts w:hint="default"/>
        <w:lang w:val="ru-RU" w:eastAsia="en-US" w:bidi="ar-SA"/>
      </w:rPr>
    </w:lvl>
    <w:lvl w:ilvl="3" w:tplc="7D4E80A4">
      <w:numFmt w:val="bullet"/>
      <w:lvlText w:val="•"/>
      <w:lvlJc w:val="left"/>
      <w:pPr>
        <w:ind w:left="1816" w:hanging="281"/>
      </w:pPr>
      <w:rPr>
        <w:rFonts w:hint="default"/>
        <w:lang w:val="ru-RU" w:eastAsia="en-US" w:bidi="ar-SA"/>
      </w:rPr>
    </w:lvl>
    <w:lvl w:ilvl="4" w:tplc="A7A6FF30">
      <w:numFmt w:val="bullet"/>
      <w:lvlText w:val="•"/>
      <w:lvlJc w:val="left"/>
      <w:pPr>
        <w:ind w:left="2269" w:hanging="281"/>
      </w:pPr>
      <w:rPr>
        <w:rFonts w:hint="default"/>
        <w:lang w:val="ru-RU" w:eastAsia="en-US" w:bidi="ar-SA"/>
      </w:rPr>
    </w:lvl>
    <w:lvl w:ilvl="5" w:tplc="8D0ECBC2">
      <w:numFmt w:val="bullet"/>
      <w:lvlText w:val="•"/>
      <w:lvlJc w:val="left"/>
      <w:pPr>
        <w:ind w:left="2721" w:hanging="281"/>
      </w:pPr>
      <w:rPr>
        <w:rFonts w:hint="default"/>
        <w:lang w:val="ru-RU" w:eastAsia="en-US" w:bidi="ar-SA"/>
      </w:rPr>
    </w:lvl>
    <w:lvl w:ilvl="6" w:tplc="5D248EB8">
      <w:numFmt w:val="bullet"/>
      <w:lvlText w:val="•"/>
      <w:lvlJc w:val="left"/>
      <w:pPr>
        <w:ind w:left="3173" w:hanging="281"/>
      </w:pPr>
      <w:rPr>
        <w:rFonts w:hint="default"/>
        <w:lang w:val="ru-RU" w:eastAsia="en-US" w:bidi="ar-SA"/>
      </w:rPr>
    </w:lvl>
    <w:lvl w:ilvl="7" w:tplc="B97A15C0">
      <w:numFmt w:val="bullet"/>
      <w:lvlText w:val="•"/>
      <w:lvlJc w:val="left"/>
      <w:pPr>
        <w:ind w:left="3626" w:hanging="281"/>
      </w:pPr>
      <w:rPr>
        <w:rFonts w:hint="default"/>
        <w:lang w:val="ru-RU" w:eastAsia="en-US" w:bidi="ar-SA"/>
      </w:rPr>
    </w:lvl>
    <w:lvl w:ilvl="8" w:tplc="E52087E0">
      <w:numFmt w:val="bullet"/>
      <w:lvlText w:val="•"/>
      <w:lvlJc w:val="left"/>
      <w:pPr>
        <w:ind w:left="4078" w:hanging="281"/>
      </w:pPr>
      <w:rPr>
        <w:rFonts w:hint="default"/>
        <w:lang w:val="ru-RU" w:eastAsia="en-US" w:bidi="ar-SA"/>
      </w:rPr>
    </w:lvl>
  </w:abstractNum>
  <w:abstractNum w:abstractNumId="121">
    <w:nsid w:val="2A2F0E85"/>
    <w:multiLevelType w:val="hybridMultilevel"/>
    <w:tmpl w:val="7940E7D2"/>
    <w:lvl w:ilvl="0" w:tplc="1B0AB0AC">
      <w:numFmt w:val="bullet"/>
      <w:lvlText w:val="•"/>
      <w:lvlJc w:val="left"/>
      <w:pPr>
        <w:ind w:left="106" w:hanging="204"/>
      </w:pPr>
      <w:rPr>
        <w:rFonts w:ascii="Times New Roman" w:eastAsia="Times New Roman" w:hAnsi="Times New Roman" w:cs="Times New Roman" w:hint="default"/>
        <w:w w:val="100"/>
        <w:sz w:val="24"/>
        <w:szCs w:val="24"/>
        <w:lang w:val="ru-RU" w:eastAsia="en-US" w:bidi="ar-SA"/>
      </w:rPr>
    </w:lvl>
    <w:lvl w:ilvl="1" w:tplc="4184F776">
      <w:numFmt w:val="bullet"/>
      <w:lvlText w:val="•"/>
      <w:lvlJc w:val="left"/>
      <w:pPr>
        <w:ind w:left="476" w:hanging="204"/>
      </w:pPr>
      <w:rPr>
        <w:rFonts w:hint="default"/>
        <w:lang w:val="ru-RU" w:eastAsia="en-US" w:bidi="ar-SA"/>
      </w:rPr>
    </w:lvl>
    <w:lvl w:ilvl="2" w:tplc="089CA03E">
      <w:numFmt w:val="bullet"/>
      <w:lvlText w:val="•"/>
      <w:lvlJc w:val="left"/>
      <w:pPr>
        <w:ind w:left="852" w:hanging="204"/>
      </w:pPr>
      <w:rPr>
        <w:rFonts w:hint="default"/>
        <w:lang w:val="ru-RU" w:eastAsia="en-US" w:bidi="ar-SA"/>
      </w:rPr>
    </w:lvl>
    <w:lvl w:ilvl="3" w:tplc="DA7088E2">
      <w:numFmt w:val="bullet"/>
      <w:lvlText w:val="•"/>
      <w:lvlJc w:val="left"/>
      <w:pPr>
        <w:ind w:left="1228" w:hanging="204"/>
      </w:pPr>
      <w:rPr>
        <w:rFonts w:hint="default"/>
        <w:lang w:val="ru-RU" w:eastAsia="en-US" w:bidi="ar-SA"/>
      </w:rPr>
    </w:lvl>
    <w:lvl w:ilvl="4" w:tplc="C088CACA">
      <w:numFmt w:val="bullet"/>
      <w:lvlText w:val="•"/>
      <w:lvlJc w:val="left"/>
      <w:pPr>
        <w:ind w:left="1604" w:hanging="204"/>
      </w:pPr>
      <w:rPr>
        <w:rFonts w:hint="default"/>
        <w:lang w:val="ru-RU" w:eastAsia="en-US" w:bidi="ar-SA"/>
      </w:rPr>
    </w:lvl>
    <w:lvl w:ilvl="5" w:tplc="6102F8C4">
      <w:numFmt w:val="bullet"/>
      <w:lvlText w:val="•"/>
      <w:lvlJc w:val="left"/>
      <w:pPr>
        <w:ind w:left="1980" w:hanging="204"/>
      </w:pPr>
      <w:rPr>
        <w:rFonts w:hint="default"/>
        <w:lang w:val="ru-RU" w:eastAsia="en-US" w:bidi="ar-SA"/>
      </w:rPr>
    </w:lvl>
    <w:lvl w:ilvl="6" w:tplc="096EFF9E">
      <w:numFmt w:val="bullet"/>
      <w:lvlText w:val="•"/>
      <w:lvlJc w:val="left"/>
      <w:pPr>
        <w:ind w:left="2356" w:hanging="204"/>
      </w:pPr>
      <w:rPr>
        <w:rFonts w:hint="default"/>
        <w:lang w:val="ru-RU" w:eastAsia="en-US" w:bidi="ar-SA"/>
      </w:rPr>
    </w:lvl>
    <w:lvl w:ilvl="7" w:tplc="E526A098">
      <w:numFmt w:val="bullet"/>
      <w:lvlText w:val="•"/>
      <w:lvlJc w:val="left"/>
      <w:pPr>
        <w:ind w:left="2732" w:hanging="204"/>
      </w:pPr>
      <w:rPr>
        <w:rFonts w:hint="default"/>
        <w:lang w:val="ru-RU" w:eastAsia="en-US" w:bidi="ar-SA"/>
      </w:rPr>
    </w:lvl>
    <w:lvl w:ilvl="8" w:tplc="6A34C020">
      <w:numFmt w:val="bullet"/>
      <w:lvlText w:val="•"/>
      <w:lvlJc w:val="left"/>
      <w:pPr>
        <w:ind w:left="3108" w:hanging="204"/>
      </w:pPr>
      <w:rPr>
        <w:rFonts w:hint="default"/>
        <w:lang w:val="ru-RU" w:eastAsia="en-US" w:bidi="ar-SA"/>
      </w:rPr>
    </w:lvl>
  </w:abstractNum>
  <w:abstractNum w:abstractNumId="122">
    <w:nsid w:val="2A792710"/>
    <w:multiLevelType w:val="hybridMultilevel"/>
    <w:tmpl w:val="84C2A596"/>
    <w:lvl w:ilvl="0" w:tplc="E3D85030">
      <w:numFmt w:val="bullet"/>
      <w:lvlText w:val=""/>
      <w:lvlJc w:val="left"/>
      <w:pPr>
        <w:ind w:left="461" w:hanging="281"/>
      </w:pPr>
      <w:rPr>
        <w:rFonts w:ascii="Wingdings" w:eastAsia="Wingdings" w:hAnsi="Wingdings" w:cs="Wingdings" w:hint="default"/>
        <w:w w:val="100"/>
        <w:sz w:val="24"/>
        <w:szCs w:val="24"/>
        <w:lang w:val="ru-RU" w:eastAsia="en-US" w:bidi="ar-SA"/>
      </w:rPr>
    </w:lvl>
    <w:lvl w:ilvl="1" w:tplc="A7CA5EF4">
      <w:numFmt w:val="bullet"/>
      <w:lvlText w:val="•"/>
      <w:lvlJc w:val="left"/>
      <w:pPr>
        <w:ind w:left="912" w:hanging="281"/>
      </w:pPr>
      <w:rPr>
        <w:rFonts w:hint="default"/>
        <w:lang w:val="ru-RU" w:eastAsia="en-US" w:bidi="ar-SA"/>
      </w:rPr>
    </w:lvl>
    <w:lvl w:ilvl="2" w:tplc="40C889DA">
      <w:numFmt w:val="bullet"/>
      <w:lvlText w:val="•"/>
      <w:lvlJc w:val="left"/>
      <w:pPr>
        <w:ind w:left="1364" w:hanging="281"/>
      </w:pPr>
      <w:rPr>
        <w:rFonts w:hint="default"/>
        <w:lang w:val="ru-RU" w:eastAsia="en-US" w:bidi="ar-SA"/>
      </w:rPr>
    </w:lvl>
    <w:lvl w:ilvl="3" w:tplc="DDA81E7E">
      <w:numFmt w:val="bullet"/>
      <w:lvlText w:val="•"/>
      <w:lvlJc w:val="left"/>
      <w:pPr>
        <w:ind w:left="1816" w:hanging="281"/>
      </w:pPr>
      <w:rPr>
        <w:rFonts w:hint="default"/>
        <w:lang w:val="ru-RU" w:eastAsia="en-US" w:bidi="ar-SA"/>
      </w:rPr>
    </w:lvl>
    <w:lvl w:ilvl="4" w:tplc="2EC6E632">
      <w:numFmt w:val="bullet"/>
      <w:lvlText w:val="•"/>
      <w:lvlJc w:val="left"/>
      <w:pPr>
        <w:ind w:left="2269" w:hanging="281"/>
      </w:pPr>
      <w:rPr>
        <w:rFonts w:hint="default"/>
        <w:lang w:val="ru-RU" w:eastAsia="en-US" w:bidi="ar-SA"/>
      </w:rPr>
    </w:lvl>
    <w:lvl w:ilvl="5" w:tplc="A9D005FC">
      <w:numFmt w:val="bullet"/>
      <w:lvlText w:val="•"/>
      <w:lvlJc w:val="left"/>
      <w:pPr>
        <w:ind w:left="2721" w:hanging="281"/>
      </w:pPr>
      <w:rPr>
        <w:rFonts w:hint="default"/>
        <w:lang w:val="ru-RU" w:eastAsia="en-US" w:bidi="ar-SA"/>
      </w:rPr>
    </w:lvl>
    <w:lvl w:ilvl="6" w:tplc="D2127FA6">
      <w:numFmt w:val="bullet"/>
      <w:lvlText w:val="•"/>
      <w:lvlJc w:val="left"/>
      <w:pPr>
        <w:ind w:left="3173" w:hanging="281"/>
      </w:pPr>
      <w:rPr>
        <w:rFonts w:hint="default"/>
        <w:lang w:val="ru-RU" w:eastAsia="en-US" w:bidi="ar-SA"/>
      </w:rPr>
    </w:lvl>
    <w:lvl w:ilvl="7" w:tplc="645CA7F4">
      <w:numFmt w:val="bullet"/>
      <w:lvlText w:val="•"/>
      <w:lvlJc w:val="left"/>
      <w:pPr>
        <w:ind w:left="3626" w:hanging="281"/>
      </w:pPr>
      <w:rPr>
        <w:rFonts w:hint="default"/>
        <w:lang w:val="ru-RU" w:eastAsia="en-US" w:bidi="ar-SA"/>
      </w:rPr>
    </w:lvl>
    <w:lvl w:ilvl="8" w:tplc="B9F2248E">
      <w:numFmt w:val="bullet"/>
      <w:lvlText w:val="•"/>
      <w:lvlJc w:val="left"/>
      <w:pPr>
        <w:ind w:left="4078" w:hanging="281"/>
      </w:pPr>
      <w:rPr>
        <w:rFonts w:hint="default"/>
        <w:lang w:val="ru-RU" w:eastAsia="en-US" w:bidi="ar-SA"/>
      </w:rPr>
    </w:lvl>
  </w:abstractNum>
  <w:abstractNum w:abstractNumId="123">
    <w:nsid w:val="2B3672FC"/>
    <w:multiLevelType w:val="hybridMultilevel"/>
    <w:tmpl w:val="1840D6B6"/>
    <w:lvl w:ilvl="0" w:tplc="B70A93AC">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9FDADE04">
      <w:numFmt w:val="bullet"/>
      <w:lvlText w:val="•"/>
      <w:lvlJc w:val="left"/>
      <w:pPr>
        <w:ind w:left="955" w:hanging="140"/>
      </w:pPr>
      <w:rPr>
        <w:rFonts w:hint="default"/>
        <w:lang w:val="ru-RU" w:eastAsia="en-US" w:bidi="ar-SA"/>
      </w:rPr>
    </w:lvl>
    <w:lvl w:ilvl="2" w:tplc="CAD27374">
      <w:numFmt w:val="bullet"/>
      <w:lvlText w:val="•"/>
      <w:lvlJc w:val="left"/>
      <w:pPr>
        <w:ind w:left="1651" w:hanging="140"/>
      </w:pPr>
      <w:rPr>
        <w:rFonts w:hint="default"/>
        <w:lang w:val="ru-RU" w:eastAsia="en-US" w:bidi="ar-SA"/>
      </w:rPr>
    </w:lvl>
    <w:lvl w:ilvl="3" w:tplc="98821F56">
      <w:numFmt w:val="bullet"/>
      <w:lvlText w:val="•"/>
      <w:lvlJc w:val="left"/>
      <w:pPr>
        <w:ind w:left="2347" w:hanging="140"/>
      </w:pPr>
      <w:rPr>
        <w:rFonts w:hint="default"/>
        <w:lang w:val="ru-RU" w:eastAsia="en-US" w:bidi="ar-SA"/>
      </w:rPr>
    </w:lvl>
    <w:lvl w:ilvl="4" w:tplc="80F47F06">
      <w:numFmt w:val="bullet"/>
      <w:lvlText w:val="•"/>
      <w:lvlJc w:val="left"/>
      <w:pPr>
        <w:ind w:left="3043" w:hanging="140"/>
      </w:pPr>
      <w:rPr>
        <w:rFonts w:hint="default"/>
        <w:lang w:val="ru-RU" w:eastAsia="en-US" w:bidi="ar-SA"/>
      </w:rPr>
    </w:lvl>
    <w:lvl w:ilvl="5" w:tplc="7592D724">
      <w:numFmt w:val="bullet"/>
      <w:lvlText w:val="•"/>
      <w:lvlJc w:val="left"/>
      <w:pPr>
        <w:ind w:left="3739" w:hanging="140"/>
      </w:pPr>
      <w:rPr>
        <w:rFonts w:hint="default"/>
        <w:lang w:val="ru-RU" w:eastAsia="en-US" w:bidi="ar-SA"/>
      </w:rPr>
    </w:lvl>
    <w:lvl w:ilvl="6" w:tplc="1FFA40FA">
      <w:numFmt w:val="bullet"/>
      <w:lvlText w:val="•"/>
      <w:lvlJc w:val="left"/>
      <w:pPr>
        <w:ind w:left="4435" w:hanging="140"/>
      </w:pPr>
      <w:rPr>
        <w:rFonts w:hint="default"/>
        <w:lang w:val="ru-RU" w:eastAsia="en-US" w:bidi="ar-SA"/>
      </w:rPr>
    </w:lvl>
    <w:lvl w:ilvl="7" w:tplc="4BBAB6C4">
      <w:numFmt w:val="bullet"/>
      <w:lvlText w:val="•"/>
      <w:lvlJc w:val="left"/>
      <w:pPr>
        <w:ind w:left="5131" w:hanging="140"/>
      </w:pPr>
      <w:rPr>
        <w:rFonts w:hint="default"/>
        <w:lang w:val="ru-RU" w:eastAsia="en-US" w:bidi="ar-SA"/>
      </w:rPr>
    </w:lvl>
    <w:lvl w:ilvl="8" w:tplc="0600A98E">
      <w:numFmt w:val="bullet"/>
      <w:lvlText w:val="•"/>
      <w:lvlJc w:val="left"/>
      <w:pPr>
        <w:ind w:left="5827" w:hanging="140"/>
      </w:pPr>
      <w:rPr>
        <w:rFonts w:hint="default"/>
        <w:lang w:val="ru-RU" w:eastAsia="en-US" w:bidi="ar-SA"/>
      </w:rPr>
    </w:lvl>
  </w:abstractNum>
  <w:abstractNum w:abstractNumId="124">
    <w:nsid w:val="2B970795"/>
    <w:multiLevelType w:val="hybridMultilevel"/>
    <w:tmpl w:val="04AC86A2"/>
    <w:lvl w:ilvl="0" w:tplc="8062AD38">
      <w:start w:val="1"/>
      <w:numFmt w:val="decimal"/>
      <w:lvlText w:val="%1)"/>
      <w:lvlJc w:val="left"/>
      <w:pPr>
        <w:ind w:left="312" w:hanging="329"/>
        <w:jc w:val="left"/>
      </w:pPr>
      <w:rPr>
        <w:rFonts w:ascii="Times New Roman" w:eastAsia="Times New Roman" w:hAnsi="Times New Roman" w:cs="Times New Roman" w:hint="default"/>
        <w:spacing w:val="0"/>
        <w:w w:val="100"/>
        <w:sz w:val="28"/>
        <w:szCs w:val="28"/>
        <w:lang w:val="ru-RU" w:eastAsia="en-US" w:bidi="ar-SA"/>
      </w:rPr>
    </w:lvl>
    <w:lvl w:ilvl="1" w:tplc="BD18F040">
      <w:numFmt w:val="bullet"/>
      <w:lvlText w:val="•"/>
      <w:lvlJc w:val="left"/>
      <w:pPr>
        <w:ind w:left="1862" w:hanging="329"/>
      </w:pPr>
      <w:rPr>
        <w:rFonts w:hint="default"/>
        <w:lang w:val="ru-RU" w:eastAsia="en-US" w:bidi="ar-SA"/>
      </w:rPr>
    </w:lvl>
    <w:lvl w:ilvl="2" w:tplc="6C44F16E">
      <w:numFmt w:val="bullet"/>
      <w:lvlText w:val="•"/>
      <w:lvlJc w:val="left"/>
      <w:pPr>
        <w:ind w:left="3404" w:hanging="329"/>
      </w:pPr>
      <w:rPr>
        <w:rFonts w:hint="default"/>
        <w:lang w:val="ru-RU" w:eastAsia="en-US" w:bidi="ar-SA"/>
      </w:rPr>
    </w:lvl>
    <w:lvl w:ilvl="3" w:tplc="966E7B4A">
      <w:numFmt w:val="bullet"/>
      <w:lvlText w:val="•"/>
      <w:lvlJc w:val="left"/>
      <w:pPr>
        <w:ind w:left="4946" w:hanging="329"/>
      </w:pPr>
      <w:rPr>
        <w:rFonts w:hint="default"/>
        <w:lang w:val="ru-RU" w:eastAsia="en-US" w:bidi="ar-SA"/>
      </w:rPr>
    </w:lvl>
    <w:lvl w:ilvl="4" w:tplc="219246A6">
      <w:numFmt w:val="bullet"/>
      <w:lvlText w:val="•"/>
      <w:lvlJc w:val="left"/>
      <w:pPr>
        <w:ind w:left="6488" w:hanging="329"/>
      </w:pPr>
      <w:rPr>
        <w:rFonts w:hint="default"/>
        <w:lang w:val="ru-RU" w:eastAsia="en-US" w:bidi="ar-SA"/>
      </w:rPr>
    </w:lvl>
    <w:lvl w:ilvl="5" w:tplc="C4B4A536">
      <w:numFmt w:val="bullet"/>
      <w:lvlText w:val="•"/>
      <w:lvlJc w:val="left"/>
      <w:pPr>
        <w:ind w:left="8030" w:hanging="329"/>
      </w:pPr>
      <w:rPr>
        <w:rFonts w:hint="default"/>
        <w:lang w:val="ru-RU" w:eastAsia="en-US" w:bidi="ar-SA"/>
      </w:rPr>
    </w:lvl>
    <w:lvl w:ilvl="6" w:tplc="90A69BE2">
      <w:numFmt w:val="bullet"/>
      <w:lvlText w:val="•"/>
      <w:lvlJc w:val="left"/>
      <w:pPr>
        <w:ind w:left="9572" w:hanging="329"/>
      </w:pPr>
      <w:rPr>
        <w:rFonts w:hint="default"/>
        <w:lang w:val="ru-RU" w:eastAsia="en-US" w:bidi="ar-SA"/>
      </w:rPr>
    </w:lvl>
    <w:lvl w:ilvl="7" w:tplc="D7F4455C">
      <w:numFmt w:val="bullet"/>
      <w:lvlText w:val="•"/>
      <w:lvlJc w:val="left"/>
      <w:pPr>
        <w:ind w:left="11114" w:hanging="329"/>
      </w:pPr>
      <w:rPr>
        <w:rFonts w:hint="default"/>
        <w:lang w:val="ru-RU" w:eastAsia="en-US" w:bidi="ar-SA"/>
      </w:rPr>
    </w:lvl>
    <w:lvl w:ilvl="8" w:tplc="34CC02F6">
      <w:numFmt w:val="bullet"/>
      <w:lvlText w:val="•"/>
      <w:lvlJc w:val="left"/>
      <w:pPr>
        <w:ind w:left="12656" w:hanging="329"/>
      </w:pPr>
      <w:rPr>
        <w:rFonts w:hint="default"/>
        <w:lang w:val="ru-RU" w:eastAsia="en-US" w:bidi="ar-SA"/>
      </w:rPr>
    </w:lvl>
  </w:abstractNum>
  <w:abstractNum w:abstractNumId="125">
    <w:nsid w:val="2BC569EE"/>
    <w:multiLevelType w:val="hybridMultilevel"/>
    <w:tmpl w:val="402C6BC4"/>
    <w:lvl w:ilvl="0" w:tplc="C90C57C0">
      <w:start w:val="8"/>
      <w:numFmt w:val="decimal"/>
      <w:lvlText w:val="%1"/>
      <w:lvlJc w:val="left"/>
      <w:pPr>
        <w:ind w:left="833" w:hanging="721"/>
        <w:jc w:val="left"/>
      </w:pPr>
      <w:rPr>
        <w:rFonts w:ascii="Times New Roman" w:eastAsia="Times New Roman" w:hAnsi="Times New Roman" w:cs="Times New Roman" w:hint="default"/>
        <w:w w:val="100"/>
        <w:sz w:val="28"/>
        <w:szCs w:val="28"/>
        <w:lang w:val="ru-RU" w:eastAsia="en-US" w:bidi="ar-SA"/>
      </w:rPr>
    </w:lvl>
    <w:lvl w:ilvl="1" w:tplc="FB6051E0">
      <w:numFmt w:val="bullet"/>
      <w:lvlText w:val="•"/>
      <w:lvlJc w:val="left"/>
      <w:pPr>
        <w:ind w:left="2307" w:hanging="721"/>
      </w:pPr>
      <w:rPr>
        <w:rFonts w:hint="default"/>
        <w:lang w:val="ru-RU" w:eastAsia="en-US" w:bidi="ar-SA"/>
      </w:rPr>
    </w:lvl>
    <w:lvl w:ilvl="2" w:tplc="94AC1942">
      <w:numFmt w:val="bullet"/>
      <w:lvlText w:val="•"/>
      <w:lvlJc w:val="left"/>
      <w:pPr>
        <w:ind w:left="3775" w:hanging="721"/>
      </w:pPr>
      <w:rPr>
        <w:rFonts w:hint="default"/>
        <w:lang w:val="ru-RU" w:eastAsia="en-US" w:bidi="ar-SA"/>
      </w:rPr>
    </w:lvl>
    <w:lvl w:ilvl="3" w:tplc="3D7C237A">
      <w:numFmt w:val="bullet"/>
      <w:lvlText w:val="•"/>
      <w:lvlJc w:val="left"/>
      <w:pPr>
        <w:ind w:left="5243" w:hanging="721"/>
      </w:pPr>
      <w:rPr>
        <w:rFonts w:hint="default"/>
        <w:lang w:val="ru-RU" w:eastAsia="en-US" w:bidi="ar-SA"/>
      </w:rPr>
    </w:lvl>
    <w:lvl w:ilvl="4" w:tplc="4D6A6768">
      <w:numFmt w:val="bullet"/>
      <w:lvlText w:val="•"/>
      <w:lvlJc w:val="left"/>
      <w:pPr>
        <w:ind w:left="6711" w:hanging="721"/>
      </w:pPr>
      <w:rPr>
        <w:rFonts w:hint="default"/>
        <w:lang w:val="ru-RU" w:eastAsia="en-US" w:bidi="ar-SA"/>
      </w:rPr>
    </w:lvl>
    <w:lvl w:ilvl="5" w:tplc="A25E817C">
      <w:numFmt w:val="bullet"/>
      <w:lvlText w:val="•"/>
      <w:lvlJc w:val="left"/>
      <w:pPr>
        <w:ind w:left="8179" w:hanging="721"/>
      </w:pPr>
      <w:rPr>
        <w:rFonts w:hint="default"/>
        <w:lang w:val="ru-RU" w:eastAsia="en-US" w:bidi="ar-SA"/>
      </w:rPr>
    </w:lvl>
    <w:lvl w:ilvl="6" w:tplc="0D2CC3D6">
      <w:numFmt w:val="bullet"/>
      <w:lvlText w:val="•"/>
      <w:lvlJc w:val="left"/>
      <w:pPr>
        <w:ind w:left="9647" w:hanging="721"/>
      </w:pPr>
      <w:rPr>
        <w:rFonts w:hint="default"/>
        <w:lang w:val="ru-RU" w:eastAsia="en-US" w:bidi="ar-SA"/>
      </w:rPr>
    </w:lvl>
    <w:lvl w:ilvl="7" w:tplc="77206F88">
      <w:numFmt w:val="bullet"/>
      <w:lvlText w:val="•"/>
      <w:lvlJc w:val="left"/>
      <w:pPr>
        <w:ind w:left="11114" w:hanging="721"/>
      </w:pPr>
      <w:rPr>
        <w:rFonts w:hint="default"/>
        <w:lang w:val="ru-RU" w:eastAsia="en-US" w:bidi="ar-SA"/>
      </w:rPr>
    </w:lvl>
    <w:lvl w:ilvl="8" w:tplc="4852CCB4">
      <w:numFmt w:val="bullet"/>
      <w:lvlText w:val="•"/>
      <w:lvlJc w:val="left"/>
      <w:pPr>
        <w:ind w:left="12582" w:hanging="721"/>
      </w:pPr>
      <w:rPr>
        <w:rFonts w:hint="default"/>
        <w:lang w:val="ru-RU" w:eastAsia="en-US" w:bidi="ar-SA"/>
      </w:rPr>
    </w:lvl>
  </w:abstractNum>
  <w:abstractNum w:abstractNumId="126">
    <w:nsid w:val="2BE11955"/>
    <w:multiLevelType w:val="multilevel"/>
    <w:tmpl w:val="AFD65A7A"/>
    <w:lvl w:ilvl="0">
      <w:start w:val="1"/>
      <w:numFmt w:val="decimal"/>
      <w:lvlText w:val="%1"/>
      <w:lvlJc w:val="left"/>
      <w:pPr>
        <w:ind w:left="1834" w:hanging="605"/>
        <w:jc w:val="left"/>
      </w:pPr>
      <w:rPr>
        <w:rFonts w:hint="default"/>
        <w:lang w:val="ru-RU" w:eastAsia="en-US" w:bidi="ar-SA"/>
      </w:rPr>
    </w:lvl>
    <w:lvl w:ilvl="1">
      <w:start w:val="1"/>
      <w:numFmt w:val="decimal"/>
      <w:lvlText w:val="%1.%2."/>
      <w:lvlJc w:val="left"/>
      <w:pPr>
        <w:ind w:left="1834" w:hanging="605"/>
        <w:jc w:val="right"/>
      </w:pPr>
      <w:rPr>
        <w:rFonts w:hint="default"/>
        <w:b/>
        <w:bCs/>
        <w:w w:val="99"/>
        <w:lang w:val="ru-RU" w:eastAsia="en-US" w:bidi="ar-SA"/>
      </w:rPr>
    </w:lvl>
    <w:lvl w:ilvl="2">
      <w:start w:val="1"/>
      <w:numFmt w:val="decimal"/>
      <w:lvlText w:val="%1.%2.%3."/>
      <w:lvlJc w:val="left"/>
      <w:pPr>
        <w:ind w:left="1621" w:hanging="600"/>
        <w:jc w:val="left"/>
      </w:pPr>
      <w:rPr>
        <w:rFonts w:ascii="Times New Roman" w:eastAsia="Times New Roman" w:hAnsi="Times New Roman" w:cs="Times New Roman" w:hint="default"/>
        <w:b/>
        <w:bCs/>
        <w:spacing w:val="-1"/>
        <w:w w:val="100"/>
        <w:sz w:val="24"/>
        <w:szCs w:val="24"/>
        <w:lang w:val="ru-RU" w:eastAsia="en-US" w:bidi="ar-SA"/>
      </w:rPr>
    </w:lvl>
    <w:lvl w:ilvl="3">
      <w:start w:val="1"/>
      <w:numFmt w:val="decimal"/>
      <w:lvlText w:val="%1.%2.%3.%4."/>
      <w:lvlJc w:val="left"/>
      <w:pPr>
        <w:ind w:left="1801" w:hanging="780"/>
        <w:jc w:val="left"/>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1840" w:hanging="780"/>
      </w:pPr>
      <w:rPr>
        <w:rFonts w:hint="default"/>
        <w:lang w:val="ru-RU" w:eastAsia="en-US" w:bidi="ar-SA"/>
      </w:rPr>
    </w:lvl>
    <w:lvl w:ilvl="5">
      <w:numFmt w:val="bullet"/>
      <w:lvlText w:val="•"/>
      <w:lvlJc w:val="left"/>
      <w:pPr>
        <w:ind w:left="4156" w:hanging="780"/>
      </w:pPr>
      <w:rPr>
        <w:rFonts w:hint="default"/>
        <w:lang w:val="ru-RU" w:eastAsia="en-US" w:bidi="ar-SA"/>
      </w:rPr>
    </w:lvl>
    <w:lvl w:ilvl="6">
      <w:numFmt w:val="bullet"/>
      <w:lvlText w:val="•"/>
      <w:lvlJc w:val="left"/>
      <w:pPr>
        <w:ind w:left="6473" w:hanging="780"/>
      </w:pPr>
      <w:rPr>
        <w:rFonts w:hint="default"/>
        <w:lang w:val="ru-RU" w:eastAsia="en-US" w:bidi="ar-SA"/>
      </w:rPr>
    </w:lvl>
    <w:lvl w:ilvl="7">
      <w:numFmt w:val="bullet"/>
      <w:lvlText w:val="•"/>
      <w:lvlJc w:val="left"/>
      <w:pPr>
        <w:ind w:left="8790" w:hanging="780"/>
      </w:pPr>
      <w:rPr>
        <w:rFonts w:hint="default"/>
        <w:lang w:val="ru-RU" w:eastAsia="en-US" w:bidi="ar-SA"/>
      </w:rPr>
    </w:lvl>
    <w:lvl w:ilvl="8">
      <w:numFmt w:val="bullet"/>
      <w:lvlText w:val="•"/>
      <w:lvlJc w:val="left"/>
      <w:pPr>
        <w:ind w:left="11107" w:hanging="780"/>
      </w:pPr>
      <w:rPr>
        <w:rFonts w:hint="default"/>
        <w:lang w:val="ru-RU" w:eastAsia="en-US" w:bidi="ar-SA"/>
      </w:rPr>
    </w:lvl>
  </w:abstractNum>
  <w:abstractNum w:abstractNumId="127">
    <w:nsid w:val="2C707209"/>
    <w:multiLevelType w:val="hybridMultilevel"/>
    <w:tmpl w:val="1292D086"/>
    <w:lvl w:ilvl="0" w:tplc="4A04FA58">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C83890D4">
      <w:numFmt w:val="bullet"/>
      <w:lvlText w:val="•"/>
      <w:lvlJc w:val="left"/>
      <w:pPr>
        <w:ind w:left="293" w:hanging="140"/>
      </w:pPr>
      <w:rPr>
        <w:rFonts w:hint="default"/>
        <w:lang w:val="ru-RU" w:eastAsia="en-US" w:bidi="ar-SA"/>
      </w:rPr>
    </w:lvl>
    <w:lvl w:ilvl="2" w:tplc="8F02A994">
      <w:numFmt w:val="bullet"/>
      <w:lvlText w:val="•"/>
      <w:lvlJc w:val="left"/>
      <w:pPr>
        <w:ind w:left="526" w:hanging="140"/>
      </w:pPr>
      <w:rPr>
        <w:rFonts w:hint="default"/>
        <w:lang w:val="ru-RU" w:eastAsia="en-US" w:bidi="ar-SA"/>
      </w:rPr>
    </w:lvl>
    <w:lvl w:ilvl="3" w:tplc="FC980C36">
      <w:numFmt w:val="bullet"/>
      <w:lvlText w:val="•"/>
      <w:lvlJc w:val="left"/>
      <w:pPr>
        <w:ind w:left="759" w:hanging="140"/>
      </w:pPr>
      <w:rPr>
        <w:rFonts w:hint="default"/>
        <w:lang w:val="ru-RU" w:eastAsia="en-US" w:bidi="ar-SA"/>
      </w:rPr>
    </w:lvl>
    <w:lvl w:ilvl="4" w:tplc="E1980962">
      <w:numFmt w:val="bullet"/>
      <w:lvlText w:val="•"/>
      <w:lvlJc w:val="left"/>
      <w:pPr>
        <w:ind w:left="992" w:hanging="140"/>
      </w:pPr>
      <w:rPr>
        <w:rFonts w:hint="default"/>
        <w:lang w:val="ru-RU" w:eastAsia="en-US" w:bidi="ar-SA"/>
      </w:rPr>
    </w:lvl>
    <w:lvl w:ilvl="5" w:tplc="78A00E42">
      <w:numFmt w:val="bullet"/>
      <w:lvlText w:val="•"/>
      <w:lvlJc w:val="left"/>
      <w:pPr>
        <w:ind w:left="1226" w:hanging="140"/>
      </w:pPr>
      <w:rPr>
        <w:rFonts w:hint="default"/>
        <w:lang w:val="ru-RU" w:eastAsia="en-US" w:bidi="ar-SA"/>
      </w:rPr>
    </w:lvl>
    <w:lvl w:ilvl="6" w:tplc="79BC919C">
      <w:numFmt w:val="bullet"/>
      <w:lvlText w:val="•"/>
      <w:lvlJc w:val="left"/>
      <w:pPr>
        <w:ind w:left="1459" w:hanging="140"/>
      </w:pPr>
      <w:rPr>
        <w:rFonts w:hint="default"/>
        <w:lang w:val="ru-RU" w:eastAsia="en-US" w:bidi="ar-SA"/>
      </w:rPr>
    </w:lvl>
    <w:lvl w:ilvl="7" w:tplc="ACD4D5BC">
      <w:numFmt w:val="bullet"/>
      <w:lvlText w:val="•"/>
      <w:lvlJc w:val="left"/>
      <w:pPr>
        <w:ind w:left="1692" w:hanging="140"/>
      </w:pPr>
      <w:rPr>
        <w:rFonts w:hint="default"/>
        <w:lang w:val="ru-RU" w:eastAsia="en-US" w:bidi="ar-SA"/>
      </w:rPr>
    </w:lvl>
    <w:lvl w:ilvl="8" w:tplc="386A9CD0">
      <w:numFmt w:val="bullet"/>
      <w:lvlText w:val="•"/>
      <w:lvlJc w:val="left"/>
      <w:pPr>
        <w:ind w:left="1925" w:hanging="140"/>
      </w:pPr>
      <w:rPr>
        <w:rFonts w:hint="default"/>
        <w:lang w:val="ru-RU" w:eastAsia="en-US" w:bidi="ar-SA"/>
      </w:rPr>
    </w:lvl>
  </w:abstractNum>
  <w:abstractNum w:abstractNumId="128">
    <w:nsid w:val="2D2B09E1"/>
    <w:multiLevelType w:val="hybridMultilevel"/>
    <w:tmpl w:val="6C184E04"/>
    <w:lvl w:ilvl="0" w:tplc="4F18CFE2">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B97A1500">
      <w:numFmt w:val="bullet"/>
      <w:lvlText w:val="•"/>
      <w:lvlJc w:val="left"/>
      <w:pPr>
        <w:ind w:left="307" w:hanging="140"/>
      </w:pPr>
      <w:rPr>
        <w:rFonts w:hint="default"/>
        <w:lang w:val="ru-RU" w:eastAsia="en-US" w:bidi="ar-SA"/>
      </w:rPr>
    </w:lvl>
    <w:lvl w:ilvl="2" w:tplc="134483BA">
      <w:numFmt w:val="bullet"/>
      <w:lvlText w:val="•"/>
      <w:lvlJc w:val="left"/>
      <w:pPr>
        <w:ind w:left="554" w:hanging="140"/>
      </w:pPr>
      <w:rPr>
        <w:rFonts w:hint="default"/>
        <w:lang w:val="ru-RU" w:eastAsia="en-US" w:bidi="ar-SA"/>
      </w:rPr>
    </w:lvl>
    <w:lvl w:ilvl="3" w:tplc="E6F60990">
      <w:numFmt w:val="bullet"/>
      <w:lvlText w:val="•"/>
      <w:lvlJc w:val="left"/>
      <w:pPr>
        <w:ind w:left="801" w:hanging="140"/>
      </w:pPr>
      <w:rPr>
        <w:rFonts w:hint="default"/>
        <w:lang w:val="ru-RU" w:eastAsia="en-US" w:bidi="ar-SA"/>
      </w:rPr>
    </w:lvl>
    <w:lvl w:ilvl="4" w:tplc="3EFCCCDE">
      <w:numFmt w:val="bullet"/>
      <w:lvlText w:val="•"/>
      <w:lvlJc w:val="left"/>
      <w:pPr>
        <w:ind w:left="1048" w:hanging="140"/>
      </w:pPr>
      <w:rPr>
        <w:rFonts w:hint="default"/>
        <w:lang w:val="ru-RU" w:eastAsia="en-US" w:bidi="ar-SA"/>
      </w:rPr>
    </w:lvl>
    <w:lvl w:ilvl="5" w:tplc="201667F4">
      <w:numFmt w:val="bullet"/>
      <w:lvlText w:val="•"/>
      <w:lvlJc w:val="left"/>
      <w:pPr>
        <w:ind w:left="1296" w:hanging="140"/>
      </w:pPr>
      <w:rPr>
        <w:rFonts w:hint="default"/>
        <w:lang w:val="ru-RU" w:eastAsia="en-US" w:bidi="ar-SA"/>
      </w:rPr>
    </w:lvl>
    <w:lvl w:ilvl="6" w:tplc="7FF679D4">
      <w:numFmt w:val="bullet"/>
      <w:lvlText w:val="•"/>
      <w:lvlJc w:val="left"/>
      <w:pPr>
        <w:ind w:left="1543" w:hanging="140"/>
      </w:pPr>
      <w:rPr>
        <w:rFonts w:hint="default"/>
        <w:lang w:val="ru-RU" w:eastAsia="en-US" w:bidi="ar-SA"/>
      </w:rPr>
    </w:lvl>
    <w:lvl w:ilvl="7" w:tplc="5E00BACA">
      <w:numFmt w:val="bullet"/>
      <w:lvlText w:val="•"/>
      <w:lvlJc w:val="left"/>
      <w:pPr>
        <w:ind w:left="1790" w:hanging="140"/>
      </w:pPr>
      <w:rPr>
        <w:rFonts w:hint="default"/>
        <w:lang w:val="ru-RU" w:eastAsia="en-US" w:bidi="ar-SA"/>
      </w:rPr>
    </w:lvl>
    <w:lvl w:ilvl="8" w:tplc="62887F18">
      <w:numFmt w:val="bullet"/>
      <w:lvlText w:val="•"/>
      <w:lvlJc w:val="left"/>
      <w:pPr>
        <w:ind w:left="2037" w:hanging="140"/>
      </w:pPr>
      <w:rPr>
        <w:rFonts w:hint="default"/>
        <w:lang w:val="ru-RU" w:eastAsia="en-US" w:bidi="ar-SA"/>
      </w:rPr>
    </w:lvl>
  </w:abstractNum>
  <w:abstractNum w:abstractNumId="129">
    <w:nsid w:val="2E0F2CAF"/>
    <w:multiLevelType w:val="hybridMultilevel"/>
    <w:tmpl w:val="E1AC21B8"/>
    <w:lvl w:ilvl="0" w:tplc="F30A875E">
      <w:numFmt w:val="bullet"/>
      <w:lvlText w:val="-"/>
      <w:lvlJc w:val="left"/>
      <w:pPr>
        <w:ind w:left="1340" w:hanging="452"/>
      </w:pPr>
      <w:rPr>
        <w:rFonts w:ascii="Times New Roman" w:eastAsia="Times New Roman" w:hAnsi="Times New Roman" w:cs="Times New Roman" w:hint="default"/>
        <w:b/>
        <w:bCs/>
        <w:i/>
        <w:iCs/>
        <w:w w:val="97"/>
        <w:sz w:val="24"/>
        <w:szCs w:val="24"/>
        <w:lang w:val="ru-RU" w:eastAsia="en-US" w:bidi="ar-SA"/>
      </w:rPr>
    </w:lvl>
    <w:lvl w:ilvl="1" w:tplc="81620FB4">
      <w:numFmt w:val="bullet"/>
      <w:lvlText w:val="-"/>
      <w:lvlJc w:val="left"/>
      <w:pPr>
        <w:ind w:left="1160" w:hanging="140"/>
      </w:pPr>
      <w:rPr>
        <w:rFonts w:ascii="Times New Roman" w:eastAsia="Times New Roman" w:hAnsi="Times New Roman" w:cs="Times New Roman" w:hint="default"/>
        <w:w w:val="99"/>
        <w:sz w:val="24"/>
        <w:szCs w:val="24"/>
        <w:lang w:val="ru-RU" w:eastAsia="en-US" w:bidi="ar-SA"/>
      </w:rPr>
    </w:lvl>
    <w:lvl w:ilvl="2" w:tplc="CF986EB8">
      <w:numFmt w:val="bullet"/>
      <w:lvlText w:val="•"/>
      <w:lvlJc w:val="left"/>
      <w:pPr>
        <w:ind w:left="2940" w:hanging="140"/>
      </w:pPr>
      <w:rPr>
        <w:rFonts w:hint="default"/>
        <w:lang w:val="ru-RU" w:eastAsia="en-US" w:bidi="ar-SA"/>
      </w:rPr>
    </w:lvl>
    <w:lvl w:ilvl="3" w:tplc="FB684F82">
      <w:numFmt w:val="bullet"/>
      <w:lvlText w:val="•"/>
      <w:lvlJc w:val="left"/>
      <w:pPr>
        <w:ind w:left="4540" w:hanging="140"/>
      </w:pPr>
      <w:rPr>
        <w:rFonts w:hint="default"/>
        <w:lang w:val="ru-RU" w:eastAsia="en-US" w:bidi="ar-SA"/>
      </w:rPr>
    </w:lvl>
    <w:lvl w:ilvl="4" w:tplc="9C6ED0C0">
      <w:numFmt w:val="bullet"/>
      <w:lvlText w:val="•"/>
      <w:lvlJc w:val="left"/>
      <w:pPr>
        <w:ind w:left="6140" w:hanging="140"/>
      </w:pPr>
      <w:rPr>
        <w:rFonts w:hint="default"/>
        <w:lang w:val="ru-RU" w:eastAsia="en-US" w:bidi="ar-SA"/>
      </w:rPr>
    </w:lvl>
    <w:lvl w:ilvl="5" w:tplc="0B3C6D48">
      <w:numFmt w:val="bullet"/>
      <w:lvlText w:val="•"/>
      <w:lvlJc w:val="left"/>
      <w:pPr>
        <w:ind w:left="7740" w:hanging="140"/>
      </w:pPr>
      <w:rPr>
        <w:rFonts w:hint="default"/>
        <w:lang w:val="ru-RU" w:eastAsia="en-US" w:bidi="ar-SA"/>
      </w:rPr>
    </w:lvl>
    <w:lvl w:ilvl="6" w:tplc="CEA2C032">
      <w:numFmt w:val="bullet"/>
      <w:lvlText w:val="•"/>
      <w:lvlJc w:val="left"/>
      <w:pPr>
        <w:ind w:left="9340" w:hanging="140"/>
      </w:pPr>
      <w:rPr>
        <w:rFonts w:hint="default"/>
        <w:lang w:val="ru-RU" w:eastAsia="en-US" w:bidi="ar-SA"/>
      </w:rPr>
    </w:lvl>
    <w:lvl w:ilvl="7" w:tplc="F3407736">
      <w:numFmt w:val="bullet"/>
      <w:lvlText w:val="•"/>
      <w:lvlJc w:val="left"/>
      <w:pPr>
        <w:ind w:left="10940" w:hanging="140"/>
      </w:pPr>
      <w:rPr>
        <w:rFonts w:hint="default"/>
        <w:lang w:val="ru-RU" w:eastAsia="en-US" w:bidi="ar-SA"/>
      </w:rPr>
    </w:lvl>
    <w:lvl w:ilvl="8" w:tplc="ED4AD792">
      <w:numFmt w:val="bullet"/>
      <w:lvlText w:val="•"/>
      <w:lvlJc w:val="left"/>
      <w:pPr>
        <w:ind w:left="12540" w:hanging="140"/>
      </w:pPr>
      <w:rPr>
        <w:rFonts w:hint="default"/>
        <w:lang w:val="ru-RU" w:eastAsia="en-US" w:bidi="ar-SA"/>
      </w:rPr>
    </w:lvl>
  </w:abstractNum>
  <w:abstractNum w:abstractNumId="130">
    <w:nsid w:val="2E203FED"/>
    <w:multiLevelType w:val="hybridMultilevel"/>
    <w:tmpl w:val="604CD2D0"/>
    <w:lvl w:ilvl="0" w:tplc="F1AAC7D4">
      <w:start w:val="1"/>
      <w:numFmt w:val="decimal"/>
      <w:lvlText w:val="%1)"/>
      <w:lvlJc w:val="left"/>
      <w:pPr>
        <w:ind w:left="312" w:hanging="315"/>
        <w:jc w:val="left"/>
      </w:pPr>
      <w:rPr>
        <w:rFonts w:ascii="Times New Roman" w:eastAsia="Times New Roman" w:hAnsi="Times New Roman" w:cs="Times New Roman" w:hint="default"/>
        <w:spacing w:val="0"/>
        <w:w w:val="100"/>
        <w:sz w:val="28"/>
        <w:szCs w:val="28"/>
        <w:lang w:val="ru-RU" w:eastAsia="en-US" w:bidi="ar-SA"/>
      </w:rPr>
    </w:lvl>
    <w:lvl w:ilvl="1" w:tplc="8E806C26">
      <w:numFmt w:val="bullet"/>
      <w:lvlText w:val="•"/>
      <w:lvlJc w:val="left"/>
      <w:pPr>
        <w:ind w:left="1862" w:hanging="315"/>
      </w:pPr>
      <w:rPr>
        <w:rFonts w:hint="default"/>
        <w:lang w:val="ru-RU" w:eastAsia="en-US" w:bidi="ar-SA"/>
      </w:rPr>
    </w:lvl>
    <w:lvl w:ilvl="2" w:tplc="5A861AF4">
      <w:numFmt w:val="bullet"/>
      <w:lvlText w:val="•"/>
      <w:lvlJc w:val="left"/>
      <w:pPr>
        <w:ind w:left="3404" w:hanging="315"/>
      </w:pPr>
      <w:rPr>
        <w:rFonts w:hint="default"/>
        <w:lang w:val="ru-RU" w:eastAsia="en-US" w:bidi="ar-SA"/>
      </w:rPr>
    </w:lvl>
    <w:lvl w:ilvl="3" w:tplc="4BFC7308">
      <w:numFmt w:val="bullet"/>
      <w:lvlText w:val="•"/>
      <w:lvlJc w:val="left"/>
      <w:pPr>
        <w:ind w:left="4946" w:hanging="315"/>
      </w:pPr>
      <w:rPr>
        <w:rFonts w:hint="default"/>
        <w:lang w:val="ru-RU" w:eastAsia="en-US" w:bidi="ar-SA"/>
      </w:rPr>
    </w:lvl>
    <w:lvl w:ilvl="4" w:tplc="63A2D10A">
      <w:numFmt w:val="bullet"/>
      <w:lvlText w:val="•"/>
      <w:lvlJc w:val="left"/>
      <w:pPr>
        <w:ind w:left="6488" w:hanging="315"/>
      </w:pPr>
      <w:rPr>
        <w:rFonts w:hint="default"/>
        <w:lang w:val="ru-RU" w:eastAsia="en-US" w:bidi="ar-SA"/>
      </w:rPr>
    </w:lvl>
    <w:lvl w:ilvl="5" w:tplc="0D805EF4">
      <w:numFmt w:val="bullet"/>
      <w:lvlText w:val="•"/>
      <w:lvlJc w:val="left"/>
      <w:pPr>
        <w:ind w:left="8030" w:hanging="315"/>
      </w:pPr>
      <w:rPr>
        <w:rFonts w:hint="default"/>
        <w:lang w:val="ru-RU" w:eastAsia="en-US" w:bidi="ar-SA"/>
      </w:rPr>
    </w:lvl>
    <w:lvl w:ilvl="6" w:tplc="21BA66AE">
      <w:numFmt w:val="bullet"/>
      <w:lvlText w:val="•"/>
      <w:lvlJc w:val="left"/>
      <w:pPr>
        <w:ind w:left="9572" w:hanging="315"/>
      </w:pPr>
      <w:rPr>
        <w:rFonts w:hint="default"/>
        <w:lang w:val="ru-RU" w:eastAsia="en-US" w:bidi="ar-SA"/>
      </w:rPr>
    </w:lvl>
    <w:lvl w:ilvl="7" w:tplc="92985614">
      <w:numFmt w:val="bullet"/>
      <w:lvlText w:val="•"/>
      <w:lvlJc w:val="left"/>
      <w:pPr>
        <w:ind w:left="11114" w:hanging="315"/>
      </w:pPr>
      <w:rPr>
        <w:rFonts w:hint="default"/>
        <w:lang w:val="ru-RU" w:eastAsia="en-US" w:bidi="ar-SA"/>
      </w:rPr>
    </w:lvl>
    <w:lvl w:ilvl="8" w:tplc="98DA706E">
      <w:numFmt w:val="bullet"/>
      <w:lvlText w:val="•"/>
      <w:lvlJc w:val="left"/>
      <w:pPr>
        <w:ind w:left="12656" w:hanging="315"/>
      </w:pPr>
      <w:rPr>
        <w:rFonts w:hint="default"/>
        <w:lang w:val="ru-RU" w:eastAsia="en-US" w:bidi="ar-SA"/>
      </w:rPr>
    </w:lvl>
  </w:abstractNum>
  <w:abstractNum w:abstractNumId="131">
    <w:nsid w:val="2E367E2A"/>
    <w:multiLevelType w:val="hybridMultilevel"/>
    <w:tmpl w:val="CC8EDB16"/>
    <w:lvl w:ilvl="0" w:tplc="5D8E99FE">
      <w:start w:val="1"/>
      <w:numFmt w:val="bullet"/>
      <w:lvlText w:val="•"/>
      <w:lvlJc w:val="left"/>
      <w:pPr>
        <w:ind w:left="8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226E3FC">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B1293D6">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C3E6A8E">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15473EE">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C618AA">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1120208">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DE0E24">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0C4A746">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2">
    <w:nsid w:val="2E5703D6"/>
    <w:multiLevelType w:val="hybridMultilevel"/>
    <w:tmpl w:val="D1B47304"/>
    <w:lvl w:ilvl="0" w:tplc="DB829000">
      <w:numFmt w:val="bullet"/>
      <w:lvlText w:val="•"/>
      <w:lvlJc w:val="left"/>
      <w:pPr>
        <w:ind w:left="107" w:hanging="147"/>
      </w:pPr>
      <w:rPr>
        <w:rFonts w:ascii="Times New Roman" w:eastAsia="Times New Roman" w:hAnsi="Times New Roman" w:cs="Times New Roman" w:hint="default"/>
        <w:w w:val="100"/>
        <w:sz w:val="24"/>
        <w:szCs w:val="24"/>
        <w:lang w:val="ru-RU" w:eastAsia="en-US" w:bidi="ar-SA"/>
      </w:rPr>
    </w:lvl>
    <w:lvl w:ilvl="1" w:tplc="BAB89C7E">
      <w:numFmt w:val="bullet"/>
      <w:lvlText w:val="•"/>
      <w:lvlJc w:val="left"/>
      <w:pPr>
        <w:ind w:left="497" w:hanging="147"/>
      </w:pPr>
      <w:rPr>
        <w:rFonts w:hint="default"/>
        <w:lang w:val="ru-RU" w:eastAsia="en-US" w:bidi="ar-SA"/>
      </w:rPr>
    </w:lvl>
    <w:lvl w:ilvl="2" w:tplc="3B8A7564">
      <w:numFmt w:val="bullet"/>
      <w:lvlText w:val="•"/>
      <w:lvlJc w:val="left"/>
      <w:pPr>
        <w:ind w:left="895" w:hanging="147"/>
      </w:pPr>
      <w:rPr>
        <w:rFonts w:hint="default"/>
        <w:lang w:val="ru-RU" w:eastAsia="en-US" w:bidi="ar-SA"/>
      </w:rPr>
    </w:lvl>
    <w:lvl w:ilvl="3" w:tplc="DBA4A7D2">
      <w:numFmt w:val="bullet"/>
      <w:lvlText w:val="•"/>
      <w:lvlJc w:val="left"/>
      <w:pPr>
        <w:ind w:left="1292" w:hanging="147"/>
      </w:pPr>
      <w:rPr>
        <w:rFonts w:hint="default"/>
        <w:lang w:val="ru-RU" w:eastAsia="en-US" w:bidi="ar-SA"/>
      </w:rPr>
    </w:lvl>
    <w:lvl w:ilvl="4" w:tplc="D6C8665C">
      <w:numFmt w:val="bullet"/>
      <w:lvlText w:val="•"/>
      <w:lvlJc w:val="left"/>
      <w:pPr>
        <w:ind w:left="1690" w:hanging="147"/>
      </w:pPr>
      <w:rPr>
        <w:rFonts w:hint="default"/>
        <w:lang w:val="ru-RU" w:eastAsia="en-US" w:bidi="ar-SA"/>
      </w:rPr>
    </w:lvl>
    <w:lvl w:ilvl="5" w:tplc="3F949338">
      <w:numFmt w:val="bullet"/>
      <w:lvlText w:val="•"/>
      <w:lvlJc w:val="left"/>
      <w:pPr>
        <w:ind w:left="2088" w:hanging="147"/>
      </w:pPr>
      <w:rPr>
        <w:rFonts w:hint="default"/>
        <w:lang w:val="ru-RU" w:eastAsia="en-US" w:bidi="ar-SA"/>
      </w:rPr>
    </w:lvl>
    <w:lvl w:ilvl="6" w:tplc="49CEE36A">
      <w:numFmt w:val="bullet"/>
      <w:lvlText w:val="•"/>
      <w:lvlJc w:val="left"/>
      <w:pPr>
        <w:ind w:left="2485" w:hanging="147"/>
      </w:pPr>
      <w:rPr>
        <w:rFonts w:hint="default"/>
        <w:lang w:val="ru-RU" w:eastAsia="en-US" w:bidi="ar-SA"/>
      </w:rPr>
    </w:lvl>
    <w:lvl w:ilvl="7" w:tplc="DF7C50F2">
      <w:numFmt w:val="bullet"/>
      <w:lvlText w:val="•"/>
      <w:lvlJc w:val="left"/>
      <w:pPr>
        <w:ind w:left="2883" w:hanging="147"/>
      </w:pPr>
      <w:rPr>
        <w:rFonts w:hint="default"/>
        <w:lang w:val="ru-RU" w:eastAsia="en-US" w:bidi="ar-SA"/>
      </w:rPr>
    </w:lvl>
    <w:lvl w:ilvl="8" w:tplc="DDFCBE34">
      <w:numFmt w:val="bullet"/>
      <w:lvlText w:val="•"/>
      <w:lvlJc w:val="left"/>
      <w:pPr>
        <w:ind w:left="3280" w:hanging="147"/>
      </w:pPr>
      <w:rPr>
        <w:rFonts w:hint="default"/>
        <w:lang w:val="ru-RU" w:eastAsia="en-US" w:bidi="ar-SA"/>
      </w:rPr>
    </w:lvl>
  </w:abstractNum>
  <w:abstractNum w:abstractNumId="133">
    <w:nsid w:val="2E5A6C48"/>
    <w:multiLevelType w:val="hybridMultilevel"/>
    <w:tmpl w:val="BB8EC578"/>
    <w:lvl w:ilvl="0" w:tplc="0290CE76">
      <w:start w:val="10"/>
      <w:numFmt w:val="decimal"/>
      <w:lvlText w:val="%1."/>
      <w:lvlJc w:val="left"/>
      <w:pPr>
        <w:ind w:left="1952" w:hanging="360"/>
        <w:jc w:val="left"/>
      </w:pPr>
      <w:rPr>
        <w:rFonts w:ascii="Times New Roman" w:eastAsia="Times New Roman" w:hAnsi="Times New Roman" w:cs="Times New Roman" w:hint="default"/>
        <w:w w:val="100"/>
        <w:sz w:val="24"/>
        <w:szCs w:val="24"/>
        <w:lang w:val="ru-RU" w:eastAsia="en-US" w:bidi="ar-SA"/>
      </w:rPr>
    </w:lvl>
    <w:lvl w:ilvl="1" w:tplc="32AC5B3E">
      <w:numFmt w:val="bullet"/>
      <w:lvlText w:val="•"/>
      <w:lvlJc w:val="left"/>
      <w:pPr>
        <w:ind w:left="3338" w:hanging="360"/>
      </w:pPr>
      <w:rPr>
        <w:rFonts w:hint="default"/>
        <w:lang w:val="ru-RU" w:eastAsia="en-US" w:bidi="ar-SA"/>
      </w:rPr>
    </w:lvl>
    <w:lvl w:ilvl="2" w:tplc="E7AC7192">
      <w:numFmt w:val="bullet"/>
      <w:lvlText w:val="•"/>
      <w:lvlJc w:val="left"/>
      <w:pPr>
        <w:ind w:left="4716" w:hanging="360"/>
      </w:pPr>
      <w:rPr>
        <w:rFonts w:hint="default"/>
        <w:lang w:val="ru-RU" w:eastAsia="en-US" w:bidi="ar-SA"/>
      </w:rPr>
    </w:lvl>
    <w:lvl w:ilvl="3" w:tplc="740A460A">
      <w:numFmt w:val="bullet"/>
      <w:lvlText w:val="•"/>
      <w:lvlJc w:val="left"/>
      <w:pPr>
        <w:ind w:left="6094" w:hanging="360"/>
      </w:pPr>
      <w:rPr>
        <w:rFonts w:hint="default"/>
        <w:lang w:val="ru-RU" w:eastAsia="en-US" w:bidi="ar-SA"/>
      </w:rPr>
    </w:lvl>
    <w:lvl w:ilvl="4" w:tplc="442251EC">
      <w:numFmt w:val="bullet"/>
      <w:lvlText w:val="•"/>
      <w:lvlJc w:val="left"/>
      <w:pPr>
        <w:ind w:left="7472" w:hanging="360"/>
      </w:pPr>
      <w:rPr>
        <w:rFonts w:hint="default"/>
        <w:lang w:val="ru-RU" w:eastAsia="en-US" w:bidi="ar-SA"/>
      </w:rPr>
    </w:lvl>
    <w:lvl w:ilvl="5" w:tplc="43C66B7C">
      <w:numFmt w:val="bullet"/>
      <w:lvlText w:val="•"/>
      <w:lvlJc w:val="left"/>
      <w:pPr>
        <w:ind w:left="8850" w:hanging="360"/>
      </w:pPr>
      <w:rPr>
        <w:rFonts w:hint="default"/>
        <w:lang w:val="ru-RU" w:eastAsia="en-US" w:bidi="ar-SA"/>
      </w:rPr>
    </w:lvl>
    <w:lvl w:ilvl="6" w:tplc="DC02C628">
      <w:numFmt w:val="bullet"/>
      <w:lvlText w:val="•"/>
      <w:lvlJc w:val="left"/>
      <w:pPr>
        <w:ind w:left="10228" w:hanging="360"/>
      </w:pPr>
      <w:rPr>
        <w:rFonts w:hint="default"/>
        <w:lang w:val="ru-RU" w:eastAsia="en-US" w:bidi="ar-SA"/>
      </w:rPr>
    </w:lvl>
    <w:lvl w:ilvl="7" w:tplc="9D14B5DC">
      <w:numFmt w:val="bullet"/>
      <w:lvlText w:val="•"/>
      <w:lvlJc w:val="left"/>
      <w:pPr>
        <w:ind w:left="11606" w:hanging="360"/>
      </w:pPr>
      <w:rPr>
        <w:rFonts w:hint="default"/>
        <w:lang w:val="ru-RU" w:eastAsia="en-US" w:bidi="ar-SA"/>
      </w:rPr>
    </w:lvl>
    <w:lvl w:ilvl="8" w:tplc="5A70E842">
      <w:numFmt w:val="bullet"/>
      <w:lvlText w:val="•"/>
      <w:lvlJc w:val="left"/>
      <w:pPr>
        <w:ind w:left="12984" w:hanging="360"/>
      </w:pPr>
      <w:rPr>
        <w:rFonts w:hint="default"/>
        <w:lang w:val="ru-RU" w:eastAsia="en-US" w:bidi="ar-SA"/>
      </w:rPr>
    </w:lvl>
  </w:abstractNum>
  <w:abstractNum w:abstractNumId="134">
    <w:nsid w:val="2E9C5F31"/>
    <w:multiLevelType w:val="hybridMultilevel"/>
    <w:tmpl w:val="540CBAA0"/>
    <w:lvl w:ilvl="0" w:tplc="42681342">
      <w:numFmt w:val="bullet"/>
      <w:lvlText w:val="•"/>
      <w:lvlJc w:val="left"/>
      <w:pPr>
        <w:ind w:left="310" w:hanging="204"/>
      </w:pPr>
      <w:rPr>
        <w:rFonts w:ascii="Times New Roman" w:eastAsia="Times New Roman" w:hAnsi="Times New Roman" w:cs="Times New Roman" w:hint="default"/>
        <w:w w:val="100"/>
        <w:sz w:val="24"/>
        <w:szCs w:val="24"/>
        <w:lang w:val="ru-RU" w:eastAsia="en-US" w:bidi="ar-SA"/>
      </w:rPr>
    </w:lvl>
    <w:lvl w:ilvl="1" w:tplc="41AE0526">
      <w:numFmt w:val="bullet"/>
      <w:lvlText w:val="•"/>
      <w:lvlJc w:val="left"/>
      <w:pPr>
        <w:ind w:left="674" w:hanging="204"/>
      </w:pPr>
      <w:rPr>
        <w:rFonts w:hint="default"/>
        <w:lang w:val="ru-RU" w:eastAsia="en-US" w:bidi="ar-SA"/>
      </w:rPr>
    </w:lvl>
    <w:lvl w:ilvl="2" w:tplc="F56CB2E4">
      <w:numFmt w:val="bullet"/>
      <w:lvlText w:val="•"/>
      <w:lvlJc w:val="left"/>
      <w:pPr>
        <w:ind w:left="1028" w:hanging="204"/>
      </w:pPr>
      <w:rPr>
        <w:rFonts w:hint="default"/>
        <w:lang w:val="ru-RU" w:eastAsia="en-US" w:bidi="ar-SA"/>
      </w:rPr>
    </w:lvl>
    <w:lvl w:ilvl="3" w:tplc="6772E408">
      <w:numFmt w:val="bullet"/>
      <w:lvlText w:val="•"/>
      <w:lvlJc w:val="left"/>
      <w:pPr>
        <w:ind w:left="1382" w:hanging="204"/>
      </w:pPr>
      <w:rPr>
        <w:rFonts w:hint="default"/>
        <w:lang w:val="ru-RU" w:eastAsia="en-US" w:bidi="ar-SA"/>
      </w:rPr>
    </w:lvl>
    <w:lvl w:ilvl="4" w:tplc="B7EEADF2">
      <w:numFmt w:val="bullet"/>
      <w:lvlText w:val="•"/>
      <w:lvlJc w:val="left"/>
      <w:pPr>
        <w:ind w:left="1736" w:hanging="204"/>
      </w:pPr>
      <w:rPr>
        <w:rFonts w:hint="default"/>
        <w:lang w:val="ru-RU" w:eastAsia="en-US" w:bidi="ar-SA"/>
      </w:rPr>
    </w:lvl>
    <w:lvl w:ilvl="5" w:tplc="9BDCBE80">
      <w:numFmt w:val="bullet"/>
      <w:lvlText w:val="•"/>
      <w:lvlJc w:val="left"/>
      <w:pPr>
        <w:ind w:left="2090" w:hanging="204"/>
      </w:pPr>
      <w:rPr>
        <w:rFonts w:hint="default"/>
        <w:lang w:val="ru-RU" w:eastAsia="en-US" w:bidi="ar-SA"/>
      </w:rPr>
    </w:lvl>
    <w:lvl w:ilvl="6" w:tplc="BDCCDE7E">
      <w:numFmt w:val="bullet"/>
      <w:lvlText w:val="•"/>
      <w:lvlJc w:val="left"/>
      <w:pPr>
        <w:ind w:left="2444" w:hanging="204"/>
      </w:pPr>
      <w:rPr>
        <w:rFonts w:hint="default"/>
        <w:lang w:val="ru-RU" w:eastAsia="en-US" w:bidi="ar-SA"/>
      </w:rPr>
    </w:lvl>
    <w:lvl w:ilvl="7" w:tplc="03542322">
      <w:numFmt w:val="bullet"/>
      <w:lvlText w:val="•"/>
      <w:lvlJc w:val="left"/>
      <w:pPr>
        <w:ind w:left="2798" w:hanging="204"/>
      </w:pPr>
      <w:rPr>
        <w:rFonts w:hint="default"/>
        <w:lang w:val="ru-RU" w:eastAsia="en-US" w:bidi="ar-SA"/>
      </w:rPr>
    </w:lvl>
    <w:lvl w:ilvl="8" w:tplc="3C04C53E">
      <w:numFmt w:val="bullet"/>
      <w:lvlText w:val="•"/>
      <w:lvlJc w:val="left"/>
      <w:pPr>
        <w:ind w:left="3152" w:hanging="204"/>
      </w:pPr>
      <w:rPr>
        <w:rFonts w:hint="default"/>
        <w:lang w:val="ru-RU" w:eastAsia="en-US" w:bidi="ar-SA"/>
      </w:rPr>
    </w:lvl>
  </w:abstractNum>
  <w:abstractNum w:abstractNumId="135">
    <w:nsid w:val="2EAB0DB7"/>
    <w:multiLevelType w:val="hybridMultilevel"/>
    <w:tmpl w:val="C3868334"/>
    <w:lvl w:ilvl="0" w:tplc="E5047136">
      <w:start w:val="1"/>
      <w:numFmt w:val="bullet"/>
      <w:lvlText w:val="-"/>
      <w:lvlJc w:val="left"/>
      <w:pPr>
        <w:ind w:left="1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D229244">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F1C7094">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380EBA2">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FF489B8">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B32B274">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E4922">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C18D504">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C38F29E">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6">
    <w:nsid w:val="2ED31C3A"/>
    <w:multiLevelType w:val="hybridMultilevel"/>
    <w:tmpl w:val="3A124BC2"/>
    <w:lvl w:ilvl="0" w:tplc="C1AC69E0">
      <w:numFmt w:val="bullet"/>
      <w:lvlText w:val=""/>
      <w:lvlJc w:val="left"/>
      <w:pPr>
        <w:ind w:left="461" w:hanging="281"/>
      </w:pPr>
      <w:rPr>
        <w:rFonts w:ascii="Wingdings" w:eastAsia="Wingdings" w:hAnsi="Wingdings" w:cs="Wingdings" w:hint="default"/>
        <w:w w:val="100"/>
        <w:sz w:val="24"/>
        <w:szCs w:val="24"/>
        <w:lang w:val="ru-RU" w:eastAsia="en-US" w:bidi="ar-SA"/>
      </w:rPr>
    </w:lvl>
    <w:lvl w:ilvl="1" w:tplc="20AE2D2C">
      <w:numFmt w:val="bullet"/>
      <w:lvlText w:val="•"/>
      <w:lvlJc w:val="left"/>
      <w:pPr>
        <w:ind w:left="912" w:hanging="281"/>
      </w:pPr>
      <w:rPr>
        <w:rFonts w:hint="default"/>
        <w:lang w:val="ru-RU" w:eastAsia="en-US" w:bidi="ar-SA"/>
      </w:rPr>
    </w:lvl>
    <w:lvl w:ilvl="2" w:tplc="7C485536">
      <w:numFmt w:val="bullet"/>
      <w:lvlText w:val="•"/>
      <w:lvlJc w:val="left"/>
      <w:pPr>
        <w:ind w:left="1364" w:hanging="281"/>
      </w:pPr>
      <w:rPr>
        <w:rFonts w:hint="default"/>
        <w:lang w:val="ru-RU" w:eastAsia="en-US" w:bidi="ar-SA"/>
      </w:rPr>
    </w:lvl>
    <w:lvl w:ilvl="3" w:tplc="714A9522">
      <w:numFmt w:val="bullet"/>
      <w:lvlText w:val="•"/>
      <w:lvlJc w:val="left"/>
      <w:pPr>
        <w:ind w:left="1816" w:hanging="281"/>
      </w:pPr>
      <w:rPr>
        <w:rFonts w:hint="default"/>
        <w:lang w:val="ru-RU" w:eastAsia="en-US" w:bidi="ar-SA"/>
      </w:rPr>
    </w:lvl>
    <w:lvl w:ilvl="4" w:tplc="A53CA2E4">
      <w:numFmt w:val="bullet"/>
      <w:lvlText w:val="•"/>
      <w:lvlJc w:val="left"/>
      <w:pPr>
        <w:ind w:left="2269" w:hanging="281"/>
      </w:pPr>
      <w:rPr>
        <w:rFonts w:hint="default"/>
        <w:lang w:val="ru-RU" w:eastAsia="en-US" w:bidi="ar-SA"/>
      </w:rPr>
    </w:lvl>
    <w:lvl w:ilvl="5" w:tplc="A676AB34">
      <w:numFmt w:val="bullet"/>
      <w:lvlText w:val="•"/>
      <w:lvlJc w:val="left"/>
      <w:pPr>
        <w:ind w:left="2721" w:hanging="281"/>
      </w:pPr>
      <w:rPr>
        <w:rFonts w:hint="default"/>
        <w:lang w:val="ru-RU" w:eastAsia="en-US" w:bidi="ar-SA"/>
      </w:rPr>
    </w:lvl>
    <w:lvl w:ilvl="6" w:tplc="8DF6B1D0">
      <w:numFmt w:val="bullet"/>
      <w:lvlText w:val="•"/>
      <w:lvlJc w:val="left"/>
      <w:pPr>
        <w:ind w:left="3173" w:hanging="281"/>
      </w:pPr>
      <w:rPr>
        <w:rFonts w:hint="default"/>
        <w:lang w:val="ru-RU" w:eastAsia="en-US" w:bidi="ar-SA"/>
      </w:rPr>
    </w:lvl>
    <w:lvl w:ilvl="7" w:tplc="02E66FD6">
      <w:numFmt w:val="bullet"/>
      <w:lvlText w:val="•"/>
      <w:lvlJc w:val="left"/>
      <w:pPr>
        <w:ind w:left="3626" w:hanging="281"/>
      </w:pPr>
      <w:rPr>
        <w:rFonts w:hint="default"/>
        <w:lang w:val="ru-RU" w:eastAsia="en-US" w:bidi="ar-SA"/>
      </w:rPr>
    </w:lvl>
    <w:lvl w:ilvl="8" w:tplc="041E6C52">
      <w:numFmt w:val="bullet"/>
      <w:lvlText w:val="•"/>
      <w:lvlJc w:val="left"/>
      <w:pPr>
        <w:ind w:left="4078" w:hanging="281"/>
      </w:pPr>
      <w:rPr>
        <w:rFonts w:hint="default"/>
        <w:lang w:val="ru-RU" w:eastAsia="en-US" w:bidi="ar-SA"/>
      </w:rPr>
    </w:lvl>
  </w:abstractNum>
  <w:abstractNum w:abstractNumId="137">
    <w:nsid w:val="2EDC7881"/>
    <w:multiLevelType w:val="hybridMultilevel"/>
    <w:tmpl w:val="8DC66740"/>
    <w:lvl w:ilvl="0" w:tplc="A210D002">
      <w:numFmt w:val="bullet"/>
      <w:lvlText w:val="•"/>
      <w:lvlJc w:val="left"/>
      <w:pPr>
        <w:ind w:left="106" w:hanging="204"/>
      </w:pPr>
      <w:rPr>
        <w:rFonts w:ascii="Times New Roman" w:eastAsia="Times New Roman" w:hAnsi="Times New Roman" w:cs="Times New Roman" w:hint="default"/>
        <w:w w:val="100"/>
        <w:sz w:val="24"/>
        <w:szCs w:val="24"/>
        <w:lang w:val="ru-RU" w:eastAsia="en-US" w:bidi="ar-SA"/>
      </w:rPr>
    </w:lvl>
    <w:lvl w:ilvl="1" w:tplc="8750A300">
      <w:numFmt w:val="bullet"/>
      <w:lvlText w:val="•"/>
      <w:lvlJc w:val="left"/>
      <w:pPr>
        <w:ind w:left="476" w:hanging="204"/>
      </w:pPr>
      <w:rPr>
        <w:rFonts w:hint="default"/>
        <w:lang w:val="ru-RU" w:eastAsia="en-US" w:bidi="ar-SA"/>
      </w:rPr>
    </w:lvl>
    <w:lvl w:ilvl="2" w:tplc="B08EB48E">
      <w:numFmt w:val="bullet"/>
      <w:lvlText w:val="•"/>
      <w:lvlJc w:val="left"/>
      <w:pPr>
        <w:ind w:left="852" w:hanging="204"/>
      </w:pPr>
      <w:rPr>
        <w:rFonts w:hint="default"/>
        <w:lang w:val="ru-RU" w:eastAsia="en-US" w:bidi="ar-SA"/>
      </w:rPr>
    </w:lvl>
    <w:lvl w:ilvl="3" w:tplc="6044A79A">
      <w:numFmt w:val="bullet"/>
      <w:lvlText w:val="•"/>
      <w:lvlJc w:val="left"/>
      <w:pPr>
        <w:ind w:left="1228" w:hanging="204"/>
      </w:pPr>
      <w:rPr>
        <w:rFonts w:hint="default"/>
        <w:lang w:val="ru-RU" w:eastAsia="en-US" w:bidi="ar-SA"/>
      </w:rPr>
    </w:lvl>
    <w:lvl w:ilvl="4" w:tplc="66E83F94">
      <w:numFmt w:val="bullet"/>
      <w:lvlText w:val="•"/>
      <w:lvlJc w:val="left"/>
      <w:pPr>
        <w:ind w:left="1604" w:hanging="204"/>
      </w:pPr>
      <w:rPr>
        <w:rFonts w:hint="default"/>
        <w:lang w:val="ru-RU" w:eastAsia="en-US" w:bidi="ar-SA"/>
      </w:rPr>
    </w:lvl>
    <w:lvl w:ilvl="5" w:tplc="9A844276">
      <w:numFmt w:val="bullet"/>
      <w:lvlText w:val="•"/>
      <w:lvlJc w:val="left"/>
      <w:pPr>
        <w:ind w:left="1980" w:hanging="204"/>
      </w:pPr>
      <w:rPr>
        <w:rFonts w:hint="default"/>
        <w:lang w:val="ru-RU" w:eastAsia="en-US" w:bidi="ar-SA"/>
      </w:rPr>
    </w:lvl>
    <w:lvl w:ilvl="6" w:tplc="1100AB1C">
      <w:numFmt w:val="bullet"/>
      <w:lvlText w:val="•"/>
      <w:lvlJc w:val="left"/>
      <w:pPr>
        <w:ind w:left="2356" w:hanging="204"/>
      </w:pPr>
      <w:rPr>
        <w:rFonts w:hint="default"/>
        <w:lang w:val="ru-RU" w:eastAsia="en-US" w:bidi="ar-SA"/>
      </w:rPr>
    </w:lvl>
    <w:lvl w:ilvl="7" w:tplc="018EF68C">
      <w:numFmt w:val="bullet"/>
      <w:lvlText w:val="•"/>
      <w:lvlJc w:val="left"/>
      <w:pPr>
        <w:ind w:left="2732" w:hanging="204"/>
      </w:pPr>
      <w:rPr>
        <w:rFonts w:hint="default"/>
        <w:lang w:val="ru-RU" w:eastAsia="en-US" w:bidi="ar-SA"/>
      </w:rPr>
    </w:lvl>
    <w:lvl w:ilvl="8" w:tplc="F52C2866">
      <w:numFmt w:val="bullet"/>
      <w:lvlText w:val="•"/>
      <w:lvlJc w:val="left"/>
      <w:pPr>
        <w:ind w:left="3108" w:hanging="204"/>
      </w:pPr>
      <w:rPr>
        <w:rFonts w:hint="default"/>
        <w:lang w:val="ru-RU" w:eastAsia="en-US" w:bidi="ar-SA"/>
      </w:rPr>
    </w:lvl>
  </w:abstractNum>
  <w:abstractNum w:abstractNumId="138">
    <w:nsid w:val="2F406ED7"/>
    <w:multiLevelType w:val="hybridMultilevel"/>
    <w:tmpl w:val="15EC41BA"/>
    <w:lvl w:ilvl="0" w:tplc="DF38FAEA">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6694D68C">
      <w:numFmt w:val="bullet"/>
      <w:lvlText w:val="•"/>
      <w:lvlJc w:val="left"/>
      <w:pPr>
        <w:ind w:left="292" w:hanging="140"/>
      </w:pPr>
      <w:rPr>
        <w:rFonts w:hint="default"/>
        <w:lang w:val="ru-RU" w:eastAsia="en-US" w:bidi="ar-SA"/>
      </w:rPr>
    </w:lvl>
    <w:lvl w:ilvl="2" w:tplc="458C8FB2">
      <w:numFmt w:val="bullet"/>
      <w:lvlText w:val="•"/>
      <w:lvlJc w:val="left"/>
      <w:pPr>
        <w:ind w:left="525" w:hanging="140"/>
      </w:pPr>
      <w:rPr>
        <w:rFonts w:hint="default"/>
        <w:lang w:val="ru-RU" w:eastAsia="en-US" w:bidi="ar-SA"/>
      </w:rPr>
    </w:lvl>
    <w:lvl w:ilvl="3" w:tplc="4B60F00A">
      <w:numFmt w:val="bullet"/>
      <w:lvlText w:val="•"/>
      <w:lvlJc w:val="left"/>
      <w:pPr>
        <w:ind w:left="758" w:hanging="140"/>
      </w:pPr>
      <w:rPr>
        <w:rFonts w:hint="default"/>
        <w:lang w:val="ru-RU" w:eastAsia="en-US" w:bidi="ar-SA"/>
      </w:rPr>
    </w:lvl>
    <w:lvl w:ilvl="4" w:tplc="5DA4C0B2">
      <w:numFmt w:val="bullet"/>
      <w:lvlText w:val="•"/>
      <w:lvlJc w:val="left"/>
      <w:pPr>
        <w:ind w:left="990" w:hanging="140"/>
      </w:pPr>
      <w:rPr>
        <w:rFonts w:hint="default"/>
        <w:lang w:val="ru-RU" w:eastAsia="en-US" w:bidi="ar-SA"/>
      </w:rPr>
    </w:lvl>
    <w:lvl w:ilvl="5" w:tplc="0C5ED82E">
      <w:numFmt w:val="bullet"/>
      <w:lvlText w:val="•"/>
      <w:lvlJc w:val="left"/>
      <w:pPr>
        <w:ind w:left="1223" w:hanging="140"/>
      </w:pPr>
      <w:rPr>
        <w:rFonts w:hint="default"/>
        <w:lang w:val="ru-RU" w:eastAsia="en-US" w:bidi="ar-SA"/>
      </w:rPr>
    </w:lvl>
    <w:lvl w:ilvl="6" w:tplc="FCBEAE16">
      <w:numFmt w:val="bullet"/>
      <w:lvlText w:val="•"/>
      <w:lvlJc w:val="left"/>
      <w:pPr>
        <w:ind w:left="1456" w:hanging="140"/>
      </w:pPr>
      <w:rPr>
        <w:rFonts w:hint="default"/>
        <w:lang w:val="ru-RU" w:eastAsia="en-US" w:bidi="ar-SA"/>
      </w:rPr>
    </w:lvl>
    <w:lvl w:ilvl="7" w:tplc="0EE00E90">
      <w:numFmt w:val="bullet"/>
      <w:lvlText w:val="•"/>
      <w:lvlJc w:val="left"/>
      <w:pPr>
        <w:ind w:left="1688" w:hanging="140"/>
      </w:pPr>
      <w:rPr>
        <w:rFonts w:hint="default"/>
        <w:lang w:val="ru-RU" w:eastAsia="en-US" w:bidi="ar-SA"/>
      </w:rPr>
    </w:lvl>
    <w:lvl w:ilvl="8" w:tplc="127C632E">
      <w:numFmt w:val="bullet"/>
      <w:lvlText w:val="•"/>
      <w:lvlJc w:val="left"/>
      <w:pPr>
        <w:ind w:left="1921" w:hanging="140"/>
      </w:pPr>
      <w:rPr>
        <w:rFonts w:hint="default"/>
        <w:lang w:val="ru-RU" w:eastAsia="en-US" w:bidi="ar-SA"/>
      </w:rPr>
    </w:lvl>
  </w:abstractNum>
  <w:abstractNum w:abstractNumId="139">
    <w:nsid w:val="2FC95DA9"/>
    <w:multiLevelType w:val="hybridMultilevel"/>
    <w:tmpl w:val="BE788F92"/>
    <w:lvl w:ilvl="0" w:tplc="755EF9C4">
      <w:numFmt w:val="bullet"/>
      <w:lvlText w:val="-"/>
      <w:lvlJc w:val="left"/>
      <w:pPr>
        <w:ind w:left="275" w:hanging="166"/>
      </w:pPr>
      <w:rPr>
        <w:rFonts w:ascii="Times New Roman" w:eastAsia="Times New Roman" w:hAnsi="Times New Roman" w:cs="Times New Roman" w:hint="default"/>
        <w:w w:val="100"/>
        <w:sz w:val="28"/>
        <w:szCs w:val="28"/>
        <w:lang w:val="ru-RU" w:eastAsia="en-US" w:bidi="ar-SA"/>
      </w:rPr>
    </w:lvl>
    <w:lvl w:ilvl="1" w:tplc="965CBFF2">
      <w:numFmt w:val="bullet"/>
      <w:lvlText w:val="•"/>
      <w:lvlJc w:val="left"/>
      <w:pPr>
        <w:ind w:left="974" w:hanging="166"/>
      </w:pPr>
      <w:rPr>
        <w:rFonts w:hint="default"/>
        <w:lang w:val="ru-RU" w:eastAsia="en-US" w:bidi="ar-SA"/>
      </w:rPr>
    </w:lvl>
    <w:lvl w:ilvl="2" w:tplc="4C523E2A">
      <w:numFmt w:val="bullet"/>
      <w:lvlText w:val="•"/>
      <w:lvlJc w:val="left"/>
      <w:pPr>
        <w:ind w:left="1668" w:hanging="166"/>
      </w:pPr>
      <w:rPr>
        <w:rFonts w:hint="default"/>
        <w:lang w:val="ru-RU" w:eastAsia="en-US" w:bidi="ar-SA"/>
      </w:rPr>
    </w:lvl>
    <w:lvl w:ilvl="3" w:tplc="51209600">
      <w:numFmt w:val="bullet"/>
      <w:lvlText w:val="•"/>
      <w:lvlJc w:val="left"/>
      <w:pPr>
        <w:ind w:left="2362" w:hanging="166"/>
      </w:pPr>
      <w:rPr>
        <w:rFonts w:hint="default"/>
        <w:lang w:val="ru-RU" w:eastAsia="en-US" w:bidi="ar-SA"/>
      </w:rPr>
    </w:lvl>
    <w:lvl w:ilvl="4" w:tplc="015206E0">
      <w:numFmt w:val="bullet"/>
      <w:lvlText w:val="•"/>
      <w:lvlJc w:val="left"/>
      <w:pPr>
        <w:ind w:left="3056" w:hanging="166"/>
      </w:pPr>
      <w:rPr>
        <w:rFonts w:hint="default"/>
        <w:lang w:val="ru-RU" w:eastAsia="en-US" w:bidi="ar-SA"/>
      </w:rPr>
    </w:lvl>
    <w:lvl w:ilvl="5" w:tplc="3348BEC4">
      <w:numFmt w:val="bullet"/>
      <w:lvlText w:val="•"/>
      <w:lvlJc w:val="left"/>
      <w:pPr>
        <w:ind w:left="3751" w:hanging="166"/>
      </w:pPr>
      <w:rPr>
        <w:rFonts w:hint="default"/>
        <w:lang w:val="ru-RU" w:eastAsia="en-US" w:bidi="ar-SA"/>
      </w:rPr>
    </w:lvl>
    <w:lvl w:ilvl="6" w:tplc="1C94ADDA">
      <w:numFmt w:val="bullet"/>
      <w:lvlText w:val="•"/>
      <w:lvlJc w:val="left"/>
      <w:pPr>
        <w:ind w:left="4445" w:hanging="166"/>
      </w:pPr>
      <w:rPr>
        <w:rFonts w:hint="default"/>
        <w:lang w:val="ru-RU" w:eastAsia="en-US" w:bidi="ar-SA"/>
      </w:rPr>
    </w:lvl>
    <w:lvl w:ilvl="7" w:tplc="F7AC29AC">
      <w:numFmt w:val="bullet"/>
      <w:lvlText w:val="•"/>
      <w:lvlJc w:val="left"/>
      <w:pPr>
        <w:ind w:left="5139" w:hanging="166"/>
      </w:pPr>
      <w:rPr>
        <w:rFonts w:hint="default"/>
        <w:lang w:val="ru-RU" w:eastAsia="en-US" w:bidi="ar-SA"/>
      </w:rPr>
    </w:lvl>
    <w:lvl w:ilvl="8" w:tplc="FE84C0E6">
      <w:numFmt w:val="bullet"/>
      <w:lvlText w:val="•"/>
      <w:lvlJc w:val="left"/>
      <w:pPr>
        <w:ind w:left="5833" w:hanging="166"/>
      </w:pPr>
      <w:rPr>
        <w:rFonts w:hint="default"/>
        <w:lang w:val="ru-RU" w:eastAsia="en-US" w:bidi="ar-SA"/>
      </w:rPr>
    </w:lvl>
  </w:abstractNum>
  <w:abstractNum w:abstractNumId="140">
    <w:nsid w:val="308C20D7"/>
    <w:multiLevelType w:val="hybridMultilevel"/>
    <w:tmpl w:val="1960BD80"/>
    <w:lvl w:ilvl="0" w:tplc="83387794">
      <w:start w:val="1"/>
      <w:numFmt w:val="decimal"/>
      <w:lvlText w:val="%1."/>
      <w:lvlJc w:val="left"/>
      <w:pPr>
        <w:ind w:left="1952" w:hanging="360"/>
        <w:jc w:val="left"/>
      </w:pPr>
      <w:rPr>
        <w:rFonts w:ascii="Times New Roman" w:eastAsia="Times New Roman" w:hAnsi="Times New Roman" w:cs="Times New Roman" w:hint="default"/>
        <w:w w:val="100"/>
        <w:sz w:val="24"/>
        <w:szCs w:val="24"/>
        <w:lang w:val="ru-RU" w:eastAsia="en-US" w:bidi="ar-SA"/>
      </w:rPr>
    </w:lvl>
    <w:lvl w:ilvl="1" w:tplc="02A6EBE2">
      <w:numFmt w:val="bullet"/>
      <w:lvlText w:val="•"/>
      <w:lvlJc w:val="left"/>
      <w:pPr>
        <w:ind w:left="3338" w:hanging="360"/>
      </w:pPr>
      <w:rPr>
        <w:rFonts w:hint="default"/>
        <w:lang w:val="ru-RU" w:eastAsia="en-US" w:bidi="ar-SA"/>
      </w:rPr>
    </w:lvl>
    <w:lvl w:ilvl="2" w:tplc="E30281C6">
      <w:numFmt w:val="bullet"/>
      <w:lvlText w:val="•"/>
      <w:lvlJc w:val="left"/>
      <w:pPr>
        <w:ind w:left="4716" w:hanging="360"/>
      </w:pPr>
      <w:rPr>
        <w:rFonts w:hint="default"/>
        <w:lang w:val="ru-RU" w:eastAsia="en-US" w:bidi="ar-SA"/>
      </w:rPr>
    </w:lvl>
    <w:lvl w:ilvl="3" w:tplc="328C7F04">
      <w:numFmt w:val="bullet"/>
      <w:lvlText w:val="•"/>
      <w:lvlJc w:val="left"/>
      <w:pPr>
        <w:ind w:left="6094" w:hanging="360"/>
      </w:pPr>
      <w:rPr>
        <w:rFonts w:hint="default"/>
        <w:lang w:val="ru-RU" w:eastAsia="en-US" w:bidi="ar-SA"/>
      </w:rPr>
    </w:lvl>
    <w:lvl w:ilvl="4" w:tplc="514C37AA">
      <w:numFmt w:val="bullet"/>
      <w:lvlText w:val="•"/>
      <w:lvlJc w:val="left"/>
      <w:pPr>
        <w:ind w:left="7472" w:hanging="360"/>
      </w:pPr>
      <w:rPr>
        <w:rFonts w:hint="default"/>
        <w:lang w:val="ru-RU" w:eastAsia="en-US" w:bidi="ar-SA"/>
      </w:rPr>
    </w:lvl>
    <w:lvl w:ilvl="5" w:tplc="0080AF5E">
      <w:numFmt w:val="bullet"/>
      <w:lvlText w:val="•"/>
      <w:lvlJc w:val="left"/>
      <w:pPr>
        <w:ind w:left="8850" w:hanging="360"/>
      </w:pPr>
      <w:rPr>
        <w:rFonts w:hint="default"/>
        <w:lang w:val="ru-RU" w:eastAsia="en-US" w:bidi="ar-SA"/>
      </w:rPr>
    </w:lvl>
    <w:lvl w:ilvl="6" w:tplc="315AD562">
      <w:numFmt w:val="bullet"/>
      <w:lvlText w:val="•"/>
      <w:lvlJc w:val="left"/>
      <w:pPr>
        <w:ind w:left="10228" w:hanging="360"/>
      </w:pPr>
      <w:rPr>
        <w:rFonts w:hint="default"/>
        <w:lang w:val="ru-RU" w:eastAsia="en-US" w:bidi="ar-SA"/>
      </w:rPr>
    </w:lvl>
    <w:lvl w:ilvl="7" w:tplc="BA74A562">
      <w:numFmt w:val="bullet"/>
      <w:lvlText w:val="•"/>
      <w:lvlJc w:val="left"/>
      <w:pPr>
        <w:ind w:left="11606" w:hanging="360"/>
      </w:pPr>
      <w:rPr>
        <w:rFonts w:hint="default"/>
        <w:lang w:val="ru-RU" w:eastAsia="en-US" w:bidi="ar-SA"/>
      </w:rPr>
    </w:lvl>
    <w:lvl w:ilvl="8" w:tplc="497A2B24">
      <w:numFmt w:val="bullet"/>
      <w:lvlText w:val="•"/>
      <w:lvlJc w:val="left"/>
      <w:pPr>
        <w:ind w:left="12984" w:hanging="360"/>
      </w:pPr>
      <w:rPr>
        <w:rFonts w:hint="default"/>
        <w:lang w:val="ru-RU" w:eastAsia="en-US" w:bidi="ar-SA"/>
      </w:rPr>
    </w:lvl>
  </w:abstractNum>
  <w:abstractNum w:abstractNumId="141">
    <w:nsid w:val="30E75282"/>
    <w:multiLevelType w:val="hybridMultilevel"/>
    <w:tmpl w:val="16E849C8"/>
    <w:lvl w:ilvl="0" w:tplc="0890FA20">
      <w:start w:val="1"/>
      <w:numFmt w:val="decimal"/>
      <w:lvlText w:val="%1)"/>
      <w:lvlJc w:val="left"/>
      <w:pPr>
        <w:ind w:left="332" w:hanging="279"/>
        <w:jc w:val="left"/>
      </w:pPr>
      <w:rPr>
        <w:rFonts w:ascii="Times New Roman" w:eastAsia="Times New Roman" w:hAnsi="Times New Roman" w:cs="Times New Roman" w:hint="default"/>
        <w:spacing w:val="0"/>
        <w:w w:val="100"/>
        <w:sz w:val="28"/>
        <w:szCs w:val="28"/>
        <w:lang w:val="ru-RU" w:eastAsia="en-US" w:bidi="ar-SA"/>
      </w:rPr>
    </w:lvl>
    <w:lvl w:ilvl="1" w:tplc="5F629D44">
      <w:numFmt w:val="bullet"/>
      <w:lvlText w:val="•"/>
      <w:lvlJc w:val="left"/>
      <w:pPr>
        <w:ind w:left="1880" w:hanging="279"/>
      </w:pPr>
      <w:rPr>
        <w:rFonts w:hint="default"/>
        <w:lang w:val="ru-RU" w:eastAsia="en-US" w:bidi="ar-SA"/>
      </w:rPr>
    </w:lvl>
    <w:lvl w:ilvl="2" w:tplc="AC48EFC6">
      <w:numFmt w:val="bullet"/>
      <w:lvlText w:val="•"/>
      <w:lvlJc w:val="left"/>
      <w:pPr>
        <w:ind w:left="3420" w:hanging="279"/>
      </w:pPr>
      <w:rPr>
        <w:rFonts w:hint="default"/>
        <w:lang w:val="ru-RU" w:eastAsia="en-US" w:bidi="ar-SA"/>
      </w:rPr>
    </w:lvl>
    <w:lvl w:ilvl="3" w:tplc="24FEA932">
      <w:numFmt w:val="bullet"/>
      <w:lvlText w:val="•"/>
      <w:lvlJc w:val="left"/>
      <w:pPr>
        <w:ind w:left="4960" w:hanging="279"/>
      </w:pPr>
      <w:rPr>
        <w:rFonts w:hint="default"/>
        <w:lang w:val="ru-RU" w:eastAsia="en-US" w:bidi="ar-SA"/>
      </w:rPr>
    </w:lvl>
    <w:lvl w:ilvl="4" w:tplc="50FE932A">
      <w:numFmt w:val="bullet"/>
      <w:lvlText w:val="•"/>
      <w:lvlJc w:val="left"/>
      <w:pPr>
        <w:ind w:left="6500" w:hanging="279"/>
      </w:pPr>
      <w:rPr>
        <w:rFonts w:hint="default"/>
        <w:lang w:val="ru-RU" w:eastAsia="en-US" w:bidi="ar-SA"/>
      </w:rPr>
    </w:lvl>
    <w:lvl w:ilvl="5" w:tplc="4F98027A">
      <w:numFmt w:val="bullet"/>
      <w:lvlText w:val="•"/>
      <w:lvlJc w:val="left"/>
      <w:pPr>
        <w:ind w:left="8040" w:hanging="279"/>
      </w:pPr>
      <w:rPr>
        <w:rFonts w:hint="default"/>
        <w:lang w:val="ru-RU" w:eastAsia="en-US" w:bidi="ar-SA"/>
      </w:rPr>
    </w:lvl>
    <w:lvl w:ilvl="6" w:tplc="78ACE906">
      <w:numFmt w:val="bullet"/>
      <w:lvlText w:val="•"/>
      <w:lvlJc w:val="left"/>
      <w:pPr>
        <w:ind w:left="9580" w:hanging="279"/>
      </w:pPr>
      <w:rPr>
        <w:rFonts w:hint="default"/>
        <w:lang w:val="ru-RU" w:eastAsia="en-US" w:bidi="ar-SA"/>
      </w:rPr>
    </w:lvl>
    <w:lvl w:ilvl="7" w:tplc="21668A94">
      <w:numFmt w:val="bullet"/>
      <w:lvlText w:val="•"/>
      <w:lvlJc w:val="left"/>
      <w:pPr>
        <w:ind w:left="11120" w:hanging="279"/>
      </w:pPr>
      <w:rPr>
        <w:rFonts w:hint="default"/>
        <w:lang w:val="ru-RU" w:eastAsia="en-US" w:bidi="ar-SA"/>
      </w:rPr>
    </w:lvl>
    <w:lvl w:ilvl="8" w:tplc="DBA62B54">
      <w:numFmt w:val="bullet"/>
      <w:lvlText w:val="•"/>
      <w:lvlJc w:val="left"/>
      <w:pPr>
        <w:ind w:left="12660" w:hanging="279"/>
      </w:pPr>
      <w:rPr>
        <w:rFonts w:hint="default"/>
        <w:lang w:val="ru-RU" w:eastAsia="en-US" w:bidi="ar-SA"/>
      </w:rPr>
    </w:lvl>
  </w:abstractNum>
  <w:abstractNum w:abstractNumId="142">
    <w:nsid w:val="315D08C0"/>
    <w:multiLevelType w:val="hybridMultilevel"/>
    <w:tmpl w:val="D6D423EA"/>
    <w:lvl w:ilvl="0" w:tplc="4DF62FD2">
      <w:start w:val="1"/>
      <w:numFmt w:val="decimal"/>
      <w:lvlText w:val="%1)"/>
      <w:lvlJc w:val="left"/>
      <w:pPr>
        <w:ind w:left="1306" w:hanging="274"/>
        <w:jc w:val="left"/>
      </w:pPr>
      <w:rPr>
        <w:rFonts w:ascii="Times New Roman" w:eastAsia="Times New Roman" w:hAnsi="Times New Roman" w:cs="Times New Roman" w:hint="default"/>
        <w:spacing w:val="0"/>
        <w:w w:val="100"/>
        <w:sz w:val="28"/>
        <w:szCs w:val="28"/>
        <w:lang w:val="ru-RU" w:eastAsia="en-US" w:bidi="ar-SA"/>
      </w:rPr>
    </w:lvl>
    <w:lvl w:ilvl="1" w:tplc="07EC6D44">
      <w:numFmt w:val="bullet"/>
      <w:lvlText w:val="•"/>
      <w:lvlJc w:val="left"/>
      <w:pPr>
        <w:ind w:left="2744" w:hanging="274"/>
      </w:pPr>
      <w:rPr>
        <w:rFonts w:hint="default"/>
        <w:lang w:val="ru-RU" w:eastAsia="en-US" w:bidi="ar-SA"/>
      </w:rPr>
    </w:lvl>
    <w:lvl w:ilvl="2" w:tplc="3E28F966">
      <w:numFmt w:val="bullet"/>
      <w:lvlText w:val="•"/>
      <w:lvlJc w:val="left"/>
      <w:pPr>
        <w:ind w:left="4188" w:hanging="274"/>
      </w:pPr>
      <w:rPr>
        <w:rFonts w:hint="default"/>
        <w:lang w:val="ru-RU" w:eastAsia="en-US" w:bidi="ar-SA"/>
      </w:rPr>
    </w:lvl>
    <w:lvl w:ilvl="3" w:tplc="4358FB36">
      <w:numFmt w:val="bullet"/>
      <w:lvlText w:val="•"/>
      <w:lvlJc w:val="left"/>
      <w:pPr>
        <w:ind w:left="5632" w:hanging="274"/>
      </w:pPr>
      <w:rPr>
        <w:rFonts w:hint="default"/>
        <w:lang w:val="ru-RU" w:eastAsia="en-US" w:bidi="ar-SA"/>
      </w:rPr>
    </w:lvl>
    <w:lvl w:ilvl="4" w:tplc="DEA85CFA">
      <w:numFmt w:val="bullet"/>
      <w:lvlText w:val="•"/>
      <w:lvlJc w:val="left"/>
      <w:pPr>
        <w:ind w:left="7076" w:hanging="274"/>
      </w:pPr>
      <w:rPr>
        <w:rFonts w:hint="default"/>
        <w:lang w:val="ru-RU" w:eastAsia="en-US" w:bidi="ar-SA"/>
      </w:rPr>
    </w:lvl>
    <w:lvl w:ilvl="5" w:tplc="4128EAA8">
      <w:numFmt w:val="bullet"/>
      <w:lvlText w:val="•"/>
      <w:lvlJc w:val="left"/>
      <w:pPr>
        <w:ind w:left="8520" w:hanging="274"/>
      </w:pPr>
      <w:rPr>
        <w:rFonts w:hint="default"/>
        <w:lang w:val="ru-RU" w:eastAsia="en-US" w:bidi="ar-SA"/>
      </w:rPr>
    </w:lvl>
    <w:lvl w:ilvl="6" w:tplc="E58CD3F6">
      <w:numFmt w:val="bullet"/>
      <w:lvlText w:val="•"/>
      <w:lvlJc w:val="left"/>
      <w:pPr>
        <w:ind w:left="9964" w:hanging="274"/>
      </w:pPr>
      <w:rPr>
        <w:rFonts w:hint="default"/>
        <w:lang w:val="ru-RU" w:eastAsia="en-US" w:bidi="ar-SA"/>
      </w:rPr>
    </w:lvl>
    <w:lvl w:ilvl="7" w:tplc="0FE657B6">
      <w:numFmt w:val="bullet"/>
      <w:lvlText w:val="•"/>
      <w:lvlJc w:val="left"/>
      <w:pPr>
        <w:ind w:left="11408" w:hanging="274"/>
      </w:pPr>
      <w:rPr>
        <w:rFonts w:hint="default"/>
        <w:lang w:val="ru-RU" w:eastAsia="en-US" w:bidi="ar-SA"/>
      </w:rPr>
    </w:lvl>
    <w:lvl w:ilvl="8" w:tplc="599E7DF0">
      <w:numFmt w:val="bullet"/>
      <w:lvlText w:val="•"/>
      <w:lvlJc w:val="left"/>
      <w:pPr>
        <w:ind w:left="12852" w:hanging="274"/>
      </w:pPr>
      <w:rPr>
        <w:rFonts w:hint="default"/>
        <w:lang w:val="ru-RU" w:eastAsia="en-US" w:bidi="ar-SA"/>
      </w:rPr>
    </w:lvl>
  </w:abstractNum>
  <w:abstractNum w:abstractNumId="143">
    <w:nsid w:val="31BE04E4"/>
    <w:multiLevelType w:val="hybridMultilevel"/>
    <w:tmpl w:val="98AC7832"/>
    <w:lvl w:ilvl="0" w:tplc="A3A46AD6">
      <w:numFmt w:val="bullet"/>
      <w:lvlText w:val=""/>
      <w:lvlJc w:val="left"/>
      <w:pPr>
        <w:ind w:left="461" w:hanging="281"/>
      </w:pPr>
      <w:rPr>
        <w:rFonts w:ascii="Wingdings" w:eastAsia="Wingdings" w:hAnsi="Wingdings" w:cs="Wingdings" w:hint="default"/>
        <w:w w:val="100"/>
        <w:sz w:val="24"/>
        <w:szCs w:val="24"/>
        <w:lang w:val="ru-RU" w:eastAsia="en-US" w:bidi="ar-SA"/>
      </w:rPr>
    </w:lvl>
    <w:lvl w:ilvl="1" w:tplc="089CAED6">
      <w:numFmt w:val="bullet"/>
      <w:lvlText w:val="•"/>
      <w:lvlJc w:val="left"/>
      <w:pPr>
        <w:ind w:left="912" w:hanging="281"/>
      </w:pPr>
      <w:rPr>
        <w:rFonts w:hint="default"/>
        <w:lang w:val="ru-RU" w:eastAsia="en-US" w:bidi="ar-SA"/>
      </w:rPr>
    </w:lvl>
    <w:lvl w:ilvl="2" w:tplc="B82AA45C">
      <w:numFmt w:val="bullet"/>
      <w:lvlText w:val="•"/>
      <w:lvlJc w:val="left"/>
      <w:pPr>
        <w:ind w:left="1364" w:hanging="281"/>
      </w:pPr>
      <w:rPr>
        <w:rFonts w:hint="default"/>
        <w:lang w:val="ru-RU" w:eastAsia="en-US" w:bidi="ar-SA"/>
      </w:rPr>
    </w:lvl>
    <w:lvl w:ilvl="3" w:tplc="DFE60440">
      <w:numFmt w:val="bullet"/>
      <w:lvlText w:val="•"/>
      <w:lvlJc w:val="left"/>
      <w:pPr>
        <w:ind w:left="1816" w:hanging="281"/>
      </w:pPr>
      <w:rPr>
        <w:rFonts w:hint="default"/>
        <w:lang w:val="ru-RU" w:eastAsia="en-US" w:bidi="ar-SA"/>
      </w:rPr>
    </w:lvl>
    <w:lvl w:ilvl="4" w:tplc="7CF89BEA">
      <w:numFmt w:val="bullet"/>
      <w:lvlText w:val="•"/>
      <w:lvlJc w:val="left"/>
      <w:pPr>
        <w:ind w:left="2269" w:hanging="281"/>
      </w:pPr>
      <w:rPr>
        <w:rFonts w:hint="default"/>
        <w:lang w:val="ru-RU" w:eastAsia="en-US" w:bidi="ar-SA"/>
      </w:rPr>
    </w:lvl>
    <w:lvl w:ilvl="5" w:tplc="06D0AF58">
      <w:numFmt w:val="bullet"/>
      <w:lvlText w:val="•"/>
      <w:lvlJc w:val="left"/>
      <w:pPr>
        <w:ind w:left="2721" w:hanging="281"/>
      </w:pPr>
      <w:rPr>
        <w:rFonts w:hint="default"/>
        <w:lang w:val="ru-RU" w:eastAsia="en-US" w:bidi="ar-SA"/>
      </w:rPr>
    </w:lvl>
    <w:lvl w:ilvl="6" w:tplc="4AE8F810">
      <w:numFmt w:val="bullet"/>
      <w:lvlText w:val="•"/>
      <w:lvlJc w:val="left"/>
      <w:pPr>
        <w:ind w:left="3173" w:hanging="281"/>
      </w:pPr>
      <w:rPr>
        <w:rFonts w:hint="default"/>
        <w:lang w:val="ru-RU" w:eastAsia="en-US" w:bidi="ar-SA"/>
      </w:rPr>
    </w:lvl>
    <w:lvl w:ilvl="7" w:tplc="18BC3894">
      <w:numFmt w:val="bullet"/>
      <w:lvlText w:val="•"/>
      <w:lvlJc w:val="left"/>
      <w:pPr>
        <w:ind w:left="3626" w:hanging="281"/>
      </w:pPr>
      <w:rPr>
        <w:rFonts w:hint="default"/>
        <w:lang w:val="ru-RU" w:eastAsia="en-US" w:bidi="ar-SA"/>
      </w:rPr>
    </w:lvl>
    <w:lvl w:ilvl="8" w:tplc="FC40D782">
      <w:numFmt w:val="bullet"/>
      <w:lvlText w:val="•"/>
      <w:lvlJc w:val="left"/>
      <w:pPr>
        <w:ind w:left="4078" w:hanging="281"/>
      </w:pPr>
      <w:rPr>
        <w:rFonts w:hint="default"/>
        <w:lang w:val="ru-RU" w:eastAsia="en-US" w:bidi="ar-SA"/>
      </w:rPr>
    </w:lvl>
  </w:abstractNum>
  <w:abstractNum w:abstractNumId="144">
    <w:nsid w:val="321E7810"/>
    <w:multiLevelType w:val="hybridMultilevel"/>
    <w:tmpl w:val="9FCA956E"/>
    <w:lvl w:ilvl="0" w:tplc="1CC042F4">
      <w:numFmt w:val="bullet"/>
      <w:lvlText w:val="-"/>
      <w:lvlJc w:val="left"/>
      <w:pPr>
        <w:ind w:left="252" w:hanging="140"/>
      </w:pPr>
      <w:rPr>
        <w:rFonts w:ascii="Times New Roman" w:eastAsia="Times New Roman" w:hAnsi="Times New Roman" w:cs="Times New Roman" w:hint="default"/>
        <w:w w:val="99"/>
        <w:sz w:val="24"/>
        <w:szCs w:val="24"/>
        <w:lang w:val="ru-RU" w:eastAsia="en-US" w:bidi="ar-SA"/>
      </w:rPr>
    </w:lvl>
    <w:lvl w:ilvl="1" w:tplc="108E5490">
      <w:numFmt w:val="bullet"/>
      <w:lvlText w:val="•"/>
      <w:lvlJc w:val="left"/>
      <w:pPr>
        <w:ind w:left="955" w:hanging="140"/>
      </w:pPr>
      <w:rPr>
        <w:rFonts w:hint="default"/>
        <w:lang w:val="ru-RU" w:eastAsia="en-US" w:bidi="ar-SA"/>
      </w:rPr>
    </w:lvl>
    <w:lvl w:ilvl="2" w:tplc="A01CF39A">
      <w:numFmt w:val="bullet"/>
      <w:lvlText w:val="•"/>
      <w:lvlJc w:val="left"/>
      <w:pPr>
        <w:ind w:left="1651" w:hanging="140"/>
      </w:pPr>
      <w:rPr>
        <w:rFonts w:hint="default"/>
        <w:lang w:val="ru-RU" w:eastAsia="en-US" w:bidi="ar-SA"/>
      </w:rPr>
    </w:lvl>
    <w:lvl w:ilvl="3" w:tplc="0B0E6C74">
      <w:numFmt w:val="bullet"/>
      <w:lvlText w:val="•"/>
      <w:lvlJc w:val="left"/>
      <w:pPr>
        <w:ind w:left="2347" w:hanging="140"/>
      </w:pPr>
      <w:rPr>
        <w:rFonts w:hint="default"/>
        <w:lang w:val="ru-RU" w:eastAsia="en-US" w:bidi="ar-SA"/>
      </w:rPr>
    </w:lvl>
    <w:lvl w:ilvl="4" w:tplc="1C369F26">
      <w:numFmt w:val="bullet"/>
      <w:lvlText w:val="•"/>
      <w:lvlJc w:val="left"/>
      <w:pPr>
        <w:ind w:left="3043" w:hanging="140"/>
      </w:pPr>
      <w:rPr>
        <w:rFonts w:hint="default"/>
        <w:lang w:val="ru-RU" w:eastAsia="en-US" w:bidi="ar-SA"/>
      </w:rPr>
    </w:lvl>
    <w:lvl w:ilvl="5" w:tplc="200CC798">
      <w:numFmt w:val="bullet"/>
      <w:lvlText w:val="•"/>
      <w:lvlJc w:val="left"/>
      <w:pPr>
        <w:ind w:left="3739" w:hanging="140"/>
      </w:pPr>
      <w:rPr>
        <w:rFonts w:hint="default"/>
        <w:lang w:val="ru-RU" w:eastAsia="en-US" w:bidi="ar-SA"/>
      </w:rPr>
    </w:lvl>
    <w:lvl w:ilvl="6" w:tplc="C16C0746">
      <w:numFmt w:val="bullet"/>
      <w:lvlText w:val="•"/>
      <w:lvlJc w:val="left"/>
      <w:pPr>
        <w:ind w:left="4435" w:hanging="140"/>
      </w:pPr>
      <w:rPr>
        <w:rFonts w:hint="default"/>
        <w:lang w:val="ru-RU" w:eastAsia="en-US" w:bidi="ar-SA"/>
      </w:rPr>
    </w:lvl>
    <w:lvl w:ilvl="7" w:tplc="45BCCCBA">
      <w:numFmt w:val="bullet"/>
      <w:lvlText w:val="•"/>
      <w:lvlJc w:val="left"/>
      <w:pPr>
        <w:ind w:left="5131" w:hanging="140"/>
      </w:pPr>
      <w:rPr>
        <w:rFonts w:hint="default"/>
        <w:lang w:val="ru-RU" w:eastAsia="en-US" w:bidi="ar-SA"/>
      </w:rPr>
    </w:lvl>
    <w:lvl w:ilvl="8" w:tplc="86E0A88A">
      <w:numFmt w:val="bullet"/>
      <w:lvlText w:val="•"/>
      <w:lvlJc w:val="left"/>
      <w:pPr>
        <w:ind w:left="5827" w:hanging="140"/>
      </w:pPr>
      <w:rPr>
        <w:rFonts w:hint="default"/>
        <w:lang w:val="ru-RU" w:eastAsia="en-US" w:bidi="ar-SA"/>
      </w:rPr>
    </w:lvl>
  </w:abstractNum>
  <w:abstractNum w:abstractNumId="145">
    <w:nsid w:val="32A51926"/>
    <w:multiLevelType w:val="hybridMultilevel"/>
    <w:tmpl w:val="F3CC79F4"/>
    <w:lvl w:ilvl="0" w:tplc="056C6104">
      <w:start w:val="1"/>
      <w:numFmt w:val="decimal"/>
      <w:lvlText w:val="%1)"/>
      <w:lvlJc w:val="left"/>
      <w:pPr>
        <w:ind w:left="312" w:hanging="320"/>
        <w:jc w:val="left"/>
      </w:pPr>
      <w:rPr>
        <w:rFonts w:ascii="Times New Roman" w:eastAsia="Times New Roman" w:hAnsi="Times New Roman" w:cs="Times New Roman" w:hint="default"/>
        <w:spacing w:val="0"/>
        <w:w w:val="100"/>
        <w:sz w:val="28"/>
        <w:szCs w:val="28"/>
        <w:lang w:val="ru-RU" w:eastAsia="en-US" w:bidi="ar-SA"/>
      </w:rPr>
    </w:lvl>
    <w:lvl w:ilvl="1" w:tplc="493AA684">
      <w:numFmt w:val="bullet"/>
      <w:lvlText w:val="•"/>
      <w:lvlJc w:val="left"/>
      <w:pPr>
        <w:ind w:left="1862" w:hanging="320"/>
      </w:pPr>
      <w:rPr>
        <w:rFonts w:hint="default"/>
        <w:lang w:val="ru-RU" w:eastAsia="en-US" w:bidi="ar-SA"/>
      </w:rPr>
    </w:lvl>
    <w:lvl w:ilvl="2" w:tplc="9D6A7220">
      <w:numFmt w:val="bullet"/>
      <w:lvlText w:val="•"/>
      <w:lvlJc w:val="left"/>
      <w:pPr>
        <w:ind w:left="3404" w:hanging="320"/>
      </w:pPr>
      <w:rPr>
        <w:rFonts w:hint="default"/>
        <w:lang w:val="ru-RU" w:eastAsia="en-US" w:bidi="ar-SA"/>
      </w:rPr>
    </w:lvl>
    <w:lvl w:ilvl="3" w:tplc="B1A24B06">
      <w:numFmt w:val="bullet"/>
      <w:lvlText w:val="•"/>
      <w:lvlJc w:val="left"/>
      <w:pPr>
        <w:ind w:left="4946" w:hanging="320"/>
      </w:pPr>
      <w:rPr>
        <w:rFonts w:hint="default"/>
        <w:lang w:val="ru-RU" w:eastAsia="en-US" w:bidi="ar-SA"/>
      </w:rPr>
    </w:lvl>
    <w:lvl w:ilvl="4" w:tplc="9EA6EA02">
      <w:numFmt w:val="bullet"/>
      <w:lvlText w:val="•"/>
      <w:lvlJc w:val="left"/>
      <w:pPr>
        <w:ind w:left="6488" w:hanging="320"/>
      </w:pPr>
      <w:rPr>
        <w:rFonts w:hint="default"/>
        <w:lang w:val="ru-RU" w:eastAsia="en-US" w:bidi="ar-SA"/>
      </w:rPr>
    </w:lvl>
    <w:lvl w:ilvl="5" w:tplc="D2AA500E">
      <w:numFmt w:val="bullet"/>
      <w:lvlText w:val="•"/>
      <w:lvlJc w:val="left"/>
      <w:pPr>
        <w:ind w:left="8030" w:hanging="320"/>
      </w:pPr>
      <w:rPr>
        <w:rFonts w:hint="default"/>
        <w:lang w:val="ru-RU" w:eastAsia="en-US" w:bidi="ar-SA"/>
      </w:rPr>
    </w:lvl>
    <w:lvl w:ilvl="6" w:tplc="8248809A">
      <w:numFmt w:val="bullet"/>
      <w:lvlText w:val="•"/>
      <w:lvlJc w:val="left"/>
      <w:pPr>
        <w:ind w:left="9572" w:hanging="320"/>
      </w:pPr>
      <w:rPr>
        <w:rFonts w:hint="default"/>
        <w:lang w:val="ru-RU" w:eastAsia="en-US" w:bidi="ar-SA"/>
      </w:rPr>
    </w:lvl>
    <w:lvl w:ilvl="7" w:tplc="3BEC4AE4">
      <w:numFmt w:val="bullet"/>
      <w:lvlText w:val="•"/>
      <w:lvlJc w:val="left"/>
      <w:pPr>
        <w:ind w:left="11114" w:hanging="320"/>
      </w:pPr>
      <w:rPr>
        <w:rFonts w:hint="default"/>
        <w:lang w:val="ru-RU" w:eastAsia="en-US" w:bidi="ar-SA"/>
      </w:rPr>
    </w:lvl>
    <w:lvl w:ilvl="8" w:tplc="A386D504">
      <w:numFmt w:val="bullet"/>
      <w:lvlText w:val="•"/>
      <w:lvlJc w:val="left"/>
      <w:pPr>
        <w:ind w:left="12656" w:hanging="320"/>
      </w:pPr>
      <w:rPr>
        <w:rFonts w:hint="default"/>
        <w:lang w:val="ru-RU" w:eastAsia="en-US" w:bidi="ar-SA"/>
      </w:rPr>
    </w:lvl>
  </w:abstractNum>
  <w:abstractNum w:abstractNumId="146">
    <w:nsid w:val="33935D83"/>
    <w:multiLevelType w:val="multilevel"/>
    <w:tmpl w:val="65063464"/>
    <w:lvl w:ilvl="0">
      <w:start w:val="2"/>
      <w:numFmt w:val="decimal"/>
      <w:lvlText w:val="%1"/>
      <w:lvlJc w:val="left"/>
      <w:pPr>
        <w:ind w:left="1662" w:hanging="641"/>
        <w:jc w:val="left"/>
      </w:pPr>
      <w:rPr>
        <w:rFonts w:hint="default"/>
        <w:lang w:val="ru-RU" w:eastAsia="en-US" w:bidi="ar-SA"/>
      </w:rPr>
    </w:lvl>
    <w:lvl w:ilvl="1">
      <w:start w:val="2"/>
      <w:numFmt w:val="decimal"/>
      <w:lvlText w:val="%1.%2"/>
      <w:lvlJc w:val="left"/>
      <w:pPr>
        <w:ind w:left="1662" w:hanging="641"/>
        <w:jc w:val="left"/>
      </w:pPr>
      <w:rPr>
        <w:rFonts w:hint="default"/>
        <w:lang w:val="ru-RU" w:eastAsia="en-US" w:bidi="ar-SA"/>
      </w:rPr>
    </w:lvl>
    <w:lvl w:ilvl="2">
      <w:start w:val="1"/>
      <w:numFmt w:val="decimal"/>
      <w:lvlText w:val="%1.%2.%3."/>
      <w:lvlJc w:val="left"/>
      <w:pPr>
        <w:ind w:left="1662" w:hanging="641"/>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5884" w:hanging="641"/>
      </w:pPr>
      <w:rPr>
        <w:rFonts w:hint="default"/>
        <w:lang w:val="ru-RU" w:eastAsia="en-US" w:bidi="ar-SA"/>
      </w:rPr>
    </w:lvl>
    <w:lvl w:ilvl="4">
      <w:numFmt w:val="bullet"/>
      <w:lvlText w:val="•"/>
      <w:lvlJc w:val="left"/>
      <w:pPr>
        <w:ind w:left="7292" w:hanging="641"/>
      </w:pPr>
      <w:rPr>
        <w:rFonts w:hint="default"/>
        <w:lang w:val="ru-RU" w:eastAsia="en-US" w:bidi="ar-SA"/>
      </w:rPr>
    </w:lvl>
    <w:lvl w:ilvl="5">
      <w:numFmt w:val="bullet"/>
      <w:lvlText w:val="•"/>
      <w:lvlJc w:val="left"/>
      <w:pPr>
        <w:ind w:left="8700" w:hanging="641"/>
      </w:pPr>
      <w:rPr>
        <w:rFonts w:hint="default"/>
        <w:lang w:val="ru-RU" w:eastAsia="en-US" w:bidi="ar-SA"/>
      </w:rPr>
    </w:lvl>
    <w:lvl w:ilvl="6">
      <w:numFmt w:val="bullet"/>
      <w:lvlText w:val="•"/>
      <w:lvlJc w:val="left"/>
      <w:pPr>
        <w:ind w:left="10108" w:hanging="641"/>
      </w:pPr>
      <w:rPr>
        <w:rFonts w:hint="default"/>
        <w:lang w:val="ru-RU" w:eastAsia="en-US" w:bidi="ar-SA"/>
      </w:rPr>
    </w:lvl>
    <w:lvl w:ilvl="7">
      <w:numFmt w:val="bullet"/>
      <w:lvlText w:val="•"/>
      <w:lvlJc w:val="left"/>
      <w:pPr>
        <w:ind w:left="11516" w:hanging="641"/>
      </w:pPr>
      <w:rPr>
        <w:rFonts w:hint="default"/>
        <w:lang w:val="ru-RU" w:eastAsia="en-US" w:bidi="ar-SA"/>
      </w:rPr>
    </w:lvl>
    <w:lvl w:ilvl="8">
      <w:numFmt w:val="bullet"/>
      <w:lvlText w:val="•"/>
      <w:lvlJc w:val="left"/>
      <w:pPr>
        <w:ind w:left="12924" w:hanging="641"/>
      </w:pPr>
      <w:rPr>
        <w:rFonts w:hint="default"/>
        <w:lang w:val="ru-RU" w:eastAsia="en-US" w:bidi="ar-SA"/>
      </w:rPr>
    </w:lvl>
  </w:abstractNum>
  <w:abstractNum w:abstractNumId="147">
    <w:nsid w:val="33B6089A"/>
    <w:multiLevelType w:val="hybridMultilevel"/>
    <w:tmpl w:val="5954573A"/>
    <w:lvl w:ilvl="0" w:tplc="C9F662BA">
      <w:numFmt w:val="bullet"/>
      <w:lvlText w:val="-"/>
      <w:lvlJc w:val="left"/>
      <w:pPr>
        <w:ind w:left="110" w:hanging="387"/>
      </w:pPr>
      <w:rPr>
        <w:rFonts w:ascii="Times New Roman" w:eastAsia="Times New Roman" w:hAnsi="Times New Roman" w:cs="Times New Roman" w:hint="default"/>
        <w:w w:val="100"/>
        <w:sz w:val="22"/>
        <w:szCs w:val="22"/>
        <w:lang w:val="ru-RU" w:eastAsia="en-US" w:bidi="ar-SA"/>
      </w:rPr>
    </w:lvl>
    <w:lvl w:ilvl="1" w:tplc="079E989C">
      <w:numFmt w:val="bullet"/>
      <w:lvlText w:val="•"/>
      <w:lvlJc w:val="left"/>
      <w:pPr>
        <w:ind w:left="475" w:hanging="387"/>
      </w:pPr>
      <w:rPr>
        <w:rFonts w:hint="default"/>
        <w:lang w:val="ru-RU" w:eastAsia="en-US" w:bidi="ar-SA"/>
      </w:rPr>
    </w:lvl>
    <w:lvl w:ilvl="2" w:tplc="2F88D658">
      <w:numFmt w:val="bullet"/>
      <w:lvlText w:val="•"/>
      <w:lvlJc w:val="left"/>
      <w:pPr>
        <w:ind w:left="831" w:hanging="387"/>
      </w:pPr>
      <w:rPr>
        <w:rFonts w:hint="default"/>
        <w:lang w:val="ru-RU" w:eastAsia="en-US" w:bidi="ar-SA"/>
      </w:rPr>
    </w:lvl>
    <w:lvl w:ilvl="3" w:tplc="74988092">
      <w:numFmt w:val="bullet"/>
      <w:lvlText w:val="•"/>
      <w:lvlJc w:val="left"/>
      <w:pPr>
        <w:ind w:left="1187" w:hanging="387"/>
      </w:pPr>
      <w:rPr>
        <w:rFonts w:hint="default"/>
        <w:lang w:val="ru-RU" w:eastAsia="en-US" w:bidi="ar-SA"/>
      </w:rPr>
    </w:lvl>
    <w:lvl w:ilvl="4" w:tplc="F7F2AFC6">
      <w:numFmt w:val="bullet"/>
      <w:lvlText w:val="•"/>
      <w:lvlJc w:val="left"/>
      <w:pPr>
        <w:ind w:left="1542" w:hanging="387"/>
      </w:pPr>
      <w:rPr>
        <w:rFonts w:hint="default"/>
        <w:lang w:val="ru-RU" w:eastAsia="en-US" w:bidi="ar-SA"/>
      </w:rPr>
    </w:lvl>
    <w:lvl w:ilvl="5" w:tplc="CEA89B84">
      <w:numFmt w:val="bullet"/>
      <w:lvlText w:val="•"/>
      <w:lvlJc w:val="left"/>
      <w:pPr>
        <w:ind w:left="1898" w:hanging="387"/>
      </w:pPr>
      <w:rPr>
        <w:rFonts w:hint="default"/>
        <w:lang w:val="ru-RU" w:eastAsia="en-US" w:bidi="ar-SA"/>
      </w:rPr>
    </w:lvl>
    <w:lvl w:ilvl="6" w:tplc="C288557C">
      <w:numFmt w:val="bullet"/>
      <w:lvlText w:val="•"/>
      <w:lvlJc w:val="left"/>
      <w:pPr>
        <w:ind w:left="2254" w:hanging="387"/>
      </w:pPr>
      <w:rPr>
        <w:rFonts w:hint="default"/>
        <w:lang w:val="ru-RU" w:eastAsia="en-US" w:bidi="ar-SA"/>
      </w:rPr>
    </w:lvl>
    <w:lvl w:ilvl="7" w:tplc="E8E8B45C">
      <w:numFmt w:val="bullet"/>
      <w:lvlText w:val="•"/>
      <w:lvlJc w:val="left"/>
      <w:pPr>
        <w:ind w:left="2609" w:hanging="387"/>
      </w:pPr>
      <w:rPr>
        <w:rFonts w:hint="default"/>
        <w:lang w:val="ru-RU" w:eastAsia="en-US" w:bidi="ar-SA"/>
      </w:rPr>
    </w:lvl>
    <w:lvl w:ilvl="8" w:tplc="C22206E4">
      <w:numFmt w:val="bullet"/>
      <w:lvlText w:val="•"/>
      <w:lvlJc w:val="left"/>
      <w:pPr>
        <w:ind w:left="2965" w:hanging="387"/>
      </w:pPr>
      <w:rPr>
        <w:rFonts w:hint="default"/>
        <w:lang w:val="ru-RU" w:eastAsia="en-US" w:bidi="ar-SA"/>
      </w:rPr>
    </w:lvl>
  </w:abstractNum>
  <w:abstractNum w:abstractNumId="148">
    <w:nsid w:val="33EA4417"/>
    <w:multiLevelType w:val="hybridMultilevel"/>
    <w:tmpl w:val="F664FD9C"/>
    <w:lvl w:ilvl="0" w:tplc="D88875AE">
      <w:start w:val="1"/>
      <w:numFmt w:val="decimal"/>
      <w:lvlText w:val="%1)"/>
      <w:lvlJc w:val="left"/>
      <w:pPr>
        <w:ind w:left="312" w:hanging="320"/>
        <w:jc w:val="left"/>
      </w:pPr>
      <w:rPr>
        <w:rFonts w:ascii="Times New Roman" w:eastAsia="Times New Roman" w:hAnsi="Times New Roman" w:cs="Times New Roman" w:hint="default"/>
        <w:spacing w:val="0"/>
        <w:w w:val="100"/>
        <w:sz w:val="28"/>
        <w:szCs w:val="28"/>
        <w:lang w:val="ru-RU" w:eastAsia="en-US" w:bidi="ar-SA"/>
      </w:rPr>
    </w:lvl>
    <w:lvl w:ilvl="1" w:tplc="2CA878C2">
      <w:numFmt w:val="bullet"/>
      <w:lvlText w:val="•"/>
      <w:lvlJc w:val="left"/>
      <w:pPr>
        <w:ind w:left="1862" w:hanging="320"/>
      </w:pPr>
      <w:rPr>
        <w:rFonts w:hint="default"/>
        <w:lang w:val="ru-RU" w:eastAsia="en-US" w:bidi="ar-SA"/>
      </w:rPr>
    </w:lvl>
    <w:lvl w:ilvl="2" w:tplc="3D322186">
      <w:numFmt w:val="bullet"/>
      <w:lvlText w:val="•"/>
      <w:lvlJc w:val="left"/>
      <w:pPr>
        <w:ind w:left="3404" w:hanging="320"/>
      </w:pPr>
      <w:rPr>
        <w:rFonts w:hint="default"/>
        <w:lang w:val="ru-RU" w:eastAsia="en-US" w:bidi="ar-SA"/>
      </w:rPr>
    </w:lvl>
    <w:lvl w:ilvl="3" w:tplc="53820E42">
      <w:numFmt w:val="bullet"/>
      <w:lvlText w:val="•"/>
      <w:lvlJc w:val="left"/>
      <w:pPr>
        <w:ind w:left="4946" w:hanging="320"/>
      </w:pPr>
      <w:rPr>
        <w:rFonts w:hint="default"/>
        <w:lang w:val="ru-RU" w:eastAsia="en-US" w:bidi="ar-SA"/>
      </w:rPr>
    </w:lvl>
    <w:lvl w:ilvl="4" w:tplc="3DF099D2">
      <w:numFmt w:val="bullet"/>
      <w:lvlText w:val="•"/>
      <w:lvlJc w:val="left"/>
      <w:pPr>
        <w:ind w:left="6488" w:hanging="320"/>
      </w:pPr>
      <w:rPr>
        <w:rFonts w:hint="default"/>
        <w:lang w:val="ru-RU" w:eastAsia="en-US" w:bidi="ar-SA"/>
      </w:rPr>
    </w:lvl>
    <w:lvl w:ilvl="5" w:tplc="B0EE452E">
      <w:numFmt w:val="bullet"/>
      <w:lvlText w:val="•"/>
      <w:lvlJc w:val="left"/>
      <w:pPr>
        <w:ind w:left="8030" w:hanging="320"/>
      </w:pPr>
      <w:rPr>
        <w:rFonts w:hint="default"/>
        <w:lang w:val="ru-RU" w:eastAsia="en-US" w:bidi="ar-SA"/>
      </w:rPr>
    </w:lvl>
    <w:lvl w:ilvl="6" w:tplc="69E27EF8">
      <w:numFmt w:val="bullet"/>
      <w:lvlText w:val="•"/>
      <w:lvlJc w:val="left"/>
      <w:pPr>
        <w:ind w:left="9572" w:hanging="320"/>
      </w:pPr>
      <w:rPr>
        <w:rFonts w:hint="default"/>
        <w:lang w:val="ru-RU" w:eastAsia="en-US" w:bidi="ar-SA"/>
      </w:rPr>
    </w:lvl>
    <w:lvl w:ilvl="7" w:tplc="608C3A28">
      <w:numFmt w:val="bullet"/>
      <w:lvlText w:val="•"/>
      <w:lvlJc w:val="left"/>
      <w:pPr>
        <w:ind w:left="11114" w:hanging="320"/>
      </w:pPr>
      <w:rPr>
        <w:rFonts w:hint="default"/>
        <w:lang w:val="ru-RU" w:eastAsia="en-US" w:bidi="ar-SA"/>
      </w:rPr>
    </w:lvl>
    <w:lvl w:ilvl="8" w:tplc="7E68F65C">
      <w:numFmt w:val="bullet"/>
      <w:lvlText w:val="•"/>
      <w:lvlJc w:val="left"/>
      <w:pPr>
        <w:ind w:left="12656" w:hanging="320"/>
      </w:pPr>
      <w:rPr>
        <w:rFonts w:hint="default"/>
        <w:lang w:val="ru-RU" w:eastAsia="en-US" w:bidi="ar-SA"/>
      </w:rPr>
    </w:lvl>
  </w:abstractNum>
  <w:abstractNum w:abstractNumId="149">
    <w:nsid w:val="342229F0"/>
    <w:multiLevelType w:val="hybridMultilevel"/>
    <w:tmpl w:val="222076D2"/>
    <w:lvl w:ilvl="0" w:tplc="CB8C3818">
      <w:start w:val="1"/>
      <w:numFmt w:val="decimal"/>
      <w:lvlText w:val="%1."/>
      <w:lvlJc w:val="left"/>
      <w:pPr>
        <w:ind w:left="1033" w:hanging="361"/>
        <w:jc w:val="left"/>
      </w:pPr>
      <w:rPr>
        <w:rFonts w:ascii="Times New Roman" w:eastAsia="Times New Roman" w:hAnsi="Times New Roman" w:cs="Times New Roman" w:hint="default"/>
        <w:w w:val="100"/>
        <w:sz w:val="24"/>
        <w:szCs w:val="24"/>
        <w:lang w:val="ru-RU" w:eastAsia="en-US" w:bidi="ar-SA"/>
      </w:rPr>
    </w:lvl>
    <w:lvl w:ilvl="1" w:tplc="80801CA8">
      <w:numFmt w:val="bullet"/>
      <w:lvlText w:val="•"/>
      <w:lvlJc w:val="left"/>
      <w:pPr>
        <w:ind w:left="2026" w:hanging="360"/>
      </w:pPr>
      <w:rPr>
        <w:rFonts w:ascii="Times New Roman" w:eastAsia="Times New Roman" w:hAnsi="Times New Roman" w:cs="Times New Roman" w:hint="default"/>
        <w:w w:val="100"/>
        <w:sz w:val="24"/>
        <w:szCs w:val="24"/>
        <w:lang w:val="ru-RU" w:eastAsia="en-US" w:bidi="ar-SA"/>
      </w:rPr>
    </w:lvl>
    <w:lvl w:ilvl="2" w:tplc="B7864742">
      <w:numFmt w:val="bullet"/>
      <w:lvlText w:val="•"/>
      <w:lvlJc w:val="left"/>
      <w:pPr>
        <w:ind w:left="3544" w:hanging="360"/>
      </w:pPr>
      <w:rPr>
        <w:rFonts w:hint="default"/>
        <w:lang w:val="ru-RU" w:eastAsia="en-US" w:bidi="ar-SA"/>
      </w:rPr>
    </w:lvl>
    <w:lvl w:ilvl="3" w:tplc="2C60D54E">
      <w:numFmt w:val="bullet"/>
      <w:lvlText w:val="•"/>
      <w:lvlJc w:val="left"/>
      <w:pPr>
        <w:ind w:left="5069" w:hanging="360"/>
      </w:pPr>
      <w:rPr>
        <w:rFonts w:hint="default"/>
        <w:lang w:val="ru-RU" w:eastAsia="en-US" w:bidi="ar-SA"/>
      </w:rPr>
    </w:lvl>
    <w:lvl w:ilvl="4" w:tplc="9C64467A">
      <w:numFmt w:val="bullet"/>
      <w:lvlText w:val="•"/>
      <w:lvlJc w:val="left"/>
      <w:pPr>
        <w:ind w:left="6593" w:hanging="360"/>
      </w:pPr>
      <w:rPr>
        <w:rFonts w:hint="default"/>
        <w:lang w:val="ru-RU" w:eastAsia="en-US" w:bidi="ar-SA"/>
      </w:rPr>
    </w:lvl>
    <w:lvl w:ilvl="5" w:tplc="33522A5C">
      <w:numFmt w:val="bullet"/>
      <w:lvlText w:val="•"/>
      <w:lvlJc w:val="left"/>
      <w:pPr>
        <w:ind w:left="8118" w:hanging="360"/>
      </w:pPr>
      <w:rPr>
        <w:rFonts w:hint="default"/>
        <w:lang w:val="ru-RU" w:eastAsia="en-US" w:bidi="ar-SA"/>
      </w:rPr>
    </w:lvl>
    <w:lvl w:ilvl="6" w:tplc="57305770">
      <w:numFmt w:val="bullet"/>
      <w:lvlText w:val="•"/>
      <w:lvlJc w:val="left"/>
      <w:pPr>
        <w:ind w:left="9642" w:hanging="360"/>
      </w:pPr>
      <w:rPr>
        <w:rFonts w:hint="default"/>
        <w:lang w:val="ru-RU" w:eastAsia="en-US" w:bidi="ar-SA"/>
      </w:rPr>
    </w:lvl>
    <w:lvl w:ilvl="7" w:tplc="F1780B5C">
      <w:numFmt w:val="bullet"/>
      <w:lvlText w:val="•"/>
      <w:lvlJc w:val="left"/>
      <w:pPr>
        <w:ind w:left="11167" w:hanging="360"/>
      </w:pPr>
      <w:rPr>
        <w:rFonts w:hint="default"/>
        <w:lang w:val="ru-RU" w:eastAsia="en-US" w:bidi="ar-SA"/>
      </w:rPr>
    </w:lvl>
    <w:lvl w:ilvl="8" w:tplc="1E945936">
      <w:numFmt w:val="bullet"/>
      <w:lvlText w:val="•"/>
      <w:lvlJc w:val="left"/>
      <w:pPr>
        <w:ind w:left="12691" w:hanging="360"/>
      </w:pPr>
      <w:rPr>
        <w:rFonts w:hint="default"/>
        <w:lang w:val="ru-RU" w:eastAsia="en-US" w:bidi="ar-SA"/>
      </w:rPr>
    </w:lvl>
  </w:abstractNum>
  <w:abstractNum w:abstractNumId="150">
    <w:nsid w:val="342C39EF"/>
    <w:multiLevelType w:val="hybridMultilevel"/>
    <w:tmpl w:val="AC20C4E4"/>
    <w:lvl w:ilvl="0" w:tplc="F3A4A1BC">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3E06FCC2">
      <w:numFmt w:val="bullet"/>
      <w:lvlText w:val="•"/>
      <w:lvlJc w:val="left"/>
      <w:pPr>
        <w:ind w:left="307" w:hanging="140"/>
      </w:pPr>
      <w:rPr>
        <w:rFonts w:hint="default"/>
        <w:lang w:val="ru-RU" w:eastAsia="en-US" w:bidi="ar-SA"/>
      </w:rPr>
    </w:lvl>
    <w:lvl w:ilvl="2" w:tplc="26D6336E">
      <w:numFmt w:val="bullet"/>
      <w:lvlText w:val="•"/>
      <w:lvlJc w:val="left"/>
      <w:pPr>
        <w:ind w:left="554" w:hanging="140"/>
      </w:pPr>
      <w:rPr>
        <w:rFonts w:hint="default"/>
        <w:lang w:val="ru-RU" w:eastAsia="en-US" w:bidi="ar-SA"/>
      </w:rPr>
    </w:lvl>
    <w:lvl w:ilvl="3" w:tplc="5B0AEB6A">
      <w:numFmt w:val="bullet"/>
      <w:lvlText w:val="•"/>
      <w:lvlJc w:val="left"/>
      <w:pPr>
        <w:ind w:left="801" w:hanging="140"/>
      </w:pPr>
      <w:rPr>
        <w:rFonts w:hint="default"/>
        <w:lang w:val="ru-RU" w:eastAsia="en-US" w:bidi="ar-SA"/>
      </w:rPr>
    </w:lvl>
    <w:lvl w:ilvl="4" w:tplc="C5666CFC">
      <w:numFmt w:val="bullet"/>
      <w:lvlText w:val="•"/>
      <w:lvlJc w:val="left"/>
      <w:pPr>
        <w:ind w:left="1048" w:hanging="140"/>
      </w:pPr>
      <w:rPr>
        <w:rFonts w:hint="default"/>
        <w:lang w:val="ru-RU" w:eastAsia="en-US" w:bidi="ar-SA"/>
      </w:rPr>
    </w:lvl>
    <w:lvl w:ilvl="5" w:tplc="8EF6E8EE">
      <w:numFmt w:val="bullet"/>
      <w:lvlText w:val="•"/>
      <w:lvlJc w:val="left"/>
      <w:pPr>
        <w:ind w:left="1296" w:hanging="140"/>
      </w:pPr>
      <w:rPr>
        <w:rFonts w:hint="default"/>
        <w:lang w:val="ru-RU" w:eastAsia="en-US" w:bidi="ar-SA"/>
      </w:rPr>
    </w:lvl>
    <w:lvl w:ilvl="6" w:tplc="AD6820BC">
      <w:numFmt w:val="bullet"/>
      <w:lvlText w:val="•"/>
      <w:lvlJc w:val="left"/>
      <w:pPr>
        <w:ind w:left="1543" w:hanging="140"/>
      </w:pPr>
      <w:rPr>
        <w:rFonts w:hint="default"/>
        <w:lang w:val="ru-RU" w:eastAsia="en-US" w:bidi="ar-SA"/>
      </w:rPr>
    </w:lvl>
    <w:lvl w:ilvl="7" w:tplc="45B48526">
      <w:numFmt w:val="bullet"/>
      <w:lvlText w:val="•"/>
      <w:lvlJc w:val="left"/>
      <w:pPr>
        <w:ind w:left="1790" w:hanging="140"/>
      </w:pPr>
      <w:rPr>
        <w:rFonts w:hint="default"/>
        <w:lang w:val="ru-RU" w:eastAsia="en-US" w:bidi="ar-SA"/>
      </w:rPr>
    </w:lvl>
    <w:lvl w:ilvl="8" w:tplc="9850C4E6">
      <w:numFmt w:val="bullet"/>
      <w:lvlText w:val="•"/>
      <w:lvlJc w:val="left"/>
      <w:pPr>
        <w:ind w:left="2037" w:hanging="140"/>
      </w:pPr>
      <w:rPr>
        <w:rFonts w:hint="default"/>
        <w:lang w:val="ru-RU" w:eastAsia="en-US" w:bidi="ar-SA"/>
      </w:rPr>
    </w:lvl>
  </w:abstractNum>
  <w:abstractNum w:abstractNumId="151">
    <w:nsid w:val="34350F70"/>
    <w:multiLevelType w:val="hybridMultilevel"/>
    <w:tmpl w:val="D18EB6E8"/>
    <w:lvl w:ilvl="0" w:tplc="5210963E">
      <w:numFmt w:val="bullet"/>
      <w:lvlText w:val="-"/>
      <w:lvlJc w:val="left"/>
      <w:pPr>
        <w:ind w:left="1075" w:hanging="478"/>
      </w:pPr>
      <w:rPr>
        <w:rFonts w:ascii="Times New Roman" w:eastAsia="Times New Roman" w:hAnsi="Times New Roman" w:cs="Times New Roman" w:hint="default"/>
        <w:w w:val="99"/>
        <w:sz w:val="24"/>
        <w:szCs w:val="24"/>
        <w:lang w:val="ru-RU" w:eastAsia="en-US" w:bidi="ar-SA"/>
      </w:rPr>
    </w:lvl>
    <w:lvl w:ilvl="1" w:tplc="38547F58">
      <w:numFmt w:val="bullet"/>
      <w:lvlText w:val="•"/>
      <w:lvlJc w:val="left"/>
      <w:pPr>
        <w:ind w:left="2523" w:hanging="478"/>
      </w:pPr>
      <w:rPr>
        <w:rFonts w:hint="default"/>
        <w:lang w:val="ru-RU" w:eastAsia="en-US" w:bidi="ar-SA"/>
      </w:rPr>
    </w:lvl>
    <w:lvl w:ilvl="2" w:tplc="F2322F34">
      <w:numFmt w:val="bullet"/>
      <w:lvlText w:val="•"/>
      <w:lvlJc w:val="left"/>
      <w:pPr>
        <w:ind w:left="3967" w:hanging="478"/>
      </w:pPr>
      <w:rPr>
        <w:rFonts w:hint="default"/>
        <w:lang w:val="ru-RU" w:eastAsia="en-US" w:bidi="ar-SA"/>
      </w:rPr>
    </w:lvl>
    <w:lvl w:ilvl="3" w:tplc="69185FDC">
      <w:numFmt w:val="bullet"/>
      <w:lvlText w:val="•"/>
      <w:lvlJc w:val="left"/>
      <w:pPr>
        <w:ind w:left="5411" w:hanging="478"/>
      </w:pPr>
      <w:rPr>
        <w:rFonts w:hint="default"/>
        <w:lang w:val="ru-RU" w:eastAsia="en-US" w:bidi="ar-SA"/>
      </w:rPr>
    </w:lvl>
    <w:lvl w:ilvl="4" w:tplc="D0E44F6C">
      <w:numFmt w:val="bullet"/>
      <w:lvlText w:val="•"/>
      <w:lvlJc w:val="left"/>
      <w:pPr>
        <w:ind w:left="6855" w:hanging="478"/>
      </w:pPr>
      <w:rPr>
        <w:rFonts w:hint="default"/>
        <w:lang w:val="ru-RU" w:eastAsia="en-US" w:bidi="ar-SA"/>
      </w:rPr>
    </w:lvl>
    <w:lvl w:ilvl="5" w:tplc="3732F2CA">
      <w:numFmt w:val="bullet"/>
      <w:lvlText w:val="•"/>
      <w:lvlJc w:val="left"/>
      <w:pPr>
        <w:ind w:left="8299" w:hanging="478"/>
      </w:pPr>
      <w:rPr>
        <w:rFonts w:hint="default"/>
        <w:lang w:val="ru-RU" w:eastAsia="en-US" w:bidi="ar-SA"/>
      </w:rPr>
    </w:lvl>
    <w:lvl w:ilvl="6" w:tplc="D1D4369A">
      <w:numFmt w:val="bullet"/>
      <w:lvlText w:val="•"/>
      <w:lvlJc w:val="left"/>
      <w:pPr>
        <w:ind w:left="9743" w:hanging="478"/>
      </w:pPr>
      <w:rPr>
        <w:rFonts w:hint="default"/>
        <w:lang w:val="ru-RU" w:eastAsia="en-US" w:bidi="ar-SA"/>
      </w:rPr>
    </w:lvl>
    <w:lvl w:ilvl="7" w:tplc="0DFCE550">
      <w:numFmt w:val="bullet"/>
      <w:lvlText w:val="•"/>
      <w:lvlJc w:val="left"/>
      <w:pPr>
        <w:ind w:left="11186" w:hanging="478"/>
      </w:pPr>
      <w:rPr>
        <w:rFonts w:hint="default"/>
        <w:lang w:val="ru-RU" w:eastAsia="en-US" w:bidi="ar-SA"/>
      </w:rPr>
    </w:lvl>
    <w:lvl w:ilvl="8" w:tplc="AA58714A">
      <w:numFmt w:val="bullet"/>
      <w:lvlText w:val="•"/>
      <w:lvlJc w:val="left"/>
      <w:pPr>
        <w:ind w:left="12630" w:hanging="478"/>
      </w:pPr>
      <w:rPr>
        <w:rFonts w:hint="default"/>
        <w:lang w:val="ru-RU" w:eastAsia="en-US" w:bidi="ar-SA"/>
      </w:rPr>
    </w:lvl>
  </w:abstractNum>
  <w:abstractNum w:abstractNumId="152">
    <w:nsid w:val="34AA1786"/>
    <w:multiLevelType w:val="hybridMultilevel"/>
    <w:tmpl w:val="25D4AEBC"/>
    <w:lvl w:ilvl="0" w:tplc="041C02D8">
      <w:start w:val="1"/>
      <w:numFmt w:val="decimal"/>
      <w:lvlText w:val="%1)"/>
      <w:lvlJc w:val="left"/>
      <w:pPr>
        <w:ind w:left="312" w:hanging="425"/>
        <w:jc w:val="left"/>
      </w:pPr>
      <w:rPr>
        <w:rFonts w:ascii="Times New Roman" w:eastAsia="Times New Roman" w:hAnsi="Times New Roman" w:cs="Times New Roman" w:hint="default"/>
        <w:spacing w:val="0"/>
        <w:w w:val="100"/>
        <w:sz w:val="28"/>
        <w:szCs w:val="28"/>
        <w:lang w:val="ru-RU" w:eastAsia="en-US" w:bidi="ar-SA"/>
      </w:rPr>
    </w:lvl>
    <w:lvl w:ilvl="1" w:tplc="70EA5530">
      <w:numFmt w:val="bullet"/>
      <w:lvlText w:val="•"/>
      <w:lvlJc w:val="left"/>
      <w:pPr>
        <w:ind w:left="1862" w:hanging="425"/>
      </w:pPr>
      <w:rPr>
        <w:rFonts w:hint="default"/>
        <w:lang w:val="ru-RU" w:eastAsia="en-US" w:bidi="ar-SA"/>
      </w:rPr>
    </w:lvl>
    <w:lvl w:ilvl="2" w:tplc="8A94F668">
      <w:numFmt w:val="bullet"/>
      <w:lvlText w:val="•"/>
      <w:lvlJc w:val="left"/>
      <w:pPr>
        <w:ind w:left="3404" w:hanging="425"/>
      </w:pPr>
      <w:rPr>
        <w:rFonts w:hint="default"/>
        <w:lang w:val="ru-RU" w:eastAsia="en-US" w:bidi="ar-SA"/>
      </w:rPr>
    </w:lvl>
    <w:lvl w:ilvl="3" w:tplc="AF9431C4">
      <w:numFmt w:val="bullet"/>
      <w:lvlText w:val="•"/>
      <w:lvlJc w:val="left"/>
      <w:pPr>
        <w:ind w:left="4946" w:hanging="425"/>
      </w:pPr>
      <w:rPr>
        <w:rFonts w:hint="default"/>
        <w:lang w:val="ru-RU" w:eastAsia="en-US" w:bidi="ar-SA"/>
      </w:rPr>
    </w:lvl>
    <w:lvl w:ilvl="4" w:tplc="8ED29772">
      <w:numFmt w:val="bullet"/>
      <w:lvlText w:val="•"/>
      <w:lvlJc w:val="left"/>
      <w:pPr>
        <w:ind w:left="6488" w:hanging="425"/>
      </w:pPr>
      <w:rPr>
        <w:rFonts w:hint="default"/>
        <w:lang w:val="ru-RU" w:eastAsia="en-US" w:bidi="ar-SA"/>
      </w:rPr>
    </w:lvl>
    <w:lvl w:ilvl="5" w:tplc="91C6C06A">
      <w:numFmt w:val="bullet"/>
      <w:lvlText w:val="•"/>
      <w:lvlJc w:val="left"/>
      <w:pPr>
        <w:ind w:left="8030" w:hanging="425"/>
      </w:pPr>
      <w:rPr>
        <w:rFonts w:hint="default"/>
        <w:lang w:val="ru-RU" w:eastAsia="en-US" w:bidi="ar-SA"/>
      </w:rPr>
    </w:lvl>
    <w:lvl w:ilvl="6" w:tplc="46DE04D6">
      <w:numFmt w:val="bullet"/>
      <w:lvlText w:val="•"/>
      <w:lvlJc w:val="left"/>
      <w:pPr>
        <w:ind w:left="9572" w:hanging="425"/>
      </w:pPr>
      <w:rPr>
        <w:rFonts w:hint="default"/>
        <w:lang w:val="ru-RU" w:eastAsia="en-US" w:bidi="ar-SA"/>
      </w:rPr>
    </w:lvl>
    <w:lvl w:ilvl="7" w:tplc="FFAAA9DA">
      <w:numFmt w:val="bullet"/>
      <w:lvlText w:val="•"/>
      <w:lvlJc w:val="left"/>
      <w:pPr>
        <w:ind w:left="11114" w:hanging="425"/>
      </w:pPr>
      <w:rPr>
        <w:rFonts w:hint="default"/>
        <w:lang w:val="ru-RU" w:eastAsia="en-US" w:bidi="ar-SA"/>
      </w:rPr>
    </w:lvl>
    <w:lvl w:ilvl="8" w:tplc="8C88B9B0">
      <w:numFmt w:val="bullet"/>
      <w:lvlText w:val="•"/>
      <w:lvlJc w:val="left"/>
      <w:pPr>
        <w:ind w:left="12656" w:hanging="425"/>
      </w:pPr>
      <w:rPr>
        <w:rFonts w:hint="default"/>
        <w:lang w:val="ru-RU" w:eastAsia="en-US" w:bidi="ar-SA"/>
      </w:rPr>
    </w:lvl>
  </w:abstractNum>
  <w:abstractNum w:abstractNumId="153">
    <w:nsid w:val="34B37A4C"/>
    <w:multiLevelType w:val="hybridMultilevel"/>
    <w:tmpl w:val="09F43E78"/>
    <w:lvl w:ilvl="0" w:tplc="0B6CA4E8">
      <w:numFmt w:val="bullet"/>
      <w:lvlText w:val=""/>
      <w:lvlJc w:val="left"/>
      <w:pPr>
        <w:ind w:left="461" w:hanging="284"/>
      </w:pPr>
      <w:rPr>
        <w:rFonts w:ascii="Wingdings" w:eastAsia="Wingdings" w:hAnsi="Wingdings" w:cs="Wingdings" w:hint="default"/>
        <w:w w:val="100"/>
        <w:sz w:val="24"/>
        <w:szCs w:val="24"/>
        <w:lang w:val="ru-RU" w:eastAsia="en-US" w:bidi="ar-SA"/>
      </w:rPr>
    </w:lvl>
    <w:lvl w:ilvl="1" w:tplc="F19A5F90">
      <w:numFmt w:val="bullet"/>
      <w:lvlText w:val="•"/>
      <w:lvlJc w:val="left"/>
      <w:pPr>
        <w:ind w:left="912" w:hanging="284"/>
      </w:pPr>
      <w:rPr>
        <w:rFonts w:hint="default"/>
        <w:lang w:val="ru-RU" w:eastAsia="en-US" w:bidi="ar-SA"/>
      </w:rPr>
    </w:lvl>
    <w:lvl w:ilvl="2" w:tplc="88F8004C">
      <w:numFmt w:val="bullet"/>
      <w:lvlText w:val="•"/>
      <w:lvlJc w:val="left"/>
      <w:pPr>
        <w:ind w:left="1364" w:hanging="284"/>
      </w:pPr>
      <w:rPr>
        <w:rFonts w:hint="default"/>
        <w:lang w:val="ru-RU" w:eastAsia="en-US" w:bidi="ar-SA"/>
      </w:rPr>
    </w:lvl>
    <w:lvl w:ilvl="3" w:tplc="A080BB46">
      <w:numFmt w:val="bullet"/>
      <w:lvlText w:val="•"/>
      <w:lvlJc w:val="left"/>
      <w:pPr>
        <w:ind w:left="1816" w:hanging="284"/>
      </w:pPr>
      <w:rPr>
        <w:rFonts w:hint="default"/>
        <w:lang w:val="ru-RU" w:eastAsia="en-US" w:bidi="ar-SA"/>
      </w:rPr>
    </w:lvl>
    <w:lvl w:ilvl="4" w:tplc="01E4DB5C">
      <w:numFmt w:val="bullet"/>
      <w:lvlText w:val="•"/>
      <w:lvlJc w:val="left"/>
      <w:pPr>
        <w:ind w:left="2269" w:hanging="284"/>
      </w:pPr>
      <w:rPr>
        <w:rFonts w:hint="default"/>
        <w:lang w:val="ru-RU" w:eastAsia="en-US" w:bidi="ar-SA"/>
      </w:rPr>
    </w:lvl>
    <w:lvl w:ilvl="5" w:tplc="D78CAD72">
      <w:numFmt w:val="bullet"/>
      <w:lvlText w:val="•"/>
      <w:lvlJc w:val="left"/>
      <w:pPr>
        <w:ind w:left="2721" w:hanging="284"/>
      </w:pPr>
      <w:rPr>
        <w:rFonts w:hint="default"/>
        <w:lang w:val="ru-RU" w:eastAsia="en-US" w:bidi="ar-SA"/>
      </w:rPr>
    </w:lvl>
    <w:lvl w:ilvl="6" w:tplc="64BA9F4C">
      <w:numFmt w:val="bullet"/>
      <w:lvlText w:val="•"/>
      <w:lvlJc w:val="left"/>
      <w:pPr>
        <w:ind w:left="3173" w:hanging="284"/>
      </w:pPr>
      <w:rPr>
        <w:rFonts w:hint="default"/>
        <w:lang w:val="ru-RU" w:eastAsia="en-US" w:bidi="ar-SA"/>
      </w:rPr>
    </w:lvl>
    <w:lvl w:ilvl="7" w:tplc="CC045ECA">
      <w:numFmt w:val="bullet"/>
      <w:lvlText w:val="•"/>
      <w:lvlJc w:val="left"/>
      <w:pPr>
        <w:ind w:left="3626" w:hanging="284"/>
      </w:pPr>
      <w:rPr>
        <w:rFonts w:hint="default"/>
        <w:lang w:val="ru-RU" w:eastAsia="en-US" w:bidi="ar-SA"/>
      </w:rPr>
    </w:lvl>
    <w:lvl w:ilvl="8" w:tplc="C90207C6">
      <w:numFmt w:val="bullet"/>
      <w:lvlText w:val="•"/>
      <w:lvlJc w:val="left"/>
      <w:pPr>
        <w:ind w:left="4078" w:hanging="284"/>
      </w:pPr>
      <w:rPr>
        <w:rFonts w:hint="default"/>
        <w:lang w:val="ru-RU" w:eastAsia="en-US" w:bidi="ar-SA"/>
      </w:rPr>
    </w:lvl>
  </w:abstractNum>
  <w:abstractNum w:abstractNumId="154">
    <w:nsid w:val="35815C92"/>
    <w:multiLevelType w:val="hybridMultilevel"/>
    <w:tmpl w:val="14DA5C7C"/>
    <w:lvl w:ilvl="0" w:tplc="53BA6F9C">
      <w:numFmt w:val="bullet"/>
      <w:lvlText w:val="•"/>
      <w:lvlJc w:val="left"/>
      <w:pPr>
        <w:ind w:left="636" w:hanging="324"/>
      </w:pPr>
      <w:rPr>
        <w:rFonts w:ascii="Times New Roman" w:eastAsia="Times New Roman" w:hAnsi="Times New Roman" w:cs="Times New Roman" w:hint="default"/>
        <w:w w:val="100"/>
        <w:sz w:val="24"/>
        <w:szCs w:val="24"/>
        <w:lang w:val="ru-RU" w:eastAsia="en-US" w:bidi="ar-SA"/>
      </w:rPr>
    </w:lvl>
    <w:lvl w:ilvl="1" w:tplc="387E8154">
      <w:numFmt w:val="bullet"/>
      <w:lvlText w:val=""/>
      <w:lvlJc w:val="left"/>
      <w:pPr>
        <w:ind w:left="1033" w:hanging="361"/>
      </w:pPr>
      <w:rPr>
        <w:rFonts w:ascii="Symbol" w:eastAsia="Symbol" w:hAnsi="Symbol" w:cs="Symbol" w:hint="default"/>
        <w:w w:val="100"/>
        <w:sz w:val="24"/>
        <w:szCs w:val="24"/>
        <w:lang w:val="ru-RU" w:eastAsia="en-US" w:bidi="ar-SA"/>
      </w:rPr>
    </w:lvl>
    <w:lvl w:ilvl="2" w:tplc="FD5673F4">
      <w:numFmt w:val="bullet"/>
      <w:lvlText w:val="•"/>
      <w:lvlJc w:val="left"/>
      <w:pPr>
        <w:ind w:left="2673" w:hanging="361"/>
      </w:pPr>
      <w:rPr>
        <w:rFonts w:hint="default"/>
        <w:lang w:val="ru-RU" w:eastAsia="en-US" w:bidi="ar-SA"/>
      </w:rPr>
    </w:lvl>
    <w:lvl w:ilvl="3" w:tplc="DD9EB40E">
      <w:numFmt w:val="bullet"/>
      <w:lvlText w:val="•"/>
      <w:lvlJc w:val="left"/>
      <w:pPr>
        <w:ind w:left="4306" w:hanging="361"/>
      </w:pPr>
      <w:rPr>
        <w:rFonts w:hint="default"/>
        <w:lang w:val="ru-RU" w:eastAsia="en-US" w:bidi="ar-SA"/>
      </w:rPr>
    </w:lvl>
    <w:lvl w:ilvl="4" w:tplc="254ADEBA">
      <w:numFmt w:val="bullet"/>
      <w:lvlText w:val="•"/>
      <w:lvlJc w:val="left"/>
      <w:pPr>
        <w:ind w:left="5940" w:hanging="361"/>
      </w:pPr>
      <w:rPr>
        <w:rFonts w:hint="default"/>
        <w:lang w:val="ru-RU" w:eastAsia="en-US" w:bidi="ar-SA"/>
      </w:rPr>
    </w:lvl>
    <w:lvl w:ilvl="5" w:tplc="3F36613C">
      <w:numFmt w:val="bullet"/>
      <w:lvlText w:val="•"/>
      <w:lvlJc w:val="left"/>
      <w:pPr>
        <w:ind w:left="7573" w:hanging="361"/>
      </w:pPr>
      <w:rPr>
        <w:rFonts w:hint="default"/>
        <w:lang w:val="ru-RU" w:eastAsia="en-US" w:bidi="ar-SA"/>
      </w:rPr>
    </w:lvl>
    <w:lvl w:ilvl="6" w:tplc="A5B8195A">
      <w:numFmt w:val="bullet"/>
      <w:lvlText w:val="•"/>
      <w:lvlJc w:val="left"/>
      <w:pPr>
        <w:ind w:left="9207" w:hanging="361"/>
      </w:pPr>
      <w:rPr>
        <w:rFonts w:hint="default"/>
        <w:lang w:val="ru-RU" w:eastAsia="en-US" w:bidi="ar-SA"/>
      </w:rPr>
    </w:lvl>
    <w:lvl w:ilvl="7" w:tplc="0BDE8B24">
      <w:numFmt w:val="bullet"/>
      <w:lvlText w:val="•"/>
      <w:lvlJc w:val="left"/>
      <w:pPr>
        <w:ind w:left="10840" w:hanging="361"/>
      </w:pPr>
      <w:rPr>
        <w:rFonts w:hint="default"/>
        <w:lang w:val="ru-RU" w:eastAsia="en-US" w:bidi="ar-SA"/>
      </w:rPr>
    </w:lvl>
    <w:lvl w:ilvl="8" w:tplc="7A06C5D2">
      <w:numFmt w:val="bullet"/>
      <w:lvlText w:val="•"/>
      <w:lvlJc w:val="left"/>
      <w:pPr>
        <w:ind w:left="12473" w:hanging="361"/>
      </w:pPr>
      <w:rPr>
        <w:rFonts w:hint="default"/>
        <w:lang w:val="ru-RU" w:eastAsia="en-US" w:bidi="ar-SA"/>
      </w:rPr>
    </w:lvl>
  </w:abstractNum>
  <w:abstractNum w:abstractNumId="155">
    <w:nsid w:val="358E40F2"/>
    <w:multiLevelType w:val="hybridMultilevel"/>
    <w:tmpl w:val="A8E4B0F2"/>
    <w:lvl w:ilvl="0" w:tplc="D4B6FBF0">
      <w:start w:val="1"/>
      <w:numFmt w:val="decimal"/>
      <w:lvlText w:val="%1)"/>
      <w:lvlJc w:val="left"/>
      <w:pPr>
        <w:ind w:left="1335" w:hanging="284"/>
        <w:jc w:val="left"/>
      </w:pPr>
      <w:rPr>
        <w:rFonts w:ascii="Times New Roman" w:eastAsia="Times New Roman" w:hAnsi="Times New Roman" w:cs="Times New Roman" w:hint="default"/>
        <w:spacing w:val="0"/>
        <w:w w:val="100"/>
        <w:sz w:val="28"/>
        <w:szCs w:val="28"/>
        <w:lang w:val="ru-RU" w:eastAsia="en-US" w:bidi="ar-SA"/>
      </w:rPr>
    </w:lvl>
    <w:lvl w:ilvl="1" w:tplc="DBC23820">
      <w:numFmt w:val="bullet"/>
      <w:lvlText w:val="•"/>
      <w:lvlJc w:val="left"/>
      <w:pPr>
        <w:ind w:left="2780" w:hanging="284"/>
      </w:pPr>
      <w:rPr>
        <w:rFonts w:hint="default"/>
        <w:lang w:val="ru-RU" w:eastAsia="en-US" w:bidi="ar-SA"/>
      </w:rPr>
    </w:lvl>
    <w:lvl w:ilvl="2" w:tplc="87E256CC">
      <w:numFmt w:val="bullet"/>
      <w:lvlText w:val="•"/>
      <w:lvlJc w:val="left"/>
      <w:pPr>
        <w:ind w:left="4220" w:hanging="284"/>
      </w:pPr>
      <w:rPr>
        <w:rFonts w:hint="default"/>
        <w:lang w:val="ru-RU" w:eastAsia="en-US" w:bidi="ar-SA"/>
      </w:rPr>
    </w:lvl>
    <w:lvl w:ilvl="3" w:tplc="3A8679CE">
      <w:numFmt w:val="bullet"/>
      <w:lvlText w:val="•"/>
      <w:lvlJc w:val="left"/>
      <w:pPr>
        <w:ind w:left="5660" w:hanging="284"/>
      </w:pPr>
      <w:rPr>
        <w:rFonts w:hint="default"/>
        <w:lang w:val="ru-RU" w:eastAsia="en-US" w:bidi="ar-SA"/>
      </w:rPr>
    </w:lvl>
    <w:lvl w:ilvl="4" w:tplc="52749E60">
      <w:numFmt w:val="bullet"/>
      <w:lvlText w:val="•"/>
      <w:lvlJc w:val="left"/>
      <w:pPr>
        <w:ind w:left="7100" w:hanging="284"/>
      </w:pPr>
      <w:rPr>
        <w:rFonts w:hint="default"/>
        <w:lang w:val="ru-RU" w:eastAsia="en-US" w:bidi="ar-SA"/>
      </w:rPr>
    </w:lvl>
    <w:lvl w:ilvl="5" w:tplc="778A48A4">
      <w:numFmt w:val="bullet"/>
      <w:lvlText w:val="•"/>
      <w:lvlJc w:val="left"/>
      <w:pPr>
        <w:ind w:left="8540" w:hanging="284"/>
      </w:pPr>
      <w:rPr>
        <w:rFonts w:hint="default"/>
        <w:lang w:val="ru-RU" w:eastAsia="en-US" w:bidi="ar-SA"/>
      </w:rPr>
    </w:lvl>
    <w:lvl w:ilvl="6" w:tplc="348C4B4E">
      <w:numFmt w:val="bullet"/>
      <w:lvlText w:val="•"/>
      <w:lvlJc w:val="left"/>
      <w:pPr>
        <w:ind w:left="9980" w:hanging="284"/>
      </w:pPr>
      <w:rPr>
        <w:rFonts w:hint="default"/>
        <w:lang w:val="ru-RU" w:eastAsia="en-US" w:bidi="ar-SA"/>
      </w:rPr>
    </w:lvl>
    <w:lvl w:ilvl="7" w:tplc="798C650A">
      <w:numFmt w:val="bullet"/>
      <w:lvlText w:val="•"/>
      <w:lvlJc w:val="left"/>
      <w:pPr>
        <w:ind w:left="11420" w:hanging="284"/>
      </w:pPr>
      <w:rPr>
        <w:rFonts w:hint="default"/>
        <w:lang w:val="ru-RU" w:eastAsia="en-US" w:bidi="ar-SA"/>
      </w:rPr>
    </w:lvl>
    <w:lvl w:ilvl="8" w:tplc="D076E226">
      <w:numFmt w:val="bullet"/>
      <w:lvlText w:val="•"/>
      <w:lvlJc w:val="left"/>
      <w:pPr>
        <w:ind w:left="12860" w:hanging="284"/>
      </w:pPr>
      <w:rPr>
        <w:rFonts w:hint="default"/>
        <w:lang w:val="ru-RU" w:eastAsia="en-US" w:bidi="ar-SA"/>
      </w:rPr>
    </w:lvl>
  </w:abstractNum>
  <w:abstractNum w:abstractNumId="156">
    <w:nsid w:val="35AE1115"/>
    <w:multiLevelType w:val="hybridMultilevel"/>
    <w:tmpl w:val="F7424D58"/>
    <w:lvl w:ilvl="0" w:tplc="BF3288B6">
      <w:start w:val="1"/>
      <w:numFmt w:val="decimal"/>
      <w:lvlText w:val="%1)"/>
      <w:lvlJc w:val="left"/>
      <w:pPr>
        <w:ind w:left="312" w:hanging="320"/>
        <w:jc w:val="left"/>
      </w:pPr>
      <w:rPr>
        <w:rFonts w:ascii="Times New Roman" w:eastAsia="Times New Roman" w:hAnsi="Times New Roman" w:cs="Times New Roman" w:hint="default"/>
        <w:spacing w:val="0"/>
        <w:w w:val="100"/>
        <w:sz w:val="28"/>
        <w:szCs w:val="28"/>
        <w:lang w:val="ru-RU" w:eastAsia="en-US" w:bidi="ar-SA"/>
      </w:rPr>
    </w:lvl>
    <w:lvl w:ilvl="1" w:tplc="2A5ED990">
      <w:numFmt w:val="bullet"/>
      <w:lvlText w:val="•"/>
      <w:lvlJc w:val="left"/>
      <w:pPr>
        <w:ind w:left="1862" w:hanging="320"/>
      </w:pPr>
      <w:rPr>
        <w:rFonts w:hint="default"/>
        <w:lang w:val="ru-RU" w:eastAsia="en-US" w:bidi="ar-SA"/>
      </w:rPr>
    </w:lvl>
    <w:lvl w:ilvl="2" w:tplc="0F2A1172">
      <w:numFmt w:val="bullet"/>
      <w:lvlText w:val="•"/>
      <w:lvlJc w:val="left"/>
      <w:pPr>
        <w:ind w:left="3404" w:hanging="320"/>
      </w:pPr>
      <w:rPr>
        <w:rFonts w:hint="default"/>
        <w:lang w:val="ru-RU" w:eastAsia="en-US" w:bidi="ar-SA"/>
      </w:rPr>
    </w:lvl>
    <w:lvl w:ilvl="3" w:tplc="9134E1EA">
      <w:numFmt w:val="bullet"/>
      <w:lvlText w:val="•"/>
      <w:lvlJc w:val="left"/>
      <w:pPr>
        <w:ind w:left="4946" w:hanging="320"/>
      </w:pPr>
      <w:rPr>
        <w:rFonts w:hint="default"/>
        <w:lang w:val="ru-RU" w:eastAsia="en-US" w:bidi="ar-SA"/>
      </w:rPr>
    </w:lvl>
    <w:lvl w:ilvl="4" w:tplc="7164ADDE">
      <w:numFmt w:val="bullet"/>
      <w:lvlText w:val="•"/>
      <w:lvlJc w:val="left"/>
      <w:pPr>
        <w:ind w:left="6488" w:hanging="320"/>
      </w:pPr>
      <w:rPr>
        <w:rFonts w:hint="default"/>
        <w:lang w:val="ru-RU" w:eastAsia="en-US" w:bidi="ar-SA"/>
      </w:rPr>
    </w:lvl>
    <w:lvl w:ilvl="5" w:tplc="8FAAD084">
      <w:numFmt w:val="bullet"/>
      <w:lvlText w:val="•"/>
      <w:lvlJc w:val="left"/>
      <w:pPr>
        <w:ind w:left="8030" w:hanging="320"/>
      </w:pPr>
      <w:rPr>
        <w:rFonts w:hint="default"/>
        <w:lang w:val="ru-RU" w:eastAsia="en-US" w:bidi="ar-SA"/>
      </w:rPr>
    </w:lvl>
    <w:lvl w:ilvl="6" w:tplc="052A9C86">
      <w:numFmt w:val="bullet"/>
      <w:lvlText w:val="•"/>
      <w:lvlJc w:val="left"/>
      <w:pPr>
        <w:ind w:left="9572" w:hanging="320"/>
      </w:pPr>
      <w:rPr>
        <w:rFonts w:hint="default"/>
        <w:lang w:val="ru-RU" w:eastAsia="en-US" w:bidi="ar-SA"/>
      </w:rPr>
    </w:lvl>
    <w:lvl w:ilvl="7" w:tplc="33C21222">
      <w:numFmt w:val="bullet"/>
      <w:lvlText w:val="•"/>
      <w:lvlJc w:val="left"/>
      <w:pPr>
        <w:ind w:left="11114" w:hanging="320"/>
      </w:pPr>
      <w:rPr>
        <w:rFonts w:hint="default"/>
        <w:lang w:val="ru-RU" w:eastAsia="en-US" w:bidi="ar-SA"/>
      </w:rPr>
    </w:lvl>
    <w:lvl w:ilvl="8" w:tplc="20560F02">
      <w:numFmt w:val="bullet"/>
      <w:lvlText w:val="•"/>
      <w:lvlJc w:val="left"/>
      <w:pPr>
        <w:ind w:left="12656" w:hanging="320"/>
      </w:pPr>
      <w:rPr>
        <w:rFonts w:hint="default"/>
        <w:lang w:val="ru-RU" w:eastAsia="en-US" w:bidi="ar-SA"/>
      </w:rPr>
    </w:lvl>
  </w:abstractNum>
  <w:abstractNum w:abstractNumId="157">
    <w:nsid w:val="36087DF8"/>
    <w:multiLevelType w:val="hybridMultilevel"/>
    <w:tmpl w:val="BF98C528"/>
    <w:lvl w:ilvl="0" w:tplc="2CB46E70">
      <w:start w:val="1"/>
      <w:numFmt w:val="decimal"/>
      <w:lvlText w:val="%1)"/>
      <w:lvlJc w:val="left"/>
      <w:pPr>
        <w:ind w:left="1078" w:hanging="267"/>
        <w:jc w:val="left"/>
      </w:pPr>
      <w:rPr>
        <w:rFonts w:ascii="Times New Roman" w:eastAsia="Times New Roman" w:hAnsi="Times New Roman" w:cs="Times New Roman" w:hint="default"/>
        <w:spacing w:val="0"/>
        <w:w w:val="100"/>
        <w:sz w:val="28"/>
        <w:szCs w:val="28"/>
        <w:lang w:val="ru-RU" w:eastAsia="en-US" w:bidi="ar-SA"/>
      </w:rPr>
    </w:lvl>
    <w:lvl w:ilvl="1" w:tplc="289EC32E">
      <w:numFmt w:val="bullet"/>
      <w:lvlText w:val="•"/>
      <w:lvlJc w:val="left"/>
      <w:pPr>
        <w:ind w:left="2546" w:hanging="267"/>
      </w:pPr>
      <w:rPr>
        <w:rFonts w:hint="default"/>
        <w:lang w:val="ru-RU" w:eastAsia="en-US" w:bidi="ar-SA"/>
      </w:rPr>
    </w:lvl>
    <w:lvl w:ilvl="2" w:tplc="7904229A">
      <w:numFmt w:val="bullet"/>
      <w:lvlText w:val="•"/>
      <w:lvlJc w:val="left"/>
      <w:pPr>
        <w:ind w:left="4012" w:hanging="267"/>
      </w:pPr>
      <w:rPr>
        <w:rFonts w:hint="default"/>
        <w:lang w:val="ru-RU" w:eastAsia="en-US" w:bidi="ar-SA"/>
      </w:rPr>
    </w:lvl>
    <w:lvl w:ilvl="3" w:tplc="CE065CAC">
      <w:numFmt w:val="bullet"/>
      <w:lvlText w:val="•"/>
      <w:lvlJc w:val="left"/>
      <w:pPr>
        <w:ind w:left="5478" w:hanging="267"/>
      </w:pPr>
      <w:rPr>
        <w:rFonts w:hint="default"/>
        <w:lang w:val="ru-RU" w:eastAsia="en-US" w:bidi="ar-SA"/>
      </w:rPr>
    </w:lvl>
    <w:lvl w:ilvl="4" w:tplc="CDF85DC0">
      <w:numFmt w:val="bullet"/>
      <w:lvlText w:val="•"/>
      <w:lvlJc w:val="left"/>
      <w:pPr>
        <w:ind w:left="6944" w:hanging="267"/>
      </w:pPr>
      <w:rPr>
        <w:rFonts w:hint="default"/>
        <w:lang w:val="ru-RU" w:eastAsia="en-US" w:bidi="ar-SA"/>
      </w:rPr>
    </w:lvl>
    <w:lvl w:ilvl="5" w:tplc="12B29E90">
      <w:numFmt w:val="bullet"/>
      <w:lvlText w:val="•"/>
      <w:lvlJc w:val="left"/>
      <w:pPr>
        <w:ind w:left="8410" w:hanging="267"/>
      </w:pPr>
      <w:rPr>
        <w:rFonts w:hint="default"/>
        <w:lang w:val="ru-RU" w:eastAsia="en-US" w:bidi="ar-SA"/>
      </w:rPr>
    </w:lvl>
    <w:lvl w:ilvl="6" w:tplc="80FCB77E">
      <w:numFmt w:val="bullet"/>
      <w:lvlText w:val="•"/>
      <w:lvlJc w:val="left"/>
      <w:pPr>
        <w:ind w:left="9876" w:hanging="267"/>
      </w:pPr>
      <w:rPr>
        <w:rFonts w:hint="default"/>
        <w:lang w:val="ru-RU" w:eastAsia="en-US" w:bidi="ar-SA"/>
      </w:rPr>
    </w:lvl>
    <w:lvl w:ilvl="7" w:tplc="EB9ED34C">
      <w:numFmt w:val="bullet"/>
      <w:lvlText w:val="•"/>
      <w:lvlJc w:val="left"/>
      <w:pPr>
        <w:ind w:left="11342" w:hanging="267"/>
      </w:pPr>
      <w:rPr>
        <w:rFonts w:hint="default"/>
        <w:lang w:val="ru-RU" w:eastAsia="en-US" w:bidi="ar-SA"/>
      </w:rPr>
    </w:lvl>
    <w:lvl w:ilvl="8" w:tplc="BF44237C">
      <w:numFmt w:val="bullet"/>
      <w:lvlText w:val="•"/>
      <w:lvlJc w:val="left"/>
      <w:pPr>
        <w:ind w:left="12808" w:hanging="267"/>
      </w:pPr>
      <w:rPr>
        <w:rFonts w:hint="default"/>
        <w:lang w:val="ru-RU" w:eastAsia="en-US" w:bidi="ar-SA"/>
      </w:rPr>
    </w:lvl>
  </w:abstractNum>
  <w:abstractNum w:abstractNumId="158">
    <w:nsid w:val="36A2299E"/>
    <w:multiLevelType w:val="hybridMultilevel"/>
    <w:tmpl w:val="78CC8958"/>
    <w:lvl w:ilvl="0" w:tplc="98A69D9C">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E47E32F2">
      <w:numFmt w:val="bullet"/>
      <w:lvlText w:val="•"/>
      <w:lvlJc w:val="left"/>
      <w:pPr>
        <w:ind w:left="293" w:hanging="140"/>
      </w:pPr>
      <w:rPr>
        <w:rFonts w:hint="default"/>
        <w:lang w:val="ru-RU" w:eastAsia="en-US" w:bidi="ar-SA"/>
      </w:rPr>
    </w:lvl>
    <w:lvl w:ilvl="2" w:tplc="E02CAB2A">
      <w:numFmt w:val="bullet"/>
      <w:lvlText w:val="•"/>
      <w:lvlJc w:val="left"/>
      <w:pPr>
        <w:ind w:left="526" w:hanging="140"/>
      </w:pPr>
      <w:rPr>
        <w:rFonts w:hint="default"/>
        <w:lang w:val="ru-RU" w:eastAsia="en-US" w:bidi="ar-SA"/>
      </w:rPr>
    </w:lvl>
    <w:lvl w:ilvl="3" w:tplc="E4427646">
      <w:numFmt w:val="bullet"/>
      <w:lvlText w:val="•"/>
      <w:lvlJc w:val="left"/>
      <w:pPr>
        <w:ind w:left="759" w:hanging="140"/>
      </w:pPr>
      <w:rPr>
        <w:rFonts w:hint="default"/>
        <w:lang w:val="ru-RU" w:eastAsia="en-US" w:bidi="ar-SA"/>
      </w:rPr>
    </w:lvl>
    <w:lvl w:ilvl="4" w:tplc="D8641360">
      <w:numFmt w:val="bullet"/>
      <w:lvlText w:val="•"/>
      <w:lvlJc w:val="left"/>
      <w:pPr>
        <w:ind w:left="992" w:hanging="140"/>
      </w:pPr>
      <w:rPr>
        <w:rFonts w:hint="default"/>
        <w:lang w:val="ru-RU" w:eastAsia="en-US" w:bidi="ar-SA"/>
      </w:rPr>
    </w:lvl>
    <w:lvl w:ilvl="5" w:tplc="CABAFED2">
      <w:numFmt w:val="bullet"/>
      <w:lvlText w:val="•"/>
      <w:lvlJc w:val="left"/>
      <w:pPr>
        <w:ind w:left="1225" w:hanging="140"/>
      </w:pPr>
      <w:rPr>
        <w:rFonts w:hint="default"/>
        <w:lang w:val="ru-RU" w:eastAsia="en-US" w:bidi="ar-SA"/>
      </w:rPr>
    </w:lvl>
    <w:lvl w:ilvl="6" w:tplc="543C0B6C">
      <w:numFmt w:val="bullet"/>
      <w:lvlText w:val="•"/>
      <w:lvlJc w:val="left"/>
      <w:pPr>
        <w:ind w:left="1458" w:hanging="140"/>
      </w:pPr>
      <w:rPr>
        <w:rFonts w:hint="default"/>
        <w:lang w:val="ru-RU" w:eastAsia="en-US" w:bidi="ar-SA"/>
      </w:rPr>
    </w:lvl>
    <w:lvl w:ilvl="7" w:tplc="AF06277A">
      <w:numFmt w:val="bullet"/>
      <w:lvlText w:val="•"/>
      <w:lvlJc w:val="left"/>
      <w:pPr>
        <w:ind w:left="1691" w:hanging="140"/>
      </w:pPr>
      <w:rPr>
        <w:rFonts w:hint="default"/>
        <w:lang w:val="ru-RU" w:eastAsia="en-US" w:bidi="ar-SA"/>
      </w:rPr>
    </w:lvl>
    <w:lvl w:ilvl="8" w:tplc="BE08F248">
      <w:numFmt w:val="bullet"/>
      <w:lvlText w:val="•"/>
      <w:lvlJc w:val="left"/>
      <w:pPr>
        <w:ind w:left="1924" w:hanging="140"/>
      </w:pPr>
      <w:rPr>
        <w:rFonts w:hint="default"/>
        <w:lang w:val="ru-RU" w:eastAsia="en-US" w:bidi="ar-SA"/>
      </w:rPr>
    </w:lvl>
  </w:abstractNum>
  <w:abstractNum w:abstractNumId="159">
    <w:nsid w:val="36A75C62"/>
    <w:multiLevelType w:val="hybridMultilevel"/>
    <w:tmpl w:val="E692FDD6"/>
    <w:lvl w:ilvl="0" w:tplc="A17A59B8">
      <w:start w:val="1"/>
      <w:numFmt w:val="decimal"/>
      <w:lvlText w:val="%1."/>
      <w:lvlJc w:val="left"/>
      <w:pPr>
        <w:ind w:left="354" w:hanging="243"/>
        <w:jc w:val="left"/>
      </w:pPr>
      <w:rPr>
        <w:rFonts w:ascii="Times New Roman" w:eastAsia="Times New Roman" w:hAnsi="Times New Roman" w:cs="Times New Roman" w:hint="default"/>
        <w:w w:val="100"/>
        <w:sz w:val="24"/>
        <w:szCs w:val="24"/>
        <w:lang w:val="ru-RU" w:eastAsia="en-US" w:bidi="ar-SA"/>
      </w:rPr>
    </w:lvl>
    <w:lvl w:ilvl="1" w:tplc="83024602">
      <w:numFmt w:val="bullet"/>
      <w:lvlText w:val="•"/>
      <w:lvlJc w:val="left"/>
      <w:pPr>
        <w:ind w:left="904" w:hanging="243"/>
      </w:pPr>
      <w:rPr>
        <w:rFonts w:hint="default"/>
        <w:lang w:val="ru-RU" w:eastAsia="en-US" w:bidi="ar-SA"/>
      </w:rPr>
    </w:lvl>
    <w:lvl w:ilvl="2" w:tplc="2BCA435E">
      <w:numFmt w:val="bullet"/>
      <w:lvlText w:val="•"/>
      <w:lvlJc w:val="left"/>
      <w:pPr>
        <w:ind w:left="1449" w:hanging="243"/>
      </w:pPr>
      <w:rPr>
        <w:rFonts w:hint="default"/>
        <w:lang w:val="ru-RU" w:eastAsia="en-US" w:bidi="ar-SA"/>
      </w:rPr>
    </w:lvl>
    <w:lvl w:ilvl="3" w:tplc="EE8ABCDC">
      <w:numFmt w:val="bullet"/>
      <w:lvlText w:val="•"/>
      <w:lvlJc w:val="left"/>
      <w:pPr>
        <w:ind w:left="1993" w:hanging="243"/>
      </w:pPr>
      <w:rPr>
        <w:rFonts w:hint="default"/>
        <w:lang w:val="ru-RU" w:eastAsia="en-US" w:bidi="ar-SA"/>
      </w:rPr>
    </w:lvl>
    <w:lvl w:ilvl="4" w:tplc="CE96D2FE">
      <w:numFmt w:val="bullet"/>
      <w:lvlText w:val="•"/>
      <w:lvlJc w:val="left"/>
      <w:pPr>
        <w:ind w:left="2538" w:hanging="243"/>
      </w:pPr>
      <w:rPr>
        <w:rFonts w:hint="default"/>
        <w:lang w:val="ru-RU" w:eastAsia="en-US" w:bidi="ar-SA"/>
      </w:rPr>
    </w:lvl>
    <w:lvl w:ilvl="5" w:tplc="0136F2EC">
      <w:numFmt w:val="bullet"/>
      <w:lvlText w:val="•"/>
      <w:lvlJc w:val="left"/>
      <w:pPr>
        <w:ind w:left="3083" w:hanging="243"/>
      </w:pPr>
      <w:rPr>
        <w:rFonts w:hint="default"/>
        <w:lang w:val="ru-RU" w:eastAsia="en-US" w:bidi="ar-SA"/>
      </w:rPr>
    </w:lvl>
    <w:lvl w:ilvl="6" w:tplc="12860DE2">
      <w:numFmt w:val="bullet"/>
      <w:lvlText w:val="•"/>
      <w:lvlJc w:val="left"/>
      <w:pPr>
        <w:ind w:left="3627" w:hanging="243"/>
      </w:pPr>
      <w:rPr>
        <w:rFonts w:hint="default"/>
        <w:lang w:val="ru-RU" w:eastAsia="en-US" w:bidi="ar-SA"/>
      </w:rPr>
    </w:lvl>
    <w:lvl w:ilvl="7" w:tplc="F216B786">
      <w:numFmt w:val="bullet"/>
      <w:lvlText w:val="•"/>
      <w:lvlJc w:val="left"/>
      <w:pPr>
        <w:ind w:left="4172" w:hanging="243"/>
      </w:pPr>
      <w:rPr>
        <w:rFonts w:hint="default"/>
        <w:lang w:val="ru-RU" w:eastAsia="en-US" w:bidi="ar-SA"/>
      </w:rPr>
    </w:lvl>
    <w:lvl w:ilvl="8" w:tplc="41D611EE">
      <w:numFmt w:val="bullet"/>
      <w:lvlText w:val="•"/>
      <w:lvlJc w:val="left"/>
      <w:pPr>
        <w:ind w:left="4716" w:hanging="243"/>
      </w:pPr>
      <w:rPr>
        <w:rFonts w:hint="default"/>
        <w:lang w:val="ru-RU" w:eastAsia="en-US" w:bidi="ar-SA"/>
      </w:rPr>
    </w:lvl>
  </w:abstractNum>
  <w:abstractNum w:abstractNumId="160">
    <w:nsid w:val="36DA0290"/>
    <w:multiLevelType w:val="hybridMultilevel"/>
    <w:tmpl w:val="1BC25C42"/>
    <w:lvl w:ilvl="0" w:tplc="D0000E36">
      <w:start w:val="1"/>
      <w:numFmt w:val="decimal"/>
      <w:lvlText w:val="%1)"/>
      <w:lvlJc w:val="left"/>
      <w:pPr>
        <w:ind w:left="1326" w:hanging="274"/>
        <w:jc w:val="left"/>
      </w:pPr>
      <w:rPr>
        <w:rFonts w:ascii="Times New Roman" w:eastAsia="Times New Roman" w:hAnsi="Times New Roman" w:cs="Times New Roman" w:hint="default"/>
        <w:spacing w:val="0"/>
        <w:w w:val="100"/>
        <w:sz w:val="28"/>
        <w:szCs w:val="28"/>
        <w:lang w:val="ru-RU" w:eastAsia="en-US" w:bidi="ar-SA"/>
      </w:rPr>
    </w:lvl>
    <w:lvl w:ilvl="1" w:tplc="89EC977C">
      <w:numFmt w:val="bullet"/>
      <w:lvlText w:val="•"/>
      <w:lvlJc w:val="left"/>
      <w:pPr>
        <w:ind w:left="2762" w:hanging="274"/>
      </w:pPr>
      <w:rPr>
        <w:rFonts w:hint="default"/>
        <w:lang w:val="ru-RU" w:eastAsia="en-US" w:bidi="ar-SA"/>
      </w:rPr>
    </w:lvl>
    <w:lvl w:ilvl="2" w:tplc="DCB81EB8">
      <w:numFmt w:val="bullet"/>
      <w:lvlText w:val="•"/>
      <w:lvlJc w:val="left"/>
      <w:pPr>
        <w:ind w:left="4204" w:hanging="274"/>
      </w:pPr>
      <w:rPr>
        <w:rFonts w:hint="default"/>
        <w:lang w:val="ru-RU" w:eastAsia="en-US" w:bidi="ar-SA"/>
      </w:rPr>
    </w:lvl>
    <w:lvl w:ilvl="3" w:tplc="D7B0F99A">
      <w:numFmt w:val="bullet"/>
      <w:lvlText w:val="•"/>
      <w:lvlJc w:val="left"/>
      <w:pPr>
        <w:ind w:left="5646" w:hanging="274"/>
      </w:pPr>
      <w:rPr>
        <w:rFonts w:hint="default"/>
        <w:lang w:val="ru-RU" w:eastAsia="en-US" w:bidi="ar-SA"/>
      </w:rPr>
    </w:lvl>
    <w:lvl w:ilvl="4" w:tplc="51F22B3E">
      <w:numFmt w:val="bullet"/>
      <w:lvlText w:val="•"/>
      <w:lvlJc w:val="left"/>
      <w:pPr>
        <w:ind w:left="7088" w:hanging="274"/>
      </w:pPr>
      <w:rPr>
        <w:rFonts w:hint="default"/>
        <w:lang w:val="ru-RU" w:eastAsia="en-US" w:bidi="ar-SA"/>
      </w:rPr>
    </w:lvl>
    <w:lvl w:ilvl="5" w:tplc="546E9A64">
      <w:numFmt w:val="bullet"/>
      <w:lvlText w:val="•"/>
      <w:lvlJc w:val="left"/>
      <w:pPr>
        <w:ind w:left="8530" w:hanging="274"/>
      </w:pPr>
      <w:rPr>
        <w:rFonts w:hint="default"/>
        <w:lang w:val="ru-RU" w:eastAsia="en-US" w:bidi="ar-SA"/>
      </w:rPr>
    </w:lvl>
    <w:lvl w:ilvl="6" w:tplc="6F80D986">
      <w:numFmt w:val="bullet"/>
      <w:lvlText w:val="•"/>
      <w:lvlJc w:val="left"/>
      <w:pPr>
        <w:ind w:left="9972" w:hanging="274"/>
      </w:pPr>
      <w:rPr>
        <w:rFonts w:hint="default"/>
        <w:lang w:val="ru-RU" w:eastAsia="en-US" w:bidi="ar-SA"/>
      </w:rPr>
    </w:lvl>
    <w:lvl w:ilvl="7" w:tplc="76E81BFC">
      <w:numFmt w:val="bullet"/>
      <w:lvlText w:val="•"/>
      <w:lvlJc w:val="left"/>
      <w:pPr>
        <w:ind w:left="11414" w:hanging="274"/>
      </w:pPr>
      <w:rPr>
        <w:rFonts w:hint="default"/>
        <w:lang w:val="ru-RU" w:eastAsia="en-US" w:bidi="ar-SA"/>
      </w:rPr>
    </w:lvl>
    <w:lvl w:ilvl="8" w:tplc="0F105AF6">
      <w:numFmt w:val="bullet"/>
      <w:lvlText w:val="•"/>
      <w:lvlJc w:val="left"/>
      <w:pPr>
        <w:ind w:left="12856" w:hanging="274"/>
      </w:pPr>
      <w:rPr>
        <w:rFonts w:hint="default"/>
        <w:lang w:val="ru-RU" w:eastAsia="en-US" w:bidi="ar-SA"/>
      </w:rPr>
    </w:lvl>
  </w:abstractNum>
  <w:abstractNum w:abstractNumId="161">
    <w:nsid w:val="375A3507"/>
    <w:multiLevelType w:val="hybridMultilevel"/>
    <w:tmpl w:val="2AA6A64E"/>
    <w:lvl w:ilvl="0" w:tplc="76A62BF4">
      <w:numFmt w:val="bullet"/>
      <w:lvlText w:val=""/>
      <w:lvlJc w:val="left"/>
      <w:pPr>
        <w:ind w:left="461" w:hanging="281"/>
      </w:pPr>
      <w:rPr>
        <w:rFonts w:ascii="Wingdings" w:eastAsia="Wingdings" w:hAnsi="Wingdings" w:cs="Wingdings" w:hint="default"/>
        <w:w w:val="100"/>
        <w:sz w:val="24"/>
        <w:szCs w:val="24"/>
        <w:lang w:val="ru-RU" w:eastAsia="en-US" w:bidi="ar-SA"/>
      </w:rPr>
    </w:lvl>
    <w:lvl w:ilvl="1" w:tplc="99C0D34C">
      <w:numFmt w:val="bullet"/>
      <w:lvlText w:val="•"/>
      <w:lvlJc w:val="left"/>
      <w:pPr>
        <w:ind w:left="912" w:hanging="281"/>
      </w:pPr>
      <w:rPr>
        <w:rFonts w:hint="default"/>
        <w:lang w:val="ru-RU" w:eastAsia="en-US" w:bidi="ar-SA"/>
      </w:rPr>
    </w:lvl>
    <w:lvl w:ilvl="2" w:tplc="90AA5DC2">
      <w:numFmt w:val="bullet"/>
      <w:lvlText w:val="•"/>
      <w:lvlJc w:val="left"/>
      <w:pPr>
        <w:ind w:left="1364" w:hanging="281"/>
      </w:pPr>
      <w:rPr>
        <w:rFonts w:hint="default"/>
        <w:lang w:val="ru-RU" w:eastAsia="en-US" w:bidi="ar-SA"/>
      </w:rPr>
    </w:lvl>
    <w:lvl w:ilvl="3" w:tplc="747EA746">
      <w:numFmt w:val="bullet"/>
      <w:lvlText w:val="•"/>
      <w:lvlJc w:val="left"/>
      <w:pPr>
        <w:ind w:left="1816" w:hanging="281"/>
      </w:pPr>
      <w:rPr>
        <w:rFonts w:hint="default"/>
        <w:lang w:val="ru-RU" w:eastAsia="en-US" w:bidi="ar-SA"/>
      </w:rPr>
    </w:lvl>
    <w:lvl w:ilvl="4" w:tplc="97B0E96E">
      <w:numFmt w:val="bullet"/>
      <w:lvlText w:val="•"/>
      <w:lvlJc w:val="left"/>
      <w:pPr>
        <w:ind w:left="2269" w:hanging="281"/>
      </w:pPr>
      <w:rPr>
        <w:rFonts w:hint="default"/>
        <w:lang w:val="ru-RU" w:eastAsia="en-US" w:bidi="ar-SA"/>
      </w:rPr>
    </w:lvl>
    <w:lvl w:ilvl="5" w:tplc="D5780082">
      <w:numFmt w:val="bullet"/>
      <w:lvlText w:val="•"/>
      <w:lvlJc w:val="left"/>
      <w:pPr>
        <w:ind w:left="2721" w:hanging="281"/>
      </w:pPr>
      <w:rPr>
        <w:rFonts w:hint="default"/>
        <w:lang w:val="ru-RU" w:eastAsia="en-US" w:bidi="ar-SA"/>
      </w:rPr>
    </w:lvl>
    <w:lvl w:ilvl="6" w:tplc="D108BA76">
      <w:numFmt w:val="bullet"/>
      <w:lvlText w:val="•"/>
      <w:lvlJc w:val="left"/>
      <w:pPr>
        <w:ind w:left="3173" w:hanging="281"/>
      </w:pPr>
      <w:rPr>
        <w:rFonts w:hint="default"/>
        <w:lang w:val="ru-RU" w:eastAsia="en-US" w:bidi="ar-SA"/>
      </w:rPr>
    </w:lvl>
    <w:lvl w:ilvl="7" w:tplc="BB2C0CA4">
      <w:numFmt w:val="bullet"/>
      <w:lvlText w:val="•"/>
      <w:lvlJc w:val="left"/>
      <w:pPr>
        <w:ind w:left="3626" w:hanging="281"/>
      </w:pPr>
      <w:rPr>
        <w:rFonts w:hint="default"/>
        <w:lang w:val="ru-RU" w:eastAsia="en-US" w:bidi="ar-SA"/>
      </w:rPr>
    </w:lvl>
    <w:lvl w:ilvl="8" w:tplc="398E744E">
      <w:numFmt w:val="bullet"/>
      <w:lvlText w:val="•"/>
      <w:lvlJc w:val="left"/>
      <w:pPr>
        <w:ind w:left="4078" w:hanging="281"/>
      </w:pPr>
      <w:rPr>
        <w:rFonts w:hint="default"/>
        <w:lang w:val="ru-RU" w:eastAsia="en-US" w:bidi="ar-SA"/>
      </w:rPr>
    </w:lvl>
  </w:abstractNum>
  <w:abstractNum w:abstractNumId="162">
    <w:nsid w:val="38387B34"/>
    <w:multiLevelType w:val="hybridMultilevel"/>
    <w:tmpl w:val="8C38D2A0"/>
    <w:lvl w:ilvl="0" w:tplc="CBAC1C64">
      <w:numFmt w:val="bullet"/>
      <w:lvlText w:val=""/>
      <w:lvlJc w:val="left"/>
      <w:pPr>
        <w:ind w:left="571" w:hanging="284"/>
      </w:pPr>
      <w:rPr>
        <w:rFonts w:ascii="Wingdings" w:eastAsia="Wingdings" w:hAnsi="Wingdings" w:cs="Wingdings" w:hint="default"/>
        <w:w w:val="100"/>
        <w:sz w:val="24"/>
        <w:szCs w:val="24"/>
        <w:lang w:val="ru-RU" w:eastAsia="en-US" w:bidi="ar-SA"/>
      </w:rPr>
    </w:lvl>
    <w:lvl w:ilvl="1" w:tplc="AFAAA104">
      <w:numFmt w:val="bullet"/>
      <w:lvlText w:val="•"/>
      <w:lvlJc w:val="left"/>
      <w:pPr>
        <w:ind w:left="1189" w:hanging="284"/>
      </w:pPr>
      <w:rPr>
        <w:rFonts w:hint="default"/>
        <w:lang w:val="ru-RU" w:eastAsia="en-US" w:bidi="ar-SA"/>
      </w:rPr>
    </w:lvl>
    <w:lvl w:ilvl="2" w:tplc="BD5AC5A6">
      <w:numFmt w:val="bullet"/>
      <w:lvlText w:val="•"/>
      <w:lvlJc w:val="left"/>
      <w:pPr>
        <w:ind w:left="1799" w:hanging="284"/>
      </w:pPr>
      <w:rPr>
        <w:rFonts w:hint="default"/>
        <w:lang w:val="ru-RU" w:eastAsia="en-US" w:bidi="ar-SA"/>
      </w:rPr>
    </w:lvl>
    <w:lvl w:ilvl="3" w:tplc="EF3A190A">
      <w:numFmt w:val="bullet"/>
      <w:lvlText w:val="•"/>
      <w:lvlJc w:val="left"/>
      <w:pPr>
        <w:ind w:left="2409" w:hanging="284"/>
      </w:pPr>
      <w:rPr>
        <w:rFonts w:hint="default"/>
        <w:lang w:val="ru-RU" w:eastAsia="en-US" w:bidi="ar-SA"/>
      </w:rPr>
    </w:lvl>
    <w:lvl w:ilvl="4" w:tplc="067AF9C0">
      <w:numFmt w:val="bullet"/>
      <w:lvlText w:val="•"/>
      <w:lvlJc w:val="left"/>
      <w:pPr>
        <w:ind w:left="3018" w:hanging="284"/>
      </w:pPr>
      <w:rPr>
        <w:rFonts w:hint="default"/>
        <w:lang w:val="ru-RU" w:eastAsia="en-US" w:bidi="ar-SA"/>
      </w:rPr>
    </w:lvl>
    <w:lvl w:ilvl="5" w:tplc="CBEA68E4">
      <w:numFmt w:val="bullet"/>
      <w:lvlText w:val="•"/>
      <w:lvlJc w:val="left"/>
      <w:pPr>
        <w:ind w:left="3628" w:hanging="284"/>
      </w:pPr>
      <w:rPr>
        <w:rFonts w:hint="default"/>
        <w:lang w:val="ru-RU" w:eastAsia="en-US" w:bidi="ar-SA"/>
      </w:rPr>
    </w:lvl>
    <w:lvl w:ilvl="6" w:tplc="77E06A34">
      <w:numFmt w:val="bullet"/>
      <w:lvlText w:val="•"/>
      <w:lvlJc w:val="left"/>
      <w:pPr>
        <w:ind w:left="4238" w:hanging="284"/>
      </w:pPr>
      <w:rPr>
        <w:rFonts w:hint="default"/>
        <w:lang w:val="ru-RU" w:eastAsia="en-US" w:bidi="ar-SA"/>
      </w:rPr>
    </w:lvl>
    <w:lvl w:ilvl="7" w:tplc="BA5CE42E">
      <w:numFmt w:val="bullet"/>
      <w:lvlText w:val="•"/>
      <w:lvlJc w:val="left"/>
      <w:pPr>
        <w:ind w:left="4847" w:hanging="284"/>
      </w:pPr>
      <w:rPr>
        <w:rFonts w:hint="default"/>
        <w:lang w:val="ru-RU" w:eastAsia="en-US" w:bidi="ar-SA"/>
      </w:rPr>
    </w:lvl>
    <w:lvl w:ilvl="8" w:tplc="3B80EF00">
      <w:numFmt w:val="bullet"/>
      <w:lvlText w:val="•"/>
      <w:lvlJc w:val="left"/>
      <w:pPr>
        <w:ind w:left="5457" w:hanging="284"/>
      </w:pPr>
      <w:rPr>
        <w:rFonts w:hint="default"/>
        <w:lang w:val="ru-RU" w:eastAsia="en-US" w:bidi="ar-SA"/>
      </w:rPr>
    </w:lvl>
  </w:abstractNum>
  <w:abstractNum w:abstractNumId="163">
    <w:nsid w:val="3911067F"/>
    <w:multiLevelType w:val="hybridMultilevel"/>
    <w:tmpl w:val="A6D24A72"/>
    <w:lvl w:ilvl="0" w:tplc="71D69A66">
      <w:start w:val="1"/>
      <w:numFmt w:val="decimal"/>
      <w:lvlText w:val="%1."/>
      <w:lvlJc w:val="left"/>
      <w:pPr>
        <w:ind w:left="1952" w:hanging="360"/>
        <w:jc w:val="left"/>
      </w:pPr>
      <w:rPr>
        <w:rFonts w:ascii="Times New Roman" w:eastAsia="Times New Roman" w:hAnsi="Times New Roman" w:cs="Times New Roman" w:hint="default"/>
        <w:w w:val="100"/>
        <w:sz w:val="24"/>
        <w:szCs w:val="24"/>
        <w:lang w:val="ru-RU" w:eastAsia="en-US" w:bidi="ar-SA"/>
      </w:rPr>
    </w:lvl>
    <w:lvl w:ilvl="1" w:tplc="C5166E44">
      <w:numFmt w:val="bullet"/>
      <w:lvlText w:val="•"/>
      <w:lvlJc w:val="left"/>
      <w:pPr>
        <w:ind w:left="3338" w:hanging="360"/>
      </w:pPr>
      <w:rPr>
        <w:rFonts w:hint="default"/>
        <w:lang w:val="ru-RU" w:eastAsia="en-US" w:bidi="ar-SA"/>
      </w:rPr>
    </w:lvl>
    <w:lvl w:ilvl="2" w:tplc="9BA49230">
      <w:numFmt w:val="bullet"/>
      <w:lvlText w:val="•"/>
      <w:lvlJc w:val="left"/>
      <w:pPr>
        <w:ind w:left="4716" w:hanging="360"/>
      </w:pPr>
      <w:rPr>
        <w:rFonts w:hint="default"/>
        <w:lang w:val="ru-RU" w:eastAsia="en-US" w:bidi="ar-SA"/>
      </w:rPr>
    </w:lvl>
    <w:lvl w:ilvl="3" w:tplc="C3F045CE">
      <w:numFmt w:val="bullet"/>
      <w:lvlText w:val="•"/>
      <w:lvlJc w:val="left"/>
      <w:pPr>
        <w:ind w:left="6094" w:hanging="360"/>
      </w:pPr>
      <w:rPr>
        <w:rFonts w:hint="default"/>
        <w:lang w:val="ru-RU" w:eastAsia="en-US" w:bidi="ar-SA"/>
      </w:rPr>
    </w:lvl>
    <w:lvl w:ilvl="4" w:tplc="81562524">
      <w:numFmt w:val="bullet"/>
      <w:lvlText w:val="•"/>
      <w:lvlJc w:val="left"/>
      <w:pPr>
        <w:ind w:left="7472" w:hanging="360"/>
      </w:pPr>
      <w:rPr>
        <w:rFonts w:hint="default"/>
        <w:lang w:val="ru-RU" w:eastAsia="en-US" w:bidi="ar-SA"/>
      </w:rPr>
    </w:lvl>
    <w:lvl w:ilvl="5" w:tplc="5A1C7254">
      <w:numFmt w:val="bullet"/>
      <w:lvlText w:val="•"/>
      <w:lvlJc w:val="left"/>
      <w:pPr>
        <w:ind w:left="8850" w:hanging="360"/>
      </w:pPr>
      <w:rPr>
        <w:rFonts w:hint="default"/>
        <w:lang w:val="ru-RU" w:eastAsia="en-US" w:bidi="ar-SA"/>
      </w:rPr>
    </w:lvl>
    <w:lvl w:ilvl="6" w:tplc="596CFE5A">
      <w:numFmt w:val="bullet"/>
      <w:lvlText w:val="•"/>
      <w:lvlJc w:val="left"/>
      <w:pPr>
        <w:ind w:left="10228" w:hanging="360"/>
      </w:pPr>
      <w:rPr>
        <w:rFonts w:hint="default"/>
        <w:lang w:val="ru-RU" w:eastAsia="en-US" w:bidi="ar-SA"/>
      </w:rPr>
    </w:lvl>
    <w:lvl w:ilvl="7" w:tplc="50EA8650">
      <w:numFmt w:val="bullet"/>
      <w:lvlText w:val="•"/>
      <w:lvlJc w:val="left"/>
      <w:pPr>
        <w:ind w:left="11606" w:hanging="360"/>
      </w:pPr>
      <w:rPr>
        <w:rFonts w:hint="default"/>
        <w:lang w:val="ru-RU" w:eastAsia="en-US" w:bidi="ar-SA"/>
      </w:rPr>
    </w:lvl>
    <w:lvl w:ilvl="8" w:tplc="3B54919A">
      <w:numFmt w:val="bullet"/>
      <w:lvlText w:val="•"/>
      <w:lvlJc w:val="left"/>
      <w:pPr>
        <w:ind w:left="12984" w:hanging="360"/>
      </w:pPr>
      <w:rPr>
        <w:rFonts w:hint="default"/>
        <w:lang w:val="ru-RU" w:eastAsia="en-US" w:bidi="ar-SA"/>
      </w:rPr>
    </w:lvl>
  </w:abstractNum>
  <w:abstractNum w:abstractNumId="164">
    <w:nsid w:val="395C365A"/>
    <w:multiLevelType w:val="hybridMultilevel"/>
    <w:tmpl w:val="C62052BC"/>
    <w:lvl w:ilvl="0" w:tplc="65165D34">
      <w:start w:val="1"/>
      <w:numFmt w:val="bullet"/>
      <w:lvlText w:val="•"/>
      <w:lvlJc w:val="left"/>
      <w:pPr>
        <w:ind w:left="13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1" w:tplc="2778A160">
      <w:start w:val="1"/>
      <w:numFmt w:val="bullet"/>
      <w:lvlText w:val="o"/>
      <w:lvlJc w:val="left"/>
      <w:pPr>
        <w:ind w:left="1454"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2" w:tplc="48869934">
      <w:start w:val="1"/>
      <w:numFmt w:val="bullet"/>
      <w:lvlText w:val="▪"/>
      <w:lvlJc w:val="left"/>
      <w:pPr>
        <w:ind w:left="2174"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3" w:tplc="03FC45DA">
      <w:start w:val="1"/>
      <w:numFmt w:val="bullet"/>
      <w:lvlText w:val="•"/>
      <w:lvlJc w:val="left"/>
      <w:pPr>
        <w:ind w:left="2894"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4" w:tplc="2C0E9A9E">
      <w:start w:val="1"/>
      <w:numFmt w:val="bullet"/>
      <w:lvlText w:val="o"/>
      <w:lvlJc w:val="left"/>
      <w:pPr>
        <w:ind w:left="3614"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5" w:tplc="22CA133A">
      <w:start w:val="1"/>
      <w:numFmt w:val="bullet"/>
      <w:lvlText w:val="▪"/>
      <w:lvlJc w:val="left"/>
      <w:pPr>
        <w:ind w:left="4334"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6" w:tplc="DDAE0CE6">
      <w:start w:val="1"/>
      <w:numFmt w:val="bullet"/>
      <w:lvlText w:val="•"/>
      <w:lvlJc w:val="left"/>
      <w:pPr>
        <w:ind w:left="5054"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7" w:tplc="438A559C">
      <w:start w:val="1"/>
      <w:numFmt w:val="bullet"/>
      <w:lvlText w:val="o"/>
      <w:lvlJc w:val="left"/>
      <w:pPr>
        <w:ind w:left="5774"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8" w:tplc="A75A940E">
      <w:start w:val="1"/>
      <w:numFmt w:val="bullet"/>
      <w:lvlText w:val="▪"/>
      <w:lvlJc w:val="left"/>
      <w:pPr>
        <w:ind w:left="6494"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abstractNum>
  <w:abstractNum w:abstractNumId="165">
    <w:nsid w:val="397B6200"/>
    <w:multiLevelType w:val="hybridMultilevel"/>
    <w:tmpl w:val="CD2A6B68"/>
    <w:lvl w:ilvl="0" w:tplc="F3B07276">
      <w:numFmt w:val="bullet"/>
      <w:lvlText w:val="-"/>
      <w:lvlJc w:val="left"/>
      <w:pPr>
        <w:ind w:left="312" w:hanging="142"/>
      </w:pPr>
      <w:rPr>
        <w:rFonts w:ascii="Times New Roman" w:eastAsia="Times New Roman" w:hAnsi="Times New Roman" w:cs="Times New Roman" w:hint="default"/>
        <w:w w:val="99"/>
        <w:sz w:val="24"/>
        <w:szCs w:val="24"/>
        <w:lang w:val="ru-RU" w:eastAsia="en-US" w:bidi="ar-SA"/>
      </w:rPr>
    </w:lvl>
    <w:lvl w:ilvl="1" w:tplc="97EE2B92">
      <w:numFmt w:val="bullet"/>
      <w:lvlText w:val="•"/>
      <w:lvlJc w:val="left"/>
      <w:pPr>
        <w:ind w:left="312" w:hanging="286"/>
      </w:pPr>
      <w:rPr>
        <w:rFonts w:ascii="Times New Roman" w:eastAsia="Times New Roman" w:hAnsi="Times New Roman" w:cs="Times New Roman" w:hint="default"/>
        <w:w w:val="100"/>
        <w:sz w:val="24"/>
        <w:szCs w:val="24"/>
        <w:lang w:val="ru-RU" w:eastAsia="en-US" w:bidi="ar-SA"/>
      </w:rPr>
    </w:lvl>
    <w:lvl w:ilvl="2" w:tplc="049C4E1C">
      <w:numFmt w:val="bullet"/>
      <w:lvlText w:val="•"/>
      <w:lvlJc w:val="left"/>
      <w:pPr>
        <w:ind w:left="3404" w:hanging="286"/>
      </w:pPr>
      <w:rPr>
        <w:rFonts w:hint="default"/>
        <w:lang w:val="ru-RU" w:eastAsia="en-US" w:bidi="ar-SA"/>
      </w:rPr>
    </w:lvl>
    <w:lvl w:ilvl="3" w:tplc="073C0B12">
      <w:numFmt w:val="bullet"/>
      <w:lvlText w:val="•"/>
      <w:lvlJc w:val="left"/>
      <w:pPr>
        <w:ind w:left="4946" w:hanging="286"/>
      </w:pPr>
      <w:rPr>
        <w:rFonts w:hint="default"/>
        <w:lang w:val="ru-RU" w:eastAsia="en-US" w:bidi="ar-SA"/>
      </w:rPr>
    </w:lvl>
    <w:lvl w:ilvl="4" w:tplc="07C8C7FC">
      <w:numFmt w:val="bullet"/>
      <w:lvlText w:val="•"/>
      <w:lvlJc w:val="left"/>
      <w:pPr>
        <w:ind w:left="6488" w:hanging="286"/>
      </w:pPr>
      <w:rPr>
        <w:rFonts w:hint="default"/>
        <w:lang w:val="ru-RU" w:eastAsia="en-US" w:bidi="ar-SA"/>
      </w:rPr>
    </w:lvl>
    <w:lvl w:ilvl="5" w:tplc="8B7488F8">
      <w:numFmt w:val="bullet"/>
      <w:lvlText w:val="•"/>
      <w:lvlJc w:val="left"/>
      <w:pPr>
        <w:ind w:left="8030" w:hanging="286"/>
      </w:pPr>
      <w:rPr>
        <w:rFonts w:hint="default"/>
        <w:lang w:val="ru-RU" w:eastAsia="en-US" w:bidi="ar-SA"/>
      </w:rPr>
    </w:lvl>
    <w:lvl w:ilvl="6" w:tplc="3A08C6D0">
      <w:numFmt w:val="bullet"/>
      <w:lvlText w:val="•"/>
      <w:lvlJc w:val="left"/>
      <w:pPr>
        <w:ind w:left="9572" w:hanging="286"/>
      </w:pPr>
      <w:rPr>
        <w:rFonts w:hint="default"/>
        <w:lang w:val="ru-RU" w:eastAsia="en-US" w:bidi="ar-SA"/>
      </w:rPr>
    </w:lvl>
    <w:lvl w:ilvl="7" w:tplc="B3C29E7C">
      <w:numFmt w:val="bullet"/>
      <w:lvlText w:val="•"/>
      <w:lvlJc w:val="left"/>
      <w:pPr>
        <w:ind w:left="11114" w:hanging="286"/>
      </w:pPr>
      <w:rPr>
        <w:rFonts w:hint="default"/>
        <w:lang w:val="ru-RU" w:eastAsia="en-US" w:bidi="ar-SA"/>
      </w:rPr>
    </w:lvl>
    <w:lvl w:ilvl="8" w:tplc="7EB0ADCC">
      <w:numFmt w:val="bullet"/>
      <w:lvlText w:val="•"/>
      <w:lvlJc w:val="left"/>
      <w:pPr>
        <w:ind w:left="12656" w:hanging="286"/>
      </w:pPr>
      <w:rPr>
        <w:rFonts w:hint="default"/>
        <w:lang w:val="ru-RU" w:eastAsia="en-US" w:bidi="ar-SA"/>
      </w:rPr>
    </w:lvl>
  </w:abstractNum>
  <w:abstractNum w:abstractNumId="166">
    <w:nsid w:val="3A312852"/>
    <w:multiLevelType w:val="hybridMultilevel"/>
    <w:tmpl w:val="39C226EE"/>
    <w:lvl w:ilvl="0" w:tplc="DFD232C6">
      <w:numFmt w:val="bullet"/>
      <w:lvlText w:val="-"/>
      <w:lvlJc w:val="left"/>
      <w:pPr>
        <w:ind w:left="53" w:hanging="140"/>
      </w:pPr>
      <w:rPr>
        <w:rFonts w:ascii="Times New Roman" w:eastAsia="Times New Roman" w:hAnsi="Times New Roman" w:cs="Times New Roman" w:hint="default"/>
        <w:w w:val="99"/>
        <w:sz w:val="24"/>
        <w:szCs w:val="24"/>
        <w:lang w:val="ru-RU" w:eastAsia="en-US" w:bidi="ar-SA"/>
      </w:rPr>
    </w:lvl>
    <w:lvl w:ilvl="1" w:tplc="23304598">
      <w:numFmt w:val="bullet"/>
      <w:lvlText w:val="•"/>
      <w:lvlJc w:val="left"/>
      <w:pPr>
        <w:ind w:left="292" w:hanging="140"/>
      </w:pPr>
      <w:rPr>
        <w:rFonts w:hint="default"/>
        <w:lang w:val="ru-RU" w:eastAsia="en-US" w:bidi="ar-SA"/>
      </w:rPr>
    </w:lvl>
    <w:lvl w:ilvl="2" w:tplc="2BCA59B8">
      <w:numFmt w:val="bullet"/>
      <w:lvlText w:val="•"/>
      <w:lvlJc w:val="left"/>
      <w:pPr>
        <w:ind w:left="525" w:hanging="140"/>
      </w:pPr>
      <w:rPr>
        <w:rFonts w:hint="default"/>
        <w:lang w:val="ru-RU" w:eastAsia="en-US" w:bidi="ar-SA"/>
      </w:rPr>
    </w:lvl>
    <w:lvl w:ilvl="3" w:tplc="6996021A">
      <w:numFmt w:val="bullet"/>
      <w:lvlText w:val="•"/>
      <w:lvlJc w:val="left"/>
      <w:pPr>
        <w:ind w:left="758" w:hanging="140"/>
      </w:pPr>
      <w:rPr>
        <w:rFonts w:hint="default"/>
        <w:lang w:val="ru-RU" w:eastAsia="en-US" w:bidi="ar-SA"/>
      </w:rPr>
    </w:lvl>
    <w:lvl w:ilvl="4" w:tplc="FDD0B134">
      <w:numFmt w:val="bullet"/>
      <w:lvlText w:val="•"/>
      <w:lvlJc w:val="left"/>
      <w:pPr>
        <w:ind w:left="991" w:hanging="140"/>
      </w:pPr>
      <w:rPr>
        <w:rFonts w:hint="default"/>
        <w:lang w:val="ru-RU" w:eastAsia="en-US" w:bidi="ar-SA"/>
      </w:rPr>
    </w:lvl>
    <w:lvl w:ilvl="5" w:tplc="AFE69842">
      <w:numFmt w:val="bullet"/>
      <w:lvlText w:val="•"/>
      <w:lvlJc w:val="left"/>
      <w:pPr>
        <w:ind w:left="1224" w:hanging="140"/>
      </w:pPr>
      <w:rPr>
        <w:rFonts w:hint="default"/>
        <w:lang w:val="ru-RU" w:eastAsia="en-US" w:bidi="ar-SA"/>
      </w:rPr>
    </w:lvl>
    <w:lvl w:ilvl="6" w:tplc="893ADEEE">
      <w:numFmt w:val="bullet"/>
      <w:lvlText w:val="•"/>
      <w:lvlJc w:val="left"/>
      <w:pPr>
        <w:ind w:left="1456" w:hanging="140"/>
      </w:pPr>
      <w:rPr>
        <w:rFonts w:hint="default"/>
        <w:lang w:val="ru-RU" w:eastAsia="en-US" w:bidi="ar-SA"/>
      </w:rPr>
    </w:lvl>
    <w:lvl w:ilvl="7" w:tplc="06AEA298">
      <w:numFmt w:val="bullet"/>
      <w:lvlText w:val="•"/>
      <w:lvlJc w:val="left"/>
      <w:pPr>
        <w:ind w:left="1689" w:hanging="140"/>
      </w:pPr>
      <w:rPr>
        <w:rFonts w:hint="default"/>
        <w:lang w:val="ru-RU" w:eastAsia="en-US" w:bidi="ar-SA"/>
      </w:rPr>
    </w:lvl>
    <w:lvl w:ilvl="8" w:tplc="141A847A">
      <w:numFmt w:val="bullet"/>
      <w:lvlText w:val="•"/>
      <w:lvlJc w:val="left"/>
      <w:pPr>
        <w:ind w:left="1922" w:hanging="140"/>
      </w:pPr>
      <w:rPr>
        <w:rFonts w:hint="default"/>
        <w:lang w:val="ru-RU" w:eastAsia="en-US" w:bidi="ar-SA"/>
      </w:rPr>
    </w:lvl>
  </w:abstractNum>
  <w:abstractNum w:abstractNumId="167">
    <w:nsid w:val="3BDC2994"/>
    <w:multiLevelType w:val="hybridMultilevel"/>
    <w:tmpl w:val="8E1A06C6"/>
    <w:lvl w:ilvl="0" w:tplc="54603EEC">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50DA384C">
      <w:numFmt w:val="bullet"/>
      <w:lvlText w:val="•"/>
      <w:lvlJc w:val="left"/>
      <w:pPr>
        <w:ind w:left="293" w:hanging="140"/>
      </w:pPr>
      <w:rPr>
        <w:rFonts w:hint="default"/>
        <w:lang w:val="ru-RU" w:eastAsia="en-US" w:bidi="ar-SA"/>
      </w:rPr>
    </w:lvl>
    <w:lvl w:ilvl="2" w:tplc="4C5CC034">
      <w:numFmt w:val="bullet"/>
      <w:lvlText w:val="•"/>
      <w:lvlJc w:val="left"/>
      <w:pPr>
        <w:ind w:left="526" w:hanging="140"/>
      </w:pPr>
      <w:rPr>
        <w:rFonts w:hint="default"/>
        <w:lang w:val="ru-RU" w:eastAsia="en-US" w:bidi="ar-SA"/>
      </w:rPr>
    </w:lvl>
    <w:lvl w:ilvl="3" w:tplc="2F624BAC">
      <w:numFmt w:val="bullet"/>
      <w:lvlText w:val="•"/>
      <w:lvlJc w:val="left"/>
      <w:pPr>
        <w:ind w:left="759" w:hanging="140"/>
      </w:pPr>
      <w:rPr>
        <w:rFonts w:hint="default"/>
        <w:lang w:val="ru-RU" w:eastAsia="en-US" w:bidi="ar-SA"/>
      </w:rPr>
    </w:lvl>
    <w:lvl w:ilvl="4" w:tplc="665C4D38">
      <w:numFmt w:val="bullet"/>
      <w:lvlText w:val="•"/>
      <w:lvlJc w:val="left"/>
      <w:pPr>
        <w:ind w:left="992" w:hanging="140"/>
      </w:pPr>
      <w:rPr>
        <w:rFonts w:hint="default"/>
        <w:lang w:val="ru-RU" w:eastAsia="en-US" w:bidi="ar-SA"/>
      </w:rPr>
    </w:lvl>
    <w:lvl w:ilvl="5" w:tplc="F1D890C2">
      <w:numFmt w:val="bullet"/>
      <w:lvlText w:val="•"/>
      <w:lvlJc w:val="left"/>
      <w:pPr>
        <w:ind w:left="1225" w:hanging="140"/>
      </w:pPr>
      <w:rPr>
        <w:rFonts w:hint="default"/>
        <w:lang w:val="ru-RU" w:eastAsia="en-US" w:bidi="ar-SA"/>
      </w:rPr>
    </w:lvl>
    <w:lvl w:ilvl="6" w:tplc="0E5AE384">
      <w:numFmt w:val="bullet"/>
      <w:lvlText w:val="•"/>
      <w:lvlJc w:val="left"/>
      <w:pPr>
        <w:ind w:left="1458" w:hanging="140"/>
      </w:pPr>
      <w:rPr>
        <w:rFonts w:hint="default"/>
        <w:lang w:val="ru-RU" w:eastAsia="en-US" w:bidi="ar-SA"/>
      </w:rPr>
    </w:lvl>
    <w:lvl w:ilvl="7" w:tplc="0576CFB0">
      <w:numFmt w:val="bullet"/>
      <w:lvlText w:val="•"/>
      <w:lvlJc w:val="left"/>
      <w:pPr>
        <w:ind w:left="1691" w:hanging="140"/>
      </w:pPr>
      <w:rPr>
        <w:rFonts w:hint="default"/>
        <w:lang w:val="ru-RU" w:eastAsia="en-US" w:bidi="ar-SA"/>
      </w:rPr>
    </w:lvl>
    <w:lvl w:ilvl="8" w:tplc="4E4C470E">
      <w:numFmt w:val="bullet"/>
      <w:lvlText w:val="•"/>
      <w:lvlJc w:val="left"/>
      <w:pPr>
        <w:ind w:left="1924" w:hanging="140"/>
      </w:pPr>
      <w:rPr>
        <w:rFonts w:hint="default"/>
        <w:lang w:val="ru-RU" w:eastAsia="en-US" w:bidi="ar-SA"/>
      </w:rPr>
    </w:lvl>
  </w:abstractNum>
  <w:abstractNum w:abstractNumId="168">
    <w:nsid w:val="3BE343DB"/>
    <w:multiLevelType w:val="hybridMultilevel"/>
    <w:tmpl w:val="CC94D336"/>
    <w:lvl w:ilvl="0" w:tplc="65FC15CE">
      <w:numFmt w:val="bullet"/>
      <w:lvlText w:val="•"/>
      <w:lvlJc w:val="left"/>
      <w:pPr>
        <w:ind w:left="106" w:hanging="204"/>
      </w:pPr>
      <w:rPr>
        <w:rFonts w:ascii="Times New Roman" w:eastAsia="Times New Roman" w:hAnsi="Times New Roman" w:cs="Times New Roman" w:hint="default"/>
        <w:w w:val="100"/>
        <w:sz w:val="24"/>
        <w:szCs w:val="24"/>
        <w:lang w:val="ru-RU" w:eastAsia="en-US" w:bidi="ar-SA"/>
      </w:rPr>
    </w:lvl>
    <w:lvl w:ilvl="1" w:tplc="E3BEB28E">
      <w:numFmt w:val="bullet"/>
      <w:lvlText w:val="•"/>
      <w:lvlJc w:val="left"/>
      <w:pPr>
        <w:ind w:left="476" w:hanging="204"/>
      </w:pPr>
      <w:rPr>
        <w:rFonts w:hint="default"/>
        <w:lang w:val="ru-RU" w:eastAsia="en-US" w:bidi="ar-SA"/>
      </w:rPr>
    </w:lvl>
    <w:lvl w:ilvl="2" w:tplc="9FFE4DBA">
      <w:numFmt w:val="bullet"/>
      <w:lvlText w:val="•"/>
      <w:lvlJc w:val="left"/>
      <w:pPr>
        <w:ind w:left="852" w:hanging="204"/>
      </w:pPr>
      <w:rPr>
        <w:rFonts w:hint="default"/>
        <w:lang w:val="ru-RU" w:eastAsia="en-US" w:bidi="ar-SA"/>
      </w:rPr>
    </w:lvl>
    <w:lvl w:ilvl="3" w:tplc="462A1636">
      <w:numFmt w:val="bullet"/>
      <w:lvlText w:val="•"/>
      <w:lvlJc w:val="left"/>
      <w:pPr>
        <w:ind w:left="1228" w:hanging="204"/>
      </w:pPr>
      <w:rPr>
        <w:rFonts w:hint="default"/>
        <w:lang w:val="ru-RU" w:eastAsia="en-US" w:bidi="ar-SA"/>
      </w:rPr>
    </w:lvl>
    <w:lvl w:ilvl="4" w:tplc="97FADFF6">
      <w:numFmt w:val="bullet"/>
      <w:lvlText w:val="•"/>
      <w:lvlJc w:val="left"/>
      <w:pPr>
        <w:ind w:left="1604" w:hanging="204"/>
      </w:pPr>
      <w:rPr>
        <w:rFonts w:hint="default"/>
        <w:lang w:val="ru-RU" w:eastAsia="en-US" w:bidi="ar-SA"/>
      </w:rPr>
    </w:lvl>
    <w:lvl w:ilvl="5" w:tplc="5EBCDE62">
      <w:numFmt w:val="bullet"/>
      <w:lvlText w:val="•"/>
      <w:lvlJc w:val="left"/>
      <w:pPr>
        <w:ind w:left="1980" w:hanging="204"/>
      </w:pPr>
      <w:rPr>
        <w:rFonts w:hint="default"/>
        <w:lang w:val="ru-RU" w:eastAsia="en-US" w:bidi="ar-SA"/>
      </w:rPr>
    </w:lvl>
    <w:lvl w:ilvl="6" w:tplc="0FD23B32">
      <w:numFmt w:val="bullet"/>
      <w:lvlText w:val="•"/>
      <w:lvlJc w:val="left"/>
      <w:pPr>
        <w:ind w:left="2356" w:hanging="204"/>
      </w:pPr>
      <w:rPr>
        <w:rFonts w:hint="default"/>
        <w:lang w:val="ru-RU" w:eastAsia="en-US" w:bidi="ar-SA"/>
      </w:rPr>
    </w:lvl>
    <w:lvl w:ilvl="7" w:tplc="3E34B0BE">
      <w:numFmt w:val="bullet"/>
      <w:lvlText w:val="•"/>
      <w:lvlJc w:val="left"/>
      <w:pPr>
        <w:ind w:left="2732" w:hanging="204"/>
      </w:pPr>
      <w:rPr>
        <w:rFonts w:hint="default"/>
        <w:lang w:val="ru-RU" w:eastAsia="en-US" w:bidi="ar-SA"/>
      </w:rPr>
    </w:lvl>
    <w:lvl w:ilvl="8" w:tplc="1752FCA4">
      <w:numFmt w:val="bullet"/>
      <w:lvlText w:val="•"/>
      <w:lvlJc w:val="left"/>
      <w:pPr>
        <w:ind w:left="3108" w:hanging="204"/>
      </w:pPr>
      <w:rPr>
        <w:rFonts w:hint="default"/>
        <w:lang w:val="ru-RU" w:eastAsia="en-US" w:bidi="ar-SA"/>
      </w:rPr>
    </w:lvl>
  </w:abstractNum>
  <w:abstractNum w:abstractNumId="169">
    <w:nsid w:val="3C095E2A"/>
    <w:multiLevelType w:val="hybridMultilevel"/>
    <w:tmpl w:val="5E3A557E"/>
    <w:lvl w:ilvl="0" w:tplc="1EAC06F2">
      <w:start w:val="1"/>
      <w:numFmt w:val="decimal"/>
      <w:lvlText w:val="%1)"/>
      <w:lvlJc w:val="left"/>
      <w:pPr>
        <w:ind w:left="312" w:hanging="324"/>
        <w:jc w:val="left"/>
      </w:pPr>
      <w:rPr>
        <w:rFonts w:ascii="Times New Roman" w:eastAsia="Times New Roman" w:hAnsi="Times New Roman" w:cs="Times New Roman" w:hint="default"/>
        <w:spacing w:val="0"/>
        <w:w w:val="100"/>
        <w:sz w:val="28"/>
        <w:szCs w:val="28"/>
        <w:lang w:val="ru-RU" w:eastAsia="en-US" w:bidi="ar-SA"/>
      </w:rPr>
    </w:lvl>
    <w:lvl w:ilvl="1" w:tplc="BF606018">
      <w:numFmt w:val="bullet"/>
      <w:lvlText w:val="•"/>
      <w:lvlJc w:val="left"/>
      <w:pPr>
        <w:ind w:left="1862" w:hanging="324"/>
      </w:pPr>
      <w:rPr>
        <w:rFonts w:hint="default"/>
        <w:lang w:val="ru-RU" w:eastAsia="en-US" w:bidi="ar-SA"/>
      </w:rPr>
    </w:lvl>
    <w:lvl w:ilvl="2" w:tplc="0F743620">
      <w:numFmt w:val="bullet"/>
      <w:lvlText w:val="•"/>
      <w:lvlJc w:val="left"/>
      <w:pPr>
        <w:ind w:left="3404" w:hanging="324"/>
      </w:pPr>
      <w:rPr>
        <w:rFonts w:hint="default"/>
        <w:lang w:val="ru-RU" w:eastAsia="en-US" w:bidi="ar-SA"/>
      </w:rPr>
    </w:lvl>
    <w:lvl w:ilvl="3" w:tplc="FACAA008">
      <w:numFmt w:val="bullet"/>
      <w:lvlText w:val="•"/>
      <w:lvlJc w:val="left"/>
      <w:pPr>
        <w:ind w:left="4946" w:hanging="324"/>
      </w:pPr>
      <w:rPr>
        <w:rFonts w:hint="default"/>
        <w:lang w:val="ru-RU" w:eastAsia="en-US" w:bidi="ar-SA"/>
      </w:rPr>
    </w:lvl>
    <w:lvl w:ilvl="4" w:tplc="BD2236AA">
      <w:numFmt w:val="bullet"/>
      <w:lvlText w:val="•"/>
      <w:lvlJc w:val="left"/>
      <w:pPr>
        <w:ind w:left="6488" w:hanging="324"/>
      </w:pPr>
      <w:rPr>
        <w:rFonts w:hint="default"/>
        <w:lang w:val="ru-RU" w:eastAsia="en-US" w:bidi="ar-SA"/>
      </w:rPr>
    </w:lvl>
    <w:lvl w:ilvl="5" w:tplc="A240F8C4">
      <w:numFmt w:val="bullet"/>
      <w:lvlText w:val="•"/>
      <w:lvlJc w:val="left"/>
      <w:pPr>
        <w:ind w:left="8030" w:hanging="324"/>
      </w:pPr>
      <w:rPr>
        <w:rFonts w:hint="default"/>
        <w:lang w:val="ru-RU" w:eastAsia="en-US" w:bidi="ar-SA"/>
      </w:rPr>
    </w:lvl>
    <w:lvl w:ilvl="6" w:tplc="002849DE">
      <w:numFmt w:val="bullet"/>
      <w:lvlText w:val="•"/>
      <w:lvlJc w:val="left"/>
      <w:pPr>
        <w:ind w:left="9572" w:hanging="324"/>
      </w:pPr>
      <w:rPr>
        <w:rFonts w:hint="default"/>
        <w:lang w:val="ru-RU" w:eastAsia="en-US" w:bidi="ar-SA"/>
      </w:rPr>
    </w:lvl>
    <w:lvl w:ilvl="7" w:tplc="5C326F20">
      <w:numFmt w:val="bullet"/>
      <w:lvlText w:val="•"/>
      <w:lvlJc w:val="left"/>
      <w:pPr>
        <w:ind w:left="11114" w:hanging="324"/>
      </w:pPr>
      <w:rPr>
        <w:rFonts w:hint="default"/>
        <w:lang w:val="ru-RU" w:eastAsia="en-US" w:bidi="ar-SA"/>
      </w:rPr>
    </w:lvl>
    <w:lvl w:ilvl="8" w:tplc="80084472">
      <w:numFmt w:val="bullet"/>
      <w:lvlText w:val="•"/>
      <w:lvlJc w:val="left"/>
      <w:pPr>
        <w:ind w:left="12656" w:hanging="324"/>
      </w:pPr>
      <w:rPr>
        <w:rFonts w:hint="default"/>
        <w:lang w:val="ru-RU" w:eastAsia="en-US" w:bidi="ar-SA"/>
      </w:rPr>
    </w:lvl>
  </w:abstractNum>
  <w:abstractNum w:abstractNumId="170">
    <w:nsid w:val="3C67702B"/>
    <w:multiLevelType w:val="hybridMultilevel"/>
    <w:tmpl w:val="F46C57A8"/>
    <w:lvl w:ilvl="0" w:tplc="2FB8FA36">
      <w:start w:val="1"/>
      <w:numFmt w:val="decimal"/>
      <w:lvlText w:val="%1."/>
      <w:lvlJc w:val="left"/>
      <w:pPr>
        <w:ind w:left="114" w:hanging="180"/>
        <w:jc w:val="left"/>
      </w:pPr>
      <w:rPr>
        <w:rFonts w:ascii="Times New Roman" w:eastAsia="Times New Roman" w:hAnsi="Times New Roman" w:cs="Times New Roman" w:hint="default"/>
        <w:w w:val="100"/>
        <w:sz w:val="20"/>
        <w:szCs w:val="20"/>
        <w:lang w:val="ru-RU" w:eastAsia="en-US" w:bidi="ar-SA"/>
      </w:rPr>
    </w:lvl>
    <w:lvl w:ilvl="1" w:tplc="95D494F0">
      <w:numFmt w:val="bullet"/>
      <w:lvlText w:val="•"/>
      <w:lvlJc w:val="left"/>
      <w:pPr>
        <w:ind w:left="731" w:hanging="180"/>
      </w:pPr>
      <w:rPr>
        <w:rFonts w:hint="default"/>
        <w:lang w:val="ru-RU" w:eastAsia="en-US" w:bidi="ar-SA"/>
      </w:rPr>
    </w:lvl>
    <w:lvl w:ilvl="2" w:tplc="680AD7C8">
      <w:numFmt w:val="bullet"/>
      <w:lvlText w:val="•"/>
      <w:lvlJc w:val="left"/>
      <w:pPr>
        <w:ind w:left="1342" w:hanging="180"/>
      </w:pPr>
      <w:rPr>
        <w:rFonts w:hint="default"/>
        <w:lang w:val="ru-RU" w:eastAsia="en-US" w:bidi="ar-SA"/>
      </w:rPr>
    </w:lvl>
    <w:lvl w:ilvl="3" w:tplc="D666939C">
      <w:numFmt w:val="bullet"/>
      <w:lvlText w:val="•"/>
      <w:lvlJc w:val="left"/>
      <w:pPr>
        <w:ind w:left="1953" w:hanging="180"/>
      </w:pPr>
      <w:rPr>
        <w:rFonts w:hint="default"/>
        <w:lang w:val="ru-RU" w:eastAsia="en-US" w:bidi="ar-SA"/>
      </w:rPr>
    </w:lvl>
    <w:lvl w:ilvl="4" w:tplc="6B287676">
      <w:numFmt w:val="bullet"/>
      <w:lvlText w:val="•"/>
      <w:lvlJc w:val="left"/>
      <w:pPr>
        <w:ind w:left="2564" w:hanging="180"/>
      </w:pPr>
      <w:rPr>
        <w:rFonts w:hint="default"/>
        <w:lang w:val="ru-RU" w:eastAsia="en-US" w:bidi="ar-SA"/>
      </w:rPr>
    </w:lvl>
    <w:lvl w:ilvl="5" w:tplc="21449F52">
      <w:numFmt w:val="bullet"/>
      <w:lvlText w:val="•"/>
      <w:lvlJc w:val="left"/>
      <w:pPr>
        <w:ind w:left="3175" w:hanging="180"/>
      </w:pPr>
      <w:rPr>
        <w:rFonts w:hint="default"/>
        <w:lang w:val="ru-RU" w:eastAsia="en-US" w:bidi="ar-SA"/>
      </w:rPr>
    </w:lvl>
    <w:lvl w:ilvl="6" w:tplc="7D3CC68E">
      <w:numFmt w:val="bullet"/>
      <w:lvlText w:val="•"/>
      <w:lvlJc w:val="left"/>
      <w:pPr>
        <w:ind w:left="3786" w:hanging="180"/>
      </w:pPr>
      <w:rPr>
        <w:rFonts w:hint="default"/>
        <w:lang w:val="ru-RU" w:eastAsia="en-US" w:bidi="ar-SA"/>
      </w:rPr>
    </w:lvl>
    <w:lvl w:ilvl="7" w:tplc="B4001528">
      <w:numFmt w:val="bullet"/>
      <w:lvlText w:val="•"/>
      <w:lvlJc w:val="left"/>
      <w:pPr>
        <w:ind w:left="4397" w:hanging="180"/>
      </w:pPr>
      <w:rPr>
        <w:rFonts w:hint="default"/>
        <w:lang w:val="ru-RU" w:eastAsia="en-US" w:bidi="ar-SA"/>
      </w:rPr>
    </w:lvl>
    <w:lvl w:ilvl="8" w:tplc="11A08282">
      <w:numFmt w:val="bullet"/>
      <w:lvlText w:val="•"/>
      <w:lvlJc w:val="left"/>
      <w:pPr>
        <w:ind w:left="5008" w:hanging="180"/>
      </w:pPr>
      <w:rPr>
        <w:rFonts w:hint="default"/>
        <w:lang w:val="ru-RU" w:eastAsia="en-US" w:bidi="ar-SA"/>
      </w:rPr>
    </w:lvl>
  </w:abstractNum>
  <w:abstractNum w:abstractNumId="171">
    <w:nsid w:val="3CA30087"/>
    <w:multiLevelType w:val="hybridMultilevel"/>
    <w:tmpl w:val="AF4EBF9C"/>
    <w:lvl w:ilvl="0" w:tplc="4F1692F4">
      <w:start w:val="1"/>
      <w:numFmt w:val="bullet"/>
      <w:lvlText w:val="-"/>
      <w:lvlJc w:val="left"/>
      <w:pPr>
        <w:ind w:left="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1E0AB028">
      <w:start w:val="1"/>
      <w:numFmt w:val="bullet"/>
      <w:lvlText w:val="o"/>
      <w:lvlJc w:val="left"/>
      <w:pPr>
        <w:ind w:left="121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86E20750">
      <w:start w:val="1"/>
      <w:numFmt w:val="bullet"/>
      <w:lvlText w:val="▪"/>
      <w:lvlJc w:val="left"/>
      <w:pPr>
        <w:ind w:left="193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FCC471DA">
      <w:start w:val="1"/>
      <w:numFmt w:val="bullet"/>
      <w:lvlText w:val="•"/>
      <w:lvlJc w:val="left"/>
      <w:pPr>
        <w:ind w:left="265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3CF60C1A">
      <w:start w:val="1"/>
      <w:numFmt w:val="bullet"/>
      <w:lvlText w:val="o"/>
      <w:lvlJc w:val="left"/>
      <w:pPr>
        <w:ind w:left="337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B5D42D50">
      <w:start w:val="1"/>
      <w:numFmt w:val="bullet"/>
      <w:lvlText w:val="▪"/>
      <w:lvlJc w:val="left"/>
      <w:pPr>
        <w:ind w:left="409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AD484FE8">
      <w:start w:val="1"/>
      <w:numFmt w:val="bullet"/>
      <w:lvlText w:val="•"/>
      <w:lvlJc w:val="left"/>
      <w:pPr>
        <w:ind w:left="481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096A6F00">
      <w:start w:val="1"/>
      <w:numFmt w:val="bullet"/>
      <w:lvlText w:val="o"/>
      <w:lvlJc w:val="left"/>
      <w:pPr>
        <w:ind w:left="553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AF361F3C">
      <w:start w:val="1"/>
      <w:numFmt w:val="bullet"/>
      <w:lvlText w:val="▪"/>
      <w:lvlJc w:val="left"/>
      <w:pPr>
        <w:ind w:left="625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172">
    <w:nsid w:val="3E6601DB"/>
    <w:multiLevelType w:val="hybridMultilevel"/>
    <w:tmpl w:val="B48CF992"/>
    <w:lvl w:ilvl="0" w:tplc="F5E4BE74">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E7D2E5C0">
      <w:numFmt w:val="bullet"/>
      <w:lvlText w:val="•"/>
      <w:lvlJc w:val="left"/>
      <w:pPr>
        <w:ind w:left="278" w:hanging="140"/>
      </w:pPr>
      <w:rPr>
        <w:rFonts w:hint="default"/>
        <w:lang w:val="ru-RU" w:eastAsia="en-US" w:bidi="ar-SA"/>
      </w:rPr>
    </w:lvl>
    <w:lvl w:ilvl="2" w:tplc="775A48A6">
      <w:numFmt w:val="bullet"/>
      <w:lvlText w:val="•"/>
      <w:lvlJc w:val="left"/>
      <w:pPr>
        <w:ind w:left="497" w:hanging="140"/>
      </w:pPr>
      <w:rPr>
        <w:rFonts w:hint="default"/>
        <w:lang w:val="ru-RU" w:eastAsia="en-US" w:bidi="ar-SA"/>
      </w:rPr>
    </w:lvl>
    <w:lvl w:ilvl="3" w:tplc="6314612C">
      <w:numFmt w:val="bullet"/>
      <w:lvlText w:val="•"/>
      <w:lvlJc w:val="left"/>
      <w:pPr>
        <w:ind w:left="716" w:hanging="140"/>
      </w:pPr>
      <w:rPr>
        <w:rFonts w:hint="default"/>
        <w:lang w:val="ru-RU" w:eastAsia="en-US" w:bidi="ar-SA"/>
      </w:rPr>
    </w:lvl>
    <w:lvl w:ilvl="4" w:tplc="42EE08EA">
      <w:numFmt w:val="bullet"/>
      <w:lvlText w:val="•"/>
      <w:lvlJc w:val="left"/>
      <w:pPr>
        <w:ind w:left="935" w:hanging="140"/>
      </w:pPr>
      <w:rPr>
        <w:rFonts w:hint="default"/>
        <w:lang w:val="ru-RU" w:eastAsia="en-US" w:bidi="ar-SA"/>
      </w:rPr>
    </w:lvl>
    <w:lvl w:ilvl="5" w:tplc="7E2CBAC0">
      <w:numFmt w:val="bullet"/>
      <w:lvlText w:val="•"/>
      <w:lvlJc w:val="left"/>
      <w:pPr>
        <w:ind w:left="1154" w:hanging="140"/>
      </w:pPr>
      <w:rPr>
        <w:rFonts w:hint="default"/>
        <w:lang w:val="ru-RU" w:eastAsia="en-US" w:bidi="ar-SA"/>
      </w:rPr>
    </w:lvl>
    <w:lvl w:ilvl="6" w:tplc="F13ACE6C">
      <w:numFmt w:val="bullet"/>
      <w:lvlText w:val="•"/>
      <w:lvlJc w:val="left"/>
      <w:pPr>
        <w:ind w:left="1372" w:hanging="140"/>
      </w:pPr>
      <w:rPr>
        <w:rFonts w:hint="default"/>
        <w:lang w:val="ru-RU" w:eastAsia="en-US" w:bidi="ar-SA"/>
      </w:rPr>
    </w:lvl>
    <w:lvl w:ilvl="7" w:tplc="9ED854D8">
      <w:numFmt w:val="bullet"/>
      <w:lvlText w:val="•"/>
      <w:lvlJc w:val="left"/>
      <w:pPr>
        <w:ind w:left="1591" w:hanging="140"/>
      </w:pPr>
      <w:rPr>
        <w:rFonts w:hint="default"/>
        <w:lang w:val="ru-RU" w:eastAsia="en-US" w:bidi="ar-SA"/>
      </w:rPr>
    </w:lvl>
    <w:lvl w:ilvl="8" w:tplc="450C2F30">
      <w:numFmt w:val="bullet"/>
      <w:lvlText w:val="•"/>
      <w:lvlJc w:val="left"/>
      <w:pPr>
        <w:ind w:left="1810" w:hanging="140"/>
      </w:pPr>
      <w:rPr>
        <w:rFonts w:hint="default"/>
        <w:lang w:val="ru-RU" w:eastAsia="en-US" w:bidi="ar-SA"/>
      </w:rPr>
    </w:lvl>
  </w:abstractNum>
  <w:abstractNum w:abstractNumId="173">
    <w:nsid w:val="3E7853F0"/>
    <w:multiLevelType w:val="hybridMultilevel"/>
    <w:tmpl w:val="E62842E2"/>
    <w:lvl w:ilvl="0" w:tplc="679644DE">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5AA020F2">
      <w:numFmt w:val="bullet"/>
      <w:lvlText w:val="•"/>
      <w:lvlJc w:val="left"/>
      <w:pPr>
        <w:ind w:left="293" w:hanging="140"/>
      </w:pPr>
      <w:rPr>
        <w:rFonts w:hint="default"/>
        <w:lang w:val="ru-RU" w:eastAsia="en-US" w:bidi="ar-SA"/>
      </w:rPr>
    </w:lvl>
    <w:lvl w:ilvl="2" w:tplc="547EB92C">
      <w:numFmt w:val="bullet"/>
      <w:lvlText w:val="•"/>
      <w:lvlJc w:val="left"/>
      <w:pPr>
        <w:ind w:left="526" w:hanging="140"/>
      </w:pPr>
      <w:rPr>
        <w:rFonts w:hint="default"/>
        <w:lang w:val="ru-RU" w:eastAsia="en-US" w:bidi="ar-SA"/>
      </w:rPr>
    </w:lvl>
    <w:lvl w:ilvl="3" w:tplc="6CDCAD38">
      <w:numFmt w:val="bullet"/>
      <w:lvlText w:val="•"/>
      <w:lvlJc w:val="left"/>
      <w:pPr>
        <w:ind w:left="759" w:hanging="140"/>
      </w:pPr>
      <w:rPr>
        <w:rFonts w:hint="default"/>
        <w:lang w:val="ru-RU" w:eastAsia="en-US" w:bidi="ar-SA"/>
      </w:rPr>
    </w:lvl>
    <w:lvl w:ilvl="4" w:tplc="C7E0766C">
      <w:numFmt w:val="bullet"/>
      <w:lvlText w:val="•"/>
      <w:lvlJc w:val="left"/>
      <w:pPr>
        <w:ind w:left="992" w:hanging="140"/>
      </w:pPr>
      <w:rPr>
        <w:rFonts w:hint="default"/>
        <w:lang w:val="ru-RU" w:eastAsia="en-US" w:bidi="ar-SA"/>
      </w:rPr>
    </w:lvl>
    <w:lvl w:ilvl="5" w:tplc="6C3CA282">
      <w:numFmt w:val="bullet"/>
      <w:lvlText w:val="•"/>
      <w:lvlJc w:val="left"/>
      <w:pPr>
        <w:ind w:left="1226" w:hanging="140"/>
      </w:pPr>
      <w:rPr>
        <w:rFonts w:hint="default"/>
        <w:lang w:val="ru-RU" w:eastAsia="en-US" w:bidi="ar-SA"/>
      </w:rPr>
    </w:lvl>
    <w:lvl w:ilvl="6" w:tplc="BC56A970">
      <w:numFmt w:val="bullet"/>
      <w:lvlText w:val="•"/>
      <w:lvlJc w:val="left"/>
      <w:pPr>
        <w:ind w:left="1459" w:hanging="140"/>
      </w:pPr>
      <w:rPr>
        <w:rFonts w:hint="default"/>
        <w:lang w:val="ru-RU" w:eastAsia="en-US" w:bidi="ar-SA"/>
      </w:rPr>
    </w:lvl>
    <w:lvl w:ilvl="7" w:tplc="D0225378">
      <w:numFmt w:val="bullet"/>
      <w:lvlText w:val="•"/>
      <w:lvlJc w:val="left"/>
      <w:pPr>
        <w:ind w:left="1692" w:hanging="140"/>
      </w:pPr>
      <w:rPr>
        <w:rFonts w:hint="default"/>
        <w:lang w:val="ru-RU" w:eastAsia="en-US" w:bidi="ar-SA"/>
      </w:rPr>
    </w:lvl>
    <w:lvl w:ilvl="8" w:tplc="AF2E275C">
      <w:numFmt w:val="bullet"/>
      <w:lvlText w:val="•"/>
      <w:lvlJc w:val="left"/>
      <w:pPr>
        <w:ind w:left="1925" w:hanging="140"/>
      </w:pPr>
      <w:rPr>
        <w:rFonts w:hint="default"/>
        <w:lang w:val="ru-RU" w:eastAsia="en-US" w:bidi="ar-SA"/>
      </w:rPr>
    </w:lvl>
  </w:abstractNum>
  <w:abstractNum w:abstractNumId="174">
    <w:nsid w:val="3E7C4BEE"/>
    <w:multiLevelType w:val="hybridMultilevel"/>
    <w:tmpl w:val="41305224"/>
    <w:lvl w:ilvl="0" w:tplc="904669B4">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BBFEA5F8">
      <w:numFmt w:val="bullet"/>
      <w:lvlText w:val="•"/>
      <w:lvlJc w:val="left"/>
      <w:pPr>
        <w:ind w:left="278" w:hanging="140"/>
      </w:pPr>
      <w:rPr>
        <w:rFonts w:hint="default"/>
        <w:lang w:val="ru-RU" w:eastAsia="en-US" w:bidi="ar-SA"/>
      </w:rPr>
    </w:lvl>
    <w:lvl w:ilvl="2" w:tplc="C1E2A6D4">
      <w:numFmt w:val="bullet"/>
      <w:lvlText w:val="•"/>
      <w:lvlJc w:val="left"/>
      <w:pPr>
        <w:ind w:left="497" w:hanging="140"/>
      </w:pPr>
      <w:rPr>
        <w:rFonts w:hint="default"/>
        <w:lang w:val="ru-RU" w:eastAsia="en-US" w:bidi="ar-SA"/>
      </w:rPr>
    </w:lvl>
    <w:lvl w:ilvl="3" w:tplc="AF8E5B54">
      <w:numFmt w:val="bullet"/>
      <w:lvlText w:val="•"/>
      <w:lvlJc w:val="left"/>
      <w:pPr>
        <w:ind w:left="716" w:hanging="140"/>
      </w:pPr>
      <w:rPr>
        <w:rFonts w:hint="default"/>
        <w:lang w:val="ru-RU" w:eastAsia="en-US" w:bidi="ar-SA"/>
      </w:rPr>
    </w:lvl>
    <w:lvl w:ilvl="4" w:tplc="06705266">
      <w:numFmt w:val="bullet"/>
      <w:lvlText w:val="•"/>
      <w:lvlJc w:val="left"/>
      <w:pPr>
        <w:ind w:left="935" w:hanging="140"/>
      </w:pPr>
      <w:rPr>
        <w:rFonts w:hint="default"/>
        <w:lang w:val="ru-RU" w:eastAsia="en-US" w:bidi="ar-SA"/>
      </w:rPr>
    </w:lvl>
    <w:lvl w:ilvl="5" w:tplc="A6163630">
      <w:numFmt w:val="bullet"/>
      <w:lvlText w:val="•"/>
      <w:lvlJc w:val="left"/>
      <w:pPr>
        <w:ind w:left="1154" w:hanging="140"/>
      </w:pPr>
      <w:rPr>
        <w:rFonts w:hint="default"/>
        <w:lang w:val="ru-RU" w:eastAsia="en-US" w:bidi="ar-SA"/>
      </w:rPr>
    </w:lvl>
    <w:lvl w:ilvl="6" w:tplc="5760613E">
      <w:numFmt w:val="bullet"/>
      <w:lvlText w:val="•"/>
      <w:lvlJc w:val="left"/>
      <w:pPr>
        <w:ind w:left="1372" w:hanging="140"/>
      </w:pPr>
      <w:rPr>
        <w:rFonts w:hint="default"/>
        <w:lang w:val="ru-RU" w:eastAsia="en-US" w:bidi="ar-SA"/>
      </w:rPr>
    </w:lvl>
    <w:lvl w:ilvl="7" w:tplc="0DB063BE">
      <w:numFmt w:val="bullet"/>
      <w:lvlText w:val="•"/>
      <w:lvlJc w:val="left"/>
      <w:pPr>
        <w:ind w:left="1591" w:hanging="140"/>
      </w:pPr>
      <w:rPr>
        <w:rFonts w:hint="default"/>
        <w:lang w:val="ru-RU" w:eastAsia="en-US" w:bidi="ar-SA"/>
      </w:rPr>
    </w:lvl>
    <w:lvl w:ilvl="8" w:tplc="FE1E6428">
      <w:numFmt w:val="bullet"/>
      <w:lvlText w:val="•"/>
      <w:lvlJc w:val="left"/>
      <w:pPr>
        <w:ind w:left="1810" w:hanging="140"/>
      </w:pPr>
      <w:rPr>
        <w:rFonts w:hint="default"/>
        <w:lang w:val="ru-RU" w:eastAsia="en-US" w:bidi="ar-SA"/>
      </w:rPr>
    </w:lvl>
  </w:abstractNum>
  <w:abstractNum w:abstractNumId="175">
    <w:nsid w:val="3E8B0997"/>
    <w:multiLevelType w:val="hybridMultilevel"/>
    <w:tmpl w:val="3E349DCC"/>
    <w:lvl w:ilvl="0" w:tplc="3D12553C">
      <w:start w:val="1"/>
      <w:numFmt w:val="decimal"/>
      <w:lvlText w:val="%1."/>
      <w:lvlJc w:val="left"/>
      <w:pPr>
        <w:ind w:left="1952" w:hanging="360"/>
        <w:jc w:val="left"/>
      </w:pPr>
      <w:rPr>
        <w:rFonts w:ascii="Times New Roman" w:eastAsia="Times New Roman" w:hAnsi="Times New Roman" w:cs="Times New Roman" w:hint="default"/>
        <w:w w:val="100"/>
        <w:sz w:val="24"/>
        <w:szCs w:val="24"/>
        <w:lang w:val="ru-RU" w:eastAsia="en-US" w:bidi="ar-SA"/>
      </w:rPr>
    </w:lvl>
    <w:lvl w:ilvl="1" w:tplc="61AEE24C">
      <w:numFmt w:val="bullet"/>
      <w:lvlText w:val="•"/>
      <w:lvlJc w:val="left"/>
      <w:pPr>
        <w:ind w:left="3338" w:hanging="360"/>
      </w:pPr>
      <w:rPr>
        <w:rFonts w:hint="default"/>
        <w:lang w:val="ru-RU" w:eastAsia="en-US" w:bidi="ar-SA"/>
      </w:rPr>
    </w:lvl>
    <w:lvl w:ilvl="2" w:tplc="10A88200">
      <w:numFmt w:val="bullet"/>
      <w:lvlText w:val="•"/>
      <w:lvlJc w:val="left"/>
      <w:pPr>
        <w:ind w:left="4716" w:hanging="360"/>
      </w:pPr>
      <w:rPr>
        <w:rFonts w:hint="default"/>
        <w:lang w:val="ru-RU" w:eastAsia="en-US" w:bidi="ar-SA"/>
      </w:rPr>
    </w:lvl>
    <w:lvl w:ilvl="3" w:tplc="CA0E310A">
      <w:numFmt w:val="bullet"/>
      <w:lvlText w:val="•"/>
      <w:lvlJc w:val="left"/>
      <w:pPr>
        <w:ind w:left="6094" w:hanging="360"/>
      </w:pPr>
      <w:rPr>
        <w:rFonts w:hint="default"/>
        <w:lang w:val="ru-RU" w:eastAsia="en-US" w:bidi="ar-SA"/>
      </w:rPr>
    </w:lvl>
    <w:lvl w:ilvl="4" w:tplc="960A819C">
      <w:numFmt w:val="bullet"/>
      <w:lvlText w:val="•"/>
      <w:lvlJc w:val="left"/>
      <w:pPr>
        <w:ind w:left="7472" w:hanging="360"/>
      </w:pPr>
      <w:rPr>
        <w:rFonts w:hint="default"/>
        <w:lang w:val="ru-RU" w:eastAsia="en-US" w:bidi="ar-SA"/>
      </w:rPr>
    </w:lvl>
    <w:lvl w:ilvl="5" w:tplc="D79E5660">
      <w:numFmt w:val="bullet"/>
      <w:lvlText w:val="•"/>
      <w:lvlJc w:val="left"/>
      <w:pPr>
        <w:ind w:left="8850" w:hanging="360"/>
      </w:pPr>
      <w:rPr>
        <w:rFonts w:hint="default"/>
        <w:lang w:val="ru-RU" w:eastAsia="en-US" w:bidi="ar-SA"/>
      </w:rPr>
    </w:lvl>
    <w:lvl w:ilvl="6" w:tplc="00787960">
      <w:numFmt w:val="bullet"/>
      <w:lvlText w:val="•"/>
      <w:lvlJc w:val="left"/>
      <w:pPr>
        <w:ind w:left="10228" w:hanging="360"/>
      </w:pPr>
      <w:rPr>
        <w:rFonts w:hint="default"/>
        <w:lang w:val="ru-RU" w:eastAsia="en-US" w:bidi="ar-SA"/>
      </w:rPr>
    </w:lvl>
    <w:lvl w:ilvl="7" w:tplc="D9DC64BC">
      <w:numFmt w:val="bullet"/>
      <w:lvlText w:val="•"/>
      <w:lvlJc w:val="left"/>
      <w:pPr>
        <w:ind w:left="11606" w:hanging="360"/>
      </w:pPr>
      <w:rPr>
        <w:rFonts w:hint="default"/>
        <w:lang w:val="ru-RU" w:eastAsia="en-US" w:bidi="ar-SA"/>
      </w:rPr>
    </w:lvl>
    <w:lvl w:ilvl="8" w:tplc="2026A1B0">
      <w:numFmt w:val="bullet"/>
      <w:lvlText w:val="•"/>
      <w:lvlJc w:val="left"/>
      <w:pPr>
        <w:ind w:left="12984" w:hanging="360"/>
      </w:pPr>
      <w:rPr>
        <w:rFonts w:hint="default"/>
        <w:lang w:val="ru-RU" w:eastAsia="en-US" w:bidi="ar-SA"/>
      </w:rPr>
    </w:lvl>
  </w:abstractNum>
  <w:abstractNum w:abstractNumId="176">
    <w:nsid w:val="3EED3F84"/>
    <w:multiLevelType w:val="hybridMultilevel"/>
    <w:tmpl w:val="EF542890"/>
    <w:lvl w:ilvl="0" w:tplc="9B94E27A">
      <w:start w:val="1"/>
      <w:numFmt w:val="decimal"/>
      <w:lvlText w:val="%1)"/>
      <w:lvlJc w:val="left"/>
      <w:pPr>
        <w:ind w:left="1321" w:hanging="300"/>
        <w:jc w:val="left"/>
      </w:pPr>
      <w:rPr>
        <w:rFonts w:ascii="Times New Roman" w:eastAsia="Times New Roman" w:hAnsi="Times New Roman" w:cs="Times New Roman" w:hint="default"/>
        <w:spacing w:val="0"/>
        <w:w w:val="100"/>
        <w:sz w:val="28"/>
        <w:szCs w:val="28"/>
        <w:lang w:val="ru-RU" w:eastAsia="en-US" w:bidi="ar-SA"/>
      </w:rPr>
    </w:lvl>
    <w:lvl w:ilvl="1" w:tplc="EC786ADE">
      <w:numFmt w:val="bullet"/>
      <w:lvlText w:val="•"/>
      <w:lvlJc w:val="left"/>
      <w:pPr>
        <w:ind w:left="2762" w:hanging="300"/>
      </w:pPr>
      <w:rPr>
        <w:rFonts w:hint="default"/>
        <w:lang w:val="ru-RU" w:eastAsia="en-US" w:bidi="ar-SA"/>
      </w:rPr>
    </w:lvl>
    <w:lvl w:ilvl="2" w:tplc="3954D642">
      <w:numFmt w:val="bullet"/>
      <w:lvlText w:val="•"/>
      <w:lvlJc w:val="left"/>
      <w:pPr>
        <w:ind w:left="4204" w:hanging="300"/>
      </w:pPr>
      <w:rPr>
        <w:rFonts w:hint="default"/>
        <w:lang w:val="ru-RU" w:eastAsia="en-US" w:bidi="ar-SA"/>
      </w:rPr>
    </w:lvl>
    <w:lvl w:ilvl="3" w:tplc="52227CDC">
      <w:numFmt w:val="bullet"/>
      <w:lvlText w:val="•"/>
      <w:lvlJc w:val="left"/>
      <w:pPr>
        <w:ind w:left="5646" w:hanging="300"/>
      </w:pPr>
      <w:rPr>
        <w:rFonts w:hint="default"/>
        <w:lang w:val="ru-RU" w:eastAsia="en-US" w:bidi="ar-SA"/>
      </w:rPr>
    </w:lvl>
    <w:lvl w:ilvl="4" w:tplc="90AECCD6">
      <w:numFmt w:val="bullet"/>
      <w:lvlText w:val="•"/>
      <w:lvlJc w:val="left"/>
      <w:pPr>
        <w:ind w:left="7088" w:hanging="300"/>
      </w:pPr>
      <w:rPr>
        <w:rFonts w:hint="default"/>
        <w:lang w:val="ru-RU" w:eastAsia="en-US" w:bidi="ar-SA"/>
      </w:rPr>
    </w:lvl>
    <w:lvl w:ilvl="5" w:tplc="A42E2014">
      <w:numFmt w:val="bullet"/>
      <w:lvlText w:val="•"/>
      <w:lvlJc w:val="left"/>
      <w:pPr>
        <w:ind w:left="8530" w:hanging="300"/>
      </w:pPr>
      <w:rPr>
        <w:rFonts w:hint="default"/>
        <w:lang w:val="ru-RU" w:eastAsia="en-US" w:bidi="ar-SA"/>
      </w:rPr>
    </w:lvl>
    <w:lvl w:ilvl="6" w:tplc="F1A03012">
      <w:numFmt w:val="bullet"/>
      <w:lvlText w:val="•"/>
      <w:lvlJc w:val="left"/>
      <w:pPr>
        <w:ind w:left="9972" w:hanging="300"/>
      </w:pPr>
      <w:rPr>
        <w:rFonts w:hint="default"/>
        <w:lang w:val="ru-RU" w:eastAsia="en-US" w:bidi="ar-SA"/>
      </w:rPr>
    </w:lvl>
    <w:lvl w:ilvl="7" w:tplc="90964B46">
      <w:numFmt w:val="bullet"/>
      <w:lvlText w:val="•"/>
      <w:lvlJc w:val="left"/>
      <w:pPr>
        <w:ind w:left="11414" w:hanging="300"/>
      </w:pPr>
      <w:rPr>
        <w:rFonts w:hint="default"/>
        <w:lang w:val="ru-RU" w:eastAsia="en-US" w:bidi="ar-SA"/>
      </w:rPr>
    </w:lvl>
    <w:lvl w:ilvl="8" w:tplc="0BE21D0C">
      <w:numFmt w:val="bullet"/>
      <w:lvlText w:val="•"/>
      <w:lvlJc w:val="left"/>
      <w:pPr>
        <w:ind w:left="12856" w:hanging="300"/>
      </w:pPr>
      <w:rPr>
        <w:rFonts w:hint="default"/>
        <w:lang w:val="ru-RU" w:eastAsia="en-US" w:bidi="ar-SA"/>
      </w:rPr>
    </w:lvl>
  </w:abstractNum>
  <w:abstractNum w:abstractNumId="177">
    <w:nsid w:val="3FDA5A97"/>
    <w:multiLevelType w:val="hybridMultilevel"/>
    <w:tmpl w:val="57C69DBE"/>
    <w:lvl w:ilvl="0" w:tplc="058E6224">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887690F0">
      <w:numFmt w:val="bullet"/>
      <w:lvlText w:val="•"/>
      <w:lvlJc w:val="left"/>
      <w:pPr>
        <w:ind w:left="278" w:hanging="140"/>
      </w:pPr>
      <w:rPr>
        <w:rFonts w:hint="default"/>
        <w:lang w:val="ru-RU" w:eastAsia="en-US" w:bidi="ar-SA"/>
      </w:rPr>
    </w:lvl>
    <w:lvl w:ilvl="2" w:tplc="CEE22CCC">
      <w:numFmt w:val="bullet"/>
      <w:lvlText w:val="•"/>
      <w:lvlJc w:val="left"/>
      <w:pPr>
        <w:ind w:left="497" w:hanging="140"/>
      </w:pPr>
      <w:rPr>
        <w:rFonts w:hint="default"/>
        <w:lang w:val="ru-RU" w:eastAsia="en-US" w:bidi="ar-SA"/>
      </w:rPr>
    </w:lvl>
    <w:lvl w:ilvl="3" w:tplc="F980289E">
      <w:numFmt w:val="bullet"/>
      <w:lvlText w:val="•"/>
      <w:lvlJc w:val="left"/>
      <w:pPr>
        <w:ind w:left="716" w:hanging="140"/>
      </w:pPr>
      <w:rPr>
        <w:rFonts w:hint="default"/>
        <w:lang w:val="ru-RU" w:eastAsia="en-US" w:bidi="ar-SA"/>
      </w:rPr>
    </w:lvl>
    <w:lvl w:ilvl="4" w:tplc="8DBCDEA0">
      <w:numFmt w:val="bullet"/>
      <w:lvlText w:val="•"/>
      <w:lvlJc w:val="left"/>
      <w:pPr>
        <w:ind w:left="935" w:hanging="140"/>
      </w:pPr>
      <w:rPr>
        <w:rFonts w:hint="default"/>
        <w:lang w:val="ru-RU" w:eastAsia="en-US" w:bidi="ar-SA"/>
      </w:rPr>
    </w:lvl>
    <w:lvl w:ilvl="5" w:tplc="25F0C506">
      <w:numFmt w:val="bullet"/>
      <w:lvlText w:val="•"/>
      <w:lvlJc w:val="left"/>
      <w:pPr>
        <w:ind w:left="1154" w:hanging="140"/>
      </w:pPr>
      <w:rPr>
        <w:rFonts w:hint="default"/>
        <w:lang w:val="ru-RU" w:eastAsia="en-US" w:bidi="ar-SA"/>
      </w:rPr>
    </w:lvl>
    <w:lvl w:ilvl="6" w:tplc="19923AE0">
      <w:numFmt w:val="bullet"/>
      <w:lvlText w:val="•"/>
      <w:lvlJc w:val="left"/>
      <w:pPr>
        <w:ind w:left="1372" w:hanging="140"/>
      </w:pPr>
      <w:rPr>
        <w:rFonts w:hint="default"/>
        <w:lang w:val="ru-RU" w:eastAsia="en-US" w:bidi="ar-SA"/>
      </w:rPr>
    </w:lvl>
    <w:lvl w:ilvl="7" w:tplc="F7086E7A">
      <w:numFmt w:val="bullet"/>
      <w:lvlText w:val="•"/>
      <w:lvlJc w:val="left"/>
      <w:pPr>
        <w:ind w:left="1591" w:hanging="140"/>
      </w:pPr>
      <w:rPr>
        <w:rFonts w:hint="default"/>
        <w:lang w:val="ru-RU" w:eastAsia="en-US" w:bidi="ar-SA"/>
      </w:rPr>
    </w:lvl>
    <w:lvl w:ilvl="8" w:tplc="DDB27CE6">
      <w:numFmt w:val="bullet"/>
      <w:lvlText w:val="•"/>
      <w:lvlJc w:val="left"/>
      <w:pPr>
        <w:ind w:left="1810" w:hanging="140"/>
      </w:pPr>
      <w:rPr>
        <w:rFonts w:hint="default"/>
        <w:lang w:val="ru-RU" w:eastAsia="en-US" w:bidi="ar-SA"/>
      </w:rPr>
    </w:lvl>
  </w:abstractNum>
  <w:abstractNum w:abstractNumId="178">
    <w:nsid w:val="400B1C69"/>
    <w:multiLevelType w:val="hybridMultilevel"/>
    <w:tmpl w:val="24B6A038"/>
    <w:lvl w:ilvl="0" w:tplc="ED765E00">
      <w:start w:val="1"/>
      <w:numFmt w:val="bullet"/>
      <w:lvlText w:val="•"/>
      <w:lvlJc w:val="left"/>
      <w:pPr>
        <w:ind w:left="28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7EDC5590">
      <w:start w:val="1"/>
      <w:numFmt w:val="bullet"/>
      <w:lvlText w:val="o"/>
      <w:lvlJc w:val="left"/>
      <w:pPr>
        <w:ind w:left="135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F57ACDAE">
      <w:start w:val="1"/>
      <w:numFmt w:val="bullet"/>
      <w:lvlText w:val="▪"/>
      <w:lvlJc w:val="left"/>
      <w:pPr>
        <w:ind w:left="207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422E2D14">
      <w:start w:val="1"/>
      <w:numFmt w:val="bullet"/>
      <w:lvlText w:val="•"/>
      <w:lvlJc w:val="left"/>
      <w:pPr>
        <w:ind w:left="279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C430EED2">
      <w:start w:val="1"/>
      <w:numFmt w:val="bullet"/>
      <w:lvlText w:val="o"/>
      <w:lvlJc w:val="left"/>
      <w:pPr>
        <w:ind w:left="351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795C3EA8">
      <w:start w:val="1"/>
      <w:numFmt w:val="bullet"/>
      <w:lvlText w:val="▪"/>
      <w:lvlJc w:val="left"/>
      <w:pPr>
        <w:ind w:left="423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110EB55A">
      <w:start w:val="1"/>
      <w:numFmt w:val="bullet"/>
      <w:lvlText w:val="•"/>
      <w:lvlJc w:val="left"/>
      <w:pPr>
        <w:ind w:left="495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C9649D6E">
      <w:start w:val="1"/>
      <w:numFmt w:val="bullet"/>
      <w:lvlText w:val="o"/>
      <w:lvlJc w:val="left"/>
      <w:pPr>
        <w:ind w:left="567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EFE24D36">
      <w:start w:val="1"/>
      <w:numFmt w:val="bullet"/>
      <w:lvlText w:val="▪"/>
      <w:lvlJc w:val="left"/>
      <w:pPr>
        <w:ind w:left="6391"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179">
    <w:nsid w:val="40D444F8"/>
    <w:multiLevelType w:val="hybridMultilevel"/>
    <w:tmpl w:val="5386C412"/>
    <w:lvl w:ilvl="0" w:tplc="7E5E7C2C">
      <w:numFmt w:val="bullet"/>
      <w:lvlText w:val="-"/>
      <w:lvlJc w:val="left"/>
      <w:pPr>
        <w:ind w:left="253" w:hanging="142"/>
      </w:pPr>
      <w:rPr>
        <w:rFonts w:ascii="Times New Roman" w:eastAsia="Times New Roman" w:hAnsi="Times New Roman" w:cs="Times New Roman" w:hint="default"/>
        <w:w w:val="97"/>
        <w:sz w:val="24"/>
        <w:szCs w:val="24"/>
        <w:lang w:val="ru-RU" w:eastAsia="en-US" w:bidi="ar-SA"/>
      </w:rPr>
    </w:lvl>
    <w:lvl w:ilvl="1" w:tplc="13FAD846">
      <w:numFmt w:val="bullet"/>
      <w:lvlText w:val="•"/>
      <w:lvlJc w:val="left"/>
      <w:pPr>
        <w:ind w:left="1168" w:hanging="142"/>
      </w:pPr>
      <w:rPr>
        <w:rFonts w:hint="default"/>
        <w:lang w:val="ru-RU" w:eastAsia="en-US" w:bidi="ar-SA"/>
      </w:rPr>
    </w:lvl>
    <w:lvl w:ilvl="2" w:tplc="8794C9B4">
      <w:numFmt w:val="bullet"/>
      <w:lvlText w:val="•"/>
      <w:lvlJc w:val="left"/>
      <w:pPr>
        <w:ind w:left="2077" w:hanging="142"/>
      </w:pPr>
      <w:rPr>
        <w:rFonts w:hint="default"/>
        <w:lang w:val="ru-RU" w:eastAsia="en-US" w:bidi="ar-SA"/>
      </w:rPr>
    </w:lvl>
    <w:lvl w:ilvl="3" w:tplc="9F587A82">
      <w:numFmt w:val="bullet"/>
      <w:lvlText w:val="•"/>
      <w:lvlJc w:val="left"/>
      <w:pPr>
        <w:ind w:left="2986" w:hanging="142"/>
      </w:pPr>
      <w:rPr>
        <w:rFonts w:hint="default"/>
        <w:lang w:val="ru-RU" w:eastAsia="en-US" w:bidi="ar-SA"/>
      </w:rPr>
    </w:lvl>
    <w:lvl w:ilvl="4" w:tplc="4D94A33C">
      <w:numFmt w:val="bullet"/>
      <w:lvlText w:val="•"/>
      <w:lvlJc w:val="left"/>
      <w:pPr>
        <w:ind w:left="3895" w:hanging="142"/>
      </w:pPr>
      <w:rPr>
        <w:rFonts w:hint="default"/>
        <w:lang w:val="ru-RU" w:eastAsia="en-US" w:bidi="ar-SA"/>
      </w:rPr>
    </w:lvl>
    <w:lvl w:ilvl="5" w:tplc="E1727464">
      <w:numFmt w:val="bullet"/>
      <w:lvlText w:val="•"/>
      <w:lvlJc w:val="left"/>
      <w:pPr>
        <w:ind w:left="4804" w:hanging="142"/>
      </w:pPr>
      <w:rPr>
        <w:rFonts w:hint="default"/>
        <w:lang w:val="ru-RU" w:eastAsia="en-US" w:bidi="ar-SA"/>
      </w:rPr>
    </w:lvl>
    <w:lvl w:ilvl="6" w:tplc="A79A67A4">
      <w:numFmt w:val="bullet"/>
      <w:lvlText w:val="•"/>
      <w:lvlJc w:val="left"/>
      <w:pPr>
        <w:ind w:left="5713" w:hanging="142"/>
      </w:pPr>
      <w:rPr>
        <w:rFonts w:hint="default"/>
        <w:lang w:val="ru-RU" w:eastAsia="en-US" w:bidi="ar-SA"/>
      </w:rPr>
    </w:lvl>
    <w:lvl w:ilvl="7" w:tplc="69E4CA52">
      <w:numFmt w:val="bullet"/>
      <w:lvlText w:val="•"/>
      <w:lvlJc w:val="left"/>
      <w:pPr>
        <w:ind w:left="6622" w:hanging="142"/>
      </w:pPr>
      <w:rPr>
        <w:rFonts w:hint="default"/>
        <w:lang w:val="ru-RU" w:eastAsia="en-US" w:bidi="ar-SA"/>
      </w:rPr>
    </w:lvl>
    <w:lvl w:ilvl="8" w:tplc="20D04B42">
      <w:numFmt w:val="bullet"/>
      <w:lvlText w:val="•"/>
      <w:lvlJc w:val="left"/>
      <w:pPr>
        <w:ind w:left="7531" w:hanging="142"/>
      </w:pPr>
      <w:rPr>
        <w:rFonts w:hint="default"/>
        <w:lang w:val="ru-RU" w:eastAsia="en-US" w:bidi="ar-SA"/>
      </w:rPr>
    </w:lvl>
  </w:abstractNum>
  <w:abstractNum w:abstractNumId="180">
    <w:nsid w:val="41761E80"/>
    <w:multiLevelType w:val="hybridMultilevel"/>
    <w:tmpl w:val="B49E9458"/>
    <w:lvl w:ilvl="0" w:tplc="8B12A44E">
      <w:start w:val="1"/>
      <w:numFmt w:val="upperRoman"/>
      <w:lvlText w:val="%1."/>
      <w:lvlJc w:val="left"/>
      <w:pPr>
        <w:ind w:left="6592" w:hanging="284"/>
        <w:jc w:val="right"/>
      </w:pPr>
      <w:rPr>
        <w:rFonts w:hint="default"/>
        <w:b/>
        <w:bCs/>
        <w:spacing w:val="-1"/>
        <w:w w:val="99"/>
        <w:lang w:val="ru-RU" w:eastAsia="en-US" w:bidi="ar-SA"/>
      </w:rPr>
    </w:lvl>
    <w:lvl w:ilvl="1" w:tplc="D3D401E2">
      <w:numFmt w:val="bullet"/>
      <w:lvlText w:val="•"/>
      <w:lvlJc w:val="left"/>
      <w:pPr>
        <w:ind w:left="7514" w:hanging="284"/>
      </w:pPr>
      <w:rPr>
        <w:rFonts w:hint="default"/>
        <w:lang w:val="ru-RU" w:eastAsia="en-US" w:bidi="ar-SA"/>
      </w:rPr>
    </w:lvl>
    <w:lvl w:ilvl="2" w:tplc="8402ABB2">
      <w:numFmt w:val="bullet"/>
      <w:lvlText w:val="•"/>
      <w:lvlJc w:val="left"/>
      <w:pPr>
        <w:ind w:left="8428" w:hanging="284"/>
      </w:pPr>
      <w:rPr>
        <w:rFonts w:hint="default"/>
        <w:lang w:val="ru-RU" w:eastAsia="en-US" w:bidi="ar-SA"/>
      </w:rPr>
    </w:lvl>
    <w:lvl w:ilvl="3" w:tplc="67A0EC3A">
      <w:numFmt w:val="bullet"/>
      <w:lvlText w:val="•"/>
      <w:lvlJc w:val="left"/>
      <w:pPr>
        <w:ind w:left="9342" w:hanging="284"/>
      </w:pPr>
      <w:rPr>
        <w:rFonts w:hint="default"/>
        <w:lang w:val="ru-RU" w:eastAsia="en-US" w:bidi="ar-SA"/>
      </w:rPr>
    </w:lvl>
    <w:lvl w:ilvl="4" w:tplc="041E70EC">
      <w:numFmt w:val="bullet"/>
      <w:lvlText w:val="•"/>
      <w:lvlJc w:val="left"/>
      <w:pPr>
        <w:ind w:left="10256" w:hanging="284"/>
      </w:pPr>
      <w:rPr>
        <w:rFonts w:hint="default"/>
        <w:lang w:val="ru-RU" w:eastAsia="en-US" w:bidi="ar-SA"/>
      </w:rPr>
    </w:lvl>
    <w:lvl w:ilvl="5" w:tplc="868639F8">
      <w:numFmt w:val="bullet"/>
      <w:lvlText w:val="•"/>
      <w:lvlJc w:val="left"/>
      <w:pPr>
        <w:ind w:left="11170" w:hanging="284"/>
      </w:pPr>
      <w:rPr>
        <w:rFonts w:hint="default"/>
        <w:lang w:val="ru-RU" w:eastAsia="en-US" w:bidi="ar-SA"/>
      </w:rPr>
    </w:lvl>
    <w:lvl w:ilvl="6" w:tplc="63146846">
      <w:numFmt w:val="bullet"/>
      <w:lvlText w:val="•"/>
      <w:lvlJc w:val="left"/>
      <w:pPr>
        <w:ind w:left="12084" w:hanging="284"/>
      </w:pPr>
      <w:rPr>
        <w:rFonts w:hint="default"/>
        <w:lang w:val="ru-RU" w:eastAsia="en-US" w:bidi="ar-SA"/>
      </w:rPr>
    </w:lvl>
    <w:lvl w:ilvl="7" w:tplc="A718CC58">
      <w:numFmt w:val="bullet"/>
      <w:lvlText w:val="•"/>
      <w:lvlJc w:val="left"/>
      <w:pPr>
        <w:ind w:left="12998" w:hanging="284"/>
      </w:pPr>
      <w:rPr>
        <w:rFonts w:hint="default"/>
        <w:lang w:val="ru-RU" w:eastAsia="en-US" w:bidi="ar-SA"/>
      </w:rPr>
    </w:lvl>
    <w:lvl w:ilvl="8" w:tplc="D6F4DC2E">
      <w:numFmt w:val="bullet"/>
      <w:lvlText w:val="•"/>
      <w:lvlJc w:val="left"/>
      <w:pPr>
        <w:ind w:left="13912" w:hanging="284"/>
      </w:pPr>
      <w:rPr>
        <w:rFonts w:hint="default"/>
        <w:lang w:val="ru-RU" w:eastAsia="en-US" w:bidi="ar-SA"/>
      </w:rPr>
    </w:lvl>
  </w:abstractNum>
  <w:abstractNum w:abstractNumId="181">
    <w:nsid w:val="417F6BD3"/>
    <w:multiLevelType w:val="hybridMultilevel"/>
    <w:tmpl w:val="9FEA4FC8"/>
    <w:lvl w:ilvl="0" w:tplc="225C6B6C">
      <w:start w:val="1"/>
      <w:numFmt w:val="decimal"/>
      <w:lvlText w:val="%1."/>
      <w:lvlJc w:val="left"/>
      <w:pPr>
        <w:ind w:left="354" w:hanging="243"/>
        <w:jc w:val="left"/>
      </w:pPr>
      <w:rPr>
        <w:rFonts w:ascii="Times New Roman" w:eastAsia="Times New Roman" w:hAnsi="Times New Roman" w:cs="Times New Roman" w:hint="default"/>
        <w:w w:val="100"/>
        <w:sz w:val="24"/>
        <w:szCs w:val="24"/>
        <w:lang w:val="ru-RU" w:eastAsia="en-US" w:bidi="ar-SA"/>
      </w:rPr>
    </w:lvl>
    <w:lvl w:ilvl="1" w:tplc="972E2EE2">
      <w:numFmt w:val="bullet"/>
      <w:lvlText w:val="•"/>
      <w:lvlJc w:val="left"/>
      <w:pPr>
        <w:ind w:left="904" w:hanging="243"/>
      </w:pPr>
      <w:rPr>
        <w:rFonts w:hint="default"/>
        <w:lang w:val="ru-RU" w:eastAsia="en-US" w:bidi="ar-SA"/>
      </w:rPr>
    </w:lvl>
    <w:lvl w:ilvl="2" w:tplc="03B6DA0C">
      <w:numFmt w:val="bullet"/>
      <w:lvlText w:val="•"/>
      <w:lvlJc w:val="left"/>
      <w:pPr>
        <w:ind w:left="1449" w:hanging="243"/>
      </w:pPr>
      <w:rPr>
        <w:rFonts w:hint="default"/>
        <w:lang w:val="ru-RU" w:eastAsia="en-US" w:bidi="ar-SA"/>
      </w:rPr>
    </w:lvl>
    <w:lvl w:ilvl="3" w:tplc="AEAA1EA6">
      <w:numFmt w:val="bullet"/>
      <w:lvlText w:val="•"/>
      <w:lvlJc w:val="left"/>
      <w:pPr>
        <w:ind w:left="1993" w:hanging="243"/>
      </w:pPr>
      <w:rPr>
        <w:rFonts w:hint="default"/>
        <w:lang w:val="ru-RU" w:eastAsia="en-US" w:bidi="ar-SA"/>
      </w:rPr>
    </w:lvl>
    <w:lvl w:ilvl="4" w:tplc="38603DFC">
      <w:numFmt w:val="bullet"/>
      <w:lvlText w:val="•"/>
      <w:lvlJc w:val="left"/>
      <w:pPr>
        <w:ind w:left="2538" w:hanging="243"/>
      </w:pPr>
      <w:rPr>
        <w:rFonts w:hint="default"/>
        <w:lang w:val="ru-RU" w:eastAsia="en-US" w:bidi="ar-SA"/>
      </w:rPr>
    </w:lvl>
    <w:lvl w:ilvl="5" w:tplc="5D5E5AC2">
      <w:numFmt w:val="bullet"/>
      <w:lvlText w:val="•"/>
      <w:lvlJc w:val="left"/>
      <w:pPr>
        <w:ind w:left="3083" w:hanging="243"/>
      </w:pPr>
      <w:rPr>
        <w:rFonts w:hint="default"/>
        <w:lang w:val="ru-RU" w:eastAsia="en-US" w:bidi="ar-SA"/>
      </w:rPr>
    </w:lvl>
    <w:lvl w:ilvl="6" w:tplc="3B4893D8">
      <w:numFmt w:val="bullet"/>
      <w:lvlText w:val="•"/>
      <w:lvlJc w:val="left"/>
      <w:pPr>
        <w:ind w:left="3627" w:hanging="243"/>
      </w:pPr>
      <w:rPr>
        <w:rFonts w:hint="default"/>
        <w:lang w:val="ru-RU" w:eastAsia="en-US" w:bidi="ar-SA"/>
      </w:rPr>
    </w:lvl>
    <w:lvl w:ilvl="7" w:tplc="59489BBA">
      <w:numFmt w:val="bullet"/>
      <w:lvlText w:val="•"/>
      <w:lvlJc w:val="left"/>
      <w:pPr>
        <w:ind w:left="4172" w:hanging="243"/>
      </w:pPr>
      <w:rPr>
        <w:rFonts w:hint="default"/>
        <w:lang w:val="ru-RU" w:eastAsia="en-US" w:bidi="ar-SA"/>
      </w:rPr>
    </w:lvl>
    <w:lvl w:ilvl="8" w:tplc="DE8C41DC">
      <w:numFmt w:val="bullet"/>
      <w:lvlText w:val="•"/>
      <w:lvlJc w:val="left"/>
      <w:pPr>
        <w:ind w:left="4716" w:hanging="243"/>
      </w:pPr>
      <w:rPr>
        <w:rFonts w:hint="default"/>
        <w:lang w:val="ru-RU" w:eastAsia="en-US" w:bidi="ar-SA"/>
      </w:rPr>
    </w:lvl>
  </w:abstractNum>
  <w:abstractNum w:abstractNumId="182">
    <w:nsid w:val="42EA5903"/>
    <w:multiLevelType w:val="hybridMultilevel"/>
    <w:tmpl w:val="40427F5C"/>
    <w:lvl w:ilvl="0" w:tplc="6A3273B4">
      <w:start w:val="1"/>
      <w:numFmt w:val="decimal"/>
      <w:lvlText w:val="%1)"/>
      <w:lvlJc w:val="left"/>
      <w:pPr>
        <w:ind w:left="1311" w:hanging="279"/>
        <w:jc w:val="left"/>
      </w:pPr>
      <w:rPr>
        <w:rFonts w:ascii="Times New Roman" w:eastAsia="Times New Roman" w:hAnsi="Times New Roman" w:cs="Times New Roman" w:hint="default"/>
        <w:w w:val="99"/>
        <w:sz w:val="24"/>
        <w:szCs w:val="24"/>
        <w:lang w:val="ru-RU" w:eastAsia="en-US" w:bidi="ar-SA"/>
      </w:rPr>
    </w:lvl>
    <w:lvl w:ilvl="1" w:tplc="35C2D368">
      <w:numFmt w:val="bullet"/>
      <w:lvlText w:val="•"/>
      <w:lvlJc w:val="left"/>
      <w:pPr>
        <w:ind w:left="2762" w:hanging="279"/>
      </w:pPr>
      <w:rPr>
        <w:rFonts w:hint="default"/>
        <w:lang w:val="ru-RU" w:eastAsia="en-US" w:bidi="ar-SA"/>
      </w:rPr>
    </w:lvl>
    <w:lvl w:ilvl="2" w:tplc="E36AE9CA">
      <w:numFmt w:val="bullet"/>
      <w:lvlText w:val="•"/>
      <w:lvlJc w:val="left"/>
      <w:pPr>
        <w:ind w:left="4204" w:hanging="279"/>
      </w:pPr>
      <w:rPr>
        <w:rFonts w:hint="default"/>
        <w:lang w:val="ru-RU" w:eastAsia="en-US" w:bidi="ar-SA"/>
      </w:rPr>
    </w:lvl>
    <w:lvl w:ilvl="3" w:tplc="A4A25BDC">
      <w:numFmt w:val="bullet"/>
      <w:lvlText w:val="•"/>
      <w:lvlJc w:val="left"/>
      <w:pPr>
        <w:ind w:left="5646" w:hanging="279"/>
      </w:pPr>
      <w:rPr>
        <w:rFonts w:hint="default"/>
        <w:lang w:val="ru-RU" w:eastAsia="en-US" w:bidi="ar-SA"/>
      </w:rPr>
    </w:lvl>
    <w:lvl w:ilvl="4" w:tplc="740C75A0">
      <w:numFmt w:val="bullet"/>
      <w:lvlText w:val="•"/>
      <w:lvlJc w:val="left"/>
      <w:pPr>
        <w:ind w:left="7088" w:hanging="279"/>
      </w:pPr>
      <w:rPr>
        <w:rFonts w:hint="default"/>
        <w:lang w:val="ru-RU" w:eastAsia="en-US" w:bidi="ar-SA"/>
      </w:rPr>
    </w:lvl>
    <w:lvl w:ilvl="5" w:tplc="EC7255C6">
      <w:numFmt w:val="bullet"/>
      <w:lvlText w:val="•"/>
      <w:lvlJc w:val="left"/>
      <w:pPr>
        <w:ind w:left="8530" w:hanging="279"/>
      </w:pPr>
      <w:rPr>
        <w:rFonts w:hint="default"/>
        <w:lang w:val="ru-RU" w:eastAsia="en-US" w:bidi="ar-SA"/>
      </w:rPr>
    </w:lvl>
    <w:lvl w:ilvl="6" w:tplc="F76A2B0A">
      <w:numFmt w:val="bullet"/>
      <w:lvlText w:val="•"/>
      <w:lvlJc w:val="left"/>
      <w:pPr>
        <w:ind w:left="9972" w:hanging="279"/>
      </w:pPr>
      <w:rPr>
        <w:rFonts w:hint="default"/>
        <w:lang w:val="ru-RU" w:eastAsia="en-US" w:bidi="ar-SA"/>
      </w:rPr>
    </w:lvl>
    <w:lvl w:ilvl="7" w:tplc="6F64ADB6">
      <w:numFmt w:val="bullet"/>
      <w:lvlText w:val="•"/>
      <w:lvlJc w:val="left"/>
      <w:pPr>
        <w:ind w:left="11414" w:hanging="279"/>
      </w:pPr>
      <w:rPr>
        <w:rFonts w:hint="default"/>
        <w:lang w:val="ru-RU" w:eastAsia="en-US" w:bidi="ar-SA"/>
      </w:rPr>
    </w:lvl>
    <w:lvl w:ilvl="8" w:tplc="D0C6D01E">
      <w:numFmt w:val="bullet"/>
      <w:lvlText w:val="•"/>
      <w:lvlJc w:val="left"/>
      <w:pPr>
        <w:ind w:left="12856" w:hanging="279"/>
      </w:pPr>
      <w:rPr>
        <w:rFonts w:hint="default"/>
        <w:lang w:val="ru-RU" w:eastAsia="en-US" w:bidi="ar-SA"/>
      </w:rPr>
    </w:lvl>
  </w:abstractNum>
  <w:abstractNum w:abstractNumId="183">
    <w:nsid w:val="42F279BE"/>
    <w:multiLevelType w:val="hybridMultilevel"/>
    <w:tmpl w:val="7C7405A6"/>
    <w:lvl w:ilvl="0" w:tplc="250E0E2A">
      <w:start w:val="1"/>
      <w:numFmt w:val="decimal"/>
      <w:lvlText w:val="%1)"/>
      <w:lvlJc w:val="left"/>
      <w:pPr>
        <w:ind w:left="1330" w:hanging="279"/>
        <w:jc w:val="left"/>
      </w:pPr>
      <w:rPr>
        <w:rFonts w:ascii="Times New Roman" w:eastAsia="Times New Roman" w:hAnsi="Times New Roman" w:cs="Times New Roman" w:hint="default"/>
        <w:spacing w:val="0"/>
        <w:w w:val="100"/>
        <w:sz w:val="28"/>
        <w:szCs w:val="28"/>
        <w:lang w:val="ru-RU" w:eastAsia="en-US" w:bidi="ar-SA"/>
      </w:rPr>
    </w:lvl>
    <w:lvl w:ilvl="1" w:tplc="A3384690">
      <w:start w:val="1"/>
      <w:numFmt w:val="decimal"/>
      <w:lvlText w:val="%2."/>
      <w:lvlJc w:val="left"/>
      <w:pPr>
        <w:ind w:left="1952" w:hanging="360"/>
        <w:jc w:val="left"/>
      </w:pPr>
      <w:rPr>
        <w:rFonts w:ascii="Times New Roman" w:eastAsia="Times New Roman" w:hAnsi="Times New Roman" w:cs="Times New Roman" w:hint="default"/>
        <w:w w:val="100"/>
        <w:sz w:val="24"/>
        <w:szCs w:val="24"/>
        <w:lang w:val="ru-RU" w:eastAsia="en-US" w:bidi="ar-SA"/>
      </w:rPr>
    </w:lvl>
    <w:lvl w:ilvl="2" w:tplc="586ED9C2">
      <w:numFmt w:val="bullet"/>
      <w:lvlText w:val="•"/>
      <w:lvlJc w:val="left"/>
      <w:pPr>
        <w:ind w:left="3491" w:hanging="360"/>
      </w:pPr>
      <w:rPr>
        <w:rFonts w:hint="default"/>
        <w:lang w:val="ru-RU" w:eastAsia="en-US" w:bidi="ar-SA"/>
      </w:rPr>
    </w:lvl>
    <w:lvl w:ilvl="3" w:tplc="9D00AC08">
      <w:numFmt w:val="bullet"/>
      <w:lvlText w:val="•"/>
      <w:lvlJc w:val="left"/>
      <w:pPr>
        <w:ind w:left="5022" w:hanging="360"/>
      </w:pPr>
      <w:rPr>
        <w:rFonts w:hint="default"/>
        <w:lang w:val="ru-RU" w:eastAsia="en-US" w:bidi="ar-SA"/>
      </w:rPr>
    </w:lvl>
    <w:lvl w:ilvl="4" w:tplc="3F76F044">
      <w:numFmt w:val="bullet"/>
      <w:lvlText w:val="•"/>
      <w:lvlJc w:val="left"/>
      <w:pPr>
        <w:ind w:left="6553" w:hanging="360"/>
      </w:pPr>
      <w:rPr>
        <w:rFonts w:hint="default"/>
        <w:lang w:val="ru-RU" w:eastAsia="en-US" w:bidi="ar-SA"/>
      </w:rPr>
    </w:lvl>
    <w:lvl w:ilvl="5" w:tplc="F746BBEC">
      <w:numFmt w:val="bullet"/>
      <w:lvlText w:val="•"/>
      <w:lvlJc w:val="left"/>
      <w:pPr>
        <w:ind w:left="8084" w:hanging="360"/>
      </w:pPr>
      <w:rPr>
        <w:rFonts w:hint="default"/>
        <w:lang w:val="ru-RU" w:eastAsia="en-US" w:bidi="ar-SA"/>
      </w:rPr>
    </w:lvl>
    <w:lvl w:ilvl="6" w:tplc="DB92EBBE">
      <w:numFmt w:val="bullet"/>
      <w:lvlText w:val="•"/>
      <w:lvlJc w:val="left"/>
      <w:pPr>
        <w:ind w:left="9616" w:hanging="360"/>
      </w:pPr>
      <w:rPr>
        <w:rFonts w:hint="default"/>
        <w:lang w:val="ru-RU" w:eastAsia="en-US" w:bidi="ar-SA"/>
      </w:rPr>
    </w:lvl>
    <w:lvl w:ilvl="7" w:tplc="8FF2B408">
      <w:numFmt w:val="bullet"/>
      <w:lvlText w:val="•"/>
      <w:lvlJc w:val="left"/>
      <w:pPr>
        <w:ind w:left="11147" w:hanging="360"/>
      </w:pPr>
      <w:rPr>
        <w:rFonts w:hint="default"/>
        <w:lang w:val="ru-RU" w:eastAsia="en-US" w:bidi="ar-SA"/>
      </w:rPr>
    </w:lvl>
    <w:lvl w:ilvl="8" w:tplc="2556C9E4">
      <w:numFmt w:val="bullet"/>
      <w:lvlText w:val="•"/>
      <w:lvlJc w:val="left"/>
      <w:pPr>
        <w:ind w:left="12678" w:hanging="360"/>
      </w:pPr>
      <w:rPr>
        <w:rFonts w:hint="default"/>
        <w:lang w:val="ru-RU" w:eastAsia="en-US" w:bidi="ar-SA"/>
      </w:rPr>
    </w:lvl>
  </w:abstractNum>
  <w:abstractNum w:abstractNumId="184">
    <w:nsid w:val="43D45A6A"/>
    <w:multiLevelType w:val="hybridMultilevel"/>
    <w:tmpl w:val="E0641C60"/>
    <w:lvl w:ilvl="0" w:tplc="D57A632A">
      <w:numFmt w:val="bullet"/>
      <w:lvlText w:val="•"/>
      <w:lvlJc w:val="left"/>
      <w:pPr>
        <w:ind w:left="106" w:hanging="204"/>
      </w:pPr>
      <w:rPr>
        <w:rFonts w:ascii="Times New Roman" w:eastAsia="Times New Roman" w:hAnsi="Times New Roman" w:cs="Times New Roman" w:hint="default"/>
        <w:w w:val="100"/>
        <w:sz w:val="24"/>
        <w:szCs w:val="24"/>
        <w:lang w:val="ru-RU" w:eastAsia="en-US" w:bidi="ar-SA"/>
      </w:rPr>
    </w:lvl>
    <w:lvl w:ilvl="1" w:tplc="B958D9BC">
      <w:numFmt w:val="bullet"/>
      <w:lvlText w:val="•"/>
      <w:lvlJc w:val="left"/>
      <w:pPr>
        <w:ind w:left="476" w:hanging="204"/>
      </w:pPr>
      <w:rPr>
        <w:rFonts w:hint="default"/>
        <w:lang w:val="ru-RU" w:eastAsia="en-US" w:bidi="ar-SA"/>
      </w:rPr>
    </w:lvl>
    <w:lvl w:ilvl="2" w:tplc="B3FC71F0">
      <w:numFmt w:val="bullet"/>
      <w:lvlText w:val="•"/>
      <w:lvlJc w:val="left"/>
      <w:pPr>
        <w:ind w:left="852" w:hanging="204"/>
      </w:pPr>
      <w:rPr>
        <w:rFonts w:hint="default"/>
        <w:lang w:val="ru-RU" w:eastAsia="en-US" w:bidi="ar-SA"/>
      </w:rPr>
    </w:lvl>
    <w:lvl w:ilvl="3" w:tplc="69A45946">
      <w:numFmt w:val="bullet"/>
      <w:lvlText w:val="•"/>
      <w:lvlJc w:val="left"/>
      <w:pPr>
        <w:ind w:left="1228" w:hanging="204"/>
      </w:pPr>
      <w:rPr>
        <w:rFonts w:hint="default"/>
        <w:lang w:val="ru-RU" w:eastAsia="en-US" w:bidi="ar-SA"/>
      </w:rPr>
    </w:lvl>
    <w:lvl w:ilvl="4" w:tplc="5B9000EA">
      <w:numFmt w:val="bullet"/>
      <w:lvlText w:val="•"/>
      <w:lvlJc w:val="left"/>
      <w:pPr>
        <w:ind w:left="1604" w:hanging="204"/>
      </w:pPr>
      <w:rPr>
        <w:rFonts w:hint="default"/>
        <w:lang w:val="ru-RU" w:eastAsia="en-US" w:bidi="ar-SA"/>
      </w:rPr>
    </w:lvl>
    <w:lvl w:ilvl="5" w:tplc="7E6C63D0">
      <w:numFmt w:val="bullet"/>
      <w:lvlText w:val="•"/>
      <w:lvlJc w:val="left"/>
      <w:pPr>
        <w:ind w:left="1980" w:hanging="204"/>
      </w:pPr>
      <w:rPr>
        <w:rFonts w:hint="default"/>
        <w:lang w:val="ru-RU" w:eastAsia="en-US" w:bidi="ar-SA"/>
      </w:rPr>
    </w:lvl>
    <w:lvl w:ilvl="6" w:tplc="9F46F132">
      <w:numFmt w:val="bullet"/>
      <w:lvlText w:val="•"/>
      <w:lvlJc w:val="left"/>
      <w:pPr>
        <w:ind w:left="2356" w:hanging="204"/>
      </w:pPr>
      <w:rPr>
        <w:rFonts w:hint="default"/>
        <w:lang w:val="ru-RU" w:eastAsia="en-US" w:bidi="ar-SA"/>
      </w:rPr>
    </w:lvl>
    <w:lvl w:ilvl="7" w:tplc="B8C4B5F6">
      <w:numFmt w:val="bullet"/>
      <w:lvlText w:val="•"/>
      <w:lvlJc w:val="left"/>
      <w:pPr>
        <w:ind w:left="2732" w:hanging="204"/>
      </w:pPr>
      <w:rPr>
        <w:rFonts w:hint="default"/>
        <w:lang w:val="ru-RU" w:eastAsia="en-US" w:bidi="ar-SA"/>
      </w:rPr>
    </w:lvl>
    <w:lvl w:ilvl="8" w:tplc="2D06913A">
      <w:numFmt w:val="bullet"/>
      <w:lvlText w:val="•"/>
      <w:lvlJc w:val="left"/>
      <w:pPr>
        <w:ind w:left="3108" w:hanging="204"/>
      </w:pPr>
      <w:rPr>
        <w:rFonts w:hint="default"/>
        <w:lang w:val="ru-RU" w:eastAsia="en-US" w:bidi="ar-SA"/>
      </w:rPr>
    </w:lvl>
  </w:abstractNum>
  <w:abstractNum w:abstractNumId="185">
    <w:nsid w:val="44B644CC"/>
    <w:multiLevelType w:val="hybridMultilevel"/>
    <w:tmpl w:val="3782F292"/>
    <w:lvl w:ilvl="0" w:tplc="85B27D2E">
      <w:numFmt w:val="bullet"/>
      <w:lvlText w:val="-"/>
      <w:lvlJc w:val="left"/>
      <w:pPr>
        <w:ind w:left="58" w:hanging="140"/>
      </w:pPr>
      <w:rPr>
        <w:rFonts w:ascii="Times New Roman" w:eastAsia="Times New Roman" w:hAnsi="Times New Roman" w:cs="Times New Roman" w:hint="default"/>
        <w:w w:val="99"/>
        <w:sz w:val="24"/>
        <w:szCs w:val="24"/>
        <w:lang w:val="ru-RU" w:eastAsia="en-US" w:bidi="ar-SA"/>
      </w:rPr>
    </w:lvl>
    <w:lvl w:ilvl="1" w:tplc="ED324542">
      <w:numFmt w:val="bullet"/>
      <w:lvlText w:val="•"/>
      <w:lvlJc w:val="left"/>
      <w:pPr>
        <w:ind w:left="364" w:hanging="140"/>
      </w:pPr>
      <w:rPr>
        <w:rFonts w:hint="default"/>
        <w:lang w:val="ru-RU" w:eastAsia="en-US" w:bidi="ar-SA"/>
      </w:rPr>
    </w:lvl>
    <w:lvl w:ilvl="2" w:tplc="7E84314E">
      <w:numFmt w:val="bullet"/>
      <w:lvlText w:val="•"/>
      <w:lvlJc w:val="left"/>
      <w:pPr>
        <w:ind w:left="668" w:hanging="140"/>
      </w:pPr>
      <w:rPr>
        <w:rFonts w:hint="default"/>
        <w:lang w:val="ru-RU" w:eastAsia="en-US" w:bidi="ar-SA"/>
      </w:rPr>
    </w:lvl>
    <w:lvl w:ilvl="3" w:tplc="C88C3498">
      <w:numFmt w:val="bullet"/>
      <w:lvlText w:val="•"/>
      <w:lvlJc w:val="left"/>
      <w:pPr>
        <w:ind w:left="972" w:hanging="140"/>
      </w:pPr>
      <w:rPr>
        <w:rFonts w:hint="default"/>
        <w:lang w:val="ru-RU" w:eastAsia="en-US" w:bidi="ar-SA"/>
      </w:rPr>
    </w:lvl>
    <w:lvl w:ilvl="4" w:tplc="00F06CC4">
      <w:numFmt w:val="bullet"/>
      <w:lvlText w:val="•"/>
      <w:lvlJc w:val="left"/>
      <w:pPr>
        <w:ind w:left="1276" w:hanging="140"/>
      </w:pPr>
      <w:rPr>
        <w:rFonts w:hint="default"/>
        <w:lang w:val="ru-RU" w:eastAsia="en-US" w:bidi="ar-SA"/>
      </w:rPr>
    </w:lvl>
    <w:lvl w:ilvl="5" w:tplc="377A9E0C">
      <w:numFmt w:val="bullet"/>
      <w:lvlText w:val="•"/>
      <w:lvlJc w:val="left"/>
      <w:pPr>
        <w:ind w:left="1580" w:hanging="140"/>
      </w:pPr>
      <w:rPr>
        <w:rFonts w:hint="default"/>
        <w:lang w:val="ru-RU" w:eastAsia="en-US" w:bidi="ar-SA"/>
      </w:rPr>
    </w:lvl>
    <w:lvl w:ilvl="6" w:tplc="C9A68B72">
      <w:numFmt w:val="bullet"/>
      <w:lvlText w:val="•"/>
      <w:lvlJc w:val="left"/>
      <w:pPr>
        <w:ind w:left="1884" w:hanging="140"/>
      </w:pPr>
      <w:rPr>
        <w:rFonts w:hint="default"/>
        <w:lang w:val="ru-RU" w:eastAsia="en-US" w:bidi="ar-SA"/>
      </w:rPr>
    </w:lvl>
    <w:lvl w:ilvl="7" w:tplc="0AA018F2">
      <w:numFmt w:val="bullet"/>
      <w:lvlText w:val="•"/>
      <w:lvlJc w:val="left"/>
      <w:pPr>
        <w:ind w:left="2188" w:hanging="140"/>
      </w:pPr>
      <w:rPr>
        <w:rFonts w:hint="default"/>
        <w:lang w:val="ru-RU" w:eastAsia="en-US" w:bidi="ar-SA"/>
      </w:rPr>
    </w:lvl>
    <w:lvl w:ilvl="8" w:tplc="4F1EC7C6">
      <w:numFmt w:val="bullet"/>
      <w:lvlText w:val="•"/>
      <w:lvlJc w:val="left"/>
      <w:pPr>
        <w:ind w:left="2492" w:hanging="140"/>
      </w:pPr>
      <w:rPr>
        <w:rFonts w:hint="default"/>
        <w:lang w:val="ru-RU" w:eastAsia="en-US" w:bidi="ar-SA"/>
      </w:rPr>
    </w:lvl>
  </w:abstractNum>
  <w:abstractNum w:abstractNumId="186">
    <w:nsid w:val="453B27A7"/>
    <w:multiLevelType w:val="hybridMultilevel"/>
    <w:tmpl w:val="E1D42AB4"/>
    <w:lvl w:ilvl="0" w:tplc="C4EC0636">
      <w:numFmt w:val="bullet"/>
      <w:lvlText w:val="•"/>
      <w:lvlJc w:val="left"/>
      <w:pPr>
        <w:ind w:left="106" w:hanging="204"/>
      </w:pPr>
      <w:rPr>
        <w:rFonts w:ascii="Times New Roman" w:eastAsia="Times New Roman" w:hAnsi="Times New Roman" w:cs="Times New Roman" w:hint="default"/>
        <w:w w:val="100"/>
        <w:sz w:val="24"/>
        <w:szCs w:val="24"/>
        <w:lang w:val="ru-RU" w:eastAsia="en-US" w:bidi="ar-SA"/>
      </w:rPr>
    </w:lvl>
    <w:lvl w:ilvl="1" w:tplc="7FFE9330">
      <w:numFmt w:val="bullet"/>
      <w:lvlText w:val="•"/>
      <w:lvlJc w:val="left"/>
      <w:pPr>
        <w:ind w:left="476" w:hanging="204"/>
      </w:pPr>
      <w:rPr>
        <w:rFonts w:hint="default"/>
        <w:lang w:val="ru-RU" w:eastAsia="en-US" w:bidi="ar-SA"/>
      </w:rPr>
    </w:lvl>
    <w:lvl w:ilvl="2" w:tplc="1F4E4E90">
      <w:numFmt w:val="bullet"/>
      <w:lvlText w:val="•"/>
      <w:lvlJc w:val="left"/>
      <w:pPr>
        <w:ind w:left="852" w:hanging="204"/>
      </w:pPr>
      <w:rPr>
        <w:rFonts w:hint="default"/>
        <w:lang w:val="ru-RU" w:eastAsia="en-US" w:bidi="ar-SA"/>
      </w:rPr>
    </w:lvl>
    <w:lvl w:ilvl="3" w:tplc="386E61BC">
      <w:numFmt w:val="bullet"/>
      <w:lvlText w:val="•"/>
      <w:lvlJc w:val="left"/>
      <w:pPr>
        <w:ind w:left="1228" w:hanging="204"/>
      </w:pPr>
      <w:rPr>
        <w:rFonts w:hint="default"/>
        <w:lang w:val="ru-RU" w:eastAsia="en-US" w:bidi="ar-SA"/>
      </w:rPr>
    </w:lvl>
    <w:lvl w:ilvl="4" w:tplc="CA0CC6F4">
      <w:numFmt w:val="bullet"/>
      <w:lvlText w:val="•"/>
      <w:lvlJc w:val="left"/>
      <w:pPr>
        <w:ind w:left="1604" w:hanging="204"/>
      </w:pPr>
      <w:rPr>
        <w:rFonts w:hint="default"/>
        <w:lang w:val="ru-RU" w:eastAsia="en-US" w:bidi="ar-SA"/>
      </w:rPr>
    </w:lvl>
    <w:lvl w:ilvl="5" w:tplc="2CB46832">
      <w:numFmt w:val="bullet"/>
      <w:lvlText w:val="•"/>
      <w:lvlJc w:val="left"/>
      <w:pPr>
        <w:ind w:left="1980" w:hanging="204"/>
      </w:pPr>
      <w:rPr>
        <w:rFonts w:hint="default"/>
        <w:lang w:val="ru-RU" w:eastAsia="en-US" w:bidi="ar-SA"/>
      </w:rPr>
    </w:lvl>
    <w:lvl w:ilvl="6" w:tplc="B30C87CC">
      <w:numFmt w:val="bullet"/>
      <w:lvlText w:val="•"/>
      <w:lvlJc w:val="left"/>
      <w:pPr>
        <w:ind w:left="2356" w:hanging="204"/>
      </w:pPr>
      <w:rPr>
        <w:rFonts w:hint="default"/>
        <w:lang w:val="ru-RU" w:eastAsia="en-US" w:bidi="ar-SA"/>
      </w:rPr>
    </w:lvl>
    <w:lvl w:ilvl="7" w:tplc="1D5E1854">
      <w:numFmt w:val="bullet"/>
      <w:lvlText w:val="•"/>
      <w:lvlJc w:val="left"/>
      <w:pPr>
        <w:ind w:left="2732" w:hanging="204"/>
      </w:pPr>
      <w:rPr>
        <w:rFonts w:hint="default"/>
        <w:lang w:val="ru-RU" w:eastAsia="en-US" w:bidi="ar-SA"/>
      </w:rPr>
    </w:lvl>
    <w:lvl w:ilvl="8" w:tplc="B136E4A8">
      <w:numFmt w:val="bullet"/>
      <w:lvlText w:val="•"/>
      <w:lvlJc w:val="left"/>
      <w:pPr>
        <w:ind w:left="3108" w:hanging="204"/>
      </w:pPr>
      <w:rPr>
        <w:rFonts w:hint="default"/>
        <w:lang w:val="ru-RU" w:eastAsia="en-US" w:bidi="ar-SA"/>
      </w:rPr>
    </w:lvl>
  </w:abstractNum>
  <w:abstractNum w:abstractNumId="187">
    <w:nsid w:val="45965ECC"/>
    <w:multiLevelType w:val="hybridMultilevel"/>
    <w:tmpl w:val="FE1E6A8E"/>
    <w:lvl w:ilvl="0" w:tplc="68A062E8">
      <w:numFmt w:val="bullet"/>
      <w:lvlText w:val="-"/>
      <w:lvlJc w:val="left"/>
      <w:pPr>
        <w:ind w:left="54" w:hanging="140"/>
      </w:pPr>
      <w:rPr>
        <w:rFonts w:ascii="Times New Roman" w:eastAsia="Times New Roman" w:hAnsi="Times New Roman" w:cs="Times New Roman" w:hint="default"/>
        <w:w w:val="99"/>
        <w:sz w:val="24"/>
        <w:szCs w:val="24"/>
        <w:lang w:val="ru-RU" w:eastAsia="en-US" w:bidi="ar-SA"/>
      </w:rPr>
    </w:lvl>
    <w:lvl w:ilvl="1" w:tplc="EC226E02">
      <w:numFmt w:val="bullet"/>
      <w:lvlText w:val="•"/>
      <w:lvlJc w:val="left"/>
      <w:pPr>
        <w:ind w:left="293" w:hanging="140"/>
      </w:pPr>
      <w:rPr>
        <w:rFonts w:hint="default"/>
        <w:lang w:val="ru-RU" w:eastAsia="en-US" w:bidi="ar-SA"/>
      </w:rPr>
    </w:lvl>
    <w:lvl w:ilvl="2" w:tplc="D84090C2">
      <w:numFmt w:val="bullet"/>
      <w:lvlText w:val="•"/>
      <w:lvlJc w:val="left"/>
      <w:pPr>
        <w:ind w:left="526" w:hanging="140"/>
      </w:pPr>
      <w:rPr>
        <w:rFonts w:hint="default"/>
        <w:lang w:val="ru-RU" w:eastAsia="en-US" w:bidi="ar-SA"/>
      </w:rPr>
    </w:lvl>
    <w:lvl w:ilvl="3" w:tplc="C75A4142">
      <w:numFmt w:val="bullet"/>
      <w:lvlText w:val="•"/>
      <w:lvlJc w:val="left"/>
      <w:pPr>
        <w:ind w:left="759" w:hanging="140"/>
      </w:pPr>
      <w:rPr>
        <w:rFonts w:hint="default"/>
        <w:lang w:val="ru-RU" w:eastAsia="en-US" w:bidi="ar-SA"/>
      </w:rPr>
    </w:lvl>
    <w:lvl w:ilvl="4" w:tplc="087E47BE">
      <w:numFmt w:val="bullet"/>
      <w:lvlText w:val="•"/>
      <w:lvlJc w:val="left"/>
      <w:pPr>
        <w:ind w:left="992" w:hanging="140"/>
      </w:pPr>
      <w:rPr>
        <w:rFonts w:hint="default"/>
        <w:lang w:val="ru-RU" w:eastAsia="en-US" w:bidi="ar-SA"/>
      </w:rPr>
    </w:lvl>
    <w:lvl w:ilvl="5" w:tplc="ABE86144">
      <w:numFmt w:val="bullet"/>
      <w:lvlText w:val="•"/>
      <w:lvlJc w:val="left"/>
      <w:pPr>
        <w:ind w:left="1225" w:hanging="140"/>
      </w:pPr>
      <w:rPr>
        <w:rFonts w:hint="default"/>
        <w:lang w:val="ru-RU" w:eastAsia="en-US" w:bidi="ar-SA"/>
      </w:rPr>
    </w:lvl>
    <w:lvl w:ilvl="6" w:tplc="ECF405E0">
      <w:numFmt w:val="bullet"/>
      <w:lvlText w:val="•"/>
      <w:lvlJc w:val="left"/>
      <w:pPr>
        <w:ind w:left="1458" w:hanging="140"/>
      </w:pPr>
      <w:rPr>
        <w:rFonts w:hint="default"/>
        <w:lang w:val="ru-RU" w:eastAsia="en-US" w:bidi="ar-SA"/>
      </w:rPr>
    </w:lvl>
    <w:lvl w:ilvl="7" w:tplc="DEF4E542">
      <w:numFmt w:val="bullet"/>
      <w:lvlText w:val="•"/>
      <w:lvlJc w:val="left"/>
      <w:pPr>
        <w:ind w:left="1691" w:hanging="140"/>
      </w:pPr>
      <w:rPr>
        <w:rFonts w:hint="default"/>
        <w:lang w:val="ru-RU" w:eastAsia="en-US" w:bidi="ar-SA"/>
      </w:rPr>
    </w:lvl>
    <w:lvl w:ilvl="8" w:tplc="A6FA725C">
      <w:numFmt w:val="bullet"/>
      <w:lvlText w:val="•"/>
      <w:lvlJc w:val="left"/>
      <w:pPr>
        <w:ind w:left="1924" w:hanging="140"/>
      </w:pPr>
      <w:rPr>
        <w:rFonts w:hint="default"/>
        <w:lang w:val="ru-RU" w:eastAsia="en-US" w:bidi="ar-SA"/>
      </w:rPr>
    </w:lvl>
  </w:abstractNum>
  <w:abstractNum w:abstractNumId="188">
    <w:nsid w:val="45F921E9"/>
    <w:multiLevelType w:val="hybridMultilevel"/>
    <w:tmpl w:val="217C1114"/>
    <w:lvl w:ilvl="0" w:tplc="9F342048">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C3A2C7BC">
      <w:numFmt w:val="bullet"/>
      <w:lvlText w:val="•"/>
      <w:lvlJc w:val="left"/>
      <w:pPr>
        <w:ind w:left="278" w:hanging="140"/>
      </w:pPr>
      <w:rPr>
        <w:rFonts w:hint="default"/>
        <w:lang w:val="ru-RU" w:eastAsia="en-US" w:bidi="ar-SA"/>
      </w:rPr>
    </w:lvl>
    <w:lvl w:ilvl="2" w:tplc="2FECF776">
      <w:numFmt w:val="bullet"/>
      <w:lvlText w:val="•"/>
      <w:lvlJc w:val="left"/>
      <w:pPr>
        <w:ind w:left="497" w:hanging="140"/>
      </w:pPr>
      <w:rPr>
        <w:rFonts w:hint="default"/>
        <w:lang w:val="ru-RU" w:eastAsia="en-US" w:bidi="ar-SA"/>
      </w:rPr>
    </w:lvl>
    <w:lvl w:ilvl="3" w:tplc="072EC410">
      <w:numFmt w:val="bullet"/>
      <w:lvlText w:val="•"/>
      <w:lvlJc w:val="left"/>
      <w:pPr>
        <w:ind w:left="716" w:hanging="140"/>
      </w:pPr>
      <w:rPr>
        <w:rFonts w:hint="default"/>
        <w:lang w:val="ru-RU" w:eastAsia="en-US" w:bidi="ar-SA"/>
      </w:rPr>
    </w:lvl>
    <w:lvl w:ilvl="4" w:tplc="344C94C8">
      <w:numFmt w:val="bullet"/>
      <w:lvlText w:val="•"/>
      <w:lvlJc w:val="left"/>
      <w:pPr>
        <w:ind w:left="935" w:hanging="140"/>
      </w:pPr>
      <w:rPr>
        <w:rFonts w:hint="default"/>
        <w:lang w:val="ru-RU" w:eastAsia="en-US" w:bidi="ar-SA"/>
      </w:rPr>
    </w:lvl>
    <w:lvl w:ilvl="5" w:tplc="5E8A5CA0">
      <w:numFmt w:val="bullet"/>
      <w:lvlText w:val="•"/>
      <w:lvlJc w:val="left"/>
      <w:pPr>
        <w:ind w:left="1154" w:hanging="140"/>
      </w:pPr>
      <w:rPr>
        <w:rFonts w:hint="default"/>
        <w:lang w:val="ru-RU" w:eastAsia="en-US" w:bidi="ar-SA"/>
      </w:rPr>
    </w:lvl>
    <w:lvl w:ilvl="6" w:tplc="00308F3E">
      <w:numFmt w:val="bullet"/>
      <w:lvlText w:val="•"/>
      <w:lvlJc w:val="left"/>
      <w:pPr>
        <w:ind w:left="1372" w:hanging="140"/>
      </w:pPr>
      <w:rPr>
        <w:rFonts w:hint="default"/>
        <w:lang w:val="ru-RU" w:eastAsia="en-US" w:bidi="ar-SA"/>
      </w:rPr>
    </w:lvl>
    <w:lvl w:ilvl="7" w:tplc="ABFA1F4E">
      <w:numFmt w:val="bullet"/>
      <w:lvlText w:val="•"/>
      <w:lvlJc w:val="left"/>
      <w:pPr>
        <w:ind w:left="1591" w:hanging="140"/>
      </w:pPr>
      <w:rPr>
        <w:rFonts w:hint="default"/>
        <w:lang w:val="ru-RU" w:eastAsia="en-US" w:bidi="ar-SA"/>
      </w:rPr>
    </w:lvl>
    <w:lvl w:ilvl="8" w:tplc="7AD80BAA">
      <w:numFmt w:val="bullet"/>
      <w:lvlText w:val="•"/>
      <w:lvlJc w:val="left"/>
      <w:pPr>
        <w:ind w:left="1810" w:hanging="140"/>
      </w:pPr>
      <w:rPr>
        <w:rFonts w:hint="default"/>
        <w:lang w:val="ru-RU" w:eastAsia="en-US" w:bidi="ar-SA"/>
      </w:rPr>
    </w:lvl>
  </w:abstractNum>
  <w:abstractNum w:abstractNumId="189">
    <w:nsid w:val="46544A8F"/>
    <w:multiLevelType w:val="hybridMultilevel"/>
    <w:tmpl w:val="1CAC5FB6"/>
    <w:lvl w:ilvl="0" w:tplc="30A21D26">
      <w:numFmt w:val="bullet"/>
      <w:lvlText w:val=""/>
      <w:lvlJc w:val="left"/>
      <w:pPr>
        <w:ind w:left="571" w:hanging="284"/>
      </w:pPr>
      <w:rPr>
        <w:rFonts w:ascii="Wingdings" w:eastAsia="Wingdings" w:hAnsi="Wingdings" w:cs="Wingdings" w:hint="default"/>
        <w:w w:val="100"/>
        <w:sz w:val="24"/>
        <w:szCs w:val="24"/>
        <w:lang w:val="ru-RU" w:eastAsia="en-US" w:bidi="ar-SA"/>
      </w:rPr>
    </w:lvl>
    <w:lvl w:ilvl="1" w:tplc="BC569EF2">
      <w:numFmt w:val="bullet"/>
      <w:lvlText w:val="•"/>
      <w:lvlJc w:val="left"/>
      <w:pPr>
        <w:ind w:left="1189" w:hanging="284"/>
      </w:pPr>
      <w:rPr>
        <w:rFonts w:hint="default"/>
        <w:lang w:val="ru-RU" w:eastAsia="en-US" w:bidi="ar-SA"/>
      </w:rPr>
    </w:lvl>
    <w:lvl w:ilvl="2" w:tplc="29749F8E">
      <w:numFmt w:val="bullet"/>
      <w:lvlText w:val="•"/>
      <w:lvlJc w:val="left"/>
      <w:pPr>
        <w:ind w:left="1799" w:hanging="284"/>
      </w:pPr>
      <w:rPr>
        <w:rFonts w:hint="default"/>
        <w:lang w:val="ru-RU" w:eastAsia="en-US" w:bidi="ar-SA"/>
      </w:rPr>
    </w:lvl>
    <w:lvl w:ilvl="3" w:tplc="A90469D4">
      <w:numFmt w:val="bullet"/>
      <w:lvlText w:val="•"/>
      <w:lvlJc w:val="left"/>
      <w:pPr>
        <w:ind w:left="2409" w:hanging="284"/>
      </w:pPr>
      <w:rPr>
        <w:rFonts w:hint="default"/>
        <w:lang w:val="ru-RU" w:eastAsia="en-US" w:bidi="ar-SA"/>
      </w:rPr>
    </w:lvl>
    <w:lvl w:ilvl="4" w:tplc="7458CF92">
      <w:numFmt w:val="bullet"/>
      <w:lvlText w:val="•"/>
      <w:lvlJc w:val="left"/>
      <w:pPr>
        <w:ind w:left="3018" w:hanging="284"/>
      </w:pPr>
      <w:rPr>
        <w:rFonts w:hint="default"/>
        <w:lang w:val="ru-RU" w:eastAsia="en-US" w:bidi="ar-SA"/>
      </w:rPr>
    </w:lvl>
    <w:lvl w:ilvl="5" w:tplc="BAD29698">
      <w:numFmt w:val="bullet"/>
      <w:lvlText w:val="•"/>
      <w:lvlJc w:val="left"/>
      <w:pPr>
        <w:ind w:left="3628" w:hanging="284"/>
      </w:pPr>
      <w:rPr>
        <w:rFonts w:hint="default"/>
        <w:lang w:val="ru-RU" w:eastAsia="en-US" w:bidi="ar-SA"/>
      </w:rPr>
    </w:lvl>
    <w:lvl w:ilvl="6" w:tplc="B64030C4">
      <w:numFmt w:val="bullet"/>
      <w:lvlText w:val="•"/>
      <w:lvlJc w:val="left"/>
      <w:pPr>
        <w:ind w:left="4238" w:hanging="284"/>
      </w:pPr>
      <w:rPr>
        <w:rFonts w:hint="default"/>
        <w:lang w:val="ru-RU" w:eastAsia="en-US" w:bidi="ar-SA"/>
      </w:rPr>
    </w:lvl>
    <w:lvl w:ilvl="7" w:tplc="3E5A7ADC">
      <w:numFmt w:val="bullet"/>
      <w:lvlText w:val="•"/>
      <w:lvlJc w:val="left"/>
      <w:pPr>
        <w:ind w:left="4847" w:hanging="284"/>
      </w:pPr>
      <w:rPr>
        <w:rFonts w:hint="default"/>
        <w:lang w:val="ru-RU" w:eastAsia="en-US" w:bidi="ar-SA"/>
      </w:rPr>
    </w:lvl>
    <w:lvl w:ilvl="8" w:tplc="A8FA2240">
      <w:numFmt w:val="bullet"/>
      <w:lvlText w:val="•"/>
      <w:lvlJc w:val="left"/>
      <w:pPr>
        <w:ind w:left="5457" w:hanging="284"/>
      </w:pPr>
      <w:rPr>
        <w:rFonts w:hint="default"/>
        <w:lang w:val="ru-RU" w:eastAsia="en-US" w:bidi="ar-SA"/>
      </w:rPr>
    </w:lvl>
  </w:abstractNum>
  <w:abstractNum w:abstractNumId="190">
    <w:nsid w:val="46CA0361"/>
    <w:multiLevelType w:val="hybridMultilevel"/>
    <w:tmpl w:val="C2142DDC"/>
    <w:lvl w:ilvl="0" w:tplc="C0727388">
      <w:numFmt w:val="bullet"/>
      <w:lvlText w:val=""/>
      <w:lvlJc w:val="left"/>
      <w:pPr>
        <w:ind w:left="571" w:hanging="284"/>
      </w:pPr>
      <w:rPr>
        <w:rFonts w:ascii="Wingdings" w:eastAsia="Wingdings" w:hAnsi="Wingdings" w:cs="Wingdings" w:hint="default"/>
        <w:w w:val="100"/>
        <w:sz w:val="24"/>
        <w:szCs w:val="24"/>
        <w:lang w:val="ru-RU" w:eastAsia="en-US" w:bidi="ar-SA"/>
      </w:rPr>
    </w:lvl>
    <w:lvl w:ilvl="1" w:tplc="A7F29308">
      <w:numFmt w:val="bullet"/>
      <w:lvlText w:val="•"/>
      <w:lvlJc w:val="left"/>
      <w:pPr>
        <w:ind w:left="1189" w:hanging="284"/>
      </w:pPr>
      <w:rPr>
        <w:rFonts w:hint="default"/>
        <w:lang w:val="ru-RU" w:eastAsia="en-US" w:bidi="ar-SA"/>
      </w:rPr>
    </w:lvl>
    <w:lvl w:ilvl="2" w:tplc="325A2E14">
      <w:numFmt w:val="bullet"/>
      <w:lvlText w:val="•"/>
      <w:lvlJc w:val="left"/>
      <w:pPr>
        <w:ind w:left="1799" w:hanging="284"/>
      </w:pPr>
      <w:rPr>
        <w:rFonts w:hint="default"/>
        <w:lang w:val="ru-RU" w:eastAsia="en-US" w:bidi="ar-SA"/>
      </w:rPr>
    </w:lvl>
    <w:lvl w:ilvl="3" w:tplc="FB1C2760">
      <w:numFmt w:val="bullet"/>
      <w:lvlText w:val="•"/>
      <w:lvlJc w:val="left"/>
      <w:pPr>
        <w:ind w:left="2409" w:hanging="284"/>
      </w:pPr>
      <w:rPr>
        <w:rFonts w:hint="default"/>
        <w:lang w:val="ru-RU" w:eastAsia="en-US" w:bidi="ar-SA"/>
      </w:rPr>
    </w:lvl>
    <w:lvl w:ilvl="4" w:tplc="E99CA7CC">
      <w:numFmt w:val="bullet"/>
      <w:lvlText w:val="•"/>
      <w:lvlJc w:val="left"/>
      <w:pPr>
        <w:ind w:left="3018" w:hanging="284"/>
      </w:pPr>
      <w:rPr>
        <w:rFonts w:hint="default"/>
        <w:lang w:val="ru-RU" w:eastAsia="en-US" w:bidi="ar-SA"/>
      </w:rPr>
    </w:lvl>
    <w:lvl w:ilvl="5" w:tplc="EB223022">
      <w:numFmt w:val="bullet"/>
      <w:lvlText w:val="•"/>
      <w:lvlJc w:val="left"/>
      <w:pPr>
        <w:ind w:left="3628" w:hanging="284"/>
      </w:pPr>
      <w:rPr>
        <w:rFonts w:hint="default"/>
        <w:lang w:val="ru-RU" w:eastAsia="en-US" w:bidi="ar-SA"/>
      </w:rPr>
    </w:lvl>
    <w:lvl w:ilvl="6" w:tplc="EFEE1F18">
      <w:numFmt w:val="bullet"/>
      <w:lvlText w:val="•"/>
      <w:lvlJc w:val="left"/>
      <w:pPr>
        <w:ind w:left="4238" w:hanging="284"/>
      </w:pPr>
      <w:rPr>
        <w:rFonts w:hint="default"/>
        <w:lang w:val="ru-RU" w:eastAsia="en-US" w:bidi="ar-SA"/>
      </w:rPr>
    </w:lvl>
    <w:lvl w:ilvl="7" w:tplc="5BE49430">
      <w:numFmt w:val="bullet"/>
      <w:lvlText w:val="•"/>
      <w:lvlJc w:val="left"/>
      <w:pPr>
        <w:ind w:left="4847" w:hanging="284"/>
      </w:pPr>
      <w:rPr>
        <w:rFonts w:hint="default"/>
        <w:lang w:val="ru-RU" w:eastAsia="en-US" w:bidi="ar-SA"/>
      </w:rPr>
    </w:lvl>
    <w:lvl w:ilvl="8" w:tplc="5C4C42D4">
      <w:numFmt w:val="bullet"/>
      <w:lvlText w:val="•"/>
      <w:lvlJc w:val="left"/>
      <w:pPr>
        <w:ind w:left="5457" w:hanging="284"/>
      </w:pPr>
      <w:rPr>
        <w:rFonts w:hint="default"/>
        <w:lang w:val="ru-RU" w:eastAsia="en-US" w:bidi="ar-SA"/>
      </w:rPr>
    </w:lvl>
  </w:abstractNum>
  <w:abstractNum w:abstractNumId="191">
    <w:nsid w:val="472B0FE8"/>
    <w:multiLevelType w:val="hybridMultilevel"/>
    <w:tmpl w:val="E73203F6"/>
    <w:lvl w:ilvl="0" w:tplc="527A80BE">
      <w:numFmt w:val="bullet"/>
      <w:lvlText w:val="•"/>
      <w:lvlJc w:val="left"/>
      <w:pPr>
        <w:ind w:left="256" w:hanging="286"/>
      </w:pPr>
      <w:rPr>
        <w:rFonts w:ascii="Times New Roman" w:eastAsia="Times New Roman" w:hAnsi="Times New Roman" w:cs="Times New Roman" w:hint="default"/>
        <w:w w:val="100"/>
        <w:sz w:val="24"/>
        <w:szCs w:val="24"/>
        <w:lang w:val="ru-RU" w:eastAsia="en-US" w:bidi="ar-SA"/>
      </w:rPr>
    </w:lvl>
    <w:lvl w:ilvl="1" w:tplc="7DAA813E">
      <w:numFmt w:val="bullet"/>
      <w:lvlText w:val="•"/>
      <w:lvlJc w:val="left"/>
      <w:pPr>
        <w:ind w:left="312" w:hanging="286"/>
      </w:pPr>
      <w:rPr>
        <w:rFonts w:ascii="Times New Roman" w:eastAsia="Times New Roman" w:hAnsi="Times New Roman" w:cs="Times New Roman" w:hint="default"/>
        <w:w w:val="100"/>
        <w:sz w:val="24"/>
        <w:szCs w:val="24"/>
        <w:lang w:val="ru-RU" w:eastAsia="en-US" w:bidi="ar-SA"/>
      </w:rPr>
    </w:lvl>
    <w:lvl w:ilvl="2" w:tplc="93FE1632">
      <w:numFmt w:val="bullet"/>
      <w:lvlText w:val="•"/>
      <w:lvlJc w:val="left"/>
      <w:pPr>
        <w:ind w:left="1916" w:hanging="286"/>
      </w:pPr>
      <w:rPr>
        <w:rFonts w:hint="default"/>
        <w:lang w:val="ru-RU" w:eastAsia="en-US" w:bidi="ar-SA"/>
      </w:rPr>
    </w:lvl>
    <w:lvl w:ilvl="3" w:tplc="E64EE880">
      <w:numFmt w:val="bullet"/>
      <w:lvlText w:val="•"/>
      <w:lvlJc w:val="left"/>
      <w:pPr>
        <w:ind w:left="3513" w:hanging="286"/>
      </w:pPr>
      <w:rPr>
        <w:rFonts w:hint="default"/>
        <w:lang w:val="ru-RU" w:eastAsia="en-US" w:bidi="ar-SA"/>
      </w:rPr>
    </w:lvl>
    <w:lvl w:ilvl="4" w:tplc="215E9DA2">
      <w:numFmt w:val="bullet"/>
      <w:lvlText w:val="•"/>
      <w:lvlJc w:val="left"/>
      <w:pPr>
        <w:ind w:left="5110" w:hanging="286"/>
      </w:pPr>
      <w:rPr>
        <w:rFonts w:hint="default"/>
        <w:lang w:val="ru-RU" w:eastAsia="en-US" w:bidi="ar-SA"/>
      </w:rPr>
    </w:lvl>
    <w:lvl w:ilvl="5" w:tplc="D1D09614">
      <w:numFmt w:val="bullet"/>
      <w:lvlText w:val="•"/>
      <w:lvlJc w:val="left"/>
      <w:pPr>
        <w:ind w:left="6706" w:hanging="286"/>
      </w:pPr>
      <w:rPr>
        <w:rFonts w:hint="default"/>
        <w:lang w:val="ru-RU" w:eastAsia="en-US" w:bidi="ar-SA"/>
      </w:rPr>
    </w:lvl>
    <w:lvl w:ilvl="6" w:tplc="EA5A18BC">
      <w:numFmt w:val="bullet"/>
      <w:lvlText w:val="•"/>
      <w:lvlJc w:val="left"/>
      <w:pPr>
        <w:ind w:left="8303" w:hanging="286"/>
      </w:pPr>
      <w:rPr>
        <w:rFonts w:hint="default"/>
        <w:lang w:val="ru-RU" w:eastAsia="en-US" w:bidi="ar-SA"/>
      </w:rPr>
    </w:lvl>
    <w:lvl w:ilvl="7" w:tplc="4EEC1028">
      <w:numFmt w:val="bullet"/>
      <w:lvlText w:val="•"/>
      <w:lvlJc w:val="left"/>
      <w:pPr>
        <w:ind w:left="9900" w:hanging="286"/>
      </w:pPr>
      <w:rPr>
        <w:rFonts w:hint="default"/>
        <w:lang w:val="ru-RU" w:eastAsia="en-US" w:bidi="ar-SA"/>
      </w:rPr>
    </w:lvl>
    <w:lvl w:ilvl="8" w:tplc="221C142E">
      <w:numFmt w:val="bullet"/>
      <w:lvlText w:val="•"/>
      <w:lvlJc w:val="left"/>
      <w:pPr>
        <w:ind w:left="11497" w:hanging="286"/>
      </w:pPr>
      <w:rPr>
        <w:rFonts w:hint="default"/>
        <w:lang w:val="ru-RU" w:eastAsia="en-US" w:bidi="ar-SA"/>
      </w:rPr>
    </w:lvl>
  </w:abstractNum>
  <w:abstractNum w:abstractNumId="192">
    <w:nsid w:val="47C06640"/>
    <w:multiLevelType w:val="hybridMultilevel"/>
    <w:tmpl w:val="E5302142"/>
    <w:lvl w:ilvl="0" w:tplc="3B549246">
      <w:numFmt w:val="bullet"/>
      <w:lvlText w:val=""/>
      <w:lvlJc w:val="left"/>
      <w:pPr>
        <w:ind w:left="461" w:hanging="281"/>
      </w:pPr>
      <w:rPr>
        <w:rFonts w:ascii="Wingdings" w:eastAsia="Wingdings" w:hAnsi="Wingdings" w:cs="Wingdings" w:hint="default"/>
        <w:w w:val="100"/>
        <w:sz w:val="24"/>
        <w:szCs w:val="24"/>
        <w:lang w:val="ru-RU" w:eastAsia="en-US" w:bidi="ar-SA"/>
      </w:rPr>
    </w:lvl>
    <w:lvl w:ilvl="1" w:tplc="FA86ACAC">
      <w:numFmt w:val="bullet"/>
      <w:lvlText w:val="•"/>
      <w:lvlJc w:val="left"/>
      <w:pPr>
        <w:ind w:left="912" w:hanging="281"/>
      </w:pPr>
      <w:rPr>
        <w:rFonts w:hint="default"/>
        <w:lang w:val="ru-RU" w:eastAsia="en-US" w:bidi="ar-SA"/>
      </w:rPr>
    </w:lvl>
    <w:lvl w:ilvl="2" w:tplc="C7A2410C">
      <w:numFmt w:val="bullet"/>
      <w:lvlText w:val="•"/>
      <w:lvlJc w:val="left"/>
      <w:pPr>
        <w:ind w:left="1364" w:hanging="281"/>
      </w:pPr>
      <w:rPr>
        <w:rFonts w:hint="default"/>
        <w:lang w:val="ru-RU" w:eastAsia="en-US" w:bidi="ar-SA"/>
      </w:rPr>
    </w:lvl>
    <w:lvl w:ilvl="3" w:tplc="B4080E0A">
      <w:numFmt w:val="bullet"/>
      <w:lvlText w:val="•"/>
      <w:lvlJc w:val="left"/>
      <w:pPr>
        <w:ind w:left="1816" w:hanging="281"/>
      </w:pPr>
      <w:rPr>
        <w:rFonts w:hint="default"/>
        <w:lang w:val="ru-RU" w:eastAsia="en-US" w:bidi="ar-SA"/>
      </w:rPr>
    </w:lvl>
    <w:lvl w:ilvl="4" w:tplc="E6E8E3CA">
      <w:numFmt w:val="bullet"/>
      <w:lvlText w:val="•"/>
      <w:lvlJc w:val="left"/>
      <w:pPr>
        <w:ind w:left="2269" w:hanging="281"/>
      </w:pPr>
      <w:rPr>
        <w:rFonts w:hint="default"/>
        <w:lang w:val="ru-RU" w:eastAsia="en-US" w:bidi="ar-SA"/>
      </w:rPr>
    </w:lvl>
    <w:lvl w:ilvl="5" w:tplc="42A4004A">
      <w:numFmt w:val="bullet"/>
      <w:lvlText w:val="•"/>
      <w:lvlJc w:val="left"/>
      <w:pPr>
        <w:ind w:left="2721" w:hanging="281"/>
      </w:pPr>
      <w:rPr>
        <w:rFonts w:hint="default"/>
        <w:lang w:val="ru-RU" w:eastAsia="en-US" w:bidi="ar-SA"/>
      </w:rPr>
    </w:lvl>
    <w:lvl w:ilvl="6" w:tplc="763C57F4">
      <w:numFmt w:val="bullet"/>
      <w:lvlText w:val="•"/>
      <w:lvlJc w:val="left"/>
      <w:pPr>
        <w:ind w:left="3173" w:hanging="281"/>
      </w:pPr>
      <w:rPr>
        <w:rFonts w:hint="default"/>
        <w:lang w:val="ru-RU" w:eastAsia="en-US" w:bidi="ar-SA"/>
      </w:rPr>
    </w:lvl>
    <w:lvl w:ilvl="7" w:tplc="A74A5FE4">
      <w:numFmt w:val="bullet"/>
      <w:lvlText w:val="•"/>
      <w:lvlJc w:val="left"/>
      <w:pPr>
        <w:ind w:left="3626" w:hanging="281"/>
      </w:pPr>
      <w:rPr>
        <w:rFonts w:hint="default"/>
        <w:lang w:val="ru-RU" w:eastAsia="en-US" w:bidi="ar-SA"/>
      </w:rPr>
    </w:lvl>
    <w:lvl w:ilvl="8" w:tplc="4ABC6F8C">
      <w:numFmt w:val="bullet"/>
      <w:lvlText w:val="•"/>
      <w:lvlJc w:val="left"/>
      <w:pPr>
        <w:ind w:left="4078" w:hanging="281"/>
      </w:pPr>
      <w:rPr>
        <w:rFonts w:hint="default"/>
        <w:lang w:val="ru-RU" w:eastAsia="en-US" w:bidi="ar-SA"/>
      </w:rPr>
    </w:lvl>
  </w:abstractNum>
  <w:abstractNum w:abstractNumId="193">
    <w:nsid w:val="47C17387"/>
    <w:multiLevelType w:val="hybridMultilevel"/>
    <w:tmpl w:val="BE46095A"/>
    <w:lvl w:ilvl="0" w:tplc="2ACAF4D6">
      <w:start w:val="1"/>
      <w:numFmt w:val="decimal"/>
      <w:lvlText w:val="%1)"/>
      <w:lvlJc w:val="left"/>
      <w:pPr>
        <w:ind w:left="1340" w:hanging="288"/>
        <w:jc w:val="left"/>
      </w:pPr>
      <w:rPr>
        <w:rFonts w:ascii="Times New Roman" w:eastAsia="Times New Roman" w:hAnsi="Times New Roman" w:cs="Times New Roman" w:hint="default"/>
        <w:spacing w:val="0"/>
        <w:w w:val="100"/>
        <w:sz w:val="28"/>
        <w:szCs w:val="28"/>
        <w:lang w:val="ru-RU" w:eastAsia="en-US" w:bidi="ar-SA"/>
      </w:rPr>
    </w:lvl>
    <w:lvl w:ilvl="1" w:tplc="45B21396">
      <w:numFmt w:val="bullet"/>
      <w:lvlText w:val="•"/>
      <w:lvlJc w:val="left"/>
      <w:pPr>
        <w:ind w:left="2780" w:hanging="288"/>
      </w:pPr>
      <w:rPr>
        <w:rFonts w:hint="default"/>
        <w:lang w:val="ru-RU" w:eastAsia="en-US" w:bidi="ar-SA"/>
      </w:rPr>
    </w:lvl>
    <w:lvl w:ilvl="2" w:tplc="B27A775E">
      <w:numFmt w:val="bullet"/>
      <w:lvlText w:val="•"/>
      <w:lvlJc w:val="left"/>
      <w:pPr>
        <w:ind w:left="4220" w:hanging="288"/>
      </w:pPr>
      <w:rPr>
        <w:rFonts w:hint="default"/>
        <w:lang w:val="ru-RU" w:eastAsia="en-US" w:bidi="ar-SA"/>
      </w:rPr>
    </w:lvl>
    <w:lvl w:ilvl="3" w:tplc="EBE452EE">
      <w:numFmt w:val="bullet"/>
      <w:lvlText w:val="•"/>
      <w:lvlJc w:val="left"/>
      <w:pPr>
        <w:ind w:left="5660" w:hanging="288"/>
      </w:pPr>
      <w:rPr>
        <w:rFonts w:hint="default"/>
        <w:lang w:val="ru-RU" w:eastAsia="en-US" w:bidi="ar-SA"/>
      </w:rPr>
    </w:lvl>
    <w:lvl w:ilvl="4" w:tplc="C9F66B3C">
      <w:numFmt w:val="bullet"/>
      <w:lvlText w:val="•"/>
      <w:lvlJc w:val="left"/>
      <w:pPr>
        <w:ind w:left="7100" w:hanging="288"/>
      </w:pPr>
      <w:rPr>
        <w:rFonts w:hint="default"/>
        <w:lang w:val="ru-RU" w:eastAsia="en-US" w:bidi="ar-SA"/>
      </w:rPr>
    </w:lvl>
    <w:lvl w:ilvl="5" w:tplc="5DC02D28">
      <w:numFmt w:val="bullet"/>
      <w:lvlText w:val="•"/>
      <w:lvlJc w:val="left"/>
      <w:pPr>
        <w:ind w:left="8540" w:hanging="288"/>
      </w:pPr>
      <w:rPr>
        <w:rFonts w:hint="default"/>
        <w:lang w:val="ru-RU" w:eastAsia="en-US" w:bidi="ar-SA"/>
      </w:rPr>
    </w:lvl>
    <w:lvl w:ilvl="6" w:tplc="A1385392">
      <w:numFmt w:val="bullet"/>
      <w:lvlText w:val="•"/>
      <w:lvlJc w:val="left"/>
      <w:pPr>
        <w:ind w:left="9980" w:hanging="288"/>
      </w:pPr>
      <w:rPr>
        <w:rFonts w:hint="default"/>
        <w:lang w:val="ru-RU" w:eastAsia="en-US" w:bidi="ar-SA"/>
      </w:rPr>
    </w:lvl>
    <w:lvl w:ilvl="7" w:tplc="73121262">
      <w:numFmt w:val="bullet"/>
      <w:lvlText w:val="•"/>
      <w:lvlJc w:val="left"/>
      <w:pPr>
        <w:ind w:left="11420" w:hanging="288"/>
      </w:pPr>
      <w:rPr>
        <w:rFonts w:hint="default"/>
        <w:lang w:val="ru-RU" w:eastAsia="en-US" w:bidi="ar-SA"/>
      </w:rPr>
    </w:lvl>
    <w:lvl w:ilvl="8" w:tplc="BE344984">
      <w:numFmt w:val="bullet"/>
      <w:lvlText w:val="•"/>
      <w:lvlJc w:val="left"/>
      <w:pPr>
        <w:ind w:left="12860" w:hanging="288"/>
      </w:pPr>
      <w:rPr>
        <w:rFonts w:hint="default"/>
        <w:lang w:val="ru-RU" w:eastAsia="en-US" w:bidi="ar-SA"/>
      </w:rPr>
    </w:lvl>
  </w:abstractNum>
  <w:abstractNum w:abstractNumId="194">
    <w:nsid w:val="47EE4001"/>
    <w:multiLevelType w:val="hybridMultilevel"/>
    <w:tmpl w:val="3F2E2C28"/>
    <w:lvl w:ilvl="0" w:tplc="7440504A">
      <w:start w:val="2"/>
      <w:numFmt w:val="decimal"/>
      <w:lvlText w:val="%1."/>
      <w:lvlJc w:val="left"/>
      <w:pPr>
        <w:ind w:left="354" w:hanging="243"/>
        <w:jc w:val="left"/>
      </w:pPr>
      <w:rPr>
        <w:rFonts w:ascii="Times New Roman" w:eastAsia="Times New Roman" w:hAnsi="Times New Roman" w:cs="Times New Roman" w:hint="default"/>
        <w:w w:val="100"/>
        <w:sz w:val="24"/>
        <w:szCs w:val="24"/>
        <w:lang w:val="ru-RU" w:eastAsia="en-US" w:bidi="ar-SA"/>
      </w:rPr>
    </w:lvl>
    <w:lvl w:ilvl="1" w:tplc="78CE0860">
      <w:numFmt w:val="bullet"/>
      <w:lvlText w:val="•"/>
      <w:lvlJc w:val="left"/>
      <w:pPr>
        <w:ind w:left="904" w:hanging="243"/>
      </w:pPr>
      <w:rPr>
        <w:rFonts w:hint="default"/>
        <w:lang w:val="ru-RU" w:eastAsia="en-US" w:bidi="ar-SA"/>
      </w:rPr>
    </w:lvl>
    <w:lvl w:ilvl="2" w:tplc="A08CA59C">
      <w:numFmt w:val="bullet"/>
      <w:lvlText w:val="•"/>
      <w:lvlJc w:val="left"/>
      <w:pPr>
        <w:ind w:left="1449" w:hanging="243"/>
      </w:pPr>
      <w:rPr>
        <w:rFonts w:hint="default"/>
        <w:lang w:val="ru-RU" w:eastAsia="en-US" w:bidi="ar-SA"/>
      </w:rPr>
    </w:lvl>
    <w:lvl w:ilvl="3" w:tplc="C7F21280">
      <w:numFmt w:val="bullet"/>
      <w:lvlText w:val="•"/>
      <w:lvlJc w:val="left"/>
      <w:pPr>
        <w:ind w:left="1993" w:hanging="243"/>
      </w:pPr>
      <w:rPr>
        <w:rFonts w:hint="default"/>
        <w:lang w:val="ru-RU" w:eastAsia="en-US" w:bidi="ar-SA"/>
      </w:rPr>
    </w:lvl>
    <w:lvl w:ilvl="4" w:tplc="FB941166">
      <w:numFmt w:val="bullet"/>
      <w:lvlText w:val="•"/>
      <w:lvlJc w:val="left"/>
      <w:pPr>
        <w:ind w:left="2538" w:hanging="243"/>
      </w:pPr>
      <w:rPr>
        <w:rFonts w:hint="default"/>
        <w:lang w:val="ru-RU" w:eastAsia="en-US" w:bidi="ar-SA"/>
      </w:rPr>
    </w:lvl>
    <w:lvl w:ilvl="5" w:tplc="C0589472">
      <w:numFmt w:val="bullet"/>
      <w:lvlText w:val="•"/>
      <w:lvlJc w:val="left"/>
      <w:pPr>
        <w:ind w:left="3083" w:hanging="243"/>
      </w:pPr>
      <w:rPr>
        <w:rFonts w:hint="default"/>
        <w:lang w:val="ru-RU" w:eastAsia="en-US" w:bidi="ar-SA"/>
      </w:rPr>
    </w:lvl>
    <w:lvl w:ilvl="6" w:tplc="685897C2">
      <w:numFmt w:val="bullet"/>
      <w:lvlText w:val="•"/>
      <w:lvlJc w:val="left"/>
      <w:pPr>
        <w:ind w:left="3627" w:hanging="243"/>
      </w:pPr>
      <w:rPr>
        <w:rFonts w:hint="default"/>
        <w:lang w:val="ru-RU" w:eastAsia="en-US" w:bidi="ar-SA"/>
      </w:rPr>
    </w:lvl>
    <w:lvl w:ilvl="7" w:tplc="906630FC">
      <w:numFmt w:val="bullet"/>
      <w:lvlText w:val="•"/>
      <w:lvlJc w:val="left"/>
      <w:pPr>
        <w:ind w:left="4172" w:hanging="243"/>
      </w:pPr>
      <w:rPr>
        <w:rFonts w:hint="default"/>
        <w:lang w:val="ru-RU" w:eastAsia="en-US" w:bidi="ar-SA"/>
      </w:rPr>
    </w:lvl>
    <w:lvl w:ilvl="8" w:tplc="91CCBBE2">
      <w:numFmt w:val="bullet"/>
      <w:lvlText w:val="•"/>
      <w:lvlJc w:val="left"/>
      <w:pPr>
        <w:ind w:left="4716" w:hanging="243"/>
      </w:pPr>
      <w:rPr>
        <w:rFonts w:hint="default"/>
        <w:lang w:val="ru-RU" w:eastAsia="en-US" w:bidi="ar-SA"/>
      </w:rPr>
    </w:lvl>
  </w:abstractNum>
  <w:abstractNum w:abstractNumId="195">
    <w:nsid w:val="48860680"/>
    <w:multiLevelType w:val="hybridMultilevel"/>
    <w:tmpl w:val="01F45B1E"/>
    <w:lvl w:ilvl="0" w:tplc="ED742084">
      <w:numFmt w:val="bullet"/>
      <w:lvlText w:val=""/>
      <w:lvlJc w:val="left"/>
      <w:pPr>
        <w:ind w:left="461" w:hanging="281"/>
      </w:pPr>
      <w:rPr>
        <w:rFonts w:ascii="Wingdings" w:eastAsia="Wingdings" w:hAnsi="Wingdings" w:cs="Wingdings" w:hint="default"/>
        <w:w w:val="100"/>
        <w:sz w:val="24"/>
        <w:szCs w:val="24"/>
        <w:lang w:val="ru-RU" w:eastAsia="en-US" w:bidi="ar-SA"/>
      </w:rPr>
    </w:lvl>
    <w:lvl w:ilvl="1" w:tplc="D9623690">
      <w:numFmt w:val="bullet"/>
      <w:lvlText w:val="•"/>
      <w:lvlJc w:val="left"/>
      <w:pPr>
        <w:ind w:left="912" w:hanging="281"/>
      </w:pPr>
      <w:rPr>
        <w:rFonts w:hint="default"/>
        <w:lang w:val="ru-RU" w:eastAsia="en-US" w:bidi="ar-SA"/>
      </w:rPr>
    </w:lvl>
    <w:lvl w:ilvl="2" w:tplc="97D43566">
      <w:numFmt w:val="bullet"/>
      <w:lvlText w:val="•"/>
      <w:lvlJc w:val="left"/>
      <w:pPr>
        <w:ind w:left="1364" w:hanging="281"/>
      </w:pPr>
      <w:rPr>
        <w:rFonts w:hint="default"/>
        <w:lang w:val="ru-RU" w:eastAsia="en-US" w:bidi="ar-SA"/>
      </w:rPr>
    </w:lvl>
    <w:lvl w:ilvl="3" w:tplc="057E30EC">
      <w:numFmt w:val="bullet"/>
      <w:lvlText w:val="•"/>
      <w:lvlJc w:val="left"/>
      <w:pPr>
        <w:ind w:left="1816" w:hanging="281"/>
      </w:pPr>
      <w:rPr>
        <w:rFonts w:hint="default"/>
        <w:lang w:val="ru-RU" w:eastAsia="en-US" w:bidi="ar-SA"/>
      </w:rPr>
    </w:lvl>
    <w:lvl w:ilvl="4" w:tplc="5322A194">
      <w:numFmt w:val="bullet"/>
      <w:lvlText w:val="•"/>
      <w:lvlJc w:val="left"/>
      <w:pPr>
        <w:ind w:left="2269" w:hanging="281"/>
      </w:pPr>
      <w:rPr>
        <w:rFonts w:hint="default"/>
        <w:lang w:val="ru-RU" w:eastAsia="en-US" w:bidi="ar-SA"/>
      </w:rPr>
    </w:lvl>
    <w:lvl w:ilvl="5" w:tplc="22A806E2">
      <w:numFmt w:val="bullet"/>
      <w:lvlText w:val="•"/>
      <w:lvlJc w:val="left"/>
      <w:pPr>
        <w:ind w:left="2721" w:hanging="281"/>
      </w:pPr>
      <w:rPr>
        <w:rFonts w:hint="default"/>
        <w:lang w:val="ru-RU" w:eastAsia="en-US" w:bidi="ar-SA"/>
      </w:rPr>
    </w:lvl>
    <w:lvl w:ilvl="6" w:tplc="5340344C">
      <w:numFmt w:val="bullet"/>
      <w:lvlText w:val="•"/>
      <w:lvlJc w:val="left"/>
      <w:pPr>
        <w:ind w:left="3173" w:hanging="281"/>
      </w:pPr>
      <w:rPr>
        <w:rFonts w:hint="default"/>
        <w:lang w:val="ru-RU" w:eastAsia="en-US" w:bidi="ar-SA"/>
      </w:rPr>
    </w:lvl>
    <w:lvl w:ilvl="7" w:tplc="B1B029C4">
      <w:numFmt w:val="bullet"/>
      <w:lvlText w:val="•"/>
      <w:lvlJc w:val="left"/>
      <w:pPr>
        <w:ind w:left="3626" w:hanging="281"/>
      </w:pPr>
      <w:rPr>
        <w:rFonts w:hint="default"/>
        <w:lang w:val="ru-RU" w:eastAsia="en-US" w:bidi="ar-SA"/>
      </w:rPr>
    </w:lvl>
    <w:lvl w:ilvl="8" w:tplc="95265B40">
      <w:numFmt w:val="bullet"/>
      <w:lvlText w:val="•"/>
      <w:lvlJc w:val="left"/>
      <w:pPr>
        <w:ind w:left="4078" w:hanging="281"/>
      </w:pPr>
      <w:rPr>
        <w:rFonts w:hint="default"/>
        <w:lang w:val="ru-RU" w:eastAsia="en-US" w:bidi="ar-SA"/>
      </w:rPr>
    </w:lvl>
  </w:abstractNum>
  <w:abstractNum w:abstractNumId="196">
    <w:nsid w:val="48FE781F"/>
    <w:multiLevelType w:val="hybridMultilevel"/>
    <w:tmpl w:val="02386010"/>
    <w:lvl w:ilvl="0" w:tplc="C35C45CE">
      <w:numFmt w:val="bullet"/>
      <w:lvlText w:val="-"/>
      <w:lvlJc w:val="left"/>
      <w:pPr>
        <w:ind w:left="196" w:hanging="140"/>
      </w:pPr>
      <w:rPr>
        <w:rFonts w:ascii="Times New Roman" w:eastAsia="Times New Roman" w:hAnsi="Times New Roman" w:cs="Times New Roman" w:hint="default"/>
        <w:w w:val="99"/>
        <w:sz w:val="24"/>
        <w:szCs w:val="24"/>
        <w:lang w:val="ru-RU" w:eastAsia="en-US" w:bidi="ar-SA"/>
      </w:rPr>
    </w:lvl>
    <w:lvl w:ilvl="1" w:tplc="504E27EE">
      <w:numFmt w:val="bullet"/>
      <w:lvlText w:val="•"/>
      <w:lvlJc w:val="left"/>
      <w:pPr>
        <w:ind w:left="419" w:hanging="140"/>
      </w:pPr>
      <w:rPr>
        <w:rFonts w:hint="default"/>
        <w:lang w:val="ru-RU" w:eastAsia="en-US" w:bidi="ar-SA"/>
      </w:rPr>
    </w:lvl>
    <w:lvl w:ilvl="2" w:tplc="22B868E0">
      <w:numFmt w:val="bullet"/>
      <w:lvlText w:val="•"/>
      <w:lvlJc w:val="left"/>
      <w:pPr>
        <w:ind w:left="638" w:hanging="140"/>
      </w:pPr>
      <w:rPr>
        <w:rFonts w:hint="default"/>
        <w:lang w:val="ru-RU" w:eastAsia="en-US" w:bidi="ar-SA"/>
      </w:rPr>
    </w:lvl>
    <w:lvl w:ilvl="3" w:tplc="CDF60526">
      <w:numFmt w:val="bullet"/>
      <w:lvlText w:val="•"/>
      <w:lvlJc w:val="left"/>
      <w:pPr>
        <w:ind w:left="857" w:hanging="140"/>
      </w:pPr>
      <w:rPr>
        <w:rFonts w:hint="default"/>
        <w:lang w:val="ru-RU" w:eastAsia="en-US" w:bidi="ar-SA"/>
      </w:rPr>
    </w:lvl>
    <w:lvl w:ilvl="4" w:tplc="F3662D84">
      <w:numFmt w:val="bullet"/>
      <w:lvlText w:val="•"/>
      <w:lvlJc w:val="left"/>
      <w:pPr>
        <w:ind w:left="1076" w:hanging="140"/>
      </w:pPr>
      <w:rPr>
        <w:rFonts w:hint="default"/>
        <w:lang w:val="ru-RU" w:eastAsia="en-US" w:bidi="ar-SA"/>
      </w:rPr>
    </w:lvl>
    <w:lvl w:ilvl="5" w:tplc="9B00F8A4">
      <w:numFmt w:val="bullet"/>
      <w:lvlText w:val="•"/>
      <w:lvlJc w:val="left"/>
      <w:pPr>
        <w:ind w:left="1296" w:hanging="140"/>
      </w:pPr>
      <w:rPr>
        <w:rFonts w:hint="default"/>
        <w:lang w:val="ru-RU" w:eastAsia="en-US" w:bidi="ar-SA"/>
      </w:rPr>
    </w:lvl>
    <w:lvl w:ilvl="6" w:tplc="573E365C">
      <w:numFmt w:val="bullet"/>
      <w:lvlText w:val="•"/>
      <w:lvlJc w:val="left"/>
      <w:pPr>
        <w:ind w:left="1515" w:hanging="140"/>
      </w:pPr>
      <w:rPr>
        <w:rFonts w:hint="default"/>
        <w:lang w:val="ru-RU" w:eastAsia="en-US" w:bidi="ar-SA"/>
      </w:rPr>
    </w:lvl>
    <w:lvl w:ilvl="7" w:tplc="C2AA83B8">
      <w:numFmt w:val="bullet"/>
      <w:lvlText w:val="•"/>
      <w:lvlJc w:val="left"/>
      <w:pPr>
        <w:ind w:left="1734" w:hanging="140"/>
      </w:pPr>
      <w:rPr>
        <w:rFonts w:hint="default"/>
        <w:lang w:val="ru-RU" w:eastAsia="en-US" w:bidi="ar-SA"/>
      </w:rPr>
    </w:lvl>
    <w:lvl w:ilvl="8" w:tplc="8CCCDA58">
      <w:numFmt w:val="bullet"/>
      <w:lvlText w:val="•"/>
      <w:lvlJc w:val="left"/>
      <w:pPr>
        <w:ind w:left="1953" w:hanging="140"/>
      </w:pPr>
      <w:rPr>
        <w:rFonts w:hint="default"/>
        <w:lang w:val="ru-RU" w:eastAsia="en-US" w:bidi="ar-SA"/>
      </w:rPr>
    </w:lvl>
  </w:abstractNum>
  <w:abstractNum w:abstractNumId="197">
    <w:nsid w:val="493824F4"/>
    <w:multiLevelType w:val="multilevel"/>
    <w:tmpl w:val="2CD2DE02"/>
    <w:lvl w:ilvl="0">
      <w:start w:val="2"/>
      <w:numFmt w:val="decimal"/>
      <w:lvlText w:val="%1"/>
      <w:lvlJc w:val="left"/>
      <w:pPr>
        <w:ind w:left="312" w:hanging="644"/>
        <w:jc w:val="left"/>
      </w:pPr>
      <w:rPr>
        <w:rFonts w:hint="default"/>
        <w:lang w:val="ru-RU" w:eastAsia="en-US" w:bidi="ar-SA"/>
      </w:rPr>
    </w:lvl>
    <w:lvl w:ilvl="1">
      <w:start w:val="3"/>
      <w:numFmt w:val="decimal"/>
      <w:lvlText w:val="%1.%2"/>
      <w:lvlJc w:val="left"/>
      <w:pPr>
        <w:ind w:left="312" w:hanging="644"/>
        <w:jc w:val="left"/>
      </w:pPr>
      <w:rPr>
        <w:rFonts w:hint="default"/>
        <w:lang w:val="ru-RU" w:eastAsia="en-US" w:bidi="ar-SA"/>
      </w:rPr>
    </w:lvl>
    <w:lvl w:ilvl="2">
      <w:start w:val="4"/>
      <w:numFmt w:val="decimal"/>
      <w:lvlText w:val="%1.%2.%3."/>
      <w:lvlJc w:val="left"/>
      <w:pPr>
        <w:ind w:left="312" w:hanging="644"/>
        <w:jc w:val="righ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312" w:hanging="792"/>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664" w:hanging="284"/>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7918" w:hanging="284"/>
      </w:pPr>
      <w:rPr>
        <w:rFonts w:hint="default"/>
        <w:lang w:val="ru-RU" w:eastAsia="en-US" w:bidi="ar-SA"/>
      </w:rPr>
    </w:lvl>
    <w:lvl w:ilvl="6">
      <w:numFmt w:val="bullet"/>
      <w:lvlText w:val="•"/>
      <w:lvlJc w:val="left"/>
      <w:pPr>
        <w:ind w:left="9482" w:hanging="284"/>
      </w:pPr>
      <w:rPr>
        <w:rFonts w:hint="default"/>
        <w:lang w:val="ru-RU" w:eastAsia="en-US" w:bidi="ar-SA"/>
      </w:rPr>
    </w:lvl>
    <w:lvl w:ilvl="7">
      <w:numFmt w:val="bullet"/>
      <w:lvlText w:val="•"/>
      <w:lvlJc w:val="left"/>
      <w:pPr>
        <w:ind w:left="11047" w:hanging="284"/>
      </w:pPr>
      <w:rPr>
        <w:rFonts w:hint="default"/>
        <w:lang w:val="ru-RU" w:eastAsia="en-US" w:bidi="ar-SA"/>
      </w:rPr>
    </w:lvl>
    <w:lvl w:ilvl="8">
      <w:numFmt w:val="bullet"/>
      <w:lvlText w:val="•"/>
      <w:lvlJc w:val="left"/>
      <w:pPr>
        <w:ind w:left="12611" w:hanging="284"/>
      </w:pPr>
      <w:rPr>
        <w:rFonts w:hint="default"/>
        <w:lang w:val="ru-RU" w:eastAsia="en-US" w:bidi="ar-SA"/>
      </w:rPr>
    </w:lvl>
  </w:abstractNum>
  <w:abstractNum w:abstractNumId="198">
    <w:nsid w:val="494930A2"/>
    <w:multiLevelType w:val="hybridMultilevel"/>
    <w:tmpl w:val="024C9830"/>
    <w:lvl w:ilvl="0" w:tplc="D21878D6">
      <w:start w:val="1"/>
      <w:numFmt w:val="bullet"/>
      <w:lvlText w:val="•"/>
      <w:lvlJc w:val="left"/>
      <w:pPr>
        <w:ind w:left="126"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1" w:tplc="1FAC61B0">
      <w:start w:val="1"/>
      <w:numFmt w:val="bullet"/>
      <w:lvlText w:val="o"/>
      <w:lvlJc w:val="left"/>
      <w:pPr>
        <w:ind w:left="132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2" w:tplc="13669B82">
      <w:start w:val="1"/>
      <w:numFmt w:val="bullet"/>
      <w:lvlText w:val="▪"/>
      <w:lvlJc w:val="left"/>
      <w:pPr>
        <w:ind w:left="204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3" w:tplc="3CCCC86A">
      <w:start w:val="1"/>
      <w:numFmt w:val="bullet"/>
      <w:lvlText w:val="•"/>
      <w:lvlJc w:val="left"/>
      <w:pPr>
        <w:ind w:left="276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4" w:tplc="15BE7DEC">
      <w:start w:val="1"/>
      <w:numFmt w:val="bullet"/>
      <w:lvlText w:val="o"/>
      <w:lvlJc w:val="left"/>
      <w:pPr>
        <w:ind w:left="348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5" w:tplc="4C5CD812">
      <w:start w:val="1"/>
      <w:numFmt w:val="bullet"/>
      <w:lvlText w:val="▪"/>
      <w:lvlJc w:val="left"/>
      <w:pPr>
        <w:ind w:left="420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6" w:tplc="E48A3944">
      <w:start w:val="1"/>
      <w:numFmt w:val="bullet"/>
      <w:lvlText w:val="•"/>
      <w:lvlJc w:val="left"/>
      <w:pPr>
        <w:ind w:left="492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7" w:tplc="5D8ADAEE">
      <w:start w:val="1"/>
      <w:numFmt w:val="bullet"/>
      <w:lvlText w:val="o"/>
      <w:lvlJc w:val="left"/>
      <w:pPr>
        <w:ind w:left="564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8" w:tplc="8A4271AC">
      <w:start w:val="1"/>
      <w:numFmt w:val="bullet"/>
      <w:lvlText w:val="▪"/>
      <w:lvlJc w:val="left"/>
      <w:pPr>
        <w:ind w:left="636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abstractNum>
  <w:abstractNum w:abstractNumId="199">
    <w:nsid w:val="49A62E06"/>
    <w:multiLevelType w:val="hybridMultilevel"/>
    <w:tmpl w:val="B91A8FA4"/>
    <w:lvl w:ilvl="0" w:tplc="159C6F52">
      <w:numFmt w:val="bullet"/>
      <w:lvlText w:val="-"/>
      <w:lvlJc w:val="left"/>
      <w:pPr>
        <w:ind w:left="54" w:hanging="140"/>
      </w:pPr>
      <w:rPr>
        <w:rFonts w:ascii="Times New Roman" w:eastAsia="Times New Roman" w:hAnsi="Times New Roman" w:cs="Times New Roman" w:hint="default"/>
        <w:w w:val="99"/>
        <w:sz w:val="24"/>
        <w:szCs w:val="24"/>
        <w:lang w:val="ru-RU" w:eastAsia="en-US" w:bidi="ar-SA"/>
      </w:rPr>
    </w:lvl>
    <w:lvl w:ilvl="1" w:tplc="31864A34">
      <w:numFmt w:val="bullet"/>
      <w:lvlText w:val="•"/>
      <w:lvlJc w:val="left"/>
      <w:pPr>
        <w:ind w:left="321" w:hanging="140"/>
      </w:pPr>
      <w:rPr>
        <w:rFonts w:hint="default"/>
        <w:lang w:val="ru-RU" w:eastAsia="en-US" w:bidi="ar-SA"/>
      </w:rPr>
    </w:lvl>
    <w:lvl w:ilvl="2" w:tplc="3916787A">
      <w:numFmt w:val="bullet"/>
      <w:lvlText w:val="•"/>
      <w:lvlJc w:val="left"/>
      <w:pPr>
        <w:ind w:left="582" w:hanging="140"/>
      </w:pPr>
      <w:rPr>
        <w:rFonts w:hint="default"/>
        <w:lang w:val="ru-RU" w:eastAsia="en-US" w:bidi="ar-SA"/>
      </w:rPr>
    </w:lvl>
    <w:lvl w:ilvl="3" w:tplc="66DEAB24">
      <w:numFmt w:val="bullet"/>
      <w:lvlText w:val="•"/>
      <w:lvlJc w:val="left"/>
      <w:pPr>
        <w:ind w:left="843" w:hanging="140"/>
      </w:pPr>
      <w:rPr>
        <w:rFonts w:hint="default"/>
        <w:lang w:val="ru-RU" w:eastAsia="en-US" w:bidi="ar-SA"/>
      </w:rPr>
    </w:lvl>
    <w:lvl w:ilvl="4" w:tplc="24D8D90C">
      <w:numFmt w:val="bullet"/>
      <w:lvlText w:val="•"/>
      <w:lvlJc w:val="left"/>
      <w:pPr>
        <w:ind w:left="1105" w:hanging="140"/>
      </w:pPr>
      <w:rPr>
        <w:rFonts w:hint="default"/>
        <w:lang w:val="ru-RU" w:eastAsia="en-US" w:bidi="ar-SA"/>
      </w:rPr>
    </w:lvl>
    <w:lvl w:ilvl="5" w:tplc="41942174">
      <w:numFmt w:val="bullet"/>
      <w:lvlText w:val="•"/>
      <w:lvlJc w:val="left"/>
      <w:pPr>
        <w:ind w:left="1366" w:hanging="140"/>
      </w:pPr>
      <w:rPr>
        <w:rFonts w:hint="default"/>
        <w:lang w:val="ru-RU" w:eastAsia="en-US" w:bidi="ar-SA"/>
      </w:rPr>
    </w:lvl>
    <w:lvl w:ilvl="6" w:tplc="AD18170A">
      <w:numFmt w:val="bullet"/>
      <w:lvlText w:val="•"/>
      <w:lvlJc w:val="left"/>
      <w:pPr>
        <w:ind w:left="1627" w:hanging="140"/>
      </w:pPr>
      <w:rPr>
        <w:rFonts w:hint="default"/>
        <w:lang w:val="ru-RU" w:eastAsia="en-US" w:bidi="ar-SA"/>
      </w:rPr>
    </w:lvl>
    <w:lvl w:ilvl="7" w:tplc="4BF8FFEC">
      <w:numFmt w:val="bullet"/>
      <w:lvlText w:val="•"/>
      <w:lvlJc w:val="left"/>
      <w:pPr>
        <w:ind w:left="1889" w:hanging="140"/>
      </w:pPr>
      <w:rPr>
        <w:rFonts w:hint="default"/>
        <w:lang w:val="ru-RU" w:eastAsia="en-US" w:bidi="ar-SA"/>
      </w:rPr>
    </w:lvl>
    <w:lvl w:ilvl="8" w:tplc="C21ADD0A">
      <w:numFmt w:val="bullet"/>
      <w:lvlText w:val="•"/>
      <w:lvlJc w:val="left"/>
      <w:pPr>
        <w:ind w:left="2150" w:hanging="140"/>
      </w:pPr>
      <w:rPr>
        <w:rFonts w:hint="default"/>
        <w:lang w:val="ru-RU" w:eastAsia="en-US" w:bidi="ar-SA"/>
      </w:rPr>
    </w:lvl>
  </w:abstractNum>
  <w:abstractNum w:abstractNumId="200">
    <w:nsid w:val="49FC7DCB"/>
    <w:multiLevelType w:val="hybridMultilevel"/>
    <w:tmpl w:val="3CC23A5C"/>
    <w:lvl w:ilvl="0" w:tplc="2FC64334">
      <w:start w:val="1"/>
      <w:numFmt w:val="decimal"/>
      <w:lvlText w:val="%1."/>
      <w:lvlJc w:val="left"/>
      <w:pPr>
        <w:ind w:left="354" w:hanging="243"/>
        <w:jc w:val="left"/>
      </w:pPr>
      <w:rPr>
        <w:rFonts w:ascii="Times New Roman" w:eastAsia="Times New Roman" w:hAnsi="Times New Roman" w:cs="Times New Roman" w:hint="default"/>
        <w:w w:val="100"/>
        <w:sz w:val="24"/>
        <w:szCs w:val="24"/>
        <w:lang w:val="ru-RU" w:eastAsia="en-US" w:bidi="ar-SA"/>
      </w:rPr>
    </w:lvl>
    <w:lvl w:ilvl="1" w:tplc="78A02D76">
      <w:numFmt w:val="bullet"/>
      <w:lvlText w:val="•"/>
      <w:lvlJc w:val="left"/>
      <w:pPr>
        <w:ind w:left="947" w:hanging="243"/>
      </w:pPr>
      <w:rPr>
        <w:rFonts w:hint="default"/>
        <w:lang w:val="ru-RU" w:eastAsia="en-US" w:bidi="ar-SA"/>
      </w:rPr>
    </w:lvl>
    <w:lvl w:ilvl="2" w:tplc="4F76F98C">
      <w:numFmt w:val="bullet"/>
      <w:lvlText w:val="•"/>
      <w:lvlJc w:val="left"/>
      <w:pPr>
        <w:ind w:left="1534" w:hanging="243"/>
      </w:pPr>
      <w:rPr>
        <w:rFonts w:hint="default"/>
        <w:lang w:val="ru-RU" w:eastAsia="en-US" w:bidi="ar-SA"/>
      </w:rPr>
    </w:lvl>
    <w:lvl w:ilvl="3" w:tplc="F5AEB4CA">
      <w:numFmt w:val="bullet"/>
      <w:lvlText w:val="•"/>
      <w:lvlJc w:val="left"/>
      <w:pPr>
        <w:ind w:left="2121" w:hanging="243"/>
      </w:pPr>
      <w:rPr>
        <w:rFonts w:hint="default"/>
        <w:lang w:val="ru-RU" w:eastAsia="en-US" w:bidi="ar-SA"/>
      </w:rPr>
    </w:lvl>
    <w:lvl w:ilvl="4" w:tplc="2EFE0E5C">
      <w:numFmt w:val="bullet"/>
      <w:lvlText w:val="•"/>
      <w:lvlJc w:val="left"/>
      <w:pPr>
        <w:ind w:left="2708" w:hanging="243"/>
      </w:pPr>
      <w:rPr>
        <w:rFonts w:hint="default"/>
        <w:lang w:val="ru-RU" w:eastAsia="en-US" w:bidi="ar-SA"/>
      </w:rPr>
    </w:lvl>
    <w:lvl w:ilvl="5" w:tplc="29006C4C">
      <w:numFmt w:val="bullet"/>
      <w:lvlText w:val="•"/>
      <w:lvlJc w:val="left"/>
      <w:pPr>
        <w:ind w:left="3295" w:hanging="243"/>
      </w:pPr>
      <w:rPr>
        <w:rFonts w:hint="default"/>
        <w:lang w:val="ru-RU" w:eastAsia="en-US" w:bidi="ar-SA"/>
      </w:rPr>
    </w:lvl>
    <w:lvl w:ilvl="6" w:tplc="2C668FBE">
      <w:numFmt w:val="bullet"/>
      <w:lvlText w:val="•"/>
      <w:lvlJc w:val="left"/>
      <w:pPr>
        <w:ind w:left="3882" w:hanging="243"/>
      </w:pPr>
      <w:rPr>
        <w:rFonts w:hint="default"/>
        <w:lang w:val="ru-RU" w:eastAsia="en-US" w:bidi="ar-SA"/>
      </w:rPr>
    </w:lvl>
    <w:lvl w:ilvl="7" w:tplc="15A24F30">
      <w:numFmt w:val="bullet"/>
      <w:lvlText w:val="•"/>
      <w:lvlJc w:val="left"/>
      <w:pPr>
        <w:ind w:left="4469" w:hanging="243"/>
      </w:pPr>
      <w:rPr>
        <w:rFonts w:hint="default"/>
        <w:lang w:val="ru-RU" w:eastAsia="en-US" w:bidi="ar-SA"/>
      </w:rPr>
    </w:lvl>
    <w:lvl w:ilvl="8" w:tplc="3A567BE6">
      <w:numFmt w:val="bullet"/>
      <w:lvlText w:val="•"/>
      <w:lvlJc w:val="left"/>
      <w:pPr>
        <w:ind w:left="5056" w:hanging="243"/>
      </w:pPr>
      <w:rPr>
        <w:rFonts w:hint="default"/>
        <w:lang w:val="ru-RU" w:eastAsia="en-US" w:bidi="ar-SA"/>
      </w:rPr>
    </w:lvl>
  </w:abstractNum>
  <w:abstractNum w:abstractNumId="201">
    <w:nsid w:val="4A247C5F"/>
    <w:multiLevelType w:val="hybridMultilevel"/>
    <w:tmpl w:val="223EF3AC"/>
    <w:lvl w:ilvl="0" w:tplc="AE56A922">
      <w:numFmt w:val="bullet"/>
      <w:lvlText w:val=""/>
      <w:lvlJc w:val="left"/>
      <w:pPr>
        <w:ind w:left="571" w:hanging="284"/>
      </w:pPr>
      <w:rPr>
        <w:rFonts w:ascii="Wingdings" w:eastAsia="Wingdings" w:hAnsi="Wingdings" w:cs="Wingdings" w:hint="default"/>
        <w:w w:val="100"/>
        <w:sz w:val="24"/>
        <w:szCs w:val="24"/>
        <w:lang w:val="ru-RU" w:eastAsia="en-US" w:bidi="ar-SA"/>
      </w:rPr>
    </w:lvl>
    <w:lvl w:ilvl="1" w:tplc="EA928CE2">
      <w:numFmt w:val="bullet"/>
      <w:lvlText w:val="•"/>
      <w:lvlJc w:val="left"/>
      <w:pPr>
        <w:ind w:left="1189" w:hanging="284"/>
      </w:pPr>
      <w:rPr>
        <w:rFonts w:hint="default"/>
        <w:lang w:val="ru-RU" w:eastAsia="en-US" w:bidi="ar-SA"/>
      </w:rPr>
    </w:lvl>
    <w:lvl w:ilvl="2" w:tplc="28C2F4A6">
      <w:numFmt w:val="bullet"/>
      <w:lvlText w:val="•"/>
      <w:lvlJc w:val="left"/>
      <w:pPr>
        <w:ind w:left="1799" w:hanging="284"/>
      </w:pPr>
      <w:rPr>
        <w:rFonts w:hint="default"/>
        <w:lang w:val="ru-RU" w:eastAsia="en-US" w:bidi="ar-SA"/>
      </w:rPr>
    </w:lvl>
    <w:lvl w:ilvl="3" w:tplc="32F2E5AA">
      <w:numFmt w:val="bullet"/>
      <w:lvlText w:val="•"/>
      <w:lvlJc w:val="left"/>
      <w:pPr>
        <w:ind w:left="2409" w:hanging="284"/>
      </w:pPr>
      <w:rPr>
        <w:rFonts w:hint="default"/>
        <w:lang w:val="ru-RU" w:eastAsia="en-US" w:bidi="ar-SA"/>
      </w:rPr>
    </w:lvl>
    <w:lvl w:ilvl="4" w:tplc="677679E0">
      <w:numFmt w:val="bullet"/>
      <w:lvlText w:val="•"/>
      <w:lvlJc w:val="left"/>
      <w:pPr>
        <w:ind w:left="3018" w:hanging="284"/>
      </w:pPr>
      <w:rPr>
        <w:rFonts w:hint="default"/>
        <w:lang w:val="ru-RU" w:eastAsia="en-US" w:bidi="ar-SA"/>
      </w:rPr>
    </w:lvl>
    <w:lvl w:ilvl="5" w:tplc="EC38BA2A">
      <w:numFmt w:val="bullet"/>
      <w:lvlText w:val="•"/>
      <w:lvlJc w:val="left"/>
      <w:pPr>
        <w:ind w:left="3628" w:hanging="284"/>
      </w:pPr>
      <w:rPr>
        <w:rFonts w:hint="default"/>
        <w:lang w:val="ru-RU" w:eastAsia="en-US" w:bidi="ar-SA"/>
      </w:rPr>
    </w:lvl>
    <w:lvl w:ilvl="6" w:tplc="819CD5DE">
      <w:numFmt w:val="bullet"/>
      <w:lvlText w:val="•"/>
      <w:lvlJc w:val="left"/>
      <w:pPr>
        <w:ind w:left="4238" w:hanging="284"/>
      </w:pPr>
      <w:rPr>
        <w:rFonts w:hint="default"/>
        <w:lang w:val="ru-RU" w:eastAsia="en-US" w:bidi="ar-SA"/>
      </w:rPr>
    </w:lvl>
    <w:lvl w:ilvl="7" w:tplc="47F01B58">
      <w:numFmt w:val="bullet"/>
      <w:lvlText w:val="•"/>
      <w:lvlJc w:val="left"/>
      <w:pPr>
        <w:ind w:left="4847" w:hanging="284"/>
      </w:pPr>
      <w:rPr>
        <w:rFonts w:hint="default"/>
        <w:lang w:val="ru-RU" w:eastAsia="en-US" w:bidi="ar-SA"/>
      </w:rPr>
    </w:lvl>
    <w:lvl w:ilvl="8" w:tplc="4796D438">
      <w:numFmt w:val="bullet"/>
      <w:lvlText w:val="•"/>
      <w:lvlJc w:val="left"/>
      <w:pPr>
        <w:ind w:left="5457" w:hanging="284"/>
      </w:pPr>
      <w:rPr>
        <w:rFonts w:hint="default"/>
        <w:lang w:val="ru-RU" w:eastAsia="en-US" w:bidi="ar-SA"/>
      </w:rPr>
    </w:lvl>
  </w:abstractNum>
  <w:abstractNum w:abstractNumId="202">
    <w:nsid w:val="4A7E1671"/>
    <w:multiLevelType w:val="hybridMultilevel"/>
    <w:tmpl w:val="1E9ED83E"/>
    <w:lvl w:ilvl="0" w:tplc="710C7528">
      <w:start w:val="1"/>
      <w:numFmt w:val="decimal"/>
      <w:lvlText w:val="%1)"/>
      <w:lvlJc w:val="left"/>
      <w:pPr>
        <w:ind w:left="1326" w:hanging="305"/>
        <w:jc w:val="left"/>
      </w:pPr>
      <w:rPr>
        <w:rFonts w:ascii="Times New Roman" w:eastAsia="Times New Roman" w:hAnsi="Times New Roman" w:cs="Times New Roman" w:hint="default"/>
        <w:spacing w:val="0"/>
        <w:w w:val="100"/>
        <w:sz w:val="28"/>
        <w:szCs w:val="28"/>
        <w:lang w:val="ru-RU" w:eastAsia="en-US" w:bidi="ar-SA"/>
      </w:rPr>
    </w:lvl>
    <w:lvl w:ilvl="1" w:tplc="1BF04B56">
      <w:numFmt w:val="bullet"/>
      <w:lvlText w:val="•"/>
      <w:lvlJc w:val="left"/>
      <w:pPr>
        <w:ind w:left="2762" w:hanging="305"/>
      </w:pPr>
      <w:rPr>
        <w:rFonts w:hint="default"/>
        <w:lang w:val="ru-RU" w:eastAsia="en-US" w:bidi="ar-SA"/>
      </w:rPr>
    </w:lvl>
    <w:lvl w:ilvl="2" w:tplc="829C0D7C">
      <w:numFmt w:val="bullet"/>
      <w:lvlText w:val="•"/>
      <w:lvlJc w:val="left"/>
      <w:pPr>
        <w:ind w:left="4204" w:hanging="305"/>
      </w:pPr>
      <w:rPr>
        <w:rFonts w:hint="default"/>
        <w:lang w:val="ru-RU" w:eastAsia="en-US" w:bidi="ar-SA"/>
      </w:rPr>
    </w:lvl>
    <w:lvl w:ilvl="3" w:tplc="CFE4164C">
      <w:numFmt w:val="bullet"/>
      <w:lvlText w:val="•"/>
      <w:lvlJc w:val="left"/>
      <w:pPr>
        <w:ind w:left="5646" w:hanging="305"/>
      </w:pPr>
      <w:rPr>
        <w:rFonts w:hint="default"/>
        <w:lang w:val="ru-RU" w:eastAsia="en-US" w:bidi="ar-SA"/>
      </w:rPr>
    </w:lvl>
    <w:lvl w:ilvl="4" w:tplc="AD3C4232">
      <w:numFmt w:val="bullet"/>
      <w:lvlText w:val="•"/>
      <w:lvlJc w:val="left"/>
      <w:pPr>
        <w:ind w:left="7088" w:hanging="305"/>
      </w:pPr>
      <w:rPr>
        <w:rFonts w:hint="default"/>
        <w:lang w:val="ru-RU" w:eastAsia="en-US" w:bidi="ar-SA"/>
      </w:rPr>
    </w:lvl>
    <w:lvl w:ilvl="5" w:tplc="08285DE4">
      <w:numFmt w:val="bullet"/>
      <w:lvlText w:val="•"/>
      <w:lvlJc w:val="left"/>
      <w:pPr>
        <w:ind w:left="8530" w:hanging="305"/>
      </w:pPr>
      <w:rPr>
        <w:rFonts w:hint="default"/>
        <w:lang w:val="ru-RU" w:eastAsia="en-US" w:bidi="ar-SA"/>
      </w:rPr>
    </w:lvl>
    <w:lvl w:ilvl="6" w:tplc="4DD072F6">
      <w:numFmt w:val="bullet"/>
      <w:lvlText w:val="•"/>
      <w:lvlJc w:val="left"/>
      <w:pPr>
        <w:ind w:left="9972" w:hanging="305"/>
      </w:pPr>
      <w:rPr>
        <w:rFonts w:hint="default"/>
        <w:lang w:val="ru-RU" w:eastAsia="en-US" w:bidi="ar-SA"/>
      </w:rPr>
    </w:lvl>
    <w:lvl w:ilvl="7" w:tplc="C5F03BE2">
      <w:numFmt w:val="bullet"/>
      <w:lvlText w:val="•"/>
      <w:lvlJc w:val="left"/>
      <w:pPr>
        <w:ind w:left="11414" w:hanging="305"/>
      </w:pPr>
      <w:rPr>
        <w:rFonts w:hint="default"/>
        <w:lang w:val="ru-RU" w:eastAsia="en-US" w:bidi="ar-SA"/>
      </w:rPr>
    </w:lvl>
    <w:lvl w:ilvl="8" w:tplc="AFB2B028">
      <w:numFmt w:val="bullet"/>
      <w:lvlText w:val="•"/>
      <w:lvlJc w:val="left"/>
      <w:pPr>
        <w:ind w:left="12856" w:hanging="305"/>
      </w:pPr>
      <w:rPr>
        <w:rFonts w:hint="default"/>
        <w:lang w:val="ru-RU" w:eastAsia="en-US" w:bidi="ar-SA"/>
      </w:rPr>
    </w:lvl>
  </w:abstractNum>
  <w:abstractNum w:abstractNumId="203">
    <w:nsid w:val="4A87662A"/>
    <w:multiLevelType w:val="hybridMultilevel"/>
    <w:tmpl w:val="4DB207E6"/>
    <w:lvl w:ilvl="0" w:tplc="5A9C9B5A">
      <w:start w:val="1"/>
      <w:numFmt w:val="decimal"/>
      <w:lvlText w:val="%1."/>
      <w:lvlJc w:val="left"/>
      <w:pPr>
        <w:ind w:left="1952" w:hanging="360"/>
        <w:jc w:val="left"/>
      </w:pPr>
      <w:rPr>
        <w:rFonts w:ascii="Times New Roman" w:eastAsia="Times New Roman" w:hAnsi="Times New Roman" w:cs="Times New Roman" w:hint="default"/>
        <w:w w:val="100"/>
        <w:sz w:val="24"/>
        <w:szCs w:val="24"/>
        <w:lang w:val="ru-RU" w:eastAsia="en-US" w:bidi="ar-SA"/>
      </w:rPr>
    </w:lvl>
    <w:lvl w:ilvl="1" w:tplc="549C6F7E">
      <w:numFmt w:val="bullet"/>
      <w:lvlText w:val="•"/>
      <w:lvlJc w:val="left"/>
      <w:pPr>
        <w:ind w:left="3338" w:hanging="360"/>
      </w:pPr>
      <w:rPr>
        <w:rFonts w:hint="default"/>
        <w:lang w:val="ru-RU" w:eastAsia="en-US" w:bidi="ar-SA"/>
      </w:rPr>
    </w:lvl>
    <w:lvl w:ilvl="2" w:tplc="D6C855A4">
      <w:numFmt w:val="bullet"/>
      <w:lvlText w:val="•"/>
      <w:lvlJc w:val="left"/>
      <w:pPr>
        <w:ind w:left="4716" w:hanging="360"/>
      </w:pPr>
      <w:rPr>
        <w:rFonts w:hint="default"/>
        <w:lang w:val="ru-RU" w:eastAsia="en-US" w:bidi="ar-SA"/>
      </w:rPr>
    </w:lvl>
    <w:lvl w:ilvl="3" w:tplc="E884AE66">
      <w:numFmt w:val="bullet"/>
      <w:lvlText w:val="•"/>
      <w:lvlJc w:val="left"/>
      <w:pPr>
        <w:ind w:left="6094" w:hanging="360"/>
      </w:pPr>
      <w:rPr>
        <w:rFonts w:hint="default"/>
        <w:lang w:val="ru-RU" w:eastAsia="en-US" w:bidi="ar-SA"/>
      </w:rPr>
    </w:lvl>
    <w:lvl w:ilvl="4" w:tplc="2932D19E">
      <w:numFmt w:val="bullet"/>
      <w:lvlText w:val="•"/>
      <w:lvlJc w:val="left"/>
      <w:pPr>
        <w:ind w:left="7472" w:hanging="360"/>
      </w:pPr>
      <w:rPr>
        <w:rFonts w:hint="default"/>
        <w:lang w:val="ru-RU" w:eastAsia="en-US" w:bidi="ar-SA"/>
      </w:rPr>
    </w:lvl>
    <w:lvl w:ilvl="5" w:tplc="27B48E0A">
      <w:numFmt w:val="bullet"/>
      <w:lvlText w:val="•"/>
      <w:lvlJc w:val="left"/>
      <w:pPr>
        <w:ind w:left="8850" w:hanging="360"/>
      </w:pPr>
      <w:rPr>
        <w:rFonts w:hint="default"/>
        <w:lang w:val="ru-RU" w:eastAsia="en-US" w:bidi="ar-SA"/>
      </w:rPr>
    </w:lvl>
    <w:lvl w:ilvl="6" w:tplc="7D1ABEDC">
      <w:numFmt w:val="bullet"/>
      <w:lvlText w:val="•"/>
      <w:lvlJc w:val="left"/>
      <w:pPr>
        <w:ind w:left="10228" w:hanging="360"/>
      </w:pPr>
      <w:rPr>
        <w:rFonts w:hint="default"/>
        <w:lang w:val="ru-RU" w:eastAsia="en-US" w:bidi="ar-SA"/>
      </w:rPr>
    </w:lvl>
    <w:lvl w:ilvl="7" w:tplc="92E4A65C">
      <w:numFmt w:val="bullet"/>
      <w:lvlText w:val="•"/>
      <w:lvlJc w:val="left"/>
      <w:pPr>
        <w:ind w:left="11606" w:hanging="360"/>
      </w:pPr>
      <w:rPr>
        <w:rFonts w:hint="default"/>
        <w:lang w:val="ru-RU" w:eastAsia="en-US" w:bidi="ar-SA"/>
      </w:rPr>
    </w:lvl>
    <w:lvl w:ilvl="8" w:tplc="88304448">
      <w:numFmt w:val="bullet"/>
      <w:lvlText w:val="•"/>
      <w:lvlJc w:val="left"/>
      <w:pPr>
        <w:ind w:left="12984" w:hanging="360"/>
      </w:pPr>
      <w:rPr>
        <w:rFonts w:hint="default"/>
        <w:lang w:val="ru-RU" w:eastAsia="en-US" w:bidi="ar-SA"/>
      </w:rPr>
    </w:lvl>
  </w:abstractNum>
  <w:abstractNum w:abstractNumId="204">
    <w:nsid w:val="4A9C1145"/>
    <w:multiLevelType w:val="hybridMultilevel"/>
    <w:tmpl w:val="58042B2E"/>
    <w:lvl w:ilvl="0" w:tplc="F070B466">
      <w:numFmt w:val="bullet"/>
      <w:lvlText w:val="-"/>
      <w:lvlJc w:val="left"/>
      <w:pPr>
        <w:ind w:left="54" w:hanging="140"/>
      </w:pPr>
      <w:rPr>
        <w:rFonts w:ascii="Times New Roman" w:eastAsia="Times New Roman" w:hAnsi="Times New Roman" w:cs="Times New Roman" w:hint="default"/>
        <w:w w:val="99"/>
        <w:sz w:val="24"/>
        <w:szCs w:val="24"/>
        <w:lang w:val="ru-RU" w:eastAsia="en-US" w:bidi="ar-SA"/>
      </w:rPr>
    </w:lvl>
    <w:lvl w:ilvl="1" w:tplc="48A659E0">
      <w:numFmt w:val="bullet"/>
      <w:lvlText w:val="•"/>
      <w:lvlJc w:val="left"/>
      <w:pPr>
        <w:ind w:left="293" w:hanging="140"/>
      </w:pPr>
      <w:rPr>
        <w:rFonts w:hint="default"/>
        <w:lang w:val="ru-RU" w:eastAsia="en-US" w:bidi="ar-SA"/>
      </w:rPr>
    </w:lvl>
    <w:lvl w:ilvl="2" w:tplc="7012F920">
      <w:numFmt w:val="bullet"/>
      <w:lvlText w:val="•"/>
      <w:lvlJc w:val="left"/>
      <w:pPr>
        <w:ind w:left="526" w:hanging="140"/>
      </w:pPr>
      <w:rPr>
        <w:rFonts w:hint="default"/>
        <w:lang w:val="ru-RU" w:eastAsia="en-US" w:bidi="ar-SA"/>
      </w:rPr>
    </w:lvl>
    <w:lvl w:ilvl="3" w:tplc="ED0CA450">
      <w:numFmt w:val="bullet"/>
      <w:lvlText w:val="•"/>
      <w:lvlJc w:val="left"/>
      <w:pPr>
        <w:ind w:left="759" w:hanging="140"/>
      </w:pPr>
      <w:rPr>
        <w:rFonts w:hint="default"/>
        <w:lang w:val="ru-RU" w:eastAsia="en-US" w:bidi="ar-SA"/>
      </w:rPr>
    </w:lvl>
    <w:lvl w:ilvl="4" w:tplc="2D9E6692">
      <w:numFmt w:val="bullet"/>
      <w:lvlText w:val="•"/>
      <w:lvlJc w:val="left"/>
      <w:pPr>
        <w:ind w:left="992" w:hanging="140"/>
      </w:pPr>
      <w:rPr>
        <w:rFonts w:hint="default"/>
        <w:lang w:val="ru-RU" w:eastAsia="en-US" w:bidi="ar-SA"/>
      </w:rPr>
    </w:lvl>
    <w:lvl w:ilvl="5" w:tplc="6F14DBF6">
      <w:numFmt w:val="bullet"/>
      <w:lvlText w:val="•"/>
      <w:lvlJc w:val="left"/>
      <w:pPr>
        <w:ind w:left="1225" w:hanging="140"/>
      </w:pPr>
      <w:rPr>
        <w:rFonts w:hint="default"/>
        <w:lang w:val="ru-RU" w:eastAsia="en-US" w:bidi="ar-SA"/>
      </w:rPr>
    </w:lvl>
    <w:lvl w:ilvl="6" w:tplc="220473DE">
      <w:numFmt w:val="bullet"/>
      <w:lvlText w:val="•"/>
      <w:lvlJc w:val="left"/>
      <w:pPr>
        <w:ind w:left="1458" w:hanging="140"/>
      </w:pPr>
      <w:rPr>
        <w:rFonts w:hint="default"/>
        <w:lang w:val="ru-RU" w:eastAsia="en-US" w:bidi="ar-SA"/>
      </w:rPr>
    </w:lvl>
    <w:lvl w:ilvl="7" w:tplc="82547920">
      <w:numFmt w:val="bullet"/>
      <w:lvlText w:val="•"/>
      <w:lvlJc w:val="left"/>
      <w:pPr>
        <w:ind w:left="1691" w:hanging="140"/>
      </w:pPr>
      <w:rPr>
        <w:rFonts w:hint="default"/>
        <w:lang w:val="ru-RU" w:eastAsia="en-US" w:bidi="ar-SA"/>
      </w:rPr>
    </w:lvl>
    <w:lvl w:ilvl="8" w:tplc="23943CAA">
      <w:numFmt w:val="bullet"/>
      <w:lvlText w:val="•"/>
      <w:lvlJc w:val="left"/>
      <w:pPr>
        <w:ind w:left="1924" w:hanging="140"/>
      </w:pPr>
      <w:rPr>
        <w:rFonts w:hint="default"/>
        <w:lang w:val="ru-RU" w:eastAsia="en-US" w:bidi="ar-SA"/>
      </w:rPr>
    </w:lvl>
  </w:abstractNum>
  <w:abstractNum w:abstractNumId="205">
    <w:nsid w:val="4ABA0C45"/>
    <w:multiLevelType w:val="hybridMultilevel"/>
    <w:tmpl w:val="A7A61134"/>
    <w:lvl w:ilvl="0" w:tplc="5EFA382A">
      <w:numFmt w:val="bullet"/>
      <w:lvlText w:val="-"/>
      <w:lvlJc w:val="left"/>
      <w:pPr>
        <w:ind w:left="312" w:hanging="720"/>
      </w:pPr>
      <w:rPr>
        <w:rFonts w:ascii="Times New Roman" w:eastAsia="Times New Roman" w:hAnsi="Times New Roman" w:cs="Times New Roman" w:hint="default"/>
        <w:w w:val="99"/>
        <w:sz w:val="24"/>
        <w:szCs w:val="24"/>
        <w:lang w:val="ru-RU" w:eastAsia="en-US" w:bidi="ar-SA"/>
      </w:rPr>
    </w:lvl>
    <w:lvl w:ilvl="1" w:tplc="06FC3DC2">
      <w:numFmt w:val="bullet"/>
      <w:lvlText w:val="•"/>
      <w:lvlJc w:val="left"/>
      <w:pPr>
        <w:ind w:left="1862" w:hanging="720"/>
      </w:pPr>
      <w:rPr>
        <w:rFonts w:hint="default"/>
        <w:lang w:val="ru-RU" w:eastAsia="en-US" w:bidi="ar-SA"/>
      </w:rPr>
    </w:lvl>
    <w:lvl w:ilvl="2" w:tplc="88CED50C">
      <w:numFmt w:val="bullet"/>
      <w:lvlText w:val="•"/>
      <w:lvlJc w:val="left"/>
      <w:pPr>
        <w:ind w:left="3404" w:hanging="720"/>
      </w:pPr>
      <w:rPr>
        <w:rFonts w:hint="default"/>
        <w:lang w:val="ru-RU" w:eastAsia="en-US" w:bidi="ar-SA"/>
      </w:rPr>
    </w:lvl>
    <w:lvl w:ilvl="3" w:tplc="AFEA4CA0">
      <w:numFmt w:val="bullet"/>
      <w:lvlText w:val="•"/>
      <w:lvlJc w:val="left"/>
      <w:pPr>
        <w:ind w:left="4946" w:hanging="720"/>
      </w:pPr>
      <w:rPr>
        <w:rFonts w:hint="default"/>
        <w:lang w:val="ru-RU" w:eastAsia="en-US" w:bidi="ar-SA"/>
      </w:rPr>
    </w:lvl>
    <w:lvl w:ilvl="4" w:tplc="14D8FC3A">
      <w:numFmt w:val="bullet"/>
      <w:lvlText w:val="•"/>
      <w:lvlJc w:val="left"/>
      <w:pPr>
        <w:ind w:left="6488" w:hanging="720"/>
      </w:pPr>
      <w:rPr>
        <w:rFonts w:hint="default"/>
        <w:lang w:val="ru-RU" w:eastAsia="en-US" w:bidi="ar-SA"/>
      </w:rPr>
    </w:lvl>
    <w:lvl w:ilvl="5" w:tplc="078E3EF2">
      <w:numFmt w:val="bullet"/>
      <w:lvlText w:val="•"/>
      <w:lvlJc w:val="left"/>
      <w:pPr>
        <w:ind w:left="8030" w:hanging="720"/>
      </w:pPr>
      <w:rPr>
        <w:rFonts w:hint="default"/>
        <w:lang w:val="ru-RU" w:eastAsia="en-US" w:bidi="ar-SA"/>
      </w:rPr>
    </w:lvl>
    <w:lvl w:ilvl="6" w:tplc="2B3E743C">
      <w:numFmt w:val="bullet"/>
      <w:lvlText w:val="•"/>
      <w:lvlJc w:val="left"/>
      <w:pPr>
        <w:ind w:left="9572" w:hanging="720"/>
      </w:pPr>
      <w:rPr>
        <w:rFonts w:hint="default"/>
        <w:lang w:val="ru-RU" w:eastAsia="en-US" w:bidi="ar-SA"/>
      </w:rPr>
    </w:lvl>
    <w:lvl w:ilvl="7" w:tplc="9D204646">
      <w:numFmt w:val="bullet"/>
      <w:lvlText w:val="•"/>
      <w:lvlJc w:val="left"/>
      <w:pPr>
        <w:ind w:left="11114" w:hanging="720"/>
      </w:pPr>
      <w:rPr>
        <w:rFonts w:hint="default"/>
        <w:lang w:val="ru-RU" w:eastAsia="en-US" w:bidi="ar-SA"/>
      </w:rPr>
    </w:lvl>
    <w:lvl w:ilvl="8" w:tplc="763438E2">
      <w:numFmt w:val="bullet"/>
      <w:lvlText w:val="•"/>
      <w:lvlJc w:val="left"/>
      <w:pPr>
        <w:ind w:left="12656" w:hanging="720"/>
      </w:pPr>
      <w:rPr>
        <w:rFonts w:hint="default"/>
        <w:lang w:val="ru-RU" w:eastAsia="en-US" w:bidi="ar-SA"/>
      </w:rPr>
    </w:lvl>
  </w:abstractNum>
  <w:abstractNum w:abstractNumId="206">
    <w:nsid w:val="4B0F2FFF"/>
    <w:multiLevelType w:val="hybridMultilevel"/>
    <w:tmpl w:val="1F6E320C"/>
    <w:lvl w:ilvl="0" w:tplc="5E84835C">
      <w:numFmt w:val="bullet"/>
      <w:lvlText w:val="•"/>
      <w:lvlJc w:val="left"/>
      <w:pPr>
        <w:ind w:left="107" w:hanging="147"/>
      </w:pPr>
      <w:rPr>
        <w:rFonts w:ascii="Times New Roman" w:eastAsia="Times New Roman" w:hAnsi="Times New Roman" w:cs="Times New Roman" w:hint="default"/>
        <w:w w:val="100"/>
        <w:sz w:val="24"/>
        <w:szCs w:val="24"/>
        <w:lang w:val="ru-RU" w:eastAsia="en-US" w:bidi="ar-SA"/>
      </w:rPr>
    </w:lvl>
    <w:lvl w:ilvl="1" w:tplc="E488BD4A">
      <w:numFmt w:val="bullet"/>
      <w:lvlText w:val="•"/>
      <w:lvlJc w:val="left"/>
      <w:pPr>
        <w:ind w:left="497" w:hanging="147"/>
      </w:pPr>
      <w:rPr>
        <w:rFonts w:hint="default"/>
        <w:lang w:val="ru-RU" w:eastAsia="en-US" w:bidi="ar-SA"/>
      </w:rPr>
    </w:lvl>
    <w:lvl w:ilvl="2" w:tplc="65FA976C">
      <w:numFmt w:val="bullet"/>
      <w:lvlText w:val="•"/>
      <w:lvlJc w:val="left"/>
      <w:pPr>
        <w:ind w:left="895" w:hanging="147"/>
      </w:pPr>
      <w:rPr>
        <w:rFonts w:hint="default"/>
        <w:lang w:val="ru-RU" w:eastAsia="en-US" w:bidi="ar-SA"/>
      </w:rPr>
    </w:lvl>
    <w:lvl w:ilvl="3" w:tplc="743A6AAE">
      <w:numFmt w:val="bullet"/>
      <w:lvlText w:val="•"/>
      <w:lvlJc w:val="left"/>
      <w:pPr>
        <w:ind w:left="1292" w:hanging="147"/>
      </w:pPr>
      <w:rPr>
        <w:rFonts w:hint="default"/>
        <w:lang w:val="ru-RU" w:eastAsia="en-US" w:bidi="ar-SA"/>
      </w:rPr>
    </w:lvl>
    <w:lvl w:ilvl="4" w:tplc="FD7039AE">
      <w:numFmt w:val="bullet"/>
      <w:lvlText w:val="•"/>
      <w:lvlJc w:val="left"/>
      <w:pPr>
        <w:ind w:left="1690" w:hanging="147"/>
      </w:pPr>
      <w:rPr>
        <w:rFonts w:hint="default"/>
        <w:lang w:val="ru-RU" w:eastAsia="en-US" w:bidi="ar-SA"/>
      </w:rPr>
    </w:lvl>
    <w:lvl w:ilvl="5" w:tplc="3A821026">
      <w:numFmt w:val="bullet"/>
      <w:lvlText w:val="•"/>
      <w:lvlJc w:val="left"/>
      <w:pPr>
        <w:ind w:left="2088" w:hanging="147"/>
      </w:pPr>
      <w:rPr>
        <w:rFonts w:hint="default"/>
        <w:lang w:val="ru-RU" w:eastAsia="en-US" w:bidi="ar-SA"/>
      </w:rPr>
    </w:lvl>
    <w:lvl w:ilvl="6" w:tplc="E53A6560">
      <w:numFmt w:val="bullet"/>
      <w:lvlText w:val="•"/>
      <w:lvlJc w:val="left"/>
      <w:pPr>
        <w:ind w:left="2485" w:hanging="147"/>
      </w:pPr>
      <w:rPr>
        <w:rFonts w:hint="default"/>
        <w:lang w:val="ru-RU" w:eastAsia="en-US" w:bidi="ar-SA"/>
      </w:rPr>
    </w:lvl>
    <w:lvl w:ilvl="7" w:tplc="7A1876B6">
      <w:numFmt w:val="bullet"/>
      <w:lvlText w:val="•"/>
      <w:lvlJc w:val="left"/>
      <w:pPr>
        <w:ind w:left="2883" w:hanging="147"/>
      </w:pPr>
      <w:rPr>
        <w:rFonts w:hint="default"/>
        <w:lang w:val="ru-RU" w:eastAsia="en-US" w:bidi="ar-SA"/>
      </w:rPr>
    </w:lvl>
    <w:lvl w:ilvl="8" w:tplc="BC1056B6">
      <w:numFmt w:val="bullet"/>
      <w:lvlText w:val="•"/>
      <w:lvlJc w:val="left"/>
      <w:pPr>
        <w:ind w:left="3280" w:hanging="147"/>
      </w:pPr>
      <w:rPr>
        <w:rFonts w:hint="default"/>
        <w:lang w:val="ru-RU" w:eastAsia="en-US" w:bidi="ar-SA"/>
      </w:rPr>
    </w:lvl>
  </w:abstractNum>
  <w:abstractNum w:abstractNumId="207">
    <w:nsid w:val="4B3329E9"/>
    <w:multiLevelType w:val="hybridMultilevel"/>
    <w:tmpl w:val="2F1A5EC6"/>
    <w:lvl w:ilvl="0" w:tplc="587CE844">
      <w:start w:val="1"/>
      <w:numFmt w:val="decimal"/>
      <w:lvlText w:val="%1)"/>
      <w:lvlJc w:val="left"/>
      <w:pPr>
        <w:ind w:left="312" w:hanging="425"/>
        <w:jc w:val="left"/>
      </w:pPr>
      <w:rPr>
        <w:rFonts w:ascii="Times New Roman" w:eastAsia="Times New Roman" w:hAnsi="Times New Roman" w:cs="Times New Roman" w:hint="default"/>
        <w:spacing w:val="0"/>
        <w:w w:val="100"/>
        <w:sz w:val="28"/>
        <w:szCs w:val="28"/>
        <w:lang w:val="ru-RU" w:eastAsia="en-US" w:bidi="ar-SA"/>
      </w:rPr>
    </w:lvl>
    <w:lvl w:ilvl="1" w:tplc="169A9A72">
      <w:numFmt w:val="bullet"/>
      <w:lvlText w:val="•"/>
      <w:lvlJc w:val="left"/>
      <w:pPr>
        <w:ind w:left="1862" w:hanging="425"/>
      </w:pPr>
      <w:rPr>
        <w:rFonts w:hint="default"/>
        <w:lang w:val="ru-RU" w:eastAsia="en-US" w:bidi="ar-SA"/>
      </w:rPr>
    </w:lvl>
    <w:lvl w:ilvl="2" w:tplc="7BBC428A">
      <w:numFmt w:val="bullet"/>
      <w:lvlText w:val="•"/>
      <w:lvlJc w:val="left"/>
      <w:pPr>
        <w:ind w:left="3404" w:hanging="425"/>
      </w:pPr>
      <w:rPr>
        <w:rFonts w:hint="default"/>
        <w:lang w:val="ru-RU" w:eastAsia="en-US" w:bidi="ar-SA"/>
      </w:rPr>
    </w:lvl>
    <w:lvl w:ilvl="3" w:tplc="1C0A2B88">
      <w:numFmt w:val="bullet"/>
      <w:lvlText w:val="•"/>
      <w:lvlJc w:val="left"/>
      <w:pPr>
        <w:ind w:left="4946" w:hanging="425"/>
      </w:pPr>
      <w:rPr>
        <w:rFonts w:hint="default"/>
        <w:lang w:val="ru-RU" w:eastAsia="en-US" w:bidi="ar-SA"/>
      </w:rPr>
    </w:lvl>
    <w:lvl w:ilvl="4" w:tplc="5B3C9248">
      <w:numFmt w:val="bullet"/>
      <w:lvlText w:val="•"/>
      <w:lvlJc w:val="left"/>
      <w:pPr>
        <w:ind w:left="6488" w:hanging="425"/>
      </w:pPr>
      <w:rPr>
        <w:rFonts w:hint="default"/>
        <w:lang w:val="ru-RU" w:eastAsia="en-US" w:bidi="ar-SA"/>
      </w:rPr>
    </w:lvl>
    <w:lvl w:ilvl="5" w:tplc="8104EDFA">
      <w:numFmt w:val="bullet"/>
      <w:lvlText w:val="•"/>
      <w:lvlJc w:val="left"/>
      <w:pPr>
        <w:ind w:left="8030" w:hanging="425"/>
      </w:pPr>
      <w:rPr>
        <w:rFonts w:hint="default"/>
        <w:lang w:val="ru-RU" w:eastAsia="en-US" w:bidi="ar-SA"/>
      </w:rPr>
    </w:lvl>
    <w:lvl w:ilvl="6" w:tplc="455E97A2">
      <w:numFmt w:val="bullet"/>
      <w:lvlText w:val="•"/>
      <w:lvlJc w:val="left"/>
      <w:pPr>
        <w:ind w:left="9572" w:hanging="425"/>
      </w:pPr>
      <w:rPr>
        <w:rFonts w:hint="default"/>
        <w:lang w:val="ru-RU" w:eastAsia="en-US" w:bidi="ar-SA"/>
      </w:rPr>
    </w:lvl>
    <w:lvl w:ilvl="7" w:tplc="B8E0F184">
      <w:numFmt w:val="bullet"/>
      <w:lvlText w:val="•"/>
      <w:lvlJc w:val="left"/>
      <w:pPr>
        <w:ind w:left="11114" w:hanging="425"/>
      </w:pPr>
      <w:rPr>
        <w:rFonts w:hint="default"/>
        <w:lang w:val="ru-RU" w:eastAsia="en-US" w:bidi="ar-SA"/>
      </w:rPr>
    </w:lvl>
    <w:lvl w:ilvl="8" w:tplc="0D0AA92E">
      <w:numFmt w:val="bullet"/>
      <w:lvlText w:val="•"/>
      <w:lvlJc w:val="left"/>
      <w:pPr>
        <w:ind w:left="12656" w:hanging="425"/>
      </w:pPr>
      <w:rPr>
        <w:rFonts w:hint="default"/>
        <w:lang w:val="ru-RU" w:eastAsia="en-US" w:bidi="ar-SA"/>
      </w:rPr>
    </w:lvl>
  </w:abstractNum>
  <w:abstractNum w:abstractNumId="208">
    <w:nsid w:val="4B500023"/>
    <w:multiLevelType w:val="hybridMultilevel"/>
    <w:tmpl w:val="FB384D92"/>
    <w:lvl w:ilvl="0" w:tplc="68F26968">
      <w:numFmt w:val="bullet"/>
      <w:lvlText w:val="-"/>
      <w:lvlJc w:val="left"/>
      <w:pPr>
        <w:ind w:left="309" w:hanging="140"/>
      </w:pPr>
      <w:rPr>
        <w:rFonts w:hint="default"/>
        <w:w w:val="99"/>
        <w:u w:val="single" w:color="000000"/>
        <w:lang w:val="ru-RU" w:eastAsia="en-US" w:bidi="ar-SA"/>
      </w:rPr>
    </w:lvl>
    <w:lvl w:ilvl="1" w:tplc="5786091C">
      <w:numFmt w:val="bullet"/>
      <w:lvlText w:val="•"/>
      <w:lvlJc w:val="left"/>
      <w:pPr>
        <w:ind w:left="1746" w:hanging="140"/>
      </w:pPr>
      <w:rPr>
        <w:rFonts w:hint="default"/>
        <w:lang w:val="ru-RU" w:eastAsia="en-US" w:bidi="ar-SA"/>
      </w:rPr>
    </w:lvl>
    <w:lvl w:ilvl="2" w:tplc="CF267CB6">
      <w:numFmt w:val="bullet"/>
      <w:lvlText w:val="•"/>
      <w:lvlJc w:val="left"/>
      <w:pPr>
        <w:ind w:left="3192" w:hanging="140"/>
      </w:pPr>
      <w:rPr>
        <w:rFonts w:hint="default"/>
        <w:lang w:val="ru-RU" w:eastAsia="en-US" w:bidi="ar-SA"/>
      </w:rPr>
    </w:lvl>
    <w:lvl w:ilvl="3" w:tplc="D4B2491E">
      <w:numFmt w:val="bullet"/>
      <w:lvlText w:val="•"/>
      <w:lvlJc w:val="left"/>
      <w:pPr>
        <w:ind w:left="4638" w:hanging="140"/>
      </w:pPr>
      <w:rPr>
        <w:rFonts w:hint="default"/>
        <w:lang w:val="ru-RU" w:eastAsia="en-US" w:bidi="ar-SA"/>
      </w:rPr>
    </w:lvl>
    <w:lvl w:ilvl="4" w:tplc="7DACD1C8">
      <w:numFmt w:val="bullet"/>
      <w:lvlText w:val="•"/>
      <w:lvlJc w:val="left"/>
      <w:pPr>
        <w:ind w:left="6084" w:hanging="140"/>
      </w:pPr>
      <w:rPr>
        <w:rFonts w:hint="default"/>
        <w:lang w:val="ru-RU" w:eastAsia="en-US" w:bidi="ar-SA"/>
      </w:rPr>
    </w:lvl>
    <w:lvl w:ilvl="5" w:tplc="97121C3A">
      <w:numFmt w:val="bullet"/>
      <w:lvlText w:val="•"/>
      <w:lvlJc w:val="left"/>
      <w:pPr>
        <w:ind w:left="7531" w:hanging="140"/>
      </w:pPr>
      <w:rPr>
        <w:rFonts w:hint="default"/>
        <w:lang w:val="ru-RU" w:eastAsia="en-US" w:bidi="ar-SA"/>
      </w:rPr>
    </w:lvl>
    <w:lvl w:ilvl="6" w:tplc="271E04B0">
      <w:numFmt w:val="bullet"/>
      <w:lvlText w:val="•"/>
      <w:lvlJc w:val="left"/>
      <w:pPr>
        <w:ind w:left="8977" w:hanging="140"/>
      </w:pPr>
      <w:rPr>
        <w:rFonts w:hint="default"/>
        <w:lang w:val="ru-RU" w:eastAsia="en-US" w:bidi="ar-SA"/>
      </w:rPr>
    </w:lvl>
    <w:lvl w:ilvl="7" w:tplc="490E2474">
      <w:numFmt w:val="bullet"/>
      <w:lvlText w:val="•"/>
      <w:lvlJc w:val="left"/>
      <w:pPr>
        <w:ind w:left="10423" w:hanging="140"/>
      </w:pPr>
      <w:rPr>
        <w:rFonts w:hint="default"/>
        <w:lang w:val="ru-RU" w:eastAsia="en-US" w:bidi="ar-SA"/>
      </w:rPr>
    </w:lvl>
    <w:lvl w:ilvl="8" w:tplc="B9F80010">
      <w:numFmt w:val="bullet"/>
      <w:lvlText w:val="•"/>
      <w:lvlJc w:val="left"/>
      <w:pPr>
        <w:ind w:left="11869" w:hanging="140"/>
      </w:pPr>
      <w:rPr>
        <w:rFonts w:hint="default"/>
        <w:lang w:val="ru-RU" w:eastAsia="en-US" w:bidi="ar-SA"/>
      </w:rPr>
    </w:lvl>
  </w:abstractNum>
  <w:abstractNum w:abstractNumId="209">
    <w:nsid w:val="4BB3487D"/>
    <w:multiLevelType w:val="hybridMultilevel"/>
    <w:tmpl w:val="5D2AA1B6"/>
    <w:lvl w:ilvl="0" w:tplc="31B8CE92">
      <w:numFmt w:val="bullet"/>
      <w:lvlText w:val=""/>
      <w:lvlJc w:val="left"/>
      <w:pPr>
        <w:ind w:left="1033" w:hanging="361"/>
      </w:pPr>
      <w:rPr>
        <w:rFonts w:ascii="Symbol" w:eastAsia="Symbol" w:hAnsi="Symbol" w:cs="Symbol" w:hint="default"/>
        <w:w w:val="99"/>
        <w:sz w:val="20"/>
        <w:szCs w:val="20"/>
        <w:lang w:val="ru-RU" w:eastAsia="en-US" w:bidi="ar-SA"/>
      </w:rPr>
    </w:lvl>
    <w:lvl w:ilvl="1" w:tplc="52168B9C">
      <w:numFmt w:val="bullet"/>
      <w:lvlText w:val="•"/>
      <w:lvlJc w:val="left"/>
      <w:pPr>
        <w:ind w:left="2510" w:hanging="361"/>
      </w:pPr>
      <w:rPr>
        <w:rFonts w:hint="default"/>
        <w:lang w:val="ru-RU" w:eastAsia="en-US" w:bidi="ar-SA"/>
      </w:rPr>
    </w:lvl>
    <w:lvl w:ilvl="2" w:tplc="4D460E24">
      <w:numFmt w:val="bullet"/>
      <w:lvlText w:val="•"/>
      <w:lvlJc w:val="left"/>
      <w:pPr>
        <w:ind w:left="3980" w:hanging="361"/>
      </w:pPr>
      <w:rPr>
        <w:rFonts w:hint="default"/>
        <w:lang w:val="ru-RU" w:eastAsia="en-US" w:bidi="ar-SA"/>
      </w:rPr>
    </w:lvl>
    <w:lvl w:ilvl="3" w:tplc="F02EC654">
      <w:numFmt w:val="bullet"/>
      <w:lvlText w:val="•"/>
      <w:lvlJc w:val="left"/>
      <w:pPr>
        <w:ind w:left="5450" w:hanging="361"/>
      </w:pPr>
      <w:rPr>
        <w:rFonts w:hint="default"/>
        <w:lang w:val="ru-RU" w:eastAsia="en-US" w:bidi="ar-SA"/>
      </w:rPr>
    </w:lvl>
    <w:lvl w:ilvl="4" w:tplc="09DEED58">
      <w:numFmt w:val="bullet"/>
      <w:lvlText w:val="•"/>
      <w:lvlJc w:val="left"/>
      <w:pPr>
        <w:ind w:left="6920" w:hanging="361"/>
      </w:pPr>
      <w:rPr>
        <w:rFonts w:hint="default"/>
        <w:lang w:val="ru-RU" w:eastAsia="en-US" w:bidi="ar-SA"/>
      </w:rPr>
    </w:lvl>
    <w:lvl w:ilvl="5" w:tplc="E5EAD932">
      <w:numFmt w:val="bullet"/>
      <w:lvlText w:val="•"/>
      <w:lvlJc w:val="left"/>
      <w:pPr>
        <w:ind w:left="8390" w:hanging="361"/>
      </w:pPr>
      <w:rPr>
        <w:rFonts w:hint="default"/>
        <w:lang w:val="ru-RU" w:eastAsia="en-US" w:bidi="ar-SA"/>
      </w:rPr>
    </w:lvl>
    <w:lvl w:ilvl="6" w:tplc="F6B65D30">
      <w:numFmt w:val="bullet"/>
      <w:lvlText w:val="•"/>
      <w:lvlJc w:val="left"/>
      <w:pPr>
        <w:ind w:left="9860" w:hanging="361"/>
      </w:pPr>
      <w:rPr>
        <w:rFonts w:hint="default"/>
        <w:lang w:val="ru-RU" w:eastAsia="en-US" w:bidi="ar-SA"/>
      </w:rPr>
    </w:lvl>
    <w:lvl w:ilvl="7" w:tplc="8C7ACA60">
      <w:numFmt w:val="bullet"/>
      <w:lvlText w:val="•"/>
      <w:lvlJc w:val="left"/>
      <w:pPr>
        <w:ind w:left="11330" w:hanging="361"/>
      </w:pPr>
      <w:rPr>
        <w:rFonts w:hint="default"/>
        <w:lang w:val="ru-RU" w:eastAsia="en-US" w:bidi="ar-SA"/>
      </w:rPr>
    </w:lvl>
    <w:lvl w:ilvl="8" w:tplc="744C0A1A">
      <w:numFmt w:val="bullet"/>
      <w:lvlText w:val="•"/>
      <w:lvlJc w:val="left"/>
      <w:pPr>
        <w:ind w:left="12800" w:hanging="361"/>
      </w:pPr>
      <w:rPr>
        <w:rFonts w:hint="default"/>
        <w:lang w:val="ru-RU" w:eastAsia="en-US" w:bidi="ar-SA"/>
      </w:rPr>
    </w:lvl>
  </w:abstractNum>
  <w:abstractNum w:abstractNumId="210">
    <w:nsid w:val="4BC45D89"/>
    <w:multiLevelType w:val="hybridMultilevel"/>
    <w:tmpl w:val="2040BEA8"/>
    <w:lvl w:ilvl="0" w:tplc="E66E9EE0">
      <w:numFmt w:val="bullet"/>
      <w:lvlText w:val="-"/>
      <w:lvlJc w:val="left"/>
      <w:pPr>
        <w:ind w:left="110" w:hanging="329"/>
      </w:pPr>
      <w:rPr>
        <w:rFonts w:ascii="Times New Roman" w:eastAsia="Times New Roman" w:hAnsi="Times New Roman" w:cs="Times New Roman" w:hint="default"/>
        <w:w w:val="97"/>
        <w:sz w:val="24"/>
        <w:szCs w:val="24"/>
        <w:lang w:val="ru-RU" w:eastAsia="en-US" w:bidi="ar-SA"/>
      </w:rPr>
    </w:lvl>
    <w:lvl w:ilvl="1" w:tplc="77AA2F2A">
      <w:numFmt w:val="bullet"/>
      <w:lvlText w:val="•"/>
      <w:lvlJc w:val="left"/>
      <w:pPr>
        <w:ind w:left="1314" w:hanging="329"/>
      </w:pPr>
      <w:rPr>
        <w:rFonts w:hint="default"/>
        <w:lang w:val="ru-RU" w:eastAsia="en-US" w:bidi="ar-SA"/>
      </w:rPr>
    </w:lvl>
    <w:lvl w:ilvl="2" w:tplc="BC9C526A">
      <w:numFmt w:val="bullet"/>
      <w:lvlText w:val="•"/>
      <w:lvlJc w:val="left"/>
      <w:pPr>
        <w:ind w:left="2509" w:hanging="329"/>
      </w:pPr>
      <w:rPr>
        <w:rFonts w:hint="default"/>
        <w:lang w:val="ru-RU" w:eastAsia="en-US" w:bidi="ar-SA"/>
      </w:rPr>
    </w:lvl>
    <w:lvl w:ilvl="3" w:tplc="31222E82">
      <w:numFmt w:val="bullet"/>
      <w:lvlText w:val="•"/>
      <w:lvlJc w:val="left"/>
      <w:pPr>
        <w:ind w:left="3704" w:hanging="329"/>
      </w:pPr>
      <w:rPr>
        <w:rFonts w:hint="default"/>
        <w:lang w:val="ru-RU" w:eastAsia="en-US" w:bidi="ar-SA"/>
      </w:rPr>
    </w:lvl>
    <w:lvl w:ilvl="4" w:tplc="77127E3E">
      <w:numFmt w:val="bullet"/>
      <w:lvlText w:val="•"/>
      <w:lvlJc w:val="left"/>
      <w:pPr>
        <w:ind w:left="4898" w:hanging="329"/>
      </w:pPr>
      <w:rPr>
        <w:rFonts w:hint="default"/>
        <w:lang w:val="ru-RU" w:eastAsia="en-US" w:bidi="ar-SA"/>
      </w:rPr>
    </w:lvl>
    <w:lvl w:ilvl="5" w:tplc="B568E36A">
      <w:numFmt w:val="bullet"/>
      <w:lvlText w:val="•"/>
      <w:lvlJc w:val="left"/>
      <w:pPr>
        <w:ind w:left="6093" w:hanging="329"/>
      </w:pPr>
      <w:rPr>
        <w:rFonts w:hint="default"/>
        <w:lang w:val="ru-RU" w:eastAsia="en-US" w:bidi="ar-SA"/>
      </w:rPr>
    </w:lvl>
    <w:lvl w:ilvl="6" w:tplc="06B83E9E">
      <w:numFmt w:val="bullet"/>
      <w:lvlText w:val="•"/>
      <w:lvlJc w:val="left"/>
      <w:pPr>
        <w:ind w:left="7288" w:hanging="329"/>
      </w:pPr>
      <w:rPr>
        <w:rFonts w:hint="default"/>
        <w:lang w:val="ru-RU" w:eastAsia="en-US" w:bidi="ar-SA"/>
      </w:rPr>
    </w:lvl>
    <w:lvl w:ilvl="7" w:tplc="A1360A48">
      <w:numFmt w:val="bullet"/>
      <w:lvlText w:val="•"/>
      <w:lvlJc w:val="left"/>
      <w:pPr>
        <w:ind w:left="8482" w:hanging="329"/>
      </w:pPr>
      <w:rPr>
        <w:rFonts w:hint="default"/>
        <w:lang w:val="ru-RU" w:eastAsia="en-US" w:bidi="ar-SA"/>
      </w:rPr>
    </w:lvl>
    <w:lvl w:ilvl="8" w:tplc="C77C8F2A">
      <w:numFmt w:val="bullet"/>
      <w:lvlText w:val="•"/>
      <w:lvlJc w:val="left"/>
      <w:pPr>
        <w:ind w:left="9677" w:hanging="329"/>
      </w:pPr>
      <w:rPr>
        <w:rFonts w:hint="default"/>
        <w:lang w:val="ru-RU" w:eastAsia="en-US" w:bidi="ar-SA"/>
      </w:rPr>
    </w:lvl>
  </w:abstractNum>
  <w:abstractNum w:abstractNumId="211">
    <w:nsid w:val="4BFB1D7A"/>
    <w:multiLevelType w:val="hybridMultilevel"/>
    <w:tmpl w:val="0872409A"/>
    <w:lvl w:ilvl="0" w:tplc="BB38F032">
      <w:start w:val="1"/>
      <w:numFmt w:val="decimal"/>
      <w:lvlText w:val="%1."/>
      <w:lvlJc w:val="left"/>
      <w:pPr>
        <w:ind w:left="1002" w:hanging="181"/>
        <w:jc w:val="left"/>
      </w:pPr>
      <w:rPr>
        <w:rFonts w:hint="default"/>
        <w:w w:val="100"/>
        <w:lang w:val="ru-RU" w:eastAsia="en-US" w:bidi="ar-SA"/>
      </w:rPr>
    </w:lvl>
    <w:lvl w:ilvl="1" w:tplc="75048594">
      <w:numFmt w:val="bullet"/>
      <w:lvlText w:val="•"/>
      <w:lvlJc w:val="left"/>
      <w:pPr>
        <w:ind w:left="2451" w:hanging="181"/>
      </w:pPr>
      <w:rPr>
        <w:rFonts w:hint="default"/>
        <w:lang w:val="ru-RU" w:eastAsia="en-US" w:bidi="ar-SA"/>
      </w:rPr>
    </w:lvl>
    <w:lvl w:ilvl="2" w:tplc="FC226E78">
      <w:numFmt w:val="bullet"/>
      <w:lvlText w:val="•"/>
      <w:lvlJc w:val="left"/>
      <w:pPr>
        <w:ind w:left="3903" w:hanging="181"/>
      </w:pPr>
      <w:rPr>
        <w:rFonts w:hint="default"/>
        <w:lang w:val="ru-RU" w:eastAsia="en-US" w:bidi="ar-SA"/>
      </w:rPr>
    </w:lvl>
    <w:lvl w:ilvl="3" w:tplc="57F0073E">
      <w:numFmt w:val="bullet"/>
      <w:lvlText w:val="•"/>
      <w:lvlJc w:val="left"/>
      <w:pPr>
        <w:ind w:left="5355" w:hanging="181"/>
      </w:pPr>
      <w:rPr>
        <w:rFonts w:hint="default"/>
        <w:lang w:val="ru-RU" w:eastAsia="en-US" w:bidi="ar-SA"/>
      </w:rPr>
    </w:lvl>
    <w:lvl w:ilvl="4" w:tplc="3F74A1BA">
      <w:numFmt w:val="bullet"/>
      <w:lvlText w:val="•"/>
      <w:lvlJc w:val="left"/>
      <w:pPr>
        <w:ind w:left="6807" w:hanging="181"/>
      </w:pPr>
      <w:rPr>
        <w:rFonts w:hint="default"/>
        <w:lang w:val="ru-RU" w:eastAsia="en-US" w:bidi="ar-SA"/>
      </w:rPr>
    </w:lvl>
    <w:lvl w:ilvl="5" w:tplc="CBC25082">
      <w:numFmt w:val="bullet"/>
      <w:lvlText w:val="•"/>
      <w:lvlJc w:val="left"/>
      <w:pPr>
        <w:ind w:left="8259" w:hanging="181"/>
      </w:pPr>
      <w:rPr>
        <w:rFonts w:hint="default"/>
        <w:lang w:val="ru-RU" w:eastAsia="en-US" w:bidi="ar-SA"/>
      </w:rPr>
    </w:lvl>
    <w:lvl w:ilvl="6" w:tplc="1798625E">
      <w:numFmt w:val="bullet"/>
      <w:lvlText w:val="•"/>
      <w:lvlJc w:val="left"/>
      <w:pPr>
        <w:ind w:left="9711" w:hanging="181"/>
      </w:pPr>
      <w:rPr>
        <w:rFonts w:hint="default"/>
        <w:lang w:val="ru-RU" w:eastAsia="en-US" w:bidi="ar-SA"/>
      </w:rPr>
    </w:lvl>
    <w:lvl w:ilvl="7" w:tplc="1BB070FC">
      <w:numFmt w:val="bullet"/>
      <w:lvlText w:val="•"/>
      <w:lvlJc w:val="left"/>
      <w:pPr>
        <w:ind w:left="11162" w:hanging="181"/>
      </w:pPr>
      <w:rPr>
        <w:rFonts w:hint="default"/>
        <w:lang w:val="ru-RU" w:eastAsia="en-US" w:bidi="ar-SA"/>
      </w:rPr>
    </w:lvl>
    <w:lvl w:ilvl="8" w:tplc="F92008B8">
      <w:numFmt w:val="bullet"/>
      <w:lvlText w:val="•"/>
      <w:lvlJc w:val="left"/>
      <w:pPr>
        <w:ind w:left="12614" w:hanging="181"/>
      </w:pPr>
      <w:rPr>
        <w:rFonts w:hint="default"/>
        <w:lang w:val="ru-RU" w:eastAsia="en-US" w:bidi="ar-SA"/>
      </w:rPr>
    </w:lvl>
  </w:abstractNum>
  <w:abstractNum w:abstractNumId="212">
    <w:nsid w:val="4C4C329C"/>
    <w:multiLevelType w:val="hybridMultilevel"/>
    <w:tmpl w:val="9028BD62"/>
    <w:lvl w:ilvl="0" w:tplc="0818F082">
      <w:start w:val="4"/>
      <w:numFmt w:val="decimal"/>
      <w:lvlText w:val="%1"/>
      <w:lvlJc w:val="left"/>
      <w:pPr>
        <w:ind w:left="833" w:hanging="721"/>
        <w:jc w:val="left"/>
      </w:pPr>
      <w:rPr>
        <w:rFonts w:ascii="Times New Roman" w:eastAsia="Times New Roman" w:hAnsi="Times New Roman" w:cs="Times New Roman" w:hint="default"/>
        <w:w w:val="100"/>
        <w:sz w:val="28"/>
        <w:szCs w:val="28"/>
        <w:lang w:val="ru-RU" w:eastAsia="en-US" w:bidi="ar-SA"/>
      </w:rPr>
    </w:lvl>
    <w:lvl w:ilvl="1" w:tplc="74FEA71A">
      <w:numFmt w:val="bullet"/>
      <w:lvlText w:val="•"/>
      <w:lvlJc w:val="left"/>
      <w:pPr>
        <w:ind w:left="2307" w:hanging="721"/>
      </w:pPr>
      <w:rPr>
        <w:rFonts w:hint="default"/>
        <w:lang w:val="ru-RU" w:eastAsia="en-US" w:bidi="ar-SA"/>
      </w:rPr>
    </w:lvl>
    <w:lvl w:ilvl="2" w:tplc="19BA572C">
      <w:numFmt w:val="bullet"/>
      <w:lvlText w:val="•"/>
      <w:lvlJc w:val="left"/>
      <w:pPr>
        <w:ind w:left="3775" w:hanging="721"/>
      </w:pPr>
      <w:rPr>
        <w:rFonts w:hint="default"/>
        <w:lang w:val="ru-RU" w:eastAsia="en-US" w:bidi="ar-SA"/>
      </w:rPr>
    </w:lvl>
    <w:lvl w:ilvl="3" w:tplc="94669902">
      <w:numFmt w:val="bullet"/>
      <w:lvlText w:val="•"/>
      <w:lvlJc w:val="left"/>
      <w:pPr>
        <w:ind w:left="5243" w:hanging="721"/>
      </w:pPr>
      <w:rPr>
        <w:rFonts w:hint="default"/>
        <w:lang w:val="ru-RU" w:eastAsia="en-US" w:bidi="ar-SA"/>
      </w:rPr>
    </w:lvl>
    <w:lvl w:ilvl="4" w:tplc="6F2A2F50">
      <w:numFmt w:val="bullet"/>
      <w:lvlText w:val="•"/>
      <w:lvlJc w:val="left"/>
      <w:pPr>
        <w:ind w:left="6711" w:hanging="721"/>
      </w:pPr>
      <w:rPr>
        <w:rFonts w:hint="default"/>
        <w:lang w:val="ru-RU" w:eastAsia="en-US" w:bidi="ar-SA"/>
      </w:rPr>
    </w:lvl>
    <w:lvl w:ilvl="5" w:tplc="82C68C2E">
      <w:numFmt w:val="bullet"/>
      <w:lvlText w:val="•"/>
      <w:lvlJc w:val="left"/>
      <w:pPr>
        <w:ind w:left="8179" w:hanging="721"/>
      </w:pPr>
      <w:rPr>
        <w:rFonts w:hint="default"/>
        <w:lang w:val="ru-RU" w:eastAsia="en-US" w:bidi="ar-SA"/>
      </w:rPr>
    </w:lvl>
    <w:lvl w:ilvl="6" w:tplc="2C006BE8">
      <w:numFmt w:val="bullet"/>
      <w:lvlText w:val="•"/>
      <w:lvlJc w:val="left"/>
      <w:pPr>
        <w:ind w:left="9647" w:hanging="721"/>
      </w:pPr>
      <w:rPr>
        <w:rFonts w:hint="default"/>
        <w:lang w:val="ru-RU" w:eastAsia="en-US" w:bidi="ar-SA"/>
      </w:rPr>
    </w:lvl>
    <w:lvl w:ilvl="7" w:tplc="41D26816">
      <w:numFmt w:val="bullet"/>
      <w:lvlText w:val="•"/>
      <w:lvlJc w:val="left"/>
      <w:pPr>
        <w:ind w:left="11114" w:hanging="721"/>
      </w:pPr>
      <w:rPr>
        <w:rFonts w:hint="default"/>
        <w:lang w:val="ru-RU" w:eastAsia="en-US" w:bidi="ar-SA"/>
      </w:rPr>
    </w:lvl>
    <w:lvl w:ilvl="8" w:tplc="A8FA2022">
      <w:numFmt w:val="bullet"/>
      <w:lvlText w:val="•"/>
      <w:lvlJc w:val="left"/>
      <w:pPr>
        <w:ind w:left="12582" w:hanging="721"/>
      </w:pPr>
      <w:rPr>
        <w:rFonts w:hint="default"/>
        <w:lang w:val="ru-RU" w:eastAsia="en-US" w:bidi="ar-SA"/>
      </w:rPr>
    </w:lvl>
  </w:abstractNum>
  <w:abstractNum w:abstractNumId="213">
    <w:nsid w:val="4D545520"/>
    <w:multiLevelType w:val="hybridMultilevel"/>
    <w:tmpl w:val="06424F4A"/>
    <w:lvl w:ilvl="0" w:tplc="3D80C7EC">
      <w:numFmt w:val="bullet"/>
      <w:lvlText w:val=""/>
      <w:lvlJc w:val="left"/>
      <w:pPr>
        <w:ind w:left="571" w:hanging="284"/>
      </w:pPr>
      <w:rPr>
        <w:rFonts w:ascii="Wingdings" w:eastAsia="Wingdings" w:hAnsi="Wingdings" w:cs="Wingdings" w:hint="default"/>
        <w:w w:val="100"/>
        <w:sz w:val="24"/>
        <w:szCs w:val="24"/>
        <w:lang w:val="ru-RU" w:eastAsia="en-US" w:bidi="ar-SA"/>
      </w:rPr>
    </w:lvl>
    <w:lvl w:ilvl="1" w:tplc="5DB0BB6A">
      <w:numFmt w:val="bullet"/>
      <w:lvlText w:val="•"/>
      <w:lvlJc w:val="left"/>
      <w:pPr>
        <w:ind w:left="1189" w:hanging="284"/>
      </w:pPr>
      <w:rPr>
        <w:rFonts w:hint="default"/>
        <w:lang w:val="ru-RU" w:eastAsia="en-US" w:bidi="ar-SA"/>
      </w:rPr>
    </w:lvl>
    <w:lvl w:ilvl="2" w:tplc="61A8F9C6">
      <w:numFmt w:val="bullet"/>
      <w:lvlText w:val="•"/>
      <w:lvlJc w:val="left"/>
      <w:pPr>
        <w:ind w:left="1799" w:hanging="284"/>
      </w:pPr>
      <w:rPr>
        <w:rFonts w:hint="default"/>
        <w:lang w:val="ru-RU" w:eastAsia="en-US" w:bidi="ar-SA"/>
      </w:rPr>
    </w:lvl>
    <w:lvl w:ilvl="3" w:tplc="AF329886">
      <w:numFmt w:val="bullet"/>
      <w:lvlText w:val="•"/>
      <w:lvlJc w:val="left"/>
      <w:pPr>
        <w:ind w:left="2409" w:hanging="284"/>
      </w:pPr>
      <w:rPr>
        <w:rFonts w:hint="default"/>
        <w:lang w:val="ru-RU" w:eastAsia="en-US" w:bidi="ar-SA"/>
      </w:rPr>
    </w:lvl>
    <w:lvl w:ilvl="4" w:tplc="D3948EA8">
      <w:numFmt w:val="bullet"/>
      <w:lvlText w:val="•"/>
      <w:lvlJc w:val="left"/>
      <w:pPr>
        <w:ind w:left="3018" w:hanging="284"/>
      </w:pPr>
      <w:rPr>
        <w:rFonts w:hint="default"/>
        <w:lang w:val="ru-RU" w:eastAsia="en-US" w:bidi="ar-SA"/>
      </w:rPr>
    </w:lvl>
    <w:lvl w:ilvl="5" w:tplc="481E1826">
      <w:numFmt w:val="bullet"/>
      <w:lvlText w:val="•"/>
      <w:lvlJc w:val="left"/>
      <w:pPr>
        <w:ind w:left="3628" w:hanging="284"/>
      </w:pPr>
      <w:rPr>
        <w:rFonts w:hint="default"/>
        <w:lang w:val="ru-RU" w:eastAsia="en-US" w:bidi="ar-SA"/>
      </w:rPr>
    </w:lvl>
    <w:lvl w:ilvl="6" w:tplc="E0B29A96">
      <w:numFmt w:val="bullet"/>
      <w:lvlText w:val="•"/>
      <w:lvlJc w:val="left"/>
      <w:pPr>
        <w:ind w:left="4238" w:hanging="284"/>
      </w:pPr>
      <w:rPr>
        <w:rFonts w:hint="default"/>
        <w:lang w:val="ru-RU" w:eastAsia="en-US" w:bidi="ar-SA"/>
      </w:rPr>
    </w:lvl>
    <w:lvl w:ilvl="7" w:tplc="F5AE9D36">
      <w:numFmt w:val="bullet"/>
      <w:lvlText w:val="•"/>
      <w:lvlJc w:val="left"/>
      <w:pPr>
        <w:ind w:left="4847" w:hanging="284"/>
      </w:pPr>
      <w:rPr>
        <w:rFonts w:hint="default"/>
        <w:lang w:val="ru-RU" w:eastAsia="en-US" w:bidi="ar-SA"/>
      </w:rPr>
    </w:lvl>
    <w:lvl w:ilvl="8" w:tplc="CCAEEF3C">
      <w:numFmt w:val="bullet"/>
      <w:lvlText w:val="•"/>
      <w:lvlJc w:val="left"/>
      <w:pPr>
        <w:ind w:left="5457" w:hanging="284"/>
      </w:pPr>
      <w:rPr>
        <w:rFonts w:hint="default"/>
        <w:lang w:val="ru-RU" w:eastAsia="en-US" w:bidi="ar-SA"/>
      </w:rPr>
    </w:lvl>
  </w:abstractNum>
  <w:abstractNum w:abstractNumId="214">
    <w:nsid w:val="4DA02E87"/>
    <w:multiLevelType w:val="hybridMultilevel"/>
    <w:tmpl w:val="3E883EA6"/>
    <w:lvl w:ilvl="0" w:tplc="F71A2536">
      <w:start w:val="1"/>
      <w:numFmt w:val="decimal"/>
      <w:lvlText w:val="%1)"/>
      <w:lvlJc w:val="left"/>
      <w:pPr>
        <w:ind w:left="1326" w:hanging="274"/>
        <w:jc w:val="left"/>
      </w:pPr>
      <w:rPr>
        <w:rFonts w:ascii="Times New Roman" w:eastAsia="Times New Roman" w:hAnsi="Times New Roman" w:cs="Times New Roman" w:hint="default"/>
        <w:w w:val="99"/>
        <w:sz w:val="24"/>
        <w:szCs w:val="24"/>
        <w:lang w:val="ru-RU" w:eastAsia="en-US" w:bidi="ar-SA"/>
      </w:rPr>
    </w:lvl>
    <w:lvl w:ilvl="1" w:tplc="0C7A0F7E">
      <w:numFmt w:val="bullet"/>
      <w:lvlText w:val="•"/>
      <w:lvlJc w:val="left"/>
      <w:pPr>
        <w:ind w:left="2762" w:hanging="274"/>
      </w:pPr>
      <w:rPr>
        <w:rFonts w:hint="default"/>
        <w:lang w:val="ru-RU" w:eastAsia="en-US" w:bidi="ar-SA"/>
      </w:rPr>
    </w:lvl>
    <w:lvl w:ilvl="2" w:tplc="B7F26AFC">
      <w:numFmt w:val="bullet"/>
      <w:lvlText w:val="•"/>
      <w:lvlJc w:val="left"/>
      <w:pPr>
        <w:ind w:left="4204" w:hanging="274"/>
      </w:pPr>
      <w:rPr>
        <w:rFonts w:hint="default"/>
        <w:lang w:val="ru-RU" w:eastAsia="en-US" w:bidi="ar-SA"/>
      </w:rPr>
    </w:lvl>
    <w:lvl w:ilvl="3" w:tplc="9D9008C8">
      <w:numFmt w:val="bullet"/>
      <w:lvlText w:val="•"/>
      <w:lvlJc w:val="left"/>
      <w:pPr>
        <w:ind w:left="5646" w:hanging="274"/>
      </w:pPr>
      <w:rPr>
        <w:rFonts w:hint="default"/>
        <w:lang w:val="ru-RU" w:eastAsia="en-US" w:bidi="ar-SA"/>
      </w:rPr>
    </w:lvl>
    <w:lvl w:ilvl="4" w:tplc="32E27DF6">
      <w:numFmt w:val="bullet"/>
      <w:lvlText w:val="•"/>
      <w:lvlJc w:val="left"/>
      <w:pPr>
        <w:ind w:left="7088" w:hanging="274"/>
      </w:pPr>
      <w:rPr>
        <w:rFonts w:hint="default"/>
        <w:lang w:val="ru-RU" w:eastAsia="en-US" w:bidi="ar-SA"/>
      </w:rPr>
    </w:lvl>
    <w:lvl w:ilvl="5" w:tplc="BD528380">
      <w:numFmt w:val="bullet"/>
      <w:lvlText w:val="•"/>
      <w:lvlJc w:val="left"/>
      <w:pPr>
        <w:ind w:left="8530" w:hanging="274"/>
      </w:pPr>
      <w:rPr>
        <w:rFonts w:hint="default"/>
        <w:lang w:val="ru-RU" w:eastAsia="en-US" w:bidi="ar-SA"/>
      </w:rPr>
    </w:lvl>
    <w:lvl w:ilvl="6" w:tplc="4F04E3CC">
      <w:numFmt w:val="bullet"/>
      <w:lvlText w:val="•"/>
      <w:lvlJc w:val="left"/>
      <w:pPr>
        <w:ind w:left="9972" w:hanging="274"/>
      </w:pPr>
      <w:rPr>
        <w:rFonts w:hint="default"/>
        <w:lang w:val="ru-RU" w:eastAsia="en-US" w:bidi="ar-SA"/>
      </w:rPr>
    </w:lvl>
    <w:lvl w:ilvl="7" w:tplc="C36819D0">
      <w:numFmt w:val="bullet"/>
      <w:lvlText w:val="•"/>
      <w:lvlJc w:val="left"/>
      <w:pPr>
        <w:ind w:left="11414" w:hanging="274"/>
      </w:pPr>
      <w:rPr>
        <w:rFonts w:hint="default"/>
        <w:lang w:val="ru-RU" w:eastAsia="en-US" w:bidi="ar-SA"/>
      </w:rPr>
    </w:lvl>
    <w:lvl w:ilvl="8" w:tplc="B97A15DC">
      <w:numFmt w:val="bullet"/>
      <w:lvlText w:val="•"/>
      <w:lvlJc w:val="left"/>
      <w:pPr>
        <w:ind w:left="12856" w:hanging="274"/>
      </w:pPr>
      <w:rPr>
        <w:rFonts w:hint="default"/>
        <w:lang w:val="ru-RU" w:eastAsia="en-US" w:bidi="ar-SA"/>
      </w:rPr>
    </w:lvl>
  </w:abstractNum>
  <w:abstractNum w:abstractNumId="215">
    <w:nsid w:val="4DCD772B"/>
    <w:multiLevelType w:val="hybridMultilevel"/>
    <w:tmpl w:val="203A9D3E"/>
    <w:lvl w:ilvl="0" w:tplc="EC1474A6">
      <w:numFmt w:val="bullet"/>
      <w:lvlText w:val="-"/>
      <w:lvlJc w:val="left"/>
      <w:pPr>
        <w:ind w:left="53" w:hanging="140"/>
      </w:pPr>
      <w:rPr>
        <w:rFonts w:ascii="Times New Roman" w:eastAsia="Times New Roman" w:hAnsi="Times New Roman" w:cs="Times New Roman" w:hint="default"/>
        <w:w w:val="99"/>
        <w:sz w:val="24"/>
        <w:szCs w:val="24"/>
        <w:lang w:val="ru-RU" w:eastAsia="en-US" w:bidi="ar-SA"/>
      </w:rPr>
    </w:lvl>
    <w:lvl w:ilvl="1" w:tplc="63F40E8A">
      <w:numFmt w:val="bullet"/>
      <w:lvlText w:val="•"/>
      <w:lvlJc w:val="left"/>
      <w:pPr>
        <w:ind w:left="292" w:hanging="140"/>
      </w:pPr>
      <w:rPr>
        <w:rFonts w:hint="default"/>
        <w:lang w:val="ru-RU" w:eastAsia="en-US" w:bidi="ar-SA"/>
      </w:rPr>
    </w:lvl>
    <w:lvl w:ilvl="2" w:tplc="1CECF69A">
      <w:numFmt w:val="bullet"/>
      <w:lvlText w:val="•"/>
      <w:lvlJc w:val="left"/>
      <w:pPr>
        <w:ind w:left="525" w:hanging="140"/>
      </w:pPr>
      <w:rPr>
        <w:rFonts w:hint="default"/>
        <w:lang w:val="ru-RU" w:eastAsia="en-US" w:bidi="ar-SA"/>
      </w:rPr>
    </w:lvl>
    <w:lvl w:ilvl="3" w:tplc="0500141E">
      <w:numFmt w:val="bullet"/>
      <w:lvlText w:val="•"/>
      <w:lvlJc w:val="left"/>
      <w:pPr>
        <w:ind w:left="758" w:hanging="140"/>
      </w:pPr>
      <w:rPr>
        <w:rFonts w:hint="default"/>
        <w:lang w:val="ru-RU" w:eastAsia="en-US" w:bidi="ar-SA"/>
      </w:rPr>
    </w:lvl>
    <w:lvl w:ilvl="4" w:tplc="19D69F46">
      <w:numFmt w:val="bullet"/>
      <w:lvlText w:val="•"/>
      <w:lvlJc w:val="left"/>
      <w:pPr>
        <w:ind w:left="991" w:hanging="140"/>
      </w:pPr>
      <w:rPr>
        <w:rFonts w:hint="default"/>
        <w:lang w:val="ru-RU" w:eastAsia="en-US" w:bidi="ar-SA"/>
      </w:rPr>
    </w:lvl>
    <w:lvl w:ilvl="5" w:tplc="C1520138">
      <w:numFmt w:val="bullet"/>
      <w:lvlText w:val="•"/>
      <w:lvlJc w:val="left"/>
      <w:pPr>
        <w:ind w:left="1224" w:hanging="140"/>
      </w:pPr>
      <w:rPr>
        <w:rFonts w:hint="default"/>
        <w:lang w:val="ru-RU" w:eastAsia="en-US" w:bidi="ar-SA"/>
      </w:rPr>
    </w:lvl>
    <w:lvl w:ilvl="6" w:tplc="42B2FE60">
      <w:numFmt w:val="bullet"/>
      <w:lvlText w:val="•"/>
      <w:lvlJc w:val="left"/>
      <w:pPr>
        <w:ind w:left="1456" w:hanging="140"/>
      </w:pPr>
      <w:rPr>
        <w:rFonts w:hint="default"/>
        <w:lang w:val="ru-RU" w:eastAsia="en-US" w:bidi="ar-SA"/>
      </w:rPr>
    </w:lvl>
    <w:lvl w:ilvl="7" w:tplc="4DD2C890">
      <w:numFmt w:val="bullet"/>
      <w:lvlText w:val="•"/>
      <w:lvlJc w:val="left"/>
      <w:pPr>
        <w:ind w:left="1689" w:hanging="140"/>
      </w:pPr>
      <w:rPr>
        <w:rFonts w:hint="default"/>
        <w:lang w:val="ru-RU" w:eastAsia="en-US" w:bidi="ar-SA"/>
      </w:rPr>
    </w:lvl>
    <w:lvl w:ilvl="8" w:tplc="B62080A8">
      <w:numFmt w:val="bullet"/>
      <w:lvlText w:val="•"/>
      <w:lvlJc w:val="left"/>
      <w:pPr>
        <w:ind w:left="1922" w:hanging="140"/>
      </w:pPr>
      <w:rPr>
        <w:rFonts w:hint="default"/>
        <w:lang w:val="ru-RU" w:eastAsia="en-US" w:bidi="ar-SA"/>
      </w:rPr>
    </w:lvl>
  </w:abstractNum>
  <w:abstractNum w:abstractNumId="216">
    <w:nsid w:val="4E2F15FE"/>
    <w:multiLevelType w:val="hybridMultilevel"/>
    <w:tmpl w:val="CCAC9748"/>
    <w:lvl w:ilvl="0" w:tplc="13A4CDB4">
      <w:start w:val="1"/>
      <w:numFmt w:val="decimal"/>
      <w:lvlText w:val="%1)"/>
      <w:lvlJc w:val="left"/>
      <w:pPr>
        <w:ind w:left="312" w:hanging="320"/>
        <w:jc w:val="left"/>
      </w:pPr>
      <w:rPr>
        <w:rFonts w:ascii="Times New Roman" w:eastAsia="Times New Roman" w:hAnsi="Times New Roman" w:cs="Times New Roman" w:hint="default"/>
        <w:spacing w:val="0"/>
        <w:w w:val="100"/>
        <w:sz w:val="28"/>
        <w:szCs w:val="28"/>
        <w:lang w:val="ru-RU" w:eastAsia="en-US" w:bidi="ar-SA"/>
      </w:rPr>
    </w:lvl>
    <w:lvl w:ilvl="1" w:tplc="21729A8C">
      <w:numFmt w:val="bullet"/>
      <w:lvlText w:val="•"/>
      <w:lvlJc w:val="left"/>
      <w:pPr>
        <w:ind w:left="1862" w:hanging="320"/>
      </w:pPr>
      <w:rPr>
        <w:rFonts w:hint="default"/>
        <w:lang w:val="ru-RU" w:eastAsia="en-US" w:bidi="ar-SA"/>
      </w:rPr>
    </w:lvl>
    <w:lvl w:ilvl="2" w:tplc="5F0603D8">
      <w:numFmt w:val="bullet"/>
      <w:lvlText w:val="•"/>
      <w:lvlJc w:val="left"/>
      <w:pPr>
        <w:ind w:left="3404" w:hanging="320"/>
      </w:pPr>
      <w:rPr>
        <w:rFonts w:hint="default"/>
        <w:lang w:val="ru-RU" w:eastAsia="en-US" w:bidi="ar-SA"/>
      </w:rPr>
    </w:lvl>
    <w:lvl w:ilvl="3" w:tplc="D3BC7872">
      <w:numFmt w:val="bullet"/>
      <w:lvlText w:val="•"/>
      <w:lvlJc w:val="left"/>
      <w:pPr>
        <w:ind w:left="4946" w:hanging="320"/>
      </w:pPr>
      <w:rPr>
        <w:rFonts w:hint="default"/>
        <w:lang w:val="ru-RU" w:eastAsia="en-US" w:bidi="ar-SA"/>
      </w:rPr>
    </w:lvl>
    <w:lvl w:ilvl="4" w:tplc="3B92CD0E">
      <w:numFmt w:val="bullet"/>
      <w:lvlText w:val="•"/>
      <w:lvlJc w:val="left"/>
      <w:pPr>
        <w:ind w:left="6488" w:hanging="320"/>
      </w:pPr>
      <w:rPr>
        <w:rFonts w:hint="default"/>
        <w:lang w:val="ru-RU" w:eastAsia="en-US" w:bidi="ar-SA"/>
      </w:rPr>
    </w:lvl>
    <w:lvl w:ilvl="5" w:tplc="1A9C1DD0">
      <w:numFmt w:val="bullet"/>
      <w:lvlText w:val="•"/>
      <w:lvlJc w:val="left"/>
      <w:pPr>
        <w:ind w:left="8030" w:hanging="320"/>
      </w:pPr>
      <w:rPr>
        <w:rFonts w:hint="default"/>
        <w:lang w:val="ru-RU" w:eastAsia="en-US" w:bidi="ar-SA"/>
      </w:rPr>
    </w:lvl>
    <w:lvl w:ilvl="6" w:tplc="08809658">
      <w:numFmt w:val="bullet"/>
      <w:lvlText w:val="•"/>
      <w:lvlJc w:val="left"/>
      <w:pPr>
        <w:ind w:left="9572" w:hanging="320"/>
      </w:pPr>
      <w:rPr>
        <w:rFonts w:hint="default"/>
        <w:lang w:val="ru-RU" w:eastAsia="en-US" w:bidi="ar-SA"/>
      </w:rPr>
    </w:lvl>
    <w:lvl w:ilvl="7" w:tplc="143CB03E">
      <w:numFmt w:val="bullet"/>
      <w:lvlText w:val="•"/>
      <w:lvlJc w:val="left"/>
      <w:pPr>
        <w:ind w:left="11114" w:hanging="320"/>
      </w:pPr>
      <w:rPr>
        <w:rFonts w:hint="default"/>
        <w:lang w:val="ru-RU" w:eastAsia="en-US" w:bidi="ar-SA"/>
      </w:rPr>
    </w:lvl>
    <w:lvl w:ilvl="8" w:tplc="EA2666A2">
      <w:numFmt w:val="bullet"/>
      <w:lvlText w:val="•"/>
      <w:lvlJc w:val="left"/>
      <w:pPr>
        <w:ind w:left="12656" w:hanging="320"/>
      </w:pPr>
      <w:rPr>
        <w:rFonts w:hint="default"/>
        <w:lang w:val="ru-RU" w:eastAsia="en-US" w:bidi="ar-SA"/>
      </w:rPr>
    </w:lvl>
  </w:abstractNum>
  <w:abstractNum w:abstractNumId="217">
    <w:nsid w:val="4F1765CE"/>
    <w:multiLevelType w:val="hybridMultilevel"/>
    <w:tmpl w:val="B01C9D6E"/>
    <w:lvl w:ilvl="0" w:tplc="07A6AB56">
      <w:numFmt w:val="bullet"/>
      <w:lvlText w:val="•"/>
      <w:lvlJc w:val="left"/>
      <w:pPr>
        <w:ind w:left="107" w:hanging="147"/>
      </w:pPr>
      <w:rPr>
        <w:rFonts w:ascii="Times New Roman" w:eastAsia="Times New Roman" w:hAnsi="Times New Roman" w:cs="Times New Roman" w:hint="default"/>
        <w:w w:val="100"/>
        <w:sz w:val="24"/>
        <w:szCs w:val="24"/>
        <w:lang w:val="ru-RU" w:eastAsia="en-US" w:bidi="ar-SA"/>
      </w:rPr>
    </w:lvl>
    <w:lvl w:ilvl="1" w:tplc="78329418">
      <w:numFmt w:val="bullet"/>
      <w:lvlText w:val="•"/>
      <w:lvlJc w:val="left"/>
      <w:pPr>
        <w:ind w:left="497" w:hanging="147"/>
      </w:pPr>
      <w:rPr>
        <w:rFonts w:hint="default"/>
        <w:lang w:val="ru-RU" w:eastAsia="en-US" w:bidi="ar-SA"/>
      </w:rPr>
    </w:lvl>
    <w:lvl w:ilvl="2" w:tplc="0AACBAA4">
      <w:numFmt w:val="bullet"/>
      <w:lvlText w:val="•"/>
      <w:lvlJc w:val="left"/>
      <w:pPr>
        <w:ind w:left="895" w:hanging="147"/>
      </w:pPr>
      <w:rPr>
        <w:rFonts w:hint="default"/>
        <w:lang w:val="ru-RU" w:eastAsia="en-US" w:bidi="ar-SA"/>
      </w:rPr>
    </w:lvl>
    <w:lvl w:ilvl="3" w:tplc="C43491FE">
      <w:numFmt w:val="bullet"/>
      <w:lvlText w:val="•"/>
      <w:lvlJc w:val="left"/>
      <w:pPr>
        <w:ind w:left="1292" w:hanging="147"/>
      </w:pPr>
      <w:rPr>
        <w:rFonts w:hint="default"/>
        <w:lang w:val="ru-RU" w:eastAsia="en-US" w:bidi="ar-SA"/>
      </w:rPr>
    </w:lvl>
    <w:lvl w:ilvl="4" w:tplc="4444316E">
      <w:numFmt w:val="bullet"/>
      <w:lvlText w:val="•"/>
      <w:lvlJc w:val="left"/>
      <w:pPr>
        <w:ind w:left="1690" w:hanging="147"/>
      </w:pPr>
      <w:rPr>
        <w:rFonts w:hint="default"/>
        <w:lang w:val="ru-RU" w:eastAsia="en-US" w:bidi="ar-SA"/>
      </w:rPr>
    </w:lvl>
    <w:lvl w:ilvl="5" w:tplc="A7363082">
      <w:numFmt w:val="bullet"/>
      <w:lvlText w:val="•"/>
      <w:lvlJc w:val="left"/>
      <w:pPr>
        <w:ind w:left="2088" w:hanging="147"/>
      </w:pPr>
      <w:rPr>
        <w:rFonts w:hint="default"/>
        <w:lang w:val="ru-RU" w:eastAsia="en-US" w:bidi="ar-SA"/>
      </w:rPr>
    </w:lvl>
    <w:lvl w:ilvl="6" w:tplc="4ED0DE8E">
      <w:numFmt w:val="bullet"/>
      <w:lvlText w:val="•"/>
      <w:lvlJc w:val="left"/>
      <w:pPr>
        <w:ind w:left="2485" w:hanging="147"/>
      </w:pPr>
      <w:rPr>
        <w:rFonts w:hint="default"/>
        <w:lang w:val="ru-RU" w:eastAsia="en-US" w:bidi="ar-SA"/>
      </w:rPr>
    </w:lvl>
    <w:lvl w:ilvl="7" w:tplc="B300A74A">
      <w:numFmt w:val="bullet"/>
      <w:lvlText w:val="•"/>
      <w:lvlJc w:val="left"/>
      <w:pPr>
        <w:ind w:left="2883" w:hanging="147"/>
      </w:pPr>
      <w:rPr>
        <w:rFonts w:hint="default"/>
        <w:lang w:val="ru-RU" w:eastAsia="en-US" w:bidi="ar-SA"/>
      </w:rPr>
    </w:lvl>
    <w:lvl w:ilvl="8" w:tplc="5366BF52">
      <w:numFmt w:val="bullet"/>
      <w:lvlText w:val="•"/>
      <w:lvlJc w:val="left"/>
      <w:pPr>
        <w:ind w:left="3280" w:hanging="147"/>
      </w:pPr>
      <w:rPr>
        <w:rFonts w:hint="default"/>
        <w:lang w:val="ru-RU" w:eastAsia="en-US" w:bidi="ar-SA"/>
      </w:rPr>
    </w:lvl>
  </w:abstractNum>
  <w:abstractNum w:abstractNumId="218">
    <w:nsid w:val="4FA06327"/>
    <w:multiLevelType w:val="hybridMultilevel"/>
    <w:tmpl w:val="3F0C3B12"/>
    <w:lvl w:ilvl="0" w:tplc="7E609196">
      <w:numFmt w:val="bullet"/>
      <w:lvlText w:val="•"/>
      <w:lvlJc w:val="left"/>
      <w:pPr>
        <w:ind w:left="312" w:hanging="428"/>
      </w:pPr>
      <w:rPr>
        <w:rFonts w:ascii="Times New Roman" w:eastAsia="Times New Roman" w:hAnsi="Times New Roman" w:cs="Times New Roman" w:hint="default"/>
        <w:w w:val="100"/>
        <w:sz w:val="24"/>
        <w:szCs w:val="24"/>
        <w:lang w:val="ru-RU" w:eastAsia="en-US" w:bidi="ar-SA"/>
      </w:rPr>
    </w:lvl>
    <w:lvl w:ilvl="1" w:tplc="CFDCBAC0">
      <w:numFmt w:val="bullet"/>
      <w:lvlText w:val="•"/>
      <w:lvlJc w:val="left"/>
      <w:pPr>
        <w:ind w:left="312" w:hanging="286"/>
      </w:pPr>
      <w:rPr>
        <w:rFonts w:ascii="Times New Roman" w:eastAsia="Times New Roman" w:hAnsi="Times New Roman" w:cs="Times New Roman" w:hint="default"/>
        <w:w w:val="100"/>
        <w:sz w:val="24"/>
        <w:szCs w:val="24"/>
        <w:lang w:val="ru-RU" w:eastAsia="en-US" w:bidi="ar-SA"/>
      </w:rPr>
    </w:lvl>
    <w:lvl w:ilvl="2" w:tplc="FC120A66">
      <w:numFmt w:val="bullet"/>
      <w:lvlText w:val="•"/>
      <w:lvlJc w:val="left"/>
      <w:pPr>
        <w:ind w:left="3404" w:hanging="286"/>
      </w:pPr>
      <w:rPr>
        <w:rFonts w:hint="default"/>
        <w:lang w:val="ru-RU" w:eastAsia="en-US" w:bidi="ar-SA"/>
      </w:rPr>
    </w:lvl>
    <w:lvl w:ilvl="3" w:tplc="665A1378">
      <w:numFmt w:val="bullet"/>
      <w:lvlText w:val="•"/>
      <w:lvlJc w:val="left"/>
      <w:pPr>
        <w:ind w:left="4946" w:hanging="286"/>
      </w:pPr>
      <w:rPr>
        <w:rFonts w:hint="default"/>
        <w:lang w:val="ru-RU" w:eastAsia="en-US" w:bidi="ar-SA"/>
      </w:rPr>
    </w:lvl>
    <w:lvl w:ilvl="4" w:tplc="21541B06">
      <w:numFmt w:val="bullet"/>
      <w:lvlText w:val="•"/>
      <w:lvlJc w:val="left"/>
      <w:pPr>
        <w:ind w:left="6488" w:hanging="286"/>
      </w:pPr>
      <w:rPr>
        <w:rFonts w:hint="default"/>
        <w:lang w:val="ru-RU" w:eastAsia="en-US" w:bidi="ar-SA"/>
      </w:rPr>
    </w:lvl>
    <w:lvl w:ilvl="5" w:tplc="292CC44C">
      <w:numFmt w:val="bullet"/>
      <w:lvlText w:val="•"/>
      <w:lvlJc w:val="left"/>
      <w:pPr>
        <w:ind w:left="8030" w:hanging="286"/>
      </w:pPr>
      <w:rPr>
        <w:rFonts w:hint="default"/>
        <w:lang w:val="ru-RU" w:eastAsia="en-US" w:bidi="ar-SA"/>
      </w:rPr>
    </w:lvl>
    <w:lvl w:ilvl="6" w:tplc="120CA5FE">
      <w:numFmt w:val="bullet"/>
      <w:lvlText w:val="•"/>
      <w:lvlJc w:val="left"/>
      <w:pPr>
        <w:ind w:left="9572" w:hanging="286"/>
      </w:pPr>
      <w:rPr>
        <w:rFonts w:hint="default"/>
        <w:lang w:val="ru-RU" w:eastAsia="en-US" w:bidi="ar-SA"/>
      </w:rPr>
    </w:lvl>
    <w:lvl w:ilvl="7" w:tplc="AB042E84">
      <w:numFmt w:val="bullet"/>
      <w:lvlText w:val="•"/>
      <w:lvlJc w:val="left"/>
      <w:pPr>
        <w:ind w:left="11114" w:hanging="286"/>
      </w:pPr>
      <w:rPr>
        <w:rFonts w:hint="default"/>
        <w:lang w:val="ru-RU" w:eastAsia="en-US" w:bidi="ar-SA"/>
      </w:rPr>
    </w:lvl>
    <w:lvl w:ilvl="8" w:tplc="D9BEDD98">
      <w:numFmt w:val="bullet"/>
      <w:lvlText w:val="•"/>
      <w:lvlJc w:val="left"/>
      <w:pPr>
        <w:ind w:left="12656" w:hanging="286"/>
      </w:pPr>
      <w:rPr>
        <w:rFonts w:hint="default"/>
        <w:lang w:val="ru-RU" w:eastAsia="en-US" w:bidi="ar-SA"/>
      </w:rPr>
    </w:lvl>
  </w:abstractNum>
  <w:abstractNum w:abstractNumId="219">
    <w:nsid w:val="504E7CE3"/>
    <w:multiLevelType w:val="hybridMultilevel"/>
    <w:tmpl w:val="DCCC2E68"/>
    <w:lvl w:ilvl="0" w:tplc="B1A21660">
      <w:numFmt w:val="bullet"/>
      <w:lvlText w:val=""/>
      <w:lvlJc w:val="left"/>
      <w:pPr>
        <w:ind w:left="461" w:hanging="281"/>
      </w:pPr>
      <w:rPr>
        <w:rFonts w:ascii="Wingdings" w:eastAsia="Wingdings" w:hAnsi="Wingdings" w:cs="Wingdings" w:hint="default"/>
        <w:w w:val="100"/>
        <w:sz w:val="24"/>
        <w:szCs w:val="24"/>
        <w:lang w:val="ru-RU" w:eastAsia="en-US" w:bidi="ar-SA"/>
      </w:rPr>
    </w:lvl>
    <w:lvl w:ilvl="1" w:tplc="D8F83D3C">
      <w:numFmt w:val="bullet"/>
      <w:lvlText w:val="•"/>
      <w:lvlJc w:val="left"/>
      <w:pPr>
        <w:ind w:left="912" w:hanging="281"/>
      </w:pPr>
      <w:rPr>
        <w:rFonts w:hint="default"/>
        <w:lang w:val="ru-RU" w:eastAsia="en-US" w:bidi="ar-SA"/>
      </w:rPr>
    </w:lvl>
    <w:lvl w:ilvl="2" w:tplc="9EACD2B0">
      <w:numFmt w:val="bullet"/>
      <w:lvlText w:val="•"/>
      <w:lvlJc w:val="left"/>
      <w:pPr>
        <w:ind w:left="1364" w:hanging="281"/>
      </w:pPr>
      <w:rPr>
        <w:rFonts w:hint="default"/>
        <w:lang w:val="ru-RU" w:eastAsia="en-US" w:bidi="ar-SA"/>
      </w:rPr>
    </w:lvl>
    <w:lvl w:ilvl="3" w:tplc="4E3CD2F0">
      <w:numFmt w:val="bullet"/>
      <w:lvlText w:val="•"/>
      <w:lvlJc w:val="left"/>
      <w:pPr>
        <w:ind w:left="1816" w:hanging="281"/>
      </w:pPr>
      <w:rPr>
        <w:rFonts w:hint="default"/>
        <w:lang w:val="ru-RU" w:eastAsia="en-US" w:bidi="ar-SA"/>
      </w:rPr>
    </w:lvl>
    <w:lvl w:ilvl="4" w:tplc="C8480EB8">
      <w:numFmt w:val="bullet"/>
      <w:lvlText w:val="•"/>
      <w:lvlJc w:val="left"/>
      <w:pPr>
        <w:ind w:left="2269" w:hanging="281"/>
      </w:pPr>
      <w:rPr>
        <w:rFonts w:hint="default"/>
        <w:lang w:val="ru-RU" w:eastAsia="en-US" w:bidi="ar-SA"/>
      </w:rPr>
    </w:lvl>
    <w:lvl w:ilvl="5" w:tplc="251A9E44">
      <w:numFmt w:val="bullet"/>
      <w:lvlText w:val="•"/>
      <w:lvlJc w:val="left"/>
      <w:pPr>
        <w:ind w:left="2721" w:hanging="281"/>
      </w:pPr>
      <w:rPr>
        <w:rFonts w:hint="default"/>
        <w:lang w:val="ru-RU" w:eastAsia="en-US" w:bidi="ar-SA"/>
      </w:rPr>
    </w:lvl>
    <w:lvl w:ilvl="6" w:tplc="41E43B0A">
      <w:numFmt w:val="bullet"/>
      <w:lvlText w:val="•"/>
      <w:lvlJc w:val="left"/>
      <w:pPr>
        <w:ind w:left="3173" w:hanging="281"/>
      </w:pPr>
      <w:rPr>
        <w:rFonts w:hint="default"/>
        <w:lang w:val="ru-RU" w:eastAsia="en-US" w:bidi="ar-SA"/>
      </w:rPr>
    </w:lvl>
    <w:lvl w:ilvl="7" w:tplc="37A2A43E">
      <w:numFmt w:val="bullet"/>
      <w:lvlText w:val="•"/>
      <w:lvlJc w:val="left"/>
      <w:pPr>
        <w:ind w:left="3626" w:hanging="281"/>
      </w:pPr>
      <w:rPr>
        <w:rFonts w:hint="default"/>
        <w:lang w:val="ru-RU" w:eastAsia="en-US" w:bidi="ar-SA"/>
      </w:rPr>
    </w:lvl>
    <w:lvl w:ilvl="8" w:tplc="49163836">
      <w:numFmt w:val="bullet"/>
      <w:lvlText w:val="•"/>
      <w:lvlJc w:val="left"/>
      <w:pPr>
        <w:ind w:left="4078" w:hanging="281"/>
      </w:pPr>
      <w:rPr>
        <w:rFonts w:hint="default"/>
        <w:lang w:val="ru-RU" w:eastAsia="en-US" w:bidi="ar-SA"/>
      </w:rPr>
    </w:lvl>
  </w:abstractNum>
  <w:abstractNum w:abstractNumId="220">
    <w:nsid w:val="5099331B"/>
    <w:multiLevelType w:val="hybridMultilevel"/>
    <w:tmpl w:val="92987ED8"/>
    <w:lvl w:ilvl="0" w:tplc="C694AC72">
      <w:numFmt w:val="bullet"/>
      <w:lvlText w:val=""/>
      <w:lvlJc w:val="left"/>
      <w:pPr>
        <w:ind w:left="571" w:hanging="284"/>
      </w:pPr>
      <w:rPr>
        <w:rFonts w:ascii="Wingdings" w:eastAsia="Wingdings" w:hAnsi="Wingdings" w:cs="Wingdings" w:hint="default"/>
        <w:w w:val="100"/>
        <w:sz w:val="24"/>
        <w:szCs w:val="24"/>
        <w:lang w:val="ru-RU" w:eastAsia="en-US" w:bidi="ar-SA"/>
      </w:rPr>
    </w:lvl>
    <w:lvl w:ilvl="1" w:tplc="2C6473C4">
      <w:numFmt w:val="bullet"/>
      <w:lvlText w:val="•"/>
      <w:lvlJc w:val="left"/>
      <w:pPr>
        <w:ind w:left="1189" w:hanging="284"/>
      </w:pPr>
      <w:rPr>
        <w:rFonts w:hint="default"/>
        <w:lang w:val="ru-RU" w:eastAsia="en-US" w:bidi="ar-SA"/>
      </w:rPr>
    </w:lvl>
    <w:lvl w:ilvl="2" w:tplc="C5E6B3F2">
      <w:numFmt w:val="bullet"/>
      <w:lvlText w:val="•"/>
      <w:lvlJc w:val="left"/>
      <w:pPr>
        <w:ind w:left="1799" w:hanging="284"/>
      </w:pPr>
      <w:rPr>
        <w:rFonts w:hint="default"/>
        <w:lang w:val="ru-RU" w:eastAsia="en-US" w:bidi="ar-SA"/>
      </w:rPr>
    </w:lvl>
    <w:lvl w:ilvl="3" w:tplc="F7A8AA3A">
      <w:numFmt w:val="bullet"/>
      <w:lvlText w:val="•"/>
      <w:lvlJc w:val="left"/>
      <w:pPr>
        <w:ind w:left="2409" w:hanging="284"/>
      </w:pPr>
      <w:rPr>
        <w:rFonts w:hint="default"/>
        <w:lang w:val="ru-RU" w:eastAsia="en-US" w:bidi="ar-SA"/>
      </w:rPr>
    </w:lvl>
    <w:lvl w:ilvl="4" w:tplc="1262A546">
      <w:numFmt w:val="bullet"/>
      <w:lvlText w:val="•"/>
      <w:lvlJc w:val="left"/>
      <w:pPr>
        <w:ind w:left="3018" w:hanging="284"/>
      </w:pPr>
      <w:rPr>
        <w:rFonts w:hint="default"/>
        <w:lang w:val="ru-RU" w:eastAsia="en-US" w:bidi="ar-SA"/>
      </w:rPr>
    </w:lvl>
    <w:lvl w:ilvl="5" w:tplc="EBC8D954">
      <w:numFmt w:val="bullet"/>
      <w:lvlText w:val="•"/>
      <w:lvlJc w:val="left"/>
      <w:pPr>
        <w:ind w:left="3628" w:hanging="284"/>
      </w:pPr>
      <w:rPr>
        <w:rFonts w:hint="default"/>
        <w:lang w:val="ru-RU" w:eastAsia="en-US" w:bidi="ar-SA"/>
      </w:rPr>
    </w:lvl>
    <w:lvl w:ilvl="6" w:tplc="F4E45664">
      <w:numFmt w:val="bullet"/>
      <w:lvlText w:val="•"/>
      <w:lvlJc w:val="left"/>
      <w:pPr>
        <w:ind w:left="4238" w:hanging="284"/>
      </w:pPr>
      <w:rPr>
        <w:rFonts w:hint="default"/>
        <w:lang w:val="ru-RU" w:eastAsia="en-US" w:bidi="ar-SA"/>
      </w:rPr>
    </w:lvl>
    <w:lvl w:ilvl="7" w:tplc="8ED89BC8">
      <w:numFmt w:val="bullet"/>
      <w:lvlText w:val="•"/>
      <w:lvlJc w:val="left"/>
      <w:pPr>
        <w:ind w:left="4847" w:hanging="284"/>
      </w:pPr>
      <w:rPr>
        <w:rFonts w:hint="default"/>
        <w:lang w:val="ru-RU" w:eastAsia="en-US" w:bidi="ar-SA"/>
      </w:rPr>
    </w:lvl>
    <w:lvl w:ilvl="8" w:tplc="B88A30A4">
      <w:numFmt w:val="bullet"/>
      <w:lvlText w:val="•"/>
      <w:lvlJc w:val="left"/>
      <w:pPr>
        <w:ind w:left="5457" w:hanging="284"/>
      </w:pPr>
      <w:rPr>
        <w:rFonts w:hint="default"/>
        <w:lang w:val="ru-RU" w:eastAsia="en-US" w:bidi="ar-SA"/>
      </w:rPr>
    </w:lvl>
  </w:abstractNum>
  <w:abstractNum w:abstractNumId="221">
    <w:nsid w:val="50E057A1"/>
    <w:multiLevelType w:val="hybridMultilevel"/>
    <w:tmpl w:val="090EB7A8"/>
    <w:lvl w:ilvl="0" w:tplc="2E76B0FC">
      <w:numFmt w:val="bullet"/>
      <w:lvlText w:val="•"/>
      <w:lvlJc w:val="left"/>
      <w:pPr>
        <w:ind w:left="312" w:hanging="286"/>
      </w:pPr>
      <w:rPr>
        <w:rFonts w:ascii="Times New Roman" w:eastAsia="Times New Roman" w:hAnsi="Times New Roman" w:cs="Times New Roman" w:hint="default"/>
        <w:w w:val="100"/>
        <w:sz w:val="24"/>
        <w:szCs w:val="24"/>
        <w:lang w:val="ru-RU" w:eastAsia="en-US" w:bidi="ar-SA"/>
      </w:rPr>
    </w:lvl>
    <w:lvl w:ilvl="1" w:tplc="61383C92">
      <w:numFmt w:val="bullet"/>
      <w:lvlText w:val="•"/>
      <w:lvlJc w:val="left"/>
      <w:pPr>
        <w:ind w:left="1862" w:hanging="286"/>
      </w:pPr>
      <w:rPr>
        <w:rFonts w:hint="default"/>
        <w:lang w:val="ru-RU" w:eastAsia="en-US" w:bidi="ar-SA"/>
      </w:rPr>
    </w:lvl>
    <w:lvl w:ilvl="2" w:tplc="24B4850C">
      <w:numFmt w:val="bullet"/>
      <w:lvlText w:val="•"/>
      <w:lvlJc w:val="left"/>
      <w:pPr>
        <w:ind w:left="3404" w:hanging="286"/>
      </w:pPr>
      <w:rPr>
        <w:rFonts w:hint="default"/>
        <w:lang w:val="ru-RU" w:eastAsia="en-US" w:bidi="ar-SA"/>
      </w:rPr>
    </w:lvl>
    <w:lvl w:ilvl="3" w:tplc="B0509232">
      <w:numFmt w:val="bullet"/>
      <w:lvlText w:val="•"/>
      <w:lvlJc w:val="left"/>
      <w:pPr>
        <w:ind w:left="4946" w:hanging="286"/>
      </w:pPr>
      <w:rPr>
        <w:rFonts w:hint="default"/>
        <w:lang w:val="ru-RU" w:eastAsia="en-US" w:bidi="ar-SA"/>
      </w:rPr>
    </w:lvl>
    <w:lvl w:ilvl="4" w:tplc="0DBAF37A">
      <w:numFmt w:val="bullet"/>
      <w:lvlText w:val="•"/>
      <w:lvlJc w:val="left"/>
      <w:pPr>
        <w:ind w:left="6488" w:hanging="286"/>
      </w:pPr>
      <w:rPr>
        <w:rFonts w:hint="default"/>
        <w:lang w:val="ru-RU" w:eastAsia="en-US" w:bidi="ar-SA"/>
      </w:rPr>
    </w:lvl>
    <w:lvl w:ilvl="5" w:tplc="50646E5E">
      <w:numFmt w:val="bullet"/>
      <w:lvlText w:val="•"/>
      <w:lvlJc w:val="left"/>
      <w:pPr>
        <w:ind w:left="8030" w:hanging="286"/>
      </w:pPr>
      <w:rPr>
        <w:rFonts w:hint="default"/>
        <w:lang w:val="ru-RU" w:eastAsia="en-US" w:bidi="ar-SA"/>
      </w:rPr>
    </w:lvl>
    <w:lvl w:ilvl="6" w:tplc="68340368">
      <w:numFmt w:val="bullet"/>
      <w:lvlText w:val="•"/>
      <w:lvlJc w:val="left"/>
      <w:pPr>
        <w:ind w:left="9572" w:hanging="286"/>
      </w:pPr>
      <w:rPr>
        <w:rFonts w:hint="default"/>
        <w:lang w:val="ru-RU" w:eastAsia="en-US" w:bidi="ar-SA"/>
      </w:rPr>
    </w:lvl>
    <w:lvl w:ilvl="7" w:tplc="E5D6C7D0">
      <w:numFmt w:val="bullet"/>
      <w:lvlText w:val="•"/>
      <w:lvlJc w:val="left"/>
      <w:pPr>
        <w:ind w:left="11114" w:hanging="286"/>
      </w:pPr>
      <w:rPr>
        <w:rFonts w:hint="default"/>
        <w:lang w:val="ru-RU" w:eastAsia="en-US" w:bidi="ar-SA"/>
      </w:rPr>
    </w:lvl>
    <w:lvl w:ilvl="8" w:tplc="E8E41B04">
      <w:numFmt w:val="bullet"/>
      <w:lvlText w:val="•"/>
      <w:lvlJc w:val="left"/>
      <w:pPr>
        <w:ind w:left="12656" w:hanging="286"/>
      </w:pPr>
      <w:rPr>
        <w:rFonts w:hint="default"/>
        <w:lang w:val="ru-RU" w:eastAsia="en-US" w:bidi="ar-SA"/>
      </w:rPr>
    </w:lvl>
  </w:abstractNum>
  <w:abstractNum w:abstractNumId="222">
    <w:nsid w:val="51F446D6"/>
    <w:multiLevelType w:val="hybridMultilevel"/>
    <w:tmpl w:val="8E5E336A"/>
    <w:lvl w:ilvl="0" w:tplc="B8A2A63C">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C8945056">
      <w:numFmt w:val="bullet"/>
      <w:lvlText w:val="•"/>
      <w:lvlJc w:val="left"/>
      <w:pPr>
        <w:ind w:left="321" w:hanging="140"/>
      </w:pPr>
      <w:rPr>
        <w:rFonts w:hint="default"/>
        <w:lang w:val="ru-RU" w:eastAsia="en-US" w:bidi="ar-SA"/>
      </w:rPr>
    </w:lvl>
    <w:lvl w:ilvl="2" w:tplc="88B281FE">
      <w:numFmt w:val="bullet"/>
      <w:lvlText w:val="•"/>
      <w:lvlJc w:val="left"/>
      <w:pPr>
        <w:ind w:left="582" w:hanging="140"/>
      </w:pPr>
      <w:rPr>
        <w:rFonts w:hint="default"/>
        <w:lang w:val="ru-RU" w:eastAsia="en-US" w:bidi="ar-SA"/>
      </w:rPr>
    </w:lvl>
    <w:lvl w:ilvl="3" w:tplc="51385F54">
      <w:numFmt w:val="bullet"/>
      <w:lvlText w:val="•"/>
      <w:lvlJc w:val="left"/>
      <w:pPr>
        <w:ind w:left="843" w:hanging="140"/>
      </w:pPr>
      <w:rPr>
        <w:rFonts w:hint="default"/>
        <w:lang w:val="ru-RU" w:eastAsia="en-US" w:bidi="ar-SA"/>
      </w:rPr>
    </w:lvl>
    <w:lvl w:ilvl="4" w:tplc="AF26D0A0">
      <w:numFmt w:val="bullet"/>
      <w:lvlText w:val="•"/>
      <w:lvlJc w:val="left"/>
      <w:pPr>
        <w:ind w:left="1105" w:hanging="140"/>
      </w:pPr>
      <w:rPr>
        <w:rFonts w:hint="default"/>
        <w:lang w:val="ru-RU" w:eastAsia="en-US" w:bidi="ar-SA"/>
      </w:rPr>
    </w:lvl>
    <w:lvl w:ilvl="5" w:tplc="43B292BC">
      <w:numFmt w:val="bullet"/>
      <w:lvlText w:val="•"/>
      <w:lvlJc w:val="left"/>
      <w:pPr>
        <w:ind w:left="1366" w:hanging="140"/>
      </w:pPr>
      <w:rPr>
        <w:rFonts w:hint="default"/>
        <w:lang w:val="ru-RU" w:eastAsia="en-US" w:bidi="ar-SA"/>
      </w:rPr>
    </w:lvl>
    <w:lvl w:ilvl="6" w:tplc="AAB460D8">
      <w:numFmt w:val="bullet"/>
      <w:lvlText w:val="•"/>
      <w:lvlJc w:val="left"/>
      <w:pPr>
        <w:ind w:left="1627" w:hanging="140"/>
      </w:pPr>
      <w:rPr>
        <w:rFonts w:hint="default"/>
        <w:lang w:val="ru-RU" w:eastAsia="en-US" w:bidi="ar-SA"/>
      </w:rPr>
    </w:lvl>
    <w:lvl w:ilvl="7" w:tplc="D7EE664E">
      <w:numFmt w:val="bullet"/>
      <w:lvlText w:val="•"/>
      <w:lvlJc w:val="left"/>
      <w:pPr>
        <w:ind w:left="1889" w:hanging="140"/>
      </w:pPr>
      <w:rPr>
        <w:rFonts w:hint="default"/>
        <w:lang w:val="ru-RU" w:eastAsia="en-US" w:bidi="ar-SA"/>
      </w:rPr>
    </w:lvl>
    <w:lvl w:ilvl="8" w:tplc="2E387034">
      <w:numFmt w:val="bullet"/>
      <w:lvlText w:val="•"/>
      <w:lvlJc w:val="left"/>
      <w:pPr>
        <w:ind w:left="2150" w:hanging="140"/>
      </w:pPr>
      <w:rPr>
        <w:rFonts w:hint="default"/>
        <w:lang w:val="ru-RU" w:eastAsia="en-US" w:bidi="ar-SA"/>
      </w:rPr>
    </w:lvl>
  </w:abstractNum>
  <w:abstractNum w:abstractNumId="223">
    <w:nsid w:val="521A7E47"/>
    <w:multiLevelType w:val="hybridMultilevel"/>
    <w:tmpl w:val="98A6B630"/>
    <w:lvl w:ilvl="0" w:tplc="054440D6">
      <w:numFmt w:val="bullet"/>
      <w:lvlText w:val="•"/>
      <w:lvlJc w:val="left"/>
      <w:pPr>
        <w:ind w:left="106" w:hanging="204"/>
      </w:pPr>
      <w:rPr>
        <w:rFonts w:ascii="Times New Roman" w:eastAsia="Times New Roman" w:hAnsi="Times New Roman" w:cs="Times New Roman" w:hint="default"/>
        <w:w w:val="100"/>
        <w:sz w:val="24"/>
        <w:szCs w:val="24"/>
        <w:lang w:val="ru-RU" w:eastAsia="en-US" w:bidi="ar-SA"/>
      </w:rPr>
    </w:lvl>
    <w:lvl w:ilvl="1" w:tplc="E6C0FB2C">
      <w:numFmt w:val="bullet"/>
      <w:lvlText w:val="•"/>
      <w:lvlJc w:val="left"/>
      <w:pPr>
        <w:ind w:left="476" w:hanging="204"/>
      </w:pPr>
      <w:rPr>
        <w:rFonts w:hint="default"/>
        <w:lang w:val="ru-RU" w:eastAsia="en-US" w:bidi="ar-SA"/>
      </w:rPr>
    </w:lvl>
    <w:lvl w:ilvl="2" w:tplc="7AB27606">
      <w:numFmt w:val="bullet"/>
      <w:lvlText w:val="•"/>
      <w:lvlJc w:val="left"/>
      <w:pPr>
        <w:ind w:left="852" w:hanging="204"/>
      </w:pPr>
      <w:rPr>
        <w:rFonts w:hint="default"/>
        <w:lang w:val="ru-RU" w:eastAsia="en-US" w:bidi="ar-SA"/>
      </w:rPr>
    </w:lvl>
    <w:lvl w:ilvl="3" w:tplc="4E16FD94">
      <w:numFmt w:val="bullet"/>
      <w:lvlText w:val="•"/>
      <w:lvlJc w:val="left"/>
      <w:pPr>
        <w:ind w:left="1228" w:hanging="204"/>
      </w:pPr>
      <w:rPr>
        <w:rFonts w:hint="default"/>
        <w:lang w:val="ru-RU" w:eastAsia="en-US" w:bidi="ar-SA"/>
      </w:rPr>
    </w:lvl>
    <w:lvl w:ilvl="4" w:tplc="CAE41F2A">
      <w:numFmt w:val="bullet"/>
      <w:lvlText w:val="•"/>
      <w:lvlJc w:val="left"/>
      <w:pPr>
        <w:ind w:left="1604" w:hanging="204"/>
      </w:pPr>
      <w:rPr>
        <w:rFonts w:hint="default"/>
        <w:lang w:val="ru-RU" w:eastAsia="en-US" w:bidi="ar-SA"/>
      </w:rPr>
    </w:lvl>
    <w:lvl w:ilvl="5" w:tplc="0810A96E">
      <w:numFmt w:val="bullet"/>
      <w:lvlText w:val="•"/>
      <w:lvlJc w:val="left"/>
      <w:pPr>
        <w:ind w:left="1980" w:hanging="204"/>
      </w:pPr>
      <w:rPr>
        <w:rFonts w:hint="default"/>
        <w:lang w:val="ru-RU" w:eastAsia="en-US" w:bidi="ar-SA"/>
      </w:rPr>
    </w:lvl>
    <w:lvl w:ilvl="6" w:tplc="83E0B96C">
      <w:numFmt w:val="bullet"/>
      <w:lvlText w:val="•"/>
      <w:lvlJc w:val="left"/>
      <w:pPr>
        <w:ind w:left="2356" w:hanging="204"/>
      </w:pPr>
      <w:rPr>
        <w:rFonts w:hint="default"/>
        <w:lang w:val="ru-RU" w:eastAsia="en-US" w:bidi="ar-SA"/>
      </w:rPr>
    </w:lvl>
    <w:lvl w:ilvl="7" w:tplc="D61C6FAA">
      <w:numFmt w:val="bullet"/>
      <w:lvlText w:val="•"/>
      <w:lvlJc w:val="left"/>
      <w:pPr>
        <w:ind w:left="2732" w:hanging="204"/>
      </w:pPr>
      <w:rPr>
        <w:rFonts w:hint="default"/>
        <w:lang w:val="ru-RU" w:eastAsia="en-US" w:bidi="ar-SA"/>
      </w:rPr>
    </w:lvl>
    <w:lvl w:ilvl="8" w:tplc="4F52643A">
      <w:numFmt w:val="bullet"/>
      <w:lvlText w:val="•"/>
      <w:lvlJc w:val="left"/>
      <w:pPr>
        <w:ind w:left="3108" w:hanging="204"/>
      </w:pPr>
      <w:rPr>
        <w:rFonts w:hint="default"/>
        <w:lang w:val="ru-RU" w:eastAsia="en-US" w:bidi="ar-SA"/>
      </w:rPr>
    </w:lvl>
  </w:abstractNum>
  <w:abstractNum w:abstractNumId="224">
    <w:nsid w:val="523A508B"/>
    <w:multiLevelType w:val="hybridMultilevel"/>
    <w:tmpl w:val="50600C96"/>
    <w:lvl w:ilvl="0" w:tplc="1F242B4E">
      <w:start w:val="1"/>
      <w:numFmt w:val="decimal"/>
      <w:lvlText w:val="%1."/>
      <w:lvlJc w:val="left"/>
      <w:pPr>
        <w:ind w:left="350" w:hanging="240"/>
        <w:jc w:val="left"/>
      </w:pPr>
      <w:rPr>
        <w:rFonts w:ascii="Times New Roman" w:eastAsia="Times New Roman" w:hAnsi="Times New Roman" w:cs="Times New Roman" w:hint="default"/>
        <w:w w:val="100"/>
        <w:sz w:val="24"/>
        <w:szCs w:val="24"/>
        <w:lang w:val="ru-RU" w:eastAsia="en-US" w:bidi="ar-SA"/>
      </w:rPr>
    </w:lvl>
    <w:lvl w:ilvl="1" w:tplc="97D8C98C">
      <w:numFmt w:val="bullet"/>
      <w:lvlText w:val="•"/>
      <w:lvlJc w:val="left"/>
      <w:pPr>
        <w:ind w:left="801" w:hanging="240"/>
      </w:pPr>
      <w:rPr>
        <w:rFonts w:hint="default"/>
        <w:lang w:val="ru-RU" w:eastAsia="en-US" w:bidi="ar-SA"/>
      </w:rPr>
    </w:lvl>
    <w:lvl w:ilvl="2" w:tplc="BDA60DD8">
      <w:numFmt w:val="bullet"/>
      <w:lvlText w:val="•"/>
      <w:lvlJc w:val="left"/>
      <w:pPr>
        <w:ind w:left="1243" w:hanging="240"/>
      </w:pPr>
      <w:rPr>
        <w:rFonts w:hint="default"/>
        <w:lang w:val="ru-RU" w:eastAsia="en-US" w:bidi="ar-SA"/>
      </w:rPr>
    </w:lvl>
    <w:lvl w:ilvl="3" w:tplc="580E8B00">
      <w:numFmt w:val="bullet"/>
      <w:lvlText w:val="•"/>
      <w:lvlJc w:val="left"/>
      <w:pPr>
        <w:ind w:left="1685" w:hanging="240"/>
      </w:pPr>
      <w:rPr>
        <w:rFonts w:hint="default"/>
        <w:lang w:val="ru-RU" w:eastAsia="en-US" w:bidi="ar-SA"/>
      </w:rPr>
    </w:lvl>
    <w:lvl w:ilvl="4" w:tplc="FC2E2370">
      <w:numFmt w:val="bullet"/>
      <w:lvlText w:val="•"/>
      <w:lvlJc w:val="left"/>
      <w:pPr>
        <w:ind w:left="2126" w:hanging="240"/>
      </w:pPr>
      <w:rPr>
        <w:rFonts w:hint="default"/>
        <w:lang w:val="ru-RU" w:eastAsia="en-US" w:bidi="ar-SA"/>
      </w:rPr>
    </w:lvl>
    <w:lvl w:ilvl="5" w:tplc="E232442A">
      <w:numFmt w:val="bullet"/>
      <w:lvlText w:val="•"/>
      <w:lvlJc w:val="left"/>
      <w:pPr>
        <w:ind w:left="2568" w:hanging="240"/>
      </w:pPr>
      <w:rPr>
        <w:rFonts w:hint="default"/>
        <w:lang w:val="ru-RU" w:eastAsia="en-US" w:bidi="ar-SA"/>
      </w:rPr>
    </w:lvl>
    <w:lvl w:ilvl="6" w:tplc="7AA6C342">
      <w:numFmt w:val="bullet"/>
      <w:lvlText w:val="•"/>
      <w:lvlJc w:val="left"/>
      <w:pPr>
        <w:ind w:left="3010" w:hanging="240"/>
      </w:pPr>
      <w:rPr>
        <w:rFonts w:hint="default"/>
        <w:lang w:val="ru-RU" w:eastAsia="en-US" w:bidi="ar-SA"/>
      </w:rPr>
    </w:lvl>
    <w:lvl w:ilvl="7" w:tplc="74C4ED26">
      <w:numFmt w:val="bullet"/>
      <w:lvlText w:val="•"/>
      <w:lvlJc w:val="left"/>
      <w:pPr>
        <w:ind w:left="3451" w:hanging="240"/>
      </w:pPr>
      <w:rPr>
        <w:rFonts w:hint="default"/>
        <w:lang w:val="ru-RU" w:eastAsia="en-US" w:bidi="ar-SA"/>
      </w:rPr>
    </w:lvl>
    <w:lvl w:ilvl="8" w:tplc="8C7CFED4">
      <w:numFmt w:val="bullet"/>
      <w:lvlText w:val="•"/>
      <w:lvlJc w:val="left"/>
      <w:pPr>
        <w:ind w:left="3893" w:hanging="240"/>
      </w:pPr>
      <w:rPr>
        <w:rFonts w:hint="default"/>
        <w:lang w:val="ru-RU" w:eastAsia="en-US" w:bidi="ar-SA"/>
      </w:rPr>
    </w:lvl>
  </w:abstractNum>
  <w:abstractNum w:abstractNumId="225">
    <w:nsid w:val="52670A3B"/>
    <w:multiLevelType w:val="hybridMultilevel"/>
    <w:tmpl w:val="4C66769E"/>
    <w:lvl w:ilvl="0" w:tplc="11682600">
      <w:start w:val="1"/>
      <w:numFmt w:val="decimal"/>
      <w:lvlText w:val="%1)"/>
      <w:lvlJc w:val="left"/>
      <w:pPr>
        <w:ind w:left="1457" w:hanging="264"/>
        <w:jc w:val="left"/>
      </w:pPr>
      <w:rPr>
        <w:rFonts w:ascii="Times New Roman" w:eastAsia="Times New Roman" w:hAnsi="Times New Roman" w:cs="Times New Roman" w:hint="default"/>
        <w:w w:val="99"/>
        <w:sz w:val="24"/>
        <w:szCs w:val="24"/>
        <w:lang w:val="ru-RU" w:eastAsia="en-US" w:bidi="ar-SA"/>
      </w:rPr>
    </w:lvl>
    <w:lvl w:ilvl="1" w:tplc="3D16CE38">
      <w:numFmt w:val="bullet"/>
      <w:lvlText w:val=""/>
      <w:lvlJc w:val="left"/>
      <w:pPr>
        <w:ind w:left="1795" w:hanging="360"/>
      </w:pPr>
      <w:rPr>
        <w:rFonts w:ascii="Wingdings" w:eastAsia="Wingdings" w:hAnsi="Wingdings" w:cs="Wingdings" w:hint="default"/>
        <w:w w:val="100"/>
        <w:sz w:val="24"/>
        <w:szCs w:val="24"/>
        <w:lang w:val="ru-RU" w:eastAsia="en-US" w:bidi="ar-SA"/>
      </w:rPr>
    </w:lvl>
    <w:lvl w:ilvl="2" w:tplc="F996BB66">
      <w:numFmt w:val="bullet"/>
      <w:lvlText w:val="•"/>
      <w:lvlJc w:val="left"/>
      <w:pPr>
        <w:ind w:left="3324" w:hanging="360"/>
      </w:pPr>
      <w:rPr>
        <w:rFonts w:hint="default"/>
        <w:lang w:val="ru-RU" w:eastAsia="en-US" w:bidi="ar-SA"/>
      </w:rPr>
    </w:lvl>
    <w:lvl w:ilvl="3" w:tplc="CDBEAE94">
      <w:numFmt w:val="bullet"/>
      <w:lvlText w:val="•"/>
      <w:lvlJc w:val="left"/>
      <w:pPr>
        <w:ind w:left="4848" w:hanging="360"/>
      </w:pPr>
      <w:rPr>
        <w:rFonts w:hint="default"/>
        <w:lang w:val="ru-RU" w:eastAsia="en-US" w:bidi="ar-SA"/>
      </w:rPr>
    </w:lvl>
    <w:lvl w:ilvl="4" w:tplc="D6201FD8">
      <w:numFmt w:val="bullet"/>
      <w:lvlText w:val="•"/>
      <w:lvlJc w:val="left"/>
      <w:pPr>
        <w:ind w:left="6372" w:hanging="360"/>
      </w:pPr>
      <w:rPr>
        <w:rFonts w:hint="default"/>
        <w:lang w:val="ru-RU" w:eastAsia="en-US" w:bidi="ar-SA"/>
      </w:rPr>
    </w:lvl>
    <w:lvl w:ilvl="5" w:tplc="F252C730">
      <w:numFmt w:val="bullet"/>
      <w:lvlText w:val="•"/>
      <w:lvlJc w:val="left"/>
      <w:pPr>
        <w:ind w:left="7897" w:hanging="360"/>
      </w:pPr>
      <w:rPr>
        <w:rFonts w:hint="default"/>
        <w:lang w:val="ru-RU" w:eastAsia="en-US" w:bidi="ar-SA"/>
      </w:rPr>
    </w:lvl>
    <w:lvl w:ilvl="6" w:tplc="356CC978">
      <w:numFmt w:val="bullet"/>
      <w:lvlText w:val="•"/>
      <w:lvlJc w:val="left"/>
      <w:pPr>
        <w:ind w:left="9421" w:hanging="360"/>
      </w:pPr>
      <w:rPr>
        <w:rFonts w:hint="default"/>
        <w:lang w:val="ru-RU" w:eastAsia="en-US" w:bidi="ar-SA"/>
      </w:rPr>
    </w:lvl>
    <w:lvl w:ilvl="7" w:tplc="BADE56AC">
      <w:numFmt w:val="bullet"/>
      <w:lvlText w:val="•"/>
      <w:lvlJc w:val="left"/>
      <w:pPr>
        <w:ind w:left="10945" w:hanging="360"/>
      </w:pPr>
      <w:rPr>
        <w:rFonts w:hint="default"/>
        <w:lang w:val="ru-RU" w:eastAsia="en-US" w:bidi="ar-SA"/>
      </w:rPr>
    </w:lvl>
    <w:lvl w:ilvl="8" w:tplc="78D030EC">
      <w:numFmt w:val="bullet"/>
      <w:lvlText w:val="•"/>
      <w:lvlJc w:val="left"/>
      <w:pPr>
        <w:ind w:left="12469" w:hanging="360"/>
      </w:pPr>
      <w:rPr>
        <w:rFonts w:hint="default"/>
        <w:lang w:val="ru-RU" w:eastAsia="en-US" w:bidi="ar-SA"/>
      </w:rPr>
    </w:lvl>
  </w:abstractNum>
  <w:abstractNum w:abstractNumId="226">
    <w:nsid w:val="53041426"/>
    <w:multiLevelType w:val="hybridMultilevel"/>
    <w:tmpl w:val="3C84282A"/>
    <w:lvl w:ilvl="0" w:tplc="37D68442">
      <w:numFmt w:val="bullet"/>
      <w:lvlText w:val="-"/>
      <w:lvlJc w:val="left"/>
      <w:pPr>
        <w:ind w:left="110" w:hanging="142"/>
      </w:pPr>
      <w:rPr>
        <w:rFonts w:ascii="Times New Roman" w:eastAsia="Times New Roman" w:hAnsi="Times New Roman" w:cs="Times New Roman" w:hint="default"/>
        <w:w w:val="97"/>
        <w:sz w:val="24"/>
        <w:szCs w:val="24"/>
        <w:lang w:val="ru-RU" w:eastAsia="en-US" w:bidi="ar-SA"/>
      </w:rPr>
    </w:lvl>
    <w:lvl w:ilvl="1" w:tplc="56961C78">
      <w:numFmt w:val="bullet"/>
      <w:lvlText w:val="•"/>
      <w:lvlJc w:val="left"/>
      <w:pPr>
        <w:ind w:left="1314" w:hanging="142"/>
      </w:pPr>
      <w:rPr>
        <w:rFonts w:hint="default"/>
        <w:lang w:val="ru-RU" w:eastAsia="en-US" w:bidi="ar-SA"/>
      </w:rPr>
    </w:lvl>
    <w:lvl w:ilvl="2" w:tplc="66C6158E">
      <w:numFmt w:val="bullet"/>
      <w:lvlText w:val="•"/>
      <w:lvlJc w:val="left"/>
      <w:pPr>
        <w:ind w:left="2509" w:hanging="142"/>
      </w:pPr>
      <w:rPr>
        <w:rFonts w:hint="default"/>
        <w:lang w:val="ru-RU" w:eastAsia="en-US" w:bidi="ar-SA"/>
      </w:rPr>
    </w:lvl>
    <w:lvl w:ilvl="3" w:tplc="3E4EAB6C">
      <w:numFmt w:val="bullet"/>
      <w:lvlText w:val="•"/>
      <w:lvlJc w:val="left"/>
      <w:pPr>
        <w:ind w:left="3704" w:hanging="142"/>
      </w:pPr>
      <w:rPr>
        <w:rFonts w:hint="default"/>
        <w:lang w:val="ru-RU" w:eastAsia="en-US" w:bidi="ar-SA"/>
      </w:rPr>
    </w:lvl>
    <w:lvl w:ilvl="4" w:tplc="D82CAFC4">
      <w:numFmt w:val="bullet"/>
      <w:lvlText w:val="•"/>
      <w:lvlJc w:val="left"/>
      <w:pPr>
        <w:ind w:left="4898" w:hanging="142"/>
      </w:pPr>
      <w:rPr>
        <w:rFonts w:hint="default"/>
        <w:lang w:val="ru-RU" w:eastAsia="en-US" w:bidi="ar-SA"/>
      </w:rPr>
    </w:lvl>
    <w:lvl w:ilvl="5" w:tplc="8E5021BA">
      <w:numFmt w:val="bullet"/>
      <w:lvlText w:val="•"/>
      <w:lvlJc w:val="left"/>
      <w:pPr>
        <w:ind w:left="6093" w:hanging="142"/>
      </w:pPr>
      <w:rPr>
        <w:rFonts w:hint="default"/>
        <w:lang w:val="ru-RU" w:eastAsia="en-US" w:bidi="ar-SA"/>
      </w:rPr>
    </w:lvl>
    <w:lvl w:ilvl="6" w:tplc="500650B4">
      <w:numFmt w:val="bullet"/>
      <w:lvlText w:val="•"/>
      <w:lvlJc w:val="left"/>
      <w:pPr>
        <w:ind w:left="7288" w:hanging="142"/>
      </w:pPr>
      <w:rPr>
        <w:rFonts w:hint="default"/>
        <w:lang w:val="ru-RU" w:eastAsia="en-US" w:bidi="ar-SA"/>
      </w:rPr>
    </w:lvl>
    <w:lvl w:ilvl="7" w:tplc="7D0A461A">
      <w:numFmt w:val="bullet"/>
      <w:lvlText w:val="•"/>
      <w:lvlJc w:val="left"/>
      <w:pPr>
        <w:ind w:left="8482" w:hanging="142"/>
      </w:pPr>
      <w:rPr>
        <w:rFonts w:hint="default"/>
        <w:lang w:val="ru-RU" w:eastAsia="en-US" w:bidi="ar-SA"/>
      </w:rPr>
    </w:lvl>
    <w:lvl w:ilvl="8" w:tplc="A3546C84">
      <w:numFmt w:val="bullet"/>
      <w:lvlText w:val="•"/>
      <w:lvlJc w:val="left"/>
      <w:pPr>
        <w:ind w:left="9677" w:hanging="142"/>
      </w:pPr>
      <w:rPr>
        <w:rFonts w:hint="default"/>
        <w:lang w:val="ru-RU" w:eastAsia="en-US" w:bidi="ar-SA"/>
      </w:rPr>
    </w:lvl>
  </w:abstractNum>
  <w:abstractNum w:abstractNumId="227">
    <w:nsid w:val="530777EB"/>
    <w:multiLevelType w:val="hybridMultilevel"/>
    <w:tmpl w:val="9378C654"/>
    <w:lvl w:ilvl="0" w:tplc="FB601DB2">
      <w:numFmt w:val="bullet"/>
      <w:lvlText w:val="-"/>
      <w:lvlJc w:val="left"/>
      <w:pPr>
        <w:ind w:left="112" w:hanging="406"/>
      </w:pPr>
      <w:rPr>
        <w:rFonts w:ascii="Times New Roman" w:eastAsia="Times New Roman" w:hAnsi="Times New Roman" w:cs="Times New Roman" w:hint="default"/>
        <w:w w:val="99"/>
        <w:sz w:val="24"/>
        <w:szCs w:val="24"/>
        <w:lang w:val="ru-RU" w:eastAsia="en-US" w:bidi="ar-SA"/>
      </w:rPr>
    </w:lvl>
    <w:lvl w:ilvl="1" w:tplc="BB1CC716">
      <w:numFmt w:val="bullet"/>
      <w:lvlText w:val="•"/>
      <w:lvlJc w:val="left"/>
      <w:pPr>
        <w:ind w:left="1659" w:hanging="406"/>
      </w:pPr>
      <w:rPr>
        <w:rFonts w:hint="default"/>
        <w:lang w:val="ru-RU" w:eastAsia="en-US" w:bidi="ar-SA"/>
      </w:rPr>
    </w:lvl>
    <w:lvl w:ilvl="2" w:tplc="4AD660A2">
      <w:numFmt w:val="bullet"/>
      <w:lvlText w:val="•"/>
      <w:lvlJc w:val="left"/>
      <w:pPr>
        <w:ind w:left="3199" w:hanging="406"/>
      </w:pPr>
      <w:rPr>
        <w:rFonts w:hint="default"/>
        <w:lang w:val="ru-RU" w:eastAsia="en-US" w:bidi="ar-SA"/>
      </w:rPr>
    </w:lvl>
    <w:lvl w:ilvl="3" w:tplc="A8904F98">
      <w:numFmt w:val="bullet"/>
      <w:lvlText w:val="•"/>
      <w:lvlJc w:val="left"/>
      <w:pPr>
        <w:ind w:left="4739" w:hanging="406"/>
      </w:pPr>
      <w:rPr>
        <w:rFonts w:hint="default"/>
        <w:lang w:val="ru-RU" w:eastAsia="en-US" w:bidi="ar-SA"/>
      </w:rPr>
    </w:lvl>
    <w:lvl w:ilvl="4" w:tplc="F29CEA26">
      <w:numFmt w:val="bullet"/>
      <w:lvlText w:val="•"/>
      <w:lvlJc w:val="left"/>
      <w:pPr>
        <w:ind w:left="6279" w:hanging="406"/>
      </w:pPr>
      <w:rPr>
        <w:rFonts w:hint="default"/>
        <w:lang w:val="ru-RU" w:eastAsia="en-US" w:bidi="ar-SA"/>
      </w:rPr>
    </w:lvl>
    <w:lvl w:ilvl="5" w:tplc="43D25168">
      <w:numFmt w:val="bullet"/>
      <w:lvlText w:val="•"/>
      <w:lvlJc w:val="left"/>
      <w:pPr>
        <w:ind w:left="7819" w:hanging="406"/>
      </w:pPr>
      <w:rPr>
        <w:rFonts w:hint="default"/>
        <w:lang w:val="ru-RU" w:eastAsia="en-US" w:bidi="ar-SA"/>
      </w:rPr>
    </w:lvl>
    <w:lvl w:ilvl="6" w:tplc="7FB00C52">
      <w:numFmt w:val="bullet"/>
      <w:lvlText w:val="•"/>
      <w:lvlJc w:val="left"/>
      <w:pPr>
        <w:ind w:left="9359" w:hanging="406"/>
      </w:pPr>
      <w:rPr>
        <w:rFonts w:hint="default"/>
        <w:lang w:val="ru-RU" w:eastAsia="en-US" w:bidi="ar-SA"/>
      </w:rPr>
    </w:lvl>
    <w:lvl w:ilvl="7" w:tplc="0F347B8A">
      <w:numFmt w:val="bullet"/>
      <w:lvlText w:val="•"/>
      <w:lvlJc w:val="left"/>
      <w:pPr>
        <w:ind w:left="10898" w:hanging="406"/>
      </w:pPr>
      <w:rPr>
        <w:rFonts w:hint="default"/>
        <w:lang w:val="ru-RU" w:eastAsia="en-US" w:bidi="ar-SA"/>
      </w:rPr>
    </w:lvl>
    <w:lvl w:ilvl="8" w:tplc="04D6CEB2">
      <w:numFmt w:val="bullet"/>
      <w:lvlText w:val="•"/>
      <w:lvlJc w:val="left"/>
      <w:pPr>
        <w:ind w:left="12438" w:hanging="406"/>
      </w:pPr>
      <w:rPr>
        <w:rFonts w:hint="default"/>
        <w:lang w:val="ru-RU" w:eastAsia="en-US" w:bidi="ar-SA"/>
      </w:rPr>
    </w:lvl>
  </w:abstractNum>
  <w:abstractNum w:abstractNumId="228">
    <w:nsid w:val="53315284"/>
    <w:multiLevelType w:val="hybridMultilevel"/>
    <w:tmpl w:val="C8166B30"/>
    <w:lvl w:ilvl="0" w:tplc="6CDC90FA">
      <w:numFmt w:val="bullet"/>
      <w:lvlText w:val="-"/>
      <w:lvlJc w:val="left"/>
      <w:pPr>
        <w:ind w:left="56" w:hanging="140"/>
      </w:pPr>
      <w:rPr>
        <w:rFonts w:ascii="Times New Roman" w:eastAsia="Times New Roman" w:hAnsi="Times New Roman" w:cs="Times New Roman" w:hint="default"/>
        <w:w w:val="99"/>
        <w:sz w:val="24"/>
        <w:szCs w:val="24"/>
        <w:lang w:val="ru-RU" w:eastAsia="en-US" w:bidi="ar-SA"/>
      </w:rPr>
    </w:lvl>
    <w:lvl w:ilvl="1" w:tplc="51A8EE5A">
      <w:numFmt w:val="bullet"/>
      <w:lvlText w:val="•"/>
      <w:lvlJc w:val="left"/>
      <w:pPr>
        <w:ind w:left="293" w:hanging="140"/>
      </w:pPr>
      <w:rPr>
        <w:rFonts w:hint="default"/>
        <w:lang w:val="ru-RU" w:eastAsia="en-US" w:bidi="ar-SA"/>
      </w:rPr>
    </w:lvl>
    <w:lvl w:ilvl="2" w:tplc="BB88F2D4">
      <w:numFmt w:val="bullet"/>
      <w:lvlText w:val="•"/>
      <w:lvlJc w:val="left"/>
      <w:pPr>
        <w:ind w:left="526" w:hanging="140"/>
      </w:pPr>
      <w:rPr>
        <w:rFonts w:hint="default"/>
        <w:lang w:val="ru-RU" w:eastAsia="en-US" w:bidi="ar-SA"/>
      </w:rPr>
    </w:lvl>
    <w:lvl w:ilvl="3" w:tplc="510E1CD2">
      <w:numFmt w:val="bullet"/>
      <w:lvlText w:val="•"/>
      <w:lvlJc w:val="left"/>
      <w:pPr>
        <w:ind w:left="759" w:hanging="140"/>
      </w:pPr>
      <w:rPr>
        <w:rFonts w:hint="default"/>
        <w:lang w:val="ru-RU" w:eastAsia="en-US" w:bidi="ar-SA"/>
      </w:rPr>
    </w:lvl>
    <w:lvl w:ilvl="4" w:tplc="111CE580">
      <w:numFmt w:val="bullet"/>
      <w:lvlText w:val="•"/>
      <w:lvlJc w:val="left"/>
      <w:pPr>
        <w:ind w:left="992" w:hanging="140"/>
      </w:pPr>
      <w:rPr>
        <w:rFonts w:hint="default"/>
        <w:lang w:val="ru-RU" w:eastAsia="en-US" w:bidi="ar-SA"/>
      </w:rPr>
    </w:lvl>
    <w:lvl w:ilvl="5" w:tplc="E70EC316">
      <w:numFmt w:val="bullet"/>
      <w:lvlText w:val="•"/>
      <w:lvlJc w:val="left"/>
      <w:pPr>
        <w:ind w:left="1226" w:hanging="140"/>
      </w:pPr>
      <w:rPr>
        <w:rFonts w:hint="default"/>
        <w:lang w:val="ru-RU" w:eastAsia="en-US" w:bidi="ar-SA"/>
      </w:rPr>
    </w:lvl>
    <w:lvl w:ilvl="6" w:tplc="B3B23356">
      <w:numFmt w:val="bullet"/>
      <w:lvlText w:val="•"/>
      <w:lvlJc w:val="left"/>
      <w:pPr>
        <w:ind w:left="1459" w:hanging="140"/>
      </w:pPr>
      <w:rPr>
        <w:rFonts w:hint="default"/>
        <w:lang w:val="ru-RU" w:eastAsia="en-US" w:bidi="ar-SA"/>
      </w:rPr>
    </w:lvl>
    <w:lvl w:ilvl="7" w:tplc="F3F80016">
      <w:numFmt w:val="bullet"/>
      <w:lvlText w:val="•"/>
      <w:lvlJc w:val="left"/>
      <w:pPr>
        <w:ind w:left="1692" w:hanging="140"/>
      </w:pPr>
      <w:rPr>
        <w:rFonts w:hint="default"/>
        <w:lang w:val="ru-RU" w:eastAsia="en-US" w:bidi="ar-SA"/>
      </w:rPr>
    </w:lvl>
    <w:lvl w:ilvl="8" w:tplc="C02C11C6">
      <w:numFmt w:val="bullet"/>
      <w:lvlText w:val="•"/>
      <w:lvlJc w:val="left"/>
      <w:pPr>
        <w:ind w:left="1925" w:hanging="140"/>
      </w:pPr>
      <w:rPr>
        <w:rFonts w:hint="default"/>
        <w:lang w:val="ru-RU" w:eastAsia="en-US" w:bidi="ar-SA"/>
      </w:rPr>
    </w:lvl>
  </w:abstractNum>
  <w:abstractNum w:abstractNumId="229">
    <w:nsid w:val="547552CA"/>
    <w:multiLevelType w:val="hybridMultilevel"/>
    <w:tmpl w:val="C1B4D0B0"/>
    <w:lvl w:ilvl="0" w:tplc="AFFC04EE">
      <w:numFmt w:val="bullet"/>
      <w:lvlText w:val="•"/>
      <w:lvlJc w:val="left"/>
      <w:pPr>
        <w:ind w:left="310" w:hanging="204"/>
      </w:pPr>
      <w:rPr>
        <w:rFonts w:ascii="Times New Roman" w:eastAsia="Times New Roman" w:hAnsi="Times New Roman" w:cs="Times New Roman" w:hint="default"/>
        <w:w w:val="100"/>
        <w:sz w:val="24"/>
        <w:szCs w:val="24"/>
        <w:lang w:val="ru-RU" w:eastAsia="en-US" w:bidi="ar-SA"/>
      </w:rPr>
    </w:lvl>
    <w:lvl w:ilvl="1" w:tplc="8EB08C6A">
      <w:numFmt w:val="bullet"/>
      <w:lvlText w:val="•"/>
      <w:lvlJc w:val="left"/>
      <w:pPr>
        <w:ind w:left="674" w:hanging="204"/>
      </w:pPr>
      <w:rPr>
        <w:rFonts w:hint="default"/>
        <w:lang w:val="ru-RU" w:eastAsia="en-US" w:bidi="ar-SA"/>
      </w:rPr>
    </w:lvl>
    <w:lvl w:ilvl="2" w:tplc="6AB8AE18">
      <w:numFmt w:val="bullet"/>
      <w:lvlText w:val="•"/>
      <w:lvlJc w:val="left"/>
      <w:pPr>
        <w:ind w:left="1028" w:hanging="204"/>
      </w:pPr>
      <w:rPr>
        <w:rFonts w:hint="default"/>
        <w:lang w:val="ru-RU" w:eastAsia="en-US" w:bidi="ar-SA"/>
      </w:rPr>
    </w:lvl>
    <w:lvl w:ilvl="3" w:tplc="842E665C">
      <w:numFmt w:val="bullet"/>
      <w:lvlText w:val="•"/>
      <w:lvlJc w:val="left"/>
      <w:pPr>
        <w:ind w:left="1382" w:hanging="204"/>
      </w:pPr>
      <w:rPr>
        <w:rFonts w:hint="default"/>
        <w:lang w:val="ru-RU" w:eastAsia="en-US" w:bidi="ar-SA"/>
      </w:rPr>
    </w:lvl>
    <w:lvl w:ilvl="4" w:tplc="615A3A7C">
      <w:numFmt w:val="bullet"/>
      <w:lvlText w:val="•"/>
      <w:lvlJc w:val="left"/>
      <w:pPr>
        <w:ind w:left="1736" w:hanging="204"/>
      </w:pPr>
      <w:rPr>
        <w:rFonts w:hint="default"/>
        <w:lang w:val="ru-RU" w:eastAsia="en-US" w:bidi="ar-SA"/>
      </w:rPr>
    </w:lvl>
    <w:lvl w:ilvl="5" w:tplc="FA22B5B4">
      <w:numFmt w:val="bullet"/>
      <w:lvlText w:val="•"/>
      <w:lvlJc w:val="left"/>
      <w:pPr>
        <w:ind w:left="2090" w:hanging="204"/>
      </w:pPr>
      <w:rPr>
        <w:rFonts w:hint="default"/>
        <w:lang w:val="ru-RU" w:eastAsia="en-US" w:bidi="ar-SA"/>
      </w:rPr>
    </w:lvl>
    <w:lvl w:ilvl="6" w:tplc="386E49C2">
      <w:numFmt w:val="bullet"/>
      <w:lvlText w:val="•"/>
      <w:lvlJc w:val="left"/>
      <w:pPr>
        <w:ind w:left="2444" w:hanging="204"/>
      </w:pPr>
      <w:rPr>
        <w:rFonts w:hint="default"/>
        <w:lang w:val="ru-RU" w:eastAsia="en-US" w:bidi="ar-SA"/>
      </w:rPr>
    </w:lvl>
    <w:lvl w:ilvl="7" w:tplc="179E542C">
      <w:numFmt w:val="bullet"/>
      <w:lvlText w:val="•"/>
      <w:lvlJc w:val="left"/>
      <w:pPr>
        <w:ind w:left="2798" w:hanging="204"/>
      </w:pPr>
      <w:rPr>
        <w:rFonts w:hint="default"/>
        <w:lang w:val="ru-RU" w:eastAsia="en-US" w:bidi="ar-SA"/>
      </w:rPr>
    </w:lvl>
    <w:lvl w:ilvl="8" w:tplc="6E4A9E74">
      <w:numFmt w:val="bullet"/>
      <w:lvlText w:val="•"/>
      <w:lvlJc w:val="left"/>
      <w:pPr>
        <w:ind w:left="3152" w:hanging="204"/>
      </w:pPr>
      <w:rPr>
        <w:rFonts w:hint="default"/>
        <w:lang w:val="ru-RU" w:eastAsia="en-US" w:bidi="ar-SA"/>
      </w:rPr>
    </w:lvl>
  </w:abstractNum>
  <w:abstractNum w:abstractNumId="230">
    <w:nsid w:val="547839EC"/>
    <w:multiLevelType w:val="hybridMultilevel"/>
    <w:tmpl w:val="AE883350"/>
    <w:lvl w:ilvl="0" w:tplc="F20A0262">
      <w:numFmt w:val="bullet"/>
      <w:lvlText w:val="-"/>
      <w:lvlJc w:val="left"/>
      <w:pPr>
        <w:ind w:left="357" w:hanging="142"/>
      </w:pPr>
      <w:rPr>
        <w:rFonts w:ascii="Times New Roman" w:eastAsia="Times New Roman" w:hAnsi="Times New Roman" w:cs="Times New Roman" w:hint="default"/>
        <w:w w:val="97"/>
        <w:sz w:val="24"/>
        <w:szCs w:val="24"/>
        <w:lang w:val="ru-RU" w:eastAsia="en-US" w:bidi="ar-SA"/>
      </w:rPr>
    </w:lvl>
    <w:lvl w:ilvl="1" w:tplc="CBD2E85E">
      <w:numFmt w:val="bullet"/>
      <w:lvlText w:val="•"/>
      <w:lvlJc w:val="left"/>
      <w:pPr>
        <w:ind w:left="1258" w:hanging="142"/>
      </w:pPr>
      <w:rPr>
        <w:rFonts w:hint="default"/>
        <w:lang w:val="ru-RU" w:eastAsia="en-US" w:bidi="ar-SA"/>
      </w:rPr>
    </w:lvl>
    <w:lvl w:ilvl="2" w:tplc="EC88BF3E">
      <w:numFmt w:val="bullet"/>
      <w:lvlText w:val="•"/>
      <w:lvlJc w:val="left"/>
      <w:pPr>
        <w:ind w:left="2157" w:hanging="142"/>
      </w:pPr>
      <w:rPr>
        <w:rFonts w:hint="default"/>
        <w:lang w:val="ru-RU" w:eastAsia="en-US" w:bidi="ar-SA"/>
      </w:rPr>
    </w:lvl>
    <w:lvl w:ilvl="3" w:tplc="358A6238">
      <w:numFmt w:val="bullet"/>
      <w:lvlText w:val="•"/>
      <w:lvlJc w:val="left"/>
      <w:pPr>
        <w:ind w:left="3056" w:hanging="142"/>
      </w:pPr>
      <w:rPr>
        <w:rFonts w:hint="default"/>
        <w:lang w:val="ru-RU" w:eastAsia="en-US" w:bidi="ar-SA"/>
      </w:rPr>
    </w:lvl>
    <w:lvl w:ilvl="4" w:tplc="8EF84934">
      <w:numFmt w:val="bullet"/>
      <w:lvlText w:val="•"/>
      <w:lvlJc w:val="left"/>
      <w:pPr>
        <w:ind w:left="3955" w:hanging="142"/>
      </w:pPr>
      <w:rPr>
        <w:rFonts w:hint="default"/>
        <w:lang w:val="ru-RU" w:eastAsia="en-US" w:bidi="ar-SA"/>
      </w:rPr>
    </w:lvl>
    <w:lvl w:ilvl="5" w:tplc="A3BC1590">
      <w:numFmt w:val="bullet"/>
      <w:lvlText w:val="•"/>
      <w:lvlJc w:val="left"/>
      <w:pPr>
        <w:ind w:left="4854" w:hanging="142"/>
      </w:pPr>
      <w:rPr>
        <w:rFonts w:hint="default"/>
        <w:lang w:val="ru-RU" w:eastAsia="en-US" w:bidi="ar-SA"/>
      </w:rPr>
    </w:lvl>
    <w:lvl w:ilvl="6" w:tplc="8E5CCBD8">
      <w:numFmt w:val="bullet"/>
      <w:lvlText w:val="•"/>
      <w:lvlJc w:val="left"/>
      <w:pPr>
        <w:ind w:left="5753" w:hanging="142"/>
      </w:pPr>
      <w:rPr>
        <w:rFonts w:hint="default"/>
        <w:lang w:val="ru-RU" w:eastAsia="en-US" w:bidi="ar-SA"/>
      </w:rPr>
    </w:lvl>
    <w:lvl w:ilvl="7" w:tplc="B484D22C">
      <w:numFmt w:val="bullet"/>
      <w:lvlText w:val="•"/>
      <w:lvlJc w:val="left"/>
      <w:pPr>
        <w:ind w:left="6652" w:hanging="142"/>
      </w:pPr>
      <w:rPr>
        <w:rFonts w:hint="default"/>
        <w:lang w:val="ru-RU" w:eastAsia="en-US" w:bidi="ar-SA"/>
      </w:rPr>
    </w:lvl>
    <w:lvl w:ilvl="8" w:tplc="75469E9A">
      <w:numFmt w:val="bullet"/>
      <w:lvlText w:val="•"/>
      <w:lvlJc w:val="left"/>
      <w:pPr>
        <w:ind w:left="7551" w:hanging="142"/>
      </w:pPr>
      <w:rPr>
        <w:rFonts w:hint="default"/>
        <w:lang w:val="ru-RU" w:eastAsia="en-US" w:bidi="ar-SA"/>
      </w:rPr>
    </w:lvl>
  </w:abstractNum>
  <w:abstractNum w:abstractNumId="231">
    <w:nsid w:val="549C36D2"/>
    <w:multiLevelType w:val="hybridMultilevel"/>
    <w:tmpl w:val="8C4816CC"/>
    <w:lvl w:ilvl="0" w:tplc="D91221CE">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3312A01C">
      <w:numFmt w:val="bullet"/>
      <w:lvlText w:val="•"/>
      <w:lvlJc w:val="left"/>
      <w:pPr>
        <w:ind w:left="293" w:hanging="140"/>
      </w:pPr>
      <w:rPr>
        <w:rFonts w:hint="default"/>
        <w:lang w:val="ru-RU" w:eastAsia="en-US" w:bidi="ar-SA"/>
      </w:rPr>
    </w:lvl>
    <w:lvl w:ilvl="2" w:tplc="C7AA4690">
      <w:numFmt w:val="bullet"/>
      <w:lvlText w:val="•"/>
      <w:lvlJc w:val="left"/>
      <w:pPr>
        <w:ind w:left="526" w:hanging="140"/>
      </w:pPr>
      <w:rPr>
        <w:rFonts w:hint="default"/>
        <w:lang w:val="ru-RU" w:eastAsia="en-US" w:bidi="ar-SA"/>
      </w:rPr>
    </w:lvl>
    <w:lvl w:ilvl="3" w:tplc="933AB1EC">
      <w:numFmt w:val="bullet"/>
      <w:lvlText w:val="•"/>
      <w:lvlJc w:val="left"/>
      <w:pPr>
        <w:ind w:left="759" w:hanging="140"/>
      </w:pPr>
      <w:rPr>
        <w:rFonts w:hint="default"/>
        <w:lang w:val="ru-RU" w:eastAsia="en-US" w:bidi="ar-SA"/>
      </w:rPr>
    </w:lvl>
    <w:lvl w:ilvl="4" w:tplc="39025DE4">
      <w:numFmt w:val="bullet"/>
      <w:lvlText w:val="•"/>
      <w:lvlJc w:val="left"/>
      <w:pPr>
        <w:ind w:left="992" w:hanging="140"/>
      </w:pPr>
      <w:rPr>
        <w:rFonts w:hint="default"/>
        <w:lang w:val="ru-RU" w:eastAsia="en-US" w:bidi="ar-SA"/>
      </w:rPr>
    </w:lvl>
    <w:lvl w:ilvl="5" w:tplc="5D98EEB4">
      <w:numFmt w:val="bullet"/>
      <w:lvlText w:val="•"/>
      <w:lvlJc w:val="left"/>
      <w:pPr>
        <w:ind w:left="1226" w:hanging="140"/>
      </w:pPr>
      <w:rPr>
        <w:rFonts w:hint="default"/>
        <w:lang w:val="ru-RU" w:eastAsia="en-US" w:bidi="ar-SA"/>
      </w:rPr>
    </w:lvl>
    <w:lvl w:ilvl="6" w:tplc="EE2A5222">
      <w:numFmt w:val="bullet"/>
      <w:lvlText w:val="•"/>
      <w:lvlJc w:val="left"/>
      <w:pPr>
        <w:ind w:left="1459" w:hanging="140"/>
      </w:pPr>
      <w:rPr>
        <w:rFonts w:hint="default"/>
        <w:lang w:val="ru-RU" w:eastAsia="en-US" w:bidi="ar-SA"/>
      </w:rPr>
    </w:lvl>
    <w:lvl w:ilvl="7" w:tplc="3446EF92">
      <w:numFmt w:val="bullet"/>
      <w:lvlText w:val="•"/>
      <w:lvlJc w:val="left"/>
      <w:pPr>
        <w:ind w:left="1692" w:hanging="140"/>
      </w:pPr>
      <w:rPr>
        <w:rFonts w:hint="default"/>
        <w:lang w:val="ru-RU" w:eastAsia="en-US" w:bidi="ar-SA"/>
      </w:rPr>
    </w:lvl>
    <w:lvl w:ilvl="8" w:tplc="52B42AEE">
      <w:numFmt w:val="bullet"/>
      <w:lvlText w:val="•"/>
      <w:lvlJc w:val="left"/>
      <w:pPr>
        <w:ind w:left="1925" w:hanging="140"/>
      </w:pPr>
      <w:rPr>
        <w:rFonts w:hint="default"/>
        <w:lang w:val="ru-RU" w:eastAsia="en-US" w:bidi="ar-SA"/>
      </w:rPr>
    </w:lvl>
  </w:abstractNum>
  <w:abstractNum w:abstractNumId="232">
    <w:nsid w:val="55B24662"/>
    <w:multiLevelType w:val="hybridMultilevel"/>
    <w:tmpl w:val="C936D532"/>
    <w:lvl w:ilvl="0" w:tplc="80EC67B4">
      <w:start w:val="1"/>
      <w:numFmt w:val="decimal"/>
      <w:lvlText w:val="%1)"/>
      <w:lvlJc w:val="left"/>
      <w:pPr>
        <w:ind w:left="332" w:hanging="274"/>
        <w:jc w:val="left"/>
      </w:pPr>
      <w:rPr>
        <w:rFonts w:ascii="Times New Roman" w:eastAsia="Times New Roman" w:hAnsi="Times New Roman" w:cs="Times New Roman" w:hint="default"/>
        <w:w w:val="99"/>
        <w:sz w:val="24"/>
        <w:szCs w:val="24"/>
        <w:lang w:val="ru-RU" w:eastAsia="en-US" w:bidi="ar-SA"/>
      </w:rPr>
    </w:lvl>
    <w:lvl w:ilvl="1" w:tplc="DE70F364">
      <w:numFmt w:val="bullet"/>
      <w:lvlText w:val="•"/>
      <w:lvlJc w:val="left"/>
      <w:pPr>
        <w:ind w:left="1880" w:hanging="274"/>
      </w:pPr>
      <w:rPr>
        <w:rFonts w:hint="default"/>
        <w:lang w:val="ru-RU" w:eastAsia="en-US" w:bidi="ar-SA"/>
      </w:rPr>
    </w:lvl>
    <w:lvl w:ilvl="2" w:tplc="C540A4D2">
      <w:numFmt w:val="bullet"/>
      <w:lvlText w:val="•"/>
      <w:lvlJc w:val="left"/>
      <w:pPr>
        <w:ind w:left="3420" w:hanging="274"/>
      </w:pPr>
      <w:rPr>
        <w:rFonts w:hint="default"/>
        <w:lang w:val="ru-RU" w:eastAsia="en-US" w:bidi="ar-SA"/>
      </w:rPr>
    </w:lvl>
    <w:lvl w:ilvl="3" w:tplc="8E98C6C8">
      <w:numFmt w:val="bullet"/>
      <w:lvlText w:val="•"/>
      <w:lvlJc w:val="left"/>
      <w:pPr>
        <w:ind w:left="4960" w:hanging="274"/>
      </w:pPr>
      <w:rPr>
        <w:rFonts w:hint="default"/>
        <w:lang w:val="ru-RU" w:eastAsia="en-US" w:bidi="ar-SA"/>
      </w:rPr>
    </w:lvl>
    <w:lvl w:ilvl="4" w:tplc="6750DBE0">
      <w:numFmt w:val="bullet"/>
      <w:lvlText w:val="•"/>
      <w:lvlJc w:val="left"/>
      <w:pPr>
        <w:ind w:left="6500" w:hanging="274"/>
      </w:pPr>
      <w:rPr>
        <w:rFonts w:hint="default"/>
        <w:lang w:val="ru-RU" w:eastAsia="en-US" w:bidi="ar-SA"/>
      </w:rPr>
    </w:lvl>
    <w:lvl w:ilvl="5" w:tplc="D710438C">
      <w:numFmt w:val="bullet"/>
      <w:lvlText w:val="•"/>
      <w:lvlJc w:val="left"/>
      <w:pPr>
        <w:ind w:left="8040" w:hanging="274"/>
      </w:pPr>
      <w:rPr>
        <w:rFonts w:hint="default"/>
        <w:lang w:val="ru-RU" w:eastAsia="en-US" w:bidi="ar-SA"/>
      </w:rPr>
    </w:lvl>
    <w:lvl w:ilvl="6" w:tplc="BB263C2A">
      <w:numFmt w:val="bullet"/>
      <w:lvlText w:val="•"/>
      <w:lvlJc w:val="left"/>
      <w:pPr>
        <w:ind w:left="9580" w:hanging="274"/>
      </w:pPr>
      <w:rPr>
        <w:rFonts w:hint="default"/>
        <w:lang w:val="ru-RU" w:eastAsia="en-US" w:bidi="ar-SA"/>
      </w:rPr>
    </w:lvl>
    <w:lvl w:ilvl="7" w:tplc="7C703540">
      <w:numFmt w:val="bullet"/>
      <w:lvlText w:val="•"/>
      <w:lvlJc w:val="left"/>
      <w:pPr>
        <w:ind w:left="11120" w:hanging="274"/>
      </w:pPr>
      <w:rPr>
        <w:rFonts w:hint="default"/>
        <w:lang w:val="ru-RU" w:eastAsia="en-US" w:bidi="ar-SA"/>
      </w:rPr>
    </w:lvl>
    <w:lvl w:ilvl="8" w:tplc="394EAD9E">
      <w:numFmt w:val="bullet"/>
      <w:lvlText w:val="•"/>
      <w:lvlJc w:val="left"/>
      <w:pPr>
        <w:ind w:left="12660" w:hanging="274"/>
      </w:pPr>
      <w:rPr>
        <w:rFonts w:hint="default"/>
        <w:lang w:val="ru-RU" w:eastAsia="en-US" w:bidi="ar-SA"/>
      </w:rPr>
    </w:lvl>
  </w:abstractNum>
  <w:abstractNum w:abstractNumId="233">
    <w:nsid w:val="561D63EF"/>
    <w:multiLevelType w:val="hybridMultilevel"/>
    <w:tmpl w:val="3A28815C"/>
    <w:lvl w:ilvl="0" w:tplc="3976ED9C">
      <w:numFmt w:val="bullet"/>
      <w:lvlText w:val="-"/>
      <w:lvlJc w:val="left"/>
      <w:pPr>
        <w:ind w:left="54" w:hanging="140"/>
      </w:pPr>
      <w:rPr>
        <w:rFonts w:ascii="Times New Roman" w:eastAsia="Times New Roman" w:hAnsi="Times New Roman" w:cs="Times New Roman" w:hint="default"/>
        <w:w w:val="99"/>
        <w:sz w:val="24"/>
        <w:szCs w:val="24"/>
        <w:lang w:val="ru-RU" w:eastAsia="en-US" w:bidi="ar-SA"/>
      </w:rPr>
    </w:lvl>
    <w:lvl w:ilvl="1" w:tplc="12D01254">
      <w:numFmt w:val="bullet"/>
      <w:lvlText w:val="•"/>
      <w:lvlJc w:val="left"/>
      <w:pPr>
        <w:ind w:left="321" w:hanging="140"/>
      </w:pPr>
      <w:rPr>
        <w:rFonts w:hint="default"/>
        <w:lang w:val="ru-RU" w:eastAsia="en-US" w:bidi="ar-SA"/>
      </w:rPr>
    </w:lvl>
    <w:lvl w:ilvl="2" w:tplc="A73899BC">
      <w:numFmt w:val="bullet"/>
      <w:lvlText w:val="•"/>
      <w:lvlJc w:val="left"/>
      <w:pPr>
        <w:ind w:left="582" w:hanging="140"/>
      </w:pPr>
      <w:rPr>
        <w:rFonts w:hint="default"/>
        <w:lang w:val="ru-RU" w:eastAsia="en-US" w:bidi="ar-SA"/>
      </w:rPr>
    </w:lvl>
    <w:lvl w:ilvl="3" w:tplc="6A501628">
      <w:numFmt w:val="bullet"/>
      <w:lvlText w:val="•"/>
      <w:lvlJc w:val="left"/>
      <w:pPr>
        <w:ind w:left="843" w:hanging="140"/>
      </w:pPr>
      <w:rPr>
        <w:rFonts w:hint="default"/>
        <w:lang w:val="ru-RU" w:eastAsia="en-US" w:bidi="ar-SA"/>
      </w:rPr>
    </w:lvl>
    <w:lvl w:ilvl="4" w:tplc="509E1684">
      <w:numFmt w:val="bullet"/>
      <w:lvlText w:val="•"/>
      <w:lvlJc w:val="left"/>
      <w:pPr>
        <w:ind w:left="1105" w:hanging="140"/>
      </w:pPr>
      <w:rPr>
        <w:rFonts w:hint="default"/>
        <w:lang w:val="ru-RU" w:eastAsia="en-US" w:bidi="ar-SA"/>
      </w:rPr>
    </w:lvl>
    <w:lvl w:ilvl="5" w:tplc="3BBC0C6A">
      <w:numFmt w:val="bullet"/>
      <w:lvlText w:val="•"/>
      <w:lvlJc w:val="left"/>
      <w:pPr>
        <w:ind w:left="1366" w:hanging="140"/>
      </w:pPr>
      <w:rPr>
        <w:rFonts w:hint="default"/>
        <w:lang w:val="ru-RU" w:eastAsia="en-US" w:bidi="ar-SA"/>
      </w:rPr>
    </w:lvl>
    <w:lvl w:ilvl="6" w:tplc="B3B24B94">
      <w:numFmt w:val="bullet"/>
      <w:lvlText w:val="•"/>
      <w:lvlJc w:val="left"/>
      <w:pPr>
        <w:ind w:left="1627" w:hanging="140"/>
      </w:pPr>
      <w:rPr>
        <w:rFonts w:hint="default"/>
        <w:lang w:val="ru-RU" w:eastAsia="en-US" w:bidi="ar-SA"/>
      </w:rPr>
    </w:lvl>
    <w:lvl w:ilvl="7" w:tplc="E6028EB8">
      <w:numFmt w:val="bullet"/>
      <w:lvlText w:val="•"/>
      <w:lvlJc w:val="left"/>
      <w:pPr>
        <w:ind w:left="1889" w:hanging="140"/>
      </w:pPr>
      <w:rPr>
        <w:rFonts w:hint="default"/>
        <w:lang w:val="ru-RU" w:eastAsia="en-US" w:bidi="ar-SA"/>
      </w:rPr>
    </w:lvl>
    <w:lvl w:ilvl="8" w:tplc="BB289E64">
      <w:numFmt w:val="bullet"/>
      <w:lvlText w:val="•"/>
      <w:lvlJc w:val="left"/>
      <w:pPr>
        <w:ind w:left="2150" w:hanging="140"/>
      </w:pPr>
      <w:rPr>
        <w:rFonts w:hint="default"/>
        <w:lang w:val="ru-RU" w:eastAsia="en-US" w:bidi="ar-SA"/>
      </w:rPr>
    </w:lvl>
  </w:abstractNum>
  <w:abstractNum w:abstractNumId="234">
    <w:nsid w:val="5651188F"/>
    <w:multiLevelType w:val="hybridMultilevel"/>
    <w:tmpl w:val="92A09E9A"/>
    <w:lvl w:ilvl="0" w:tplc="14AEC7B4">
      <w:numFmt w:val="bullet"/>
      <w:lvlText w:val=""/>
      <w:lvlJc w:val="left"/>
      <w:pPr>
        <w:ind w:left="571" w:hanging="284"/>
      </w:pPr>
      <w:rPr>
        <w:rFonts w:ascii="Wingdings" w:eastAsia="Wingdings" w:hAnsi="Wingdings" w:cs="Wingdings" w:hint="default"/>
        <w:w w:val="100"/>
        <w:sz w:val="24"/>
        <w:szCs w:val="24"/>
        <w:lang w:val="ru-RU" w:eastAsia="en-US" w:bidi="ar-SA"/>
      </w:rPr>
    </w:lvl>
    <w:lvl w:ilvl="1" w:tplc="E440E5FC">
      <w:numFmt w:val="bullet"/>
      <w:lvlText w:val="•"/>
      <w:lvlJc w:val="left"/>
      <w:pPr>
        <w:ind w:left="1189" w:hanging="284"/>
      </w:pPr>
      <w:rPr>
        <w:rFonts w:hint="default"/>
        <w:lang w:val="ru-RU" w:eastAsia="en-US" w:bidi="ar-SA"/>
      </w:rPr>
    </w:lvl>
    <w:lvl w:ilvl="2" w:tplc="A8DCA1D0">
      <w:numFmt w:val="bullet"/>
      <w:lvlText w:val="•"/>
      <w:lvlJc w:val="left"/>
      <w:pPr>
        <w:ind w:left="1799" w:hanging="284"/>
      </w:pPr>
      <w:rPr>
        <w:rFonts w:hint="default"/>
        <w:lang w:val="ru-RU" w:eastAsia="en-US" w:bidi="ar-SA"/>
      </w:rPr>
    </w:lvl>
    <w:lvl w:ilvl="3" w:tplc="16FAC110">
      <w:numFmt w:val="bullet"/>
      <w:lvlText w:val="•"/>
      <w:lvlJc w:val="left"/>
      <w:pPr>
        <w:ind w:left="2409" w:hanging="284"/>
      </w:pPr>
      <w:rPr>
        <w:rFonts w:hint="default"/>
        <w:lang w:val="ru-RU" w:eastAsia="en-US" w:bidi="ar-SA"/>
      </w:rPr>
    </w:lvl>
    <w:lvl w:ilvl="4" w:tplc="1A00B810">
      <w:numFmt w:val="bullet"/>
      <w:lvlText w:val="•"/>
      <w:lvlJc w:val="left"/>
      <w:pPr>
        <w:ind w:left="3018" w:hanging="284"/>
      </w:pPr>
      <w:rPr>
        <w:rFonts w:hint="default"/>
        <w:lang w:val="ru-RU" w:eastAsia="en-US" w:bidi="ar-SA"/>
      </w:rPr>
    </w:lvl>
    <w:lvl w:ilvl="5" w:tplc="CED09FF6">
      <w:numFmt w:val="bullet"/>
      <w:lvlText w:val="•"/>
      <w:lvlJc w:val="left"/>
      <w:pPr>
        <w:ind w:left="3628" w:hanging="284"/>
      </w:pPr>
      <w:rPr>
        <w:rFonts w:hint="default"/>
        <w:lang w:val="ru-RU" w:eastAsia="en-US" w:bidi="ar-SA"/>
      </w:rPr>
    </w:lvl>
    <w:lvl w:ilvl="6" w:tplc="1E481CB8">
      <w:numFmt w:val="bullet"/>
      <w:lvlText w:val="•"/>
      <w:lvlJc w:val="left"/>
      <w:pPr>
        <w:ind w:left="4238" w:hanging="284"/>
      </w:pPr>
      <w:rPr>
        <w:rFonts w:hint="default"/>
        <w:lang w:val="ru-RU" w:eastAsia="en-US" w:bidi="ar-SA"/>
      </w:rPr>
    </w:lvl>
    <w:lvl w:ilvl="7" w:tplc="14B0FF46">
      <w:numFmt w:val="bullet"/>
      <w:lvlText w:val="•"/>
      <w:lvlJc w:val="left"/>
      <w:pPr>
        <w:ind w:left="4847" w:hanging="284"/>
      </w:pPr>
      <w:rPr>
        <w:rFonts w:hint="default"/>
        <w:lang w:val="ru-RU" w:eastAsia="en-US" w:bidi="ar-SA"/>
      </w:rPr>
    </w:lvl>
    <w:lvl w:ilvl="8" w:tplc="B1266CF4">
      <w:numFmt w:val="bullet"/>
      <w:lvlText w:val="•"/>
      <w:lvlJc w:val="left"/>
      <w:pPr>
        <w:ind w:left="5457" w:hanging="284"/>
      </w:pPr>
      <w:rPr>
        <w:rFonts w:hint="default"/>
        <w:lang w:val="ru-RU" w:eastAsia="en-US" w:bidi="ar-SA"/>
      </w:rPr>
    </w:lvl>
  </w:abstractNum>
  <w:abstractNum w:abstractNumId="235">
    <w:nsid w:val="56F41EC7"/>
    <w:multiLevelType w:val="multilevel"/>
    <w:tmpl w:val="A56A6288"/>
    <w:lvl w:ilvl="0">
      <w:start w:val="4"/>
      <w:numFmt w:val="decimal"/>
      <w:lvlText w:val="%1"/>
      <w:lvlJc w:val="left"/>
      <w:pPr>
        <w:ind w:left="833" w:hanging="721"/>
        <w:jc w:val="left"/>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833" w:hanging="721"/>
        <w:jc w:val="lef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833" w:hanging="361"/>
      </w:pPr>
      <w:rPr>
        <w:rFonts w:ascii="Symbol" w:eastAsia="Symbol" w:hAnsi="Symbol" w:cs="Symbol" w:hint="default"/>
        <w:w w:val="100"/>
        <w:sz w:val="24"/>
        <w:szCs w:val="24"/>
        <w:lang w:val="ru-RU" w:eastAsia="en-US" w:bidi="ar-SA"/>
      </w:rPr>
    </w:lvl>
    <w:lvl w:ilvl="3">
      <w:numFmt w:val="bullet"/>
      <w:lvlText w:val="•"/>
      <w:lvlJc w:val="left"/>
      <w:pPr>
        <w:ind w:left="5243" w:hanging="361"/>
      </w:pPr>
      <w:rPr>
        <w:rFonts w:hint="default"/>
        <w:lang w:val="ru-RU" w:eastAsia="en-US" w:bidi="ar-SA"/>
      </w:rPr>
    </w:lvl>
    <w:lvl w:ilvl="4">
      <w:numFmt w:val="bullet"/>
      <w:lvlText w:val="•"/>
      <w:lvlJc w:val="left"/>
      <w:pPr>
        <w:ind w:left="6711" w:hanging="361"/>
      </w:pPr>
      <w:rPr>
        <w:rFonts w:hint="default"/>
        <w:lang w:val="ru-RU" w:eastAsia="en-US" w:bidi="ar-SA"/>
      </w:rPr>
    </w:lvl>
    <w:lvl w:ilvl="5">
      <w:numFmt w:val="bullet"/>
      <w:lvlText w:val="•"/>
      <w:lvlJc w:val="left"/>
      <w:pPr>
        <w:ind w:left="8179" w:hanging="361"/>
      </w:pPr>
      <w:rPr>
        <w:rFonts w:hint="default"/>
        <w:lang w:val="ru-RU" w:eastAsia="en-US" w:bidi="ar-SA"/>
      </w:rPr>
    </w:lvl>
    <w:lvl w:ilvl="6">
      <w:numFmt w:val="bullet"/>
      <w:lvlText w:val="•"/>
      <w:lvlJc w:val="left"/>
      <w:pPr>
        <w:ind w:left="9647" w:hanging="361"/>
      </w:pPr>
      <w:rPr>
        <w:rFonts w:hint="default"/>
        <w:lang w:val="ru-RU" w:eastAsia="en-US" w:bidi="ar-SA"/>
      </w:rPr>
    </w:lvl>
    <w:lvl w:ilvl="7">
      <w:numFmt w:val="bullet"/>
      <w:lvlText w:val="•"/>
      <w:lvlJc w:val="left"/>
      <w:pPr>
        <w:ind w:left="11114" w:hanging="361"/>
      </w:pPr>
      <w:rPr>
        <w:rFonts w:hint="default"/>
        <w:lang w:val="ru-RU" w:eastAsia="en-US" w:bidi="ar-SA"/>
      </w:rPr>
    </w:lvl>
    <w:lvl w:ilvl="8">
      <w:numFmt w:val="bullet"/>
      <w:lvlText w:val="•"/>
      <w:lvlJc w:val="left"/>
      <w:pPr>
        <w:ind w:left="12582" w:hanging="361"/>
      </w:pPr>
      <w:rPr>
        <w:rFonts w:hint="default"/>
        <w:lang w:val="ru-RU" w:eastAsia="en-US" w:bidi="ar-SA"/>
      </w:rPr>
    </w:lvl>
  </w:abstractNum>
  <w:abstractNum w:abstractNumId="236">
    <w:nsid w:val="56FF44CA"/>
    <w:multiLevelType w:val="hybridMultilevel"/>
    <w:tmpl w:val="958487A4"/>
    <w:lvl w:ilvl="0" w:tplc="3BBAAC98">
      <w:start w:val="1"/>
      <w:numFmt w:val="decimal"/>
      <w:lvlText w:val="%1)"/>
      <w:lvlJc w:val="left"/>
      <w:pPr>
        <w:ind w:left="332" w:hanging="394"/>
        <w:jc w:val="left"/>
      </w:pPr>
      <w:rPr>
        <w:rFonts w:ascii="Times New Roman" w:eastAsia="Times New Roman" w:hAnsi="Times New Roman" w:cs="Times New Roman" w:hint="default"/>
        <w:spacing w:val="0"/>
        <w:w w:val="100"/>
        <w:sz w:val="28"/>
        <w:szCs w:val="28"/>
        <w:lang w:val="ru-RU" w:eastAsia="en-US" w:bidi="ar-SA"/>
      </w:rPr>
    </w:lvl>
    <w:lvl w:ilvl="1" w:tplc="CCAA542C">
      <w:numFmt w:val="bullet"/>
      <w:lvlText w:val="•"/>
      <w:lvlJc w:val="left"/>
      <w:pPr>
        <w:ind w:left="1880" w:hanging="394"/>
      </w:pPr>
      <w:rPr>
        <w:rFonts w:hint="default"/>
        <w:lang w:val="ru-RU" w:eastAsia="en-US" w:bidi="ar-SA"/>
      </w:rPr>
    </w:lvl>
    <w:lvl w:ilvl="2" w:tplc="824AD2B6">
      <w:numFmt w:val="bullet"/>
      <w:lvlText w:val="•"/>
      <w:lvlJc w:val="left"/>
      <w:pPr>
        <w:ind w:left="3420" w:hanging="394"/>
      </w:pPr>
      <w:rPr>
        <w:rFonts w:hint="default"/>
        <w:lang w:val="ru-RU" w:eastAsia="en-US" w:bidi="ar-SA"/>
      </w:rPr>
    </w:lvl>
    <w:lvl w:ilvl="3" w:tplc="27821412">
      <w:numFmt w:val="bullet"/>
      <w:lvlText w:val="•"/>
      <w:lvlJc w:val="left"/>
      <w:pPr>
        <w:ind w:left="4960" w:hanging="394"/>
      </w:pPr>
      <w:rPr>
        <w:rFonts w:hint="default"/>
        <w:lang w:val="ru-RU" w:eastAsia="en-US" w:bidi="ar-SA"/>
      </w:rPr>
    </w:lvl>
    <w:lvl w:ilvl="4" w:tplc="7C5C55C6">
      <w:numFmt w:val="bullet"/>
      <w:lvlText w:val="•"/>
      <w:lvlJc w:val="left"/>
      <w:pPr>
        <w:ind w:left="6500" w:hanging="394"/>
      </w:pPr>
      <w:rPr>
        <w:rFonts w:hint="default"/>
        <w:lang w:val="ru-RU" w:eastAsia="en-US" w:bidi="ar-SA"/>
      </w:rPr>
    </w:lvl>
    <w:lvl w:ilvl="5" w:tplc="1A34A630">
      <w:numFmt w:val="bullet"/>
      <w:lvlText w:val="•"/>
      <w:lvlJc w:val="left"/>
      <w:pPr>
        <w:ind w:left="8040" w:hanging="394"/>
      </w:pPr>
      <w:rPr>
        <w:rFonts w:hint="default"/>
        <w:lang w:val="ru-RU" w:eastAsia="en-US" w:bidi="ar-SA"/>
      </w:rPr>
    </w:lvl>
    <w:lvl w:ilvl="6" w:tplc="F3523258">
      <w:numFmt w:val="bullet"/>
      <w:lvlText w:val="•"/>
      <w:lvlJc w:val="left"/>
      <w:pPr>
        <w:ind w:left="9580" w:hanging="394"/>
      </w:pPr>
      <w:rPr>
        <w:rFonts w:hint="default"/>
        <w:lang w:val="ru-RU" w:eastAsia="en-US" w:bidi="ar-SA"/>
      </w:rPr>
    </w:lvl>
    <w:lvl w:ilvl="7" w:tplc="CB7E3B7C">
      <w:numFmt w:val="bullet"/>
      <w:lvlText w:val="•"/>
      <w:lvlJc w:val="left"/>
      <w:pPr>
        <w:ind w:left="11120" w:hanging="394"/>
      </w:pPr>
      <w:rPr>
        <w:rFonts w:hint="default"/>
        <w:lang w:val="ru-RU" w:eastAsia="en-US" w:bidi="ar-SA"/>
      </w:rPr>
    </w:lvl>
    <w:lvl w:ilvl="8" w:tplc="816EC9DE">
      <w:numFmt w:val="bullet"/>
      <w:lvlText w:val="•"/>
      <w:lvlJc w:val="left"/>
      <w:pPr>
        <w:ind w:left="12660" w:hanging="394"/>
      </w:pPr>
      <w:rPr>
        <w:rFonts w:hint="default"/>
        <w:lang w:val="ru-RU" w:eastAsia="en-US" w:bidi="ar-SA"/>
      </w:rPr>
    </w:lvl>
  </w:abstractNum>
  <w:abstractNum w:abstractNumId="237">
    <w:nsid w:val="57C318B0"/>
    <w:multiLevelType w:val="hybridMultilevel"/>
    <w:tmpl w:val="9AB809B0"/>
    <w:lvl w:ilvl="0" w:tplc="29728078">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F2EAA8C0">
      <w:numFmt w:val="bullet"/>
      <w:lvlText w:val="•"/>
      <w:lvlJc w:val="left"/>
      <w:pPr>
        <w:ind w:left="278" w:hanging="140"/>
      </w:pPr>
      <w:rPr>
        <w:rFonts w:hint="default"/>
        <w:lang w:val="ru-RU" w:eastAsia="en-US" w:bidi="ar-SA"/>
      </w:rPr>
    </w:lvl>
    <w:lvl w:ilvl="2" w:tplc="5EF42040">
      <w:numFmt w:val="bullet"/>
      <w:lvlText w:val="•"/>
      <w:lvlJc w:val="left"/>
      <w:pPr>
        <w:ind w:left="497" w:hanging="140"/>
      </w:pPr>
      <w:rPr>
        <w:rFonts w:hint="default"/>
        <w:lang w:val="ru-RU" w:eastAsia="en-US" w:bidi="ar-SA"/>
      </w:rPr>
    </w:lvl>
    <w:lvl w:ilvl="3" w:tplc="C37ABA2A">
      <w:numFmt w:val="bullet"/>
      <w:lvlText w:val="•"/>
      <w:lvlJc w:val="left"/>
      <w:pPr>
        <w:ind w:left="716" w:hanging="140"/>
      </w:pPr>
      <w:rPr>
        <w:rFonts w:hint="default"/>
        <w:lang w:val="ru-RU" w:eastAsia="en-US" w:bidi="ar-SA"/>
      </w:rPr>
    </w:lvl>
    <w:lvl w:ilvl="4" w:tplc="7146F396">
      <w:numFmt w:val="bullet"/>
      <w:lvlText w:val="•"/>
      <w:lvlJc w:val="left"/>
      <w:pPr>
        <w:ind w:left="935" w:hanging="140"/>
      </w:pPr>
      <w:rPr>
        <w:rFonts w:hint="default"/>
        <w:lang w:val="ru-RU" w:eastAsia="en-US" w:bidi="ar-SA"/>
      </w:rPr>
    </w:lvl>
    <w:lvl w:ilvl="5" w:tplc="59602084">
      <w:numFmt w:val="bullet"/>
      <w:lvlText w:val="•"/>
      <w:lvlJc w:val="left"/>
      <w:pPr>
        <w:ind w:left="1154" w:hanging="140"/>
      </w:pPr>
      <w:rPr>
        <w:rFonts w:hint="default"/>
        <w:lang w:val="ru-RU" w:eastAsia="en-US" w:bidi="ar-SA"/>
      </w:rPr>
    </w:lvl>
    <w:lvl w:ilvl="6" w:tplc="D15C4C08">
      <w:numFmt w:val="bullet"/>
      <w:lvlText w:val="•"/>
      <w:lvlJc w:val="left"/>
      <w:pPr>
        <w:ind w:left="1372" w:hanging="140"/>
      </w:pPr>
      <w:rPr>
        <w:rFonts w:hint="default"/>
        <w:lang w:val="ru-RU" w:eastAsia="en-US" w:bidi="ar-SA"/>
      </w:rPr>
    </w:lvl>
    <w:lvl w:ilvl="7" w:tplc="3CDC4B9E">
      <w:numFmt w:val="bullet"/>
      <w:lvlText w:val="•"/>
      <w:lvlJc w:val="left"/>
      <w:pPr>
        <w:ind w:left="1591" w:hanging="140"/>
      </w:pPr>
      <w:rPr>
        <w:rFonts w:hint="default"/>
        <w:lang w:val="ru-RU" w:eastAsia="en-US" w:bidi="ar-SA"/>
      </w:rPr>
    </w:lvl>
    <w:lvl w:ilvl="8" w:tplc="834C7500">
      <w:numFmt w:val="bullet"/>
      <w:lvlText w:val="•"/>
      <w:lvlJc w:val="left"/>
      <w:pPr>
        <w:ind w:left="1810" w:hanging="140"/>
      </w:pPr>
      <w:rPr>
        <w:rFonts w:hint="default"/>
        <w:lang w:val="ru-RU" w:eastAsia="en-US" w:bidi="ar-SA"/>
      </w:rPr>
    </w:lvl>
  </w:abstractNum>
  <w:abstractNum w:abstractNumId="238">
    <w:nsid w:val="57CB5D0D"/>
    <w:multiLevelType w:val="hybridMultilevel"/>
    <w:tmpl w:val="293C4F2C"/>
    <w:lvl w:ilvl="0" w:tplc="ABF8EB42">
      <w:start w:val="1"/>
      <w:numFmt w:val="decimal"/>
      <w:lvlText w:val="%1)"/>
      <w:lvlJc w:val="left"/>
      <w:pPr>
        <w:ind w:left="1078" w:hanging="272"/>
        <w:jc w:val="left"/>
      </w:pPr>
      <w:rPr>
        <w:rFonts w:ascii="Times New Roman" w:eastAsia="Times New Roman" w:hAnsi="Times New Roman" w:cs="Times New Roman" w:hint="default"/>
        <w:spacing w:val="0"/>
        <w:w w:val="100"/>
        <w:sz w:val="28"/>
        <w:szCs w:val="28"/>
        <w:lang w:val="ru-RU" w:eastAsia="en-US" w:bidi="ar-SA"/>
      </w:rPr>
    </w:lvl>
    <w:lvl w:ilvl="1" w:tplc="CB0E4BAC">
      <w:start w:val="1"/>
      <w:numFmt w:val="decimal"/>
      <w:lvlText w:val="%2."/>
      <w:lvlJc w:val="left"/>
      <w:pPr>
        <w:ind w:left="1952" w:hanging="360"/>
        <w:jc w:val="left"/>
      </w:pPr>
      <w:rPr>
        <w:rFonts w:ascii="Times New Roman" w:eastAsia="Times New Roman" w:hAnsi="Times New Roman" w:cs="Times New Roman" w:hint="default"/>
        <w:w w:val="100"/>
        <w:sz w:val="24"/>
        <w:szCs w:val="24"/>
        <w:lang w:val="ru-RU" w:eastAsia="en-US" w:bidi="ar-SA"/>
      </w:rPr>
    </w:lvl>
    <w:lvl w:ilvl="2" w:tplc="8742648C">
      <w:numFmt w:val="bullet"/>
      <w:lvlText w:val="•"/>
      <w:lvlJc w:val="left"/>
      <w:pPr>
        <w:ind w:left="3491" w:hanging="360"/>
      </w:pPr>
      <w:rPr>
        <w:rFonts w:hint="default"/>
        <w:lang w:val="ru-RU" w:eastAsia="en-US" w:bidi="ar-SA"/>
      </w:rPr>
    </w:lvl>
    <w:lvl w:ilvl="3" w:tplc="EA2C4AD6">
      <w:numFmt w:val="bullet"/>
      <w:lvlText w:val="•"/>
      <w:lvlJc w:val="left"/>
      <w:pPr>
        <w:ind w:left="5022" w:hanging="360"/>
      </w:pPr>
      <w:rPr>
        <w:rFonts w:hint="default"/>
        <w:lang w:val="ru-RU" w:eastAsia="en-US" w:bidi="ar-SA"/>
      </w:rPr>
    </w:lvl>
    <w:lvl w:ilvl="4" w:tplc="4CEA2EBC">
      <w:numFmt w:val="bullet"/>
      <w:lvlText w:val="•"/>
      <w:lvlJc w:val="left"/>
      <w:pPr>
        <w:ind w:left="6553" w:hanging="360"/>
      </w:pPr>
      <w:rPr>
        <w:rFonts w:hint="default"/>
        <w:lang w:val="ru-RU" w:eastAsia="en-US" w:bidi="ar-SA"/>
      </w:rPr>
    </w:lvl>
    <w:lvl w:ilvl="5" w:tplc="38847342">
      <w:numFmt w:val="bullet"/>
      <w:lvlText w:val="•"/>
      <w:lvlJc w:val="left"/>
      <w:pPr>
        <w:ind w:left="8084" w:hanging="360"/>
      </w:pPr>
      <w:rPr>
        <w:rFonts w:hint="default"/>
        <w:lang w:val="ru-RU" w:eastAsia="en-US" w:bidi="ar-SA"/>
      </w:rPr>
    </w:lvl>
    <w:lvl w:ilvl="6" w:tplc="121C2168">
      <w:numFmt w:val="bullet"/>
      <w:lvlText w:val="•"/>
      <w:lvlJc w:val="left"/>
      <w:pPr>
        <w:ind w:left="9616" w:hanging="360"/>
      </w:pPr>
      <w:rPr>
        <w:rFonts w:hint="default"/>
        <w:lang w:val="ru-RU" w:eastAsia="en-US" w:bidi="ar-SA"/>
      </w:rPr>
    </w:lvl>
    <w:lvl w:ilvl="7" w:tplc="D8AE0A66">
      <w:numFmt w:val="bullet"/>
      <w:lvlText w:val="•"/>
      <w:lvlJc w:val="left"/>
      <w:pPr>
        <w:ind w:left="11147" w:hanging="360"/>
      </w:pPr>
      <w:rPr>
        <w:rFonts w:hint="default"/>
        <w:lang w:val="ru-RU" w:eastAsia="en-US" w:bidi="ar-SA"/>
      </w:rPr>
    </w:lvl>
    <w:lvl w:ilvl="8" w:tplc="5B2ADCD2">
      <w:numFmt w:val="bullet"/>
      <w:lvlText w:val="•"/>
      <w:lvlJc w:val="left"/>
      <w:pPr>
        <w:ind w:left="12678" w:hanging="360"/>
      </w:pPr>
      <w:rPr>
        <w:rFonts w:hint="default"/>
        <w:lang w:val="ru-RU" w:eastAsia="en-US" w:bidi="ar-SA"/>
      </w:rPr>
    </w:lvl>
  </w:abstractNum>
  <w:abstractNum w:abstractNumId="239">
    <w:nsid w:val="57EC438D"/>
    <w:multiLevelType w:val="hybridMultilevel"/>
    <w:tmpl w:val="5C06D052"/>
    <w:lvl w:ilvl="0" w:tplc="6A5CC878">
      <w:start w:val="1"/>
      <w:numFmt w:val="decimal"/>
      <w:lvlText w:val="%1)"/>
      <w:lvlJc w:val="left"/>
      <w:pPr>
        <w:ind w:left="312" w:hanging="329"/>
        <w:jc w:val="left"/>
      </w:pPr>
      <w:rPr>
        <w:rFonts w:ascii="Times New Roman" w:eastAsia="Times New Roman" w:hAnsi="Times New Roman" w:cs="Times New Roman" w:hint="default"/>
        <w:spacing w:val="0"/>
        <w:w w:val="100"/>
        <w:sz w:val="28"/>
        <w:szCs w:val="28"/>
        <w:lang w:val="ru-RU" w:eastAsia="en-US" w:bidi="ar-SA"/>
      </w:rPr>
    </w:lvl>
    <w:lvl w:ilvl="1" w:tplc="427E5DF8">
      <w:numFmt w:val="bullet"/>
      <w:lvlText w:val="•"/>
      <w:lvlJc w:val="left"/>
      <w:pPr>
        <w:ind w:left="1862" w:hanging="329"/>
      </w:pPr>
      <w:rPr>
        <w:rFonts w:hint="default"/>
        <w:lang w:val="ru-RU" w:eastAsia="en-US" w:bidi="ar-SA"/>
      </w:rPr>
    </w:lvl>
    <w:lvl w:ilvl="2" w:tplc="51768C78">
      <w:numFmt w:val="bullet"/>
      <w:lvlText w:val="•"/>
      <w:lvlJc w:val="left"/>
      <w:pPr>
        <w:ind w:left="3404" w:hanging="329"/>
      </w:pPr>
      <w:rPr>
        <w:rFonts w:hint="default"/>
        <w:lang w:val="ru-RU" w:eastAsia="en-US" w:bidi="ar-SA"/>
      </w:rPr>
    </w:lvl>
    <w:lvl w:ilvl="3" w:tplc="787A5FE6">
      <w:numFmt w:val="bullet"/>
      <w:lvlText w:val="•"/>
      <w:lvlJc w:val="left"/>
      <w:pPr>
        <w:ind w:left="4946" w:hanging="329"/>
      </w:pPr>
      <w:rPr>
        <w:rFonts w:hint="default"/>
        <w:lang w:val="ru-RU" w:eastAsia="en-US" w:bidi="ar-SA"/>
      </w:rPr>
    </w:lvl>
    <w:lvl w:ilvl="4" w:tplc="64E41120">
      <w:numFmt w:val="bullet"/>
      <w:lvlText w:val="•"/>
      <w:lvlJc w:val="left"/>
      <w:pPr>
        <w:ind w:left="6488" w:hanging="329"/>
      </w:pPr>
      <w:rPr>
        <w:rFonts w:hint="default"/>
        <w:lang w:val="ru-RU" w:eastAsia="en-US" w:bidi="ar-SA"/>
      </w:rPr>
    </w:lvl>
    <w:lvl w:ilvl="5" w:tplc="7478A806">
      <w:numFmt w:val="bullet"/>
      <w:lvlText w:val="•"/>
      <w:lvlJc w:val="left"/>
      <w:pPr>
        <w:ind w:left="8030" w:hanging="329"/>
      </w:pPr>
      <w:rPr>
        <w:rFonts w:hint="default"/>
        <w:lang w:val="ru-RU" w:eastAsia="en-US" w:bidi="ar-SA"/>
      </w:rPr>
    </w:lvl>
    <w:lvl w:ilvl="6" w:tplc="6B4A63BE">
      <w:numFmt w:val="bullet"/>
      <w:lvlText w:val="•"/>
      <w:lvlJc w:val="left"/>
      <w:pPr>
        <w:ind w:left="9572" w:hanging="329"/>
      </w:pPr>
      <w:rPr>
        <w:rFonts w:hint="default"/>
        <w:lang w:val="ru-RU" w:eastAsia="en-US" w:bidi="ar-SA"/>
      </w:rPr>
    </w:lvl>
    <w:lvl w:ilvl="7" w:tplc="D8EA0F06">
      <w:numFmt w:val="bullet"/>
      <w:lvlText w:val="•"/>
      <w:lvlJc w:val="left"/>
      <w:pPr>
        <w:ind w:left="11114" w:hanging="329"/>
      </w:pPr>
      <w:rPr>
        <w:rFonts w:hint="default"/>
        <w:lang w:val="ru-RU" w:eastAsia="en-US" w:bidi="ar-SA"/>
      </w:rPr>
    </w:lvl>
    <w:lvl w:ilvl="8" w:tplc="C8666A10">
      <w:numFmt w:val="bullet"/>
      <w:lvlText w:val="•"/>
      <w:lvlJc w:val="left"/>
      <w:pPr>
        <w:ind w:left="12656" w:hanging="329"/>
      </w:pPr>
      <w:rPr>
        <w:rFonts w:hint="default"/>
        <w:lang w:val="ru-RU" w:eastAsia="en-US" w:bidi="ar-SA"/>
      </w:rPr>
    </w:lvl>
  </w:abstractNum>
  <w:abstractNum w:abstractNumId="240">
    <w:nsid w:val="57EE07CC"/>
    <w:multiLevelType w:val="hybridMultilevel"/>
    <w:tmpl w:val="AA2E5228"/>
    <w:lvl w:ilvl="0" w:tplc="2EB8AB8C">
      <w:numFmt w:val="bullet"/>
      <w:lvlText w:val="—"/>
      <w:lvlJc w:val="left"/>
      <w:pPr>
        <w:ind w:left="312" w:hanging="305"/>
      </w:pPr>
      <w:rPr>
        <w:rFonts w:ascii="Times New Roman" w:eastAsia="Times New Roman" w:hAnsi="Times New Roman" w:cs="Times New Roman" w:hint="default"/>
        <w:w w:val="100"/>
        <w:sz w:val="24"/>
        <w:szCs w:val="24"/>
        <w:lang w:val="ru-RU" w:eastAsia="en-US" w:bidi="ar-SA"/>
      </w:rPr>
    </w:lvl>
    <w:lvl w:ilvl="1" w:tplc="AE929BF2">
      <w:numFmt w:val="bullet"/>
      <w:lvlText w:val="•"/>
      <w:lvlJc w:val="left"/>
      <w:pPr>
        <w:ind w:left="312" w:hanging="286"/>
      </w:pPr>
      <w:rPr>
        <w:rFonts w:ascii="Times New Roman" w:eastAsia="Times New Roman" w:hAnsi="Times New Roman" w:cs="Times New Roman" w:hint="default"/>
        <w:w w:val="100"/>
        <w:sz w:val="24"/>
        <w:szCs w:val="24"/>
        <w:lang w:val="ru-RU" w:eastAsia="en-US" w:bidi="ar-SA"/>
      </w:rPr>
    </w:lvl>
    <w:lvl w:ilvl="2" w:tplc="0EF67066">
      <w:numFmt w:val="bullet"/>
      <w:lvlText w:val="•"/>
      <w:lvlJc w:val="left"/>
      <w:pPr>
        <w:ind w:left="3404" w:hanging="286"/>
      </w:pPr>
      <w:rPr>
        <w:rFonts w:hint="default"/>
        <w:lang w:val="ru-RU" w:eastAsia="en-US" w:bidi="ar-SA"/>
      </w:rPr>
    </w:lvl>
    <w:lvl w:ilvl="3" w:tplc="6D0001BE">
      <w:numFmt w:val="bullet"/>
      <w:lvlText w:val="•"/>
      <w:lvlJc w:val="left"/>
      <w:pPr>
        <w:ind w:left="4946" w:hanging="286"/>
      </w:pPr>
      <w:rPr>
        <w:rFonts w:hint="default"/>
        <w:lang w:val="ru-RU" w:eastAsia="en-US" w:bidi="ar-SA"/>
      </w:rPr>
    </w:lvl>
    <w:lvl w:ilvl="4" w:tplc="4ED82110">
      <w:numFmt w:val="bullet"/>
      <w:lvlText w:val="•"/>
      <w:lvlJc w:val="left"/>
      <w:pPr>
        <w:ind w:left="6488" w:hanging="286"/>
      </w:pPr>
      <w:rPr>
        <w:rFonts w:hint="default"/>
        <w:lang w:val="ru-RU" w:eastAsia="en-US" w:bidi="ar-SA"/>
      </w:rPr>
    </w:lvl>
    <w:lvl w:ilvl="5" w:tplc="C0308420">
      <w:numFmt w:val="bullet"/>
      <w:lvlText w:val="•"/>
      <w:lvlJc w:val="left"/>
      <w:pPr>
        <w:ind w:left="8030" w:hanging="286"/>
      </w:pPr>
      <w:rPr>
        <w:rFonts w:hint="default"/>
        <w:lang w:val="ru-RU" w:eastAsia="en-US" w:bidi="ar-SA"/>
      </w:rPr>
    </w:lvl>
    <w:lvl w:ilvl="6" w:tplc="4D1CA952">
      <w:numFmt w:val="bullet"/>
      <w:lvlText w:val="•"/>
      <w:lvlJc w:val="left"/>
      <w:pPr>
        <w:ind w:left="9572" w:hanging="286"/>
      </w:pPr>
      <w:rPr>
        <w:rFonts w:hint="default"/>
        <w:lang w:val="ru-RU" w:eastAsia="en-US" w:bidi="ar-SA"/>
      </w:rPr>
    </w:lvl>
    <w:lvl w:ilvl="7" w:tplc="605C15BA">
      <w:numFmt w:val="bullet"/>
      <w:lvlText w:val="•"/>
      <w:lvlJc w:val="left"/>
      <w:pPr>
        <w:ind w:left="11114" w:hanging="286"/>
      </w:pPr>
      <w:rPr>
        <w:rFonts w:hint="default"/>
        <w:lang w:val="ru-RU" w:eastAsia="en-US" w:bidi="ar-SA"/>
      </w:rPr>
    </w:lvl>
    <w:lvl w:ilvl="8" w:tplc="D478BAF2">
      <w:numFmt w:val="bullet"/>
      <w:lvlText w:val="•"/>
      <w:lvlJc w:val="left"/>
      <w:pPr>
        <w:ind w:left="12656" w:hanging="286"/>
      </w:pPr>
      <w:rPr>
        <w:rFonts w:hint="default"/>
        <w:lang w:val="ru-RU" w:eastAsia="en-US" w:bidi="ar-SA"/>
      </w:rPr>
    </w:lvl>
  </w:abstractNum>
  <w:abstractNum w:abstractNumId="241">
    <w:nsid w:val="58852B6B"/>
    <w:multiLevelType w:val="hybridMultilevel"/>
    <w:tmpl w:val="CF78C3F8"/>
    <w:lvl w:ilvl="0" w:tplc="A5A406A8">
      <w:start w:val="1"/>
      <w:numFmt w:val="decimal"/>
      <w:lvlText w:val="%1)"/>
      <w:lvlJc w:val="left"/>
      <w:pPr>
        <w:ind w:left="1326" w:hanging="305"/>
        <w:jc w:val="left"/>
      </w:pPr>
      <w:rPr>
        <w:rFonts w:ascii="Times New Roman" w:eastAsia="Times New Roman" w:hAnsi="Times New Roman" w:cs="Times New Roman" w:hint="default"/>
        <w:spacing w:val="0"/>
        <w:w w:val="100"/>
        <w:sz w:val="28"/>
        <w:szCs w:val="28"/>
        <w:lang w:val="ru-RU" w:eastAsia="en-US" w:bidi="ar-SA"/>
      </w:rPr>
    </w:lvl>
    <w:lvl w:ilvl="1" w:tplc="DE72737C">
      <w:numFmt w:val="bullet"/>
      <w:lvlText w:val="•"/>
      <w:lvlJc w:val="left"/>
      <w:pPr>
        <w:ind w:left="2762" w:hanging="305"/>
      </w:pPr>
      <w:rPr>
        <w:rFonts w:hint="default"/>
        <w:lang w:val="ru-RU" w:eastAsia="en-US" w:bidi="ar-SA"/>
      </w:rPr>
    </w:lvl>
    <w:lvl w:ilvl="2" w:tplc="B7B2B040">
      <w:numFmt w:val="bullet"/>
      <w:lvlText w:val="•"/>
      <w:lvlJc w:val="left"/>
      <w:pPr>
        <w:ind w:left="4204" w:hanging="305"/>
      </w:pPr>
      <w:rPr>
        <w:rFonts w:hint="default"/>
        <w:lang w:val="ru-RU" w:eastAsia="en-US" w:bidi="ar-SA"/>
      </w:rPr>
    </w:lvl>
    <w:lvl w:ilvl="3" w:tplc="1390EA2C">
      <w:numFmt w:val="bullet"/>
      <w:lvlText w:val="•"/>
      <w:lvlJc w:val="left"/>
      <w:pPr>
        <w:ind w:left="5646" w:hanging="305"/>
      </w:pPr>
      <w:rPr>
        <w:rFonts w:hint="default"/>
        <w:lang w:val="ru-RU" w:eastAsia="en-US" w:bidi="ar-SA"/>
      </w:rPr>
    </w:lvl>
    <w:lvl w:ilvl="4" w:tplc="2E446A88">
      <w:numFmt w:val="bullet"/>
      <w:lvlText w:val="•"/>
      <w:lvlJc w:val="left"/>
      <w:pPr>
        <w:ind w:left="7088" w:hanging="305"/>
      </w:pPr>
      <w:rPr>
        <w:rFonts w:hint="default"/>
        <w:lang w:val="ru-RU" w:eastAsia="en-US" w:bidi="ar-SA"/>
      </w:rPr>
    </w:lvl>
    <w:lvl w:ilvl="5" w:tplc="658AB9AC">
      <w:numFmt w:val="bullet"/>
      <w:lvlText w:val="•"/>
      <w:lvlJc w:val="left"/>
      <w:pPr>
        <w:ind w:left="8530" w:hanging="305"/>
      </w:pPr>
      <w:rPr>
        <w:rFonts w:hint="default"/>
        <w:lang w:val="ru-RU" w:eastAsia="en-US" w:bidi="ar-SA"/>
      </w:rPr>
    </w:lvl>
    <w:lvl w:ilvl="6" w:tplc="A716876A">
      <w:numFmt w:val="bullet"/>
      <w:lvlText w:val="•"/>
      <w:lvlJc w:val="left"/>
      <w:pPr>
        <w:ind w:left="9972" w:hanging="305"/>
      </w:pPr>
      <w:rPr>
        <w:rFonts w:hint="default"/>
        <w:lang w:val="ru-RU" w:eastAsia="en-US" w:bidi="ar-SA"/>
      </w:rPr>
    </w:lvl>
    <w:lvl w:ilvl="7" w:tplc="95A42944">
      <w:numFmt w:val="bullet"/>
      <w:lvlText w:val="•"/>
      <w:lvlJc w:val="left"/>
      <w:pPr>
        <w:ind w:left="11414" w:hanging="305"/>
      </w:pPr>
      <w:rPr>
        <w:rFonts w:hint="default"/>
        <w:lang w:val="ru-RU" w:eastAsia="en-US" w:bidi="ar-SA"/>
      </w:rPr>
    </w:lvl>
    <w:lvl w:ilvl="8" w:tplc="5B52E09C">
      <w:numFmt w:val="bullet"/>
      <w:lvlText w:val="•"/>
      <w:lvlJc w:val="left"/>
      <w:pPr>
        <w:ind w:left="12856" w:hanging="305"/>
      </w:pPr>
      <w:rPr>
        <w:rFonts w:hint="default"/>
        <w:lang w:val="ru-RU" w:eastAsia="en-US" w:bidi="ar-SA"/>
      </w:rPr>
    </w:lvl>
  </w:abstractNum>
  <w:abstractNum w:abstractNumId="242">
    <w:nsid w:val="588D6646"/>
    <w:multiLevelType w:val="hybridMultilevel"/>
    <w:tmpl w:val="C2E0BBDA"/>
    <w:lvl w:ilvl="0" w:tplc="16503E5E">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2DFC7866">
      <w:numFmt w:val="bullet"/>
      <w:lvlText w:val="•"/>
      <w:lvlJc w:val="left"/>
      <w:pPr>
        <w:ind w:left="307" w:hanging="140"/>
      </w:pPr>
      <w:rPr>
        <w:rFonts w:hint="default"/>
        <w:lang w:val="ru-RU" w:eastAsia="en-US" w:bidi="ar-SA"/>
      </w:rPr>
    </w:lvl>
    <w:lvl w:ilvl="2" w:tplc="6D945F64">
      <w:numFmt w:val="bullet"/>
      <w:lvlText w:val="•"/>
      <w:lvlJc w:val="left"/>
      <w:pPr>
        <w:ind w:left="554" w:hanging="140"/>
      </w:pPr>
      <w:rPr>
        <w:rFonts w:hint="default"/>
        <w:lang w:val="ru-RU" w:eastAsia="en-US" w:bidi="ar-SA"/>
      </w:rPr>
    </w:lvl>
    <w:lvl w:ilvl="3" w:tplc="1070EE84">
      <w:numFmt w:val="bullet"/>
      <w:lvlText w:val="•"/>
      <w:lvlJc w:val="left"/>
      <w:pPr>
        <w:ind w:left="801" w:hanging="140"/>
      </w:pPr>
      <w:rPr>
        <w:rFonts w:hint="default"/>
        <w:lang w:val="ru-RU" w:eastAsia="en-US" w:bidi="ar-SA"/>
      </w:rPr>
    </w:lvl>
    <w:lvl w:ilvl="4" w:tplc="D638B94C">
      <w:numFmt w:val="bullet"/>
      <w:lvlText w:val="•"/>
      <w:lvlJc w:val="left"/>
      <w:pPr>
        <w:ind w:left="1048" w:hanging="140"/>
      </w:pPr>
      <w:rPr>
        <w:rFonts w:hint="default"/>
        <w:lang w:val="ru-RU" w:eastAsia="en-US" w:bidi="ar-SA"/>
      </w:rPr>
    </w:lvl>
    <w:lvl w:ilvl="5" w:tplc="45DEB38A">
      <w:numFmt w:val="bullet"/>
      <w:lvlText w:val="•"/>
      <w:lvlJc w:val="left"/>
      <w:pPr>
        <w:ind w:left="1296" w:hanging="140"/>
      </w:pPr>
      <w:rPr>
        <w:rFonts w:hint="default"/>
        <w:lang w:val="ru-RU" w:eastAsia="en-US" w:bidi="ar-SA"/>
      </w:rPr>
    </w:lvl>
    <w:lvl w:ilvl="6" w:tplc="3EA258B0">
      <w:numFmt w:val="bullet"/>
      <w:lvlText w:val="•"/>
      <w:lvlJc w:val="left"/>
      <w:pPr>
        <w:ind w:left="1543" w:hanging="140"/>
      </w:pPr>
      <w:rPr>
        <w:rFonts w:hint="default"/>
        <w:lang w:val="ru-RU" w:eastAsia="en-US" w:bidi="ar-SA"/>
      </w:rPr>
    </w:lvl>
    <w:lvl w:ilvl="7" w:tplc="C2861050">
      <w:numFmt w:val="bullet"/>
      <w:lvlText w:val="•"/>
      <w:lvlJc w:val="left"/>
      <w:pPr>
        <w:ind w:left="1790" w:hanging="140"/>
      </w:pPr>
      <w:rPr>
        <w:rFonts w:hint="default"/>
        <w:lang w:val="ru-RU" w:eastAsia="en-US" w:bidi="ar-SA"/>
      </w:rPr>
    </w:lvl>
    <w:lvl w:ilvl="8" w:tplc="23F0FD70">
      <w:numFmt w:val="bullet"/>
      <w:lvlText w:val="•"/>
      <w:lvlJc w:val="left"/>
      <w:pPr>
        <w:ind w:left="2037" w:hanging="140"/>
      </w:pPr>
      <w:rPr>
        <w:rFonts w:hint="default"/>
        <w:lang w:val="ru-RU" w:eastAsia="en-US" w:bidi="ar-SA"/>
      </w:rPr>
    </w:lvl>
  </w:abstractNum>
  <w:abstractNum w:abstractNumId="243">
    <w:nsid w:val="59235B75"/>
    <w:multiLevelType w:val="hybridMultilevel"/>
    <w:tmpl w:val="B6DEFB6A"/>
    <w:lvl w:ilvl="0" w:tplc="C28641AA">
      <w:numFmt w:val="bullet"/>
      <w:lvlText w:val="-"/>
      <w:lvlJc w:val="left"/>
      <w:pPr>
        <w:ind w:left="1424" w:hanging="360"/>
      </w:pPr>
      <w:rPr>
        <w:rFonts w:ascii="Verdana" w:eastAsia="Verdana" w:hAnsi="Verdana" w:cs="Verdana" w:hint="default"/>
        <w:w w:val="100"/>
        <w:sz w:val="24"/>
        <w:szCs w:val="24"/>
        <w:lang w:val="ru-RU" w:eastAsia="en-US" w:bidi="ar-SA"/>
      </w:rPr>
    </w:lvl>
    <w:lvl w:ilvl="1" w:tplc="AA68FEE6">
      <w:numFmt w:val="bullet"/>
      <w:lvlText w:val="•"/>
      <w:lvlJc w:val="left"/>
      <w:pPr>
        <w:ind w:left="2852" w:hanging="360"/>
      </w:pPr>
      <w:rPr>
        <w:rFonts w:hint="default"/>
        <w:lang w:val="ru-RU" w:eastAsia="en-US" w:bidi="ar-SA"/>
      </w:rPr>
    </w:lvl>
    <w:lvl w:ilvl="2" w:tplc="7082C582">
      <w:numFmt w:val="bullet"/>
      <w:lvlText w:val="•"/>
      <w:lvlJc w:val="left"/>
      <w:pPr>
        <w:ind w:left="4284" w:hanging="360"/>
      </w:pPr>
      <w:rPr>
        <w:rFonts w:hint="default"/>
        <w:lang w:val="ru-RU" w:eastAsia="en-US" w:bidi="ar-SA"/>
      </w:rPr>
    </w:lvl>
    <w:lvl w:ilvl="3" w:tplc="BD4ED520">
      <w:numFmt w:val="bullet"/>
      <w:lvlText w:val="•"/>
      <w:lvlJc w:val="left"/>
      <w:pPr>
        <w:ind w:left="5716" w:hanging="360"/>
      </w:pPr>
      <w:rPr>
        <w:rFonts w:hint="default"/>
        <w:lang w:val="ru-RU" w:eastAsia="en-US" w:bidi="ar-SA"/>
      </w:rPr>
    </w:lvl>
    <w:lvl w:ilvl="4" w:tplc="C4C2B85C">
      <w:numFmt w:val="bullet"/>
      <w:lvlText w:val="•"/>
      <w:lvlJc w:val="left"/>
      <w:pPr>
        <w:ind w:left="7148" w:hanging="360"/>
      </w:pPr>
      <w:rPr>
        <w:rFonts w:hint="default"/>
        <w:lang w:val="ru-RU" w:eastAsia="en-US" w:bidi="ar-SA"/>
      </w:rPr>
    </w:lvl>
    <w:lvl w:ilvl="5" w:tplc="3F60C5A8">
      <w:numFmt w:val="bullet"/>
      <w:lvlText w:val="•"/>
      <w:lvlJc w:val="left"/>
      <w:pPr>
        <w:ind w:left="8580" w:hanging="360"/>
      </w:pPr>
      <w:rPr>
        <w:rFonts w:hint="default"/>
        <w:lang w:val="ru-RU" w:eastAsia="en-US" w:bidi="ar-SA"/>
      </w:rPr>
    </w:lvl>
    <w:lvl w:ilvl="6" w:tplc="3B10505E">
      <w:numFmt w:val="bullet"/>
      <w:lvlText w:val="•"/>
      <w:lvlJc w:val="left"/>
      <w:pPr>
        <w:ind w:left="10012" w:hanging="360"/>
      </w:pPr>
      <w:rPr>
        <w:rFonts w:hint="default"/>
        <w:lang w:val="ru-RU" w:eastAsia="en-US" w:bidi="ar-SA"/>
      </w:rPr>
    </w:lvl>
    <w:lvl w:ilvl="7" w:tplc="B1B4D046">
      <w:numFmt w:val="bullet"/>
      <w:lvlText w:val="•"/>
      <w:lvlJc w:val="left"/>
      <w:pPr>
        <w:ind w:left="11444" w:hanging="360"/>
      </w:pPr>
      <w:rPr>
        <w:rFonts w:hint="default"/>
        <w:lang w:val="ru-RU" w:eastAsia="en-US" w:bidi="ar-SA"/>
      </w:rPr>
    </w:lvl>
    <w:lvl w:ilvl="8" w:tplc="89D4F666">
      <w:numFmt w:val="bullet"/>
      <w:lvlText w:val="•"/>
      <w:lvlJc w:val="left"/>
      <w:pPr>
        <w:ind w:left="12876" w:hanging="360"/>
      </w:pPr>
      <w:rPr>
        <w:rFonts w:hint="default"/>
        <w:lang w:val="ru-RU" w:eastAsia="en-US" w:bidi="ar-SA"/>
      </w:rPr>
    </w:lvl>
  </w:abstractNum>
  <w:abstractNum w:abstractNumId="244">
    <w:nsid w:val="598A3A4B"/>
    <w:multiLevelType w:val="hybridMultilevel"/>
    <w:tmpl w:val="1C48780A"/>
    <w:lvl w:ilvl="0" w:tplc="9E4AE48C">
      <w:numFmt w:val="bullet"/>
      <w:lvlText w:val="•"/>
      <w:lvlJc w:val="left"/>
      <w:pPr>
        <w:ind w:left="1033" w:hanging="361"/>
      </w:pPr>
      <w:rPr>
        <w:rFonts w:ascii="Times New Roman" w:eastAsia="Times New Roman" w:hAnsi="Times New Roman" w:cs="Times New Roman" w:hint="default"/>
        <w:w w:val="100"/>
        <w:sz w:val="24"/>
        <w:szCs w:val="24"/>
        <w:lang w:val="ru-RU" w:eastAsia="en-US" w:bidi="ar-SA"/>
      </w:rPr>
    </w:lvl>
    <w:lvl w:ilvl="1" w:tplc="6F384DF8">
      <w:numFmt w:val="bullet"/>
      <w:lvlText w:val="•"/>
      <w:lvlJc w:val="left"/>
      <w:pPr>
        <w:ind w:left="2510" w:hanging="361"/>
      </w:pPr>
      <w:rPr>
        <w:rFonts w:hint="default"/>
        <w:lang w:val="ru-RU" w:eastAsia="en-US" w:bidi="ar-SA"/>
      </w:rPr>
    </w:lvl>
    <w:lvl w:ilvl="2" w:tplc="83B4385E">
      <w:numFmt w:val="bullet"/>
      <w:lvlText w:val="•"/>
      <w:lvlJc w:val="left"/>
      <w:pPr>
        <w:ind w:left="3980" w:hanging="361"/>
      </w:pPr>
      <w:rPr>
        <w:rFonts w:hint="default"/>
        <w:lang w:val="ru-RU" w:eastAsia="en-US" w:bidi="ar-SA"/>
      </w:rPr>
    </w:lvl>
    <w:lvl w:ilvl="3" w:tplc="F3B27404">
      <w:numFmt w:val="bullet"/>
      <w:lvlText w:val="•"/>
      <w:lvlJc w:val="left"/>
      <w:pPr>
        <w:ind w:left="5450" w:hanging="361"/>
      </w:pPr>
      <w:rPr>
        <w:rFonts w:hint="default"/>
        <w:lang w:val="ru-RU" w:eastAsia="en-US" w:bidi="ar-SA"/>
      </w:rPr>
    </w:lvl>
    <w:lvl w:ilvl="4" w:tplc="4D66B05A">
      <w:numFmt w:val="bullet"/>
      <w:lvlText w:val="•"/>
      <w:lvlJc w:val="left"/>
      <w:pPr>
        <w:ind w:left="6920" w:hanging="361"/>
      </w:pPr>
      <w:rPr>
        <w:rFonts w:hint="default"/>
        <w:lang w:val="ru-RU" w:eastAsia="en-US" w:bidi="ar-SA"/>
      </w:rPr>
    </w:lvl>
    <w:lvl w:ilvl="5" w:tplc="E8080518">
      <w:numFmt w:val="bullet"/>
      <w:lvlText w:val="•"/>
      <w:lvlJc w:val="left"/>
      <w:pPr>
        <w:ind w:left="8390" w:hanging="361"/>
      </w:pPr>
      <w:rPr>
        <w:rFonts w:hint="default"/>
        <w:lang w:val="ru-RU" w:eastAsia="en-US" w:bidi="ar-SA"/>
      </w:rPr>
    </w:lvl>
    <w:lvl w:ilvl="6" w:tplc="AF388DA0">
      <w:numFmt w:val="bullet"/>
      <w:lvlText w:val="•"/>
      <w:lvlJc w:val="left"/>
      <w:pPr>
        <w:ind w:left="9860" w:hanging="361"/>
      </w:pPr>
      <w:rPr>
        <w:rFonts w:hint="default"/>
        <w:lang w:val="ru-RU" w:eastAsia="en-US" w:bidi="ar-SA"/>
      </w:rPr>
    </w:lvl>
    <w:lvl w:ilvl="7" w:tplc="DD406240">
      <w:numFmt w:val="bullet"/>
      <w:lvlText w:val="•"/>
      <w:lvlJc w:val="left"/>
      <w:pPr>
        <w:ind w:left="11330" w:hanging="361"/>
      </w:pPr>
      <w:rPr>
        <w:rFonts w:hint="default"/>
        <w:lang w:val="ru-RU" w:eastAsia="en-US" w:bidi="ar-SA"/>
      </w:rPr>
    </w:lvl>
    <w:lvl w:ilvl="8" w:tplc="8F8C7D48">
      <w:numFmt w:val="bullet"/>
      <w:lvlText w:val="•"/>
      <w:lvlJc w:val="left"/>
      <w:pPr>
        <w:ind w:left="12800" w:hanging="361"/>
      </w:pPr>
      <w:rPr>
        <w:rFonts w:hint="default"/>
        <w:lang w:val="ru-RU" w:eastAsia="en-US" w:bidi="ar-SA"/>
      </w:rPr>
    </w:lvl>
  </w:abstractNum>
  <w:abstractNum w:abstractNumId="245">
    <w:nsid w:val="599F67B0"/>
    <w:multiLevelType w:val="hybridMultilevel"/>
    <w:tmpl w:val="3D0087B4"/>
    <w:lvl w:ilvl="0" w:tplc="A212120C">
      <w:start w:val="1"/>
      <w:numFmt w:val="decimal"/>
      <w:lvlText w:val="%1)"/>
      <w:lvlJc w:val="left"/>
      <w:pPr>
        <w:ind w:left="312" w:hanging="329"/>
        <w:jc w:val="left"/>
      </w:pPr>
      <w:rPr>
        <w:rFonts w:ascii="Times New Roman" w:eastAsia="Times New Roman" w:hAnsi="Times New Roman" w:cs="Times New Roman" w:hint="default"/>
        <w:spacing w:val="0"/>
        <w:w w:val="100"/>
        <w:sz w:val="28"/>
        <w:szCs w:val="28"/>
        <w:lang w:val="ru-RU" w:eastAsia="en-US" w:bidi="ar-SA"/>
      </w:rPr>
    </w:lvl>
    <w:lvl w:ilvl="1" w:tplc="D5C46556">
      <w:numFmt w:val="bullet"/>
      <w:lvlText w:val="•"/>
      <w:lvlJc w:val="left"/>
      <w:pPr>
        <w:ind w:left="1862" w:hanging="329"/>
      </w:pPr>
      <w:rPr>
        <w:rFonts w:hint="default"/>
        <w:lang w:val="ru-RU" w:eastAsia="en-US" w:bidi="ar-SA"/>
      </w:rPr>
    </w:lvl>
    <w:lvl w:ilvl="2" w:tplc="28664C58">
      <w:numFmt w:val="bullet"/>
      <w:lvlText w:val="•"/>
      <w:lvlJc w:val="left"/>
      <w:pPr>
        <w:ind w:left="3404" w:hanging="329"/>
      </w:pPr>
      <w:rPr>
        <w:rFonts w:hint="default"/>
        <w:lang w:val="ru-RU" w:eastAsia="en-US" w:bidi="ar-SA"/>
      </w:rPr>
    </w:lvl>
    <w:lvl w:ilvl="3" w:tplc="2C2CFA1E">
      <w:numFmt w:val="bullet"/>
      <w:lvlText w:val="•"/>
      <w:lvlJc w:val="left"/>
      <w:pPr>
        <w:ind w:left="4946" w:hanging="329"/>
      </w:pPr>
      <w:rPr>
        <w:rFonts w:hint="default"/>
        <w:lang w:val="ru-RU" w:eastAsia="en-US" w:bidi="ar-SA"/>
      </w:rPr>
    </w:lvl>
    <w:lvl w:ilvl="4" w:tplc="05167816">
      <w:numFmt w:val="bullet"/>
      <w:lvlText w:val="•"/>
      <w:lvlJc w:val="left"/>
      <w:pPr>
        <w:ind w:left="6488" w:hanging="329"/>
      </w:pPr>
      <w:rPr>
        <w:rFonts w:hint="default"/>
        <w:lang w:val="ru-RU" w:eastAsia="en-US" w:bidi="ar-SA"/>
      </w:rPr>
    </w:lvl>
    <w:lvl w:ilvl="5" w:tplc="75941BE0">
      <w:numFmt w:val="bullet"/>
      <w:lvlText w:val="•"/>
      <w:lvlJc w:val="left"/>
      <w:pPr>
        <w:ind w:left="8030" w:hanging="329"/>
      </w:pPr>
      <w:rPr>
        <w:rFonts w:hint="default"/>
        <w:lang w:val="ru-RU" w:eastAsia="en-US" w:bidi="ar-SA"/>
      </w:rPr>
    </w:lvl>
    <w:lvl w:ilvl="6" w:tplc="B7DABC7E">
      <w:numFmt w:val="bullet"/>
      <w:lvlText w:val="•"/>
      <w:lvlJc w:val="left"/>
      <w:pPr>
        <w:ind w:left="9572" w:hanging="329"/>
      </w:pPr>
      <w:rPr>
        <w:rFonts w:hint="default"/>
        <w:lang w:val="ru-RU" w:eastAsia="en-US" w:bidi="ar-SA"/>
      </w:rPr>
    </w:lvl>
    <w:lvl w:ilvl="7" w:tplc="C3867A72">
      <w:numFmt w:val="bullet"/>
      <w:lvlText w:val="•"/>
      <w:lvlJc w:val="left"/>
      <w:pPr>
        <w:ind w:left="11114" w:hanging="329"/>
      </w:pPr>
      <w:rPr>
        <w:rFonts w:hint="default"/>
        <w:lang w:val="ru-RU" w:eastAsia="en-US" w:bidi="ar-SA"/>
      </w:rPr>
    </w:lvl>
    <w:lvl w:ilvl="8" w:tplc="FDFC68A8">
      <w:numFmt w:val="bullet"/>
      <w:lvlText w:val="•"/>
      <w:lvlJc w:val="left"/>
      <w:pPr>
        <w:ind w:left="12656" w:hanging="329"/>
      </w:pPr>
      <w:rPr>
        <w:rFonts w:hint="default"/>
        <w:lang w:val="ru-RU" w:eastAsia="en-US" w:bidi="ar-SA"/>
      </w:rPr>
    </w:lvl>
  </w:abstractNum>
  <w:abstractNum w:abstractNumId="246">
    <w:nsid w:val="59AB4487"/>
    <w:multiLevelType w:val="hybridMultilevel"/>
    <w:tmpl w:val="647EA890"/>
    <w:lvl w:ilvl="0" w:tplc="14E87E78">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4C163ADA">
      <w:numFmt w:val="bullet"/>
      <w:lvlText w:val="•"/>
      <w:lvlJc w:val="left"/>
      <w:pPr>
        <w:ind w:left="292" w:hanging="140"/>
      </w:pPr>
      <w:rPr>
        <w:rFonts w:hint="default"/>
        <w:lang w:val="ru-RU" w:eastAsia="en-US" w:bidi="ar-SA"/>
      </w:rPr>
    </w:lvl>
    <w:lvl w:ilvl="2" w:tplc="112E5EF8">
      <w:numFmt w:val="bullet"/>
      <w:lvlText w:val="•"/>
      <w:lvlJc w:val="left"/>
      <w:pPr>
        <w:ind w:left="525" w:hanging="140"/>
      </w:pPr>
      <w:rPr>
        <w:rFonts w:hint="default"/>
        <w:lang w:val="ru-RU" w:eastAsia="en-US" w:bidi="ar-SA"/>
      </w:rPr>
    </w:lvl>
    <w:lvl w:ilvl="3" w:tplc="AF38943A">
      <w:numFmt w:val="bullet"/>
      <w:lvlText w:val="•"/>
      <w:lvlJc w:val="left"/>
      <w:pPr>
        <w:ind w:left="758" w:hanging="140"/>
      </w:pPr>
      <w:rPr>
        <w:rFonts w:hint="default"/>
        <w:lang w:val="ru-RU" w:eastAsia="en-US" w:bidi="ar-SA"/>
      </w:rPr>
    </w:lvl>
    <w:lvl w:ilvl="4" w:tplc="09183E72">
      <w:numFmt w:val="bullet"/>
      <w:lvlText w:val="•"/>
      <w:lvlJc w:val="left"/>
      <w:pPr>
        <w:ind w:left="990" w:hanging="140"/>
      </w:pPr>
      <w:rPr>
        <w:rFonts w:hint="default"/>
        <w:lang w:val="ru-RU" w:eastAsia="en-US" w:bidi="ar-SA"/>
      </w:rPr>
    </w:lvl>
    <w:lvl w:ilvl="5" w:tplc="0090F29C">
      <w:numFmt w:val="bullet"/>
      <w:lvlText w:val="•"/>
      <w:lvlJc w:val="left"/>
      <w:pPr>
        <w:ind w:left="1223" w:hanging="140"/>
      </w:pPr>
      <w:rPr>
        <w:rFonts w:hint="default"/>
        <w:lang w:val="ru-RU" w:eastAsia="en-US" w:bidi="ar-SA"/>
      </w:rPr>
    </w:lvl>
    <w:lvl w:ilvl="6" w:tplc="EB62C88C">
      <w:numFmt w:val="bullet"/>
      <w:lvlText w:val="•"/>
      <w:lvlJc w:val="left"/>
      <w:pPr>
        <w:ind w:left="1456" w:hanging="140"/>
      </w:pPr>
      <w:rPr>
        <w:rFonts w:hint="default"/>
        <w:lang w:val="ru-RU" w:eastAsia="en-US" w:bidi="ar-SA"/>
      </w:rPr>
    </w:lvl>
    <w:lvl w:ilvl="7" w:tplc="30E2967C">
      <w:numFmt w:val="bullet"/>
      <w:lvlText w:val="•"/>
      <w:lvlJc w:val="left"/>
      <w:pPr>
        <w:ind w:left="1688" w:hanging="140"/>
      </w:pPr>
      <w:rPr>
        <w:rFonts w:hint="default"/>
        <w:lang w:val="ru-RU" w:eastAsia="en-US" w:bidi="ar-SA"/>
      </w:rPr>
    </w:lvl>
    <w:lvl w:ilvl="8" w:tplc="8A600334">
      <w:numFmt w:val="bullet"/>
      <w:lvlText w:val="•"/>
      <w:lvlJc w:val="left"/>
      <w:pPr>
        <w:ind w:left="1921" w:hanging="140"/>
      </w:pPr>
      <w:rPr>
        <w:rFonts w:hint="default"/>
        <w:lang w:val="ru-RU" w:eastAsia="en-US" w:bidi="ar-SA"/>
      </w:rPr>
    </w:lvl>
  </w:abstractNum>
  <w:abstractNum w:abstractNumId="247">
    <w:nsid w:val="59E9787E"/>
    <w:multiLevelType w:val="hybridMultilevel"/>
    <w:tmpl w:val="9FB43100"/>
    <w:lvl w:ilvl="0" w:tplc="54EAF7E6">
      <w:start w:val="1"/>
      <w:numFmt w:val="decimal"/>
      <w:lvlText w:val="%1."/>
      <w:lvlJc w:val="left"/>
      <w:pPr>
        <w:ind w:left="1952" w:hanging="360"/>
        <w:jc w:val="left"/>
      </w:pPr>
      <w:rPr>
        <w:rFonts w:ascii="Times New Roman" w:eastAsia="Times New Roman" w:hAnsi="Times New Roman" w:cs="Times New Roman" w:hint="default"/>
        <w:w w:val="100"/>
        <w:sz w:val="24"/>
        <w:szCs w:val="24"/>
        <w:lang w:val="ru-RU" w:eastAsia="en-US" w:bidi="ar-SA"/>
      </w:rPr>
    </w:lvl>
    <w:lvl w:ilvl="1" w:tplc="BD9A3204">
      <w:numFmt w:val="bullet"/>
      <w:lvlText w:val="•"/>
      <w:lvlJc w:val="left"/>
      <w:pPr>
        <w:ind w:left="3338" w:hanging="360"/>
      </w:pPr>
      <w:rPr>
        <w:rFonts w:hint="default"/>
        <w:lang w:val="ru-RU" w:eastAsia="en-US" w:bidi="ar-SA"/>
      </w:rPr>
    </w:lvl>
    <w:lvl w:ilvl="2" w:tplc="126E64CC">
      <w:numFmt w:val="bullet"/>
      <w:lvlText w:val="•"/>
      <w:lvlJc w:val="left"/>
      <w:pPr>
        <w:ind w:left="4716" w:hanging="360"/>
      </w:pPr>
      <w:rPr>
        <w:rFonts w:hint="default"/>
        <w:lang w:val="ru-RU" w:eastAsia="en-US" w:bidi="ar-SA"/>
      </w:rPr>
    </w:lvl>
    <w:lvl w:ilvl="3" w:tplc="55EEF92A">
      <w:numFmt w:val="bullet"/>
      <w:lvlText w:val="•"/>
      <w:lvlJc w:val="left"/>
      <w:pPr>
        <w:ind w:left="6094" w:hanging="360"/>
      </w:pPr>
      <w:rPr>
        <w:rFonts w:hint="default"/>
        <w:lang w:val="ru-RU" w:eastAsia="en-US" w:bidi="ar-SA"/>
      </w:rPr>
    </w:lvl>
    <w:lvl w:ilvl="4" w:tplc="497EB680">
      <w:numFmt w:val="bullet"/>
      <w:lvlText w:val="•"/>
      <w:lvlJc w:val="left"/>
      <w:pPr>
        <w:ind w:left="7472" w:hanging="360"/>
      </w:pPr>
      <w:rPr>
        <w:rFonts w:hint="default"/>
        <w:lang w:val="ru-RU" w:eastAsia="en-US" w:bidi="ar-SA"/>
      </w:rPr>
    </w:lvl>
    <w:lvl w:ilvl="5" w:tplc="C37CE650">
      <w:numFmt w:val="bullet"/>
      <w:lvlText w:val="•"/>
      <w:lvlJc w:val="left"/>
      <w:pPr>
        <w:ind w:left="8850" w:hanging="360"/>
      </w:pPr>
      <w:rPr>
        <w:rFonts w:hint="default"/>
        <w:lang w:val="ru-RU" w:eastAsia="en-US" w:bidi="ar-SA"/>
      </w:rPr>
    </w:lvl>
    <w:lvl w:ilvl="6" w:tplc="25EAF480">
      <w:numFmt w:val="bullet"/>
      <w:lvlText w:val="•"/>
      <w:lvlJc w:val="left"/>
      <w:pPr>
        <w:ind w:left="10228" w:hanging="360"/>
      </w:pPr>
      <w:rPr>
        <w:rFonts w:hint="default"/>
        <w:lang w:val="ru-RU" w:eastAsia="en-US" w:bidi="ar-SA"/>
      </w:rPr>
    </w:lvl>
    <w:lvl w:ilvl="7" w:tplc="642C772A">
      <w:numFmt w:val="bullet"/>
      <w:lvlText w:val="•"/>
      <w:lvlJc w:val="left"/>
      <w:pPr>
        <w:ind w:left="11606" w:hanging="360"/>
      </w:pPr>
      <w:rPr>
        <w:rFonts w:hint="default"/>
        <w:lang w:val="ru-RU" w:eastAsia="en-US" w:bidi="ar-SA"/>
      </w:rPr>
    </w:lvl>
    <w:lvl w:ilvl="8" w:tplc="2A521274">
      <w:numFmt w:val="bullet"/>
      <w:lvlText w:val="•"/>
      <w:lvlJc w:val="left"/>
      <w:pPr>
        <w:ind w:left="12984" w:hanging="360"/>
      </w:pPr>
      <w:rPr>
        <w:rFonts w:hint="default"/>
        <w:lang w:val="ru-RU" w:eastAsia="en-US" w:bidi="ar-SA"/>
      </w:rPr>
    </w:lvl>
  </w:abstractNum>
  <w:abstractNum w:abstractNumId="248">
    <w:nsid w:val="5A3F70A8"/>
    <w:multiLevelType w:val="hybridMultilevel"/>
    <w:tmpl w:val="3C367612"/>
    <w:lvl w:ilvl="0" w:tplc="35AA0D9A">
      <w:numFmt w:val="bullet"/>
      <w:lvlText w:val=""/>
      <w:lvlJc w:val="left"/>
      <w:pPr>
        <w:ind w:left="821" w:hanging="732"/>
      </w:pPr>
      <w:rPr>
        <w:rFonts w:ascii="Symbol" w:eastAsia="Symbol" w:hAnsi="Symbol" w:cs="Symbol" w:hint="default"/>
        <w:w w:val="100"/>
        <w:sz w:val="24"/>
        <w:szCs w:val="24"/>
        <w:lang w:val="ru-RU" w:eastAsia="en-US" w:bidi="ar-SA"/>
      </w:rPr>
    </w:lvl>
    <w:lvl w:ilvl="1" w:tplc="3A6C985A">
      <w:numFmt w:val="bullet"/>
      <w:lvlText w:val="•"/>
      <w:lvlJc w:val="left"/>
      <w:pPr>
        <w:ind w:left="2289" w:hanging="732"/>
      </w:pPr>
      <w:rPr>
        <w:rFonts w:hint="default"/>
        <w:lang w:val="ru-RU" w:eastAsia="en-US" w:bidi="ar-SA"/>
      </w:rPr>
    </w:lvl>
    <w:lvl w:ilvl="2" w:tplc="1BEC724C">
      <w:numFmt w:val="bullet"/>
      <w:lvlText w:val="•"/>
      <w:lvlJc w:val="left"/>
      <w:pPr>
        <w:ind w:left="3759" w:hanging="732"/>
      </w:pPr>
      <w:rPr>
        <w:rFonts w:hint="default"/>
        <w:lang w:val="ru-RU" w:eastAsia="en-US" w:bidi="ar-SA"/>
      </w:rPr>
    </w:lvl>
    <w:lvl w:ilvl="3" w:tplc="30520BDC">
      <w:numFmt w:val="bullet"/>
      <w:lvlText w:val="•"/>
      <w:lvlJc w:val="left"/>
      <w:pPr>
        <w:ind w:left="5229" w:hanging="732"/>
      </w:pPr>
      <w:rPr>
        <w:rFonts w:hint="default"/>
        <w:lang w:val="ru-RU" w:eastAsia="en-US" w:bidi="ar-SA"/>
      </w:rPr>
    </w:lvl>
    <w:lvl w:ilvl="4" w:tplc="60D6587C">
      <w:numFmt w:val="bullet"/>
      <w:lvlText w:val="•"/>
      <w:lvlJc w:val="left"/>
      <w:pPr>
        <w:ind w:left="6699" w:hanging="732"/>
      </w:pPr>
      <w:rPr>
        <w:rFonts w:hint="default"/>
        <w:lang w:val="ru-RU" w:eastAsia="en-US" w:bidi="ar-SA"/>
      </w:rPr>
    </w:lvl>
    <w:lvl w:ilvl="5" w:tplc="F09C3D2A">
      <w:numFmt w:val="bullet"/>
      <w:lvlText w:val="•"/>
      <w:lvlJc w:val="left"/>
      <w:pPr>
        <w:ind w:left="8169" w:hanging="732"/>
      </w:pPr>
      <w:rPr>
        <w:rFonts w:hint="default"/>
        <w:lang w:val="ru-RU" w:eastAsia="en-US" w:bidi="ar-SA"/>
      </w:rPr>
    </w:lvl>
    <w:lvl w:ilvl="6" w:tplc="F7AAFBEC">
      <w:numFmt w:val="bullet"/>
      <w:lvlText w:val="•"/>
      <w:lvlJc w:val="left"/>
      <w:pPr>
        <w:ind w:left="9639" w:hanging="732"/>
      </w:pPr>
      <w:rPr>
        <w:rFonts w:hint="default"/>
        <w:lang w:val="ru-RU" w:eastAsia="en-US" w:bidi="ar-SA"/>
      </w:rPr>
    </w:lvl>
    <w:lvl w:ilvl="7" w:tplc="52BEC380">
      <w:numFmt w:val="bullet"/>
      <w:lvlText w:val="•"/>
      <w:lvlJc w:val="left"/>
      <w:pPr>
        <w:ind w:left="11108" w:hanging="732"/>
      </w:pPr>
      <w:rPr>
        <w:rFonts w:hint="default"/>
        <w:lang w:val="ru-RU" w:eastAsia="en-US" w:bidi="ar-SA"/>
      </w:rPr>
    </w:lvl>
    <w:lvl w:ilvl="8" w:tplc="9078B990">
      <w:numFmt w:val="bullet"/>
      <w:lvlText w:val="•"/>
      <w:lvlJc w:val="left"/>
      <w:pPr>
        <w:ind w:left="12578" w:hanging="732"/>
      </w:pPr>
      <w:rPr>
        <w:rFonts w:hint="default"/>
        <w:lang w:val="ru-RU" w:eastAsia="en-US" w:bidi="ar-SA"/>
      </w:rPr>
    </w:lvl>
  </w:abstractNum>
  <w:abstractNum w:abstractNumId="249">
    <w:nsid w:val="5A4F5F81"/>
    <w:multiLevelType w:val="hybridMultilevel"/>
    <w:tmpl w:val="3C9A3B4A"/>
    <w:lvl w:ilvl="0" w:tplc="ED768872">
      <w:start w:val="1"/>
      <w:numFmt w:val="decimal"/>
      <w:lvlText w:val="%1)"/>
      <w:lvlJc w:val="left"/>
      <w:pPr>
        <w:ind w:left="1330" w:hanging="310"/>
        <w:jc w:val="left"/>
      </w:pPr>
      <w:rPr>
        <w:rFonts w:ascii="Times New Roman" w:eastAsia="Times New Roman" w:hAnsi="Times New Roman" w:cs="Times New Roman" w:hint="default"/>
        <w:spacing w:val="0"/>
        <w:w w:val="100"/>
        <w:sz w:val="28"/>
        <w:szCs w:val="28"/>
        <w:lang w:val="ru-RU" w:eastAsia="en-US" w:bidi="ar-SA"/>
      </w:rPr>
    </w:lvl>
    <w:lvl w:ilvl="1" w:tplc="01B8495C">
      <w:numFmt w:val="bullet"/>
      <w:lvlText w:val="•"/>
      <w:lvlJc w:val="left"/>
      <w:pPr>
        <w:ind w:left="2780" w:hanging="310"/>
      </w:pPr>
      <w:rPr>
        <w:rFonts w:hint="default"/>
        <w:lang w:val="ru-RU" w:eastAsia="en-US" w:bidi="ar-SA"/>
      </w:rPr>
    </w:lvl>
    <w:lvl w:ilvl="2" w:tplc="B2C83974">
      <w:numFmt w:val="bullet"/>
      <w:lvlText w:val="•"/>
      <w:lvlJc w:val="left"/>
      <w:pPr>
        <w:ind w:left="4220" w:hanging="310"/>
      </w:pPr>
      <w:rPr>
        <w:rFonts w:hint="default"/>
        <w:lang w:val="ru-RU" w:eastAsia="en-US" w:bidi="ar-SA"/>
      </w:rPr>
    </w:lvl>
    <w:lvl w:ilvl="3" w:tplc="7C5E85F8">
      <w:numFmt w:val="bullet"/>
      <w:lvlText w:val="•"/>
      <w:lvlJc w:val="left"/>
      <w:pPr>
        <w:ind w:left="5660" w:hanging="310"/>
      </w:pPr>
      <w:rPr>
        <w:rFonts w:hint="default"/>
        <w:lang w:val="ru-RU" w:eastAsia="en-US" w:bidi="ar-SA"/>
      </w:rPr>
    </w:lvl>
    <w:lvl w:ilvl="4" w:tplc="24B22F88">
      <w:numFmt w:val="bullet"/>
      <w:lvlText w:val="•"/>
      <w:lvlJc w:val="left"/>
      <w:pPr>
        <w:ind w:left="7100" w:hanging="310"/>
      </w:pPr>
      <w:rPr>
        <w:rFonts w:hint="default"/>
        <w:lang w:val="ru-RU" w:eastAsia="en-US" w:bidi="ar-SA"/>
      </w:rPr>
    </w:lvl>
    <w:lvl w:ilvl="5" w:tplc="FE96745C">
      <w:numFmt w:val="bullet"/>
      <w:lvlText w:val="•"/>
      <w:lvlJc w:val="left"/>
      <w:pPr>
        <w:ind w:left="8540" w:hanging="310"/>
      </w:pPr>
      <w:rPr>
        <w:rFonts w:hint="default"/>
        <w:lang w:val="ru-RU" w:eastAsia="en-US" w:bidi="ar-SA"/>
      </w:rPr>
    </w:lvl>
    <w:lvl w:ilvl="6" w:tplc="833055E0">
      <w:numFmt w:val="bullet"/>
      <w:lvlText w:val="•"/>
      <w:lvlJc w:val="left"/>
      <w:pPr>
        <w:ind w:left="9980" w:hanging="310"/>
      </w:pPr>
      <w:rPr>
        <w:rFonts w:hint="default"/>
        <w:lang w:val="ru-RU" w:eastAsia="en-US" w:bidi="ar-SA"/>
      </w:rPr>
    </w:lvl>
    <w:lvl w:ilvl="7" w:tplc="FBBE618A">
      <w:numFmt w:val="bullet"/>
      <w:lvlText w:val="•"/>
      <w:lvlJc w:val="left"/>
      <w:pPr>
        <w:ind w:left="11420" w:hanging="310"/>
      </w:pPr>
      <w:rPr>
        <w:rFonts w:hint="default"/>
        <w:lang w:val="ru-RU" w:eastAsia="en-US" w:bidi="ar-SA"/>
      </w:rPr>
    </w:lvl>
    <w:lvl w:ilvl="8" w:tplc="6DD60AE2">
      <w:numFmt w:val="bullet"/>
      <w:lvlText w:val="•"/>
      <w:lvlJc w:val="left"/>
      <w:pPr>
        <w:ind w:left="12860" w:hanging="310"/>
      </w:pPr>
      <w:rPr>
        <w:rFonts w:hint="default"/>
        <w:lang w:val="ru-RU" w:eastAsia="en-US" w:bidi="ar-SA"/>
      </w:rPr>
    </w:lvl>
  </w:abstractNum>
  <w:abstractNum w:abstractNumId="250">
    <w:nsid w:val="5A6A5C38"/>
    <w:multiLevelType w:val="hybridMultilevel"/>
    <w:tmpl w:val="4AD09F98"/>
    <w:lvl w:ilvl="0" w:tplc="066486C2">
      <w:start w:val="1"/>
      <w:numFmt w:val="decimal"/>
      <w:lvlText w:val="%1."/>
      <w:lvlJc w:val="left"/>
      <w:pPr>
        <w:ind w:left="112" w:hanging="300"/>
        <w:jc w:val="left"/>
      </w:pPr>
      <w:rPr>
        <w:rFonts w:ascii="Times New Roman" w:eastAsia="Times New Roman" w:hAnsi="Times New Roman" w:cs="Times New Roman" w:hint="default"/>
        <w:w w:val="100"/>
        <w:sz w:val="24"/>
        <w:szCs w:val="24"/>
        <w:lang w:val="ru-RU" w:eastAsia="en-US" w:bidi="ar-SA"/>
      </w:rPr>
    </w:lvl>
    <w:lvl w:ilvl="1" w:tplc="509CE852">
      <w:start w:val="2"/>
      <w:numFmt w:val="decimal"/>
      <w:lvlText w:val="%2."/>
      <w:lvlJc w:val="left"/>
      <w:pPr>
        <w:ind w:left="1374" w:hanging="181"/>
        <w:jc w:val="right"/>
      </w:pPr>
      <w:rPr>
        <w:rFonts w:ascii="Times New Roman" w:eastAsia="Times New Roman" w:hAnsi="Times New Roman" w:cs="Times New Roman" w:hint="default"/>
        <w:b/>
        <w:bCs/>
        <w:w w:val="100"/>
        <w:sz w:val="22"/>
        <w:szCs w:val="22"/>
        <w:lang w:val="ru-RU" w:eastAsia="en-US" w:bidi="ar-SA"/>
      </w:rPr>
    </w:lvl>
    <w:lvl w:ilvl="2" w:tplc="39ACCAB6">
      <w:start w:val="1"/>
      <w:numFmt w:val="decimal"/>
      <w:lvlText w:val="%3."/>
      <w:lvlJc w:val="left"/>
      <w:pPr>
        <w:ind w:left="1061" w:hanging="240"/>
        <w:jc w:val="left"/>
      </w:pPr>
      <w:rPr>
        <w:rFonts w:ascii="Times New Roman" w:eastAsia="Times New Roman" w:hAnsi="Times New Roman" w:cs="Times New Roman" w:hint="default"/>
        <w:w w:val="100"/>
        <w:sz w:val="24"/>
        <w:szCs w:val="24"/>
        <w:lang w:val="ru-RU" w:eastAsia="en-US" w:bidi="ar-SA"/>
      </w:rPr>
    </w:lvl>
    <w:lvl w:ilvl="3" w:tplc="369A273C">
      <w:numFmt w:val="bullet"/>
      <w:lvlText w:val="•"/>
      <w:lvlJc w:val="left"/>
      <w:pPr>
        <w:ind w:left="3147" w:hanging="240"/>
      </w:pPr>
      <w:rPr>
        <w:rFonts w:hint="default"/>
        <w:lang w:val="ru-RU" w:eastAsia="en-US" w:bidi="ar-SA"/>
      </w:rPr>
    </w:lvl>
    <w:lvl w:ilvl="4" w:tplc="8F542CCC">
      <w:numFmt w:val="bullet"/>
      <w:lvlText w:val="•"/>
      <w:lvlJc w:val="left"/>
      <w:pPr>
        <w:ind w:left="4914" w:hanging="240"/>
      </w:pPr>
      <w:rPr>
        <w:rFonts w:hint="default"/>
        <w:lang w:val="ru-RU" w:eastAsia="en-US" w:bidi="ar-SA"/>
      </w:rPr>
    </w:lvl>
    <w:lvl w:ilvl="5" w:tplc="17962E52">
      <w:numFmt w:val="bullet"/>
      <w:lvlText w:val="•"/>
      <w:lvlJc w:val="left"/>
      <w:pPr>
        <w:ind w:left="6681" w:hanging="240"/>
      </w:pPr>
      <w:rPr>
        <w:rFonts w:hint="default"/>
        <w:lang w:val="ru-RU" w:eastAsia="en-US" w:bidi="ar-SA"/>
      </w:rPr>
    </w:lvl>
    <w:lvl w:ilvl="6" w:tplc="8CEEFE32">
      <w:numFmt w:val="bullet"/>
      <w:lvlText w:val="•"/>
      <w:lvlJc w:val="left"/>
      <w:pPr>
        <w:ind w:left="8449" w:hanging="240"/>
      </w:pPr>
      <w:rPr>
        <w:rFonts w:hint="default"/>
        <w:lang w:val="ru-RU" w:eastAsia="en-US" w:bidi="ar-SA"/>
      </w:rPr>
    </w:lvl>
    <w:lvl w:ilvl="7" w:tplc="7C7E51A6">
      <w:numFmt w:val="bullet"/>
      <w:lvlText w:val="•"/>
      <w:lvlJc w:val="left"/>
      <w:pPr>
        <w:ind w:left="10216" w:hanging="240"/>
      </w:pPr>
      <w:rPr>
        <w:rFonts w:hint="default"/>
        <w:lang w:val="ru-RU" w:eastAsia="en-US" w:bidi="ar-SA"/>
      </w:rPr>
    </w:lvl>
    <w:lvl w:ilvl="8" w:tplc="B0E02946">
      <w:numFmt w:val="bullet"/>
      <w:lvlText w:val="•"/>
      <w:lvlJc w:val="left"/>
      <w:pPr>
        <w:ind w:left="11983" w:hanging="240"/>
      </w:pPr>
      <w:rPr>
        <w:rFonts w:hint="default"/>
        <w:lang w:val="ru-RU" w:eastAsia="en-US" w:bidi="ar-SA"/>
      </w:rPr>
    </w:lvl>
  </w:abstractNum>
  <w:abstractNum w:abstractNumId="251">
    <w:nsid w:val="5A897230"/>
    <w:multiLevelType w:val="hybridMultilevel"/>
    <w:tmpl w:val="F91A07AC"/>
    <w:lvl w:ilvl="0" w:tplc="BFB04F4E">
      <w:start w:val="1"/>
      <w:numFmt w:val="decimal"/>
      <w:lvlText w:val="%1."/>
      <w:lvlJc w:val="left"/>
      <w:pPr>
        <w:ind w:left="1952" w:hanging="360"/>
        <w:jc w:val="left"/>
      </w:pPr>
      <w:rPr>
        <w:rFonts w:ascii="Times New Roman" w:eastAsia="Times New Roman" w:hAnsi="Times New Roman" w:cs="Times New Roman" w:hint="default"/>
        <w:w w:val="100"/>
        <w:sz w:val="24"/>
        <w:szCs w:val="24"/>
        <w:lang w:val="ru-RU" w:eastAsia="en-US" w:bidi="ar-SA"/>
      </w:rPr>
    </w:lvl>
    <w:lvl w:ilvl="1" w:tplc="C39E0ECA">
      <w:numFmt w:val="bullet"/>
      <w:lvlText w:val="•"/>
      <w:lvlJc w:val="left"/>
      <w:pPr>
        <w:ind w:left="3338" w:hanging="360"/>
      </w:pPr>
      <w:rPr>
        <w:rFonts w:hint="default"/>
        <w:lang w:val="ru-RU" w:eastAsia="en-US" w:bidi="ar-SA"/>
      </w:rPr>
    </w:lvl>
    <w:lvl w:ilvl="2" w:tplc="96B2C8DE">
      <w:numFmt w:val="bullet"/>
      <w:lvlText w:val="•"/>
      <w:lvlJc w:val="left"/>
      <w:pPr>
        <w:ind w:left="4716" w:hanging="360"/>
      </w:pPr>
      <w:rPr>
        <w:rFonts w:hint="default"/>
        <w:lang w:val="ru-RU" w:eastAsia="en-US" w:bidi="ar-SA"/>
      </w:rPr>
    </w:lvl>
    <w:lvl w:ilvl="3" w:tplc="AB765296">
      <w:numFmt w:val="bullet"/>
      <w:lvlText w:val="•"/>
      <w:lvlJc w:val="left"/>
      <w:pPr>
        <w:ind w:left="6094" w:hanging="360"/>
      </w:pPr>
      <w:rPr>
        <w:rFonts w:hint="default"/>
        <w:lang w:val="ru-RU" w:eastAsia="en-US" w:bidi="ar-SA"/>
      </w:rPr>
    </w:lvl>
    <w:lvl w:ilvl="4" w:tplc="D2FC94DA">
      <w:numFmt w:val="bullet"/>
      <w:lvlText w:val="•"/>
      <w:lvlJc w:val="left"/>
      <w:pPr>
        <w:ind w:left="7472" w:hanging="360"/>
      </w:pPr>
      <w:rPr>
        <w:rFonts w:hint="default"/>
        <w:lang w:val="ru-RU" w:eastAsia="en-US" w:bidi="ar-SA"/>
      </w:rPr>
    </w:lvl>
    <w:lvl w:ilvl="5" w:tplc="FB9AF006">
      <w:numFmt w:val="bullet"/>
      <w:lvlText w:val="•"/>
      <w:lvlJc w:val="left"/>
      <w:pPr>
        <w:ind w:left="8850" w:hanging="360"/>
      </w:pPr>
      <w:rPr>
        <w:rFonts w:hint="default"/>
        <w:lang w:val="ru-RU" w:eastAsia="en-US" w:bidi="ar-SA"/>
      </w:rPr>
    </w:lvl>
    <w:lvl w:ilvl="6" w:tplc="DB6ECDDE">
      <w:numFmt w:val="bullet"/>
      <w:lvlText w:val="•"/>
      <w:lvlJc w:val="left"/>
      <w:pPr>
        <w:ind w:left="10228" w:hanging="360"/>
      </w:pPr>
      <w:rPr>
        <w:rFonts w:hint="default"/>
        <w:lang w:val="ru-RU" w:eastAsia="en-US" w:bidi="ar-SA"/>
      </w:rPr>
    </w:lvl>
    <w:lvl w:ilvl="7" w:tplc="69627286">
      <w:numFmt w:val="bullet"/>
      <w:lvlText w:val="•"/>
      <w:lvlJc w:val="left"/>
      <w:pPr>
        <w:ind w:left="11606" w:hanging="360"/>
      </w:pPr>
      <w:rPr>
        <w:rFonts w:hint="default"/>
        <w:lang w:val="ru-RU" w:eastAsia="en-US" w:bidi="ar-SA"/>
      </w:rPr>
    </w:lvl>
    <w:lvl w:ilvl="8" w:tplc="D884D0BE">
      <w:numFmt w:val="bullet"/>
      <w:lvlText w:val="•"/>
      <w:lvlJc w:val="left"/>
      <w:pPr>
        <w:ind w:left="12984" w:hanging="360"/>
      </w:pPr>
      <w:rPr>
        <w:rFonts w:hint="default"/>
        <w:lang w:val="ru-RU" w:eastAsia="en-US" w:bidi="ar-SA"/>
      </w:rPr>
    </w:lvl>
  </w:abstractNum>
  <w:abstractNum w:abstractNumId="252">
    <w:nsid w:val="5A997BD6"/>
    <w:multiLevelType w:val="hybridMultilevel"/>
    <w:tmpl w:val="44D4DECE"/>
    <w:lvl w:ilvl="0" w:tplc="260E5504">
      <w:start w:val="1"/>
      <w:numFmt w:val="decimal"/>
      <w:lvlText w:val="%1."/>
      <w:lvlJc w:val="left"/>
      <w:pPr>
        <w:ind w:left="312" w:hanging="721"/>
        <w:jc w:val="left"/>
      </w:pPr>
      <w:rPr>
        <w:rFonts w:ascii="Times New Roman" w:eastAsia="Times New Roman" w:hAnsi="Times New Roman" w:cs="Times New Roman" w:hint="default"/>
        <w:w w:val="100"/>
        <w:sz w:val="24"/>
        <w:szCs w:val="24"/>
        <w:lang w:val="ru-RU" w:eastAsia="en-US" w:bidi="ar-SA"/>
      </w:rPr>
    </w:lvl>
    <w:lvl w:ilvl="1" w:tplc="F294CD98">
      <w:numFmt w:val="bullet"/>
      <w:lvlText w:val="•"/>
      <w:lvlJc w:val="left"/>
      <w:pPr>
        <w:ind w:left="1862" w:hanging="721"/>
      </w:pPr>
      <w:rPr>
        <w:rFonts w:hint="default"/>
        <w:lang w:val="ru-RU" w:eastAsia="en-US" w:bidi="ar-SA"/>
      </w:rPr>
    </w:lvl>
    <w:lvl w:ilvl="2" w:tplc="E7B6B512">
      <w:numFmt w:val="bullet"/>
      <w:lvlText w:val="•"/>
      <w:lvlJc w:val="left"/>
      <w:pPr>
        <w:ind w:left="3404" w:hanging="721"/>
      </w:pPr>
      <w:rPr>
        <w:rFonts w:hint="default"/>
        <w:lang w:val="ru-RU" w:eastAsia="en-US" w:bidi="ar-SA"/>
      </w:rPr>
    </w:lvl>
    <w:lvl w:ilvl="3" w:tplc="1DE67644">
      <w:numFmt w:val="bullet"/>
      <w:lvlText w:val="•"/>
      <w:lvlJc w:val="left"/>
      <w:pPr>
        <w:ind w:left="4946" w:hanging="721"/>
      </w:pPr>
      <w:rPr>
        <w:rFonts w:hint="default"/>
        <w:lang w:val="ru-RU" w:eastAsia="en-US" w:bidi="ar-SA"/>
      </w:rPr>
    </w:lvl>
    <w:lvl w:ilvl="4" w:tplc="9CB07846">
      <w:numFmt w:val="bullet"/>
      <w:lvlText w:val="•"/>
      <w:lvlJc w:val="left"/>
      <w:pPr>
        <w:ind w:left="6488" w:hanging="721"/>
      </w:pPr>
      <w:rPr>
        <w:rFonts w:hint="default"/>
        <w:lang w:val="ru-RU" w:eastAsia="en-US" w:bidi="ar-SA"/>
      </w:rPr>
    </w:lvl>
    <w:lvl w:ilvl="5" w:tplc="9238F416">
      <w:numFmt w:val="bullet"/>
      <w:lvlText w:val="•"/>
      <w:lvlJc w:val="left"/>
      <w:pPr>
        <w:ind w:left="8030" w:hanging="721"/>
      </w:pPr>
      <w:rPr>
        <w:rFonts w:hint="default"/>
        <w:lang w:val="ru-RU" w:eastAsia="en-US" w:bidi="ar-SA"/>
      </w:rPr>
    </w:lvl>
    <w:lvl w:ilvl="6" w:tplc="7402DBAA">
      <w:numFmt w:val="bullet"/>
      <w:lvlText w:val="•"/>
      <w:lvlJc w:val="left"/>
      <w:pPr>
        <w:ind w:left="9572" w:hanging="721"/>
      </w:pPr>
      <w:rPr>
        <w:rFonts w:hint="default"/>
        <w:lang w:val="ru-RU" w:eastAsia="en-US" w:bidi="ar-SA"/>
      </w:rPr>
    </w:lvl>
    <w:lvl w:ilvl="7" w:tplc="CABAB5D0">
      <w:numFmt w:val="bullet"/>
      <w:lvlText w:val="•"/>
      <w:lvlJc w:val="left"/>
      <w:pPr>
        <w:ind w:left="11114" w:hanging="721"/>
      </w:pPr>
      <w:rPr>
        <w:rFonts w:hint="default"/>
        <w:lang w:val="ru-RU" w:eastAsia="en-US" w:bidi="ar-SA"/>
      </w:rPr>
    </w:lvl>
    <w:lvl w:ilvl="8" w:tplc="9D14A180">
      <w:numFmt w:val="bullet"/>
      <w:lvlText w:val="•"/>
      <w:lvlJc w:val="left"/>
      <w:pPr>
        <w:ind w:left="12656" w:hanging="721"/>
      </w:pPr>
      <w:rPr>
        <w:rFonts w:hint="default"/>
        <w:lang w:val="ru-RU" w:eastAsia="en-US" w:bidi="ar-SA"/>
      </w:rPr>
    </w:lvl>
  </w:abstractNum>
  <w:abstractNum w:abstractNumId="253">
    <w:nsid w:val="5B06519E"/>
    <w:multiLevelType w:val="hybridMultilevel"/>
    <w:tmpl w:val="E5847F22"/>
    <w:lvl w:ilvl="0" w:tplc="C324F474">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966635C2">
      <w:numFmt w:val="bullet"/>
      <w:lvlText w:val="•"/>
      <w:lvlJc w:val="left"/>
      <w:pPr>
        <w:ind w:left="830" w:hanging="140"/>
      </w:pPr>
      <w:rPr>
        <w:rFonts w:hint="default"/>
        <w:lang w:val="ru-RU" w:eastAsia="en-US" w:bidi="ar-SA"/>
      </w:rPr>
    </w:lvl>
    <w:lvl w:ilvl="2" w:tplc="B7E69A8E">
      <w:numFmt w:val="bullet"/>
      <w:lvlText w:val="•"/>
      <w:lvlJc w:val="left"/>
      <w:pPr>
        <w:ind w:left="1540" w:hanging="140"/>
      </w:pPr>
      <w:rPr>
        <w:rFonts w:hint="default"/>
        <w:lang w:val="ru-RU" w:eastAsia="en-US" w:bidi="ar-SA"/>
      </w:rPr>
    </w:lvl>
    <w:lvl w:ilvl="3" w:tplc="BC5A5360">
      <w:numFmt w:val="bullet"/>
      <w:lvlText w:val="•"/>
      <w:lvlJc w:val="left"/>
      <w:pPr>
        <w:ind w:left="2250" w:hanging="140"/>
      </w:pPr>
      <w:rPr>
        <w:rFonts w:hint="default"/>
        <w:lang w:val="ru-RU" w:eastAsia="en-US" w:bidi="ar-SA"/>
      </w:rPr>
    </w:lvl>
    <w:lvl w:ilvl="4" w:tplc="F15016AC">
      <w:numFmt w:val="bullet"/>
      <w:lvlText w:val="•"/>
      <w:lvlJc w:val="left"/>
      <w:pPr>
        <w:ind w:left="2960" w:hanging="140"/>
      </w:pPr>
      <w:rPr>
        <w:rFonts w:hint="default"/>
        <w:lang w:val="ru-RU" w:eastAsia="en-US" w:bidi="ar-SA"/>
      </w:rPr>
    </w:lvl>
    <w:lvl w:ilvl="5" w:tplc="3E32922E">
      <w:numFmt w:val="bullet"/>
      <w:lvlText w:val="•"/>
      <w:lvlJc w:val="left"/>
      <w:pPr>
        <w:ind w:left="3671" w:hanging="140"/>
      </w:pPr>
      <w:rPr>
        <w:rFonts w:hint="default"/>
        <w:lang w:val="ru-RU" w:eastAsia="en-US" w:bidi="ar-SA"/>
      </w:rPr>
    </w:lvl>
    <w:lvl w:ilvl="6" w:tplc="8E0A84EA">
      <w:numFmt w:val="bullet"/>
      <w:lvlText w:val="•"/>
      <w:lvlJc w:val="left"/>
      <w:pPr>
        <w:ind w:left="4381" w:hanging="140"/>
      </w:pPr>
      <w:rPr>
        <w:rFonts w:hint="default"/>
        <w:lang w:val="ru-RU" w:eastAsia="en-US" w:bidi="ar-SA"/>
      </w:rPr>
    </w:lvl>
    <w:lvl w:ilvl="7" w:tplc="92FE9956">
      <w:numFmt w:val="bullet"/>
      <w:lvlText w:val="•"/>
      <w:lvlJc w:val="left"/>
      <w:pPr>
        <w:ind w:left="5091" w:hanging="140"/>
      </w:pPr>
      <w:rPr>
        <w:rFonts w:hint="default"/>
        <w:lang w:val="ru-RU" w:eastAsia="en-US" w:bidi="ar-SA"/>
      </w:rPr>
    </w:lvl>
    <w:lvl w:ilvl="8" w:tplc="0E4030D8">
      <w:numFmt w:val="bullet"/>
      <w:lvlText w:val="•"/>
      <w:lvlJc w:val="left"/>
      <w:pPr>
        <w:ind w:left="5801" w:hanging="140"/>
      </w:pPr>
      <w:rPr>
        <w:rFonts w:hint="default"/>
        <w:lang w:val="ru-RU" w:eastAsia="en-US" w:bidi="ar-SA"/>
      </w:rPr>
    </w:lvl>
  </w:abstractNum>
  <w:abstractNum w:abstractNumId="254">
    <w:nsid w:val="5BA813AD"/>
    <w:multiLevelType w:val="hybridMultilevel"/>
    <w:tmpl w:val="EAE8439E"/>
    <w:lvl w:ilvl="0" w:tplc="6D8870F0">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00BC94CE">
      <w:numFmt w:val="bullet"/>
      <w:lvlText w:val="•"/>
      <w:lvlJc w:val="left"/>
      <w:pPr>
        <w:ind w:left="364" w:hanging="140"/>
      </w:pPr>
      <w:rPr>
        <w:rFonts w:hint="default"/>
        <w:lang w:val="ru-RU" w:eastAsia="en-US" w:bidi="ar-SA"/>
      </w:rPr>
    </w:lvl>
    <w:lvl w:ilvl="2" w:tplc="1D12B192">
      <w:numFmt w:val="bullet"/>
      <w:lvlText w:val="•"/>
      <w:lvlJc w:val="left"/>
      <w:pPr>
        <w:ind w:left="668" w:hanging="140"/>
      </w:pPr>
      <w:rPr>
        <w:rFonts w:hint="default"/>
        <w:lang w:val="ru-RU" w:eastAsia="en-US" w:bidi="ar-SA"/>
      </w:rPr>
    </w:lvl>
    <w:lvl w:ilvl="3" w:tplc="A37C4E56">
      <w:numFmt w:val="bullet"/>
      <w:lvlText w:val="•"/>
      <w:lvlJc w:val="left"/>
      <w:pPr>
        <w:ind w:left="972" w:hanging="140"/>
      </w:pPr>
      <w:rPr>
        <w:rFonts w:hint="default"/>
        <w:lang w:val="ru-RU" w:eastAsia="en-US" w:bidi="ar-SA"/>
      </w:rPr>
    </w:lvl>
    <w:lvl w:ilvl="4" w:tplc="D174C852">
      <w:numFmt w:val="bullet"/>
      <w:lvlText w:val="•"/>
      <w:lvlJc w:val="left"/>
      <w:pPr>
        <w:ind w:left="1276" w:hanging="140"/>
      </w:pPr>
      <w:rPr>
        <w:rFonts w:hint="default"/>
        <w:lang w:val="ru-RU" w:eastAsia="en-US" w:bidi="ar-SA"/>
      </w:rPr>
    </w:lvl>
    <w:lvl w:ilvl="5" w:tplc="9F282A32">
      <w:numFmt w:val="bullet"/>
      <w:lvlText w:val="•"/>
      <w:lvlJc w:val="left"/>
      <w:pPr>
        <w:ind w:left="1580" w:hanging="140"/>
      </w:pPr>
      <w:rPr>
        <w:rFonts w:hint="default"/>
        <w:lang w:val="ru-RU" w:eastAsia="en-US" w:bidi="ar-SA"/>
      </w:rPr>
    </w:lvl>
    <w:lvl w:ilvl="6" w:tplc="2A80DA14">
      <w:numFmt w:val="bullet"/>
      <w:lvlText w:val="•"/>
      <w:lvlJc w:val="left"/>
      <w:pPr>
        <w:ind w:left="1884" w:hanging="140"/>
      </w:pPr>
      <w:rPr>
        <w:rFonts w:hint="default"/>
        <w:lang w:val="ru-RU" w:eastAsia="en-US" w:bidi="ar-SA"/>
      </w:rPr>
    </w:lvl>
    <w:lvl w:ilvl="7" w:tplc="D69CAD2A">
      <w:numFmt w:val="bullet"/>
      <w:lvlText w:val="•"/>
      <w:lvlJc w:val="left"/>
      <w:pPr>
        <w:ind w:left="2188" w:hanging="140"/>
      </w:pPr>
      <w:rPr>
        <w:rFonts w:hint="default"/>
        <w:lang w:val="ru-RU" w:eastAsia="en-US" w:bidi="ar-SA"/>
      </w:rPr>
    </w:lvl>
    <w:lvl w:ilvl="8" w:tplc="A180494C">
      <w:numFmt w:val="bullet"/>
      <w:lvlText w:val="•"/>
      <w:lvlJc w:val="left"/>
      <w:pPr>
        <w:ind w:left="2492" w:hanging="140"/>
      </w:pPr>
      <w:rPr>
        <w:rFonts w:hint="default"/>
        <w:lang w:val="ru-RU" w:eastAsia="en-US" w:bidi="ar-SA"/>
      </w:rPr>
    </w:lvl>
  </w:abstractNum>
  <w:abstractNum w:abstractNumId="255">
    <w:nsid w:val="5BD24257"/>
    <w:multiLevelType w:val="hybridMultilevel"/>
    <w:tmpl w:val="6636B8DC"/>
    <w:lvl w:ilvl="0" w:tplc="4D88A886">
      <w:start w:val="1"/>
      <w:numFmt w:val="decimal"/>
      <w:lvlText w:val="%1)"/>
      <w:lvlJc w:val="left"/>
      <w:pPr>
        <w:ind w:left="1078" w:hanging="272"/>
        <w:jc w:val="left"/>
      </w:pPr>
      <w:rPr>
        <w:rFonts w:ascii="Times New Roman" w:eastAsia="Times New Roman" w:hAnsi="Times New Roman" w:cs="Times New Roman" w:hint="default"/>
        <w:spacing w:val="0"/>
        <w:w w:val="100"/>
        <w:sz w:val="28"/>
        <w:szCs w:val="28"/>
        <w:lang w:val="ru-RU" w:eastAsia="en-US" w:bidi="ar-SA"/>
      </w:rPr>
    </w:lvl>
    <w:lvl w:ilvl="1" w:tplc="8F30A110">
      <w:numFmt w:val="bullet"/>
      <w:lvlText w:val="•"/>
      <w:lvlJc w:val="left"/>
      <w:pPr>
        <w:ind w:left="2546" w:hanging="272"/>
      </w:pPr>
      <w:rPr>
        <w:rFonts w:hint="default"/>
        <w:lang w:val="ru-RU" w:eastAsia="en-US" w:bidi="ar-SA"/>
      </w:rPr>
    </w:lvl>
    <w:lvl w:ilvl="2" w:tplc="6FA47AD0">
      <w:numFmt w:val="bullet"/>
      <w:lvlText w:val="•"/>
      <w:lvlJc w:val="left"/>
      <w:pPr>
        <w:ind w:left="4012" w:hanging="272"/>
      </w:pPr>
      <w:rPr>
        <w:rFonts w:hint="default"/>
        <w:lang w:val="ru-RU" w:eastAsia="en-US" w:bidi="ar-SA"/>
      </w:rPr>
    </w:lvl>
    <w:lvl w:ilvl="3" w:tplc="2488CC96">
      <w:numFmt w:val="bullet"/>
      <w:lvlText w:val="•"/>
      <w:lvlJc w:val="left"/>
      <w:pPr>
        <w:ind w:left="5478" w:hanging="272"/>
      </w:pPr>
      <w:rPr>
        <w:rFonts w:hint="default"/>
        <w:lang w:val="ru-RU" w:eastAsia="en-US" w:bidi="ar-SA"/>
      </w:rPr>
    </w:lvl>
    <w:lvl w:ilvl="4" w:tplc="3918CB62">
      <w:numFmt w:val="bullet"/>
      <w:lvlText w:val="•"/>
      <w:lvlJc w:val="left"/>
      <w:pPr>
        <w:ind w:left="6944" w:hanging="272"/>
      </w:pPr>
      <w:rPr>
        <w:rFonts w:hint="default"/>
        <w:lang w:val="ru-RU" w:eastAsia="en-US" w:bidi="ar-SA"/>
      </w:rPr>
    </w:lvl>
    <w:lvl w:ilvl="5" w:tplc="FB62A80E">
      <w:numFmt w:val="bullet"/>
      <w:lvlText w:val="•"/>
      <w:lvlJc w:val="left"/>
      <w:pPr>
        <w:ind w:left="8410" w:hanging="272"/>
      </w:pPr>
      <w:rPr>
        <w:rFonts w:hint="default"/>
        <w:lang w:val="ru-RU" w:eastAsia="en-US" w:bidi="ar-SA"/>
      </w:rPr>
    </w:lvl>
    <w:lvl w:ilvl="6" w:tplc="9AB23284">
      <w:numFmt w:val="bullet"/>
      <w:lvlText w:val="•"/>
      <w:lvlJc w:val="left"/>
      <w:pPr>
        <w:ind w:left="9876" w:hanging="272"/>
      </w:pPr>
      <w:rPr>
        <w:rFonts w:hint="default"/>
        <w:lang w:val="ru-RU" w:eastAsia="en-US" w:bidi="ar-SA"/>
      </w:rPr>
    </w:lvl>
    <w:lvl w:ilvl="7" w:tplc="8272E638">
      <w:numFmt w:val="bullet"/>
      <w:lvlText w:val="•"/>
      <w:lvlJc w:val="left"/>
      <w:pPr>
        <w:ind w:left="11342" w:hanging="272"/>
      </w:pPr>
      <w:rPr>
        <w:rFonts w:hint="default"/>
        <w:lang w:val="ru-RU" w:eastAsia="en-US" w:bidi="ar-SA"/>
      </w:rPr>
    </w:lvl>
    <w:lvl w:ilvl="8" w:tplc="9580DEF0">
      <w:numFmt w:val="bullet"/>
      <w:lvlText w:val="•"/>
      <w:lvlJc w:val="left"/>
      <w:pPr>
        <w:ind w:left="12808" w:hanging="272"/>
      </w:pPr>
      <w:rPr>
        <w:rFonts w:hint="default"/>
        <w:lang w:val="ru-RU" w:eastAsia="en-US" w:bidi="ar-SA"/>
      </w:rPr>
    </w:lvl>
  </w:abstractNum>
  <w:abstractNum w:abstractNumId="256">
    <w:nsid w:val="5C4A3F61"/>
    <w:multiLevelType w:val="hybridMultilevel"/>
    <w:tmpl w:val="4EF2052E"/>
    <w:lvl w:ilvl="0" w:tplc="F0E891F4">
      <w:start w:val="1"/>
      <w:numFmt w:val="decimal"/>
      <w:lvlText w:val="%1)"/>
      <w:lvlJc w:val="left"/>
      <w:pPr>
        <w:ind w:left="1330" w:hanging="279"/>
        <w:jc w:val="left"/>
      </w:pPr>
      <w:rPr>
        <w:rFonts w:ascii="Times New Roman" w:eastAsia="Times New Roman" w:hAnsi="Times New Roman" w:cs="Times New Roman" w:hint="default"/>
        <w:spacing w:val="0"/>
        <w:w w:val="100"/>
        <w:sz w:val="28"/>
        <w:szCs w:val="28"/>
        <w:lang w:val="ru-RU" w:eastAsia="en-US" w:bidi="ar-SA"/>
      </w:rPr>
    </w:lvl>
    <w:lvl w:ilvl="1" w:tplc="B1CE9E48">
      <w:numFmt w:val="bullet"/>
      <w:lvlText w:val="•"/>
      <w:lvlJc w:val="left"/>
      <w:pPr>
        <w:ind w:left="2780" w:hanging="279"/>
      </w:pPr>
      <w:rPr>
        <w:rFonts w:hint="default"/>
        <w:lang w:val="ru-RU" w:eastAsia="en-US" w:bidi="ar-SA"/>
      </w:rPr>
    </w:lvl>
    <w:lvl w:ilvl="2" w:tplc="C234BACA">
      <w:numFmt w:val="bullet"/>
      <w:lvlText w:val="•"/>
      <w:lvlJc w:val="left"/>
      <w:pPr>
        <w:ind w:left="4220" w:hanging="279"/>
      </w:pPr>
      <w:rPr>
        <w:rFonts w:hint="default"/>
        <w:lang w:val="ru-RU" w:eastAsia="en-US" w:bidi="ar-SA"/>
      </w:rPr>
    </w:lvl>
    <w:lvl w:ilvl="3" w:tplc="55809D0E">
      <w:numFmt w:val="bullet"/>
      <w:lvlText w:val="•"/>
      <w:lvlJc w:val="left"/>
      <w:pPr>
        <w:ind w:left="5660" w:hanging="279"/>
      </w:pPr>
      <w:rPr>
        <w:rFonts w:hint="default"/>
        <w:lang w:val="ru-RU" w:eastAsia="en-US" w:bidi="ar-SA"/>
      </w:rPr>
    </w:lvl>
    <w:lvl w:ilvl="4" w:tplc="B1FEED96">
      <w:numFmt w:val="bullet"/>
      <w:lvlText w:val="•"/>
      <w:lvlJc w:val="left"/>
      <w:pPr>
        <w:ind w:left="7100" w:hanging="279"/>
      </w:pPr>
      <w:rPr>
        <w:rFonts w:hint="default"/>
        <w:lang w:val="ru-RU" w:eastAsia="en-US" w:bidi="ar-SA"/>
      </w:rPr>
    </w:lvl>
    <w:lvl w:ilvl="5" w:tplc="512C6AA6">
      <w:numFmt w:val="bullet"/>
      <w:lvlText w:val="•"/>
      <w:lvlJc w:val="left"/>
      <w:pPr>
        <w:ind w:left="8540" w:hanging="279"/>
      </w:pPr>
      <w:rPr>
        <w:rFonts w:hint="default"/>
        <w:lang w:val="ru-RU" w:eastAsia="en-US" w:bidi="ar-SA"/>
      </w:rPr>
    </w:lvl>
    <w:lvl w:ilvl="6" w:tplc="DB2EF69E">
      <w:numFmt w:val="bullet"/>
      <w:lvlText w:val="•"/>
      <w:lvlJc w:val="left"/>
      <w:pPr>
        <w:ind w:left="9980" w:hanging="279"/>
      </w:pPr>
      <w:rPr>
        <w:rFonts w:hint="default"/>
        <w:lang w:val="ru-RU" w:eastAsia="en-US" w:bidi="ar-SA"/>
      </w:rPr>
    </w:lvl>
    <w:lvl w:ilvl="7" w:tplc="9BE05564">
      <w:numFmt w:val="bullet"/>
      <w:lvlText w:val="•"/>
      <w:lvlJc w:val="left"/>
      <w:pPr>
        <w:ind w:left="11420" w:hanging="279"/>
      </w:pPr>
      <w:rPr>
        <w:rFonts w:hint="default"/>
        <w:lang w:val="ru-RU" w:eastAsia="en-US" w:bidi="ar-SA"/>
      </w:rPr>
    </w:lvl>
    <w:lvl w:ilvl="8" w:tplc="573E739E">
      <w:numFmt w:val="bullet"/>
      <w:lvlText w:val="•"/>
      <w:lvlJc w:val="left"/>
      <w:pPr>
        <w:ind w:left="12860" w:hanging="279"/>
      </w:pPr>
      <w:rPr>
        <w:rFonts w:hint="default"/>
        <w:lang w:val="ru-RU" w:eastAsia="en-US" w:bidi="ar-SA"/>
      </w:rPr>
    </w:lvl>
  </w:abstractNum>
  <w:abstractNum w:abstractNumId="257">
    <w:nsid w:val="5C5860AB"/>
    <w:multiLevelType w:val="hybridMultilevel"/>
    <w:tmpl w:val="75B406D4"/>
    <w:lvl w:ilvl="0" w:tplc="73CE38A4">
      <w:numFmt w:val="bullet"/>
      <w:lvlText w:val="•"/>
      <w:lvlJc w:val="left"/>
      <w:pPr>
        <w:ind w:left="310" w:hanging="204"/>
      </w:pPr>
      <w:rPr>
        <w:rFonts w:ascii="Times New Roman" w:eastAsia="Times New Roman" w:hAnsi="Times New Roman" w:cs="Times New Roman" w:hint="default"/>
        <w:w w:val="100"/>
        <w:sz w:val="24"/>
        <w:szCs w:val="24"/>
        <w:lang w:val="ru-RU" w:eastAsia="en-US" w:bidi="ar-SA"/>
      </w:rPr>
    </w:lvl>
    <w:lvl w:ilvl="1" w:tplc="65BE8072">
      <w:numFmt w:val="bullet"/>
      <w:lvlText w:val="•"/>
      <w:lvlJc w:val="left"/>
      <w:pPr>
        <w:ind w:left="674" w:hanging="204"/>
      </w:pPr>
      <w:rPr>
        <w:rFonts w:hint="default"/>
        <w:lang w:val="ru-RU" w:eastAsia="en-US" w:bidi="ar-SA"/>
      </w:rPr>
    </w:lvl>
    <w:lvl w:ilvl="2" w:tplc="FC922E82">
      <w:numFmt w:val="bullet"/>
      <w:lvlText w:val="•"/>
      <w:lvlJc w:val="left"/>
      <w:pPr>
        <w:ind w:left="1028" w:hanging="204"/>
      </w:pPr>
      <w:rPr>
        <w:rFonts w:hint="default"/>
        <w:lang w:val="ru-RU" w:eastAsia="en-US" w:bidi="ar-SA"/>
      </w:rPr>
    </w:lvl>
    <w:lvl w:ilvl="3" w:tplc="80800C38">
      <w:numFmt w:val="bullet"/>
      <w:lvlText w:val="•"/>
      <w:lvlJc w:val="left"/>
      <w:pPr>
        <w:ind w:left="1382" w:hanging="204"/>
      </w:pPr>
      <w:rPr>
        <w:rFonts w:hint="default"/>
        <w:lang w:val="ru-RU" w:eastAsia="en-US" w:bidi="ar-SA"/>
      </w:rPr>
    </w:lvl>
    <w:lvl w:ilvl="4" w:tplc="21C4CB26">
      <w:numFmt w:val="bullet"/>
      <w:lvlText w:val="•"/>
      <w:lvlJc w:val="left"/>
      <w:pPr>
        <w:ind w:left="1736" w:hanging="204"/>
      </w:pPr>
      <w:rPr>
        <w:rFonts w:hint="default"/>
        <w:lang w:val="ru-RU" w:eastAsia="en-US" w:bidi="ar-SA"/>
      </w:rPr>
    </w:lvl>
    <w:lvl w:ilvl="5" w:tplc="15629306">
      <w:numFmt w:val="bullet"/>
      <w:lvlText w:val="•"/>
      <w:lvlJc w:val="left"/>
      <w:pPr>
        <w:ind w:left="2090" w:hanging="204"/>
      </w:pPr>
      <w:rPr>
        <w:rFonts w:hint="default"/>
        <w:lang w:val="ru-RU" w:eastAsia="en-US" w:bidi="ar-SA"/>
      </w:rPr>
    </w:lvl>
    <w:lvl w:ilvl="6" w:tplc="F91AEC0C">
      <w:numFmt w:val="bullet"/>
      <w:lvlText w:val="•"/>
      <w:lvlJc w:val="left"/>
      <w:pPr>
        <w:ind w:left="2444" w:hanging="204"/>
      </w:pPr>
      <w:rPr>
        <w:rFonts w:hint="default"/>
        <w:lang w:val="ru-RU" w:eastAsia="en-US" w:bidi="ar-SA"/>
      </w:rPr>
    </w:lvl>
    <w:lvl w:ilvl="7" w:tplc="107A8AB2">
      <w:numFmt w:val="bullet"/>
      <w:lvlText w:val="•"/>
      <w:lvlJc w:val="left"/>
      <w:pPr>
        <w:ind w:left="2798" w:hanging="204"/>
      </w:pPr>
      <w:rPr>
        <w:rFonts w:hint="default"/>
        <w:lang w:val="ru-RU" w:eastAsia="en-US" w:bidi="ar-SA"/>
      </w:rPr>
    </w:lvl>
    <w:lvl w:ilvl="8" w:tplc="3EF23990">
      <w:numFmt w:val="bullet"/>
      <w:lvlText w:val="•"/>
      <w:lvlJc w:val="left"/>
      <w:pPr>
        <w:ind w:left="3152" w:hanging="204"/>
      </w:pPr>
      <w:rPr>
        <w:rFonts w:hint="default"/>
        <w:lang w:val="ru-RU" w:eastAsia="en-US" w:bidi="ar-SA"/>
      </w:rPr>
    </w:lvl>
  </w:abstractNum>
  <w:abstractNum w:abstractNumId="258">
    <w:nsid w:val="5C5F6BCF"/>
    <w:multiLevelType w:val="hybridMultilevel"/>
    <w:tmpl w:val="6E7E53F8"/>
    <w:lvl w:ilvl="0" w:tplc="E87A29BA">
      <w:start w:val="1"/>
      <w:numFmt w:val="decimal"/>
      <w:lvlText w:val="%1)"/>
      <w:lvlJc w:val="left"/>
      <w:pPr>
        <w:ind w:left="332" w:hanging="293"/>
        <w:jc w:val="left"/>
      </w:pPr>
      <w:rPr>
        <w:rFonts w:ascii="Times New Roman" w:eastAsia="Times New Roman" w:hAnsi="Times New Roman" w:cs="Times New Roman" w:hint="default"/>
        <w:spacing w:val="0"/>
        <w:w w:val="100"/>
        <w:sz w:val="28"/>
        <w:szCs w:val="28"/>
        <w:lang w:val="ru-RU" w:eastAsia="en-US" w:bidi="ar-SA"/>
      </w:rPr>
    </w:lvl>
    <w:lvl w:ilvl="1" w:tplc="1A245C18">
      <w:numFmt w:val="bullet"/>
      <w:lvlText w:val="•"/>
      <w:lvlJc w:val="left"/>
      <w:pPr>
        <w:ind w:left="1880" w:hanging="293"/>
      </w:pPr>
      <w:rPr>
        <w:rFonts w:hint="default"/>
        <w:lang w:val="ru-RU" w:eastAsia="en-US" w:bidi="ar-SA"/>
      </w:rPr>
    </w:lvl>
    <w:lvl w:ilvl="2" w:tplc="9CE4803A">
      <w:numFmt w:val="bullet"/>
      <w:lvlText w:val="•"/>
      <w:lvlJc w:val="left"/>
      <w:pPr>
        <w:ind w:left="3420" w:hanging="293"/>
      </w:pPr>
      <w:rPr>
        <w:rFonts w:hint="default"/>
        <w:lang w:val="ru-RU" w:eastAsia="en-US" w:bidi="ar-SA"/>
      </w:rPr>
    </w:lvl>
    <w:lvl w:ilvl="3" w:tplc="BB8C9AC4">
      <w:numFmt w:val="bullet"/>
      <w:lvlText w:val="•"/>
      <w:lvlJc w:val="left"/>
      <w:pPr>
        <w:ind w:left="4960" w:hanging="293"/>
      </w:pPr>
      <w:rPr>
        <w:rFonts w:hint="default"/>
        <w:lang w:val="ru-RU" w:eastAsia="en-US" w:bidi="ar-SA"/>
      </w:rPr>
    </w:lvl>
    <w:lvl w:ilvl="4" w:tplc="EEEEB568">
      <w:numFmt w:val="bullet"/>
      <w:lvlText w:val="•"/>
      <w:lvlJc w:val="left"/>
      <w:pPr>
        <w:ind w:left="6500" w:hanging="293"/>
      </w:pPr>
      <w:rPr>
        <w:rFonts w:hint="default"/>
        <w:lang w:val="ru-RU" w:eastAsia="en-US" w:bidi="ar-SA"/>
      </w:rPr>
    </w:lvl>
    <w:lvl w:ilvl="5" w:tplc="D0304F16">
      <w:numFmt w:val="bullet"/>
      <w:lvlText w:val="•"/>
      <w:lvlJc w:val="left"/>
      <w:pPr>
        <w:ind w:left="8040" w:hanging="293"/>
      </w:pPr>
      <w:rPr>
        <w:rFonts w:hint="default"/>
        <w:lang w:val="ru-RU" w:eastAsia="en-US" w:bidi="ar-SA"/>
      </w:rPr>
    </w:lvl>
    <w:lvl w:ilvl="6" w:tplc="6A5004BA">
      <w:numFmt w:val="bullet"/>
      <w:lvlText w:val="•"/>
      <w:lvlJc w:val="left"/>
      <w:pPr>
        <w:ind w:left="9580" w:hanging="293"/>
      </w:pPr>
      <w:rPr>
        <w:rFonts w:hint="default"/>
        <w:lang w:val="ru-RU" w:eastAsia="en-US" w:bidi="ar-SA"/>
      </w:rPr>
    </w:lvl>
    <w:lvl w:ilvl="7" w:tplc="B728F6D8">
      <w:numFmt w:val="bullet"/>
      <w:lvlText w:val="•"/>
      <w:lvlJc w:val="left"/>
      <w:pPr>
        <w:ind w:left="11120" w:hanging="293"/>
      </w:pPr>
      <w:rPr>
        <w:rFonts w:hint="default"/>
        <w:lang w:val="ru-RU" w:eastAsia="en-US" w:bidi="ar-SA"/>
      </w:rPr>
    </w:lvl>
    <w:lvl w:ilvl="8" w:tplc="53B48BD4">
      <w:numFmt w:val="bullet"/>
      <w:lvlText w:val="•"/>
      <w:lvlJc w:val="left"/>
      <w:pPr>
        <w:ind w:left="12660" w:hanging="293"/>
      </w:pPr>
      <w:rPr>
        <w:rFonts w:hint="default"/>
        <w:lang w:val="ru-RU" w:eastAsia="en-US" w:bidi="ar-SA"/>
      </w:rPr>
    </w:lvl>
  </w:abstractNum>
  <w:abstractNum w:abstractNumId="259">
    <w:nsid w:val="5C9B729F"/>
    <w:multiLevelType w:val="hybridMultilevel"/>
    <w:tmpl w:val="126C3E9C"/>
    <w:lvl w:ilvl="0" w:tplc="6952EF06">
      <w:numFmt w:val="bullet"/>
      <w:lvlText w:val="-"/>
      <w:lvlJc w:val="left"/>
      <w:pPr>
        <w:ind w:left="112" w:hanging="636"/>
      </w:pPr>
      <w:rPr>
        <w:rFonts w:ascii="Times New Roman" w:eastAsia="Times New Roman" w:hAnsi="Times New Roman" w:cs="Times New Roman" w:hint="default"/>
        <w:w w:val="99"/>
        <w:sz w:val="24"/>
        <w:szCs w:val="24"/>
        <w:lang w:val="ru-RU" w:eastAsia="en-US" w:bidi="ar-SA"/>
      </w:rPr>
    </w:lvl>
    <w:lvl w:ilvl="1" w:tplc="3D622C58">
      <w:numFmt w:val="bullet"/>
      <w:lvlText w:val="•"/>
      <w:lvlJc w:val="left"/>
      <w:pPr>
        <w:ind w:left="1659" w:hanging="636"/>
      </w:pPr>
      <w:rPr>
        <w:rFonts w:hint="default"/>
        <w:lang w:val="ru-RU" w:eastAsia="en-US" w:bidi="ar-SA"/>
      </w:rPr>
    </w:lvl>
    <w:lvl w:ilvl="2" w:tplc="78D02D72">
      <w:numFmt w:val="bullet"/>
      <w:lvlText w:val="•"/>
      <w:lvlJc w:val="left"/>
      <w:pPr>
        <w:ind w:left="3199" w:hanging="636"/>
      </w:pPr>
      <w:rPr>
        <w:rFonts w:hint="default"/>
        <w:lang w:val="ru-RU" w:eastAsia="en-US" w:bidi="ar-SA"/>
      </w:rPr>
    </w:lvl>
    <w:lvl w:ilvl="3" w:tplc="DA42AC80">
      <w:numFmt w:val="bullet"/>
      <w:lvlText w:val="•"/>
      <w:lvlJc w:val="left"/>
      <w:pPr>
        <w:ind w:left="4739" w:hanging="636"/>
      </w:pPr>
      <w:rPr>
        <w:rFonts w:hint="default"/>
        <w:lang w:val="ru-RU" w:eastAsia="en-US" w:bidi="ar-SA"/>
      </w:rPr>
    </w:lvl>
    <w:lvl w:ilvl="4" w:tplc="16121A82">
      <w:numFmt w:val="bullet"/>
      <w:lvlText w:val="•"/>
      <w:lvlJc w:val="left"/>
      <w:pPr>
        <w:ind w:left="6279" w:hanging="636"/>
      </w:pPr>
      <w:rPr>
        <w:rFonts w:hint="default"/>
        <w:lang w:val="ru-RU" w:eastAsia="en-US" w:bidi="ar-SA"/>
      </w:rPr>
    </w:lvl>
    <w:lvl w:ilvl="5" w:tplc="5BA42C28">
      <w:numFmt w:val="bullet"/>
      <w:lvlText w:val="•"/>
      <w:lvlJc w:val="left"/>
      <w:pPr>
        <w:ind w:left="7819" w:hanging="636"/>
      </w:pPr>
      <w:rPr>
        <w:rFonts w:hint="default"/>
        <w:lang w:val="ru-RU" w:eastAsia="en-US" w:bidi="ar-SA"/>
      </w:rPr>
    </w:lvl>
    <w:lvl w:ilvl="6" w:tplc="57D03D9A">
      <w:numFmt w:val="bullet"/>
      <w:lvlText w:val="•"/>
      <w:lvlJc w:val="left"/>
      <w:pPr>
        <w:ind w:left="9359" w:hanging="636"/>
      </w:pPr>
      <w:rPr>
        <w:rFonts w:hint="default"/>
        <w:lang w:val="ru-RU" w:eastAsia="en-US" w:bidi="ar-SA"/>
      </w:rPr>
    </w:lvl>
    <w:lvl w:ilvl="7" w:tplc="AF4EBF2E">
      <w:numFmt w:val="bullet"/>
      <w:lvlText w:val="•"/>
      <w:lvlJc w:val="left"/>
      <w:pPr>
        <w:ind w:left="10898" w:hanging="636"/>
      </w:pPr>
      <w:rPr>
        <w:rFonts w:hint="default"/>
        <w:lang w:val="ru-RU" w:eastAsia="en-US" w:bidi="ar-SA"/>
      </w:rPr>
    </w:lvl>
    <w:lvl w:ilvl="8" w:tplc="FF9CB51C">
      <w:numFmt w:val="bullet"/>
      <w:lvlText w:val="•"/>
      <w:lvlJc w:val="left"/>
      <w:pPr>
        <w:ind w:left="12438" w:hanging="636"/>
      </w:pPr>
      <w:rPr>
        <w:rFonts w:hint="default"/>
        <w:lang w:val="ru-RU" w:eastAsia="en-US" w:bidi="ar-SA"/>
      </w:rPr>
    </w:lvl>
  </w:abstractNum>
  <w:abstractNum w:abstractNumId="260">
    <w:nsid w:val="5C9E702F"/>
    <w:multiLevelType w:val="hybridMultilevel"/>
    <w:tmpl w:val="FE98A088"/>
    <w:lvl w:ilvl="0" w:tplc="0630E1B8">
      <w:start w:val="14"/>
      <w:numFmt w:val="decimal"/>
      <w:lvlText w:val="%1."/>
      <w:lvlJc w:val="left"/>
      <w:pPr>
        <w:ind w:left="468" w:hanging="360"/>
        <w:jc w:val="left"/>
      </w:pPr>
      <w:rPr>
        <w:rFonts w:ascii="Times New Roman" w:eastAsia="Times New Roman" w:hAnsi="Times New Roman" w:cs="Times New Roman" w:hint="default"/>
        <w:b/>
        <w:bCs/>
        <w:w w:val="100"/>
        <w:sz w:val="24"/>
        <w:szCs w:val="24"/>
        <w:lang w:val="ru-RU" w:eastAsia="en-US" w:bidi="ar-SA"/>
      </w:rPr>
    </w:lvl>
    <w:lvl w:ilvl="1" w:tplc="CB028ED6">
      <w:numFmt w:val="bullet"/>
      <w:lvlText w:val="•"/>
      <w:lvlJc w:val="left"/>
      <w:pPr>
        <w:ind w:left="1065" w:hanging="360"/>
      </w:pPr>
      <w:rPr>
        <w:rFonts w:hint="default"/>
        <w:lang w:val="ru-RU" w:eastAsia="en-US" w:bidi="ar-SA"/>
      </w:rPr>
    </w:lvl>
    <w:lvl w:ilvl="2" w:tplc="4AEA5142">
      <w:numFmt w:val="bullet"/>
      <w:lvlText w:val="•"/>
      <w:lvlJc w:val="left"/>
      <w:pPr>
        <w:ind w:left="1670" w:hanging="360"/>
      </w:pPr>
      <w:rPr>
        <w:rFonts w:hint="default"/>
        <w:lang w:val="ru-RU" w:eastAsia="en-US" w:bidi="ar-SA"/>
      </w:rPr>
    </w:lvl>
    <w:lvl w:ilvl="3" w:tplc="E434650E">
      <w:numFmt w:val="bullet"/>
      <w:lvlText w:val="•"/>
      <w:lvlJc w:val="left"/>
      <w:pPr>
        <w:ind w:left="2275" w:hanging="360"/>
      </w:pPr>
      <w:rPr>
        <w:rFonts w:hint="default"/>
        <w:lang w:val="ru-RU" w:eastAsia="en-US" w:bidi="ar-SA"/>
      </w:rPr>
    </w:lvl>
    <w:lvl w:ilvl="4" w:tplc="6A467880">
      <w:numFmt w:val="bullet"/>
      <w:lvlText w:val="•"/>
      <w:lvlJc w:val="left"/>
      <w:pPr>
        <w:ind w:left="2880" w:hanging="360"/>
      </w:pPr>
      <w:rPr>
        <w:rFonts w:hint="default"/>
        <w:lang w:val="ru-RU" w:eastAsia="en-US" w:bidi="ar-SA"/>
      </w:rPr>
    </w:lvl>
    <w:lvl w:ilvl="5" w:tplc="618CCCB6">
      <w:numFmt w:val="bullet"/>
      <w:lvlText w:val="•"/>
      <w:lvlJc w:val="left"/>
      <w:pPr>
        <w:ind w:left="3485" w:hanging="360"/>
      </w:pPr>
      <w:rPr>
        <w:rFonts w:hint="default"/>
        <w:lang w:val="ru-RU" w:eastAsia="en-US" w:bidi="ar-SA"/>
      </w:rPr>
    </w:lvl>
    <w:lvl w:ilvl="6" w:tplc="F01E62C2">
      <w:numFmt w:val="bullet"/>
      <w:lvlText w:val="•"/>
      <w:lvlJc w:val="left"/>
      <w:pPr>
        <w:ind w:left="4090" w:hanging="360"/>
      </w:pPr>
      <w:rPr>
        <w:rFonts w:hint="default"/>
        <w:lang w:val="ru-RU" w:eastAsia="en-US" w:bidi="ar-SA"/>
      </w:rPr>
    </w:lvl>
    <w:lvl w:ilvl="7" w:tplc="116A85E8">
      <w:numFmt w:val="bullet"/>
      <w:lvlText w:val="•"/>
      <w:lvlJc w:val="left"/>
      <w:pPr>
        <w:ind w:left="4695" w:hanging="360"/>
      </w:pPr>
      <w:rPr>
        <w:rFonts w:hint="default"/>
        <w:lang w:val="ru-RU" w:eastAsia="en-US" w:bidi="ar-SA"/>
      </w:rPr>
    </w:lvl>
    <w:lvl w:ilvl="8" w:tplc="B0FC5D8C">
      <w:numFmt w:val="bullet"/>
      <w:lvlText w:val="•"/>
      <w:lvlJc w:val="left"/>
      <w:pPr>
        <w:ind w:left="5300" w:hanging="360"/>
      </w:pPr>
      <w:rPr>
        <w:rFonts w:hint="default"/>
        <w:lang w:val="ru-RU" w:eastAsia="en-US" w:bidi="ar-SA"/>
      </w:rPr>
    </w:lvl>
  </w:abstractNum>
  <w:abstractNum w:abstractNumId="261">
    <w:nsid w:val="5CBA13D7"/>
    <w:multiLevelType w:val="hybridMultilevel"/>
    <w:tmpl w:val="98D81318"/>
    <w:lvl w:ilvl="0" w:tplc="C11E0F4C">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12102C4C">
      <w:numFmt w:val="bullet"/>
      <w:lvlText w:val="•"/>
      <w:lvlJc w:val="left"/>
      <w:pPr>
        <w:ind w:left="321" w:hanging="140"/>
      </w:pPr>
      <w:rPr>
        <w:rFonts w:hint="default"/>
        <w:lang w:val="ru-RU" w:eastAsia="en-US" w:bidi="ar-SA"/>
      </w:rPr>
    </w:lvl>
    <w:lvl w:ilvl="2" w:tplc="BEF083A0">
      <w:numFmt w:val="bullet"/>
      <w:lvlText w:val="•"/>
      <w:lvlJc w:val="left"/>
      <w:pPr>
        <w:ind w:left="582" w:hanging="140"/>
      </w:pPr>
      <w:rPr>
        <w:rFonts w:hint="default"/>
        <w:lang w:val="ru-RU" w:eastAsia="en-US" w:bidi="ar-SA"/>
      </w:rPr>
    </w:lvl>
    <w:lvl w:ilvl="3" w:tplc="08B0C93E">
      <w:numFmt w:val="bullet"/>
      <w:lvlText w:val="•"/>
      <w:lvlJc w:val="left"/>
      <w:pPr>
        <w:ind w:left="843" w:hanging="140"/>
      </w:pPr>
      <w:rPr>
        <w:rFonts w:hint="default"/>
        <w:lang w:val="ru-RU" w:eastAsia="en-US" w:bidi="ar-SA"/>
      </w:rPr>
    </w:lvl>
    <w:lvl w:ilvl="4" w:tplc="069CDA46">
      <w:numFmt w:val="bullet"/>
      <w:lvlText w:val="•"/>
      <w:lvlJc w:val="left"/>
      <w:pPr>
        <w:ind w:left="1105" w:hanging="140"/>
      </w:pPr>
      <w:rPr>
        <w:rFonts w:hint="default"/>
        <w:lang w:val="ru-RU" w:eastAsia="en-US" w:bidi="ar-SA"/>
      </w:rPr>
    </w:lvl>
    <w:lvl w:ilvl="5" w:tplc="5E16DEB2">
      <w:numFmt w:val="bullet"/>
      <w:lvlText w:val="•"/>
      <w:lvlJc w:val="left"/>
      <w:pPr>
        <w:ind w:left="1366" w:hanging="140"/>
      </w:pPr>
      <w:rPr>
        <w:rFonts w:hint="default"/>
        <w:lang w:val="ru-RU" w:eastAsia="en-US" w:bidi="ar-SA"/>
      </w:rPr>
    </w:lvl>
    <w:lvl w:ilvl="6" w:tplc="D6B430E0">
      <w:numFmt w:val="bullet"/>
      <w:lvlText w:val="•"/>
      <w:lvlJc w:val="left"/>
      <w:pPr>
        <w:ind w:left="1627" w:hanging="140"/>
      </w:pPr>
      <w:rPr>
        <w:rFonts w:hint="default"/>
        <w:lang w:val="ru-RU" w:eastAsia="en-US" w:bidi="ar-SA"/>
      </w:rPr>
    </w:lvl>
    <w:lvl w:ilvl="7" w:tplc="464EA684">
      <w:numFmt w:val="bullet"/>
      <w:lvlText w:val="•"/>
      <w:lvlJc w:val="left"/>
      <w:pPr>
        <w:ind w:left="1889" w:hanging="140"/>
      </w:pPr>
      <w:rPr>
        <w:rFonts w:hint="default"/>
        <w:lang w:val="ru-RU" w:eastAsia="en-US" w:bidi="ar-SA"/>
      </w:rPr>
    </w:lvl>
    <w:lvl w:ilvl="8" w:tplc="8B84F062">
      <w:numFmt w:val="bullet"/>
      <w:lvlText w:val="•"/>
      <w:lvlJc w:val="left"/>
      <w:pPr>
        <w:ind w:left="2150" w:hanging="140"/>
      </w:pPr>
      <w:rPr>
        <w:rFonts w:hint="default"/>
        <w:lang w:val="ru-RU" w:eastAsia="en-US" w:bidi="ar-SA"/>
      </w:rPr>
    </w:lvl>
  </w:abstractNum>
  <w:abstractNum w:abstractNumId="262">
    <w:nsid w:val="5CE74460"/>
    <w:multiLevelType w:val="hybridMultilevel"/>
    <w:tmpl w:val="B7FCDBA8"/>
    <w:lvl w:ilvl="0" w:tplc="7C60D548">
      <w:numFmt w:val="bullet"/>
      <w:lvlText w:val="•"/>
      <w:lvlJc w:val="left"/>
      <w:pPr>
        <w:ind w:left="312" w:hanging="732"/>
      </w:pPr>
      <w:rPr>
        <w:rFonts w:ascii="Times New Roman" w:eastAsia="Times New Roman" w:hAnsi="Times New Roman" w:cs="Times New Roman" w:hint="default"/>
        <w:w w:val="100"/>
        <w:sz w:val="24"/>
        <w:szCs w:val="24"/>
        <w:lang w:val="ru-RU" w:eastAsia="en-US" w:bidi="ar-SA"/>
      </w:rPr>
    </w:lvl>
    <w:lvl w:ilvl="1" w:tplc="D758D78E">
      <w:numFmt w:val="bullet"/>
      <w:lvlText w:val="•"/>
      <w:lvlJc w:val="left"/>
      <w:pPr>
        <w:ind w:left="1862" w:hanging="732"/>
      </w:pPr>
      <w:rPr>
        <w:rFonts w:hint="default"/>
        <w:lang w:val="ru-RU" w:eastAsia="en-US" w:bidi="ar-SA"/>
      </w:rPr>
    </w:lvl>
    <w:lvl w:ilvl="2" w:tplc="DBAA9258">
      <w:numFmt w:val="bullet"/>
      <w:lvlText w:val="•"/>
      <w:lvlJc w:val="left"/>
      <w:pPr>
        <w:ind w:left="3404" w:hanging="732"/>
      </w:pPr>
      <w:rPr>
        <w:rFonts w:hint="default"/>
        <w:lang w:val="ru-RU" w:eastAsia="en-US" w:bidi="ar-SA"/>
      </w:rPr>
    </w:lvl>
    <w:lvl w:ilvl="3" w:tplc="BEDEFBD6">
      <w:numFmt w:val="bullet"/>
      <w:lvlText w:val="•"/>
      <w:lvlJc w:val="left"/>
      <w:pPr>
        <w:ind w:left="4946" w:hanging="732"/>
      </w:pPr>
      <w:rPr>
        <w:rFonts w:hint="default"/>
        <w:lang w:val="ru-RU" w:eastAsia="en-US" w:bidi="ar-SA"/>
      </w:rPr>
    </w:lvl>
    <w:lvl w:ilvl="4" w:tplc="F9A6FDA2">
      <w:numFmt w:val="bullet"/>
      <w:lvlText w:val="•"/>
      <w:lvlJc w:val="left"/>
      <w:pPr>
        <w:ind w:left="6488" w:hanging="732"/>
      </w:pPr>
      <w:rPr>
        <w:rFonts w:hint="default"/>
        <w:lang w:val="ru-RU" w:eastAsia="en-US" w:bidi="ar-SA"/>
      </w:rPr>
    </w:lvl>
    <w:lvl w:ilvl="5" w:tplc="E8AA62E4">
      <w:numFmt w:val="bullet"/>
      <w:lvlText w:val="•"/>
      <w:lvlJc w:val="left"/>
      <w:pPr>
        <w:ind w:left="8030" w:hanging="732"/>
      </w:pPr>
      <w:rPr>
        <w:rFonts w:hint="default"/>
        <w:lang w:val="ru-RU" w:eastAsia="en-US" w:bidi="ar-SA"/>
      </w:rPr>
    </w:lvl>
    <w:lvl w:ilvl="6" w:tplc="2740438E">
      <w:numFmt w:val="bullet"/>
      <w:lvlText w:val="•"/>
      <w:lvlJc w:val="left"/>
      <w:pPr>
        <w:ind w:left="9572" w:hanging="732"/>
      </w:pPr>
      <w:rPr>
        <w:rFonts w:hint="default"/>
        <w:lang w:val="ru-RU" w:eastAsia="en-US" w:bidi="ar-SA"/>
      </w:rPr>
    </w:lvl>
    <w:lvl w:ilvl="7" w:tplc="EF82E0A8">
      <w:numFmt w:val="bullet"/>
      <w:lvlText w:val="•"/>
      <w:lvlJc w:val="left"/>
      <w:pPr>
        <w:ind w:left="11114" w:hanging="732"/>
      </w:pPr>
      <w:rPr>
        <w:rFonts w:hint="default"/>
        <w:lang w:val="ru-RU" w:eastAsia="en-US" w:bidi="ar-SA"/>
      </w:rPr>
    </w:lvl>
    <w:lvl w:ilvl="8" w:tplc="0B8C59DC">
      <w:numFmt w:val="bullet"/>
      <w:lvlText w:val="•"/>
      <w:lvlJc w:val="left"/>
      <w:pPr>
        <w:ind w:left="12656" w:hanging="732"/>
      </w:pPr>
      <w:rPr>
        <w:rFonts w:hint="default"/>
        <w:lang w:val="ru-RU" w:eastAsia="en-US" w:bidi="ar-SA"/>
      </w:rPr>
    </w:lvl>
  </w:abstractNum>
  <w:abstractNum w:abstractNumId="263">
    <w:nsid w:val="5D4B544E"/>
    <w:multiLevelType w:val="hybridMultilevel"/>
    <w:tmpl w:val="F3F252C6"/>
    <w:lvl w:ilvl="0" w:tplc="CB54D970">
      <w:numFmt w:val="bullet"/>
      <w:lvlText w:val="-"/>
      <w:lvlJc w:val="left"/>
      <w:pPr>
        <w:ind w:left="252" w:hanging="140"/>
      </w:pPr>
      <w:rPr>
        <w:rFonts w:ascii="Times New Roman" w:eastAsia="Times New Roman" w:hAnsi="Times New Roman" w:cs="Times New Roman" w:hint="default"/>
        <w:w w:val="99"/>
        <w:sz w:val="24"/>
        <w:szCs w:val="24"/>
        <w:lang w:val="ru-RU" w:eastAsia="en-US" w:bidi="ar-SA"/>
      </w:rPr>
    </w:lvl>
    <w:lvl w:ilvl="1" w:tplc="226CD89E">
      <w:numFmt w:val="bullet"/>
      <w:lvlText w:val=""/>
      <w:lvlJc w:val="left"/>
      <w:pPr>
        <w:ind w:left="893" w:hanging="301"/>
      </w:pPr>
      <w:rPr>
        <w:rFonts w:ascii="Symbol" w:eastAsia="Symbol" w:hAnsi="Symbol" w:cs="Symbol" w:hint="default"/>
        <w:w w:val="99"/>
        <w:sz w:val="20"/>
        <w:szCs w:val="20"/>
        <w:lang w:val="ru-RU" w:eastAsia="en-US" w:bidi="ar-SA"/>
      </w:rPr>
    </w:lvl>
    <w:lvl w:ilvl="2" w:tplc="B3D69FC2">
      <w:numFmt w:val="bullet"/>
      <w:lvlText w:val="•"/>
      <w:lvlJc w:val="left"/>
      <w:pPr>
        <w:ind w:left="2524" w:hanging="301"/>
      </w:pPr>
      <w:rPr>
        <w:rFonts w:hint="default"/>
        <w:lang w:val="ru-RU" w:eastAsia="en-US" w:bidi="ar-SA"/>
      </w:rPr>
    </w:lvl>
    <w:lvl w:ilvl="3" w:tplc="72440428">
      <w:numFmt w:val="bullet"/>
      <w:lvlText w:val="•"/>
      <w:lvlJc w:val="left"/>
      <w:pPr>
        <w:ind w:left="4148" w:hanging="301"/>
      </w:pPr>
      <w:rPr>
        <w:rFonts w:hint="default"/>
        <w:lang w:val="ru-RU" w:eastAsia="en-US" w:bidi="ar-SA"/>
      </w:rPr>
    </w:lvl>
    <w:lvl w:ilvl="4" w:tplc="B052A754">
      <w:numFmt w:val="bullet"/>
      <w:lvlText w:val="•"/>
      <w:lvlJc w:val="left"/>
      <w:pPr>
        <w:ind w:left="5772" w:hanging="301"/>
      </w:pPr>
      <w:rPr>
        <w:rFonts w:hint="default"/>
        <w:lang w:val="ru-RU" w:eastAsia="en-US" w:bidi="ar-SA"/>
      </w:rPr>
    </w:lvl>
    <w:lvl w:ilvl="5" w:tplc="B9B0423A">
      <w:numFmt w:val="bullet"/>
      <w:lvlText w:val="•"/>
      <w:lvlJc w:val="left"/>
      <w:pPr>
        <w:ind w:left="7397" w:hanging="301"/>
      </w:pPr>
      <w:rPr>
        <w:rFonts w:hint="default"/>
        <w:lang w:val="ru-RU" w:eastAsia="en-US" w:bidi="ar-SA"/>
      </w:rPr>
    </w:lvl>
    <w:lvl w:ilvl="6" w:tplc="02DE7D44">
      <w:numFmt w:val="bullet"/>
      <w:lvlText w:val="•"/>
      <w:lvlJc w:val="left"/>
      <w:pPr>
        <w:ind w:left="9021" w:hanging="301"/>
      </w:pPr>
      <w:rPr>
        <w:rFonts w:hint="default"/>
        <w:lang w:val="ru-RU" w:eastAsia="en-US" w:bidi="ar-SA"/>
      </w:rPr>
    </w:lvl>
    <w:lvl w:ilvl="7" w:tplc="0A6632E4">
      <w:numFmt w:val="bullet"/>
      <w:lvlText w:val="•"/>
      <w:lvlJc w:val="left"/>
      <w:pPr>
        <w:ind w:left="10645" w:hanging="301"/>
      </w:pPr>
      <w:rPr>
        <w:rFonts w:hint="default"/>
        <w:lang w:val="ru-RU" w:eastAsia="en-US" w:bidi="ar-SA"/>
      </w:rPr>
    </w:lvl>
    <w:lvl w:ilvl="8" w:tplc="DB0015D2">
      <w:numFmt w:val="bullet"/>
      <w:lvlText w:val="•"/>
      <w:lvlJc w:val="left"/>
      <w:pPr>
        <w:ind w:left="12269" w:hanging="301"/>
      </w:pPr>
      <w:rPr>
        <w:rFonts w:hint="default"/>
        <w:lang w:val="ru-RU" w:eastAsia="en-US" w:bidi="ar-SA"/>
      </w:rPr>
    </w:lvl>
  </w:abstractNum>
  <w:abstractNum w:abstractNumId="264">
    <w:nsid w:val="5D9276BC"/>
    <w:multiLevelType w:val="hybridMultilevel"/>
    <w:tmpl w:val="B3507A36"/>
    <w:lvl w:ilvl="0" w:tplc="FF202B84">
      <w:start w:val="1"/>
      <w:numFmt w:val="decimal"/>
      <w:lvlText w:val="%1."/>
      <w:lvlJc w:val="left"/>
      <w:pPr>
        <w:ind w:left="1033" w:hanging="721"/>
        <w:jc w:val="left"/>
      </w:pPr>
      <w:rPr>
        <w:rFonts w:ascii="Times New Roman" w:eastAsia="Times New Roman" w:hAnsi="Times New Roman" w:cs="Times New Roman" w:hint="default"/>
        <w:w w:val="100"/>
        <w:sz w:val="24"/>
        <w:szCs w:val="24"/>
        <w:lang w:val="ru-RU" w:eastAsia="en-US" w:bidi="ar-SA"/>
      </w:rPr>
    </w:lvl>
    <w:lvl w:ilvl="1" w:tplc="B7F83438">
      <w:numFmt w:val="bullet"/>
      <w:lvlText w:val="•"/>
      <w:lvlJc w:val="left"/>
      <w:pPr>
        <w:ind w:left="2510" w:hanging="721"/>
      </w:pPr>
      <w:rPr>
        <w:rFonts w:hint="default"/>
        <w:lang w:val="ru-RU" w:eastAsia="en-US" w:bidi="ar-SA"/>
      </w:rPr>
    </w:lvl>
    <w:lvl w:ilvl="2" w:tplc="BC4C4F90">
      <w:numFmt w:val="bullet"/>
      <w:lvlText w:val="•"/>
      <w:lvlJc w:val="left"/>
      <w:pPr>
        <w:ind w:left="3980" w:hanging="721"/>
      </w:pPr>
      <w:rPr>
        <w:rFonts w:hint="default"/>
        <w:lang w:val="ru-RU" w:eastAsia="en-US" w:bidi="ar-SA"/>
      </w:rPr>
    </w:lvl>
    <w:lvl w:ilvl="3" w:tplc="A5D2DE2A">
      <w:numFmt w:val="bullet"/>
      <w:lvlText w:val="•"/>
      <w:lvlJc w:val="left"/>
      <w:pPr>
        <w:ind w:left="5450" w:hanging="721"/>
      </w:pPr>
      <w:rPr>
        <w:rFonts w:hint="default"/>
        <w:lang w:val="ru-RU" w:eastAsia="en-US" w:bidi="ar-SA"/>
      </w:rPr>
    </w:lvl>
    <w:lvl w:ilvl="4" w:tplc="7BF845D4">
      <w:numFmt w:val="bullet"/>
      <w:lvlText w:val="•"/>
      <w:lvlJc w:val="left"/>
      <w:pPr>
        <w:ind w:left="6920" w:hanging="721"/>
      </w:pPr>
      <w:rPr>
        <w:rFonts w:hint="default"/>
        <w:lang w:val="ru-RU" w:eastAsia="en-US" w:bidi="ar-SA"/>
      </w:rPr>
    </w:lvl>
    <w:lvl w:ilvl="5" w:tplc="275699E6">
      <w:numFmt w:val="bullet"/>
      <w:lvlText w:val="•"/>
      <w:lvlJc w:val="left"/>
      <w:pPr>
        <w:ind w:left="8390" w:hanging="721"/>
      </w:pPr>
      <w:rPr>
        <w:rFonts w:hint="default"/>
        <w:lang w:val="ru-RU" w:eastAsia="en-US" w:bidi="ar-SA"/>
      </w:rPr>
    </w:lvl>
    <w:lvl w:ilvl="6" w:tplc="8B304E9A">
      <w:numFmt w:val="bullet"/>
      <w:lvlText w:val="•"/>
      <w:lvlJc w:val="left"/>
      <w:pPr>
        <w:ind w:left="9860" w:hanging="721"/>
      </w:pPr>
      <w:rPr>
        <w:rFonts w:hint="default"/>
        <w:lang w:val="ru-RU" w:eastAsia="en-US" w:bidi="ar-SA"/>
      </w:rPr>
    </w:lvl>
    <w:lvl w:ilvl="7" w:tplc="C6E49A36">
      <w:numFmt w:val="bullet"/>
      <w:lvlText w:val="•"/>
      <w:lvlJc w:val="left"/>
      <w:pPr>
        <w:ind w:left="11330" w:hanging="721"/>
      </w:pPr>
      <w:rPr>
        <w:rFonts w:hint="default"/>
        <w:lang w:val="ru-RU" w:eastAsia="en-US" w:bidi="ar-SA"/>
      </w:rPr>
    </w:lvl>
    <w:lvl w:ilvl="8" w:tplc="AAC82B54">
      <w:numFmt w:val="bullet"/>
      <w:lvlText w:val="•"/>
      <w:lvlJc w:val="left"/>
      <w:pPr>
        <w:ind w:left="12800" w:hanging="721"/>
      </w:pPr>
      <w:rPr>
        <w:rFonts w:hint="default"/>
        <w:lang w:val="ru-RU" w:eastAsia="en-US" w:bidi="ar-SA"/>
      </w:rPr>
    </w:lvl>
  </w:abstractNum>
  <w:abstractNum w:abstractNumId="265">
    <w:nsid w:val="5DF41332"/>
    <w:multiLevelType w:val="hybridMultilevel"/>
    <w:tmpl w:val="351A7026"/>
    <w:lvl w:ilvl="0" w:tplc="D250FBDE">
      <w:start w:val="1"/>
      <w:numFmt w:val="decimal"/>
      <w:lvlText w:val="%1)"/>
      <w:lvlJc w:val="left"/>
      <w:pPr>
        <w:ind w:left="1330" w:hanging="279"/>
        <w:jc w:val="left"/>
      </w:pPr>
      <w:rPr>
        <w:rFonts w:ascii="Times New Roman" w:eastAsia="Times New Roman" w:hAnsi="Times New Roman" w:cs="Times New Roman" w:hint="default"/>
        <w:spacing w:val="0"/>
        <w:w w:val="100"/>
        <w:sz w:val="28"/>
        <w:szCs w:val="28"/>
        <w:lang w:val="ru-RU" w:eastAsia="en-US" w:bidi="ar-SA"/>
      </w:rPr>
    </w:lvl>
    <w:lvl w:ilvl="1" w:tplc="0776B7E6">
      <w:numFmt w:val="bullet"/>
      <w:lvlText w:val="•"/>
      <w:lvlJc w:val="left"/>
      <w:pPr>
        <w:ind w:left="2780" w:hanging="279"/>
      </w:pPr>
      <w:rPr>
        <w:rFonts w:hint="default"/>
        <w:lang w:val="ru-RU" w:eastAsia="en-US" w:bidi="ar-SA"/>
      </w:rPr>
    </w:lvl>
    <w:lvl w:ilvl="2" w:tplc="9672220E">
      <w:numFmt w:val="bullet"/>
      <w:lvlText w:val="•"/>
      <w:lvlJc w:val="left"/>
      <w:pPr>
        <w:ind w:left="4220" w:hanging="279"/>
      </w:pPr>
      <w:rPr>
        <w:rFonts w:hint="default"/>
        <w:lang w:val="ru-RU" w:eastAsia="en-US" w:bidi="ar-SA"/>
      </w:rPr>
    </w:lvl>
    <w:lvl w:ilvl="3" w:tplc="FC56F4EC">
      <w:numFmt w:val="bullet"/>
      <w:lvlText w:val="•"/>
      <w:lvlJc w:val="left"/>
      <w:pPr>
        <w:ind w:left="5660" w:hanging="279"/>
      </w:pPr>
      <w:rPr>
        <w:rFonts w:hint="default"/>
        <w:lang w:val="ru-RU" w:eastAsia="en-US" w:bidi="ar-SA"/>
      </w:rPr>
    </w:lvl>
    <w:lvl w:ilvl="4" w:tplc="B8AC45DC">
      <w:numFmt w:val="bullet"/>
      <w:lvlText w:val="•"/>
      <w:lvlJc w:val="left"/>
      <w:pPr>
        <w:ind w:left="7100" w:hanging="279"/>
      </w:pPr>
      <w:rPr>
        <w:rFonts w:hint="default"/>
        <w:lang w:val="ru-RU" w:eastAsia="en-US" w:bidi="ar-SA"/>
      </w:rPr>
    </w:lvl>
    <w:lvl w:ilvl="5" w:tplc="86140E34">
      <w:numFmt w:val="bullet"/>
      <w:lvlText w:val="•"/>
      <w:lvlJc w:val="left"/>
      <w:pPr>
        <w:ind w:left="8540" w:hanging="279"/>
      </w:pPr>
      <w:rPr>
        <w:rFonts w:hint="default"/>
        <w:lang w:val="ru-RU" w:eastAsia="en-US" w:bidi="ar-SA"/>
      </w:rPr>
    </w:lvl>
    <w:lvl w:ilvl="6" w:tplc="1E6C6360">
      <w:numFmt w:val="bullet"/>
      <w:lvlText w:val="•"/>
      <w:lvlJc w:val="left"/>
      <w:pPr>
        <w:ind w:left="9980" w:hanging="279"/>
      </w:pPr>
      <w:rPr>
        <w:rFonts w:hint="default"/>
        <w:lang w:val="ru-RU" w:eastAsia="en-US" w:bidi="ar-SA"/>
      </w:rPr>
    </w:lvl>
    <w:lvl w:ilvl="7" w:tplc="CB76218E">
      <w:numFmt w:val="bullet"/>
      <w:lvlText w:val="•"/>
      <w:lvlJc w:val="left"/>
      <w:pPr>
        <w:ind w:left="11420" w:hanging="279"/>
      </w:pPr>
      <w:rPr>
        <w:rFonts w:hint="default"/>
        <w:lang w:val="ru-RU" w:eastAsia="en-US" w:bidi="ar-SA"/>
      </w:rPr>
    </w:lvl>
    <w:lvl w:ilvl="8" w:tplc="C25CF63E">
      <w:numFmt w:val="bullet"/>
      <w:lvlText w:val="•"/>
      <w:lvlJc w:val="left"/>
      <w:pPr>
        <w:ind w:left="12860" w:hanging="279"/>
      </w:pPr>
      <w:rPr>
        <w:rFonts w:hint="default"/>
        <w:lang w:val="ru-RU" w:eastAsia="en-US" w:bidi="ar-SA"/>
      </w:rPr>
    </w:lvl>
  </w:abstractNum>
  <w:abstractNum w:abstractNumId="266">
    <w:nsid w:val="5E164887"/>
    <w:multiLevelType w:val="hybridMultilevel"/>
    <w:tmpl w:val="3828B75E"/>
    <w:lvl w:ilvl="0" w:tplc="29F047DE">
      <w:start w:val="1"/>
      <w:numFmt w:val="bullet"/>
      <w:lvlText w:val="-"/>
      <w:lvlJc w:val="left"/>
      <w:pPr>
        <w:ind w:left="1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0081CDC">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86E7042">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7D2661A">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B624990">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F344D90">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474AE6E">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28AA18E">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BC24080">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7">
    <w:nsid w:val="5E890566"/>
    <w:multiLevelType w:val="hybridMultilevel"/>
    <w:tmpl w:val="9252E7E0"/>
    <w:lvl w:ilvl="0" w:tplc="07E8CF96">
      <w:start w:val="1"/>
      <w:numFmt w:val="decimal"/>
      <w:lvlText w:val="%1."/>
      <w:lvlJc w:val="left"/>
      <w:pPr>
        <w:ind w:left="107" w:hanging="167"/>
        <w:jc w:val="left"/>
      </w:pPr>
      <w:rPr>
        <w:rFonts w:ascii="Times New Roman" w:eastAsia="Times New Roman" w:hAnsi="Times New Roman" w:cs="Times New Roman" w:hint="default"/>
        <w:w w:val="100"/>
        <w:sz w:val="20"/>
        <w:szCs w:val="20"/>
        <w:lang w:val="ru-RU" w:eastAsia="en-US" w:bidi="ar-SA"/>
      </w:rPr>
    </w:lvl>
    <w:lvl w:ilvl="1" w:tplc="6E7A99A2">
      <w:numFmt w:val="bullet"/>
      <w:lvlText w:val="•"/>
      <w:lvlJc w:val="left"/>
      <w:pPr>
        <w:ind w:left="854" w:hanging="167"/>
      </w:pPr>
      <w:rPr>
        <w:rFonts w:hint="default"/>
        <w:lang w:val="ru-RU" w:eastAsia="en-US" w:bidi="ar-SA"/>
      </w:rPr>
    </w:lvl>
    <w:lvl w:ilvl="2" w:tplc="559EE51A">
      <w:numFmt w:val="bullet"/>
      <w:lvlText w:val="•"/>
      <w:lvlJc w:val="left"/>
      <w:pPr>
        <w:ind w:left="1609" w:hanging="167"/>
      </w:pPr>
      <w:rPr>
        <w:rFonts w:hint="default"/>
        <w:lang w:val="ru-RU" w:eastAsia="en-US" w:bidi="ar-SA"/>
      </w:rPr>
    </w:lvl>
    <w:lvl w:ilvl="3" w:tplc="92462DFC">
      <w:numFmt w:val="bullet"/>
      <w:lvlText w:val="•"/>
      <w:lvlJc w:val="left"/>
      <w:pPr>
        <w:ind w:left="2363" w:hanging="167"/>
      </w:pPr>
      <w:rPr>
        <w:rFonts w:hint="default"/>
        <w:lang w:val="ru-RU" w:eastAsia="en-US" w:bidi="ar-SA"/>
      </w:rPr>
    </w:lvl>
    <w:lvl w:ilvl="4" w:tplc="62083FA0">
      <w:numFmt w:val="bullet"/>
      <w:lvlText w:val="•"/>
      <w:lvlJc w:val="left"/>
      <w:pPr>
        <w:ind w:left="3118" w:hanging="167"/>
      </w:pPr>
      <w:rPr>
        <w:rFonts w:hint="default"/>
        <w:lang w:val="ru-RU" w:eastAsia="en-US" w:bidi="ar-SA"/>
      </w:rPr>
    </w:lvl>
    <w:lvl w:ilvl="5" w:tplc="5774994C">
      <w:numFmt w:val="bullet"/>
      <w:lvlText w:val="•"/>
      <w:lvlJc w:val="left"/>
      <w:pPr>
        <w:ind w:left="3872" w:hanging="167"/>
      </w:pPr>
      <w:rPr>
        <w:rFonts w:hint="default"/>
        <w:lang w:val="ru-RU" w:eastAsia="en-US" w:bidi="ar-SA"/>
      </w:rPr>
    </w:lvl>
    <w:lvl w:ilvl="6" w:tplc="812CFE02">
      <w:numFmt w:val="bullet"/>
      <w:lvlText w:val="•"/>
      <w:lvlJc w:val="left"/>
      <w:pPr>
        <w:ind w:left="4627" w:hanging="167"/>
      </w:pPr>
      <w:rPr>
        <w:rFonts w:hint="default"/>
        <w:lang w:val="ru-RU" w:eastAsia="en-US" w:bidi="ar-SA"/>
      </w:rPr>
    </w:lvl>
    <w:lvl w:ilvl="7" w:tplc="3B4674EC">
      <w:numFmt w:val="bullet"/>
      <w:lvlText w:val="•"/>
      <w:lvlJc w:val="left"/>
      <w:pPr>
        <w:ind w:left="5381" w:hanging="167"/>
      </w:pPr>
      <w:rPr>
        <w:rFonts w:hint="default"/>
        <w:lang w:val="ru-RU" w:eastAsia="en-US" w:bidi="ar-SA"/>
      </w:rPr>
    </w:lvl>
    <w:lvl w:ilvl="8" w:tplc="06C65C04">
      <w:numFmt w:val="bullet"/>
      <w:lvlText w:val="•"/>
      <w:lvlJc w:val="left"/>
      <w:pPr>
        <w:ind w:left="6136" w:hanging="167"/>
      </w:pPr>
      <w:rPr>
        <w:rFonts w:hint="default"/>
        <w:lang w:val="ru-RU" w:eastAsia="en-US" w:bidi="ar-SA"/>
      </w:rPr>
    </w:lvl>
  </w:abstractNum>
  <w:abstractNum w:abstractNumId="268">
    <w:nsid w:val="5F4D45A4"/>
    <w:multiLevelType w:val="hybridMultilevel"/>
    <w:tmpl w:val="ABE4CF1A"/>
    <w:lvl w:ilvl="0" w:tplc="A296FC92">
      <w:start w:val="1"/>
      <w:numFmt w:val="decimal"/>
      <w:lvlText w:val="%1)"/>
      <w:lvlJc w:val="left"/>
      <w:pPr>
        <w:ind w:left="1330" w:hanging="279"/>
        <w:jc w:val="left"/>
      </w:pPr>
      <w:rPr>
        <w:rFonts w:ascii="Times New Roman" w:eastAsia="Times New Roman" w:hAnsi="Times New Roman" w:cs="Times New Roman" w:hint="default"/>
        <w:spacing w:val="0"/>
        <w:w w:val="100"/>
        <w:sz w:val="28"/>
        <w:szCs w:val="28"/>
        <w:lang w:val="ru-RU" w:eastAsia="en-US" w:bidi="ar-SA"/>
      </w:rPr>
    </w:lvl>
    <w:lvl w:ilvl="1" w:tplc="FAC2A834">
      <w:numFmt w:val="bullet"/>
      <w:lvlText w:val="•"/>
      <w:lvlJc w:val="left"/>
      <w:pPr>
        <w:ind w:left="2780" w:hanging="279"/>
      </w:pPr>
      <w:rPr>
        <w:rFonts w:hint="default"/>
        <w:lang w:val="ru-RU" w:eastAsia="en-US" w:bidi="ar-SA"/>
      </w:rPr>
    </w:lvl>
    <w:lvl w:ilvl="2" w:tplc="43A21CE6">
      <w:numFmt w:val="bullet"/>
      <w:lvlText w:val="•"/>
      <w:lvlJc w:val="left"/>
      <w:pPr>
        <w:ind w:left="4220" w:hanging="279"/>
      </w:pPr>
      <w:rPr>
        <w:rFonts w:hint="default"/>
        <w:lang w:val="ru-RU" w:eastAsia="en-US" w:bidi="ar-SA"/>
      </w:rPr>
    </w:lvl>
    <w:lvl w:ilvl="3" w:tplc="0B9A6F18">
      <w:numFmt w:val="bullet"/>
      <w:lvlText w:val="•"/>
      <w:lvlJc w:val="left"/>
      <w:pPr>
        <w:ind w:left="5660" w:hanging="279"/>
      </w:pPr>
      <w:rPr>
        <w:rFonts w:hint="default"/>
        <w:lang w:val="ru-RU" w:eastAsia="en-US" w:bidi="ar-SA"/>
      </w:rPr>
    </w:lvl>
    <w:lvl w:ilvl="4" w:tplc="7F5205A6">
      <w:numFmt w:val="bullet"/>
      <w:lvlText w:val="•"/>
      <w:lvlJc w:val="left"/>
      <w:pPr>
        <w:ind w:left="7100" w:hanging="279"/>
      </w:pPr>
      <w:rPr>
        <w:rFonts w:hint="default"/>
        <w:lang w:val="ru-RU" w:eastAsia="en-US" w:bidi="ar-SA"/>
      </w:rPr>
    </w:lvl>
    <w:lvl w:ilvl="5" w:tplc="F5288BAE">
      <w:numFmt w:val="bullet"/>
      <w:lvlText w:val="•"/>
      <w:lvlJc w:val="left"/>
      <w:pPr>
        <w:ind w:left="8540" w:hanging="279"/>
      </w:pPr>
      <w:rPr>
        <w:rFonts w:hint="default"/>
        <w:lang w:val="ru-RU" w:eastAsia="en-US" w:bidi="ar-SA"/>
      </w:rPr>
    </w:lvl>
    <w:lvl w:ilvl="6" w:tplc="227C46AE">
      <w:numFmt w:val="bullet"/>
      <w:lvlText w:val="•"/>
      <w:lvlJc w:val="left"/>
      <w:pPr>
        <w:ind w:left="9980" w:hanging="279"/>
      </w:pPr>
      <w:rPr>
        <w:rFonts w:hint="default"/>
        <w:lang w:val="ru-RU" w:eastAsia="en-US" w:bidi="ar-SA"/>
      </w:rPr>
    </w:lvl>
    <w:lvl w:ilvl="7" w:tplc="FDEE23E2">
      <w:numFmt w:val="bullet"/>
      <w:lvlText w:val="•"/>
      <w:lvlJc w:val="left"/>
      <w:pPr>
        <w:ind w:left="11420" w:hanging="279"/>
      </w:pPr>
      <w:rPr>
        <w:rFonts w:hint="default"/>
        <w:lang w:val="ru-RU" w:eastAsia="en-US" w:bidi="ar-SA"/>
      </w:rPr>
    </w:lvl>
    <w:lvl w:ilvl="8" w:tplc="F61C294C">
      <w:numFmt w:val="bullet"/>
      <w:lvlText w:val="•"/>
      <w:lvlJc w:val="left"/>
      <w:pPr>
        <w:ind w:left="12860" w:hanging="279"/>
      </w:pPr>
      <w:rPr>
        <w:rFonts w:hint="default"/>
        <w:lang w:val="ru-RU" w:eastAsia="en-US" w:bidi="ar-SA"/>
      </w:rPr>
    </w:lvl>
  </w:abstractNum>
  <w:abstractNum w:abstractNumId="269">
    <w:nsid w:val="5FF513BB"/>
    <w:multiLevelType w:val="hybridMultilevel"/>
    <w:tmpl w:val="5CA8025E"/>
    <w:lvl w:ilvl="0" w:tplc="33884FC0">
      <w:numFmt w:val="bullet"/>
      <w:lvlText w:val=""/>
      <w:lvlJc w:val="left"/>
      <w:pPr>
        <w:ind w:left="461" w:hanging="281"/>
      </w:pPr>
      <w:rPr>
        <w:rFonts w:ascii="Wingdings" w:eastAsia="Wingdings" w:hAnsi="Wingdings" w:cs="Wingdings" w:hint="default"/>
        <w:w w:val="100"/>
        <w:sz w:val="24"/>
        <w:szCs w:val="24"/>
        <w:lang w:val="ru-RU" w:eastAsia="en-US" w:bidi="ar-SA"/>
      </w:rPr>
    </w:lvl>
    <w:lvl w:ilvl="1" w:tplc="F2D682C4">
      <w:numFmt w:val="bullet"/>
      <w:lvlText w:val="•"/>
      <w:lvlJc w:val="left"/>
      <w:pPr>
        <w:ind w:left="912" w:hanging="281"/>
      </w:pPr>
      <w:rPr>
        <w:rFonts w:hint="default"/>
        <w:lang w:val="ru-RU" w:eastAsia="en-US" w:bidi="ar-SA"/>
      </w:rPr>
    </w:lvl>
    <w:lvl w:ilvl="2" w:tplc="41E44028">
      <w:numFmt w:val="bullet"/>
      <w:lvlText w:val="•"/>
      <w:lvlJc w:val="left"/>
      <w:pPr>
        <w:ind w:left="1364" w:hanging="281"/>
      </w:pPr>
      <w:rPr>
        <w:rFonts w:hint="default"/>
        <w:lang w:val="ru-RU" w:eastAsia="en-US" w:bidi="ar-SA"/>
      </w:rPr>
    </w:lvl>
    <w:lvl w:ilvl="3" w:tplc="BD7CDAB0">
      <w:numFmt w:val="bullet"/>
      <w:lvlText w:val="•"/>
      <w:lvlJc w:val="left"/>
      <w:pPr>
        <w:ind w:left="1816" w:hanging="281"/>
      </w:pPr>
      <w:rPr>
        <w:rFonts w:hint="default"/>
        <w:lang w:val="ru-RU" w:eastAsia="en-US" w:bidi="ar-SA"/>
      </w:rPr>
    </w:lvl>
    <w:lvl w:ilvl="4" w:tplc="20408582">
      <w:numFmt w:val="bullet"/>
      <w:lvlText w:val="•"/>
      <w:lvlJc w:val="left"/>
      <w:pPr>
        <w:ind w:left="2269" w:hanging="281"/>
      </w:pPr>
      <w:rPr>
        <w:rFonts w:hint="default"/>
        <w:lang w:val="ru-RU" w:eastAsia="en-US" w:bidi="ar-SA"/>
      </w:rPr>
    </w:lvl>
    <w:lvl w:ilvl="5" w:tplc="6A662712">
      <w:numFmt w:val="bullet"/>
      <w:lvlText w:val="•"/>
      <w:lvlJc w:val="left"/>
      <w:pPr>
        <w:ind w:left="2721" w:hanging="281"/>
      </w:pPr>
      <w:rPr>
        <w:rFonts w:hint="default"/>
        <w:lang w:val="ru-RU" w:eastAsia="en-US" w:bidi="ar-SA"/>
      </w:rPr>
    </w:lvl>
    <w:lvl w:ilvl="6" w:tplc="326EFBE4">
      <w:numFmt w:val="bullet"/>
      <w:lvlText w:val="•"/>
      <w:lvlJc w:val="left"/>
      <w:pPr>
        <w:ind w:left="3173" w:hanging="281"/>
      </w:pPr>
      <w:rPr>
        <w:rFonts w:hint="default"/>
        <w:lang w:val="ru-RU" w:eastAsia="en-US" w:bidi="ar-SA"/>
      </w:rPr>
    </w:lvl>
    <w:lvl w:ilvl="7" w:tplc="E62CCCB0">
      <w:numFmt w:val="bullet"/>
      <w:lvlText w:val="•"/>
      <w:lvlJc w:val="left"/>
      <w:pPr>
        <w:ind w:left="3626" w:hanging="281"/>
      </w:pPr>
      <w:rPr>
        <w:rFonts w:hint="default"/>
        <w:lang w:val="ru-RU" w:eastAsia="en-US" w:bidi="ar-SA"/>
      </w:rPr>
    </w:lvl>
    <w:lvl w:ilvl="8" w:tplc="FA6214EE">
      <w:numFmt w:val="bullet"/>
      <w:lvlText w:val="•"/>
      <w:lvlJc w:val="left"/>
      <w:pPr>
        <w:ind w:left="4078" w:hanging="281"/>
      </w:pPr>
      <w:rPr>
        <w:rFonts w:hint="default"/>
        <w:lang w:val="ru-RU" w:eastAsia="en-US" w:bidi="ar-SA"/>
      </w:rPr>
    </w:lvl>
  </w:abstractNum>
  <w:abstractNum w:abstractNumId="270">
    <w:nsid w:val="6052755A"/>
    <w:multiLevelType w:val="hybridMultilevel"/>
    <w:tmpl w:val="C282921C"/>
    <w:lvl w:ilvl="0" w:tplc="A24A7A78">
      <w:start w:val="1"/>
      <w:numFmt w:val="decimal"/>
      <w:lvlText w:val="%1)"/>
      <w:lvlJc w:val="left"/>
      <w:pPr>
        <w:ind w:left="1326" w:hanging="305"/>
        <w:jc w:val="left"/>
      </w:pPr>
      <w:rPr>
        <w:rFonts w:ascii="Times New Roman" w:eastAsia="Times New Roman" w:hAnsi="Times New Roman" w:cs="Times New Roman" w:hint="default"/>
        <w:spacing w:val="0"/>
        <w:w w:val="100"/>
        <w:sz w:val="28"/>
        <w:szCs w:val="28"/>
        <w:lang w:val="ru-RU" w:eastAsia="en-US" w:bidi="ar-SA"/>
      </w:rPr>
    </w:lvl>
    <w:lvl w:ilvl="1" w:tplc="DB584DB0">
      <w:numFmt w:val="bullet"/>
      <w:lvlText w:val="•"/>
      <w:lvlJc w:val="left"/>
      <w:pPr>
        <w:ind w:left="2762" w:hanging="305"/>
      </w:pPr>
      <w:rPr>
        <w:rFonts w:hint="default"/>
        <w:lang w:val="ru-RU" w:eastAsia="en-US" w:bidi="ar-SA"/>
      </w:rPr>
    </w:lvl>
    <w:lvl w:ilvl="2" w:tplc="CCA0C046">
      <w:numFmt w:val="bullet"/>
      <w:lvlText w:val="•"/>
      <w:lvlJc w:val="left"/>
      <w:pPr>
        <w:ind w:left="4204" w:hanging="305"/>
      </w:pPr>
      <w:rPr>
        <w:rFonts w:hint="default"/>
        <w:lang w:val="ru-RU" w:eastAsia="en-US" w:bidi="ar-SA"/>
      </w:rPr>
    </w:lvl>
    <w:lvl w:ilvl="3" w:tplc="F856831C">
      <w:numFmt w:val="bullet"/>
      <w:lvlText w:val="•"/>
      <w:lvlJc w:val="left"/>
      <w:pPr>
        <w:ind w:left="5646" w:hanging="305"/>
      </w:pPr>
      <w:rPr>
        <w:rFonts w:hint="default"/>
        <w:lang w:val="ru-RU" w:eastAsia="en-US" w:bidi="ar-SA"/>
      </w:rPr>
    </w:lvl>
    <w:lvl w:ilvl="4" w:tplc="520E47EC">
      <w:numFmt w:val="bullet"/>
      <w:lvlText w:val="•"/>
      <w:lvlJc w:val="left"/>
      <w:pPr>
        <w:ind w:left="7088" w:hanging="305"/>
      </w:pPr>
      <w:rPr>
        <w:rFonts w:hint="default"/>
        <w:lang w:val="ru-RU" w:eastAsia="en-US" w:bidi="ar-SA"/>
      </w:rPr>
    </w:lvl>
    <w:lvl w:ilvl="5" w:tplc="A50AE09E">
      <w:numFmt w:val="bullet"/>
      <w:lvlText w:val="•"/>
      <w:lvlJc w:val="left"/>
      <w:pPr>
        <w:ind w:left="8530" w:hanging="305"/>
      </w:pPr>
      <w:rPr>
        <w:rFonts w:hint="default"/>
        <w:lang w:val="ru-RU" w:eastAsia="en-US" w:bidi="ar-SA"/>
      </w:rPr>
    </w:lvl>
    <w:lvl w:ilvl="6" w:tplc="A4AE228A">
      <w:numFmt w:val="bullet"/>
      <w:lvlText w:val="•"/>
      <w:lvlJc w:val="left"/>
      <w:pPr>
        <w:ind w:left="9972" w:hanging="305"/>
      </w:pPr>
      <w:rPr>
        <w:rFonts w:hint="default"/>
        <w:lang w:val="ru-RU" w:eastAsia="en-US" w:bidi="ar-SA"/>
      </w:rPr>
    </w:lvl>
    <w:lvl w:ilvl="7" w:tplc="8348E520">
      <w:numFmt w:val="bullet"/>
      <w:lvlText w:val="•"/>
      <w:lvlJc w:val="left"/>
      <w:pPr>
        <w:ind w:left="11414" w:hanging="305"/>
      </w:pPr>
      <w:rPr>
        <w:rFonts w:hint="default"/>
        <w:lang w:val="ru-RU" w:eastAsia="en-US" w:bidi="ar-SA"/>
      </w:rPr>
    </w:lvl>
    <w:lvl w:ilvl="8" w:tplc="8A2428AA">
      <w:numFmt w:val="bullet"/>
      <w:lvlText w:val="•"/>
      <w:lvlJc w:val="left"/>
      <w:pPr>
        <w:ind w:left="12856" w:hanging="305"/>
      </w:pPr>
      <w:rPr>
        <w:rFonts w:hint="default"/>
        <w:lang w:val="ru-RU" w:eastAsia="en-US" w:bidi="ar-SA"/>
      </w:rPr>
    </w:lvl>
  </w:abstractNum>
  <w:abstractNum w:abstractNumId="271">
    <w:nsid w:val="60D93989"/>
    <w:multiLevelType w:val="hybridMultilevel"/>
    <w:tmpl w:val="0BA624FE"/>
    <w:lvl w:ilvl="0" w:tplc="A46E8FCE">
      <w:start w:val="1"/>
      <w:numFmt w:val="bullet"/>
      <w:lvlText w:val="•"/>
      <w:lvlJc w:val="left"/>
      <w:pPr>
        <w:ind w:left="264"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1" w:tplc="410A8ED6">
      <w:start w:val="1"/>
      <w:numFmt w:val="bullet"/>
      <w:lvlText w:val="o"/>
      <w:lvlJc w:val="left"/>
      <w:pPr>
        <w:ind w:left="132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2" w:tplc="3AC02616">
      <w:start w:val="1"/>
      <w:numFmt w:val="bullet"/>
      <w:lvlText w:val="▪"/>
      <w:lvlJc w:val="left"/>
      <w:pPr>
        <w:ind w:left="204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3" w:tplc="78DADBC0">
      <w:start w:val="1"/>
      <w:numFmt w:val="bullet"/>
      <w:lvlText w:val="•"/>
      <w:lvlJc w:val="left"/>
      <w:pPr>
        <w:ind w:left="276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4" w:tplc="07F0C62C">
      <w:start w:val="1"/>
      <w:numFmt w:val="bullet"/>
      <w:lvlText w:val="o"/>
      <w:lvlJc w:val="left"/>
      <w:pPr>
        <w:ind w:left="348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5" w:tplc="0058B186">
      <w:start w:val="1"/>
      <w:numFmt w:val="bullet"/>
      <w:lvlText w:val="▪"/>
      <w:lvlJc w:val="left"/>
      <w:pPr>
        <w:ind w:left="420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6" w:tplc="0C58C80C">
      <w:start w:val="1"/>
      <w:numFmt w:val="bullet"/>
      <w:lvlText w:val="•"/>
      <w:lvlJc w:val="left"/>
      <w:pPr>
        <w:ind w:left="492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7" w:tplc="FBBAD64A">
      <w:start w:val="1"/>
      <w:numFmt w:val="bullet"/>
      <w:lvlText w:val="o"/>
      <w:lvlJc w:val="left"/>
      <w:pPr>
        <w:ind w:left="564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8" w:tplc="8A3CAFF2">
      <w:start w:val="1"/>
      <w:numFmt w:val="bullet"/>
      <w:lvlText w:val="▪"/>
      <w:lvlJc w:val="left"/>
      <w:pPr>
        <w:ind w:left="6362"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abstractNum>
  <w:abstractNum w:abstractNumId="272">
    <w:nsid w:val="6109582A"/>
    <w:multiLevelType w:val="multilevel"/>
    <w:tmpl w:val="6E2CE818"/>
    <w:lvl w:ilvl="0">
      <w:start w:val="2"/>
      <w:numFmt w:val="decimal"/>
      <w:lvlText w:val="%1"/>
      <w:lvlJc w:val="left"/>
      <w:pPr>
        <w:ind w:left="1923" w:hanging="903"/>
        <w:jc w:val="left"/>
      </w:pPr>
      <w:rPr>
        <w:rFonts w:hint="default"/>
        <w:lang w:val="ru-RU" w:eastAsia="en-US" w:bidi="ar-SA"/>
      </w:rPr>
    </w:lvl>
    <w:lvl w:ilvl="1">
      <w:start w:val="1"/>
      <w:numFmt w:val="decimal"/>
      <w:lvlText w:val="%1.%2"/>
      <w:lvlJc w:val="left"/>
      <w:pPr>
        <w:ind w:left="1923" w:hanging="903"/>
        <w:jc w:val="left"/>
      </w:pPr>
      <w:rPr>
        <w:rFonts w:hint="default"/>
        <w:lang w:val="ru-RU" w:eastAsia="en-US" w:bidi="ar-SA"/>
      </w:rPr>
    </w:lvl>
    <w:lvl w:ilvl="2">
      <w:start w:val="1"/>
      <w:numFmt w:val="decimal"/>
      <w:lvlText w:val="%1.%2.%3"/>
      <w:lvlJc w:val="left"/>
      <w:pPr>
        <w:ind w:left="1923" w:hanging="903"/>
        <w:jc w:val="left"/>
      </w:pPr>
      <w:rPr>
        <w:rFonts w:hint="default"/>
        <w:lang w:val="ru-RU" w:eastAsia="en-US" w:bidi="ar-SA"/>
      </w:rPr>
    </w:lvl>
    <w:lvl w:ilvl="3">
      <w:start w:val="3"/>
      <w:numFmt w:val="decimal"/>
      <w:lvlText w:val="%1.%2.%3.%4."/>
      <w:lvlJc w:val="left"/>
      <w:pPr>
        <w:ind w:left="1923" w:hanging="903"/>
        <w:jc w:val="right"/>
      </w:pPr>
      <w:rPr>
        <w:rFonts w:hint="default"/>
        <w:b/>
        <w:bCs/>
        <w:spacing w:val="-3"/>
        <w:w w:val="99"/>
        <w:lang w:val="ru-RU" w:eastAsia="en-US" w:bidi="ar-SA"/>
      </w:rPr>
    </w:lvl>
    <w:lvl w:ilvl="4">
      <w:numFmt w:val="bullet"/>
      <w:lvlText w:val="•"/>
      <w:lvlJc w:val="left"/>
      <w:pPr>
        <w:ind w:left="7448" w:hanging="903"/>
      </w:pPr>
      <w:rPr>
        <w:rFonts w:hint="default"/>
        <w:lang w:val="ru-RU" w:eastAsia="en-US" w:bidi="ar-SA"/>
      </w:rPr>
    </w:lvl>
    <w:lvl w:ilvl="5">
      <w:numFmt w:val="bullet"/>
      <w:lvlText w:val="•"/>
      <w:lvlJc w:val="left"/>
      <w:pPr>
        <w:ind w:left="8830" w:hanging="903"/>
      </w:pPr>
      <w:rPr>
        <w:rFonts w:hint="default"/>
        <w:lang w:val="ru-RU" w:eastAsia="en-US" w:bidi="ar-SA"/>
      </w:rPr>
    </w:lvl>
    <w:lvl w:ilvl="6">
      <w:numFmt w:val="bullet"/>
      <w:lvlText w:val="•"/>
      <w:lvlJc w:val="left"/>
      <w:pPr>
        <w:ind w:left="10212" w:hanging="903"/>
      </w:pPr>
      <w:rPr>
        <w:rFonts w:hint="default"/>
        <w:lang w:val="ru-RU" w:eastAsia="en-US" w:bidi="ar-SA"/>
      </w:rPr>
    </w:lvl>
    <w:lvl w:ilvl="7">
      <w:numFmt w:val="bullet"/>
      <w:lvlText w:val="•"/>
      <w:lvlJc w:val="left"/>
      <w:pPr>
        <w:ind w:left="11594" w:hanging="903"/>
      </w:pPr>
      <w:rPr>
        <w:rFonts w:hint="default"/>
        <w:lang w:val="ru-RU" w:eastAsia="en-US" w:bidi="ar-SA"/>
      </w:rPr>
    </w:lvl>
    <w:lvl w:ilvl="8">
      <w:numFmt w:val="bullet"/>
      <w:lvlText w:val="•"/>
      <w:lvlJc w:val="left"/>
      <w:pPr>
        <w:ind w:left="12976" w:hanging="903"/>
      </w:pPr>
      <w:rPr>
        <w:rFonts w:hint="default"/>
        <w:lang w:val="ru-RU" w:eastAsia="en-US" w:bidi="ar-SA"/>
      </w:rPr>
    </w:lvl>
  </w:abstractNum>
  <w:abstractNum w:abstractNumId="273">
    <w:nsid w:val="612B6B3D"/>
    <w:multiLevelType w:val="hybridMultilevel"/>
    <w:tmpl w:val="96EA0646"/>
    <w:lvl w:ilvl="0" w:tplc="F9F0F1D2">
      <w:numFmt w:val="bullet"/>
      <w:lvlText w:val="•"/>
      <w:lvlJc w:val="left"/>
      <w:pPr>
        <w:ind w:left="312" w:hanging="721"/>
      </w:pPr>
      <w:rPr>
        <w:rFonts w:ascii="Times New Roman" w:eastAsia="Times New Roman" w:hAnsi="Times New Roman" w:cs="Times New Roman" w:hint="default"/>
        <w:w w:val="100"/>
        <w:sz w:val="24"/>
        <w:szCs w:val="24"/>
        <w:lang w:val="ru-RU" w:eastAsia="en-US" w:bidi="ar-SA"/>
      </w:rPr>
    </w:lvl>
    <w:lvl w:ilvl="1" w:tplc="D02A5C0C">
      <w:numFmt w:val="bullet"/>
      <w:lvlText w:val="•"/>
      <w:lvlJc w:val="left"/>
      <w:pPr>
        <w:ind w:left="1862" w:hanging="721"/>
      </w:pPr>
      <w:rPr>
        <w:rFonts w:hint="default"/>
        <w:lang w:val="ru-RU" w:eastAsia="en-US" w:bidi="ar-SA"/>
      </w:rPr>
    </w:lvl>
    <w:lvl w:ilvl="2" w:tplc="D2823C4E">
      <w:numFmt w:val="bullet"/>
      <w:lvlText w:val="•"/>
      <w:lvlJc w:val="left"/>
      <w:pPr>
        <w:ind w:left="3404" w:hanging="721"/>
      </w:pPr>
      <w:rPr>
        <w:rFonts w:hint="default"/>
        <w:lang w:val="ru-RU" w:eastAsia="en-US" w:bidi="ar-SA"/>
      </w:rPr>
    </w:lvl>
    <w:lvl w:ilvl="3" w:tplc="E69C7818">
      <w:numFmt w:val="bullet"/>
      <w:lvlText w:val="•"/>
      <w:lvlJc w:val="left"/>
      <w:pPr>
        <w:ind w:left="4946" w:hanging="721"/>
      </w:pPr>
      <w:rPr>
        <w:rFonts w:hint="default"/>
        <w:lang w:val="ru-RU" w:eastAsia="en-US" w:bidi="ar-SA"/>
      </w:rPr>
    </w:lvl>
    <w:lvl w:ilvl="4" w:tplc="AD26FD94">
      <w:numFmt w:val="bullet"/>
      <w:lvlText w:val="•"/>
      <w:lvlJc w:val="left"/>
      <w:pPr>
        <w:ind w:left="6488" w:hanging="721"/>
      </w:pPr>
      <w:rPr>
        <w:rFonts w:hint="default"/>
        <w:lang w:val="ru-RU" w:eastAsia="en-US" w:bidi="ar-SA"/>
      </w:rPr>
    </w:lvl>
    <w:lvl w:ilvl="5" w:tplc="D9E0E820">
      <w:numFmt w:val="bullet"/>
      <w:lvlText w:val="•"/>
      <w:lvlJc w:val="left"/>
      <w:pPr>
        <w:ind w:left="8030" w:hanging="721"/>
      </w:pPr>
      <w:rPr>
        <w:rFonts w:hint="default"/>
        <w:lang w:val="ru-RU" w:eastAsia="en-US" w:bidi="ar-SA"/>
      </w:rPr>
    </w:lvl>
    <w:lvl w:ilvl="6" w:tplc="A3A0B618">
      <w:numFmt w:val="bullet"/>
      <w:lvlText w:val="•"/>
      <w:lvlJc w:val="left"/>
      <w:pPr>
        <w:ind w:left="9572" w:hanging="721"/>
      </w:pPr>
      <w:rPr>
        <w:rFonts w:hint="default"/>
        <w:lang w:val="ru-RU" w:eastAsia="en-US" w:bidi="ar-SA"/>
      </w:rPr>
    </w:lvl>
    <w:lvl w:ilvl="7" w:tplc="648E3152">
      <w:numFmt w:val="bullet"/>
      <w:lvlText w:val="•"/>
      <w:lvlJc w:val="left"/>
      <w:pPr>
        <w:ind w:left="11114" w:hanging="721"/>
      </w:pPr>
      <w:rPr>
        <w:rFonts w:hint="default"/>
        <w:lang w:val="ru-RU" w:eastAsia="en-US" w:bidi="ar-SA"/>
      </w:rPr>
    </w:lvl>
    <w:lvl w:ilvl="8" w:tplc="85105B6C">
      <w:numFmt w:val="bullet"/>
      <w:lvlText w:val="•"/>
      <w:lvlJc w:val="left"/>
      <w:pPr>
        <w:ind w:left="12656" w:hanging="721"/>
      </w:pPr>
      <w:rPr>
        <w:rFonts w:hint="default"/>
        <w:lang w:val="ru-RU" w:eastAsia="en-US" w:bidi="ar-SA"/>
      </w:rPr>
    </w:lvl>
  </w:abstractNum>
  <w:abstractNum w:abstractNumId="274">
    <w:nsid w:val="61316ACF"/>
    <w:multiLevelType w:val="hybridMultilevel"/>
    <w:tmpl w:val="B06A4138"/>
    <w:lvl w:ilvl="0" w:tplc="742C4CF8">
      <w:start w:val="1"/>
      <w:numFmt w:val="decimal"/>
      <w:lvlText w:val="%1)"/>
      <w:lvlJc w:val="left"/>
      <w:pPr>
        <w:ind w:left="1311" w:hanging="279"/>
        <w:jc w:val="left"/>
      </w:pPr>
      <w:rPr>
        <w:rFonts w:ascii="Times New Roman" w:eastAsia="Times New Roman" w:hAnsi="Times New Roman" w:cs="Times New Roman" w:hint="default"/>
        <w:spacing w:val="0"/>
        <w:w w:val="100"/>
        <w:sz w:val="28"/>
        <w:szCs w:val="28"/>
        <w:lang w:val="ru-RU" w:eastAsia="en-US" w:bidi="ar-SA"/>
      </w:rPr>
    </w:lvl>
    <w:lvl w:ilvl="1" w:tplc="24FE7C40">
      <w:numFmt w:val="bullet"/>
      <w:lvlText w:val="•"/>
      <w:lvlJc w:val="left"/>
      <w:pPr>
        <w:ind w:left="2762" w:hanging="279"/>
      </w:pPr>
      <w:rPr>
        <w:rFonts w:hint="default"/>
        <w:lang w:val="ru-RU" w:eastAsia="en-US" w:bidi="ar-SA"/>
      </w:rPr>
    </w:lvl>
    <w:lvl w:ilvl="2" w:tplc="05B682DC">
      <w:numFmt w:val="bullet"/>
      <w:lvlText w:val="•"/>
      <w:lvlJc w:val="left"/>
      <w:pPr>
        <w:ind w:left="4204" w:hanging="279"/>
      </w:pPr>
      <w:rPr>
        <w:rFonts w:hint="default"/>
        <w:lang w:val="ru-RU" w:eastAsia="en-US" w:bidi="ar-SA"/>
      </w:rPr>
    </w:lvl>
    <w:lvl w:ilvl="3" w:tplc="A7AC0744">
      <w:numFmt w:val="bullet"/>
      <w:lvlText w:val="•"/>
      <w:lvlJc w:val="left"/>
      <w:pPr>
        <w:ind w:left="5646" w:hanging="279"/>
      </w:pPr>
      <w:rPr>
        <w:rFonts w:hint="default"/>
        <w:lang w:val="ru-RU" w:eastAsia="en-US" w:bidi="ar-SA"/>
      </w:rPr>
    </w:lvl>
    <w:lvl w:ilvl="4" w:tplc="045691AA">
      <w:numFmt w:val="bullet"/>
      <w:lvlText w:val="•"/>
      <w:lvlJc w:val="left"/>
      <w:pPr>
        <w:ind w:left="7088" w:hanging="279"/>
      </w:pPr>
      <w:rPr>
        <w:rFonts w:hint="default"/>
        <w:lang w:val="ru-RU" w:eastAsia="en-US" w:bidi="ar-SA"/>
      </w:rPr>
    </w:lvl>
    <w:lvl w:ilvl="5" w:tplc="92ECDAEA">
      <w:numFmt w:val="bullet"/>
      <w:lvlText w:val="•"/>
      <w:lvlJc w:val="left"/>
      <w:pPr>
        <w:ind w:left="8530" w:hanging="279"/>
      </w:pPr>
      <w:rPr>
        <w:rFonts w:hint="default"/>
        <w:lang w:val="ru-RU" w:eastAsia="en-US" w:bidi="ar-SA"/>
      </w:rPr>
    </w:lvl>
    <w:lvl w:ilvl="6" w:tplc="E7A8C4A0">
      <w:numFmt w:val="bullet"/>
      <w:lvlText w:val="•"/>
      <w:lvlJc w:val="left"/>
      <w:pPr>
        <w:ind w:left="9972" w:hanging="279"/>
      </w:pPr>
      <w:rPr>
        <w:rFonts w:hint="default"/>
        <w:lang w:val="ru-RU" w:eastAsia="en-US" w:bidi="ar-SA"/>
      </w:rPr>
    </w:lvl>
    <w:lvl w:ilvl="7" w:tplc="B010C462">
      <w:numFmt w:val="bullet"/>
      <w:lvlText w:val="•"/>
      <w:lvlJc w:val="left"/>
      <w:pPr>
        <w:ind w:left="11414" w:hanging="279"/>
      </w:pPr>
      <w:rPr>
        <w:rFonts w:hint="default"/>
        <w:lang w:val="ru-RU" w:eastAsia="en-US" w:bidi="ar-SA"/>
      </w:rPr>
    </w:lvl>
    <w:lvl w:ilvl="8" w:tplc="94E6E29A">
      <w:numFmt w:val="bullet"/>
      <w:lvlText w:val="•"/>
      <w:lvlJc w:val="left"/>
      <w:pPr>
        <w:ind w:left="12856" w:hanging="279"/>
      </w:pPr>
      <w:rPr>
        <w:rFonts w:hint="default"/>
        <w:lang w:val="ru-RU" w:eastAsia="en-US" w:bidi="ar-SA"/>
      </w:rPr>
    </w:lvl>
  </w:abstractNum>
  <w:abstractNum w:abstractNumId="275">
    <w:nsid w:val="61B8108B"/>
    <w:multiLevelType w:val="hybridMultilevel"/>
    <w:tmpl w:val="A44C7FD2"/>
    <w:lvl w:ilvl="0" w:tplc="40B4B462">
      <w:numFmt w:val="bullet"/>
      <w:lvlText w:val="o"/>
      <w:lvlJc w:val="left"/>
      <w:pPr>
        <w:ind w:left="1553" w:hanging="360"/>
      </w:pPr>
      <w:rPr>
        <w:rFonts w:ascii="Courier New" w:eastAsia="Courier New" w:hAnsi="Courier New" w:cs="Courier New" w:hint="default"/>
        <w:w w:val="99"/>
        <w:sz w:val="26"/>
        <w:szCs w:val="26"/>
        <w:lang w:val="ru-RU" w:eastAsia="en-US" w:bidi="ar-SA"/>
      </w:rPr>
    </w:lvl>
    <w:lvl w:ilvl="1" w:tplc="7FEC1BD4">
      <w:numFmt w:val="bullet"/>
      <w:lvlText w:val="•"/>
      <w:lvlJc w:val="left"/>
      <w:pPr>
        <w:ind w:left="2955" w:hanging="360"/>
      </w:pPr>
      <w:rPr>
        <w:rFonts w:hint="default"/>
        <w:lang w:val="ru-RU" w:eastAsia="en-US" w:bidi="ar-SA"/>
      </w:rPr>
    </w:lvl>
    <w:lvl w:ilvl="2" w:tplc="E1C61CC8">
      <w:numFmt w:val="bullet"/>
      <w:lvlText w:val="•"/>
      <w:lvlJc w:val="left"/>
      <w:pPr>
        <w:ind w:left="4351" w:hanging="360"/>
      </w:pPr>
      <w:rPr>
        <w:rFonts w:hint="default"/>
        <w:lang w:val="ru-RU" w:eastAsia="en-US" w:bidi="ar-SA"/>
      </w:rPr>
    </w:lvl>
    <w:lvl w:ilvl="3" w:tplc="886ADDD8">
      <w:numFmt w:val="bullet"/>
      <w:lvlText w:val="•"/>
      <w:lvlJc w:val="left"/>
      <w:pPr>
        <w:ind w:left="5747" w:hanging="360"/>
      </w:pPr>
      <w:rPr>
        <w:rFonts w:hint="default"/>
        <w:lang w:val="ru-RU" w:eastAsia="en-US" w:bidi="ar-SA"/>
      </w:rPr>
    </w:lvl>
    <w:lvl w:ilvl="4" w:tplc="5462CC6E">
      <w:numFmt w:val="bullet"/>
      <w:lvlText w:val="•"/>
      <w:lvlJc w:val="left"/>
      <w:pPr>
        <w:ind w:left="7143" w:hanging="360"/>
      </w:pPr>
      <w:rPr>
        <w:rFonts w:hint="default"/>
        <w:lang w:val="ru-RU" w:eastAsia="en-US" w:bidi="ar-SA"/>
      </w:rPr>
    </w:lvl>
    <w:lvl w:ilvl="5" w:tplc="175C8592">
      <w:numFmt w:val="bullet"/>
      <w:lvlText w:val="•"/>
      <w:lvlJc w:val="left"/>
      <w:pPr>
        <w:ind w:left="8539" w:hanging="360"/>
      </w:pPr>
      <w:rPr>
        <w:rFonts w:hint="default"/>
        <w:lang w:val="ru-RU" w:eastAsia="en-US" w:bidi="ar-SA"/>
      </w:rPr>
    </w:lvl>
    <w:lvl w:ilvl="6" w:tplc="B36CDA6C">
      <w:numFmt w:val="bullet"/>
      <w:lvlText w:val="•"/>
      <w:lvlJc w:val="left"/>
      <w:pPr>
        <w:ind w:left="9935" w:hanging="360"/>
      </w:pPr>
      <w:rPr>
        <w:rFonts w:hint="default"/>
        <w:lang w:val="ru-RU" w:eastAsia="en-US" w:bidi="ar-SA"/>
      </w:rPr>
    </w:lvl>
    <w:lvl w:ilvl="7" w:tplc="22FEEAE0">
      <w:numFmt w:val="bullet"/>
      <w:lvlText w:val="•"/>
      <w:lvlJc w:val="left"/>
      <w:pPr>
        <w:ind w:left="11330" w:hanging="360"/>
      </w:pPr>
      <w:rPr>
        <w:rFonts w:hint="default"/>
        <w:lang w:val="ru-RU" w:eastAsia="en-US" w:bidi="ar-SA"/>
      </w:rPr>
    </w:lvl>
    <w:lvl w:ilvl="8" w:tplc="2340AADC">
      <w:numFmt w:val="bullet"/>
      <w:lvlText w:val="•"/>
      <w:lvlJc w:val="left"/>
      <w:pPr>
        <w:ind w:left="12726" w:hanging="360"/>
      </w:pPr>
      <w:rPr>
        <w:rFonts w:hint="default"/>
        <w:lang w:val="ru-RU" w:eastAsia="en-US" w:bidi="ar-SA"/>
      </w:rPr>
    </w:lvl>
  </w:abstractNum>
  <w:abstractNum w:abstractNumId="276">
    <w:nsid w:val="61D62940"/>
    <w:multiLevelType w:val="hybridMultilevel"/>
    <w:tmpl w:val="5BB6D27E"/>
    <w:lvl w:ilvl="0" w:tplc="CA6624C2">
      <w:numFmt w:val="bullet"/>
      <w:lvlText w:val="•"/>
      <w:lvlJc w:val="left"/>
      <w:pPr>
        <w:ind w:left="106" w:hanging="204"/>
      </w:pPr>
      <w:rPr>
        <w:rFonts w:ascii="Times New Roman" w:eastAsia="Times New Roman" w:hAnsi="Times New Roman" w:cs="Times New Roman" w:hint="default"/>
        <w:w w:val="100"/>
        <w:sz w:val="24"/>
        <w:szCs w:val="24"/>
        <w:lang w:val="ru-RU" w:eastAsia="en-US" w:bidi="ar-SA"/>
      </w:rPr>
    </w:lvl>
    <w:lvl w:ilvl="1" w:tplc="A9583C1A">
      <w:numFmt w:val="bullet"/>
      <w:lvlText w:val="•"/>
      <w:lvlJc w:val="left"/>
      <w:pPr>
        <w:ind w:left="476" w:hanging="204"/>
      </w:pPr>
      <w:rPr>
        <w:rFonts w:hint="default"/>
        <w:lang w:val="ru-RU" w:eastAsia="en-US" w:bidi="ar-SA"/>
      </w:rPr>
    </w:lvl>
    <w:lvl w:ilvl="2" w:tplc="42D8ED38">
      <w:numFmt w:val="bullet"/>
      <w:lvlText w:val="•"/>
      <w:lvlJc w:val="left"/>
      <w:pPr>
        <w:ind w:left="852" w:hanging="204"/>
      </w:pPr>
      <w:rPr>
        <w:rFonts w:hint="default"/>
        <w:lang w:val="ru-RU" w:eastAsia="en-US" w:bidi="ar-SA"/>
      </w:rPr>
    </w:lvl>
    <w:lvl w:ilvl="3" w:tplc="00589228">
      <w:numFmt w:val="bullet"/>
      <w:lvlText w:val="•"/>
      <w:lvlJc w:val="left"/>
      <w:pPr>
        <w:ind w:left="1228" w:hanging="204"/>
      </w:pPr>
      <w:rPr>
        <w:rFonts w:hint="default"/>
        <w:lang w:val="ru-RU" w:eastAsia="en-US" w:bidi="ar-SA"/>
      </w:rPr>
    </w:lvl>
    <w:lvl w:ilvl="4" w:tplc="83A26220">
      <w:numFmt w:val="bullet"/>
      <w:lvlText w:val="•"/>
      <w:lvlJc w:val="left"/>
      <w:pPr>
        <w:ind w:left="1604" w:hanging="204"/>
      </w:pPr>
      <w:rPr>
        <w:rFonts w:hint="default"/>
        <w:lang w:val="ru-RU" w:eastAsia="en-US" w:bidi="ar-SA"/>
      </w:rPr>
    </w:lvl>
    <w:lvl w:ilvl="5" w:tplc="FF0E6A92">
      <w:numFmt w:val="bullet"/>
      <w:lvlText w:val="•"/>
      <w:lvlJc w:val="left"/>
      <w:pPr>
        <w:ind w:left="1980" w:hanging="204"/>
      </w:pPr>
      <w:rPr>
        <w:rFonts w:hint="default"/>
        <w:lang w:val="ru-RU" w:eastAsia="en-US" w:bidi="ar-SA"/>
      </w:rPr>
    </w:lvl>
    <w:lvl w:ilvl="6" w:tplc="D0C6F842">
      <w:numFmt w:val="bullet"/>
      <w:lvlText w:val="•"/>
      <w:lvlJc w:val="left"/>
      <w:pPr>
        <w:ind w:left="2356" w:hanging="204"/>
      </w:pPr>
      <w:rPr>
        <w:rFonts w:hint="default"/>
        <w:lang w:val="ru-RU" w:eastAsia="en-US" w:bidi="ar-SA"/>
      </w:rPr>
    </w:lvl>
    <w:lvl w:ilvl="7" w:tplc="A7805DEA">
      <w:numFmt w:val="bullet"/>
      <w:lvlText w:val="•"/>
      <w:lvlJc w:val="left"/>
      <w:pPr>
        <w:ind w:left="2732" w:hanging="204"/>
      </w:pPr>
      <w:rPr>
        <w:rFonts w:hint="default"/>
        <w:lang w:val="ru-RU" w:eastAsia="en-US" w:bidi="ar-SA"/>
      </w:rPr>
    </w:lvl>
    <w:lvl w:ilvl="8" w:tplc="4158599E">
      <w:numFmt w:val="bullet"/>
      <w:lvlText w:val="•"/>
      <w:lvlJc w:val="left"/>
      <w:pPr>
        <w:ind w:left="3108" w:hanging="204"/>
      </w:pPr>
      <w:rPr>
        <w:rFonts w:hint="default"/>
        <w:lang w:val="ru-RU" w:eastAsia="en-US" w:bidi="ar-SA"/>
      </w:rPr>
    </w:lvl>
  </w:abstractNum>
  <w:abstractNum w:abstractNumId="277">
    <w:nsid w:val="62663957"/>
    <w:multiLevelType w:val="hybridMultilevel"/>
    <w:tmpl w:val="F1700FEA"/>
    <w:lvl w:ilvl="0" w:tplc="EC08A7FA">
      <w:start w:val="1"/>
      <w:numFmt w:val="decimal"/>
      <w:lvlText w:val="%1)"/>
      <w:lvlJc w:val="left"/>
      <w:pPr>
        <w:ind w:left="1326" w:hanging="305"/>
        <w:jc w:val="left"/>
      </w:pPr>
      <w:rPr>
        <w:rFonts w:ascii="Times New Roman" w:eastAsia="Times New Roman" w:hAnsi="Times New Roman" w:cs="Times New Roman" w:hint="default"/>
        <w:spacing w:val="0"/>
        <w:w w:val="100"/>
        <w:sz w:val="28"/>
        <w:szCs w:val="28"/>
        <w:lang w:val="ru-RU" w:eastAsia="en-US" w:bidi="ar-SA"/>
      </w:rPr>
    </w:lvl>
    <w:lvl w:ilvl="1" w:tplc="BC268BF2">
      <w:numFmt w:val="bullet"/>
      <w:lvlText w:val="•"/>
      <w:lvlJc w:val="left"/>
      <w:pPr>
        <w:ind w:left="2762" w:hanging="305"/>
      </w:pPr>
      <w:rPr>
        <w:rFonts w:hint="default"/>
        <w:lang w:val="ru-RU" w:eastAsia="en-US" w:bidi="ar-SA"/>
      </w:rPr>
    </w:lvl>
    <w:lvl w:ilvl="2" w:tplc="5FB07418">
      <w:numFmt w:val="bullet"/>
      <w:lvlText w:val="•"/>
      <w:lvlJc w:val="left"/>
      <w:pPr>
        <w:ind w:left="4204" w:hanging="305"/>
      </w:pPr>
      <w:rPr>
        <w:rFonts w:hint="default"/>
        <w:lang w:val="ru-RU" w:eastAsia="en-US" w:bidi="ar-SA"/>
      </w:rPr>
    </w:lvl>
    <w:lvl w:ilvl="3" w:tplc="2EF848C6">
      <w:numFmt w:val="bullet"/>
      <w:lvlText w:val="•"/>
      <w:lvlJc w:val="left"/>
      <w:pPr>
        <w:ind w:left="5646" w:hanging="305"/>
      </w:pPr>
      <w:rPr>
        <w:rFonts w:hint="default"/>
        <w:lang w:val="ru-RU" w:eastAsia="en-US" w:bidi="ar-SA"/>
      </w:rPr>
    </w:lvl>
    <w:lvl w:ilvl="4" w:tplc="59986D80">
      <w:numFmt w:val="bullet"/>
      <w:lvlText w:val="•"/>
      <w:lvlJc w:val="left"/>
      <w:pPr>
        <w:ind w:left="7088" w:hanging="305"/>
      </w:pPr>
      <w:rPr>
        <w:rFonts w:hint="default"/>
        <w:lang w:val="ru-RU" w:eastAsia="en-US" w:bidi="ar-SA"/>
      </w:rPr>
    </w:lvl>
    <w:lvl w:ilvl="5" w:tplc="5AD06C22">
      <w:numFmt w:val="bullet"/>
      <w:lvlText w:val="•"/>
      <w:lvlJc w:val="left"/>
      <w:pPr>
        <w:ind w:left="8530" w:hanging="305"/>
      </w:pPr>
      <w:rPr>
        <w:rFonts w:hint="default"/>
        <w:lang w:val="ru-RU" w:eastAsia="en-US" w:bidi="ar-SA"/>
      </w:rPr>
    </w:lvl>
    <w:lvl w:ilvl="6" w:tplc="EC120DD0">
      <w:numFmt w:val="bullet"/>
      <w:lvlText w:val="•"/>
      <w:lvlJc w:val="left"/>
      <w:pPr>
        <w:ind w:left="9972" w:hanging="305"/>
      </w:pPr>
      <w:rPr>
        <w:rFonts w:hint="default"/>
        <w:lang w:val="ru-RU" w:eastAsia="en-US" w:bidi="ar-SA"/>
      </w:rPr>
    </w:lvl>
    <w:lvl w:ilvl="7" w:tplc="28E427C0">
      <w:numFmt w:val="bullet"/>
      <w:lvlText w:val="•"/>
      <w:lvlJc w:val="left"/>
      <w:pPr>
        <w:ind w:left="11414" w:hanging="305"/>
      </w:pPr>
      <w:rPr>
        <w:rFonts w:hint="default"/>
        <w:lang w:val="ru-RU" w:eastAsia="en-US" w:bidi="ar-SA"/>
      </w:rPr>
    </w:lvl>
    <w:lvl w:ilvl="8" w:tplc="334C3252">
      <w:numFmt w:val="bullet"/>
      <w:lvlText w:val="•"/>
      <w:lvlJc w:val="left"/>
      <w:pPr>
        <w:ind w:left="12856" w:hanging="305"/>
      </w:pPr>
      <w:rPr>
        <w:rFonts w:hint="default"/>
        <w:lang w:val="ru-RU" w:eastAsia="en-US" w:bidi="ar-SA"/>
      </w:rPr>
    </w:lvl>
  </w:abstractNum>
  <w:abstractNum w:abstractNumId="278">
    <w:nsid w:val="62692661"/>
    <w:multiLevelType w:val="hybridMultilevel"/>
    <w:tmpl w:val="1D30103C"/>
    <w:lvl w:ilvl="0" w:tplc="2766DFF2">
      <w:numFmt w:val="bullet"/>
      <w:lvlText w:val="•"/>
      <w:lvlJc w:val="left"/>
      <w:pPr>
        <w:ind w:left="107" w:hanging="147"/>
      </w:pPr>
      <w:rPr>
        <w:rFonts w:ascii="Times New Roman" w:eastAsia="Times New Roman" w:hAnsi="Times New Roman" w:cs="Times New Roman" w:hint="default"/>
        <w:w w:val="100"/>
        <w:sz w:val="24"/>
        <w:szCs w:val="24"/>
        <w:lang w:val="ru-RU" w:eastAsia="en-US" w:bidi="ar-SA"/>
      </w:rPr>
    </w:lvl>
    <w:lvl w:ilvl="1" w:tplc="E4F6714E">
      <w:numFmt w:val="bullet"/>
      <w:lvlText w:val="•"/>
      <w:lvlJc w:val="left"/>
      <w:pPr>
        <w:ind w:left="497" w:hanging="147"/>
      </w:pPr>
      <w:rPr>
        <w:rFonts w:hint="default"/>
        <w:lang w:val="ru-RU" w:eastAsia="en-US" w:bidi="ar-SA"/>
      </w:rPr>
    </w:lvl>
    <w:lvl w:ilvl="2" w:tplc="2E82B7CA">
      <w:numFmt w:val="bullet"/>
      <w:lvlText w:val="•"/>
      <w:lvlJc w:val="left"/>
      <w:pPr>
        <w:ind w:left="895" w:hanging="147"/>
      </w:pPr>
      <w:rPr>
        <w:rFonts w:hint="default"/>
        <w:lang w:val="ru-RU" w:eastAsia="en-US" w:bidi="ar-SA"/>
      </w:rPr>
    </w:lvl>
    <w:lvl w:ilvl="3" w:tplc="6D908C54">
      <w:numFmt w:val="bullet"/>
      <w:lvlText w:val="•"/>
      <w:lvlJc w:val="left"/>
      <w:pPr>
        <w:ind w:left="1292" w:hanging="147"/>
      </w:pPr>
      <w:rPr>
        <w:rFonts w:hint="default"/>
        <w:lang w:val="ru-RU" w:eastAsia="en-US" w:bidi="ar-SA"/>
      </w:rPr>
    </w:lvl>
    <w:lvl w:ilvl="4" w:tplc="E7A8C3AC">
      <w:numFmt w:val="bullet"/>
      <w:lvlText w:val="•"/>
      <w:lvlJc w:val="left"/>
      <w:pPr>
        <w:ind w:left="1690" w:hanging="147"/>
      </w:pPr>
      <w:rPr>
        <w:rFonts w:hint="default"/>
        <w:lang w:val="ru-RU" w:eastAsia="en-US" w:bidi="ar-SA"/>
      </w:rPr>
    </w:lvl>
    <w:lvl w:ilvl="5" w:tplc="3FF292D0">
      <w:numFmt w:val="bullet"/>
      <w:lvlText w:val="•"/>
      <w:lvlJc w:val="left"/>
      <w:pPr>
        <w:ind w:left="2088" w:hanging="147"/>
      </w:pPr>
      <w:rPr>
        <w:rFonts w:hint="default"/>
        <w:lang w:val="ru-RU" w:eastAsia="en-US" w:bidi="ar-SA"/>
      </w:rPr>
    </w:lvl>
    <w:lvl w:ilvl="6" w:tplc="ACAE3DDE">
      <w:numFmt w:val="bullet"/>
      <w:lvlText w:val="•"/>
      <w:lvlJc w:val="left"/>
      <w:pPr>
        <w:ind w:left="2485" w:hanging="147"/>
      </w:pPr>
      <w:rPr>
        <w:rFonts w:hint="default"/>
        <w:lang w:val="ru-RU" w:eastAsia="en-US" w:bidi="ar-SA"/>
      </w:rPr>
    </w:lvl>
    <w:lvl w:ilvl="7" w:tplc="EA28AF18">
      <w:numFmt w:val="bullet"/>
      <w:lvlText w:val="•"/>
      <w:lvlJc w:val="left"/>
      <w:pPr>
        <w:ind w:left="2883" w:hanging="147"/>
      </w:pPr>
      <w:rPr>
        <w:rFonts w:hint="default"/>
        <w:lang w:val="ru-RU" w:eastAsia="en-US" w:bidi="ar-SA"/>
      </w:rPr>
    </w:lvl>
    <w:lvl w:ilvl="8" w:tplc="9A10F594">
      <w:numFmt w:val="bullet"/>
      <w:lvlText w:val="•"/>
      <w:lvlJc w:val="left"/>
      <w:pPr>
        <w:ind w:left="3280" w:hanging="147"/>
      </w:pPr>
      <w:rPr>
        <w:rFonts w:hint="default"/>
        <w:lang w:val="ru-RU" w:eastAsia="en-US" w:bidi="ar-SA"/>
      </w:rPr>
    </w:lvl>
  </w:abstractNum>
  <w:abstractNum w:abstractNumId="279">
    <w:nsid w:val="62C56750"/>
    <w:multiLevelType w:val="hybridMultilevel"/>
    <w:tmpl w:val="7F126016"/>
    <w:lvl w:ilvl="0" w:tplc="89CE04FC">
      <w:start w:val="1"/>
      <w:numFmt w:val="decimal"/>
      <w:lvlText w:val="%1)"/>
      <w:lvlJc w:val="left"/>
      <w:pPr>
        <w:ind w:left="312" w:hanging="334"/>
        <w:jc w:val="left"/>
      </w:pPr>
      <w:rPr>
        <w:rFonts w:ascii="Times New Roman" w:eastAsia="Times New Roman" w:hAnsi="Times New Roman" w:cs="Times New Roman" w:hint="default"/>
        <w:spacing w:val="0"/>
        <w:w w:val="100"/>
        <w:sz w:val="28"/>
        <w:szCs w:val="28"/>
        <w:lang w:val="ru-RU" w:eastAsia="en-US" w:bidi="ar-SA"/>
      </w:rPr>
    </w:lvl>
    <w:lvl w:ilvl="1" w:tplc="A04C0F32">
      <w:start w:val="1"/>
      <w:numFmt w:val="decimal"/>
      <w:lvlText w:val="%2."/>
      <w:lvlJc w:val="left"/>
      <w:pPr>
        <w:ind w:left="1952" w:hanging="360"/>
        <w:jc w:val="left"/>
      </w:pPr>
      <w:rPr>
        <w:rFonts w:ascii="Times New Roman" w:eastAsia="Times New Roman" w:hAnsi="Times New Roman" w:cs="Times New Roman" w:hint="default"/>
        <w:w w:val="100"/>
        <w:sz w:val="24"/>
        <w:szCs w:val="24"/>
        <w:lang w:val="ru-RU" w:eastAsia="en-US" w:bidi="ar-SA"/>
      </w:rPr>
    </w:lvl>
    <w:lvl w:ilvl="2" w:tplc="2C0ACED8">
      <w:numFmt w:val="bullet"/>
      <w:lvlText w:val="•"/>
      <w:lvlJc w:val="left"/>
      <w:pPr>
        <w:ind w:left="3491" w:hanging="360"/>
      </w:pPr>
      <w:rPr>
        <w:rFonts w:hint="default"/>
        <w:lang w:val="ru-RU" w:eastAsia="en-US" w:bidi="ar-SA"/>
      </w:rPr>
    </w:lvl>
    <w:lvl w:ilvl="3" w:tplc="F0CE944E">
      <w:numFmt w:val="bullet"/>
      <w:lvlText w:val="•"/>
      <w:lvlJc w:val="left"/>
      <w:pPr>
        <w:ind w:left="5022" w:hanging="360"/>
      </w:pPr>
      <w:rPr>
        <w:rFonts w:hint="default"/>
        <w:lang w:val="ru-RU" w:eastAsia="en-US" w:bidi="ar-SA"/>
      </w:rPr>
    </w:lvl>
    <w:lvl w:ilvl="4" w:tplc="EF8A4AB2">
      <w:numFmt w:val="bullet"/>
      <w:lvlText w:val="•"/>
      <w:lvlJc w:val="left"/>
      <w:pPr>
        <w:ind w:left="6553" w:hanging="360"/>
      </w:pPr>
      <w:rPr>
        <w:rFonts w:hint="default"/>
        <w:lang w:val="ru-RU" w:eastAsia="en-US" w:bidi="ar-SA"/>
      </w:rPr>
    </w:lvl>
    <w:lvl w:ilvl="5" w:tplc="F418F9F4">
      <w:numFmt w:val="bullet"/>
      <w:lvlText w:val="•"/>
      <w:lvlJc w:val="left"/>
      <w:pPr>
        <w:ind w:left="8084" w:hanging="360"/>
      </w:pPr>
      <w:rPr>
        <w:rFonts w:hint="default"/>
        <w:lang w:val="ru-RU" w:eastAsia="en-US" w:bidi="ar-SA"/>
      </w:rPr>
    </w:lvl>
    <w:lvl w:ilvl="6" w:tplc="87F0AA14">
      <w:numFmt w:val="bullet"/>
      <w:lvlText w:val="•"/>
      <w:lvlJc w:val="left"/>
      <w:pPr>
        <w:ind w:left="9616" w:hanging="360"/>
      </w:pPr>
      <w:rPr>
        <w:rFonts w:hint="default"/>
        <w:lang w:val="ru-RU" w:eastAsia="en-US" w:bidi="ar-SA"/>
      </w:rPr>
    </w:lvl>
    <w:lvl w:ilvl="7" w:tplc="64626306">
      <w:numFmt w:val="bullet"/>
      <w:lvlText w:val="•"/>
      <w:lvlJc w:val="left"/>
      <w:pPr>
        <w:ind w:left="11147" w:hanging="360"/>
      </w:pPr>
      <w:rPr>
        <w:rFonts w:hint="default"/>
        <w:lang w:val="ru-RU" w:eastAsia="en-US" w:bidi="ar-SA"/>
      </w:rPr>
    </w:lvl>
    <w:lvl w:ilvl="8" w:tplc="74AEB104">
      <w:numFmt w:val="bullet"/>
      <w:lvlText w:val="•"/>
      <w:lvlJc w:val="left"/>
      <w:pPr>
        <w:ind w:left="12678" w:hanging="360"/>
      </w:pPr>
      <w:rPr>
        <w:rFonts w:hint="default"/>
        <w:lang w:val="ru-RU" w:eastAsia="en-US" w:bidi="ar-SA"/>
      </w:rPr>
    </w:lvl>
  </w:abstractNum>
  <w:abstractNum w:abstractNumId="280">
    <w:nsid w:val="62D43501"/>
    <w:multiLevelType w:val="hybridMultilevel"/>
    <w:tmpl w:val="38C8AD40"/>
    <w:lvl w:ilvl="0" w:tplc="E9B45A44">
      <w:numFmt w:val="bullet"/>
      <w:lvlText w:val="-"/>
      <w:lvlJc w:val="left"/>
      <w:pPr>
        <w:ind w:left="56" w:hanging="140"/>
      </w:pPr>
      <w:rPr>
        <w:rFonts w:ascii="Times New Roman" w:eastAsia="Times New Roman" w:hAnsi="Times New Roman" w:cs="Times New Roman" w:hint="default"/>
        <w:w w:val="99"/>
        <w:sz w:val="24"/>
        <w:szCs w:val="24"/>
        <w:lang w:val="ru-RU" w:eastAsia="en-US" w:bidi="ar-SA"/>
      </w:rPr>
    </w:lvl>
    <w:lvl w:ilvl="1" w:tplc="42D68118">
      <w:numFmt w:val="bullet"/>
      <w:lvlText w:val="•"/>
      <w:lvlJc w:val="left"/>
      <w:pPr>
        <w:ind w:left="293" w:hanging="140"/>
      </w:pPr>
      <w:rPr>
        <w:rFonts w:hint="default"/>
        <w:lang w:val="ru-RU" w:eastAsia="en-US" w:bidi="ar-SA"/>
      </w:rPr>
    </w:lvl>
    <w:lvl w:ilvl="2" w:tplc="EBE2F0E6">
      <w:numFmt w:val="bullet"/>
      <w:lvlText w:val="•"/>
      <w:lvlJc w:val="left"/>
      <w:pPr>
        <w:ind w:left="526" w:hanging="140"/>
      </w:pPr>
      <w:rPr>
        <w:rFonts w:hint="default"/>
        <w:lang w:val="ru-RU" w:eastAsia="en-US" w:bidi="ar-SA"/>
      </w:rPr>
    </w:lvl>
    <w:lvl w:ilvl="3" w:tplc="6D640258">
      <w:numFmt w:val="bullet"/>
      <w:lvlText w:val="•"/>
      <w:lvlJc w:val="left"/>
      <w:pPr>
        <w:ind w:left="759" w:hanging="140"/>
      </w:pPr>
      <w:rPr>
        <w:rFonts w:hint="default"/>
        <w:lang w:val="ru-RU" w:eastAsia="en-US" w:bidi="ar-SA"/>
      </w:rPr>
    </w:lvl>
    <w:lvl w:ilvl="4" w:tplc="47A63D92">
      <w:numFmt w:val="bullet"/>
      <w:lvlText w:val="•"/>
      <w:lvlJc w:val="left"/>
      <w:pPr>
        <w:ind w:left="992" w:hanging="140"/>
      </w:pPr>
      <w:rPr>
        <w:rFonts w:hint="default"/>
        <w:lang w:val="ru-RU" w:eastAsia="en-US" w:bidi="ar-SA"/>
      </w:rPr>
    </w:lvl>
    <w:lvl w:ilvl="5" w:tplc="7B62E20C">
      <w:numFmt w:val="bullet"/>
      <w:lvlText w:val="•"/>
      <w:lvlJc w:val="left"/>
      <w:pPr>
        <w:ind w:left="1225" w:hanging="140"/>
      </w:pPr>
      <w:rPr>
        <w:rFonts w:hint="default"/>
        <w:lang w:val="ru-RU" w:eastAsia="en-US" w:bidi="ar-SA"/>
      </w:rPr>
    </w:lvl>
    <w:lvl w:ilvl="6" w:tplc="A974557A">
      <w:numFmt w:val="bullet"/>
      <w:lvlText w:val="•"/>
      <w:lvlJc w:val="left"/>
      <w:pPr>
        <w:ind w:left="1458" w:hanging="140"/>
      </w:pPr>
      <w:rPr>
        <w:rFonts w:hint="default"/>
        <w:lang w:val="ru-RU" w:eastAsia="en-US" w:bidi="ar-SA"/>
      </w:rPr>
    </w:lvl>
    <w:lvl w:ilvl="7" w:tplc="8320058C">
      <w:numFmt w:val="bullet"/>
      <w:lvlText w:val="•"/>
      <w:lvlJc w:val="left"/>
      <w:pPr>
        <w:ind w:left="1691" w:hanging="140"/>
      </w:pPr>
      <w:rPr>
        <w:rFonts w:hint="default"/>
        <w:lang w:val="ru-RU" w:eastAsia="en-US" w:bidi="ar-SA"/>
      </w:rPr>
    </w:lvl>
    <w:lvl w:ilvl="8" w:tplc="4E00ED06">
      <w:numFmt w:val="bullet"/>
      <w:lvlText w:val="•"/>
      <w:lvlJc w:val="left"/>
      <w:pPr>
        <w:ind w:left="1924" w:hanging="140"/>
      </w:pPr>
      <w:rPr>
        <w:rFonts w:hint="default"/>
        <w:lang w:val="ru-RU" w:eastAsia="en-US" w:bidi="ar-SA"/>
      </w:rPr>
    </w:lvl>
  </w:abstractNum>
  <w:abstractNum w:abstractNumId="281">
    <w:nsid w:val="62EB18F1"/>
    <w:multiLevelType w:val="hybridMultilevel"/>
    <w:tmpl w:val="F998CDA0"/>
    <w:lvl w:ilvl="0" w:tplc="2F98241C">
      <w:start w:val="1"/>
      <w:numFmt w:val="decimal"/>
      <w:lvlText w:val="%1."/>
      <w:lvlJc w:val="left"/>
      <w:pPr>
        <w:ind w:left="1952" w:hanging="360"/>
        <w:jc w:val="left"/>
      </w:pPr>
      <w:rPr>
        <w:rFonts w:ascii="Times New Roman" w:eastAsia="Times New Roman" w:hAnsi="Times New Roman" w:cs="Times New Roman" w:hint="default"/>
        <w:w w:val="100"/>
        <w:sz w:val="24"/>
        <w:szCs w:val="24"/>
        <w:lang w:val="ru-RU" w:eastAsia="en-US" w:bidi="ar-SA"/>
      </w:rPr>
    </w:lvl>
    <w:lvl w:ilvl="1" w:tplc="914EF896">
      <w:numFmt w:val="bullet"/>
      <w:lvlText w:val="•"/>
      <w:lvlJc w:val="left"/>
      <w:pPr>
        <w:ind w:left="3338" w:hanging="360"/>
      </w:pPr>
      <w:rPr>
        <w:rFonts w:hint="default"/>
        <w:lang w:val="ru-RU" w:eastAsia="en-US" w:bidi="ar-SA"/>
      </w:rPr>
    </w:lvl>
    <w:lvl w:ilvl="2" w:tplc="2544200E">
      <w:numFmt w:val="bullet"/>
      <w:lvlText w:val="•"/>
      <w:lvlJc w:val="left"/>
      <w:pPr>
        <w:ind w:left="4716" w:hanging="360"/>
      </w:pPr>
      <w:rPr>
        <w:rFonts w:hint="default"/>
        <w:lang w:val="ru-RU" w:eastAsia="en-US" w:bidi="ar-SA"/>
      </w:rPr>
    </w:lvl>
    <w:lvl w:ilvl="3" w:tplc="00F063AA">
      <w:numFmt w:val="bullet"/>
      <w:lvlText w:val="•"/>
      <w:lvlJc w:val="left"/>
      <w:pPr>
        <w:ind w:left="6094" w:hanging="360"/>
      </w:pPr>
      <w:rPr>
        <w:rFonts w:hint="default"/>
        <w:lang w:val="ru-RU" w:eastAsia="en-US" w:bidi="ar-SA"/>
      </w:rPr>
    </w:lvl>
    <w:lvl w:ilvl="4" w:tplc="F7A873E2">
      <w:numFmt w:val="bullet"/>
      <w:lvlText w:val="•"/>
      <w:lvlJc w:val="left"/>
      <w:pPr>
        <w:ind w:left="7472" w:hanging="360"/>
      </w:pPr>
      <w:rPr>
        <w:rFonts w:hint="default"/>
        <w:lang w:val="ru-RU" w:eastAsia="en-US" w:bidi="ar-SA"/>
      </w:rPr>
    </w:lvl>
    <w:lvl w:ilvl="5" w:tplc="438CD8CE">
      <w:numFmt w:val="bullet"/>
      <w:lvlText w:val="•"/>
      <w:lvlJc w:val="left"/>
      <w:pPr>
        <w:ind w:left="8850" w:hanging="360"/>
      </w:pPr>
      <w:rPr>
        <w:rFonts w:hint="default"/>
        <w:lang w:val="ru-RU" w:eastAsia="en-US" w:bidi="ar-SA"/>
      </w:rPr>
    </w:lvl>
    <w:lvl w:ilvl="6" w:tplc="F864A81A">
      <w:numFmt w:val="bullet"/>
      <w:lvlText w:val="•"/>
      <w:lvlJc w:val="left"/>
      <w:pPr>
        <w:ind w:left="10228" w:hanging="360"/>
      </w:pPr>
      <w:rPr>
        <w:rFonts w:hint="default"/>
        <w:lang w:val="ru-RU" w:eastAsia="en-US" w:bidi="ar-SA"/>
      </w:rPr>
    </w:lvl>
    <w:lvl w:ilvl="7" w:tplc="69D8E76E">
      <w:numFmt w:val="bullet"/>
      <w:lvlText w:val="•"/>
      <w:lvlJc w:val="left"/>
      <w:pPr>
        <w:ind w:left="11606" w:hanging="360"/>
      </w:pPr>
      <w:rPr>
        <w:rFonts w:hint="default"/>
        <w:lang w:val="ru-RU" w:eastAsia="en-US" w:bidi="ar-SA"/>
      </w:rPr>
    </w:lvl>
    <w:lvl w:ilvl="8" w:tplc="2918C6A2">
      <w:numFmt w:val="bullet"/>
      <w:lvlText w:val="•"/>
      <w:lvlJc w:val="left"/>
      <w:pPr>
        <w:ind w:left="12984" w:hanging="360"/>
      </w:pPr>
      <w:rPr>
        <w:rFonts w:hint="default"/>
        <w:lang w:val="ru-RU" w:eastAsia="en-US" w:bidi="ar-SA"/>
      </w:rPr>
    </w:lvl>
  </w:abstractNum>
  <w:abstractNum w:abstractNumId="282">
    <w:nsid w:val="6418331B"/>
    <w:multiLevelType w:val="hybridMultilevel"/>
    <w:tmpl w:val="C11CF97C"/>
    <w:lvl w:ilvl="0" w:tplc="B5A03768">
      <w:numFmt w:val="bullet"/>
      <w:lvlText w:val=""/>
      <w:lvlJc w:val="left"/>
      <w:pPr>
        <w:ind w:left="571" w:hanging="284"/>
      </w:pPr>
      <w:rPr>
        <w:rFonts w:ascii="Wingdings" w:eastAsia="Wingdings" w:hAnsi="Wingdings" w:cs="Wingdings" w:hint="default"/>
        <w:w w:val="100"/>
        <w:sz w:val="24"/>
        <w:szCs w:val="24"/>
        <w:lang w:val="ru-RU" w:eastAsia="en-US" w:bidi="ar-SA"/>
      </w:rPr>
    </w:lvl>
    <w:lvl w:ilvl="1" w:tplc="ECAE96CE">
      <w:numFmt w:val="bullet"/>
      <w:lvlText w:val="•"/>
      <w:lvlJc w:val="left"/>
      <w:pPr>
        <w:ind w:left="1189" w:hanging="284"/>
      </w:pPr>
      <w:rPr>
        <w:rFonts w:hint="default"/>
        <w:lang w:val="ru-RU" w:eastAsia="en-US" w:bidi="ar-SA"/>
      </w:rPr>
    </w:lvl>
    <w:lvl w:ilvl="2" w:tplc="FA762FAE">
      <w:numFmt w:val="bullet"/>
      <w:lvlText w:val="•"/>
      <w:lvlJc w:val="left"/>
      <w:pPr>
        <w:ind w:left="1799" w:hanging="284"/>
      </w:pPr>
      <w:rPr>
        <w:rFonts w:hint="default"/>
        <w:lang w:val="ru-RU" w:eastAsia="en-US" w:bidi="ar-SA"/>
      </w:rPr>
    </w:lvl>
    <w:lvl w:ilvl="3" w:tplc="9494575C">
      <w:numFmt w:val="bullet"/>
      <w:lvlText w:val="•"/>
      <w:lvlJc w:val="left"/>
      <w:pPr>
        <w:ind w:left="2409" w:hanging="284"/>
      </w:pPr>
      <w:rPr>
        <w:rFonts w:hint="default"/>
        <w:lang w:val="ru-RU" w:eastAsia="en-US" w:bidi="ar-SA"/>
      </w:rPr>
    </w:lvl>
    <w:lvl w:ilvl="4" w:tplc="BB36BD5C">
      <w:numFmt w:val="bullet"/>
      <w:lvlText w:val="•"/>
      <w:lvlJc w:val="left"/>
      <w:pPr>
        <w:ind w:left="3018" w:hanging="284"/>
      </w:pPr>
      <w:rPr>
        <w:rFonts w:hint="default"/>
        <w:lang w:val="ru-RU" w:eastAsia="en-US" w:bidi="ar-SA"/>
      </w:rPr>
    </w:lvl>
    <w:lvl w:ilvl="5" w:tplc="144636D4">
      <w:numFmt w:val="bullet"/>
      <w:lvlText w:val="•"/>
      <w:lvlJc w:val="left"/>
      <w:pPr>
        <w:ind w:left="3628" w:hanging="284"/>
      </w:pPr>
      <w:rPr>
        <w:rFonts w:hint="default"/>
        <w:lang w:val="ru-RU" w:eastAsia="en-US" w:bidi="ar-SA"/>
      </w:rPr>
    </w:lvl>
    <w:lvl w:ilvl="6" w:tplc="AD2E2F12">
      <w:numFmt w:val="bullet"/>
      <w:lvlText w:val="•"/>
      <w:lvlJc w:val="left"/>
      <w:pPr>
        <w:ind w:left="4238" w:hanging="284"/>
      </w:pPr>
      <w:rPr>
        <w:rFonts w:hint="default"/>
        <w:lang w:val="ru-RU" w:eastAsia="en-US" w:bidi="ar-SA"/>
      </w:rPr>
    </w:lvl>
    <w:lvl w:ilvl="7" w:tplc="2F5437E2">
      <w:numFmt w:val="bullet"/>
      <w:lvlText w:val="•"/>
      <w:lvlJc w:val="left"/>
      <w:pPr>
        <w:ind w:left="4847" w:hanging="284"/>
      </w:pPr>
      <w:rPr>
        <w:rFonts w:hint="default"/>
        <w:lang w:val="ru-RU" w:eastAsia="en-US" w:bidi="ar-SA"/>
      </w:rPr>
    </w:lvl>
    <w:lvl w:ilvl="8" w:tplc="577CA4CC">
      <w:numFmt w:val="bullet"/>
      <w:lvlText w:val="•"/>
      <w:lvlJc w:val="left"/>
      <w:pPr>
        <w:ind w:left="5457" w:hanging="284"/>
      </w:pPr>
      <w:rPr>
        <w:rFonts w:hint="default"/>
        <w:lang w:val="ru-RU" w:eastAsia="en-US" w:bidi="ar-SA"/>
      </w:rPr>
    </w:lvl>
  </w:abstractNum>
  <w:abstractNum w:abstractNumId="283">
    <w:nsid w:val="644D2501"/>
    <w:multiLevelType w:val="hybridMultilevel"/>
    <w:tmpl w:val="849AAABC"/>
    <w:lvl w:ilvl="0" w:tplc="57CA491C">
      <w:numFmt w:val="bullet"/>
      <w:lvlText w:val=""/>
      <w:lvlJc w:val="left"/>
      <w:pPr>
        <w:ind w:left="571" w:hanging="284"/>
      </w:pPr>
      <w:rPr>
        <w:rFonts w:ascii="Wingdings" w:eastAsia="Wingdings" w:hAnsi="Wingdings" w:cs="Wingdings" w:hint="default"/>
        <w:w w:val="100"/>
        <w:sz w:val="24"/>
        <w:szCs w:val="24"/>
        <w:lang w:val="ru-RU" w:eastAsia="en-US" w:bidi="ar-SA"/>
      </w:rPr>
    </w:lvl>
    <w:lvl w:ilvl="1" w:tplc="26F28A6E">
      <w:numFmt w:val="bullet"/>
      <w:lvlText w:val="•"/>
      <w:lvlJc w:val="left"/>
      <w:pPr>
        <w:ind w:left="1189" w:hanging="284"/>
      </w:pPr>
      <w:rPr>
        <w:rFonts w:hint="default"/>
        <w:lang w:val="ru-RU" w:eastAsia="en-US" w:bidi="ar-SA"/>
      </w:rPr>
    </w:lvl>
    <w:lvl w:ilvl="2" w:tplc="43048120">
      <w:numFmt w:val="bullet"/>
      <w:lvlText w:val="•"/>
      <w:lvlJc w:val="left"/>
      <w:pPr>
        <w:ind w:left="1799" w:hanging="284"/>
      </w:pPr>
      <w:rPr>
        <w:rFonts w:hint="default"/>
        <w:lang w:val="ru-RU" w:eastAsia="en-US" w:bidi="ar-SA"/>
      </w:rPr>
    </w:lvl>
    <w:lvl w:ilvl="3" w:tplc="4770E04E">
      <w:numFmt w:val="bullet"/>
      <w:lvlText w:val="•"/>
      <w:lvlJc w:val="left"/>
      <w:pPr>
        <w:ind w:left="2409" w:hanging="284"/>
      </w:pPr>
      <w:rPr>
        <w:rFonts w:hint="default"/>
        <w:lang w:val="ru-RU" w:eastAsia="en-US" w:bidi="ar-SA"/>
      </w:rPr>
    </w:lvl>
    <w:lvl w:ilvl="4" w:tplc="CA1410CE">
      <w:numFmt w:val="bullet"/>
      <w:lvlText w:val="•"/>
      <w:lvlJc w:val="left"/>
      <w:pPr>
        <w:ind w:left="3018" w:hanging="284"/>
      </w:pPr>
      <w:rPr>
        <w:rFonts w:hint="default"/>
        <w:lang w:val="ru-RU" w:eastAsia="en-US" w:bidi="ar-SA"/>
      </w:rPr>
    </w:lvl>
    <w:lvl w:ilvl="5" w:tplc="1D522D32">
      <w:numFmt w:val="bullet"/>
      <w:lvlText w:val="•"/>
      <w:lvlJc w:val="left"/>
      <w:pPr>
        <w:ind w:left="3628" w:hanging="284"/>
      </w:pPr>
      <w:rPr>
        <w:rFonts w:hint="default"/>
        <w:lang w:val="ru-RU" w:eastAsia="en-US" w:bidi="ar-SA"/>
      </w:rPr>
    </w:lvl>
    <w:lvl w:ilvl="6" w:tplc="534C141E">
      <w:numFmt w:val="bullet"/>
      <w:lvlText w:val="•"/>
      <w:lvlJc w:val="left"/>
      <w:pPr>
        <w:ind w:left="4238" w:hanging="284"/>
      </w:pPr>
      <w:rPr>
        <w:rFonts w:hint="default"/>
        <w:lang w:val="ru-RU" w:eastAsia="en-US" w:bidi="ar-SA"/>
      </w:rPr>
    </w:lvl>
    <w:lvl w:ilvl="7" w:tplc="0F3604C8">
      <w:numFmt w:val="bullet"/>
      <w:lvlText w:val="•"/>
      <w:lvlJc w:val="left"/>
      <w:pPr>
        <w:ind w:left="4847" w:hanging="284"/>
      </w:pPr>
      <w:rPr>
        <w:rFonts w:hint="default"/>
        <w:lang w:val="ru-RU" w:eastAsia="en-US" w:bidi="ar-SA"/>
      </w:rPr>
    </w:lvl>
    <w:lvl w:ilvl="8" w:tplc="B240F566">
      <w:numFmt w:val="bullet"/>
      <w:lvlText w:val="•"/>
      <w:lvlJc w:val="left"/>
      <w:pPr>
        <w:ind w:left="5457" w:hanging="284"/>
      </w:pPr>
      <w:rPr>
        <w:rFonts w:hint="default"/>
        <w:lang w:val="ru-RU" w:eastAsia="en-US" w:bidi="ar-SA"/>
      </w:rPr>
    </w:lvl>
  </w:abstractNum>
  <w:abstractNum w:abstractNumId="284">
    <w:nsid w:val="64613307"/>
    <w:multiLevelType w:val="hybridMultilevel"/>
    <w:tmpl w:val="B9543B0A"/>
    <w:lvl w:ilvl="0" w:tplc="4F7EE49A">
      <w:numFmt w:val="bullet"/>
      <w:lvlText w:val="•"/>
      <w:lvlJc w:val="left"/>
      <w:pPr>
        <w:ind w:left="253" w:hanging="147"/>
      </w:pPr>
      <w:rPr>
        <w:rFonts w:ascii="Times New Roman" w:eastAsia="Times New Roman" w:hAnsi="Times New Roman" w:cs="Times New Roman" w:hint="default"/>
        <w:w w:val="100"/>
        <w:sz w:val="24"/>
        <w:szCs w:val="24"/>
        <w:lang w:val="ru-RU" w:eastAsia="en-US" w:bidi="ar-SA"/>
      </w:rPr>
    </w:lvl>
    <w:lvl w:ilvl="1" w:tplc="6D942C84">
      <w:numFmt w:val="bullet"/>
      <w:lvlText w:val="•"/>
      <w:lvlJc w:val="left"/>
      <w:pPr>
        <w:ind w:left="641" w:hanging="147"/>
      </w:pPr>
      <w:rPr>
        <w:rFonts w:hint="default"/>
        <w:lang w:val="ru-RU" w:eastAsia="en-US" w:bidi="ar-SA"/>
      </w:rPr>
    </w:lvl>
    <w:lvl w:ilvl="2" w:tplc="496402D2">
      <w:numFmt w:val="bullet"/>
      <w:lvlText w:val="•"/>
      <w:lvlJc w:val="left"/>
      <w:pPr>
        <w:ind w:left="1023" w:hanging="147"/>
      </w:pPr>
      <w:rPr>
        <w:rFonts w:hint="default"/>
        <w:lang w:val="ru-RU" w:eastAsia="en-US" w:bidi="ar-SA"/>
      </w:rPr>
    </w:lvl>
    <w:lvl w:ilvl="3" w:tplc="6CF221D8">
      <w:numFmt w:val="bullet"/>
      <w:lvlText w:val="•"/>
      <w:lvlJc w:val="left"/>
      <w:pPr>
        <w:ind w:left="1404" w:hanging="147"/>
      </w:pPr>
      <w:rPr>
        <w:rFonts w:hint="default"/>
        <w:lang w:val="ru-RU" w:eastAsia="en-US" w:bidi="ar-SA"/>
      </w:rPr>
    </w:lvl>
    <w:lvl w:ilvl="4" w:tplc="A91C3BCC">
      <w:numFmt w:val="bullet"/>
      <w:lvlText w:val="•"/>
      <w:lvlJc w:val="left"/>
      <w:pPr>
        <w:ind w:left="1786" w:hanging="147"/>
      </w:pPr>
      <w:rPr>
        <w:rFonts w:hint="default"/>
        <w:lang w:val="ru-RU" w:eastAsia="en-US" w:bidi="ar-SA"/>
      </w:rPr>
    </w:lvl>
    <w:lvl w:ilvl="5" w:tplc="6D1C6A56">
      <w:numFmt w:val="bullet"/>
      <w:lvlText w:val="•"/>
      <w:lvlJc w:val="left"/>
      <w:pPr>
        <w:ind w:left="2168" w:hanging="147"/>
      </w:pPr>
      <w:rPr>
        <w:rFonts w:hint="default"/>
        <w:lang w:val="ru-RU" w:eastAsia="en-US" w:bidi="ar-SA"/>
      </w:rPr>
    </w:lvl>
    <w:lvl w:ilvl="6" w:tplc="03809EDE">
      <w:numFmt w:val="bullet"/>
      <w:lvlText w:val="•"/>
      <w:lvlJc w:val="left"/>
      <w:pPr>
        <w:ind w:left="2549" w:hanging="147"/>
      </w:pPr>
      <w:rPr>
        <w:rFonts w:hint="default"/>
        <w:lang w:val="ru-RU" w:eastAsia="en-US" w:bidi="ar-SA"/>
      </w:rPr>
    </w:lvl>
    <w:lvl w:ilvl="7" w:tplc="484E6F84">
      <w:numFmt w:val="bullet"/>
      <w:lvlText w:val="•"/>
      <w:lvlJc w:val="left"/>
      <w:pPr>
        <w:ind w:left="2931" w:hanging="147"/>
      </w:pPr>
      <w:rPr>
        <w:rFonts w:hint="default"/>
        <w:lang w:val="ru-RU" w:eastAsia="en-US" w:bidi="ar-SA"/>
      </w:rPr>
    </w:lvl>
    <w:lvl w:ilvl="8" w:tplc="86D4DDB0">
      <w:numFmt w:val="bullet"/>
      <w:lvlText w:val="•"/>
      <w:lvlJc w:val="left"/>
      <w:pPr>
        <w:ind w:left="3312" w:hanging="147"/>
      </w:pPr>
      <w:rPr>
        <w:rFonts w:hint="default"/>
        <w:lang w:val="ru-RU" w:eastAsia="en-US" w:bidi="ar-SA"/>
      </w:rPr>
    </w:lvl>
  </w:abstractNum>
  <w:abstractNum w:abstractNumId="285">
    <w:nsid w:val="647D6017"/>
    <w:multiLevelType w:val="hybridMultilevel"/>
    <w:tmpl w:val="2DFA39E2"/>
    <w:lvl w:ilvl="0" w:tplc="ED8C9C74">
      <w:start w:val="1"/>
      <w:numFmt w:val="decimal"/>
      <w:lvlText w:val="%1)"/>
      <w:lvlJc w:val="left"/>
      <w:pPr>
        <w:ind w:left="1321" w:hanging="300"/>
        <w:jc w:val="left"/>
      </w:pPr>
      <w:rPr>
        <w:rFonts w:ascii="Times New Roman" w:eastAsia="Times New Roman" w:hAnsi="Times New Roman" w:cs="Times New Roman" w:hint="default"/>
        <w:w w:val="99"/>
        <w:sz w:val="24"/>
        <w:szCs w:val="24"/>
        <w:lang w:val="ru-RU" w:eastAsia="en-US" w:bidi="ar-SA"/>
      </w:rPr>
    </w:lvl>
    <w:lvl w:ilvl="1" w:tplc="B1B4C88C">
      <w:numFmt w:val="bullet"/>
      <w:lvlText w:val="•"/>
      <w:lvlJc w:val="left"/>
      <w:pPr>
        <w:ind w:left="2762" w:hanging="300"/>
      </w:pPr>
      <w:rPr>
        <w:rFonts w:hint="default"/>
        <w:lang w:val="ru-RU" w:eastAsia="en-US" w:bidi="ar-SA"/>
      </w:rPr>
    </w:lvl>
    <w:lvl w:ilvl="2" w:tplc="4A9EF4CE">
      <w:numFmt w:val="bullet"/>
      <w:lvlText w:val="•"/>
      <w:lvlJc w:val="left"/>
      <w:pPr>
        <w:ind w:left="4204" w:hanging="300"/>
      </w:pPr>
      <w:rPr>
        <w:rFonts w:hint="default"/>
        <w:lang w:val="ru-RU" w:eastAsia="en-US" w:bidi="ar-SA"/>
      </w:rPr>
    </w:lvl>
    <w:lvl w:ilvl="3" w:tplc="07189956">
      <w:numFmt w:val="bullet"/>
      <w:lvlText w:val="•"/>
      <w:lvlJc w:val="left"/>
      <w:pPr>
        <w:ind w:left="5646" w:hanging="300"/>
      </w:pPr>
      <w:rPr>
        <w:rFonts w:hint="default"/>
        <w:lang w:val="ru-RU" w:eastAsia="en-US" w:bidi="ar-SA"/>
      </w:rPr>
    </w:lvl>
    <w:lvl w:ilvl="4" w:tplc="14289D80">
      <w:numFmt w:val="bullet"/>
      <w:lvlText w:val="•"/>
      <w:lvlJc w:val="left"/>
      <w:pPr>
        <w:ind w:left="7088" w:hanging="300"/>
      </w:pPr>
      <w:rPr>
        <w:rFonts w:hint="default"/>
        <w:lang w:val="ru-RU" w:eastAsia="en-US" w:bidi="ar-SA"/>
      </w:rPr>
    </w:lvl>
    <w:lvl w:ilvl="5" w:tplc="A62C983C">
      <w:numFmt w:val="bullet"/>
      <w:lvlText w:val="•"/>
      <w:lvlJc w:val="left"/>
      <w:pPr>
        <w:ind w:left="8530" w:hanging="300"/>
      </w:pPr>
      <w:rPr>
        <w:rFonts w:hint="default"/>
        <w:lang w:val="ru-RU" w:eastAsia="en-US" w:bidi="ar-SA"/>
      </w:rPr>
    </w:lvl>
    <w:lvl w:ilvl="6" w:tplc="A66C26C6">
      <w:numFmt w:val="bullet"/>
      <w:lvlText w:val="•"/>
      <w:lvlJc w:val="left"/>
      <w:pPr>
        <w:ind w:left="9972" w:hanging="300"/>
      </w:pPr>
      <w:rPr>
        <w:rFonts w:hint="default"/>
        <w:lang w:val="ru-RU" w:eastAsia="en-US" w:bidi="ar-SA"/>
      </w:rPr>
    </w:lvl>
    <w:lvl w:ilvl="7" w:tplc="C024DD1A">
      <w:numFmt w:val="bullet"/>
      <w:lvlText w:val="•"/>
      <w:lvlJc w:val="left"/>
      <w:pPr>
        <w:ind w:left="11414" w:hanging="300"/>
      </w:pPr>
      <w:rPr>
        <w:rFonts w:hint="default"/>
        <w:lang w:val="ru-RU" w:eastAsia="en-US" w:bidi="ar-SA"/>
      </w:rPr>
    </w:lvl>
    <w:lvl w:ilvl="8" w:tplc="B6149E48">
      <w:numFmt w:val="bullet"/>
      <w:lvlText w:val="•"/>
      <w:lvlJc w:val="left"/>
      <w:pPr>
        <w:ind w:left="12856" w:hanging="300"/>
      </w:pPr>
      <w:rPr>
        <w:rFonts w:hint="default"/>
        <w:lang w:val="ru-RU" w:eastAsia="en-US" w:bidi="ar-SA"/>
      </w:rPr>
    </w:lvl>
  </w:abstractNum>
  <w:abstractNum w:abstractNumId="286">
    <w:nsid w:val="64CC3B2C"/>
    <w:multiLevelType w:val="hybridMultilevel"/>
    <w:tmpl w:val="7AB29E70"/>
    <w:lvl w:ilvl="0" w:tplc="D4208F78">
      <w:start w:val="1"/>
      <w:numFmt w:val="decimal"/>
      <w:lvlText w:val="%1)"/>
      <w:lvlJc w:val="left"/>
      <w:pPr>
        <w:ind w:left="312" w:hanging="320"/>
        <w:jc w:val="left"/>
      </w:pPr>
      <w:rPr>
        <w:rFonts w:ascii="Times New Roman" w:eastAsia="Times New Roman" w:hAnsi="Times New Roman" w:cs="Times New Roman" w:hint="default"/>
        <w:spacing w:val="0"/>
        <w:w w:val="100"/>
        <w:sz w:val="28"/>
        <w:szCs w:val="28"/>
        <w:lang w:val="ru-RU" w:eastAsia="en-US" w:bidi="ar-SA"/>
      </w:rPr>
    </w:lvl>
    <w:lvl w:ilvl="1" w:tplc="963AC7C8">
      <w:numFmt w:val="bullet"/>
      <w:lvlText w:val="•"/>
      <w:lvlJc w:val="left"/>
      <w:pPr>
        <w:ind w:left="1862" w:hanging="320"/>
      </w:pPr>
      <w:rPr>
        <w:rFonts w:hint="default"/>
        <w:lang w:val="ru-RU" w:eastAsia="en-US" w:bidi="ar-SA"/>
      </w:rPr>
    </w:lvl>
    <w:lvl w:ilvl="2" w:tplc="CE924896">
      <w:numFmt w:val="bullet"/>
      <w:lvlText w:val="•"/>
      <w:lvlJc w:val="left"/>
      <w:pPr>
        <w:ind w:left="3404" w:hanging="320"/>
      </w:pPr>
      <w:rPr>
        <w:rFonts w:hint="default"/>
        <w:lang w:val="ru-RU" w:eastAsia="en-US" w:bidi="ar-SA"/>
      </w:rPr>
    </w:lvl>
    <w:lvl w:ilvl="3" w:tplc="141825F0">
      <w:numFmt w:val="bullet"/>
      <w:lvlText w:val="•"/>
      <w:lvlJc w:val="left"/>
      <w:pPr>
        <w:ind w:left="4946" w:hanging="320"/>
      </w:pPr>
      <w:rPr>
        <w:rFonts w:hint="default"/>
        <w:lang w:val="ru-RU" w:eastAsia="en-US" w:bidi="ar-SA"/>
      </w:rPr>
    </w:lvl>
    <w:lvl w:ilvl="4" w:tplc="BB3EB892">
      <w:numFmt w:val="bullet"/>
      <w:lvlText w:val="•"/>
      <w:lvlJc w:val="left"/>
      <w:pPr>
        <w:ind w:left="6488" w:hanging="320"/>
      </w:pPr>
      <w:rPr>
        <w:rFonts w:hint="default"/>
        <w:lang w:val="ru-RU" w:eastAsia="en-US" w:bidi="ar-SA"/>
      </w:rPr>
    </w:lvl>
    <w:lvl w:ilvl="5" w:tplc="66AE81EC">
      <w:numFmt w:val="bullet"/>
      <w:lvlText w:val="•"/>
      <w:lvlJc w:val="left"/>
      <w:pPr>
        <w:ind w:left="8030" w:hanging="320"/>
      </w:pPr>
      <w:rPr>
        <w:rFonts w:hint="default"/>
        <w:lang w:val="ru-RU" w:eastAsia="en-US" w:bidi="ar-SA"/>
      </w:rPr>
    </w:lvl>
    <w:lvl w:ilvl="6" w:tplc="C34CCB2E">
      <w:numFmt w:val="bullet"/>
      <w:lvlText w:val="•"/>
      <w:lvlJc w:val="left"/>
      <w:pPr>
        <w:ind w:left="9572" w:hanging="320"/>
      </w:pPr>
      <w:rPr>
        <w:rFonts w:hint="default"/>
        <w:lang w:val="ru-RU" w:eastAsia="en-US" w:bidi="ar-SA"/>
      </w:rPr>
    </w:lvl>
    <w:lvl w:ilvl="7" w:tplc="3F3C67DE">
      <w:numFmt w:val="bullet"/>
      <w:lvlText w:val="•"/>
      <w:lvlJc w:val="left"/>
      <w:pPr>
        <w:ind w:left="11114" w:hanging="320"/>
      </w:pPr>
      <w:rPr>
        <w:rFonts w:hint="default"/>
        <w:lang w:val="ru-RU" w:eastAsia="en-US" w:bidi="ar-SA"/>
      </w:rPr>
    </w:lvl>
    <w:lvl w:ilvl="8" w:tplc="491C2014">
      <w:numFmt w:val="bullet"/>
      <w:lvlText w:val="•"/>
      <w:lvlJc w:val="left"/>
      <w:pPr>
        <w:ind w:left="12656" w:hanging="320"/>
      </w:pPr>
      <w:rPr>
        <w:rFonts w:hint="default"/>
        <w:lang w:val="ru-RU" w:eastAsia="en-US" w:bidi="ar-SA"/>
      </w:rPr>
    </w:lvl>
  </w:abstractNum>
  <w:abstractNum w:abstractNumId="287">
    <w:nsid w:val="64E03A27"/>
    <w:multiLevelType w:val="hybridMultilevel"/>
    <w:tmpl w:val="3F9A7C4C"/>
    <w:lvl w:ilvl="0" w:tplc="ED324A8E">
      <w:start w:val="1"/>
      <w:numFmt w:val="decimal"/>
      <w:lvlText w:val="%1."/>
      <w:lvlJc w:val="left"/>
      <w:pPr>
        <w:ind w:left="1202" w:hanging="181"/>
        <w:jc w:val="left"/>
      </w:pPr>
      <w:rPr>
        <w:rFonts w:ascii="Times New Roman" w:eastAsia="Times New Roman" w:hAnsi="Times New Roman" w:cs="Times New Roman" w:hint="default"/>
        <w:w w:val="100"/>
        <w:sz w:val="22"/>
        <w:szCs w:val="22"/>
        <w:lang w:val="ru-RU" w:eastAsia="en-US" w:bidi="ar-SA"/>
      </w:rPr>
    </w:lvl>
    <w:lvl w:ilvl="1" w:tplc="BAC25954">
      <w:numFmt w:val="bullet"/>
      <w:lvlText w:val="•"/>
      <w:lvlJc w:val="left"/>
      <w:pPr>
        <w:ind w:left="2026" w:hanging="360"/>
      </w:pPr>
      <w:rPr>
        <w:rFonts w:ascii="Times New Roman" w:eastAsia="Times New Roman" w:hAnsi="Times New Roman" w:cs="Times New Roman" w:hint="default"/>
        <w:w w:val="100"/>
        <w:sz w:val="24"/>
        <w:szCs w:val="24"/>
        <w:lang w:val="ru-RU" w:eastAsia="en-US" w:bidi="ar-SA"/>
      </w:rPr>
    </w:lvl>
    <w:lvl w:ilvl="2" w:tplc="619AE6F8">
      <w:numFmt w:val="bullet"/>
      <w:lvlText w:val="•"/>
      <w:lvlJc w:val="left"/>
      <w:pPr>
        <w:ind w:left="3544" w:hanging="360"/>
      </w:pPr>
      <w:rPr>
        <w:rFonts w:hint="default"/>
        <w:lang w:val="ru-RU" w:eastAsia="en-US" w:bidi="ar-SA"/>
      </w:rPr>
    </w:lvl>
    <w:lvl w:ilvl="3" w:tplc="522E2F14">
      <w:numFmt w:val="bullet"/>
      <w:lvlText w:val="•"/>
      <w:lvlJc w:val="left"/>
      <w:pPr>
        <w:ind w:left="5069" w:hanging="360"/>
      </w:pPr>
      <w:rPr>
        <w:rFonts w:hint="default"/>
        <w:lang w:val="ru-RU" w:eastAsia="en-US" w:bidi="ar-SA"/>
      </w:rPr>
    </w:lvl>
    <w:lvl w:ilvl="4" w:tplc="A0EC1846">
      <w:numFmt w:val="bullet"/>
      <w:lvlText w:val="•"/>
      <w:lvlJc w:val="left"/>
      <w:pPr>
        <w:ind w:left="6593" w:hanging="360"/>
      </w:pPr>
      <w:rPr>
        <w:rFonts w:hint="default"/>
        <w:lang w:val="ru-RU" w:eastAsia="en-US" w:bidi="ar-SA"/>
      </w:rPr>
    </w:lvl>
    <w:lvl w:ilvl="5" w:tplc="AA8C69D4">
      <w:numFmt w:val="bullet"/>
      <w:lvlText w:val="•"/>
      <w:lvlJc w:val="left"/>
      <w:pPr>
        <w:ind w:left="8118" w:hanging="360"/>
      </w:pPr>
      <w:rPr>
        <w:rFonts w:hint="default"/>
        <w:lang w:val="ru-RU" w:eastAsia="en-US" w:bidi="ar-SA"/>
      </w:rPr>
    </w:lvl>
    <w:lvl w:ilvl="6" w:tplc="418A9B7C">
      <w:numFmt w:val="bullet"/>
      <w:lvlText w:val="•"/>
      <w:lvlJc w:val="left"/>
      <w:pPr>
        <w:ind w:left="9642" w:hanging="360"/>
      </w:pPr>
      <w:rPr>
        <w:rFonts w:hint="default"/>
        <w:lang w:val="ru-RU" w:eastAsia="en-US" w:bidi="ar-SA"/>
      </w:rPr>
    </w:lvl>
    <w:lvl w:ilvl="7" w:tplc="80E43D8C">
      <w:numFmt w:val="bullet"/>
      <w:lvlText w:val="•"/>
      <w:lvlJc w:val="left"/>
      <w:pPr>
        <w:ind w:left="11167" w:hanging="360"/>
      </w:pPr>
      <w:rPr>
        <w:rFonts w:hint="default"/>
        <w:lang w:val="ru-RU" w:eastAsia="en-US" w:bidi="ar-SA"/>
      </w:rPr>
    </w:lvl>
    <w:lvl w:ilvl="8" w:tplc="9A6496A6">
      <w:numFmt w:val="bullet"/>
      <w:lvlText w:val="•"/>
      <w:lvlJc w:val="left"/>
      <w:pPr>
        <w:ind w:left="12691" w:hanging="360"/>
      </w:pPr>
      <w:rPr>
        <w:rFonts w:hint="default"/>
        <w:lang w:val="ru-RU" w:eastAsia="en-US" w:bidi="ar-SA"/>
      </w:rPr>
    </w:lvl>
  </w:abstractNum>
  <w:abstractNum w:abstractNumId="288">
    <w:nsid w:val="65CF0337"/>
    <w:multiLevelType w:val="hybridMultilevel"/>
    <w:tmpl w:val="F0301792"/>
    <w:lvl w:ilvl="0" w:tplc="C106BB18">
      <w:start w:val="1"/>
      <w:numFmt w:val="decimal"/>
      <w:lvlText w:val="%1."/>
      <w:lvlJc w:val="left"/>
      <w:pPr>
        <w:ind w:left="354" w:hanging="243"/>
        <w:jc w:val="left"/>
      </w:pPr>
      <w:rPr>
        <w:rFonts w:ascii="Times New Roman" w:eastAsia="Times New Roman" w:hAnsi="Times New Roman" w:cs="Times New Roman" w:hint="default"/>
        <w:w w:val="100"/>
        <w:sz w:val="24"/>
        <w:szCs w:val="24"/>
        <w:lang w:val="ru-RU" w:eastAsia="en-US" w:bidi="ar-SA"/>
      </w:rPr>
    </w:lvl>
    <w:lvl w:ilvl="1" w:tplc="22EC2D26">
      <w:numFmt w:val="bullet"/>
      <w:lvlText w:val="•"/>
      <w:lvlJc w:val="left"/>
      <w:pPr>
        <w:ind w:left="947" w:hanging="243"/>
      </w:pPr>
      <w:rPr>
        <w:rFonts w:hint="default"/>
        <w:lang w:val="ru-RU" w:eastAsia="en-US" w:bidi="ar-SA"/>
      </w:rPr>
    </w:lvl>
    <w:lvl w:ilvl="2" w:tplc="80D2818C">
      <w:numFmt w:val="bullet"/>
      <w:lvlText w:val="•"/>
      <w:lvlJc w:val="left"/>
      <w:pPr>
        <w:ind w:left="1534" w:hanging="243"/>
      </w:pPr>
      <w:rPr>
        <w:rFonts w:hint="default"/>
        <w:lang w:val="ru-RU" w:eastAsia="en-US" w:bidi="ar-SA"/>
      </w:rPr>
    </w:lvl>
    <w:lvl w:ilvl="3" w:tplc="510CA7CE">
      <w:numFmt w:val="bullet"/>
      <w:lvlText w:val="•"/>
      <w:lvlJc w:val="left"/>
      <w:pPr>
        <w:ind w:left="2121" w:hanging="243"/>
      </w:pPr>
      <w:rPr>
        <w:rFonts w:hint="default"/>
        <w:lang w:val="ru-RU" w:eastAsia="en-US" w:bidi="ar-SA"/>
      </w:rPr>
    </w:lvl>
    <w:lvl w:ilvl="4" w:tplc="30FA6EC0">
      <w:numFmt w:val="bullet"/>
      <w:lvlText w:val="•"/>
      <w:lvlJc w:val="left"/>
      <w:pPr>
        <w:ind w:left="2708" w:hanging="243"/>
      </w:pPr>
      <w:rPr>
        <w:rFonts w:hint="default"/>
        <w:lang w:val="ru-RU" w:eastAsia="en-US" w:bidi="ar-SA"/>
      </w:rPr>
    </w:lvl>
    <w:lvl w:ilvl="5" w:tplc="5918644A">
      <w:numFmt w:val="bullet"/>
      <w:lvlText w:val="•"/>
      <w:lvlJc w:val="left"/>
      <w:pPr>
        <w:ind w:left="3295" w:hanging="243"/>
      </w:pPr>
      <w:rPr>
        <w:rFonts w:hint="default"/>
        <w:lang w:val="ru-RU" w:eastAsia="en-US" w:bidi="ar-SA"/>
      </w:rPr>
    </w:lvl>
    <w:lvl w:ilvl="6" w:tplc="E4D445E4">
      <w:numFmt w:val="bullet"/>
      <w:lvlText w:val="•"/>
      <w:lvlJc w:val="left"/>
      <w:pPr>
        <w:ind w:left="3882" w:hanging="243"/>
      </w:pPr>
      <w:rPr>
        <w:rFonts w:hint="default"/>
        <w:lang w:val="ru-RU" w:eastAsia="en-US" w:bidi="ar-SA"/>
      </w:rPr>
    </w:lvl>
    <w:lvl w:ilvl="7" w:tplc="B6CADD30">
      <w:numFmt w:val="bullet"/>
      <w:lvlText w:val="•"/>
      <w:lvlJc w:val="left"/>
      <w:pPr>
        <w:ind w:left="4469" w:hanging="243"/>
      </w:pPr>
      <w:rPr>
        <w:rFonts w:hint="default"/>
        <w:lang w:val="ru-RU" w:eastAsia="en-US" w:bidi="ar-SA"/>
      </w:rPr>
    </w:lvl>
    <w:lvl w:ilvl="8" w:tplc="0A12C40C">
      <w:numFmt w:val="bullet"/>
      <w:lvlText w:val="•"/>
      <w:lvlJc w:val="left"/>
      <w:pPr>
        <w:ind w:left="5056" w:hanging="243"/>
      </w:pPr>
      <w:rPr>
        <w:rFonts w:hint="default"/>
        <w:lang w:val="ru-RU" w:eastAsia="en-US" w:bidi="ar-SA"/>
      </w:rPr>
    </w:lvl>
  </w:abstractNum>
  <w:abstractNum w:abstractNumId="289">
    <w:nsid w:val="66713710"/>
    <w:multiLevelType w:val="hybridMultilevel"/>
    <w:tmpl w:val="436E4620"/>
    <w:lvl w:ilvl="0" w:tplc="9D567560">
      <w:start w:val="1"/>
      <w:numFmt w:val="decimal"/>
      <w:lvlText w:val="%1)"/>
      <w:lvlJc w:val="left"/>
      <w:pPr>
        <w:ind w:left="312" w:hanging="368"/>
        <w:jc w:val="left"/>
      </w:pPr>
      <w:rPr>
        <w:rFonts w:ascii="Times New Roman" w:eastAsia="Times New Roman" w:hAnsi="Times New Roman" w:cs="Times New Roman" w:hint="default"/>
        <w:spacing w:val="0"/>
        <w:w w:val="100"/>
        <w:sz w:val="28"/>
        <w:szCs w:val="28"/>
        <w:lang w:val="ru-RU" w:eastAsia="en-US" w:bidi="ar-SA"/>
      </w:rPr>
    </w:lvl>
    <w:lvl w:ilvl="1" w:tplc="842C0C8E">
      <w:numFmt w:val="bullet"/>
      <w:lvlText w:val="•"/>
      <w:lvlJc w:val="left"/>
      <w:pPr>
        <w:ind w:left="1862" w:hanging="368"/>
      </w:pPr>
      <w:rPr>
        <w:rFonts w:hint="default"/>
        <w:lang w:val="ru-RU" w:eastAsia="en-US" w:bidi="ar-SA"/>
      </w:rPr>
    </w:lvl>
    <w:lvl w:ilvl="2" w:tplc="EB942E1C">
      <w:numFmt w:val="bullet"/>
      <w:lvlText w:val="•"/>
      <w:lvlJc w:val="left"/>
      <w:pPr>
        <w:ind w:left="3404" w:hanging="368"/>
      </w:pPr>
      <w:rPr>
        <w:rFonts w:hint="default"/>
        <w:lang w:val="ru-RU" w:eastAsia="en-US" w:bidi="ar-SA"/>
      </w:rPr>
    </w:lvl>
    <w:lvl w:ilvl="3" w:tplc="781C4B70">
      <w:numFmt w:val="bullet"/>
      <w:lvlText w:val="•"/>
      <w:lvlJc w:val="left"/>
      <w:pPr>
        <w:ind w:left="4946" w:hanging="368"/>
      </w:pPr>
      <w:rPr>
        <w:rFonts w:hint="default"/>
        <w:lang w:val="ru-RU" w:eastAsia="en-US" w:bidi="ar-SA"/>
      </w:rPr>
    </w:lvl>
    <w:lvl w:ilvl="4" w:tplc="73A05544">
      <w:numFmt w:val="bullet"/>
      <w:lvlText w:val="•"/>
      <w:lvlJc w:val="left"/>
      <w:pPr>
        <w:ind w:left="6488" w:hanging="368"/>
      </w:pPr>
      <w:rPr>
        <w:rFonts w:hint="default"/>
        <w:lang w:val="ru-RU" w:eastAsia="en-US" w:bidi="ar-SA"/>
      </w:rPr>
    </w:lvl>
    <w:lvl w:ilvl="5" w:tplc="678A7328">
      <w:numFmt w:val="bullet"/>
      <w:lvlText w:val="•"/>
      <w:lvlJc w:val="left"/>
      <w:pPr>
        <w:ind w:left="8030" w:hanging="368"/>
      </w:pPr>
      <w:rPr>
        <w:rFonts w:hint="default"/>
        <w:lang w:val="ru-RU" w:eastAsia="en-US" w:bidi="ar-SA"/>
      </w:rPr>
    </w:lvl>
    <w:lvl w:ilvl="6" w:tplc="60426178">
      <w:numFmt w:val="bullet"/>
      <w:lvlText w:val="•"/>
      <w:lvlJc w:val="left"/>
      <w:pPr>
        <w:ind w:left="9572" w:hanging="368"/>
      </w:pPr>
      <w:rPr>
        <w:rFonts w:hint="default"/>
        <w:lang w:val="ru-RU" w:eastAsia="en-US" w:bidi="ar-SA"/>
      </w:rPr>
    </w:lvl>
    <w:lvl w:ilvl="7" w:tplc="A5B8277E">
      <w:numFmt w:val="bullet"/>
      <w:lvlText w:val="•"/>
      <w:lvlJc w:val="left"/>
      <w:pPr>
        <w:ind w:left="11114" w:hanging="368"/>
      </w:pPr>
      <w:rPr>
        <w:rFonts w:hint="default"/>
        <w:lang w:val="ru-RU" w:eastAsia="en-US" w:bidi="ar-SA"/>
      </w:rPr>
    </w:lvl>
    <w:lvl w:ilvl="8" w:tplc="8CCA8ACA">
      <w:numFmt w:val="bullet"/>
      <w:lvlText w:val="•"/>
      <w:lvlJc w:val="left"/>
      <w:pPr>
        <w:ind w:left="12656" w:hanging="368"/>
      </w:pPr>
      <w:rPr>
        <w:rFonts w:hint="default"/>
        <w:lang w:val="ru-RU" w:eastAsia="en-US" w:bidi="ar-SA"/>
      </w:rPr>
    </w:lvl>
  </w:abstractNum>
  <w:abstractNum w:abstractNumId="290">
    <w:nsid w:val="66924DB1"/>
    <w:multiLevelType w:val="hybridMultilevel"/>
    <w:tmpl w:val="76F87B5A"/>
    <w:lvl w:ilvl="0" w:tplc="9904A056">
      <w:numFmt w:val="bullet"/>
      <w:lvlText w:val=""/>
      <w:lvlJc w:val="left"/>
      <w:pPr>
        <w:ind w:left="461" w:hanging="281"/>
      </w:pPr>
      <w:rPr>
        <w:rFonts w:ascii="Wingdings" w:eastAsia="Wingdings" w:hAnsi="Wingdings" w:cs="Wingdings" w:hint="default"/>
        <w:w w:val="100"/>
        <w:sz w:val="24"/>
        <w:szCs w:val="24"/>
        <w:lang w:val="ru-RU" w:eastAsia="en-US" w:bidi="ar-SA"/>
      </w:rPr>
    </w:lvl>
    <w:lvl w:ilvl="1" w:tplc="8A845756">
      <w:numFmt w:val="bullet"/>
      <w:lvlText w:val="•"/>
      <w:lvlJc w:val="left"/>
      <w:pPr>
        <w:ind w:left="912" w:hanging="281"/>
      </w:pPr>
      <w:rPr>
        <w:rFonts w:hint="default"/>
        <w:lang w:val="ru-RU" w:eastAsia="en-US" w:bidi="ar-SA"/>
      </w:rPr>
    </w:lvl>
    <w:lvl w:ilvl="2" w:tplc="0CCAFC54">
      <w:numFmt w:val="bullet"/>
      <w:lvlText w:val="•"/>
      <w:lvlJc w:val="left"/>
      <w:pPr>
        <w:ind w:left="1364" w:hanging="281"/>
      </w:pPr>
      <w:rPr>
        <w:rFonts w:hint="default"/>
        <w:lang w:val="ru-RU" w:eastAsia="en-US" w:bidi="ar-SA"/>
      </w:rPr>
    </w:lvl>
    <w:lvl w:ilvl="3" w:tplc="C53E67F4">
      <w:numFmt w:val="bullet"/>
      <w:lvlText w:val="•"/>
      <w:lvlJc w:val="left"/>
      <w:pPr>
        <w:ind w:left="1816" w:hanging="281"/>
      </w:pPr>
      <w:rPr>
        <w:rFonts w:hint="default"/>
        <w:lang w:val="ru-RU" w:eastAsia="en-US" w:bidi="ar-SA"/>
      </w:rPr>
    </w:lvl>
    <w:lvl w:ilvl="4" w:tplc="6FA68D9C">
      <w:numFmt w:val="bullet"/>
      <w:lvlText w:val="•"/>
      <w:lvlJc w:val="left"/>
      <w:pPr>
        <w:ind w:left="2269" w:hanging="281"/>
      </w:pPr>
      <w:rPr>
        <w:rFonts w:hint="default"/>
        <w:lang w:val="ru-RU" w:eastAsia="en-US" w:bidi="ar-SA"/>
      </w:rPr>
    </w:lvl>
    <w:lvl w:ilvl="5" w:tplc="26F61282">
      <w:numFmt w:val="bullet"/>
      <w:lvlText w:val="•"/>
      <w:lvlJc w:val="left"/>
      <w:pPr>
        <w:ind w:left="2721" w:hanging="281"/>
      </w:pPr>
      <w:rPr>
        <w:rFonts w:hint="default"/>
        <w:lang w:val="ru-RU" w:eastAsia="en-US" w:bidi="ar-SA"/>
      </w:rPr>
    </w:lvl>
    <w:lvl w:ilvl="6" w:tplc="509278A2">
      <w:numFmt w:val="bullet"/>
      <w:lvlText w:val="•"/>
      <w:lvlJc w:val="left"/>
      <w:pPr>
        <w:ind w:left="3173" w:hanging="281"/>
      </w:pPr>
      <w:rPr>
        <w:rFonts w:hint="default"/>
        <w:lang w:val="ru-RU" w:eastAsia="en-US" w:bidi="ar-SA"/>
      </w:rPr>
    </w:lvl>
    <w:lvl w:ilvl="7" w:tplc="822425B0">
      <w:numFmt w:val="bullet"/>
      <w:lvlText w:val="•"/>
      <w:lvlJc w:val="left"/>
      <w:pPr>
        <w:ind w:left="3626" w:hanging="281"/>
      </w:pPr>
      <w:rPr>
        <w:rFonts w:hint="default"/>
        <w:lang w:val="ru-RU" w:eastAsia="en-US" w:bidi="ar-SA"/>
      </w:rPr>
    </w:lvl>
    <w:lvl w:ilvl="8" w:tplc="3A262682">
      <w:numFmt w:val="bullet"/>
      <w:lvlText w:val="•"/>
      <w:lvlJc w:val="left"/>
      <w:pPr>
        <w:ind w:left="4078" w:hanging="281"/>
      </w:pPr>
      <w:rPr>
        <w:rFonts w:hint="default"/>
        <w:lang w:val="ru-RU" w:eastAsia="en-US" w:bidi="ar-SA"/>
      </w:rPr>
    </w:lvl>
  </w:abstractNum>
  <w:abstractNum w:abstractNumId="291">
    <w:nsid w:val="66F21329"/>
    <w:multiLevelType w:val="hybridMultilevel"/>
    <w:tmpl w:val="8078E6D8"/>
    <w:lvl w:ilvl="0" w:tplc="6B56342A">
      <w:start w:val="1"/>
      <w:numFmt w:val="decimal"/>
      <w:lvlText w:val="%1."/>
      <w:lvlJc w:val="left"/>
      <w:pPr>
        <w:ind w:left="1952" w:hanging="360"/>
        <w:jc w:val="left"/>
      </w:pPr>
      <w:rPr>
        <w:rFonts w:ascii="Times New Roman" w:eastAsia="Times New Roman" w:hAnsi="Times New Roman" w:cs="Times New Roman" w:hint="default"/>
        <w:w w:val="100"/>
        <w:sz w:val="24"/>
        <w:szCs w:val="24"/>
        <w:lang w:val="ru-RU" w:eastAsia="en-US" w:bidi="ar-SA"/>
      </w:rPr>
    </w:lvl>
    <w:lvl w:ilvl="1" w:tplc="9CBA0856">
      <w:numFmt w:val="bullet"/>
      <w:lvlText w:val="•"/>
      <w:lvlJc w:val="left"/>
      <w:pPr>
        <w:ind w:left="3338" w:hanging="360"/>
      </w:pPr>
      <w:rPr>
        <w:rFonts w:hint="default"/>
        <w:lang w:val="ru-RU" w:eastAsia="en-US" w:bidi="ar-SA"/>
      </w:rPr>
    </w:lvl>
    <w:lvl w:ilvl="2" w:tplc="4F8C087A">
      <w:numFmt w:val="bullet"/>
      <w:lvlText w:val="•"/>
      <w:lvlJc w:val="left"/>
      <w:pPr>
        <w:ind w:left="4716" w:hanging="360"/>
      </w:pPr>
      <w:rPr>
        <w:rFonts w:hint="default"/>
        <w:lang w:val="ru-RU" w:eastAsia="en-US" w:bidi="ar-SA"/>
      </w:rPr>
    </w:lvl>
    <w:lvl w:ilvl="3" w:tplc="8930A1CE">
      <w:numFmt w:val="bullet"/>
      <w:lvlText w:val="•"/>
      <w:lvlJc w:val="left"/>
      <w:pPr>
        <w:ind w:left="6094" w:hanging="360"/>
      </w:pPr>
      <w:rPr>
        <w:rFonts w:hint="default"/>
        <w:lang w:val="ru-RU" w:eastAsia="en-US" w:bidi="ar-SA"/>
      </w:rPr>
    </w:lvl>
    <w:lvl w:ilvl="4" w:tplc="D890BBF4">
      <w:numFmt w:val="bullet"/>
      <w:lvlText w:val="•"/>
      <w:lvlJc w:val="left"/>
      <w:pPr>
        <w:ind w:left="7472" w:hanging="360"/>
      </w:pPr>
      <w:rPr>
        <w:rFonts w:hint="default"/>
        <w:lang w:val="ru-RU" w:eastAsia="en-US" w:bidi="ar-SA"/>
      </w:rPr>
    </w:lvl>
    <w:lvl w:ilvl="5" w:tplc="161A4A5C">
      <w:numFmt w:val="bullet"/>
      <w:lvlText w:val="•"/>
      <w:lvlJc w:val="left"/>
      <w:pPr>
        <w:ind w:left="8850" w:hanging="360"/>
      </w:pPr>
      <w:rPr>
        <w:rFonts w:hint="default"/>
        <w:lang w:val="ru-RU" w:eastAsia="en-US" w:bidi="ar-SA"/>
      </w:rPr>
    </w:lvl>
    <w:lvl w:ilvl="6" w:tplc="3508C420">
      <w:numFmt w:val="bullet"/>
      <w:lvlText w:val="•"/>
      <w:lvlJc w:val="left"/>
      <w:pPr>
        <w:ind w:left="10228" w:hanging="360"/>
      </w:pPr>
      <w:rPr>
        <w:rFonts w:hint="default"/>
        <w:lang w:val="ru-RU" w:eastAsia="en-US" w:bidi="ar-SA"/>
      </w:rPr>
    </w:lvl>
    <w:lvl w:ilvl="7" w:tplc="B156C2C4">
      <w:numFmt w:val="bullet"/>
      <w:lvlText w:val="•"/>
      <w:lvlJc w:val="left"/>
      <w:pPr>
        <w:ind w:left="11606" w:hanging="360"/>
      </w:pPr>
      <w:rPr>
        <w:rFonts w:hint="default"/>
        <w:lang w:val="ru-RU" w:eastAsia="en-US" w:bidi="ar-SA"/>
      </w:rPr>
    </w:lvl>
    <w:lvl w:ilvl="8" w:tplc="75C8F568">
      <w:numFmt w:val="bullet"/>
      <w:lvlText w:val="•"/>
      <w:lvlJc w:val="left"/>
      <w:pPr>
        <w:ind w:left="12984" w:hanging="360"/>
      </w:pPr>
      <w:rPr>
        <w:rFonts w:hint="default"/>
        <w:lang w:val="ru-RU" w:eastAsia="en-US" w:bidi="ar-SA"/>
      </w:rPr>
    </w:lvl>
  </w:abstractNum>
  <w:abstractNum w:abstractNumId="292">
    <w:nsid w:val="67AE3B78"/>
    <w:multiLevelType w:val="hybridMultilevel"/>
    <w:tmpl w:val="6C6005E8"/>
    <w:lvl w:ilvl="0" w:tplc="13C00F0E">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034E3B4A">
      <w:numFmt w:val="bullet"/>
      <w:lvlText w:val="•"/>
      <w:lvlJc w:val="left"/>
      <w:pPr>
        <w:ind w:left="293" w:hanging="140"/>
      </w:pPr>
      <w:rPr>
        <w:rFonts w:hint="default"/>
        <w:lang w:val="ru-RU" w:eastAsia="en-US" w:bidi="ar-SA"/>
      </w:rPr>
    </w:lvl>
    <w:lvl w:ilvl="2" w:tplc="175C8522">
      <w:numFmt w:val="bullet"/>
      <w:lvlText w:val="•"/>
      <w:lvlJc w:val="left"/>
      <w:pPr>
        <w:ind w:left="526" w:hanging="140"/>
      </w:pPr>
      <w:rPr>
        <w:rFonts w:hint="default"/>
        <w:lang w:val="ru-RU" w:eastAsia="en-US" w:bidi="ar-SA"/>
      </w:rPr>
    </w:lvl>
    <w:lvl w:ilvl="3" w:tplc="108293D4">
      <w:numFmt w:val="bullet"/>
      <w:lvlText w:val="•"/>
      <w:lvlJc w:val="left"/>
      <w:pPr>
        <w:ind w:left="759" w:hanging="140"/>
      </w:pPr>
      <w:rPr>
        <w:rFonts w:hint="default"/>
        <w:lang w:val="ru-RU" w:eastAsia="en-US" w:bidi="ar-SA"/>
      </w:rPr>
    </w:lvl>
    <w:lvl w:ilvl="4" w:tplc="97504868">
      <w:numFmt w:val="bullet"/>
      <w:lvlText w:val="•"/>
      <w:lvlJc w:val="left"/>
      <w:pPr>
        <w:ind w:left="992" w:hanging="140"/>
      </w:pPr>
      <w:rPr>
        <w:rFonts w:hint="default"/>
        <w:lang w:val="ru-RU" w:eastAsia="en-US" w:bidi="ar-SA"/>
      </w:rPr>
    </w:lvl>
    <w:lvl w:ilvl="5" w:tplc="4A3AF924">
      <w:numFmt w:val="bullet"/>
      <w:lvlText w:val="•"/>
      <w:lvlJc w:val="left"/>
      <w:pPr>
        <w:ind w:left="1226" w:hanging="140"/>
      </w:pPr>
      <w:rPr>
        <w:rFonts w:hint="default"/>
        <w:lang w:val="ru-RU" w:eastAsia="en-US" w:bidi="ar-SA"/>
      </w:rPr>
    </w:lvl>
    <w:lvl w:ilvl="6" w:tplc="933E386C">
      <w:numFmt w:val="bullet"/>
      <w:lvlText w:val="•"/>
      <w:lvlJc w:val="left"/>
      <w:pPr>
        <w:ind w:left="1459" w:hanging="140"/>
      </w:pPr>
      <w:rPr>
        <w:rFonts w:hint="default"/>
        <w:lang w:val="ru-RU" w:eastAsia="en-US" w:bidi="ar-SA"/>
      </w:rPr>
    </w:lvl>
    <w:lvl w:ilvl="7" w:tplc="13842C72">
      <w:numFmt w:val="bullet"/>
      <w:lvlText w:val="•"/>
      <w:lvlJc w:val="left"/>
      <w:pPr>
        <w:ind w:left="1692" w:hanging="140"/>
      </w:pPr>
      <w:rPr>
        <w:rFonts w:hint="default"/>
        <w:lang w:val="ru-RU" w:eastAsia="en-US" w:bidi="ar-SA"/>
      </w:rPr>
    </w:lvl>
    <w:lvl w:ilvl="8" w:tplc="7B7EF0F0">
      <w:numFmt w:val="bullet"/>
      <w:lvlText w:val="•"/>
      <w:lvlJc w:val="left"/>
      <w:pPr>
        <w:ind w:left="1925" w:hanging="140"/>
      </w:pPr>
      <w:rPr>
        <w:rFonts w:hint="default"/>
        <w:lang w:val="ru-RU" w:eastAsia="en-US" w:bidi="ar-SA"/>
      </w:rPr>
    </w:lvl>
  </w:abstractNum>
  <w:abstractNum w:abstractNumId="293">
    <w:nsid w:val="67C94A7A"/>
    <w:multiLevelType w:val="multilevel"/>
    <w:tmpl w:val="8F94A62E"/>
    <w:lvl w:ilvl="0">
      <w:start w:val="2"/>
      <w:numFmt w:val="decimal"/>
      <w:lvlText w:val="%1"/>
      <w:lvlJc w:val="left"/>
      <w:pPr>
        <w:ind w:left="332" w:hanging="818"/>
        <w:jc w:val="left"/>
      </w:pPr>
      <w:rPr>
        <w:rFonts w:hint="default"/>
        <w:lang w:val="ru-RU" w:eastAsia="en-US" w:bidi="ar-SA"/>
      </w:rPr>
    </w:lvl>
    <w:lvl w:ilvl="1">
      <w:start w:val="5"/>
      <w:numFmt w:val="decimal"/>
      <w:lvlText w:val="%1.%2"/>
      <w:lvlJc w:val="left"/>
      <w:pPr>
        <w:ind w:left="332" w:hanging="818"/>
        <w:jc w:val="left"/>
      </w:pPr>
      <w:rPr>
        <w:rFonts w:hint="default"/>
        <w:lang w:val="ru-RU" w:eastAsia="en-US" w:bidi="ar-SA"/>
      </w:rPr>
    </w:lvl>
    <w:lvl w:ilvl="2">
      <w:start w:val="8"/>
      <w:numFmt w:val="decimal"/>
      <w:lvlText w:val="%1.%2.%3."/>
      <w:lvlJc w:val="left"/>
      <w:pPr>
        <w:ind w:left="332" w:hanging="818"/>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960" w:hanging="818"/>
      </w:pPr>
      <w:rPr>
        <w:rFonts w:hint="default"/>
        <w:lang w:val="ru-RU" w:eastAsia="en-US" w:bidi="ar-SA"/>
      </w:rPr>
    </w:lvl>
    <w:lvl w:ilvl="4">
      <w:numFmt w:val="bullet"/>
      <w:lvlText w:val="•"/>
      <w:lvlJc w:val="left"/>
      <w:pPr>
        <w:ind w:left="6500" w:hanging="818"/>
      </w:pPr>
      <w:rPr>
        <w:rFonts w:hint="default"/>
        <w:lang w:val="ru-RU" w:eastAsia="en-US" w:bidi="ar-SA"/>
      </w:rPr>
    </w:lvl>
    <w:lvl w:ilvl="5">
      <w:numFmt w:val="bullet"/>
      <w:lvlText w:val="•"/>
      <w:lvlJc w:val="left"/>
      <w:pPr>
        <w:ind w:left="8040" w:hanging="818"/>
      </w:pPr>
      <w:rPr>
        <w:rFonts w:hint="default"/>
        <w:lang w:val="ru-RU" w:eastAsia="en-US" w:bidi="ar-SA"/>
      </w:rPr>
    </w:lvl>
    <w:lvl w:ilvl="6">
      <w:numFmt w:val="bullet"/>
      <w:lvlText w:val="•"/>
      <w:lvlJc w:val="left"/>
      <w:pPr>
        <w:ind w:left="9580" w:hanging="818"/>
      </w:pPr>
      <w:rPr>
        <w:rFonts w:hint="default"/>
        <w:lang w:val="ru-RU" w:eastAsia="en-US" w:bidi="ar-SA"/>
      </w:rPr>
    </w:lvl>
    <w:lvl w:ilvl="7">
      <w:numFmt w:val="bullet"/>
      <w:lvlText w:val="•"/>
      <w:lvlJc w:val="left"/>
      <w:pPr>
        <w:ind w:left="11120" w:hanging="818"/>
      </w:pPr>
      <w:rPr>
        <w:rFonts w:hint="default"/>
        <w:lang w:val="ru-RU" w:eastAsia="en-US" w:bidi="ar-SA"/>
      </w:rPr>
    </w:lvl>
    <w:lvl w:ilvl="8">
      <w:numFmt w:val="bullet"/>
      <w:lvlText w:val="•"/>
      <w:lvlJc w:val="left"/>
      <w:pPr>
        <w:ind w:left="12660" w:hanging="818"/>
      </w:pPr>
      <w:rPr>
        <w:rFonts w:hint="default"/>
        <w:lang w:val="ru-RU" w:eastAsia="en-US" w:bidi="ar-SA"/>
      </w:rPr>
    </w:lvl>
  </w:abstractNum>
  <w:abstractNum w:abstractNumId="294">
    <w:nsid w:val="67EA3E06"/>
    <w:multiLevelType w:val="hybridMultilevel"/>
    <w:tmpl w:val="38464E30"/>
    <w:lvl w:ilvl="0" w:tplc="1A78F690">
      <w:start w:val="1"/>
      <w:numFmt w:val="decimal"/>
      <w:lvlText w:val="%1."/>
      <w:lvlJc w:val="left"/>
      <w:pPr>
        <w:ind w:left="354" w:hanging="243"/>
        <w:jc w:val="left"/>
      </w:pPr>
      <w:rPr>
        <w:rFonts w:ascii="Times New Roman" w:eastAsia="Times New Roman" w:hAnsi="Times New Roman" w:cs="Times New Roman" w:hint="default"/>
        <w:w w:val="100"/>
        <w:sz w:val="24"/>
        <w:szCs w:val="24"/>
        <w:lang w:val="ru-RU" w:eastAsia="en-US" w:bidi="ar-SA"/>
      </w:rPr>
    </w:lvl>
    <w:lvl w:ilvl="1" w:tplc="9488ABEE">
      <w:numFmt w:val="bullet"/>
      <w:lvlText w:val="•"/>
      <w:lvlJc w:val="left"/>
      <w:pPr>
        <w:ind w:left="947" w:hanging="243"/>
      </w:pPr>
      <w:rPr>
        <w:rFonts w:hint="default"/>
        <w:lang w:val="ru-RU" w:eastAsia="en-US" w:bidi="ar-SA"/>
      </w:rPr>
    </w:lvl>
    <w:lvl w:ilvl="2" w:tplc="4314C1EE">
      <w:numFmt w:val="bullet"/>
      <w:lvlText w:val="•"/>
      <w:lvlJc w:val="left"/>
      <w:pPr>
        <w:ind w:left="1534" w:hanging="243"/>
      </w:pPr>
      <w:rPr>
        <w:rFonts w:hint="default"/>
        <w:lang w:val="ru-RU" w:eastAsia="en-US" w:bidi="ar-SA"/>
      </w:rPr>
    </w:lvl>
    <w:lvl w:ilvl="3" w:tplc="48D81C1E">
      <w:numFmt w:val="bullet"/>
      <w:lvlText w:val="•"/>
      <w:lvlJc w:val="left"/>
      <w:pPr>
        <w:ind w:left="2121" w:hanging="243"/>
      </w:pPr>
      <w:rPr>
        <w:rFonts w:hint="default"/>
        <w:lang w:val="ru-RU" w:eastAsia="en-US" w:bidi="ar-SA"/>
      </w:rPr>
    </w:lvl>
    <w:lvl w:ilvl="4" w:tplc="EC5283A6">
      <w:numFmt w:val="bullet"/>
      <w:lvlText w:val="•"/>
      <w:lvlJc w:val="left"/>
      <w:pPr>
        <w:ind w:left="2708" w:hanging="243"/>
      </w:pPr>
      <w:rPr>
        <w:rFonts w:hint="default"/>
        <w:lang w:val="ru-RU" w:eastAsia="en-US" w:bidi="ar-SA"/>
      </w:rPr>
    </w:lvl>
    <w:lvl w:ilvl="5" w:tplc="061E1112">
      <w:numFmt w:val="bullet"/>
      <w:lvlText w:val="•"/>
      <w:lvlJc w:val="left"/>
      <w:pPr>
        <w:ind w:left="3295" w:hanging="243"/>
      </w:pPr>
      <w:rPr>
        <w:rFonts w:hint="default"/>
        <w:lang w:val="ru-RU" w:eastAsia="en-US" w:bidi="ar-SA"/>
      </w:rPr>
    </w:lvl>
    <w:lvl w:ilvl="6" w:tplc="477A7D00">
      <w:numFmt w:val="bullet"/>
      <w:lvlText w:val="•"/>
      <w:lvlJc w:val="left"/>
      <w:pPr>
        <w:ind w:left="3882" w:hanging="243"/>
      </w:pPr>
      <w:rPr>
        <w:rFonts w:hint="default"/>
        <w:lang w:val="ru-RU" w:eastAsia="en-US" w:bidi="ar-SA"/>
      </w:rPr>
    </w:lvl>
    <w:lvl w:ilvl="7" w:tplc="E58A8078">
      <w:numFmt w:val="bullet"/>
      <w:lvlText w:val="•"/>
      <w:lvlJc w:val="left"/>
      <w:pPr>
        <w:ind w:left="4469" w:hanging="243"/>
      </w:pPr>
      <w:rPr>
        <w:rFonts w:hint="default"/>
        <w:lang w:val="ru-RU" w:eastAsia="en-US" w:bidi="ar-SA"/>
      </w:rPr>
    </w:lvl>
    <w:lvl w:ilvl="8" w:tplc="F9C21266">
      <w:numFmt w:val="bullet"/>
      <w:lvlText w:val="•"/>
      <w:lvlJc w:val="left"/>
      <w:pPr>
        <w:ind w:left="5056" w:hanging="243"/>
      </w:pPr>
      <w:rPr>
        <w:rFonts w:hint="default"/>
        <w:lang w:val="ru-RU" w:eastAsia="en-US" w:bidi="ar-SA"/>
      </w:rPr>
    </w:lvl>
  </w:abstractNum>
  <w:abstractNum w:abstractNumId="295">
    <w:nsid w:val="67F31D0F"/>
    <w:multiLevelType w:val="hybridMultilevel"/>
    <w:tmpl w:val="0186B520"/>
    <w:lvl w:ilvl="0" w:tplc="FCC6D24C">
      <w:numFmt w:val="bullet"/>
      <w:lvlText w:val="•"/>
      <w:lvlJc w:val="left"/>
      <w:pPr>
        <w:ind w:left="106" w:hanging="204"/>
      </w:pPr>
      <w:rPr>
        <w:rFonts w:ascii="Times New Roman" w:eastAsia="Times New Roman" w:hAnsi="Times New Roman" w:cs="Times New Roman" w:hint="default"/>
        <w:w w:val="100"/>
        <w:sz w:val="24"/>
        <w:szCs w:val="24"/>
        <w:lang w:val="ru-RU" w:eastAsia="en-US" w:bidi="ar-SA"/>
      </w:rPr>
    </w:lvl>
    <w:lvl w:ilvl="1" w:tplc="275E8DB0">
      <w:numFmt w:val="bullet"/>
      <w:lvlText w:val="•"/>
      <w:lvlJc w:val="left"/>
      <w:pPr>
        <w:ind w:left="476" w:hanging="204"/>
      </w:pPr>
      <w:rPr>
        <w:rFonts w:hint="default"/>
        <w:lang w:val="ru-RU" w:eastAsia="en-US" w:bidi="ar-SA"/>
      </w:rPr>
    </w:lvl>
    <w:lvl w:ilvl="2" w:tplc="413C2614">
      <w:numFmt w:val="bullet"/>
      <w:lvlText w:val="•"/>
      <w:lvlJc w:val="left"/>
      <w:pPr>
        <w:ind w:left="852" w:hanging="204"/>
      </w:pPr>
      <w:rPr>
        <w:rFonts w:hint="default"/>
        <w:lang w:val="ru-RU" w:eastAsia="en-US" w:bidi="ar-SA"/>
      </w:rPr>
    </w:lvl>
    <w:lvl w:ilvl="3" w:tplc="55B0CC1E">
      <w:numFmt w:val="bullet"/>
      <w:lvlText w:val="•"/>
      <w:lvlJc w:val="left"/>
      <w:pPr>
        <w:ind w:left="1228" w:hanging="204"/>
      </w:pPr>
      <w:rPr>
        <w:rFonts w:hint="default"/>
        <w:lang w:val="ru-RU" w:eastAsia="en-US" w:bidi="ar-SA"/>
      </w:rPr>
    </w:lvl>
    <w:lvl w:ilvl="4" w:tplc="14FEB9E2">
      <w:numFmt w:val="bullet"/>
      <w:lvlText w:val="•"/>
      <w:lvlJc w:val="left"/>
      <w:pPr>
        <w:ind w:left="1604" w:hanging="204"/>
      </w:pPr>
      <w:rPr>
        <w:rFonts w:hint="default"/>
        <w:lang w:val="ru-RU" w:eastAsia="en-US" w:bidi="ar-SA"/>
      </w:rPr>
    </w:lvl>
    <w:lvl w:ilvl="5" w:tplc="929ACBA6">
      <w:numFmt w:val="bullet"/>
      <w:lvlText w:val="•"/>
      <w:lvlJc w:val="left"/>
      <w:pPr>
        <w:ind w:left="1980" w:hanging="204"/>
      </w:pPr>
      <w:rPr>
        <w:rFonts w:hint="default"/>
        <w:lang w:val="ru-RU" w:eastAsia="en-US" w:bidi="ar-SA"/>
      </w:rPr>
    </w:lvl>
    <w:lvl w:ilvl="6" w:tplc="578AA948">
      <w:numFmt w:val="bullet"/>
      <w:lvlText w:val="•"/>
      <w:lvlJc w:val="left"/>
      <w:pPr>
        <w:ind w:left="2356" w:hanging="204"/>
      </w:pPr>
      <w:rPr>
        <w:rFonts w:hint="default"/>
        <w:lang w:val="ru-RU" w:eastAsia="en-US" w:bidi="ar-SA"/>
      </w:rPr>
    </w:lvl>
    <w:lvl w:ilvl="7" w:tplc="B2F62B68">
      <w:numFmt w:val="bullet"/>
      <w:lvlText w:val="•"/>
      <w:lvlJc w:val="left"/>
      <w:pPr>
        <w:ind w:left="2732" w:hanging="204"/>
      </w:pPr>
      <w:rPr>
        <w:rFonts w:hint="default"/>
        <w:lang w:val="ru-RU" w:eastAsia="en-US" w:bidi="ar-SA"/>
      </w:rPr>
    </w:lvl>
    <w:lvl w:ilvl="8" w:tplc="88D27E96">
      <w:numFmt w:val="bullet"/>
      <w:lvlText w:val="•"/>
      <w:lvlJc w:val="left"/>
      <w:pPr>
        <w:ind w:left="3108" w:hanging="204"/>
      </w:pPr>
      <w:rPr>
        <w:rFonts w:hint="default"/>
        <w:lang w:val="ru-RU" w:eastAsia="en-US" w:bidi="ar-SA"/>
      </w:rPr>
    </w:lvl>
  </w:abstractNum>
  <w:abstractNum w:abstractNumId="296">
    <w:nsid w:val="67FA2DC3"/>
    <w:multiLevelType w:val="hybridMultilevel"/>
    <w:tmpl w:val="883AC30E"/>
    <w:lvl w:ilvl="0" w:tplc="79B6D496">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322406B4">
      <w:numFmt w:val="bullet"/>
      <w:lvlText w:val="•"/>
      <w:lvlJc w:val="left"/>
      <w:pPr>
        <w:ind w:left="278" w:hanging="140"/>
      </w:pPr>
      <w:rPr>
        <w:rFonts w:hint="default"/>
        <w:lang w:val="ru-RU" w:eastAsia="en-US" w:bidi="ar-SA"/>
      </w:rPr>
    </w:lvl>
    <w:lvl w:ilvl="2" w:tplc="ABAC4FDC">
      <w:numFmt w:val="bullet"/>
      <w:lvlText w:val="•"/>
      <w:lvlJc w:val="left"/>
      <w:pPr>
        <w:ind w:left="497" w:hanging="140"/>
      </w:pPr>
      <w:rPr>
        <w:rFonts w:hint="default"/>
        <w:lang w:val="ru-RU" w:eastAsia="en-US" w:bidi="ar-SA"/>
      </w:rPr>
    </w:lvl>
    <w:lvl w:ilvl="3" w:tplc="1C9E1A0E">
      <w:numFmt w:val="bullet"/>
      <w:lvlText w:val="•"/>
      <w:lvlJc w:val="left"/>
      <w:pPr>
        <w:ind w:left="716" w:hanging="140"/>
      </w:pPr>
      <w:rPr>
        <w:rFonts w:hint="default"/>
        <w:lang w:val="ru-RU" w:eastAsia="en-US" w:bidi="ar-SA"/>
      </w:rPr>
    </w:lvl>
    <w:lvl w:ilvl="4" w:tplc="EFD66714">
      <w:numFmt w:val="bullet"/>
      <w:lvlText w:val="•"/>
      <w:lvlJc w:val="left"/>
      <w:pPr>
        <w:ind w:left="935" w:hanging="140"/>
      </w:pPr>
      <w:rPr>
        <w:rFonts w:hint="default"/>
        <w:lang w:val="ru-RU" w:eastAsia="en-US" w:bidi="ar-SA"/>
      </w:rPr>
    </w:lvl>
    <w:lvl w:ilvl="5" w:tplc="E1F07A30">
      <w:numFmt w:val="bullet"/>
      <w:lvlText w:val="•"/>
      <w:lvlJc w:val="left"/>
      <w:pPr>
        <w:ind w:left="1154" w:hanging="140"/>
      </w:pPr>
      <w:rPr>
        <w:rFonts w:hint="default"/>
        <w:lang w:val="ru-RU" w:eastAsia="en-US" w:bidi="ar-SA"/>
      </w:rPr>
    </w:lvl>
    <w:lvl w:ilvl="6" w:tplc="E7567F1E">
      <w:numFmt w:val="bullet"/>
      <w:lvlText w:val="•"/>
      <w:lvlJc w:val="left"/>
      <w:pPr>
        <w:ind w:left="1372" w:hanging="140"/>
      </w:pPr>
      <w:rPr>
        <w:rFonts w:hint="default"/>
        <w:lang w:val="ru-RU" w:eastAsia="en-US" w:bidi="ar-SA"/>
      </w:rPr>
    </w:lvl>
    <w:lvl w:ilvl="7" w:tplc="29D063F0">
      <w:numFmt w:val="bullet"/>
      <w:lvlText w:val="•"/>
      <w:lvlJc w:val="left"/>
      <w:pPr>
        <w:ind w:left="1591" w:hanging="140"/>
      </w:pPr>
      <w:rPr>
        <w:rFonts w:hint="default"/>
        <w:lang w:val="ru-RU" w:eastAsia="en-US" w:bidi="ar-SA"/>
      </w:rPr>
    </w:lvl>
    <w:lvl w:ilvl="8" w:tplc="64103C88">
      <w:numFmt w:val="bullet"/>
      <w:lvlText w:val="•"/>
      <w:lvlJc w:val="left"/>
      <w:pPr>
        <w:ind w:left="1810" w:hanging="140"/>
      </w:pPr>
      <w:rPr>
        <w:rFonts w:hint="default"/>
        <w:lang w:val="ru-RU" w:eastAsia="en-US" w:bidi="ar-SA"/>
      </w:rPr>
    </w:lvl>
  </w:abstractNum>
  <w:abstractNum w:abstractNumId="297">
    <w:nsid w:val="68012F1A"/>
    <w:multiLevelType w:val="hybridMultilevel"/>
    <w:tmpl w:val="7B42F45E"/>
    <w:lvl w:ilvl="0" w:tplc="8432D20C">
      <w:start w:val="1"/>
      <w:numFmt w:val="decimal"/>
      <w:lvlText w:val="%1)"/>
      <w:lvlJc w:val="left"/>
      <w:pPr>
        <w:ind w:left="1326" w:hanging="274"/>
        <w:jc w:val="left"/>
      </w:pPr>
      <w:rPr>
        <w:rFonts w:ascii="Times New Roman" w:eastAsia="Times New Roman" w:hAnsi="Times New Roman" w:cs="Times New Roman" w:hint="default"/>
        <w:w w:val="99"/>
        <w:sz w:val="24"/>
        <w:szCs w:val="24"/>
        <w:lang w:val="ru-RU" w:eastAsia="en-US" w:bidi="ar-SA"/>
      </w:rPr>
    </w:lvl>
    <w:lvl w:ilvl="1" w:tplc="A2C632CE">
      <w:numFmt w:val="bullet"/>
      <w:lvlText w:val="•"/>
      <w:lvlJc w:val="left"/>
      <w:pPr>
        <w:ind w:left="2762" w:hanging="274"/>
      </w:pPr>
      <w:rPr>
        <w:rFonts w:hint="default"/>
        <w:lang w:val="ru-RU" w:eastAsia="en-US" w:bidi="ar-SA"/>
      </w:rPr>
    </w:lvl>
    <w:lvl w:ilvl="2" w:tplc="53A0AAE4">
      <w:numFmt w:val="bullet"/>
      <w:lvlText w:val="•"/>
      <w:lvlJc w:val="left"/>
      <w:pPr>
        <w:ind w:left="4204" w:hanging="274"/>
      </w:pPr>
      <w:rPr>
        <w:rFonts w:hint="default"/>
        <w:lang w:val="ru-RU" w:eastAsia="en-US" w:bidi="ar-SA"/>
      </w:rPr>
    </w:lvl>
    <w:lvl w:ilvl="3" w:tplc="7CB2348C">
      <w:numFmt w:val="bullet"/>
      <w:lvlText w:val="•"/>
      <w:lvlJc w:val="left"/>
      <w:pPr>
        <w:ind w:left="5646" w:hanging="274"/>
      </w:pPr>
      <w:rPr>
        <w:rFonts w:hint="default"/>
        <w:lang w:val="ru-RU" w:eastAsia="en-US" w:bidi="ar-SA"/>
      </w:rPr>
    </w:lvl>
    <w:lvl w:ilvl="4" w:tplc="604832FA">
      <w:numFmt w:val="bullet"/>
      <w:lvlText w:val="•"/>
      <w:lvlJc w:val="left"/>
      <w:pPr>
        <w:ind w:left="7088" w:hanging="274"/>
      </w:pPr>
      <w:rPr>
        <w:rFonts w:hint="default"/>
        <w:lang w:val="ru-RU" w:eastAsia="en-US" w:bidi="ar-SA"/>
      </w:rPr>
    </w:lvl>
    <w:lvl w:ilvl="5" w:tplc="14C41D10">
      <w:numFmt w:val="bullet"/>
      <w:lvlText w:val="•"/>
      <w:lvlJc w:val="left"/>
      <w:pPr>
        <w:ind w:left="8530" w:hanging="274"/>
      </w:pPr>
      <w:rPr>
        <w:rFonts w:hint="default"/>
        <w:lang w:val="ru-RU" w:eastAsia="en-US" w:bidi="ar-SA"/>
      </w:rPr>
    </w:lvl>
    <w:lvl w:ilvl="6" w:tplc="36EA2A32">
      <w:numFmt w:val="bullet"/>
      <w:lvlText w:val="•"/>
      <w:lvlJc w:val="left"/>
      <w:pPr>
        <w:ind w:left="9972" w:hanging="274"/>
      </w:pPr>
      <w:rPr>
        <w:rFonts w:hint="default"/>
        <w:lang w:val="ru-RU" w:eastAsia="en-US" w:bidi="ar-SA"/>
      </w:rPr>
    </w:lvl>
    <w:lvl w:ilvl="7" w:tplc="08B8C1E8">
      <w:numFmt w:val="bullet"/>
      <w:lvlText w:val="•"/>
      <w:lvlJc w:val="left"/>
      <w:pPr>
        <w:ind w:left="11414" w:hanging="274"/>
      </w:pPr>
      <w:rPr>
        <w:rFonts w:hint="default"/>
        <w:lang w:val="ru-RU" w:eastAsia="en-US" w:bidi="ar-SA"/>
      </w:rPr>
    </w:lvl>
    <w:lvl w:ilvl="8" w:tplc="68564D32">
      <w:numFmt w:val="bullet"/>
      <w:lvlText w:val="•"/>
      <w:lvlJc w:val="left"/>
      <w:pPr>
        <w:ind w:left="12856" w:hanging="274"/>
      </w:pPr>
      <w:rPr>
        <w:rFonts w:hint="default"/>
        <w:lang w:val="ru-RU" w:eastAsia="en-US" w:bidi="ar-SA"/>
      </w:rPr>
    </w:lvl>
  </w:abstractNum>
  <w:abstractNum w:abstractNumId="298">
    <w:nsid w:val="682E010F"/>
    <w:multiLevelType w:val="hybridMultilevel"/>
    <w:tmpl w:val="7CD2093A"/>
    <w:lvl w:ilvl="0" w:tplc="4378AE44">
      <w:numFmt w:val="bullet"/>
      <w:lvlText w:val="•"/>
      <w:lvlJc w:val="left"/>
      <w:pPr>
        <w:ind w:left="1033" w:hanging="361"/>
      </w:pPr>
      <w:rPr>
        <w:rFonts w:ascii="Times New Roman" w:eastAsia="Times New Roman" w:hAnsi="Times New Roman" w:cs="Times New Roman" w:hint="default"/>
        <w:w w:val="100"/>
        <w:sz w:val="24"/>
        <w:szCs w:val="24"/>
        <w:lang w:val="ru-RU" w:eastAsia="en-US" w:bidi="ar-SA"/>
      </w:rPr>
    </w:lvl>
    <w:lvl w:ilvl="1" w:tplc="FABE02A2">
      <w:numFmt w:val="bullet"/>
      <w:lvlText w:val="•"/>
      <w:lvlJc w:val="left"/>
      <w:pPr>
        <w:ind w:left="2510" w:hanging="361"/>
      </w:pPr>
      <w:rPr>
        <w:rFonts w:hint="default"/>
        <w:lang w:val="ru-RU" w:eastAsia="en-US" w:bidi="ar-SA"/>
      </w:rPr>
    </w:lvl>
    <w:lvl w:ilvl="2" w:tplc="59FEFB4E">
      <w:numFmt w:val="bullet"/>
      <w:lvlText w:val="•"/>
      <w:lvlJc w:val="left"/>
      <w:pPr>
        <w:ind w:left="3980" w:hanging="361"/>
      </w:pPr>
      <w:rPr>
        <w:rFonts w:hint="default"/>
        <w:lang w:val="ru-RU" w:eastAsia="en-US" w:bidi="ar-SA"/>
      </w:rPr>
    </w:lvl>
    <w:lvl w:ilvl="3" w:tplc="6B0AC392">
      <w:numFmt w:val="bullet"/>
      <w:lvlText w:val="•"/>
      <w:lvlJc w:val="left"/>
      <w:pPr>
        <w:ind w:left="5450" w:hanging="361"/>
      </w:pPr>
      <w:rPr>
        <w:rFonts w:hint="default"/>
        <w:lang w:val="ru-RU" w:eastAsia="en-US" w:bidi="ar-SA"/>
      </w:rPr>
    </w:lvl>
    <w:lvl w:ilvl="4" w:tplc="6C101FE4">
      <w:numFmt w:val="bullet"/>
      <w:lvlText w:val="•"/>
      <w:lvlJc w:val="left"/>
      <w:pPr>
        <w:ind w:left="6920" w:hanging="361"/>
      </w:pPr>
      <w:rPr>
        <w:rFonts w:hint="default"/>
        <w:lang w:val="ru-RU" w:eastAsia="en-US" w:bidi="ar-SA"/>
      </w:rPr>
    </w:lvl>
    <w:lvl w:ilvl="5" w:tplc="CC4AD150">
      <w:numFmt w:val="bullet"/>
      <w:lvlText w:val="•"/>
      <w:lvlJc w:val="left"/>
      <w:pPr>
        <w:ind w:left="8390" w:hanging="361"/>
      </w:pPr>
      <w:rPr>
        <w:rFonts w:hint="default"/>
        <w:lang w:val="ru-RU" w:eastAsia="en-US" w:bidi="ar-SA"/>
      </w:rPr>
    </w:lvl>
    <w:lvl w:ilvl="6" w:tplc="9EACA1EA">
      <w:numFmt w:val="bullet"/>
      <w:lvlText w:val="•"/>
      <w:lvlJc w:val="left"/>
      <w:pPr>
        <w:ind w:left="9860" w:hanging="361"/>
      </w:pPr>
      <w:rPr>
        <w:rFonts w:hint="default"/>
        <w:lang w:val="ru-RU" w:eastAsia="en-US" w:bidi="ar-SA"/>
      </w:rPr>
    </w:lvl>
    <w:lvl w:ilvl="7" w:tplc="FF42128E">
      <w:numFmt w:val="bullet"/>
      <w:lvlText w:val="•"/>
      <w:lvlJc w:val="left"/>
      <w:pPr>
        <w:ind w:left="11330" w:hanging="361"/>
      </w:pPr>
      <w:rPr>
        <w:rFonts w:hint="default"/>
        <w:lang w:val="ru-RU" w:eastAsia="en-US" w:bidi="ar-SA"/>
      </w:rPr>
    </w:lvl>
    <w:lvl w:ilvl="8" w:tplc="3238145A">
      <w:numFmt w:val="bullet"/>
      <w:lvlText w:val="•"/>
      <w:lvlJc w:val="left"/>
      <w:pPr>
        <w:ind w:left="12800" w:hanging="361"/>
      </w:pPr>
      <w:rPr>
        <w:rFonts w:hint="default"/>
        <w:lang w:val="ru-RU" w:eastAsia="en-US" w:bidi="ar-SA"/>
      </w:rPr>
    </w:lvl>
  </w:abstractNum>
  <w:abstractNum w:abstractNumId="299">
    <w:nsid w:val="683E5573"/>
    <w:multiLevelType w:val="hybridMultilevel"/>
    <w:tmpl w:val="B15213E4"/>
    <w:lvl w:ilvl="0" w:tplc="669E1DC4">
      <w:start w:val="1"/>
      <w:numFmt w:val="decimal"/>
      <w:lvlText w:val="%1."/>
      <w:lvlJc w:val="left"/>
      <w:pPr>
        <w:ind w:left="364" w:hanging="478"/>
        <w:jc w:val="left"/>
      </w:pPr>
      <w:rPr>
        <w:rFonts w:ascii="Times New Roman" w:eastAsia="Times New Roman" w:hAnsi="Times New Roman" w:cs="Times New Roman" w:hint="default"/>
        <w:w w:val="100"/>
        <w:sz w:val="24"/>
        <w:szCs w:val="24"/>
        <w:lang w:val="ru-RU" w:eastAsia="en-US" w:bidi="ar-SA"/>
      </w:rPr>
    </w:lvl>
    <w:lvl w:ilvl="1" w:tplc="6D8277B6">
      <w:numFmt w:val="bullet"/>
      <w:lvlText w:val="•"/>
      <w:lvlJc w:val="left"/>
      <w:pPr>
        <w:ind w:left="1875" w:hanging="478"/>
      </w:pPr>
      <w:rPr>
        <w:rFonts w:hint="default"/>
        <w:lang w:val="ru-RU" w:eastAsia="en-US" w:bidi="ar-SA"/>
      </w:rPr>
    </w:lvl>
    <w:lvl w:ilvl="2" w:tplc="1CF8DA38">
      <w:numFmt w:val="bullet"/>
      <w:lvlText w:val="•"/>
      <w:lvlJc w:val="left"/>
      <w:pPr>
        <w:ind w:left="3391" w:hanging="478"/>
      </w:pPr>
      <w:rPr>
        <w:rFonts w:hint="default"/>
        <w:lang w:val="ru-RU" w:eastAsia="en-US" w:bidi="ar-SA"/>
      </w:rPr>
    </w:lvl>
    <w:lvl w:ilvl="3" w:tplc="2256B992">
      <w:numFmt w:val="bullet"/>
      <w:lvlText w:val="•"/>
      <w:lvlJc w:val="left"/>
      <w:pPr>
        <w:ind w:left="4907" w:hanging="478"/>
      </w:pPr>
      <w:rPr>
        <w:rFonts w:hint="default"/>
        <w:lang w:val="ru-RU" w:eastAsia="en-US" w:bidi="ar-SA"/>
      </w:rPr>
    </w:lvl>
    <w:lvl w:ilvl="4" w:tplc="8AB489C4">
      <w:numFmt w:val="bullet"/>
      <w:lvlText w:val="•"/>
      <w:lvlJc w:val="left"/>
      <w:pPr>
        <w:ind w:left="6423" w:hanging="478"/>
      </w:pPr>
      <w:rPr>
        <w:rFonts w:hint="default"/>
        <w:lang w:val="ru-RU" w:eastAsia="en-US" w:bidi="ar-SA"/>
      </w:rPr>
    </w:lvl>
    <w:lvl w:ilvl="5" w:tplc="901C1CA2">
      <w:numFmt w:val="bullet"/>
      <w:lvlText w:val="•"/>
      <w:lvlJc w:val="left"/>
      <w:pPr>
        <w:ind w:left="7939" w:hanging="478"/>
      </w:pPr>
      <w:rPr>
        <w:rFonts w:hint="default"/>
        <w:lang w:val="ru-RU" w:eastAsia="en-US" w:bidi="ar-SA"/>
      </w:rPr>
    </w:lvl>
    <w:lvl w:ilvl="6" w:tplc="C0003FA2">
      <w:numFmt w:val="bullet"/>
      <w:lvlText w:val="•"/>
      <w:lvlJc w:val="left"/>
      <w:pPr>
        <w:ind w:left="9455" w:hanging="478"/>
      </w:pPr>
      <w:rPr>
        <w:rFonts w:hint="default"/>
        <w:lang w:val="ru-RU" w:eastAsia="en-US" w:bidi="ar-SA"/>
      </w:rPr>
    </w:lvl>
    <w:lvl w:ilvl="7" w:tplc="A4CEE22A">
      <w:numFmt w:val="bullet"/>
      <w:lvlText w:val="•"/>
      <w:lvlJc w:val="left"/>
      <w:pPr>
        <w:ind w:left="10970" w:hanging="478"/>
      </w:pPr>
      <w:rPr>
        <w:rFonts w:hint="default"/>
        <w:lang w:val="ru-RU" w:eastAsia="en-US" w:bidi="ar-SA"/>
      </w:rPr>
    </w:lvl>
    <w:lvl w:ilvl="8" w:tplc="0EB80D22">
      <w:numFmt w:val="bullet"/>
      <w:lvlText w:val="•"/>
      <w:lvlJc w:val="left"/>
      <w:pPr>
        <w:ind w:left="12486" w:hanging="478"/>
      </w:pPr>
      <w:rPr>
        <w:rFonts w:hint="default"/>
        <w:lang w:val="ru-RU" w:eastAsia="en-US" w:bidi="ar-SA"/>
      </w:rPr>
    </w:lvl>
  </w:abstractNum>
  <w:abstractNum w:abstractNumId="300">
    <w:nsid w:val="684B6266"/>
    <w:multiLevelType w:val="hybridMultilevel"/>
    <w:tmpl w:val="414C67E2"/>
    <w:lvl w:ilvl="0" w:tplc="A7DE6B72">
      <w:numFmt w:val="bullet"/>
      <w:lvlText w:val=""/>
      <w:lvlJc w:val="left"/>
      <w:pPr>
        <w:ind w:left="571" w:hanging="284"/>
      </w:pPr>
      <w:rPr>
        <w:rFonts w:ascii="Wingdings" w:eastAsia="Wingdings" w:hAnsi="Wingdings" w:cs="Wingdings" w:hint="default"/>
        <w:w w:val="100"/>
        <w:sz w:val="24"/>
        <w:szCs w:val="24"/>
        <w:lang w:val="ru-RU" w:eastAsia="en-US" w:bidi="ar-SA"/>
      </w:rPr>
    </w:lvl>
    <w:lvl w:ilvl="1" w:tplc="766A2A7C">
      <w:numFmt w:val="bullet"/>
      <w:lvlText w:val="•"/>
      <w:lvlJc w:val="left"/>
      <w:pPr>
        <w:ind w:left="1189" w:hanging="284"/>
      </w:pPr>
      <w:rPr>
        <w:rFonts w:hint="default"/>
        <w:lang w:val="ru-RU" w:eastAsia="en-US" w:bidi="ar-SA"/>
      </w:rPr>
    </w:lvl>
    <w:lvl w:ilvl="2" w:tplc="524C8FB2">
      <w:numFmt w:val="bullet"/>
      <w:lvlText w:val="•"/>
      <w:lvlJc w:val="left"/>
      <w:pPr>
        <w:ind w:left="1799" w:hanging="284"/>
      </w:pPr>
      <w:rPr>
        <w:rFonts w:hint="default"/>
        <w:lang w:val="ru-RU" w:eastAsia="en-US" w:bidi="ar-SA"/>
      </w:rPr>
    </w:lvl>
    <w:lvl w:ilvl="3" w:tplc="294C9248">
      <w:numFmt w:val="bullet"/>
      <w:lvlText w:val="•"/>
      <w:lvlJc w:val="left"/>
      <w:pPr>
        <w:ind w:left="2409" w:hanging="284"/>
      </w:pPr>
      <w:rPr>
        <w:rFonts w:hint="default"/>
        <w:lang w:val="ru-RU" w:eastAsia="en-US" w:bidi="ar-SA"/>
      </w:rPr>
    </w:lvl>
    <w:lvl w:ilvl="4" w:tplc="49FA8CEA">
      <w:numFmt w:val="bullet"/>
      <w:lvlText w:val="•"/>
      <w:lvlJc w:val="left"/>
      <w:pPr>
        <w:ind w:left="3018" w:hanging="284"/>
      </w:pPr>
      <w:rPr>
        <w:rFonts w:hint="default"/>
        <w:lang w:val="ru-RU" w:eastAsia="en-US" w:bidi="ar-SA"/>
      </w:rPr>
    </w:lvl>
    <w:lvl w:ilvl="5" w:tplc="77580E6C">
      <w:numFmt w:val="bullet"/>
      <w:lvlText w:val="•"/>
      <w:lvlJc w:val="left"/>
      <w:pPr>
        <w:ind w:left="3628" w:hanging="284"/>
      </w:pPr>
      <w:rPr>
        <w:rFonts w:hint="default"/>
        <w:lang w:val="ru-RU" w:eastAsia="en-US" w:bidi="ar-SA"/>
      </w:rPr>
    </w:lvl>
    <w:lvl w:ilvl="6" w:tplc="C5DAD66A">
      <w:numFmt w:val="bullet"/>
      <w:lvlText w:val="•"/>
      <w:lvlJc w:val="left"/>
      <w:pPr>
        <w:ind w:left="4238" w:hanging="284"/>
      </w:pPr>
      <w:rPr>
        <w:rFonts w:hint="default"/>
        <w:lang w:val="ru-RU" w:eastAsia="en-US" w:bidi="ar-SA"/>
      </w:rPr>
    </w:lvl>
    <w:lvl w:ilvl="7" w:tplc="287CA116">
      <w:numFmt w:val="bullet"/>
      <w:lvlText w:val="•"/>
      <w:lvlJc w:val="left"/>
      <w:pPr>
        <w:ind w:left="4847" w:hanging="284"/>
      </w:pPr>
      <w:rPr>
        <w:rFonts w:hint="default"/>
        <w:lang w:val="ru-RU" w:eastAsia="en-US" w:bidi="ar-SA"/>
      </w:rPr>
    </w:lvl>
    <w:lvl w:ilvl="8" w:tplc="6CB60DF6">
      <w:numFmt w:val="bullet"/>
      <w:lvlText w:val="•"/>
      <w:lvlJc w:val="left"/>
      <w:pPr>
        <w:ind w:left="5457" w:hanging="284"/>
      </w:pPr>
      <w:rPr>
        <w:rFonts w:hint="default"/>
        <w:lang w:val="ru-RU" w:eastAsia="en-US" w:bidi="ar-SA"/>
      </w:rPr>
    </w:lvl>
  </w:abstractNum>
  <w:abstractNum w:abstractNumId="301">
    <w:nsid w:val="68B37317"/>
    <w:multiLevelType w:val="hybridMultilevel"/>
    <w:tmpl w:val="FD36BE60"/>
    <w:lvl w:ilvl="0" w:tplc="F5F8D23A">
      <w:numFmt w:val="bullet"/>
      <w:lvlText w:val="-"/>
      <w:lvlJc w:val="left"/>
      <w:pPr>
        <w:ind w:left="828" w:hanging="360"/>
      </w:pPr>
      <w:rPr>
        <w:rFonts w:ascii="Verdana" w:eastAsia="Verdana" w:hAnsi="Verdana" w:cs="Verdana" w:hint="default"/>
        <w:w w:val="100"/>
        <w:sz w:val="24"/>
        <w:szCs w:val="24"/>
        <w:lang w:val="ru-RU" w:eastAsia="en-US" w:bidi="ar-SA"/>
      </w:rPr>
    </w:lvl>
    <w:lvl w:ilvl="1" w:tplc="ACDABDA4">
      <w:numFmt w:val="bullet"/>
      <w:lvlText w:val="•"/>
      <w:lvlJc w:val="left"/>
      <w:pPr>
        <w:ind w:left="1391" w:hanging="360"/>
      </w:pPr>
      <w:rPr>
        <w:rFonts w:hint="default"/>
        <w:lang w:val="ru-RU" w:eastAsia="en-US" w:bidi="ar-SA"/>
      </w:rPr>
    </w:lvl>
    <w:lvl w:ilvl="2" w:tplc="CFC8BB72">
      <w:numFmt w:val="bullet"/>
      <w:lvlText w:val="•"/>
      <w:lvlJc w:val="left"/>
      <w:pPr>
        <w:ind w:left="1962" w:hanging="360"/>
      </w:pPr>
      <w:rPr>
        <w:rFonts w:hint="default"/>
        <w:lang w:val="ru-RU" w:eastAsia="en-US" w:bidi="ar-SA"/>
      </w:rPr>
    </w:lvl>
    <w:lvl w:ilvl="3" w:tplc="B9C8E610">
      <w:numFmt w:val="bullet"/>
      <w:lvlText w:val="•"/>
      <w:lvlJc w:val="left"/>
      <w:pPr>
        <w:ind w:left="2533" w:hanging="360"/>
      </w:pPr>
      <w:rPr>
        <w:rFonts w:hint="default"/>
        <w:lang w:val="ru-RU" w:eastAsia="en-US" w:bidi="ar-SA"/>
      </w:rPr>
    </w:lvl>
    <w:lvl w:ilvl="4" w:tplc="ADB2009E">
      <w:numFmt w:val="bullet"/>
      <w:lvlText w:val="•"/>
      <w:lvlJc w:val="left"/>
      <w:pPr>
        <w:ind w:left="3105" w:hanging="360"/>
      </w:pPr>
      <w:rPr>
        <w:rFonts w:hint="default"/>
        <w:lang w:val="ru-RU" w:eastAsia="en-US" w:bidi="ar-SA"/>
      </w:rPr>
    </w:lvl>
    <w:lvl w:ilvl="5" w:tplc="F4C60E64">
      <w:numFmt w:val="bullet"/>
      <w:lvlText w:val="•"/>
      <w:lvlJc w:val="left"/>
      <w:pPr>
        <w:ind w:left="3676" w:hanging="360"/>
      </w:pPr>
      <w:rPr>
        <w:rFonts w:hint="default"/>
        <w:lang w:val="ru-RU" w:eastAsia="en-US" w:bidi="ar-SA"/>
      </w:rPr>
    </w:lvl>
    <w:lvl w:ilvl="6" w:tplc="818EC32C">
      <w:numFmt w:val="bullet"/>
      <w:lvlText w:val="•"/>
      <w:lvlJc w:val="left"/>
      <w:pPr>
        <w:ind w:left="4247" w:hanging="360"/>
      </w:pPr>
      <w:rPr>
        <w:rFonts w:hint="default"/>
        <w:lang w:val="ru-RU" w:eastAsia="en-US" w:bidi="ar-SA"/>
      </w:rPr>
    </w:lvl>
    <w:lvl w:ilvl="7" w:tplc="E146DDA6">
      <w:numFmt w:val="bullet"/>
      <w:lvlText w:val="•"/>
      <w:lvlJc w:val="left"/>
      <w:pPr>
        <w:ind w:left="4819" w:hanging="360"/>
      </w:pPr>
      <w:rPr>
        <w:rFonts w:hint="default"/>
        <w:lang w:val="ru-RU" w:eastAsia="en-US" w:bidi="ar-SA"/>
      </w:rPr>
    </w:lvl>
    <w:lvl w:ilvl="8" w:tplc="EC925FF6">
      <w:numFmt w:val="bullet"/>
      <w:lvlText w:val="•"/>
      <w:lvlJc w:val="left"/>
      <w:pPr>
        <w:ind w:left="5390" w:hanging="360"/>
      </w:pPr>
      <w:rPr>
        <w:rFonts w:hint="default"/>
        <w:lang w:val="ru-RU" w:eastAsia="en-US" w:bidi="ar-SA"/>
      </w:rPr>
    </w:lvl>
  </w:abstractNum>
  <w:abstractNum w:abstractNumId="302">
    <w:nsid w:val="6919442A"/>
    <w:multiLevelType w:val="hybridMultilevel"/>
    <w:tmpl w:val="A89CD590"/>
    <w:lvl w:ilvl="0" w:tplc="AA343E28">
      <w:start w:val="1"/>
      <w:numFmt w:val="bullet"/>
      <w:lvlText w:val="•"/>
      <w:lvlJc w:val="left"/>
      <w:pPr>
        <w:ind w:left="28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E3FE2630">
      <w:start w:val="1"/>
      <w:numFmt w:val="bullet"/>
      <w:lvlText w:val="o"/>
      <w:lvlJc w:val="left"/>
      <w:pPr>
        <w:ind w:left="136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58E48816">
      <w:start w:val="1"/>
      <w:numFmt w:val="bullet"/>
      <w:lvlText w:val="▪"/>
      <w:lvlJc w:val="left"/>
      <w:pPr>
        <w:ind w:left="208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1DBE48DE">
      <w:start w:val="1"/>
      <w:numFmt w:val="bullet"/>
      <w:lvlText w:val="•"/>
      <w:lvlJc w:val="left"/>
      <w:pPr>
        <w:ind w:left="280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D700B156">
      <w:start w:val="1"/>
      <w:numFmt w:val="bullet"/>
      <w:lvlText w:val="o"/>
      <w:lvlJc w:val="left"/>
      <w:pPr>
        <w:ind w:left="352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9F3655A0">
      <w:start w:val="1"/>
      <w:numFmt w:val="bullet"/>
      <w:lvlText w:val="▪"/>
      <w:lvlJc w:val="left"/>
      <w:pPr>
        <w:ind w:left="424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13A56C4">
      <w:start w:val="1"/>
      <w:numFmt w:val="bullet"/>
      <w:lvlText w:val="•"/>
      <w:lvlJc w:val="left"/>
      <w:pPr>
        <w:ind w:left="496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FC2A5BD6">
      <w:start w:val="1"/>
      <w:numFmt w:val="bullet"/>
      <w:lvlText w:val="o"/>
      <w:lvlJc w:val="left"/>
      <w:pPr>
        <w:ind w:left="568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9B44085E">
      <w:start w:val="1"/>
      <w:numFmt w:val="bullet"/>
      <w:lvlText w:val="▪"/>
      <w:lvlJc w:val="left"/>
      <w:pPr>
        <w:ind w:left="640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03">
    <w:nsid w:val="695C3257"/>
    <w:multiLevelType w:val="hybridMultilevel"/>
    <w:tmpl w:val="F59E755C"/>
    <w:lvl w:ilvl="0" w:tplc="DAF808F4">
      <w:numFmt w:val="bullet"/>
      <w:lvlText w:val=""/>
      <w:lvlJc w:val="left"/>
      <w:pPr>
        <w:ind w:left="571" w:hanging="284"/>
      </w:pPr>
      <w:rPr>
        <w:rFonts w:ascii="Wingdings" w:eastAsia="Wingdings" w:hAnsi="Wingdings" w:cs="Wingdings" w:hint="default"/>
        <w:w w:val="100"/>
        <w:sz w:val="24"/>
        <w:szCs w:val="24"/>
        <w:lang w:val="ru-RU" w:eastAsia="en-US" w:bidi="ar-SA"/>
      </w:rPr>
    </w:lvl>
    <w:lvl w:ilvl="1" w:tplc="DC44E174">
      <w:numFmt w:val="bullet"/>
      <w:lvlText w:val="•"/>
      <w:lvlJc w:val="left"/>
      <w:pPr>
        <w:ind w:left="1189" w:hanging="284"/>
      </w:pPr>
      <w:rPr>
        <w:rFonts w:hint="default"/>
        <w:lang w:val="ru-RU" w:eastAsia="en-US" w:bidi="ar-SA"/>
      </w:rPr>
    </w:lvl>
    <w:lvl w:ilvl="2" w:tplc="A4306FAE">
      <w:numFmt w:val="bullet"/>
      <w:lvlText w:val="•"/>
      <w:lvlJc w:val="left"/>
      <w:pPr>
        <w:ind w:left="1799" w:hanging="284"/>
      </w:pPr>
      <w:rPr>
        <w:rFonts w:hint="default"/>
        <w:lang w:val="ru-RU" w:eastAsia="en-US" w:bidi="ar-SA"/>
      </w:rPr>
    </w:lvl>
    <w:lvl w:ilvl="3" w:tplc="01685DFE">
      <w:numFmt w:val="bullet"/>
      <w:lvlText w:val="•"/>
      <w:lvlJc w:val="left"/>
      <w:pPr>
        <w:ind w:left="2409" w:hanging="284"/>
      </w:pPr>
      <w:rPr>
        <w:rFonts w:hint="default"/>
        <w:lang w:val="ru-RU" w:eastAsia="en-US" w:bidi="ar-SA"/>
      </w:rPr>
    </w:lvl>
    <w:lvl w:ilvl="4" w:tplc="424A8C20">
      <w:numFmt w:val="bullet"/>
      <w:lvlText w:val="•"/>
      <w:lvlJc w:val="left"/>
      <w:pPr>
        <w:ind w:left="3018" w:hanging="284"/>
      </w:pPr>
      <w:rPr>
        <w:rFonts w:hint="default"/>
        <w:lang w:val="ru-RU" w:eastAsia="en-US" w:bidi="ar-SA"/>
      </w:rPr>
    </w:lvl>
    <w:lvl w:ilvl="5" w:tplc="372CE44A">
      <w:numFmt w:val="bullet"/>
      <w:lvlText w:val="•"/>
      <w:lvlJc w:val="left"/>
      <w:pPr>
        <w:ind w:left="3628" w:hanging="284"/>
      </w:pPr>
      <w:rPr>
        <w:rFonts w:hint="default"/>
        <w:lang w:val="ru-RU" w:eastAsia="en-US" w:bidi="ar-SA"/>
      </w:rPr>
    </w:lvl>
    <w:lvl w:ilvl="6" w:tplc="823E11A4">
      <w:numFmt w:val="bullet"/>
      <w:lvlText w:val="•"/>
      <w:lvlJc w:val="left"/>
      <w:pPr>
        <w:ind w:left="4238" w:hanging="284"/>
      </w:pPr>
      <w:rPr>
        <w:rFonts w:hint="default"/>
        <w:lang w:val="ru-RU" w:eastAsia="en-US" w:bidi="ar-SA"/>
      </w:rPr>
    </w:lvl>
    <w:lvl w:ilvl="7" w:tplc="1C44D66C">
      <w:numFmt w:val="bullet"/>
      <w:lvlText w:val="•"/>
      <w:lvlJc w:val="left"/>
      <w:pPr>
        <w:ind w:left="4847" w:hanging="284"/>
      </w:pPr>
      <w:rPr>
        <w:rFonts w:hint="default"/>
        <w:lang w:val="ru-RU" w:eastAsia="en-US" w:bidi="ar-SA"/>
      </w:rPr>
    </w:lvl>
    <w:lvl w:ilvl="8" w:tplc="7FA43CFE">
      <w:numFmt w:val="bullet"/>
      <w:lvlText w:val="•"/>
      <w:lvlJc w:val="left"/>
      <w:pPr>
        <w:ind w:left="5457" w:hanging="284"/>
      </w:pPr>
      <w:rPr>
        <w:rFonts w:hint="default"/>
        <w:lang w:val="ru-RU" w:eastAsia="en-US" w:bidi="ar-SA"/>
      </w:rPr>
    </w:lvl>
  </w:abstractNum>
  <w:abstractNum w:abstractNumId="304">
    <w:nsid w:val="6A771FA2"/>
    <w:multiLevelType w:val="hybridMultilevel"/>
    <w:tmpl w:val="60341508"/>
    <w:lvl w:ilvl="0" w:tplc="3168E558">
      <w:start w:val="1"/>
      <w:numFmt w:val="decimal"/>
      <w:lvlText w:val="%1)"/>
      <w:lvlJc w:val="left"/>
      <w:pPr>
        <w:ind w:left="1330" w:hanging="279"/>
        <w:jc w:val="left"/>
      </w:pPr>
      <w:rPr>
        <w:rFonts w:ascii="Times New Roman" w:eastAsia="Times New Roman" w:hAnsi="Times New Roman" w:cs="Times New Roman" w:hint="default"/>
        <w:w w:val="99"/>
        <w:sz w:val="24"/>
        <w:szCs w:val="24"/>
        <w:lang w:val="ru-RU" w:eastAsia="en-US" w:bidi="ar-SA"/>
      </w:rPr>
    </w:lvl>
    <w:lvl w:ilvl="1" w:tplc="DFD22728">
      <w:numFmt w:val="bullet"/>
      <w:lvlText w:val="•"/>
      <w:lvlJc w:val="left"/>
      <w:pPr>
        <w:ind w:left="2780" w:hanging="279"/>
      </w:pPr>
      <w:rPr>
        <w:rFonts w:hint="default"/>
        <w:lang w:val="ru-RU" w:eastAsia="en-US" w:bidi="ar-SA"/>
      </w:rPr>
    </w:lvl>
    <w:lvl w:ilvl="2" w:tplc="85A695C8">
      <w:numFmt w:val="bullet"/>
      <w:lvlText w:val="•"/>
      <w:lvlJc w:val="left"/>
      <w:pPr>
        <w:ind w:left="4220" w:hanging="279"/>
      </w:pPr>
      <w:rPr>
        <w:rFonts w:hint="default"/>
        <w:lang w:val="ru-RU" w:eastAsia="en-US" w:bidi="ar-SA"/>
      </w:rPr>
    </w:lvl>
    <w:lvl w:ilvl="3" w:tplc="92FC6108">
      <w:numFmt w:val="bullet"/>
      <w:lvlText w:val="•"/>
      <w:lvlJc w:val="left"/>
      <w:pPr>
        <w:ind w:left="5660" w:hanging="279"/>
      </w:pPr>
      <w:rPr>
        <w:rFonts w:hint="default"/>
        <w:lang w:val="ru-RU" w:eastAsia="en-US" w:bidi="ar-SA"/>
      </w:rPr>
    </w:lvl>
    <w:lvl w:ilvl="4" w:tplc="F846306C">
      <w:numFmt w:val="bullet"/>
      <w:lvlText w:val="•"/>
      <w:lvlJc w:val="left"/>
      <w:pPr>
        <w:ind w:left="7100" w:hanging="279"/>
      </w:pPr>
      <w:rPr>
        <w:rFonts w:hint="default"/>
        <w:lang w:val="ru-RU" w:eastAsia="en-US" w:bidi="ar-SA"/>
      </w:rPr>
    </w:lvl>
    <w:lvl w:ilvl="5" w:tplc="2AB0F030">
      <w:numFmt w:val="bullet"/>
      <w:lvlText w:val="•"/>
      <w:lvlJc w:val="left"/>
      <w:pPr>
        <w:ind w:left="8540" w:hanging="279"/>
      </w:pPr>
      <w:rPr>
        <w:rFonts w:hint="default"/>
        <w:lang w:val="ru-RU" w:eastAsia="en-US" w:bidi="ar-SA"/>
      </w:rPr>
    </w:lvl>
    <w:lvl w:ilvl="6" w:tplc="100AAA38">
      <w:numFmt w:val="bullet"/>
      <w:lvlText w:val="•"/>
      <w:lvlJc w:val="left"/>
      <w:pPr>
        <w:ind w:left="9980" w:hanging="279"/>
      </w:pPr>
      <w:rPr>
        <w:rFonts w:hint="default"/>
        <w:lang w:val="ru-RU" w:eastAsia="en-US" w:bidi="ar-SA"/>
      </w:rPr>
    </w:lvl>
    <w:lvl w:ilvl="7" w:tplc="9918B83A">
      <w:numFmt w:val="bullet"/>
      <w:lvlText w:val="•"/>
      <w:lvlJc w:val="left"/>
      <w:pPr>
        <w:ind w:left="11420" w:hanging="279"/>
      </w:pPr>
      <w:rPr>
        <w:rFonts w:hint="default"/>
        <w:lang w:val="ru-RU" w:eastAsia="en-US" w:bidi="ar-SA"/>
      </w:rPr>
    </w:lvl>
    <w:lvl w:ilvl="8" w:tplc="409E73DA">
      <w:numFmt w:val="bullet"/>
      <w:lvlText w:val="•"/>
      <w:lvlJc w:val="left"/>
      <w:pPr>
        <w:ind w:left="12860" w:hanging="279"/>
      </w:pPr>
      <w:rPr>
        <w:rFonts w:hint="default"/>
        <w:lang w:val="ru-RU" w:eastAsia="en-US" w:bidi="ar-SA"/>
      </w:rPr>
    </w:lvl>
  </w:abstractNum>
  <w:abstractNum w:abstractNumId="305">
    <w:nsid w:val="6AB14468"/>
    <w:multiLevelType w:val="hybridMultilevel"/>
    <w:tmpl w:val="040A40EC"/>
    <w:lvl w:ilvl="0" w:tplc="1D0A5896">
      <w:start w:val="1"/>
      <w:numFmt w:val="bullet"/>
      <w:lvlText w:val="-"/>
      <w:lvlJc w:val="left"/>
      <w:pPr>
        <w:ind w:left="12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E59401FE">
      <w:start w:val="1"/>
      <w:numFmt w:val="bullet"/>
      <w:lvlText w:val="o"/>
      <w:lvlJc w:val="left"/>
      <w:pPr>
        <w:ind w:left="178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AFEC6A36">
      <w:start w:val="1"/>
      <w:numFmt w:val="bullet"/>
      <w:lvlText w:val="▪"/>
      <w:lvlJc w:val="left"/>
      <w:pPr>
        <w:ind w:left="250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14AA1A12">
      <w:start w:val="1"/>
      <w:numFmt w:val="bullet"/>
      <w:lvlText w:val="•"/>
      <w:lvlJc w:val="left"/>
      <w:pPr>
        <w:ind w:left="322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6B7CEE7C">
      <w:start w:val="1"/>
      <w:numFmt w:val="bullet"/>
      <w:lvlText w:val="o"/>
      <w:lvlJc w:val="left"/>
      <w:pPr>
        <w:ind w:left="394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8A624F62">
      <w:start w:val="1"/>
      <w:numFmt w:val="bullet"/>
      <w:lvlText w:val="▪"/>
      <w:lvlJc w:val="left"/>
      <w:pPr>
        <w:ind w:left="466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B706DE24">
      <w:start w:val="1"/>
      <w:numFmt w:val="bullet"/>
      <w:lvlText w:val="•"/>
      <w:lvlJc w:val="left"/>
      <w:pPr>
        <w:ind w:left="538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9230AC12">
      <w:start w:val="1"/>
      <w:numFmt w:val="bullet"/>
      <w:lvlText w:val="o"/>
      <w:lvlJc w:val="left"/>
      <w:pPr>
        <w:ind w:left="610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A3FA5962">
      <w:start w:val="1"/>
      <w:numFmt w:val="bullet"/>
      <w:lvlText w:val="▪"/>
      <w:lvlJc w:val="left"/>
      <w:pPr>
        <w:ind w:left="682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06">
    <w:nsid w:val="6ACD0DF7"/>
    <w:multiLevelType w:val="hybridMultilevel"/>
    <w:tmpl w:val="AB6022AE"/>
    <w:lvl w:ilvl="0" w:tplc="EE2CD696">
      <w:numFmt w:val="bullet"/>
      <w:lvlText w:val="-"/>
      <w:lvlJc w:val="left"/>
      <w:pPr>
        <w:ind w:left="112" w:hanging="149"/>
      </w:pPr>
      <w:rPr>
        <w:rFonts w:ascii="Times New Roman" w:eastAsia="Times New Roman" w:hAnsi="Times New Roman" w:cs="Times New Roman" w:hint="default"/>
        <w:w w:val="99"/>
        <w:sz w:val="24"/>
        <w:szCs w:val="24"/>
        <w:lang w:val="ru-RU" w:eastAsia="en-US" w:bidi="ar-SA"/>
      </w:rPr>
    </w:lvl>
    <w:lvl w:ilvl="1" w:tplc="E7CE6B1A">
      <w:numFmt w:val="bullet"/>
      <w:lvlText w:val="•"/>
      <w:lvlJc w:val="left"/>
      <w:pPr>
        <w:ind w:left="1659" w:hanging="149"/>
      </w:pPr>
      <w:rPr>
        <w:rFonts w:hint="default"/>
        <w:lang w:val="ru-RU" w:eastAsia="en-US" w:bidi="ar-SA"/>
      </w:rPr>
    </w:lvl>
    <w:lvl w:ilvl="2" w:tplc="3E720028">
      <w:numFmt w:val="bullet"/>
      <w:lvlText w:val="•"/>
      <w:lvlJc w:val="left"/>
      <w:pPr>
        <w:ind w:left="3199" w:hanging="149"/>
      </w:pPr>
      <w:rPr>
        <w:rFonts w:hint="default"/>
        <w:lang w:val="ru-RU" w:eastAsia="en-US" w:bidi="ar-SA"/>
      </w:rPr>
    </w:lvl>
    <w:lvl w:ilvl="3" w:tplc="564294A2">
      <w:numFmt w:val="bullet"/>
      <w:lvlText w:val="•"/>
      <w:lvlJc w:val="left"/>
      <w:pPr>
        <w:ind w:left="4739" w:hanging="149"/>
      </w:pPr>
      <w:rPr>
        <w:rFonts w:hint="default"/>
        <w:lang w:val="ru-RU" w:eastAsia="en-US" w:bidi="ar-SA"/>
      </w:rPr>
    </w:lvl>
    <w:lvl w:ilvl="4" w:tplc="7F9C0208">
      <w:numFmt w:val="bullet"/>
      <w:lvlText w:val="•"/>
      <w:lvlJc w:val="left"/>
      <w:pPr>
        <w:ind w:left="6279" w:hanging="149"/>
      </w:pPr>
      <w:rPr>
        <w:rFonts w:hint="default"/>
        <w:lang w:val="ru-RU" w:eastAsia="en-US" w:bidi="ar-SA"/>
      </w:rPr>
    </w:lvl>
    <w:lvl w:ilvl="5" w:tplc="5CEC22B0">
      <w:numFmt w:val="bullet"/>
      <w:lvlText w:val="•"/>
      <w:lvlJc w:val="left"/>
      <w:pPr>
        <w:ind w:left="7819" w:hanging="149"/>
      </w:pPr>
      <w:rPr>
        <w:rFonts w:hint="default"/>
        <w:lang w:val="ru-RU" w:eastAsia="en-US" w:bidi="ar-SA"/>
      </w:rPr>
    </w:lvl>
    <w:lvl w:ilvl="6" w:tplc="3EB64344">
      <w:numFmt w:val="bullet"/>
      <w:lvlText w:val="•"/>
      <w:lvlJc w:val="left"/>
      <w:pPr>
        <w:ind w:left="9359" w:hanging="149"/>
      </w:pPr>
      <w:rPr>
        <w:rFonts w:hint="default"/>
        <w:lang w:val="ru-RU" w:eastAsia="en-US" w:bidi="ar-SA"/>
      </w:rPr>
    </w:lvl>
    <w:lvl w:ilvl="7" w:tplc="DF7E99DE">
      <w:numFmt w:val="bullet"/>
      <w:lvlText w:val="•"/>
      <w:lvlJc w:val="left"/>
      <w:pPr>
        <w:ind w:left="10898" w:hanging="149"/>
      </w:pPr>
      <w:rPr>
        <w:rFonts w:hint="default"/>
        <w:lang w:val="ru-RU" w:eastAsia="en-US" w:bidi="ar-SA"/>
      </w:rPr>
    </w:lvl>
    <w:lvl w:ilvl="8" w:tplc="88B40C8A">
      <w:numFmt w:val="bullet"/>
      <w:lvlText w:val="•"/>
      <w:lvlJc w:val="left"/>
      <w:pPr>
        <w:ind w:left="12438" w:hanging="149"/>
      </w:pPr>
      <w:rPr>
        <w:rFonts w:hint="default"/>
        <w:lang w:val="ru-RU" w:eastAsia="en-US" w:bidi="ar-SA"/>
      </w:rPr>
    </w:lvl>
  </w:abstractNum>
  <w:abstractNum w:abstractNumId="307">
    <w:nsid w:val="6CD62FAF"/>
    <w:multiLevelType w:val="hybridMultilevel"/>
    <w:tmpl w:val="EC8AEA54"/>
    <w:lvl w:ilvl="0" w:tplc="503C68F4">
      <w:start w:val="1"/>
      <w:numFmt w:val="decimal"/>
      <w:lvlText w:val="%1."/>
      <w:lvlJc w:val="left"/>
      <w:pPr>
        <w:ind w:left="1952" w:hanging="360"/>
        <w:jc w:val="left"/>
      </w:pPr>
      <w:rPr>
        <w:rFonts w:ascii="Times New Roman" w:eastAsia="Times New Roman" w:hAnsi="Times New Roman" w:cs="Times New Roman" w:hint="default"/>
        <w:w w:val="100"/>
        <w:sz w:val="24"/>
        <w:szCs w:val="24"/>
        <w:lang w:val="ru-RU" w:eastAsia="en-US" w:bidi="ar-SA"/>
      </w:rPr>
    </w:lvl>
    <w:lvl w:ilvl="1" w:tplc="CB70257C">
      <w:numFmt w:val="bullet"/>
      <w:lvlText w:val="•"/>
      <w:lvlJc w:val="left"/>
      <w:pPr>
        <w:ind w:left="3338" w:hanging="360"/>
      </w:pPr>
      <w:rPr>
        <w:rFonts w:hint="default"/>
        <w:lang w:val="ru-RU" w:eastAsia="en-US" w:bidi="ar-SA"/>
      </w:rPr>
    </w:lvl>
    <w:lvl w:ilvl="2" w:tplc="477820EE">
      <w:numFmt w:val="bullet"/>
      <w:lvlText w:val="•"/>
      <w:lvlJc w:val="left"/>
      <w:pPr>
        <w:ind w:left="4716" w:hanging="360"/>
      </w:pPr>
      <w:rPr>
        <w:rFonts w:hint="default"/>
        <w:lang w:val="ru-RU" w:eastAsia="en-US" w:bidi="ar-SA"/>
      </w:rPr>
    </w:lvl>
    <w:lvl w:ilvl="3" w:tplc="B6AEC59A">
      <w:numFmt w:val="bullet"/>
      <w:lvlText w:val="•"/>
      <w:lvlJc w:val="left"/>
      <w:pPr>
        <w:ind w:left="6094" w:hanging="360"/>
      </w:pPr>
      <w:rPr>
        <w:rFonts w:hint="default"/>
        <w:lang w:val="ru-RU" w:eastAsia="en-US" w:bidi="ar-SA"/>
      </w:rPr>
    </w:lvl>
    <w:lvl w:ilvl="4" w:tplc="330EF0B2">
      <w:numFmt w:val="bullet"/>
      <w:lvlText w:val="•"/>
      <w:lvlJc w:val="left"/>
      <w:pPr>
        <w:ind w:left="7472" w:hanging="360"/>
      </w:pPr>
      <w:rPr>
        <w:rFonts w:hint="default"/>
        <w:lang w:val="ru-RU" w:eastAsia="en-US" w:bidi="ar-SA"/>
      </w:rPr>
    </w:lvl>
    <w:lvl w:ilvl="5" w:tplc="63A40CBC">
      <w:numFmt w:val="bullet"/>
      <w:lvlText w:val="•"/>
      <w:lvlJc w:val="left"/>
      <w:pPr>
        <w:ind w:left="8850" w:hanging="360"/>
      </w:pPr>
      <w:rPr>
        <w:rFonts w:hint="default"/>
        <w:lang w:val="ru-RU" w:eastAsia="en-US" w:bidi="ar-SA"/>
      </w:rPr>
    </w:lvl>
    <w:lvl w:ilvl="6" w:tplc="E698E318">
      <w:numFmt w:val="bullet"/>
      <w:lvlText w:val="•"/>
      <w:lvlJc w:val="left"/>
      <w:pPr>
        <w:ind w:left="10228" w:hanging="360"/>
      </w:pPr>
      <w:rPr>
        <w:rFonts w:hint="default"/>
        <w:lang w:val="ru-RU" w:eastAsia="en-US" w:bidi="ar-SA"/>
      </w:rPr>
    </w:lvl>
    <w:lvl w:ilvl="7" w:tplc="93DE324E">
      <w:numFmt w:val="bullet"/>
      <w:lvlText w:val="•"/>
      <w:lvlJc w:val="left"/>
      <w:pPr>
        <w:ind w:left="11606" w:hanging="360"/>
      </w:pPr>
      <w:rPr>
        <w:rFonts w:hint="default"/>
        <w:lang w:val="ru-RU" w:eastAsia="en-US" w:bidi="ar-SA"/>
      </w:rPr>
    </w:lvl>
    <w:lvl w:ilvl="8" w:tplc="2BE20082">
      <w:numFmt w:val="bullet"/>
      <w:lvlText w:val="•"/>
      <w:lvlJc w:val="left"/>
      <w:pPr>
        <w:ind w:left="12984" w:hanging="360"/>
      </w:pPr>
      <w:rPr>
        <w:rFonts w:hint="default"/>
        <w:lang w:val="ru-RU" w:eastAsia="en-US" w:bidi="ar-SA"/>
      </w:rPr>
    </w:lvl>
  </w:abstractNum>
  <w:abstractNum w:abstractNumId="308">
    <w:nsid w:val="6DAB0A8B"/>
    <w:multiLevelType w:val="hybridMultilevel"/>
    <w:tmpl w:val="3E1871BC"/>
    <w:lvl w:ilvl="0" w:tplc="B62C24A2">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A7E8DC6A">
      <w:numFmt w:val="bullet"/>
      <w:lvlText w:val="•"/>
      <w:lvlJc w:val="left"/>
      <w:pPr>
        <w:ind w:left="293" w:hanging="140"/>
      </w:pPr>
      <w:rPr>
        <w:rFonts w:hint="default"/>
        <w:lang w:val="ru-RU" w:eastAsia="en-US" w:bidi="ar-SA"/>
      </w:rPr>
    </w:lvl>
    <w:lvl w:ilvl="2" w:tplc="49B2C964">
      <w:numFmt w:val="bullet"/>
      <w:lvlText w:val="•"/>
      <w:lvlJc w:val="left"/>
      <w:pPr>
        <w:ind w:left="526" w:hanging="140"/>
      </w:pPr>
      <w:rPr>
        <w:rFonts w:hint="default"/>
        <w:lang w:val="ru-RU" w:eastAsia="en-US" w:bidi="ar-SA"/>
      </w:rPr>
    </w:lvl>
    <w:lvl w:ilvl="3" w:tplc="B91ABC94">
      <w:numFmt w:val="bullet"/>
      <w:lvlText w:val="•"/>
      <w:lvlJc w:val="left"/>
      <w:pPr>
        <w:ind w:left="759" w:hanging="140"/>
      </w:pPr>
      <w:rPr>
        <w:rFonts w:hint="default"/>
        <w:lang w:val="ru-RU" w:eastAsia="en-US" w:bidi="ar-SA"/>
      </w:rPr>
    </w:lvl>
    <w:lvl w:ilvl="4" w:tplc="21F8823C">
      <w:numFmt w:val="bullet"/>
      <w:lvlText w:val="•"/>
      <w:lvlJc w:val="left"/>
      <w:pPr>
        <w:ind w:left="992" w:hanging="140"/>
      </w:pPr>
      <w:rPr>
        <w:rFonts w:hint="default"/>
        <w:lang w:val="ru-RU" w:eastAsia="en-US" w:bidi="ar-SA"/>
      </w:rPr>
    </w:lvl>
    <w:lvl w:ilvl="5" w:tplc="A6E42C82">
      <w:numFmt w:val="bullet"/>
      <w:lvlText w:val="•"/>
      <w:lvlJc w:val="left"/>
      <w:pPr>
        <w:ind w:left="1225" w:hanging="140"/>
      </w:pPr>
      <w:rPr>
        <w:rFonts w:hint="default"/>
        <w:lang w:val="ru-RU" w:eastAsia="en-US" w:bidi="ar-SA"/>
      </w:rPr>
    </w:lvl>
    <w:lvl w:ilvl="6" w:tplc="D5C2FA7A">
      <w:numFmt w:val="bullet"/>
      <w:lvlText w:val="•"/>
      <w:lvlJc w:val="left"/>
      <w:pPr>
        <w:ind w:left="1458" w:hanging="140"/>
      </w:pPr>
      <w:rPr>
        <w:rFonts w:hint="default"/>
        <w:lang w:val="ru-RU" w:eastAsia="en-US" w:bidi="ar-SA"/>
      </w:rPr>
    </w:lvl>
    <w:lvl w:ilvl="7" w:tplc="BB38EB92">
      <w:numFmt w:val="bullet"/>
      <w:lvlText w:val="•"/>
      <w:lvlJc w:val="left"/>
      <w:pPr>
        <w:ind w:left="1691" w:hanging="140"/>
      </w:pPr>
      <w:rPr>
        <w:rFonts w:hint="default"/>
        <w:lang w:val="ru-RU" w:eastAsia="en-US" w:bidi="ar-SA"/>
      </w:rPr>
    </w:lvl>
    <w:lvl w:ilvl="8" w:tplc="D9D8E5C0">
      <w:numFmt w:val="bullet"/>
      <w:lvlText w:val="•"/>
      <w:lvlJc w:val="left"/>
      <w:pPr>
        <w:ind w:left="1924" w:hanging="140"/>
      </w:pPr>
      <w:rPr>
        <w:rFonts w:hint="default"/>
        <w:lang w:val="ru-RU" w:eastAsia="en-US" w:bidi="ar-SA"/>
      </w:rPr>
    </w:lvl>
  </w:abstractNum>
  <w:abstractNum w:abstractNumId="309">
    <w:nsid w:val="6DD67602"/>
    <w:multiLevelType w:val="hybridMultilevel"/>
    <w:tmpl w:val="1AEE735E"/>
    <w:lvl w:ilvl="0" w:tplc="58FE6B9A">
      <w:start w:val="1"/>
      <w:numFmt w:val="decimal"/>
      <w:lvlText w:val="%1."/>
      <w:lvlJc w:val="left"/>
      <w:pPr>
        <w:ind w:left="1952" w:hanging="360"/>
        <w:jc w:val="left"/>
      </w:pPr>
      <w:rPr>
        <w:rFonts w:ascii="Times New Roman" w:eastAsia="Times New Roman" w:hAnsi="Times New Roman" w:cs="Times New Roman" w:hint="default"/>
        <w:w w:val="100"/>
        <w:sz w:val="24"/>
        <w:szCs w:val="24"/>
        <w:lang w:val="ru-RU" w:eastAsia="en-US" w:bidi="ar-SA"/>
      </w:rPr>
    </w:lvl>
    <w:lvl w:ilvl="1" w:tplc="89B8F970">
      <w:numFmt w:val="bullet"/>
      <w:lvlText w:val="•"/>
      <w:lvlJc w:val="left"/>
      <w:pPr>
        <w:ind w:left="3338" w:hanging="360"/>
      </w:pPr>
      <w:rPr>
        <w:rFonts w:hint="default"/>
        <w:lang w:val="ru-RU" w:eastAsia="en-US" w:bidi="ar-SA"/>
      </w:rPr>
    </w:lvl>
    <w:lvl w:ilvl="2" w:tplc="C8749F44">
      <w:numFmt w:val="bullet"/>
      <w:lvlText w:val="•"/>
      <w:lvlJc w:val="left"/>
      <w:pPr>
        <w:ind w:left="4716" w:hanging="360"/>
      </w:pPr>
      <w:rPr>
        <w:rFonts w:hint="default"/>
        <w:lang w:val="ru-RU" w:eastAsia="en-US" w:bidi="ar-SA"/>
      </w:rPr>
    </w:lvl>
    <w:lvl w:ilvl="3" w:tplc="75B879D2">
      <w:numFmt w:val="bullet"/>
      <w:lvlText w:val="•"/>
      <w:lvlJc w:val="left"/>
      <w:pPr>
        <w:ind w:left="6094" w:hanging="360"/>
      </w:pPr>
      <w:rPr>
        <w:rFonts w:hint="default"/>
        <w:lang w:val="ru-RU" w:eastAsia="en-US" w:bidi="ar-SA"/>
      </w:rPr>
    </w:lvl>
    <w:lvl w:ilvl="4" w:tplc="D65AD5D6">
      <w:numFmt w:val="bullet"/>
      <w:lvlText w:val="•"/>
      <w:lvlJc w:val="left"/>
      <w:pPr>
        <w:ind w:left="7472" w:hanging="360"/>
      </w:pPr>
      <w:rPr>
        <w:rFonts w:hint="default"/>
        <w:lang w:val="ru-RU" w:eastAsia="en-US" w:bidi="ar-SA"/>
      </w:rPr>
    </w:lvl>
    <w:lvl w:ilvl="5" w:tplc="F932769A">
      <w:numFmt w:val="bullet"/>
      <w:lvlText w:val="•"/>
      <w:lvlJc w:val="left"/>
      <w:pPr>
        <w:ind w:left="8850" w:hanging="360"/>
      </w:pPr>
      <w:rPr>
        <w:rFonts w:hint="default"/>
        <w:lang w:val="ru-RU" w:eastAsia="en-US" w:bidi="ar-SA"/>
      </w:rPr>
    </w:lvl>
    <w:lvl w:ilvl="6" w:tplc="75A6D028">
      <w:numFmt w:val="bullet"/>
      <w:lvlText w:val="•"/>
      <w:lvlJc w:val="left"/>
      <w:pPr>
        <w:ind w:left="10228" w:hanging="360"/>
      </w:pPr>
      <w:rPr>
        <w:rFonts w:hint="default"/>
        <w:lang w:val="ru-RU" w:eastAsia="en-US" w:bidi="ar-SA"/>
      </w:rPr>
    </w:lvl>
    <w:lvl w:ilvl="7" w:tplc="133EA806">
      <w:numFmt w:val="bullet"/>
      <w:lvlText w:val="•"/>
      <w:lvlJc w:val="left"/>
      <w:pPr>
        <w:ind w:left="11606" w:hanging="360"/>
      </w:pPr>
      <w:rPr>
        <w:rFonts w:hint="default"/>
        <w:lang w:val="ru-RU" w:eastAsia="en-US" w:bidi="ar-SA"/>
      </w:rPr>
    </w:lvl>
    <w:lvl w:ilvl="8" w:tplc="6D1AFEFA">
      <w:numFmt w:val="bullet"/>
      <w:lvlText w:val="•"/>
      <w:lvlJc w:val="left"/>
      <w:pPr>
        <w:ind w:left="12984" w:hanging="360"/>
      </w:pPr>
      <w:rPr>
        <w:rFonts w:hint="default"/>
        <w:lang w:val="ru-RU" w:eastAsia="en-US" w:bidi="ar-SA"/>
      </w:rPr>
    </w:lvl>
  </w:abstractNum>
  <w:abstractNum w:abstractNumId="310">
    <w:nsid w:val="6E255416"/>
    <w:multiLevelType w:val="hybridMultilevel"/>
    <w:tmpl w:val="488EE2E8"/>
    <w:lvl w:ilvl="0" w:tplc="5D70FD1C">
      <w:numFmt w:val="bullet"/>
      <w:lvlText w:val="-"/>
      <w:lvlJc w:val="left"/>
      <w:pPr>
        <w:ind w:left="110" w:hanging="178"/>
      </w:pPr>
      <w:rPr>
        <w:rFonts w:ascii="Times New Roman" w:eastAsia="Times New Roman" w:hAnsi="Times New Roman" w:cs="Times New Roman" w:hint="default"/>
        <w:w w:val="97"/>
        <w:sz w:val="24"/>
        <w:szCs w:val="24"/>
        <w:lang w:val="ru-RU" w:eastAsia="en-US" w:bidi="ar-SA"/>
      </w:rPr>
    </w:lvl>
    <w:lvl w:ilvl="1" w:tplc="BB3EE75E">
      <w:numFmt w:val="bullet"/>
      <w:lvlText w:val="•"/>
      <w:lvlJc w:val="left"/>
      <w:pPr>
        <w:ind w:left="1314" w:hanging="178"/>
      </w:pPr>
      <w:rPr>
        <w:rFonts w:hint="default"/>
        <w:lang w:val="ru-RU" w:eastAsia="en-US" w:bidi="ar-SA"/>
      </w:rPr>
    </w:lvl>
    <w:lvl w:ilvl="2" w:tplc="A22A9EAC">
      <w:numFmt w:val="bullet"/>
      <w:lvlText w:val="•"/>
      <w:lvlJc w:val="left"/>
      <w:pPr>
        <w:ind w:left="2509" w:hanging="178"/>
      </w:pPr>
      <w:rPr>
        <w:rFonts w:hint="default"/>
        <w:lang w:val="ru-RU" w:eastAsia="en-US" w:bidi="ar-SA"/>
      </w:rPr>
    </w:lvl>
    <w:lvl w:ilvl="3" w:tplc="D3FC0AFE">
      <w:numFmt w:val="bullet"/>
      <w:lvlText w:val="•"/>
      <w:lvlJc w:val="left"/>
      <w:pPr>
        <w:ind w:left="3704" w:hanging="178"/>
      </w:pPr>
      <w:rPr>
        <w:rFonts w:hint="default"/>
        <w:lang w:val="ru-RU" w:eastAsia="en-US" w:bidi="ar-SA"/>
      </w:rPr>
    </w:lvl>
    <w:lvl w:ilvl="4" w:tplc="108AEAC8">
      <w:numFmt w:val="bullet"/>
      <w:lvlText w:val="•"/>
      <w:lvlJc w:val="left"/>
      <w:pPr>
        <w:ind w:left="4898" w:hanging="178"/>
      </w:pPr>
      <w:rPr>
        <w:rFonts w:hint="default"/>
        <w:lang w:val="ru-RU" w:eastAsia="en-US" w:bidi="ar-SA"/>
      </w:rPr>
    </w:lvl>
    <w:lvl w:ilvl="5" w:tplc="773E1228">
      <w:numFmt w:val="bullet"/>
      <w:lvlText w:val="•"/>
      <w:lvlJc w:val="left"/>
      <w:pPr>
        <w:ind w:left="6093" w:hanging="178"/>
      </w:pPr>
      <w:rPr>
        <w:rFonts w:hint="default"/>
        <w:lang w:val="ru-RU" w:eastAsia="en-US" w:bidi="ar-SA"/>
      </w:rPr>
    </w:lvl>
    <w:lvl w:ilvl="6" w:tplc="DA686684">
      <w:numFmt w:val="bullet"/>
      <w:lvlText w:val="•"/>
      <w:lvlJc w:val="left"/>
      <w:pPr>
        <w:ind w:left="7288" w:hanging="178"/>
      </w:pPr>
      <w:rPr>
        <w:rFonts w:hint="default"/>
        <w:lang w:val="ru-RU" w:eastAsia="en-US" w:bidi="ar-SA"/>
      </w:rPr>
    </w:lvl>
    <w:lvl w:ilvl="7" w:tplc="302A2E64">
      <w:numFmt w:val="bullet"/>
      <w:lvlText w:val="•"/>
      <w:lvlJc w:val="left"/>
      <w:pPr>
        <w:ind w:left="8482" w:hanging="178"/>
      </w:pPr>
      <w:rPr>
        <w:rFonts w:hint="default"/>
        <w:lang w:val="ru-RU" w:eastAsia="en-US" w:bidi="ar-SA"/>
      </w:rPr>
    </w:lvl>
    <w:lvl w:ilvl="8" w:tplc="0A26C3BC">
      <w:numFmt w:val="bullet"/>
      <w:lvlText w:val="•"/>
      <w:lvlJc w:val="left"/>
      <w:pPr>
        <w:ind w:left="9677" w:hanging="178"/>
      </w:pPr>
      <w:rPr>
        <w:rFonts w:hint="default"/>
        <w:lang w:val="ru-RU" w:eastAsia="en-US" w:bidi="ar-SA"/>
      </w:rPr>
    </w:lvl>
  </w:abstractNum>
  <w:abstractNum w:abstractNumId="311">
    <w:nsid w:val="6E370818"/>
    <w:multiLevelType w:val="hybridMultilevel"/>
    <w:tmpl w:val="4E30F826"/>
    <w:lvl w:ilvl="0" w:tplc="56E60796">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50D8C734">
      <w:numFmt w:val="bullet"/>
      <w:lvlText w:val="•"/>
      <w:lvlJc w:val="left"/>
      <w:pPr>
        <w:ind w:left="364" w:hanging="140"/>
      </w:pPr>
      <w:rPr>
        <w:rFonts w:hint="default"/>
        <w:lang w:val="ru-RU" w:eastAsia="en-US" w:bidi="ar-SA"/>
      </w:rPr>
    </w:lvl>
    <w:lvl w:ilvl="2" w:tplc="BF2C8BF4">
      <w:numFmt w:val="bullet"/>
      <w:lvlText w:val="•"/>
      <w:lvlJc w:val="left"/>
      <w:pPr>
        <w:ind w:left="668" w:hanging="140"/>
      </w:pPr>
      <w:rPr>
        <w:rFonts w:hint="default"/>
        <w:lang w:val="ru-RU" w:eastAsia="en-US" w:bidi="ar-SA"/>
      </w:rPr>
    </w:lvl>
    <w:lvl w:ilvl="3" w:tplc="ACE69C04">
      <w:numFmt w:val="bullet"/>
      <w:lvlText w:val="•"/>
      <w:lvlJc w:val="left"/>
      <w:pPr>
        <w:ind w:left="972" w:hanging="140"/>
      </w:pPr>
      <w:rPr>
        <w:rFonts w:hint="default"/>
        <w:lang w:val="ru-RU" w:eastAsia="en-US" w:bidi="ar-SA"/>
      </w:rPr>
    </w:lvl>
    <w:lvl w:ilvl="4" w:tplc="BE88E932">
      <w:numFmt w:val="bullet"/>
      <w:lvlText w:val="•"/>
      <w:lvlJc w:val="left"/>
      <w:pPr>
        <w:ind w:left="1276" w:hanging="140"/>
      </w:pPr>
      <w:rPr>
        <w:rFonts w:hint="default"/>
        <w:lang w:val="ru-RU" w:eastAsia="en-US" w:bidi="ar-SA"/>
      </w:rPr>
    </w:lvl>
    <w:lvl w:ilvl="5" w:tplc="D2440CBA">
      <w:numFmt w:val="bullet"/>
      <w:lvlText w:val="•"/>
      <w:lvlJc w:val="left"/>
      <w:pPr>
        <w:ind w:left="1580" w:hanging="140"/>
      </w:pPr>
      <w:rPr>
        <w:rFonts w:hint="default"/>
        <w:lang w:val="ru-RU" w:eastAsia="en-US" w:bidi="ar-SA"/>
      </w:rPr>
    </w:lvl>
    <w:lvl w:ilvl="6" w:tplc="A7B8B416">
      <w:numFmt w:val="bullet"/>
      <w:lvlText w:val="•"/>
      <w:lvlJc w:val="left"/>
      <w:pPr>
        <w:ind w:left="1884" w:hanging="140"/>
      </w:pPr>
      <w:rPr>
        <w:rFonts w:hint="default"/>
        <w:lang w:val="ru-RU" w:eastAsia="en-US" w:bidi="ar-SA"/>
      </w:rPr>
    </w:lvl>
    <w:lvl w:ilvl="7" w:tplc="2804A112">
      <w:numFmt w:val="bullet"/>
      <w:lvlText w:val="•"/>
      <w:lvlJc w:val="left"/>
      <w:pPr>
        <w:ind w:left="2188" w:hanging="140"/>
      </w:pPr>
      <w:rPr>
        <w:rFonts w:hint="default"/>
        <w:lang w:val="ru-RU" w:eastAsia="en-US" w:bidi="ar-SA"/>
      </w:rPr>
    </w:lvl>
    <w:lvl w:ilvl="8" w:tplc="A992ECD0">
      <w:numFmt w:val="bullet"/>
      <w:lvlText w:val="•"/>
      <w:lvlJc w:val="left"/>
      <w:pPr>
        <w:ind w:left="2492" w:hanging="140"/>
      </w:pPr>
      <w:rPr>
        <w:rFonts w:hint="default"/>
        <w:lang w:val="ru-RU" w:eastAsia="en-US" w:bidi="ar-SA"/>
      </w:rPr>
    </w:lvl>
  </w:abstractNum>
  <w:abstractNum w:abstractNumId="312">
    <w:nsid w:val="6E5A37DD"/>
    <w:multiLevelType w:val="hybridMultilevel"/>
    <w:tmpl w:val="8B607044"/>
    <w:lvl w:ilvl="0" w:tplc="771E443E">
      <w:start w:val="1"/>
      <w:numFmt w:val="decimal"/>
      <w:lvlText w:val="%1."/>
      <w:lvlJc w:val="left"/>
      <w:pPr>
        <w:ind w:left="1952" w:hanging="360"/>
        <w:jc w:val="left"/>
      </w:pPr>
      <w:rPr>
        <w:rFonts w:ascii="Times New Roman" w:eastAsia="Times New Roman" w:hAnsi="Times New Roman" w:cs="Times New Roman" w:hint="default"/>
        <w:w w:val="100"/>
        <w:sz w:val="24"/>
        <w:szCs w:val="24"/>
        <w:lang w:val="ru-RU" w:eastAsia="en-US" w:bidi="ar-SA"/>
      </w:rPr>
    </w:lvl>
    <w:lvl w:ilvl="1" w:tplc="797A9C30">
      <w:numFmt w:val="bullet"/>
      <w:lvlText w:val="•"/>
      <w:lvlJc w:val="left"/>
      <w:pPr>
        <w:ind w:left="3338" w:hanging="360"/>
      </w:pPr>
      <w:rPr>
        <w:rFonts w:hint="default"/>
        <w:lang w:val="ru-RU" w:eastAsia="en-US" w:bidi="ar-SA"/>
      </w:rPr>
    </w:lvl>
    <w:lvl w:ilvl="2" w:tplc="8688B17A">
      <w:numFmt w:val="bullet"/>
      <w:lvlText w:val="•"/>
      <w:lvlJc w:val="left"/>
      <w:pPr>
        <w:ind w:left="4716" w:hanging="360"/>
      </w:pPr>
      <w:rPr>
        <w:rFonts w:hint="default"/>
        <w:lang w:val="ru-RU" w:eastAsia="en-US" w:bidi="ar-SA"/>
      </w:rPr>
    </w:lvl>
    <w:lvl w:ilvl="3" w:tplc="18D2B272">
      <w:numFmt w:val="bullet"/>
      <w:lvlText w:val="•"/>
      <w:lvlJc w:val="left"/>
      <w:pPr>
        <w:ind w:left="6094" w:hanging="360"/>
      </w:pPr>
      <w:rPr>
        <w:rFonts w:hint="default"/>
        <w:lang w:val="ru-RU" w:eastAsia="en-US" w:bidi="ar-SA"/>
      </w:rPr>
    </w:lvl>
    <w:lvl w:ilvl="4" w:tplc="3FA62034">
      <w:numFmt w:val="bullet"/>
      <w:lvlText w:val="•"/>
      <w:lvlJc w:val="left"/>
      <w:pPr>
        <w:ind w:left="7472" w:hanging="360"/>
      </w:pPr>
      <w:rPr>
        <w:rFonts w:hint="default"/>
        <w:lang w:val="ru-RU" w:eastAsia="en-US" w:bidi="ar-SA"/>
      </w:rPr>
    </w:lvl>
    <w:lvl w:ilvl="5" w:tplc="EF46F48A">
      <w:numFmt w:val="bullet"/>
      <w:lvlText w:val="•"/>
      <w:lvlJc w:val="left"/>
      <w:pPr>
        <w:ind w:left="8850" w:hanging="360"/>
      </w:pPr>
      <w:rPr>
        <w:rFonts w:hint="default"/>
        <w:lang w:val="ru-RU" w:eastAsia="en-US" w:bidi="ar-SA"/>
      </w:rPr>
    </w:lvl>
    <w:lvl w:ilvl="6" w:tplc="07F81B22">
      <w:numFmt w:val="bullet"/>
      <w:lvlText w:val="•"/>
      <w:lvlJc w:val="left"/>
      <w:pPr>
        <w:ind w:left="10228" w:hanging="360"/>
      </w:pPr>
      <w:rPr>
        <w:rFonts w:hint="default"/>
        <w:lang w:val="ru-RU" w:eastAsia="en-US" w:bidi="ar-SA"/>
      </w:rPr>
    </w:lvl>
    <w:lvl w:ilvl="7" w:tplc="6B08A106">
      <w:numFmt w:val="bullet"/>
      <w:lvlText w:val="•"/>
      <w:lvlJc w:val="left"/>
      <w:pPr>
        <w:ind w:left="11606" w:hanging="360"/>
      </w:pPr>
      <w:rPr>
        <w:rFonts w:hint="default"/>
        <w:lang w:val="ru-RU" w:eastAsia="en-US" w:bidi="ar-SA"/>
      </w:rPr>
    </w:lvl>
    <w:lvl w:ilvl="8" w:tplc="EDCE9EC4">
      <w:numFmt w:val="bullet"/>
      <w:lvlText w:val="•"/>
      <w:lvlJc w:val="left"/>
      <w:pPr>
        <w:ind w:left="12984" w:hanging="360"/>
      </w:pPr>
      <w:rPr>
        <w:rFonts w:hint="default"/>
        <w:lang w:val="ru-RU" w:eastAsia="en-US" w:bidi="ar-SA"/>
      </w:rPr>
    </w:lvl>
  </w:abstractNum>
  <w:abstractNum w:abstractNumId="313">
    <w:nsid w:val="6E9C24E7"/>
    <w:multiLevelType w:val="hybridMultilevel"/>
    <w:tmpl w:val="F08A94AC"/>
    <w:lvl w:ilvl="0" w:tplc="38AED500">
      <w:numFmt w:val="bullet"/>
      <w:lvlText w:val="•"/>
      <w:lvlJc w:val="left"/>
      <w:pPr>
        <w:ind w:left="107" w:hanging="147"/>
      </w:pPr>
      <w:rPr>
        <w:rFonts w:ascii="Times New Roman" w:eastAsia="Times New Roman" w:hAnsi="Times New Roman" w:cs="Times New Roman" w:hint="default"/>
        <w:w w:val="100"/>
        <w:sz w:val="24"/>
        <w:szCs w:val="24"/>
        <w:lang w:val="ru-RU" w:eastAsia="en-US" w:bidi="ar-SA"/>
      </w:rPr>
    </w:lvl>
    <w:lvl w:ilvl="1" w:tplc="0658BE4A">
      <w:numFmt w:val="bullet"/>
      <w:lvlText w:val="•"/>
      <w:lvlJc w:val="left"/>
      <w:pPr>
        <w:ind w:left="497" w:hanging="147"/>
      </w:pPr>
      <w:rPr>
        <w:rFonts w:hint="default"/>
        <w:lang w:val="ru-RU" w:eastAsia="en-US" w:bidi="ar-SA"/>
      </w:rPr>
    </w:lvl>
    <w:lvl w:ilvl="2" w:tplc="9D12419E">
      <w:numFmt w:val="bullet"/>
      <w:lvlText w:val="•"/>
      <w:lvlJc w:val="left"/>
      <w:pPr>
        <w:ind w:left="895" w:hanging="147"/>
      </w:pPr>
      <w:rPr>
        <w:rFonts w:hint="default"/>
        <w:lang w:val="ru-RU" w:eastAsia="en-US" w:bidi="ar-SA"/>
      </w:rPr>
    </w:lvl>
    <w:lvl w:ilvl="3" w:tplc="BD1A1026">
      <w:numFmt w:val="bullet"/>
      <w:lvlText w:val="•"/>
      <w:lvlJc w:val="left"/>
      <w:pPr>
        <w:ind w:left="1292" w:hanging="147"/>
      </w:pPr>
      <w:rPr>
        <w:rFonts w:hint="default"/>
        <w:lang w:val="ru-RU" w:eastAsia="en-US" w:bidi="ar-SA"/>
      </w:rPr>
    </w:lvl>
    <w:lvl w:ilvl="4" w:tplc="F0C8C85E">
      <w:numFmt w:val="bullet"/>
      <w:lvlText w:val="•"/>
      <w:lvlJc w:val="left"/>
      <w:pPr>
        <w:ind w:left="1690" w:hanging="147"/>
      </w:pPr>
      <w:rPr>
        <w:rFonts w:hint="default"/>
        <w:lang w:val="ru-RU" w:eastAsia="en-US" w:bidi="ar-SA"/>
      </w:rPr>
    </w:lvl>
    <w:lvl w:ilvl="5" w:tplc="49E093FE">
      <w:numFmt w:val="bullet"/>
      <w:lvlText w:val="•"/>
      <w:lvlJc w:val="left"/>
      <w:pPr>
        <w:ind w:left="2088" w:hanging="147"/>
      </w:pPr>
      <w:rPr>
        <w:rFonts w:hint="default"/>
        <w:lang w:val="ru-RU" w:eastAsia="en-US" w:bidi="ar-SA"/>
      </w:rPr>
    </w:lvl>
    <w:lvl w:ilvl="6" w:tplc="EE389812">
      <w:numFmt w:val="bullet"/>
      <w:lvlText w:val="•"/>
      <w:lvlJc w:val="left"/>
      <w:pPr>
        <w:ind w:left="2485" w:hanging="147"/>
      </w:pPr>
      <w:rPr>
        <w:rFonts w:hint="default"/>
        <w:lang w:val="ru-RU" w:eastAsia="en-US" w:bidi="ar-SA"/>
      </w:rPr>
    </w:lvl>
    <w:lvl w:ilvl="7" w:tplc="846CB68C">
      <w:numFmt w:val="bullet"/>
      <w:lvlText w:val="•"/>
      <w:lvlJc w:val="left"/>
      <w:pPr>
        <w:ind w:left="2883" w:hanging="147"/>
      </w:pPr>
      <w:rPr>
        <w:rFonts w:hint="default"/>
        <w:lang w:val="ru-RU" w:eastAsia="en-US" w:bidi="ar-SA"/>
      </w:rPr>
    </w:lvl>
    <w:lvl w:ilvl="8" w:tplc="A3A225B8">
      <w:numFmt w:val="bullet"/>
      <w:lvlText w:val="•"/>
      <w:lvlJc w:val="left"/>
      <w:pPr>
        <w:ind w:left="3280" w:hanging="147"/>
      </w:pPr>
      <w:rPr>
        <w:rFonts w:hint="default"/>
        <w:lang w:val="ru-RU" w:eastAsia="en-US" w:bidi="ar-SA"/>
      </w:rPr>
    </w:lvl>
  </w:abstractNum>
  <w:abstractNum w:abstractNumId="314">
    <w:nsid w:val="6EDB0569"/>
    <w:multiLevelType w:val="hybridMultilevel"/>
    <w:tmpl w:val="6EC02E4C"/>
    <w:lvl w:ilvl="0" w:tplc="6598F8B6">
      <w:start w:val="1"/>
      <w:numFmt w:val="decimal"/>
      <w:lvlText w:val="%1)"/>
      <w:lvlJc w:val="left"/>
      <w:pPr>
        <w:ind w:left="1078" w:hanging="276"/>
        <w:jc w:val="left"/>
      </w:pPr>
      <w:rPr>
        <w:rFonts w:ascii="Times New Roman" w:eastAsia="Times New Roman" w:hAnsi="Times New Roman" w:cs="Times New Roman" w:hint="default"/>
        <w:spacing w:val="0"/>
        <w:w w:val="100"/>
        <w:sz w:val="28"/>
        <w:szCs w:val="28"/>
        <w:lang w:val="ru-RU" w:eastAsia="en-US" w:bidi="ar-SA"/>
      </w:rPr>
    </w:lvl>
    <w:lvl w:ilvl="1" w:tplc="01A6B484">
      <w:numFmt w:val="bullet"/>
      <w:lvlText w:val="•"/>
      <w:lvlJc w:val="left"/>
      <w:pPr>
        <w:ind w:left="2546" w:hanging="276"/>
      </w:pPr>
      <w:rPr>
        <w:rFonts w:hint="default"/>
        <w:lang w:val="ru-RU" w:eastAsia="en-US" w:bidi="ar-SA"/>
      </w:rPr>
    </w:lvl>
    <w:lvl w:ilvl="2" w:tplc="A5B8FEA8">
      <w:numFmt w:val="bullet"/>
      <w:lvlText w:val="•"/>
      <w:lvlJc w:val="left"/>
      <w:pPr>
        <w:ind w:left="4012" w:hanging="276"/>
      </w:pPr>
      <w:rPr>
        <w:rFonts w:hint="default"/>
        <w:lang w:val="ru-RU" w:eastAsia="en-US" w:bidi="ar-SA"/>
      </w:rPr>
    </w:lvl>
    <w:lvl w:ilvl="3" w:tplc="00B44D56">
      <w:numFmt w:val="bullet"/>
      <w:lvlText w:val="•"/>
      <w:lvlJc w:val="left"/>
      <w:pPr>
        <w:ind w:left="5478" w:hanging="276"/>
      </w:pPr>
      <w:rPr>
        <w:rFonts w:hint="default"/>
        <w:lang w:val="ru-RU" w:eastAsia="en-US" w:bidi="ar-SA"/>
      </w:rPr>
    </w:lvl>
    <w:lvl w:ilvl="4" w:tplc="73061410">
      <w:numFmt w:val="bullet"/>
      <w:lvlText w:val="•"/>
      <w:lvlJc w:val="left"/>
      <w:pPr>
        <w:ind w:left="6944" w:hanging="276"/>
      </w:pPr>
      <w:rPr>
        <w:rFonts w:hint="default"/>
        <w:lang w:val="ru-RU" w:eastAsia="en-US" w:bidi="ar-SA"/>
      </w:rPr>
    </w:lvl>
    <w:lvl w:ilvl="5" w:tplc="06A0A186">
      <w:numFmt w:val="bullet"/>
      <w:lvlText w:val="•"/>
      <w:lvlJc w:val="left"/>
      <w:pPr>
        <w:ind w:left="8410" w:hanging="276"/>
      </w:pPr>
      <w:rPr>
        <w:rFonts w:hint="default"/>
        <w:lang w:val="ru-RU" w:eastAsia="en-US" w:bidi="ar-SA"/>
      </w:rPr>
    </w:lvl>
    <w:lvl w:ilvl="6" w:tplc="FAF41E12">
      <w:numFmt w:val="bullet"/>
      <w:lvlText w:val="•"/>
      <w:lvlJc w:val="left"/>
      <w:pPr>
        <w:ind w:left="9876" w:hanging="276"/>
      </w:pPr>
      <w:rPr>
        <w:rFonts w:hint="default"/>
        <w:lang w:val="ru-RU" w:eastAsia="en-US" w:bidi="ar-SA"/>
      </w:rPr>
    </w:lvl>
    <w:lvl w:ilvl="7" w:tplc="1FE4BCC8">
      <w:numFmt w:val="bullet"/>
      <w:lvlText w:val="•"/>
      <w:lvlJc w:val="left"/>
      <w:pPr>
        <w:ind w:left="11342" w:hanging="276"/>
      </w:pPr>
      <w:rPr>
        <w:rFonts w:hint="default"/>
        <w:lang w:val="ru-RU" w:eastAsia="en-US" w:bidi="ar-SA"/>
      </w:rPr>
    </w:lvl>
    <w:lvl w:ilvl="8" w:tplc="D700B2A8">
      <w:numFmt w:val="bullet"/>
      <w:lvlText w:val="•"/>
      <w:lvlJc w:val="left"/>
      <w:pPr>
        <w:ind w:left="12808" w:hanging="276"/>
      </w:pPr>
      <w:rPr>
        <w:rFonts w:hint="default"/>
        <w:lang w:val="ru-RU" w:eastAsia="en-US" w:bidi="ar-SA"/>
      </w:rPr>
    </w:lvl>
  </w:abstractNum>
  <w:abstractNum w:abstractNumId="315">
    <w:nsid w:val="6EF86818"/>
    <w:multiLevelType w:val="hybridMultilevel"/>
    <w:tmpl w:val="403CC65C"/>
    <w:lvl w:ilvl="0" w:tplc="56BA9FAA">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DE48317C">
      <w:numFmt w:val="bullet"/>
      <w:lvlText w:val="•"/>
      <w:lvlJc w:val="left"/>
      <w:pPr>
        <w:ind w:left="321" w:hanging="140"/>
      </w:pPr>
      <w:rPr>
        <w:rFonts w:hint="default"/>
        <w:lang w:val="ru-RU" w:eastAsia="en-US" w:bidi="ar-SA"/>
      </w:rPr>
    </w:lvl>
    <w:lvl w:ilvl="2" w:tplc="C1FA09FA">
      <w:numFmt w:val="bullet"/>
      <w:lvlText w:val="•"/>
      <w:lvlJc w:val="left"/>
      <w:pPr>
        <w:ind w:left="582" w:hanging="140"/>
      </w:pPr>
      <w:rPr>
        <w:rFonts w:hint="default"/>
        <w:lang w:val="ru-RU" w:eastAsia="en-US" w:bidi="ar-SA"/>
      </w:rPr>
    </w:lvl>
    <w:lvl w:ilvl="3" w:tplc="00BA39AA">
      <w:numFmt w:val="bullet"/>
      <w:lvlText w:val="•"/>
      <w:lvlJc w:val="left"/>
      <w:pPr>
        <w:ind w:left="843" w:hanging="140"/>
      </w:pPr>
      <w:rPr>
        <w:rFonts w:hint="default"/>
        <w:lang w:val="ru-RU" w:eastAsia="en-US" w:bidi="ar-SA"/>
      </w:rPr>
    </w:lvl>
    <w:lvl w:ilvl="4" w:tplc="A19EAA30">
      <w:numFmt w:val="bullet"/>
      <w:lvlText w:val="•"/>
      <w:lvlJc w:val="left"/>
      <w:pPr>
        <w:ind w:left="1105" w:hanging="140"/>
      </w:pPr>
      <w:rPr>
        <w:rFonts w:hint="default"/>
        <w:lang w:val="ru-RU" w:eastAsia="en-US" w:bidi="ar-SA"/>
      </w:rPr>
    </w:lvl>
    <w:lvl w:ilvl="5" w:tplc="9874027C">
      <w:numFmt w:val="bullet"/>
      <w:lvlText w:val="•"/>
      <w:lvlJc w:val="left"/>
      <w:pPr>
        <w:ind w:left="1366" w:hanging="140"/>
      </w:pPr>
      <w:rPr>
        <w:rFonts w:hint="default"/>
        <w:lang w:val="ru-RU" w:eastAsia="en-US" w:bidi="ar-SA"/>
      </w:rPr>
    </w:lvl>
    <w:lvl w:ilvl="6" w:tplc="C0C26A14">
      <w:numFmt w:val="bullet"/>
      <w:lvlText w:val="•"/>
      <w:lvlJc w:val="left"/>
      <w:pPr>
        <w:ind w:left="1627" w:hanging="140"/>
      </w:pPr>
      <w:rPr>
        <w:rFonts w:hint="default"/>
        <w:lang w:val="ru-RU" w:eastAsia="en-US" w:bidi="ar-SA"/>
      </w:rPr>
    </w:lvl>
    <w:lvl w:ilvl="7" w:tplc="09DA736E">
      <w:numFmt w:val="bullet"/>
      <w:lvlText w:val="•"/>
      <w:lvlJc w:val="left"/>
      <w:pPr>
        <w:ind w:left="1889" w:hanging="140"/>
      </w:pPr>
      <w:rPr>
        <w:rFonts w:hint="default"/>
        <w:lang w:val="ru-RU" w:eastAsia="en-US" w:bidi="ar-SA"/>
      </w:rPr>
    </w:lvl>
    <w:lvl w:ilvl="8" w:tplc="E7D8D568">
      <w:numFmt w:val="bullet"/>
      <w:lvlText w:val="•"/>
      <w:lvlJc w:val="left"/>
      <w:pPr>
        <w:ind w:left="2150" w:hanging="140"/>
      </w:pPr>
      <w:rPr>
        <w:rFonts w:hint="default"/>
        <w:lang w:val="ru-RU" w:eastAsia="en-US" w:bidi="ar-SA"/>
      </w:rPr>
    </w:lvl>
  </w:abstractNum>
  <w:abstractNum w:abstractNumId="316">
    <w:nsid w:val="6F171D6A"/>
    <w:multiLevelType w:val="hybridMultilevel"/>
    <w:tmpl w:val="3568622E"/>
    <w:lvl w:ilvl="0" w:tplc="13A60BCC">
      <w:numFmt w:val="bullet"/>
      <w:lvlText w:val="-"/>
      <w:lvlJc w:val="left"/>
      <w:pPr>
        <w:ind w:left="56" w:hanging="140"/>
      </w:pPr>
      <w:rPr>
        <w:rFonts w:ascii="Times New Roman" w:eastAsia="Times New Roman" w:hAnsi="Times New Roman" w:cs="Times New Roman" w:hint="default"/>
        <w:w w:val="99"/>
        <w:sz w:val="24"/>
        <w:szCs w:val="24"/>
        <w:lang w:val="ru-RU" w:eastAsia="en-US" w:bidi="ar-SA"/>
      </w:rPr>
    </w:lvl>
    <w:lvl w:ilvl="1" w:tplc="FB86C89C">
      <w:numFmt w:val="bullet"/>
      <w:lvlText w:val="•"/>
      <w:lvlJc w:val="left"/>
      <w:pPr>
        <w:ind w:left="293" w:hanging="140"/>
      </w:pPr>
      <w:rPr>
        <w:rFonts w:hint="default"/>
        <w:lang w:val="ru-RU" w:eastAsia="en-US" w:bidi="ar-SA"/>
      </w:rPr>
    </w:lvl>
    <w:lvl w:ilvl="2" w:tplc="B79689CA">
      <w:numFmt w:val="bullet"/>
      <w:lvlText w:val="•"/>
      <w:lvlJc w:val="left"/>
      <w:pPr>
        <w:ind w:left="526" w:hanging="140"/>
      </w:pPr>
      <w:rPr>
        <w:rFonts w:hint="default"/>
        <w:lang w:val="ru-RU" w:eastAsia="en-US" w:bidi="ar-SA"/>
      </w:rPr>
    </w:lvl>
    <w:lvl w:ilvl="3" w:tplc="9CB68ED4">
      <w:numFmt w:val="bullet"/>
      <w:lvlText w:val="•"/>
      <w:lvlJc w:val="left"/>
      <w:pPr>
        <w:ind w:left="759" w:hanging="140"/>
      </w:pPr>
      <w:rPr>
        <w:rFonts w:hint="default"/>
        <w:lang w:val="ru-RU" w:eastAsia="en-US" w:bidi="ar-SA"/>
      </w:rPr>
    </w:lvl>
    <w:lvl w:ilvl="4" w:tplc="EBA0ED86">
      <w:numFmt w:val="bullet"/>
      <w:lvlText w:val="•"/>
      <w:lvlJc w:val="left"/>
      <w:pPr>
        <w:ind w:left="992" w:hanging="140"/>
      </w:pPr>
      <w:rPr>
        <w:rFonts w:hint="default"/>
        <w:lang w:val="ru-RU" w:eastAsia="en-US" w:bidi="ar-SA"/>
      </w:rPr>
    </w:lvl>
    <w:lvl w:ilvl="5" w:tplc="F09C2B08">
      <w:numFmt w:val="bullet"/>
      <w:lvlText w:val="•"/>
      <w:lvlJc w:val="left"/>
      <w:pPr>
        <w:ind w:left="1225" w:hanging="140"/>
      </w:pPr>
      <w:rPr>
        <w:rFonts w:hint="default"/>
        <w:lang w:val="ru-RU" w:eastAsia="en-US" w:bidi="ar-SA"/>
      </w:rPr>
    </w:lvl>
    <w:lvl w:ilvl="6" w:tplc="59CC6FB4">
      <w:numFmt w:val="bullet"/>
      <w:lvlText w:val="•"/>
      <w:lvlJc w:val="left"/>
      <w:pPr>
        <w:ind w:left="1458" w:hanging="140"/>
      </w:pPr>
      <w:rPr>
        <w:rFonts w:hint="default"/>
        <w:lang w:val="ru-RU" w:eastAsia="en-US" w:bidi="ar-SA"/>
      </w:rPr>
    </w:lvl>
    <w:lvl w:ilvl="7" w:tplc="C0CAB288">
      <w:numFmt w:val="bullet"/>
      <w:lvlText w:val="•"/>
      <w:lvlJc w:val="left"/>
      <w:pPr>
        <w:ind w:left="1691" w:hanging="140"/>
      </w:pPr>
      <w:rPr>
        <w:rFonts w:hint="default"/>
        <w:lang w:val="ru-RU" w:eastAsia="en-US" w:bidi="ar-SA"/>
      </w:rPr>
    </w:lvl>
    <w:lvl w:ilvl="8" w:tplc="95C06010">
      <w:numFmt w:val="bullet"/>
      <w:lvlText w:val="•"/>
      <w:lvlJc w:val="left"/>
      <w:pPr>
        <w:ind w:left="1924" w:hanging="140"/>
      </w:pPr>
      <w:rPr>
        <w:rFonts w:hint="default"/>
        <w:lang w:val="ru-RU" w:eastAsia="en-US" w:bidi="ar-SA"/>
      </w:rPr>
    </w:lvl>
  </w:abstractNum>
  <w:abstractNum w:abstractNumId="317">
    <w:nsid w:val="6F222A2B"/>
    <w:multiLevelType w:val="hybridMultilevel"/>
    <w:tmpl w:val="CBE2449E"/>
    <w:lvl w:ilvl="0" w:tplc="AF143654">
      <w:numFmt w:val="bullet"/>
      <w:lvlText w:val="-"/>
      <w:lvlJc w:val="left"/>
      <w:pPr>
        <w:ind w:left="827" w:hanging="360"/>
      </w:pPr>
      <w:rPr>
        <w:rFonts w:ascii="Verdana" w:eastAsia="Verdana" w:hAnsi="Verdana" w:cs="Verdana" w:hint="default"/>
        <w:w w:val="100"/>
        <w:sz w:val="24"/>
        <w:szCs w:val="24"/>
        <w:lang w:val="ru-RU" w:eastAsia="en-US" w:bidi="ar-SA"/>
      </w:rPr>
    </w:lvl>
    <w:lvl w:ilvl="1" w:tplc="AAB2FDEC">
      <w:numFmt w:val="bullet"/>
      <w:lvlText w:val="•"/>
      <w:lvlJc w:val="left"/>
      <w:pPr>
        <w:ind w:left="1399" w:hanging="360"/>
      </w:pPr>
      <w:rPr>
        <w:rFonts w:hint="default"/>
        <w:lang w:val="ru-RU" w:eastAsia="en-US" w:bidi="ar-SA"/>
      </w:rPr>
    </w:lvl>
    <w:lvl w:ilvl="2" w:tplc="EF6A4022">
      <w:numFmt w:val="bullet"/>
      <w:lvlText w:val="•"/>
      <w:lvlJc w:val="left"/>
      <w:pPr>
        <w:ind w:left="1978" w:hanging="360"/>
      </w:pPr>
      <w:rPr>
        <w:rFonts w:hint="default"/>
        <w:lang w:val="ru-RU" w:eastAsia="en-US" w:bidi="ar-SA"/>
      </w:rPr>
    </w:lvl>
    <w:lvl w:ilvl="3" w:tplc="B5EA4F9C">
      <w:numFmt w:val="bullet"/>
      <w:lvlText w:val="•"/>
      <w:lvlJc w:val="left"/>
      <w:pPr>
        <w:ind w:left="2557" w:hanging="360"/>
      </w:pPr>
      <w:rPr>
        <w:rFonts w:hint="default"/>
        <w:lang w:val="ru-RU" w:eastAsia="en-US" w:bidi="ar-SA"/>
      </w:rPr>
    </w:lvl>
    <w:lvl w:ilvl="4" w:tplc="A9D2617E">
      <w:numFmt w:val="bullet"/>
      <w:lvlText w:val="•"/>
      <w:lvlJc w:val="left"/>
      <w:pPr>
        <w:ind w:left="3136" w:hanging="360"/>
      </w:pPr>
      <w:rPr>
        <w:rFonts w:hint="default"/>
        <w:lang w:val="ru-RU" w:eastAsia="en-US" w:bidi="ar-SA"/>
      </w:rPr>
    </w:lvl>
    <w:lvl w:ilvl="5" w:tplc="78E42AFC">
      <w:numFmt w:val="bullet"/>
      <w:lvlText w:val="•"/>
      <w:lvlJc w:val="left"/>
      <w:pPr>
        <w:ind w:left="3715" w:hanging="360"/>
      </w:pPr>
      <w:rPr>
        <w:rFonts w:hint="default"/>
        <w:lang w:val="ru-RU" w:eastAsia="en-US" w:bidi="ar-SA"/>
      </w:rPr>
    </w:lvl>
    <w:lvl w:ilvl="6" w:tplc="5A3640CC">
      <w:numFmt w:val="bullet"/>
      <w:lvlText w:val="•"/>
      <w:lvlJc w:val="left"/>
      <w:pPr>
        <w:ind w:left="4294" w:hanging="360"/>
      </w:pPr>
      <w:rPr>
        <w:rFonts w:hint="default"/>
        <w:lang w:val="ru-RU" w:eastAsia="en-US" w:bidi="ar-SA"/>
      </w:rPr>
    </w:lvl>
    <w:lvl w:ilvl="7" w:tplc="32CE5140">
      <w:numFmt w:val="bullet"/>
      <w:lvlText w:val="•"/>
      <w:lvlJc w:val="left"/>
      <w:pPr>
        <w:ind w:left="4873" w:hanging="360"/>
      </w:pPr>
      <w:rPr>
        <w:rFonts w:hint="default"/>
        <w:lang w:val="ru-RU" w:eastAsia="en-US" w:bidi="ar-SA"/>
      </w:rPr>
    </w:lvl>
    <w:lvl w:ilvl="8" w:tplc="533CB692">
      <w:numFmt w:val="bullet"/>
      <w:lvlText w:val="•"/>
      <w:lvlJc w:val="left"/>
      <w:pPr>
        <w:ind w:left="5452" w:hanging="360"/>
      </w:pPr>
      <w:rPr>
        <w:rFonts w:hint="default"/>
        <w:lang w:val="ru-RU" w:eastAsia="en-US" w:bidi="ar-SA"/>
      </w:rPr>
    </w:lvl>
  </w:abstractNum>
  <w:abstractNum w:abstractNumId="318">
    <w:nsid w:val="6F321FAA"/>
    <w:multiLevelType w:val="hybridMultilevel"/>
    <w:tmpl w:val="C61844D8"/>
    <w:lvl w:ilvl="0" w:tplc="9E0E15E0">
      <w:start w:val="1"/>
      <w:numFmt w:val="decimal"/>
      <w:lvlText w:val="%1)"/>
      <w:lvlJc w:val="left"/>
      <w:pPr>
        <w:ind w:left="1306" w:hanging="286"/>
        <w:jc w:val="left"/>
      </w:pPr>
      <w:rPr>
        <w:rFonts w:ascii="Times New Roman" w:eastAsia="Times New Roman" w:hAnsi="Times New Roman" w:cs="Times New Roman" w:hint="default"/>
        <w:w w:val="99"/>
        <w:sz w:val="24"/>
        <w:szCs w:val="24"/>
        <w:lang w:val="ru-RU" w:eastAsia="en-US" w:bidi="ar-SA"/>
      </w:rPr>
    </w:lvl>
    <w:lvl w:ilvl="1" w:tplc="96469474">
      <w:numFmt w:val="bullet"/>
      <w:lvlText w:val="•"/>
      <w:lvlJc w:val="left"/>
      <w:pPr>
        <w:ind w:left="2744" w:hanging="286"/>
      </w:pPr>
      <w:rPr>
        <w:rFonts w:hint="default"/>
        <w:lang w:val="ru-RU" w:eastAsia="en-US" w:bidi="ar-SA"/>
      </w:rPr>
    </w:lvl>
    <w:lvl w:ilvl="2" w:tplc="C408F16A">
      <w:numFmt w:val="bullet"/>
      <w:lvlText w:val="•"/>
      <w:lvlJc w:val="left"/>
      <w:pPr>
        <w:ind w:left="4188" w:hanging="286"/>
      </w:pPr>
      <w:rPr>
        <w:rFonts w:hint="default"/>
        <w:lang w:val="ru-RU" w:eastAsia="en-US" w:bidi="ar-SA"/>
      </w:rPr>
    </w:lvl>
    <w:lvl w:ilvl="3" w:tplc="0E6CB312">
      <w:numFmt w:val="bullet"/>
      <w:lvlText w:val="•"/>
      <w:lvlJc w:val="left"/>
      <w:pPr>
        <w:ind w:left="5632" w:hanging="286"/>
      </w:pPr>
      <w:rPr>
        <w:rFonts w:hint="default"/>
        <w:lang w:val="ru-RU" w:eastAsia="en-US" w:bidi="ar-SA"/>
      </w:rPr>
    </w:lvl>
    <w:lvl w:ilvl="4" w:tplc="6EB0EC40">
      <w:numFmt w:val="bullet"/>
      <w:lvlText w:val="•"/>
      <w:lvlJc w:val="left"/>
      <w:pPr>
        <w:ind w:left="7076" w:hanging="286"/>
      </w:pPr>
      <w:rPr>
        <w:rFonts w:hint="default"/>
        <w:lang w:val="ru-RU" w:eastAsia="en-US" w:bidi="ar-SA"/>
      </w:rPr>
    </w:lvl>
    <w:lvl w:ilvl="5" w:tplc="0AD27BF8">
      <w:numFmt w:val="bullet"/>
      <w:lvlText w:val="•"/>
      <w:lvlJc w:val="left"/>
      <w:pPr>
        <w:ind w:left="8520" w:hanging="286"/>
      </w:pPr>
      <w:rPr>
        <w:rFonts w:hint="default"/>
        <w:lang w:val="ru-RU" w:eastAsia="en-US" w:bidi="ar-SA"/>
      </w:rPr>
    </w:lvl>
    <w:lvl w:ilvl="6" w:tplc="3A70606E">
      <w:numFmt w:val="bullet"/>
      <w:lvlText w:val="•"/>
      <w:lvlJc w:val="left"/>
      <w:pPr>
        <w:ind w:left="9964" w:hanging="286"/>
      </w:pPr>
      <w:rPr>
        <w:rFonts w:hint="default"/>
        <w:lang w:val="ru-RU" w:eastAsia="en-US" w:bidi="ar-SA"/>
      </w:rPr>
    </w:lvl>
    <w:lvl w:ilvl="7" w:tplc="E38AE03A">
      <w:numFmt w:val="bullet"/>
      <w:lvlText w:val="•"/>
      <w:lvlJc w:val="left"/>
      <w:pPr>
        <w:ind w:left="11408" w:hanging="286"/>
      </w:pPr>
      <w:rPr>
        <w:rFonts w:hint="default"/>
        <w:lang w:val="ru-RU" w:eastAsia="en-US" w:bidi="ar-SA"/>
      </w:rPr>
    </w:lvl>
    <w:lvl w:ilvl="8" w:tplc="C136F0EC">
      <w:numFmt w:val="bullet"/>
      <w:lvlText w:val="•"/>
      <w:lvlJc w:val="left"/>
      <w:pPr>
        <w:ind w:left="12852" w:hanging="286"/>
      </w:pPr>
      <w:rPr>
        <w:rFonts w:hint="default"/>
        <w:lang w:val="ru-RU" w:eastAsia="en-US" w:bidi="ar-SA"/>
      </w:rPr>
    </w:lvl>
  </w:abstractNum>
  <w:abstractNum w:abstractNumId="319">
    <w:nsid w:val="6F6D791B"/>
    <w:multiLevelType w:val="hybridMultilevel"/>
    <w:tmpl w:val="BD7CC926"/>
    <w:lvl w:ilvl="0" w:tplc="5CD84E7C">
      <w:numFmt w:val="bullet"/>
      <w:lvlText w:val="-"/>
      <w:lvlJc w:val="left"/>
      <w:pPr>
        <w:ind w:left="56" w:hanging="140"/>
      </w:pPr>
      <w:rPr>
        <w:rFonts w:ascii="Times New Roman" w:eastAsia="Times New Roman" w:hAnsi="Times New Roman" w:cs="Times New Roman" w:hint="default"/>
        <w:w w:val="99"/>
        <w:sz w:val="24"/>
        <w:szCs w:val="24"/>
        <w:lang w:val="ru-RU" w:eastAsia="en-US" w:bidi="ar-SA"/>
      </w:rPr>
    </w:lvl>
    <w:lvl w:ilvl="1" w:tplc="7B3ACE90">
      <w:numFmt w:val="bullet"/>
      <w:lvlText w:val="•"/>
      <w:lvlJc w:val="left"/>
      <w:pPr>
        <w:ind w:left="293" w:hanging="140"/>
      </w:pPr>
      <w:rPr>
        <w:rFonts w:hint="default"/>
        <w:lang w:val="ru-RU" w:eastAsia="en-US" w:bidi="ar-SA"/>
      </w:rPr>
    </w:lvl>
    <w:lvl w:ilvl="2" w:tplc="2626E57A">
      <w:numFmt w:val="bullet"/>
      <w:lvlText w:val="•"/>
      <w:lvlJc w:val="left"/>
      <w:pPr>
        <w:ind w:left="526" w:hanging="140"/>
      </w:pPr>
      <w:rPr>
        <w:rFonts w:hint="default"/>
        <w:lang w:val="ru-RU" w:eastAsia="en-US" w:bidi="ar-SA"/>
      </w:rPr>
    </w:lvl>
    <w:lvl w:ilvl="3" w:tplc="3BCC79EA">
      <w:numFmt w:val="bullet"/>
      <w:lvlText w:val="•"/>
      <w:lvlJc w:val="left"/>
      <w:pPr>
        <w:ind w:left="759" w:hanging="140"/>
      </w:pPr>
      <w:rPr>
        <w:rFonts w:hint="default"/>
        <w:lang w:val="ru-RU" w:eastAsia="en-US" w:bidi="ar-SA"/>
      </w:rPr>
    </w:lvl>
    <w:lvl w:ilvl="4" w:tplc="8CF87568">
      <w:numFmt w:val="bullet"/>
      <w:lvlText w:val="•"/>
      <w:lvlJc w:val="left"/>
      <w:pPr>
        <w:ind w:left="993" w:hanging="140"/>
      </w:pPr>
      <w:rPr>
        <w:rFonts w:hint="default"/>
        <w:lang w:val="ru-RU" w:eastAsia="en-US" w:bidi="ar-SA"/>
      </w:rPr>
    </w:lvl>
    <w:lvl w:ilvl="5" w:tplc="B83A0AB0">
      <w:numFmt w:val="bullet"/>
      <w:lvlText w:val="•"/>
      <w:lvlJc w:val="left"/>
      <w:pPr>
        <w:ind w:left="1226" w:hanging="140"/>
      </w:pPr>
      <w:rPr>
        <w:rFonts w:hint="default"/>
        <w:lang w:val="ru-RU" w:eastAsia="en-US" w:bidi="ar-SA"/>
      </w:rPr>
    </w:lvl>
    <w:lvl w:ilvl="6" w:tplc="67188CF2">
      <w:numFmt w:val="bullet"/>
      <w:lvlText w:val="•"/>
      <w:lvlJc w:val="left"/>
      <w:pPr>
        <w:ind w:left="1459" w:hanging="140"/>
      </w:pPr>
      <w:rPr>
        <w:rFonts w:hint="default"/>
        <w:lang w:val="ru-RU" w:eastAsia="en-US" w:bidi="ar-SA"/>
      </w:rPr>
    </w:lvl>
    <w:lvl w:ilvl="7" w:tplc="8B92C1B4">
      <w:numFmt w:val="bullet"/>
      <w:lvlText w:val="•"/>
      <w:lvlJc w:val="left"/>
      <w:pPr>
        <w:ind w:left="1693" w:hanging="140"/>
      </w:pPr>
      <w:rPr>
        <w:rFonts w:hint="default"/>
        <w:lang w:val="ru-RU" w:eastAsia="en-US" w:bidi="ar-SA"/>
      </w:rPr>
    </w:lvl>
    <w:lvl w:ilvl="8" w:tplc="B0FC1F86">
      <w:numFmt w:val="bullet"/>
      <w:lvlText w:val="•"/>
      <w:lvlJc w:val="left"/>
      <w:pPr>
        <w:ind w:left="1926" w:hanging="140"/>
      </w:pPr>
      <w:rPr>
        <w:rFonts w:hint="default"/>
        <w:lang w:val="ru-RU" w:eastAsia="en-US" w:bidi="ar-SA"/>
      </w:rPr>
    </w:lvl>
  </w:abstractNum>
  <w:abstractNum w:abstractNumId="320">
    <w:nsid w:val="70095A83"/>
    <w:multiLevelType w:val="hybridMultilevel"/>
    <w:tmpl w:val="4CF4AEF0"/>
    <w:lvl w:ilvl="0" w:tplc="B1AA63D6">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A7469B78">
      <w:numFmt w:val="bullet"/>
      <w:lvlText w:val="•"/>
      <w:lvlJc w:val="left"/>
      <w:pPr>
        <w:ind w:left="321" w:hanging="140"/>
      </w:pPr>
      <w:rPr>
        <w:rFonts w:hint="default"/>
        <w:lang w:val="ru-RU" w:eastAsia="en-US" w:bidi="ar-SA"/>
      </w:rPr>
    </w:lvl>
    <w:lvl w:ilvl="2" w:tplc="C2DE4060">
      <w:numFmt w:val="bullet"/>
      <w:lvlText w:val="•"/>
      <w:lvlJc w:val="left"/>
      <w:pPr>
        <w:ind w:left="582" w:hanging="140"/>
      </w:pPr>
      <w:rPr>
        <w:rFonts w:hint="default"/>
        <w:lang w:val="ru-RU" w:eastAsia="en-US" w:bidi="ar-SA"/>
      </w:rPr>
    </w:lvl>
    <w:lvl w:ilvl="3" w:tplc="FDE4BEBE">
      <w:numFmt w:val="bullet"/>
      <w:lvlText w:val="•"/>
      <w:lvlJc w:val="left"/>
      <w:pPr>
        <w:ind w:left="843" w:hanging="140"/>
      </w:pPr>
      <w:rPr>
        <w:rFonts w:hint="default"/>
        <w:lang w:val="ru-RU" w:eastAsia="en-US" w:bidi="ar-SA"/>
      </w:rPr>
    </w:lvl>
    <w:lvl w:ilvl="4" w:tplc="0DE6993E">
      <w:numFmt w:val="bullet"/>
      <w:lvlText w:val="•"/>
      <w:lvlJc w:val="left"/>
      <w:pPr>
        <w:ind w:left="1105" w:hanging="140"/>
      </w:pPr>
      <w:rPr>
        <w:rFonts w:hint="default"/>
        <w:lang w:val="ru-RU" w:eastAsia="en-US" w:bidi="ar-SA"/>
      </w:rPr>
    </w:lvl>
    <w:lvl w:ilvl="5" w:tplc="6194D74C">
      <w:numFmt w:val="bullet"/>
      <w:lvlText w:val="•"/>
      <w:lvlJc w:val="left"/>
      <w:pPr>
        <w:ind w:left="1366" w:hanging="140"/>
      </w:pPr>
      <w:rPr>
        <w:rFonts w:hint="default"/>
        <w:lang w:val="ru-RU" w:eastAsia="en-US" w:bidi="ar-SA"/>
      </w:rPr>
    </w:lvl>
    <w:lvl w:ilvl="6" w:tplc="025831E0">
      <w:numFmt w:val="bullet"/>
      <w:lvlText w:val="•"/>
      <w:lvlJc w:val="left"/>
      <w:pPr>
        <w:ind w:left="1627" w:hanging="140"/>
      </w:pPr>
      <w:rPr>
        <w:rFonts w:hint="default"/>
        <w:lang w:val="ru-RU" w:eastAsia="en-US" w:bidi="ar-SA"/>
      </w:rPr>
    </w:lvl>
    <w:lvl w:ilvl="7" w:tplc="BA9C85BA">
      <w:numFmt w:val="bullet"/>
      <w:lvlText w:val="•"/>
      <w:lvlJc w:val="left"/>
      <w:pPr>
        <w:ind w:left="1889" w:hanging="140"/>
      </w:pPr>
      <w:rPr>
        <w:rFonts w:hint="default"/>
        <w:lang w:val="ru-RU" w:eastAsia="en-US" w:bidi="ar-SA"/>
      </w:rPr>
    </w:lvl>
    <w:lvl w:ilvl="8" w:tplc="955C58C0">
      <w:numFmt w:val="bullet"/>
      <w:lvlText w:val="•"/>
      <w:lvlJc w:val="left"/>
      <w:pPr>
        <w:ind w:left="2150" w:hanging="140"/>
      </w:pPr>
      <w:rPr>
        <w:rFonts w:hint="default"/>
        <w:lang w:val="ru-RU" w:eastAsia="en-US" w:bidi="ar-SA"/>
      </w:rPr>
    </w:lvl>
  </w:abstractNum>
  <w:abstractNum w:abstractNumId="321">
    <w:nsid w:val="7063547C"/>
    <w:multiLevelType w:val="hybridMultilevel"/>
    <w:tmpl w:val="E20C8874"/>
    <w:lvl w:ilvl="0" w:tplc="2D1604F6">
      <w:start w:val="1"/>
      <w:numFmt w:val="decimal"/>
      <w:lvlText w:val="%1)"/>
      <w:lvlJc w:val="left"/>
      <w:pPr>
        <w:ind w:left="112" w:hanging="324"/>
        <w:jc w:val="left"/>
      </w:pPr>
      <w:rPr>
        <w:rFonts w:ascii="Times New Roman" w:eastAsia="Times New Roman" w:hAnsi="Times New Roman" w:cs="Times New Roman" w:hint="default"/>
        <w:spacing w:val="0"/>
        <w:w w:val="100"/>
        <w:sz w:val="28"/>
        <w:szCs w:val="28"/>
        <w:lang w:val="ru-RU" w:eastAsia="en-US" w:bidi="ar-SA"/>
      </w:rPr>
    </w:lvl>
    <w:lvl w:ilvl="1" w:tplc="D0F27B3E">
      <w:numFmt w:val="bullet"/>
      <w:lvlText w:val="•"/>
      <w:lvlJc w:val="left"/>
      <w:pPr>
        <w:ind w:left="1659" w:hanging="324"/>
      </w:pPr>
      <w:rPr>
        <w:rFonts w:hint="default"/>
        <w:lang w:val="ru-RU" w:eastAsia="en-US" w:bidi="ar-SA"/>
      </w:rPr>
    </w:lvl>
    <w:lvl w:ilvl="2" w:tplc="95A20BE0">
      <w:numFmt w:val="bullet"/>
      <w:lvlText w:val="•"/>
      <w:lvlJc w:val="left"/>
      <w:pPr>
        <w:ind w:left="3199" w:hanging="324"/>
      </w:pPr>
      <w:rPr>
        <w:rFonts w:hint="default"/>
        <w:lang w:val="ru-RU" w:eastAsia="en-US" w:bidi="ar-SA"/>
      </w:rPr>
    </w:lvl>
    <w:lvl w:ilvl="3" w:tplc="E88C064A">
      <w:numFmt w:val="bullet"/>
      <w:lvlText w:val="•"/>
      <w:lvlJc w:val="left"/>
      <w:pPr>
        <w:ind w:left="4739" w:hanging="324"/>
      </w:pPr>
      <w:rPr>
        <w:rFonts w:hint="default"/>
        <w:lang w:val="ru-RU" w:eastAsia="en-US" w:bidi="ar-SA"/>
      </w:rPr>
    </w:lvl>
    <w:lvl w:ilvl="4" w:tplc="B3FA2CCE">
      <w:numFmt w:val="bullet"/>
      <w:lvlText w:val="•"/>
      <w:lvlJc w:val="left"/>
      <w:pPr>
        <w:ind w:left="6279" w:hanging="324"/>
      </w:pPr>
      <w:rPr>
        <w:rFonts w:hint="default"/>
        <w:lang w:val="ru-RU" w:eastAsia="en-US" w:bidi="ar-SA"/>
      </w:rPr>
    </w:lvl>
    <w:lvl w:ilvl="5" w:tplc="4B101034">
      <w:numFmt w:val="bullet"/>
      <w:lvlText w:val="•"/>
      <w:lvlJc w:val="left"/>
      <w:pPr>
        <w:ind w:left="7819" w:hanging="324"/>
      </w:pPr>
      <w:rPr>
        <w:rFonts w:hint="default"/>
        <w:lang w:val="ru-RU" w:eastAsia="en-US" w:bidi="ar-SA"/>
      </w:rPr>
    </w:lvl>
    <w:lvl w:ilvl="6" w:tplc="EE70E2FA">
      <w:numFmt w:val="bullet"/>
      <w:lvlText w:val="•"/>
      <w:lvlJc w:val="left"/>
      <w:pPr>
        <w:ind w:left="9359" w:hanging="324"/>
      </w:pPr>
      <w:rPr>
        <w:rFonts w:hint="default"/>
        <w:lang w:val="ru-RU" w:eastAsia="en-US" w:bidi="ar-SA"/>
      </w:rPr>
    </w:lvl>
    <w:lvl w:ilvl="7" w:tplc="1250F51A">
      <w:numFmt w:val="bullet"/>
      <w:lvlText w:val="•"/>
      <w:lvlJc w:val="left"/>
      <w:pPr>
        <w:ind w:left="10898" w:hanging="324"/>
      </w:pPr>
      <w:rPr>
        <w:rFonts w:hint="default"/>
        <w:lang w:val="ru-RU" w:eastAsia="en-US" w:bidi="ar-SA"/>
      </w:rPr>
    </w:lvl>
    <w:lvl w:ilvl="8" w:tplc="7C70373A">
      <w:numFmt w:val="bullet"/>
      <w:lvlText w:val="•"/>
      <w:lvlJc w:val="left"/>
      <w:pPr>
        <w:ind w:left="12438" w:hanging="324"/>
      </w:pPr>
      <w:rPr>
        <w:rFonts w:hint="default"/>
        <w:lang w:val="ru-RU" w:eastAsia="en-US" w:bidi="ar-SA"/>
      </w:rPr>
    </w:lvl>
  </w:abstractNum>
  <w:abstractNum w:abstractNumId="322">
    <w:nsid w:val="707B6209"/>
    <w:multiLevelType w:val="hybridMultilevel"/>
    <w:tmpl w:val="702CB8D2"/>
    <w:lvl w:ilvl="0" w:tplc="CF3CDF0E">
      <w:numFmt w:val="bullet"/>
      <w:lvlText w:val="•"/>
      <w:lvlJc w:val="left"/>
      <w:pPr>
        <w:ind w:left="106" w:hanging="204"/>
      </w:pPr>
      <w:rPr>
        <w:rFonts w:ascii="Times New Roman" w:eastAsia="Times New Roman" w:hAnsi="Times New Roman" w:cs="Times New Roman" w:hint="default"/>
        <w:w w:val="100"/>
        <w:sz w:val="24"/>
        <w:szCs w:val="24"/>
        <w:lang w:val="ru-RU" w:eastAsia="en-US" w:bidi="ar-SA"/>
      </w:rPr>
    </w:lvl>
    <w:lvl w:ilvl="1" w:tplc="C3AE9D1C">
      <w:numFmt w:val="bullet"/>
      <w:lvlText w:val="•"/>
      <w:lvlJc w:val="left"/>
      <w:pPr>
        <w:ind w:left="476" w:hanging="204"/>
      </w:pPr>
      <w:rPr>
        <w:rFonts w:hint="default"/>
        <w:lang w:val="ru-RU" w:eastAsia="en-US" w:bidi="ar-SA"/>
      </w:rPr>
    </w:lvl>
    <w:lvl w:ilvl="2" w:tplc="AC7A58EC">
      <w:numFmt w:val="bullet"/>
      <w:lvlText w:val="•"/>
      <w:lvlJc w:val="left"/>
      <w:pPr>
        <w:ind w:left="852" w:hanging="204"/>
      </w:pPr>
      <w:rPr>
        <w:rFonts w:hint="default"/>
        <w:lang w:val="ru-RU" w:eastAsia="en-US" w:bidi="ar-SA"/>
      </w:rPr>
    </w:lvl>
    <w:lvl w:ilvl="3" w:tplc="B3B0DC7A">
      <w:numFmt w:val="bullet"/>
      <w:lvlText w:val="•"/>
      <w:lvlJc w:val="left"/>
      <w:pPr>
        <w:ind w:left="1228" w:hanging="204"/>
      </w:pPr>
      <w:rPr>
        <w:rFonts w:hint="default"/>
        <w:lang w:val="ru-RU" w:eastAsia="en-US" w:bidi="ar-SA"/>
      </w:rPr>
    </w:lvl>
    <w:lvl w:ilvl="4" w:tplc="CAFA50CE">
      <w:numFmt w:val="bullet"/>
      <w:lvlText w:val="•"/>
      <w:lvlJc w:val="left"/>
      <w:pPr>
        <w:ind w:left="1604" w:hanging="204"/>
      </w:pPr>
      <w:rPr>
        <w:rFonts w:hint="default"/>
        <w:lang w:val="ru-RU" w:eastAsia="en-US" w:bidi="ar-SA"/>
      </w:rPr>
    </w:lvl>
    <w:lvl w:ilvl="5" w:tplc="591E5FF6">
      <w:numFmt w:val="bullet"/>
      <w:lvlText w:val="•"/>
      <w:lvlJc w:val="left"/>
      <w:pPr>
        <w:ind w:left="1980" w:hanging="204"/>
      </w:pPr>
      <w:rPr>
        <w:rFonts w:hint="default"/>
        <w:lang w:val="ru-RU" w:eastAsia="en-US" w:bidi="ar-SA"/>
      </w:rPr>
    </w:lvl>
    <w:lvl w:ilvl="6" w:tplc="B3B84906">
      <w:numFmt w:val="bullet"/>
      <w:lvlText w:val="•"/>
      <w:lvlJc w:val="left"/>
      <w:pPr>
        <w:ind w:left="2356" w:hanging="204"/>
      </w:pPr>
      <w:rPr>
        <w:rFonts w:hint="default"/>
        <w:lang w:val="ru-RU" w:eastAsia="en-US" w:bidi="ar-SA"/>
      </w:rPr>
    </w:lvl>
    <w:lvl w:ilvl="7" w:tplc="F88CC966">
      <w:numFmt w:val="bullet"/>
      <w:lvlText w:val="•"/>
      <w:lvlJc w:val="left"/>
      <w:pPr>
        <w:ind w:left="2732" w:hanging="204"/>
      </w:pPr>
      <w:rPr>
        <w:rFonts w:hint="default"/>
        <w:lang w:val="ru-RU" w:eastAsia="en-US" w:bidi="ar-SA"/>
      </w:rPr>
    </w:lvl>
    <w:lvl w:ilvl="8" w:tplc="F5C0920A">
      <w:numFmt w:val="bullet"/>
      <w:lvlText w:val="•"/>
      <w:lvlJc w:val="left"/>
      <w:pPr>
        <w:ind w:left="3108" w:hanging="204"/>
      </w:pPr>
      <w:rPr>
        <w:rFonts w:hint="default"/>
        <w:lang w:val="ru-RU" w:eastAsia="en-US" w:bidi="ar-SA"/>
      </w:rPr>
    </w:lvl>
  </w:abstractNum>
  <w:abstractNum w:abstractNumId="323">
    <w:nsid w:val="70CF096C"/>
    <w:multiLevelType w:val="hybridMultilevel"/>
    <w:tmpl w:val="648A7B1A"/>
    <w:lvl w:ilvl="0" w:tplc="1E840EA2">
      <w:start w:val="1"/>
      <w:numFmt w:val="decimal"/>
      <w:lvlText w:val="%1)"/>
      <w:lvlJc w:val="left"/>
      <w:pPr>
        <w:ind w:left="312" w:hanging="315"/>
        <w:jc w:val="left"/>
      </w:pPr>
      <w:rPr>
        <w:rFonts w:ascii="Times New Roman" w:eastAsia="Times New Roman" w:hAnsi="Times New Roman" w:cs="Times New Roman" w:hint="default"/>
        <w:spacing w:val="0"/>
        <w:w w:val="100"/>
        <w:sz w:val="28"/>
        <w:szCs w:val="28"/>
        <w:lang w:val="ru-RU" w:eastAsia="en-US" w:bidi="ar-SA"/>
      </w:rPr>
    </w:lvl>
    <w:lvl w:ilvl="1" w:tplc="B232D9D0">
      <w:numFmt w:val="bullet"/>
      <w:lvlText w:val="•"/>
      <w:lvlJc w:val="left"/>
      <w:pPr>
        <w:ind w:left="1862" w:hanging="315"/>
      </w:pPr>
      <w:rPr>
        <w:rFonts w:hint="default"/>
        <w:lang w:val="ru-RU" w:eastAsia="en-US" w:bidi="ar-SA"/>
      </w:rPr>
    </w:lvl>
    <w:lvl w:ilvl="2" w:tplc="8962F66C">
      <w:numFmt w:val="bullet"/>
      <w:lvlText w:val="•"/>
      <w:lvlJc w:val="left"/>
      <w:pPr>
        <w:ind w:left="3404" w:hanging="315"/>
      </w:pPr>
      <w:rPr>
        <w:rFonts w:hint="default"/>
        <w:lang w:val="ru-RU" w:eastAsia="en-US" w:bidi="ar-SA"/>
      </w:rPr>
    </w:lvl>
    <w:lvl w:ilvl="3" w:tplc="28B4EFF0">
      <w:numFmt w:val="bullet"/>
      <w:lvlText w:val="•"/>
      <w:lvlJc w:val="left"/>
      <w:pPr>
        <w:ind w:left="4946" w:hanging="315"/>
      </w:pPr>
      <w:rPr>
        <w:rFonts w:hint="default"/>
        <w:lang w:val="ru-RU" w:eastAsia="en-US" w:bidi="ar-SA"/>
      </w:rPr>
    </w:lvl>
    <w:lvl w:ilvl="4" w:tplc="944001FC">
      <w:numFmt w:val="bullet"/>
      <w:lvlText w:val="•"/>
      <w:lvlJc w:val="left"/>
      <w:pPr>
        <w:ind w:left="6488" w:hanging="315"/>
      </w:pPr>
      <w:rPr>
        <w:rFonts w:hint="default"/>
        <w:lang w:val="ru-RU" w:eastAsia="en-US" w:bidi="ar-SA"/>
      </w:rPr>
    </w:lvl>
    <w:lvl w:ilvl="5" w:tplc="8318ADD0">
      <w:numFmt w:val="bullet"/>
      <w:lvlText w:val="•"/>
      <w:lvlJc w:val="left"/>
      <w:pPr>
        <w:ind w:left="8030" w:hanging="315"/>
      </w:pPr>
      <w:rPr>
        <w:rFonts w:hint="default"/>
        <w:lang w:val="ru-RU" w:eastAsia="en-US" w:bidi="ar-SA"/>
      </w:rPr>
    </w:lvl>
    <w:lvl w:ilvl="6" w:tplc="A8704B2C">
      <w:numFmt w:val="bullet"/>
      <w:lvlText w:val="•"/>
      <w:lvlJc w:val="left"/>
      <w:pPr>
        <w:ind w:left="9572" w:hanging="315"/>
      </w:pPr>
      <w:rPr>
        <w:rFonts w:hint="default"/>
        <w:lang w:val="ru-RU" w:eastAsia="en-US" w:bidi="ar-SA"/>
      </w:rPr>
    </w:lvl>
    <w:lvl w:ilvl="7" w:tplc="290AABC2">
      <w:numFmt w:val="bullet"/>
      <w:lvlText w:val="•"/>
      <w:lvlJc w:val="left"/>
      <w:pPr>
        <w:ind w:left="11114" w:hanging="315"/>
      </w:pPr>
      <w:rPr>
        <w:rFonts w:hint="default"/>
        <w:lang w:val="ru-RU" w:eastAsia="en-US" w:bidi="ar-SA"/>
      </w:rPr>
    </w:lvl>
    <w:lvl w:ilvl="8" w:tplc="E3BE9942">
      <w:numFmt w:val="bullet"/>
      <w:lvlText w:val="•"/>
      <w:lvlJc w:val="left"/>
      <w:pPr>
        <w:ind w:left="12656" w:hanging="315"/>
      </w:pPr>
      <w:rPr>
        <w:rFonts w:hint="default"/>
        <w:lang w:val="ru-RU" w:eastAsia="en-US" w:bidi="ar-SA"/>
      </w:rPr>
    </w:lvl>
  </w:abstractNum>
  <w:abstractNum w:abstractNumId="324">
    <w:nsid w:val="71410D97"/>
    <w:multiLevelType w:val="hybridMultilevel"/>
    <w:tmpl w:val="2166BC88"/>
    <w:lvl w:ilvl="0" w:tplc="6688F90A">
      <w:start w:val="1"/>
      <w:numFmt w:val="decimal"/>
      <w:lvlText w:val="%1."/>
      <w:lvlJc w:val="left"/>
      <w:pPr>
        <w:ind w:left="354" w:hanging="243"/>
        <w:jc w:val="left"/>
      </w:pPr>
      <w:rPr>
        <w:rFonts w:ascii="Times New Roman" w:eastAsia="Times New Roman" w:hAnsi="Times New Roman" w:cs="Times New Roman" w:hint="default"/>
        <w:w w:val="100"/>
        <w:sz w:val="24"/>
        <w:szCs w:val="24"/>
        <w:lang w:val="ru-RU" w:eastAsia="en-US" w:bidi="ar-SA"/>
      </w:rPr>
    </w:lvl>
    <w:lvl w:ilvl="1" w:tplc="B6102DE0">
      <w:numFmt w:val="bullet"/>
      <w:lvlText w:val="•"/>
      <w:lvlJc w:val="left"/>
      <w:pPr>
        <w:ind w:left="947" w:hanging="243"/>
      </w:pPr>
      <w:rPr>
        <w:rFonts w:hint="default"/>
        <w:lang w:val="ru-RU" w:eastAsia="en-US" w:bidi="ar-SA"/>
      </w:rPr>
    </w:lvl>
    <w:lvl w:ilvl="2" w:tplc="752C8950">
      <w:numFmt w:val="bullet"/>
      <w:lvlText w:val="•"/>
      <w:lvlJc w:val="left"/>
      <w:pPr>
        <w:ind w:left="1534" w:hanging="243"/>
      </w:pPr>
      <w:rPr>
        <w:rFonts w:hint="default"/>
        <w:lang w:val="ru-RU" w:eastAsia="en-US" w:bidi="ar-SA"/>
      </w:rPr>
    </w:lvl>
    <w:lvl w:ilvl="3" w:tplc="648A8B38">
      <w:numFmt w:val="bullet"/>
      <w:lvlText w:val="•"/>
      <w:lvlJc w:val="left"/>
      <w:pPr>
        <w:ind w:left="2121" w:hanging="243"/>
      </w:pPr>
      <w:rPr>
        <w:rFonts w:hint="default"/>
        <w:lang w:val="ru-RU" w:eastAsia="en-US" w:bidi="ar-SA"/>
      </w:rPr>
    </w:lvl>
    <w:lvl w:ilvl="4" w:tplc="6EE823A2">
      <w:numFmt w:val="bullet"/>
      <w:lvlText w:val="•"/>
      <w:lvlJc w:val="left"/>
      <w:pPr>
        <w:ind w:left="2708" w:hanging="243"/>
      </w:pPr>
      <w:rPr>
        <w:rFonts w:hint="default"/>
        <w:lang w:val="ru-RU" w:eastAsia="en-US" w:bidi="ar-SA"/>
      </w:rPr>
    </w:lvl>
    <w:lvl w:ilvl="5" w:tplc="7AB26DB2">
      <w:numFmt w:val="bullet"/>
      <w:lvlText w:val="•"/>
      <w:lvlJc w:val="left"/>
      <w:pPr>
        <w:ind w:left="3295" w:hanging="243"/>
      </w:pPr>
      <w:rPr>
        <w:rFonts w:hint="default"/>
        <w:lang w:val="ru-RU" w:eastAsia="en-US" w:bidi="ar-SA"/>
      </w:rPr>
    </w:lvl>
    <w:lvl w:ilvl="6" w:tplc="E0FEF3AE">
      <w:numFmt w:val="bullet"/>
      <w:lvlText w:val="•"/>
      <w:lvlJc w:val="left"/>
      <w:pPr>
        <w:ind w:left="3882" w:hanging="243"/>
      </w:pPr>
      <w:rPr>
        <w:rFonts w:hint="default"/>
        <w:lang w:val="ru-RU" w:eastAsia="en-US" w:bidi="ar-SA"/>
      </w:rPr>
    </w:lvl>
    <w:lvl w:ilvl="7" w:tplc="18ACE076">
      <w:numFmt w:val="bullet"/>
      <w:lvlText w:val="•"/>
      <w:lvlJc w:val="left"/>
      <w:pPr>
        <w:ind w:left="4469" w:hanging="243"/>
      </w:pPr>
      <w:rPr>
        <w:rFonts w:hint="default"/>
        <w:lang w:val="ru-RU" w:eastAsia="en-US" w:bidi="ar-SA"/>
      </w:rPr>
    </w:lvl>
    <w:lvl w:ilvl="8" w:tplc="ACD4B74E">
      <w:numFmt w:val="bullet"/>
      <w:lvlText w:val="•"/>
      <w:lvlJc w:val="left"/>
      <w:pPr>
        <w:ind w:left="5056" w:hanging="243"/>
      </w:pPr>
      <w:rPr>
        <w:rFonts w:hint="default"/>
        <w:lang w:val="ru-RU" w:eastAsia="en-US" w:bidi="ar-SA"/>
      </w:rPr>
    </w:lvl>
  </w:abstractNum>
  <w:abstractNum w:abstractNumId="325">
    <w:nsid w:val="72172C18"/>
    <w:multiLevelType w:val="hybridMultilevel"/>
    <w:tmpl w:val="B0B21AAC"/>
    <w:lvl w:ilvl="0" w:tplc="B03ECCAC">
      <w:numFmt w:val="bullet"/>
      <w:lvlText w:val="–"/>
      <w:lvlJc w:val="left"/>
      <w:pPr>
        <w:ind w:left="312" w:hanging="286"/>
      </w:pPr>
      <w:rPr>
        <w:rFonts w:hint="default"/>
        <w:w w:val="97"/>
        <w:lang w:val="ru-RU" w:eastAsia="en-US" w:bidi="ar-SA"/>
      </w:rPr>
    </w:lvl>
    <w:lvl w:ilvl="1" w:tplc="8DC42872">
      <w:numFmt w:val="bullet"/>
      <w:lvlText w:val="•"/>
      <w:lvlJc w:val="left"/>
      <w:pPr>
        <w:ind w:left="1862" w:hanging="286"/>
      </w:pPr>
      <w:rPr>
        <w:rFonts w:hint="default"/>
        <w:lang w:val="ru-RU" w:eastAsia="en-US" w:bidi="ar-SA"/>
      </w:rPr>
    </w:lvl>
    <w:lvl w:ilvl="2" w:tplc="F0C4158A">
      <w:numFmt w:val="bullet"/>
      <w:lvlText w:val="•"/>
      <w:lvlJc w:val="left"/>
      <w:pPr>
        <w:ind w:left="3404" w:hanging="286"/>
      </w:pPr>
      <w:rPr>
        <w:rFonts w:hint="default"/>
        <w:lang w:val="ru-RU" w:eastAsia="en-US" w:bidi="ar-SA"/>
      </w:rPr>
    </w:lvl>
    <w:lvl w:ilvl="3" w:tplc="A6547C28">
      <w:numFmt w:val="bullet"/>
      <w:lvlText w:val="•"/>
      <w:lvlJc w:val="left"/>
      <w:pPr>
        <w:ind w:left="4946" w:hanging="286"/>
      </w:pPr>
      <w:rPr>
        <w:rFonts w:hint="default"/>
        <w:lang w:val="ru-RU" w:eastAsia="en-US" w:bidi="ar-SA"/>
      </w:rPr>
    </w:lvl>
    <w:lvl w:ilvl="4" w:tplc="6EDA08E6">
      <w:numFmt w:val="bullet"/>
      <w:lvlText w:val="•"/>
      <w:lvlJc w:val="left"/>
      <w:pPr>
        <w:ind w:left="6488" w:hanging="286"/>
      </w:pPr>
      <w:rPr>
        <w:rFonts w:hint="default"/>
        <w:lang w:val="ru-RU" w:eastAsia="en-US" w:bidi="ar-SA"/>
      </w:rPr>
    </w:lvl>
    <w:lvl w:ilvl="5" w:tplc="CFDCA104">
      <w:numFmt w:val="bullet"/>
      <w:lvlText w:val="•"/>
      <w:lvlJc w:val="left"/>
      <w:pPr>
        <w:ind w:left="8030" w:hanging="286"/>
      </w:pPr>
      <w:rPr>
        <w:rFonts w:hint="default"/>
        <w:lang w:val="ru-RU" w:eastAsia="en-US" w:bidi="ar-SA"/>
      </w:rPr>
    </w:lvl>
    <w:lvl w:ilvl="6" w:tplc="C040DAA4">
      <w:numFmt w:val="bullet"/>
      <w:lvlText w:val="•"/>
      <w:lvlJc w:val="left"/>
      <w:pPr>
        <w:ind w:left="9572" w:hanging="286"/>
      </w:pPr>
      <w:rPr>
        <w:rFonts w:hint="default"/>
        <w:lang w:val="ru-RU" w:eastAsia="en-US" w:bidi="ar-SA"/>
      </w:rPr>
    </w:lvl>
    <w:lvl w:ilvl="7" w:tplc="63F8C04C">
      <w:numFmt w:val="bullet"/>
      <w:lvlText w:val="•"/>
      <w:lvlJc w:val="left"/>
      <w:pPr>
        <w:ind w:left="11114" w:hanging="286"/>
      </w:pPr>
      <w:rPr>
        <w:rFonts w:hint="default"/>
        <w:lang w:val="ru-RU" w:eastAsia="en-US" w:bidi="ar-SA"/>
      </w:rPr>
    </w:lvl>
    <w:lvl w:ilvl="8" w:tplc="C7F81044">
      <w:numFmt w:val="bullet"/>
      <w:lvlText w:val="•"/>
      <w:lvlJc w:val="left"/>
      <w:pPr>
        <w:ind w:left="12656" w:hanging="286"/>
      </w:pPr>
      <w:rPr>
        <w:rFonts w:hint="default"/>
        <w:lang w:val="ru-RU" w:eastAsia="en-US" w:bidi="ar-SA"/>
      </w:rPr>
    </w:lvl>
  </w:abstractNum>
  <w:abstractNum w:abstractNumId="326">
    <w:nsid w:val="73751BD2"/>
    <w:multiLevelType w:val="hybridMultilevel"/>
    <w:tmpl w:val="F8A8FCD8"/>
    <w:lvl w:ilvl="0" w:tplc="9F002E58">
      <w:start w:val="1"/>
      <w:numFmt w:val="decimal"/>
      <w:lvlText w:val="%1)"/>
      <w:lvlJc w:val="left"/>
      <w:pPr>
        <w:ind w:left="1330" w:hanging="279"/>
        <w:jc w:val="left"/>
      </w:pPr>
      <w:rPr>
        <w:rFonts w:ascii="Times New Roman" w:eastAsia="Times New Roman" w:hAnsi="Times New Roman" w:cs="Times New Roman" w:hint="default"/>
        <w:spacing w:val="0"/>
        <w:w w:val="100"/>
        <w:sz w:val="28"/>
        <w:szCs w:val="28"/>
        <w:lang w:val="ru-RU" w:eastAsia="en-US" w:bidi="ar-SA"/>
      </w:rPr>
    </w:lvl>
    <w:lvl w:ilvl="1" w:tplc="730049C2">
      <w:numFmt w:val="bullet"/>
      <w:lvlText w:val="•"/>
      <w:lvlJc w:val="left"/>
      <w:pPr>
        <w:ind w:left="2780" w:hanging="279"/>
      </w:pPr>
      <w:rPr>
        <w:rFonts w:hint="default"/>
        <w:lang w:val="ru-RU" w:eastAsia="en-US" w:bidi="ar-SA"/>
      </w:rPr>
    </w:lvl>
    <w:lvl w:ilvl="2" w:tplc="E976EB5A">
      <w:numFmt w:val="bullet"/>
      <w:lvlText w:val="•"/>
      <w:lvlJc w:val="left"/>
      <w:pPr>
        <w:ind w:left="4220" w:hanging="279"/>
      </w:pPr>
      <w:rPr>
        <w:rFonts w:hint="default"/>
        <w:lang w:val="ru-RU" w:eastAsia="en-US" w:bidi="ar-SA"/>
      </w:rPr>
    </w:lvl>
    <w:lvl w:ilvl="3" w:tplc="95BCB276">
      <w:numFmt w:val="bullet"/>
      <w:lvlText w:val="•"/>
      <w:lvlJc w:val="left"/>
      <w:pPr>
        <w:ind w:left="5660" w:hanging="279"/>
      </w:pPr>
      <w:rPr>
        <w:rFonts w:hint="default"/>
        <w:lang w:val="ru-RU" w:eastAsia="en-US" w:bidi="ar-SA"/>
      </w:rPr>
    </w:lvl>
    <w:lvl w:ilvl="4" w:tplc="D780D2DC">
      <w:numFmt w:val="bullet"/>
      <w:lvlText w:val="•"/>
      <w:lvlJc w:val="left"/>
      <w:pPr>
        <w:ind w:left="7100" w:hanging="279"/>
      </w:pPr>
      <w:rPr>
        <w:rFonts w:hint="default"/>
        <w:lang w:val="ru-RU" w:eastAsia="en-US" w:bidi="ar-SA"/>
      </w:rPr>
    </w:lvl>
    <w:lvl w:ilvl="5" w:tplc="FC4CBBB8">
      <w:numFmt w:val="bullet"/>
      <w:lvlText w:val="•"/>
      <w:lvlJc w:val="left"/>
      <w:pPr>
        <w:ind w:left="8540" w:hanging="279"/>
      </w:pPr>
      <w:rPr>
        <w:rFonts w:hint="default"/>
        <w:lang w:val="ru-RU" w:eastAsia="en-US" w:bidi="ar-SA"/>
      </w:rPr>
    </w:lvl>
    <w:lvl w:ilvl="6" w:tplc="1110D430">
      <w:numFmt w:val="bullet"/>
      <w:lvlText w:val="•"/>
      <w:lvlJc w:val="left"/>
      <w:pPr>
        <w:ind w:left="9980" w:hanging="279"/>
      </w:pPr>
      <w:rPr>
        <w:rFonts w:hint="default"/>
        <w:lang w:val="ru-RU" w:eastAsia="en-US" w:bidi="ar-SA"/>
      </w:rPr>
    </w:lvl>
    <w:lvl w:ilvl="7" w:tplc="D9485470">
      <w:numFmt w:val="bullet"/>
      <w:lvlText w:val="•"/>
      <w:lvlJc w:val="left"/>
      <w:pPr>
        <w:ind w:left="11420" w:hanging="279"/>
      </w:pPr>
      <w:rPr>
        <w:rFonts w:hint="default"/>
        <w:lang w:val="ru-RU" w:eastAsia="en-US" w:bidi="ar-SA"/>
      </w:rPr>
    </w:lvl>
    <w:lvl w:ilvl="8" w:tplc="CB54F558">
      <w:numFmt w:val="bullet"/>
      <w:lvlText w:val="•"/>
      <w:lvlJc w:val="left"/>
      <w:pPr>
        <w:ind w:left="12860" w:hanging="279"/>
      </w:pPr>
      <w:rPr>
        <w:rFonts w:hint="default"/>
        <w:lang w:val="ru-RU" w:eastAsia="en-US" w:bidi="ar-SA"/>
      </w:rPr>
    </w:lvl>
  </w:abstractNum>
  <w:abstractNum w:abstractNumId="327">
    <w:nsid w:val="746058B3"/>
    <w:multiLevelType w:val="hybridMultilevel"/>
    <w:tmpl w:val="12C6751A"/>
    <w:lvl w:ilvl="0" w:tplc="CD6A1878">
      <w:numFmt w:val="bullet"/>
      <w:lvlText w:val=""/>
      <w:lvlJc w:val="left"/>
      <w:pPr>
        <w:ind w:left="461" w:hanging="281"/>
      </w:pPr>
      <w:rPr>
        <w:rFonts w:ascii="Wingdings" w:eastAsia="Wingdings" w:hAnsi="Wingdings" w:cs="Wingdings" w:hint="default"/>
        <w:w w:val="100"/>
        <w:sz w:val="24"/>
        <w:szCs w:val="24"/>
        <w:lang w:val="ru-RU" w:eastAsia="en-US" w:bidi="ar-SA"/>
      </w:rPr>
    </w:lvl>
    <w:lvl w:ilvl="1" w:tplc="21926880">
      <w:numFmt w:val="bullet"/>
      <w:lvlText w:val="•"/>
      <w:lvlJc w:val="left"/>
      <w:pPr>
        <w:ind w:left="912" w:hanging="281"/>
      </w:pPr>
      <w:rPr>
        <w:rFonts w:hint="default"/>
        <w:lang w:val="ru-RU" w:eastAsia="en-US" w:bidi="ar-SA"/>
      </w:rPr>
    </w:lvl>
    <w:lvl w:ilvl="2" w:tplc="97BCB2CC">
      <w:numFmt w:val="bullet"/>
      <w:lvlText w:val="•"/>
      <w:lvlJc w:val="left"/>
      <w:pPr>
        <w:ind w:left="1364" w:hanging="281"/>
      </w:pPr>
      <w:rPr>
        <w:rFonts w:hint="default"/>
        <w:lang w:val="ru-RU" w:eastAsia="en-US" w:bidi="ar-SA"/>
      </w:rPr>
    </w:lvl>
    <w:lvl w:ilvl="3" w:tplc="CA48D368">
      <w:numFmt w:val="bullet"/>
      <w:lvlText w:val="•"/>
      <w:lvlJc w:val="left"/>
      <w:pPr>
        <w:ind w:left="1816" w:hanging="281"/>
      </w:pPr>
      <w:rPr>
        <w:rFonts w:hint="default"/>
        <w:lang w:val="ru-RU" w:eastAsia="en-US" w:bidi="ar-SA"/>
      </w:rPr>
    </w:lvl>
    <w:lvl w:ilvl="4" w:tplc="DFFC7E8C">
      <w:numFmt w:val="bullet"/>
      <w:lvlText w:val="•"/>
      <w:lvlJc w:val="left"/>
      <w:pPr>
        <w:ind w:left="2269" w:hanging="281"/>
      </w:pPr>
      <w:rPr>
        <w:rFonts w:hint="default"/>
        <w:lang w:val="ru-RU" w:eastAsia="en-US" w:bidi="ar-SA"/>
      </w:rPr>
    </w:lvl>
    <w:lvl w:ilvl="5" w:tplc="63983AE4">
      <w:numFmt w:val="bullet"/>
      <w:lvlText w:val="•"/>
      <w:lvlJc w:val="left"/>
      <w:pPr>
        <w:ind w:left="2721" w:hanging="281"/>
      </w:pPr>
      <w:rPr>
        <w:rFonts w:hint="default"/>
        <w:lang w:val="ru-RU" w:eastAsia="en-US" w:bidi="ar-SA"/>
      </w:rPr>
    </w:lvl>
    <w:lvl w:ilvl="6" w:tplc="C4465A02">
      <w:numFmt w:val="bullet"/>
      <w:lvlText w:val="•"/>
      <w:lvlJc w:val="left"/>
      <w:pPr>
        <w:ind w:left="3173" w:hanging="281"/>
      </w:pPr>
      <w:rPr>
        <w:rFonts w:hint="default"/>
        <w:lang w:val="ru-RU" w:eastAsia="en-US" w:bidi="ar-SA"/>
      </w:rPr>
    </w:lvl>
    <w:lvl w:ilvl="7" w:tplc="6C66F306">
      <w:numFmt w:val="bullet"/>
      <w:lvlText w:val="•"/>
      <w:lvlJc w:val="left"/>
      <w:pPr>
        <w:ind w:left="3626" w:hanging="281"/>
      </w:pPr>
      <w:rPr>
        <w:rFonts w:hint="default"/>
        <w:lang w:val="ru-RU" w:eastAsia="en-US" w:bidi="ar-SA"/>
      </w:rPr>
    </w:lvl>
    <w:lvl w:ilvl="8" w:tplc="F14EBC58">
      <w:numFmt w:val="bullet"/>
      <w:lvlText w:val="•"/>
      <w:lvlJc w:val="left"/>
      <w:pPr>
        <w:ind w:left="4078" w:hanging="281"/>
      </w:pPr>
      <w:rPr>
        <w:rFonts w:hint="default"/>
        <w:lang w:val="ru-RU" w:eastAsia="en-US" w:bidi="ar-SA"/>
      </w:rPr>
    </w:lvl>
  </w:abstractNum>
  <w:abstractNum w:abstractNumId="328">
    <w:nsid w:val="748C7242"/>
    <w:multiLevelType w:val="hybridMultilevel"/>
    <w:tmpl w:val="27B80392"/>
    <w:lvl w:ilvl="0" w:tplc="3F3EC28E">
      <w:numFmt w:val="bullet"/>
      <w:lvlText w:val=""/>
      <w:lvlJc w:val="left"/>
      <w:pPr>
        <w:ind w:left="571" w:hanging="284"/>
      </w:pPr>
      <w:rPr>
        <w:rFonts w:ascii="Wingdings" w:eastAsia="Wingdings" w:hAnsi="Wingdings" w:cs="Wingdings" w:hint="default"/>
        <w:w w:val="100"/>
        <w:sz w:val="24"/>
        <w:szCs w:val="24"/>
        <w:lang w:val="ru-RU" w:eastAsia="en-US" w:bidi="ar-SA"/>
      </w:rPr>
    </w:lvl>
    <w:lvl w:ilvl="1" w:tplc="3CA015C2">
      <w:numFmt w:val="bullet"/>
      <w:lvlText w:val="•"/>
      <w:lvlJc w:val="left"/>
      <w:pPr>
        <w:ind w:left="1189" w:hanging="284"/>
      </w:pPr>
      <w:rPr>
        <w:rFonts w:hint="default"/>
        <w:lang w:val="ru-RU" w:eastAsia="en-US" w:bidi="ar-SA"/>
      </w:rPr>
    </w:lvl>
    <w:lvl w:ilvl="2" w:tplc="2B3CE2DC">
      <w:numFmt w:val="bullet"/>
      <w:lvlText w:val="•"/>
      <w:lvlJc w:val="left"/>
      <w:pPr>
        <w:ind w:left="1799" w:hanging="284"/>
      </w:pPr>
      <w:rPr>
        <w:rFonts w:hint="default"/>
        <w:lang w:val="ru-RU" w:eastAsia="en-US" w:bidi="ar-SA"/>
      </w:rPr>
    </w:lvl>
    <w:lvl w:ilvl="3" w:tplc="CD6EB37C">
      <w:numFmt w:val="bullet"/>
      <w:lvlText w:val="•"/>
      <w:lvlJc w:val="left"/>
      <w:pPr>
        <w:ind w:left="2409" w:hanging="284"/>
      </w:pPr>
      <w:rPr>
        <w:rFonts w:hint="default"/>
        <w:lang w:val="ru-RU" w:eastAsia="en-US" w:bidi="ar-SA"/>
      </w:rPr>
    </w:lvl>
    <w:lvl w:ilvl="4" w:tplc="1AE40482">
      <w:numFmt w:val="bullet"/>
      <w:lvlText w:val="•"/>
      <w:lvlJc w:val="left"/>
      <w:pPr>
        <w:ind w:left="3018" w:hanging="284"/>
      </w:pPr>
      <w:rPr>
        <w:rFonts w:hint="default"/>
        <w:lang w:val="ru-RU" w:eastAsia="en-US" w:bidi="ar-SA"/>
      </w:rPr>
    </w:lvl>
    <w:lvl w:ilvl="5" w:tplc="427E3B56">
      <w:numFmt w:val="bullet"/>
      <w:lvlText w:val="•"/>
      <w:lvlJc w:val="left"/>
      <w:pPr>
        <w:ind w:left="3628" w:hanging="284"/>
      </w:pPr>
      <w:rPr>
        <w:rFonts w:hint="default"/>
        <w:lang w:val="ru-RU" w:eastAsia="en-US" w:bidi="ar-SA"/>
      </w:rPr>
    </w:lvl>
    <w:lvl w:ilvl="6" w:tplc="CE80C22E">
      <w:numFmt w:val="bullet"/>
      <w:lvlText w:val="•"/>
      <w:lvlJc w:val="left"/>
      <w:pPr>
        <w:ind w:left="4238" w:hanging="284"/>
      </w:pPr>
      <w:rPr>
        <w:rFonts w:hint="default"/>
        <w:lang w:val="ru-RU" w:eastAsia="en-US" w:bidi="ar-SA"/>
      </w:rPr>
    </w:lvl>
    <w:lvl w:ilvl="7" w:tplc="D7EE72DE">
      <w:numFmt w:val="bullet"/>
      <w:lvlText w:val="•"/>
      <w:lvlJc w:val="left"/>
      <w:pPr>
        <w:ind w:left="4847" w:hanging="284"/>
      </w:pPr>
      <w:rPr>
        <w:rFonts w:hint="default"/>
        <w:lang w:val="ru-RU" w:eastAsia="en-US" w:bidi="ar-SA"/>
      </w:rPr>
    </w:lvl>
    <w:lvl w:ilvl="8" w:tplc="5066C06E">
      <w:numFmt w:val="bullet"/>
      <w:lvlText w:val="•"/>
      <w:lvlJc w:val="left"/>
      <w:pPr>
        <w:ind w:left="5457" w:hanging="284"/>
      </w:pPr>
      <w:rPr>
        <w:rFonts w:hint="default"/>
        <w:lang w:val="ru-RU" w:eastAsia="en-US" w:bidi="ar-SA"/>
      </w:rPr>
    </w:lvl>
  </w:abstractNum>
  <w:abstractNum w:abstractNumId="329">
    <w:nsid w:val="7496628B"/>
    <w:multiLevelType w:val="hybridMultilevel"/>
    <w:tmpl w:val="570250C0"/>
    <w:lvl w:ilvl="0" w:tplc="50206B0E">
      <w:numFmt w:val="bullet"/>
      <w:lvlText w:val="-"/>
      <w:lvlJc w:val="left"/>
      <w:pPr>
        <w:ind w:left="217" w:hanging="142"/>
      </w:pPr>
      <w:rPr>
        <w:rFonts w:ascii="Times New Roman" w:eastAsia="Times New Roman" w:hAnsi="Times New Roman" w:cs="Times New Roman" w:hint="default"/>
        <w:w w:val="97"/>
        <w:sz w:val="24"/>
        <w:szCs w:val="24"/>
        <w:lang w:val="ru-RU" w:eastAsia="en-US" w:bidi="ar-SA"/>
      </w:rPr>
    </w:lvl>
    <w:lvl w:ilvl="1" w:tplc="98127324">
      <w:numFmt w:val="bullet"/>
      <w:lvlText w:val="•"/>
      <w:lvlJc w:val="left"/>
      <w:pPr>
        <w:ind w:left="1132" w:hanging="142"/>
      </w:pPr>
      <w:rPr>
        <w:rFonts w:hint="default"/>
        <w:lang w:val="ru-RU" w:eastAsia="en-US" w:bidi="ar-SA"/>
      </w:rPr>
    </w:lvl>
    <w:lvl w:ilvl="2" w:tplc="C928A5DA">
      <w:numFmt w:val="bullet"/>
      <w:lvlText w:val="•"/>
      <w:lvlJc w:val="left"/>
      <w:pPr>
        <w:ind w:left="2045" w:hanging="142"/>
      </w:pPr>
      <w:rPr>
        <w:rFonts w:hint="default"/>
        <w:lang w:val="ru-RU" w:eastAsia="en-US" w:bidi="ar-SA"/>
      </w:rPr>
    </w:lvl>
    <w:lvl w:ilvl="3" w:tplc="4BD2283A">
      <w:numFmt w:val="bullet"/>
      <w:lvlText w:val="•"/>
      <w:lvlJc w:val="left"/>
      <w:pPr>
        <w:ind w:left="2958" w:hanging="142"/>
      </w:pPr>
      <w:rPr>
        <w:rFonts w:hint="default"/>
        <w:lang w:val="ru-RU" w:eastAsia="en-US" w:bidi="ar-SA"/>
      </w:rPr>
    </w:lvl>
    <w:lvl w:ilvl="4" w:tplc="B6AC99D4">
      <w:numFmt w:val="bullet"/>
      <w:lvlText w:val="•"/>
      <w:lvlJc w:val="left"/>
      <w:pPr>
        <w:ind w:left="3871" w:hanging="142"/>
      </w:pPr>
      <w:rPr>
        <w:rFonts w:hint="default"/>
        <w:lang w:val="ru-RU" w:eastAsia="en-US" w:bidi="ar-SA"/>
      </w:rPr>
    </w:lvl>
    <w:lvl w:ilvl="5" w:tplc="C526C652">
      <w:numFmt w:val="bullet"/>
      <w:lvlText w:val="•"/>
      <w:lvlJc w:val="left"/>
      <w:pPr>
        <w:ind w:left="4784" w:hanging="142"/>
      </w:pPr>
      <w:rPr>
        <w:rFonts w:hint="default"/>
        <w:lang w:val="ru-RU" w:eastAsia="en-US" w:bidi="ar-SA"/>
      </w:rPr>
    </w:lvl>
    <w:lvl w:ilvl="6" w:tplc="AC6C29B8">
      <w:numFmt w:val="bullet"/>
      <w:lvlText w:val="•"/>
      <w:lvlJc w:val="left"/>
      <w:pPr>
        <w:ind w:left="5697" w:hanging="142"/>
      </w:pPr>
      <w:rPr>
        <w:rFonts w:hint="default"/>
        <w:lang w:val="ru-RU" w:eastAsia="en-US" w:bidi="ar-SA"/>
      </w:rPr>
    </w:lvl>
    <w:lvl w:ilvl="7" w:tplc="F0881F38">
      <w:numFmt w:val="bullet"/>
      <w:lvlText w:val="•"/>
      <w:lvlJc w:val="left"/>
      <w:pPr>
        <w:ind w:left="6610" w:hanging="142"/>
      </w:pPr>
      <w:rPr>
        <w:rFonts w:hint="default"/>
        <w:lang w:val="ru-RU" w:eastAsia="en-US" w:bidi="ar-SA"/>
      </w:rPr>
    </w:lvl>
    <w:lvl w:ilvl="8" w:tplc="02664542">
      <w:numFmt w:val="bullet"/>
      <w:lvlText w:val="•"/>
      <w:lvlJc w:val="left"/>
      <w:pPr>
        <w:ind w:left="7523" w:hanging="142"/>
      </w:pPr>
      <w:rPr>
        <w:rFonts w:hint="default"/>
        <w:lang w:val="ru-RU" w:eastAsia="en-US" w:bidi="ar-SA"/>
      </w:rPr>
    </w:lvl>
  </w:abstractNum>
  <w:abstractNum w:abstractNumId="330">
    <w:nsid w:val="753F417E"/>
    <w:multiLevelType w:val="hybridMultilevel"/>
    <w:tmpl w:val="6D08511E"/>
    <w:lvl w:ilvl="0" w:tplc="7A0A3422">
      <w:start w:val="1"/>
      <w:numFmt w:val="decimal"/>
      <w:lvlText w:val="%1)"/>
      <w:lvlJc w:val="left"/>
      <w:pPr>
        <w:ind w:left="332" w:hanging="293"/>
        <w:jc w:val="left"/>
      </w:pPr>
      <w:rPr>
        <w:rFonts w:ascii="Times New Roman" w:eastAsia="Times New Roman" w:hAnsi="Times New Roman" w:cs="Times New Roman" w:hint="default"/>
        <w:spacing w:val="0"/>
        <w:w w:val="100"/>
        <w:sz w:val="28"/>
        <w:szCs w:val="28"/>
        <w:lang w:val="ru-RU" w:eastAsia="en-US" w:bidi="ar-SA"/>
      </w:rPr>
    </w:lvl>
    <w:lvl w:ilvl="1" w:tplc="7568B84C">
      <w:numFmt w:val="bullet"/>
      <w:lvlText w:val="•"/>
      <w:lvlJc w:val="left"/>
      <w:pPr>
        <w:ind w:left="1880" w:hanging="293"/>
      </w:pPr>
      <w:rPr>
        <w:rFonts w:hint="default"/>
        <w:lang w:val="ru-RU" w:eastAsia="en-US" w:bidi="ar-SA"/>
      </w:rPr>
    </w:lvl>
    <w:lvl w:ilvl="2" w:tplc="F18E9C9E">
      <w:numFmt w:val="bullet"/>
      <w:lvlText w:val="•"/>
      <w:lvlJc w:val="left"/>
      <w:pPr>
        <w:ind w:left="3420" w:hanging="293"/>
      </w:pPr>
      <w:rPr>
        <w:rFonts w:hint="default"/>
        <w:lang w:val="ru-RU" w:eastAsia="en-US" w:bidi="ar-SA"/>
      </w:rPr>
    </w:lvl>
    <w:lvl w:ilvl="3" w:tplc="E7288B08">
      <w:numFmt w:val="bullet"/>
      <w:lvlText w:val="•"/>
      <w:lvlJc w:val="left"/>
      <w:pPr>
        <w:ind w:left="4960" w:hanging="293"/>
      </w:pPr>
      <w:rPr>
        <w:rFonts w:hint="default"/>
        <w:lang w:val="ru-RU" w:eastAsia="en-US" w:bidi="ar-SA"/>
      </w:rPr>
    </w:lvl>
    <w:lvl w:ilvl="4" w:tplc="36FA80F4">
      <w:numFmt w:val="bullet"/>
      <w:lvlText w:val="•"/>
      <w:lvlJc w:val="left"/>
      <w:pPr>
        <w:ind w:left="6500" w:hanging="293"/>
      </w:pPr>
      <w:rPr>
        <w:rFonts w:hint="default"/>
        <w:lang w:val="ru-RU" w:eastAsia="en-US" w:bidi="ar-SA"/>
      </w:rPr>
    </w:lvl>
    <w:lvl w:ilvl="5" w:tplc="96445536">
      <w:numFmt w:val="bullet"/>
      <w:lvlText w:val="•"/>
      <w:lvlJc w:val="left"/>
      <w:pPr>
        <w:ind w:left="8040" w:hanging="293"/>
      </w:pPr>
      <w:rPr>
        <w:rFonts w:hint="default"/>
        <w:lang w:val="ru-RU" w:eastAsia="en-US" w:bidi="ar-SA"/>
      </w:rPr>
    </w:lvl>
    <w:lvl w:ilvl="6" w:tplc="75E6696A">
      <w:numFmt w:val="bullet"/>
      <w:lvlText w:val="•"/>
      <w:lvlJc w:val="left"/>
      <w:pPr>
        <w:ind w:left="9580" w:hanging="293"/>
      </w:pPr>
      <w:rPr>
        <w:rFonts w:hint="default"/>
        <w:lang w:val="ru-RU" w:eastAsia="en-US" w:bidi="ar-SA"/>
      </w:rPr>
    </w:lvl>
    <w:lvl w:ilvl="7" w:tplc="9D52F24A">
      <w:numFmt w:val="bullet"/>
      <w:lvlText w:val="•"/>
      <w:lvlJc w:val="left"/>
      <w:pPr>
        <w:ind w:left="11120" w:hanging="293"/>
      </w:pPr>
      <w:rPr>
        <w:rFonts w:hint="default"/>
        <w:lang w:val="ru-RU" w:eastAsia="en-US" w:bidi="ar-SA"/>
      </w:rPr>
    </w:lvl>
    <w:lvl w:ilvl="8" w:tplc="9C7E015E">
      <w:numFmt w:val="bullet"/>
      <w:lvlText w:val="•"/>
      <w:lvlJc w:val="left"/>
      <w:pPr>
        <w:ind w:left="12660" w:hanging="293"/>
      </w:pPr>
      <w:rPr>
        <w:rFonts w:hint="default"/>
        <w:lang w:val="ru-RU" w:eastAsia="en-US" w:bidi="ar-SA"/>
      </w:rPr>
    </w:lvl>
  </w:abstractNum>
  <w:abstractNum w:abstractNumId="331">
    <w:nsid w:val="756C10C9"/>
    <w:multiLevelType w:val="hybridMultilevel"/>
    <w:tmpl w:val="4314B482"/>
    <w:lvl w:ilvl="0" w:tplc="5CAC8C90">
      <w:numFmt w:val="bullet"/>
      <w:lvlText w:val="-"/>
      <w:lvlJc w:val="left"/>
      <w:pPr>
        <w:ind w:left="58" w:hanging="140"/>
      </w:pPr>
      <w:rPr>
        <w:rFonts w:ascii="Times New Roman" w:eastAsia="Times New Roman" w:hAnsi="Times New Roman" w:cs="Times New Roman" w:hint="default"/>
        <w:w w:val="99"/>
        <w:sz w:val="24"/>
        <w:szCs w:val="24"/>
        <w:lang w:val="ru-RU" w:eastAsia="en-US" w:bidi="ar-SA"/>
      </w:rPr>
    </w:lvl>
    <w:lvl w:ilvl="1" w:tplc="E10AE2C6">
      <w:numFmt w:val="bullet"/>
      <w:lvlText w:val="•"/>
      <w:lvlJc w:val="left"/>
      <w:pPr>
        <w:ind w:left="364" w:hanging="140"/>
      </w:pPr>
      <w:rPr>
        <w:rFonts w:hint="default"/>
        <w:lang w:val="ru-RU" w:eastAsia="en-US" w:bidi="ar-SA"/>
      </w:rPr>
    </w:lvl>
    <w:lvl w:ilvl="2" w:tplc="8040AE6A">
      <w:numFmt w:val="bullet"/>
      <w:lvlText w:val="•"/>
      <w:lvlJc w:val="left"/>
      <w:pPr>
        <w:ind w:left="668" w:hanging="140"/>
      </w:pPr>
      <w:rPr>
        <w:rFonts w:hint="default"/>
        <w:lang w:val="ru-RU" w:eastAsia="en-US" w:bidi="ar-SA"/>
      </w:rPr>
    </w:lvl>
    <w:lvl w:ilvl="3" w:tplc="8326D848">
      <w:numFmt w:val="bullet"/>
      <w:lvlText w:val="•"/>
      <w:lvlJc w:val="left"/>
      <w:pPr>
        <w:ind w:left="972" w:hanging="140"/>
      </w:pPr>
      <w:rPr>
        <w:rFonts w:hint="default"/>
        <w:lang w:val="ru-RU" w:eastAsia="en-US" w:bidi="ar-SA"/>
      </w:rPr>
    </w:lvl>
    <w:lvl w:ilvl="4" w:tplc="E454F0CE">
      <w:numFmt w:val="bullet"/>
      <w:lvlText w:val="•"/>
      <w:lvlJc w:val="left"/>
      <w:pPr>
        <w:ind w:left="1276" w:hanging="140"/>
      </w:pPr>
      <w:rPr>
        <w:rFonts w:hint="default"/>
        <w:lang w:val="ru-RU" w:eastAsia="en-US" w:bidi="ar-SA"/>
      </w:rPr>
    </w:lvl>
    <w:lvl w:ilvl="5" w:tplc="90F0E00E">
      <w:numFmt w:val="bullet"/>
      <w:lvlText w:val="•"/>
      <w:lvlJc w:val="left"/>
      <w:pPr>
        <w:ind w:left="1580" w:hanging="140"/>
      </w:pPr>
      <w:rPr>
        <w:rFonts w:hint="default"/>
        <w:lang w:val="ru-RU" w:eastAsia="en-US" w:bidi="ar-SA"/>
      </w:rPr>
    </w:lvl>
    <w:lvl w:ilvl="6" w:tplc="1B468DEE">
      <w:numFmt w:val="bullet"/>
      <w:lvlText w:val="•"/>
      <w:lvlJc w:val="left"/>
      <w:pPr>
        <w:ind w:left="1884" w:hanging="140"/>
      </w:pPr>
      <w:rPr>
        <w:rFonts w:hint="default"/>
        <w:lang w:val="ru-RU" w:eastAsia="en-US" w:bidi="ar-SA"/>
      </w:rPr>
    </w:lvl>
    <w:lvl w:ilvl="7" w:tplc="59C2BF72">
      <w:numFmt w:val="bullet"/>
      <w:lvlText w:val="•"/>
      <w:lvlJc w:val="left"/>
      <w:pPr>
        <w:ind w:left="2188" w:hanging="140"/>
      </w:pPr>
      <w:rPr>
        <w:rFonts w:hint="default"/>
        <w:lang w:val="ru-RU" w:eastAsia="en-US" w:bidi="ar-SA"/>
      </w:rPr>
    </w:lvl>
    <w:lvl w:ilvl="8" w:tplc="1F7ACB8C">
      <w:numFmt w:val="bullet"/>
      <w:lvlText w:val="•"/>
      <w:lvlJc w:val="left"/>
      <w:pPr>
        <w:ind w:left="2492" w:hanging="140"/>
      </w:pPr>
      <w:rPr>
        <w:rFonts w:hint="default"/>
        <w:lang w:val="ru-RU" w:eastAsia="en-US" w:bidi="ar-SA"/>
      </w:rPr>
    </w:lvl>
  </w:abstractNum>
  <w:abstractNum w:abstractNumId="332">
    <w:nsid w:val="756E4778"/>
    <w:multiLevelType w:val="hybridMultilevel"/>
    <w:tmpl w:val="33302674"/>
    <w:lvl w:ilvl="0" w:tplc="7398235E">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3CB08760">
      <w:numFmt w:val="bullet"/>
      <w:lvlText w:val="•"/>
      <w:lvlJc w:val="left"/>
      <w:pPr>
        <w:ind w:left="321" w:hanging="140"/>
      </w:pPr>
      <w:rPr>
        <w:rFonts w:hint="default"/>
        <w:lang w:val="ru-RU" w:eastAsia="en-US" w:bidi="ar-SA"/>
      </w:rPr>
    </w:lvl>
    <w:lvl w:ilvl="2" w:tplc="F118DFDE">
      <w:numFmt w:val="bullet"/>
      <w:lvlText w:val="•"/>
      <w:lvlJc w:val="left"/>
      <w:pPr>
        <w:ind w:left="582" w:hanging="140"/>
      </w:pPr>
      <w:rPr>
        <w:rFonts w:hint="default"/>
        <w:lang w:val="ru-RU" w:eastAsia="en-US" w:bidi="ar-SA"/>
      </w:rPr>
    </w:lvl>
    <w:lvl w:ilvl="3" w:tplc="0B1A56D4">
      <w:numFmt w:val="bullet"/>
      <w:lvlText w:val="•"/>
      <w:lvlJc w:val="left"/>
      <w:pPr>
        <w:ind w:left="843" w:hanging="140"/>
      </w:pPr>
      <w:rPr>
        <w:rFonts w:hint="default"/>
        <w:lang w:val="ru-RU" w:eastAsia="en-US" w:bidi="ar-SA"/>
      </w:rPr>
    </w:lvl>
    <w:lvl w:ilvl="4" w:tplc="78501114">
      <w:numFmt w:val="bullet"/>
      <w:lvlText w:val="•"/>
      <w:lvlJc w:val="left"/>
      <w:pPr>
        <w:ind w:left="1105" w:hanging="140"/>
      </w:pPr>
      <w:rPr>
        <w:rFonts w:hint="default"/>
        <w:lang w:val="ru-RU" w:eastAsia="en-US" w:bidi="ar-SA"/>
      </w:rPr>
    </w:lvl>
    <w:lvl w:ilvl="5" w:tplc="8F8C6A1C">
      <w:numFmt w:val="bullet"/>
      <w:lvlText w:val="•"/>
      <w:lvlJc w:val="left"/>
      <w:pPr>
        <w:ind w:left="1366" w:hanging="140"/>
      </w:pPr>
      <w:rPr>
        <w:rFonts w:hint="default"/>
        <w:lang w:val="ru-RU" w:eastAsia="en-US" w:bidi="ar-SA"/>
      </w:rPr>
    </w:lvl>
    <w:lvl w:ilvl="6" w:tplc="0F044842">
      <w:numFmt w:val="bullet"/>
      <w:lvlText w:val="•"/>
      <w:lvlJc w:val="left"/>
      <w:pPr>
        <w:ind w:left="1627" w:hanging="140"/>
      </w:pPr>
      <w:rPr>
        <w:rFonts w:hint="default"/>
        <w:lang w:val="ru-RU" w:eastAsia="en-US" w:bidi="ar-SA"/>
      </w:rPr>
    </w:lvl>
    <w:lvl w:ilvl="7" w:tplc="7BE21682">
      <w:numFmt w:val="bullet"/>
      <w:lvlText w:val="•"/>
      <w:lvlJc w:val="left"/>
      <w:pPr>
        <w:ind w:left="1889" w:hanging="140"/>
      </w:pPr>
      <w:rPr>
        <w:rFonts w:hint="default"/>
        <w:lang w:val="ru-RU" w:eastAsia="en-US" w:bidi="ar-SA"/>
      </w:rPr>
    </w:lvl>
    <w:lvl w:ilvl="8" w:tplc="D3BA09D8">
      <w:numFmt w:val="bullet"/>
      <w:lvlText w:val="•"/>
      <w:lvlJc w:val="left"/>
      <w:pPr>
        <w:ind w:left="2150" w:hanging="140"/>
      </w:pPr>
      <w:rPr>
        <w:rFonts w:hint="default"/>
        <w:lang w:val="ru-RU" w:eastAsia="en-US" w:bidi="ar-SA"/>
      </w:rPr>
    </w:lvl>
  </w:abstractNum>
  <w:abstractNum w:abstractNumId="333">
    <w:nsid w:val="76141E34"/>
    <w:multiLevelType w:val="hybridMultilevel"/>
    <w:tmpl w:val="EF0C4684"/>
    <w:lvl w:ilvl="0" w:tplc="B0509BEA">
      <w:start w:val="1"/>
      <w:numFmt w:val="bullet"/>
      <w:lvlText w:val="-"/>
      <w:lvlJc w:val="left"/>
      <w:pPr>
        <w:ind w:left="158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F9EF06A">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B6650B0">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3FE5F98">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2BA37EE">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4AA628E">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6E6B0C0">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846DD3E">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A066C8E">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4">
    <w:nsid w:val="76240B2F"/>
    <w:multiLevelType w:val="hybridMultilevel"/>
    <w:tmpl w:val="831C4876"/>
    <w:lvl w:ilvl="0" w:tplc="53BCEAF4">
      <w:start w:val="1"/>
      <w:numFmt w:val="decimal"/>
      <w:lvlText w:val="%1)"/>
      <w:lvlJc w:val="left"/>
      <w:pPr>
        <w:ind w:left="332" w:hanging="298"/>
        <w:jc w:val="left"/>
      </w:pPr>
      <w:rPr>
        <w:rFonts w:ascii="Times New Roman" w:eastAsia="Times New Roman" w:hAnsi="Times New Roman" w:cs="Times New Roman" w:hint="default"/>
        <w:spacing w:val="0"/>
        <w:w w:val="100"/>
        <w:sz w:val="28"/>
        <w:szCs w:val="28"/>
        <w:lang w:val="ru-RU" w:eastAsia="en-US" w:bidi="ar-SA"/>
      </w:rPr>
    </w:lvl>
    <w:lvl w:ilvl="1" w:tplc="56DE0850">
      <w:numFmt w:val="bullet"/>
      <w:lvlText w:val="•"/>
      <w:lvlJc w:val="left"/>
      <w:pPr>
        <w:ind w:left="1880" w:hanging="298"/>
      </w:pPr>
      <w:rPr>
        <w:rFonts w:hint="default"/>
        <w:lang w:val="ru-RU" w:eastAsia="en-US" w:bidi="ar-SA"/>
      </w:rPr>
    </w:lvl>
    <w:lvl w:ilvl="2" w:tplc="55F867D6">
      <w:numFmt w:val="bullet"/>
      <w:lvlText w:val="•"/>
      <w:lvlJc w:val="left"/>
      <w:pPr>
        <w:ind w:left="3420" w:hanging="298"/>
      </w:pPr>
      <w:rPr>
        <w:rFonts w:hint="default"/>
        <w:lang w:val="ru-RU" w:eastAsia="en-US" w:bidi="ar-SA"/>
      </w:rPr>
    </w:lvl>
    <w:lvl w:ilvl="3" w:tplc="DD2C818C">
      <w:numFmt w:val="bullet"/>
      <w:lvlText w:val="•"/>
      <w:lvlJc w:val="left"/>
      <w:pPr>
        <w:ind w:left="4960" w:hanging="298"/>
      </w:pPr>
      <w:rPr>
        <w:rFonts w:hint="default"/>
        <w:lang w:val="ru-RU" w:eastAsia="en-US" w:bidi="ar-SA"/>
      </w:rPr>
    </w:lvl>
    <w:lvl w:ilvl="4" w:tplc="53069D22">
      <w:numFmt w:val="bullet"/>
      <w:lvlText w:val="•"/>
      <w:lvlJc w:val="left"/>
      <w:pPr>
        <w:ind w:left="6500" w:hanging="298"/>
      </w:pPr>
      <w:rPr>
        <w:rFonts w:hint="default"/>
        <w:lang w:val="ru-RU" w:eastAsia="en-US" w:bidi="ar-SA"/>
      </w:rPr>
    </w:lvl>
    <w:lvl w:ilvl="5" w:tplc="CDD0597C">
      <w:numFmt w:val="bullet"/>
      <w:lvlText w:val="•"/>
      <w:lvlJc w:val="left"/>
      <w:pPr>
        <w:ind w:left="8040" w:hanging="298"/>
      </w:pPr>
      <w:rPr>
        <w:rFonts w:hint="default"/>
        <w:lang w:val="ru-RU" w:eastAsia="en-US" w:bidi="ar-SA"/>
      </w:rPr>
    </w:lvl>
    <w:lvl w:ilvl="6" w:tplc="4134E3F8">
      <w:numFmt w:val="bullet"/>
      <w:lvlText w:val="•"/>
      <w:lvlJc w:val="left"/>
      <w:pPr>
        <w:ind w:left="9580" w:hanging="298"/>
      </w:pPr>
      <w:rPr>
        <w:rFonts w:hint="default"/>
        <w:lang w:val="ru-RU" w:eastAsia="en-US" w:bidi="ar-SA"/>
      </w:rPr>
    </w:lvl>
    <w:lvl w:ilvl="7" w:tplc="52201718">
      <w:numFmt w:val="bullet"/>
      <w:lvlText w:val="•"/>
      <w:lvlJc w:val="left"/>
      <w:pPr>
        <w:ind w:left="11120" w:hanging="298"/>
      </w:pPr>
      <w:rPr>
        <w:rFonts w:hint="default"/>
        <w:lang w:val="ru-RU" w:eastAsia="en-US" w:bidi="ar-SA"/>
      </w:rPr>
    </w:lvl>
    <w:lvl w:ilvl="8" w:tplc="47143C0A">
      <w:numFmt w:val="bullet"/>
      <w:lvlText w:val="•"/>
      <w:lvlJc w:val="left"/>
      <w:pPr>
        <w:ind w:left="12660" w:hanging="298"/>
      </w:pPr>
      <w:rPr>
        <w:rFonts w:hint="default"/>
        <w:lang w:val="ru-RU" w:eastAsia="en-US" w:bidi="ar-SA"/>
      </w:rPr>
    </w:lvl>
  </w:abstractNum>
  <w:abstractNum w:abstractNumId="335">
    <w:nsid w:val="76904EF6"/>
    <w:multiLevelType w:val="hybridMultilevel"/>
    <w:tmpl w:val="110681A6"/>
    <w:lvl w:ilvl="0" w:tplc="340AAB32">
      <w:numFmt w:val="bullet"/>
      <w:lvlText w:val="-"/>
      <w:lvlJc w:val="left"/>
      <w:pPr>
        <w:ind w:left="194" w:hanging="140"/>
      </w:pPr>
      <w:rPr>
        <w:rFonts w:ascii="Times New Roman" w:eastAsia="Times New Roman" w:hAnsi="Times New Roman" w:cs="Times New Roman" w:hint="default"/>
        <w:w w:val="99"/>
        <w:sz w:val="24"/>
        <w:szCs w:val="24"/>
        <w:lang w:val="ru-RU" w:eastAsia="en-US" w:bidi="ar-SA"/>
      </w:rPr>
    </w:lvl>
    <w:lvl w:ilvl="1" w:tplc="37D2D96E">
      <w:numFmt w:val="bullet"/>
      <w:lvlText w:val="•"/>
      <w:lvlJc w:val="left"/>
      <w:pPr>
        <w:ind w:left="418" w:hanging="140"/>
      </w:pPr>
      <w:rPr>
        <w:rFonts w:hint="default"/>
        <w:lang w:val="ru-RU" w:eastAsia="en-US" w:bidi="ar-SA"/>
      </w:rPr>
    </w:lvl>
    <w:lvl w:ilvl="2" w:tplc="E6AE1F8E">
      <w:numFmt w:val="bullet"/>
      <w:lvlText w:val="•"/>
      <w:lvlJc w:val="left"/>
      <w:pPr>
        <w:ind w:left="637" w:hanging="140"/>
      </w:pPr>
      <w:rPr>
        <w:rFonts w:hint="default"/>
        <w:lang w:val="ru-RU" w:eastAsia="en-US" w:bidi="ar-SA"/>
      </w:rPr>
    </w:lvl>
    <w:lvl w:ilvl="3" w:tplc="D644791C">
      <w:numFmt w:val="bullet"/>
      <w:lvlText w:val="•"/>
      <w:lvlJc w:val="left"/>
      <w:pPr>
        <w:ind w:left="856" w:hanging="140"/>
      </w:pPr>
      <w:rPr>
        <w:rFonts w:hint="default"/>
        <w:lang w:val="ru-RU" w:eastAsia="en-US" w:bidi="ar-SA"/>
      </w:rPr>
    </w:lvl>
    <w:lvl w:ilvl="4" w:tplc="BE7C4AC8">
      <w:numFmt w:val="bullet"/>
      <w:lvlText w:val="•"/>
      <w:lvlJc w:val="left"/>
      <w:pPr>
        <w:ind w:left="1074" w:hanging="140"/>
      </w:pPr>
      <w:rPr>
        <w:rFonts w:hint="default"/>
        <w:lang w:val="ru-RU" w:eastAsia="en-US" w:bidi="ar-SA"/>
      </w:rPr>
    </w:lvl>
    <w:lvl w:ilvl="5" w:tplc="4F6C7C9A">
      <w:numFmt w:val="bullet"/>
      <w:lvlText w:val="•"/>
      <w:lvlJc w:val="left"/>
      <w:pPr>
        <w:ind w:left="1293" w:hanging="140"/>
      </w:pPr>
      <w:rPr>
        <w:rFonts w:hint="default"/>
        <w:lang w:val="ru-RU" w:eastAsia="en-US" w:bidi="ar-SA"/>
      </w:rPr>
    </w:lvl>
    <w:lvl w:ilvl="6" w:tplc="C15A4E60">
      <w:numFmt w:val="bullet"/>
      <w:lvlText w:val="•"/>
      <w:lvlJc w:val="left"/>
      <w:pPr>
        <w:ind w:left="1512" w:hanging="140"/>
      </w:pPr>
      <w:rPr>
        <w:rFonts w:hint="default"/>
        <w:lang w:val="ru-RU" w:eastAsia="en-US" w:bidi="ar-SA"/>
      </w:rPr>
    </w:lvl>
    <w:lvl w:ilvl="7" w:tplc="4C8CF7AC">
      <w:numFmt w:val="bullet"/>
      <w:lvlText w:val="•"/>
      <w:lvlJc w:val="left"/>
      <w:pPr>
        <w:ind w:left="1730" w:hanging="140"/>
      </w:pPr>
      <w:rPr>
        <w:rFonts w:hint="default"/>
        <w:lang w:val="ru-RU" w:eastAsia="en-US" w:bidi="ar-SA"/>
      </w:rPr>
    </w:lvl>
    <w:lvl w:ilvl="8" w:tplc="1046CE6E">
      <w:numFmt w:val="bullet"/>
      <w:lvlText w:val="•"/>
      <w:lvlJc w:val="left"/>
      <w:pPr>
        <w:ind w:left="1949" w:hanging="140"/>
      </w:pPr>
      <w:rPr>
        <w:rFonts w:hint="default"/>
        <w:lang w:val="ru-RU" w:eastAsia="en-US" w:bidi="ar-SA"/>
      </w:rPr>
    </w:lvl>
  </w:abstractNum>
  <w:abstractNum w:abstractNumId="336">
    <w:nsid w:val="76F615B6"/>
    <w:multiLevelType w:val="hybridMultilevel"/>
    <w:tmpl w:val="1EC4C570"/>
    <w:lvl w:ilvl="0" w:tplc="0E9A6CC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5BFE7864">
      <w:numFmt w:val="bullet"/>
      <w:lvlText w:val="•"/>
      <w:lvlJc w:val="left"/>
      <w:pPr>
        <w:ind w:left="741" w:hanging="140"/>
      </w:pPr>
      <w:rPr>
        <w:rFonts w:hint="default"/>
        <w:lang w:val="ru-RU" w:eastAsia="en-US" w:bidi="ar-SA"/>
      </w:rPr>
    </w:lvl>
    <w:lvl w:ilvl="2" w:tplc="FA0C47F6">
      <w:numFmt w:val="bullet"/>
      <w:lvlText w:val="•"/>
      <w:lvlJc w:val="left"/>
      <w:pPr>
        <w:ind w:left="1382" w:hanging="140"/>
      </w:pPr>
      <w:rPr>
        <w:rFonts w:hint="default"/>
        <w:lang w:val="ru-RU" w:eastAsia="en-US" w:bidi="ar-SA"/>
      </w:rPr>
    </w:lvl>
    <w:lvl w:ilvl="3" w:tplc="30CC4D0C">
      <w:numFmt w:val="bullet"/>
      <w:lvlText w:val="•"/>
      <w:lvlJc w:val="left"/>
      <w:pPr>
        <w:ind w:left="2023" w:hanging="140"/>
      </w:pPr>
      <w:rPr>
        <w:rFonts w:hint="default"/>
        <w:lang w:val="ru-RU" w:eastAsia="en-US" w:bidi="ar-SA"/>
      </w:rPr>
    </w:lvl>
    <w:lvl w:ilvl="4" w:tplc="5044A4E0">
      <w:numFmt w:val="bullet"/>
      <w:lvlText w:val="•"/>
      <w:lvlJc w:val="left"/>
      <w:pPr>
        <w:ind w:left="2664" w:hanging="140"/>
      </w:pPr>
      <w:rPr>
        <w:rFonts w:hint="default"/>
        <w:lang w:val="ru-RU" w:eastAsia="en-US" w:bidi="ar-SA"/>
      </w:rPr>
    </w:lvl>
    <w:lvl w:ilvl="5" w:tplc="B37C36EC">
      <w:numFmt w:val="bullet"/>
      <w:lvlText w:val="•"/>
      <w:lvlJc w:val="left"/>
      <w:pPr>
        <w:ind w:left="3305" w:hanging="140"/>
      </w:pPr>
      <w:rPr>
        <w:rFonts w:hint="default"/>
        <w:lang w:val="ru-RU" w:eastAsia="en-US" w:bidi="ar-SA"/>
      </w:rPr>
    </w:lvl>
    <w:lvl w:ilvl="6" w:tplc="7F36B480">
      <w:numFmt w:val="bullet"/>
      <w:lvlText w:val="•"/>
      <w:lvlJc w:val="left"/>
      <w:pPr>
        <w:ind w:left="3946" w:hanging="140"/>
      </w:pPr>
      <w:rPr>
        <w:rFonts w:hint="default"/>
        <w:lang w:val="ru-RU" w:eastAsia="en-US" w:bidi="ar-SA"/>
      </w:rPr>
    </w:lvl>
    <w:lvl w:ilvl="7" w:tplc="41D859DA">
      <w:numFmt w:val="bullet"/>
      <w:lvlText w:val="•"/>
      <w:lvlJc w:val="left"/>
      <w:pPr>
        <w:ind w:left="4587" w:hanging="140"/>
      </w:pPr>
      <w:rPr>
        <w:rFonts w:hint="default"/>
        <w:lang w:val="ru-RU" w:eastAsia="en-US" w:bidi="ar-SA"/>
      </w:rPr>
    </w:lvl>
    <w:lvl w:ilvl="8" w:tplc="5B88D9C6">
      <w:numFmt w:val="bullet"/>
      <w:lvlText w:val="•"/>
      <w:lvlJc w:val="left"/>
      <w:pPr>
        <w:ind w:left="5228" w:hanging="140"/>
      </w:pPr>
      <w:rPr>
        <w:rFonts w:hint="default"/>
        <w:lang w:val="ru-RU" w:eastAsia="en-US" w:bidi="ar-SA"/>
      </w:rPr>
    </w:lvl>
  </w:abstractNum>
  <w:abstractNum w:abstractNumId="337">
    <w:nsid w:val="78344788"/>
    <w:multiLevelType w:val="hybridMultilevel"/>
    <w:tmpl w:val="CD9EDD22"/>
    <w:lvl w:ilvl="0" w:tplc="DB04BB00">
      <w:start w:val="1"/>
      <w:numFmt w:val="decimal"/>
      <w:lvlText w:val="%1)"/>
      <w:lvlJc w:val="left"/>
      <w:pPr>
        <w:ind w:left="1306" w:hanging="286"/>
        <w:jc w:val="left"/>
      </w:pPr>
      <w:rPr>
        <w:rFonts w:ascii="Times New Roman" w:eastAsia="Times New Roman" w:hAnsi="Times New Roman" w:cs="Times New Roman" w:hint="default"/>
        <w:spacing w:val="0"/>
        <w:w w:val="100"/>
        <w:sz w:val="28"/>
        <w:szCs w:val="28"/>
        <w:lang w:val="ru-RU" w:eastAsia="en-US" w:bidi="ar-SA"/>
      </w:rPr>
    </w:lvl>
    <w:lvl w:ilvl="1" w:tplc="684EE034">
      <w:numFmt w:val="bullet"/>
      <w:lvlText w:val="•"/>
      <w:lvlJc w:val="left"/>
      <w:pPr>
        <w:ind w:left="2744" w:hanging="286"/>
      </w:pPr>
      <w:rPr>
        <w:rFonts w:hint="default"/>
        <w:lang w:val="ru-RU" w:eastAsia="en-US" w:bidi="ar-SA"/>
      </w:rPr>
    </w:lvl>
    <w:lvl w:ilvl="2" w:tplc="BF78F64C">
      <w:numFmt w:val="bullet"/>
      <w:lvlText w:val="•"/>
      <w:lvlJc w:val="left"/>
      <w:pPr>
        <w:ind w:left="4188" w:hanging="286"/>
      </w:pPr>
      <w:rPr>
        <w:rFonts w:hint="default"/>
        <w:lang w:val="ru-RU" w:eastAsia="en-US" w:bidi="ar-SA"/>
      </w:rPr>
    </w:lvl>
    <w:lvl w:ilvl="3" w:tplc="676AE2C4">
      <w:numFmt w:val="bullet"/>
      <w:lvlText w:val="•"/>
      <w:lvlJc w:val="left"/>
      <w:pPr>
        <w:ind w:left="5632" w:hanging="286"/>
      </w:pPr>
      <w:rPr>
        <w:rFonts w:hint="default"/>
        <w:lang w:val="ru-RU" w:eastAsia="en-US" w:bidi="ar-SA"/>
      </w:rPr>
    </w:lvl>
    <w:lvl w:ilvl="4" w:tplc="3AAE7682">
      <w:numFmt w:val="bullet"/>
      <w:lvlText w:val="•"/>
      <w:lvlJc w:val="left"/>
      <w:pPr>
        <w:ind w:left="7076" w:hanging="286"/>
      </w:pPr>
      <w:rPr>
        <w:rFonts w:hint="default"/>
        <w:lang w:val="ru-RU" w:eastAsia="en-US" w:bidi="ar-SA"/>
      </w:rPr>
    </w:lvl>
    <w:lvl w:ilvl="5" w:tplc="F8706800">
      <w:numFmt w:val="bullet"/>
      <w:lvlText w:val="•"/>
      <w:lvlJc w:val="left"/>
      <w:pPr>
        <w:ind w:left="8520" w:hanging="286"/>
      </w:pPr>
      <w:rPr>
        <w:rFonts w:hint="default"/>
        <w:lang w:val="ru-RU" w:eastAsia="en-US" w:bidi="ar-SA"/>
      </w:rPr>
    </w:lvl>
    <w:lvl w:ilvl="6" w:tplc="40D6DF56">
      <w:numFmt w:val="bullet"/>
      <w:lvlText w:val="•"/>
      <w:lvlJc w:val="left"/>
      <w:pPr>
        <w:ind w:left="9964" w:hanging="286"/>
      </w:pPr>
      <w:rPr>
        <w:rFonts w:hint="default"/>
        <w:lang w:val="ru-RU" w:eastAsia="en-US" w:bidi="ar-SA"/>
      </w:rPr>
    </w:lvl>
    <w:lvl w:ilvl="7" w:tplc="8B047ACA">
      <w:numFmt w:val="bullet"/>
      <w:lvlText w:val="•"/>
      <w:lvlJc w:val="left"/>
      <w:pPr>
        <w:ind w:left="11408" w:hanging="286"/>
      </w:pPr>
      <w:rPr>
        <w:rFonts w:hint="default"/>
        <w:lang w:val="ru-RU" w:eastAsia="en-US" w:bidi="ar-SA"/>
      </w:rPr>
    </w:lvl>
    <w:lvl w:ilvl="8" w:tplc="271E0734">
      <w:numFmt w:val="bullet"/>
      <w:lvlText w:val="•"/>
      <w:lvlJc w:val="left"/>
      <w:pPr>
        <w:ind w:left="12852" w:hanging="286"/>
      </w:pPr>
      <w:rPr>
        <w:rFonts w:hint="default"/>
        <w:lang w:val="ru-RU" w:eastAsia="en-US" w:bidi="ar-SA"/>
      </w:rPr>
    </w:lvl>
  </w:abstractNum>
  <w:abstractNum w:abstractNumId="338">
    <w:nsid w:val="78354D03"/>
    <w:multiLevelType w:val="hybridMultilevel"/>
    <w:tmpl w:val="73FE4ED4"/>
    <w:lvl w:ilvl="0" w:tplc="705E542C">
      <w:start w:val="1"/>
      <w:numFmt w:val="decimal"/>
      <w:lvlText w:val="%1)"/>
      <w:lvlJc w:val="left"/>
      <w:pPr>
        <w:ind w:left="312" w:hanging="425"/>
        <w:jc w:val="left"/>
      </w:pPr>
      <w:rPr>
        <w:rFonts w:ascii="Times New Roman" w:eastAsia="Times New Roman" w:hAnsi="Times New Roman" w:cs="Times New Roman" w:hint="default"/>
        <w:w w:val="99"/>
        <w:sz w:val="24"/>
        <w:szCs w:val="24"/>
        <w:lang w:val="ru-RU" w:eastAsia="en-US" w:bidi="ar-SA"/>
      </w:rPr>
    </w:lvl>
    <w:lvl w:ilvl="1" w:tplc="710EA44A">
      <w:numFmt w:val="bullet"/>
      <w:lvlText w:val="•"/>
      <w:lvlJc w:val="left"/>
      <w:pPr>
        <w:ind w:left="1862" w:hanging="425"/>
      </w:pPr>
      <w:rPr>
        <w:rFonts w:hint="default"/>
        <w:lang w:val="ru-RU" w:eastAsia="en-US" w:bidi="ar-SA"/>
      </w:rPr>
    </w:lvl>
    <w:lvl w:ilvl="2" w:tplc="12800E4C">
      <w:numFmt w:val="bullet"/>
      <w:lvlText w:val="•"/>
      <w:lvlJc w:val="left"/>
      <w:pPr>
        <w:ind w:left="3404" w:hanging="425"/>
      </w:pPr>
      <w:rPr>
        <w:rFonts w:hint="default"/>
        <w:lang w:val="ru-RU" w:eastAsia="en-US" w:bidi="ar-SA"/>
      </w:rPr>
    </w:lvl>
    <w:lvl w:ilvl="3" w:tplc="EC6CA848">
      <w:numFmt w:val="bullet"/>
      <w:lvlText w:val="•"/>
      <w:lvlJc w:val="left"/>
      <w:pPr>
        <w:ind w:left="4946" w:hanging="425"/>
      </w:pPr>
      <w:rPr>
        <w:rFonts w:hint="default"/>
        <w:lang w:val="ru-RU" w:eastAsia="en-US" w:bidi="ar-SA"/>
      </w:rPr>
    </w:lvl>
    <w:lvl w:ilvl="4" w:tplc="4AD0738A">
      <w:numFmt w:val="bullet"/>
      <w:lvlText w:val="•"/>
      <w:lvlJc w:val="left"/>
      <w:pPr>
        <w:ind w:left="6488" w:hanging="425"/>
      </w:pPr>
      <w:rPr>
        <w:rFonts w:hint="default"/>
        <w:lang w:val="ru-RU" w:eastAsia="en-US" w:bidi="ar-SA"/>
      </w:rPr>
    </w:lvl>
    <w:lvl w:ilvl="5" w:tplc="0D90B37A">
      <w:numFmt w:val="bullet"/>
      <w:lvlText w:val="•"/>
      <w:lvlJc w:val="left"/>
      <w:pPr>
        <w:ind w:left="8030" w:hanging="425"/>
      </w:pPr>
      <w:rPr>
        <w:rFonts w:hint="default"/>
        <w:lang w:val="ru-RU" w:eastAsia="en-US" w:bidi="ar-SA"/>
      </w:rPr>
    </w:lvl>
    <w:lvl w:ilvl="6" w:tplc="F12A93E8">
      <w:numFmt w:val="bullet"/>
      <w:lvlText w:val="•"/>
      <w:lvlJc w:val="left"/>
      <w:pPr>
        <w:ind w:left="9572" w:hanging="425"/>
      </w:pPr>
      <w:rPr>
        <w:rFonts w:hint="default"/>
        <w:lang w:val="ru-RU" w:eastAsia="en-US" w:bidi="ar-SA"/>
      </w:rPr>
    </w:lvl>
    <w:lvl w:ilvl="7" w:tplc="CD54C3E6">
      <w:numFmt w:val="bullet"/>
      <w:lvlText w:val="•"/>
      <w:lvlJc w:val="left"/>
      <w:pPr>
        <w:ind w:left="11114" w:hanging="425"/>
      </w:pPr>
      <w:rPr>
        <w:rFonts w:hint="default"/>
        <w:lang w:val="ru-RU" w:eastAsia="en-US" w:bidi="ar-SA"/>
      </w:rPr>
    </w:lvl>
    <w:lvl w:ilvl="8" w:tplc="E04EC7EA">
      <w:numFmt w:val="bullet"/>
      <w:lvlText w:val="•"/>
      <w:lvlJc w:val="left"/>
      <w:pPr>
        <w:ind w:left="12656" w:hanging="425"/>
      </w:pPr>
      <w:rPr>
        <w:rFonts w:hint="default"/>
        <w:lang w:val="ru-RU" w:eastAsia="en-US" w:bidi="ar-SA"/>
      </w:rPr>
    </w:lvl>
  </w:abstractNum>
  <w:abstractNum w:abstractNumId="339">
    <w:nsid w:val="78657A9F"/>
    <w:multiLevelType w:val="hybridMultilevel"/>
    <w:tmpl w:val="0D2486BC"/>
    <w:lvl w:ilvl="0" w:tplc="7BEA1EA8">
      <w:start w:val="1"/>
      <w:numFmt w:val="decimal"/>
      <w:lvlText w:val="%1)"/>
      <w:lvlJc w:val="left"/>
      <w:pPr>
        <w:ind w:left="1326" w:hanging="274"/>
        <w:jc w:val="left"/>
      </w:pPr>
      <w:rPr>
        <w:rFonts w:ascii="Times New Roman" w:eastAsia="Times New Roman" w:hAnsi="Times New Roman" w:cs="Times New Roman" w:hint="default"/>
        <w:spacing w:val="0"/>
        <w:w w:val="100"/>
        <w:sz w:val="28"/>
        <w:szCs w:val="28"/>
        <w:lang w:val="ru-RU" w:eastAsia="en-US" w:bidi="ar-SA"/>
      </w:rPr>
    </w:lvl>
    <w:lvl w:ilvl="1" w:tplc="69FA1B70">
      <w:start w:val="1"/>
      <w:numFmt w:val="decimal"/>
      <w:lvlText w:val="%2."/>
      <w:lvlJc w:val="left"/>
      <w:pPr>
        <w:ind w:left="1952" w:hanging="360"/>
        <w:jc w:val="left"/>
      </w:pPr>
      <w:rPr>
        <w:rFonts w:ascii="Times New Roman" w:eastAsia="Times New Roman" w:hAnsi="Times New Roman" w:cs="Times New Roman" w:hint="default"/>
        <w:w w:val="100"/>
        <w:sz w:val="24"/>
        <w:szCs w:val="24"/>
        <w:lang w:val="ru-RU" w:eastAsia="en-US" w:bidi="ar-SA"/>
      </w:rPr>
    </w:lvl>
    <w:lvl w:ilvl="2" w:tplc="F41EE994">
      <w:numFmt w:val="bullet"/>
      <w:lvlText w:val="•"/>
      <w:lvlJc w:val="left"/>
      <w:pPr>
        <w:ind w:left="3491" w:hanging="360"/>
      </w:pPr>
      <w:rPr>
        <w:rFonts w:hint="default"/>
        <w:lang w:val="ru-RU" w:eastAsia="en-US" w:bidi="ar-SA"/>
      </w:rPr>
    </w:lvl>
    <w:lvl w:ilvl="3" w:tplc="55C4CBC0">
      <w:numFmt w:val="bullet"/>
      <w:lvlText w:val="•"/>
      <w:lvlJc w:val="left"/>
      <w:pPr>
        <w:ind w:left="5022" w:hanging="360"/>
      </w:pPr>
      <w:rPr>
        <w:rFonts w:hint="default"/>
        <w:lang w:val="ru-RU" w:eastAsia="en-US" w:bidi="ar-SA"/>
      </w:rPr>
    </w:lvl>
    <w:lvl w:ilvl="4" w:tplc="3EBAE36E">
      <w:numFmt w:val="bullet"/>
      <w:lvlText w:val="•"/>
      <w:lvlJc w:val="left"/>
      <w:pPr>
        <w:ind w:left="6553" w:hanging="360"/>
      </w:pPr>
      <w:rPr>
        <w:rFonts w:hint="default"/>
        <w:lang w:val="ru-RU" w:eastAsia="en-US" w:bidi="ar-SA"/>
      </w:rPr>
    </w:lvl>
    <w:lvl w:ilvl="5" w:tplc="8E86458A">
      <w:numFmt w:val="bullet"/>
      <w:lvlText w:val="•"/>
      <w:lvlJc w:val="left"/>
      <w:pPr>
        <w:ind w:left="8084" w:hanging="360"/>
      </w:pPr>
      <w:rPr>
        <w:rFonts w:hint="default"/>
        <w:lang w:val="ru-RU" w:eastAsia="en-US" w:bidi="ar-SA"/>
      </w:rPr>
    </w:lvl>
    <w:lvl w:ilvl="6" w:tplc="2C7A8A6A">
      <w:numFmt w:val="bullet"/>
      <w:lvlText w:val="•"/>
      <w:lvlJc w:val="left"/>
      <w:pPr>
        <w:ind w:left="9616" w:hanging="360"/>
      </w:pPr>
      <w:rPr>
        <w:rFonts w:hint="default"/>
        <w:lang w:val="ru-RU" w:eastAsia="en-US" w:bidi="ar-SA"/>
      </w:rPr>
    </w:lvl>
    <w:lvl w:ilvl="7" w:tplc="A35694F6">
      <w:numFmt w:val="bullet"/>
      <w:lvlText w:val="•"/>
      <w:lvlJc w:val="left"/>
      <w:pPr>
        <w:ind w:left="11147" w:hanging="360"/>
      </w:pPr>
      <w:rPr>
        <w:rFonts w:hint="default"/>
        <w:lang w:val="ru-RU" w:eastAsia="en-US" w:bidi="ar-SA"/>
      </w:rPr>
    </w:lvl>
    <w:lvl w:ilvl="8" w:tplc="48C66208">
      <w:numFmt w:val="bullet"/>
      <w:lvlText w:val="•"/>
      <w:lvlJc w:val="left"/>
      <w:pPr>
        <w:ind w:left="12678" w:hanging="360"/>
      </w:pPr>
      <w:rPr>
        <w:rFonts w:hint="default"/>
        <w:lang w:val="ru-RU" w:eastAsia="en-US" w:bidi="ar-SA"/>
      </w:rPr>
    </w:lvl>
  </w:abstractNum>
  <w:abstractNum w:abstractNumId="340">
    <w:nsid w:val="79057AD5"/>
    <w:multiLevelType w:val="hybridMultilevel"/>
    <w:tmpl w:val="FC10BD6A"/>
    <w:lvl w:ilvl="0" w:tplc="39FCD5AE">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11CC2244">
      <w:numFmt w:val="bullet"/>
      <w:lvlText w:val="•"/>
      <w:lvlJc w:val="left"/>
      <w:pPr>
        <w:ind w:left="292" w:hanging="140"/>
      </w:pPr>
      <w:rPr>
        <w:rFonts w:hint="default"/>
        <w:lang w:val="ru-RU" w:eastAsia="en-US" w:bidi="ar-SA"/>
      </w:rPr>
    </w:lvl>
    <w:lvl w:ilvl="2" w:tplc="EC30AF4C">
      <w:numFmt w:val="bullet"/>
      <w:lvlText w:val="•"/>
      <w:lvlJc w:val="left"/>
      <w:pPr>
        <w:ind w:left="525" w:hanging="140"/>
      </w:pPr>
      <w:rPr>
        <w:rFonts w:hint="default"/>
        <w:lang w:val="ru-RU" w:eastAsia="en-US" w:bidi="ar-SA"/>
      </w:rPr>
    </w:lvl>
    <w:lvl w:ilvl="3" w:tplc="AAAACDE0">
      <w:numFmt w:val="bullet"/>
      <w:lvlText w:val="•"/>
      <w:lvlJc w:val="left"/>
      <w:pPr>
        <w:ind w:left="758" w:hanging="140"/>
      </w:pPr>
      <w:rPr>
        <w:rFonts w:hint="default"/>
        <w:lang w:val="ru-RU" w:eastAsia="en-US" w:bidi="ar-SA"/>
      </w:rPr>
    </w:lvl>
    <w:lvl w:ilvl="4" w:tplc="A3EC3C36">
      <w:numFmt w:val="bullet"/>
      <w:lvlText w:val="•"/>
      <w:lvlJc w:val="left"/>
      <w:pPr>
        <w:ind w:left="990" w:hanging="140"/>
      </w:pPr>
      <w:rPr>
        <w:rFonts w:hint="default"/>
        <w:lang w:val="ru-RU" w:eastAsia="en-US" w:bidi="ar-SA"/>
      </w:rPr>
    </w:lvl>
    <w:lvl w:ilvl="5" w:tplc="5C4EA682">
      <w:numFmt w:val="bullet"/>
      <w:lvlText w:val="•"/>
      <w:lvlJc w:val="left"/>
      <w:pPr>
        <w:ind w:left="1223" w:hanging="140"/>
      </w:pPr>
      <w:rPr>
        <w:rFonts w:hint="default"/>
        <w:lang w:val="ru-RU" w:eastAsia="en-US" w:bidi="ar-SA"/>
      </w:rPr>
    </w:lvl>
    <w:lvl w:ilvl="6" w:tplc="3DBCE37C">
      <w:numFmt w:val="bullet"/>
      <w:lvlText w:val="•"/>
      <w:lvlJc w:val="left"/>
      <w:pPr>
        <w:ind w:left="1456" w:hanging="140"/>
      </w:pPr>
      <w:rPr>
        <w:rFonts w:hint="default"/>
        <w:lang w:val="ru-RU" w:eastAsia="en-US" w:bidi="ar-SA"/>
      </w:rPr>
    </w:lvl>
    <w:lvl w:ilvl="7" w:tplc="D26CF400">
      <w:numFmt w:val="bullet"/>
      <w:lvlText w:val="•"/>
      <w:lvlJc w:val="left"/>
      <w:pPr>
        <w:ind w:left="1688" w:hanging="140"/>
      </w:pPr>
      <w:rPr>
        <w:rFonts w:hint="default"/>
        <w:lang w:val="ru-RU" w:eastAsia="en-US" w:bidi="ar-SA"/>
      </w:rPr>
    </w:lvl>
    <w:lvl w:ilvl="8" w:tplc="42A8BC1A">
      <w:numFmt w:val="bullet"/>
      <w:lvlText w:val="•"/>
      <w:lvlJc w:val="left"/>
      <w:pPr>
        <w:ind w:left="1921" w:hanging="140"/>
      </w:pPr>
      <w:rPr>
        <w:rFonts w:hint="default"/>
        <w:lang w:val="ru-RU" w:eastAsia="en-US" w:bidi="ar-SA"/>
      </w:rPr>
    </w:lvl>
  </w:abstractNum>
  <w:abstractNum w:abstractNumId="341">
    <w:nsid w:val="790762C8"/>
    <w:multiLevelType w:val="hybridMultilevel"/>
    <w:tmpl w:val="A98036BE"/>
    <w:lvl w:ilvl="0" w:tplc="79F647BA">
      <w:numFmt w:val="bullet"/>
      <w:lvlText w:val="•"/>
      <w:lvlJc w:val="left"/>
      <w:pPr>
        <w:ind w:left="106" w:hanging="204"/>
      </w:pPr>
      <w:rPr>
        <w:rFonts w:ascii="Times New Roman" w:eastAsia="Times New Roman" w:hAnsi="Times New Roman" w:cs="Times New Roman" w:hint="default"/>
        <w:w w:val="100"/>
        <w:sz w:val="24"/>
        <w:szCs w:val="24"/>
        <w:lang w:val="ru-RU" w:eastAsia="en-US" w:bidi="ar-SA"/>
      </w:rPr>
    </w:lvl>
    <w:lvl w:ilvl="1" w:tplc="3CF00EA2">
      <w:numFmt w:val="bullet"/>
      <w:lvlText w:val="•"/>
      <w:lvlJc w:val="left"/>
      <w:pPr>
        <w:ind w:left="476" w:hanging="204"/>
      </w:pPr>
      <w:rPr>
        <w:rFonts w:hint="default"/>
        <w:lang w:val="ru-RU" w:eastAsia="en-US" w:bidi="ar-SA"/>
      </w:rPr>
    </w:lvl>
    <w:lvl w:ilvl="2" w:tplc="AFF279AC">
      <w:numFmt w:val="bullet"/>
      <w:lvlText w:val="•"/>
      <w:lvlJc w:val="left"/>
      <w:pPr>
        <w:ind w:left="852" w:hanging="204"/>
      </w:pPr>
      <w:rPr>
        <w:rFonts w:hint="default"/>
        <w:lang w:val="ru-RU" w:eastAsia="en-US" w:bidi="ar-SA"/>
      </w:rPr>
    </w:lvl>
    <w:lvl w:ilvl="3" w:tplc="3E4C3C0A">
      <w:numFmt w:val="bullet"/>
      <w:lvlText w:val="•"/>
      <w:lvlJc w:val="left"/>
      <w:pPr>
        <w:ind w:left="1228" w:hanging="204"/>
      </w:pPr>
      <w:rPr>
        <w:rFonts w:hint="default"/>
        <w:lang w:val="ru-RU" w:eastAsia="en-US" w:bidi="ar-SA"/>
      </w:rPr>
    </w:lvl>
    <w:lvl w:ilvl="4" w:tplc="DC10FABC">
      <w:numFmt w:val="bullet"/>
      <w:lvlText w:val="•"/>
      <w:lvlJc w:val="left"/>
      <w:pPr>
        <w:ind w:left="1604" w:hanging="204"/>
      </w:pPr>
      <w:rPr>
        <w:rFonts w:hint="default"/>
        <w:lang w:val="ru-RU" w:eastAsia="en-US" w:bidi="ar-SA"/>
      </w:rPr>
    </w:lvl>
    <w:lvl w:ilvl="5" w:tplc="ACFE14A6">
      <w:numFmt w:val="bullet"/>
      <w:lvlText w:val="•"/>
      <w:lvlJc w:val="left"/>
      <w:pPr>
        <w:ind w:left="1980" w:hanging="204"/>
      </w:pPr>
      <w:rPr>
        <w:rFonts w:hint="default"/>
        <w:lang w:val="ru-RU" w:eastAsia="en-US" w:bidi="ar-SA"/>
      </w:rPr>
    </w:lvl>
    <w:lvl w:ilvl="6" w:tplc="715097AE">
      <w:numFmt w:val="bullet"/>
      <w:lvlText w:val="•"/>
      <w:lvlJc w:val="left"/>
      <w:pPr>
        <w:ind w:left="2356" w:hanging="204"/>
      </w:pPr>
      <w:rPr>
        <w:rFonts w:hint="default"/>
        <w:lang w:val="ru-RU" w:eastAsia="en-US" w:bidi="ar-SA"/>
      </w:rPr>
    </w:lvl>
    <w:lvl w:ilvl="7" w:tplc="7C986B50">
      <w:numFmt w:val="bullet"/>
      <w:lvlText w:val="•"/>
      <w:lvlJc w:val="left"/>
      <w:pPr>
        <w:ind w:left="2732" w:hanging="204"/>
      </w:pPr>
      <w:rPr>
        <w:rFonts w:hint="default"/>
        <w:lang w:val="ru-RU" w:eastAsia="en-US" w:bidi="ar-SA"/>
      </w:rPr>
    </w:lvl>
    <w:lvl w:ilvl="8" w:tplc="3B50CAA8">
      <w:numFmt w:val="bullet"/>
      <w:lvlText w:val="•"/>
      <w:lvlJc w:val="left"/>
      <w:pPr>
        <w:ind w:left="3108" w:hanging="204"/>
      </w:pPr>
      <w:rPr>
        <w:rFonts w:hint="default"/>
        <w:lang w:val="ru-RU" w:eastAsia="en-US" w:bidi="ar-SA"/>
      </w:rPr>
    </w:lvl>
  </w:abstractNum>
  <w:abstractNum w:abstractNumId="342">
    <w:nsid w:val="79226DAB"/>
    <w:multiLevelType w:val="hybridMultilevel"/>
    <w:tmpl w:val="0BA65AD4"/>
    <w:lvl w:ilvl="0" w:tplc="F412F214">
      <w:start w:val="1"/>
      <w:numFmt w:val="decimal"/>
      <w:lvlText w:val="%1)"/>
      <w:lvlJc w:val="left"/>
      <w:pPr>
        <w:ind w:left="1326" w:hanging="305"/>
        <w:jc w:val="left"/>
      </w:pPr>
      <w:rPr>
        <w:rFonts w:ascii="Times New Roman" w:eastAsia="Times New Roman" w:hAnsi="Times New Roman" w:cs="Times New Roman" w:hint="default"/>
        <w:spacing w:val="0"/>
        <w:w w:val="100"/>
        <w:sz w:val="28"/>
        <w:szCs w:val="28"/>
        <w:lang w:val="ru-RU" w:eastAsia="en-US" w:bidi="ar-SA"/>
      </w:rPr>
    </w:lvl>
    <w:lvl w:ilvl="1" w:tplc="6982193C">
      <w:numFmt w:val="bullet"/>
      <w:lvlText w:val="•"/>
      <w:lvlJc w:val="left"/>
      <w:pPr>
        <w:ind w:left="2762" w:hanging="305"/>
      </w:pPr>
      <w:rPr>
        <w:rFonts w:hint="default"/>
        <w:lang w:val="ru-RU" w:eastAsia="en-US" w:bidi="ar-SA"/>
      </w:rPr>
    </w:lvl>
    <w:lvl w:ilvl="2" w:tplc="555C3968">
      <w:numFmt w:val="bullet"/>
      <w:lvlText w:val="•"/>
      <w:lvlJc w:val="left"/>
      <w:pPr>
        <w:ind w:left="4204" w:hanging="305"/>
      </w:pPr>
      <w:rPr>
        <w:rFonts w:hint="default"/>
        <w:lang w:val="ru-RU" w:eastAsia="en-US" w:bidi="ar-SA"/>
      </w:rPr>
    </w:lvl>
    <w:lvl w:ilvl="3" w:tplc="A9385082">
      <w:numFmt w:val="bullet"/>
      <w:lvlText w:val="•"/>
      <w:lvlJc w:val="left"/>
      <w:pPr>
        <w:ind w:left="5646" w:hanging="305"/>
      </w:pPr>
      <w:rPr>
        <w:rFonts w:hint="default"/>
        <w:lang w:val="ru-RU" w:eastAsia="en-US" w:bidi="ar-SA"/>
      </w:rPr>
    </w:lvl>
    <w:lvl w:ilvl="4" w:tplc="15C0C5FE">
      <w:numFmt w:val="bullet"/>
      <w:lvlText w:val="•"/>
      <w:lvlJc w:val="left"/>
      <w:pPr>
        <w:ind w:left="7088" w:hanging="305"/>
      </w:pPr>
      <w:rPr>
        <w:rFonts w:hint="default"/>
        <w:lang w:val="ru-RU" w:eastAsia="en-US" w:bidi="ar-SA"/>
      </w:rPr>
    </w:lvl>
    <w:lvl w:ilvl="5" w:tplc="20CA37DE">
      <w:numFmt w:val="bullet"/>
      <w:lvlText w:val="•"/>
      <w:lvlJc w:val="left"/>
      <w:pPr>
        <w:ind w:left="8530" w:hanging="305"/>
      </w:pPr>
      <w:rPr>
        <w:rFonts w:hint="default"/>
        <w:lang w:val="ru-RU" w:eastAsia="en-US" w:bidi="ar-SA"/>
      </w:rPr>
    </w:lvl>
    <w:lvl w:ilvl="6" w:tplc="BC6C3634">
      <w:numFmt w:val="bullet"/>
      <w:lvlText w:val="•"/>
      <w:lvlJc w:val="left"/>
      <w:pPr>
        <w:ind w:left="9972" w:hanging="305"/>
      </w:pPr>
      <w:rPr>
        <w:rFonts w:hint="default"/>
        <w:lang w:val="ru-RU" w:eastAsia="en-US" w:bidi="ar-SA"/>
      </w:rPr>
    </w:lvl>
    <w:lvl w:ilvl="7" w:tplc="F6D86FF0">
      <w:numFmt w:val="bullet"/>
      <w:lvlText w:val="•"/>
      <w:lvlJc w:val="left"/>
      <w:pPr>
        <w:ind w:left="11414" w:hanging="305"/>
      </w:pPr>
      <w:rPr>
        <w:rFonts w:hint="default"/>
        <w:lang w:val="ru-RU" w:eastAsia="en-US" w:bidi="ar-SA"/>
      </w:rPr>
    </w:lvl>
    <w:lvl w:ilvl="8" w:tplc="AE56B190">
      <w:numFmt w:val="bullet"/>
      <w:lvlText w:val="•"/>
      <w:lvlJc w:val="left"/>
      <w:pPr>
        <w:ind w:left="12856" w:hanging="305"/>
      </w:pPr>
      <w:rPr>
        <w:rFonts w:hint="default"/>
        <w:lang w:val="ru-RU" w:eastAsia="en-US" w:bidi="ar-SA"/>
      </w:rPr>
    </w:lvl>
  </w:abstractNum>
  <w:abstractNum w:abstractNumId="343">
    <w:nsid w:val="7969013B"/>
    <w:multiLevelType w:val="multilevel"/>
    <w:tmpl w:val="B510D71E"/>
    <w:lvl w:ilvl="0">
      <w:start w:val="2"/>
      <w:numFmt w:val="decimal"/>
      <w:lvlText w:val="%1"/>
      <w:lvlJc w:val="left"/>
      <w:pPr>
        <w:ind w:left="946" w:hanging="423"/>
        <w:jc w:val="left"/>
      </w:pPr>
      <w:rPr>
        <w:rFonts w:hint="default"/>
        <w:lang w:val="ru-RU" w:eastAsia="en-US" w:bidi="ar-SA"/>
      </w:rPr>
    </w:lvl>
    <w:lvl w:ilvl="1">
      <w:start w:val="1"/>
      <w:numFmt w:val="decimal"/>
      <w:lvlText w:val="%1.%2."/>
      <w:lvlJc w:val="left"/>
      <w:pPr>
        <w:ind w:left="1558" w:hanging="423"/>
        <w:jc w:val="right"/>
      </w:pPr>
      <w:rPr>
        <w:rFonts w:hint="default"/>
        <w:b/>
        <w:bCs/>
        <w:w w:val="100"/>
        <w:lang w:val="ru-RU" w:eastAsia="en-US" w:bidi="ar-SA"/>
      </w:rPr>
    </w:lvl>
    <w:lvl w:ilvl="2">
      <w:start w:val="1"/>
      <w:numFmt w:val="decimal"/>
      <w:lvlText w:val="%1.%2.%3."/>
      <w:lvlJc w:val="left"/>
      <w:pPr>
        <w:ind w:left="1633" w:hanging="600"/>
        <w:jc w:val="right"/>
      </w:pPr>
      <w:rPr>
        <w:rFonts w:hint="default"/>
        <w:b/>
        <w:bCs/>
        <w:w w:val="100"/>
        <w:lang w:val="ru-RU" w:eastAsia="en-US" w:bidi="ar-SA"/>
      </w:rPr>
    </w:lvl>
    <w:lvl w:ilvl="3">
      <w:start w:val="1"/>
      <w:numFmt w:val="decimal"/>
      <w:lvlText w:val="%1.%2.%3.%4."/>
      <w:lvlJc w:val="left"/>
      <w:pPr>
        <w:ind w:left="1021" w:hanging="600"/>
        <w:jc w:val="left"/>
      </w:pPr>
      <w:rPr>
        <w:rFonts w:hint="default"/>
        <w:b/>
        <w:bCs/>
        <w:spacing w:val="-1"/>
        <w:w w:val="99"/>
        <w:lang w:val="ru-RU" w:eastAsia="en-US" w:bidi="ar-SA"/>
      </w:rPr>
    </w:lvl>
    <w:lvl w:ilvl="4">
      <w:numFmt w:val="bullet"/>
      <w:lvlText w:val="•"/>
      <w:lvlJc w:val="left"/>
      <w:pPr>
        <w:ind w:left="1640" w:hanging="600"/>
      </w:pPr>
      <w:rPr>
        <w:rFonts w:hint="default"/>
        <w:lang w:val="ru-RU" w:eastAsia="en-US" w:bidi="ar-SA"/>
      </w:rPr>
    </w:lvl>
    <w:lvl w:ilvl="5">
      <w:numFmt w:val="bullet"/>
      <w:lvlText w:val="•"/>
      <w:lvlJc w:val="left"/>
      <w:pPr>
        <w:ind w:left="3990" w:hanging="600"/>
      </w:pPr>
      <w:rPr>
        <w:rFonts w:hint="default"/>
        <w:lang w:val="ru-RU" w:eastAsia="en-US" w:bidi="ar-SA"/>
      </w:rPr>
    </w:lvl>
    <w:lvl w:ilvl="6">
      <w:numFmt w:val="bullet"/>
      <w:lvlText w:val="•"/>
      <w:lvlJc w:val="left"/>
      <w:pPr>
        <w:ind w:left="6340" w:hanging="600"/>
      </w:pPr>
      <w:rPr>
        <w:rFonts w:hint="default"/>
        <w:lang w:val="ru-RU" w:eastAsia="en-US" w:bidi="ar-SA"/>
      </w:rPr>
    </w:lvl>
    <w:lvl w:ilvl="7">
      <w:numFmt w:val="bullet"/>
      <w:lvlText w:val="•"/>
      <w:lvlJc w:val="left"/>
      <w:pPr>
        <w:ind w:left="8690" w:hanging="600"/>
      </w:pPr>
      <w:rPr>
        <w:rFonts w:hint="default"/>
        <w:lang w:val="ru-RU" w:eastAsia="en-US" w:bidi="ar-SA"/>
      </w:rPr>
    </w:lvl>
    <w:lvl w:ilvl="8">
      <w:numFmt w:val="bullet"/>
      <w:lvlText w:val="•"/>
      <w:lvlJc w:val="left"/>
      <w:pPr>
        <w:ind w:left="11040" w:hanging="600"/>
      </w:pPr>
      <w:rPr>
        <w:rFonts w:hint="default"/>
        <w:lang w:val="ru-RU" w:eastAsia="en-US" w:bidi="ar-SA"/>
      </w:rPr>
    </w:lvl>
  </w:abstractNum>
  <w:abstractNum w:abstractNumId="344">
    <w:nsid w:val="796B6167"/>
    <w:multiLevelType w:val="hybridMultilevel"/>
    <w:tmpl w:val="E5EE7FE8"/>
    <w:lvl w:ilvl="0" w:tplc="50FE85E8">
      <w:numFmt w:val="bullet"/>
      <w:lvlText w:val="-"/>
      <w:lvlJc w:val="left"/>
      <w:pPr>
        <w:ind w:left="57" w:hanging="140"/>
      </w:pPr>
      <w:rPr>
        <w:rFonts w:ascii="Times New Roman" w:eastAsia="Times New Roman" w:hAnsi="Times New Roman" w:cs="Times New Roman" w:hint="default"/>
        <w:w w:val="99"/>
        <w:sz w:val="24"/>
        <w:szCs w:val="24"/>
        <w:lang w:val="ru-RU" w:eastAsia="en-US" w:bidi="ar-SA"/>
      </w:rPr>
    </w:lvl>
    <w:lvl w:ilvl="1" w:tplc="7AD4AA52">
      <w:numFmt w:val="bullet"/>
      <w:lvlText w:val="•"/>
      <w:lvlJc w:val="left"/>
      <w:pPr>
        <w:ind w:left="293" w:hanging="140"/>
      </w:pPr>
      <w:rPr>
        <w:rFonts w:hint="default"/>
        <w:lang w:val="ru-RU" w:eastAsia="en-US" w:bidi="ar-SA"/>
      </w:rPr>
    </w:lvl>
    <w:lvl w:ilvl="2" w:tplc="A55A208E">
      <w:numFmt w:val="bullet"/>
      <w:lvlText w:val="•"/>
      <w:lvlJc w:val="left"/>
      <w:pPr>
        <w:ind w:left="526" w:hanging="140"/>
      </w:pPr>
      <w:rPr>
        <w:rFonts w:hint="default"/>
        <w:lang w:val="ru-RU" w:eastAsia="en-US" w:bidi="ar-SA"/>
      </w:rPr>
    </w:lvl>
    <w:lvl w:ilvl="3" w:tplc="50509DAA">
      <w:numFmt w:val="bullet"/>
      <w:lvlText w:val="•"/>
      <w:lvlJc w:val="left"/>
      <w:pPr>
        <w:ind w:left="759" w:hanging="140"/>
      </w:pPr>
      <w:rPr>
        <w:rFonts w:hint="default"/>
        <w:lang w:val="ru-RU" w:eastAsia="en-US" w:bidi="ar-SA"/>
      </w:rPr>
    </w:lvl>
    <w:lvl w:ilvl="4" w:tplc="2286B2AC">
      <w:numFmt w:val="bullet"/>
      <w:lvlText w:val="•"/>
      <w:lvlJc w:val="left"/>
      <w:pPr>
        <w:ind w:left="992" w:hanging="140"/>
      </w:pPr>
      <w:rPr>
        <w:rFonts w:hint="default"/>
        <w:lang w:val="ru-RU" w:eastAsia="en-US" w:bidi="ar-SA"/>
      </w:rPr>
    </w:lvl>
    <w:lvl w:ilvl="5" w:tplc="03B21298">
      <w:numFmt w:val="bullet"/>
      <w:lvlText w:val="•"/>
      <w:lvlJc w:val="left"/>
      <w:pPr>
        <w:ind w:left="1225" w:hanging="140"/>
      </w:pPr>
      <w:rPr>
        <w:rFonts w:hint="default"/>
        <w:lang w:val="ru-RU" w:eastAsia="en-US" w:bidi="ar-SA"/>
      </w:rPr>
    </w:lvl>
    <w:lvl w:ilvl="6" w:tplc="A566C464">
      <w:numFmt w:val="bullet"/>
      <w:lvlText w:val="•"/>
      <w:lvlJc w:val="left"/>
      <w:pPr>
        <w:ind w:left="1458" w:hanging="140"/>
      </w:pPr>
      <w:rPr>
        <w:rFonts w:hint="default"/>
        <w:lang w:val="ru-RU" w:eastAsia="en-US" w:bidi="ar-SA"/>
      </w:rPr>
    </w:lvl>
    <w:lvl w:ilvl="7" w:tplc="C4767586">
      <w:numFmt w:val="bullet"/>
      <w:lvlText w:val="•"/>
      <w:lvlJc w:val="left"/>
      <w:pPr>
        <w:ind w:left="1691" w:hanging="140"/>
      </w:pPr>
      <w:rPr>
        <w:rFonts w:hint="default"/>
        <w:lang w:val="ru-RU" w:eastAsia="en-US" w:bidi="ar-SA"/>
      </w:rPr>
    </w:lvl>
    <w:lvl w:ilvl="8" w:tplc="3184EE2A">
      <w:numFmt w:val="bullet"/>
      <w:lvlText w:val="•"/>
      <w:lvlJc w:val="left"/>
      <w:pPr>
        <w:ind w:left="1924" w:hanging="140"/>
      </w:pPr>
      <w:rPr>
        <w:rFonts w:hint="default"/>
        <w:lang w:val="ru-RU" w:eastAsia="en-US" w:bidi="ar-SA"/>
      </w:rPr>
    </w:lvl>
  </w:abstractNum>
  <w:abstractNum w:abstractNumId="345">
    <w:nsid w:val="7982337D"/>
    <w:multiLevelType w:val="hybridMultilevel"/>
    <w:tmpl w:val="E34EC1D8"/>
    <w:lvl w:ilvl="0" w:tplc="0C6E1D9C">
      <w:start w:val="1"/>
      <w:numFmt w:val="decimal"/>
      <w:lvlText w:val="%1)"/>
      <w:lvlJc w:val="left"/>
      <w:pPr>
        <w:ind w:left="1340" w:hanging="320"/>
        <w:jc w:val="left"/>
      </w:pPr>
      <w:rPr>
        <w:rFonts w:ascii="Times New Roman" w:eastAsia="Times New Roman" w:hAnsi="Times New Roman" w:cs="Times New Roman" w:hint="default"/>
        <w:spacing w:val="0"/>
        <w:w w:val="100"/>
        <w:sz w:val="28"/>
        <w:szCs w:val="28"/>
        <w:lang w:val="ru-RU" w:eastAsia="en-US" w:bidi="ar-SA"/>
      </w:rPr>
    </w:lvl>
    <w:lvl w:ilvl="1" w:tplc="67B291FA">
      <w:numFmt w:val="bullet"/>
      <w:lvlText w:val="•"/>
      <w:lvlJc w:val="left"/>
      <w:pPr>
        <w:ind w:left="2780" w:hanging="320"/>
      </w:pPr>
      <w:rPr>
        <w:rFonts w:hint="default"/>
        <w:lang w:val="ru-RU" w:eastAsia="en-US" w:bidi="ar-SA"/>
      </w:rPr>
    </w:lvl>
    <w:lvl w:ilvl="2" w:tplc="BED69E96">
      <w:numFmt w:val="bullet"/>
      <w:lvlText w:val="•"/>
      <w:lvlJc w:val="left"/>
      <w:pPr>
        <w:ind w:left="4220" w:hanging="320"/>
      </w:pPr>
      <w:rPr>
        <w:rFonts w:hint="default"/>
        <w:lang w:val="ru-RU" w:eastAsia="en-US" w:bidi="ar-SA"/>
      </w:rPr>
    </w:lvl>
    <w:lvl w:ilvl="3" w:tplc="927C11B2">
      <w:numFmt w:val="bullet"/>
      <w:lvlText w:val="•"/>
      <w:lvlJc w:val="left"/>
      <w:pPr>
        <w:ind w:left="5660" w:hanging="320"/>
      </w:pPr>
      <w:rPr>
        <w:rFonts w:hint="default"/>
        <w:lang w:val="ru-RU" w:eastAsia="en-US" w:bidi="ar-SA"/>
      </w:rPr>
    </w:lvl>
    <w:lvl w:ilvl="4" w:tplc="42F06A42">
      <w:numFmt w:val="bullet"/>
      <w:lvlText w:val="•"/>
      <w:lvlJc w:val="left"/>
      <w:pPr>
        <w:ind w:left="7100" w:hanging="320"/>
      </w:pPr>
      <w:rPr>
        <w:rFonts w:hint="default"/>
        <w:lang w:val="ru-RU" w:eastAsia="en-US" w:bidi="ar-SA"/>
      </w:rPr>
    </w:lvl>
    <w:lvl w:ilvl="5" w:tplc="DC486410">
      <w:numFmt w:val="bullet"/>
      <w:lvlText w:val="•"/>
      <w:lvlJc w:val="left"/>
      <w:pPr>
        <w:ind w:left="8540" w:hanging="320"/>
      </w:pPr>
      <w:rPr>
        <w:rFonts w:hint="default"/>
        <w:lang w:val="ru-RU" w:eastAsia="en-US" w:bidi="ar-SA"/>
      </w:rPr>
    </w:lvl>
    <w:lvl w:ilvl="6" w:tplc="118A1864">
      <w:numFmt w:val="bullet"/>
      <w:lvlText w:val="•"/>
      <w:lvlJc w:val="left"/>
      <w:pPr>
        <w:ind w:left="9980" w:hanging="320"/>
      </w:pPr>
      <w:rPr>
        <w:rFonts w:hint="default"/>
        <w:lang w:val="ru-RU" w:eastAsia="en-US" w:bidi="ar-SA"/>
      </w:rPr>
    </w:lvl>
    <w:lvl w:ilvl="7" w:tplc="FEFCA096">
      <w:numFmt w:val="bullet"/>
      <w:lvlText w:val="•"/>
      <w:lvlJc w:val="left"/>
      <w:pPr>
        <w:ind w:left="11420" w:hanging="320"/>
      </w:pPr>
      <w:rPr>
        <w:rFonts w:hint="default"/>
        <w:lang w:val="ru-RU" w:eastAsia="en-US" w:bidi="ar-SA"/>
      </w:rPr>
    </w:lvl>
    <w:lvl w:ilvl="8" w:tplc="4A74A802">
      <w:numFmt w:val="bullet"/>
      <w:lvlText w:val="•"/>
      <w:lvlJc w:val="left"/>
      <w:pPr>
        <w:ind w:left="12860" w:hanging="320"/>
      </w:pPr>
      <w:rPr>
        <w:rFonts w:hint="default"/>
        <w:lang w:val="ru-RU" w:eastAsia="en-US" w:bidi="ar-SA"/>
      </w:rPr>
    </w:lvl>
  </w:abstractNum>
  <w:abstractNum w:abstractNumId="346">
    <w:nsid w:val="79FE664C"/>
    <w:multiLevelType w:val="hybridMultilevel"/>
    <w:tmpl w:val="85581184"/>
    <w:lvl w:ilvl="0" w:tplc="50B815C4">
      <w:numFmt w:val="bullet"/>
      <w:lvlText w:val=""/>
      <w:lvlJc w:val="left"/>
      <w:pPr>
        <w:ind w:left="571" w:hanging="284"/>
      </w:pPr>
      <w:rPr>
        <w:rFonts w:ascii="Wingdings" w:eastAsia="Wingdings" w:hAnsi="Wingdings" w:cs="Wingdings" w:hint="default"/>
        <w:w w:val="100"/>
        <w:sz w:val="24"/>
        <w:szCs w:val="24"/>
        <w:lang w:val="ru-RU" w:eastAsia="en-US" w:bidi="ar-SA"/>
      </w:rPr>
    </w:lvl>
    <w:lvl w:ilvl="1" w:tplc="4746C9E8">
      <w:numFmt w:val="bullet"/>
      <w:lvlText w:val="•"/>
      <w:lvlJc w:val="left"/>
      <w:pPr>
        <w:ind w:left="1189" w:hanging="284"/>
      </w:pPr>
      <w:rPr>
        <w:rFonts w:hint="default"/>
        <w:lang w:val="ru-RU" w:eastAsia="en-US" w:bidi="ar-SA"/>
      </w:rPr>
    </w:lvl>
    <w:lvl w:ilvl="2" w:tplc="3D2A060C">
      <w:numFmt w:val="bullet"/>
      <w:lvlText w:val="•"/>
      <w:lvlJc w:val="left"/>
      <w:pPr>
        <w:ind w:left="1799" w:hanging="284"/>
      </w:pPr>
      <w:rPr>
        <w:rFonts w:hint="default"/>
        <w:lang w:val="ru-RU" w:eastAsia="en-US" w:bidi="ar-SA"/>
      </w:rPr>
    </w:lvl>
    <w:lvl w:ilvl="3" w:tplc="73EA562C">
      <w:numFmt w:val="bullet"/>
      <w:lvlText w:val="•"/>
      <w:lvlJc w:val="left"/>
      <w:pPr>
        <w:ind w:left="2409" w:hanging="284"/>
      </w:pPr>
      <w:rPr>
        <w:rFonts w:hint="default"/>
        <w:lang w:val="ru-RU" w:eastAsia="en-US" w:bidi="ar-SA"/>
      </w:rPr>
    </w:lvl>
    <w:lvl w:ilvl="4" w:tplc="58A8BCE4">
      <w:numFmt w:val="bullet"/>
      <w:lvlText w:val="•"/>
      <w:lvlJc w:val="left"/>
      <w:pPr>
        <w:ind w:left="3018" w:hanging="284"/>
      </w:pPr>
      <w:rPr>
        <w:rFonts w:hint="default"/>
        <w:lang w:val="ru-RU" w:eastAsia="en-US" w:bidi="ar-SA"/>
      </w:rPr>
    </w:lvl>
    <w:lvl w:ilvl="5" w:tplc="24808F20">
      <w:numFmt w:val="bullet"/>
      <w:lvlText w:val="•"/>
      <w:lvlJc w:val="left"/>
      <w:pPr>
        <w:ind w:left="3628" w:hanging="284"/>
      </w:pPr>
      <w:rPr>
        <w:rFonts w:hint="default"/>
        <w:lang w:val="ru-RU" w:eastAsia="en-US" w:bidi="ar-SA"/>
      </w:rPr>
    </w:lvl>
    <w:lvl w:ilvl="6" w:tplc="4ADC66C4">
      <w:numFmt w:val="bullet"/>
      <w:lvlText w:val="•"/>
      <w:lvlJc w:val="left"/>
      <w:pPr>
        <w:ind w:left="4238" w:hanging="284"/>
      </w:pPr>
      <w:rPr>
        <w:rFonts w:hint="default"/>
        <w:lang w:val="ru-RU" w:eastAsia="en-US" w:bidi="ar-SA"/>
      </w:rPr>
    </w:lvl>
    <w:lvl w:ilvl="7" w:tplc="D8188FA4">
      <w:numFmt w:val="bullet"/>
      <w:lvlText w:val="•"/>
      <w:lvlJc w:val="left"/>
      <w:pPr>
        <w:ind w:left="4847" w:hanging="284"/>
      </w:pPr>
      <w:rPr>
        <w:rFonts w:hint="default"/>
        <w:lang w:val="ru-RU" w:eastAsia="en-US" w:bidi="ar-SA"/>
      </w:rPr>
    </w:lvl>
    <w:lvl w:ilvl="8" w:tplc="205CBBC8">
      <w:numFmt w:val="bullet"/>
      <w:lvlText w:val="•"/>
      <w:lvlJc w:val="left"/>
      <w:pPr>
        <w:ind w:left="5457" w:hanging="284"/>
      </w:pPr>
      <w:rPr>
        <w:rFonts w:hint="default"/>
        <w:lang w:val="ru-RU" w:eastAsia="en-US" w:bidi="ar-SA"/>
      </w:rPr>
    </w:lvl>
  </w:abstractNum>
  <w:abstractNum w:abstractNumId="347">
    <w:nsid w:val="7A513B98"/>
    <w:multiLevelType w:val="hybridMultilevel"/>
    <w:tmpl w:val="0A6073D2"/>
    <w:lvl w:ilvl="0" w:tplc="A5BE047C">
      <w:start w:val="1"/>
      <w:numFmt w:val="decimal"/>
      <w:lvlText w:val="%1."/>
      <w:lvlJc w:val="left"/>
      <w:pPr>
        <w:ind w:left="114" w:hanging="180"/>
        <w:jc w:val="left"/>
      </w:pPr>
      <w:rPr>
        <w:rFonts w:ascii="Times New Roman" w:eastAsia="Times New Roman" w:hAnsi="Times New Roman" w:cs="Times New Roman" w:hint="default"/>
        <w:w w:val="100"/>
        <w:sz w:val="20"/>
        <w:szCs w:val="20"/>
        <w:lang w:val="ru-RU" w:eastAsia="en-US" w:bidi="ar-SA"/>
      </w:rPr>
    </w:lvl>
    <w:lvl w:ilvl="1" w:tplc="5F6298CA">
      <w:numFmt w:val="bullet"/>
      <w:lvlText w:val="•"/>
      <w:lvlJc w:val="left"/>
      <w:pPr>
        <w:ind w:left="731" w:hanging="180"/>
      </w:pPr>
      <w:rPr>
        <w:rFonts w:hint="default"/>
        <w:lang w:val="ru-RU" w:eastAsia="en-US" w:bidi="ar-SA"/>
      </w:rPr>
    </w:lvl>
    <w:lvl w:ilvl="2" w:tplc="05E815FA">
      <w:numFmt w:val="bullet"/>
      <w:lvlText w:val="•"/>
      <w:lvlJc w:val="left"/>
      <w:pPr>
        <w:ind w:left="1342" w:hanging="180"/>
      </w:pPr>
      <w:rPr>
        <w:rFonts w:hint="default"/>
        <w:lang w:val="ru-RU" w:eastAsia="en-US" w:bidi="ar-SA"/>
      </w:rPr>
    </w:lvl>
    <w:lvl w:ilvl="3" w:tplc="9F2C02C2">
      <w:numFmt w:val="bullet"/>
      <w:lvlText w:val="•"/>
      <w:lvlJc w:val="left"/>
      <w:pPr>
        <w:ind w:left="1953" w:hanging="180"/>
      </w:pPr>
      <w:rPr>
        <w:rFonts w:hint="default"/>
        <w:lang w:val="ru-RU" w:eastAsia="en-US" w:bidi="ar-SA"/>
      </w:rPr>
    </w:lvl>
    <w:lvl w:ilvl="4" w:tplc="491AB854">
      <w:numFmt w:val="bullet"/>
      <w:lvlText w:val="•"/>
      <w:lvlJc w:val="left"/>
      <w:pPr>
        <w:ind w:left="2564" w:hanging="180"/>
      </w:pPr>
      <w:rPr>
        <w:rFonts w:hint="default"/>
        <w:lang w:val="ru-RU" w:eastAsia="en-US" w:bidi="ar-SA"/>
      </w:rPr>
    </w:lvl>
    <w:lvl w:ilvl="5" w:tplc="F2B80708">
      <w:numFmt w:val="bullet"/>
      <w:lvlText w:val="•"/>
      <w:lvlJc w:val="left"/>
      <w:pPr>
        <w:ind w:left="3175" w:hanging="180"/>
      </w:pPr>
      <w:rPr>
        <w:rFonts w:hint="default"/>
        <w:lang w:val="ru-RU" w:eastAsia="en-US" w:bidi="ar-SA"/>
      </w:rPr>
    </w:lvl>
    <w:lvl w:ilvl="6" w:tplc="1B0A95C8">
      <w:numFmt w:val="bullet"/>
      <w:lvlText w:val="•"/>
      <w:lvlJc w:val="left"/>
      <w:pPr>
        <w:ind w:left="3786" w:hanging="180"/>
      </w:pPr>
      <w:rPr>
        <w:rFonts w:hint="default"/>
        <w:lang w:val="ru-RU" w:eastAsia="en-US" w:bidi="ar-SA"/>
      </w:rPr>
    </w:lvl>
    <w:lvl w:ilvl="7" w:tplc="8222FA34">
      <w:numFmt w:val="bullet"/>
      <w:lvlText w:val="•"/>
      <w:lvlJc w:val="left"/>
      <w:pPr>
        <w:ind w:left="4397" w:hanging="180"/>
      </w:pPr>
      <w:rPr>
        <w:rFonts w:hint="default"/>
        <w:lang w:val="ru-RU" w:eastAsia="en-US" w:bidi="ar-SA"/>
      </w:rPr>
    </w:lvl>
    <w:lvl w:ilvl="8" w:tplc="26505736">
      <w:numFmt w:val="bullet"/>
      <w:lvlText w:val="•"/>
      <w:lvlJc w:val="left"/>
      <w:pPr>
        <w:ind w:left="5008" w:hanging="180"/>
      </w:pPr>
      <w:rPr>
        <w:rFonts w:hint="default"/>
        <w:lang w:val="ru-RU" w:eastAsia="en-US" w:bidi="ar-SA"/>
      </w:rPr>
    </w:lvl>
  </w:abstractNum>
  <w:abstractNum w:abstractNumId="348">
    <w:nsid w:val="7AC47AC6"/>
    <w:multiLevelType w:val="hybridMultilevel"/>
    <w:tmpl w:val="B64CF1DA"/>
    <w:lvl w:ilvl="0" w:tplc="C816AF40">
      <w:numFmt w:val="bullet"/>
      <w:lvlText w:val=""/>
      <w:lvlJc w:val="left"/>
      <w:pPr>
        <w:ind w:left="461" w:hanging="281"/>
      </w:pPr>
      <w:rPr>
        <w:rFonts w:ascii="Wingdings" w:eastAsia="Wingdings" w:hAnsi="Wingdings" w:cs="Wingdings" w:hint="default"/>
        <w:w w:val="100"/>
        <w:sz w:val="24"/>
        <w:szCs w:val="24"/>
        <w:lang w:val="ru-RU" w:eastAsia="en-US" w:bidi="ar-SA"/>
      </w:rPr>
    </w:lvl>
    <w:lvl w:ilvl="1" w:tplc="CA20A668">
      <w:numFmt w:val="bullet"/>
      <w:lvlText w:val="•"/>
      <w:lvlJc w:val="left"/>
      <w:pPr>
        <w:ind w:left="912" w:hanging="281"/>
      </w:pPr>
      <w:rPr>
        <w:rFonts w:hint="default"/>
        <w:lang w:val="ru-RU" w:eastAsia="en-US" w:bidi="ar-SA"/>
      </w:rPr>
    </w:lvl>
    <w:lvl w:ilvl="2" w:tplc="659ED108">
      <w:numFmt w:val="bullet"/>
      <w:lvlText w:val="•"/>
      <w:lvlJc w:val="left"/>
      <w:pPr>
        <w:ind w:left="1364" w:hanging="281"/>
      </w:pPr>
      <w:rPr>
        <w:rFonts w:hint="default"/>
        <w:lang w:val="ru-RU" w:eastAsia="en-US" w:bidi="ar-SA"/>
      </w:rPr>
    </w:lvl>
    <w:lvl w:ilvl="3" w:tplc="BBD8E814">
      <w:numFmt w:val="bullet"/>
      <w:lvlText w:val="•"/>
      <w:lvlJc w:val="left"/>
      <w:pPr>
        <w:ind w:left="1816" w:hanging="281"/>
      </w:pPr>
      <w:rPr>
        <w:rFonts w:hint="default"/>
        <w:lang w:val="ru-RU" w:eastAsia="en-US" w:bidi="ar-SA"/>
      </w:rPr>
    </w:lvl>
    <w:lvl w:ilvl="4" w:tplc="FA3ECF34">
      <w:numFmt w:val="bullet"/>
      <w:lvlText w:val="•"/>
      <w:lvlJc w:val="left"/>
      <w:pPr>
        <w:ind w:left="2269" w:hanging="281"/>
      </w:pPr>
      <w:rPr>
        <w:rFonts w:hint="default"/>
        <w:lang w:val="ru-RU" w:eastAsia="en-US" w:bidi="ar-SA"/>
      </w:rPr>
    </w:lvl>
    <w:lvl w:ilvl="5" w:tplc="7736CC32">
      <w:numFmt w:val="bullet"/>
      <w:lvlText w:val="•"/>
      <w:lvlJc w:val="left"/>
      <w:pPr>
        <w:ind w:left="2721" w:hanging="281"/>
      </w:pPr>
      <w:rPr>
        <w:rFonts w:hint="default"/>
        <w:lang w:val="ru-RU" w:eastAsia="en-US" w:bidi="ar-SA"/>
      </w:rPr>
    </w:lvl>
    <w:lvl w:ilvl="6" w:tplc="4D66C4F8">
      <w:numFmt w:val="bullet"/>
      <w:lvlText w:val="•"/>
      <w:lvlJc w:val="left"/>
      <w:pPr>
        <w:ind w:left="3173" w:hanging="281"/>
      </w:pPr>
      <w:rPr>
        <w:rFonts w:hint="default"/>
        <w:lang w:val="ru-RU" w:eastAsia="en-US" w:bidi="ar-SA"/>
      </w:rPr>
    </w:lvl>
    <w:lvl w:ilvl="7" w:tplc="FD2068A6">
      <w:numFmt w:val="bullet"/>
      <w:lvlText w:val="•"/>
      <w:lvlJc w:val="left"/>
      <w:pPr>
        <w:ind w:left="3626" w:hanging="281"/>
      </w:pPr>
      <w:rPr>
        <w:rFonts w:hint="default"/>
        <w:lang w:val="ru-RU" w:eastAsia="en-US" w:bidi="ar-SA"/>
      </w:rPr>
    </w:lvl>
    <w:lvl w:ilvl="8" w:tplc="FFEEEE54">
      <w:numFmt w:val="bullet"/>
      <w:lvlText w:val="•"/>
      <w:lvlJc w:val="left"/>
      <w:pPr>
        <w:ind w:left="4078" w:hanging="281"/>
      </w:pPr>
      <w:rPr>
        <w:rFonts w:hint="default"/>
        <w:lang w:val="ru-RU" w:eastAsia="en-US" w:bidi="ar-SA"/>
      </w:rPr>
    </w:lvl>
  </w:abstractNum>
  <w:abstractNum w:abstractNumId="349">
    <w:nsid w:val="7AE27DFF"/>
    <w:multiLevelType w:val="hybridMultilevel"/>
    <w:tmpl w:val="EAAC4EBA"/>
    <w:lvl w:ilvl="0" w:tplc="C9009B46">
      <w:start w:val="1"/>
      <w:numFmt w:val="decimal"/>
      <w:lvlText w:val="%1)"/>
      <w:lvlJc w:val="left"/>
      <w:pPr>
        <w:ind w:left="1446" w:hanging="425"/>
        <w:jc w:val="right"/>
      </w:pPr>
      <w:rPr>
        <w:rFonts w:ascii="Times New Roman" w:eastAsia="Times New Roman" w:hAnsi="Times New Roman" w:cs="Times New Roman" w:hint="default"/>
        <w:w w:val="99"/>
        <w:sz w:val="24"/>
        <w:szCs w:val="24"/>
        <w:lang w:val="ru-RU" w:eastAsia="en-US" w:bidi="ar-SA"/>
      </w:rPr>
    </w:lvl>
    <w:lvl w:ilvl="1" w:tplc="5F4E9B2E">
      <w:numFmt w:val="bullet"/>
      <w:lvlText w:val="•"/>
      <w:lvlJc w:val="left"/>
      <w:pPr>
        <w:ind w:left="2870" w:hanging="425"/>
      </w:pPr>
      <w:rPr>
        <w:rFonts w:hint="default"/>
        <w:lang w:val="ru-RU" w:eastAsia="en-US" w:bidi="ar-SA"/>
      </w:rPr>
    </w:lvl>
    <w:lvl w:ilvl="2" w:tplc="E0ACC820">
      <w:numFmt w:val="bullet"/>
      <w:lvlText w:val="•"/>
      <w:lvlJc w:val="left"/>
      <w:pPr>
        <w:ind w:left="4300" w:hanging="425"/>
      </w:pPr>
      <w:rPr>
        <w:rFonts w:hint="default"/>
        <w:lang w:val="ru-RU" w:eastAsia="en-US" w:bidi="ar-SA"/>
      </w:rPr>
    </w:lvl>
    <w:lvl w:ilvl="3" w:tplc="EED6260A">
      <w:numFmt w:val="bullet"/>
      <w:lvlText w:val="•"/>
      <w:lvlJc w:val="left"/>
      <w:pPr>
        <w:ind w:left="5730" w:hanging="425"/>
      </w:pPr>
      <w:rPr>
        <w:rFonts w:hint="default"/>
        <w:lang w:val="ru-RU" w:eastAsia="en-US" w:bidi="ar-SA"/>
      </w:rPr>
    </w:lvl>
    <w:lvl w:ilvl="4" w:tplc="B2DC2AC8">
      <w:numFmt w:val="bullet"/>
      <w:lvlText w:val="•"/>
      <w:lvlJc w:val="left"/>
      <w:pPr>
        <w:ind w:left="7160" w:hanging="425"/>
      </w:pPr>
      <w:rPr>
        <w:rFonts w:hint="default"/>
        <w:lang w:val="ru-RU" w:eastAsia="en-US" w:bidi="ar-SA"/>
      </w:rPr>
    </w:lvl>
    <w:lvl w:ilvl="5" w:tplc="9AC02D20">
      <w:numFmt w:val="bullet"/>
      <w:lvlText w:val="•"/>
      <w:lvlJc w:val="left"/>
      <w:pPr>
        <w:ind w:left="8590" w:hanging="425"/>
      </w:pPr>
      <w:rPr>
        <w:rFonts w:hint="default"/>
        <w:lang w:val="ru-RU" w:eastAsia="en-US" w:bidi="ar-SA"/>
      </w:rPr>
    </w:lvl>
    <w:lvl w:ilvl="6" w:tplc="918C246E">
      <w:numFmt w:val="bullet"/>
      <w:lvlText w:val="•"/>
      <w:lvlJc w:val="left"/>
      <w:pPr>
        <w:ind w:left="10020" w:hanging="425"/>
      </w:pPr>
      <w:rPr>
        <w:rFonts w:hint="default"/>
        <w:lang w:val="ru-RU" w:eastAsia="en-US" w:bidi="ar-SA"/>
      </w:rPr>
    </w:lvl>
    <w:lvl w:ilvl="7" w:tplc="D6D2B022">
      <w:numFmt w:val="bullet"/>
      <w:lvlText w:val="•"/>
      <w:lvlJc w:val="left"/>
      <w:pPr>
        <w:ind w:left="11450" w:hanging="425"/>
      </w:pPr>
      <w:rPr>
        <w:rFonts w:hint="default"/>
        <w:lang w:val="ru-RU" w:eastAsia="en-US" w:bidi="ar-SA"/>
      </w:rPr>
    </w:lvl>
    <w:lvl w:ilvl="8" w:tplc="9138BC18">
      <w:numFmt w:val="bullet"/>
      <w:lvlText w:val="•"/>
      <w:lvlJc w:val="left"/>
      <w:pPr>
        <w:ind w:left="12880" w:hanging="425"/>
      </w:pPr>
      <w:rPr>
        <w:rFonts w:hint="default"/>
        <w:lang w:val="ru-RU" w:eastAsia="en-US" w:bidi="ar-SA"/>
      </w:rPr>
    </w:lvl>
  </w:abstractNum>
  <w:abstractNum w:abstractNumId="350">
    <w:nsid w:val="7BA94CAC"/>
    <w:multiLevelType w:val="hybridMultilevel"/>
    <w:tmpl w:val="51BC1C88"/>
    <w:lvl w:ilvl="0" w:tplc="0972B02E">
      <w:start w:val="1"/>
      <w:numFmt w:val="decimal"/>
      <w:lvlText w:val="%1)"/>
      <w:lvlJc w:val="left"/>
      <w:pPr>
        <w:ind w:left="1340" w:hanging="288"/>
        <w:jc w:val="left"/>
      </w:pPr>
      <w:rPr>
        <w:rFonts w:ascii="Times New Roman" w:eastAsia="Times New Roman" w:hAnsi="Times New Roman" w:cs="Times New Roman" w:hint="default"/>
        <w:spacing w:val="0"/>
        <w:w w:val="100"/>
        <w:sz w:val="28"/>
        <w:szCs w:val="28"/>
        <w:lang w:val="ru-RU" w:eastAsia="en-US" w:bidi="ar-SA"/>
      </w:rPr>
    </w:lvl>
    <w:lvl w:ilvl="1" w:tplc="5AA040D8">
      <w:numFmt w:val="bullet"/>
      <w:lvlText w:val="•"/>
      <w:lvlJc w:val="left"/>
      <w:pPr>
        <w:ind w:left="2780" w:hanging="288"/>
      </w:pPr>
      <w:rPr>
        <w:rFonts w:hint="default"/>
        <w:lang w:val="ru-RU" w:eastAsia="en-US" w:bidi="ar-SA"/>
      </w:rPr>
    </w:lvl>
    <w:lvl w:ilvl="2" w:tplc="0B84214E">
      <w:numFmt w:val="bullet"/>
      <w:lvlText w:val="•"/>
      <w:lvlJc w:val="left"/>
      <w:pPr>
        <w:ind w:left="4220" w:hanging="288"/>
      </w:pPr>
      <w:rPr>
        <w:rFonts w:hint="default"/>
        <w:lang w:val="ru-RU" w:eastAsia="en-US" w:bidi="ar-SA"/>
      </w:rPr>
    </w:lvl>
    <w:lvl w:ilvl="3" w:tplc="132E187C">
      <w:numFmt w:val="bullet"/>
      <w:lvlText w:val="•"/>
      <w:lvlJc w:val="left"/>
      <w:pPr>
        <w:ind w:left="5660" w:hanging="288"/>
      </w:pPr>
      <w:rPr>
        <w:rFonts w:hint="default"/>
        <w:lang w:val="ru-RU" w:eastAsia="en-US" w:bidi="ar-SA"/>
      </w:rPr>
    </w:lvl>
    <w:lvl w:ilvl="4" w:tplc="D358611A">
      <w:numFmt w:val="bullet"/>
      <w:lvlText w:val="•"/>
      <w:lvlJc w:val="left"/>
      <w:pPr>
        <w:ind w:left="7100" w:hanging="288"/>
      </w:pPr>
      <w:rPr>
        <w:rFonts w:hint="default"/>
        <w:lang w:val="ru-RU" w:eastAsia="en-US" w:bidi="ar-SA"/>
      </w:rPr>
    </w:lvl>
    <w:lvl w:ilvl="5" w:tplc="88EC2968">
      <w:numFmt w:val="bullet"/>
      <w:lvlText w:val="•"/>
      <w:lvlJc w:val="left"/>
      <w:pPr>
        <w:ind w:left="8540" w:hanging="288"/>
      </w:pPr>
      <w:rPr>
        <w:rFonts w:hint="default"/>
        <w:lang w:val="ru-RU" w:eastAsia="en-US" w:bidi="ar-SA"/>
      </w:rPr>
    </w:lvl>
    <w:lvl w:ilvl="6" w:tplc="C21E84E0">
      <w:numFmt w:val="bullet"/>
      <w:lvlText w:val="•"/>
      <w:lvlJc w:val="left"/>
      <w:pPr>
        <w:ind w:left="9980" w:hanging="288"/>
      </w:pPr>
      <w:rPr>
        <w:rFonts w:hint="default"/>
        <w:lang w:val="ru-RU" w:eastAsia="en-US" w:bidi="ar-SA"/>
      </w:rPr>
    </w:lvl>
    <w:lvl w:ilvl="7" w:tplc="FF643AA8">
      <w:numFmt w:val="bullet"/>
      <w:lvlText w:val="•"/>
      <w:lvlJc w:val="left"/>
      <w:pPr>
        <w:ind w:left="11420" w:hanging="288"/>
      </w:pPr>
      <w:rPr>
        <w:rFonts w:hint="default"/>
        <w:lang w:val="ru-RU" w:eastAsia="en-US" w:bidi="ar-SA"/>
      </w:rPr>
    </w:lvl>
    <w:lvl w:ilvl="8" w:tplc="AF50FC7E">
      <w:numFmt w:val="bullet"/>
      <w:lvlText w:val="•"/>
      <w:lvlJc w:val="left"/>
      <w:pPr>
        <w:ind w:left="12860" w:hanging="288"/>
      </w:pPr>
      <w:rPr>
        <w:rFonts w:hint="default"/>
        <w:lang w:val="ru-RU" w:eastAsia="en-US" w:bidi="ar-SA"/>
      </w:rPr>
    </w:lvl>
  </w:abstractNum>
  <w:abstractNum w:abstractNumId="351">
    <w:nsid w:val="7BDB4B5A"/>
    <w:multiLevelType w:val="hybridMultilevel"/>
    <w:tmpl w:val="E63C32D0"/>
    <w:lvl w:ilvl="0" w:tplc="D2245F50">
      <w:start w:val="1"/>
      <w:numFmt w:val="decimal"/>
      <w:lvlText w:val="%1)"/>
      <w:lvlJc w:val="left"/>
      <w:pPr>
        <w:ind w:left="1335" w:hanging="315"/>
        <w:jc w:val="left"/>
      </w:pPr>
      <w:rPr>
        <w:rFonts w:ascii="Times New Roman" w:eastAsia="Times New Roman" w:hAnsi="Times New Roman" w:cs="Times New Roman" w:hint="default"/>
        <w:w w:val="99"/>
        <w:sz w:val="24"/>
        <w:szCs w:val="24"/>
        <w:lang w:val="ru-RU" w:eastAsia="en-US" w:bidi="ar-SA"/>
      </w:rPr>
    </w:lvl>
    <w:lvl w:ilvl="1" w:tplc="0F48864E">
      <w:numFmt w:val="bullet"/>
      <w:lvlText w:val="•"/>
      <w:lvlJc w:val="left"/>
      <w:pPr>
        <w:ind w:left="2780" w:hanging="315"/>
      </w:pPr>
      <w:rPr>
        <w:rFonts w:hint="default"/>
        <w:lang w:val="ru-RU" w:eastAsia="en-US" w:bidi="ar-SA"/>
      </w:rPr>
    </w:lvl>
    <w:lvl w:ilvl="2" w:tplc="E196F5D0">
      <w:numFmt w:val="bullet"/>
      <w:lvlText w:val="•"/>
      <w:lvlJc w:val="left"/>
      <w:pPr>
        <w:ind w:left="4220" w:hanging="315"/>
      </w:pPr>
      <w:rPr>
        <w:rFonts w:hint="default"/>
        <w:lang w:val="ru-RU" w:eastAsia="en-US" w:bidi="ar-SA"/>
      </w:rPr>
    </w:lvl>
    <w:lvl w:ilvl="3" w:tplc="C9D223AA">
      <w:numFmt w:val="bullet"/>
      <w:lvlText w:val="•"/>
      <w:lvlJc w:val="left"/>
      <w:pPr>
        <w:ind w:left="5660" w:hanging="315"/>
      </w:pPr>
      <w:rPr>
        <w:rFonts w:hint="default"/>
        <w:lang w:val="ru-RU" w:eastAsia="en-US" w:bidi="ar-SA"/>
      </w:rPr>
    </w:lvl>
    <w:lvl w:ilvl="4" w:tplc="90B050EA">
      <w:numFmt w:val="bullet"/>
      <w:lvlText w:val="•"/>
      <w:lvlJc w:val="left"/>
      <w:pPr>
        <w:ind w:left="7100" w:hanging="315"/>
      </w:pPr>
      <w:rPr>
        <w:rFonts w:hint="default"/>
        <w:lang w:val="ru-RU" w:eastAsia="en-US" w:bidi="ar-SA"/>
      </w:rPr>
    </w:lvl>
    <w:lvl w:ilvl="5" w:tplc="98AC962A">
      <w:numFmt w:val="bullet"/>
      <w:lvlText w:val="•"/>
      <w:lvlJc w:val="left"/>
      <w:pPr>
        <w:ind w:left="8540" w:hanging="315"/>
      </w:pPr>
      <w:rPr>
        <w:rFonts w:hint="default"/>
        <w:lang w:val="ru-RU" w:eastAsia="en-US" w:bidi="ar-SA"/>
      </w:rPr>
    </w:lvl>
    <w:lvl w:ilvl="6" w:tplc="5E7C5438">
      <w:numFmt w:val="bullet"/>
      <w:lvlText w:val="•"/>
      <w:lvlJc w:val="left"/>
      <w:pPr>
        <w:ind w:left="9980" w:hanging="315"/>
      </w:pPr>
      <w:rPr>
        <w:rFonts w:hint="default"/>
        <w:lang w:val="ru-RU" w:eastAsia="en-US" w:bidi="ar-SA"/>
      </w:rPr>
    </w:lvl>
    <w:lvl w:ilvl="7" w:tplc="5B100356">
      <w:numFmt w:val="bullet"/>
      <w:lvlText w:val="•"/>
      <w:lvlJc w:val="left"/>
      <w:pPr>
        <w:ind w:left="11420" w:hanging="315"/>
      </w:pPr>
      <w:rPr>
        <w:rFonts w:hint="default"/>
        <w:lang w:val="ru-RU" w:eastAsia="en-US" w:bidi="ar-SA"/>
      </w:rPr>
    </w:lvl>
    <w:lvl w:ilvl="8" w:tplc="56C8B458">
      <w:numFmt w:val="bullet"/>
      <w:lvlText w:val="•"/>
      <w:lvlJc w:val="left"/>
      <w:pPr>
        <w:ind w:left="12860" w:hanging="315"/>
      </w:pPr>
      <w:rPr>
        <w:rFonts w:hint="default"/>
        <w:lang w:val="ru-RU" w:eastAsia="en-US" w:bidi="ar-SA"/>
      </w:rPr>
    </w:lvl>
  </w:abstractNum>
  <w:abstractNum w:abstractNumId="352">
    <w:nsid w:val="7C3254D5"/>
    <w:multiLevelType w:val="hybridMultilevel"/>
    <w:tmpl w:val="4E44DE76"/>
    <w:lvl w:ilvl="0" w:tplc="109EBE82">
      <w:numFmt w:val="bullet"/>
      <w:lvlText w:val=""/>
      <w:lvlJc w:val="left"/>
      <w:pPr>
        <w:ind w:left="571" w:hanging="284"/>
      </w:pPr>
      <w:rPr>
        <w:rFonts w:ascii="Wingdings" w:eastAsia="Wingdings" w:hAnsi="Wingdings" w:cs="Wingdings" w:hint="default"/>
        <w:w w:val="100"/>
        <w:sz w:val="24"/>
        <w:szCs w:val="24"/>
        <w:lang w:val="ru-RU" w:eastAsia="en-US" w:bidi="ar-SA"/>
      </w:rPr>
    </w:lvl>
    <w:lvl w:ilvl="1" w:tplc="051687BC">
      <w:numFmt w:val="bullet"/>
      <w:lvlText w:val="•"/>
      <w:lvlJc w:val="left"/>
      <w:pPr>
        <w:ind w:left="1189" w:hanging="284"/>
      </w:pPr>
      <w:rPr>
        <w:rFonts w:hint="default"/>
        <w:lang w:val="ru-RU" w:eastAsia="en-US" w:bidi="ar-SA"/>
      </w:rPr>
    </w:lvl>
    <w:lvl w:ilvl="2" w:tplc="B7FAA8B2">
      <w:numFmt w:val="bullet"/>
      <w:lvlText w:val="•"/>
      <w:lvlJc w:val="left"/>
      <w:pPr>
        <w:ind w:left="1799" w:hanging="284"/>
      </w:pPr>
      <w:rPr>
        <w:rFonts w:hint="default"/>
        <w:lang w:val="ru-RU" w:eastAsia="en-US" w:bidi="ar-SA"/>
      </w:rPr>
    </w:lvl>
    <w:lvl w:ilvl="3" w:tplc="63F07EE6">
      <w:numFmt w:val="bullet"/>
      <w:lvlText w:val="•"/>
      <w:lvlJc w:val="left"/>
      <w:pPr>
        <w:ind w:left="2409" w:hanging="284"/>
      </w:pPr>
      <w:rPr>
        <w:rFonts w:hint="default"/>
        <w:lang w:val="ru-RU" w:eastAsia="en-US" w:bidi="ar-SA"/>
      </w:rPr>
    </w:lvl>
    <w:lvl w:ilvl="4" w:tplc="DE10C832">
      <w:numFmt w:val="bullet"/>
      <w:lvlText w:val="•"/>
      <w:lvlJc w:val="left"/>
      <w:pPr>
        <w:ind w:left="3018" w:hanging="284"/>
      </w:pPr>
      <w:rPr>
        <w:rFonts w:hint="default"/>
        <w:lang w:val="ru-RU" w:eastAsia="en-US" w:bidi="ar-SA"/>
      </w:rPr>
    </w:lvl>
    <w:lvl w:ilvl="5" w:tplc="BEE868D0">
      <w:numFmt w:val="bullet"/>
      <w:lvlText w:val="•"/>
      <w:lvlJc w:val="left"/>
      <w:pPr>
        <w:ind w:left="3628" w:hanging="284"/>
      </w:pPr>
      <w:rPr>
        <w:rFonts w:hint="default"/>
        <w:lang w:val="ru-RU" w:eastAsia="en-US" w:bidi="ar-SA"/>
      </w:rPr>
    </w:lvl>
    <w:lvl w:ilvl="6" w:tplc="90FA4C46">
      <w:numFmt w:val="bullet"/>
      <w:lvlText w:val="•"/>
      <w:lvlJc w:val="left"/>
      <w:pPr>
        <w:ind w:left="4238" w:hanging="284"/>
      </w:pPr>
      <w:rPr>
        <w:rFonts w:hint="default"/>
        <w:lang w:val="ru-RU" w:eastAsia="en-US" w:bidi="ar-SA"/>
      </w:rPr>
    </w:lvl>
    <w:lvl w:ilvl="7" w:tplc="77183CB6">
      <w:numFmt w:val="bullet"/>
      <w:lvlText w:val="•"/>
      <w:lvlJc w:val="left"/>
      <w:pPr>
        <w:ind w:left="4847" w:hanging="284"/>
      </w:pPr>
      <w:rPr>
        <w:rFonts w:hint="default"/>
        <w:lang w:val="ru-RU" w:eastAsia="en-US" w:bidi="ar-SA"/>
      </w:rPr>
    </w:lvl>
    <w:lvl w:ilvl="8" w:tplc="970E9048">
      <w:numFmt w:val="bullet"/>
      <w:lvlText w:val="•"/>
      <w:lvlJc w:val="left"/>
      <w:pPr>
        <w:ind w:left="5457" w:hanging="284"/>
      </w:pPr>
      <w:rPr>
        <w:rFonts w:hint="default"/>
        <w:lang w:val="ru-RU" w:eastAsia="en-US" w:bidi="ar-SA"/>
      </w:rPr>
    </w:lvl>
  </w:abstractNum>
  <w:abstractNum w:abstractNumId="353">
    <w:nsid w:val="7C6F142C"/>
    <w:multiLevelType w:val="hybridMultilevel"/>
    <w:tmpl w:val="08365F42"/>
    <w:lvl w:ilvl="0" w:tplc="C3483804">
      <w:numFmt w:val="bullet"/>
      <w:lvlText w:val="-"/>
      <w:lvlJc w:val="left"/>
      <w:pPr>
        <w:ind w:left="55" w:hanging="140"/>
      </w:pPr>
      <w:rPr>
        <w:rFonts w:ascii="Times New Roman" w:eastAsia="Times New Roman" w:hAnsi="Times New Roman" w:cs="Times New Roman" w:hint="default"/>
        <w:w w:val="99"/>
        <w:sz w:val="24"/>
        <w:szCs w:val="24"/>
        <w:lang w:val="ru-RU" w:eastAsia="en-US" w:bidi="ar-SA"/>
      </w:rPr>
    </w:lvl>
    <w:lvl w:ilvl="1" w:tplc="79924124">
      <w:numFmt w:val="bullet"/>
      <w:lvlText w:val="•"/>
      <w:lvlJc w:val="left"/>
      <w:pPr>
        <w:ind w:left="292" w:hanging="140"/>
      </w:pPr>
      <w:rPr>
        <w:rFonts w:hint="default"/>
        <w:lang w:val="ru-RU" w:eastAsia="en-US" w:bidi="ar-SA"/>
      </w:rPr>
    </w:lvl>
    <w:lvl w:ilvl="2" w:tplc="5888D150">
      <w:numFmt w:val="bullet"/>
      <w:lvlText w:val="•"/>
      <w:lvlJc w:val="left"/>
      <w:pPr>
        <w:ind w:left="525" w:hanging="140"/>
      </w:pPr>
      <w:rPr>
        <w:rFonts w:hint="default"/>
        <w:lang w:val="ru-RU" w:eastAsia="en-US" w:bidi="ar-SA"/>
      </w:rPr>
    </w:lvl>
    <w:lvl w:ilvl="3" w:tplc="6FA2012C">
      <w:numFmt w:val="bullet"/>
      <w:lvlText w:val="•"/>
      <w:lvlJc w:val="left"/>
      <w:pPr>
        <w:ind w:left="758" w:hanging="140"/>
      </w:pPr>
      <w:rPr>
        <w:rFonts w:hint="default"/>
        <w:lang w:val="ru-RU" w:eastAsia="en-US" w:bidi="ar-SA"/>
      </w:rPr>
    </w:lvl>
    <w:lvl w:ilvl="4" w:tplc="5F584C2A">
      <w:numFmt w:val="bullet"/>
      <w:lvlText w:val="•"/>
      <w:lvlJc w:val="left"/>
      <w:pPr>
        <w:ind w:left="990" w:hanging="140"/>
      </w:pPr>
      <w:rPr>
        <w:rFonts w:hint="default"/>
        <w:lang w:val="ru-RU" w:eastAsia="en-US" w:bidi="ar-SA"/>
      </w:rPr>
    </w:lvl>
    <w:lvl w:ilvl="5" w:tplc="665083AE">
      <w:numFmt w:val="bullet"/>
      <w:lvlText w:val="•"/>
      <w:lvlJc w:val="left"/>
      <w:pPr>
        <w:ind w:left="1223" w:hanging="140"/>
      </w:pPr>
      <w:rPr>
        <w:rFonts w:hint="default"/>
        <w:lang w:val="ru-RU" w:eastAsia="en-US" w:bidi="ar-SA"/>
      </w:rPr>
    </w:lvl>
    <w:lvl w:ilvl="6" w:tplc="0D2CBA42">
      <w:numFmt w:val="bullet"/>
      <w:lvlText w:val="•"/>
      <w:lvlJc w:val="left"/>
      <w:pPr>
        <w:ind w:left="1456" w:hanging="140"/>
      </w:pPr>
      <w:rPr>
        <w:rFonts w:hint="default"/>
        <w:lang w:val="ru-RU" w:eastAsia="en-US" w:bidi="ar-SA"/>
      </w:rPr>
    </w:lvl>
    <w:lvl w:ilvl="7" w:tplc="EDFC97D0">
      <w:numFmt w:val="bullet"/>
      <w:lvlText w:val="•"/>
      <w:lvlJc w:val="left"/>
      <w:pPr>
        <w:ind w:left="1688" w:hanging="140"/>
      </w:pPr>
      <w:rPr>
        <w:rFonts w:hint="default"/>
        <w:lang w:val="ru-RU" w:eastAsia="en-US" w:bidi="ar-SA"/>
      </w:rPr>
    </w:lvl>
    <w:lvl w:ilvl="8" w:tplc="92A40A78">
      <w:numFmt w:val="bullet"/>
      <w:lvlText w:val="•"/>
      <w:lvlJc w:val="left"/>
      <w:pPr>
        <w:ind w:left="1921" w:hanging="140"/>
      </w:pPr>
      <w:rPr>
        <w:rFonts w:hint="default"/>
        <w:lang w:val="ru-RU" w:eastAsia="en-US" w:bidi="ar-SA"/>
      </w:rPr>
    </w:lvl>
  </w:abstractNum>
  <w:abstractNum w:abstractNumId="354">
    <w:nsid w:val="7D545729"/>
    <w:multiLevelType w:val="hybridMultilevel"/>
    <w:tmpl w:val="2D683AC4"/>
    <w:lvl w:ilvl="0" w:tplc="C1B4C99E">
      <w:start w:val="1"/>
      <w:numFmt w:val="decimal"/>
      <w:lvlText w:val="%1)"/>
      <w:lvlJc w:val="left"/>
      <w:pPr>
        <w:ind w:left="1335" w:hanging="315"/>
        <w:jc w:val="left"/>
      </w:pPr>
      <w:rPr>
        <w:rFonts w:ascii="Times New Roman" w:eastAsia="Times New Roman" w:hAnsi="Times New Roman" w:cs="Times New Roman" w:hint="default"/>
        <w:spacing w:val="0"/>
        <w:w w:val="100"/>
        <w:sz w:val="28"/>
        <w:szCs w:val="28"/>
        <w:lang w:val="ru-RU" w:eastAsia="en-US" w:bidi="ar-SA"/>
      </w:rPr>
    </w:lvl>
    <w:lvl w:ilvl="1" w:tplc="2E4EB952">
      <w:numFmt w:val="bullet"/>
      <w:lvlText w:val="•"/>
      <w:lvlJc w:val="left"/>
      <w:pPr>
        <w:ind w:left="2780" w:hanging="315"/>
      </w:pPr>
      <w:rPr>
        <w:rFonts w:hint="default"/>
        <w:lang w:val="ru-RU" w:eastAsia="en-US" w:bidi="ar-SA"/>
      </w:rPr>
    </w:lvl>
    <w:lvl w:ilvl="2" w:tplc="1090A786">
      <w:numFmt w:val="bullet"/>
      <w:lvlText w:val="•"/>
      <w:lvlJc w:val="left"/>
      <w:pPr>
        <w:ind w:left="4220" w:hanging="315"/>
      </w:pPr>
      <w:rPr>
        <w:rFonts w:hint="default"/>
        <w:lang w:val="ru-RU" w:eastAsia="en-US" w:bidi="ar-SA"/>
      </w:rPr>
    </w:lvl>
    <w:lvl w:ilvl="3" w:tplc="54D262B2">
      <w:numFmt w:val="bullet"/>
      <w:lvlText w:val="•"/>
      <w:lvlJc w:val="left"/>
      <w:pPr>
        <w:ind w:left="5660" w:hanging="315"/>
      </w:pPr>
      <w:rPr>
        <w:rFonts w:hint="default"/>
        <w:lang w:val="ru-RU" w:eastAsia="en-US" w:bidi="ar-SA"/>
      </w:rPr>
    </w:lvl>
    <w:lvl w:ilvl="4" w:tplc="DFF69724">
      <w:numFmt w:val="bullet"/>
      <w:lvlText w:val="•"/>
      <w:lvlJc w:val="left"/>
      <w:pPr>
        <w:ind w:left="7100" w:hanging="315"/>
      </w:pPr>
      <w:rPr>
        <w:rFonts w:hint="default"/>
        <w:lang w:val="ru-RU" w:eastAsia="en-US" w:bidi="ar-SA"/>
      </w:rPr>
    </w:lvl>
    <w:lvl w:ilvl="5" w:tplc="C3541F16">
      <w:numFmt w:val="bullet"/>
      <w:lvlText w:val="•"/>
      <w:lvlJc w:val="left"/>
      <w:pPr>
        <w:ind w:left="8540" w:hanging="315"/>
      </w:pPr>
      <w:rPr>
        <w:rFonts w:hint="default"/>
        <w:lang w:val="ru-RU" w:eastAsia="en-US" w:bidi="ar-SA"/>
      </w:rPr>
    </w:lvl>
    <w:lvl w:ilvl="6" w:tplc="F58A59B0">
      <w:numFmt w:val="bullet"/>
      <w:lvlText w:val="•"/>
      <w:lvlJc w:val="left"/>
      <w:pPr>
        <w:ind w:left="9980" w:hanging="315"/>
      </w:pPr>
      <w:rPr>
        <w:rFonts w:hint="default"/>
        <w:lang w:val="ru-RU" w:eastAsia="en-US" w:bidi="ar-SA"/>
      </w:rPr>
    </w:lvl>
    <w:lvl w:ilvl="7" w:tplc="2BF4A648">
      <w:numFmt w:val="bullet"/>
      <w:lvlText w:val="•"/>
      <w:lvlJc w:val="left"/>
      <w:pPr>
        <w:ind w:left="11420" w:hanging="315"/>
      </w:pPr>
      <w:rPr>
        <w:rFonts w:hint="default"/>
        <w:lang w:val="ru-RU" w:eastAsia="en-US" w:bidi="ar-SA"/>
      </w:rPr>
    </w:lvl>
    <w:lvl w:ilvl="8" w:tplc="B70A7856">
      <w:numFmt w:val="bullet"/>
      <w:lvlText w:val="•"/>
      <w:lvlJc w:val="left"/>
      <w:pPr>
        <w:ind w:left="12860" w:hanging="315"/>
      </w:pPr>
      <w:rPr>
        <w:rFonts w:hint="default"/>
        <w:lang w:val="ru-RU" w:eastAsia="en-US" w:bidi="ar-SA"/>
      </w:rPr>
    </w:lvl>
  </w:abstractNum>
  <w:abstractNum w:abstractNumId="355">
    <w:nsid w:val="7F44320C"/>
    <w:multiLevelType w:val="hybridMultilevel"/>
    <w:tmpl w:val="89F86DC6"/>
    <w:lvl w:ilvl="0" w:tplc="D452E274">
      <w:start w:val="1"/>
      <w:numFmt w:val="decimal"/>
      <w:lvlText w:val="%1)"/>
      <w:lvlJc w:val="left"/>
      <w:pPr>
        <w:ind w:left="1340" w:hanging="320"/>
        <w:jc w:val="left"/>
      </w:pPr>
      <w:rPr>
        <w:rFonts w:ascii="Times New Roman" w:eastAsia="Times New Roman" w:hAnsi="Times New Roman" w:cs="Times New Roman" w:hint="default"/>
        <w:spacing w:val="0"/>
        <w:w w:val="100"/>
        <w:sz w:val="28"/>
        <w:szCs w:val="28"/>
        <w:lang w:val="ru-RU" w:eastAsia="en-US" w:bidi="ar-SA"/>
      </w:rPr>
    </w:lvl>
    <w:lvl w:ilvl="1" w:tplc="18AAA05A">
      <w:numFmt w:val="bullet"/>
      <w:lvlText w:val="•"/>
      <w:lvlJc w:val="left"/>
      <w:pPr>
        <w:ind w:left="2780" w:hanging="320"/>
      </w:pPr>
      <w:rPr>
        <w:rFonts w:hint="default"/>
        <w:lang w:val="ru-RU" w:eastAsia="en-US" w:bidi="ar-SA"/>
      </w:rPr>
    </w:lvl>
    <w:lvl w:ilvl="2" w:tplc="49385B08">
      <w:numFmt w:val="bullet"/>
      <w:lvlText w:val="•"/>
      <w:lvlJc w:val="left"/>
      <w:pPr>
        <w:ind w:left="4220" w:hanging="320"/>
      </w:pPr>
      <w:rPr>
        <w:rFonts w:hint="default"/>
        <w:lang w:val="ru-RU" w:eastAsia="en-US" w:bidi="ar-SA"/>
      </w:rPr>
    </w:lvl>
    <w:lvl w:ilvl="3" w:tplc="B2562D8C">
      <w:numFmt w:val="bullet"/>
      <w:lvlText w:val="•"/>
      <w:lvlJc w:val="left"/>
      <w:pPr>
        <w:ind w:left="5660" w:hanging="320"/>
      </w:pPr>
      <w:rPr>
        <w:rFonts w:hint="default"/>
        <w:lang w:val="ru-RU" w:eastAsia="en-US" w:bidi="ar-SA"/>
      </w:rPr>
    </w:lvl>
    <w:lvl w:ilvl="4" w:tplc="C8B08C64">
      <w:numFmt w:val="bullet"/>
      <w:lvlText w:val="•"/>
      <w:lvlJc w:val="left"/>
      <w:pPr>
        <w:ind w:left="7100" w:hanging="320"/>
      </w:pPr>
      <w:rPr>
        <w:rFonts w:hint="default"/>
        <w:lang w:val="ru-RU" w:eastAsia="en-US" w:bidi="ar-SA"/>
      </w:rPr>
    </w:lvl>
    <w:lvl w:ilvl="5" w:tplc="7E586C60">
      <w:numFmt w:val="bullet"/>
      <w:lvlText w:val="•"/>
      <w:lvlJc w:val="left"/>
      <w:pPr>
        <w:ind w:left="8540" w:hanging="320"/>
      </w:pPr>
      <w:rPr>
        <w:rFonts w:hint="default"/>
        <w:lang w:val="ru-RU" w:eastAsia="en-US" w:bidi="ar-SA"/>
      </w:rPr>
    </w:lvl>
    <w:lvl w:ilvl="6" w:tplc="077C6DDE">
      <w:numFmt w:val="bullet"/>
      <w:lvlText w:val="•"/>
      <w:lvlJc w:val="left"/>
      <w:pPr>
        <w:ind w:left="9980" w:hanging="320"/>
      </w:pPr>
      <w:rPr>
        <w:rFonts w:hint="default"/>
        <w:lang w:val="ru-RU" w:eastAsia="en-US" w:bidi="ar-SA"/>
      </w:rPr>
    </w:lvl>
    <w:lvl w:ilvl="7" w:tplc="4532F57E">
      <w:numFmt w:val="bullet"/>
      <w:lvlText w:val="•"/>
      <w:lvlJc w:val="left"/>
      <w:pPr>
        <w:ind w:left="11420" w:hanging="320"/>
      </w:pPr>
      <w:rPr>
        <w:rFonts w:hint="default"/>
        <w:lang w:val="ru-RU" w:eastAsia="en-US" w:bidi="ar-SA"/>
      </w:rPr>
    </w:lvl>
    <w:lvl w:ilvl="8" w:tplc="91F8726E">
      <w:numFmt w:val="bullet"/>
      <w:lvlText w:val="•"/>
      <w:lvlJc w:val="left"/>
      <w:pPr>
        <w:ind w:left="12860" w:hanging="320"/>
      </w:pPr>
      <w:rPr>
        <w:rFonts w:hint="default"/>
        <w:lang w:val="ru-RU" w:eastAsia="en-US" w:bidi="ar-SA"/>
      </w:rPr>
    </w:lvl>
  </w:abstractNum>
  <w:abstractNum w:abstractNumId="356">
    <w:nsid w:val="7F5377E5"/>
    <w:multiLevelType w:val="hybridMultilevel"/>
    <w:tmpl w:val="DD546230"/>
    <w:lvl w:ilvl="0" w:tplc="3E521A46">
      <w:numFmt w:val="bullet"/>
      <w:lvlText w:val="-"/>
      <w:lvlJc w:val="left"/>
      <w:pPr>
        <w:ind w:left="1033" w:hanging="361"/>
      </w:pPr>
      <w:rPr>
        <w:rFonts w:ascii="Verdana" w:eastAsia="Verdana" w:hAnsi="Verdana" w:cs="Verdana" w:hint="default"/>
        <w:w w:val="100"/>
        <w:sz w:val="24"/>
        <w:szCs w:val="24"/>
        <w:lang w:val="ru-RU" w:eastAsia="en-US" w:bidi="ar-SA"/>
      </w:rPr>
    </w:lvl>
    <w:lvl w:ilvl="1" w:tplc="6B6687EA">
      <w:numFmt w:val="bullet"/>
      <w:lvlText w:val="•"/>
      <w:lvlJc w:val="left"/>
      <w:pPr>
        <w:ind w:left="2510" w:hanging="361"/>
      </w:pPr>
      <w:rPr>
        <w:rFonts w:hint="default"/>
        <w:lang w:val="ru-RU" w:eastAsia="en-US" w:bidi="ar-SA"/>
      </w:rPr>
    </w:lvl>
    <w:lvl w:ilvl="2" w:tplc="931C222C">
      <w:numFmt w:val="bullet"/>
      <w:lvlText w:val="•"/>
      <w:lvlJc w:val="left"/>
      <w:pPr>
        <w:ind w:left="3980" w:hanging="361"/>
      </w:pPr>
      <w:rPr>
        <w:rFonts w:hint="default"/>
        <w:lang w:val="ru-RU" w:eastAsia="en-US" w:bidi="ar-SA"/>
      </w:rPr>
    </w:lvl>
    <w:lvl w:ilvl="3" w:tplc="7244F9AC">
      <w:numFmt w:val="bullet"/>
      <w:lvlText w:val="•"/>
      <w:lvlJc w:val="left"/>
      <w:pPr>
        <w:ind w:left="5450" w:hanging="361"/>
      </w:pPr>
      <w:rPr>
        <w:rFonts w:hint="default"/>
        <w:lang w:val="ru-RU" w:eastAsia="en-US" w:bidi="ar-SA"/>
      </w:rPr>
    </w:lvl>
    <w:lvl w:ilvl="4" w:tplc="EDB4964C">
      <w:numFmt w:val="bullet"/>
      <w:lvlText w:val="•"/>
      <w:lvlJc w:val="left"/>
      <w:pPr>
        <w:ind w:left="6920" w:hanging="361"/>
      </w:pPr>
      <w:rPr>
        <w:rFonts w:hint="default"/>
        <w:lang w:val="ru-RU" w:eastAsia="en-US" w:bidi="ar-SA"/>
      </w:rPr>
    </w:lvl>
    <w:lvl w:ilvl="5" w:tplc="62864420">
      <w:numFmt w:val="bullet"/>
      <w:lvlText w:val="•"/>
      <w:lvlJc w:val="left"/>
      <w:pPr>
        <w:ind w:left="8390" w:hanging="361"/>
      </w:pPr>
      <w:rPr>
        <w:rFonts w:hint="default"/>
        <w:lang w:val="ru-RU" w:eastAsia="en-US" w:bidi="ar-SA"/>
      </w:rPr>
    </w:lvl>
    <w:lvl w:ilvl="6" w:tplc="CF9078E8">
      <w:numFmt w:val="bullet"/>
      <w:lvlText w:val="•"/>
      <w:lvlJc w:val="left"/>
      <w:pPr>
        <w:ind w:left="9860" w:hanging="361"/>
      </w:pPr>
      <w:rPr>
        <w:rFonts w:hint="default"/>
        <w:lang w:val="ru-RU" w:eastAsia="en-US" w:bidi="ar-SA"/>
      </w:rPr>
    </w:lvl>
    <w:lvl w:ilvl="7" w:tplc="C97C1848">
      <w:numFmt w:val="bullet"/>
      <w:lvlText w:val="•"/>
      <w:lvlJc w:val="left"/>
      <w:pPr>
        <w:ind w:left="11330" w:hanging="361"/>
      </w:pPr>
      <w:rPr>
        <w:rFonts w:hint="default"/>
        <w:lang w:val="ru-RU" w:eastAsia="en-US" w:bidi="ar-SA"/>
      </w:rPr>
    </w:lvl>
    <w:lvl w:ilvl="8" w:tplc="087025A6">
      <w:numFmt w:val="bullet"/>
      <w:lvlText w:val="•"/>
      <w:lvlJc w:val="left"/>
      <w:pPr>
        <w:ind w:left="12800" w:hanging="361"/>
      </w:pPr>
      <w:rPr>
        <w:rFonts w:hint="default"/>
        <w:lang w:val="ru-RU" w:eastAsia="en-US" w:bidi="ar-SA"/>
      </w:rPr>
    </w:lvl>
  </w:abstractNum>
  <w:abstractNum w:abstractNumId="357">
    <w:nsid w:val="7FEA76E7"/>
    <w:multiLevelType w:val="hybridMultilevel"/>
    <w:tmpl w:val="9CD2D480"/>
    <w:lvl w:ilvl="0" w:tplc="CD7460D2">
      <w:numFmt w:val="bullet"/>
      <w:lvlText w:val="o"/>
      <w:lvlJc w:val="left"/>
      <w:pPr>
        <w:ind w:left="1553" w:hanging="360"/>
      </w:pPr>
      <w:rPr>
        <w:rFonts w:ascii="Courier New" w:eastAsia="Courier New" w:hAnsi="Courier New" w:cs="Courier New" w:hint="default"/>
        <w:w w:val="100"/>
        <w:sz w:val="24"/>
        <w:szCs w:val="24"/>
        <w:lang w:val="ru-RU" w:eastAsia="en-US" w:bidi="ar-SA"/>
      </w:rPr>
    </w:lvl>
    <w:lvl w:ilvl="1" w:tplc="BA6EAE38">
      <w:numFmt w:val="bullet"/>
      <w:lvlText w:val="•"/>
      <w:lvlJc w:val="left"/>
      <w:pPr>
        <w:ind w:left="2955" w:hanging="360"/>
      </w:pPr>
      <w:rPr>
        <w:rFonts w:hint="default"/>
        <w:lang w:val="ru-RU" w:eastAsia="en-US" w:bidi="ar-SA"/>
      </w:rPr>
    </w:lvl>
    <w:lvl w:ilvl="2" w:tplc="29C24302">
      <w:numFmt w:val="bullet"/>
      <w:lvlText w:val="•"/>
      <w:lvlJc w:val="left"/>
      <w:pPr>
        <w:ind w:left="4351" w:hanging="360"/>
      </w:pPr>
      <w:rPr>
        <w:rFonts w:hint="default"/>
        <w:lang w:val="ru-RU" w:eastAsia="en-US" w:bidi="ar-SA"/>
      </w:rPr>
    </w:lvl>
    <w:lvl w:ilvl="3" w:tplc="0DCA4AA4">
      <w:numFmt w:val="bullet"/>
      <w:lvlText w:val="•"/>
      <w:lvlJc w:val="left"/>
      <w:pPr>
        <w:ind w:left="5747" w:hanging="360"/>
      </w:pPr>
      <w:rPr>
        <w:rFonts w:hint="default"/>
        <w:lang w:val="ru-RU" w:eastAsia="en-US" w:bidi="ar-SA"/>
      </w:rPr>
    </w:lvl>
    <w:lvl w:ilvl="4" w:tplc="C9F2CC70">
      <w:numFmt w:val="bullet"/>
      <w:lvlText w:val="•"/>
      <w:lvlJc w:val="left"/>
      <w:pPr>
        <w:ind w:left="7143" w:hanging="360"/>
      </w:pPr>
      <w:rPr>
        <w:rFonts w:hint="default"/>
        <w:lang w:val="ru-RU" w:eastAsia="en-US" w:bidi="ar-SA"/>
      </w:rPr>
    </w:lvl>
    <w:lvl w:ilvl="5" w:tplc="66C2A660">
      <w:numFmt w:val="bullet"/>
      <w:lvlText w:val="•"/>
      <w:lvlJc w:val="left"/>
      <w:pPr>
        <w:ind w:left="8539" w:hanging="360"/>
      </w:pPr>
      <w:rPr>
        <w:rFonts w:hint="default"/>
        <w:lang w:val="ru-RU" w:eastAsia="en-US" w:bidi="ar-SA"/>
      </w:rPr>
    </w:lvl>
    <w:lvl w:ilvl="6" w:tplc="62D04936">
      <w:numFmt w:val="bullet"/>
      <w:lvlText w:val="•"/>
      <w:lvlJc w:val="left"/>
      <w:pPr>
        <w:ind w:left="9935" w:hanging="360"/>
      </w:pPr>
      <w:rPr>
        <w:rFonts w:hint="default"/>
        <w:lang w:val="ru-RU" w:eastAsia="en-US" w:bidi="ar-SA"/>
      </w:rPr>
    </w:lvl>
    <w:lvl w:ilvl="7" w:tplc="31F852D4">
      <w:numFmt w:val="bullet"/>
      <w:lvlText w:val="•"/>
      <w:lvlJc w:val="left"/>
      <w:pPr>
        <w:ind w:left="11330" w:hanging="360"/>
      </w:pPr>
      <w:rPr>
        <w:rFonts w:hint="default"/>
        <w:lang w:val="ru-RU" w:eastAsia="en-US" w:bidi="ar-SA"/>
      </w:rPr>
    </w:lvl>
    <w:lvl w:ilvl="8" w:tplc="295610AC">
      <w:numFmt w:val="bullet"/>
      <w:lvlText w:val="•"/>
      <w:lvlJc w:val="left"/>
      <w:pPr>
        <w:ind w:left="12726" w:hanging="360"/>
      </w:pPr>
      <w:rPr>
        <w:rFonts w:hint="default"/>
        <w:lang w:val="ru-RU" w:eastAsia="en-US" w:bidi="ar-SA"/>
      </w:rPr>
    </w:lvl>
  </w:abstractNum>
  <w:num w:numId="1">
    <w:abstractNumId w:val="306"/>
  </w:num>
  <w:num w:numId="2">
    <w:abstractNumId w:val="103"/>
  </w:num>
  <w:num w:numId="3">
    <w:abstractNumId w:val="95"/>
  </w:num>
  <w:num w:numId="4">
    <w:abstractNumId w:val="125"/>
  </w:num>
  <w:num w:numId="5">
    <w:abstractNumId w:val="235"/>
  </w:num>
  <w:num w:numId="6">
    <w:abstractNumId w:val="212"/>
  </w:num>
  <w:num w:numId="7">
    <w:abstractNumId w:val="90"/>
  </w:num>
  <w:num w:numId="8">
    <w:abstractNumId w:val="336"/>
  </w:num>
  <w:num w:numId="9">
    <w:abstractNumId w:val="55"/>
  </w:num>
  <w:num w:numId="10">
    <w:abstractNumId w:val="260"/>
  </w:num>
  <w:num w:numId="11">
    <w:abstractNumId w:val="50"/>
  </w:num>
  <w:num w:numId="12">
    <w:abstractNumId w:val="4"/>
  </w:num>
  <w:num w:numId="13">
    <w:abstractNumId w:val="77"/>
  </w:num>
  <w:num w:numId="14">
    <w:abstractNumId w:val="104"/>
  </w:num>
  <w:num w:numId="15">
    <w:abstractNumId w:val="84"/>
  </w:num>
  <w:num w:numId="16">
    <w:abstractNumId w:val="248"/>
  </w:num>
  <w:num w:numId="17">
    <w:abstractNumId w:val="107"/>
  </w:num>
  <w:num w:numId="18">
    <w:abstractNumId w:val="8"/>
  </w:num>
  <w:num w:numId="19">
    <w:abstractNumId w:val="224"/>
  </w:num>
  <w:num w:numId="20">
    <w:abstractNumId w:val="250"/>
  </w:num>
  <w:num w:numId="21">
    <w:abstractNumId w:val="311"/>
  </w:num>
  <w:num w:numId="22">
    <w:abstractNumId w:val="167"/>
  </w:num>
  <w:num w:numId="23">
    <w:abstractNumId w:val="94"/>
  </w:num>
  <w:num w:numId="24">
    <w:abstractNumId w:val="89"/>
  </w:num>
  <w:num w:numId="25">
    <w:abstractNumId w:val="40"/>
  </w:num>
  <w:num w:numId="26">
    <w:abstractNumId w:val="92"/>
  </w:num>
  <w:num w:numId="27">
    <w:abstractNumId w:val="308"/>
  </w:num>
  <w:num w:numId="28">
    <w:abstractNumId w:val="172"/>
  </w:num>
  <w:num w:numId="29">
    <w:abstractNumId w:val="233"/>
  </w:num>
  <w:num w:numId="30">
    <w:abstractNumId w:val="344"/>
  </w:num>
  <w:num w:numId="31">
    <w:abstractNumId w:val="158"/>
  </w:num>
  <w:num w:numId="32">
    <w:abstractNumId w:val="82"/>
  </w:num>
  <w:num w:numId="33">
    <w:abstractNumId w:val="199"/>
  </w:num>
  <w:num w:numId="34">
    <w:abstractNumId w:val="113"/>
  </w:num>
  <w:num w:numId="35">
    <w:abstractNumId w:val="29"/>
  </w:num>
  <w:num w:numId="36">
    <w:abstractNumId w:val="237"/>
  </w:num>
  <w:num w:numId="37">
    <w:abstractNumId w:val="38"/>
  </w:num>
  <w:num w:numId="38">
    <w:abstractNumId w:val="127"/>
  </w:num>
  <w:num w:numId="39">
    <w:abstractNumId w:val="119"/>
  </w:num>
  <w:num w:numId="40">
    <w:abstractNumId w:val="60"/>
  </w:num>
  <w:num w:numId="41">
    <w:abstractNumId w:val="48"/>
  </w:num>
  <w:num w:numId="42">
    <w:abstractNumId w:val="340"/>
  </w:num>
  <w:num w:numId="43">
    <w:abstractNumId w:val="231"/>
  </w:num>
  <w:num w:numId="44">
    <w:abstractNumId w:val="106"/>
  </w:num>
  <w:num w:numId="45">
    <w:abstractNumId w:val="261"/>
  </w:num>
  <w:num w:numId="46">
    <w:abstractNumId w:val="185"/>
  </w:num>
  <w:num w:numId="47">
    <w:abstractNumId w:val="246"/>
  </w:num>
  <w:num w:numId="48">
    <w:abstractNumId w:val="62"/>
  </w:num>
  <w:num w:numId="49">
    <w:abstractNumId w:val="188"/>
  </w:num>
  <w:num w:numId="50">
    <w:abstractNumId w:val="332"/>
  </w:num>
  <w:num w:numId="51">
    <w:abstractNumId w:val="6"/>
  </w:num>
  <w:num w:numId="52">
    <w:abstractNumId w:val="335"/>
  </w:num>
  <w:num w:numId="53">
    <w:abstractNumId w:val="292"/>
  </w:num>
  <w:num w:numId="54">
    <w:abstractNumId w:val="296"/>
  </w:num>
  <w:num w:numId="55">
    <w:abstractNumId w:val="222"/>
  </w:num>
  <w:num w:numId="56">
    <w:abstractNumId w:val="353"/>
  </w:num>
  <w:num w:numId="57">
    <w:abstractNumId w:val="331"/>
  </w:num>
  <w:num w:numId="58">
    <w:abstractNumId w:val="91"/>
  </w:num>
  <w:num w:numId="59">
    <w:abstractNumId w:val="173"/>
  </w:num>
  <w:num w:numId="60">
    <w:abstractNumId w:val="177"/>
  </w:num>
  <w:num w:numId="61">
    <w:abstractNumId w:val="320"/>
  </w:num>
  <w:num w:numId="62">
    <w:abstractNumId w:val="46"/>
  </w:num>
  <w:num w:numId="63">
    <w:abstractNumId w:val="138"/>
  </w:num>
  <w:num w:numId="64">
    <w:abstractNumId w:val="88"/>
  </w:num>
  <w:num w:numId="65">
    <w:abstractNumId w:val="174"/>
  </w:num>
  <w:num w:numId="66">
    <w:abstractNumId w:val="315"/>
  </w:num>
  <w:num w:numId="67">
    <w:abstractNumId w:val="215"/>
  </w:num>
  <w:num w:numId="68">
    <w:abstractNumId w:val="18"/>
  </w:num>
  <w:num w:numId="69">
    <w:abstractNumId w:val="280"/>
  </w:num>
  <w:num w:numId="70">
    <w:abstractNumId w:val="254"/>
  </w:num>
  <w:num w:numId="71">
    <w:abstractNumId w:val="166"/>
  </w:num>
  <w:num w:numId="72">
    <w:abstractNumId w:val="319"/>
  </w:num>
  <w:num w:numId="73">
    <w:abstractNumId w:val="316"/>
  </w:num>
  <w:num w:numId="74">
    <w:abstractNumId w:val="242"/>
  </w:num>
  <w:num w:numId="75">
    <w:abstractNumId w:val="57"/>
  </w:num>
  <w:num w:numId="76">
    <w:abstractNumId w:val="150"/>
  </w:num>
  <w:num w:numId="77">
    <w:abstractNumId w:val="64"/>
  </w:num>
  <w:num w:numId="78">
    <w:abstractNumId w:val="83"/>
  </w:num>
  <w:num w:numId="79">
    <w:abstractNumId w:val="128"/>
  </w:num>
  <w:num w:numId="80">
    <w:abstractNumId w:val="110"/>
  </w:num>
  <w:num w:numId="81">
    <w:abstractNumId w:val="204"/>
  </w:num>
  <w:num w:numId="82">
    <w:abstractNumId w:val="196"/>
  </w:num>
  <w:num w:numId="83">
    <w:abstractNumId w:val="17"/>
  </w:num>
  <w:num w:numId="84">
    <w:abstractNumId w:val="65"/>
  </w:num>
  <w:num w:numId="85">
    <w:abstractNumId w:val="26"/>
  </w:num>
  <w:num w:numId="86">
    <w:abstractNumId w:val="187"/>
  </w:num>
  <w:num w:numId="87">
    <w:abstractNumId w:val="228"/>
  </w:num>
  <w:num w:numId="88">
    <w:abstractNumId w:val="118"/>
  </w:num>
  <w:num w:numId="89">
    <w:abstractNumId w:val="75"/>
  </w:num>
  <w:num w:numId="90">
    <w:abstractNumId w:val="47"/>
  </w:num>
  <w:num w:numId="91">
    <w:abstractNumId w:val="112"/>
  </w:num>
  <w:num w:numId="92">
    <w:abstractNumId w:val="116"/>
  </w:num>
  <w:num w:numId="93">
    <w:abstractNumId w:val="170"/>
  </w:num>
  <w:num w:numId="94">
    <w:abstractNumId w:val="117"/>
  </w:num>
  <w:num w:numId="95">
    <w:abstractNumId w:val="347"/>
  </w:num>
  <w:num w:numId="96">
    <w:abstractNumId w:val="52"/>
  </w:num>
  <w:num w:numId="97">
    <w:abstractNumId w:val="294"/>
  </w:num>
  <w:num w:numId="98">
    <w:abstractNumId w:val="20"/>
  </w:num>
  <w:num w:numId="99">
    <w:abstractNumId w:val="288"/>
  </w:num>
  <w:num w:numId="100">
    <w:abstractNumId w:val="194"/>
  </w:num>
  <w:num w:numId="101">
    <w:abstractNumId w:val="159"/>
  </w:num>
  <w:num w:numId="102">
    <w:abstractNumId w:val="39"/>
  </w:num>
  <w:num w:numId="103">
    <w:abstractNumId w:val="73"/>
  </w:num>
  <w:num w:numId="104">
    <w:abstractNumId w:val="200"/>
  </w:num>
  <w:num w:numId="105">
    <w:abstractNumId w:val="181"/>
  </w:num>
  <w:num w:numId="106">
    <w:abstractNumId w:val="324"/>
  </w:num>
  <w:num w:numId="107">
    <w:abstractNumId w:val="263"/>
  </w:num>
  <w:num w:numId="108">
    <w:abstractNumId w:val="211"/>
  </w:num>
  <w:num w:numId="109">
    <w:abstractNumId w:val="357"/>
  </w:num>
  <w:num w:numId="110">
    <w:abstractNumId w:val="5"/>
  </w:num>
  <w:num w:numId="111">
    <w:abstractNumId w:val="136"/>
  </w:num>
  <w:num w:numId="112">
    <w:abstractNumId w:val="346"/>
  </w:num>
  <w:num w:numId="113">
    <w:abstractNumId w:val="195"/>
  </w:num>
  <w:num w:numId="114">
    <w:abstractNumId w:val="352"/>
  </w:num>
  <w:num w:numId="115">
    <w:abstractNumId w:val="219"/>
  </w:num>
  <w:num w:numId="116">
    <w:abstractNumId w:val="282"/>
  </w:num>
  <w:num w:numId="117">
    <w:abstractNumId w:val="303"/>
  </w:num>
  <w:num w:numId="118">
    <w:abstractNumId w:val="114"/>
  </w:num>
  <w:num w:numId="119">
    <w:abstractNumId w:val="213"/>
  </w:num>
  <w:num w:numId="120">
    <w:abstractNumId w:val="143"/>
  </w:num>
  <w:num w:numId="121">
    <w:abstractNumId w:val="79"/>
  </w:num>
  <w:num w:numId="122">
    <w:abstractNumId w:val="9"/>
  </w:num>
  <w:num w:numId="123">
    <w:abstractNumId w:val="49"/>
  </w:num>
  <w:num w:numId="124">
    <w:abstractNumId w:val="2"/>
  </w:num>
  <w:num w:numId="125">
    <w:abstractNumId w:val="328"/>
  </w:num>
  <w:num w:numId="126">
    <w:abstractNumId w:val="269"/>
  </w:num>
  <w:num w:numId="127">
    <w:abstractNumId w:val="76"/>
  </w:num>
  <w:num w:numId="128">
    <w:abstractNumId w:val="120"/>
  </w:num>
  <w:num w:numId="129">
    <w:abstractNumId w:val="3"/>
  </w:num>
  <w:num w:numId="130">
    <w:abstractNumId w:val="15"/>
  </w:num>
  <w:num w:numId="131">
    <w:abstractNumId w:val="234"/>
  </w:num>
  <w:num w:numId="132">
    <w:abstractNumId w:val="161"/>
  </w:num>
  <w:num w:numId="133">
    <w:abstractNumId w:val="162"/>
  </w:num>
  <w:num w:numId="134">
    <w:abstractNumId w:val="192"/>
  </w:num>
  <w:num w:numId="135">
    <w:abstractNumId w:val="283"/>
  </w:num>
  <w:num w:numId="136">
    <w:abstractNumId w:val="290"/>
  </w:num>
  <w:num w:numId="137">
    <w:abstractNumId w:val="201"/>
  </w:num>
  <w:num w:numId="138">
    <w:abstractNumId w:val="348"/>
  </w:num>
  <w:num w:numId="139">
    <w:abstractNumId w:val="189"/>
  </w:num>
  <w:num w:numId="140">
    <w:abstractNumId w:val="153"/>
  </w:num>
  <w:num w:numId="141">
    <w:abstractNumId w:val="190"/>
  </w:num>
  <w:num w:numId="142">
    <w:abstractNumId w:val="96"/>
  </w:num>
  <w:num w:numId="143">
    <w:abstractNumId w:val="220"/>
  </w:num>
  <w:num w:numId="144">
    <w:abstractNumId w:val="122"/>
  </w:num>
  <w:num w:numId="145">
    <w:abstractNumId w:val="300"/>
  </w:num>
  <w:num w:numId="146">
    <w:abstractNumId w:val="327"/>
  </w:num>
  <w:num w:numId="147">
    <w:abstractNumId w:val="30"/>
  </w:num>
  <w:num w:numId="148">
    <w:abstractNumId w:val="310"/>
  </w:num>
  <w:num w:numId="149">
    <w:abstractNumId w:val="226"/>
  </w:num>
  <w:num w:numId="150">
    <w:abstractNumId w:val="210"/>
  </w:num>
  <w:num w:numId="151">
    <w:abstractNumId w:val="227"/>
  </w:num>
  <w:num w:numId="152">
    <w:abstractNumId w:val="58"/>
  </w:num>
  <w:num w:numId="153">
    <w:abstractNumId w:val="275"/>
  </w:num>
  <w:num w:numId="154">
    <w:abstractNumId w:val="70"/>
  </w:num>
  <w:num w:numId="155">
    <w:abstractNumId w:val="74"/>
  </w:num>
  <w:num w:numId="156">
    <w:abstractNumId w:val="321"/>
  </w:num>
  <w:num w:numId="157">
    <w:abstractNumId w:val="19"/>
  </w:num>
  <w:num w:numId="158">
    <w:abstractNumId w:val="259"/>
  </w:num>
  <w:num w:numId="159">
    <w:abstractNumId w:val="179"/>
  </w:num>
  <w:num w:numId="160">
    <w:abstractNumId w:val="230"/>
  </w:num>
  <w:num w:numId="161">
    <w:abstractNumId w:val="21"/>
  </w:num>
  <w:num w:numId="162">
    <w:abstractNumId w:val="329"/>
  </w:num>
  <w:num w:numId="163">
    <w:abstractNumId w:val="101"/>
  </w:num>
  <w:num w:numId="164">
    <w:abstractNumId w:val="151"/>
  </w:num>
  <w:num w:numId="165">
    <w:abstractNumId w:val="225"/>
  </w:num>
  <w:num w:numId="166">
    <w:abstractNumId w:val="87"/>
  </w:num>
  <w:num w:numId="167">
    <w:abstractNumId w:val="51"/>
  </w:num>
  <w:num w:numId="168">
    <w:abstractNumId w:val="299"/>
  </w:num>
  <w:num w:numId="169">
    <w:abstractNumId w:val="69"/>
  </w:num>
  <w:num w:numId="170">
    <w:abstractNumId w:val="168"/>
  </w:num>
  <w:num w:numId="171">
    <w:abstractNumId w:val="257"/>
  </w:num>
  <w:num w:numId="172">
    <w:abstractNumId w:val="284"/>
  </w:num>
  <w:num w:numId="173">
    <w:abstractNumId w:val="121"/>
  </w:num>
  <w:num w:numId="174">
    <w:abstractNumId w:val="36"/>
  </w:num>
  <w:num w:numId="175">
    <w:abstractNumId w:val="223"/>
  </w:num>
  <w:num w:numId="176">
    <w:abstractNumId w:val="132"/>
  </w:num>
  <w:num w:numId="177">
    <w:abstractNumId w:val="99"/>
  </w:num>
  <w:num w:numId="178">
    <w:abstractNumId w:val="105"/>
  </w:num>
  <w:num w:numId="179">
    <w:abstractNumId w:val="278"/>
  </w:num>
  <w:num w:numId="180">
    <w:abstractNumId w:val="341"/>
  </w:num>
  <w:num w:numId="181">
    <w:abstractNumId w:val="67"/>
  </w:num>
  <w:num w:numId="182">
    <w:abstractNumId w:val="229"/>
  </w:num>
  <w:num w:numId="183">
    <w:abstractNumId w:val="100"/>
  </w:num>
  <w:num w:numId="184">
    <w:abstractNumId w:val="134"/>
  </w:num>
  <w:num w:numId="185">
    <w:abstractNumId w:val="184"/>
  </w:num>
  <w:num w:numId="186">
    <w:abstractNumId w:val="313"/>
  </w:num>
  <w:num w:numId="187">
    <w:abstractNumId w:val="137"/>
  </w:num>
  <w:num w:numId="188">
    <w:abstractNumId w:val="97"/>
  </w:num>
  <w:num w:numId="189">
    <w:abstractNumId w:val="206"/>
  </w:num>
  <w:num w:numId="190">
    <w:abstractNumId w:val="322"/>
  </w:num>
  <w:num w:numId="191">
    <w:abstractNumId w:val="12"/>
  </w:num>
  <w:num w:numId="192">
    <w:abstractNumId w:val="295"/>
  </w:num>
  <w:num w:numId="193">
    <w:abstractNumId w:val="276"/>
  </w:num>
  <w:num w:numId="194">
    <w:abstractNumId w:val="186"/>
  </w:num>
  <w:num w:numId="195">
    <w:abstractNumId w:val="217"/>
  </w:num>
  <w:num w:numId="196">
    <w:abstractNumId w:val="98"/>
  </w:num>
  <w:num w:numId="197">
    <w:abstractNumId w:val="22"/>
  </w:num>
  <w:num w:numId="198">
    <w:abstractNumId w:val="262"/>
  </w:num>
  <w:num w:numId="199">
    <w:abstractNumId w:val="286"/>
  </w:num>
  <w:num w:numId="200">
    <w:abstractNumId w:val="345"/>
  </w:num>
  <w:num w:numId="201">
    <w:abstractNumId w:val="355"/>
  </w:num>
  <w:num w:numId="202">
    <w:abstractNumId w:val="156"/>
  </w:num>
  <w:num w:numId="203">
    <w:abstractNumId w:val="56"/>
  </w:num>
  <w:num w:numId="204">
    <w:abstractNumId w:val="152"/>
  </w:num>
  <w:num w:numId="205">
    <w:abstractNumId w:val="53"/>
  </w:num>
  <w:num w:numId="206">
    <w:abstractNumId w:val="207"/>
  </w:num>
  <w:num w:numId="207">
    <w:abstractNumId w:val="351"/>
  </w:num>
  <w:num w:numId="208">
    <w:abstractNumId w:val="1"/>
  </w:num>
  <w:num w:numId="209">
    <w:abstractNumId w:val="102"/>
  </w:num>
  <w:num w:numId="210">
    <w:abstractNumId w:val="24"/>
  </w:num>
  <w:num w:numId="211">
    <w:abstractNumId w:val="71"/>
  </w:num>
  <w:num w:numId="212">
    <w:abstractNumId w:val="28"/>
  </w:num>
  <w:num w:numId="213">
    <w:abstractNumId w:val="264"/>
  </w:num>
  <w:num w:numId="214">
    <w:abstractNumId w:val="273"/>
  </w:num>
  <w:num w:numId="215">
    <w:abstractNumId w:val="252"/>
  </w:num>
  <w:num w:numId="216">
    <w:abstractNumId w:val="108"/>
  </w:num>
  <w:num w:numId="217">
    <w:abstractNumId w:val="149"/>
  </w:num>
  <w:num w:numId="218">
    <w:abstractNumId w:val="287"/>
  </w:num>
  <w:num w:numId="219">
    <w:abstractNumId w:val="356"/>
  </w:num>
  <w:num w:numId="220">
    <w:abstractNumId w:val="243"/>
  </w:num>
  <w:num w:numId="221">
    <w:abstractNumId w:val="144"/>
  </w:num>
  <w:num w:numId="222">
    <w:abstractNumId w:val="123"/>
  </w:num>
  <w:num w:numId="223">
    <w:abstractNumId w:val="35"/>
  </w:num>
  <w:num w:numId="224">
    <w:abstractNumId w:val="293"/>
  </w:num>
  <w:num w:numId="225">
    <w:abstractNumId w:val="14"/>
  </w:num>
  <w:num w:numId="226">
    <w:abstractNumId w:val="258"/>
  </w:num>
  <w:num w:numId="227">
    <w:abstractNumId w:val="334"/>
  </w:num>
  <w:num w:numId="228">
    <w:abstractNumId w:val="232"/>
  </w:num>
  <w:num w:numId="229">
    <w:abstractNumId w:val="27"/>
  </w:num>
  <w:num w:numId="230">
    <w:abstractNumId w:val="267"/>
  </w:num>
  <w:num w:numId="231">
    <w:abstractNumId w:val="147"/>
  </w:num>
  <w:num w:numId="232">
    <w:abstractNumId w:val="236"/>
  </w:num>
  <w:num w:numId="233">
    <w:abstractNumId w:val="350"/>
  </w:num>
  <w:num w:numId="234">
    <w:abstractNumId w:val="61"/>
  </w:num>
  <w:num w:numId="235">
    <w:abstractNumId w:val="72"/>
  </w:num>
  <w:num w:numId="236">
    <w:abstractNumId w:val="197"/>
  </w:num>
  <w:num w:numId="237">
    <w:abstractNumId w:val="169"/>
  </w:num>
  <w:num w:numId="238">
    <w:abstractNumId w:val="66"/>
  </w:num>
  <w:num w:numId="239">
    <w:abstractNumId w:val="146"/>
  </w:num>
  <w:num w:numId="240">
    <w:abstractNumId w:val="80"/>
  </w:num>
  <w:num w:numId="241">
    <w:abstractNumId w:val="25"/>
  </w:num>
  <w:num w:numId="242">
    <w:abstractNumId w:val="16"/>
  </w:num>
  <w:num w:numId="243">
    <w:abstractNumId w:val="139"/>
  </w:num>
  <w:num w:numId="244">
    <w:abstractNumId w:val="253"/>
  </w:num>
  <w:num w:numId="245">
    <w:abstractNumId w:val="32"/>
  </w:num>
  <w:num w:numId="246">
    <w:abstractNumId w:val="154"/>
  </w:num>
  <w:num w:numId="247">
    <w:abstractNumId w:val="244"/>
  </w:num>
  <w:num w:numId="248">
    <w:abstractNumId w:val="301"/>
  </w:num>
  <w:num w:numId="249">
    <w:abstractNumId w:val="317"/>
  </w:num>
  <w:num w:numId="250">
    <w:abstractNumId w:val="205"/>
  </w:num>
  <w:num w:numId="251">
    <w:abstractNumId w:val="238"/>
  </w:num>
  <w:num w:numId="252">
    <w:abstractNumId w:val="314"/>
  </w:num>
  <w:num w:numId="253">
    <w:abstractNumId w:val="111"/>
  </w:num>
  <w:num w:numId="254">
    <w:abstractNumId w:val="157"/>
  </w:num>
  <w:num w:numId="255">
    <w:abstractNumId w:val="255"/>
  </w:num>
  <w:num w:numId="256">
    <w:abstractNumId w:val="31"/>
  </w:num>
  <w:num w:numId="257">
    <w:abstractNumId w:val="309"/>
  </w:num>
  <w:num w:numId="258">
    <w:abstractNumId w:val="140"/>
  </w:num>
  <w:num w:numId="259">
    <w:abstractNumId w:val="175"/>
  </w:num>
  <w:num w:numId="260">
    <w:abstractNumId w:val="133"/>
  </w:num>
  <w:num w:numId="261">
    <w:abstractNumId w:val="291"/>
  </w:num>
  <w:num w:numId="262">
    <w:abstractNumId w:val="68"/>
  </w:num>
  <w:num w:numId="263">
    <w:abstractNumId w:val="279"/>
  </w:num>
  <w:num w:numId="264">
    <w:abstractNumId w:val="148"/>
  </w:num>
  <w:num w:numId="265">
    <w:abstractNumId w:val="323"/>
  </w:num>
  <w:num w:numId="266">
    <w:abstractNumId w:val="41"/>
  </w:num>
  <w:num w:numId="267">
    <w:abstractNumId w:val="337"/>
  </w:num>
  <w:num w:numId="268">
    <w:abstractNumId w:val="245"/>
  </w:num>
  <w:num w:numId="269">
    <w:abstractNumId w:val="145"/>
  </w:num>
  <w:num w:numId="270">
    <w:abstractNumId w:val="239"/>
  </w:num>
  <w:num w:numId="271">
    <w:abstractNumId w:val="109"/>
  </w:num>
  <w:num w:numId="272">
    <w:abstractNumId w:val="85"/>
  </w:num>
  <w:num w:numId="273">
    <w:abstractNumId w:val="216"/>
  </w:num>
  <w:num w:numId="274">
    <w:abstractNumId w:val="270"/>
  </w:num>
  <w:num w:numId="275">
    <w:abstractNumId w:val="124"/>
  </w:num>
  <w:num w:numId="276">
    <w:abstractNumId w:val="13"/>
  </w:num>
  <w:num w:numId="277">
    <w:abstractNumId w:val="354"/>
  </w:num>
  <w:num w:numId="278">
    <w:abstractNumId w:val="10"/>
  </w:num>
  <w:num w:numId="279">
    <w:abstractNumId w:val="241"/>
  </w:num>
  <w:num w:numId="280">
    <w:abstractNumId w:val="130"/>
  </w:num>
  <w:num w:numId="281">
    <w:abstractNumId w:val="191"/>
  </w:num>
  <w:num w:numId="282">
    <w:abstractNumId w:val="218"/>
  </w:num>
  <w:num w:numId="283">
    <w:abstractNumId w:val="277"/>
  </w:num>
  <w:num w:numId="284">
    <w:abstractNumId w:val="289"/>
  </w:num>
  <w:num w:numId="285">
    <w:abstractNumId w:val="285"/>
  </w:num>
  <w:num w:numId="286">
    <w:abstractNumId w:val="318"/>
  </w:num>
  <w:num w:numId="287">
    <w:abstractNumId w:val="115"/>
  </w:num>
  <w:num w:numId="288">
    <w:abstractNumId w:val="54"/>
  </w:num>
  <w:num w:numId="289">
    <w:abstractNumId w:val="312"/>
  </w:num>
  <w:num w:numId="290">
    <w:abstractNumId w:val="86"/>
  </w:num>
  <w:num w:numId="291">
    <w:abstractNumId w:val="183"/>
  </w:num>
  <w:num w:numId="292">
    <w:abstractNumId w:val="274"/>
  </w:num>
  <w:num w:numId="293">
    <w:abstractNumId w:val="256"/>
  </w:num>
  <w:num w:numId="294">
    <w:abstractNumId w:val="0"/>
  </w:num>
  <w:num w:numId="295">
    <w:abstractNumId w:val="160"/>
  </w:num>
  <w:num w:numId="296">
    <w:abstractNumId w:val="33"/>
  </w:num>
  <w:num w:numId="297">
    <w:abstractNumId w:val="155"/>
  </w:num>
  <w:num w:numId="298">
    <w:abstractNumId w:val="142"/>
  </w:num>
  <w:num w:numId="299">
    <w:abstractNumId w:val="304"/>
  </w:num>
  <w:num w:numId="300">
    <w:abstractNumId w:val="23"/>
  </w:num>
  <w:num w:numId="301">
    <w:abstractNumId w:val="182"/>
  </w:num>
  <w:num w:numId="302">
    <w:abstractNumId w:val="272"/>
  </w:num>
  <w:num w:numId="303">
    <w:abstractNumId w:val="251"/>
  </w:num>
  <w:num w:numId="304">
    <w:abstractNumId w:val="203"/>
  </w:num>
  <w:num w:numId="305">
    <w:abstractNumId w:val="307"/>
  </w:num>
  <w:num w:numId="306">
    <w:abstractNumId w:val="339"/>
  </w:num>
  <w:num w:numId="307">
    <w:abstractNumId w:val="59"/>
  </w:num>
  <w:num w:numId="308">
    <w:abstractNumId w:val="7"/>
  </w:num>
  <w:num w:numId="309">
    <w:abstractNumId w:val="141"/>
  </w:num>
  <w:num w:numId="310">
    <w:abstractNumId w:val="265"/>
  </w:num>
  <w:num w:numId="311">
    <w:abstractNumId w:val="63"/>
  </w:num>
  <w:num w:numId="312">
    <w:abstractNumId w:val="268"/>
  </w:num>
  <w:num w:numId="313">
    <w:abstractNumId w:val="193"/>
  </w:num>
  <w:num w:numId="314">
    <w:abstractNumId w:val="214"/>
  </w:num>
  <w:num w:numId="315">
    <w:abstractNumId w:val="326"/>
  </w:num>
  <w:num w:numId="316">
    <w:abstractNumId w:val="297"/>
  </w:num>
  <w:num w:numId="317">
    <w:abstractNumId w:val="330"/>
  </w:num>
  <w:num w:numId="318">
    <w:abstractNumId w:val="281"/>
  </w:num>
  <w:num w:numId="319">
    <w:abstractNumId w:val="247"/>
  </w:num>
  <w:num w:numId="320">
    <w:abstractNumId w:val="163"/>
  </w:num>
  <w:num w:numId="321">
    <w:abstractNumId w:val="42"/>
  </w:num>
  <w:num w:numId="322">
    <w:abstractNumId w:val="45"/>
  </w:num>
  <w:num w:numId="323">
    <w:abstractNumId w:val="165"/>
  </w:num>
  <w:num w:numId="324">
    <w:abstractNumId w:val="37"/>
  </w:num>
  <w:num w:numId="325">
    <w:abstractNumId w:val="44"/>
  </w:num>
  <w:num w:numId="326">
    <w:abstractNumId w:val="176"/>
  </w:num>
  <w:num w:numId="327">
    <w:abstractNumId w:val="249"/>
  </w:num>
  <w:num w:numId="328">
    <w:abstractNumId w:val="342"/>
  </w:num>
  <w:num w:numId="329">
    <w:abstractNumId w:val="202"/>
  </w:num>
  <w:num w:numId="330">
    <w:abstractNumId w:val="221"/>
  </w:num>
  <w:num w:numId="331">
    <w:abstractNumId w:val="343"/>
  </w:num>
  <w:num w:numId="332">
    <w:abstractNumId w:val="298"/>
  </w:num>
  <w:num w:numId="333">
    <w:abstractNumId w:val="34"/>
  </w:num>
  <w:num w:numId="334">
    <w:abstractNumId w:val="208"/>
  </w:num>
  <w:num w:numId="335">
    <w:abstractNumId w:val="240"/>
  </w:num>
  <w:num w:numId="336">
    <w:abstractNumId w:val="129"/>
  </w:num>
  <w:num w:numId="337">
    <w:abstractNumId w:val="209"/>
  </w:num>
  <w:num w:numId="338">
    <w:abstractNumId w:val="338"/>
  </w:num>
  <w:num w:numId="339">
    <w:abstractNumId w:val="349"/>
  </w:num>
  <w:num w:numId="340">
    <w:abstractNumId w:val="126"/>
  </w:num>
  <w:num w:numId="341">
    <w:abstractNumId w:val="325"/>
  </w:num>
  <w:num w:numId="342">
    <w:abstractNumId w:val="180"/>
  </w:num>
  <w:num w:numId="343">
    <w:abstractNumId w:val="78"/>
  </w:num>
  <w:num w:numId="344">
    <w:abstractNumId w:val="333"/>
  </w:num>
  <w:num w:numId="345">
    <w:abstractNumId w:val="11"/>
  </w:num>
  <w:num w:numId="346">
    <w:abstractNumId w:val="131"/>
  </w:num>
  <w:num w:numId="347">
    <w:abstractNumId w:val="266"/>
  </w:num>
  <w:num w:numId="348">
    <w:abstractNumId w:val="93"/>
  </w:num>
  <w:num w:numId="349">
    <w:abstractNumId w:val="302"/>
  </w:num>
  <w:num w:numId="350">
    <w:abstractNumId w:val="178"/>
  </w:num>
  <w:num w:numId="351">
    <w:abstractNumId w:val="198"/>
  </w:num>
  <w:num w:numId="352">
    <w:abstractNumId w:val="81"/>
  </w:num>
  <w:num w:numId="353">
    <w:abstractNumId w:val="271"/>
  </w:num>
  <w:num w:numId="354">
    <w:abstractNumId w:val="164"/>
  </w:num>
  <w:num w:numId="355">
    <w:abstractNumId w:val="171"/>
  </w:num>
  <w:num w:numId="356">
    <w:abstractNumId w:val="305"/>
  </w:num>
  <w:num w:numId="357">
    <w:abstractNumId w:val="135"/>
  </w:num>
  <w:num w:numId="358">
    <w:abstractNumId w:val="43"/>
  </w:num>
  <w:numIdMacAtCleanup w:val="3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ulTrailSpace/>
    <w:shapeLayoutLikeWW8/>
  </w:compat>
  <w:rsids>
    <w:rsidRoot w:val="001B41ED"/>
    <w:rsid w:val="0002191D"/>
    <w:rsid w:val="00102E08"/>
    <w:rsid w:val="001702F5"/>
    <w:rsid w:val="001B41ED"/>
    <w:rsid w:val="002A6039"/>
    <w:rsid w:val="00333FC5"/>
    <w:rsid w:val="00336B2E"/>
    <w:rsid w:val="003B1C4C"/>
    <w:rsid w:val="004912C6"/>
    <w:rsid w:val="005E66BA"/>
    <w:rsid w:val="00614C48"/>
    <w:rsid w:val="00711F3C"/>
    <w:rsid w:val="007172B9"/>
    <w:rsid w:val="00773131"/>
    <w:rsid w:val="00786738"/>
    <w:rsid w:val="007E4F6E"/>
    <w:rsid w:val="008973CA"/>
    <w:rsid w:val="008F6FBE"/>
    <w:rsid w:val="008F7D5A"/>
    <w:rsid w:val="00966B49"/>
    <w:rsid w:val="00A4236E"/>
    <w:rsid w:val="00B110FF"/>
    <w:rsid w:val="00BA6252"/>
    <w:rsid w:val="00C1352B"/>
    <w:rsid w:val="00C403F0"/>
    <w:rsid w:val="00D96756"/>
    <w:rsid w:val="00DB592E"/>
    <w:rsid w:val="00E81737"/>
    <w:rsid w:val="00E92137"/>
    <w:rsid w:val="00EC7840"/>
    <w:rsid w:val="00F61B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B41ED"/>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B41ED"/>
    <w:tblPr>
      <w:tblInd w:w="0" w:type="dxa"/>
      <w:tblCellMar>
        <w:top w:w="0" w:type="dxa"/>
        <w:left w:w="0" w:type="dxa"/>
        <w:bottom w:w="0" w:type="dxa"/>
        <w:right w:w="0" w:type="dxa"/>
      </w:tblCellMar>
    </w:tblPr>
  </w:style>
  <w:style w:type="paragraph" w:styleId="a3">
    <w:name w:val="Body Text"/>
    <w:basedOn w:val="a"/>
    <w:uiPriority w:val="1"/>
    <w:qFormat/>
    <w:rsid w:val="001B41ED"/>
    <w:pPr>
      <w:ind w:left="312" w:firstLine="708"/>
    </w:pPr>
    <w:rPr>
      <w:sz w:val="24"/>
      <w:szCs w:val="24"/>
    </w:rPr>
  </w:style>
  <w:style w:type="paragraph" w:customStyle="1" w:styleId="Heading1">
    <w:name w:val="Heading 1"/>
    <w:basedOn w:val="a"/>
    <w:uiPriority w:val="1"/>
    <w:qFormat/>
    <w:rsid w:val="001B41ED"/>
    <w:pPr>
      <w:ind w:left="1021"/>
      <w:outlineLvl w:val="1"/>
    </w:pPr>
    <w:rPr>
      <w:b/>
      <w:bCs/>
      <w:sz w:val="26"/>
      <w:szCs w:val="26"/>
    </w:rPr>
  </w:style>
  <w:style w:type="paragraph" w:customStyle="1" w:styleId="Heading2">
    <w:name w:val="Heading 2"/>
    <w:basedOn w:val="a"/>
    <w:uiPriority w:val="1"/>
    <w:qFormat/>
    <w:rsid w:val="001B41ED"/>
    <w:pPr>
      <w:ind w:left="1021"/>
      <w:outlineLvl w:val="2"/>
    </w:pPr>
    <w:rPr>
      <w:b/>
      <w:bCs/>
      <w:sz w:val="24"/>
      <w:szCs w:val="24"/>
    </w:rPr>
  </w:style>
  <w:style w:type="paragraph" w:customStyle="1" w:styleId="Heading3">
    <w:name w:val="Heading 3"/>
    <w:basedOn w:val="a"/>
    <w:uiPriority w:val="1"/>
    <w:qFormat/>
    <w:rsid w:val="001B41ED"/>
    <w:pPr>
      <w:ind w:left="1021"/>
      <w:jc w:val="both"/>
      <w:outlineLvl w:val="3"/>
    </w:pPr>
    <w:rPr>
      <w:b/>
      <w:bCs/>
      <w:i/>
      <w:iCs/>
      <w:sz w:val="24"/>
      <w:szCs w:val="24"/>
    </w:rPr>
  </w:style>
  <w:style w:type="paragraph" w:styleId="a4">
    <w:name w:val="List Paragraph"/>
    <w:basedOn w:val="a"/>
    <w:uiPriority w:val="1"/>
    <w:qFormat/>
    <w:rsid w:val="001B41ED"/>
    <w:pPr>
      <w:ind w:left="312" w:firstLine="708"/>
    </w:pPr>
  </w:style>
  <w:style w:type="paragraph" w:customStyle="1" w:styleId="TableParagraph">
    <w:name w:val="Table Paragraph"/>
    <w:basedOn w:val="a"/>
    <w:uiPriority w:val="1"/>
    <w:qFormat/>
    <w:rsid w:val="001B41ED"/>
    <w:pPr>
      <w:ind w:left="107"/>
    </w:pPr>
  </w:style>
  <w:style w:type="paragraph" w:styleId="a5">
    <w:name w:val="Balloon Text"/>
    <w:basedOn w:val="a"/>
    <w:link w:val="a6"/>
    <w:uiPriority w:val="99"/>
    <w:semiHidden/>
    <w:unhideWhenUsed/>
    <w:rsid w:val="00102E08"/>
    <w:rPr>
      <w:rFonts w:ascii="Tahoma" w:hAnsi="Tahoma" w:cs="Tahoma"/>
      <w:sz w:val="16"/>
      <w:szCs w:val="16"/>
    </w:rPr>
  </w:style>
  <w:style w:type="character" w:customStyle="1" w:styleId="a6">
    <w:name w:val="Текст выноски Знак"/>
    <w:basedOn w:val="a0"/>
    <w:link w:val="a5"/>
    <w:uiPriority w:val="99"/>
    <w:semiHidden/>
    <w:rsid w:val="00102E08"/>
    <w:rPr>
      <w:rFonts w:ascii="Tahoma" w:eastAsia="Times New Roman" w:hAnsi="Tahoma" w:cs="Tahoma"/>
      <w:sz w:val="16"/>
      <w:szCs w:val="16"/>
      <w:lang w:val="ru-RU"/>
    </w:rPr>
  </w:style>
  <w:style w:type="table" w:styleId="a7">
    <w:name w:val="Table Grid"/>
    <w:basedOn w:val="a1"/>
    <w:uiPriority w:val="59"/>
    <w:rsid w:val="00E921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3" Type="http://schemas.openxmlformats.org/officeDocument/2006/relationships/hyperlink" Target="https://translated.turbopages.org/proxy_u/en-ru.ru.cc4d1a54-634b1d9b-9c1e7758-74722d776562/https/en.wikipedia.org/wiki/David_Hand_(animator)" TargetMode="External"/><Relationship Id="rId6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labirint.ru/authors/130403/" TargetMode="External"/><Relationship Id="rId2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2"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5" Type="http://schemas.openxmlformats.org/officeDocument/2006/relationships/footnotes" Target="footnotes.xml"/><Relationship Id="rId15" Type="http://schemas.openxmlformats.org/officeDocument/2006/relationships/hyperlink" Target="https://www.labirint.ru/authors/22161/" TargetMode="External"/><Relationship Id="rId2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1" Type="http://schemas.openxmlformats.org/officeDocument/2006/relationships/hyperlink" Target="https://ru.wikipedia.org/wiki/%D0%A3%D1%88%D0%B0%D0%BA%D0%BE%D0%B2%2C_%D0%A1%D0%B2%D1%8F%D1%82%D0%BE%D1%81%D0%BB%D0%B0%D0%B2_%D0%98%D0%B3%D0%BE%D1%80%D0%B5%D0%B2%D0%B8%D1%87" TargetMode="External"/><Relationship Id="rId10" Type="http://schemas.openxmlformats.org/officeDocument/2006/relationships/hyperlink" Target="https://docs.edu.gov.ru/document/f4f7837770384bfa1faa1827ec8d72d4/download/5558/" TargetMode="External"/><Relationship Id="rId1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0" Type="http://schemas.openxmlformats.org/officeDocument/2006/relationships/hyperlink" Target="https://ru.wikipedia.org/wiki/%D0%9A%D0%B8%D0%BD%D0%BE%D1%81%D1%82%D1%83%D0%B4%D0%B8%D1%8F" TargetMode="External"/><Relationship Id="rId6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docs.edu.gov.ru/document/f4f7837770384bfa1faa1827ec8d72d4/download/5558/" TargetMode="External"/><Relationship Id="rId2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9"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3"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2" Type="http://schemas.openxmlformats.org/officeDocument/2006/relationships/hyperlink" Target="https://ru.wikipedia.org/wiki/%D0%95%D0%B2%D0%BB%D0%B0%D0%BD%D0%BD%D0%B8%D0%BA%D0%BE%D0%B2%D0%B0%2C_%D0%98%D0%BD%D0%BD%D0%B0_%D0%A4%D0%B5%D0%BB%D0%B8%D0%BA%D1%81%D0%BE%D0%B2%D0%BD%D0%B0"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350</Pages>
  <Words>134493</Words>
  <Characters>766614</Characters>
  <Application>Microsoft Office Word</Application>
  <DocSecurity>0</DocSecurity>
  <Lines>6388</Lines>
  <Paragraphs>1798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Оператор</cp:lastModifiedBy>
  <cp:revision>18</cp:revision>
  <dcterms:created xsi:type="dcterms:W3CDTF">2023-09-29T08:49:00Z</dcterms:created>
  <dcterms:modified xsi:type="dcterms:W3CDTF">2023-10-04T08:24:00Z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2023-09-01T00:00:00Z</vt:filetime>
  </property>
  <property fmtid="{D5CDD505-2E9C-101B-9397-08002B2CF9AE}" pid="3" name="Creator">
    <vt:lpwstr>Microsoft® Word 2016</vt:lpwstr>
  </property>
  <property fmtid="{D5CDD505-2E9C-101B-9397-08002B2CF9AE}" pid="4" name="LastSaved">
    <vt:filetime>2023-09-29T00:00:00Z</vt:filetime>
  </property>
</Properties>
</file>